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3B331" w14:textId="49B7BA71" w:rsidR="003C63C2" w:rsidRPr="003C63C2" w:rsidRDefault="003C63C2" w:rsidP="003C63C2">
      <w:pPr>
        <w:rPr>
          <w:rFonts w:cs="Guttman Frnew"/>
          <w:rtl/>
        </w:rPr>
      </w:pPr>
      <w:r w:rsidRPr="003C63C2">
        <w:rPr>
          <w:rFonts w:cs="Guttman Frnew" w:hint="cs"/>
          <w:rtl/>
        </w:rPr>
        <w:t>ספר קושיות</w:t>
      </w:r>
    </w:p>
    <w:p w14:paraId="2C26EFCB" w14:textId="67C3EA71" w:rsidR="003C63C2" w:rsidRPr="003C63C2" w:rsidRDefault="003C63C2" w:rsidP="003C63C2">
      <w:pPr>
        <w:rPr>
          <w:rFonts w:cs="Guttman Frnew"/>
          <w:rtl/>
        </w:rPr>
      </w:pPr>
      <w:r w:rsidRPr="003C63C2">
        <w:rPr>
          <w:rFonts w:cs="Guttman Frnew" w:hint="cs"/>
          <w:rtl/>
        </w:rPr>
        <w:t>לאחד מן הראשונים באשכנז</w:t>
      </w:r>
    </w:p>
    <w:p w14:paraId="176FCE86" w14:textId="3A2F29AB" w:rsidR="003C63C2" w:rsidRPr="003C63C2" w:rsidRDefault="003C63C2" w:rsidP="003C63C2">
      <w:pPr>
        <w:jc w:val="both"/>
        <w:rPr>
          <w:rFonts w:cs="Guttman Frnew" w:hint="cs"/>
          <w:rtl/>
        </w:rPr>
      </w:pPr>
      <w:r w:rsidRPr="003C63C2">
        <w:rPr>
          <w:rFonts w:cs="Guttman Frnew"/>
          <w:rtl/>
        </w:rPr>
        <w:t xml:space="preserve">יצא לאור </w:t>
      </w:r>
      <w:proofErr w:type="spellStart"/>
      <w:r w:rsidRPr="003C63C2">
        <w:rPr>
          <w:rFonts w:cs="Guttman Frnew"/>
          <w:rtl/>
        </w:rPr>
        <w:t>ע</w:t>
      </w:r>
      <w:r w:rsidRPr="003C63C2">
        <w:rPr>
          <w:rFonts w:cs="Guttman Frnew" w:hint="cs"/>
          <w:rtl/>
        </w:rPr>
        <w:t>ל־ידי</w:t>
      </w:r>
      <w:proofErr w:type="spellEnd"/>
      <w:r w:rsidRPr="003C63C2">
        <w:rPr>
          <w:rFonts w:cs="Guttman Frnew"/>
          <w:rtl/>
        </w:rPr>
        <w:t xml:space="preserve"> </w:t>
      </w:r>
      <w:r w:rsidRPr="003C63C2">
        <w:rPr>
          <w:rFonts w:cs="Guttman Frnew" w:hint="cs"/>
          <w:rtl/>
        </w:rPr>
        <w:t xml:space="preserve">הרב </w:t>
      </w:r>
      <w:r w:rsidRPr="003C63C2">
        <w:rPr>
          <w:rFonts w:cs="Guttman Frnew"/>
          <w:rtl/>
        </w:rPr>
        <w:t xml:space="preserve">יעקב ישראל </w:t>
      </w:r>
      <w:proofErr w:type="spellStart"/>
      <w:r w:rsidRPr="003C63C2">
        <w:rPr>
          <w:rFonts w:cs="Guttman Frnew"/>
          <w:rtl/>
        </w:rPr>
        <w:t>סטל</w:t>
      </w:r>
      <w:proofErr w:type="spellEnd"/>
      <w:r w:rsidRPr="003C63C2">
        <w:rPr>
          <w:rFonts w:cs="Guttman Frnew"/>
          <w:rtl/>
        </w:rPr>
        <w:t xml:space="preserve">, ירושלים תשס"ז, </w:t>
      </w:r>
      <w:r>
        <w:rPr>
          <w:rFonts w:cs="Guttman Frnew" w:hint="cs"/>
          <w:rtl/>
        </w:rPr>
        <w:t xml:space="preserve">תודתנו לו על שיתוף הספר, </w:t>
      </w:r>
      <w:r w:rsidRPr="003C63C2">
        <w:rPr>
          <w:rFonts w:cs="Guttman Frnew"/>
          <w:rtl/>
        </w:rPr>
        <w:t>ניתן לרכוש עותק נדפס באמצעות פניה לכתובת האימייל</w:t>
      </w:r>
      <w:r>
        <w:rPr>
          <w:rFonts w:cs="Guttman Frnew" w:hint="cs"/>
          <w:rtl/>
        </w:rPr>
        <w:t xml:space="preserve"> </w:t>
      </w:r>
      <w:hyperlink r:id="rId7" w:tgtFrame="_blank" w:history="1">
        <w:r w:rsidRPr="003C63C2">
          <w:rPr>
            <w:rStyle w:val="Hyperlink"/>
            <w:rFonts w:cs="Guttman Frnew"/>
          </w:rPr>
          <w:t>alfabita99@gmail.com</w:t>
        </w:r>
      </w:hyperlink>
      <w:r>
        <w:rPr>
          <w:rFonts w:cs="Guttman Frnew" w:hint="cs"/>
          <w:rtl/>
        </w:rPr>
        <w:t>.</w:t>
      </w:r>
    </w:p>
    <w:p w14:paraId="5C6F25AD" w14:textId="46B33A63" w:rsidR="001B4348" w:rsidRPr="00D57623" w:rsidRDefault="00F16856" w:rsidP="006A375E">
      <w:pPr>
        <w:pStyle w:val="2"/>
        <w:jc w:val="center"/>
        <w:rPr>
          <w:rFonts w:cs="Miriam"/>
          <w:i w:val="0"/>
          <w:iCs w:val="0"/>
          <w:sz w:val="34"/>
          <w:szCs w:val="34"/>
          <w:rtl/>
        </w:rPr>
      </w:pPr>
      <w:r w:rsidRPr="00D57623">
        <w:rPr>
          <w:rFonts w:cs="Miriam" w:hint="cs"/>
          <w:i w:val="0"/>
          <w:iCs w:val="0"/>
          <w:sz w:val="36"/>
          <w:szCs w:val="36"/>
          <w:rtl/>
        </w:rPr>
        <w:t xml:space="preserve">ספר </w:t>
      </w:r>
      <w:r w:rsidR="001B4348" w:rsidRPr="00D57623">
        <w:rPr>
          <w:rFonts w:cs="Miriam" w:hint="cs"/>
          <w:i w:val="0"/>
          <w:iCs w:val="0"/>
          <w:sz w:val="36"/>
          <w:szCs w:val="36"/>
          <w:rtl/>
        </w:rPr>
        <w:t>קושיות</w:t>
      </w:r>
    </w:p>
    <w:p w14:paraId="2F053C42" w14:textId="77777777" w:rsidR="007965D4" w:rsidRPr="00D57623" w:rsidRDefault="007965D4" w:rsidP="00F503A6">
      <w:pPr>
        <w:jc w:val="both"/>
        <w:rPr>
          <w:sz w:val="26"/>
          <w:szCs w:val="26"/>
          <w:rtl/>
        </w:rPr>
      </w:pPr>
    </w:p>
    <w:p w14:paraId="76E584B8" w14:textId="77777777" w:rsidR="001B4348" w:rsidRPr="00D57623" w:rsidRDefault="001B4348" w:rsidP="00F503A6">
      <w:pPr>
        <w:jc w:val="both"/>
        <w:rPr>
          <w:sz w:val="26"/>
          <w:szCs w:val="26"/>
          <w:rtl/>
        </w:rPr>
      </w:pPr>
      <w:r w:rsidRPr="00D57623">
        <w:rPr>
          <w:rFonts w:hint="cs"/>
          <w:b/>
          <w:bCs/>
          <w:sz w:val="30"/>
          <w:szCs w:val="30"/>
          <w:rtl/>
        </w:rPr>
        <w:t>א.</w:t>
      </w:r>
      <w:r w:rsidRPr="00D57623">
        <w:rPr>
          <w:rFonts w:hint="cs"/>
          <w:sz w:val="26"/>
          <w:szCs w:val="26"/>
          <w:rtl/>
        </w:rPr>
        <w:t xml:space="preserve"> תקשי</w:t>
      </w:r>
      <w:r w:rsidR="004B7C27" w:rsidRPr="00D57623">
        <w:rPr>
          <w:rStyle w:val="a5"/>
          <w:sz w:val="26"/>
          <w:szCs w:val="26"/>
          <w:rtl/>
        </w:rPr>
        <w:endnoteReference w:id="2"/>
      </w:r>
      <w:r w:rsidR="00C9614B" w:rsidRPr="00D57623">
        <w:rPr>
          <w:rFonts w:hint="cs"/>
          <w:sz w:val="26"/>
          <w:szCs w:val="26"/>
          <w:rtl/>
        </w:rPr>
        <w:t xml:space="preserve"> לך, למה מברכים</w:t>
      </w:r>
      <w:r w:rsidRPr="00D57623">
        <w:rPr>
          <w:rFonts w:hint="cs"/>
          <w:sz w:val="26"/>
          <w:szCs w:val="26"/>
          <w:rtl/>
        </w:rPr>
        <w:t xml:space="preserve"> בכל פעם "</w:t>
      </w:r>
      <w:proofErr w:type="spellStart"/>
      <w:r w:rsidRPr="00D57623">
        <w:rPr>
          <w:rFonts w:hint="cs"/>
          <w:sz w:val="26"/>
          <w:szCs w:val="26"/>
          <w:rtl/>
        </w:rPr>
        <w:t>לישב</w:t>
      </w:r>
      <w:proofErr w:type="spellEnd"/>
      <w:r w:rsidRPr="00D57623">
        <w:rPr>
          <w:rFonts w:hint="cs"/>
          <w:sz w:val="26"/>
          <w:szCs w:val="26"/>
          <w:rtl/>
        </w:rPr>
        <w:t xml:space="preserve"> בסוכה"</w:t>
      </w:r>
      <w:r w:rsidRPr="00D57623">
        <w:rPr>
          <w:rStyle w:val="a4"/>
          <w:sz w:val="26"/>
          <w:szCs w:val="26"/>
          <w:rtl/>
        </w:rPr>
        <w:footnoteReference w:id="1"/>
      </w:r>
      <w:r w:rsidRPr="00D57623">
        <w:rPr>
          <w:rFonts w:hint="cs"/>
          <w:sz w:val="26"/>
          <w:szCs w:val="26"/>
          <w:rtl/>
        </w:rPr>
        <w:t>, ובפסח</w:t>
      </w:r>
      <w:r w:rsidR="00C9614B" w:rsidRPr="00D57623">
        <w:rPr>
          <w:rStyle w:val="a5"/>
          <w:sz w:val="26"/>
          <w:szCs w:val="26"/>
          <w:rtl/>
        </w:rPr>
        <w:endnoteReference w:id="3"/>
      </w:r>
      <w:r w:rsidRPr="00D57623">
        <w:rPr>
          <w:rFonts w:hint="cs"/>
          <w:sz w:val="26"/>
          <w:szCs w:val="26"/>
          <w:rtl/>
        </w:rPr>
        <w:t xml:space="preserve"> אינך מברך בכל פעם "אכילת מצה"</w:t>
      </w:r>
      <w:r w:rsidRPr="00D57623">
        <w:rPr>
          <w:rStyle w:val="a4"/>
          <w:sz w:val="26"/>
          <w:szCs w:val="26"/>
          <w:rtl/>
        </w:rPr>
        <w:footnoteReference w:id="2"/>
      </w:r>
      <w:r w:rsidRPr="00D57623">
        <w:rPr>
          <w:rFonts w:hint="cs"/>
          <w:sz w:val="26"/>
          <w:szCs w:val="26"/>
          <w:rtl/>
        </w:rPr>
        <w:t>.</w:t>
      </w:r>
    </w:p>
    <w:p w14:paraId="5E217164" w14:textId="77777777" w:rsidR="001B4348" w:rsidRPr="00D57623" w:rsidRDefault="001B4348" w:rsidP="00F503A6">
      <w:pPr>
        <w:jc w:val="both"/>
        <w:rPr>
          <w:sz w:val="26"/>
          <w:szCs w:val="26"/>
          <w:rtl/>
        </w:rPr>
      </w:pPr>
      <w:r w:rsidRPr="00D57623">
        <w:rPr>
          <w:rFonts w:hint="cs"/>
          <w:sz w:val="26"/>
          <w:szCs w:val="26"/>
          <w:rtl/>
        </w:rPr>
        <w:t>תירץ, אינך חייב לאכול מצה</w:t>
      </w:r>
      <w:r w:rsidRPr="00D57623">
        <w:rPr>
          <w:rStyle w:val="a4"/>
          <w:sz w:val="26"/>
          <w:szCs w:val="26"/>
          <w:rtl/>
        </w:rPr>
        <w:footnoteReference w:id="3"/>
      </w:r>
      <w:r w:rsidRPr="00D57623">
        <w:rPr>
          <w:rFonts w:hint="cs"/>
          <w:sz w:val="26"/>
          <w:szCs w:val="26"/>
          <w:rtl/>
        </w:rPr>
        <w:t>, רק שלא תטעה ותאכל חמץ כל שבעה ימי פסח; אבל אתה</w:t>
      </w:r>
      <w:r w:rsidR="00C9614B" w:rsidRPr="00D57623">
        <w:rPr>
          <w:rStyle w:val="a5"/>
          <w:sz w:val="26"/>
          <w:szCs w:val="26"/>
          <w:rtl/>
        </w:rPr>
        <w:endnoteReference w:id="4"/>
      </w:r>
      <w:r w:rsidRPr="00D57623">
        <w:rPr>
          <w:rFonts w:hint="cs"/>
          <w:sz w:val="26"/>
          <w:szCs w:val="26"/>
          <w:rtl/>
        </w:rPr>
        <w:t xml:space="preserve"> חייב </w:t>
      </w:r>
      <w:proofErr w:type="spellStart"/>
      <w:r w:rsidRPr="00D57623">
        <w:rPr>
          <w:rFonts w:hint="cs"/>
          <w:sz w:val="26"/>
          <w:szCs w:val="26"/>
          <w:rtl/>
        </w:rPr>
        <w:t>לישב</w:t>
      </w:r>
      <w:proofErr w:type="spellEnd"/>
      <w:r w:rsidRPr="00D57623">
        <w:rPr>
          <w:rFonts w:hint="cs"/>
          <w:sz w:val="26"/>
          <w:szCs w:val="26"/>
          <w:rtl/>
        </w:rPr>
        <w:t xml:space="preserve"> בסוכה כל אכילה</w:t>
      </w:r>
      <w:r w:rsidRPr="00D57623">
        <w:rPr>
          <w:rStyle w:val="a4"/>
          <w:sz w:val="26"/>
          <w:szCs w:val="26"/>
          <w:rtl/>
        </w:rPr>
        <w:footnoteReference w:id="4"/>
      </w:r>
      <w:r w:rsidRPr="00D57623">
        <w:rPr>
          <w:rFonts w:hint="cs"/>
          <w:sz w:val="26"/>
          <w:szCs w:val="26"/>
          <w:rtl/>
        </w:rPr>
        <w:t>.</w:t>
      </w:r>
    </w:p>
    <w:p w14:paraId="4407EE8E" w14:textId="77777777" w:rsidR="00E96C29" w:rsidRPr="00D57623" w:rsidRDefault="00E96C29" w:rsidP="00F503A6">
      <w:pPr>
        <w:jc w:val="both"/>
        <w:rPr>
          <w:sz w:val="26"/>
          <w:szCs w:val="26"/>
          <w:rtl/>
        </w:rPr>
      </w:pPr>
    </w:p>
    <w:p w14:paraId="7F57A6A2" w14:textId="77777777" w:rsidR="001B4348" w:rsidRPr="00D57623" w:rsidRDefault="001B4348" w:rsidP="00F503A6">
      <w:pPr>
        <w:jc w:val="both"/>
        <w:rPr>
          <w:sz w:val="26"/>
          <w:szCs w:val="26"/>
          <w:rtl/>
        </w:rPr>
      </w:pPr>
      <w:r w:rsidRPr="00D57623">
        <w:rPr>
          <w:rFonts w:hint="cs"/>
          <w:b/>
          <w:bCs/>
          <w:sz w:val="30"/>
          <w:szCs w:val="30"/>
          <w:rtl/>
        </w:rPr>
        <w:t>ב.</w:t>
      </w:r>
      <w:r w:rsidRPr="00D57623">
        <w:rPr>
          <w:rFonts w:hint="cs"/>
          <w:sz w:val="26"/>
          <w:szCs w:val="26"/>
          <w:rtl/>
        </w:rPr>
        <w:t xml:space="preserve"> תקשי</w:t>
      </w:r>
      <w:r w:rsidR="004B7C27" w:rsidRPr="00D57623">
        <w:rPr>
          <w:rStyle w:val="a5"/>
          <w:sz w:val="26"/>
          <w:szCs w:val="26"/>
          <w:rtl/>
        </w:rPr>
        <w:endnoteReference w:id="5"/>
      </w:r>
      <w:r w:rsidRPr="00D57623">
        <w:rPr>
          <w:rFonts w:hint="cs"/>
          <w:sz w:val="26"/>
          <w:szCs w:val="26"/>
          <w:rtl/>
        </w:rPr>
        <w:t xml:space="preserve"> לך, למה אינך חייב להניח לברך</w:t>
      </w:r>
      <w:r w:rsidRPr="00D57623">
        <w:rPr>
          <w:rStyle w:val="a4"/>
          <w:sz w:val="26"/>
          <w:szCs w:val="26"/>
          <w:rtl/>
        </w:rPr>
        <w:footnoteReference w:id="5"/>
      </w:r>
      <w:r w:rsidR="000B3906" w:rsidRPr="00D57623">
        <w:rPr>
          <w:rFonts w:hint="cs"/>
          <w:sz w:val="26"/>
          <w:szCs w:val="26"/>
          <w:rtl/>
        </w:rPr>
        <w:t xml:space="preserve"> לינוקא ביום טוב</w:t>
      </w:r>
      <w:r w:rsidR="00A27867" w:rsidRPr="00D57623">
        <w:rPr>
          <w:rFonts w:hint="cs"/>
          <w:sz w:val="26"/>
          <w:szCs w:val="26"/>
          <w:rtl/>
        </w:rPr>
        <w:t xml:space="preserve"> ראשון של סוכות.</w:t>
      </w:r>
    </w:p>
    <w:p w14:paraId="60A08804" w14:textId="77777777" w:rsidR="001B4348" w:rsidRPr="00D57623" w:rsidRDefault="001B4348" w:rsidP="00F0031F">
      <w:pPr>
        <w:jc w:val="both"/>
        <w:rPr>
          <w:sz w:val="26"/>
          <w:szCs w:val="26"/>
          <w:rtl/>
        </w:rPr>
      </w:pPr>
      <w:r w:rsidRPr="00D57623">
        <w:rPr>
          <w:rFonts w:hint="cs"/>
          <w:sz w:val="26"/>
          <w:szCs w:val="26"/>
          <w:rtl/>
        </w:rPr>
        <w:t xml:space="preserve">תירץ, ינוקא יש לו </w:t>
      </w:r>
      <w:proofErr w:type="spellStart"/>
      <w:r w:rsidRPr="00D57623">
        <w:rPr>
          <w:rFonts w:hint="cs"/>
          <w:sz w:val="26"/>
          <w:szCs w:val="26"/>
          <w:rtl/>
        </w:rPr>
        <w:t>זכיא</w:t>
      </w:r>
      <w:proofErr w:type="spellEnd"/>
      <w:r w:rsidRPr="00D57623">
        <w:rPr>
          <w:rFonts w:hint="cs"/>
          <w:sz w:val="26"/>
          <w:szCs w:val="26"/>
          <w:rtl/>
        </w:rPr>
        <w:t xml:space="preserve"> מדרבנן ואין בו דעת </w:t>
      </w:r>
      <w:proofErr w:type="spellStart"/>
      <w:r w:rsidRPr="00D57623">
        <w:rPr>
          <w:rFonts w:hint="cs"/>
          <w:sz w:val="26"/>
          <w:szCs w:val="26"/>
          <w:rtl/>
        </w:rPr>
        <w:t>לאקנויי</w:t>
      </w:r>
      <w:proofErr w:type="spellEnd"/>
      <w:r w:rsidRPr="00D57623">
        <w:rPr>
          <w:rFonts w:hint="cs"/>
          <w:sz w:val="26"/>
          <w:szCs w:val="26"/>
          <w:rtl/>
        </w:rPr>
        <w:t>, ואין אדם יוצא מלולב של חברו בי</w:t>
      </w:r>
      <w:r w:rsidR="00F0031F" w:rsidRPr="00D57623">
        <w:rPr>
          <w:rFonts w:hint="cs"/>
          <w:sz w:val="26"/>
          <w:szCs w:val="26"/>
          <w:rtl/>
        </w:rPr>
        <w:t>ום טוב</w:t>
      </w:r>
      <w:r w:rsidRPr="00D57623">
        <w:rPr>
          <w:rFonts w:hint="cs"/>
          <w:sz w:val="26"/>
          <w:szCs w:val="26"/>
          <w:rtl/>
        </w:rPr>
        <w:t xml:space="preserve"> ראשון של סוכות</w:t>
      </w:r>
      <w:bookmarkStart w:id="0" w:name="_Ref131237014"/>
      <w:r w:rsidRPr="00D57623">
        <w:rPr>
          <w:rStyle w:val="a4"/>
          <w:sz w:val="26"/>
          <w:szCs w:val="26"/>
          <w:rtl/>
        </w:rPr>
        <w:footnoteReference w:id="6"/>
      </w:r>
      <w:bookmarkEnd w:id="0"/>
      <w:r w:rsidRPr="00D57623">
        <w:rPr>
          <w:rFonts w:hint="cs"/>
          <w:sz w:val="26"/>
          <w:szCs w:val="26"/>
          <w:rtl/>
        </w:rPr>
        <w:t>.</w:t>
      </w:r>
    </w:p>
    <w:p w14:paraId="098EE257" w14:textId="77777777" w:rsidR="001B4348" w:rsidRPr="00D57623" w:rsidRDefault="001B4348" w:rsidP="00294C99">
      <w:pPr>
        <w:jc w:val="both"/>
        <w:rPr>
          <w:sz w:val="26"/>
          <w:szCs w:val="26"/>
          <w:rtl/>
        </w:rPr>
      </w:pPr>
    </w:p>
    <w:p w14:paraId="498DD1C3" w14:textId="77777777" w:rsidR="001B4348" w:rsidRPr="00D57623" w:rsidRDefault="001B4348" w:rsidP="00F503A6">
      <w:pPr>
        <w:jc w:val="both"/>
        <w:rPr>
          <w:sz w:val="26"/>
          <w:szCs w:val="26"/>
          <w:rtl/>
        </w:rPr>
      </w:pPr>
      <w:r w:rsidRPr="00D57623">
        <w:rPr>
          <w:rFonts w:hint="cs"/>
          <w:b/>
          <w:bCs/>
          <w:sz w:val="30"/>
          <w:szCs w:val="30"/>
          <w:rtl/>
        </w:rPr>
        <w:t>ג.</w:t>
      </w:r>
      <w:r w:rsidRPr="00D57623">
        <w:rPr>
          <w:rFonts w:hint="cs"/>
          <w:sz w:val="26"/>
          <w:szCs w:val="26"/>
          <w:rtl/>
        </w:rPr>
        <w:t xml:space="preserve"> תקשי</w:t>
      </w:r>
      <w:r w:rsidR="004B7C27" w:rsidRPr="00D57623">
        <w:rPr>
          <w:rStyle w:val="a5"/>
          <w:sz w:val="26"/>
          <w:szCs w:val="26"/>
          <w:rtl/>
        </w:rPr>
        <w:endnoteReference w:id="6"/>
      </w:r>
      <w:r w:rsidRPr="00D57623">
        <w:rPr>
          <w:rFonts w:hint="cs"/>
          <w:sz w:val="26"/>
          <w:szCs w:val="26"/>
          <w:rtl/>
        </w:rPr>
        <w:t xml:space="preserve"> לך, למה לא</w:t>
      </w:r>
      <w:r w:rsidR="0096192E" w:rsidRPr="00D57623">
        <w:rPr>
          <w:rFonts w:hint="cs"/>
          <w:sz w:val="26"/>
          <w:szCs w:val="26"/>
          <w:rtl/>
        </w:rPr>
        <w:t xml:space="preserve"> </w:t>
      </w:r>
      <w:proofErr w:type="spellStart"/>
      <w:r w:rsidR="0096192E" w:rsidRPr="00D57623">
        <w:rPr>
          <w:rFonts w:hint="cs"/>
          <w:sz w:val="26"/>
          <w:szCs w:val="26"/>
          <w:rtl/>
        </w:rPr>
        <w:t>אוכלין</w:t>
      </w:r>
      <w:proofErr w:type="spellEnd"/>
      <w:r w:rsidR="0096192E" w:rsidRPr="00D57623">
        <w:rPr>
          <w:rFonts w:hint="cs"/>
          <w:sz w:val="26"/>
          <w:szCs w:val="26"/>
          <w:rtl/>
        </w:rPr>
        <w:t xml:space="preserve"> האתרוג ביום הושענא רבה.</w:t>
      </w:r>
    </w:p>
    <w:p w14:paraId="60B4FB7B" w14:textId="77777777" w:rsidR="001B4348" w:rsidRPr="00D57623" w:rsidRDefault="001B4348" w:rsidP="00132079">
      <w:pPr>
        <w:jc w:val="both"/>
        <w:rPr>
          <w:sz w:val="26"/>
          <w:szCs w:val="26"/>
          <w:rtl/>
        </w:rPr>
      </w:pPr>
      <w:r w:rsidRPr="00D57623">
        <w:rPr>
          <w:rFonts w:hint="cs"/>
          <w:sz w:val="26"/>
          <w:szCs w:val="26"/>
          <w:rtl/>
        </w:rPr>
        <w:t xml:space="preserve">תירץ, </w:t>
      </w:r>
      <w:proofErr w:type="spellStart"/>
      <w:r w:rsidRPr="00D57623">
        <w:rPr>
          <w:rFonts w:hint="cs"/>
          <w:sz w:val="26"/>
          <w:szCs w:val="26"/>
          <w:rtl/>
        </w:rPr>
        <w:t>דאיכא</w:t>
      </w:r>
      <w:proofErr w:type="spellEnd"/>
      <w:r w:rsidRPr="00D57623">
        <w:rPr>
          <w:rFonts w:hint="cs"/>
          <w:sz w:val="26"/>
          <w:szCs w:val="26"/>
          <w:rtl/>
        </w:rPr>
        <w:t xml:space="preserve"> למאן </w:t>
      </w:r>
      <w:proofErr w:type="spellStart"/>
      <w:r w:rsidRPr="00D57623">
        <w:rPr>
          <w:rFonts w:hint="cs"/>
          <w:sz w:val="26"/>
          <w:szCs w:val="26"/>
          <w:rtl/>
        </w:rPr>
        <w:t>דאמר</w:t>
      </w:r>
      <w:proofErr w:type="spellEnd"/>
      <w:r w:rsidRPr="00D57623">
        <w:rPr>
          <w:rFonts w:hint="cs"/>
          <w:sz w:val="26"/>
          <w:szCs w:val="26"/>
          <w:rtl/>
        </w:rPr>
        <w:t xml:space="preserve">, לכולי יומא </w:t>
      </w:r>
      <w:proofErr w:type="spellStart"/>
      <w:r w:rsidRPr="00D57623">
        <w:rPr>
          <w:rFonts w:hint="cs"/>
          <w:sz w:val="26"/>
          <w:szCs w:val="26"/>
          <w:rtl/>
        </w:rPr>
        <w:t>אתקצאי</w:t>
      </w:r>
      <w:proofErr w:type="spellEnd"/>
      <w:r w:rsidRPr="00D57623">
        <w:rPr>
          <w:rStyle w:val="a4"/>
          <w:sz w:val="26"/>
          <w:szCs w:val="26"/>
          <w:rtl/>
        </w:rPr>
        <w:footnoteReference w:id="7"/>
      </w:r>
      <w:r w:rsidRPr="00D57623">
        <w:rPr>
          <w:rFonts w:hint="cs"/>
          <w:sz w:val="26"/>
          <w:szCs w:val="26"/>
          <w:rtl/>
        </w:rPr>
        <w:t xml:space="preserve">. ולכך כל היום אסור, הואיל </w:t>
      </w:r>
      <w:proofErr w:type="spellStart"/>
      <w:r w:rsidRPr="00D57623">
        <w:rPr>
          <w:rFonts w:hint="cs"/>
          <w:sz w:val="26"/>
          <w:szCs w:val="26"/>
          <w:rtl/>
        </w:rPr>
        <w:t>ואיקצאי</w:t>
      </w:r>
      <w:proofErr w:type="spellEnd"/>
      <w:r w:rsidRPr="00D57623">
        <w:rPr>
          <w:rFonts w:hint="cs"/>
          <w:sz w:val="26"/>
          <w:szCs w:val="26"/>
          <w:rtl/>
        </w:rPr>
        <w:t xml:space="preserve"> </w:t>
      </w:r>
      <w:r w:rsidR="00132079" w:rsidRPr="00D57623">
        <w:rPr>
          <w:rFonts w:hint="cs"/>
          <w:sz w:val="26"/>
          <w:szCs w:val="26"/>
          <w:rtl/>
        </w:rPr>
        <w:t>ל</w:t>
      </w:r>
      <w:r w:rsidRPr="00D57623">
        <w:rPr>
          <w:rFonts w:hint="cs"/>
          <w:sz w:val="26"/>
          <w:szCs w:val="26"/>
          <w:rtl/>
        </w:rPr>
        <w:t>בין</w:t>
      </w:r>
      <w:r w:rsidR="00132079" w:rsidRPr="00D57623">
        <w:rPr>
          <w:rStyle w:val="a5"/>
          <w:sz w:val="26"/>
          <w:szCs w:val="26"/>
          <w:rtl/>
        </w:rPr>
        <w:endnoteReference w:id="7"/>
      </w:r>
      <w:r w:rsidRPr="00D57623">
        <w:rPr>
          <w:rFonts w:hint="cs"/>
          <w:sz w:val="26"/>
          <w:szCs w:val="26"/>
          <w:rtl/>
        </w:rPr>
        <w:t xml:space="preserve"> השמשות של שביעי - אסור כל יום שמיני, שהוא ספק שביעי. אבל בי</w:t>
      </w:r>
      <w:r w:rsidR="00132079" w:rsidRPr="00D57623">
        <w:rPr>
          <w:rFonts w:hint="cs"/>
          <w:sz w:val="26"/>
          <w:szCs w:val="26"/>
          <w:rtl/>
        </w:rPr>
        <w:t>ום ט'</w:t>
      </w:r>
      <w:r w:rsidRPr="00D57623">
        <w:rPr>
          <w:rFonts w:hint="cs"/>
          <w:sz w:val="26"/>
          <w:szCs w:val="26"/>
          <w:rtl/>
        </w:rPr>
        <w:t xml:space="preserve"> ספק ח'</w:t>
      </w:r>
      <w:r w:rsidRPr="00D57623">
        <w:rPr>
          <w:rStyle w:val="a4"/>
          <w:sz w:val="26"/>
          <w:szCs w:val="26"/>
          <w:rtl/>
        </w:rPr>
        <w:footnoteReference w:id="8"/>
      </w:r>
      <w:r w:rsidRPr="00D57623">
        <w:rPr>
          <w:rFonts w:hint="cs"/>
          <w:sz w:val="26"/>
          <w:szCs w:val="26"/>
          <w:rtl/>
        </w:rPr>
        <w:t xml:space="preserve"> - מותר, </w:t>
      </w:r>
      <w:proofErr w:type="spellStart"/>
      <w:r w:rsidRPr="00D57623">
        <w:rPr>
          <w:rFonts w:hint="cs"/>
          <w:sz w:val="26"/>
          <w:szCs w:val="26"/>
          <w:rtl/>
        </w:rPr>
        <w:t>דליום</w:t>
      </w:r>
      <w:proofErr w:type="spellEnd"/>
      <w:r w:rsidRPr="00D57623">
        <w:rPr>
          <w:rFonts w:hint="cs"/>
          <w:sz w:val="26"/>
          <w:szCs w:val="26"/>
          <w:rtl/>
        </w:rPr>
        <w:t xml:space="preserve"> ח' ספק ז' לא </w:t>
      </w:r>
      <w:proofErr w:type="spellStart"/>
      <w:r w:rsidRPr="00D57623">
        <w:rPr>
          <w:rFonts w:hint="cs"/>
          <w:sz w:val="26"/>
          <w:szCs w:val="26"/>
          <w:rtl/>
        </w:rPr>
        <w:t>איתקצאי</w:t>
      </w:r>
      <w:proofErr w:type="spellEnd"/>
      <w:r w:rsidRPr="00D57623">
        <w:rPr>
          <w:rFonts w:hint="cs"/>
          <w:sz w:val="26"/>
          <w:szCs w:val="26"/>
          <w:rtl/>
        </w:rPr>
        <w:t xml:space="preserve"> כלל</w:t>
      </w:r>
      <w:r w:rsidRPr="00D57623">
        <w:rPr>
          <w:rStyle w:val="a4"/>
          <w:sz w:val="26"/>
          <w:szCs w:val="26"/>
          <w:rtl/>
        </w:rPr>
        <w:footnoteReference w:id="9"/>
      </w:r>
      <w:r w:rsidRPr="00D57623">
        <w:rPr>
          <w:rFonts w:hint="cs"/>
          <w:sz w:val="26"/>
          <w:szCs w:val="26"/>
          <w:rtl/>
        </w:rPr>
        <w:t>.</w:t>
      </w:r>
    </w:p>
    <w:p w14:paraId="1A208F21" w14:textId="77777777" w:rsidR="00110280" w:rsidRPr="00D57623" w:rsidRDefault="00110280" w:rsidP="00F503A6">
      <w:pPr>
        <w:jc w:val="both"/>
        <w:rPr>
          <w:sz w:val="26"/>
          <w:szCs w:val="26"/>
          <w:rtl/>
        </w:rPr>
      </w:pPr>
    </w:p>
    <w:p w14:paraId="6E1F989D" w14:textId="77777777" w:rsidR="001B4348" w:rsidRPr="00D57623" w:rsidRDefault="001B4348" w:rsidP="00031F3E">
      <w:pPr>
        <w:jc w:val="both"/>
        <w:rPr>
          <w:sz w:val="26"/>
          <w:szCs w:val="26"/>
          <w:rtl/>
        </w:rPr>
      </w:pPr>
      <w:r w:rsidRPr="00D57623">
        <w:rPr>
          <w:rFonts w:hint="cs"/>
          <w:b/>
          <w:bCs/>
          <w:sz w:val="30"/>
          <w:szCs w:val="30"/>
          <w:rtl/>
        </w:rPr>
        <w:t>ד.</w:t>
      </w:r>
      <w:r w:rsidRPr="00D57623">
        <w:rPr>
          <w:rFonts w:hint="cs"/>
          <w:sz w:val="26"/>
          <w:szCs w:val="26"/>
          <w:rtl/>
        </w:rPr>
        <w:t xml:space="preserve"> תקשי</w:t>
      </w:r>
      <w:r w:rsidR="004B7C27" w:rsidRPr="00D57623">
        <w:rPr>
          <w:rStyle w:val="a5"/>
          <w:sz w:val="26"/>
          <w:szCs w:val="26"/>
          <w:rtl/>
        </w:rPr>
        <w:endnoteReference w:id="8"/>
      </w:r>
      <w:r w:rsidRPr="00D57623">
        <w:rPr>
          <w:rFonts w:hint="cs"/>
          <w:sz w:val="26"/>
          <w:szCs w:val="26"/>
          <w:rtl/>
        </w:rPr>
        <w:t xml:space="preserve"> לך, למה אין </w:t>
      </w:r>
      <w:proofErr w:type="spellStart"/>
      <w:r w:rsidRPr="00D57623">
        <w:rPr>
          <w:rFonts w:hint="cs"/>
          <w:sz w:val="26"/>
          <w:szCs w:val="26"/>
          <w:rtl/>
        </w:rPr>
        <w:t>מברכין</w:t>
      </w:r>
      <w:proofErr w:type="spellEnd"/>
      <w:r w:rsidRPr="00D57623">
        <w:rPr>
          <w:rFonts w:hint="cs"/>
          <w:sz w:val="26"/>
          <w:szCs w:val="26"/>
          <w:rtl/>
        </w:rPr>
        <w:t xml:space="preserve"> "</w:t>
      </w:r>
      <w:proofErr w:type="spellStart"/>
      <w:r w:rsidRPr="00D57623">
        <w:rPr>
          <w:rFonts w:hint="cs"/>
          <w:sz w:val="26"/>
          <w:szCs w:val="26"/>
          <w:rtl/>
        </w:rPr>
        <w:t>לישב</w:t>
      </w:r>
      <w:proofErr w:type="spellEnd"/>
      <w:r w:rsidRPr="00D57623">
        <w:rPr>
          <w:rFonts w:hint="cs"/>
          <w:sz w:val="26"/>
          <w:szCs w:val="26"/>
          <w:rtl/>
        </w:rPr>
        <w:t xml:space="preserve"> בסוכה" ביום השמיני</w:t>
      </w:r>
      <w:r w:rsidRPr="00D57623">
        <w:rPr>
          <w:rStyle w:val="a4"/>
          <w:sz w:val="26"/>
          <w:szCs w:val="26"/>
          <w:rtl/>
        </w:rPr>
        <w:footnoteReference w:id="10"/>
      </w:r>
      <w:r w:rsidRPr="00D57623">
        <w:rPr>
          <w:rFonts w:hint="cs"/>
          <w:sz w:val="26"/>
          <w:szCs w:val="26"/>
          <w:rtl/>
        </w:rPr>
        <w:t>.</w:t>
      </w:r>
    </w:p>
    <w:p w14:paraId="4D2E9EA5" w14:textId="77777777" w:rsidR="001B4348" w:rsidRPr="00D57623" w:rsidRDefault="001B4348" w:rsidP="00F503A6">
      <w:pPr>
        <w:jc w:val="both"/>
        <w:rPr>
          <w:sz w:val="26"/>
          <w:szCs w:val="26"/>
          <w:rtl/>
        </w:rPr>
      </w:pPr>
      <w:r w:rsidRPr="00D57623">
        <w:rPr>
          <w:rFonts w:hint="cs"/>
          <w:sz w:val="26"/>
          <w:szCs w:val="26"/>
          <w:rtl/>
        </w:rPr>
        <w:lastRenderedPageBreak/>
        <w:t xml:space="preserve">תירץ, שמיני ספק ז' - שביעי לסוכה </w:t>
      </w:r>
      <w:proofErr w:type="spellStart"/>
      <w:r w:rsidRPr="00D57623">
        <w:rPr>
          <w:rFonts w:hint="cs"/>
          <w:sz w:val="26"/>
          <w:szCs w:val="26"/>
          <w:rtl/>
        </w:rPr>
        <w:t>לישב</w:t>
      </w:r>
      <w:proofErr w:type="spellEnd"/>
      <w:r w:rsidRPr="00D57623">
        <w:rPr>
          <w:rFonts w:hint="cs"/>
          <w:sz w:val="26"/>
          <w:szCs w:val="26"/>
          <w:rtl/>
        </w:rPr>
        <w:t xml:space="preserve"> בה, ושמיני לברכה</w:t>
      </w:r>
      <w:r w:rsidRPr="00D57623">
        <w:rPr>
          <w:rStyle w:val="a4"/>
          <w:sz w:val="26"/>
          <w:szCs w:val="26"/>
          <w:rtl/>
        </w:rPr>
        <w:footnoteReference w:id="11"/>
      </w:r>
      <w:r w:rsidR="00C65D43" w:rsidRPr="00D57623">
        <w:rPr>
          <w:rFonts w:hint="cs"/>
          <w:sz w:val="26"/>
          <w:szCs w:val="26"/>
          <w:rtl/>
        </w:rPr>
        <w:t>. פירוש</w:t>
      </w:r>
      <w:r w:rsidRPr="00D57623">
        <w:rPr>
          <w:rFonts w:hint="cs"/>
          <w:sz w:val="26"/>
          <w:szCs w:val="26"/>
          <w:rtl/>
        </w:rPr>
        <w:t>, לומר "את יום שמיני חג העצרת הזה"</w:t>
      </w:r>
      <w:r w:rsidRPr="00D57623">
        <w:rPr>
          <w:rStyle w:val="a4"/>
          <w:sz w:val="26"/>
          <w:szCs w:val="26"/>
          <w:rtl/>
        </w:rPr>
        <w:footnoteReference w:id="12"/>
      </w:r>
      <w:r w:rsidRPr="00D57623">
        <w:rPr>
          <w:rFonts w:hint="cs"/>
          <w:sz w:val="26"/>
          <w:szCs w:val="26"/>
          <w:rtl/>
        </w:rPr>
        <w:t xml:space="preserve">. הילכך, </w:t>
      </w:r>
      <w:proofErr w:type="spellStart"/>
      <w:r w:rsidRPr="00D57623">
        <w:rPr>
          <w:rFonts w:hint="cs"/>
          <w:sz w:val="26"/>
          <w:szCs w:val="26"/>
          <w:rtl/>
        </w:rPr>
        <w:t>יתבי</w:t>
      </w:r>
      <w:proofErr w:type="spellEnd"/>
      <w:r w:rsidRPr="00D57623">
        <w:rPr>
          <w:rFonts w:hint="cs"/>
          <w:sz w:val="26"/>
          <w:szCs w:val="26"/>
          <w:rtl/>
        </w:rPr>
        <w:t xml:space="preserve"> </w:t>
      </w:r>
      <w:proofErr w:type="spellStart"/>
      <w:r w:rsidRPr="00D57623">
        <w:rPr>
          <w:rFonts w:hint="cs"/>
          <w:sz w:val="26"/>
          <w:szCs w:val="26"/>
          <w:rtl/>
        </w:rPr>
        <w:t>יתבינן</w:t>
      </w:r>
      <w:proofErr w:type="spellEnd"/>
      <w:r w:rsidRPr="00D57623">
        <w:rPr>
          <w:rFonts w:hint="cs"/>
          <w:sz w:val="26"/>
          <w:szCs w:val="26"/>
          <w:rtl/>
        </w:rPr>
        <w:t>, וברכה</w:t>
      </w:r>
      <w:r w:rsidRPr="00D57623">
        <w:rPr>
          <w:rStyle w:val="a5"/>
          <w:sz w:val="26"/>
          <w:szCs w:val="26"/>
          <w:rtl/>
        </w:rPr>
        <w:endnoteReference w:id="9"/>
      </w:r>
      <w:r w:rsidRPr="00D57623">
        <w:rPr>
          <w:rFonts w:hint="cs"/>
          <w:sz w:val="26"/>
          <w:szCs w:val="26"/>
          <w:rtl/>
        </w:rPr>
        <w:t xml:space="preserve"> לא </w:t>
      </w:r>
      <w:proofErr w:type="spellStart"/>
      <w:r w:rsidRPr="00D57623">
        <w:rPr>
          <w:rFonts w:hint="cs"/>
          <w:sz w:val="26"/>
          <w:szCs w:val="26"/>
          <w:rtl/>
        </w:rPr>
        <w:t>מברכינן</w:t>
      </w:r>
      <w:proofErr w:type="spellEnd"/>
      <w:r w:rsidRPr="00D57623">
        <w:rPr>
          <w:rStyle w:val="a4"/>
          <w:sz w:val="26"/>
          <w:szCs w:val="26"/>
          <w:rtl/>
        </w:rPr>
        <w:footnoteReference w:id="13"/>
      </w:r>
      <w:r w:rsidRPr="00D57623">
        <w:rPr>
          <w:rFonts w:hint="cs"/>
          <w:sz w:val="26"/>
          <w:szCs w:val="26"/>
          <w:rtl/>
        </w:rPr>
        <w:t xml:space="preserve"> "</w:t>
      </w:r>
      <w:proofErr w:type="spellStart"/>
      <w:r w:rsidRPr="00D57623">
        <w:rPr>
          <w:rFonts w:hint="cs"/>
          <w:sz w:val="26"/>
          <w:szCs w:val="26"/>
          <w:rtl/>
        </w:rPr>
        <w:t>לישב</w:t>
      </w:r>
      <w:proofErr w:type="spellEnd"/>
      <w:r w:rsidRPr="00D57623">
        <w:rPr>
          <w:rFonts w:hint="cs"/>
          <w:sz w:val="26"/>
          <w:szCs w:val="26"/>
          <w:rtl/>
        </w:rPr>
        <w:t xml:space="preserve"> בסוכה" ביום</w:t>
      </w:r>
      <w:r w:rsidRPr="00D57623">
        <w:rPr>
          <w:rStyle w:val="a5"/>
          <w:sz w:val="26"/>
          <w:szCs w:val="26"/>
          <w:rtl/>
        </w:rPr>
        <w:endnoteReference w:id="10"/>
      </w:r>
      <w:r w:rsidRPr="00D57623">
        <w:rPr>
          <w:rFonts w:hint="cs"/>
          <w:sz w:val="26"/>
          <w:szCs w:val="26"/>
          <w:rtl/>
        </w:rPr>
        <w:t xml:space="preserve"> השמיני ובליל שמיני</w:t>
      </w:r>
      <w:r w:rsidRPr="00D57623">
        <w:rPr>
          <w:rStyle w:val="a4"/>
          <w:sz w:val="26"/>
          <w:szCs w:val="26"/>
          <w:rtl/>
        </w:rPr>
        <w:footnoteReference w:id="14"/>
      </w:r>
      <w:r w:rsidRPr="00D57623">
        <w:rPr>
          <w:rFonts w:hint="cs"/>
          <w:sz w:val="26"/>
          <w:szCs w:val="26"/>
          <w:rtl/>
        </w:rPr>
        <w:t>.</w:t>
      </w:r>
    </w:p>
    <w:p w14:paraId="1088F118" w14:textId="77777777" w:rsidR="001B4348" w:rsidRPr="00D57623" w:rsidRDefault="001B4348" w:rsidP="00F503A6">
      <w:pPr>
        <w:jc w:val="both"/>
        <w:rPr>
          <w:sz w:val="26"/>
          <w:szCs w:val="26"/>
          <w:rtl/>
        </w:rPr>
      </w:pPr>
    </w:p>
    <w:p w14:paraId="7095CE54" w14:textId="77777777" w:rsidR="001B4348" w:rsidRPr="00D57623" w:rsidRDefault="001B4348" w:rsidP="00F503A6">
      <w:pPr>
        <w:jc w:val="both"/>
        <w:rPr>
          <w:sz w:val="26"/>
          <w:szCs w:val="26"/>
          <w:rtl/>
        </w:rPr>
      </w:pPr>
      <w:r w:rsidRPr="00D57623">
        <w:rPr>
          <w:rFonts w:hint="cs"/>
          <w:b/>
          <w:bCs/>
          <w:sz w:val="30"/>
          <w:szCs w:val="30"/>
          <w:rtl/>
        </w:rPr>
        <w:t>ה.</w:t>
      </w:r>
      <w:r w:rsidRPr="00D57623">
        <w:rPr>
          <w:rFonts w:hint="cs"/>
          <w:sz w:val="26"/>
          <w:szCs w:val="26"/>
          <w:rtl/>
        </w:rPr>
        <w:t xml:space="preserve"> תקשי</w:t>
      </w:r>
      <w:r w:rsidR="004B7C27" w:rsidRPr="00D57623">
        <w:rPr>
          <w:rStyle w:val="a5"/>
          <w:sz w:val="26"/>
          <w:szCs w:val="26"/>
          <w:rtl/>
        </w:rPr>
        <w:endnoteReference w:id="11"/>
      </w:r>
      <w:r w:rsidRPr="00D57623">
        <w:rPr>
          <w:rFonts w:hint="cs"/>
          <w:sz w:val="26"/>
          <w:szCs w:val="26"/>
          <w:rtl/>
        </w:rPr>
        <w:t xml:space="preserve"> לך, למה </w:t>
      </w:r>
      <w:proofErr w:type="spellStart"/>
      <w:r w:rsidRPr="00D57623">
        <w:rPr>
          <w:rFonts w:hint="cs"/>
          <w:sz w:val="26"/>
          <w:szCs w:val="26"/>
          <w:rtl/>
        </w:rPr>
        <w:t>מתחילין</w:t>
      </w:r>
      <w:proofErr w:type="spellEnd"/>
      <w:r w:rsidRPr="00D57623">
        <w:rPr>
          <w:rFonts w:hint="cs"/>
          <w:sz w:val="26"/>
          <w:szCs w:val="26"/>
          <w:rtl/>
        </w:rPr>
        <w:t xml:space="preserve"> לתינוק ללמוד</w:t>
      </w:r>
      <w:r w:rsidR="00C65D43" w:rsidRPr="00D57623">
        <w:rPr>
          <w:rStyle w:val="a5"/>
          <w:sz w:val="26"/>
          <w:szCs w:val="26"/>
          <w:rtl/>
        </w:rPr>
        <w:endnoteReference w:id="12"/>
      </w:r>
      <w:r w:rsidRPr="00D57623">
        <w:rPr>
          <w:rFonts w:hint="cs"/>
          <w:sz w:val="26"/>
          <w:szCs w:val="26"/>
          <w:rtl/>
        </w:rPr>
        <w:t xml:space="preserve"> ב'תורת כהנים'</w:t>
      </w:r>
      <w:r w:rsidRPr="00D57623">
        <w:rPr>
          <w:rStyle w:val="a4"/>
          <w:sz w:val="26"/>
          <w:szCs w:val="26"/>
          <w:rtl/>
        </w:rPr>
        <w:footnoteReference w:id="15"/>
      </w:r>
      <w:r w:rsidRPr="00D57623">
        <w:rPr>
          <w:rFonts w:hint="cs"/>
          <w:sz w:val="26"/>
          <w:szCs w:val="26"/>
          <w:rtl/>
        </w:rPr>
        <w:t xml:space="preserve"> ולא ב'בראשית'.</w:t>
      </w:r>
    </w:p>
    <w:p w14:paraId="3E195797" w14:textId="77777777" w:rsidR="001B4348" w:rsidRPr="00D57623" w:rsidRDefault="001B4348" w:rsidP="00F503A6">
      <w:pPr>
        <w:jc w:val="both"/>
        <w:rPr>
          <w:sz w:val="26"/>
          <w:szCs w:val="26"/>
          <w:rtl/>
        </w:rPr>
      </w:pPr>
      <w:r w:rsidRPr="00D57623">
        <w:rPr>
          <w:rFonts w:hint="cs"/>
          <w:sz w:val="26"/>
          <w:szCs w:val="26"/>
          <w:rtl/>
        </w:rPr>
        <w:t xml:space="preserve">תירץ, הואיל </w:t>
      </w:r>
      <w:proofErr w:type="spellStart"/>
      <w:r w:rsidRPr="00D57623">
        <w:rPr>
          <w:rFonts w:hint="cs"/>
          <w:sz w:val="26"/>
          <w:szCs w:val="26"/>
          <w:rtl/>
        </w:rPr>
        <w:t>וקרבנות</w:t>
      </w:r>
      <w:proofErr w:type="spellEnd"/>
      <w:r w:rsidRPr="00D57623">
        <w:rPr>
          <w:rFonts w:hint="cs"/>
          <w:sz w:val="26"/>
          <w:szCs w:val="26"/>
          <w:rtl/>
        </w:rPr>
        <w:t xml:space="preserve"> טהורים - יב</w:t>
      </w:r>
      <w:r w:rsidR="004D714A" w:rsidRPr="00D57623">
        <w:rPr>
          <w:rFonts w:hint="cs"/>
          <w:sz w:val="26"/>
          <w:szCs w:val="26"/>
          <w:rtl/>
        </w:rPr>
        <w:t>ו</w:t>
      </w:r>
      <w:r w:rsidRPr="00D57623">
        <w:rPr>
          <w:rFonts w:hint="cs"/>
          <w:sz w:val="26"/>
          <w:szCs w:val="26"/>
          <w:rtl/>
        </w:rPr>
        <w:t>או טהורים ויעסקו בטהורים</w:t>
      </w:r>
      <w:r w:rsidRPr="00D57623">
        <w:rPr>
          <w:rStyle w:val="a4"/>
          <w:sz w:val="26"/>
          <w:szCs w:val="26"/>
          <w:rtl/>
        </w:rPr>
        <w:footnoteReference w:id="16"/>
      </w:r>
      <w:r w:rsidRPr="00D57623">
        <w:rPr>
          <w:rFonts w:hint="cs"/>
          <w:sz w:val="26"/>
          <w:szCs w:val="26"/>
          <w:rtl/>
        </w:rPr>
        <w:t>.</w:t>
      </w:r>
    </w:p>
    <w:p w14:paraId="6D42050F" w14:textId="77777777" w:rsidR="001B4348" w:rsidRPr="00D57623" w:rsidRDefault="001B4348" w:rsidP="00F503A6">
      <w:pPr>
        <w:jc w:val="both"/>
        <w:rPr>
          <w:sz w:val="26"/>
          <w:szCs w:val="26"/>
          <w:rtl/>
        </w:rPr>
      </w:pPr>
    </w:p>
    <w:p w14:paraId="18C8FC0D" w14:textId="77777777" w:rsidR="001B4348" w:rsidRPr="00D57623" w:rsidRDefault="001B4348" w:rsidP="00F503A6">
      <w:pPr>
        <w:jc w:val="both"/>
        <w:rPr>
          <w:sz w:val="26"/>
          <w:szCs w:val="26"/>
          <w:rtl/>
        </w:rPr>
      </w:pPr>
      <w:r w:rsidRPr="00D57623">
        <w:rPr>
          <w:rFonts w:hint="cs"/>
          <w:b/>
          <w:bCs/>
          <w:sz w:val="30"/>
          <w:szCs w:val="30"/>
          <w:rtl/>
        </w:rPr>
        <w:t>ו.</w:t>
      </w:r>
      <w:r w:rsidRPr="00D57623">
        <w:rPr>
          <w:rFonts w:hint="cs"/>
          <w:sz w:val="26"/>
          <w:szCs w:val="26"/>
          <w:rtl/>
        </w:rPr>
        <w:t xml:space="preserve"> תקשי</w:t>
      </w:r>
      <w:r w:rsidR="004B7C27" w:rsidRPr="00D57623">
        <w:rPr>
          <w:rStyle w:val="a5"/>
          <w:sz w:val="26"/>
          <w:szCs w:val="26"/>
          <w:rtl/>
        </w:rPr>
        <w:endnoteReference w:id="13"/>
      </w:r>
      <w:r w:rsidRPr="00D57623">
        <w:rPr>
          <w:rFonts w:hint="cs"/>
          <w:sz w:val="26"/>
          <w:szCs w:val="26"/>
          <w:rtl/>
        </w:rPr>
        <w:t xml:space="preserve"> לך, למה אין אומרים '</w:t>
      </w:r>
      <w:proofErr w:type="spellStart"/>
      <w:r w:rsidRPr="00D57623">
        <w:rPr>
          <w:rFonts w:hint="cs"/>
          <w:sz w:val="26"/>
          <w:szCs w:val="26"/>
          <w:rtl/>
        </w:rPr>
        <w:t>זולתות</w:t>
      </w:r>
      <w:proofErr w:type="spellEnd"/>
      <w:r w:rsidRPr="00D57623">
        <w:rPr>
          <w:rFonts w:hint="cs"/>
          <w:sz w:val="26"/>
          <w:szCs w:val="26"/>
          <w:rtl/>
        </w:rPr>
        <w:t>'</w:t>
      </w:r>
      <w:r w:rsidRPr="00D57623">
        <w:rPr>
          <w:rStyle w:val="a4"/>
          <w:sz w:val="26"/>
          <w:szCs w:val="26"/>
          <w:rtl/>
        </w:rPr>
        <w:footnoteReference w:id="17"/>
      </w:r>
      <w:r w:rsidRPr="00D57623">
        <w:rPr>
          <w:rFonts w:hint="cs"/>
          <w:sz w:val="26"/>
          <w:szCs w:val="26"/>
          <w:rtl/>
        </w:rPr>
        <w:t xml:space="preserve"> בראש השנה</w:t>
      </w:r>
      <w:r w:rsidRPr="00D57623">
        <w:rPr>
          <w:rStyle w:val="a4"/>
          <w:sz w:val="26"/>
          <w:szCs w:val="26"/>
          <w:rtl/>
        </w:rPr>
        <w:footnoteReference w:id="18"/>
      </w:r>
      <w:r w:rsidRPr="00D57623">
        <w:rPr>
          <w:rFonts w:hint="cs"/>
          <w:sz w:val="26"/>
          <w:szCs w:val="26"/>
          <w:rtl/>
        </w:rPr>
        <w:t>.</w:t>
      </w:r>
    </w:p>
    <w:p w14:paraId="717A2BE7" w14:textId="77777777" w:rsidR="001B4348" w:rsidRPr="00D57623" w:rsidRDefault="001B4348" w:rsidP="00F503A6">
      <w:pPr>
        <w:jc w:val="both"/>
        <w:rPr>
          <w:sz w:val="26"/>
          <w:szCs w:val="26"/>
          <w:rtl/>
        </w:rPr>
      </w:pPr>
      <w:r w:rsidRPr="00D57623">
        <w:rPr>
          <w:rFonts w:hint="cs"/>
          <w:sz w:val="26"/>
          <w:szCs w:val="26"/>
          <w:rtl/>
        </w:rPr>
        <w:t>תירץ, מפני שששה פעמים כתיב "אמת" ב'אמת ויציב'</w:t>
      </w:r>
      <w:r w:rsidRPr="00D57623">
        <w:rPr>
          <w:rStyle w:val="a4"/>
          <w:sz w:val="26"/>
          <w:szCs w:val="26"/>
          <w:rtl/>
        </w:rPr>
        <w:footnoteReference w:id="19"/>
      </w:r>
      <w:r w:rsidRPr="00D57623">
        <w:rPr>
          <w:rFonts w:hint="cs"/>
          <w:sz w:val="26"/>
          <w:szCs w:val="26"/>
          <w:rtl/>
        </w:rPr>
        <w:t>, כנגד ששה ימים שנברא העולם באמת</w:t>
      </w:r>
      <w:r w:rsidRPr="00D57623">
        <w:rPr>
          <w:rStyle w:val="a4"/>
          <w:sz w:val="26"/>
          <w:szCs w:val="26"/>
          <w:rtl/>
        </w:rPr>
        <w:footnoteReference w:id="20"/>
      </w:r>
      <w:r w:rsidRPr="00D57623">
        <w:rPr>
          <w:rFonts w:hint="cs"/>
          <w:sz w:val="26"/>
          <w:szCs w:val="26"/>
          <w:rtl/>
        </w:rPr>
        <w:t>, ובראש השנה נברא העולם</w:t>
      </w:r>
      <w:r w:rsidRPr="00D57623">
        <w:rPr>
          <w:rStyle w:val="a4"/>
          <w:sz w:val="26"/>
          <w:szCs w:val="26"/>
          <w:rtl/>
        </w:rPr>
        <w:footnoteReference w:id="21"/>
      </w:r>
      <w:r w:rsidRPr="00D57623">
        <w:rPr>
          <w:rFonts w:hint="cs"/>
          <w:sz w:val="26"/>
          <w:szCs w:val="26"/>
          <w:rtl/>
        </w:rPr>
        <w:t>, ואם היה אומר 'זולת' היה חסר מה</w:t>
      </w:r>
      <w:bookmarkStart w:id="1" w:name="_Ref131254448"/>
      <w:r w:rsidR="000D2A9A" w:rsidRPr="00D57623">
        <w:rPr>
          <w:rFonts w:hint="cs"/>
          <w:sz w:val="26"/>
          <w:szCs w:val="26"/>
          <w:rtl/>
        </w:rPr>
        <w:t>ם</w:t>
      </w:r>
      <w:r w:rsidRPr="00D57623">
        <w:rPr>
          <w:rStyle w:val="a4"/>
          <w:sz w:val="26"/>
          <w:szCs w:val="26"/>
          <w:rtl/>
        </w:rPr>
        <w:footnoteReference w:id="22"/>
      </w:r>
      <w:bookmarkEnd w:id="1"/>
      <w:r w:rsidRPr="00D57623">
        <w:rPr>
          <w:rFonts w:hint="cs"/>
          <w:sz w:val="26"/>
          <w:szCs w:val="26"/>
          <w:rtl/>
        </w:rPr>
        <w:t>.</w:t>
      </w:r>
    </w:p>
    <w:p w14:paraId="76F32B0F" w14:textId="77777777" w:rsidR="001B4348" w:rsidRPr="00D57623" w:rsidRDefault="001B4348" w:rsidP="00F503A6">
      <w:pPr>
        <w:jc w:val="both"/>
        <w:rPr>
          <w:sz w:val="26"/>
          <w:szCs w:val="26"/>
          <w:rtl/>
        </w:rPr>
      </w:pPr>
    </w:p>
    <w:p w14:paraId="69C7DF40" w14:textId="77777777" w:rsidR="00C14438" w:rsidRPr="00D57623" w:rsidRDefault="00C14438" w:rsidP="00C14438">
      <w:pPr>
        <w:jc w:val="both"/>
        <w:rPr>
          <w:sz w:val="26"/>
          <w:szCs w:val="26"/>
          <w:rtl/>
        </w:rPr>
      </w:pPr>
      <w:r w:rsidRPr="00D57623">
        <w:rPr>
          <w:rFonts w:hint="cs"/>
          <w:b/>
          <w:bCs/>
          <w:sz w:val="30"/>
          <w:szCs w:val="30"/>
          <w:rtl/>
        </w:rPr>
        <w:t>ז.</w:t>
      </w:r>
      <w:r w:rsidRPr="00D57623">
        <w:rPr>
          <w:rFonts w:hint="cs"/>
          <w:sz w:val="26"/>
          <w:szCs w:val="26"/>
          <w:rtl/>
        </w:rPr>
        <w:t xml:space="preserve"> תקשי</w:t>
      </w:r>
      <w:r w:rsidRPr="00D57623">
        <w:rPr>
          <w:rStyle w:val="a5"/>
          <w:sz w:val="26"/>
          <w:szCs w:val="26"/>
          <w:rtl/>
        </w:rPr>
        <w:endnoteReference w:id="14"/>
      </w:r>
      <w:r w:rsidRPr="00D57623">
        <w:rPr>
          <w:rFonts w:hint="cs"/>
          <w:sz w:val="26"/>
          <w:szCs w:val="26"/>
          <w:rtl/>
        </w:rPr>
        <w:t xml:space="preserve"> לך</w:t>
      </w:r>
      <w:r w:rsidRPr="00D57623">
        <w:rPr>
          <w:rStyle w:val="a4"/>
          <w:sz w:val="26"/>
          <w:szCs w:val="26"/>
          <w:rtl/>
        </w:rPr>
        <w:footnoteReference w:id="23"/>
      </w:r>
      <w:r w:rsidRPr="00D57623">
        <w:rPr>
          <w:rFonts w:hint="cs"/>
          <w:sz w:val="26"/>
          <w:szCs w:val="26"/>
          <w:rtl/>
        </w:rPr>
        <w:t>, למה אומרים "שים שלום" במנחה בשבת ובתענית ציבור</w:t>
      </w:r>
      <w:r w:rsidRPr="00D57623">
        <w:rPr>
          <w:rStyle w:val="a4"/>
          <w:sz w:val="26"/>
          <w:szCs w:val="26"/>
          <w:rtl/>
        </w:rPr>
        <w:footnoteReference w:id="24"/>
      </w:r>
      <w:r w:rsidRPr="00D57623">
        <w:rPr>
          <w:rFonts w:hint="cs"/>
          <w:sz w:val="26"/>
          <w:szCs w:val="26"/>
          <w:rtl/>
        </w:rPr>
        <w:t>.</w:t>
      </w:r>
    </w:p>
    <w:p w14:paraId="33CC7D62" w14:textId="77777777" w:rsidR="00C14438" w:rsidRPr="00D57623" w:rsidRDefault="00C14438" w:rsidP="00C14438">
      <w:pPr>
        <w:jc w:val="both"/>
        <w:rPr>
          <w:sz w:val="26"/>
          <w:szCs w:val="26"/>
          <w:rtl/>
        </w:rPr>
      </w:pPr>
      <w:r w:rsidRPr="00D57623">
        <w:rPr>
          <w:rFonts w:hint="cs"/>
          <w:sz w:val="26"/>
          <w:szCs w:val="26"/>
          <w:rtl/>
        </w:rPr>
        <w:t>תירץ, מפני שקראו בתורה</w:t>
      </w:r>
      <w:r w:rsidRPr="00D57623">
        <w:rPr>
          <w:rStyle w:val="a4"/>
          <w:sz w:val="26"/>
          <w:szCs w:val="26"/>
          <w:rtl/>
        </w:rPr>
        <w:footnoteReference w:id="25"/>
      </w:r>
      <w:r w:rsidRPr="00D57623">
        <w:rPr>
          <w:rFonts w:hint="cs"/>
          <w:sz w:val="26"/>
          <w:szCs w:val="26"/>
          <w:rtl/>
        </w:rPr>
        <w:t>, וצריך לומר "תורת חיים"</w:t>
      </w:r>
      <w:bookmarkStart w:id="2" w:name="_Ref151187323"/>
      <w:r w:rsidRPr="00D57623">
        <w:rPr>
          <w:rStyle w:val="a4"/>
          <w:sz w:val="26"/>
          <w:szCs w:val="26"/>
          <w:rtl/>
        </w:rPr>
        <w:footnoteReference w:id="26"/>
      </w:r>
      <w:bookmarkEnd w:id="2"/>
      <w:r w:rsidRPr="00D57623">
        <w:rPr>
          <w:rFonts w:hint="cs"/>
          <w:sz w:val="26"/>
          <w:szCs w:val="26"/>
          <w:rtl/>
        </w:rPr>
        <w:t>.</w:t>
      </w:r>
    </w:p>
    <w:p w14:paraId="46F2D7FE" w14:textId="77777777" w:rsidR="00C14438" w:rsidRPr="00D57623" w:rsidRDefault="00C14438" w:rsidP="00C14438">
      <w:pPr>
        <w:jc w:val="both"/>
        <w:rPr>
          <w:sz w:val="26"/>
          <w:szCs w:val="26"/>
          <w:rtl/>
        </w:rPr>
      </w:pPr>
      <w:r w:rsidRPr="00D57623">
        <w:rPr>
          <w:rFonts w:hint="cs"/>
          <w:sz w:val="26"/>
          <w:szCs w:val="26"/>
          <w:rtl/>
        </w:rPr>
        <w:t>ובתענית ציבור אומר</w:t>
      </w:r>
      <w:r w:rsidRPr="00D57623">
        <w:rPr>
          <w:rStyle w:val="a4"/>
          <w:sz w:val="26"/>
          <w:szCs w:val="26"/>
          <w:rtl/>
        </w:rPr>
        <w:footnoteReference w:id="27"/>
      </w:r>
      <w:r w:rsidRPr="00D57623">
        <w:rPr>
          <w:rFonts w:hint="cs"/>
          <w:sz w:val="26"/>
          <w:szCs w:val="26"/>
          <w:rtl/>
        </w:rPr>
        <w:t xml:space="preserve"> "</w:t>
      </w:r>
      <w:proofErr w:type="spellStart"/>
      <w:r w:rsidRPr="00D57623">
        <w:rPr>
          <w:rFonts w:hint="cs"/>
          <w:sz w:val="26"/>
          <w:szCs w:val="26"/>
          <w:rtl/>
        </w:rPr>
        <w:t>אלהינו</w:t>
      </w:r>
      <w:proofErr w:type="spellEnd"/>
      <w:r w:rsidRPr="00D57623">
        <w:rPr>
          <w:rFonts w:hint="cs"/>
          <w:sz w:val="26"/>
          <w:szCs w:val="26"/>
          <w:rtl/>
        </w:rPr>
        <w:t>"</w:t>
      </w:r>
      <w:bookmarkStart w:id="3" w:name="_Ref131862215"/>
      <w:r w:rsidRPr="00D57623">
        <w:rPr>
          <w:rStyle w:val="a4"/>
          <w:sz w:val="26"/>
          <w:szCs w:val="26"/>
          <w:rtl/>
        </w:rPr>
        <w:footnoteReference w:id="28"/>
      </w:r>
      <w:bookmarkEnd w:id="3"/>
      <w:r w:rsidRPr="00D57623">
        <w:rPr>
          <w:rFonts w:hint="cs"/>
          <w:sz w:val="26"/>
          <w:szCs w:val="26"/>
          <w:rtl/>
        </w:rPr>
        <w:t>, מפני שראוי לומר נשיאות</w:t>
      </w:r>
      <w:r w:rsidRPr="00D57623">
        <w:rPr>
          <w:rStyle w:val="a5"/>
          <w:sz w:val="26"/>
          <w:szCs w:val="26"/>
          <w:rtl/>
        </w:rPr>
        <w:endnoteReference w:id="15"/>
      </w:r>
      <w:r w:rsidRPr="00D57623">
        <w:rPr>
          <w:rFonts w:hint="cs"/>
          <w:sz w:val="26"/>
          <w:szCs w:val="26"/>
          <w:rtl/>
        </w:rPr>
        <w:t xml:space="preserve"> כפים</w:t>
      </w:r>
      <w:bookmarkStart w:id="4" w:name="_Ref151187370"/>
      <w:r w:rsidRPr="00D57623">
        <w:rPr>
          <w:rStyle w:val="a4"/>
          <w:sz w:val="26"/>
          <w:szCs w:val="26"/>
          <w:rtl/>
        </w:rPr>
        <w:footnoteReference w:id="29"/>
      </w:r>
      <w:bookmarkEnd w:id="4"/>
      <w:r w:rsidRPr="00D57623">
        <w:rPr>
          <w:rFonts w:hint="cs"/>
          <w:sz w:val="26"/>
          <w:szCs w:val="26"/>
          <w:rtl/>
        </w:rPr>
        <w:t>.</w:t>
      </w:r>
    </w:p>
    <w:p w14:paraId="6D54F85F" w14:textId="77777777" w:rsidR="001B4348" w:rsidRPr="00D57623" w:rsidRDefault="001B4348" w:rsidP="00F503A6">
      <w:pPr>
        <w:jc w:val="both"/>
        <w:rPr>
          <w:sz w:val="26"/>
          <w:szCs w:val="26"/>
          <w:rtl/>
        </w:rPr>
      </w:pPr>
    </w:p>
    <w:p w14:paraId="6FC95131" w14:textId="77777777" w:rsidR="001B4348" w:rsidRPr="00D57623" w:rsidRDefault="001B4348" w:rsidP="00705FEF">
      <w:pPr>
        <w:jc w:val="both"/>
        <w:rPr>
          <w:sz w:val="26"/>
          <w:szCs w:val="26"/>
          <w:rtl/>
        </w:rPr>
      </w:pPr>
      <w:r w:rsidRPr="00D57623">
        <w:rPr>
          <w:rFonts w:hint="cs"/>
          <w:b/>
          <w:bCs/>
          <w:sz w:val="30"/>
          <w:szCs w:val="30"/>
          <w:rtl/>
        </w:rPr>
        <w:t>ח.</w:t>
      </w:r>
      <w:r w:rsidRPr="00D57623">
        <w:rPr>
          <w:rFonts w:hint="cs"/>
          <w:sz w:val="26"/>
          <w:szCs w:val="26"/>
          <w:rtl/>
        </w:rPr>
        <w:t xml:space="preserve"> תקשי</w:t>
      </w:r>
      <w:r w:rsidR="004B7C27" w:rsidRPr="00D57623">
        <w:rPr>
          <w:rStyle w:val="a5"/>
          <w:sz w:val="26"/>
          <w:szCs w:val="26"/>
          <w:rtl/>
        </w:rPr>
        <w:endnoteReference w:id="16"/>
      </w:r>
      <w:r w:rsidRPr="00D57623">
        <w:rPr>
          <w:rFonts w:hint="cs"/>
          <w:sz w:val="26"/>
          <w:szCs w:val="26"/>
          <w:rtl/>
        </w:rPr>
        <w:t xml:space="preserve"> לך, למה תקנו לומר "יקום פורקן"</w:t>
      </w:r>
      <w:bookmarkStart w:id="5" w:name="_Ref131323139"/>
      <w:r w:rsidR="00705FEF" w:rsidRPr="00D57623">
        <w:rPr>
          <w:rStyle w:val="a5"/>
          <w:sz w:val="26"/>
          <w:szCs w:val="26"/>
          <w:rtl/>
        </w:rPr>
        <w:endnoteReference w:id="17"/>
      </w:r>
      <w:r w:rsidR="00705FEF" w:rsidRPr="00D57623">
        <w:rPr>
          <w:rFonts w:hint="cs"/>
          <w:sz w:val="26"/>
          <w:szCs w:val="26"/>
          <w:rtl/>
        </w:rPr>
        <w:t xml:space="preserve"> </w:t>
      </w:r>
      <w:bookmarkStart w:id="6" w:name="_Ref149892922"/>
      <w:r w:rsidRPr="00D57623">
        <w:rPr>
          <w:rStyle w:val="a4"/>
          <w:sz w:val="26"/>
          <w:szCs w:val="26"/>
          <w:rtl/>
        </w:rPr>
        <w:footnoteReference w:id="30"/>
      </w:r>
      <w:bookmarkEnd w:id="5"/>
      <w:bookmarkEnd w:id="6"/>
      <w:r w:rsidRPr="00D57623">
        <w:rPr>
          <w:rFonts w:hint="cs"/>
          <w:sz w:val="26"/>
          <w:szCs w:val="26"/>
          <w:rtl/>
        </w:rPr>
        <w:t xml:space="preserve"> בלשון ארמי, והאמר רבי יוחנן: כל השואל צרכיו בלשון ארמי אין מלאכי השרת </w:t>
      </w:r>
      <w:proofErr w:type="spellStart"/>
      <w:r w:rsidRPr="00D57623">
        <w:rPr>
          <w:rFonts w:hint="cs"/>
          <w:sz w:val="26"/>
          <w:szCs w:val="26"/>
          <w:rtl/>
        </w:rPr>
        <w:t>נזקקין</w:t>
      </w:r>
      <w:proofErr w:type="spellEnd"/>
      <w:r w:rsidRPr="00D57623">
        <w:rPr>
          <w:rFonts w:hint="cs"/>
          <w:sz w:val="26"/>
          <w:szCs w:val="26"/>
          <w:rtl/>
        </w:rPr>
        <w:t xml:space="preserve"> לו (סוטה לג ע"א</w:t>
      </w:r>
      <w:r w:rsidRPr="00D57623">
        <w:rPr>
          <w:rStyle w:val="a4"/>
          <w:sz w:val="26"/>
          <w:szCs w:val="26"/>
          <w:rtl/>
        </w:rPr>
        <w:footnoteReference w:id="31"/>
      </w:r>
      <w:r w:rsidRPr="00D57623">
        <w:rPr>
          <w:rFonts w:hint="cs"/>
          <w:sz w:val="26"/>
          <w:szCs w:val="26"/>
          <w:rtl/>
        </w:rPr>
        <w:t xml:space="preserve">). </w:t>
      </w:r>
    </w:p>
    <w:p w14:paraId="193CA83C" w14:textId="77777777" w:rsidR="001B4348" w:rsidRPr="00D57623" w:rsidRDefault="001B4348" w:rsidP="00F503A6">
      <w:pPr>
        <w:jc w:val="both"/>
        <w:rPr>
          <w:sz w:val="26"/>
          <w:szCs w:val="26"/>
          <w:u w:val="single"/>
          <w:rtl/>
        </w:rPr>
      </w:pPr>
      <w:r w:rsidRPr="00D57623">
        <w:rPr>
          <w:rFonts w:hint="cs"/>
          <w:sz w:val="26"/>
          <w:szCs w:val="26"/>
          <w:rtl/>
        </w:rPr>
        <w:lastRenderedPageBreak/>
        <w:t>תירץ, ציבור שאני. וכן מתרץ הספר</w:t>
      </w:r>
      <w:r w:rsidRPr="00D57623">
        <w:rPr>
          <w:rStyle w:val="a4"/>
          <w:sz w:val="26"/>
          <w:szCs w:val="26"/>
          <w:rtl/>
        </w:rPr>
        <w:footnoteReference w:id="32"/>
      </w:r>
      <w:r w:rsidRPr="00D57623">
        <w:rPr>
          <w:rFonts w:hint="cs"/>
          <w:sz w:val="26"/>
          <w:szCs w:val="26"/>
          <w:rtl/>
        </w:rPr>
        <w:t>: הא בציבור וגו'</w:t>
      </w:r>
      <w:bookmarkStart w:id="7" w:name="_Ref131314168"/>
      <w:r w:rsidRPr="00D57623">
        <w:rPr>
          <w:rStyle w:val="a4"/>
          <w:sz w:val="26"/>
          <w:szCs w:val="26"/>
          <w:rtl/>
        </w:rPr>
        <w:footnoteReference w:id="33"/>
      </w:r>
      <w:bookmarkEnd w:id="7"/>
      <w:r w:rsidRPr="00D57623">
        <w:rPr>
          <w:rFonts w:hint="cs"/>
          <w:sz w:val="26"/>
          <w:szCs w:val="26"/>
          <w:rtl/>
        </w:rPr>
        <w:t>.</w:t>
      </w:r>
    </w:p>
    <w:p w14:paraId="470EBAC5" w14:textId="77777777" w:rsidR="001B4348" w:rsidRPr="00D57623" w:rsidRDefault="001B4348" w:rsidP="00F503A6">
      <w:pPr>
        <w:jc w:val="both"/>
        <w:rPr>
          <w:sz w:val="26"/>
          <w:szCs w:val="26"/>
          <w:rtl/>
        </w:rPr>
      </w:pPr>
    </w:p>
    <w:p w14:paraId="1B200185" w14:textId="77777777" w:rsidR="001B4348" w:rsidRPr="00D57623" w:rsidRDefault="001B4348" w:rsidP="00F503A6">
      <w:pPr>
        <w:jc w:val="both"/>
        <w:rPr>
          <w:sz w:val="26"/>
          <w:szCs w:val="26"/>
          <w:rtl/>
        </w:rPr>
      </w:pPr>
      <w:r w:rsidRPr="00D57623">
        <w:rPr>
          <w:rFonts w:hint="cs"/>
          <w:b/>
          <w:bCs/>
          <w:sz w:val="30"/>
          <w:szCs w:val="30"/>
          <w:rtl/>
        </w:rPr>
        <w:t>ט.</w:t>
      </w:r>
      <w:r w:rsidRPr="00D57623">
        <w:rPr>
          <w:rFonts w:hint="cs"/>
          <w:sz w:val="26"/>
          <w:szCs w:val="26"/>
          <w:rtl/>
        </w:rPr>
        <w:t xml:space="preserve"> תקשי</w:t>
      </w:r>
      <w:r w:rsidR="00F409B2" w:rsidRPr="00D57623">
        <w:rPr>
          <w:rStyle w:val="a5"/>
          <w:sz w:val="26"/>
          <w:szCs w:val="26"/>
          <w:rtl/>
        </w:rPr>
        <w:endnoteReference w:id="18"/>
      </w:r>
      <w:r w:rsidRPr="00D57623">
        <w:rPr>
          <w:rFonts w:hint="cs"/>
          <w:sz w:val="26"/>
          <w:szCs w:val="26"/>
          <w:rtl/>
        </w:rPr>
        <w:t xml:space="preserve"> לך, למה אומרים "עלינו לשבח" ביום המילה</w:t>
      </w:r>
      <w:r w:rsidR="00F409B2" w:rsidRPr="00D57623">
        <w:rPr>
          <w:rStyle w:val="a5"/>
          <w:sz w:val="26"/>
          <w:szCs w:val="26"/>
          <w:rtl/>
        </w:rPr>
        <w:endnoteReference w:id="19"/>
      </w:r>
      <w:r w:rsidRPr="00D57623">
        <w:rPr>
          <w:rFonts w:hint="cs"/>
          <w:sz w:val="26"/>
          <w:szCs w:val="26"/>
          <w:rtl/>
        </w:rPr>
        <w:t>, לאחר המילה</w:t>
      </w:r>
      <w:bookmarkStart w:id="8" w:name="_Ref130900339"/>
      <w:r w:rsidRPr="00D57623">
        <w:rPr>
          <w:rStyle w:val="a4"/>
          <w:sz w:val="26"/>
          <w:szCs w:val="26"/>
          <w:rtl/>
        </w:rPr>
        <w:footnoteReference w:id="34"/>
      </w:r>
      <w:bookmarkEnd w:id="8"/>
      <w:r w:rsidRPr="00D57623">
        <w:rPr>
          <w:rFonts w:hint="cs"/>
          <w:sz w:val="26"/>
          <w:szCs w:val="26"/>
          <w:rtl/>
        </w:rPr>
        <w:t>.</w:t>
      </w:r>
    </w:p>
    <w:p w14:paraId="35E6F8A6" w14:textId="77777777" w:rsidR="001B4348" w:rsidRPr="00D57623" w:rsidRDefault="001B4348" w:rsidP="00F503A6">
      <w:pPr>
        <w:jc w:val="both"/>
        <w:rPr>
          <w:sz w:val="26"/>
          <w:szCs w:val="26"/>
          <w:rtl/>
        </w:rPr>
      </w:pPr>
      <w:r w:rsidRPr="00D57623">
        <w:rPr>
          <w:rFonts w:hint="cs"/>
          <w:sz w:val="26"/>
          <w:szCs w:val="26"/>
          <w:rtl/>
        </w:rPr>
        <w:t xml:space="preserve">תירץ, לפי שנאמר בו "שלא </w:t>
      </w:r>
      <w:proofErr w:type="spellStart"/>
      <w:r w:rsidRPr="00D57623">
        <w:rPr>
          <w:rFonts w:hint="cs"/>
          <w:sz w:val="26"/>
          <w:szCs w:val="26"/>
          <w:rtl/>
        </w:rPr>
        <w:t>עשאנו</w:t>
      </w:r>
      <w:proofErr w:type="spellEnd"/>
      <w:r w:rsidRPr="00D57623">
        <w:rPr>
          <w:rFonts w:hint="cs"/>
          <w:sz w:val="26"/>
          <w:szCs w:val="26"/>
          <w:rtl/>
        </w:rPr>
        <w:t xml:space="preserve"> כגויי הארצות", ולכבוד הנער שעודנו גוי-ערל, אין אומרים "עלינו לשבח" עד שנימול</w:t>
      </w:r>
      <w:bookmarkStart w:id="9" w:name="_Ref130900348"/>
      <w:r w:rsidRPr="00D57623">
        <w:rPr>
          <w:rStyle w:val="a4"/>
          <w:sz w:val="26"/>
          <w:szCs w:val="26"/>
          <w:rtl/>
        </w:rPr>
        <w:footnoteReference w:id="35"/>
      </w:r>
      <w:bookmarkEnd w:id="9"/>
      <w:r w:rsidRPr="00D57623">
        <w:rPr>
          <w:rFonts w:hint="cs"/>
          <w:sz w:val="26"/>
          <w:szCs w:val="26"/>
          <w:rtl/>
        </w:rPr>
        <w:t>.</w:t>
      </w:r>
    </w:p>
    <w:p w14:paraId="78DDCE05" w14:textId="77777777" w:rsidR="001B4348" w:rsidRPr="00D57623" w:rsidRDefault="001B4348" w:rsidP="00F503A6">
      <w:pPr>
        <w:jc w:val="both"/>
        <w:rPr>
          <w:sz w:val="26"/>
          <w:szCs w:val="26"/>
          <w:rtl/>
        </w:rPr>
      </w:pPr>
    </w:p>
    <w:p w14:paraId="70358E39" w14:textId="77777777" w:rsidR="001B4348" w:rsidRPr="00D57623" w:rsidRDefault="001B4348" w:rsidP="00F503A6">
      <w:pPr>
        <w:jc w:val="both"/>
        <w:rPr>
          <w:sz w:val="26"/>
          <w:szCs w:val="26"/>
          <w:rtl/>
        </w:rPr>
      </w:pPr>
      <w:r w:rsidRPr="00D57623">
        <w:rPr>
          <w:rFonts w:hint="cs"/>
          <w:b/>
          <w:bCs/>
          <w:sz w:val="30"/>
          <w:szCs w:val="30"/>
          <w:rtl/>
        </w:rPr>
        <w:t>י.</w:t>
      </w:r>
      <w:r w:rsidRPr="00D57623">
        <w:rPr>
          <w:rFonts w:hint="cs"/>
          <w:sz w:val="26"/>
          <w:szCs w:val="26"/>
          <w:rtl/>
        </w:rPr>
        <w:t xml:space="preserve"> תקשי</w:t>
      </w:r>
      <w:r w:rsidR="00F409B2" w:rsidRPr="00D57623">
        <w:rPr>
          <w:rStyle w:val="a5"/>
          <w:sz w:val="26"/>
          <w:szCs w:val="26"/>
          <w:rtl/>
        </w:rPr>
        <w:endnoteReference w:id="20"/>
      </w:r>
      <w:r w:rsidRPr="00D57623">
        <w:rPr>
          <w:rFonts w:hint="cs"/>
          <w:sz w:val="26"/>
          <w:szCs w:val="26"/>
          <w:rtl/>
        </w:rPr>
        <w:t xml:space="preserve"> לך, למה נהגו העולם לקדש </w:t>
      </w:r>
      <w:proofErr w:type="spellStart"/>
      <w:r w:rsidRPr="00D57623">
        <w:rPr>
          <w:rFonts w:hint="cs"/>
          <w:sz w:val="26"/>
          <w:szCs w:val="26"/>
          <w:rtl/>
        </w:rPr>
        <w:t>אשה</w:t>
      </w:r>
      <w:proofErr w:type="spellEnd"/>
      <w:r w:rsidRPr="00D57623">
        <w:rPr>
          <w:rFonts w:hint="cs"/>
          <w:sz w:val="26"/>
          <w:szCs w:val="26"/>
          <w:rtl/>
        </w:rPr>
        <w:t xml:space="preserve"> בטבעת שאין בו אבן.</w:t>
      </w:r>
    </w:p>
    <w:p w14:paraId="519E1D03" w14:textId="77777777" w:rsidR="001B4348" w:rsidRPr="00D57623" w:rsidRDefault="001B4348" w:rsidP="00F503A6">
      <w:pPr>
        <w:jc w:val="both"/>
        <w:rPr>
          <w:sz w:val="26"/>
          <w:szCs w:val="26"/>
          <w:rtl/>
        </w:rPr>
      </w:pPr>
      <w:r w:rsidRPr="00D57623">
        <w:rPr>
          <w:rFonts w:hint="cs"/>
          <w:sz w:val="26"/>
          <w:szCs w:val="26"/>
          <w:rtl/>
        </w:rPr>
        <w:t xml:space="preserve">תירץ, טבעת יש לו </w:t>
      </w:r>
      <w:proofErr w:type="spellStart"/>
      <w:r w:rsidRPr="00D57623">
        <w:rPr>
          <w:rFonts w:hint="cs"/>
          <w:sz w:val="26"/>
          <w:szCs w:val="26"/>
          <w:rtl/>
        </w:rPr>
        <w:t>שומא</w:t>
      </w:r>
      <w:proofErr w:type="spellEnd"/>
      <w:r w:rsidRPr="00D57623">
        <w:rPr>
          <w:rFonts w:hint="cs"/>
          <w:sz w:val="26"/>
          <w:szCs w:val="26"/>
          <w:rtl/>
        </w:rPr>
        <w:t xml:space="preserve">, אבל אבן אין לו </w:t>
      </w:r>
      <w:proofErr w:type="spellStart"/>
      <w:r w:rsidRPr="00D57623">
        <w:rPr>
          <w:rFonts w:hint="cs"/>
          <w:sz w:val="26"/>
          <w:szCs w:val="26"/>
          <w:rtl/>
        </w:rPr>
        <w:t>שומא</w:t>
      </w:r>
      <w:proofErr w:type="spellEnd"/>
      <w:r w:rsidRPr="00D57623">
        <w:rPr>
          <w:rFonts w:hint="cs"/>
          <w:sz w:val="26"/>
          <w:szCs w:val="26"/>
          <w:rtl/>
        </w:rPr>
        <w:t xml:space="preserve"> כלל</w:t>
      </w:r>
      <w:bookmarkStart w:id="10" w:name="_Ref130905481"/>
      <w:r w:rsidRPr="00D57623">
        <w:rPr>
          <w:rStyle w:val="a4"/>
          <w:sz w:val="26"/>
          <w:szCs w:val="26"/>
          <w:rtl/>
        </w:rPr>
        <w:footnoteReference w:id="36"/>
      </w:r>
      <w:bookmarkEnd w:id="10"/>
      <w:r w:rsidRPr="00D57623">
        <w:rPr>
          <w:rFonts w:hint="cs"/>
          <w:sz w:val="26"/>
          <w:szCs w:val="26"/>
          <w:rtl/>
        </w:rPr>
        <w:t xml:space="preserve">. </w:t>
      </w:r>
      <w:r w:rsidRPr="00D57623">
        <w:rPr>
          <w:rFonts w:hint="cs"/>
          <w:b/>
          <w:bCs/>
          <w:sz w:val="26"/>
          <w:szCs w:val="26"/>
          <w:rtl/>
        </w:rPr>
        <w:t xml:space="preserve">זה הטעם מצאתי </w:t>
      </w:r>
      <w:proofErr w:type="spellStart"/>
      <w:r w:rsidRPr="00D57623">
        <w:rPr>
          <w:rFonts w:hint="cs"/>
          <w:b/>
          <w:bCs/>
          <w:sz w:val="26"/>
          <w:szCs w:val="26"/>
          <w:rtl/>
        </w:rPr>
        <w:t>באשיר"י</w:t>
      </w:r>
      <w:proofErr w:type="spellEnd"/>
      <w:r w:rsidRPr="00D57623">
        <w:rPr>
          <w:rStyle w:val="a4"/>
          <w:sz w:val="26"/>
          <w:szCs w:val="26"/>
          <w:rtl/>
        </w:rPr>
        <w:footnoteReference w:id="37"/>
      </w:r>
      <w:r w:rsidRPr="00D57623">
        <w:rPr>
          <w:rFonts w:hint="cs"/>
          <w:sz w:val="26"/>
          <w:szCs w:val="26"/>
          <w:rtl/>
        </w:rPr>
        <w:t>.</w:t>
      </w:r>
    </w:p>
    <w:p w14:paraId="39CBE31E" w14:textId="77777777" w:rsidR="001B4348" w:rsidRPr="00D57623" w:rsidRDefault="001B4348" w:rsidP="00126EE7">
      <w:pPr>
        <w:jc w:val="both"/>
        <w:rPr>
          <w:sz w:val="26"/>
          <w:szCs w:val="26"/>
          <w:rtl/>
        </w:rPr>
      </w:pPr>
      <w:r w:rsidRPr="00D57623">
        <w:rPr>
          <w:rFonts w:hint="cs"/>
          <w:sz w:val="26"/>
          <w:szCs w:val="26"/>
          <w:rtl/>
        </w:rPr>
        <w:t xml:space="preserve">ועוד טעם אחר, המקדש </w:t>
      </w:r>
      <w:proofErr w:type="spellStart"/>
      <w:r w:rsidRPr="00D57623">
        <w:rPr>
          <w:rFonts w:hint="cs"/>
          <w:sz w:val="26"/>
          <w:szCs w:val="26"/>
          <w:rtl/>
        </w:rPr>
        <w:t>אשה</w:t>
      </w:r>
      <w:proofErr w:type="spellEnd"/>
      <w:r w:rsidRPr="00D57623">
        <w:rPr>
          <w:rFonts w:hint="cs"/>
          <w:sz w:val="26"/>
          <w:szCs w:val="26"/>
          <w:rtl/>
        </w:rPr>
        <w:t xml:space="preserve"> בטבעת שיש לו אבן, אין </w:t>
      </w:r>
      <w:proofErr w:type="spellStart"/>
      <w:r w:rsidRPr="00D57623">
        <w:rPr>
          <w:rFonts w:hint="cs"/>
          <w:sz w:val="26"/>
          <w:szCs w:val="26"/>
          <w:rtl/>
        </w:rPr>
        <w:t>חוששין</w:t>
      </w:r>
      <w:proofErr w:type="spellEnd"/>
      <w:r w:rsidRPr="00D57623">
        <w:rPr>
          <w:rFonts w:hint="cs"/>
          <w:sz w:val="26"/>
          <w:szCs w:val="26"/>
          <w:rtl/>
        </w:rPr>
        <w:t xml:space="preserve"> לקידושין</w:t>
      </w:r>
      <w:r w:rsidRPr="00D57623">
        <w:rPr>
          <w:rStyle w:val="a4"/>
          <w:sz w:val="26"/>
          <w:szCs w:val="26"/>
          <w:rtl/>
        </w:rPr>
        <w:footnoteReference w:id="38"/>
      </w:r>
      <w:r w:rsidRPr="00D57623">
        <w:rPr>
          <w:rFonts w:hint="cs"/>
          <w:sz w:val="26"/>
          <w:szCs w:val="26"/>
          <w:rtl/>
        </w:rPr>
        <w:t xml:space="preserve">, </w:t>
      </w:r>
      <w:proofErr w:type="spellStart"/>
      <w:r w:rsidRPr="00D57623">
        <w:rPr>
          <w:rFonts w:hint="cs"/>
          <w:sz w:val="26"/>
          <w:szCs w:val="26"/>
          <w:rtl/>
        </w:rPr>
        <w:t>כדכתיב</w:t>
      </w:r>
      <w:proofErr w:type="spellEnd"/>
      <w:r w:rsidR="00126EE7" w:rsidRPr="00D57623">
        <w:rPr>
          <w:rFonts w:hint="cs"/>
          <w:sz w:val="26"/>
          <w:szCs w:val="26"/>
          <w:rtl/>
        </w:rPr>
        <w:t xml:space="preserve"> (דברים </w:t>
      </w:r>
      <w:proofErr w:type="spellStart"/>
      <w:r w:rsidR="00126EE7" w:rsidRPr="00D57623">
        <w:rPr>
          <w:rFonts w:hint="cs"/>
          <w:sz w:val="26"/>
          <w:szCs w:val="26"/>
          <w:rtl/>
        </w:rPr>
        <w:t>כב</w:t>
      </w:r>
      <w:proofErr w:type="spellEnd"/>
      <w:r w:rsidR="00126EE7" w:rsidRPr="00D57623">
        <w:rPr>
          <w:rFonts w:hint="cs"/>
          <w:sz w:val="26"/>
          <w:szCs w:val="26"/>
          <w:rtl/>
        </w:rPr>
        <w:t xml:space="preserve"> </w:t>
      </w:r>
      <w:proofErr w:type="spellStart"/>
      <w:r w:rsidR="00126EE7" w:rsidRPr="00D57623">
        <w:rPr>
          <w:rFonts w:hint="cs"/>
          <w:sz w:val="26"/>
          <w:szCs w:val="26"/>
          <w:rtl/>
        </w:rPr>
        <w:t>טז</w:t>
      </w:r>
      <w:proofErr w:type="spellEnd"/>
      <w:r w:rsidR="00126EE7" w:rsidRPr="00D57623">
        <w:rPr>
          <w:rFonts w:hint="cs"/>
          <w:sz w:val="26"/>
          <w:szCs w:val="26"/>
          <w:rtl/>
        </w:rPr>
        <w:t>):</w:t>
      </w:r>
      <w:r w:rsidRPr="00D57623">
        <w:rPr>
          <w:rFonts w:hint="cs"/>
          <w:sz w:val="26"/>
          <w:szCs w:val="26"/>
          <w:rtl/>
        </w:rPr>
        <w:t xml:space="preserve"> "את בתי נתתי לאיש" - "</w:t>
      </w:r>
      <w:r w:rsidRPr="00D57623">
        <w:rPr>
          <w:rFonts w:hint="cs"/>
          <w:b/>
          <w:bCs/>
          <w:sz w:val="26"/>
          <w:szCs w:val="26"/>
          <w:rtl/>
        </w:rPr>
        <w:t>א</w:t>
      </w:r>
      <w:r w:rsidRPr="00D57623">
        <w:rPr>
          <w:rFonts w:hint="cs"/>
          <w:sz w:val="26"/>
          <w:szCs w:val="26"/>
          <w:rtl/>
        </w:rPr>
        <w:t xml:space="preserve">ת </w:t>
      </w:r>
      <w:r w:rsidRPr="00D57623">
        <w:rPr>
          <w:rFonts w:hint="cs"/>
          <w:b/>
          <w:bCs/>
          <w:sz w:val="26"/>
          <w:szCs w:val="26"/>
          <w:rtl/>
        </w:rPr>
        <w:t>ב</w:t>
      </w:r>
      <w:r w:rsidRPr="00D57623">
        <w:rPr>
          <w:rFonts w:hint="cs"/>
          <w:sz w:val="26"/>
          <w:szCs w:val="26"/>
          <w:rtl/>
        </w:rPr>
        <w:t xml:space="preserve">תי </w:t>
      </w:r>
      <w:r w:rsidRPr="00D57623">
        <w:rPr>
          <w:rFonts w:hint="cs"/>
          <w:b/>
          <w:bCs/>
          <w:sz w:val="26"/>
          <w:szCs w:val="26"/>
          <w:rtl/>
        </w:rPr>
        <w:t>נ</w:t>
      </w:r>
      <w:r w:rsidRPr="00D57623">
        <w:rPr>
          <w:rFonts w:hint="cs"/>
          <w:sz w:val="26"/>
          <w:szCs w:val="26"/>
          <w:rtl/>
        </w:rPr>
        <w:t>תתי", ר</w:t>
      </w:r>
      <w:r w:rsidR="00126EE7" w:rsidRPr="00D57623">
        <w:rPr>
          <w:rFonts w:hint="cs"/>
          <w:sz w:val="26"/>
          <w:szCs w:val="26"/>
          <w:rtl/>
        </w:rPr>
        <w:t>אשי תיבות</w:t>
      </w:r>
      <w:r w:rsidRPr="00D57623">
        <w:rPr>
          <w:rFonts w:hint="cs"/>
          <w:sz w:val="26"/>
          <w:szCs w:val="26"/>
          <w:rtl/>
        </w:rPr>
        <w:t xml:space="preserve"> </w:t>
      </w:r>
      <w:r w:rsidRPr="00D57623">
        <w:rPr>
          <w:rFonts w:hint="cs"/>
          <w:b/>
          <w:bCs/>
          <w:sz w:val="26"/>
          <w:szCs w:val="26"/>
          <w:rtl/>
        </w:rPr>
        <w:t>אבן</w:t>
      </w:r>
      <w:r w:rsidRPr="00D57623">
        <w:rPr>
          <w:rFonts w:hint="cs"/>
          <w:sz w:val="26"/>
          <w:szCs w:val="26"/>
          <w:rtl/>
        </w:rPr>
        <w:t>; "</w:t>
      </w:r>
      <w:r w:rsidRPr="00D57623">
        <w:rPr>
          <w:rFonts w:hint="cs"/>
          <w:b/>
          <w:bCs/>
          <w:sz w:val="26"/>
          <w:szCs w:val="26"/>
          <w:rtl/>
        </w:rPr>
        <w:t>לאיש</w:t>
      </w:r>
      <w:r w:rsidRPr="00D57623">
        <w:rPr>
          <w:rFonts w:hint="cs"/>
          <w:sz w:val="26"/>
          <w:szCs w:val="26"/>
          <w:rtl/>
        </w:rPr>
        <w:t>",</w:t>
      </w:r>
      <w:r w:rsidR="007171F4" w:rsidRPr="00D57623">
        <w:rPr>
          <w:rFonts w:hint="cs"/>
          <w:sz w:val="26"/>
          <w:szCs w:val="26"/>
          <w:rtl/>
        </w:rPr>
        <w:t xml:space="preserve"> נוטריקו</w:t>
      </w:r>
      <w:r w:rsidRPr="00D57623">
        <w:rPr>
          <w:rFonts w:hint="cs"/>
          <w:sz w:val="26"/>
          <w:szCs w:val="26"/>
          <w:rtl/>
        </w:rPr>
        <w:t>ן</w:t>
      </w:r>
      <w:r w:rsidR="00D065B4" w:rsidRPr="00D57623">
        <w:rPr>
          <w:rStyle w:val="a4"/>
          <w:sz w:val="26"/>
          <w:szCs w:val="26"/>
          <w:rtl/>
        </w:rPr>
        <w:footnoteReference w:id="39"/>
      </w:r>
      <w:r w:rsidRPr="00D57623">
        <w:rPr>
          <w:rFonts w:hint="cs"/>
          <w:sz w:val="26"/>
          <w:szCs w:val="26"/>
          <w:rtl/>
        </w:rPr>
        <w:t xml:space="preserve"> </w:t>
      </w:r>
      <w:r w:rsidRPr="00D57623">
        <w:rPr>
          <w:rFonts w:hint="cs"/>
          <w:b/>
          <w:bCs/>
          <w:sz w:val="26"/>
          <w:szCs w:val="26"/>
          <w:rtl/>
        </w:rPr>
        <w:t>לא יש</w:t>
      </w:r>
      <w:r w:rsidR="00FF5385" w:rsidRPr="00D57623">
        <w:rPr>
          <w:rStyle w:val="a4"/>
          <w:sz w:val="26"/>
          <w:szCs w:val="26"/>
          <w:rtl/>
        </w:rPr>
        <w:footnoteReference w:id="40"/>
      </w:r>
      <w:r w:rsidR="00B564C5" w:rsidRPr="00D57623">
        <w:rPr>
          <w:rFonts w:hint="cs"/>
          <w:sz w:val="26"/>
          <w:szCs w:val="26"/>
          <w:rtl/>
        </w:rPr>
        <w:t>.</w:t>
      </w:r>
    </w:p>
    <w:p w14:paraId="5DD4C65F" w14:textId="77777777" w:rsidR="001B4348" w:rsidRPr="00D57623" w:rsidRDefault="001B4348" w:rsidP="00F503A6">
      <w:pPr>
        <w:jc w:val="both"/>
        <w:rPr>
          <w:sz w:val="26"/>
          <w:szCs w:val="26"/>
          <w:rtl/>
        </w:rPr>
      </w:pPr>
    </w:p>
    <w:p w14:paraId="46CB077F" w14:textId="77777777" w:rsidR="001B4348" w:rsidRPr="00D57623" w:rsidRDefault="001B4348" w:rsidP="00F503A6">
      <w:pPr>
        <w:jc w:val="both"/>
        <w:rPr>
          <w:sz w:val="26"/>
          <w:szCs w:val="26"/>
          <w:rtl/>
        </w:rPr>
      </w:pPr>
      <w:r w:rsidRPr="00D57623">
        <w:rPr>
          <w:rFonts w:hint="cs"/>
          <w:b/>
          <w:bCs/>
          <w:sz w:val="30"/>
          <w:szCs w:val="30"/>
          <w:rtl/>
        </w:rPr>
        <w:t>יא.</w:t>
      </w:r>
      <w:r w:rsidRPr="00D57623">
        <w:rPr>
          <w:rFonts w:hint="cs"/>
          <w:sz w:val="26"/>
          <w:szCs w:val="26"/>
          <w:rtl/>
        </w:rPr>
        <w:t xml:space="preserve"> תקשי</w:t>
      </w:r>
      <w:r w:rsidR="00F409B2" w:rsidRPr="00D57623">
        <w:rPr>
          <w:rStyle w:val="a5"/>
          <w:sz w:val="26"/>
          <w:szCs w:val="26"/>
          <w:rtl/>
        </w:rPr>
        <w:endnoteReference w:id="21"/>
      </w:r>
      <w:r w:rsidRPr="00D57623">
        <w:rPr>
          <w:rFonts w:hint="cs"/>
          <w:sz w:val="26"/>
          <w:szCs w:val="26"/>
          <w:rtl/>
        </w:rPr>
        <w:t xml:space="preserve"> לך</w:t>
      </w:r>
      <w:r w:rsidR="00654798" w:rsidRPr="00D57623">
        <w:rPr>
          <w:rStyle w:val="a4"/>
          <w:sz w:val="26"/>
          <w:szCs w:val="26"/>
          <w:rtl/>
        </w:rPr>
        <w:footnoteReference w:id="41"/>
      </w:r>
      <w:r w:rsidRPr="00D57623">
        <w:rPr>
          <w:rFonts w:hint="cs"/>
          <w:sz w:val="26"/>
          <w:szCs w:val="26"/>
          <w:rtl/>
        </w:rPr>
        <w:t>, למה נהגו העולם</w:t>
      </w:r>
      <w:r w:rsidR="00F409B2" w:rsidRPr="00D57623">
        <w:rPr>
          <w:rStyle w:val="a5"/>
          <w:sz w:val="26"/>
          <w:szCs w:val="26"/>
          <w:rtl/>
        </w:rPr>
        <w:endnoteReference w:id="22"/>
      </w:r>
      <w:r w:rsidRPr="00D57623">
        <w:rPr>
          <w:rFonts w:hint="cs"/>
          <w:sz w:val="26"/>
          <w:szCs w:val="26"/>
          <w:rtl/>
        </w:rPr>
        <w:t xml:space="preserve"> להכות העדים בשעת קידושין</w:t>
      </w:r>
      <w:r w:rsidR="00D93307" w:rsidRPr="00D57623">
        <w:rPr>
          <w:rStyle w:val="a4"/>
          <w:sz w:val="26"/>
          <w:szCs w:val="26"/>
          <w:rtl/>
        </w:rPr>
        <w:footnoteReference w:id="42"/>
      </w:r>
      <w:r w:rsidRPr="00D57623">
        <w:rPr>
          <w:rFonts w:hint="cs"/>
          <w:sz w:val="26"/>
          <w:szCs w:val="26"/>
          <w:rtl/>
        </w:rPr>
        <w:t>.</w:t>
      </w:r>
    </w:p>
    <w:p w14:paraId="75EB7CEF" w14:textId="77777777" w:rsidR="001B4348" w:rsidRPr="00D57623" w:rsidRDefault="001B4348" w:rsidP="00F503A6">
      <w:pPr>
        <w:jc w:val="both"/>
        <w:rPr>
          <w:sz w:val="26"/>
          <w:szCs w:val="26"/>
          <w:rtl/>
        </w:rPr>
      </w:pPr>
      <w:r w:rsidRPr="00D57623">
        <w:rPr>
          <w:rFonts w:hint="cs"/>
          <w:sz w:val="26"/>
          <w:szCs w:val="26"/>
          <w:rtl/>
        </w:rPr>
        <w:lastRenderedPageBreak/>
        <w:t xml:space="preserve">תירץ, כי </w:t>
      </w:r>
      <w:proofErr w:type="spellStart"/>
      <w:r w:rsidRPr="00D57623">
        <w:rPr>
          <w:rFonts w:hint="cs"/>
          <w:sz w:val="26"/>
          <w:szCs w:val="26"/>
          <w:rtl/>
        </w:rPr>
        <w:t>גמרינן</w:t>
      </w:r>
      <w:proofErr w:type="spellEnd"/>
      <w:r w:rsidRPr="00D57623">
        <w:rPr>
          <w:rFonts w:hint="cs"/>
          <w:sz w:val="26"/>
          <w:szCs w:val="26"/>
          <w:rtl/>
        </w:rPr>
        <w:t xml:space="preserve"> </w:t>
      </w:r>
      <w:r w:rsidR="00385B81" w:rsidRPr="00D57623">
        <w:rPr>
          <w:rFonts w:hint="cs"/>
          <w:sz w:val="26"/>
          <w:szCs w:val="26"/>
          <w:rtl/>
        </w:rPr>
        <w:t>'</w:t>
      </w:r>
      <w:proofErr w:type="spellStart"/>
      <w:r w:rsidRPr="00D57623">
        <w:rPr>
          <w:rFonts w:hint="cs"/>
          <w:sz w:val="26"/>
          <w:szCs w:val="26"/>
          <w:rtl/>
        </w:rPr>
        <w:t>קיחה</w:t>
      </w:r>
      <w:proofErr w:type="spellEnd"/>
      <w:r w:rsidR="00385B81" w:rsidRPr="00D57623">
        <w:rPr>
          <w:rFonts w:hint="cs"/>
          <w:sz w:val="26"/>
          <w:szCs w:val="26"/>
          <w:rtl/>
        </w:rPr>
        <w:t>'</w:t>
      </w:r>
      <w:r w:rsidRPr="00D57623">
        <w:rPr>
          <w:rFonts w:hint="cs"/>
          <w:sz w:val="26"/>
          <w:szCs w:val="26"/>
          <w:rtl/>
        </w:rPr>
        <w:t xml:space="preserve"> </w:t>
      </w:r>
      <w:r w:rsidR="00385B81" w:rsidRPr="00D57623">
        <w:rPr>
          <w:rFonts w:hint="cs"/>
          <w:sz w:val="26"/>
          <w:szCs w:val="26"/>
          <w:rtl/>
        </w:rPr>
        <w:t>'</w:t>
      </w:r>
      <w:proofErr w:type="spellStart"/>
      <w:r w:rsidRPr="00D57623">
        <w:rPr>
          <w:rFonts w:hint="cs"/>
          <w:sz w:val="26"/>
          <w:szCs w:val="26"/>
          <w:rtl/>
        </w:rPr>
        <w:t>קיחה</w:t>
      </w:r>
      <w:proofErr w:type="spellEnd"/>
      <w:r w:rsidR="00385B81" w:rsidRPr="00D57623">
        <w:rPr>
          <w:rFonts w:hint="cs"/>
          <w:sz w:val="26"/>
          <w:szCs w:val="26"/>
          <w:rtl/>
        </w:rPr>
        <w:t>'</w:t>
      </w:r>
      <w:r w:rsidRPr="00D57623">
        <w:rPr>
          <w:rFonts w:hint="cs"/>
          <w:sz w:val="26"/>
          <w:szCs w:val="26"/>
          <w:rtl/>
        </w:rPr>
        <w:t xml:space="preserve"> משדה עפרון</w:t>
      </w:r>
      <w:r w:rsidRPr="00D57623">
        <w:rPr>
          <w:rStyle w:val="a4"/>
          <w:sz w:val="26"/>
          <w:szCs w:val="26"/>
          <w:rtl/>
        </w:rPr>
        <w:footnoteReference w:id="43"/>
      </w:r>
      <w:r w:rsidRPr="00D57623">
        <w:rPr>
          <w:rFonts w:hint="cs"/>
          <w:sz w:val="26"/>
          <w:szCs w:val="26"/>
          <w:rtl/>
        </w:rPr>
        <w:t xml:space="preserve">, </w:t>
      </w:r>
      <w:proofErr w:type="spellStart"/>
      <w:r w:rsidRPr="00D57623">
        <w:rPr>
          <w:rFonts w:hint="cs"/>
          <w:b/>
          <w:bCs/>
          <w:sz w:val="26"/>
          <w:szCs w:val="26"/>
          <w:rtl/>
        </w:rPr>
        <w:t>קיחה</w:t>
      </w:r>
      <w:proofErr w:type="spellEnd"/>
      <w:r w:rsidR="00F409B2" w:rsidRPr="00D57623">
        <w:rPr>
          <w:rFonts w:hint="cs"/>
          <w:sz w:val="26"/>
          <w:szCs w:val="26"/>
          <w:rtl/>
        </w:rPr>
        <w:t xml:space="preserve"> </w:t>
      </w:r>
      <w:proofErr w:type="spellStart"/>
      <w:r w:rsidR="00F409B2"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קטטה</w:t>
      </w:r>
      <w:r w:rsidRPr="00D57623">
        <w:rPr>
          <w:rStyle w:val="a4"/>
          <w:sz w:val="26"/>
          <w:szCs w:val="26"/>
          <w:rtl/>
        </w:rPr>
        <w:footnoteReference w:id="44"/>
      </w:r>
      <w:r w:rsidRPr="00D57623">
        <w:rPr>
          <w:rFonts w:hint="cs"/>
          <w:sz w:val="26"/>
          <w:szCs w:val="26"/>
          <w:rtl/>
        </w:rPr>
        <w:t xml:space="preserve">, ואין </w:t>
      </w:r>
      <w:proofErr w:type="spellStart"/>
      <w:r w:rsidRPr="00D57623">
        <w:rPr>
          <w:rFonts w:hint="cs"/>
          <w:sz w:val="26"/>
          <w:szCs w:val="26"/>
          <w:rtl/>
        </w:rPr>
        <w:t>קיחה</w:t>
      </w:r>
      <w:proofErr w:type="spellEnd"/>
      <w:r w:rsidRPr="00D57623">
        <w:rPr>
          <w:rFonts w:hint="cs"/>
          <w:sz w:val="26"/>
          <w:szCs w:val="26"/>
          <w:rtl/>
        </w:rPr>
        <w:t xml:space="preserve"> בלא קטטה</w:t>
      </w:r>
      <w:r w:rsidR="00F409B2" w:rsidRPr="00D57623">
        <w:rPr>
          <w:rStyle w:val="a5"/>
          <w:sz w:val="26"/>
          <w:szCs w:val="26"/>
          <w:rtl/>
        </w:rPr>
        <w:endnoteReference w:id="23"/>
      </w:r>
      <w:r w:rsidR="00F409B2" w:rsidRPr="00D57623">
        <w:rPr>
          <w:rFonts w:hint="cs"/>
          <w:sz w:val="26"/>
          <w:szCs w:val="26"/>
          <w:rtl/>
        </w:rPr>
        <w:t xml:space="preserve"> </w:t>
      </w:r>
      <w:r w:rsidRPr="00D57623">
        <w:rPr>
          <w:rStyle w:val="a4"/>
          <w:sz w:val="26"/>
          <w:szCs w:val="26"/>
          <w:rtl/>
        </w:rPr>
        <w:footnoteReference w:id="45"/>
      </w:r>
      <w:r w:rsidRPr="00D57623">
        <w:rPr>
          <w:rFonts w:hint="cs"/>
          <w:sz w:val="26"/>
          <w:szCs w:val="26"/>
          <w:rtl/>
        </w:rPr>
        <w:t>. לכן אנו מכים העדים, כדי שיכלה הקטטה בזה</w:t>
      </w:r>
      <w:r w:rsidRPr="00D57623">
        <w:rPr>
          <w:rStyle w:val="a4"/>
          <w:sz w:val="26"/>
          <w:szCs w:val="26"/>
          <w:rtl/>
        </w:rPr>
        <w:footnoteReference w:id="46"/>
      </w:r>
      <w:r w:rsidRPr="00D57623">
        <w:rPr>
          <w:rFonts w:hint="cs"/>
          <w:sz w:val="26"/>
          <w:szCs w:val="26"/>
          <w:rtl/>
        </w:rPr>
        <w:t>.</w:t>
      </w:r>
    </w:p>
    <w:p w14:paraId="6624C8F2" w14:textId="77777777" w:rsidR="001B4348" w:rsidRPr="00D57623" w:rsidRDefault="001B4348" w:rsidP="00F503A6">
      <w:pPr>
        <w:jc w:val="both"/>
        <w:rPr>
          <w:sz w:val="26"/>
          <w:szCs w:val="26"/>
          <w:rtl/>
        </w:rPr>
      </w:pPr>
    </w:p>
    <w:p w14:paraId="2C3DC9F3" w14:textId="77777777" w:rsidR="001B4348" w:rsidRPr="00D57623" w:rsidRDefault="001B4348" w:rsidP="00F503A6">
      <w:pPr>
        <w:jc w:val="both"/>
        <w:rPr>
          <w:sz w:val="26"/>
          <w:szCs w:val="26"/>
          <w:rtl/>
        </w:rPr>
      </w:pPr>
      <w:proofErr w:type="spellStart"/>
      <w:r w:rsidRPr="00D57623">
        <w:rPr>
          <w:rFonts w:hint="cs"/>
          <w:b/>
          <w:bCs/>
          <w:sz w:val="30"/>
          <w:szCs w:val="30"/>
          <w:rtl/>
        </w:rPr>
        <w:t>יב</w:t>
      </w:r>
      <w:proofErr w:type="spellEnd"/>
      <w:r w:rsidRPr="00D57623">
        <w:rPr>
          <w:rFonts w:hint="cs"/>
          <w:b/>
          <w:bCs/>
          <w:sz w:val="30"/>
          <w:szCs w:val="30"/>
          <w:rtl/>
        </w:rPr>
        <w:t>.</w:t>
      </w:r>
      <w:r w:rsidRPr="00D57623">
        <w:rPr>
          <w:rFonts w:hint="cs"/>
          <w:sz w:val="26"/>
          <w:szCs w:val="26"/>
          <w:rtl/>
        </w:rPr>
        <w:t xml:space="preserve"> תקשי</w:t>
      </w:r>
      <w:r w:rsidR="00F409B2" w:rsidRPr="00D57623">
        <w:rPr>
          <w:rStyle w:val="a5"/>
          <w:sz w:val="26"/>
          <w:szCs w:val="26"/>
          <w:rtl/>
        </w:rPr>
        <w:endnoteReference w:id="24"/>
      </w:r>
      <w:r w:rsidRPr="00D57623">
        <w:rPr>
          <w:rFonts w:hint="cs"/>
          <w:sz w:val="26"/>
          <w:szCs w:val="26"/>
          <w:rtl/>
        </w:rPr>
        <w:t xml:space="preserve"> לך, </w:t>
      </w:r>
      <w:proofErr w:type="spellStart"/>
      <w:r w:rsidRPr="00D57623">
        <w:rPr>
          <w:rFonts w:hint="cs"/>
          <w:sz w:val="26"/>
          <w:szCs w:val="26"/>
          <w:rtl/>
        </w:rPr>
        <w:t>מנלך</w:t>
      </w:r>
      <w:proofErr w:type="spellEnd"/>
      <w:r w:rsidRPr="00D57623">
        <w:rPr>
          <w:rFonts w:hint="cs"/>
          <w:sz w:val="26"/>
          <w:szCs w:val="26"/>
          <w:rtl/>
        </w:rPr>
        <w:t xml:space="preserve"> שיש ביד הקב"ה עצמו המפתח מן מטר, ופרנסה, ותחיית המתים, וחיה-יולדת</w:t>
      </w:r>
      <w:r w:rsidRPr="00D57623">
        <w:rPr>
          <w:rStyle w:val="a4"/>
          <w:sz w:val="26"/>
          <w:szCs w:val="26"/>
          <w:rtl/>
        </w:rPr>
        <w:footnoteReference w:id="47"/>
      </w:r>
      <w:r w:rsidR="0039481D" w:rsidRPr="00D57623">
        <w:rPr>
          <w:rFonts w:hint="cs"/>
          <w:sz w:val="26"/>
          <w:szCs w:val="26"/>
          <w:rtl/>
        </w:rPr>
        <w:t>.</w:t>
      </w:r>
    </w:p>
    <w:p w14:paraId="5979478B" w14:textId="77777777" w:rsidR="001B4348" w:rsidRPr="00D57623" w:rsidRDefault="001B4348" w:rsidP="009A4667">
      <w:pPr>
        <w:jc w:val="both"/>
        <w:rPr>
          <w:sz w:val="26"/>
          <w:szCs w:val="26"/>
          <w:rtl/>
        </w:rPr>
      </w:pPr>
      <w:r w:rsidRPr="00D57623">
        <w:rPr>
          <w:rFonts w:hint="cs"/>
          <w:sz w:val="26"/>
          <w:szCs w:val="26"/>
          <w:rtl/>
        </w:rPr>
        <w:t xml:space="preserve">תירץ, אנו לומדים </w:t>
      </w:r>
      <w:r w:rsidR="0039481D" w:rsidRPr="00D57623">
        <w:rPr>
          <w:rFonts w:hint="cs"/>
          <w:sz w:val="26"/>
          <w:szCs w:val="26"/>
          <w:rtl/>
        </w:rPr>
        <w:t>מ</w:t>
      </w:r>
      <w:r w:rsidRPr="00D57623">
        <w:rPr>
          <w:rFonts w:hint="cs"/>
          <w:b/>
          <w:bCs/>
          <w:sz w:val="26"/>
          <w:szCs w:val="26"/>
          <w:rtl/>
        </w:rPr>
        <w:t>מפתח</w:t>
      </w:r>
      <w:r w:rsidRPr="00D57623">
        <w:rPr>
          <w:rFonts w:hint="cs"/>
          <w:sz w:val="26"/>
          <w:szCs w:val="26"/>
          <w:rtl/>
        </w:rPr>
        <w:t xml:space="preserve"> עצמו, שהוא ר</w:t>
      </w:r>
      <w:r w:rsidR="007107F9" w:rsidRPr="00D57623">
        <w:rPr>
          <w:rFonts w:hint="cs"/>
          <w:sz w:val="26"/>
          <w:szCs w:val="26"/>
          <w:rtl/>
        </w:rPr>
        <w:t>אשי-</w:t>
      </w:r>
      <w:r w:rsidR="009A4667" w:rsidRPr="00D57623">
        <w:rPr>
          <w:rFonts w:hint="cs"/>
          <w:sz w:val="26"/>
          <w:szCs w:val="26"/>
          <w:rtl/>
        </w:rPr>
        <w:t>תיבות</w:t>
      </w:r>
      <w:r w:rsidRPr="00D57623">
        <w:rPr>
          <w:rFonts w:hint="cs"/>
          <w:sz w:val="26"/>
          <w:szCs w:val="26"/>
          <w:rtl/>
        </w:rPr>
        <w:t xml:space="preserve">: מ' </w:t>
      </w:r>
      <w:r w:rsidRPr="00D57623">
        <w:rPr>
          <w:rFonts w:hint="cs"/>
          <w:b/>
          <w:bCs/>
          <w:sz w:val="26"/>
          <w:szCs w:val="26"/>
          <w:rtl/>
        </w:rPr>
        <w:t>מ</w:t>
      </w:r>
      <w:r w:rsidRPr="00D57623">
        <w:rPr>
          <w:rFonts w:hint="cs"/>
          <w:sz w:val="26"/>
          <w:szCs w:val="26"/>
          <w:rtl/>
        </w:rPr>
        <w:t xml:space="preserve">טר, פ' </w:t>
      </w:r>
      <w:r w:rsidRPr="00D57623">
        <w:rPr>
          <w:rFonts w:hint="cs"/>
          <w:b/>
          <w:bCs/>
          <w:sz w:val="26"/>
          <w:szCs w:val="26"/>
          <w:rtl/>
        </w:rPr>
        <w:t>פ</w:t>
      </w:r>
      <w:r w:rsidRPr="00D57623">
        <w:rPr>
          <w:rFonts w:hint="cs"/>
          <w:sz w:val="26"/>
          <w:szCs w:val="26"/>
          <w:rtl/>
        </w:rPr>
        <w:t xml:space="preserve">רנסה, ת' </w:t>
      </w:r>
      <w:r w:rsidRPr="00D57623">
        <w:rPr>
          <w:rFonts w:hint="cs"/>
          <w:b/>
          <w:bCs/>
          <w:sz w:val="26"/>
          <w:szCs w:val="26"/>
          <w:rtl/>
        </w:rPr>
        <w:t>ת</w:t>
      </w:r>
      <w:r w:rsidRPr="00D57623">
        <w:rPr>
          <w:rFonts w:hint="cs"/>
          <w:sz w:val="26"/>
          <w:szCs w:val="26"/>
          <w:rtl/>
        </w:rPr>
        <w:t xml:space="preserve">חיית המתים, ח' </w:t>
      </w:r>
      <w:r w:rsidRPr="00D57623">
        <w:rPr>
          <w:rFonts w:hint="cs"/>
          <w:b/>
          <w:bCs/>
          <w:sz w:val="26"/>
          <w:szCs w:val="26"/>
          <w:rtl/>
        </w:rPr>
        <w:t>ח</w:t>
      </w:r>
      <w:r w:rsidRPr="00D57623">
        <w:rPr>
          <w:rFonts w:hint="cs"/>
          <w:sz w:val="26"/>
          <w:szCs w:val="26"/>
          <w:rtl/>
        </w:rPr>
        <w:t>יה-יולדת</w:t>
      </w:r>
      <w:r w:rsidRPr="00D57623">
        <w:rPr>
          <w:rStyle w:val="a4"/>
          <w:sz w:val="26"/>
          <w:szCs w:val="26"/>
          <w:rtl/>
        </w:rPr>
        <w:footnoteReference w:id="48"/>
      </w:r>
      <w:r w:rsidRPr="00D57623">
        <w:rPr>
          <w:rFonts w:hint="cs"/>
          <w:sz w:val="26"/>
          <w:szCs w:val="26"/>
          <w:rtl/>
        </w:rPr>
        <w:t>.</w:t>
      </w:r>
    </w:p>
    <w:p w14:paraId="1CBA784A" w14:textId="77777777" w:rsidR="001B4348" w:rsidRPr="00D57623" w:rsidRDefault="001B4348" w:rsidP="00F503A6">
      <w:pPr>
        <w:jc w:val="both"/>
        <w:rPr>
          <w:sz w:val="26"/>
          <w:szCs w:val="26"/>
          <w:rtl/>
        </w:rPr>
      </w:pPr>
    </w:p>
    <w:p w14:paraId="38A56BBA" w14:textId="77777777" w:rsidR="001B4348" w:rsidRPr="00D57623" w:rsidRDefault="001B4348" w:rsidP="00F503A6">
      <w:pPr>
        <w:jc w:val="both"/>
        <w:rPr>
          <w:sz w:val="26"/>
          <w:szCs w:val="26"/>
          <w:rtl/>
        </w:rPr>
      </w:pPr>
      <w:proofErr w:type="spellStart"/>
      <w:r w:rsidRPr="00D57623">
        <w:rPr>
          <w:rFonts w:hint="cs"/>
          <w:b/>
          <w:bCs/>
          <w:sz w:val="30"/>
          <w:szCs w:val="30"/>
          <w:rtl/>
        </w:rPr>
        <w:t>יג</w:t>
      </w:r>
      <w:proofErr w:type="spellEnd"/>
      <w:r w:rsidRPr="00D57623">
        <w:rPr>
          <w:rFonts w:hint="cs"/>
          <w:b/>
          <w:bCs/>
          <w:sz w:val="30"/>
          <w:szCs w:val="30"/>
          <w:rtl/>
        </w:rPr>
        <w:t>.</w:t>
      </w:r>
      <w:r w:rsidRPr="00D57623">
        <w:rPr>
          <w:rFonts w:hint="cs"/>
          <w:sz w:val="26"/>
          <w:szCs w:val="26"/>
          <w:rtl/>
        </w:rPr>
        <w:t xml:space="preserve"> </w:t>
      </w:r>
      <w:r w:rsidR="00053B71" w:rsidRPr="00D57623">
        <w:rPr>
          <w:rFonts w:hint="cs"/>
          <w:sz w:val="26"/>
          <w:szCs w:val="26"/>
          <w:rtl/>
        </w:rPr>
        <w:t>תקשי</w:t>
      </w:r>
      <w:r w:rsidR="00F409B2" w:rsidRPr="00D57623">
        <w:rPr>
          <w:rStyle w:val="a5"/>
          <w:sz w:val="26"/>
          <w:szCs w:val="26"/>
          <w:rtl/>
        </w:rPr>
        <w:endnoteReference w:id="25"/>
      </w:r>
      <w:r w:rsidR="00053B71" w:rsidRPr="00D57623">
        <w:rPr>
          <w:rFonts w:hint="cs"/>
          <w:sz w:val="26"/>
          <w:szCs w:val="26"/>
          <w:rtl/>
        </w:rPr>
        <w:t xml:space="preserve"> לך, </w:t>
      </w:r>
      <w:r w:rsidRPr="00D57623">
        <w:rPr>
          <w:rFonts w:hint="cs"/>
          <w:sz w:val="26"/>
          <w:szCs w:val="26"/>
          <w:rtl/>
        </w:rPr>
        <w:t xml:space="preserve">למה אין </w:t>
      </w:r>
      <w:proofErr w:type="spellStart"/>
      <w:r w:rsidRPr="00D57623">
        <w:rPr>
          <w:rFonts w:hint="cs"/>
          <w:sz w:val="26"/>
          <w:szCs w:val="26"/>
          <w:rtl/>
        </w:rPr>
        <w:t>מתענין</w:t>
      </w:r>
      <w:proofErr w:type="spellEnd"/>
      <w:r w:rsidRPr="00D57623">
        <w:rPr>
          <w:rFonts w:hint="cs"/>
          <w:sz w:val="26"/>
          <w:szCs w:val="26"/>
          <w:rtl/>
        </w:rPr>
        <w:t xml:space="preserve"> ב</w:t>
      </w:r>
      <w:r w:rsidR="00CC377D" w:rsidRPr="00D57623">
        <w:rPr>
          <w:rFonts w:hint="cs"/>
          <w:sz w:val="26"/>
          <w:szCs w:val="26"/>
          <w:rtl/>
        </w:rPr>
        <w:t xml:space="preserve">חודש </w:t>
      </w:r>
      <w:r w:rsidR="007107F9" w:rsidRPr="00D57623">
        <w:rPr>
          <w:rFonts w:hint="cs"/>
          <w:sz w:val="26"/>
          <w:szCs w:val="26"/>
          <w:rtl/>
        </w:rPr>
        <w:t>ניסן.</w:t>
      </w:r>
    </w:p>
    <w:p w14:paraId="3D2284EE" w14:textId="77777777" w:rsidR="001B4348" w:rsidRPr="00D57623" w:rsidRDefault="001B4348" w:rsidP="002512B7">
      <w:pPr>
        <w:jc w:val="both"/>
        <w:rPr>
          <w:sz w:val="26"/>
          <w:szCs w:val="26"/>
          <w:rtl/>
        </w:rPr>
      </w:pPr>
      <w:r w:rsidRPr="00D57623">
        <w:rPr>
          <w:rFonts w:hint="cs"/>
          <w:sz w:val="26"/>
          <w:szCs w:val="26"/>
          <w:rtl/>
        </w:rPr>
        <w:t>תירץ, מפני שבאחד בניסן הוקם המשכן, וי"</w:t>
      </w:r>
      <w:r w:rsidR="00CC377D" w:rsidRPr="00D57623">
        <w:rPr>
          <w:rFonts w:hint="cs"/>
          <w:sz w:val="26"/>
          <w:szCs w:val="26"/>
          <w:rtl/>
        </w:rPr>
        <w:t xml:space="preserve">ב נשיאים הקריבו את </w:t>
      </w:r>
      <w:proofErr w:type="spellStart"/>
      <w:r w:rsidR="00CC377D" w:rsidRPr="00D57623">
        <w:rPr>
          <w:rFonts w:hint="cs"/>
          <w:sz w:val="26"/>
          <w:szCs w:val="26"/>
          <w:rtl/>
        </w:rPr>
        <w:t>קרבנם</w:t>
      </w:r>
      <w:proofErr w:type="spellEnd"/>
      <w:r w:rsidR="00CC377D" w:rsidRPr="00D57623">
        <w:rPr>
          <w:rFonts w:hint="cs"/>
          <w:sz w:val="26"/>
          <w:szCs w:val="26"/>
          <w:rtl/>
        </w:rPr>
        <w:t xml:space="preserve"> לי"ב ימים</w:t>
      </w:r>
      <w:r w:rsidR="00CC377D" w:rsidRPr="00D57623">
        <w:rPr>
          <w:rStyle w:val="a5"/>
          <w:sz w:val="26"/>
          <w:szCs w:val="26"/>
          <w:rtl/>
        </w:rPr>
        <w:endnoteReference w:id="26"/>
      </w:r>
      <w:r w:rsidR="00CC377D" w:rsidRPr="00D57623">
        <w:rPr>
          <w:rFonts w:hint="cs"/>
          <w:sz w:val="26"/>
          <w:szCs w:val="26"/>
          <w:rtl/>
        </w:rPr>
        <w:t xml:space="preserve">, </w:t>
      </w:r>
      <w:r w:rsidR="00B804C2" w:rsidRPr="00D57623">
        <w:rPr>
          <w:rFonts w:hint="cs"/>
          <w:sz w:val="26"/>
          <w:szCs w:val="26"/>
          <w:rtl/>
        </w:rPr>
        <w:t>יום</w:t>
      </w:r>
      <w:r w:rsidR="009F3299" w:rsidRPr="00D57623">
        <w:rPr>
          <w:rFonts w:hint="cs"/>
          <w:sz w:val="26"/>
          <w:szCs w:val="26"/>
          <w:rtl/>
        </w:rPr>
        <w:t xml:space="preserve"> </w:t>
      </w:r>
      <w:r w:rsidR="00E673AC" w:rsidRPr="00D57623">
        <w:rPr>
          <w:rFonts w:hint="cs"/>
          <w:sz w:val="26"/>
          <w:szCs w:val="26"/>
          <w:rtl/>
        </w:rPr>
        <w:t>לכל שבט ושבט,</w:t>
      </w:r>
      <w:r w:rsidR="00167626" w:rsidRPr="00D57623">
        <w:rPr>
          <w:rFonts w:hint="cs"/>
          <w:sz w:val="26"/>
          <w:szCs w:val="26"/>
          <w:rtl/>
        </w:rPr>
        <w:t xml:space="preserve"> וכל אחד היה עושה </w:t>
      </w:r>
      <w:r w:rsidRPr="00D57623">
        <w:rPr>
          <w:rFonts w:hint="cs"/>
          <w:sz w:val="26"/>
          <w:szCs w:val="26"/>
          <w:rtl/>
        </w:rPr>
        <w:t xml:space="preserve">לעצמו </w:t>
      </w:r>
      <w:r w:rsidR="00167626" w:rsidRPr="00D57623">
        <w:rPr>
          <w:rFonts w:hint="cs"/>
          <w:sz w:val="26"/>
          <w:szCs w:val="26"/>
          <w:rtl/>
        </w:rPr>
        <w:t>יום-טוב</w:t>
      </w:r>
      <w:r w:rsidR="00E673AC" w:rsidRPr="00D57623">
        <w:rPr>
          <w:rFonts w:hint="cs"/>
          <w:sz w:val="26"/>
          <w:szCs w:val="26"/>
          <w:rtl/>
        </w:rPr>
        <w:t>.</w:t>
      </w:r>
      <w:r w:rsidRPr="00D57623">
        <w:rPr>
          <w:rFonts w:hint="cs"/>
          <w:sz w:val="26"/>
          <w:szCs w:val="26"/>
          <w:rtl/>
        </w:rPr>
        <w:t xml:space="preserve"> וכן לעתיד לבא</w:t>
      </w:r>
      <w:r w:rsidR="00155DA5" w:rsidRPr="00D57623">
        <w:rPr>
          <w:rFonts w:hint="cs"/>
          <w:sz w:val="26"/>
          <w:szCs w:val="26"/>
          <w:rtl/>
        </w:rPr>
        <w:t xml:space="preserve">, </w:t>
      </w:r>
      <w:r w:rsidR="000A0514" w:rsidRPr="00D57623">
        <w:rPr>
          <w:rFonts w:ascii="Miriam" w:hint="eastAsia"/>
          <w:sz w:val="26"/>
          <w:szCs w:val="26"/>
          <w:rtl/>
        </w:rPr>
        <w:t>עתיד</w:t>
      </w:r>
      <w:r w:rsidR="002512B7" w:rsidRPr="00D57623">
        <w:rPr>
          <w:rStyle w:val="a5"/>
          <w:rFonts w:ascii="Miriam"/>
          <w:sz w:val="26"/>
          <w:szCs w:val="26"/>
          <w:rtl/>
        </w:rPr>
        <w:endnoteReference w:id="27"/>
      </w:r>
      <w:r w:rsidRPr="00D57623">
        <w:rPr>
          <w:rFonts w:hint="cs"/>
          <w:sz w:val="26"/>
          <w:szCs w:val="26"/>
          <w:rtl/>
        </w:rPr>
        <w:t xml:space="preserve"> להבנות המ</w:t>
      </w:r>
      <w:r w:rsidR="002512B7" w:rsidRPr="00D57623">
        <w:rPr>
          <w:rFonts w:hint="cs"/>
          <w:sz w:val="26"/>
          <w:szCs w:val="26"/>
          <w:rtl/>
        </w:rPr>
        <w:t>קדש</w:t>
      </w:r>
      <w:r w:rsidR="002512B7" w:rsidRPr="00D57623">
        <w:rPr>
          <w:rStyle w:val="a5"/>
          <w:sz w:val="26"/>
          <w:szCs w:val="26"/>
          <w:rtl/>
        </w:rPr>
        <w:endnoteReference w:id="28"/>
      </w:r>
      <w:r w:rsidRPr="00D57623">
        <w:rPr>
          <w:rFonts w:hint="cs"/>
          <w:sz w:val="26"/>
          <w:szCs w:val="26"/>
          <w:rtl/>
        </w:rPr>
        <w:t xml:space="preserve"> בניסן, ולקיים </w:t>
      </w:r>
      <w:r w:rsidR="00155DA5" w:rsidRPr="00D57623">
        <w:rPr>
          <w:rFonts w:hint="cs"/>
          <w:sz w:val="26"/>
          <w:szCs w:val="26"/>
          <w:rtl/>
        </w:rPr>
        <w:t>מה</w:t>
      </w:r>
      <w:r w:rsidR="009F3299" w:rsidRPr="00D57623">
        <w:rPr>
          <w:rFonts w:hint="cs"/>
          <w:sz w:val="26"/>
          <w:szCs w:val="26"/>
          <w:rtl/>
        </w:rPr>
        <w:t xml:space="preserve"> </w:t>
      </w:r>
      <w:r w:rsidRPr="00D57623">
        <w:rPr>
          <w:rFonts w:hint="cs"/>
          <w:sz w:val="26"/>
          <w:szCs w:val="26"/>
          <w:rtl/>
        </w:rPr>
        <w:t>שנאמר</w:t>
      </w:r>
      <w:r w:rsidR="009F3299" w:rsidRPr="00D57623">
        <w:rPr>
          <w:rFonts w:hint="cs"/>
          <w:sz w:val="26"/>
          <w:szCs w:val="26"/>
          <w:rtl/>
        </w:rPr>
        <w:t xml:space="preserve"> (קהלת א ט):</w:t>
      </w:r>
      <w:r w:rsidRPr="00D57623">
        <w:rPr>
          <w:rFonts w:hint="cs"/>
          <w:sz w:val="26"/>
          <w:szCs w:val="26"/>
          <w:rtl/>
        </w:rPr>
        <w:t xml:space="preserve"> "אין כל חדש תחת השמש". לפיכך אין אומרים כל ימי ניסן תחינה</w:t>
      </w:r>
      <w:r w:rsidR="0082227C" w:rsidRPr="00D57623">
        <w:rPr>
          <w:rFonts w:hint="cs"/>
          <w:sz w:val="26"/>
          <w:szCs w:val="26"/>
          <w:rtl/>
        </w:rPr>
        <w:t>,</w:t>
      </w:r>
      <w:r w:rsidRPr="00D57623">
        <w:rPr>
          <w:rFonts w:hint="cs"/>
          <w:sz w:val="26"/>
          <w:szCs w:val="26"/>
          <w:rtl/>
        </w:rPr>
        <w:t xml:space="preserve"> ואין </w:t>
      </w:r>
      <w:proofErr w:type="spellStart"/>
      <w:r w:rsidRPr="00D57623">
        <w:rPr>
          <w:rFonts w:hint="cs"/>
          <w:sz w:val="26"/>
          <w:szCs w:val="26"/>
          <w:rtl/>
        </w:rPr>
        <w:t>מתענין</w:t>
      </w:r>
      <w:proofErr w:type="spellEnd"/>
      <w:r w:rsidRPr="00D57623">
        <w:rPr>
          <w:rFonts w:hint="cs"/>
          <w:sz w:val="26"/>
          <w:szCs w:val="26"/>
          <w:rtl/>
        </w:rPr>
        <w:t xml:space="preserve"> בו עד</w:t>
      </w:r>
      <w:r w:rsidR="00167626" w:rsidRPr="00D57623">
        <w:rPr>
          <w:rFonts w:hint="cs"/>
          <w:sz w:val="26"/>
          <w:szCs w:val="26"/>
          <w:rtl/>
        </w:rPr>
        <w:t xml:space="preserve"> שיעבור ניסן, אלא הבכורים </w:t>
      </w:r>
      <w:proofErr w:type="spellStart"/>
      <w:r w:rsidR="00167626" w:rsidRPr="00D57623">
        <w:rPr>
          <w:rFonts w:hint="cs"/>
          <w:sz w:val="26"/>
          <w:szCs w:val="26"/>
          <w:rtl/>
        </w:rPr>
        <w:t>מתענין</w:t>
      </w:r>
      <w:proofErr w:type="spellEnd"/>
      <w:r w:rsidR="0035776F" w:rsidRPr="00D57623">
        <w:rPr>
          <w:rFonts w:hint="cs"/>
          <w:sz w:val="26"/>
          <w:szCs w:val="26"/>
          <w:rtl/>
        </w:rPr>
        <w:t xml:space="preserve"> בערב פסח</w:t>
      </w:r>
      <w:bookmarkStart w:id="11" w:name="_Ref131335305"/>
      <w:r w:rsidR="00B804C2" w:rsidRPr="00D57623">
        <w:rPr>
          <w:rStyle w:val="a4"/>
          <w:sz w:val="26"/>
          <w:szCs w:val="26"/>
          <w:rtl/>
        </w:rPr>
        <w:footnoteReference w:id="49"/>
      </w:r>
      <w:bookmarkEnd w:id="11"/>
      <w:r w:rsidR="0035776F" w:rsidRPr="00D57623">
        <w:rPr>
          <w:rFonts w:hint="cs"/>
          <w:sz w:val="26"/>
          <w:szCs w:val="26"/>
          <w:rtl/>
        </w:rPr>
        <w:t>.</w:t>
      </w:r>
    </w:p>
    <w:p w14:paraId="70526770" w14:textId="77777777" w:rsidR="001B4348" w:rsidRPr="00D57623" w:rsidRDefault="001B4348" w:rsidP="00F503A6">
      <w:pPr>
        <w:jc w:val="both"/>
        <w:rPr>
          <w:sz w:val="26"/>
          <w:szCs w:val="26"/>
          <w:rtl/>
        </w:rPr>
      </w:pPr>
    </w:p>
    <w:p w14:paraId="245730BF" w14:textId="77777777" w:rsidR="001B4348" w:rsidRPr="00D57623" w:rsidRDefault="001B4348" w:rsidP="00F503A6">
      <w:pPr>
        <w:jc w:val="both"/>
        <w:rPr>
          <w:sz w:val="26"/>
          <w:szCs w:val="26"/>
          <w:rtl/>
        </w:rPr>
      </w:pPr>
      <w:r w:rsidRPr="00D57623">
        <w:rPr>
          <w:rFonts w:hint="cs"/>
          <w:b/>
          <w:bCs/>
          <w:sz w:val="30"/>
          <w:szCs w:val="30"/>
          <w:rtl/>
        </w:rPr>
        <w:t>יד.</w:t>
      </w:r>
      <w:r w:rsidRPr="00D57623">
        <w:rPr>
          <w:rFonts w:hint="cs"/>
          <w:sz w:val="26"/>
          <w:szCs w:val="26"/>
          <w:rtl/>
        </w:rPr>
        <w:t xml:space="preserve"> תקשי</w:t>
      </w:r>
      <w:r w:rsidR="00F409B2" w:rsidRPr="00D57623">
        <w:rPr>
          <w:rStyle w:val="a5"/>
          <w:sz w:val="26"/>
          <w:szCs w:val="26"/>
          <w:rtl/>
        </w:rPr>
        <w:endnoteReference w:id="29"/>
      </w:r>
      <w:r w:rsidRPr="00D57623">
        <w:rPr>
          <w:rFonts w:hint="cs"/>
          <w:sz w:val="26"/>
          <w:szCs w:val="26"/>
          <w:rtl/>
        </w:rPr>
        <w:t xml:space="preserve"> לך, למה </w:t>
      </w:r>
      <w:proofErr w:type="spellStart"/>
      <w:r w:rsidRPr="00D57623">
        <w:rPr>
          <w:rFonts w:hint="cs"/>
          <w:sz w:val="26"/>
          <w:szCs w:val="26"/>
          <w:rtl/>
        </w:rPr>
        <w:t>מתענין</w:t>
      </w:r>
      <w:proofErr w:type="spellEnd"/>
      <w:r w:rsidRPr="00D57623">
        <w:rPr>
          <w:rFonts w:hint="cs"/>
          <w:sz w:val="26"/>
          <w:szCs w:val="26"/>
          <w:rtl/>
        </w:rPr>
        <w:t xml:space="preserve"> הבכורים בערב פסח</w:t>
      </w:r>
      <w:bookmarkStart w:id="12" w:name="_Ref131343004"/>
      <w:r w:rsidR="0006417A" w:rsidRPr="00D57623">
        <w:rPr>
          <w:rStyle w:val="a4"/>
          <w:sz w:val="26"/>
          <w:szCs w:val="26"/>
          <w:rtl/>
        </w:rPr>
        <w:footnoteReference w:id="50"/>
      </w:r>
      <w:bookmarkEnd w:id="12"/>
      <w:r w:rsidR="00580888" w:rsidRPr="00D57623">
        <w:rPr>
          <w:rFonts w:hint="cs"/>
          <w:sz w:val="26"/>
          <w:szCs w:val="26"/>
          <w:rtl/>
        </w:rPr>
        <w:t>.</w:t>
      </w:r>
    </w:p>
    <w:p w14:paraId="3FF5C902" w14:textId="77777777" w:rsidR="001B4348" w:rsidRPr="00D57623" w:rsidRDefault="001B4348" w:rsidP="00580888">
      <w:pPr>
        <w:jc w:val="both"/>
        <w:rPr>
          <w:sz w:val="26"/>
          <w:szCs w:val="26"/>
          <w:rtl/>
        </w:rPr>
      </w:pPr>
      <w:r w:rsidRPr="00D57623">
        <w:rPr>
          <w:rFonts w:hint="cs"/>
          <w:sz w:val="26"/>
          <w:szCs w:val="26"/>
          <w:rtl/>
        </w:rPr>
        <w:t>תירץ, לפי שהכה הקב"ה כל בכורי מצרים בע</w:t>
      </w:r>
      <w:r w:rsidR="00DF1180" w:rsidRPr="00D57623">
        <w:rPr>
          <w:rFonts w:hint="cs"/>
          <w:sz w:val="26"/>
          <w:szCs w:val="26"/>
          <w:rtl/>
        </w:rPr>
        <w:t>רב פסח</w:t>
      </w:r>
      <w:bookmarkStart w:id="13" w:name="_Ref137963788"/>
      <w:r w:rsidR="00580888" w:rsidRPr="00D57623">
        <w:rPr>
          <w:rStyle w:val="a4"/>
          <w:sz w:val="26"/>
          <w:szCs w:val="26"/>
          <w:rtl/>
        </w:rPr>
        <w:footnoteReference w:id="51"/>
      </w:r>
      <w:bookmarkEnd w:id="13"/>
      <w:r w:rsidRPr="00D57623">
        <w:rPr>
          <w:rFonts w:hint="cs"/>
          <w:sz w:val="26"/>
          <w:szCs w:val="26"/>
          <w:rtl/>
        </w:rPr>
        <w:t xml:space="preserve">, </w:t>
      </w:r>
      <w:r w:rsidR="00580888" w:rsidRPr="00D57623">
        <w:rPr>
          <w:rFonts w:ascii="Miriam" w:hint="eastAsia"/>
          <w:sz w:val="26"/>
          <w:szCs w:val="26"/>
          <w:rtl/>
        </w:rPr>
        <w:t>וּפָסַח</w:t>
      </w:r>
      <w:r w:rsidR="00580888" w:rsidRPr="00D57623">
        <w:rPr>
          <w:rStyle w:val="a5"/>
          <w:sz w:val="26"/>
          <w:szCs w:val="26"/>
          <w:rtl/>
        </w:rPr>
        <w:endnoteReference w:id="30"/>
      </w:r>
      <w:r w:rsidRPr="00D57623">
        <w:rPr>
          <w:rFonts w:hint="cs"/>
          <w:sz w:val="26"/>
          <w:szCs w:val="26"/>
          <w:rtl/>
        </w:rPr>
        <w:t xml:space="preserve"> על כל בכורי ישראל</w:t>
      </w:r>
      <w:r w:rsidR="00580888" w:rsidRPr="00D57623">
        <w:rPr>
          <w:rStyle w:val="a4"/>
          <w:sz w:val="26"/>
          <w:szCs w:val="26"/>
          <w:rtl/>
        </w:rPr>
        <w:footnoteReference w:id="52"/>
      </w:r>
      <w:r w:rsidRPr="00D57623">
        <w:rPr>
          <w:rFonts w:hint="cs"/>
          <w:sz w:val="26"/>
          <w:szCs w:val="26"/>
          <w:rtl/>
        </w:rPr>
        <w:t>, לכן</w:t>
      </w:r>
      <w:r w:rsidR="00DF1180" w:rsidRPr="00D57623">
        <w:rPr>
          <w:rStyle w:val="a4"/>
          <w:sz w:val="26"/>
          <w:szCs w:val="26"/>
          <w:rtl/>
        </w:rPr>
        <w:footnoteReference w:id="53"/>
      </w:r>
      <w:r w:rsidR="00580888" w:rsidRPr="00D57623">
        <w:rPr>
          <w:rFonts w:hint="cs"/>
          <w:sz w:val="26"/>
          <w:szCs w:val="26"/>
          <w:rtl/>
        </w:rPr>
        <w:t xml:space="preserve"> </w:t>
      </w:r>
      <w:proofErr w:type="spellStart"/>
      <w:r w:rsidR="00580888" w:rsidRPr="00D57623">
        <w:rPr>
          <w:rFonts w:hint="cs"/>
          <w:sz w:val="26"/>
          <w:szCs w:val="26"/>
          <w:rtl/>
        </w:rPr>
        <w:t>מתענין</w:t>
      </w:r>
      <w:proofErr w:type="spellEnd"/>
      <w:r w:rsidR="004C3ACC" w:rsidRPr="00D57623">
        <w:rPr>
          <w:rStyle w:val="a4"/>
          <w:sz w:val="26"/>
          <w:szCs w:val="26"/>
          <w:rtl/>
        </w:rPr>
        <w:footnoteReference w:id="54"/>
      </w:r>
      <w:r w:rsidR="00580888" w:rsidRPr="00D57623">
        <w:rPr>
          <w:rFonts w:hint="cs"/>
          <w:sz w:val="26"/>
          <w:szCs w:val="26"/>
          <w:rtl/>
        </w:rPr>
        <w:t>.</w:t>
      </w:r>
    </w:p>
    <w:p w14:paraId="532D1F5A" w14:textId="77777777" w:rsidR="001B4348" w:rsidRPr="00D57623" w:rsidRDefault="001B4348" w:rsidP="00F503A6">
      <w:pPr>
        <w:jc w:val="both"/>
        <w:rPr>
          <w:sz w:val="26"/>
          <w:szCs w:val="26"/>
          <w:rtl/>
        </w:rPr>
      </w:pPr>
    </w:p>
    <w:p w14:paraId="0518A06F" w14:textId="77777777" w:rsidR="001B4348" w:rsidRPr="00D57623" w:rsidRDefault="001B4348" w:rsidP="00F503A6">
      <w:pPr>
        <w:jc w:val="both"/>
        <w:rPr>
          <w:sz w:val="26"/>
          <w:szCs w:val="26"/>
          <w:rtl/>
        </w:rPr>
      </w:pPr>
      <w:r w:rsidRPr="00D57623">
        <w:rPr>
          <w:rFonts w:hint="cs"/>
          <w:b/>
          <w:bCs/>
          <w:sz w:val="30"/>
          <w:szCs w:val="30"/>
          <w:rtl/>
        </w:rPr>
        <w:t>טו.</w:t>
      </w:r>
      <w:r w:rsidRPr="00D57623">
        <w:rPr>
          <w:rFonts w:hint="cs"/>
          <w:sz w:val="26"/>
          <w:szCs w:val="26"/>
          <w:rtl/>
        </w:rPr>
        <w:t xml:space="preserve"> תקשי</w:t>
      </w:r>
      <w:r w:rsidR="00F409B2" w:rsidRPr="00D57623">
        <w:rPr>
          <w:rStyle w:val="a5"/>
          <w:sz w:val="26"/>
          <w:szCs w:val="26"/>
          <w:rtl/>
        </w:rPr>
        <w:endnoteReference w:id="31"/>
      </w:r>
      <w:r w:rsidR="00833331" w:rsidRPr="00D57623">
        <w:rPr>
          <w:rFonts w:hint="cs"/>
          <w:sz w:val="26"/>
          <w:szCs w:val="26"/>
          <w:rtl/>
        </w:rPr>
        <w:t xml:space="preserve"> לך</w:t>
      </w:r>
      <w:r w:rsidR="00F93639" w:rsidRPr="00D57623">
        <w:rPr>
          <w:rStyle w:val="a4"/>
          <w:sz w:val="26"/>
          <w:szCs w:val="26"/>
          <w:rtl/>
        </w:rPr>
        <w:footnoteReference w:id="55"/>
      </w:r>
      <w:r w:rsidR="00833331" w:rsidRPr="00D57623">
        <w:rPr>
          <w:rFonts w:hint="cs"/>
          <w:sz w:val="26"/>
          <w:szCs w:val="26"/>
          <w:rtl/>
        </w:rPr>
        <w:t xml:space="preserve">, למה </w:t>
      </w:r>
      <w:proofErr w:type="spellStart"/>
      <w:r w:rsidR="00833331" w:rsidRPr="00D57623">
        <w:rPr>
          <w:rFonts w:hint="cs"/>
          <w:sz w:val="26"/>
          <w:szCs w:val="26"/>
          <w:rtl/>
        </w:rPr>
        <w:t>מחל</w:t>
      </w:r>
      <w:r w:rsidRPr="00D57623">
        <w:rPr>
          <w:rFonts w:hint="cs"/>
          <w:sz w:val="26"/>
          <w:szCs w:val="26"/>
          <w:rtl/>
        </w:rPr>
        <w:t>פין</w:t>
      </w:r>
      <w:proofErr w:type="spellEnd"/>
      <w:r w:rsidRPr="00D57623">
        <w:rPr>
          <w:rFonts w:hint="cs"/>
          <w:sz w:val="26"/>
          <w:szCs w:val="26"/>
          <w:rtl/>
        </w:rPr>
        <w:t xml:space="preserve"> הכוסות לחתונה</w:t>
      </w:r>
      <w:r w:rsidR="0088277C" w:rsidRPr="00D57623">
        <w:rPr>
          <w:rStyle w:val="a4"/>
          <w:sz w:val="26"/>
          <w:szCs w:val="26"/>
          <w:rtl/>
        </w:rPr>
        <w:footnoteReference w:id="56"/>
      </w:r>
      <w:r w:rsidRPr="00D57623">
        <w:rPr>
          <w:rFonts w:hint="cs"/>
          <w:sz w:val="26"/>
          <w:szCs w:val="26"/>
          <w:rtl/>
        </w:rPr>
        <w:t>.</w:t>
      </w:r>
    </w:p>
    <w:p w14:paraId="1CCF628C" w14:textId="77777777" w:rsidR="001B4348" w:rsidRPr="00D57623" w:rsidRDefault="001B4348" w:rsidP="00F503A6">
      <w:pPr>
        <w:jc w:val="both"/>
        <w:rPr>
          <w:sz w:val="26"/>
          <w:szCs w:val="26"/>
          <w:rtl/>
        </w:rPr>
      </w:pPr>
      <w:r w:rsidRPr="00D57623">
        <w:rPr>
          <w:rFonts w:hint="cs"/>
          <w:sz w:val="26"/>
          <w:szCs w:val="26"/>
          <w:rtl/>
        </w:rPr>
        <w:t>תירץ, לפי שאין אומרים שתי קד</w:t>
      </w:r>
      <w:r w:rsidR="006B6047" w:rsidRPr="00D57623">
        <w:rPr>
          <w:rFonts w:hint="cs"/>
          <w:sz w:val="26"/>
          <w:szCs w:val="26"/>
          <w:rtl/>
        </w:rPr>
        <w:t>ושות על כוס אחד</w:t>
      </w:r>
      <w:r w:rsidR="0088277C" w:rsidRPr="00D57623">
        <w:rPr>
          <w:rStyle w:val="a4"/>
          <w:sz w:val="26"/>
          <w:szCs w:val="26"/>
          <w:rtl/>
        </w:rPr>
        <w:footnoteReference w:id="57"/>
      </w:r>
      <w:r w:rsidR="006B6047" w:rsidRPr="00D57623">
        <w:rPr>
          <w:rFonts w:hint="cs"/>
          <w:sz w:val="26"/>
          <w:szCs w:val="26"/>
          <w:rtl/>
        </w:rPr>
        <w:t>.</w:t>
      </w:r>
    </w:p>
    <w:p w14:paraId="5B044C61" w14:textId="77777777" w:rsidR="001B4348" w:rsidRPr="00D57623" w:rsidRDefault="001B4348" w:rsidP="00F503A6">
      <w:pPr>
        <w:jc w:val="both"/>
        <w:rPr>
          <w:sz w:val="26"/>
          <w:szCs w:val="26"/>
          <w:rtl/>
        </w:rPr>
      </w:pPr>
    </w:p>
    <w:p w14:paraId="4EF315EE" w14:textId="77777777" w:rsidR="001B4348" w:rsidRPr="00D57623" w:rsidRDefault="001B4348" w:rsidP="00401667">
      <w:pPr>
        <w:jc w:val="both"/>
        <w:rPr>
          <w:sz w:val="26"/>
          <w:szCs w:val="26"/>
          <w:rtl/>
        </w:rPr>
      </w:pPr>
      <w:proofErr w:type="spellStart"/>
      <w:r w:rsidRPr="00D57623">
        <w:rPr>
          <w:rFonts w:hint="cs"/>
          <w:b/>
          <w:bCs/>
          <w:sz w:val="30"/>
          <w:szCs w:val="30"/>
          <w:rtl/>
        </w:rPr>
        <w:t>טז</w:t>
      </w:r>
      <w:proofErr w:type="spellEnd"/>
      <w:r w:rsidRPr="00D57623">
        <w:rPr>
          <w:rFonts w:hint="cs"/>
          <w:b/>
          <w:bCs/>
          <w:sz w:val="30"/>
          <w:szCs w:val="30"/>
          <w:rtl/>
        </w:rPr>
        <w:t>.</w:t>
      </w:r>
      <w:r w:rsidRPr="00D57623">
        <w:rPr>
          <w:rFonts w:hint="cs"/>
          <w:sz w:val="26"/>
          <w:szCs w:val="26"/>
          <w:rtl/>
        </w:rPr>
        <w:t xml:space="preserve"> תקשי</w:t>
      </w:r>
      <w:r w:rsidR="00F409B2" w:rsidRPr="00D57623">
        <w:rPr>
          <w:rStyle w:val="a5"/>
          <w:sz w:val="26"/>
          <w:szCs w:val="26"/>
          <w:rtl/>
        </w:rPr>
        <w:endnoteReference w:id="32"/>
      </w:r>
      <w:r w:rsidRPr="00D57623">
        <w:rPr>
          <w:rFonts w:hint="cs"/>
          <w:sz w:val="26"/>
          <w:szCs w:val="26"/>
          <w:rtl/>
        </w:rPr>
        <w:t xml:space="preserve"> לך</w:t>
      </w:r>
      <w:r w:rsidR="00B83FA4" w:rsidRPr="00D57623">
        <w:rPr>
          <w:rStyle w:val="a4"/>
          <w:sz w:val="26"/>
          <w:szCs w:val="26"/>
          <w:rtl/>
        </w:rPr>
        <w:footnoteReference w:id="58"/>
      </w:r>
      <w:r w:rsidR="00534195" w:rsidRPr="00D57623">
        <w:rPr>
          <w:rFonts w:hint="cs"/>
          <w:sz w:val="26"/>
          <w:szCs w:val="26"/>
          <w:rtl/>
        </w:rPr>
        <w:t>, למה נותנים</w:t>
      </w:r>
      <w:r w:rsidRPr="00D57623">
        <w:rPr>
          <w:rFonts w:hint="cs"/>
          <w:sz w:val="26"/>
          <w:szCs w:val="26"/>
          <w:rtl/>
        </w:rPr>
        <w:t xml:space="preserve"> בגד</w:t>
      </w:r>
      <w:r w:rsidR="00401667" w:rsidRPr="00D57623">
        <w:rPr>
          <w:rFonts w:hint="cs"/>
          <w:sz w:val="26"/>
          <w:szCs w:val="26"/>
          <w:rtl/>
        </w:rPr>
        <w:t>ים</w:t>
      </w:r>
      <w:r w:rsidR="00401667" w:rsidRPr="00D57623">
        <w:rPr>
          <w:rStyle w:val="a5"/>
          <w:sz w:val="26"/>
          <w:szCs w:val="26"/>
          <w:rtl/>
        </w:rPr>
        <w:endnoteReference w:id="33"/>
      </w:r>
      <w:r w:rsidRPr="00D57623">
        <w:rPr>
          <w:rFonts w:hint="cs"/>
          <w:sz w:val="26"/>
          <w:szCs w:val="26"/>
          <w:rtl/>
        </w:rPr>
        <w:t xml:space="preserve"> של חתן לכלה.</w:t>
      </w:r>
    </w:p>
    <w:p w14:paraId="5E9D2C7E" w14:textId="77777777" w:rsidR="001B4348" w:rsidRPr="00D57623" w:rsidRDefault="001B4348" w:rsidP="00F503A6">
      <w:pPr>
        <w:jc w:val="both"/>
        <w:rPr>
          <w:sz w:val="26"/>
          <w:szCs w:val="26"/>
          <w:rtl/>
        </w:rPr>
      </w:pPr>
      <w:r w:rsidRPr="00D57623">
        <w:rPr>
          <w:rFonts w:hint="cs"/>
          <w:sz w:val="26"/>
          <w:szCs w:val="26"/>
          <w:rtl/>
        </w:rPr>
        <w:t>תירץ, לפי שנאמר</w:t>
      </w:r>
      <w:r w:rsidR="00014B96" w:rsidRPr="00D57623">
        <w:rPr>
          <w:rFonts w:hint="cs"/>
          <w:sz w:val="26"/>
          <w:szCs w:val="26"/>
          <w:rtl/>
        </w:rPr>
        <w:t xml:space="preserve"> </w:t>
      </w:r>
      <w:r w:rsidR="00014B96" w:rsidRPr="00D57623">
        <w:rPr>
          <w:rFonts w:ascii="Miriam" w:hint="cs"/>
          <w:sz w:val="26"/>
          <w:szCs w:val="26"/>
          <w:rtl/>
        </w:rPr>
        <w:t xml:space="preserve">(דברים </w:t>
      </w:r>
      <w:proofErr w:type="spellStart"/>
      <w:r w:rsidR="00014B96" w:rsidRPr="00D57623">
        <w:rPr>
          <w:rFonts w:ascii="Miriam" w:hint="cs"/>
          <w:sz w:val="26"/>
          <w:szCs w:val="26"/>
          <w:rtl/>
        </w:rPr>
        <w:t>כב</w:t>
      </w:r>
      <w:proofErr w:type="spellEnd"/>
      <w:r w:rsidR="00014B96" w:rsidRPr="00D57623">
        <w:rPr>
          <w:rFonts w:ascii="Miriam" w:hint="cs"/>
          <w:sz w:val="26"/>
          <w:szCs w:val="26"/>
          <w:rtl/>
        </w:rPr>
        <w:t xml:space="preserve"> </w:t>
      </w:r>
      <w:proofErr w:type="spellStart"/>
      <w:r w:rsidR="00014B96" w:rsidRPr="00D57623">
        <w:rPr>
          <w:rFonts w:ascii="Miriam" w:hint="cs"/>
          <w:sz w:val="26"/>
          <w:szCs w:val="26"/>
          <w:rtl/>
        </w:rPr>
        <w:t>יב</w:t>
      </w:r>
      <w:proofErr w:type="spellEnd"/>
      <w:r w:rsidR="00014B96" w:rsidRPr="00D57623">
        <w:rPr>
          <w:rFonts w:ascii="Miriam" w:hint="cs"/>
          <w:sz w:val="26"/>
          <w:szCs w:val="26"/>
          <w:rtl/>
        </w:rPr>
        <w:t>)</w:t>
      </w:r>
      <w:r w:rsidRPr="00D57623">
        <w:rPr>
          <w:rFonts w:hint="cs"/>
          <w:sz w:val="26"/>
          <w:szCs w:val="26"/>
          <w:rtl/>
        </w:rPr>
        <w:t>: "גדילים תעשה לך", וסמיך ליה</w:t>
      </w:r>
      <w:r w:rsidR="00014B96" w:rsidRPr="00D57623">
        <w:rPr>
          <w:rFonts w:hint="cs"/>
          <w:sz w:val="26"/>
          <w:szCs w:val="26"/>
          <w:rtl/>
        </w:rPr>
        <w:t xml:space="preserve"> </w:t>
      </w:r>
      <w:r w:rsidR="00014B96" w:rsidRPr="00D57623">
        <w:rPr>
          <w:rFonts w:ascii="Miriam" w:hint="cs"/>
          <w:sz w:val="26"/>
          <w:szCs w:val="26"/>
          <w:rtl/>
        </w:rPr>
        <w:t>(שם</w:t>
      </w:r>
      <w:r w:rsidR="005B2C83" w:rsidRPr="00D57623">
        <w:rPr>
          <w:rFonts w:ascii="Miriam" w:hint="cs"/>
          <w:sz w:val="26"/>
          <w:szCs w:val="26"/>
          <w:rtl/>
        </w:rPr>
        <w:t>,</w:t>
      </w:r>
      <w:r w:rsidR="00014B96" w:rsidRPr="00D57623">
        <w:rPr>
          <w:rFonts w:ascii="Miriam" w:hint="cs"/>
          <w:sz w:val="26"/>
          <w:szCs w:val="26"/>
          <w:rtl/>
        </w:rPr>
        <w:t xml:space="preserve"> פסוק </w:t>
      </w:r>
      <w:proofErr w:type="spellStart"/>
      <w:r w:rsidR="00014B96" w:rsidRPr="00D57623">
        <w:rPr>
          <w:rFonts w:ascii="Miriam" w:hint="cs"/>
          <w:sz w:val="26"/>
          <w:szCs w:val="26"/>
          <w:rtl/>
        </w:rPr>
        <w:t>יג</w:t>
      </w:r>
      <w:proofErr w:type="spellEnd"/>
      <w:r w:rsidR="00014B96" w:rsidRPr="00D57623">
        <w:rPr>
          <w:rFonts w:ascii="Miriam" w:hint="cs"/>
          <w:sz w:val="26"/>
          <w:szCs w:val="26"/>
          <w:rtl/>
        </w:rPr>
        <w:t>)</w:t>
      </w:r>
      <w:r w:rsidRPr="00D57623">
        <w:rPr>
          <w:rFonts w:hint="cs"/>
          <w:sz w:val="26"/>
          <w:szCs w:val="26"/>
          <w:rtl/>
        </w:rPr>
        <w:t xml:space="preserve">: "כי </w:t>
      </w:r>
      <w:proofErr w:type="spellStart"/>
      <w:r w:rsidRPr="00D57623">
        <w:rPr>
          <w:rFonts w:hint="cs"/>
          <w:sz w:val="26"/>
          <w:szCs w:val="26"/>
          <w:rtl/>
        </w:rPr>
        <w:t>יקח</w:t>
      </w:r>
      <w:proofErr w:type="spellEnd"/>
      <w:r w:rsidRPr="00D57623">
        <w:rPr>
          <w:rFonts w:hint="cs"/>
          <w:sz w:val="26"/>
          <w:szCs w:val="26"/>
          <w:rtl/>
        </w:rPr>
        <w:t xml:space="preserve"> איש </w:t>
      </w:r>
      <w:proofErr w:type="spellStart"/>
      <w:r w:rsidRPr="00D57623">
        <w:rPr>
          <w:rFonts w:hint="cs"/>
          <w:sz w:val="26"/>
          <w:szCs w:val="26"/>
          <w:rtl/>
        </w:rPr>
        <w:t>אשה</w:t>
      </w:r>
      <w:proofErr w:type="spellEnd"/>
      <w:r w:rsidRPr="00D57623">
        <w:rPr>
          <w:rFonts w:hint="cs"/>
          <w:sz w:val="26"/>
          <w:szCs w:val="26"/>
          <w:rtl/>
        </w:rPr>
        <w:t>"</w:t>
      </w:r>
      <w:bookmarkStart w:id="14" w:name="_Ref131419430"/>
      <w:r w:rsidR="006E101E" w:rsidRPr="00D57623">
        <w:rPr>
          <w:rStyle w:val="a4"/>
          <w:sz w:val="26"/>
          <w:szCs w:val="26"/>
          <w:rtl/>
        </w:rPr>
        <w:footnoteReference w:id="59"/>
      </w:r>
      <w:bookmarkEnd w:id="14"/>
      <w:r w:rsidRPr="00D57623">
        <w:rPr>
          <w:rFonts w:hint="cs"/>
          <w:sz w:val="26"/>
          <w:szCs w:val="26"/>
          <w:rtl/>
        </w:rPr>
        <w:t>.</w:t>
      </w:r>
    </w:p>
    <w:p w14:paraId="4EC0C03B" w14:textId="77777777" w:rsidR="001B4348" w:rsidRPr="00D57623" w:rsidRDefault="001B4348" w:rsidP="00F503A6">
      <w:pPr>
        <w:jc w:val="both"/>
        <w:rPr>
          <w:sz w:val="26"/>
          <w:szCs w:val="26"/>
          <w:rtl/>
        </w:rPr>
      </w:pPr>
    </w:p>
    <w:p w14:paraId="539B64D5" w14:textId="77777777" w:rsidR="001B4348" w:rsidRPr="00D57623" w:rsidRDefault="001B4348" w:rsidP="00F503A6">
      <w:pPr>
        <w:jc w:val="both"/>
        <w:rPr>
          <w:sz w:val="26"/>
          <w:szCs w:val="26"/>
          <w:rtl/>
        </w:rPr>
      </w:pPr>
      <w:proofErr w:type="spellStart"/>
      <w:r w:rsidRPr="00D57623">
        <w:rPr>
          <w:rFonts w:hint="cs"/>
          <w:b/>
          <w:bCs/>
          <w:sz w:val="30"/>
          <w:szCs w:val="30"/>
          <w:rtl/>
        </w:rPr>
        <w:lastRenderedPageBreak/>
        <w:t>יז</w:t>
      </w:r>
      <w:proofErr w:type="spellEnd"/>
      <w:r w:rsidRPr="00D57623">
        <w:rPr>
          <w:rFonts w:hint="cs"/>
          <w:b/>
          <w:bCs/>
          <w:sz w:val="30"/>
          <w:szCs w:val="30"/>
          <w:rtl/>
        </w:rPr>
        <w:t>.</w:t>
      </w:r>
      <w:r w:rsidRPr="00D57623">
        <w:rPr>
          <w:rFonts w:hint="cs"/>
          <w:sz w:val="26"/>
          <w:szCs w:val="26"/>
          <w:rtl/>
        </w:rPr>
        <w:t xml:space="preserve"> תקשי</w:t>
      </w:r>
      <w:r w:rsidR="000B0F68" w:rsidRPr="00D57623">
        <w:rPr>
          <w:rStyle w:val="a5"/>
          <w:sz w:val="26"/>
          <w:szCs w:val="26"/>
          <w:rtl/>
        </w:rPr>
        <w:endnoteReference w:id="34"/>
      </w:r>
      <w:r w:rsidRPr="00D57623">
        <w:rPr>
          <w:rFonts w:hint="cs"/>
          <w:sz w:val="26"/>
          <w:szCs w:val="26"/>
          <w:rtl/>
        </w:rPr>
        <w:t xml:space="preserve"> לך, למה נהגו לפרוס צעיף על חתן וכלה בשעת ברכה</w:t>
      </w:r>
      <w:bookmarkStart w:id="15" w:name="_Ref131423681"/>
      <w:r w:rsidR="00F262C5" w:rsidRPr="00D57623">
        <w:rPr>
          <w:rStyle w:val="a4"/>
          <w:sz w:val="26"/>
          <w:szCs w:val="26"/>
          <w:rtl/>
        </w:rPr>
        <w:footnoteReference w:id="60"/>
      </w:r>
      <w:bookmarkEnd w:id="15"/>
      <w:r w:rsidRPr="00D57623">
        <w:rPr>
          <w:rFonts w:hint="cs"/>
          <w:sz w:val="26"/>
          <w:szCs w:val="26"/>
          <w:rtl/>
        </w:rPr>
        <w:t>.</w:t>
      </w:r>
    </w:p>
    <w:p w14:paraId="0B783193" w14:textId="77777777" w:rsidR="001B4348" w:rsidRPr="00D57623" w:rsidRDefault="001B4348" w:rsidP="00CF1B36">
      <w:pPr>
        <w:jc w:val="both"/>
        <w:rPr>
          <w:sz w:val="26"/>
          <w:szCs w:val="26"/>
          <w:rtl/>
        </w:rPr>
      </w:pPr>
      <w:r w:rsidRPr="00D57623">
        <w:rPr>
          <w:rFonts w:hint="cs"/>
          <w:sz w:val="26"/>
          <w:szCs w:val="26"/>
          <w:rtl/>
        </w:rPr>
        <w:t>תירץ, לפי ש</w:t>
      </w:r>
      <w:r w:rsidR="00D016D2" w:rsidRPr="00D57623">
        <w:rPr>
          <w:rFonts w:hint="cs"/>
          <w:sz w:val="26"/>
          <w:szCs w:val="26"/>
          <w:rtl/>
        </w:rPr>
        <w:t>כל דברי תורה נמשלים לחתן וכלה</w:t>
      </w:r>
      <w:bookmarkStart w:id="16" w:name="_Ref131427379"/>
      <w:r w:rsidR="00A9176C" w:rsidRPr="00D57623">
        <w:rPr>
          <w:rStyle w:val="a4"/>
          <w:sz w:val="26"/>
          <w:szCs w:val="26"/>
          <w:rtl/>
        </w:rPr>
        <w:footnoteReference w:id="61"/>
      </w:r>
      <w:bookmarkEnd w:id="16"/>
      <w:r w:rsidR="00D016D2" w:rsidRPr="00D57623">
        <w:rPr>
          <w:rFonts w:hint="cs"/>
          <w:sz w:val="26"/>
          <w:szCs w:val="26"/>
          <w:rtl/>
        </w:rPr>
        <w:t>. ו</w:t>
      </w:r>
      <w:r w:rsidRPr="00D57623">
        <w:rPr>
          <w:rFonts w:hint="cs"/>
          <w:sz w:val="26"/>
          <w:szCs w:val="26"/>
          <w:rtl/>
        </w:rPr>
        <w:t>נאמר</w:t>
      </w:r>
      <w:r w:rsidR="00D016D2" w:rsidRPr="00D57623">
        <w:rPr>
          <w:rStyle w:val="a5"/>
          <w:sz w:val="26"/>
          <w:szCs w:val="26"/>
          <w:rtl/>
        </w:rPr>
        <w:endnoteReference w:id="35"/>
      </w:r>
      <w:r w:rsidR="006225D1" w:rsidRPr="00D57623">
        <w:rPr>
          <w:rFonts w:hint="cs"/>
          <w:sz w:val="26"/>
          <w:szCs w:val="26"/>
          <w:rtl/>
        </w:rPr>
        <w:t xml:space="preserve"> (שמות </w:t>
      </w:r>
      <w:proofErr w:type="spellStart"/>
      <w:r w:rsidR="006225D1" w:rsidRPr="00D57623">
        <w:rPr>
          <w:rFonts w:hint="cs"/>
          <w:sz w:val="26"/>
          <w:szCs w:val="26"/>
          <w:rtl/>
        </w:rPr>
        <w:t>יט</w:t>
      </w:r>
      <w:proofErr w:type="spellEnd"/>
      <w:r w:rsidR="006225D1" w:rsidRPr="00D57623">
        <w:rPr>
          <w:rFonts w:hint="cs"/>
          <w:sz w:val="26"/>
          <w:szCs w:val="26"/>
          <w:rtl/>
        </w:rPr>
        <w:t xml:space="preserve"> </w:t>
      </w:r>
      <w:proofErr w:type="spellStart"/>
      <w:r w:rsidR="006225D1" w:rsidRPr="00D57623">
        <w:rPr>
          <w:rFonts w:hint="cs"/>
          <w:sz w:val="26"/>
          <w:szCs w:val="26"/>
          <w:rtl/>
        </w:rPr>
        <w:t>יז</w:t>
      </w:r>
      <w:proofErr w:type="spellEnd"/>
      <w:r w:rsidR="006225D1" w:rsidRPr="00D57623">
        <w:rPr>
          <w:rFonts w:hint="cs"/>
          <w:sz w:val="26"/>
          <w:szCs w:val="26"/>
          <w:rtl/>
        </w:rPr>
        <w:t>)</w:t>
      </w:r>
      <w:r w:rsidR="001C07ED" w:rsidRPr="00D57623">
        <w:rPr>
          <w:rFonts w:hint="cs"/>
          <w:sz w:val="26"/>
          <w:szCs w:val="26"/>
          <w:rtl/>
        </w:rPr>
        <w:t>:</w:t>
      </w:r>
      <w:r w:rsidRPr="00D57623">
        <w:rPr>
          <w:rFonts w:hint="cs"/>
          <w:sz w:val="26"/>
          <w:szCs w:val="26"/>
          <w:rtl/>
        </w:rPr>
        <w:t xml:space="preserve"> </w:t>
      </w:r>
      <w:r w:rsidR="001C07ED" w:rsidRPr="00D57623">
        <w:rPr>
          <w:rFonts w:hint="cs"/>
          <w:sz w:val="26"/>
          <w:szCs w:val="26"/>
          <w:rtl/>
        </w:rPr>
        <w:t>"</w:t>
      </w:r>
      <w:r w:rsidRPr="00D57623">
        <w:rPr>
          <w:rFonts w:hint="cs"/>
          <w:sz w:val="26"/>
          <w:szCs w:val="26"/>
          <w:rtl/>
        </w:rPr>
        <w:t>ויתייצבו בתחתית ההר</w:t>
      </w:r>
      <w:r w:rsidR="001C07ED" w:rsidRPr="00D57623">
        <w:rPr>
          <w:rFonts w:hint="cs"/>
          <w:sz w:val="26"/>
          <w:szCs w:val="26"/>
          <w:rtl/>
        </w:rPr>
        <w:t>"</w:t>
      </w:r>
      <w:r w:rsidRPr="00D57623">
        <w:rPr>
          <w:rFonts w:hint="cs"/>
          <w:sz w:val="26"/>
          <w:szCs w:val="26"/>
          <w:rtl/>
        </w:rPr>
        <w:t>, מלמד שהקב"ה כפה עליהן ההר כגיגי</w:t>
      </w:r>
      <w:r w:rsidR="001C07ED" w:rsidRPr="00D57623">
        <w:rPr>
          <w:rFonts w:hint="cs"/>
          <w:sz w:val="26"/>
          <w:szCs w:val="26"/>
          <w:rtl/>
        </w:rPr>
        <w:t>ת</w:t>
      </w:r>
      <w:r w:rsidR="00745F4A" w:rsidRPr="00D57623">
        <w:rPr>
          <w:rFonts w:hint="cs"/>
          <w:sz w:val="26"/>
          <w:szCs w:val="26"/>
          <w:rtl/>
        </w:rPr>
        <w:t>,</w:t>
      </w:r>
      <w:r w:rsidR="001C07ED" w:rsidRPr="00D57623">
        <w:rPr>
          <w:rFonts w:hint="cs"/>
          <w:sz w:val="26"/>
          <w:szCs w:val="26"/>
          <w:rtl/>
        </w:rPr>
        <w:t xml:space="preserve"> על ידי לקבל תורה</w:t>
      </w:r>
      <w:r w:rsidR="00D016D2" w:rsidRPr="00D57623">
        <w:rPr>
          <w:rStyle w:val="a4"/>
          <w:sz w:val="26"/>
          <w:szCs w:val="26"/>
          <w:rtl/>
        </w:rPr>
        <w:footnoteReference w:id="62"/>
      </w:r>
      <w:r w:rsidR="001C07ED" w:rsidRPr="00D57623">
        <w:rPr>
          <w:rFonts w:hint="cs"/>
          <w:sz w:val="26"/>
          <w:szCs w:val="26"/>
          <w:rtl/>
        </w:rPr>
        <w:t>.</w:t>
      </w:r>
      <w:r w:rsidR="00014B96" w:rsidRPr="00D57623">
        <w:rPr>
          <w:rFonts w:hint="cs"/>
          <w:sz w:val="26"/>
          <w:szCs w:val="26"/>
          <w:rtl/>
        </w:rPr>
        <w:t xml:space="preserve"> לפיכך נוהגים</w:t>
      </w:r>
      <w:r w:rsidRPr="00D57623">
        <w:rPr>
          <w:rFonts w:hint="cs"/>
          <w:sz w:val="26"/>
          <w:szCs w:val="26"/>
          <w:rtl/>
        </w:rPr>
        <w:t xml:space="preserve"> לפרוס צעיף</w:t>
      </w:r>
      <w:r w:rsidR="00914592" w:rsidRPr="00D57623">
        <w:rPr>
          <w:rStyle w:val="a5"/>
          <w:sz w:val="26"/>
          <w:szCs w:val="26"/>
          <w:rtl/>
        </w:rPr>
        <w:endnoteReference w:id="36"/>
      </w:r>
      <w:r w:rsidRPr="00D57623">
        <w:rPr>
          <w:rFonts w:hint="cs"/>
          <w:sz w:val="26"/>
          <w:szCs w:val="26"/>
          <w:rtl/>
        </w:rPr>
        <w:t xml:space="preserve"> על חתן וכלה</w:t>
      </w:r>
      <w:r w:rsidR="001C07ED" w:rsidRPr="00D57623">
        <w:rPr>
          <w:rFonts w:hint="cs"/>
          <w:sz w:val="26"/>
          <w:szCs w:val="26"/>
          <w:rtl/>
        </w:rPr>
        <w:t>,</w:t>
      </w:r>
      <w:r w:rsidRPr="00D57623">
        <w:rPr>
          <w:rFonts w:hint="cs"/>
          <w:sz w:val="26"/>
          <w:szCs w:val="26"/>
          <w:rtl/>
        </w:rPr>
        <w:t xml:space="preserve"> </w:t>
      </w:r>
      <w:r w:rsidR="00014B96" w:rsidRPr="00D57623">
        <w:rPr>
          <w:rFonts w:hint="cs"/>
          <w:sz w:val="26"/>
          <w:szCs w:val="26"/>
          <w:rtl/>
        </w:rPr>
        <w:t>מחמת</w:t>
      </w:r>
      <w:r w:rsidRPr="00D57623">
        <w:rPr>
          <w:rFonts w:hint="cs"/>
          <w:sz w:val="26"/>
          <w:szCs w:val="26"/>
          <w:rtl/>
        </w:rPr>
        <w:t xml:space="preserve"> שעושה לו לתורה</w:t>
      </w:r>
      <w:bookmarkStart w:id="17" w:name="_Ref139619487"/>
      <w:r w:rsidR="00914592" w:rsidRPr="00D57623">
        <w:rPr>
          <w:rStyle w:val="a5"/>
          <w:sz w:val="26"/>
          <w:szCs w:val="26"/>
          <w:rtl/>
        </w:rPr>
        <w:endnoteReference w:id="37"/>
      </w:r>
      <w:r w:rsidR="00914592" w:rsidRPr="00D57623">
        <w:rPr>
          <w:rFonts w:hint="cs"/>
          <w:sz w:val="26"/>
          <w:szCs w:val="26"/>
          <w:rtl/>
        </w:rPr>
        <w:t xml:space="preserve"> </w:t>
      </w:r>
      <w:bookmarkStart w:id="18" w:name="_Ref149894496"/>
      <w:r w:rsidR="006B760E" w:rsidRPr="00D57623">
        <w:rPr>
          <w:rStyle w:val="a4"/>
          <w:sz w:val="26"/>
          <w:szCs w:val="26"/>
          <w:rtl/>
        </w:rPr>
        <w:footnoteReference w:id="63"/>
      </w:r>
      <w:bookmarkEnd w:id="17"/>
      <w:bookmarkEnd w:id="18"/>
      <w:r w:rsidRPr="00D57623">
        <w:rPr>
          <w:rFonts w:hint="cs"/>
          <w:sz w:val="26"/>
          <w:szCs w:val="26"/>
          <w:rtl/>
        </w:rPr>
        <w:t>.</w:t>
      </w:r>
    </w:p>
    <w:p w14:paraId="1D1280FD" w14:textId="77777777" w:rsidR="001B4348" w:rsidRPr="00D57623" w:rsidRDefault="001B4348" w:rsidP="00F503A6">
      <w:pPr>
        <w:jc w:val="both"/>
        <w:rPr>
          <w:sz w:val="26"/>
          <w:szCs w:val="26"/>
          <w:rtl/>
        </w:rPr>
      </w:pPr>
    </w:p>
    <w:p w14:paraId="69EB204E" w14:textId="77777777" w:rsidR="001B4348" w:rsidRPr="00D57623" w:rsidRDefault="001B4348" w:rsidP="00CF1B36">
      <w:pPr>
        <w:jc w:val="both"/>
        <w:rPr>
          <w:sz w:val="26"/>
          <w:szCs w:val="26"/>
          <w:rtl/>
        </w:rPr>
      </w:pPr>
      <w:proofErr w:type="spellStart"/>
      <w:r w:rsidRPr="00D57623">
        <w:rPr>
          <w:rFonts w:hint="cs"/>
          <w:b/>
          <w:bCs/>
          <w:sz w:val="30"/>
          <w:szCs w:val="30"/>
          <w:rtl/>
        </w:rPr>
        <w:t>יח</w:t>
      </w:r>
      <w:proofErr w:type="spellEnd"/>
      <w:r w:rsidRPr="00D57623">
        <w:rPr>
          <w:rFonts w:hint="cs"/>
          <w:b/>
          <w:bCs/>
          <w:sz w:val="30"/>
          <w:szCs w:val="30"/>
          <w:rtl/>
        </w:rPr>
        <w:t>.</w:t>
      </w:r>
      <w:r w:rsidRPr="00D57623">
        <w:rPr>
          <w:rFonts w:hint="cs"/>
          <w:sz w:val="26"/>
          <w:szCs w:val="26"/>
          <w:rtl/>
        </w:rPr>
        <w:t xml:space="preserve"> תקשי</w:t>
      </w:r>
      <w:r w:rsidR="00914592" w:rsidRPr="00D57623">
        <w:rPr>
          <w:rStyle w:val="a5"/>
          <w:sz w:val="26"/>
          <w:szCs w:val="26"/>
          <w:rtl/>
        </w:rPr>
        <w:endnoteReference w:id="38"/>
      </w:r>
      <w:r w:rsidRPr="00D57623">
        <w:rPr>
          <w:rFonts w:hint="cs"/>
          <w:sz w:val="26"/>
          <w:szCs w:val="26"/>
          <w:rtl/>
        </w:rPr>
        <w:t xml:space="preserve"> לך, למה נהגו </w:t>
      </w:r>
      <w:proofErr w:type="spellStart"/>
      <w:r w:rsidRPr="00D57623">
        <w:rPr>
          <w:rFonts w:hint="cs"/>
          <w:sz w:val="26"/>
          <w:szCs w:val="26"/>
          <w:rtl/>
        </w:rPr>
        <w:t>למאריס</w:t>
      </w:r>
      <w:proofErr w:type="spellEnd"/>
      <w:r w:rsidR="00C37429" w:rsidRPr="00D57623">
        <w:rPr>
          <w:rStyle w:val="a4"/>
          <w:sz w:val="26"/>
          <w:szCs w:val="26"/>
          <w:rtl/>
        </w:rPr>
        <w:footnoteReference w:id="64"/>
      </w:r>
      <w:r w:rsidRPr="00D57623">
        <w:rPr>
          <w:rFonts w:hint="cs"/>
          <w:sz w:val="26"/>
          <w:szCs w:val="26"/>
          <w:rtl/>
        </w:rPr>
        <w:t xml:space="preserve"> </w:t>
      </w:r>
      <w:proofErr w:type="spellStart"/>
      <w:r w:rsidRPr="00D57623">
        <w:rPr>
          <w:rFonts w:hint="cs"/>
          <w:sz w:val="26"/>
          <w:szCs w:val="26"/>
          <w:rtl/>
        </w:rPr>
        <w:t>אשה</w:t>
      </w:r>
      <w:proofErr w:type="spellEnd"/>
      <w:r w:rsidRPr="00D57623">
        <w:rPr>
          <w:rFonts w:hint="cs"/>
          <w:sz w:val="26"/>
          <w:szCs w:val="26"/>
          <w:rtl/>
        </w:rPr>
        <w:t xml:space="preserve"> באצבע</w:t>
      </w:r>
      <w:bookmarkStart w:id="19" w:name="_Ref131498830"/>
      <w:r w:rsidR="00C37429" w:rsidRPr="00D57623">
        <w:rPr>
          <w:rStyle w:val="a4"/>
          <w:sz w:val="26"/>
          <w:szCs w:val="26"/>
          <w:rtl/>
        </w:rPr>
        <w:footnoteReference w:id="65"/>
      </w:r>
      <w:bookmarkEnd w:id="19"/>
      <w:r w:rsidRPr="00D57623">
        <w:rPr>
          <w:rFonts w:hint="cs"/>
          <w:sz w:val="26"/>
          <w:szCs w:val="26"/>
          <w:rtl/>
        </w:rPr>
        <w:t xml:space="preserve"> </w:t>
      </w:r>
      <w:r w:rsidR="00CF1B36" w:rsidRPr="00D57623">
        <w:rPr>
          <w:rFonts w:hint="cs"/>
          <w:sz w:val="26"/>
          <w:szCs w:val="26"/>
          <w:rtl/>
        </w:rPr>
        <w:t>[</w:t>
      </w:r>
      <w:r w:rsidR="00C37429" w:rsidRPr="00D57623">
        <w:rPr>
          <w:rFonts w:hint="cs"/>
          <w:sz w:val="26"/>
          <w:szCs w:val="26"/>
          <w:rtl/>
        </w:rPr>
        <w:t>יותר</w:t>
      </w:r>
      <w:r w:rsidR="00CF1B36" w:rsidRPr="00D57623">
        <w:rPr>
          <w:rFonts w:hint="cs"/>
          <w:sz w:val="26"/>
          <w:szCs w:val="26"/>
          <w:rtl/>
        </w:rPr>
        <w:t>]</w:t>
      </w:r>
      <w:r w:rsidR="00C37429" w:rsidRPr="00D57623">
        <w:rPr>
          <w:rFonts w:hint="cs"/>
          <w:sz w:val="26"/>
          <w:szCs w:val="26"/>
          <w:rtl/>
        </w:rPr>
        <w:t xml:space="preserve"> </w:t>
      </w:r>
      <w:r w:rsidRPr="00D57623">
        <w:rPr>
          <w:rFonts w:hint="cs"/>
          <w:sz w:val="26"/>
          <w:szCs w:val="26"/>
          <w:rtl/>
        </w:rPr>
        <w:t>משאר אצבעות</w:t>
      </w:r>
      <w:bookmarkStart w:id="20" w:name="_Ref131503951"/>
      <w:r w:rsidR="00914592" w:rsidRPr="00D57623">
        <w:rPr>
          <w:rStyle w:val="a5"/>
          <w:sz w:val="26"/>
          <w:szCs w:val="26"/>
          <w:rtl/>
        </w:rPr>
        <w:endnoteReference w:id="39"/>
      </w:r>
      <w:r w:rsidR="00914592" w:rsidRPr="00D57623">
        <w:rPr>
          <w:rFonts w:hint="cs"/>
          <w:sz w:val="26"/>
          <w:szCs w:val="26"/>
          <w:rtl/>
        </w:rPr>
        <w:t xml:space="preserve"> </w:t>
      </w:r>
      <w:bookmarkStart w:id="21" w:name="_Ref149896594"/>
      <w:r w:rsidRPr="00D57623">
        <w:rPr>
          <w:rStyle w:val="a4"/>
          <w:sz w:val="26"/>
          <w:szCs w:val="26"/>
          <w:rtl/>
        </w:rPr>
        <w:footnoteReference w:id="66"/>
      </w:r>
      <w:bookmarkEnd w:id="20"/>
      <w:bookmarkEnd w:id="21"/>
      <w:r w:rsidRPr="00D57623">
        <w:rPr>
          <w:rFonts w:hint="cs"/>
          <w:sz w:val="26"/>
          <w:szCs w:val="26"/>
          <w:rtl/>
        </w:rPr>
        <w:t>.</w:t>
      </w:r>
    </w:p>
    <w:p w14:paraId="7C434B97" w14:textId="77777777" w:rsidR="001B4348" w:rsidRPr="00D57623" w:rsidRDefault="00CD352A" w:rsidP="00F503A6">
      <w:pPr>
        <w:jc w:val="both"/>
        <w:rPr>
          <w:sz w:val="26"/>
          <w:szCs w:val="26"/>
          <w:rtl/>
        </w:rPr>
      </w:pPr>
      <w:r w:rsidRPr="00D57623">
        <w:rPr>
          <w:rFonts w:hint="cs"/>
          <w:sz w:val="26"/>
          <w:szCs w:val="26"/>
          <w:rtl/>
        </w:rPr>
        <w:lastRenderedPageBreak/>
        <w:t>תירץ, לפי כשאתה מתחיל "תורת השם</w:t>
      </w:r>
      <w:r w:rsidR="001B4348" w:rsidRPr="00D57623">
        <w:rPr>
          <w:rFonts w:hint="cs"/>
          <w:sz w:val="26"/>
          <w:szCs w:val="26"/>
          <w:rtl/>
        </w:rPr>
        <w:t xml:space="preserve"> תמימה"</w:t>
      </w:r>
      <w:r w:rsidR="00E775AB" w:rsidRPr="00D57623">
        <w:rPr>
          <w:rFonts w:hint="cs"/>
          <w:sz w:val="26"/>
          <w:szCs w:val="26"/>
          <w:rtl/>
        </w:rPr>
        <w:t xml:space="preserve"> </w:t>
      </w:r>
      <w:r w:rsidR="00E775AB" w:rsidRPr="00D57623">
        <w:rPr>
          <w:rFonts w:ascii="Miriam" w:hint="cs"/>
          <w:sz w:val="26"/>
          <w:szCs w:val="26"/>
          <w:rtl/>
        </w:rPr>
        <w:t xml:space="preserve">(תהלים </w:t>
      </w:r>
      <w:proofErr w:type="spellStart"/>
      <w:r w:rsidR="00E775AB" w:rsidRPr="00D57623">
        <w:rPr>
          <w:rFonts w:ascii="Miriam" w:hint="cs"/>
          <w:sz w:val="26"/>
          <w:szCs w:val="26"/>
          <w:rtl/>
        </w:rPr>
        <w:t>יט</w:t>
      </w:r>
      <w:proofErr w:type="spellEnd"/>
      <w:r w:rsidR="00E775AB" w:rsidRPr="00D57623">
        <w:rPr>
          <w:rFonts w:ascii="Miriam" w:hint="cs"/>
          <w:sz w:val="26"/>
          <w:szCs w:val="26"/>
          <w:rtl/>
        </w:rPr>
        <w:t xml:space="preserve"> ח)</w:t>
      </w:r>
      <w:r w:rsidR="001B4348" w:rsidRPr="00D57623">
        <w:rPr>
          <w:rFonts w:hint="cs"/>
          <w:sz w:val="26"/>
          <w:szCs w:val="26"/>
          <w:rtl/>
        </w:rPr>
        <w:t xml:space="preserve"> באגודל, ותמנה אות</w:t>
      </w:r>
      <w:bookmarkStart w:id="22" w:name="_Ref137907256"/>
      <w:r w:rsidR="00800046" w:rsidRPr="00D57623">
        <w:rPr>
          <w:rStyle w:val="a4"/>
          <w:sz w:val="26"/>
          <w:szCs w:val="26"/>
          <w:rtl/>
        </w:rPr>
        <w:footnoteReference w:id="67"/>
      </w:r>
      <w:bookmarkEnd w:id="22"/>
      <w:r w:rsidR="001B4348" w:rsidRPr="00D57623">
        <w:rPr>
          <w:rFonts w:hint="cs"/>
          <w:sz w:val="26"/>
          <w:szCs w:val="26"/>
          <w:rtl/>
        </w:rPr>
        <w:t xml:space="preserve"> לאחר אות</w:t>
      </w:r>
      <w:bookmarkStart w:id="23" w:name="_Ref137907265"/>
      <w:r w:rsidR="00015A00" w:rsidRPr="00D57623">
        <w:rPr>
          <w:rStyle w:val="a4"/>
          <w:sz w:val="26"/>
          <w:szCs w:val="26"/>
          <w:rtl/>
        </w:rPr>
        <w:footnoteReference w:id="68"/>
      </w:r>
      <w:bookmarkEnd w:id="23"/>
      <w:r w:rsidR="001B4348" w:rsidRPr="00D57623">
        <w:rPr>
          <w:rFonts w:hint="cs"/>
          <w:sz w:val="26"/>
          <w:szCs w:val="26"/>
          <w:rtl/>
        </w:rPr>
        <w:t xml:space="preserve"> בכל אצבע</w:t>
      </w:r>
      <w:r w:rsidR="00914592" w:rsidRPr="00D57623">
        <w:rPr>
          <w:rStyle w:val="a5"/>
          <w:sz w:val="26"/>
          <w:szCs w:val="26"/>
          <w:rtl/>
        </w:rPr>
        <w:endnoteReference w:id="40"/>
      </w:r>
      <w:r w:rsidR="00E775AB" w:rsidRPr="00D57623">
        <w:rPr>
          <w:rFonts w:hint="cs"/>
          <w:sz w:val="26"/>
          <w:szCs w:val="26"/>
          <w:rtl/>
        </w:rPr>
        <w:t>,</w:t>
      </w:r>
      <w:r w:rsidR="001B4348" w:rsidRPr="00D57623">
        <w:rPr>
          <w:rFonts w:hint="cs"/>
          <w:sz w:val="26"/>
          <w:szCs w:val="26"/>
          <w:rtl/>
        </w:rPr>
        <w:t xml:space="preserve"> אז תמצא בכל פעם ופעם ש</w:t>
      </w:r>
      <w:r w:rsidR="00CF2258" w:rsidRPr="00D57623">
        <w:rPr>
          <w:rFonts w:hint="cs"/>
          <w:sz w:val="26"/>
          <w:szCs w:val="26"/>
          <w:rtl/>
        </w:rPr>
        <w:t>יבא השם</w:t>
      </w:r>
      <w:r w:rsidR="0014406A" w:rsidRPr="00D57623">
        <w:rPr>
          <w:rFonts w:hint="cs"/>
          <w:sz w:val="26"/>
          <w:szCs w:val="26"/>
          <w:rtl/>
        </w:rPr>
        <w:t xml:space="preserve"> באצבע</w:t>
      </w:r>
      <w:r w:rsidR="002E0FFA" w:rsidRPr="00D57623">
        <w:rPr>
          <w:rStyle w:val="a4"/>
          <w:sz w:val="26"/>
          <w:szCs w:val="26"/>
          <w:rtl/>
        </w:rPr>
        <w:footnoteReference w:id="69"/>
      </w:r>
      <w:r w:rsidR="00E775AB" w:rsidRPr="00D57623">
        <w:rPr>
          <w:rFonts w:hint="cs"/>
          <w:sz w:val="26"/>
          <w:szCs w:val="26"/>
          <w:rtl/>
        </w:rPr>
        <w:t>,</w:t>
      </w:r>
      <w:r w:rsidR="0014406A" w:rsidRPr="00D57623">
        <w:rPr>
          <w:rFonts w:hint="cs"/>
          <w:sz w:val="26"/>
          <w:szCs w:val="26"/>
          <w:rtl/>
        </w:rPr>
        <w:t xml:space="preserve"> עד</w:t>
      </w:r>
      <w:r w:rsidR="00E775AB" w:rsidRPr="00D57623">
        <w:rPr>
          <w:rStyle w:val="a4"/>
          <w:sz w:val="26"/>
          <w:szCs w:val="26"/>
          <w:rtl/>
        </w:rPr>
        <w:footnoteReference w:id="70"/>
      </w:r>
      <w:r w:rsidR="0014406A" w:rsidRPr="00D57623">
        <w:rPr>
          <w:rFonts w:hint="cs"/>
          <w:sz w:val="26"/>
          <w:szCs w:val="26"/>
          <w:rtl/>
        </w:rPr>
        <w:t xml:space="preserve"> "הנחמדים מזהב"</w:t>
      </w:r>
      <w:r w:rsidR="00E775AB" w:rsidRPr="00D57623">
        <w:rPr>
          <w:rFonts w:hint="cs"/>
          <w:sz w:val="26"/>
          <w:szCs w:val="26"/>
          <w:rtl/>
        </w:rPr>
        <w:t xml:space="preserve"> </w:t>
      </w:r>
      <w:r w:rsidR="00276739" w:rsidRPr="00D57623">
        <w:rPr>
          <w:rFonts w:ascii="Miriam" w:hint="cs"/>
          <w:sz w:val="26"/>
          <w:szCs w:val="26"/>
          <w:rtl/>
        </w:rPr>
        <w:t>(שם, פסוק</w:t>
      </w:r>
      <w:r w:rsidR="00E775AB" w:rsidRPr="00D57623">
        <w:rPr>
          <w:rFonts w:ascii="Miriam" w:hint="cs"/>
          <w:sz w:val="26"/>
          <w:szCs w:val="26"/>
          <w:rtl/>
        </w:rPr>
        <w:t xml:space="preserve"> יא)</w:t>
      </w:r>
      <w:r w:rsidR="0014406A" w:rsidRPr="00D57623">
        <w:rPr>
          <w:rFonts w:hint="cs"/>
          <w:sz w:val="26"/>
          <w:szCs w:val="26"/>
          <w:rtl/>
        </w:rPr>
        <w:t>.</w:t>
      </w:r>
      <w:r w:rsidR="001B4348" w:rsidRPr="00D57623">
        <w:rPr>
          <w:rFonts w:hint="cs"/>
          <w:sz w:val="26"/>
          <w:szCs w:val="26"/>
          <w:rtl/>
        </w:rPr>
        <w:t xml:space="preserve"> לכן</w:t>
      </w:r>
      <w:r w:rsidR="0014406A" w:rsidRPr="00D57623">
        <w:rPr>
          <w:rFonts w:hint="cs"/>
          <w:sz w:val="26"/>
          <w:szCs w:val="26"/>
          <w:rtl/>
        </w:rPr>
        <w:t xml:space="preserve"> אנו נוהגים</w:t>
      </w:r>
      <w:r w:rsidR="001B4348" w:rsidRPr="00D57623">
        <w:rPr>
          <w:rFonts w:hint="cs"/>
          <w:sz w:val="26"/>
          <w:szCs w:val="26"/>
          <w:rtl/>
        </w:rPr>
        <w:t xml:space="preserve"> למארס כל </w:t>
      </w:r>
      <w:proofErr w:type="spellStart"/>
      <w:r w:rsidR="001B4348" w:rsidRPr="00D57623">
        <w:rPr>
          <w:rFonts w:hint="cs"/>
          <w:sz w:val="26"/>
          <w:szCs w:val="26"/>
          <w:rtl/>
        </w:rPr>
        <w:t>אשה</w:t>
      </w:r>
      <w:proofErr w:type="spellEnd"/>
      <w:r w:rsidR="001B4348" w:rsidRPr="00D57623">
        <w:rPr>
          <w:rFonts w:hint="cs"/>
          <w:sz w:val="26"/>
          <w:szCs w:val="26"/>
          <w:rtl/>
        </w:rPr>
        <w:t xml:space="preserve"> באצבע</w:t>
      </w:r>
      <w:r w:rsidR="00154A54" w:rsidRPr="00D57623">
        <w:rPr>
          <w:rStyle w:val="a4"/>
          <w:sz w:val="26"/>
          <w:szCs w:val="26"/>
          <w:rtl/>
        </w:rPr>
        <w:footnoteReference w:id="71"/>
      </w:r>
      <w:r w:rsidR="001B4348" w:rsidRPr="00D57623">
        <w:rPr>
          <w:rFonts w:hint="cs"/>
          <w:sz w:val="26"/>
          <w:szCs w:val="26"/>
          <w:rtl/>
        </w:rPr>
        <w:t>.</w:t>
      </w:r>
    </w:p>
    <w:p w14:paraId="3CB7D857" w14:textId="77777777" w:rsidR="001B4348" w:rsidRPr="00D57623" w:rsidRDefault="0014406A" w:rsidP="00F503A6">
      <w:pPr>
        <w:jc w:val="both"/>
        <w:rPr>
          <w:sz w:val="26"/>
          <w:szCs w:val="26"/>
          <w:rtl/>
        </w:rPr>
      </w:pPr>
      <w:r w:rsidRPr="00D57623">
        <w:rPr>
          <w:rFonts w:hint="cs"/>
          <w:sz w:val="26"/>
          <w:szCs w:val="26"/>
          <w:rtl/>
        </w:rPr>
        <w:t>ועוד טעם אחר.</w:t>
      </w:r>
      <w:r w:rsidR="001B4348" w:rsidRPr="00D57623">
        <w:rPr>
          <w:rFonts w:hint="cs"/>
          <w:sz w:val="26"/>
          <w:szCs w:val="26"/>
          <w:rtl/>
        </w:rPr>
        <w:t xml:space="preserve"> משום שנאמר</w:t>
      </w:r>
      <w:r w:rsidR="0042452A" w:rsidRPr="00D57623">
        <w:rPr>
          <w:rFonts w:hint="cs"/>
          <w:sz w:val="26"/>
          <w:szCs w:val="26"/>
          <w:rtl/>
        </w:rPr>
        <w:t xml:space="preserve"> (שמות ח טו)</w:t>
      </w:r>
      <w:r w:rsidRPr="00D57623">
        <w:rPr>
          <w:rFonts w:hint="cs"/>
          <w:sz w:val="26"/>
          <w:szCs w:val="26"/>
          <w:rtl/>
        </w:rPr>
        <w:t xml:space="preserve">: "אצבע </w:t>
      </w:r>
      <w:proofErr w:type="spellStart"/>
      <w:r w:rsidRPr="00D57623">
        <w:rPr>
          <w:rFonts w:hint="cs"/>
          <w:sz w:val="26"/>
          <w:szCs w:val="26"/>
          <w:rtl/>
        </w:rPr>
        <w:t>אלהים</w:t>
      </w:r>
      <w:proofErr w:type="spellEnd"/>
      <w:r w:rsidRPr="00D57623">
        <w:rPr>
          <w:rFonts w:hint="cs"/>
          <w:sz w:val="26"/>
          <w:szCs w:val="26"/>
          <w:rtl/>
        </w:rPr>
        <w:t xml:space="preserve"> היא"</w:t>
      </w:r>
      <w:r w:rsidR="00761AF7" w:rsidRPr="00D57623">
        <w:rPr>
          <w:rStyle w:val="a4"/>
          <w:sz w:val="26"/>
          <w:szCs w:val="26"/>
          <w:rtl/>
        </w:rPr>
        <w:footnoteReference w:id="72"/>
      </w:r>
      <w:r w:rsidRPr="00D57623">
        <w:rPr>
          <w:rFonts w:hint="cs"/>
          <w:sz w:val="26"/>
          <w:szCs w:val="26"/>
          <w:rtl/>
        </w:rPr>
        <w:t xml:space="preserve">, לפיכך </w:t>
      </w:r>
      <w:proofErr w:type="spellStart"/>
      <w:r w:rsidRPr="00D57623">
        <w:rPr>
          <w:rFonts w:hint="cs"/>
          <w:sz w:val="26"/>
          <w:szCs w:val="26"/>
          <w:rtl/>
        </w:rPr>
        <w:t>נהגי</w:t>
      </w:r>
      <w:r w:rsidR="00100065" w:rsidRPr="00D57623">
        <w:rPr>
          <w:rFonts w:hint="cs"/>
          <w:sz w:val="26"/>
          <w:szCs w:val="26"/>
          <w:rtl/>
        </w:rPr>
        <w:t>נן</w:t>
      </w:r>
      <w:proofErr w:type="spellEnd"/>
      <w:r w:rsidR="001B4348" w:rsidRPr="00D57623">
        <w:rPr>
          <w:rFonts w:hint="cs"/>
          <w:sz w:val="26"/>
          <w:szCs w:val="26"/>
          <w:rtl/>
        </w:rPr>
        <w:t xml:space="preserve"> למארס באצבע</w:t>
      </w:r>
      <w:bookmarkStart w:id="24" w:name="_Ref131499974"/>
      <w:r w:rsidR="00231783" w:rsidRPr="00D57623">
        <w:rPr>
          <w:rStyle w:val="a4"/>
          <w:sz w:val="26"/>
          <w:szCs w:val="26"/>
          <w:rtl/>
        </w:rPr>
        <w:footnoteReference w:id="73"/>
      </w:r>
      <w:bookmarkEnd w:id="24"/>
      <w:r w:rsidR="00D600B0" w:rsidRPr="00D57623">
        <w:rPr>
          <w:rFonts w:hint="cs"/>
          <w:sz w:val="26"/>
          <w:szCs w:val="26"/>
          <w:rtl/>
        </w:rPr>
        <w:t>.</w:t>
      </w:r>
    </w:p>
    <w:p w14:paraId="73F35E70" w14:textId="77777777" w:rsidR="001B4348" w:rsidRPr="00D57623" w:rsidRDefault="0014406A" w:rsidP="00D32738">
      <w:pPr>
        <w:jc w:val="both"/>
        <w:rPr>
          <w:sz w:val="26"/>
          <w:szCs w:val="26"/>
          <w:rtl/>
        </w:rPr>
      </w:pPr>
      <w:r w:rsidRPr="00D57623">
        <w:rPr>
          <w:rFonts w:hint="cs"/>
          <w:sz w:val="26"/>
          <w:szCs w:val="26"/>
          <w:rtl/>
        </w:rPr>
        <w:t>ועוד טעם אחר.</w:t>
      </w:r>
      <w:r w:rsidR="001B4348" w:rsidRPr="00D57623">
        <w:rPr>
          <w:rFonts w:hint="cs"/>
          <w:sz w:val="26"/>
          <w:szCs w:val="26"/>
          <w:rtl/>
        </w:rPr>
        <w:t xml:space="preserve"> לפי </w:t>
      </w:r>
      <w:r w:rsidR="00EF5B5C" w:rsidRPr="00D57623">
        <w:rPr>
          <w:rFonts w:hint="cs"/>
          <w:sz w:val="26"/>
          <w:szCs w:val="26"/>
          <w:rtl/>
        </w:rPr>
        <w:t>ש</w:t>
      </w:r>
      <w:r w:rsidRPr="00D57623">
        <w:rPr>
          <w:rFonts w:hint="cs"/>
          <w:sz w:val="26"/>
          <w:szCs w:val="26"/>
          <w:rtl/>
        </w:rPr>
        <w:t>"</w:t>
      </w:r>
      <w:r w:rsidR="001B4348" w:rsidRPr="00D57623">
        <w:rPr>
          <w:rFonts w:hint="cs"/>
          <w:b/>
          <w:bCs/>
          <w:sz w:val="26"/>
          <w:szCs w:val="26"/>
          <w:rtl/>
        </w:rPr>
        <w:t>באצבע</w:t>
      </w:r>
      <w:r w:rsidR="00EF5B5C" w:rsidRPr="00D57623">
        <w:rPr>
          <w:rStyle w:val="a5"/>
          <w:sz w:val="26"/>
          <w:szCs w:val="26"/>
          <w:rtl/>
        </w:rPr>
        <w:endnoteReference w:id="41"/>
      </w:r>
      <w:r w:rsidR="001B4348" w:rsidRPr="00D57623">
        <w:rPr>
          <w:rFonts w:hint="cs"/>
          <w:b/>
          <w:bCs/>
          <w:sz w:val="26"/>
          <w:szCs w:val="26"/>
          <w:rtl/>
        </w:rPr>
        <w:t xml:space="preserve"> </w:t>
      </w:r>
      <w:proofErr w:type="spellStart"/>
      <w:r w:rsidR="001B4348" w:rsidRPr="00D57623">
        <w:rPr>
          <w:rFonts w:hint="cs"/>
          <w:b/>
          <w:bCs/>
          <w:sz w:val="26"/>
          <w:szCs w:val="26"/>
          <w:rtl/>
        </w:rPr>
        <w:t>אלהים</w:t>
      </w:r>
      <w:proofErr w:type="spellEnd"/>
      <w:r w:rsidRPr="00D57623">
        <w:rPr>
          <w:rFonts w:hint="cs"/>
          <w:sz w:val="26"/>
          <w:szCs w:val="26"/>
          <w:rtl/>
        </w:rPr>
        <w:t>"</w:t>
      </w:r>
      <w:r w:rsidR="00FC13AA" w:rsidRPr="00D57623">
        <w:rPr>
          <w:rFonts w:hint="cs"/>
          <w:sz w:val="26"/>
          <w:szCs w:val="26"/>
          <w:rtl/>
        </w:rPr>
        <w:t xml:space="preserve"> (שמות לא </w:t>
      </w:r>
      <w:proofErr w:type="spellStart"/>
      <w:r w:rsidR="00FC13AA" w:rsidRPr="00D57623">
        <w:rPr>
          <w:rFonts w:hint="cs"/>
          <w:sz w:val="26"/>
          <w:szCs w:val="26"/>
          <w:rtl/>
        </w:rPr>
        <w:t>יח</w:t>
      </w:r>
      <w:proofErr w:type="spellEnd"/>
      <w:r w:rsidR="00001A77" w:rsidRPr="00D57623">
        <w:rPr>
          <w:rFonts w:hint="cs"/>
          <w:sz w:val="26"/>
          <w:szCs w:val="26"/>
          <w:rtl/>
        </w:rPr>
        <w:t>)</w:t>
      </w:r>
      <w:bookmarkStart w:id="25" w:name="_Ref131499926"/>
      <w:r w:rsidR="00C021C6" w:rsidRPr="00D57623">
        <w:rPr>
          <w:rStyle w:val="a4"/>
          <w:sz w:val="26"/>
          <w:szCs w:val="26"/>
          <w:rtl/>
        </w:rPr>
        <w:footnoteReference w:id="74"/>
      </w:r>
      <w:bookmarkEnd w:id="25"/>
      <w:r w:rsidR="00100065" w:rsidRPr="00D57623">
        <w:rPr>
          <w:rFonts w:hint="cs"/>
          <w:sz w:val="26"/>
          <w:szCs w:val="26"/>
          <w:rtl/>
        </w:rPr>
        <w:t xml:space="preserve"> </w:t>
      </w:r>
      <w:proofErr w:type="spellStart"/>
      <w:r w:rsidR="00100065" w:rsidRPr="00D57623">
        <w:rPr>
          <w:rFonts w:hint="cs"/>
          <w:sz w:val="26"/>
          <w:szCs w:val="26"/>
          <w:rtl/>
        </w:rPr>
        <w:t>בגימטריא</w:t>
      </w:r>
      <w:proofErr w:type="spellEnd"/>
      <w:r w:rsidR="001B4348" w:rsidRPr="00D57623">
        <w:rPr>
          <w:rFonts w:hint="cs"/>
          <w:sz w:val="26"/>
          <w:szCs w:val="26"/>
          <w:rtl/>
        </w:rPr>
        <w:t xml:space="preserve"> </w:t>
      </w:r>
      <w:r w:rsidR="001B4348" w:rsidRPr="00D57623">
        <w:rPr>
          <w:rFonts w:hint="cs"/>
          <w:b/>
          <w:bCs/>
          <w:sz w:val="26"/>
          <w:szCs w:val="26"/>
          <w:rtl/>
        </w:rPr>
        <w:t>רנ"ב</w:t>
      </w:r>
      <w:r w:rsidR="00600ECE" w:rsidRPr="00D57623">
        <w:rPr>
          <w:rStyle w:val="a4"/>
          <w:sz w:val="26"/>
          <w:szCs w:val="26"/>
          <w:rtl/>
        </w:rPr>
        <w:footnoteReference w:id="75"/>
      </w:r>
      <w:r w:rsidR="001B4348" w:rsidRPr="00D57623">
        <w:rPr>
          <w:rFonts w:hint="cs"/>
          <w:sz w:val="26"/>
          <w:szCs w:val="26"/>
          <w:rtl/>
        </w:rPr>
        <w:t xml:space="preserve">, כנגד </w:t>
      </w:r>
      <w:r w:rsidR="001B4348" w:rsidRPr="00D57623">
        <w:rPr>
          <w:rFonts w:hint="cs"/>
          <w:b/>
          <w:bCs/>
          <w:sz w:val="26"/>
          <w:szCs w:val="26"/>
          <w:rtl/>
        </w:rPr>
        <w:t>רנ"ב</w:t>
      </w:r>
      <w:r w:rsidR="001B4348" w:rsidRPr="00D57623">
        <w:rPr>
          <w:rFonts w:hint="cs"/>
          <w:sz w:val="26"/>
          <w:szCs w:val="26"/>
          <w:rtl/>
        </w:rPr>
        <w:t xml:space="preserve"> אברים שבאשה</w:t>
      </w:r>
      <w:r w:rsidR="001B4348" w:rsidRPr="00D57623">
        <w:rPr>
          <w:rStyle w:val="a4"/>
          <w:sz w:val="26"/>
          <w:szCs w:val="26"/>
          <w:rtl/>
        </w:rPr>
        <w:footnoteReference w:id="76"/>
      </w:r>
      <w:r w:rsidR="001B4348" w:rsidRPr="00D57623">
        <w:rPr>
          <w:rFonts w:hint="cs"/>
          <w:sz w:val="26"/>
          <w:szCs w:val="26"/>
          <w:rtl/>
        </w:rPr>
        <w:t>, לפיכ</w:t>
      </w:r>
      <w:r w:rsidRPr="00D57623">
        <w:rPr>
          <w:rFonts w:hint="cs"/>
          <w:sz w:val="26"/>
          <w:szCs w:val="26"/>
          <w:rtl/>
        </w:rPr>
        <w:t xml:space="preserve">ך </w:t>
      </w:r>
      <w:proofErr w:type="spellStart"/>
      <w:r w:rsidRPr="00D57623">
        <w:rPr>
          <w:rFonts w:hint="cs"/>
          <w:sz w:val="26"/>
          <w:szCs w:val="26"/>
          <w:rtl/>
        </w:rPr>
        <w:t>נהגינן</w:t>
      </w:r>
      <w:proofErr w:type="spellEnd"/>
      <w:r w:rsidR="001B4348" w:rsidRPr="00D57623">
        <w:rPr>
          <w:rFonts w:hint="cs"/>
          <w:sz w:val="26"/>
          <w:szCs w:val="26"/>
          <w:rtl/>
        </w:rPr>
        <w:t xml:space="preserve"> למארס באצבע</w:t>
      </w:r>
      <w:bookmarkStart w:id="26" w:name="_Ref131504002"/>
      <w:r w:rsidR="00F64DB6" w:rsidRPr="00D57623">
        <w:rPr>
          <w:rStyle w:val="a4"/>
          <w:sz w:val="26"/>
          <w:szCs w:val="26"/>
          <w:rtl/>
        </w:rPr>
        <w:footnoteReference w:id="77"/>
      </w:r>
      <w:bookmarkEnd w:id="26"/>
      <w:r w:rsidR="001B4348" w:rsidRPr="00D57623">
        <w:rPr>
          <w:rFonts w:hint="cs"/>
          <w:sz w:val="26"/>
          <w:szCs w:val="26"/>
          <w:rtl/>
        </w:rPr>
        <w:t>.</w:t>
      </w:r>
    </w:p>
    <w:p w14:paraId="5A7AF0E9" w14:textId="77777777" w:rsidR="001B4348" w:rsidRPr="00D57623" w:rsidRDefault="001B4348" w:rsidP="00F503A6">
      <w:pPr>
        <w:jc w:val="both"/>
        <w:rPr>
          <w:sz w:val="26"/>
          <w:szCs w:val="26"/>
          <w:rtl/>
        </w:rPr>
      </w:pPr>
    </w:p>
    <w:p w14:paraId="39790F29" w14:textId="77777777" w:rsidR="001B4348" w:rsidRPr="00D57623" w:rsidRDefault="001B4348" w:rsidP="00F503A6">
      <w:pPr>
        <w:jc w:val="both"/>
        <w:rPr>
          <w:sz w:val="26"/>
          <w:szCs w:val="26"/>
          <w:rtl/>
        </w:rPr>
      </w:pPr>
      <w:proofErr w:type="spellStart"/>
      <w:r w:rsidRPr="00D57623">
        <w:rPr>
          <w:rFonts w:hint="cs"/>
          <w:b/>
          <w:bCs/>
          <w:sz w:val="30"/>
          <w:szCs w:val="30"/>
          <w:rtl/>
        </w:rPr>
        <w:t>יט</w:t>
      </w:r>
      <w:proofErr w:type="spellEnd"/>
      <w:r w:rsidRPr="00D57623">
        <w:rPr>
          <w:rFonts w:hint="cs"/>
          <w:b/>
          <w:bCs/>
          <w:sz w:val="30"/>
          <w:szCs w:val="30"/>
          <w:rtl/>
        </w:rPr>
        <w:t>.</w:t>
      </w:r>
      <w:r w:rsidRPr="00D57623">
        <w:rPr>
          <w:rFonts w:hint="cs"/>
          <w:sz w:val="26"/>
          <w:szCs w:val="26"/>
          <w:rtl/>
        </w:rPr>
        <w:t xml:space="preserve"> תקשי</w:t>
      </w:r>
      <w:r w:rsidR="00BA4CEC" w:rsidRPr="00D57623">
        <w:rPr>
          <w:rStyle w:val="a5"/>
          <w:sz w:val="26"/>
          <w:szCs w:val="26"/>
          <w:rtl/>
        </w:rPr>
        <w:endnoteReference w:id="42"/>
      </w:r>
      <w:r w:rsidRPr="00D57623">
        <w:rPr>
          <w:rFonts w:hint="cs"/>
          <w:sz w:val="26"/>
          <w:szCs w:val="26"/>
          <w:rtl/>
        </w:rPr>
        <w:t xml:space="preserve"> לך, </w:t>
      </w:r>
      <w:proofErr w:type="spellStart"/>
      <w:r w:rsidRPr="00D57623">
        <w:rPr>
          <w:rFonts w:hint="cs"/>
          <w:sz w:val="26"/>
          <w:szCs w:val="26"/>
          <w:rtl/>
        </w:rPr>
        <w:t>מנלך</w:t>
      </w:r>
      <w:proofErr w:type="spellEnd"/>
      <w:r w:rsidRPr="00D57623">
        <w:rPr>
          <w:rFonts w:hint="cs"/>
          <w:sz w:val="26"/>
          <w:szCs w:val="26"/>
          <w:rtl/>
        </w:rPr>
        <w:t xml:space="preserve"> שברכת חתנים בעשרה בני אדם.</w:t>
      </w:r>
    </w:p>
    <w:p w14:paraId="74475CAD" w14:textId="77777777" w:rsidR="001B4348" w:rsidRPr="00D57623" w:rsidRDefault="001B4348" w:rsidP="003F5BEB">
      <w:pPr>
        <w:jc w:val="both"/>
        <w:rPr>
          <w:sz w:val="26"/>
          <w:szCs w:val="26"/>
          <w:rtl/>
        </w:rPr>
      </w:pPr>
      <w:r w:rsidRPr="00D57623">
        <w:rPr>
          <w:rFonts w:hint="cs"/>
          <w:sz w:val="26"/>
          <w:szCs w:val="26"/>
          <w:rtl/>
        </w:rPr>
        <w:t>תירץ, מבועז</w:t>
      </w:r>
      <w:r w:rsidR="00BA4CEC" w:rsidRPr="00D57623">
        <w:rPr>
          <w:rStyle w:val="a5"/>
          <w:sz w:val="26"/>
          <w:szCs w:val="26"/>
          <w:rtl/>
        </w:rPr>
        <w:endnoteReference w:id="43"/>
      </w:r>
      <w:r w:rsidR="00CA1F67" w:rsidRPr="00D57623">
        <w:rPr>
          <w:rFonts w:hint="cs"/>
          <w:sz w:val="26"/>
          <w:szCs w:val="26"/>
          <w:rtl/>
        </w:rPr>
        <w:t>,</w:t>
      </w:r>
      <w:r w:rsidRPr="00D57623">
        <w:rPr>
          <w:rFonts w:hint="cs"/>
          <w:sz w:val="26"/>
          <w:szCs w:val="26"/>
          <w:rtl/>
        </w:rPr>
        <w:t xml:space="preserve"> שנאמר</w:t>
      </w:r>
      <w:r w:rsidR="00C61B77" w:rsidRPr="00D57623">
        <w:rPr>
          <w:rFonts w:hint="cs"/>
          <w:sz w:val="26"/>
          <w:szCs w:val="26"/>
          <w:rtl/>
        </w:rPr>
        <w:t xml:space="preserve"> </w:t>
      </w:r>
      <w:r w:rsidR="00C61B77" w:rsidRPr="00D57623">
        <w:rPr>
          <w:rFonts w:ascii="Miriam" w:hint="cs"/>
          <w:sz w:val="26"/>
          <w:szCs w:val="26"/>
          <w:rtl/>
        </w:rPr>
        <w:t>(ע"פ רות ד ב)</w:t>
      </w:r>
      <w:r w:rsidR="00CA1F67" w:rsidRPr="00D57623">
        <w:rPr>
          <w:rFonts w:hint="cs"/>
          <w:sz w:val="26"/>
          <w:szCs w:val="26"/>
          <w:rtl/>
        </w:rPr>
        <w:t>:</w:t>
      </w:r>
      <w:r w:rsidRPr="00D57623">
        <w:rPr>
          <w:rFonts w:hint="cs"/>
          <w:sz w:val="26"/>
          <w:szCs w:val="26"/>
          <w:rtl/>
        </w:rPr>
        <w:t xml:space="preserve"> </w:t>
      </w:r>
      <w:r w:rsidR="00CA1F67" w:rsidRPr="00D57623">
        <w:rPr>
          <w:rFonts w:hint="cs"/>
          <w:sz w:val="26"/>
          <w:szCs w:val="26"/>
          <w:rtl/>
        </w:rPr>
        <w:t>"</w:t>
      </w:r>
      <w:proofErr w:type="spellStart"/>
      <w:r w:rsidRPr="00D57623">
        <w:rPr>
          <w:rFonts w:hint="cs"/>
          <w:sz w:val="26"/>
          <w:szCs w:val="26"/>
          <w:rtl/>
        </w:rPr>
        <w:t>ויקח</w:t>
      </w:r>
      <w:proofErr w:type="spellEnd"/>
      <w:r w:rsidRPr="00D57623">
        <w:rPr>
          <w:rFonts w:hint="cs"/>
          <w:sz w:val="26"/>
          <w:szCs w:val="26"/>
          <w:rtl/>
        </w:rPr>
        <w:t xml:space="preserve"> בועז</w:t>
      </w:r>
      <w:r w:rsidR="00A269CE" w:rsidRPr="00D57623">
        <w:rPr>
          <w:rStyle w:val="a4"/>
          <w:sz w:val="26"/>
          <w:szCs w:val="26"/>
          <w:rtl/>
        </w:rPr>
        <w:footnoteReference w:id="78"/>
      </w:r>
      <w:r w:rsidRPr="00D57623">
        <w:rPr>
          <w:rFonts w:hint="cs"/>
          <w:sz w:val="26"/>
          <w:szCs w:val="26"/>
          <w:rtl/>
        </w:rPr>
        <w:t xml:space="preserve"> עשרה אנשים</w:t>
      </w:r>
      <w:r w:rsidR="00F668C1" w:rsidRPr="00D57623">
        <w:rPr>
          <w:rFonts w:hint="cs"/>
          <w:sz w:val="26"/>
          <w:szCs w:val="26"/>
          <w:rtl/>
        </w:rPr>
        <w:t>,</w:t>
      </w:r>
      <w:r w:rsidRPr="00D57623">
        <w:rPr>
          <w:rFonts w:hint="cs"/>
          <w:sz w:val="26"/>
          <w:szCs w:val="26"/>
          <w:rtl/>
        </w:rPr>
        <w:t xml:space="preserve"> מזקני העיר</w:t>
      </w:r>
      <w:r w:rsidR="00CA1F67" w:rsidRPr="00D57623">
        <w:rPr>
          <w:rFonts w:hint="cs"/>
          <w:sz w:val="26"/>
          <w:szCs w:val="26"/>
          <w:rtl/>
        </w:rPr>
        <w:t>"</w:t>
      </w:r>
      <w:r w:rsidRPr="00D57623">
        <w:rPr>
          <w:rFonts w:hint="cs"/>
          <w:sz w:val="26"/>
          <w:szCs w:val="26"/>
          <w:rtl/>
        </w:rPr>
        <w:t>. ועוד</w:t>
      </w:r>
      <w:r w:rsidR="00CA1F67" w:rsidRPr="00D57623">
        <w:rPr>
          <w:rFonts w:hint="cs"/>
          <w:sz w:val="26"/>
          <w:szCs w:val="26"/>
          <w:rtl/>
        </w:rPr>
        <w:t>,</w:t>
      </w:r>
      <w:r w:rsidRPr="00D57623">
        <w:rPr>
          <w:rFonts w:hint="cs"/>
          <w:sz w:val="26"/>
          <w:szCs w:val="26"/>
          <w:rtl/>
        </w:rPr>
        <w:t xml:space="preserve"> מהכא</w:t>
      </w:r>
      <w:r w:rsidR="00CA1F67" w:rsidRPr="00D57623">
        <w:rPr>
          <w:rFonts w:hint="cs"/>
          <w:sz w:val="26"/>
          <w:szCs w:val="26"/>
          <w:rtl/>
        </w:rPr>
        <w:t>:</w:t>
      </w:r>
      <w:r w:rsidRPr="00D57623">
        <w:rPr>
          <w:rFonts w:hint="cs"/>
          <w:sz w:val="26"/>
          <w:szCs w:val="26"/>
          <w:rtl/>
        </w:rPr>
        <w:t xml:space="preserve"> </w:t>
      </w:r>
      <w:r w:rsidR="00CA1F67" w:rsidRPr="00D57623">
        <w:rPr>
          <w:rFonts w:hint="cs"/>
          <w:sz w:val="26"/>
          <w:szCs w:val="26"/>
          <w:rtl/>
        </w:rPr>
        <w:t>"</w:t>
      </w:r>
      <w:r w:rsidRPr="00D57623">
        <w:rPr>
          <w:rFonts w:hint="cs"/>
          <w:sz w:val="26"/>
          <w:szCs w:val="26"/>
          <w:rtl/>
        </w:rPr>
        <w:t xml:space="preserve">במקהלות ברכו </w:t>
      </w:r>
      <w:proofErr w:type="spellStart"/>
      <w:r w:rsidRPr="00D57623">
        <w:rPr>
          <w:rFonts w:hint="cs"/>
          <w:sz w:val="26"/>
          <w:szCs w:val="26"/>
          <w:rtl/>
        </w:rPr>
        <w:t>אלהים</w:t>
      </w:r>
      <w:proofErr w:type="spellEnd"/>
      <w:r w:rsidR="00035DCC" w:rsidRPr="00D57623">
        <w:rPr>
          <w:rFonts w:hint="cs"/>
          <w:sz w:val="26"/>
          <w:szCs w:val="26"/>
          <w:rtl/>
        </w:rPr>
        <w:t>, ה'</w:t>
      </w:r>
      <w:r w:rsidRPr="00D57623">
        <w:rPr>
          <w:rFonts w:hint="cs"/>
          <w:sz w:val="26"/>
          <w:szCs w:val="26"/>
          <w:rtl/>
        </w:rPr>
        <w:t xml:space="preserve"> ממקור</w:t>
      </w:r>
      <w:r w:rsidR="00CA1F67" w:rsidRPr="00D57623">
        <w:rPr>
          <w:rFonts w:hint="cs"/>
          <w:sz w:val="26"/>
          <w:szCs w:val="26"/>
          <w:rtl/>
        </w:rPr>
        <w:t>"</w:t>
      </w:r>
      <w:r w:rsidRPr="00D57623">
        <w:rPr>
          <w:rFonts w:hint="cs"/>
          <w:sz w:val="26"/>
          <w:szCs w:val="26"/>
          <w:rtl/>
        </w:rPr>
        <w:t xml:space="preserve"> וגו'</w:t>
      </w:r>
      <w:r w:rsidR="00D80627" w:rsidRPr="00D57623">
        <w:rPr>
          <w:rFonts w:hint="cs"/>
          <w:sz w:val="26"/>
          <w:szCs w:val="26"/>
          <w:rtl/>
        </w:rPr>
        <w:t xml:space="preserve"> (תהלים סח </w:t>
      </w:r>
      <w:proofErr w:type="spellStart"/>
      <w:r w:rsidR="00D80627" w:rsidRPr="00D57623">
        <w:rPr>
          <w:rFonts w:hint="cs"/>
          <w:sz w:val="26"/>
          <w:szCs w:val="26"/>
          <w:rtl/>
        </w:rPr>
        <w:t>כ</w:t>
      </w:r>
      <w:r w:rsidR="00B426F7" w:rsidRPr="00D57623">
        <w:rPr>
          <w:rFonts w:hint="cs"/>
          <w:sz w:val="26"/>
          <w:szCs w:val="26"/>
          <w:rtl/>
        </w:rPr>
        <w:t>ז</w:t>
      </w:r>
      <w:proofErr w:type="spellEnd"/>
      <w:r w:rsidR="00B426F7" w:rsidRPr="00D57623">
        <w:rPr>
          <w:rFonts w:hint="cs"/>
          <w:sz w:val="26"/>
          <w:szCs w:val="26"/>
          <w:rtl/>
        </w:rPr>
        <w:t>)</w:t>
      </w:r>
      <w:r w:rsidR="003E384B" w:rsidRPr="00D57623">
        <w:rPr>
          <w:rStyle w:val="a4"/>
          <w:sz w:val="26"/>
          <w:szCs w:val="26"/>
          <w:rtl/>
        </w:rPr>
        <w:footnoteReference w:id="79"/>
      </w:r>
      <w:r w:rsidRPr="00D57623">
        <w:rPr>
          <w:rFonts w:hint="cs"/>
          <w:sz w:val="26"/>
          <w:szCs w:val="26"/>
          <w:rtl/>
        </w:rPr>
        <w:t>.</w:t>
      </w:r>
    </w:p>
    <w:p w14:paraId="70BB4F4F" w14:textId="77777777" w:rsidR="001B4348" w:rsidRPr="00D57623" w:rsidRDefault="001B4348" w:rsidP="00F503A6">
      <w:pPr>
        <w:jc w:val="both"/>
        <w:rPr>
          <w:sz w:val="26"/>
          <w:szCs w:val="26"/>
          <w:rtl/>
        </w:rPr>
      </w:pPr>
    </w:p>
    <w:p w14:paraId="5CDE6A48" w14:textId="77777777" w:rsidR="001B4348" w:rsidRPr="00D57623" w:rsidRDefault="001B4348" w:rsidP="00F503A6">
      <w:pPr>
        <w:jc w:val="both"/>
        <w:rPr>
          <w:sz w:val="26"/>
          <w:szCs w:val="26"/>
          <w:rtl/>
        </w:rPr>
      </w:pPr>
      <w:r w:rsidRPr="00D57623">
        <w:rPr>
          <w:rFonts w:hint="cs"/>
          <w:b/>
          <w:bCs/>
          <w:sz w:val="30"/>
          <w:szCs w:val="30"/>
          <w:rtl/>
        </w:rPr>
        <w:t>כ.</w:t>
      </w:r>
      <w:r w:rsidR="005161CD" w:rsidRPr="00D57623">
        <w:rPr>
          <w:rFonts w:hint="cs"/>
          <w:sz w:val="26"/>
          <w:szCs w:val="26"/>
          <w:rtl/>
        </w:rPr>
        <w:t xml:space="preserve"> תקשי</w:t>
      </w:r>
      <w:r w:rsidR="00914592" w:rsidRPr="00D57623">
        <w:rPr>
          <w:rStyle w:val="a5"/>
          <w:sz w:val="26"/>
          <w:szCs w:val="26"/>
          <w:rtl/>
        </w:rPr>
        <w:endnoteReference w:id="44"/>
      </w:r>
      <w:r w:rsidR="005161CD" w:rsidRPr="00D57623">
        <w:rPr>
          <w:rFonts w:hint="cs"/>
          <w:sz w:val="26"/>
          <w:szCs w:val="26"/>
          <w:rtl/>
        </w:rPr>
        <w:t xml:space="preserve"> לך</w:t>
      </w:r>
      <w:r w:rsidR="0008358F" w:rsidRPr="00D57623">
        <w:rPr>
          <w:rStyle w:val="a4"/>
          <w:sz w:val="26"/>
          <w:szCs w:val="26"/>
          <w:rtl/>
        </w:rPr>
        <w:footnoteReference w:id="80"/>
      </w:r>
      <w:r w:rsidR="005161CD" w:rsidRPr="00D57623">
        <w:rPr>
          <w:rFonts w:hint="cs"/>
          <w:sz w:val="26"/>
          <w:szCs w:val="26"/>
          <w:rtl/>
        </w:rPr>
        <w:t>, מניין ש</w:t>
      </w:r>
      <w:r w:rsidRPr="00D57623">
        <w:rPr>
          <w:rFonts w:hint="cs"/>
          <w:sz w:val="26"/>
          <w:szCs w:val="26"/>
          <w:rtl/>
        </w:rPr>
        <w:t>כל</w:t>
      </w:r>
      <w:r w:rsidR="005161CD" w:rsidRPr="00D57623">
        <w:rPr>
          <w:rStyle w:val="a5"/>
          <w:sz w:val="26"/>
          <w:szCs w:val="26"/>
          <w:rtl/>
        </w:rPr>
        <w:endnoteReference w:id="45"/>
      </w:r>
      <w:r w:rsidRPr="00D57623">
        <w:rPr>
          <w:rFonts w:hint="cs"/>
          <w:sz w:val="26"/>
          <w:szCs w:val="26"/>
          <w:rtl/>
        </w:rPr>
        <w:t xml:space="preserve"> </w:t>
      </w:r>
      <w:proofErr w:type="spellStart"/>
      <w:r w:rsidRPr="00D57623">
        <w:rPr>
          <w:rFonts w:hint="cs"/>
          <w:sz w:val="26"/>
          <w:szCs w:val="26"/>
          <w:rtl/>
        </w:rPr>
        <w:t>אשה</w:t>
      </w:r>
      <w:proofErr w:type="spellEnd"/>
      <w:r w:rsidRPr="00D57623">
        <w:rPr>
          <w:rFonts w:hint="cs"/>
          <w:sz w:val="26"/>
          <w:szCs w:val="26"/>
          <w:rtl/>
        </w:rPr>
        <w:t xml:space="preserve"> שיש הרונה רע"א ימים</w:t>
      </w:r>
      <w:r w:rsidR="0034421A" w:rsidRPr="00D57623">
        <w:rPr>
          <w:rFonts w:hint="cs"/>
          <w:sz w:val="26"/>
          <w:szCs w:val="26"/>
          <w:rtl/>
        </w:rPr>
        <w:t>,</w:t>
      </w:r>
      <w:r w:rsidRPr="00D57623">
        <w:rPr>
          <w:rFonts w:hint="cs"/>
          <w:sz w:val="26"/>
          <w:szCs w:val="26"/>
          <w:rtl/>
        </w:rPr>
        <w:t xml:space="preserve"> לא יותר</w:t>
      </w:r>
      <w:r w:rsidR="00C42781" w:rsidRPr="00D57623">
        <w:rPr>
          <w:rFonts w:hint="cs"/>
          <w:sz w:val="26"/>
          <w:szCs w:val="26"/>
          <w:rtl/>
        </w:rPr>
        <w:t xml:space="preserve"> ולא פחות</w:t>
      </w:r>
      <w:r w:rsidR="00C42781" w:rsidRPr="00D57623">
        <w:rPr>
          <w:rStyle w:val="a5"/>
          <w:sz w:val="26"/>
          <w:szCs w:val="26"/>
          <w:rtl/>
        </w:rPr>
        <w:endnoteReference w:id="46"/>
      </w:r>
      <w:r w:rsidR="00C42781" w:rsidRPr="00D57623">
        <w:rPr>
          <w:rFonts w:hint="cs"/>
          <w:sz w:val="26"/>
          <w:szCs w:val="26"/>
          <w:rtl/>
        </w:rPr>
        <w:t xml:space="preserve"> </w:t>
      </w:r>
      <w:r w:rsidRPr="00D57623">
        <w:rPr>
          <w:rStyle w:val="a4"/>
          <w:sz w:val="26"/>
          <w:szCs w:val="26"/>
          <w:rtl/>
        </w:rPr>
        <w:footnoteReference w:id="81"/>
      </w:r>
      <w:r w:rsidRPr="00D57623">
        <w:rPr>
          <w:rFonts w:hint="cs"/>
          <w:sz w:val="26"/>
          <w:szCs w:val="26"/>
          <w:rtl/>
        </w:rPr>
        <w:t>.</w:t>
      </w:r>
    </w:p>
    <w:p w14:paraId="5BA02B3D" w14:textId="77777777" w:rsidR="001B4348" w:rsidRPr="00D57623" w:rsidRDefault="001B4348" w:rsidP="00F503A6">
      <w:pPr>
        <w:jc w:val="both"/>
        <w:rPr>
          <w:sz w:val="26"/>
          <w:szCs w:val="26"/>
          <w:rtl/>
        </w:rPr>
      </w:pPr>
      <w:r w:rsidRPr="00D57623">
        <w:rPr>
          <w:rFonts w:hint="cs"/>
          <w:sz w:val="26"/>
          <w:szCs w:val="26"/>
          <w:rtl/>
        </w:rPr>
        <w:t>תירץ, לפי ש</w:t>
      </w:r>
      <w:r w:rsidRPr="00D57623">
        <w:rPr>
          <w:rFonts w:hint="cs"/>
          <w:b/>
          <w:bCs/>
          <w:sz w:val="26"/>
          <w:szCs w:val="26"/>
          <w:rtl/>
        </w:rPr>
        <w:t>הריון</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רע"א</w:t>
      </w:r>
      <w:r w:rsidRPr="00D57623">
        <w:rPr>
          <w:rFonts w:hint="cs"/>
          <w:sz w:val="26"/>
          <w:szCs w:val="26"/>
          <w:rtl/>
        </w:rPr>
        <w:t xml:space="preserve"> ימים</w:t>
      </w:r>
      <w:r w:rsidRPr="00D57623">
        <w:rPr>
          <w:rStyle w:val="a4"/>
          <w:sz w:val="26"/>
          <w:szCs w:val="26"/>
          <w:rtl/>
        </w:rPr>
        <w:footnoteReference w:id="82"/>
      </w:r>
      <w:r w:rsidR="00D42D69" w:rsidRPr="00D57623">
        <w:rPr>
          <w:rFonts w:hint="cs"/>
          <w:sz w:val="26"/>
          <w:szCs w:val="26"/>
          <w:rtl/>
        </w:rPr>
        <w:t>,</w:t>
      </w:r>
      <w:r w:rsidR="00605A66" w:rsidRPr="00D57623">
        <w:rPr>
          <w:rFonts w:hint="cs"/>
          <w:sz w:val="26"/>
          <w:szCs w:val="26"/>
          <w:rtl/>
        </w:rPr>
        <w:t xml:space="preserve"> שנאמר (רות ד </w:t>
      </w:r>
      <w:proofErr w:type="spellStart"/>
      <w:r w:rsidR="00605A66" w:rsidRPr="00D57623">
        <w:rPr>
          <w:rFonts w:hint="cs"/>
          <w:sz w:val="26"/>
          <w:szCs w:val="26"/>
          <w:rtl/>
        </w:rPr>
        <w:t>יג</w:t>
      </w:r>
      <w:proofErr w:type="spellEnd"/>
      <w:r w:rsidR="00605A66" w:rsidRPr="00D57623">
        <w:rPr>
          <w:rFonts w:hint="cs"/>
          <w:sz w:val="26"/>
          <w:szCs w:val="26"/>
          <w:rtl/>
        </w:rPr>
        <w:t>): "</w:t>
      </w:r>
      <w:proofErr w:type="spellStart"/>
      <w:r w:rsidR="00605A66" w:rsidRPr="00D57623">
        <w:rPr>
          <w:rFonts w:hint="cs"/>
          <w:sz w:val="26"/>
          <w:szCs w:val="26"/>
          <w:rtl/>
        </w:rPr>
        <w:t>ויתן</w:t>
      </w:r>
      <w:proofErr w:type="spellEnd"/>
      <w:r w:rsidR="00605A66" w:rsidRPr="00D57623">
        <w:rPr>
          <w:rFonts w:hint="cs"/>
          <w:sz w:val="26"/>
          <w:szCs w:val="26"/>
          <w:rtl/>
        </w:rPr>
        <w:t xml:space="preserve"> </w:t>
      </w:r>
      <w:r w:rsidR="003F5BEB" w:rsidRPr="00D57623">
        <w:rPr>
          <w:rFonts w:hint="cs"/>
          <w:sz w:val="26"/>
          <w:szCs w:val="26"/>
          <w:rtl/>
        </w:rPr>
        <w:t>[</w:t>
      </w:r>
      <w:r w:rsidR="00605A66" w:rsidRPr="00D57623">
        <w:rPr>
          <w:rFonts w:hint="cs"/>
          <w:sz w:val="26"/>
          <w:szCs w:val="26"/>
          <w:rtl/>
        </w:rPr>
        <w:t>ה'</w:t>
      </w:r>
      <w:r w:rsidR="003F5BEB" w:rsidRPr="00D57623">
        <w:rPr>
          <w:rFonts w:hint="cs"/>
          <w:sz w:val="26"/>
          <w:szCs w:val="26"/>
          <w:rtl/>
        </w:rPr>
        <w:t>]</w:t>
      </w:r>
      <w:r w:rsidR="00605A66" w:rsidRPr="00D57623">
        <w:rPr>
          <w:rStyle w:val="a5"/>
          <w:sz w:val="26"/>
          <w:szCs w:val="26"/>
          <w:rtl/>
        </w:rPr>
        <w:endnoteReference w:id="47"/>
      </w:r>
      <w:r w:rsidRPr="00D57623">
        <w:rPr>
          <w:rFonts w:hint="cs"/>
          <w:sz w:val="26"/>
          <w:szCs w:val="26"/>
          <w:rtl/>
        </w:rPr>
        <w:t xml:space="preserve"> לה הריון"</w:t>
      </w:r>
      <w:r w:rsidRPr="00D57623">
        <w:rPr>
          <w:rStyle w:val="a4"/>
          <w:sz w:val="26"/>
          <w:szCs w:val="26"/>
          <w:rtl/>
        </w:rPr>
        <w:footnoteReference w:id="83"/>
      </w:r>
      <w:r w:rsidR="00D42D69" w:rsidRPr="00D57623">
        <w:rPr>
          <w:rFonts w:hint="cs"/>
          <w:sz w:val="26"/>
          <w:szCs w:val="26"/>
          <w:rtl/>
        </w:rPr>
        <w:t>.</w:t>
      </w:r>
      <w:r w:rsidRPr="00D57623">
        <w:rPr>
          <w:rFonts w:hint="cs"/>
          <w:sz w:val="26"/>
          <w:szCs w:val="26"/>
          <w:rtl/>
        </w:rPr>
        <w:t xml:space="preserve"> לפיכך</w:t>
      </w:r>
      <w:r w:rsidR="00D42D69" w:rsidRPr="00D57623">
        <w:rPr>
          <w:rFonts w:hint="cs"/>
          <w:sz w:val="26"/>
          <w:szCs w:val="26"/>
          <w:rtl/>
        </w:rPr>
        <w:t>,</w:t>
      </w:r>
      <w:r w:rsidRPr="00D57623">
        <w:rPr>
          <w:rFonts w:hint="cs"/>
          <w:sz w:val="26"/>
          <w:szCs w:val="26"/>
          <w:rtl/>
        </w:rPr>
        <w:t xml:space="preserve"> כל </w:t>
      </w:r>
      <w:proofErr w:type="spellStart"/>
      <w:r w:rsidRPr="00D57623">
        <w:rPr>
          <w:rFonts w:hint="cs"/>
          <w:sz w:val="26"/>
          <w:szCs w:val="26"/>
          <w:rtl/>
        </w:rPr>
        <w:t>אשה</w:t>
      </w:r>
      <w:proofErr w:type="spellEnd"/>
      <w:r w:rsidRPr="00D57623">
        <w:rPr>
          <w:rFonts w:hint="cs"/>
          <w:sz w:val="26"/>
          <w:szCs w:val="26"/>
          <w:rtl/>
        </w:rPr>
        <w:t xml:space="preserve"> יש לה </w:t>
      </w:r>
      <w:r w:rsidRPr="00D57623">
        <w:rPr>
          <w:rFonts w:hint="cs"/>
          <w:b/>
          <w:bCs/>
          <w:sz w:val="26"/>
          <w:szCs w:val="26"/>
          <w:rtl/>
        </w:rPr>
        <w:t>הריון</w:t>
      </w:r>
      <w:r w:rsidRPr="00D57623">
        <w:rPr>
          <w:rFonts w:hint="cs"/>
          <w:sz w:val="26"/>
          <w:szCs w:val="26"/>
          <w:rtl/>
        </w:rPr>
        <w:t xml:space="preserve"> עיבורים</w:t>
      </w:r>
      <w:r w:rsidR="00200876" w:rsidRPr="00D57623">
        <w:rPr>
          <w:rStyle w:val="a5"/>
          <w:sz w:val="26"/>
          <w:szCs w:val="26"/>
          <w:rtl/>
        </w:rPr>
        <w:endnoteReference w:id="48"/>
      </w:r>
      <w:r w:rsidR="00200876" w:rsidRPr="00D57623">
        <w:rPr>
          <w:rFonts w:hint="cs"/>
          <w:sz w:val="26"/>
          <w:szCs w:val="26"/>
          <w:rtl/>
        </w:rPr>
        <w:t xml:space="preserve"> </w:t>
      </w:r>
      <w:r w:rsidR="00D42D69" w:rsidRPr="00D57623">
        <w:rPr>
          <w:rStyle w:val="a4"/>
          <w:sz w:val="26"/>
          <w:szCs w:val="26"/>
          <w:rtl/>
        </w:rPr>
        <w:footnoteReference w:id="84"/>
      </w:r>
      <w:r w:rsidRPr="00D57623">
        <w:rPr>
          <w:rFonts w:hint="cs"/>
          <w:sz w:val="26"/>
          <w:szCs w:val="26"/>
          <w:rtl/>
        </w:rPr>
        <w:t>, לא פחות ולא יותר.</w:t>
      </w:r>
    </w:p>
    <w:p w14:paraId="2AA7B042" w14:textId="77777777" w:rsidR="001B4348" w:rsidRPr="00D57623" w:rsidRDefault="001B4348" w:rsidP="00F503A6">
      <w:pPr>
        <w:jc w:val="both"/>
        <w:rPr>
          <w:sz w:val="26"/>
          <w:szCs w:val="26"/>
          <w:rtl/>
        </w:rPr>
      </w:pPr>
    </w:p>
    <w:p w14:paraId="7E21996E" w14:textId="77777777" w:rsidR="001B4348" w:rsidRPr="00D57623" w:rsidRDefault="001B4348" w:rsidP="00F503A6">
      <w:pPr>
        <w:jc w:val="both"/>
        <w:rPr>
          <w:sz w:val="26"/>
          <w:szCs w:val="26"/>
          <w:rtl/>
        </w:rPr>
      </w:pPr>
      <w:proofErr w:type="spellStart"/>
      <w:r w:rsidRPr="00D57623">
        <w:rPr>
          <w:rFonts w:hint="cs"/>
          <w:b/>
          <w:bCs/>
          <w:sz w:val="30"/>
          <w:szCs w:val="30"/>
          <w:rtl/>
        </w:rPr>
        <w:t>כא</w:t>
      </w:r>
      <w:proofErr w:type="spellEnd"/>
      <w:r w:rsidRPr="00D57623">
        <w:rPr>
          <w:rFonts w:hint="cs"/>
          <w:b/>
          <w:bCs/>
          <w:sz w:val="30"/>
          <w:szCs w:val="30"/>
          <w:rtl/>
        </w:rPr>
        <w:t>.</w:t>
      </w:r>
      <w:r w:rsidRPr="00D57623">
        <w:rPr>
          <w:rFonts w:hint="cs"/>
          <w:sz w:val="26"/>
          <w:szCs w:val="26"/>
          <w:rtl/>
        </w:rPr>
        <w:t xml:space="preserve"> תקשי</w:t>
      </w:r>
      <w:r w:rsidR="00F82EE4" w:rsidRPr="00D57623">
        <w:rPr>
          <w:rStyle w:val="a5"/>
          <w:sz w:val="26"/>
          <w:szCs w:val="26"/>
          <w:rtl/>
        </w:rPr>
        <w:endnoteReference w:id="49"/>
      </w:r>
      <w:r w:rsidRPr="00D57623">
        <w:rPr>
          <w:rFonts w:hint="cs"/>
          <w:sz w:val="26"/>
          <w:szCs w:val="26"/>
          <w:rtl/>
        </w:rPr>
        <w:t xml:space="preserve"> לך, למה לנשים ג' מצות הל</w:t>
      </w:r>
      <w:r w:rsidR="00C01787" w:rsidRPr="00D57623">
        <w:rPr>
          <w:rFonts w:hint="cs"/>
          <w:sz w:val="26"/>
          <w:szCs w:val="26"/>
          <w:rtl/>
        </w:rPr>
        <w:t>לו -</w:t>
      </w:r>
      <w:r w:rsidRPr="00D57623">
        <w:rPr>
          <w:rFonts w:hint="cs"/>
          <w:sz w:val="26"/>
          <w:szCs w:val="26"/>
          <w:rtl/>
        </w:rPr>
        <w:t xml:space="preserve"> נידה</w:t>
      </w:r>
      <w:r w:rsidR="00C01787" w:rsidRPr="00D57623">
        <w:rPr>
          <w:rFonts w:hint="cs"/>
          <w:sz w:val="26"/>
          <w:szCs w:val="26"/>
          <w:rtl/>
        </w:rPr>
        <w:t>,</w:t>
      </w:r>
      <w:r w:rsidRPr="00D57623">
        <w:rPr>
          <w:rFonts w:hint="cs"/>
          <w:sz w:val="26"/>
          <w:szCs w:val="26"/>
          <w:rtl/>
        </w:rPr>
        <w:t xml:space="preserve"> חלה</w:t>
      </w:r>
      <w:r w:rsidR="00C01787" w:rsidRPr="00D57623">
        <w:rPr>
          <w:rFonts w:hint="cs"/>
          <w:sz w:val="26"/>
          <w:szCs w:val="26"/>
          <w:rtl/>
        </w:rPr>
        <w:t>,</w:t>
      </w:r>
      <w:r w:rsidRPr="00D57623">
        <w:rPr>
          <w:rFonts w:hint="cs"/>
          <w:sz w:val="26"/>
          <w:szCs w:val="26"/>
          <w:rtl/>
        </w:rPr>
        <w:t xml:space="preserve"> הד</w:t>
      </w:r>
      <w:r w:rsidR="00C01787" w:rsidRPr="00D57623">
        <w:rPr>
          <w:rFonts w:hint="cs"/>
          <w:sz w:val="26"/>
          <w:szCs w:val="26"/>
          <w:rtl/>
        </w:rPr>
        <w:t>לקת הנר -</w:t>
      </w:r>
      <w:r w:rsidRPr="00D57623">
        <w:rPr>
          <w:rFonts w:hint="cs"/>
          <w:sz w:val="26"/>
          <w:szCs w:val="26"/>
          <w:rtl/>
        </w:rPr>
        <w:t xml:space="preserve"> יותר משאר מצות שבתורה.</w:t>
      </w:r>
    </w:p>
    <w:p w14:paraId="6A081FC6" w14:textId="77777777" w:rsidR="001B4348" w:rsidRPr="00D57623" w:rsidRDefault="001B4348" w:rsidP="00F503A6">
      <w:pPr>
        <w:jc w:val="both"/>
        <w:rPr>
          <w:sz w:val="26"/>
          <w:szCs w:val="26"/>
          <w:rtl/>
        </w:rPr>
      </w:pPr>
      <w:r w:rsidRPr="00D57623">
        <w:rPr>
          <w:rFonts w:hint="cs"/>
          <w:sz w:val="26"/>
          <w:szCs w:val="26"/>
          <w:rtl/>
        </w:rPr>
        <w:t>תירץ, לפי שהקב"ה אומר: היא</w:t>
      </w:r>
      <w:r w:rsidR="003A69D1" w:rsidRPr="00D57623">
        <w:rPr>
          <w:rFonts w:hint="cs"/>
          <w:sz w:val="26"/>
          <w:szCs w:val="26"/>
          <w:rtl/>
        </w:rPr>
        <w:t>,</w:t>
      </w:r>
      <w:r w:rsidRPr="00D57623">
        <w:rPr>
          <w:rFonts w:hint="cs"/>
          <w:sz w:val="26"/>
          <w:szCs w:val="26"/>
          <w:rtl/>
        </w:rPr>
        <w:t xml:space="preserve"> חוה</w:t>
      </w:r>
      <w:r w:rsidR="003A69D1" w:rsidRPr="00D57623">
        <w:rPr>
          <w:rFonts w:hint="cs"/>
          <w:sz w:val="26"/>
          <w:szCs w:val="26"/>
          <w:rtl/>
        </w:rPr>
        <w:t>,</w:t>
      </w:r>
      <w:r w:rsidRPr="00D57623">
        <w:rPr>
          <w:rFonts w:hint="cs"/>
          <w:sz w:val="26"/>
          <w:szCs w:val="26"/>
          <w:rtl/>
        </w:rPr>
        <w:t xml:space="preserve"> כבתה נירו של עולם</w:t>
      </w:r>
      <w:r w:rsidR="00D10165" w:rsidRPr="00D57623">
        <w:rPr>
          <w:rFonts w:hint="cs"/>
          <w:sz w:val="26"/>
          <w:szCs w:val="26"/>
          <w:rtl/>
        </w:rPr>
        <w:t>; ומה הוא הנר שכבתה?</w:t>
      </w:r>
      <w:r w:rsidRPr="00D57623">
        <w:rPr>
          <w:rFonts w:hint="cs"/>
          <w:sz w:val="26"/>
          <w:szCs w:val="26"/>
          <w:rtl/>
        </w:rPr>
        <w:t xml:space="preserve"> </w:t>
      </w:r>
      <w:r w:rsidR="00D10165" w:rsidRPr="00D57623">
        <w:rPr>
          <w:rFonts w:hint="cs"/>
          <w:sz w:val="26"/>
          <w:szCs w:val="26"/>
          <w:rtl/>
        </w:rPr>
        <w:t xml:space="preserve">- </w:t>
      </w:r>
      <w:r w:rsidRPr="00D57623">
        <w:rPr>
          <w:rFonts w:hint="cs"/>
          <w:sz w:val="26"/>
          <w:szCs w:val="26"/>
          <w:rtl/>
        </w:rPr>
        <w:t>זה אדם הראשון</w:t>
      </w:r>
      <w:r w:rsidR="00D10165" w:rsidRPr="00D57623">
        <w:rPr>
          <w:rFonts w:hint="cs"/>
          <w:sz w:val="26"/>
          <w:szCs w:val="26"/>
          <w:rtl/>
        </w:rPr>
        <w:t>,</w:t>
      </w:r>
      <w:r w:rsidRPr="00D57623">
        <w:rPr>
          <w:rFonts w:hint="cs"/>
          <w:sz w:val="26"/>
          <w:szCs w:val="26"/>
          <w:rtl/>
        </w:rPr>
        <w:t xml:space="preserve"> שנאמר</w:t>
      </w:r>
      <w:r w:rsidR="002E1661" w:rsidRPr="00D57623">
        <w:rPr>
          <w:rFonts w:hint="cs"/>
          <w:sz w:val="26"/>
          <w:szCs w:val="26"/>
          <w:rtl/>
        </w:rPr>
        <w:t xml:space="preserve"> (משלי כ </w:t>
      </w:r>
      <w:proofErr w:type="spellStart"/>
      <w:r w:rsidR="002E1661" w:rsidRPr="00D57623">
        <w:rPr>
          <w:rFonts w:hint="cs"/>
          <w:sz w:val="26"/>
          <w:szCs w:val="26"/>
          <w:rtl/>
        </w:rPr>
        <w:t>כז</w:t>
      </w:r>
      <w:proofErr w:type="spellEnd"/>
      <w:r w:rsidR="002E1661" w:rsidRPr="00D57623">
        <w:rPr>
          <w:rFonts w:hint="cs"/>
          <w:sz w:val="26"/>
          <w:szCs w:val="26"/>
          <w:rtl/>
        </w:rPr>
        <w:t>)</w:t>
      </w:r>
      <w:r w:rsidR="00D10165" w:rsidRPr="00D57623">
        <w:rPr>
          <w:rFonts w:hint="cs"/>
          <w:sz w:val="26"/>
          <w:szCs w:val="26"/>
          <w:rtl/>
        </w:rPr>
        <w:t>:</w:t>
      </w:r>
      <w:r w:rsidRPr="00D57623">
        <w:rPr>
          <w:rFonts w:hint="cs"/>
          <w:sz w:val="26"/>
          <w:szCs w:val="26"/>
          <w:rtl/>
        </w:rPr>
        <w:t xml:space="preserve"> </w:t>
      </w:r>
      <w:r w:rsidR="00D10165" w:rsidRPr="00D57623">
        <w:rPr>
          <w:rFonts w:hint="cs"/>
          <w:sz w:val="26"/>
          <w:szCs w:val="26"/>
          <w:rtl/>
        </w:rPr>
        <w:t>"</w:t>
      </w:r>
      <w:r w:rsidRPr="00D57623">
        <w:rPr>
          <w:rFonts w:hint="cs"/>
          <w:sz w:val="26"/>
          <w:szCs w:val="26"/>
          <w:rtl/>
        </w:rPr>
        <w:t xml:space="preserve">נר </w:t>
      </w:r>
      <w:proofErr w:type="spellStart"/>
      <w:r w:rsidRPr="00D57623">
        <w:rPr>
          <w:rFonts w:hint="cs"/>
          <w:sz w:val="26"/>
          <w:szCs w:val="26"/>
          <w:rtl/>
        </w:rPr>
        <w:t>אלהים</w:t>
      </w:r>
      <w:proofErr w:type="spellEnd"/>
      <w:r w:rsidRPr="00D57623">
        <w:rPr>
          <w:rFonts w:hint="cs"/>
          <w:sz w:val="26"/>
          <w:szCs w:val="26"/>
          <w:rtl/>
        </w:rPr>
        <w:t xml:space="preserve"> נשמת אדם</w:t>
      </w:r>
      <w:r w:rsidR="00D10165" w:rsidRPr="00D57623">
        <w:rPr>
          <w:rFonts w:hint="cs"/>
          <w:sz w:val="26"/>
          <w:szCs w:val="26"/>
          <w:rtl/>
        </w:rPr>
        <w:t>"</w:t>
      </w:r>
      <w:r w:rsidR="002E1661" w:rsidRPr="00D57623">
        <w:rPr>
          <w:rStyle w:val="a4"/>
          <w:sz w:val="26"/>
          <w:szCs w:val="26"/>
          <w:rtl/>
        </w:rPr>
        <w:footnoteReference w:id="85"/>
      </w:r>
      <w:r w:rsidRPr="00D57623">
        <w:rPr>
          <w:rFonts w:hint="cs"/>
          <w:sz w:val="26"/>
          <w:szCs w:val="26"/>
          <w:rtl/>
        </w:rPr>
        <w:t>. לפיכך</w:t>
      </w:r>
      <w:r w:rsidR="00D10165" w:rsidRPr="00D57623">
        <w:rPr>
          <w:rFonts w:hint="cs"/>
          <w:sz w:val="26"/>
          <w:szCs w:val="26"/>
          <w:rtl/>
        </w:rPr>
        <w:t>,</w:t>
      </w:r>
      <w:r w:rsidRPr="00D57623">
        <w:rPr>
          <w:rFonts w:hint="cs"/>
          <w:sz w:val="26"/>
          <w:szCs w:val="26"/>
          <w:rtl/>
        </w:rPr>
        <w:t xml:space="preserve"> היא חייבת לשמור הנר שבלילי שבתות</w:t>
      </w:r>
      <w:r w:rsidR="00D10165" w:rsidRPr="00D57623">
        <w:rPr>
          <w:rFonts w:hint="cs"/>
          <w:sz w:val="26"/>
          <w:szCs w:val="26"/>
          <w:rtl/>
        </w:rPr>
        <w:t>,</w:t>
      </w:r>
      <w:r w:rsidRPr="00D57623">
        <w:rPr>
          <w:rFonts w:hint="cs"/>
          <w:sz w:val="26"/>
          <w:szCs w:val="26"/>
          <w:rtl/>
        </w:rPr>
        <w:t xml:space="preserve"> ולהדליק אותם.</w:t>
      </w:r>
    </w:p>
    <w:p w14:paraId="54B7D0DC" w14:textId="77777777" w:rsidR="001B4348" w:rsidRPr="00D57623" w:rsidRDefault="00C01787" w:rsidP="003031DE">
      <w:pPr>
        <w:jc w:val="both"/>
        <w:rPr>
          <w:sz w:val="26"/>
          <w:szCs w:val="26"/>
          <w:rtl/>
        </w:rPr>
      </w:pPr>
      <w:r w:rsidRPr="00D57623">
        <w:rPr>
          <w:rFonts w:hint="cs"/>
          <w:sz w:val="26"/>
          <w:szCs w:val="26"/>
          <w:rtl/>
        </w:rPr>
        <w:t>חלה. היא</w:t>
      </w:r>
      <w:r w:rsidR="001454D7" w:rsidRPr="00D57623">
        <w:rPr>
          <w:rFonts w:hint="cs"/>
          <w:sz w:val="26"/>
          <w:szCs w:val="26"/>
          <w:rtl/>
        </w:rPr>
        <w:t>,</w:t>
      </w:r>
      <w:r w:rsidRPr="00D57623">
        <w:rPr>
          <w:rFonts w:hint="cs"/>
          <w:sz w:val="26"/>
          <w:szCs w:val="26"/>
          <w:rtl/>
        </w:rPr>
        <w:t xml:space="preserve"> חוה</w:t>
      </w:r>
      <w:r w:rsidR="001454D7" w:rsidRPr="00D57623">
        <w:rPr>
          <w:rFonts w:hint="cs"/>
          <w:sz w:val="26"/>
          <w:szCs w:val="26"/>
          <w:rtl/>
        </w:rPr>
        <w:t>,</w:t>
      </w:r>
      <w:r w:rsidRPr="00D57623">
        <w:rPr>
          <w:rFonts w:hint="cs"/>
          <w:sz w:val="26"/>
          <w:szCs w:val="26"/>
          <w:rtl/>
        </w:rPr>
        <w:t xml:space="preserve"> </w:t>
      </w:r>
      <w:r w:rsidR="001B4348" w:rsidRPr="00D57623">
        <w:rPr>
          <w:rFonts w:hint="cs"/>
          <w:sz w:val="26"/>
          <w:szCs w:val="26"/>
          <w:rtl/>
        </w:rPr>
        <w:t>טמאה חלתו של עולם, זה אדם</w:t>
      </w:r>
      <w:r w:rsidR="00A35753" w:rsidRPr="00D57623">
        <w:rPr>
          <w:rFonts w:hint="cs"/>
          <w:sz w:val="26"/>
          <w:szCs w:val="26"/>
          <w:rtl/>
        </w:rPr>
        <w:t>,</w:t>
      </w:r>
      <w:r w:rsidR="001B4348" w:rsidRPr="00D57623">
        <w:rPr>
          <w:rFonts w:hint="cs"/>
          <w:sz w:val="26"/>
          <w:szCs w:val="26"/>
          <w:rtl/>
        </w:rPr>
        <w:t xml:space="preserve"> שנאמר</w:t>
      </w:r>
      <w:r w:rsidR="002E1661" w:rsidRPr="00D57623">
        <w:rPr>
          <w:rFonts w:hint="cs"/>
          <w:sz w:val="26"/>
          <w:szCs w:val="26"/>
          <w:rtl/>
        </w:rPr>
        <w:t xml:space="preserve"> </w:t>
      </w:r>
      <w:r w:rsidR="002E1661" w:rsidRPr="00D57623">
        <w:rPr>
          <w:rFonts w:ascii="Miriam" w:hint="cs"/>
          <w:sz w:val="26"/>
          <w:szCs w:val="26"/>
          <w:rtl/>
        </w:rPr>
        <w:t xml:space="preserve">(משלי </w:t>
      </w:r>
      <w:proofErr w:type="spellStart"/>
      <w:r w:rsidR="002E1661" w:rsidRPr="00D57623">
        <w:rPr>
          <w:rFonts w:ascii="Miriam" w:hint="cs"/>
          <w:sz w:val="26"/>
          <w:szCs w:val="26"/>
          <w:rtl/>
        </w:rPr>
        <w:t>כט</w:t>
      </w:r>
      <w:proofErr w:type="spellEnd"/>
      <w:r w:rsidR="002E1661" w:rsidRPr="00D57623">
        <w:rPr>
          <w:rFonts w:ascii="Miriam" w:hint="cs"/>
          <w:sz w:val="26"/>
          <w:szCs w:val="26"/>
          <w:rtl/>
        </w:rPr>
        <w:t xml:space="preserve"> ד)</w:t>
      </w:r>
      <w:r w:rsidR="00A35753" w:rsidRPr="00D57623">
        <w:rPr>
          <w:rFonts w:hint="cs"/>
          <w:sz w:val="26"/>
          <w:szCs w:val="26"/>
          <w:rtl/>
        </w:rPr>
        <w:t>:</w:t>
      </w:r>
      <w:r w:rsidR="001B4348" w:rsidRPr="00D57623">
        <w:rPr>
          <w:rFonts w:hint="cs"/>
          <w:sz w:val="26"/>
          <w:szCs w:val="26"/>
          <w:rtl/>
        </w:rPr>
        <w:t xml:space="preserve"> </w:t>
      </w:r>
      <w:r w:rsidR="00A35753" w:rsidRPr="00D57623">
        <w:rPr>
          <w:rFonts w:hint="cs"/>
          <w:sz w:val="26"/>
          <w:szCs w:val="26"/>
          <w:rtl/>
        </w:rPr>
        <w:t>"</w:t>
      </w:r>
      <w:r w:rsidR="001B4348" w:rsidRPr="00D57623">
        <w:rPr>
          <w:rFonts w:hint="cs"/>
          <w:sz w:val="26"/>
          <w:szCs w:val="26"/>
          <w:rtl/>
        </w:rPr>
        <w:t xml:space="preserve">איש תרומות </w:t>
      </w:r>
      <w:proofErr w:type="spellStart"/>
      <w:r w:rsidR="001B4348" w:rsidRPr="00D57623">
        <w:rPr>
          <w:rFonts w:hint="cs"/>
          <w:sz w:val="26"/>
          <w:szCs w:val="26"/>
          <w:rtl/>
        </w:rPr>
        <w:t>יהרסנה</w:t>
      </w:r>
      <w:proofErr w:type="spellEnd"/>
      <w:r w:rsidR="00A35753" w:rsidRPr="00D57623">
        <w:rPr>
          <w:rFonts w:hint="cs"/>
          <w:sz w:val="26"/>
          <w:szCs w:val="26"/>
          <w:rtl/>
        </w:rPr>
        <w:t>"</w:t>
      </w:r>
      <w:r w:rsidR="001B4348" w:rsidRPr="00D57623">
        <w:rPr>
          <w:rFonts w:hint="cs"/>
          <w:sz w:val="26"/>
          <w:szCs w:val="26"/>
          <w:rtl/>
        </w:rPr>
        <w:t>, שה</w:t>
      </w:r>
      <w:r w:rsidR="005E2E1C" w:rsidRPr="00D57623">
        <w:rPr>
          <w:rFonts w:hint="cs"/>
          <w:sz w:val="26"/>
          <w:szCs w:val="26"/>
          <w:rtl/>
        </w:rPr>
        <w:t xml:space="preserve">יה </w:t>
      </w:r>
      <w:r w:rsidR="001B4348" w:rsidRPr="00D57623">
        <w:rPr>
          <w:rFonts w:hint="cs"/>
          <w:sz w:val="26"/>
          <w:szCs w:val="26"/>
          <w:rtl/>
        </w:rPr>
        <w:t>אדם חלתו של עולם</w:t>
      </w:r>
      <w:r w:rsidR="00D53DB7" w:rsidRPr="00D57623">
        <w:rPr>
          <w:rFonts w:hint="cs"/>
          <w:sz w:val="26"/>
          <w:szCs w:val="26"/>
          <w:rtl/>
        </w:rPr>
        <w:t>,</w:t>
      </w:r>
      <w:r w:rsidR="001B4348" w:rsidRPr="00D57623">
        <w:rPr>
          <w:rFonts w:hint="cs"/>
          <w:sz w:val="26"/>
          <w:szCs w:val="26"/>
          <w:rtl/>
        </w:rPr>
        <w:t xml:space="preserve"> כשם </w:t>
      </w:r>
      <w:proofErr w:type="spellStart"/>
      <w:r w:rsidR="001B4348" w:rsidRPr="00D57623">
        <w:rPr>
          <w:rFonts w:hint="cs"/>
          <w:sz w:val="26"/>
          <w:szCs w:val="26"/>
          <w:rtl/>
        </w:rPr>
        <w:t>שהאשה</w:t>
      </w:r>
      <w:proofErr w:type="spellEnd"/>
      <w:r w:rsidR="001B4348" w:rsidRPr="00D57623">
        <w:rPr>
          <w:rFonts w:hint="cs"/>
          <w:sz w:val="26"/>
          <w:szCs w:val="26"/>
          <w:rtl/>
        </w:rPr>
        <w:t xml:space="preserve"> משכשכת עיס</w:t>
      </w:r>
      <w:r w:rsidR="005E2E1C" w:rsidRPr="00D57623">
        <w:rPr>
          <w:rFonts w:hint="cs"/>
          <w:sz w:val="26"/>
          <w:szCs w:val="26"/>
          <w:rtl/>
        </w:rPr>
        <w:t>ת</w:t>
      </w:r>
      <w:r w:rsidR="001B4348" w:rsidRPr="00D57623">
        <w:rPr>
          <w:rFonts w:hint="cs"/>
          <w:sz w:val="26"/>
          <w:szCs w:val="26"/>
          <w:rtl/>
        </w:rPr>
        <w:t xml:space="preserve">ה במים ואחרי כן היא </w:t>
      </w:r>
      <w:proofErr w:type="spellStart"/>
      <w:r w:rsidR="001B4348" w:rsidRPr="00D57623">
        <w:rPr>
          <w:rFonts w:hint="cs"/>
          <w:sz w:val="26"/>
          <w:szCs w:val="26"/>
          <w:rtl/>
        </w:rPr>
        <w:t>מגבהת</w:t>
      </w:r>
      <w:proofErr w:type="spellEnd"/>
      <w:r w:rsidR="001B4348" w:rsidRPr="00D57623">
        <w:rPr>
          <w:rFonts w:hint="cs"/>
          <w:sz w:val="26"/>
          <w:szCs w:val="26"/>
          <w:rtl/>
        </w:rPr>
        <w:t xml:space="preserve"> חל</w:t>
      </w:r>
      <w:r w:rsidR="00836899" w:rsidRPr="00D57623">
        <w:rPr>
          <w:rFonts w:hint="cs"/>
          <w:sz w:val="26"/>
          <w:szCs w:val="26"/>
          <w:rtl/>
        </w:rPr>
        <w:t>ת</w:t>
      </w:r>
      <w:r w:rsidR="00D53DB7" w:rsidRPr="00D57623">
        <w:rPr>
          <w:rFonts w:hint="cs"/>
          <w:sz w:val="26"/>
          <w:szCs w:val="26"/>
          <w:rtl/>
        </w:rPr>
        <w:t xml:space="preserve">ה, כך עשה הקב"ה לאדם. ולפי שטימאה </w:t>
      </w:r>
      <w:r w:rsidR="003031DE" w:rsidRPr="00D57623">
        <w:rPr>
          <w:rFonts w:hint="cs"/>
          <w:sz w:val="26"/>
          <w:szCs w:val="26"/>
          <w:rtl/>
        </w:rPr>
        <w:t>[</w:t>
      </w:r>
      <w:r w:rsidR="001B4348" w:rsidRPr="00D57623">
        <w:rPr>
          <w:rFonts w:hint="cs"/>
          <w:sz w:val="26"/>
          <w:szCs w:val="26"/>
          <w:rtl/>
        </w:rPr>
        <w:t>חל</w:t>
      </w:r>
      <w:r w:rsidR="00D53DB7" w:rsidRPr="00D57623">
        <w:rPr>
          <w:rFonts w:hint="cs"/>
          <w:sz w:val="26"/>
          <w:szCs w:val="26"/>
          <w:rtl/>
        </w:rPr>
        <w:t>תו</w:t>
      </w:r>
      <w:r w:rsidR="003031DE" w:rsidRPr="00D57623">
        <w:rPr>
          <w:rFonts w:hint="cs"/>
          <w:sz w:val="26"/>
          <w:szCs w:val="26"/>
          <w:rtl/>
        </w:rPr>
        <w:t>]</w:t>
      </w:r>
      <w:r w:rsidR="001B4348" w:rsidRPr="00D57623">
        <w:rPr>
          <w:rFonts w:hint="cs"/>
          <w:sz w:val="26"/>
          <w:szCs w:val="26"/>
          <w:rtl/>
        </w:rPr>
        <w:t xml:space="preserve"> של עולם</w:t>
      </w:r>
      <w:r w:rsidR="00F35E97" w:rsidRPr="00D57623">
        <w:rPr>
          <w:rFonts w:hint="cs"/>
          <w:sz w:val="26"/>
          <w:szCs w:val="26"/>
          <w:rtl/>
        </w:rPr>
        <w:t>,</w:t>
      </w:r>
      <w:r w:rsidR="001B4348" w:rsidRPr="00D57623">
        <w:rPr>
          <w:rFonts w:hint="cs"/>
          <w:sz w:val="26"/>
          <w:szCs w:val="26"/>
          <w:rtl/>
        </w:rPr>
        <w:t xml:space="preserve"> כך תהא זהירה בחלתה.</w:t>
      </w:r>
    </w:p>
    <w:p w14:paraId="2AD47146" w14:textId="77777777" w:rsidR="001B4348" w:rsidRPr="00D57623" w:rsidRDefault="00C17D78" w:rsidP="00F503A6">
      <w:pPr>
        <w:jc w:val="both"/>
        <w:rPr>
          <w:sz w:val="26"/>
          <w:szCs w:val="26"/>
          <w:rtl/>
        </w:rPr>
      </w:pPr>
      <w:r w:rsidRPr="00D57623">
        <w:rPr>
          <w:rFonts w:hint="cs"/>
          <w:sz w:val="26"/>
          <w:szCs w:val="26"/>
          <w:rtl/>
        </w:rPr>
        <w:lastRenderedPageBreak/>
        <w:t>נידה למה?</w:t>
      </w:r>
      <w:r w:rsidR="001B4348" w:rsidRPr="00D57623">
        <w:rPr>
          <w:rFonts w:hint="cs"/>
          <w:sz w:val="26"/>
          <w:szCs w:val="26"/>
          <w:rtl/>
        </w:rPr>
        <w:t xml:space="preserve"> </w:t>
      </w:r>
      <w:r w:rsidRPr="00D57623">
        <w:rPr>
          <w:rFonts w:hint="cs"/>
          <w:sz w:val="26"/>
          <w:szCs w:val="26"/>
          <w:rtl/>
        </w:rPr>
        <w:t xml:space="preserve">- </w:t>
      </w:r>
      <w:r w:rsidR="001B4348" w:rsidRPr="00D57623">
        <w:rPr>
          <w:rFonts w:hint="cs"/>
          <w:sz w:val="26"/>
          <w:szCs w:val="26"/>
          <w:rtl/>
        </w:rPr>
        <w:t>אמר הקב"ה: לפי ששפכה דמו של אדם הראשון</w:t>
      </w:r>
      <w:r w:rsidR="00FF7C02" w:rsidRPr="00D57623">
        <w:rPr>
          <w:rFonts w:hint="cs"/>
          <w:sz w:val="26"/>
          <w:szCs w:val="26"/>
          <w:rtl/>
        </w:rPr>
        <w:t>,</w:t>
      </w:r>
      <w:r w:rsidR="001B4348" w:rsidRPr="00D57623">
        <w:rPr>
          <w:rFonts w:hint="cs"/>
          <w:sz w:val="26"/>
          <w:szCs w:val="26"/>
          <w:rtl/>
        </w:rPr>
        <w:t xml:space="preserve"> שנאמר</w:t>
      </w:r>
      <w:r w:rsidR="002E1661" w:rsidRPr="00D57623">
        <w:rPr>
          <w:rFonts w:hint="cs"/>
          <w:sz w:val="26"/>
          <w:szCs w:val="26"/>
          <w:rtl/>
        </w:rPr>
        <w:t xml:space="preserve"> </w:t>
      </w:r>
      <w:r w:rsidR="002E1661" w:rsidRPr="00D57623">
        <w:rPr>
          <w:rFonts w:ascii="Miriam" w:hint="cs"/>
          <w:sz w:val="26"/>
          <w:szCs w:val="26"/>
          <w:rtl/>
        </w:rPr>
        <w:t>(בראשית ט ו)</w:t>
      </w:r>
      <w:r w:rsidR="00FF7C02" w:rsidRPr="00D57623">
        <w:rPr>
          <w:rFonts w:hint="cs"/>
          <w:sz w:val="26"/>
          <w:szCs w:val="26"/>
          <w:rtl/>
        </w:rPr>
        <w:t>:</w:t>
      </w:r>
      <w:r w:rsidR="001B4348" w:rsidRPr="00D57623">
        <w:rPr>
          <w:rFonts w:hint="cs"/>
          <w:sz w:val="26"/>
          <w:szCs w:val="26"/>
          <w:rtl/>
        </w:rPr>
        <w:t xml:space="preserve"> </w:t>
      </w:r>
      <w:r w:rsidR="00FF7C02" w:rsidRPr="00D57623">
        <w:rPr>
          <w:rFonts w:hint="cs"/>
          <w:sz w:val="26"/>
          <w:szCs w:val="26"/>
          <w:rtl/>
        </w:rPr>
        <w:t>"</w:t>
      </w:r>
      <w:r w:rsidR="001B4348" w:rsidRPr="00D57623">
        <w:rPr>
          <w:rFonts w:hint="cs"/>
          <w:sz w:val="26"/>
          <w:szCs w:val="26"/>
          <w:rtl/>
        </w:rPr>
        <w:t>שופך דם האדם</w:t>
      </w:r>
      <w:r w:rsidR="00FF7C02" w:rsidRPr="00D57623">
        <w:rPr>
          <w:rFonts w:hint="cs"/>
          <w:sz w:val="26"/>
          <w:szCs w:val="26"/>
          <w:rtl/>
        </w:rPr>
        <w:t>"</w:t>
      </w:r>
      <w:r w:rsidR="001B4348" w:rsidRPr="00D57623">
        <w:rPr>
          <w:rFonts w:hint="cs"/>
          <w:sz w:val="26"/>
          <w:szCs w:val="26"/>
          <w:rtl/>
        </w:rPr>
        <w:t>, והיא צריכה שיפוך דמים</w:t>
      </w:r>
      <w:r w:rsidR="005E2E1C" w:rsidRPr="00D57623">
        <w:rPr>
          <w:rStyle w:val="a5"/>
          <w:sz w:val="26"/>
          <w:szCs w:val="26"/>
          <w:rtl/>
        </w:rPr>
        <w:endnoteReference w:id="50"/>
      </w:r>
      <w:r w:rsidR="005E2E1C" w:rsidRPr="00D57623">
        <w:rPr>
          <w:rFonts w:hint="cs"/>
          <w:sz w:val="26"/>
          <w:szCs w:val="26"/>
          <w:rtl/>
        </w:rPr>
        <w:t xml:space="preserve"> </w:t>
      </w:r>
      <w:r w:rsidR="00D54A62" w:rsidRPr="00D57623">
        <w:rPr>
          <w:rStyle w:val="a4"/>
          <w:sz w:val="26"/>
          <w:szCs w:val="26"/>
          <w:rtl/>
        </w:rPr>
        <w:footnoteReference w:id="86"/>
      </w:r>
      <w:r w:rsidR="001B4348" w:rsidRPr="00D57623">
        <w:rPr>
          <w:rFonts w:hint="cs"/>
          <w:sz w:val="26"/>
          <w:szCs w:val="26"/>
          <w:rtl/>
        </w:rPr>
        <w:t>, לפיכך תשמור מצות הנידה, שיתכפר לה על דם ששפכה</w:t>
      </w:r>
      <w:r w:rsidR="00D54A62" w:rsidRPr="00D57623">
        <w:rPr>
          <w:rStyle w:val="a4"/>
          <w:sz w:val="26"/>
          <w:szCs w:val="26"/>
          <w:rtl/>
        </w:rPr>
        <w:footnoteReference w:id="87"/>
      </w:r>
      <w:r w:rsidR="001B4348" w:rsidRPr="00D57623">
        <w:rPr>
          <w:rFonts w:hint="cs"/>
          <w:sz w:val="26"/>
          <w:szCs w:val="26"/>
          <w:rtl/>
        </w:rPr>
        <w:t>.</w:t>
      </w:r>
    </w:p>
    <w:p w14:paraId="330A4CBE" w14:textId="77777777" w:rsidR="001B4348" w:rsidRPr="00D57623" w:rsidRDefault="001B4348" w:rsidP="00F503A6">
      <w:pPr>
        <w:jc w:val="both"/>
        <w:rPr>
          <w:sz w:val="26"/>
          <w:szCs w:val="26"/>
          <w:rtl/>
        </w:rPr>
      </w:pPr>
      <w:r w:rsidRPr="00D57623">
        <w:rPr>
          <w:rFonts w:hint="cs"/>
          <w:sz w:val="26"/>
          <w:szCs w:val="26"/>
          <w:rtl/>
        </w:rPr>
        <w:t xml:space="preserve">אמר הקב"ה: אם הייתם </w:t>
      </w:r>
      <w:proofErr w:type="spellStart"/>
      <w:r w:rsidRPr="00D57623">
        <w:rPr>
          <w:rFonts w:hint="cs"/>
          <w:sz w:val="26"/>
          <w:szCs w:val="26"/>
          <w:rtl/>
        </w:rPr>
        <w:t>זהי</w:t>
      </w:r>
      <w:r w:rsidR="005E2E1C" w:rsidRPr="00D57623">
        <w:rPr>
          <w:rFonts w:hint="cs"/>
          <w:sz w:val="26"/>
          <w:szCs w:val="26"/>
          <w:rtl/>
        </w:rPr>
        <w:t>רין</w:t>
      </w:r>
      <w:proofErr w:type="spellEnd"/>
      <w:r w:rsidR="005E2E1C" w:rsidRPr="00D57623">
        <w:rPr>
          <w:rFonts w:hint="cs"/>
          <w:sz w:val="26"/>
          <w:szCs w:val="26"/>
          <w:rtl/>
        </w:rPr>
        <w:t xml:space="preserve"> בנידה, אתם גורמים</w:t>
      </w:r>
      <w:r w:rsidRPr="00D57623">
        <w:rPr>
          <w:rFonts w:hint="cs"/>
          <w:sz w:val="26"/>
          <w:szCs w:val="26"/>
          <w:rtl/>
        </w:rPr>
        <w:t xml:space="preserve"> ששכינה </w:t>
      </w:r>
      <w:proofErr w:type="spellStart"/>
      <w:r w:rsidRPr="00D57623">
        <w:rPr>
          <w:rFonts w:hint="cs"/>
          <w:sz w:val="26"/>
          <w:szCs w:val="26"/>
          <w:rtl/>
        </w:rPr>
        <w:t>שרוייה</w:t>
      </w:r>
      <w:proofErr w:type="spellEnd"/>
      <w:r w:rsidRPr="00D57623">
        <w:rPr>
          <w:rFonts w:hint="cs"/>
          <w:sz w:val="26"/>
          <w:szCs w:val="26"/>
          <w:rtl/>
        </w:rPr>
        <w:t xml:space="preserve"> ביניכם, שנאמר</w:t>
      </w:r>
      <w:r w:rsidR="00254ABF" w:rsidRPr="00D57623">
        <w:rPr>
          <w:rFonts w:hint="cs"/>
          <w:sz w:val="26"/>
          <w:szCs w:val="26"/>
          <w:rtl/>
        </w:rPr>
        <w:t xml:space="preserve"> (דברים </w:t>
      </w:r>
      <w:proofErr w:type="spellStart"/>
      <w:r w:rsidR="00254ABF" w:rsidRPr="00D57623">
        <w:rPr>
          <w:rFonts w:hint="cs"/>
          <w:sz w:val="26"/>
          <w:szCs w:val="26"/>
          <w:rtl/>
        </w:rPr>
        <w:t>כג</w:t>
      </w:r>
      <w:proofErr w:type="spellEnd"/>
      <w:r w:rsidR="00254ABF" w:rsidRPr="00D57623">
        <w:rPr>
          <w:rFonts w:hint="cs"/>
          <w:sz w:val="26"/>
          <w:szCs w:val="26"/>
          <w:rtl/>
        </w:rPr>
        <w:t xml:space="preserve"> טו)</w:t>
      </w:r>
      <w:r w:rsidR="00FF7C02" w:rsidRPr="00D57623">
        <w:rPr>
          <w:rFonts w:hint="cs"/>
          <w:sz w:val="26"/>
          <w:szCs w:val="26"/>
          <w:rtl/>
        </w:rPr>
        <w:t>:</w:t>
      </w:r>
      <w:r w:rsidRPr="00D57623">
        <w:rPr>
          <w:rFonts w:hint="cs"/>
          <w:sz w:val="26"/>
          <w:szCs w:val="26"/>
          <w:rtl/>
        </w:rPr>
        <w:t xml:space="preserve"> </w:t>
      </w:r>
      <w:r w:rsidR="00FF7C02" w:rsidRPr="00D57623">
        <w:rPr>
          <w:rFonts w:hint="cs"/>
          <w:sz w:val="26"/>
          <w:szCs w:val="26"/>
          <w:rtl/>
        </w:rPr>
        <w:t>"</w:t>
      </w:r>
      <w:r w:rsidRPr="00D57623">
        <w:rPr>
          <w:rFonts w:hint="cs"/>
          <w:sz w:val="26"/>
          <w:szCs w:val="26"/>
          <w:rtl/>
        </w:rPr>
        <w:t xml:space="preserve">כי יי' </w:t>
      </w:r>
      <w:proofErr w:type="spellStart"/>
      <w:r w:rsidRPr="00D57623">
        <w:rPr>
          <w:rFonts w:hint="cs"/>
          <w:sz w:val="26"/>
          <w:szCs w:val="26"/>
          <w:rtl/>
        </w:rPr>
        <w:t>אלהיך</w:t>
      </w:r>
      <w:proofErr w:type="spellEnd"/>
      <w:r w:rsidRPr="00D57623">
        <w:rPr>
          <w:rFonts w:hint="cs"/>
          <w:sz w:val="26"/>
          <w:szCs w:val="26"/>
          <w:rtl/>
        </w:rPr>
        <w:t xml:space="preserve"> מתהלך בקרב מחניך</w:t>
      </w:r>
      <w:r w:rsidR="00BF5F21" w:rsidRPr="00D57623">
        <w:rPr>
          <w:rFonts w:hint="cs"/>
          <w:sz w:val="26"/>
          <w:szCs w:val="26"/>
          <w:rtl/>
        </w:rPr>
        <w:t>"</w:t>
      </w:r>
      <w:r w:rsidRPr="00D57623">
        <w:rPr>
          <w:rFonts w:hint="cs"/>
          <w:sz w:val="26"/>
          <w:szCs w:val="26"/>
          <w:rtl/>
        </w:rPr>
        <w:t>, וכתיב</w:t>
      </w:r>
      <w:r w:rsidR="00254ABF" w:rsidRPr="00D57623">
        <w:rPr>
          <w:rFonts w:hint="cs"/>
          <w:sz w:val="26"/>
          <w:szCs w:val="26"/>
          <w:rtl/>
        </w:rPr>
        <w:t xml:space="preserve"> (שם)</w:t>
      </w:r>
      <w:r w:rsidR="00BF5F21" w:rsidRPr="00D57623">
        <w:rPr>
          <w:rFonts w:hint="cs"/>
          <w:sz w:val="26"/>
          <w:szCs w:val="26"/>
          <w:rtl/>
        </w:rPr>
        <w:t>:</w:t>
      </w:r>
      <w:r w:rsidRPr="00D57623">
        <w:rPr>
          <w:rFonts w:hint="cs"/>
          <w:sz w:val="26"/>
          <w:szCs w:val="26"/>
          <w:rtl/>
        </w:rPr>
        <w:t xml:space="preserve"> </w:t>
      </w:r>
      <w:r w:rsidR="00BF5F21" w:rsidRPr="00D57623">
        <w:rPr>
          <w:rFonts w:hint="cs"/>
          <w:sz w:val="26"/>
          <w:szCs w:val="26"/>
          <w:rtl/>
        </w:rPr>
        <w:t>"</w:t>
      </w:r>
      <w:r w:rsidR="005E2E1C" w:rsidRPr="00D57623">
        <w:rPr>
          <w:rFonts w:hint="cs"/>
          <w:sz w:val="26"/>
          <w:szCs w:val="26"/>
          <w:rtl/>
        </w:rPr>
        <w:t>ו</w:t>
      </w:r>
      <w:r w:rsidRPr="00D57623">
        <w:rPr>
          <w:rFonts w:hint="cs"/>
          <w:sz w:val="26"/>
          <w:szCs w:val="26"/>
          <w:rtl/>
        </w:rPr>
        <w:t>לא יראה בך ערות דבר</w:t>
      </w:r>
      <w:r w:rsidR="00BF5F21" w:rsidRPr="00D57623">
        <w:rPr>
          <w:rFonts w:hint="cs"/>
          <w:sz w:val="26"/>
          <w:szCs w:val="26"/>
          <w:rtl/>
        </w:rPr>
        <w:t>"</w:t>
      </w:r>
      <w:r w:rsidR="004F36E1" w:rsidRPr="00D57623">
        <w:rPr>
          <w:rStyle w:val="a4"/>
          <w:sz w:val="26"/>
          <w:szCs w:val="26"/>
          <w:rtl/>
        </w:rPr>
        <w:footnoteReference w:id="88"/>
      </w:r>
      <w:r w:rsidRPr="00D57623">
        <w:rPr>
          <w:rFonts w:hint="cs"/>
          <w:sz w:val="26"/>
          <w:szCs w:val="26"/>
          <w:rtl/>
        </w:rPr>
        <w:t>.</w:t>
      </w:r>
    </w:p>
    <w:p w14:paraId="2D2EE559" w14:textId="77777777" w:rsidR="001B4348" w:rsidRPr="00D57623" w:rsidRDefault="001B4348" w:rsidP="004F1D82">
      <w:pPr>
        <w:jc w:val="both"/>
        <w:rPr>
          <w:sz w:val="26"/>
          <w:szCs w:val="26"/>
          <w:rtl/>
        </w:rPr>
      </w:pPr>
      <w:r w:rsidRPr="00D57623">
        <w:rPr>
          <w:rFonts w:hint="cs"/>
          <w:sz w:val="26"/>
          <w:szCs w:val="26"/>
          <w:rtl/>
        </w:rPr>
        <w:t>א</w:t>
      </w:r>
      <w:r w:rsidR="00472039" w:rsidRPr="00D57623">
        <w:rPr>
          <w:rFonts w:hint="cs"/>
          <w:sz w:val="26"/>
          <w:szCs w:val="26"/>
          <w:rtl/>
        </w:rPr>
        <w:t>מרו רבותינו</w:t>
      </w:r>
      <w:r w:rsidR="00323CBE" w:rsidRPr="00D57623">
        <w:rPr>
          <w:rStyle w:val="a5"/>
          <w:sz w:val="26"/>
          <w:szCs w:val="26"/>
          <w:rtl/>
        </w:rPr>
        <w:endnoteReference w:id="51"/>
      </w:r>
      <w:r w:rsidR="00472039" w:rsidRPr="00D57623">
        <w:rPr>
          <w:rFonts w:hint="cs"/>
          <w:sz w:val="26"/>
          <w:szCs w:val="26"/>
          <w:rtl/>
        </w:rPr>
        <w:t>:</w:t>
      </w:r>
      <w:r w:rsidR="00F35DC4" w:rsidRPr="00D57623">
        <w:rPr>
          <w:rFonts w:hint="cs"/>
          <w:sz w:val="26"/>
          <w:szCs w:val="26"/>
          <w:rtl/>
        </w:rPr>
        <w:t xml:space="preserve"> בשעה</w:t>
      </w:r>
      <w:r w:rsidRPr="00D57623">
        <w:rPr>
          <w:rFonts w:hint="cs"/>
          <w:sz w:val="26"/>
          <w:szCs w:val="26"/>
          <w:rtl/>
        </w:rPr>
        <w:t xml:space="preserve"> שישראל היו במצרים</w:t>
      </w:r>
      <w:r w:rsidR="00BF5F21" w:rsidRPr="00D57623">
        <w:rPr>
          <w:rFonts w:hint="cs"/>
          <w:sz w:val="26"/>
          <w:szCs w:val="26"/>
          <w:rtl/>
        </w:rPr>
        <w:t>,</w:t>
      </w:r>
      <w:r w:rsidRPr="00D57623">
        <w:rPr>
          <w:rFonts w:hint="cs"/>
          <w:sz w:val="26"/>
          <w:szCs w:val="26"/>
          <w:rtl/>
        </w:rPr>
        <w:t xml:space="preserve"> לא היו בנות ישראל ר</w:t>
      </w:r>
      <w:r w:rsidR="00F35DC4" w:rsidRPr="00D57623">
        <w:rPr>
          <w:rFonts w:hint="cs"/>
          <w:sz w:val="26"/>
          <w:szCs w:val="26"/>
          <w:rtl/>
        </w:rPr>
        <w:t>ו</w:t>
      </w:r>
      <w:r w:rsidRPr="00D57623">
        <w:rPr>
          <w:rFonts w:hint="cs"/>
          <w:sz w:val="26"/>
          <w:szCs w:val="26"/>
          <w:rtl/>
        </w:rPr>
        <w:t xml:space="preserve">אות דם נידות. ולמה? </w:t>
      </w:r>
      <w:r w:rsidR="00BF5F21" w:rsidRPr="00D57623">
        <w:rPr>
          <w:rFonts w:hint="cs"/>
          <w:sz w:val="26"/>
          <w:szCs w:val="26"/>
          <w:rtl/>
        </w:rPr>
        <w:t xml:space="preserve">- </w:t>
      </w:r>
      <w:r w:rsidRPr="00D57623">
        <w:rPr>
          <w:rFonts w:hint="cs"/>
          <w:sz w:val="26"/>
          <w:szCs w:val="26"/>
          <w:rtl/>
        </w:rPr>
        <w:t>לפי שהיה אימתן של</w:t>
      </w:r>
      <w:r w:rsidR="000119E2" w:rsidRPr="00D57623">
        <w:rPr>
          <w:rFonts w:hint="cs"/>
          <w:sz w:val="26"/>
          <w:szCs w:val="26"/>
          <w:rtl/>
        </w:rPr>
        <w:t xml:space="preserve"> מצרים עליהן</w:t>
      </w:r>
      <w:r w:rsidR="00BF5F21" w:rsidRPr="00D57623">
        <w:rPr>
          <w:rFonts w:hint="cs"/>
          <w:sz w:val="26"/>
          <w:szCs w:val="26"/>
          <w:rtl/>
        </w:rPr>
        <w:t>,</w:t>
      </w:r>
      <w:r w:rsidR="000119E2" w:rsidRPr="00D57623">
        <w:rPr>
          <w:rFonts w:hint="cs"/>
          <w:sz w:val="26"/>
          <w:szCs w:val="26"/>
          <w:rtl/>
        </w:rPr>
        <w:t xml:space="preserve"> והיו הדמים</w:t>
      </w:r>
      <w:r w:rsidR="00BF5F21" w:rsidRPr="00D57623">
        <w:rPr>
          <w:rFonts w:hint="cs"/>
          <w:sz w:val="26"/>
          <w:szCs w:val="26"/>
          <w:rtl/>
        </w:rPr>
        <w:t xml:space="preserve"> </w:t>
      </w:r>
      <w:proofErr w:type="spellStart"/>
      <w:r w:rsidR="00BF5F21" w:rsidRPr="00D57623">
        <w:rPr>
          <w:rFonts w:hint="cs"/>
          <w:sz w:val="26"/>
          <w:szCs w:val="26"/>
          <w:rtl/>
        </w:rPr>
        <w:t>מסתלקין</w:t>
      </w:r>
      <w:proofErr w:type="spellEnd"/>
      <w:r w:rsidR="00BF5F21" w:rsidRPr="00D57623">
        <w:rPr>
          <w:rFonts w:hint="cs"/>
          <w:sz w:val="26"/>
          <w:szCs w:val="26"/>
          <w:rtl/>
        </w:rPr>
        <w:t xml:space="preserve"> מהן. ואפילו</w:t>
      </w:r>
      <w:r w:rsidRPr="00D57623">
        <w:rPr>
          <w:rFonts w:hint="cs"/>
          <w:sz w:val="26"/>
          <w:szCs w:val="26"/>
          <w:rtl/>
        </w:rPr>
        <w:t xml:space="preserve"> משיצאו למדבר לא היו רואות דם נידה, לפי שהשכינה </w:t>
      </w:r>
      <w:proofErr w:type="spellStart"/>
      <w:r w:rsidRPr="00D57623">
        <w:rPr>
          <w:rFonts w:hint="cs"/>
          <w:sz w:val="26"/>
          <w:szCs w:val="26"/>
          <w:rtl/>
        </w:rPr>
        <w:t>שרוייה</w:t>
      </w:r>
      <w:proofErr w:type="spellEnd"/>
      <w:r w:rsidRPr="00D57623">
        <w:rPr>
          <w:rFonts w:hint="cs"/>
          <w:sz w:val="26"/>
          <w:szCs w:val="26"/>
          <w:rtl/>
        </w:rPr>
        <w:t xml:space="preserve"> ביניהם</w:t>
      </w:r>
      <w:r w:rsidR="004F36E1" w:rsidRPr="00D57623">
        <w:rPr>
          <w:rStyle w:val="a4"/>
          <w:sz w:val="26"/>
          <w:szCs w:val="26"/>
          <w:rtl/>
        </w:rPr>
        <w:footnoteReference w:id="89"/>
      </w:r>
      <w:r w:rsidRPr="00D57623">
        <w:rPr>
          <w:rFonts w:hint="cs"/>
          <w:sz w:val="26"/>
          <w:szCs w:val="26"/>
          <w:rtl/>
        </w:rPr>
        <w:t>.</w:t>
      </w:r>
    </w:p>
    <w:p w14:paraId="7B215661" w14:textId="77777777" w:rsidR="001B4348" w:rsidRPr="00D57623" w:rsidRDefault="001B4348" w:rsidP="00F503A6">
      <w:pPr>
        <w:jc w:val="both"/>
        <w:rPr>
          <w:sz w:val="26"/>
          <w:szCs w:val="26"/>
          <w:rtl/>
        </w:rPr>
      </w:pPr>
    </w:p>
    <w:p w14:paraId="48FBB947" w14:textId="77777777" w:rsidR="001B4348" w:rsidRPr="00D57623" w:rsidRDefault="001B4348" w:rsidP="00F503A6">
      <w:pPr>
        <w:jc w:val="both"/>
        <w:rPr>
          <w:sz w:val="26"/>
          <w:szCs w:val="26"/>
          <w:rtl/>
        </w:rPr>
      </w:pPr>
      <w:proofErr w:type="spellStart"/>
      <w:r w:rsidRPr="00D57623">
        <w:rPr>
          <w:rFonts w:hint="cs"/>
          <w:b/>
          <w:bCs/>
          <w:sz w:val="30"/>
          <w:szCs w:val="30"/>
          <w:rtl/>
        </w:rPr>
        <w:t>כב</w:t>
      </w:r>
      <w:proofErr w:type="spellEnd"/>
      <w:r w:rsidRPr="00D57623">
        <w:rPr>
          <w:rFonts w:hint="cs"/>
          <w:b/>
          <w:bCs/>
          <w:sz w:val="30"/>
          <w:szCs w:val="30"/>
          <w:rtl/>
        </w:rPr>
        <w:t>.</w:t>
      </w:r>
      <w:r w:rsidRPr="00D57623">
        <w:rPr>
          <w:rFonts w:hint="cs"/>
          <w:sz w:val="26"/>
          <w:szCs w:val="26"/>
          <w:rtl/>
        </w:rPr>
        <w:t xml:space="preserve"> תקשי</w:t>
      </w:r>
      <w:r w:rsidR="00EE718E" w:rsidRPr="00D57623">
        <w:rPr>
          <w:rStyle w:val="a5"/>
          <w:sz w:val="26"/>
          <w:szCs w:val="26"/>
          <w:rtl/>
        </w:rPr>
        <w:endnoteReference w:id="52"/>
      </w:r>
      <w:r w:rsidRPr="00D57623">
        <w:rPr>
          <w:rFonts w:hint="cs"/>
          <w:sz w:val="26"/>
          <w:szCs w:val="26"/>
          <w:rtl/>
        </w:rPr>
        <w:t xml:space="preserve"> לך, למה אתה חייב לשמרך לפני נידות.</w:t>
      </w:r>
    </w:p>
    <w:p w14:paraId="7BFFC450" w14:textId="77777777" w:rsidR="001B4348" w:rsidRPr="00D57623" w:rsidRDefault="001B4348" w:rsidP="00EC313F">
      <w:pPr>
        <w:jc w:val="both"/>
        <w:rPr>
          <w:sz w:val="26"/>
          <w:szCs w:val="26"/>
          <w:rtl/>
        </w:rPr>
      </w:pPr>
      <w:r w:rsidRPr="00D57623">
        <w:rPr>
          <w:rFonts w:hint="cs"/>
          <w:sz w:val="26"/>
          <w:szCs w:val="26"/>
          <w:rtl/>
        </w:rPr>
        <w:t>תי</w:t>
      </w:r>
      <w:r w:rsidR="00EC313F" w:rsidRPr="00D57623">
        <w:rPr>
          <w:rFonts w:hint="cs"/>
          <w:sz w:val="26"/>
          <w:szCs w:val="26"/>
          <w:rtl/>
        </w:rPr>
        <w:t>רוץ, משום שכל מי שמשמש אשתו</w:t>
      </w:r>
      <w:r w:rsidR="00EC313F" w:rsidRPr="00D57623">
        <w:rPr>
          <w:rStyle w:val="a5"/>
          <w:sz w:val="26"/>
          <w:szCs w:val="26"/>
          <w:rtl/>
        </w:rPr>
        <w:endnoteReference w:id="53"/>
      </w:r>
      <w:r w:rsidRPr="00D57623">
        <w:rPr>
          <w:rFonts w:hint="cs"/>
          <w:sz w:val="26"/>
          <w:szCs w:val="26"/>
          <w:rtl/>
        </w:rPr>
        <w:t xml:space="preserve"> בשעת נידותה</w:t>
      </w:r>
      <w:r w:rsidR="005D0542" w:rsidRPr="00D57623">
        <w:rPr>
          <w:rFonts w:hint="cs"/>
          <w:sz w:val="26"/>
          <w:szCs w:val="26"/>
          <w:rtl/>
        </w:rPr>
        <w:t>,</w:t>
      </w:r>
      <w:r w:rsidR="004B7D47" w:rsidRPr="00D57623">
        <w:rPr>
          <w:rFonts w:hint="cs"/>
          <w:sz w:val="26"/>
          <w:szCs w:val="26"/>
          <w:rtl/>
        </w:rPr>
        <w:t xml:space="preserve"> בניו יהיו מצורעים:</w:t>
      </w:r>
      <w:r w:rsidRPr="00D57623">
        <w:rPr>
          <w:rFonts w:hint="cs"/>
          <w:sz w:val="26"/>
          <w:szCs w:val="26"/>
          <w:rtl/>
        </w:rPr>
        <w:t xml:space="preserve"> אם משמש עמה </w:t>
      </w:r>
      <w:r w:rsidR="00EC313F" w:rsidRPr="00D57623">
        <w:rPr>
          <w:rFonts w:hint="cs"/>
          <w:sz w:val="26"/>
          <w:szCs w:val="26"/>
          <w:rtl/>
        </w:rPr>
        <w:t>ב</w:t>
      </w:r>
      <w:r w:rsidRPr="00D57623">
        <w:rPr>
          <w:rFonts w:hint="cs"/>
          <w:sz w:val="26"/>
          <w:szCs w:val="26"/>
          <w:rtl/>
        </w:rPr>
        <w:t xml:space="preserve">יום ראשון של נידותה </w:t>
      </w:r>
      <w:r w:rsidR="005D0542" w:rsidRPr="00D57623">
        <w:rPr>
          <w:rFonts w:hint="cs"/>
          <w:sz w:val="26"/>
          <w:szCs w:val="26"/>
          <w:rtl/>
        </w:rPr>
        <w:t>- בניו יהיו מצורעים בשנה עשרה</w:t>
      </w:r>
      <w:r w:rsidR="0000306F" w:rsidRPr="00D57623">
        <w:rPr>
          <w:rStyle w:val="a4"/>
          <w:sz w:val="26"/>
          <w:szCs w:val="26"/>
          <w:rtl/>
        </w:rPr>
        <w:footnoteReference w:id="90"/>
      </w:r>
      <w:r w:rsidR="005D0542" w:rsidRPr="00D57623">
        <w:rPr>
          <w:rFonts w:hint="cs"/>
          <w:sz w:val="26"/>
          <w:szCs w:val="26"/>
          <w:rtl/>
        </w:rPr>
        <w:t>;</w:t>
      </w:r>
      <w:r w:rsidR="00EC313F" w:rsidRPr="00D57623">
        <w:rPr>
          <w:rFonts w:hint="cs"/>
          <w:sz w:val="26"/>
          <w:szCs w:val="26"/>
          <w:rtl/>
        </w:rPr>
        <w:t xml:space="preserve"> ואם שימש ביום ש</w:t>
      </w:r>
      <w:r w:rsidRPr="00D57623">
        <w:rPr>
          <w:rFonts w:hint="cs"/>
          <w:sz w:val="26"/>
          <w:szCs w:val="26"/>
          <w:rtl/>
        </w:rPr>
        <w:t xml:space="preserve">ני </w:t>
      </w:r>
      <w:r w:rsidR="005D0542" w:rsidRPr="00D57623">
        <w:rPr>
          <w:rFonts w:hint="cs"/>
          <w:sz w:val="26"/>
          <w:szCs w:val="26"/>
          <w:rtl/>
        </w:rPr>
        <w:t>- הבן הילוד לו ילקה לעשרים שנה;</w:t>
      </w:r>
      <w:r w:rsidRPr="00D57623">
        <w:rPr>
          <w:rFonts w:hint="cs"/>
          <w:sz w:val="26"/>
          <w:szCs w:val="26"/>
          <w:rtl/>
        </w:rPr>
        <w:t xml:space="preserve"> ביום השלישי</w:t>
      </w:r>
      <w:r w:rsidR="005D01D0" w:rsidRPr="00D57623">
        <w:rPr>
          <w:rStyle w:val="a5"/>
          <w:sz w:val="26"/>
          <w:szCs w:val="26"/>
          <w:rtl/>
        </w:rPr>
        <w:endnoteReference w:id="54"/>
      </w:r>
      <w:r w:rsidR="002B10DB" w:rsidRPr="00D57623">
        <w:rPr>
          <w:rFonts w:hint="cs"/>
          <w:sz w:val="26"/>
          <w:szCs w:val="26"/>
          <w:rtl/>
        </w:rPr>
        <w:t xml:space="preserve"> </w:t>
      </w:r>
      <w:r w:rsidR="005D0542" w:rsidRPr="00D57623">
        <w:rPr>
          <w:rFonts w:hint="cs"/>
          <w:sz w:val="26"/>
          <w:szCs w:val="26"/>
          <w:rtl/>
        </w:rPr>
        <w:t xml:space="preserve">- </w:t>
      </w:r>
      <w:r w:rsidR="002B10DB" w:rsidRPr="00D57623">
        <w:rPr>
          <w:rFonts w:hint="cs"/>
          <w:sz w:val="26"/>
          <w:szCs w:val="26"/>
          <w:rtl/>
        </w:rPr>
        <w:t>י</w:t>
      </w:r>
      <w:r w:rsidRPr="00D57623">
        <w:rPr>
          <w:rFonts w:hint="cs"/>
          <w:sz w:val="26"/>
          <w:szCs w:val="26"/>
          <w:rtl/>
        </w:rPr>
        <w:t>ל</w:t>
      </w:r>
      <w:r w:rsidR="002B10DB" w:rsidRPr="00D57623">
        <w:rPr>
          <w:rFonts w:hint="cs"/>
          <w:sz w:val="26"/>
          <w:szCs w:val="26"/>
          <w:rtl/>
        </w:rPr>
        <w:t>ק</w:t>
      </w:r>
      <w:r w:rsidR="005D0542" w:rsidRPr="00D57623">
        <w:rPr>
          <w:rFonts w:hint="cs"/>
          <w:sz w:val="26"/>
          <w:szCs w:val="26"/>
          <w:rtl/>
        </w:rPr>
        <w:t xml:space="preserve">ה </w:t>
      </w:r>
      <w:proofErr w:type="spellStart"/>
      <w:r w:rsidR="005D0542" w:rsidRPr="00D57623">
        <w:rPr>
          <w:rFonts w:hint="cs"/>
          <w:sz w:val="26"/>
          <w:szCs w:val="26"/>
          <w:rtl/>
        </w:rPr>
        <w:t>לשלשים</w:t>
      </w:r>
      <w:proofErr w:type="spellEnd"/>
      <w:r w:rsidR="005D0542" w:rsidRPr="00D57623">
        <w:rPr>
          <w:rFonts w:hint="cs"/>
          <w:sz w:val="26"/>
          <w:szCs w:val="26"/>
          <w:rtl/>
        </w:rPr>
        <w:t xml:space="preserve"> שנה;</w:t>
      </w:r>
      <w:r w:rsidRPr="00D57623">
        <w:rPr>
          <w:rFonts w:hint="cs"/>
          <w:sz w:val="26"/>
          <w:szCs w:val="26"/>
          <w:rtl/>
        </w:rPr>
        <w:t xml:space="preserve"> ביום הרביעי </w:t>
      </w:r>
      <w:r w:rsidR="005D0542" w:rsidRPr="00D57623">
        <w:rPr>
          <w:rFonts w:hint="cs"/>
          <w:sz w:val="26"/>
          <w:szCs w:val="26"/>
          <w:rtl/>
        </w:rPr>
        <w:t xml:space="preserve">- </w:t>
      </w:r>
      <w:r w:rsidRPr="00D57623">
        <w:rPr>
          <w:rFonts w:hint="cs"/>
          <w:sz w:val="26"/>
          <w:szCs w:val="26"/>
          <w:rtl/>
        </w:rPr>
        <w:t>ילקה לארבעים שנה</w:t>
      </w:r>
      <w:r w:rsidR="004974F8" w:rsidRPr="00D57623">
        <w:rPr>
          <w:rFonts w:hint="cs"/>
          <w:sz w:val="26"/>
          <w:szCs w:val="26"/>
          <w:rtl/>
        </w:rPr>
        <w:t xml:space="preserve">; ביום החמישי - ילקה לחמישים </w:t>
      </w:r>
      <w:r w:rsidR="00EC313F" w:rsidRPr="00D57623">
        <w:rPr>
          <w:rFonts w:hint="cs"/>
          <w:sz w:val="26"/>
          <w:szCs w:val="26"/>
          <w:rtl/>
        </w:rPr>
        <w:t>שנה; ביום ששה - ילקה לשישים שנה; ביום שבעה - ילקה לשבעים שנה</w:t>
      </w:r>
      <w:bookmarkStart w:id="27" w:name="_Ref131748296"/>
      <w:r w:rsidR="0093689B" w:rsidRPr="00D57623">
        <w:rPr>
          <w:rStyle w:val="a5"/>
          <w:sz w:val="26"/>
          <w:szCs w:val="26"/>
          <w:rtl/>
        </w:rPr>
        <w:endnoteReference w:id="55"/>
      </w:r>
      <w:r w:rsidR="0093689B" w:rsidRPr="00D57623">
        <w:rPr>
          <w:rFonts w:hint="cs"/>
          <w:sz w:val="26"/>
          <w:szCs w:val="26"/>
          <w:rtl/>
        </w:rPr>
        <w:t xml:space="preserve"> </w:t>
      </w:r>
      <w:r w:rsidR="00FE74E0" w:rsidRPr="00D57623">
        <w:rPr>
          <w:rStyle w:val="a4"/>
          <w:sz w:val="26"/>
          <w:szCs w:val="26"/>
          <w:rtl/>
        </w:rPr>
        <w:footnoteReference w:id="91"/>
      </w:r>
      <w:bookmarkEnd w:id="27"/>
      <w:r w:rsidRPr="00D57623">
        <w:rPr>
          <w:rFonts w:hint="cs"/>
          <w:sz w:val="26"/>
          <w:szCs w:val="26"/>
          <w:rtl/>
        </w:rPr>
        <w:t>.</w:t>
      </w:r>
    </w:p>
    <w:p w14:paraId="1E1B2401" w14:textId="77777777" w:rsidR="001B4348" w:rsidRPr="00D57623" w:rsidRDefault="001B4348" w:rsidP="00F503A6">
      <w:pPr>
        <w:jc w:val="both"/>
        <w:rPr>
          <w:sz w:val="26"/>
          <w:szCs w:val="26"/>
          <w:rtl/>
        </w:rPr>
      </w:pPr>
    </w:p>
    <w:p w14:paraId="1241066B" w14:textId="77777777" w:rsidR="001B4348" w:rsidRPr="00D57623" w:rsidRDefault="001B4348" w:rsidP="001078B5">
      <w:pPr>
        <w:jc w:val="both"/>
        <w:rPr>
          <w:sz w:val="26"/>
          <w:szCs w:val="26"/>
          <w:rtl/>
        </w:rPr>
      </w:pPr>
      <w:proofErr w:type="spellStart"/>
      <w:r w:rsidRPr="00D57623">
        <w:rPr>
          <w:rFonts w:hint="cs"/>
          <w:b/>
          <w:bCs/>
          <w:sz w:val="30"/>
          <w:szCs w:val="30"/>
          <w:rtl/>
        </w:rPr>
        <w:t>כג</w:t>
      </w:r>
      <w:proofErr w:type="spellEnd"/>
      <w:r w:rsidRPr="00D57623">
        <w:rPr>
          <w:rFonts w:hint="cs"/>
          <w:b/>
          <w:bCs/>
          <w:sz w:val="30"/>
          <w:szCs w:val="30"/>
          <w:rtl/>
        </w:rPr>
        <w:t>.</w:t>
      </w:r>
      <w:r w:rsidRPr="00D57623">
        <w:rPr>
          <w:rFonts w:hint="cs"/>
          <w:sz w:val="26"/>
          <w:szCs w:val="26"/>
          <w:rtl/>
        </w:rPr>
        <w:t xml:space="preserve"> תקשי</w:t>
      </w:r>
      <w:r w:rsidR="00EE718E" w:rsidRPr="00D57623">
        <w:rPr>
          <w:rStyle w:val="a5"/>
          <w:sz w:val="26"/>
          <w:szCs w:val="26"/>
          <w:rtl/>
        </w:rPr>
        <w:endnoteReference w:id="56"/>
      </w:r>
      <w:r w:rsidRPr="00D57623">
        <w:rPr>
          <w:rFonts w:hint="cs"/>
          <w:sz w:val="26"/>
          <w:szCs w:val="26"/>
          <w:rtl/>
        </w:rPr>
        <w:t xml:space="preserve"> לך</w:t>
      </w:r>
      <w:bookmarkStart w:id="28" w:name="_Ref131749180"/>
      <w:r w:rsidR="001078B5" w:rsidRPr="00D57623">
        <w:rPr>
          <w:rStyle w:val="a4"/>
          <w:sz w:val="26"/>
          <w:szCs w:val="26"/>
          <w:rtl/>
        </w:rPr>
        <w:footnoteReference w:id="92"/>
      </w:r>
      <w:bookmarkEnd w:id="28"/>
      <w:r w:rsidRPr="00D57623">
        <w:rPr>
          <w:rFonts w:hint="cs"/>
          <w:sz w:val="26"/>
          <w:szCs w:val="26"/>
          <w:rtl/>
        </w:rPr>
        <w:t>, מי תיקן תפילת השחר.</w:t>
      </w:r>
    </w:p>
    <w:p w14:paraId="639FF85B" w14:textId="77777777" w:rsidR="001B4348" w:rsidRPr="00D57623" w:rsidRDefault="001B4348" w:rsidP="00DB7A25">
      <w:pPr>
        <w:jc w:val="both"/>
        <w:rPr>
          <w:sz w:val="26"/>
          <w:szCs w:val="26"/>
          <w:rtl/>
        </w:rPr>
      </w:pPr>
      <w:r w:rsidRPr="00D57623">
        <w:rPr>
          <w:rFonts w:hint="cs"/>
          <w:sz w:val="26"/>
          <w:szCs w:val="26"/>
          <w:rtl/>
        </w:rPr>
        <w:t>תירץ, אברהם אבינו, שנאמר</w:t>
      </w:r>
      <w:r w:rsidR="00461F5C" w:rsidRPr="00D57623">
        <w:rPr>
          <w:rFonts w:hint="cs"/>
          <w:sz w:val="26"/>
          <w:szCs w:val="26"/>
          <w:rtl/>
        </w:rPr>
        <w:t xml:space="preserve"> (בראשית </w:t>
      </w:r>
      <w:proofErr w:type="spellStart"/>
      <w:r w:rsidR="00461F5C" w:rsidRPr="00D57623">
        <w:rPr>
          <w:rFonts w:hint="cs"/>
          <w:sz w:val="26"/>
          <w:szCs w:val="26"/>
          <w:rtl/>
        </w:rPr>
        <w:t>יט</w:t>
      </w:r>
      <w:proofErr w:type="spellEnd"/>
      <w:r w:rsidR="00461F5C" w:rsidRPr="00D57623">
        <w:rPr>
          <w:rFonts w:hint="cs"/>
          <w:sz w:val="26"/>
          <w:szCs w:val="26"/>
          <w:rtl/>
        </w:rPr>
        <w:t xml:space="preserve"> </w:t>
      </w:r>
      <w:proofErr w:type="spellStart"/>
      <w:r w:rsidR="00461F5C" w:rsidRPr="00D57623">
        <w:rPr>
          <w:rFonts w:hint="cs"/>
          <w:sz w:val="26"/>
          <w:szCs w:val="26"/>
          <w:rtl/>
        </w:rPr>
        <w:t>כז</w:t>
      </w:r>
      <w:proofErr w:type="spellEnd"/>
      <w:r w:rsidR="00461F5C" w:rsidRPr="00D57623">
        <w:rPr>
          <w:rFonts w:hint="cs"/>
          <w:sz w:val="26"/>
          <w:szCs w:val="26"/>
          <w:rtl/>
        </w:rPr>
        <w:t>)</w:t>
      </w:r>
      <w:r w:rsidR="00B26DE1" w:rsidRPr="00D57623">
        <w:rPr>
          <w:rFonts w:hint="cs"/>
          <w:sz w:val="26"/>
          <w:szCs w:val="26"/>
          <w:rtl/>
        </w:rPr>
        <w:t>: "</w:t>
      </w:r>
      <w:proofErr w:type="spellStart"/>
      <w:r w:rsidR="00B26DE1" w:rsidRPr="00D57623">
        <w:rPr>
          <w:rFonts w:hint="cs"/>
          <w:sz w:val="26"/>
          <w:szCs w:val="26"/>
          <w:rtl/>
        </w:rPr>
        <w:t>וישכם</w:t>
      </w:r>
      <w:proofErr w:type="spellEnd"/>
      <w:r w:rsidR="00B26DE1" w:rsidRPr="00D57623">
        <w:rPr>
          <w:rFonts w:hint="cs"/>
          <w:sz w:val="26"/>
          <w:szCs w:val="26"/>
          <w:rtl/>
        </w:rPr>
        <w:t xml:space="preserve"> אברהם </w:t>
      </w:r>
      <w:r w:rsidR="00DB7A25" w:rsidRPr="00D57623">
        <w:rPr>
          <w:rFonts w:ascii="Miriam" w:hint="eastAsia"/>
          <w:sz w:val="26"/>
          <w:szCs w:val="26"/>
          <w:rtl/>
        </w:rPr>
        <w:t>בַּבֹּקֶר</w:t>
      </w:r>
      <w:r w:rsidRPr="00D57623">
        <w:rPr>
          <w:rFonts w:hint="cs"/>
          <w:sz w:val="26"/>
          <w:szCs w:val="26"/>
          <w:rtl/>
        </w:rPr>
        <w:t>".</w:t>
      </w:r>
    </w:p>
    <w:p w14:paraId="0B07B1D3" w14:textId="77777777" w:rsidR="001B4348" w:rsidRPr="00D57623" w:rsidRDefault="001B4348" w:rsidP="00F503A6">
      <w:pPr>
        <w:jc w:val="both"/>
        <w:rPr>
          <w:sz w:val="26"/>
          <w:szCs w:val="26"/>
          <w:rtl/>
        </w:rPr>
      </w:pPr>
    </w:p>
    <w:p w14:paraId="413D9B4F" w14:textId="77777777" w:rsidR="001B4348" w:rsidRPr="00D57623" w:rsidRDefault="001B4348" w:rsidP="00F503A6">
      <w:pPr>
        <w:jc w:val="both"/>
        <w:rPr>
          <w:sz w:val="26"/>
          <w:szCs w:val="26"/>
          <w:rtl/>
        </w:rPr>
      </w:pPr>
      <w:r w:rsidRPr="00D57623">
        <w:rPr>
          <w:rFonts w:hint="cs"/>
          <w:b/>
          <w:bCs/>
          <w:sz w:val="30"/>
          <w:szCs w:val="30"/>
          <w:rtl/>
        </w:rPr>
        <w:t>כד.</w:t>
      </w:r>
      <w:r w:rsidRPr="00D57623">
        <w:rPr>
          <w:rFonts w:hint="cs"/>
          <w:sz w:val="26"/>
          <w:szCs w:val="26"/>
          <w:rtl/>
        </w:rPr>
        <w:t xml:space="preserve"> </w:t>
      </w:r>
      <w:r w:rsidR="00B26DE1" w:rsidRPr="00D57623">
        <w:rPr>
          <w:rFonts w:hint="cs"/>
          <w:sz w:val="26"/>
          <w:szCs w:val="26"/>
          <w:rtl/>
        </w:rPr>
        <w:t>תקשי</w:t>
      </w:r>
      <w:r w:rsidR="00EE718E" w:rsidRPr="00D57623">
        <w:rPr>
          <w:rStyle w:val="a5"/>
          <w:sz w:val="26"/>
          <w:szCs w:val="26"/>
          <w:rtl/>
        </w:rPr>
        <w:endnoteReference w:id="57"/>
      </w:r>
      <w:r w:rsidR="00B26DE1" w:rsidRPr="00D57623">
        <w:rPr>
          <w:rFonts w:hint="cs"/>
          <w:sz w:val="26"/>
          <w:szCs w:val="26"/>
          <w:rtl/>
        </w:rPr>
        <w:t xml:space="preserve"> לך</w:t>
      </w:r>
      <w:r w:rsidR="00927A36" w:rsidRPr="00D57623">
        <w:rPr>
          <w:rStyle w:val="a4"/>
          <w:sz w:val="26"/>
          <w:szCs w:val="26"/>
          <w:rtl/>
        </w:rPr>
        <w:footnoteReference w:id="93"/>
      </w:r>
      <w:r w:rsidR="00B26DE1" w:rsidRPr="00D57623">
        <w:rPr>
          <w:rFonts w:hint="cs"/>
          <w:sz w:val="26"/>
          <w:szCs w:val="26"/>
          <w:rtl/>
        </w:rPr>
        <w:t xml:space="preserve">, </w:t>
      </w:r>
      <w:r w:rsidRPr="00D57623">
        <w:rPr>
          <w:rFonts w:hint="cs"/>
          <w:sz w:val="26"/>
          <w:szCs w:val="26"/>
          <w:rtl/>
        </w:rPr>
        <w:t>מי תיקן תפילת המנחה.</w:t>
      </w:r>
    </w:p>
    <w:p w14:paraId="737BED41" w14:textId="77777777" w:rsidR="001B4348" w:rsidRPr="00D57623" w:rsidRDefault="001B4348" w:rsidP="00E12B6B">
      <w:pPr>
        <w:jc w:val="both"/>
        <w:rPr>
          <w:sz w:val="26"/>
          <w:szCs w:val="26"/>
          <w:rtl/>
        </w:rPr>
      </w:pPr>
      <w:r w:rsidRPr="00D57623">
        <w:rPr>
          <w:rFonts w:hint="cs"/>
          <w:sz w:val="26"/>
          <w:szCs w:val="26"/>
          <w:rtl/>
        </w:rPr>
        <w:t>תירץ, יצחק אבינו</w:t>
      </w:r>
      <w:r w:rsidR="00072A98" w:rsidRPr="00D57623">
        <w:rPr>
          <w:rStyle w:val="a5"/>
          <w:sz w:val="26"/>
          <w:szCs w:val="26"/>
          <w:rtl/>
        </w:rPr>
        <w:endnoteReference w:id="58"/>
      </w:r>
      <w:r w:rsidRPr="00D57623">
        <w:rPr>
          <w:rFonts w:hint="cs"/>
          <w:sz w:val="26"/>
          <w:szCs w:val="26"/>
          <w:rtl/>
        </w:rPr>
        <w:t>, שנאמר</w:t>
      </w:r>
      <w:r w:rsidR="00C258D5" w:rsidRPr="00D57623">
        <w:rPr>
          <w:rFonts w:hint="cs"/>
          <w:sz w:val="26"/>
          <w:szCs w:val="26"/>
          <w:rtl/>
        </w:rPr>
        <w:t xml:space="preserve"> (בראשית כד </w:t>
      </w:r>
      <w:proofErr w:type="spellStart"/>
      <w:r w:rsidR="00C258D5" w:rsidRPr="00D57623">
        <w:rPr>
          <w:rFonts w:hint="cs"/>
          <w:sz w:val="26"/>
          <w:szCs w:val="26"/>
          <w:rtl/>
        </w:rPr>
        <w:t>סג</w:t>
      </w:r>
      <w:proofErr w:type="spellEnd"/>
      <w:r w:rsidR="00C258D5" w:rsidRPr="00D57623">
        <w:rPr>
          <w:rFonts w:hint="cs"/>
          <w:sz w:val="26"/>
          <w:szCs w:val="26"/>
          <w:rtl/>
        </w:rPr>
        <w:t>)</w:t>
      </w:r>
      <w:r w:rsidR="00461F5C" w:rsidRPr="00D57623">
        <w:rPr>
          <w:rFonts w:hint="cs"/>
          <w:sz w:val="26"/>
          <w:szCs w:val="26"/>
          <w:rtl/>
        </w:rPr>
        <w:t>:</w:t>
      </w:r>
      <w:r w:rsidRPr="00D57623">
        <w:rPr>
          <w:rFonts w:hint="cs"/>
          <w:sz w:val="26"/>
          <w:szCs w:val="26"/>
          <w:rtl/>
        </w:rPr>
        <w:t xml:space="preserve"> </w:t>
      </w:r>
      <w:r w:rsidR="00461F5C" w:rsidRPr="00D57623">
        <w:rPr>
          <w:rFonts w:hint="cs"/>
          <w:sz w:val="26"/>
          <w:szCs w:val="26"/>
          <w:rtl/>
        </w:rPr>
        <w:t>"</w:t>
      </w:r>
      <w:r w:rsidRPr="00D57623">
        <w:rPr>
          <w:rFonts w:hint="cs"/>
          <w:sz w:val="26"/>
          <w:szCs w:val="26"/>
          <w:rtl/>
        </w:rPr>
        <w:t xml:space="preserve">ויצא יצחק </w:t>
      </w:r>
      <w:proofErr w:type="spellStart"/>
      <w:r w:rsidRPr="00D57623">
        <w:rPr>
          <w:rFonts w:hint="cs"/>
          <w:sz w:val="26"/>
          <w:szCs w:val="26"/>
          <w:rtl/>
        </w:rPr>
        <w:t>לשוח</w:t>
      </w:r>
      <w:proofErr w:type="spellEnd"/>
      <w:r w:rsidR="00072A98" w:rsidRPr="00D57623">
        <w:rPr>
          <w:rFonts w:hint="cs"/>
          <w:sz w:val="26"/>
          <w:szCs w:val="26"/>
          <w:rtl/>
        </w:rPr>
        <w:t xml:space="preserve"> בשדה</w:t>
      </w:r>
      <w:r w:rsidR="00461F5C" w:rsidRPr="00D57623">
        <w:rPr>
          <w:rFonts w:hint="cs"/>
          <w:sz w:val="26"/>
          <w:szCs w:val="26"/>
          <w:rtl/>
        </w:rPr>
        <w:t>"</w:t>
      </w:r>
      <w:r w:rsidRPr="00D57623">
        <w:rPr>
          <w:rFonts w:hint="cs"/>
          <w:sz w:val="26"/>
          <w:szCs w:val="26"/>
          <w:rtl/>
        </w:rPr>
        <w:t xml:space="preserve">, ואין </w:t>
      </w:r>
      <w:r w:rsidR="00461F5C" w:rsidRPr="00D57623">
        <w:rPr>
          <w:rFonts w:hint="cs"/>
          <w:sz w:val="26"/>
          <w:szCs w:val="26"/>
          <w:rtl/>
        </w:rPr>
        <w:t>'</w:t>
      </w:r>
      <w:proofErr w:type="spellStart"/>
      <w:r w:rsidRPr="00D57623">
        <w:rPr>
          <w:rFonts w:hint="cs"/>
          <w:sz w:val="26"/>
          <w:szCs w:val="26"/>
          <w:rtl/>
        </w:rPr>
        <w:t>שוח</w:t>
      </w:r>
      <w:proofErr w:type="spellEnd"/>
      <w:r w:rsidR="00461F5C" w:rsidRPr="00D57623">
        <w:rPr>
          <w:rFonts w:hint="cs"/>
          <w:sz w:val="26"/>
          <w:szCs w:val="26"/>
          <w:rtl/>
        </w:rPr>
        <w:t>'</w:t>
      </w:r>
      <w:r w:rsidRPr="00D57623">
        <w:rPr>
          <w:rFonts w:hint="cs"/>
          <w:sz w:val="26"/>
          <w:szCs w:val="26"/>
          <w:rtl/>
        </w:rPr>
        <w:t xml:space="preserve"> אלא תפילה, שנאמר</w:t>
      </w:r>
      <w:r w:rsidR="00C258D5" w:rsidRPr="00D57623">
        <w:rPr>
          <w:rFonts w:hint="cs"/>
          <w:sz w:val="26"/>
          <w:szCs w:val="26"/>
          <w:rtl/>
        </w:rPr>
        <w:t xml:space="preserve"> (תהלים קב א)</w:t>
      </w:r>
      <w:r w:rsidRPr="00D57623">
        <w:rPr>
          <w:rFonts w:hint="cs"/>
          <w:sz w:val="26"/>
          <w:szCs w:val="26"/>
          <w:rtl/>
        </w:rPr>
        <w:t>: "תפילה לעני כי יעט</w:t>
      </w:r>
      <w:r w:rsidR="00BE4010" w:rsidRPr="00D57623">
        <w:rPr>
          <w:rFonts w:hint="cs"/>
          <w:sz w:val="26"/>
          <w:szCs w:val="26"/>
          <w:rtl/>
        </w:rPr>
        <w:t>ו</w:t>
      </w:r>
      <w:r w:rsidRPr="00D57623">
        <w:rPr>
          <w:rFonts w:hint="cs"/>
          <w:sz w:val="26"/>
          <w:szCs w:val="26"/>
          <w:rtl/>
        </w:rPr>
        <w:t>ף</w:t>
      </w:r>
      <w:r w:rsidR="00BE4010" w:rsidRPr="00D57623">
        <w:rPr>
          <w:rFonts w:hint="cs"/>
          <w:sz w:val="26"/>
          <w:szCs w:val="26"/>
          <w:rtl/>
        </w:rPr>
        <w:t>,</w:t>
      </w:r>
      <w:r w:rsidRPr="00D57623">
        <w:rPr>
          <w:rFonts w:hint="cs"/>
          <w:sz w:val="26"/>
          <w:szCs w:val="26"/>
          <w:rtl/>
        </w:rPr>
        <w:t xml:space="preserve"> ולפני ה' ישפוך שיחו"</w:t>
      </w:r>
      <w:r w:rsidR="00072A98" w:rsidRPr="00D57623">
        <w:rPr>
          <w:rStyle w:val="a5"/>
          <w:sz w:val="26"/>
          <w:szCs w:val="26"/>
          <w:rtl/>
        </w:rPr>
        <w:endnoteReference w:id="59"/>
      </w:r>
      <w:r w:rsidRPr="00D57623">
        <w:rPr>
          <w:rFonts w:hint="cs"/>
          <w:sz w:val="26"/>
          <w:szCs w:val="26"/>
          <w:rtl/>
        </w:rPr>
        <w:t>.</w:t>
      </w:r>
    </w:p>
    <w:p w14:paraId="7449C25B" w14:textId="77777777" w:rsidR="001B4348" w:rsidRPr="00D57623" w:rsidRDefault="001B4348" w:rsidP="00F503A6">
      <w:pPr>
        <w:jc w:val="both"/>
        <w:rPr>
          <w:sz w:val="26"/>
          <w:szCs w:val="26"/>
          <w:rtl/>
        </w:rPr>
      </w:pPr>
    </w:p>
    <w:p w14:paraId="4CB2250E" w14:textId="77777777" w:rsidR="001B4348" w:rsidRPr="00D57623" w:rsidRDefault="001B4348" w:rsidP="00F503A6">
      <w:pPr>
        <w:jc w:val="both"/>
        <w:rPr>
          <w:sz w:val="26"/>
          <w:szCs w:val="26"/>
          <w:rtl/>
        </w:rPr>
      </w:pPr>
      <w:r w:rsidRPr="00D57623">
        <w:rPr>
          <w:rFonts w:hint="cs"/>
          <w:b/>
          <w:bCs/>
          <w:sz w:val="30"/>
          <w:szCs w:val="30"/>
          <w:rtl/>
        </w:rPr>
        <w:t>כה.</w:t>
      </w:r>
      <w:r w:rsidRPr="00D57623">
        <w:rPr>
          <w:rFonts w:hint="cs"/>
          <w:sz w:val="26"/>
          <w:szCs w:val="26"/>
          <w:rtl/>
        </w:rPr>
        <w:t xml:space="preserve"> תקשי</w:t>
      </w:r>
      <w:r w:rsidR="00EE718E" w:rsidRPr="00D57623">
        <w:rPr>
          <w:rStyle w:val="a5"/>
          <w:sz w:val="26"/>
          <w:szCs w:val="26"/>
          <w:rtl/>
        </w:rPr>
        <w:endnoteReference w:id="60"/>
      </w:r>
      <w:r w:rsidRPr="00D57623">
        <w:rPr>
          <w:rFonts w:hint="cs"/>
          <w:sz w:val="26"/>
          <w:szCs w:val="26"/>
          <w:rtl/>
        </w:rPr>
        <w:t xml:space="preserve"> לך</w:t>
      </w:r>
      <w:r w:rsidR="00582A56" w:rsidRPr="00D57623">
        <w:rPr>
          <w:rStyle w:val="a4"/>
          <w:sz w:val="26"/>
          <w:szCs w:val="26"/>
          <w:rtl/>
        </w:rPr>
        <w:footnoteReference w:id="94"/>
      </w:r>
      <w:r w:rsidRPr="00D57623">
        <w:rPr>
          <w:rFonts w:hint="cs"/>
          <w:sz w:val="26"/>
          <w:szCs w:val="26"/>
          <w:rtl/>
        </w:rPr>
        <w:t xml:space="preserve">, מי תיקן </w:t>
      </w:r>
      <w:r w:rsidR="00F30B4D" w:rsidRPr="00D57623">
        <w:rPr>
          <w:rFonts w:hint="cs"/>
          <w:sz w:val="26"/>
          <w:szCs w:val="26"/>
          <w:rtl/>
        </w:rPr>
        <w:t xml:space="preserve">תפילת </w:t>
      </w:r>
      <w:r w:rsidRPr="00D57623">
        <w:rPr>
          <w:rFonts w:hint="cs"/>
          <w:sz w:val="26"/>
          <w:szCs w:val="26"/>
          <w:rtl/>
        </w:rPr>
        <w:t>ערבית.</w:t>
      </w:r>
    </w:p>
    <w:p w14:paraId="694457A2" w14:textId="77777777" w:rsidR="001B4348" w:rsidRPr="00D57623" w:rsidRDefault="001B4348" w:rsidP="00F503A6">
      <w:pPr>
        <w:jc w:val="both"/>
        <w:rPr>
          <w:sz w:val="26"/>
          <w:szCs w:val="26"/>
          <w:rtl/>
        </w:rPr>
      </w:pPr>
      <w:r w:rsidRPr="00D57623">
        <w:rPr>
          <w:rFonts w:hint="cs"/>
          <w:sz w:val="26"/>
          <w:szCs w:val="26"/>
          <w:rtl/>
        </w:rPr>
        <w:t>תירץ, יעקב, שנאמר</w:t>
      </w:r>
      <w:r w:rsidR="00DF0EAE" w:rsidRPr="00D57623">
        <w:rPr>
          <w:rFonts w:hint="cs"/>
          <w:sz w:val="26"/>
          <w:szCs w:val="26"/>
          <w:rtl/>
        </w:rPr>
        <w:t xml:space="preserve"> (בראשית </w:t>
      </w:r>
      <w:proofErr w:type="spellStart"/>
      <w:r w:rsidR="00DF0EAE" w:rsidRPr="00D57623">
        <w:rPr>
          <w:rFonts w:hint="cs"/>
          <w:sz w:val="26"/>
          <w:szCs w:val="26"/>
          <w:rtl/>
        </w:rPr>
        <w:t>כח</w:t>
      </w:r>
      <w:proofErr w:type="spellEnd"/>
      <w:r w:rsidR="00DF0EAE" w:rsidRPr="00D57623">
        <w:rPr>
          <w:rFonts w:hint="cs"/>
          <w:sz w:val="26"/>
          <w:szCs w:val="26"/>
          <w:rtl/>
        </w:rPr>
        <w:t xml:space="preserve"> יא)</w:t>
      </w:r>
      <w:r w:rsidR="00594A43" w:rsidRPr="00D57623">
        <w:rPr>
          <w:rFonts w:hint="cs"/>
          <w:sz w:val="26"/>
          <w:szCs w:val="26"/>
          <w:rtl/>
        </w:rPr>
        <w:t>:</w:t>
      </w:r>
      <w:r w:rsidRPr="00D57623">
        <w:rPr>
          <w:rFonts w:hint="cs"/>
          <w:sz w:val="26"/>
          <w:szCs w:val="26"/>
          <w:rtl/>
        </w:rPr>
        <w:t xml:space="preserve"> </w:t>
      </w:r>
      <w:r w:rsidR="00594A43" w:rsidRPr="00D57623">
        <w:rPr>
          <w:rFonts w:hint="cs"/>
          <w:sz w:val="26"/>
          <w:szCs w:val="26"/>
          <w:rtl/>
        </w:rPr>
        <w:t>"</w:t>
      </w:r>
      <w:r w:rsidRPr="00D57623">
        <w:rPr>
          <w:rFonts w:hint="cs"/>
          <w:sz w:val="26"/>
          <w:szCs w:val="26"/>
          <w:rtl/>
        </w:rPr>
        <w:t>ויפגע במקום</w:t>
      </w:r>
      <w:r w:rsidR="00594A43" w:rsidRPr="00D57623">
        <w:rPr>
          <w:rFonts w:hint="cs"/>
          <w:sz w:val="26"/>
          <w:szCs w:val="26"/>
          <w:rtl/>
        </w:rPr>
        <w:t>",</w:t>
      </w:r>
      <w:r w:rsidRPr="00D57623">
        <w:rPr>
          <w:rFonts w:hint="cs"/>
          <w:sz w:val="26"/>
          <w:szCs w:val="26"/>
          <w:rtl/>
        </w:rPr>
        <w:t xml:space="preserve"> ואין </w:t>
      </w:r>
      <w:r w:rsidR="00594A43" w:rsidRPr="00D57623">
        <w:rPr>
          <w:rFonts w:hint="cs"/>
          <w:sz w:val="26"/>
          <w:szCs w:val="26"/>
          <w:rtl/>
        </w:rPr>
        <w:t>'</w:t>
      </w:r>
      <w:r w:rsidRPr="00D57623">
        <w:rPr>
          <w:rFonts w:hint="cs"/>
          <w:sz w:val="26"/>
          <w:szCs w:val="26"/>
          <w:rtl/>
        </w:rPr>
        <w:t>פגיעה</w:t>
      </w:r>
      <w:r w:rsidR="00594A43" w:rsidRPr="00D57623">
        <w:rPr>
          <w:rFonts w:hint="cs"/>
          <w:sz w:val="26"/>
          <w:szCs w:val="26"/>
          <w:rtl/>
        </w:rPr>
        <w:t>'</w:t>
      </w:r>
      <w:r w:rsidRPr="00D57623">
        <w:rPr>
          <w:rFonts w:hint="cs"/>
          <w:sz w:val="26"/>
          <w:szCs w:val="26"/>
          <w:rtl/>
        </w:rPr>
        <w:t xml:space="preserve"> אלא תפילה, שנאמר</w:t>
      </w:r>
      <w:r w:rsidR="00DF0EAE" w:rsidRPr="00D57623">
        <w:rPr>
          <w:rFonts w:hint="cs"/>
          <w:sz w:val="26"/>
          <w:szCs w:val="26"/>
          <w:rtl/>
        </w:rPr>
        <w:t xml:space="preserve"> (ירמיה ז </w:t>
      </w:r>
      <w:proofErr w:type="spellStart"/>
      <w:r w:rsidR="00DF0EAE" w:rsidRPr="00D57623">
        <w:rPr>
          <w:rFonts w:hint="cs"/>
          <w:sz w:val="26"/>
          <w:szCs w:val="26"/>
          <w:rtl/>
        </w:rPr>
        <w:t>טז</w:t>
      </w:r>
      <w:proofErr w:type="spellEnd"/>
      <w:r w:rsidR="00DF0EAE" w:rsidRPr="00D57623">
        <w:rPr>
          <w:rFonts w:hint="cs"/>
          <w:sz w:val="26"/>
          <w:szCs w:val="26"/>
          <w:rtl/>
        </w:rPr>
        <w:t>)</w:t>
      </w:r>
      <w:r w:rsidR="00450D6F" w:rsidRPr="00D57623">
        <w:rPr>
          <w:rFonts w:hint="cs"/>
          <w:sz w:val="26"/>
          <w:szCs w:val="26"/>
          <w:rtl/>
        </w:rPr>
        <w:t>: "אל תפגע</w:t>
      </w:r>
      <w:r w:rsidR="00450D6F" w:rsidRPr="00D57623">
        <w:rPr>
          <w:rStyle w:val="a5"/>
          <w:sz w:val="26"/>
          <w:szCs w:val="26"/>
          <w:rtl/>
        </w:rPr>
        <w:endnoteReference w:id="61"/>
      </w:r>
      <w:r w:rsidRPr="00D57623">
        <w:rPr>
          <w:rFonts w:hint="cs"/>
          <w:sz w:val="26"/>
          <w:szCs w:val="26"/>
          <w:rtl/>
        </w:rPr>
        <w:t xml:space="preserve"> בי".</w:t>
      </w:r>
    </w:p>
    <w:p w14:paraId="7DE2E1FA" w14:textId="77777777" w:rsidR="001B4348" w:rsidRPr="00D57623" w:rsidRDefault="001B4348" w:rsidP="00B832AA">
      <w:pPr>
        <w:jc w:val="both"/>
        <w:rPr>
          <w:sz w:val="26"/>
          <w:szCs w:val="26"/>
          <w:rtl/>
        </w:rPr>
      </w:pPr>
      <w:r w:rsidRPr="00D57623">
        <w:rPr>
          <w:rFonts w:hint="cs"/>
          <w:sz w:val="26"/>
          <w:szCs w:val="26"/>
          <w:rtl/>
        </w:rPr>
        <w:t>אי נמי</w:t>
      </w:r>
      <w:r w:rsidR="00582A56" w:rsidRPr="00D57623">
        <w:rPr>
          <w:rStyle w:val="a4"/>
          <w:sz w:val="26"/>
          <w:szCs w:val="26"/>
          <w:rtl/>
        </w:rPr>
        <w:footnoteReference w:id="95"/>
      </w:r>
      <w:r w:rsidRPr="00D57623">
        <w:rPr>
          <w:rFonts w:hint="cs"/>
          <w:sz w:val="26"/>
          <w:szCs w:val="26"/>
          <w:rtl/>
        </w:rPr>
        <w:t xml:space="preserve">, כנגד </w:t>
      </w:r>
      <w:proofErr w:type="spellStart"/>
      <w:r w:rsidRPr="00D57623">
        <w:rPr>
          <w:rFonts w:hint="cs"/>
          <w:sz w:val="26"/>
          <w:szCs w:val="26"/>
          <w:rtl/>
        </w:rPr>
        <w:t>הקרבנות</w:t>
      </w:r>
      <w:proofErr w:type="spellEnd"/>
      <w:r w:rsidR="006B5C2B" w:rsidRPr="00D57623">
        <w:rPr>
          <w:rFonts w:hint="cs"/>
          <w:sz w:val="26"/>
          <w:szCs w:val="26"/>
          <w:rtl/>
        </w:rPr>
        <w:t>:</w:t>
      </w:r>
      <w:r w:rsidRPr="00D57623">
        <w:rPr>
          <w:rFonts w:hint="cs"/>
          <w:sz w:val="26"/>
          <w:szCs w:val="26"/>
          <w:rtl/>
        </w:rPr>
        <w:t xml:space="preserve"> של שחר</w:t>
      </w:r>
      <w:r w:rsidR="00950B50" w:rsidRPr="00D57623">
        <w:rPr>
          <w:rFonts w:hint="cs"/>
          <w:sz w:val="26"/>
          <w:szCs w:val="26"/>
          <w:rtl/>
        </w:rPr>
        <w:t>,</w:t>
      </w:r>
      <w:r w:rsidRPr="00D57623">
        <w:rPr>
          <w:rFonts w:hint="cs"/>
          <w:sz w:val="26"/>
          <w:szCs w:val="26"/>
          <w:rtl/>
        </w:rPr>
        <w:t xml:space="preserve"> </w:t>
      </w:r>
      <w:r w:rsidR="00461F5C" w:rsidRPr="00D57623">
        <w:rPr>
          <w:rFonts w:hint="cs"/>
          <w:sz w:val="26"/>
          <w:szCs w:val="26"/>
          <w:rtl/>
        </w:rPr>
        <w:t>של</w:t>
      </w:r>
      <w:r w:rsidR="00950B50" w:rsidRPr="00D57623">
        <w:rPr>
          <w:rFonts w:hint="cs"/>
          <w:sz w:val="26"/>
          <w:szCs w:val="26"/>
          <w:rtl/>
        </w:rPr>
        <w:t xml:space="preserve"> </w:t>
      </w:r>
      <w:r w:rsidRPr="00D57623">
        <w:rPr>
          <w:rFonts w:hint="cs"/>
          <w:sz w:val="26"/>
          <w:szCs w:val="26"/>
          <w:rtl/>
        </w:rPr>
        <w:t>מוסף</w:t>
      </w:r>
      <w:r w:rsidR="00950B50" w:rsidRPr="00D57623">
        <w:rPr>
          <w:rFonts w:hint="cs"/>
          <w:sz w:val="26"/>
          <w:szCs w:val="26"/>
          <w:rtl/>
        </w:rPr>
        <w:t>,</w:t>
      </w:r>
      <w:r w:rsidRPr="00D57623">
        <w:rPr>
          <w:rFonts w:hint="cs"/>
          <w:sz w:val="26"/>
          <w:szCs w:val="26"/>
          <w:rtl/>
        </w:rPr>
        <w:t xml:space="preserve"> של </w:t>
      </w:r>
      <w:r w:rsidR="00656700" w:rsidRPr="00D57623">
        <w:rPr>
          <w:rFonts w:hint="cs"/>
          <w:sz w:val="26"/>
          <w:szCs w:val="26"/>
          <w:rtl/>
        </w:rPr>
        <w:t xml:space="preserve">בין </w:t>
      </w:r>
      <w:r w:rsidR="006B5C2B" w:rsidRPr="00D57623">
        <w:rPr>
          <w:rFonts w:ascii="Miriam" w:hint="eastAsia"/>
          <w:sz w:val="26"/>
          <w:szCs w:val="26"/>
          <w:rtl/>
        </w:rPr>
        <w:t>הָעַרְבָּיִם</w:t>
      </w:r>
      <w:r w:rsidRPr="00D57623">
        <w:rPr>
          <w:rFonts w:hint="cs"/>
          <w:sz w:val="26"/>
          <w:szCs w:val="26"/>
          <w:rtl/>
        </w:rPr>
        <w:t>.</w:t>
      </w:r>
    </w:p>
    <w:p w14:paraId="040424E4" w14:textId="77777777" w:rsidR="001B4348" w:rsidRPr="00D57623" w:rsidRDefault="001B4348" w:rsidP="00F503A6">
      <w:pPr>
        <w:jc w:val="both"/>
        <w:rPr>
          <w:sz w:val="26"/>
          <w:szCs w:val="26"/>
          <w:rtl/>
        </w:rPr>
      </w:pPr>
    </w:p>
    <w:p w14:paraId="2E07F60D" w14:textId="77777777" w:rsidR="001B4348" w:rsidRPr="00D57623" w:rsidRDefault="001B4348" w:rsidP="00F503A6">
      <w:pPr>
        <w:jc w:val="both"/>
        <w:rPr>
          <w:sz w:val="26"/>
          <w:szCs w:val="26"/>
          <w:rtl/>
        </w:rPr>
      </w:pPr>
      <w:proofErr w:type="spellStart"/>
      <w:r w:rsidRPr="00D57623">
        <w:rPr>
          <w:rFonts w:hint="cs"/>
          <w:b/>
          <w:bCs/>
          <w:sz w:val="30"/>
          <w:szCs w:val="30"/>
          <w:rtl/>
        </w:rPr>
        <w:t>כו</w:t>
      </w:r>
      <w:proofErr w:type="spellEnd"/>
      <w:r w:rsidRPr="00D57623">
        <w:rPr>
          <w:rFonts w:hint="cs"/>
          <w:b/>
          <w:bCs/>
          <w:sz w:val="30"/>
          <w:szCs w:val="30"/>
          <w:rtl/>
        </w:rPr>
        <w:t>.</w:t>
      </w:r>
      <w:r w:rsidRPr="00D57623">
        <w:rPr>
          <w:rFonts w:hint="cs"/>
          <w:sz w:val="26"/>
          <w:szCs w:val="26"/>
          <w:rtl/>
        </w:rPr>
        <w:t xml:space="preserve"> תקשי</w:t>
      </w:r>
      <w:r w:rsidR="00EE718E" w:rsidRPr="00D57623">
        <w:rPr>
          <w:rStyle w:val="a5"/>
          <w:sz w:val="26"/>
          <w:szCs w:val="26"/>
          <w:rtl/>
        </w:rPr>
        <w:endnoteReference w:id="62"/>
      </w:r>
      <w:r w:rsidRPr="00D57623">
        <w:rPr>
          <w:rFonts w:hint="cs"/>
          <w:sz w:val="26"/>
          <w:szCs w:val="26"/>
          <w:rtl/>
        </w:rPr>
        <w:t xml:space="preserve"> לך, למה דורש חכם</w:t>
      </w:r>
      <w:r w:rsidR="00B66CFB" w:rsidRPr="00D57623">
        <w:rPr>
          <w:rStyle w:val="a5"/>
          <w:sz w:val="26"/>
          <w:szCs w:val="26"/>
          <w:rtl/>
        </w:rPr>
        <w:endnoteReference w:id="63"/>
      </w:r>
      <w:r w:rsidRPr="00D57623">
        <w:rPr>
          <w:rFonts w:hint="cs"/>
          <w:sz w:val="26"/>
          <w:szCs w:val="26"/>
          <w:rtl/>
        </w:rPr>
        <w:t xml:space="preserve"> בבית הכנסת.</w:t>
      </w:r>
    </w:p>
    <w:p w14:paraId="0277258C" w14:textId="77777777" w:rsidR="001B4348" w:rsidRPr="00D57623" w:rsidRDefault="001B4348" w:rsidP="00F503A6">
      <w:pPr>
        <w:jc w:val="both"/>
        <w:rPr>
          <w:sz w:val="26"/>
          <w:szCs w:val="26"/>
          <w:rtl/>
        </w:rPr>
      </w:pPr>
      <w:r w:rsidRPr="00D57623">
        <w:rPr>
          <w:rFonts w:hint="cs"/>
          <w:sz w:val="26"/>
          <w:szCs w:val="26"/>
          <w:rtl/>
        </w:rPr>
        <w:lastRenderedPageBreak/>
        <w:t>תירץ, בשעה שהחכם דורש בכל לבו</w:t>
      </w:r>
      <w:r w:rsidR="00D82465" w:rsidRPr="00D57623">
        <w:rPr>
          <w:rFonts w:hint="cs"/>
          <w:sz w:val="26"/>
          <w:szCs w:val="26"/>
          <w:rtl/>
        </w:rPr>
        <w:t>,</w:t>
      </w:r>
      <w:r w:rsidRPr="00D57623">
        <w:rPr>
          <w:rFonts w:hint="cs"/>
          <w:sz w:val="26"/>
          <w:szCs w:val="26"/>
          <w:rtl/>
        </w:rPr>
        <w:t xml:space="preserve"> נמחל לו כל עונותיו</w:t>
      </w:r>
      <w:r w:rsidR="005A76A9" w:rsidRPr="00D57623">
        <w:rPr>
          <w:rStyle w:val="a4"/>
          <w:sz w:val="26"/>
          <w:szCs w:val="26"/>
          <w:rtl/>
        </w:rPr>
        <w:footnoteReference w:id="96"/>
      </w:r>
      <w:r w:rsidRPr="00D57623">
        <w:rPr>
          <w:rFonts w:hint="cs"/>
          <w:sz w:val="26"/>
          <w:szCs w:val="26"/>
          <w:rtl/>
        </w:rPr>
        <w:t>.</w:t>
      </w:r>
    </w:p>
    <w:p w14:paraId="2FE810A7" w14:textId="77777777" w:rsidR="001B4348" w:rsidRPr="00D57623" w:rsidRDefault="001B4348" w:rsidP="00F503A6">
      <w:pPr>
        <w:jc w:val="both"/>
        <w:rPr>
          <w:sz w:val="26"/>
          <w:szCs w:val="26"/>
          <w:rtl/>
        </w:rPr>
      </w:pPr>
    </w:p>
    <w:p w14:paraId="74D39143" w14:textId="77777777" w:rsidR="001B4348" w:rsidRPr="00D57623" w:rsidRDefault="001B4348" w:rsidP="00F503A6">
      <w:pPr>
        <w:jc w:val="both"/>
        <w:rPr>
          <w:sz w:val="26"/>
          <w:szCs w:val="26"/>
          <w:rtl/>
        </w:rPr>
      </w:pPr>
      <w:proofErr w:type="spellStart"/>
      <w:r w:rsidRPr="00D57623">
        <w:rPr>
          <w:rFonts w:hint="cs"/>
          <w:b/>
          <w:bCs/>
          <w:sz w:val="30"/>
          <w:szCs w:val="30"/>
          <w:rtl/>
        </w:rPr>
        <w:t>כז</w:t>
      </w:r>
      <w:proofErr w:type="spellEnd"/>
      <w:r w:rsidRPr="00D57623">
        <w:rPr>
          <w:rFonts w:hint="cs"/>
          <w:b/>
          <w:bCs/>
          <w:sz w:val="30"/>
          <w:szCs w:val="30"/>
          <w:rtl/>
        </w:rPr>
        <w:t>.</w:t>
      </w:r>
      <w:r w:rsidRPr="00D57623">
        <w:rPr>
          <w:rFonts w:hint="cs"/>
          <w:sz w:val="26"/>
          <w:szCs w:val="26"/>
          <w:rtl/>
        </w:rPr>
        <w:t xml:space="preserve"> תקשי</w:t>
      </w:r>
      <w:r w:rsidR="00EE718E" w:rsidRPr="00D57623">
        <w:rPr>
          <w:rStyle w:val="a5"/>
          <w:sz w:val="26"/>
          <w:szCs w:val="26"/>
          <w:rtl/>
        </w:rPr>
        <w:endnoteReference w:id="64"/>
      </w:r>
      <w:r w:rsidRPr="00D57623">
        <w:rPr>
          <w:rFonts w:hint="cs"/>
          <w:sz w:val="26"/>
          <w:szCs w:val="26"/>
          <w:rtl/>
        </w:rPr>
        <w:t xml:space="preserve"> לך, למה אומרים </w:t>
      </w:r>
      <w:r w:rsidR="00B66CFB" w:rsidRPr="00D57623">
        <w:rPr>
          <w:rFonts w:hint="cs"/>
          <w:sz w:val="26"/>
          <w:szCs w:val="26"/>
          <w:rtl/>
        </w:rPr>
        <w:t>'</w:t>
      </w:r>
      <w:r w:rsidRPr="00D57623">
        <w:rPr>
          <w:rFonts w:hint="cs"/>
          <w:sz w:val="26"/>
          <w:szCs w:val="26"/>
          <w:rtl/>
        </w:rPr>
        <w:t>קדיש</w:t>
      </w:r>
      <w:r w:rsidR="00B66CFB" w:rsidRPr="00D57623">
        <w:rPr>
          <w:rFonts w:hint="cs"/>
          <w:sz w:val="26"/>
          <w:szCs w:val="26"/>
          <w:rtl/>
        </w:rPr>
        <w:t>'</w:t>
      </w:r>
      <w:r w:rsidRPr="00D57623">
        <w:rPr>
          <w:rFonts w:hint="cs"/>
          <w:sz w:val="26"/>
          <w:szCs w:val="26"/>
          <w:rtl/>
        </w:rPr>
        <w:t xml:space="preserve"> לאחר הדרשה</w:t>
      </w:r>
      <w:bookmarkStart w:id="29" w:name="_Ref135745397"/>
      <w:r w:rsidR="000C0D76" w:rsidRPr="00D57623">
        <w:rPr>
          <w:rStyle w:val="a4"/>
          <w:sz w:val="26"/>
          <w:szCs w:val="26"/>
          <w:rtl/>
        </w:rPr>
        <w:footnoteReference w:id="97"/>
      </w:r>
      <w:bookmarkEnd w:id="29"/>
      <w:r w:rsidRPr="00D57623">
        <w:rPr>
          <w:rFonts w:hint="cs"/>
          <w:sz w:val="26"/>
          <w:szCs w:val="26"/>
          <w:rtl/>
        </w:rPr>
        <w:t>.</w:t>
      </w:r>
    </w:p>
    <w:p w14:paraId="7378A9D4" w14:textId="77777777" w:rsidR="001B4348" w:rsidRPr="00D57623" w:rsidRDefault="001B4348" w:rsidP="00F503A6">
      <w:pPr>
        <w:jc w:val="both"/>
        <w:rPr>
          <w:sz w:val="26"/>
          <w:szCs w:val="26"/>
          <w:rtl/>
        </w:rPr>
      </w:pPr>
      <w:r w:rsidRPr="00D57623">
        <w:rPr>
          <w:rFonts w:hint="cs"/>
          <w:sz w:val="26"/>
          <w:szCs w:val="26"/>
          <w:rtl/>
        </w:rPr>
        <w:t>תירץ, כשאומר</w:t>
      </w:r>
      <w:r w:rsidR="00B66CFB" w:rsidRPr="00D57623">
        <w:rPr>
          <w:rFonts w:hint="cs"/>
          <w:sz w:val="26"/>
          <w:szCs w:val="26"/>
          <w:rtl/>
        </w:rPr>
        <w:t>ים</w:t>
      </w:r>
      <w:r w:rsidRPr="00D57623">
        <w:rPr>
          <w:rFonts w:hint="cs"/>
          <w:sz w:val="26"/>
          <w:szCs w:val="26"/>
          <w:rtl/>
        </w:rPr>
        <w:t xml:space="preserve"> </w:t>
      </w:r>
      <w:r w:rsidR="00B66CFB" w:rsidRPr="00D57623">
        <w:rPr>
          <w:rFonts w:hint="cs"/>
          <w:sz w:val="26"/>
          <w:szCs w:val="26"/>
          <w:rtl/>
        </w:rPr>
        <w:t>'</w:t>
      </w:r>
      <w:r w:rsidRPr="00D57623">
        <w:rPr>
          <w:rFonts w:hint="cs"/>
          <w:sz w:val="26"/>
          <w:szCs w:val="26"/>
          <w:rtl/>
        </w:rPr>
        <w:t>קדיש</w:t>
      </w:r>
      <w:r w:rsidR="00B66CFB" w:rsidRPr="00D57623">
        <w:rPr>
          <w:rFonts w:hint="cs"/>
          <w:sz w:val="26"/>
          <w:szCs w:val="26"/>
          <w:rtl/>
        </w:rPr>
        <w:t>'</w:t>
      </w:r>
      <w:r w:rsidRPr="00D57623">
        <w:rPr>
          <w:rFonts w:hint="cs"/>
          <w:sz w:val="26"/>
          <w:szCs w:val="26"/>
          <w:rtl/>
        </w:rPr>
        <w:t xml:space="preserve"> ועונין </w:t>
      </w:r>
      <w:r w:rsidR="00EF0015" w:rsidRPr="00D57623">
        <w:rPr>
          <w:rFonts w:hint="cs"/>
          <w:sz w:val="26"/>
          <w:szCs w:val="26"/>
          <w:rtl/>
        </w:rPr>
        <w:t>"</w:t>
      </w:r>
      <w:r w:rsidRPr="00D57623">
        <w:rPr>
          <w:rFonts w:hint="cs"/>
          <w:sz w:val="26"/>
          <w:szCs w:val="26"/>
          <w:rtl/>
        </w:rPr>
        <w:t>אמן יהא שמיה רבה</w:t>
      </w:r>
      <w:r w:rsidR="00EF0015" w:rsidRPr="00D57623">
        <w:rPr>
          <w:rFonts w:hint="cs"/>
          <w:sz w:val="26"/>
          <w:szCs w:val="26"/>
          <w:rtl/>
        </w:rPr>
        <w:t>"</w:t>
      </w:r>
      <w:r w:rsidRPr="00D57623">
        <w:rPr>
          <w:rFonts w:hint="cs"/>
          <w:sz w:val="26"/>
          <w:szCs w:val="26"/>
          <w:rtl/>
        </w:rPr>
        <w:t xml:space="preserve">, הקב"ה עומד </w:t>
      </w:r>
      <w:proofErr w:type="spellStart"/>
      <w:r w:rsidRPr="00D57623">
        <w:rPr>
          <w:rFonts w:hint="cs"/>
          <w:sz w:val="26"/>
          <w:szCs w:val="26"/>
          <w:rtl/>
        </w:rPr>
        <w:t>מכסא</w:t>
      </w:r>
      <w:proofErr w:type="spellEnd"/>
      <w:r w:rsidRPr="00D57623">
        <w:rPr>
          <w:rFonts w:hint="cs"/>
          <w:sz w:val="26"/>
          <w:szCs w:val="26"/>
          <w:rtl/>
        </w:rPr>
        <w:t xml:space="preserve"> הדין ויושב על </w:t>
      </w:r>
      <w:proofErr w:type="spellStart"/>
      <w:r w:rsidRPr="00D57623">
        <w:rPr>
          <w:rFonts w:hint="cs"/>
          <w:sz w:val="26"/>
          <w:szCs w:val="26"/>
          <w:rtl/>
        </w:rPr>
        <w:t>כסא</w:t>
      </w:r>
      <w:proofErr w:type="spellEnd"/>
      <w:r w:rsidRPr="00D57623">
        <w:rPr>
          <w:rFonts w:hint="cs"/>
          <w:sz w:val="26"/>
          <w:szCs w:val="26"/>
          <w:rtl/>
        </w:rPr>
        <w:t xml:space="preserve"> רחמים</w:t>
      </w:r>
      <w:r w:rsidR="00EF0015" w:rsidRPr="00D57623">
        <w:rPr>
          <w:rFonts w:hint="cs"/>
          <w:sz w:val="26"/>
          <w:szCs w:val="26"/>
          <w:rtl/>
        </w:rPr>
        <w:t>,</w:t>
      </w:r>
      <w:r w:rsidRPr="00D57623">
        <w:rPr>
          <w:rFonts w:hint="cs"/>
          <w:sz w:val="26"/>
          <w:szCs w:val="26"/>
          <w:rtl/>
        </w:rPr>
        <w:t xml:space="preserve"> ומרחם על כל ישראל</w:t>
      </w:r>
      <w:bookmarkStart w:id="30" w:name="_Ref131765159"/>
      <w:r w:rsidR="000C0D76" w:rsidRPr="00D57623">
        <w:rPr>
          <w:rStyle w:val="a4"/>
          <w:sz w:val="26"/>
          <w:szCs w:val="26"/>
          <w:rtl/>
        </w:rPr>
        <w:footnoteReference w:id="98"/>
      </w:r>
      <w:bookmarkEnd w:id="30"/>
      <w:r w:rsidRPr="00D57623">
        <w:rPr>
          <w:rFonts w:hint="cs"/>
          <w:sz w:val="26"/>
          <w:szCs w:val="26"/>
          <w:rtl/>
        </w:rPr>
        <w:t>.</w:t>
      </w:r>
    </w:p>
    <w:p w14:paraId="771818D5" w14:textId="77777777" w:rsidR="001B4348" w:rsidRPr="00D57623" w:rsidRDefault="001B4348" w:rsidP="00F503A6">
      <w:pPr>
        <w:jc w:val="both"/>
        <w:rPr>
          <w:sz w:val="26"/>
          <w:szCs w:val="26"/>
          <w:rtl/>
        </w:rPr>
      </w:pPr>
    </w:p>
    <w:p w14:paraId="727D9617" w14:textId="77777777" w:rsidR="001B4348" w:rsidRPr="00D57623" w:rsidRDefault="001B4348" w:rsidP="00F503A6">
      <w:pPr>
        <w:jc w:val="both"/>
        <w:rPr>
          <w:sz w:val="26"/>
          <w:szCs w:val="26"/>
          <w:rtl/>
        </w:rPr>
      </w:pPr>
      <w:proofErr w:type="spellStart"/>
      <w:r w:rsidRPr="00D57623">
        <w:rPr>
          <w:rFonts w:hint="cs"/>
          <w:b/>
          <w:bCs/>
          <w:sz w:val="30"/>
          <w:szCs w:val="30"/>
          <w:rtl/>
        </w:rPr>
        <w:t>כח</w:t>
      </w:r>
      <w:proofErr w:type="spellEnd"/>
      <w:r w:rsidRPr="00D57623">
        <w:rPr>
          <w:rFonts w:hint="cs"/>
          <w:b/>
          <w:bCs/>
          <w:sz w:val="30"/>
          <w:szCs w:val="30"/>
          <w:rtl/>
        </w:rPr>
        <w:t>.</w:t>
      </w:r>
      <w:r w:rsidRPr="00D57623">
        <w:rPr>
          <w:rFonts w:hint="cs"/>
          <w:sz w:val="26"/>
          <w:szCs w:val="26"/>
          <w:rtl/>
        </w:rPr>
        <w:t xml:space="preserve"> תקשי</w:t>
      </w:r>
      <w:r w:rsidR="00EE718E" w:rsidRPr="00D57623">
        <w:rPr>
          <w:rStyle w:val="a5"/>
          <w:sz w:val="26"/>
          <w:szCs w:val="26"/>
          <w:rtl/>
        </w:rPr>
        <w:endnoteReference w:id="65"/>
      </w:r>
      <w:r w:rsidRPr="00D57623">
        <w:rPr>
          <w:rFonts w:hint="cs"/>
          <w:sz w:val="26"/>
          <w:szCs w:val="26"/>
          <w:rtl/>
        </w:rPr>
        <w:t xml:space="preserve"> לך, למה פוסע אדם ג' פסיעות לאחר י"ח ברכות</w:t>
      </w:r>
      <w:r w:rsidR="000D762C" w:rsidRPr="00D57623">
        <w:rPr>
          <w:rStyle w:val="a4"/>
          <w:sz w:val="26"/>
          <w:szCs w:val="26"/>
          <w:rtl/>
        </w:rPr>
        <w:footnoteReference w:id="99"/>
      </w:r>
      <w:r w:rsidRPr="00D57623">
        <w:rPr>
          <w:rFonts w:hint="cs"/>
          <w:sz w:val="26"/>
          <w:szCs w:val="26"/>
          <w:rtl/>
        </w:rPr>
        <w:t>.</w:t>
      </w:r>
    </w:p>
    <w:p w14:paraId="56F3F427" w14:textId="77777777" w:rsidR="001B4348" w:rsidRPr="00D57623" w:rsidRDefault="001B4348" w:rsidP="00F503A6">
      <w:pPr>
        <w:jc w:val="both"/>
        <w:rPr>
          <w:sz w:val="26"/>
          <w:szCs w:val="26"/>
          <w:rtl/>
        </w:rPr>
      </w:pPr>
      <w:r w:rsidRPr="00D57623">
        <w:rPr>
          <w:rFonts w:hint="cs"/>
          <w:sz w:val="26"/>
          <w:szCs w:val="26"/>
          <w:rtl/>
        </w:rPr>
        <w:t xml:space="preserve">תירץ, ג' פסיעות כנגד ג' </w:t>
      </w:r>
      <w:proofErr w:type="spellStart"/>
      <w:r w:rsidRPr="00D57623">
        <w:rPr>
          <w:rFonts w:hint="cs"/>
          <w:sz w:val="26"/>
          <w:szCs w:val="26"/>
          <w:rtl/>
        </w:rPr>
        <w:t>מילין</w:t>
      </w:r>
      <w:bookmarkStart w:id="31" w:name="_Ref131768687"/>
      <w:proofErr w:type="spellEnd"/>
      <w:r w:rsidR="00571E2D" w:rsidRPr="00D57623">
        <w:rPr>
          <w:rStyle w:val="a4"/>
          <w:sz w:val="26"/>
          <w:szCs w:val="26"/>
          <w:rtl/>
        </w:rPr>
        <w:footnoteReference w:id="100"/>
      </w:r>
      <w:bookmarkEnd w:id="31"/>
      <w:r w:rsidRPr="00D57623">
        <w:rPr>
          <w:rFonts w:hint="cs"/>
          <w:sz w:val="26"/>
          <w:szCs w:val="26"/>
          <w:rtl/>
        </w:rPr>
        <w:t xml:space="preserve"> שרחקו ישראל מהר סיני בשעת מתן תורה, שנאמר</w:t>
      </w:r>
      <w:r w:rsidR="00A514A0" w:rsidRPr="00D57623">
        <w:rPr>
          <w:rFonts w:hint="cs"/>
          <w:sz w:val="26"/>
          <w:szCs w:val="26"/>
          <w:rtl/>
        </w:rPr>
        <w:t xml:space="preserve"> </w:t>
      </w:r>
      <w:r w:rsidR="00A514A0" w:rsidRPr="00D57623">
        <w:rPr>
          <w:rFonts w:ascii="Miriam" w:hint="cs"/>
          <w:sz w:val="26"/>
          <w:szCs w:val="26"/>
          <w:rtl/>
        </w:rPr>
        <w:t>(שמות כ יד)</w:t>
      </w:r>
      <w:r w:rsidR="00EF0015" w:rsidRPr="00D57623">
        <w:rPr>
          <w:rFonts w:hint="cs"/>
          <w:sz w:val="26"/>
          <w:szCs w:val="26"/>
          <w:rtl/>
        </w:rPr>
        <w:t>:</w:t>
      </w:r>
      <w:r w:rsidRPr="00D57623">
        <w:rPr>
          <w:rFonts w:hint="cs"/>
          <w:sz w:val="26"/>
          <w:szCs w:val="26"/>
          <w:rtl/>
        </w:rPr>
        <w:t xml:space="preserve"> </w:t>
      </w:r>
      <w:r w:rsidR="00EF0015" w:rsidRPr="00D57623">
        <w:rPr>
          <w:rFonts w:hint="cs"/>
          <w:sz w:val="26"/>
          <w:szCs w:val="26"/>
          <w:rtl/>
        </w:rPr>
        <w:t>"</w:t>
      </w:r>
      <w:r w:rsidRPr="00D57623">
        <w:rPr>
          <w:rFonts w:hint="cs"/>
          <w:sz w:val="26"/>
          <w:szCs w:val="26"/>
          <w:rtl/>
        </w:rPr>
        <w:t>וירא העם וינועו</w:t>
      </w:r>
      <w:r w:rsidR="00A514A0" w:rsidRPr="00D57623">
        <w:rPr>
          <w:rFonts w:hint="cs"/>
          <w:sz w:val="26"/>
          <w:szCs w:val="26"/>
          <w:rtl/>
        </w:rPr>
        <w:t>,</w:t>
      </w:r>
      <w:r w:rsidRPr="00D57623">
        <w:rPr>
          <w:rFonts w:hint="cs"/>
          <w:sz w:val="26"/>
          <w:szCs w:val="26"/>
          <w:rtl/>
        </w:rPr>
        <w:t xml:space="preserve"> ויעמדו מרחוק</w:t>
      </w:r>
      <w:r w:rsidR="00EF0015" w:rsidRPr="00D57623">
        <w:rPr>
          <w:rFonts w:hint="cs"/>
          <w:sz w:val="26"/>
          <w:szCs w:val="26"/>
          <w:rtl/>
        </w:rPr>
        <w:t>"</w:t>
      </w:r>
      <w:r w:rsidRPr="00D57623">
        <w:rPr>
          <w:rFonts w:hint="cs"/>
          <w:sz w:val="26"/>
          <w:szCs w:val="26"/>
          <w:rtl/>
        </w:rPr>
        <w:t xml:space="preserve">, הרי ג' </w:t>
      </w:r>
      <w:proofErr w:type="spellStart"/>
      <w:r w:rsidRPr="00D57623">
        <w:rPr>
          <w:rFonts w:hint="cs"/>
          <w:sz w:val="26"/>
          <w:szCs w:val="26"/>
          <w:rtl/>
        </w:rPr>
        <w:t>מילין</w:t>
      </w:r>
      <w:bookmarkStart w:id="32" w:name="_Ref131768674"/>
      <w:proofErr w:type="spellEnd"/>
      <w:r w:rsidR="00571E2D" w:rsidRPr="00D57623">
        <w:rPr>
          <w:rStyle w:val="a4"/>
          <w:sz w:val="26"/>
          <w:szCs w:val="26"/>
          <w:rtl/>
        </w:rPr>
        <w:footnoteReference w:id="101"/>
      </w:r>
      <w:bookmarkEnd w:id="32"/>
      <w:r w:rsidRPr="00D57623">
        <w:rPr>
          <w:rFonts w:hint="cs"/>
          <w:sz w:val="26"/>
          <w:szCs w:val="26"/>
          <w:rtl/>
        </w:rPr>
        <w:t>.</w:t>
      </w:r>
    </w:p>
    <w:p w14:paraId="67EA697C" w14:textId="77777777" w:rsidR="001B4348" w:rsidRPr="00D57623" w:rsidRDefault="001B4348" w:rsidP="00F503A6">
      <w:pPr>
        <w:jc w:val="both"/>
        <w:rPr>
          <w:sz w:val="26"/>
          <w:szCs w:val="26"/>
          <w:rtl/>
        </w:rPr>
      </w:pPr>
    </w:p>
    <w:p w14:paraId="26DDBAC7" w14:textId="77777777" w:rsidR="001B4348" w:rsidRPr="00D57623" w:rsidRDefault="001B4348" w:rsidP="00F503A6">
      <w:pPr>
        <w:jc w:val="both"/>
        <w:rPr>
          <w:sz w:val="26"/>
          <w:szCs w:val="26"/>
          <w:rtl/>
        </w:rPr>
      </w:pPr>
      <w:proofErr w:type="spellStart"/>
      <w:r w:rsidRPr="00D57623">
        <w:rPr>
          <w:rFonts w:hint="cs"/>
          <w:b/>
          <w:bCs/>
          <w:sz w:val="30"/>
          <w:szCs w:val="30"/>
          <w:rtl/>
        </w:rPr>
        <w:t>כט</w:t>
      </w:r>
      <w:proofErr w:type="spellEnd"/>
      <w:r w:rsidRPr="00D57623">
        <w:rPr>
          <w:rFonts w:hint="cs"/>
          <w:b/>
          <w:bCs/>
          <w:sz w:val="30"/>
          <w:szCs w:val="30"/>
          <w:rtl/>
        </w:rPr>
        <w:t>.</w:t>
      </w:r>
      <w:r w:rsidRPr="00D57623">
        <w:rPr>
          <w:rFonts w:hint="cs"/>
          <w:sz w:val="26"/>
          <w:szCs w:val="26"/>
          <w:rtl/>
        </w:rPr>
        <w:t xml:space="preserve"> תקשי</w:t>
      </w:r>
      <w:r w:rsidR="00EE718E" w:rsidRPr="00D57623">
        <w:rPr>
          <w:rStyle w:val="a5"/>
          <w:sz w:val="26"/>
          <w:szCs w:val="26"/>
          <w:rtl/>
        </w:rPr>
        <w:endnoteReference w:id="66"/>
      </w:r>
      <w:r w:rsidRPr="00D57623">
        <w:rPr>
          <w:rFonts w:hint="cs"/>
          <w:sz w:val="26"/>
          <w:szCs w:val="26"/>
          <w:rtl/>
        </w:rPr>
        <w:t xml:space="preserve"> לך, למה חג הסוכות חלוק </w:t>
      </w:r>
      <w:proofErr w:type="spellStart"/>
      <w:r w:rsidRPr="00D57623">
        <w:rPr>
          <w:rFonts w:hint="cs"/>
          <w:sz w:val="26"/>
          <w:szCs w:val="26"/>
          <w:rtl/>
        </w:rPr>
        <w:t>בקרבנות</w:t>
      </w:r>
      <w:bookmarkStart w:id="33" w:name="_Ref134438362"/>
      <w:proofErr w:type="spellEnd"/>
      <w:r w:rsidR="00817C8A" w:rsidRPr="00D57623">
        <w:rPr>
          <w:rStyle w:val="a4"/>
          <w:sz w:val="26"/>
          <w:szCs w:val="26"/>
          <w:rtl/>
        </w:rPr>
        <w:footnoteReference w:id="102"/>
      </w:r>
      <w:bookmarkEnd w:id="33"/>
      <w:r w:rsidRPr="00D57623">
        <w:rPr>
          <w:rFonts w:hint="cs"/>
          <w:sz w:val="26"/>
          <w:szCs w:val="26"/>
          <w:rtl/>
        </w:rPr>
        <w:t>.</w:t>
      </w:r>
    </w:p>
    <w:p w14:paraId="23531A05" w14:textId="77777777" w:rsidR="001B4348" w:rsidRPr="00D57623" w:rsidRDefault="001B4348" w:rsidP="00F503A6">
      <w:pPr>
        <w:jc w:val="both"/>
        <w:rPr>
          <w:sz w:val="26"/>
          <w:szCs w:val="26"/>
          <w:rtl/>
        </w:rPr>
      </w:pPr>
      <w:r w:rsidRPr="00D57623">
        <w:rPr>
          <w:rFonts w:hint="cs"/>
          <w:sz w:val="26"/>
          <w:szCs w:val="26"/>
          <w:rtl/>
        </w:rPr>
        <w:t>תירץ,</w:t>
      </w:r>
      <w:r w:rsidR="007F0E39" w:rsidRPr="00D57623">
        <w:rPr>
          <w:rFonts w:hint="cs"/>
          <w:sz w:val="26"/>
          <w:szCs w:val="26"/>
          <w:rtl/>
        </w:rPr>
        <w:t xml:space="preserve"> לפי שגומרים</w:t>
      </w:r>
      <w:r w:rsidRPr="00D57623">
        <w:rPr>
          <w:rFonts w:hint="cs"/>
          <w:sz w:val="26"/>
          <w:szCs w:val="26"/>
          <w:rtl/>
        </w:rPr>
        <w:t xml:space="preserve"> בו הלל כל ימי החג</w:t>
      </w:r>
      <w:r w:rsidR="003F63B2" w:rsidRPr="00D57623">
        <w:rPr>
          <w:rFonts w:hint="cs"/>
          <w:sz w:val="26"/>
          <w:szCs w:val="26"/>
          <w:rtl/>
        </w:rPr>
        <w:t xml:space="preserve">, ופסח שאינו חלוק </w:t>
      </w:r>
      <w:proofErr w:type="spellStart"/>
      <w:r w:rsidR="003F63B2" w:rsidRPr="00D57623">
        <w:rPr>
          <w:rFonts w:hint="cs"/>
          <w:sz w:val="26"/>
          <w:szCs w:val="26"/>
          <w:rtl/>
        </w:rPr>
        <w:t>בקורבונתיו</w:t>
      </w:r>
      <w:proofErr w:type="spellEnd"/>
      <w:r w:rsidR="003F63B2" w:rsidRPr="00D57623">
        <w:rPr>
          <w:rFonts w:hint="cs"/>
          <w:sz w:val="26"/>
          <w:szCs w:val="26"/>
          <w:rtl/>
        </w:rPr>
        <w:t xml:space="preserve"> - אין גומרים הלל אלא ב' ימים ראשונים</w:t>
      </w:r>
      <w:r w:rsidR="003F63B2" w:rsidRPr="00D57623">
        <w:rPr>
          <w:rStyle w:val="a5"/>
          <w:sz w:val="26"/>
          <w:szCs w:val="26"/>
          <w:rtl/>
        </w:rPr>
        <w:endnoteReference w:id="67"/>
      </w:r>
      <w:r w:rsidR="003F63B2" w:rsidRPr="00D57623">
        <w:rPr>
          <w:rFonts w:hint="cs"/>
          <w:sz w:val="26"/>
          <w:szCs w:val="26"/>
          <w:rtl/>
        </w:rPr>
        <w:t xml:space="preserve"> </w:t>
      </w:r>
      <w:r w:rsidR="00817C8A" w:rsidRPr="00D57623">
        <w:rPr>
          <w:rStyle w:val="a4"/>
          <w:sz w:val="26"/>
          <w:szCs w:val="26"/>
          <w:rtl/>
        </w:rPr>
        <w:footnoteReference w:id="103"/>
      </w:r>
      <w:r w:rsidRPr="00D57623">
        <w:rPr>
          <w:rFonts w:hint="cs"/>
          <w:sz w:val="26"/>
          <w:szCs w:val="26"/>
          <w:rtl/>
        </w:rPr>
        <w:t>.</w:t>
      </w:r>
    </w:p>
    <w:p w14:paraId="4619EE5C" w14:textId="77777777" w:rsidR="001B4348" w:rsidRPr="00D57623" w:rsidRDefault="001B4348" w:rsidP="00F503A6">
      <w:pPr>
        <w:jc w:val="both"/>
        <w:rPr>
          <w:sz w:val="26"/>
          <w:szCs w:val="26"/>
          <w:rtl/>
        </w:rPr>
      </w:pPr>
    </w:p>
    <w:p w14:paraId="6BDA1044" w14:textId="77777777" w:rsidR="001B4348" w:rsidRPr="00D57623" w:rsidRDefault="001B4348" w:rsidP="00F503A6">
      <w:pPr>
        <w:jc w:val="both"/>
        <w:rPr>
          <w:sz w:val="26"/>
          <w:szCs w:val="26"/>
          <w:rtl/>
        </w:rPr>
      </w:pPr>
      <w:r w:rsidRPr="00D57623">
        <w:rPr>
          <w:rFonts w:hint="cs"/>
          <w:b/>
          <w:bCs/>
          <w:sz w:val="30"/>
          <w:szCs w:val="30"/>
          <w:rtl/>
        </w:rPr>
        <w:t>ל.</w:t>
      </w:r>
      <w:r w:rsidRPr="00D57623">
        <w:rPr>
          <w:rFonts w:hint="cs"/>
          <w:sz w:val="26"/>
          <w:szCs w:val="26"/>
          <w:rtl/>
        </w:rPr>
        <w:t xml:space="preserve"> תקשי</w:t>
      </w:r>
      <w:r w:rsidR="00EE718E" w:rsidRPr="00D57623">
        <w:rPr>
          <w:rStyle w:val="a5"/>
          <w:sz w:val="26"/>
          <w:szCs w:val="26"/>
          <w:rtl/>
        </w:rPr>
        <w:endnoteReference w:id="68"/>
      </w:r>
      <w:r w:rsidRPr="00D57623">
        <w:rPr>
          <w:rFonts w:hint="cs"/>
          <w:sz w:val="26"/>
          <w:szCs w:val="26"/>
          <w:rtl/>
        </w:rPr>
        <w:t xml:space="preserve"> לך, למה </w:t>
      </w:r>
      <w:proofErr w:type="spellStart"/>
      <w:r w:rsidRPr="00D57623">
        <w:rPr>
          <w:rFonts w:hint="cs"/>
          <w:b/>
          <w:bCs/>
          <w:sz w:val="26"/>
          <w:szCs w:val="26"/>
          <w:rtl/>
        </w:rPr>
        <w:t>שואלין</w:t>
      </w:r>
      <w:proofErr w:type="spellEnd"/>
      <w:r w:rsidR="00E40B13" w:rsidRPr="00D57623">
        <w:rPr>
          <w:rFonts w:hint="cs"/>
          <w:b/>
          <w:bCs/>
          <w:sz w:val="26"/>
          <w:szCs w:val="26"/>
          <w:rtl/>
        </w:rPr>
        <w:t xml:space="preserve"> העולם</w:t>
      </w:r>
      <w:r w:rsidR="00E40B13" w:rsidRPr="00D57623">
        <w:rPr>
          <w:rFonts w:hint="cs"/>
          <w:sz w:val="26"/>
          <w:szCs w:val="26"/>
          <w:rtl/>
        </w:rPr>
        <w:t xml:space="preserve"> מה זה קול </w:t>
      </w:r>
      <w:proofErr w:type="spellStart"/>
      <w:r w:rsidR="00E40B13" w:rsidRPr="00D57623">
        <w:rPr>
          <w:rFonts w:hint="cs"/>
          <w:sz w:val="26"/>
          <w:szCs w:val="26"/>
          <w:rtl/>
        </w:rPr>
        <w:t>דונרי</w:t>
      </w:r>
      <w:r w:rsidRPr="00D57623">
        <w:rPr>
          <w:rFonts w:hint="cs"/>
          <w:sz w:val="26"/>
          <w:szCs w:val="26"/>
          <w:rtl/>
        </w:rPr>
        <w:t>ן</w:t>
      </w:r>
      <w:proofErr w:type="spellEnd"/>
      <w:r w:rsidR="00443881" w:rsidRPr="00D57623">
        <w:rPr>
          <w:rStyle w:val="a5"/>
          <w:sz w:val="26"/>
          <w:szCs w:val="26"/>
          <w:rtl/>
        </w:rPr>
        <w:endnoteReference w:id="69"/>
      </w:r>
      <w:r w:rsidR="00443881" w:rsidRPr="00D57623">
        <w:rPr>
          <w:rFonts w:hint="cs"/>
          <w:sz w:val="26"/>
          <w:szCs w:val="26"/>
          <w:rtl/>
        </w:rPr>
        <w:t xml:space="preserve"> </w:t>
      </w:r>
      <w:r w:rsidR="00AA66E2" w:rsidRPr="00D57623">
        <w:rPr>
          <w:rStyle w:val="a4"/>
          <w:sz w:val="26"/>
          <w:szCs w:val="26"/>
          <w:rtl/>
        </w:rPr>
        <w:footnoteReference w:id="104"/>
      </w:r>
      <w:r w:rsidRPr="00D57623">
        <w:rPr>
          <w:rFonts w:hint="cs"/>
          <w:sz w:val="26"/>
          <w:szCs w:val="26"/>
          <w:rtl/>
        </w:rPr>
        <w:t>.</w:t>
      </w:r>
    </w:p>
    <w:p w14:paraId="27AF0088" w14:textId="77777777" w:rsidR="001B4348" w:rsidRPr="00D57623" w:rsidRDefault="001B4348" w:rsidP="00EB22D1">
      <w:pPr>
        <w:jc w:val="both"/>
        <w:rPr>
          <w:sz w:val="26"/>
          <w:szCs w:val="26"/>
          <w:rtl/>
        </w:rPr>
      </w:pPr>
      <w:r w:rsidRPr="00D57623">
        <w:rPr>
          <w:rFonts w:hint="cs"/>
          <w:b/>
          <w:bCs/>
          <w:sz w:val="26"/>
          <w:szCs w:val="26"/>
          <w:rtl/>
        </w:rPr>
        <w:lastRenderedPageBreak/>
        <w:t>מצאתי כתוב בשם ר' יצחק</w:t>
      </w:r>
      <w:r w:rsidR="004D7D4A" w:rsidRPr="00D57623">
        <w:rPr>
          <w:rStyle w:val="a4"/>
          <w:sz w:val="26"/>
          <w:szCs w:val="26"/>
          <w:rtl/>
        </w:rPr>
        <w:footnoteReference w:id="105"/>
      </w:r>
      <w:r w:rsidRPr="00D57623">
        <w:rPr>
          <w:rFonts w:hint="cs"/>
          <w:sz w:val="26"/>
          <w:szCs w:val="26"/>
          <w:rtl/>
        </w:rPr>
        <w:t xml:space="preserve">, שזהו </w:t>
      </w:r>
      <w:r w:rsidR="00FD2832" w:rsidRPr="00D57623">
        <w:rPr>
          <w:rFonts w:hint="cs"/>
          <w:sz w:val="26"/>
          <w:szCs w:val="26"/>
          <w:rtl/>
        </w:rPr>
        <w:t>מ</w:t>
      </w:r>
      <w:r w:rsidRPr="00D57623">
        <w:rPr>
          <w:rFonts w:hint="cs"/>
          <w:sz w:val="26"/>
          <w:szCs w:val="26"/>
          <w:rtl/>
        </w:rPr>
        <w:t>הגשמים</w:t>
      </w:r>
      <w:r w:rsidR="00FD2832" w:rsidRPr="00D57623">
        <w:rPr>
          <w:rStyle w:val="a5"/>
          <w:sz w:val="26"/>
          <w:szCs w:val="26"/>
          <w:rtl/>
        </w:rPr>
        <w:endnoteReference w:id="70"/>
      </w:r>
      <w:r w:rsidR="0014681F" w:rsidRPr="00D57623">
        <w:rPr>
          <w:rFonts w:hint="cs"/>
          <w:sz w:val="26"/>
          <w:szCs w:val="26"/>
          <w:rtl/>
        </w:rPr>
        <w:t>,</w:t>
      </w:r>
      <w:r w:rsidRPr="00D57623">
        <w:rPr>
          <w:rFonts w:hint="cs"/>
          <w:sz w:val="26"/>
          <w:szCs w:val="26"/>
          <w:rtl/>
        </w:rPr>
        <w:t xml:space="preserve"> שהם ברקיע אשר ל</w:t>
      </w:r>
      <w:r w:rsidR="00FD2832" w:rsidRPr="00D57623">
        <w:rPr>
          <w:rFonts w:hint="cs"/>
          <w:sz w:val="26"/>
          <w:szCs w:val="26"/>
          <w:rtl/>
        </w:rPr>
        <w:t>מעלה מאותו רקיע שהוא מאיר לעולם</w:t>
      </w:r>
      <w:r w:rsidR="0014681F" w:rsidRPr="00D57623">
        <w:rPr>
          <w:rStyle w:val="a4"/>
          <w:sz w:val="26"/>
          <w:szCs w:val="26"/>
          <w:rtl/>
        </w:rPr>
        <w:footnoteReference w:id="106"/>
      </w:r>
      <w:r w:rsidR="00FD2832" w:rsidRPr="00D57623">
        <w:rPr>
          <w:rFonts w:hint="cs"/>
          <w:sz w:val="26"/>
          <w:szCs w:val="26"/>
          <w:rtl/>
        </w:rPr>
        <w:t>.</w:t>
      </w:r>
      <w:r w:rsidRPr="00D57623">
        <w:rPr>
          <w:rFonts w:hint="cs"/>
          <w:sz w:val="26"/>
          <w:szCs w:val="26"/>
          <w:rtl/>
        </w:rPr>
        <w:t xml:space="preserve"> וכשהוא</w:t>
      </w:r>
      <w:r w:rsidR="00943EEA" w:rsidRPr="00D57623">
        <w:rPr>
          <w:rStyle w:val="a5"/>
          <w:sz w:val="26"/>
          <w:szCs w:val="26"/>
          <w:rtl/>
        </w:rPr>
        <w:endnoteReference w:id="71"/>
      </w:r>
      <w:r w:rsidR="00943EEA" w:rsidRPr="00D57623">
        <w:rPr>
          <w:rFonts w:hint="cs"/>
          <w:sz w:val="26"/>
          <w:szCs w:val="26"/>
          <w:rtl/>
        </w:rPr>
        <w:t xml:space="preserve"> </w:t>
      </w:r>
      <w:r w:rsidR="00557F78" w:rsidRPr="00D57623">
        <w:rPr>
          <w:rStyle w:val="a4"/>
          <w:sz w:val="26"/>
          <w:szCs w:val="26"/>
          <w:rtl/>
        </w:rPr>
        <w:footnoteReference w:id="107"/>
      </w:r>
      <w:r w:rsidRPr="00D57623">
        <w:rPr>
          <w:rFonts w:hint="cs"/>
          <w:sz w:val="26"/>
          <w:szCs w:val="26"/>
          <w:rtl/>
        </w:rPr>
        <w:t xml:space="preserve"> חום גדול</w:t>
      </w:r>
      <w:r w:rsidR="00264979" w:rsidRPr="00D57623">
        <w:rPr>
          <w:rFonts w:hint="cs"/>
          <w:sz w:val="26"/>
          <w:szCs w:val="26"/>
          <w:rtl/>
        </w:rPr>
        <w:t>,</w:t>
      </w:r>
      <w:r w:rsidR="00FD2832" w:rsidRPr="00D57623">
        <w:rPr>
          <w:rFonts w:hint="cs"/>
          <w:sz w:val="26"/>
          <w:szCs w:val="26"/>
          <w:rtl/>
        </w:rPr>
        <w:t xml:space="preserve"> הרקיע של מטר</w:t>
      </w:r>
      <w:r w:rsidR="00EA3379" w:rsidRPr="00D57623">
        <w:rPr>
          <w:rStyle w:val="a5"/>
          <w:sz w:val="26"/>
          <w:szCs w:val="26"/>
          <w:rtl/>
        </w:rPr>
        <w:endnoteReference w:id="72"/>
      </w:r>
      <w:r w:rsidR="00FD2832" w:rsidRPr="00D57623">
        <w:rPr>
          <w:rFonts w:hint="cs"/>
          <w:sz w:val="26"/>
          <w:szCs w:val="26"/>
          <w:rtl/>
        </w:rPr>
        <w:t xml:space="preserve"> נתחמם על ידי</w:t>
      </w:r>
      <w:r w:rsidRPr="00D57623">
        <w:rPr>
          <w:rFonts w:hint="cs"/>
          <w:sz w:val="26"/>
          <w:szCs w:val="26"/>
          <w:rtl/>
        </w:rPr>
        <w:t xml:space="preserve"> חמה, ובאין הגשמים מאותו של מעלה הימנו </w:t>
      </w:r>
      <w:proofErr w:type="spellStart"/>
      <w:r w:rsidRPr="00D57623">
        <w:rPr>
          <w:rFonts w:hint="cs"/>
          <w:sz w:val="26"/>
          <w:szCs w:val="26"/>
          <w:rtl/>
        </w:rPr>
        <w:t>ונופלין</w:t>
      </w:r>
      <w:proofErr w:type="spellEnd"/>
      <w:r w:rsidRPr="00D57623">
        <w:rPr>
          <w:rFonts w:hint="cs"/>
          <w:sz w:val="26"/>
          <w:szCs w:val="26"/>
          <w:rtl/>
        </w:rPr>
        <w:t xml:space="preserve"> עליו</w:t>
      </w:r>
      <w:r w:rsidR="009C3F67" w:rsidRPr="00D57623">
        <w:rPr>
          <w:rStyle w:val="a4"/>
          <w:sz w:val="26"/>
          <w:szCs w:val="26"/>
          <w:rtl/>
        </w:rPr>
        <w:footnoteReference w:id="108"/>
      </w:r>
      <w:r w:rsidRPr="00D57623">
        <w:rPr>
          <w:rFonts w:hint="cs"/>
          <w:sz w:val="26"/>
          <w:szCs w:val="26"/>
          <w:rtl/>
        </w:rPr>
        <w:t xml:space="preserve">, ועושים </w:t>
      </w:r>
      <w:r w:rsidR="00943EEA" w:rsidRPr="00D57623">
        <w:rPr>
          <w:rFonts w:hint="cs"/>
          <w:sz w:val="26"/>
          <w:szCs w:val="26"/>
          <w:rtl/>
        </w:rPr>
        <w:t xml:space="preserve">תוך </w:t>
      </w:r>
      <w:proofErr w:type="spellStart"/>
      <w:r w:rsidR="00943EEA" w:rsidRPr="00D57623">
        <w:rPr>
          <w:rFonts w:hint="cs"/>
          <w:sz w:val="26"/>
          <w:szCs w:val="26"/>
          <w:rtl/>
        </w:rPr>
        <w:t>תוך</w:t>
      </w:r>
      <w:proofErr w:type="spellEnd"/>
      <w:r w:rsidR="00943EEA" w:rsidRPr="00D57623">
        <w:rPr>
          <w:rStyle w:val="a5"/>
          <w:sz w:val="26"/>
          <w:szCs w:val="26"/>
          <w:rtl/>
        </w:rPr>
        <w:endnoteReference w:id="73"/>
      </w:r>
      <w:r w:rsidR="00943EEA" w:rsidRPr="00D57623">
        <w:rPr>
          <w:rFonts w:hint="cs"/>
          <w:sz w:val="26"/>
          <w:szCs w:val="26"/>
          <w:rtl/>
        </w:rPr>
        <w:t>,</w:t>
      </w:r>
      <w:r w:rsidRPr="00D57623">
        <w:rPr>
          <w:rFonts w:hint="cs"/>
          <w:sz w:val="26"/>
          <w:szCs w:val="26"/>
          <w:rtl/>
        </w:rPr>
        <w:t xml:space="preserve"> קול גדול</w:t>
      </w:r>
      <w:r w:rsidR="00EE0FBA" w:rsidRPr="00D57623">
        <w:rPr>
          <w:rFonts w:hint="cs"/>
          <w:sz w:val="26"/>
          <w:szCs w:val="26"/>
          <w:rtl/>
        </w:rPr>
        <w:t>.</w:t>
      </w:r>
      <w:r w:rsidRPr="00D57623">
        <w:rPr>
          <w:rFonts w:hint="cs"/>
          <w:sz w:val="26"/>
          <w:szCs w:val="26"/>
          <w:rtl/>
        </w:rPr>
        <w:t xml:space="preserve"> כמו ברזל המ</w:t>
      </w:r>
      <w:r w:rsidR="006C5499" w:rsidRPr="00D57623">
        <w:rPr>
          <w:rFonts w:hint="cs"/>
          <w:sz w:val="26"/>
          <w:szCs w:val="26"/>
          <w:rtl/>
        </w:rPr>
        <w:t>ת</w:t>
      </w:r>
      <w:r w:rsidRPr="00D57623">
        <w:rPr>
          <w:rFonts w:hint="cs"/>
          <w:sz w:val="26"/>
          <w:szCs w:val="26"/>
          <w:rtl/>
        </w:rPr>
        <w:t>לבן</w:t>
      </w:r>
      <w:r w:rsidR="00EE0FBA" w:rsidRPr="00D57623">
        <w:rPr>
          <w:rStyle w:val="a5"/>
          <w:sz w:val="26"/>
          <w:szCs w:val="26"/>
          <w:rtl/>
        </w:rPr>
        <w:endnoteReference w:id="74"/>
      </w:r>
      <w:r w:rsidR="00EE0FBA"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וזורקין</w:t>
      </w:r>
      <w:proofErr w:type="spellEnd"/>
      <w:r w:rsidRPr="00D57623">
        <w:rPr>
          <w:rFonts w:hint="cs"/>
          <w:sz w:val="26"/>
          <w:szCs w:val="26"/>
          <w:rtl/>
        </w:rPr>
        <w:t xml:space="preserve"> עליו מים</w:t>
      </w:r>
      <w:r w:rsidR="00EE0FBA" w:rsidRPr="00D57623">
        <w:rPr>
          <w:rFonts w:hint="cs"/>
          <w:sz w:val="26"/>
          <w:szCs w:val="26"/>
          <w:rtl/>
        </w:rPr>
        <w:t>,</w:t>
      </w:r>
      <w:r w:rsidRPr="00D57623">
        <w:rPr>
          <w:rFonts w:hint="cs"/>
          <w:sz w:val="26"/>
          <w:szCs w:val="26"/>
          <w:rtl/>
        </w:rPr>
        <w:t xml:space="preserve"> שעדיין </w:t>
      </w:r>
      <w:r w:rsidR="006C5499" w:rsidRPr="00D57623">
        <w:rPr>
          <w:rFonts w:hint="cs"/>
          <w:sz w:val="26"/>
          <w:szCs w:val="26"/>
          <w:rtl/>
        </w:rPr>
        <w:t xml:space="preserve">אותו </w:t>
      </w:r>
      <w:r w:rsidRPr="00D57623">
        <w:rPr>
          <w:rFonts w:hint="cs"/>
          <w:sz w:val="26"/>
          <w:szCs w:val="26"/>
          <w:rtl/>
        </w:rPr>
        <w:t xml:space="preserve">ליבון כמו אש, ועושה </w:t>
      </w:r>
      <w:r w:rsidR="009F4534" w:rsidRPr="00D57623">
        <w:rPr>
          <w:rFonts w:hint="cs"/>
          <w:sz w:val="26"/>
          <w:szCs w:val="26"/>
          <w:rtl/>
        </w:rPr>
        <w:t xml:space="preserve">תוך </w:t>
      </w:r>
      <w:proofErr w:type="spellStart"/>
      <w:r w:rsidR="009F4534" w:rsidRPr="00D57623">
        <w:rPr>
          <w:rFonts w:hint="cs"/>
          <w:sz w:val="26"/>
          <w:szCs w:val="26"/>
          <w:rtl/>
        </w:rPr>
        <w:t>תוך</w:t>
      </w:r>
      <w:proofErr w:type="spellEnd"/>
      <w:r w:rsidR="009F4534" w:rsidRPr="00D57623">
        <w:rPr>
          <w:rStyle w:val="a5"/>
          <w:sz w:val="26"/>
          <w:szCs w:val="26"/>
          <w:rtl/>
        </w:rPr>
        <w:endnoteReference w:id="75"/>
      </w:r>
      <w:r w:rsidR="009F4534" w:rsidRPr="00D57623">
        <w:rPr>
          <w:rFonts w:hint="cs"/>
          <w:sz w:val="26"/>
          <w:szCs w:val="26"/>
          <w:rtl/>
        </w:rPr>
        <w:t>,</w:t>
      </w:r>
      <w:r w:rsidRPr="00D57623">
        <w:rPr>
          <w:rFonts w:hint="cs"/>
          <w:sz w:val="26"/>
          <w:szCs w:val="26"/>
          <w:rtl/>
        </w:rPr>
        <w:t xml:space="preserve"> קול גדול</w:t>
      </w:r>
      <w:r w:rsidR="009F4534" w:rsidRPr="00D57623">
        <w:rPr>
          <w:rFonts w:hint="cs"/>
          <w:sz w:val="26"/>
          <w:szCs w:val="26"/>
          <w:rtl/>
        </w:rPr>
        <w:t>,</w:t>
      </w:r>
      <w:r w:rsidRPr="00D57623">
        <w:rPr>
          <w:rFonts w:hint="cs"/>
          <w:sz w:val="26"/>
          <w:szCs w:val="26"/>
          <w:rtl/>
        </w:rPr>
        <w:t xml:space="preserve"> מחמת חמימות מכה של נפח על הברזל</w:t>
      </w:r>
      <w:r w:rsidR="00EE0FBA" w:rsidRPr="00D57623">
        <w:rPr>
          <w:rStyle w:val="a4"/>
          <w:sz w:val="26"/>
          <w:szCs w:val="26"/>
          <w:rtl/>
        </w:rPr>
        <w:footnoteReference w:id="109"/>
      </w:r>
      <w:r w:rsidRPr="00D57623">
        <w:rPr>
          <w:rFonts w:hint="cs"/>
          <w:sz w:val="26"/>
          <w:szCs w:val="26"/>
          <w:rtl/>
        </w:rPr>
        <w:t>. והוא כדבריו</w:t>
      </w:r>
      <w:r w:rsidR="00BE202C" w:rsidRPr="00D57623">
        <w:rPr>
          <w:rStyle w:val="a5"/>
          <w:sz w:val="26"/>
          <w:szCs w:val="26"/>
          <w:rtl/>
        </w:rPr>
        <w:endnoteReference w:id="76"/>
      </w:r>
      <w:r w:rsidRPr="00D57623">
        <w:rPr>
          <w:rFonts w:hint="cs"/>
          <w:sz w:val="26"/>
          <w:szCs w:val="26"/>
          <w:rtl/>
        </w:rPr>
        <w:t>, כי לא תראה שיב</w:t>
      </w:r>
      <w:r w:rsidR="006D5CD4" w:rsidRPr="00D57623">
        <w:rPr>
          <w:rFonts w:hint="cs"/>
          <w:sz w:val="26"/>
          <w:szCs w:val="26"/>
          <w:rtl/>
        </w:rPr>
        <w:t xml:space="preserve">א קול </w:t>
      </w:r>
      <w:proofErr w:type="spellStart"/>
      <w:r w:rsidR="006D5CD4" w:rsidRPr="00D57623">
        <w:rPr>
          <w:rFonts w:hint="cs"/>
          <w:sz w:val="26"/>
          <w:szCs w:val="26"/>
          <w:rtl/>
        </w:rPr>
        <w:t>דונרא</w:t>
      </w:r>
      <w:proofErr w:type="spellEnd"/>
      <w:r w:rsidR="00EA3379" w:rsidRPr="00D57623">
        <w:rPr>
          <w:rStyle w:val="a5"/>
          <w:sz w:val="26"/>
          <w:szCs w:val="26"/>
          <w:rtl/>
        </w:rPr>
        <w:endnoteReference w:id="77"/>
      </w:r>
      <w:r w:rsidRPr="00D57623">
        <w:rPr>
          <w:rFonts w:hint="cs"/>
          <w:sz w:val="26"/>
          <w:szCs w:val="26"/>
          <w:rtl/>
        </w:rPr>
        <w:t xml:space="preserve"> בחורף כי אם </w:t>
      </w:r>
      <w:proofErr w:type="spellStart"/>
      <w:r w:rsidRPr="00D57623">
        <w:rPr>
          <w:rFonts w:hint="cs"/>
          <w:sz w:val="26"/>
          <w:szCs w:val="26"/>
          <w:rtl/>
        </w:rPr>
        <w:t>בקייץ</w:t>
      </w:r>
      <w:proofErr w:type="spellEnd"/>
      <w:r w:rsidR="009C3F67" w:rsidRPr="00D57623">
        <w:rPr>
          <w:rStyle w:val="a4"/>
          <w:sz w:val="26"/>
          <w:szCs w:val="26"/>
          <w:rtl/>
        </w:rPr>
        <w:footnoteReference w:id="110"/>
      </w:r>
      <w:r w:rsidRPr="00D57623">
        <w:rPr>
          <w:rFonts w:hint="cs"/>
          <w:sz w:val="26"/>
          <w:szCs w:val="26"/>
          <w:rtl/>
        </w:rPr>
        <w:t>;</w:t>
      </w:r>
      <w:r w:rsidR="00EE0FBA" w:rsidRPr="00D57623">
        <w:rPr>
          <w:rFonts w:hint="cs"/>
          <w:sz w:val="26"/>
          <w:szCs w:val="26"/>
          <w:rtl/>
        </w:rPr>
        <w:t xml:space="preserve"> ואפילו</w:t>
      </w:r>
      <w:r w:rsidRPr="00D57623">
        <w:rPr>
          <w:rFonts w:hint="cs"/>
          <w:sz w:val="26"/>
          <w:szCs w:val="26"/>
          <w:rtl/>
        </w:rPr>
        <w:t xml:space="preserve"> </w:t>
      </w:r>
      <w:proofErr w:type="spellStart"/>
      <w:r w:rsidRPr="00D57623">
        <w:rPr>
          <w:rFonts w:hint="cs"/>
          <w:sz w:val="26"/>
          <w:szCs w:val="26"/>
          <w:rtl/>
        </w:rPr>
        <w:t>בקייץ</w:t>
      </w:r>
      <w:proofErr w:type="spellEnd"/>
      <w:r w:rsidRPr="00D57623">
        <w:rPr>
          <w:rFonts w:hint="cs"/>
          <w:sz w:val="26"/>
          <w:szCs w:val="26"/>
          <w:rtl/>
        </w:rPr>
        <w:t xml:space="preserve"> לא יבא</w:t>
      </w:r>
      <w:r w:rsidR="00EE0FBA" w:rsidRPr="00D57623">
        <w:rPr>
          <w:rFonts w:hint="cs"/>
          <w:sz w:val="26"/>
          <w:szCs w:val="26"/>
          <w:rtl/>
        </w:rPr>
        <w:t>,</w:t>
      </w:r>
      <w:r w:rsidRPr="00D57623">
        <w:rPr>
          <w:rFonts w:hint="cs"/>
          <w:sz w:val="26"/>
          <w:szCs w:val="26"/>
          <w:rtl/>
        </w:rPr>
        <w:t xml:space="preserve"> אלא לאחר חמימות גדול וקרוב לגשמים</w:t>
      </w:r>
      <w:r w:rsidRPr="00D57623">
        <w:rPr>
          <w:rStyle w:val="a4"/>
          <w:sz w:val="26"/>
          <w:szCs w:val="26"/>
          <w:rtl/>
        </w:rPr>
        <w:footnoteReference w:id="111"/>
      </w:r>
      <w:r w:rsidRPr="00D57623">
        <w:rPr>
          <w:rFonts w:hint="cs"/>
          <w:sz w:val="26"/>
          <w:szCs w:val="26"/>
          <w:rtl/>
        </w:rPr>
        <w:t>.</w:t>
      </w:r>
    </w:p>
    <w:p w14:paraId="7FB436BF" w14:textId="77777777" w:rsidR="001B4348" w:rsidRPr="00D57623" w:rsidRDefault="001B4348" w:rsidP="00F503A6">
      <w:pPr>
        <w:jc w:val="both"/>
        <w:rPr>
          <w:sz w:val="26"/>
          <w:szCs w:val="26"/>
          <w:rtl/>
        </w:rPr>
      </w:pPr>
    </w:p>
    <w:p w14:paraId="3FA53952" w14:textId="77777777" w:rsidR="001B4348" w:rsidRPr="00D57623" w:rsidRDefault="001B4348" w:rsidP="00F503A6">
      <w:pPr>
        <w:jc w:val="both"/>
        <w:rPr>
          <w:sz w:val="26"/>
          <w:szCs w:val="26"/>
          <w:rtl/>
        </w:rPr>
      </w:pPr>
      <w:r w:rsidRPr="00D57623">
        <w:rPr>
          <w:rFonts w:hint="cs"/>
          <w:b/>
          <w:bCs/>
          <w:sz w:val="30"/>
          <w:szCs w:val="30"/>
          <w:rtl/>
        </w:rPr>
        <w:lastRenderedPageBreak/>
        <w:t>לא.</w:t>
      </w:r>
      <w:r w:rsidRPr="00D57623">
        <w:rPr>
          <w:rFonts w:hint="cs"/>
          <w:sz w:val="26"/>
          <w:szCs w:val="26"/>
          <w:rtl/>
        </w:rPr>
        <w:t xml:space="preserve"> תקשי</w:t>
      </w:r>
      <w:r w:rsidR="004D3140" w:rsidRPr="00D57623">
        <w:rPr>
          <w:rStyle w:val="a5"/>
          <w:sz w:val="26"/>
          <w:szCs w:val="26"/>
          <w:rtl/>
        </w:rPr>
        <w:endnoteReference w:id="78"/>
      </w:r>
      <w:r w:rsidRPr="00D57623">
        <w:rPr>
          <w:rFonts w:hint="cs"/>
          <w:sz w:val="26"/>
          <w:szCs w:val="26"/>
          <w:rtl/>
        </w:rPr>
        <w:t xml:space="preserve"> לך, למה אנו אומרים בתענית בערבית</w:t>
      </w:r>
      <w:bookmarkStart w:id="34" w:name="_Ref131862841"/>
      <w:r w:rsidR="00AD3A94" w:rsidRPr="00D57623">
        <w:rPr>
          <w:rStyle w:val="a4"/>
          <w:sz w:val="26"/>
          <w:szCs w:val="26"/>
          <w:rtl/>
        </w:rPr>
        <w:footnoteReference w:id="112"/>
      </w:r>
      <w:bookmarkEnd w:id="34"/>
      <w:r w:rsidRPr="00D57623">
        <w:rPr>
          <w:rFonts w:hint="cs"/>
          <w:sz w:val="26"/>
          <w:szCs w:val="26"/>
          <w:rtl/>
        </w:rPr>
        <w:t xml:space="preserve"> ברכת</w:t>
      </w:r>
      <w:r w:rsidR="00323684" w:rsidRPr="00D57623">
        <w:rPr>
          <w:rFonts w:hint="cs"/>
          <w:sz w:val="26"/>
          <w:szCs w:val="26"/>
          <w:rtl/>
        </w:rPr>
        <w:t xml:space="preserve"> כהנים</w:t>
      </w:r>
      <w:bookmarkStart w:id="35" w:name="_Ref131862357"/>
      <w:r w:rsidR="00AD3A94" w:rsidRPr="00D57623">
        <w:rPr>
          <w:rStyle w:val="a4"/>
          <w:sz w:val="26"/>
          <w:szCs w:val="26"/>
          <w:rtl/>
        </w:rPr>
        <w:footnoteReference w:id="113"/>
      </w:r>
      <w:bookmarkEnd w:id="35"/>
      <w:r w:rsidR="00323684" w:rsidRPr="00D57623">
        <w:rPr>
          <w:rFonts w:hint="cs"/>
          <w:sz w:val="26"/>
          <w:szCs w:val="26"/>
          <w:rtl/>
        </w:rPr>
        <w:t>, ובכל ה</w:t>
      </w:r>
      <w:r w:rsidRPr="00D57623">
        <w:rPr>
          <w:rFonts w:hint="cs"/>
          <w:sz w:val="26"/>
          <w:szCs w:val="26"/>
          <w:rtl/>
        </w:rPr>
        <w:t>שנה</w:t>
      </w:r>
      <w:r w:rsidR="00323684" w:rsidRPr="00D57623">
        <w:rPr>
          <w:rStyle w:val="a5"/>
          <w:sz w:val="26"/>
          <w:szCs w:val="26"/>
          <w:rtl/>
        </w:rPr>
        <w:endnoteReference w:id="79"/>
      </w:r>
      <w:r w:rsidRPr="00D57623">
        <w:rPr>
          <w:rFonts w:hint="cs"/>
          <w:sz w:val="26"/>
          <w:szCs w:val="26"/>
          <w:rtl/>
        </w:rPr>
        <w:t xml:space="preserve"> אין אומרים.</w:t>
      </w:r>
    </w:p>
    <w:p w14:paraId="4094C30D" w14:textId="77777777" w:rsidR="001B4348" w:rsidRPr="00D57623" w:rsidRDefault="001B4348" w:rsidP="000373D5">
      <w:pPr>
        <w:jc w:val="both"/>
        <w:rPr>
          <w:sz w:val="26"/>
          <w:szCs w:val="26"/>
          <w:rtl/>
        </w:rPr>
      </w:pPr>
      <w:r w:rsidRPr="00D57623">
        <w:rPr>
          <w:rFonts w:hint="cs"/>
          <w:sz w:val="26"/>
          <w:szCs w:val="26"/>
          <w:rtl/>
        </w:rPr>
        <w:t>תירץ, לפי שכתוב</w:t>
      </w:r>
      <w:r w:rsidR="00037F54" w:rsidRPr="00D57623">
        <w:rPr>
          <w:rFonts w:hint="cs"/>
          <w:sz w:val="26"/>
          <w:szCs w:val="26"/>
          <w:rtl/>
        </w:rPr>
        <w:t xml:space="preserve"> (ויקרא י ט)</w:t>
      </w:r>
      <w:r w:rsidR="0030539A" w:rsidRPr="00D57623">
        <w:rPr>
          <w:rFonts w:hint="cs"/>
          <w:sz w:val="26"/>
          <w:szCs w:val="26"/>
          <w:rtl/>
        </w:rPr>
        <w:t>:</w:t>
      </w:r>
      <w:r w:rsidRPr="00D57623">
        <w:rPr>
          <w:rFonts w:hint="cs"/>
          <w:sz w:val="26"/>
          <w:szCs w:val="26"/>
          <w:rtl/>
        </w:rPr>
        <w:t xml:space="preserve"> </w:t>
      </w:r>
      <w:r w:rsidR="0030539A" w:rsidRPr="00D57623">
        <w:rPr>
          <w:rFonts w:hint="cs"/>
          <w:sz w:val="26"/>
          <w:szCs w:val="26"/>
          <w:rtl/>
        </w:rPr>
        <w:t>"</w:t>
      </w:r>
      <w:r w:rsidRPr="00D57623">
        <w:rPr>
          <w:rFonts w:hint="cs"/>
          <w:sz w:val="26"/>
          <w:szCs w:val="26"/>
          <w:rtl/>
        </w:rPr>
        <w:t xml:space="preserve">יין ושכר אל </w:t>
      </w:r>
      <w:proofErr w:type="spellStart"/>
      <w:r w:rsidRPr="00D57623">
        <w:rPr>
          <w:rFonts w:hint="cs"/>
          <w:sz w:val="26"/>
          <w:szCs w:val="26"/>
          <w:rtl/>
        </w:rPr>
        <w:t>תשת</w:t>
      </w:r>
      <w:proofErr w:type="spellEnd"/>
      <w:r w:rsidR="0030539A" w:rsidRPr="00D57623">
        <w:rPr>
          <w:rFonts w:hint="cs"/>
          <w:sz w:val="26"/>
          <w:szCs w:val="26"/>
          <w:rtl/>
        </w:rPr>
        <w:t>"</w:t>
      </w:r>
      <w:r w:rsidRPr="00D57623">
        <w:rPr>
          <w:rFonts w:hint="cs"/>
          <w:sz w:val="26"/>
          <w:szCs w:val="26"/>
          <w:rtl/>
        </w:rPr>
        <w:t>, וסמיך ליה</w:t>
      </w:r>
      <w:r w:rsidR="00037F54" w:rsidRPr="00D57623">
        <w:rPr>
          <w:rFonts w:hint="cs"/>
          <w:sz w:val="26"/>
          <w:szCs w:val="26"/>
          <w:rtl/>
        </w:rPr>
        <w:t xml:space="preserve"> </w:t>
      </w:r>
      <w:r w:rsidR="00276739" w:rsidRPr="00D57623">
        <w:rPr>
          <w:rFonts w:hint="cs"/>
          <w:sz w:val="26"/>
          <w:szCs w:val="26"/>
          <w:rtl/>
        </w:rPr>
        <w:t>(שם, פסוק</w:t>
      </w:r>
      <w:r w:rsidR="00037F54" w:rsidRPr="00D57623">
        <w:rPr>
          <w:rFonts w:hint="cs"/>
          <w:sz w:val="26"/>
          <w:szCs w:val="26"/>
          <w:rtl/>
        </w:rPr>
        <w:t xml:space="preserve"> יא)</w:t>
      </w:r>
      <w:r w:rsidR="0030539A" w:rsidRPr="00D57623">
        <w:rPr>
          <w:rFonts w:hint="cs"/>
          <w:sz w:val="26"/>
          <w:szCs w:val="26"/>
          <w:rtl/>
        </w:rPr>
        <w:t>:</w:t>
      </w:r>
      <w:r w:rsidRPr="00D57623">
        <w:rPr>
          <w:rFonts w:hint="cs"/>
          <w:sz w:val="26"/>
          <w:szCs w:val="26"/>
          <w:rtl/>
        </w:rPr>
        <w:t xml:space="preserve"> </w:t>
      </w:r>
      <w:r w:rsidR="0030539A" w:rsidRPr="00D57623">
        <w:rPr>
          <w:rFonts w:hint="cs"/>
          <w:sz w:val="26"/>
          <w:szCs w:val="26"/>
          <w:rtl/>
        </w:rPr>
        <w:t>"</w:t>
      </w:r>
      <w:r w:rsidRPr="00D57623">
        <w:rPr>
          <w:rFonts w:hint="cs"/>
          <w:sz w:val="26"/>
          <w:szCs w:val="26"/>
          <w:rtl/>
        </w:rPr>
        <w:t>להורות את בני ישראל</w:t>
      </w:r>
      <w:r w:rsidR="0030539A" w:rsidRPr="00D57623">
        <w:rPr>
          <w:rFonts w:hint="cs"/>
          <w:sz w:val="26"/>
          <w:szCs w:val="26"/>
          <w:rtl/>
        </w:rPr>
        <w:t>"</w:t>
      </w:r>
      <w:r w:rsidR="001B07D1" w:rsidRPr="00D57623">
        <w:rPr>
          <w:rFonts w:hint="cs"/>
          <w:sz w:val="26"/>
          <w:szCs w:val="26"/>
          <w:rtl/>
        </w:rPr>
        <w:t>, אבל בשעת שיכרות</w:t>
      </w:r>
      <w:r w:rsidR="00AD3A94" w:rsidRPr="00D57623">
        <w:rPr>
          <w:rFonts w:hint="cs"/>
          <w:sz w:val="26"/>
          <w:szCs w:val="26"/>
          <w:rtl/>
        </w:rPr>
        <w:t xml:space="preserve"> אין להורות</w:t>
      </w:r>
      <w:r w:rsidR="0052567E" w:rsidRPr="00D57623">
        <w:rPr>
          <w:rStyle w:val="a4"/>
          <w:sz w:val="26"/>
          <w:szCs w:val="26"/>
          <w:rtl/>
        </w:rPr>
        <w:footnoteReference w:id="114"/>
      </w:r>
      <w:r w:rsidR="00AD3A94" w:rsidRPr="00D57623">
        <w:rPr>
          <w:rFonts w:hint="cs"/>
          <w:sz w:val="26"/>
          <w:szCs w:val="26"/>
          <w:rtl/>
        </w:rPr>
        <w:t>.</w:t>
      </w:r>
      <w:r w:rsidRPr="00D57623">
        <w:rPr>
          <w:rFonts w:hint="cs"/>
          <w:sz w:val="26"/>
          <w:szCs w:val="26"/>
          <w:rtl/>
        </w:rPr>
        <w:t xml:space="preserve"> לפיכך אנו אומרים בהשכמה</w:t>
      </w:r>
      <w:r w:rsidR="00AD3A94" w:rsidRPr="00D57623">
        <w:rPr>
          <w:rStyle w:val="a4"/>
          <w:sz w:val="26"/>
          <w:szCs w:val="26"/>
          <w:rtl/>
        </w:rPr>
        <w:footnoteReference w:id="115"/>
      </w:r>
      <w:r w:rsidRPr="00D57623">
        <w:rPr>
          <w:rFonts w:hint="cs"/>
          <w:sz w:val="26"/>
          <w:szCs w:val="26"/>
          <w:rtl/>
        </w:rPr>
        <w:t xml:space="preserve"> בכל יום ברכת כהנים</w:t>
      </w:r>
      <w:r w:rsidR="0052567E" w:rsidRPr="00D57623">
        <w:rPr>
          <w:rStyle w:val="a4"/>
          <w:sz w:val="26"/>
          <w:szCs w:val="26"/>
          <w:rtl/>
        </w:rPr>
        <w:footnoteReference w:id="116"/>
      </w:r>
      <w:r w:rsidR="00AB0D17" w:rsidRPr="00D57623">
        <w:rPr>
          <w:rFonts w:hint="cs"/>
          <w:sz w:val="26"/>
          <w:szCs w:val="26"/>
          <w:rtl/>
        </w:rPr>
        <w:t>,</w:t>
      </w:r>
      <w:r w:rsidRPr="00D57623">
        <w:rPr>
          <w:rFonts w:hint="cs"/>
          <w:sz w:val="26"/>
          <w:szCs w:val="26"/>
          <w:rtl/>
        </w:rPr>
        <w:t xml:space="preserve"> ולא בשעת שכרות בערבית</w:t>
      </w:r>
      <w:r w:rsidR="00C3730C" w:rsidRPr="00D57623">
        <w:rPr>
          <w:rStyle w:val="a4"/>
          <w:sz w:val="26"/>
          <w:szCs w:val="26"/>
          <w:rtl/>
        </w:rPr>
        <w:footnoteReference w:id="117"/>
      </w:r>
      <w:r w:rsidR="00AB0D17" w:rsidRPr="00D57623">
        <w:rPr>
          <w:rFonts w:hint="cs"/>
          <w:sz w:val="26"/>
          <w:szCs w:val="26"/>
          <w:rtl/>
        </w:rPr>
        <w:t>.</w:t>
      </w:r>
      <w:r w:rsidRPr="00D57623">
        <w:rPr>
          <w:rFonts w:hint="cs"/>
          <w:sz w:val="26"/>
          <w:szCs w:val="26"/>
          <w:rtl/>
        </w:rPr>
        <w:t xml:space="preserve"> אבל תענית</w:t>
      </w:r>
      <w:r w:rsidR="00AB0D17" w:rsidRPr="00D57623">
        <w:rPr>
          <w:rFonts w:hint="cs"/>
          <w:sz w:val="26"/>
          <w:szCs w:val="26"/>
          <w:rtl/>
        </w:rPr>
        <w:t>,</w:t>
      </w:r>
      <w:r w:rsidRPr="00D57623">
        <w:rPr>
          <w:rFonts w:hint="cs"/>
          <w:sz w:val="26"/>
          <w:szCs w:val="26"/>
          <w:rtl/>
        </w:rPr>
        <w:t xml:space="preserve"> שאינו שעת שיכרות</w:t>
      </w:r>
      <w:r w:rsidR="00AB0D17" w:rsidRPr="00D57623">
        <w:rPr>
          <w:rFonts w:hint="cs"/>
          <w:sz w:val="26"/>
          <w:szCs w:val="26"/>
          <w:rtl/>
        </w:rPr>
        <w:t>,</w:t>
      </w:r>
      <w:r w:rsidRPr="00D57623">
        <w:rPr>
          <w:rFonts w:hint="cs"/>
          <w:sz w:val="26"/>
          <w:szCs w:val="26"/>
          <w:rtl/>
        </w:rPr>
        <w:t xml:space="preserve"> אנו אומרים</w:t>
      </w:r>
      <w:bookmarkStart w:id="36" w:name="_Ref131862936"/>
      <w:r w:rsidR="001B07D1" w:rsidRPr="00D57623">
        <w:rPr>
          <w:rStyle w:val="a5"/>
          <w:sz w:val="26"/>
          <w:szCs w:val="26"/>
          <w:rtl/>
        </w:rPr>
        <w:endnoteReference w:id="80"/>
      </w:r>
      <w:r w:rsidR="001B07D1" w:rsidRPr="00D57623">
        <w:rPr>
          <w:rFonts w:hint="cs"/>
          <w:sz w:val="26"/>
          <w:szCs w:val="26"/>
          <w:rtl/>
        </w:rPr>
        <w:t xml:space="preserve"> </w:t>
      </w:r>
      <w:bookmarkStart w:id="37" w:name="_Ref149897522"/>
      <w:r w:rsidR="000373D5" w:rsidRPr="00D57623">
        <w:rPr>
          <w:rStyle w:val="a4"/>
          <w:sz w:val="26"/>
          <w:szCs w:val="26"/>
          <w:rtl/>
        </w:rPr>
        <w:footnoteReference w:id="118"/>
      </w:r>
      <w:bookmarkEnd w:id="36"/>
      <w:bookmarkEnd w:id="37"/>
      <w:r w:rsidR="00A16837" w:rsidRPr="00D57623">
        <w:rPr>
          <w:rFonts w:hint="cs"/>
          <w:sz w:val="26"/>
          <w:szCs w:val="26"/>
          <w:rtl/>
        </w:rPr>
        <w:t>.</w:t>
      </w:r>
    </w:p>
    <w:p w14:paraId="260B8F68" w14:textId="77777777" w:rsidR="001B4348" w:rsidRPr="00D57623" w:rsidRDefault="001B4348" w:rsidP="00F503A6">
      <w:pPr>
        <w:jc w:val="both"/>
        <w:rPr>
          <w:sz w:val="26"/>
          <w:szCs w:val="26"/>
          <w:rtl/>
        </w:rPr>
      </w:pPr>
    </w:p>
    <w:p w14:paraId="24895FC6" w14:textId="77777777" w:rsidR="001B4348" w:rsidRPr="00D57623" w:rsidRDefault="001B4348" w:rsidP="00F503A6">
      <w:pPr>
        <w:jc w:val="both"/>
        <w:rPr>
          <w:sz w:val="26"/>
          <w:szCs w:val="26"/>
          <w:rtl/>
        </w:rPr>
      </w:pPr>
      <w:r w:rsidRPr="00D57623">
        <w:rPr>
          <w:rFonts w:hint="cs"/>
          <w:b/>
          <w:bCs/>
          <w:sz w:val="30"/>
          <w:szCs w:val="30"/>
          <w:rtl/>
        </w:rPr>
        <w:t>לב.</w:t>
      </w:r>
      <w:r w:rsidRPr="00D57623">
        <w:rPr>
          <w:rFonts w:hint="cs"/>
          <w:sz w:val="26"/>
          <w:szCs w:val="26"/>
          <w:rtl/>
        </w:rPr>
        <w:t xml:space="preserve"> תקשי</w:t>
      </w:r>
      <w:r w:rsidR="004D3140" w:rsidRPr="00D57623">
        <w:rPr>
          <w:rStyle w:val="a5"/>
          <w:sz w:val="26"/>
          <w:szCs w:val="26"/>
          <w:rtl/>
        </w:rPr>
        <w:endnoteReference w:id="81"/>
      </w:r>
      <w:r w:rsidRPr="00D57623">
        <w:rPr>
          <w:rFonts w:hint="cs"/>
          <w:sz w:val="26"/>
          <w:szCs w:val="26"/>
          <w:rtl/>
        </w:rPr>
        <w:t xml:space="preserve"> לך, למה החדש תשרי מכוסה יותר משאר חדשים</w:t>
      </w:r>
      <w:r w:rsidR="00423E8E" w:rsidRPr="00D57623">
        <w:rPr>
          <w:rStyle w:val="a4"/>
          <w:sz w:val="26"/>
          <w:szCs w:val="26"/>
          <w:rtl/>
        </w:rPr>
        <w:footnoteReference w:id="119"/>
      </w:r>
      <w:r w:rsidRPr="00D57623">
        <w:rPr>
          <w:rFonts w:hint="cs"/>
          <w:sz w:val="26"/>
          <w:szCs w:val="26"/>
          <w:rtl/>
        </w:rPr>
        <w:t>.</w:t>
      </w:r>
    </w:p>
    <w:p w14:paraId="452C0459" w14:textId="77777777" w:rsidR="001B4348" w:rsidRPr="00D57623" w:rsidRDefault="001B4348" w:rsidP="00E026BD">
      <w:pPr>
        <w:jc w:val="both"/>
        <w:rPr>
          <w:sz w:val="26"/>
          <w:szCs w:val="26"/>
          <w:rtl/>
        </w:rPr>
      </w:pPr>
      <w:r w:rsidRPr="00D57623">
        <w:rPr>
          <w:rFonts w:hint="cs"/>
          <w:sz w:val="26"/>
          <w:szCs w:val="26"/>
          <w:rtl/>
        </w:rPr>
        <w:t>תירץ, לפי שהחמה מקטרגת על ישראל ביום דין, והיא אומרת</w:t>
      </w:r>
      <w:r w:rsidR="00213A16" w:rsidRPr="00D57623">
        <w:rPr>
          <w:rFonts w:hint="cs"/>
          <w:sz w:val="26"/>
          <w:szCs w:val="26"/>
          <w:rtl/>
        </w:rPr>
        <w:t>:</w:t>
      </w:r>
      <w:r w:rsidRPr="00D57623">
        <w:rPr>
          <w:rFonts w:hint="cs"/>
          <w:sz w:val="26"/>
          <w:szCs w:val="26"/>
          <w:rtl/>
        </w:rPr>
        <w:t xml:space="preserve"> יש לי </w:t>
      </w:r>
      <w:r w:rsidR="00E026BD" w:rsidRPr="00D57623">
        <w:rPr>
          <w:sz w:val="26"/>
          <w:szCs w:val="26"/>
          <w:rtl/>
        </w:rPr>
        <w:t>עֵד</w:t>
      </w:r>
      <w:r w:rsidRPr="00D57623">
        <w:rPr>
          <w:rFonts w:hint="cs"/>
          <w:sz w:val="26"/>
          <w:szCs w:val="26"/>
          <w:rtl/>
        </w:rPr>
        <w:t xml:space="preserve"> אחד. והקב"ה אומר לה</w:t>
      </w:r>
      <w:r w:rsidR="00213A16" w:rsidRPr="00D57623">
        <w:rPr>
          <w:rFonts w:hint="cs"/>
          <w:sz w:val="26"/>
          <w:szCs w:val="26"/>
          <w:rtl/>
        </w:rPr>
        <w:t>: הביאי אותו.</w:t>
      </w:r>
      <w:r w:rsidRPr="00D57623">
        <w:rPr>
          <w:rFonts w:hint="cs"/>
          <w:sz w:val="26"/>
          <w:szCs w:val="26"/>
          <w:rtl/>
        </w:rPr>
        <w:t xml:space="preserve"> והיא הולכת להביא הלבנה ואינה </w:t>
      </w:r>
      <w:proofErr w:type="spellStart"/>
      <w:r w:rsidRPr="00D57623">
        <w:rPr>
          <w:rFonts w:hint="cs"/>
          <w:sz w:val="26"/>
          <w:szCs w:val="26"/>
          <w:rtl/>
        </w:rPr>
        <w:t>מ</w:t>
      </w:r>
      <w:r w:rsidR="0085000D" w:rsidRPr="00D57623">
        <w:rPr>
          <w:rFonts w:hint="cs"/>
          <w:sz w:val="26"/>
          <w:szCs w:val="26"/>
          <w:rtl/>
        </w:rPr>
        <w:t>ו</w:t>
      </w:r>
      <w:r w:rsidRPr="00D57623">
        <w:rPr>
          <w:rFonts w:hint="cs"/>
          <w:sz w:val="26"/>
          <w:szCs w:val="26"/>
          <w:rtl/>
        </w:rPr>
        <w:t>צאתה</w:t>
      </w:r>
      <w:proofErr w:type="spellEnd"/>
      <w:r w:rsidR="00A205E0" w:rsidRPr="00D57623">
        <w:rPr>
          <w:rStyle w:val="a5"/>
          <w:sz w:val="26"/>
          <w:szCs w:val="26"/>
          <w:rtl/>
        </w:rPr>
        <w:endnoteReference w:id="82"/>
      </w:r>
      <w:r w:rsidRPr="00D57623">
        <w:rPr>
          <w:rFonts w:hint="cs"/>
          <w:sz w:val="26"/>
          <w:szCs w:val="26"/>
          <w:rtl/>
        </w:rPr>
        <w:t>. לפיכך היא מכוסה</w:t>
      </w:r>
      <w:r w:rsidR="00423E8E" w:rsidRPr="00D57623">
        <w:rPr>
          <w:rStyle w:val="a4"/>
          <w:sz w:val="26"/>
          <w:szCs w:val="26"/>
          <w:rtl/>
        </w:rPr>
        <w:footnoteReference w:id="120"/>
      </w:r>
      <w:r w:rsidRPr="00D57623">
        <w:rPr>
          <w:rFonts w:hint="cs"/>
          <w:sz w:val="26"/>
          <w:szCs w:val="26"/>
          <w:rtl/>
        </w:rPr>
        <w:t>.</w:t>
      </w:r>
    </w:p>
    <w:p w14:paraId="44AFA6DE" w14:textId="77777777" w:rsidR="001B4348" w:rsidRPr="00D57623" w:rsidRDefault="001B4348" w:rsidP="00F503A6">
      <w:pPr>
        <w:jc w:val="both"/>
        <w:rPr>
          <w:sz w:val="26"/>
          <w:szCs w:val="26"/>
          <w:rtl/>
        </w:rPr>
      </w:pPr>
    </w:p>
    <w:p w14:paraId="21A17901" w14:textId="77777777" w:rsidR="00C716EF" w:rsidRPr="00D57623" w:rsidRDefault="00C716EF" w:rsidP="00C716EF">
      <w:pPr>
        <w:jc w:val="both"/>
        <w:rPr>
          <w:sz w:val="26"/>
          <w:szCs w:val="26"/>
          <w:rtl/>
        </w:rPr>
      </w:pPr>
      <w:r w:rsidRPr="00D57623">
        <w:rPr>
          <w:rFonts w:hint="cs"/>
          <w:b/>
          <w:bCs/>
          <w:sz w:val="30"/>
          <w:szCs w:val="30"/>
          <w:rtl/>
        </w:rPr>
        <w:t>לג.</w:t>
      </w:r>
      <w:r w:rsidRPr="00D57623">
        <w:rPr>
          <w:rFonts w:hint="cs"/>
          <w:sz w:val="26"/>
          <w:szCs w:val="26"/>
          <w:rtl/>
        </w:rPr>
        <w:t xml:space="preserve"> תקשי</w:t>
      </w:r>
      <w:r w:rsidRPr="00D57623">
        <w:rPr>
          <w:rStyle w:val="a5"/>
          <w:sz w:val="26"/>
          <w:szCs w:val="26"/>
          <w:rtl/>
        </w:rPr>
        <w:endnoteReference w:id="83"/>
      </w:r>
      <w:r w:rsidRPr="00D57623">
        <w:rPr>
          <w:rFonts w:hint="cs"/>
          <w:sz w:val="26"/>
          <w:szCs w:val="26"/>
          <w:rtl/>
        </w:rPr>
        <w:t xml:space="preserve"> לך, למה אנו </w:t>
      </w:r>
      <w:proofErr w:type="spellStart"/>
      <w:r w:rsidRPr="00D57623">
        <w:rPr>
          <w:rFonts w:hint="cs"/>
          <w:sz w:val="26"/>
          <w:szCs w:val="26"/>
          <w:rtl/>
        </w:rPr>
        <w:t>מדליקין</w:t>
      </w:r>
      <w:proofErr w:type="spellEnd"/>
      <w:r w:rsidRPr="00D57623">
        <w:rPr>
          <w:rFonts w:hint="cs"/>
          <w:sz w:val="26"/>
          <w:szCs w:val="26"/>
          <w:rtl/>
        </w:rPr>
        <w:t xml:space="preserve"> </w:t>
      </w:r>
      <w:r w:rsidRPr="00D57623">
        <w:rPr>
          <w:rFonts w:ascii="Miriam" w:hint="eastAsia"/>
          <w:szCs w:val="26"/>
          <w:rtl/>
        </w:rPr>
        <w:t>נֵּרוֹת</w:t>
      </w:r>
      <w:r w:rsidRPr="00D57623">
        <w:rPr>
          <w:rFonts w:hint="cs"/>
          <w:sz w:val="26"/>
          <w:szCs w:val="26"/>
          <w:rtl/>
        </w:rPr>
        <w:t xml:space="preserve"> ביום הכיפורים</w:t>
      </w:r>
      <w:bookmarkStart w:id="38" w:name="_Ref131930432"/>
      <w:r w:rsidRPr="00D57623">
        <w:rPr>
          <w:rStyle w:val="a4"/>
          <w:sz w:val="26"/>
          <w:szCs w:val="26"/>
          <w:rtl/>
        </w:rPr>
        <w:footnoteReference w:id="121"/>
      </w:r>
      <w:bookmarkEnd w:id="38"/>
      <w:r w:rsidRPr="00D57623">
        <w:rPr>
          <w:rFonts w:hint="cs"/>
          <w:sz w:val="26"/>
          <w:szCs w:val="26"/>
          <w:rtl/>
        </w:rPr>
        <w:t>.</w:t>
      </w:r>
    </w:p>
    <w:p w14:paraId="4AABD37C" w14:textId="77777777" w:rsidR="00C716EF" w:rsidRPr="00D57623" w:rsidRDefault="00C716EF" w:rsidP="00C716EF">
      <w:pPr>
        <w:jc w:val="both"/>
        <w:rPr>
          <w:sz w:val="26"/>
          <w:szCs w:val="26"/>
          <w:rtl/>
        </w:rPr>
      </w:pPr>
      <w:r w:rsidRPr="00D57623">
        <w:rPr>
          <w:rFonts w:hint="cs"/>
          <w:sz w:val="26"/>
          <w:szCs w:val="26"/>
          <w:rtl/>
        </w:rPr>
        <w:t>תירץ, לפי ש</w:t>
      </w:r>
      <w:r w:rsidRPr="00D57623">
        <w:rPr>
          <w:rFonts w:ascii="Miriam" w:hint="eastAsia"/>
          <w:sz w:val="26"/>
          <w:szCs w:val="26"/>
          <w:rtl/>
        </w:rPr>
        <w:t>נִתְּנָה</w:t>
      </w:r>
      <w:r w:rsidRPr="00D57623">
        <w:rPr>
          <w:rFonts w:hint="cs"/>
          <w:sz w:val="26"/>
          <w:szCs w:val="26"/>
          <w:rtl/>
        </w:rPr>
        <w:t xml:space="preserve"> תורה ביום כיפור, דהיינו לוחות האחרונות</w:t>
      </w:r>
      <w:r w:rsidRPr="00D57623">
        <w:rPr>
          <w:rStyle w:val="a5"/>
          <w:sz w:val="26"/>
          <w:szCs w:val="26"/>
          <w:rtl/>
        </w:rPr>
        <w:endnoteReference w:id="84"/>
      </w:r>
      <w:r w:rsidRPr="00D57623">
        <w:rPr>
          <w:rFonts w:hint="cs"/>
          <w:sz w:val="26"/>
          <w:szCs w:val="26"/>
          <w:rtl/>
        </w:rPr>
        <w:t xml:space="preserve"> </w:t>
      </w:r>
      <w:r w:rsidRPr="00D57623">
        <w:rPr>
          <w:rStyle w:val="a4"/>
          <w:sz w:val="26"/>
          <w:szCs w:val="26"/>
          <w:rtl/>
        </w:rPr>
        <w:footnoteReference w:id="122"/>
      </w:r>
      <w:r w:rsidRPr="00D57623">
        <w:rPr>
          <w:rFonts w:hint="cs"/>
          <w:sz w:val="26"/>
          <w:szCs w:val="26"/>
          <w:rtl/>
        </w:rPr>
        <w:t xml:space="preserve">, וכתיב </w:t>
      </w:r>
      <w:r w:rsidRPr="00D57623">
        <w:rPr>
          <w:rFonts w:ascii="Miriam" w:hint="cs"/>
          <w:sz w:val="26"/>
          <w:szCs w:val="26"/>
          <w:rtl/>
        </w:rPr>
        <w:t xml:space="preserve">(משלי ו </w:t>
      </w:r>
      <w:proofErr w:type="spellStart"/>
      <w:r w:rsidRPr="00D57623">
        <w:rPr>
          <w:rFonts w:ascii="Miriam" w:hint="cs"/>
          <w:sz w:val="26"/>
          <w:szCs w:val="26"/>
          <w:rtl/>
        </w:rPr>
        <w:t>כג</w:t>
      </w:r>
      <w:proofErr w:type="spellEnd"/>
      <w:r w:rsidRPr="00D57623">
        <w:rPr>
          <w:rFonts w:ascii="Miriam" w:hint="cs"/>
          <w:sz w:val="26"/>
          <w:szCs w:val="26"/>
          <w:rtl/>
        </w:rPr>
        <w:t>)</w:t>
      </w:r>
      <w:r w:rsidRPr="00D57623">
        <w:rPr>
          <w:rFonts w:hint="cs"/>
          <w:sz w:val="26"/>
          <w:szCs w:val="26"/>
          <w:rtl/>
        </w:rPr>
        <w:t>: "כי נר מצוה ותורה אור" - שהתורה</w:t>
      </w:r>
      <w:r w:rsidRPr="00D57623">
        <w:rPr>
          <w:rStyle w:val="a5"/>
          <w:sz w:val="26"/>
          <w:szCs w:val="26"/>
          <w:rtl/>
        </w:rPr>
        <w:endnoteReference w:id="85"/>
      </w:r>
      <w:r w:rsidRPr="00D57623">
        <w:rPr>
          <w:rFonts w:hint="cs"/>
          <w:sz w:val="26"/>
          <w:szCs w:val="26"/>
          <w:rtl/>
        </w:rPr>
        <w:t xml:space="preserve"> נקראת 'אור', לפיכך אנו עושים </w:t>
      </w:r>
      <w:r w:rsidRPr="00D57623">
        <w:rPr>
          <w:rFonts w:ascii="Miriam" w:hint="eastAsia"/>
          <w:szCs w:val="26"/>
          <w:rtl/>
        </w:rPr>
        <w:t>נֵּרוֹת</w:t>
      </w:r>
      <w:r w:rsidRPr="00D57623">
        <w:rPr>
          <w:rFonts w:hint="cs"/>
          <w:sz w:val="26"/>
          <w:szCs w:val="26"/>
          <w:rtl/>
        </w:rPr>
        <w:t xml:space="preserve"> לזכרים</w:t>
      </w:r>
      <w:r w:rsidRPr="00D57623">
        <w:rPr>
          <w:rStyle w:val="a5"/>
          <w:sz w:val="26"/>
          <w:szCs w:val="26"/>
          <w:rtl/>
        </w:rPr>
        <w:endnoteReference w:id="86"/>
      </w:r>
      <w:r w:rsidRPr="00D57623">
        <w:rPr>
          <w:rFonts w:hint="cs"/>
          <w:sz w:val="26"/>
          <w:szCs w:val="26"/>
          <w:rtl/>
        </w:rPr>
        <w:t xml:space="preserve"> </w:t>
      </w:r>
      <w:r w:rsidRPr="00D57623">
        <w:rPr>
          <w:rStyle w:val="a4"/>
          <w:sz w:val="26"/>
          <w:szCs w:val="26"/>
          <w:rtl/>
        </w:rPr>
        <w:footnoteReference w:id="123"/>
      </w:r>
      <w:r w:rsidRPr="00D57623">
        <w:rPr>
          <w:rFonts w:hint="cs"/>
          <w:sz w:val="26"/>
          <w:szCs w:val="26"/>
          <w:rtl/>
        </w:rPr>
        <w:t>.</w:t>
      </w:r>
    </w:p>
    <w:p w14:paraId="3CDD17C2" w14:textId="77777777" w:rsidR="001B4348" w:rsidRPr="00D57623" w:rsidRDefault="001B4348" w:rsidP="00F503A6">
      <w:pPr>
        <w:jc w:val="both"/>
        <w:rPr>
          <w:sz w:val="26"/>
          <w:szCs w:val="26"/>
          <w:rtl/>
        </w:rPr>
      </w:pPr>
    </w:p>
    <w:p w14:paraId="08E553E8" w14:textId="77777777" w:rsidR="001B4348" w:rsidRPr="00D57623" w:rsidRDefault="001B4348" w:rsidP="00F503A6">
      <w:pPr>
        <w:jc w:val="both"/>
        <w:rPr>
          <w:sz w:val="26"/>
          <w:szCs w:val="26"/>
          <w:rtl/>
        </w:rPr>
      </w:pPr>
      <w:r w:rsidRPr="00D57623">
        <w:rPr>
          <w:rFonts w:hint="cs"/>
          <w:b/>
          <w:bCs/>
          <w:sz w:val="30"/>
          <w:szCs w:val="30"/>
          <w:rtl/>
        </w:rPr>
        <w:t>לד.</w:t>
      </w:r>
      <w:r w:rsidRPr="00D57623">
        <w:rPr>
          <w:rFonts w:hint="cs"/>
          <w:sz w:val="26"/>
          <w:szCs w:val="26"/>
          <w:rtl/>
        </w:rPr>
        <w:t xml:space="preserve"> תקשי</w:t>
      </w:r>
      <w:r w:rsidR="00ED3F47" w:rsidRPr="00D57623">
        <w:rPr>
          <w:rStyle w:val="a5"/>
          <w:sz w:val="26"/>
          <w:szCs w:val="26"/>
          <w:rtl/>
        </w:rPr>
        <w:endnoteReference w:id="87"/>
      </w:r>
      <w:r w:rsidRPr="00D57623">
        <w:rPr>
          <w:rFonts w:hint="cs"/>
          <w:sz w:val="26"/>
          <w:szCs w:val="26"/>
          <w:rtl/>
        </w:rPr>
        <w:t xml:space="preserve"> לך, מניין אתה יודע </w:t>
      </w:r>
      <w:proofErr w:type="spellStart"/>
      <w:r w:rsidRPr="00D57623">
        <w:rPr>
          <w:rFonts w:hint="cs"/>
          <w:sz w:val="26"/>
          <w:szCs w:val="26"/>
          <w:rtl/>
        </w:rPr>
        <w:t>שיתן</w:t>
      </w:r>
      <w:proofErr w:type="spellEnd"/>
      <w:r w:rsidRPr="00D57623">
        <w:rPr>
          <w:rFonts w:hint="cs"/>
          <w:sz w:val="26"/>
          <w:szCs w:val="26"/>
          <w:rtl/>
        </w:rPr>
        <w:t xml:space="preserve"> צדקה בתענית</w:t>
      </w:r>
      <w:r w:rsidR="00C028B9" w:rsidRPr="00D57623">
        <w:rPr>
          <w:rStyle w:val="a4"/>
          <w:sz w:val="26"/>
          <w:szCs w:val="26"/>
          <w:rtl/>
        </w:rPr>
        <w:footnoteReference w:id="124"/>
      </w:r>
      <w:r w:rsidRPr="00D57623">
        <w:rPr>
          <w:rFonts w:hint="cs"/>
          <w:sz w:val="26"/>
          <w:szCs w:val="26"/>
          <w:rtl/>
        </w:rPr>
        <w:t>.</w:t>
      </w:r>
    </w:p>
    <w:p w14:paraId="60D0AA5F" w14:textId="77777777" w:rsidR="001B4348" w:rsidRPr="00D57623" w:rsidRDefault="001B4348" w:rsidP="00F503A6">
      <w:pPr>
        <w:jc w:val="both"/>
        <w:rPr>
          <w:sz w:val="26"/>
          <w:szCs w:val="26"/>
          <w:rtl/>
        </w:rPr>
      </w:pPr>
      <w:r w:rsidRPr="00D57623">
        <w:rPr>
          <w:rFonts w:hint="cs"/>
          <w:sz w:val="26"/>
          <w:szCs w:val="26"/>
          <w:rtl/>
        </w:rPr>
        <w:t xml:space="preserve">תירץ, </w:t>
      </w:r>
      <w:r w:rsidRPr="00D57623">
        <w:rPr>
          <w:rFonts w:hint="cs"/>
          <w:b/>
          <w:bCs/>
          <w:sz w:val="26"/>
          <w:szCs w:val="26"/>
          <w:rtl/>
        </w:rPr>
        <w:t>תענית</w:t>
      </w:r>
      <w:r w:rsidRPr="00D57623">
        <w:rPr>
          <w:rFonts w:hint="cs"/>
          <w:sz w:val="26"/>
          <w:szCs w:val="26"/>
          <w:rtl/>
        </w:rPr>
        <w:t xml:space="preserve"> אותיות </w:t>
      </w:r>
      <w:r w:rsidRPr="00D57623">
        <w:rPr>
          <w:rFonts w:hint="cs"/>
          <w:b/>
          <w:bCs/>
          <w:sz w:val="26"/>
          <w:szCs w:val="26"/>
          <w:rtl/>
        </w:rPr>
        <w:t>תת עני</w:t>
      </w:r>
      <w:r w:rsidRPr="00D57623">
        <w:rPr>
          <w:rStyle w:val="a4"/>
          <w:sz w:val="26"/>
          <w:szCs w:val="26"/>
          <w:rtl/>
        </w:rPr>
        <w:footnoteReference w:id="125"/>
      </w:r>
      <w:r w:rsidRPr="00D57623">
        <w:rPr>
          <w:rFonts w:hint="cs"/>
          <w:sz w:val="26"/>
          <w:szCs w:val="26"/>
          <w:rtl/>
        </w:rPr>
        <w:t>.</w:t>
      </w:r>
    </w:p>
    <w:p w14:paraId="4024D61A" w14:textId="77777777" w:rsidR="001B4348" w:rsidRPr="00D57623" w:rsidRDefault="001B4348" w:rsidP="00F503A6">
      <w:pPr>
        <w:jc w:val="both"/>
        <w:rPr>
          <w:sz w:val="26"/>
          <w:szCs w:val="26"/>
          <w:rtl/>
        </w:rPr>
      </w:pPr>
    </w:p>
    <w:p w14:paraId="60368A3F" w14:textId="77777777" w:rsidR="001B4348" w:rsidRPr="00D57623" w:rsidRDefault="001B4348" w:rsidP="005B31B3">
      <w:pPr>
        <w:jc w:val="both"/>
        <w:rPr>
          <w:sz w:val="26"/>
          <w:szCs w:val="26"/>
          <w:rtl/>
        </w:rPr>
      </w:pPr>
      <w:r w:rsidRPr="00D57623">
        <w:rPr>
          <w:rFonts w:hint="cs"/>
          <w:b/>
          <w:bCs/>
          <w:sz w:val="30"/>
          <w:szCs w:val="30"/>
          <w:rtl/>
        </w:rPr>
        <w:lastRenderedPageBreak/>
        <w:t>לה.</w:t>
      </w:r>
      <w:r w:rsidRPr="00D57623">
        <w:rPr>
          <w:rFonts w:hint="cs"/>
          <w:sz w:val="26"/>
          <w:szCs w:val="26"/>
          <w:rtl/>
        </w:rPr>
        <w:t xml:space="preserve"> תקשי</w:t>
      </w:r>
      <w:r w:rsidR="00ED3F47" w:rsidRPr="00D57623">
        <w:rPr>
          <w:rStyle w:val="a5"/>
          <w:sz w:val="26"/>
          <w:szCs w:val="26"/>
          <w:rtl/>
        </w:rPr>
        <w:endnoteReference w:id="88"/>
      </w:r>
      <w:r w:rsidRPr="00D57623">
        <w:rPr>
          <w:rFonts w:hint="cs"/>
          <w:sz w:val="26"/>
          <w:szCs w:val="26"/>
          <w:rtl/>
        </w:rPr>
        <w:t xml:space="preserve"> לך, למה </w:t>
      </w:r>
      <w:proofErr w:type="spellStart"/>
      <w:r w:rsidRPr="00D57623">
        <w:rPr>
          <w:rFonts w:hint="cs"/>
          <w:sz w:val="26"/>
          <w:szCs w:val="26"/>
          <w:rtl/>
        </w:rPr>
        <w:t>נשתנית</w:t>
      </w:r>
      <w:proofErr w:type="spellEnd"/>
      <w:r w:rsidRPr="00D57623">
        <w:rPr>
          <w:rFonts w:hint="cs"/>
          <w:sz w:val="26"/>
          <w:szCs w:val="26"/>
          <w:rtl/>
        </w:rPr>
        <w:t xml:space="preserve"> מנחה שבת ממנחה י</w:t>
      </w:r>
      <w:r w:rsidR="00112859" w:rsidRPr="00D57623">
        <w:rPr>
          <w:rFonts w:hint="cs"/>
          <w:sz w:val="26"/>
          <w:szCs w:val="26"/>
          <w:rtl/>
        </w:rPr>
        <w:t>ום טוב</w:t>
      </w:r>
      <w:r w:rsidRPr="00D57623">
        <w:rPr>
          <w:rFonts w:hint="cs"/>
          <w:sz w:val="26"/>
          <w:szCs w:val="26"/>
          <w:rtl/>
        </w:rPr>
        <w:t xml:space="preserve">, שתאמר </w:t>
      </w:r>
      <w:r w:rsidR="00EF0015" w:rsidRPr="00D57623">
        <w:rPr>
          <w:rFonts w:hint="cs"/>
          <w:sz w:val="26"/>
          <w:szCs w:val="26"/>
          <w:rtl/>
        </w:rPr>
        <w:t>"</w:t>
      </w:r>
      <w:r w:rsidRPr="00D57623">
        <w:rPr>
          <w:rFonts w:hint="cs"/>
          <w:sz w:val="26"/>
          <w:szCs w:val="26"/>
          <w:rtl/>
        </w:rPr>
        <w:t>ואני תפילתי לך ה'</w:t>
      </w:r>
      <w:r w:rsidR="00EF0015" w:rsidRPr="00D57623">
        <w:rPr>
          <w:rFonts w:hint="cs"/>
          <w:sz w:val="26"/>
          <w:szCs w:val="26"/>
          <w:rtl/>
        </w:rPr>
        <w:t>"</w:t>
      </w:r>
      <w:r w:rsidRPr="00D57623">
        <w:rPr>
          <w:rFonts w:hint="cs"/>
          <w:sz w:val="26"/>
          <w:szCs w:val="26"/>
          <w:rtl/>
        </w:rPr>
        <w:t xml:space="preserve"> וגו' </w:t>
      </w:r>
      <w:r w:rsidR="00684A91" w:rsidRPr="00D57623">
        <w:rPr>
          <w:rFonts w:ascii="Miriam" w:hint="cs"/>
          <w:sz w:val="26"/>
          <w:szCs w:val="26"/>
          <w:rtl/>
        </w:rPr>
        <w:t xml:space="preserve">(תהלים סט יד) </w:t>
      </w:r>
      <w:r w:rsidRPr="00D57623">
        <w:rPr>
          <w:rFonts w:hint="cs"/>
          <w:sz w:val="26"/>
          <w:szCs w:val="26"/>
          <w:rtl/>
        </w:rPr>
        <w:t xml:space="preserve">יותר משאר </w:t>
      </w:r>
      <w:r w:rsidR="001A533C" w:rsidRPr="00D57623">
        <w:rPr>
          <w:rFonts w:hint="cs"/>
          <w:sz w:val="26"/>
          <w:szCs w:val="26"/>
          <w:rtl/>
        </w:rPr>
        <w:t>ימים טובים</w:t>
      </w:r>
      <w:r w:rsidRPr="00D57623">
        <w:rPr>
          <w:rFonts w:hint="cs"/>
          <w:sz w:val="26"/>
          <w:szCs w:val="26"/>
          <w:rtl/>
        </w:rPr>
        <w:t>.</w:t>
      </w:r>
    </w:p>
    <w:p w14:paraId="276274D2" w14:textId="77777777" w:rsidR="001B4348" w:rsidRPr="00D57623" w:rsidRDefault="001B4348" w:rsidP="007E46DC">
      <w:pPr>
        <w:jc w:val="both"/>
        <w:rPr>
          <w:sz w:val="26"/>
          <w:szCs w:val="26"/>
          <w:rtl/>
        </w:rPr>
      </w:pPr>
      <w:r w:rsidRPr="00D57623">
        <w:rPr>
          <w:rFonts w:hint="cs"/>
          <w:sz w:val="26"/>
          <w:szCs w:val="26"/>
          <w:rtl/>
        </w:rPr>
        <w:t xml:space="preserve">תירץ, מתוך שתיקן עזרא </w:t>
      </w:r>
      <w:proofErr w:type="spellStart"/>
      <w:r w:rsidRPr="00D57623">
        <w:rPr>
          <w:rFonts w:hint="cs"/>
          <w:sz w:val="26"/>
          <w:szCs w:val="26"/>
          <w:rtl/>
        </w:rPr>
        <w:t>שיהו</w:t>
      </w:r>
      <w:proofErr w:type="spellEnd"/>
      <w:r w:rsidRPr="00D57623">
        <w:rPr>
          <w:rFonts w:hint="cs"/>
          <w:sz w:val="26"/>
          <w:szCs w:val="26"/>
          <w:rtl/>
        </w:rPr>
        <w:t xml:space="preserve"> קורין </w:t>
      </w:r>
      <w:r w:rsidR="008513EF" w:rsidRPr="00D57623">
        <w:rPr>
          <w:rFonts w:hint="cs"/>
          <w:sz w:val="26"/>
          <w:szCs w:val="26"/>
          <w:rtl/>
        </w:rPr>
        <w:t xml:space="preserve">בתורה </w:t>
      </w:r>
      <w:r w:rsidRPr="00D57623">
        <w:rPr>
          <w:rFonts w:hint="cs"/>
          <w:sz w:val="26"/>
          <w:szCs w:val="26"/>
          <w:rtl/>
        </w:rPr>
        <w:t xml:space="preserve">במנחה בשבת </w:t>
      </w:r>
      <w:r w:rsidR="008513EF" w:rsidRPr="00D57623">
        <w:rPr>
          <w:rFonts w:hint="cs"/>
          <w:sz w:val="26"/>
          <w:szCs w:val="26"/>
          <w:rtl/>
        </w:rPr>
        <w:t>מפני</w:t>
      </w:r>
      <w:r w:rsidR="00112859" w:rsidRPr="00D57623">
        <w:rPr>
          <w:rFonts w:hint="cs"/>
          <w:sz w:val="26"/>
          <w:szCs w:val="26"/>
          <w:rtl/>
        </w:rPr>
        <w:t xml:space="preserve"> יושבי קרנות</w:t>
      </w:r>
      <w:r w:rsidR="00112859" w:rsidRPr="00D57623">
        <w:rPr>
          <w:rStyle w:val="a4"/>
          <w:sz w:val="26"/>
          <w:szCs w:val="26"/>
          <w:rtl/>
        </w:rPr>
        <w:footnoteReference w:id="126"/>
      </w:r>
      <w:r w:rsidRPr="00D57623">
        <w:rPr>
          <w:rFonts w:hint="cs"/>
          <w:sz w:val="26"/>
          <w:szCs w:val="26"/>
          <w:rtl/>
        </w:rPr>
        <w:t>, לכך אנו מודים על חלקנו שלא שמנו כמשפחות האדמה</w:t>
      </w:r>
      <w:r w:rsidR="00DA49D6" w:rsidRPr="00D57623">
        <w:rPr>
          <w:rStyle w:val="a4"/>
          <w:sz w:val="26"/>
          <w:szCs w:val="26"/>
          <w:rtl/>
        </w:rPr>
        <w:footnoteReference w:id="127"/>
      </w:r>
      <w:r w:rsidRPr="00D57623">
        <w:rPr>
          <w:rFonts w:hint="cs"/>
          <w:sz w:val="26"/>
          <w:szCs w:val="26"/>
          <w:rtl/>
        </w:rPr>
        <w:t xml:space="preserve"> </w:t>
      </w:r>
      <w:proofErr w:type="spellStart"/>
      <w:r w:rsidRPr="00D57623">
        <w:rPr>
          <w:rFonts w:hint="cs"/>
          <w:sz w:val="26"/>
          <w:szCs w:val="26"/>
          <w:rtl/>
        </w:rPr>
        <w:t>לישב</w:t>
      </w:r>
      <w:proofErr w:type="spellEnd"/>
      <w:r w:rsidRPr="00D57623">
        <w:rPr>
          <w:rFonts w:hint="cs"/>
          <w:sz w:val="26"/>
          <w:szCs w:val="26"/>
          <w:rtl/>
        </w:rPr>
        <w:t xml:space="preserve"> בקרנות, אלא לעת רצון תפ</w:t>
      </w:r>
      <w:r w:rsidR="00C85207" w:rsidRPr="00D57623">
        <w:rPr>
          <w:rFonts w:hint="cs"/>
          <w:sz w:val="26"/>
          <w:szCs w:val="26"/>
          <w:rtl/>
        </w:rPr>
        <w:t>י</w:t>
      </w:r>
      <w:r w:rsidRPr="00D57623">
        <w:rPr>
          <w:rFonts w:hint="cs"/>
          <w:sz w:val="26"/>
          <w:szCs w:val="26"/>
          <w:rtl/>
        </w:rPr>
        <w:t>לה</w:t>
      </w:r>
      <w:r w:rsidR="009B64AD" w:rsidRPr="00D57623">
        <w:rPr>
          <w:rStyle w:val="a4"/>
          <w:sz w:val="26"/>
          <w:szCs w:val="26"/>
          <w:rtl/>
        </w:rPr>
        <w:footnoteReference w:id="128"/>
      </w:r>
      <w:r w:rsidRPr="00D57623">
        <w:rPr>
          <w:rFonts w:hint="cs"/>
          <w:sz w:val="26"/>
          <w:szCs w:val="26"/>
          <w:rtl/>
        </w:rPr>
        <w:t xml:space="preserve"> אנו אומרים </w:t>
      </w:r>
      <w:r w:rsidR="006904A1" w:rsidRPr="00D57623">
        <w:rPr>
          <w:rFonts w:hint="cs"/>
          <w:sz w:val="26"/>
          <w:szCs w:val="26"/>
          <w:rtl/>
        </w:rPr>
        <w:t>"</w:t>
      </w:r>
      <w:r w:rsidRPr="00D57623">
        <w:rPr>
          <w:rFonts w:hint="cs"/>
          <w:sz w:val="26"/>
          <w:szCs w:val="26"/>
          <w:rtl/>
        </w:rPr>
        <w:t>עת רצון</w:t>
      </w:r>
      <w:r w:rsidR="006904A1" w:rsidRPr="00D57623">
        <w:rPr>
          <w:rFonts w:hint="cs"/>
          <w:sz w:val="26"/>
          <w:szCs w:val="26"/>
          <w:rtl/>
        </w:rPr>
        <w:t>" (תהלים שם)</w:t>
      </w:r>
      <w:r w:rsidR="00092D79" w:rsidRPr="00D57623">
        <w:rPr>
          <w:rStyle w:val="a4"/>
          <w:sz w:val="26"/>
          <w:szCs w:val="26"/>
          <w:rtl/>
        </w:rPr>
        <w:footnoteReference w:id="129"/>
      </w:r>
      <w:r w:rsidRPr="00D57623">
        <w:rPr>
          <w:rFonts w:hint="cs"/>
          <w:sz w:val="26"/>
          <w:szCs w:val="26"/>
          <w:rtl/>
        </w:rPr>
        <w:t>, אבל ב</w:t>
      </w:r>
      <w:r w:rsidR="00092D79" w:rsidRPr="00D57623">
        <w:rPr>
          <w:rFonts w:hint="cs"/>
          <w:sz w:val="26"/>
          <w:szCs w:val="26"/>
          <w:rtl/>
        </w:rPr>
        <w:t>יום טוב</w:t>
      </w:r>
      <w:r w:rsidRPr="00D57623">
        <w:rPr>
          <w:rFonts w:hint="cs"/>
          <w:sz w:val="26"/>
          <w:szCs w:val="26"/>
          <w:rtl/>
        </w:rPr>
        <w:t xml:space="preserve"> לא תיקן עזרא</w:t>
      </w:r>
      <w:r w:rsidR="00A64D55" w:rsidRPr="00D57623">
        <w:rPr>
          <w:rStyle w:val="a4"/>
          <w:sz w:val="26"/>
          <w:szCs w:val="26"/>
          <w:rtl/>
        </w:rPr>
        <w:footnoteReference w:id="130"/>
      </w:r>
      <w:r w:rsidRPr="00D57623">
        <w:rPr>
          <w:rFonts w:hint="cs"/>
          <w:sz w:val="26"/>
          <w:szCs w:val="26"/>
          <w:rtl/>
        </w:rPr>
        <w:t>.</w:t>
      </w:r>
    </w:p>
    <w:p w14:paraId="07285F47" w14:textId="77777777" w:rsidR="001B4348" w:rsidRPr="00D57623" w:rsidRDefault="001B4348" w:rsidP="00F503A6">
      <w:pPr>
        <w:jc w:val="both"/>
        <w:rPr>
          <w:sz w:val="26"/>
          <w:szCs w:val="26"/>
          <w:rtl/>
        </w:rPr>
      </w:pPr>
    </w:p>
    <w:p w14:paraId="32DBE91B" w14:textId="77777777" w:rsidR="001B4348" w:rsidRPr="00D57623" w:rsidRDefault="001B4348" w:rsidP="00F503A6">
      <w:pPr>
        <w:jc w:val="both"/>
        <w:rPr>
          <w:sz w:val="26"/>
          <w:szCs w:val="26"/>
          <w:rtl/>
        </w:rPr>
      </w:pPr>
      <w:r w:rsidRPr="00D57623">
        <w:rPr>
          <w:rFonts w:hint="cs"/>
          <w:b/>
          <w:bCs/>
          <w:sz w:val="30"/>
          <w:szCs w:val="30"/>
          <w:rtl/>
        </w:rPr>
        <w:t>לו.</w:t>
      </w:r>
      <w:r w:rsidRPr="00D57623">
        <w:rPr>
          <w:rFonts w:hint="cs"/>
          <w:sz w:val="26"/>
          <w:szCs w:val="26"/>
          <w:rtl/>
        </w:rPr>
        <w:t xml:space="preserve"> תקשי</w:t>
      </w:r>
      <w:r w:rsidR="00ED3F47" w:rsidRPr="00D57623">
        <w:rPr>
          <w:rStyle w:val="a5"/>
          <w:sz w:val="26"/>
          <w:szCs w:val="26"/>
          <w:rtl/>
        </w:rPr>
        <w:endnoteReference w:id="89"/>
      </w:r>
      <w:r w:rsidRPr="00D57623">
        <w:rPr>
          <w:rFonts w:hint="cs"/>
          <w:sz w:val="26"/>
          <w:szCs w:val="26"/>
          <w:rtl/>
        </w:rPr>
        <w:t xml:space="preserve"> לך, למה </w:t>
      </w:r>
      <w:proofErr w:type="spellStart"/>
      <w:r w:rsidRPr="00D57623">
        <w:rPr>
          <w:rFonts w:hint="cs"/>
          <w:sz w:val="26"/>
          <w:szCs w:val="26"/>
          <w:rtl/>
        </w:rPr>
        <w:t>מברכין</w:t>
      </w:r>
      <w:proofErr w:type="spellEnd"/>
      <w:r w:rsidRPr="00D57623">
        <w:rPr>
          <w:rFonts w:hint="cs"/>
          <w:sz w:val="26"/>
          <w:szCs w:val="26"/>
          <w:rtl/>
        </w:rPr>
        <w:t xml:space="preserve"> "על נטילת ידים" יותר מ</w:t>
      </w:r>
      <w:r w:rsidR="00203A7F" w:rsidRPr="00D57623">
        <w:rPr>
          <w:rFonts w:hint="cs"/>
          <w:sz w:val="26"/>
          <w:szCs w:val="26"/>
          <w:rtl/>
        </w:rPr>
        <w:t>'</w:t>
      </w:r>
      <w:r w:rsidRPr="00D57623">
        <w:rPr>
          <w:rFonts w:hint="cs"/>
          <w:sz w:val="26"/>
          <w:szCs w:val="26"/>
          <w:rtl/>
        </w:rPr>
        <w:t>רחיצת ידים</w:t>
      </w:r>
      <w:r w:rsidR="00EF0015" w:rsidRPr="00D57623">
        <w:rPr>
          <w:rFonts w:hint="cs"/>
          <w:sz w:val="26"/>
          <w:szCs w:val="26"/>
          <w:rtl/>
        </w:rPr>
        <w:t>'</w:t>
      </w:r>
      <w:r w:rsidR="006E78E1" w:rsidRPr="00D57623">
        <w:rPr>
          <w:rStyle w:val="a4"/>
          <w:sz w:val="26"/>
          <w:szCs w:val="26"/>
          <w:rtl/>
        </w:rPr>
        <w:footnoteReference w:id="131"/>
      </w:r>
      <w:r w:rsidRPr="00D57623">
        <w:rPr>
          <w:rFonts w:hint="cs"/>
          <w:sz w:val="26"/>
          <w:szCs w:val="26"/>
          <w:rtl/>
        </w:rPr>
        <w:t>.</w:t>
      </w:r>
    </w:p>
    <w:p w14:paraId="398A8122" w14:textId="77777777" w:rsidR="001B4348" w:rsidRPr="00D57623" w:rsidRDefault="001B4348" w:rsidP="00F503A6">
      <w:pPr>
        <w:jc w:val="both"/>
        <w:rPr>
          <w:sz w:val="26"/>
          <w:szCs w:val="26"/>
          <w:rtl/>
        </w:rPr>
      </w:pPr>
      <w:r w:rsidRPr="00D57623">
        <w:rPr>
          <w:rFonts w:hint="cs"/>
          <w:sz w:val="26"/>
          <w:szCs w:val="26"/>
          <w:rtl/>
        </w:rPr>
        <w:t xml:space="preserve">תירץ, משום כלי אחת שהיה בבית המקדש ושמו </w:t>
      </w:r>
      <w:r w:rsidR="005727BB" w:rsidRPr="00D57623">
        <w:rPr>
          <w:rFonts w:hint="cs"/>
          <w:sz w:val="26"/>
          <w:szCs w:val="26"/>
          <w:rtl/>
        </w:rPr>
        <w:t>'</w:t>
      </w:r>
      <w:proofErr w:type="spellStart"/>
      <w:r w:rsidRPr="00D57623">
        <w:rPr>
          <w:rFonts w:hint="cs"/>
          <w:sz w:val="26"/>
          <w:szCs w:val="26"/>
          <w:rtl/>
        </w:rPr>
        <w:t>נטלא</w:t>
      </w:r>
      <w:proofErr w:type="spellEnd"/>
      <w:r w:rsidR="005727BB" w:rsidRPr="00D57623">
        <w:rPr>
          <w:rFonts w:hint="cs"/>
          <w:sz w:val="26"/>
          <w:szCs w:val="26"/>
          <w:rtl/>
        </w:rPr>
        <w:t>'</w:t>
      </w:r>
      <w:r w:rsidR="00B008BA" w:rsidRPr="00D57623">
        <w:rPr>
          <w:rStyle w:val="a4"/>
          <w:sz w:val="26"/>
          <w:szCs w:val="26"/>
          <w:rtl/>
        </w:rPr>
        <w:footnoteReference w:id="132"/>
      </w:r>
      <w:r w:rsidR="005727BB"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והכהנים</w:t>
      </w:r>
      <w:proofErr w:type="spellEnd"/>
      <w:r w:rsidR="005727BB" w:rsidRPr="00D57623">
        <w:rPr>
          <w:rFonts w:hint="cs"/>
          <w:sz w:val="26"/>
          <w:szCs w:val="26"/>
          <w:rtl/>
        </w:rPr>
        <w:t xml:space="preserve"> </w:t>
      </w:r>
      <w:proofErr w:type="spellStart"/>
      <w:r w:rsidR="005727BB" w:rsidRPr="00D57623">
        <w:rPr>
          <w:rFonts w:hint="cs"/>
          <w:sz w:val="26"/>
          <w:szCs w:val="26"/>
          <w:rtl/>
        </w:rPr>
        <w:t>רוחצין</w:t>
      </w:r>
      <w:proofErr w:type="spellEnd"/>
      <w:r w:rsidR="005727BB" w:rsidRPr="00D57623">
        <w:rPr>
          <w:rFonts w:hint="cs"/>
          <w:sz w:val="26"/>
          <w:szCs w:val="26"/>
          <w:rtl/>
        </w:rPr>
        <w:t xml:space="preserve"> ממנו ידיהם קודם </w:t>
      </w:r>
      <w:proofErr w:type="spellStart"/>
      <w:r w:rsidR="005727BB" w:rsidRPr="00D57623">
        <w:rPr>
          <w:rFonts w:hint="cs"/>
          <w:sz w:val="26"/>
          <w:szCs w:val="26"/>
          <w:rtl/>
        </w:rPr>
        <w:t>הקרבנות</w:t>
      </w:r>
      <w:proofErr w:type="spellEnd"/>
      <w:r w:rsidR="006E78E1" w:rsidRPr="00D57623">
        <w:rPr>
          <w:rStyle w:val="a4"/>
          <w:sz w:val="26"/>
          <w:szCs w:val="26"/>
          <w:rtl/>
        </w:rPr>
        <w:footnoteReference w:id="133"/>
      </w:r>
      <w:r w:rsidR="005727BB" w:rsidRPr="00D57623">
        <w:rPr>
          <w:rFonts w:hint="cs"/>
          <w:sz w:val="26"/>
          <w:szCs w:val="26"/>
          <w:rtl/>
        </w:rPr>
        <w:t>.</w:t>
      </w:r>
      <w:r w:rsidRPr="00D57623">
        <w:rPr>
          <w:rFonts w:hint="cs"/>
          <w:sz w:val="26"/>
          <w:szCs w:val="26"/>
          <w:rtl/>
        </w:rPr>
        <w:t xml:space="preserve"> ומשום אותו כלי ששמו </w:t>
      </w:r>
      <w:r w:rsidR="005727BB" w:rsidRPr="00D57623">
        <w:rPr>
          <w:rFonts w:hint="cs"/>
          <w:sz w:val="26"/>
          <w:szCs w:val="26"/>
          <w:rtl/>
        </w:rPr>
        <w:t>'</w:t>
      </w:r>
      <w:proofErr w:type="spellStart"/>
      <w:r w:rsidRPr="00D57623">
        <w:rPr>
          <w:rFonts w:hint="cs"/>
          <w:sz w:val="26"/>
          <w:szCs w:val="26"/>
          <w:rtl/>
        </w:rPr>
        <w:t>נטלא</w:t>
      </w:r>
      <w:proofErr w:type="spellEnd"/>
      <w:r w:rsidR="005727BB" w:rsidRPr="00D57623">
        <w:rPr>
          <w:rFonts w:hint="cs"/>
          <w:sz w:val="26"/>
          <w:szCs w:val="26"/>
          <w:rtl/>
        </w:rPr>
        <w:t>',</w:t>
      </w:r>
      <w:r w:rsidR="00C85207" w:rsidRPr="00D57623">
        <w:rPr>
          <w:rFonts w:hint="cs"/>
          <w:sz w:val="26"/>
          <w:szCs w:val="26"/>
          <w:rtl/>
        </w:rPr>
        <w:t xml:space="preserve"> אנ</w:t>
      </w:r>
      <w:r w:rsidRPr="00D57623">
        <w:rPr>
          <w:rFonts w:hint="cs"/>
          <w:sz w:val="26"/>
          <w:szCs w:val="26"/>
          <w:rtl/>
        </w:rPr>
        <w:t>ו</w:t>
      </w:r>
      <w:r w:rsidR="00C85207" w:rsidRPr="00D57623">
        <w:rPr>
          <w:rStyle w:val="a5"/>
          <w:sz w:val="26"/>
          <w:szCs w:val="26"/>
          <w:rtl/>
        </w:rPr>
        <w:endnoteReference w:id="90"/>
      </w:r>
      <w:r w:rsidRPr="00D57623">
        <w:rPr>
          <w:rFonts w:hint="cs"/>
          <w:sz w:val="26"/>
          <w:szCs w:val="26"/>
          <w:rtl/>
        </w:rPr>
        <w:t xml:space="preserve"> מברכים </w:t>
      </w:r>
      <w:r w:rsidR="005727BB" w:rsidRPr="00D57623">
        <w:rPr>
          <w:rFonts w:hint="cs"/>
          <w:sz w:val="26"/>
          <w:szCs w:val="26"/>
          <w:rtl/>
        </w:rPr>
        <w:t>"</w:t>
      </w:r>
      <w:r w:rsidRPr="00D57623">
        <w:rPr>
          <w:rFonts w:hint="cs"/>
          <w:sz w:val="26"/>
          <w:szCs w:val="26"/>
          <w:rtl/>
        </w:rPr>
        <w:t>נטילת ידים</w:t>
      </w:r>
      <w:r w:rsidR="005727BB" w:rsidRPr="00D57623">
        <w:rPr>
          <w:rFonts w:hint="cs"/>
          <w:sz w:val="26"/>
          <w:szCs w:val="26"/>
          <w:rtl/>
        </w:rPr>
        <w:t>"</w:t>
      </w:r>
      <w:bookmarkStart w:id="39" w:name="_Ref131937624"/>
      <w:r w:rsidR="00430931" w:rsidRPr="00D57623">
        <w:rPr>
          <w:rStyle w:val="a4"/>
          <w:sz w:val="26"/>
          <w:szCs w:val="26"/>
          <w:rtl/>
        </w:rPr>
        <w:footnoteReference w:id="134"/>
      </w:r>
      <w:bookmarkEnd w:id="39"/>
      <w:r w:rsidRPr="00D57623">
        <w:rPr>
          <w:rFonts w:hint="cs"/>
          <w:sz w:val="26"/>
          <w:szCs w:val="26"/>
          <w:rtl/>
        </w:rPr>
        <w:t>.</w:t>
      </w:r>
    </w:p>
    <w:p w14:paraId="1188C467" w14:textId="77777777" w:rsidR="001B4348" w:rsidRPr="00D57623" w:rsidRDefault="001B4348" w:rsidP="00F503A6">
      <w:pPr>
        <w:jc w:val="both"/>
        <w:rPr>
          <w:sz w:val="26"/>
          <w:szCs w:val="26"/>
          <w:rtl/>
        </w:rPr>
      </w:pPr>
    </w:p>
    <w:p w14:paraId="46E36F18" w14:textId="77777777" w:rsidR="001B4348" w:rsidRPr="00D57623" w:rsidRDefault="001B4348" w:rsidP="00E12753">
      <w:pPr>
        <w:jc w:val="both"/>
        <w:rPr>
          <w:sz w:val="26"/>
          <w:szCs w:val="26"/>
          <w:rtl/>
        </w:rPr>
      </w:pPr>
      <w:proofErr w:type="spellStart"/>
      <w:r w:rsidRPr="00D57623">
        <w:rPr>
          <w:rFonts w:hint="cs"/>
          <w:b/>
          <w:bCs/>
          <w:sz w:val="30"/>
          <w:szCs w:val="30"/>
          <w:rtl/>
        </w:rPr>
        <w:t>לז</w:t>
      </w:r>
      <w:proofErr w:type="spellEnd"/>
      <w:r w:rsidRPr="00D57623">
        <w:rPr>
          <w:rFonts w:hint="cs"/>
          <w:b/>
          <w:bCs/>
          <w:sz w:val="30"/>
          <w:szCs w:val="30"/>
          <w:rtl/>
        </w:rPr>
        <w:t>.</w:t>
      </w:r>
      <w:r w:rsidRPr="00D57623">
        <w:rPr>
          <w:rFonts w:hint="cs"/>
          <w:sz w:val="26"/>
          <w:szCs w:val="26"/>
          <w:rtl/>
        </w:rPr>
        <w:t xml:space="preserve"> תקשי</w:t>
      </w:r>
      <w:r w:rsidR="00ED3F47" w:rsidRPr="00D57623">
        <w:rPr>
          <w:rStyle w:val="a5"/>
          <w:sz w:val="26"/>
          <w:szCs w:val="26"/>
          <w:rtl/>
        </w:rPr>
        <w:endnoteReference w:id="91"/>
      </w:r>
      <w:r w:rsidRPr="00D57623">
        <w:rPr>
          <w:rFonts w:hint="cs"/>
          <w:sz w:val="26"/>
          <w:szCs w:val="26"/>
          <w:rtl/>
        </w:rPr>
        <w:t xml:space="preserve"> לך</w:t>
      </w:r>
      <w:bookmarkStart w:id="40" w:name="_Ref132018090"/>
      <w:r w:rsidR="00E12753" w:rsidRPr="00D57623">
        <w:rPr>
          <w:rStyle w:val="a4"/>
          <w:sz w:val="26"/>
          <w:szCs w:val="26"/>
          <w:rtl/>
        </w:rPr>
        <w:footnoteReference w:id="135"/>
      </w:r>
      <w:bookmarkEnd w:id="40"/>
      <w:r w:rsidRPr="00D57623">
        <w:rPr>
          <w:rFonts w:hint="cs"/>
          <w:sz w:val="26"/>
          <w:szCs w:val="26"/>
          <w:rtl/>
        </w:rPr>
        <w:t>, ממה אתה יודע שהיה משה רבינו ע"ה יודע כל אותם מ' יום ומ' לילה</w:t>
      </w:r>
      <w:r w:rsidR="006D4CB6" w:rsidRPr="00D57623">
        <w:rPr>
          <w:rStyle w:val="a4"/>
          <w:sz w:val="26"/>
          <w:szCs w:val="26"/>
          <w:rtl/>
        </w:rPr>
        <w:footnoteReference w:id="136"/>
      </w:r>
      <w:r w:rsidR="006D4CB6" w:rsidRPr="00D57623">
        <w:rPr>
          <w:rFonts w:hint="cs"/>
          <w:sz w:val="26"/>
          <w:szCs w:val="26"/>
          <w:rtl/>
        </w:rPr>
        <w:t>,</w:t>
      </w:r>
      <w:r w:rsidRPr="00D57623">
        <w:rPr>
          <w:rFonts w:hint="cs"/>
          <w:sz w:val="26"/>
          <w:szCs w:val="26"/>
          <w:rtl/>
        </w:rPr>
        <w:t xml:space="preserve"> מתי שהיה יום ומתי שהיה לילה</w:t>
      </w:r>
      <w:r w:rsidR="0018650F" w:rsidRPr="00D57623">
        <w:rPr>
          <w:rStyle w:val="a4"/>
          <w:sz w:val="26"/>
          <w:szCs w:val="26"/>
          <w:rtl/>
        </w:rPr>
        <w:footnoteReference w:id="137"/>
      </w:r>
      <w:r w:rsidRPr="00D57623">
        <w:rPr>
          <w:rFonts w:hint="cs"/>
          <w:sz w:val="26"/>
          <w:szCs w:val="26"/>
          <w:rtl/>
        </w:rPr>
        <w:t>.</w:t>
      </w:r>
    </w:p>
    <w:p w14:paraId="1E29D718" w14:textId="77777777" w:rsidR="001B4348" w:rsidRPr="00D57623" w:rsidRDefault="001B4348" w:rsidP="0018650F">
      <w:pPr>
        <w:jc w:val="both"/>
        <w:rPr>
          <w:sz w:val="26"/>
          <w:szCs w:val="26"/>
          <w:rtl/>
        </w:rPr>
      </w:pPr>
      <w:r w:rsidRPr="00D57623">
        <w:rPr>
          <w:rFonts w:hint="cs"/>
          <w:sz w:val="26"/>
          <w:szCs w:val="26"/>
          <w:rtl/>
        </w:rPr>
        <w:t>תירץ, לא ידע</w:t>
      </w:r>
      <w:r w:rsidR="00475D68" w:rsidRPr="00D57623">
        <w:rPr>
          <w:rStyle w:val="a5"/>
          <w:sz w:val="26"/>
          <w:szCs w:val="26"/>
          <w:rtl/>
        </w:rPr>
        <w:endnoteReference w:id="92"/>
      </w:r>
      <w:r w:rsidR="00475D68" w:rsidRPr="00D57623">
        <w:rPr>
          <w:rFonts w:hint="cs"/>
          <w:sz w:val="26"/>
          <w:szCs w:val="26"/>
          <w:rtl/>
        </w:rPr>
        <w:t xml:space="preserve"> </w:t>
      </w:r>
      <w:r w:rsidR="0018650F" w:rsidRPr="00D57623">
        <w:rPr>
          <w:rStyle w:val="a4"/>
          <w:sz w:val="26"/>
          <w:szCs w:val="26"/>
          <w:rtl/>
        </w:rPr>
        <w:footnoteReference w:id="138"/>
      </w:r>
      <w:r w:rsidRPr="00D57623">
        <w:rPr>
          <w:rFonts w:hint="cs"/>
          <w:sz w:val="26"/>
          <w:szCs w:val="26"/>
          <w:rtl/>
        </w:rPr>
        <w:t>, אלא מתי שמלמדו הקב</w:t>
      </w:r>
      <w:r w:rsidRPr="00D57623">
        <w:rPr>
          <w:sz w:val="26"/>
          <w:szCs w:val="26"/>
          <w:rtl/>
        </w:rPr>
        <w:t>"</w:t>
      </w:r>
      <w:r w:rsidRPr="00D57623">
        <w:rPr>
          <w:rFonts w:hint="cs"/>
          <w:sz w:val="26"/>
          <w:szCs w:val="26"/>
          <w:rtl/>
        </w:rPr>
        <w:t xml:space="preserve">ה מקרא </w:t>
      </w:r>
      <w:r w:rsidR="0018650F" w:rsidRPr="00D57623">
        <w:rPr>
          <w:rFonts w:hint="cs"/>
          <w:sz w:val="26"/>
          <w:szCs w:val="26"/>
          <w:rtl/>
        </w:rPr>
        <w:t>- יודע היה שהוא יום;</w:t>
      </w:r>
      <w:r w:rsidRPr="00D57623">
        <w:rPr>
          <w:rFonts w:hint="cs"/>
          <w:sz w:val="26"/>
          <w:szCs w:val="26"/>
          <w:rtl/>
        </w:rPr>
        <w:t xml:space="preserve"> ומתי שמלמדו משנה </w:t>
      </w:r>
      <w:r w:rsidR="0018650F" w:rsidRPr="00D57623">
        <w:rPr>
          <w:rFonts w:hint="cs"/>
          <w:sz w:val="26"/>
          <w:szCs w:val="26"/>
          <w:rtl/>
        </w:rPr>
        <w:t xml:space="preserve">- </w:t>
      </w:r>
      <w:r w:rsidRPr="00D57623">
        <w:rPr>
          <w:rFonts w:hint="cs"/>
          <w:sz w:val="26"/>
          <w:szCs w:val="26"/>
          <w:rtl/>
        </w:rPr>
        <w:t>יודע היה שהוא לילה.</w:t>
      </w:r>
    </w:p>
    <w:p w14:paraId="462D725C" w14:textId="77777777" w:rsidR="001B4348" w:rsidRPr="00D57623" w:rsidRDefault="001B4348" w:rsidP="00F503A6">
      <w:pPr>
        <w:jc w:val="both"/>
        <w:rPr>
          <w:sz w:val="26"/>
          <w:szCs w:val="26"/>
          <w:rtl/>
        </w:rPr>
      </w:pPr>
      <w:r w:rsidRPr="00D57623">
        <w:rPr>
          <w:rFonts w:hint="cs"/>
          <w:sz w:val="26"/>
          <w:szCs w:val="26"/>
          <w:rtl/>
        </w:rPr>
        <w:t>תקשי לך, ממה אתה יודע שהקב</w:t>
      </w:r>
      <w:r w:rsidRPr="00D57623">
        <w:rPr>
          <w:sz w:val="26"/>
          <w:szCs w:val="26"/>
          <w:rtl/>
        </w:rPr>
        <w:t>"</w:t>
      </w:r>
      <w:r w:rsidRPr="00D57623">
        <w:rPr>
          <w:rFonts w:hint="cs"/>
          <w:sz w:val="26"/>
          <w:szCs w:val="26"/>
          <w:rtl/>
        </w:rPr>
        <w:t xml:space="preserve">ה עוסק במקרא ביום ובמשנה בלילה. </w:t>
      </w:r>
    </w:p>
    <w:p w14:paraId="58890791" w14:textId="77777777" w:rsidR="001B4348" w:rsidRPr="00D57623" w:rsidRDefault="001B4348" w:rsidP="00F503A6">
      <w:pPr>
        <w:jc w:val="both"/>
        <w:rPr>
          <w:sz w:val="26"/>
          <w:szCs w:val="26"/>
          <w:rtl/>
        </w:rPr>
      </w:pPr>
      <w:r w:rsidRPr="00D57623">
        <w:rPr>
          <w:rFonts w:hint="cs"/>
          <w:sz w:val="26"/>
          <w:szCs w:val="26"/>
          <w:rtl/>
        </w:rPr>
        <w:t>תירץ, שנאמר</w:t>
      </w:r>
      <w:r w:rsidR="000652A0" w:rsidRPr="00D57623">
        <w:rPr>
          <w:rFonts w:hint="cs"/>
          <w:sz w:val="26"/>
          <w:szCs w:val="26"/>
          <w:rtl/>
        </w:rPr>
        <w:t xml:space="preserve"> (</w:t>
      </w:r>
      <w:proofErr w:type="spellStart"/>
      <w:r w:rsidR="000652A0" w:rsidRPr="00D57623">
        <w:rPr>
          <w:rFonts w:hint="cs"/>
          <w:sz w:val="26"/>
          <w:szCs w:val="26"/>
          <w:rtl/>
        </w:rPr>
        <w:t>שיה"ש</w:t>
      </w:r>
      <w:proofErr w:type="spellEnd"/>
      <w:r w:rsidR="000652A0" w:rsidRPr="00D57623">
        <w:rPr>
          <w:rFonts w:hint="cs"/>
          <w:sz w:val="26"/>
          <w:szCs w:val="26"/>
          <w:rtl/>
        </w:rPr>
        <w:t xml:space="preserve"> ה י)</w:t>
      </w:r>
      <w:r w:rsidRPr="00D57623">
        <w:rPr>
          <w:rFonts w:hint="cs"/>
          <w:sz w:val="26"/>
          <w:szCs w:val="26"/>
          <w:rtl/>
        </w:rPr>
        <w:t xml:space="preserve">: "דודי צח ואדום", כשהוא עוסק במקרא </w:t>
      </w:r>
      <w:r w:rsidR="000652A0" w:rsidRPr="00D57623">
        <w:rPr>
          <w:rFonts w:hint="cs"/>
          <w:sz w:val="26"/>
          <w:szCs w:val="26"/>
          <w:rtl/>
        </w:rPr>
        <w:t xml:space="preserve">- </w:t>
      </w:r>
      <w:r w:rsidRPr="00D57623">
        <w:rPr>
          <w:rFonts w:hint="cs"/>
          <w:sz w:val="26"/>
          <w:szCs w:val="26"/>
          <w:rtl/>
        </w:rPr>
        <w:t xml:space="preserve">פניו צחות, וכשהוא עוסק במשנה </w:t>
      </w:r>
      <w:r w:rsidR="000652A0" w:rsidRPr="00D57623">
        <w:rPr>
          <w:rFonts w:hint="cs"/>
          <w:sz w:val="26"/>
          <w:szCs w:val="26"/>
          <w:rtl/>
        </w:rPr>
        <w:t xml:space="preserve">- </w:t>
      </w:r>
      <w:r w:rsidRPr="00D57623">
        <w:rPr>
          <w:rFonts w:hint="cs"/>
          <w:sz w:val="26"/>
          <w:szCs w:val="26"/>
          <w:rtl/>
        </w:rPr>
        <w:t>פניו מאדימות.</w:t>
      </w:r>
    </w:p>
    <w:p w14:paraId="1BF41ED8" w14:textId="77777777" w:rsidR="001B4348" w:rsidRPr="00D57623" w:rsidRDefault="001B4348" w:rsidP="00F503A6">
      <w:pPr>
        <w:jc w:val="both"/>
        <w:rPr>
          <w:sz w:val="26"/>
          <w:szCs w:val="26"/>
          <w:rtl/>
        </w:rPr>
      </w:pPr>
      <w:r w:rsidRPr="00D57623">
        <w:rPr>
          <w:rFonts w:hint="cs"/>
          <w:sz w:val="26"/>
          <w:szCs w:val="26"/>
          <w:rtl/>
        </w:rPr>
        <w:lastRenderedPageBreak/>
        <w:t>דבר אחר</w:t>
      </w:r>
      <w:r w:rsidR="00BD6626" w:rsidRPr="00D57623">
        <w:rPr>
          <w:rStyle w:val="a4"/>
          <w:sz w:val="26"/>
          <w:szCs w:val="26"/>
          <w:rtl/>
        </w:rPr>
        <w:footnoteReference w:id="139"/>
      </w:r>
      <w:r w:rsidRPr="00D57623">
        <w:rPr>
          <w:rFonts w:hint="cs"/>
          <w:sz w:val="26"/>
          <w:szCs w:val="26"/>
          <w:rtl/>
        </w:rPr>
        <w:t xml:space="preserve">, </w:t>
      </w:r>
      <w:proofErr w:type="spellStart"/>
      <w:r w:rsidRPr="00D57623">
        <w:rPr>
          <w:rFonts w:hint="cs"/>
          <w:sz w:val="26"/>
          <w:szCs w:val="26"/>
          <w:rtl/>
        </w:rPr>
        <w:t>כשמקלסין</w:t>
      </w:r>
      <w:proofErr w:type="spellEnd"/>
      <w:r w:rsidRPr="00D57623">
        <w:rPr>
          <w:rFonts w:hint="cs"/>
          <w:sz w:val="26"/>
          <w:szCs w:val="26"/>
          <w:rtl/>
        </w:rPr>
        <w:t xml:space="preserve"> להקב"ה המלאכים ב"קדוש"</w:t>
      </w:r>
      <w:r w:rsidR="00BD6626" w:rsidRPr="00D57623">
        <w:rPr>
          <w:rStyle w:val="a4"/>
          <w:sz w:val="26"/>
          <w:szCs w:val="26"/>
          <w:rtl/>
        </w:rPr>
        <w:footnoteReference w:id="140"/>
      </w:r>
      <w:r w:rsidRPr="00D57623">
        <w:rPr>
          <w:rFonts w:hint="cs"/>
          <w:sz w:val="26"/>
          <w:szCs w:val="26"/>
          <w:rtl/>
        </w:rPr>
        <w:t xml:space="preserve"> - היה יודע שהיה יום; </w:t>
      </w:r>
      <w:proofErr w:type="spellStart"/>
      <w:r w:rsidRPr="00D57623">
        <w:rPr>
          <w:rFonts w:hint="cs"/>
          <w:sz w:val="26"/>
          <w:szCs w:val="26"/>
          <w:rtl/>
        </w:rPr>
        <w:t>וכשמקלסין</w:t>
      </w:r>
      <w:proofErr w:type="spellEnd"/>
      <w:r w:rsidRPr="00D57623">
        <w:rPr>
          <w:rFonts w:hint="cs"/>
          <w:sz w:val="26"/>
          <w:szCs w:val="26"/>
          <w:rtl/>
        </w:rPr>
        <w:t xml:space="preserve"> להקב</w:t>
      </w:r>
      <w:r w:rsidRPr="00D57623">
        <w:rPr>
          <w:sz w:val="26"/>
          <w:szCs w:val="26"/>
          <w:rtl/>
        </w:rPr>
        <w:t>"</w:t>
      </w:r>
      <w:r w:rsidRPr="00D57623">
        <w:rPr>
          <w:rFonts w:hint="cs"/>
          <w:sz w:val="26"/>
          <w:szCs w:val="26"/>
          <w:rtl/>
        </w:rPr>
        <w:t>ה ב"ברוך"</w:t>
      </w:r>
      <w:r w:rsidR="00BD6626" w:rsidRPr="00D57623">
        <w:rPr>
          <w:rStyle w:val="a4"/>
          <w:sz w:val="26"/>
          <w:szCs w:val="26"/>
          <w:rtl/>
        </w:rPr>
        <w:footnoteReference w:id="141"/>
      </w:r>
      <w:r w:rsidRPr="00D57623">
        <w:rPr>
          <w:rFonts w:hint="cs"/>
          <w:sz w:val="26"/>
          <w:szCs w:val="26"/>
          <w:rtl/>
        </w:rPr>
        <w:t xml:space="preserve"> - היה יודע שהיה לילה. </w:t>
      </w:r>
    </w:p>
    <w:p w14:paraId="7F4FFDC9" w14:textId="77777777" w:rsidR="001B4348" w:rsidRPr="00D57623" w:rsidRDefault="001B4348" w:rsidP="00F503A6">
      <w:pPr>
        <w:jc w:val="both"/>
        <w:rPr>
          <w:sz w:val="26"/>
          <w:szCs w:val="26"/>
          <w:rtl/>
        </w:rPr>
      </w:pPr>
      <w:r w:rsidRPr="00D57623">
        <w:rPr>
          <w:rFonts w:hint="cs"/>
          <w:sz w:val="26"/>
          <w:szCs w:val="26"/>
          <w:rtl/>
        </w:rPr>
        <w:t>ד</w:t>
      </w:r>
      <w:r w:rsidR="00BD6626" w:rsidRPr="00D57623">
        <w:rPr>
          <w:rFonts w:hint="cs"/>
          <w:sz w:val="26"/>
          <w:szCs w:val="26"/>
          <w:rtl/>
        </w:rPr>
        <w:t>בר אחר, כשהיה רואה גלגל ח</w:t>
      </w:r>
      <w:r w:rsidRPr="00D57623">
        <w:rPr>
          <w:rFonts w:hint="cs"/>
          <w:sz w:val="26"/>
          <w:szCs w:val="26"/>
          <w:rtl/>
        </w:rPr>
        <w:t>מה כורע להקב</w:t>
      </w:r>
      <w:r w:rsidRPr="00D57623">
        <w:rPr>
          <w:sz w:val="26"/>
          <w:szCs w:val="26"/>
          <w:rtl/>
        </w:rPr>
        <w:t>"</w:t>
      </w:r>
      <w:r w:rsidRPr="00D57623">
        <w:rPr>
          <w:rFonts w:hint="cs"/>
          <w:sz w:val="26"/>
          <w:szCs w:val="26"/>
          <w:rtl/>
        </w:rPr>
        <w:t>ה - יודע שהיה יום; וכשהלבנה והכוכבים היו כורעים</w:t>
      </w:r>
      <w:r w:rsidR="00C42A54" w:rsidRPr="00D57623">
        <w:rPr>
          <w:rStyle w:val="a5"/>
          <w:sz w:val="26"/>
          <w:szCs w:val="26"/>
          <w:rtl/>
        </w:rPr>
        <w:endnoteReference w:id="93"/>
      </w:r>
      <w:r w:rsidRPr="00D57623">
        <w:rPr>
          <w:rFonts w:hint="cs"/>
          <w:sz w:val="26"/>
          <w:szCs w:val="26"/>
          <w:rtl/>
        </w:rPr>
        <w:t xml:space="preserve"> להקב</w:t>
      </w:r>
      <w:r w:rsidRPr="00D57623">
        <w:rPr>
          <w:sz w:val="26"/>
          <w:szCs w:val="26"/>
          <w:rtl/>
        </w:rPr>
        <w:t>"</w:t>
      </w:r>
      <w:r w:rsidRPr="00D57623">
        <w:rPr>
          <w:rFonts w:hint="cs"/>
          <w:sz w:val="26"/>
          <w:szCs w:val="26"/>
          <w:rtl/>
        </w:rPr>
        <w:t>ה - יודע שהיה לילה</w:t>
      </w:r>
      <w:bookmarkStart w:id="41" w:name="_Ref132018034"/>
      <w:r w:rsidR="009701D0" w:rsidRPr="00D57623">
        <w:rPr>
          <w:rStyle w:val="a4"/>
          <w:sz w:val="26"/>
          <w:szCs w:val="26"/>
          <w:rtl/>
        </w:rPr>
        <w:footnoteReference w:id="142"/>
      </w:r>
      <w:bookmarkEnd w:id="41"/>
      <w:r w:rsidRPr="00D57623">
        <w:rPr>
          <w:rFonts w:hint="cs"/>
          <w:sz w:val="26"/>
          <w:szCs w:val="26"/>
          <w:rtl/>
        </w:rPr>
        <w:t xml:space="preserve">. </w:t>
      </w:r>
    </w:p>
    <w:p w14:paraId="3AC80680" w14:textId="77777777" w:rsidR="001B4348" w:rsidRPr="00D57623" w:rsidRDefault="001B4348" w:rsidP="00F503A6">
      <w:pPr>
        <w:jc w:val="both"/>
        <w:rPr>
          <w:sz w:val="26"/>
          <w:szCs w:val="26"/>
          <w:rtl/>
        </w:rPr>
      </w:pPr>
      <w:r w:rsidRPr="00D57623">
        <w:rPr>
          <w:rFonts w:hint="cs"/>
          <w:sz w:val="26"/>
          <w:szCs w:val="26"/>
          <w:rtl/>
        </w:rPr>
        <w:t>דבר אחר, כשה</w:t>
      </w:r>
      <w:r w:rsidR="00C42A54" w:rsidRPr="00D57623">
        <w:rPr>
          <w:rFonts w:hint="cs"/>
          <w:sz w:val="26"/>
          <w:szCs w:val="26"/>
          <w:rtl/>
        </w:rPr>
        <w:t>יה רואה שהמלאכים שוחקים המן היטב</w:t>
      </w:r>
      <w:r w:rsidR="00C42A54" w:rsidRPr="00D57623">
        <w:rPr>
          <w:rStyle w:val="a5"/>
          <w:sz w:val="26"/>
          <w:szCs w:val="26"/>
          <w:rtl/>
        </w:rPr>
        <w:endnoteReference w:id="94"/>
      </w:r>
      <w:r w:rsidRPr="00D57623">
        <w:rPr>
          <w:rFonts w:hint="cs"/>
          <w:sz w:val="26"/>
          <w:szCs w:val="26"/>
          <w:rtl/>
        </w:rPr>
        <w:t xml:space="preserve"> להוריד לצדיקים </w:t>
      </w:r>
      <w:r w:rsidR="003E5313" w:rsidRPr="00D57623">
        <w:rPr>
          <w:rFonts w:hint="cs"/>
          <w:sz w:val="26"/>
          <w:szCs w:val="26"/>
          <w:rtl/>
        </w:rPr>
        <w:t>- היה יודע שהיה יום;</w:t>
      </w:r>
      <w:r w:rsidRPr="00D57623">
        <w:rPr>
          <w:rFonts w:hint="cs"/>
          <w:sz w:val="26"/>
          <w:szCs w:val="26"/>
          <w:rtl/>
        </w:rPr>
        <w:t xml:space="preserve"> וכשירד - היה לילה, שנאמר</w:t>
      </w:r>
      <w:r w:rsidR="003E5313" w:rsidRPr="00D57623">
        <w:rPr>
          <w:rFonts w:hint="cs"/>
          <w:sz w:val="26"/>
          <w:szCs w:val="26"/>
          <w:rtl/>
        </w:rPr>
        <w:t xml:space="preserve"> </w:t>
      </w:r>
      <w:r w:rsidR="003E5313" w:rsidRPr="00D57623">
        <w:rPr>
          <w:rFonts w:ascii="Miriam" w:hint="cs"/>
          <w:sz w:val="26"/>
          <w:szCs w:val="26"/>
          <w:rtl/>
        </w:rPr>
        <w:t>(במדבר יא ט)</w:t>
      </w:r>
      <w:r w:rsidRPr="00D57623">
        <w:rPr>
          <w:rFonts w:hint="cs"/>
          <w:sz w:val="26"/>
          <w:szCs w:val="26"/>
          <w:rtl/>
        </w:rPr>
        <w:t>: "וברדת הטל לילה"</w:t>
      </w:r>
      <w:r w:rsidR="003E5313" w:rsidRPr="00D57623">
        <w:rPr>
          <w:rStyle w:val="a4"/>
          <w:sz w:val="26"/>
          <w:szCs w:val="26"/>
          <w:rtl/>
        </w:rPr>
        <w:footnoteReference w:id="143"/>
      </w:r>
      <w:r w:rsidRPr="00D57623">
        <w:rPr>
          <w:rFonts w:hint="cs"/>
          <w:sz w:val="26"/>
          <w:szCs w:val="26"/>
          <w:rtl/>
        </w:rPr>
        <w:t xml:space="preserve">. </w:t>
      </w:r>
    </w:p>
    <w:p w14:paraId="26AE275B" w14:textId="77777777" w:rsidR="001B4348" w:rsidRPr="00D57623" w:rsidRDefault="001B4348" w:rsidP="007E46DC">
      <w:pPr>
        <w:jc w:val="both"/>
        <w:rPr>
          <w:sz w:val="26"/>
          <w:szCs w:val="26"/>
          <w:rtl/>
        </w:rPr>
      </w:pPr>
      <w:r w:rsidRPr="00D57623">
        <w:rPr>
          <w:rFonts w:hint="cs"/>
          <w:sz w:val="26"/>
          <w:szCs w:val="26"/>
          <w:rtl/>
        </w:rPr>
        <w:t xml:space="preserve">דבר אחר, כשהיה רואה שקרית שמע קודם לתפילה </w:t>
      </w:r>
      <w:r w:rsidR="003E5313" w:rsidRPr="00D57623">
        <w:rPr>
          <w:rFonts w:hint="cs"/>
          <w:sz w:val="26"/>
          <w:szCs w:val="26"/>
          <w:rtl/>
        </w:rPr>
        <w:t>- היה יודע שהיה יום;</w:t>
      </w:r>
      <w:r w:rsidRPr="00D57623">
        <w:rPr>
          <w:rFonts w:hint="cs"/>
          <w:sz w:val="26"/>
          <w:szCs w:val="26"/>
          <w:rtl/>
        </w:rPr>
        <w:t xml:space="preserve"> וכשהיה התפילה קודמת </w:t>
      </w:r>
      <w:proofErr w:type="spellStart"/>
      <w:r w:rsidRPr="00D57623">
        <w:rPr>
          <w:rFonts w:hint="cs"/>
          <w:sz w:val="26"/>
          <w:szCs w:val="26"/>
          <w:rtl/>
        </w:rPr>
        <w:t>לק</w:t>
      </w:r>
      <w:r w:rsidR="00C42A54" w:rsidRPr="00D57623">
        <w:rPr>
          <w:rFonts w:hint="cs"/>
          <w:sz w:val="26"/>
          <w:szCs w:val="26"/>
          <w:rtl/>
        </w:rPr>
        <w:t>רי</w:t>
      </w:r>
      <w:r w:rsidR="007E46DC" w:rsidRPr="00D57623">
        <w:rPr>
          <w:rFonts w:hint="cs"/>
          <w:sz w:val="26"/>
          <w:szCs w:val="26"/>
          <w:rtl/>
        </w:rPr>
        <w:t>ת</w:t>
      </w:r>
      <w:proofErr w:type="spellEnd"/>
      <w:r w:rsidR="007E46DC" w:rsidRPr="00D57623">
        <w:rPr>
          <w:rFonts w:hint="cs"/>
          <w:sz w:val="26"/>
          <w:szCs w:val="26"/>
          <w:rtl/>
        </w:rPr>
        <w:t xml:space="preserve"> שמע</w:t>
      </w:r>
      <w:r w:rsidRPr="00D57623">
        <w:rPr>
          <w:rFonts w:hint="cs"/>
          <w:sz w:val="26"/>
          <w:szCs w:val="26"/>
          <w:rtl/>
        </w:rPr>
        <w:t xml:space="preserve"> </w:t>
      </w:r>
      <w:r w:rsidR="003E5313" w:rsidRPr="00D57623">
        <w:rPr>
          <w:rFonts w:hint="cs"/>
          <w:sz w:val="26"/>
          <w:szCs w:val="26"/>
          <w:rtl/>
        </w:rPr>
        <w:t xml:space="preserve">- </w:t>
      </w:r>
      <w:r w:rsidRPr="00D57623">
        <w:rPr>
          <w:rFonts w:hint="cs"/>
          <w:sz w:val="26"/>
          <w:szCs w:val="26"/>
          <w:rtl/>
        </w:rPr>
        <w:t xml:space="preserve">היה יודע שהיה לילה. </w:t>
      </w:r>
    </w:p>
    <w:p w14:paraId="02289326" w14:textId="77777777" w:rsidR="001B4348" w:rsidRPr="00D57623" w:rsidRDefault="001B4348" w:rsidP="00F503A6">
      <w:pPr>
        <w:jc w:val="both"/>
        <w:rPr>
          <w:sz w:val="26"/>
          <w:szCs w:val="26"/>
          <w:rtl/>
        </w:rPr>
      </w:pPr>
    </w:p>
    <w:p w14:paraId="69A1B80C" w14:textId="77777777" w:rsidR="001B4348" w:rsidRPr="00D57623" w:rsidRDefault="00BD6626" w:rsidP="00E12753">
      <w:pPr>
        <w:jc w:val="both"/>
        <w:rPr>
          <w:sz w:val="26"/>
          <w:szCs w:val="26"/>
          <w:rtl/>
        </w:rPr>
      </w:pPr>
      <w:r w:rsidRPr="00D57623">
        <w:rPr>
          <w:rFonts w:hint="cs"/>
          <w:b/>
          <w:bCs/>
          <w:sz w:val="30"/>
          <w:szCs w:val="30"/>
          <w:rtl/>
        </w:rPr>
        <w:t>לח</w:t>
      </w:r>
      <w:r w:rsidR="001B4348" w:rsidRPr="00D57623">
        <w:rPr>
          <w:rFonts w:hint="cs"/>
          <w:b/>
          <w:bCs/>
          <w:sz w:val="30"/>
          <w:szCs w:val="30"/>
          <w:rtl/>
        </w:rPr>
        <w:t>.</w:t>
      </w:r>
      <w:r w:rsidR="001B4348" w:rsidRPr="00D57623">
        <w:rPr>
          <w:rFonts w:hint="cs"/>
          <w:sz w:val="26"/>
          <w:szCs w:val="26"/>
          <w:rtl/>
        </w:rPr>
        <w:t xml:space="preserve"> תקשי</w:t>
      </w:r>
      <w:r w:rsidR="00BB7517" w:rsidRPr="00D57623">
        <w:rPr>
          <w:rStyle w:val="a5"/>
          <w:sz w:val="26"/>
          <w:szCs w:val="26"/>
          <w:rtl/>
        </w:rPr>
        <w:endnoteReference w:id="95"/>
      </w:r>
      <w:r w:rsidR="001B4348" w:rsidRPr="00D57623">
        <w:rPr>
          <w:rFonts w:hint="cs"/>
          <w:sz w:val="26"/>
          <w:szCs w:val="26"/>
          <w:rtl/>
        </w:rPr>
        <w:t xml:space="preserve"> לך</w:t>
      </w:r>
      <w:r w:rsidR="00E12753" w:rsidRPr="00D57623">
        <w:rPr>
          <w:rStyle w:val="a4"/>
          <w:sz w:val="26"/>
          <w:szCs w:val="26"/>
          <w:rtl/>
        </w:rPr>
        <w:footnoteReference w:id="144"/>
      </w:r>
      <w:r w:rsidR="001B4348" w:rsidRPr="00D57623">
        <w:rPr>
          <w:rFonts w:hint="cs"/>
          <w:sz w:val="26"/>
          <w:szCs w:val="26"/>
          <w:rtl/>
        </w:rPr>
        <w:t>, למה אומרים: "והוא כחתן יוצא מחופתו"</w:t>
      </w:r>
      <w:r w:rsidR="00047A4A" w:rsidRPr="00D57623">
        <w:rPr>
          <w:rFonts w:hint="cs"/>
          <w:sz w:val="26"/>
          <w:szCs w:val="26"/>
          <w:rtl/>
        </w:rPr>
        <w:t xml:space="preserve"> (תהלים </w:t>
      </w:r>
      <w:proofErr w:type="spellStart"/>
      <w:r w:rsidR="00047A4A" w:rsidRPr="00D57623">
        <w:rPr>
          <w:rFonts w:hint="cs"/>
          <w:sz w:val="26"/>
          <w:szCs w:val="26"/>
          <w:rtl/>
        </w:rPr>
        <w:t>יט</w:t>
      </w:r>
      <w:proofErr w:type="spellEnd"/>
      <w:r w:rsidR="00047A4A" w:rsidRPr="00D57623">
        <w:rPr>
          <w:rFonts w:hint="cs"/>
          <w:sz w:val="26"/>
          <w:szCs w:val="26"/>
          <w:rtl/>
        </w:rPr>
        <w:t xml:space="preserve"> ו)</w:t>
      </w:r>
      <w:r w:rsidR="00047A4A" w:rsidRPr="00D57623">
        <w:rPr>
          <w:rStyle w:val="a4"/>
          <w:sz w:val="26"/>
          <w:szCs w:val="26"/>
          <w:rtl/>
        </w:rPr>
        <w:footnoteReference w:id="145"/>
      </w:r>
      <w:r w:rsidR="00493B73" w:rsidRPr="00D57623">
        <w:rPr>
          <w:rFonts w:hint="cs"/>
          <w:sz w:val="26"/>
          <w:szCs w:val="26"/>
          <w:rtl/>
        </w:rPr>
        <w:t>.</w:t>
      </w:r>
    </w:p>
    <w:p w14:paraId="7C1E9ABF" w14:textId="77777777" w:rsidR="001B4348" w:rsidRPr="00D57623" w:rsidRDefault="001B4348" w:rsidP="00C42A54">
      <w:pPr>
        <w:jc w:val="both"/>
        <w:rPr>
          <w:sz w:val="26"/>
          <w:szCs w:val="26"/>
          <w:rtl/>
        </w:rPr>
      </w:pPr>
      <w:r w:rsidRPr="00D57623">
        <w:rPr>
          <w:rFonts w:hint="cs"/>
          <w:sz w:val="26"/>
          <w:szCs w:val="26"/>
          <w:rtl/>
        </w:rPr>
        <w:t xml:space="preserve">תירץ, מה חתן נכנס טהור לחופה ויוצא טמא ובעל קרי, כך השמש נכנס </w:t>
      </w:r>
      <w:r w:rsidR="00C42A54" w:rsidRPr="00D57623">
        <w:rPr>
          <w:rFonts w:hint="cs"/>
          <w:sz w:val="26"/>
          <w:szCs w:val="26"/>
          <w:rtl/>
        </w:rPr>
        <w:t xml:space="preserve">לעולם </w:t>
      </w:r>
      <w:r w:rsidRPr="00D57623">
        <w:rPr>
          <w:rFonts w:hint="cs"/>
          <w:sz w:val="26"/>
          <w:szCs w:val="26"/>
          <w:rtl/>
        </w:rPr>
        <w:t>טהור</w:t>
      </w:r>
      <w:r w:rsidR="00C42A54" w:rsidRPr="00D57623">
        <w:rPr>
          <w:rStyle w:val="a5"/>
          <w:sz w:val="26"/>
          <w:szCs w:val="26"/>
          <w:rtl/>
        </w:rPr>
        <w:endnoteReference w:id="96"/>
      </w:r>
      <w:r w:rsidR="00C42A54" w:rsidRPr="00D57623">
        <w:rPr>
          <w:rFonts w:hint="cs"/>
          <w:sz w:val="26"/>
          <w:szCs w:val="26"/>
          <w:rtl/>
        </w:rPr>
        <w:t xml:space="preserve"> </w:t>
      </w:r>
      <w:r w:rsidRPr="00D57623">
        <w:rPr>
          <w:rFonts w:hint="cs"/>
          <w:sz w:val="26"/>
          <w:szCs w:val="26"/>
          <w:rtl/>
        </w:rPr>
        <w:t>ויוצא טמא</w:t>
      </w:r>
      <w:bookmarkStart w:id="42" w:name="_Ref132103134"/>
      <w:r w:rsidR="00F27F59" w:rsidRPr="00D57623">
        <w:rPr>
          <w:rStyle w:val="a4"/>
          <w:sz w:val="26"/>
          <w:szCs w:val="26"/>
          <w:rtl/>
        </w:rPr>
        <w:footnoteReference w:id="146"/>
      </w:r>
      <w:bookmarkEnd w:id="42"/>
      <w:r w:rsidRPr="00D57623">
        <w:rPr>
          <w:rFonts w:hint="cs"/>
          <w:sz w:val="26"/>
          <w:szCs w:val="26"/>
          <w:rtl/>
        </w:rPr>
        <w:t xml:space="preserve">, לפי </w:t>
      </w:r>
      <w:proofErr w:type="spellStart"/>
      <w:r w:rsidRPr="00D57623">
        <w:rPr>
          <w:rFonts w:hint="cs"/>
          <w:sz w:val="26"/>
          <w:szCs w:val="26"/>
          <w:rtl/>
        </w:rPr>
        <w:t>שמשתחוים</w:t>
      </w:r>
      <w:proofErr w:type="spellEnd"/>
      <w:r w:rsidRPr="00D57623">
        <w:rPr>
          <w:rFonts w:hint="cs"/>
          <w:sz w:val="26"/>
          <w:szCs w:val="26"/>
          <w:rtl/>
        </w:rPr>
        <w:t xml:space="preserve"> לה האומות</w:t>
      </w:r>
      <w:bookmarkStart w:id="43" w:name="_Ref132103119"/>
      <w:r w:rsidR="00F27F59" w:rsidRPr="00D57623">
        <w:rPr>
          <w:rStyle w:val="a4"/>
          <w:sz w:val="26"/>
          <w:szCs w:val="26"/>
          <w:rtl/>
        </w:rPr>
        <w:footnoteReference w:id="147"/>
      </w:r>
      <w:bookmarkEnd w:id="43"/>
      <w:r w:rsidR="00B97B1A" w:rsidRPr="00D57623">
        <w:rPr>
          <w:rFonts w:hint="cs"/>
          <w:sz w:val="26"/>
          <w:szCs w:val="26"/>
          <w:rtl/>
        </w:rPr>
        <w:t>.</w:t>
      </w:r>
      <w:r w:rsidR="00493B73" w:rsidRPr="00D57623">
        <w:rPr>
          <w:rFonts w:hint="cs"/>
          <w:sz w:val="26"/>
          <w:szCs w:val="26"/>
          <w:rtl/>
        </w:rPr>
        <w:t xml:space="preserve"> ולכך </w:t>
      </w:r>
      <w:proofErr w:type="spellStart"/>
      <w:r w:rsidR="00493B73" w:rsidRPr="00D57623">
        <w:rPr>
          <w:rFonts w:hint="cs"/>
          <w:sz w:val="26"/>
          <w:szCs w:val="26"/>
          <w:rtl/>
        </w:rPr>
        <w:t>טובלין</w:t>
      </w:r>
      <w:proofErr w:type="spellEnd"/>
      <w:r w:rsidR="00493B73" w:rsidRPr="00D57623">
        <w:rPr>
          <w:rFonts w:hint="cs"/>
          <w:sz w:val="26"/>
          <w:szCs w:val="26"/>
          <w:rtl/>
        </w:rPr>
        <w:t xml:space="preserve"> אותה בנהר דינור</w:t>
      </w:r>
      <w:bookmarkStart w:id="44" w:name="_Ref132103167"/>
      <w:r w:rsidR="00F27F59" w:rsidRPr="00D57623">
        <w:rPr>
          <w:rStyle w:val="a4"/>
          <w:sz w:val="26"/>
          <w:szCs w:val="26"/>
          <w:rtl/>
        </w:rPr>
        <w:footnoteReference w:id="148"/>
      </w:r>
      <w:bookmarkEnd w:id="44"/>
      <w:r w:rsidR="00493B73" w:rsidRPr="00D57623">
        <w:rPr>
          <w:rFonts w:hint="cs"/>
          <w:sz w:val="26"/>
          <w:szCs w:val="26"/>
          <w:rtl/>
        </w:rPr>
        <w:t>.</w:t>
      </w:r>
    </w:p>
    <w:p w14:paraId="3D2381EE" w14:textId="77777777" w:rsidR="001B4348" w:rsidRPr="00D57623" w:rsidRDefault="001B4348" w:rsidP="00F503A6">
      <w:pPr>
        <w:jc w:val="both"/>
        <w:rPr>
          <w:sz w:val="26"/>
          <w:szCs w:val="26"/>
          <w:rtl/>
        </w:rPr>
      </w:pPr>
    </w:p>
    <w:p w14:paraId="163C5AB6" w14:textId="77777777" w:rsidR="001B4348" w:rsidRPr="00D57623" w:rsidRDefault="00BD6626" w:rsidP="00BD6626">
      <w:pPr>
        <w:jc w:val="both"/>
        <w:rPr>
          <w:sz w:val="26"/>
          <w:szCs w:val="26"/>
          <w:rtl/>
        </w:rPr>
      </w:pPr>
      <w:r w:rsidRPr="00D57623">
        <w:rPr>
          <w:rFonts w:hint="cs"/>
          <w:b/>
          <w:bCs/>
          <w:sz w:val="30"/>
          <w:szCs w:val="30"/>
          <w:rtl/>
        </w:rPr>
        <w:t>לט</w:t>
      </w:r>
      <w:r w:rsidR="001B4348" w:rsidRPr="00D57623">
        <w:rPr>
          <w:rFonts w:hint="cs"/>
          <w:b/>
          <w:bCs/>
          <w:sz w:val="30"/>
          <w:szCs w:val="30"/>
          <w:rtl/>
        </w:rPr>
        <w:t>.</w:t>
      </w:r>
      <w:r w:rsidR="004A0F93" w:rsidRPr="00D57623">
        <w:rPr>
          <w:rFonts w:hint="cs"/>
          <w:sz w:val="26"/>
          <w:szCs w:val="26"/>
          <w:rtl/>
        </w:rPr>
        <w:t xml:space="preserve"> תקשי</w:t>
      </w:r>
      <w:r w:rsidR="00FD27CF" w:rsidRPr="00D57623">
        <w:rPr>
          <w:rStyle w:val="a5"/>
          <w:sz w:val="26"/>
          <w:szCs w:val="26"/>
          <w:rtl/>
        </w:rPr>
        <w:endnoteReference w:id="97"/>
      </w:r>
      <w:r w:rsidR="004A0F93" w:rsidRPr="00D57623">
        <w:rPr>
          <w:rFonts w:hint="cs"/>
          <w:sz w:val="26"/>
          <w:szCs w:val="26"/>
          <w:rtl/>
        </w:rPr>
        <w:t xml:space="preserve"> לך, למה נמשלה התורה לשמש</w:t>
      </w:r>
      <w:r w:rsidR="008F58CB" w:rsidRPr="00D57623">
        <w:rPr>
          <w:rStyle w:val="a4"/>
          <w:sz w:val="26"/>
          <w:szCs w:val="26"/>
          <w:rtl/>
        </w:rPr>
        <w:footnoteReference w:id="149"/>
      </w:r>
      <w:r w:rsidR="004A0F93" w:rsidRPr="00D57623">
        <w:rPr>
          <w:rFonts w:hint="cs"/>
          <w:sz w:val="26"/>
          <w:szCs w:val="26"/>
          <w:rtl/>
        </w:rPr>
        <w:t>.</w:t>
      </w:r>
    </w:p>
    <w:p w14:paraId="2470A407" w14:textId="77777777" w:rsidR="001B4348" w:rsidRPr="00D57623" w:rsidRDefault="001B4348" w:rsidP="00FB19DA">
      <w:pPr>
        <w:jc w:val="both"/>
        <w:rPr>
          <w:sz w:val="26"/>
          <w:szCs w:val="26"/>
          <w:rtl/>
        </w:rPr>
      </w:pPr>
      <w:r w:rsidRPr="00D57623">
        <w:rPr>
          <w:rFonts w:hint="cs"/>
          <w:sz w:val="26"/>
          <w:szCs w:val="26"/>
          <w:rtl/>
        </w:rPr>
        <w:t>תירץ, לפי שנאמר</w:t>
      </w:r>
      <w:r w:rsidR="004A0F93" w:rsidRPr="00D57623">
        <w:rPr>
          <w:rFonts w:hint="cs"/>
          <w:sz w:val="26"/>
          <w:szCs w:val="26"/>
          <w:rtl/>
        </w:rPr>
        <w:t xml:space="preserve"> </w:t>
      </w:r>
      <w:r w:rsidR="004A0F93" w:rsidRPr="00D57623">
        <w:rPr>
          <w:rFonts w:ascii="Miriam" w:hint="cs"/>
          <w:sz w:val="26"/>
          <w:szCs w:val="26"/>
          <w:rtl/>
        </w:rPr>
        <w:t xml:space="preserve">(משלי ו </w:t>
      </w:r>
      <w:proofErr w:type="spellStart"/>
      <w:r w:rsidR="004A0F93" w:rsidRPr="00D57623">
        <w:rPr>
          <w:rFonts w:ascii="Miriam" w:hint="cs"/>
          <w:sz w:val="26"/>
          <w:szCs w:val="26"/>
          <w:rtl/>
        </w:rPr>
        <w:t>כג</w:t>
      </w:r>
      <w:proofErr w:type="spellEnd"/>
      <w:r w:rsidR="004A0F93" w:rsidRPr="00D57623">
        <w:rPr>
          <w:rFonts w:ascii="Miriam" w:hint="cs"/>
          <w:sz w:val="26"/>
          <w:szCs w:val="26"/>
          <w:rtl/>
        </w:rPr>
        <w:t>)</w:t>
      </w:r>
      <w:r w:rsidR="00B16309" w:rsidRPr="00D57623">
        <w:rPr>
          <w:rFonts w:hint="cs"/>
          <w:sz w:val="26"/>
          <w:szCs w:val="26"/>
          <w:rtl/>
        </w:rPr>
        <w:t>:</w:t>
      </w:r>
      <w:r w:rsidRPr="00D57623">
        <w:rPr>
          <w:rFonts w:hint="cs"/>
          <w:sz w:val="26"/>
          <w:szCs w:val="26"/>
          <w:rtl/>
        </w:rPr>
        <w:t xml:space="preserve"> </w:t>
      </w:r>
      <w:r w:rsidR="00B16309" w:rsidRPr="00D57623">
        <w:rPr>
          <w:rFonts w:hint="cs"/>
          <w:sz w:val="26"/>
          <w:szCs w:val="26"/>
          <w:rtl/>
        </w:rPr>
        <w:t>"</w:t>
      </w:r>
      <w:r w:rsidRPr="00D57623">
        <w:rPr>
          <w:rFonts w:hint="cs"/>
          <w:sz w:val="26"/>
          <w:szCs w:val="26"/>
          <w:rtl/>
        </w:rPr>
        <w:t>כי נר מצוה</w:t>
      </w:r>
      <w:r w:rsidR="00B16309" w:rsidRPr="00D57623">
        <w:rPr>
          <w:rFonts w:hint="cs"/>
          <w:sz w:val="26"/>
          <w:szCs w:val="26"/>
          <w:rtl/>
        </w:rPr>
        <w:t>,</w:t>
      </w:r>
      <w:r w:rsidRPr="00D57623">
        <w:rPr>
          <w:rFonts w:hint="cs"/>
          <w:sz w:val="26"/>
          <w:szCs w:val="26"/>
          <w:rtl/>
        </w:rPr>
        <w:t xml:space="preserve"> ותורה אור</w:t>
      </w:r>
      <w:r w:rsidR="00B16309" w:rsidRPr="00D57623">
        <w:rPr>
          <w:rFonts w:hint="cs"/>
          <w:sz w:val="26"/>
          <w:szCs w:val="26"/>
          <w:rtl/>
        </w:rPr>
        <w:t>"</w:t>
      </w:r>
      <w:bookmarkStart w:id="45" w:name="_Ref150163855"/>
      <w:r w:rsidR="00450BEB" w:rsidRPr="00D57623">
        <w:rPr>
          <w:rStyle w:val="a4"/>
          <w:sz w:val="26"/>
          <w:szCs w:val="26"/>
          <w:rtl/>
        </w:rPr>
        <w:footnoteReference w:id="150"/>
      </w:r>
      <w:bookmarkEnd w:id="45"/>
      <w:r w:rsidR="00B16309" w:rsidRPr="00D57623">
        <w:rPr>
          <w:rFonts w:hint="cs"/>
          <w:sz w:val="26"/>
          <w:szCs w:val="26"/>
          <w:rtl/>
        </w:rPr>
        <w:t>.</w:t>
      </w:r>
      <w:r w:rsidRPr="00D57623">
        <w:rPr>
          <w:rFonts w:hint="cs"/>
          <w:sz w:val="26"/>
          <w:szCs w:val="26"/>
          <w:rtl/>
        </w:rPr>
        <w:t xml:space="preserve"> לומר</w:t>
      </w:r>
      <w:r w:rsidR="00B16309" w:rsidRPr="00D57623">
        <w:rPr>
          <w:rFonts w:hint="cs"/>
          <w:sz w:val="26"/>
          <w:szCs w:val="26"/>
          <w:rtl/>
        </w:rPr>
        <w:t>,</w:t>
      </w:r>
      <w:r w:rsidRPr="00D57623">
        <w:rPr>
          <w:rFonts w:hint="cs"/>
          <w:sz w:val="26"/>
          <w:szCs w:val="26"/>
          <w:rtl/>
        </w:rPr>
        <w:t xml:space="preserve"> מה שמש הולכת</w:t>
      </w:r>
      <w:r w:rsidR="00C42A54" w:rsidRPr="00D57623">
        <w:rPr>
          <w:rStyle w:val="a5"/>
          <w:sz w:val="26"/>
          <w:szCs w:val="26"/>
          <w:rtl/>
        </w:rPr>
        <w:endnoteReference w:id="98"/>
      </w:r>
      <w:r w:rsidRPr="00D57623">
        <w:rPr>
          <w:rFonts w:hint="cs"/>
          <w:sz w:val="26"/>
          <w:szCs w:val="26"/>
          <w:rtl/>
        </w:rPr>
        <w:t xml:space="preserve"> אחר הכ</w:t>
      </w:r>
      <w:r w:rsidR="004A0F93" w:rsidRPr="00D57623">
        <w:rPr>
          <w:rFonts w:hint="cs"/>
          <w:sz w:val="26"/>
          <w:szCs w:val="26"/>
          <w:rtl/>
        </w:rPr>
        <w:t>יפה כ"ד שעות ביום ובלילה</w:t>
      </w:r>
      <w:r w:rsidR="00450BEB" w:rsidRPr="00D57623">
        <w:rPr>
          <w:rStyle w:val="a4"/>
          <w:sz w:val="26"/>
          <w:szCs w:val="26"/>
          <w:rtl/>
        </w:rPr>
        <w:footnoteReference w:id="151"/>
      </w:r>
      <w:r w:rsidR="004A0F93" w:rsidRPr="00D57623">
        <w:rPr>
          <w:rFonts w:hint="cs"/>
          <w:sz w:val="26"/>
          <w:szCs w:val="26"/>
          <w:rtl/>
        </w:rPr>
        <w:t>, מקיף</w:t>
      </w:r>
      <w:r w:rsidR="004A0F93" w:rsidRPr="00D57623">
        <w:rPr>
          <w:rStyle w:val="a5"/>
          <w:sz w:val="26"/>
          <w:szCs w:val="26"/>
          <w:rtl/>
        </w:rPr>
        <w:endnoteReference w:id="99"/>
      </w:r>
      <w:r w:rsidRPr="00D57623">
        <w:rPr>
          <w:rFonts w:hint="cs"/>
          <w:sz w:val="26"/>
          <w:szCs w:val="26"/>
          <w:rtl/>
        </w:rPr>
        <w:t xml:space="preserve"> ד' רוחות ביום ובלילה</w:t>
      </w:r>
      <w:r w:rsidR="00450BEB" w:rsidRPr="00D57623">
        <w:rPr>
          <w:rStyle w:val="a4"/>
          <w:sz w:val="26"/>
          <w:szCs w:val="26"/>
          <w:rtl/>
        </w:rPr>
        <w:footnoteReference w:id="152"/>
      </w:r>
      <w:r w:rsidRPr="00D57623">
        <w:rPr>
          <w:rFonts w:hint="cs"/>
          <w:sz w:val="26"/>
          <w:szCs w:val="26"/>
          <w:rtl/>
        </w:rPr>
        <w:t xml:space="preserve">, שהוא </w:t>
      </w:r>
      <w:r w:rsidR="00FB19DA" w:rsidRPr="00D57623">
        <w:rPr>
          <w:b/>
          <w:bCs/>
          <w:snapToGrid w:val="0"/>
          <w:sz w:val="26"/>
          <w:szCs w:val="26"/>
          <w:rtl/>
        </w:rPr>
        <w:t>אַלְפַּיִם</w:t>
      </w:r>
      <w:r w:rsidRPr="00D57623">
        <w:rPr>
          <w:rFonts w:hint="cs"/>
          <w:sz w:val="26"/>
          <w:szCs w:val="26"/>
          <w:rtl/>
        </w:rPr>
        <w:t xml:space="preserve"> שנה</w:t>
      </w:r>
      <w:r w:rsidR="00E90CEB" w:rsidRPr="00D57623">
        <w:rPr>
          <w:rStyle w:val="a4"/>
          <w:sz w:val="26"/>
          <w:szCs w:val="26"/>
          <w:rtl/>
        </w:rPr>
        <w:footnoteReference w:id="153"/>
      </w:r>
      <w:r w:rsidRPr="00D57623">
        <w:rPr>
          <w:rFonts w:hint="cs"/>
          <w:sz w:val="26"/>
          <w:szCs w:val="26"/>
          <w:rtl/>
        </w:rPr>
        <w:t xml:space="preserve">, כך התורה קדמה לעולם </w:t>
      </w:r>
      <w:r w:rsidR="00FB19DA" w:rsidRPr="00D57623">
        <w:rPr>
          <w:b/>
          <w:bCs/>
          <w:snapToGrid w:val="0"/>
          <w:sz w:val="26"/>
          <w:szCs w:val="26"/>
          <w:rtl/>
        </w:rPr>
        <w:t>אַלְפַּיִם</w:t>
      </w:r>
      <w:r w:rsidRPr="00D57623">
        <w:rPr>
          <w:rFonts w:hint="cs"/>
          <w:sz w:val="26"/>
          <w:szCs w:val="26"/>
          <w:rtl/>
        </w:rPr>
        <w:t xml:space="preserve"> שנה</w:t>
      </w:r>
      <w:bookmarkStart w:id="46" w:name="_Ref132112919"/>
      <w:r w:rsidR="00FB19DA" w:rsidRPr="00D57623">
        <w:rPr>
          <w:rStyle w:val="a4"/>
          <w:sz w:val="26"/>
          <w:szCs w:val="26"/>
          <w:rtl/>
        </w:rPr>
        <w:footnoteReference w:id="154"/>
      </w:r>
      <w:bookmarkEnd w:id="46"/>
      <w:r w:rsidRPr="00D57623">
        <w:rPr>
          <w:rFonts w:hint="cs"/>
          <w:sz w:val="26"/>
          <w:szCs w:val="26"/>
          <w:rtl/>
        </w:rPr>
        <w:t xml:space="preserve">. ומה שמש הולכת אחר הכיפה </w:t>
      </w:r>
      <w:r w:rsidRPr="00D57623">
        <w:rPr>
          <w:rFonts w:hint="cs"/>
          <w:b/>
          <w:bCs/>
          <w:sz w:val="26"/>
          <w:szCs w:val="26"/>
          <w:rtl/>
        </w:rPr>
        <w:t>כ"ד</w:t>
      </w:r>
      <w:r w:rsidRPr="00D57623">
        <w:rPr>
          <w:rFonts w:hint="cs"/>
          <w:sz w:val="26"/>
          <w:szCs w:val="26"/>
          <w:rtl/>
        </w:rPr>
        <w:t xml:space="preserve"> שעות</w:t>
      </w:r>
      <w:r w:rsidR="00D50244" w:rsidRPr="00D57623">
        <w:rPr>
          <w:rStyle w:val="a4"/>
          <w:sz w:val="26"/>
          <w:szCs w:val="26"/>
          <w:rtl/>
        </w:rPr>
        <w:footnoteReference w:id="155"/>
      </w:r>
      <w:r w:rsidRPr="00D57623">
        <w:rPr>
          <w:rFonts w:hint="cs"/>
          <w:sz w:val="26"/>
          <w:szCs w:val="26"/>
          <w:rtl/>
        </w:rPr>
        <w:t xml:space="preserve"> ביום ובלילה, כך התורה יש</w:t>
      </w:r>
      <w:r w:rsidR="009F4941" w:rsidRPr="00D57623">
        <w:rPr>
          <w:rFonts w:hint="cs"/>
          <w:sz w:val="26"/>
          <w:szCs w:val="26"/>
          <w:rtl/>
        </w:rPr>
        <w:t xml:space="preserve"> בה</w:t>
      </w:r>
      <w:r w:rsidRPr="00D57623">
        <w:rPr>
          <w:rFonts w:hint="cs"/>
          <w:sz w:val="26"/>
          <w:szCs w:val="26"/>
          <w:rtl/>
        </w:rPr>
        <w:t xml:space="preserve"> </w:t>
      </w:r>
      <w:r w:rsidRPr="00D57623">
        <w:rPr>
          <w:rFonts w:hint="cs"/>
          <w:b/>
          <w:bCs/>
          <w:sz w:val="26"/>
          <w:szCs w:val="26"/>
          <w:rtl/>
        </w:rPr>
        <w:t>כ"ד</w:t>
      </w:r>
      <w:r w:rsidRPr="00D57623">
        <w:rPr>
          <w:rFonts w:hint="cs"/>
          <w:sz w:val="26"/>
          <w:szCs w:val="26"/>
          <w:rtl/>
        </w:rPr>
        <w:t xml:space="preserve"> ספרים</w:t>
      </w:r>
      <w:r w:rsidR="00C22769" w:rsidRPr="00D57623">
        <w:rPr>
          <w:rStyle w:val="a4"/>
          <w:sz w:val="26"/>
          <w:szCs w:val="26"/>
          <w:rtl/>
        </w:rPr>
        <w:footnoteReference w:id="156"/>
      </w:r>
      <w:r w:rsidRPr="00D57623">
        <w:rPr>
          <w:rFonts w:hint="cs"/>
          <w:sz w:val="26"/>
          <w:szCs w:val="26"/>
          <w:rtl/>
        </w:rPr>
        <w:t xml:space="preserve">. ומה שמש יש לה </w:t>
      </w:r>
      <w:r w:rsidRPr="00D57623">
        <w:rPr>
          <w:rFonts w:hint="cs"/>
          <w:b/>
          <w:bCs/>
          <w:sz w:val="26"/>
          <w:szCs w:val="26"/>
          <w:rtl/>
        </w:rPr>
        <w:t>ששה</w:t>
      </w:r>
      <w:r w:rsidRPr="00D57623">
        <w:rPr>
          <w:rFonts w:hint="cs"/>
          <w:sz w:val="26"/>
          <w:szCs w:val="26"/>
          <w:rtl/>
        </w:rPr>
        <w:t xml:space="preserve"> מזלות</w:t>
      </w:r>
      <w:r w:rsidR="008A02AB" w:rsidRPr="00D57623">
        <w:rPr>
          <w:rFonts w:hint="cs"/>
          <w:sz w:val="26"/>
          <w:szCs w:val="26"/>
          <w:rtl/>
        </w:rPr>
        <w:t xml:space="preserve"> ביום</w:t>
      </w:r>
      <w:r w:rsidR="005C64D1" w:rsidRPr="00D57623">
        <w:rPr>
          <w:rStyle w:val="a4"/>
          <w:sz w:val="26"/>
          <w:szCs w:val="26"/>
          <w:rtl/>
        </w:rPr>
        <w:footnoteReference w:id="157"/>
      </w:r>
      <w:r w:rsidR="008A02AB" w:rsidRPr="00D57623">
        <w:rPr>
          <w:rFonts w:hint="cs"/>
          <w:sz w:val="26"/>
          <w:szCs w:val="26"/>
          <w:rtl/>
        </w:rPr>
        <w:t xml:space="preserve">, אף התורה יש לה </w:t>
      </w:r>
      <w:r w:rsidR="008A02AB" w:rsidRPr="00D57623">
        <w:rPr>
          <w:rFonts w:hint="cs"/>
          <w:b/>
          <w:bCs/>
          <w:sz w:val="26"/>
          <w:szCs w:val="26"/>
          <w:rtl/>
        </w:rPr>
        <w:t>ששה</w:t>
      </w:r>
      <w:r w:rsidR="008A02AB" w:rsidRPr="00D57623">
        <w:rPr>
          <w:rFonts w:hint="cs"/>
          <w:sz w:val="26"/>
          <w:szCs w:val="26"/>
          <w:rtl/>
        </w:rPr>
        <w:t xml:space="preserve"> סדרים</w:t>
      </w:r>
      <w:r w:rsidR="00AB5CD9" w:rsidRPr="00D57623">
        <w:rPr>
          <w:rStyle w:val="a4"/>
          <w:sz w:val="26"/>
          <w:szCs w:val="26"/>
          <w:rtl/>
        </w:rPr>
        <w:footnoteReference w:id="158"/>
      </w:r>
      <w:r w:rsidR="008A02AB" w:rsidRPr="00D57623">
        <w:rPr>
          <w:rFonts w:hint="cs"/>
          <w:sz w:val="26"/>
          <w:szCs w:val="26"/>
          <w:rtl/>
        </w:rPr>
        <w:t>,</w:t>
      </w:r>
      <w:r w:rsidR="004A0F93" w:rsidRPr="00D57623">
        <w:rPr>
          <w:rFonts w:hint="cs"/>
          <w:sz w:val="26"/>
          <w:szCs w:val="26"/>
          <w:rtl/>
        </w:rPr>
        <w:t xml:space="preserve"> וכנגד </w:t>
      </w:r>
      <w:r w:rsidR="004A0F93" w:rsidRPr="00D57623">
        <w:rPr>
          <w:rFonts w:hint="cs"/>
          <w:b/>
          <w:bCs/>
          <w:sz w:val="26"/>
          <w:szCs w:val="26"/>
          <w:rtl/>
        </w:rPr>
        <w:t>ששה</w:t>
      </w:r>
      <w:r w:rsidR="004A0F93" w:rsidRPr="00D57623">
        <w:rPr>
          <w:rFonts w:hint="cs"/>
          <w:sz w:val="26"/>
          <w:szCs w:val="26"/>
          <w:rtl/>
        </w:rPr>
        <w:t xml:space="preserve"> אלפים שהיה העולם</w:t>
      </w:r>
      <w:r w:rsidR="006F71C1" w:rsidRPr="00D57623">
        <w:rPr>
          <w:rStyle w:val="a4"/>
          <w:sz w:val="26"/>
          <w:szCs w:val="26"/>
          <w:rtl/>
        </w:rPr>
        <w:footnoteReference w:id="159"/>
      </w:r>
      <w:r w:rsidR="004A0F93" w:rsidRPr="00D57623">
        <w:rPr>
          <w:rFonts w:hint="cs"/>
          <w:sz w:val="26"/>
          <w:szCs w:val="26"/>
          <w:rtl/>
        </w:rPr>
        <w:t>.</w:t>
      </w:r>
    </w:p>
    <w:p w14:paraId="105164F5" w14:textId="77777777" w:rsidR="001B4348" w:rsidRPr="00D57623" w:rsidRDefault="001B4348" w:rsidP="00F503A6">
      <w:pPr>
        <w:jc w:val="both"/>
        <w:rPr>
          <w:sz w:val="26"/>
          <w:szCs w:val="26"/>
          <w:rtl/>
        </w:rPr>
      </w:pPr>
    </w:p>
    <w:p w14:paraId="1D9AB843" w14:textId="77777777" w:rsidR="001B4348" w:rsidRPr="00D57623" w:rsidRDefault="00E8194F" w:rsidP="00F503A6">
      <w:pPr>
        <w:jc w:val="both"/>
        <w:rPr>
          <w:sz w:val="26"/>
          <w:szCs w:val="26"/>
          <w:rtl/>
        </w:rPr>
      </w:pPr>
      <w:r w:rsidRPr="00D57623">
        <w:rPr>
          <w:rFonts w:hint="cs"/>
          <w:b/>
          <w:bCs/>
          <w:sz w:val="30"/>
          <w:szCs w:val="30"/>
          <w:rtl/>
        </w:rPr>
        <w:lastRenderedPageBreak/>
        <w:t>מ</w:t>
      </w:r>
      <w:r w:rsidR="001B4348" w:rsidRPr="00D57623">
        <w:rPr>
          <w:rFonts w:hint="cs"/>
          <w:b/>
          <w:bCs/>
          <w:sz w:val="30"/>
          <w:szCs w:val="30"/>
          <w:rtl/>
        </w:rPr>
        <w:t>.</w:t>
      </w:r>
      <w:r w:rsidR="001B4348" w:rsidRPr="00D57623">
        <w:rPr>
          <w:rFonts w:hint="cs"/>
          <w:sz w:val="26"/>
          <w:szCs w:val="26"/>
          <w:rtl/>
        </w:rPr>
        <w:t xml:space="preserve"> תקשי</w:t>
      </w:r>
      <w:r w:rsidR="00FD27CF" w:rsidRPr="00D57623">
        <w:rPr>
          <w:rStyle w:val="a5"/>
          <w:sz w:val="26"/>
          <w:szCs w:val="26"/>
          <w:rtl/>
        </w:rPr>
        <w:endnoteReference w:id="100"/>
      </w:r>
      <w:r w:rsidR="001B4348" w:rsidRPr="00D57623">
        <w:rPr>
          <w:rFonts w:hint="cs"/>
          <w:sz w:val="26"/>
          <w:szCs w:val="26"/>
          <w:rtl/>
        </w:rPr>
        <w:t xml:space="preserve"> לך</w:t>
      </w:r>
      <w:bookmarkStart w:id="47" w:name="_Ref151720385"/>
      <w:r w:rsidR="00927A0C" w:rsidRPr="00D57623">
        <w:rPr>
          <w:rStyle w:val="a4"/>
          <w:sz w:val="26"/>
          <w:szCs w:val="26"/>
          <w:rtl/>
        </w:rPr>
        <w:footnoteReference w:id="160"/>
      </w:r>
      <w:bookmarkEnd w:id="47"/>
      <w:r w:rsidR="001B4348" w:rsidRPr="00D57623">
        <w:rPr>
          <w:rFonts w:hint="cs"/>
          <w:sz w:val="26"/>
          <w:szCs w:val="26"/>
          <w:rtl/>
        </w:rPr>
        <w:t>, למה אומרים "אשרי יושבי ביתך עוד יהללוך סלה"</w:t>
      </w:r>
      <w:r w:rsidR="00C430BE" w:rsidRPr="00D57623">
        <w:rPr>
          <w:rFonts w:hint="cs"/>
          <w:sz w:val="26"/>
          <w:szCs w:val="26"/>
          <w:rtl/>
        </w:rPr>
        <w:t xml:space="preserve"> (תהלים פד ה)</w:t>
      </w:r>
      <w:r w:rsidR="00CF09DF" w:rsidRPr="00D57623">
        <w:rPr>
          <w:rStyle w:val="a4"/>
          <w:sz w:val="26"/>
          <w:szCs w:val="26"/>
          <w:rtl/>
        </w:rPr>
        <w:footnoteReference w:id="161"/>
      </w:r>
      <w:r w:rsidR="001B4348" w:rsidRPr="00D57623">
        <w:rPr>
          <w:rFonts w:hint="cs"/>
          <w:sz w:val="26"/>
          <w:szCs w:val="26"/>
          <w:rtl/>
        </w:rPr>
        <w:t xml:space="preserve"> בשבתות ובימים טובים</w:t>
      </w:r>
      <w:r w:rsidR="00BB5F41" w:rsidRPr="00D57623">
        <w:rPr>
          <w:rStyle w:val="a4"/>
          <w:sz w:val="26"/>
          <w:szCs w:val="26"/>
          <w:rtl/>
        </w:rPr>
        <w:footnoteReference w:id="162"/>
      </w:r>
      <w:r w:rsidR="001B4348" w:rsidRPr="00D57623">
        <w:rPr>
          <w:rFonts w:hint="cs"/>
          <w:sz w:val="26"/>
          <w:szCs w:val="26"/>
          <w:rtl/>
        </w:rPr>
        <w:t xml:space="preserve"> על המגדל</w:t>
      </w:r>
      <w:r w:rsidR="001B4348" w:rsidRPr="00D57623">
        <w:rPr>
          <w:rStyle w:val="a4"/>
          <w:sz w:val="26"/>
          <w:szCs w:val="26"/>
          <w:rtl/>
        </w:rPr>
        <w:footnoteReference w:id="163"/>
      </w:r>
      <w:r w:rsidR="008207A8" w:rsidRPr="00D57623">
        <w:rPr>
          <w:rFonts w:hint="cs"/>
          <w:sz w:val="26"/>
          <w:szCs w:val="26"/>
          <w:rtl/>
        </w:rPr>
        <w:t>,</w:t>
      </w:r>
      <w:r w:rsidR="001B4348" w:rsidRPr="00D57623">
        <w:rPr>
          <w:rFonts w:hint="cs"/>
          <w:sz w:val="26"/>
          <w:szCs w:val="26"/>
          <w:rtl/>
        </w:rPr>
        <w:t xml:space="preserve"> ולא בחול</w:t>
      </w:r>
      <w:r w:rsidR="001B4348" w:rsidRPr="00D57623">
        <w:rPr>
          <w:rStyle w:val="a4"/>
          <w:sz w:val="26"/>
          <w:szCs w:val="26"/>
          <w:rtl/>
        </w:rPr>
        <w:footnoteReference w:id="164"/>
      </w:r>
      <w:r w:rsidR="002E35AF" w:rsidRPr="00D57623">
        <w:rPr>
          <w:rFonts w:hint="cs"/>
          <w:sz w:val="26"/>
          <w:szCs w:val="26"/>
          <w:rtl/>
        </w:rPr>
        <w:t>.</w:t>
      </w:r>
    </w:p>
    <w:p w14:paraId="539BB117" w14:textId="77777777" w:rsidR="001B4348" w:rsidRPr="00D57623" w:rsidRDefault="001B4348" w:rsidP="0021292B">
      <w:pPr>
        <w:jc w:val="both"/>
        <w:rPr>
          <w:sz w:val="26"/>
          <w:szCs w:val="26"/>
          <w:rtl/>
        </w:rPr>
      </w:pPr>
      <w:r w:rsidRPr="00D57623">
        <w:rPr>
          <w:rFonts w:hint="cs"/>
          <w:sz w:val="26"/>
          <w:szCs w:val="26"/>
          <w:rtl/>
        </w:rPr>
        <w:t>ת</w:t>
      </w:r>
      <w:r w:rsidR="00CD09F2" w:rsidRPr="00D57623">
        <w:rPr>
          <w:rFonts w:hint="cs"/>
          <w:sz w:val="26"/>
          <w:szCs w:val="26"/>
          <w:rtl/>
        </w:rPr>
        <w:t>ירץ, לפי שהוא ראשי תיבות:</w:t>
      </w:r>
      <w:r w:rsidRPr="00D57623">
        <w:rPr>
          <w:rFonts w:hint="cs"/>
          <w:sz w:val="26"/>
          <w:szCs w:val="26"/>
          <w:rtl/>
        </w:rPr>
        <w:t xml:space="preserve"> </w:t>
      </w:r>
      <w:r w:rsidR="00922F50" w:rsidRPr="00D57623">
        <w:rPr>
          <w:rFonts w:hint="cs"/>
          <w:sz w:val="26"/>
          <w:szCs w:val="26"/>
          <w:rtl/>
        </w:rPr>
        <w:t>"</w:t>
      </w:r>
      <w:r w:rsidRPr="00D57623">
        <w:rPr>
          <w:rFonts w:hint="cs"/>
          <w:b/>
          <w:bCs/>
          <w:sz w:val="26"/>
          <w:szCs w:val="26"/>
          <w:rtl/>
        </w:rPr>
        <w:t>אשרי</w:t>
      </w:r>
      <w:r w:rsidR="00922F50" w:rsidRPr="00D57623">
        <w:rPr>
          <w:rFonts w:hint="cs"/>
          <w:sz w:val="26"/>
          <w:szCs w:val="26"/>
          <w:rtl/>
        </w:rPr>
        <w:t>"</w:t>
      </w:r>
      <w:r w:rsidRPr="00D57623">
        <w:rPr>
          <w:rFonts w:hint="cs"/>
          <w:sz w:val="26"/>
          <w:szCs w:val="26"/>
          <w:rtl/>
        </w:rPr>
        <w:t xml:space="preserve"> - </w:t>
      </w:r>
      <w:r w:rsidRPr="00D57623">
        <w:rPr>
          <w:rFonts w:hint="cs"/>
          <w:b/>
          <w:bCs/>
          <w:sz w:val="26"/>
          <w:szCs w:val="26"/>
          <w:rtl/>
        </w:rPr>
        <w:t>א</w:t>
      </w:r>
      <w:r w:rsidRPr="00D57623">
        <w:rPr>
          <w:rFonts w:hint="cs"/>
          <w:sz w:val="26"/>
          <w:szCs w:val="26"/>
          <w:rtl/>
        </w:rPr>
        <w:t xml:space="preserve">חר </w:t>
      </w:r>
      <w:r w:rsidRPr="00D57623">
        <w:rPr>
          <w:rFonts w:hint="cs"/>
          <w:b/>
          <w:bCs/>
          <w:sz w:val="26"/>
          <w:szCs w:val="26"/>
          <w:rtl/>
        </w:rPr>
        <w:t>ש</w:t>
      </w:r>
      <w:r w:rsidRPr="00D57623">
        <w:rPr>
          <w:rFonts w:hint="cs"/>
          <w:sz w:val="26"/>
          <w:szCs w:val="26"/>
          <w:rtl/>
        </w:rPr>
        <w:t xml:space="preserve">שת </w:t>
      </w:r>
      <w:r w:rsidRPr="00D57623">
        <w:rPr>
          <w:rFonts w:hint="cs"/>
          <w:b/>
          <w:bCs/>
          <w:sz w:val="26"/>
          <w:szCs w:val="26"/>
          <w:rtl/>
        </w:rPr>
        <w:t>ר</w:t>
      </w:r>
      <w:r w:rsidRPr="00D57623">
        <w:rPr>
          <w:rFonts w:hint="cs"/>
          <w:sz w:val="26"/>
          <w:szCs w:val="26"/>
          <w:rtl/>
        </w:rPr>
        <w:t xml:space="preserve">אשונים </w:t>
      </w:r>
      <w:r w:rsidRPr="00D57623">
        <w:rPr>
          <w:rFonts w:hint="cs"/>
          <w:b/>
          <w:bCs/>
          <w:sz w:val="26"/>
          <w:szCs w:val="26"/>
          <w:rtl/>
        </w:rPr>
        <w:t>י</w:t>
      </w:r>
      <w:r w:rsidRPr="00D57623">
        <w:rPr>
          <w:rFonts w:hint="cs"/>
          <w:sz w:val="26"/>
          <w:szCs w:val="26"/>
          <w:rtl/>
        </w:rPr>
        <w:t xml:space="preserve">מים; </w:t>
      </w:r>
      <w:r w:rsidR="00922F50" w:rsidRPr="00D57623">
        <w:rPr>
          <w:rFonts w:hint="cs"/>
          <w:sz w:val="26"/>
          <w:szCs w:val="26"/>
          <w:rtl/>
        </w:rPr>
        <w:t>"</w:t>
      </w:r>
      <w:r w:rsidRPr="00D57623">
        <w:rPr>
          <w:rFonts w:hint="cs"/>
          <w:b/>
          <w:bCs/>
          <w:sz w:val="26"/>
          <w:szCs w:val="26"/>
          <w:rtl/>
        </w:rPr>
        <w:t>יושבי</w:t>
      </w:r>
      <w:r w:rsidR="00922F50" w:rsidRPr="00D57623">
        <w:rPr>
          <w:rFonts w:hint="cs"/>
          <w:sz w:val="26"/>
          <w:szCs w:val="26"/>
          <w:rtl/>
        </w:rPr>
        <w:t>"</w:t>
      </w:r>
      <w:r w:rsidRPr="00D57623">
        <w:rPr>
          <w:rStyle w:val="a4"/>
          <w:sz w:val="26"/>
          <w:szCs w:val="26"/>
          <w:rtl/>
        </w:rPr>
        <w:footnoteReference w:id="165"/>
      </w:r>
      <w:r w:rsidRPr="00D57623">
        <w:rPr>
          <w:rFonts w:hint="cs"/>
          <w:sz w:val="26"/>
          <w:szCs w:val="26"/>
          <w:rtl/>
        </w:rPr>
        <w:t xml:space="preserve"> - </w:t>
      </w:r>
      <w:r w:rsidRPr="00D57623">
        <w:rPr>
          <w:rFonts w:hint="cs"/>
          <w:b/>
          <w:bCs/>
          <w:sz w:val="26"/>
          <w:szCs w:val="26"/>
          <w:rtl/>
        </w:rPr>
        <w:t>י</w:t>
      </w:r>
      <w:r w:rsidRPr="00D57623">
        <w:rPr>
          <w:rFonts w:hint="cs"/>
          <w:sz w:val="26"/>
          <w:szCs w:val="26"/>
          <w:rtl/>
        </w:rPr>
        <w:t xml:space="preserve">ום </w:t>
      </w:r>
      <w:r w:rsidRPr="00D57623">
        <w:rPr>
          <w:rFonts w:hint="cs"/>
          <w:b/>
          <w:bCs/>
          <w:sz w:val="26"/>
          <w:szCs w:val="26"/>
          <w:rtl/>
        </w:rPr>
        <w:t>ש</w:t>
      </w:r>
      <w:r w:rsidRPr="00D57623">
        <w:rPr>
          <w:rFonts w:hint="cs"/>
          <w:sz w:val="26"/>
          <w:szCs w:val="26"/>
          <w:rtl/>
        </w:rPr>
        <w:t xml:space="preserve">ביעי </w:t>
      </w:r>
      <w:r w:rsidRPr="00D57623">
        <w:rPr>
          <w:rFonts w:hint="cs"/>
          <w:b/>
          <w:bCs/>
          <w:sz w:val="26"/>
          <w:szCs w:val="26"/>
          <w:rtl/>
        </w:rPr>
        <w:t>ב</w:t>
      </w:r>
      <w:r w:rsidRPr="00D57623">
        <w:rPr>
          <w:rFonts w:hint="cs"/>
          <w:sz w:val="26"/>
          <w:szCs w:val="26"/>
          <w:rtl/>
        </w:rPr>
        <w:t xml:space="preserve">חר </w:t>
      </w:r>
      <w:r w:rsidRPr="00D57623">
        <w:rPr>
          <w:rFonts w:hint="cs"/>
          <w:b/>
          <w:bCs/>
          <w:sz w:val="26"/>
          <w:szCs w:val="26"/>
          <w:rtl/>
        </w:rPr>
        <w:t>י</w:t>
      </w:r>
      <w:r w:rsidRPr="00D57623">
        <w:rPr>
          <w:rFonts w:hint="cs"/>
          <w:sz w:val="26"/>
          <w:szCs w:val="26"/>
          <w:rtl/>
        </w:rPr>
        <w:t xml:space="preserve">י'; </w:t>
      </w:r>
      <w:r w:rsidR="00922F50" w:rsidRPr="00D57623">
        <w:rPr>
          <w:rFonts w:hint="cs"/>
          <w:sz w:val="26"/>
          <w:szCs w:val="26"/>
          <w:rtl/>
        </w:rPr>
        <w:t>"</w:t>
      </w:r>
      <w:r w:rsidRPr="00D57623">
        <w:rPr>
          <w:rFonts w:hint="cs"/>
          <w:b/>
          <w:bCs/>
          <w:sz w:val="26"/>
          <w:szCs w:val="26"/>
          <w:rtl/>
        </w:rPr>
        <w:t>ביתך</w:t>
      </w:r>
      <w:r w:rsidR="00922F50" w:rsidRPr="00D57623">
        <w:rPr>
          <w:rFonts w:hint="cs"/>
          <w:sz w:val="26"/>
          <w:szCs w:val="26"/>
          <w:rtl/>
        </w:rPr>
        <w:t>"</w:t>
      </w:r>
      <w:r w:rsidRPr="00D57623">
        <w:rPr>
          <w:rFonts w:hint="cs"/>
          <w:sz w:val="26"/>
          <w:szCs w:val="26"/>
          <w:rtl/>
        </w:rPr>
        <w:t xml:space="preserve"> - </w:t>
      </w:r>
      <w:r w:rsidRPr="00D57623">
        <w:rPr>
          <w:rFonts w:hint="cs"/>
          <w:b/>
          <w:bCs/>
          <w:sz w:val="26"/>
          <w:szCs w:val="26"/>
          <w:rtl/>
        </w:rPr>
        <w:t>ב</w:t>
      </w:r>
      <w:r w:rsidRPr="00D57623">
        <w:rPr>
          <w:rFonts w:hint="cs"/>
          <w:sz w:val="26"/>
          <w:szCs w:val="26"/>
          <w:rtl/>
        </w:rPr>
        <w:t xml:space="preserve">קידוש </w:t>
      </w:r>
      <w:r w:rsidRPr="00D57623">
        <w:rPr>
          <w:rFonts w:hint="cs"/>
          <w:b/>
          <w:bCs/>
          <w:sz w:val="26"/>
          <w:szCs w:val="26"/>
          <w:rtl/>
        </w:rPr>
        <w:t>י</w:t>
      </w:r>
      <w:r w:rsidRPr="00D57623">
        <w:rPr>
          <w:rFonts w:hint="cs"/>
          <w:sz w:val="26"/>
          <w:szCs w:val="26"/>
          <w:rtl/>
        </w:rPr>
        <w:t xml:space="preserve">ין </w:t>
      </w:r>
      <w:r w:rsidRPr="00D57623">
        <w:rPr>
          <w:rFonts w:hint="cs"/>
          <w:b/>
          <w:bCs/>
          <w:sz w:val="26"/>
          <w:szCs w:val="26"/>
          <w:rtl/>
        </w:rPr>
        <w:t>ת</w:t>
      </w:r>
      <w:r w:rsidRPr="00D57623">
        <w:rPr>
          <w:rFonts w:hint="cs"/>
          <w:sz w:val="26"/>
          <w:szCs w:val="26"/>
          <w:rtl/>
        </w:rPr>
        <w:t xml:space="preserve">מלא </w:t>
      </w:r>
      <w:r w:rsidRPr="00D57623">
        <w:rPr>
          <w:rFonts w:hint="cs"/>
          <w:b/>
          <w:bCs/>
          <w:sz w:val="26"/>
          <w:szCs w:val="26"/>
          <w:rtl/>
        </w:rPr>
        <w:t>כ</w:t>
      </w:r>
      <w:r w:rsidRPr="00D57623">
        <w:rPr>
          <w:rFonts w:hint="cs"/>
          <w:sz w:val="26"/>
          <w:szCs w:val="26"/>
          <w:rtl/>
        </w:rPr>
        <w:t>וס</w:t>
      </w:r>
      <w:r w:rsidR="003C6C91" w:rsidRPr="00D57623">
        <w:rPr>
          <w:rStyle w:val="a4"/>
          <w:sz w:val="26"/>
          <w:szCs w:val="26"/>
          <w:rtl/>
        </w:rPr>
        <w:footnoteReference w:id="166"/>
      </w:r>
      <w:r w:rsidRPr="00D57623">
        <w:rPr>
          <w:rFonts w:hint="cs"/>
          <w:sz w:val="26"/>
          <w:szCs w:val="26"/>
          <w:rtl/>
        </w:rPr>
        <w:t xml:space="preserve">; </w:t>
      </w:r>
      <w:r w:rsidR="00922F50" w:rsidRPr="00D57623">
        <w:rPr>
          <w:rFonts w:hint="cs"/>
          <w:sz w:val="26"/>
          <w:szCs w:val="26"/>
          <w:rtl/>
        </w:rPr>
        <w:t>"</w:t>
      </w:r>
      <w:r w:rsidRPr="00D57623">
        <w:rPr>
          <w:rFonts w:hint="cs"/>
          <w:b/>
          <w:bCs/>
          <w:sz w:val="26"/>
          <w:szCs w:val="26"/>
          <w:rtl/>
        </w:rPr>
        <w:t>עוד</w:t>
      </w:r>
      <w:r w:rsidR="00922F50" w:rsidRPr="00D57623">
        <w:rPr>
          <w:rFonts w:hint="cs"/>
          <w:sz w:val="26"/>
          <w:szCs w:val="26"/>
          <w:rtl/>
        </w:rPr>
        <w:t>"</w:t>
      </w:r>
      <w:r w:rsidRPr="00D57623">
        <w:rPr>
          <w:rFonts w:hint="cs"/>
          <w:sz w:val="26"/>
          <w:szCs w:val="26"/>
          <w:rtl/>
        </w:rPr>
        <w:t xml:space="preserve"> - </w:t>
      </w:r>
      <w:r w:rsidRPr="00D57623">
        <w:rPr>
          <w:rFonts w:hint="cs"/>
          <w:b/>
          <w:bCs/>
          <w:sz w:val="26"/>
          <w:szCs w:val="26"/>
          <w:rtl/>
        </w:rPr>
        <w:t>ע</w:t>
      </w:r>
      <w:r w:rsidRPr="00D57623">
        <w:rPr>
          <w:rFonts w:hint="cs"/>
          <w:sz w:val="26"/>
          <w:szCs w:val="26"/>
          <w:rtl/>
        </w:rPr>
        <w:t>נגיהו</w:t>
      </w:r>
      <w:r w:rsidR="003C6C91" w:rsidRPr="00D57623">
        <w:rPr>
          <w:rStyle w:val="a4"/>
          <w:sz w:val="26"/>
          <w:szCs w:val="26"/>
          <w:rtl/>
        </w:rPr>
        <w:footnoteReference w:id="167"/>
      </w:r>
      <w:r w:rsidRPr="00D57623">
        <w:rPr>
          <w:rFonts w:hint="cs"/>
          <w:sz w:val="26"/>
          <w:szCs w:val="26"/>
          <w:rtl/>
        </w:rPr>
        <w:t xml:space="preserve"> </w:t>
      </w:r>
      <w:r w:rsidRPr="00D57623">
        <w:rPr>
          <w:rFonts w:hint="cs"/>
          <w:b/>
          <w:bCs/>
          <w:sz w:val="26"/>
          <w:szCs w:val="26"/>
          <w:rtl/>
        </w:rPr>
        <w:t>ו</w:t>
      </w:r>
      <w:r w:rsidRPr="00D57623">
        <w:rPr>
          <w:rFonts w:hint="cs"/>
          <w:sz w:val="26"/>
          <w:szCs w:val="26"/>
          <w:rtl/>
        </w:rPr>
        <w:t xml:space="preserve">מנע </w:t>
      </w:r>
      <w:r w:rsidRPr="00D57623">
        <w:rPr>
          <w:rFonts w:hint="cs"/>
          <w:b/>
          <w:bCs/>
          <w:sz w:val="26"/>
          <w:szCs w:val="26"/>
          <w:rtl/>
        </w:rPr>
        <w:t>ד</w:t>
      </w:r>
      <w:r w:rsidRPr="00D57623">
        <w:rPr>
          <w:rFonts w:hint="cs"/>
          <w:sz w:val="26"/>
          <w:szCs w:val="26"/>
          <w:rtl/>
        </w:rPr>
        <w:t>בריך</w:t>
      </w:r>
      <w:r w:rsidR="003C6C91" w:rsidRPr="00D57623">
        <w:rPr>
          <w:rStyle w:val="a4"/>
          <w:sz w:val="26"/>
          <w:szCs w:val="26"/>
          <w:rtl/>
        </w:rPr>
        <w:footnoteReference w:id="168"/>
      </w:r>
      <w:r w:rsidRPr="00D57623">
        <w:rPr>
          <w:rFonts w:hint="cs"/>
          <w:sz w:val="26"/>
          <w:szCs w:val="26"/>
          <w:rtl/>
        </w:rPr>
        <w:t xml:space="preserve">; </w:t>
      </w:r>
      <w:r w:rsidR="00922F50" w:rsidRPr="00D57623">
        <w:rPr>
          <w:rFonts w:hint="cs"/>
          <w:sz w:val="26"/>
          <w:szCs w:val="26"/>
          <w:rtl/>
        </w:rPr>
        <w:lastRenderedPageBreak/>
        <w:t>"</w:t>
      </w:r>
      <w:r w:rsidRPr="00D57623">
        <w:rPr>
          <w:rFonts w:hint="cs"/>
          <w:b/>
          <w:bCs/>
          <w:sz w:val="26"/>
          <w:szCs w:val="26"/>
          <w:rtl/>
        </w:rPr>
        <w:t>יהללוך</w:t>
      </w:r>
      <w:r w:rsidR="00922F50" w:rsidRPr="00D57623">
        <w:rPr>
          <w:rFonts w:hint="cs"/>
          <w:sz w:val="26"/>
          <w:szCs w:val="26"/>
          <w:rtl/>
        </w:rPr>
        <w:t>"</w:t>
      </w:r>
      <w:r w:rsidRPr="00D57623">
        <w:rPr>
          <w:rFonts w:hint="cs"/>
          <w:sz w:val="26"/>
          <w:szCs w:val="26"/>
          <w:rtl/>
        </w:rPr>
        <w:t xml:space="preserve"> - </w:t>
      </w:r>
      <w:r w:rsidRPr="00D57623">
        <w:rPr>
          <w:rFonts w:hint="cs"/>
          <w:b/>
          <w:bCs/>
          <w:sz w:val="26"/>
          <w:szCs w:val="26"/>
          <w:rtl/>
        </w:rPr>
        <w:t>י</w:t>
      </w:r>
      <w:r w:rsidRPr="00D57623">
        <w:rPr>
          <w:rFonts w:hint="cs"/>
          <w:sz w:val="26"/>
          <w:szCs w:val="26"/>
          <w:rtl/>
        </w:rPr>
        <w:t xml:space="preserve">שלש </w:t>
      </w:r>
      <w:r w:rsidRPr="00D57623">
        <w:rPr>
          <w:rFonts w:hint="cs"/>
          <w:b/>
          <w:bCs/>
          <w:sz w:val="26"/>
          <w:szCs w:val="26"/>
          <w:rtl/>
        </w:rPr>
        <w:t>ה</w:t>
      </w:r>
      <w:r w:rsidRPr="00D57623">
        <w:rPr>
          <w:rFonts w:hint="cs"/>
          <w:sz w:val="26"/>
          <w:szCs w:val="26"/>
          <w:rtl/>
        </w:rPr>
        <w:t>סעודות</w:t>
      </w:r>
      <w:r w:rsidR="003C6C91" w:rsidRPr="00D57623">
        <w:rPr>
          <w:rStyle w:val="a4"/>
          <w:sz w:val="26"/>
          <w:szCs w:val="26"/>
          <w:rtl/>
        </w:rPr>
        <w:footnoteReference w:id="169"/>
      </w:r>
      <w:r w:rsidRPr="00D57623">
        <w:rPr>
          <w:rFonts w:hint="cs"/>
          <w:sz w:val="26"/>
          <w:szCs w:val="26"/>
          <w:rtl/>
        </w:rPr>
        <w:t xml:space="preserve">, </w:t>
      </w:r>
      <w:r w:rsidRPr="00D57623">
        <w:rPr>
          <w:rFonts w:hint="cs"/>
          <w:b/>
          <w:bCs/>
          <w:sz w:val="26"/>
          <w:szCs w:val="26"/>
          <w:rtl/>
        </w:rPr>
        <w:t>ל</w:t>
      </w:r>
      <w:r w:rsidRPr="00D57623">
        <w:rPr>
          <w:rFonts w:hint="cs"/>
          <w:sz w:val="26"/>
          <w:szCs w:val="26"/>
          <w:rtl/>
        </w:rPr>
        <w:t xml:space="preserve">בוש </w:t>
      </w:r>
      <w:r w:rsidRPr="00D57623">
        <w:rPr>
          <w:rFonts w:hint="cs"/>
          <w:b/>
          <w:bCs/>
          <w:sz w:val="26"/>
          <w:szCs w:val="26"/>
          <w:rtl/>
        </w:rPr>
        <w:t>ל</w:t>
      </w:r>
      <w:r w:rsidRPr="00D57623">
        <w:rPr>
          <w:rFonts w:hint="cs"/>
          <w:sz w:val="26"/>
          <w:szCs w:val="26"/>
          <w:rtl/>
        </w:rPr>
        <w:t>בנים</w:t>
      </w:r>
      <w:r w:rsidR="004515F0" w:rsidRPr="00D57623">
        <w:rPr>
          <w:rStyle w:val="a5"/>
          <w:sz w:val="26"/>
          <w:szCs w:val="26"/>
          <w:rtl/>
        </w:rPr>
        <w:endnoteReference w:id="101"/>
      </w:r>
      <w:r w:rsidR="004515F0" w:rsidRPr="00D57623">
        <w:rPr>
          <w:rFonts w:hint="cs"/>
          <w:sz w:val="26"/>
          <w:szCs w:val="26"/>
          <w:rtl/>
        </w:rPr>
        <w:t xml:space="preserve"> </w:t>
      </w:r>
      <w:r w:rsidR="009F49C4" w:rsidRPr="00D57623">
        <w:rPr>
          <w:rStyle w:val="a4"/>
          <w:sz w:val="26"/>
          <w:szCs w:val="26"/>
          <w:rtl/>
        </w:rPr>
        <w:footnoteReference w:id="170"/>
      </w:r>
      <w:r w:rsidRPr="00D57623">
        <w:rPr>
          <w:rFonts w:hint="cs"/>
          <w:sz w:val="26"/>
          <w:szCs w:val="26"/>
          <w:rtl/>
        </w:rPr>
        <w:t xml:space="preserve"> </w:t>
      </w:r>
      <w:r w:rsidRPr="00D57623">
        <w:rPr>
          <w:rFonts w:hint="cs"/>
          <w:b/>
          <w:bCs/>
          <w:sz w:val="26"/>
          <w:szCs w:val="26"/>
          <w:rtl/>
        </w:rPr>
        <w:t>ו</w:t>
      </w:r>
      <w:r w:rsidRPr="00D57623">
        <w:rPr>
          <w:rFonts w:hint="cs"/>
          <w:sz w:val="26"/>
          <w:szCs w:val="26"/>
          <w:rtl/>
        </w:rPr>
        <w:t xml:space="preserve">שנה </w:t>
      </w:r>
      <w:r w:rsidRPr="00D57623">
        <w:rPr>
          <w:rFonts w:hint="cs"/>
          <w:b/>
          <w:bCs/>
          <w:sz w:val="26"/>
          <w:szCs w:val="26"/>
          <w:rtl/>
        </w:rPr>
        <w:t>כ</w:t>
      </w:r>
      <w:r w:rsidRPr="00D57623">
        <w:rPr>
          <w:rFonts w:hint="cs"/>
          <w:sz w:val="26"/>
          <w:szCs w:val="26"/>
          <w:rtl/>
        </w:rPr>
        <w:t>סותך</w:t>
      </w:r>
      <w:r w:rsidR="00EB4F03" w:rsidRPr="00D57623">
        <w:rPr>
          <w:rStyle w:val="a4"/>
          <w:sz w:val="26"/>
          <w:szCs w:val="26"/>
          <w:rtl/>
        </w:rPr>
        <w:footnoteReference w:id="171"/>
      </w:r>
      <w:r w:rsidRPr="00D57623">
        <w:rPr>
          <w:rFonts w:hint="cs"/>
          <w:sz w:val="26"/>
          <w:szCs w:val="26"/>
          <w:rtl/>
        </w:rPr>
        <w:t xml:space="preserve">; </w:t>
      </w:r>
      <w:r w:rsidR="00922F50" w:rsidRPr="00D57623">
        <w:rPr>
          <w:rFonts w:hint="cs"/>
          <w:sz w:val="26"/>
          <w:szCs w:val="26"/>
          <w:rtl/>
        </w:rPr>
        <w:t>"</w:t>
      </w:r>
      <w:r w:rsidRPr="00D57623">
        <w:rPr>
          <w:rFonts w:hint="cs"/>
          <w:b/>
          <w:bCs/>
          <w:sz w:val="26"/>
          <w:szCs w:val="26"/>
          <w:rtl/>
        </w:rPr>
        <w:t>סלה</w:t>
      </w:r>
      <w:r w:rsidR="00922F50" w:rsidRPr="00D57623">
        <w:rPr>
          <w:rFonts w:hint="cs"/>
          <w:sz w:val="26"/>
          <w:szCs w:val="26"/>
          <w:rtl/>
        </w:rPr>
        <w:t>"</w:t>
      </w:r>
      <w:r w:rsidRPr="00D57623">
        <w:rPr>
          <w:rFonts w:hint="cs"/>
          <w:sz w:val="26"/>
          <w:szCs w:val="26"/>
          <w:rtl/>
        </w:rPr>
        <w:t xml:space="preserve"> - </w:t>
      </w:r>
      <w:proofErr w:type="spellStart"/>
      <w:r w:rsidRPr="00D57623">
        <w:rPr>
          <w:rFonts w:hint="cs"/>
          <w:b/>
          <w:bCs/>
          <w:sz w:val="26"/>
          <w:szCs w:val="26"/>
          <w:rtl/>
        </w:rPr>
        <w:t>ס</w:t>
      </w:r>
      <w:r w:rsidRPr="00D57623">
        <w:rPr>
          <w:rFonts w:hint="cs"/>
          <w:sz w:val="26"/>
          <w:szCs w:val="26"/>
          <w:rtl/>
        </w:rPr>
        <w:t>לוקו</w:t>
      </w:r>
      <w:proofErr w:type="spellEnd"/>
      <w:r w:rsidRPr="00D57623">
        <w:rPr>
          <w:rFonts w:hint="cs"/>
          <w:sz w:val="26"/>
          <w:szCs w:val="26"/>
          <w:rtl/>
        </w:rPr>
        <w:t xml:space="preserve"> </w:t>
      </w:r>
      <w:r w:rsidRPr="00D57623">
        <w:rPr>
          <w:rFonts w:hint="cs"/>
          <w:b/>
          <w:bCs/>
          <w:sz w:val="26"/>
          <w:szCs w:val="26"/>
          <w:rtl/>
        </w:rPr>
        <w:t>ל</w:t>
      </w:r>
      <w:r w:rsidRPr="00D57623">
        <w:rPr>
          <w:rFonts w:hint="cs"/>
          <w:sz w:val="26"/>
          <w:szCs w:val="26"/>
          <w:rtl/>
        </w:rPr>
        <w:t xml:space="preserve">עולם </w:t>
      </w:r>
      <w:r w:rsidRPr="00D57623">
        <w:rPr>
          <w:rFonts w:hint="cs"/>
          <w:b/>
          <w:bCs/>
          <w:sz w:val="26"/>
          <w:szCs w:val="26"/>
          <w:rtl/>
        </w:rPr>
        <w:t>ה</w:t>
      </w:r>
      <w:r w:rsidR="0021292B" w:rsidRPr="00D57623">
        <w:rPr>
          <w:rFonts w:hint="cs"/>
          <w:sz w:val="26"/>
          <w:szCs w:val="26"/>
          <w:rtl/>
        </w:rPr>
        <w:t xml:space="preserve">בדלה. </w:t>
      </w:r>
      <w:r w:rsidR="0021292B" w:rsidRPr="00D57623">
        <w:rPr>
          <w:rFonts w:hint="cs"/>
          <w:b/>
          <w:bCs/>
          <w:sz w:val="26"/>
          <w:szCs w:val="26"/>
          <w:rtl/>
        </w:rPr>
        <w:t>ז</w:t>
      </w:r>
      <w:r w:rsidR="00B310CE" w:rsidRPr="00D57623">
        <w:rPr>
          <w:rFonts w:hint="cs"/>
          <w:b/>
          <w:bCs/>
          <w:sz w:val="26"/>
          <w:szCs w:val="26"/>
          <w:rtl/>
        </w:rPr>
        <w:t>ה</w:t>
      </w:r>
      <w:r w:rsidR="00150C11" w:rsidRPr="00D57623">
        <w:rPr>
          <w:rStyle w:val="a4"/>
          <w:sz w:val="26"/>
          <w:szCs w:val="26"/>
          <w:rtl/>
        </w:rPr>
        <w:footnoteReference w:id="172"/>
      </w:r>
      <w:r w:rsidR="00B310CE" w:rsidRPr="00D57623">
        <w:rPr>
          <w:rFonts w:hint="cs"/>
          <w:b/>
          <w:bCs/>
          <w:sz w:val="26"/>
          <w:szCs w:val="26"/>
          <w:rtl/>
        </w:rPr>
        <w:t xml:space="preserve"> שאילת ח</w:t>
      </w:r>
      <w:r w:rsidRPr="00D57623">
        <w:rPr>
          <w:rFonts w:hint="cs"/>
          <w:b/>
          <w:bCs/>
          <w:sz w:val="26"/>
          <w:szCs w:val="26"/>
          <w:rtl/>
        </w:rPr>
        <w:t xml:space="preserve">לום ששאל ר' </w:t>
      </w:r>
      <w:proofErr w:type="spellStart"/>
      <w:r w:rsidRPr="00D57623">
        <w:rPr>
          <w:rFonts w:hint="cs"/>
          <w:b/>
          <w:bCs/>
          <w:sz w:val="26"/>
          <w:szCs w:val="26"/>
          <w:rtl/>
        </w:rPr>
        <w:t>אילפא</w:t>
      </w:r>
      <w:proofErr w:type="spellEnd"/>
      <w:r w:rsidR="00FF3B07" w:rsidRPr="00D57623">
        <w:rPr>
          <w:rStyle w:val="a4"/>
          <w:sz w:val="26"/>
          <w:szCs w:val="26"/>
          <w:rtl/>
        </w:rPr>
        <w:footnoteReference w:id="173"/>
      </w:r>
      <w:r w:rsidRPr="00D57623">
        <w:rPr>
          <w:rFonts w:hint="cs"/>
          <w:b/>
          <w:bCs/>
          <w:sz w:val="26"/>
          <w:szCs w:val="26"/>
          <w:rtl/>
        </w:rPr>
        <w:t xml:space="preserve"> בחלום</w:t>
      </w:r>
      <w:bookmarkStart w:id="48" w:name="_Ref131147575"/>
      <w:r w:rsidRPr="00D57623">
        <w:rPr>
          <w:rStyle w:val="a4"/>
          <w:sz w:val="26"/>
          <w:szCs w:val="26"/>
          <w:rtl/>
        </w:rPr>
        <w:footnoteReference w:id="174"/>
      </w:r>
      <w:bookmarkEnd w:id="48"/>
      <w:r w:rsidRPr="00D57623">
        <w:rPr>
          <w:rFonts w:hint="cs"/>
          <w:sz w:val="26"/>
          <w:szCs w:val="26"/>
          <w:rtl/>
        </w:rPr>
        <w:t>.</w:t>
      </w:r>
    </w:p>
    <w:p w14:paraId="16E59587" w14:textId="77777777" w:rsidR="001B4348" w:rsidRPr="00D57623" w:rsidRDefault="001B4348" w:rsidP="00F503A6">
      <w:pPr>
        <w:jc w:val="both"/>
        <w:rPr>
          <w:sz w:val="26"/>
          <w:szCs w:val="26"/>
          <w:rtl/>
        </w:rPr>
      </w:pPr>
    </w:p>
    <w:p w14:paraId="00A60B2D" w14:textId="77777777" w:rsidR="001B4348" w:rsidRPr="00D57623" w:rsidRDefault="001B4348" w:rsidP="00EA72C7">
      <w:pPr>
        <w:jc w:val="both"/>
        <w:rPr>
          <w:sz w:val="26"/>
          <w:szCs w:val="26"/>
          <w:rtl/>
        </w:rPr>
      </w:pPr>
      <w:proofErr w:type="spellStart"/>
      <w:r w:rsidRPr="00D57623">
        <w:rPr>
          <w:rFonts w:hint="cs"/>
          <w:b/>
          <w:bCs/>
          <w:sz w:val="30"/>
          <w:szCs w:val="30"/>
          <w:rtl/>
        </w:rPr>
        <w:t>מ</w:t>
      </w:r>
      <w:r w:rsidR="00E8194F" w:rsidRPr="00D57623">
        <w:rPr>
          <w:rFonts w:hint="cs"/>
          <w:b/>
          <w:bCs/>
          <w:sz w:val="30"/>
          <w:szCs w:val="30"/>
          <w:rtl/>
        </w:rPr>
        <w:t>א</w:t>
      </w:r>
      <w:proofErr w:type="spellEnd"/>
      <w:r w:rsidRPr="00D57623">
        <w:rPr>
          <w:rFonts w:hint="cs"/>
          <w:b/>
          <w:bCs/>
          <w:sz w:val="30"/>
          <w:szCs w:val="30"/>
          <w:rtl/>
        </w:rPr>
        <w:t>.</w:t>
      </w:r>
      <w:r w:rsidRPr="00D57623">
        <w:rPr>
          <w:rFonts w:hint="cs"/>
          <w:sz w:val="26"/>
          <w:szCs w:val="26"/>
          <w:rtl/>
        </w:rPr>
        <w:t xml:space="preserve"> תקשי</w:t>
      </w:r>
      <w:r w:rsidR="00FD27CF" w:rsidRPr="00D57623">
        <w:rPr>
          <w:rStyle w:val="a5"/>
          <w:sz w:val="26"/>
          <w:szCs w:val="26"/>
          <w:rtl/>
        </w:rPr>
        <w:endnoteReference w:id="102"/>
      </w:r>
      <w:r w:rsidRPr="00D57623">
        <w:rPr>
          <w:rFonts w:hint="cs"/>
          <w:sz w:val="26"/>
          <w:szCs w:val="26"/>
          <w:rtl/>
        </w:rPr>
        <w:t xml:space="preserve"> לך, </w:t>
      </w:r>
      <w:r w:rsidR="00A7142A" w:rsidRPr="00D57623">
        <w:rPr>
          <w:rFonts w:hint="cs"/>
          <w:sz w:val="26"/>
          <w:szCs w:val="26"/>
          <w:rtl/>
        </w:rPr>
        <w:t xml:space="preserve">למה אין </w:t>
      </w:r>
      <w:proofErr w:type="spellStart"/>
      <w:r w:rsidR="00A7142A" w:rsidRPr="00D57623">
        <w:rPr>
          <w:rFonts w:hint="cs"/>
          <w:sz w:val="26"/>
          <w:szCs w:val="26"/>
          <w:rtl/>
        </w:rPr>
        <w:t>שואלין</w:t>
      </w:r>
      <w:proofErr w:type="spellEnd"/>
      <w:r w:rsidR="00A7142A" w:rsidRPr="00D57623">
        <w:rPr>
          <w:rFonts w:hint="cs"/>
          <w:sz w:val="26"/>
          <w:szCs w:val="26"/>
          <w:rtl/>
        </w:rPr>
        <w:t xml:space="preserve"> "ותן טל ומטר" מיום-</w:t>
      </w:r>
      <w:r w:rsidRPr="00D57623">
        <w:rPr>
          <w:rFonts w:hint="cs"/>
          <w:sz w:val="26"/>
          <w:szCs w:val="26"/>
          <w:rtl/>
        </w:rPr>
        <w:t>ט</w:t>
      </w:r>
      <w:r w:rsidR="00A7142A" w:rsidRPr="00D57623">
        <w:rPr>
          <w:rFonts w:hint="cs"/>
          <w:sz w:val="26"/>
          <w:szCs w:val="26"/>
          <w:rtl/>
        </w:rPr>
        <w:t>וב</w:t>
      </w:r>
      <w:r w:rsidRPr="00D57623">
        <w:rPr>
          <w:rFonts w:hint="cs"/>
          <w:sz w:val="26"/>
          <w:szCs w:val="26"/>
          <w:rtl/>
        </w:rPr>
        <w:t xml:space="preserve"> ראשון של פסח</w:t>
      </w:r>
      <w:bookmarkStart w:id="49" w:name="_Ref149900669"/>
      <w:r w:rsidR="00CE56AC" w:rsidRPr="00D57623">
        <w:rPr>
          <w:rStyle w:val="a4"/>
          <w:sz w:val="26"/>
          <w:szCs w:val="26"/>
          <w:rtl/>
        </w:rPr>
        <w:footnoteReference w:id="175"/>
      </w:r>
      <w:bookmarkEnd w:id="49"/>
      <w:r w:rsidRPr="00D57623">
        <w:rPr>
          <w:rFonts w:hint="cs"/>
          <w:sz w:val="26"/>
          <w:szCs w:val="26"/>
          <w:rtl/>
        </w:rPr>
        <w:t xml:space="preserve"> עד ס' יום</w:t>
      </w:r>
      <w:r w:rsidR="00CE56AC" w:rsidRPr="00D57623">
        <w:rPr>
          <w:rStyle w:val="a4"/>
          <w:sz w:val="26"/>
          <w:szCs w:val="26"/>
          <w:rtl/>
        </w:rPr>
        <w:footnoteReference w:id="176"/>
      </w:r>
      <w:r w:rsidRPr="00D57623">
        <w:rPr>
          <w:rFonts w:hint="cs"/>
          <w:sz w:val="26"/>
          <w:szCs w:val="26"/>
          <w:rtl/>
        </w:rPr>
        <w:t xml:space="preserve">, ומזכיר </w:t>
      </w:r>
      <w:r w:rsidR="004E3CE3" w:rsidRPr="00D57623">
        <w:rPr>
          <w:rFonts w:hint="cs"/>
          <w:sz w:val="26"/>
          <w:szCs w:val="26"/>
          <w:rtl/>
        </w:rPr>
        <w:t>יום ששים</w:t>
      </w:r>
      <w:r w:rsidR="004E3CE3" w:rsidRPr="00D57623">
        <w:rPr>
          <w:rStyle w:val="a5"/>
          <w:sz w:val="26"/>
          <w:szCs w:val="26"/>
          <w:rtl/>
        </w:rPr>
        <w:endnoteReference w:id="103"/>
      </w:r>
      <w:r w:rsidR="00EA72C7" w:rsidRPr="00D57623">
        <w:rPr>
          <w:rFonts w:hint="cs"/>
          <w:sz w:val="26"/>
          <w:szCs w:val="26"/>
          <w:rtl/>
        </w:rPr>
        <w:t xml:space="preserve"> </w:t>
      </w:r>
      <w:r w:rsidR="00CE56AC" w:rsidRPr="00D57623">
        <w:rPr>
          <w:rStyle w:val="a4"/>
          <w:sz w:val="26"/>
          <w:szCs w:val="26"/>
          <w:rtl/>
        </w:rPr>
        <w:footnoteReference w:id="177"/>
      </w:r>
      <w:r w:rsidRPr="00D57623">
        <w:rPr>
          <w:rFonts w:hint="cs"/>
          <w:sz w:val="26"/>
          <w:szCs w:val="26"/>
          <w:rtl/>
        </w:rPr>
        <w:t>, ולמה עד ס' בתקופ</w:t>
      </w:r>
      <w:r w:rsidR="00896ED2" w:rsidRPr="00D57623">
        <w:rPr>
          <w:rFonts w:hint="cs"/>
          <w:sz w:val="26"/>
          <w:szCs w:val="26"/>
          <w:rtl/>
        </w:rPr>
        <w:t>ה</w:t>
      </w:r>
      <w:r w:rsidRPr="00D57623">
        <w:rPr>
          <w:rStyle w:val="a4"/>
          <w:sz w:val="26"/>
          <w:szCs w:val="26"/>
          <w:rtl/>
        </w:rPr>
        <w:footnoteReference w:id="178"/>
      </w:r>
      <w:r w:rsidR="00D807E9" w:rsidRPr="00D57623">
        <w:rPr>
          <w:rFonts w:hint="cs"/>
          <w:sz w:val="26"/>
          <w:szCs w:val="26"/>
          <w:rtl/>
        </w:rPr>
        <w:t>.</w:t>
      </w:r>
    </w:p>
    <w:p w14:paraId="7D077A7C" w14:textId="77777777" w:rsidR="001B4348" w:rsidRPr="00D57623" w:rsidRDefault="006849E6" w:rsidP="006849E6">
      <w:pPr>
        <w:jc w:val="both"/>
        <w:rPr>
          <w:sz w:val="26"/>
          <w:szCs w:val="26"/>
          <w:rtl/>
        </w:rPr>
      </w:pPr>
      <w:r w:rsidRPr="00D57623">
        <w:rPr>
          <w:rFonts w:hint="cs"/>
          <w:sz w:val="26"/>
          <w:szCs w:val="26"/>
          <w:rtl/>
        </w:rPr>
        <w:t>תירץ</w:t>
      </w:r>
      <w:r w:rsidRPr="00D57623">
        <w:rPr>
          <w:rStyle w:val="a5"/>
          <w:sz w:val="26"/>
          <w:szCs w:val="26"/>
          <w:rtl/>
        </w:rPr>
        <w:endnoteReference w:id="104"/>
      </w:r>
      <w:r w:rsidRPr="00D57623">
        <w:rPr>
          <w:rFonts w:hint="cs"/>
          <w:sz w:val="26"/>
          <w:szCs w:val="26"/>
          <w:rtl/>
        </w:rPr>
        <w:t>,</w:t>
      </w:r>
      <w:r w:rsidR="008624ED" w:rsidRPr="00D57623">
        <w:rPr>
          <w:rFonts w:hint="cs"/>
          <w:sz w:val="26"/>
          <w:szCs w:val="26"/>
          <w:rtl/>
        </w:rPr>
        <w:t xml:space="preserve"> כנגד ששים </w:t>
      </w:r>
      <w:proofErr w:type="spellStart"/>
      <w:r w:rsidR="008624ED" w:rsidRPr="00D57623">
        <w:rPr>
          <w:rFonts w:hint="cs"/>
          <w:sz w:val="26"/>
          <w:szCs w:val="26"/>
          <w:rtl/>
        </w:rPr>
        <w:t>עשרונות</w:t>
      </w:r>
      <w:proofErr w:type="spellEnd"/>
      <w:r w:rsidR="008624ED" w:rsidRPr="00D57623">
        <w:rPr>
          <w:rFonts w:hint="cs"/>
          <w:sz w:val="26"/>
          <w:szCs w:val="26"/>
          <w:rtl/>
        </w:rPr>
        <w:t xml:space="preserve"> </w:t>
      </w:r>
      <w:proofErr w:type="spellStart"/>
      <w:r w:rsidR="008624ED" w:rsidRPr="00D57623">
        <w:rPr>
          <w:rFonts w:hint="cs"/>
          <w:sz w:val="26"/>
          <w:szCs w:val="26"/>
          <w:rtl/>
        </w:rPr>
        <w:t>שנבללין</w:t>
      </w:r>
      <w:proofErr w:type="spellEnd"/>
      <w:r w:rsidR="008624ED" w:rsidRPr="00D57623">
        <w:rPr>
          <w:rStyle w:val="a5"/>
          <w:sz w:val="26"/>
          <w:szCs w:val="26"/>
          <w:rtl/>
        </w:rPr>
        <w:endnoteReference w:id="105"/>
      </w:r>
      <w:r w:rsidR="001B4348" w:rsidRPr="00D57623">
        <w:rPr>
          <w:rFonts w:hint="cs"/>
          <w:sz w:val="26"/>
          <w:szCs w:val="26"/>
          <w:rtl/>
        </w:rPr>
        <w:t xml:space="preserve"> בכל</w:t>
      </w:r>
      <w:r w:rsidR="008624ED" w:rsidRPr="00D57623">
        <w:rPr>
          <w:rFonts w:hint="cs"/>
          <w:sz w:val="26"/>
          <w:szCs w:val="26"/>
          <w:rtl/>
        </w:rPr>
        <w:t>י</w:t>
      </w:r>
      <w:r w:rsidR="001B4348" w:rsidRPr="00D57623">
        <w:rPr>
          <w:rFonts w:hint="cs"/>
          <w:sz w:val="26"/>
          <w:szCs w:val="26"/>
          <w:rtl/>
        </w:rPr>
        <w:t xml:space="preserve"> אחד</w:t>
      </w:r>
      <w:r w:rsidR="00DF5507" w:rsidRPr="00D57623">
        <w:rPr>
          <w:rStyle w:val="a4"/>
          <w:sz w:val="26"/>
          <w:szCs w:val="26"/>
          <w:rtl/>
        </w:rPr>
        <w:footnoteReference w:id="179"/>
      </w:r>
      <w:r w:rsidR="00A44CFE" w:rsidRPr="00D57623">
        <w:rPr>
          <w:rFonts w:hint="cs"/>
          <w:sz w:val="26"/>
          <w:szCs w:val="26"/>
          <w:rtl/>
        </w:rPr>
        <w:t xml:space="preserve">. [וסימנך: </w:t>
      </w:r>
      <w:proofErr w:type="spellStart"/>
      <w:r w:rsidR="00A44CFE" w:rsidRPr="00D57623">
        <w:rPr>
          <w:rFonts w:hint="cs"/>
          <w:sz w:val="26"/>
          <w:szCs w:val="26"/>
          <w:rtl/>
        </w:rPr>
        <w:t>א'ז</w:t>
      </w:r>
      <w:proofErr w:type="spellEnd"/>
      <w:r w:rsidR="00A44CFE" w:rsidRPr="00D57623">
        <w:rPr>
          <w:rFonts w:hint="cs"/>
          <w:sz w:val="26"/>
          <w:szCs w:val="26"/>
          <w:rtl/>
        </w:rPr>
        <w:t>'</w:t>
      </w:r>
      <w:r w:rsidR="00E61825" w:rsidRPr="00D57623">
        <w:rPr>
          <w:rFonts w:hint="cs"/>
          <w:sz w:val="26"/>
          <w:szCs w:val="26"/>
          <w:rtl/>
        </w:rPr>
        <w:t>,</w:t>
      </w:r>
      <w:r w:rsidR="00A44CFE" w:rsidRPr="00D57623">
        <w:rPr>
          <w:rFonts w:hint="cs"/>
          <w:sz w:val="26"/>
          <w:szCs w:val="26"/>
          <w:rtl/>
        </w:rPr>
        <w:t xml:space="preserve"> </w:t>
      </w:r>
      <w:proofErr w:type="spellStart"/>
      <w:r w:rsidR="00A44CFE" w:rsidRPr="00D57623">
        <w:rPr>
          <w:rFonts w:hint="cs"/>
          <w:sz w:val="26"/>
          <w:szCs w:val="26"/>
          <w:rtl/>
        </w:rPr>
        <w:t>ב'ו</w:t>
      </w:r>
      <w:proofErr w:type="spellEnd"/>
      <w:r w:rsidR="00A44CFE" w:rsidRPr="00D57623">
        <w:rPr>
          <w:rFonts w:hint="cs"/>
          <w:sz w:val="26"/>
          <w:szCs w:val="26"/>
          <w:rtl/>
        </w:rPr>
        <w:t>'</w:t>
      </w:r>
      <w:r w:rsidR="00E61825" w:rsidRPr="00D57623">
        <w:rPr>
          <w:rFonts w:hint="cs"/>
          <w:sz w:val="26"/>
          <w:szCs w:val="26"/>
          <w:rtl/>
        </w:rPr>
        <w:t>,</w:t>
      </w:r>
      <w:r w:rsidR="00A44CFE" w:rsidRPr="00D57623">
        <w:rPr>
          <w:rFonts w:hint="cs"/>
          <w:sz w:val="26"/>
          <w:szCs w:val="26"/>
          <w:rtl/>
        </w:rPr>
        <w:t xml:space="preserve"> </w:t>
      </w:r>
      <w:proofErr w:type="spellStart"/>
      <w:r w:rsidR="00A44CFE" w:rsidRPr="00D57623">
        <w:rPr>
          <w:rFonts w:hint="cs"/>
          <w:sz w:val="26"/>
          <w:szCs w:val="26"/>
          <w:rtl/>
        </w:rPr>
        <w:t>ג'ה</w:t>
      </w:r>
      <w:proofErr w:type="spellEnd"/>
      <w:r w:rsidR="00A44CFE" w:rsidRPr="00D57623">
        <w:rPr>
          <w:rFonts w:hint="cs"/>
          <w:sz w:val="26"/>
          <w:szCs w:val="26"/>
          <w:rtl/>
        </w:rPr>
        <w:t>'</w:t>
      </w:r>
      <w:r w:rsidR="00E61825" w:rsidRPr="00D57623">
        <w:rPr>
          <w:rFonts w:hint="cs"/>
          <w:sz w:val="26"/>
          <w:szCs w:val="26"/>
          <w:rtl/>
        </w:rPr>
        <w:t>,</w:t>
      </w:r>
      <w:r w:rsidR="00A44CFE" w:rsidRPr="00D57623">
        <w:rPr>
          <w:rFonts w:hint="cs"/>
          <w:sz w:val="26"/>
          <w:szCs w:val="26"/>
          <w:rtl/>
        </w:rPr>
        <w:t xml:space="preserve"> </w:t>
      </w:r>
      <w:proofErr w:type="spellStart"/>
      <w:r w:rsidR="00A44CFE" w:rsidRPr="00D57623">
        <w:rPr>
          <w:rFonts w:hint="cs"/>
          <w:sz w:val="26"/>
          <w:szCs w:val="26"/>
          <w:rtl/>
        </w:rPr>
        <w:t>ד'ח</w:t>
      </w:r>
      <w:proofErr w:type="spellEnd"/>
      <w:r w:rsidR="00A44CFE" w:rsidRPr="00D57623">
        <w:rPr>
          <w:rFonts w:hint="cs"/>
          <w:sz w:val="26"/>
          <w:szCs w:val="26"/>
          <w:rtl/>
        </w:rPr>
        <w:t>']</w:t>
      </w:r>
      <w:r w:rsidR="00A44CFE" w:rsidRPr="00D57623">
        <w:rPr>
          <w:rStyle w:val="a5"/>
          <w:sz w:val="26"/>
          <w:szCs w:val="26"/>
          <w:rtl/>
        </w:rPr>
        <w:endnoteReference w:id="106"/>
      </w:r>
      <w:r w:rsidR="00A44CFE" w:rsidRPr="00D57623">
        <w:rPr>
          <w:rFonts w:hint="cs"/>
          <w:sz w:val="26"/>
          <w:szCs w:val="26"/>
          <w:rtl/>
        </w:rPr>
        <w:t xml:space="preserve"> </w:t>
      </w:r>
      <w:r w:rsidR="000570AE" w:rsidRPr="00D57623">
        <w:rPr>
          <w:rStyle w:val="a4"/>
          <w:sz w:val="26"/>
          <w:szCs w:val="26"/>
          <w:rtl/>
        </w:rPr>
        <w:footnoteReference w:id="180"/>
      </w:r>
      <w:r w:rsidR="001B4348" w:rsidRPr="00D57623">
        <w:rPr>
          <w:rFonts w:hint="cs"/>
          <w:sz w:val="26"/>
          <w:szCs w:val="26"/>
          <w:rtl/>
        </w:rPr>
        <w:t>.</w:t>
      </w:r>
    </w:p>
    <w:p w14:paraId="22F2EFA5" w14:textId="77777777" w:rsidR="001B4348" w:rsidRPr="00D57623" w:rsidRDefault="001B4348" w:rsidP="00F503A6">
      <w:pPr>
        <w:jc w:val="both"/>
        <w:rPr>
          <w:sz w:val="26"/>
          <w:szCs w:val="26"/>
          <w:rtl/>
        </w:rPr>
      </w:pPr>
    </w:p>
    <w:p w14:paraId="5CE0510D" w14:textId="77777777" w:rsidR="001B4348" w:rsidRPr="00D57623" w:rsidRDefault="001B4348" w:rsidP="00E8194F">
      <w:pPr>
        <w:jc w:val="both"/>
        <w:rPr>
          <w:sz w:val="26"/>
          <w:szCs w:val="26"/>
          <w:rtl/>
        </w:rPr>
      </w:pPr>
      <w:proofErr w:type="spellStart"/>
      <w:r w:rsidRPr="00D57623">
        <w:rPr>
          <w:rFonts w:hint="cs"/>
          <w:b/>
          <w:bCs/>
          <w:sz w:val="30"/>
          <w:szCs w:val="30"/>
          <w:rtl/>
        </w:rPr>
        <w:t>מ</w:t>
      </w:r>
      <w:r w:rsidR="00E8194F" w:rsidRPr="00D57623">
        <w:rPr>
          <w:rFonts w:hint="cs"/>
          <w:b/>
          <w:bCs/>
          <w:sz w:val="30"/>
          <w:szCs w:val="30"/>
          <w:rtl/>
        </w:rPr>
        <w:t>ב</w:t>
      </w:r>
      <w:proofErr w:type="spellEnd"/>
      <w:r w:rsidRPr="00D57623">
        <w:rPr>
          <w:rFonts w:hint="cs"/>
          <w:b/>
          <w:bCs/>
          <w:sz w:val="30"/>
          <w:szCs w:val="30"/>
          <w:rtl/>
        </w:rPr>
        <w:t>.</w:t>
      </w:r>
      <w:r w:rsidRPr="00D57623">
        <w:rPr>
          <w:rFonts w:hint="cs"/>
          <w:sz w:val="26"/>
          <w:szCs w:val="26"/>
          <w:rtl/>
        </w:rPr>
        <w:t xml:space="preserve"> תקשי</w:t>
      </w:r>
      <w:r w:rsidR="00FD27CF" w:rsidRPr="00D57623">
        <w:rPr>
          <w:rStyle w:val="a5"/>
          <w:sz w:val="26"/>
          <w:szCs w:val="26"/>
          <w:rtl/>
        </w:rPr>
        <w:endnoteReference w:id="107"/>
      </w:r>
      <w:r w:rsidRPr="00D57623">
        <w:rPr>
          <w:rFonts w:hint="cs"/>
          <w:sz w:val="26"/>
          <w:szCs w:val="26"/>
          <w:rtl/>
        </w:rPr>
        <w:t xml:space="preserve"> לך, למה מתחיל</w:t>
      </w:r>
      <w:r w:rsidR="006A65B8" w:rsidRPr="00D57623">
        <w:rPr>
          <w:rStyle w:val="a5"/>
          <w:sz w:val="26"/>
          <w:szCs w:val="26"/>
          <w:rtl/>
        </w:rPr>
        <w:endnoteReference w:id="108"/>
      </w:r>
      <w:r w:rsidRPr="00D57623">
        <w:rPr>
          <w:rFonts w:hint="cs"/>
          <w:sz w:val="26"/>
          <w:szCs w:val="26"/>
          <w:rtl/>
        </w:rPr>
        <w:t xml:space="preserve"> ב</w:t>
      </w:r>
      <w:r w:rsidRPr="00D57623">
        <w:rPr>
          <w:rFonts w:hint="cs"/>
          <w:b/>
          <w:bCs/>
          <w:sz w:val="26"/>
          <w:szCs w:val="26"/>
          <w:rtl/>
        </w:rPr>
        <w:t>ב'</w:t>
      </w:r>
      <w:r w:rsidRPr="00D57623">
        <w:rPr>
          <w:rFonts w:hint="cs"/>
          <w:sz w:val="26"/>
          <w:szCs w:val="26"/>
          <w:rtl/>
        </w:rPr>
        <w:t xml:space="preserve"> ומסיים ב</w:t>
      </w:r>
      <w:r w:rsidRPr="00D57623">
        <w:rPr>
          <w:rFonts w:hint="cs"/>
          <w:b/>
          <w:bCs/>
          <w:sz w:val="26"/>
          <w:szCs w:val="26"/>
          <w:rtl/>
        </w:rPr>
        <w:t>ל'</w:t>
      </w:r>
      <w:r w:rsidRPr="00D57623">
        <w:rPr>
          <w:rStyle w:val="a4"/>
          <w:sz w:val="26"/>
          <w:szCs w:val="26"/>
          <w:rtl/>
        </w:rPr>
        <w:footnoteReference w:id="181"/>
      </w:r>
      <w:r w:rsidR="00131493" w:rsidRPr="00D57623">
        <w:rPr>
          <w:rFonts w:hint="cs"/>
          <w:sz w:val="26"/>
          <w:szCs w:val="26"/>
          <w:rtl/>
        </w:rPr>
        <w:t>.</w:t>
      </w:r>
    </w:p>
    <w:p w14:paraId="24923DD6" w14:textId="77777777" w:rsidR="001B4348" w:rsidRPr="00D57623" w:rsidRDefault="001B4348" w:rsidP="00F503A6">
      <w:pPr>
        <w:jc w:val="both"/>
        <w:rPr>
          <w:sz w:val="26"/>
          <w:szCs w:val="26"/>
          <w:rtl/>
        </w:rPr>
      </w:pPr>
      <w:r w:rsidRPr="00D57623">
        <w:rPr>
          <w:rFonts w:hint="cs"/>
          <w:sz w:val="26"/>
          <w:szCs w:val="26"/>
          <w:rtl/>
        </w:rPr>
        <w:t xml:space="preserve">תירץ, זהו </w:t>
      </w:r>
      <w:r w:rsidRPr="00D57623">
        <w:rPr>
          <w:rFonts w:hint="cs"/>
          <w:b/>
          <w:bCs/>
          <w:sz w:val="26"/>
          <w:szCs w:val="26"/>
          <w:rtl/>
        </w:rPr>
        <w:t>ל"ב</w:t>
      </w:r>
      <w:r w:rsidRPr="00D57623">
        <w:rPr>
          <w:rFonts w:hint="cs"/>
          <w:sz w:val="26"/>
          <w:szCs w:val="26"/>
          <w:rtl/>
        </w:rPr>
        <w:t xml:space="preserve"> נתיבות ש</w:t>
      </w:r>
      <w:r w:rsidR="003F64DF" w:rsidRPr="00D57623">
        <w:rPr>
          <w:rFonts w:hint="cs"/>
          <w:sz w:val="26"/>
          <w:szCs w:val="26"/>
          <w:rtl/>
        </w:rPr>
        <w:t>נ</w:t>
      </w:r>
      <w:r w:rsidRPr="00D57623">
        <w:rPr>
          <w:rFonts w:hint="cs"/>
          <w:sz w:val="26"/>
          <w:szCs w:val="26"/>
          <w:rtl/>
        </w:rPr>
        <w:t>ברא</w:t>
      </w:r>
      <w:r w:rsidR="003F64DF" w:rsidRPr="00D57623">
        <w:rPr>
          <w:rStyle w:val="a5"/>
          <w:sz w:val="26"/>
          <w:szCs w:val="26"/>
          <w:rtl/>
        </w:rPr>
        <w:endnoteReference w:id="109"/>
      </w:r>
      <w:r w:rsidRPr="00D57623">
        <w:rPr>
          <w:rFonts w:hint="cs"/>
          <w:sz w:val="26"/>
          <w:szCs w:val="26"/>
          <w:rtl/>
        </w:rPr>
        <w:t xml:space="preserve"> העולם</w:t>
      </w:r>
      <w:r w:rsidR="00824987" w:rsidRPr="00D57623">
        <w:rPr>
          <w:rStyle w:val="a4"/>
          <w:sz w:val="26"/>
          <w:szCs w:val="26"/>
          <w:rtl/>
        </w:rPr>
        <w:footnoteReference w:id="182"/>
      </w:r>
      <w:r w:rsidRPr="00D57623">
        <w:rPr>
          <w:rFonts w:hint="cs"/>
          <w:sz w:val="26"/>
          <w:szCs w:val="26"/>
          <w:rtl/>
        </w:rPr>
        <w:t>.</w:t>
      </w:r>
    </w:p>
    <w:p w14:paraId="195AF39E" w14:textId="77777777" w:rsidR="001B4348" w:rsidRPr="00D57623" w:rsidRDefault="001B4348" w:rsidP="00F503A6">
      <w:pPr>
        <w:jc w:val="both"/>
        <w:rPr>
          <w:sz w:val="26"/>
          <w:szCs w:val="26"/>
          <w:rtl/>
        </w:rPr>
      </w:pPr>
    </w:p>
    <w:p w14:paraId="5140A2B4" w14:textId="77777777" w:rsidR="001B4348" w:rsidRPr="00D57623" w:rsidRDefault="001B4348" w:rsidP="00E8194F">
      <w:pPr>
        <w:jc w:val="both"/>
        <w:rPr>
          <w:sz w:val="26"/>
          <w:szCs w:val="26"/>
          <w:rtl/>
        </w:rPr>
      </w:pPr>
      <w:r w:rsidRPr="00D57623">
        <w:rPr>
          <w:rFonts w:hint="cs"/>
          <w:b/>
          <w:bCs/>
          <w:sz w:val="30"/>
          <w:szCs w:val="30"/>
          <w:rtl/>
        </w:rPr>
        <w:t>מ</w:t>
      </w:r>
      <w:r w:rsidR="00E8194F" w:rsidRPr="00D57623">
        <w:rPr>
          <w:rFonts w:hint="cs"/>
          <w:b/>
          <w:bCs/>
          <w:sz w:val="30"/>
          <w:szCs w:val="30"/>
          <w:rtl/>
        </w:rPr>
        <w:t>ג</w:t>
      </w:r>
      <w:r w:rsidRPr="00D57623">
        <w:rPr>
          <w:rFonts w:hint="cs"/>
          <w:b/>
          <w:bCs/>
          <w:sz w:val="30"/>
          <w:szCs w:val="30"/>
          <w:rtl/>
        </w:rPr>
        <w:t>.</w:t>
      </w:r>
      <w:r w:rsidRPr="00D57623">
        <w:rPr>
          <w:rFonts w:hint="cs"/>
          <w:sz w:val="26"/>
          <w:szCs w:val="26"/>
          <w:rtl/>
        </w:rPr>
        <w:t xml:space="preserve"> תקשי</w:t>
      </w:r>
      <w:r w:rsidR="00FD27CF" w:rsidRPr="00D57623">
        <w:rPr>
          <w:rStyle w:val="a5"/>
          <w:sz w:val="26"/>
          <w:szCs w:val="26"/>
          <w:rtl/>
        </w:rPr>
        <w:endnoteReference w:id="110"/>
      </w:r>
      <w:r w:rsidRPr="00D57623">
        <w:rPr>
          <w:rFonts w:hint="cs"/>
          <w:sz w:val="26"/>
          <w:szCs w:val="26"/>
          <w:rtl/>
        </w:rPr>
        <w:t xml:space="preserve"> לך, למה אנו אומרים זכירה ב'מגן אברהם'</w:t>
      </w:r>
      <w:r w:rsidRPr="00D57623">
        <w:rPr>
          <w:rStyle w:val="a4"/>
          <w:sz w:val="26"/>
          <w:szCs w:val="26"/>
          <w:rtl/>
        </w:rPr>
        <w:footnoteReference w:id="183"/>
      </w:r>
      <w:r w:rsidRPr="00D57623">
        <w:rPr>
          <w:rFonts w:hint="cs"/>
          <w:sz w:val="26"/>
          <w:szCs w:val="26"/>
          <w:rtl/>
        </w:rPr>
        <w:t xml:space="preserve">. </w:t>
      </w:r>
    </w:p>
    <w:p w14:paraId="37AEB6F9" w14:textId="77777777" w:rsidR="001B4348" w:rsidRPr="00D57623" w:rsidRDefault="003F64DF" w:rsidP="00F503A6">
      <w:pPr>
        <w:jc w:val="both"/>
        <w:rPr>
          <w:sz w:val="26"/>
          <w:szCs w:val="26"/>
          <w:rtl/>
        </w:rPr>
      </w:pPr>
      <w:r w:rsidRPr="00D57623">
        <w:rPr>
          <w:rFonts w:hint="cs"/>
          <w:sz w:val="26"/>
          <w:szCs w:val="26"/>
          <w:rtl/>
        </w:rPr>
        <w:t xml:space="preserve">תירץ, </w:t>
      </w:r>
      <w:r w:rsidR="001B4348" w:rsidRPr="00D57623">
        <w:rPr>
          <w:rFonts w:hint="cs"/>
          <w:sz w:val="26"/>
          <w:szCs w:val="26"/>
          <w:rtl/>
        </w:rPr>
        <w:t>לפי שנאמר</w:t>
      </w:r>
      <w:r w:rsidR="004E3DFF" w:rsidRPr="00D57623">
        <w:rPr>
          <w:rFonts w:hint="cs"/>
          <w:sz w:val="26"/>
          <w:szCs w:val="26"/>
          <w:rtl/>
        </w:rPr>
        <w:t xml:space="preserve"> (שמות לב </w:t>
      </w:r>
      <w:proofErr w:type="spellStart"/>
      <w:r w:rsidR="004E3DFF" w:rsidRPr="00D57623">
        <w:rPr>
          <w:rFonts w:hint="cs"/>
          <w:sz w:val="26"/>
          <w:szCs w:val="26"/>
          <w:rtl/>
        </w:rPr>
        <w:t>יג</w:t>
      </w:r>
      <w:proofErr w:type="spellEnd"/>
      <w:r w:rsidR="004E3DFF" w:rsidRPr="00D57623">
        <w:rPr>
          <w:rFonts w:hint="cs"/>
          <w:sz w:val="26"/>
          <w:szCs w:val="26"/>
          <w:rtl/>
        </w:rPr>
        <w:t>)</w:t>
      </w:r>
      <w:r w:rsidR="001B4348" w:rsidRPr="00D57623">
        <w:rPr>
          <w:rFonts w:hint="cs"/>
          <w:sz w:val="26"/>
          <w:szCs w:val="26"/>
          <w:rtl/>
        </w:rPr>
        <w:t>: "זכור לאברהם"</w:t>
      </w:r>
      <w:r w:rsidR="001B4348" w:rsidRPr="00D57623">
        <w:rPr>
          <w:rStyle w:val="a4"/>
          <w:sz w:val="26"/>
          <w:szCs w:val="26"/>
          <w:rtl/>
        </w:rPr>
        <w:footnoteReference w:id="184"/>
      </w:r>
      <w:r w:rsidR="001B4348" w:rsidRPr="00D57623">
        <w:rPr>
          <w:rFonts w:hint="cs"/>
          <w:sz w:val="26"/>
          <w:szCs w:val="26"/>
          <w:rtl/>
        </w:rPr>
        <w:t>.</w:t>
      </w:r>
    </w:p>
    <w:p w14:paraId="44AE314B" w14:textId="77777777" w:rsidR="001B4348" w:rsidRPr="00D57623" w:rsidRDefault="001B4348" w:rsidP="00F503A6">
      <w:pPr>
        <w:jc w:val="both"/>
        <w:rPr>
          <w:sz w:val="26"/>
          <w:szCs w:val="26"/>
          <w:rtl/>
        </w:rPr>
      </w:pPr>
    </w:p>
    <w:p w14:paraId="69A5E4FB" w14:textId="77777777" w:rsidR="001B4348" w:rsidRPr="00D57623" w:rsidRDefault="00E8194F" w:rsidP="00495B7C">
      <w:pPr>
        <w:jc w:val="both"/>
        <w:rPr>
          <w:sz w:val="26"/>
          <w:szCs w:val="26"/>
          <w:rtl/>
        </w:rPr>
      </w:pPr>
      <w:r w:rsidRPr="00D57623">
        <w:rPr>
          <w:rFonts w:hint="cs"/>
          <w:b/>
          <w:bCs/>
          <w:sz w:val="30"/>
          <w:szCs w:val="30"/>
          <w:rtl/>
        </w:rPr>
        <w:t>מד</w:t>
      </w:r>
      <w:r w:rsidR="001B4348" w:rsidRPr="00D57623">
        <w:rPr>
          <w:rFonts w:hint="cs"/>
          <w:b/>
          <w:bCs/>
          <w:sz w:val="30"/>
          <w:szCs w:val="30"/>
          <w:rtl/>
        </w:rPr>
        <w:t>.</w:t>
      </w:r>
      <w:r w:rsidR="001B4348" w:rsidRPr="00D57623">
        <w:rPr>
          <w:rFonts w:hint="cs"/>
          <w:sz w:val="26"/>
          <w:szCs w:val="26"/>
          <w:rtl/>
        </w:rPr>
        <w:t xml:space="preserve"> תקשי</w:t>
      </w:r>
      <w:r w:rsidR="003871F8" w:rsidRPr="00D57623">
        <w:rPr>
          <w:rStyle w:val="a5"/>
          <w:sz w:val="26"/>
          <w:szCs w:val="26"/>
          <w:rtl/>
        </w:rPr>
        <w:endnoteReference w:id="111"/>
      </w:r>
      <w:r w:rsidR="001B4348" w:rsidRPr="00D57623">
        <w:rPr>
          <w:rFonts w:hint="cs"/>
          <w:sz w:val="26"/>
          <w:szCs w:val="26"/>
          <w:rtl/>
        </w:rPr>
        <w:t xml:space="preserve"> לך</w:t>
      </w:r>
      <w:r w:rsidR="00D33DDB" w:rsidRPr="00D57623">
        <w:rPr>
          <w:rStyle w:val="a4"/>
          <w:sz w:val="26"/>
          <w:szCs w:val="26"/>
          <w:rtl/>
        </w:rPr>
        <w:footnoteReference w:id="185"/>
      </w:r>
      <w:r w:rsidR="001B4348" w:rsidRPr="00D57623">
        <w:rPr>
          <w:rFonts w:hint="cs"/>
          <w:sz w:val="26"/>
          <w:szCs w:val="26"/>
          <w:rtl/>
        </w:rPr>
        <w:t>, למה אתה נותן שלום בשמאל תחילה</w:t>
      </w:r>
      <w:r w:rsidR="00495B7C" w:rsidRPr="00D57623">
        <w:rPr>
          <w:rFonts w:hint="cs"/>
          <w:sz w:val="26"/>
          <w:szCs w:val="26"/>
          <w:rtl/>
        </w:rPr>
        <w:t>,</w:t>
      </w:r>
      <w:r w:rsidR="001B4348" w:rsidRPr="00D57623">
        <w:rPr>
          <w:rFonts w:hint="cs"/>
          <w:sz w:val="26"/>
          <w:szCs w:val="26"/>
          <w:rtl/>
        </w:rPr>
        <w:t xml:space="preserve"> ואח</w:t>
      </w:r>
      <w:r w:rsidR="00495B7C" w:rsidRPr="00D57623">
        <w:rPr>
          <w:rFonts w:hint="cs"/>
          <w:sz w:val="26"/>
          <w:szCs w:val="26"/>
          <w:rtl/>
        </w:rPr>
        <w:t xml:space="preserve">ר כך </w:t>
      </w:r>
      <w:r w:rsidR="00671934" w:rsidRPr="00D57623">
        <w:rPr>
          <w:rFonts w:hint="cs"/>
          <w:sz w:val="26"/>
          <w:szCs w:val="26"/>
          <w:rtl/>
        </w:rPr>
        <w:t>בימין</w:t>
      </w:r>
      <w:r w:rsidR="00541F3C" w:rsidRPr="00D57623">
        <w:rPr>
          <w:rStyle w:val="a4"/>
          <w:sz w:val="26"/>
          <w:szCs w:val="26"/>
          <w:rtl/>
        </w:rPr>
        <w:footnoteReference w:id="186"/>
      </w:r>
      <w:r w:rsidR="00671934" w:rsidRPr="00D57623">
        <w:rPr>
          <w:rFonts w:hint="cs"/>
          <w:sz w:val="26"/>
          <w:szCs w:val="26"/>
          <w:rtl/>
        </w:rPr>
        <w:t>.</w:t>
      </w:r>
    </w:p>
    <w:p w14:paraId="1C4E701D" w14:textId="77777777" w:rsidR="001B4348" w:rsidRPr="00D57623" w:rsidRDefault="001B4348" w:rsidP="00F503A6">
      <w:pPr>
        <w:jc w:val="both"/>
        <w:rPr>
          <w:sz w:val="26"/>
          <w:szCs w:val="26"/>
          <w:rtl/>
        </w:rPr>
      </w:pPr>
      <w:r w:rsidRPr="00D57623">
        <w:rPr>
          <w:rFonts w:hint="cs"/>
          <w:sz w:val="26"/>
          <w:szCs w:val="26"/>
          <w:rtl/>
        </w:rPr>
        <w:t>תירץ, שלום בשמאלו - זה ימינו של הקב"ה, וימינו -</w:t>
      </w:r>
      <w:r w:rsidR="00671934" w:rsidRPr="00D57623">
        <w:rPr>
          <w:rFonts w:hint="cs"/>
          <w:sz w:val="26"/>
          <w:szCs w:val="26"/>
          <w:rtl/>
        </w:rPr>
        <w:t xml:space="preserve"> זה שמאלו של הקב"ה</w:t>
      </w:r>
      <w:r w:rsidR="006D53D5" w:rsidRPr="00D57623">
        <w:rPr>
          <w:rStyle w:val="a4"/>
          <w:sz w:val="26"/>
          <w:szCs w:val="26"/>
          <w:rtl/>
        </w:rPr>
        <w:footnoteReference w:id="187"/>
      </w:r>
      <w:r w:rsidR="00671934" w:rsidRPr="00D57623">
        <w:rPr>
          <w:rFonts w:hint="cs"/>
          <w:sz w:val="26"/>
          <w:szCs w:val="26"/>
          <w:rtl/>
        </w:rPr>
        <w:t>.</w:t>
      </w:r>
    </w:p>
    <w:p w14:paraId="082FD6D7" w14:textId="77777777" w:rsidR="001B4348" w:rsidRPr="00D57623" w:rsidRDefault="001B4348" w:rsidP="00F503A6">
      <w:pPr>
        <w:jc w:val="both"/>
        <w:rPr>
          <w:sz w:val="26"/>
          <w:szCs w:val="26"/>
          <w:rtl/>
        </w:rPr>
      </w:pPr>
    </w:p>
    <w:p w14:paraId="2E51A277" w14:textId="77777777" w:rsidR="0001736F" w:rsidRPr="00D57623" w:rsidRDefault="0001736F" w:rsidP="0001736F">
      <w:pPr>
        <w:jc w:val="both"/>
        <w:rPr>
          <w:sz w:val="26"/>
          <w:szCs w:val="26"/>
          <w:rtl/>
        </w:rPr>
      </w:pPr>
      <w:r w:rsidRPr="00D57623">
        <w:rPr>
          <w:rFonts w:hint="cs"/>
          <w:b/>
          <w:bCs/>
          <w:sz w:val="30"/>
          <w:szCs w:val="30"/>
          <w:rtl/>
        </w:rPr>
        <w:t>מה.</w:t>
      </w:r>
      <w:r w:rsidRPr="00D57623">
        <w:rPr>
          <w:rFonts w:hint="cs"/>
          <w:sz w:val="26"/>
          <w:szCs w:val="26"/>
          <w:rtl/>
        </w:rPr>
        <w:t xml:space="preserve"> תקשי</w:t>
      </w:r>
      <w:r w:rsidRPr="00D57623">
        <w:rPr>
          <w:rStyle w:val="a5"/>
          <w:sz w:val="26"/>
          <w:szCs w:val="26"/>
          <w:rtl/>
        </w:rPr>
        <w:endnoteReference w:id="112"/>
      </w:r>
      <w:r w:rsidRPr="00D57623">
        <w:rPr>
          <w:rFonts w:hint="cs"/>
          <w:sz w:val="26"/>
          <w:szCs w:val="26"/>
          <w:rtl/>
        </w:rPr>
        <w:t xml:space="preserve"> לך, למה תיקנו "והוא רחום" לומר ביום ב' וביום ה' יותר משאר ימים.</w:t>
      </w:r>
    </w:p>
    <w:p w14:paraId="0CD27717" w14:textId="77777777" w:rsidR="001B4348" w:rsidRPr="00D57623" w:rsidRDefault="0001736F" w:rsidP="0039551B">
      <w:pPr>
        <w:jc w:val="both"/>
        <w:rPr>
          <w:sz w:val="26"/>
          <w:szCs w:val="26"/>
          <w:rtl/>
        </w:rPr>
      </w:pPr>
      <w:r w:rsidRPr="00D57623">
        <w:rPr>
          <w:rFonts w:hint="cs"/>
          <w:sz w:val="26"/>
          <w:szCs w:val="26"/>
          <w:rtl/>
        </w:rPr>
        <w:lastRenderedPageBreak/>
        <w:t>תירץ</w:t>
      </w:r>
      <w:bookmarkStart w:id="50" w:name="_Ref151789725"/>
      <w:r w:rsidRPr="00D57623">
        <w:rPr>
          <w:rStyle w:val="a4"/>
          <w:sz w:val="26"/>
          <w:szCs w:val="26"/>
          <w:rtl/>
        </w:rPr>
        <w:footnoteReference w:id="188"/>
      </w:r>
      <w:bookmarkEnd w:id="50"/>
      <w:r w:rsidRPr="00D57623">
        <w:rPr>
          <w:rFonts w:hint="cs"/>
          <w:sz w:val="26"/>
          <w:szCs w:val="26"/>
          <w:rtl/>
        </w:rPr>
        <w:t xml:space="preserve">, </w:t>
      </w:r>
      <w:r w:rsidRPr="00D57623">
        <w:rPr>
          <w:rFonts w:hint="cs"/>
          <w:b/>
          <w:bCs/>
          <w:sz w:val="26"/>
          <w:szCs w:val="26"/>
          <w:rtl/>
        </w:rPr>
        <w:t>הרב ר' יצחק הזקן</w:t>
      </w:r>
      <w:r w:rsidRPr="00D57623">
        <w:rPr>
          <w:rStyle w:val="a4"/>
          <w:sz w:val="26"/>
          <w:szCs w:val="26"/>
          <w:rtl/>
        </w:rPr>
        <w:footnoteReference w:id="189"/>
      </w:r>
      <w:r w:rsidRPr="00D57623">
        <w:rPr>
          <w:rFonts w:hint="cs"/>
          <w:b/>
          <w:bCs/>
          <w:sz w:val="26"/>
          <w:szCs w:val="26"/>
          <w:rtl/>
        </w:rPr>
        <w:t xml:space="preserve"> הגיד, ששמע מרבינו יהודה חסיד זצ"ל</w:t>
      </w:r>
      <w:r w:rsidRPr="00D57623">
        <w:rPr>
          <w:rStyle w:val="a4"/>
          <w:sz w:val="26"/>
          <w:szCs w:val="26"/>
          <w:rtl/>
        </w:rPr>
        <w:footnoteReference w:id="190"/>
      </w:r>
      <w:r w:rsidRPr="00D57623">
        <w:rPr>
          <w:rFonts w:hint="cs"/>
          <w:sz w:val="26"/>
          <w:szCs w:val="26"/>
          <w:rtl/>
        </w:rPr>
        <w:t xml:space="preserve">: "והוא רחום" תיקנו ג' עמודי עולם, ואילו הן: ר' אמיתי, ור' שפטיה, ור' </w:t>
      </w:r>
      <w:proofErr w:type="spellStart"/>
      <w:r w:rsidRPr="00D57623">
        <w:rPr>
          <w:rFonts w:hint="cs"/>
          <w:sz w:val="26"/>
          <w:szCs w:val="26"/>
          <w:rtl/>
        </w:rPr>
        <w:t>יוסיפיה</w:t>
      </w:r>
      <w:proofErr w:type="spellEnd"/>
      <w:r w:rsidRPr="00D57623">
        <w:rPr>
          <w:rStyle w:val="a4"/>
          <w:sz w:val="26"/>
          <w:szCs w:val="26"/>
          <w:rtl/>
        </w:rPr>
        <w:footnoteReference w:id="191"/>
      </w:r>
      <w:r w:rsidRPr="00D57623">
        <w:rPr>
          <w:rFonts w:hint="cs"/>
          <w:sz w:val="26"/>
          <w:szCs w:val="26"/>
          <w:rtl/>
        </w:rPr>
        <w:t xml:space="preserve">, אשר הגלה </w:t>
      </w:r>
      <w:r w:rsidRPr="00D57623">
        <w:rPr>
          <w:rFonts w:hint="cs"/>
          <w:sz w:val="26"/>
          <w:szCs w:val="26"/>
          <w:rtl/>
        </w:rPr>
        <w:lastRenderedPageBreak/>
        <w:t>טיטוס הרשע</w:t>
      </w:r>
      <w:r w:rsidRPr="00D57623">
        <w:rPr>
          <w:rStyle w:val="a4"/>
          <w:sz w:val="26"/>
          <w:szCs w:val="26"/>
          <w:rtl/>
        </w:rPr>
        <w:footnoteReference w:id="192"/>
      </w:r>
      <w:r w:rsidRPr="00D57623">
        <w:rPr>
          <w:rFonts w:hint="cs"/>
          <w:sz w:val="26"/>
          <w:szCs w:val="26"/>
          <w:rtl/>
        </w:rPr>
        <w:t xml:space="preserve"> עם שאר הגולה</w:t>
      </w:r>
      <w:r w:rsidRPr="00D57623">
        <w:rPr>
          <w:rStyle w:val="a4"/>
          <w:sz w:val="26"/>
          <w:szCs w:val="26"/>
          <w:rtl/>
        </w:rPr>
        <w:footnoteReference w:id="193"/>
      </w:r>
      <w:r w:rsidRPr="00D57623">
        <w:rPr>
          <w:rFonts w:hint="cs"/>
          <w:sz w:val="26"/>
          <w:szCs w:val="26"/>
          <w:rtl/>
        </w:rPr>
        <w:t>, והאריכו שנים וימים אחר החורבן. לאחר שמת טיטוס הרשע בתחלואים רעים, לא עמד מלך לרומי אלא עד לאחר כמה שנים</w:t>
      </w:r>
      <w:r w:rsidRPr="00D57623">
        <w:rPr>
          <w:rStyle w:val="a4"/>
          <w:sz w:val="26"/>
          <w:szCs w:val="26"/>
          <w:rtl/>
        </w:rPr>
        <w:footnoteReference w:id="194"/>
      </w:r>
      <w:r w:rsidRPr="00D57623">
        <w:rPr>
          <w:rFonts w:hint="cs"/>
          <w:sz w:val="26"/>
          <w:szCs w:val="26"/>
          <w:rtl/>
        </w:rPr>
        <w:t>. וכיון שפסקה יראת</w:t>
      </w:r>
      <w:r w:rsidRPr="00D57623">
        <w:rPr>
          <w:rStyle w:val="a5"/>
          <w:sz w:val="26"/>
          <w:szCs w:val="26"/>
          <w:rtl/>
        </w:rPr>
        <w:endnoteReference w:id="113"/>
      </w:r>
      <w:r w:rsidRPr="00D57623">
        <w:rPr>
          <w:rFonts w:hint="cs"/>
          <w:sz w:val="26"/>
          <w:szCs w:val="26"/>
          <w:rtl/>
        </w:rPr>
        <w:t xml:space="preserve"> מלכות, עמדו צרים וחדשו גזירות קשות על ישראל, ועמדו אילו ג' עמודי עולם ותיקנו "והוא רחום" לאומרו בב' ובה'</w:t>
      </w:r>
      <w:bookmarkStart w:id="51" w:name="_Ref132456746"/>
      <w:r w:rsidRPr="00D57623">
        <w:rPr>
          <w:rStyle w:val="a4"/>
          <w:sz w:val="26"/>
          <w:szCs w:val="26"/>
          <w:rtl/>
        </w:rPr>
        <w:footnoteReference w:id="195"/>
      </w:r>
      <w:bookmarkEnd w:id="51"/>
      <w:r w:rsidRPr="00D57623">
        <w:rPr>
          <w:rFonts w:hint="cs"/>
          <w:sz w:val="26"/>
          <w:szCs w:val="26"/>
          <w:rtl/>
        </w:rPr>
        <w:t>,</w:t>
      </w:r>
      <w:r w:rsidR="0039551B" w:rsidRPr="00D57623">
        <w:rPr>
          <w:rFonts w:hint="cs"/>
          <w:sz w:val="26"/>
          <w:szCs w:val="26"/>
          <w:rtl/>
        </w:rPr>
        <w:t xml:space="preserve"> </w:t>
      </w:r>
      <w:r w:rsidR="001B4348" w:rsidRPr="00D57623">
        <w:rPr>
          <w:rFonts w:hint="cs"/>
          <w:sz w:val="26"/>
          <w:szCs w:val="26"/>
          <w:rtl/>
        </w:rPr>
        <w:t xml:space="preserve">לפי שהם ימים </w:t>
      </w:r>
      <w:r w:rsidR="00454758" w:rsidRPr="00D57623">
        <w:rPr>
          <w:rFonts w:hint="cs"/>
          <w:sz w:val="26"/>
          <w:szCs w:val="26"/>
          <w:rtl/>
        </w:rPr>
        <w:t>[</w:t>
      </w:r>
      <w:r w:rsidR="0062611B" w:rsidRPr="00D57623">
        <w:rPr>
          <w:rFonts w:hint="cs"/>
          <w:sz w:val="26"/>
          <w:szCs w:val="26"/>
          <w:rtl/>
        </w:rPr>
        <w:t>של</w:t>
      </w:r>
      <w:r w:rsidR="00454758" w:rsidRPr="00D57623">
        <w:rPr>
          <w:rFonts w:hint="cs"/>
          <w:sz w:val="26"/>
          <w:szCs w:val="26"/>
          <w:rtl/>
        </w:rPr>
        <w:t>]</w:t>
      </w:r>
      <w:r w:rsidR="0062611B" w:rsidRPr="00D57623">
        <w:rPr>
          <w:rFonts w:hint="cs"/>
          <w:sz w:val="26"/>
          <w:szCs w:val="26"/>
          <w:rtl/>
        </w:rPr>
        <w:t xml:space="preserve"> </w:t>
      </w:r>
      <w:r w:rsidR="008A52E0" w:rsidRPr="00D57623">
        <w:rPr>
          <w:rFonts w:hint="cs"/>
          <w:sz w:val="26"/>
          <w:szCs w:val="26"/>
          <w:rtl/>
        </w:rPr>
        <w:t xml:space="preserve">כניסה </w:t>
      </w:r>
      <w:r w:rsidR="008A52E0" w:rsidRPr="00D57623">
        <w:rPr>
          <w:rFonts w:hint="cs"/>
          <w:sz w:val="26"/>
          <w:szCs w:val="26"/>
          <w:rtl/>
        </w:rPr>
        <w:lastRenderedPageBreak/>
        <w:t>לשמוע התורה</w:t>
      </w:r>
      <w:r w:rsidR="006E458D" w:rsidRPr="00D57623">
        <w:rPr>
          <w:rStyle w:val="a4"/>
          <w:sz w:val="26"/>
          <w:szCs w:val="26"/>
          <w:rtl/>
        </w:rPr>
        <w:footnoteReference w:id="196"/>
      </w:r>
      <w:r w:rsidR="008A52E0" w:rsidRPr="00D57623">
        <w:rPr>
          <w:rFonts w:hint="cs"/>
          <w:sz w:val="26"/>
          <w:szCs w:val="26"/>
          <w:rtl/>
        </w:rPr>
        <w:t>,</w:t>
      </w:r>
      <w:r w:rsidR="001B4348" w:rsidRPr="00D57623">
        <w:rPr>
          <w:rFonts w:hint="cs"/>
          <w:sz w:val="26"/>
          <w:szCs w:val="26"/>
          <w:rtl/>
        </w:rPr>
        <w:t xml:space="preserve"> וגם </w:t>
      </w:r>
      <w:r w:rsidR="008A52E0" w:rsidRPr="00D57623">
        <w:rPr>
          <w:rFonts w:hint="cs"/>
          <w:sz w:val="26"/>
          <w:szCs w:val="26"/>
          <w:rtl/>
        </w:rPr>
        <w:t>בית דין</w:t>
      </w:r>
      <w:r w:rsidR="001B4348" w:rsidRPr="00D57623">
        <w:rPr>
          <w:rFonts w:hint="cs"/>
          <w:sz w:val="26"/>
          <w:szCs w:val="26"/>
          <w:rtl/>
        </w:rPr>
        <w:t xml:space="preserve"> של מטה </w:t>
      </w:r>
      <w:proofErr w:type="spellStart"/>
      <w:r w:rsidR="001B4348" w:rsidRPr="00D57623">
        <w:rPr>
          <w:rFonts w:hint="cs"/>
          <w:sz w:val="26"/>
          <w:szCs w:val="26"/>
          <w:rtl/>
        </w:rPr>
        <w:t>דנין</w:t>
      </w:r>
      <w:bookmarkStart w:id="52" w:name="_Ref132456526"/>
      <w:proofErr w:type="spellEnd"/>
      <w:r w:rsidR="006E458D" w:rsidRPr="00D57623">
        <w:rPr>
          <w:rStyle w:val="a4"/>
          <w:sz w:val="26"/>
          <w:szCs w:val="26"/>
          <w:rtl/>
        </w:rPr>
        <w:footnoteReference w:id="197"/>
      </w:r>
      <w:bookmarkStart w:id="53" w:name="_Ref132456727"/>
      <w:bookmarkEnd w:id="52"/>
      <w:r w:rsidR="00A1018C" w:rsidRPr="00D57623">
        <w:rPr>
          <w:rFonts w:hint="cs"/>
          <w:sz w:val="26"/>
          <w:szCs w:val="26"/>
          <w:rtl/>
        </w:rPr>
        <w:t xml:space="preserve"> </w:t>
      </w:r>
      <w:r w:rsidR="006E458D" w:rsidRPr="00D57623">
        <w:rPr>
          <w:rStyle w:val="a4"/>
          <w:sz w:val="26"/>
          <w:szCs w:val="26"/>
          <w:rtl/>
        </w:rPr>
        <w:footnoteReference w:id="198"/>
      </w:r>
      <w:bookmarkEnd w:id="53"/>
      <w:r w:rsidR="00233AD9" w:rsidRPr="00D57623">
        <w:rPr>
          <w:rFonts w:hint="cs"/>
          <w:sz w:val="26"/>
          <w:szCs w:val="26"/>
          <w:rtl/>
        </w:rPr>
        <w:t>,</w:t>
      </w:r>
      <w:r w:rsidR="001B4348" w:rsidRPr="00D57623">
        <w:rPr>
          <w:rFonts w:hint="cs"/>
          <w:sz w:val="26"/>
          <w:szCs w:val="26"/>
          <w:rtl/>
        </w:rPr>
        <w:t xml:space="preserve"> </w:t>
      </w:r>
      <w:r w:rsidR="006141F9" w:rsidRPr="00D57623">
        <w:rPr>
          <w:rFonts w:hint="cs"/>
          <w:sz w:val="26"/>
          <w:szCs w:val="26"/>
          <w:rtl/>
        </w:rPr>
        <w:t>וגם להרבות תחנונים ב</w:t>
      </w:r>
      <w:r w:rsidR="006141F9" w:rsidRPr="00D57623">
        <w:rPr>
          <w:rFonts w:hint="cs"/>
          <w:b/>
          <w:bCs/>
          <w:sz w:val="26"/>
          <w:szCs w:val="26"/>
          <w:rtl/>
        </w:rPr>
        <w:t>ב'</w:t>
      </w:r>
      <w:r w:rsidR="006141F9" w:rsidRPr="00D57623">
        <w:rPr>
          <w:rFonts w:hint="cs"/>
          <w:sz w:val="26"/>
          <w:szCs w:val="26"/>
          <w:rtl/>
        </w:rPr>
        <w:t xml:space="preserve"> וב</w:t>
      </w:r>
      <w:r w:rsidR="006141F9" w:rsidRPr="00D57623">
        <w:rPr>
          <w:rFonts w:hint="cs"/>
          <w:b/>
          <w:bCs/>
          <w:sz w:val="26"/>
          <w:szCs w:val="26"/>
          <w:rtl/>
        </w:rPr>
        <w:t>ה'</w:t>
      </w:r>
      <w:r w:rsidR="006141F9" w:rsidRPr="00D57623">
        <w:rPr>
          <w:rFonts w:hint="cs"/>
          <w:sz w:val="26"/>
          <w:szCs w:val="26"/>
          <w:rtl/>
        </w:rPr>
        <w:t>, לפי שמשה רבינו ע"ה עלה ב</w:t>
      </w:r>
      <w:r w:rsidR="006141F9" w:rsidRPr="00D57623">
        <w:rPr>
          <w:rFonts w:hint="cs"/>
          <w:b/>
          <w:bCs/>
          <w:sz w:val="26"/>
          <w:szCs w:val="26"/>
          <w:rtl/>
        </w:rPr>
        <w:t>ב'</w:t>
      </w:r>
      <w:r w:rsidR="006141F9" w:rsidRPr="00D57623">
        <w:rPr>
          <w:rFonts w:hint="cs"/>
          <w:sz w:val="26"/>
          <w:szCs w:val="26"/>
          <w:rtl/>
        </w:rPr>
        <w:t xml:space="preserve"> וירד ב</w:t>
      </w:r>
      <w:r w:rsidR="006141F9" w:rsidRPr="00D57623">
        <w:rPr>
          <w:rFonts w:hint="cs"/>
          <w:b/>
          <w:bCs/>
          <w:sz w:val="26"/>
          <w:szCs w:val="26"/>
          <w:rtl/>
        </w:rPr>
        <w:t>ה'</w:t>
      </w:r>
      <w:bookmarkStart w:id="54" w:name="_Ref146287187"/>
      <w:r w:rsidR="006141F9" w:rsidRPr="00D57623">
        <w:rPr>
          <w:rStyle w:val="a4"/>
          <w:sz w:val="26"/>
          <w:szCs w:val="26"/>
          <w:rtl/>
        </w:rPr>
        <w:footnoteReference w:id="199"/>
      </w:r>
      <w:bookmarkEnd w:id="54"/>
      <w:r w:rsidR="006141F9" w:rsidRPr="00D57623">
        <w:rPr>
          <w:rFonts w:hint="cs"/>
          <w:sz w:val="26"/>
          <w:szCs w:val="26"/>
          <w:rtl/>
        </w:rPr>
        <w:t>; לכך תיקנו "והוא רחום יכפר", כדי לכפר על מעשה העגל</w:t>
      </w:r>
      <w:r w:rsidR="006141F9" w:rsidRPr="00D57623">
        <w:rPr>
          <w:rStyle w:val="a4"/>
          <w:sz w:val="26"/>
          <w:szCs w:val="26"/>
          <w:rtl/>
        </w:rPr>
        <w:footnoteReference w:id="200"/>
      </w:r>
      <w:r w:rsidR="006141F9" w:rsidRPr="00D57623">
        <w:rPr>
          <w:rFonts w:hint="cs"/>
          <w:sz w:val="26"/>
          <w:szCs w:val="26"/>
          <w:rtl/>
        </w:rPr>
        <w:t>; ולכך נהגו והתחילו להתענות ב</w:t>
      </w:r>
      <w:r w:rsidR="006141F9" w:rsidRPr="00D57623">
        <w:rPr>
          <w:rFonts w:hint="cs"/>
          <w:b/>
          <w:bCs/>
          <w:sz w:val="26"/>
          <w:szCs w:val="26"/>
          <w:rtl/>
        </w:rPr>
        <w:t>ב'</w:t>
      </w:r>
      <w:r w:rsidR="006141F9" w:rsidRPr="00D57623">
        <w:rPr>
          <w:rFonts w:hint="cs"/>
          <w:sz w:val="26"/>
          <w:szCs w:val="26"/>
          <w:rtl/>
        </w:rPr>
        <w:t xml:space="preserve"> תחילה</w:t>
      </w:r>
      <w:bookmarkStart w:id="55" w:name="_Ref146286292"/>
      <w:r w:rsidR="006141F9" w:rsidRPr="00D57623">
        <w:rPr>
          <w:rStyle w:val="a4"/>
          <w:sz w:val="26"/>
          <w:szCs w:val="26"/>
          <w:rtl/>
        </w:rPr>
        <w:footnoteReference w:id="201"/>
      </w:r>
      <w:bookmarkEnd w:id="55"/>
      <w:r w:rsidR="006141F9" w:rsidRPr="00D57623">
        <w:rPr>
          <w:rFonts w:hint="cs"/>
          <w:sz w:val="26"/>
          <w:szCs w:val="26"/>
          <w:rtl/>
        </w:rPr>
        <w:t>.</w:t>
      </w:r>
    </w:p>
    <w:p w14:paraId="012F6841" w14:textId="77777777" w:rsidR="00B23381" w:rsidRPr="00D57623" w:rsidRDefault="00B23381" w:rsidP="00F503A6">
      <w:pPr>
        <w:jc w:val="both"/>
        <w:rPr>
          <w:sz w:val="26"/>
          <w:szCs w:val="26"/>
          <w:rtl/>
        </w:rPr>
      </w:pPr>
    </w:p>
    <w:p w14:paraId="12BF3040" w14:textId="77777777" w:rsidR="001B4348" w:rsidRPr="00D57623" w:rsidRDefault="00E8194F" w:rsidP="00F503A6">
      <w:pPr>
        <w:jc w:val="both"/>
        <w:rPr>
          <w:sz w:val="26"/>
          <w:szCs w:val="26"/>
          <w:rtl/>
        </w:rPr>
      </w:pPr>
      <w:r w:rsidRPr="00D57623">
        <w:rPr>
          <w:rFonts w:hint="cs"/>
          <w:b/>
          <w:bCs/>
          <w:sz w:val="30"/>
          <w:szCs w:val="30"/>
          <w:rtl/>
        </w:rPr>
        <w:t>מו</w:t>
      </w:r>
      <w:r w:rsidR="001B4348" w:rsidRPr="00D57623">
        <w:rPr>
          <w:rFonts w:hint="cs"/>
          <w:b/>
          <w:bCs/>
          <w:sz w:val="30"/>
          <w:szCs w:val="30"/>
          <w:rtl/>
        </w:rPr>
        <w:t>.</w:t>
      </w:r>
      <w:r w:rsidR="001B4348" w:rsidRPr="00D57623">
        <w:rPr>
          <w:rFonts w:hint="cs"/>
          <w:sz w:val="26"/>
          <w:szCs w:val="26"/>
          <w:rtl/>
        </w:rPr>
        <w:t xml:space="preserve"> תקשי</w:t>
      </w:r>
      <w:r w:rsidR="003871F8" w:rsidRPr="00D57623">
        <w:rPr>
          <w:rStyle w:val="a5"/>
          <w:sz w:val="26"/>
          <w:szCs w:val="26"/>
          <w:rtl/>
        </w:rPr>
        <w:endnoteReference w:id="114"/>
      </w:r>
      <w:r w:rsidR="001B4348" w:rsidRPr="00D57623">
        <w:rPr>
          <w:rFonts w:hint="cs"/>
          <w:sz w:val="26"/>
          <w:szCs w:val="26"/>
          <w:rtl/>
        </w:rPr>
        <w:t xml:space="preserve"> לך, למה נמשל צדי</w:t>
      </w:r>
      <w:r w:rsidR="005842B6" w:rsidRPr="00D57623">
        <w:rPr>
          <w:rFonts w:hint="cs"/>
          <w:sz w:val="26"/>
          <w:szCs w:val="26"/>
          <w:rtl/>
        </w:rPr>
        <w:t xml:space="preserve">ק לארז ולתמר יותר </w:t>
      </w:r>
      <w:proofErr w:type="spellStart"/>
      <w:r w:rsidR="005842B6" w:rsidRPr="00D57623">
        <w:rPr>
          <w:rFonts w:hint="cs"/>
          <w:sz w:val="26"/>
          <w:szCs w:val="26"/>
          <w:rtl/>
        </w:rPr>
        <w:t>מלשאר</w:t>
      </w:r>
      <w:proofErr w:type="spellEnd"/>
      <w:r w:rsidR="005842B6" w:rsidRPr="00D57623">
        <w:rPr>
          <w:rFonts w:hint="cs"/>
          <w:sz w:val="26"/>
          <w:szCs w:val="26"/>
          <w:rtl/>
        </w:rPr>
        <w:t xml:space="preserve"> אילנות</w:t>
      </w:r>
      <w:r w:rsidR="0081080D" w:rsidRPr="00D57623">
        <w:rPr>
          <w:rStyle w:val="a4"/>
          <w:sz w:val="26"/>
          <w:szCs w:val="26"/>
          <w:rtl/>
        </w:rPr>
        <w:footnoteReference w:id="202"/>
      </w:r>
      <w:r w:rsidR="005842B6" w:rsidRPr="00D57623">
        <w:rPr>
          <w:rFonts w:hint="cs"/>
          <w:sz w:val="26"/>
          <w:szCs w:val="26"/>
          <w:rtl/>
        </w:rPr>
        <w:t>.</w:t>
      </w:r>
    </w:p>
    <w:p w14:paraId="4BAAC84A" w14:textId="77777777" w:rsidR="001B4348" w:rsidRPr="00D57623" w:rsidRDefault="001B4348" w:rsidP="00FF45FE">
      <w:pPr>
        <w:jc w:val="both"/>
        <w:rPr>
          <w:sz w:val="26"/>
          <w:szCs w:val="26"/>
          <w:rtl/>
        </w:rPr>
      </w:pPr>
      <w:r w:rsidRPr="00D57623">
        <w:rPr>
          <w:rFonts w:hint="cs"/>
          <w:sz w:val="26"/>
          <w:szCs w:val="26"/>
          <w:rtl/>
        </w:rPr>
        <w:lastRenderedPageBreak/>
        <w:t>תירץ, כל שאר אילנות</w:t>
      </w:r>
      <w:r w:rsidR="00AA7A60"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כשמקצצין</w:t>
      </w:r>
      <w:proofErr w:type="spellEnd"/>
      <w:r w:rsidRPr="00D57623">
        <w:rPr>
          <w:rFonts w:hint="cs"/>
          <w:sz w:val="26"/>
          <w:szCs w:val="26"/>
          <w:rtl/>
        </w:rPr>
        <w:t xml:space="preserve"> מהן</w:t>
      </w:r>
      <w:r w:rsidR="00AA7A60" w:rsidRPr="00D57623">
        <w:rPr>
          <w:rFonts w:hint="cs"/>
          <w:sz w:val="26"/>
          <w:szCs w:val="26"/>
          <w:rtl/>
        </w:rPr>
        <w:t xml:space="preserve"> - מיד עולה וצומח</w:t>
      </w:r>
      <w:r w:rsidR="0081080D" w:rsidRPr="00D57623">
        <w:rPr>
          <w:rStyle w:val="a4"/>
          <w:sz w:val="26"/>
          <w:szCs w:val="26"/>
          <w:rtl/>
        </w:rPr>
        <w:footnoteReference w:id="203"/>
      </w:r>
      <w:r w:rsidR="00AA7A60" w:rsidRPr="00D57623">
        <w:rPr>
          <w:rFonts w:hint="cs"/>
          <w:sz w:val="26"/>
          <w:szCs w:val="26"/>
          <w:rtl/>
        </w:rPr>
        <w:t>;</w:t>
      </w:r>
      <w:r w:rsidRPr="00D57623">
        <w:rPr>
          <w:rFonts w:hint="cs"/>
          <w:sz w:val="26"/>
          <w:szCs w:val="26"/>
          <w:rtl/>
        </w:rPr>
        <w:t xml:space="preserve"> אבל תמר וארז</w:t>
      </w:r>
      <w:r w:rsidR="00AA7A60" w:rsidRPr="00D57623">
        <w:rPr>
          <w:rFonts w:hint="cs"/>
          <w:sz w:val="26"/>
          <w:szCs w:val="26"/>
          <w:rtl/>
        </w:rPr>
        <w:t>,</w:t>
      </w:r>
      <w:r w:rsidRPr="00D57623">
        <w:rPr>
          <w:rFonts w:hint="cs"/>
          <w:sz w:val="26"/>
          <w:szCs w:val="26"/>
          <w:rtl/>
        </w:rPr>
        <w:t xml:space="preserve"> משהן </w:t>
      </w:r>
      <w:proofErr w:type="spellStart"/>
      <w:r w:rsidRPr="00D57623">
        <w:rPr>
          <w:rFonts w:hint="cs"/>
          <w:sz w:val="26"/>
          <w:szCs w:val="26"/>
          <w:rtl/>
        </w:rPr>
        <w:t>נקצצין</w:t>
      </w:r>
      <w:proofErr w:type="spellEnd"/>
      <w:r w:rsidRPr="00D57623">
        <w:rPr>
          <w:rFonts w:hint="cs"/>
          <w:sz w:val="26"/>
          <w:szCs w:val="26"/>
          <w:rtl/>
        </w:rPr>
        <w:t xml:space="preserve"> </w:t>
      </w:r>
      <w:r w:rsidR="00AA7A60" w:rsidRPr="00D57623">
        <w:rPr>
          <w:rFonts w:hint="cs"/>
          <w:sz w:val="26"/>
          <w:szCs w:val="26"/>
          <w:rtl/>
        </w:rPr>
        <w:t xml:space="preserve">- </w:t>
      </w:r>
      <w:r w:rsidRPr="00D57623">
        <w:rPr>
          <w:rFonts w:hint="cs"/>
          <w:sz w:val="26"/>
          <w:szCs w:val="26"/>
          <w:rtl/>
        </w:rPr>
        <w:t xml:space="preserve">אין </w:t>
      </w:r>
      <w:proofErr w:type="spellStart"/>
      <w:r w:rsidRPr="00D57623">
        <w:rPr>
          <w:rFonts w:hint="cs"/>
          <w:sz w:val="26"/>
          <w:szCs w:val="26"/>
          <w:rtl/>
        </w:rPr>
        <w:t>עולין</w:t>
      </w:r>
      <w:proofErr w:type="spellEnd"/>
      <w:r w:rsidRPr="00D57623">
        <w:rPr>
          <w:rFonts w:hint="cs"/>
          <w:sz w:val="26"/>
          <w:szCs w:val="26"/>
          <w:rtl/>
        </w:rPr>
        <w:t xml:space="preserve"> אלא לשנים הרבה. כך צדיק, אם אבד מן העולם, מי יוכל להביא צדיק אחר כמותו בעולם</w:t>
      </w:r>
      <w:bookmarkStart w:id="56" w:name="_Ref133310926"/>
      <w:r w:rsidR="001E0C1D" w:rsidRPr="00D57623">
        <w:rPr>
          <w:rFonts w:hint="cs"/>
          <w:sz w:val="26"/>
          <w:szCs w:val="26"/>
          <w:rtl/>
        </w:rPr>
        <w:t>?</w:t>
      </w:r>
      <w:r w:rsidR="0081080D" w:rsidRPr="00D57623">
        <w:rPr>
          <w:rStyle w:val="a4"/>
          <w:sz w:val="26"/>
          <w:szCs w:val="26"/>
          <w:rtl/>
        </w:rPr>
        <w:footnoteReference w:id="204"/>
      </w:r>
      <w:bookmarkEnd w:id="56"/>
      <w:r w:rsidRPr="00D57623">
        <w:rPr>
          <w:rFonts w:hint="cs"/>
          <w:sz w:val="26"/>
          <w:szCs w:val="26"/>
          <w:rtl/>
        </w:rPr>
        <w:t xml:space="preserve"> מיד</w:t>
      </w:r>
      <w:r w:rsidR="003E19FD" w:rsidRPr="00D57623">
        <w:rPr>
          <w:rStyle w:val="a4"/>
          <w:sz w:val="26"/>
          <w:szCs w:val="26"/>
          <w:rtl/>
        </w:rPr>
        <w:footnoteReference w:id="205"/>
      </w:r>
      <w:r w:rsidR="003E19FD" w:rsidRPr="00D57623">
        <w:rPr>
          <w:rFonts w:hint="cs"/>
          <w:sz w:val="26"/>
          <w:szCs w:val="26"/>
          <w:rtl/>
        </w:rPr>
        <w:t>,</w:t>
      </w:r>
      <w:r w:rsidRPr="00D57623">
        <w:rPr>
          <w:rFonts w:hint="cs"/>
          <w:sz w:val="26"/>
          <w:szCs w:val="26"/>
          <w:rtl/>
        </w:rPr>
        <w:t xml:space="preserve"> זה משה רבינו</w:t>
      </w:r>
      <w:r w:rsidR="003E19FD" w:rsidRPr="00D57623">
        <w:rPr>
          <w:rStyle w:val="a4"/>
          <w:sz w:val="26"/>
          <w:szCs w:val="26"/>
          <w:rtl/>
        </w:rPr>
        <w:footnoteReference w:id="206"/>
      </w:r>
      <w:r w:rsidRPr="00D57623">
        <w:rPr>
          <w:rFonts w:hint="cs"/>
          <w:sz w:val="26"/>
          <w:szCs w:val="26"/>
          <w:rtl/>
        </w:rPr>
        <w:t xml:space="preserve"> ע"ה</w:t>
      </w:r>
      <w:r w:rsidR="003E19FD" w:rsidRPr="00D57623">
        <w:rPr>
          <w:rFonts w:hint="cs"/>
          <w:sz w:val="26"/>
          <w:szCs w:val="26"/>
          <w:rtl/>
        </w:rPr>
        <w:t>,</w:t>
      </w:r>
      <w:r w:rsidRPr="00D57623">
        <w:rPr>
          <w:rFonts w:hint="cs"/>
          <w:sz w:val="26"/>
          <w:szCs w:val="26"/>
          <w:rtl/>
        </w:rPr>
        <w:t xml:space="preserve"> שעלה בשמים ובטל מעשה העגל באותו שעה, שנאמר</w:t>
      </w:r>
      <w:r w:rsidR="0037338B" w:rsidRPr="00D57623">
        <w:rPr>
          <w:rFonts w:hint="cs"/>
          <w:sz w:val="26"/>
          <w:szCs w:val="26"/>
          <w:rtl/>
        </w:rPr>
        <w:t xml:space="preserve"> </w:t>
      </w:r>
      <w:r w:rsidR="0037338B" w:rsidRPr="00D57623">
        <w:rPr>
          <w:rFonts w:ascii="Miriam" w:hint="cs"/>
          <w:sz w:val="26"/>
          <w:szCs w:val="26"/>
          <w:rtl/>
        </w:rPr>
        <w:t>(שמות לב יד)</w:t>
      </w:r>
      <w:r w:rsidRPr="00D57623">
        <w:rPr>
          <w:rFonts w:hint="cs"/>
          <w:sz w:val="26"/>
          <w:szCs w:val="26"/>
          <w:rtl/>
        </w:rPr>
        <w:t xml:space="preserve">: "וינחם </w:t>
      </w:r>
      <w:r w:rsidR="0037338B" w:rsidRPr="00D57623">
        <w:rPr>
          <w:rFonts w:hint="cs"/>
          <w:sz w:val="26"/>
          <w:szCs w:val="26"/>
          <w:rtl/>
        </w:rPr>
        <w:t xml:space="preserve">ה' </w:t>
      </w:r>
      <w:r w:rsidRPr="00D57623">
        <w:rPr>
          <w:rFonts w:hint="cs"/>
          <w:sz w:val="26"/>
          <w:szCs w:val="26"/>
          <w:rtl/>
        </w:rPr>
        <w:t>על הרעה"</w:t>
      </w:r>
      <w:r w:rsidR="001F6F1B" w:rsidRPr="00D57623">
        <w:rPr>
          <w:rFonts w:hint="cs"/>
          <w:sz w:val="26"/>
          <w:szCs w:val="26"/>
          <w:rtl/>
        </w:rPr>
        <w:t xml:space="preserve"> וגו'.</w:t>
      </w:r>
    </w:p>
    <w:p w14:paraId="71D29755" w14:textId="77777777" w:rsidR="001B4348" w:rsidRPr="00D57623" w:rsidRDefault="001B4348" w:rsidP="00F503A6">
      <w:pPr>
        <w:jc w:val="both"/>
        <w:rPr>
          <w:sz w:val="26"/>
          <w:szCs w:val="26"/>
          <w:rtl/>
        </w:rPr>
      </w:pPr>
    </w:p>
    <w:p w14:paraId="3704954F" w14:textId="77777777" w:rsidR="001B4348" w:rsidRPr="00D57623" w:rsidRDefault="001B4348" w:rsidP="00E8194F">
      <w:pPr>
        <w:jc w:val="both"/>
        <w:rPr>
          <w:sz w:val="26"/>
          <w:szCs w:val="26"/>
          <w:rtl/>
        </w:rPr>
      </w:pPr>
      <w:proofErr w:type="spellStart"/>
      <w:r w:rsidRPr="00D57623">
        <w:rPr>
          <w:rFonts w:hint="cs"/>
          <w:b/>
          <w:bCs/>
          <w:sz w:val="30"/>
          <w:szCs w:val="30"/>
          <w:rtl/>
        </w:rPr>
        <w:t>מ</w:t>
      </w:r>
      <w:r w:rsidR="00E8194F" w:rsidRPr="00D57623">
        <w:rPr>
          <w:rFonts w:hint="cs"/>
          <w:b/>
          <w:bCs/>
          <w:sz w:val="30"/>
          <w:szCs w:val="30"/>
          <w:rtl/>
        </w:rPr>
        <w:t>ז</w:t>
      </w:r>
      <w:proofErr w:type="spellEnd"/>
      <w:r w:rsidRPr="00D57623">
        <w:rPr>
          <w:rFonts w:hint="cs"/>
          <w:b/>
          <w:bCs/>
          <w:sz w:val="30"/>
          <w:szCs w:val="30"/>
          <w:rtl/>
        </w:rPr>
        <w:t>.</w:t>
      </w:r>
      <w:r w:rsidRPr="00D57623">
        <w:rPr>
          <w:rFonts w:hint="cs"/>
          <w:sz w:val="26"/>
          <w:szCs w:val="26"/>
          <w:rtl/>
        </w:rPr>
        <w:t xml:space="preserve"> תקשי</w:t>
      </w:r>
      <w:r w:rsidR="003871F8" w:rsidRPr="00D57623">
        <w:rPr>
          <w:rStyle w:val="a5"/>
          <w:sz w:val="26"/>
          <w:szCs w:val="26"/>
          <w:rtl/>
        </w:rPr>
        <w:endnoteReference w:id="115"/>
      </w:r>
      <w:r w:rsidRPr="00D57623">
        <w:rPr>
          <w:rFonts w:hint="cs"/>
          <w:sz w:val="26"/>
          <w:szCs w:val="26"/>
          <w:rtl/>
        </w:rPr>
        <w:t xml:space="preserve"> לך, למה נהגו לומר בתפילת מעריב "והוא רחום"</w:t>
      </w:r>
      <w:r w:rsidR="00C86793" w:rsidRPr="00D57623">
        <w:rPr>
          <w:rFonts w:hint="cs"/>
          <w:sz w:val="26"/>
          <w:szCs w:val="26"/>
          <w:rtl/>
        </w:rPr>
        <w:t xml:space="preserve"> (תהלים </w:t>
      </w:r>
      <w:proofErr w:type="spellStart"/>
      <w:r w:rsidR="00C86793" w:rsidRPr="00D57623">
        <w:rPr>
          <w:rFonts w:hint="cs"/>
          <w:sz w:val="26"/>
          <w:szCs w:val="26"/>
          <w:rtl/>
        </w:rPr>
        <w:t>עח</w:t>
      </w:r>
      <w:proofErr w:type="spellEnd"/>
      <w:r w:rsidR="00C86793" w:rsidRPr="00D57623">
        <w:rPr>
          <w:rFonts w:hint="cs"/>
          <w:sz w:val="26"/>
          <w:szCs w:val="26"/>
          <w:rtl/>
        </w:rPr>
        <w:t xml:space="preserve"> לח)</w:t>
      </w:r>
      <w:r w:rsidR="008865D3" w:rsidRPr="00D57623">
        <w:rPr>
          <w:rStyle w:val="a4"/>
          <w:sz w:val="26"/>
          <w:szCs w:val="26"/>
          <w:rtl/>
        </w:rPr>
        <w:footnoteReference w:id="207"/>
      </w:r>
      <w:r w:rsidRPr="00D57623">
        <w:rPr>
          <w:rFonts w:hint="cs"/>
          <w:sz w:val="26"/>
          <w:szCs w:val="26"/>
          <w:rtl/>
        </w:rPr>
        <w:t>.</w:t>
      </w:r>
    </w:p>
    <w:p w14:paraId="45E0D43C" w14:textId="77777777" w:rsidR="001B4348" w:rsidRPr="00D57623" w:rsidRDefault="001B4348" w:rsidP="00AD6FC8">
      <w:pPr>
        <w:jc w:val="both"/>
        <w:rPr>
          <w:sz w:val="26"/>
          <w:szCs w:val="26"/>
          <w:rtl/>
        </w:rPr>
      </w:pPr>
      <w:r w:rsidRPr="00D57623">
        <w:rPr>
          <w:rFonts w:hint="cs"/>
          <w:sz w:val="26"/>
          <w:szCs w:val="26"/>
          <w:rtl/>
        </w:rPr>
        <w:t>תירץ</w:t>
      </w:r>
      <w:bookmarkStart w:id="57" w:name="_Ref133319043"/>
      <w:r w:rsidR="00696014" w:rsidRPr="00D57623">
        <w:rPr>
          <w:rStyle w:val="a4"/>
          <w:sz w:val="26"/>
          <w:szCs w:val="26"/>
          <w:rtl/>
        </w:rPr>
        <w:footnoteReference w:id="208"/>
      </w:r>
      <w:bookmarkEnd w:id="57"/>
      <w:r w:rsidRPr="00D57623">
        <w:rPr>
          <w:rFonts w:hint="cs"/>
          <w:sz w:val="26"/>
          <w:szCs w:val="26"/>
          <w:rtl/>
        </w:rPr>
        <w:t>, על שם המקרא שנאמר</w:t>
      </w:r>
      <w:r w:rsidR="00C86793" w:rsidRPr="00D57623">
        <w:rPr>
          <w:rFonts w:hint="cs"/>
          <w:sz w:val="26"/>
          <w:szCs w:val="26"/>
          <w:rtl/>
        </w:rPr>
        <w:t xml:space="preserve"> (ישעיה א </w:t>
      </w:r>
      <w:proofErr w:type="spellStart"/>
      <w:r w:rsidR="00C86793" w:rsidRPr="00D57623">
        <w:rPr>
          <w:rFonts w:hint="cs"/>
          <w:sz w:val="26"/>
          <w:szCs w:val="26"/>
          <w:rtl/>
        </w:rPr>
        <w:t>כא</w:t>
      </w:r>
      <w:proofErr w:type="spellEnd"/>
      <w:r w:rsidR="00C86793" w:rsidRPr="00D57623">
        <w:rPr>
          <w:rFonts w:hint="cs"/>
          <w:sz w:val="26"/>
          <w:szCs w:val="26"/>
          <w:rtl/>
        </w:rPr>
        <w:t>):</w:t>
      </w:r>
      <w:r w:rsidRPr="00D57623">
        <w:rPr>
          <w:rFonts w:hint="cs"/>
          <w:sz w:val="26"/>
          <w:szCs w:val="26"/>
          <w:rtl/>
        </w:rPr>
        <w:t xml:space="preserve"> "צדק ילין בה"</w:t>
      </w:r>
      <w:r w:rsidR="009F6A06" w:rsidRPr="00D57623">
        <w:rPr>
          <w:rFonts w:hint="cs"/>
          <w:sz w:val="26"/>
          <w:szCs w:val="26"/>
          <w:rtl/>
        </w:rPr>
        <w:t xml:space="preserve">, </w:t>
      </w:r>
      <w:proofErr w:type="spellStart"/>
      <w:r w:rsidR="009F6A06" w:rsidRPr="00D57623">
        <w:rPr>
          <w:rFonts w:hint="cs"/>
          <w:sz w:val="26"/>
          <w:szCs w:val="26"/>
          <w:rtl/>
        </w:rPr>
        <w:t>ואמרינן</w:t>
      </w:r>
      <w:proofErr w:type="spellEnd"/>
      <w:r w:rsidRPr="00D57623">
        <w:rPr>
          <w:rFonts w:hint="cs"/>
          <w:sz w:val="26"/>
          <w:szCs w:val="26"/>
          <w:rtl/>
        </w:rPr>
        <w:t xml:space="preserve"> התם</w:t>
      </w:r>
      <w:r w:rsidR="00725D7B" w:rsidRPr="00D57623">
        <w:rPr>
          <w:rFonts w:hint="cs"/>
          <w:sz w:val="26"/>
          <w:szCs w:val="26"/>
          <w:rtl/>
        </w:rPr>
        <w:t xml:space="preserve"> (איכה זוטא, א </w:t>
      </w:r>
      <w:proofErr w:type="spellStart"/>
      <w:r w:rsidR="00725D7B" w:rsidRPr="00D57623">
        <w:rPr>
          <w:rFonts w:hint="cs"/>
          <w:sz w:val="26"/>
          <w:szCs w:val="26"/>
          <w:rtl/>
        </w:rPr>
        <w:t>מב</w:t>
      </w:r>
      <w:proofErr w:type="spellEnd"/>
      <w:r w:rsidR="00725D7B" w:rsidRPr="00D57623">
        <w:rPr>
          <w:rFonts w:hint="cs"/>
          <w:sz w:val="26"/>
          <w:szCs w:val="26"/>
          <w:rtl/>
        </w:rPr>
        <w:t>)</w:t>
      </w:r>
      <w:r w:rsidRPr="00D57623">
        <w:rPr>
          <w:rFonts w:hint="cs"/>
          <w:sz w:val="26"/>
          <w:szCs w:val="26"/>
          <w:rtl/>
        </w:rPr>
        <w:t xml:space="preserve">: מעולם לא לן אדם בירושלים ובידו </w:t>
      </w:r>
      <w:proofErr w:type="spellStart"/>
      <w:r w:rsidRPr="00D57623">
        <w:rPr>
          <w:rFonts w:hint="cs"/>
          <w:sz w:val="26"/>
          <w:szCs w:val="26"/>
          <w:rtl/>
        </w:rPr>
        <w:t>עון</w:t>
      </w:r>
      <w:proofErr w:type="spellEnd"/>
      <w:r w:rsidRPr="00D57623">
        <w:rPr>
          <w:rFonts w:hint="cs"/>
          <w:sz w:val="26"/>
          <w:szCs w:val="26"/>
          <w:rtl/>
        </w:rPr>
        <w:t>. כיצד? תמיד של שחר - מכפר על עבירתה שנעשה בלילה, ותמיד של בין הערבים - מכפר על עבירתה ש</w:t>
      </w:r>
      <w:r w:rsidR="00E6315B" w:rsidRPr="00D57623">
        <w:rPr>
          <w:rFonts w:hint="cs"/>
          <w:sz w:val="26"/>
          <w:szCs w:val="26"/>
          <w:rtl/>
        </w:rPr>
        <w:t>נע</w:t>
      </w:r>
      <w:r w:rsidRPr="00D57623">
        <w:rPr>
          <w:rFonts w:hint="cs"/>
          <w:sz w:val="26"/>
          <w:szCs w:val="26"/>
          <w:rtl/>
        </w:rPr>
        <w:t>שו ביום</w:t>
      </w:r>
      <w:r w:rsidR="00725D7B" w:rsidRPr="00D57623">
        <w:rPr>
          <w:rStyle w:val="a4"/>
          <w:sz w:val="26"/>
          <w:szCs w:val="26"/>
          <w:rtl/>
        </w:rPr>
        <w:footnoteReference w:id="209"/>
      </w:r>
      <w:r w:rsidR="00FF6CC2" w:rsidRPr="00D57623">
        <w:rPr>
          <w:rFonts w:hint="cs"/>
          <w:sz w:val="26"/>
          <w:szCs w:val="26"/>
          <w:rtl/>
        </w:rPr>
        <w:t>. וכנגדן</w:t>
      </w:r>
      <w:r w:rsidR="00D14DC6" w:rsidRPr="00D57623">
        <w:rPr>
          <w:rStyle w:val="a4"/>
          <w:sz w:val="26"/>
          <w:szCs w:val="26"/>
          <w:rtl/>
        </w:rPr>
        <w:footnoteReference w:id="210"/>
      </w:r>
      <w:r w:rsidR="00FF6CC2" w:rsidRPr="00D57623">
        <w:rPr>
          <w:rFonts w:hint="cs"/>
          <w:sz w:val="26"/>
          <w:szCs w:val="26"/>
          <w:rtl/>
        </w:rPr>
        <w:t xml:space="preserve"> אנו אומרים "והוא רחום".</w:t>
      </w:r>
      <w:r w:rsidRPr="00D57623">
        <w:rPr>
          <w:rFonts w:hint="cs"/>
          <w:sz w:val="26"/>
          <w:szCs w:val="26"/>
          <w:rtl/>
        </w:rPr>
        <w:t xml:space="preserve"> כלומר, בזמן שבית המקדש קיים,</w:t>
      </w:r>
      <w:r w:rsidR="00406D2C" w:rsidRPr="00D57623">
        <w:rPr>
          <w:rFonts w:hint="cs"/>
          <w:sz w:val="26"/>
          <w:szCs w:val="26"/>
          <w:rtl/>
        </w:rPr>
        <w:t xml:space="preserve"> תמיד </w:t>
      </w:r>
      <w:r w:rsidR="00D043B2" w:rsidRPr="00D57623">
        <w:rPr>
          <w:rFonts w:hint="cs"/>
          <w:sz w:val="26"/>
          <w:szCs w:val="26"/>
          <w:rtl/>
        </w:rPr>
        <w:t>[</w:t>
      </w:r>
      <w:r w:rsidR="00406D2C" w:rsidRPr="00D57623">
        <w:rPr>
          <w:rFonts w:hint="cs"/>
          <w:sz w:val="26"/>
          <w:szCs w:val="26"/>
          <w:rtl/>
        </w:rPr>
        <w:t>של יום</w:t>
      </w:r>
      <w:r w:rsidR="00D043B2" w:rsidRPr="00D57623">
        <w:rPr>
          <w:rFonts w:hint="cs"/>
          <w:sz w:val="26"/>
          <w:szCs w:val="26"/>
          <w:rtl/>
        </w:rPr>
        <w:t>]</w:t>
      </w:r>
      <w:r w:rsidRPr="00D57623">
        <w:rPr>
          <w:rFonts w:hint="cs"/>
          <w:sz w:val="26"/>
          <w:szCs w:val="26"/>
          <w:rtl/>
        </w:rPr>
        <w:t xml:space="preserve"> מכפרת של לילה, ותמיד של לילה</w:t>
      </w:r>
      <w:bookmarkStart w:id="58" w:name="_Ref137270009"/>
      <w:r w:rsidR="0054417F" w:rsidRPr="00D57623">
        <w:rPr>
          <w:rStyle w:val="a4"/>
          <w:sz w:val="26"/>
          <w:szCs w:val="26"/>
          <w:rtl/>
        </w:rPr>
        <w:footnoteReference w:id="211"/>
      </w:r>
      <w:bookmarkEnd w:id="58"/>
      <w:r w:rsidRPr="00D57623">
        <w:rPr>
          <w:rFonts w:hint="cs"/>
          <w:sz w:val="26"/>
          <w:szCs w:val="26"/>
          <w:rtl/>
        </w:rPr>
        <w:t xml:space="preserve"> מכפרת של יום, ועכשיו שבית המקדש חרב</w:t>
      </w:r>
      <w:r w:rsidR="00D043B2" w:rsidRPr="00D57623">
        <w:rPr>
          <w:rFonts w:hint="cs"/>
          <w:sz w:val="26"/>
          <w:szCs w:val="26"/>
          <w:rtl/>
        </w:rPr>
        <w:t>,</w:t>
      </w:r>
      <w:r w:rsidRPr="00D57623">
        <w:rPr>
          <w:rFonts w:hint="cs"/>
          <w:sz w:val="26"/>
          <w:szCs w:val="26"/>
          <w:rtl/>
        </w:rPr>
        <w:t xml:space="preserve"> ואין לנו </w:t>
      </w:r>
      <w:proofErr w:type="spellStart"/>
      <w:r w:rsidRPr="00D57623">
        <w:rPr>
          <w:rFonts w:hint="cs"/>
          <w:sz w:val="26"/>
          <w:szCs w:val="26"/>
          <w:rtl/>
        </w:rPr>
        <w:t>תמידין</w:t>
      </w:r>
      <w:proofErr w:type="spellEnd"/>
      <w:r w:rsidRPr="00D57623">
        <w:rPr>
          <w:rFonts w:hint="cs"/>
          <w:sz w:val="26"/>
          <w:szCs w:val="26"/>
          <w:rtl/>
        </w:rPr>
        <w:t xml:space="preserve"> וזבחים א</w:t>
      </w:r>
      <w:r w:rsidR="00FF6CC2" w:rsidRPr="00D57623">
        <w:rPr>
          <w:rFonts w:hint="cs"/>
          <w:sz w:val="26"/>
          <w:szCs w:val="26"/>
          <w:rtl/>
        </w:rPr>
        <w:t>לא תפילה</w:t>
      </w:r>
      <w:r w:rsidR="0033404F" w:rsidRPr="00D57623">
        <w:rPr>
          <w:rStyle w:val="a4"/>
          <w:sz w:val="26"/>
          <w:szCs w:val="26"/>
          <w:rtl/>
        </w:rPr>
        <w:footnoteReference w:id="212"/>
      </w:r>
      <w:r w:rsidR="00FF6CC2" w:rsidRPr="00D57623">
        <w:rPr>
          <w:rFonts w:hint="cs"/>
          <w:sz w:val="26"/>
          <w:szCs w:val="26"/>
          <w:rtl/>
        </w:rPr>
        <w:t xml:space="preserve">, </w:t>
      </w:r>
      <w:r w:rsidRPr="00D57623">
        <w:rPr>
          <w:rFonts w:hint="cs"/>
          <w:sz w:val="26"/>
          <w:szCs w:val="26"/>
          <w:rtl/>
        </w:rPr>
        <w:t>הקב</w:t>
      </w:r>
      <w:r w:rsidRPr="00D57623">
        <w:rPr>
          <w:sz w:val="26"/>
          <w:szCs w:val="26"/>
          <w:rtl/>
        </w:rPr>
        <w:t>"</w:t>
      </w:r>
      <w:r w:rsidRPr="00D57623">
        <w:rPr>
          <w:rFonts w:hint="cs"/>
          <w:sz w:val="26"/>
          <w:szCs w:val="26"/>
          <w:rtl/>
        </w:rPr>
        <w:t>ה</w:t>
      </w:r>
      <w:r w:rsidR="00FF6CC2" w:rsidRPr="00D57623">
        <w:rPr>
          <w:rStyle w:val="a5"/>
          <w:sz w:val="26"/>
          <w:szCs w:val="26"/>
          <w:rtl/>
        </w:rPr>
        <w:endnoteReference w:id="116"/>
      </w:r>
      <w:r w:rsidRPr="00D57623">
        <w:rPr>
          <w:rFonts w:hint="cs"/>
          <w:sz w:val="26"/>
          <w:szCs w:val="26"/>
          <w:rtl/>
        </w:rPr>
        <w:t xml:space="preserve"> שהוא רחום, יכפר </w:t>
      </w:r>
      <w:proofErr w:type="spellStart"/>
      <w:r w:rsidRPr="00D57623">
        <w:rPr>
          <w:rFonts w:hint="cs"/>
          <w:sz w:val="26"/>
          <w:szCs w:val="26"/>
          <w:rtl/>
        </w:rPr>
        <w:t>עון</w:t>
      </w:r>
      <w:proofErr w:type="spellEnd"/>
      <w:r w:rsidRPr="00D57623">
        <w:rPr>
          <w:rFonts w:hint="cs"/>
          <w:sz w:val="26"/>
          <w:szCs w:val="26"/>
          <w:rtl/>
        </w:rPr>
        <w:t xml:space="preserve"> בשביל התפילה שהיא כנגד התמיד</w:t>
      </w:r>
      <w:bookmarkStart w:id="59" w:name="_Ref133324284"/>
      <w:r w:rsidR="0033404F" w:rsidRPr="00D57623">
        <w:rPr>
          <w:rStyle w:val="a4"/>
          <w:sz w:val="26"/>
          <w:szCs w:val="26"/>
          <w:rtl/>
        </w:rPr>
        <w:footnoteReference w:id="213"/>
      </w:r>
      <w:bookmarkEnd w:id="59"/>
      <w:r w:rsidRPr="00D57623">
        <w:rPr>
          <w:rFonts w:hint="cs"/>
          <w:sz w:val="26"/>
          <w:szCs w:val="26"/>
          <w:rtl/>
        </w:rPr>
        <w:t>. וכן נמי אנו מתפללים בתפילת השחר "והוא רחום יכפר</w:t>
      </w:r>
      <w:r w:rsidR="0049668D" w:rsidRPr="00D57623">
        <w:rPr>
          <w:rFonts w:hint="cs"/>
          <w:sz w:val="26"/>
          <w:szCs w:val="26"/>
          <w:rtl/>
        </w:rPr>
        <w:t>"</w:t>
      </w:r>
      <w:bookmarkStart w:id="60" w:name="_Ref133324525"/>
      <w:r w:rsidR="008865D3" w:rsidRPr="00D57623">
        <w:rPr>
          <w:rStyle w:val="a5"/>
          <w:sz w:val="26"/>
          <w:szCs w:val="26"/>
          <w:rtl/>
        </w:rPr>
        <w:endnoteReference w:id="117"/>
      </w:r>
      <w:bookmarkEnd w:id="60"/>
      <w:r w:rsidR="00CB5629" w:rsidRPr="00D57623">
        <w:rPr>
          <w:rFonts w:hint="cs"/>
          <w:sz w:val="26"/>
          <w:szCs w:val="26"/>
          <w:rtl/>
        </w:rPr>
        <w:t>,</w:t>
      </w:r>
      <w:r w:rsidRPr="00D57623">
        <w:rPr>
          <w:rFonts w:hint="cs"/>
          <w:sz w:val="26"/>
          <w:szCs w:val="26"/>
          <w:rtl/>
        </w:rPr>
        <w:t xml:space="preserve"> ב</w:t>
      </w:r>
      <w:r w:rsidR="00376A9C" w:rsidRPr="00D57623">
        <w:rPr>
          <w:rFonts w:hint="cs"/>
          <w:sz w:val="26"/>
          <w:szCs w:val="26"/>
          <w:rtl/>
        </w:rPr>
        <w:t>'</w:t>
      </w:r>
      <w:r w:rsidRPr="00D57623">
        <w:rPr>
          <w:rFonts w:hint="cs"/>
          <w:sz w:val="26"/>
          <w:szCs w:val="26"/>
          <w:rtl/>
        </w:rPr>
        <w:t>סדר קדושה</w:t>
      </w:r>
      <w:r w:rsidR="00376A9C" w:rsidRPr="00D57623">
        <w:rPr>
          <w:rFonts w:hint="cs"/>
          <w:sz w:val="26"/>
          <w:szCs w:val="26"/>
          <w:rtl/>
        </w:rPr>
        <w:t>'</w:t>
      </w:r>
      <w:bookmarkStart w:id="61" w:name="_Ref133321560"/>
      <w:r w:rsidR="00A01018" w:rsidRPr="00D57623">
        <w:rPr>
          <w:rStyle w:val="a4"/>
          <w:sz w:val="26"/>
          <w:szCs w:val="26"/>
          <w:rtl/>
        </w:rPr>
        <w:footnoteReference w:id="214"/>
      </w:r>
      <w:bookmarkEnd w:id="61"/>
      <w:r w:rsidRPr="00D57623">
        <w:rPr>
          <w:rFonts w:hint="cs"/>
          <w:sz w:val="26"/>
          <w:szCs w:val="26"/>
          <w:rtl/>
        </w:rPr>
        <w:t>.</w:t>
      </w:r>
    </w:p>
    <w:p w14:paraId="5D3AE826" w14:textId="77777777" w:rsidR="001B4348" w:rsidRPr="00D57623" w:rsidRDefault="001B4348" w:rsidP="00F503A6">
      <w:pPr>
        <w:jc w:val="both"/>
        <w:rPr>
          <w:sz w:val="26"/>
          <w:szCs w:val="26"/>
          <w:rtl/>
        </w:rPr>
      </w:pPr>
    </w:p>
    <w:p w14:paraId="37E8D84A" w14:textId="77777777" w:rsidR="001B4348" w:rsidRPr="00D57623" w:rsidRDefault="00E8194F" w:rsidP="00F07BFF">
      <w:pPr>
        <w:jc w:val="both"/>
        <w:rPr>
          <w:sz w:val="26"/>
          <w:szCs w:val="26"/>
          <w:rtl/>
        </w:rPr>
      </w:pPr>
      <w:r w:rsidRPr="00D57623">
        <w:rPr>
          <w:rFonts w:hint="cs"/>
          <w:b/>
          <w:bCs/>
          <w:sz w:val="30"/>
          <w:szCs w:val="30"/>
          <w:rtl/>
        </w:rPr>
        <w:t>מח</w:t>
      </w:r>
      <w:r w:rsidR="001B4348" w:rsidRPr="00D57623">
        <w:rPr>
          <w:rFonts w:hint="cs"/>
          <w:b/>
          <w:bCs/>
          <w:sz w:val="30"/>
          <w:szCs w:val="30"/>
          <w:rtl/>
        </w:rPr>
        <w:t>.</w:t>
      </w:r>
      <w:r w:rsidR="001B4348" w:rsidRPr="00D57623">
        <w:rPr>
          <w:rFonts w:hint="cs"/>
          <w:sz w:val="26"/>
          <w:szCs w:val="26"/>
          <w:rtl/>
        </w:rPr>
        <w:t xml:space="preserve"> תקשי</w:t>
      </w:r>
      <w:r w:rsidR="003871F8" w:rsidRPr="00D57623">
        <w:rPr>
          <w:rStyle w:val="a5"/>
          <w:sz w:val="26"/>
          <w:szCs w:val="26"/>
          <w:rtl/>
        </w:rPr>
        <w:endnoteReference w:id="118"/>
      </w:r>
      <w:r w:rsidR="001B4348" w:rsidRPr="00D57623">
        <w:rPr>
          <w:rFonts w:hint="cs"/>
          <w:sz w:val="26"/>
          <w:szCs w:val="26"/>
          <w:rtl/>
        </w:rPr>
        <w:t xml:space="preserve"> לך</w:t>
      </w:r>
      <w:bookmarkStart w:id="62" w:name="_Ref133328645"/>
      <w:r w:rsidR="00F07BFF" w:rsidRPr="00D57623">
        <w:rPr>
          <w:rStyle w:val="a4"/>
          <w:sz w:val="26"/>
          <w:szCs w:val="26"/>
          <w:rtl/>
        </w:rPr>
        <w:footnoteReference w:id="215"/>
      </w:r>
      <w:bookmarkEnd w:id="62"/>
      <w:r w:rsidR="001B4348" w:rsidRPr="00D57623">
        <w:rPr>
          <w:rFonts w:hint="cs"/>
          <w:sz w:val="26"/>
          <w:szCs w:val="26"/>
          <w:rtl/>
        </w:rPr>
        <w:t>, למה נהגו לו</w:t>
      </w:r>
      <w:r w:rsidR="00BC52FD" w:rsidRPr="00D57623">
        <w:rPr>
          <w:rFonts w:hint="cs"/>
          <w:sz w:val="26"/>
          <w:szCs w:val="26"/>
          <w:rtl/>
        </w:rPr>
        <w:t xml:space="preserve">מר "אמת ואמונה" בלילה ולא </w:t>
      </w:r>
      <w:r w:rsidR="00600BB6" w:rsidRPr="00D57623">
        <w:rPr>
          <w:sz w:val="26"/>
          <w:szCs w:val="26"/>
          <w:rtl/>
        </w:rPr>
        <w:t>בַּבֹּקֶר</w:t>
      </w:r>
      <w:r w:rsidR="006B1C2E" w:rsidRPr="00D57623">
        <w:rPr>
          <w:rStyle w:val="a4"/>
          <w:sz w:val="26"/>
          <w:szCs w:val="26"/>
          <w:rtl/>
        </w:rPr>
        <w:footnoteReference w:id="216"/>
      </w:r>
      <w:r w:rsidR="00BC52FD" w:rsidRPr="00D57623">
        <w:rPr>
          <w:rFonts w:hint="cs"/>
          <w:sz w:val="26"/>
          <w:szCs w:val="26"/>
          <w:rtl/>
        </w:rPr>
        <w:t>.</w:t>
      </w:r>
    </w:p>
    <w:p w14:paraId="7ABE6A97" w14:textId="77777777" w:rsidR="00D043B2" w:rsidRPr="00D57623" w:rsidRDefault="001B4348" w:rsidP="0026179D">
      <w:pPr>
        <w:jc w:val="both"/>
        <w:rPr>
          <w:sz w:val="26"/>
          <w:szCs w:val="26"/>
          <w:rtl/>
        </w:rPr>
      </w:pPr>
      <w:r w:rsidRPr="00D57623">
        <w:rPr>
          <w:rFonts w:hint="cs"/>
          <w:sz w:val="26"/>
          <w:szCs w:val="26"/>
          <w:rtl/>
        </w:rPr>
        <w:t>תירץ, שנאמר</w:t>
      </w:r>
      <w:r w:rsidR="00D12531" w:rsidRPr="00D57623">
        <w:rPr>
          <w:rFonts w:hint="cs"/>
          <w:sz w:val="26"/>
          <w:szCs w:val="26"/>
          <w:rtl/>
        </w:rPr>
        <w:t xml:space="preserve"> (תהלים צב ג)</w:t>
      </w:r>
      <w:r w:rsidRPr="00D57623">
        <w:rPr>
          <w:rFonts w:hint="cs"/>
          <w:sz w:val="26"/>
          <w:szCs w:val="26"/>
          <w:rtl/>
        </w:rPr>
        <w:t>: "</w:t>
      </w:r>
      <w:r w:rsidR="002C56B5" w:rsidRPr="00D57623">
        <w:rPr>
          <w:rFonts w:hint="cs"/>
          <w:sz w:val="26"/>
          <w:szCs w:val="26"/>
          <w:rtl/>
        </w:rPr>
        <w:t xml:space="preserve">להגיד </w:t>
      </w:r>
      <w:r w:rsidR="00600BB6" w:rsidRPr="00D57623">
        <w:rPr>
          <w:sz w:val="26"/>
          <w:szCs w:val="26"/>
          <w:rtl/>
        </w:rPr>
        <w:t>בַּבֹּקֶר</w:t>
      </w:r>
      <w:r w:rsidR="00D043B2" w:rsidRPr="00D57623">
        <w:rPr>
          <w:rFonts w:hint="cs"/>
          <w:sz w:val="26"/>
          <w:szCs w:val="26"/>
          <w:rtl/>
        </w:rPr>
        <w:t xml:space="preserve"> חסד</w:t>
      </w:r>
      <w:r w:rsidRPr="00D57623">
        <w:rPr>
          <w:rFonts w:hint="cs"/>
          <w:sz w:val="26"/>
          <w:szCs w:val="26"/>
          <w:rtl/>
        </w:rPr>
        <w:t>ך</w:t>
      </w:r>
      <w:r w:rsidR="00D12531" w:rsidRPr="00D57623">
        <w:rPr>
          <w:rFonts w:hint="cs"/>
          <w:sz w:val="26"/>
          <w:szCs w:val="26"/>
          <w:rtl/>
        </w:rPr>
        <w:t>,</w:t>
      </w:r>
      <w:r w:rsidRPr="00D57623">
        <w:rPr>
          <w:rFonts w:hint="cs"/>
          <w:sz w:val="26"/>
          <w:szCs w:val="26"/>
          <w:rtl/>
        </w:rPr>
        <w:t xml:space="preserve"> ואמונתך בלילות"</w:t>
      </w:r>
      <w:r w:rsidR="00570A4B" w:rsidRPr="00D57623">
        <w:rPr>
          <w:rStyle w:val="a4"/>
          <w:sz w:val="26"/>
          <w:szCs w:val="26"/>
          <w:rtl/>
        </w:rPr>
        <w:footnoteReference w:id="217"/>
      </w:r>
      <w:r w:rsidR="00D043B2" w:rsidRPr="00D57623">
        <w:rPr>
          <w:rFonts w:hint="cs"/>
          <w:sz w:val="26"/>
          <w:szCs w:val="26"/>
          <w:rtl/>
        </w:rPr>
        <w:t>.</w:t>
      </w:r>
    </w:p>
    <w:p w14:paraId="760C2FA5" w14:textId="77777777" w:rsidR="001B4348" w:rsidRPr="00D57623" w:rsidRDefault="001B4348" w:rsidP="0003529A">
      <w:pPr>
        <w:jc w:val="both"/>
        <w:rPr>
          <w:sz w:val="26"/>
          <w:szCs w:val="26"/>
          <w:rtl/>
        </w:rPr>
      </w:pPr>
      <w:r w:rsidRPr="00D57623">
        <w:rPr>
          <w:rFonts w:hint="cs"/>
          <w:sz w:val="26"/>
          <w:szCs w:val="26"/>
          <w:rtl/>
        </w:rPr>
        <w:t>ואיזו אמונה יש</w:t>
      </w:r>
      <w:r w:rsidR="002C56B5" w:rsidRPr="00D57623">
        <w:rPr>
          <w:rFonts w:hint="cs"/>
          <w:sz w:val="26"/>
          <w:szCs w:val="26"/>
          <w:rtl/>
        </w:rPr>
        <w:t xml:space="preserve"> כאן</w:t>
      </w:r>
      <w:r w:rsidRPr="00D57623">
        <w:rPr>
          <w:rFonts w:hint="cs"/>
          <w:sz w:val="26"/>
          <w:szCs w:val="26"/>
          <w:rtl/>
        </w:rPr>
        <w:t xml:space="preserve">? </w:t>
      </w:r>
      <w:r w:rsidR="002C56B5" w:rsidRPr="00D57623">
        <w:rPr>
          <w:rFonts w:hint="cs"/>
          <w:sz w:val="26"/>
          <w:szCs w:val="26"/>
          <w:rtl/>
        </w:rPr>
        <w:t>שאין לך אדם שאין נפשו כאי</w:t>
      </w:r>
      <w:r w:rsidRPr="00D57623">
        <w:rPr>
          <w:rFonts w:hint="cs"/>
          <w:sz w:val="26"/>
          <w:szCs w:val="26"/>
          <w:rtl/>
        </w:rPr>
        <w:t>בה עליו בלילות, וכשיבא</w:t>
      </w:r>
      <w:r w:rsidR="0003529A" w:rsidRPr="00D57623">
        <w:rPr>
          <w:rStyle w:val="a5"/>
          <w:sz w:val="26"/>
          <w:szCs w:val="26"/>
          <w:rtl/>
        </w:rPr>
        <w:endnoteReference w:id="119"/>
      </w:r>
      <w:r w:rsidRPr="00D57623">
        <w:rPr>
          <w:rFonts w:hint="cs"/>
          <w:sz w:val="26"/>
          <w:szCs w:val="26"/>
          <w:rtl/>
        </w:rPr>
        <w:t xml:space="preserve"> הנשמה לרקיע</w:t>
      </w:r>
      <w:r w:rsidR="00527997" w:rsidRPr="00D57623">
        <w:rPr>
          <w:rFonts w:hint="cs"/>
          <w:sz w:val="26"/>
          <w:szCs w:val="26"/>
          <w:rtl/>
        </w:rPr>
        <w:t>,</w:t>
      </w:r>
      <w:r w:rsidRPr="00D57623">
        <w:rPr>
          <w:rFonts w:hint="cs"/>
          <w:sz w:val="26"/>
          <w:szCs w:val="26"/>
          <w:rtl/>
        </w:rPr>
        <w:t xml:space="preserve"> אינו רוצה לשוב</w:t>
      </w:r>
      <w:r w:rsidR="00570A4B" w:rsidRPr="00D57623">
        <w:rPr>
          <w:rStyle w:val="a4"/>
          <w:sz w:val="26"/>
          <w:szCs w:val="26"/>
          <w:rtl/>
        </w:rPr>
        <w:footnoteReference w:id="218"/>
      </w:r>
      <w:r w:rsidRPr="00D57623">
        <w:rPr>
          <w:rFonts w:hint="cs"/>
          <w:sz w:val="26"/>
          <w:szCs w:val="26"/>
          <w:rtl/>
        </w:rPr>
        <w:t>. א</w:t>
      </w:r>
      <w:r w:rsidR="005B2576" w:rsidRPr="00D57623">
        <w:rPr>
          <w:rFonts w:hint="cs"/>
          <w:sz w:val="26"/>
          <w:szCs w:val="26"/>
          <w:rtl/>
        </w:rPr>
        <w:t>ו</w:t>
      </w:r>
      <w:r w:rsidRPr="00D57623">
        <w:rPr>
          <w:rFonts w:hint="cs"/>
          <w:sz w:val="26"/>
          <w:szCs w:val="26"/>
          <w:rtl/>
        </w:rPr>
        <w:t>מר הקב</w:t>
      </w:r>
      <w:r w:rsidRPr="00D57623">
        <w:rPr>
          <w:sz w:val="26"/>
          <w:szCs w:val="26"/>
          <w:rtl/>
        </w:rPr>
        <w:t>"</w:t>
      </w:r>
      <w:r w:rsidRPr="00D57623">
        <w:rPr>
          <w:rFonts w:hint="cs"/>
          <w:sz w:val="26"/>
          <w:szCs w:val="26"/>
          <w:rtl/>
        </w:rPr>
        <w:t>ה: שוב למקומך, איני רוצה להפר אמונתי</w:t>
      </w:r>
      <w:r w:rsidR="00883A57" w:rsidRPr="00D57623">
        <w:rPr>
          <w:rFonts w:hint="cs"/>
          <w:sz w:val="26"/>
          <w:szCs w:val="26"/>
          <w:rtl/>
        </w:rPr>
        <w:t>,</w:t>
      </w:r>
      <w:r w:rsidRPr="00D57623">
        <w:rPr>
          <w:rFonts w:hint="cs"/>
          <w:sz w:val="26"/>
          <w:szCs w:val="26"/>
          <w:rtl/>
        </w:rPr>
        <w:t xml:space="preserve"> כי הוא מאמין לי והפקיד לי</w:t>
      </w:r>
      <w:r w:rsidR="00A43C9B" w:rsidRPr="00D57623">
        <w:rPr>
          <w:rStyle w:val="a4"/>
          <w:sz w:val="26"/>
          <w:szCs w:val="26"/>
          <w:rtl/>
        </w:rPr>
        <w:footnoteReference w:id="219"/>
      </w:r>
      <w:r w:rsidRPr="00D57623">
        <w:rPr>
          <w:rFonts w:hint="cs"/>
          <w:sz w:val="26"/>
          <w:szCs w:val="26"/>
          <w:rtl/>
        </w:rPr>
        <w:t xml:space="preserve"> נשמתו</w:t>
      </w:r>
      <w:r w:rsidR="0003529A" w:rsidRPr="00D57623">
        <w:rPr>
          <w:rFonts w:hint="cs"/>
          <w:sz w:val="26"/>
          <w:szCs w:val="26"/>
          <w:rtl/>
        </w:rPr>
        <w:t>, שנאמר</w:t>
      </w:r>
      <w:r w:rsidR="00892B74" w:rsidRPr="00D57623">
        <w:rPr>
          <w:rStyle w:val="a5"/>
          <w:sz w:val="26"/>
          <w:szCs w:val="26"/>
          <w:rtl/>
        </w:rPr>
        <w:endnoteReference w:id="120"/>
      </w:r>
      <w:r w:rsidR="0003529A" w:rsidRPr="00D57623">
        <w:rPr>
          <w:rFonts w:hint="cs"/>
          <w:sz w:val="26"/>
          <w:szCs w:val="26"/>
          <w:rtl/>
        </w:rPr>
        <w:t xml:space="preserve"> (תהלים לא ו): "</w:t>
      </w:r>
      <w:r w:rsidRPr="00D57623">
        <w:rPr>
          <w:rFonts w:hint="cs"/>
          <w:sz w:val="26"/>
          <w:szCs w:val="26"/>
          <w:rtl/>
        </w:rPr>
        <w:t>כי בידך אפקיד רוחי"</w:t>
      </w:r>
      <w:r w:rsidR="00570A4B" w:rsidRPr="00D57623">
        <w:rPr>
          <w:rStyle w:val="a4"/>
          <w:sz w:val="26"/>
          <w:szCs w:val="26"/>
          <w:rtl/>
        </w:rPr>
        <w:footnoteReference w:id="220"/>
      </w:r>
      <w:r w:rsidR="00570A4B" w:rsidRPr="00D57623">
        <w:rPr>
          <w:rFonts w:hint="cs"/>
          <w:sz w:val="26"/>
          <w:szCs w:val="26"/>
          <w:rtl/>
        </w:rPr>
        <w:t>.</w:t>
      </w:r>
      <w:r w:rsidRPr="00D57623">
        <w:rPr>
          <w:rFonts w:hint="cs"/>
          <w:sz w:val="26"/>
          <w:szCs w:val="26"/>
          <w:rtl/>
        </w:rPr>
        <w:t xml:space="preserve"> ו</w:t>
      </w:r>
      <w:r w:rsidR="00883A57" w:rsidRPr="00D57623">
        <w:rPr>
          <w:sz w:val="26"/>
          <w:szCs w:val="26"/>
          <w:rtl/>
        </w:rPr>
        <w:t>בַּבֹּקֶר</w:t>
      </w:r>
      <w:r w:rsidRPr="00D57623">
        <w:rPr>
          <w:rFonts w:hint="cs"/>
          <w:sz w:val="26"/>
          <w:szCs w:val="26"/>
          <w:rtl/>
        </w:rPr>
        <w:t xml:space="preserve"> עושה לו</w:t>
      </w:r>
      <w:r w:rsidR="0090188B" w:rsidRPr="00D57623">
        <w:rPr>
          <w:rFonts w:hint="cs"/>
          <w:sz w:val="26"/>
          <w:szCs w:val="26"/>
          <w:rtl/>
        </w:rPr>
        <w:t xml:space="preserve"> </w:t>
      </w:r>
      <w:r w:rsidR="0026179D" w:rsidRPr="00D57623">
        <w:rPr>
          <w:rFonts w:hint="cs"/>
          <w:sz w:val="26"/>
          <w:szCs w:val="26"/>
          <w:rtl/>
        </w:rPr>
        <w:t>[</w:t>
      </w:r>
      <w:r w:rsidR="0090188B" w:rsidRPr="00D57623">
        <w:rPr>
          <w:rFonts w:hint="cs"/>
          <w:sz w:val="26"/>
          <w:szCs w:val="26"/>
          <w:rtl/>
        </w:rPr>
        <w:t>נס</w:t>
      </w:r>
      <w:r w:rsidR="0026179D" w:rsidRPr="00D57623">
        <w:rPr>
          <w:rFonts w:hint="cs"/>
          <w:sz w:val="26"/>
          <w:szCs w:val="26"/>
          <w:rtl/>
        </w:rPr>
        <w:t>]</w:t>
      </w:r>
      <w:r w:rsidR="0090188B" w:rsidRPr="00D57623">
        <w:rPr>
          <w:rStyle w:val="a5"/>
          <w:sz w:val="26"/>
          <w:szCs w:val="26"/>
          <w:rtl/>
        </w:rPr>
        <w:endnoteReference w:id="121"/>
      </w:r>
      <w:r w:rsidR="00883A57" w:rsidRPr="00D57623">
        <w:rPr>
          <w:rFonts w:hint="cs"/>
          <w:sz w:val="26"/>
          <w:szCs w:val="26"/>
          <w:rtl/>
        </w:rPr>
        <w:t>,</w:t>
      </w:r>
      <w:r w:rsidRPr="00D57623">
        <w:rPr>
          <w:rFonts w:hint="cs"/>
          <w:sz w:val="26"/>
          <w:szCs w:val="26"/>
          <w:rtl/>
        </w:rPr>
        <w:t xml:space="preserve"> ומחדש את </w:t>
      </w:r>
      <w:proofErr w:type="spellStart"/>
      <w:r w:rsidRPr="00D57623">
        <w:rPr>
          <w:rFonts w:hint="cs"/>
          <w:sz w:val="26"/>
          <w:szCs w:val="26"/>
          <w:rtl/>
        </w:rPr>
        <w:t>כחו</w:t>
      </w:r>
      <w:proofErr w:type="spellEnd"/>
      <w:r w:rsidR="00883A57" w:rsidRPr="00D57623">
        <w:rPr>
          <w:rFonts w:hint="cs"/>
          <w:sz w:val="26"/>
          <w:szCs w:val="26"/>
          <w:rtl/>
        </w:rPr>
        <w:t>,</w:t>
      </w:r>
      <w:r w:rsidRPr="00D57623">
        <w:rPr>
          <w:rFonts w:hint="cs"/>
          <w:sz w:val="26"/>
          <w:szCs w:val="26"/>
          <w:rtl/>
        </w:rPr>
        <w:t xml:space="preserve"> ואינו חלש מכל מה שטרח אתמול, ועל זה נאמר</w:t>
      </w:r>
      <w:r w:rsidR="00672BE5" w:rsidRPr="00D57623">
        <w:rPr>
          <w:rFonts w:hint="cs"/>
          <w:sz w:val="26"/>
          <w:szCs w:val="26"/>
          <w:rtl/>
        </w:rPr>
        <w:t xml:space="preserve"> (איכה ג </w:t>
      </w:r>
      <w:proofErr w:type="spellStart"/>
      <w:r w:rsidR="00672BE5" w:rsidRPr="00D57623">
        <w:rPr>
          <w:rFonts w:hint="cs"/>
          <w:sz w:val="26"/>
          <w:szCs w:val="26"/>
          <w:rtl/>
        </w:rPr>
        <w:t>כג</w:t>
      </w:r>
      <w:proofErr w:type="spellEnd"/>
      <w:r w:rsidR="00672BE5" w:rsidRPr="00D57623">
        <w:rPr>
          <w:rFonts w:hint="cs"/>
          <w:sz w:val="26"/>
          <w:szCs w:val="26"/>
          <w:rtl/>
        </w:rPr>
        <w:t>)</w:t>
      </w:r>
      <w:r w:rsidRPr="00D57623">
        <w:rPr>
          <w:rFonts w:hint="cs"/>
          <w:sz w:val="26"/>
          <w:szCs w:val="26"/>
          <w:rtl/>
        </w:rPr>
        <w:t xml:space="preserve">: "חדשים </w:t>
      </w:r>
      <w:r w:rsidR="00672BE5" w:rsidRPr="00D57623">
        <w:rPr>
          <w:sz w:val="26"/>
          <w:szCs w:val="26"/>
          <w:rtl/>
        </w:rPr>
        <w:t>לַבְּקָרִים</w:t>
      </w:r>
      <w:r w:rsidR="00236F0D" w:rsidRPr="00D57623">
        <w:rPr>
          <w:rFonts w:hint="cs"/>
          <w:sz w:val="26"/>
          <w:szCs w:val="26"/>
          <w:rtl/>
        </w:rPr>
        <w:t xml:space="preserve"> רבה</w:t>
      </w:r>
      <w:r w:rsidR="00236F0D" w:rsidRPr="00D57623">
        <w:rPr>
          <w:rStyle w:val="a5"/>
          <w:sz w:val="26"/>
          <w:szCs w:val="26"/>
          <w:rtl/>
        </w:rPr>
        <w:endnoteReference w:id="122"/>
      </w:r>
      <w:r w:rsidRPr="00D57623">
        <w:rPr>
          <w:rFonts w:hint="cs"/>
          <w:sz w:val="26"/>
          <w:szCs w:val="26"/>
          <w:rtl/>
        </w:rPr>
        <w:t xml:space="preserve"> אמונתך"</w:t>
      </w:r>
      <w:bookmarkStart w:id="63" w:name="_Ref133331182"/>
      <w:r w:rsidR="00245B9E" w:rsidRPr="00D57623">
        <w:rPr>
          <w:rStyle w:val="a4"/>
          <w:sz w:val="26"/>
          <w:szCs w:val="26"/>
          <w:rtl/>
        </w:rPr>
        <w:footnoteReference w:id="221"/>
      </w:r>
      <w:bookmarkEnd w:id="63"/>
      <w:r w:rsidRPr="00D57623">
        <w:rPr>
          <w:rFonts w:hint="cs"/>
          <w:sz w:val="26"/>
          <w:szCs w:val="26"/>
          <w:rtl/>
        </w:rPr>
        <w:t>.</w:t>
      </w:r>
    </w:p>
    <w:p w14:paraId="4C8CB278" w14:textId="77777777" w:rsidR="001B4348" w:rsidRPr="00D57623" w:rsidRDefault="001B4348" w:rsidP="00F503A6">
      <w:pPr>
        <w:jc w:val="both"/>
        <w:rPr>
          <w:sz w:val="26"/>
          <w:szCs w:val="26"/>
          <w:rtl/>
        </w:rPr>
      </w:pPr>
    </w:p>
    <w:p w14:paraId="4CA7843A" w14:textId="77777777" w:rsidR="001B4348" w:rsidRPr="00D57623" w:rsidRDefault="007D36DD" w:rsidP="00F503A6">
      <w:pPr>
        <w:jc w:val="both"/>
        <w:rPr>
          <w:sz w:val="26"/>
          <w:szCs w:val="26"/>
          <w:rtl/>
        </w:rPr>
      </w:pPr>
      <w:r w:rsidRPr="00D57623">
        <w:rPr>
          <w:rFonts w:hint="cs"/>
          <w:b/>
          <w:bCs/>
          <w:sz w:val="30"/>
          <w:szCs w:val="30"/>
          <w:rtl/>
        </w:rPr>
        <w:t>מט</w:t>
      </w:r>
      <w:r w:rsidR="001B4348" w:rsidRPr="00D57623">
        <w:rPr>
          <w:rFonts w:hint="cs"/>
          <w:b/>
          <w:bCs/>
          <w:sz w:val="30"/>
          <w:szCs w:val="30"/>
          <w:rtl/>
        </w:rPr>
        <w:t>.</w:t>
      </w:r>
      <w:r w:rsidR="001B4348" w:rsidRPr="00D57623">
        <w:rPr>
          <w:rFonts w:hint="cs"/>
          <w:sz w:val="26"/>
          <w:szCs w:val="26"/>
          <w:rtl/>
        </w:rPr>
        <w:t xml:space="preserve"> תקשי</w:t>
      </w:r>
      <w:r w:rsidR="008C6C8C" w:rsidRPr="00D57623">
        <w:rPr>
          <w:rStyle w:val="a5"/>
          <w:sz w:val="26"/>
          <w:szCs w:val="26"/>
          <w:rtl/>
        </w:rPr>
        <w:endnoteReference w:id="123"/>
      </w:r>
      <w:r w:rsidR="001B4348" w:rsidRPr="00D57623">
        <w:rPr>
          <w:rFonts w:hint="cs"/>
          <w:sz w:val="26"/>
          <w:szCs w:val="26"/>
          <w:rtl/>
        </w:rPr>
        <w:t xml:space="preserve"> לך</w:t>
      </w:r>
      <w:r w:rsidR="00822B94" w:rsidRPr="00D57623">
        <w:rPr>
          <w:rStyle w:val="a4"/>
          <w:sz w:val="26"/>
          <w:szCs w:val="26"/>
          <w:rtl/>
        </w:rPr>
        <w:footnoteReference w:id="222"/>
      </w:r>
      <w:r w:rsidR="001B4348" w:rsidRPr="00D57623">
        <w:rPr>
          <w:rFonts w:hint="cs"/>
          <w:sz w:val="26"/>
          <w:szCs w:val="26"/>
          <w:rtl/>
        </w:rPr>
        <w:t xml:space="preserve">, למה ב"השכיבנו" כל אלפא ביתא חוץ מן ז'. </w:t>
      </w:r>
    </w:p>
    <w:p w14:paraId="51888EB8" w14:textId="77777777" w:rsidR="001B4348" w:rsidRPr="00D57623" w:rsidRDefault="001B4348" w:rsidP="00F503A6">
      <w:pPr>
        <w:jc w:val="both"/>
        <w:rPr>
          <w:sz w:val="26"/>
          <w:szCs w:val="26"/>
          <w:rtl/>
        </w:rPr>
      </w:pPr>
      <w:r w:rsidRPr="00D57623">
        <w:rPr>
          <w:rFonts w:hint="cs"/>
          <w:sz w:val="26"/>
          <w:szCs w:val="26"/>
          <w:rtl/>
        </w:rPr>
        <w:t>תירץ, להודיעך</w:t>
      </w:r>
      <w:r w:rsidR="00E91F5E" w:rsidRPr="00D57623">
        <w:rPr>
          <w:rFonts w:hint="cs"/>
          <w:sz w:val="26"/>
          <w:szCs w:val="26"/>
          <w:rtl/>
        </w:rPr>
        <w:t>,</w:t>
      </w:r>
      <w:r w:rsidRPr="00D57623">
        <w:rPr>
          <w:rFonts w:hint="cs"/>
          <w:sz w:val="26"/>
          <w:szCs w:val="26"/>
          <w:rtl/>
        </w:rPr>
        <w:t xml:space="preserve"> כי ז' מלאכים הכתובים במזוזה</w:t>
      </w:r>
      <w:r w:rsidRPr="00D57623">
        <w:rPr>
          <w:rStyle w:val="a4"/>
          <w:sz w:val="26"/>
          <w:szCs w:val="26"/>
          <w:rtl/>
        </w:rPr>
        <w:footnoteReference w:id="223"/>
      </w:r>
      <w:r w:rsidR="00497014" w:rsidRPr="00D57623">
        <w:rPr>
          <w:rFonts w:hint="cs"/>
          <w:sz w:val="26"/>
          <w:szCs w:val="26"/>
          <w:rtl/>
        </w:rPr>
        <w:t>,</w:t>
      </w:r>
      <w:r w:rsidRPr="00D57623">
        <w:rPr>
          <w:rFonts w:hint="cs"/>
          <w:sz w:val="26"/>
          <w:szCs w:val="26"/>
          <w:rtl/>
        </w:rPr>
        <w:t xml:space="preserve"> שומרים אותו </w:t>
      </w:r>
      <w:proofErr w:type="spellStart"/>
      <w:r w:rsidRPr="00D57623">
        <w:rPr>
          <w:rFonts w:hint="cs"/>
          <w:sz w:val="26"/>
          <w:szCs w:val="26"/>
          <w:rtl/>
        </w:rPr>
        <w:t>ממזיקין</w:t>
      </w:r>
      <w:bookmarkStart w:id="64" w:name="_Ref133331836"/>
      <w:proofErr w:type="spellEnd"/>
      <w:r w:rsidRPr="00D57623">
        <w:rPr>
          <w:rStyle w:val="a4"/>
          <w:sz w:val="26"/>
          <w:szCs w:val="26"/>
          <w:rtl/>
        </w:rPr>
        <w:footnoteReference w:id="224"/>
      </w:r>
      <w:bookmarkEnd w:id="64"/>
      <w:r w:rsidRPr="00D57623">
        <w:rPr>
          <w:rFonts w:hint="cs"/>
          <w:sz w:val="26"/>
          <w:szCs w:val="26"/>
          <w:rtl/>
        </w:rPr>
        <w:t>.</w:t>
      </w:r>
    </w:p>
    <w:p w14:paraId="7ED80706" w14:textId="77777777" w:rsidR="001B4348" w:rsidRPr="00D57623" w:rsidRDefault="001B4348" w:rsidP="00F503A6">
      <w:pPr>
        <w:jc w:val="both"/>
        <w:rPr>
          <w:sz w:val="26"/>
          <w:szCs w:val="26"/>
          <w:rtl/>
        </w:rPr>
      </w:pPr>
    </w:p>
    <w:p w14:paraId="40927DBF" w14:textId="77777777" w:rsidR="001B4348" w:rsidRPr="00D57623" w:rsidRDefault="001B4348" w:rsidP="007D36DD">
      <w:pPr>
        <w:jc w:val="both"/>
        <w:rPr>
          <w:sz w:val="26"/>
          <w:szCs w:val="26"/>
          <w:rtl/>
        </w:rPr>
      </w:pPr>
      <w:r w:rsidRPr="00D57623">
        <w:rPr>
          <w:rFonts w:hint="cs"/>
          <w:b/>
          <w:bCs/>
          <w:sz w:val="30"/>
          <w:szCs w:val="30"/>
          <w:rtl/>
        </w:rPr>
        <w:t>נ.</w:t>
      </w:r>
      <w:r w:rsidRPr="00D57623">
        <w:rPr>
          <w:rFonts w:hint="cs"/>
          <w:sz w:val="26"/>
          <w:szCs w:val="26"/>
          <w:rtl/>
        </w:rPr>
        <w:t xml:space="preserve"> תקשי</w:t>
      </w:r>
      <w:r w:rsidR="008C6C8C" w:rsidRPr="00D57623">
        <w:rPr>
          <w:rStyle w:val="a5"/>
          <w:sz w:val="26"/>
          <w:szCs w:val="26"/>
          <w:rtl/>
        </w:rPr>
        <w:endnoteReference w:id="124"/>
      </w:r>
      <w:r w:rsidRPr="00D57623">
        <w:rPr>
          <w:rFonts w:hint="cs"/>
          <w:sz w:val="26"/>
          <w:szCs w:val="26"/>
          <w:rtl/>
        </w:rPr>
        <w:t xml:space="preserve"> לך, למה אנו אומרים בכל </w:t>
      </w:r>
      <w:r w:rsidR="00CC1744" w:rsidRPr="00D57623">
        <w:rPr>
          <w:rFonts w:hint="cs"/>
          <w:sz w:val="26"/>
          <w:szCs w:val="26"/>
          <w:rtl/>
        </w:rPr>
        <w:t>ה</w:t>
      </w:r>
      <w:r w:rsidRPr="00D57623">
        <w:rPr>
          <w:rFonts w:hint="cs"/>
          <w:sz w:val="26"/>
          <w:szCs w:val="26"/>
          <w:rtl/>
        </w:rPr>
        <w:t>מועדים</w:t>
      </w:r>
      <w:r w:rsidR="005B513D" w:rsidRPr="00D57623">
        <w:rPr>
          <w:rStyle w:val="a4"/>
          <w:sz w:val="26"/>
          <w:szCs w:val="26"/>
          <w:rtl/>
        </w:rPr>
        <w:footnoteReference w:id="225"/>
      </w:r>
      <w:r w:rsidRPr="00D57623">
        <w:rPr>
          <w:rFonts w:hint="cs"/>
          <w:sz w:val="26"/>
          <w:szCs w:val="26"/>
          <w:rtl/>
        </w:rPr>
        <w:t xml:space="preserve"> "זכר ליציאת מצרים".</w:t>
      </w:r>
    </w:p>
    <w:p w14:paraId="4EEED8EF" w14:textId="77777777" w:rsidR="005B37B5" w:rsidRPr="00D57623" w:rsidRDefault="001B4348" w:rsidP="00F503A6">
      <w:pPr>
        <w:jc w:val="both"/>
        <w:rPr>
          <w:sz w:val="26"/>
          <w:szCs w:val="26"/>
          <w:rtl/>
        </w:rPr>
      </w:pPr>
      <w:r w:rsidRPr="00D57623">
        <w:rPr>
          <w:rFonts w:hint="cs"/>
          <w:sz w:val="26"/>
          <w:szCs w:val="26"/>
          <w:rtl/>
        </w:rPr>
        <w:t xml:space="preserve">תירץ, לפי שלאחר כל </w:t>
      </w:r>
      <w:r w:rsidR="00CC1744" w:rsidRPr="00D57623">
        <w:rPr>
          <w:rFonts w:hint="cs"/>
          <w:sz w:val="26"/>
          <w:szCs w:val="26"/>
          <w:rtl/>
        </w:rPr>
        <w:t>ה</w:t>
      </w:r>
      <w:r w:rsidRPr="00D57623">
        <w:rPr>
          <w:rFonts w:hint="cs"/>
          <w:sz w:val="26"/>
          <w:szCs w:val="26"/>
          <w:rtl/>
        </w:rPr>
        <w:t>מועדים נאמר</w:t>
      </w:r>
      <w:r w:rsidR="00661CB4" w:rsidRPr="00D57623">
        <w:rPr>
          <w:rFonts w:hint="cs"/>
          <w:sz w:val="26"/>
          <w:szCs w:val="26"/>
          <w:rtl/>
        </w:rPr>
        <w:t xml:space="preserve"> (דברים </w:t>
      </w:r>
      <w:proofErr w:type="spellStart"/>
      <w:r w:rsidR="00661CB4" w:rsidRPr="00D57623">
        <w:rPr>
          <w:rFonts w:hint="cs"/>
          <w:sz w:val="26"/>
          <w:szCs w:val="26"/>
          <w:rtl/>
        </w:rPr>
        <w:t>טז</w:t>
      </w:r>
      <w:proofErr w:type="spellEnd"/>
      <w:r w:rsidR="00661CB4" w:rsidRPr="00D57623">
        <w:rPr>
          <w:rFonts w:hint="cs"/>
          <w:sz w:val="26"/>
          <w:szCs w:val="26"/>
          <w:rtl/>
        </w:rPr>
        <w:t xml:space="preserve"> </w:t>
      </w:r>
      <w:proofErr w:type="spellStart"/>
      <w:r w:rsidR="00661CB4" w:rsidRPr="00D57623">
        <w:rPr>
          <w:rFonts w:hint="cs"/>
          <w:sz w:val="26"/>
          <w:szCs w:val="26"/>
          <w:rtl/>
        </w:rPr>
        <w:t>יב</w:t>
      </w:r>
      <w:proofErr w:type="spellEnd"/>
      <w:r w:rsidR="00661CB4" w:rsidRPr="00D57623">
        <w:rPr>
          <w:rFonts w:hint="cs"/>
          <w:sz w:val="26"/>
          <w:szCs w:val="26"/>
          <w:rtl/>
        </w:rPr>
        <w:t>)</w:t>
      </w:r>
      <w:r w:rsidRPr="00D57623">
        <w:rPr>
          <w:rFonts w:hint="cs"/>
          <w:sz w:val="26"/>
          <w:szCs w:val="26"/>
          <w:rtl/>
        </w:rPr>
        <w:t>: "וזכרת כי עבד היית במצרים"</w:t>
      </w:r>
      <w:r w:rsidR="00D245B8" w:rsidRPr="00D57623">
        <w:rPr>
          <w:rStyle w:val="a4"/>
          <w:sz w:val="26"/>
          <w:szCs w:val="26"/>
          <w:rtl/>
        </w:rPr>
        <w:footnoteReference w:id="226"/>
      </w:r>
      <w:r w:rsidR="005B37B5" w:rsidRPr="00D57623">
        <w:rPr>
          <w:rFonts w:hint="cs"/>
          <w:sz w:val="26"/>
          <w:szCs w:val="26"/>
          <w:rtl/>
        </w:rPr>
        <w:t>.</w:t>
      </w:r>
    </w:p>
    <w:p w14:paraId="3C052CC7" w14:textId="77777777" w:rsidR="001B4348" w:rsidRPr="00D57623" w:rsidRDefault="00CC1744" w:rsidP="00F503A6">
      <w:pPr>
        <w:jc w:val="both"/>
        <w:rPr>
          <w:sz w:val="26"/>
          <w:szCs w:val="26"/>
          <w:rtl/>
        </w:rPr>
      </w:pPr>
      <w:r w:rsidRPr="00D57623">
        <w:rPr>
          <w:rFonts w:hint="cs"/>
          <w:sz w:val="26"/>
          <w:szCs w:val="26"/>
          <w:rtl/>
        </w:rPr>
        <w:lastRenderedPageBreak/>
        <w:t>ולפיכך אנו מזכירים</w:t>
      </w:r>
      <w:r w:rsidR="001B4348" w:rsidRPr="00D57623">
        <w:rPr>
          <w:rFonts w:hint="cs"/>
          <w:sz w:val="26"/>
          <w:szCs w:val="26"/>
          <w:rtl/>
        </w:rPr>
        <w:t xml:space="preserve"> אותו בשבת</w:t>
      </w:r>
      <w:r w:rsidR="00F642E0" w:rsidRPr="00D57623">
        <w:rPr>
          <w:rStyle w:val="a4"/>
          <w:sz w:val="26"/>
          <w:szCs w:val="26"/>
          <w:rtl/>
        </w:rPr>
        <w:footnoteReference w:id="227"/>
      </w:r>
      <w:r w:rsidR="001B4348" w:rsidRPr="00D57623">
        <w:rPr>
          <w:rFonts w:hint="cs"/>
          <w:sz w:val="26"/>
          <w:szCs w:val="26"/>
          <w:rtl/>
        </w:rPr>
        <w:t>, לפי כשיצאו ישראל ממצרים ירד להם המן, וכשבא השבת לא ירד להם המן</w:t>
      </w:r>
      <w:r w:rsidR="004B6EEF" w:rsidRPr="00D57623">
        <w:rPr>
          <w:rStyle w:val="a4"/>
          <w:sz w:val="26"/>
          <w:szCs w:val="26"/>
          <w:rtl/>
        </w:rPr>
        <w:footnoteReference w:id="228"/>
      </w:r>
      <w:r w:rsidR="001B4348" w:rsidRPr="00D57623">
        <w:rPr>
          <w:rFonts w:hint="cs"/>
          <w:sz w:val="26"/>
          <w:szCs w:val="26"/>
          <w:rtl/>
        </w:rPr>
        <w:t>.</w:t>
      </w:r>
    </w:p>
    <w:p w14:paraId="2D93B3F9" w14:textId="77777777" w:rsidR="001B4348" w:rsidRPr="00D57623" w:rsidRDefault="001B4348" w:rsidP="00F503A6">
      <w:pPr>
        <w:jc w:val="both"/>
        <w:rPr>
          <w:sz w:val="26"/>
          <w:szCs w:val="26"/>
          <w:rtl/>
        </w:rPr>
      </w:pPr>
    </w:p>
    <w:p w14:paraId="166C1D98" w14:textId="77777777" w:rsidR="001B4348" w:rsidRPr="00D57623" w:rsidRDefault="001B4348" w:rsidP="007D36DD">
      <w:pPr>
        <w:jc w:val="both"/>
        <w:rPr>
          <w:sz w:val="26"/>
          <w:szCs w:val="26"/>
          <w:rtl/>
        </w:rPr>
      </w:pPr>
      <w:r w:rsidRPr="00D57623">
        <w:rPr>
          <w:rFonts w:hint="cs"/>
          <w:b/>
          <w:bCs/>
          <w:sz w:val="30"/>
          <w:szCs w:val="30"/>
          <w:rtl/>
        </w:rPr>
        <w:t>נ</w:t>
      </w:r>
      <w:r w:rsidR="007D36DD" w:rsidRPr="00D57623">
        <w:rPr>
          <w:rFonts w:hint="cs"/>
          <w:b/>
          <w:bCs/>
          <w:sz w:val="30"/>
          <w:szCs w:val="30"/>
          <w:rtl/>
        </w:rPr>
        <w:t>א</w:t>
      </w:r>
      <w:r w:rsidRPr="00D57623">
        <w:rPr>
          <w:rFonts w:hint="cs"/>
          <w:b/>
          <w:bCs/>
          <w:sz w:val="30"/>
          <w:szCs w:val="30"/>
          <w:rtl/>
        </w:rPr>
        <w:t>.</w:t>
      </w:r>
      <w:r w:rsidRPr="00D57623">
        <w:rPr>
          <w:rFonts w:hint="cs"/>
          <w:sz w:val="26"/>
          <w:szCs w:val="26"/>
          <w:rtl/>
        </w:rPr>
        <w:t xml:space="preserve"> תקש</w:t>
      </w:r>
      <w:r w:rsidR="006C5DE2" w:rsidRPr="00D57623">
        <w:rPr>
          <w:rFonts w:hint="cs"/>
          <w:sz w:val="26"/>
          <w:szCs w:val="26"/>
          <w:rtl/>
        </w:rPr>
        <w:t>י</w:t>
      </w:r>
      <w:r w:rsidR="008C6C8C" w:rsidRPr="00D57623">
        <w:rPr>
          <w:rStyle w:val="a5"/>
          <w:sz w:val="26"/>
          <w:szCs w:val="26"/>
          <w:rtl/>
        </w:rPr>
        <w:endnoteReference w:id="125"/>
      </w:r>
      <w:r w:rsidR="006C5DE2" w:rsidRPr="00D57623">
        <w:rPr>
          <w:rFonts w:hint="cs"/>
          <w:sz w:val="26"/>
          <w:szCs w:val="26"/>
          <w:rtl/>
        </w:rPr>
        <w:t xml:space="preserve"> לך, היא</w:t>
      </w:r>
      <w:r w:rsidRPr="00D57623">
        <w:rPr>
          <w:rFonts w:hint="cs"/>
          <w:sz w:val="26"/>
          <w:szCs w:val="26"/>
          <w:rtl/>
        </w:rPr>
        <w:t xml:space="preserve">ך תקדש </w:t>
      </w:r>
      <w:r w:rsidR="00CC1744" w:rsidRPr="00D57623">
        <w:rPr>
          <w:rFonts w:hint="cs"/>
          <w:sz w:val="26"/>
          <w:szCs w:val="26"/>
          <w:rtl/>
        </w:rPr>
        <w:t>ב</w:t>
      </w:r>
      <w:r w:rsidRPr="00D57623">
        <w:rPr>
          <w:rFonts w:hint="cs"/>
          <w:sz w:val="26"/>
          <w:szCs w:val="26"/>
          <w:rtl/>
        </w:rPr>
        <w:t>ערב שבת</w:t>
      </w:r>
      <w:bookmarkStart w:id="65" w:name="_Ref134765339"/>
      <w:r w:rsidR="000F0C4D" w:rsidRPr="00D57623">
        <w:rPr>
          <w:rStyle w:val="a4"/>
          <w:sz w:val="26"/>
          <w:szCs w:val="26"/>
          <w:rtl/>
        </w:rPr>
        <w:footnoteReference w:id="229"/>
      </w:r>
      <w:bookmarkEnd w:id="65"/>
      <w:r w:rsidRPr="00D57623">
        <w:rPr>
          <w:rFonts w:hint="cs"/>
          <w:sz w:val="26"/>
          <w:szCs w:val="26"/>
          <w:rtl/>
        </w:rPr>
        <w:t xml:space="preserve"> על הפת</w:t>
      </w:r>
      <w:r w:rsidR="000F0C4D" w:rsidRPr="00D57623">
        <w:rPr>
          <w:rStyle w:val="a4"/>
          <w:sz w:val="26"/>
          <w:szCs w:val="26"/>
          <w:rtl/>
        </w:rPr>
        <w:footnoteReference w:id="230"/>
      </w:r>
      <w:r w:rsidRPr="00D57623">
        <w:rPr>
          <w:rFonts w:hint="cs"/>
          <w:sz w:val="26"/>
          <w:szCs w:val="26"/>
          <w:rtl/>
        </w:rPr>
        <w:t>.</w:t>
      </w:r>
    </w:p>
    <w:p w14:paraId="4CB8044B" w14:textId="77777777" w:rsidR="001B4348" w:rsidRPr="00D57623" w:rsidRDefault="001B4348" w:rsidP="00F503A6">
      <w:pPr>
        <w:jc w:val="both"/>
        <w:rPr>
          <w:sz w:val="26"/>
          <w:szCs w:val="26"/>
          <w:rtl/>
        </w:rPr>
      </w:pPr>
      <w:r w:rsidRPr="00D57623">
        <w:rPr>
          <w:rFonts w:hint="cs"/>
          <w:sz w:val="26"/>
          <w:szCs w:val="26"/>
          <w:rtl/>
        </w:rPr>
        <w:t xml:space="preserve">תירץ, </w:t>
      </w:r>
      <w:r w:rsidR="00D104D7" w:rsidRPr="00D57623">
        <w:rPr>
          <w:rFonts w:hint="cs"/>
          <w:sz w:val="26"/>
          <w:szCs w:val="26"/>
          <w:rtl/>
        </w:rPr>
        <w:t>"</w:t>
      </w:r>
      <w:r w:rsidRPr="00D57623">
        <w:rPr>
          <w:rFonts w:hint="cs"/>
          <w:sz w:val="26"/>
          <w:szCs w:val="26"/>
          <w:rtl/>
        </w:rPr>
        <w:t>המוציא</w:t>
      </w:r>
      <w:r w:rsidR="00D104D7" w:rsidRPr="00D57623">
        <w:rPr>
          <w:rFonts w:hint="cs"/>
          <w:sz w:val="26"/>
          <w:szCs w:val="26"/>
          <w:rtl/>
        </w:rPr>
        <w:t>"</w:t>
      </w:r>
      <w:r w:rsidRPr="00D57623">
        <w:rPr>
          <w:rFonts w:hint="cs"/>
          <w:sz w:val="26"/>
          <w:szCs w:val="26"/>
          <w:rtl/>
        </w:rPr>
        <w:t xml:space="preserve"> תחילה. כשם שבירך על היין תחילה, כך מברך על הלחם תחילה</w:t>
      </w:r>
      <w:r w:rsidR="000F0C4D" w:rsidRPr="00D57623">
        <w:rPr>
          <w:rStyle w:val="a4"/>
          <w:sz w:val="26"/>
          <w:szCs w:val="26"/>
          <w:rtl/>
        </w:rPr>
        <w:footnoteReference w:id="231"/>
      </w:r>
      <w:r w:rsidRPr="00D57623">
        <w:rPr>
          <w:rFonts w:hint="cs"/>
          <w:sz w:val="26"/>
          <w:szCs w:val="26"/>
          <w:rtl/>
        </w:rPr>
        <w:t xml:space="preserve">, ואחר כך </w:t>
      </w:r>
      <w:r w:rsidR="0048135F" w:rsidRPr="00D57623">
        <w:rPr>
          <w:rFonts w:hint="cs"/>
          <w:sz w:val="26"/>
          <w:szCs w:val="26"/>
          <w:rtl/>
        </w:rPr>
        <w:t>'</w:t>
      </w:r>
      <w:r w:rsidRPr="00D57623">
        <w:rPr>
          <w:rFonts w:hint="cs"/>
          <w:sz w:val="26"/>
          <w:szCs w:val="26"/>
          <w:rtl/>
        </w:rPr>
        <w:t>קידוש</w:t>
      </w:r>
      <w:r w:rsidR="0048135F" w:rsidRPr="00D57623">
        <w:rPr>
          <w:rFonts w:hint="cs"/>
          <w:sz w:val="26"/>
          <w:szCs w:val="26"/>
          <w:rtl/>
        </w:rPr>
        <w:t>'</w:t>
      </w:r>
      <w:r w:rsidRPr="00D57623">
        <w:rPr>
          <w:rFonts w:hint="cs"/>
          <w:sz w:val="26"/>
          <w:szCs w:val="26"/>
          <w:rtl/>
        </w:rPr>
        <w:t xml:space="preserve"> ו</w:t>
      </w:r>
      <w:r w:rsidR="0048135F" w:rsidRPr="00D57623">
        <w:rPr>
          <w:rFonts w:hint="cs"/>
          <w:sz w:val="26"/>
          <w:szCs w:val="26"/>
          <w:rtl/>
        </w:rPr>
        <w:t>'</w:t>
      </w:r>
      <w:r w:rsidRPr="00D57623">
        <w:rPr>
          <w:rFonts w:hint="cs"/>
          <w:sz w:val="26"/>
          <w:szCs w:val="26"/>
          <w:rtl/>
        </w:rPr>
        <w:t>זמן</w:t>
      </w:r>
      <w:r w:rsidR="0048135F" w:rsidRPr="00D57623">
        <w:rPr>
          <w:rFonts w:hint="cs"/>
          <w:sz w:val="26"/>
          <w:szCs w:val="26"/>
          <w:rtl/>
        </w:rPr>
        <w:t>'</w:t>
      </w:r>
      <w:r w:rsidR="000F0C4D" w:rsidRPr="00D57623">
        <w:rPr>
          <w:rStyle w:val="a4"/>
          <w:sz w:val="26"/>
          <w:szCs w:val="26"/>
          <w:rtl/>
        </w:rPr>
        <w:footnoteReference w:id="232"/>
      </w:r>
      <w:r w:rsidRPr="00D57623">
        <w:rPr>
          <w:rFonts w:hint="cs"/>
          <w:sz w:val="26"/>
          <w:szCs w:val="26"/>
          <w:rtl/>
        </w:rPr>
        <w:t>.</w:t>
      </w:r>
    </w:p>
    <w:p w14:paraId="4A89944D" w14:textId="77777777" w:rsidR="001B4348" w:rsidRPr="00D57623" w:rsidRDefault="001B4348" w:rsidP="00F503A6">
      <w:pPr>
        <w:jc w:val="both"/>
        <w:rPr>
          <w:sz w:val="26"/>
          <w:szCs w:val="26"/>
          <w:rtl/>
        </w:rPr>
      </w:pPr>
    </w:p>
    <w:p w14:paraId="1B0B2CC2" w14:textId="77777777" w:rsidR="001B4348" w:rsidRPr="00D57623" w:rsidRDefault="007D36DD" w:rsidP="00F503A6">
      <w:pPr>
        <w:jc w:val="both"/>
        <w:rPr>
          <w:sz w:val="26"/>
          <w:szCs w:val="26"/>
          <w:rtl/>
        </w:rPr>
      </w:pPr>
      <w:r w:rsidRPr="00D57623">
        <w:rPr>
          <w:rFonts w:hint="cs"/>
          <w:b/>
          <w:bCs/>
          <w:sz w:val="30"/>
          <w:szCs w:val="30"/>
          <w:rtl/>
        </w:rPr>
        <w:t>נב</w:t>
      </w:r>
      <w:r w:rsidR="001B4348" w:rsidRPr="00D57623">
        <w:rPr>
          <w:rFonts w:hint="cs"/>
          <w:b/>
          <w:bCs/>
          <w:sz w:val="30"/>
          <w:szCs w:val="30"/>
          <w:rtl/>
        </w:rPr>
        <w:t>.</w:t>
      </w:r>
      <w:r w:rsidR="00300879" w:rsidRPr="00D57623">
        <w:rPr>
          <w:rFonts w:hint="cs"/>
          <w:sz w:val="26"/>
          <w:szCs w:val="26"/>
          <w:rtl/>
        </w:rPr>
        <w:t xml:space="preserve"> תקשי</w:t>
      </w:r>
      <w:r w:rsidR="008C6C8C" w:rsidRPr="00D57623">
        <w:rPr>
          <w:rStyle w:val="a5"/>
          <w:sz w:val="26"/>
          <w:szCs w:val="26"/>
          <w:rtl/>
        </w:rPr>
        <w:endnoteReference w:id="126"/>
      </w:r>
      <w:r w:rsidR="00300879" w:rsidRPr="00D57623">
        <w:rPr>
          <w:rFonts w:hint="cs"/>
          <w:sz w:val="26"/>
          <w:szCs w:val="26"/>
          <w:rtl/>
        </w:rPr>
        <w:t xml:space="preserve"> לך, </w:t>
      </w:r>
      <w:proofErr w:type="spellStart"/>
      <w:r w:rsidR="00300879" w:rsidRPr="00D57623">
        <w:rPr>
          <w:rFonts w:hint="cs"/>
          <w:sz w:val="26"/>
          <w:szCs w:val="26"/>
          <w:rtl/>
        </w:rPr>
        <w:t>האיך</w:t>
      </w:r>
      <w:proofErr w:type="spellEnd"/>
      <w:r w:rsidR="00300879" w:rsidRPr="00D57623">
        <w:rPr>
          <w:rFonts w:hint="cs"/>
          <w:sz w:val="26"/>
          <w:szCs w:val="26"/>
          <w:rtl/>
        </w:rPr>
        <w:t xml:space="preserve"> תרצה</w:t>
      </w:r>
      <w:r w:rsidR="00300879" w:rsidRPr="00D57623">
        <w:rPr>
          <w:rStyle w:val="a5"/>
          <w:sz w:val="26"/>
          <w:szCs w:val="26"/>
          <w:rtl/>
        </w:rPr>
        <w:endnoteReference w:id="127"/>
      </w:r>
      <w:r w:rsidR="001B4348" w:rsidRPr="00D57623">
        <w:rPr>
          <w:rFonts w:hint="cs"/>
          <w:sz w:val="26"/>
          <w:szCs w:val="26"/>
          <w:rtl/>
        </w:rPr>
        <w:t xml:space="preserve"> לעשות במוצאי שבת במקום שאין בו יין ושכר</w:t>
      </w:r>
      <w:r w:rsidR="00CC1744" w:rsidRPr="00D57623">
        <w:rPr>
          <w:rStyle w:val="a5"/>
          <w:sz w:val="26"/>
          <w:szCs w:val="26"/>
          <w:rtl/>
        </w:rPr>
        <w:endnoteReference w:id="128"/>
      </w:r>
      <w:r w:rsidR="00CC1744" w:rsidRPr="00D57623">
        <w:rPr>
          <w:rFonts w:hint="cs"/>
          <w:sz w:val="26"/>
          <w:szCs w:val="26"/>
          <w:rtl/>
        </w:rPr>
        <w:t xml:space="preserve"> </w:t>
      </w:r>
      <w:r w:rsidR="001B4348" w:rsidRPr="00D57623">
        <w:rPr>
          <w:rStyle w:val="a4"/>
          <w:sz w:val="26"/>
          <w:szCs w:val="26"/>
          <w:rtl/>
        </w:rPr>
        <w:footnoteReference w:id="233"/>
      </w:r>
      <w:r w:rsidR="001B4348" w:rsidRPr="00D57623">
        <w:rPr>
          <w:rFonts w:hint="cs"/>
          <w:sz w:val="26"/>
          <w:szCs w:val="26"/>
          <w:rtl/>
        </w:rPr>
        <w:t>.</w:t>
      </w:r>
    </w:p>
    <w:p w14:paraId="16C0DFB4" w14:textId="77777777" w:rsidR="001B4348" w:rsidRPr="00D57623" w:rsidRDefault="001B4348" w:rsidP="00CC3C28">
      <w:pPr>
        <w:jc w:val="both"/>
        <w:rPr>
          <w:sz w:val="26"/>
          <w:szCs w:val="26"/>
          <w:rtl/>
        </w:rPr>
      </w:pPr>
      <w:r w:rsidRPr="00D57623">
        <w:rPr>
          <w:rFonts w:hint="cs"/>
          <w:sz w:val="26"/>
          <w:szCs w:val="26"/>
          <w:rtl/>
        </w:rPr>
        <w:lastRenderedPageBreak/>
        <w:t xml:space="preserve">תירץ, אין </w:t>
      </w:r>
      <w:proofErr w:type="spellStart"/>
      <w:r w:rsidRPr="00D57623">
        <w:rPr>
          <w:rFonts w:hint="cs"/>
          <w:sz w:val="26"/>
          <w:szCs w:val="26"/>
          <w:rtl/>
        </w:rPr>
        <w:t>מבדילין</w:t>
      </w:r>
      <w:proofErr w:type="spellEnd"/>
      <w:r w:rsidRPr="00D57623">
        <w:rPr>
          <w:rFonts w:hint="cs"/>
          <w:sz w:val="26"/>
          <w:szCs w:val="26"/>
          <w:rtl/>
        </w:rPr>
        <w:t xml:space="preserve"> כלל</w:t>
      </w:r>
      <w:r w:rsidR="003E4F03" w:rsidRPr="00D57623">
        <w:rPr>
          <w:rStyle w:val="a4"/>
          <w:sz w:val="26"/>
          <w:szCs w:val="26"/>
          <w:rtl/>
        </w:rPr>
        <w:footnoteReference w:id="234"/>
      </w:r>
      <w:r w:rsidR="00CC3C28" w:rsidRPr="00D57623">
        <w:rPr>
          <w:rFonts w:hint="cs"/>
          <w:sz w:val="26"/>
          <w:szCs w:val="26"/>
          <w:rtl/>
        </w:rPr>
        <w:t>,</w:t>
      </w:r>
      <w:r w:rsidRPr="00D57623">
        <w:rPr>
          <w:rFonts w:hint="cs"/>
          <w:sz w:val="26"/>
          <w:szCs w:val="26"/>
          <w:rtl/>
        </w:rPr>
        <w:t xml:space="preserve"> רק מברך על האור </w:t>
      </w:r>
      <w:r w:rsidR="00CC1744" w:rsidRPr="00D57623">
        <w:rPr>
          <w:rFonts w:hint="cs"/>
          <w:sz w:val="26"/>
          <w:szCs w:val="26"/>
          <w:rtl/>
        </w:rPr>
        <w:t>כ</w:t>
      </w:r>
      <w:r w:rsidRPr="00D57623">
        <w:rPr>
          <w:rFonts w:hint="cs"/>
          <w:sz w:val="26"/>
          <w:szCs w:val="26"/>
          <w:rtl/>
        </w:rPr>
        <w:t>שנהנה</w:t>
      </w:r>
      <w:r w:rsidR="00CC1744" w:rsidRPr="00D57623">
        <w:rPr>
          <w:rStyle w:val="a5"/>
          <w:sz w:val="26"/>
          <w:szCs w:val="26"/>
          <w:rtl/>
        </w:rPr>
        <w:endnoteReference w:id="129"/>
      </w:r>
      <w:r w:rsidRPr="00D57623">
        <w:rPr>
          <w:rFonts w:hint="cs"/>
          <w:sz w:val="26"/>
          <w:szCs w:val="26"/>
          <w:rtl/>
        </w:rPr>
        <w:t xml:space="preserve"> ממנו</w:t>
      </w:r>
      <w:r w:rsidR="00CC3C28" w:rsidRPr="00D57623">
        <w:rPr>
          <w:rFonts w:hint="cs"/>
          <w:sz w:val="26"/>
          <w:szCs w:val="26"/>
          <w:rtl/>
        </w:rPr>
        <w:t>, ועל הבשמים לפניו</w:t>
      </w:r>
      <w:r w:rsidR="00C07A15" w:rsidRPr="00D57623">
        <w:rPr>
          <w:rStyle w:val="a4"/>
          <w:sz w:val="26"/>
          <w:szCs w:val="26"/>
          <w:rtl/>
        </w:rPr>
        <w:footnoteReference w:id="235"/>
      </w:r>
      <w:r w:rsidR="00CC3C28"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דאמרינן</w:t>
      </w:r>
      <w:proofErr w:type="spellEnd"/>
      <w:r w:rsidR="00E900F2" w:rsidRPr="00D57623">
        <w:rPr>
          <w:rFonts w:hint="cs"/>
          <w:sz w:val="26"/>
          <w:szCs w:val="26"/>
          <w:rtl/>
        </w:rPr>
        <w:t xml:space="preserve"> (פסחים נד רע"א)</w:t>
      </w:r>
      <w:r w:rsidR="00CC3C28" w:rsidRPr="00D57623">
        <w:rPr>
          <w:rFonts w:hint="cs"/>
          <w:sz w:val="26"/>
          <w:szCs w:val="26"/>
          <w:rtl/>
        </w:rPr>
        <w:t>:</w:t>
      </w:r>
      <w:r w:rsidRPr="00D57623">
        <w:rPr>
          <w:rFonts w:hint="cs"/>
          <w:sz w:val="26"/>
          <w:szCs w:val="26"/>
          <w:rtl/>
        </w:rPr>
        <w:t xml:space="preserve"> </w:t>
      </w:r>
      <w:r w:rsidR="00E900F2" w:rsidRPr="00D57623">
        <w:rPr>
          <w:rFonts w:hint="cs"/>
          <w:sz w:val="26"/>
          <w:szCs w:val="26"/>
          <w:rtl/>
        </w:rPr>
        <w:t>מפזר</w:t>
      </w:r>
      <w:r w:rsidR="00CC3C28" w:rsidRPr="00D57623">
        <w:rPr>
          <w:rFonts w:hint="cs"/>
          <w:sz w:val="26"/>
          <w:szCs w:val="26"/>
          <w:rtl/>
        </w:rPr>
        <w:t>ן</w:t>
      </w:r>
      <w:r w:rsidR="00DB1AC0" w:rsidRPr="00D57623">
        <w:rPr>
          <w:rStyle w:val="a4"/>
          <w:sz w:val="26"/>
          <w:szCs w:val="26"/>
          <w:rtl/>
        </w:rPr>
        <w:footnoteReference w:id="236"/>
      </w:r>
      <w:r w:rsidR="00CC3C28" w:rsidRPr="00D57623">
        <w:rPr>
          <w:rFonts w:hint="cs"/>
          <w:sz w:val="26"/>
          <w:szCs w:val="26"/>
          <w:rtl/>
        </w:rPr>
        <w:t xml:space="preserve">. </w:t>
      </w:r>
      <w:proofErr w:type="spellStart"/>
      <w:r w:rsidR="00CC3C28" w:rsidRPr="00D57623">
        <w:rPr>
          <w:rFonts w:hint="cs"/>
          <w:sz w:val="26"/>
          <w:szCs w:val="26"/>
          <w:rtl/>
        </w:rPr>
        <w:t>אלמא</w:t>
      </w:r>
      <w:proofErr w:type="spellEnd"/>
      <w:r w:rsidR="00CC3C28" w:rsidRPr="00D57623">
        <w:rPr>
          <w:rFonts w:hint="cs"/>
          <w:sz w:val="26"/>
          <w:szCs w:val="26"/>
          <w:rtl/>
        </w:rPr>
        <w:t>,</w:t>
      </w:r>
      <w:r w:rsidRPr="00D57623">
        <w:rPr>
          <w:rFonts w:hint="cs"/>
          <w:sz w:val="26"/>
          <w:szCs w:val="26"/>
          <w:rtl/>
        </w:rPr>
        <w:t xml:space="preserve"> מ</w:t>
      </w:r>
      <w:r w:rsidR="00CC3C28" w:rsidRPr="00D57623">
        <w:rPr>
          <w:rFonts w:hint="cs"/>
          <w:sz w:val="26"/>
          <w:szCs w:val="26"/>
          <w:rtl/>
        </w:rPr>
        <w:t>ברכים</w:t>
      </w:r>
      <w:r w:rsidRPr="00D57623">
        <w:rPr>
          <w:rFonts w:hint="cs"/>
          <w:sz w:val="26"/>
          <w:szCs w:val="26"/>
          <w:rtl/>
        </w:rPr>
        <w:t xml:space="preserve"> על הבשמים בלא הבדלת הכוס</w:t>
      </w:r>
      <w:r w:rsidR="00C07A15" w:rsidRPr="00D57623">
        <w:rPr>
          <w:rStyle w:val="a4"/>
          <w:sz w:val="26"/>
          <w:szCs w:val="26"/>
          <w:rtl/>
        </w:rPr>
        <w:footnoteReference w:id="237"/>
      </w:r>
      <w:r w:rsidRPr="00D57623">
        <w:rPr>
          <w:rFonts w:hint="cs"/>
          <w:sz w:val="26"/>
          <w:szCs w:val="26"/>
          <w:rtl/>
        </w:rPr>
        <w:t>.</w:t>
      </w:r>
    </w:p>
    <w:p w14:paraId="0052ABF9" w14:textId="77777777" w:rsidR="001B4348" w:rsidRPr="00D57623" w:rsidRDefault="001B4348" w:rsidP="00F503A6">
      <w:pPr>
        <w:jc w:val="both"/>
        <w:rPr>
          <w:sz w:val="26"/>
          <w:szCs w:val="26"/>
          <w:rtl/>
        </w:rPr>
      </w:pPr>
    </w:p>
    <w:p w14:paraId="7E9C300B" w14:textId="77777777" w:rsidR="007E1F8B" w:rsidRPr="00D57623" w:rsidRDefault="007E1F8B" w:rsidP="008D663A">
      <w:pPr>
        <w:jc w:val="both"/>
        <w:rPr>
          <w:sz w:val="26"/>
          <w:szCs w:val="26"/>
          <w:rtl/>
        </w:rPr>
      </w:pPr>
      <w:proofErr w:type="spellStart"/>
      <w:r w:rsidRPr="00D57623">
        <w:rPr>
          <w:rFonts w:hint="cs"/>
          <w:b/>
          <w:bCs/>
          <w:sz w:val="30"/>
          <w:szCs w:val="30"/>
          <w:rtl/>
        </w:rPr>
        <w:t>נג</w:t>
      </w:r>
      <w:proofErr w:type="spellEnd"/>
      <w:r w:rsidRPr="00D57623">
        <w:rPr>
          <w:rFonts w:hint="cs"/>
          <w:b/>
          <w:bCs/>
          <w:sz w:val="30"/>
          <w:szCs w:val="30"/>
          <w:rtl/>
        </w:rPr>
        <w:t>.</w:t>
      </w:r>
      <w:r w:rsidR="008C6C8C" w:rsidRPr="00D57623">
        <w:rPr>
          <w:rFonts w:hint="cs"/>
          <w:sz w:val="26"/>
          <w:szCs w:val="26"/>
          <w:rtl/>
        </w:rPr>
        <w:t xml:space="preserve"> </w:t>
      </w:r>
      <w:r w:rsidRPr="00D57623">
        <w:rPr>
          <w:rFonts w:hint="cs"/>
          <w:sz w:val="26"/>
          <w:szCs w:val="26"/>
          <w:rtl/>
        </w:rPr>
        <w:t>תקשי</w:t>
      </w:r>
      <w:r w:rsidR="00C53B0B" w:rsidRPr="00D57623">
        <w:rPr>
          <w:rStyle w:val="a5"/>
          <w:sz w:val="26"/>
          <w:szCs w:val="26"/>
          <w:rtl/>
        </w:rPr>
        <w:endnoteReference w:id="130"/>
      </w:r>
      <w:r w:rsidRPr="00D57623">
        <w:rPr>
          <w:rFonts w:hint="cs"/>
          <w:sz w:val="26"/>
          <w:szCs w:val="26"/>
          <w:rtl/>
        </w:rPr>
        <w:t xml:space="preserve"> לך</w:t>
      </w:r>
      <w:r w:rsidR="008D663A" w:rsidRPr="00D57623">
        <w:rPr>
          <w:rStyle w:val="a5"/>
          <w:sz w:val="26"/>
          <w:szCs w:val="26"/>
          <w:rtl/>
        </w:rPr>
        <w:endnoteReference w:id="131"/>
      </w:r>
      <w:r w:rsidRPr="00D57623">
        <w:rPr>
          <w:rFonts w:hint="cs"/>
          <w:sz w:val="26"/>
          <w:szCs w:val="26"/>
          <w:rtl/>
        </w:rPr>
        <w:t xml:space="preserve">, למה תסתכל במוצאי שבת </w:t>
      </w:r>
      <w:proofErr w:type="spellStart"/>
      <w:r w:rsidRPr="00D57623">
        <w:rPr>
          <w:rFonts w:hint="cs"/>
          <w:sz w:val="26"/>
          <w:szCs w:val="26"/>
          <w:rtl/>
        </w:rPr>
        <w:t>בציפרנך</w:t>
      </w:r>
      <w:proofErr w:type="spellEnd"/>
      <w:r w:rsidR="00CC1744" w:rsidRPr="00D57623">
        <w:rPr>
          <w:rStyle w:val="a5"/>
          <w:sz w:val="26"/>
          <w:szCs w:val="26"/>
          <w:rtl/>
        </w:rPr>
        <w:endnoteReference w:id="132"/>
      </w:r>
      <w:r w:rsidR="00CC1744" w:rsidRPr="00D57623">
        <w:rPr>
          <w:rFonts w:hint="cs"/>
          <w:sz w:val="26"/>
          <w:szCs w:val="26"/>
          <w:rtl/>
        </w:rPr>
        <w:t xml:space="preserve"> </w:t>
      </w:r>
      <w:r w:rsidRPr="00D57623">
        <w:rPr>
          <w:rStyle w:val="a4"/>
          <w:sz w:val="26"/>
          <w:szCs w:val="26"/>
          <w:rtl/>
        </w:rPr>
        <w:footnoteReference w:id="238"/>
      </w:r>
      <w:r w:rsidRPr="00D57623">
        <w:rPr>
          <w:rFonts w:hint="cs"/>
          <w:sz w:val="26"/>
          <w:szCs w:val="26"/>
          <w:rtl/>
        </w:rPr>
        <w:t>.</w:t>
      </w:r>
    </w:p>
    <w:p w14:paraId="48EC05DE" w14:textId="77777777" w:rsidR="007E1F8B" w:rsidRPr="00D57623" w:rsidRDefault="007E1F8B" w:rsidP="0064460F">
      <w:pPr>
        <w:jc w:val="both"/>
        <w:rPr>
          <w:sz w:val="26"/>
          <w:szCs w:val="26"/>
          <w:rtl/>
        </w:rPr>
      </w:pPr>
      <w:r w:rsidRPr="00D57623">
        <w:rPr>
          <w:rFonts w:hint="cs"/>
          <w:sz w:val="26"/>
          <w:szCs w:val="26"/>
          <w:rtl/>
        </w:rPr>
        <w:t>תירץ</w:t>
      </w:r>
      <w:r w:rsidRPr="00D57623">
        <w:rPr>
          <w:rStyle w:val="a4"/>
          <w:sz w:val="26"/>
          <w:szCs w:val="26"/>
          <w:rtl/>
        </w:rPr>
        <w:footnoteReference w:id="239"/>
      </w:r>
      <w:r w:rsidRPr="00D57623">
        <w:rPr>
          <w:rFonts w:hint="cs"/>
          <w:sz w:val="26"/>
          <w:szCs w:val="26"/>
          <w:rtl/>
        </w:rPr>
        <w:t>, הקב</w:t>
      </w:r>
      <w:r w:rsidRPr="00D57623">
        <w:rPr>
          <w:sz w:val="26"/>
          <w:szCs w:val="26"/>
          <w:rtl/>
        </w:rPr>
        <w:t>"</w:t>
      </w:r>
      <w:r w:rsidRPr="00D57623">
        <w:rPr>
          <w:rFonts w:hint="cs"/>
          <w:sz w:val="26"/>
          <w:szCs w:val="26"/>
          <w:rtl/>
        </w:rPr>
        <w:t>ה לבש</w:t>
      </w:r>
      <w:r w:rsidRPr="00D57623">
        <w:rPr>
          <w:rStyle w:val="a4"/>
          <w:sz w:val="26"/>
          <w:szCs w:val="26"/>
          <w:rtl/>
        </w:rPr>
        <w:footnoteReference w:id="240"/>
      </w:r>
      <w:r w:rsidRPr="00D57623">
        <w:rPr>
          <w:rFonts w:hint="cs"/>
          <w:sz w:val="26"/>
          <w:szCs w:val="26"/>
          <w:rtl/>
        </w:rPr>
        <w:t xml:space="preserve"> אדם הראשון כותנות עור של נחש, כי הקב</w:t>
      </w:r>
      <w:r w:rsidRPr="00D57623">
        <w:rPr>
          <w:sz w:val="26"/>
          <w:szCs w:val="26"/>
          <w:rtl/>
        </w:rPr>
        <w:t>"</w:t>
      </w:r>
      <w:r w:rsidRPr="00D57623">
        <w:rPr>
          <w:rFonts w:hint="cs"/>
          <w:sz w:val="26"/>
          <w:szCs w:val="26"/>
          <w:rtl/>
        </w:rPr>
        <w:t xml:space="preserve">ה הפשיט עור של נחש, ויעש כותנות עור, </w:t>
      </w:r>
      <w:proofErr w:type="spellStart"/>
      <w:r w:rsidRPr="00D57623">
        <w:rPr>
          <w:rFonts w:hint="cs"/>
          <w:sz w:val="26"/>
          <w:szCs w:val="26"/>
          <w:rtl/>
        </w:rPr>
        <w:t>ולבישם</w:t>
      </w:r>
      <w:proofErr w:type="spellEnd"/>
      <w:r w:rsidR="00CC1744" w:rsidRPr="00D57623">
        <w:rPr>
          <w:rStyle w:val="a5"/>
          <w:sz w:val="26"/>
          <w:szCs w:val="26"/>
          <w:rtl/>
        </w:rPr>
        <w:endnoteReference w:id="133"/>
      </w:r>
      <w:r w:rsidRPr="00D57623">
        <w:rPr>
          <w:rFonts w:hint="cs"/>
          <w:sz w:val="26"/>
          <w:szCs w:val="26"/>
          <w:rtl/>
        </w:rPr>
        <w:t xml:space="preserve"> אדם הראשון</w:t>
      </w:r>
      <w:r w:rsidRPr="00D57623">
        <w:rPr>
          <w:rStyle w:val="a4"/>
          <w:sz w:val="26"/>
          <w:szCs w:val="26"/>
          <w:rtl/>
        </w:rPr>
        <w:footnoteReference w:id="241"/>
      </w:r>
      <w:r w:rsidRPr="00D57623">
        <w:rPr>
          <w:rFonts w:hint="cs"/>
          <w:sz w:val="26"/>
          <w:szCs w:val="26"/>
          <w:rtl/>
        </w:rPr>
        <w:t>. בין השמשות של שבת</w:t>
      </w:r>
      <w:r w:rsidRPr="00D57623">
        <w:rPr>
          <w:rStyle w:val="a4"/>
          <w:sz w:val="26"/>
          <w:szCs w:val="26"/>
          <w:rtl/>
        </w:rPr>
        <w:footnoteReference w:id="242"/>
      </w:r>
      <w:r w:rsidRPr="00D57623">
        <w:rPr>
          <w:rFonts w:hint="cs"/>
          <w:sz w:val="26"/>
          <w:szCs w:val="26"/>
          <w:rtl/>
        </w:rPr>
        <w:t>, היה</w:t>
      </w:r>
      <w:r w:rsidRPr="00D57623">
        <w:rPr>
          <w:rStyle w:val="a5"/>
          <w:sz w:val="26"/>
          <w:szCs w:val="26"/>
          <w:rtl/>
        </w:rPr>
        <w:endnoteReference w:id="134"/>
      </w:r>
      <w:r w:rsidRPr="00D57623">
        <w:rPr>
          <w:rFonts w:hint="cs"/>
          <w:sz w:val="26"/>
          <w:szCs w:val="26"/>
          <w:rtl/>
        </w:rPr>
        <w:t xml:space="preserve"> אדם הראשון מהרהר ואומר: אוי לי, שמא הנחש יבא למחר </w:t>
      </w:r>
      <w:proofErr w:type="spellStart"/>
      <w:r w:rsidRPr="00D57623">
        <w:rPr>
          <w:rFonts w:hint="cs"/>
          <w:sz w:val="26"/>
          <w:szCs w:val="26"/>
          <w:rtl/>
        </w:rPr>
        <w:t>וישוף</w:t>
      </w:r>
      <w:proofErr w:type="spellEnd"/>
      <w:r w:rsidRPr="00D57623">
        <w:rPr>
          <w:rFonts w:hint="cs"/>
          <w:sz w:val="26"/>
          <w:szCs w:val="26"/>
          <w:rtl/>
        </w:rPr>
        <w:t xml:space="preserve"> עקב</w:t>
      </w:r>
      <w:r w:rsidRPr="00D57623">
        <w:rPr>
          <w:rStyle w:val="a4"/>
          <w:sz w:val="26"/>
          <w:szCs w:val="26"/>
          <w:rtl/>
        </w:rPr>
        <w:footnoteReference w:id="243"/>
      </w:r>
      <w:r w:rsidRPr="00D57623">
        <w:rPr>
          <w:rFonts w:hint="cs"/>
          <w:sz w:val="26"/>
          <w:szCs w:val="26"/>
          <w:rtl/>
        </w:rPr>
        <w:t xml:space="preserve">. ונשלח לו </w:t>
      </w:r>
      <w:r w:rsidRPr="00D57623">
        <w:rPr>
          <w:rFonts w:hint="cs"/>
          <w:sz w:val="26"/>
          <w:szCs w:val="26"/>
          <w:rtl/>
        </w:rPr>
        <w:lastRenderedPageBreak/>
        <w:t>עמוד אש</w:t>
      </w:r>
      <w:r w:rsidRPr="00D57623">
        <w:rPr>
          <w:rStyle w:val="a4"/>
          <w:sz w:val="26"/>
          <w:szCs w:val="26"/>
          <w:rtl/>
        </w:rPr>
        <w:footnoteReference w:id="244"/>
      </w:r>
      <w:r w:rsidRPr="00D57623">
        <w:rPr>
          <w:rFonts w:hint="cs"/>
          <w:sz w:val="26"/>
          <w:szCs w:val="26"/>
          <w:rtl/>
        </w:rPr>
        <w:t xml:space="preserve">, ושמח </w:t>
      </w:r>
      <w:proofErr w:type="spellStart"/>
      <w:r w:rsidRPr="00D57623">
        <w:rPr>
          <w:rFonts w:hint="cs"/>
          <w:sz w:val="26"/>
          <w:szCs w:val="26"/>
          <w:rtl/>
        </w:rPr>
        <w:t>בלבו</w:t>
      </w:r>
      <w:proofErr w:type="spellEnd"/>
      <w:r w:rsidRPr="00D57623">
        <w:rPr>
          <w:rFonts w:hint="cs"/>
          <w:sz w:val="26"/>
          <w:szCs w:val="26"/>
          <w:rtl/>
        </w:rPr>
        <w:t xml:space="preserve">. ופשט עורו עד </w:t>
      </w:r>
      <w:r w:rsidR="003D7046" w:rsidRPr="00D57623">
        <w:rPr>
          <w:rFonts w:hint="cs"/>
          <w:sz w:val="26"/>
          <w:szCs w:val="26"/>
          <w:rtl/>
        </w:rPr>
        <w:t>ה</w:t>
      </w:r>
      <w:r w:rsidRPr="00D57623">
        <w:rPr>
          <w:rFonts w:hint="cs"/>
          <w:sz w:val="26"/>
          <w:szCs w:val="26"/>
          <w:rtl/>
        </w:rPr>
        <w:t>אצבעות</w:t>
      </w:r>
      <w:r w:rsidRPr="00D57623">
        <w:rPr>
          <w:rStyle w:val="a4"/>
          <w:sz w:val="26"/>
          <w:szCs w:val="26"/>
          <w:rtl/>
        </w:rPr>
        <w:footnoteReference w:id="245"/>
      </w:r>
      <w:r w:rsidRPr="00D57623">
        <w:rPr>
          <w:rFonts w:hint="cs"/>
          <w:sz w:val="26"/>
          <w:szCs w:val="26"/>
          <w:rtl/>
        </w:rPr>
        <w:t>, והשליך העור בתוך האש ושרפם, וברך</w:t>
      </w:r>
      <w:r w:rsidR="003D7046" w:rsidRPr="00D57623">
        <w:rPr>
          <w:rStyle w:val="a5"/>
          <w:sz w:val="26"/>
          <w:szCs w:val="26"/>
          <w:rtl/>
        </w:rPr>
        <w:endnoteReference w:id="135"/>
      </w:r>
      <w:r w:rsidRPr="00D57623">
        <w:rPr>
          <w:rFonts w:hint="cs"/>
          <w:sz w:val="26"/>
          <w:szCs w:val="26"/>
          <w:rtl/>
        </w:rPr>
        <w:t xml:space="preserve"> "בורא מאורי האש"</w:t>
      </w:r>
      <w:bookmarkStart w:id="66" w:name="_Ref133576737"/>
      <w:r w:rsidRPr="00D57623">
        <w:rPr>
          <w:rStyle w:val="a4"/>
          <w:sz w:val="26"/>
          <w:szCs w:val="26"/>
          <w:rtl/>
        </w:rPr>
        <w:footnoteReference w:id="246"/>
      </w:r>
      <w:bookmarkEnd w:id="66"/>
      <w:r w:rsidRPr="00D57623">
        <w:rPr>
          <w:rFonts w:hint="cs"/>
          <w:sz w:val="26"/>
          <w:szCs w:val="26"/>
          <w:rtl/>
        </w:rPr>
        <w:t xml:space="preserve">. לכך אנו </w:t>
      </w:r>
      <w:proofErr w:type="spellStart"/>
      <w:r w:rsidRPr="00D57623">
        <w:rPr>
          <w:rFonts w:hint="cs"/>
          <w:sz w:val="26"/>
          <w:szCs w:val="26"/>
          <w:rtl/>
        </w:rPr>
        <w:t>מברכין</w:t>
      </w:r>
      <w:proofErr w:type="spellEnd"/>
      <w:r w:rsidRPr="00D57623">
        <w:rPr>
          <w:rFonts w:hint="cs"/>
          <w:sz w:val="26"/>
          <w:szCs w:val="26"/>
          <w:rtl/>
        </w:rPr>
        <w:t xml:space="preserve"> "ברוך מאורי האש"</w:t>
      </w:r>
      <w:r w:rsidRPr="00D57623">
        <w:rPr>
          <w:rStyle w:val="a4"/>
          <w:sz w:val="26"/>
          <w:szCs w:val="26"/>
          <w:rtl/>
        </w:rPr>
        <w:footnoteReference w:id="247"/>
      </w:r>
      <w:r w:rsidRPr="00D57623">
        <w:rPr>
          <w:rFonts w:hint="cs"/>
          <w:sz w:val="26"/>
          <w:szCs w:val="26"/>
          <w:rtl/>
        </w:rPr>
        <w:t>.</w:t>
      </w:r>
    </w:p>
    <w:p w14:paraId="21A9DEDB" w14:textId="77777777" w:rsidR="001B4348" w:rsidRPr="00D57623" w:rsidRDefault="001B4348" w:rsidP="0064460F">
      <w:pPr>
        <w:jc w:val="both"/>
        <w:rPr>
          <w:sz w:val="26"/>
          <w:szCs w:val="26"/>
          <w:rtl/>
        </w:rPr>
      </w:pPr>
      <w:r w:rsidRPr="00D57623">
        <w:rPr>
          <w:rFonts w:hint="cs"/>
          <w:sz w:val="26"/>
          <w:szCs w:val="26"/>
          <w:rtl/>
        </w:rPr>
        <w:t>דבר אחר</w:t>
      </w:r>
      <w:r w:rsidR="003D7046" w:rsidRPr="00D57623">
        <w:rPr>
          <w:rStyle w:val="a5"/>
          <w:sz w:val="26"/>
          <w:szCs w:val="26"/>
          <w:rtl/>
        </w:rPr>
        <w:endnoteReference w:id="136"/>
      </w:r>
      <w:r w:rsidRPr="00D57623">
        <w:rPr>
          <w:rFonts w:hint="cs"/>
          <w:sz w:val="26"/>
          <w:szCs w:val="26"/>
          <w:rtl/>
        </w:rPr>
        <w:t>, משום שמבדיל בין החושך ובין האור</w:t>
      </w:r>
      <w:bookmarkStart w:id="67" w:name="_Ref133583148"/>
      <w:r w:rsidR="00620A5C" w:rsidRPr="00D57623">
        <w:rPr>
          <w:rStyle w:val="a4"/>
          <w:sz w:val="26"/>
          <w:szCs w:val="26"/>
          <w:rtl/>
        </w:rPr>
        <w:footnoteReference w:id="248"/>
      </w:r>
      <w:bookmarkEnd w:id="67"/>
      <w:r w:rsidRPr="00D57623">
        <w:rPr>
          <w:rFonts w:hint="cs"/>
          <w:sz w:val="26"/>
          <w:szCs w:val="26"/>
          <w:rtl/>
        </w:rPr>
        <w:t>, כיון שתראה בידך</w:t>
      </w:r>
      <w:r w:rsidR="007C13AE" w:rsidRPr="00D57623">
        <w:rPr>
          <w:rFonts w:hint="cs"/>
          <w:sz w:val="26"/>
          <w:szCs w:val="26"/>
          <w:rtl/>
        </w:rPr>
        <w:t>,</w:t>
      </w:r>
      <w:r w:rsidRPr="00D57623">
        <w:rPr>
          <w:rFonts w:hint="cs"/>
          <w:sz w:val="26"/>
          <w:szCs w:val="26"/>
          <w:rtl/>
        </w:rPr>
        <w:t xml:space="preserve"> תראה צל </w:t>
      </w:r>
      <w:r w:rsidR="00113F1E" w:rsidRPr="00D57623">
        <w:rPr>
          <w:rFonts w:hint="cs"/>
          <w:sz w:val="26"/>
          <w:szCs w:val="26"/>
          <w:rtl/>
        </w:rPr>
        <w:t xml:space="preserve">- </w:t>
      </w:r>
      <w:r w:rsidRPr="00D57623">
        <w:rPr>
          <w:rFonts w:hint="cs"/>
          <w:sz w:val="26"/>
          <w:szCs w:val="26"/>
          <w:rtl/>
        </w:rPr>
        <w:t>זה החושך</w:t>
      </w:r>
      <w:r w:rsidR="00113F1E" w:rsidRPr="00D57623">
        <w:rPr>
          <w:rFonts w:hint="cs"/>
          <w:sz w:val="26"/>
          <w:szCs w:val="26"/>
          <w:rtl/>
        </w:rPr>
        <w:t>,</w:t>
      </w:r>
      <w:r w:rsidRPr="00D57623">
        <w:rPr>
          <w:rFonts w:hint="cs"/>
          <w:sz w:val="26"/>
          <w:szCs w:val="26"/>
          <w:rtl/>
        </w:rPr>
        <w:t xml:space="preserve"> והנר</w:t>
      </w:r>
      <w:r w:rsidR="00113F1E" w:rsidRPr="00D57623">
        <w:rPr>
          <w:rFonts w:hint="cs"/>
          <w:sz w:val="26"/>
          <w:szCs w:val="26"/>
          <w:rtl/>
        </w:rPr>
        <w:t xml:space="preserve"> -</w:t>
      </w:r>
      <w:r w:rsidR="00620A5C" w:rsidRPr="00D57623">
        <w:rPr>
          <w:rFonts w:hint="cs"/>
          <w:sz w:val="26"/>
          <w:szCs w:val="26"/>
          <w:rtl/>
        </w:rPr>
        <w:t xml:space="preserve"> זה האור</w:t>
      </w:r>
      <w:r w:rsidR="00620A5C" w:rsidRPr="00D57623">
        <w:rPr>
          <w:rStyle w:val="a4"/>
          <w:sz w:val="26"/>
          <w:szCs w:val="26"/>
          <w:rtl/>
        </w:rPr>
        <w:footnoteReference w:id="249"/>
      </w:r>
      <w:r w:rsidR="00620A5C" w:rsidRPr="00D57623">
        <w:rPr>
          <w:rFonts w:hint="cs"/>
          <w:sz w:val="26"/>
          <w:szCs w:val="26"/>
          <w:rtl/>
        </w:rPr>
        <w:t>.</w:t>
      </w:r>
      <w:r w:rsidR="003D7046" w:rsidRPr="00D57623">
        <w:rPr>
          <w:rFonts w:hint="cs"/>
          <w:sz w:val="26"/>
          <w:szCs w:val="26"/>
          <w:rtl/>
        </w:rPr>
        <w:t xml:space="preserve"> לכך ת</w:t>
      </w:r>
      <w:r w:rsidRPr="00D57623">
        <w:rPr>
          <w:rFonts w:hint="cs"/>
          <w:sz w:val="26"/>
          <w:szCs w:val="26"/>
          <w:rtl/>
        </w:rPr>
        <w:t>ברך</w:t>
      </w:r>
      <w:r w:rsidR="003D7046" w:rsidRPr="00D57623">
        <w:rPr>
          <w:rStyle w:val="a5"/>
          <w:sz w:val="26"/>
          <w:szCs w:val="26"/>
          <w:rtl/>
        </w:rPr>
        <w:endnoteReference w:id="137"/>
      </w:r>
      <w:r w:rsidRPr="00D57623">
        <w:rPr>
          <w:rFonts w:hint="cs"/>
          <w:sz w:val="26"/>
          <w:szCs w:val="26"/>
          <w:rtl/>
        </w:rPr>
        <w:t xml:space="preserve"> "ברוך מאורי האש".</w:t>
      </w:r>
    </w:p>
    <w:p w14:paraId="0CD73CCC" w14:textId="77777777" w:rsidR="001B4348" w:rsidRPr="00D57623" w:rsidRDefault="001B4348" w:rsidP="00F503A6">
      <w:pPr>
        <w:jc w:val="both"/>
        <w:rPr>
          <w:sz w:val="26"/>
          <w:szCs w:val="26"/>
          <w:rtl/>
        </w:rPr>
      </w:pPr>
    </w:p>
    <w:p w14:paraId="38440B4B" w14:textId="77777777" w:rsidR="001B4348" w:rsidRPr="00D57623" w:rsidRDefault="007D36DD" w:rsidP="00F503A6">
      <w:pPr>
        <w:jc w:val="both"/>
        <w:rPr>
          <w:sz w:val="26"/>
          <w:szCs w:val="26"/>
          <w:rtl/>
        </w:rPr>
      </w:pPr>
      <w:r w:rsidRPr="00D57623">
        <w:rPr>
          <w:rFonts w:hint="cs"/>
          <w:b/>
          <w:bCs/>
          <w:sz w:val="30"/>
          <w:szCs w:val="30"/>
          <w:rtl/>
        </w:rPr>
        <w:t>נד</w:t>
      </w:r>
      <w:r w:rsidR="001B4348" w:rsidRPr="00D57623">
        <w:rPr>
          <w:rFonts w:hint="cs"/>
          <w:b/>
          <w:bCs/>
          <w:sz w:val="30"/>
          <w:szCs w:val="30"/>
          <w:rtl/>
        </w:rPr>
        <w:t>.</w:t>
      </w:r>
      <w:r w:rsidR="001B4348" w:rsidRPr="00D57623">
        <w:rPr>
          <w:rFonts w:hint="cs"/>
          <w:sz w:val="26"/>
          <w:szCs w:val="26"/>
          <w:rtl/>
        </w:rPr>
        <w:t xml:space="preserve"> תקשי</w:t>
      </w:r>
      <w:r w:rsidR="006267BA" w:rsidRPr="00D57623">
        <w:rPr>
          <w:rStyle w:val="a5"/>
          <w:sz w:val="26"/>
          <w:szCs w:val="26"/>
          <w:rtl/>
        </w:rPr>
        <w:endnoteReference w:id="138"/>
      </w:r>
      <w:r w:rsidR="001B4348" w:rsidRPr="00D57623">
        <w:rPr>
          <w:rFonts w:hint="cs"/>
          <w:sz w:val="26"/>
          <w:szCs w:val="26"/>
          <w:rtl/>
        </w:rPr>
        <w:t xml:space="preserve"> לך, למה מברך "בורא עצי בשמים"</w:t>
      </w:r>
      <w:bookmarkStart w:id="68" w:name="_Ref145130056"/>
      <w:r w:rsidR="00513A21" w:rsidRPr="00D57623">
        <w:rPr>
          <w:rStyle w:val="a4"/>
          <w:sz w:val="26"/>
          <w:szCs w:val="26"/>
          <w:rtl/>
        </w:rPr>
        <w:footnoteReference w:id="250"/>
      </w:r>
      <w:bookmarkEnd w:id="68"/>
      <w:r w:rsidR="001B4348" w:rsidRPr="00D57623">
        <w:rPr>
          <w:rFonts w:hint="cs"/>
          <w:sz w:val="26"/>
          <w:szCs w:val="26"/>
          <w:rtl/>
        </w:rPr>
        <w:t>.</w:t>
      </w:r>
    </w:p>
    <w:p w14:paraId="25720408" w14:textId="77777777" w:rsidR="001B4348" w:rsidRPr="00D57623" w:rsidRDefault="001B4348" w:rsidP="00F503A6">
      <w:pPr>
        <w:jc w:val="both"/>
        <w:rPr>
          <w:sz w:val="26"/>
          <w:szCs w:val="26"/>
          <w:rtl/>
        </w:rPr>
      </w:pPr>
      <w:r w:rsidRPr="00D57623">
        <w:rPr>
          <w:rFonts w:hint="cs"/>
          <w:sz w:val="26"/>
          <w:szCs w:val="26"/>
          <w:rtl/>
        </w:rPr>
        <w:lastRenderedPageBreak/>
        <w:t>תירץ</w:t>
      </w:r>
      <w:r w:rsidR="008F0743" w:rsidRPr="00D57623">
        <w:rPr>
          <w:rStyle w:val="a4"/>
          <w:sz w:val="26"/>
          <w:szCs w:val="26"/>
          <w:rtl/>
        </w:rPr>
        <w:footnoteReference w:id="251"/>
      </w:r>
      <w:r w:rsidRPr="00D57623">
        <w:rPr>
          <w:rFonts w:hint="cs"/>
          <w:sz w:val="26"/>
          <w:szCs w:val="26"/>
          <w:rtl/>
        </w:rPr>
        <w:t>, לפי שאדם יש לו ב' נשמות בשבת</w:t>
      </w:r>
      <w:r w:rsidRPr="00D57623">
        <w:rPr>
          <w:rStyle w:val="a4"/>
          <w:sz w:val="26"/>
          <w:szCs w:val="26"/>
          <w:rtl/>
        </w:rPr>
        <w:footnoteReference w:id="252"/>
      </w:r>
      <w:r w:rsidRPr="00D57623">
        <w:rPr>
          <w:rFonts w:hint="cs"/>
          <w:sz w:val="26"/>
          <w:szCs w:val="26"/>
          <w:rtl/>
        </w:rPr>
        <w:t>, ובמוצאי שבת יוצאה הנשמה האחת לרקיע, אז הוא חלש מחמת שהנשמה יוצאה ממנו</w:t>
      </w:r>
      <w:bookmarkStart w:id="69" w:name="_Ref133585287"/>
      <w:r w:rsidR="004A0F17" w:rsidRPr="00D57623">
        <w:rPr>
          <w:rStyle w:val="a4"/>
          <w:sz w:val="26"/>
          <w:szCs w:val="26"/>
          <w:rtl/>
        </w:rPr>
        <w:footnoteReference w:id="253"/>
      </w:r>
      <w:bookmarkEnd w:id="69"/>
      <w:r w:rsidRPr="00D57623">
        <w:rPr>
          <w:rFonts w:hint="cs"/>
          <w:sz w:val="26"/>
          <w:szCs w:val="26"/>
          <w:rtl/>
        </w:rPr>
        <w:t>, לפיכך הוא צריך להריח בבשמים או בהדס</w:t>
      </w:r>
      <w:bookmarkStart w:id="70" w:name="_Ref133585375"/>
      <w:r w:rsidR="00513A21" w:rsidRPr="00D57623">
        <w:rPr>
          <w:rStyle w:val="a4"/>
          <w:sz w:val="26"/>
          <w:szCs w:val="26"/>
          <w:rtl/>
        </w:rPr>
        <w:footnoteReference w:id="254"/>
      </w:r>
      <w:bookmarkEnd w:id="70"/>
      <w:r w:rsidRPr="00D57623">
        <w:rPr>
          <w:rFonts w:hint="cs"/>
          <w:sz w:val="26"/>
          <w:szCs w:val="26"/>
          <w:rtl/>
        </w:rPr>
        <w:t>, ויברך "בורא עצי בשמים"</w:t>
      </w:r>
      <w:r w:rsidR="00611E30" w:rsidRPr="00D57623">
        <w:rPr>
          <w:rStyle w:val="a4"/>
          <w:sz w:val="26"/>
          <w:szCs w:val="26"/>
          <w:rtl/>
        </w:rPr>
        <w:footnoteReference w:id="255"/>
      </w:r>
      <w:r w:rsidRPr="00D57623">
        <w:rPr>
          <w:rFonts w:hint="cs"/>
          <w:sz w:val="26"/>
          <w:szCs w:val="26"/>
          <w:rtl/>
        </w:rPr>
        <w:t>.</w:t>
      </w:r>
    </w:p>
    <w:p w14:paraId="22115AD5" w14:textId="77777777" w:rsidR="001B4348" w:rsidRPr="00D57623" w:rsidRDefault="001B4348" w:rsidP="00F503A6">
      <w:pPr>
        <w:jc w:val="both"/>
        <w:rPr>
          <w:sz w:val="26"/>
          <w:szCs w:val="26"/>
          <w:rtl/>
        </w:rPr>
      </w:pPr>
      <w:r w:rsidRPr="00D57623">
        <w:rPr>
          <w:rFonts w:hint="cs"/>
          <w:sz w:val="26"/>
          <w:szCs w:val="26"/>
          <w:rtl/>
        </w:rPr>
        <w:t>דבר אחר</w:t>
      </w:r>
      <w:r w:rsidR="00D8018F" w:rsidRPr="00D57623">
        <w:rPr>
          <w:rStyle w:val="a4"/>
          <w:sz w:val="26"/>
          <w:szCs w:val="26"/>
          <w:rtl/>
        </w:rPr>
        <w:footnoteReference w:id="256"/>
      </w:r>
      <w:r w:rsidRPr="00D57623">
        <w:rPr>
          <w:rFonts w:hint="cs"/>
          <w:sz w:val="26"/>
          <w:szCs w:val="26"/>
          <w:rtl/>
        </w:rPr>
        <w:t xml:space="preserve">, לפי שהאור מן </w:t>
      </w:r>
      <w:proofErr w:type="spellStart"/>
      <w:r w:rsidRPr="00D57623">
        <w:rPr>
          <w:rFonts w:hint="cs"/>
          <w:sz w:val="26"/>
          <w:szCs w:val="26"/>
          <w:rtl/>
        </w:rPr>
        <w:t>הגיהנם</w:t>
      </w:r>
      <w:proofErr w:type="spellEnd"/>
      <w:r w:rsidRPr="00D57623">
        <w:rPr>
          <w:rFonts w:hint="cs"/>
          <w:sz w:val="26"/>
          <w:szCs w:val="26"/>
          <w:rtl/>
        </w:rPr>
        <w:t xml:space="preserve"> עולה</w:t>
      </w:r>
      <w:bookmarkStart w:id="71" w:name="_Ref133747416"/>
      <w:r w:rsidR="00F94EF7" w:rsidRPr="00D57623">
        <w:rPr>
          <w:rStyle w:val="a4"/>
          <w:sz w:val="26"/>
          <w:szCs w:val="26"/>
          <w:rtl/>
        </w:rPr>
        <w:footnoteReference w:id="257"/>
      </w:r>
      <w:bookmarkEnd w:id="71"/>
      <w:r w:rsidR="002E63C4" w:rsidRPr="00D57623">
        <w:rPr>
          <w:rFonts w:hint="cs"/>
          <w:sz w:val="26"/>
          <w:szCs w:val="26"/>
          <w:rtl/>
        </w:rPr>
        <w:t>,</w:t>
      </w:r>
      <w:r w:rsidRPr="00D57623">
        <w:rPr>
          <w:rFonts w:hint="cs"/>
          <w:sz w:val="26"/>
          <w:szCs w:val="26"/>
          <w:rtl/>
        </w:rPr>
        <w:t xml:space="preserve"> וזהו ריח רע</w:t>
      </w:r>
      <w:r w:rsidR="006C6C04" w:rsidRPr="00D57623">
        <w:rPr>
          <w:rStyle w:val="a4"/>
          <w:sz w:val="26"/>
          <w:szCs w:val="26"/>
          <w:rtl/>
        </w:rPr>
        <w:footnoteReference w:id="258"/>
      </w:r>
      <w:r w:rsidRPr="00D57623">
        <w:rPr>
          <w:rFonts w:hint="cs"/>
          <w:sz w:val="26"/>
          <w:szCs w:val="26"/>
          <w:rtl/>
        </w:rPr>
        <w:t xml:space="preserve">, לכן יריח בבשמים כדי שלא יריח האש מן </w:t>
      </w:r>
      <w:proofErr w:type="spellStart"/>
      <w:r w:rsidRPr="00D57623">
        <w:rPr>
          <w:rFonts w:hint="cs"/>
          <w:sz w:val="26"/>
          <w:szCs w:val="26"/>
          <w:rtl/>
        </w:rPr>
        <w:t>הגיהנם</w:t>
      </w:r>
      <w:bookmarkStart w:id="72" w:name="_Ref133589627"/>
      <w:proofErr w:type="spellEnd"/>
      <w:r w:rsidR="006267BA" w:rsidRPr="00D57623">
        <w:rPr>
          <w:rStyle w:val="a5"/>
          <w:sz w:val="26"/>
          <w:szCs w:val="26"/>
          <w:rtl/>
        </w:rPr>
        <w:endnoteReference w:id="139"/>
      </w:r>
      <w:r w:rsidR="006267BA" w:rsidRPr="00D57623">
        <w:rPr>
          <w:rFonts w:hint="cs"/>
          <w:sz w:val="26"/>
          <w:szCs w:val="26"/>
          <w:rtl/>
        </w:rPr>
        <w:t xml:space="preserve"> </w:t>
      </w:r>
      <w:bookmarkStart w:id="73" w:name="_Ref149903071"/>
      <w:r w:rsidR="00611E30" w:rsidRPr="00D57623">
        <w:rPr>
          <w:rStyle w:val="a4"/>
          <w:sz w:val="26"/>
          <w:szCs w:val="26"/>
          <w:rtl/>
        </w:rPr>
        <w:footnoteReference w:id="259"/>
      </w:r>
      <w:bookmarkEnd w:id="72"/>
      <w:bookmarkEnd w:id="73"/>
      <w:r w:rsidRPr="00D57623">
        <w:rPr>
          <w:rFonts w:hint="cs"/>
          <w:sz w:val="26"/>
          <w:szCs w:val="26"/>
          <w:rtl/>
        </w:rPr>
        <w:t>.</w:t>
      </w:r>
    </w:p>
    <w:p w14:paraId="0ED67280" w14:textId="77777777" w:rsidR="001B4348" w:rsidRPr="00D57623" w:rsidRDefault="001B4348" w:rsidP="00F503A6">
      <w:pPr>
        <w:jc w:val="both"/>
        <w:rPr>
          <w:sz w:val="26"/>
          <w:szCs w:val="26"/>
          <w:rtl/>
        </w:rPr>
      </w:pPr>
    </w:p>
    <w:p w14:paraId="53F3592A" w14:textId="77777777" w:rsidR="001B4348" w:rsidRPr="00D57623" w:rsidRDefault="007D36DD" w:rsidP="00F503A6">
      <w:pPr>
        <w:jc w:val="both"/>
        <w:rPr>
          <w:sz w:val="26"/>
          <w:szCs w:val="26"/>
          <w:rtl/>
        </w:rPr>
      </w:pPr>
      <w:proofErr w:type="spellStart"/>
      <w:r w:rsidRPr="00D57623">
        <w:rPr>
          <w:rFonts w:hint="cs"/>
          <w:b/>
          <w:bCs/>
          <w:sz w:val="30"/>
          <w:szCs w:val="30"/>
          <w:rtl/>
        </w:rPr>
        <w:t>נה</w:t>
      </w:r>
      <w:proofErr w:type="spellEnd"/>
      <w:r w:rsidR="001B4348" w:rsidRPr="00D57623">
        <w:rPr>
          <w:rFonts w:hint="cs"/>
          <w:b/>
          <w:bCs/>
          <w:sz w:val="30"/>
          <w:szCs w:val="30"/>
          <w:rtl/>
        </w:rPr>
        <w:t>.</w:t>
      </w:r>
      <w:r w:rsidR="001B4348" w:rsidRPr="00D57623">
        <w:rPr>
          <w:rFonts w:hint="cs"/>
          <w:sz w:val="26"/>
          <w:szCs w:val="26"/>
          <w:rtl/>
        </w:rPr>
        <w:t xml:space="preserve"> תקשי</w:t>
      </w:r>
      <w:r w:rsidR="00097EE9" w:rsidRPr="00D57623">
        <w:rPr>
          <w:rStyle w:val="a5"/>
          <w:sz w:val="26"/>
          <w:szCs w:val="26"/>
          <w:rtl/>
        </w:rPr>
        <w:endnoteReference w:id="140"/>
      </w:r>
      <w:r w:rsidR="001B4348" w:rsidRPr="00D57623">
        <w:rPr>
          <w:rFonts w:hint="cs"/>
          <w:sz w:val="26"/>
          <w:szCs w:val="26"/>
          <w:rtl/>
        </w:rPr>
        <w:t xml:space="preserve"> לך</w:t>
      </w:r>
      <w:r w:rsidR="003A085F" w:rsidRPr="00D57623">
        <w:rPr>
          <w:rStyle w:val="a4"/>
          <w:sz w:val="26"/>
          <w:szCs w:val="26"/>
          <w:rtl/>
        </w:rPr>
        <w:footnoteReference w:id="260"/>
      </w:r>
      <w:r w:rsidR="001B4348" w:rsidRPr="00D57623">
        <w:rPr>
          <w:rFonts w:hint="cs"/>
          <w:sz w:val="26"/>
          <w:szCs w:val="26"/>
          <w:rtl/>
        </w:rPr>
        <w:t xml:space="preserve">, למה </w:t>
      </w:r>
      <w:proofErr w:type="spellStart"/>
      <w:r w:rsidR="001B4348" w:rsidRPr="00D57623">
        <w:rPr>
          <w:rFonts w:hint="cs"/>
          <w:sz w:val="26"/>
          <w:szCs w:val="26"/>
          <w:rtl/>
        </w:rPr>
        <w:t>מתפללין</w:t>
      </w:r>
      <w:proofErr w:type="spellEnd"/>
      <w:r w:rsidR="001B4348" w:rsidRPr="00D57623">
        <w:rPr>
          <w:rFonts w:hint="cs"/>
          <w:sz w:val="26"/>
          <w:szCs w:val="26"/>
          <w:rtl/>
        </w:rPr>
        <w:t xml:space="preserve"> "ואני תפילתי</w:t>
      </w:r>
      <w:r w:rsidR="00610BA6" w:rsidRPr="00D57623">
        <w:rPr>
          <w:rFonts w:hint="cs"/>
          <w:sz w:val="26"/>
          <w:szCs w:val="26"/>
          <w:rtl/>
        </w:rPr>
        <w:t xml:space="preserve"> לך יי</w:t>
      </w:r>
      <w:r w:rsidR="002B3A3C" w:rsidRPr="00D57623">
        <w:rPr>
          <w:rFonts w:hint="cs"/>
          <w:sz w:val="26"/>
          <w:szCs w:val="26"/>
          <w:rtl/>
        </w:rPr>
        <w:t>'</w:t>
      </w:r>
      <w:r w:rsidR="00610BA6" w:rsidRPr="00D57623">
        <w:rPr>
          <w:rFonts w:hint="cs"/>
          <w:sz w:val="26"/>
          <w:szCs w:val="26"/>
          <w:rtl/>
        </w:rPr>
        <w:t xml:space="preserve"> עת רצון</w:t>
      </w:r>
      <w:r w:rsidR="001B4348" w:rsidRPr="00D57623">
        <w:rPr>
          <w:rFonts w:hint="cs"/>
          <w:sz w:val="26"/>
          <w:szCs w:val="26"/>
          <w:rtl/>
        </w:rPr>
        <w:t xml:space="preserve">" </w:t>
      </w:r>
      <w:r w:rsidR="008620AB" w:rsidRPr="00D57623">
        <w:rPr>
          <w:rFonts w:hint="cs"/>
          <w:sz w:val="26"/>
          <w:szCs w:val="26"/>
          <w:rtl/>
        </w:rPr>
        <w:t xml:space="preserve">(תהלים סט יד) </w:t>
      </w:r>
      <w:r w:rsidR="001B4348" w:rsidRPr="00D57623">
        <w:rPr>
          <w:rFonts w:hint="cs"/>
          <w:sz w:val="26"/>
          <w:szCs w:val="26"/>
          <w:rtl/>
        </w:rPr>
        <w:t>במנחה בשבת.</w:t>
      </w:r>
    </w:p>
    <w:p w14:paraId="39B070BB" w14:textId="77777777" w:rsidR="001B4348" w:rsidRPr="00D57623" w:rsidRDefault="001B4348" w:rsidP="00A21DAE">
      <w:pPr>
        <w:jc w:val="both"/>
        <w:rPr>
          <w:sz w:val="26"/>
          <w:szCs w:val="26"/>
          <w:rtl/>
        </w:rPr>
      </w:pPr>
      <w:r w:rsidRPr="00D57623">
        <w:rPr>
          <w:rFonts w:hint="cs"/>
          <w:sz w:val="26"/>
          <w:szCs w:val="26"/>
          <w:rtl/>
        </w:rPr>
        <w:lastRenderedPageBreak/>
        <w:t>תירץ, על שם המקרא שנאמר</w:t>
      </w:r>
      <w:r w:rsidR="00566AF5" w:rsidRPr="00D57623">
        <w:rPr>
          <w:rFonts w:hint="cs"/>
          <w:sz w:val="26"/>
          <w:szCs w:val="26"/>
          <w:rtl/>
        </w:rPr>
        <w:t>:</w:t>
      </w:r>
      <w:r w:rsidRPr="00D57623">
        <w:rPr>
          <w:rFonts w:hint="cs"/>
          <w:sz w:val="26"/>
          <w:szCs w:val="26"/>
          <w:rtl/>
        </w:rPr>
        <w:t xml:space="preserve"> "</w:t>
      </w:r>
      <w:r w:rsidR="00A21DAE" w:rsidRPr="00D57623">
        <w:rPr>
          <w:sz w:val="26"/>
          <w:szCs w:val="26"/>
          <w:rtl/>
        </w:rPr>
        <w:t>יָשִׂיחוּ</w:t>
      </w:r>
      <w:r w:rsidR="00A21DAE" w:rsidRPr="00D57623">
        <w:rPr>
          <w:rStyle w:val="a5"/>
          <w:sz w:val="26"/>
          <w:szCs w:val="26"/>
          <w:rtl/>
        </w:rPr>
        <w:endnoteReference w:id="141"/>
      </w:r>
      <w:r w:rsidRPr="00D57623">
        <w:rPr>
          <w:rFonts w:hint="cs"/>
          <w:sz w:val="26"/>
          <w:szCs w:val="26"/>
          <w:rtl/>
        </w:rPr>
        <w:t xml:space="preserve"> בי יושבי שער</w:t>
      </w:r>
      <w:r w:rsidR="007C1F0C" w:rsidRPr="00D57623">
        <w:rPr>
          <w:rFonts w:hint="cs"/>
          <w:sz w:val="26"/>
          <w:szCs w:val="26"/>
          <w:rtl/>
        </w:rPr>
        <w:t>"</w:t>
      </w:r>
      <w:r w:rsidR="00566AF5" w:rsidRPr="00D57623">
        <w:rPr>
          <w:rFonts w:hint="cs"/>
          <w:sz w:val="26"/>
          <w:szCs w:val="26"/>
          <w:rtl/>
        </w:rPr>
        <w:t xml:space="preserve"> </w:t>
      </w:r>
      <w:r w:rsidR="00276739" w:rsidRPr="00D57623">
        <w:rPr>
          <w:rFonts w:hint="cs"/>
          <w:sz w:val="26"/>
          <w:szCs w:val="26"/>
          <w:rtl/>
        </w:rPr>
        <w:t>(שם, פסוק</w:t>
      </w:r>
      <w:r w:rsidR="00566AF5" w:rsidRPr="00D57623">
        <w:rPr>
          <w:rFonts w:hint="cs"/>
          <w:sz w:val="26"/>
          <w:szCs w:val="26"/>
          <w:rtl/>
        </w:rPr>
        <w:t xml:space="preserve"> </w:t>
      </w:r>
      <w:proofErr w:type="spellStart"/>
      <w:r w:rsidR="00566AF5" w:rsidRPr="00D57623">
        <w:rPr>
          <w:rFonts w:hint="cs"/>
          <w:sz w:val="26"/>
          <w:szCs w:val="26"/>
          <w:rtl/>
        </w:rPr>
        <w:t>יג</w:t>
      </w:r>
      <w:proofErr w:type="spellEnd"/>
      <w:r w:rsidR="00566AF5" w:rsidRPr="00D57623">
        <w:rPr>
          <w:rFonts w:hint="cs"/>
          <w:sz w:val="26"/>
          <w:szCs w:val="26"/>
          <w:rtl/>
        </w:rPr>
        <w:t>)</w:t>
      </w:r>
      <w:r w:rsidR="005F371C" w:rsidRPr="00D57623">
        <w:rPr>
          <w:rStyle w:val="a4"/>
          <w:sz w:val="26"/>
          <w:szCs w:val="26"/>
          <w:rtl/>
        </w:rPr>
        <w:footnoteReference w:id="261"/>
      </w:r>
      <w:r w:rsidR="00E21124" w:rsidRPr="00D57623">
        <w:rPr>
          <w:rFonts w:hint="cs"/>
          <w:sz w:val="26"/>
          <w:szCs w:val="26"/>
          <w:rtl/>
        </w:rPr>
        <w:t>,</w:t>
      </w:r>
      <w:r w:rsidR="007C1F0C" w:rsidRPr="00D57623">
        <w:rPr>
          <w:rFonts w:hint="cs"/>
          <w:sz w:val="26"/>
          <w:szCs w:val="26"/>
          <w:rtl/>
        </w:rPr>
        <w:t xml:space="preserve"> </w:t>
      </w:r>
      <w:proofErr w:type="spellStart"/>
      <w:r w:rsidR="007C1F0C" w:rsidRPr="00D57623">
        <w:rPr>
          <w:rFonts w:hint="cs"/>
          <w:sz w:val="26"/>
          <w:szCs w:val="26"/>
          <w:rtl/>
        </w:rPr>
        <w:t>ובמטתם</w:t>
      </w:r>
      <w:proofErr w:type="spellEnd"/>
      <w:r w:rsidR="007C1F0C" w:rsidRPr="00D57623">
        <w:rPr>
          <w:rFonts w:hint="cs"/>
          <w:sz w:val="26"/>
          <w:szCs w:val="26"/>
          <w:rtl/>
        </w:rPr>
        <w:t xml:space="preserve"> שותים</w:t>
      </w:r>
      <w:r w:rsidR="007C1F0C" w:rsidRPr="00D57623">
        <w:rPr>
          <w:rStyle w:val="a5"/>
          <w:sz w:val="26"/>
          <w:szCs w:val="26"/>
          <w:rtl/>
        </w:rPr>
        <w:endnoteReference w:id="142"/>
      </w:r>
      <w:r w:rsidR="007C1F0C" w:rsidRPr="00D57623">
        <w:rPr>
          <w:rFonts w:hint="cs"/>
          <w:sz w:val="26"/>
          <w:szCs w:val="26"/>
          <w:rtl/>
        </w:rPr>
        <w:t xml:space="preserve"> </w:t>
      </w:r>
      <w:proofErr w:type="spellStart"/>
      <w:r w:rsidRPr="00D57623">
        <w:rPr>
          <w:rFonts w:hint="cs"/>
          <w:sz w:val="26"/>
          <w:szCs w:val="26"/>
          <w:rtl/>
        </w:rPr>
        <w:t>ומשתכרין</w:t>
      </w:r>
      <w:proofErr w:type="spellEnd"/>
      <w:r w:rsidRPr="00D57623">
        <w:rPr>
          <w:rFonts w:hint="cs"/>
          <w:sz w:val="26"/>
          <w:szCs w:val="26"/>
          <w:rtl/>
        </w:rPr>
        <w:t xml:space="preserve"> שכר. אמר דוד לפני הקב"ה: כל העולם </w:t>
      </w:r>
      <w:proofErr w:type="spellStart"/>
      <w:r w:rsidRPr="00D57623">
        <w:rPr>
          <w:rFonts w:hint="cs"/>
          <w:sz w:val="26"/>
          <w:szCs w:val="26"/>
          <w:rtl/>
        </w:rPr>
        <w:t>שותין</w:t>
      </w:r>
      <w:proofErr w:type="spellEnd"/>
      <w:r w:rsidRPr="00D57623">
        <w:rPr>
          <w:rFonts w:hint="cs"/>
          <w:sz w:val="26"/>
          <w:szCs w:val="26"/>
          <w:rtl/>
        </w:rPr>
        <w:t xml:space="preserve"> </w:t>
      </w:r>
      <w:proofErr w:type="spellStart"/>
      <w:r w:rsidRPr="00D57623">
        <w:rPr>
          <w:rFonts w:hint="cs"/>
          <w:sz w:val="26"/>
          <w:szCs w:val="26"/>
          <w:rtl/>
        </w:rPr>
        <w:t>ומשתכרין</w:t>
      </w:r>
      <w:proofErr w:type="spellEnd"/>
      <w:r w:rsidRPr="00D57623">
        <w:rPr>
          <w:rFonts w:hint="cs"/>
          <w:sz w:val="26"/>
          <w:szCs w:val="26"/>
          <w:rtl/>
        </w:rPr>
        <w:t xml:space="preserve"> מסעודת שבת ואילך</w:t>
      </w:r>
      <w:r w:rsidR="00B10F5B" w:rsidRPr="00D57623">
        <w:rPr>
          <w:rFonts w:hint="cs"/>
          <w:sz w:val="26"/>
          <w:szCs w:val="26"/>
          <w:rtl/>
        </w:rPr>
        <w:t>,</w:t>
      </w:r>
      <w:r w:rsidRPr="00D57623">
        <w:rPr>
          <w:rFonts w:hint="cs"/>
          <w:sz w:val="26"/>
          <w:szCs w:val="26"/>
          <w:rtl/>
        </w:rPr>
        <w:t xml:space="preserve"> ולא</w:t>
      </w:r>
      <w:r w:rsidR="00A21DAE" w:rsidRPr="00D57623">
        <w:rPr>
          <w:rStyle w:val="a5"/>
          <w:sz w:val="26"/>
          <w:szCs w:val="26"/>
          <w:rtl/>
        </w:rPr>
        <w:endnoteReference w:id="143"/>
      </w:r>
      <w:r w:rsidRPr="00D57623">
        <w:rPr>
          <w:rFonts w:hint="cs"/>
          <w:sz w:val="26"/>
          <w:szCs w:val="26"/>
          <w:rtl/>
        </w:rPr>
        <w:t xml:space="preserve"> באין בבית הכנסת, לא כן אני, אלא "ואני תפילתי</w:t>
      </w:r>
      <w:r w:rsidR="00A21DAE" w:rsidRPr="00D57623">
        <w:rPr>
          <w:rFonts w:hint="cs"/>
          <w:sz w:val="26"/>
          <w:szCs w:val="26"/>
          <w:rtl/>
        </w:rPr>
        <w:t xml:space="preserve"> לך יי' עת רצון</w:t>
      </w:r>
      <w:r w:rsidRPr="00D57623">
        <w:rPr>
          <w:rFonts w:hint="cs"/>
          <w:sz w:val="26"/>
          <w:szCs w:val="26"/>
          <w:rtl/>
        </w:rPr>
        <w:t>" וגו'</w:t>
      </w:r>
      <w:bookmarkStart w:id="74" w:name="_Ref135471266"/>
      <w:r w:rsidR="009218EA" w:rsidRPr="00D57623">
        <w:rPr>
          <w:rStyle w:val="a4"/>
          <w:sz w:val="26"/>
          <w:szCs w:val="26"/>
          <w:rtl/>
        </w:rPr>
        <w:footnoteReference w:id="262"/>
      </w:r>
      <w:bookmarkEnd w:id="74"/>
      <w:r w:rsidRPr="00D57623">
        <w:rPr>
          <w:rFonts w:hint="cs"/>
          <w:sz w:val="26"/>
          <w:szCs w:val="26"/>
          <w:rtl/>
        </w:rPr>
        <w:t>.</w:t>
      </w:r>
    </w:p>
    <w:p w14:paraId="40E192EB" w14:textId="77777777" w:rsidR="001B4348" w:rsidRPr="00D57623" w:rsidRDefault="001B4348" w:rsidP="00F503A6">
      <w:pPr>
        <w:jc w:val="both"/>
        <w:rPr>
          <w:sz w:val="26"/>
          <w:szCs w:val="26"/>
          <w:rtl/>
        </w:rPr>
      </w:pPr>
    </w:p>
    <w:p w14:paraId="28CE2B2C" w14:textId="77777777" w:rsidR="001B4348" w:rsidRPr="00D57623" w:rsidRDefault="007D36DD" w:rsidP="00F503A6">
      <w:pPr>
        <w:jc w:val="both"/>
        <w:rPr>
          <w:sz w:val="26"/>
          <w:szCs w:val="26"/>
          <w:rtl/>
        </w:rPr>
      </w:pPr>
      <w:r w:rsidRPr="00D57623">
        <w:rPr>
          <w:rFonts w:hint="cs"/>
          <w:b/>
          <w:bCs/>
          <w:sz w:val="30"/>
          <w:szCs w:val="30"/>
          <w:rtl/>
        </w:rPr>
        <w:t>נו</w:t>
      </w:r>
      <w:r w:rsidR="001B4348" w:rsidRPr="00D57623">
        <w:rPr>
          <w:rFonts w:hint="cs"/>
          <w:b/>
          <w:bCs/>
          <w:sz w:val="30"/>
          <w:szCs w:val="30"/>
          <w:rtl/>
        </w:rPr>
        <w:t>.</w:t>
      </w:r>
      <w:r w:rsidR="00D7409C" w:rsidRPr="00D57623">
        <w:rPr>
          <w:rFonts w:hint="cs"/>
          <w:sz w:val="26"/>
          <w:szCs w:val="26"/>
          <w:rtl/>
        </w:rPr>
        <w:t xml:space="preserve"> תקשי</w:t>
      </w:r>
      <w:r w:rsidR="00097EE9" w:rsidRPr="00D57623">
        <w:rPr>
          <w:rStyle w:val="a5"/>
          <w:sz w:val="26"/>
          <w:szCs w:val="26"/>
          <w:rtl/>
        </w:rPr>
        <w:endnoteReference w:id="144"/>
      </w:r>
      <w:r w:rsidR="00D7409C" w:rsidRPr="00D57623">
        <w:rPr>
          <w:rFonts w:hint="cs"/>
          <w:sz w:val="26"/>
          <w:szCs w:val="26"/>
          <w:rtl/>
        </w:rPr>
        <w:t xml:space="preserve"> לך, למה נהגו לומר '</w:t>
      </w:r>
      <w:r w:rsidR="001B4348" w:rsidRPr="00D57623">
        <w:rPr>
          <w:rFonts w:hint="cs"/>
          <w:sz w:val="26"/>
          <w:szCs w:val="26"/>
          <w:rtl/>
        </w:rPr>
        <w:t>ס</w:t>
      </w:r>
      <w:r w:rsidR="00D7409C" w:rsidRPr="00D57623">
        <w:rPr>
          <w:rFonts w:hint="cs"/>
          <w:sz w:val="26"/>
          <w:szCs w:val="26"/>
          <w:rtl/>
        </w:rPr>
        <w:t>דר קדושה'</w:t>
      </w:r>
      <w:r w:rsidR="00EC6FF1" w:rsidRPr="00D57623">
        <w:rPr>
          <w:rFonts w:hint="cs"/>
          <w:sz w:val="26"/>
          <w:szCs w:val="26"/>
          <w:rtl/>
        </w:rPr>
        <w:t xml:space="preserve"> במוצאי שבת אחר מעריב</w:t>
      </w:r>
      <w:r w:rsidR="00440572" w:rsidRPr="00D57623">
        <w:rPr>
          <w:rStyle w:val="a4"/>
          <w:sz w:val="26"/>
          <w:szCs w:val="26"/>
          <w:rtl/>
        </w:rPr>
        <w:footnoteReference w:id="263"/>
      </w:r>
      <w:r w:rsidR="00EC6FF1" w:rsidRPr="00D57623">
        <w:rPr>
          <w:rFonts w:hint="cs"/>
          <w:sz w:val="26"/>
          <w:szCs w:val="26"/>
          <w:rtl/>
        </w:rPr>
        <w:t>.</w:t>
      </w:r>
    </w:p>
    <w:p w14:paraId="085AFCBF" w14:textId="77777777" w:rsidR="001B4348" w:rsidRPr="00D57623" w:rsidRDefault="001B4348" w:rsidP="004B2098">
      <w:pPr>
        <w:jc w:val="both"/>
        <w:rPr>
          <w:sz w:val="26"/>
          <w:szCs w:val="26"/>
          <w:rtl/>
        </w:rPr>
      </w:pPr>
      <w:r w:rsidRPr="00D57623">
        <w:rPr>
          <w:rFonts w:hint="cs"/>
          <w:sz w:val="26"/>
          <w:szCs w:val="26"/>
          <w:rtl/>
        </w:rPr>
        <w:lastRenderedPageBreak/>
        <w:t>תירץ, לפי שהוא</w:t>
      </w:r>
      <w:r w:rsidR="00CC7850" w:rsidRPr="00D57623">
        <w:rPr>
          <w:rStyle w:val="a4"/>
          <w:sz w:val="26"/>
          <w:szCs w:val="26"/>
          <w:rtl/>
        </w:rPr>
        <w:footnoteReference w:id="264"/>
      </w:r>
      <w:r w:rsidRPr="00D57623">
        <w:rPr>
          <w:rFonts w:hint="cs"/>
          <w:sz w:val="26"/>
          <w:szCs w:val="26"/>
          <w:rtl/>
        </w:rPr>
        <w:t xml:space="preserve"> זמן הכנסת רשעים</w:t>
      </w:r>
      <w:r w:rsidR="006575F4" w:rsidRPr="00D57623">
        <w:rPr>
          <w:rStyle w:val="a4"/>
          <w:sz w:val="26"/>
          <w:szCs w:val="26"/>
          <w:rtl/>
        </w:rPr>
        <w:footnoteReference w:id="265"/>
      </w:r>
      <w:r w:rsidRPr="00D57623">
        <w:rPr>
          <w:rFonts w:hint="cs"/>
          <w:sz w:val="26"/>
          <w:szCs w:val="26"/>
          <w:rtl/>
        </w:rPr>
        <w:t xml:space="preserve"> ששבתו בכל יום השבת, </w:t>
      </w:r>
      <w:proofErr w:type="spellStart"/>
      <w:r w:rsidRPr="00D57623">
        <w:rPr>
          <w:rFonts w:hint="cs"/>
          <w:sz w:val="26"/>
          <w:szCs w:val="26"/>
          <w:rtl/>
        </w:rPr>
        <w:t>דכתיב</w:t>
      </w:r>
      <w:proofErr w:type="spellEnd"/>
      <w:r w:rsidR="0001477B" w:rsidRPr="00D57623">
        <w:rPr>
          <w:rFonts w:hint="cs"/>
          <w:sz w:val="26"/>
          <w:szCs w:val="26"/>
          <w:rtl/>
        </w:rPr>
        <w:t xml:space="preserve"> (איוב י </w:t>
      </w:r>
      <w:proofErr w:type="spellStart"/>
      <w:r w:rsidR="0001477B" w:rsidRPr="00D57623">
        <w:rPr>
          <w:rFonts w:hint="cs"/>
          <w:sz w:val="26"/>
          <w:szCs w:val="26"/>
          <w:rtl/>
        </w:rPr>
        <w:t>כב</w:t>
      </w:r>
      <w:proofErr w:type="spellEnd"/>
      <w:r w:rsidR="0001477B" w:rsidRPr="00D57623">
        <w:rPr>
          <w:rFonts w:hint="cs"/>
          <w:sz w:val="26"/>
          <w:szCs w:val="26"/>
          <w:rtl/>
        </w:rPr>
        <w:t>)</w:t>
      </w:r>
      <w:r w:rsidR="003C5F06" w:rsidRPr="00D57623">
        <w:rPr>
          <w:rFonts w:hint="cs"/>
          <w:sz w:val="26"/>
          <w:szCs w:val="26"/>
          <w:rtl/>
        </w:rPr>
        <w:t>:</w:t>
      </w:r>
      <w:r w:rsidRPr="00D57623">
        <w:rPr>
          <w:rFonts w:hint="cs"/>
          <w:sz w:val="26"/>
          <w:szCs w:val="26"/>
          <w:rtl/>
        </w:rPr>
        <w:t xml:space="preserve"> </w:t>
      </w:r>
      <w:r w:rsidR="003C5F06" w:rsidRPr="00D57623">
        <w:rPr>
          <w:rFonts w:hint="cs"/>
          <w:sz w:val="26"/>
          <w:szCs w:val="26"/>
          <w:rtl/>
        </w:rPr>
        <w:t>"</w:t>
      </w:r>
      <w:r w:rsidRPr="00D57623">
        <w:rPr>
          <w:rFonts w:hint="cs"/>
          <w:sz w:val="26"/>
          <w:szCs w:val="26"/>
          <w:rtl/>
        </w:rPr>
        <w:t>צלמות ולא סדרים</w:t>
      </w:r>
      <w:r w:rsidR="003C5F06" w:rsidRPr="00D57623">
        <w:rPr>
          <w:rFonts w:hint="cs"/>
          <w:sz w:val="26"/>
          <w:szCs w:val="26"/>
          <w:rtl/>
        </w:rPr>
        <w:t>"</w:t>
      </w:r>
      <w:bookmarkStart w:id="75" w:name="_Ref133661305"/>
      <w:r w:rsidR="00CC7850" w:rsidRPr="00D57623">
        <w:rPr>
          <w:rStyle w:val="a4"/>
          <w:sz w:val="26"/>
          <w:szCs w:val="26"/>
          <w:rtl/>
        </w:rPr>
        <w:footnoteReference w:id="266"/>
      </w:r>
      <w:bookmarkEnd w:id="75"/>
      <w:r w:rsidR="000658C6" w:rsidRPr="00D57623">
        <w:rPr>
          <w:rFonts w:hint="cs"/>
          <w:sz w:val="26"/>
          <w:szCs w:val="26"/>
          <w:rtl/>
        </w:rPr>
        <w:t>.</w:t>
      </w:r>
      <w:r w:rsidRPr="00D57623">
        <w:rPr>
          <w:rFonts w:hint="cs"/>
          <w:sz w:val="26"/>
          <w:szCs w:val="26"/>
          <w:rtl/>
        </w:rPr>
        <w:t xml:space="preserve"> מכ</w:t>
      </w:r>
      <w:r w:rsidR="00EC6FF1" w:rsidRPr="00D57623">
        <w:rPr>
          <w:rFonts w:hint="cs"/>
          <w:sz w:val="26"/>
          <w:szCs w:val="26"/>
          <w:rtl/>
        </w:rPr>
        <w:t>אן</w:t>
      </w:r>
      <w:r w:rsidR="00A21DAE" w:rsidRPr="00D57623">
        <w:rPr>
          <w:rStyle w:val="a5"/>
          <w:sz w:val="26"/>
          <w:szCs w:val="26"/>
          <w:rtl/>
        </w:rPr>
        <w:endnoteReference w:id="145"/>
      </w:r>
      <w:r w:rsidR="003C5F06" w:rsidRPr="00D57623">
        <w:rPr>
          <w:rFonts w:hint="cs"/>
          <w:sz w:val="26"/>
          <w:szCs w:val="26"/>
          <w:rtl/>
        </w:rPr>
        <w:t>,</w:t>
      </w:r>
      <w:r w:rsidRPr="00D57623">
        <w:rPr>
          <w:rFonts w:hint="cs"/>
          <w:sz w:val="26"/>
          <w:szCs w:val="26"/>
          <w:rtl/>
        </w:rPr>
        <w:t xml:space="preserve"> שכל מי שמתפלל </w:t>
      </w:r>
      <w:r w:rsidR="00D7409C" w:rsidRPr="00D57623">
        <w:rPr>
          <w:rFonts w:hint="cs"/>
          <w:sz w:val="26"/>
          <w:szCs w:val="26"/>
          <w:rtl/>
        </w:rPr>
        <w:t>'</w:t>
      </w:r>
      <w:r w:rsidR="00EC6FF1" w:rsidRPr="00D57623">
        <w:rPr>
          <w:rFonts w:hint="cs"/>
          <w:sz w:val="26"/>
          <w:szCs w:val="26"/>
          <w:rtl/>
        </w:rPr>
        <w:t>סדר קדושה</w:t>
      </w:r>
      <w:r w:rsidR="00D7409C" w:rsidRPr="00D57623">
        <w:rPr>
          <w:rFonts w:hint="cs"/>
          <w:sz w:val="26"/>
          <w:szCs w:val="26"/>
          <w:rtl/>
        </w:rPr>
        <w:t>'</w:t>
      </w:r>
      <w:r w:rsidR="00EC6FF1" w:rsidRPr="00D57623">
        <w:rPr>
          <w:rFonts w:hint="cs"/>
          <w:sz w:val="26"/>
          <w:szCs w:val="26"/>
          <w:rtl/>
        </w:rPr>
        <w:t xml:space="preserve"> </w:t>
      </w:r>
      <w:r w:rsidR="002B3A3C" w:rsidRPr="00D57623">
        <w:rPr>
          <w:rFonts w:hint="cs"/>
          <w:sz w:val="26"/>
          <w:szCs w:val="26"/>
          <w:rtl/>
        </w:rPr>
        <w:t xml:space="preserve">- </w:t>
      </w:r>
      <w:r w:rsidR="00EC6FF1" w:rsidRPr="00D57623">
        <w:rPr>
          <w:rFonts w:hint="cs"/>
          <w:sz w:val="26"/>
          <w:szCs w:val="26"/>
          <w:rtl/>
        </w:rPr>
        <w:t xml:space="preserve">ניצול מדינה של </w:t>
      </w:r>
      <w:proofErr w:type="spellStart"/>
      <w:r w:rsidR="00EC6FF1" w:rsidRPr="00D57623">
        <w:rPr>
          <w:rFonts w:hint="cs"/>
          <w:sz w:val="26"/>
          <w:szCs w:val="26"/>
          <w:rtl/>
        </w:rPr>
        <w:t>גיהנם</w:t>
      </w:r>
      <w:bookmarkStart w:id="76" w:name="_Ref133663959"/>
      <w:proofErr w:type="spellEnd"/>
      <w:r w:rsidR="00D24C62" w:rsidRPr="00D57623">
        <w:rPr>
          <w:rStyle w:val="a4"/>
          <w:sz w:val="26"/>
          <w:szCs w:val="26"/>
          <w:rtl/>
        </w:rPr>
        <w:footnoteReference w:id="267"/>
      </w:r>
      <w:bookmarkEnd w:id="76"/>
      <w:r w:rsidR="00EC6FF1" w:rsidRPr="00D57623">
        <w:rPr>
          <w:rFonts w:hint="cs"/>
          <w:sz w:val="26"/>
          <w:szCs w:val="26"/>
          <w:rtl/>
        </w:rPr>
        <w:t>.</w:t>
      </w:r>
    </w:p>
    <w:p w14:paraId="259EE2FC" w14:textId="77777777" w:rsidR="001B4348" w:rsidRPr="00D57623" w:rsidRDefault="001B4348" w:rsidP="00F503A6">
      <w:pPr>
        <w:jc w:val="both"/>
        <w:rPr>
          <w:sz w:val="26"/>
          <w:szCs w:val="26"/>
          <w:rtl/>
        </w:rPr>
      </w:pPr>
    </w:p>
    <w:p w14:paraId="5B76AED8" w14:textId="77777777" w:rsidR="001B4348" w:rsidRPr="00D57623" w:rsidRDefault="001B4348" w:rsidP="00EF36CB">
      <w:pPr>
        <w:jc w:val="both"/>
        <w:rPr>
          <w:sz w:val="26"/>
          <w:szCs w:val="26"/>
          <w:rtl/>
        </w:rPr>
      </w:pPr>
      <w:proofErr w:type="spellStart"/>
      <w:r w:rsidRPr="00D57623">
        <w:rPr>
          <w:rFonts w:hint="cs"/>
          <w:b/>
          <w:bCs/>
          <w:sz w:val="30"/>
          <w:szCs w:val="30"/>
          <w:rtl/>
        </w:rPr>
        <w:t>נ</w:t>
      </w:r>
      <w:r w:rsidR="007D36DD" w:rsidRPr="00D57623">
        <w:rPr>
          <w:rFonts w:hint="cs"/>
          <w:b/>
          <w:bCs/>
          <w:sz w:val="30"/>
          <w:szCs w:val="30"/>
          <w:rtl/>
        </w:rPr>
        <w:t>ז</w:t>
      </w:r>
      <w:proofErr w:type="spellEnd"/>
      <w:r w:rsidRPr="00D57623">
        <w:rPr>
          <w:rFonts w:hint="cs"/>
          <w:b/>
          <w:bCs/>
          <w:sz w:val="30"/>
          <w:szCs w:val="30"/>
          <w:rtl/>
        </w:rPr>
        <w:t>.</w:t>
      </w:r>
      <w:r w:rsidRPr="00D57623">
        <w:rPr>
          <w:rFonts w:hint="cs"/>
          <w:sz w:val="26"/>
          <w:szCs w:val="26"/>
          <w:rtl/>
        </w:rPr>
        <w:t xml:space="preserve"> תקשי</w:t>
      </w:r>
      <w:r w:rsidR="00097EE9" w:rsidRPr="00D57623">
        <w:rPr>
          <w:rStyle w:val="a5"/>
          <w:sz w:val="26"/>
          <w:szCs w:val="26"/>
          <w:rtl/>
        </w:rPr>
        <w:endnoteReference w:id="146"/>
      </w:r>
      <w:r w:rsidRPr="00D57623">
        <w:rPr>
          <w:rFonts w:hint="cs"/>
          <w:sz w:val="26"/>
          <w:szCs w:val="26"/>
          <w:rtl/>
        </w:rPr>
        <w:t xml:space="preserve"> לך, למה אומרים "ויהי נועם" </w:t>
      </w:r>
      <w:r w:rsidR="002B0C4C" w:rsidRPr="00D57623">
        <w:rPr>
          <w:rFonts w:ascii="Miriam" w:hint="cs"/>
          <w:sz w:val="26"/>
          <w:szCs w:val="26"/>
          <w:rtl/>
        </w:rPr>
        <w:t xml:space="preserve">(תהלים צ </w:t>
      </w:r>
      <w:proofErr w:type="spellStart"/>
      <w:r w:rsidR="002B0C4C" w:rsidRPr="00D57623">
        <w:rPr>
          <w:rFonts w:ascii="Miriam" w:hint="cs"/>
          <w:sz w:val="26"/>
          <w:szCs w:val="26"/>
          <w:rtl/>
        </w:rPr>
        <w:t>יז</w:t>
      </w:r>
      <w:proofErr w:type="spellEnd"/>
      <w:r w:rsidR="002B0C4C" w:rsidRPr="00D57623">
        <w:rPr>
          <w:rFonts w:ascii="Miriam" w:hint="cs"/>
          <w:sz w:val="26"/>
          <w:szCs w:val="26"/>
          <w:rtl/>
        </w:rPr>
        <w:t>)</w:t>
      </w:r>
      <w:r w:rsidR="00D777AF" w:rsidRPr="00D57623">
        <w:rPr>
          <w:rStyle w:val="a4"/>
          <w:rFonts w:ascii="Miriam"/>
          <w:sz w:val="26"/>
          <w:szCs w:val="26"/>
          <w:rtl/>
        </w:rPr>
        <w:footnoteReference w:id="268"/>
      </w:r>
      <w:r w:rsidR="002B0C4C" w:rsidRPr="00D57623">
        <w:rPr>
          <w:rFonts w:hint="cs"/>
          <w:sz w:val="26"/>
          <w:szCs w:val="26"/>
          <w:rtl/>
        </w:rPr>
        <w:t xml:space="preserve"> </w:t>
      </w:r>
      <w:r w:rsidRPr="00D57623">
        <w:rPr>
          <w:rFonts w:hint="cs"/>
          <w:sz w:val="26"/>
          <w:szCs w:val="26"/>
          <w:rtl/>
        </w:rPr>
        <w:t>ב</w:t>
      </w:r>
      <w:r w:rsidR="0050443A" w:rsidRPr="00D57623">
        <w:rPr>
          <w:rFonts w:hint="cs"/>
          <w:sz w:val="26"/>
          <w:szCs w:val="26"/>
          <w:rtl/>
        </w:rPr>
        <w:t xml:space="preserve">מוצאי </w:t>
      </w:r>
      <w:r w:rsidRPr="00D57623">
        <w:rPr>
          <w:rFonts w:hint="cs"/>
          <w:sz w:val="26"/>
          <w:szCs w:val="26"/>
          <w:rtl/>
        </w:rPr>
        <w:t>שבת</w:t>
      </w:r>
      <w:r w:rsidR="006101D5" w:rsidRPr="00D57623">
        <w:rPr>
          <w:rStyle w:val="a4"/>
          <w:sz w:val="26"/>
          <w:szCs w:val="26"/>
          <w:rtl/>
        </w:rPr>
        <w:footnoteReference w:id="269"/>
      </w:r>
      <w:r w:rsidRPr="00D57623">
        <w:rPr>
          <w:rFonts w:hint="cs"/>
          <w:sz w:val="26"/>
          <w:szCs w:val="26"/>
          <w:rtl/>
        </w:rPr>
        <w:t xml:space="preserve">. </w:t>
      </w:r>
    </w:p>
    <w:p w14:paraId="731E7161" w14:textId="77777777" w:rsidR="001B4348" w:rsidRPr="00D57623" w:rsidRDefault="00D07656" w:rsidP="005D5238">
      <w:pPr>
        <w:jc w:val="both"/>
        <w:rPr>
          <w:sz w:val="26"/>
          <w:szCs w:val="26"/>
          <w:rtl/>
        </w:rPr>
      </w:pPr>
      <w:r w:rsidRPr="00D57623">
        <w:rPr>
          <w:rFonts w:hint="cs"/>
          <w:sz w:val="26"/>
          <w:szCs w:val="26"/>
          <w:rtl/>
        </w:rPr>
        <w:t>תירץ, שכך אמר משה לישראל בשעה</w:t>
      </w:r>
      <w:r w:rsidR="001B4348" w:rsidRPr="00D57623">
        <w:rPr>
          <w:rFonts w:hint="cs"/>
          <w:sz w:val="26"/>
          <w:szCs w:val="26"/>
          <w:rtl/>
        </w:rPr>
        <w:t xml:space="preserve"> שגמר</w:t>
      </w:r>
      <w:r w:rsidR="002B0C4C" w:rsidRPr="00D57623">
        <w:rPr>
          <w:rFonts w:hint="cs"/>
          <w:sz w:val="26"/>
          <w:szCs w:val="26"/>
          <w:rtl/>
        </w:rPr>
        <w:t>ו</w:t>
      </w:r>
      <w:r w:rsidR="002B0C4C" w:rsidRPr="00D57623">
        <w:rPr>
          <w:rStyle w:val="a5"/>
          <w:sz w:val="26"/>
          <w:szCs w:val="26"/>
          <w:rtl/>
        </w:rPr>
        <w:endnoteReference w:id="147"/>
      </w:r>
      <w:r w:rsidR="001B4348" w:rsidRPr="00D57623">
        <w:rPr>
          <w:rFonts w:hint="cs"/>
          <w:sz w:val="26"/>
          <w:szCs w:val="26"/>
          <w:rtl/>
        </w:rPr>
        <w:t xml:space="preserve"> מלאכת המשכן</w:t>
      </w:r>
      <w:r w:rsidR="00252728" w:rsidRPr="00D57623">
        <w:rPr>
          <w:rFonts w:hint="cs"/>
          <w:sz w:val="26"/>
          <w:szCs w:val="26"/>
          <w:rtl/>
        </w:rPr>
        <w:t>,</w:t>
      </w:r>
      <w:r w:rsidR="001B4348" w:rsidRPr="00D57623">
        <w:rPr>
          <w:rFonts w:hint="cs"/>
          <w:sz w:val="26"/>
          <w:szCs w:val="26"/>
          <w:rtl/>
        </w:rPr>
        <w:t xml:space="preserve"> וברכם באותה </w:t>
      </w:r>
      <w:r w:rsidR="00A21DAE" w:rsidRPr="00D57623">
        <w:rPr>
          <w:rFonts w:hint="cs"/>
          <w:sz w:val="26"/>
          <w:szCs w:val="26"/>
          <w:rtl/>
        </w:rPr>
        <w:t>ה</w:t>
      </w:r>
      <w:r w:rsidR="001B4348" w:rsidRPr="00D57623">
        <w:rPr>
          <w:rFonts w:hint="cs"/>
          <w:sz w:val="26"/>
          <w:szCs w:val="26"/>
          <w:rtl/>
        </w:rPr>
        <w:t>ברכה</w:t>
      </w:r>
      <w:bookmarkStart w:id="77" w:name="_Ref133667120"/>
      <w:r w:rsidR="002B0C4C" w:rsidRPr="00D57623">
        <w:rPr>
          <w:rStyle w:val="a4"/>
          <w:sz w:val="26"/>
          <w:szCs w:val="26"/>
          <w:rtl/>
        </w:rPr>
        <w:footnoteReference w:id="270"/>
      </w:r>
      <w:bookmarkEnd w:id="77"/>
      <w:r w:rsidR="001B4348" w:rsidRPr="00D57623">
        <w:rPr>
          <w:rFonts w:hint="cs"/>
          <w:sz w:val="26"/>
          <w:szCs w:val="26"/>
          <w:rtl/>
        </w:rPr>
        <w:t xml:space="preserve">, ועל שם כך נהגו לומר </w:t>
      </w:r>
      <w:r w:rsidR="00911BE4" w:rsidRPr="00D57623">
        <w:rPr>
          <w:rFonts w:hint="cs"/>
          <w:sz w:val="26"/>
          <w:szCs w:val="26"/>
          <w:rtl/>
        </w:rPr>
        <w:t>"</w:t>
      </w:r>
      <w:r w:rsidR="001B4348" w:rsidRPr="00D57623">
        <w:rPr>
          <w:rFonts w:hint="cs"/>
          <w:sz w:val="26"/>
          <w:szCs w:val="26"/>
          <w:rtl/>
        </w:rPr>
        <w:t>ויהי נועם</w:t>
      </w:r>
      <w:r w:rsidR="00911BE4" w:rsidRPr="00D57623">
        <w:rPr>
          <w:rFonts w:hint="cs"/>
          <w:sz w:val="26"/>
          <w:szCs w:val="26"/>
          <w:rtl/>
        </w:rPr>
        <w:t>"</w:t>
      </w:r>
      <w:r w:rsidR="001B4348" w:rsidRPr="00D57623">
        <w:rPr>
          <w:rFonts w:hint="cs"/>
          <w:sz w:val="26"/>
          <w:szCs w:val="26"/>
          <w:rtl/>
        </w:rPr>
        <w:t xml:space="preserve"> במוצאי שבת</w:t>
      </w:r>
      <w:r w:rsidR="00A21DAE" w:rsidRPr="00D57623">
        <w:rPr>
          <w:rFonts w:hint="cs"/>
          <w:sz w:val="26"/>
          <w:szCs w:val="26"/>
          <w:rtl/>
        </w:rPr>
        <w:t>ות</w:t>
      </w:r>
      <w:r w:rsidR="00210FDE" w:rsidRPr="00D57623">
        <w:rPr>
          <w:rStyle w:val="a4"/>
          <w:sz w:val="26"/>
          <w:szCs w:val="26"/>
          <w:rtl/>
        </w:rPr>
        <w:footnoteReference w:id="271"/>
      </w:r>
      <w:r w:rsidR="00252728" w:rsidRPr="00D57623">
        <w:rPr>
          <w:rFonts w:hint="cs"/>
          <w:sz w:val="26"/>
          <w:szCs w:val="26"/>
          <w:rtl/>
        </w:rPr>
        <w:t>,</w:t>
      </w:r>
      <w:r w:rsidR="001B4348" w:rsidRPr="00D57623">
        <w:rPr>
          <w:rFonts w:hint="cs"/>
          <w:sz w:val="26"/>
          <w:szCs w:val="26"/>
          <w:rtl/>
        </w:rPr>
        <w:t xml:space="preserve"> חוץ משבת שחל </w:t>
      </w:r>
      <w:r w:rsidR="00A21DAE" w:rsidRPr="00D57623">
        <w:rPr>
          <w:rFonts w:hint="cs"/>
          <w:sz w:val="26"/>
          <w:szCs w:val="26"/>
          <w:rtl/>
        </w:rPr>
        <w:lastRenderedPageBreak/>
        <w:t>להיות</w:t>
      </w:r>
      <w:r w:rsidR="00A21DAE" w:rsidRPr="00D57623">
        <w:rPr>
          <w:rStyle w:val="a5"/>
          <w:sz w:val="26"/>
          <w:szCs w:val="26"/>
          <w:rtl/>
        </w:rPr>
        <w:endnoteReference w:id="148"/>
      </w:r>
      <w:r w:rsidR="00A21DAE" w:rsidRPr="00D57623">
        <w:rPr>
          <w:rFonts w:hint="cs"/>
          <w:sz w:val="26"/>
          <w:szCs w:val="26"/>
          <w:rtl/>
        </w:rPr>
        <w:t xml:space="preserve"> </w:t>
      </w:r>
      <w:r w:rsidR="001B4348" w:rsidRPr="00D57623">
        <w:rPr>
          <w:rFonts w:hint="cs"/>
          <w:sz w:val="26"/>
          <w:szCs w:val="26"/>
          <w:rtl/>
        </w:rPr>
        <w:t>בתוכה יום טוב שעצ</w:t>
      </w:r>
      <w:r w:rsidR="00210FDE" w:rsidRPr="00D57623">
        <w:rPr>
          <w:rFonts w:hint="cs"/>
          <w:sz w:val="26"/>
          <w:szCs w:val="26"/>
          <w:rtl/>
        </w:rPr>
        <w:t>ו</w:t>
      </w:r>
      <w:r w:rsidR="001B4348" w:rsidRPr="00D57623">
        <w:rPr>
          <w:rFonts w:hint="cs"/>
          <w:sz w:val="26"/>
          <w:szCs w:val="26"/>
          <w:rtl/>
        </w:rPr>
        <w:t>ר</w:t>
      </w:r>
      <w:r w:rsidR="00210FDE" w:rsidRPr="00D57623">
        <w:rPr>
          <w:rStyle w:val="a5"/>
          <w:sz w:val="26"/>
          <w:szCs w:val="26"/>
          <w:rtl/>
        </w:rPr>
        <w:endnoteReference w:id="149"/>
      </w:r>
      <w:r w:rsidR="001B4348" w:rsidRPr="00D57623">
        <w:rPr>
          <w:rFonts w:hint="cs"/>
          <w:sz w:val="26"/>
          <w:szCs w:val="26"/>
          <w:rtl/>
        </w:rPr>
        <w:t xml:space="preserve"> מלא</w:t>
      </w:r>
      <w:r w:rsidR="00252728" w:rsidRPr="00D57623">
        <w:rPr>
          <w:rFonts w:hint="cs"/>
          <w:sz w:val="26"/>
          <w:szCs w:val="26"/>
          <w:rtl/>
        </w:rPr>
        <w:t>כה</w:t>
      </w:r>
      <w:r w:rsidR="00210FDE" w:rsidRPr="00D57623">
        <w:rPr>
          <w:rStyle w:val="a4"/>
          <w:sz w:val="26"/>
          <w:szCs w:val="26"/>
          <w:rtl/>
        </w:rPr>
        <w:footnoteReference w:id="272"/>
      </w:r>
      <w:r w:rsidR="00252728" w:rsidRPr="00D57623">
        <w:rPr>
          <w:rFonts w:hint="cs"/>
          <w:sz w:val="26"/>
          <w:szCs w:val="26"/>
          <w:rtl/>
        </w:rPr>
        <w:t>, ואפילו</w:t>
      </w:r>
      <w:r w:rsidR="001B4348" w:rsidRPr="00D57623">
        <w:rPr>
          <w:rFonts w:hint="cs"/>
          <w:sz w:val="26"/>
          <w:szCs w:val="26"/>
          <w:rtl/>
        </w:rPr>
        <w:t xml:space="preserve"> לא חל עד יום הששי בשבת</w:t>
      </w:r>
      <w:bookmarkStart w:id="78" w:name="_Ref133678400"/>
      <w:r w:rsidR="00210FDE" w:rsidRPr="00D57623">
        <w:rPr>
          <w:rStyle w:val="a4"/>
          <w:sz w:val="26"/>
          <w:szCs w:val="26"/>
          <w:rtl/>
        </w:rPr>
        <w:footnoteReference w:id="273"/>
      </w:r>
      <w:bookmarkEnd w:id="78"/>
      <w:r w:rsidR="001B4348" w:rsidRPr="00D57623">
        <w:rPr>
          <w:rFonts w:hint="cs"/>
          <w:sz w:val="26"/>
          <w:szCs w:val="26"/>
          <w:rtl/>
        </w:rPr>
        <w:t>, לפי שכתוב בו</w:t>
      </w:r>
      <w:r w:rsidR="007D4FC0" w:rsidRPr="00D57623">
        <w:rPr>
          <w:rFonts w:hint="cs"/>
          <w:sz w:val="26"/>
          <w:szCs w:val="26"/>
          <w:rtl/>
        </w:rPr>
        <w:t xml:space="preserve"> (תהלים שם)</w:t>
      </w:r>
      <w:r w:rsidR="00252728" w:rsidRPr="00D57623">
        <w:rPr>
          <w:rFonts w:hint="cs"/>
          <w:sz w:val="26"/>
          <w:szCs w:val="26"/>
          <w:rtl/>
        </w:rPr>
        <w:t>:</w:t>
      </w:r>
      <w:r w:rsidR="001B4348" w:rsidRPr="00D57623">
        <w:rPr>
          <w:rFonts w:hint="cs"/>
          <w:sz w:val="26"/>
          <w:szCs w:val="26"/>
          <w:rtl/>
        </w:rPr>
        <w:t xml:space="preserve"> </w:t>
      </w:r>
      <w:r w:rsidR="00252728" w:rsidRPr="00D57623">
        <w:rPr>
          <w:rFonts w:hint="cs"/>
          <w:sz w:val="26"/>
          <w:szCs w:val="26"/>
          <w:rtl/>
        </w:rPr>
        <w:t>"</w:t>
      </w:r>
      <w:r w:rsidR="00FB0B2D" w:rsidRPr="00D57623">
        <w:rPr>
          <w:rFonts w:hint="cs"/>
          <w:sz w:val="26"/>
          <w:szCs w:val="26"/>
          <w:rtl/>
        </w:rPr>
        <w:t>ו</w:t>
      </w:r>
      <w:r w:rsidR="001B4348" w:rsidRPr="00D57623">
        <w:rPr>
          <w:rFonts w:hint="cs"/>
          <w:sz w:val="26"/>
          <w:szCs w:val="26"/>
          <w:rtl/>
        </w:rPr>
        <w:t>מעשה ידינו כוננה עלינו</w:t>
      </w:r>
      <w:r w:rsidR="00252728" w:rsidRPr="00D57623">
        <w:rPr>
          <w:rFonts w:hint="cs"/>
          <w:sz w:val="26"/>
          <w:szCs w:val="26"/>
          <w:rtl/>
        </w:rPr>
        <w:t>,</w:t>
      </w:r>
      <w:r w:rsidR="001B4348" w:rsidRPr="00D57623">
        <w:rPr>
          <w:rFonts w:hint="cs"/>
          <w:sz w:val="26"/>
          <w:szCs w:val="26"/>
          <w:rtl/>
        </w:rPr>
        <w:t xml:space="preserve"> </w:t>
      </w:r>
      <w:r w:rsidR="001B4348" w:rsidRPr="00D57623">
        <w:rPr>
          <w:rFonts w:hint="cs"/>
          <w:b/>
          <w:bCs/>
          <w:sz w:val="26"/>
          <w:szCs w:val="26"/>
          <w:rtl/>
        </w:rPr>
        <w:t>ו</w:t>
      </w:r>
      <w:r w:rsidR="001B4348" w:rsidRPr="00D57623">
        <w:rPr>
          <w:rFonts w:hint="cs"/>
          <w:sz w:val="26"/>
          <w:szCs w:val="26"/>
          <w:rtl/>
        </w:rPr>
        <w:t>מעשה ידינו כוננהו</w:t>
      </w:r>
      <w:r w:rsidR="00252728" w:rsidRPr="00D57623">
        <w:rPr>
          <w:rFonts w:hint="cs"/>
          <w:sz w:val="26"/>
          <w:szCs w:val="26"/>
          <w:rtl/>
        </w:rPr>
        <w:t>",</w:t>
      </w:r>
      <w:r w:rsidR="00104B95" w:rsidRPr="00D57623">
        <w:rPr>
          <w:rFonts w:hint="cs"/>
          <w:sz w:val="26"/>
          <w:szCs w:val="26"/>
          <w:rtl/>
        </w:rPr>
        <w:t xml:space="preserve"> </w:t>
      </w:r>
      <w:r w:rsidR="00104B95" w:rsidRPr="00D57623">
        <w:rPr>
          <w:rFonts w:hint="cs"/>
          <w:b/>
          <w:bCs/>
          <w:sz w:val="26"/>
          <w:szCs w:val="26"/>
          <w:rtl/>
        </w:rPr>
        <w:t>ו'</w:t>
      </w:r>
      <w:r w:rsidR="00104B95" w:rsidRPr="00D57623">
        <w:rPr>
          <w:rFonts w:hint="cs"/>
          <w:sz w:val="26"/>
          <w:szCs w:val="26"/>
          <w:rtl/>
        </w:rPr>
        <w:t xml:space="preserve"> יתירה של </w:t>
      </w:r>
      <w:r w:rsidR="00252728" w:rsidRPr="00D57623">
        <w:rPr>
          <w:rFonts w:hint="cs"/>
          <w:sz w:val="26"/>
          <w:szCs w:val="26"/>
          <w:rtl/>
        </w:rPr>
        <w:t>"</w:t>
      </w:r>
      <w:r w:rsidR="00402771" w:rsidRPr="00D57623">
        <w:rPr>
          <w:rFonts w:hint="cs"/>
          <w:b/>
          <w:bCs/>
          <w:sz w:val="26"/>
          <w:szCs w:val="26"/>
          <w:rtl/>
        </w:rPr>
        <w:t>ו</w:t>
      </w:r>
      <w:r w:rsidR="00402771" w:rsidRPr="00D57623">
        <w:rPr>
          <w:rFonts w:hint="cs"/>
          <w:sz w:val="26"/>
          <w:szCs w:val="26"/>
          <w:rtl/>
        </w:rPr>
        <w:t>מעשה</w:t>
      </w:r>
      <w:r w:rsidR="00252728" w:rsidRPr="00D57623">
        <w:rPr>
          <w:rFonts w:hint="cs"/>
          <w:sz w:val="26"/>
          <w:szCs w:val="26"/>
          <w:rtl/>
        </w:rPr>
        <w:t>"</w:t>
      </w:r>
      <w:r w:rsidR="00466BC6" w:rsidRPr="00D57623">
        <w:rPr>
          <w:rFonts w:hint="cs"/>
          <w:sz w:val="26"/>
          <w:szCs w:val="26"/>
          <w:rtl/>
        </w:rPr>
        <w:t xml:space="preserve"> יש</w:t>
      </w:r>
      <w:r w:rsidR="00104B95" w:rsidRPr="00D57623">
        <w:rPr>
          <w:rFonts w:hint="cs"/>
          <w:sz w:val="26"/>
          <w:szCs w:val="26"/>
          <w:rtl/>
        </w:rPr>
        <w:t xml:space="preserve"> </w:t>
      </w:r>
      <w:r w:rsidR="00252728" w:rsidRPr="00D57623">
        <w:rPr>
          <w:rFonts w:hint="cs"/>
          <w:sz w:val="26"/>
          <w:szCs w:val="26"/>
          <w:rtl/>
        </w:rPr>
        <w:t>בו</w:t>
      </w:r>
      <w:r w:rsidR="009C3716" w:rsidRPr="00D57623">
        <w:rPr>
          <w:rStyle w:val="a5"/>
          <w:sz w:val="26"/>
          <w:szCs w:val="26"/>
          <w:rtl/>
        </w:rPr>
        <w:endnoteReference w:id="150"/>
      </w:r>
      <w:r w:rsidR="00252728" w:rsidRPr="00D57623">
        <w:rPr>
          <w:rFonts w:hint="cs"/>
          <w:sz w:val="26"/>
          <w:szCs w:val="26"/>
          <w:rtl/>
        </w:rPr>
        <w:t xml:space="preserve">, שאם כל </w:t>
      </w:r>
      <w:r w:rsidR="00252728" w:rsidRPr="00D57623">
        <w:rPr>
          <w:rFonts w:hint="cs"/>
          <w:b/>
          <w:bCs/>
          <w:sz w:val="26"/>
          <w:szCs w:val="26"/>
          <w:rtl/>
        </w:rPr>
        <w:t>ששת</w:t>
      </w:r>
      <w:r w:rsidR="00252728" w:rsidRPr="00D57623">
        <w:rPr>
          <w:rFonts w:hint="cs"/>
          <w:sz w:val="26"/>
          <w:szCs w:val="26"/>
          <w:rtl/>
        </w:rPr>
        <w:t xml:space="preserve"> ימי השבוע</w:t>
      </w:r>
      <w:r w:rsidR="00252728" w:rsidRPr="00D57623">
        <w:rPr>
          <w:rStyle w:val="a5"/>
          <w:sz w:val="26"/>
          <w:szCs w:val="26"/>
          <w:rtl/>
        </w:rPr>
        <w:endnoteReference w:id="151"/>
      </w:r>
      <w:r w:rsidR="00B802E5" w:rsidRPr="00D57623">
        <w:rPr>
          <w:rFonts w:hint="cs"/>
          <w:sz w:val="26"/>
          <w:szCs w:val="26"/>
          <w:rtl/>
        </w:rPr>
        <w:t xml:space="preserve"> כולו </w:t>
      </w:r>
      <w:r w:rsidR="001B4348" w:rsidRPr="00D57623">
        <w:rPr>
          <w:rFonts w:hint="cs"/>
          <w:sz w:val="26"/>
          <w:szCs w:val="26"/>
          <w:rtl/>
        </w:rPr>
        <w:t>ישנו</w:t>
      </w:r>
      <w:r w:rsidR="00B802E5" w:rsidRPr="00D57623">
        <w:rPr>
          <w:rStyle w:val="a5"/>
          <w:sz w:val="26"/>
          <w:szCs w:val="26"/>
          <w:rtl/>
        </w:rPr>
        <w:endnoteReference w:id="152"/>
      </w:r>
      <w:r w:rsidR="001B4348" w:rsidRPr="00D57623">
        <w:rPr>
          <w:rFonts w:hint="cs"/>
          <w:sz w:val="26"/>
          <w:szCs w:val="26"/>
          <w:rtl/>
        </w:rPr>
        <w:t xml:space="preserve"> בעשיית מלאכה </w:t>
      </w:r>
      <w:r w:rsidR="00876F43" w:rsidRPr="00D57623">
        <w:rPr>
          <w:rFonts w:hint="cs"/>
          <w:sz w:val="26"/>
          <w:szCs w:val="26"/>
          <w:rtl/>
        </w:rPr>
        <w:t xml:space="preserve">- </w:t>
      </w:r>
      <w:r w:rsidR="001B4348" w:rsidRPr="00D57623">
        <w:rPr>
          <w:rFonts w:hint="cs"/>
          <w:sz w:val="26"/>
          <w:szCs w:val="26"/>
          <w:rtl/>
        </w:rPr>
        <w:t>אז יאמרו "ויהי נועם"</w:t>
      </w:r>
      <w:bookmarkStart w:id="79" w:name="_Ref145129943"/>
      <w:r w:rsidR="005057BA" w:rsidRPr="00D57623">
        <w:rPr>
          <w:rStyle w:val="a4"/>
          <w:sz w:val="26"/>
          <w:szCs w:val="26"/>
          <w:rtl/>
        </w:rPr>
        <w:footnoteReference w:id="274"/>
      </w:r>
      <w:bookmarkEnd w:id="79"/>
      <w:r w:rsidR="001B4348" w:rsidRPr="00D57623">
        <w:rPr>
          <w:rFonts w:hint="cs"/>
          <w:sz w:val="26"/>
          <w:szCs w:val="26"/>
          <w:rtl/>
        </w:rPr>
        <w:t>, ואם לא</w:t>
      </w:r>
      <w:r w:rsidR="0041444D" w:rsidRPr="00D57623">
        <w:rPr>
          <w:rFonts w:hint="cs"/>
          <w:sz w:val="26"/>
          <w:szCs w:val="26"/>
          <w:rtl/>
        </w:rPr>
        <w:t>ו</w:t>
      </w:r>
      <w:r w:rsidR="001B4348" w:rsidRPr="00D57623">
        <w:rPr>
          <w:rFonts w:hint="cs"/>
          <w:sz w:val="26"/>
          <w:szCs w:val="26"/>
          <w:rtl/>
        </w:rPr>
        <w:t xml:space="preserve"> </w:t>
      </w:r>
      <w:r w:rsidR="00876F43" w:rsidRPr="00D57623">
        <w:rPr>
          <w:rFonts w:hint="cs"/>
          <w:sz w:val="26"/>
          <w:szCs w:val="26"/>
          <w:rtl/>
        </w:rPr>
        <w:t xml:space="preserve">- </w:t>
      </w:r>
      <w:r w:rsidR="001B4348" w:rsidRPr="00D57623">
        <w:rPr>
          <w:rFonts w:hint="cs"/>
          <w:sz w:val="26"/>
          <w:szCs w:val="26"/>
          <w:rtl/>
        </w:rPr>
        <w:t>לא יאמ</w:t>
      </w:r>
      <w:r w:rsidR="00911BE4" w:rsidRPr="00D57623">
        <w:rPr>
          <w:rFonts w:hint="cs"/>
          <w:sz w:val="26"/>
          <w:szCs w:val="26"/>
          <w:rtl/>
        </w:rPr>
        <w:t>רו "ויהי נועם" ולא 'סדר קדושה'</w:t>
      </w:r>
      <w:r w:rsidR="00590772" w:rsidRPr="00D57623">
        <w:rPr>
          <w:rStyle w:val="a4"/>
          <w:sz w:val="26"/>
          <w:szCs w:val="26"/>
          <w:rtl/>
        </w:rPr>
        <w:footnoteReference w:id="275"/>
      </w:r>
      <w:r w:rsidR="001B4348" w:rsidRPr="00D57623">
        <w:rPr>
          <w:rFonts w:hint="cs"/>
          <w:sz w:val="26"/>
          <w:szCs w:val="26"/>
          <w:rtl/>
        </w:rPr>
        <w:t>.</w:t>
      </w:r>
    </w:p>
    <w:p w14:paraId="71F07911" w14:textId="77777777" w:rsidR="001B4348" w:rsidRPr="00D57623" w:rsidRDefault="001B4348" w:rsidP="00F503A6">
      <w:pPr>
        <w:jc w:val="both"/>
        <w:rPr>
          <w:sz w:val="26"/>
          <w:szCs w:val="26"/>
          <w:rtl/>
        </w:rPr>
      </w:pPr>
    </w:p>
    <w:p w14:paraId="3161717F" w14:textId="77777777" w:rsidR="001B4348" w:rsidRPr="00D57623" w:rsidRDefault="007D36DD" w:rsidP="00B76012">
      <w:pPr>
        <w:jc w:val="both"/>
        <w:rPr>
          <w:sz w:val="26"/>
          <w:szCs w:val="26"/>
          <w:rtl/>
        </w:rPr>
      </w:pPr>
      <w:r w:rsidRPr="00D57623">
        <w:rPr>
          <w:rFonts w:hint="cs"/>
          <w:b/>
          <w:bCs/>
          <w:sz w:val="30"/>
          <w:szCs w:val="30"/>
          <w:rtl/>
        </w:rPr>
        <w:t>נח</w:t>
      </w:r>
      <w:r w:rsidR="001B4348" w:rsidRPr="00D57623">
        <w:rPr>
          <w:rFonts w:hint="cs"/>
          <w:b/>
          <w:bCs/>
          <w:sz w:val="30"/>
          <w:szCs w:val="30"/>
          <w:rtl/>
        </w:rPr>
        <w:t>.</w:t>
      </w:r>
      <w:r w:rsidR="001B4348" w:rsidRPr="00D57623">
        <w:rPr>
          <w:rFonts w:hint="cs"/>
          <w:sz w:val="26"/>
          <w:szCs w:val="26"/>
          <w:rtl/>
        </w:rPr>
        <w:t xml:space="preserve"> תקשי</w:t>
      </w:r>
      <w:r w:rsidR="00097EE9" w:rsidRPr="00D57623">
        <w:rPr>
          <w:rStyle w:val="a5"/>
          <w:sz w:val="26"/>
          <w:szCs w:val="26"/>
          <w:rtl/>
        </w:rPr>
        <w:endnoteReference w:id="153"/>
      </w:r>
      <w:r w:rsidR="001B4348" w:rsidRPr="00D57623">
        <w:rPr>
          <w:rFonts w:hint="cs"/>
          <w:sz w:val="26"/>
          <w:szCs w:val="26"/>
          <w:rtl/>
        </w:rPr>
        <w:t xml:space="preserve"> לך</w:t>
      </w:r>
      <w:bookmarkStart w:id="80" w:name="_Ref146622088"/>
      <w:r w:rsidR="00C276E4" w:rsidRPr="00D57623">
        <w:rPr>
          <w:rStyle w:val="a4"/>
          <w:sz w:val="26"/>
          <w:szCs w:val="26"/>
          <w:rtl/>
        </w:rPr>
        <w:footnoteReference w:id="276"/>
      </w:r>
      <w:bookmarkEnd w:id="80"/>
      <w:r w:rsidR="001B4348" w:rsidRPr="00D57623">
        <w:rPr>
          <w:rFonts w:hint="cs"/>
          <w:sz w:val="26"/>
          <w:szCs w:val="26"/>
          <w:rtl/>
        </w:rPr>
        <w:t xml:space="preserve">, למה אין אומרים "אדיר </w:t>
      </w:r>
      <w:proofErr w:type="spellStart"/>
      <w:r w:rsidR="001B4348" w:rsidRPr="00D57623">
        <w:rPr>
          <w:rFonts w:hint="cs"/>
          <w:sz w:val="26"/>
          <w:szCs w:val="26"/>
          <w:rtl/>
        </w:rPr>
        <w:t>אדירנו</w:t>
      </w:r>
      <w:proofErr w:type="spellEnd"/>
      <w:r w:rsidR="001B4348" w:rsidRPr="00D57623">
        <w:rPr>
          <w:rFonts w:hint="cs"/>
          <w:sz w:val="26"/>
          <w:szCs w:val="26"/>
          <w:rtl/>
        </w:rPr>
        <w:t>"</w:t>
      </w:r>
      <w:bookmarkStart w:id="81" w:name="_Ref134182704"/>
      <w:r w:rsidR="00F635A5" w:rsidRPr="00D57623">
        <w:rPr>
          <w:rStyle w:val="a4"/>
          <w:sz w:val="26"/>
          <w:szCs w:val="26"/>
          <w:rtl/>
        </w:rPr>
        <w:footnoteReference w:id="277"/>
      </w:r>
      <w:bookmarkEnd w:id="81"/>
      <w:r w:rsidR="001B4348" w:rsidRPr="00D57623">
        <w:rPr>
          <w:rFonts w:hint="cs"/>
          <w:sz w:val="26"/>
          <w:szCs w:val="26"/>
          <w:rtl/>
        </w:rPr>
        <w:t xml:space="preserve"> אלא ב</w:t>
      </w:r>
      <w:r w:rsidR="002B38F3" w:rsidRPr="00D57623">
        <w:rPr>
          <w:rFonts w:hint="cs"/>
          <w:sz w:val="26"/>
          <w:szCs w:val="26"/>
          <w:rtl/>
        </w:rPr>
        <w:t>'</w:t>
      </w:r>
      <w:r w:rsidR="001B4348" w:rsidRPr="00D57623">
        <w:rPr>
          <w:rFonts w:hint="cs"/>
          <w:sz w:val="26"/>
          <w:szCs w:val="26"/>
          <w:rtl/>
        </w:rPr>
        <w:t>קדושה</w:t>
      </w:r>
      <w:r w:rsidR="002B38F3" w:rsidRPr="00D57623">
        <w:rPr>
          <w:rFonts w:hint="cs"/>
          <w:sz w:val="26"/>
          <w:szCs w:val="26"/>
          <w:rtl/>
        </w:rPr>
        <w:t>'</w:t>
      </w:r>
      <w:r w:rsidR="001B4348" w:rsidRPr="00D57623">
        <w:rPr>
          <w:rFonts w:hint="cs"/>
          <w:sz w:val="26"/>
          <w:szCs w:val="26"/>
          <w:rtl/>
        </w:rPr>
        <w:t xml:space="preserve"> בראש השנה וביום הכיפורים</w:t>
      </w:r>
      <w:bookmarkStart w:id="82" w:name="_Ref133925114"/>
      <w:r w:rsidR="001B4348" w:rsidRPr="00D57623">
        <w:rPr>
          <w:rStyle w:val="a4"/>
          <w:sz w:val="26"/>
          <w:szCs w:val="26"/>
          <w:rtl/>
        </w:rPr>
        <w:footnoteReference w:id="278"/>
      </w:r>
      <w:bookmarkEnd w:id="82"/>
      <w:r w:rsidR="001B4348" w:rsidRPr="00D57623">
        <w:rPr>
          <w:rFonts w:hint="cs"/>
          <w:sz w:val="26"/>
          <w:szCs w:val="26"/>
          <w:rtl/>
        </w:rPr>
        <w:t>.</w:t>
      </w:r>
    </w:p>
    <w:p w14:paraId="024BD368" w14:textId="77777777" w:rsidR="001B4348" w:rsidRPr="00D57623" w:rsidRDefault="001B4348" w:rsidP="002B38F3">
      <w:pPr>
        <w:jc w:val="both"/>
        <w:rPr>
          <w:sz w:val="26"/>
          <w:szCs w:val="26"/>
          <w:rtl/>
        </w:rPr>
      </w:pPr>
      <w:r w:rsidRPr="00D57623">
        <w:rPr>
          <w:rFonts w:hint="cs"/>
          <w:sz w:val="26"/>
          <w:szCs w:val="26"/>
          <w:rtl/>
        </w:rPr>
        <w:lastRenderedPageBreak/>
        <w:t>תירץ, לפי שהוא שיר של מלאכים</w:t>
      </w:r>
      <w:r w:rsidR="00852254" w:rsidRPr="00D57623">
        <w:rPr>
          <w:rStyle w:val="a4"/>
          <w:sz w:val="26"/>
          <w:szCs w:val="26"/>
          <w:rtl/>
        </w:rPr>
        <w:footnoteReference w:id="279"/>
      </w:r>
      <w:r w:rsidRPr="00D57623">
        <w:rPr>
          <w:rFonts w:hint="cs"/>
          <w:sz w:val="26"/>
          <w:szCs w:val="26"/>
          <w:rtl/>
        </w:rPr>
        <w:t>,</w:t>
      </w:r>
      <w:r w:rsidR="009B6084" w:rsidRPr="00D57623">
        <w:rPr>
          <w:rFonts w:hint="cs"/>
          <w:sz w:val="26"/>
          <w:szCs w:val="26"/>
          <w:rtl/>
        </w:rPr>
        <w:t xml:space="preserve"> </w:t>
      </w:r>
      <w:r w:rsidRPr="00D57623">
        <w:rPr>
          <w:rFonts w:hint="cs"/>
          <w:sz w:val="26"/>
          <w:szCs w:val="26"/>
          <w:rtl/>
        </w:rPr>
        <w:t>לא</w:t>
      </w:r>
      <w:r w:rsidR="009B6084" w:rsidRPr="00D57623">
        <w:rPr>
          <w:rStyle w:val="a5"/>
          <w:sz w:val="26"/>
          <w:szCs w:val="26"/>
          <w:rtl/>
        </w:rPr>
        <w:endnoteReference w:id="154"/>
      </w:r>
      <w:r w:rsidRPr="00D57623">
        <w:rPr>
          <w:rFonts w:hint="cs"/>
          <w:sz w:val="26"/>
          <w:szCs w:val="26"/>
          <w:rtl/>
        </w:rPr>
        <w:t xml:space="preserve"> התירו </w:t>
      </w:r>
      <w:proofErr w:type="spellStart"/>
      <w:r w:rsidRPr="00D57623">
        <w:rPr>
          <w:rFonts w:hint="cs"/>
          <w:sz w:val="26"/>
          <w:szCs w:val="26"/>
          <w:rtl/>
        </w:rPr>
        <w:t>לומר</w:t>
      </w:r>
      <w:r w:rsidR="009C3716" w:rsidRPr="00D57623">
        <w:rPr>
          <w:rFonts w:hint="cs"/>
          <w:sz w:val="26"/>
          <w:szCs w:val="26"/>
          <w:rtl/>
        </w:rPr>
        <w:t>ו</w:t>
      </w:r>
      <w:proofErr w:type="spellEnd"/>
      <w:r w:rsidRPr="00D57623">
        <w:rPr>
          <w:rFonts w:hint="cs"/>
          <w:sz w:val="26"/>
          <w:szCs w:val="26"/>
          <w:rtl/>
        </w:rPr>
        <w:t xml:space="preserve"> אלא</w:t>
      </w:r>
      <w:r w:rsidR="00B76012" w:rsidRPr="00D57623">
        <w:rPr>
          <w:rFonts w:hint="cs"/>
          <w:sz w:val="26"/>
          <w:szCs w:val="26"/>
          <w:rtl/>
        </w:rPr>
        <w:t xml:space="preserve"> בא</w:t>
      </w:r>
      <w:r w:rsidRPr="00D57623">
        <w:rPr>
          <w:rFonts w:hint="cs"/>
          <w:sz w:val="26"/>
          <w:szCs w:val="26"/>
          <w:rtl/>
        </w:rPr>
        <w:t>לו ימים שהן ימי הדין</w:t>
      </w:r>
      <w:r w:rsidR="009B6084" w:rsidRPr="00D57623">
        <w:rPr>
          <w:rStyle w:val="a4"/>
          <w:sz w:val="26"/>
          <w:szCs w:val="26"/>
          <w:rtl/>
        </w:rPr>
        <w:footnoteReference w:id="280"/>
      </w:r>
      <w:r w:rsidRPr="00D57623">
        <w:rPr>
          <w:rFonts w:hint="cs"/>
          <w:sz w:val="26"/>
          <w:szCs w:val="26"/>
          <w:rtl/>
        </w:rPr>
        <w:t>. אבל בשאר י</w:t>
      </w:r>
      <w:r w:rsidR="002B38F3" w:rsidRPr="00D57623">
        <w:rPr>
          <w:rFonts w:hint="cs"/>
          <w:sz w:val="26"/>
          <w:szCs w:val="26"/>
          <w:rtl/>
        </w:rPr>
        <w:t>מים-טובים</w:t>
      </w:r>
      <w:r w:rsidRPr="00D57623">
        <w:rPr>
          <w:rFonts w:hint="cs"/>
          <w:sz w:val="26"/>
          <w:szCs w:val="26"/>
          <w:rtl/>
        </w:rPr>
        <w:t xml:space="preserve"> ושבתות של כל השנה</w:t>
      </w:r>
      <w:r w:rsidR="002B38F3" w:rsidRPr="00D57623">
        <w:rPr>
          <w:rFonts w:hint="cs"/>
          <w:sz w:val="26"/>
          <w:szCs w:val="26"/>
          <w:rtl/>
        </w:rPr>
        <w:t>,</w:t>
      </w:r>
      <w:r w:rsidRPr="00D57623">
        <w:rPr>
          <w:rFonts w:hint="cs"/>
          <w:sz w:val="26"/>
          <w:szCs w:val="26"/>
          <w:rtl/>
        </w:rPr>
        <w:t xml:space="preserve"> אין אומרים</w:t>
      </w:r>
      <w:r w:rsidR="00F40757" w:rsidRPr="00D57623">
        <w:rPr>
          <w:rStyle w:val="a4"/>
          <w:sz w:val="26"/>
          <w:szCs w:val="26"/>
          <w:rtl/>
        </w:rPr>
        <w:footnoteReference w:id="281"/>
      </w:r>
      <w:r w:rsidRPr="00D57623">
        <w:rPr>
          <w:rFonts w:hint="cs"/>
          <w:sz w:val="26"/>
          <w:szCs w:val="26"/>
          <w:rtl/>
        </w:rPr>
        <w:t xml:space="preserve">. אבל </w:t>
      </w:r>
      <w:r w:rsidRPr="00D57623">
        <w:rPr>
          <w:rFonts w:hint="cs"/>
          <w:b/>
          <w:bCs/>
          <w:sz w:val="26"/>
          <w:szCs w:val="26"/>
          <w:rtl/>
        </w:rPr>
        <w:t>רבינו אליקים</w:t>
      </w:r>
      <w:r w:rsidR="00484594" w:rsidRPr="00D57623">
        <w:rPr>
          <w:rStyle w:val="a4"/>
          <w:sz w:val="26"/>
          <w:szCs w:val="26"/>
          <w:rtl/>
        </w:rPr>
        <w:footnoteReference w:id="282"/>
      </w:r>
      <w:r w:rsidRPr="00D57623">
        <w:rPr>
          <w:rFonts w:hint="cs"/>
          <w:sz w:val="26"/>
          <w:szCs w:val="26"/>
          <w:rtl/>
        </w:rPr>
        <w:t xml:space="preserve"> גזר לשליח לציבור לאומרו פעם אחת</w:t>
      </w:r>
      <w:r w:rsidR="00024752" w:rsidRPr="00D57623">
        <w:rPr>
          <w:rFonts w:hint="cs"/>
          <w:sz w:val="26"/>
          <w:szCs w:val="26"/>
          <w:rtl/>
        </w:rPr>
        <w:t>,</w:t>
      </w:r>
      <w:r w:rsidRPr="00D57623">
        <w:rPr>
          <w:rFonts w:hint="cs"/>
          <w:sz w:val="26"/>
          <w:szCs w:val="26"/>
          <w:rtl/>
        </w:rPr>
        <w:t xml:space="preserve"> בעצרת</w:t>
      </w:r>
      <w:r w:rsidR="00C0380D" w:rsidRPr="00D57623">
        <w:rPr>
          <w:rStyle w:val="a4"/>
          <w:sz w:val="26"/>
          <w:szCs w:val="26"/>
          <w:rtl/>
        </w:rPr>
        <w:footnoteReference w:id="283"/>
      </w:r>
      <w:r w:rsidRPr="00D57623">
        <w:rPr>
          <w:rFonts w:hint="cs"/>
          <w:sz w:val="26"/>
          <w:szCs w:val="26"/>
          <w:rtl/>
        </w:rPr>
        <w:t>, משום האי נתינה</w:t>
      </w:r>
      <w:r w:rsidRPr="00D57623">
        <w:rPr>
          <w:rStyle w:val="a4"/>
          <w:sz w:val="26"/>
          <w:szCs w:val="26"/>
          <w:rtl/>
        </w:rPr>
        <w:footnoteReference w:id="284"/>
      </w:r>
      <w:r w:rsidRPr="00D57623">
        <w:rPr>
          <w:rFonts w:hint="cs"/>
          <w:sz w:val="26"/>
          <w:szCs w:val="26"/>
          <w:rtl/>
        </w:rPr>
        <w:t xml:space="preserve">. </w:t>
      </w:r>
      <w:proofErr w:type="spellStart"/>
      <w:r w:rsidRPr="00D57623">
        <w:rPr>
          <w:rFonts w:hint="cs"/>
          <w:sz w:val="26"/>
          <w:szCs w:val="26"/>
          <w:rtl/>
        </w:rPr>
        <w:t>דאמר</w:t>
      </w:r>
      <w:proofErr w:type="spellEnd"/>
      <w:r w:rsidRPr="00D57623">
        <w:rPr>
          <w:rFonts w:hint="cs"/>
          <w:sz w:val="26"/>
          <w:szCs w:val="26"/>
          <w:rtl/>
        </w:rPr>
        <w:t xml:space="preserve">, הלא אותו השיר לא אמרוהו המלאכים אלא בשעת מתן תורה, </w:t>
      </w:r>
      <w:proofErr w:type="spellStart"/>
      <w:r w:rsidRPr="00D57623">
        <w:rPr>
          <w:rFonts w:hint="cs"/>
          <w:sz w:val="26"/>
          <w:szCs w:val="26"/>
          <w:rtl/>
        </w:rPr>
        <w:t>כדגרסינן</w:t>
      </w:r>
      <w:proofErr w:type="spellEnd"/>
      <w:r w:rsidRPr="00D57623">
        <w:rPr>
          <w:rFonts w:hint="cs"/>
          <w:sz w:val="26"/>
          <w:szCs w:val="26"/>
          <w:rtl/>
        </w:rPr>
        <w:t xml:space="preserve"> במסכת שבת</w:t>
      </w:r>
      <w:r w:rsidR="000D148E" w:rsidRPr="00D57623">
        <w:rPr>
          <w:rFonts w:hint="cs"/>
          <w:sz w:val="26"/>
          <w:szCs w:val="26"/>
          <w:rtl/>
        </w:rPr>
        <w:t xml:space="preserve"> (פח ע"ב)</w:t>
      </w:r>
      <w:r w:rsidRPr="00D57623">
        <w:rPr>
          <w:rFonts w:hint="cs"/>
          <w:sz w:val="26"/>
          <w:szCs w:val="26"/>
          <w:rtl/>
        </w:rPr>
        <w:t>: בשעה שנתן הקב"ה תורה לישראל, אמרו מלאכי השרת: "יי' אדונינו, מה אדיר שמך בכל הארץ, אשר תנה הודך על השמים"</w:t>
      </w:r>
      <w:r w:rsidR="002B38F3" w:rsidRPr="00D57623">
        <w:rPr>
          <w:rFonts w:hint="cs"/>
          <w:sz w:val="26"/>
          <w:szCs w:val="26"/>
          <w:rtl/>
        </w:rPr>
        <w:t xml:space="preserve"> וגו'</w:t>
      </w:r>
      <w:bookmarkStart w:id="83" w:name="_Ref133935948"/>
      <w:r w:rsidR="00692D3D" w:rsidRPr="00D57623">
        <w:rPr>
          <w:rFonts w:hint="cs"/>
          <w:sz w:val="26"/>
          <w:szCs w:val="26"/>
          <w:rtl/>
        </w:rPr>
        <w:t xml:space="preserve"> </w:t>
      </w:r>
      <w:r w:rsidR="00692D3D" w:rsidRPr="00D57623">
        <w:rPr>
          <w:rFonts w:ascii="Miriam" w:hint="cs"/>
          <w:sz w:val="26"/>
          <w:szCs w:val="26"/>
          <w:rtl/>
        </w:rPr>
        <w:t>(תהלים ח ב)</w:t>
      </w:r>
      <w:r w:rsidR="00852254" w:rsidRPr="00D57623">
        <w:rPr>
          <w:rStyle w:val="a4"/>
          <w:sz w:val="26"/>
          <w:szCs w:val="26"/>
          <w:rtl/>
        </w:rPr>
        <w:footnoteReference w:id="285"/>
      </w:r>
      <w:bookmarkEnd w:id="83"/>
      <w:r w:rsidR="002B38F3" w:rsidRPr="00D57623">
        <w:rPr>
          <w:rFonts w:hint="cs"/>
          <w:sz w:val="26"/>
          <w:szCs w:val="26"/>
          <w:rtl/>
        </w:rPr>
        <w:t>.</w:t>
      </w:r>
      <w:r w:rsidRPr="00D57623">
        <w:rPr>
          <w:rFonts w:hint="cs"/>
          <w:sz w:val="26"/>
          <w:szCs w:val="26"/>
          <w:rtl/>
        </w:rPr>
        <w:t xml:space="preserve"> לכך בדין לאומרו בעצרת, משום מתן תורה בו ביום</w:t>
      </w:r>
      <w:bookmarkStart w:id="84" w:name="_Ref135450830"/>
      <w:r w:rsidR="00326739" w:rsidRPr="00D57623">
        <w:rPr>
          <w:rStyle w:val="a4"/>
          <w:sz w:val="26"/>
          <w:szCs w:val="26"/>
          <w:rtl/>
        </w:rPr>
        <w:footnoteReference w:id="286"/>
      </w:r>
      <w:bookmarkEnd w:id="84"/>
      <w:r w:rsidRPr="00D57623">
        <w:rPr>
          <w:rFonts w:hint="cs"/>
          <w:sz w:val="26"/>
          <w:szCs w:val="26"/>
          <w:rtl/>
        </w:rPr>
        <w:t>. והרגישו בדבר</w:t>
      </w:r>
      <w:r w:rsidR="00D318AC" w:rsidRPr="00D57623">
        <w:rPr>
          <w:rStyle w:val="a4"/>
          <w:sz w:val="26"/>
          <w:szCs w:val="26"/>
          <w:rtl/>
        </w:rPr>
        <w:footnoteReference w:id="287"/>
      </w:r>
      <w:r w:rsidRPr="00D57623">
        <w:rPr>
          <w:rFonts w:hint="cs"/>
          <w:sz w:val="26"/>
          <w:szCs w:val="26"/>
          <w:rtl/>
        </w:rPr>
        <w:t>.</w:t>
      </w:r>
    </w:p>
    <w:p w14:paraId="31F9EE16" w14:textId="77777777" w:rsidR="001B4348" w:rsidRPr="00D57623" w:rsidRDefault="001B4348" w:rsidP="00F503A6">
      <w:pPr>
        <w:jc w:val="both"/>
        <w:rPr>
          <w:sz w:val="26"/>
          <w:szCs w:val="26"/>
          <w:rtl/>
        </w:rPr>
      </w:pPr>
    </w:p>
    <w:p w14:paraId="5C2F8966" w14:textId="77777777" w:rsidR="001B4348" w:rsidRPr="00D57623" w:rsidRDefault="007D36DD" w:rsidP="00F52180">
      <w:pPr>
        <w:jc w:val="both"/>
        <w:rPr>
          <w:sz w:val="26"/>
          <w:szCs w:val="26"/>
          <w:rtl/>
        </w:rPr>
      </w:pPr>
      <w:r w:rsidRPr="00D57623">
        <w:rPr>
          <w:rFonts w:hint="cs"/>
          <w:b/>
          <w:bCs/>
          <w:sz w:val="30"/>
          <w:szCs w:val="30"/>
          <w:rtl/>
        </w:rPr>
        <w:lastRenderedPageBreak/>
        <w:t>נט</w:t>
      </w:r>
      <w:r w:rsidR="001B4348" w:rsidRPr="00D57623">
        <w:rPr>
          <w:rFonts w:hint="cs"/>
          <w:b/>
          <w:bCs/>
          <w:sz w:val="30"/>
          <w:szCs w:val="30"/>
          <w:rtl/>
        </w:rPr>
        <w:t>.</w:t>
      </w:r>
      <w:r w:rsidR="001B4348" w:rsidRPr="00D57623">
        <w:rPr>
          <w:rFonts w:hint="cs"/>
          <w:sz w:val="26"/>
          <w:szCs w:val="26"/>
          <w:rtl/>
        </w:rPr>
        <w:t xml:space="preserve"> תקשי</w:t>
      </w:r>
      <w:r w:rsidR="00097EE9" w:rsidRPr="00D57623">
        <w:rPr>
          <w:rStyle w:val="a5"/>
          <w:sz w:val="26"/>
          <w:szCs w:val="26"/>
          <w:rtl/>
        </w:rPr>
        <w:endnoteReference w:id="155"/>
      </w:r>
      <w:r w:rsidR="001B4348" w:rsidRPr="00D57623">
        <w:rPr>
          <w:rFonts w:hint="cs"/>
          <w:sz w:val="26"/>
          <w:szCs w:val="26"/>
          <w:rtl/>
        </w:rPr>
        <w:t xml:space="preserve"> לך, למה אסור לשלוח מנות</w:t>
      </w:r>
      <w:bookmarkStart w:id="85" w:name="_Ref134189800"/>
      <w:r w:rsidR="00421DA2" w:rsidRPr="00D57623">
        <w:rPr>
          <w:rStyle w:val="a4"/>
          <w:sz w:val="26"/>
          <w:szCs w:val="26"/>
          <w:rtl/>
        </w:rPr>
        <w:footnoteReference w:id="288"/>
      </w:r>
      <w:bookmarkEnd w:id="85"/>
      <w:r w:rsidR="001B4348" w:rsidRPr="00D57623">
        <w:rPr>
          <w:rFonts w:hint="cs"/>
          <w:sz w:val="26"/>
          <w:szCs w:val="26"/>
          <w:rtl/>
        </w:rPr>
        <w:t xml:space="preserve"> בפורים עם עבדים ושפחות</w:t>
      </w:r>
      <w:r w:rsidR="00421DA2" w:rsidRPr="00D57623">
        <w:rPr>
          <w:rStyle w:val="a4"/>
          <w:sz w:val="26"/>
          <w:szCs w:val="26"/>
          <w:rtl/>
        </w:rPr>
        <w:footnoteReference w:id="289"/>
      </w:r>
      <w:r w:rsidR="001B4348" w:rsidRPr="00D57623">
        <w:rPr>
          <w:rFonts w:hint="cs"/>
          <w:sz w:val="26"/>
          <w:szCs w:val="26"/>
          <w:rtl/>
        </w:rPr>
        <w:t xml:space="preserve"> לאביונים</w:t>
      </w:r>
      <w:r w:rsidR="009A656B" w:rsidRPr="00D57623">
        <w:rPr>
          <w:rStyle w:val="a5"/>
          <w:sz w:val="26"/>
          <w:szCs w:val="26"/>
          <w:rtl/>
        </w:rPr>
        <w:endnoteReference w:id="156"/>
      </w:r>
      <w:r w:rsidR="009A656B" w:rsidRPr="00D57623">
        <w:rPr>
          <w:rFonts w:hint="cs"/>
          <w:sz w:val="26"/>
          <w:szCs w:val="26"/>
          <w:rtl/>
        </w:rPr>
        <w:t xml:space="preserve"> </w:t>
      </w:r>
      <w:r w:rsidR="00470A3C" w:rsidRPr="00D57623">
        <w:rPr>
          <w:rStyle w:val="a4"/>
          <w:sz w:val="26"/>
          <w:szCs w:val="26"/>
          <w:rtl/>
        </w:rPr>
        <w:footnoteReference w:id="290"/>
      </w:r>
      <w:r w:rsidR="001B4348" w:rsidRPr="00D57623">
        <w:rPr>
          <w:rFonts w:hint="cs"/>
          <w:sz w:val="26"/>
          <w:szCs w:val="26"/>
          <w:rtl/>
        </w:rPr>
        <w:t>.</w:t>
      </w:r>
    </w:p>
    <w:p w14:paraId="26B702DF" w14:textId="77777777" w:rsidR="001B4348" w:rsidRPr="00D57623" w:rsidRDefault="001B4348" w:rsidP="00F503A6">
      <w:pPr>
        <w:jc w:val="both"/>
        <w:rPr>
          <w:sz w:val="26"/>
          <w:szCs w:val="26"/>
          <w:rtl/>
        </w:rPr>
      </w:pPr>
      <w:r w:rsidRPr="00D57623">
        <w:rPr>
          <w:rFonts w:hint="cs"/>
          <w:sz w:val="26"/>
          <w:szCs w:val="26"/>
          <w:rtl/>
        </w:rPr>
        <w:t>תירץ, לפי שנאמר</w:t>
      </w:r>
      <w:r w:rsidR="00CE2886" w:rsidRPr="00D57623">
        <w:rPr>
          <w:rFonts w:hint="cs"/>
          <w:sz w:val="26"/>
          <w:szCs w:val="26"/>
          <w:rtl/>
        </w:rPr>
        <w:t xml:space="preserve"> (אסתר ט </w:t>
      </w:r>
      <w:proofErr w:type="spellStart"/>
      <w:r w:rsidR="00CE2886" w:rsidRPr="00D57623">
        <w:rPr>
          <w:rFonts w:hint="cs"/>
          <w:sz w:val="26"/>
          <w:szCs w:val="26"/>
          <w:rtl/>
        </w:rPr>
        <w:t>כב</w:t>
      </w:r>
      <w:proofErr w:type="spellEnd"/>
      <w:r w:rsidR="00CE2886" w:rsidRPr="00D57623">
        <w:rPr>
          <w:rFonts w:hint="cs"/>
          <w:sz w:val="26"/>
          <w:szCs w:val="26"/>
          <w:rtl/>
        </w:rPr>
        <w:t>)</w:t>
      </w:r>
      <w:r w:rsidRPr="00D57623">
        <w:rPr>
          <w:rFonts w:hint="cs"/>
          <w:sz w:val="26"/>
          <w:szCs w:val="26"/>
          <w:rtl/>
        </w:rPr>
        <w:t>: "ומתנות לאביונים"</w:t>
      </w:r>
      <w:r w:rsidR="00111065" w:rsidRPr="00D57623">
        <w:rPr>
          <w:rStyle w:val="a4"/>
          <w:sz w:val="26"/>
          <w:szCs w:val="26"/>
          <w:rtl/>
        </w:rPr>
        <w:footnoteReference w:id="291"/>
      </w:r>
      <w:r w:rsidRPr="00D57623">
        <w:rPr>
          <w:rFonts w:hint="cs"/>
          <w:sz w:val="26"/>
          <w:szCs w:val="26"/>
          <w:rtl/>
        </w:rPr>
        <w:t>, וזה ה</w:t>
      </w:r>
      <w:r w:rsidR="00975D19" w:rsidRPr="00D57623">
        <w:rPr>
          <w:rFonts w:hint="cs"/>
          <w:sz w:val="26"/>
          <w:szCs w:val="26"/>
          <w:rtl/>
        </w:rPr>
        <w:t>נותן פרוטה לעבד</w:t>
      </w:r>
      <w:r w:rsidR="00403B28" w:rsidRPr="00D57623">
        <w:rPr>
          <w:rFonts w:hint="cs"/>
          <w:sz w:val="26"/>
          <w:szCs w:val="26"/>
          <w:rtl/>
        </w:rPr>
        <w:t>,</w:t>
      </w:r>
      <w:r w:rsidR="00975D19" w:rsidRPr="00D57623">
        <w:rPr>
          <w:rFonts w:hint="cs"/>
          <w:sz w:val="26"/>
          <w:szCs w:val="26"/>
          <w:rtl/>
        </w:rPr>
        <w:t xml:space="preserve"> הרי גוזל לעניים</w:t>
      </w:r>
      <w:r w:rsidR="00470A3C" w:rsidRPr="00D57623">
        <w:rPr>
          <w:rStyle w:val="a4"/>
          <w:sz w:val="26"/>
          <w:szCs w:val="26"/>
          <w:rtl/>
        </w:rPr>
        <w:footnoteReference w:id="292"/>
      </w:r>
      <w:r w:rsidR="00975D19" w:rsidRPr="00D57623">
        <w:rPr>
          <w:rFonts w:hint="cs"/>
          <w:sz w:val="26"/>
          <w:szCs w:val="26"/>
          <w:rtl/>
        </w:rPr>
        <w:t>.</w:t>
      </w:r>
      <w:r w:rsidRPr="00D57623">
        <w:rPr>
          <w:rFonts w:hint="cs"/>
          <w:sz w:val="26"/>
          <w:szCs w:val="26"/>
          <w:rtl/>
        </w:rPr>
        <w:t xml:space="preserve"> לכך</w:t>
      </w:r>
      <w:r w:rsidR="00470A3C" w:rsidRPr="00D57623">
        <w:rPr>
          <w:rFonts w:hint="cs"/>
          <w:sz w:val="26"/>
          <w:szCs w:val="26"/>
          <w:rtl/>
        </w:rPr>
        <w:t>,</w:t>
      </w:r>
      <w:r w:rsidRPr="00D57623">
        <w:rPr>
          <w:rFonts w:hint="cs"/>
          <w:sz w:val="26"/>
          <w:szCs w:val="26"/>
          <w:rtl/>
        </w:rPr>
        <w:t xml:space="preserve"> אל ישלח עבדו להביא מתנות לאביונים</w:t>
      </w:r>
      <w:bookmarkStart w:id="86" w:name="_Ref134189953"/>
      <w:r w:rsidR="00671D7F" w:rsidRPr="00D57623">
        <w:rPr>
          <w:rStyle w:val="a4"/>
          <w:sz w:val="26"/>
          <w:szCs w:val="26"/>
          <w:rtl/>
        </w:rPr>
        <w:footnoteReference w:id="293"/>
      </w:r>
      <w:bookmarkEnd w:id="86"/>
      <w:r w:rsidRPr="00D57623">
        <w:rPr>
          <w:rFonts w:hint="cs"/>
          <w:sz w:val="26"/>
          <w:szCs w:val="26"/>
          <w:rtl/>
        </w:rPr>
        <w:t>.</w:t>
      </w:r>
    </w:p>
    <w:p w14:paraId="55F5DF4E" w14:textId="77777777" w:rsidR="001B4348" w:rsidRPr="00D57623" w:rsidRDefault="001B4348" w:rsidP="00F503A6">
      <w:pPr>
        <w:jc w:val="both"/>
        <w:rPr>
          <w:sz w:val="26"/>
          <w:szCs w:val="26"/>
          <w:rtl/>
        </w:rPr>
      </w:pPr>
      <w:r w:rsidRPr="00D57623">
        <w:rPr>
          <w:rFonts w:hint="cs"/>
          <w:b/>
          <w:bCs/>
          <w:sz w:val="26"/>
          <w:szCs w:val="26"/>
          <w:rtl/>
        </w:rPr>
        <w:t>וגם</w:t>
      </w:r>
      <w:r w:rsidR="00083177" w:rsidRPr="00D57623">
        <w:rPr>
          <w:rStyle w:val="a4"/>
          <w:sz w:val="26"/>
          <w:szCs w:val="26"/>
          <w:rtl/>
        </w:rPr>
        <w:footnoteReference w:id="294"/>
      </w:r>
      <w:r w:rsidRPr="00D57623">
        <w:rPr>
          <w:rFonts w:hint="cs"/>
          <w:b/>
          <w:bCs/>
          <w:sz w:val="26"/>
          <w:szCs w:val="26"/>
          <w:rtl/>
        </w:rPr>
        <w:t xml:space="preserve"> בני</w:t>
      </w:r>
      <w:r w:rsidR="009A656B" w:rsidRPr="00D57623">
        <w:rPr>
          <w:rStyle w:val="a5"/>
          <w:sz w:val="26"/>
          <w:szCs w:val="26"/>
          <w:rtl/>
        </w:rPr>
        <w:endnoteReference w:id="157"/>
      </w:r>
      <w:r w:rsidR="002B3A3C" w:rsidRPr="00D57623">
        <w:rPr>
          <w:rFonts w:hint="cs"/>
          <w:sz w:val="26"/>
          <w:szCs w:val="26"/>
          <w:rtl/>
        </w:rPr>
        <w:t xml:space="preserve"> </w:t>
      </w:r>
      <w:r w:rsidR="002B3A3C" w:rsidRPr="00D57623">
        <w:rPr>
          <w:rStyle w:val="a4"/>
          <w:sz w:val="26"/>
          <w:szCs w:val="26"/>
          <w:rtl/>
        </w:rPr>
        <w:footnoteReference w:id="295"/>
      </w:r>
      <w:r w:rsidRPr="00D57623">
        <w:rPr>
          <w:rFonts w:hint="cs"/>
          <w:b/>
          <w:bCs/>
          <w:sz w:val="26"/>
          <w:szCs w:val="26"/>
          <w:rtl/>
        </w:rPr>
        <w:t xml:space="preserve"> האדם הקדמונים</w:t>
      </w:r>
      <w:r w:rsidRPr="00D57623">
        <w:rPr>
          <w:rFonts w:hint="cs"/>
          <w:sz w:val="26"/>
          <w:szCs w:val="26"/>
          <w:rtl/>
        </w:rPr>
        <w:t xml:space="preserve"> נהגו האביונים לשלוח מנות </w:t>
      </w:r>
      <w:proofErr w:type="spellStart"/>
      <w:r w:rsidRPr="00D57623">
        <w:rPr>
          <w:rFonts w:hint="cs"/>
          <w:sz w:val="26"/>
          <w:szCs w:val="26"/>
          <w:rtl/>
        </w:rPr>
        <w:t>להעשירים</w:t>
      </w:r>
      <w:proofErr w:type="spellEnd"/>
      <w:r w:rsidR="00083177" w:rsidRPr="00D57623">
        <w:rPr>
          <w:rStyle w:val="a4"/>
          <w:sz w:val="26"/>
          <w:szCs w:val="26"/>
          <w:rtl/>
        </w:rPr>
        <w:footnoteReference w:id="296"/>
      </w:r>
      <w:r w:rsidR="00D60080" w:rsidRPr="00D57623">
        <w:rPr>
          <w:rFonts w:hint="cs"/>
          <w:sz w:val="26"/>
          <w:szCs w:val="26"/>
          <w:rtl/>
        </w:rPr>
        <w:t>,</w:t>
      </w:r>
      <w:r w:rsidRPr="00D57623">
        <w:rPr>
          <w:rFonts w:hint="cs"/>
          <w:sz w:val="26"/>
          <w:szCs w:val="26"/>
          <w:rtl/>
        </w:rPr>
        <w:t xml:space="preserve"> ושולחים התינוקות עם השפחות</w:t>
      </w:r>
      <w:r w:rsidR="00B526A2" w:rsidRPr="00D57623">
        <w:rPr>
          <w:rStyle w:val="a4"/>
          <w:sz w:val="26"/>
          <w:szCs w:val="26"/>
          <w:rtl/>
        </w:rPr>
        <w:footnoteReference w:id="297"/>
      </w:r>
      <w:r w:rsidRPr="00D57623">
        <w:rPr>
          <w:rFonts w:hint="cs"/>
          <w:sz w:val="26"/>
          <w:szCs w:val="26"/>
          <w:rtl/>
        </w:rPr>
        <w:t xml:space="preserve"> על מנת שיתנו להן</w:t>
      </w:r>
      <w:r w:rsidR="00975D19" w:rsidRPr="00D57623">
        <w:rPr>
          <w:rFonts w:hint="cs"/>
          <w:sz w:val="26"/>
          <w:szCs w:val="26"/>
          <w:rtl/>
        </w:rPr>
        <w:t xml:space="preserve"> -</w:t>
      </w:r>
      <w:r w:rsidRPr="00D57623">
        <w:rPr>
          <w:rFonts w:hint="cs"/>
          <w:sz w:val="26"/>
          <w:szCs w:val="26"/>
          <w:rtl/>
        </w:rPr>
        <w:t xml:space="preserve"> </w:t>
      </w:r>
      <w:proofErr w:type="spellStart"/>
      <w:r w:rsidRPr="00D57623">
        <w:rPr>
          <w:rFonts w:hint="cs"/>
          <w:sz w:val="26"/>
          <w:szCs w:val="26"/>
          <w:rtl/>
        </w:rPr>
        <w:t>להתינוקות</w:t>
      </w:r>
      <w:proofErr w:type="spellEnd"/>
      <w:r w:rsidR="00975D19" w:rsidRPr="00D57623">
        <w:rPr>
          <w:rFonts w:hint="cs"/>
          <w:sz w:val="26"/>
          <w:szCs w:val="26"/>
          <w:rtl/>
        </w:rPr>
        <w:t xml:space="preserve"> -</w:t>
      </w:r>
      <w:r w:rsidRPr="00D57623">
        <w:rPr>
          <w:rFonts w:hint="cs"/>
          <w:sz w:val="26"/>
          <w:szCs w:val="26"/>
          <w:rtl/>
        </w:rPr>
        <w:t xml:space="preserve"> מ</w:t>
      </w:r>
      <w:r w:rsidR="00A21E78" w:rsidRPr="00D57623">
        <w:rPr>
          <w:rFonts w:hint="cs"/>
          <w:sz w:val="26"/>
          <w:szCs w:val="26"/>
          <w:rtl/>
        </w:rPr>
        <w:t>תנות, וכך היו</w:t>
      </w:r>
      <w:r w:rsidR="009A656B" w:rsidRPr="00D57623">
        <w:rPr>
          <w:rFonts w:hint="cs"/>
          <w:sz w:val="26"/>
          <w:szCs w:val="26"/>
          <w:rtl/>
        </w:rPr>
        <w:t xml:space="preserve"> עושים</w:t>
      </w:r>
      <w:r w:rsidR="009A656B" w:rsidRPr="00D57623">
        <w:rPr>
          <w:rStyle w:val="a5"/>
          <w:sz w:val="26"/>
          <w:szCs w:val="26"/>
          <w:rtl/>
        </w:rPr>
        <w:endnoteReference w:id="158"/>
      </w:r>
      <w:r w:rsidR="00A21E78" w:rsidRPr="00D57623">
        <w:rPr>
          <w:rFonts w:hint="cs"/>
          <w:sz w:val="26"/>
          <w:szCs w:val="26"/>
          <w:rtl/>
        </w:rPr>
        <w:t xml:space="preserve"> העשירים</w:t>
      </w:r>
      <w:r w:rsidR="009A656B" w:rsidRPr="00D57623">
        <w:rPr>
          <w:rFonts w:hint="cs"/>
          <w:sz w:val="26"/>
          <w:szCs w:val="26"/>
          <w:rtl/>
        </w:rPr>
        <w:t>,</w:t>
      </w:r>
      <w:r w:rsidR="00A21E78" w:rsidRPr="00D57623">
        <w:rPr>
          <w:rFonts w:hint="cs"/>
          <w:sz w:val="26"/>
          <w:szCs w:val="26"/>
          <w:rtl/>
        </w:rPr>
        <w:t xml:space="preserve"> </w:t>
      </w:r>
      <w:r w:rsidRPr="00D57623">
        <w:rPr>
          <w:rFonts w:hint="cs"/>
          <w:sz w:val="26"/>
          <w:szCs w:val="26"/>
          <w:rtl/>
        </w:rPr>
        <w:t>נותנים</w:t>
      </w:r>
      <w:r w:rsidR="00A21E78" w:rsidRPr="00D57623">
        <w:rPr>
          <w:rStyle w:val="a5"/>
          <w:sz w:val="26"/>
          <w:szCs w:val="26"/>
          <w:rtl/>
        </w:rPr>
        <w:endnoteReference w:id="159"/>
      </w:r>
      <w:r w:rsidRPr="00D57623">
        <w:rPr>
          <w:rFonts w:hint="cs"/>
          <w:sz w:val="26"/>
          <w:szCs w:val="26"/>
          <w:rtl/>
        </w:rPr>
        <w:t xml:space="preserve"> </w:t>
      </w:r>
      <w:proofErr w:type="spellStart"/>
      <w:r w:rsidRPr="00D57623">
        <w:rPr>
          <w:rFonts w:hint="cs"/>
          <w:sz w:val="26"/>
          <w:szCs w:val="26"/>
          <w:rtl/>
        </w:rPr>
        <w:t>להתינוקות</w:t>
      </w:r>
      <w:proofErr w:type="spellEnd"/>
      <w:r w:rsidRPr="00D57623">
        <w:rPr>
          <w:rFonts w:hint="cs"/>
          <w:sz w:val="26"/>
          <w:szCs w:val="26"/>
          <w:rtl/>
        </w:rPr>
        <w:t xml:space="preserve"> מתנות שמביאים אל אביהם ואל </w:t>
      </w:r>
      <w:proofErr w:type="spellStart"/>
      <w:r w:rsidRPr="00D57623">
        <w:rPr>
          <w:rFonts w:hint="cs"/>
          <w:sz w:val="26"/>
          <w:szCs w:val="26"/>
          <w:rtl/>
        </w:rPr>
        <w:t>אמהם</w:t>
      </w:r>
      <w:bookmarkStart w:id="87" w:name="_Ref134189350"/>
      <w:proofErr w:type="spellEnd"/>
      <w:r w:rsidR="00421DA2" w:rsidRPr="00D57623">
        <w:rPr>
          <w:rStyle w:val="a4"/>
          <w:sz w:val="26"/>
          <w:szCs w:val="26"/>
          <w:rtl/>
        </w:rPr>
        <w:footnoteReference w:id="298"/>
      </w:r>
      <w:bookmarkEnd w:id="87"/>
      <w:r w:rsidRPr="00D57623">
        <w:rPr>
          <w:rFonts w:hint="cs"/>
          <w:sz w:val="26"/>
          <w:szCs w:val="26"/>
          <w:rtl/>
        </w:rPr>
        <w:t>.</w:t>
      </w:r>
    </w:p>
    <w:p w14:paraId="54849950" w14:textId="77777777" w:rsidR="001B4348" w:rsidRPr="00D57623" w:rsidRDefault="001B4348" w:rsidP="00F503A6">
      <w:pPr>
        <w:jc w:val="both"/>
        <w:rPr>
          <w:sz w:val="26"/>
          <w:szCs w:val="26"/>
          <w:rtl/>
        </w:rPr>
      </w:pPr>
    </w:p>
    <w:p w14:paraId="7DFA7411" w14:textId="77777777" w:rsidR="001B4348" w:rsidRPr="00D57623" w:rsidRDefault="00FC0411" w:rsidP="007F33CC">
      <w:pPr>
        <w:jc w:val="both"/>
        <w:rPr>
          <w:sz w:val="26"/>
          <w:szCs w:val="26"/>
          <w:rtl/>
        </w:rPr>
      </w:pPr>
      <w:r w:rsidRPr="00D57623">
        <w:rPr>
          <w:rFonts w:hint="cs"/>
          <w:b/>
          <w:bCs/>
          <w:sz w:val="30"/>
          <w:szCs w:val="30"/>
          <w:rtl/>
        </w:rPr>
        <w:t>ס</w:t>
      </w:r>
      <w:r w:rsidR="001B4348" w:rsidRPr="00D57623">
        <w:rPr>
          <w:rFonts w:hint="cs"/>
          <w:b/>
          <w:bCs/>
          <w:sz w:val="30"/>
          <w:szCs w:val="30"/>
          <w:rtl/>
        </w:rPr>
        <w:t>.</w:t>
      </w:r>
      <w:r w:rsidR="001B4348" w:rsidRPr="00D57623">
        <w:rPr>
          <w:rFonts w:hint="cs"/>
          <w:sz w:val="26"/>
          <w:szCs w:val="26"/>
          <w:rtl/>
        </w:rPr>
        <w:t xml:space="preserve"> תקשי</w:t>
      </w:r>
      <w:r w:rsidR="00097EE9" w:rsidRPr="00D57623">
        <w:rPr>
          <w:rStyle w:val="a5"/>
          <w:sz w:val="26"/>
          <w:szCs w:val="26"/>
          <w:rtl/>
        </w:rPr>
        <w:endnoteReference w:id="160"/>
      </w:r>
      <w:r w:rsidR="001B4348" w:rsidRPr="00D57623">
        <w:rPr>
          <w:rFonts w:hint="cs"/>
          <w:sz w:val="26"/>
          <w:szCs w:val="26"/>
          <w:rtl/>
        </w:rPr>
        <w:t xml:space="preserve"> לך, למה אנו חייבים</w:t>
      </w:r>
      <w:r w:rsidR="0080789B" w:rsidRPr="00D57623">
        <w:rPr>
          <w:rStyle w:val="a5"/>
          <w:sz w:val="26"/>
          <w:szCs w:val="26"/>
          <w:rtl/>
        </w:rPr>
        <w:endnoteReference w:id="161"/>
      </w:r>
      <w:r w:rsidR="001B4348" w:rsidRPr="00D57623">
        <w:rPr>
          <w:rFonts w:hint="cs"/>
          <w:sz w:val="26"/>
          <w:szCs w:val="26"/>
          <w:rtl/>
        </w:rPr>
        <w:t xml:space="preserve"> להדליק</w:t>
      </w:r>
      <w:r w:rsidR="003B71E4" w:rsidRPr="00D57623">
        <w:rPr>
          <w:rFonts w:hint="cs"/>
          <w:sz w:val="26"/>
          <w:szCs w:val="26"/>
          <w:rtl/>
        </w:rPr>
        <w:t xml:space="preserve"> </w:t>
      </w:r>
      <w:r w:rsidR="003B71E4" w:rsidRPr="00D57623">
        <w:rPr>
          <w:rFonts w:ascii="Miriam" w:hint="eastAsia"/>
          <w:szCs w:val="26"/>
          <w:rtl/>
        </w:rPr>
        <w:t>נֵּרוֹת</w:t>
      </w:r>
      <w:r w:rsidR="003B71E4" w:rsidRPr="00D57623">
        <w:rPr>
          <w:rFonts w:hint="cs"/>
          <w:sz w:val="26"/>
          <w:szCs w:val="26"/>
          <w:rtl/>
        </w:rPr>
        <w:t xml:space="preserve"> </w:t>
      </w:r>
      <w:r w:rsidR="001B4348" w:rsidRPr="00D57623">
        <w:rPr>
          <w:rFonts w:hint="cs"/>
          <w:sz w:val="26"/>
          <w:szCs w:val="26"/>
          <w:rtl/>
        </w:rPr>
        <w:t>בחנוכה כל שמונה ימים</w:t>
      </w:r>
      <w:bookmarkStart w:id="88" w:name="_Ref134240905"/>
      <w:r w:rsidR="007F4392" w:rsidRPr="00D57623">
        <w:rPr>
          <w:rStyle w:val="a4"/>
          <w:sz w:val="26"/>
          <w:szCs w:val="26"/>
          <w:rtl/>
        </w:rPr>
        <w:footnoteReference w:id="299"/>
      </w:r>
      <w:bookmarkEnd w:id="88"/>
      <w:r w:rsidR="001B4348" w:rsidRPr="00D57623">
        <w:rPr>
          <w:rFonts w:hint="cs"/>
          <w:sz w:val="26"/>
          <w:szCs w:val="26"/>
          <w:rtl/>
        </w:rPr>
        <w:t>.</w:t>
      </w:r>
    </w:p>
    <w:p w14:paraId="0C43A07F" w14:textId="77777777" w:rsidR="001B4348" w:rsidRPr="00D57623" w:rsidRDefault="001B4348" w:rsidP="0026587E">
      <w:pPr>
        <w:jc w:val="both"/>
        <w:rPr>
          <w:sz w:val="26"/>
          <w:szCs w:val="26"/>
          <w:rtl/>
        </w:rPr>
      </w:pPr>
      <w:r w:rsidRPr="00D57623">
        <w:rPr>
          <w:rFonts w:hint="cs"/>
          <w:sz w:val="26"/>
          <w:szCs w:val="26"/>
          <w:rtl/>
        </w:rPr>
        <w:lastRenderedPageBreak/>
        <w:t xml:space="preserve">תירץ, לפי שמלך </w:t>
      </w:r>
      <w:proofErr w:type="spellStart"/>
      <w:r w:rsidRPr="00D57623">
        <w:rPr>
          <w:rFonts w:hint="cs"/>
          <w:sz w:val="26"/>
          <w:szCs w:val="26"/>
          <w:rtl/>
        </w:rPr>
        <w:t>אנטיוכס</w:t>
      </w:r>
      <w:proofErr w:type="spellEnd"/>
      <w:r w:rsidR="00AA3C81" w:rsidRPr="00D57623">
        <w:rPr>
          <w:rStyle w:val="a4"/>
          <w:sz w:val="26"/>
          <w:szCs w:val="26"/>
          <w:rtl/>
        </w:rPr>
        <w:footnoteReference w:id="300"/>
      </w:r>
      <w:r w:rsidRPr="00D57623">
        <w:rPr>
          <w:rFonts w:hint="cs"/>
          <w:sz w:val="26"/>
          <w:szCs w:val="26"/>
          <w:rtl/>
        </w:rPr>
        <w:t xml:space="preserve"> היה מטמא כל השמן בבית המקדש, ולא יוכלו </w:t>
      </w:r>
      <w:r w:rsidR="0016001C" w:rsidRPr="00D57623">
        <w:rPr>
          <w:sz w:val="26"/>
          <w:szCs w:val="26"/>
          <w:rtl/>
        </w:rPr>
        <w:t>לִמְצֹא</w:t>
      </w:r>
      <w:r w:rsidRPr="00D57623">
        <w:rPr>
          <w:rFonts w:hint="cs"/>
          <w:sz w:val="26"/>
          <w:szCs w:val="26"/>
          <w:rtl/>
        </w:rPr>
        <w:t xml:space="preserve"> שום שמן רק פך אחד מלא שמן, ואותו פך לא היה טמא, ובאותו פך היה שמן נגד לילה אחת ולא </w:t>
      </w:r>
      <w:r w:rsidR="00B26361" w:rsidRPr="00D57623">
        <w:rPr>
          <w:rFonts w:hint="cs"/>
          <w:sz w:val="26"/>
          <w:szCs w:val="26"/>
          <w:rtl/>
        </w:rPr>
        <w:t>יותר.</w:t>
      </w:r>
      <w:r w:rsidRPr="00D57623">
        <w:rPr>
          <w:rFonts w:hint="cs"/>
          <w:sz w:val="26"/>
          <w:szCs w:val="26"/>
          <w:rtl/>
        </w:rPr>
        <w:t xml:space="preserve"> ואז אירע להם נס</w:t>
      </w:r>
      <w:bookmarkStart w:id="89" w:name="_Ref134239319"/>
      <w:r w:rsidR="00AA3C81" w:rsidRPr="00D57623">
        <w:rPr>
          <w:rStyle w:val="a4"/>
          <w:sz w:val="26"/>
          <w:szCs w:val="26"/>
          <w:rtl/>
        </w:rPr>
        <w:footnoteReference w:id="301"/>
      </w:r>
      <w:bookmarkEnd w:id="89"/>
      <w:r w:rsidR="00B26361" w:rsidRPr="00D57623">
        <w:rPr>
          <w:rFonts w:hint="cs"/>
          <w:sz w:val="26"/>
          <w:szCs w:val="26"/>
          <w:rtl/>
        </w:rPr>
        <w:t>,</w:t>
      </w:r>
      <w:r w:rsidRPr="00D57623">
        <w:rPr>
          <w:rFonts w:hint="cs"/>
          <w:sz w:val="26"/>
          <w:szCs w:val="26"/>
          <w:rtl/>
        </w:rPr>
        <w:t xml:space="preserve"> שיחלקו השמן שמצאו בפך ל</w:t>
      </w:r>
      <w:r w:rsidR="00BE4D34" w:rsidRPr="00D57623">
        <w:rPr>
          <w:sz w:val="26"/>
          <w:szCs w:val="26"/>
          <w:rtl/>
        </w:rPr>
        <w:t>שְׁמֹנָה</w:t>
      </w:r>
      <w:r w:rsidRPr="00D57623">
        <w:rPr>
          <w:rFonts w:hint="cs"/>
          <w:sz w:val="26"/>
          <w:szCs w:val="26"/>
          <w:rtl/>
        </w:rPr>
        <w:t xml:space="preserve"> חלקים, וכל לילה ולילה היו </w:t>
      </w:r>
      <w:proofErr w:type="spellStart"/>
      <w:r w:rsidRPr="00D57623">
        <w:rPr>
          <w:rFonts w:hint="cs"/>
          <w:sz w:val="26"/>
          <w:szCs w:val="26"/>
          <w:rtl/>
        </w:rPr>
        <w:t>מדליקין</w:t>
      </w:r>
      <w:proofErr w:type="spellEnd"/>
      <w:r w:rsidRPr="00D57623">
        <w:rPr>
          <w:rFonts w:hint="cs"/>
          <w:sz w:val="26"/>
          <w:szCs w:val="26"/>
          <w:rtl/>
        </w:rPr>
        <w:t xml:space="preserve"> החלק</w:t>
      </w:r>
      <w:r w:rsidR="002469E6" w:rsidRPr="00D57623">
        <w:rPr>
          <w:rStyle w:val="a4"/>
          <w:sz w:val="26"/>
          <w:szCs w:val="26"/>
          <w:rtl/>
        </w:rPr>
        <w:footnoteReference w:id="302"/>
      </w:r>
      <w:r w:rsidRPr="00D57623">
        <w:rPr>
          <w:rFonts w:hint="cs"/>
          <w:sz w:val="26"/>
          <w:szCs w:val="26"/>
          <w:rtl/>
        </w:rPr>
        <w:t>, ואו</w:t>
      </w:r>
      <w:r w:rsidR="005D78CC" w:rsidRPr="00D57623">
        <w:rPr>
          <w:rFonts w:hint="cs"/>
          <w:sz w:val="26"/>
          <w:szCs w:val="26"/>
          <w:rtl/>
        </w:rPr>
        <w:t>תו חלק היה מדליק לילה ויום כולה</w:t>
      </w:r>
      <w:r w:rsidR="009D764B" w:rsidRPr="00D57623">
        <w:rPr>
          <w:rStyle w:val="a4"/>
          <w:sz w:val="26"/>
          <w:szCs w:val="26"/>
          <w:rtl/>
        </w:rPr>
        <w:footnoteReference w:id="303"/>
      </w:r>
      <w:r w:rsidR="005D78CC" w:rsidRPr="00D57623">
        <w:rPr>
          <w:rFonts w:hint="cs"/>
          <w:sz w:val="26"/>
          <w:szCs w:val="26"/>
          <w:rtl/>
        </w:rPr>
        <w:t>.</w:t>
      </w:r>
      <w:r w:rsidRPr="00D57623">
        <w:rPr>
          <w:rFonts w:hint="cs"/>
          <w:sz w:val="26"/>
          <w:szCs w:val="26"/>
          <w:rtl/>
        </w:rPr>
        <w:t xml:space="preserve"> וכן היו עושים כל </w:t>
      </w:r>
      <w:r w:rsidR="00BE4D34" w:rsidRPr="00D57623">
        <w:rPr>
          <w:sz w:val="26"/>
          <w:szCs w:val="26"/>
          <w:rtl/>
        </w:rPr>
        <w:t>שְׁמֹנָה</w:t>
      </w:r>
      <w:r w:rsidRPr="00D57623">
        <w:rPr>
          <w:rFonts w:hint="cs"/>
          <w:sz w:val="26"/>
          <w:szCs w:val="26"/>
          <w:rtl/>
        </w:rPr>
        <w:t xml:space="preserve"> ימים של חנוכה. לכך אנו חייבים להדליק </w:t>
      </w:r>
      <w:r w:rsidR="0026587E" w:rsidRPr="00D57623">
        <w:rPr>
          <w:rFonts w:hint="cs"/>
          <w:sz w:val="26"/>
          <w:szCs w:val="26"/>
          <w:rtl/>
        </w:rPr>
        <w:t xml:space="preserve">נרות </w:t>
      </w:r>
      <w:r w:rsidRPr="00D57623">
        <w:rPr>
          <w:rFonts w:hint="cs"/>
          <w:sz w:val="26"/>
          <w:szCs w:val="26"/>
          <w:rtl/>
        </w:rPr>
        <w:t xml:space="preserve">כל </w:t>
      </w:r>
      <w:r w:rsidR="0026587E" w:rsidRPr="00D57623">
        <w:rPr>
          <w:rFonts w:hint="cs"/>
          <w:sz w:val="26"/>
          <w:szCs w:val="26"/>
          <w:rtl/>
        </w:rPr>
        <w:t>שמונה</w:t>
      </w:r>
      <w:r w:rsidRPr="00D57623">
        <w:rPr>
          <w:rFonts w:hint="cs"/>
          <w:sz w:val="26"/>
          <w:szCs w:val="26"/>
          <w:rtl/>
        </w:rPr>
        <w:t xml:space="preserve"> ימי חנוכה</w:t>
      </w:r>
      <w:bookmarkStart w:id="90" w:name="_Ref134240555"/>
      <w:r w:rsidR="007F4392" w:rsidRPr="00D57623">
        <w:rPr>
          <w:rStyle w:val="a4"/>
          <w:sz w:val="26"/>
          <w:szCs w:val="26"/>
          <w:rtl/>
        </w:rPr>
        <w:footnoteReference w:id="304"/>
      </w:r>
      <w:bookmarkEnd w:id="90"/>
      <w:r w:rsidRPr="00D57623">
        <w:rPr>
          <w:rFonts w:hint="cs"/>
          <w:sz w:val="26"/>
          <w:szCs w:val="26"/>
          <w:rtl/>
        </w:rPr>
        <w:t>.</w:t>
      </w:r>
    </w:p>
    <w:p w14:paraId="1970E668" w14:textId="77777777" w:rsidR="001B4348" w:rsidRPr="00D57623" w:rsidRDefault="001B4348" w:rsidP="00F503A6">
      <w:pPr>
        <w:jc w:val="both"/>
        <w:rPr>
          <w:sz w:val="26"/>
          <w:szCs w:val="26"/>
          <w:rtl/>
        </w:rPr>
      </w:pPr>
    </w:p>
    <w:p w14:paraId="1B43D516" w14:textId="77777777" w:rsidR="001B4348" w:rsidRPr="00D57623" w:rsidRDefault="00FC0411" w:rsidP="00BC5C6D">
      <w:pPr>
        <w:jc w:val="both"/>
        <w:rPr>
          <w:sz w:val="26"/>
          <w:szCs w:val="26"/>
          <w:rtl/>
        </w:rPr>
      </w:pPr>
      <w:proofErr w:type="spellStart"/>
      <w:r w:rsidRPr="00D57623">
        <w:rPr>
          <w:rFonts w:hint="cs"/>
          <w:b/>
          <w:bCs/>
          <w:sz w:val="30"/>
          <w:szCs w:val="30"/>
          <w:rtl/>
        </w:rPr>
        <w:t>סא</w:t>
      </w:r>
      <w:proofErr w:type="spellEnd"/>
      <w:r w:rsidR="001B4348" w:rsidRPr="00D57623">
        <w:rPr>
          <w:rFonts w:hint="cs"/>
          <w:b/>
          <w:bCs/>
          <w:sz w:val="30"/>
          <w:szCs w:val="30"/>
          <w:rtl/>
        </w:rPr>
        <w:t>.</w:t>
      </w:r>
      <w:r w:rsidR="001B4348" w:rsidRPr="00D57623">
        <w:rPr>
          <w:rFonts w:hint="cs"/>
          <w:sz w:val="26"/>
          <w:szCs w:val="26"/>
          <w:rtl/>
        </w:rPr>
        <w:t xml:space="preserve"> תקשי</w:t>
      </w:r>
      <w:r w:rsidR="00354A38" w:rsidRPr="00D57623">
        <w:rPr>
          <w:rStyle w:val="a5"/>
          <w:sz w:val="26"/>
          <w:szCs w:val="26"/>
          <w:rtl/>
        </w:rPr>
        <w:endnoteReference w:id="162"/>
      </w:r>
      <w:r w:rsidR="001B4348" w:rsidRPr="00D57623">
        <w:rPr>
          <w:rFonts w:hint="cs"/>
          <w:sz w:val="26"/>
          <w:szCs w:val="26"/>
          <w:rtl/>
        </w:rPr>
        <w:t xml:space="preserve"> לך, למה אין אנו </w:t>
      </w:r>
      <w:proofErr w:type="spellStart"/>
      <w:r w:rsidR="001B4348" w:rsidRPr="00D57623">
        <w:rPr>
          <w:rFonts w:hint="cs"/>
          <w:sz w:val="26"/>
          <w:szCs w:val="26"/>
          <w:rtl/>
        </w:rPr>
        <w:t>מניחין</w:t>
      </w:r>
      <w:proofErr w:type="spellEnd"/>
      <w:r w:rsidR="001B4348" w:rsidRPr="00D57623">
        <w:rPr>
          <w:rFonts w:hint="cs"/>
          <w:sz w:val="26"/>
          <w:szCs w:val="26"/>
          <w:rtl/>
        </w:rPr>
        <w:t xml:space="preserve"> תפילין ביום השבת כמו בשבוע</w:t>
      </w:r>
      <w:r w:rsidR="00BC5C6D" w:rsidRPr="00D57623">
        <w:rPr>
          <w:rStyle w:val="a4"/>
          <w:sz w:val="26"/>
          <w:szCs w:val="26"/>
          <w:rtl/>
        </w:rPr>
        <w:footnoteReference w:id="305"/>
      </w:r>
      <w:r w:rsidR="001B4348" w:rsidRPr="00D57623">
        <w:rPr>
          <w:rFonts w:hint="cs"/>
          <w:sz w:val="26"/>
          <w:szCs w:val="26"/>
          <w:rtl/>
        </w:rPr>
        <w:t>.</w:t>
      </w:r>
    </w:p>
    <w:p w14:paraId="14527467" w14:textId="77777777" w:rsidR="001B4348" w:rsidRPr="00D57623" w:rsidRDefault="001C3027" w:rsidP="00356982">
      <w:pPr>
        <w:jc w:val="both"/>
        <w:rPr>
          <w:sz w:val="26"/>
          <w:szCs w:val="26"/>
          <w:rtl/>
        </w:rPr>
      </w:pPr>
      <w:r w:rsidRPr="00D57623">
        <w:rPr>
          <w:rFonts w:hint="cs"/>
          <w:sz w:val="26"/>
          <w:szCs w:val="26"/>
          <w:rtl/>
        </w:rPr>
        <w:t>תירץ, לפי שיש</w:t>
      </w:r>
      <w:r w:rsidRPr="00D57623">
        <w:rPr>
          <w:rStyle w:val="a5"/>
          <w:sz w:val="26"/>
          <w:szCs w:val="26"/>
          <w:rtl/>
        </w:rPr>
        <w:endnoteReference w:id="163"/>
      </w:r>
      <w:r w:rsidR="000835A0" w:rsidRPr="00D57623">
        <w:rPr>
          <w:rFonts w:hint="cs"/>
          <w:sz w:val="26"/>
          <w:szCs w:val="26"/>
          <w:rtl/>
        </w:rPr>
        <w:t xml:space="preserve"> דברים </w:t>
      </w:r>
      <w:r w:rsidRPr="00D57623">
        <w:rPr>
          <w:rFonts w:hint="cs"/>
          <w:sz w:val="26"/>
          <w:szCs w:val="26"/>
          <w:rtl/>
        </w:rPr>
        <w:t>ש</w:t>
      </w:r>
      <w:r w:rsidR="000835A0" w:rsidRPr="00D57623">
        <w:rPr>
          <w:rFonts w:hint="cs"/>
          <w:sz w:val="26"/>
          <w:szCs w:val="26"/>
          <w:rtl/>
        </w:rPr>
        <w:t>נאמרו</w:t>
      </w:r>
      <w:r w:rsidRPr="00D57623">
        <w:rPr>
          <w:rStyle w:val="a5"/>
          <w:sz w:val="26"/>
          <w:szCs w:val="26"/>
          <w:rtl/>
        </w:rPr>
        <w:endnoteReference w:id="164"/>
      </w:r>
      <w:r w:rsidR="008D6932" w:rsidRPr="00D57623">
        <w:rPr>
          <w:rFonts w:hint="cs"/>
          <w:sz w:val="26"/>
          <w:szCs w:val="26"/>
          <w:rtl/>
        </w:rPr>
        <w:t xml:space="preserve"> בהם</w:t>
      </w:r>
      <w:r w:rsidR="001B4348" w:rsidRPr="00D57623">
        <w:rPr>
          <w:rFonts w:hint="cs"/>
          <w:sz w:val="26"/>
          <w:szCs w:val="26"/>
          <w:rtl/>
        </w:rPr>
        <w:t xml:space="preserve"> </w:t>
      </w:r>
      <w:r w:rsidR="008D6932" w:rsidRPr="00D57623">
        <w:rPr>
          <w:rFonts w:hint="cs"/>
          <w:sz w:val="26"/>
          <w:szCs w:val="26"/>
          <w:rtl/>
        </w:rPr>
        <w:t>[</w:t>
      </w:r>
      <w:r w:rsidRPr="00D57623">
        <w:rPr>
          <w:rFonts w:hint="cs"/>
          <w:sz w:val="26"/>
          <w:szCs w:val="26"/>
          <w:rtl/>
        </w:rPr>
        <w:t>'אות'</w:t>
      </w:r>
      <w:r w:rsidR="008D6932" w:rsidRPr="00D57623">
        <w:rPr>
          <w:rFonts w:hint="cs"/>
          <w:sz w:val="26"/>
          <w:szCs w:val="26"/>
          <w:rtl/>
        </w:rPr>
        <w:t>]</w:t>
      </w:r>
      <w:r w:rsidR="001B4348" w:rsidRPr="00D57623">
        <w:rPr>
          <w:rFonts w:hint="cs"/>
          <w:sz w:val="26"/>
          <w:szCs w:val="26"/>
          <w:rtl/>
        </w:rPr>
        <w:t>: תפילין, ומילה, ושבת</w:t>
      </w:r>
      <w:r w:rsidR="00056642" w:rsidRPr="00D57623">
        <w:rPr>
          <w:rStyle w:val="a4"/>
          <w:sz w:val="26"/>
          <w:szCs w:val="26"/>
          <w:rtl/>
        </w:rPr>
        <w:footnoteReference w:id="306"/>
      </w:r>
      <w:r w:rsidR="001B4348" w:rsidRPr="00D57623">
        <w:rPr>
          <w:rFonts w:hint="cs"/>
          <w:sz w:val="26"/>
          <w:szCs w:val="26"/>
          <w:rtl/>
        </w:rPr>
        <w:t>. ובכל ימי השבוע צריך להניח תפילין</w:t>
      </w:r>
      <w:r w:rsidR="00DC32CB" w:rsidRPr="00D57623">
        <w:rPr>
          <w:rFonts w:hint="cs"/>
          <w:sz w:val="26"/>
          <w:szCs w:val="26"/>
          <w:rtl/>
        </w:rPr>
        <w:t>,</w:t>
      </w:r>
      <w:r w:rsidR="001B4348" w:rsidRPr="00D57623">
        <w:rPr>
          <w:rFonts w:hint="cs"/>
          <w:sz w:val="26"/>
          <w:szCs w:val="26"/>
          <w:rtl/>
        </w:rPr>
        <w:t xml:space="preserve"> כדי שיהיה לו ב' אותות עליו, שהן כשני עדים</w:t>
      </w:r>
      <w:r w:rsidR="00F10B1A" w:rsidRPr="00D57623">
        <w:rPr>
          <w:rStyle w:val="a4"/>
          <w:sz w:val="26"/>
          <w:szCs w:val="26"/>
          <w:rtl/>
        </w:rPr>
        <w:footnoteReference w:id="307"/>
      </w:r>
      <w:r w:rsidR="001B4348" w:rsidRPr="00D57623">
        <w:rPr>
          <w:rFonts w:hint="cs"/>
          <w:sz w:val="26"/>
          <w:szCs w:val="26"/>
          <w:rtl/>
        </w:rPr>
        <w:t>, כגון</w:t>
      </w:r>
      <w:r w:rsidR="00D9514E" w:rsidRPr="00D57623">
        <w:rPr>
          <w:rStyle w:val="a4"/>
          <w:sz w:val="26"/>
          <w:szCs w:val="26"/>
          <w:rtl/>
        </w:rPr>
        <w:footnoteReference w:id="308"/>
      </w:r>
      <w:r w:rsidR="001B4348" w:rsidRPr="00D57623">
        <w:rPr>
          <w:rFonts w:hint="cs"/>
          <w:sz w:val="26"/>
          <w:szCs w:val="26"/>
          <w:rtl/>
        </w:rPr>
        <w:t>: תפילין ומילה. אבל בשבת</w:t>
      </w:r>
      <w:r w:rsidR="00DC32CB" w:rsidRPr="00D57623">
        <w:rPr>
          <w:rFonts w:hint="cs"/>
          <w:sz w:val="26"/>
          <w:szCs w:val="26"/>
          <w:rtl/>
        </w:rPr>
        <w:t>, בלא תפילין יש לו שני עדים</w:t>
      </w:r>
      <w:r w:rsidR="00060A8D" w:rsidRPr="00D57623">
        <w:rPr>
          <w:rStyle w:val="a5"/>
          <w:sz w:val="26"/>
          <w:szCs w:val="26"/>
          <w:rtl/>
        </w:rPr>
        <w:endnoteReference w:id="165"/>
      </w:r>
      <w:r w:rsidR="00DC32CB" w:rsidRPr="00D57623">
        <w:rPr>
          <w:rFonts w:hint="cs"/>
          <w:sz w:val="26"/>
          <w:szCs w:val="26"/>
          <w:rtl/>
        </w:rPr>
        <w:t xml:space="preserve"> -</w:t>
      </w:r>
      <w:r w:rsidR="001B4348" w:rsidRPr="00D57623">
        <w:rPr>
          <w:rFonts w:hint="cs"/>
          <w:sz w:val="26"/>
          <w:szCs w:val="26"/>
          <w:rtl/>
        </w:rPr>
        <w:t xml:space="preserve"> שבת ומילה, לכך לא צריך להניח תפילין בשבת</w:t>
      </w:r>
      <w:bookmarkStart w:id="91" w:name="_Ref134244898"/>
      <w:r w:rsidR="00056642" w:rsidRPr="00D57623">
        <w:rPr>
          <w:rStyle w:val="a4"/>
          <w:sz w:val="26"/>
          <w:szCs w:val="26"/>
          <w:rtl/>
        </w:rPr>
        <w:footnoteReference w:id="309"/>
      </w:r>
      <w:bookmarkEnd w:id="91"/>
      <w:r w:rsidR="001B4348" w:rsidRPr="00D57623">
        <w:rPr>
          <w:rFonts w:hint="cs"/>
          <w:sz w:val="26"/>
          <w:szCs w:val="26"/>
          <w:rtl/>
        </w:rPr>
        <w:t>.</w:t>
      </w:r>
    </w:p>
    <w:p w14:paraId="3A484ADE" w14:textId="77777777" w:rsidR="001B4348" w:rsidRPr="00D57623" w:rsidRDefault="001B4348" w:rsidP="00F503A6">
      <w:pPr>
        <w:jc w:val="both"/>
        <w:rPr>
          <w:sz w:val="26"/>
          <w:szCs w:val="26"/>
          <w:rtl/>
        </w:rPr>
      </w:pPr>
    </w:p>
    <w:p w14:paraId="026CEA03" w14:textId="77777777" w:rsidR="001B4348" w:rsidRPr="00D57623" w:rsidRDefault="00FC0411" w:rsidP="00F503A6">
      <w:pPr>
        <w:jc w:val="both"/>
        <w:rPr>
          <w:sz w:val="26"/>
          <w:szCs w:val="26"/>
          <w:rtl/>
        </w:rPr>
      </w:pPr>
      <w:r w:rsidRPr="00D57623">
        <w:rPr>
          <w:rFonts w:hint="cs"/>
          <w:b/>
          <w:bCs/>
          <w:sz w:val="30"/>
          <w:szCs w:val="30"/>
          <w:rtl/>
        </w:rPr>
        <w:t>סב</w:t>
      </w:r>
      <w:r w:rsidR="001B4348" w:rsidRPr="00D57623">
        <w:rPr>
          <w:rFonts w:hint="cs"/>
          <w:b/>
          <w:bCs/>
          <w:sz w:val="30"/>
          <w:szCs w:val="30"/>
          <w:rtl/>
        </w:rPr>
        <w:t>.</w:t>
      </w:r>
      <w:r w:rsidR="001B4348" w:rsidRPr="00D57623">
        <w:rPr>
          <w:rFonts w:hint="cs"/>
          <w:sz w:val="26"/>
          <w:szCs w:val="26"/>
          <w:rtl/>
        </w:rPr>
        <w:t xml:space="preserve"> תקשי</w:t>
      </w:r>
      <w:r w:rsidR="00354A38" w:rsidRPr="00D57623">
        <w:rPr>
          <w:rStyle w:val="a5"/>
          <w:sz w:val="26"/>
          <w:szCs w:val="26"/>
          <w:rtl/>
        </w:rPr>
        <w:endnoteReference w:id="166"/>
      </w:r>
      <w:r w:rsidR="001B4348" w:rsidRPr="00D57623">
        <w:rPr>
          <w:rFonts w:hint="cs"/>
          <w:sz w:val="26"/>
          <w:szCs w:val="26"/>
          <w:rtl/>
        </w:rPr>
        <w:t xml:space="preserve"> לך, הכתוב אומר</w:t>
      </w:r>
      <w:r w:rsidR="006F5D18" w:rsidRPr="00D57623">
        <w:rPr>
          <w:rFonts w:hint="cs"/>
          <w:sz w:val="26"/>
          <w:szCs w:val="26"/>
          <w:rtl/>
        </w:rPr>
        <w:t xml:space="preserve"> (דברים </w:t>
      </w:r>
      <w:proofErr w:type="spellStart"/>
      <w:r w:rsidR="006F5D18" w:rsidRPr="00D57623">
        <w:rPr>
          <w:rFonts w:hint="cs"/>
          <w:sz w:val="26"/>
          <w:szCs w:val="26"/>
          <w:rtl/>
        </w:rPr>
        <w:t>כב</w:t>
      </w:r>
      <w:proofErr w:type="spellEnd"/>
      <w:r w:rsidR="006F5D18" w:rsidRPr="00D57623">
        <w:rPr>
          <w:rFonts w:hint="cs"/>
          <w:sz w:val="26"/>
          <w:szCs w:val="26"/>
          <w:rtl/>
        </w:rPr>
        <w:t xml:space="preserve"> י)</w:t>
      </w:r>
      <w:r w:rsidR="001B4348" w:rsidRPr="00D57623">
        <w:rPr>
          <w:rFonts w:hint="cs"/>
          <w:sz w:val="26"/>
          <w:szCs w:val="26"/>
          <w:rtl/>
        </w:rPr>
        <w:t>: "לא תחרוש בשור ובחמור יחדיו", מה טעם.</w:t>
      </w:r>
    </w:p>
    <w:p w14:paraId="275A33E2" w14:textId="77777777" w:rsidR="001B4348" w:rsidRPr="00D57623" w:rsidRDefault="001B4348" w:rsidP="00F503A6">
      <w:pPr>
        <w:jc w:val="both"/>
        <w:rPr>
          <w:sz w:val="26"/>
          <w:szCs w:val="26"/>
          <w:rtl/>
        </w:rPr>
      </w:pPr>
      <w:r w:rsidRPr="00D57623">
        <w:rPr>
          <w:rFonts w:hint="cs"/>
          <w:sz w:val="26"/>
          <w:szCs w:val="26"/>
          <w:rtl/>
        </w:rPr>
        <w:t>תירץ, מחמת כלאים</w:t>
      </w:r>
      <w:r w:rsidRPr="00D57623">
        <w:rPr>
          <w:rStyle w:val="a4"/>
          <w:sz w:val="26"/>
          <w:szCs w:val="26"/>
          <w:rtl/>
        </w:rPr>
        <w:footnoteReference w:id="310"/>
      </w:r>
      <w:r w:rsidRPr="00D57623">
        <w:rPr>
          <w:rFonts w:hint="cs"/>
          <w:sz w:val="26"/>
          <w:szCs w:val="26"/>
          <w:rtl/>
        </w:rPr>
        <w:t xml:space="preserve">. אבל </w:t>
      </w:r>
      <w:r w:rsidRPr="00D57623">
        <w:rPr>
          <w:rFonts w:hint="cs"/>
          <w:b/>
          <w:bCs/>
          <w:sz w:val="26"/>
          <w:szCs w:val="26"/>
          <w:rtl/>
        </w:rPr>
        <w:t>רבינו יהודה</w:t>
      </w:r>
      <w:r w:rsidR="003A7536" w:rsidRPr="00D57623">
        <w:rPr>
          <w:rStyle w:val="a4"/>
          <w:sz w:val="26"/>
          <w:szCs w:val="26"/>
          <w:rtl/>
        </w:rPr>
        <w:footnoteReference w:id="311"/>
      </w:r>
      <w:r w:rsidR="00B94AB4" w:rsidRPr="00D57623">
        <w:rPr>
          <w:rFonts w:hint="cs"/>
          <w:b/>
          <w:bCs/>
          <w:sz w:val="26"/>
          <w:szCs w:val="26"/>
          <w:rtl/>
        </w:rPr>
        <w:t>,</w:t>
      </w:r>
      <w:r w:rsidRPr="00D57623">
        <w:rPr>
          <w:rFonts w:hint="cs"/>
          <w:b/>
          <w:bCs/>
          <w:sz w:val="26"/>
          <w:szCs w:val="26"/>
          <w:rtl/>
        </w:rPr>
        <w:t xml:space="preserve"> היה מפרש טעם אחר לגוי</w:t>
      </w:r>
      <w:r w:rsidRPr="00D57623">
        <w:rPr>
          <w:rFonts w:hint="cs"/>
          <w:sz w:val="26"/>
          <w:szCs w:val="26"/>
          <w:rtl/>
        </w:rPr>
        <w:t>: לפי שהשור מעלה גרה ולא החמור, ו</w:t>
      </w:r>
      <w:r w:rsidR="000501EC" w:rsidRPr="00D57623">
        <w:rPr>
          <w:rFonts w:hint="cs"/>
          <w:sz w:val="26"/>
          <w:szCs w:val="26"/>
          <w:rtl/>
        </w:rPr>
        <w:t>איכא</w:t>
      </w:r>
      <w:r w:rsidRPr="00D57623">
        <w:rPr>
          <w:rFonts w:hint="cs"/>
          <w:sz w:val="26"/>
          <w:szCs w:val="26"/>
          <w:rtl/>
        </w:rPr>
        <w:t xml:space="preserve"> צער בעלי חיים לחמור</w:t>
      </w:r>
      <w:r w:rsidR="00B94AB4" w:rsidRPr="00D57623">
        <w:rPr>
          <w:rStyle w:val="a4"/>
          <w:sz w:val="26"/>
          <w:szCs w:val="26"/>
          <w:rtl/>
        </w:rPr>
        <w:footnoteReference w:id="312"/>
      </w:r>
      <w:r w:rsidRPr="00D57623">
        <w:rPr>
          <w:rFonts w:hint="cs"/>
          <w:sz w:val="26"/>
          <w:szCs w:val="26"/>
          <w:rtl/>
        </w:rPr>
        <w:t>.</w:t>
      </w:r>
    </w:p>
    <w:p w14:paraId="4A8520D2" w14:textId="77777777" w:rsidR="001B4348" w:rsidRPr="00D57623" w:rsidRDefault="001B4348" w:rsidP="00F503A6">
      <w:pPr>
        <w:jc w:val="both"/>
        <w:rPr>
          <w:sz w:val="26"/>
          <w:szCs w:val="26"/>
          <w:rtl/>
        </w:rPr>
      </w:pPr>
    </w:p>
    <w:p w14:paraId="70490036" w14:textId="77777777" w:rsidR="001B4348" w:rsidRPr="00D57623" w:rsidRDefault="00FC0411" w:rsidP="00F503A6">
      <w:pPr>
        <w:jc w:val="both"/>
        <w:rPr>
          <w:sz w:val="26"/>
          <w:szCs w:val="26"/>
          <w:rtl/>
        </w:rPr>
      </w:pPr>
      <w:proofErr w:type="spellStart"/>
      <w:r w:rsidRPr="00D57623">
        <w:rPr>
          <w:rFonts w:hint="cs"/>
          <w:b/>
          <w:bCs/>
          <w:sz w:val="30"/>
          <w:szCs w:val="30"/>
          <w:rtl/>
        </w:rPr>
        <w:t>סג</w:t>
      </w:r>
      <w:proofErr w:type="spellEnd"/>
      <w:r w:rsidR="001B4348" w:rsidRPr="00D57623">
        <w:rPr>
          <w:rFonts w:hint="cs"/>
          <w:b/>
          <w:bCs/>
          <w:sz w:val="30"/>
          <w:szCs w:val="30"/>
          <w:rtl/>
        </w:rPr>
        <w:t>.</w:t>
      </w:r>
      <w:r w:rsidR="001B4348" w:rsidRPr="00D57623">
        <w:rPr>
          <w:rFonts w:hint="cs"/>
          <w:sz w:val="26"/>
          <w:szCs w:val="26"/>
          <w:rtl/>
        </w:rPr>
        <w:t xml:space="preserve"> תקשי</w:t>
      </w:r>
      <w:r w:rsidR="00354A38" w:rsidRPr="00D57623">
        <w:rPr>
          <w:rStyle w:val="a5"/>
          <w:sz w:val="26"/>
          <w:szCs w:val="26"/>
          <w:rtl/>
        </w:rPr>
        <w:endnoteReference w:id="167"/>
      </w:r>
      <w:r w:rsidR="001B4348" w:rsidRPr="00D57623">
        <w:rPr>
          <w:rFonts w:hint="cs"/>
          <w:sz w:val="26"/>
          <w:szCs w:val="26"/>
          <w:rtl/>
        </w:rPr>
        <w:t xml:space="preserve"> לך, הכתוב אומר</w:t>
      </w:r>
      <w:r w:rsidR="006F5D18" w:rsidRPr="00D57623">
        <w:rPr>
          <w:rFonts w:hint="cs"/>
          <w:sz w:val="26"/>
          <w:szCs w:val="26"/>
          <w:rtl/>
        </w:rPr>
        <w:t xml:space="preserve"> (דברים </w:t>
      </w:r>
      <w:proofErr w:type="spellStart"/>
      <w:r w:rsidR="006F5D18" w:rsidRPr="00D57623">
        <w:rPr>
          <w:rFonts w:hint="cs"/>
          <w:sz w:val="26"/>
          <w:szCs w:val="26"/>
          <w:rtl/>
        </w:rPr>
        <w:t>כב</w:t>
      </w:r>
      <w:proofErr w:type="spellEnd"/>
      <w:r w:rsidR="006F5D18" w:rsidRPr="00D57623">
        <w:rPr>
          <w:rFonts w:hint="cs"/>
          <w:sz w:val="26"/>
          <w:szCs w:val="26"/>
          <w:rtl/>
        </w:rPr>
        <w:t xml:space="preserve"> יא)</w:t>
      </w:r>
      <w:r w:rsidR="001B4348" w:rsidRPr="00D57623">
        <w:rPr>
          <w:rFonts w:hint="cs"/>
          <w:sz w:val="26"/>
          <w:szCs w:val="26"/>
          <w:rtl/>
        </w:rPr>
        <w:t>: "לא תלבש שעטנז", מאיזו טעם אנו מונעים ללבוש שעטנז.</w:t>
      </w:r>
    </w:p>
    <w:p w14:paraId="3B9A1559" w14:textId="77777777" w:rsidR="00FA2B39" w:rsidRPr="00D57623" w:rsidRDefault="001B4348" w:rsidP="006E50F5">
      <w:pPr>
        <w:jc w:val="both"/>
        <w:rPr>
          <w:sz w:val="26"/>
          <w:szCs w:val="26"/>
          <w:rtl/>
        </w:rPr>
      </w:pPr>
      <w:r w:rsidRPr="00D57623">
        <w:rPr>
          <w:rFonts w:hint="cs"/>
          <w:sz w:val="26"/>
          <w:szCs w:val="26"/>
          <w:rtl/>
        </w:rPr>
        <w:t xml:space="preserve">תירץ, משום </w:t>
      </w:r>
      <w:proofErr w:type="spellStart"/>
      <w:r w:rsidRPr="00D57623">
        <w:rPr>
          <w:rFonts w:hint="cs"/>
          <w:sz w:val="26"/>
          <w:szCs w:val="26"/>
          <w:rtl/>
        </w:rPr>
        <w:t>דבגדי</w:t>
      </w:r>
      <w:proofErr w:type="spellEnd"/>
      <w:r w:rsidRPr="00D57623">
        <w:rPr>
          <w:rFonts w:hint="cs"/>
          <w:sz w:val="26"/>
          <w:szCs w:val="26"/>
          <w:rtl/>
        </w:rPr>
        <w:t xml:space="preserve"> כהונה היו כלאים</w:t>
      </w:r>
      <w:r w:rsidR="004E6872" w:rsidRPr="00D57623">
        <w:rPr>
          <w:rStyle w:val="a4"/>
          <w:sz w:val="26"/>
          <w:szCs w:val="26"/>
          <w:rtl/>
        </w:rPr>
        <w:footnoteReference w:id="313"/>
      </w:r>
      <w:r w:rsidRPr="00D57623">
        <w:rPr>
          <w:rFonts w:hint="cs"/>
          <w:sz w:val="26"/>
          <w:szCs w:val="26"/>
          <w:rtl/>
        </w:rPr>
        <w:t>, ואל ישתמש הדיוט בשרביטו של מלך</w:t>
      </w:r>
      <w:r w:rsidR="00E75988" w:rsidRPr="00D57623">
        <w:rPr>
          <w:rStyle w:val="a4"/>
          <w:sz w:val="26"/>
          <w:szCs w:val="26"/>
          <w:rtl/>
        </w:rPr>
        <w:footnoteReference w:id="314"/>
      </w:r>
      <w:r w:rsidRPr="00D57623">
        <w:rPr>
          <w:rFonts w:hint="cs"/>
          <w:sz w:val="26"/>
          <w:szCs w:val="26"/>
          <w:rtl/>
        </w:rPr>
        <w:t>.</w:t>
      </w:r>
    </w:p>
    <w:p w14:paraId="2131C961" w14:textId="77777777" w:rsidR="001B4348" w:rsidRPr="00D57623" w:rsidRDefault="00FA2B39" w:rsidP="00F503A6">
      <w:pPr>
        <w:jc w:val="both"/>
        <w:rPr>
          <w:sz w:val="26"/>
          <w:szCs w:val="26"/>
          <w:rtl/>
        </w:rPr>
      </w:pPr>
      <w:r w:rsidRPr="00D57623">
        <w:rPr>
          <w:rFonts w:hint="cs"/>
          <w:sz w:val="26"/>
          <w:szCs w:val="26"/>
          <w:rtl/>
        </w:rPr>
        <w:t>ותקשי לך</w:t>
      </w:r>
      <w:r w:rsidR="00060A8D" w:rsidRPr="00D57623">
        <w:rPr>
          <w:rFonts w:hint="cs"/>
          <w:sz w:val="26"/>
          <w:szCs w:val="26"/>
          <w:rtl/>
        </w:rPr>
        <w:t>,</w:t>
      </w:r>
      <w:r w:rsidRPr="00D57623">
        <w:rPr>
          <w:rFonts w:hint="cs"/>
          <w:sz w:val="26"/>
          <w:szCs w:val="26"/>
          <w:rtl/>
        </w:rPr>
        <w:t xml:space="preserve"> ציצית נמי</w:t>
      </w:r>
      <w:r w:rsidR="001B4348" w:rsidRPr="00D57623">
        <w:rPr>
          <w:rFonts w:hint="cs"/>
          <w:sz w:val="26"/>
          <w:szCs w:val="26"/>
          <w:rtl/>
        </w:rPr>
        <w:t xml:space="preserve"> בגדי כהונה, ולמה אנו לובשי</w:t>
      </w:r>
      <w:r w:rsidR="00060A8D" w:rsidRPr="00D57623">
        <w:rPr>
          <w:rFonts w:hint="cs"/>
          <w:sz w:val="26"/>
          <w:szCs w:val="26"/>
          <w:rtl/>
        </w:rPr>
        <w:t>ם</w:t>
      </w:r>
      <w:r w:rsidR="001B4348" w:rsidRPr="00D57623">
        <w:rPr>
          <w:rFonts w:hint="cs"/>
          <w:sz w:val="26"/>
          <w:szCs w:val="26"/>
          <w:rtl/>
        </w:rPr>
        <w:t xml:space="preserve"> אותה</w:t>
      </w:r>
      <w:r w:rsidR="008956C9" w:rsidRPr="00D57623">
        <w:rPr>
          <w:rStyle w:val="a4"/>
          <w:sz w:val="26"/>
          <w:szCs w:val="26"/>
          <w:rtl/>
        </w:rPr>
        <w:footnoteReference w:id="315"/>
      </w:r>
      <w:r w:rsidR="001B4348" w:rsidRPr="00D57623">
        <w:rPr>
          <w:rFonts w:hint="cs"/>
          <w:sz w:val="26"/>
          <w:szCs w:val="26"/>
          <w:rtl/>
        </w:rPr>
        <w:t>.</w:t>
      </w:r>
    </w:p>
    <w:p w14:paraId="0E07641C" w14:textId="77777777" w:rsidR="00636459" w:rsidRPr="00D57623" w:rsidRDefault="001B4348" w:rsidP="00C56071">
      <w:pPr>
        <w:jc w:val="both"/>
        <w:rPr>
          <w:sz w:val="26"/>
          <w:szCs w:val="26"/>
          <w:rtl/>
        </w:rPr>
      </w:pPr>
      <w:r w:rsidRPr="00D57623">
        <w:rPr>
          <w:rFonts w:hint="cs"/>
          <w:sz w:val="26"/>
          <w:szCs w:val="26"/>
          <w:rtl/>
        </w:rPr>
        <w:t>תירץ, לכבוד הקב"ה, למזכיר שאר מצות ע</w:t>
      </w:r>
      <w:r w:rsidR="00AA09B4" w:rsidRPr="00D57623">
        <w:rPr>
          <w:rFonts w:hint="cs"/>
          <w:sz w:val="26"/>
          <w:szCs w:val="26"/>
          <w:rtl/>
        </w:rPr>
        <w:t>ִ</w:t>
      </w:r>
      <w:r w:rsidRPr="00D57623">
        <w:rPr>
          <w:rFonts w:hint="cs"/>
          <w:sz w:val="26"/>
          <w:szCs w:val="26"/>
          <w:rtl/>
        </w:rPr>
        <w:t>מו</w:t>
      </w:r>
      <w:r w:rsidR="003D4101" w:rsidRPr="00D57623">
        <w:rPr>
          <w:rStyle w:val="a4"/>
          <w:sz w:val="26"/>
          <w:szCs w:val="26"/>
          <w:rtl/>
        </w:rPr>
        <w:footnoteReference w:id="316"/>
      </w:r>
      <w:r w:rsidRPr="00D57623">
        <w:rPr>
          <w:rFonts w:hint="cs"/>
          <w:sz w:val="26"/>
          <w:szCs w:val="26"/>
          <w:rtl/>
        </w:rPr>
        <w:t>.</w:t>
      </w:r>
    </w:p>
    <w:p w14:paraId="4C983FCB" w14:textId="77777777" w:rsidR="001B4348" w:rsidRPr="00D57623" w:rsidRDefault="001B4348" w:rsidP="009E7117">
      <w:pPr>
        <w:jc w:val="both"/>
        <w:rPr>
          <w:sz w:val="26"/>
          <w:szCs w:val="26"/>
          <w:rtl/>
        </w:rPr>
      </w:pPr>
      <w:r w:rsidRPr="00D57623">
        <w:rPr>
          <w:rFonts w:hint="cs"/>
          <w:sz w:val="26"/>
          <w:szCs w:val="26"/>
          <w:rtl/>
        </w:rPr>
        <w:lastRenderedPageBreak/>
        <w:t>טעם אחר</w:t>
      </w:r>
      <w:r w:rsidR="007A79E2" w:rsidRPr="00D57623">
        <w:rPr>
          <w:rFonts w:hint="cs"/>
          <w:sz w:val="26"/>
          <w:szCs w:val="26"/>
          <w:rtl/>
        </w:rPr>
        <w:t>.</w:t>
      </w:r>
      <w:r w:rsidR="00060A8D" w:rsidRPr="00D57623">
        <w:rPr>
          <w:rFonts w:hint="cs"/>
          <w:sz w:val="26"/>
          <w:szCs w:val="26"/>
          <w:rtl/>
        </w:rPr>
        <w:t xml:space="preserve"> למה אין אנו לובשים</w:t>
      </w:r>
      <w:r w:rsidRPr="00D57623">
        <w:rPr>
          <w:rFonts w:hint="cs"/>
          <w:sz w:val="26"/>
          <w:szCs w:val="26"/>
          <w:rtl/>
        </w:rPr>
        <w:t xml:space="preserve"> שעטנז, משום שהבל הביא ראשית הגז והבשר</w:t>
      </w:r>
      <w:r w:rsidR="00060A8D" w:rsidRPr="00D57623">
        <w:rPr>
          <w:rStyle w:val="a5"/>
          <w:sz w:val="26"/>
          <w:szCs w:val="26"/>
          <w:rtl/>
        </w:rPr>
        <w:endnoteReference w:id="168"/>
      </w:r>
      <w:r w:rsidRPr="00D57623">
        <w:rPr>
          <w:rFonts w:hint="cs"/>
          <w:sz w:val="26"/>
          <w:szCs w:val="26"/>
          <w:rtl/>
        </w:rPr>
        <w:t xml:space="preserve"> לקרבן</w:t>
      </w:r>
      <w:r w:rsidR="00CA573A" w:rsidRPr="00D57623">
        <w:rPr>
          <w:rStyle w:val="a4"/>
          <w:sz w:val="26"/>
          <w:szCs w:val="26"/>
          <w:rtl/>
        </w:rPr>
        <w:footnoteReference w:id="317"/>
      </w:r>
      <w:r w:rsidRPr="00D57623">
        <w:rPr>
          <w:rFonts w:hint="cs"/>
          <w:sz w:val="26"/>
          <w:szCs w:val="26"/>
          <w:rtl/>
        </w:rPr>
        <w:t>, וקין אחיו הביא מעניינ</w:t>
      </w:r>
      <w:r w:rsidR="00060A8D" w:rsidRPr="00D57623">
        <w:rPr>
          <w:rFonts w:hint="cs"/>
          <w:sz w:val="26"/>
          <w:szCs w:val="26"/>
          <w:rtl/>
        </w:rPr>
        <w:t>י</w:t>
      </w:r>
      <w:r w:rsidRPr="00D57623">
        <w:rPr>
          <w:rFonts w:hint="cs"/>
          <w:sz w:val="26"/>
          <w:szCs w:val="26"/>
          <w:rtl/>
        </w:rPr>
        <w:t xml:space="preserve"> הפשתן</w:t>
      </w:r>
      <w:r w:rsidR="00CA573A" w:rsidRPr="00D57623">
        <w:rPr>
          <w:rStyle w:val="a4"/>
          <w:sz w:val="26"/>
          <w:szCs w:val="26"/>
          <w:rtl/>
        </w:rPr>
        <w:footnoteReference w:id="318"/>
      </w:r>
      <w:r w:rsidRPr="00D57623">
        <w:rPr>
          <w:rFonts w:hint="cs"/>
          <w:sz w:val="26"/>
          <w:szCs w:val="26"/>
          <w:rtl/>
        </w:rPr>
        <w:t>, וזהו שהקב</w:t>
      </w:r>
      <w:r w:rsidRPr="00D57623">
        <w:rPr>
          <w:sz w:val="26"/>
          <w:szCs w:val="26"/>
          <w:rtl/>
        </w:rPr>
        <w:t>"</w:t>
      </w:r>
      <w:r w:rsidRPr="00D57623">
        <w:rPr>
          <w:rFonts w:hint="cs"/>
          <w:sz w:val="26"/>
          <w:szCs w:val="26"/>
          <w:rtl/>
        </w:rPr>
        <w:t>ה אסר שעטנז, שבעבור צמר ופשתן</w:t>
      </w:r>
      <w:r w:rsidR="007348CC" w:rsidRPr="00D57623">
        <w:rPr>
          <w:rFonts w:hint="cs"/>
          <w:sz w:val="26"/>
          <w:szCs w:val="26"/>
          <w:rtl/>
        </w:rPr>
        <w:t>,</w:t>
      </w:r>
      <w:r w:rsidRPr="00D57623">
        <w:rPr>
          <w:rFonts w:hint="cs"/>
          <w:sz w:val="26"/>
          <w:szCs w:val="26"/>
          <w:rtl/>
        </w:rPr>
        <w:t xml:space="preserve"> הרג קין הבל אחיו</w:t>
      </w:r>
      <w:bookmarkStart w:id="92" w:name="_Ref134267949"/>
      <w:r w:rsidR="00CA573A" w:rsidRPr="00D57623">
        <w:rPr>
          <w:rStyle w:val="a4"/>
          <w:sz w:val="26"/>
          <w:szCs w:val="26"/>
          <w:rtl/>
        </w:rPr>
        <w:footnoteReference w:id="319"/>
      </w:r>
      <w:bookmarkEnd w:id="92"/>
      <w:r w:rsidRPr="00D57623">
        <w:rPr>
          <w:rFonts w:hint="cs"/>
          <w:sz w:val="26"/>
          <w:szCs w:val="26"/>
          <w:rtl/>
        </w:rPr>
        <w:t>.</w:t>
      </w:r>
    </w:p>
    <w:p w14:paraId="07D41C60" w14:textId="77777777" w:rsidR="001B4348" w:rsidRPr="00D57623" w:rsidRDefault="002F10E2" w:rsidP="006E50F5">
      <w:pPr>
        <w:jc w:val="both"/>
        <w:rPr>
          <w:sz w:val="26"/>
          <w:szCs w:val="26"/>
          <w:rtl/>
        </w:rPr>
      </w:pPr>
      <w:r w:rsidRPr="00D57623">
        <w:rPr>
          <w:rFonts w:hint="cs"/>
          <w:sz w:val="26"/>
          <w:szCs w:val="26"/>
          <w:rtl/>
        </w:rPr>
        <w:t>ולא פירש מה אמר לו שהרגו</w:t>
      </w:r>
      <w:r w:rsidR="00D37EBA" w:rsidRPr="00D57623">
        <w:rPr>
          <w:rStyle w:val="a4"/>
          <w:sz w:val="26"/>
          <w:szCs w:val="26"/>
          <w:rtl/>
        </w:rPr>
        <w:footnoteReference w:id="320"/>
      </w:r>
      <w:r w:rsidRPr="00D57623">
        <w:rPr>
          <w:rFonts w:hint="cs"/>
          <w:sz w:val="26"/>
          <w:szCs w:val="26"/>
          <w:rtl/>
        </w:rPr>
        <w:t>.</w:t>
      </w:r>
      <w:r w:rsidR="001B4348" w:rsidRPr="00D57623">
        <w:rPr>
          <w:rFonts w:hint="cs"/>
          <w:sz w:val="26"/>
          <w:szCs w:val="26"/>
          <w:rtl/>
        </w:rPr>
        <w:t xml:space="preserve"> אבל </w:t>
      </w:r>
      <w:r w:rsidR="001B4348" w:rsidRPr="00D57623">
        <w:rPr>
          <w:rFonts w:hint="cs"/>
          <w:b/>
          <w:bCs/>
          <w:sz w:val="26"/>
          <w:szCs w:val="26"/>
          <w:rtl/>
        </w:rPr>
        <w:t>ירושלמי</w:t>
      </w:r>
      <w:r w:rsidR="008A2AD6" w:rsidRPr="00D57623">
        <w:rPr>
          <w:rStyle w:val="a4"/>
          <w:sz w:val="26"/>
          <w:szCs w:val="26"/>
          <w:rtl/>
        </w:rPr>
        <w:footnoteReference w:id="321"/>
      </w:r>
      <w:r w:rsidR="001B4348" w:rsidRPr="00D57623">
        <w:rPr>
          <w:rFonts w:hint="cs"/>
          <w:b/>
          <w:bCs/>
          <w:sz w:val="26"/>
          <w:szCs w:val="26"/>
          <w:rtl/>
        </w:rPr>
        <w:t xml:space="preserve"> תירגם</w:t>
      </w:r>
      <w:r w:rsidR="001B4348" w:rsidRPr="00D57623">
        <w:rPr>
          <w:rFonts w:hint="cs"/>
          <w:sz w:val="26"/>
          <w:szCs w:val="26"/>
          <w:rtl/>
        </w:rPr>
        <w:t xml:space="preserve"> כך: אמר לו</w:t>
      </w:r>
      <w:r w:rsidR="00E929E0" w:rsidRPr="00D57623">
        <w:rPr>
          <w:rFonts w:hint="cs"/>
          <w:sz w:val="26"/>
          <w:szCs w:val="26"/>
          <w:rtl/>
        </w:rPr>
        <w:t xml:space="preserve"> </w:t>
      </w:r>
      <w:r w:rsidR="00060A8D" w:rsidRPr="00D57623">
        <w:rPr>
          <w:rFonts w:hint="cs"/>
          <w:sz w:val="26"/>
          <w:szCs w:val="26"/>
          <w:rtl/>
        </w:rPr>
        <w:t>[</w:t>
      </w:r>
      <w:r w:rsidR="00E929E0" w:rsidRPr="00D57623">
        <w:rPr>
          <w:rFonts w:hint="cs"/>
          <w:sz w:val="26"/>
          <w:szCs w:val="26"/>
          <w:rtl/>
        </w:rPr>
        <w:t>וכו'</w:t>
      </w:r>
      <w:r w:rsidR="00060A8D" w:rsidRPr="00D57623">
        <w:rPr>
          <w:rFonts w:hint="cs"/>
          <w:sz w:val="26"/>
          <w:szCs w:val="26"/>
          <w:rtl/>
        </w:rPr>
        <w:t>]</w:t>
      </w:r>
      <w:r w:rsidR="00F63C81" w:rsidRPr="00D57623">
        <w:rPr>
          <w:rStyle w:val="a4"/>
          <w:sz w:val="26"/>
          <w:szCs w:val="26"/>
          <w:rtl/>
        </w:rPr>
        <w:footnoteReference w:id="322"/>
      </w:r>
      <w:r w:rsidR="00E929E0" w:rsidRPr="00D57623">
        <w:rPr>
          <w:rFonts w:hint="cs"/>
          <w:sz w:val="26"/>
          <w:szCs w:val="26"/>
          <w:rtl/>
        </w:rPr>
        <w:t>.</w:t>
      </w:r>
      <w:r w:rsidR="001B4348" w:rsidRPr="00D57623">
        <w:rPr>
          <w:rFonts w:hint="cs"/>
          <w:sz w:val="26"/>
          <w:szCs w:val="26"/>
          <w:rtl/>
        </w:rPr>
        <w:t xml:space="preserve"> אבל איני יכול לכתוב כל הטעם כאן</w:t>
      </w:r>
      <w:r w:rsidR="008E5F58" w:rsidRPr="00D57623">
        <w:rPr>
          <w:rStyle w:val="a4"/>
          <w:sz w:val="26"/>
          <w:szCs w:val="26"/>
          <w:rtl/>
        </w:rPr>
        <w:footnoteReference w:id="323"/>
      </w:r>
      <w:r w:rsidR="001B4348" w:rsidRPr="00D57623">
        <w:rPr>
          <w:rFonts w:hint="cs"/>
          <w:sz w:val="26"/>
          <w:szCs w:val="26"/>
          <w:rtl/>
        </w:rPr>
        <w:t>, אבל תמצא ב</w:t>
      </w:r>
      <w:r w:rsidR="00E929E0" w:rsidRPr="00D57623">
        <w:rPr>
          <w:rFonts w:hint="cs"/>
          <w:b/>
          <w:bCs/>
          <w:sz w:val="26"/>
          <w:szCs w:val="26"/>
          <w:rtl/>
        </w:rPr>
        <w:t>פשטים</w:t>
      </w:r>
      <w:r w:rsidR="00E929E0" w:rsidRPr="00D57623">
        <w:rPr>
          <w:rStyle w:val="a5"/>
          <w:sz w:val="26"/>
          <w:szCs w:val="26"/>
          <w:rtl/>
        </w:rPr>
        <w:endnoteReference w:id="169"/>
      </w:r>
      <w:r w:rsidR="001B4348" w:rsidRPr="00D57623">
        <w:rPr>
          <w:rFonts w:hint="cs"/>
          <w:b/>
          <w:bCs/>
          <w:sz w:val="26"/>
          <w:szCs w:val="26"/>
          <w:rtl/>
        </w:rPr>
        <w:t xml:space="preserve"> של חומש</w:t>
      </w:r>
      <w:r w:rsidR="0035653D" w:rsidRPr="00D57623">
        <w:rPr>
          <w:rFonts w:hint="cs"/>
          <w:sz w:val="26"/>
          <w:szCs w:val="26"/>
          <w:rtl/>
        </w:rPr>
        <w:t>,</w:t>
      </w:r>
      <w:r w:rsidR="00FA2A65" w:rsidRPr="00D57623">
        <w:rPr>
          <w:rFonts w:hint="cs"/>
          <w:sz w:val="26"/>
          <w:szCs w:val="26"/>
          <w:rtl/>
        </w:rPr>
        <w:t xml:space="preserve"> בפרשת בראשית</w:t>
      </w:r>
      <w:bookmarkStart w:id="93" w:name="_Ref134270755"/>
      <w:r w:rsidR="008E5F58" w:rsidRPr="00D57623">
        <w:rPr>
          <w:rStyle w:val="a4"/>
          <w:sz w:val="26"/>
          <w:szCs w:val="26"/>
          <w:rtl/>
        </w:rPr>
        <w:footnoteReference w:id="324"/>
      </w:r>
      <w:bookmarkEnd w:id="93"/>
      <w:r w:rsidR="00FA2A65" w:rsidRPr="00D57623">
        <w:rPr>
          <w:rFonts w:hint="cs"/>
          <w:sz w:val="26"/>
          <w:szCs w:val="26"/>
          <w:rtl/>
        </w:rPr>
        <w:t>.</w:t>
      </w:r>
    </w:p>
    <w:p w14:paraId="6F51493E" w14:textId="77777777" w:rsidR="001B4348" w:rsidRPr="00D57623" w:rsidRDefault="001B4348" w:rsidP="00F503A6">
      <w:pPr>
        <w:jc w:val="both"/>
        <w:rPr>
          <w:sz w:val="26"/>
          <w:szCs w:val="26"/>
          <w:rtl/>
        </w:rPr>
      </w:pPr>
    </w:p>
    <w:p w14:paraId="1C73BC79" w14:textId="77777777" w:rsidR="001B4348" w:rsidRPr="00D57623" w:rsidRDefault="001B4348" w:rsidP="00F503A6">
      <w:pPr>
        <w:jc w:val="both"/>
        <w:rPr>
          <w:sz w:val="26"/>
          <w:szCs w:val="26"/>
          <w:rtl/>
        </w:rPr>
      </w:pPr>
      <w:r w:rsidRPr="00D57623">
        <w:rPr>
          <w:rFonts w:hint="cs"/>
          <w:b/>
          <w:bCs/>
          <w:sz w:val="30"/>
          <w:szCs w:val="30"/>
          <w:rtl/>
        </w:rPr>
        <w:lastRenderedPageBreak/>
        <w:t>ס</w:t>
      </w:r>
      <w:r w:rsidR="006F5D18" w:rsidRPr="00D57623">
        <w:rPr>
          <w:rFonts w:hint="cs"/>
          <w:b/>
          <w:bCs/>
          <w:sz w:val="30"/>
          <w:szCs w:val="30"/>
          <w:rtl/>
        </w:rPr>
        <w:t>ד</w:t>
      </w:r>
      <w:r w:rsidRPr="00D57623">
        <w:rPr>
          <w:rFonts w:hint="cs"/>
          <w:b/>
          <w:bCs/>
          <w:sz w:val="30"/>
          <w:szCs w:val="30"/>
          <w:rtl/>
        </w:rPr>
        <w:t>.</w:t>
      </w:r>
      <w:r w:rsidR="00616098" w:rsidRPr="00D57623">
        <w:rPr>
          <w:rFonts w:hint="cs"/>
          <w:sz w:val="26"/>
          <w:szCs w:val="26"/>
          <w:rtl/>
        </w:rPr>
        <w:t xml:space="preserve"> תקשי</w:t>
      </w:r>
      <w:r w:rsidR="00354A38" w:rsidRPr="00D57623">
        <w:rPr>
          <w:rStyle w:val="a5"/>
          <w:sz w:val="26"/>
          <w:szCs w:val="26"/>
          <w:rtl/>
        </w:rPr>
        <w:endnoteReference w:id="170"/>
      </w:r>
      <w:r w:rsidR="00616098" w:rsidRPr="00D57623">
        <w:rPr>
          <w:rFonts w:hint="cs"/>
          <w:sz w:val="26"/>
          <w:szCs w:val="26"/>
          <w:rtl/>
        </w:rPr>
        <w:t xml:space="preserve"> לך</w:t>
      </w:r>
      <w:r w:rsidR="00222F20" w:rsidRPr="00D57623">
        <w:rPr>
          <w:rStyle w:val="a4"/>
          <w:sz w:val="26"/>
          <w:szCs w:val="26"/>
          <w:rtl/>
        </w:rPr>
        <w:footnoteReference w:id="325"/>
      </w:r>
      <w:r w:rsidR="00616098" w:rsidRPr="00D57623">
        <w:rPr>
          <w:rFonts w:hint="cs"/>
          <w:sz w:val="26"/>
          <w:szCs w:val="26"/>
          <w:rtl/>
        </w:rPr>
        <w:t xml:space="preserve">, מה טעם </w:t>
      </w:r>
      <w:proofErr w:type="spellStart"/>
      <w:r w:rsidR="00616098" w:rsidRPr="00D57623">
        <w:rPr>
          <w:rFonts w:hint="cs"/>
          <w:sz w:val="26"/>
          <w:szCs w:val="26"/>
          <w:rtl/>
        </w:rPr>
        <w:t>שמתענין</w:t>
      </w:r>
      <w:proofErr w:type="spellEnd"/>
      <w:r w:rsidR="00616098" w:rsidRPr="00D57623">
        <w:rPr>
          <w:rFonts w:hint="cs"/>
          <w:sz w:val="26"/>
          <w:szCs w:val="26"/>
          <w:rtl/>
        </w:rPr>
        <w:t xml:space="preserve"> באלול</w:t>
      </w:r>
      <w:r w:rsidR="00FB5C57" w:rsidRPr="00D57623">
        <w:rPr>
          <w:rStyle w:val="a4"/>
          <w:sz w:val="26"/>
          <w:szCs w:val="26"/>
          <w:rtl/>
        </w:rPr>
        <w:footnoteReference w:id="326"/>
      </w:r>
      <w:r w:rsidR="00616098" w:rsidRPr="00D57623">
        <w:rPr>
          <w:rFonts w:hint="cs"/>
          <w:sz w:val="26"/>
          <w:szCs w:val="26"/>
          <w:rtl/>
        </w:rPr>
        <w:t>.</w:t>
      </w:r>
    </w:p>
    <w:p w14:paraId="1F1225A2" w14:textId="77777777" w:rsidR="001B4348" w:rsidRPr="00D57623" w:rsidRDefault="00CC3491" w:rsidP="00F503A6">
      <w:pPr>
        <w:jc w:val="both"/>
        <w:rPr>
          <w:sz w:val="26"/>
          <w:szCs w:val="26"/>
          <w:rtl/>
        </w:rPr>
      </w:pPr>
      <w:r w:rsidRPr="00D57623">
        <w:rPr>
          <w:rFonts w:hint="cs"/>
          <w:sz w:val="26"/>
          <w:szCs w:val="26"/>
          <w:rtl/>
        </w:rPr>
        <w:t>תירץ</w:t>
      </w:r>
      <w:r w:rsidR="00E5003A" w:rsidRPr="00D57623">
        <w:rPr>
          <w:rStyle w:val="a4"/>
          <w:sz w:val="26"/>
          <w:szCs w:val="26"/>
          <w:rtl/>
        </w:rPr>
        <w:footnoteReference w:id="327"/>
      </w:r>
      <w:r w:rsidRPr="00D57623">
        <w:rPr>
          <w:rFonts w:hint="cs"/>
          <w:sz w:val="26"/>
          <w:szCs w:val="26"/>
          <w:rtl/>
        </w:rPr>
        <w:t xml:space="preserve">, שנאמר (ישעיה </w:t>
      </w:r>
      <w:proofErr w:type="spellStart"/>
      <w:r w:rsidRPr="00D57623">
        <w:rPr>
          <w:rFonts w:hint="cs"/>
          <w:sz w:val="26"/>
          <w:szCs w:val="26"/>
          <w:rtl/>
        </w:rPr>
        <w:t>נה</w:t>
      </w:r>
      <w:proofErr w:type="spellEnd"/>
      <w:r w:rsidRPr="00D57623">
        <w:rPr>
          <w:rFonts w:hint="cs"/>
          <w:sz w:val="26"/>
          <w:szCs w:val="26"/>
          <w:rtl/>
        </w:rPr>
        <w:t xml:space="preserve"> ו): "דרשו יי' </w:t>
      </w:r>
      <w:proofErr w:type="spellStart"/>
      <w:r w:rsidRPr="00D57623">
        <w:rPr>
          <w:rFonts w:hint="cs"/>
          <w:sz w:val="26"/>
          <w:szCs w:val="26"/>
          <w:rtl/>
        </w:rPr>
        <w:t>בהמצאו</w:t>
      </w:r>
      <w:proofErr w:type="spellEnd"/>
      <w:r w:rsidRPr="00D57623">
        <w:rPr>
          <w:rFonts w:hint="cs"/>
          <w:sz w:val="26"/>
          <w:szCs w:val="26"/>
          <w:rtl/>
        </w:rPr>
        <w:t>", אילו עשרה ימים שבין ראש השנה לכיפור</w:t>
      </w:r>
      <w:r w:rsidR="004F3A5D" w:rsidRPr="00D57623">
        <w:rPr>
          <w:rStyle w:val="a4"/>
          <w:sz w:val="26"/>
          <w:szCs w:val="26"/>
          <w:rtl/>
        </w:rPr>
        <w:footnoteReference w:id="328"/>
      </w:r>
      <w:r w:rsidRPr="00D57623">
        <w:rPr>
          <w:rFonts w:hint="cs"/>
          <w:sz w:val="26"/>
          <w:szCs w:val="26"/>
          <w:rtl/>
        </w:rPr>
        <w:t>. אם כן אתה צריך להתענות י' ימים</w:t>
      </w:r>
      <w:r w:rsidR="00E5003A" w:rsidRPr="00D57623">
        <w:rPr>
          <w:rStyle w:val="a4"/>
          <w:sz w:val="26"/>
          <w:szCs w:val="26"/>
          <w:rtl/>
        </w:rPr>
        <w:footnoteReference w:id="329"/>
      </w:r>
      <w:r w:rsidRPr="00D57623">
        <w:rPr>
          <w:rFonts w:hint="cs"/>
          <w:sz w:val="26"/>
          <w:szCs w:val="26"/>
          <w:rtl/>
        </w:rPr>
        <w:t xml:space="preserve">, והרי ב' ימים של ראש השנה, ושבת, וערב יום הכיפורים, </w:t>
      </w:r>
      <w:proofErr w:type="spellStart"/>
      <w:r w:rsidRPr="00D57623">
        <w:rPr>
          <w:rFonts w:hint="cs"/>
          <w:sz w:val="26"/>
          <w:szCs w:val="26"/>
          <w:rtl/>
        </w:rPr>
        <w:t>שאוכלין</w:t>
      </w:r>
      <w:proofErr w:type="spellEnd"/>
      <w:r w:rsidRPr="00D57623">
        <w:rPr>
          <w:rFonts w:hint="cs"/>
          <w:sz w:val="26"/>
          <w:szCs w:val="26"/>
          <w:rtl/>
        </w:rPr>
        <w:t xml:space="preserve"> בו</w:t>
      </w:r>
      <w:r w:rsidR="00E5003A" w:rsidRPr="00D57623">
        <w:rPr>
          <w:rStyle w:val="a4"/>
          <w:sz w:val="26"/>
          <w:szCs w:val="26"/>
          <w:rtl/>
        </w:rPr>
        <w:footnoteReference w:id="330"/>
      </w:r>
      <w:r w:rsidRPr="00D57623">
        <w:rPr>
          <w:rFonts w:hint="cs"/>
          <w:sz w:val="26"/>
          <w:szCs w:val="26"/>
          <w:rtl/>
        </w:rPr>
        <w:t xml:space="preserve">. ולהכי </w:t>
      </w:r>
      <w:proofErr w:type="spellStart"/>
      <w:r w:rsidRPr="00D57623">
        <w:rPr>
          <w:rFonts w:hint="cs"/>
          <w:sz w:val="26"/>
          <w:szCs w:val="26"/>
          <w:rtl/>
        </w:rPr>
        <w:t>מתענין</w:t>
      </w:r>
      <w:proofErr w:type="spellEnd"/>
      <w:r w:rsidRPr="00D57623">
        <w:rPr>
          <w:rFonts w:hint="cs"/>
          <w:sz w:val="26"/>
          <w:szCs w:val="26"/>
          <w:rtl/>
        </w:rPr>
        <w:t xml:space="preserve"> קודם ראש השנה, להשלים אילו </w:t>
      </w:r>
      <w:r w:rsidR="00FA09D8" w:rsidRPr="00D57623">
        <w:rPr>
          <w:rFonts w:hint="cs"/>
          <w:sz w:val="26"/>
          <w:szCs w:val="26"/>
          <w:rtl/>
        </w:rPr>
        <w:t>עשרה</w:t>
      </w:r>
      <w:r w:rsidR="00FA09D8" w:rsidRPr="00D57623">
        <w:rPr>
          <w:rStyle w:val="a5"/>
          <w:sz w:val="26"/>
          <w:szCs w:val="26"/>
          <w:rtl/>
        </w:rPr>
        <w:endnoteReference w:id="171"/>
      </w:r>
      <w:r w:rsidR="00FA09D8" w:rsidRPr="00D57623">
        <w:rPr>
          <w:rFonts w:hint="cs"/>
          <w:sz w:val="26"/>
          <w:szCs w:val="26"/>
          <w:rtl/>
        </w:rPr>
        <w:t xml:space="preserve"> </w:t>
      </w:r>
      <w:r w:rsidRPr="00D57623">
        <w:rPr>
          <w:rFonts w:hint="cs"/>
          <w:sz w:val="26"/>
          <w:szCs w:val="26"/>
          <w:rtl/>
        </w:rPr>
        <w:t>ימים</w:t>
      </w:r>
      <w:bookmarkStart w:id="94" w:name="_Ref134354414"/>
      <w:r w:rsidR="009373A2" w:rsidRPr="00D57623">
        <w:rPr>
          <w:rStyle w:val="a4"/>
          <w:sz w:val="26"/>
          <w:szCs w:val="26"/>
          <w:rtl/>
        </w:rPr>
        <w:footnoteReference w:id="331"/>
      </w:r>
      <w:bookmarkEnd w:id="94"/>
      <w:r w:rsidRPr="00D57623">
        <w:rPr>
          <w:rFonts w:hint="cs"/>
          <w:sz w:val="26"/>
          <w:szCs w:val="26"/>
          <w:rtl/>
        </w:rPr>
        <w:t>.</w:t>
      </w:r>
    </w:p>
    <w:p w14:paraId="163A69C2" w14:textId="77777777" w:rsidR="00536F48" w:rsidRPr="00D57623" w:rsidRDefault="00536F48" w:rsidP="00F503A6">
      <w:pPr>
        <w:jc w:val="both"/>
        <w:rPr>
          <w:sz w:val="26"/>
          <w:szCs w:val="26"/>
          <w:rtl/>
        </w:rPr>
      </w:pPr>
    </w:p>
    <w:p w14:paraId="59F7E9E7" w14:textId="77777777" w:rsidR="001B4348" w:rsidRPr="00D57623" w:rsidRDefault="001B4348" w:rsidP="0003793A">
      <w:pPr>
        <w:jc w:val="both"/>
        <w:rPr>
          <w:sz w:val="26"/>
          <w:szCs w:val="26"/>
          <w:rtl/>
        </w:rPr>
      </w:pPr>
      <w:r w:rsidRPr="00D57623">
        <w:rPr>
          <w:rFonts w:hint="cs"/>
          <w:b/>
          <w:bCs/>
          <w:sz w:val="30"/>
          <w:szCs w:val="30"/>
          <w:rtl/>
        </w:rPr>
        <w:t>ס</w:t>
      </w:r>
      <w:r w:rsidR="0003793A" w:rsidRPr="00D57623">
        <w:rPr>
          <w:rFonts w:hint="cs"/>
          <w:b/>
          <w:bCs/>
          <w:sz w:val="30"/>
          <w:szCs w:val="30"/>
          <w:rtl/>
        </w:rPr>
        <w:t>ה</w:t>
      </w:r>
      <w:r w:rsidRPr="00D57623">
        <w:rPr>
          <w:rFonts w:hint="cs"/>
          <w:b/>
          <w:bCs/>
          <w:sz w:val="30"/>
          <w:szCs w:val="30"/>
          <w:rtl/>
        </w:rPr>
        <w:t>.</w:t>
      </w:r>
      <w:r w:rsidRPr="00D57623">
        <w:rPr>
          <w:rFonts w:hint="cs"/>
          <w:sz w:val="26"/>
          <w:szCs w:val="26"/>
          <w:rtl/>
        </w:rPr>
        <w:t xml:space="preserve"> תקשי</w:t>
      </w:r>
      <w:r w:rsidR="00354A38" w:rsidRPr="00D57623">
        <w:rPr>
          <w:rStyle w:val="a5"/>
          <w:sz w:val="26"/>
          <w:szCs w:val="26"/>
          <w:rtl/>
        </w:rPr>
        <w:endnoteReference w:id="172"/>
      </w:r>
      <w:r w:rsidRPr="00D57623">
        <w:rPr>
          <w:rFonts w:hint="cs"/>
          <w:sz w:val="26"/>
          <w:szCs w:val="26"/>
          <w:rtl/>
        </w:rPr>
        <w:t xml:space="preserve"> לך, למה </w:t>
      </w:r>
      <w:proofErr w:type="spellStart"/>
      <w:r w:rsidRPr="00D57623">
        <w:rPr>
          <w:rFonts w:hint="cs"/>
          <w:sz w:val="26"/>
          <w:szCs w:val="26"/>
          <w:rtl/>
        </w:rPr>
        <w:t>מתחילין</w:t>
      </w:r>
      <w:proofErr w:type="spellEnd"/>
      <w:r w:rsidRPr="00D57623">
        <w:rPr>
          <w:rFonts w:hint="cs"/>
          <w:sz w:val="26"/>
          <w:szCs w:val="26"/>
          <w:rtl/>
        </w:rPr>
        <w:t xml:space="preserve"> בלילי ט' באב "ואתה קדוש"</w:t>
      </w:r>
      <w:r w:rsidR="00536F48" w:rsidRPr="00D57623">
        <w:rPr>
          <w:rFonts w:hint="cs"/>
          <w:sz w:val="26"/>
          <w:szCs w:val="26"/>
          <w:rtl/>
        </w:rPr>
        <w:t xml:space="preserve"> </w:t>
      </w:r>
      <w:r w:rsidR="00536F48" w:rsidRPr="00D57623">
        <w:rPr>
          <w:rFonts w:hint="cs"/>
          <w:szCs w:val="26"/>
          <w:rtl/>
        </w:rPr>
        <w:t xml:space="preserve">(תהלים </w:t>
      </w:r>
      <w:proofErr w:type="spellStart"/>
      <w:r w:rsidR="00536F48" w:rsidRPr="00D57623">
        <w:rPr>
          <w:rFonts w:hint="cs"/>
          <w:szCs w:val="26"/>
          <w:rtl/>
        </w:rPr>
        <w:t>כב</w:t>
      </w:r>
      <w:proofErr w:type="spellEnd"/>
      <w:r w:rsidR="00536F48" w:rsidRPr="00D57623">
        <w:rPr>
          <w:rFonts w:hint="cs"/>
          <w:szCs w:val="26"/>
          <w:rtl/>
        </w:rPr>
        <w:t xml:space="preserve"> ד)</w:t>
      </w:r>
      <w:r w:rsidR="00650BF6" w:rsidRPr="00D57623">
        <w:rPr>
          <w:rStyle w:val="a4"/>
          <w:sz w:val="26"/>
          <w:szCs w:val="26"/>
          <w:rtl/>
        </w:rPr>
        <w:footnoteReference w:id="332"/>
      </w:r>
      <w:r w:rsidRPr="00D57623">
        <w:rPr>
          <w:rFonts w:hint="cs"/>
          <w:sz w:val="26"/>
          <w:szCs w:val="26"/>
          <w:rtl/>
        </w:rPr>
        <w:t>, ואין אומרים "ו</w:t>
      </w:r>
      <w:r w:rsidR="00552A41" w:rsidRPr="00D57623">
        <w:rPr>
          <w:rFonts w:hint="cs"/>
          <w:sz w:val="26"/>
          <w:szCs w:val="26"/>
          <w:rtl/>
        </w:rPr>
        <w:t>בא לציון"</w:t>
      </w:r>
      <w:r w:rsidR="00536F48" w:rsidRPr="00D57623">
        <w:rPr>
          <w:rFonts w:hint="cs"/>
          <w:sz w:val="26"/>
          <w:szCs w:val="26"/>
          <w:rtl/>
        </w:rPr>
        <w:t xml:space="preserve"> </w:t>
      </w:r>
      <w:r w:rsidR="00536F48" w:rsidRPr="00D57623">
        <w:rPr>
          <w:rFonts w:hint="cs"/>
          <w:szCs w:val="26"/>
          <w:rtl/>
        </w:rPr>
        <w:t>(ישעיה נט כ)</w:t>
      </w:r>
      <w:r w:rsidR="00650BF6" w:rsidRPr="00D57623">
        <w:rPr>
          <w:rStyle w:val="a4"/>
          <w:sz w:val="26"/>
          <w:szCs w:val="26"/>
          <w:rtl/>
        </w:rPr>
        <w:footnoteReference w:id="333"/>
      </w:r>
      <w:r w:rsidR="00552A41" w:rsidRPr="00D57623">
        <w:rPr>
          <w:rFonts w:hint="cs"/>
          <w:sz w:val="26"/>
          <w:szCs w:val="26"/>
          <w:rtl/>
        </w:rPr>
        <w:t>.</w:t>
      </w:r>
    </w:p>
    <w:p w14:paraId="16D52620" w14:textId="77777777" w:rsidR="001B4348" w:rsidRPr="00D57623" w:rsidRDefault="001B4348" w:rsidP="009A778F">
      <w:pPr>
        <w:jc w:val="both"/>
        <w:rPr>
          <w:sz w:val="26"/>
          <w:szCs w:val="26"/>
          <w:rtl/>
        </w:rPr>
      </w:pPr>
      <w:r w:rsidRPr="00D57623">
        <w:rPr>
          <w:rFonts w:hint="cs"/>
          <w:sz w:val="26"/>
          <w:szCs w:val="26"/>
          <w:rtl/>
        </w:rPr>
        <w:t>תירץ, לפי שאין גאולה בלילה</w:t>
      </w:r>
      <w:bookmarkStart w:id="95" w:name="_Ref135039467"/>
      <w:r w:rsidR="00982284" w:rsidRPr="00D57623">
        <w:rPr>
          <w:rStyle w:val="a4"/>
          <w:sz w:val="26"/>
          <w:szCs w:val="26"/>
          <w:rtl/>
        </w:rPr>
        <w:footnoteReference w:id="334"/>
      </w:r>
      <w:bookmarkEnd w:id="95"/>
      <w:r w:rsidRPr="00D57623">
        <w:rPr>
          <w:rFonts w:hint="cs"/>
          <w:sz w:val="26"/>
          <w:szCs w:val="26"/>
          <w:rtl/>
        </w:rPr>
        <w:t xml:space="preserve">, לכך אין </w:t>
      </w:r>
      <w:r w:rsidR="006646B8" w:rsidRPr="00D57623">
        <w:rPr>
          <w:rFonts w:hint="cs"/>
          <w:sz w:val="26"/>
          <w:szCs w:val="26"/>
          <w:rtl/>
        </w:rPr>
        <w:t>אנו</w:t>
      </w:r>
      <w:r w:rsidR="006646B8" w:rsidRPr="00D57623">
        <w:rPr>
          <w:rStyle w:val="a5"/>
          <w:sz w:val="26"/>
          <w:szCs w:val="26"/>
          <w:rtl/>
        </w:rPr>
        <w:endnoteReference w:id="173"/>
      </w:r>
      <w:r w:rsidR="006646B8" w:rsidRPr="00D57623">
        <w:rPr>
          <w:rFonts w:hint="cs"/>
          <w:sz w:val="26"/>
          <w:szCs w:val="26"/>
          <w:rtl/>
        </w:rPr>
        <w:t xml:space="preserve"> </w:t>
      </w:r>
      <w:r w:rsidRPr="00D57623">
        <w:rPr>
          <w:rFonts w:hint="cs"/>
          <w:sz w:val="26"/>
          <w:szCs w:val="26"/>
          <w:rtl/>
        </w:rPr>
        <w:t xml:space="preserve">אומרים בליל ט' באב </w:t>
      </w:r>
      <w:r w:rsidR="00552A41" w:rsidRPr="00D57623">
        <w:rPr>
          <w:rFonts w:hint="cs"/>
          <w:sz w:val="26"/>
          <w:szCs w:val="26"/>
          <w:rtl/>
        </w:rPr>
        <w:t>"ובא לציון"</w:t>
      </w:r>
      <w:bookmarkStart w:id="96" w:name="_Ref134328432"/>
      <w:r w:rsidR="00650BF6" w:rsidRPr="00D57623">
        <w:rPr>
          <w:rStyle w:val="a4"/>
          <w:sz w:val="26"/>
          <w:szCs w:val="26"/>
          <w:rtl/>
        </w:rPr>
        <w:footnoteReference w:id="335"/>
      </w:r>
      <w:bookmarkEnd w:id="96"/>
      <w:r w:rsidR="00552A41" w:rsidRPr="00D57623">
        <w:rPr>
          <w:rFonts w:hint="cs"/>
          <w:sz w:val="26"/>
          <w:szCs w:val="26"/>
          <w:rtl/>
        </w:rPr>
        <w:t>.</w:t>
      </w:r>
    </w:p>
    <w:p w14:paraId="0A245FFC" w14:textId="77777777" w:rsidR="001B4348" w:rsidRPr="00D57623" w:rsidRDefault="001B4348" w:rsidP="00F503A6">
      <w:pPr>
        <w:jc w:val="both"/>
        <w:rPr>
          <w:sz w:val="26"/>
          <w:szCs w:val="26"/>
          <w:rtl/>
        </w:rPr>
      </w:pPr>
    </w:p>
    <w:p w14:paraId="30830F87" w14:textId="77777777" w:rsidR="001B4348" w:rsidRPr="00D57623" w:rsidRDefault="0003793A" w:rsidP="00F503A6">
      <w:pPr>
        <w:jc w:val="both"/>
        <w:rPr>
          <w:sz w:val="26"/>
          <w:szCs w:val="26"/>
          <w:rtl/>
        </w:rPr>
      </w:pPr>
      <w:proofErr w:type="spellStart"/>
      <w:r w:rsidRPr="00D57623">
        <w:rPr>
          <w:rFonts w:hint="cs"/>
          <w:b/>
          <w:bCs/>
          <w:sz w:val="30"/>
          <w:szCs w:val="30"/>
          <w:rtl/>
        </w:rPr>
        <w:t>סו</w:t>
      </w:r>
      <w:proofErr w:type="spellEnd"/>
      <w:r w:rsidR="001B4348" w:rsidRPr="00D57623">
        <w:rPr>
          <w:rFonts w:hint="cs"/>
          <w:b/>
          <w:bCs/>
          <w:sz w:val="30"/>
          <w:szCs w:val="30"/>
          <w:rtl/>
        </w:rPr>
        <w:t>.</w:t>
      </w:r>
      <w:r w:rsidR="001B4348" w:rsidRPr="00D57623">
        <w:rPr>
          <w:rFonts w:hint="cs"/>
          <w:sz w:val="26"/>
          <w:szCs w:val="26"/>
          <w:rtl/>
        </w:rPr>
        <w:t xml:space="preserve"> תקשי</w:t>
      </w:r>
      <w:r w:rsidR="00354A38" w:rsidRPr="00D57623">
        <w:rPr>
          <w:rStyle w:val="a5"/>
          <w:sz w:val="26"/>
          <w:szCs w:val="26"/>
          <w:rtl/>
        </w:rPr>
        <w:endnoteReference w:id="174"/>
      </w:r>
      <w:r w:rsidR="001B4348" w:rsidRPr="00D57623">
        <w:rPr>
          <w:rFonts w:hint="cs"/>
          <w:sz w:val="26"/>
          <w:szCs w:val="26"/>
          <w:rtl/>
        </w:rPr>
        <w:t xml:space="preserve"> לך</w:t>
      </w:r>
      <w:r w:rsidR="000E2983" w:rsidRPr="00D57623">
        <w:rPr>
          <w:rStyle w:val="a4"/>
          <w:sz w:val="26"/>
          <w:szCs w:val="26"/>
          <w:rtl/>
        </w:rPr>
        <w:footnoteReference w:id="336"/>
      </w:r>
      <w:r w:rsidR="001B4348" w:rsidRPr="00D57623">
        <w:rPr>
          <w:rFonts w:hint="cs"/>
          <w:sz w:val="26"/>
          <w:szCs w:val="26"/>
          <w:rtl/>
        </w:rPr>
        <w:t xml:space="preserve">, למה אין </w:t>
      </w:r>
      <w:proofErr w:type="spellStart"/>
      <w:r w:rsidR="001B4348" w:rsidRPr="00D57623">
        <w:rPr>
          <w:rFonts w:hint="cs"/>
          <w:sz w:val="26"/>
          <w:szCs w:val="26"/>
          <w:rtl/>
        </w:rPr>
        <w:t>מריחין</w:t>
      </w:r>
      <w:proofErr w:type="spellEnd"/>
      <w:r w:rsidR="001B4348" w:rsidRPr="00D57623">
        <w:rPr>
          <w:rFonts w:hint="cs"/>
          <w:sz w:val="26"/>
          <w:szCs w:val="26"/>
          <w:rtl/>
        </w:rPr>
        <w:t xml:space="preserve"> בבשמים במוצאי יום כיפור כמו במוצאי שבת</w:t>
      </w:r>
      <w:r w:rsidR="000A2236" w:rsidRPr="00D57623">
        <w:rPr>
          <w:rStyle w:val="a4"/>
          <w:sz w:val="26"/>
          <w:szCs w:val="26"/>
          <w:rtl/>
        </w:rPr>
        <w:footnoteReference w:id="337"/>
      </w:r>
      <w:r w:rsidR="00552A41" w:rsidRPr="00D57623">
        <w:rPr>
          <w:rFonts w:hint="cs"/>
          <w:sz w:val="26"/>
          <w:szCs w:val="26"/>
          <w:rtl/>
        </w:rPr>
        <w:t>.</w:t>
      </w:r>
    </w:p>
    <w:p w14:paraId="2EF784BD" w14:textId="77777777" w:rsidR="001B4348" w:rsidRPr="00D57623" w:rsidRDefault="001B4348" w:rsidP="00F503A6">
      <w:pPr>
        <w:jc w:val="both"/>
        <w:rPr>
          <w:sz w:val="26"/>
          <w:szCs w:val="26"/>
          <w:rtl/>
        </w:rPr>
      </w:pPr>
      <w:r w:rsidRPr="00D57623">
        <w:rPr>
          <w:rFonts w:hint="cs"/>
          <w:sz w:val="26"/>
          <w:szCs w:val="26"/>
          <w:rtl/>
        </w:rPr>
        <w:lastRenderedPageBreak/>
        <w:t>תירץ, בשבת יש מנוחה לנ</w:t>
      </w:r>
      <w:r w:rsidR="00163D99" w:rsidRPr="00D57623">
        <w:rPr>
          <w:rFonts w:hint="cs"/>
          <w:sz w:val="26"/>
          <w:szCs w:val="26"/>
          <w:rtl/>
        </w:rPr>
        <w:t>שמות</w:t>
      </w:r>
      <w:r w:rsidR="001940BB" w:rsidRPr="00D57623">
        <w:rPr>
          <w:rFonts w:hint="cs"/>
          <w:sz w:val="26"/>
          <w:szCs w:val="26"/>
          <w:rtl/>
        </w:rPr>
        <w:t>,</w:t>
      </w:r>
      <w:r w:rsidR="00163D99" w:rsidRPr="00D57623">
        <w:rPr>
          <w:rFonts w:hint="cs"/>
          <w:sz w:val="26"/>
          <w:szCs w:val="26"/>
          <w:rtl/>
        </w:rPr>
        <w:t xml:space="preserve"> ובמוצאי שבת חוזרים</w:t>
      </w:r>
      <w:r w:rsidR="00063221" w:rsidRPr="00D57623">
        <w:rPr>
          <w:rFonts w:hint="cs"/>
          <w:sz w:val="26"/>
          <w:szCs w:val="26"/>
          <w:rtl/>
        </w:rPr>
        <w:t xml:space="preserve"> </w:t>
      </w:r>
      <w:proofErr w:type="spellStart"/>
      <w:r w:rsidR="00063221" w:rsidRPr="00D57623">
        <w:rPr>
          <w:rFonts w:hint="cs"/>
          <w:sz w:val="26"/>
          <w:szCs w:val="26"/>
          <w:rtl/>
        </w:rPr>
        <w:t>לגיהנם</w:t>
      </w:r>
      <w:proofErr w:type="spellEnd"/>
      <w:r w:rsidR="00063221" w:rsidRPr="00D57623">
        <w:rPr>
          <w:rFonts w:hint="cs"/>
          <w:sz w:val="26"/>
          <w:szCs w:val="26"/>
          <w:rtl/>
        </w:rPr>
        <w:t xml:space="preserve"> ושורפים</w:t>
      </w:r>
      <w:r w:rsidRPr="00D57623">
        <w:rPr>
          <w:rFonts w:hint="cs"/>
          <w:sz w:val="26"/>
          <w:szCs w:val="26"/>
          <w:rtl/>
        </w:rPr>
        <w:t xml:space="preserve"> אותן</w:t>
      </w:r>
      <w:r w:rsidR="002A7EA2" w:rsidRPr="00D57623">
        <w:rPr>
          <w:rStyle w:val="a4"/>
          <w:sz w:val="26"/>
          <w:szCs w:val="26"/>
          <w:rtl/>
        </w:rPr>
        <w:footnoteReference w:id="338"/>
      </w:r>
      <w:r w:rsidRPr="00D57623">
        <w:rPr>
          <w:rFonts w:hint="cs"/>
          <w:sz w:val="26"/>
          <w:szCs w:val="26"/>
          <w:rtl/>
        </w:rPr>
        <w:t>, וצריך אדם לריח טוב למשיב הנפש</w:t>
      </w:r>
      <w:r w:rsidR="008608AA" w:rsidRPr="00D57623">
        <w:rPr>
          <w:rStyle w:val="a4"/>
          <w:sz w:val="26"/>
          <w:szCs w:val="26"/>
          <w:rtl/>
        </w:rPr>
        <w:footnoteReference w:id="339"/>
      </w:r>
      <w:r w:rsidRPr="00D57623">
        <w:rPr>
          <w:rFonts w:hint="cs"/>
          <w:sz w:val="26"/>
          <w:szCs w:val="26"/>
          <w:rtl/>
        </w:rPr>
        <w:t>. אבל ביום הכיפורי</w:t>
      </w:r>
      <w:r w:rsidR="00E8407C" w:rsidRPr="00D57623">
        <w:rPr>
          <w:rFonts w:hint="cs"/>
          <w:sz w:val="26"/>
          <w:szCs w:val="26"/>
          <w:rtl/>
        </w:rPr>
        <w:t>ם לא מצינו שביתת האור</w:t>
      </w:r>
      <w:bookmarkStart w:id="97" w:name="_Ref133808691"/>
      <w:r w:rsidR="005A56B7" w:rsidRPr="00D57623">
        <w:rPr>
          <w:rStyle w:val="a4"/>
          <w:sz w:val="26"/>
          <w:szCs w:val="26"/>
          <w:rtl/>
        </w:rPr>
        <w:footnoteReference w:id="340"/>
      </w:r>
      <w:bookmarkEnd w:id="97"/>
      <w:r w:rsidR="00E8407C" w:rsidRPr="00D57623">
        <w:rPr>
          <w:rFonts w:hint="cs"/>
          <w:sz w:val="26"/>
          <w:szCs w:val="26"/>
          <w:rtl/>
        </w:rPr>
        <w:t>.</w:t>
      </w:r>
    </w:p>
    <w:p w14:paraId="68AC0034" w14:textId="77777777" w:rsidR="001B4348" w:rsidRPr="00D57623" w:rsidRDefault="001B4348" w:rsidP="00F503A6">
      <w:pPr>
        <w:jc w:val="both"/>
        <w:rPr>
          <w:sz w:val="26"/>
          <w:szCs w:val="26"/>
          <w:rtl/>
        </w:rPr>
      </w:pPr>
    </w:p>
    <w:p w14:paraId="2990B7EA" w14:textId="77777777" w:rsidR="001B4348" w:rsidRPr="00D57623" w:rsidRDefault="0003793A" w:rsidP="00F503A6">
      <w:pPr>
        <w:jc w:val="both"/>
        <w:rPr>
          <w:sz w:val="26"/>
          <w:szCs w:val="26"/>
          <w:rtl/>
        </w:rPr>
      </w:pPr>
      <w:proofErr w:type="spellStart"/>
      <w:r w:rsidRPr="00D57623">
        <w:rPr>
          <w:rFonts w:hint="cs"/>
          <w:b/>
          <w:bCs/>
          <w:sz w:val="30"/>
          <w:szCs w:val="30"/>
          <w:rtl/>
        </w:rPr>
        <w:t>סז</w:t>
      </w:r>
      <w:proofErr w:type="spellEnd"/>
      <w:r w:rsidR="001B4348" w:rsidRPr="00D57623">
        <w:rPr>
          <w:rFonts w:hint="cs"/>
          <w:b/>
          <w:bCs/>
          <w:sz w:val="30"/>
          <w:szCs w:val="30"/>
          <w:rtl/>
        </w:rPr>
        <w:t>.</w:t>
      </w:r>
      <w:r w:rsidR="001B4348" w:rsidRPr="00D57623">
        <w:rPr>
          <w:rFonts w:hint="cs"/>
          <w:sz w:val="26"/>
          <w:szCs w:val="26"/>
          <w:rtl/>
        </w:rPr>
        <w:t xml:space="preserve"> תקשי</w:t>
      </w:r>
      <w:r w:rsidR="00E276C5" w:rsidRPr="00D57623">
        <w:rPr>
          <w:rStyle w:val="a5"/>
          <w:sz w:val="26"/>
          <w:szCs w:val="26"/>
          <w:rtl/>
        </w:rPr>
        <w:endnoteReference w:id="175"/>
      </w:r>
      <w:r w:rsidR="001B4348" w:rsidRPr="00D57623">
        <w:rPr>
          <w:rFonts w:hint="cs"/>
          <w:sz w:val="26"/>
          <w:szCs w:val="26"/>
          <w:rtl/>
        </w:rPr>
        <w:t xml:space="preserve"> לך, מפני מה </w:t>
      </w:r>
      <w:r w:rsidR="000319B5" w:rsidRPr="00D57623">
        <w:rPr>
          <w:rFonts w:hint="cs"/>
          <w:sz w:val="26"/>
          <w:szCs w:val="26"/>
          <w:rtl/>
        </w:rPr>
        <w:t>אומרים "ישמח משה" בשבת</w:t>
      </w:r>
      <w:r w:rsidR="00073EFF" w:rsidRPr="00D57623">
        <w:rPr>
          <w:rStyle w:val="a4"/>
          <w:sz w:val="26"/>
          <w:szCs w:val="26"/>
          <w:rtl/>
        </w:rPr>
        <w:footnoteReference w:id="341"/>
      </w:r>
      <w:r w:rsidR="000319B5" w:rsidRPr="00D57623">
        <w:rPr>
          <w:rFonts w:hint="cs"/>
          <w:sz w:val="26"/>
          <w:szCs w:val="26"/>
          <w:rtl/>
        </w:rPr>
        <w:t>.</w:t>
      </w:r>
    </w:p>
    <w:p w14:paraId="2FEC4A80" w14:textId="77777777" w:rsidR="001B4348" w:rsidRPr="00D57623" w:rsidRDefault="001B4348" w:rsidP="00E1135A">
      <w:pPr>
        <w:jc w:val="both"/>
        <w:rPr>
          <w:sz w:val="26"/>
          <w:szCs w:val="26"/>
          <w:rtl/>
        </w:rPr>
      </w:pPr>
      <w:r w:rsidRPr="00D57623">
        <w:rPr>
          <w:rFonts w:hint="cs"/>
          <w:sz w:val="26"/>
          <w:szCs w:val="26"/>
          <w:rtl/>
        </w:rPr>
        <w:t>תירץ</w:t>
      </w:r>
      <w:r w:rsidR="00886DC9" w:rsidRPr="00D57623">
        <w:rPr>
          <w:rStyle w:val="a4"/>
          <w:sz w:val="26"/>
          <w:szCs w:val="26"/>
          <w:rtl/>
        </w:rPr>
        <w:footnoteReference w:id="342"/>
      </w:r>
      <w:r w:rsidRPr="00D57623">
        <w:rPr>
          <w:rFonts w:hint="cs"/>
          <w:sz w:val="26"/>
          <w:szCs w:val="26"/>
          <w:rtl/>
        </w:rPr>
        <w:t xml:space="preserve">, </w:t>
      </w:r>
      <w:r w:rsidR="002C14BA" w:rsidRPr="00D57623">
        <w:rPr>
          <w:rFonts w:hint="cs"/>
          <w:b/>
          <w:bCs/>
          <w:sz w:val="26"/>
          <w:szCs w:val="26"/>
          <w:rtl/>
        </w:rPr>
        <w:t>טעמי' מפי גדולי הדור אמורים</w:t>
      </w:r>
      <w:r w:rsidR="002C14BA" w:rsidRPr="00D57623">
        <w:rPr>
          <w:rFonts w:hint="cs"/>
          <w:sz w:val="26"/>
          <w:szCs w:val="26"/>
          <w:rtl/>
        </w:rPr>
        <w:t>:</w:t>
      </w:r>
      <w:r w:rsidR="002C14BA" w:rsidRPr="00D57623">
        <w:rPr>
          <w:rStyle w:val="a5"/>
          <w:sz w:val="26"/>
          <w:szCs w:val="26"/>
          <w:rtl/>
        </w:rPr>
        <w:endnoteReference w:id="176"/>
      </w:r>
      <w:r w:rsidR="002C14BA" w:rsidRPr="00D57623">
        <w:rPr>
          <w:rFonts w:hint="cs"/>
          <w:sz w:val="26"/>
          <w:szCs w:val="26"/>
          <w:rtl/>
        </w:rPr>
        <w:t xml:space="preserve"> </w:t>
      </w:r>
      <w:r w:rsidRPr="00D57623">
        <w:rPr>
          <w:rFonts w:hint="cs"/>
          <w:sz w:val="26"/>
          <w:szCs w:val="26"/>
          <w:rtl/>
        </w:rPr>
        <w:t>לפי כבודו של משה רבינו,</w:t>
      </w:r>
      <w:r w:rsidR="00123E82" w:rsidRPr="00D57623">
        <w:rPr>
          <w:rFonts w:hint="cs"/>
          <w:sz w:val="26"/>
          <w:szCs w:val="26"/>
          <w:rtl/>
        </w:rPr>
        <w:t xml:space="preserve"> של</w:t>
      </w:r>
      <w:r w:rsidR="00123E82" w:rsidRPr="00D57623">
        <w:rPr>
          <w:sz w:val="26"/>
          <w:szCs w:val="26"/>
          <w:rtl/>
        </w:rPr>
        <w:t>וֹ</w:t>
      </w:r>
      <w:r w:rsidR="00123E82" w:rsidRPr="00D57623">
        <w:rPr>
          <w:rFonts w:hint="cs"/>
          <w:sz w:val="26"/>
          <w:szCs w:val="26"/>
          <w:rtl/>
        </w:rPr>
        <w:t xml:space="preserve"> </w:t>
      </w:r>
      <w:r w:rsidR="00123E82" w:rsidRPr="00D57623">
        <w:rPr>
          <w:sz w:val="26"/>
          <w:szCs w:val="26"/>
          <w:rtl/>
        </w:rPr>
        <w:t>נִתְּנָה</w:t>
      </w:r>
      <w:r w:rsidRPr="00D57623">
        <w:rPr>
          <w:rFonts w:hint="cs"/>
          <w:sz w:val="26"/>
          <w:szCs w:val="26"/>
          <w:rtl/>
        </w:rPr>
        <w:t xml:space="preserve"> תורה בשבת</w:t>
      </w:r>
      <w:r w:rsidR="00073EFF" w:rsidRPr="00D57623">
        <w:rPr>
          <w:rStyle w:val="a4"/>
          <w:sz w:val="26"/>
          <w:szCs w:val="26"/>
          <w:rtl/>
        </w:rPr>
        <w:footnoteReference w:id="343"/>
      </w:r>
      <w:r w:rsidRPr="00D57623">
        <w:rPr>
          <w:rFonts w:hint="cs"/>
          <w:sz w:val="26"/>
          <w:szCs w:val="26"/>
          <w:rtl/>
        </w:rPr>
        <w:t>, לכך אנו אומרים "ישמח משה במתנת"</w:t>
      </w:r>
      <w:r w:rsidR="002D750D" w:rsidRPr="00D57623">
        <w:rPr>
          <w:rStyle w:val="a4"/>
          <w:sz w:val="26"/>
          <w:szCs w:val="26"/>
          <w:rtl/>
        </w:rPr>
        <w:footnoteReference w:id="344"/>
      </w:r>
      <w:r w:rsidRPr="00D57623">
        <w:rPr>
          <w:rFonts w:hint="cs"/>
          <w:sz w:val="26"/>
          <w:szCs w:val="26"/>
          <w:rtl/>
        </w:rPr>
        <w:t>.</w:t>
      </w:r>
    </w:p>
    <w:p w14:paraId="16F2D6B6" w14:textId="77777777" w:rsidR="001B4348" w:rsidRPr="00D57623" w:rsidRDefault="001B4348" w:rsidP="00F503A6">
      <w:pPr>
        <w:jc w:val="both"/>
        <w:rPr>
          <w:sz w:val="26"/>
          <w:szCs w:val="26"/>
          <w:rtl/>
        </w:rPr>
      </w:pPr>
    </w:p>
    <w:p w14:paraId="7D23BF28" w14:textId="77777777" w:rsidR="001B4348" w:rsidRPr="00D57623" w:rsidRDefault="0003793A" w:rsidP="00757412">
      <w:pPr>
        <w:jc w:val="both"/>
        <w:rPr>
          <w:sz w:val="26"/>
          <w:szCs w:val="26"/>
          <w:rtl/>
        </w:rPr>
      </w:pPr>
      <w:r w:rsidRPr="00D57623">
        <w:rPr>
          <w:rFonts w:hint="cs"/>
          <w:b/>
          <w:bCs/>
          <w:sz w:val="30"/>
          <w:szCs w:val="30"/>
          <w:rtl/>
        </w:rPr>
        <w:lastRenderedPageBreak/>
        <w:t>סח</w:t>
      </w:r>
      <w:r w:rsidR="001B4348" w:rsidRPr="00D57623">
        <w:rPr>
          <w:rFonts w:hint="cs"/>
          <w:b/>
          <w:bCs/>
          <w:sz w:val="30"/>
          <w:szCs w:val="30"/>
          <w:rtl/>
        </w:rPr>
        <w:t>.</w:t>
      </w:r>
      <w:r w:rsidR="001B4348" w:rsidRPr="00D57623">
        <w:rPr>
          <w:rFonts w:hint="cs"/>
          <w:sz w:val="26"/>
          <w:szCs w:val="26"/>
          <w:rtl/>
        </w:rPr>
        <w:t xml:space="preserve"> תקשי</w:t>
      </w:r>
      <w:r w:rsidR="00E276C5" w:rsidRPr="00D57623">
        <w:rPr>
          <w:rStyle w:val="a5"/>
          <w:sz w:val="26"/>
          <w:szCs w:val="26"/>
          <w:rtl/>
        </w:rPr>
        <w:endnoteReference w:id="177"/>
      </w:r>
      <w:r w:rsidR="00E276C5" w:rsidRPr="00D57623">
        <w:rPr>
          <w:rFonts w:hint="cs"/>
          <w:sz w:val="26"/>
          <w:szCs w:val="26"/>
          <w:rtl/>
        </w:rPr>
        <w:t xml:space="preserve"> לך</w:t>
      </w:r>
      <w:r w:rsidR="001B4348" w:rsidRPr="00D57623">
        <w:rPr>
          <w:rFonts w:hint="cs"/>
          <w:sz w:val="26"/>
          <w:szCs w:val="26"/>
          <w:rtl/>
        </w:rPr>
        <w:t xml:space="preserve">, מפני מה אנו </w:t>
      </w:r>
      <w:proofErr w:type="spellStart"/>
      <w:r w:rsidR="001B4348" w:rsidRPr="00D57623">
        <w:rPr>
          <w:rFonts w:hint="cs"/>
          <w:sz w:val="26"/>
          <w:szCs w:val="26"/>
          <w:rtl/>
        </w:rPr>
        <w:t>מוסיפין</w:t>
      </w:r>
      <w:proofErr w:type="spellEnd"/>
      <w:r w:rsidR="001B4348" w:rsidRPr="00D57623">
        <w:rPr>
          <w:rFonts w:hint="cs"/>
          <w:sz w:val="26"/>
          <w:szCs w:val="26"/>
          <w:rtl/>
        </w:rPr>
        <w:t xml:space="preserve"> "שמע ישראל" וגו'</w:t>
      </w:r>
      <w:r w:rsidR="0099786A" w:rsidRPr="00D57623">
        <w:rPr>
          <w:rFonts w:hint="cs"/>
          <w:sz w:val="26"/>
          <w:szCs w:val="26"/>
          <w:rtl/>
        </w:rPr>
        <w:t xml:space="preserve"> </w:t>
      </w:r>
      <w:r w:rsidR="0099786A" w:rsidRPr="00D57623">
        <w:rPr>
          <w:rFonts w:ascii="Miriam" w:hint="cs"/>
          <w:sz w:val="26"/>
          <w:szCs w:val="26"/>
          <w:rtl/>
        </w:rPr>
        <w:t>(דברים ו ד)</w:t>
      </w:r>
      <w:r w:rsidR="00CE1704" w:rsidRPr="00D57623">
        <w:rPr>
          <w:rFonts w:hint="cs"/>
          <w:sz w:val="26"/>
          <w:szCs w:val="26"/>
          <w:rtl/>
        </w:rPr>
        <w:t>,</w:t>
      </w:r>
      <w:r w:rsidR="001B4348" w:rsidRPr="00D57623">
        <w:rPr>
          <w:rFonts w:hint="cs"/>
          <w:sz w:val="26"/>
          <w:szCs w:val="26"/>
          <w:rtl/>
        </w:rPr>
        <w:t xml:space="preserve"> ו"אני י</w:t>
      </w:r>
      <w:r w:rsidR="00D4188A" w:rsidRPr="00D57623">
        <w:rPr>
          <w:rFonts w:hint="cs"/>
          <w:sz w:val="26"/>
          <w:szCs w:val="26"/>
          <w:rtl/>
        </w:rPr>
        <w:t xml:space="preserve">י' </w:t>
      </w:r>
      <w:proofErr w:type="spellStart"/>
      <w:r w:rsidR="00D4188A" w:rsidRPr="00D57623">
        <w:rPr>
          <w:rFonts w:hint="cs"/>
          <w:sz w:val="26"/>
          <w:szCs w:val="26"/>
          <w:rtl/>
        </w:rPr>
        <w:t>אלהיכם</w:t>
      </w:r>
      <w:proofErr w:type="spellEnd"/>
      <w:r w:rsidR="00D4188A" w:rsidRPr="00D57623">
        <w:rPr>
          <w:rFonts w:hint="cs"/>
          <w:sz w:val="26"/>
          <w:szCs w:val="26"/>
          <w:rtl/>
        </w:rPr>
        <w:t>"</w:t>
      </w:r>
      <w:r w:rsidR="0099786A" w:rsidRPr="00D57623">
        <w:rPr>
          <w:rFonts w:hint="cs"/>
          <w:sz w:val="26"/>
          <w:szCs w:val="26"/>
          <w:rtl/>
        </w:rPr>
        <w:t xml:space="preserve"> (במדבר טו </w:t>
      </w:r>
      <w:proofErr w:type="spellStart"/>
      <w:r w:rsidR="0099786A" w:rsidRPr="00D57623">
        <w:rPr>
          <w:rFonts w:hint="cs"/>
          <w:sz w:val="26"/>
          <w:szCs w:val="26"/>
          <w:rtl/>
        </w:rPr>
        <w:t>מא</w:t>
      </w:r>
      <w:proofErr w:type="spellEnd"/>
      <w:r w:rsidR="0099786A" w:rsidRPr="00D57623">
        <w:rPr>
          <w:rStyle w:val="a4"/>
          <w:sz w:val="26"/>
          <w:szCs w:val="26"/>
          <w:rtl/>
        </w:rPr>
        <w:footnoteReference w:id="345"/>
      </w:r>
      <w:r w:rsidR="0099786A" w:rsidRPr="00D57623">
        <w:rPr>
          <w:rFonts w:hint="cs"/>
          <w:sz w:val="26"/>
          <w:szCs w:val="26"/>
          <w:rtl/>
        </w:rPr>
        <w:t>)</w:t>
      </w:r>
      <w:r w:rsidR="007A29C3" w:rsidRPr="00D57623">
        <w:rPr>
          <w:rStyle w:val="a4"/>
          <w:sz w:val="26"/>
          <w:szCs w:val="26"/>
          <w:rtl/>
        </w:rPr>
        <w:footnoteReference w:id="346"/>
      </w:r>
      <w:r w:rsidR="00CE1704" w:rsidRPr="00D57623">
        <w:rPr>
          <w:rFonts w:hint="cs"/>
          <w:sz w:val="26"/>
          <w:szCs w:val="26"/>
          <w:rtl/>
        </w:rPr>
        <w:t>,</w:t>
      </w:r>
      <w:r w:rsidR="00D4188A" w:rsidRPr="00D57623">
        <w:rPr>
          <w:rFonts w:hint="cs"/>
          <w:sz w:val="26"/>
          <w:szCs w:val="26"/>
          <w:rtl/>
        </w:rPr>
        <w:t xml:space="preserve"> ב</w:t>
      </w:r>
      <w:r w:rsidR="00CE1704" w:rsidRPr="00D57623">
        <w:rPr>
          <w:rFonts w:hint="cs"/>
          <w:sz w:val="26"/>
          <w:szCs w:val="26"/>
          <w:rtl/>
        </w:rPr>
        <w:t>'</w:t>
      </w:r>
      <w:r w:rsidR="00D4188A" w:rsidRPr="00D57623">
        <w:rPr>
          <w:rFonts w:hint="cs"/>
          <w:sz w:val="26"/>
          <w:szCs w:val="26"/>
          <w:rtl/>
        </w:rPr>
        <w:t>קדושה</w:t>
      </w:r>
      <w:r w:rsidR="00CE1704" w:rsidRPr="00D57623">
        <w:rPr>
          <w:rFonts w:hint="cs"/>
          <w:sz w:val="26"/>
          <w:szCs w:val="26"/>
          <w:rtl/>
        </w:rPr>
        <w:t>'</w:t>
      </w:r>
      <w:r w:rsidR="00D4188A" w:rsidRPr="00D57623">
        <w:rPr>
          <w:rFonts w:hint="cs"/>
          <w:sz w:val="26"/>
          <w:szCs w:val="26"/>
          <w:rtl/>
        </w:rPr>
        <w:t xml:space="preserve"> של מוסף בשבת</w:t>
      </w:r>
      <w:r w:rsidR="00805EC4" w:rsidRPr="00D57623">
        <w:rPr>
          <w:rStyle w:val="a4"/>
          <w:sz w:val="26"/>
          <w:szCs w:val="26"/>
          <w:rtl/>
        </w:rPr>
        <w:footnoteReference w:id="347"/>
      </w:r>
      <w:r w:rsidR="00D4188A" w:rsidRPr="00D57623">
        <w:rPr>
          <w:rFonts w:hint="cs"/>
          <w:sz w:val="26"/>
          <w:szCs w:val="26"/>
          <w:rtl/>
        </w:rPr>
        <w:t>.</w:t>
      </w:r>
    </w:p>
    <w:p w14:paraId="5F6966D4" w14:textId="77777777" w:rsidR="001B4348" w:rsidRPr="00D57623" w:rsidRDefault="001B4348" w:rsidP="00211D79">
      <w:pPr>
        <w:jc w:val="both"/>
        <w:rPr>
          <w:sz w:val="26"/>
          <w:szCs w:val="26"/>
          <w:rtl/>
        </w:rPr>
      </w:pPr>
      <w:r w:rsidRPr="00D57623">
        <w:rPr>
          <w:rFonts w:hint="cs"/>
          <w:sz w:val="26"/>
          <w:szCs w:val="26"/>
          <w:rtl/>
        </w:rPr>
        <w:lastRenderedPageBreak/>
        <w:t xml:space="preserve">תירץ, שפעם אחת הייתה גזירה </w:t>
      </w:r>
      <w:r w:rsidR="002B3A64" w:rsidRPr="00D57623">
        <w:rPr>
          <w:rFonts w:hint="cs"/>
          <w:sz w:val="26"/>
          <w:szCs w:val="26"/>
          <w:rtl/>
        </w:rPr>
        <w:t>מ</w:t>
      </w:r>
      <w:r w:rsidRPr="00D57623">
        <w:rPr>
          <w:rFonts w:hint="cs"/>
          <w:sz w:val="26"/>
          <w:szCs w:val="26"/>
          <w:rtl/>
        </w:rPr>
        <w:t>מלכות</w:t>
      </w:r>
      <w:r w:rsidR="002B3A64" w:rsidRPr="00D57623">
        <w:rPr>
          <w:rStyle w:val="a5"/>
          <w:sz w:val="26"/>
          <w:szCs w:val="26"/>
          <w:rtl/>
        </w:rPr>
        <w:endnoteReference w:id="178"/>
      </w:r>
      <w:r w:rsidRPr="00D57623">
        <w:rPr>
          <w:rFonts w:hint="cs"/>
          <w:sz w:val="26"/>
          <w:szCs w:val="26"/>
          <w:rtl/>
        </w:rPr>
        <w:t xml:space="preserve"> הרשעה</w:t>
      </w:r>
      <w:bookmarkStart w:id="98" w:name="_Ref134442981"/>
      <w:r w:rsidR="00490224" w:rsidRPr="00D57623">
        <w:rPr>
          <w:rStyle w:val="a4"/>
          <w:sz w:val="26"/>
          <w:szCs w:val="26"/>
          <w:rtl/>
        </w:rPr>
        <w:footnoteReference w:id="348"/>
      </w:r>
      <w:bookmarkEnd w:id="98"/>
      <w:r w:rsidRPr="00D57623">
        <w:rPr>
          <w:rFonts w:hint="cs"/>
          <w:sz w:val="26"/>
          <w:szCs w:val="26"/>
          <w:rtl/>
        </w:rPr>
        <w:t xml:space="preserve"> על ישראל שלא יקראו </w:t>
      </w:r>
      <w:proofErr w:type="spellStart"/>
      <w:r w:rsidRPr="00D57623">
        <w:rPr>
          <w:rFonts w:hint="cs"/>
          <w:sz w:val="26"/>
          <w:szCs w:val="26"/>
          <w:rtl/>
        </w:rPr>
        <w:t>קרית</w:t>
      </w:r>
      <w:proofErr w:type="spellEnd"/>
      <w:r w:rsidRPr="00D57623">
        <w:rPr>
          <w:rFonts w:hint="cs"/>
          <w:sz w:val="26"/>
          <w:szCs w:val="26"/>
          <w:rtl/>
        </w:rPr>
        <w:t xml:space="preserve"> שמע</w:t>
      </w:r>
      <w:bookmarkStart w:id="99" w:name="_Ref134444456"/>
      <w:r w:rsidR="0070261D" w:rsidRPr="00D57623">
        <w:rPr>
          <w:rStyle w:val="a4"/>
          <w:sz w:val="26"/>
          <w:szCs w:val="26"/>
          <w:rtl/>
        </w:rPr>
        <w:footnoteReference w:id="349"/>
      </w:r>
      <w:bookmarkEnd w:id="99"/>
      <w:r w:rsidR="008E5AD1" w:rsidRPr="00D57623">
        <w:rPr>
          <w:rFonts w:hint="cs"/>
          <w:sz w:val="26"/>
          <w:szCs w:val="26"/>
          <w:rtl/>
        </w:rPr>
        <w:t>,</w:t>
      </w:r>
      <w:r w:rsidRPr="00D57623">
        <w:rPr>
          <w:rFonts w:hint="cs"/>
          <w:sz w:val="26"/>
          <w:szCs w:val="26"/>
          <w:rtl/>
        </w:rPr>
        <w:t xml:space="preserve"> והיו ממתיני</w:t>
      </w:r>
      <w:r w:rsidR="00C32507" w:rsidRPr="00D57623">
        <w:rPr>
          <w:rFonts w:hint="cs"/>
          <w:sz w:val="26"/>
          <w:szCs w:val="26"/>
          <w:rtl/>
        </w:rPr>
        <w:t>ם</w:t>
      </w:r>
      <w:r w:rsidR="00087444" w:rsidRPr="00D57623">
        <w:rPr>
          <w:rStyle w:val="a4"/>
          <w:sz w:val="26"/>
          <w:szCs w:val="26"/>
          <w:rtl/>
        </w:rPr>
        <w:footnoteReference w:id="350"/>
      </w:r>
      <w:r w:rsidRPr="00D57623">
        <w:rPr>
          <w:rFonts w:hint="cs"/>
          <w:sz w:val="26"/>
          <w:szCs w:val="26"/>
          <w:rtl/>
        </w:rPr>
        <w:t xml:space="preserve"> שלש שעות כדי לבטל </w:t>
      </w:r>
      <w:proofErr w:type="spellStart"/>
      <w:r w:rsidR="008E5AD1" w:rsidRPr="00D57623">
        <w:rPr>
          <w:rFonts w:hint="cs"/>
          <w:sz w:val="26"/>
          <w:szCs w:val="26"/>
          <w:rtl/>
        </w:rPr>
        <w:t>קרית</w:t>
      </w:r>
      <w:proofErr w:type="spellEnd"/>
      <w:r w:rsidR="008E5AD1" w:rsidRPr="00D57623">
        <w:rPr>
          <w:rFonts w:hint="cs"/>
          <w:sz w:val="26"/>
          <w:szCs w:val="26"/>
          <w:rtl/>
        </w:rPr>
        <w:t xml:space="preserve"> שמע</w:t>
      </w:r>
      <w:r w:rsidR="00087444" w:rsidRPr="00D57623">
        <w:rPr>
          <w:rStyle w:val="a4"/>
          <w:sz w:val="26"/>
          <w:szCs w:val="26"/>
          <w:rtl/>
        </w:rPr>
        <w:footnoteReference w:id="351"/>
      </w:r>
      <w:r w:rsidR="00E63098" w:rsidRPr="00D57623">
        <w:rPr>
          <w:rFonts w:hint="cs"/>
          <w:sz w:val="26"/>
          <w:szCs w:val="26"/>
          <w:rtl/>
        </w:rPr>
        <w:t>,</w:t>
      </w:r>
      <w:r w:rsidRPr="00D57623">
        <w:rPr>
          <w:rFonts w:hint="cs"/>
          <w:sz w:val="26"/>
          <w:szCs w:val="26"/>
          <w:rtl/>
        </w:rPr>
        <w:t xml:space="preserve"> וקבעו רבותינו אילו ב' פרשיות</w:t>
      </w:r>
      <w:r w:rsidR="007624F8" w:rsidRPr="00D57623">
        <w:rPr>
          <w:rStyle w:val="a4"/>
          <w:sz w:val="26"/>
          <w:szCs w:val="26"/>
          <w:rtl/>
        </w:rPr>
        <w:footnoteReference w:id="352"/>
      </w:r>
      <w:r w:rsidRPr="00D57623">
        <w:rPr>
          <w:rFonts w:hint="cs"/>
          <w:sz w:val="26"/>
          <w:szCs w:val="26"/>
          <w:rtl/>
        </w:rPr>
        <w:t>, ראשונה ואחרונה, לומר ב</w:t>
      </w:r>
      <w:r w:rsidR="008E5AD1" w:rsidRPr="00D57623">
        <w:rPr>
          <w:rFonts w:hint="cs"/>
          <w:sz w:val="26"/>
          <w:szCs w:val="26"/>
          <w:rtl/>
        </w:rPr>
        <w:t>'</w:t>
      </w:r>
      <w:r w:rsidRPr="00D57623">
        <w:rPr>
          <w:rFonts w:hint="cs"/>
          <w:sz w:val="26"/>
          <w:szCs w:val="26"/>
          <w:rtl/>
        </w:rPr>
        <w:t>קדושה</w:t>
      </w:r>
      <w:r w:rsidR="008E5AD1" w:rsidRPr="00D57623">
        <w:rPr>
          <w:rFonts w:hint="cs"/>
          <w:sz w:val="26"/>
          <w:szCs w:val="26"/>
          <w:rtl/>
        </w:rPr>
        <w:t>'</w:t>
      </w:r>
      <w:r w:rsidR="00BB24F2" w:rsidRPr="00D57623">
        <w:rPr>
          <w:rFonts w:hint="cs"/>
          <w:sz w:val="26"/>
          <w:szCs w:val="26"/>
          <w:rtl/>
        </w:rPr>
        <w:t xml:space="preserve"> של מוסף</w:t>
      </w:r>
      <w:bookmarkStart w:id="100" w:name="_Ref134444428"/>
      <w:r w:rsidR="0001260F" w:rsidRPr="00D57623">
        <w:rPr>
          <w:rStyle w:val="a4"/>
          <w:sz w:val="26"/>
          <w:szCs w:val="26"/>
          <w:rtl/>
        </w:rPr>
        <w:footnoteReference w:id="353"/>
      </w:r>
      <w:bookmarkEnd w:id="100"/>
      <w:r w:rsidR="00BB24F2" w:rsidRPr="00D57623">
        <w:rPr>
          <w:rFonts w:hint="cs"/>
          <w:sz w:val="26"/>
          <w:szCs w:val="26"/>
          <w:rtl/>
        </w:rPr>
        <w:t>.</w:t>
      </w:r>
      <w:r w:rsidRPr="00D57623">
        <w:rPr>
          <w:rFonts w:hint="cs"/>
          <w:sz w:val="26"/>
          <w:szCs w:val="26"/>
          <w:rtl/>
        </w:rPr>
        <w:t xml:space="preserve"> ומאחר שתקנו רבותינו - קבעו</w:t>
      </w:r>
      <w:r w:rsidR="002225C8" w:rsidRPr="00D57623">
        <w:rPr>
          <w:rStyle w:val="a5"/>
          <w:sz w:val="26"/>
          <w:szCs w:val="26"/>
          <w:rtl/>
        </w:rPr>
        <w:endnoteReference w:id="179"/>
      </w:r>
      <w:r w:rsidRPr="00D57623">
        <w:rPr>
          <w:rFonts w:hint="cs"/>
          <w:sz w:val="26"/>
          <w:szCs w:val="26"/>
          <w:rtl/>
        </w:rPr>
        <w:t xml:space="preserve"> לדורות</w:t>
      </w:r>
      <w:bookmarkStart w:id="101" w:name="_Ref134442575"/>
      <w:r w:rsidR="008F5BDB" w:rsidRPr="00D57623">
        <w:rPr>
          <w:rStyle w:val="a4"/>
          <w:sz w:val="26"/>
          <w:szCs w:val="26"/>
          <w:rtl/>
        </w:rPr>
        <w:footnoteReference w:id="354"/>
      </w:r>
      <w:bookmarkStart w:id="102" w:name="_Ref134442761"/>
      <w:r w:rsidR="00FA4535" w:rsidRPr="00D57623">
        <w:rPr>
          <w:rFonts w:hint="cs"/>
          <w:sz w:val="26"/>
          <w:szCs w:val="26"/>
          <w:rtl/>
        </w:rPr>
        <w:t xml:space="preserve"> </w:t>
      </w:r>
      <w:r w:rsidR="00323143" w:rsidRPr="00D57623">
        <w:rPr>
          <w:rStyle w:val="a4"/>
          <w:sz w:val="26"/>
          <w:szCs w:val="26"/>
          <w:rtl/>
        </w:rPr>
        <w:footnoteReference w:id="355"/>
      </w:r>
      <w:bookmarkEnd w:id="101"/>
      <w:bookmarkEnd w:id="102"/>
      <w:r w:rsidRPr="00D57623">
        <w:rPr>
          <w:rFonts w:hint="cs"/>
          <w:sz w:val="26"/>
          <w:szCs w:val="26"/>
          <w:rtl/>
        </w:rPr>
        <w:t xml:space="preserve">. </w:t>
      </w:r>
    </w:p>
    <w:p w14:paraId="699AB23F" w14:textId="77777777" w:rsidR="001B4348" w:rsidRPr="00D57623" w:rsidRDefault="001B4348" w:rsidP="00F503A6">
      <w:pPr>
        <w:jc w:val="both"/>
        <w:rPr>
          <w:sz w:val="26"/>
          <w:szCs w:val="26"/>
          <w:rtl/>
        </w:rPr>
      </w:pPr>
    </w:p>
    <w:p w14:paraId="6EB515EB" w14:textId="77777777" w:rsidR="001B4348" w:rsidRPr="00D57623" w:rsidRDefault="0003793A" w:rsidP="002F4237">
      <w:pPr>
        <w:jc w:val="both"/>
        <w:rPr>
          <w:sz w:val="26"/>
          <w:szCs w:val="26"/>
          <w:rtl/>
        </w:rPr>
      </w:pPr>
      <w:r w:rsidRPr="00D57623">
        <w:rPr>
          <w:rFonts w:hint="cs"/>
          <w:b/>
          <w:bCs/>
          <w:sz w:val="30"/>
          <w:szCs w:val="30"/>
          <w:rtl/>
        </w:rPr>
        <w:t>סט</w:t>
      </w:r>
      <w:r w:rsidR="001B4348" w:rsidRPr="00D57623">
        <w:rPr>
          <w:rFonts w:hint="cs"/>
          <w:b/>
          <w:bCs/>
          <w:sz w:val="30"/>
          <w:szCs w:val="30"/>
          <w:rtl/>
        </w:rPr>
        <w:t>.</w:t>
      </w:r>
      <w:r w:rsidR="000B48CC" w:rsidRPr="00D57623">
        <w:rPr>
          <w:rFonts w:hint="cs"/>
          <w:sz w:val="26"/>
          <w:szCs w:val="26"/>
          <w:rtl/>
        </w:rPr>
        <w:t xml:space="preserve"> תקשי</w:t>
      </w:r>
      <w:r w:rsidR="00E276C5" w:rsidRPr="00D57623">
        <w:rPr>
          <w:rStyle w:val="a5"/>
          <w:sz w:val="26"/>
          <w:szCs w:val="26"/>
          <w:rtl/>
        </w:rPr>
        <w:endnoteReference w:id="180"/>
      </w:r>
      <w:r w:rsidR="000B48CC" w:rsidRPr="00D57623">
        <w:rPr>
          <w:rFonts w:hint="cs"/>
          <w:sz w:val="26"/>
          <w:szCs w:val="26"/>
          <w:rtl/>
        </w:rPr>
        <w:t xml:space="preserve"> לך, </w:t>
      </w:r>
      <w:r w:rsidR="002225C8" w:rsidRPr="00D57623">
        <w:rPr>
          <w:rFonts w:hint="cs"/>
          <w:sz w:val="26"/>
          <w:szCs w:val="26"/>
          <w:rtl/>
        </w:rPr>
        <w:t>[</w:t>
      </w:r>
      <w:r w:rsidR="00BE1027" w:rsidRPr="00D57623">
        <w:rPr>
          <w:rFonts w:hint="cs"/>
          <w:sz w:val="26"/>
          <w:szCs w:val="26"/>
          <w:rtl/>
        </w:rPr>
        <w:t>למה</w:t>
      </w:r>
      <w:r w:rsidR="002225C8" w:rsidRPr="00D57623">
        <w:rPr>
          <w:rFonts w:hint="cs"/>
          <w:sz w:val="26"/>
          <w:szCs w:val="26"/>
          <w:rtl/>
        </w:rPr>
        <w:t>]</w:t>
      </w:r>
      <w:r w:rsidR="00BE330B" w:rsidRPr="00D57623">
        <w:rPr>
          <w:rFonts w:hint="cs"/>
          <w:sz w:val="26"/>
          <w:szCs w:val="26"/>
          <w:rtl/>
        </w:rPr>
        <w:t xml:space="preserve"> </w:t>
      </w:r>
      <w:r w:rsidR="000B48CC" w:rsidRPr="00D57623">
        <w:rPr>
          <w:rFonts w:hint="cs"/>
          <w:sz w:val="26"/>
          <w:szCs w:val="26"/>
          <w:rtl/>
        </w:rPr>
        <w:t>בשבוע שחל בתוכה יום-טוב, אין אומרים במוצאי שבת שלפני יום-טוב</w:t>
      </w:r>
      <w:r w:rsidR="001877F9" w:rsidRPr="00D57623">
        <w:rPr>
          <w:rFonts w:hint="cs"/>
          <w:sz w:val="26"/>
          <w:szCs w:val="26"/>
          <w:rtl/>
        </w:rPr>
        <w:t xml:space="preserve"> לא 'סדר קדושה'</w:t>
      </w:r>
      <w:r w:rsidR="003F77F9" w:rsidRPr="00D57623">
        <w:rPr>
          <w:rFonts w:hint="cs"/>
          <w:sz w:val="26"/>
          <w:szCs w:val="26"/>
          <w:rtl/>
        </w:rPr>
        <w:t xml:space="preserve"> ולא "ויהי נועם"</w:t>
      </w:r>
      <w:r w:rsidR="00914A27" w:rsidRPr="00D57623">
        <w:rPr>
          <w:rFonts w:hint="cs"/>
          <w:sz w:val="26"/>
          <w:szCs w:val="26"/>
          <w:rtl/>
        </w:rPr>
        <w:t xml:space="preserve"> </w:t>
      </w:r>
      <w:r w:rsidR="00914A27" w:rsidRPr="00D57623">
        <w:rPr>
          <w:rFonts w:ascii="Miriam" w:hint="cs"/>
          <w:sz w:val="26"/>
          <w:szCs w:val="26"/>
          <w:rtl/>
        </w:rPr>
        <w:t xml:space="preserve">(תהלים צ </w:t>
      </w:r>
      <w:proofErr w:type="spellStart"/>
      <w:r w:rsidR="00914A27" w:rsidRPr="00D57623">
        <w:rPr>
          <w:rFonts w:ascii="Miriam" w:hint="cs"/>
          <w:sz w:val="26"/>
          <w:szCs w:val="26"/>
          <w:rtl/>
        </w:rPr>
        <w:t>יז</w:t>
      </w:r>
      <w:proofErr w:type="spellEnd"/>
      <w:r w:rsidR="00914A27" w:rsidRPr="00D57623">
        <w:rPr>
          <w:rFonts w:ascii="Miriam" w:hint="cs"/>
          <w:sz w:val="26"/>
          <w:szCs w:val="26"/>
          <w:rtl/>
        </w:rPr>
        <w:t>)</w:t>
      </w:r>
      <w:bookmarkStart w:id="103" w:name="_Ref133721036"/>
      <w:r w:rsidR="00531FB0" w:rsidRPr="00D57623">
        <w:rPr>
          <w:rStyle w:val="a4"/>
          <w:rFonts w:ascii="Miriam"/>
          <w:sz w:val="26"/>
          <w:szCs w:val="26"/>
          <w:rtl/>
        </w:rPr>
        <w:footnoteReference w:id="356"/>
      </w:r>
      <w:bookmarkEnd w:id="103"/>
      <w:r w:rsidR="003F77F9" w:rsidRPr="00D57623">
        <w:rPr>
          <w:rFonts w:hint="cs"/>
          <w:sz w:val="26"/>
          <w:szCs w:val="26"/>
          <w:rtl/>
        </w:rPr>
        <w:t>.</w:t>
      </w:r>
    </w:p>
    <w:p w14:paraId="3416BBF4" w14:textId="77777777" w:rsidR="001B4348" w:rsidRPr="00D57623" w:rsidRDefault="001B4348" w:rsidP="002F4237">
      <w:pPr>
        <w:jc w:val="both"/>
        <w:rPr>
          <w:sz w:val="26"/>
          <w:szCs w:val="26"/>
          <w:rtl/>
        </w:rPr>
      </w:pPr>
      <w:r w:rsidRPr="00D57623">
        <w:rPr>
          <w:rFonts w:hint="cs"/>
          <w:sz w:val="26"/>
          <w:szCs w:val="26"/>
          <w:rtl/>
        </w:rPr>
        <w:lastRenderedPageBreak/>
        <w:t xml:space="preserve">תירץ, מפני שפושעי ישראל </w:t>
      </w:r>
      <w:proofErr w:type="spellStart"/>
      <w:r w:rsidRPr="00D57623">
        <w:rPr>
          <w:rFonts w:hint="cs"/>
          <w:sz w:val="26"/>
          <w:szCs w:val="26"/>
          <w:rtl/>
        </w:rPr>
        <w:t>נידונין</w:t>
      </w:r>
      <w:proofErr w:type="spellEnd"/>
      <w:r w:rsidRPr="00D57623">
        <w:rPr>
          <w:rFonts w:hint="cs"/>
          <w:sz w:val="26"/>
          <w:szCs w:val="26"/>
          <w:rtl/>
        </w:rPr>
        <w:t xml:space="preserve"> </w:t>
      </w:r>
      <w:proofErr w:type="spellStart"/>
      <w:r w:rsidRPr="00D57623">
        <w:rPr>
          <w:rFonts w:hint="cs"/>
          <w:sz w:val="26"/>
          <w:szCs w:val="26"/>
          <w:rtl/>
        </w:rPr>
        <w:t>בגיהנם</w:t>
      </w:r>
      <w:proofErr w:type="spellEnd"/>
      <w:r w:rsidRPr="00D57623">
        <w:rPr>
          <w:rFonts w:hint="cs"/>
          <w:sz w:val="26"/>
          <w:szCs w:val="26"/>
          <w:rtl/>
        </w:rPr>
        <w:t xml:space="preserve"> י"ב חדשים</w:t>
      </w:r>
      <w:bookmarkStart w:id="104" w:name="_Ref133807614"/>
      <w:r w:rsidR="00F23737" w:rsidRPr="00D57623">
        <w:rPr>
          <w:rStyle w:val="a4"/>
          <w:sz w:val="26"/>
          <w:szCs w:val="26"/>
          <w:rtl/>
        </w:rPr>
        <w:footnoteReference w:id="357"/>
      </w:r>
      <w:bookmarkEnd w:id="104"/>
      <w:r w:rsidRPr="00D57623">
        <w:rPr>
          <w:rFonts w:hint="cs"/>
          <w:sz w:val="26"/>
          <w:szCs w:val="26"/>
          <w:rtl/>
        </w:rPr>
        <w:t>, ובכל שבת וי</w:t>
      </w:r>
      <w:r w:rsidR="00C605DE" w:rsidRPr="00D57623">
        <w:rPr>
          <w:rFonts w:hint="cs"/>
          <w:sz w:val="26"/>
          <w:szCs w:val="26"/>
          <w:rtl/>
        </w:rPr>
        <w:t>ום-טוב</w:t>
      </w:r>
      <w:bookmarkStart w:id="105" w:name="_Ref133808468"/>
      <w:r w:rsidR="0013155F" w:rsidRPr="00D57623">
        <w:rPr>
          <w:rStyle w:val="a5"/>
          <w:sz w:val="26"/>
          <w:szCs w:val="26"/>
          <w:rtl/>
        </w:rPr>
        <w:endnoteReference w:id="181"/>
      </w:r>
      <w:r w:rsidR="0013155F" w:rsidRPr="00D57623">
        <w:rPr>
          <w:rFonts w:hint="cs"/>
          <w:sz w:val="26"/>
          <w:szCs w:val="26"/>
          <w:rtl/>
        </w:rPr>
        <w:t xml:space="preserve"> </w:t>
      </w:r>
      <w:bookmarkStart w:id="106" w:name="_Ref150080790"/>
      <w:r w:rsidR="00F41B4D" w:rsidRPr="00D57623">
        <w:rPr>
          <w:rStyle w:val="a4"/>
          <w:sz w:val="26"/>
          <w:szCs w:val="26"/>
          <w:rtl/>
        </w:rPr>
        <w:footnoteReference w:id="358"/>
      </w:r>
      <w:bookmarkEnd w:id="105"/>
      <w:bookmarkEnd w:id="106"/>
      <w:r w:rsidRPr="00D57623">
        <w:rPr>
          <w:rFonts w:hint="cs"/>
          <w:sz w:val="26"/>
          <w:szCs w:val="26"/>
          <w:rtl/>
        </w:rPr>
        <w:t xml:space="preserve"> נוחים ויש להן מנוחה</w:t>
      </w:r>
      <w:bookmarkStart w:id="107" w:name="_Ref133807145"/>
      <w:r w:rsidR="00F23737" w:rsidRPr="00D57623">
        <w:rPr>
          <w:rStyle w:val="a4"/>
          <w:sz w:val="26"/>
          <w:szCs w:val="26"/>
          <w:rtl/>
        </w:rPr>
        <w:footnoteReference w:id="359"/>
      </w:r>
      <w:bookmarkEnd w:id="107"/>
      <w:r w:rsidR="001877F9"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ונכנסין</w:t>
      </w:r>
      <w:proofErr w:type="spellEnd"/>
      <w:r w:rsidRPr="00D57623">
        <w:rPr>
          <w:rFonts w:hint="cs"/>
          <w:sz w:val="26"/>
          <w:szCs w:val="26"/>
          <w:rtl/>
        </w:rPr>
        <w:t xml:space="preserve"> </w:t>
      </w:r>
      <w:proofErr w:type="spellStart"/>
      <w:r w:rsidRPr="00D57623">
        <w:rPr>
          <w:rFonts w:hint="cs"/>
          <w:sz w:val="26"/>
          <w:szCs w:val="26"/>
          <w:rtl/>
        </w:rPr>
        <w:t>מגיהנם</w:t>
      </w:r>
      <w:proofErr w:type="spellEnd"/>
      <w:r w:rsidRPr="00D57623">
        <w:rPr>
          <w:rFonts w:hint="cs"/>
          <w:sz w:val="26"/>
          <w:szCs w:val="26"/>
          <w:rtl/>
        </w:rPr>
        <w:t xml:space="preserve"> לג</w:t>
      </w:r>
      <w:r w:rsidR="001877F9" w:rsidRPr="00D57623">
        <w:rPr>
          <w:rFonts w:hint="cs"/>
          <w:sz w:val="26"/>
          <w:szCs w:val="26"/>
          <w:rtl/>
        </w:rPr>
        <w:t>ן-עדן</w:t>
      </w:r>
      <w:bookmarkStart w:id="108" w:name="_Ref133813508"/>
      <w:r w:rsidR="00A772C4" w:rsidRPr="00D57623">
        <w:rPr>
          <w:rStyle w:val="a4"/>
          <w:sz w:val="26"/>
          <w:szCs w:val="26"/>
          <w:rtl/>
        </w:rPr>
        <w:footnoteReference w:id="360"/>
      </w:r>
      <w:bookmarkEnd w:id="108"/>
      <w:r w:rsidRPr="00D57623">
        <w:rPr>
          <w:rFonts w:hint="cs"/>
          <w:sz w:val="26"/>
          <w:szCs w:val="26"/>
          <w:rtl/>
        </w:rPr>
        <w:t>, ובמוצאי שבתות וי</w:t>
      </w:r>
      <w:r w:rsidR="001877F9" w:rsidRPr="00D57623">
        <w:rPr>
          <w:rFonts w:hint="cs"/>
          <w:sz w:val="26"/>
          <w:szCs w:val="26"/>
          <w:rtl/>
        </w:rPr>
        <w:t>מים-טובים</w:t>
      </w:r>
      <w:r w:rsidRPr="00D57623">
        <w:rPr>
          <w:rFonts w:hint="cs"/>
          <w:sz w:val="26"/>
          <w:szCs w:val="26"/>
          <w:rtl/>
        </w:rPr>
        <w:t xml:space="preserve"> </w:t>
      </w:r>
      <w:proofErr w:type="spellStart"/>
      <w:r w:rsidRPr="00D57623">
        <w:rPr>
          <w:rFonts w:hint="cs"/>
          <w:sz w:val="26"/>
          <w:szCs w:val="26"/>
          <w:rtl/>
        </w:rPr>
        <w:lastRenderedPageBreak/>
        <w:t>מחזירין</w:t>
      </w:r>
      <w:proofErr w:type="spellEnd"/>
      <w:r w:rsidRPr="00D57623">
        <w:rPr>
          <w:rFonts w:hint="cs"/>
          <w:sz w:val="26"/>
          <w:szCs w:val="26"/>
          <w:rtl/>
        </w:rPr>
        <w:t xml:space="preserve"> </w:t>
      </w:r>
      <w:r w:rsidR="0013155F" w:rsidRPr="00D57623">
        <w:rPr>
          <w:rFonts w:hint="cs"/>
          <w:sz w:val="26"/>
          <w:szCs w:val="26"/>
          <w:rtl/>
        </w:rPr>
        <w:t>[</w:t>
      </w:r>
      <w:r w:rsidR="004765B6" w:rsidRPr="00D57623">
        <w:rPr>
          <w:rFonts w:hint="cs"/>
          <w:sz w:val="26"/>
          <w:szCs w:val="26"/>
          <w:rtl/>
        </w:rPr>
        <w:t>אותם</w:t>
      </w:r>
      <w:r w:rsidR="0013155F" w:rsidRPr="00D57623">
        <w:rPr>
          <w:rFonts w:hint="cs"/>
          <w:sz w:val="26"/>
          <w:szCs w:val="26"/>
          <w:rtl/>
        </w:rPr>
        <w:t>]</w:t>
      </w:r>
      <w:r w:rsidR="004765B6" w:rsidRPr="00D57623">
        <w:rPr>
          <w:rFonts w:hint="cs"/>
          <w:sz w:val="26"/>
          <w:szCs w:val="26"/>
          <w:rtl/>
        </w:rPr>
        <w:t xml:space="preserve"> </w:t>
      </w:r>
      <w:r w:rsidRPr="00D57623">
        <w:rPr>
          <w:rFonts w:hint="cs"/>
          <w:sz w:val="26"/>
          <w:szCs w:val="26"/>
          <w:rtl/>
        </w:rPr>
        <w:t>למקומ</w:t>
      </w:r>
      <w:bookmarkStart w:id="109" w:name="_Ref133807596"/>
      <w:r w:rsidR="0013155F" w:rsidRPr="00D57623">
        <w:rPr>
          <w:rFonts w:hint="cs"/>
          <w:sz w:val="26"/>
          <w:szCs w:val="26"/>
          <w:rtl/>
        </w:rPr>
        <w:t>ם</w:t>
      </w:r>
      <w:r w:rsidR="00F23737" w:rsidRPr="00D57623">
        <w:rPr>
          <w:rStyle w:val="a4"/>
          <w:sz w:val="26"/>
          <w:szCs w:val="26"/>
          <w:rtl/>
        </w:rPr>
        <w:footnoteReference w:id="361"/>
      </w:r>
      <w:bookmarkEnd w:id="109"/>
      <w:r w:rsidR="001877F9" w:rsidRPr="00D57623">
        <w:rPr>
          <w:rFonts w:hint="cs"/>
          <w:sz w:val="26"/>
          <w:szCs w:val="26"/>
          <w:rtl/>
        </w:rPr>
        <w:t>, כאשר פרשתי לעיל</w:t>
      </w:r>
      <w:r w:rsidR="00E22E83" w:rsidRPr="00D57623">
        <w:rPr>
          <w:rStyle w:val="a4"/>
          <w:sz w:val="26"/>
          <w:szCs w:val="26"/>
          <w:rtl/>
        </w:rPr>
        <w:footnoteReference w:id="362"/>
      </w:r>
      <w:r w:rsidR="001877F9" w:rsidRPr="00D57623">
        <w:rPr>
          <w:rFonts w:hint="cs"/>
          <w:sz w:val="26"/>
          <w:szCs w:val="26"/>
          <w:rtl/>
        </w:rPr>
        <w:t>.</w:t>
      </w:r>
      <w:r w:rsidRPr="00D57623">
        <w:rPr>
          <w:rFonts w:hint="cs"/>
          <w:sz w:val="26"/>
          <w:szCs w:val="26"/>
          <w:rtl/>
        </w:rPr>
        <w:t xml:space="preserve"> ומאחר שחל י</w:t>
      </w:r>
      <w:r w:rsidR="001877F9" w:rsidRPr="00D57623">
        <w:rPr>
          <w:rFonts w:hint="cs"/>
          <w:sz w:val="26"/>
          <w:szCs w:val="26"/>
          <w:rtl/>
        </w:rPr>
        <w:t>ום-טוב</w:t>
      </w:r>
      <w:r w:rsidRPr="00D57623">
        <w:rPr>
          <w:rFonts w:hint="cs"/>
          <w:sz w:val="26"/>
          <w:szCs w:val="26"/>
          <w:rtl/>
        </w:rPr>
        <w:t xml:space="preserve"> באותה שבוע</w:t>
      </w:r>
      <w:r w:rsidR="001877F9" w:rsidRPr="00D57623">
        <w:rPr>
          <w:rFonts w:hint="cs"/>
          <w:sz w:val="26"/>
          <w:szCs w:val="26"/>
          <w:rtl/>
        </w:rPr>
        <w:t>,</w:t>
      </w:r>
      <w:r w:rsidRPr="00D57623">
        <w:rPr>
          <w:rFonts w:hint="cs"/>
          <w:sz w:val="26"/>
          <w:szCs w:val="26"/>
          <w:rtl/>
        </w:rPr>
        <w:t xml:space="preserve"> אין </w:t>
      </w:r>
      <w:r w:rsidR="001877F9" w:rsidRPr="00D57623">
        <w:rPr>
          <w:rFonts w:hint="cs"/>
          <w:sz w:val="26"/>
          <w:szCs w:val="26"/>
          <w:rtl/>
        </w:rPr>
        <w:t>הקב"ה מטריח אותם לשוב ולצאת מגן-עדן</w:t>
      </w:r>
      <w:r w:rsidR="00CA4BFA" w:rsidRPr="00D57623">
        <w:rPr>
          <w:rFonts w:hint="cs"/>
          <w:sz w:val="26"/>
          <w:szCs w:val="26"/>
          <w:rtl/>
        </w:rPr>
        <w:t xml:space="preserve"> </w:t>
      </w:r>
      <w:proofErr w:type="spellStart"/>
      <w:r w:rsidR="00CA4BFA" w:rsidRPr="00D57623">
        <w:rPr>
          <w:rFonts w:hint="cs"/>
          <w:sz w:val="26"/>
          <w:szCs w:val="26"/>
          <w:rtl/>
        </w:rPr>
        <w:t>לגיה</w:t>
      </w:r>
      <w:r w:rsidRPr="00D57623">
        <w:rPr>
          <w:rFonts w:hint="cs"/>
          <w:sz w:val="26"/>
          <w:szCs w:val="26"/>
          <w:rtl/>
        </w:rPr>
        <w:t>נם</w:t>
      </w:r>
      <w:proofErr w:type="spellEnd"/>
      <w:r w:rsidRPr="00D57623">
        <w:rPr>
          <w:rFonts w:hint="cs"/>
          <w:sz w:val="26"/>
          <w:szCs w:val="26"/>
          <w:rtl/>
        </w:rPr>
        <w:t xml:space="preserve"> כל אותה שבוע</w:t>
      </w:r>
      <w:r w:rsidR="00376DF0" w:rsidRPr="00D57623">
        <w:rPr>
          <w:rFonts w:hint="cs"/>
          <w:sz w:val="26"/>
          <w:szCs w:val="26"/>
          <w:rtl/>
        </w:rPr>
        <w:t>,</w:t>
      </w:r>
      <w:r w:rsidRPr="00D57623">
        <w:rPr>
          <w:rFonts w:hint="cs"/>
          <w:sz w:val="26"/>
          <w:szCs w:val="26"/>
          <w:rtl/>
        </w:rPr>
        <w:t xml:space="preserve"> עד לאחר</w:t>
      </w:r>
      <w:r w:rsidR="00596CD1" w:rsidRPr="00D57623">
        <w:rPr>
          <w:rStyle w:val="a5"/>
          <w:sz w:val="26"/>
          <w:szCs w:val="26"/>
          <w:rtl/>
        </w:rPr>
        <w:endnoteReference w:id="182"/>
      </w:r>
      <w:r w:rsidRPr="00D57623">
        <w:rPr>
          <w:rFonts w:hint="cs"/>
          <w:sz w:val="26"/>
          <w:szCs w:val="26"/>
          <w:rtl/>
        </w:rPr>
        <w:t xml:space="preserve"> מוצאי יו</w:t>
      </w:r>
      <w:r w:rsidR="001877F9" w:rsidRPr="00D57623">
        <w:rPr>
          <w:rFonts w:hint="cs"/>
          <w:sz w:val="26"/>
          <w:szCs w:val="26"/>
          <w:rtl/>
        </w:rPr>
        <w:t>ם טוב האחרון</w:t>
      </w:r>
      <w:bookmarkStart w:id="110" w:name="_Ref133808721"/>
      <w:r w:rsidR="00F41B4D" w:rsidRPr="00D57623">
        <w:rPr>
          <w:rStyle w:val="a4"/>
          <w:sz w:val="26"/>
          <w:szCs w:val="26"/>
          <w:rtl/>
        </w:rPr>
        <w:footnoteReference w:id="363"/>
      </w:r>
      <w:bookmarkEnd w:id="110"/>
      <w:r w:rsidR="001877F9" w:rsidRPr="00D57623">
        <w:rPr>
          <w:rFonts w:hint="cs"/>
          <w:sz w:val="26"/>
          <w:szCs w:val="26"/>
          <w:rtl/>
        </w:rPr>
        <w:t>, לפיכך אין אומרים 'סדר קדושה'</w:t>
      </w:r>
      <w:bookmarkStart w:id="111" w:name="_Ref133808416"/>
      <w:r w:rsidR="008B2391" w:rsidRPr="00D57623">
        <w:rPr>
          <w:rStyle w:val="a4"/>
          <w:sz w:val="26"/>
          <w:szCs w:val="26"/>
          <w:rtl/>
        </w:rPr>
        <w:footnoteReference w:id="364"/>
      </w:r>
      <w:bookmarkEnd w:id="111"/>
      <w:r w:rsidR="001877F9" w:rsidRPr="00D57623">
        <w:rPr>
          <w:rFonts w:hint="cs"/>
          <w:sz w:val="26"/>
          <w:szCs w:val="26"/>
          <w:rtl/>
        </w:rPr>
        <w:t>.</w:t>
      </w:r>
    </w:p>
    <w:p w14:paraId="6735428D" w14:textId="77777777" w:rsidR="001B4348" w:rsidRPr="00D57623" w:rsidRDefault="001B4348" w:rsidP="00F503A6">
      <w:pPr>
        <w:jc w:val="both"/>
        <w:rPr>
          <w:sz w:val="26"/>
          <w:szCs w:val="26"/>
          <w:rtl/>
        </w:rPr>
      </w:pPr>
    </w:p>
    <w:p w14:paraId="0146FCEF" w14:textId="77777777" w:rsidR="001B4348" w:rsidRPr="00D57623" w:rsidRDefault="001B4348" w:rsidP="007F33CC">
      <w:pPr>
        <w:jc w:val="both"/>
        <w:rPr>
          <w:sz w:val="26"/>
          <w:szCs w:val="26"/>
          <w:rtl/>
        </w:rPr>
      </w:pPr>
      <w:r w:rsidRPr="00D57623">
        <w:rPr>
          <w:rFonts w:hint="cs"/>
          <w:b/>
          <w:bCs/>
          <w:sz w:val="30"/>
          <w:szCs w:val="30"/>
          <w:rtl/>
        </w:rPr>
        <w:t>ע.</w:t>
      </w:r>
      <w:r w:rsidRPr="00D57623">
        <w:rPr>
          <w:rFonts w:hint="cs"/>
          <w:sz w:val="26"/>
          <w:szCs w:val="26"/>
          <w:rtl/>
        </w:rPr>
        <w:t xml:space="preserve"> תקשי</w:t>
      </w:r>
      <w:r w:rsidR="00E276C5" w:rsidRPr="00D57623">
        <w:rPr>
          <w:rStyle w:val="a5"/>
          <w:sz w:val="26"/>
          <w:szCs w:val="26"/>
          <w:rtl/>
        </w:rPr>
        <w:endnoteReference w:id="183"/>
      </w:r>
      <w:r w:rsidRPr="00D57623">
        <w:rPr>
          <w:rFonts w:hint="cs"/>
          <w:sz w:val="26"/>
          <w:szCs w:val="26"/>
          <w:rtl/>
        </w:rPr>
        <w:t xml:space="preserve"> לך, כשמסיים "ויהי נועם"</w:t>
      </w:r>
      <w:r w:rsidR="00276270" w:rsidRPr="00D57623">
        <w:rPr>
          <w:rStyle w:val="a4"/>
          <w:sz w:val="26"/>
          <w:szCs w:val="26"/>
          <w:rtl/>
        </w:rPr>
        <w:footnoteReference w:id="365"/>
      </w:r>
      <w:r w:rsidR="00C0685D" w:rsidRPr="00D57623">
        <w:rPr>
          <w:rFonts w:hint="cs"/>
          <w:sz w:val="26"/>
          <w:szCs w:val="26"/>
          <w:rtl/>
        </w:rPr>
        <w:t>,</w:t>
      </w:r>
      <w:r w:rsidRPr="00D57623">
        <w:rPr>
          <w:rFonts w:hint="cs"/>
          <w:sz w:val="26"/>
          <w:szCs w:val="26"/>
          <w:rtl/>
        </w:rPr>
        <w:t xml:space="preserve"> </w:t>
      </w:r>
      <w:r w:rsidR="00CA5A77" w:rsidRPr="00D57623">
        <w:rPr>
          <w:rFonts w:hint="cs"/>
          <w:sz w:val="26"/>
          <w:szCs w:val="26"/>
          <w:rtl/>
        </w:rPr>
        <w:t>אז מתחיל החזן פעם ש</w:t>
      </w:r>
      <w:r w:rsidRPr="00D57623">
        <w:rPr>
          <w:rFonts w:hint="cs"/>
          <w:sz w:val="26"/>
          <w:szCs w:val="26"/>
          <w:rtl/>
        </w:rPr>
        <w:t>ני "אורך ימים"</w:t>
      </w:r>
      <w:r w:rsidR="00C7422E" w:rsidRPr="00D57623">
        <w:rPr>
          <w:rStyle w:val="a4"/>
          <w:sz w:val="26"/>
          <w:szCs w:val="26"/>
          <w:rtl/>
        </w:rPr>
        <w:footnoteReference w:id="366"/>
      </w:r>
      <w:r w:rsidRPr="00D57623">
        <w:rPr>
          <w:rFonts w:hint="cs"/>
          <w:sz w:val="26"/>
          <w:szCs w:val="26"/>
          <w:rtl/>
        </w:rPr>
        <w:t xml:space="preserve">. </w:t>
      </w:r>
    </w:p>
    <w:p w14:paraId="1B620AE8" w14:textId="77777777" w:rsidR="001B4348" w:rsidRPr="00D57623" w:rsidRDefault="001B4348" w:rsidP="00F503A6">
      <w:pPr>
        <w:jc w:val="both"/>
        <w:rPr>
          <w:sz w:val="26"/>
          <w:szCs w:val="26"/>
          <w:rtl/>
        </w:rPr>
      </w:pPr>
      <w:r w:rsidRPr="00D57623">
        <w:rPr>
          <w:rFonts w:hint="cs"/>
          <w:sz w:val="26"/>
          <w:szCs w:val="26"/>
          <w:rtl/>
        </w:rPr>
        <w:lastRenderedPageBreak/>
        <w:t>תירץ, לפי ש</w:t>
      </w:r>
      <w:r w:rsidR="006942AD" w:rsidRPr="00D57623">
        <w:rPr>
          <w:rFonts w:hint="cs"/>
          <w:sz w:val="26"/>
          <w:szCs w:val="26"/>
          <w:rtl/>
        </w:rPr>
        <w:t>"</w:t>
      </w:r>
      <w:r w:rsidRPr="00D57623">
        <w:rPr>
          <w:rFonts w:hint="cs"/>
          <w:sz w:val="26"/>
          <w:szCs w:val="26"/>
          <w:rtl/>
        </w:rPr>
        <w:t>ויהי נועם</w:t>
      </w:r>
      <w:r w:rsidR="006942AD" w:rsidRPr="00D57623">
        <w:rPr>
          <w:rFonts w:hint="cs"/>
          <w:sz w:val="26"/>
          <w:szCs w:val="26"/>
          <w:rtl/>
        </w:rPr>
        <w:t>"</w:t>
      </w:r>
      <w:r w:rsidRPr="00D57623">
        <w:rPr>
          <w:rFonts w:hint="cs"/>
          <w:sz w:val="26"/>
          <w:szCs w:val="26"/>
          <w:rtl/>
        </w:rPr>
        <w:t xml:space="preserve"> ו</w:t>
      </w:r>
      <w:r w:rsidR="006942AD" w:rsidRPr="00D57623">
        <w:rPr>
          <w:rFonts w:hint="cs"/>
          <w:sz w:val="26"/>
          <w:szCs w:val="26"/>
          <w:rtl/>
        </w:rPr>
        <w:t>"</w:t>
      </w:r>
      <w:r w:rsidRPr="00D57623">
        <w:rPr>
          <w:rFonts w:hint="cs"/>
          <w:sz w:val="26"/>
          <w:szCs w:val="26"/>
          <w:rtl/>
        </w:rPr>
        <w:t>אורך ימים</w:t>
      </w:r>
      <w:r w:rsidR="006942AD" w:rsidRPr="00D57623">
        <w:rPr>
          <w:rFonts w:hint="cs"/>
          <w:sz w:val="26"/>
          <w:szCs w:val="26"/>
          <w:rtl/>
        </w:rPr>
        <w:t>"</w:t>
      </w:r>
      <w:r w:rsidRPr="00D57623">
        <w:rPr>
          <w:rFonts w:hint="cs"/>
          <w:sz w:val="26"/>
          <w:szCs w:val="26"/>
          <w:rtl/>
        </w:rPr>
        <w:t xml:space="preserve"> כפליים</w:t>
      </w:r>
      <w:bookmarkStart w:id="112" w:name="_Ref133841027"/>
      <w:r w:rsidR="00F1650D" w:rsidRPr="00D57623">
        <w:rPr>
          <w:rStyle w:val="a4"/>
          <w:sz w:val="26"/>
          <w:szCs w:val="26"/>
          <w:rtl/>
        </w:rPr>
        <w:footnoteReference w:id="367"/>
      </w:r>
      <w:bookmarkEnd w:id="112"/>
      <w:r w:rsidR="006942AD" w:rsidRPr="00D57623">
        <w:rPr>
          <w:rFonts w:hint="cs"/>
          <w:sz w:val="26"/>
          <w:szCs w:val="26"/>
          <w:rtl/>
        </w:rPr>
        <w:t>, הוא שם המפורש</w:t>
      </w:r>
      <w:r w:rsidR="00C7422E" w:rsidRPr="00D57623">
        <w:rPr>
          <w:rStyle w:val="a4"/>
          <w:sz w:val="26"/>
          <w:szCs w:val="26"/>
          <w:rtl/>
        </w:rPr>
        <w:footnoteReference w:id="368"/>
      </w:r>
      <w:r w:rsidR="006942AD" w:rsidRPr="00D57623">
        <w:rPr>
          <w:rFonts w:hint="cs"/>
          <w:sz w:val="26"/>
          <w:szCs w:val="26"/>
          <w:rtl/>
        </w:rPr>
        <w:t>.</w:t>
      </w:r>
      <w:r w:rsidRPr="00D57623">
        <w:rPr>
          <w:rFonts w:hint="cs"/>
          <w:sz w:val="26"/>
          <w:szCs w:val="26"/>
          <w:rtl/>
        </w:rPr>
        <w:t xml:space="preserve"> ולכך תכפול </w:t>
      </w:r>
      <w:r w:rsidR="006942AD" w:rsidRPr="00D57623">
        <w:rPr>
          <w:rFonts w:hint="cs"/>
          <w:sz w:val="26"/>
          <w:szCs w:val="26"/>
          <w:rtl/>
        </w:rPr>
        <w:t>"</w:t>
      </w:r>
      <w:r w:rsidRPr="00D57623">
        <w:rPr>
          <w:rFonts w:hint="cs"/>
          <w:sz w:val="26"/>
          <w:szCs w:val="26"/>
          <w:rtl/>
        </w:rPr>
        <w:t>אורך ימים</w:t>
      </w:r>
      <w:r w:rsidR="006942AD" w:rsidRPr="00D57623">
        <w:rPr>
          <w:rFonts w:hint="cs"/>
          <w:sz w:val="26"/>
          <w:szCs w:val="26"/>
          <w:rtl/>
        </w:rPr>
        <w:t>"</w:t>
      </w:r>
      <w:r w:rsidRPr="00D57623">
        <w:rPr>
          <w:rFonts w:hint="cs"/>
          <w:sz w:val="26"/>
          <w:szCs w:val="26"/>
          <w:rtl/>
        </w:rPr>
        <w:t xml:space="preserve"> שני פעמים</w:t>
      </w:r>
      <w:bookmarkStart w:id="113" w:name="_Ref133840980"/>
      <w:r w:rsidR="00C7422E" w:rsidRPr="00D57623">
        <w:rPr>
          <w:rStyle w:val="a4"/>
          <w:sz w:val="26"/>
          <w:szCs w:val="26"/>
          <w:rtl/>
        </w:rPr>
        <w:footnoteReference w:id="369"/>
      </w:r>
      <w:bookmarkEnd w:id="113"/>
      <w:r w:rsidRPr="00D57623">
        <w:rPr>
          <w:rFonts w:hint="cs"/>
          <w:sz w:val="26"/>
          <w:szCs w:val="26"/>
          <w:rtl/>
        </w:rPr>
        <w:t>.</w:t>
      </w:r>
    </w:p>
    <w:p w14:paraId="1B4934F6" w14:textId="77777777" w:rsidR="001B4348" w:rsidRPr="00D57623" w:rsidRDefault="001B4348" w:rsidP="00F503A6">
      <w:pPr>
        <w:jc w:val="both"/>
        <w:rPr>
          <w:sz w:val="26"/>
          <w:szCs w:val="26"/>
          <w:rtl/>
        </w:rPr>
      </w:pPr>
    </w:p>
    <w:p w14:paraId="628175B4" w14:textId="77777777" w:rsidR="001B4348" w:rsidRPr="00D57623" w:rsidRDefault="0003793A" w:rsidP="0045579F">
      <w:pPr>
        <w:jc w:val="both"/>
        <w:rPr>
          <w:sz w:val="26"/>
          <w:szCs w:val="26"/>
          <w:rtl/>
        </w:rPr>
      </w:pPr>
      <w:proofErr w:type="spellStart"/>
      <w:r w:rsidRPr="00D57623">
        <w:rPr>
          <w:rFonts w:hint="cs"/>
          <w:b/>
          <w:bCs/>
          <w:sz w:val="30"/>
          <w:szCs w:val="30"/>
          <w:rtl/>
        </w:rPr>
        <w:t>עא</w:t>
      </w:r>
      <w:proofErr w:type="spellEnd"/>
      <w:r w:rsidR="001B4348" w:rsidRPr="00D57623">
        <w:rPr>
          <w:rFonts w:hint="cs"/>
          <w:b/>
          <w:bCs/>
          <w:sz w:val="30"/>
          <w:szCs w:val="30"/>
          <w:rtl/>
        </w:rPr>
        <w:t>.</w:t>
      </w:r>
      <w:r w:rsidR="001B4348" w:rsidRPr="00D57623">
        <w:rPr>
          <w:rFonts w:hint="cs"/>
          <w:sz w:val="26"/>
          <w:szCs w:val="26"/>
          <w:rtl/>
        </w:rPr>
        <w:t xml:space="preserve"> תקשי</w:t>
      </w:r>
      <w:r w:rsidR="00E276C5" w:rsidRPr="00D57623">
        <w:rPr>
          <w:rStyle w:val="a5"/>
          <w:sz w:val="26"/>
          <w:szCs w:val="26"/>
          <w:rtl/>
        </w:rPr>
        <w:endnoteReference w:id="184"/>
      </w:r>
      <w:r w:rsidR="000E137E" w:rsidRPr="00D57623">
        <w:rPr>
          <w:rFonts w:hint="cs"/>
          <w:sz w:val="26"/>
          <w:szCs w:val="26"/>
          <w:rtl/>
        </w:rPr>
        <w:t xml:space="preserve"> לך, מפני מה אנו מברכים</w:t>
      </w:r>
      <w:r w:rsidR="001B4348" w:rsidRPr="00D57623">
        <w:rPr>
          <w:rFonts w:hint="cs"/>
          <w:sz w:val="26"/>
          <w:szCs w:val="26"/>
          <w:rtl/>
        </w:rPr>
        <w:t xml:space="preserve"> במוצאי שבת "בין אור לח</w:t>
      </w:r>
      <w:r w:rsidR="004139B7" w:rsidRPr="00D57623">
        <w:rPr>
          <w:rFonts w:hint="cs"/>
          <w:sz w:val="26"/>
          <w:szCs w:val="26"/>
          <w:rtl/>
        </w:rPr>
        <w:t>ו</w:t>
      </w:r>
      <w:r w:rsidR="001B4348" w:rsidRPr="00D57623">
        <w:rPr>
          <w:rFonts w:hint="cs"/>
          <w:sz w:val="26"/>
          <w:szCs w:val="26"/>
          <w:rtl/>
        </w:rPr>
        <w:t>שך"</w:t>
      </w:r>
      <w:r w:rsidR="00AE3FDB" w:rsidRPr="00D57623">
        <w:rPr>
          <w:rFonts w:hint="cs"/>
          <w:sz w:val="26"/>
          <w:szCs w:val="26"/>
          <w:rtl/>
        </w:rPr>
        <w:t xml:space="preserve"> בתוך </w:t>
      </w:r>
      <w:r w:rsidR="000E137E" w:rsidRPr="00D57623">
        <w:rPr>
          <w:rFonts w:hint="cs"/>
          <w:sz w:val="26"/>
          <w:szCs w:val="26"/>
          <w:rtl/>
        </w:rPr>
        <w:t>ה</w:t>
      </w:r>
      <w:r w:rsidR="00AE3FDB" w:rsidRPr="00D57623">
        <w:rPr>
          <w:rFonts w:hint="cs"/>
          <w:sz w:val="26"/>
          <w:szCs w:val="26"/>
          <w:rtl/>
        </w:rPr>
        <w:t>הבדלה</w:t>
      </w:r>
      <w:r w:rsidR="005C5A60" w:rsidRPr="00D57623">
        <w:rPr>
          <w:rStyle w:val="a4"/>
          <w:sz w:val="26"/>
          <w:szCs w:val="26"/>
          <w:rtl/>
        </w:rPr>
        <w:footnoteReference w:id="370"/>
      </w:r>
      <w:r w:rsidR="00AE3FDB" w:rsidRPr="00D57623">
        <w:rPr>
          <w:rFonts w:hint="cs"/>
          <w:sz w:val="26"/>
          <w:szCs w:val="26"/>
          <w:rtl/>
        </w:rPr>
        <w:t>.</w:t>
      </w:r>
    </w:p>
    <w:p w14:paraId="1B8D62A8" w14:textId="77777777" w:rsidR="001B4348" w:rsidRPr="00D57623" w:rsidRDefault="001B4348" w:rsidP="00574C23">
      <w:pPr>
        <w:jc w:val="both"/>
        <w:rPr>
          <w:sz w:val="26"/>
          <w:szCs w:val="26"/>
          <w:rtl/>
        </w:rPr>
      </w:pPr>
      <w:r w:rsidRPr="00D57623">
        <w:rPr>
          <w:rFonts w:hint="cs"/>
          <w:sz w:val="26"/>
          <w:szCs w:val="26"/>
          <w:rtl/>
        </w:rPr>
        <w:t>תירץ, לפי שהבורא יתעלה שמו</w:t>
      </w:r>
      <w:r w:rsidR="00AE3FDB" w:rsidRPr="00D57623">
        <w:rPr>
          <w:rStyle w:val="a5"/>
          <w:sz w:val="26"/>
          <w:szCs w:val="26"/>
          <w:rtl/>
        </w:rPr>
        <w:endnoteReference w:id="185"/>
      </w:r>
      <w:r w:rsidRPr="00D57623">
        <w:rPr>
          <w:rFonts w:hint="cs"/>
          <w:sz w:val="26"/>
          <w:szCs w:val="26"/>
          <w:rtl/>
        </w:rPr>
        <w:t xml:space="preserve"> ברא בתחילה האור</w:t>
      </w:r>
      <w:r w:rsidR="00C91B9F" w:rsidRPr="00D57623">
        <w:rPr>
          <w:rStyle w:val="a4"/>
          <w:sz w:val="26"/>
          <w:szCs w:val="26"/>
          <w:rtl/>
        </w:rPr>
        <w:footnoteReference w:id="371"/>
      </w:r>
      <w:r w:rsidRPr="00D57623">
        <w:rPr>
          <w:rFonts w:hint="cs"/>
          <w:sz w:val="26"/>
          <w:szCs w:val="26"/>
          <w:rtl/>
        </w:rPr>
        <w:t>, וכשסרח אדם הראשון</w:t>
      </w:r>
      <w:r w:rsidR="00883ED5" w:rsidRPr="00D57623">
        <w:rPr>
          <w:rStyle w:val="a4"/>
          <w:sz w:val="26"/>
          <w:szCs w:val="26"/>
          <w:rtl/>
        </w:rPr>
        <w:footnoteReference w:id="372"/>
      </w:r>
      <w:r w:rsidRPr="00D57623">
        <w:rPr>
          <w:rFonts w:hint="cs"/>
          <w:sz w:val="26"/>
          <w:szCs w:val="26"/>
          <w:rtl/>
        </w:rPr>
        <w:t xml:space="preserve"> לקו המאורות</w:t>
      </w:r>
      <w:r w:rsidR="003B0202" w:rsidRPr="00D57623">
        <w:rPr>
          <w:rStyle w:val="a4"/>
          <w:sz w:val="26"/>
          <w:szCs w:val="26"/>
          <w:rtl/>
        </w:rPr>
        <w:footnoteReference w:id="373"/>
      </w:r>
      <w:r w:rsidRPr="00D57623">
        <w:rPr>
          <w:rFonts w:hint="cs"/>
          <w:sz w:val="26"/>
          <w:szCs w:val="26"/>
          <w:rtl/>
        </w:rPr>
        <w:t>, וחלק הקב</w:t>
      </w:r>
      <w:r w:rsidRPr="00D57623">
        <w:rPr>
          <w:sz w:val="26"/>
          <w:szCs w:val="26"/>
          <w:rtl/>
        </w:rPr>
        <w:t>"</w:t>
      </w:r>
      <w:r w:rsidR="000E137E" w:rsidRPr="00D57623">
        <w:rPr>
          <w:rFonts w:hint="cs"/>
          <w:sz w:val="26"/>
          <w:szCs w:val="26"/>
          <w:rtl/>
        </w:rPr>
        <w:t>ה כבוד ל</w:t>
      </w:r>
      <w:r w:rsidRPr="00D57623">
        <w:rPr>
          <w:rFonts w:hint="cs"/>
          <w:sz w:val="26"/>
          <w:szCs w:val="26"/>
          <w:rtl/>
        </w:rPr>
        <w:t>שבת</w:t>
      </w:r>
      <w:r w:rsidR="000E137E" w:rsidRPr="00D57623">
        <w:rPr>
          <w:rStyle w:val="a5"/>
          <w:sz w:val="26"/>
          <w:szCs w:val="26"/>
          <w:rtl/>
        </w:rPr>
        <w:endnoteReference w:id="186"/>
      </w:r>
      <w:r w:rsidR="00E93F81" w:rsidRPr="00D57623">
        <w:rPr>
          <w:rFonts w:hint="cs"/>
          <w:sz w:val="26"/>
          <w:szCs w:val="26"/>
          <w:rtl/>
        </w:rPr>
        <w:t>,</w:t>
      </w:r>
      <w:r w:rsidRPr="00D57623">
        <w:rPr>
          <w:rFonts w:hint="cs"/>
          <w:sz w:val="26"/>
          <w:szCs w:val="26"/>
          <w:rtl/>
        </w:rPr>
        <w:t xml:space="preserve"> ולא לקה האו</w:t>
      </w:r>
      <w:r w:rsidR="00C21609" w:rsidRPr="00D57623">
        <w:rPr>
          <w:rFonts w:hint="cs"/>
          <w:sz w:val="26"/>
          <w:szCs w:val="26"/>
          <w:rtl/>
        </w:rPr>
        <w:t>ר הגדול המאיר בין יום ובין לילה.</w:t>
      </w:r>
      <w:r w:rsidRPr="00D57623">
        <w:rPr>
          <w:rFonts w:hint="cs"/>
          <w:sz w:val="26"/>
          <w:szCs w:val="26"/>
          <w:rtl/>
        </w:rPr>
        <w:t xml:space="preserve"> ואותו אור הגדול המאיר בין יום ובין לילה</w:t>
      </w:r>
      <w:r w:rsidR="00E93F81" w:rsidRPr="00D57623">
        <w:rPr>
          <w:rFonts w:hint="cs"/>
          <w:sz w:val="26"/>
          <w:szCs w:val="26"/>
          <w:rtl/>
        </w:rPr>
        <w:t>,</w:t>
      </w:r>
      <w:r w:rsidRPr="00D57623">
        <w:rPr>
          <w:rFonts w:hint="cs"/>
          <w:sz w:val="26"/>
          <w:szCs w:val="26"/>
          <w:rtl/>
        </w:rPr>
        <w:t xml:space="preserve"> היה משמש בשבת כל אותו היום עד מוצאי שבת</w:t>
      </w:r>
      <w:r w:rsidR="00E93F81" w:rsidRPr="00D57623">
        <w:rPr>
          <w:rFonts w:hint="cs"/>
          <w:sz w:val="26"/>
          <w:szCs w:val="26"/>
          <w:rtl/>
        </w:rPr>
        <w:t>,</w:t>
      </w:r>
      <w:r w:rsidRPr="00D57623">
        <w:rPr>
          <w:rFonts w:hint="cs"/>
          <w:sz w:val="26"/>
          <w:szCs w:val="26"/>
          <w:rtl/>
        </w:rPr>
        <w:t xml:space="preserve"> והיה חושך, ונכנס</w:t>
      </w:r>
      <w:r w:rsidR="002C22F7" w:rsidRPr="00D57623">
        <w:rPr>
          <w:rStyle w:val="a4"/>
          <w:sz w:val="26"/>
          <w:szCs w:val="26"/>
          <w:rtl/>
        </w:rPr>
        <w:footnoteReference w:id="374"/>
      </w:r>
      <w:r w:rsidRPr="00D57623">
        <w:rPr>
          <w:rFonts w:hint="cs"/>
          <w:sz w:val="26"/>
          <w:szCs w:val="26"/>
          <w:rtl/>
        </w:rPr>
        <w:t xml:space="preserve"> אור קטנה</w:t>
      </w:r>
      <w:r w:rsidR="002C22F7" w:rsidRPr="00D57623">
        <w:rPr>
          <w:rStyle w:val="a4"/>
          <w:sz w:val="26"/>
          <w:szCs w:val="26"/>
          <w:rtl/>
        </w:rPr>
        <w:footnoteReference w:id="375"/>
      </w:r>
      <w:r w:rsidRPr="00D57623">
        <w:rPr>
          <w:rFonts w:hint="cs"/>
          <w:sz w:val="26"/>
          <w:szCs w:val="26"/>
          <w:rtl/>
        </w:rPr>
        <w:t xml:space="preserve"> שאנו משתמשים בה עתה</w:t>
      </w:r>
      <w:r w:rsidR="00E93F81" w:rsidRPr="00D57623">
        <w:rPr>
          <w:rFonts w:hint="cs"/>
          <w:sz w:val="26"/>
          <w:szCs w:val="26"/>
          <w:rtl/>
        </w:rPr>
        <w:t>, שאין משתמש אלא ביום.</w:t>
      </w:r>
      <w:r w:rsidRPr="00D57623">
        <w:rPr>
          <w:rFonts w:hint="cs"/>
          <w:sz w:val="26"/>
          <w:szCs w:val="26"/>
          <w:rtl/>
        </w:rPr>
        <w:t xml:space="preserve"> והיה</w:t>
      </w:r>
      <w:r w:rsidR="00AE3FDB" w:rsidRPr="00D57623">
        <w:rPr>
          <w:rStyle w:val="a5"/>
          <w:sz w:val="26"/>
          <w:szCs w:val="26"/>
          <w:rtl/>
        </w:rPr>
        <w:endnoteReference w:id="187"/>
      </w:r>
      <w:r w:rsidRPr="00D57623">
        <w:rPr>
          <w:rFonts w:hint="cs"/>
          <w:sz w:val="26"/>
          <w:szCs w:val="26"/>
          <w:rtl/>
        </w:rPr>
        <w:t xml:space="preserve"> סבור אדם הראשון</w:t>
      </w:r>
      <w:r w:rsidR="00E93F81" w:rsidRPr="00D57623">
        <w:rPr>
          <w:rFonts w:hint="cs"/>
          <w:sz w:val="26"/>
          <w:szCs w:val="26"/>
          <w:rtl/>
        </w:rPr>
        <w:t>,</w:t>
      </w:r>
      <w:r w:rsidRPr="00D57623">
        <w:rPr>
          <w:rFonts w:hint="cs"/>
          <w:sz w:val="26"/>
          <w:szCs w:val="26"/>
          <w:rtl/>
        </w:rPr>
        <w:t xml:space="preserve"> שבשביל סרחונו רצה הקב</w:t>
      </w:r>
      <w:r w:rsidRPr="00D57623">
        <w:rPr>
          <w:sz w:val="26"/>
          <w:szCs w:val="26"/>
          <w:rtl/>
        </w:rPr>
        <w:t>"</w:t>
      </w:r>
      <w:r w:rsidR="00C54798" w:rsidRPr="00D57623">
        <w:rPr>
          <w:rFonts w:hint="cs"/>
          <w:sz w:val="26"/>
          <w:szCs w:val="26"/>
          <w:rtl/>
        </w:rPr>
        <w:t>ה להחזיר העולם לתוהו ובוהו - "ו</w:t>
      </w:r>
      <w:r w:rsidR="008D0140" w:rsidRPr="00D57623">
        <w:rPr>
          <w:rFonts w:hint="cs"/>
          <w:sz w:val="26"/>
          <w:szCs w:val="26"/>
          <w:rtl/>
        </w:rPr>
        <w:t>ָ</w:t>
      </w:r>
      <w:r w:rsidR="00C54798" w:rsidRPr="00D57623">
        <w:rPr>
          <w:rFonts w:hint="cs"/>
          <w:sz w:val="26"/>
          <w:szCs w:val="26"/>
          <w:rtl/>
        </w:rPr>
        <w:t>או</w:t>
      </w:r>
      <w:r w:rsidR="008D0140" w:rsidRPr="00D57623">
        <w:rPr>
          <w:rFonts w:hint="cs"/>
          <w:sz w:val="26"/>
          <w:szCs w:val="26"/>
          <w:rtl/>
        </w:rPr>
        <w:t>ֹ</w:t>
      </w:r>
      <w:r w:rsidR="00C54798" w:rsidRPr="00D57623">
        <w:rPr>
          <w:rFonts w:hint="cs"/>
          <w:sz w:val="26"/>
          <w:szCs w:val="26"/>
          <w:rtl/>
        </w:rPr>
        <w:t>מ</w:t>
      </w:r>
      <w:r w:rsidR="008D0140" w:rsidRPr="00D57623">
        <w:rPr>
          <w:rFonts w:hint="cs"/>
          <w:sz w:val="26"/>
          <w:szCs w:val="26"/>
          <w:rtl/>
        </w:rPr>
        <w:t>ַ</w:t>
      </w:r>
      <w:r w:rsidR="00C54798" w:rsidRPr="00D57623">
        <w:rPr>
          <w:rFonts w:hint="cs"/>
          <w:sz w:val="26"/>
          <w:szCs w:val="26"/>
          <w:rtl/>
        </w:rPr>
        <w:t xml:space="preserve">ר, </w:t>
      </w:r>
      <w:r w:rsidRPr="00D57623">
        <w:rPr>
          <w:rFonts w:hint="cs"/>
          <w:sz w:val="26"/>
          <w:szCs w:val="26"/>
          <w:rtl/>
        </w:rPr>
        <w:t>א</w:t>
      </w:r>
      <w:r w:rsidR="008D0140" w:rsidRPr="00D57623">
        <w:rPr>
          <w:rFonts w:hint="cs"/>
          <w:sz w:val="26"/>
          <w:szCs w:val="26"/>
          <w:rtl/>
        </w:rPr>
        <w:t>ך</w:t>
      </w:r>
      <w:r w:rsidR="008D0140" w:rsidRPr="00D57623">
        <w:rPr>
          <w:rStyle w:val="a5"/>
          <w:sz w:val="26"/>
          <w:szCs w:val="26"/>
          <w:rtl/>
        </w:rPr>
        <w:endnoteReference w:id="188"/>
      </w:r>
      <w:r w:rsidRPr="00D57623">
        <w:rPr>
          <w:rFonts w:hint="cs"/>
          <w:sz w:val="26"/>
          <w:szCs w:val="26"/>
          <w:rtl/>
        </w:rPr>
        <w:t xml:space="preserve"> חושך </w:t>
      </w:r>
      <w:proofErr w:type="spellStart"/>
      <w:r w:rsidRPr="00D57623">
        <w:rPr>
          <w:rFonts w:hint="cs"/>
          <w:sz w:val="26"/>
          <w:szCs w:val="26"/>
          <w:rtl/>
        </w:rPr>
        <w:t>ישופיני</w:t>
      </w:r>
      <w:proofErr w:type="spellEnd"/>
      <w:r w:rsidRPr="00D57623">
        <w:rPr>
          <w:rFonts w:hint="cs"/>
          <w:sz w:val="26"/>
          <w:szCs w:val="26"/>
          <w:rtl/>
        </w:rPr>
        <w:t>"</w:t>
      </w:r>
      <w:r w:rsidR="00C54798" w:rsidRPr="00D57623">
        <w:rPr>
          <w:rFonts w:hint="cs"/>
          <w:sz w:val="26"/>
          <w:szCs w:val="26"/>
          <w:rtl/>
        </w:rPr>
        <w:t xml:space="preserve"> (תהלים קלט יא)</w:t>
      </w:r>
      <w:r w:rsidRPr="00D57623">
        <w:rPr>
          <w:rFonts w:hint="cs"/>
          <w:sz w:val="26"/>
          <w:szCs w:val="26"/>
          <w:rtl/>
        </w:rPr>
        <w:t>. מה עשה הקב</w:t>
      </w:r>
      <w:r w:rsidRPr="00D57623">
        <w:rPr>
          <w:sz w:val="26"/>
          <w:szCs w:val="26"/>
          <w:rtl/>
        </w:rPr>
        <w:t>"</w:t>
      </w:r>
      <w:r w:rsidRPr="00D57623">
        <w:rPr>
          <w:rFonts w:hint="cs"/>
          <w:sz w:val="26"/>
          <w:szCs w:val="26"/>
          <w:rtl/>
        </w:rPr>
        <w:t>ה? זימן לו שני רעפים</w:t>
      </w:r>
      <w:r w:rsidR="00E93F81" w:rsidRPr="00D57623">
        <w:rPr>
          <w:rFonts w:hint="cs"/>
          <w:sz w:val="26"/>
          <w:szCs w:val="26"/>
          <w:rtl/>
        </w:rPr>
        <w:t>,</w:t>
      </w:r>
      <w:r w:rsidRPr="00D57623">
        <w:rPr>
          <w:rFonts w:hint="cs"/>
          <w:sz w:val="26"/>
          <w:szCs w:val="26"/>
          <w:rtl/>
        </w:rPr>
        <w:t xml:space="preserve"> וטחן זה בזה</w:t>
      </w:r>
      <w:r w:rsidR="00E93F81" w:rsidRPr="00D57623">
        <w:rPr>
          <w:rFonts w:hint="cs"/>
          <w:sz w:val="26"/>
          <w:szCs w:val="26"/>
          <w:rtl/>
        </w:rPr>
        <w:t>,</w:t>
      </w:r>
      <w:r w:rsidRPr="00D57623">
        <w:rPr>
          <w:rFonts w:hint="cs"/>
          <w:sz w:val="26"/>
          <w:szCs w:val="26"/>
          <w:rtl/>
        </w:rPr>
        <w:t xml:space="preserve"> והוציא מהן אור סתם</w:t>
      </w:r>
      <w:r w:rsidR="00E93F81" w:rsidRPr="00D57623">
        <w:rPr>
          <w:rFonts w:hint="cs"/>
          <w:sz w:val="26"/>
          <w:szCs w:val="26"/>
          <w:rtl/>
        </w:rPr>
        <w:t xml:space="preserve"> </w:t>
      </w:r>
      <w:r w:rsidR="00AE3FDB" w:rsidRPr="00D57623">
        <w:rPr>
          <w:rFonts w:hint="cs"/>
          <w:sz w:val="26"/>
          <w:szCs w:val="26"/>
          <w:rtl/>
        </w:rPr>
        <w:t>ב</w:t>
      </w:r>
      <w:r w:rsidR="00E93F81" w:rsidRPr="00D57623">
        <w:rPr>
          <w:rFonts w:hint="cs"/>
          <w:sz w:val="26"/>
          <w:szCs w:val="26"/>
          <w:rtl/>
        </w:rPr>
        <w:t>לילה</w:t>
      </w:r>
      <w:r w:rsidR="00AE3FDB" w:rsidRPr="00D57623">
        <w:rPr>
          <w:rStyle w:val="a5"/>
          <w:sz w:val="26"/>
          <w:szCs w:val="26"/>
          <w:rtl/>
        </w:rPr>
        <w:endnoteReference w:id="189"/>
      </w:r>
      <w:r w:rsidR="00E93F81" w:rsidRPr="00D57623">
        <w:rPr>
          <w:rFonts w:hint="cs"/>
          <w:sz w:val="26"/>
          <w:szCs w:val="26"/>
          <w:rtl/>
        </w:rPr>
        <w:t>, ואומר</w:t>
      </w:r>
      <w:r w:rsidR="00C563DD" w:rsidRPr="00D57623">
        <w:rPr>
          <w:rFonts w:hint="cs"/>
          <w:sz w:val="26"/>
          <w:szCs w:val="26"/>
          <w:rtl/>
        </w:rPr>
        <w:t xml:space="preserve"> (תהלים שם)</w:t>
      </w:r>
      <w:r w:rsidR="00E93F81" w:rsidRPr="00D57623">
        <w:rPr>
          <w:rFonts w:hint="cs"/>
          <w:sz w:val="26"/>
          <w:szCs w:val="26"/>
          <w:rtl/>
        </w:rPr>
        <w:t xml:space="preserve">: "לילה אור </w:t>
      </w:r>
      <w:proofErr w:type="spellStart"/>
      <w:r w:rsidR="00E93F81" w:rsidRPr="00D57623">
        <w:rPr>
          <w:rFonts w:hint="cs"/>
          <w:sz w:val="26"/>
          <w:szCs w:val="26"/>
          <w:rtl/>
        </w:rPr>
        <w:t>בעדיני</w:t>
      </w:r>
      <w:proofErr w:type="spellEnd"/>
      <w:r w:rsidR="00E93F81" w:rsidRPr="00D57623">
        <w:rPr>
          <w:rFonts w:hint="cs"/>
          <w:sz w:val="26"/>
          <w:szCs w:val="26"/>
          <w:rtl/>
        </w:rPr>
        <w:t>"</w:t>
      </w:r>
      <w:bookmarkStart w:id="114" w:name="_Ref134452976"/>
      <w:r w:rsidR="008A26AA" w:rsidRPr="00D57623">
        <w:rPr>
          <w:rStyle w:val="a4"/>
          <w:sz w:val="26"/>
          <w:szCs w:val="26"/>
          <w:rtl/>
        </w:rPr>
        <w:footnoteReference w:id="376"/>
      </w:r>
      <w:bookmarkEnd w:id="114"/>
      <w:r w:rsidR="00E93F81" w:rsidRPr="00D57623">
        <w:rPr>
          <w:rFonts w:hint="cs"/>
          <w:sz w:val="26"/>
          <w:szCs w:val="26"/>
          <w:rtl/>
        </w:rPr>
        <w:t>.</w:t>
      </w:r>
      <w:r w:rsidRPr="00D57623">
        <w:rPr>
          <w:rFonts w:hint="cs"/>
          <w:sz w:val="26"/>
          <w:szCs w:val="26"/>
          <w:rtl/>
        </w:rPr>
        <w:t xml:space="preserve"> לפיכך</w:t>
      </w:r>
      <w:r w:rsidR="00E93F81" w:rsidRPr="00D57623">
        <w:rPr>
          <w:rFonts w:hint="cs"/>
          <w:sz w:val="26"/>
          <w:szCs w:val="26"/>
          <w:rtl/>
        </w:rPr>
        <w:t>,</w:t>
      </w:r>
      <w:r w:rsidRPr="00D57623">
        <w:rPr>
          <w:rFonts w:hint="cs"/>
          <w:sz w:val="26"/>
          <w:szCs w:val="26"/>
          <w:rtl/>
        </w:rPr>
        <w:t xml:space="preserve"> אנו מברכים "בין אור לחושך"</w:t>
      </w:r>
      <w:r w:rsidR="002C22F7" w:rsidRPr="00D57623">
        <w:rPr>
          <w:rStyle w:val="a4"/>
          <w:sz w:val="26"/>
          <w:szCs w:val="26"/>
          <w:rtl/>
        </w:rPr>
        <w:footnoteReference w:id="377"/>
      </w:r>
      <w:r w:rsidRPr="00D57623">
        <w:rPr>
          <w:rFonts w:hint="cs"/>
          <w:sz w:val="26"/>
          <w:szCs w:val="26"/>
          <w:rtl/>
        </w:rPr>
        <w:t>.</w:t>
      </w:r>
    </w:p>
    <w:p w14:paraId="1A0E842D" w14:textId="77777777" w:rsidR="00AE3FDB" w:rsidRPr="00D57623" w:rsidRDefault="00AE3FDB" w:rsidP="00F503A6">
      <w:pPr>
        <w:jc w:val="both"/>
        <w:rPr>
          <w:sz w:val="26"/>
          <w:szCs w:val="26"/>
          <w:rtl/>
        </w:rPr>
      </w:pPr>
    </w:p>
    <w:p w14:paraId="39F16E37" w14:textId="77777777" w:rsidR="001B4348" w:rsidRPr="00D57623" w:rsidRDefault="001B4348" w:rsidP="00F16628">
      <w:pPr>
        <w:jc w:val="both"/>
        <w:rPr>
          <w:sz w:val="26"/>
          <w:szCs w:val="26"/>
          <w:rtl/>
        </w:rPr>
      </w:pPr>
      <w:r w:rsidRPr="00D57623">
        <w:rPr>
          <w:rFonts w:hint="cs"/>
          <w:b/>
          <w:bCs/>
          <w:sz w:val="30"/>
          <w:szCs w:val="30"/>
          <w:rtl/>
        </w:rPr>
        <w:lastRenderedPageBreak/>
        <w:t>ע</w:t>
      </w:r>
      <w:r w:rsidR="0045579F" w:rsidRPr="00D57623">
        <w:rPr>
          <w:rFonts w:hint="cs"/>
          <w:b/>
          <w:bCs/>
          <w:sz w:val="30"/>
          <w:szCs w:val="30"/>
          <w:rtl/>
        </w:rPr>
        <w:t>ב</w:t>
      </w:r>
      <w:r w:rsidRPr="00D57623">
        <w:rPr>
          <w:rFonts w:hint="cs"/>
          <w:b/>
          <w:bCs/>
          <w:sz w:val="30"/>
          <w:szCs w:val="30"/>
          <w:rtl/>
        </w:rPr>
        <w:t>.</w:t>
      </w:r>
      <w:r w:rsidRPr="00D57623">
        <w:rPr>
          <w:rFonts w:hint="cs"/>
          <w:sz w:val="26"/>
          <w:szCs w:val="26"/>
          <w:rtl/>
        </w:rPr>
        <w:t xml:space="preserve"> תקשי</w:t>
      </w:r>
      <w:r w:rsidR="00E276C5" w:rsidRPr="00D57623">
        <w:rPr>
          <w:rStyle w:val="a5"/>
          <w:sz w:val="26"/>
          <w:szCs w:val="26"/>
          <w:rtl/>
        </w:rPr>
        <w:endnoteReference w:id="190"/>
      </w:r>
      <w:r w:rsidRPr="00D57623">
        <w:rPr>
          <w:rFonts w:hint="cs"/>
          <w:sz w:val="26"/>
          <w:szCs w:val="26"/>
          <w:rtl/>
        </w:rPr>
        <w:t xml:space="preserve"> לך</w:t>
      </w:r>
      <w:r w:rsidR="004B0F5F" w:rsidRPr="00D57623">
        <w:rPr>
          <w:rStyle w:val="a4"/>
          <w:sz w:val="26"/>
          <w:szCs w:val="26"/>
          <w:rtl/>
        </w:rPr>
        <w:footnoteReference w:id="378"/>
      </w:r>
      <w:r w:rsidRPr="00D57623">
        <w:rPr>
          <w:rFonts w:hint="cs"/>
          <w:sz w:val="26"/>
          <w:szCs w:val="26"/>
          <w:rtl/>
        </w:rPr>
        <w:t>, למה אנו אומרים בר</w:t>
      </w:r>
      <w:r w:rsidR="00F16628" w:rsidRPr="00D57623">
        <w:rPr>
          <w:rFonts w:hint="cs"/>
          <w:sz w:val="26"/>
          <w:szCs w:val="26"/>
          <w:rtl/>
        </w:rPr>
        <w:t>אש השנה</w:t>
      </w:r>
      <w:r w:rsidRPr="00D57623">
        <w:rPr>
          <w:rFonts w:hint="cs"/>
          <w:sz w:val="26"/>
          <w:szCs w:val="26"/>
          <w:rtl/>
        </w:rPr>
        <w:t xml:space="preserve"> וביום הכיפורים</w:t>
      </w:r>
      <w:bookmarkStart w:id="115" w:name="_Ref134521924"/>
      <w:r w:rsidR="007D1834" w:rsidRPr="00D57623">
        <w:rPr>
          <w:rStyle w:val="a4"/>
          <w:sz w:val="26"/>
          <w:szCs w:val="26"/>
          <w:rtl/>
        </w:rPr>
        <w:footnoteReference w:id="379"/>
      </w:r>
      <w:bookmarkEnd w:id="115"/>
      <w:r w:rsidRPr="00D57623">
        <w:rPr>
          <w:rFonts w:hint="cs"/>
          <w:sz w:val="26"/>
          <w:szCs w:val="26"/>
          <w:rtl/>
        </w:rPr>
        <w:t xml:space="preserve"> "עושה ה</w:t>
      </w:r>
      <w:r w:rsidR="00694FE0" w:rsidRPr="00D57623">
        <w:rPr>
          <w:rFonts w:hint="cs"/>
          <w:sz w:val="26"/>
          <w:szCs w:val="26"/>
          <w:rtl/>
        </w:rPr>
        <w:t>שלום"</w:t>
      </w:r>
      <w:r w:rsidR="000E137E" w:rsidRPr="00D57623">
        <w:rPr>
          <w:rStyle w:val="a5"/>
          <w:sz w:val="26"/>
          <w:szCs w:val="26"/>
          <w:rtl/>
        </w:rPr>
        <w:endnoteReference w:id="191"/>
      </w:r>
      <w:r w:rsidR="00694FE0" w:rsidRPr="00D57623">
        <w:rPr>
          <w:rFonts w:hint="cs"/>
          <w:sz w:val="26"/>
          <w:szCs w:val="26"/>
          <w:rtl/>
        </w:rPr>
        <w:t xml:space="preserve"> בסוף שמונה עשרה</w:t>
      </w:r>
      <w:bookmarkStart w:id="116" w:name="_Ref144732081"/>
      <w:r w:rsidR="007D1834" w:rsidRPr="00D57623">
        <w:rPr>
          <w:rStyle w:val="a4"/>
          <w:sz w:val="26"/>
          <w:szCs w:val="26"/>
          <w:rtl/>
        </w:rPr>
        <w:footnoteReference w:id="380"/>
      </w:r>
      <w:bookmarkEnd w:id="116"/>
      <w:r w:rsidR="00694FE0" w:rsidRPr="00D57623">
        <w:rPr>
          <w:rFonts w:hint="cs"/>
          <w:sz w:val="26"/>
          <w:szCs w:val="26"/>
          <w:rtl/>
        </w:rPr>
        <w:t>.</w:t>
      </w:r>
    </w:p>
    <w:p w14:paraId="7E1E12D6" w14:textId="77777777" w:rsidR="001B4348" w:rsidRPr="00D57623" w:rsidRDefault="000F4288" w:rsidP="006F5085">
      <w:pPr>
        <w:jc w:val="both"/>
        <w:rPr>
          <w:sz w:val="26"/>
          <w:szCs w:val="26"/>
          <w:rtl/>
        </w:rPr>
      </w:pPr>
      <w:r w:rsidRPr="00D57623">
        <w:rPr>
          <w:rFonts w:hint="cs"/>
          <w:sz w:val="26"/>
          <w:szCs w:val="26"/>
          <w:rtl/>
        </w:rPr>
        <w:lastRenderedPageBreak/>
        <w:t>תירץ, לפי שאמרו חכמים</w:t>
      </w:r>
      <w:r w:rsidR="00F632FC" w:rsidRPr="00D57623">
        <w:rPr>
          <w:rFonts w:hint="cs"/>
          <w:sz w:val="26"/>
          <w:szCs w:val="26"/>
          <w:rtl/>
        </w:rPr>
        <w:t>:</w:t>
      </w:r>
      <w:r w:rsidRPr="00D57623">
        <w:rPr>
          <w:rFonts w:hint="cs"/>
          <w:sz w:val="26"/>
          <w:szCs w:val="26"/>
          <w:rtl/>
        </w:rPr>
        <w:t xml:space="preserve"> מעשי</w:t>
      </w:r>
      <w:r w:rsidR="001B4348" w:rsidRPr="00D57623">
        <w:rPr>
          <w:rFonts w:hint="cs"/>
          <w:sz w:val="26"/>
          <w:szCs w:val="26"/>
          <w:rtl/>
        </w:rPr>
        <w:t xml:space="preserve"> האדם שהוא עושה כל ימי </w:t>
      </w:r>
      <w:r w:rsidR="007E0D06" w:rsidRPr="00D57623">
        <w:rPr>
          <w:rFonts w:hint="cs"/>
          <w:sz w:val="26"/>
          <w:szCs w:val="26"/>
          <w:rtl/>
        </w:rPr>
        <w:t>השנה</w:t>
      </w:r>
      <w:r w:rsidR="00954CC3" w:rsidRPr="00D57623">
        <w:rPr>
          <w:rFonts w:hint="cs"/>
          <w:sz w:val="26"/>
          <w:szCs w:val="26"/>
          <w:rtl/>
        </w:rPr>
        <w:t>,</w:t>
      </w:r>
      <w:r w:rsidR="007E0D06" w:rsidRPr="00D57623">
        <w:rPr>
          <w:rFonts w:hint="cs"/>
          <w:sz w:val="26"/>
          <w:szCs w:val="26"/>
          <w:rtl/>
        </w:rPr>
        <w:t xml:space="preserve"> נכתבים ונרשמים למעלה</w:t>
      </w:r>
      <w:bookmarkStart w:id="117" w:name="_Ref134530139"/>
      <w:r w:rsidR="00C60FF2" w:rsidRPr="00D57623">
        <w:rPr>
          <w:rStyle w:val="a4"/>
          <w:sz w:val="26"/>
          <w:szCs w:val="26"/>
          <w:rtl/>
        </w:rPr>
        <w:footnoteReference w:id="381"/>
      </w:r>
      <w:bookmarkEnd w:id="117"/>
      <w:r w:rsidR="007E0D06" w:rsidRPr="00D57623">
        <w:rPr>
          <w:rFonts w:hint="cs"/>
          <w:sz w:val="26"/>
          <w:szCs w:val="26"/>
          <w:rtl/>
        </w:rPr>
        <w:t>, ובראש השנה</w:t>
      </w:r>
      <w:r w:rsidR="001B4348" w:rsidRPr="00D57623">
        <w:rPr>
          <w:rFonts w:hint="cs"/>
          <w:sz w:val="26"/>
          <w:szCs w:val="26"/>
          <w:rtl/>
        </w:rPr>
        <w:t xml:space="preserve"> הקב"ה יושב ודן כל העולם כולו</w:t>
      </w:r>
      <w:r w:rsidR="00555DAA" w:rsidRPr="00D57623">
        <w:rPr>
          <w:rStyle w:val="a4"/>
          <w:sz w:val="26"/>
          <w:szCs w:val="26"/>
          <w:rtl/>
        </w:rPr>
        <w:footnoteReference w:id="382"/>
      </w:r>
      <w:r w:rsidR="00555DAA" w:rsidRPr="00D57623">
        <w:rPr>
          <w:rFonts w:hint="cs"/>
          <w:sz w:val="26"/>
          <w:szCs w:val="26"/>
          <w:rtl/>
        </w:rPr>
        <w:t>,</w:t>
      </w:r>
      <w:r w:rsidR="001B4348" w:rsidRPr="00D57623">
        <w:rPr>
          <w:rFonts w:hint="cs"/>
          <w:sz w:val="26"/>
          <w:szCs w:val="26"/>
          <w:rtl/>
        </w:rPr>
        <w:t xml:space="preserve"> מקרני ראמים עד דגים</w:t>
      </w:r>
      <w:r w:rsidR="00555DAA" w:rsidRPr="00D57623">
        <w:rPr>
          <w:rStyle w:val="a4"/>
          <w:sz w:val="26"/>
          <w:szCs w:val="26"/>
          <w:rtl/>
        </w:rPr>
        <w:footnoteReference w:id="383"/>
      </w:r>
      <w:r w:rsidR="001B4348" w:rsidRPr="00D57623">
        <w:rPr>
          <w:rFonts w:hint="cs"/>
          <w:sz w:val="26"/>
          <w:szCs w:val="26"/>
          <w:rtl/>
        </w:rPr>
        <w:t>, ושוקל מעשיו של אדם במאזנים</w:t>
      </w:r>
      <w:r w:rsidR="00555DAA" w:rsidRPr="00D57623">
        <w:rPr>
          <w:rStyle w:val="a4"/>
          <w:sz w:val="26"/>
          <w:szCs w:val="26"/>
          <w:rtl/>
        </w:rPr>
        <w:footnoteReference w:id="384"/>
      </w:r>
      <w:r w:rsidR="001B4348" w:rsidRPr="00D57623">
        <w:rPr>
          <w:rFonts w:hint="cs"/>
          <w:sz w:val="26"/>
          <w:szCs w:val="26"/>
          <w:rtl/>
        </w:rPr>
        <w:t>, אם החובות מכריעות - נידון למות, ואם ה</w:t>
      </w:r>
      <w:r w:rsidR="007E0D06" w:rsidRPr="00D57623">
        <w:rPr>
          <w:rFonts w:hint="cs"/>
          <w:sz w:val="26"/>
          <w:szCs w:val="26"/>
          <w:rtl/>
        </w:rPr>
        <w:t>זכיות מכריעות - נידון לחיים, וא</w:t>
      </w:r>
      <w:r w:rsidR="001B4348" w:rsidRPr="00D57623">
        <w:rPr>
          <w:rFonts w:hint="cs"/>
          <w:sz w:val="26"/>
          <w:szCs w:val="26"/>
          <w:rtl/>
        </w:rPr>
        <w:t>ם זה שקול נגד זה</w:t>
      </w:r>
      <w:r w:rsidR="008976E2" w:rsidRPr="00D57623">
        <w:rPr>
          <w:rFonts w:hint="cs"/>
          <w:sz w:val="26"/>
          <w:szCs w:val="26"/>
          <w:rtl/>
        </w:rPr>
        <w:t>,</w:t>
      </w:r>
      <w:r w:rsidR="001B4348" w:rsidRPr="00D57623">
        <w:rPr>
          <w:rFonts w:hint="cs"/>
          <w:sz w:val="26"/>
          <w:szCs w:val="26"/>
          <w:rtl/>
        </w:rPr>
        <w:t xml:space="preserve"> שאין אחד מכריע חברו</w:t>
      </w:r>
      <w:r w:rsidR="008976E2" w:rsidRPr="00D57623">
        <w:rPr>
          <w:rFonts w:hint="cs"/>
          <w:sz w:val="26"/>
          <w:szCs w:val="26"/>
          <w:rtl/>
        </w:rPr>
        <w:t>,</w:t>
      </w:r>
      <w:r w:rsidR="001B4348" w:rsidRPr="00D57623">
        <w:rPr>
          <w:rFonts w:hint="cs"/>
          <w:sz w:val="26"/>
          <w:szCs w:val="26"/>
          <w:rtl/>
        </w:rPr>
        <w:t xml:space="preserve"> שהוא בינוני במעשיו - </w:t>
      </w:r>
      <w:proofErr w:type="spellStart"/>
      <w:r w:rsidR="001B4348" w:rsidRPr="00D57623">
        <w:rPr>
          <w:rFonts w:hint="cs"/>
          <w:sz w:val="26"/>
          <w:szCs w:val="26"/>
          <w:rtl/>
        </w:rPr>
        <w:t>תולין</w:t>
      </w:r>
      <w:proofErr w:type="spellEnd"/>
      <w:r w:rsidR="001B4348" w:rsidRPr="00D57623">
        <w:rPr>
          <w:rFonts w:hint="cs"/>
          <w:sz w:val="26"/>
          <w:szCs w:val="26"/>
          <w:rtl/>
        </w:rPr>
        <w:t xml:space="preserve"> אותו עד יום הכיפורים</w:t>
      </w:r>
      <w:bookmarkStart w:id="118" w:name="_Ref134530184"/>
      <w:r w:rsidR="004D50E4" w:rsidRPr="00D57623">
        <w:rPr>
          <w:rStyle w:val="a4"/>
          <w:sz w:val="26"/>
          <w:szCs w:val="26"/>
          <w:rtl/>
        </w:rPr>
        <w:footnoteReference w:id="385"/>
      </w:r>
      <w:bookmarkEnd w:id="118"/>
      <w:r w:rsidR="001B4348" w:rsidRPr="00D57623">
        <w:rPr>
          <w:rFonts w:hint="cs"/>
          <w:sz w:val="26"/>
          <w:szCs w:val="26"/>
          <w:rtl/>
        </w:rPr>
        <w:t>, ואם עדיין מעשיו שקולין</w:t>
      </w:r>
      <w:bookmarkStart w:id="119" w:name="_Ref134530066"/>
      <w:r w:rsidR="004D50E4" w:rsidRPr="00D57623">
        <w:rPr>
          <w:rStyle w:val="a4"/>
          <w:sz w:val="26"/>
          <w:szCs w:val="26"/>
          <w:rtl/>
        </w:rPr>
        <w:footnoteReference w:id="386"/>
      </w:r>
      <w:bookmarkEnd w:id="119"/>
      <w:r w:rsidR="001B4348" w:rsidRPr="00D57623">
        <w:rPr>
          <w:rFonts w:hint="cs"/>
          <w:sz w:val="26"/>
          <w:szCs w:val="26"/>
          <w:rtl/>
        </w:rPr>
        <w:t xml:space="preserve"> - </w:t>
      </w:r>
      <w:r w:rsidR="007E0D06" w:rsidRPr="00D57623">
        <w:rPr>
          <w:rFonts w:hint="cs"/>
          <w:sz w:val="26"/>
          <w:szCs w:val="26"/>
          <w:rtl/>
        </w:rPr>
        <w:t>"</w:t>
      </w:r>
      <w:r w:rsidR="001B4348" w:rsidRPr="00D57623">
        <w:rPr>
          <w:rFonts w:hint="cs"/>
          <w:sz w:val="26"/>
          <w:szCs w:val="26"/>
          <w:rtl/>
        </w:rPr>
        <w:t>רב חסד</w:t>
      </w:r>
      <w:r w:rsidR="007E0D06" w:rsidRPr="00D57623">
        <w:rPr>
          <w:rFonts w:hint="cs"/>
          <w:sz w:val="26"/>
          <w:szCs w:val="26"/>
          <w:rtl/>
        </w:rPr>
        <w:t>"</w:t>
      </w:r>
      <w:r w:rsidR="009773EB" w:rsidRPr="00D57623">
        <w:rPr>
          <w:rFonts w:hint="cs"/>
          <w:sz w:val="26"/>
          <w:szCs w:val="26"/>
          <w:rtl/>
        </w:rPr>
        <w:t xml:space="preserve"> </w:t>
      </w:r>
      <w:r w:rsidR="009773EB" w:rsidRPr="00D57623">
        <w:rPr>
          <w:rFonts w:hint="cs"/>
          <w:sz w:val="26"/>
          <w:szCs w:val="26"/>
          <w:rtl/>
        </w:rPr>
        <w:lastRenderedPageBreak/>
        <w:t>(שמות לד ו)</w:t>
      </w:r>
      <w:r w:rsidR="009773EB" w:rsidRPr="00D57623">
        <w:rPr>
          <w:rStyle w:val="a4"/>
          <w:sz w:val="26"/>
          <w:szCs w:val="26"/>
          <w:rtl/>
        </w:rPr>
        <w:footnoteReference w:id="387"/>
      </w:r>
      <w:r w:rsidR="008976E2" w:rsidRPr="00D57623">
        <w:rPr>
          <w:rFonts w:hint="cs"/>
          <w:sz w:val="26"/>
          <w:szCs w:val="26"/>
          <w:rtl/>
        </w:rPr>
        <w:t>,</w:t>
      </w:r>
      <w:r w:rsidR="001B4348" w:rsidRPr="00D57623">
        <w:rPr>
          <w:rFonts w:hint="cs"/>
          <w:sz w:val="26"/>
          <w:szCs w:val="26"/>
          <w:rtl/>
        </w:rPr>
        <w:t xml:space="preserve"> </w:t>
      </w:r>
      <w:r w:rsidR="002671CF" w:rsidRPr="00D57623">
        <w:rPr>
          <w:rFonts w:hint="cs"/>
          <w:sz w:val="26"/>
          <w:szCs w:val="26"/>
          <w:rtl/>
        </w:rPr>
        <w:t>[</w:t>
      </w:r>
      <w:r w:rsidR="007E0D06" w:rsidRPr="00D57623">
        <w:rPr>
          <w:rFonts w:hint="cs"/>
          <w:sz w:val="26"/>
          <w:szCs w:val="26"/>
          <w:rtl/>
        </w:rPr>
        <w:t>מטה</w:t>
      </w:r>
      <w:r w:rsidR="002671CF" w:rsidRPr="00D57623">
        <w:rPr>
          <w:rFonts w:hint="cs"/>
          <w:sz w:val="26"/>
          <w:szCs w:val="26"/>
          <w:rtl/>
        </w:rPr>
        <w:t>]</w:t>
      </w:r>
      <w:r w:rsidR="007E0D06" w:rsidRPr="00D57623">
        <w:rPr>
          <w:rStyle w:val="a5"/>
          <w:sz w:val="26"/>
          <w:szCs w:val="26"/>
          <w:rtl/>
        </w:rPr>
        <w:endnoteReference w:id="192"/>
      </w:r>
      <w:r w:rsidR="007E0D06" w:rsidRPr="00D57623">
        <w:rPr>
          <w:rFonts w:hint="cs"/>
          <w:sz w:val="26"/>
          <w:szCs w:val="26"/>
          <w:rtl/>
        </w:rPr>
        <w:t xml:space="preserve"> </w:t>
      </w:r>
      <w:r w:rsidR="001B4348" w:rsidRPr="00D57623">
        <w:rPr>
          <w:rFonts w:hint="cs"/>
          <w:sz w:val="26"/>
          <w:szCs w:val="26"/>
          <w:rtl/>
        </w:rPr>
        <w:t>כלפי חסד</w:t>
      </w:r>
      <w:bookmarkStart w:id="120" w:name="_Ref140863364"/>
      <w:r w:rsidR="004D50E4" w:rsidRPr="00D57623">
        <w:rPr>
          <w:rStyle w:val="a4"/>
          <w:sz w:val="26"/>
          <w:szCs w:val="26"/>
          <w:rtl/>
        </w:rPr>
        <w:footnoteReference w:id="388"/>
      </w:r>
      <w:bookmarkEnd w:id="120"/>
      <w:r w:rsidR="001B4348" w:rsidRPr="00D57623">
        <w:rPr>
          <w:rFonts w:hint="cs"/>
          <w:sz w:val="26"/>
          <w:szCs w:val="26"/>
          <w:rtl/>
        </w:rPr>
        <w:t>, והקב</w:t>
      </w:r>
      <w:r w:rsidR="001B4348" w:rsidRPr="00D57623">
        <w:rPr>
          <w:sz w:val="26"/>
          <w:szCs w:val="26"/>
          <w:rtl/>
        </w:rPr>
        <w:t>"</w:t>
      </w:r>
      <w:r w:rsidR="001B4348" w:rsidRPr="00D57623">
        <w:rPr>
          <w:rFonts w:hint="cs"/>
          <w:sz w:val="26"/>
          <w:szCs w:val="26"/>
          <w:rtl/>
        </w:rPr>
        <w:t xml:space="preserve">ה עושה עמו </w:t>
      </w:r>
      <w:r w:rsidR="007E0D06" w:rsidRPr="00D57623">
        <w:rPr>
          <w:rFonts w:hint="cs"/>
          <w:sz w:val="26"/>
          <w:szCs w:val="26"/>
          <w:rtl/>
        </w:rPr>
        <w:t>חסד</w:t>
      </w:r>
      <w:r w:rsidR="00DA65CE" w:rsidRPr="00D57623">
        <w:rPr>
          <w:rStyle w:val="a5"/>
          <w:sz w:val="26"/>
          <w:szCs w:val="26"/>
          <w:rtl/>
        </w:rPr>
        <w:endnoteReference w:id="193"/>
      </w:r>
      <w:r w:rsidR="007E0D06" w:rsidRPr="00D57623">
        <w:rPr>
          <w:rFonts w:hint="cs"/>
          <w:sz w:val="26"/>
          <w:szCs w:val="26"/>
          <w:rtl/>
        </w:rPr>
        <w:t xml:space="preserve"> </w:t>
      </w:r>
      <w:r w:rsidR="001B4348" w:rsidRPr="00D57623">
        <w:rPr>
          <w:rFonts w:hint="cs"/>
          <w:sz w:val="26"/>
          <w:szCs w:val="26"/>
          <w:rtl/>
        </w:rPr>
        <w:t>צדקה</w:t>
      </w:r>
      <w:r w:rsidR="001F0B40" w:rsidRPr="00D57623">
        <w:rPr>
          <w:rFonts w:hint="cs"/>
          <w:sz w:val="26"/>
          <w:szCs w:val="26"/>
          <w:rtl/>
        </w:rPr>
        <w:t>,</w:t>
      </w:r>
      <w:r w:rsidR="008976E2" w:rsidRPr="00D57623">
        <w:rPr>
          <w:rFonts w:hint="cs"/>
          <w:sz w:val="26"/>
          <w:szCs w:val="26"/>
          <w:rtl/>
        </w:rPr>
        <w:t xml:space="preserve"> שמכריע</w:t>
      </w:r>
      <w:r w:rsidR="001F0B40" w:rsidRPr="00D57623">
        <w:rPr>
          <w:rFonts w:hint="cs"/>
          <w:sz w:val="26"/>
          <w:szCs w:val="26"/>
          <w:rtl/>
        </w:rPr>
        <w:t>ו</w:t>
      </w:r>
      <w:r w:rsidR="008976E2" w:rsidRPr="00D57623">
        <w:rPr>
          <w:rFonts w:hint="cs"/>
          <w:sz w:val="26"/>
          <w:szCs w:val="26"/>
          <w:rtl/>
        </w:rPr>
        <w:t xml:space="preserve"> לכף זכות.</w:t>
      </w:r>
      <w:r w:rsidR="001B4348" w:rsidRPr="00D57623">
        <w:rPr>
          <w:rFonts w:hint="cs"/>
          <w:sz w:val="26"/>
          <w:szCs w:val="26"/>
          <w:rtl/>
        </w:rPr>
        <w:t xml:space="preserve"> ובמעשה הצדקה כתוב </w:t>
      </w:r>
      <w:r w:rsidR="003F77F9" w:rsidRPr="00D57623">
        <w:rPr>
          <w:rFonts w:hint="cs"/>
          <w:sz w:val="26"/>
          <w:szCs w:val="26"/>
          <w:rtl/>
        </w:rPr>
        <w:t>'</w:t>
      </w:r>
      <w:r w:rsidR="001B4348" w:rsidRPr="00D57623">
        <w:rPr>
          <w:rFonts w:hint="cs"/>
          <w:sz w:val="26"/>
          <w:szCs w:val="26"/>
          <w:rtl/>
        </w:rPr>
        <w:t>שלום</w:t>
      </w:r>
      <w:r w:rsidR="003F77F9" w:rsidRPr="00D57623">
        <w:rPr>
          <w:rFonts w:hint="cs"/>
          <w:sz w:val="26"/>
          <w:szCs w:val="26"/>
          <w:rtl/>
        </w:rPr>
        <w:t>'</w:t>
      </w:r>
      <w:r w:rsidR="00543956" w:rsidRPr="00D57623">
        <w:rPr>
          <w:rStyle w:val="a4"/>
          <w:sz w:val="26"/>
          <w:szCs w:val="26"/>
          <w:rtl/>
        </w:rPr>
        <w:footnoteReference w:id="389"/>
      </w:r>
      <w:r w:rsidR="00694FE0" w:rsidRPr="00D57623">
        <w:rPr>
          <w:rFonts w:hint="cs"/>
          <w:sz w:val="26"/>
          <w:szCs w:val="26"/>
          <w:rtl/>
        </w:rPr>
        <w:t>, לפיכך אומרים "עושה השלום"</w:t>
      </w:r>
      <w:bookmarkStart w:id="121" w:name="_Ref134531297"/>
      <w:r w:rsidR="007F43DF" w:rsidRPr="00D57623">
        <w:rPr>
          <w:rStyle w:val="a5"/>
          <w:sz w:val="26"/>
          <w:szCs w:val="26"/>
          <w:rtl/>
        </w:rPr>
        <w:endnoteReference w:id="194"/>
      </w:r>
      <w:r w:rsidR="007F43DF" w:rsidRPr="00D57623">
        <w:rPr>
          <w:rFonts w:hint="cs"/>
          <w:sz w:val="26"/>
          <w:szCs w:val="26"/>
          <w:rtl/>
        </w:rPr>
        <w:t xml:space="preserve"> </w:t>
      </w:r>
      <w:bookmarkStart w:id="122" w:name="_Ref149906908"/>
      <w:r w:rsidR="00543956" w:rsidRPr="00D57623">
        <w:rPr>
          <w:rStyle w:val="a4"/>
          <w:sz w:val="26"/>
          <w:szCs w:val="26"/>
          <w:rtl/>
        </w:rPr>
        <w:footnoteReference w:id="390"/>
      </w:r>
      <w:bookmarkEnd w:id="121"/>
      <w:bookmarkEnd w:id="122"/>
      <w:r w:rsidR="00694FE0" w:rsidRPr="00D57623">
        <w:rPr>
          <w:rFonts w:hint="cs"/>
          <w:sz w:val="26"/>
          <w:szCs w:val="26"/>
          <w:rtl/>
        </w:rPr>
        <w:t>.</w:t>
      </w:r>
    </w:p>
    <w:p w14:paraId="62C59A4B" w14:textId="77777777" w:rsidR="001B4348" w:rsidRPr="00D57623" w:rsidRDefault="001B4348" w:rsidP="00F503A6">
      <w:pPr>
        <w:jc w:val="both"/>
        <w:rPr>
          <w:sz w:val="26"/>
          <w:szCs w:val="26"/>
          <w:rtl/>
        </w:rPr>
      </w:pPr>
    </w:p>
    <w:p w14:paraId="51BD2781" w14:textId="77777777" w:rsidR="00A0750F" w:rsidRPr="00D57623" w:rsidRDefault="00A0750F" w:rsidP="00A0750F">
      <w:pPr>
        <w:jc w:val="both"/>
        <w:rPr>
          <w:sz w:val="26"/>
          <w:szCs w:val="26"/>
          <w:rtl/>
        </w:rPr>
      </w:pPr>
      <w:proofErr w:type="spellStart"/>
      <w:r w:rsidRPr="00D57623">
        <w:rPr>
          <w:rFonts w:hint="cs"/>
          <w:b/>
          <w:bCs/>
          <w:sz w:val="30"/>
          <w:szCs w:val="30"/>
          <w:rtl/>
        </w:rPr>
        <w:t>עג</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195"/>
      </w:r>
      <w:r w:rsidRPr="00D57623">
        <w:rPr>
          <w:rFonts w:hint="cs"/>
          <w:sz w:val="26"/>
          <w:szCs w:val="26"/>
          <w:rtl/>
        </w:rPr>
        <w:t xml:space="preserve"> לך, למה נהגו העולם לקרוא</w:t>
      </w:r>
      <w:r w:rsidRPr="00D57623">
        <w:rPr>
          <w:rStyle w:val="a4"/>
          <w:sz w:val="26"/>
          <w:szCs w:val="26"/>
          <w:rtl/>
        </w:rPr>
        <w:footnoteReference w:id="391"/>
      </w:r>
      <w:r w:rsidRPr="00D57623">
        <w:rPr>
          <w:rFonts w:hint="cs"/>
          <w:sz w:val="26"/>
          <w:szCs w:val="26"/>
          <w:rtl/>
        </w:rPr>
        <w:t xml:space="preserve"> 'שבת הגדול' יותר משאר שבתות.</w:t>
      </w:r>
    </w:p>
    <w:p w14:paraId="60A16E28" w14:textId="77777777" w:rsidR="00A0750F" w:rsidRPr="00D57623" w:rsidRDefault="00A0750F" w:rsidP="00A0750F">
      <w:pPr>
        <w:jc w:val="both"/>
        <w:rPr>
          <w:sz w:val="26"/>
          <w:szCs w:val="26"/>
          <w:rtl/>
        </w:rPr>
      </w:pPr>
      <w:r w:rsidRPr="00D57623">
        <w:rPr>
          <w:rFonts w:hint="cs"/>
          <w:sz w:val="26"/>
          <w:szCs w:val="26"/>
          <w:rtl/>
        </w:rPr>
        <w:t>תירץ, לא מפני שהוא גדול אלא משום הניסים שאירעו</w:t>
      </w:r>
      <w:r w:rsidRPr="00D57623">
        <w:rPr>
          <w:rStyle w:val="a5"/>
          <w:sz w:val="26"/>
          <w:szCs w:val="26"/>
          <w:rtl/>
        </w:rPr>
        <w:endnoteReference w:id="196"/>
      </w:r>
      <w:r w:rsidRPr="00D57623">
        <w:rPr>
          <w:rFonts w:hint="cs"/>
          <w:sz w:val="26"/>
          <w:szCs w:val="26"/>
          <w:rtl/>
        </w:rPr>
        <w:t xml:space="preserve"> בו, שיצאו ישראל חמישי ממצרים, באותו שבת היה</w:t>
      </w:r>
      <w:r w:rsidRPr="00D57623">
        <w:rPr>
          <w:rStyle w:val="a4"/>
          <w:sz w:val="26"/>
          <w:szCs w:val="26"/>
          <w:rtl/>
        </w:rPr>
        <w:footnoteReference w:id="392"/>
      </w:r>
      <w:r w:rsidRPr="00D57623">
        <w:rPr>
          <w:rFonts w:hint="cs"/>
          <w:sz w:val="26"/>
          <w:szCs w:val="26"/>
          <w:rtl/>
        </w:rPr>
        <w:t xml:space="preserve">, </w:t>
      </w:r>
      <w:proofErr w:type="spellStart"/>
      <w:r w:rsidRPr="00D57623">
        <w:rPr>
          <w:rFonts w:hint="cs"/>
          <w:sz w:val="26"/>
          <w:szCs w:val="26"/>
          <w:rtl/>
        </w:rPr>
        <w:t>כדאמרינן</w:t>
      </w:r>
      <w:proofErr w:type="spellEnd"/>
      <w:r w:rsidRPr="00D57623">
        <w:rPr>
          <w:rFonts w:hint="cs"/>
          <w:sz w:val="26"/>
          <w:szCs w:val="26"/>
          <w:rtl/>
        </w:rPr>
        <w:t xml:space="preserve"> ב</w:t>
      </w:r>
      <w:r w:rsidRPr="00D57623">
        <w:rPr>
          <w:rFonts w:hint="cs"/>
          <w:b/>
          <w:bCs/>
          <w:sz w:val="26"/>
          <w:szCs w:val="26"/>
          <w:rtl/>
        </w:rPr>
        <w:t>סדר עולם</w:t>
      </w:r>
      <w:r w:rsidRPr="00D57623">
        <w:rPr>
          <w:rFonts w:hint="cs"/>
          <w:sz w:val="26"/>
          <w:szCs w:val="26"/>
          <w:rtl/>
        </w:rPr>
        <w:t xml:space="preserve"> (פרק ה)</w:t>
      </w:r>
      <w:r w:rsidRPr="00D57623">
        <w:rPr>
          <w:rStyle w:val="a4"/>
          <w:sz w:val="26"/>
          <w:szCs w:val="26"/>
          <w:rtl/>
        </w:rPr>
        <w:footnoteReference w:id="393"/>
      </w:r>
      <w:r w:rsidRPr="00D57623">
        <w:rPr>
          <w:rFonts w:hint="cs"/>
          <w:sz w:val="26"/>
          <w:szCs w:val="26"/>
          <w:rtl/>
        </w:rPr>
        <w:t>, והרבה עניינים וניסים נעשו להן באותו שבת</w:t>
      </w:r>
      <w:r w:rsidRPr="00D57623">
        <w:rPr>
          <w:rStyle w:val="a4"/>
          <w:sz w:val="26"/>
          <w:szCs w:val="26"/>
          <w:rtl/>
        </w:rPr>
        <w:footnoteReference w:id="394"/>
      </w:r>
      <w:r w:rsidRPr="00D57623">
        <w:rPr>
          <w:rFonts w:hint="cs"/>
          <w:sz w:val="26"/>
          <w:szCs w:val="26"/>
          <w:rtl/>
        </w:rPr>
        <w:t>, לפיכך נהגו העולם לקרוא</w:t>
      </w:r>
      <w:r w:rsidRPr="00D57623">
        <w:rPr>
          <w:rStyle w:val="a5"/>
          <w:sz w:val="26"/>
          <w:szCs w:val="26"/>
          <w:rtl/>
        </w:rPr>
        <w:endnoteReference w:id="197"/>
      </w:r>
      <w:r w:rsidRPr="00D57623">
        <w:rPr>
          <w:rFonts w:hint="cs"/>
          <w:sz w:val="26"/>
          <w:szCs w:val="26"/>
          <w:rtl/>
        </w:rPr>
        <w:t xml:space="preserve"> לו 'שבת הגדול'</w:t>
      </w:r>
      <w:bookmarkStart w:id="123" w:name="_Ref134535891"/>
      <w:r w:rsidRPr="00D57623">
        <w:rPr>
          <w:rStyle w:val="a4"/>
          <w:sz w:val="26"/>
          <w:szCs w:val="26"/>
          <w:rtl/>
        </w:rPr>
        <w:footnoteReference w:id="395"/>
      </w:r>
      <w:bookmarkEnd w:id="123"/>
      <w:r w:rsidRPr="00D57623">
        <w:rPr>
          <w:rFonts w:hint="cs"/>
          <w:sz w:val="26"/>
          <w:szCs w:val="26"/>
          <w:rtl/>
        </w:rPr>
        <w:t>.</w:t>
      </w:r>
    </w:p>
    <w:p w14:paraId="2C0BDCC2" w14:textId="77777777" w:rsidR="001B4348" w:rsidRPr="00D57623" w:rsidRDefault="001B4348" w:rsidP="00F503A6">
      <w:pPr>
        <w:jc w:val="both"/>
        <w:rPr>
          <w:sz w:val="26"/>
          <w:szCs w:val="26"/>
          <w:rtl/>
        </w:rPr>
      </w:pPr>
    </w:p>
    <w:p w14:paraId="5E20CB5A" w14:textId="77777777" w:rsidR="001B4348" w:rsidRPr="00D57623" w:rsidRDefault="0045579F" w:rsidP="00F503A6">
      <w:pPr>
        <w:jc w:val="both"/>
        <w:rPr>
          <w:sz w:val="26"/>
          <w:szCs w:val="26"/>
          <w:rtl/>
        </w:rPr>
      </w:pPr>
      <w:r w:rsidRPr="00D57623">
        <w:rPr>
          <w:rFonts w:hint="cs"/>
          <w:b/>
          <w:bCs/>
          <w:sz w:val="30"/>
          <w:szCs w:val="30"/>
          <w:rtl/>
        </w:rPr>
        <w:lastRenderedPageBreak/>
        <w:t>עד</w:t>
      </w:r>
      <w:r w:rsidR="001B4348" w:rsidRPr="00D57623">
        <w:rPr>
          <w:rFonts w:hint="cs"/>
          <w:b/>
          <w:bCs/>
          <w:sz w:val="30"/>
          <w:szCs w:val="30"/>
          <w:rtl/>
        </w:rPr>
        <w:t>.</w:t>
      </w:r>
      <w:r w:rsidR="001B4348" w:rsidRPr="00D57623">
        <w:rPr>
          <w:rFonts w:hint="cs"/>
          <w:sz w:val="26"/>
          <w:szCs w:val="26"/>
          <w:rtl/>
        </w:rPr>
        <w:t xml:space="preserve"> תקשי</w:t>
      </w:r>
      <w:r w:rsidR="00574559" w:rsidRPr="00D57623">
        <w:rPr>
          <w:rStyle w:val="a5"/>
          <w:sz w:val="26"/>
          <w:szCs w:val="26"/>
          <w:rtl/>
        </w:rPr>
        <w:endnoteReference w:id="198"/>
      </w:r>
      <w:r w:rsidR="001B4348" w:rsidRPr="00D57623">
        <w:rPr>
          <w:rFonts w:hint="cs"/>
          <w:sz w:val="26"/>
          <w:szCs w:val="26"/>
          <w:rtl/>
        </w:rPr>
        <w:t xml:space="preserve"> לך, למה אומרים בערב שבת</w:t>
      </w:r>
      <w:bookmarkStart w:id="124" w:name="_Ref134765419"/>
      <w:r w:rsidR="00CC5B84" w:rsidRPr="00D57623">
        <w:rPr>
          <w:rStyle w:val="a4"/>
          <w:sz w:val="26"/>
          <w:szCs w:val="26"/>
          <w:rtl/>
        </w:rPr>
        <w:footnoteReference w:id="396"/>
      </w:r>
      <w:bookmarkEnd w:id="124"/>
      <w:r w:rsidR="001B4348" w:rsidRPr="00D57623">
        <w:rPr>
          <w:rFonts w:hint="cs"/>
          <w:sz w:val="26"/>
          <w:szCs w:val="26"/>
          <w:rtl/>
        </w:rPr>
        <w:t xml:space="preserve"> "פורס סו</w:t>
      </w:r>
      <w:r w:rsidR="00A1480B" w:rsidRPr="00D57623">
        <w:rPr>
          <w:rFonts w:hint="cs"/>
          <w:sz w:val="26"/>
          <w:szCs w:val="26"/>
          <w:rtl/>
        </w:rPr>
        <w:t>כת"</w:t>
      </w:r>
      <w:r w:rsidR="00040A7F" w:rsidRPr="00D57623">
        <w:rPr>
          <w:rStyle w:val="a5"/>
          <w:sz w:val="26"/>
          <w:szCs w:val="26"/>
          <w:rtl/>
        </w:rPr>
        <w:endnoteReference w:id="199"/>
      </w:r>
      <w:r w:rsidR="00A1480B" w:rsidRPr="00D57623">
        <w:rPr>
          <w:rFonts w:hint="cs"/>
          <w:sz w:val="26"/>
          <w:szCs w:val="26"/>
          <w:rtl/>
        </w:rPr>
        <w:t xml:space="preserve"> במקום "שומר עמו ישראל לעד"</w:t>
      </w:r>
      <w:r w:rsidR="00644AA7" w:rsidRPr="00D57623">
        <w:rPr>
          <w:rStyle w:val="a4"/>
          <w:sz w:val="26"/>
          <w:szCs w:val="26"/>
          <w:rtl/>
        </w:rPr>
        <w:footnoteReference w:id="397"/>
      </w:r>
      <w:r w:rsidR="00A1480B" w:rsidRPr="00D57623">
        <w:rPr>
          <w:rFonts w:hint="cs"/>
          <w:sz w:val="26"/>
          <w:szCs w:val="26"/>
          <w:rtl/>
        </w:rPr>
        <w:t>.</w:t>
      </w:r>
    </w:p>
    <w:p w14:paraId="2B262379" w14:textId="77777777" w:rsidR="001B4348" w:rsidRPr="00D57623" w:rsidRDefault="001B4348" w:rsidP="00046133">
      <w:pPr>
        <w:jc w:val="both"/>
        <w:rPr>
          <w:sz w:val="26"/>
          <w:szCs w:val="26"/>
          <w:rtl/>
        </w:rPr>
      </w:pPr>
      <w:r w:rsidRPr="00D57623">
        <w:rPr>
          <w:rFonts w:hint="cs"/>
          <w:sz w:val="26"/>
          <w:szCs w:val="26"/>
          <w:rtl/>
        </w:rPr>
        <w:t>תירץ, לפי משל לשני בני אדם שיש להן עדרים, האחד משמר</w:t>
      </w:r>
      <w:r w:rsidR="0069210D" w:rsidRPr="00D57623">
        <w:rPr>
          <w:rStyle w:val="a4"/>
          <w:sz w:val="26"/>
          <w:szCs w:val="26"/>
          <w:rtl/>
        </w:rPr>
        <w:footnoteReference w:id="398"/>
      </w:r>
      <w:r w:rsidR="00A56535" w:rsidRPr="00D57623">
        <w:rPr>
          <w:rFonts w:hint="cs"/>
          <w:sz w:val="26"/>
          <w:szCs w:val="26"/>
          <w:rtl/>
        </w:rPr>
        <w:t>,</w:t>
      </w:r>
      <w:r w:rsidRPr="00D57623">
        <w:rPr>
          <w:rFonts w:hint="cs"/>
          <w:sz w:val="26"/>
          <w:szCs w:val="26"/>
          <w:rtl/>
        </w:rPr>
        <w:t xml:space="preserve"> והאחר בנה גדר אחד סביב לעדרו ונעל אותו. זה שלא נעל עדרו</w:t>
      </w:r>
      <w:r w:rsidR="00001532" w:rsidRPr="00D57623">
        <w:rPr>
          <w:rFonts w:hint="cs"/>
          <w:sz w:val="26"/>
          <w:szCs w:val="26"/>
          <w:rtl/>
        </w:rPr>
        <w:t>,</w:t>
      </w:r>
      <w:r w:rsidRPr="00D57623">
        <w:rPr>
          <w:rFonts w:hint="cs"/>
          <w:sz w:val="26"/>
          <w:szCs w:val="26"/>
          <w:rtl/>
        </w:rPr>
        <w:t xml:space="preserve"> צריך לשמור עדרו</w:t>
      </w:r>
      <w:r w:rsidR="009A32EB" w:rsidRPr="00D57623">
        <w:rPr>
          <w:rFonts w:hint="cs"/>
          <w:sz w:val="26"/>
          <w:szCs w:val="26"/>
          <w:rtl/>
        </w:rPr>
        <w:t xml:space="preserve"> שלא יבאו בו חיות רעות, שלא יהא</w:t>
      </w:r>
      <w:r w:rsidR="00CD1D4A" w:rsidRPr="00D57623">
        <w:rPr>
          <w:rFonts w:hint="cs"/>
          <w:sz w:val="26"/>
          <w:szCs w:val="26"/>
          <w:rtl/>
        </w:rPr>
        <w:t xml:space="preserve"> ארי דורס וזאב טורף</w:t>
      </w:r>
      <w:bookmarkStart w:id="125" w:name="_Ref134777011"/>
      <w:r w:rsidR="0069210D" w:rsidRPr="00D57623">
        <w:rPr>
          <w:rStyle w:val="a4"/>
          <w:sz w:val="26"/>
          <w:szCs w:val="26"/>
          <w:rtl/>
        </w:rPr>
        <w:footnoteReference w:id="399"/>
      </w:r>
      <w:bookmarkEnd w:id="125"/>
      <w:r w:rsidR="00CD1D4A" w:rsidRPr="00D57623">
        <w:rPr>
          <w:rFonts w:hint="cs"/>
          <w:sz w:val="26"/>
          <w:szCs w:val="26"/>
          <w:rtl/>
        </w:rPr>
        <w:t>;</w:t>
      </w:r>
      <w:r w:rsidRPr="00D57623">
        <w:rPr>
          <w:rFonts w:hint="cs"/>
          <w:sz w:val="26"/>
          <w:szCs w:val="26"/>
          <w:rtl/>
        </w:rPr>
        <w:t xml:space="preserve"> אבל זה שנעל עדרו</w:t>
      </w:r>
      <w:r w:rsidR="00CD1D4A" w:rsidRPr="00D57623">
        <w:rPr>
          <w:rFonts w:hint="cs"/>
          <w:sz w:val="26"/>
          <w:szCs w:val="26"/>
          <w:rtl/>
        </w:rPr>
        <w:t>,</w:t>
      </w:r>
      <w:r w:rsidRPr="00D57623">
        <w:rPr>
          <w:rFonts w:hint="cs"/>
          <w:sz w:val="26"/>
          <w:szCs w:val="26"/>
          <w:rtl/>
        </w:rPr>
        <w:t xml:space="preserve"> אינו מתיירא כלום</w:t>
      </w:r>
      <w:r w:rsidR="00CD1D4A" w:rsidRPr="00D57623">
        <w:rPr>
          <w:rFonts w:hint="cs"/>
          <w:sz w:val="26"/>
          <w:szCs w:val="26"/>
          <w:rtl/>
        </w:rPr>
        <w:t>,</w:t>
      </w:r>
      <w:r w:rsidRPr="00D57623">
        <w:rPr>
          <w:rFonts w:hint="cs"/>
          <w:sz w:val="26"/>
          <w:szCs w:val="26"/>
          <w:rtl/>
        </w:rPr>
        <w:t xml:space="preserve"> ואינו צריך לשמור עדרו. כך הוא בחול</w:t>
      </w:r>
      <w:r w:rsidR="00CD1D4A" w:rsidRPr="00D57623">
        <w:rPr>
          <w:rFonts w:hint="cs"/>
          <w:sz w:val="26"/>
          <w:szCs w:val="26"/>
          <w:rtl/>
        </w:rPr>
        <w:t>,</w:t>
      </w:r>
      <w:r w:rsidR="001B241B" w:rsidRPr="00D57623">
        <w:rPr>
          <w:rFonts w:hint="cs"/>
          <w:sz w:val="26"/>
          <w:szCs w:val="26"/>
          <w:rtl/>
        </w:rPr>
        <w:t xml:space="preserve"> שאין עוסקים</w:t>
      </w:r>
      <w:r w:rsidRPr="00D57623">
        <w:rPr>
          <w:rFonts w:hint="cs"/>
          <w:sz w:val="26"/>
          <w:szCs w:val="26"/>
          <w:rtl/>
        </w:rPr>
        <w:t xml:space="preserve"> </w:t>
      </w:r>
      <w:proofErr w:type="spellStart"/>
      <w:r w:rsidRPr="00D57623">
        <w:rPr>
          <w:rFonts w:hint="cs"/>
          <w:sz w:val="26"/>
          <w:szCs w:val="26"/>
          <w:rtl/>
        </w:rPr>
        <w:t>במצוה</w:t>
      </w:r>
      <w:proofErr w:type="spellEnd"/>
      <w:r w:rsidR="00CD1D4A" w:rsidRPr="00D57623">
        <w:rPr>
          <w:rFonts w:hint="cs"/>
          <w:sz w:val="26"/>
          <w:szCs w:val="26"/>
          <w:rtl/>
        </w:rPr>
        <w:t>,</w:t>
      </w:r>
      <w:r w:rsidRPr="00D57623">
        <w:rPr>
          <w:rFonts w:hint="cs"/>
          <w:sz w:val="26"/>
          <w:szCs w:val="26"/>
          <w:rtl/>
        </w:rPr>
        <w:t xml:space="preserve"> צריך להתפלל </w:t>
      </w:r>
      <w:r w:rsidR="009A32EB" w:rsidRPr="00D57623">
        <w:rPr>
          <w:rFonts w:hint="cs"/>
          <w:sz w:val="26"/>
          <w:szCs w:val="26"/>
          <w:rtl/>
        </w:rPr>
        <w:t>"וש</w:t>
      </w:r>
      <w:r w:rsidRPr="00D57623">
        <w:rPr>
          <w:rFonts w:hint="cs"/>
          <w:sz w:val="26"/>
          <w:szCs w:val="26"/>
          <w:rtl/>
        </w:rPr>
        <w:t>מ</w:t>
      </w:r>
      <w:r w:rsidR="009A32EB" w:rsidRPr="00D57623">
        <w:rPr>
          <w:rFonts w:hint="cs"/>
          <w:sz w:val="26"/>
          <w:szCs w:val="26"/>
          <w:rtl/>
        </w:rPr>
        <w:t>ו</w:t>
      </w:r>
      <w:r w:rsidRPr="00D57623">
        <w:rPr>
          <w:rFonts w:hint="cs"/>
          <w:sz w:val="26"/>
          <w:szCs w:val="26"/>
          <w:rtl/>
        </w:rPr>
        <w:t xml:space="preserve">ר </w:t>
      </w:r>
      <w:proofErr w:type="spellStart"/>
      <w:r w:rsidRPr="00D57623">
        <w:rPr>
          <w:rFonts w:hint="cs"/>
          <w:sz w:val="26"/>
          <w:szCs w:val="26"/>
          <w:rtl/>
        </w:rPr>
        <w:t>צאתינו</w:t>
      </w:r>
      <w:proofErr w:type="spellEnd"/>
      <w:r w:rsidRPr="00D57623">
        <w:rPr>
          <w:rFonts w:hint="cs"/>
          <w:sz w:val="26"/>
          <w:szCs w:val="26"/>
          <w:rtl/>
        </w:rPr>
        <w:t xml:space="preserve"> </w:t>
      </w:r>
      <w:proofErr w:type="spellStart"/>
      <w:r w:rsidRPr="00D57623">
        <w:rPr>
          <w:rFonts w:hint="cs"/>
          <w:sz w:val="26"/>
          <w:szCs w:val="26"/>
          <w:rtl/>
        </w:rPr>
        <w:t>ובואינו</w:t>
      </w:r>
      <w:proofErr w:type="spellEnd"/>
      <w:r w:rsidR="009A32EB" w:rsidRPr="00D57623">
        <w:rPr>
          <w:rFonts w:hint="cs"/>
          <w:sz w:val="26"/>
          <w:szCs w:val="26"/>
          <w:rtl/>
        </w:rPr>
        <w:t>"</w:t>
      </w:r>
      <w:r w:rsidR="00DC2147" w:rsidRPr="00D57623">
        <w:rPr>
          <w:rStyle w:val="a4"/>
          <w:sz w:val="26"/>
          <w:szCs w:val="26"/>
          <w:rtl/>
        </w:rPr>
        <w:footnoteReference w:id="400"/>
      </w:r>
      <w:r w:rsidR="00155C6D" w:rsidRPr="00D57623">
        <w:rPr>
          <w:rFonts w:hint="cs"/>
          <w:sz w:val="26"/>
          <w:szCs w:val="26"/>
          <w:rtl/>
        </w:rPr>
        <w:t>;</w:t>
      </w:r>
      <w:r w:rsidRPr="00D57623">
        <w:rPr>
          <w:rFonts w:hint="cs"/>
          <w:sz w:val="26"/>
          <w:szCs w:val="26"/>
          <w:rtl/>
        </w:rPr>
        <w:t xml:space="preserve"> אבל בשבת שהן</w:t>
      </w:r>
      <w:r w:rsidR="001B241B" w:rsidRPr="00D57623">
        <w:rPr>
          <w:rStyle w:val="a5"/>
          <w:sz w:val="26"/>
          <w:szCs w:val="26"/>
          <w:rtl/>
        </w:rPr>
        <w:endnoteReference w:id="200"/>
      </w:r>
      <w:r w:rsidRPr="00D57623">
        <w:rPr>
          <w:rFonts w:hint="cs"/>
          <w:sz w:val="26"/>
          <w:szCs w:val="26"/>
          <w:rtl/>
        </w:rPr>
        <w:t xml:space="preserve"> </w:t>
      </w:r>
      <w:proofErr w:type="spellStart"/>
      <w:r w:rsidRPr="00D57623">
        <w:rPr>
          <w:rFonts w:hint="cs"/>
          <w:sz w:val="26"/>
          <w:szCs w:val="26"/>
          <w:rtl/>
        </w:rPr>
        <w:t>מוזהרין</w:t>
      </w:r>
      <w:proofErr w:type="spellEnd"/>
      <w:r w:rsidRPr="00D57623">
        <w:rPr>
          <w:rFonts w:hint="cs"/>
          <w:sz w:val="26"/>
          <w:szCs w:val="26"/>
          <w:rtl/>
        </w:rPr>
        <w:t xml:space="preserve"> בשמירת שבת - הבטיחו הקב</w:t>
      </w:r>
      <w:r w:rsidRPr="00D57623">
        <w:rPr>
          <w:sz w:val="26"/>
          <w:szCs w:val="26"/>
          <w:rtl/>
        </w:rPr>
        <w:t>"</w:t>
      </w:r>
      <w:r w:rsidR="001B241B" w:rsidRPr="00D57623">
        <w:rPr>
          <w:rFonts w:hint="cs"/>
          <w:sz w:val="26"/>
          <w:szCs w:val="26"/>
          <w:rtl/>
        </w:rPr>
        <w:t>ה שאין להם</w:t>
      </w:r>
      <w:r w:rsidRPr="00D57623">
        <w:rPr>
          <w:rFonts w:hint="cs"/>
          <w:sz w:val="26"/>
          <w:szCs w:val="26"/>
          <w:rtl/>
        </w:rPr>
        <w:t xml:space="preserve"> לירא כלום, מפני שמשמרת עליהן מצות שבת, שנאמר</w:t>
      </w:r>
      <w:r w:rsidR="00E75221" w:rsidRPr="00D57623">
        <w:rPr>
          <w:rFonts w:hint="cs"/>
          <w:sz w:val="26"/>
          <w:szCs w:val="26"/>
          <w:rtl/>
        </w:rPr>
        <w:t xml:space="preserve"> (שמות לא </w:t>
      </w:r>
      <w:proofErr w:type="spellStart"/>
      <w:r w:rsidR="00E75221" w:rsidRPr="00D57623">
        <w:rPr>
          <w:rFonts w:hint="cs"/>
          <w:sz w:val="26"/>
          <w:szCs w:val="26"/>
          <w:rtl/>
        </w:rPr>
        <w:t>טז</w:t>
      </w:r>
      <w:proofErr w:type="spellEnd"/>
      <w:r w:rsidR="00E75221" w:rsidRPr="00D57623">
        <w:rPr>
          <w:rFonts w:hint="cs"/>
          <w:sz w:val="26"/>
          <w:szCs w:val="26"/>
          <w:rtl/>
        </w:rPr>
        <w:t>)</w:t>
      </w:r>
      <w:r w:rsidR="005B6105" w:rsidRPr="00D57623">
        <w:rPr>
          <w:rFonts w:hint="cs"/>
          <w:sz w:val="26"/>
          <w:szCs w:val="26"/>
          <w:rtl/>
        </w:rPr>
        <w:t>:</w:t>
      </w:r>
      <w:r w:rsidRPr="00D57623">
        <w:rPr>
          <w:rFonts w:hint="cs"/>
          <w:sz w:val="26"/>
          <w:szCs w:val="26"/>
          <w:rtl/>
        </w:rPr>
        <w:t xml:space="preserve"> </w:t>
      </w:r>
      <w:r w:rsidR="005B6105" w:rsidRPr="00D57623">
        <w:rPr>
          <w:rFonts w:hint="cs"/>
          <w:sz w:val="26"/>
          <w:szCs w:val="26"/>
          <w:rtl/>
        </w:rPr>
        <w:t>"</w:t>
      </w:r>
      <w:r w:rsidRPr="00D57623">
        <w:rPr>
          <w:rFonts w:hint="cs"/>
          <w:sz w:val="26"/>
          <w:szCs w:val="26"/>
          <w:rtl/>
        </w:rPr>
        <w:t>ושמרו בני ישראל את השבת</w:t>
      </w:r>
      <w:r w:rsidR="005B6105" w:rsidRPr="00D57623">
        <w:rPr>
          <w:rFonts w:hint="cs"/>
          <w:sz w:val="26"/>
          <w:szCs w:val="26"/>
          <w:rtl/>
        </w:rPr>
        <w:t>"</w:t>
      </w:r>
      <w:r w:rsidR="001B241B" w:rsidRPr="00D57623">
        <w:rPr>
          <w:rFonts w:hint="cs"/>
          <w:sz w:val="26"/>
          <w:szCs w:val="26"/>
          <w:rtl/>
        </w:rPr>
        <w:t xml:space="preserve"> וגו'</w:t>
      </w:r>
      <w:r w:rsidRPr="00D57623">
        <w:rPr>
          <w:rFonts w:hint="cs"/>
          <w:sz w:val="26"/>
          <w:szCs w:val="26"/>
          <w:rtl/>
        </w:rPr>
        <w:t>, כלומר</w:t>
      </w:r>
      <w:r w:rsidR="005B6105" w:rsidRPr="00D57623">
        <w:rPr>
          <w:rFonts w:hint="cs"/>
          <w:sz w:val="26"/>
          <w:szCs w:val="26"/>
          <w:rtl/>
        </w:rPr>
        <w:t>,</w:t>
      </w:r>
      <w:r w:rsidRPr="00D57623">
        <w:rPr>
          <w:rFonts w:hint="cs"/>
          <w:sz w:val="26"/>
          <w:szCs w:val="26"/>
          <w:rtl/>
        </w:rPr>
        <w:t xml:space="preserve"> ברית כרות</w:t>
      </w:r>
      <w:r w:rsidR="003C4FC0" w:rsidRPr="00D57623">
        <w:rPr>
          <w:rFonts w:hint="cs"/>
          <w:sz w:val="26"/>
          <w:szCs w:val="26"/>
          <w:rtl/>
        </w:rPr>
        <w:t>ה</w:t>
      </w:r>
      <w:r w:rsidRPr="00D57623">
        <w:rPr>
          <w:rFonts w:hint="cs"/>
          <w:sz w:val="26"/>
          <w:szCs w:val="26"/>
          <w:rtl/>
        </w:rPr>
        <w:t xml:space="preserve"> להם</w:t>
      </w:r>
      <w:r w:rsidR="005B6105" w:rsidRPr="00D57623">
        <w:rPr>
          <w:rFonts w:hint="cs"/>
          <w:sz w:val="26"/>
          <w:szCs w:val="26"/>
          <w:rtl/>
        </w:rPr>
        <w:t xml:space="preserve"> - שבת משמרתם</w:t>
      </w:r>
      <w:r w:rsidR="00384B41" w:rsidRPr="00D57623">
        <w:rPr>
          <w:rStyle w:val="a4"/>
          <w:sz w:val="26"/>
          <w:szCs w:val="26"/>
          <w:rtl/>
        </w:rPr>
        <w:footnoteReference w:id="401"/>
      </w:r>
      <w:r w:rsidR="005B6105" w:rsidRPr="00D57623">
        <w:rPr>
          <w:rFonts w:hint="cs"/>
          <w:sz w:val="26"/>
          <w:szCs w:val="26"/>
          <w:rtl/>
        </w:rPr>
        <w:t>.</w:t>
      </w:r>
      <w:r w:rsidRPr="00D57623">
        <w:rPr>
          <w:rFonts w:hint="cs"/>
          <w:sz w:val="26"/>
          <w:szCs w:val="26"/>
          <w:rtl/>
        </w:rPr>
        <w:t xml:space="preserve"> וזהו</w:t>
      </w:r>
      <w:bookmarkStart w:id="126" w:name="_Ref134773459"/>
      <w:r w:rsidR="00E1166A" w:rsidRPr="00D57623">
        <w:rPr>
          <w:rStyle w:val="a4"/>
          <w:sz w:val="26"/>
          <w:szCs w:val="26"/>
          <w:rtl/>
        </w:rPr>
        <w:footnoteReference w:id="402"/>
      </w:r>
      <w:bookmarkEnd w:id="126"/>
      <w:r w:rsidRPr="00D57623">
        <w:rPr>
          <w:rFonts w:hint="cs"/>
          <w:sz w:val="26"/>
          <w:szCs w:val="26"/>
          <w:rtl/>
        </w:rPr>
        <w:t xml:space="preserve"> </w:t>
      </w:r>
      <w:r w:rsidR="009A32EB" w:rsidRPr="00D57623">
        <w:rPr>
          <w:rFonts w:hint="cs"/>
          <w:sz w:val="26"/>
          <w:szCs w:val="26"/>
          <w:rtl/>
        </w:rPr>
        <w:t>"</w:t>
      </w:r>
      <w:r w:rsidRPr="00D57623">
        <w:rPr>
          <w:rFonts w:hint="cs"/>
          <w:sz w:val="26"/>
          <w:szCs w:val="26"/>
          <w:rtl/>
        </w:rPr>
        <w:t>לעשות</w:t>
      </w:r>
      <w:r w:rsidR="009A32EB" w:rsidRPr="00D57623">
        <w:rPr>
          <w:rFonts w:hint="cs"/>
          <w:sz w:val="26"/>
          <w:szCs w:val="26"/>
          <w:rtl/>
        </w:rPr>
        <w:t>"</w:t>
      </w:r>
      <w:r w:rsidR="00E75221" w:rsidRPr="00D57623">
        <w:rPr>
          <w:rFonts w:hint="cs"/>
          <w:sz w:val="26"/>
          <w:szCs w:val="26"/>
          <w:rtl/>
        </w:rPr>
        <w:t xml:space="preserve"> (שמות שם)</w:t>
      </w:r>
      <w:r w:rsidR="00E75221" w:rsidRPr="00D57623">
        <w:rPr>
          <w:rStyle w:val="a4"/>
          <w:sz w:val="26"/>
          <w:szCs w:val="26"/>
          <w:rtl/>
        </w:rPr>
        <w:footnoteReference w:id="403"/>
      </w:r>
      <w:r w:rsidRPr="00D57623">
        <w:rPr>
          <w:rFonts w:hint="cs"/>
          <w:sz w:val="26"/>
          <w:szCs w:val="26"/>
          <w:rtl/>
        </w:rPr>
        <w:t>, שהשבת עושה להן שמירה</w:t>
      </w:r>
      <w:r w:rsidR="00384B41" w:rsidRPr="00D57623">
        <w:rPr>
          <w:rStyle w:val="a4"/>
          <w:sz w:val="26"/>
          <w:szCs w:val="26"/>
          <w:rtl/>
        </w:rPr>
        <w:footnoteReference w:id="404"/>
      </w:r>
      <w:r w:rsidRPr="00D57623">
        <w:rPr>
          <w:rFonts w:hint="cs"/>
          <w:sz w:val="26"/>
          <w:szCs w:val="26"/>
          <w:rtl/>
        </w:rPr>
        <w:t xml:space="preserve"> -</w:t>
      </w:r>
      <w:r w:rsidR="005B6105" w:rsidRPr="00D57623">
        <w:rPr>
          <w:rFonts w:hint="cs"/>
          <w:sz w:val="26"/>
          <w:szCs w:val="26"/>
          <w:rtl/>
        </w:rPr>
        <w:t xml:space="preserve"> ליל השימור ובא מששת ימי בראשית</w:t>
      </w:r>
      <w:bookmarkStart w:id="127" w:name="_Ref134773485"/>
      <w:r w:rsidR="001B241B" w:rsidRPr="00D57623">
        <w:rPr>
          <w:rFonts w:hint="cs"/>
          <w:sz w:val="26"/>
          <w:szCs w:val="26"/>
          <w:rtl/>
        </w:rPr>
        <w:t xml:space="preserve"> הוא</w:t>
      </w:r>
      <w:r w:rsidR="00BF5F02" w:rsidRPr="00D57623">
        <w:rPr>
          <w:rStyle w:val="a4"/>
          <w:sz w:val="26"/>
          <w:szCs w:val="26"/>
          <w:rtl/>
        </w:rPr>
        <w:footnoteReference w:id="405"/>
      </w:r>
      <w:bookmarkEnd w:id="127"/>
      <w:r w:rsidR="005B6105" w:rsidRPr="00D57623">
        <w:rPr>
          <w:rFonts w:hint="cs"/>
          <w:sz w:val="26"/>
          <w:szCs w:val="26"/>
          <w:rtl/>
        </w:rPr>
        <w:t>.</w:t>
      </w:r>
      <w:r w:rsidR="00A1480B" w:rsidRPr="00D57623">
        <w:rPr>
          <w:rFonts w:hint="cs"/>
          <w:sz w:val="26"/>
          <w:szCs w:val="26"/>
          <w:rtl/>
        </w:rPr>
        <w:t xml:space="preserve"> וזה האות שבינו לבינכם</w:t>
      </w:r>
      <w:bookmarkStart w:id="128" w:name="_Ref134773241"/>
      <w:r w:rsidR="003C4FC0" w:rsidRPr="00D57623">
        <w:rPr>
          <w:rStyle w:val="a4"/>
          <w:sz w:val="26"/>
          <w:szCs w:val="26"/>
          <w:rtl/>
        </w:rPr>
        <w:footnoteReference w:id="406"/>
      </w:r>
      <w:bookmarkEnd w:id="128"/>
      <w:r w:rsidR="00A1480B" w:rsidRPr="00D57623">
        <w:rPr>
          <w:rFonts w:hint="cs"/>
          <w:sz w:val="26"/>
          <w:szCs w:val="26"/>
          <w:rtl/>
        </w:rPr>
        <w:t>.</w:t>
      </w:r>
    </w:p>
    <w:p w14:paraId="712BA262" w14:textId="77777777" w:rsidR="001B4348" w:rsidRPr="00D57623" w:rsidRDefault="001B4348" w:rsidP="00F503A6">
      <w:pPr>
        <w:jc w:val="both"/>
        <w:rPr>
          <w:sz w:val="26"/>
          <w:szCs w:val="26"/>
          <w:rtl/>
        </w:rPr>
      </w:pPr>
    </w:p>
    <w:p w14:paraId="32018A1B" w14:textId="77777777" w:rsidR="001B4348" w:rsidRPr="00D57623" w:rsidRDefault="0045579F" w:rsidP="00F503A6">
      <w:pPr>
        <w:jc w:val="both"/>
        <w:rPr>
          <w:sz w:val="26"/>
          <w:szCs w:val="26"/>
          <w:rtl/>
        </w:rPr>
      </w:pPr>
      <w:proofErr w:type="spellStart"/>
      <w:r w:rsidRPr="00D57623">
        <w:rPr>
          <w:rFonts w:hint="cs"/>
          <w:b/>
          <w:bCs/>
          <w:sz w:val="30"/>
          <w:szCs w:val="30"/>
          <w:rtl/>
        </w:rPr>
        <w:t>עה</w:t>
      </w:r>
      <w:proofErr w:type="spellEnd"/>
      <w:r w:rsidR="001B4348" w:rsidRPr="00D57623">
        <w:rPr>
          <w:rFonts w:hint="cs"/>
          <w:b/>
          <w:bCs/>
          <w:sz w:val="30"/>
          <w:szCs w:val="30"/>
          <w:rtl/>
        </w:rPr>
        <w:t>.</w:t>
      </w:r>
      <w:r w:rsidR="001B4348" w:rsidRPr="00D57623">
        <w:rPr>
          <w:rFonts w:hint="cs"/>
          <w:sz w:val="26"/>
          <w:szCs w:val="26"/>
          <w:rtl/>
        </w:rPr>
        <w:t xml:space="preserve"> תקשי</w:t>
      </w:r>
      <w:r w:rsidR="00C94C70" w:rsidRPr="00D57623">
        <w:rPr>
          <w:rStyle w:val="a5"/>
          <w:sz w:val="26"/>
          <w:szCs w:val="26"/>
          <w:rtl/>
        </w:rPr>
        <w:endnoteReference w:id="201"/>
      </w:r>
      <w:r w:rsidR="001B4348" w:rsidRPr="00D57623">
        <w:rPr>
          <w:rFonts w:hint="cs"/>
          <w:sz w:val="26"/>
          <w:szCs w:val="26"/>
          <w:rtl/>
        </w:rPr>
        <w:t xml:space="preserve"> לך, למ</w:t>
      </w:r>
      <w:r w:rsidR="00532FA6" w:rsidRPr="00D57623">
        <w:rPr>
          <w:rFonts w:hint="cs"/>
          <w:sz w:val="26"/>
          <w:szCs w:val="26"/>
          <w:rtl/>
        </w:rPr>
        <w:t>ה מתחיל השירה עם "אז ישיר משה"</w:t>
      </w:r>
      <w:r w:rsidR="00DA0174" w:rsidRPr="00D57623">
        <w:rPr>
          <w:rFonts w:hint="cs"/>
          <w:sz w:val="26"/>
          <w:szCs w:val="26"/>
          <w:rtl/>
        </w:rPr>
        <w:t xml:space="preserve"> </w:t>
      </w:r>
      <w:r w:rsidR="00DA0174" w:rsidRPr="00D57623">
        <w:rPr>
          <w:rFonts w:ascii="Miriam" w:hint="cs"/>
          <w:sz w:val="26"/>
          <w:szCs w:val="26"/>
          <w:rtl/>
        </w:rPr>
        <w:t>(שמות טו א)</w:t>
      </w:r>
      <w:r w:rsidR="00532FA6" w:rsidRPr="00D57623">
        <w:rPr>
          <w:rFonts w:hint="cs"/>
          <w:sz w:val="26"/>
          <w:szCs w:val="26"/>
          <w:rtl/>
        </w:rPr>
        <w:t>.</w:t>
      </w:r>
    </w:p>
    <w:p w14:paraId="001BF512" w14:textId="77777777" w:rsidR="001B4348" w:rsidRPr="00D57623" w:rsidRDefault="001B4348" w:rsidP="009928ED">
      <w:pPr>
        <w:jc w:val="both"/>
        <w:rPr>
          <w:sz w:val="26"/>
          <w:szCs w:val="26"/>
          <w:rtl/>
        </w:rPr>
      </w:pPr>
      <w:r w:rsidRPr="00D57623">
        <w:rPr>
          <w:rFonts w:hint="cs"/>
          <w:sz w:val="26"/>
          <w:szCs w:val="26"/>
          <w:rtl/>
        </w:rPr>
        <w:t>תירץ, לפי שאומר משה</w:t>
      </w:r>
      <w:r w:rsidR="007E2AC4" w:rsidRPr="00D57623">
        <w:rPr>
          <w:rFonts w:hint="cs"/>
          <w:sz w:val="26"/>
          <w:szCs w:val="26"/>
          <w:rtl/>
        </w:rPr>
        <w:t>:</w:t>
      </w:r>
      <w:r w:rsidRPr="00D57623">
        <w:rPr>
          <w:rFonts w:hint="cs"/>
          <w:sz w:val="26"/>
          <w:szCs w:val="26"/>
          <w:rtl/>
        </w:rPr>
        <w:t xml:space="preserve"> ב</w:t>
      </w:r>
      <w:r w:rsidR="00AF4E18" w:rsidRPr="00D57623">
        <w:rPr>
          <w:rFonts w:hint="cs"/>
          <w:sz w:val="26"/>
          <w:szCs w:val="26"/>
          <w:rtl/>
        </w:rPr>
        <w:t>"</w:t>
      </w:r>
      <w:r w:rsidRPr="00D57623">
        <w:rPr>
          <w:rFonts w:hint="cs"/>
          <w:b/>
          <w:bCs/>
          <w:sz w:val="26"/>
          <w:szCs w:val="26"/>
          <w:rtl/>
        </w:rPr>
        <w:t>אז</w:t>
      </w:r>
      <w:r w:rsidR="00AF4E18" w:rsidRPr="00D57623">
        <w:rPr>
          <w:rFonts w:hint="cs"/>
          <w:sz w:val="26"/>
          <w:szCs w:val="26"/>
          <w:rtl/>
        </w:rPr>
        <w:t>"</w:t>
      </w:r>
      <w:r w:rsidRPr="00D57623">
        <w:rPr>
          <w:rFonts w:hint="cs"/>
          <w:sz w:val="26"/>
          <w:szCs w:val="26"/>
          <w:rtl/>
        </w:rPr>
        <w:t xml:space="preserve"> קראתי לפני הקב"ה, </w:t>
      </w:r>
      <w:proofErr w:type="spellStart"/>
      <w:r w:rsidR="009928ED" w:rsidRPr="00D57623">
        <w:rPr>
          <w:rFonts w:hint="cs"/>
          <w:sz w:val="26"/>
          <w:szCs w:val="26"/>
          <w:rtl/>
        </w:rPr>
        <w:t>דכתיב</w:t>
      </w:r>
      <w:proofErr w:type="spellEnd"/>
      <w:r w:rsidR="00DA0174" w:rsidRPr="00D57623">
        <w:rPr>
          <w:rFonts w:hint="cs"/>
          <w:sz w:val="26"/>
          <w:szCs w:val="26"/>
          <w:rtl/>
        </w:rPr>
        <w:t xml:space="preserve"> (שמות ה </w:t>
      </w:r>
      <w:proofErr w:type="spellStart"/>
      <w:r w:rsidR="00DA0174" w:rsidRPr="00D57623">
        <w:rPr>
          <w:rFonts w:hint="cs"/>
          <w:sz w:val="26"/>
          <w:szCs w:val="26"/>
          <w:rtl/>
        </w:rPr>
        <w:t>כג</w:t>
      </w:r>
      <w:proofErr w:type="spellEnd"/>
      <w:r w:rsidR="00DA0174" w:rsidRPr="00D57623">
        <w:rPr>
          <w:rFonts w:hint="cs"/>
          <w:sz w:val="26"/>
          <w:szCs w:val="26"/>
          <w:rtl/>
        </w:rPr>
        <w:t>)</w:t>
      </w:r>
      <w:r w:rsidRPr="00D57623">
        <w:rPr>
          <w:rFonts w:hint="cs"/>
          <w:sz w:val="26"/>
          <w:szCs w:val="26"/>
          <w:rtl/>
        </w:rPr>
        <w:t>: "מ</w:t>
      </w:r>
      <w:r w:rsidRPr="00D57623">
        <w:rPr>
          <w:rFonts w:hint="cs"/>
          <w:b/>
          <w:bCs/>
          <w:sz w:val="26"/>
          <w:szCs w:val="26"/>
          <w:rtl/>
        </w:rPr>
        <w:t>אז</w:t>
      </w:r>
      <w:r w:rsidR="007E2AC4" w:rsidRPr="00D57623">
        <w:rPr>
          <w:rFonts w:hint="cs"/>
          <w:sz w:val="26"/>
          <w:szCs w:val="26"/>
          <w:rtl/>
        </w:rPr>
        <w:t xml:space="preserve"> באתי אל פרעה" וגו';</w:t>
      </w:r>
      <w:r w:rsidRPr="00D57623">
        <w:rPr>
          <w:rFonts w:hint="cs"/>
          <w:sz w:val="26"/>
          <w:szCs w:val="26"/>
          <w:rtl/>
        </w:rPr>
        <w:t xml:space="preserve"> בלשון שסרחתי</w:t>
      </w:r>
      <w:r w:rsidR="00DE1838" w:rsidRPr="00D57623">
        <w:rPr>
          <w:rFonts w:hint="cs"/>
          <w:sz w:val="26"/>
          <w:szCs w:val="26"/>
          <w:rtl/>
        </w:rPr>
        <w:t>,</w:t>
      </w:r>
      <w:r w:rsidRPr="00D57623">
        <w:rPr>
          <w:rFonts w:hint="cs"/>
          <w:sz w:val="26"/>
          <w:szCs w:val="26"/>
          <w:rtl/>
        </w:rPr>
        <w:t xml:space="preserve"> באותו לשון אתקן ואסלק אותו</w:t>
      </w:r>
      <w:r w:rsidR="00F6077B" w:rsidRPr="00D57623">
        <w:rPr>
          <w:rStyle w:val="a4"/>
          <w:sz w:val="26"/>
          <w:szCs w:val="26"/>
          <w:rtl/>
        </w:rPr>
        <w:footnoteReference w:id="407"/>
      </w:r>
      <w:r w:rsidRPr="00D57623">
        <w:rPr>
          <w:rFonts w:hint="cs"/>
          <w:sz w:val="26"/>
          <w:szCs w:val="26"/>
          <w:rtl/>
        </w:rPr>
        <w:t>.</w:t>
      </w:r>
    </w:p>
    <w:p w14:paraId="4B955D0D" w14:textId="77777777" w:rsidR="001B4348" w:rsidRPr="00D57623" w:rsidRDefault="00E02E97" w:rsidP="00631DC1">
      <w:pPr>
        <w:jc w:val="both"/>
        <w:rPr>
          <w:sz w:val="26"/>
          <w:szCs w:val="26"/>
          <w:rtl/>
        </w:rPr>
      </w:pPr>
      <w:r w:rsidRPr="00D57623">
        <w:rPr>
          <w:rFonts w:hint="cs"/>
          <w:sz w:val="26"/>
          <w:szCs w:val="26"/>
          <w:rtl/>
        </w:rPr>
        <w:t>דבר אחר.</w:t>
      </w:r>
      <w:r w:rsidR="001B4348" w:rsidRPr="00D57623">
        <w:rPr>
          <w:rFonts w:hint="cs"/>
          <w:sz w:val="26"/>
          <w:szCs w:val="26"/>
          <w:rtl/>
        </w:rPr>
        <w:t xml:space="preserve"> לכן מתחיל השירה ב"אז", לפי ש</w:t>
      </w:r>
      <w:r w:rsidR="001B4348" w:rsidRPr="00D57623">
        <w:rPr>
          <w:rFonts w:hint="cs"/>
          <w:b/>
          <w:bCs/>
          <w:sz w:val="26"/>
          <w:szCs w:val="26"/>
          <w:rtl/>
        </w:rPr>
        <w:t>אז</w:t>
      </w:r>
      <w:r w:rsidR="001B4348" w:rsidRPr="00D57623">
        <w:rPr>
          <w:rFonts w:hint="cs"/>
          <w:sz w:val="26"/>
          <w:szCs w:val="26"/>
          <w:rtl/>
        </w:rPr>
        <w:t xml:space="preserve"> עולה ל</w:t>
      </w:r>
      <w:r w:rsidR="001B4348" w:rsidRPr="00D57623">
        <w:rPr>
          <w:rFonts w:hint="cs"/>
          <w:b/>
          <w:bCs/>
          <w:sz w:val="26"/>
          <w:szCs w:val="26"/>
          <w:rtl/>
        </w:rPr>
        <w:t>ח'</w:t>
      </w:r>
      <w:r w:rsidR="001B4348" w:rsidRPr="00D57623">
        <w:rPr>
          <w:rFonts w:hint="cs"/>
          <w:sz w:val="26"/>
          <w:szCs w:val="26"/>
          <w:rtl/>
        </w:rPr>
        <w:t>, ובזכות המילה ש</w:t>
      </w:r>
      <w:r w:rsidR="00631DC1" w:rsidRPr="00D57623">
        <w:rPr>
          <w:rFonts w:ascii="Miriam" w:hint="eastAsia"/>
          <w:sz w:val="26"/>
          <w:szCs w:val="26"/>
          <w:rtl/>
        </w:rPr>
        <w:t>נִתְּנָה</w:t>
      </w:r>
      <w:r w:rsidR="001B4348" w:rsidRPr="00D57623">
        <w:rPr>
          <w:rFonts w:hint="cs"/>
          <w:sz w:val="26"/>
          <w:szCs w:val="26"/>
          <w:rtl/>
        </w:rPr>
        <w:t xml:space="preserve"> ל</w:t>
      </w:r>
      <w:r w:rsidR="001B4348" w:rsidRPr="00D57623">
        <w:rPr>
          <w:rFonts w:hint="cs"/>
          <w:b/>
          <w:bCs/>
          <w:sz w:val="26"/>
          <w:szCs w:val="26"/>
          <w:rtl/>
        </w:rPr>
        <w:t>ח'</w:t>
      </w:r>
      <w:r w:rsidR="001B4348" w:rsidRPr="00D57623">
        <w:rPr>
          <w:rFonts w:hint="cs"/>
          <w:sz w:val="26"/>
          <w:szCs w:val="26"/>
          <w:rtl/>
        </w:rPr>
        <w:t xml:space="preserve"> נקרע הים, לכן נקלס ב"אז"</w:t>
      </w:r>
      <w:r w:rsidR="009801B2" w:rsidRPr="00D57623">
        <w:rPr>
          <w:rFonts w:hint="cs"/>
          <w:sz w:val="26"/>
          <w:szCs w:val="26"/>
          <w:rtl/>
        </w:rPr>
        <w:t>. א</w:t>
      </w:r>
      <w:r w:rsidR="001B4348" w:rsidRPr="00D57623">
        <w:rPr>
          <w:rFonts w:hint="cs"/>
          <w:sz w:val="26"/>
          <w:szCs w:val="26"/>
          <w:rtl/>
        </w:rPr>
        <w:t>מ</w:t>
      </w:r>
      <w:r w:rsidR="00757BA5" w:rsidRPr="00D57623">
        <w:rPr>
          <w:rFonts w:hint="cs"/>
          <w:sz w:val="26"/>
          <w:szCs w:val="26"/>
          <w:rtl/>
        </w:rPr>
        <w:t>ר</w:t>
      </w:r>
      <w:r w:rsidR="001B4348" w:rsidRPr="00D57623">
        <w:rPr>
          <w:rFonts w:hint="cs"/>
          <w:sz w:val="26"/>
          <w:szCs w:val="26"/>
          <w:rtl/>
        </w:rPr>
        <w:t xml:space="preserve"> </w:t>
      </w:r>
      <w:r w:rsidR="00F323A0" w:rsidRPr="00D57623">
        <w:rPr>
          <w:rFonts w:hint="cs"/>
          <w:sz w:val="26"/>
          <w:szCs w:val="26"/>
          <w:rtl/>
        </w:rPr>
        <w:t>[</w:t>
      </w:r>
      <w:r w:rsidR="00290860" w:rsidRPr="00D57623">
        <w:rPr>
          <w:rFonts w:hint="cs"/>
          <w:sz w:val="26"/>
          <w:szCs w:val="26"/>
          <w:rtl/>
        </w:rPr>
        <w:t>ר'</w:t>
      </w:r>
      <w:r w:rsidR="00F323A0" w:rsidRPr="00D57623">
        <w:rPr>
          <w:rFonts w:hint="cs"/>
          <w:sz w:val="26"/>
          <w:szCs w:val="26"/>
          <w:rtl/>
        </w:rPr>
        <w:t>]</w:t>
      </w:r>
      <w:r w:rsidR="00290860" w:rsidRPr="00D57623">
        <w:rPr>
          <w:rFonts w:hint="cs"/>
          <w:sz w:val="26"/>
          <w:szCs w:val="26"/>
          <w:rtl/>
        </w:rPr>
        <w:t xml:space="preserve"> </w:t>
      </w:r>
      <w:r w:rsidR="001B4348" w:rsidRPr="00D57623">
        <w:rPr>
          <w:rFonts w:hint="cs"/>
          <w:sz w:val="26"/>
          <w:szCs w:val="26"/>
          <w:rtl/>
        </w:rPr>
        <w:t>לו</w:t>
      </w:r>
      <w:r w:rsidR="00290860" w:rsidRPr="00D57623">
        <w:rPr>
          <w:rFonts w:hint="cs"/>
          <w:sz w:val="26"/>
          <w:szCs w:val="26"/>
          <w:rtl/>
        </w:rPr>
        <w:t>י</w:t>
      </w:r>
      <w:r w:rsidR="00BE00CD" w:rsidRPr="00D57623">
        <w:rPr>
          <w:rStyle w:val="a5"/>
          <w:sz w:val="26"/>
          <w:szCs w:val="26"/>
          <w:rtl/>
        </w:rPr>
        <w:endnoteReference w:id="202"/>
      </w:r>
      <w:r w:rsidR="00290860" w:rsidRPr="00D57623">
        <w:rPr>
          <w:rFonts w:hint="cs"/>
          <w:sz w:val="26"/>
          <w:szCs w:val="26"/>
          <w:rtl/>
        </w:rPr>
        <w:t>:</w:t>
      </w:r>
      <w:r w:rsidR="001B4348" w:rsidRPr="00D57623">
        <w:rPr>
          <w:rFonts w:hint="cs"/>
          <w:sz w:val="26"/>
          <w:szCs w:val="26"/>
          <w:rtl/>
        </w:rPr>
        <w:t xml:space="preserve"> "לגוזר ים סוף לגזרים"</w:t>
      </w:r>
      <w:r w:rsidR="00F34169" w:rsidRPr="00D57623">
        <w:rPr>
          <w:rFonts w:hint="cs"/>
          <w:sz w:val="26"/>
          <w:szCs w:val="26"/>
          <w:rtl/>
        </w:rPr>
        <w:t xml:space="preserve"> (תהלים קלו </w:t>
      </w:r>
      <w:proofErr w:type="spellStart"/>
      <w:r w:rsidR="00F34169" w:rsidRPr="00D57623">
        <w:rPr>
          <w:rFonts w:hint="cs"/>
          <w:sz w:val="26"/>
          <w:szCs w:val="26"/>
          <w:rtl/>
        </w:rPr>
        <w:t>יג</w:t>
      </w:r>
      <w:proofErr w:type="spellEnd"/>
      <w:r w:rsidR="00F34169" w:rsidRPr="00D57623">
        <w:rPr>
          <w:rFonts w:hint="cs"/>
          <w:sz w:val="26"/>
          <w:szCs w:val="26"/>
          <w:rtl/>
        </w:rPr>
        <w:t>)</w:t>
      </w:r>
      <w:r w:rsidR="001B4348" w:rsidRPr="00D57623">
        <w:rPr>
          <w:rFonts w:hint="cs"/>
          <w:sz w:val="26"/>
          <w:szCs w:val="26"/>
          <w:rtl/>
        </w:rPr>
        <w:t xml:space="preserve">, שכן בלשון </w:t>
      </w:r>
      <w:r w:rsidR="009801B2" w:rsidRPr="00D57623">
        <w:rPr>
          <w:rFonts w:hint="cs"/>
          <w:sz w:val="26"/>
          <w:szCs w:val="26"/>
          <w:rtl/>
        </w:rPr>
        <w:t>ארמי</w:t>
      </w:r>
      <w:r w:rsidR="007B42BC" w:rsidRPr="00D57623">
        <w:rPr>
          <w:rFonts w:hint="cs"/>
          <w:sz w:val="26"/>
          <w:szCs w:val="26"/>
          <w:rtl/>
        </w:rPr>
        <w:t xml:space="preserve"> קורין </w:t>
      </w:r>
      <w:proofErr w:type="spellStart"/>
      <w:r w:rsidR="007B42BC" w:rsidRPr="00D57623">
        <w:rPr>
          <w:rFonts w:hint="cs"/>
          <w:sz w:val="26"/>
          <w:szCs w:val="26"/>
          <w:rtl/>
        </w:rPr>
        <w:t>למוהלין</w:t>
      </w:r>
      <w:proofErr w:type="spellEnd"/>
      <w:r w:rsidR="007B42BC" w:rsidRPr="00D57623">
        <w:rPr>
          <w:rFonts w:hint="cs"/>
          <w:sz w:val="26"/>
          <w:szCs w:val="26"/>
          <w:rtl/>
        </w:rPr>
        <w:t xml:space="preserve"> </w:t>
      </w:r>
      <w:r w:rsidRPr="00D57623">
        <w:rPr>
          <w:rFonts w:hint="cs"/>
          <w:sz w:val="26"/>
          <w:szCs w:val="26"/>
          <w:rtl/>
        </w:rPr>
        <w:t>'</w:t>
      </w:r>
      <w:proofErr w:type="spellStart"/>
      <w:r w:rsidR="007B42BC" w:rsidRPr="00D57623">
        <w:rPr>
          <w:rFonts w:hint="cs"/>
          <w:sz w:val="26"/>
          <w:szCs w:val="26"/>
          <w:rtl/>
        </w:rPr>
        <w:t>גוזרין</w:t>
      </w:r>
      <w:proofErr w:type="spellEnd"/>
      <w:r w:rsidRPr="00D57623">
        <w:rPr>
          <w:rFonts w:hint="cs"/>
          <w:sz w:val="26"/>
          <w:szCs w:val="26"/>
          <w:rtl/>
        </w:rPr>
        <w:t>'</w:t>
      </w:r>
      <w:bookmarkStart w:id="129" w:name="_Ref134778077"/>
      <w:r w:rsidR="00BE00CD" w:rsidRPr="00D57623">
        <w:rPr>
          <w:rStyle w:val="a4"/>
          <w:sz w:val="26"/>
          <w:szCs w:val="26"/>
          <w:rtl/>
        </w:rPr>
        <w:footnoteReference w:id="408"/>
      </w:r>
      <w:bookmarkEnd w:id="129"/>
      <w:r w:rsidR="005B691E" w:rsidRPr="00D57623">
        <w:rPr>
          <w:rFonts w:hint="cs"/>
          <w:sz w:val="26"/>
          <w:szCs w:val="26"/>
          <w:rtl/>
        </w:rPr>
        <w:t xml:space="preserve"> - בזכות המילה נקרע הים</w:t>
      </w:r>
      <w:r w:rsidR="005B691E" w:rsidRPr="00D57623">
        <w:rPr>
          <w:rStyle w:val="a5"/>
          <w:sz w:val="26"/>
          <w:szCs w:val="26"/>
          <w:rtl/>
        </w:rPr>
        <w:endnoteReference w:id="203"/>
      </w:r>
      <w:r w:rsidR="005B691E" w:rsidRPr="00D57623">
        <w:rPr>
          <w:rFonts w:hint="cs"/>
          <w:sz w:val="26"/>
          <w:szCs w:val="26"/>
          <w:rtl/>
        </w:rPr>
        <w:t>.</w:t>
      </w:r>
    </w:p>
    <w:p w14:paraId="3C1F8754" w14:textId="77777777" w:rsidR="001B4348" w:rsidRPr="00D57623" w:rsidRDefault="001B4348" w:rsidP="00F503A6">
      <w:pPr>
        <w:jc w:val="both"/>
        <w:rPr>
          <w:sz w:val="26"/>
          <w:szCs w:val="26"/>
          <w:rtl/>
        </w:rPr>
      </w:pPr>
    </w:p>
    <w:p w14:paraId="20976DF2" w14:textId="77777777" w:rsidR="001B4348" w:rsidRPr="00D57623" w:rsidRDefault="0045579F" w:rsidP="00F8778D">
      <w:pPr>
        <w:jc w:val="both"/>
        <w:rPr>
          <w:sz w:val="26"/>
          <w:szCs w:val="26"/>
          <w:rtl/>
        </w:rPr>
      </w:pPr>
      <w:proofErr w:type="spellStart"/>
      <w:r w:rsidRPr="00D57623">
        <w:rPr>
          <w:rFonts w:hint="cs"/>
          <w:b/>
          <w:bCs/>
          <w:sz w:val="30"/>
          <w:szCs w:val="30"/>
          <w:rtl/>
        </w:rPr>
        <w:t>עו</w:t>
      </w:r>
      <w:proofErr w:type="spellEnd"/>
      <w:r w:rsidR="001B4348" w:rsidRPr="00D57623">
        <w:rPr>
          <w:rFonts w:hint="cs"/>
          <w:b/>
          <w:bCs/>
          <w:sz w:val="30"/>
          <w:szCs w:val="30"/>
          <w:rtl/>
        </w:rPr>
        <w:t>.</w:t>
      </w:r>
      <w:r w:rsidR="001B4348" w:rsidRPr="00D57623">
        <w:rPr>
          <w:rFonts w:hint="cs"/>
          <w:sz w:val="26"/>
          <w:szCs w:val="26"/>
          <w:rtl/>
        </w:rPr>
        <w:t xml:space="preserve"> תקשי</w:t>
      </w:r>
      <w:r w:rsidR="005B691E" w:rsidRPr="00D57623">
        <w:rPr>
          <w:rStyle w:val="a5"/>
          <w:sz w:val="26"/>
          <w:szCs w:val="26"/>
          <w:rtl/>
        </w:rPr>
        <w:endnoteReference w:id="204"/>
      </w:r>
      <w:r w:rsidR="001B4348" w:rsidRPr="00D57623">
        <w:rPr>
          <w:rFonts w:hint="cs"/>
          <w:sz w:val="26"/>
          <w:szCs w:val="26"/>
          <w:rtl/>
        </w:rPr>
        <w:t xml:space="preserve"> לך, למה נהגו ליתן ג' מחצ</w:t>
      </w:r>
      <w:r w:rsidR="0064375D" w:rsidRPr="00D57623">
        <w:rPr>
          <w:rFonts w:hint="cs"/>
          <w:sz w:val="26"/>
          <w:szCs w:val="26"/>
          <w:rtl/>
        </w:rPr>
        <w:t>י</w:t>
      </w:r>
      <w:r w:rsidR="001B4348" w:rsidRPr="00D57623">
        <w:rPr>
          <w:rFonts w:hint="cs"/>
          <w:sz w:val="26"/>
          <w:szCs w:val="26"/>
          <w:rtl/>
        </w:rPr>
        <w:t>ות למעות פורים</w:t>
      </w:r>
      <w:r w:rsidR="00760504" w:rsidRPr="00D57623">
        <w:rPr>
          <w:rFonts w:hint="cs"/>
          <w:sz w:val="26"/>
          <w:szCs w:val="26"/>
          <w:rtl/>
        </w:rPr>
        <w:t>.</w:t>
      </w:r>
    </w:p>
    <w:p w14:paraId="6C619AE1" w14:textId="77777777" w:rsidR="001B4348" w:rsidRPr="00D57623" w:rsidRDefault="001B4348" w:rsidP="00F503A6">
      <w:pPr>
        <w:jc w:val="both"/>
        <w:rPr>
          <w:sz w:val="26"/>
          <w:szCs w:val="26"/>
          <w:rtl/>
        </w:rPr>
      </w:pPr>
      <w:r w:rsidRPr="00D57623">
        <w:rPr>
          <w:rFonts w:hint="cs"/>
          <w:sz w:val="26"/>
          <w:szCs w:val="26"/>
          <w:rtl/>
        </w:rPr>
        <w:t>תירץ, לפי שג' פעמים כתיב "מחצית השקל"</w:t>
      </w:r>
      <w:r w:rsidR="00E6744B" w:rsidRPr="00D57623">
        <w:rPr>
          <w:rStyle w:val="a5"/>
          <w:sz w:val="26"/>
          <w:szCs w:val="26"/>
          <w:rtl/>
        </w:rPr>
        <w:endnoteReference w:id="205"/>
      </w:r>
      <w:r w:rsidRPr="00D57623">
        <w:rPr>
          <w:rFonts w:hint="cs"/>
          <w:sz w:val="26"/>
          <w:szCs w:val="26"/>
          <w:rtl/>
        </w:rPr>
        <w:t xml:space="preserve"> בפרשת </w:t>
      </w:r>
      <w:r w:rsidR="00E6744B" w:rsidRPr="00D57623">
        <w:rPr>
          <w:rFonts w:hint="cs"/>
          <w:sz w:val="26"/>
          <w:szCs w:val="26"/>
          <w:rtl/>
        </w:rPr>
        <w:t>'</w:t>
      </w:r>
      <w:r w:rsidRPr="00D57623">
        <w:rPr>
          <w:rFonts w:hint="cs"/>
          <w:sz w:val="26"/>
          <w:szCs w:val="26"/>
          <w:rtl/>
        </w:rPr>
        <w:t xml:space="preserve">כי </w:t>
      </w:r>
      <w:proofErr w:type="spellStart"/>
      <w:r w:rsidRPr="00D57623">
        <w:rPr>
          <w:rFonts w:hint="cs"/>
          <w:sz w:val="26"/>
          <w:szCs w:val="26"/>
          <w:rtl/>
        </w:rPr>
        <w:t>תשא</w:t>
      </w:r>
      <w:proofErr w:type="spellEnd"/>
      <w:r w:rsidR="00E6744B" w:rsidRPr="00D57623">
        <w:rPr>
          <w:rFonts w:hint="cs"/>
          <w:sz w:val="26"/>
          <w:szCs w:val="26"/>
          <w:rtl/>
        </w:rPr>
        <w:t>'</w:t>
      </w:r>
      <w:r w:rsidR="00271978" w:rsidRPr="00D57623">
        <w:rPr>
          <w:rStyle w:val="a4"/>
          <w:sz w:val="26"/>
          <w:szCs w:val="26"/>
          <w:rtl/>
        </w:rPr>
        <w:footnoteReference w:id="409"/>
      </w:r>
      <w:r w:rsidRPr="00D57623">
        <w:rPr>
          <w:rFonts w:hint="cs"/>
          <w:sz w:val="26"/>
          <w:szCs w:val="26"/>
          <w:rtl/>
        </w:rPr>
        <w:t>, ולכך אנו נוהגים ליתן ג' מחציות ל</w:t>
      </w:r>
      <w:r w:rsidR="00E6744B" w:rsidRPr="00D57623">
        <w:rPr>
          <w:rFonts w:hint="cs"/>
          <w:sz w:val="26"/>
          <w:szCs w:val="26"/>
          <w:rtl/>
        </w:rPr>
        <w:t xml:space="preserve">מעות </w:t>
      </w:r>
      <w:r w:rsidRPr="00D57623">
        <w:rPr>
          <w:rFonts w:hint="cs"/>
          <w:sz w:val="26"/>
          <w:szCs w:val="26"/>
          <w:rtl/>
        </w:rPr>
        <w:t>פורים</w:t>
      </w:r>
      <w:r w:rsidR="00E6744B" w:rsidRPr="00D57623">
        <w:rPr>
          <w:rStyle w:val="a5"/>
          <w:sz w:val="26"/>
          <w:szCs w:val="26"/>
          <w:rtl/>
        </w:rPr>
        <w:endnoteReference w:id="206"/>
      </w:r>
      <w:r w:rsidR="00E6744B" w:rsidRPr="00D57623">
        <w:rPr>
          <w:rFonts w:hint="cs"/>
          <w:sz w:val="26"/>
          <w:szCs w:val="26"/>
          <w:rtl/>
        </w:rPr>
        <w:t xml:space="preserve"> </w:t>
      </w:r>
      <w:r w:rsidR="001D6A78" w:rsidRPr="00D57623">
        <w:rPr>
          <w:rStyle w:val="a4"/>
          <w:sz w:val="26"/>
          <w:szCs w:val="26"/>
          <w:rtl/>
        </w:rPr>
        <w:footnoteReference w:id="410"/>
      </w:r>
      <w:r w:rsidR="00760504" w:rsidRPr="00D57623">
        <w:rPr>
          <w:rFonts w:hint="cs"/>
          <w:sz w:val="26"/>
          <w:szCs w:val="26"/>
          <w:rtl/>
        </w:rPr>
        <w:t>.</w:t>
      </w:r>
    </w:p>
    <w:p w14:paraId="777F8BE4" w14:textId="77777777" w:rsidR="001B4348" w:rsidRPr="00D57623" w:rsidRDefault="001B4348" w:rsidP="00F503A6">
      <w:pPr>
        <w:jc w:val="both"/>
        <w:rPr>
          <w:sz w:val="26"/>
          <w:szCs w:val="26"/>
          <w:rtl/>
        </w:rPr>
      </w:pPr>
    </w:p>
    <w:p w14:paraId="7326A83B" w14:textId="77777777" w:rsidR="001B4348" w:rsidRPr="00D57623" w:rsidRDefault="0045579F" w:rsidP="0045579F">
      <w:pPr>
        <w:jc w:val="both"/>
        <w:rPr>
          <w:sz w:val="26"/>
          <w:szCs w:val="26"/>
          <w:rtl/>
        </w:rPr>
      </w:pPr>
      <w:r w:rsidRPr="00D57623">
        <w:rPr>
          <w:rFonts w:hint="cs"/>
          <w:b/>
          <w:bCs/>
          <w:sz w:val="30"/>
          <w:szCs w:val="30"/>
          <w:rtl/>
        </w:rPr>
        <w:t>עז</w:t>
      </w:r>
      <w:r w:rsidR="001B4348" w:rsidRPr="00D57623">
        <w:rPr>
          <w:rFonts w:hint="cs"/>
          <w:b/>
          <w:bCs/>
          <w:sz w:val="30"/>
          <w:szCs w:val="30"/>
          <w:rtl/>
        </w:rPr>
        <w:t>.</w:t>
      </w:r>
      <w:r w:rsidR="001B4348" w:rsidRPr="00D57623">
        <w:rPr>
          <w:rFonts w:hint="cs"/>
          <w:sz w:val="26"/>
          <w:szCs w:val="26"/>
          <w:rtl/>
        </w:rPr>
        <w:t xml:space="preserve"> תקשי</w:t>
      </w:r>
      <w:r w:rsidR="00E6744B" w:rsidRPr="00D57623">
        <w:rPr>
          <w:rStyle w:val="a5"/>
          <w:sz w:val="26"/>
          <w:szCs w:val="26"/>
          <w:rtl/>
        </w:rPr>
        <w:endnoteReference w:id="207"/>
      </w:r>
      <w:r w:rsidR="001B4348" w:rsidRPr="00D57623">
        <w:rPr>
          <w:rFonts w:hint="cs"/>
          <w:sz w:val="26"/>
          <w:szCs w:val="26"/>
          <w:rtl/>
        </w:rPr>
        <w:t xml:space="preserve"> לך, למה נוהג המוהל להתפלל ביום המילה</w:t>
      </w:r>
      <w:r w:rsidR="001B4348" w:rsidRPr="00D57623">
        <w:rPr>
          <w:rStyle w:val="a4"/>
          <w:sz w:val="26"/>
          <w:szCs w:val="26"/>
          <w:rtl/>
        </w:rPr>
        <w:footnoteReference w:id="411"/>
      </w:r>
      <w:r w:rsidR="001B4348" w:rsidRPr="00D57623">
        <w:rPr>
          <w:rFonts w:hint="cs"/>
          <w:sz w:val="26"/>
          <w:szCs w:val="26"/>
          <w:rtl/>
        </w:rPr>
        <w:t>.</w:t>
      </w:r>
    </w:p>
    <w:p w14:paraId="2D10C9C2" w14:textId="77777777" w:rsidR="001B4348" w:rsidRPr="00D57623" w:rsidRDefault="001B4348" w:rsidP="00584E39">
      <w:pPr>
        <w:jc w:val="both"/>
        <w:rPr>
          <w:sz w:val="26"/>
          <w:szCs w:val="26"/>
          <w:rtl/>
        </w:rPr>
      </w:pPr>
      <w:r w:rsidRPr="00D57623">
        <w:rPr>
          <w:rFonts w:hint="cs"/>
          <w:sz w:val="26"/>
          <w:szCs w:val="26"/>
          <w:rtl/>
        </w:rPr>
        <w:t>תירץ, לפי שנאמר</w:t>
      </w:r>
      <w:r w:rsidR="00F26DF4" w:rsidRPr="00D57623">
        <w:rPr>
          <w:rFonts w:hint="cs"/>
          <w:sz w:val="26"/>
          <w:szCs w:val="26"/>
          <w:rtl/>
        </w:rPr>
        <w:t xml:space="preserve"> </w:t>
      </w:r>
      <w:r w:rsidR="00F26DF4" w:rsidRPr="00D57623">
        <w:rPr>
          <w:rFonts w:ascii="Miriam" w:hint="cs"/>
          <w:sz w:val="26"/>
          <w:szCs w:val="26"/>
          <w:rtl/>
        </w:rPr>
        <w:t>(תהלים קמט ו)</w:t>
      </w:r>
      <w:r w:rsidRPr="00D57623">
        <w:rPr>
          <w:rFonts w:hint="cs"/>
          <w:sz w:val="26"/>
          <w:szCs w:val="26"/>
          <w:rtl/>
        </w:rPr>
        <w:t xml:space="preserve">: "וחרב </w:t>
      </w:r>
      <w:r w:rsidR="00584E39" w:rsidRPr="00D57623">
        <w:rPr>
          <w:sz w:val="26"/>
          <w:szCs w:val="26"/>
          <w:rtl/>
        </w:rPr>
        <w:t>פִּ</w:t>
      </w:r>
      <w:r w:rsidRPr="00D57623">
        <w:rPr>
          <w:rFonts w:hint="cs"/>
          <w:sz w:val="26"/>
          <w:szCs w:val="26"/>
          <w:rtl/>
        </w:rPr>
        <w:t>פיות בידם"</w:t>
      </w:r>
      <w:r w:rsidR="00A122F7" w:rsidRPr="00D57623">
        <w:rPr>
          <w:rFonts w:hint="cs"/>
          <w:sz w:val="26"/>
          <w:szCs w:val="26"/>
          <w:rtl/>
        </w:rPr>
        <w:t xml:space="preserve">, </w:t>
      </w:r>
      <w:r w:rsidR="00A122F7" w:rsidRPr="00D57623">
        <w:rPr>
          <w:rFonts w:hint="cs"/>
          <w:b/>
          <w:bCs/>
          <w:sz w:val="26"/>
          <w:szCs w:val="26"/>
          <w:rtl/>
        </w:rPr>
        <w:t>וחר</w:t>
      </w:r>
      <w:r w:rsidRPr="00D57623">
        <w:rPr>
          <w:rFonts w:hint="cs"/>
          <w:b/>
          <w:bCs/>
          <w:sz w:val="26"/>
          <w:szCs w:val="26"/>
          <w:rtl/>
        </w:rPr>
        <w:t>ב</w:t>
      </w:r>
      <w:r w:rsidR="00E2646B" w:rsidRPr="00D57623">
        <w:rPr>
          <w:rFonts w:hint="cs"/>
          <w:sz w:val="26"/>
          <w:szCs w:val="26"/>
          <w:rtl/>
        </w:rPr>
        <w:t xml:space="preserve"> </w:t>
      </w:r>
      <w:proofErr w:type="spellStart"/>
      <w:r w:rsidR="00E2646B" w:rsidRPr="00D57623">
        <w:rPr>
          <w:rFonts w:hint="cs"/>
          <w:sz w:val="26"/>
          <w:szCs w:val="26"/>
          <w:rtl/>
        </w:rPr>
        <w:t>גימטריא</w:t>
      </w:r>
      <w:proofErr w:type="spellEnd"/>
      <w:r w:rsidRPr="00D57623">
        <w:rPr>
          <w:rFonts w:hint="cs"/>
          <w:sz w:val="26"/>
          <w:szCs w:val="26"/>
          <w:rtl/>
        </w:rPr>
        <w:t xml:space="preserve"> </w:t>
      </w:r>
      <w:proofErr w:type="spellStart"/>
      <w:r w:rsidRPr="00D57623">
        <w:rPr>
          <w:rFonts w:hint="cs"/>
          <w:b/>
          <w:bCs/>
          <w:sz w:val="26"/>
          <w:szCs w:val="26"/>
          <w:rtl/>
        </w:rPr>
        <w:t>רי"ו</w:t>
      </w:r>
      <w:proofErr w:type="spellEnd"/>
      <w:r w:rsidR="00B76E4B" w:rsidRPr="00D57623">
        <w:rPr>
          <w:rStyle w:val="a4"/>
          <w:sz w:val="26"/>
          <w:szCs w:val="26"/>
          <w:rtl/>
        </w:rPr>
        <w:footnoteReference w:id="412"/>
      </w:r>
      <w:r w:rsidRPr="00D57623">
        <w:rPr>
          <w:rFonts w:hint="cs"/>
          <w:sz w:val="26"/>
          <w:szCs w:val="26"/>
          <w:rtl/>
        </w:rPr>
        <w:t xml:space="preserve">, כמניין אותיות של </w:t>
      </w:r>
      <w:r w:rsidR="00584E39" w:rsidRPr="00D57623">
        <w:rPr>
          <w:sz w:val="26"/>
          <w:szCs w:val="26"/>
          <w:rtl/>
        </w:rPr>
        <w:t>שֵׁם</w:t>
      </w:r>
      <w:r w:rsidRPr="00D57623">
        <w:rPr>
          <w:rFonts w:hint="cs"/>
          <w:sz w:val="26"/>
          <w:szCs w:val="26"/>
          <w:rtl/>
        </w:rPr>
        <w:t xml:space="preserve"> המפורש שהוא ע"ב תיבות, ובכל אחד ואחד ג' אותיות</w:t>
      </w:r>
      <w:r w:rsidRPr="00D57623">
        <w:rPr>
          <w:rStyle w:val="a4"/>
          <w:sz w:val="26"/>
          <w:szCs w:val="26"/>
          <w:rtl/>
        </w:rPr>
        <w:footnoteReference w:id="413"/>
      </w:r>
      <w:r w:rsidRPr="00D57623">
        <w:rPr>
          <w:rFonts w:hint="cs"/>
          <w:sz w:val="26"/>
          <w:szCs w:val="26"/>
          <w:rtl/>
        </w:rPr>
        <w:t xml:space="preserve">, והיינו </w:t>
      </w:r>
      <w:proofErr w:type="spellStart"/>
      <w:r w:rsidRPr="00D57623">
        <w:rPr>
          <w:rFonts w:hint="cs"/>
          <w:b/>
          <w:bCs/>
          <w:sz w:val="26"/>
          <w:szCs w:val="26"/>
          <w:rtl/>
        </w:rPr>
        <w:t>רי"ו</w:t>
      </w:r>
      <w:proofErr w:type="spellEnd"/>
      <w:r w:rsidR="00E6744B" w:rsidRPr="00D57623">
        <w:rPr>
          <w:rStyle w:val="a5"/>
          <w:sz w:val="26"/>
          <w:szCs w:val="26"/>
          <w:rtl/>
        </w:rPr>
        <w:endnoteReference w:id="208"/>
      </w:r>
      <w:r w:rsidR="00E6744B" w:rsidRPr="00D57623">
        <w:rPr>
          <w:rStyle w:val="a4"/>
          <w:rFonts w:hint="cs"/>
          <w:sz w:val="26"/>
          <w:szCs w:val="26"/>
          <w:rtl/>
        </w:rPr>
        <w:t xml:space="preserve"> </w:t>
      </w:r>
      <w:r w:rsidRPr="00D57623">
        <w:rPr>
          <w:rStyle w:val="a4"/>
          <w:sz w:val="26"/>
          <w:szCs w:val="26"/>
          <w:rtl/>
        </w:rPr>
        <w:lastRenderedPageBreak/>
        <w:footnoteReference w:id="414"/>
      </w:r>
      <w:r w:rsidRPr="00D57623">
        <w:rPr>
          <w:rFonts w:hint="cs"/>
          <w:sz w:val="26"/>
          <w:szCs w:val="26"/>
          <w:rtl/>
        </w:rPr>
        <w:t>. לפיכך המוהל צריך להיות שליח ציבור לתפילה שחרית, משום שנאמר</w:t>
      </w:r>
      <w:r w:rsidR="00315244" w:rsidRPr="00D57623">
        <w:rPr>
          <w:rFonts w:hint="cs"/>
          <w:sz w:val="26"/>
          <w:szCs w:val="26"/>
          <w:rtl/>
        </w:rPr>
        <w:t xml:space="preserve"> (תהלים שם)</w:t>
      </w:r>
      <w:r w:rsidRPr="00D57623">
        <w:rPr>
          <w:rFonts w:hint="cs"/>
          <w:sz w:val="26"/>
          <w:szCs w:val="26"/>
          <w:rtl/>
        </w:rPr>
        <w:t xml:space="preserve">: "רוממות </w:t>
      </w:r>
      <w:r w:rsidR="00315244" w:rsidRPr="00D57623">
        <w:rPr>
          <w:sz w:val="26"/>
          <w:szCs w:val="26"/>
          <w:rtl/>
        </w:rPr>
        <w:t>אֵל</w:t>
      </w:r>
      <w:r w:rsidRPr="00D57623">
        <w:rPr>
          <w:rFonts w:hint="cs"/>
          <w:sz w:val="26"/>
          <w:szCs w:val="26"/>
          <w:rtl/>
        </w:rPr>
        <w:t xml:space="preserve"> </w:t>
      </w:r>
      <w:r w:rsidR="00315244" w:rsidRPr="00D57623">
        <w:rPr>
          <w:sz w:val="26"/>
          <w:szCs w:val="26"/>
          <w:rtl/>
        </w:rPr>
        <w:t>בִּגְרוֹנָם</w:t>
      </w:r>
      <w:r w:rsidRPr="00D57623">
        <w:rPr>
          <w:rFonts w:hint="cs"/>
          <w:sz w:val="26"/>
          <w:szCs w:val="26"/>
          <w:rtl/>
        </w:rPr>
        <w:t>", רמז שהמוהל "רוממות אל בגרונם"</w:t>
      </w:r>
      <w:r w:rsidR="006A6802" w:rsidRPr="00D57623">
        <w:rPr>
          <w:rFonts w:hint="cs"/>
          <w:sz w:val="26"/>
          <w:szCs w:val="26"/>
          <w:rtl/>
        </w:rPr>
        <w:t>, ואחר כך</w:t>
      </w:r>
      <w:r w:rsidR="00EA7263" w:rsidRPr="00D57623">
        <w:rPr>
          <w:rStyle w:val="a4"/>
          <w:sz w:val="26"/>
          <w:szCs w:val="26"/>
          <w:rtl/>
        </w:rPr>
        <w:footnoteReference w:id="415"/>
      </w:r>
      <w:r w:rsidRPr="00D57623">
        <w:rPr>
          <w:rFonts w:hint="cs"/>
          <w:sz w:val="26"/>
          <w:szCs w:val="26"/>
          <w:rtl/>
        </w:rPr>
        <w:t xml:space="preserve"> עומד</w:t>
      </w:r>
      <w:r w:rsidRPr="00D57623">
        <w:rPr>
          <w:rStyle w:val="a4"/>
          <w:sz w:val="26"/>
          <w:szCs w:val="26"/>
          <w:rtl/>
        </w:rPr>
        <w:footnoteReference w:id="416"/>
      </w:r>
      <w:r w:rsidRPr="00D57623">
        <w:rPr>
          <w:rFonts w:hint="cs"/>
          <w:sz w:val="26"/>
          <w:szCs w:val="26"/>
          <w:rtl/>
        </w:rPr>
        <w:t xml:space="preserve"> "וחרב </w:t>
      </w:r>
      <w:r w:rsidR="00584E39" w:rsidRPr="00D57623">
        <w:rPr>
          <w:sz w:val="26"/>
          <w:szCs w:val="26"/>
          <w:rtl/>
        </w:rPr>
        <w:t>פִּ</w:t>
      </w:r>
      <w:r w:rsidRPr="00D57623">
        <w:rPr>
          <w:rFonts w:hint="cs"/>
          <w:sz w:val="26"/>
          <w:szCs w:val="26"/>
          <w:rtl/>
        </w:rPr>
        <w:t>פיות בידם", כלומר, יהיה למוהל סכין</w:t>
      </w:r>
      <w:r w:rsidRPr="00D57623">
        <w:rPr>
          <w:rStyle w:val="a4"/>
          <w:sz w:val="26"/>
          <w:szCs w:val="26"/>
          <w:rtl/>
        </w:rPr>
        <w:footnoteReference w:id="417"/>
      </w:r>
      <w:r w:rsidRPr="00D57623">
        <w:rPr>
          <w:rFonts w:hint="cs"/>
          <w:sz w:val="26"/>
          <w:szCs w:val="26"/>
          <w:rtl/>
        </w:rPr>
        <w:t xml:space="preserve"> אחד שהוא חדוד</w:t>
      </w:r>
      <w:bookmarkStart w:id="130" w:name="_Ref134785437"/>
      <w:r w:rsidR="00E6744B" w:rsidRPr="00D57623">
        <w:rPr>
          <w:rStyle w:val="a5"/>
          <w:sz w:val="26"/>
          <w:szCs w:val="26"/>
          <w:rtl/>
        </w:rPr>
        <w:endnoteReference w:id="209"/>
      </w:r>
      <w:r w:rsidR="00E6744B" w:rsidRPr="00D57623">
        <w:rPr>
          <w:rFonts w:hint="cs"/>
          <w:sz w:val="26"/>
          <w:szCs w:val="26"/>
          <w:rtl/>
        </w:rPr>
        <w:t xml:space="preserve"> </w:t>
      </w:r>
      <w:bookmarkStart w:id="131" w:name="_Ref150082320"/>
      <w:r w:rsidRPr="00D57623">
        <w:rPr>
          <w:rStyle w:val="a4"/>
          <w:sz w:val="26"/>
          <w:szCs w:val="26"/>
          <w:rtl/>
        </w:rPr>
        <w:footnoteReference w:id="418"/>
      </w:r>
      <w:bookmarkEnd w:id="130"/>
      <w:bookmarkEnd w:id="131"/>
      <w:r w:rsidRPr="00D57623">
        <w:rPr>
          <w:rFonts w:hint="cs"/>
          <w:sz w:val="26"/>
          <w:szCs w:val="26"/>
          <w:rtl/>
        </w:rPr>
        <w:t>.</w:t>
      </w:r>
    </w:p>
    <w:p w14:paraId="7818E7B9" w14:textId="77777777" w:rsidR="001B4348" w:rsidRPr="00D57623" w:rsidRDefault="001B4348" w:rsidP="00F503A6">
      <w:pPr>
        <w:jc w:val="both"/>
        <w:rPr>
          <w:sz w:val="26"/>
          <w:szCs w:val="26"/>
          <w:rtl/>
        </w:rPr>
      </w:pPr>
    </w:p>
    <w:p w14:paraId="6E7E92A6" w14:textId="77777777" w:rsidR="001B4348" w:rsidRPr="00D57623" w:rsidRDefault="0045579F" w:rsidP="0045579F">
      <w:pPr>
        <w:jc w:val="both"/>
        <w:rPr>
          <w:sz w:val="26"/>
          <w:szCs w:val="26"/>
          <w:rtl/>
        </w:rPr>
      </w:pPr>
      <w:proofErr w:type="spellStart"/>
      <w:r w:rsidRPr="00D57623">
        <w:rPr>
          <w:rFonts w:hint="cs"/>
          <w:b/>
          <w:bCs/>
          <w:sz w:val="30"/>
          <w:szCs w:val="30"/>
          <w:rtl/>
        </w:rPr>
        <w:t>עח</w:t>
      </w:r>
      <w:proofErr w:type="spellEnd"/>
      <w:r w:rsidR="001B4348" w:rsidRPr="00D57623">
        <w:rPr>
          <w:rFonts w:hint="cs"/>
          <w:b/>
          <w:bCs/>
          <w:sz w:val="30"/>
          <w:szCs w:val="30"/>
          <w:rtl/>
        </w:rPr>
        <w:t>.</w:t>
      </w:r>
      <w:r w:rsidR="001B4348" w:rsidRPr="00D57623">
        <w:rPr>
          <w:rFonts w:hint="cs"/>
          <w:sz w:val="26"/>
          <w:szCs w:val="26"/>
          <w:rtl/>
        </w:rPr>
        <w:t xml:space="preserve"> תקשי</w:t>
      </w:r>
      <w:r w:rsidR="00DD2FD9" w:rsidRPr="00D57623">
        <w:rPr>
          <w:rStyle w:val="a5"/>
          <w:sz w:val="26"/>
          <w:szCs w:val="26"/>
          <w:rtl/>
        </w:rPr>
        <w:endnoteReference w:id="210"/>
      </w:r>
      <w:r w:rsidR="001B4348" w:rsidRPr="00D57623">
        <w:rPr>
          <w:rFonts w:hint="cs"/>
          <w:sz w:val="26"/>
          <w:szCs w:val="26"/>
          <w:rtl/>
        </w:rPr>
        <w:t xml:space="preserve"> לך, למה מכנין להקב</w:t>
      </w:r>
      <w:r w:rsidR="001B4348" w:rsidRPr="00D57623">
        <w:rPr>
          <w:sz w:val="26"/>
          <w:szCs w:val="26"/>
          <w:rtl/>
        </w:rPr>
        <w:t>"</w:t>
      </w:r>
      <w:r w:rsidR="00CA7A08" w:rsidRPr="00D57623">
        <w:rPr>
          <w:rFonts w:hint="cs"/>
          <w:sz w:val="26"/>
          <w:szCs w:val="26"/>
          <w:rtl/>
        </w:rPr>
        <w:t>ה לקרוא 'מקום'</w:t>
      </w:r>
      <w:r w:rsidR="00AE513A" w:rsidRPr="00D57623">
        <w:rPr>
          <w:rStyle w:val="a4"/>
          <w:sz w:val="26"/>
          <w:szCs w:val="26"/>
          <w:rtl/>
        </w:rPr>
        <w:footnoteReference w:id="419"/>
      </w:r>
      <w:r w:rsidR="001B4348" w:rsidRPr="00D57623">
        <w:rPr>
          <w:rFonts w:hint="cs"/>
          <w:sz w:val="26"/>
          <w:szCs w:val="26"/>
          <w:rtl/>
        </w:rPr>
        <w:t>.</w:t>
      </w:r>
    </w:p>
    <w:p w14:paraId="08CCE09F" w14:textId="77777777" w:rsidR="001B4348" w:rsidRPr="00D57623" w:rsidRDefault="001B4348" w:rsidP="00DE68CB">
      <w:pPr>
        <w:jc w:val="both"/>
        <w:rPr>
          <w:sz w:val="26"/>
          <w:szCs w:val="26"/>
          <w:rtl/>
        </w:rPr>
      </w:pPr>
      <w:r w:rsidRPr="00D57623">
        <w:rPr>
          <w:rFonts w:hint="cs"/>
          <w:sz w:val="26"/>
          <w:szCs w:val="26"/>
          <w:rtl/>
        </w:rPr>
        <w:t xml:space="preserve">תירץ, </w:t>
      </w:r>
      <w:r w:rsidR="003D2565" w:rsidRPr="00D57623">
        <w:rPr>
          <w:rFonts w:hint="cs"/>
          <w:sz w:val="26"/>
          <w:szCs w:val="26"/>
          <w:rtl/>
        </w:rPr>
        <w:t xml:space="preserve">לפי כשתחשב השם של ארבע אותיות - </w:t>
      </w:r>
      <w:r w:rsidR="00DE68CB" w:rsidRPr="00D57623">
        <w:rPr>
          <w:rFonts w:hint="cs"/>
          <w:b/>
          <w:bCs/>
          <w:sz w:val="26"/>
          <w:szCs w:val="26"/>
          <w:rtl/>
        </w:rPr>
        <w:t>י'</w:t>
      </w:r>
      <w:r w:rsidR="00DE68CB" w:rsidRPr="00D57623">
        <w:rPr>
          <w:rFonts w:hint="cs"/>
          <w:sz w:val="26"/>
          <w:szCs w:val="26"/>
          <w:rtl/>
        </w:rPr>
        <w:t xml:space="preserve"> פעמים </w:t>
      </w:r>
      <w:r w:rsidR="00DE68CB" w:rsidRPr="00D57623">
        <w:rPr>
          <w:rFonts w:hint="cs"/>
          <w:b/>
          <w:bCs/>
          <w:sz w:val="26"/>
          <w:szCs w:val="26"/>
          <w:rtl/>
        </w:rPr>
        <w:t>י'</w:t>
      </w:r>
      <w:r w:rsidR="00DE68CB" w:rsidRPr="00D57623">
        <w:rPr>
          <w:rFonts w:hint="cs"/>
          <w:sz w:val="26"/>
          <w:szCs w:val="26"/>
          <w:rtl/>
        </w:rPr>
        <w:t>, ו</w:t>
      </w:r>
      <w:r w:rsidR="00DE68CB" w:rsidRPr="00D57623">
        <w:rPr>
          <w:rFonts w:hint="cs"/>
          <w:b/>
          <w:bCs/>
          <w:sz w:val="26"/>
          <w:szCs w:val="26"/>
          <w:rtl/>
        </w:rPr>
        <w:t>ה'</w:t>
      </w:r>
      <w:r w:rsidR="00DE68CB" w:rsidRPr="00D57623">
        <w:rPr>
          <w:rFonts w:hint="cs"/>
          <w:sz w:val="26"/>
          <w:szCs w:val="26"/>
          <w:rtl/>
        </w:rPr>
        <w:t xml:space="preserve"> פעמים </w:t>
      </w:r>
      <w:r w:rsidR="00DE68CB" w:rsidRPr="00D57623">
        <w:rPr>
          <w:rFonts w:hint="cs"/>
          <w:b/>
          <w:bCs/>
          <w:sz w:val="26"/>
          <w:szCs w:val="26"/>
          <w:rtl/>
        </w:rPr>
        <w:t>ה'</w:t>
      </w:r>
      <w:r w:rsidR="00DE68CB" w:rsidRPr="00D57623">
        <w:rPr>
          <w:rFonts w:hint="cs"/>
          <w:sz w:val="26"/>
          <w:szCs w:val="26"/>
          <w:rtl/>
        </w:rPr>
        <w:t xml:space="preserve">, </w:t>
      </w:r>
      <w:r w:rsidR="00DE68CB" w:rsidRPr="00D57623">
        <w:rPr>
          <w:rFonts w:hint="cs"/>
          <w:b/>
          <w:bCs/>
          <w:sz w:val="26"/>
          <w:szCs w:val="26"/>
          <w:rtl/>
        </w:rPr>
        <w:t>ו'</w:t>
      </w:r>
      <w:r w:rsidR="00DE68CB" w:rsidRPr="00D57623">
        <w:rPr>
          <w:rFonts w:hint="cs"/>
          <w:sz w:val="26"/>
          <w:szCs w:val="26"/>
          <w:rtl/>
        </w:rPr>
        <w:t xml:space="preserve"> פעמים </w:t>
      </w:r>
      <w:r w:rsidR="00DE68CB" w:rsidRPr="00D57623">
        <w:rPr>
          <w:rFonts w:hint="cs"/>
          <w:b/>
          <w:bCs/>
          <w:sz w:val="26"/>
          <w:szCs w:val="26"/>
          <w:rtl/>
        </w:rPr>
        <w:t>ו'</w:t>
      </w:r>
      <w:r w:rsidR="00DE68CB" w:rsidRPr="00D57623">
        <w:rPr>
          <w:rFonts w:hint="cs"/>
          <w:sz w:val="26"/>
          <w:szCs w:val="26"/>
          <w:rtl/>
        </w:rPr>
        <w:t>, ו</w:t>
      </w:r>
      <w:r w:rsidR="00DE68CB" w:rsidRPr="00D57623">
        <w:rPr>
          <w:rFonts w:hint="cs"/>
          <w:b/>
          <w:bCs/>
          <w:sz w:val="26"/>
          <w:szCs w:val="26"/>
          <w:rtl/>
        </w:rPr>
        <w:t>ה'</w:t>
      </w:r>
      <w:r w:rsidR="00DE68CB" w:rsidRPr="00D57623">
        <w:rPr>
          <w:rFonts w:hint="cs"/>
          <w:sz w:val="26"/>
          <w:szCs w:val="26"/>
          <w:rtl/>
        </w:rPr>
        <w:t xml:space="preserve"> פעמים </w:t>
      </w:r>
      <w:r w:rsidR="00DE68CB" w:rsidRPr="00D57623">
        <w:rPr>
          <w:rFonts w:hint="cs"/>
          <w:b/>
          <w:bCs/>
          <w:sz w:val="26"/>
          <w:szCs w:val="26"/>
          <w:rtl/>
        </w:rPr>
        <w:t>ה'</w:t>
      </w:r>
      <w:r w:rsidR="00DE68CB" w:rsidRPr="00D57623">
        <w:rPr>
          <w:rStyle w:val="a5"/>
          <w:sz w:val="26"/>
          <w:szCs w:val="26"/>
          <w:rtl/>
        </w:rPr>
        <w:endnoteReference w:id="211"/>
      </w:r>
      <w:r w:rsidR="00DE68CB" w:rsidRPr="00D57623">
        <w:rPr>
          <w:rFonts w:hint="cs"/>
          <w:sz w:val="26"/>
          <w:szCs w:val="26"/>
          <w:rtl/>
        </w:rPr>
        <w:t xml:space="preserve"> - </w:t>
      </w:r>
      <w:r w:rsidRPr="00D57623">
        <w:rPr>
          <w:rFonts w:hint="cs"/>
          <w:sz w:val="26"/>
          <w:szCs w:val="26"/>
          <w:rtl/>
        </w:rPr>
        <w:t xml:space="preserve">אז הוא עולה למניין </w:t>
      </w:r>
      <w:r w:rsidRPr="00D57623">
        <w:rPr>
          <w:rFonts w:hint="cs"/>
          <w:b/>
          <w:bCs/>
          <w:sz w:val="26"/>
          <w:szCs w:val="26"/>
          <w:rtl/>
        </w:rPr>
        <w:t>מקום</w:t>
      </w:r>
      <w:r w:rsidR="00B22A39" w:rsidRPr="00D57623">
        <w:rPr>
          <w:rStyle w:val="a4"/>
          <w:sz w:val="26"/>
          <w:szCs w:val="26"/>
          <w:rtl/>
        </w:rPr>
        <w:footnoteReference w:id="420"/>
      </w:r>
      <w:r w:rsidRPr="00D57623">
        <w:rPr>
          <w:rFonts w:hint="cs"/>
          <w:sz w:val="26"/>
          <w:szCs w:val="26"/>
          <w:rtl/>
        </w:rPr>
        <w:t xml:space="preserve">, לפיכך </w:t>
      </w:r>
      <w:r w:rsidR="00DE68CB" w:rsidRPr="00D57623">
        <w:rPr>
          <w:rFonts w:hint="cs"/>
          <w:sz w:val="26"/>
          <w:szCs w:val="26"/>
          <w:rtl/>
        </w:rPr>
        <w:t>מכנין</w:t>
      </w:r>
      <w:r w:rsidR="003D2565" w:rsidRPr="00D57623">
        <w:rPr>
          <w:rFonts w:hint="cs"/>
          <w:sz w:val="26"/>
          <w:szCs w:val="26"/>
          <w:rtl/>
        </w:rPr>
        <w:t xml:space="preserve"> לקרוא להשם 'מקום'</w:t>
      </w:r>
      <w:r w:rsidRPr="00D57623">
        <w:rPr>
          <w:rStyle w:val="a4"/>
          <w:sz w:val="26"/>
          <w:szCs w:val="26"/>
          <w:rtl/>
        </w:rPr>
        <w:footnoteReference w:id="421"/>
      </w:r>
      <w:r w:rsidRPr="00D57623">
        <w:rPr>
          <w:rFonts w:hint="cs"/>
          <w:sz w:val="26"/>
          <w:szCs w:val="26"/>
          <w:rtl/>
        </w:rPr>
        <w:t xml:space="preserve">. </w:t>
      </w:r>
    </w:p>
    <w:p w14:paraId="36D1E00C" w14:textId="77777777" w:rsidR="001B4348" w:rsidRPr="00D57623" w:rsidRDefault="001B4348" w:rsidP="00F503A6">
      <w:pPr>
        <w:jc w:val="both"/>
        <w:rPr>
          <w:sz w:val="26"/>
          <w:szCs w:val="26"/>
          <w:rtl/>
        </w:rPr>
      </w:pPr>
    </w:p>
    <w:p w14:paraId="2C8CED40" w14:textId="77777777" w:rsidR="001B4348" w:rsidRPr="00D57623" w:rsidRDefault="0045579F" w:rsidP="0028745A">
      <w:pPr>
        <w:jc w:val="both"/>
        <w:rPr>
          <w:sz w:val="26"/>
          <w:szCs w:val="26"/>
          <w:rtl/>
        </w:rPr>
      </w:pPr>
      <w:r w:rsidRPr="00D57623">
        <w:rPr>
          <w:rFonts w:hint="cs"/>
          <w:b/>
          <w:bCs/>
          <w:sz w:val="30"/>
          <w:szCs w:val="30"/>
          <w:rtl/>
        </w:rPr>
        <w:t>עט</w:t>
      </w:r>
      <w:r w:rsidR="001B4348" w:rsidRPr="00D57623">
        <w:rPr>
          <w:rFonts w:hint="cs"/>
          <w:b/>
          <w:bCs/>
          <w:sz w:val="30"/>
          <w:szCs w:val="30"/>
          <w:rtl/>
        </w:rPr>
        <w:t>.</w:t>
      </w:r>
      <w:r w:rsidR="001B4348" w:rsidRPr="00D57623">
        <w:rPr>
          <w:rFonts w:hint="cs"/>
          <w:sz w:val="26"/>
          <w:szCs w:val="26"/>
          <w:rtl/>
        </w:rPr>
        <w:t xml:space="preserve"> תקשי</w:t>
      </w:r>
      <w:r w:rsidR="00DD2FD9" w:rsidRPr="00D57623">
        <w:rPr>
          <w:rStyle w:val="a5"/>
          <w:sz w:val="26"/>
          <w:szCs w:val="26"/>
          <w:rtl/>
        </w:rPr>
        <w:endnoteReference w:id="212"/>
      </w:r>
      <w:r w:rsidR="001B4348" w:rsidRPr="00D57623">
        <w:rPr>
          <w:rFonts w:hint="cs"/>
          <w:sz w:val="26"/>
          <w:szCs w:val="26"/>
          <w:rtl/>
        </w:rPr>
        <w:t xml:space="preserve"> לך</w:t>
      </w:r>
      <w:r w:rsidR="00F82B39" w:rsidRPr="00D57623">
        <w:rPr>
          <w:rStyle w:val="a4"/>
          <w:sz w:val="26"/>
          <w:szCs w:val="26"/>
          <w:rtl/>
        </w:rPr>
        <w:footnoteReference w:id="422"/>
      </w:r>
      <w:r w:rsidR="001B4348" w:rsidRPr="00D57623">
        <w:rPr>
          <w:rFonts w:hint="cs"/>
          <w:sz w:val="26"/>
          <w:szCs w:val="26"/>
          <w:rtl/>
        </w:rPr>
        <w:t xml:space="preserve">, למה </w:t>
      </w:r>
      <w:proofErr w:type="spellStart"/>
      <w:r w:rsidR="001B4348" w:rsidRPr="00D57623">
        <w:rPr>
          <w:rFonts w:hint="cs"/>
          <w:sz w:val="26"/>
          <w:szCs w:val="26"/>
          <w:rtl/>
        </w:rPr>
        <w:t>כופלין</w:t>
      </w:r>
      <w:proofErr w:type="spellEnd"/>
      <w:r w:rsidR="001B4348" w:rsidRPr="00D57623">
        <w:rPr>
          <w:rStyle w:val="a4"/>
          <w:sz w:val="26"/>
          <w:szCs w:val="26"/>
          <w:rtl/>
        </w:rPr>
        <w:footnoteReference w:id="423"/>
      </w:r>
      <w:r w:rsidR="001B4348" w:rsidRPr="00D57623">
        <w:rPr>
          <w:rFonts w:hint="cs"/>
          <w:sz w:val="26"/>
          <w:szCs w:val="26"/>
          <w:rtl/>
        </w:rPr>
        <w:t xml:space="preserve"> הפסוק "כל הנשמה"</w:t>
      </w:r>
      <w:r w:rsidR="00505DD5" w:rsidRPr="00D57623">
        <w:rPr>
          <w:rFonts w:hint="cs"/>
          <w:sz w:val="26"/>
          <w:szCs w:val="26"/>
          <w:rtl/>
        </w:rPr>
        <w:t xml:space="preserve"> (תהלים </w:t>
      </w:r>
      <w:proofErr w:type="spellStart"/>
      <w:r w:rsidR="00505DD5" w:rsidRPr="00D57623">
        <w:rPr>
          <w:rFonts w:hint="cs"/>
          <w:sz w:val="26"/>
          <w:szCs w:val="26"/>
          <w:rtl/>
        </w:rPr>
        <w:t>קנ</w:t>
      </w:r>
      <w:proofErr w:type="spellEnd"/>
      <w:r w:rsidR="00505DD5" w:rsidRPr="00D57623">
        <w:rPr>
          <w:rFonts w:hint="cs"/>
          <w:sz w:val="26"/>
          <w:szCs w:val="26"/>
          <w:rtl/>
        </w:rPr>
        <w:t xml:space="preserve"> ו)</w:t>
      </w:r>
      <w:r w:rsidR="001B4348" w:rsidRPr="00D57623">
        <w:rPr>
          <w:rFonts w:hint="cs"/>
          <w:sz w:val="26"/>
          <w:szCs w:val="26"/>
          <w:rtl/>
        </w:rPr>
        <w:t>.</w:t>
      </w:r>
    </w:p>
    <w:p w14:paraId="35766F44" w14:textId="77777777" w:rsidR="001B4348" w:rsidRPr="00D57623" w:rsidRDefault="001B4348" w:rsidP="0058598F">
      <w:pPr>
        <w:jc w:val="both"/>
        <w:rPr>
          <w:sz w:val="26"/>
          <w:szCs w:val="26"/>
          <w:rtl/>
        </w:rPr>
      </w:pPr>
      <w:r w:rsidRPr="00D57623">
        <w:rPr>
          <w:rFonts w:hint="cs"/>
          <w:sz w:val="26"/>
          <w:szCs w:val="26"/>
          <w:rtl/>
        </w:rPr>
        <w:lastRenderedPageBreak/>
        <w:t>תירץ, לפי שהוא בסוף כל</w:t>
      </w:r>
      <w:r w:rsidR="00505DD5" w:rsidRPr="00D57623">
        <w:rPr>
          <w:rFonts w:hint="cs"/>
          <w:sz w:val="26"/>
          <w:szCs w:val="26"/>
          <w:rtl/>
        </w:rPr>
        <w:t xml:space="preserve"> מזמורים</w:t>
      </w:r>
      <w:r w:rsidR="0047060A" w:rsidRPr="00D57623">
        <w:rPr>
          <w:rStyle w:val="a4"/>
          <w:sz w:val="26"/>
          <w:szCs w:val="26"/>
          <w:rtl/>
        </w:rPr>
        <w:footnoteReference w:id="424"/>
      </w:r>
      <w:r w:rsidR="00505DD5" w:rsidRPr="00D57623">
        <w:rPr>
          <w:rFonts w:hint="cs"/>
          <w:sz w:val="26"/>
          <w:szCs w:val="26"/>
          <w:rtl/>
        </w:rPr>
        <w:t>.</w:t>
      </w:r>
    </w:p>
    <w:p w14:paraId="1B975454" w14:textId="77777777" w:rsidR="001B4348" w:rsidRPr="00D57623" w:rsidRDefault="001B4348" w:rsidP="00F503A6">
      <w:pPr>
        <w:jc w:val="both"/>
        <w:rPr>
          <w:sz w:val="26"/>
          <w:szCs w:val="26"/>
          <w:rtl/>
        </w:rPr>
      </w:pPr>
    </w:p>
    <w:p w14:paraId="178ADF14" w14:textId="77777777" w:rsidR="001B4348" w:rsidRPr="00D57623" w:rsidRDefault="0045579F" w:rsidP="00F503A6">
      <w:pPr>
        <w:jc w:val="both"/>
        <w:rPr>
          <w:sz w:val="26"/>
          <w:szCs w:val="26"/>
          <w:rtl/>
        </w:rPr>
      </w:pPr>
      <w:r w:rsidRPr="00D57623">
        <w:rPr>
          <w:rFonts w:hint="cs"/>
          <w:b/>
          <w:bCs/>
          <w:sz w:val="30"/>
          <w:szCs w:val="30"/>
          <w:rtl/>
        </w:rPr>
        <w:t>פ</w:t>
      </w:r>
      <w:r w:rsidR="001B4348" w:rsidRPr="00D57623">
        <w:rPr>
          <w:rFonts w:hint="cs"/>
          <w:b/>
          <w:bCs/>
          <w:sz w:val="30"/>
          <w:szCs w:val="30"/>
          <w:rtl/>
        </w:rPr>
        <w:t>.</w:t>
      </w:r>
      <w:r w:rsidR="001B4348" w:rsidRPr="00D57623">
        <w:rPr>
          <w:rFonts w:hint="cs"/>
          <w:sz w:val="26"/>
          <w:szCs w:val="26"/>
          <w:rtl/>
        </w:rPr>
        <w:t xml:space="preserve"> תקשי</w:t>
      </w:r>
      <w:r w:rsidR="00DD2FD9" w:rsidRPr="00D57623">
        <w:rPr>
          <w:rStyle w:val="a5"/>
          <w:sz w:val="26"/>
          <w:szCs w:val="26"/>
          <w:rtl/>
        </w:rPr>
        <w:endnoteReference w:id="213"/>
      </w:r>
      <w:r w:rsidR="001B4348" w:rsidRPr="00D57623">
        <w:rPr>
          <w:rFonts w:hint="cs"/>
          <w:sz w:val="26"/>
          <w:szCs w:val="26"/>
          <w:rtl/>
        </w:rPr>
        <w:t xml:space="preserve"> לך</w:t>
      </w:r>
      <w:r w:rsidR="004578CF" w:rsidRPr="00D57623">
        <w:rPr>
          <w:rFonts w:hint="cs"/>
          <w:sz w:val="26"/>
          <w:szCs w:val="26"/>
          <w:rtl/>
        </w:rPr>
        <w:t xml:space="preserve">, למה אין </w:t>
      </w:r>
      <w:proofErr w:type="spellStart"/>
      <w:r w:rsidR="004578CF" w:rsidRPr="00D57623">
        <w:rPr>
          <w:rFonts w:hint="cs"/>
          <w:sz w:val="26"/>
          <w:szCs w:val="26"/>
          <w:rtl/>
        </w:rPr>
        <w:t>נופלין</w:t>
      </w:r>
      <w:proofErr w:type="spellEnd"/>
      <w:r w:rsidR="004578CF" w:rsidRPr="00D57623">
        <w:rPr>
          <w:rFonts w:hint="cs"/>
          <w:sz w:val="26"/>
          <w:szCs w:val="26"/>
          <w:rtl/>
        </w:rPr>
        <w:t xml:space="preserve"> לתחנון בערב יום טוב</w:t>
      </w:r>
      <w:r w:rsidR="001B4348" w:rsidRPr="00D57623">
        <w:rPr>
          <w:rFonts w:hint="cs"/>
          <w:sz w:val="26"/>
          <w:szCs w:val="26"/>
          <w:rtl/>
        </w:rPr>
        <w:t xml:space="preserve"> בשחרית</w:t>
      </w:r>
      <w:bookmarkStart w:id="132" w:name="_Ref134852016"/>
      <w:r w:rsidR="001B4348" w:rsidRPr="00D57623">
        <w:rPr>
          <w:rStyle w:val="a4"/>
          <w:sz w:val="26"/>
          <w:szCs w:val="26"/>
          <w:rtl/>
        </w:rPr>
        <w:footnoteReference w:id="425"/>
      </w:r>
      <w:bookmarkEnd w:id="132"/>
      <w:r w:rsidR="001B4348" w:rsidRPr="00D57623">
        <w:rPr>
          <w:rFonts w:hint="cs"/>
          <w:sz w:val="26"/>
          <w:szCs w:val="26"/>
          <w:rtl/>
        </w:rPr>
        <w:t xml:space="preserve">, ובערב שבת </w:t>
      </w:r>
      <w:proofErr w:type="spellStart"/>
      <w:r w:rsidR="001B4348" w:rsidRPr="00D57623">
        <w:rPr>
          <w:rFonts w:hint="cs"/>
          <w:sz w:val="26"/>
          <w:szCs w:val="26"/>
          <w:rtl/>
        </w:rPr>
        <w:t>נופלין</w:t>
      </w:r>
      <w:proofErr w:type="spellEnd"/>
      <w:r w:rsidR="001B4348" w:rsidRPr="00D57623">
        <w:rPr>
          <w:rFonts w:hint="cs"/>
          <w:sz w:val="26"/>
          <w:szCs w:val="26"/>
          <w:rtl/>
        </w:rPr>
        <w:t xml:space="preserve"> לתחנון</w:t>
      </w:r>
      <w:r w:rsidR="00DE68CB" w:rsidRPr="00D57623">
        <w:rPr>
          <w:rStyle w:val="a5"/>
          <w:sz w:val="26"/>
          <w:szCs w:val="26"/>
          <w:rtl/>
        </w:rPr>
        <w:endnoteReference w:id="214"/>
      </w:r>
      <w:r w:rsidR="00DE68CB" w:rsidRPr="00D57623">
        <w:rPr>
          <w:rFonts w:hint="cs"/>
          <w:sz w:val="26"/>
          <w:szCs w:val="26"/>
          <w:rtl/>
        </w:rPr>
        <w:t xml:space="preserve"> </w:t>
      </w:r>
      <w:r w:rsidR="001B4348" w:rsidRPr="00D57623">
        <w:rPr>
          <w:rStyle w:val="a4"/>
          <w:sz w:val="26"/>
          <w:szCs w:val="26"/>
          <w:rtl/>
        </w:rPr>
        <w:footnoteReference w:id="426"/>
      </w:r>
      <w:r w:rsidR="00176F5F" w:rsidRPr="00D57623">
        <w:rPr>
          <w:rFonts w:hint="cs"/>
          <w:sz w:val="26"/>
          <w:szCs w:val="26"/>
          <w:rtl/>
        </w:rPr>
        <w:t>.</w:t>
      </w:r>
    </w:p>
    <w:p w14:paraId="459CBD75" w14:textId="77777777" w:rsidR="001B4348" w:rsidRPr="00D57623" w:rsidRDefault="001B4348" w:rsidP="00F503A6">
      <w:pPr>
        <w:jc w:val="both"/>
        <w:rPr>
          <w:sz w:val="26"/>
          <w:szCs w:val="26"/>
          <w:rtl/>
        </w:rPr>
      </w:pPr>
      <w:r w:rsidRPr="00D57623">
        <w:rPr>
          <w:rFonts w:hint="cs"/>
          <w:sz w:val="26"/>
          <w:szCs w:val="26"/>
          <w:rtl/>
        </w:rPr>
        <w:t xml:space="preserve">תירץ, לפי שביום טוב נאמר </w:t>
      </w:r>
      <w:r w:rsidR="007501BA" w:rsidRPr="00D57623">
        <w:rPr>
          <w:rFonts w:hint="cs"/>
          <w:sz w:val="26"/>
          <w:szCs w:val="26"/>
          <w:rtl/>
        </w:rPr>
        <w:t xml:space="preserve">(דברים </w:t>
      </w:r>
      <w:proofErr w:type="spellStart"/>
      <w:r w:rsidR="007501BA" w:rsidRPr="00D57623">
        <w:rPr>
          <w:rFonts w:hint="cs"/>
          <w:sz w:val="26"/>
          <w:szCs w:val="26"/>
          <w:rtl/>
        </w:rPr>
        <w:t>טז</w:t>
      </w:r>
      <w:proofErr w:type="spellEnd"/>
      <w:r w:rsidR="007501BA" w:rsidRPr="00D57623">
        <w:rPr>
          <w:rFonts w:hint="cs"/>
          <w:sz w:val="26"/>
          <w:szCs w:val="26"/>
          <w:rtl/>
        </w:rPr>
        <w:t xml:space="preserve"> יד): </w:t>
      </w:r>
      <w:r w:rsidRPr="00D57623">
        <w:rPr>
          <w:rFonts w:hint="cs"/>
          <w:sz w:val="26"/>
          <w:szCs w:val="26"/>
          <w:rtl/>
        </w:rPr>
        <w:t>"ושמחת בח</w:t>
      </w:r>
      <w:r w:rsidR="00775A3F" w:rsidRPr="00D57623">
        <w:rPr>
          <w:rFonts w:hint="cs"/>
          <w:sz w:val="26"/>
          <w:szCs w:val="26"/>
          <w:rtl/>
        </w:rPr>
        <w:t>ג</w:t>
      </w:r>
      <w:r w:rsidRPr="00D57623">
        <w:rPr>
          <w:rFonts w:hint="cs"/>
          <w:sz w:val="26"/>
          <w:szCs w:val="26"/>
          <w:rtl/>
        </w:rPr>
        <w:t>ך"</w:t>
      </w:r>
      <w:r w:rsidRPr="00D57623">
        <w:rPr>
          <w:rStyle w:val="a4"/>
          <w:sz w:val="26"/>
          <w:szCs w:val="26"/>
          <w:rtl/>
        </w:rPr>
        <w:footnoteReference w:id="427"/>
      </w:r>
      <w:r w:rsidRPr="00D57623">
        <w:rPr>
          <w:rFonts w:hint="cs"/>
          <w:sz w:val="26"/>
          <w:szCs w:val="26"/>
          <w:rtl/>
        </w:rPr>
        <w:t>, אבל בשב</w:t>
      </w:r>
      <w:r w:rsidR="00C06F21" w:rsidRPr="00D57623">
        <w:rPr>
          <w:rFonts w:hint="cs"/>
          <w:sz w:val="26"/>
          <w:szCs w:val="26"/>
          <w:rtl/>
        </w:rPr>
        <w:t>ת לא נאמר שמחה</w:t>
      </w:r>
      <w:r w:rsidR="0016574D" w:rsidRPr="00D57623">
        <w:rPr>
          <w:rStyle w:val="a4"/>
          <w:sz w:val="26"/>
          <w:szCs w:val="26"/>
          <w:rtl/>
        </w:rPr>
        <w:footnoteReference w:id="428"/>
      </w:r>
      <w:r w:rsidR="00C06F21" w:rsidRPr="00D57623">
        <w:rPr>
          <w:rFonts w:hint="cs"/>
          <w:sz w:val="26"/>
          <w:szCs w:val="26"/>
          <w:rtl/>
        </w:rPr>
        <w:t xml:space="preserve"> אלא מנוחה ועונג</w:t>
      </w:r>
      <w:r w:rsidR="00A53BFF" w:rsidRPr="00D57623">
        <w:rPr>
          <w:rStyle w:val="a4"/>
          <w:sz w:val="26"/>
          <w:szCs w:val="26"/>
          <w:rtl/>
        </w:rPr>
        <w:footnoteReference w:id="429"/>
      </w:r>
      <w:r w:rsidR="00C06F21" w:rsidRPr="00D57623">
        <w:rPr>
          <w:rFonts w:hint="cs"/>
          <w:sz w:val="26"/>
          <w:szCs w:val="26"/>
          <w:rtl/>
        </w:rPr>
        <w:t>.</w:t>
      </w:r>
    </w:p>
    <w:p w14:paraId="291D1E60" w14:textId="77777777" w:rsidR="001B4348" w:rsidRPr="00D57623" w:rsidRDefault="001B4348" w:rsidP="00F503A6">
      <w:pPr>
        <w:jc w:val="both"/>
        <w:rPr>
          <w:sz w:val="26"/>
          <w:szCs w:val="26"/>
          <w:rtl/>
        </w:rPr>
      </w:pPr>
    </w:p>
    <w:p w14:paraId="5D231FCA" w14:textId="77777777" w:rsidR="001B4348" w:rsidRPr="00D57623" w:rsidRDefault="00C06F21" w:rsidP="00CB6BA3">
      <w:pPr>
        <w:jc w:val="both"/>
        <w:rPr>
          <w:sz w:val="26"/>
          <w:szCs w:val="26"/>
          <w:rtl/>
        </w:rPr>
      </w:pPr>
      <w:r w:rsidRPr="00D57623">
        <w:rPr>
          <w:rFonts w:hint="cs"/>
          <w:b/>
          <w:bCs/>
          <w:sz w:val="30"/>
          <w:szCs w:val="30"/>
          <w:rtl/>
        </w:rPr>
        <w:t>פ</w:t>
      </w:r>
      <w:r w:rsidR="0045579F" w:rsidRPr="00D57623">
        <w:rPr>
          <w:rFonts w:hint="cs"/>
          <w:b/>
          <w:bCs/>
          <w:sz w:val="30"/>
          <w:szCs w:val="30"/>
          <w:rtl/>
        </w:rPr>
        <w:t>א</w:t>
      </w:r>
      <w:r w:rsidR="001B4348" w:rsidRPr="00D57623">
        <w:rPr>
          <w:rFonts w:hint="cs"/>
          <w:b/>
          <w:bCs/>
          <w:sz w:val="30"/>
          <w:szCs w:val="30"/>
          <w:rtl/>
        </w:rPr>
        <w:t>.</w:t>
      </w:r>
      <w:r w:rsidR="00F27D66" w:rsidRPr="00D57623">
        <w:rPr>
          <w:rFonts w:hint="cs"/>
          <w:sz w:val="26"/>
          <w:szCs w:val="26"/>
          <w:rtl/>
        </w:rPr>
        <w:t xml:space="preserve"> תקשי</w:t>
      </w:r>
      <w:r w:rsidR="00DD2FD9" w:rsidRPr="00D57623">
        <w:rPr>
          <w:rStyle w:val="a5"/>
          <w:sz w:val="26"/>
          <w:szCs w:val="26"/>
          <w:rtl/>
        </w:rPr>
        <w:endnoteReference w:id="215"/>
      </w:r>
      <w:r w:rsidR="00F27D66" w:rsidRPr="00D57623">
        <w:rPr>
          <w:rFonts w:hint="cs"/>
          <w:sz w:val="26"/>
          <w:szCs w:val="26"/>
          <w:rtl/>
        </w:rPr>
        <w:t xml:space="preserve"> לך, למה אין אומרים 'יעלה ויבא'</w:t>
      </w:r>
      <w:r w:rsidR="001B4348" w:rsidRPr="00D57623">
        <w:rPr>
          <w:rFonts w:hint="cs"/>
          <w:sz w:val="26"/>
          <w:szCs w:val="26"/>
          <w:rtl/>
        </w:rPr>
        <w:t xml:space="preserve"> בשבת, כמו בי</w:t>
      </w:r>
      <w:r w:rsidR="00CB6BA3" w:rsidRPr="00D57623">
        <w:rPr>
          <w:rFonts w:hint="cs"/>
          <w:sz w:val="26"/>
          <w:szCs w:val="26"/>
          <w:rtl/>
        </w:rPr>
        <w:t>מים טובים ובראשי חודשים</w:t>
      </w:r>
      <w:r w:rsidR="001B4348" w:rsidRPr="00D57623">
        <w:rPr>
          <w:rFonts w:hint="cs"/>
          <w:sz w:val="26"/>
          <w:szCs w:val="26"/>
          <w:rtl/>
        </w:rPr>
        <w:t xml:space="preserve"> ור</w:t>
      </w:r>
      <w:r w:rsidR="005757DF" w:rsidRPr="00D57623">
        <w:rPr>
          <w:rFonts w:hint="cs"/>
          <w:sz w:val="26"/>
          <w:szCs w:val="26"/>
          <w:rtl/>
        </w:rPr>
        <w:t>אש השנה</w:t>
      </w:r>
      <w:r w:rsidR="005730F3" w:rsidRPr="00D57623">
        <w:rPr>
          <w:rFonts w:hint="cs"/>
          <w:sz w:val="26"/>
          <w:szCs w:val="26"/>
          <w:rtl/>
        </w:rPr>
        <w:t xml:space="preserve"> ויום כיפור</w:t>
      </w:r>
      <w:r w:rsidR="00CB6BA3" w:rsidRPr="00D57623">
        <w:rPr>
          <w:rStyle w:val="a5"/>
          <w:sz w:val="26"/>
          <w:szCs w:val="26"/>
          <w:rtl/>
        </w:rPr>
        <w:endnoteReference w:id="216"/>
      </w:r>
      <w:r w:rsidR="005730F3" w:rsidRPr="00D57623">
        <w:rPr>
          <w:rFonts w:hint="cs"/>
          <w:sz w:val="26"/>
          <w:szCs w:val="26"/>
          <w:rtl/>
        </w:rPr>
        <w:t>.</w:t>
      </w:r>
    </w:p>
    <w:p w14:paraId="27877D33" w14:textId="77777777" w:rsidR="001B4348" w:rsidRPr="00D57623" w:rsidRDefault="004823FF" w:rsidP="00F503A6">
      <w:pPr>
        <w:jc w:val="both"/>
        <w:rPr>
          <w:sz w:val="26"/>
          <w:szCs w:val="26"/>
          <w:rtl/>
        </w:rPr>
      </w:pPr>
      <w:r w:rsidRPr="00D57623">
        <w:rPr>
          <w:rFonts w:hint="cs"/>
          <w:sz w:val="26"/>
          <w:szCs w:val="26"/>
          <w:rtl/>
        </w:rPr>
        <w:t>תירץ, לפי שנאמר</w:t>
      </w:r>
      <w:r w:rsidR="005E306A" w:rsidRPr="00D57623">
        <w:rPr>
          <w:rFonts w:hint="cs"/>
          <w:sz w:val="26"/>
          <w:szCs w:val="26"/>
          <w:rtl/>
        </w:rPr>
        <w:t xml:space="preserve"> (במדבר י י)</w:t>
      </w:r>
      <w:r w:rsidRPr="00D57623">
        <w:rPr>
          <w:rFonts w:hint="cs"/>
          <w:sz w:val="26"/>
          <w:szCs w:val="26"/>
          <w:rtl/>
        </w:rPr>
        <w:t>: "וביום שמחתכם ו</w:t>
      </w:r>
      <w:r w:rsidR="00E87C05" w:rsidRPr="00D57623">
        <w:rPr>
          <w:rFonts w:hint="cs"/>
          <w:sz w:val="26"/>
          <w:szCs w:val="26"/>
          <w:rtl/>
        </w:rPr>
        <w:t>ב</w:t>
      </w:r>
      <w:r w:rsidRPr="00D57623">
        <w:rPr>
          <w:rFonts w:hint="cs"/>
          <w:sz w:val="26"/>
          <w:szCs w:val="26"/>
          <w:rtl/>
        </w:rPr>
        <w:t>מועדיכם"</w:t>
      </w:r>
      <w:r w:rsidR="00E87C05" w:rsidRPr="00D57623">
        <w:rPr>
          <w:rStyle w:val="a5"/>
          <w:sz w:val="26"/>
          <w:szCs w:val="26"/>
          <w:rtl/>
        </w:rPr>
        <w:endnoteReference w:id="217"/>
      </w:r>
      <w:r w:rsidR="000E4068" w:rsidRPr="00D57623">
        <w:rPr>
          <w:rFonts w:hint="cs"/>
          <w:sz w:val="26"/>
          <w:szCs w:val="26"/>
          <w:rtl/>
        </w:rPr>
        <w:t xml:space="preserve"> </w:t>
      </w:r>
      <w:r w:rsidR="005E306A" w:rsidRPr="00D57623">
        <w:rPr>
          <w:rStyle w:val="a4"/>
          <w:sz w:val="26"/>
          <w:szCs w:val="26"/>
          <w:rtl/>
        </w:rPr>
        <w:footnoteReference w:id="430"/>
      </w:r>
      <w:r w:rsidR="00E87C05" w:rsidRPr="00D57623">
        <w:rPr>
          <w:rFonts w:hint="cs"/>
          <w:sz w:val="26"/>
          <w:szCs w:val="26"/>
          <w:rtl/>
        </w:rPr>
        <w:t xml:space="preserve"> -</w:t>
      </w:r>
      <w:r w:rsidRPr="00D57623">
        <w:rPr>
          <w:rFonts w:hint="cs"/>
          <w:sz w:val="26"/>
          <w:szCs w:val="26"/>
          <w:rtl/>
        </w:rPr>
        <w:t xml:space="preserve"> אילו ימים טובים וראש חודש</w:t>
      </w:r>
      <w:r w:rsidR="00641A0D" w:rsidRPr="00D57623">
        <w:rPr>
          <w:rStyle w:val="a5"/>
          <w:sz w:val="26"/>
          <w:szCs w:val="26"/>
          <w:rtl/>
        </w:rPr>
        <w:endnoteReference w:id="218"/>
      </w:r>
      <w:r w:rsidRPr="00D57623">
        <w:rPr>
          <w:rFonts w:hint="cs"/>
          <w:sz w:val="26"/>
          <w:szCs w:val="26"/>
          <w:rtl/>
        </w:rPr>
        <w:t xml:space="preserve"> וראש השנה ויום כיפור, </w:t>
      </w:r>
      <w:proofErr w:type="spellStart"/>
      <w:r w:rsidRPr="00D57623">
        <w:rPr>
          <w:rFonts w:hint="cs"/>
          <w:sz w:val="26"/>
          <w:szCs w:val="26"/>
          <w:rtl/>
        </w:rPr>
        <w:t>כדדריש</w:t>
      </w:r>
      <w:proofErr w:type="spellEnd"/>
      <w:r w:rsidRPr="00D57623">
        <w:rPr>
          <w:rFonts w:hint="cs"/>
          <w:sz w:val="26"/>
          <w:szCs w:val="26"/>
          <w:rtl/>
        </w:rPr>
        <w:t xml:space="preserve"> ר' יוחנן:</w:t>
      </w:r>
      <w:r w:rsidR="00E87C05" w:rsidRPr="00D57623">
        <w:rPr>
          <w:rFonts w:hint="cs"/>
          <w:sz w:val="26"/>
          <w:szCs w:val="26"/>
          <w:rtl/>
        </w:rPr>
        <w:t xml:space="preserve"> הוקשו כל המועדות זה לזה</w:t>
      </w:r>
      <w:bookmarkStart w:id="133" w:name="_Ref134863364"/>
      <w:r w:rsidR="00C83825" w:rsidRPr="00D57623">
        <w:rPr>
          <w:rStyle w:val="a4"/>
          <w:sz w:val="26"/>
          <w:szCs w:val="26"/>
          <w:rtl/>
        </w:rPr>
        <w:footnoteReference w:id="431"/>
      </w:r>
      <w:bookmarkEnd w:id="133"/>
      <w:r w:rsidR="00E87C05" w:rsidRPr="00D57623">
        <w:rPr>
          <w:rFonts w:hint="cs"/>
          <w:sz w:val="26"/>
          <w:szCs w:val="26"/>
          <w:rtl/>
        </w:rPr>
        <w:t>;</w:t>
      </w:r>
      <w:r w:rsidRPr="00D57623">
        <w:rPr>
          <w:rFonts w:hint="cs"/>
          <w:sz w:val="26"/>
          <w:szCs w:val="26"/>
          <w:rtl/>
        </w:rPr>
        <w:t xml:space="preserve"> "ובראשי </w:t>
      </w:r>
      <w:proofErr w:type="spellStart"/>
      <w:r w:rsidRPr="00D57623">
        <w:rPr>
          <w:rFonts w:hint="cs"/>
          <w:sz w:val="26"/>
          <w:szCs w:val="26"/>
          <w:rtl/>
        </w:rPr>
        <w:t>חדשיכם</w:t>
      </w:r>
      <w:proofErr w:type="spellEnd"/>
      <w:r w:rsidR="00E87C05" w:rsidRPr="00D57623">
        <w:rPr>
          <w:rFonts w:hint="cs"/>
          <w:sz w:val="26"/>
          <w:szCs w:val="26"/>
          <w:rtl/>
        </w:rPr>
        <w:t>"</w:t>
      </w:r>
      <w:r w:rsidR="005E306A" w:rsidRPr="00D57623">
        <w:rPr>
          <w:rFonts w:hint="cs"/>
          <w:sz w:val="26"/>
          <w:szCs w:val="26"/>
          <w:rtl/>
        </w:rPr>
        <w:t xml:space="preserve"> (במדבר שם)</w:t>
      </w:r>
      <w:r w:rsidR="00E87C05" w:rsidRPr="00D57623">
        <w:rPr>
          <w:rFonts w:hint="cs"/>
          <w:sz w:val="26"/>
          <w:szCs w:val="26"/>
          <w:rtl/>
        </w:rPr>
        <w:t xml:space="preserve"> - אילו ראשי חדשים</w:t>
      </w:r>
      <w:r w:rsidR="00C83825" w:rsidRPr="00D57623">
        <w:rPr>
          <w:rStyle w:val="a4"/>
          <w:sz w:val="26"/>
          <w:szCs w:val="26"/>
          <w:rtl/>
        </w:rPr>
        <w:footnoteReference w:id="432"/>
      </w:r>
      <w:r w:rsidR="00E87C05" w:rsidRPr="00D57623">
        <w:rPr>
          <w:rFonts w:hint="cs"/>
          <w:sz w:val="26"/>
          <w:szCs w:val="26"/>
          <w:rtl/>
        </w:rPr>
        <w:t>;</w:t>
      </w:r>
      <w:r w:rsidRPr="00D57623">
        <w:rPr>
          <w:rFonts w:hint="cs"/>
          <w:sz w:val="26"/>
          <w:szCs w:val="26"/>
          <w:rtl/>
        </w:rPr>
        <w:t xml:space="preserve"> "ותקעתם בחצוצרות"</w:t>
      </w:r>
      <w:r w:rsidR="00D83478" w:rsidRPr="00D57623">
        <w:rPr>
          <w:rFonts w:hint="cs"/>
          <w:sz w:val="26"/>
          <w:szCs w:val="26"/>
          <w:rtl/>
        </w:rPr>
        <w:t>,</w:t>
      </w:r>
      <w:r w:rsidRPr="00D57623">
        <w:rPr>
          <w:rFonts w:hint="cs"/>
          <w:sz w:val="26"/>
          <w:szCs w:val="26"/>
          <w:rtl/>
        </w:rPr>
        <w:t xml:space="preserve"> עד "</w:t>
      </w:r>
      <w:r w:rsidR="005E306A" w:rsidRPr="00D57623">
        <w:rPr>
          <w:rFonts w:hint="cs"/>
          <w:sz w:val="26"/>
          <w:szCs w:val="26"/>
          <w:rtl/>
        </w:rPr>
        <w:t>והיו</w:t>
      </w:r>
      <w:r w:rsidR="005E306A" w:rsidRPr="00D57623">
        <w:rPr>
          <w:rStyle w:val="a5"/>
          <w:sz w:val="26"/>
          <w:szCs w:val="26"/>
          <w:rtl/>
        </w:rPr>
        <w:endnoteReference w:id="219"/>
      </w:r>
      <w:r w:rsidRPr="00D57623">
        <w:rPr>
          <w:rFonts w:hint="cs"/>
          <w:sz w:val="26"/>
          <w:szCs w:val="26"/>
          <w:rtl/>
        </w:rPr>
        <w:t xml:space="preserve"> לכם </w:t>
      </w:r>
      <w:proofErr w:type="spellStart"/>
      <w:r w:rsidRPr="00D57623">
        <w:rPr>
          <w:rFonts w:hint="cs"/>
          <w:sz w:val="26"/>
          <w:szCs w:val="26"/>
          <w:rtl/>
        </w:rPr>
        <w:t>לזכרון</w:t>
      </w:r>
      <w:proofErr w:type="spellEnd"/>
      <w:r w:rsidR="00E87C05" w:rsidRPr="00D57623">
        <w:rPr>
          <w:rFonts w:hint="cs"/>
          <w:sz w:val="26"/>
          <w:szCs w:val="26"/>
          <w:rtl/>
        </w:rPr>
        <w:t>"</w:t>
      </w:r>
      <w:r w:rsidR="005E306A" w:rsidRPr="00D57623">
        <w:rPr>
          <w:rFonts w:hint="cs"/>
          <w:sz w:val="26"/>
          <w:szCs w:val="26"/>
          <w:rtl/>
        </w:rPr>
        <w:t xml:space="preserve"> (במדבר שם)</w:t>
      </w:r>
      <w:r w:rsidR="00E87C05" w:rsidRPr="00D57623">
        <w:rPr>
          <w:rFonts w:hint="cs"/>
          <w:sz w:val="26"/>
          <w:szCs w:val="26"/>
          <w:rtl/>
        </w:rPr>
        <w:t>.</w:t>
      </w:r>
      <w:r w:rsidRPr="00D57623">
        <w:rPr>
          <w:rFonts w:hint="cs"/>
          <w:sz w:val="26"/>
          <w:szCs w:val="26"/>
          <w:rtl/>
        </w:rPr>
        <w:t xml:space="preserve"> מאי "</w:t>
      </w:r>
      <w:proofErr w:type="spellStart"/>
      <w:r w:rsidRPr="00D57623">
        <w:rPr>
          <w:rFonts w:hint="cs"/>
          <w:sz w:val="26"/>
          <w:szCs w:val="26"/>
          <w:rtl/>
        </w:rPr>
        <w:t>לזכרון</w:t>
      </w:r>
      <w:proofErr w:type="spellEnd"/>
      <w:r w:rsidRPr="00D57623">
        <w:rPr>
          <w:rFonts w:hint="cs"/>
          <w:sz w:val="26"/>
          <w:szCs w:val="26"/>
          <w:rtl/>
        </w:rPr>
        <w:t>"? - שיהיו מזכירים אותו ב'יעלה ויבא'</w:t>
      </w:r>
      <w:r w:rsidR="003D5646" w:rsidRPr="00D57623">
        <w:rPr>
          <w:rStyle w:val="a4"/>
          <w:sz w:val="26"/>
          <w:szCs w:val="26"/>
          <w:rtl/>
        </w:rPr>
        <w:footnoteReference w:id="433"/>
      </w:r>
      <w:r w:rsidRPr="00D57623">
        <w:rPr>
          <w:rFonts w:hint="cs"/>
          <w:sz w:val="26"/>
          <w:szCs w:val="26"/>
          <w:rtl/>
        </w:rPr>
        <w:t>, וכתיב בו</w:t>
      </w:r>
      <w:r w:rsidR="005C23F3" w:rsidRPr="00D57623">
        <w:rPr>
          <w:rStyle w:val="a4"/>
          <w:sz w:val="26"/>
          <w:szCs w:val="26"/>
          <w:rtl/>
        </w:rPr>
        <w:footnoteReference w:id="434"/>
      </w:r>
      <w:r w:rsidRPr="00D57623">
        <w:rPr>
          <w:rFonts w:hint="cs"/>
          <w:sz w:val="26"/>
          <w:szCs w:val="26"/>
          <w:rtl/>
        </w:rPr>
        <w:t>: "</w:t>
      </w:r>
      <w:proofErr w:type="spellStart"/>
      <w:r w:rsidRPr="00D57623">
        <w:rPr>
          <w:rFonts w:hint="cs"/>
          <w:b/>
          <w:bCs/>
          <w:sz w:val="26"/>
          <w:szCs w:val="26"/>
          <w:rtl/>
        </w:rPr>
        <w:t>זוכרינו</w:t>
      </w:r>
      <w:proofErr w:type="spellEnd"/>
      <w:r w:rsidRPr="00D57623">
        <w:rPr>
          <w:rFonts w:hint="cs"/>
          <w:sz w:val="26"/>
          <w:szCs w:val="26"/>
          <w:rtl/>
        </w:rPr>
        <w:t xml:space="preserve"> יי' </w:t>
      </w:r>
      <w:proofErr w:type="spellStart"/>
      <w:r w:rsidRPr="00D57623">
        <w:rPr>
          <w:rFonts w:hint="cs"/>
          <w:sz w:val="26"/>
          <w:szCs w:val="26"/>
          <w:rtl/>
        </w:rPr>
        <w:t>אלהינו</w:t>
      </w:r>
      <w:proofErr w:type="spellEnd"/>
      <w:r w:rsidRPr="00D57623">
        <w:rPr>
          <w:rFonts w:hint="cs"/>
          <w:sz w:val="26"/>
          <w:szCs w:val="26"/>
          <w:rtl/>
        </w:rPr>
        <w:t xml:space="preserve"> בו לטובה". ושבת אין בכלל מועדים וראשי חדשים לעניין 'יעלה ויבא', </w:t>
      </w:r>
      <w:proofErr w:type="spellStart"/>
      <w:r w:rsidRPr="00D57623">
        <w:rPr>
          <w:rFonts w:hint="cs"/>
          <w:sz w:val="26"/>
          <w:szCs w:val="26"/>
          <w:rtl/>
        </w:rPr>
        <w:t>מדלא</w:t>
      </w:r>
      <w:proofErr w:type="spellEnd"/>
      <w:r w:rsidRPr="00D57623">
        <w:rPr>
          <w:rFonts w:hint="cs"/>
          <w:sz w:val="26"/>
          <w:szCs w:val="26"/>
          <w:rtl/>
        </w:rPr>
        <w:t xml:space="preserve"> כתיב בהאי קרא</w:t>
      </w:r>
      <w:r w:rsidR="00F622AF" w:rsidRPr="00D57623">
        <w:rPr>
          <w:rStyle w:val="a4"/>
          <w:sz w:val="26"/>
          <w:szCs w:val="26"/>
          <w:rtl/>
        </w:rPr>
        <w:footnoteReference w:id="435"/>
      </w:r>
      <w:r w:rsidRPr="00D57623">
        <w:rPr>
          <w:rFonts w:hint="cs"/>
          <w:sz w:val="26"/>
          <w:szCs w:val="26"/>
          <w:rtl/>
        </w:rPr>
        <w:t>. לפיכך אין</w:t>
      </w:r>
      <w:r w:rsidR="00641A0D" w:rsidRPr="00D57623">
        <w:rPr>
          <w:rFonts w:hint="cs"/>
          <w:sz w:val="26"/>
          <w:szCs w:val="26"/>
          <w:rtl/>
        </w:rPr>
        <w:t xml:space="preserve"> אנו</w:t>
      </w:r>
      <w:r w:rsidRPr="00D57623">
        <w:rPr>
          <w:rFonts w:hint="cs"/>
          <w:sz w:val="26"/>
          <w:szCs w:val="26"/>
          <w:rtl/>
        </w:rPr>
        <w:t xml:space="preserve"> אומרים 'יעלה ויבא' בשבת</w:t>
      </w:r>
      <w:bookmarkStart w:id="134" w:name="_Ref134864802"/>
      <w:r w:rsidR="006002A3" w:rsidRPr="00D57623">
        <w:rPr>
          <w:rStyle w:val="a4"/>
          <w:sz w:val="26"/>
          <w:szCs w:val="26"/>
          <w:rtl/>
        </w:rPr>
        <w:footnoteReference w:id="436"/>
      </w:r>
      <w:bookmarkEnd w:id="134"/>
      <w:r w:rsidRPr="00D57623">
        <w:rPr>
          <w:rFonts w:hint="cs"/>
          <w:sz w:val="26"/>
          <w:szCs w:val="26"/>
          <w:rtl/>
        </w:rPr>
        <w:t>.</w:t>
      </w:r>
    </w:p>
    <w:p w14:paraId="13DAC7D3" w14:textId="77777777" w:rsidR="004823FF" w:rsidRPr="00D57623" w:rsidRDefault="004823FF" w:rsidP="00F503A6">
      <w:pPr>
        <w:jc w:val="both"/>
        <w:rPr>
          <w:sz w:val="26"/>
          <w:szCs w:val="26"/>
          <w:rtl/>
        </w:rPr>
      </w:pPr>
    </w:p>
    <w:p w14:paraId="4B30A944" w14:textId="77777777" w:rsidR="001B4348" w:rsidRPr="00D57623" w:rsidRDefault="0045579F" w:rsidP="00F503A6">
      <w:pPr>
        <w:jc w:val="both"/>
        <w:rPr>
          <w:sz w:val="26"/>
          <w:szCs w:val="26"/>
          <w:rtl/>
        </w:rPr>
      </w:pPr>
      <w:proofErr w:type="spellStart"/>
      <w:r w:rsidRPr="00D57623">
        <w:rPr>
          <w:rFonts w:hint="cs"/>
          <w:b/>
          <w:bCs/>
          <w:sz w:val="30"/>
          <w:szCs w:val="30"/>
          <w:rtl/>
        </w:rPr>
        <w:t>פב</w:t>
      </w:r>
      <w:proofErr w:type="spellEnd"/>
      <w:r w:rsidR="001B4348" w:rsidRPr="00D57623">
        <w:rPr>
          <w:rFonts w:hint="cs"/>
          <w:b/>
          <w:bCs/>
          <w:sz w:val="30"/>
          <w:szCs w:val="30"/>
          <w:rtl/>
        </w:rPr>
        <w:t>.</w:t>
      </w:r>
      <w:r w:rsidR="001B4348" w:rsidRPr="00D57623">
        <w:rPr>
          <w:rFonts w:hint="cs"/>
          <w:sz w:val="26"/>
          <w:szCs w:val="26"/>
          <w:rtl/>
        </w:rPr>
        <w:t xml:space="preserve"> תקשי</w:t>
      </w:r>
      <w:r w:rsidR="00DD2FD9" w:rsidRPr="00D57623">
        <w:rPr>
          <w:rStyle w:val="a5"/>
          <w:sz w:val="26"/>
          <w:szCs w:val="26"/>
          <w:rtl/>
        </w:rPr>
        <w:endnoteReference w:id="220"/>
      </w:r>
      <w:r w:rsidR="001B4348" w:rsidRPr="00D57623">
        <w:rPr>
          <w:rFonts w:hint="cs"/>
          <w:sz w:val="26"/>
          <w:szCs w:val="26"/>
          <w:rtl/>
        </w:rPr>
        <w:t xml:space="preserve"> לך, למה אין אומרים בליל</w:t>
      </w:r>
      <w:r w:rsidR="00A01133" w:rsidRPr="00D57623">
        <w:rPr>
          <w:rStyle w:val="a5"/>
          <w:sz w:val="26"/>
          <w:szCs w:val="26"/>
          <w:rtl/>
        </w:rPr>
        <w:endnoteReference w:id="221"/>
      </w:r>
      <w:r w:rsidR="001B4348" w:rsidRPr="00D57623">
        <w:rPr>
          <w:rFonts w:hint="cs"/>
          <w:sz w:val="26"/>
          <w:szCs w:val="26"/>
          <w:rtl/>
        </w:rPr>
        <w:t xml:space="preserve"> פסח "שעשה ניסים"</w:t>
      </w:r>
      <w:r w:rsidR="00A01133" w:rsidRPr="00D57623">
        <w:rPr>
          <w:rFonts w:hint="cs"/>
          <w:sz w:val="26"/>
          <w:szCs w:val="26"/>
          <w:rtl/>
        </w:rPr>
        <w:t xml:space="preserve"> וגו'</w:t>
      </w:r>
      <w:r w:rsidR="00853CF2" w:rsidRPr="00D57623">
        <w:rPr>
          <w:rStyle w:val="a4"/>
          <w:sz w:val="26"/>
          <w:szCs w:val="26"/>
          <w:rtl/>
        </w:rPr>
        <w:footnoteReference w:id="437"/>
      </w:r>
      <w:r w:rsidR="00D41DE3" w:rsidRPr="00D57623">
        <w:rPr>
          <w:rFonts w:hint="cs"/>
          <w:sz w:val="26"/>
          <w:szCs w:val="26"/>
          <w:rtl/>
        </w:rPr>
        <w:t>,</w:t>
      </w:r>
      <w:r w:rsidR="00286833" w:rsidRPr="00D57623">
        <w:rPr>
          <w:rFonts w:hint="cs"/>
          <w:sz w:val="26"/>
          <w:szCs w:val="26"/>
          <w:rtl/>
        </w:rPr>
        <w:t xml:space="preserve"> כמו שאומרים בחנוכה ובפורים</w:t>
      </w:r>
      <w:bookmarkStart w:id="135" w:name="_Ref134870725"/>
      <w:r w:rsidR="000E628C" w:rsidRPr="00D57623">
        <w:rPr>
          <w:rStyle w:val="a4"/>
          <w:sz w:val="26"/>
          <w:szCs w:val="26"/>
          <w:rtl/>
        </w:rPr>
        <w:footnoteReference w:id="438"/>
      </w:r>
      <w:bookmarkEnd w:id="135"/>
      <w:r w:rsidR="00286833" w:rsidRPr="00D57623">
        <w:rPr>
          <w:rFonts w:hint="cs"/>
          <w:sz w:val="26"/>
          <w:szCs w:val="26"/>
          <w:rtl/>
        </w:rPr>
        <w:t>.</w:t>
      </w:r>
    </w:p>
    <w:p w14:paraId="24DA77B6" w14:textId="77777777" w:rsidR="001B4348" w:rsidRPr="00D57623" w:rsidRDefault="001B4348" w:rsidP="001F31F9">
      <w:pPr>
        <w:jc w:val="both"/>
        <w:rPr>
          <w:sz w:val="26"/>
          <w:szCs w:val="26"/>
          <w:rtl/>
        </w:rPr>
      </w:pPr>
      <w:r w:rsidRPr="00D57623">
        <w:rPr>
          <w:rFonts w:hint="cs"/>
          <w:sz w:val="26"/>
          <w:szCs w:val="26"/>
          <w:rtl/>
        </w:rPr>
        <w:lastRenderedPageBreak/>
        <w:t xml:space="preserve">תירץ, משום </w:t>
      </w:r>
      <w:proofErr w:type="spellStart"/>
      <w:r w:rsidRPr="00D57623">
        <w:rPr>
          <w:rFonts w:hint="cs"/>
          <w:sz w:val="26"/>
          <w:szCs w:val="26"/>
          <w:rtl/>
        </w:rPr>
        <w:t>דאילו</w:t>
      </w:r>
      <w:proofErr w:type="spellEnd"/>
      <w:r w:rsidRPr="00D57623">
        <w:rPr>
          <w:rFonts w:hint="cs"/>
          <w:sz w:val="26"/>
          <w:szCs w:val="26"/>
          <w:rtl/>
        </w:rPr>
        <w:t xml:space="preserve"> חנוכה ופורים </w:t>
      </w:r>
      <w:proofErr w:type="spellStart"/>
      <w:r w:rsidRPr="00D57623">
        <w:rPr>
          <w:rFonts w:hint="cs"/>
          <w:sz w:val="26"/>
          <w:szCs w:val="26"/>
          <w:rtl/>
        </w:rPr>
        <w:t>הוקבעו</w:t>
      </w:r>
      <w:proofErr w:type="spellEnd"/>
      <w:r w:rsidRPr="00D57623">
        <w:rPr>
          <w:rFonts w:hint="cs"/>
          <w:sz w:val="26"/>
          <w:szCs w:val="26"/>
          <w:rtl/>
        </w:rPr>
        <w:t xml:space="preserve"> על שם הנס</w:t>
      </w:r>
      <w:r w:rsidR="00AD6D59" w:rsidRPr="00D57623">
        <w:rPr>
          <w:rStyle w:val="a4"/>
          <w:sz w:val="26"/>
          <w:szCs w:val="26"/>
          <w:rtl/>
        </w:rPr>
        <w:footnoteReference w:id="439"/>
      </w:r>
      <w:r w:rsidR="00D24576" w:rsidRPr="00D57623">
        <w:rPr>
          <w:rFonts w:hint="cs"/>
          <w:sz w:val="26"/>
          <w:szCs w:val="26"/>
          <w:rtl/>
        </w:rPr>
        <w:t>, על כן מברכים</w:t>
      </w:r>
      <w:r w:rsidR="006B2340" w:rsidRPr="00D57623">
        <w:rPr>
          <w:rFonts w:hint="cs"/>
          <w:sz w:val="26"/>
          <w:szCs w:val="26"/>
          <w:rtl/>
        </w:rPr>
        <w:t xml:space="preserve"> </w:t>
      </w:r>
      <w:r w:rsidR="000E628C" w:rsidRPr="00D57623">
        <w:rPr>
          <w:rFonts w:hint="cs"/>
          <w:sz w:val="26"/>
          <w:szCs w:val="26"/>
          <w:rtl/>
        </w:rPr>
        <w:t>"</w:t>
      </w:r>
      <w:r w:rsidR="006B2340" w:rsidRPr="00D57623">
        <w:rPr>
          <w:rFonts w:hint="cs"/>
          <w:sz w:val="26"/>
          <w:szCs w:val="26"/>
          <w:rtl/>
        </w:rPr>
        <w:t>שעשה ניסים</w:t>
      </w:r>
      <w:r w:rsidR="000E628C" w:rsidRPr="00D57623">
        <w:rPr>
          <w:rFonts w:hint="cs"/>
          <w:sz w:val="26"/>
          <w:szCs w:val="26"/>
          <w:rtl/>
        </w:rPr>
        <w:t>"</w:t>
      </w:r>
      <w:r w:rsidR="006B2340" w:rsidRPr="00D57623">
        <w:rPr>
          <w:rFonts w:hint="cs"/>
          <w:sz w:val="26"/>
          <w:szCs w:val="26"/>
          <w:rtl/>
        </w:rPr>
        <w:t>.</w:t>
      </w:r>
      <w:r w:rsidRPr="00D57623">
        <w:rPr>
          <w:rFonts w:hint="cs"/>
          <w:sz w:val="26"/>
          <w:szCs w:val="26"/>
          <w:rtl/>
        </w:rPr>
        <w:t xml:space="preserve"> אבל המועדות הנזכרים בתורה</w:t>
      </w:r>
      <w:r w:rsidR="006B2340" w:rsidRPr="00D57623">
        <w:rPr>
          <w:rFonts w:hint="cs"/>
          <w:sz w:val="26"/>
          <w:szCs w:val="26"/>
          <w:rtl/>
        </w:rPr>
        <w:t>,</w:t>
      </w:r>
      <w:r w:rsidRPr="00D57623">
        <w:rPr>
          <w:rFonts w:hint="cs"/>
          <w:sz w:val="26"/>
          <w:szCs w:val="26"/>
          <w:rtl/>
        </w:rPr>
        <w:t xml:space="preserve"> שגזירת המלך הם</w:t>
      </w:r>
      <w:r w:rsidR="00AD6D59" w:rsidRPr="00D57623">
        <w:rPr>
          <w:rStyle w:val="a4"/>
          <w:sz w:val="26"/>
          <w:szCs w:val="26"/>
          <w:rtl/>
        </w:rPr>
        <w:footnoteReference w:id="440"/>
      </w:r>
      <w:r w:rsidRPr="00D57623">
        <w:rPr>
          <w:rFonts w:hint="cs"/>
          <w:sz w:val="26"/>
          <w:szCs w:val="26"/>
          <w:rtl/>
        </w:rPr>
        <w:t>, אע"פ שגם נעשו במועדות ניסים</w:t>
      </w:r>
      <w:r w:rsidR="00853CF2" w:rsidRPr="00D57623">
        <w:rPr>
          <w:rStyle w:val="a4"/>
          <w:sz w:val="26"/>
          <w:szCs w:val="26"/>
          <w:rtl/>
        </w:rPr>
        <w:footnoteReference w:id="441"/>
      </w:r>
      <w:r w:rsidR="00D24576" w:rsidRPr="00D57623">
        <w:rPr>
          <w:rFonts w:hint="cs"/>
          <w:sz w:val="26"/>
          <w:szCs w:val="26"/>
          <w:rtl/>
        </w:rPr>
        <w:t>, אפילו הכי אין מברכים</w:t>
      </w:r>
      <w:r w:rsidRPr="00D57623">
        <w:rPr>
          <w:rFonts w:hint="cs"/>
          <w:sz w:val="26"/>
          <w:szCs w:val="26"/>
          <w:rtl/>
        </w:rPr>
        <w:t xml:space="preserve"> "שעשה ניסים"</w:t>
      </w:r>
      <w:r w:rsidR="006B2340" w:rsidRPr="00D57623">
        <w:rPr>
          <w:rFonts w:hint="cs"/>
          <w:sz w:val="26"/>
          <w:szCs w:val="26"/>
          <w:rtl/>
        </w:rPr>
        <w:t>,</w:t>
      </w:r>
      <w:r w:rsidRPr="00D57623">
        <w:rPr>
          <w:rFonts w:hint="cs"/>
          <w:sz w:val="26"/>
          <w:szCs w:val="26"/>
          <w:rtl/>
        </w:rPr>
        <w:t xml:space="preserve"> לפי שגזירת המלך הם</w:t>
      </w:r>
      <w:bookmarkStart w:id="136" w:name="_Ref134870676"/>
      <w:r w:rsidR="00853CF2" w:rsidRPr="00D57623">
        <w:rPr>
          <w:rStyle w:val="a4"/>
          <w:sz w:val="26"/>
          <w:szCs w:val="26"/>
          <w:rtl/>
        </w:rPr>
        <w:footnoteReference w:id="442"/>
      </w:r>
      <w:bookmarkEnd w:id="136"/>
      <w:r w:rsidRPr="00D57623">
        <w:rPr>
          <w:rFonts w:hint="cs"/>
          <w:sz w:val="26"/>
          <w:szCs w:val="26"/>
          <w:rtl/>
        </w:rPr>
        <w:t>.</w:t>
      </w:r>
    </w:p>
    <w:p w14:paraId="6C2F4B12" w14:textId="77777777" w:rsidR="001B4348" w:rsidRPr="00D57623" w:rsidRDefault="001B4348" w:rsidP="00F503A6">
      <w:pPr>
        <w:jc w:val="both"/>
        <w:rPr>
          <w:sz w:val="26"/>
          <w:szCs w:val="26"/>
          <w:rtl/>
        </w:rPr>
      </w:pPr>
    </w:p>
    <w:p w14:paraId="6D5FD617" w14:textId="77777777" w:rsidR="001B4348" w:rsidRPr="00D57623" w:rsidRDefault="0045579F" w:rsidP="00386714">
      <w:pPr>
        <w:jc w:val="both"/>
        <w:rPr>
          <w:sz w:val="26"/>
          <w:szCs w:val="26"/>
          <w:rtl/>
        </w:rPr>
      </w:pPr>
      <w:r w:rsidRPr="00D57623">
        <w:rPr>
          <w:rFonts w:hint="cs"/>
          <w:b/>
          <w:bCs/>
          <w:sz w:val="30"/>
          <w:szCs w:val="30"/>
          <w:rtl/>
        </w:rPr>
        <w:t>פג</w:t>
      </w:r>
      <w:r w:rsidR="001B4348" w:rsidRPr="00D57623">
        <w:rPr>
          <w:rFonts w:hint="cs"/>
          <w:b/>
          <w:bCs/>
          <w:sz w:val="30"/>
          <w:szCs w:val="30"/>
          <w:rtl/>
        </w:rPr>
        <w:t>.</w:t>
      </w:r>
      <w:r w:rsidR="001B4348" w:rsidRPr="00D57623">
        <w:rPr>
          <w:rFonts w:hint="cs"/>
          <w:sz w:val="26"/>
          <w:szCs w:val="26"/>
          <w:rtl/>
        </w:rPr>
        <w:t xml:space="preserve"> תקשי</w:t>
      </w:r>
      <w:r w:rsidR="00DD2FD9" w:rsidRPr="00D57623">
        <w:rPr>
          <w:rStyle w:val="a5"/>
          <w:sz w:val="26"/>
          <w:szCs w:val="26"/>
          <w:rtl/>
        </w:rPr>
        <w:endnoteReference w:id="222"/>
      </w:r>
      <w:r w:rsidR="001B4348" w:rsidRPr="00D57623">
        <w:rPr>
          <w:rFonts w:hint="cs"/>
          <w:sz w:val="26"/>
          <w:szCs w:val="26"/>
          <w:rtl/>
        </w:rPr>
        <w:t xml:space="preserve"> לך, </w:t>
      </w:r>
      <w:r w:rsidR="00386714" w:rsidRPr="00D57623">
        <w:rPr>
          <w:rFonts w:hint="cs"/>
          <w:sz w:val="26"/>
          <w:szCs w:val="26"/>
          <w:rtl/>
        </w:rPr>
        <w:t>[</w:t>
      </w:r>
      <w:r w:rsidR="00DC7216" w:rsidRPr="00D57623">
        <w:rPr>
          <w:rFonts w:hint="cs"/>
          <w:sz w:val="26"/>
          <w:szCs w:val="26"/>
          <w:rtl/>
        </w:rPr>
        <w:t>למה</w:t>
      </w:r>
      <w:r w:rsidR="00386714" w:rsidRPr="00D57623">
        <w:rPr>
          <w:rFonts w:hint="cs"/>
          <w:sz w:val="26"/>
          <w:szCs w:val="26"/>
          <w:rtl/>
        </w:rPr>
        <w:t>]</w:t>
      </w:r>
      <w:r w:rsidR="005E5A6A" w:rsidRPr="00D57623">
        <w:rPr>
          <w:rFonts w:hint="cs"/>
          <w:sz w:val="26"/>
          <w:szCs w:val="26"/>
          <w:rtl/>
        </w:rPr>
        <w:t xml:space="preserve"> </w:t>
      </w:r>
      <w:r w:rsidR="001B4348" w:rsidRPr="00D57623">
        <w:rPr>
          <w:rFonts w:hint="cs"/>
          <w:sz w:val="26"/>
          <w:szCs w:val="26"/>
          <w:rtl/>
        </w:rPr>
        <w:t>כשתעכב שעת מנחה</w:t>
      </w:r>
      <w:r w:rsidR="002B7B5A" w:rsidRPr="00D57623">
        <w:rPr>
          <w:rStyle w:val="a5"/>
          <w:sz w:val="26"/>
          <w:szCs w:val="26"/>
          <w:rtl/>
        </w:rPr>
        <w:endnoteReference w:id="223"/>
      </w:r>
      <w:r w:rsidR="001B4348" w:rsidRPr="00D57623">
        <w:rPr>
          <w:rFonts w:hint="cs"/>
          <w:sz w:val="26"/>
          <w:szCs w:val="26"/>
          <w:rtl/>
        </w:rPr>
        <w:t xml:space="preserve"> א</w:t>
      </w:r>
      <w:r w:rsidR="00460BB7" w:rsidRPr="00D57623">
        <w:rPr>
          <w:rFonts w:hint="cs"/>
          <w:sz w:val="26"/>
          <w:szCs w:val="26"/>
          <w:rtl/>
        </w:rPr>
        <w:t>תה חייב להתפלל ערבית שני פעמים</w:t>
      </w:r>
      <w:r w:rsidR="003F2FF0" w:rsidRPr="00D57623">
        <w:rPr>
          <w:rStyle w:val="a4"/>
          <w:sz w:val="26"/>
          <w:szCs w:val="26"/>
          <w:rtl/>
        </w:rPr>
        <w:footnoteReference w:id="443"/>
      </w:r>
      <w:r w:rsidR="00460BB7" w:rsidRPr="00D57623">
        <w:rPr>
          <w:rFonts w:hint="cs"/>
          <w:sz w:val="26"/>
          <w:szCs w:val="26"/>
          <w:rtl/>
        </w:rPr>
        <w:t>.</w:t>
      </w:r>
    </w:p>
    <w:p w14:paraId="10A52792" w14:textId="77777777" w:rsidR="001B4348" w:rsidRPr="00D57623" w:rsidRDefault="001B4348" w:rsidP="00460BB7">
      <w:pPr>
        <w:jc w:val="both"/>
        <w:rPr>
          <w:sz w:val="26"/>
          <w:szCs w:val="26"/>
          <w:rtl/>
        </w:rPr>
      </w:pPr>
      <w:r w:rsidRPr="00D57623">
        <w:rPr>
          <w:rFonts w:hint="cs"/>
          <w:sz w:val="26"/>
          <w:szCs w:val="26"/>
          <w:rtl/>
        </w:rPr>
        <w:t>תירץ, לפי ש</w:t>
      </w:r>
      <w:r w:rsidR="00460BB7" w:rsidRPr="00D57623">
        <w:rPr>
          <w:rFonts w:hint="cs"/>
          <w:sz w:val="26"/>
          <w:szCs w:val="26"/>
          <w:rtl/>
        </w:rPr>
        <w:t>"</w:t>
      </w:r>
      <w:r w:rsidRPr="00D57623">
        <w:rPr>
          <w:rFonts w:hint="cs"/>
          <w:b/>
          <w:bCs/>
          <w:sz w:val="26"/>
          <w:szCs w:val="26"/>
          <w:rtl/>
        </w:rPr>
        <w:t>שמע</w:t>
      </w:r>
      <w:r w:rsidRPr="00D57623">
        <w:rPr>
          <w:rFonts w:hint="cs"/>
          <w:sz w:val="26"/>
          <w:szCs w:val="26"/>
          <w:rtl/>
        </w:rPr>
        <w:t xml:space="preserve"> ישראל</w:t>
      </w:r>
      <w:r w:rsidR="00460BB7" w:rsidRPr="00D57623">
        <w:rPr>
          <w:rFonts w:hint="cs"/>
          <w:sz w:val="26"/>
          <w:szCs w:val="26"/>
          <w:rtl/>
        </w:rPr>
        <w:t>"</w:t>
      </w:r>
      <w:r w:rsidR="00B50088" w:rsidRPr="00D57623">
        <w:rPr>
          <w:rFonts w:hint="cs"/>
          <w:sz w:val="26"/>
          <w:szCs w:val="26"/>
          <w:rtl/>
        </w:rPr>
        <w:t xml:space="preserve"> </w:t>
      </w:r>
      <w:r w:rsidR="00B50088" w:rsidRPr="00D57623">
        <w:rPr>
          <w:rFonts w:ascii="Miriam" w:hint="cs"/>
          <w:sz w:val="26"/>
          <w:szCs w:val="26"/>
          <w:rtl/>
        </w:rPr>
        <w:t>(דברים ו ד)</w:t>
      </w:r>
      <w:r w:rsidR="00460BB7" w:rsidRPr="00D57623">
        <w:rPr>
          <w:rFonts w:hint="cs"/>
          <w:sz w:val="26"/>
          <w:szCs w:val="26"/>
          <w:rtl/>
        </w:rPr>
        <w:t>, ראשי תיבות:</w:t>
      </w:r>
      <w:r w:rsidRPr="00D57623">
        <w:rPr>
          <w:rFonts w:hint="cs"/>
          <w:sz w:val="26"/>
          <w:szCs w:val="26"/>
          <w:rtl/>
        </w:rPr>
        <w:t xml:space="preserve"> </w:t>
      </w:r>
      <w:r w:rsidRPr="00D57623">
        <w:rPr>
          <w:rFonts w:hint="cs"/>
          <w:b/>
          <w:bCs/>
          <w:sz w:val="26"/>
          <w:szCs w:val="26"/>
          <w:rtl/>
        </w:rPr>
        <w:t>ש</w:t>
      </w:r>
      <w:r w:rsidRPr="00D57623">
        <w:rPr>
          <w:rFonts w:hint="cs"/>
          <w:sz w:val="26"/>
          <w:szCs w:val="26"/>
          <w:rtl/>
        </w:rPr>
        <w:t xml:space="preserve">עה </w:t>
      </w:r>
      <w:r w:rsidRPr="00D57623">
        <w:rPr>
          <w:rFonts w:hint="cs"/>
          <w:b/>
          <w:bCs/>
          <w:sz w:val="26"/>
          <w:szCs w:val="26"/>
          <w:rtl/>
        </w:rPr>
        <w:t>מ</w:t>
      </w:r>
      <w:r w:rsidRPr="00D57623">
        <w:rPr>
          <w:rFonts w:hint="cs"/>
          <w:sz w:val="26"/>
          <w:szCs w:val="26"/>
          <w:rtl/>
        </w:rPr>
        <w:t xml:space="preserve">נחה </w:t>
      </w:r>
      <w:r w:rsidRPr="00D57623">
        <w:rPr>
          <w:rFonts w:hint="cs"/>
          <w:b/>
          <w:bCs/>
          <w:sz w:val="26"/>
          <w:szCs w:val="26"/>
          <w:rtl/>
        </w:rPr>
        <w:t>ע</w:t>
      </w:r>
      <w:r w:rsidRPr="00D57623">
        <w:rPr>
          <w:rFonts w:hint="cs"/>
          <w:sz w:val="26"/>
          <w:szCs w:val="26"/>
          <w:rtl/>
        </w:rPr>
        <w:t>ברה, וסופי תיבות</w:t>
      </w:r>
      <w:bookmarkStart w:id="137" w:name="_Ref145684752"/>
      <w:bookmarkStart w:id="138" w:name="_Ref136661945"/>
      <w:r w:rsidR="002B7B5A" w:rsidRPr="00D57623">
        <w:rPr>
          <w:rStyle w:val="a5"/>
          <w:sz w:val="26"/>
          <w:szCs w:val="26"/>
          <w:rtl/>
        </w:rPr>
        <w:endnoteReference w:id="224"/>
      </w:r>
      <w:bookmarkEnd w:id="137"/>
      <w:r w:rsidR="002B7B5A" w:rsidRPr="00D57623">
        <w:rPr>
          <w:rFonts w:hint="cs"/>
          <w:sz w:val="26"/>
          <w:szCs w:val="26"/>
          <w:rtl/>
        </w:rPr>
        <w:t xml:space="preserve"> </w:t>
      </w:r>
      <w:bookmarkStart w:id="139" w:name="_Ref145926697"/>
      <w:r w:rsidR="00534217" w:rsidRPr="00D57623">
        <w:rPr>
          <w:rStyle w:val="a4"/>
          <w:sz w:val="26"/>
          <w:szCs w:val="26"/>
          <w:rtl/>
        </w:rPr>
        <w:footnoteReference w:id="444"/>
      </w:r>
      <w:bookmarkEnd w:id="138"/>
      <w:bookmarkEnd w:id="139"/>
      <w:r w:rsidR="00460BB7" w:rsidRPr="00D57623">
        <w:rPr>
          <w:rFonts w:hint="cs"/>
          <w:sz w:val="26"/>
          <w:szCs w:val="26"/>
          <w:rtl/>
        </w:rPr>
        <w:t>:</w:t>
      </w:r>
      <w:r w:rsidRPr="00D57623">
        <w:rPr>
          <w:rFonts w:hint="cs"/>
          <w:sz w:val="26"/>
          <w:szCs w:val="26"/>
          <w:rtl/>
        </w:rPr>
        <w:t xml:space="preserve"> </w:t>
      </w:r>
      <w:r w:rsidRPr="00D57623">
        <w:rPr>
          <w:rFonts w:hint="cs"/>
          <w:b/>
          <w:bCs/>
          <w:sz w:val="26"/>
          <w:szCs w:val="26"/>
          <w:rtl/>
        </w:rPr>
        <w:t>ע</w:t>
      </w:r>
      <w:r w:rsidRPr="00D57623">
        <w:rPr>
          <w:rFonts w:hint="cs"/>
          <w:sz w:val="26"/>
          <w:szCs w:val="26"/>
          <w:rtl/>
        </w:rPr>
        <w:t xml:space="preserve">רבית </w:t>
      </w:r>
      <w:r w:rsidRPr="00D57623">
        <w:rPr>
          <w:rFonts w:hint="cs"/>
          <w:b/>
          <w:bCs/>
          <w:sz w:val="26"/>
          <w:szCs w:val="26"/>
          <w:rtl/>
        </w:rPr>
        <w:t>מ</w:t>
      </w:r>
      <w:r w:rsidRPr="00D57623">
        <w:rPr>
          <w:rFonts w:hint="cs"/>
          <w:sz w:val="26"/>
          <w:szCs w:val="26"/>
          <w:rtl/>
        </w:rPr>
        <w:t xml:space="preserve">ברך </w:t>
      </w:r>
      <w:r w:rsidRPr="00D57623">
        <w:rPr>
          <w:rFonts w:hint="cs"/>
          <w:b/>
          <w:bCs/>
          <w:sz w:val="26"/>
          <w:szCs w:val="26"/>
          <w:rtl/>
        </w:rPr>
        <w:t>ש</w:t>
      </w:r>
      <w:r w:rsidRPr="00D57623">
        <w:rPr>
          <w:rFonts w:hint="cs"/>
          <w:sz w:val="26"/>
          <w:szCs w:val="26"/>
          <w:rtl/>
        </w:rPr>
        <w:t>תים. לפיכך</w:t>
      </w:r>
      <w:r w:rsidR="00460BB7" w:rsidRPr="00D57623">
        <w:rPr>
          <w:rFonts w:hint="cs"/>
          <w:sz w:val="26"/>
          <w:szCs w:val="26"/>
          <w:rtl/>
        </w:rPr>
        <w:t>,</w:t>
      </w:r>
      <w:r w:rsidRPr="00D57623">
        <w:rPr>
          <w:rFonts w:hint="cs"/>
          <w:sz w:val="26"/>
          <w:szCs w:val="26"/>
          <w:rtl/>
        </w:rPr>
        <w:t xml:space="preserve"> מתי שתעכב מנחה ולא התפללת בזמנה,</w:t>
      </w:r>
      <w:r w:rsidR="00460BB7" w:rsidRPr="00D57623">
        <w:rPr>
          <w:rFonts w:hint="cs"/>
          <w:sz w:val="26"/>
          <w:szCs w:val="26"/>
          <w:rtl/>
        </w:rPr>
        <w:t xml:space="preserve"> אתה חייב להתפלל ערבית שתים</w:t>
      </w:r>
      <w:r w:rsidR="003F2FF0" w:rsidRPr="00D57623">
        <w:rPr>
          <w:rStyle w:val="a4"/>
          <w:sz w:val="26"/>
          <w:szCs w:val="26"/>
          <w:rtl/>
        </w:rPr>
        <w:footnoteReference w:id="445"/>
      </w:r>
      <w:r w:rsidR="00460BB7" w:rsidRPr="00D57623">
        <w:rPr>
          <w:rFonts w:hint="cs"/>
          <w:sz w:val="26"/>
          <w:szCs w:val="26"/>
          <w:rtl/>
        </w:rPr>
        <w:t>.</w:t>
      </w:r>
    </w:p>
    <w:p w14:paraId="2AEBBF37" w14:textId="77777777" w:rsidR="001B4348" w:rsidRPr="00D57623" w:rsidRDefault="001B4348" w:rsidP="00F503A6">
      <w:pPr>
        <w:jc w:val="both"/>
        <w:rPr>
          <w:sz w:val="26"/>
          <w:szCs w:val="26"/>
          <w:rtl/>
        </w:rPr>
      </w:pPr>
    </w:p>
    <w:p w14:paraId="31137D25" w14:textId="77777777" w:rsidR="001B4348" w:rsidRPr="00D57623" w:rsidRDefault="001B4348" w:rsidP="00C06F21">
      <w:pPr>
        <w:jc w:val="both"/>
        <w:rPr>
          <w:sz w:val="26"/>
          <w:szCs w:val="26"/>
          <w:rtl/>
        </w:rPr>
      </w:pPr>
      <w:r w:rsidRPr="00D57623">
        <w:rPr>
          <w:rFonts w:hint="cs"/>
          <w:b/>
          <w:bCs/>
          <w:sz w:val="30"/>
          <w:szCs w:val="30"/>
          <w:rtl/>
        </w:rPr>
        <w:t>פ</w:t>
      </w:r>
      <w:r w:rsidR="0045579F" w:rsidRPr="00D57623">
        <w:rPr>
          <w:rFonts w:hint="cs"/>
          <w:b/>
          <w:bCs/>
          <w:sz w:val="30"/>
          <w:szCs w:val="30"/>
          <w:rtl/>
        </w:rPr>
        <w:t>ד</w:t>
      </w:r>
      <w:r w:rsidRPr="00D57623">
        <w:rPr>
          <w:rFonts w:hint="cs"/>
          <w:b/>
          <w:bCs/>
          <w:sz w:val="30"/>
          <w:szCs w:val="30"/>
          <w:rtl/>
        </w:rPr>
        <w:t>.</w:t>
      </w:r>
      <w:r w:rsidRPr="00D57623">
        <w:rPr>
          <w:rFonts w:hint="cs"/>
          <w:sz w:val="26"/>
          <w:szCs w:val="26"/>
          <w:rtl/>
        </w:rPr>
        <w:t xml:space="preserve"> תקשי</w:t>
      </w:r>
      <w:r w:rsidR="00DD2FD9" w:rsidRPr="00D57623">
        <w:rPr>
          <w:rStyle w:val="a5"/>
          <w:sz w:val="26"/>
          <w:szCs w:val="26"/>
          <w:rtl/>
        </w:rPr>
        <w:endnoteReference w:id="225"/>
      </w:r>
      <w:r w:rsidRPr="00D57623">
        <w:rPr>
          <w:rFonts w:hint="cs"/>
          <w:sz w:val="26"/>
          <w:szCs w:val="26"/>
          <w:rtl/>
        </w:rPr>
        <w:t xml:space="preserve"> לך, ל</w:t>
      </w:r>
      <w:r w:rsidR="005C6836" w:rsidRPr="00D57623">
        <w:rPr>
          <w:rFonts w:hint="cs"/>
          <w:sz w:val="26"/>
          <w:szCs w:val="26"/>
          <w:rtl/>
        </w:rPr>
        <w:t xml:space="preserve">מה </w:t>
      </w:r>
      <w:proofErr w:type="spellStart"/>
      <w:r w:rsidR="005C6836" w:rsidRPr="00D57623">
        <w:rPr>
          <w:rFonts w:hint="cs"/>
          <w:sz w:val="26"/>
          <w:szCs w:val="26"/>
          <w:rtl/>
        </w:rPr>
        <w:t>מכסין</w:t>
      </w:r>
      <w:proofErr w:type="spellEnd"/>
      <w:r w:rsidR="005C6836" w:rsidRPr="00D57623">
        <w:rPr>
          <w:rFonts w:hint="cs"/>
          <w:sz w:val="26"/>
          <w:szCs w:val="26"/>
          <w:rtl/>
        </w:rPr>
        <w:t xml:space="preserve"> הסכין בשעת ברכת המזון</w:t>
      </w:r>
      <w:r w:rsidR="00003127" w:rsidRPr="00D57623">
        <w:rPr>
          <w:rStyle w:val="a5"/>
          <w:sz w:val="26"/>
          <w:szCs w:val="26"/>
          <w:rtl/>
        </w:rPr>
        <w:endnoteReference w:id="226"/>
      </w:r>
      <w:r w:rsidR="00003127" w:rsidRPr="00D57623">
        <w:rPr>
          <w:rFonts w:hint="cs"/>
          <w:sz w:val="26"/>
          <w:szCs w:val="26"/>
          <w:rtl/>
        </w:rPr>
        <w:t xml:space="preserve"> </w:t>
      </w:r>
      <w:r w:rsidR="007A6574" w:rsidRPr="00D57623">
        <w:rPr>
          <w:rStyle w:val="a4"/>
          <w:sz w:val="26"/>
          <w:szCs w:val="26"/>
          <w:rtl/>
        </w:rPr>
        <w:footnoteReference w:id="446"/>
      </w:r>
      <w:r w:rsidR="005C6836" w:rsidRPr="00D57623">
        <w:rPr>
          <w:rFonts w:hint="cs"/>
          <w:sz w:val="26"/>
          <w:szCs w:val="26"/>
          <w:rtl/>
        </w:rPr>
        <w:t>.</w:t>
      </w:r>
    </w:p>
    <w:p w14:paraId="53B4B7F3" w14:textId="77777777" w:rsidR="001B4348" w:rsidRPr="00D57623" w:rsidRDefault="006B38F0" w:rsidP="00F503A6">
      <w:pPr>
        <w:jc w:val="both"/>
        <w:rPr>
          <w:sz w:val="26"/>
          <w:szCs w:val="26"/>
          <w:rtl/>
        </w:rPr>
      </w:pPr>
      <w:r w:rsidRPr="00D57623">
        <w:rPr>
          <w:rFonts w:hint="cs"/>
          <w:sz w:val="26"/>
          <w:szCs w:val="26"/>
          <w:rtl/>
        </w:rPr>
        <w:t>תירץ, לפי שהשולחן דומה למזבח</w:t>
      </w:r>
      <w:bookmarkStart w:id="140" w:name="_Ref134880404"/>
      <w:r w:rsidR="006F5D03" w:rsidRPr="00D57623">
        <w:rPr>
          <w:rStyle w:val="a4"/>
          <w:sz w:val="26"/>
          <w:szCs w:val="26"/>
          <w:rtl/>
        </w:rPr>
        <w:footnoteReference w:id="447"/>
      </w:r>
      <w:bookmarkEnd w:id="140"/>
      <w:r w:rsidRPr="00D57623">
        <w:rPr>
          <w:rFonts w:hint="cs"/>
          <w:sz w:val="26"/>
          <w:szCs w:val="26"/>
          <w:rtl/>
        </w:rPr>
        <w:t>,</w:t>
      </w:r>
      <w:r w:rsidR="001B4348" w:rsidRPr="00D57623">
        <w:rPr>
          <w:rFonts w:hint="cs"/>
          <w:sz w:val="26"/>
          <w:szCs w:val="26"/>
          <w:rtl/>
        </w:rPr>
        <w:t xml:space="preserve"> ועל המזבח כתיב</w:t>
      </w:r>
      <w:r w:rsidR="00F26F52" w:rsidRPr="00D57623">
        <w:rPr>
          <w:rFonts w:hint="cs"/>
          <w:sz w:val="26"/>
          <w:szCs w:val="26"/>
          <w:rtl/>
        </w:rPr>
        <w:t xml:space="preserve"> </w:t>
      </w:r>
      <w:r w:rsidR="00F26F52" w:rsidRPr="00D57623">
        <w:rPr>
          <w:rFonts w:ascii="Miriam" w:hint="cs"/>
          <w:sz w:val="26"/>
          <w:szCs w:val="26"/>
          <w:rtl/>
        </w:rPr>
        <w:t xml:space="preserve">(דברים </w:t>
      </w:r>
      <w:proofErr w:type="spellStart"/>
      <w:r w:rsidR="00F26F52" w:rsidRPr="00D57623">
        <w:rPr>
          <w:rFonts w:ascii="Miriam" w:hint="cs"/>
          <w:sz w:val="26"/>
          <w:szCs w:val="26"/>
          <w:rtl/>
        </w:rPr>
        <w:t>כז</w:t>
      </w:r>
      <w:proofErr w:type="spellEnd"/>
      <w:r w:rsidR="00F26F52" w:rsidRPr="00D57623">
        <w:rPr>
          <w:rFonts w:ascii="Miriam" w:hint="cs"/>
          <w:sz w:val="26"/>
          <w:szCs w:val="26"/>
          <w:rtl/>
        </w:rPr>
        <w:t xml:space="preserve"> ה)</w:t>
      </w:r>
      <w:r w:rsidR="001B4348" w:rsidRPr="00D57623">
        <w:rPr>
          <w:rFonts w:hint="cs"/>
          <w:sz w:val="26"/>
          <w:szCs w:val="26"/>
          <w:rtl/>
        </w:rPr>
        <w:t>: "</w:t>
      </w:r>
      <w:r w:rsidR="003A6EAB" w:rsidRPr="00D57623">
        <w:rPr>
          <w:rFonts w:hint="cs"/>
          <w:sz w:val="26"/>
          <w:szCs w:val="26"/>
          <w:rtl/>
        </w:rPr>
        <w:t>לא תניף עליהם</w:t>
      </w:r>
      <w:r w:rsidR="001B4348" w:rsidRPr="00D57623">
        <w:rPr>
          <w:rFonts w:hint="cs"/>
          <w:sz w:val="26"/>
          <w:szCs w:val="26"/>
          <w:rtl/>
        </w:rPr>
        <w:t xml:space="preserve"> ברזל", וסכינים הן</w:t>
      </w:r>
      <w:r w:rsidR="00003127" w:rsidRPr="00D57623">
        <w:rPr>
          <w:rStyle w:val="a5"/>
          <w:sz w:val="26"/>
          <w:szCs w:val="26"/>
          <w:rtl/>
        </w:rPr>
        <w:endnoteReference w:id="227"/>
      </w:r>
      <w:r w:rsidR="001B4348" w:rsidRPr="00D57623">
        <w:rPr>
          <w:rFonts w:hint="cs"/>
          <w:sz w:val="26"/>
          <w:szCs w:val="26"/>
          <w:rtl/>
        </w:rPr>
        <w:t xml:space="preserve"> ברזל, ו</w:t>
      </w:r>
      <w:r w:rsidR="005C6836" w:rsidRPr="00D57623">
        <w:rPr>
          <w:rFonts w:hint="cs"/>
          <w:sz w:val="26"/>
          <w:szCs w:val="26"/>
          <w:rtl/>
        </w:rPr>
        <w:t xml:space="preserve">לכך </w:t>
      </w:r>
      <w:proofErr w:type="spellStart"/>
      <w:r w:rsidR="005C6836" w:rsidRPr="00D57623">
        <w:rPr>
          <w:rFonts w:hint="cs"/>
          <w:sz w:val="26"/>
          <w:szCs w:val="26"/>
          <w:rtl/>
        </w:rPr>
        <w:t>מכסין</w:t>
      </w:r>
      <w:proofErr w:type="spellEnd"/>
      <w:r w:rsidR="005C6836" w:rsidRPr="00D57623">
        <w:rPr>
          <w:rFonts w:hint="cs"/>
          <w:sz w:val="26"/>
          <w:szCs w:val="26"/>
          <w:rtl/>
        </w:rPr>
        <w:t xml:space="preserve"> אותה בשעת ברכת המזון</w:t>
      </w:r>
      <w:r w:rsidR="007A6574" w:rsidRPr="00D57623">
        <w:rPr>
          <w:rStyle w:val="a4"/>
          <w:sz w:val="26"/>
          <w:szCs w:val="26"/>
          <w:rtl/>
        </w:rPr>
        <w:footnoteReference w:id="448"/>
      </w:r>
      <w:r w:rsidR="005C6836" w:rsidRPr="00D57623">
        <w:rPr>
          <w:rFonts w:hint="cs"/>
          <w:sz w:val="26"/>
          <w:szCs w:val="26"/>
          <w:rtl/>
        </w:rPr>
        <w:t>.</w:t>
      </w:r>
    </w:p>
    <w:p w14:paraId="5701D85E" w14:textId="77777777" w:rsidR="001B4348" w:rsidRPr="00D57623" w:rsidRDefault="001B4348" w:rsidP="00F503A6">
      <w:pPr>
        <w:jc w:val="both"/>
        <w:rPr>
          <w:sz w:val="26"/>
          <w:szCs w:val="26"/>
          <w:rtl/>
        </w:rPr>
      </w:pPr>
      <w:r w:rsidRPr="00D57623">
        <w:rPr>
          <w:rFonts w:hint="cs"/>
          <w:sz w:val="26"/>
          <w:szCs w:val="26"/>
          <w:rtl/>
        </w:rPr>
        <w:lastRenderedPageBreak/>
        <w:t>דבר אחר</w:t>
      </w:r>
      <w:r w:rsidR="00003127" w:rsidRPr="00D57623">
        <w:rPr>
          <w:rStyle w:val="a5"/>
          <w:sz w:val="26"/>
          <w:szCs w:val="26"/>
          <w:rtl/>
        </w:rPr>
        <w:endnoteReference w:id="228"/>
      </w:r>
      <w:r w:rsidR="00003127" w:rsidRPr="00D57623">
        <w:rPr>
          <w:rFonts w:hint="cs"/>
          <w:sz w:val="26"/>
          <w:szCs w:val="26"/>
          <w:rtl/>
        </w:rPr>
        <w:t xml:space="preserve"> </w:t>
      </w:r>
      <w:r w:rsidRPr="00D57623">
        <w:rPr>
          <w:rStyle w:val="a4"/>
          <w:sz w:val="26"/>
          <w:szCs w:val="26"/>
          <w:rtl/>
        </w:rPr>
        <w:footnoteReference w:id="449"/>
      </w:r>
      <w:r w:rsidRPr="00D57623">
        <w:rPr>
          <w:rFonts w:hint="cs"/>
          <w:sz w:val="26"/>
          <w:szCs w:val="26"/>
          <w:rtl/>
        </w:rPr>
        <w:t>, לפי שהשולחן דומה למזבח</w:t>
      </w:r>
      <w:r w:rsidR="005B19B9" w:rsidRPr="00D57623">
        <w:rPr>
          <w:rStyle w:val="a4"/>
          <w:sz w:val="26"/>
          <w:szCs w:val="26"/>
          <w:rtl/>
        </w:rPr>
        <w:footnoteReference w:id="450"/>
      </w:r>
      <w:r w:rsidR="005C6836" w:rsidRPr="00D57623">
        <w:rPr>
          <w:rFonts w:hint="cs"/>
          <w:sz w:val="26"/>
          <w:szCs w:val="26"/>
          <w:rtl/>
        </w:rPr>
        <w:t xml:space="preserve"> - אל יהרוג אדם כינה על השולחן</w:t>
      </w:r>
      <w:r w:rsidR="00003127" w:rsidRPr="00D57623">
        <w:rPr>
          <w:rStyle w:val="a5"/>
          <w:sz w:val="26"/>
          <w:szCs w:val="26"/>
          <w:rtl/>
        </w:rPr>
        <w:endnoteReference w:id="229"/>
      </w:r>
      <w:r w:rsidR="00003127" w:rsidRPr="00D57623">
        <w:rPr>
          <w:rFonts w:hint="cs"/>
          <w:sz w:val="26"/>
          <w:szCs w:val="26"/>
          <w:rtl/>
        </w:rPr>
        <w:t xml:space="preserve"> </w:t>
      </w:r>
      <w:r w:rsidR="00B70375" w:rsidRPr="00D57623">
        <w:rPr>
          <w:rStyle w:val="a4"/>
          <w:sz w:val="26"/>
          <w:szCs w:val="26"/>
          <w:rtl/>
        </w:rPr>
        <w:footnoteReference w:id="451"/>
      </w:r>
      <w:r w:rsidR="005C6836" w:rsidRPr="00D57623">
        <w:rPr>
          <w:rFonts w:hint="cs"/>
          <w:sz w:val="26"/>
          <w:szCs w:val="26"/>
          <w:rtl/>
        </w:rPr>
        <w:t>.</w:t>
      </w:r>
    </w:p>
    <w:p w14:paraId="7CD667FC" w14:textId="77777777" w:rsidR="001B4348" w:rsidRPr="00D57623" w:rsidRDefault="001B4348" w:rsidP="00F503A6">
      <w:pPr>
        <w:jc w:val="both"/>
        <w:rPr>
          <w:sz w:val="26"/>
          <w:szCs w:val="26"/>
          <w:rtl/>
        </w:rPr>
      </w:pPr>
    </w:p>
    <w:p w14:paraId="48602695" w14:textId="77777777" w:rsidR="001B4348" w:rsidRPr="00D57623" w:rsidRDefault="0045579F" w:rsidP="00C06F21">
      <w:pPr>
        <w:jc w:val="both"/>
        <w:rPr>
          <w:sz w:val="26"/>
          <w:szCs w:val="26"/>
          <w:rtl/>
        </w:rPr>
      </w:pPr>
      <w:r w:rsidRPr="00D57623">
        <w:rPr>
          <w:rFonts w:hint="cs"/>
          <w:b/>
          <w:bCs/>
          <w:sz w:val="30"/>
          <w:szCs w:val="30"/>
          <w:rtl/>
        </w:rPr>
        <w:t>פה</w:t>
      </w:r>
      <w:r w:rsidR="001B4348" w:rsidRPr="00D57623">
        <w:rPr>
          <w:rFonts w:hint="cs"/>
          <w:b/>
          <w:bCs/>
          <w:sz w:val="30"/>
          <w:szCs w:val="30"/>
          <w:rtl/>
        </w:rPr>
        <w:t>.</w:t>
      </w:r>
      <w:r w:rsidR="001B4348" w:rsidRPr="00D57623">
        <w:rPr>
          <w:rFonts w:hint="cs"/>
          <w:sz w:val="26"/>
          <w:szCs w:val="26"/>
          <w:rtl/>
        </w:rPr>
        <w:t xml:space="preserve"> תקשי</w:t>
      </w:r>
      <w:r w:rsidR="00DD2FD9" w:rsidRPr="00D57623">
        <w:rPr>
          <w:rStyle w:val="a5"/>
          <w:sz w:val="26"/>
          <w:szCs w:val="26"/>
          <w:rtl/>
        </w:rPr>
        <w:endnoteReference w:id="230"/>
      </w:r>
      <w:r w:rsidR="001B4348" w:rsidRPr="00D57623">
        <w:rPr>
          <w:rFonts w:hint="cs"/>
          <w:sz w:val="26"/>
          <w:szCs w:val="26"/>
          <w:rtl/>
        </w:rPr>
        <w:t xml:space="preserve"> לך, למה </w:t>
      </w:r>
      <w:proofErr w:type="spellStart"/>
      <w:r w:rsidR="001B4348" w:rsidRPr="00D57623">
        <w:rPr>
          <w:rFonts w:hint="cs"/>
          <w:sz w:val="26"/>
          <w:szCs w:val="26"/>
          <w:rtl/>
        </w:rPr>
        <w:t>כופלין</w:t>
      </w:r>
      <w:bookmarkStart w:id="141" w:name="_Ref134950855"/>
      <w:proofErr w:type="spellEnd"/>
      <w:r w:rsidR="00770AFB" w:rsidRPr="00D57623">
        <w:rPr>
          <w:rStyle w:val="a4"/>
          <w:sz w:val="26"/>
          <w:szCs w:val="26"/>
          <w:rtl/>
        </w:rPr>
        <w:footnoteReference w:id="452"/>
      </w:r>
      <w:bookmarkEnd w:id="141"/>
      <w:r w:rsidR="001B4348" w:rsidRPr="00D57623">
        <w:rPr>
          <w:rFonts w:hint="cs"/>
          <w:sz w:val="26"/>
          <w:szCs w:val="26"/>
          <w:rtl/>
        </w:rPr>
        <w:t xml:space="preserve"> בתענית ציבור בפרשת </w:t>
      </w:r>
      <w:r w:rsidR="001C6146" w:rsidRPr="00D57623">
        <w:rPr>
          <w:rFonts w:hint="cs"/>
          <w:sz w:val="26"/>
          <w:szCs w:val="26"/>
          <w:rtl/>
        </w:rPr>
        <w:t>'</w:t>
      </w:r>
      <w:r w:rsidR="001B4348" w:rsidRPr="00D57623">
        <w:rPr>
          <w:rFonts w:hint="cs"/>
          <w:sz w:val="26"/>
          <w:szCs w:val="26"/>
          <w:rtl/>
        </w:rPr>
        <w:t>ויחל</w:t>
      </w:r>
      <w:r w:rsidR="001C6146" w:rsidRPr="00D57623">
        <w:rPr>
          <w:rFonts w:hint="cs"/>
          <w:sz w:val="26"/>
          <w:szCs w:val="26"/>
          <w:rtl/>
        </w:rPr>
        <w:t>'</w:t>
      </w:r>
      <w:r w:rsidR="00097D1E" w:rsidRPr="00D57623">
        <w:rPr>
          <w:rStyle w:val="a4"/>
          <w:sz w:val="26"/>
          <w:szCs w:val="26"/>
          <w:rtl/>
        </w:rPr>
        <w:footnoteReference w:id="453"/>
      </w:r>
      <w:r w:rsidR="001B4348" w:rsidRPr="00D57623">
        <w:rPr>
          <w:rFonts w:hint="cs"/>
          <w:sz w:val="26"/>
          <w:szCs w:val="26"/>
          <w:rtl/>
        </w:rPr>
        <w:t>, לכהן - "שוב מחרון אפך"</w:t>
      </w:r>
      <w:r w:rsidR="0002095A" w:rsidRPr="00D57623">
        <w:rPr>
          <w:rFonts w:hint="cs"/>
          <w:sz w:val="26"/>
          <w:szCs w:val="26"/>
          <w:rtl/>
        </w:rPr>
        <w:t xml:space="preserve"> </w:t>
      </w:r>
      <w:r w:rsidR="0017310E" w:rsidRPr="00D57623">
        <w:rPr>
          <w:rFonts w:hint="cs"/>
          <w:sz w:val="26"/>
          <w:szCs w:val="26"/>
          <w:rtl/>
        </w:rPr>
        <w:t xml:space="preserve">וגו' </w:t>
      </w:r>
      <w:r w:rsidR="0002095A" w:rsidRPr="00D57623">
        <w:rPr>
          <w:rFonts w:hint="cs"/>
          <w:sz w:val="26"/>
          <w:szCs w:val="26"/>
          <w:rtl/>
        </w:rPr>
        <w:t xml:space="preserve">(שמות לב </w:t>
      </w:r>
      <w:proofErr w:type="spellStart"/>
      <w:r w:rsidR="0002095A" w:rsidRPr="00D57623">
        <w:rPr>
          <w:rFonts w:hint="cs"/>
          <w:sz w:val="26"/>
          <w:szCs w:val="26"/>
          <w:rtl/>
        </w:rPr>
        <w:t>יב</w:t>
      </w:r>
      <w:proofErr w:type="spellEnd"/>
      <w:r w:rsidR="0002095A" w:rsidRPr="00D57623">
        <w:rPr>
          <w:rFonts w:hint="cs"/>
          <w:sz w:val="26"/>
          <w:szCs w:val="26"/>
          <w:rtl/>
        </w:rPr>
        <w:t>)</w:t>
      </w:r>
      <w:r w:rsidR="0017310E" w:rsidRPr="00D57623">
        <w:rPr>
          <w:rStyle w:val="a4"/>
          <w:sz w:val="26"/>
          <w:szCs w:val="26"/>
          <w:rtl/>
        </w:rPr>
        <w:footnoteReference w:id="454"/>
      </w:r>
      <w:r w:rsidR="001B4348" w:rsidRPr="00D57623">
        <w:rPr>
          <w:rFonts w:hint="cs"/>
          <w:sz w:val="26"/>
          <w:szCs w:val="26"/>
          <w:rtl/>
        </w:rPr>
        <w:t>, ו</w:t>
      </w:r>
      <w:r w:rsidR="00BD107D" w:rsidRPr="00D57623">
        <w:rPr>
          <w:rFonts w:hint="cs"/>
          <w:sz w:val="26"/>
          <w:szCs w:val="26"/>
          <w:rtl/>
        </w:rPr>
        <w:t>לישראל - "יי' יי' אל רחום" וגו'</w:t>
      </w:r>
      <w:r w:rsidR="000B5790" w:rsidRPr="00D57623">
        <w:rPr>
          <w:rFonts w:hint="cs"/>
          <w:sz w:val="26"/>
          <w:szCs w:val="26"/>
          <w:rtl/>
        </w:rPr>
        <w:t xml:space="preserve"> (שמות לד ו)</w:t>
      </w:r>
      <w:bookmarkStart w:id="142" w:name="_Ref145226789"/>
      <w:r w:rsidR="00770AFB" w:rsidRPr="00D57623">
        <w:rPr>
          <w:rStyle w:val="a4"/>
          <w:sz w:val="26"/>
          <w:szCs w:val="26"/>
          <w:rtl/>
        </w:rPr>
        <w:footnoteReference w:id="455"/>
      </w:r>
      <w:bookmarkEnd w:id="142"/>
      <w:r w:rsidR="001B4348" w:rsidRPr="00D57623">
        <w:rPr>
          <w:rFonts w:hint="cs"/>
          <w:sz w:val="26"/>
          <w:szCs w:val="26"/>
          <w:rtl/>
        </w:rPr>
        <w:t xml:space="preserve">, וללוי אין </w:t>
      </w:r>
      <w:proofErr w:type="spellStart"/>
      <w:r w:rsidR="001B4348" w:rsidRPr="00D57623">
        <w:rPr>
          <w:rFonts w:hint="cs"/>
          <w:sz w:val="26"/>
          <w:szCs w:val="26"/>
          <w:rtl/>
        </w:rPr>
        <w:t>כ</w:t>
      </w:r>
      <w:r w:rsidR="005D3318" w:rsidRPr="00D57623">
        <w:rPr>
          <w:rFonts w:hint="cs"/>
          <w:sz w:val="26"/>
          <w:szCs w:val="26"/>
          <w:rtl/>
        </w:rPr>
        <w:t>ופלין</w:t>
      </w:r>
      <w:proofErr w:type="spellEnd"/>
      <w:r w:rsidR="005D3318" w:rsidRPr="00D57623">
        <w:rPr>
          <w:rFonts w:hint="cs"/>
          <w:sz w:val="26"/>
          <w:szCs w:val="26"/>
          <w:rtl/>
        </w:rPr>
        <w:t xml:space="preserve"> שום דבר</w:t>
      </w:r>
      <w:r w:rsidR="00770AFB" w:rsidRPr="00D57623">
        <w:rPr>
          <w:rStyle w:val="a4"/>
          <w:sz w:val="26"/>
          <w:szCs w:val="26"/>
          <w:rtl/>
        </w:rPr>
        <w:footnoteReference w:id="456"/>
      </w:r>
      <w:r w:rsidR="005D3318" w:rsidRPr="00D57623">
        <w:rPr>
          <w:rFonts w:hint="cs"/>
          <w:sz w:val="26"/>
          <w:szCs w:val="26"/>
          <w:rtl/>
        </w:rPr>
        <w:t>.</w:t>
      </w:r>
    </w:p>
    <w:p w14:paraId="2BB4FBAB" w14:textId="77777777" w:rsidR="001B4348" w:rsidRPr="00D57623" w:rsidRDefault="001B4348" w:rsidP="00386714">
      <w:pPr>
        <w:jc w:val="both"/>
        <w:rPr>
          <w:sz w:val="26"/>
          <w:szCs w:val="26"/>
          <w:rtl/>
        </w:rPr>
      </w:pPr>
      <w:r w:rsidRPr="00D57623">
        <w:rPr>
          <w:rFonts w:hint="cs"/>
          <w:sz w:val="26"/>
          <w:szCs w:val="26"/>
          <w:rtl/>
        </w:rPr>
        <w:lastRenderedPageBreak/>
        <w:t xml:space="preserve">תירץ, </w:t>
      </w:r>
      <w:proofErr w:type="spellStart"/>
      <w:r w:rsidRPr="00D57623">
        <w:rPr>
          <w:rFonts w:hint="cs"/>
          <w:sz w:val="26"/>
          <w:szCs w:val="26"/>
          <w:rtl/>
        </w:rPr>
        <w:t>הכהנים</w:t>
      </w:r>
      <w:proofErr w:type="spellEnd"/>
      <w:r w:rsidRPr="00D57623">
        <w:rPr>
          <w:rFonts w:hint="cs"/>
          <w:sz w:val="26"/>
          <w:szCs w:val="26"/>
          <w:rtl/>
        </w:rPr>
        <w:t xml:space="preserve"> וישראל</w:t>
      </w:r>
      <w:r w:rsidR="00374205" w:rsidRPr="00D57623">
        <w:rPr>
          <w:rFonts w:hint="cs"/>
          <w:sz w:val="26"/>
          <w:szCs w:val="26"/>
          <w:rtl/>
        </w:rPr>
        <w:t>ים</w:t>
      </w:r>
      <w:r w:rsidRPr="00D57623">
        <w:rPr>
          <w:rFonts w:hint="cs"/>
          <w:sz w:val="26"/>
          <w:szCs w:val="26"/>
          <w:rtl/>
        </w:rPr>
        <w:t xml:space="preserve"> פשעו בעגל</w:t>
      </w:r>
      <w:r w:rsidR="00134A09" w:rsidRPr="00D57623">
        <w:rPr>
          <w:rStyle w:val="a4"/>
          <w:sz w:val="26"/>
          <w:szCs w:val="26"/>
          <w:rtl/>
        </w:rPr>
        <w:footnoteReference w:id="457"/>
      </w:r>
      <w:r w:rsidRPr="00D57623">
        <w:rPr>
          <w:rFonts w:hint="cs"/>
          <w:sz w:val="26"/>
          <w:szCs w:val="26"/>
          <w:rtl/>
        </w:rPr>
        <w:t xml:space="preserve"> ולכך </w:t>
      </w:r>
      <w:proofErr w:type="spellStart"/>
      <w:r w:rsidRPr="00D57623">
        <w:rPr>
          <w:rFonts w:hint="cs"/>
          <w:sz w:val="26"/>
          <w:szCs w:val="26"/>
          <w:rtl/>
        </w:rPr>
        <w:t>כופלין</w:t>
      </w:r>
      <w:proofErr w:type="spellEnd"/>
      <w:r w:rsidR="00034D6E" w:rsidRPr="00D57623">
        <w:rPr>
          <w:rStyle w:val="a4"/>
          <w:sz w:val="26"/>
          <w:szCs w:val="26"/>
          <w:rtl/>
        </w:rPr>
        <w:footnoteReference w:id="458"/>
      </w:r>
      <w:r w:rsidRPr="00D57623">
        <w:rPr>
          <w:rFonts w:hint="cs"/>
          <w:sz w:val="26"/>
          <w:szCs w:val="26"/>
          <w:rtl/>
        </w:rPr>
        <w:t>, אבל לוים לא פשעו בעגל</w:t>
      </w:r>
      <w:r w:rsidR="0068674E" w:rsidRPr="00D57623">
        <w:rPr>
          <w:rStyle w:val="a4"/>
          <w:sz w:val="26"/>
          <w:szCs w:val="26"/>
          <w:rtl/>
        </w:rPr>
        <w:footnoteReference w:id="459"/>
      </w:r>
      <w:r w:rsidR="00AD3F5A" w:rsidRPr="00D57623">
        <w:rPr>
          <w:rFonts w:hint="cs"/>
          <w:sz w:val="26"/>
          <w:szCs w:val="26"/>
          <w:rtl/>
        </w:rPr>
        <w:t>,</w:t>
      </w:r>
      <w:r w:rsidR="005D3318" w:rsidRPr="00D57623">
        <w:rPr>
          <w:rFonts w:hint="cs"/>
          <w:sz w:val="26"/>
          <w:szCs w:val="26"/>
          <w:rtl/>
        </w:rPr>
        <w:t xml:space="preserve"> ולכך אין </w:t>
      </w:r>
      <w:proofErr w:type="spellStart"/>
      <w:r w:rsidR="005D3318" w:rsidRPr="00D57623">
        <w:rPr>
          <w:rFonts w:hint="cs"/>
          <w:sz w:val="26"/>
          <w:szCs w:val="26"/>
          <w:rtl/>
        </w:rPr>
        <w:t>כופלין</w:t>
      </w:r>
      <w:proofErr w:type="spellEnd"/>
      <w:r w:rsidR="005D3318" w:rsidRPr="00D57623">
        <w:rPr>
          <w:rFonts w:hint="cs"/>
          <w:sz w:val="26"/>
          <w:szCs w:val="26"/>
          <w:rtl/>
        </w:rPr>
        <w:t xml:space="preserve"> שום דבר</w:t>
      </w:r>
      <w:bookmarkStart w:id="143" w:name="_Ref140485495"/>
      <w:r w:rsidR="000A6AD5" w:rsidRPr="00D57623">
        <w:rPr>
          <w:rStyle w:val="a5"/>
          <w:sz w:val="26"/>
          <w:szCs w:val="26"/>
          <w:rtl/>
        </w:rPr>
        <w:endnoteReference w:id="231"/>
      </w:r>
      <w:r w:rsidR="000A6AD5" w:rsidRPr="00D57623">
        <w:rPr>
          <w:rFonts w:hint="cs"/>
          <w:sz w:val="26"/>
          <w:szCs w:val="26"/>
          <w:rtl/>
        </w:rPr>
        <w:t xml:space="preserve"> </w:t>
      </w:r>
      <w:bookmarkStart w:id="144" w:name="_Ref150083827"/>
      <w:r w:rsidR="00E33575" w:rsidRPr="00D57623">
        <w:rPr>
          <w:rStyle w:val="a4"/>
          <w:sz w:val="26"/>
          <w:szCs w:val="26"/>
          <w:rtl/>
        </w:rPr>
        <w:footnoteReference w:id="460"/>
      </w:r>
      <w:bookmarkEnd w:id="143"/>
      <w:bookmarkEnd w:id="144"/>
      <w:r w:rsidR="005D3318" w:rsidRPr="00D57623">
        <w:rPr>
          <w:rFonts w:hint="cs"/>
          <w:sz w:val="26"/>
          <w:szCs w:val="26"/>
          <w:rtl/>
        </w:rPr>
        <w:t>.</w:t>
      </w:r>
    </w:p>
    <w:p w14:paraId="5927AB48" w14:textId="77777777" w:rsidR="001B4348" w:rsidRPr="00D57623" w:rsidRDefault="001B4348" w:rsidP="00F503A6">
      <w:pPr>
        <w:jc w:val="both"/>
        <w:rPr>
          <w:sz w:val="26"/>
          <w:szCs w:val="26"/>
          <w:rtl/>
        </w:rPr>
      </w:pPr>
    </w:p>
    <w:p w14:paraId="61E2D307" w14:textId="77777777" w:rsidR="001B4348" w:rsidRPr="00D57623" w:rsidRDefault="0045579F" w:rsidP="00874AE0">
      <w:pPr>
        <w:jc w:val="both"/>
        <w:rPr>
          <w:sz w:val="26"/>
          <w:szCs w:val="26"/>
          <w:rtl/>
        </w:rPr>
      </w:pPr>
      <w:r w:rsidRPr="00D57623">
        <w:rPr>
          <w:rFonts w:hint="cs"/>
          <w:b/>
          <w:bCs/>
          <w:sz w:val="30"/>
          <w:szCs w:val="30"/>
          <w:rtl/>
        </w:rPr>
        <w:t>פו</w:t>
      </w:r>
      <w:r w:rsidR="001B4348" w:rsidRPr="00D57623">
        <w:rPr>
          <w:rFonts w:hint="cs"/>
          <w:b/>
          <w:bCs/>
          <w:sz w:val="30"/>
          <w:szCs w:val="30"/>
          <w:rtl/>
        </w:rPr>
        <w:t>.</w:t>
      </w:r>
      <w:r w:rsidR="008C280A" w:rsidRPr="00D57623">
        <w:rPr>
          <w:rFonts w:hint="cs"/>
          <w:sz w:val="26"/>
          <w:szCs w:val="26"/>
          <w:rtl/>
        </w:rPr>
        <w:t xml:space="preserve"> תקשי</w:t>
      </w:r>
      <w:r w:rsidR="007A4AC8" w:rsidRPr="00D57623">
        <w:rPr>
          <w:rStyle w:val="a5"/>
          <w:sz w:val="26"/>
          <w:szCs w:val="26"/>
          <w:rtl/>
        </w:rPr>
        <w:endnoteReference w:id="232"/>
      </w:r>
      <w:r w:rsidR="008C280A" w:rsidRPr="00D57623">
        <w:rPr>
          <w:rFonts w:hint="cs"/>
          <w:sz w:val="26"/>
          <w:szCs w:val="26"/>
          <w:rtl/>
        </w:rPr>
        <w:t xml:space="preserve"> לך</w:t>
      </w:r>
      <w:r w:rsidR="00C84673" w:rsidRPr="00D57623">
        <w:rPr>
          <w:rStyle w:val="a4"/>
          <w:sz w:val="26"/>
          <w:szCs w:val="26"/>
          <w:rtl/>
        </w:rPr>
        <w:footnoteReference w:id="461"/>
      </w:r>
      <w:r w:rsidR="008C280A" w:rsidRPr="00D57623">
        <w:rPr>
          <w:rFonts w:hint="cs"/>
          <w:sz w:val="26"/>
          <w:szCs w:val="26"/>
          <w:rtl/>
        </w:rPr>
        <w:t>, למה קורין 'פרשת זכור'</w:t>
      </w:r>
      <w:r w:rsidR="001B4348" w:rsidRPr="00D57623">
        <w:rPr>
          <w:rFonts w:hint="cs"/>
          <w:sz w:val="26"/>
          <w:szCs w:val="26"/>
          <w:rtl/>
        </w:rPr>
        <w:t xml:space="preserve"> </w:t>
      </w:r>
      <w:r w:rsidR="008C280A" w:rsidRPr="00D57623">
        <w:rPr>
          <w:rFonts w:ascii="Miriam" w:hint="cs"/>
          <w:sz w:val="26"/>
          <w:szCs w:val="26"/>
          <w:rtl/>
        </w:rPr>
        <w:t xml:space="preserve">(דברים כה </w:t>
      </w:r>
      <w:proofErr w:type="spellStart"/>
      <w:r w:rsidR="008C280A" w:rsidRPr="00D57623">
        <w:rPr>
          <w:rFonts w:ascii="Miriam" w:hint="cs"/>
          <w:sz w:val="26"/>
          <w:szCs w:val="26"/>
          <w:rtl/>
        </w:rPr>
        <w:t>יז-יט</w:t>
      </w:r>
      <w:proofErr w:type="spellEnd"/>
      <w:r w:rsidR="008C280A" w:rsidRPr="00D57623">
        <w:rPr>
          <w:rFonts w:ascii="Miriam" w:hint="cs"/>
          <w:sz w:val="26"/>
          <w:szCs w:val="26"/>
          <w:rtl/>
        </w:rPr>
        <w:t xml:space="preserve">) </w:t>
      </w:r>
      <w:r w:rsidR="001B4348" w:rsidRPr="00D57623">
        <w:rPr>
          <w:rFonts w:hint="cs"/>
          <w:sz w:val="26"/>
          <w:szCs w:val="26"/>
          <w:rtl/>
        </w:rPr>
        <w:t>קודם לפורים.</w:t>
      </w:r>
    </w:p>
    <w:p w14:paraId="55C6A6A2" w14:textId="77777777" w:rsidR="001B4348" w:rsidRPr="00D57623" w:rsidRDefault="001B4348" w:rsidP="00F503A6">
      <w:pPr>
        <w:jc w:val="both"/>
        <w:rPr>
          <w:sz w:val="26"/>
          <w:szCs w:val="26"/>
          <w:rtl/>
        </w:rPr>
      </w:pPr>
      <w:r w:rsidRPr="00D57623">
        <w:rPr>
          <w:rFonts w:hint="cs"/>
          <w:sz w:val="26"/>
          <w:szCs w:val="26"/>
          <w:rtl/>
        </w:rPr>
        <w:t>תירץ, כדי להק</w:t>
      </w:r>
      <w:r w:rsidR="00137085" w:rsidRPr="00D57623">
        <w:rPr>
          <w:rFonts w:hint="cs"/>
          <w:sz w:val="26"/>
          <w:szCs w:val="26"/>
          <w:rtl/>
        </w:rPr>
        <w:t>דים זכירה לעשיה</w:t>
      </w:r>
      <w:r w:rsidR="00C84673" w:rsidRPr="00D57623">
        <w:rPr>
          <w:rStyle w:val="a4"/>
          <w:sz w:val="26"/>
          <w:szCs w:val="26"/>
          <w:rtl/>
        </w:rPr>
        <w:footnoteReference w:id="462"/>
      </w:r>
      <w:r w:rsidR="00137085" w:rsidRPr="00D57623">
        <w:rPr>
          <w:rFonts w:hint="cs"/>
          <w:sz w:val="26"/>
          <w:szCs w:val="26"/>
          <w:rtl/>
        </w:rPr>
        <w:t>. שכך אמרו חכמים</w:t>
      </w:r>
      <w:r w:rsidR="00265A70" w:rsidRPr="00D57623">
        <w:rPr>
          <w:rFonts w:hint="cs"/>
          <w:sz w:val="26"/>
          <w:szCs w:val="26"/>
          <w:rtl/>
        </w:rPr>
        <w:t xml:space="preserve"> (מגילה </w:t>
      </w:r>
      <w:proofErr w:type="spellStart"/>
      <w:r w:rsidR="00265A70" w:rsidRPr="00D57623">
        <w:rPr>
          <w:rFonts w:hint="cs"/>
          <w:sz w:val="26"/>
          <w:szCs w:val="26"/>
          <w:rtl/>
        </w:rPr>
        <w:t>יח</w:t>
      </w:r>
      <w:proofErr w:type="spellEnd"/>
      <w:r w:rsidR="00265A70" w:rsidRPr="00D57623">
        <w:rPr>
          <w:rFonts w:hint="cs"/>
          <w:sz w:val="26"/>
          <w:szCs w:val="26"/>
          <w:rtl/>
        </w:rPr>
        <w:t xml:space="preserve"> ע"א</w:t>
      </w:r>
      <w:r w:rsidR="00265A70" w:rsidRPr="00D57623">
        <w:rPr>
          <w:rStyle w:val="a4"/>
          <w:sz w:val="26"/>
          <w:szCs w:val="26"/>
          <w:rtl/>
        </w:rPr>
        <w:footnoteReference w:id="463"/>
      </w:r>
      <w:r w:rsidR="00265A70" w:rsidRPr="00D57623">
        <w:rPr>
          <w:rFonts w:hint="cs"/>
          <w:sz w:val="26"/>
          <w:szCs w:val="26"/>
          <w:rtl/>
        </w:rPr>
        <w:t>)</w:t>
      </w:r>
      <w:r w:rsidR="00137085" w:rsidRPr="00D57623">
        <w:rPr>
          <w:rFonts w:hint="cs"/>
          <w:sz w:val="26"/>
          <w:szCs w:val="26"/>
          <w:rtl/>
        </w:rPr>
        <w:t>:</w:t>
      </w:r>
      <w:r w:rsidRPr="00D57623">
        <w:rPr>
          <w:rFonts w:hint="cs"/>
          <w:sz w:val="26"/>
          <w:szCs w:val="26"/>
          <w:rtl/>
        </w:rPr>
        <w:t xml:space="preserve"> </w:t>
      </w:r>
      <w:r w:rsidR="00137085" w:rsidRPr="00D57623">
        <w:rPr>
          <w:rFonts w:hint="cs"/>
          <w:sz w:val="26"/>
          <w:szCs w:val="26"/>
          <w:rtl/>
        </w:rPr>
        <w:t>"</w:t>
      </w:r>
      <w:r w:rsidRPr="00D57623">
        <w:rPr>
          <w:rFonts w:hint="cs"/>
          <w:sz w:val="26"/>
          <w:szCs w:val="26"/>
          <w:rtl/>
        </w:rPr>
        <w:t>זכור</w:t>
      </w:r>
      <w:r w:rsidR="00CD112E" w:rsidRPr="00D57623">
        <w:rPr>
          <w:rFonts w:hint="cs"/>
          <w:sz w:val="26"/>
          <w:szCs w:val="26"/>
          <w:rtl/>
        </w:rPr>
        <w:t>"</w:t>
      </w:r>
      <w:r w:rsidR="00EF1CC7" w:rsidRPr="00D57623">
        <w:rPr>
          <w:rFonts w:hint="cs"/>
          <w:sz w:val="26"/>
          <w:szCs w:val="26"/>
          <w:rtl/>
        </w:rPr>
        <w:t xml:space="preserve"> (דברים שם </w:t>
      </w:r>
      <w:proofErr w:type="spellStart"/>
      <w:r w:rsidR="00EF1CC7" w:rsidRPr="00D57623">
        <w:rPr>
          <w:rFonts w:hint="cs"/>
          <w:sz w:val="26"/>
          <w:szCs w:val="26"/>
          <w:rtl/>
        </w:rPr>
        <w:t>יז</w:t>
      </w:r>
      <w:proofErr w:type="spellEnd"/>
      <w:r w:rsidR="00EF1CC7" w:rsidRPr="00D57623">
        <w:rPr>
          <w:rFonts w:hint="cs"/>
          <w:sz w:val="26"/>
          <w:szCs w:val="26"/>
          <w:rtl/>
        </w:rPr>
        <w:t>)</w:t>
      </w:r>
      <w:r w:rsidR="00EF1CC7" w:rsidRPr="00D57623">
        <w:rPr>
          <w:rStyle w:val="a4"/>
          <w:sz w:val="26"/>
          <w:szCs w:val="26"/>
          <w:rtl/>
        </w:rPr>
        <w:footnoteReference w:id="464"/>
      </w:r>
      <w:r w:rsidR="00CD112E" w:rsidRPr="00D57623">
        <w:rPr>
          <w:rFonts w:hint="cs"/>
          <w:sz w:val="26"/>
          <w:szCs w:val="26"/>
          <w:rtl/>
        </w:rPr>
        <w:t>, יכול יהא</w:t>
      </w:r>
      <w:r w:rsidR="00137085" w:rsidRPr="00D57623">
        <w:rPr>
          <w:rFonts w:hint="cs"/>
          <w:sz w:val="26"/>
          <w:szCs w:val="26"/>
          <w:rtl/>
        </w:rPr>
        <w:t xml:space="preserve"> בלב?</w:t>
      </w:r>
      <w:r w:rsidRPr="00D57623">
        <w:rPr>
          <w:rFonts w:hint="cs"/>
          <w:sz w:val="26"/>
          <w:szCs w:val="26"/>
          <w:rtl/>
        </w:rPr>
        <w:t xml:space="preserve"> כשהוא אומר </w:t>
      </w:r>
      <w:r w:rsidR="00137085" w:rsidRPr="00D57623">
        <w:rPr>
          <w:rFonts w:hint="cs"/>
          <w:sz w:val="26"/>
          <w:szCs w:val="26"/>
          <w:rtl/>
        </w:rPr>
        <w:t>"</w:t>
      </w:r>
      <w:r w:rsidRPr="00D57623">
        <w:rPr>
          <w:rFonts w:hint="cs"/>
          <w:sz w:val="26"/>
          <w:szCs w:val="26"/>
          <w:rtl/>
        </w:rPr>
        <w:t>אל תשכח</w:t>
      </w:r>
      <w:r w:rsidR="00137085" w:rsidRPr="00D57623">
        <w:rPr>
          <w:rFonts w:hint="cs"/>
          <w:sz w:val="26"/>
          <w:szCs w:val="26"/>
          <w:rtl/>
        </w:rPr>
        <w:t>"</w:t>
      </w:r>
      <w:r w:rsidR="00EF1CC7" w:rsidRPr="00D57623">
        <w:rPr>
          <w:rFonts w:hint="cs"/>
          <w:sz w:val="26"/>
          <w:szCs w:val="26"/>
          <w:rtl/>
        </w:rPr>
        <w:t xml:space="preserve"> </w:t>
      </w:r>
      <w:r w:rsidR="00276739" w:rsidRPr="00D57623">
        <w:rPr>
          <w:rFonts w:hint="cs"/>
          <w:sz w:val="26"/>
          <w:szCs w:val="26"/>
          <w:rtl/>
        </w:rPr>
        <w:t>(שם, פסוק</w:t>
      </w:r>
      <w:r w:rsidR="00EF1CC7" w:rsidRPr="00D57623">
        <w:rPr>
          <w:rFonts w:hint="cs"/>
          <w:sz w:val="26"/>
          <w:szCs w:val="26"/>
          <w:rtl/>
        </w:rPr>
        <w:t xml:space="preserve"> </w:t>
      </w:r>
      <w:proofErr w:type="spellStart"/>
      <w:r w:rsidR="00EF1CC7" w:rsidRPr="00D57623">
        <w:rPr>
          <w:rFonts w:hint="cs"/>
          <w:sz w:val="26"/>
          <w:szCs w:val="26"/>
          <w:rtl/>
        </w:rPr>
        <w:t>יט</w:t>
      </w:r>
      <w:proofErr w:type="spellEnd"/>
      <w:r w:rsidR="00EF1CC7" w:rsidRPr="00D57623">
        <w:rPr>
          <w:rFonts w:hint="cs"/>
          <w:sz w:val="26"/>
          <w:szCs w:val="26"/>
          <w:rtl/>
        </w:rPr>
        <w:t>)</w:t>
      </w:r>
      <w:r w:rsidR="00EF1CC7" w:rsidRPr="00D57623">
        <w:rPr>
          <w:rStyle w:val="a4"/>
          <w:sz w:val="26"/>
          <w:szCs w:val="26"/>
          <w:rtl/>
        </w:rPr>
        <w:footnoteReference w:id="465"/>
      </w:r>
      <w:r w:rsidR="00137085" w:rsidRPr="00D57623">
        <w:rPr>
          <w:rFonts w:hint="cs"/>
          <w:sz w:val="26"/>
          <w:szCs w:val="26"/>
          <w:rtl/>
        </w:rPr>
        <w:t>,</w:t>
      </w:r>
      <w:r w:rsidRPr="00D57623">
        <w:rPr>
          <w:rFonts w:hint="cs"/>
          <w:sz w:val="26"/>
          <w:szCs w:val="26"/>
          <w:rtl/>
        </w:rPr>
        <w:t xml:space="preserve"> הרי שכ</w:t>
      </w:r>
      <w:r w:rsidR="00CD112E" w:rsidRPr="00D57623">
        <w:rPr>
          <w:rFonts w:hint="cs"/>
          <w:sz w:val="26"/>
          <w:szCs w:val="26"/>
          <w:rtl/>
        </w:rPr>
        <w:t>י</w:t>
      </w:r>
      <w:r w:rsidRPr="00D57623">
        <w:rPr>
          <w:rFonts w:hint="cs"/>
          <w:sz w:val="26"/>
          <w:szCs w:val="26"/>
          <w:rtl/>
        </w:rPr>
        <w:t xml:space="preserve">חת הלב אמור, ומה אני מקיים </w:t>
      </w:r>
      <w:r w:rsidR="00137085" w:rsidRPr="00D57623">
        <w:rPr>
          <w:rFonts w:hint="cs"/>
          <w:sz w:val="26"/>
          <w:szCs w:val="26"/>
          <w:rtl/>
        </w:rPr>
        <w:t>"</w:t>
      </w:r>
      <w:r w:rsidRPr="00D57623">
        <w:rPr>
          <w:rFonts w:hint="cs"/>
          <w:sz w:val="26"/>
          <w:szCs w:val="26"/>
          <w:rtl/>
        </w:rPr>
        <w:t>זכור</w:t>
      </w:r>
      <w:r w:rsidR="00137085" w:rsidRPr="00D57623">
        <w:rPr>
          <w:rFonts w:hint="cs"/>
          <w:sz w:val="26"/>
          <w:szCs w:val="26"/>
          <w:rtl/>
        </w:rPr>
        <w:t>"</w:t>
      </w:r>
      <w:r w:rsidR="00341DF2" w:rsidRPr="00D57623">
        <w:rPr>
          <w:rFonts w:hint="cs"/>
          <w:sz w:val="26"/>
          <w:szCs w:val="26"/>
          <w:rtl/>
        </w:rPr>
        <w:t xml:space="preserve"> - זהו בפה.</w:t>
      </w:r>
    </w:p>
    <w:p w14:paraId="40F36EB1" w14:textId="77777777" w:rsidR="001B4348" w:rsidRPr="00D57623" w:rsidRDefault="001B4348" w:rsidP="00F503A6">
      <w:pPr>
        <w:jc w:val="both"/>
        <w:rPr>
          <w:sz w:val="26"/>
          <w:szCs w:val="26"/>
          <w:rtl/>
        </w:rPr>
      </w:pPr>
    </w:p>
    <w:p w14:paraId="55EA4DF9" w14:textId="77777777" w:rsidR="001B4348" w:rsidRPr="00D57623" w:rsidRDefault="00F40DF1" w:rsidP="00C06F21">
      <w:pPr>
        <w:jc w:val="both"/>
        <w:rPr>
          <w:sz w:val="26"/>
          <w:szCs w:val="26"/>
          <w:rtl/>
        </w:rPr>
      </w:pPr>
      <w:r w:rsidRPr="00D57623">
        <w:rPr>
          <w:rFonts w:hint="cs"/>
          <w:b/>
          <w:bCs/>
          <w:sz w:val="30"/>
          <w:szCs w:val="30"/>
          <w:rtl/>
        </w:rPr>
        <w:t>פז</w:t>
      </w:r>
      <w:r w:rsidR="001B4348" w:rsidRPr="00D57623">
        <w:rPr>
          <w:rFonts w:hint="cs"/>
          <w:b/>
          <w:bCs/>
          <w:sz w:val="30"/>
          <w:szCs w:val="30"/>
          <w:rtl/>
        </w:rPr>
        <w:t>.</w:t>
      </w:r>
      <w:r w:rsidR="00D25027" w:rsidRPr="00D57623">
        <w:rPr>
          <w:rFonts w:hint="cs"/>
          <w:sz w:val="26"/>
          <w:szCs w:val="26"/>
          <w:rtl/>
        </w:rPr>
        <w:t xml:space="preserve"> תקשי</w:t>
      </w:r>
      <w:r w:rsidR="00A14697" w:rsidRPr="00D57623">
        <w:rPr>
          <w:rStyle w:val="a5"/>
          <w:sz w:val="26"/>
          <w:szCs w:val="26"/>
          <w:rtl/>
        </w:rPr>
        <w:endnoteReference w:id="233"/>
      </w:r>
      <w:r w:rsidR="00D25027" w:rsidRPr="00D57623">
        <w:rPr>
          <w:rFonts w:hint="cs"/>
          <w:sz w:val="26"/>
          <w:szCs w:val="26"/>
          <w:rtl/>
        </w:rPr>
        <w:t xml:space="preserve"> לך</w:t>
      </w:r>
      <w:bookmarkStart w:id="145" w:name="_Ref134961472"/>
      <w:r w:rsidR="002248FA" w:rsidRPr="00D57623">
        <w:rPr>
          <w:rStyle w:val="a4"/>
          <w:sz w:val="26"/>
          <w:szCs w:val="26"/>
          <w:rtl/>
        </w:rPr>
        <w:footnoteReference w:id="466"/>
      </w:r>
      <w:bookmarkEnd w:id="145"/>
      <w:r w:rsidR="00D25027" w:rsidRPr="00D57623">
        <w:rPr>
          <w:rFonts w:hint="cs"/>
          <w:sz w:val="26"/>
          <w:szCs w:val="26"/>
          <w:rtl/>
        </w:rPr>
        <w:t>, למה קורין פרשת 'פרה אדומה'</w:t>
      </w:r>
      <w:r w:rsidR="003E6679" w:rsidRPr="00D57623">
        <w:rPr>
          <w:rFonts w:hint="cs"/>
          <w:sz w:val="26"/>
          <w:szCs w:val="26"/>
          <w:rtl/>
        </w:rPr>
        <w:t xml:space="preserve"> קודם פסח</w:t>
      </w:r>
      <w:r w:rsidR="003E6679" w:rsidRPr="00D57623">
        <w:rPr>
          <w:rStyle w:val="a5"/>
          <w:sz w:val="26"/>
          <w:szCs w:val="26"/>
          <w:rtl/>
        </w:rPr>
        <w:endnoteReference w:id="234"/>
      </w:r>
      <w:r w:rsidR="003E6679" w:rsidRPr="00D57623">
        <w:rPr>
          <w:rFonts w:hint="cs"/>
          <w:sz w:val="26"/>
          <w:szCs w:val="26"/>
          <w:rtl/>
        </w:rPr>
        <w:t xml:space="preserve"> </w:t>
      </w:r>
      <w:r w:rsidR="00D63C20" w:rsidRPr="00D57623">
        <w:rPr>
          <w:rStyle w:val="a4"/>
          <w:sz w:val="26"/>
          <w:szCs w:val="26"/>
          <w:rtl/>
        </w:rPr>
        <w:footnoteReference w:id="467"/>
      </w:r>
      <w:r w:rsidR="006D2C62" w:rsidRPr="00D57623">
        <w:rPr>
          <w:rFonts w:hint="cs"/>
          <w:sz w:val="26"/>
          <w:szCs w:val="26"/>
          <w:rtl/>
        </w:rPr>
        <w:t>.</w:t>
      </w:r>
    </w:p>
    <w:p w14:paraId="18BE22D9" w14:textId="77777777" w:rsidR="001A5512" w:rsidRPr="00D57623" w:rsidRDefault="001D7FED" w:rsidP="001A5512">
      <w:pPr>
        <w:jc w:val="both"/>
        <w:rPr>
          <w:sz w:val="26"/>
          <w:szCs w:val="26"/>
          <w:rtl/>
        </w:rPr>
      </w:pPr>
      <w:r w:rsidRPr="00D57623">
        <w:rPr>
          <w:rFonts w:hint="cs"/>
          <w:sz w:val="26"/>
          <w:szCs w:val="26"/>
          <w:rtl/>
        </w:rPr>
        <w:t xml:space="preserve">תירץ, </w:t>
      </w:r>
      <w:r w:rsidR="001A5512" w:rsidRPr="00D57623">
        <w:rPr>
          <w:rFonts w:hint="cs"/>
          <w:sz w:val="26"/>
          <w:szCs w:val="26"/>
          <w:rtl/>
        </w:rPr>
        <w:t>לפי שאמרו חכמים</w:t>
      </w:r>
      <w:r w:rsidR="00DC5738" w:rsidRPr="00D57623">
        <w:rPr>
          <w:rFonts w:hint="cs"/>
          <w:sz w:val="26"/>
          <w:szCs w:val="26"/>
          <w:rtl/>
        </w:rPr>
        <w:t xml:space="preserve"> </w:t>
      </w:r>
      <w:r w:rsidR="00DC5738" w:rsidRPr="00D57623">
        <w:rPr>
          <w:rFonts w:hint="cs"/>
          <w:szCs w:val="26"/>
          <w:rtl/>
        </w:rPr>
        <w:t xml:space="preserve">(פסחים ו </w:t>
      </w:r>
      <w:proofErr w:type="spellStart"/>
      <w:r w:rsidR="00DC5738" w:rsidRPr="00D57623">
        <w:rPr>
          <w:rFonts w:hint="cs"/>
          <w:szCs w:val="26"/>
          <w:rtl/>
        </w:rPr>
        <w:t>סע"א</w:t>
      </w:r>
      <w:proofErr w:type="spellEnd"/>
      <w:r w:rsidR="00DC5738" w:rsidRPr="00D57623">
        <w:rPr>
          <w:rFonts w:hint="cs"/>
          <w:szCs w:val="26"/>
          <w:rtl/>
        </w:rPr>
        <w:t>-רע"ב)</w:t>
      </w:r>
      <w:r w:rsidR="001A5512" w:rsidRPr="00D57623">
        <w:rPr>
          <w:rFonts w:hint="cs"/>
          <w:sz w:val="26"/>
          <w:szCs w:val="26"/>
          <w:rtl/>
        </w:rPr>
        <w:t>: שואלים</w:t>
      </w:r>
      <w:r w:rsidR="003476A0" w:rsidRPr="00D57623">
        <w:rPr>
          <w:rFonts w:hint="cs"/>
          <w:sz w:val="26"/>
          <w:szCs w:val="26"/>
          <w:rtl/>
        </w:rPr>
        <w:t xml:space="preserve"> </w:t>
      </w:r>
      <w:proofErr w:type="spellStart"/>
      <w:r w:rsidR="003476A0" w:rsidRPr="00D57623">
        <w:rPr>
          <w:rFonts w:hint="cs"/>
          <w:sz w:val="26"/>
          <w:szCs w:val="26"/>
          <w:rtl/>
        </w:rPr>
        <w:t>בהילכות</w:t>
      </w:r>
      <w:proofErr w:type="spellEnd"/>
      <w:r w:rsidR="003476A0" w:rsidRPr="00D57623">
        <w:rPr>
          <w:rFonts w:hint="cs"/>
          <w:sz w:val="26"/>
          <w:szCs w:val="26"/>
          <w:rtl/>
        </w:rPr>
        <w:t xml:space="preserve"> פסח קודם פסח ל' יום;</w:t>
      </w:r>
      <w:r w:rsidR="001A5512" w:rsidRPr="00D57623">
        <w:rPr>
          <w:rFonts w:hint="cs"/>
          <w:sz w:val="26"/>
          <w:szCs w:val="26"/>
          <w:rtl/>
        </w:rPr>
        <w:t xml:space="preserve"> </w:t>
      </w:r>
      <w:proofErr w:type="spellStart"/>
      <w:r w:rsidR="001A5512" w:rsidRPr="00D57623">
        <w:rPr>
          <w:rFonts w:hint="cs"/>
          <w:sz w:val="26"/>
          <w:szCs w:val="26"/>
          <w:rtl/>
        </w:rPr>
        <w:t>רשב"ג</w:t>
      </w:r>
      <w:proofErr w:type="spellEnd"/>
      <w:r w:rsidR="001A5512" w:rsidRPr="00D57623">
        <w:rPr>
          <w:rFonts w:hint="cs"/>
          <w:sz w:val="26"/>
          <w:szCs w:val="26"/>
          <w:rtl/>
        </w:rPr>
        <w:t xml:space="preserve"> אומר: שתי שבתות. וטמא מת</w:t>
      </w:r>
      <w:r w:rsidR="00DC5738" w:rsidRPr="00D57623">
        <w:rPr>
          <w:rFonts w:hint="cs"/>
          <w:sz w:val="26"/>
          <w:szCs w:val="26"/>
          <w:rtl/>
        </w:rPr>
        <w:t>,</w:t>
      </w:r>
      <w:r w:rsidR="001A5512" w:rsidRPr="00D57623">
        <w:rPr>
          <w:rFonts w:hint="cs"/>
          <w:sz w:val="26"/>
          <w:szCs w:val="26"/>
          <w:rtl/>
        </w:rPr>
        <w:t xml:space="preserve"> אינו עושה פסח, </w:t>
      </w:r>
      <w:proofErr w:type="spellStart"/>
      <w:r w:rsidR="001A5512" w:rsidRPr="00D57623">
        <w:rPr>
          <w:rFonts w:hint="cs"/>
          <w:sz w:val="26"/>
          <w:szCs w:val="26"/>
          <w:rtl/>
        </w:rPr>
        <w:t>דכתיב</w:t>
      </w:r>
      <w:proofErr w:type="spellEnd"/>
      <w:r w:rsidR="00DC5738" w:rsidRPr="00D57623">
        <w:rPr>
          <w:rFonts w:hint="cs"/>
          <w:sz w:val="26"/>
          <w:szCs w:val="26"/>
          <w:rtl/>
        </w:rPr>
        <w:t xml:space="preserve"> </w:t>
      </w:r>
      <w:r w:rsidR="00DC5738" w:rsidRPr="00D57623">
        <w:rPr>
          <w:rFonts w:hint="cs"/>
          <w:szCs w:val="26"/>
          <w:rtl/>
        </w:rPr>
        <w:t>(במדבר ט י)</w:t>
      </w:r>
      <w:r w:rsidR="001A5512" w:rsidRPr="00D57623">
        <w:rPr>
          <w:rFonts w:hint="cs"/>
          <w:sz w:val="26"/>
          <w:szCs w:val="26"/>
          <w:rtl/>
        </w:rPr>
        <w:t xml:space="preserve">: "איש איש כי יהיה טמא לנפש". לפיכך קורין פרשת </w:t>
      </w:r>
      <w:r w:rsidR="008E2792" w:rsidRPr="00D57623">
        <w:rPr>
          <w:rFonts w:hint="cs"/>
          <w:sz w:val="26"/>
          <w:szCs w:val="26"/>
          <w:rtl/>
        </w:rPr>
        <w:t>[</w:t>
      </w:r>
      <w:r w:rsidR="001A5512" w:rsidRPr="00D57623">
        <w:rPr>
          <w:rFonts w:hint="cs"/>
          <w:sz w:val="26"/>
          <w:szCs w:val="26"/>
          <w:rtl/>
        </w:rPr>
        <w:t>'פרה אדומה'</w:t>
      </w:r>
      <w:r w:rsidR="008E2792" w:rsidRPr="00D57623">
        <w:rPr>
          <w:rFonts w:hint="cs"/>
          <w:sz w:val="26"/>
          <w:szCs w:val="26"/>
          <w:rtl/>
        </w:rPr>
        <w:t>]</w:t>
      </w:r>
      <w:r w:rsidR="001A5512" w:rsidRPr="00D57623">
        <w:rPr>
          <w:rStyle w:val="a5"/>
          <w:sz w:val="26"/>
          <w:szCs w:val="26"/>
          <w:rtl/>
        </w:rPr>
        <w:endnoteReference w:id="235"/>
      </w:r>
      <w:r w:rsidR="001A5512" w:rsidRPr="00D57623">
        <w:rPr>
          <w:rFonts w:hint="cs"/>
          <w:sz w:val="26"/>
          <w:szCs w:val="26"/>
          <w:rtl/>
        </w:rPr>
        <w:t xml:space="preserve"> בשלישי</w:t>
      </w:r>
      <w:r w:rsidR="00437465" w:rsidRPr="00D57623">
        <w:rPr>
          <w:rFonts w:hint="cs"/>
          <w:sz w:val="26"/>
          <w:szCs w:val="26"/>
          <w:rtl/>
        </w:rPr>
        <w:t>ת</w:t>
      </w:r>
      <w:r w:rsidR="00DC5738" w:rsidRPr="00D57623">
        <w:rPr>
          <w:rStyle w:val="a4"/>
          <w:sz w:val="26"/>
          <w:szCs w:val="26"/>
          <w:rtl/>
        </w:rPr>
        <w:footnoteReference w:id="468"/>
      </w:r>
      <w:r w:rsidR="00437465" w:rsidRPr="00D57623">
        <w:rPr>
          <w:rFonts w:hint="cs"/>
          <w:sz w:val="26"/>
          <w:szCs w:val="26"/>
          <w:rtl/>
        </w:rPr>
        <w:t>, שהיא בהלכות טהרה והזאה</w:t>
      </w:r>
      <w:r w:rsidR="001A5512" w:rsidRPr="00D57623">
        <w:rPr>
          <w:rFonts w:hint="cs"/>
          <w:sz w:val="26"/>
          <w:szCs w:val="26"/>
          <w:rtl/>
        </w:rPr>
        <w:t xml:space="preserve"> מטומאה לטהרה, שילמדו</w:t>
      </w:r>
      <w:r w:rsidR="00C353E5" w:rsidRPr="00D57623">
        <w:rPr>
          <w:rStyle w:val="a5"/>
          <w:sz w:val="26"/>
          <w:szCs w:val="26"/>
          <w:rtl/>
        </w:rPr>
        <w:endnoteReference w:id="236"/>
      </w:r>
      <w:r w:rsidR="001A5512" w:rsidRPr="00D57623">
        <w:rPr>
          <w:rFonts w:hint="cs"/>
          <w:sz w:val="26"/>
          <w:szCs w:val="26"/>
          <w:rtl/>
        </w:rPr>
        <w:t xml:space="preserve"> ישראל שכך הוא, שאנו </w:t>
      </w:r>
      <w:proofErr w:type="spellStart"/>
      <w:r w:rsidR="001A5512" w:rsidRPr="00D57623">
        <w:rPr>
          <w:rFonts w:hint="cs"/>
          <w:sz w:val="26"/>
          <w:szCs w:val="26"/>
          <w:rtl/>
        </w:rPr>
        <w:t>צריכין</w:t>
      </w:r>
      <w:proofErr w:type="spellEnd"/>
      <w:r w:rsidR="001A5512" w:rsidRPr="00D57623">
        <w:rPr>
          <w:rFonts w:hint="cs"/>
          <w:sz w:val="26"/>
          <w:szCs w:val="26"/>
          <w:rtl/>
        </w:rPr>
        <w:t xml:space="preserve"> </w:t>
      </w:r>
      <w:proofErr w:type="spellStart"/>
      <w:r w:rsidR="001A5512" w:rsidRPr="00D57623">
        <w:rPr>
          <w:rFonts w:hint="cs"/>
          <w:sz w:val="26"/>
          <w:szCs w:val="26"/>
          <w:rtl/>
        </w:rPr>
        <w:t>להטהר</w:t>
      </w:r>
      <w:proofErr w:type="spellEnd"/>
      <w:r w:rsidR="00C353E5" w:rsidRPr="00D57623">
        <w:rPr>
          <w:rStyle w:val="a5"/>
          <w:sz w:val="26"/>
          <w:szCs w:val="26"/>
          <w:rtl/>
        </w:rPr>
        <w:endnoteReference w:id="237"/>
      </w:r>
      <w:r w:rsidR="00437465" w:rsidRPr="00D57623">
        <w:rPr>
          <w:rFonts w:hint="cs"/>
          <w:sz w:val="26"/>
          <w:szCs w:val="26"/>
          <w:rtl/>
        </w:rPr>
        <w:t xml:space="preserve"> </w:t>
      </w:r>
      <w:r w:rsidR="00DC5738" w:rsidRPr="00D57623">
        <w:rPr>
          <w:rStyle w:val="a4"/>
          <w:sz w:val="26"/>
          <w:szCs w:val="26"/>
          <w:rtl/>
        </w:rPr>
        <w:footnoteReference w:id="469"/>
      </w:r>
      <w:r w:rsidR="001A5512" w:rsidRPr="00D57623">
        <w:rPr>
          <w:rFonts w:hint="cs"/>
          <w:sz w:val="26"/>
          <w:szCs w:val="26"/>
          <w:rtl/>
        </w:rPr>
        <w:t xml:space="preserve"> כדי שיעשה פסח בטהרה.</w:t>
      </w:r>
    </w:p>
    <w:p w14:paraId="514BAD0E" w14:textId="77777777" w:rsidR="001B4348" w:rsidRPr="00D57623" w:rsidRDefault="001A5512" w:rsidP="001A5512">
      <w:pPr>
        <w:jc w:val="both"/>
        <w:rPr>
          <w:sz w:val="26"/>
          <w:szCs w:val="26"/>
          <w:rtl/>
        </w:rPr>
      </w:pPr>
      <w:r w:rsidRPr="00D57623">
        <w:rPr>
          <w:rFonts w:hint="cs"/>
          <w:sz w:val="26"/>
          <w:szCs w:val="26"/>
          <w:rtl/>
        </w:rPr>
        <w:lastRenderedPageBreak/>
        <w:t>ברביעי</w:t>
      </w:r>
      <w:r w:rsidR="009A0139" w:rsidRPr="00D57623">
        <w:rPr>
          <w:rStyle w:val="a4"/>
          <w:sz w:val="26"/>
          <w:szCs w:val="26"/>
          <w:rtl/>
        </w:rPr>
        <w:footnoteReference w:id="470"/>
      </w:r>
      <w:r w:rsidR="00A07483" w:rsidRPr="00D57623">
        <w:rPr>
          <w:rFonts w:hint="cs"/>
          <w:sz w:val="26"/>
          <w:szCs w:val="26"/>
          <w:rtl/>
        </w:rPr>
        <w:t>,</w:t>
      </w:r>
      <w:r w:rsidRPr="00D57623">
        <w:rPr>
          <w:rFonts w:hint="cs"/>
          <w:sz w:val="26"/>
          <w:szCs w:val="26"/>
          <w:rtl/>
        </w:rPr>
        <w:t xml:space="preserve"> </w:t>
      </w:r>
      <w:r w:rsidR="00A07483" w:rsidRPr="00D57623">
        <w:rPr>
          <w:rFonts w:hint="cs"/>
          <w:sz w:val="26"/>
          <w:szCs w:val="26"/>
          <w:rtl/>
        </w:rPr>
        <w:t>'</w:t>
      </w:r>
      <w:r w:rsidRPr="00D57623">
        <w:rPr>
          <w:rFonts w:hint="cs"/>
          <w:sz w:val="26"/>
          <w:szCs w:val="26"/>
          <w:rtl/>
        </w:rPr>
        <w:t>פרשת החודש</w:t>
      </w:r>
      <w:r w:rsidR="00A07483" w:rsidRPr="00D57623">
        <w:rPr>
          <w:rFonts w:hint="cs"/>
          <w:sz w:val="26"/>
          <w:szCs w:val="26"/>
          <w:rtl/>
        </w:rPr>
        <w:t>'</w:t>
      </w:r>
      <w:r w:rsidRPr="00D57623">
        <w:rPr>
          <w:rFonts w:hint="cs"/>
          <w:sz w:val="26"/>
          <w:szCs w:val="26"/>
          <w:rtl/>
        </w:rPr>
        <w:t>, שעניינו של יום הוא</w:t>
      </w:r>
      <w:r w:rsidR="00A07483" w:rsidRPr="00D57623">
        <w:rPr>
          <w:rStyle w:val="a4"/>
          <w:sz w:val="26"/>
          <w:szCs w:val="26"/>
          <w:rtl/>
        </w:rPr>
        <w:footnoteReference w:id="471"/>
      </w:r>
      <w:r w:rsidRPr="00D57623">
        <w:rPr>
          <w:rFonts w:hint="cs"/>
          <w:sz w:val="26"/>
          <w:szCs w:val="26"/>
          <w:rtl/>
        </w:rPr>
        <w:t>.</w:t>
      </w:r>
    </w:p>
    <w:p w14:paraId="5F3AE433" w14:textId="77777777" w:rsidR="001A5512" w:rsidRPr="00D57623" w:rsidRDefault="001A5512" w:rsidP="001A5512">
      <w:pPr>
        <w:jc w:val="both"/>
        <w:rPr>
          <w:sz w:val="26"/>
          <w:szCs w:val="26"/>
          <w:rtl/>
        </w:rPr>
      </w:pPr>
    </w:p>
    <w:p w14:paraId="71516ADD" w14:textId="77777777" w:rsidR="003A7187" w:rsidRPr="00D57623" w:rsidRDefault="003A7187" w:rsidP="003A7187">
      <w:pPr>
        <w:jc w:val="both"/>
        <w:rPr>
          <w:sz w:val="26"/>
          <w:szCs w:val="26"/>
          <w:rtl/>
        </w:rPr>
      </w:pPr>
      <w:r w:rsidRPr="00D57623">
        <w:rPr>
          <w:rFonts w:hint="cs"/>
          <w:b/>
          <w:bCs/>
          <w:sz w:val="30"/>
          <w:szCs w:val="30"/>
          <w:rtl/>
        </w:rPr>
        <w:t>פח.</w:t>
      </w:r>
      <w:r w:rsidRPr="00D57623">
        <w:rPr>
          <w:rFonts w:hint="cs"/>
          <w:sz w:val="26"/>
          <w:szCs w:val="26"/>
          <w:rtl/>
        </w:rPr>
        <w:t xml:space="preserve"> למה</w:t>
      </w:r>
      <w:bookmarkStart w:id="146" w:name="_Ref144447857"/>
      <w:r w:rsidRPr="00D57623">
        <w:rPr>
          <w:rStyle w:val="a4"/>
          <w:sz w:val="26"/>
          <w:szCs w:val="26"/>
          <w:rtl/>
        </w:rPr>
        <w:footnoteReference w:id="472"/>
      </w:r>
      <w:bookmarkEnd w:id="146"/>
      <w:r w:rsidRPr="00D57623">
        <w:rPr>
          <w:rFonts w:hint="cs"/>
          <w:sz w:val="26"/>
          <w:szCs w:val="26"/>
          <w:rtl/>
        </w:rPr>
        <w:t xml:space="preserve"> נקראו החדשים שמם ככה</w:t>
      </w:r>
      <w:r w:rsidRPr="00D57623">
        <w:rPr>
          <w:rStyle w:val="a4"/>
          <w:sz w:val="26"/>
          <w:szCs w:val="26"/>
          <w:rtl/>
        </w:rPr>
        <w:footnoteReference w:id="473"/>
      </w:r>
      <w:r w:rsidRPr="00D57623">
        <w:rPr>
          <w:rFonts w:hint="cs"/>
          <w:sz w:val="26"/>
          <w:szCs w:val="26"/>
          <w:rtl/>
        </w:rPr>
        <w:t>.</w:t>
      </w:r>
    </w:p>
    <w:p w14:paraId="5B7DA788" w14:textId="77777777" w:rsidR="003A7187" w:rsidRPr="00D57623" w:rsidRDefault="003A7187" w:rsidP="003A7187">
      <w:pPr>
        <w:jc w:val="both"/>
        <w:rPr>
          <w:sz w:val="26"/>
          <w:szCs w:val="26"/>
          <w:rtl/>
        </w:rPr>
      </w:pPr>
      <w:r w:rsidRPr="00D57623">
        <w:rPr>
          <w:rFonts w:hint="cs"/>
          <w:sz w:val="26"/>
          <w:szCs w:val="26"/>
          <w:rtl/>
        </w:rPr>
        <w:t>[תירץ],</w:t>
      </w:r>
      <w:r w:rsidRPr="00D57623">
        <w:rPr>
          <w:rFonts w:hint="cs"/>
          <w:b/>
          <w:bCs/>
          <w:sz w:val="26"/>
          <w:szCs w:val="26"/>
          <w:rtl/>
        </w:rPr>
        <w:t xml:space="preserve"> ניסן - </w:t>
      </w:r>
      <w:r w:rsidRPr="00D57623">
        <w:rPr>
          <w:rFonts w:hint="cs"/>
          <w:sz w:val="26"/>
          <w:szCs w:val="26"/>
          <w:rtl/>
        </w:rPr>
        <w:t>לשון נס, על שם הניסים שנעשו לאבותינו בו</w:t>
      </w:r>
      <w:bookmarkStart w:id="147" w:name="_Ref131168753"/>
      <w:r w:rsidRPr="00D57623">
        <w:rPr>
          <w:rStyle w:val="a4"/>
          <w:sz w:val="26"/>
          <w:szCs w:val="26"/>
          <w:rtl/>
        </w:rPr>
        <w:footnoteReference w:id="474"/>
      </w:r>
      <w:bookmarkEnd w:id="147"/>
      <w:r w:rsidRPr="00D57623">
        <w:rPr>
          <w:rFonts w:hint="cs"/>
          <w:sz w:val="26"/>
          <w:szCs w:val="26"/>
          <w:rtl/>
        </w:rPr>
        <w:t>;</w:t>
      </w:r>
    </w:p>
    <w:p w14:paraId="7E90E0FF" w14:textId="77777777" w:rsidR="003A7187" w:rsidRPr="00D57623" w:rsidRDefault="003A7187" w:rsidP="003A7187">
      <w:pPr>
        <w:jc w:val="both"/>
        <w:rPr>
          <w:sz w:val="26"/>
          <w:szCs w:val="26"/>
          <w:rtl/>
        </w:rPr>
      </w:pPr>
      <w:r w:rsidRPr="00D57623">
        <w:rPr>
          <w:rFonts w:hint="cs"/>
          <w:b/>
          <w:bCs/>
          <w:sz w:val="26"/>
          <w:szCs w:val="26"/>
          <w:rtl/>
        </w:rPr>
        <w:t xml:space="preserve">אייר - </w:t>
      </w:r>
      <w:r w:rsidRPr="00D57623">
        <w:rPr>
          <w:rFonts w:hint="cs"/>
          <w:sz w:val="26"/>
          <w:szCs w:val="26"/>
          <w:rtl/>
        </w:rPr>
        <w:t>לשון 'אויר</w:t>
      </w:r>
      <w:bookmarkStart w:id="148" w:name="_Ref134966596"/>
      <w:r w:rsidRPr="00D57623">
        <w:rPr>
          <w:rFonts w:hint="cs"/>
          <w:sz w:val="26"/>
          <w:szCs w:val="26"/>
          <w:rtl/>
        </w:rPr>
        <w:t>'</w:t>
      </w:r>
      <w:r w:rsidRPr="00D57623">
        <w:rPr>
          <w:rStyle w:val="a4"/>
          <w:sz w:val="26"/>
          <w:szCs w:val="26"/>
          <w:rtl/>
        </w:rPr>
        <w:footnoteReference w:id="475"/>
      </w:r>
      <w:bookmarkEnd w:id="148"/>
      <w:r w:rsidRPr="00D57623">
        <w:rPr>
          <w:rFonts w:hint="cs"/>
          <w:sz w:val="26"/>
          <w:szCs w:val="26"/>
          <w:rtl/>
        </w:rPr>
        <w:t>, שאינו</w:t>
      </w:r>
      <w:r w:rsidRPr="00D57623">
        <w:rPr>
          <w:rStyle w:val="a5"/>
          <w:sz w:val="26"/>
          <w:szCs w:val="26"/>
          <w:rtl/>
        </w:rPr>
        <w:endnoteReference w:id="238"/>
      </w:r>
      <w:r w:rsidRPr="00D57623">
        <w:rPr>
          <w:rFonts w:hint="cs"/>
          <w:sz w:val="26"/>
          <w:szCs w:val="26"/>
          <w:rtl/>
        </w:rPr>
        <w:t xml:space="preserve"> לא חום ולא קור</w:t>
      </w:r>
      <w:r w:rsidRPr="00D57623">
        <w:rPr>
          <w:rStyle w:val="a4"/>
          <w:sz w:val="26"/>
          <w:szCs w:val="26"/>
          <w:rtl/>
        </w:rPr>
        <w:footnoteReference w:id="476"/>
      </w:r>
      <w:r w:rsidRPr="00D57623">
        <w:rPr>
          <w:rFonts w:hint="cs"/>
          <w:sz w:val="26"/>
          <w:szCs w:val="26"/>
          <w:rtl/>
        </w:rPr>
        <w:t>;</w:t>
      </w:r>
    </w:p>
    <w:p w14:paraId="1714999D" w14:textId="77777777" w:rsidR="003A7187" w:rsidRPr="00D57623" w:rsidRDefault="003A7187" w:rsidP="003A7187">
      <w:pPr>
        <w:jc w:val="both"/>
        <w:rPr>
          <w:sz w:val="26"/>
          <w:szCs w:val="26"/>
          <w:rtl/>
        </w:rPr>
      </w:pPr>
      <w:r w:rsidRPr="00D57623">
        <w:rPr>
          <w:rFonts w:hint="cs"/>
          <w:b/>
          <w:bCs/>
          <w:sz w:val="26"/>
          <w:szCs w:val="26"/>
          <w:rtl/>
        </w:rPr>
        <w:t xml:space="preserve">סיון - </w:t>
      </w:r>
      <w:r w:rsidRPr="00D57623">
        <w:rPr>
          <w:rFonts w:hint="cs"/>
          <w:sz w:val="26"/>
          <w:szCs w:val="26"/>
          <w:rtl/>
        </w:rPr>
        <w:t xml:space="preserve">על שם שבו </w:t>
      </w:r>
      <w:r w:rsidRPr="00D57623">
        <w:rPr>
          <w:sz w:val="26"/>
          <w:szCs w:val="26"/>
          <w:rtl/>
        </w:rPr>
        <w:t>נִתְּנָה</w:t>
      </w:r>
      <w:r w:rsidRPr="00D57623">
        <w:rPr>
          <w:rFonts w:hint="cs"/>
          <w:sz w:val="26"/>
          <w:szCs w:val="26"/>
          <w:rtl/>
        </w:rPr>
        <w:t xml:space="preserve"> תורה לישראל בסיני</w:t>
      </w:r>
      <w:r w:rsidRPr="00D57623">
        <w:rPr>
          <w:rStyle w:val="a4"/>
          <w:sz w:val="26"/>
          <w:szCs w:val="26"/>
          <w:rtl/>
        </w:rPr>
        <w:footnoteReference w:id="477"/>
      </w:r>
      <w:r w:rsidRPr="00D57623">
        <w:rPr>
          <w:rFonts w:hint="cs"/>
          <w:sz w:val="26"/>
          <w:szCs w:val="26"/>
          <w:rtl/>
        </w:rPr>
        <w:t>;</w:t>
      </w:r>
    </w:p>
    <w:p w14:paraId="0C55E2FF" w14:textId="77777777" w:rsidR="003A7187" w:rsidRPr="00D57623" w:rsidRDefault="003A7187" w:rsidP="003A7187">
      <w:pPr>
        <w:jc w:val="both"/>
        <w:rPr>
          <w:sz w:val="26"/>
          <w:szCs w:val="26"/>
          <w:rtl/>
        </w:rPr>
      </w:pPr>
      <w:r w:rsidRPr="00D57623">
        <w:rPr>
          <w:rFonts w:hint="cs"/>
          <w:b/>
          <w:bCs/>
          <w:sz w:val="26"/>
          <w:szCs w:val="26"/>
          <w:rtl/>
        </w:rPr>
        <w:t xml:space="preserve">תמוז - </w:t>
      </w:r>
      <w:r w:rsidRPr="00D57623">
        <w:rPr>
          <w:rFonts w:hint="cs"/>
          <w:sz w:val="26"/>
          <w:szCs w:val="26"/>
          <w:rtl/>
        </w:rPr>
        <w:t>על שם שהוא חם ביותר</w:t>
      </w:r>
      <w:r w:rsidRPr="00D57623">
        <w:rPr>
          <w:rStyle w:val="a4"/>
          <w:sz w:val="26"/>
          <w:szCs w:val="26"/>
          <w:rtl/>
        </w:rPr>
        <w:footnoteReference w:id="478"/>
      </w:r>
      <w:r w:rsidRPr="00D57623">
        <w:rPr>
          <w:rFonts w:hint="cs"/>
          <w:sz w:val="26"/>
          <w:szCs w:val="26"/>
          <w:rtl/>
        </w:rPr>
        <w:t>, והחמה</w:t>
      </w:r>
      <w:r w:rsidRPr="00D57623">
        <w:rPr>
          <w:rStyle w:val="a4"/>
          <w:sz w:val="26"/>
          <w:szCs w:val="26"/>
          <w:rtl/>
        </w:rPr>
        <w:footnoteReference w:id="479"/>
      </w:r>
      <w:r w:rsidRPr="00D57623">
        <w:rPr>
          <w:rFonts w:hint="cs"/>
          <w:sz w:val="26"/>
          <w:szCs w:val="26"/>
          <w:rtl/>
        </w:rPr>
        <w:t xml:space="preserve"> - "</w:t>
      </w:r>
      <w:r w:rsidRPr="00D57623">
        <w:rPr>
          <w:sz w:val="26"/>
          <w:szCs w:val="26"/>
          <w:rtl/>
        </w:rPr>
        <w:t>מְבַכּוֹת</w:t>
      </w:r>
      <w:r w:rsidRPr="00D57623">
        <w:rPr>
          <w:rFonts w:hint="cs"/>
          <w:sz w:val="26"/>
          <w:szCs w:val="26"/>
          <w:rtl/>
        </w:rPr>
        <w:t xml:space="preserve"> את התמוז" (יחזקאל ח יד), לשון שריפה ומזיעה בדניאל</w:t>
      </w:r>
      <w:r w:rsidRPr="00D57623">
        <w:rPr>
          <w:rStyle w:val="a4"/>
          <w:sz w:val="26"/>
          <w:szCs w:val="26"/>
          <w:rtl/>
        </w:rPr>
        <w:footnoteReference w:id="480"/>
      </w:r>
      <w:r w:rsidRPr="00D57623">
        <w:rPr>
          <w:rFonts w:hint="cs"/>
          <w:sz w:val="26"/>
          <w:szCs w:val="26"/>
          <w:rtl/>
        </w:rPr>
        <w:t>;</w:t>
      </w:r>
    </w:p>
    <w:p w14:paraId="55F204A3" w14:textId="77777777" w:rsidR="003A7187" w:rsidRPr="00D57623" w:rsidRDefault="003A7187" w:rsidP="003A7187">
      <w:pPr>
        <w:jc w:val="both"/>
        <w:rPr>
          <w:sz w:val="26"/>
          <w:szCs w:val="26"/>
          <w:rtl/>
        </w:rPr>
      </w:pPr>
      <w:r w:rsidRPr="00D57623">
        <w:rPr>
          <w:rFonts w:hint="cs"/>
          <w:b/>
          <w:bCs/>
          <w:sz w:val="26"/>
          <w:szCs w:val="26"/>
          <w:rtl/>
        </w:rPr>
        <w:t xml:space="preserve">אב - </w:t>
      </w:r>
      <w:r w:rsidRPr="00D57623">
        <w:rPr>
          <w:rFonts w:hint="cs"/>
          <w:sz w:val="26"/>
          <w:szCs w:val="26"/>
          <w:rtl/>
        </w:rPr>
        <w:t>לשון 'אביב'</w:t>
      </w:r>
      <w:r w:rsidRPr="00D57623">
        <w:rPr>
          <w:rStyle w:val="a4"/>
          <w:sz w:val="26"/>
          <w:szCs w:val="26"/>
          <w:rtl/>
        </w:rPr>
        <w:footnoteReference w:id="481"/>
      </w:r>
      <w:r w:rsidRPr="00D57623">
        <w:rPr>
          <w:rFonts w:hint="cs"/>
          <w:sz w:val="26"/>
          <w:szCs w:val="26"/>
          <w:rtl/>
        </w:rPr>
        <w:t>, שהוא תחילת הקציר</w:t>
      </w:r>
      <w:bookmarkStart w:id="149" w:name="_Ref131217982"/>
      <w:r w:rsidRPr="00D57623">
        <w:rPr>
          <w:rStyle w:val="a4"/>
          <w:sz w:val="26"/>
          <w:szCs w:val="26"/>
          <w:rtl/>
        </w:rPr>
        <w:footnoteReference w:id="482"/>
      </w:r>
      <w:bookmarkEnd w:id="149"/>
      <w:r w:rsidRPr="00D57623">
        <w:rPr>
          <w:rFonts w:hint="cs"/>
          <w:sz w:val="26"/>
          <w:szCs w:val="26"/>
          <w:rtl/>
        </w:rPr>
        <w:t>;</w:t>
      </w:r>
    </w:p>
    <w:p w14:paraId="40A8BD4D" w14:textId="77777777" w:rsidR="003A7187" w:rsidRPr="00D57623" w:rsidRDefault="003A7187" w:rsidP="003A7187">
      <w:pPr>
        <w:jc w:val="both"/>
        <w:rPr>
          <w:sz w:val="26"/>
          <w:szCs w:val="26"/>
          <w:rtl/>
        </w:rPr>
      </w:pPr>
      <w:r w:rsidRPr="00D57623">
        <w:rPr>
          <w:rFonts w:hint="cs"/>
          <w:b/>
          <w:bCs/>
          <w:sz w:val="26"/>
          <w:szCs w:val="26"/>
          <w:rtl/>
        </w:rPr>
        <w:t xml:space="preserve">אלול - </w:t>
      </w:r>
      <w:r w:rsidRPr="00D57623">
        <w:rPr>
          <w:rFonts w:hint="cs"/>
          <w:sz w:val="26"/>
          <w:szCs w:val="26"/>
          <w:rtl/>
        </w:rPr>
        <w:t>לשון 'עוללין'</w:t>
      </w:r>
      <w:r w:rsidRPr="00D57623">
        <w:rPr>
          <w:rStyle w:val="a4"/>
          <w:sz w:val="26"/>
          <w:szCs w:val="26"/>
          <w:rtl/>
        </w:rPr>
        <w:footnoteReference w:id="483"/>
      </w:r>
      <w:r w:rsidRPr="00D57623">
        <w:rPr>
          <w:rFonts w:hint="cs"/>
          <w:sz w:val="26"/>
          <w:szCs w:val="26"/>
          <w:rtl/>
        </w:rPr>
        <w:t xml:space="preserve">, אז </w:t>
      </w:r>
      <w:proofErr w:type="spellStart"/>
      <w:r w:rsidRPr="00D57623">
        <w:rPr>
          <w:rFonts w:hint="cs"/>
          <w:sz w:val="26"/>
          <w:szCs w:val="26"/>
          <w:rtl/>
        </w:rPr>
        <w:t>קוצרין</w:t>
      </w:r>
      <w:proofErr w:type="spellEnd"/>
      <w:r w:rsidRPr="00D57623">
        <w:rPr>
          <w:rFonts w:hint="cs"/>
          <w:sz w:val="26"/>
          <w:szCs w:val="26"/>
          <w:rtl/>
        </w:rPr>
        <w:t xml:space="preserve"> העומר לתבואות</w:t>
      </w:r>
      <w:r w:rsidRPr="00D57623">
        <w:rPr>
          <w:rStyle w:val="a4"/>
          <w:sz w:val="26"/>
          <w:szCs w:val="26"/>
          <w:rtl/>
        </w:rPr>
        <w:footnoteReference w:id="484"/>
      </w:r>
      <w:r w:rsidRPr="00D57623">
        <w:rPr>
          <w:rFonts w:hint="cs"/>
          <w:sz w:val="26"/>
          <w:szCs w:val="26"/>
          <w:rtl/>
        </w:rPr>
        <w:t>;</w:t>
      </w:r>
    </w:p>
    <w:p w14:paraId="247315E1" w14:textId="77777777" w:rsidR="003A7187" w:rsidRPr="00D57623" w:rsidRDefault="003A7187" w:rsidP="003A7187">
      <w:pPr>
        <w:jc w:val="both"/>
        <w:rPr>
          <w:sz w:val="26"/>
          <w:szCs w:val="26"/>
          <w:rtl/>
        </w:rPr>
      </w:pPr>
      <w:r w:rsidRPr="00D57623">
        <w:rPr>
          <w:rFonts w:hint="cs"/>
          <w:b/>
          <w:bCs/>
          <w:sz w:val="26"/>
          <w:szCs w:val="26"/>
          <w:rtl/>
        </w:rPr>
        <w:lastRenderedPageBreak/>
        <w:t xml:space="preserve">תשרי - </w:t>
      </w:r>
      <w:r w:rsidRPr="00D57623">
        <w:rPr>
          <w:rFonts w:hint="cs"/>
          <w:sz w:val="26"/>
          <w:szCs w:val="26"/>
          <w:rtl/>
        </w:rPr>
        <w:t>על שם ששרויה שכינתך על ידי יום הכיפורים שמכפר</w:t>
      </w:r>
      <w:r w:rsidRPr="00D57623">
        <w:rPr>
          <w:rStyle w:val="a4"/>
          <w:sz w:val="26"/>
          <w:szCs w:val="26"/>
          <w:rtl/>
        </w:rPr>
        <w:footnoteReference w:id="485"/>
      </w:r>
      <w:r w:rsidRPr="00D57623">
        <w:rPr>
          <w:rFonts w:hint="cs"/>
          <w:sz w:val="26"/>
          <w:szCs w:val="26"/>
          <w:rtl/>
        </w:rPr>
        <w:t>, ושמו תשרי - ותשרו</w:t>
      </w:r>
      <w:r w:rsidRPr="00D57623">
        <w:rPr>
          <w:rStyle w:val="a5"/>
          <w:sz w:val="26"/>
          <w:szCs w:val="26"/>
          <w:rtl/>
        </w:rPr>
        <w:endnoteReference w:id="239"/>
      </w:r>
      <w:r w:rsidRPr="00D57623">
        <w:rPr>
          <w:rFonts w:hint="cs"/>
          <w:sz w:val="26"/>
          <w:szCs w:val="26"/>
          <w:rtl/>
        </w:rPr>
        <w:t xml:space="preserve"> </w:t>
      </w:r>
      <w:proofErr w:type="spellStart"/>
      <w:r w:rsidRPr="00D57623">
        <w:rPr>
          <w:rFonts w:hint="cs"/>
          <w:sz w:val="26"/>
          <w:szCs w:val="26"/>
          <w:rtl/>
        </w:rPr>
        <w:t>חובא</w:t>
      </w:r>
      <w:proofErr w:type="spellEnd"/>
      <w:r w:rsidRPr="00D57623">
        <w:rPr>
          <w:rStyle w:val="a4"/>
          <w:sz w:val="26"/>
          <w:szCs w:val="26"/>
          <w:rtl/>
        </w:rPr>
        <w:footnoteReference w:id="486"/>
      </w:r>
      <w:r w:rsidRPr="00D57623">
        <w:rPr>
          <w:rFonts w:hint="cs"/>
          <w:sz w:val="26"/>
          <w:szCs w:val="26"/>
          <w:rtl/>
        </w:rPr>
        <w:t>;</w:t>
      </w:r>
    </w:p>
    <w:p w14:paraId="6E1B2995" w14:textId="77777777" w:rsidR="003A7187" w:rsidRPr="00D57623" w:rsidRDefault="003A7187" w:rsidP="003A7187">
      <w:pPr>
        <w:jc w:val="both"/>
        <w:rPr>
          <w:sz w:val="26"/>
          <w:szCs w:val="26"/>
          <w:rtl/>
        </w:rPr>
      </w:pPr>
      <w:proofErr w:type="spellStart"/>
      <w:r w:rsidRPr="00D57623">
        <w:rPr>
          <w:rFonts w:hint="cs"/>
          <w:b/>
          <w:bCs/>
          <w:sz w:val="26"/>
          <w:szCs w:val="26"/>
          <w:rtl/>
        </w:rPr>
        <w:t>מרחשון</w:t>
      </w:r>
      <w:proofErr w:type="spellEnd"/>
      <w:r w:rsidRPr="00D57623">
        <w:rPr>
          <w:rFonts w:hint="cs"/>
          <w:b/>
          <w:bCs/>
          <w:sz w:val="26"/>
          <w:szCs w:val="26"/>
          <w:rtl/>
        </w:rPr>
        <w:t xml:space="preserve"> - </w:t>
      </w:r>
      <w:r w:rsidRPr="00D57623">
        <w:rPr>
          <w:rFonts w:hint="cs"/>
          <w:sz w:val="26"/>
          <w:szCs w:val="26"/>
          <w:rtl/>
        </w:rPr>
        <w:t>על שם המקרא (תהלים מה ב): "רחש לבי דבר טוב", שבו נגמר המקדש</w:t>
      </w:r>
      <w:r w:rsidRPr="00D57623">
        <w:rPr>
          <w:rStyle w:val="a4"/>
          <w:sz w:val="26"/>
          <w:szCs w:val="26"/>
          <w:rtl/>
        </w:rPr>
        <w:footnoteReference w:id="487"/>
      </w:r>
      <w:r w:rsidRPr="00D57623">
        <w:rPr>
          <w:rFonts w:hint="cs"/>
          <w:sz w:val="26"/>
          <w:szCs w:val="26"/>
          <w:rtl/>
        </w:rPr>
        <w:t>;</w:t>
      </w:r>
    </w:p>
    <w:p w14:paraId="231738F5" w14:textId="77777777" w:rsidR="003A7187" w:rsidRPr="00D57623" w:rsidRDefault="003A7187" w:rsidP="00920F1A">
      <w:pPr>
        <w:jc w:val="both"/>
        <w:rPr>
          <w:sz w:val="26"/>
          <w:szCs w:val="26"/>
          <w:rtl/>
        </w:rPr>
      </w:pPr>
      <w:r w:rsidRPr="00D57623">
        <w:rPr>
          <w:rFonts w:hint="cs"/>
          <w:b/>
          <w:bCs/>
          <w:sz w:val="26"/>
          <w:szCs w:val="26"/>
          <w:rtl/>
        </w:rPr>
        <w:t xml:space="preserve">כסליו - </w:t>
      </w:r>
      <w:r w:rsidRPr="00D57623">
        <w:rPr>
          <w:rFonts w:hint="cs"/>
          <w:sz w:val="26"/>
          <w:szCs w:val="26"/>
          <w:rtl/>
        </w:rPr>
        <w:t xml:space="preserve">על שם שהכיס מלא </w:t>
      </w:r>
      <w:r w:rsidR="00920F1A" w:rsidRPr="00D57623">
        <w:rPr>
          <w:rFonts w:hint="cs"/>
          <w:sz w:val="26"/>
          <w:szCs w:val="26"/>
          <w:rtl/>
        </w:rPr>
        <w:t>[</w:t>
      </w:r>
      <w:r w:rsidRPr="00D57623">
        <w:rPr>
          <w:rFonts w:hint="cs"/>
          <w:sz w:val="26"/>
          <w:szCs w:val="26"/>
          <w:rtl/>
        </w:rPr>
        <w:t>מפני</w:t>
      </w:r>
      <w:r w:rsidR="00920F1A" w:rsidRPr="00D57623">
        <w:rPr>
          <w:rFonts w:hint="cs"/>
          <w:sz w:val="26"/>
          <w:szCs w:val="26"/>
          <w:rtl/>
        </w:rPr>
        <w:t>]</w:t>
      </w:r>
      <w:r w:rsidRPr="00D57623">
        <w:rPr>
          <w:rFonts w:hint="cs"/>
          <w:sz w:val="26"/>
          <w:szCs w:val="26"/>
          <w:rtl/>
        </w:rPr>
        <w:t xml:space="preserve"> גשמים</w:t>
      </w:r>
      <w:r w:rsidRPr="00D57623">
        <w:rPr>
          <w:rStyle w:val="a4"/>
          <w:sz w:val="26"/>
          <w:szCs w:val="26"/>
          <w:rtl/>
        </w:rPr>
        <w:footnoteReference w:id="488"/>
      </w:r>
      <w:r w:rsidRPr="00D57623">
        <w:rPr>
          <w:rFonts w:hint="cs"/>
          <w:sz w:val="26"/>
          <w:szCs w:val="26"/>
          <w:rtl/>
        </w:rPr>
        <w:t xml:space="preserve">, </w:t>
      </w:r>
      <w:proofErr w:type="spellStart"/>
      <w:r w:rsidRPr="00D57623">
        <w:rPr>
          <w:rFonts w:hint="cs"/>
          <w:sz w:val="26"/>
          <w:szCs w:val="26"/>
          <w:rtl/>
        </w:rPr>
        <w:t>כדאמרינן</w:t>
      </w:r>
      <w:proofErr w:type="spellEnd"/>
      <w:r w:rsidRPr="00D57623">
        <w:rPr>
          <w:rFonts w:hint="cs"/>
          <w:sz w:val="26"/>
          <w:szCs w:val="26"/>
          <w:rtl/>
        </w:rPr>
        <w:t xml:space="preserve"> (תענית ו ע"ב): טבא </w:t>
      </w:r>
      <w:proofErr w:type="spellStart"/>
      <w:r w:rsidRPr="00D57623">
        <w:rPr>
          <w:rFonts w:hint="cs"/>
          <w:sz w:val="26"/>
          <w:szCs w:val="26"/>
          <w:rtl/>
        </w:rPr>
        <w:t>לשתא</w:t>
      </w:r>
      <w:proofErr w:type="spellEnd"/>
      <w:r w:rsidRPr="00D57623">
        <w:rPr>
          <w:rFonts w:hint="cs"/>
          <w:sz w:val="26"/>
          <w:szCs w:val="26"/>
          <w:rtl/>
        </w:rPr>
        <w:t xml:space="preserve"> </w:t>
      </w:r>
      <w:proofErr w:type="spellStart"/>
      <w:r w:rsidRPr="00D57623">
        <w:rPr>
          <w:rFonts w:hint="cs"/>
          <w:sz w:val="26"/>
          <w:szCs w:val="26"/>
          <w:rtl/>
        </w:rPr>
        <w:t>דטבת</w:t>
      </w:r>
      <w:proofErr w:type="spellEnd"/>
      <w:r w:rsidRPr="00D57623">
        <w:rPr>
          <w:rFonts w:hint="cs"/>
          <w:sz w:val="26"/>
          <w:szCs w:val="26"/>
          <w:rtl/>
        </w:rPr>
        <w:t xml:space="preserve"> </w:t>
      </w:r>
      <w:proofErr w:type="spellStart"/>
      <w:r w:rsidRPr="00D57623">
        <w:rPr>
          <w:rFonts w:hint="cs"/>
          <w:sz w:val="26"/>
          <w:szCs w:val="26"/>
          <w:rtl/>
        </w:rPr>
        <w:t>ארמלתא</w:t>
      </w:r>
      <w:proofErr w:type="spellEnd"/>
      <w:r w:rsidRPr="00D57623">
        <w:rPr>
          <w:rStyle w:val="a4"/>
          <w:sz w:val="26"/>
          <w:szCs w:val="26"/>
          <w:rtl/>
        </w:rPr>
        <w:footnoteReference w:id="489"/>
      </w:r>
      <w:r w:rsidRPr="00D57623">
        <w:rPr>
          <w:rFonts w:hint="cs"/>
          <w:sz w:val="26"/>
          <w:szCs w:val="26"/>
          <w:rtl/>
        </w:rPr>
        <w:t>;</w:t>
      </w:r>
    </w:p>
    <w:p w14:paraId="4CF0E459" w14:textId="77777777" w:rsidR="003A7187" w:rsidRPr="00D57623" w:rsidRDefault="003A7187" w:rsidP="003A7187">
      <w:pPr>
        <w:jc w:val="both"/>
        <w:rPr>
          <w:sz w:val="26"/>
          <w:szCs w:val="26"/>
          <w:rtl/>
        </w:rPr>
      </w:pPr>
      <w:r w:rsidRPr="00D57623">
        <w:rPr>
          <w:rFonts w:hint="cs"/>
          <w:b/>
          <w:bCs/>
          <w:sz w:val="26"/>
          <w:szCs w:val="26"/>
          <w:rtl/>
        </w:rPr>
        <w:t>אדר</w:t>
      </w:r>
      <w:r w:rsidRPr="00D57623">
        <w:rPr>
          <w:rStyle w:val="a4"/>
          <w:sz w:val="26"/>
          <w:szCs w:val="26"/>
          <w:rtl/>
        </w:rPr>
        <w:footnoteReference w:id="490"/>
      </w:r>
      <w:r w:rsidRPr="00D57623">
        <w:rPr>
          <w:rFonts w:hint="cs"/>
          <w:b/>
          <w:bCs/>
          <w:sz w:val="26"/>
          <w:szCs w:val="26"/>
          <w:rtl/>
        </w:rPr>
        <w:t xml:space="preserve"> - </w:t>
      </w:r>
      <w:r w:rsidRPr="00D57623">
        <w:rPr>
          <w:rFonts w:hint="cs"/>
          <w:sz w:val="26"/>
          <w:szCs w:val="26"/>
          <w:rtl/>
        </w:rPr>
        <w:t>על שם שבו נעשו הדר</w:t>
      </w:r>
      <w:bookmarkStart w:id="150" w:name="_Ref144447904"/>
      <w:r w:rsidRPr="00D57623">
        <w:rPr>
          <w:rStyle w:val="a4"/>
          <w:sz w:val="26"/>
          <w:szCs w:val="26"/>
          <w:rtl/>
        </w:rPr>
        <w:footnoteReference w:id="491"/>
      </w:r>
      <w:bookmarkEnd w:id="150"/>
      <w:r w:rsidRPr="00D57623">
        <w:rPr>
          <w:rFonts w:hint="cs"/>
          <w:sz w:val="26"/>
          <w:szCs w:val="26"/>
          <w:rtl/>
        </w:rPr>
        <w:t xml:space="preserve"> לאילנות</w:t>
      </w:r>
      <w:r w:rsidRPr="00D57623">
        <w:rPr>
          <w:rStyle w:val="a4"/>
          <w:sz w:val="26"/>
          <w:szCs w:val="26"/>
          <w:rtl/>
        </w:rPr>
        <w:footnoteReference w:id="492"/>
      </w:r>
      <w:r w:rsidRPr="00D57623">
        <w:rPr>
          <w:rFonts w:hint="cs"/>
          <w:sz w:val="26"/>
          <w:szCs w:val="26"/>
          <w:rtl/>
        </w:rPr>
        <w:t>.</w:t>
      </w:r>
    </w:p>
    <w:p w14:paraId="5074FFE6" w14:textId="77777777" w:rsidR="001B4348" w:rsidRPr="00D57623" w:rsidRDefault="001B4348" w:rsidP="00F503A6">
      <w:pPr>
        <w:jc w:val="both"/>
        <w:rPr>
          <w:sz w:val="26"/>
          <w:szCs w:val="26"/>
          <w:rtl/>
        </w:rPr>
      </w:pPr>
    </w:p>
    <w:p w14:paraId="338A0507" w14:textId="77777777" w:rsidR="00A178BD" w:rsidRPr="00D57623" w:rsidRDefault="00A178BD" w:rsidP="00A178BD">
      <w:pPr>
        <w:jc w:val="both"/>
        <w:rPr>
          <w:sz w:val="26"/>
          <w:szCs w:val="26"/>
          <w:rtl/>
        </w:rPr>
      </w:pPr>
      <w:r w:rsidRPr="00D57623">
        <w:rPr>
          <w:rFonts w:hint="cs"/>
          <w:b/>
          <w:bCs/>
          <w:sz w:val="30"/>
          <w:szCs w:val="30"/>
          <w:rtl/>
        </w:rPr>
        <w:t>פח*.</w:t>
      </w:r>
      <w:r w:rsidRPr="00D57623">
        <w:rPr>
          <w:rFonts w:hint="cs"/>
          <w:sz w:val="26"/>
          <w:szCs w:val="26"/>
          <w:rtl/>
        </w:rPr>
        <w:t xml:space="preserve"> תיקשי</w:t>
      </w:r>
      <w:r w:rsidRPr="00D57623">
        <w:rPr>
          <w:rStyle w:val="a5"/>
          <w:sz w:val="26"/>
          <w:szCs w:val="26"/>
          <w:rtl/>
        </w:rPr>
        <w:endnoteReference w:id="240"/>
      </w:r>
      <w:r w:rsidRPr="00D57623">
        <w:rPr>
          <w:rFonts w:hint="cs"/>
          <w:sz w:val="26"/>
          <w:szCs w:val="26"/>
          <w:rtl/>
        </w:rPr>
        <w:t xml:space="preserve"> לך</w:t>
      </w:r>
      <w:bookmarkStart w:id="151" w:name="_Ref144213849"/>
      <w:r w:rsidRPr="00D57623">
        <w:rPr>
          <w:rStyle w:val="a4"/>
          <w:sz w:val="26"/>
          <w:szCs w:val="26"/>
          <w:rtl/>
        </w:rPr>
        <w:footnoteReference w:id="493"/>
      </w:r>
      <w:bookmarkEnd w:id="151"/>
      <w:r w:rsidRPr="00D57623">
        <w:rPr>
          <w:rFonts w:hint="cs"/>
          <w:sz w:val="26"/>
          <w:szCs w:val="26"/>
          <w:rtl/>
        </w:rPr>
        <w:t>, מפני מה נקראים שמם של החדשים</w:t>
      </w:r>
      <w:r w:rsidRPr="00D57623">
        <w:rPr>
          <w:rStyle w:val="a5"/>
          <w:sz w:val="26"/>
          <w:szCs w:val="26"/>
          <w:rtl/>
        </w:rPr>
        <w:endnoteReference w:id="241"/>
      </w:r>
      <w:r w:rsidRPr="00D57623">
        <w:rPr>
          <w:rFonts w:hint="cs"/>
          <w:sz w:val="26"/>
          <w:szCs w:val="26"/>
          <w:rtl/>
        </w:rPr>
        <w:t>: 'ניסן' ו'אייר' וגו'.</w:t>
      </w:r>
    </w:p>
    <w:p w14:paraId="50EFBBA7" w14:textId="77777777" w:rsidR="00A178BD" w:rsidRPr="00D57623" w:rsidRDefault="00A178BD" w:rsidP="00A178BD">
      <w:pPr>
        <w:jc w:val="both"/>
        <w:rPr>
          <w:sz w:val="26"/>
          <w:szCs w:val="26"/>
          <w:rtl/>
        </w:rPr>
      </w:pPr>
      <w:r w:rsidRPr="00D57623">
        <w:rPr>
          <w:rFonts w:hint="cs"/>
          <w:sz w:val="26"/>
          <w:szCs w:val="26"/>
          <w:rtl/>
        </w:rPr>
        <w:t xml:space="preserve">תירץ, </w:t>
      </w:r>
      <w:r w:rsidRPr="00D57623">
        <w:rPr>
          <w:rFonts w:hint="cs"/>
          <w:b/>
          <w:bCs/>
          <w:sz w:val="26"/>
          <w:szCs w:val="26"/>
          <w:rtl/>
        </w:rPr>
        <w:t xml:space="preserve">ניסן - </w:t>
      </w:r>
      <w:r w:rsidRPr="00D57623">
        <w:rPr>
          <w:rFonts w:hint="cs"/>
          <w:sz w:val="26"/>
          <w:szCs w:val="26"/>
          <w:rtl/>
        </w:rPr>
        <w:t>משום שבו עשה הקב"ה ניסים לישראל.</w:t>
      </w:r>
    </w:p>
    <w:p w14:paraId="17FED4E8" w14:textId="77777777" w:rsidR="00A178BD" w:rsidRPr="00D57623" w:rsidRDefault="00A178BD" w:rsidP="00A178BD">
      <w:pPr>
        <w:jc w:val="both"/>
        <w:rPr>
          <w:sz w:val="26"/>
          <w:szCs w:val="26"/>
          <w:rtl/>
        </w:rPr>
      </w:pPr>
      <w:r w:rsidRPr="00D57623">
        <w:rPr>
          <w:rFonts w:hint="cs"/>
          <w:sz w:val="26"/>
          <w:szCs w:val="26"/>
          <w:rtl/>
        </w:rPr>
        <w:t xml:space="preserve">'אויר', לשון </w:t>
      </w:r>
      <w:r w:rsidRPr="00D57623">
        <w:rPr>
          <w:rFonts w:hint="cs"/>
          <w:b/>
          <w:bCs/>
          <w:sz w:val="26"/>
          <w:szCs w:val="26"/>
          <w:rtl/>
        </w:rPr>
        <w:t>אייר</w:t>
      </w:r>
      <w:r w:rsidRPr="00D57623">
        <w:rPr>
          <w:rFonts w:hint="cs"/>
          <w:sz w:val="26"/>
          <w:szCs w:val="26"/>
          <w:rtl/>
        </w:rPr>
        <w:t xml:space="preserve">, שאינו לא חום ולא קור. וטעם אחר שנקרא שמו אייר: משום שכל העולם כולו היו </w:t>
      </w:r>
      <w:proofErr w:type="spellStart"/>
      <w:r w:rsidRPr="00D57623">
        <w:rPr>
          <w:rFonts w:hint="cs"/>
          <w:sz w:val="26"/>
          <w:szCs w:val="26"/>
          <w:rtl/>
        </w:rPr>
        <w:t>תולין</w:t>
      </w:r>
      <w:proofErr w:type="spellEnd"/>
      <w:r w:rsidRPr="00D57623">
        <w:rPr>
          <w:rFonts w:hint="cs"/>
          <w:sz w:val="26"/>
          <w:szCs w:val="26"/>
          <w:rtl/>
        </w:rPr>
        <w:t xml:space="preserve"> בו </w:t>
      </w:r>
      <w:proofErr w:type="spellStart"/>
      <w:r w:rsidRPr="00D57623">
        <w:rPr>
          <w:rFonts w:hint="cs"/>
          <w:sz w:val="26"/>
          <w:szCs w:val="26"/>
          <w:rtl/>
        </w:rPr>
        <w:t>באויר</w:t>
      </w:r>
      <w:proofErr w:type="spellEnd"/>
      <w:r w:rsidRPr="00D57623">
        <w:rPr>
          <w:rStyle w:val="a4"/>
          <w:sz w:val="26"/>
          <w:szCs w:val="26"/>
          <w:rtl/>
        </w:rPr>
        <w:footnoteReference w:id="494"/>
      </w:r>
      <w:r w:rsidRPr="00D57623">
        <w:rPr>
          <w:rFonts w:hint="cs"/>
          <w:sz w:val="26"/>
          <w:szCs w:val="26"/>
          <w:rtl/>
        </w:rPr>
        <w:t xml:space="preserve">, אם </w:t>
      </w:r>
      <w:proofErr w:type="spellStart"/>
      <w:r w:rsidRPr="00D57623">
        <w:rPr>
          <w:rFonts w:hint="cs"/>
          <w:sz w:val="26"/>
          <w:szCs w:val="26"/>
          <w:rtl/>
        </w:rPr>
        <w:t>מקבלין</w:t>
      </w:r>
      <w:proofErr w:type="spellEnd"/>
      <w:r w:rsidRPr="00D57623">
        <w:rPr>
          <w:rFonts w:hint="cs"/>
          <w:sz w:val="26"/>
          <w:szCs w:val="26"/>
          <w:rtl/>
        </w:rPr>
        <w:t xml:space="preserve"> ישראל את [התורה] בסיון - מוטב, ואם לא - אני מחזיר את העולם לתוהו ובוהו</w:t>
      </w:r>
      <w:r w:rsidRPr="00D57623">
        <w:rPr>
          <w:rStyle w:val="a4"/>
          <w:sz w:val="26"/>
          <w:szCs w:val="26"/>
          <w:rtl/>
        </w:rPr>
        <w:footnoteReference w:id="495"/>
      </w:r>
      <w:r w:rsidRPr="00D57623">
        <w:rPr>
          <w:rFonts w:hint="cs"/>
          <w:sz w:val="26"/>
          <w:szCs w:val="26"/>
          <w:rtl/>
        </w:rPr>
        <w:t>.</w:t>
      </w:r>
    </w:p>
    <w:p w14:paraId="263A7697" w14:textId="77777777" w:rsidR="00A178BD" w:rsidRPr="00D57623" w:rsidRDefault="00A178BD" w:rsidP="00A178BD">
      <w:pPr>
        <w:jc w:val="both"/>
        <w:rPr>
          <w:sz w:val="26"/>
          <w:szCs w:val="26"/>
          <w:rtl/>
        </w:rPr>
      </w:pPr>
      <w:r w:rsidRPr="00D57623">
        <w:rPr>
          <w:rFonts w:hint="cs"/>
          <w:b/>
          <w:bCs/>
          <w:sz w:val="26"/>
          <w:szCs w:val="26"/>
          <w:rtl/>
        </w:rPr>
        <w:lastRenderedPageBreak/>
        <w:t xml:space="preserve">סיון - </w:t>
      </w:r>
      <w:r w:rsidRPr="00D57623">
        <w:rPr>
          <w:rFonts w:hint="cs"/>
          <w:sz w:val="26"/>
          <w:szCs w:val="26"/>
          <w:rtl/>
        </w:rPr>
        <w:t xml:space="preserve">שהן </w:t>
      </w:r>
      <w:proofErr w:type="spellStart"/>
      <w:r w:rsidRPr="00D57623">
        <w:rPr>
          <w:rFonts w:hint="cs"/>
          <w:sz w:val="26"/>
          <w:szCs w:val="26"/>
          <w:rtl/>
        </w:rPr>
        <w:t>נעשין</w:t>
      </w:r>
      <w:proofErr w:type="spellEnd"/>
      <w:r w:rsidRPr="00D57623">
        <w:rPr>
          <w:rFonts w:hint="cs"/>
          <w:sz w:val="26"/>
          <w:szCs w:val="26"/>
          <w:rtl/>
        </w:rPr>
        <w:t xml:space="preserve"> למקום סיומם למקום</w:t>
      </w:r>
      <w:r w:rsidRPr="00D57623">
        <w:rPr>
          <w:rStyle w:val="a4"/>
          <w:sz w:val="26"/>
          <w:szCs w:val="26"/>
          <w:rtl/>
        </w:rPr>
        <w:footnoteReference w:id="496"/>
      </w:r>
      <w:r w:rsidRPr="00D57623">
        <w:rPr>
          <w:rFonts w:hint="cs"/>
          <w:sz w:val="26"/>
          <w:szCs w:val="26"/>
          <w:rtl/>
        </w:rPr>
        <w:t>. וטעם אחר: שבו ניתנה התורה לישראל בסיני</w:t>
      </w:r>
      <w:r w:rsidRPr="00D57623">
        <w:rPr>
          <w:rStyle w:val="a4"/>
          <w:sz w:val="26"/>
          <w:szCs w:val="26"/>
          <w:rtl/>
        </w:rPr>
        <w:footnoteReference w:id="497"/>
      </w:r>
      <w:r w:rsidRPr="00D57623">
        <w:rPr>
          <w:rFonts w:hint="cs"/>
          <w:sz w:val="26"/>
          <w:szCs w:val="26"/>
          <w:rtl/>
        </w:rPr>
        <w:t>, ו</w:t>
      </w:r>
      <w:r w:rsidRPr="00D57623">
        <w:rPr>
          <w:rFonts w:hint="cs"/>
          <w:b/>
          <w:bCs/>
          <w:sz w:val="26"/>
          <w:szCs w:val="26"/>
          <w:rtl/>
        </w:rPr>
        <w:t>סיון</w:t>
      </w:r>
      <w:r w:rsidRPr="00D57623">
        <w:rPr>
          <w:rFonts w:hint="cs"/>
          <w:sz w:val="26"/>
          <w:szCs w:val="26"/>
          <w:rtl/>
        </w:rPr>
        <w:t xml:space="preserve"> אותיות </w:t>
      </w:r>
      <w:r w:rsidRPr="00D57623">
        <w:rPr>
          <w:rFonts w:hint="cs"/>
          <w:b/>
          <w:bCs/>
          <w:sz w:val="26"/>
          <w:szCs w:val="26"/>
          <w:rtl/>
        </w:rPr>
        <w:t>סיני</w:t>
      </w:r>
      <w:r w:rsidRPr="00D57623">
        <w:rPr>
          <w:rFonts w:hint="cs"/>
          <w:sz w:val="26"/>
          <w:szCs w:val="26"/>
          <w:rtl/>
        </w:rPr>
        <w:t xml:space="preserve">, </w:t>
      </w:r>
      <w:proofErr w:type="spellStart"/>
      <w:r w:rsidRPr="00D57623">
        <w:rPr>
          <w:rFonts w:hint="cs"/>
          <w:sz w:val="26"/>
          <w:szCs w:val="26"/>
          <w:rtl/>
        </w:rPr>
        <w:t>וגימטריא</w:t>
      </w:r>
      <w:proofErr w:type="spellEnd"/>
      <w:r w:rsidRPr="00D57623">
        <w:rPr>
          <w:rFonts w:hint="cs"/>
          <w:sz w:val="26"/>
          <w:szCs w:val="26"/>
          <w:rtl/>
        </w:rPr>
        <w:t xml:space="preserve"> </w:t>
      </w:r>
      <w:r w:rsidRPr="00D57623">
        <w:rPr>
          <w:rFonts w:hint="cs"/>
          <w:b/>
          <w:bCs/>
          <w:sz w:val="26"/>
          <w:szCs w:val="26"/>
          <w:rtl/>
        </w:rPr>
        <w:t>סיני</w:t>
      </w:r>
      <w:r w:rsidRPr="00D57623">
        <w:rPr>
          <w:rFonts w:hint="cs"/>
          <w:sz w:val="26"/>
          <w:szCs w:val="26"/>
          <w:rtl/>
        </w:rPr>
        <w:t>, כמעט</w:t>
      </w:r>
      <w:r w:rsidRPr="00D57623">
        <w:rPr>
          <w:rStyle w:val="a4"/>
          <w:sz w:val="26"/>
          <w:szCs w:val="26"/>
          <w:rtl/>
        </w:rPr>
        <w:footnoteReference w:id="498"/>
      </w:r>
      <w:r w:rsidRPr="00D57623">
        <w:rPr>
          <w:rFonts w:hint="cs"/>
          <w:sz w:val="26"/>
          <w:szCs w:val="26"/>
          <w:rtl/>
        </w:rPr>
        <w:t>.</w:t>
      </w:r>
    </w:p>
    <w:p w14:paraId="2BE43C13" w14:textId="77777777" w:rsidR="00A178BD" w:rsidRPr="00D57623" w:rsidRDefault="00A178BD" w:rsidP="00A178BD">
      <w:pPr>
        <w:jc w:val="both"/>
        <w:rPr>
          <w:sz w:val="26"/>
          <w:szCs w:val="26"/>
          <w:rtl/>
        </w:rPr>
      </w:pPr>
      <w:r w:rsidRPr="00D57623">
        <w:rPr>
          <w:rFonts w:hint="cs"/>
          <w:b/>
          <w:bCs/>
          <w:sz w:val="26"/>
          <w:szCs w:val="26"/>
          <w:rtl/>
        </w:rPr>
        <w:t xml:space="preserve">תמוז - </w:t>
      </w:r>
      <w:r w:rsidRPr="00D57623">
        <w:rPr>
          <w:rFonts w:hint="cs"/>
          <w:sz w:val="26"/>
          <w:szCs w:val="26"/>
          <w:rtl/>
        </w:rPr>
        <w:t>חם ביותר</w:t>
      </w:r>
      <w:r w:rsidRPr="00D57623">
        <w:rPr>
          <w:rStyle w:val="a4"/>
          <w:sz w:val="26"/>
          <w:szCs w:val="26"/>
          <w:rtl/>
        </w:rPr>
        <w:footnoteReference w:id="499"/>
      </w:r>
      <w:r w:rsidRPr="00D57623">
        <w:rPr>
          <w:rFonts w:hint="cs"/>
          <w:sz w:val="26"/>
          <w:szCs w:val="26"/>
          <w:rtl/>
        </w:rPr>
        <w:t>, על שם החמה</w:t>
      </w:r>
      <w:r w:rsidRPr="00D57623">
        <w:rPr>
          <w:rStyle w:val="a5"/>
          <w:sz w:val="26"/>
          <w:szCs w:val="26"/>
          <w:rtl/>
        </w:rPr>
        <w:endnoteReference w:id="242"/>
      </w:r>
      <w:r w:rsidRPr="00D57623">
        <w:rPr>
          <w:rFonts w:hint="cs"/>
          <w:sz w:val="26"/>
          <w:szCs w:val="26"/>
          <w:rtl/>
        </w:rPr>
        <w:t xml:space="preserve"> - "</w:t>
      </w:r>
      <w:r w:rsidRPr="00D57623">
        <w:rPr>
          <w:sz w:val="26"/>
          <w:szCs w:val="26"/>
          <w:rtl/>
        </w:rPr>
        <w:t>מְבַכּוֹת</w:t>
      </w:r>
      <w:r w:rsidRPr="00D57623">
        <w:rPr>
          <w:rFonts w:hint="cs"/>
          <w:sz w:val="26"/>
          <w:szCs w:val="26"/>
          <w:rtl/>
        </w:rPr>
        <w:t xml:space="preserve"> את התמוז" (יחזקאל ח יד)</w:t>
      </w:r>
      <w:r w:rsidRPr="00D57623">
        <w:rPr>
          <w:rStyle w:val="a4"/>
          <w:sz w:val="26"/>
          <w:szCs w:val="26"/>
          <w:rtl/>
        </w:rPr>
        <w:footnoteReference w:id="500"/>
      </w:r>
      <w:r w:rsidRPr="00D57623">
        <w:rPr>
          <w:rFonts w:hint="cs"/>
          <w:sz w:val="26"/>
          <w:szCs w:val="26"/>
          <w:rtl/>
        </w:rPr>
        <w:t xml:space="preserve">, לשון שריפה </w:t>
      </w:r>
      <w:proofErr w:type="spellStart"/>
      <w:r w:rsidRPr="00D57623">
        <w:rPr>
          <w:rFonts w:hint="cs"/>
          <w:sz w:val="26"/>
          <w:szCs w:val="26"/>
          <w:rtl/>
        </w:rPr>
        <w:t>ומזייה</w:t>
      </w:r>
      <w:proofErr w:type="spellEnd"/>
      <w:r w:rsidRPr="00D57623">
        <w:rPr>
          <w:rFonts w:hint="cs"/>
          <w:sz w:val="26"/>
          <w:szCs w:val="26"/>
          <w:rtl/>
        </w:rPr>
        <w:t xml:space="preserve"> בדניאל</w:t>
      </w:r>
      <w:r w:rsidRPr="00D57623">
        <w:rPr>
          <w:rStyle w:val="a4"/>
          <w:sz w:val="26"/>
          <w:szCs w:val="26"/>
          <w:rtl/>
        </w:rPr>
        <w:footnoteReference w:id="501"/>
      </w:r>
      <w:r w:rsidRPr="00D57623">
        <w:rPr>
          <w:rFonts w:hint="cs"/>
          <w:sz w:val="26"/>
          <w:szCs w:val="26"/>
          <w:rtl/>
        </w:rPr>
        <w:t>. וטעם אחר: תמוז - שבו תמו דור המבול</w:t>
      </w:r>
      <w:r w:rsidRPr="00D57623">
        <w:rPr>
          <w:rStyle w:val="a4"/>
          <w:sz w:val="26"/>
          <w:szCs w:val="26"/>
          <w:rtl/>
        </w:rPr>
        <w:footnoteReference w:id="502"/>
      </w:r>
      <w:r w:rsidRPr="00D57623">
        <w:rPr>
          <w:rFonts w:hint="cs"/>
          <w:sz w:val="26"/>
          <w:szCs w:val="26"/>
          <w:rtl/>
        </w:rPr>
        <w:t>.</w:t>
      </w:r>
    </w:p>
    <w:p w14:paraId="6DE167BC" w14:textId="77777777" w:rsidR="00A178BD" w:rsidRPr="00D57623" w:rsidRDefault="00A178BD" w:rsidP="00A178BD">
      <w:pPr>
        <w:jc w:val="both"/>
        <w:rPr>
          <w:sz w:val="26"/>
          <w:szCs w:val="26"/>
          <w:rtl/>
        </w:rPr>
      </w:pPr>
      <w:r w:rsidRPr="00D57623">
        <w:rPr>
          <w:rFonts w:hint="cs"/>
          <w:b/>
          <w:bCs/>
          <w:sz w:val="26"/>
          <w:szCs w:val="26"/>
          <w:rtl/>
        </w:rPr>
        <w:t>אב -</w:t>
      </w:r>
      <w:r w:rsidRPr="00D57623">
        <w:rPr>
          <w:rFonts w:hint="cs"/>
          <w:sz w:val="26"/>
          <w:szCs w:val="26"/>
          <w:rtl/>
        </w:rPr>
        <w:t xml:space="preserve"> לשון 'אביב', שבו תחילת הקציר. וטעם אחר: אב - שהוא אב לפורענות</w:t>
      </w:r>
      <w:r w:rsidRPr="00D57623">
        <w:rPr>
          <w:rStyle w:val="a4"/>
          <w:sz w:val="26"/>
          <w:szCs w:val="26"/>
          <w:rtl/>
        </w:rPr>
        <w:footnoteReference w:id="503"/>
      </w:r>
      <w:r w:rsidRPr="00D57623">
        <w:rPr>
          <w:rFonts w:hint="cs"/>
          <w:sz w:val="26"/>
          <w:szCs w:val="26"/>
          <w:rtl/>
        </w:rPr>
        <w:t>.</w:t>
      </w:r>
    </w:p>
    <w:p w14:paraId="7B559865" w14:textId="77777777" w:rsidR="00A178BD" w:rsidRPr="00D57623" w:rsidRDefault="00A178BD" w:rsidP="00A178BD">
      <w:pPr>
        <w:jc w:val="both"/>
        <w:rPr>
          <w:sz w:val="26"/>
          <w:szCs w:val="26"/>
          <w:rtl/>
        </w:rPr>
      </w:pPr>
      <w:r w:rsidRPr="00D57623">
        <w:rPr>
          <w:rFonts w:hint="cs"/>
          <w:b/>
          <w:bCs/>
          <w:sz w:val="26"/>
          <w:szCs w:val="26"/>
          <w:rtl/>
        </w:rPr>
        <w:t>אלול -</w:t>
      </w:r>
      <w:r w:rsidRPr="00D57623">
        <w:rPr>
          <w:rFonts w:hint="cs"/>
          <w:sz w:val="26"/>
          <w:szCs w:val="26"/>
          <w:rtl/>
        </w:rPr>
        <w:t xml:space="preserve"> לשון '</w:t>
      </w:r>
      <w:proofErr w:type="spellStart"/>
      <w:r w:rsidRPr="00D57623">
        <w:rPr>
          <w:rFonts w:hint="cs"/>
          <w:sz w:val="26"/>
          <w:szCs w:val="26"/>
          <w:rtl/>
        </w:rPr>
        <w:t>עללא</w:t>
      </w:r>
      <w:proofErr w:type="spellEnd"/>
      <w:r w:rsidRPr="00D57623">
        <w:rPr>
          <w:rFonts w:hint="cs"/>
          <w:sz w:val="26"/>
          <w:szCs w:val="26"/>
          <w:rtl/>
        </w:rPr>
        <w:t xml:space="preserve">', אז </w:t>
      </w:r>
      <w:proofErr w:type="spellStart"/>
      <w:r w:rsidRPr="00D57623">
        <w:rPr>
          <w:rFonts w:hint="cs"/>
          <w:sz w:val="26"/>
          <w:szCs w:val="26"/>
          <w:rtl/>
        </w:rPr>
        <w:t>קוצצין</w:t>
      </w:r>
      <w:proofErr w:type="spellEnd"/>
      <w:r w:rsidRPr="00D57623">
        <w:rPr>
          <w:rFonts w:hint="cs"/>
          <w:sz w:val="26"/>
          <w:szCs w:val="26"/>
          <w:rtl/>
        </w:rPr>
        <w:t xml:space="preserve"> העומרים</w:t>
      </w:r>
      <w:r w:rsidRPr="00D57623">
        <w:rPr>
          <w:rStyle w:val="a4"/>
          <w:sz w:val="26"/>
          <w:szCs w:val="26"/>
          <w:rtl/>
        </w:rPr>
        <w:footnoteReference w:id="504"/>
      </w:r>
      <w:r w:rsidRPr="00D57623">
        <w:rPr>
          <w:rFonts w:hint="cs"/>
          <w:sz w:val="26"/>
          <w:szCs w:val="26"/>
          <w:rtl/>
        </w:rPr>
        <w:t xml:space="preserve">. טעם אחר: אלול - אם שהוא לישראל, </w:t>
      </w:r>
      <w:proofErr w:type="spellStart"/>
      <w:r w:rsidRPr="00D57623">
        <w:rPr>
          <w:rFonts w:hint="cs"/>
          <w:sz w:val="26"/>
          <w:szCs w:val="26"/>
          <w:rtl/>
        </w:rPr>
        <w:t>כדכתיב</w:t>
      </w:r>
      <w:proofErr w:type="spellEnd"/>
      <w:r w:rsidRPr="00D57623">
        <w:rPr>
          <w:rFonts w:hint="cs"/>
          <w:sz w:val="26"/>
          <w:szCs w:val="26"/>
          <w:rtl/>
        </w:rPr>
        <w:t xml:space="preserve"> (ויקרא </w:t>
      </w:r>
      <w:proofErr w:type="spellStart"/>
      <w:r w:rsidRPr="00D57623">
        <w:rPr>
          <w:rFonts w:hint="cs"/>
          <w:sz w:val="26"/>
          <w:szCs w:val="26"/>
          <w:rtl/>
        </w:rPr>
        <w:t>כא</w:t>
      </w:r>
      <w:proofErr w:type="spellEnd"/>
      <w:r w:rsidRPr="00D57623">
        <w:rPr>
          <w:rFonts w:hint="cs"/>
          <w:sz w:val="26"/>
          <w:szCs w:val="26"/>
          <w:rtl/>
        </w:rPr>
        <w:t xml:space="preserve"> כ): "או תבלול בעינו"</w:t>
      </w:r>
      <w:r w:rsidRPr="00D57623">
        <w:rPr>
          <w:rStyle w:val="a4"/>
          <w:sz w:val="26"/>
          <w:szCs w:val="26"/>
          <w:rtl/>
        </w:rPr>
        <w:footnoteReference w:id="505"/>
      </w:r>
      <w:r w:rsidRPr="00D57623">
        <w:rPr>
          <w:rFonts w:hint="cs"/>
          <w:sz w:val="26"/>
          <w:szCs w:val="26"/>
          <w:rtl/>
        </w:rPr>
        <w:t>.</w:t>
      </w:r>
    </w:p>
    <w:p w14:paraId="1DC459B3" w14:textId="77777777" w:rsidR="00A178BD" w:rsidRPr="00D57623" w:rsidRDefault="00A178BD" w:rsidP="00A178BD">
      <w:pPr>
        <w:jc w:val="both"/>
        <w:rPr>
          <w:sz w:val="26"/>
          <w:szCs w:val="26"/>
          <w:rtl/>
        </w:rPr>
      </w:pPr>
      <w:r w:rsidRPr="00D57623">
        <w:rPr>
          <w:rFonts w:hint="cs"/>
          <w:b/>
          <w:bCs/>
          <w:sz w:val="26"/>
          <w:szCs w:val="26"/>
          <w:rtl/>
        </w:rPr>
        <w:t xml:space="preserve">תשרי - </w:t>
      </w:r>
      <w:r w:rsidRPr="00D57623">
        <w:rPr>
          <w:rFonts w:hint="cs"/>
          <w:sz w:val="26"/>
          <w:szCs w:val="26"/>
          <w:rtl/>
        </w:rPr>
        <w:t>שבו שורה</w:t>
      </w:r>
      <w:r w:rsidRPr="00D57623">
        <w:rPr>
          <w:rStyle w:val="a5"/>
          <w:sz w:val="26"/>
          <w:szCs w:val="26"/>
          <w:rtl/>
        </w:rPr>
        <w:endnoteReference w:id="243"/>
      </w:r>
      <w:r w:rsidRPr="00D57623">
        <w:rPr>
          <w:rFonts w:hint="cs"/>
          <w:sz w:val="26"/>
          <w:szCs w:val="26"/>
          <w:rtl/>
        </w:rPr>
        <w:t xml:space="preserve"> שכינה על ישראל בחודש השביעי</w:t>
      </w:r>
      <w:r w:rsidRPr="00D57623">
        <w:rPr>
          <w:rStyle w:val="a4"/>
          <w:sz w:val="26"/>
          <w:szCs w:val="26"/>
          <w:rtl/>
        </w:rPr>
        <w:footnoteReference w:id="506"/>
      </w:r>
      <w:r w:rsidRPr="00D57623">
        <w:rPr>
          <w:rFonts w:hint="cs"/>
          <w:sz w:val="26"/>
          <w:szCs w:val="26"/>
          <w:rtl/>
        </w:rPr>
        <w:t>, שבו שופר, ובו כיפור, ובו סוכה, ובו יקבים וגרנות</w:t>
      </w:r>
      <w:bookmarkStart w:id="152" w:name="_Ref144441138"/>
      <w:r w:rsidRPr="00D57623">
        <w:rPr>
          <w:rStyle w:val="a4"/>
          <w:sz w:val="26"/>
          <w:szCs w:val="26"/>
          <w:rtl/>
        </w:rPr>
        <w:footnoteReference w:id="507"/>
      </w:r>
      <w:bookmarkEnd w:id="152"/>
      <w:r w:rsidRPr="00D57623">
        <w:rPr>
          <w:rFonts w:hint="cs"/>
          <w:sz w:val="26"/>
          <w:szCs w:val="26"/>
          <w:rtl/>
        </w:rPr>
        <w:t>.</w:t>
      </w:r>
    </w:p>
    <w:p w14:paraId="10B1D703" w14:textId="77777777" w:rsidR="00A178BD" w:rsidRPr="00D57623" w:rsidRDefault="00A178BD" w:rsidP="00A178BD">
      <w:pPr>
        <w:jc w:val="both"/>
        <w:rPr>
          <w:sz w:val="26"/>
          <w:szCs w:val="26"/>
          <w:rtl/>
        </w:rPr>
      </w:pPr>
      <w:proofErr w:type="spellStart"/>
      <w:r w:rsidRPr="00D57623">
        <w:rPr>
          <w:rFonts w:hint="cs"/>
          <w:b/>
          <w:bCs/>
          <w:sz w:val="26"/>
          <w:szCs w:val="26"/>
          <w:rtl/>
        </w:rPr>
        <w:t>מרחשון</w:t>
      </w:r>
      <w:proofErr w:type="spellEnd"/>
      <w:r w:rsidRPr="00D57623">
        <w:rPr>
          <w:rFonts w:hint="cs"/>
          <w:b/>
          <w:bCs/>
          <w:sz w:val="26"/>
          <w:szCs w:val="26"/>
          <w:rtl/>
        </w:rPr>
        <w:t xml:space="preserve"> - </w:t>
      </w:r>
      <w:r w:rsidRPr="00D57623">
        <w:rPr>
          <w:rFonts w:hint="cs"/>
          <w:sz w:val="26"/>
          <w:szCs w:val="26"/>
          <w:rtl/>
        </w:rPr>
        <w:t xml:space="preserve">על שם המקרא (תהלים מה ב)"רחש לבי דבר טוב", שבו נגמר המקדש. וטעם אחר: </w:t>
      </w:r>
      <w:proofErr w:type="spellStart"/>
      <w:r w:rsidRPr="00D57623">
        <w:rPr>
          <w:rFonts w:hint="cs"/>
          <w:sz w:val="26"/>
          <w:szCs w:val="26"/>
          <w:rtl/>
        </w:rPr>
        <w:t>מרחשון</w:t>
      </w:r>
      <w:proofErr w:type="spellEnd"/>
      <w:r w:rsidRPr="00D57623">
        <w:rPr>
          <w:rFonts w:hint="cs"/>
          <w:sz w:val="26"/>
          <w:szCs w:val="26"/>
          <w:rtl/>
        </w:rPr>
        <w:t xml:space="preserve"> - </w:t>
      </w:r>
      <w:proofErr w:type="spellStart"/>
      <w:r w:rsidRPr="00D57623">
        <w:rPr>
          <w:rFonts w:hint="cs"/>
          <w:sz w:val="26"/>
          <w:szCs w:val="26"/>
          <w:rtl/>
        </w:rPr>
        <w:t>שהישוון</w:t>
      </w:r>
      <w:proofErr w:type="spellEnd"/>
      <w:r w:rsidRPr="00D57623">
        <w:rPr>
          <w:rFonts w:hint="cs"/>
          <w:sz w:val="26"/>
          <w:szCs w:val="26"/>
          <w:rtl/>
        </w:rPr>
        <w:t xml:space="preserve"> בגשמים</w:t>
      </w:r>
      <w:r w:rsidRPr="00D57623">
        <w:rPr>
          <w:rStyle w:val="a4"/>
          <w:sz w:val="26"/>
          <w:szCs w:val="26"/>
          <w:rtl/>
        </w:rPr>
        <w:footnoteReference w:id="508"/>
      </w:r>
      <w:r w:rsidRPr="00D57623">
        <w:rPr>
          <w:rFonts w:hint="cs"/>
          <w:sz w:val="26"/>
          <w:szCs w:val="26"/>
          <w:rtl/>
        </w:rPr>
        <w:t>.</w:t>
      </w:r>
    </w:p>
    <w:p w14:paraId="11923D4C" w14:textId="77777777" w:rsidR="00A178BD" w:rsidRPr="00D57623" w:rsidRDefault="00A178BD" w:rsidP="00A178BD">
      <w:pPr>
        <w:jc w:val="both"/>
        <w:rPr>
          <w:sz w:val="26"/>
          <w:szCs w:val="26"/>
          <w:rtl/>
        </w:rPr>
      </w:pPr>
      <w:r w:rsidRPr="00D57623">
        <w:rPr>
          <w:rFonts w:hint="cs"/>
          <w:b/>
          <w:bCs/>
          <w:sz w:val="26"/>
          <w:szCs w:val="26"/>
          <w:rtl/>
        </w:rPr>
        <w:t xml:space="preserve">כסליו - </w:t>
      </w:r>
      <w:r w:rsidRPr="00D57623">
        <w:rPr>
          <w:rFonts w:hint="cs"/>
          <w:sz w:val="26"/>
          <w:szCs w:val="26"/>
          <w:rtl/>
        </w:rPr>
        <w:t>שכוסו מלא גשמים</w:t>
      </w:r>
      <w:r w:rsidRPr="00D57623">
        <w:rPr>
          <w:rStyle w:val="a4"/>
          <w:sz w:val="26"/>
          <w:szCs w:val="26"/>
          <w:rtl/>
        </w:rPr>
        <w:footnoteReference w:id="509"/>
      </w:r>
      <w:r w:rsidRPr="00D57623">
        <w:rPr>
          <w:rFonts w:hint="cs"/>
          <w:sz w:val="26"/>
          <w:szCs w:val="26"/>
          <w:rtl/>
        </w:rPr>
        <w:t xml:space="preserve">, </w:t>
      </w:r>
      <w:proofErr w:type="spellStart"/>
      <w:r w:rsidRPr="00D57623">
        <w:rPr>
          <w:rFonts w:hint="cs"/>
          <w:sz w:val="26"/>
          <w:szCs w:val="26"/>
          <w:rtl/>
        </w:rPr>
        <w:t>כדאמרינן</w:t>
      </w:r>
      <w:proofErr w:type="spellEnd"/>
      <w:r w:rsidRPr="00D57623">
        <w:rPr>
          <w:rFonts w:hint="cs"/>
          <w:sz w:val="26"/>
          <w:szCs w:val="26"/>
          <w:rtl/>
        </w:rPr>
        <w:t xml:space="preserve"> (תענית ו ע"ב): טבא </w:t>
      </w:r>
      <w:proofErr w:type="spellStart"/>
      <w:r w:rsidRPr="00D57623">
        <w:rPr>
          <w:rFonts w:hint="cs"/>
          <w:sz w:val="26"/>
          <w:szCs w:val="26"/>
          <w:rtl/>
        </w:rPr>
        <w:t>לשתא</w:t>
      </w:r>
      <w:proofErr w:type="spellEnd"/>
      <w:r w:rsidRPr="00D57623">
        <w:rPr>
          <w:rFonts w:hint="cs"/>
          <w:sz w:val="26"/>
          <w:szCs w:val="26"/>
          <w:rtl/>
        </w:rPr>
        <w:t xml:space="preserve"> </w:t>
      </w:r>
      <w:proofErr w:type="spellStart"/>
      <w:r w:rsidRPr="00D57623">
        <w:rPr>
          <w:rFonts w:hint="cs"/>
          <w:sz w:val="26"/>
          <w:szCs w:val="26"/>
          <w:rtl/>
        </w:rPr>
        <w:t>דטבת</w:t>
      </w:r>
      <w:proofErr w:type="spellEnd"/>
      <w:r w:rsidRPr="00D57623">
        <w:rPr>
          <w:rFonts w:hint="cs"/>
          <w:sz w:val="26"/>
          <w:szCs w:val="26"/>
          <w:rtl/>
        </w:rPr>
        <w:t xml:space="preserve"> </w:t>
      </w:r>
      <w:proofErr w:type="spellStart"/>
      <w:r w:rsidRPr="00D57623">
        <w:rPr>
          <w:rFonts w:hint="cs"/>
          <w:sz w:val="26"/>
          <w:szCs w:val="26"/>
          <w:rtl/>
        </w:rPr>
        <w:t>ארמלתא</w:t>
      </w:r>
      <w:proofErr w:type="spellEnd"/>
      <w:r w:rsidRPr="00D57623">
        <w:rPr>
          <w:rStyle w:val="a4"/>
          <w:sz w:val="26"/>
          <w:szCs w:val="26"/>
          <w:rtl/>
        </w:rPr>
        <w:footnoteReference w:id="510"/>
      </w:r>
      <w:r w:rsidRPr="00D57623">
        <w:rPr>
          <w:rFonts w:hint="cs"/>
          <w:sz w:val="26"/>
          <w:szCs w:val="26"/>
          <w:rtl/>
        </w:rPr>
        <w:t>.</w:t>
      </w:r>
    </w:p>
    <w:p w14:paraId="324650B8" w14:textId="77777777" w:rsidR="00A178BD" w:rsidRPr="00D57623" w:rsidRDefault="00A178BD" w:rsidP="00A178BD">
      <w:pPr>
        <w:jc w:val="both"/>
        <w:rPr>
          <w:sz w:val="26"/>
          <w:szCs w:val="26"/>
          <w:rtl/>
        </w:rPr>
      </w:pPr>
      <w:r w:rsidRPr="00D57623">
        <w:rPr>
          <w:rFonts w:hint="cs"/>
          <w:b/>
          <w:bCs/>
          <w:sz w:val="26"/>
          <w:szCs w:val="26"/>
          <w:rtl/>
        </w:rPr>
        <w:lastRenderedPageBreak/>
        <w:t>שבט</w:t>
      </w:r>
      <w:r w:rsidRPr="00D57623">
        <w:rPr>
          <w:rStyle w:val="a4"/>
          <w:sz w:val="26"/>
          <w:szCs w:val="26"/>
          <w:rtl/>
        </w:rPr>
        <w:footnoteReference w:id="511"/>
      </w:r>
      <w:r w:rsidRPr="00D57623">
        <w:rPr>
          <w:rFonts w:hint="cs"/>
          <w:b/>
          <w:bCs/>
          <w:sz w:val="26"/>
          <w:szCs w:val="26"/>
          <w:rtl/>
        </w:rPr>
        <w:t xml:space="preserve"> - </w:t>
      </w:r>
      <w:r w:rsidRPr="00D57623">
        <w:rPr>
          <w:rFonts w:hint="cs"/>
          <w:sz w:val="26"/>
          <w:szCs w:val="26"/>
          <w:rtl/>
        </w:rPr>
        <w:t xml:space="preserve">שבו פורענות, שנפל </w:t>
      </w:r>
      <w:r w:rsidRPr="00D57623">
        <w:rPr>
          <w:sz w:val="26"/>
          <w:szCs w:val="26"/>
          <w:rtl/>
        </w:rPr>
        <w:t>שֵׁבֶט</w:t>
      </w:r>
      <w:r w:rsidRPr="00D57623">
        <w:rPr>
          <w:rFonts w:hint="cs"/>
          <w:sz w:val="26"/>
          <w:szCs w:val="26"/>
          <w:rtl/>
        </w:rPr>
        <w:t xml:space="preserve"> של מאות איש</w:t>
      </w:r>
      <w:r w:rsidRPr="00D57623">
        <w:rPr>
          <w:rStyle w:val="a4"/>
          <w:sz w:val="26"/>
          <w:szCs w:val="26"/>
          <w:rtl/>
        </w:rPr>
        <w:footnoteReference w:id="512"/>
      </w:r>
      <w:r w:rsidRPr="00D57623">
        <w:rPr>
          <w:rFonts w:hint="cs"/>
          <w:sz w:val="26"/>
          <w:szCs w:val="26"/>
          <w:rtl/>
        </w:rPr>
        <w:t>, וגם בני נפלו הרבה</w:t>
      </w:r>
      <w:r w:rsidRPr="00D57623">
        <w:rPr>
          <w:rStyle w:val="a4"/>
          <w:sz w:val="26"/>
          <w:szCs w:val="26"/>
          <w:rtl/>
        </w:rPr>
        <w:footnoteReference w:id="513"/>
      </w:r>
      <w:r w:rsidRPr="00D57623">
        <w:rPr>
          <w:rFonts w:hint="cs"/>
          <w:sz w:val="26"/>
          <w:szCs w:val="26"/>
          <w:rtl/>
        </w:rPr>
        <w:t>.</w:t>
      </w:r>
    </w:p>
    <w:p w14:paraId="4E9380F4" w14:textId="77777777" w:rsidR="00A178BD" w:rsidRPr="00D57623" w:rsidRDefault="00A178BD" w:rsidP="00A178BD">
      <w:pPr>
        <w:jc w:val="both"/>
        <w:rPr>
          <w:sz w:val="26"/>
          <w:szCs w:val="26"/>
          <w:rtl/>
        </w:rPr>
      </w:pPr>
      <w:r w:rsidRPr="00D57623">
        <w:rPr>
          <w:rFonts w:hint="cs"/>
          <w:b/>
          <w:bCs/>
          <w:sz w:val="26"/>
          <w:szCs w:val="26"/>
          <w:rtl/>
        </w:rPr>
        <w:t xml:space="preserve">אדר - </w:t>
      </w:r>
      <w:r w:rsidRPr="00D57623">
        <w:rPr>
          <w:rFonts w:hint="cs"/>
          <w:sz w:val="26"/>
          <w:szCs w:val="26"/>
          <w:rtl/>
        </w:rPr>
        <w:t>שבו נעשה הדר אילנות</w:t>
      </w:r>
      <w:bookmarkStart w:id="153" w:name="_Ref144442384"/>
      <w:r w:rsidRPr="00D57623">
        <w:rPr>
          <w:rStyle w:val="a4"/>
          <w:sz w:val="26"/>
          <w:szCs w:val="26"/>
          <w:rtl/>
        </w:rPr>
        <w:footnoteReference w:id="514"/>
      </w:r>
      <w:bookmarkEnd w:id="153"/>
      <w:r w:rsidRPr="00D57623">
        <w:rPr>
          <w:rFonts w:hint="cs"/>
          <w:sz w:val="26"/>
          <w:szCs w:val="26"/>
          <w:rtl/>
        </w:rPr>
        <w:t>. וטעם אחר: שנולד משה רבינו בו</w:t>
      </w:r>
      <w:r w:rsidRPr="00D57623">
        <w:rPr>
          <w:rStyle w:val="a4"/>
          <w:sz w:val="26"/>
          <w:szCs w:val="26"/>
          <w:rtl/>
        </w:rPr>
        <w:footnoteReference w:id="515"/>
      </w:r>
      <w:r w:rsidRPr="00D57623">
        <w:rPr>
          <w:rFonts w:hint="cs"/>
          <w:sz w:val="26"/>
          <w:szCs w:val="26"/>
          <w:rtl/>
        </w:rPr>
        <w:t>.</w:t>
      </w:r>
    </w:p>
    <w:p w14:paraId="0BC6EFE1" w14:textId="77777777" w:rsidR="00A178BD" w:rsidRPr="00D57623" w:rsidRDefault="00A178BD" w:rsidP="00F503A6">
      <w:pPr>
        <w:jc w:val="both"/>
        <w:rPr>
          <w:sz w:val="26"/>
          <w:szCs w:val="26"/>
          <w:rtl/>
        </w:rPr>
      </w:pPr>
    </w:p>
    <w:p w14:paraId="69ED390B" w14:textId="77777777" w:rsidR="001B4348" w:rsidRPr="00D57623" w:rsidRDefault="006C3103" w:rsidP="006C3103">
      <w:pPr>
        <w:jc w:val="both"/>
        <w:rPr>
          <w:sz w:val="26"/>
          <w:szCs w:val="26"/>
          <w:rtl/>
        </w:rPr>
      </w:pPr>
      <w:r w:rsidRPr="00D57623">
        <w:rPr>
          <w:rFonts w:hint="cs"/>
          <w:b/>
          <w:bCs/>
          <w:sz w:val="30"/>
          <w:szCs w:val="30"/>
          <w:rtl/>
        </w:rPr>
        <w:t>פט</w:t>
      </w:r>
      <w:r w:rsidR="001B4348" w:rsidRPr="00D57623">
        <w:rPr>
          <w:rFonts w:hint="cs"/>
          <w:b/>
          <w:bCs/>
          <w:sz w:val="30"/>
          <w:szCs w:val="30"/>
          <w:rtl/>
        </w:rPr>
        <w:t>.</w:t>
      </w:r>
      <w:r w:rsidR="001B4348" w:rsidRPr="00D57623">
        <w:rPr>
          <w:rFonts w:hint="cs"/>
          <w:sz w:val="26"/>
          <w:szCs w:val="26"/>
          <w:rtl/>
        </w:rPr>
        <w:t xml:space="preserve"> תקשי</w:t>
      </w:r>
      <w:r w:rsidR="008910A0" w:rsidRPr="00D57623">
        <w:rPr>
          <w:rStyle w:val="a5"/>
          <w:sz w:val="26"/>
          <w:szCs w:val="26"/>
          <w:rtl/>
        </w:rPr>
        <w:endnoteReference w:id="244"/>
      </w:r>
      <w:r w:rsidR="001B4348" w:rsidRPr="00D57623">
        <w:rPr>
          <w:rFonts w:hint="cs"/>
          <w:sz w:val="26"/>
          <w:szCs w:val="26"/>
          <w:rtl/>
        </w:rPr>
        <w:t xml:space="preserve"> לך, </w:t>
      </w:r>
      <w:r w:rsidR="00137665" w:rsidRPr="00D57623">
        <w:rPr>
          <w:rFonts w:hint="cs"/>
          <w:sz w:val="26"/>
          <w:szCs w:val="26"/>
          <w:rtl/>
        </w:rPr>
        <w:t>למה קורין בתורה ג' פעמים</w:t>
      </w:r>
      <w:r w:rsidR="00B6157C" w:rsidRPr="00D57623">
        <w:rPr>
          <w:rStyle w:val="a4"/>
          <w:sz w:val="26"/>
          <w:szCs w:val="26"/>
          <w:rtl/>
        </w:rPr>
        <w:footnoteReference w:id="516"/>
      </w:r>
      <w:r w:rsidR="00137665" w:rsidRPr="00D57623">
        <w:rPr>
          <w:rFonts w:hint="cs"/>
          <w:sz w:val="26"/>
          <w:szCs w:val="26"/>
          <w:rtl/>
        </w:rPr>
        <w:t xml:space="preserve"> בשבוע</w:t>
      </w:r>
      <w:r w:rsidR="00B6157C" w:rsidRPr="00D57623">
        <w:rPr>
          <w:rStyle w:val="a4"/>
          <w:sz w:val="26"/>
          <w:szCs w:val="26"/>
          <w:rtl/>
        </w:rPr>
        <w:footnoteReference w:id="517"/>
      </w:r>
      <w:r w:rsidR="00137665" w:rsidRPr="00D57623">
        <w:rPr>
          <w:rFonts w:hint="cs"/>
          <w:sz w:val="26"/>
          <w:szCs w:val="26"/>
          <w:rtl/>
        </w:rPr>
        <w:t>.</w:t>
      </w:r>
    </w:p>
    <w:p w14:paraId="4CB23E93" w14:textId="77777777" w:rsidR="001B4348" w:rsidRPr="00D57623" w:rsidRDefault="001B4348" w:rsidP="00F503A6">
      <w:pPr>
        <w:jc w:val="both"/>
        <w:rPr>
          <w:sz w:val="26"/>
          <w:szCs w:val="26"/>
          <w:rtl/>
        </w:rPr>
      </w:pPr>
      <w:r w:rsidRPr="00D57623">
        <w:rPr>
          <w:rFonts w:hint="cs"/>
          <w:sz w:val="26"/>
          <w:szCs w:val="26"/>
          <w:rtl/>
        </w:rPr>
        <w:t>תירץ,</w:t>
      </w:r>
      <w:r w:rsidR="00567A62" w:rsidRPr="00D57623">
        <w:rPr>
          <w:rFonts w:hint="cs"/>
          <w:sz w:val="26"/>
          <w:szCs w:val="26"/>
          <w:rtl/>
        </w:rPr>
        <w:t xml:space="preserve"> לפי שהתורה נמשלת</w:t>
      </w:r>
      <w:r w:rsidRPr="00D57623">
        <w:rPr>
          <w:rFonts w:hint="cs"/>
          <w:sz w:val="26"/>
          <w:szCs w:val="26"/>
          <w:rtl/>
        </w:rPr>
        <w:t xml:space="preserve"> לזהב, שנאמר</w:t>
      </w:r>
      <w:r w:rsidR="00B6157C" w:rsidRPr="00D57623">
        <w:rPr>
          <w:rFonts w:hint="cs"/>
          <w:sz w:val="26"/>
          <w:szCs w:val="26"/>
          <w:rtl/>
        </w:rPr>
        <w:t xml:space="preserve"> (תהלים </w:t>
      </w:r>
      <w:proofErr w:type="spellStart"/>
      <w:r w:rsidR="00B6157C" w:rsidRPr="00D57623">
        <w:rPr>
          <w:rFonts w:hint="cs"/>
          <w:sz w:val="26"/>
          <w:szCs w:val="26"/>
          <w:rtl/>
        </w:rPr>
        <w:t>יט</w:t>
      </w:r>
      <w:proofErr w:type="spellEnd"/>
      <w:r w:rsidR="00B6157C" w:rsidRPr="00D57623">
        <w:rPr>
          <w:rFonts w:hint="cs"/>
          <w:sz w:val="26"/>
          <w:szCs w:val="26"/>
          <w:rtl/>
        </w:rPr>
        <w:t xml:space="preserve"> יא)</w:t>
      </w:r>
      <w:r w:rsidRPr="00D57623">
        <w:rPr>
          <w:rFonts w:hint="cs"/>
          <w:sz w:val="26"/>
          <w:szCs w:val="26"/>
          <w:rtl/>
        </w:rPr>
        <w:t>: "הנחמדים מזהב ומפז רב", לכך קורין בה ב</w:t>
      </w:r>
      <w:r w:rsidRPr="00D57623">
        <w:rPr>
          <w:rFonts w:hint="cs"/>
          <w:b/>
          <w:bCs/>
          <w:sz w:val="26"/>
          <w:szCs w:val="26"/>
          <w:rtl/>
        </w:rPr>
        <w:t>זהב</w:t>
      </w:r>
      <w:r w:rsidRPr="00D57623">
        <w:rPr>
          <w:rFonts w:hint="cs"/>
          <w:sz w:val="26"/>
          <w:szCs w:val="26"/>
          <w:rtl/>
        </w:rPr>
        <w:t>, וזהו:</w:t>
      </w:r>
      <w:r w:rsidR="00567A62" w:rsidRPr="00D57623">
        <w:rPr>
          <w:rFonts w:hint="cs"/>
          <w:sz w:val="26"/>
          <w:szCs w:val="26"/>
          <w:rtl/>
        </w:rPr>
        <w:t xml:space="preserve"> יום</w:t>
      </w:r>
      <w:r w:rsidRPr="00D57623">
        <w:rPr>
          <w:rFonts w:hint="cs"/>
          <w:sz w:val="26"/>
          <w:szCs w:val="26"/>
          <w:rtl/>
        </w:rPr>
        <w:t xml:space="preserve"> </w:t>
      </w:r>
      <w:r w:rsidRPr="00D57623">
        <w:rPr>
          <w:rFonts w:hint="cs"/>
          <w:b/>
          <w:bCs/>
          <w:sz w:val="26"/>
          <w:szCs w:val="26"/>
          <w:rtl/>
        </w:rPr>
        <w:t>ז'</w:t>
      </w:r>
      <w:r w:rsidRPr="00D57623">
        <w:rPr>
          <w:rFonts w:hint="cs"/>
          <w:sz w:val="26"/>
          <w:szCs w:val="26"/>
          <w:rtl/>
        </w:rPr>
        <w:t xml:space="preserve">, יום </w:t>
      </w:r>
      <w:r w:rsidRPr="00D57623">
        <w:rPr>
          <w:rFonts w:hint="cs"/>
          <w:b/>
          <w:bCs/>
          <w:sz w:val="26"/>
          <w:szCs w:val="26"/>
          <w:rtl/>
        </w:rPr>
        <w:t>ה'</w:t>
      </w:r>
      <w:r w:rsidRPr="00D57623">
        <w:rPr>
          <w:rFonts w:hint="cs"/>
          <w:sz w:val="26"/>
          <w:szCs w:val="26"/>
          <w:rtl/>
        </w:rPr>
        <w:t xml:space="preserve">, יום </w:t>
      </w:r>
      <w:r w:rsidRPr="00D57623">
        <w:rPr>
          <w:rFonts w:hint="cs"/>
          <w:b/>
          <w:bCs/>
          <w:sz w:val="26"/>
          <w:szCs w:val="26"/>
          <w:rtl/>
        </w:rPr>
        <w:t>ב'</w:t>
      </w:r>
      <w:r w:rsidR="00B6157C" w:rsidRPr="00D57623">
        <w:rPr>
          <w:rStyle w:val="a4"/>
          <w:sz w:val="26"/>
          <w:szCs w:val="26"/>
          <w:rtl/>
        </w:rPr>
        <w:footnoteReference w:id="518"/>
      </w:r>
      <w:r w:rsidR="00137665" w:rsidRPr="00D57623">
        <w:rPr>
          <w:rFonts w:hint="cs"/>
          <w:sz w:val="26"/>
          <w:szCs w:val="26"/>
          <w:rtl/>
        </w:rPr>
        <w:t>.</w:t>
      </w:r>
    </w:p>
    <w:p w14:paraId="6D177699" w14:textId="77777777" w:rsidR="001B4348" w:rsidRPr="00D57623" w:rsidRDefault="001B4348" w:rsidP="00F503A6">
      <w:pPr>
        <w:jc w:val="both"/>
        <w:rPr>
          <w:sz w:val="26"/>
          <w:szCs w:val="26"/>
          <w:rtl/>
        </w:rPr>
      </w:pPr>
    </w:p>
    <w:p w14:paraId="382DCCAF" w14:textId="77777777" w:rsidR="001B4348" w:rsidRPr="00D57623" w:rsidRDefault="006C3103" w:rsidP="00F503A6">
      <w:pPr>
        <w:jc w:val="both"/>
        <w:rPr>
          <w:sz w:val="26"/>
          <w:szCs w:val="26"/>
          <w:rtl/>
        </w:rPr>
      </w:pPr>
      <w:r w:rsidRPr="00D57623">
        <w:rPr>
          <w:rFonts w:hint="cs"/>
          <w:b/>
          <w:bCs/>
          <w:sz w:val="30"/>
          <w:szCs w:val="30"/>
          <w:rtl/>
        </w:rPr>
        <w:t>צ</w:t>
      </w:r>
      <w:r w:rsidR="001B4348" w:rsidRPr="00D57623">
        <w:rPr>
          <w:rFonts w:hint="cs"/>
          <w:b/>
          <w:bCs/>
          <w:sz w:val="30"/>
          <w:szCs w:val="30"/>
          <w:rtl/>
        </w:rPr>
        <w:t>.</w:t>
      </w:r>
      <w:r w:rsidR="001B4348" w:rsidRPr="00D57623">
        <w:rPr>
          <w:rFonts w:hint="cs"/>
          <w:sz w:val="26"/>
          <w:szCs w:val="26"/>
          <w:rtl/>
        </w:rPr>
        <w:t xml:space="preserve"> תקשי</w:t>
      </w:r>
      <w:r w:rsidR="00D546FD" w:rsidRPr="00D57623">
        <w:rPr>
          <w:rStyle w:val="a5"/>
          <w:sz w:val="26"/>
          <w:szCs w:val="26"/>
          <w:rtl/>
        </w:rPr>
        <w:endnoteReference w:id="245"/>
      </w:r>
      <w:r w:rsidR="001B4348" w:rsidRPr="00D57623">
        <w:rPr>
          <w:rFonts w:hint="cs"/>
          <w:sz w:val="26"/>
          <w:szCs w:val="26"/>
          <w:rtl/>
        </w:rPr>
        <w:t xml:space="preserve"> לך, למה </w:t>
      </w:r>
      <w:proofErr w:type="spellStart"/>
      <w:r w:rsidR="001B4348" w:rsidRPr="00D57623">
        <w:rPr>
          <w:rFonts w:hint="cs"/>
          <w:sz w:val="26"/>
          <w:szCs w:val="26"/>
          <w:rtl/>
        </w:rPr>
        <w:t>נשתנו</w:t>
      </w:r>
      <w:proofErr w:type="spellEnd"/>
      <w:r w:rsidR="001B4348" w:rsidRPr="00D57623">
        <w:rPr>
          <w:rFonts w:hint="cs"/>
          <w:sz w:val="26"/>
          <w:szCs w:val="26"/>
          <w:rtl/>
        </w:rPr>
        <w:t xml:space="preserve"> שמותם של אברהם</w:t>
      </w:r>
      <w:r w:rsidR="001B4348" w:rsidRPr="00D57623">
        <w:rPr>
          <w:rStyle w:val="a4"/>
          <w:sz w:val="26"/>
          <w:szCs w:val="26"/>
          <w:rtl/>
        </w:rPr>
        <w:footnoteReference w:id="519"/>
      </w:r>
      <w:r w:rsidR="001B4348" w:rsidRPr="00D57623">
        <w:rPr>
          <w:rFonts w:hint="cs"/>
          <w:sz w:val="26"/>
          <w:szCs w:val="26"/>
          <w:rtl/>
        </w:rPr>
        <w:t xml:space="preserve"> ושל יעקב</w:t>
      </w:r>
      <w:r w:rsidR="001B4348" w:rsidRPr="00D57623">
        <w:rPr>
          <w:rStyle w:val="a4"/>
          <w:sz w:val="26"/>
          <w:szCs w:val="26"/>
          <w:rtl/>
        </w:rPr>
        <w:footnoteReference w:id="520"/>
      </w:r>
      <w:r w:rsidR="002D0E3D" w:rsidRPr="00D57623">
        <w:rPr>
          <w:rFonts w:hint="cs"/>
          <w:sz w:val="26"/>
          <w:szCs w:val="26"/>
          <w:rtl/>
        </w:rPr>
        <w:t>, ושל יצחק לא נשתנה</w:t>
      </w:r>
      <w:r w:rsidR="002D0E3D" w:rsidRPr="00D57623">
        <w:rPr>
          <w:rStyle w:val="a5"/>
          <w:sz w:val="26"/>
          <w:szCs w:val="26"/>
          <w:rtl/>
        </w:rPr>
        <w:endnoteReference w:id="246"/>
      </w:r>
      <w:r w:rsidR="00C67341" w:rsidRPr="00D57623">
        <w:rPr>
          <w:rFonts w:hint="cs"/>
          <w:sz w:val="26"/>
          <w:szCs w:val="26"/>
          <w:rtl/>
        </w:rPr>
        <w:t>.</w:t>
      </w:r>
    </w:p>
    <w:p w14:paraId="50122E37" w14:textId="77777777" w:rsidR="001B4348" w:rsidRPr="00D57623" w:rsidRDefault="001B4348" w:rsidP="00005C36">
      <w:pPr>
        <w:jc w:val="both"/>
        <w:rPr>
          <w:sz w:val="26"/>
          <w:szCs w:val="26"/>
          <w:rtl/>
        </w:rPr>
      </w:pPr>
      <w:r w:rsidRPr="00D57623">
        <w:rPr>
          <w:rFonts w:hint="cs"/>
          <w:sz w:val="26"/>
          <w:szCs w:val="26"/>
          <w:rtl/>
        </w:rPr>
        <w:t>תירץ, לפי שהקב</w:t>
      </w:r>
      <w:r w:rsidRPr="00D57623">
        <w:rPr>
          <w:sz w:val="26"/>
          <w:szCs w:val="26"/>
          <w:rtl/>
        </w:rPr>
        <w:t>"</w:t>
      </w:r>
      <w:r w:rsidRPr="00D57623">
        <w:rPr>
          <w:rFonts w:hint="cs"/>
          <w:sz w:val="26"/>
          <w:szCs w:val="26"/>
          <w:rtl/>
        </w:rPr>
        <w:t xml:space="preserve">ה עצמו קרא </w:t>
      </w:r>
      <w:r w:rsidR="00005C36" w:rsidRPr="00D57623">
        <w:rPr>
          <w:sz w:val="26"/>
          <w:szCs w:val="26"/>
          <w:rtl/>
        </w:rPr>
        <w:t>שֵׁם</w:t>
      </w:r>
      <w:r w:rsidRPr="00D57623">
        <w:rPr>
          <w:rFonts w:hint="cs"/>
          <w:sz w:val="26"/>
          <w:szCs w:val="26"/>
          <w:rtl/>
        </w:rPr>
        <w:t xml:space="preserve"> ליצחק</w:t>
      </w:r>
      <w:r w:rsidRPr="00D57623">
        <w:rPr>
          <w:rStyle w:val="a4"/>
          <w:sz w:val="26"/>
          <w:szCs w:val="26"/>
          <w:rtl/>
        </w:rPr>
        <w:footnoteReference w:id="521"/>
      </w:r>
      <w:r w:rsidRPr="00D57623">
        <w:rPr>
          <w:rFonts w:hint="cs"/>
          <w:sz w:val="26"/>
          <w:szCs w:val="26"/>
          <w:rtl/>
        </w:rPr>
        <w:t>; אבל אברהם ויעקב, אביהם קראו להן שמות</w:t>
      </w:r>
      <w:r w:rsidR="004D7629" w:rsidRPr="00D57623">
        <w:rPr>
          <w:rStyle w:val="a5"/>
          <w:sz w:val="26"/>
          <w:szCs w:val="26"/>
          <w:rtl/>
        </w:rPr>
        <w:endnoteReference w:id="247"/>
      </w:r>
      <w:r w:rsidR="00993CA6" w:rsidRPr="00D57623">
        <w:rPr>
          <w:rFonts w:hint="cs"/>
          <w:sz w:val="26"/>
          <w:szCs w:val="26"/>
          <w:rtl/>
        </w:rPr>
        <w:t xml:space="preserve"> </w:t>
      </w:r>
      <w:r w:rsidRPr="00D57623">
        <w:rPr>
          <w:rStyle w:val="a4"/>
          <w:sz w:val="26"/>
          <w:szCs w:val="26"/>
          <w:rtl/>
        </w:rPr>
        <w:footnoteReference w:id="522"/>
      </w:r>
      <w:r w:rsidR="00C67341" w:rsidRPr="00D57623">
        <w:rPr>
          <w:rFonts w:hint="cs"/>
          <w:sz w:val="26"/>
          <w:szCs w:val="26"/>
          <w:rtl/>
        </w:rPr>
        <w:t>.</w:t>
      </w:r>
    </w:p>
    <w:p w14:paraId="6483C93F" w14:textId="77777777" w:rsidR="001B4348" w:rsidRPr="00D57623" w:rsidRDefault="001B4348" w:rsidP="00F503A6">
      <w:pPr>
        <w:jc w:val="both"/>
        <w:rPr>
          <w:sz w:val="26"/>
          <w:szCs w:val="26"/>
          <w:rtl/>
        </w:rPr>
      </w:pPr>
    </w:p>
    <w:p w14:paraId="2ECC6ADA" w14:textId="77777777" w:rsidR="001B4348" w:rsidRPr="00D57623" w:rsidRDefault="00C06F21" w:rsidP="006C3103">
      <w:pPr>
        <w:jc w:val="both"/>
        <w:rPr>
          <w:sz w:val="26"/>
          <w:szCs w:val="26"/>
          <w:rtl/>
        </w:rPr>
      </w:pPr>
      <w:r w:rsidRPr="00D57623">
        <w:rPr>
          <w:rFonts w:hint="cs"/>
          <w:b/>
          <w:bCs/>
          <w:sz w:val="30"/>
          <w:szCs w:val="30"/>
          <w:rtl/>
        </w:rPr>
        <w:lastRenderedPageBreak/>
        <w:t>צ</w:t>
      </w:r>
      <w:r w:rsidR="006C3103" w:rsidRPr="00D57623">
        <w:rPr>
          <w:rFonts w:hint="cs"/>
          <w:b/>
          <w:bCs/>
          <w:sz w:val="30"/>
          <w:szCs w:val="30"/>
          <w:rtl/>
        </w:rPr>
        <w:t>א</w:t>
      </w:r>
      <w:r w:rsidR="001B4348" w:rsidRPr="00D57623">
        <w:rPr>
          <w:rFonts w:hint="cs"/>
          <w:b/>
          <w:bCs/>
          <w:sz w:val="30"/>
          <w:szCs w:val="30"/>
          <w:rtl/>
        </w:rPr>
        <w:t>.</w:t>
      </w:r>
      <w:r w:rsidR="001B4348" w:rsidRPr="00D57623">
        <w:rPr>
          <w:rFonts w:hint="cs"/>
          <w:sz w:val="26"/>
          <w:szCs w:val="26"/>
          <w:rtl/>
        </w:rPr>
        <w:t xml:space="preserve"> תקש</w:t>
      </w:r>
      <w:r w:rsidR="002A6D21" w:rsidRPr="00D57623">
        <w:rPr>
          <w:rFonts w:hint="cs"/>
          <w:sz w:val="26"/>
          <w:szCs w:val="26"/>
          <w:rtl/>
        </w:rPr>
        <w:t>י</w:t>
      </w:r>
      <w:r w:rsidR="009D5F0A" w:rsidRPr="00D57623">
        <w:rPr>
          <w:rStyle w:val="a5"/>
          <w:sz w:val="26"/>
          <w:szCs w:val="26"/>
          <w:rtl/>
        </w:rPr>
        <w:endnoteReference w:id="248"/>
      </w:r>
      <w:r w:rsidR="002A6D21" w:rsidRPr="00D57623">
        <w:rPr>
          <w:rFonts w:hint="cs"/>
          <w:sz w:val="26"/>
          <w:szCs w:val="26"/>
          <w:rtl/>
        </w:rPr>
        <w:t xml:space="preserve"> לך, </w:t>
      </w:r>
      <w:proofErr w:type="spellStart"/>
      <w:r w:rsidR="002A6D21" w:rsidRPr="00D57623">
        <w:rPr>
          <w:rFonts w:hint="cs"/>
          <w:sz w:val="26"/>
          <w:szCs w:val="26"/>
          <w:rtl/>
        </w:rPr>
        <w:t>מנלן</w:t>
      </w:r>
      <w:proofErr w:type="spellEnd"/>
      <w:r w:rsidR="002A6D21" w:rsidRPr="00D57623">
        <w:rPr>
          <w:rFonts w:hint="cs"/>
          <w:sz w:val="26"/>
          <w:szCs w:val="26"/>
          <w:rtl/>
        </w:rPr>
        <w:t xml:space="preserve"> </w:t>
      </w:r>
      <w:proofErr w:type="spellStart"/>
      <w:r w:rsidR="002A6D21" w:rsidRPr="00D57623">
        <w:rPr>
          <w:rFonts w:hint="cs"/>
          <w:sz w:val="26"/>
          <w:szCs w:val="26"/>
          <w:rtl/>
        </w:rPr>
        <w:t>שנותנין</w:t>
      </w:r>
      <w:proofErr w:type="spellEnd"/>
      <w:r w:rsidR="002A6D21" w:rsidRPr="00D57623">
        <w:rPr>
          <w:rFonts w:hint="cs"/>
          <w:sz w:val="26"/>
          <w:szCs w:val="26"/>
          <w:rtl/>
        </w:rPr>
        <w:t xml:space="preserve"> בתענית צדקה.</w:t>
      </w:r>
    </w:p>
    <w:p w14:paraId="732BF56C" w14:textId="77777777" w:rsidR="001B4348" w:rsidRPr="00D57623" w:rsidRDefault="001B4348" w:rsidP="00F503A6">
      <w:pPr>
        <w:jc w:val="both"/>
        <w:rPr>
          <w:sz w:val="26"/>
          <w:szCs w:val="26"/>
          <w:rtl/>
        </w:rPr>
      </w:pPr>
      <w:r w:rsidRPr="00D57623">
        <w:rPr>
          <w:rFonts w:hint="cs"/>
          <w:sz w:val="26"/>
          <w:szCs w:val="26"/>
          <w:rtl/>
        </w:rPr>
        <w:t>תירץ, משום שנאמר</w:t>
      </w:r>
      <w:r w:rsidR="005602B6" w:rsidRPr="00D57623">
        <w:rPr>
          <w:rFonts w:hint="cs"/>
          <w:sz w:val="26"/>
          <w:szCs w:val="26"/>
          <w:rtl/>
        </w:rPr>
        <w:t xml:space="preserve"> (תהלים פט טו)</w:t>
      </w:r>
      <w:r w:rsidRPr="00D57623">
        <w:rPr>
          <w:rFonts w:hint="cs"/>
          <w:sz w:val="26"/>
          <w:szCs w:val="26"/>
          <w:rtl/>
        </w:rPr>
        <w:t>: "</w:t>
      </w:r>
      <w:r w:rsidRPr="00D57623">
        <w:rPr>
          <w:rFonts w:hint="cs"/>
          <w:b/>
          <w:bCs/>
          <w:sz w:val="26"/>
          <w:szCs w:val="26"/>
          <w:rtl/>
        </w:rPr>
        <w:t>צ</w:t>
      </w:r>
      <w:r w:rsidRPr="00D57623">
        <w:rPr>
          <w:rFonts w:hint="cs"/>
          <w:sz w:val="26"/>
          <w:szCs w:val="26"/>
          <w:rtl/>
        </w:rPr>
        <w:t xml:space="preserve">דק </w:t>
      </w:r>
      <w:r w:rsidRPr="00D57623">
        <w:rPr>
          <w:rFonts w:hint="cs"/>
          <w:b/>
          <w:bCs/>
          <w:sz w:val="26"/>
          <w:szCs w:val="26"/>
          <w:rtl/>
        </w:rPr>
        <w:t>ו</w:t>
      </w:r>
      <w:r w:rsidRPr="00D57623">
        <w:rPr>
          <w:rFonts w:hint="cs"/>
          <w:sz w:val="26"/>
          <w:szCs w:val="26"/>
          <w:rtl/>
        </w:rPr>
        <w:t xml:space="preserve">משפט </w:t>
      </w:r>
      <w:r w:rsidRPr="00D57623">
        <w:rPr>
          <w:rFonts w:hint="cs"/>
          <w:b/>
          <w:bCs/>
          <w:sz w:val="26"/>
          <w:szCs w:val="26"/>
          <w:rtl/>
        </w:rPr>
        <w:t>מ</w:t>
      </w:r>
      <w:r w:rsidR="005602B6" w:rsidRPr="00D57623">
        <w:rPr>
          <w:rFonts w:hint="cs"/>
          <w:sz w:val="26"/>
          <w:szCs w:val="26"/>
          <w:rtl/>
        </w:rPr>
        <w:t xml:space="preserve">כון </w:t>
      </w:r>
      <w:proofErr w:type="spellStart"/>
      <w:r w:rsidR="005602B6" w:rsidRPr="00D57623">
        <w:rPr>
          <w:rFonts w:hint="cs"/>
          <w:sz w:val="26"/>
          <w:szCs w:val="26"/>
          <w:rtl/>
        </w:rPr>
        <w:t>כסאך</w:t>
      </w:r>
      <w:proofErr w:type="spellEnd"/>
      <w:r w:rsidR="00AD0824" w:rsidRPr="00D57623">
        <w:rPr>
          <w:rFonts w:hint="cs"/>
          <w:sz w:val="26"/>
          <w:szCs w:val="26"/>
          <w:rtl/>
        </w:rPr>
        <w:t>"</w:t>
      </w:r>
      <w:r w:rsidR="005602B6" w:rsidRPr="00D57623">
        <w:rPr>
          <w:rStyle w:val="a5"/>
          <w:sz w:val="26"/>
          <w:szCs w:val="26"/>
          <w:rtl/>
        </w:rPr>
        <w:endnoteReference w:id="249"/>
      </w:r>
      <w:r w:rsidR="00AD0824" w:rsidRPr="00D57623">
        <w:rPr>
          <w:rFonts w:hint="cs"/>
          <w:sz w:val="26"/>
          <w:szCs w:val="26"/>
          <w:rtl/>
        </w:rPr>
        <w:t>, ראשי תיבות</w:t>
      </w:r>
      <w:r w:rsidRPr="00D57623">
        <w:rPr>
          <w:rFonts w:hint="cs"/>
          <w:sz w:val="26"/>
          <w:szCs w:val="26"/>
          <w:rtl/>
        </w:rPr>
        <w:t xml:space="preserve"> </w:t>
      </w:r>
      <w:r w:rsidRPr="00D57623">
        <w:rPr>
          <w:rFonts w:hint="cs"/>
          <w:b/>
          <w:bCs/>
          <w:sz w:val="26"/>
          <w:szCs w:val="26"/>
          <w:rtl/>
        </w:rPr>
        <w:t>צום</w:t>
      </w:r>
      <w:r w:rsidR="00821658" w:rsidRPr="00D57623">
        <w:rPr>
          <w:rStyle w:val="a4"/>
          <w:sz w:val="26"/>
          <w:szCs w:val="26"/>
          <w:rtl/>
        </w:rPr>
        <w:footnoteReference w:id="523"/>
      </w:r>
      <w:r w:rsidR="00AD0824" w:rsidRPr="00D57623">
        <w:rPr>
          <w:rFonts w:hint="cs"/>
          <w:sz w:val="26"/>
          <w:szCs w:val="26"/>
          <w:rtl/>
        </w:rPr>
        <w:t>.</w:t>
      </w:r>
      <w:r w:rsidRPr="00D57623">
        <w:rPr>
          <w:rFonts w:hint="cs"/>
          <w:sz w:val="26"/>
          <w:szCs w:val="26"/>
          <w:rtl/>
        </w:rPr>
        <w:t xml:space="preserve"> מכאן אמרו חכמים</w:t>
      </w:r>
      <w:r w:rsidR="00A85790" w:rsidRPr="00D57623">
        <w:rPr>
          <w:rFonts w:hint="cs"/>
          <w:sz w:val="26"/>
          <w:szCs w:val="26"/>
          <w:rtl/>
        </w:rPr>
        <w:t>: שאין תענית בלא צדקה</w:t>
      </w:r>
      <w:r w:rsidR="00607570" w:rsidRPr="00D57623">
        <w:rPr>
          <w:rStyle w:val="a4"/>
          <w:sz w:val="26"/>
          <w:szCs w:val="26"/>
          <w:rtl/>
        </w:rPr>
        <w:footnoteReference w:id="524"/>
      </w:r>
      <w:r w:rsidR="00A85790" w:rsidRPr="00D57623">
        <w:rPr>
          <w:rFonts w:hint="cs"/>
          <w:sz w:val="26"/>
          <w:szCs w:val="26"/>
          <w:rtl/>
        </w:rPr>
        <w:t>.</w:t>
      </w:r>
      <w:r w:rsidRPr="00D57623">
        <w:rPr>
          <w:rFonts w:hint="cs"/>
          <w:sz w:val="26"/>
          <w:szCs w:val="26"/>
          <w:rtl/>
        </w:rPr>
        <w:t xml:space="preserve"> וזהו </w:t>
      </w:r>
      <w:r w:rsidR="00E45470" w:rsidRPr="00D57623">
        <w:rPr>
          <w:rFonts w:hint="cs"/>
          <w:sz w:val="26"/>
          <w:szCs w:val="26"/>
          <w:rtl/>
        </w:rPr>
        <w:t>סמיכתם</w:t>
      </w:r>
      <w:r w:rsidR="004C322B" w:rsidRPr="00D57623">
        <w:rPr>
          <w:rStyle w:val="a5"/>
          <w:sz w:val="26"/>
          <w:szCs w:val="26"/>
          <w:rtl/>
        </w:rPr>
        <w:endnoteReference w:id="250"/>
      </w:r>
      <w:r w:rsidRPr="00D57623">
        <w:rPr>
          <w:rFonts w:hint="cs"/>
          <w:sz w:val="26"/>
          <w:szCs w:val="26"/>
          <w:rtl/>
        </w:rPr>
        <w:t xml:space="preserve"> במסכת ברכות</w:t>
      </w:r>
      <w:r w:rsidR="00607570" w:rsidRPr="00D57623">
        <w:rPr>
          <w:rFonts w:hint="cs"/>
          <w:sz w:val="26"/>
          <w:szCs w:val="26"/>
          <w:rtl/>
        </w:rPr>
        <w:t xml:space="preserve"> </w:t>
      </w:r>
      <w:r w:rsidR="00607570" w:rsidRPr="00D57623">
        <w:rPr>
          <w:rFonts w:hint="cs"/>
          <w:szCs w:val="26"/>
          <w:rtl/>
        </w:rPr>
        <w:t>(ו ע"ב)</w:t>
      </w:r>
      <w:r w:rsidR="00A85790" w:rsidRPr="00D57623">
        <w:rPr>
          <w:rFonts w:hint="cs"/>
          <w:sz w:val="26"/>
          <w:szCs w:val="26"/>
          <w:rtl/>
        </w:rPr>
        <w:t>:</w:t>
      </w:r>
      <w:r w:rsidR="002A6D21" w:rsidRPr="00D57623">
        <w:rPr>
          <w:rFonts w:hint="cs"/>
          <w:sz w:val="26"/>
          <w:szCs w:val="26"/>
          <w:rtl/>
        </w:rPr>
        <w:t xml:space="preserve"> אגרא </w:t>
      </w:r>
      <w:proofErr w:type="spellStart"/>
      <w:r w:rsidR="002A6D21" w:rsidRPr="00D57623">
        <w:rPr>
          <w:rFonts w:hint="cs"/>
          <w:sz w:val="26"/>
          <w:szCs w:val="26"/>
          <w:rtl/>
        </w:rPr>
        <w:t>דתעניתא</w:t>
      </w:r>
      <w:proofErr w:type="spellEnd"/>
      <w:r w:rsidR="002A6D21" w:rsidRPr="00D57623">
        <w:rPr>
          <w:rFonts w:hint="cs"/>
          <w:sz w:val="26"/>
          <w:szCs w:val="26"/>
          <w:rtl/>
        </w:rPr>
        <w:t xml:space="preserve"> </w:t>
      </w:r>
      <w:proofErr w:type="spellStart"/>
      <w:r w:rsidR="002A6D21" w:rsidRPr="00D57623">
        <w:rPr>
          <w:rFonts w:hint="cs"/>
          <w:sz w:val="26"/>
          <w:szCs w:val="26"/>
          <w:rtl/>
        </w:rPr>
        <w:t>צדקתא</w:t>
      </w:r>
      <w:proofErr w:type="spellEnd"/>
      <w:r w:rsidR="00D60B08" w:rsidRPr="00D57623">
        <w:rPr>
          <w:rStyle w:val="a4"/>
          <w:sz w:val="26"/>
          <w:szCs w:val="26"/>
          <w:rtl/>
        </w:rPr>
        <w:footnoteReference w:id="525"/>
      </w:r>
      <w:r w:rsidR="002A6D21" w:rsidRPr="00D57623">
        <w:rPr>
          <w:rFonts w:hint="cs"/>
          <w:sz w:val="26"/>
          <w:szCs w:val="26"/>
          <w:rtl/>
        </w:rPr>
        <w:t>.</w:t>
      </w:r>
    </w:p>
    <w:p w14:paraId="78733454" w14:textId="77777777" w:rsidR="001B4348" w:rsidRPr="00D57623" w:rsidRDefault="001B4348" w:rsidP="00F503A6">
      <w:pPr>
        <w:jc w:val="both"/>
        <w:rPr>
          <w:sz w:val="26"/>
          <w:szCs w:val="26"/>
          <w:rtl/>
        </w:rPr>
      </w:pPr>
    </w:p>
    <w:p w14:paraId="76AB83B5" w14:textId="77777777" w:rsidR="001B4348" w:rsidRPr="00D57623" w:rsidRDefault="006C3103" w:rsidP="00F503A6">
      <w:pPr>
        <w:jc w:val="both"/>
        <w:rPr>
          <w:sz w:val="26"/>
          <w:szCs w:val="26"/>
          <w:rtl/>
        </w:rPr>
      </w:pPr>
      <w:r w:rsidRPr="00D57623">
        <w:rPr>
          <w:rFonts w:hint="cs"/>
          <w:b/>
          <w:bCs/>
          <w:sz w:val="30"/>
          <w:szCs w:val="30"/>
          <w:rtl/>
        </w:rPr>
        <w:t>צב</w:t>
      </w:r>
      <w:r w:rsidR="001B4348" w:rsidRPr="00D57623">
        <w:rPr>
          <w:rFonts w:hint="cs"/>
          <w:b/>
          <w:bCs/>
          <w:sz w:val="30"/>
          <w:szCs w:val="30"/>
          <w:rtl/>
        </w:rPr>
        <w:t>.</w:t>
      </w:r>
      <w:r w:rsidR="001B4348" w:rsidRPr="00D57623">
        <w:rPr>
          <w:rFonts w:hint="cs"/>
          <w:sz w:val="26"/>
          <w:szCs w:val="26"/>
          <w:rtl/>
        </w:rPr>
        <w:t xml:space="preserve"> תקשי</w:t>
      </w:r>
      <w:r w:rsidR="009D5F0A" w:rsidRPr="00D57623">
        <w:rPr>
          <w:rStyle w:val="a5"/>
          <w:sz w:val="26"/>
          <w:szCs w:val="26"/>
          <w:rtl/>
        </w:rPr>
        <w:endnoteReference w:id="251"/>
      </w:r>
      <w:r w:rsidR="001B4348" w:rsidRPr="00D57623">
        <w:rPr>
          <w:rFonts w:hint="cs"/>
          <w:sz w:val="26"/>
          <w:szCs w:val="26"/>
          <w:rtl/>
        </w:rPr>
        <w:t xml:space="preserve"> לך, למה </w:t>
      </w:r>
      <w:proofErr w:type="spellStart"/>
      <w:r w:rsidR="001B4348" w:rsidRPr="00D57623">
        <w:rPr>
          <w:rFonts w:hint="cs"/>
          <w:sz w:val="26"/>
          <w:szCs w:val="26"/>
          <w:rtl/>
        </w:rPr>
        <w:t>מברכין</w:t>
      </w:r>
      <w:proofErr w:type="spellEnd"/>
      <w:r w:rsidR="001B4348" w:rsidRPr="00D57623">
        <w:rPr>
          <w:rFonts w:hint="cs"/>
          <w:sz w:val="26"/>
          <w:szCs w:val="26"/>
          <w:rtl/>
        </w:rPr>
        <w:t xml:space="preserve"> על הל</w:t>
      </w:r>
      <w:r w:rsidR="00D92E70" w:rsidRPr="00D57623">
        <w:rPr>
          <w:rFonts w:hint="cs"/>
          <w:sz w:val="26"/>
          <w:szCs w:val="26"/>
          <w:rtl/>
        </w:rPr>
        <w:t>בנה במוצאי שבת יותר משאר לילות.</w:t>
      </w:r>
    </w:p>
    <w:p w14:paraId="2CE8A713" w14:textId="77777777" w:rsidR="001B4348" w:rsidRPr="00D57623" w:rsidRDefault="001B4348" w:rsidP="00F503A6">
      <w:pPr>
        <w:jc w:val="both"/>
        <w:rPr>
          <w:sz w:val="26"/>
          <w:szCs w:val="26"/>
          <w:rtl/>
        </w:rPr>
      </w:pPr>
      <w:r w:rsidRPr="00D57623">
        <w:rPr>
          <w:rFonts w:hint="cs"/>
          <w:sz w:val="26"/>
          <w:szCs w:val="26"/>
          <w:rtl/>
        </w:rPr>
        <w:t>תי</w:t>
      </w:r>
      <w:r w:rsidR="003F37C1" w:rsidRPr="00D57623">
        <w:rPr>
          <w:rFonts w:hint="cs"/>
          <w:sz w:val="26"/>
          <w:szCs w:val="26"/>
          <w:rtl/>
        </w:rPr>
        <w:t>רץ, משום שהוא מבוסם ובכלים נאים.</w:t>
      </w:r>
      <w:r w:rsidRPr="00D57623">
        <w:rPr>
          <w:rFonts w:hint="cs"/>
          <w:sz w:val="26"/>
          <w:szCs w:val="26"/>
          <w:rtl/>
        </w:rPr>
        <w:t xml:space="preserve"> ותו</w:t>
      </w:r>
      <w:r w:rsidR="00D92E70" w:rsidRPr="00D57623">
        <w:rPr>
          <w:rFonts w:hint="cs"/>
          <w:sz w:val="26"/>
          <w:szCs w:val="26"/>
          <w:rtl/>
        </w:rPr>
        <w:t>לים עיניו נגדו</w:t>
      </w:r>
      <w:r w:rsidR="003F37C1" w:rsidRPr="00D57623">
        <w:rPr>
          <w:rFonts w:hint="cs"/>
          <w:sz w:val="26"/>
          <w:szCs w:val="26"/>
          <w:rtl/>
        </w:rPr>
        <w:t>,</w:t>
      </w:r>
      <w:r w:rsidR="00D92E70" w:rsidRPr="00D57623">
        <w:rPr>
          <w:rFonts w:hint="cs"/>
          <w:sz w:val="26"/>
          <w:szCs w:val="26"/>
          <w:rtl/>
        </w:rPr>
        <w:t xml:space="preserve"> ומיישר את רגליו</w:t>
      </w:r>
      <w:r w:rsidR="008F4C49" w:rsidRPr="00D57623">
        <w:rPr>
          <w:rStyle w:val="a4"/>
          <w:sz w:val="26"/>
          <w:szCs w:val="26"/>
          <w:rtl/>
        </w:rPr>
        <w:footnoteReference w:id="526"/>
      </w:r>
      <w:r w:rsidR="00D92E70" w:rsidRPr="00D57623">
        <w:rPr>
          <w:rFonts w:hint="cs"/>
          <w:sz w:val="26"/>
          <w:szCs w:val="26"/>
          <w:rtl/>
        </w:rPr>
        <w:t>.</w:t>
      </w:r>
    </w:p>
    <w:p w14:paraId="745E422A" w14:textId="77777777" w:rsidR="001B4348" w:rsidRPr="00D57623" w:rsidRDefault="001B4348" w:rsidP="00F503A6">
      <w:pPr>
        <w:jc w:val="both"/>
        <w:rPr>
          <w:sz w:val="26"/>
          <w:szCs w:val="26"/>
          <w:rtl/>
        </w:rPr>
      </w:pPr>
    </w:p>
    <w:p w14:paraId="5F1D4349" w14:textId="77777777" w:rsidR="001B4348" w:rsidRPr="00D57623" w:rsidRDefault="006C3103" w:rsidP="006100C5">
      <w:pPr>
        <w:jc w:val="both"/>
        <w:rPr>
          <w:sz w:val="26"/>
          <w:szCs w:val="26"/>
          <w:rtl/>
        </w:rPr>
      </w:pPr>
      <w:r w:rsidRPr="00D57623">
        <w:rPr>
          <w:rFonts w:hint="cs"/>
          <w:b/>
          <w:bCs/>
          <w:sz w:val="30"/>
          <w:szCs w:val="30"/>
          <w:rtl/>
        </w:rPr>
        <w:t>צג</w:t>
      </w:r>
      <w:r w:rsidR="001B4348" w:rsidRPr="00D57623">
        <w:rPr>
          <w:rFonts w:hint="cs"/>
          <w:b/>
          <w:bCs/>
          <w:sz w:val="30"/>
          <w:szCs w:val="30"/>
          <w:rtl/>
        </w:rPr>
        <w:t>.</w:t>
      </w:r>
      <w:r w:rsidR="001B4348" w:rsidRPr="00D57623">
        <w:rPr>
          <w:rFonts w:hint="cs"/>
          <w:sz w:val="26"/>
          <w:szCs w:val="26"/>
          <w:rtl/>
        </w:rPr>
        <w:t xml:space="preserve"> תקשי</w:t>
      </w:r>
      <w:r w:rsidR="001149D7" w:rsidRPr="00D57623">
        <w:rPr>
          <w:rStyle w:val="a5"/>
          <w:sz w:val="26"/>
          <w:szCs w:val="26"/>
          <w:rtl/>
        </w:rPr>
        <w:endnoteReference w:id="252"/>
      </w:r>
      <w:r w:rsidR="001B4348" w:rsidRPr="00D57623">
        <w:rPr>
          <w:rFonts w:hint="cs"/>
          <w:sz w:val="26"/>
          <w:szCs w:val="26"/>
          <w:rtl/>
        </w:rPr>
        <w:t xml:space="preserve"> לך, למה אין אומרים "ובא לציון" </w:t>
      </w:r>
      <w:r w:rsidR="007078D1" w:rsidRPr="00D57623">
        <w:rPr>
          <w:rFonts w:hint="cs"/>
          <w:szCs w:val="26"/>
          <w:rtl/>
        </w:rPr>
        <w:t xml:space="preserve">(ישעיה נט כ) </w:t>
      </w:r>
      <w:r w:rsidR="001B4348" w:rsidRPr="00D57623">
        <w:rPr>
          <w:rFonts w:hint="cs"/>
          <w:sz w:val="26"/>
          <w:szCs w:val="26"/>
          <w:rtl/>
        </w:rPr>
        <w:t>במוצאי שבת</w:t>
      </w:r>
      <w:r w:rsidR="000E1EDA" w:rsidRPr="00D57623">
        <w:rPr>
          <w:rFonts w:hint="cs"/>
          <w:sz w:val="26"/>
          <w:szCs w:val="26"/>
          <w:rtl/>
        </w:rPr>
        <w:t xml:space="preserve"> אחר "ויהי נועם"</w:t>
      </w:r>
      <w:r w:rsidR="008D5E41" w:rsidRPr="00D57623">
        <w:rPr>
          <w:rStyle w:val="a5"/>
          <w:sz w:val="26"/>
          <w:szCs w:val="26"/>
          <w:rtl/>
        </w:rPr>
        <w:endnoteReference w:id="253"/>
      </w:r>
      <w:r w:rsidR="001B4348" w:rsidRPr="00D57623">
        <w:rPr>
          <w:rFonts w:hint="cs"/>
          <w:sz w:val="26"/>
          <w:szCs w:val="26"/>
          <w:rtl/>
        </w:rPr>
        <w:t xml:space="preserve">, אלא </w:t>
      </w:r>
      <w:proofErr w:type="spellStart"/>
      <w:r w:rsidR="001B4348" w:rsidRPr="00D57623">
        <w:rPr>
          <w:rFonts w:hint="cs"/>
          <w:sz w:val="26"/>
          <w:szCs w:val="26"/>
          <w:rtl/>
        </w:rPr>
        <w:t>מתחילין</w:t>
      </w:r>
      <w:proofErr w:type="spellEnd"/>
      <w:r w:rsidR="001B4348" w:rsidRPr="00D57623">
        <w:rPr>
          <w:rFonts w:hint="cs"/>
          <w:sz w:val="26"/>
          <w:szCs w:val="26"/>
          <w:rtl/>
        </w:rPr>
        <w:t xml:space="preserve"> "ואתה קדוש"</w:t>
      </w:r>
      <w:r w:rsidR="007078D1" w:rsidRPr="00D57623">
        <w:rPr>
          <w:rFonts w:hint="cs"/>
          <w:sz w:val="26"/>
          <w:szCs w:val="26"/>
          <w:rtl/>
        </w:rPr>
        <w:t xml:space="preserve"> </w:t>
      </w:r>
      <w:r w:rsidR="007078D1" w:rsidRPr="00D57623">
        <w:rPr>
          <w:rFonts w:hint="cs"/>
          <w:szCs w:val="26"/>
          <w:rtl/>
        </w:rPr>
        <w:t xml:space="preserve">(תהלים </w:t>
      </w:r>
      <w:proofErr w:type="spellStart"/>
      <w:r w:rsidR="007078D1" w:rsidRPr="00D57623">
        <w:rPr>
          <w:rFonts w:hint="cs"/>
          <w:szCs w:val="26"/>
          <w:rtl/>
        </w:rPr>
        <w:t>כב</w:t>
      </w:r>
      <w:proofErr w:type="spellEnd"/>
      <w:r w:rsidR="007078D1" w:rsidRPr="00D57623">
        <w:rPr>
          <w:rFonts w:hint="cs"/>
          <w:szCs w:val="26"/>
          <w:rtl/>
        </w:rPr>
        <w:t xml:space="preserve"> ד)</w:t>
      </w:r>
      <w:r w:rsidR="007078D1" w:rsidRPr="00D57623">
        <w:rPr>
          <w:rStyle w:val="a4"/>
          <w:sz w:val="26"/>
          <w:szCs w:val="26"/>
          <w:rtl/>
        </w:rPr>
        <w:footnoteReference w:id="527"/>
      </w:r>
      <w:r w:rsidR="001B4348" w:rsidRPr="00D57623">
        <w:rPr>
          <w:rFonts w:hint="cs"/>
          <w:sz w:val="26"/>
          <w:szCs w:val="26"/>
          <w:rtl/>
        </w:rPr>
        <w:t>.</w:t>
      </w:r>
    </w:p>
    <w:p w14:paraId="00AB3572" w14:textId="77777777" w:rsidR="001B4348" w:rsidRPr="00D57623" w:rsidRDefault="00122D65" w:rsidP="00F503A6">
      <w:pPr>
        <w:jc w:val="both"/>
        <w:rPr>
          <w:sz w:val="26"/>
          <w:szCs w:val="26"/>
          <w:rtl/>
        </w:rPr>
      </w:pPr>
      <w:r w:rsidRPr="00D57623">
        <w:rPr>
          <w:rFonts w:hint="cs"/>
          <w:sz w:val="26"/>
          <w:szCs w:val="26"/>
          <w:rtl/>
        </w:rPr>
        <w:t>תירץ, לפי שאין גאולה בלילה</w:t>
      </w:r>
      <w:r w:rsidR="00166083" w:rsidRPr="00D57623">
        <w:rPr>
          <w:rStyle w:val="a4"/>
          <w:sz w:val="26"/>
          <w:szCs w:val="26"/>
          <w:rtl/>
        </w:rPr>
        <w:footnoteReference w:id="528"/>
      </w:r>
      <w:r w:rsidRPr="00D57623">
        <w:rPr>
          <w:rFonts w:hint="cs"/>
          <w:sz w:val="26"/>
          <w:szCs w:val="26"/>
          <w:rtl/>
        </w:rPr>
        <w:t>.</w:t>
      </w:r>
    </w:p>
    <w:p w14:paraId="432DF56F" w14:textId="77777777" w:rsidR="001B4348" w:rsidRPr="00D57623" w:rsidRDefault="001B4348" w:rsidP="00F503A6">
      <w:pPr>
        <w:jc w:val="both"/>
        <w:rPr>
          <w:sz w:val="26"/>
          <w:szCs w:val="26"/>
          <w:rtl/>
        </w:rPr>
      </w:pPr>
    </w:p>
    <w:p w14:paraId="552D84CE" w14:textId="77777777" w:rsidR="001B4348" w:rsidRPr="00D57623" w:rsidRDefault="001B4348" w:rsidP="00FF61C4">
      <w:pPr>
        <w:jc w:val="both"/>
        <w:rPr>
          <w:sz w:val="26"/>
          <w:szCs w:val="26"/>
          <w:rtl/>
        </w:rPr>
      </w:pPr>
      <w:r w:rsidRPr="00D57623">
        <w:rPr>
          <w:rFonts w:hint="cs"/>
          <w:b/>
          <w:bCs/>
          <w:sz w:val="30"/>
          <w:szCs w:val="30"/>
          <w:rtl/>
        </w:rPr>
        <w:t>צ</w:t>
      </w:r>
      <w:r w:rsidR="006C3103" w:rsidRPr="00D57623">
        <w:rPr>
          <w:rFonts w:hint="cs"/>
          <w:b/>
          <w:bCs/>
          <w:sz w:val="30"/>
          <w:szCs w:val="30"/>
          <w:rtl/>
        </w:rPr>
        <w:t>ד</w:t>
      </w:r>
      <w:r w:rsidRPr="00D57623">
        <w:rPr>
          <w:rFonts w:hint="cs"/>
          <w:b/>
          <w:bCs/>
          <w:sz w:val="30"/>
          <w:szCs w:val="30"/>
          <w:rtl/>
        </w:rPr>
        <w:t>.</w:t>
      </w:r>
      <w:r w:rsidRPr="00D57623">
        <w:rPr>
          <w:rFonts w:hint="cs"/>
          <w:sz w:val="26"/>
          <w:szCs w:val="26"/>
          <w:rtl/>
        </w:rPr>
        <w:t xml:space="preserve"> תקשי</w:t>
      </w:r>
      <w:r w:rsidR="008D5E41" w:rsidRPr="00D57623">
        <w:rPr>
          <w:rStyle w:val="a5"/>
          <w:sz w:val="26"/>
          <w:szCs w:val="26"/>
          <w:rtl/>
        </w:rPr>
        <w:endnoteReference w:id="254"/>
      </w:r>
      <w:r w:rsidRPr="00D57623">
        <w:rPr>
          <w:rFonts w:hint="cs"/>
          <w:sz w:val="26"/>
          <w:szCs w:val="26"/>
          <w:rtl/>
        </w:rPr>
        <w:t xml:space="preserve"> לך, למה אין אומרים "מזמור לתודה"</w:t>
      </w:r>
      <w:r w:rsidR="00B772C5" w:rsidRPr="00D57623">
        <w:rPr>
          <w:rFonts w:hint="cs"/>
          <w:sz w:val="26"/>
          <w:szCs w:val="26"/>
          <w:rtl/>
        </w:rPr>
        <w:t xml:space="preserve"> </w:t>
      </w:r>
      <w:r w:rsidR="00B772C5" w:rsidRPr="00D57623">
        <w:rPr>
          <w:rFonts w:hint="cs"/>
          <w:szCs w:val="26"/>
          <w:rtl/>
        </w:rPr>
        <w:t>(תהלים, מזמור ק)</w:t>
      </w:r>
      <w:r w:rsidRPr="00D57623">
        <w:rPr>
          <w:rFonts w:hint="cs"/>
          <w:sz w:val="26"/>
          <w:szCs w:val="26"/>
          <w:rtl/>
        </w:rPr>
        <w:t xml:space="preserve"> בשבת</w:t>
      </w:r>
      <w:bookmarkStart w:id="154" w:name="_Ref135047051"/>
      <w:r w:rsidR="00853EFC" w:rsidRPr="00D57623">
        <w:rPr>
          <w:rStyle w:val="a4"/>
          <w:sz w:val="26"/>
          <w:szCs w:val="26"/>
          <w:rtl/>
        </w:rPr>
        <w:footnoteReference w:id="529"/>
      </w:r>
      <w:bookmarkEnd w:id="154"/>
      <w:r w:rsidRPr="00D57623">
        <w:rPr>
          <w:rFonts w:hint="cs"/>
          <w:sz w:val="26"/>
          <w:szCs w:val="26"/>
          <w:rtl/>
        </w:rPr>
        <w:t>.</w:t>
      </w:r>
    </w:p>
    <w:p w14:paraId="4E4CC434" w14:textId="77777777" w:rsidR="001B4348" w:rsidRPr="00D57623" w:rsidRDefault="001B4348" w:rsidP="00FF61C4">
      <w:pPr>
        <w:jc w:val="both"/>
        <w:rPr>
          <w:sz w:val="26"/>
          <w:szCs w:val="26"/>
          <w:rtl/>
        </w:rPr>
      </w:pPr>
      <w:r w:rsidRPr="00D57623">
        <w:rPr>
          <w:rFonts w:hint="cs"/>
          <w:sz w:val="26"/>
          <w:szCs w:val="26"/>
          <w:rtl/>
        </w:rPr>
        <w:lastRenderedPageBreak/>
        <w:t xml:space="preserve">תירץ, לפי שיש בו </w:t>
      </w:r>
      <w:r w:rsidRPr="00D57623">
        <w:rPr>
          <w:rFonts w:hint="cs"/>
          <w:b/>
          <w:bCs/>
          <w:sz w:val="26"/>
          <w:szCs w:val="26"/>
          <w:rtl/>
        </w:rPr>
        <w:t>מ'</w:t>
      </w:r>
      <w:r w:rsidRPr="00D57623">
        <w:rPr>
          <w:rFonts w:hint="cs"/>
          <w:sz w:val="26"/>
          <w:szCs w:val="26"/>
          <w:rtl/>
        </w:rPr>
        <w:t xml:space="preserve"> תיבות לבד "מזמור לתודה"</w:t>
      </w:r>
      <w:r w:rsidR="00B772C5" w:rsidRPr="00D57623">
        <w:rPr>
          <w:rFonts w:hint="cs"/>
          <w:sz w:val="26"/>
          <w:szCs w:val="26"/>
          <w:rtl/>
        </w:rPr>
        <w:t xml:space="preserve"> </w:t>
      </w:r>
      <w:r w:rsidR="00276739" w:rsidRPr="00D57623">
        <w:rPr>
          <w:rFonts w:hint="cs"/>
          <w:szCs w:val="26"/>
          <w:rtl/>
        </w:rPr>
        <w:t>(שם, פסוק</w:t>
      </w:r>
      <w:r w:rsidR="00086718" w:rsidRPr="00D57623">
        <w:rPr>
          <w:rFonts w:hint="cs"/>
          <w:szCs w:val="26"/>
          <w:rtl/>
        </w:rPr>
        <w:t xml:space="preserve"> א)</w:t>
      </w:r>
      <w:r w:rsidR="003A02C8" w:rsidRPr="00D57623">
        <w:rPr>
          <w:rStyle w:val="a4"/>
          <w:sz w:val="26"/>
          <w:szCs w:val="26"/>
          <w:rtl/>
        </w:rPr>
        <w:footnoteReference w:id="530"/>
      </w:r>
      <w:r w:rsidRPr="00D57623">
        <w:rPr>
          <w:rFonts w:hint="cs"/>
          <w:sz w:val="26"/>
          <w:szCs w:val="26"/>
          <w:rtl/>
        </w:rPr>
        <w:t xml:space="preserve">, נגד </w:t>
      </w:r>
      <w:r w:rsidRPr="00D57623">
        <w:rPr>
          <w:rFonts w:hint="cs"/>
          <w:b/>
          <w:bCs/>
          <w:sz w:val="26"/>
          <w:szCs w:val="26"/>
          <w:rtl/>
        </w:rPr>
        <w:t>מ'</w:t>
      </w:r>
      <w:r w:rsidR="0051135C" w:rsidRPr="00D57623">
        <w:rPr>
          <w:rFonts w:hint="cs"/>
          <w:sz w:val="26"/>
          <w:szCs w:val="26"/>
          <w:rtl/>
        </w:rPr>
        <w:t xml:space="preserve"> לחמים שהיו מקריבים</w:t>
      </w:r>
      <w:r w:rsidR="00B81ABE" w:rsidRPr="00D57623">
        <w:rPr>
          <w:rStyle w:val="a5"/>
          <w:sz w:val="26"/>
          <w:szCs w:val="26"/>
          <w:rtl/>
        </w:rPr>
        <w:endnoteReference w:id="255"/>
      </w:r>
      <w:r w:rsidR="00B81ABE" w:rsidRPr="00D57623">
        <w:rPr>
          <w:rFonts w:hint="cs"/>
          <w:sz w:val="26"/>
          <w:szCs w:val="26"/>
          <w:rtl/>
        </w:rPr>
        <w:t xml:space="preserve"> </w:t>
      </w:r>
      <w:r w:rsidR="003A02C8" w:rsidRPr="00D57623">
        <w:rPr>
          <w:rStyle w:val="a4"/>
          <w:sz w:val="26"/>
          <w:szCs w:val="26"/>
          <w:rtl/>
        </w:rPr>
        <w:footnoteReference w:id="531"/>
      </w:r>
      <w:r w:rsidR="0051135C" w:rsidRPr="00D57623">
        <w:rPr>
          <w:rFonts w:hint="cs"/>
          <w:sz w:val="26"/>
          <w:szCs w:val="26"/>
          <w:rtl/>
        </w:rPr>
        <w:t>, ו</w:t>
      </w:r>
      <w:r w:rsidR="0051135C" w:rsidRPr="00D57623">
        <w:rPr>
          <w:rFonts w:hint="cs"/>
          <w:b/>
          <w:bCs/>
          <w:sz w:val="26"/>
          <w:szCs w:val="26"/>
          <w:rtl/>
        </w:rPr>
        <w:t>מ</w:t>
      </w:r>
      <w:r w:rsidRPr="00D57623">
        <w:rPr>
          <w:rFonts w:hint="cs"/>
          <w:b/>
          <w:bCs/>
          <w:sz w:val="26"/>
          <w:szCs w:val="26"/>
          <w:rtl/>
        </w:rPr>
        <w:t>'</w:t>
      </w:r>
      <w:r w:rsidRPr="00D57623">
        <w:rPr>
          <w:rFonts w:hint="cs"/>
          <w:sz w:val="26"/>
          <w:szCs w:val="26"/>
          <w:rtl/>
        </w:rPr>
        <w:t xml:space="preserve"> לחמים לא היו מקריבים בשבת</w:t>
      </w:r>
      <w:r w:rsidR="00B66A3E" w:rsidRPr="00D57623">
        <w:rPr>
          <w:rStyle w:val="a4"/>
          <w:sz w:val="26"/>
          <w:szCs w:val="26"/>
          <w:rtl/>
        </w:rPr>
        <w:footnoteReference w:id="532"/>
      </w:r>
      <w:r w:rsidRPr="00D57623">
        <w:rPr>
          <w:rFonts w:hint="cs"/>
          <w:sz w:val="26"/>
          <w:szCs w:val="26"/>
          <w:rtl/>
        </w:rPr>
        <w:t>.</w:t>
      </w:r>
    </w:p>
    <w:p w14:paraId="720FD1E9" w14:textId="77777777" w:rsidR="001B4348" w:rsidRPr="00D57623" w:rsidRDefault="001B4348" w:rsidP="00F503A6">
      <w:pPr>
        <w:jc w:val="both"/>
        <w:rPr>
          <w:sz w:val="26"/>
          <w:szCs w:val="26"/>
          <w:rtl/>
        </w:rPr>
      </w:pPr>
    </w:p>
    <w:p w14:paraId="63F4BB5F" w14:textId="77777777" w:rsidR="001B4348" w:rsidRPr="00D57623" w:rsidRDefault="006C3103" w:rsidP="00F503A6">
      <w:pPr>
        <w:jc w:val="both"/>
        <w:rPr>
          <w:sz w:val="26"/>
          <w:szCs w:val="26"/>
          <w:rtl/>
        </w:rPr>
      </w:pPr>
      <w:proofErr w:type="spellStart"/>
      <w:r w:rsidRPr="00D57623">
        <w:rPr>
          <w:rFonts w:hint="cs"/>
          <w:b/>
          <w:bCs/>
          <w:sz w:val="30"/>
          <w:szCs w:val="30"/>
          <w:rtl/>
        </w:rPr>
        <w:t>צה</w:t>
      </w:r>
      <w:proofErr w:type="spellEnd"/>
      <w:r w:rsidR="001B4348" w:rsidRPr="00D57623">
        <w:rPr>
          <w:rFonts w:hint="cs"/>
          <w:b/>
          <w:bCs/>
          <w:sz w:val="30"/>
          <w:szCs w:val="30"/>
          <w:rtl/>
        </w:rPr>
        <w:t>.</w:t>
      </w:r>
      <w:r w:rsidR="001B4348" w:rsidRPr="00D57623">
        <w:rPr>
          <w:rFonts w:hint="cs"/>
          <w:sz w:val="26"/>
          <w:szCs w:val="26"/>
          <w:rtl/>
        </w:rPr>
        <w:t xml:space="preserve"> תקשי</w:t>
      </w:r>
      <w:r w:rsidR="00A60557" w:rsidRPr="00D57623">
        <w:rPr>
          <w:rStyle w:val="a5"/>
          <w:sz w:val="26"/>
          <w:szCs w:val="26"/>
          <w:rtl/>
        </w:rPr>
        <w:endnoteReference w:id="256"/>
      </w:r>
      <w:r w:rsidR="001B4348" w:rsidRPr="00D57623">
        <w:rPr>
          <w:rFonts w:hint="cs"/>
          <w:sz w:val="26"/>
          <w:szCs w:val="26"/>
          <w:rtl/>
        </w:rPr>
        <w:t xml:space="preserve"> לך, למה אין נו</w:t>
      </w:r>
      <w:r w:rsidR="00304240" w:rsidRPr="00D57623">
        <w:rPr>
          <w:rFonts w:hint="cs"/>
          <w:sz w:val="26"/>
          <w:szCs w:val="26"/>
          <w:rtl/>
        </w:rPr>
        <w:t>"</w:t>
      </w:r>
      <w:r w:rsidR="001B4348" w:rsidRPr="00D57623">
        <w:rPr>
          <w:rFonts w:hint="cs"/>
          <w:sz w:val="26"/>
          <w:szCs w:val="26"/>
          <w:rtl/>
        </w:rPr>
        <w:t>ן ב"אשרי"</w:t>
      </w:r>
      <w:r w:rsidR="00D15579" w:rsidRPr="00D57623">
        <w:rPr>
          <w:rFonts w:hint="cs"/>
          <w:sz w:val="26"/>
          <w:szCs w:val="26"/>
          <w:rtl/>
        </w:rPr>
        <w:t xml:space="preserve"> (תהלים, מזמור קמה)</w:t>
      </w:r>
      <w:r w:rsidR="00D15579" w:rsidRPr="00D57623">
        <w:rPr>
          <w:rStyle w:val="a4"/>
          <w:sz w:val="26"/>
          <w:szCs w:val="26"/>
          <w:rtl/>
        </w:rPr>
        <w:footnoteReference w:id="533"/>
      </w:r>
      <w:r w:rsidR="001B4348" w:rsidRPr="00D57623">
        <w:rPr>
          <w:rFonts w:hint="cs"/>
          <w:sz w:val="26"/>
          <w:szCs w:val="26"/>
          <w:rtl/>
        </w:rPr>
        <w:t>.</w:t>
      </w:r>
    </w:p>
    <w:p w14:paraId="3EC522B9" w14:textId="77777777" w:rsidR="001B4348" w:rsidRPr="00D57623" w:rsidRDefault="001B4348" w:rsidP="00A60557">
      <w:pPr>
        <w:jc w:val="both"/>
        <w:rPr>
          <w:sz w:val="26"/>
          <w:szCs w:val="26"/>
          <w:rtl/>
        </w:rPr>
      </w:pPr>
      <w:r w:rsidRPr="00D57623">
        <w:rPr>
          <w:rFonts w:hint="cs"/>
          <w:sz w:val="26"/>
          <w:szCs w:val="26"/>
          <w:rtl/>
        </w:rPr>
        <w:t>תירץ, לפי שיש בו מפלת</w:t>
      </w:r>
      <w:r w:rsidR="00B54A74" w:rsidRPr="00D57623">
        <w:rPr>
          <w:rStyle w:val="a5"/>
          <w:sz w:val="26"/>
          <w:szCs w:val="26"/>
          <w:rtl/>
        </w:rPr>
        <w:endnoteReference w:id="257"/>
      </w:r>
      <w:r w:rsidRPr="00D57623">
        <w:rPr>
          <w:rFonts w:hint="cs"/>
          <w:sz w:val="26"/>
          <w:szCs w:val="26"/>
          <w:rtl/>
        </w:rPr>
        <w:t xml:space="preserve"> שונאיהם של ישראל, שנאמר</w:t>
      </w:r>
      <w:r w:rsidR="007144A0" w:rsidRPr="00D57623">
        <w:rPr>
          <w:rFonts w:hint="cs"/>
          <w:sz w:val="26"/>
          <w:szCs w:val="26"/>
          <w:rtl/>
        </w:rPr>
        <w:t xml:space="preserve"> (עמוס ה ב)</w:t>
      </w:r>
      <w:r w:rsidRPr="00D57623">
        <w:rPr>
          <w:rFonts w:hint="cs"/>
          <w:sz w:val="26"/>
          <w:szCs w:val="26"/>
          <w:rtl/>
        </w:rPr>
        <w:t>: "נפלה ולא תוסיף". אמר רב נחמן</w:t>
      </w:r>
      <w:r w:rsidR="00A60557" w:rsidRPr="00D57623">
        <w:rPr>
          <w:rFonts w:hint="cs"/>
          <w:sz w:val="26"/>
          <w:szCs w:val="26"/>
          <w:rtl/>
        </w:rPr>
        <w:t xml:space="preserve"> בר יצחק</w:t>
      </w:r>
      <w:r w:rsidR="00A60557" w:rsidRPr="00D57623">
        <w:rPr>
          <w:rStyle w:val="a5"/>
          <w:sz w:val="26"/>
          <w:szCs w:val="26"/>
          <w:rtl/>
        </w:rPr>
        <w:endnoteReference w:id="258"/>
      </w:r>
      <w:r w:rsidRPr="00D57623">
        <w:rPr>
          <w:rFonts w:hint="cs"/>
          <w:sz w:val="26"/>
          <w:szCs w:val="26"/>
          <w:rtl/>
        </w:rPr>
        <w:t>: אעפ"כ חזר דוד וסמכו ברוח הקודש, שנאמר</w:t>
      </w:r>
      <w:r w:rsidR="00B8328D" w:rsidRPr="00D57623">
        <w:rPr>
          <w:rFonts w:hint="cs"/>
          <w:sz w:val="26"/>
          <w:szCs w:val="26"/>
          <w:rtl/>
        </w:rPr>
        <w:t xml:space="preserve"> (תהלים קמה יד)</w:t>
      </w:r>
      <w:r w:rsidRPr="00D57623">
        <w:rPr>
          <w:rFonts w:hint="cs"/>
          <w:sz w:val="26"/>
          <w:szCs w:val="26"/>
          <w:rtl/>
        </w:rPr>
        <w:t>: "סומך יי' לכל הנופלים"</w:t>
      </w:r>
      <w:bookmarkStart w:id="155" w:name="_Ref135053383"/>
      <w:r w:rsidR="00D15579" w:rsidRPr="00D57623">
        <w:rPr>
          <w:rStyle w:val="a4"/>
          <w:sz w:val="26"/>
          <w:szCs w:val="26"/>
          <w:rtl/>
        </w:rPr>
        <w:footnoteReference w:id="534"/>
      </w:r>
      <w:bookmarkEnd w:id="155"/>
      <w:r w:rsidRPr="00D57623">
        <w:rPr>
          <w:rFonts w:hint="cs"/>
          <w:sz w:val="26"/>
          <w:szCs w:val="26"/>
          <w:rtl/>
        </w:rPr>
        <w:t>.</w:t>
      </w:r>
    </w:p>
    <w:p w14:paraId="2BD1ECAC" w14:textId="77777777" w:rsidR="001B4348" w:rsidRPr="00D57623" w:rsidRDefault="001B4348" w:rsidP="00F503A6">
      <w:pPr>
        <w:jc w:val="both"/>
        <w:rPr>
          <w:sz w:val="26"/>
          <w:szCs w:val="26"/>
          <w:rtl/>
        </w:rPr>
      </w:pPr>
    </w:p>
    <w:p w14:paraId="2F7157AE" w14:textId="77777777" w:rsidR="001B4348" w:rsidRPr="00D57623" w:rsidRDefault="006C3103" w:rsidP="009E2F58">
      <w:pPr>
        <w:jc w:val="both"/>
        <w:rPr>
          <w:sz w:val="26"/>
          <w:szCs w:val="26"/>
          <w:rtl/>
        </w:rPr>
      </w:pPr>
      <w:r w:rsidRPr="00D57623">
        <w:rPr>
          <w:rFonts w:hint="cs"/>
          <w:b/>
          <w:bCs/>
          <w:sz w:val="30"/>
          <w:szCs w:val="30"/>
          <w:rtl/>
        </w:rPr>
        <w:lastRenderedPageBreak/>
        <w:t>צו</w:t>
      </w:r>
      <w:r w:rsidR="001B4348" w:rsidRPr="00D57623">
        <w:rPr>
          <w:rFonts w:hint="cs"/>
          <w:b/>
          <w:bCs/>
          <w:sz w:val="30"/>
          <w:szCs w:val="30"/>
          <w:rtl/>
        </w:rPr>
        <w:t>.</w:t>
      </w:r>
      <w:r w:rsidR="001B4348" w:rsidRPr="00D57623">
        <w:rPr>
          <w:rFonts w:hint="cs"/>
          <w:sz w:val="26"/>
          <w:szCs w:val="26"/>
          <w:rtl/>
        </w:rPr>
        <w:t xml:space="preserve"> תקשי</w:t>
      </w:r>
      <w:r w:rsidR="00E00A1C" w:rsidRPr="00D57623">
        <w:rPr>
          <w:rStyle w:val="a5"/>
          <w:sz w:val="26"/>
          <w:szCs w:val="26"/>
          <w:rtl/>
        </w:rPr>
        <w:endnoteReference w:id="259"/>
      </w:r>
      <w:r w:rsidR="001B4348" w:rsidRPr="00D57623">
        <w:rPr>
          <w:rFonts w:hint="cs"/>
          <w:sz w:val="26"/>
          <w:szCs w:val="26"/>
          <w:rtl/>
        </w:rPr>
        <w:t xml:space="preserve"> לך, מפני מה אומר</w:t>
      </w:r>
      <w:r w:rsidR="00F04E1A" w:rsidRPr="00D57623">
        <w:rPr>
          <w:rFonts w:hint="cs"/>
          <w:sz w:val="26"/>
          <w:szCs w:val="26"/>
          <w:rtl/>
        </w:rPr>
        <w:t>ים</w:t>
      </w:r>
      <w:r w:rsidR="001B4348" w:rsidRPr="00D57623">
        <w:rPr>
          <w:rFonts w:hint="cs"/>
          <w:sz w:val="26"/>
          <w:szCs w:val="26"/>
          <w:rtl/>
        </w:rPr>
        <w:t xml:space="preserve"> "ברוך </w:t>
      </w:r>
      <w:r w:rsidR="009E2F58" w:rsidRPr="00D57623">
        <w:rPr>
          <w:sz w:val="26"/>
          <w:szCs w:val="26"/>
          <w:rtl/>
        </w:rPr>
        <w:t>שֵׁם</w:t>
      </w:r>
      <w:r w:rsidR="001B4348" w:rsidRPr="00D57623">
        <w:rPr>
          <w:rFonts w:hint="cs"/>
          <w:sz w:val="26"/>
          <w:szCs w:val="26"/>
          <w:rtl/>
        </w:rPr>
        <w:t xml:space="preserve"> כבוד" ב</w:t>
      </w:r>
      <w:r w:rsidR="00F04E1A" w:rsidRPr="00D57623">
        <w:rPr>
          <w:rFonts w:hint="cs"/>
          <w:sz w:val="26"/>
          <w:szCs w:val="26"/>
          <w:rtl/>
        </w:rPr>
        <w:t>לחש</w:t>
      </w:r>
      <w:r w:rsidR="00295208" w:rsidRPr="00D57623">
        <w:rPr>
          <w:rStyle w:val="a4"/>
          <w:sz w:val="26"/>
          <w:szCs w:val="26"/>
          <w:rtl/>
        </w:rPr>
        <w:footnoteReference w:id="535"/>
      </w:r>
      <w:r w:rsidR="00F04E1A" w:rsidRPr="00D57623">
        <w:rPr>
          <w:rFonts w:hint="cs"/>
          <w:sz w:val="26"/>
          <w:szCs w:val="26"/>
          <w:rtl/>
        </w:rPr>
        <w:t>, וביום כיפור אומרים</w:t>
      </w:r>
      <w:r w:rsidR="00122D65" w:rsidRPr="00D57623">
        <w:rPr>
          <w:rFonts w:hint="cs"/>
          <w:sz w:val="26"/>
          <w:szCs w:val="26"/>
          <w:rtl/>
        </w:rPr>
        <w:t xml:space="preserve"> בקול רם.</w:t>
      </w:r>
    </w:p>
    <w:p w14:paraId="2A3D75D8" w14:textId="77777777" w:rsidR="001B4348" w:rsidRPr="00D57623" w:rsidRDefault="001B4348" w:rsidP="00F503A6">
      <w:pPr>
        <w:jc w:val="both"/>
        <w:rPr>
          <w:sz w:val="26"/>
          <w:szCs w:val="26"/>
          <w:rtl/>
        </w:rPr>
      </w:pPr>
      <w:r w:rsidRPr="00D57623">
        <w:rPr>
          <w:rFonts w:hint="cs"/>
          <w:sz w:val="26"/>
          <w:szCs w:val="26"/>
          <w:rtl/>
        </w:rPr>
        <w:t>תירץ, לפי שהוא גנוב איתנו</w:t>
      </w:r>
      <w:r w:rsidR="004D1CBE" w:rsidRPr="00D57623">
        <w:rPr>
          <w:rStyle w:val="a5"/>
          <w:sz w:val="26"/>
          <w:szCs w:val="26"/>
          <w:rtl/>
        </w:rPr>
        <w:endnoteReference w:id="260"/>
      </w:r>
      <w:r w:rsidRPr="00D57623">
        <w:rPr>
          <w:rFonts w:hint="cs"/>
          <w:sz w:val="26"/>
          <w:szCs w:val="26"/>
          <w:rtl/>
        </w:rPr>
        <w:t xml:space="preserve"> מאת המלאכים</w:t>
      </w:r>
      <w:r w:rsidR="004D1CBE" w:rsidRPr="00D57623">
        <w:rPr>
          <w:rFonts w:hint="cs"/>
          <w:sz w:val="26"/>
          <w:szCs w:val="26"/>
          <w:rtl/>
        </w:rPr>
        <w:t>,</w:t>
      </w:r>
      <w:r w:rsidRPr="00D57623">
        <w:rPr>
          <w:rFonts w:hint="cs"/>
          <w:sz w:val="26"/>
          <w:szCs w:val="26"/>
          <w:rtl/>
        </w:rPr>
        <w:t xml:space="preserve"> וביום כפור</w:t>
      </w:r>
      <w:r w:rsidR="00E90746" w:rsidRPr="00D57623">
        <w:rPr>
          <w:rFonts w:hint="cs"/>
          <w:sz w:val="26"/>
          <w:szCs w:val="26"/>
          <w:rtl/>
        </w:rPr>
        <w:t xml:space="preserve"> אנו חשובים</w:t>
      </w:r>
      <w:r w:rsidR="00122D65" w:rsidRPr="00D57623">
        <w:rPr>
          <w:rFonts w:hint="cs"/>
          <w:sz w:val="26"/>
          <w:szCs w:val="26"/>
          <w:rtl/>
        </w:rPr>
        <w:t xml:space="preserve"> כמלאכים לפני המקום</w:t>
      </w:r>
      <w:r w:rsidR="000D6ADA" w:rsidRPr="00D57623">
        <w:rPr>
          <w:rStyle w:val="a4"/>
          <w:sz w:val="26"/>
          <w:szCs w:val="26"/>
          <w:rtl/>
        </w:rPr>
        <w:footnoteReference w:id="536"/>
      </w:r>
      <w:r w:rsidR="00122D65" w:rsidRPr="00D57623">
        <w:rPr>
          <w:rFonts w:hint="cs"/>
          <w:sz w:val="26"/>
          <w:szCs w:val="26"/>
          <w:rtl/>
        </w:rPr>
        <w:t>.</w:t>
      </w:r>
    </w:p>
    <w:p w14:paraId="12DEABD3" w14:textId="77777777" w:rsidR="00F04E1A" w:rsidRPr="00D57623" w:rsidRDefault="00F04E1A" w:rsidP="00F503A6">
      <w:pPr>
        <w:jc w:val="both"/>
        <w:rPr>
          <w:sz w:val="26"/>
          <w:szCs w:val="26"/>
          <w:rtl/>
        </w:rPr>
      </w:pPr>
    </w:p>
    <w:p w14:paraId="037274A7" w14:textId="77777777" w:rsidR="001B4348" w:rsidRPr="00D57623" w:rsidRDefault="006C3103" w:rsidP="00F503A6">
      <w:pPr>
        <w:jc w:val="both"/>
        <w:rPr>
          <w:sz w:val="26"/>
          <w:szCs w:val="26"/>
          <w:rtl/>
        </w:rPr>
      </w:pPr>
      <w:proofErr w:type="spellStart"/>
      <w:r w:rsidRPr="00D57623">
        <w:rPr>
          <w:rFonts w:hint="cs"/>
          <w:b/>
          <w:bCs/>
          <w:sz w:val="30"/>
          <w:szCs w:val="30"/>
          <w:rtl/>
        </w:rPr>
        <w:t>צז</w:t>
      </w:r>
      <w:proofErr w:type="spellEnd"/>
      <w:r w:rsidR="001B4348" w:rsidRPr="00D57623">
        <w:rPr>
          <w:rFonts w:hint="cs"/>
          <w:b/>
          <w:bCs/>
          <w:sz w:val="30"/>
          <w:szCs w:val="30"/>
          <w:rtl/>
        </w:rPr>
        <w:t>.</w:t>
      </w:r>
      <w:r w:rsidR="001B4348" w:rsidRPr="00D57623">
        <w:rPr>
          <w:rFonts w:hint="cs"/>
          <w:sz w:val="26"/>
          <w:szCs w:val="26"/>
          <w:rtl/>
        </w:rPr>
        <w:t xml:space="preserve"> תקשי לך</w:t>
      </w:r>
      <w:r w:rsidR="00EF20F5" w:rsidRPr="00D57623">
        <w:rPr>
          <w:rStyle w:val="a4"/>
          <w:sz w:val="26"/>
          <w:szCs w:val="26"/>
          <w:rtl/>
        </w:rPr>
        <w:footnoteReference w:id="537"/>
      </w:r>
      <w:r w:rsidR="001B4348" w:rsidRPr="00D57623">
        <w:rPr>
          <w:rFonts w:hint="cs"/>
          <w:sz w:val="26"/>
          <w:szCs w:val="26"/>
          <w:rtl/>
        </w:rPr>
        <w:t>, למה אין אומרים "יי' ימ</w:t>
      </w:r>
      <w:r w:rsidR="00BD6AFF" w:rsidRPr="00D57623">
        <w:rPr>
          <w:rFonts w:hint="cs"/>
          <w:sz w:val="26"/>
          <w:szCs w:val="26"/>
          <w:rtl/>
        </w:rPr>
        <w:t xml:space="preserve">לוך לעולם ועד" </w:t>
      </w:r>
      <w:r w:rsidR="00E0249D" w:rsidRPr="00D57623">
        <w:rPr>
          <w:rFonts w:hint="cs"/>
          <w:sz w:val="26"/>
          <w:szCs w:val="26"/>
          <w:rtl/>
        </w:rPr>
        <w:t xml:space="preserve">(שמות טו </w:t>
      </w:r>
      <w:proofErr w:type="spellStart"/>
      <w:r w:rsidR="00E0249D" w:rsidRPr="00D57623">
        <w:rPr>
          <w:rFonts w:hint="cs"/>
          <w:sz w:val="26"/>
          <w:szCs w:val="26"/>
          <w:rtl/>
        </w:rPr>
        <w:t>יח</w:t>
      </w:r>
      <w:proofErr w:type="spellEnd"/>
      <w:r w:rsidR="00E0249D" w:rsidRPr="00D57623">
        <w:rPr>
          <w:rFonts w:hint="cs"/>
          <w:sz w:val="26"/>
          <w:szCs w:val="26"/>
          <w:rtl/>
        </w:rPr>
        <w:t xml:space="preserve">) </w:t>
      </w:r>
      <w:r w:rsidR="00BD6AFF" w:rsidRPr="00D57623">
        <w:rPr>
          <w:rFonts w:hint="cs"/>
          <w:sz w:val="26"/>
          <w:szCs w:val="26"/>
          <w:rtl/>
        </w:rPr>
        <w:t>ב</w:t>
      </w:r>
      <w:r w:rsidR="00EE6A3F" w:rsidRPr="00D57623">
        <w:rPr>
          <w:rFonts w:hint="cs"/>
          <w:sz w:val="26"/>
          <w:szCs w:val="26"/>
          <w:rtl/>
        </w:rPr>
        <w:t>'</w:t>
      </w:r>
      <w:r w:rsidR="00BD6AFF" w:rsidRPr="00D57623">
        <w:rPr>
          <w:rFonts w:hint="cs"/>
          <w:sz w:val="26"/>
          <w:szCs w:val="26"/>
          <w:rtl/>
        </w:rPr>
        <w:t>קדושה</w:t>
      </w:r>
      <w:r w:rsidR="00EE6A3F" w:rsidRPr="00D57623">
        <w:rPr>
          <w:rFonts w:hint="cs"/>
          <w:sz w:val="26"/>
          <w:szCs w:val="26"/>
          <w:rtl/>
        </w:rPr>
        <w:t>'</w:t>
      </w:r>
      <w:r w:rsidR="00BD6AFF" w:rsidRPr="00D57623">
        <w:rPr>
          <w:rFonts w:hint="cs"/>
          <w:sz w:val="26"/>
          <w:szCs w:val="26"/>
          <w:rtl/>
        </w:rPr>
        <w:t xml:space="preserve"> של ישיבה</w:t>
      </w:r>
      <w:r w:rsidR="002602F8" w:rsidRPr="00D57623">
        <w:rPr>
          <w:rStyle w:val="a4"/>
          <w:sz w:val="26"/>
          <w:szCs w:val="26"/>
          <w:rtl/>
        </w:rPr>
        <w:footnoteReference w:id="538"/>
      </w:r>
      <w:r w:rsidR="00BD6AFF" w:rsidRPr="00D57623">
        <w:rPr>
          <w:rFonts w:hint="cs"/>
          <w:sz w:val="26"/>
          <w:szCs w:val="26"/>
          <w:rtl/>
        </w:rPr>
        <w:t>.</w:t>
      </w:r>
    </w:p>
    <w:p w14:paraId="58F1EA95" w14:textId="77777777" w:rsidR="001B4348" w:rsidRPr="00D57623" w:rsidRDefault="001B4348" w:rsidP="009E2F58">
      <w:pPr>
        <w:jc w:val="both"/>
        <w:rPr>
          <w:sz w:val="26"/>
          <w:szCs w:val="26"/>
          <w:rtl/>
        </w:rPr>
      </w:pPr>
      <w:r w:rsidRPr="00D57623">
        <w:rPr>
          <w:rFonts w:hint="cs"/>
          <w:sz w:val="26"/>
          <w:szCs w:val="26"/>
          <w:rtl/>
        </w:rPr>
        <w:lastRenderedPageBreak/>
        <w:t>תיר</w:t>
      </w:r>
      <w:r w:rsidR="00353E93" w:rsidRPr="00D57623">
        <w:rPr>
          <w:rFonts w:hint="cs"/>
          <w:sz w:val="26"/>
          <w:szCs w:val="26"/>
          <w:rtl/>
        </w:rPr>
        <w:t xml:space="preserve">ץ, לפי שאין אנו </w:t>
      </w:r>
      <w:proofErr w:type="spellStart"/>
      <w:r w:rsidR="00353E93" w:rsidRPr="00D57623">
        <w:rPr>
          <w:rFonts w:hint="cs"/>
          <w:sz w:val="26"/>
          <w:szCs w:val="26"/>
          <w:rtl/>
        </w:rPr>
        <w:t>יוצאין</w:t>
      </w:r>
      <w:proofErr w:type="spellEnd"/>
      <w:r w:rsidR="00353E93" w:rsidRPr="00D57623">
        <w:rPr>
          <w:rFonts w:hint="cs"/>
          <w:sz w:val="26"/>
          <w:szCs w:val="26"/>
          <w:rtl/>
        </w:rPr>
        <w:t xml:space="preserve"> </w:t>
      </w:r>
      <w:r w:rsidR="00D8098F" w:rsidRPr="00D57623">
        <w:rPr>
          <w:rFonts w:hint="cs"/>
          <w:sz w:val="26"/>
          <w:szCs w:val="26"/>
          <w:rtl/>
        </w:rPr>
        <w:t>[</w:t>
      </w:r>
      <w:r w:rsidR="00AA663A" w:rsidRPr="00D57623">
        <w:rPr>
          <w:rFonts w:hint="cs"/>
          <w:sz w:val="26"/>
          <w:szCs w:val="26"/>
          <w:rtl/>
        </w:rPr>
        <w:t>בו</w:t>
      </w:r>
      <w:r w:rsidR="00D8098F" w:rsidRPr="00D57623">
        <w:rPr>
          <w:rFonts w:hint="cs"/>
          <w:sz w:val="26"/>
          <w:szCs w:val="26"/>
          <w:rtl/>
        </w:rPr>
        <w:t>]</w:t>
      </w:r>
      <w:r w:rsidR="00AA663A" w:rsidRPr="00D57623">
        <w:rPr>
          <w:rFonts w:hint="cs"/>
          <w:sz w:val="26"/>
          <w:szCs w:val="26"/>
          <w:rtl/>
        </w:rPr>
        <w:t xml:space="preserve"> </w:t>
      </w:r>
      <w:r w:rsidR="00353E93" w:rsidRPr="00D57623">
        <w:rPr>
          <w:rFonts w:hint="cs"/>
          <w:sz w:val="26"/>
          <w:szCs w:val="26"/>
          <w:rtl/>
        </w:rPr>
        <w:t>ידי חובתו</w:t>
      </w:r>
      <w:r w:rsidR="002602F8" w:rsidRPr="00D57623">
        <w:rPr>
          <w:rStyle w:val="a4"/>
          <w:sz w:val="26"/>
          <w:szCs w:val="26"/>
          <w:rtl/>
        </w:rPr>
        <w:footnoteReference w:id="539"/>
      </w:r>
      <w:r w:rsidRPr="00D57623">
        <w:rPr>
          <w:rFonts w:hint="cs"/>
          <w:sz w:val="26"/>
          <w:szCs w:val="26"/>
          <w:rtl/>
        </w:rPr>
        <w:t>, אלא סיפור שבח של הקב"ה ומשרתיו</w:t>
      </w:r>
      <w:r w:rsidR="0092361E" w:rsidRPr="00D57623">
        <w:rPr>
          <w:rStyle w:val="a4"/>
          <w:sz w:val="26"/>
          <w:szCs w:val="26"/>
          <w:rtl/>
        </w:rPr>
        <w:footnoteReference w:id="540"/>
      </w:r>
      <w:r w:rsidRPr="00D57623">
        <w:rPr>
          <w:rFonts w:hint="cs"/>
          <w:sz w:val="26"/>
          <w:szCs w:val="26"/>
          <w:rtl/>
        </w:rPr>
        <w:t>, אבל ב</w:t>
      </w:r>
      <w:r w:rsidR="00EE6A3F" w:rsidRPr="00D57623">
        <w:rPr>
          <w:rFonts w:hint="cs"/>
          <w:sz w:val="26"/>
          <w:szCs w:val="26"/>
          <w:rtl/>
        </w:rPr>
        <w:t>'</w:t>
      </w:r>
      <w:r w:rsidRPr="00D57623">
        <w:rPr>
          <w:rFonts w:hint="cs"/>
          <w:sz w:val="26"/>
          <w:szCs w:val="26"/>
          <w:rtl/>
        </w:rPr>
        <w:t>קדושה</w:t>
      </w:r>
      <w:r w:rsidR="00EE6A3F" w:rsidRPr="00D57623">
        <w:rPr>
          <w:rFonts w:hint="cs"/>
          <w:sz w:val="26"/>
          <w:szCs w:val="26"/>
          <w:rtl/>
        </w:rPr>
        <w:t>'</w:t>
      </w:r>
      <w:r w:rsidRPr="00D57623">
        <w:rPr>
          <w:rFonts w:hint="cs"/>
          <w:sz w:val="26"/>
          <w:szCs w:val="26"/>
          <w:rtl/>
        </w:rPr>
        <w:t xml:space="preserve"> של עמידה </w:t>
      </w:r>
      <w:r w:rsidR="009E2F58" w:rsidRPr="00D57623">
        <w:rPr>
          <w:rFonts w:hint="cs"/>
          <w:sz w:val="26"/>
          <w:szCs w:val="26"/>
          <w:rtl/>
        </w:rPr>
        <w:t xml:space="preserve">- </w:t>
      </w:r>
      <w:r w:rsidRPr="00D57623">
        <w:rPr>
          <w:rFonts w:hint="cs"/>
          <w:sz w:val="26"/>
          <w:szCs w:val="26"/>
          <w:rtl/>
        </w:rPr>
        <w:t>אנו צריכים רגל ישרה כמלאכים</w:t>
      </w:r>
      <w:bookmarkStart w:id="156" w:name="_Ref150088833"/>
      <w:r w:rsidR="0092361E" w:rsidRPr="00D57623">
        <w:rPr>
          <w:rStyle w:val="a4"/>
          <w:sz w:val="26"/>
          <w:szCs w:val="26"/>
          <w:rtl/>
        </w:rPr>
        <w:footnoteReference w:id="541"/>
      </w:r>
      <w:bookmarkEnd w:id="156"/>
      <w:r w:rsidRPr="00D57623">
        <w:rPr>
          <w:rFonts w:hint="cs"/>
          <w:sz w:val="26"/>
          <w:szCs w:val="26"/>
          <w:rtl/>
        </w:rPr>
        <w:t>, לכן נת</w:t>
      </w:r>
      <w:r w:rsidR="00E4180C" w:rsidRPr="00D57623">
        <w:rPr>
          <w:rFonts w:hint="cs"/>
          <w:sz w:val="26"/>
          <w:szCs w:val="26"/>
          <w:rtl/>
        </w:rPr>
        <w:t>קן בה "יי' ימלוך לעולם ועד"</w:t>
      </w:r>
      <w:bookmarkStart w:id="157" w:name="_Ref135148172"/>
      <w:r w:rsidR="002602F8" w:rsidRPr="00D57623">
        <w:rPr>
          <w:rStyle w:val="a4"/>
          <w:sz w:val="26"/>
          <w:szCs w:val="26"/>
          <w:rtl/>
        </w:rPr>
        <w:footnoteReference w:id="542"/>
      </w:r>
      <w:bookmarkEnd w:id="157"/>
      <w:r w:rsidR="00E4180C" w:rsidRPr="00D57623">
        <w:rPr>
          <w:rFonts w:hint="cs"/>
          <w:sz w:val="26"/>
          <w:szCs w:val="26"/>
          <w:rtl/>
        </w:rPr>
        <w:t>.</w:t>
      </w:r>
    </w:p>
    <w:p w14:paraId="53C12DA5" w14:textId="77777777" w:rsidR="001B4348" w:rsidRPr="00D57623" w:rsidRDefault="001B4348" w:rsidP="00F503A6">
      <w:pPr>
        <w:jc w:val="both"/>
        <w:rPr>
          <w:sz w:val="26"/>
          <w:szCs w:val="26"/>
          <w:rtl/>
        </w:rPr>
      </w:pPr>
    </w:p>
    <w:p w14:paraId="3500F2C7" w14:textId="77777777" w:rsidR="001B4348" w:rsidRPr="00D57623" w:rsidRDefault="006C3103" w:rsidP="007C6610">
      <w:pPr>
        <w:jc w:val="both"/>
        <w:rPr>
          <w:sz w:val="26"/>
          <w:szCs w:val="26"/>
          <w:rtl/>
        </w:rPr>
      </w:pPr>
      <w:r w:rsidRPr="00D57623">
        <w:rPr>
          <w:rFonts w:hint="cs"/>
          <w:b/>
          <w:bCs/>
          <w:sz w:val="30"/>
          <w:szCs w:val="30"/>
          <w:rtl/>
        </w:rPr>
        <w:t>צח</w:t>
      </w:r>
      <w:r w:rsidR="001B4348" w:rsidRPr="00D57623">
        <w:rPr>
          <w:rFonts w:hint="cs"/>
          <w:b/>
          <w:bCs/>
          <w:sz w:val="30"/>
          <w:szCs w:val="30"/>
          <w:rtl/>
        </w:rPr>
        <w:t>.</w:t>
      </w:r>
      <w:r w:rsidR="001B4348" w:rsidRPr="00D57623">
        <w:rPr>
          <w:rFonts w:hint="cs"/>
          <w:sz w:val="26"/>
          <w:szCs w:val="26"/>
          <w:rtl/>
        </w:rPr>
        <w:t xml:space="preserve"> תקשי</w:t>
      </w:r>
      <w:r w:rsidR="00266334" w:rsidRPr="00D57623">
        <w:rPr>
          <w:rStyle w:val="a5"/>
          <w:sz w:val="26"/>
          <w:szCs w:val="26"/>
          <w:rtl/>
        </w:rPr>
        <w:endnoteReference w:id="261"/>
      </w:r>
      <w:r w:rsidR="001B4348" w:rsidRPr="00D57623">
        <w:rPr>
          <w:rFonts w:hint="cs"/>
          <w:sz w:val="26"/>
          <w:szCs w:val="26"/>
          <w:rtl/>
        </w:rPr>
        <w:t xml:space="preserve"> לך</w:t>
      </w:r>
      <w:r w:rsidR="00D95BA5" w:rsidRPr="00D57623">
        <w:rPr>
          <w:rStyle w:val="a4"/>
          <w:sz w:val="26"/>
          <w:szCs w:val="26"/>
          <w:rtl/>
        </w:rPr>
        <w:footnoteReference w:id="543"/>
      </w:r>
      <w:r w:rsidR="001B4348" w:rsidRPr="00D57623">
        <w:rPr>
          <w:rFonts w:hint="cs"/>
          <w:sz w:val="26"/>
          <w:szCs w:val="26"/>
          <w:rtl/>
        </w:rPr>
        <w:t>, למה אומרים בשבת "אשר קדשנו" ובי</w:t>
      </w:r>
      <w:r w:rsidR="00266334" w:rsidRPr="00D57623">
        <w:rPr>
          <w:rFonts w:hint="cs"/>
          <w:sz w:val="26"/>
          <w:szCs w:val="26"/>
          <w:rtl/>
        </w:rPr>
        <w:t>מים-טובים</w:t>
      </w:r>
      <w:r w:rsidR="0090618A" w:rsidRPr="00D57623">
        <w:rPr>
          <w:rFonts w:hint="cs"/>
          <w:sz w:val="26"/>
          <w:szCs w:val="26"/>
          <w:rtl/>
        </w:rPr>
        <w:t xml:space="preserve"> "אשר בחר בנו"</w:t>
      </w:r>
      <w:r w:rsidR="00266334" w:rsidRPr="00D57623">
        <w:rPr>
          <w:rStyle w:val="a5"/>
          <w:sz w:val="26"/>
          <w:szCs w:val="26"/>
          <w:rtl/>
        </w:rPr>
        <w:endnoteReference w:id="262"/>
      </w:r>
      <w:r w:rsidR="0090618A" w:rsidRPr="00D57623">
        <w:rPr>
          <w:rFonts w:hint="cs"/>
          <w:sz w:val="26"/>
          <w:szCs w:val="26"/>
          <w:rtl/>
        </w:rPr>
        <w:t>.</w:t>
      </w:r>
    </w:p>
    <w:p w14:paraId="006E7BFC" w14:textId="77777777" w:rsidR="001B4348" w:rsidRPr="00D57623" w:rsidRDefault="001B4348" w:rsidP="00266334">
      <w:pPr>
        <w:jc w:val="both"/>
        <w:rPr>
          <w:sz w:val="26"/>
          <w:szCs w:val="26"/>
          <w:rtl/>
        </w:rPr>
      </w:pPr>
      <w:r w:rsidRPr="00D57623">
        <w:rPr>
          <w:rFonts w:hint="cs"/>
          <w:sz w:val="26"/>
          <w:szCs w:val="26"/>
          <w:rtl/>
        </w:rPr>
        <w:t>תירץ, לפי שהשבת קביע</w:t>
      </w:r>
      <w:r w:rsidR="0018134A" w:rsidRPr="00D57623">
        <w:rPr>
          <w:rFonts w:hint="cs"/>
          <w:sz w:val="26"/>
          <w:szCs w:val="26"/>
          <w:rtl/>
        </w:rPr>
        <w:t>ה</w:t>
      </w:r>
      <w:r w:rsidRPr="00D57623">
        <w:rPr>
          <w:rFonts w:hint="cs"/>
          <w:sz w:val="26"/>
          <w:szCs w:val="26"/>
          <w:rtl/>
        </w:rPr>
        <w:t xml:space="preserve"> וקיימא</w:t>
      </w:r>
      <w:r w:rsidR="000D7FAB" w:rsidRPr="00D57623">
        <w:rPr>
          <w:rStyle w:val="a4"/>
          <w:sz w:val="26"/>
          <w:szCs w:val="26"/>
          <w:rtl/>
        </w:rPr>
        <w:footnoteReference w:id="544"/>
      </w:r>
      <w:r w:rsidR="0090618A" w:rsidRPr="00D57623">
        <w:rPr>
          <w:rFonts w:hint="cs"/>
          <w:sz w:val="26"/>
          <w:szCs w:val="26"/>
          <w:rtl/>
        </w:rPr>
        <w:t>,</w:t>
      </w:r>
      <w:r w:rsidRPr="00D57623">
        <w:rPr>
          <w:rFonts w:hint="cs"/>
          <w:sz w:val="26"/>
          <w:szCs w:val="26"/>
          <w:rtl/>
        </w:rPr>
        <w:t xml:space="preserve"> אבל </w:t>
      </w:r>
      <w:r w:rsidR="000D7FAB" w:rsidRPr="00D57623">
        <w:rPr>
          <w:rFonts w:hint="cs"/>
          <w:sz w:val="26"/>
          <w:szCs w:val="26"/>
          <w:rtl/>
        </w:rPr>
        <w:t>הי</w:t>
      </w:r>
      <w:r w:rsidR="00266334" w:rsidRPr="00D57623">
        <w:rPr>
          <w:rFonts w:hint="cs"/>
          <w:sz w:val="26"/>
          <w:szCs w:val="26"/>
          <w:rtl/>
        </w:rPr>
        <w:t>מים-טובים</w:t>
      </w:r>
      <w:r w:rsidR="000D7FAB" w:rsidRPr="00D57623">
        <w:rPr>
          <w:rFonts w:hint="cs"/>
          <w:sz w:val="26"/>
          <w:szCs w:val="26"/>
          <w:rtl/>
        </w:rPr>
        <w:t xml:space="preserve"> </w:t>
      </w:r>
      <w:proofErr w:type="spellStart"/>
      <w:r w:rsidR="000D7FAB" w:rsidRPr="00D57623">
        <w:rPr>
          <w:rFonts w:hint="cs"/>
          <w:sz w:val="26"/>
          <w:szCs w:val="26"/>
          <w:rtl/>
        </w:rPr>
        <w:t>תלויין</w:t>
      </w:r>
      <w:proofErr w:type="spellEnd"/>
      <w:r w:rsidR="000D7FAB" w:rsidRPr="00D57623">
        <w:rPr>
          <w:rFonts w:hint="cs"/>
          <w:sz w:val="26"/>
          <w:szCs w:val="26"/>
          <w:rtl/>
        </w:rPr>
        <w:t xml:space="preserve"> בקביעות בית דין.</w:t>
      </w:r>
      <w:r w:rsidRPr="00D57623">
        <w:rPr>
          <w:rFonts w:hint="cs"/>
          <w:sz w:val="26"/>
          <w:szCs w:val="26"/>
          <w:rtl/>
        </w:rPr>
        <w:t xml:space="preserve"> והיינו </w:t>
      </w:r>
      <w:r w:rsidR="0090618A" w:rsidRPr="00D57623">
        <w:rPr>
          <w:rFonts w:hint="cs"/>
          <w:sz w:val="26"/>
          <w:szCs w:val="26"/>
          <w:rtl/>
        </w:rPr>
        <w:t>"</w:t>
      </w:r>
      <w:r w:rsidRPr="00D57623">
        <w:rPr>
          <w:rFonts w:hint="cs"/>
          <w:sz w:val="26"/>
          <w:szCs w:val="26"/>
          <w:rtl/>
        </w:rPr>
        <w:t>אשר בחר בנו ורוממנו</w:t>
      </w:r>
      <w:r w:rsidR="0090618A"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כדכתיב</w:t>
      </w:r>
      <w:proofErr w:type="spellEnd"/>
      <w:r w:rsidR="00C614BC" w:rsidRPr="00D57623">
        <w:rPr>
          <w:rFonts w:hint="cs"/>
          <w:sz w:val="26"/>
          <w:szCs w:val="26"/>
          <w:rtl/>
        </w:rPr>
        <w:t xml:space="preserve"> (דברים ד ו)</w:t>
      </w:r>
      <w:r w:rsidR="0090618A" w:rsidRPr="00D57623">
        <w:rPr>
          <w:rFonts w:hint="cs"/>
          <w:sz w:val="26"/>
          <w:szCs w:val="26"/>
          <w:rtl/>
        </w:rPr>
        <w:t>:</w:t>
      </w:r>
      <w:r w:rsidRPr="00D57623">
        <w:rPr>
          <w:rFonts w:hint="cs"/>
          <w:sz w:val="26"/>
          <w:szCs w:val="26"/>
          <w:rtl/>
        </w:rPr>
        <w:t xml:space="preserve"> </w:t>
      </w:r>
      <w:r w:rsidR="0090618A" w:rsidRPr="00D57623">
        <w:rPr>
          <w:rFonts w:hint="cs"/>
          <w:sz w:val="26"/>
          <w:szCs w:val="26"/>
          <w:rtl/>
        </w:rPr>
        <w:t xml:space="preserve">"כי היא </w:t>
      </w:r>
      <w:proofErr w:type="spellStart"/>
      <w:r w:rsidR="0090618A" w:rsidRPr="00D57623">
        <w:rPr>
          <w:rFonts w:hint="cs"/>
          <w:sz w:val="26"/>
          <w:szCs w:val="26"/>
          <w:rtl/>
        </w:rPr>
        <w:t>חכמתכם</w:t>
      </w:r>
      <w:proofErr w:type="spellEnd"/>
      <w:r w:rsidR="0090618A" w:rsidRPr="00D57623">
        <w:rPr>
          <w:rFonts w:hint="cs"/>
          <w:sz w:val="26"/>
          <w:szCs w:val="26"/>
          <w:rtl/>
        </w:rPr>
        <w:t xml:space="preserve"> </w:t>
      </w:r>
      <w:r w:rsidR="00EA4BCC" w:rsidRPr="00D57623">
        <w:rPr>
          <w:rFonts w:hint="cs"/>
          <w:sz w:val="26"/>
          <w:szCs w:val="26"/>
          <w:rtl/>
        </w:rPr>
        <w:t xml:space="preserve">ובינתכם </w:t>
      </w:r>
      <w:r w:rsidR="0090618A" w:rsidRPr="00D57623">
        <w:rPr>
          <w:rFonts w:hint="cs"/>
          <w:sz w:val="26"/>
          <w:szCs w:val="26"/>
          <w:rtl/>
        </w:rPr>
        <w:t>לעיני העמים"</w:t>
      </w:r>
      <w:r w:rsidR="00FD5EE2" w:rsidRPr="00D57623">
        <w:rPr>
          <w:rStyle w:val="a4"/>
          <w:sz w:val="26"/>
          <w:szCs w:val="26"/>
          <w:rtl/>
        </w:rPr>
        <w:footnoteReference w:id="545"/>
      </w:r>
      <w:r w:rsidR="0090618A" w:rsidRPr="00D57623">
        <w:rPr>
          <w:rFonts w:hint="cs"/>
          <w:sz w:val="26"/>
          <w:szCs w:val="26"/>
          <w:rtl/>
        </w:rPr>
        <w:t>.</w:t>
      </w:r>
    </w:p>
    <w:p w14:paraId="29973529" w14:textId="77777777" w:rsidR="001B4348" w:rsidRPr="00D57623" w:rsidRDefault="001B4348" w:rsidP="00F503A6">
      <w:pPr>
        <w:jc w:val="both"/>
        <w:rPr>
          <w:sz w:val="26"/>
          <w:szCs w:val="26"/>
          <w:rtl/>
        </w:rPr>
      </w:pPr>
    </w:p>
    <w:p w14:paraId="28DF2BBB" w14:textId="77777777" w:rsidR="001B4348" w:rsidRPr="00D57623" w:rsidRDefault="006C3103" w:rsidP="00677803">
      <w:pPr>
        <w:jc w:val="both"/>
        <w:rPr>
          <w:sz w:val="26"/>
          <w:szCs w:val="26"/>
          <w:rtl/>
        </w:rPr>
      </w:pPr>
      <w:proofErr w:type="spellStart"/>
      <w:r w:rsidRPr="00D57623">
        <w:rPr>
          <w:rFonts w:hint="cs"/>
          <w:b/>
          <w:bCs/>
          <w:sz w:val="30"/>
          <w:szCs w:val="30"/>
          <w:rtl/>
        </w:rPr>
        <w:t>צט</w:t>
      </w:r>
      <w:proofErr w:type="spellEnd"/>
      <w:r w:rsidR="001B4348" w:rsidRPr="00D57623">
        <w:rPr>
          <w:rFonts w:hint="cs"/>
          <w:b/>
          <w:bCs/>
          <w:sz w:val="30"/>
          <w:szCs w:val="30"/>
          <w:rtl/>
        </w:rPr>
        <w:t>.</w:t>
      </w:r>
      <w:r w:rsidR="001B4348" w:rsidRPr="00D57623">
        <w:rPr>
          <w:rFonts w:hint="cs"/>
          <w:sz w:val="26"/>
          <w:szCs w:val="26"/>
          <w:rtl/>
        </w:rPr>
        <w:t xml:space="preserve"> </w:t>
      </w:r>
      <w:r w:rsidR="00845028" w:rsidRPr="00D57623">
        <w:rPr>
          <w:rFonts w:hint="cs"/>
          <w:sz w:val="26"/>
          <w:szCs w:val="26"/>
          <w:rtl/>
        </w:rPr>
        <w:t>תקשי</w:t>
      </w:r>
      <w:r w:rsidR="00677803" w:rsidRPr="00D57623">
        <w:rPr>
          <w:rStyle w:val="a5"/>
          <w:sz w:val="26"/>
          <w:szCs w:val="26"/>
          <w:rtl/>
        </w:rPr>
        <w:endnoteReference w:id="263"/>
      </w:r>
      <w:r w:rsidR="00845028" w:rsidRPr="00D57623">
        <w:rPr>
          <w:rFonts w:hint="cs"/>
          <w:sz w:val="26"/>
          <w:szCs w:val="26"/>
          <w:rtl/>
        </w:rPr>
        <w:t xml:space="preserve"> לך, </w:t>
      </w:r>
      <w:r w:rsidR="001B4348" w:rsidRPr="00D57623">
        <w:rPr>
          <w:rFonts w:hint="cs"/>
          <w:sz w:val="26"/>
          <w:szCs w:val="26"/>
          <w:rtl/>
        </w:rPr>
        <w:t>למה אומרים האגדה</w:t>
      </w:r>
      <w:r w:rsidR="00677803" w:rsidRPr="00D57623">
        <w:rPr>
          <w:rFonts w:hint="cs"/>
          <w:sz w:val="26"/>
          <w:szCs w:val="26"/>
          <w:rtl/>
        </w:rPr>
        <w:t xml:space="preserve"> של פסח</w:t>
      </w:r>
      <w:r w:rsidR="00677803" w:rsidRPr="00D57623">
        <w:rPr>
          <w:rStyle w:val="a5"/>
          <w:sz w:val="26"/>
          <w:szCs w:val="26"/>
          <w:rtl/>
        </w:rPr>
        <w:endnoteReference w:id="264"/>
      </w:r>
      <w:r w:rsidR="00D446A9" w:rsidRPr="00D57623">
        <w:rPr>
          <w:rFonts w:hint="cs"/>
          <w:sz w:val="26"/>
          <w:szCs w:val="26"/>
          <w:rtl/>
        </w:rPr>
        <w:t xml:space="preserve"> בלשון ארמי</w:t>
      </w:r>
      <w:r w:rsidR="0020770F" w:rsidRPr="00D57623">
        <w:rPr>
          <w:rStyle w:val="a4"/>
          <w:sz w:val="26"/>
          <w:szCs w:val="26"/>
          <w:rtl/>
        </w:rPr>
        <w:footnoteReference w:id="546"/>
      </w:r>
      <w:r w:rsidR="00D446A9" w:rsidRPr="00D57623">
        <w:rPr>
          <w:rFonts w:hint="cs"/>
          <w:sz w:val="26"/>
          <w:szCs w:val="26"/>
          <w:rtl/>
        </w:rPr>
        <w:t>.</w:t>
      </w:r>
    </w:p>
    <w:p w14:paraId="149D6F01" w14:textId="77777777" w:rsidR="001B4348" w:rsidRPr="00D57623" w:rsidRDefault="001B4348" w:rsidP="00F503A6">
      <w:pPr>
        <w:jc w:val="both"/>
        <w:rPr>
          <w:sz w:val="26"/>
          <w:szCs w:val="26"/>
          <w:rtl/>
        </w:rPr>
      </w:pPr>
      <w:r w:rsidRPr="00D57623">
        <w:rPr>
          <w:rFonts w:hint="cs"/>
          <w:sz w:val="26"/>
          <w:szCs w:val="26"/>
          <w:rtl/>
        </w:rPr>
        <w:t>תירץ, לפי שהיה לשונם לשון ארמי, ותקנו</w:t>
      </w:r>
      <w:r w:rsidR="00D446A9" w:rsidRPr="00D57623">
        <w:rPr>
          <w:rFonts w:hint="cs"/>
          <w:sz w:val="26"/>
          <w:szCs w:val="26"/>
          <w:rtl/>
        </w:rPr>
        <w:t xml:space="preserve"> כך</w:t>
      </w:r>
      <w:r w:rsidR="0092041F" w:rsidRPr="00D57623">
        <w:rPr>
          <w:rStyle w:val="a5"/>
          <w:sz w:val="26"/>
          <w:szCs w:val="26"/>
          <w:rtl/>
        </w:rPr>
        <w:endnoteReference w:id="265"/>
      </w:r>
      <w:r w:rsidR="00D446A9" w:rsidRPr="00D57623">
        <w:rPr>
          <w:rFonts w:hint="cs"/>
          <w:sz w:val="26"/>
          <w:szCs w:val="26"/>
          <w:rtl/>
        </w:rPr>
        <w:t xml:space="preserve"> כדי שיבינו הנשים והתינוקות</w:t>
      </w:r>
      <w:bookmarkStart w:id="158" w:name="_Ref135396125"/>
      <w:r w:rsidR="0020770F" w:rsidRPr="00D57623">
        <w:rPr>
          <w:rStyle w:val="a4"/>
          <w:sz w:val="26"/>
          <w:szCs w:val="26"/>
          <w:rtl/>
        </w:rPr>
        <w:footnoteReference w:id="547"/>
      </w:r>
      <w:bookmarkEnd w:id="158"/>
      <w:r w:rsidR="00D446A9" w:rsidRPr="00D57623">
        <w:rPr>
          <w:rFonts w:hint="cs"/>
          <w:sz w:val="26"/>
          <w:szCs w:val="26"/>
          <w:rtl/>
        </w:rPr>
        <w:t>.</w:t>
      </w:r>
    </w:p>
    <w:p w14:paraId="76B82ED2" w14:textId="77777777" w:rsidR="001B4348" w:rsidRPr="00D57623" w:rsidRDefault="001B4348" w:rsidP="00F503A6">
      <w:pPr>
        <w:jc w:val="both"/>
        <w:rPr>
          <w:sz w:val="26"/>
          <w:szCs w:val="26"/>
          <w:rtl/>
        </w:rPr>
      </w:pPr>
    </w:p>
    <w:p w14:paraId="12E9325A" w14:textId="77777777" w:rsidR="001B4348" w:rsidRPr="00D57623" w:rsidRDefault="006C3103" w:rsidP="00F503A6">
      <w:pPr>
        <w:jc w:val="both"/>
        <w:rPr>
          <w:sz w:val="26"/>
          <w:szCs w:val="26"/>
          <w:rtl/>
        </w:rPr>
      </w:pPr>
      <w:r w:rsidRPr="00D57623">
        <w:rPr>
          <w:rFonts w:hint="cs"/>
          <w:b/>
          <w:bCs/>
          <w:sz w:val="30"/>
          <w:szCs w:val="30"/>
          <w:rtl/>
        </w:rPr>
        <w:t>ק</w:t>
      </w:r>
      <w:r w:rsidR="001B4348" w:rsidRPr="00D57623">
        <w:rPr>
          <w:rFonts w:hint="cs"/>
          <w:b/>
          <w:bCs/>
          <w:sz w:val="30"/>
          <w:szCs w:val="30"/>
          <w:rtl/>
        </w:rPr>
        <w:t>.</w:t>
      </w:r>
      <w:r w:rsidR="001B4348" w:rsidRPr="00D57623">
        <w:rPr>
          <w:rFonts w:hint="cs"/>
          <w:sz w:val="26"/>
          <w:szCs w:val="26"/>
          <w:rtl/>
        </w:rPr>
        <w:t xml:space="preserve"> תקשי</w:t>
      </w:r>
      <w:r w:rsidR="009D5F0A" w:rsidRPr="00D57623">
        <w:rPr>
          <w:rStyle w:val="a5"/>
          <w:sz w:val="26"/>
          <w:szCs w:val="26"/>
          <w:rtl/>
        </w:rPr>
        <w:endnoteReference w:id="266"/>
      </w:r>
      <w:r w:rsidR="001B4348" w:rsidRPr="00D57623">
        <w:rPr>
          <w:rFonts w:hint="cs"/>
          <w:sz w:val="26"/>
          <w:szCs w:val="26"/>
          <w:rtl/>
        </w:rPr>
        <w:t xml:space="preserve"> לך, למה אין </w:t>
      </w:r>
      <w:proofErr w:type="spellStart"/>
      <w:r w:rsidR="001B4348" w:rsidRPr="00D57623">
        <w:rPr>
          <w:rFonts w:hint="cs"/>
          <w:sz w:val="26"/>
          <w:szCs w:val="26"/>
          <w:rtl/>
        </w:rPr>
        <w:t>מברכין</w:t>
      </w:r>
      <w:proofErr w:type="spellEnd"/>
      <w:r w:rsidR="001B4348" w:rsidRPr="00D57623">
        <w:rPr>
          <w:rFonts w:hint="cs"/>
          <w:sz w:val="26"/>
          <w:szCs w:val="26"/>
          <w:rtl/>
        </w:rPr>
        <w:t xml:space="preserve"> באגדה</w:t>
      </w:r>
      <w:r w:rsidR="00276FC6" w:rsidRPr="00D57623">
        <w:rPr>
          <w:rStyle w:val="a4"/>
          <w:sz w:val="26"/>
          <w:szCs w:val="26"/>
          <w:rtl/>
        </w:rPr>
        <w:footnoteReference w:id="548"/>
      </w:r>
      <w:r w:rsidR="001B4348" w:rsidRPr="00D57623">
        <w:rPr>
          <w:rFonts w:hint="cs"/>
          <w:sz w:val="26"/>
          <w:szCs w:val="26"/>
          <w:rtl/>
        </w:rPr>
        <w:t xml:space="preserve"> </w:t>
      </w:r>
      <w:r w:rsidR="0012191E" w:rsidRPr="00D57623">
        <w:rPr>
          <w:rFonts w:hint="cs"/>
          <w:sz w:val="26"/>
          <w:szCs w:val="26"/>
          <w:rtl/>
        </w:rPr>
        <w:t>"</w:t>
      </w:r>
      <w:r w:rsidR="001B4348" w:rsidRPr="00D57623">
        <w:rPr>
          <w:rFonts w:hint="cs"/>
          <w:sz w:val="26"/>
          <w:szCs w:val="26"/>
          <w:rtl/>
        </w:rPr>
        <w:t>לגמור את ההלל</w:t>
      </w:r>
      <w:r w:rsidR="0012191E" w:rsidRPr="00D57623">
        <w:rPr>
          <w:rFonts w:hint="cs"/>
          <w:sz w:val="26"/>
          <w:szCs w:val="26"/>
          <w:rtl/>
        </w:rPr>
        <w:t>"</w:t>
      </w:r>
      <w:r w:rsidR="00F63CDB" w:rsidRPr="00D57623">
        <w:rPr>
          <w:rStyle w:val="a4"/>
          <w:sz w:val="26"/>
          <w:szCs w:val="26"/>
          <w:rtl/>
        </w:rPr>
        <w:footnoteReference w:id="549"/>
      </w:r>
      <w:r w:rsidR="001B4348" w:rsidRPr="00D57623">
        <w:rPr>
          <w:rFonts w:hint="cs"/>
          <w:sz w:val="26"/>
          <w:szCs w:val="26"/>
          <w:rtl/>
        </w:rPr>
        <w:t xml:space="preserve">, לא </w:t>
      </w:r>
      <w:r w:rsidR="00D446A9" w:rsidRPr="00D57623">
        <w:rPr>
          <w:rFonts w:hint="cs"/>
          <w:sz w:val="26"/>
          <w:szCs w:val="26"/>
          <w:rtl/>
        </w:rPr>
        <w:t>בתחילת הלל ולא בהתחלת "לא לנו".</w:t>
      </w:r>
    </w:p>
    <w:p w14:paraId="173D72E6" w14:textId="77777777" w:rsidR="001B4348" w:rsidRPr="00D57623" w:rsidRDefault="001B4348" w:rsidP="005B601E">
      <w:pPr>
        <w:jc w:val="both"/>
        <w:rPr>
          <w:sz w:val="26"/>
          <w:szCs w:val="26"/>
          <w:rtl/>
        </w:rPr>
      </w:pPr>
      <w:r w:rsidRPr="00D57623">
        <w:rPr>
          <w:rFonts w:hint="cs"/>
          <w:sz w:val="26"/>
          <w:szCs w:val="26"/>
          <w:rtl/>
        </w:rPr>
        <w:t>תירץ, לפי שנחלקה לשנים</w:t>
      </w:r>
      <w:r w:rsidR="00F63CDB" w:rsidRPr="00D57623">
        <w:rPr>
          <w:rStyle w:val="a4"/>
          <w:sz w:val="26"/>
          <w:szCs w:val="26"/>
          <w:rtl/>
        </w:rPr>
        <w:footnoteReference w:id="550"/>
      </w:r>
      <w:r w:rsidRPr="00D57623">
        <w:rPr>
          <w:rFonts w:hint="cs"/>
          <w:sz w:val="26"/>
          <w:szCs w:val="26"/>
          <w:rtl/>
        </w:rPr>
        <w:t xml:space="preserve">, וב' פעמים לא יתכן לברך על שני חצאי </w:t>
      </w:r>
      <w:r w:rsidR="005B601E" w:rsidRPr="00D57623">
        <w:rPr>
          <w:sz w:val="26"/>
          <w:szCs w:val="26"/>
          <w:rtl/>
        </w:rPr>
        <w:t>מִצְוֹת</w:t>
      </w:r>
      <w:r w:rsidR="003D170C" w:rsidRPr="00D57623">
        <w:rPr>
          <w:rStyle w:val="a4"/>
          <w:sz w:val="26"/>
          <w:szCs w:val="26"/>
          <w:rtl/>
        </w:rPr>
        <w:footnoteReference w:id="551"/>
      </w:r>
      <w:r w:rsidR="00D446A9" w:rsidRPr="00D57623">
        <w:rPr>
          <w:rFonts w:hint="cs"/>
          <w:sz w:val="26"/>
          <w:szCs w:val="26"/>
          <w:rtl/>
        </w:rPr>
        <w:t>.</w:t>
      </w:r>
    </w:p>
    <w:p w14:paraId="2B6DB0FB" w14:textId="77777777" w:rsidR="001B4348" w:rsidRPr="00D57623" w:rsidRDefault="001B4348" w:rsidP="00F503A6">
      <w:pPr>
        <w:jc w:val="both"/>
        <w:rPr>
          <w:sz w:val="26"/>
          <w:szCs w:val="26"/>
          <w:rtl/>
        </w:rPr>
      </w:pPr>
    </w:p>
    <w:p w14:paraId="2A2B5557" w14:textId="77777777" w:rsidR="001B4348" w:rsidRPr="00D57623" w:rsidRDefault="00C06F21" w:rsidP="006C3103">
      <w:pPr>
        <w:jc w:val="both"/>
        <w:rPr>
          <w:sz w:val="26"/>
          <w:szCs w:val="26"/>
          <w:rtl/>
        </w:rPr>
      </w:pPr>
      <w:proofErr w:type="spellStart"/>
      <w:r w:rsidRPr="00D57623">
        <w:rPr>
          <w:rFonts w:hint="cs"/>
          <w:b/>
          <w:bCs/>
          <w:sz w:val="30"/>
          <w:szCs w:val="30"/>
          <w:rtl/>
        </w:rPr>
        <w:t>ק</w:t>
      </w:r>
      <w:r w:rsidR="006C3103" w:rsidRPr="00D57623">
        <w:rPr>
          <w:rFonts w:hint="cs"/>
          <w:b/>
          <w:bCs/>
          <w:sz w:val="30"/>
          <w:szCs w:val="30"/>
          <w:rtl/>
        </w:rPr>
        <w:t>א</w:t>
      </w:r>
      <w:proofErr w:type="spellEnd"/>
      <w:r w:rsidR="001B4348" w:rsidRPr="00D57623">
        <w:rPr>
          <w:rFonts w:hint="cs"/>
          <w:b/>
          <w:bCs/>
          <w:sz w:val="30"/>
          <w:szCs w:val="30"/>
          <w:rtl/>
        </w:rPr>
        <w:t>.</w:t>
      </w:r>
      <w:r w:rsidR="001B4348" w:rsidRPr="00D57623">
        <w:rPr>
          <w:rFonts w:hint="cs"/>
          <w:sz w:val="26"/>
          <w:szCs w:val="26"/>
          <w:rtl/>
        </w:rPr>
        <w:t xml:space="preserve"> תקשי לך</w:t>
      </w:r>
      <w:r w:rsidR="002352E7" w:rsidRPr="00D57623">
        <w:rPr>
          <w:rStyle w:val="a4"/>
          <w:sz w:val="26"/>
          <w:szCs w:val="26"/>
          <w:rtl/>
        </w:rPr>
        <w:footnoteReference w:id="552"/>
      </w:r>
      <w:r w:rsidR="001B4348" w:rsidRPr="00D57623">
        <w:rPr>
          <w:rFonts w:hint="cs"/>
          <w:sz w:val="26"/>
          <w:szCs w:val="26"/>
          <w:rtl/>
        </w:rPr>
        <w:t xml:space="preserve">, למה </w:t>
      </w:r>
      <w:proofErr w:type="spellStart"/>
      <w:r w:rsidR="001B4348" w:rsidRPr="00D57623">
        <w:rPr>
          <w:rFonts w:hint="cs"/>
          <w:sz w:val="26"/>
          <w:szCs w:val="26"/>
          <w:rtl/>
        </w:rPr>
        <w:t>עושין</w:t>
      </w:r>
      <w:proofErr w:type="spellEnd"/>
      <w:r w:rsidR="00F40204" w:rsidRPr="00D57623">
        <w:rPr>
          <w:rStyle w:val="a4"/>
          <w:sz w:val="26"/>
          <w:szCs w:val="26"/>
          <w:rtl/>
        </w:rPr>
        <w:footnoteReference w:id="553"/>
      </w:r>
      <w:r w:rsidR="001B4348" w:rsidRPr="00D57623">
        <w:rPr>
          <w:rFonts w:hint="cs"/>
          <w:sz w:val="26"/>
          <w:szCs w:val="26"/>
          <w:rtl/>
        </w:rPr>
        <w:t xml:space="preserve"> ארבע כוסו</w:t>
      </w:r>
      <w:r w:rsidR="00D446A9" w:rsidRPr="00D57623">
        <w:rPr>
          <w:rFonts w:hint="cs"/>
          <w:sz w:val="26"/>
          <w:szCs w:val="26"/>
          <w:rtl/>
        </w:rPr>
        <w:t>ת</w:t>
      </w:r>
      <w:r w:rsidR="00F40204" w:rsidRPr="00D57623">
        <w:rPr>
          <w:rStyle w:val="a4"/>
          <w:sz w:val="26"/>
          <w:szCs w:val="26"/>
          <w:rtl/>
        </w:rPr>
        <w:footnoteReference w:id="554"/>
      </w:r>
      <w:r w:rsidR="00D446A9" w:rsidRPr="00D57623">
        <w:rPr>
          <w:rFonts w:hint="cs"/>
          <w:sz w:val="26"/>
          <w:szCs w:val="26"/>
          <w:rtl/>
        </w:rPr>
        <w:t>.</w:t>
      </w:r>
    </w:p>
    <w:p w14:paraId="5B75C15F" w14:textId="77777777" w:rsidR="001B4348" w:rsidRPr="00D57623" w:rsidRDefault="001B4348" w:rsidP="00F503A6">
      <w:pPr>
        <w:jc w:val="both"/>
        <w:rPr>
          <w:sz w:val="26"/>
          <w:szCs w:val="26"/>
          <w:rtl/>
        </w:rPr>
      </w:pPr>
      <w:r w:rsidRPr="00D57623">
        <w:rPr>
          <w:rFonts w:hint="cs"/>
          <w:sz w:val="26"/>
          <w:szCs w:val="26"/>
          <w:rtl/>
        </w:rPr>
        <w:t xml:space="preserve">תירץ, נגד ארבע גאולות </w:t>
      </w:r>
      <w:proofErr w:type="spellStart"/>
      <w:r w:rsidRPr="00D57623">
        <w:rPr>
          <w:rFonts w:hint="cs"/>
          <w:sz w:val="26"/>
          <w:szCs w:val="26"/>
          <w:rtl/>
        </w:rPr>
        <w:t>דכתובים</w:t>
      </w:r>
      <w:proofErr w:type="spellEnd"/>
      <w:r w:rsidRPr="00D57623">
        <w:rPr>
          <w:rFonts w:hint="cs"/>
          <w:sz w:val="26"/>
          <w:szCs w:val="26"/>
          <w:rtl/>
        </w:rPr>
        <w:t xml:space="preserve"> </w:t>
      </w:r>
      <w:r w:rsidR="00274A81" w:rsidRPr="00D57623">
        <w:rPr>
          <w:rFonts w:hint="cs"/>
          <w:sz w:val="26"/>
          <w:szCs w:val="26"/>
          <w:rtl/>
        </w:rPr>
        <w:t xml:space="preserve">בפרשת </w:t>
      </w:r>
      <w:r w:rsidR="009038AD" w:rsidRPr="00D57623">
        <w:rPr>
          <w:rFonts w:hint="cs"/>
          <w:sz w:val="26"/>
          <w:szCs w:val="26"/>
          <w:rtl/>
        </w:rPr>
        <w:t>'</w:t>
      </w:r>
      <w:proofErr w:type="spellStart"/>
      <w:r w:rsidR="00274A81" w:rsidRPr="00D57623">
        <w:rPr>
          <w:rFonts w:hint="cs"/>
          <w:sz w:val="26"/>
          <w:szCs w:val="26"/>
          <w:rtl/>
        </w:rPr>
        <w:t>וארא</w:t>
      </w:r>
      <w:proofErr w:type="spellEnd"/>
      <w:r w:rsidR="009038AD" w:rsidRPr="00D57623">
        <w:rPr>
          <w:rFonts w:hint="cs"/>
          <w:sz w:val="26"/>
          <w:szCs w:val="26"/>
          <w:rtl/>
        </w:rPr>
        <w:t>'</w:t>
      </w:r>
      <w:r w:rsidR="00173A2A" w:rsidRPr="00D57623">
        <w:rPr>
          <w:rFonts w:hint="cs"/>
          <w:sz w:val="26"/>
          <w:szCs w:val="26"/>
          <w:rtl/>
        </w:rPr>
        <w:t xml:space="preserve"> (שמות ו ו-ז)</w:t>
      </w:r>
      <w:r w:rsidR="00274A81" w:rsidRPr="00D57623">
        <w:rPr>
          <w:rFonts w:hint="cs"/>
          <w:sz w:val="26"/>
          <w:szCs w:val="26"/>
          <w:rtl/>
        </w:rPr>
        <w:t>:</w:t>
      </w:r>
      <w:r w:rsidR="00D446A9" w:rsidRPr="00D57623">
        <w:rPr>
          <w:rFonts w:hint="cs"/>
          <w:sz w:val="26"/>
          <w:szCs w:val="26"/>
          <w:rtl/>
        </w:rPr>
        <w:t xml:space="preserve"> </w:t>
      </w:r>
      <w:r w:rsidR="00274A81" w:rsidRPr="00D57623">
        <w:rPr>
          <w:rFonts w:hint="cs"/>
          <w:sz w:val="26"/>
          <w:szCs w:val="26"/>
          <w:rtl/>
        </w:rPr>
        <w:t>"</w:t>
      </w:r>
      <w:r w:rsidR="00D446A9" w:rsidRPr="00D57623">
        <w:rPr>
          <w:rFonts w:hint="cs"/>
          <w:sz w:val="26"/>
          <w:szCs w:val="26"/>
          <w:rtl/>
        </w:rPr>
        <w:t>והצלתי וגאלתי</w:t>
      </w:r>
      <w:r w:rsidR="00274A81" w:rsidRPr="00D57623">
        <w:rPr>
          <w:rFonts w:hint="cs"/>
          <w:sz w:val="26"/>
          <w:szCs w:val="26"/>
          <w:rtl/>
        </w:rPr>
        <w:t>"</w:t>
      </w:r>
      <w:r w:rsidR="00D446A9" w:rsidRPr="00D57623">
        <w:rPr>
          <w:rFonts w:hint="cs"/>
          <w:sz w:val="26"/>
          <w:szCs w:val="26"/>
          <w:rtl/>
        </w:rPr>
        <w:t xml:space="preserve"> וכו'</w:t>
      </w:r>
      <w:r w:rsidR="00F51904" w:rsidRPr="00D57623">
        <w:rPr>
          <w:rStyle w:val="a4"/>
          <w:sz w:val="26"/>
          <w:szCs w:val="26"/>
          <w:rtl/>
        </w:rPr>
        <w:footnoteReference w:id="555"/>
      </w:r>
      <w:r w:rsidR="00D446A9" w:rsidRPr="00D57623">
        <w:rPr>
          <w:rFonts w:hint="cs"/>
          <w:sz w:val="26"/>
          <w:szCs w:val="26"/>
          <w:rtl/>
        </w:rPr>
        <w:t>.</w:t>
      </w:r>
    </w:p>
    <w:p w14:paraId="4F884063" w14:textId="77777777" w:rsidR="001B4348" w:rsidRPr="00D57623" w:rsidRDefault="001B4348" w:rsidP="00F503A6">
      <w:pPr>
        <w:jc w:val="both"/>
        <w:rPr>
          <w:sz w:val="26"/>
          <w:szCs w:val="26"/>
          <w:rtl/>
        </w:rPr>
      </w:pPr>
    </w:p>
    <w:p w14:paraId="391AFEDD" w14:textId="77777777" w:rsidR="001B4348" w:rsidRPr="00D57623" w:rsidRDefault="006C3103" w:rsidP="00F503A6">
      <w:pPr>
        <w:jc w:val="both"/>
        <w:rPr>
          <w:sz w:val="26"/>
          <w:szCs w:val="26"/>
          <w:rtl/>
        </w:rPr>
      </w:pPr>
      <w:r w:rsidRPr="00D57623">
        <w:rPr>
          <w:rFonts w:hint="cs"/>
          <w:b/>
          <w:bCs/>
          <w:sz w:val="30"/>
          <w:szCs w:val="30"/>
          <w:rtl/>
        </w:rPr>
        <w:t>קב</w:t>
      </w:r>
      <w:r w:rsidR="001B4348" w:rsidRPr="00D57623">
        <w:rPr>
          <w:rFonts w:hint="cs"/>
          <w:b/>
          <w:bCs/>
          <w:sz w:val="30"/>
          <w:szCs w:val="30"/>
          <w:rtl/>
        </w:rPr>
        <w:t>.</w:t>
      </w:r>
      <w:r w:rsidR="001B4348" w:rsidRPr="00D57623">
        <w:rPr>
          <w:rFonts w:hint="cs"/>
          <w:sz w:val="26"/>
          <w:szCs w:val="26"/>
          <w:rtl/>
        </w:rPr>
        <w:t xml:space="preserve"> תק</w:t>
      </w:r>
      <w:r w:rsidR="00D446A9" w:rsidRPr="00D57623">
        <w:rPr>
          <w:rFonts w:hint="cs"/>
          <w:sz w:val="26"/>
          <w:szCs w:val="26"/>
          <w:rtl/>
        </w:rPr>
        <w:t>שי לך</w:t>
      </w:r>
      <w:r w:rsidR="00386D62" w:rsidRPr="00D57623">
        <w:rPr>
          <w:rStyle w:val="a5"/>
          <w:sz w:val="26"/>
          <w:szCs w:val="26"/>
          <w:rtl/>
        </w:rPr>
        <w:endnoteReference w:id="267"/>
      </w:r>
      <w:r w:rsidR="00D446A9" w:rsidRPr="00D57623">
        <w:rPr>
          <w:rFonts w:hint="cs"/>
          <w:sz w:val="26"/>
          <w:szCs w:val="26"/>
          <w:rtl/>
        </w:rPr>
        <w:t xml:space="preserve">, למה </w:t>
      </w:r>
      <w:proofErr w:type="spellStart"/>
      <w:r w:rsidR="00D446A9" w:rsidRPr="00D57623">
        <w:rPr>
          <w:rFonts w:hint="cs"/>
          <w:sz w:val="26"/>
          <w:szCs w:val="26"/>
          <w:rtl/>
        </w:rPr>
        <w:t>עושין</w:t>
      </w:r>
      <w:proofErr w:type="spellEnd"/>
      <w:r w:rsidR="009038AD" w:rsidRPr="00D57623">
        <w:rPr>
          <w:rStyle w:val="a4"/>
          <w:sz w:val="26"/>
          <w:szCs w:val="26"/>
          <w:rtl/>
        </w:rPr>
        <w:footnoteReference w:id="556"/>
      </w:r>
      <w:r w:rsidR="00D446A9" w:rsidRPr="00D57623">
        <w:rPr>
          <w:rFonts w:hint="cs"/>
          <w:sz w:val="26"/>
          <w:szCs w:val="26"/>
          <w:rtl/>
        </w:rPr>
        <w:t xml:space="preserve"> "הטוב והמטיב"</w:t>
      </w:r>
      <w:r w:rsidR="003F4F27" w:rsidRPr="00D57623">
        <w:rPr>
          <w:rStyle w:val="a5"/>
          <w:sz w:val="26"/>
          <w:szCs w:val="26"/>
          <w:rtl/>
        </w:rPr>
        <w:endnoteReference w:id="268"/>
      </w:r>
      <w:r w:rsidR="009038AD" w:rsidRPr="00D57623">
        <w:rPr>
          <w:rFonts w:hint="cs"/>
          <w:sz w:val="26"/>
          <w:szCs w:val="26"/>
          <w:rtl/>
        </w:rPr>
        <w:t xml:space="preserve"> </w:t>
      </w:r>
      <w:r w:rsidR="009038AD" w:rsidRPr="00D57623">
        <w:rPr>
          <w:rStyle w:val="a4"/>
          <w:sz w:val="26"/>
          <w:szCs w:val="26"/>
          <w:rtl/>
        </w:rPr>
        <w:footnoteReference w:id="557"/>
      </w:r>
      <w:r w:rsidR="00D446A9" w:rsidRPr="00D57623">
        <w:rPr>
          <w:rFonts w:hint="cs"/>
          <w:sz w:val="26"/>
          <w:szCs w:val="26"/>
          <w:rtl/>
        </w:rPr>
        <w:t>.</w:t>
      </w:r>
    </w:p>
    <w:p w14:paraId="5BB04983" w14:textId="77777777" w:rsidR="001B4348" w:rsidRPr="00D57623" w:rsidRDefault="001B4348" w:rsidP="00F503A6">
      <w:pPr>
        <w:jc w:val="both"/>
        <w:rPr>
          <w:sz w:val="26"/>
          <w:szCs w:val="26"/>
          <w:rtl/>
        </w:rPr>
      </w:pPr>
      <w:r w:rsidRPr="00D57623">
        <w:rPr>
          <w:rFonts w:hint="cs"/>
          <w:sz w:val="26"/>
          <w:szCs w:val="26"/>
          <w:rtl/>
        </w:rPr>
        <w:t xml:space="preserve">תירץ, שביבנה תקנוה על הרוגי ביתר, </w:t>
      </w:r>
      <w:r w:rsidR="0012191E" w:rsidRPr="00D57623">
        <w:rPr>
          <w:rFonts w:hint="cs"/>
          <w:sz w:val="26"/>
          <w:szCs w:val="26"/>
          <w:rtl/>
        </w:rPr>
        <w:t>'</w:t>
      </w:r>
      <w:r w:rsidRPr="00D57623">
        <w:rPr>
          <w:rFonts w:hint="cs"/>
          <w:sz w:val="26"/>
          <w:szCs w:val="26"/>
          <w:rtl/>
        </w:rPr>
        <w:t>הטוב</w:t>
      </w:r>
      <w:r w:rsidR="0012191E" w:rsidRPr="00D57623">
        <w:rPr>
          <w:rFonts w:hint="cs"/>
          <w:sz w:val="26"/>
          <w:szCs w:val="26"/>
          <w:rtl/>
        </w:rPr>
        <w:t>'</w:t>
      </w:r>
      <w:r w:rsidRPr="00D57623">
        <w:rPr>
          <w:rFonts w:hint="cs"/>
          <w:sz w:val="26"/>
          <w:szCs w:val="26"/>
          <w:rtl/>
        </w:rPr>
        <w:t xml:space="preserve"> ש</w:t>
      </w:r>
      <w:r w:rsidR="002A2DE6" w:rsidRPr="00D57623">
        <w:rPr>
          <w:rFonts w:hint="cs"/>
          <w:sz w:val="26"/>
          <w:szCs w:val="26"/>
          <w:rtl/>
        </w:rPr>
        <w:t>לא ה</w:t>
      </w:r>
      <w:r w:rsidR="00D446A9" w:rsidRPr="00D57623">
        <w:rPr>
          <w:rFonts w:hint="cs"/>
          <w:sz w:val="26"/>
          <w:szCs w:val="26"/>
          <w:rtl/>
        </w:rPr>
        <w:t>סריחו</w:t>
      </w:r>
      <w:r w:rsidR="002A2DE6" w:rsidRPr="00D57623">
        <w:rPr>
          <w:rStyle w:val="a5"/>
          <w:sz w:val="26"/>
          <w:szCs w:val="26"/>
          <w:rtl/>
        </w:rPr>
        <w:endnoteReference w:id="269"/>
      </w:r>
      <w:r w:rsidR="0012191E" w:rsidRPr="00D57623">
        <w:rPr>
          <w:rFonts w:hint="cs"/>
          <w:sz w:val="26"/>
          <w:szCs w:val="26"/>
          <w:rtl/>
        </w:rPr>
        <w:t>,</w:t>
      </w:r>
      <w:r w:rsidR="00D446A9" w:rsidRPr="00D57623">
        <w:rPr>
          <w:rFonts w:hint="cs"/>
          <w:sz w:val="26"/>
          <w:szCs w:val="26"/>
          <w:rtl/>
        </w:rPr>
        <w:t xml:space="preserve"> ו</w:t>
      </w:r>
      <w:r w:rsidR="0012191E" w:rsidRPr="00D57623">
        <w:rPr>
          <w:rFonts w:hint="cs"/>
          <w:sz w:val="26"/>
          <w:szCs w:val="26"/>
          <w:rtl/>
        </w:rPr>
        <w:t>'</w:t>
      </w:r>
      <w:r w:rsidR="00D446A9" w:rsidRPr="00D57623">
        <w:rPr>
          <w:rFonts w:hint="cs"/>
          <w:sz w:val="26"/>
          <w:szCs w:val="26"/>
          <w:rtl/>
        </w:rPr>
        <w:t>המטיב</w:t>
      </w:r>
      <w:r w:rsidR="0012191E" w:rsidRPr="00D57623">
        <w:rPr>
          <w:rFonts w:hint="cs"/>
          <w:sz w:val="26"/>
          <w:szCs w:val="26"/>
          <w:rtl/>
        </w:rPr>
        <w:t>'</w:t>
      </w:r>
      <w:r w:rsidR="00D446A9" w:rsidRPr="00D57623">
        <w:rPr>
          <w:rFonts w:hint="cs"/>
          <w:sz w:val="26"/>
          <w:szCs w:val="26"/>
          <w:rtl/>
        </w:rPr>
        <w:t xml:space="preserve"> שניתנו לקבורה</w:t>
      </w:r>
      <w:bookmarkStart w:id="159" w:name="_Ref135402461"/>
      <w:r w:rsidR="002A2DE6" w:rsidRPr="00D57623">
        <w:rPr>
          <w:rStyle w:val="a4"/>
          <w:sz w:val="26"/>
          <w:szCs w:val="26"/>
          <w:rtl/>
        </w:rPr>
        <w:footnoteReference w:id="558"/>
      </w:r>
      <w:bookmarkEnd w:id="159"/>
      <w:r w:rsidR="00D446A9" w:rsidRPr="00D57623">
        <w:rPr>
          <w:rFonts w:hint="cs"/>
          <w:sz w:val="26"/>
          <w:szCs w:val="26"/>
          <w:rtl/>
        </w:rPr>
        <w:t>.</w:t>
      </w:r>
    </w:p>
    <w:p w14:paraId="15010FA4" w14:textId="77777777" w:rsidR="001B4348" w:rsidRPr="00D57623" w:rsidRDefault="001B4348" w:rsidP="00F503A6">
      <w:pPr>
        <w:jc w:val="both"/>
        <w:rPr>
          <w:sz w:val="26"/>
          <w:szCs w:val="26"/>
          <w:rtl/>
        </w:rPr>
      </w:pPr>
    </w:p>
    <w:p w14:paraId="64C1D361" w14:textId="77777777" w:rsidR="001B4348" w:rsidRPr="00D57623" w:rsidRDefault="006C3103" w:rsidP="00F503A6">
      <w:pPr>
        <w:jc w:val="both"/>
        <w:rPr>
          <w:sz w:val="26"/>
          <w:szCs w:val="26"/>
          <w:rtl/>
        </w:rPr>
      </w:pPr>
      <w:proofErr w:type="spellStart"/>
      <w:r w:rsidRPr="00D57623">
        <w:rPr>
          <w:rFonts w:hint="cs"/>
          <w:b/>
          <w:bCs/>
          <w:sz w:val="30"/>
          <w:szCs w:val="30"/>
          <w:rtl/>
        </w:rPr>
        <w:t>קג</w:t>
      </w:r>
      <w:proofErr w:type="spellEnd"/>
      <w:r w:rsidR="001B4348" w:rsidRPr="00D57623">
        <w:rPr>
          <w:rFonts w:hint="cs"/>
          <w:b/>
          <w:bCs/>
          <w:sz w:val="30"/>
          <w:szCs w:val="30"/>
          <w:rtl/>
        </w:rPr>
        <w:t>.</w:t>
      </w:r>
      <w:r w:rsidR="001B4348" w:rsidRPr="00D57623">
        <w:rPr>
          <w:rFonts w:hint="cs"/>
          <w:sz w:val="26"/>
          <w:szCs w:val="26"/>
          <w:rtl/>
        </w:rPr>
        <w:t xml:space="preserve"> תקשי לך</w:t>
      </w:r>
      <w:r w:rsidR="000C70BE" w:rsidRPr="00D57623">
        <w:rPr>
          <w:rStyle w:val="a4"/>
          <w:sz w:val="26"/>
          <w:szCs w:val="26"/>
          <w:rtl/>
        </w:rPr>
        <w:footnoteReference w:id="559"/>
      </w:r>
      <w:r w:rsidR="001B4348" w:rsidRPr="00D57623">
        <w:rPr>
          <w:rFonts w:hint="cs"/>
          <w:sz w:val="26"/>
          <w:szCs w:val="26"/>
          <w:rtl/>
        </w:rPr>
        <w:t>, למה בוצע בשבת על שני לחמים</w:t>
      </w:r>
      <w:r w:rsidR="008943D7" w:rsidRPr="00D57623">
        <w:rPr>
          <w:rFonts w:hint="cs"/>
          <w:sz w:val="26"/>
          <w:szCs w:val="26"/>
          <w:rtl/>
        </w:rPr>
        <w:t>.</w:t>
      </w:r>
    </w:p>
    <w:p w14:paraId="7AD7110B" w14:textId="77777777" w:rsidR="001B4348" w:rsidRPr="00D57623" w:rsidRDefault="001B4348" w:rsidP="007969D1">
      <w:pPr>
        <w:jc w:val="both"/>
        <w:rPr>
          <w:sz w:val="26"/>
          <w:szCs w:val="26"/>
          <w:rtl/>
        </w:rPr>
      </w:pPr>
      <w:r w:rsidRPr="00D57623">
        <w:rPr>
          <w:rFonts w:hint="cs"/>
          <w:sz w:val="26"/>
          <w:szCs w:val="26"/>
          <w:rtl/>
        </w:rPr>
        <w:t>תירץ, לפי שנאמר</w:t>
      </w:r>
      <w:r w:rsidR="00C2656B" w:rsidRPr="00D57623">
        <w:rPr>
          <w:rFonts w:hint="cs"/>
          <w:sz w:val="26"/>
          <w:szCs w:val="26"/>
          <w:rtl/>
        </w:rPr>
        <w:t xml:space="preserve"> (שמות </w:t>
      </w:r>
      <w:proofErr w:type="spellStart"/>
      <w:r w:rsidR="00C2656B" w:rsidRPr="00D57623">
        <w:rPr>
          <w:rFonts w:hint="cs"/>
          <w:sz w:val="26"/>
          <w:szCs w:val="26"/>
          <w:rtl/>
        </w:rPr>
        <w:t>טז</w:t>
      </w:r>
      <w:proofErr w:type="spellEnd"/>
      <w:r w:rsidR="00C2656B" w:rsidRPr="00D57623">
        <w:rPr>
          <w:rFonts w:hint="cs"/>
          <w:sz w:val="26"/>
          <w:szCs w:val="26"/>
          <w:rtl/>
        </w:rPr>
        <w:t xml:space="preserve"> </w:t>
      </w:r>
      <w:proofErr w:type="spellStart"/>
      <w:r w:rsidR="00C2656B" w:rsidRPr="00D57623">
        <w:rPr>
          <w:rFonts w:hint="cs"/>
          <w:sz w:val="26"/>
          <w:szCs w:val="26"/>
          <w:rtl/>
        </w:rPr>
        <w:t>כב</w:t>
      </w:r>
      <w:proofErr w:type="spellEnd"/>
      <w:r w:rsidR="00C2656B" w:rsidRPr="00D57623">
        <w:rPr>
          <w:rFonts w:hint="cs"/>
          <w:sz w:val="26"/>
          <w:szCs w:val="26"/>
          <w:rtl/>
        </w:rPr>
        <w:t>)</w:t>
      </w:r>
      <w:r w:rsidR="004633C5" w:rsidRPr="00D57623">
        <w:rPr>
          <w:rFonts w:hint="cs"/>
          <w:sz w:val="26"/>
          <w:szCs w:val="26"/>
          <w:rtl/>
        </w:rPr>
        <w:t>:</w:t>
      </w:r>
      <w:r w:rsidRPr="00D57623">
        <w:rPr>
          <w:rFonts w:hint="cs"/>
          <w:sz w:val="26"/>
          <w:szCs w:val="26"/>
          <w:rtl/>
        </w:rPr>
        <w:t xml:space="preserve"> </w:t>
      </w:r>
      <w:r w:rsidR="004633C5" w:rsidRPr="00D57623">
        <w:rPr>
          <w:rFonts w:hint="cs"/>
          <w:sz w:val="26"/>
          <w:szCs w:val="26"/>
          <w:rtl/>
        </w:rPr>
        <w:t>"</w:t>
      </w:r>
      <w:r w:rsidR="009B3900" w:rsidRPr="00D57623">
        <w:rPr>
          <w:sz w:val="26"/>
          <w:szCs w:val="26"/>
          <w:rtl/>
        </w:rPr>
        <w:t>לָקְטוּ</w:t>
      </w:r>
      <w:r w:rsidR="004633C5" w:rsidRPr="00D57623">
        <w:rPr>
          <w:rFonts w:hint="cs"/>
          <w:sz w:val="26"/>
          <w:szCs w:val="26"/>
          <w:rtl/>
        </w:rPr>
        <w:t xml:space="preserve"> לחם משנה"</w:t>
      </w:r>
      <w:bookmarkStart w:id="160" w:name="_Ref135459556"/>
      <w:r w:rsidR="007F1B32" w:rsidRPr="00D57623">
        <w:rPr>
          <w:rStyle w:val="a4"/>
          <w:sz w:val="26"/>
          <w:szCs w:val="26"/>
          <w:rtl/>
        </w:rPr>
        <w:footnoteReference w:id="560"/>
      </w:r>
      <w:bookmarkEnd w:id="160"/>
      <w:r w:rsidR="004633C5" w:rsidRPr="00D57623">
        <w:rPr>
          <w:rFonts w:hint="cs"/>
          <w:sz w:val="26"/>
          <w:szCs w:val="26"/>
          <w:rtl/>
        </w:rPr>
        <w:t>.</w:t>
      </w:r>
    </w:p>
    <w:p w14:paraId="27B5C6E9" w14:textId="77777777" w:rsidR="001B4348" w:rsidRPr="00D57623" w:rsidRDefault="001B4348" w:rsidP="00F503A6">
      <w:pPr>
        <w:jc w:val="both"/>
        <w:rPr>
          <w:sz w:val="26"/>
          <w:szCs w:val="26"/>
          <w:rtl/>
        </w:rPr>
      </w:pPr>
    </w:p>
    <w:p w14:paraId="039CB27D" w14:textId="77777777" w:rsidR="001B4348" w:rsidRPr="00D57623" w:rsidRDefault="006C3103" w:rsidP="007F33CC">
      <w:pPr>
        <w:jc w:val="both"/>
        <w:rPr>
          <w:sz w:val="26"/>
          <w:szCs w:val="26"/>
          <w:rtl/>
        </w:rPr>
      </w:pPr>
      <w:r w:rsidRPr="00D57623">
        <w:rPr>
          <w:rFonts w:hint="cs"/>
          <w:b/>
          <w:bCs/>
          <w:sz w:val="30"/>
          <w:szCs w:val="30"/>
          <w:rtl/>
        </w:rPr>
        <w:t>קד</w:t>
      </w:r>
      <w:r w:rsidR="001B4348" w:rsidRPr="00D57623">
        <w:rPr>
          <w:rFonts w:hint="cs"/>
          <w:b/>
          <w:bCs/>
          <w:sz w:val="30"/>
          <w:szCs w:val="30"/>
          <w:rtl/>
        </w:rPr>
        <w:t>.</w:t>
      </w:r>
      <w:r w:rsidR="001B4348" w:rsidRPr="00D57623">
        <w:rPr>
          <w:rFonts w:hint="cs"/>
          <w:sz w:val="26"/>
          <w:szCs w:val="26"/>
          <w:rtl/>
        </w:rPr>
        <w:t xml:space="preserve"> תקשי</w:t>
      </w:r>
      <w:r w:rsidR="00E07248" w:rsidRPr="00D57623">
        <w:rPr>
          <w:rStyle w:val="a5"/>
          <w:sz w:val="26"/>
          <w:szCs w:val="26"/>
          <w:rtl/>
        </w:rPr>
        <w:endnoteReference w:id="270"/>
      </w:r>
      <w:r w:rsidR="001B4348" w:rsidRPr="00D57623">
        <w:rPr>
          <w:rFonts w:hint="cs"/>
          <w:sz w:val="26"/>
          <w:szCs w:val="26"/>
          <w:rtl/>
        </w:rPr>
        <w:t xml:space="preserve"> לך, למה </w:t>
      </w:r>
      <w:proofErr w:type="spellStart"/>
      <w:r w:rsidR="001B4348" w:rsidRPr="00D57623">
        <w:rPr>
          <w:rFonts w:hint="cs"/>
          <w:sz w:val="26"/>
          <w:szCs w:val="26"/>
          <w:rtl/>
        </w:rPr>
        <w:t>דולקין</w:t>
      </w:r>
      <w:proofErr w:type="spellEnd"/>
      <w:r w:rsidR="00EF372C" w:rsidRPr="00D57623">
        <w:rPr>
          <w:rFonts w:hint="cs"/>
          <w:sz w:val="26"/>
          <w:szCs w:val="26"/>
          <w:rtl/>
        </w:rPr>
        <w:t xml:space="preserve"> הנשים</w:t>
      </w:r>
      <w:r w:rsidR="00EF372C" w:rsidRPr="00D57623">
        <w:rPr>
          <w:rStyle w:val="a5"/>
          <w:sz w:val="26"/>
          <w:szCs w:val="26"/>
          <w:rtl/>
        </w:rPr>
        <w:endnoteReference w:id="271"/>
      </w:r>
      <w:r w:rsidR="001B4348" w:rsidRPr="00D57623">
        <w:rPr>
          <w:rFonts w:hint="cs"/>
          <w:sz w:val="26"/>
          <w:szCs w:val="26"/>
          <w:rtl/>
        </w:rPr>
        <w:t xml:space="preserve"> ב'</w:t>
      </w:r>
      <w:r w:rsidR="003B71E4" w:rsidRPr="00D57623">
        <w:rPr>
          <w:rFonts w:hint="cs"/>
          <w:sz w:val="26"/>
          <w:szCs w:val="26"/>
          <w:rtl/>
        </w:rPr>
        <w:t xml:space="preserve"> </w:t>
      </w:r>
      <w:r w:rsidR="003B71E4" w:rsidRPr="00D57623">
        <w:rPr>
          <w:rFonts w:ascii="Miriam" w:hint="eastAsia"/>
          <w:szCs w:val="26"/>
          <w:rtl/>
        </w:rPr>
        <w:t>נֵּרוֹת</w:t>
      </w:r>
      <w:r w:rsidR="003B71E4" w:rsidRPr="00D57623">
        <w:rPr>
          <w:rFonts w:hint="cs"/>
          <w:sz w:val="26"/>
          <w:szCs w:val="26"/>
          <w:rtl/>
        </w:rPr>
        <w:t xml:space="preserve"> </w:t>
      </w:r>
      <w:r w:rsidR="008943D7" w:rsidRPr="00D57623">
        <w:rPr>
          <w:rFonts w:hint="cs"/>
          <w:sz w:val="26"/>
          <w:szCs w:val="26"/>
          <w:rtl/>
        </w:rPr>
        <w:t>בשבת</w:t>
      </w:r>
      <w:r w:rsidR="00DA1753" w:rsidRPr="00D57623">
        <w:rPr>
          <w:rStyle w:val="a4"/>
          <w:sz w:val="26"/>
          <w:szCs w:val="26"/>
          <w:rtl/>
        </w:rPr>
        <w:footnoteReference w:id="561"/>
      </w:r>
      <w:r w:rsidR="008943D7" w:rsidRPr="00D57623">
        <w:rPr>
          <w:rFonts w:hint="cs"/>
          <w:sz w:val="26"/>
          <w:szCs w:val="26"/>
          <w:rtl/>
        </w:rPr>
        <w:t>.</w:t>
      </w:r>
    </w:p>
    <w:p w14:paraId="2D7810B8" w14:textId="77777777" w:rsidR="001B4348" w:rsidRPr="00D57623" w:rsidRDefault="001B4348" w:rsidP="00F503A6">
      <w:pPr>
        <w:jc w:val="both"/>
        <w:rPr>
          <w:sz w:val="26"/>
          <w:szCs w:val="26"/>
          <w:rtl/>
        </w:rPr>
      </w:pPr>
      <w:r w:rsidRPr="00D57623">
        <w:rPr>
          <w:rFonts w:hint="cs"/>
          <w:sz w:val="26"/>
          <w:szCs w:val="26"/>
          <w:rtl/>
        </w:rPr>
        <w:t xml:space="preserve">תירץ, אחד נגד </w:t>
      </w:r>
      <w:r w:rsidR="006630F5" w:rsidRPr="00D57623">
        <w:rPr>
          <w:rFonts w:hint="cs"/>
          <w:sz w:val="26"/>
          <w:szCs w:val="26"/>
          <w:rtl/>
        </w:rPr>
        <w:t>"</w:t>
      </w:r>
      <w:r w:rsidRPr="00D57623">
        <w:rPr>
          <w:rFonts w:hint="cs"/>
          <w:sz w:val="26"/>
          <w:szCs w:val="26"/>
          <w:rtl/>
        </w:rPr>
        <w:t>זכור</w:t>
      </w:r>
      <w:r w:rsidR="006630F5" w:rsidRPr="00D57623">
        <w:rPr>
          <w:rFonts w:hint="cs"/>
          <w:sz w:val="26"/>
          <w:szCs w:val="26"/>
          <w:rtl/>
        </w:rPr>
        <w:t>"</w:t>
      </w:r>
      <w:r w:rsidR="00DA1753" w:rsidRPr="00D57623">
        <w:rPr>
          <w:rStyle w:val="a4"/>
          <w:sz w:val="26"/>
          <w:szCs w:val="26"/>
          <w:rtl/>
        </w:rPr>
        <w:footnoteReference w:id="562"/>
      </w:r>
      <w:r w:rsidR="008F7AC4" w:rsidRPr="00D57623">
        <w:rPr>
          <w:rFonts w:hint="cs"/>
          <w:sz w:val="26"/>
          <w:szCs w:val="26"/>
          <w:rtl/>
        </w:rPr>
        <w:t>,</w:t>
      </w:r>
      <w:r w:rsidRPr="00D57623">
        <w:rPr>
          <w:rFonts w:hint="cs"/>
          <w:sz w:val="26"/>
          <w:szCs w:val="26"/>
          <w:rtl/>
        </w:rPr>
        <w:t xml:space="preserve"> ואחד נגד </w:t>
      </w:r>
      <w:r w:rsidR="006630F5" w:rsidRPr="00D57623">
        <w:rPr>
          <w:rFonts w:hint="cs"/>
          <w:sz w:val="26"/>
          <w:szCs w:val="26"/>
          <w:rtl/>
        </w:rPr>
        <w:t>"</w:t>
      </w:r>
      <w:r w:rsidRPr="00D57623">
        <w:rPr>
          <w:rFonts w:hint="cs"/>
          <w:sz w:val="26"/>
          <w:szCs w:val="26"/>
          <w:rtl/>
        </w:rPr>
        <w:t>שמור</w:t>
      </w:r>
      <w:r w:rsidR="006630F5" w:rsidRPr="00D57623">
        <w:rPr>
          <w:rFonts w:hint="cs"/>
          <w:sz w:val="26"/>
          <w:szCs w:val="26"/>
          <w:rtl/>
        </w:rPr>
        <w:t>"</w:t>
      </w:r>
      <w:r w:rsidR="00DA1753" w:rsidRPr="00D57623">
        <w:rPr>
          <w:rStyle w:val="a4"/>
          <w:sz w:val="26"/>
          <w:szCs w:val="26"/>
          <w:rtl/>
        </w:rPr>
        <w:footnoteReference w:id="563"/>
      </w:r>
      <w:r w:rsidR="008943D7" w:rsidRPr="00D57623">
        <w:rPr>
          <w:rFonts w:hint="cs"/>
          <w:sz w:val="26"/>
          <w:szCs w:val="26"/>
          <w:rtl/>
        </w:rPr>
        <w:t>.</w:t>
      </w:r>
    </w:p>
    <w:p w14:paraId="72263C3B" w14:textId="77777777" w:rsidR="001B4348" w:rsidRPr="00D57623" w:rsidRDefault="001B4348" w:rsidP="00F503A6">
      <w:pPr>
        <w:jc w:val="both"/>
        <w:rPr>
          <w:sz w:val="26"/>
          <w:szCs w:val="26"/>
          <w:rtl/>
        </w:rPr>
      </w:pPr>
    </w:p>
    <w:p w14:paraId="3FE19806" w14:textId="77777777" w:rsidR="001B4348" w:rsidRPr="00D57623" w:rsidRDefault="006C3103" w:rsidP="00F503A6">
      <w:pPr>
        <w:jc w:val="both"/>
        <w:rPr>
          <w:sz w:val="26"/>
          <w:szCs w:val="26"/>
          <w:rtl/>
        </w:rPr>
      </w:pPr>
      <w:proofErr w:type="spellStart"/>
      <w:r w:rsidRPr="00D57623">
        <w:rPr>
          <w:rFonts w:hint="cs"/>
          <w:b/>
          <w:bCs/>
          <w:sz w:val="30"/>
          <w:szCs w:val="30"/>
          <w:rtl/>
        </w:rPr>
        <w:t>קה</w:t>
      </w:r>
      <w:proofErr w:type="spellEnd"/>
      <w:r w:rsidR="001B4348" w:rsidRPr="00D57623">
        <w:rPr>
          <w:rFonts w:hint="cs"/>
          <w:b/>
          <w:bCs/>
          <w:sz w:val="30"/>
          <w:szCs w:val="30"/>
          <w:rtl/>
        </w:rPr>
        <w:t>.</w:t>
      </w:r>
      <w:r w:rsidR="001B4348" w:rsidRPr="00D57623">
        <w:rPr>
          <w:rFonts w:hint="cs"/>
          <w:sz w:val="26"/>
          <w:szCs w:val="26"/>
          <w:rtl/>
        </w:rPr>
        <w:t xml:space="preserve"> תקש</w:t>
      </w:r>
      <w:r w:rsidR="008943D7" w:rsidRPr="00D57623">
        <w:rPr>
          <w:rFonts w:hint="cs"/>
          <w:sz w:val="26"/>
          <w:szCs w:val="26"/>
          <w:rtl/>
        </w:rPr>
        <w:t>י</w:t>
      </w:r>
      <w:r w:rsidR="00720743" w:rsidRPr="00D57623">
        <w:rPr>
          <w:rStyle w:val="a5"/>
          <w:sz w:val="26"/>
          <w:szCs w:val="26"/>
          <w:rtl/>
        </w:rPr>
        <w:endnoteReference w:id="272"/>
      </w:r>
      <w:r w:rsidR="008943D7" w:rsidRPr="00D57623">
        <w:rPr>
          <w:rFonts w:hint="cs"/>
          <w:sz w:val="26"/>
          <w:szCs w:val="26"/>
          <w:rtl/>
        </w:rPr>
        <w:t xml:space="preserve"> לך, למה פורשים שתי מפות בשבת</w:t>
      </w:r>
      <w:r w:rsidR="00AF419E" w:rsidRPr="00D57623">
        <w:rPr>
          <w:rFonts w:hint="cs"/>
          <w:sz w:val="26"/>
          <w:szCs w:val="26"/>
          <w:rtl/>
        </w:rPr>
        <w:t>, פירוש, זה על זה</w:t>
      </w:r>
      <w:r w:rsidR="00AF419E" w:rsidRPr="00D57623">
        <w:rPr>
          <w:rStyle w:val="a5"/>
          <w:sz w:val="26"/>
          <w:szCs w:val="26"/>
          <w:rtl/>
        </w:rPr>
        <w:endnoteReference w:id="273"/>
      </w:r>
      <w:r w:rsidR="00AF419E" w:rsidRPr="00D57623">
        <w:rPr>
          <w:rFonts w:hint="cs"/>
          <w:sz w:val="26"/>
          <w:szCs w:val="26"/>
          <w:rtl/>
        </w:rPr>
        <w:t xml:space="preserve"> </w:t>
      </w:r>
      <w:r w:rsidR="00B42DD6" w:rsidRPr="00D57623">
        <w:rPr>
          <w:rStyle w:val="a4"/>
          <w:sz w:val="26"/>
          <w:szCs w:val="26"/>
          <w:rtl/>
        </w:rPr>
        <w:footnoteReference w:id="564"/>
      </w:r>
      <w:r w:rsidR="008943D7" w:rsidRPr="00D57623">
        <w:rPr>
          <w:rFonts w:hint="cs"/>
          <w:sz w:val="26"/>
          <w:szCs w:val="26"/>
          <w:rtl/>
        </w:rPr>
        <w:t>.</w:t>
      </w:r>
    </w:p>
    <w:p w14:paraId="4C91E9EF" w14:textId="77777777" w:rsidR="001B4348" w:rsidRPr="00D57623" w:rsidRDefault="001B4348" w:rsidP="00F503A6">
      <w:pPr>
        <w:jc w:val="both"/>
        <w:rPr>
          <w:sz w:val="26"/>
          <w:szCs w:val="26"/>
          <w:rtl/>
        </w:rPr>
      </w:pPr>
      <w:r w:rsidRPr="00D57623">
        <w:rPr>
          <w:rFonts w:hint="cs"/>
          <w:sz w:val="26"/>
          <w:szCs w:val="26"/>
          <w:rtl/>
        </w:rPr>
        <w:t>תירוץ, לפי</w:t>
      </w:r>
      <w:r w:rsidR="007613A5" w:rsidRPr="00D57623">
        <w:rPr>
          <w:rFonts w:hint="cs"/>
          <w:sz w:val="26"/>
          <w:szCs w:val="26"/>
          <w:rtl/>
        </w:rPr>
        <w:t xml:space="preserve"> כי</w:t>
      </w:r>
      <w:r w:rsidR="00D70B9D" w:rsidRPr="00D57623">
        <w:rPr>
          <w:rStyle w:val="a5"/>
          <w:sz w:val="26"/>
          <w:szCs w:val="26"/>
          <w:rtl/>
        </w:rPr>
        <w:endnoteReference w:id="274"/>
      </w:r>
      <w:r w:rsidRPr="00D57623">
        <w:rPr>
          <w:rFonts w:hint="cs"/>
          <w:sz w:val="26"/>
          <w:szCs w:val="26"/>
          <w:rtl/>
        </w:rPr>
        <w:t xml:space="preserve"> </w:t>
      </w:r>
      <w:r w:rsidR="008943D7" w:rsidRPr="00D57623">
        <w:rPr>
          <w:rFonts w:hint="cs"/>
          <w:sz w:val="26"/>
          <w:szCs w:val="26"/>
          <w:rtl/>
        </w:rPr>
        <w:t>היה הטל למעלה ולמטה</w:t>
      </w:r>
      <w:r w:rsidR="00006E4B" w:rsidRPr="00D57623">
        <w:rPr>
          <w:rFonts w:hint="cs"/>
          <w:sz w:val="26"/>
          <w:szCs w:val="26"/>
          <w:rtl/>
        </w:rPr>
        <w:t>,</w:t>
      </w:r>
      <w:r w:rsidR="008943D7" w:rsidRPr="00D57623">
        <w:rPr>
          <w:rFonts w:hint="cs"/>
          <w:sz w:val="26"/>
          <w:szCs w:val="26"/>
          <w:rtl/>
        </w:rPr>
        <w:t xml:space="preserve"> והמן באמצע</w:t>
      </w:r>
      <w:r w:rsidR="0038600F" w:rsidRPr="00D57623">
        <w:rPr>
          <w:rStyle w:val="a4"/>
          <w:sz w:val="26"/>
          <w:szCs w:val="26"/>
          <w:rtl/>
        </w:rPr>
        <w:footnoteReference w:id="565"/>
      </w:r>
      <w:r w:rsidR="008943D7" w:rsidRPr="00D57623">
        <w:rPr>
          <w:rFonts w:hint="cs"/>
          <w:sz w:val="26"/>
          <w:szCs w:val="26"/>
          <w:rtl/>
        </w:rPr>
        <w:t>.</w:t>
      </w:r>
    </w:p>
    <w:p w14:paraId="14C841CE" w14:textId="77777777" w:rsidR="001B4348" w:rsidRPr="00D57623" w:rsidRDefault="001B4348" w:rsidP="00F503A6">
      <w:pPr>
        <w:jc w:val="both"/>
        <w:rPr>
          <w:sz w:val="26"/>
          <w:szCs w:val="26"/>
          <w:rtl/>
        </w:rPr>
      </w:pPr>
    </w:p>
    <w:p w14:paraId="6191365A" w14:textId="77777777" w:rsidR="00E07294" w:rsidRPr="00D57623" w:rsidRDefault="00E07294" w:rsidP="00E07294">
      <w:pPr>
        <w:jc w:val="both"/>
        <w:rPr>
          <w:sz w:val="26"/>
          <w:szCs w:val="26"/>
          <w:rtl/>
        </w:rPr>
      </w:pPr>
      <w:r w:rsidRPr="00D57623">
        <w:rPr>
          <w:rFonts w:hint="cs"/>
          <w:b/>
          <w:bCs/>
          <w:sz w:val="30"/>
          <w:szCs w:val="30"/>
          <w:rtl/>
        </w:rPr>
        <w:t>קו.</w:t>
      </w:r>
      <w:r w:rsidRPr="00D57623">
        <w:rPr>
          <w:rFonts w:hint="cs"/>
          <w:sz w:val="26"/>
          <w:szCs w:val="26"/>
          <w:rtl/>
        </w:rPr>
        <w:t xml:space="preserve"> תקשי</w:t>
      </w:r>
      <w:r w:rsidRPr="00D57623">
        <w:rPr>
          <w:rStyle w:val="a5"/>
          <w:sz w:val="26"/>
          <w:szCs w:val="26"/>
          <w:rtl/>
        </w:rPr>
        <w:endnoteReference w:id="275"/>
      </w:r>
      <w:r w:rsidRPr="00D57623">
        <w:rPr>
          <w:rFonts w:hint="cs"/>
          <w:sz w:val="26"/>
          <w:szCs w:val="26"/>
          <w:rtl/>
        </w:rPr>
        <w:t xml:space="preserve"> לך, למה עומדים על רגלינו</w:t>
      </w:r>
      <w:r w:rsidRPr="00D57623">
        <w:rPr>
          <w:rStyle w:val="a5"/>
          <w:sz w:val="26"/>
          <w:szCs w:val="26"/>
          <w:rtl/>
        </w:rPr>
        <w:endnoteReference w:id="276"/>
      </w:r>
      <w:r w:rsidRPr="00D57623">
        <w:rPr>
          <w:rFonts w:hint="cs"/>
          <w:sz w:val="26"/>
          <w:szCs w:val="26"/>
          <w:rtl/>
        </w:rPr>
        <w:t xml:space="preserve"> בשעת נטילת ספר תורה</w:t>
      </w:r>
      <w:r w:rsidRPr="00D57623">
        <w:rPr>
          <w:rStyle w:val="a4"/>
          <w:sz w:val="26"/>
          <w:szCs w:val="26"/>
          <w:rtl/>
        </w:rPr>
        <w:footnoteReference w:id="566"/>
      </w:r>
      <w:r w:rsidRPr="00D57623">
        <w:rPr>
          <w:rFonts w:hint="cs"/>
          <w:sz w:val="26"/>
          <w:szCs w:val="26"/>
          <w:rtl/>
        </w:rPr>
        <w:t>.</w:t>
      </w:r>
    </w:p>
    <w:p w14:paraId="1ADF1595" w14:textId="77777777" w:rsidR="00E07294" w:rsidRPr="00D57623" w:rsidRDefault="00E07294" w:rsidP="00E07294">
      <w:pPr>
        <w:jc w:val="both"/>
        <w:rPr>
          <w:sz w:val="26"/>
          <w:szCs w:val="26"/>
          <w:rtl/>
        </w:rPr>
      </w:pPr>
      <w:r w:rsidRPr="00D57623">
        <w:rPr>
          <w:rFonts w:hint="cs"/>
          <w:sz w:val="26"/>
          <w:szCs w:val="26"/>
          <w:rtl/>
        </w:rPr>
        <w:t xml:space="preserve">תירץ, לכבוד התורה, משום שלמדנו מקל וחומר מפסוק שנאמר (ויקרא </w:t>
      </w:r>
      <w:proofErr w:type="spellStart"/>
      <w:r w:rsidRPr="00D57623">
        <w:rPr>
          <w:rFonts w:hint="cs"/>
          <w:sz w:val="26"/>
          <w:szCs w:val="26"/>
          <w:rtl/>
        </w:rPr>
        <w:t>יט</w:t>
      </w:r>
      <w:proofErr w:type="spellEnd"/>
      <w:r w:rsidRPr="00D57623">
        <w:rPr>
          <w:rFonts w:hint="cs"/>
          <w:sz w:val="26"/>
          <w:szCs w:val="26"/>
          <w:rtl/>
        </w:rPr>
        <w:t xml:space="preserve"> לב): ["מפני שיבה תקום", והקישו ספר תורה לתלמיד חכם, ומה תעמוד נגד תלמיד חכם משום כבודו ומשום תלמודו שבנפשו, ספר תורה</w:t>
      </w:r>
      <w:r w:rsidR="009D3F79" w:rsidRPr="00D57623">
        <w:rPr>
          <w:rFonts w:hint="cs"/>
          <w:sz w:val="26"/>
          <w:szCs w:val="26"/>
          <w:rtl/>
        </w:rPr>
        <w:t>,</w:t>
      </w:r>
      <w:r w:rsidRPr="00D57623">
        <w:rPr>
          <w:rFonts w:hint="cs"/>
          <w:sz w:val="26"/>
          <w:szCs w:val="26"/>
          <w:rtl/>
        </w:rPr>
        <w:t xml:space="preserve"> שיש בו כל התורה כולה</w:t>
      </w:r>
      <w:r w:rsidR="009D3F79" w:rsidRPr="00D57623">
        <w:rPr>
          <w:rFonts w:hint="cs"/>
          <w:sz w:val="26"/>
          <w:szCs w:val="26"/>
          <w:rtl/>
        </w:rPr>
        <w:t>,</w:t>
      </w:r>
      <w:r w:rsidRPr="00D57623">
        <w:rPr>
          <w:rFonts w:hint="cs"/>
          <w:sz w:val="26"/>
          <w:szCs w:val="26"/>
          <w:rtl/>
        </w:rPr>
        <w:t xml:space="preserve"> לא-כל-שכן שתקום לפניה מפני כבודה?! לפיכך תקום נגדה שבת וימים-טובים וחול, ובכל עת</w:t>
      </w:r>
      <w:r w:rsidRPr="00D57623">
        <w:rPr>
          <w:rStyle w:val="a4"/>
          <w:sz w:val="26"/>
          <w:szCs w:val="26"/>
          <w:rtl/>
        </w:rPr>
        <w:footnoteReference w:id="567"/>
      </w:r>
      <w:r w:rsidRPr="00D57623">
        <w:rPr>
          <w:rFonts w:hint="cs"/>
          <w:sz w:val="26"/>
          <w:szCs w:val="26"/>
          <w:rtl/>
        </w:rPr>
        <w:t>.</w:t>
      </w:r>
    </w:p>
    <w:p w14:paraId="7B4BA468" w14:textId="77777777" w:rsidR="001B4348" w:rsidRPr="00D57623" w:rsidRDefault="00E07294" w:rsidP="00E07294">
      <w:pPr>
        <w:jc w:val="both"/>
        <w:rPr>
          <w:sz w:val="26"/>
          <w:szCs w:val="26"/>
          <w:rtl/>
        </w:rPr>
      </w:pPr>
      <w:r w:rsidRPr="00D57623">
        <w:rPr>
          <w:rFonts w:hint="cs"/>
          <w:sz w:val="26"/>
          <w:szCs w:val="26"/>
          <w:rtl/>
        </w:rPr>
        <w:t>ועוד פירוש אחר:]</w:t>
      </w:r>
      <w:r w:rsidRPr="00D57623">
        <w:rPr>
          <w:rStyle w:val="a5"/>
          <w:sz w:val="26"/>
          <w:szCs w:val="26"/>
          <w:rtl/>
        </w:rPr>
        <w:endnoteReference w:id="277"/>
      </w:r>
      <w:r w:rsidRPr="00D57623">
        <w:rPr>
          <w:rFonts w:hint="cs"/>
          <w:sz w:val="26"/>
          <w:szCs w:val="26"/>
          <w:rtl/>
        </w:rPr>
        <w:t xml:space="preserve"> "מפני שיבה תקום" (שם), מחמת כבוד זקנו, הכא נמי שהיא</w:t>
      </w:r>
      <w:r w:rsidR="00C513A6" w:rsidRPr="00D57623">
        <w:rPr>
          <w:rStyle w:val="a4"/>
          <w:sz w:val="26"/>
          <w:szCs w:val="26"/>
          <w:rtl/>
        </w:rPr>
        <w:footnoteReference w:id="568"/>
      </w:r>
      <w:r w:rsidRPr="00D57623">
        <w:rPr>
          <w:rFonts w:hint="cs"/>
          <w:sz w:val="26"/>
          <w:szCs w:val="26"/>
          <w:rtl/>
        </w:rPr>
        <w:t xml:space="preserve"> </w:t>
      </w:r>
      <w:proofErr w:type="spellStart"/>
      <w:r w:rsidRPr="00D57623">
        <w:rPr>
          <w:rFonts w:hint="cs"/>
          <w:sz w:val="26"/>
          <w:szCs w:val="26"/>
          <w:rtl/>
        </w:rPr>
        <w:t>זקינה</w:t>
      </w:r>
      <w:proofErr w:type="spellEnd"/>
      <w:r w:rsidRPr="00D57623">
        <w:rPr>
          <w:rStyle w:val="a5"/>
          <w:sz w:val="26"/>
          <w:szCs w:val="26"/>
          <w:rtl/>
        </w:rPr>
        <w:endnoteReference w:id="278"/>
      </w:r>
      <w:r w:rsidRPr="00D57623">
        <w:rPr>
          <w:rFonts w:hint="cs"/>
          <w:sz w:val="26"/>
          <w:szCs w:val="26"/>
          <w:rtl/>
        </w:rPr>
        <w:t>, שהייתה קודם בריאת העולם אלפיים שנה</w:t>
      </w:r>
      <w:r w:rsidRPr="00D57623">
        <w:rPr>
          <w:rStyle w:val="a4"/>
          <w:sz w:val="26"/>
          <w:szCs w:val="26"/>
          <w:rtl/>
        </w:rPr>
        <w:footnoteReference w:id="569"/>
      </w:r>
      <w:r w:rsidR="00E25BA3" w:rsidRPr="00D57623">
        <w:rPr>
          <w:rFonts w:hint="cs"/>
          <w:sz w:val="26"/>
          <w:szCs w:val="26"/>
          <w:rtl/>
        </w:rPr>
        <w:t>, לא-כל-</w:t>
      </w:r>
      <w:r w:rsidRPr="00D57623">
        <w:rPr>
          <w:rFonts w:hint="cs"/>
          <w:sz w:val="26"/>
          <w:szCs w:val="26"/>
          <w:rtl/>
        </w:rPr>
        <w:t>שכן שתקום מלפניה</w:t>
      </w:r>
      <w:bookmarkStart w:id="161" w:name="_Ref135463360"/>
      <w:r w:rsidR="00E25BA3" w:rsidRPr="00D57623">
        <w:rPr>
          <w:rFonts w:hint="cs"/>
          <w:sz w:val="26"/>
          <w:szCs w:val="26"/>
          <w:rtl/>
        </w:rPr>
        <w:t>?!</w:t>
      </w:r>
      <w:r w:rsidRPr="00D57623">
        <w:rPr>
          <w:rStyle w:val="a4"/>
          <w:sz w:val="26"/>
          <w:szCs w:val="26"/>
          <w:rtl/>
        </w:rPr>
        <w:footnoteReference w:id="570"/>
      </w:r>
      <w:bookmarkEnd w:id="161"/>
    </w:p>
    <w:p w14:paraId="1FEF1B3A" w14:textId="77777777" w:rsidR="001B4348" w:rsidRPr="00D57623" w:rsidRDefault="001B4348" w:rsidP="00F503A6">
      <w:pPr>
        <w:jc w:val="both"/>
        <w:rPr>
          <w:sz w:val="26"/>
          <w:szCs w:val="26"/>
          <w:rtl/>
        </w:rPr>
      </w:pPr>
    </w:p>
    <w:p w14:paraId="32F433D9" w14:textId="77777777" w:rsidR="001B4348" w:rsidRPr="00D57623" w:rsidRDefault="00B004AE" w:rsidP="00B004AE">
      <w:pPr>
        <w:jc w:val="both"/>
        <w:rPr>
          <w:sz w:val="26"/>
          <w:szCs w:val="26"/>
          <w:rtl/>
        </w:rPr>
      </w:pPr>
      <w:proofErr w:type="spellStart"/>
      <w:r w:rsidRPr="00D57623">
        <w:rPr>
          <w:rFonts w:hint="cs"/>
          <w:b/>
          <w:bCs/>
          <w:sz w:val="30"/>
          <w:szCs w:val="30"/>
          <w:rtl/>
        </w:rPr>
        <w:t>קז</w:t>
      </w:r>
      <w:proofErr w:type="spellEnd"/>
      <w:r w:rsidRPr="00D57623">
        <w:rPr>
          <w:rFonts w:hint="cs"/>
          <w:b/>
          <w:bCs/>
          <w:sz w:val="30"/>
          <w:szCs w:val="30"/>
          <w:rtl/>
        </w:rPr>
        <w:t>.</w:t>
      </w:r>
      <w:r w:rsidR="001B4348" w:rsidRPr="00D57623">
        <w:rPr>
          <w:rFonts w:hint="cs"/>
          <w:sz w:val="26"/>
          <w:szCs w:val="26"/>
          <w:rtl/>
        </w:rPr>
        <w:t xml:space="preserve"> תקשי</w:t>
      </w:r>
      <w:r w:rsidR="00EC60FB" w:rsidRPr="00D57623">
        <w:rPr>
          <w:rStyle w:val="a5"/>
          <w:sz w:val="26"/>
          <w:szCs w:val="26"/>
          <w:rtl/>
        </w:rPr>
        <w:endnoteReference w:id="279"/>
      </w:r>
      <w:r w:rsidR="001B4348" w:rsidRPr="00D57623">
        <w:rPr>
          <w:rFonts w:hint="cs"/>
          <w:sz w:val="26"/>
          <w:szCs w:val="26"/>
          <w:rtl/>
        </w:rPr>
        <w:t xml:space="preserve"> לך, למה א</w:t>
      </w:r>
      <w:r w:rsidR="008943D7" w:rsidRPr="00D57623">
        <w:rPr>
          <w:rFonts w:hint="cs"/>
          <w:sz w:val="26"/>
          <w:szCs w:val="26"/>
          <w:rtl/>
        </w:rPr>
        <w:t xml:space="preserve">ומרים "ואני תפילתי" </w:t>
      </w:r>
      <w:r w:rsidR="00775370" w:rsidRPr="00D57623">
        <w:rPr>
          <w:rFonts w:hint="cs"/>
          <w:sz w:val="26"/>
          <w:szCs w:val="26"/>
          <w:rtl/>
        </w:rPr>
        <w:t xml:space="preserve">(תהלים סט יד) </w:t>
      </w:r>
      <w:r w:rsidR="008943D7" w:rsidRPr="00D57623">
        <w:rPr>
          <w:rFonts w:hint="cs"/>
          <w:sz w:val="26"/>
          <w:szCs w:val="26"/>
          <w:rtl/>
        </w:rPr>
        <w:t>בשבת במנחה</w:t>
      </w:r>
      <w:r w:rsidR="00833398" w:rsidRPr="00D57623">
        <w:rPr>
          <w:rFonts w:hint="cs"/>
          <w:sz w:val="26"/>
          <w:szCs w:val="26"/>
          <w:rtl/>
        </w:rPr>
        <w:t xml:space="preserve"> קודם תפילה</w:t>
      </w:r>
      <w:r w:rsidR="00833398" w:rsidRPr="00D57623">
        <w:rPr>
          <w:rStyle w:val="a5"/>
          <w:sz w:val="26"/>
          <w:szCs w:val="26"/>
          <w:rtl/>
        </w:rPr>
        <w:endnoteReference w:id="280"/>
      </w:r>
      <w:r w:rsidR="008943D7" w:rsidRPr="00D57623">
        <w:rPr>
          <w:rFonts w:hint="cs"/>
          <w:sz w:val="26"/>
          <w:szCs w:val="26"/>
          <w:rtl/>
        </w:rPr>
        <w:t>.</w:t>
      </w:r>
    </w:p>
    <w:p w14:paraId="5D75D303" w14:textId="77777777" w:rsidR="001B4348" w:rsidRPr="00D57623" w:rsidRDefault="001B4348" w:rsidP="00F503A6">
      <w:pPr>
        <w:jc w:val="both"/>
        <w:rPr>
          <w:sz w:val="26"/>
          <w:szCs w:val="26"/>
          <w:rtl/>
        </w:rPr>
      </w:pPr>
      <w:r w:rsidRPr="00D57623">
        <w:rPr>
          <w:rFonts w:hint="cs"/>
          <w:sz w:val="26"/>
          <w:szCs w:val="26"/>
          <w:rtl/>
        </w:rPr>
        <w:t>תירץ, לפי שכתוב למעלה הימנו</w:t>
      </w:r>
      <w:r w:rsidR="002F58D3" w:rsidRPr="00D57623">
        <w:rPr>
          <w:rFonts w:hint="cs"/>
          <w:sz w:val="26"/>
          <w:szCs w:val="26"/>
          <w:rtl/>
        </w:rPr>
        <w:t xml:space="preserve"> (שם</w:t>
      </w:r>
      <w:r w:rsidR="00DB4D9F" w:rsidRPr="00D57623">
        <w:rPr>
          <w:rFonts w:hint="cs"/>
          <w:sz w:val="26"/>
          <w:szCs w:val="26"/>
          <w:rtl/>
        </w:rPr>
        <w:t>,</w:t>
      </w:r>
      <w:r w:rsidR="002F58D3" w:rsidRPr="00D57623">
        <w:rPr>
          <w:rFonts w:hint="cs"/>
          <w:sz w:val="26"/>
          <w:szCs w:val="26"/>
          <w:rtl/>
        </w:rPr>
        <w:t xml:space="preserve"> פסוק </w:t>
      </w:r>
      <w:proofErr w:type="spellStart"/>
      <w:r w:rsidR="002F58D3" w:rsidRPr="00D57623">
        <w:rPr>
          <w:rFonts w:hint="cs"/>
          <w:sz w:val="26"/>
          <w:szCs w:val="26"/>
          <w:rtl/>
        </w:rPr>
        <w:t>יג</w:t>
      </w:r>
      <w:proofErr w:type="spellEnd"/>
      <w:r w:rsidR="002F58D3" w:rsidRPr="00D57623">
        <w:rPr>
          <w:rFonts w:hint="cs"/>
          <w:sz w:val="26"/>
          <w:szCs w:val="26"/>
          <w:rtl/>
        </w:rPr>
        <w:t>)</w:t>
      </w:r>
      <w:r w:rsidR="0034763D" w:rsidRPr="00D57623">
        <w:rPr>
          <w:rFonts w:hint="cs"/>
          <w:sz w:val="26"/>
          <w:szCs w:val="26"/>
          <w:rtl/>
        </w:rPr>
        <w:t>:</w:t>
      </w:r>
      <w:r w:rsidRPr="00D57623">
        <w:rPr>
          <w:rFonts w:hint="cs"/>
          <w:sz w:val="26"/>
          <w:szCs w:val="26"/>
          <w:rtl/>
        </w:rPr>
        <w:t xml:space="preserve"> </w:t>
      </w:r>
      <w:r w:rsidR="0034763D" w:rsidRPr="00D57623">
        <w:rPr>
          <w:rFonts w:hint="cs"/>
          <w:sz w:val="26"/>
          <w:szCs w:val="26"/>
          <w:rtl/>
        </w:rPr>
        <w:t>"</w:t>
      </w:r>
      <w:r w:rsidRPr="00D57623">
        <w:rPr>
          <w:rFonts w:hint="cs"/>
          <w:sz w:val="26"/>
          <w:szCs w:val="26"/>
          <w:rtl/>
        </w:rPr>
        <w:t>ישיחו בי כל יושבי שער ונגינות שותי שכר</w:t>
      </w:r>
      <w:r w:rsidR="0034763D" w:rsidRPr="00D57623">
        <w:rPr>
          <w:rFonts w:hint="cs"/>
          <w:sz w:val="26"/>
          <w:szCs w:val="26"/>
          <w:rtl/>
        </w:rPr>
        <w:t>"</w:t>
      </w:r>
      <w:r w:rsidR="008320BE" w:rsidRPr="00D57623">
        <w:rPr>
          <w:rFonts w:hint="cs"/>
          <w:sz w:val="26"/>
          <w:szCs w:val="26"/>
          <w:rtl/>
        </w:rPr>
        <w:t xml:space="preserve">. אמר דוד לפני הקב"ה: </w:t>
      </w:r>
      <w:proofErr w:type="spellStart"/>
      <w:r w:rsidR="008320BE" w:rsidRPr="00D57623">
        <w:rPr>
          <w:rFonts w:hint="cs"/>
          <w:sz w:val="26"/>
          <w:szCs w:val="26"/>
          <w:rtl/>
        </w:rPr>
        <w:t>רבונו</w:t>
      </w:r>
      <w:proofErr w:type="spellEnd"/>
      <w:r w:rsidR="008320BE" w:rsidRPr="00D57623">
        <w:rPr>
          <w:rFonts w:hint="cs"/>
          <w:sz w:val="26"/>
          <w:szCs w:val="26"/>
          <w:rtl/>
        </w:rPr>
        <w:t xml:space="preserve"> של עולם</w:t>
      </w:r>
      <w:r w:rsidRPr="00D57623">
        <w:rPr>
          <w:rFonts w:hint="cs"/>
          <w:sz w:val="26"/>
          <w:szCs w:val="26"/>
          <w:rtl/>
        </w:rPr>
        <w:t>, אומות העולם ביום שמחתם</w:t>
      </w:r>
      <w:r w:rsidR="008320BE" w:rsidRPr="00D57623">
        <w:rPr>
          <w:rStyle w:val="a5"/>
          <w:sz w:val="26"/>
          <w:szCs w:val="26"/>
          <w:rtl/>
        </w:rPr>
        <w:endnoteReference w:id="281"/>
      </w:r>
      <w:r w:rsidRPr="00D57623">
        <w:rPr>
          <w:rFonts w:hint="cs"/>
          <w:sz w:val="26"/>
          <w:szCs w:val="26"/>
          <w:rtl/>
        </w:rPr>
        <w:t xml:space="preserve"> וביום אידם</w:t>
      </w:r>
      <w:r w:rsidR="0034763D" w:rsidRPr="00D57623">
        <w:rPr>
          <w:rFonts w:hint="cs"/>
          <w:sz w:val="26"/>
          <w:szCs w:val="26"/>
          <w:rtl/>
        </w:rPr>
        <w:t>,</w:t>
      </w:r>
      <w:r w:rsidRPr="00D57623">
        <w:rPr>
          <w:rFonts w:hint="cs"/>
          <w:sz w:val="26"/>
          <w:szCs w:val="26"/>
          <w:rtl/>
        </w:rPr>
        <w:t xml:space="preserve"> שותים ומשתכרים ומנגנים בבית </w:t>
      </w:r>
      <w:proofErr w:type="spellStart"/>
      <w:r w:rsidRPr="00D57623">
        <w:rPr>
          <w:rFonts w:hint="cs"/>
          <w:sz w:val="26"/>
          <w:szCs w:val="26"/>
          <w:rtl/>
        </w:rPr>
        <w:t>משתאותיהן</w:t>
      </w:r>
      <w:proofErr w:type="spellEnd"/>
      <w:r w:rsidRPr="00D57623">
        <w:rPr>
          <w:rFonts w:hint="cs"/>
          <w:sz w:val="26"/>
          <w:szCs w:val="26"/>
          <w:rtl/>
        </w:rPr>
        <w:t xml:space="preserve"> כל היום</w:t>
      </w:r>
      <w:r w:rsidR="0034763D" w:rsidRPr="00D57623">
        <w:rPr>
          <w:rFonts w:hint="cs"/>
          <w:sz w:val="26"/>
          <w:szCs w:val="26"/>
          <w:rtl/>
        </w:rPr>
        <w:t>,</w:t>
      </w:r>
      <w:r w:rsidR="00B8279B" w:rsidRPr="00D57623">
        <w:rPr>
          <w:rFonts w:hint="cs"/>
          <w:sz w:val="26"/>
          <w:szCs w:val="26"/>
          <w:rtl/>
        </w:rPr>
        <w:t xml:space="preserve"> ואינם מזכירים בשמך הגדול;</w:t>
      </w:r>
      <w:r w:rsidRPr="00D57623">
        <w:rPr>
          <w:rFonts w:hint="cs"/>
          <w:sz w:val="26"/>
          <w:szCs w:val="26"/>
          <w:rtl/>
        </w:rPr>
        <w:t xml:space="preserve"> אבל ישראל אינם עושים כך, ברוך</w:t>
      </w:r>
      <w:r w:rsidR="00DB4D9F" w:rsidRPr="00D57623">
        <w:rPr>
          <w:rFonts w:hint="cs"/>
          <w:sz w:val="26"/>
          <w:szCs w:val="26"/>
          <w:rtl/>
        </w:rPr>
        <w:t xml:space="preserve"> שבחר בהם, אלא כשגדלת להם השבת </w:t>
      </w:r>
      <w:r w:rsidRPr="00D57623">
        <w:rPr>
          <w:rFonts w:hint="cs"/>
          <w:sz w:val="26"/>
          <w:szCs w:val="26"/>
          <w:rtl/>
        </w:rPr>
        <w:t>מנוחה, לאחר שהם שביעים בפינוק ועונג</w:t>
      </w:r>
      <w:r w:rsidR="00432371" w:rsidRPr="00D57623">
        <w:rPr>
          <w:rFonts w:hint="cs"/>
          <w:sz w:val="26"/>
          <w:szCs w:val="26"/>
          <w:rtl/>
        </w:rPr>
        <w:t>,</w:t>
      </w:r>
      <w:r w:rsidRPr="00D57623">
        <w:rPr>
          <w:rFonts w:hint="cs"/>
          <w:sz w:val="26"/>
          <w:szCs w:val="26"/>
          <w:rtl/>
        </w:rPr>
        <w:t xml:space="preserve"> אינם שוכחים שמך הגדול, אלא </w:t>
      </w:r>
      <w:r w:rsidRPr="00D57623">
        <w:rPr>
          <w:rFonts w:hint="cs"/>
          <w:sz w:val="26"/>
          <w:szCs w:val="26"/>
          <w:rtl/>
        </w:rPr>
        <w:lastRenderedPageBreak/>
        <w:t xml:space="preserve">כשמגיע זמן תפילתן </w:t>
      </w:r>
      <w:r w:rsidR="00432371" w:rsidRPr="00D57623">
        <w:rPr>
          <w:rFonts w:hint="cs"/>
          <w:sz w:val="26"/>
          <w:szCs w:val="26"/>
          <w:rtl/>
        </w:rPr>
        <w:t xml:space="preserve">- </w:t>
      </w:r>
      <w:proofErr w:type="spellStart"/>
      <w:r w:rsidRPr="00D57623">
        <w:rPr>
          <w:rFonts w:hint="cs"/>
          <w:sz w:val="26"/>
          <w:szCs w:val="26"/>
          <w:rtl/>
        </w:rPr>
        <w:t>קופצין</w:t>
      </w:r>
      <w:proofErr w:type="spellEnd"/>
      <w:r w:rsidRPr="00D57623">
        <w:rPr>
          <w:rFonts w:hint="cs"/>
          <w:sz w:val="26"/>
          <w:szCs w:val="26"/>
          <w:rtl/>
        </w:rPr>
        <w:t xml:space="preserve"> לתפילתן</w:t>
      </w:r>
      <w:r w:rsidR="00B8279B" w:rsidRPr="00D57623">
        <w:rPr>
          <w:rFonts w:hint="cs"/>
          <w:sz w:val="26"/>
          <w:szCs w:val="26"/>
          <w:rtl/>
        </w:rPr>
        <w:t>,</w:t>
      </w:r>
      <w:r w:rsidRPr="00D57623">
        <w:rPr>
          <w:rFonts w:hint="cs"/>
          <w:sz w:val="26"/>
          <w:szCs w:val="26"/>
          <w:rtl/>
        </w:rPr>
        <w:t xml:space="preserve"> ונותן </w:t>
      </w:r>
      <w:proofErr w:type="spellStart"/>
      <w:r w:rsidRPr="00D57623">
        <w:rPr>
          <w:rFonts w:hint="cs"/>
          <w:sz w:val="26"/>
          <w:szCs w:val="26"/>
          <w:rtl/>
        </w:rPr>
        <w:t>הודייה</w:t>
      </w:r>
      <w:proofErr w:type="spellEnd"/>
      <w:r w:rsidRPr="00D57623">
        <w:rPr>
          <w:rFonts w:hint="cs"/>
          <w:sz w:val="26"/>
          <w:szCs w:val="26"/>
          <w:rtl/>
        </w:rPr>
        <w:t xml:space="preserve"> ל</w:t>
      </w:r>
      <w:r w:rsidR="008943D7" w:rsidRPr="00D57623">
        <w:rPr>
          <w:rFonts w:hint="cs"/>
          <w:sz w:val="26"/>
          <w:szCs w:val="26"/>
          <w:rtl/>
        </w:rPr>
        <w:t>אל על חלקו ואומר</w:t>
      </w:r>
      <w:r w:rsidR="00432371" w:rsidRPr="00D57623">
        <w:rPr>
          <w:rFonts w:hint="cs"/>
          <w:sz w:val="26"/>
          <w:szCs w:val="26"/>
          <w:rtl/>
        </w:rPr>
        <w:t>:</w:t>
      </w:r>
      <w:r w:rsidR="008943D7" w:rsidRPr="00D57623">
        <w:rPr>
          <w:rFonts w:hint="cs"/>
          <w:sz w:val="26"/>
          <w:szCs w:val="26"/>
          <w:rtl/>
        </w:rPr>
        <w:t xml:space="preserve"> "ואני תפילתי"</w:t>
      </w:r>
      <w:r w:rsidR="00550114" w:rsidRPr="00D57623">
        <w:rPr>
          <w:rFonts w:hint="cs"/>
          <w:sz w:val="26"/>
          <w:szCs w:val="26"/>
          <w:rtl/>
        </w:rPr>
        <w:t xml:space="preserve"> וגו'. לפיכך נהגו היום לומר: "ואני תפילתי" וגו'</w:t>
      </w:r>
      <w:r w:rsidR="005F70DA" w:rsidRPr="00D57623">
        <w:rPr>
          <w:rStyle w:val="a5"/>
          <w:sz w:val="26"/>
          <w:szCs w:val="26"/>
          <w:rtl/>
        </w:rPr>
        <w:endnoteReference w:id="282"/>
      </w:r>
      <w:r w:rsidR="00550114" w:rsidRPr="00D57623">
        <w:rPr>
          <w:rFonts w:hint="cs"/>
          <w:sz w:val="26"/>
          <w:szCs w:val="26"/>
          <w:rtl/>
        </w:rPr>
        <w:t xml:space="preserve"> </w:t>
      </w:r>
      <w:r w:rsidR="005B27F0" w:rsidRPr="00D57623">
        <w:rPr>
          <w:rStyle w:val="a4"/>
          <w:sz w:val="26"/>
          <w:szCs w:val="26"/>
          <w:rtl/>
        </w:rPr>
        <w:footnoteReference w:id="571"/>
      </w:r>
      <w:r w:rsidR="008943D7" w:rsidRPr="00D57623">
        <w:rPr>
          <w:rFonts w:hint="cs"/>
          <w:sz w:val="26"/>
          <w:szCs w:val="26"/>
          <w:rtl/>
        </w:rPr>
        <w:t>.</w:t>
      </w:r>
    </w:p>
    <w:p w14:paraId="0C2D095D" w14:textId="77777777" w:rsidR="001B4348" w:rsidRPr="00D57623" w:rsidRDefault="001B4348" w:rsidP="00F503A6">
      <w:pPr>
        <w:jc w:val="both"/>
        <w:rPr>
          <w:sz w:val="26"/>
          <w:szCs w:val="26"/>
          <w:rtl/>
        </w:rPr>
      </w:pPr>
    </w:p>
    <w:p w14:paraId="36CCDE25" w14:textId="77777777" w:rsidR="001B4348" w:rsidRPr="00D57623" w:rsidRDefault="001B4348" w:rsidP="00F503A6">
      <w:pPr>
        <w:jc w:val="both"/>
        <w:rPr>
          <w:sz w:val="26"/>
          <w:szCs w:val="26"/>
          <w:rtl/>
        </w:rPr>
      </w:pPr>
      <w:r w:rsidRPr="00D57623">
        <w:rPr>
          <w:rFonts w:hint="cs"/>
          <w:b/>
          <w:bCs/>
          <w:sz w:val="30"/>
          <w:szCs w:val="30"/>
          <w:rtl/>
        </w:rPr>
        <w:t>ק</w:t>
      </w:r>
      <w:r w:rsidR="00B004AE" w:rsidRPr="00D57623">
        <w:rPr>
          <w:rFonts w:hint="cs"/>
          <w:b/>
          <w:bCs/>
          <w:sz w:val="30"/>
          <w:szCs w:val="30"/>
          <w:rtl/>
        </w:rPr>
        <w:t>ח</w:t>
      </w:r>
      <w:r w:rsidRPr="00D57623">
        <w:rPr>
          <w:rFonts w:hint="cs"/>
          <w:b/>
          <w:bCs/>
          <w:sz w:val="30"/>
          <w:szCs w:val="30"/>
          <w:rtl/>
        </w:rPr>
        <w:t>.</w:t>
      </w:r>
      <w:r w:rsidRPr="00D57623">
        <w:rPr>
          <w:rFonts w:hint="cs"/>
          <w:sz w:val="26"/>
          <w:szCs w:val="26"/>
          <w:rtl/>
        </w:rPr>
        <w:t xml:space="preserve"> תקשי</w:t>
      </w:r>
      <w:r w:rsidR="002146DB" w:rsidRPr="00D57623">
        <w:rPr>
          <w:rStyle w:val="a5"/>
          <w:sz w:val="26"/>
          <w:szCs w:val="26"/>
          <w:rtl/>
        </w:rPr>
        <w:endnoteReference w:id="283"/>
      </w:r>
      <w:r w:rsidRPr="00D57623">
        <w:rPr>
          <w:rFonts w:hint="cs"/>
          <w:sz w:val="26"/>
          <w:szCs w:val="26"/>
          <w:rtl/>
        </w:rPr>
        <w:t xml:space="preserve"> לך</w:t>
      </w:r>
      <w:r w:rsidR="003A085F" w:rsidRPr="00D57623">
        <w:rPr>
          <w:rStyle w:val="a4"/>
          <w:sz w:val="26"/>
          <w:szCs w:val="26"/>
          <w:rtl/>
        </w:rPr>
        <w:footnoteReference w:id="572"/>
      </w:r>
      <w:r w:rsidRPr="00D57623">
        <w:rPr>
          <w:rFonts w:hint="cs"/>
          <w:sz w:val="26"/>
          <w:szCs w:val="26"/>
          <w:rtl/>
        </w:rPr>
        <w:t xml:space="preserve">, למה אין אומרים "ואני תפילתי" </w:t>
      </w:r>
      <w:r w:rsidR="00432371" w:rsidRPr="00D57623">
        <w:rPr>
          <w:rFonts w:hint="cs"/>
          <w:sz w:val="26"/>
          <w:szCs w:val="26"/>
          <w:rtl/>
        </w:rPr>
        <w:t xml:space="preserve">(תהלים סט יד) </w:t>
      </w:r>
      <w:r w:rsidRPr="00D57623">
        <w:rPr>
          <w:rFonts w:hint="cs"/>
          <w:sz w:val="26"/>
          <w:szCs w:val="26"/>
          <w:rtl/>
        </w:rPr>
        <w:t>במנחה ביום טוב כמו למנחה בשבת</w:t>
      </w:r>
      <w:r w:rsidR="00D62745" w:rsidRPr="00D57623">
        <w:rPr>
          <w:rStyle w:val="a5"/>
          <w:sz w:val="26"/>
          <w:szCs w:val="26"/>
          <w:rtl/>
        </w:rPr>
        <w:endnoteReference w:id="284"/>
      </w:r>
      <w:r w:rsidRPr="00D57623">
        <w:rPr>
          <w:rFonts w:hint="cs"/>
          <w:sz w:val="26"/>
          <w:szCs w:val="26"/>
          <w:rtl/>
        </w:rPr>
        <w:t>.</w:t>
      </w:r>
    </w:p>
    <w:p w14:paraId="6C731578" w14:textId="77777777" w:rsidR="0046791E" w:rsidRPr="00D57623" w:rsidRDefault="001B4348" w:rsidP="0046791E">
      <w:pPr>
        <w:jc w:val="both"/>
        <w:rPr>
          <w:sz w:val="26"/>
          <w:szCs w:val="26"/>
          <w:rtl/>
        </w:rPr>
      </w:pPr>
      <w:r w:rsidRPr="00D57623">
        <w:rPr>
          <w:rFonts w:hint="cs"/>
          <w:sz w:val="26"/>
          <w:szCs w:val="26"/>
          <w:rtl/>
        </w:rPr>
        <w:t xml:space="preserve">תירץ, משום שעזרא תיקן </w:t>
      </w:r>
      <w:proofErr w:type="spellStart"/>
      <w:r w:rsidRPr="00D57623">
        <w:rPr>
          <w:rFonts w:hint="cs"/>
          <w:sz w:val="26"/>
          <w:szCs w:val="26"/>
          <w:rtl/>
        </w:rPr>
        <w:t>שיהו</w:t>
      </w:r>
      <w:proofErr w:type="spellEnd"/>
      <w:r w:rsidRPr="00D57623">
        <w:rPr>
          <w:rFonts w:hint="cs"/>
          <w:sz w:val="26"/>
          <w:szCs w:val="26"/>
          <w:rtl/>
        </w:rPr>
        <w:t xml:space="preserve"> קורין בשבת </w:t>
      </w:r>
      <w:r w:rsidR="00D62745" w:rsidRPr="00D57623">
        <w:rPr>
          <w:rFonts w:hint="cs"/>
          <w:sz w:val="26"/>
          <w:szCs w:val="26"/>
          <w:rtl/>
        </w:rPr>
        <w:t xml:space="preserve">במנחה </w:t>
      </w:r>
      <w:r w:rsidRPr="00D57623">
        <w:rPr>
          <w:rFonts w:hint="cs"/>
          <w:sz w:val="26"/>
          <w:szCs w:val="26"/>
          <w:rtl/>
        </w:rPr>
        <w:t>פרשה אחת משבת אחרת</w:t>
      </w:r>
      <w:r w:rsidR="00C21CF9" w:rsidRPr="00D57623">
        <w:rPr>
          <w:rStyle w:val="a4"/>
          <w:sz w:val="26"/>
          <w:szCs w:val="26"/>
          <w:rtl/>
        </w:rPr>
        <w:footnoteReference w:id="573"/>
      </w:r>
      <w:r w:rsidR="00B8279B" w:rsidRPr="00D57623">
        <w:rPr>
          <w:rFonts w:hint="cs"/>
          <w:sz w:val="26"/>
          <w:szCs w:val="26"/>
          <w:rtl/>
        </w:rPr>
        <w:t>,</w:t>
      </w:r>
      <w:r w:rsidRPr="00D57623">
        <w:rPr>
          <w:rFonts w:hint="cs"/>
          <w:sz w:val="26"/>
          <w:szCs w:val="26"/>
          <w:rtl/>
        </w:rPr>
        <w:t xml:space="preserve"> מפני יושבי קרנו</w:t>
      </w:r>
      <w:r w:rsidR="00B8279B" w:rsidRPr="00D57623">
        <w:rPr>
          <w:rFonts w:hint="cs"/>
          <w:sz w:val="26"/>
          <w:szCs w:val="26"/>
          <w:rtl/>
        </w:rPr>
        <w:t>ת</w:t>
      </w:r>
      <w:r w:rsidR="00C21CF9" w:rsidRPr="00D57623">
        <w:rPr>
          <w:rStyle w:val="a4"/>
          <w:sz w:val="26"/>
          <w:szCs w:val="26"/>
          <w:rtl/>
        </w:rPr>
        <w:footnoteReference w:id="574"/>
      </w:r>
      <w:r w:rsidR="00B8279B" w:rsidRPr="00D57623">
        <w:rPr>
          <w:rFonts w:hint="cs"/>
          <w:sz w:val="26"/>
          <w:szCs w:val="26"/>
          <w:rtl/>
        </w:rPr>
        <w:t>.</w:t>
      </w:r>
      <w:r w:rsidRPr="00D57623">
        <w:rPr>
          <w:rFonts w:hint="cs"/>
          <w:sz w:val="26"/>
          <w:szCs w:val="26"/>
          <w:rtl/>
        </w:rPr>
        <w:t xml:space="preserve"> לפיכך אנו מודים על חלק</w:t>
      </w:r>
      <w:r w:rsidR="003F3700" w:rsidRPr="00D57623">
        <w:rPr>
          <w:rFonts w:hint="cs"/>
          <w:sz w:val="26"/>
          <w:szCs w:val="26"/>
          <w:rtl/>
        </w:rPr>
        <w:t>י</w:t>
      </w:r>
      <w:r w:rsidRPr="00D57623">
        <w:rPr>
          <w:rFonts w:hint="cs"/>
          <w:sz w:val="26"/>
          <w:szCs w:val="26"/>
          <w:rtl/>
        </w:rPr>
        <w:t>נו</w:t>
      </w:r>
      <w:r w:rsidR="00E058DE" w:rsidRPr="00D57623">
        <w:rPr>
          <w:rFonts w:hint="cs"/>
          <w:sz w:val="26"/>
          <w:szCs w:val="26"/>
          <w:rtl/>
        </w:rPr>
        <w:t>,</w:t>
      </w:r>
      <w:r w:rsidRPr="00D57623">
        <w:rPr>
          <w:rFonts w:hint="cs"/>
          <w:sz w:val="26"/>
          <w:szCs w:val="26"/>
          <w:rtl/>
        </w:rPr>
        <w:t xml:space="preserve"> שלא </w:t>
      </w:r>
      <w:proofErr w:type="spellStart"/>
      <w:r w:rsidRPr="00D57623">
        <w:rPr>
          <w:rFonts w:hint="cs"/>
          <w:sz w:val="26"/>
          <w:szCs w:val="26"/>
          <w:rtl/>
        </w:rPr>
        <w:t>עשאנו</w:t>
      </w:r>
      <w:proofErr w:type="spellEnd"/>
      <w:r w:rsidRPr="00D57623">
        <w:rPr>
          <w:rFonts w:hint="cs"/>
          <w:sz w:val="26"/>
          <w:szCs w:val="26"/>
          <w:rtl/>
        </w:rPr>
        <w:t xml:space="preserve"> כגוי</w:t>
      </w:r>
      <w:r w:rsidR="00D910B2" w:rsidRPr="00D57623">
        <w:rPr>
          <w:rFonts w:hint="cs"/>
          <w:sz w:val="26"/>
          <w:szCs w:val="26"/>
          <w:rtl/>
        </w:rPr>
        <w:t>י</w:t>
      </w:r>
      <w:r w:rsidRPr="00D57623">
        <w:rPr>
          <w:rFonts w:hint="cs"/>
          <w:sz w:val="26"/>
          <w:szCs w:val="26"/>
          <w:rtl/>
        </w:rPr>
        <w:t xml:space="preserve"> הארצות ולא שמנו כמשפחות האדמה</w:t>
      </w:r>
      <w:r w:rsidR="00C21CF9" w:rsidRPr="00D57623">
        <w:rPr>
          <w:rStyle w:val="a4"/>
          <w:sz w:val="26"/>
          <w:szCs w:val="26"/>
          <w:rtl/>
        </w:rPr>
        <w:footnoteReference w:id="575"/>
      </w:r>
      <w:r w:rsidRPr="00D57623">
        <w:rPr>
          <w:rFonts w:hint="cs"/>
          <w:sz w:val="26"/>
          <w:szCs w:val="26"/>
          <w:rtl/>
        </w:rPr>
        <w:t xml:space="preserve"> </w:t>
      </w:r>
      <w:proofErr w:type="spellStart"/>
      <w:r w:rsidRPr="00D57623">
        <w:rPr>
          <w:rFonts w:hint="cs"/>
          <w:sz w:val="26"/>
          <w:szCs w:val="26"/>
          <w:rtl/>
        </w:rPr>
        <w:t>לישב</w:t>
      </w:r>
      <w:proofErr w:type="spellEnd"/>
      <w:r w:rsidRPr="00D57623">
        <w:rPr>
          <w:rFonts w:hint="cs"/>
          <w:sz w:val="26"/>
          <w:szCs w:val="26"/>
          <w:rtl/>
        </w:rPr>
        <w:t xml:space="preserve"> בין הקרנות</w:t>
      </w:r>
      <w:r w:rsidR="00B8279B" w:rsidRPr="00D57623">
        <w:rPr>
          <w:rFonts w:hint="cs"/>
          <w:sz w:val="26"/>
          <w:szCs w:val="26"/>
          <w:rtl/>
        </w:rPr>
        <w:t>,</w:t>
      </w:r>
      <w:r w:rsidRPr="00D57623">
        <w:rPr>
          <w:rFonts w:hint="cs"/>
          <w:sz w:val="26"/>
          <w:szCs w:val="26"/>
          <w:rtl/>
        </w:rPr>
        <w:t xml:space="preserve"> אלא לעת רצון של תפילה</w:t>
      </w:r>
      <w:r w:rsidR="00525E87" w:rsidRPr="00D57623">
        <w:rPr>
          <w:rStyle w:val="a4"/>
          <w:sz w:val="26"/>
          <w:szCs w:val="26"/>
          <w:rtl/>
        </w:rPr>
        <w:footnoteReference w:id="576"/>
      </w:r>
      <w:r w:rsidRPr="00D57623">
        <w:rPr>
          <w:rFonts w:hint="cs"/>
          <w:sz w:val="26"/>
          <w:szCs w:val="26"/>
          <w:rtl/>
        </w:rPr>
        <w:t xml:space="preserve"> אנו תדירים לבא</w:t>
      </w:r>
      <w:r w:rsidR="00525E87" w:rsidRPr="00D57623">
        <w:rPr>
          <w:rStyle w:val="a4"/>
          <w:sz w:val="26"/>
          <w:szCs w:val="26"/>
          <w:rtl/>
        </w:rPr>
        <w:footnoteReference w:id="577"/>
      </w:r>
      <w:r w:rsidR="009E50CF" w:rsidRPr="00D57623">
        <w:rPr>
          <w:rFonts w:hint="cs"/>
          <w:sz w:val="26"/>
          <w:szCs w:val="26"/>
          <w:rtl/>
        </w:rPr>
        <w:t>, אבל ביום טוב לא תיקן עזרא כך</w:t>
      </w:r>
      <w:r w:rsidR="007D7D01" w:rsidRPr="00D57623">
        <w:rPr>
          <w:rStyle w:val="a4"/>
          <w:sz w:val="26"/>
          <w:szCs w:val="26"/>
          <w:rtl/>
        </w:rPr>
        <w:footnoteReference w:id="578"/>
      </w:r>
      <w:r w:rsidR="009E50CF" w:rsidRPr="00D57623">
        <w:rPr>
          <w:rFonts w:hint="cs"/>
          <w:sz w:val="26"/>
          <w:szCs w:val="26"/>
          <w:rtl/>
        </w:rPr>
        <w:t>.</w:t>
      </w:r>
    </w:p>
    <w:p w14:paraId="160B893E" w14:textId="77777777" w:rsidR="001B4348" w:rsidRPr="00D57623" w:rsidRDefault="001B4348" w:rsidP="00F503A6">
      <w:pPr>
        <w:jc w:val="both"/>
        <w:rPr>
          <w:sz w:val="26"/>
          <w:szCs w:val="26"/>
          <w:rtl/>
        </w:rPr>
      </w:pPr>
    </w:p>
    <w:p w14:paraId="539CD1AF" w14:textId="77777777" w:rsidR="001B4348" w:rsidRPr="00D57623" w:rsidRDefault="001B4348" w:rsidP="00F503A6">
      <w:pPr>
        <w:jc w:val="both"/>
        <w:rPr>
          <w:sz w:val="26"/>
          <w:szCs w:val="26"/>
          <w:rtl/>
        </w:rPr>
      </w:pPr>
      <w:r w:rsidRPr="00D57623">
        <w:rPr>
          <w:rFonts w:hint="cs"/>
          <w:b/>
          <w:bCs/>
          <w:sz w:val="30"/>
          <w:szCs w:val="30"/>
          <w:rtl/>
        </w:rPr>
        <w:t>ק</w:t>
      </w:r>
      <w:r w:rsidR="00B004AE" w:rsidRPr="00D57623">
        <w:rPr>
          <w:rFonts w:hint="cs"/>
          <w:b/>
          <w:bCs/>
          <w:sz w:val="30"/>
          <w:szCs w:val="30"/>
          <w:rtl/>
        </w:rPr>
        <w:t>ט</w:t>
      </w:r>
      <w:r w:rsidRPr="00D57623">
        <w:rPr>
          <w:rFonts w:hint="cs"/>
          <w:b/>
          <w:bCs/>
          <w:sz w:val="30"/>
          <w:szCs w:val="30"/>
          <w:rtl/>
        </w:rPr>
        <w:t>.</w:t>
      </w:r>
      <w:r w:rsidRPr="00D57623">
        <w:rPr>
          <w:rFonts w:hint="cs"/>
          <w:sz w:val="26"/>
          <w:szCs w:val="26"/>
          <w:rtl/>
        </w:rPr>
        <w:t xml:space="preserve"> תקשי</w:t>
      </w:r>
      <w:r w:rsidR="00A24F90" w:rsidRPr="00D57623">
        <w:rPr>
          <w:rStyle w:val="a5"/>
          <w:sz w:val="26"/>
          <w:szCs w:val="26"/>
          <w:rtl/>
        </w:rPr>
        <w:endnoteReference w:id="285"/>
      </w:r>
      <w:r w:rsidRPr="00D57623">
        <w:rPr>
          <w:rFonts w:hint="cs"/>
          <w:sz w:val="26"/>
          <w:szCs w:val="26"/>
          <w:rtl/>
        </w:rPr>
        <w:t xml:space="preserve"> לך, למה תקנו ר</w:t>
      </w:r>
      <w:r w:rsidR="009E50CF" w:rsidRPr="00D57623">
        <w:rPr>
          <w:rFonts w:hint="cs"/>
          <w:sz w:val="26"/>
          <w:szCs w:val="26"/>
          <w:rtl/>
        </w:rPr>
        <w:t xml:space="preserve">בותינו לומר "צדקתך" </w:t>
      </w:r>
      <w:r w:rsidR="007F27DB" w:rsidRPr="00D57623">
        <w:rPr>
          <w:rFonts w:hint="cs"/>
          <w:sz w:val="26"/>
          <w:szCs w:val="26"/>
          <w:rtl/>
        </w:rPr>
        <w:t>(תהלים לו ז)</w:t>
      </w:r>
      <w:r w:rsidR="007F27DB" w:rsidRPr="00D57623">
        <w:rPr>
          <w:rStyle w:val="a4"/>
          <w:sz w:val="26"/>
          <w:szCs w:val="26"/>
          <w:rtl/>
        </w:rPr>
        <w:footnoteReference w:id="579"/>
      </w:r>
      <w:r w:rsidR="007F27DB" w:rsidRPr="00D57623">
        <w:rPr>
          <w:rFonts w:hint="cs"/>
          <w:sz w:val="26"/>
          <w:szCs w:val="26"/>
          <w:rtl/>
        </w:rPr>
        <w:t xml:space="preserve"> </w:t>
      </w:r>
      <w:r w:rsidR="009E50CF" w:rsidRPr="00D57623">
        <w:rPr>
          <w:rFonts w:hint="cs"/>
          <w:sz w:val="26"/>
          <w:szCs w:val="26"/>
          <w:rtl/>
        </w:rPr>
        <w:t>בשבת במנחה.</w:t>
      </w:r>
    </w:p>
    <w:p w14:paraId="42250F53" w14:textId="77777777" w:rsidR="001B4348" w:rsidRPr="00D57623" w:rsidRDefault="001B4348" w:rsidP="00F503A6">
      <w:pPr>
        <w:jc w:val="both"/>
        <w:rPr>
          <w:sz w:val="26"/>
          <w:szCs w:val="26"/>
          <w:rtl/>
        </w:rPr>
      </w:pPr>
      <w:r w:rsidRPr="00D57623">
        <w:rPr>
          <w:rFonts w:hint="cs"/>
          <w:sz w:val="26"/>
          <w:szCs w:val="26"/>
          <w:rtl/>
        </w:rPr>
        <w:t>תירץ, לפי שצידוק הדין הוא, ומשה רבינו נפטר בשבעה באדר</w:t>
      </w:r>
      <w:r w:rsidR="009B7CB6" w:rsidRPr="00D57623">
        <w:rPr>
          <w:rStyle w:val="a4"/>
          <w:sz w:val="26"/>
          <w:szCs w:val="26"/>
          <w:rtl/>
        </w:rPr>
        <w:footnoteReference w:id="580"/>
      </w:r>
      <w:r w:rsidR="00677D97" w:rsidRPr="00D57623">
        <w:rPr>
          <w:rFonts w:hint="cs"/>
          <w:sz w:val="26"/>
          <w:szCs w:val="26"/>
          <w:rtl/>
        </w:rPr>
        <w:t>,</w:t>
      </w:r>
      <w:r w:rsidRPr="00D57623">
        <w:rPr>
          <w:rFonts w:hint="cs"/>
          <w:sz w:val="26"/>
          <w:szCs w:val="26"/>
          <w:rtl/>
        </w:rPr>
        <w:t xml:space="preserve"> ובאותו יום שבת היה</w:t>
      </w:r>
      <w:r w:rsidR="007F27DB" w:rsidRPr="00D57623">
        <w:rPr>
          <w:rStyle w:val="a4"/>
          <w:sz w:val="26"/>
          <w:szCs w:val="26"/>
          <w:rtl/>
        </w:rPr>
        <w:footnoteReference w:id="581"/>
      </w:r>
      <w:r w:rsidR="00677D97" w:rsidRPr="00D57623">
        <w:rPr>
          <w:rFonts w:hint="cs"/>
          <w:sz w:val="26"/>
          <w:szCs w:val="26"/>
          <w:rtl/>
        </w:rPr>
        <w:t>,</w:t>
      </w:r>
      <w:r w:rsidR="009E50CF" w:rsidRPr="00D57623">
        <w:rPr>
          <w:rFonts w:hint="cs"/>
          <w:sz w:val="26"/>
          <w:szCs w:val="26"/>
          <w:rtl/>
        </w:rPr>
        <w:t xml:space="preserve"> ומשום כבודו תקנו</w:t>
      </w:r>
      <w:bookmarkStart w:id="162" w:name="_Ref135729923"/>
      <w:r w:rsidR="00073EF3" w:rsidRPr="00D57623">
        <w:rPr>
          <w:rStyle w:val="a5"/>
          <w:sz w:val="26"/>
          <w:szCs w:val="26"/>
          <w:rtl/>
        </w:rPr>
        <w:endnoteReference w:id="286"/>
      </w:r>
      <w:r w:rsidR="00073EF3" w:rsidRPr="00D57623">
        <w:rPr>
          <w:rFonts w:hint="cs"/>
          <w:sz w:val="26"/>
          <w:szCs w:val="26"/>
          <w:rtl/>
        </w:rPr>
        <w:t xml:space="preserve"> </w:t>
      </w:r>
      <w:bookmarkStart w:id="163" w:name="_Ref150089630"/>
      <w:r w:rsidR="007F27DB" w:rsidRPr="00D57623">
        <w:rPr>
          <w:rStyle w:val="a4"/>
          <w:sz w:val="26"/>
          <w:szCs w:val="26"/>
          <w:rtl/>
        </w:rPr>
        <w:footnoteReference w:id="582"/>
      </w:r>
      <w:bookmarkEnd w:id="162"/>
      <w:bookmarkEnd w:id="163"/>
      <w:r w:rsidR="009E50CF" w:rsidRPr="00D57623">
        <w:rPr>
          <w:rFonts w:hint="cs"/>
          <w:sz w:val="26"/>
          <w:szCs w:val="26"/>
          <w:rtl/>
        </w:rPr>
        <w:t>.</w:t>
      </w:r>
    </w:p>
    <w:p w14:paraId="22C9BA72" w14:textId="77777777" w:rsidR="001B4348" w:rsidRPr="00D57623" w:rsidRDefault="001B4348" w:rsidP="00F503A6">
      <w:pPr>
        <w:jc w:val="both"/>
        <w:rPr>
          <w:sz w:val="26"/>
          <w:szCs w:val="26"/>
          <w:rtl/>
        </w:rPr>
      </w:pPr>
    </w:p>
    <w:p w14:paraId="30027258" w14:textId="77777777" w:rsidR="001B4348" w:rsidRPr="00D57623" w:rsidRDefault="001B4348" w:rsidP="00B004AE">
      <w:pPr>
        <w:jc w:val="both"/>
        <w:rPr>
          <w:sz w:val="26"/>
          <w:szCs w:val="26"/>
          <w:rtl/>
        </w:rPr>
      </w:pPr>
      <w:r w:rsidRPr="00D57623">
        <w:rPr>
          <w:rFonts w:hint="cs"/>
          <w:b/>
          <w:bCs/>
          <w:sz w:val="30"/>
          <w:szCs w:val="30"/>
          <w:rtl/>
        </w:rPr>
        <w:t>ק</w:t>
      </w:r>
      <w:r w:rsidR="00B004AE" w:rsidRPr="00D57623">
        <w:rPr>
          <w:rFonts w:hint="cs"/>
          <w:b/>
          <w:bCs/>
          <w:sz w:val="30"/>
          <w:szCs w:val="30"/>
          <w:rtl/>
        </w:rPr>
        <w:t>י.</w:t>
      </w:r>
      <w:r w:rsidRPr="00D57623">
        <w:rPr>
          <w:rFonts w:hint="cs"/>
          <w:sz w:val="26"/>
          <w:szCs w:val="26"/>
          <w:rtl/>
        </w:rPr>
        <w:t xml:space="preserve"> תקשי</w:t>
      </w:r>
      <w:r w:rsidR="00263A01" w:rsidRPr="00D57623">
        <w:rPr>
          <w:rStyle w:val="a5"/>
          <w:sz w:val="26"/>
          <w:szCs w:val="26"/>
          <w:rtl/>
        </w:rPr>
        <w:endnoteReference w:id="287"/>
      </w:r>
      <w:r w:rsidRPr="00D57623">
        <w:rPr>
          <w:rFonts w:hint="cs"/>
          <w:sz w:val="26"/>
          <w:szCs w:val="26"/>
          <w:rtl/>
        </w:rPr>
        <w:t xml:space="preserve"> לך, למה אין אומרי</w:t>
      </w:r>
      <w:r w:rsidR="000571E2" w:rsidRPr="00D57623">
        <w:rPr>
          <w:rFonts w:hint="cs"/>
          <w:sz w:val="26"/>
          <w:szCs w:val="26"/>
          <w:rtl/>
        </w:rPr>
        <w:t xml:space="preserve">ם </w:t>
      </w:r>
      <w:r w:rsidR="009B1EF1" w:rsidRPr="00D57623">
        <w:rPr>
          <w:rFonts w:hint="cs"/>
          <w:sz w:val="26"/>
          <w:szCs w:val="26"/>
          <w:rtl/>
        </w:rPr>
        <w:t>'</w:t>
      </w:r>
      <w:r w:rsidR="000571E2" w:rsidRPr="00D57623">
        <w:rPr>
          <w:rFonts w:hint="cs"/>
          <w:sz w:val="26"/>
          <w:szCs w:val="26"/>
          <w:rtl/>
        </w:rPr>
        <w:t>קדיש</w:t>
      </w:r>
      <w:r w:rsidR="009B1EF1" w:rsidRPr="00D57623">
        <w:rPr>
          <w:rFonts w:hint="cs"/>
          <w:sz w:val="26"/>
          <w:szCs w:val="26"/>
          <w:rtl/>
        </w:rPr>
        <w:t>'</w:t>
      </w:r>
      <w:r w:rsidR="000571E2" w:rsidRPr="00D57623">
        <w:rPr>
          <w:rFonts w:hint="cs"/>
          <w:sz w:val="26"/>
          <w:szCs w:val="26"/>
          <w:rtl/>
        </w:rPr>
        <w:t xml:space="preserve"> אחר הפרשה</w:t>
      </w:r>
      <w:r w:rsidR="00471892" w:rsidRPr="00D57623">
        <w:rPr>
          <w:rStyle w:val="a4"/>
          <w:sz w:val="26"/>
          <w:szCs w:val="26"/>
          <w:rtl/>
        </w:rPr>
        <w:footnoteReference w:id="583"/>
      </w:r>
      <w:r w:rsidR="000571E2" w:rsidRPr="00D57623">
        <w:rPr>
          <w:rFonts w:hint="cs"/>
          <w:sz w:val="26"/>
          <w:szCs w:val="26"/>
          <w:rtl/>
        </w:rPr>
        <w:t xml:space="preserve"> בשבת במנחה</w:t>
      </w:r>
      <w:r w:rsidR="00471892" w:rsidRPr="00D57623">
        <w:rPr>
          <w:rStyle w:val="a4"/>
          <w:sz w:val="26"/>
          <w:szCs w:val="26"/>
          <w:rtl/>
        </w:rPr>
        <w:footnoteReference w:id="584"/>
      </w:r>
      <w:r w:rsidR="000571E2" w:rsidRPr="00D57623">
        <w:rPr>
          <w:rFonts w:hint="cs"/>
          <w:sz w:val="26"/>
          <w:szCs w:val="26"/>
          <w:rtl/>
        </w:rPr>
        <w:t>.</w:t>
      </w:r>
    </w:p>
    <w:p w14:paraId="68E96605" w14:textId="77777777" w:rsidR="001B4348" w:rsidRPr="00D57623" w:rsidRDefault="001B4348" w:rsidP="00F503A6">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שה</w:t>
      </w:r>
      <w:r w:rsidR="002471C7" w:rsidRPr="00D57623">
        <w:rPr>
          <w:rFonts w:hint="cs"/>
          <w:sz w:val="26"/>
          <w:szCs w:val="26"/>
          <w:rtl/>
        </w:rPr>
        <w:t>'</w:t>
      </w:r>
      <w:r w:rsidRPr="00D57623">
        <w:rPr>
          <w:rFonts w:hint="cs"/>
          <w:sz w:val="26"/>
          <w:szCs w:val="26"/>
          <w:rtl/>
        </w:rPr>
        <w:t>קדיש</w:t>
      </w:r>
      <w:proofErr w:type="spellEnd"/>
      <w:r w:rsidR="002471C7" w:rsidRPr="00D57623">
        <w:rPr>
          <w:rFonts w:hint="cs"/>
          <w:sz w:val="26"/>
          <w:szCs w:val="26"/>
          <w:rtl/>
        </w:rPr>
        <w:t>'</w:t>
      </w:r>
      <w:r w:rsidR="007254AE" w:rsidRPr="00D57623">
        <w:rPr>
          <w:rFonts w:hint="cs"/>
          <w:sz w:val="26"/>
          <w:szCs w:val="26"/>
          <w:rtl/>
        </w:rPr>
        <w:t xml:space="preserve"> שאומרים לפני התפילה</w:t>
      </w:r>
      <w:r w:rsidR="007254AE" w:rsidRPr="00D57623">
        <w:rPr>
          <w:rStyle w:val="a5"/>
          <w:sz w:val="26"/>
          <w:szCs w:val="26"/>
          <w:rtl/>
        </w:rPr>
        <w:endnoteReference w:id="288"/>
      </w:r>
      <w:r w:rsidR="00A776D1" w:rsidRPr="00D57623">
        <w:rPr>
          <w:rFonts w:hint="cs"/>
          <w:sz w:val="26"/>
          <w:szCs w:val="26"/>
          <w:rtl/>
        </w:rPr>
        <w:t xml:space="preserve"> </w:t>
      </w:r>
      <w:r w:rsidR="00471892" w:rsidRPr="00D57623">
        <w:rPr>
          <w:rStyle w:val="a4"/>
          <w:sz w:val="26"/>
          <w:szCs w:val="26"/>
          <w:rtl/>
        </w:rPr>
        <w:footnoteReference w:id="585"/>
      </w:r>
      <w:r w:rsidR="00D02354" w:rsidRPr="00D57623">
        <w:rPr>
          <w:rFonts w:hint="cs"/>
          <w:sz w:val="26"/>
          <w:szCs w:val="26"/>
          <w:rtl/>
        </w:rPr>
        <w:t>,</w:t>
      </w:r>
      <w:r w:rsidRPr="00D57623">
        <w:rPr>
          <w:rFonts w:hint="cs"/>
          <w:sz w:val="26"/>
          <w:szCs w:val="26"/>
          <w:rtl/>
        </w:rPr>
        <w:t xml:space="preserve"> זה </w:t>
      </w:r>
      <w:r w:rsidR="000571E2" w:rsidRPr="00D57623">
        <w:rPr>
          <w:rFonts w:hint="cs"/>
          <w:sz w:val="26"/>
          <w:szCs w:val="26"/>
          <w:rtl/>
        </w:rPr>
        <w:t>ה</w:t>
      </w:r>
      <w:r w:rsidR="00471892" w:rsidRPr="00D57623">
        <w:rPr>
          <w:rFonts w:hint="cs"/>
          <w:sz w:val="26"/>
          <w:szCs w:val="26"/>
          <w:rtl/>
        </w:rPr>
        <w:t>'</w:t>
      </w:r>
      <w:r w:rsidR="000571E2" w:rsidRPr="00D57623">
        <w:rPr>
          <w:rFonts w:hint="cs"/>
          <w:sz w:val="26"/>
          <w:szCs w:val="26"/>
          <w:rtl/>
        </w:rPr>
        <w:t>קדיש</w:t>
      </w:r>
      <w:r w:rsidR="00471892" w:rsidRPr="00D57623">
        <w:rPr>
          <w:rFonts w:hint="cs"/>
          <w:sz w:val="26"/>
          <w:szCs w:val="26"/>
          <w:rtl/>
        </w:rPr>
        <w:t>'</w:t>
      </w:r>
      <w:r w:rsidR="000571E2" w:rsidRPr="00D57623">
        <w:rPr>
          <w:rFonts w:hint="cs"/>
          <w:sz w:val="26"/>
          <w:szCs w:val="26"/>
          <w:rtl/>
        </w:rPr>
        <w:t xml:space="preserve"> עונה ושייך על הפרשה שקרא</w:t>
      </w:r>
      <w:bookmarkStart w:id="164" w:name="_Ref135738522"/>
      <w:r w:rsidR="007254AE" w:rsidRPr="00D57623">
        <w:rPr>
          <w:rStyle w:val="a4"/>
          <w:sz w:val="26"/>
          <w:szCs w:val="26"/>
          <w:rtl/>
        </w:rPr>
        <w:footnoteReference w:id="586"/>
      </w:r>
      <w:bookmarkEnd w:id="164"/>
      <w:r w:rsidR="000571E2" w:rsidRPr="00D57623">
        <w:rPr>
          <w:rFonts w:hint="cs"/>
          <w:sz w:val="26"/>
          <w:szCs w:val="26"/>
          <w:rtl/>
        </w:rPr>
        <w:t>.</w:t>
      </w:r>
    </w:p>
    <w:p w14:paraId="5CFBB5AA" w14:textId="77777777" w:rsidR="001B4348" w:rsidRPr="00D57623" w:rsidRDefault="001B4348" w:rsidP="00F503A6">
      <w:pPr>
        <w:jc w:val="both"/>
        <w:rPr>
          <w:sz w:val="26"/>
          <w:szCs w:val="26"/>
          <w:rtl/>
        </w:rPr>
      </w:pPr>
    </w:p>
    <w:p w14:paraId="3F753185" w14:textId="77777777" w:rsidR="001B4348" w:rsidRPr="00D57623" w:rsidRDefault="00210D23" w:rsidP="00F503A6">
      <w:pPr>
        <w:jc w:val="both"/>
        <w:rPr>
          <w:sz w:val="26"/>
          <w:szCs w:val="26"/>
          <w:rtl/>
        </w:rPr>
      </w:pPr>
      <w:r w:rsidRPr="00D57623">
        <w:rPr>
          <w:rFonts w:hint="cs"/>
          <w:b/>
          <w:bCs/>
          <w:sz w:val="30"/>
          <w:szCs w:val="30"/>
          <w:rtl/>
        </w:rPr>
        <w:t>קיא</w:t>
      </w:r>
      <w:r w:rsidR="00B355A5" w:rsidRPr="00D57623">
        <w:rPr>
          <w:rFonts w:hint="cs"/>
          <w:b/>
          <w:bCs/>
          <w:sz w:val="30"/>
          <w:szCs w:val="30"/>
          <w:rtl/>
        </w:rPr>
        <w:t>.</w:t>
      </w:r>
      <w:r w:rsidR="001B4348" w:rsidRPr="00D57623">
        <w:rPr>
          <w:rFonts w:hint="cs"/>
          <w:sz w:val="26"/>
          <w:szCs w:val="26"/>
          <w:rtl/>
        </w:rPr>
        <w:t xml:space="preserve"> תקשי</w:t>
      </w:r>
      <w:r w:rsidR="00FD7BC3" w:rsidRPr="00D57623">
        <w:rPr>
          <w:rStyle w:val="a5"/>
          <w:sz w:val="26"/>
          <w:szCs w:val="26"/>
          <w:rtl/>
        </w:rPr>
        <w:endnoteReference w:id="289"/>
      </w:r>
      <w:r w:rsidR="001B4348" w:rsidRPr="00D57623">
        <w:rPr>
          <w:rFonts w:hint="cs"/>
          <w:sz w:val="26"/>
          <w:szCs w:val="26"/>
          <w:rtl/>
        </w:rPr>
        <w:t xml:space="preserve"> לך, למה אומרים</w:t>
      </w:r>
      <w:r w:rsidR="00EC3739" w:rsidRPr="00D57623">
        <w:rPr>
          <w:rStyle w:val="a5"/>
          <w:sz w:val="26"/>
          <w:szCs w:val="26"/>
          <w:rtl/>
        </w:rPr>
        <w:endnoteReference w:id="290"/>
      </w:r>
      <w:r w:rsidR="001B4348" w:rsidRPr="00D57623">
        <w:rPr>
          <w:rFonts w:hint="cs"/>
          <w:sz w:val="26"/>
          <w:szCs w:val="26"/>
          <w:rtl/>
        </w:rPr>
        <w:t xml:space="preserve"> </w:t>
      </w:r>
      <w:r w:rsidR="003A56B1" w:rsidRPr="00D57623">
        <w:rPr>
          <w:rFonts w:hint="cs"/>
          <w:sz w:val="26"/>
          <w:szCs w:val="26"/>
          <w:rtl/>
        </w:rPr>
        <w:t>'</w:t>
      </w:r>
      <w:r w:rsidR="001B4348" w:rsidRPr="00D57623">
        <w:rPr>
          <w:rFonts w:hint="cs"/>
          <w:sz w:val="26"/>
          <w:szCs w:val="26"/>
          <w:rtl/>
        </w:rPr>
        <w:t>קדיש</w:t>
      </w:r>
      <w:r w:rsidR="003A56B1" w:rsidRPr="00D57623">
        <w:rPr>
          <w:rFonts w:hint="cs"/>
          <w:sz w:val="26"/>
          <w:szCs w:val="26"/>
          <w:rtl/>
        </w:rPr>
        <w:t>'</w:t>
      </w:r>
      <w:r w:rsidR="001B4348" w:rsidRPr="00D57623">
        <w:rPr>
          <w:rFonts w:hint="cs"/>
          <w:sz w:val="26"/>
          <w:szCs w:val="26"/>
          <w:rtl/>
        </w:rPr>
        <w:t xml:space="preserve"> אחר סיום המקרא</w:t>
      </w:r>
      <w:r w:rsidR="003A56B1" w:rsidRPr="00D57623">
        <w:rPr>
          <w:rStyle w:val="a4"/>
          <w:sz w:val="26"/>
          <w:szCs w:val="26"/>
          <w:rtl/>
        </w:rPr>
        <w:footnoteReference w:id="587"/>
      </w:r>
      <w:r w:rsidR="001B4348" w:rsidRPr="00D57623">
        <w:rPr>
          <w:rFonts w:hint="cs"/>
          <w:sz w:val="26"/>
          <w:szCs w:val="26"/>
          <w:rtl/>
        </w:rPr>
        <w:t xml:space="preserve"> או דרשה</w:t>
      </w:r>
      <w:r w:rsidR="00147B12" w:rsidRPr="00D57623">
        <w:rPr>
          <w:rStyle w:val="a4"/>
          <w:sz w:val="26"/>
          <w:szCs w:val="26"/>
          <w:rtl/>
        </w:rPr>
        <w:footnoteReference w:id="588"/>
      </w:r>
      <w:r w:rsidR="001B4348" w:rsidRPr="00D57623">
        <w:rPr>
          <w:rFonts w:hint="cs"/>
          <w:sz w:val="26"/>
          <w:szCs w:val="26"/>
          <w:rtl/>
        </w:rPr>
        <w:t xml:space="preserve">. </w:t>
      </w:r>
    </w:p>
    <w:p w14:paraId="0DF99156" w14:textId="77777777" w:rsidR="001B4348" w:rsidRPr="00D57623" w:rsidRDefault="001B4348" w:rsidP="00480E9A">
      <w:pPr>
        <w:jc w:val="both"/>
        <w:rPr>
          <w:sz w:val="26"/>
          <w:szCs w:val="26"/>
          <w:rtl/>
        </w:rPr>
      </w:pPr>
      <w:r w:rsidRPr="00D57623">
        <w:rPr>
          <w:rFonts w:hint="cs"/>
          <w:sz w:val="26"/>
          <w:szCs w:val="26"/>
          <w:rtl/>
        </w:rPr>
        <w:t xml:space="preserve">תירץ, משום שתחילת הקדיש עומד </w:t>
      </w:r>
      <w:r w:rsidR="00480E9A" w:rsidRPr="00D57623">
        <w:rPr>
          <w:rFonts w:hint="cs"/>
          <w:sz w:val="26"/>
          <w:szCs w:val="26"/>
          <w:rtl/>
        </w:rPr>
        <w:t>[</w:t>
      </w:r>
      <w:r w:rsidR="002471C7" w:rsidRPr="00D57623">
        <w:rPr>
          <w:rFonts w:hint="cs"/>
          <w:sz w:val="26"/>
          <w:szCs w:val="26"/>
          <w:rtl/>
        </w:rPr>
        <w:t>ואומר</w:t>
      </w:r>
      <w:r w:rsidR="00480E9A" w:rsidRPr="00D57623">
        <w:rPr>
          <w:rFonts w:hint="cs"/>
          <w:sz w:val="26"/>
          <w:szCs w:val="26"/>
          <w:rtl/>
        </w:rPr>
        <w:t>]</w:t>
      </w:r>
      <w:r w:rsidR="005E5E2D" w:rsidRPr="00D57623">
        <w:rPr>
          <w:rFonts w:hint="cs"/>
          <w:sz w:val="26"/>
          <w:szCs w:val="26"/>
          <w:rtl/>
        </w:rPr>
        <w:t>:</w:t>
      </w:r>
      <w:r w:rsidR="002471C7" w:rsidRPr="00D57623">
        <w:rPr>
          <w:rFonts w:hint="cs"/>
          <w:sz w:val="26"/>
          <w:szCs w:val="26"/>
          <w:rtl/>
        </w:rPr>
        <w:t xml:space="preserve"> </w:t>
      </w:r>
      <w:r w:rsidR="00677D97" w:rsidRPr="00D57623">
        <w:rPr>
          <w:rFonts w:hint="cs"/>
          <w:sz w:val="26"/>
          <w:szCs w:val="26"/>
          <w:rtl/>
        </w:rPr>
        <w:t>"</w:t>
      </w:r>
      <w:r w:rsidRPr="00D57623">
        <w:rPr>
          <w:rFonts w:hint="cs"/>
          <w:sz w:val="26"/>
          <w:szCs w:val="26"/>
          <w:rtl/>
        </w:rPr>
        <w:t>יתגדל ויתקדש</w:t>
      </w:r>
      <w:r w:rsidR="00677D97" w:rsidRPr="00D57623">
        <w:rPr>
          <w:rFonts w:hint="cs"/>
          <w:sz w:val="26"/>
          <w:szCs w:val="26"/>
          <w:rtl/>
        </w:rPr>
        <w:t>"</w:t>
      </w:r>
      <w:r w:rsidRPr="00D57623">
        <w:rPr>
          <w:rFonts w:hint="cs"/>
          <w:sz w:val="26"/>
          <w:szCs w:val="26"/>
          <w:rtl/>
        </w:rPr>
        <w:t>, ואין שמו מתגדל בעו</w:t>
      </w:r>
      <w:r w:rsidR="00652BF4" w:rsidRPr="00D57623">
        <w:rPr>
          <w:rFonts w:hint="cs"/>
          <w:sz w:val="26"/>
          <w:szCs w:val="26"/>
          <w:rtl/>
        </w:rPr>
        <w:t>לם אלא על ידי</w:t>
      </w:r>
      <w:r w:rsidR="00E135E4" w:rsidRPr="00D57623">
        <w:rPr>
          <w:rFonts w:hint="cs"/>
          <w:sz w:val="26"/>
          <w:szCs w:val="26"/>
          <w:rtl/>
        </w:rPr>
        <w:t xml:space="preserve"> תורה</w:t>
      </w:r>
      <w:bookmarkStart w:id="165" w:name="_Ref135746875"/>
      <w:r w:rsidR="00013050" w:rsidRPr="00D57623">
        <w:rPr>
          <w:rStyle w:val="a4"/>
          <w:sz w:val="26"/>
          <w:szCs w:val="26"/>
          <w:rtl/>
        </w:rPr>
        <w:footnoteReference w:id="589"/>
      </w:r>
      <w:bookmarkEnd w:id="165"/>
      <w:r w:rsidR="00E135E4" w:rsidRPr="00D57623">
        <w:rPr>
          <w:rFonts w:hint="cs"/>
          <w:sz w:val="26"/>
          <w:szCs w:val="26"/>
          <w:rtl/>
        </w:rPr>
        <w:t>, לפי שהוא עיקר</w:t>
      </w:r>
      <w:bookmarkStart w:id="166" w:name="_Ref135746851"/>
      <w:r w:rsidR="00FB7103" w:rsidRPr="00D57623">
        <w:rPr>
          <w:rStyle w:val="a4"/>
          <w:sz w:val="26"/>
          <w:szCs w:val="26"/>
          <w:rtl/>
        </w:rPr>
        <w:footnoteReference w:id="590"/>
      </w:r>
      <w:bookmarkEnd w:id="166"/>
      <w:r w:rsidR="00E135E4" w:rsidRPr="00D57623">
        <w:rPr>
          <w:rFonts w:hint="cs"/>
          <w:sz w:val="26"/>
          <w:szCs w:val="26"/>
          <w:rtl/>
        </w:rPr>
        <w:t>.</w:t>
      </w:r>
    </w:p>
    <w:p w14:paraId="3A4957CD" w14:textId="77777777" w:rsidR="001B4348" w:rsidRPr="00D57623" w:rsidRDefault="001B4348" w:rsidP="00F503A6">
      <w:pPr>
        <w:jc w:val="both"/>
        <w:rPr>
          <w:sz w:val="26"/>
          <w:szCs w:val="26"/>
          <w:rtl/>
        </w:rPr>
      </w:pPr>
    </w:p>
    <w:p w14:paraId="2ABA18DC" w14:textId="77777777" w:rsidR="001B4348" w:rsidRPr="00D57623" w:rsidRDefault="001B4348" w:rsidP="00F503A6">
      <w:pPr>
        <w:jc w:val="both"/>
        <w:rPr>
          <w:sz w:val="26"/>
          <w:szCs w:val="26"/>
          <w:rtl/>
        </w:rPr>
      </w:pPr>
      <w:proofErr w:type="spellStart"/>
      <w:r w:rsidRPr="00D57623">
        <w:rPr>
          <w:rFonts w:hint="cs"/>
          <w:b/>
          <w:bCs/>
          <w:sz w:val="30"/>
          <w:szCs w:val="30"/>
          <w:rtl/>
        </w:rPr>
        <w:t>ק</w:t>
      </w:r>
      <w:r w:rsidR="00B355A5" w:rsidRPr="00D57623">
        <w:rPr>
          <w:rFonts w:hint="cs"/>
          <w:b/>
          <w:bCs/>
          <w:sz w:val="30"/>
          <w:szCs w:val="30"/>
          <w:rtl/>
        </w:rPr>
        <w:t>יב</w:t>
      </w:r>
      <w:proofErr w:type="spellEnd"/>
      <w:r w:rsidR="00B355A5" w:rsidRPr="00D57623">
        <w:rPr>
          <w:rFonts w:hint="cs"/>
          <w:b/>
          <w:bCs/>
          <w:sz w:val="30"/>
          <w:szCs w:val="30"/>
          <w:rtl/>
        </w:rPr>
        <w:t>.</w:t>
      </w:r>
      <w:r w:rsidRPr="00D57623">
        <w:rPr>
          <w:rFonts w:hint="cs"/>
          <w:sz w:val="26"/>
          <w:szCs w:val="26"/>
          <w:rtl/>
        </w:rPr>
        <w:t xml:space="preserve"> תקשי</w:t>
      </w:r>
      <w:r w:rsidR="00006579" w:rsidRPr="00D57623">
        <w:rPr>
          <w:rStyle w:val="a5"/>
          <w:sz w:val="26"/>
          <w:szCs w:val="26"/>
          <w:rtl/>
        </w:rPr>
        <w:endnoteReference w:id="291"/>
      </w:r>
      <w:r w:rsidRPr="00D57623">
        <w:rPr>
          <w:rFonts w:hint="cs"/>
          <w:sz w:val="26"/>
          <w:szCs w:val="26"/>
          <w:rtl/>
        </w:rPr>
        <w:t xml:space="preserve"> לך, מפני מה תקנו </w:t>
      </w:r>
      <w:r w:rsidR="006E1DC9" w:rsidRPr="00D57623">
        <w:rPr>
          <w:rFonts w:hint="cs"/>
          <w:sz w:val="26"/>
          <w:szCs w:val="26"/>
          <w:rtl/>
        </w:rPr>
        <w:t>רבותינו</w:t>
      </w:r>
      <w:r w:rsidR="006E1DC9" w:rsidRPr="00D57623">
        <w:rPr>
          <w:rStyle w:val="a5"/>
          <w:sz w:val="26"/>
          <w:szCs w:val="26"/>
          <w:rtl/>
        </w:rPr>
        <w:endnoteReference w:id="292"/>
      </w:r>
      <w:r w:rsidR="006E1DC9" w:rsidRPr="00D57623">
        <w:rPr>
          <w:rFonts w:hint="cs"/>
          <w:sz w:val="26"/>
          <w:szCs w:val="26"/>
          <w:rtl/>
        </w:rPr>
        <w:t xml:space="preserve"> </w:t>
      </w:r>
      <w:r w:rsidRPr="00D57623">
        <w:rPr>
          <w:rFonts w:hint="cs"/>
          <w:sz w:val="26"/>
          <w:szCs w:val="26"/>
          <w:rtl/>
        </w:rPr>
        <w:t xml:space="preserve">לומר "אין </w:t>
      </w:r>
      <w:proofErr w:type="spellStart"/>
      <w:r w:rsidRPr="00D57623">
        <w:rPr>
          <w:rFonts w:hint="cs"/>
          <w:sz w:val="26"/>
          <w:szCs w:val="26"/>
          <w:rtl/>
        </w:rPr>
        <w:t>כאלהינו</w:t>
      </w:r>
      <w:proofErr w:type="spellEnd"/>
      <w:r w:rsidRPr="00D57623">
        <w:rPr>
          <w:rFonts w:hint="cs"/>
          <w:sz w:val="26"/>
          <w:szCs w:val="26"/>
          <w:rtl/>
        </w:rPr>
        <w:t>" בשבת וביום טוב</w:t>
      </w:r>
      <w:r w:rsidR="00E35C5D" w:rsidRPr="00D57623">
        <w:rPr>
          <w:rStyle w:val="a5"/>
          <w:sz w:val="26"/>
          <w:szCs w:val="26"/>
          <w:rtl/>
        </w:rPr>
        <w:endnoteReference w:id="293"/>
      </w:r>
      <w:r w:rsidR="00E35C5D" w:rsidRPr="00D57623">
        <w:rPr>
          <w:rFonts w:hint="cs"/>
          <w:sz w:val="26"/>
          <w:szCs w:val="26"/>
          <w:rtl/>
        </w:rPr>
        <w:t xml:space="preserve"> </w:t>
      </w:r>
      <w:r w:rsidR="00AB04CA" w:rsidRPr="00D57623">
        <w:rPr>
          <w:rStyle w:val="a4"/>
          <w:sz w:val="26"/>
          <w:szCs w:val="26"/>
          <w:rtl/>
        </w:rPr>
        <w:footnoteReference w:id="591"/>
      </w:r>
      <w:r w:rsidR="00E51FCC" w:rsidRPr="00D57623">
        <w:rPr>
          <w:rFonts w:hint="cs"/>
          <w:sz w:val="26"/>
          <w:szCs w:val="26"/>
          <w:rtl/>
        </w:rPr>
        <w:t>.</w:t>
      </w:r>
    </w:p>
    <w:p w14:paraId="40586B0A" w14:textId="77777777" w:rsidR="001B4348" w:rsidRPr="00D57623" w:rsidRDefault="005D2B22" w:rsidP="00920925">
      <w:pPr>
        <w:jc w:val="both"/>
        <w:rPr>
          <w:sz w:val="26"/>
          <w:szCs w:val="26"/>
          <w:rtl/>
        </w:rPr>
      </w:pPr>
      <w:r w:rsidRPr="00D57623">
        <w:rPr>
          <w:rFonts w:hint="cs"/>
          <w:sz w:val="26"/>
          <w:szCs w:val="26"/>
          <w:rtl/>
        </w:rPr>
        <w:t xml:space="preserve">תירץ, לפי שאין </w:t>
      </w:r>
      <w:proofErr w:type="spellStart"/>
      <w:r w:rsidRPr="00D57623">
        <w:rPr>
          <w:rFonts w:hint="cs"/>
          <w:sz w:val="26"/>
          <w:szCs w:val="26"/>
          <w:rtl/>
        </w:rPr>
        <w:t>מתפללין</w:t>
      </w:r>
      <w:proofErr w:type="spellEnd"/>
      <w:r w:rsidRPr="00D57623">
        <w:rPr>
          <w:rFonts w:hint="cs"/>
          <w:sz w:val="26"/>
          <w:szCs w:val="26"/>
          <w:rtl/>
        </w:rPr>
        <w:t xml:space="preserve"> בשבת 'שמונה-עשרה'</w:t>
      </w:r>
      <w:r w:rsidR="001B4348" w:rsidRPr="00D57623">
        <w:rPr>
          <w:rFonts w:hint="cs"/>
          <w:sz w:val="26"/>
          <w:szCs w:val="26"/>
          <w:rtl/>
        </w:rPr>
        <w:t xml:space="preserve"> שלם אלא שבע ברכות</w:t>
      </w:r>
      <w:r w:rsidR="00684167" w:rsidRPr="00D57623">
        <w:rPr>
          <w:rStyle w:val="a4"/>
          <w:sz w:val="26"/>
          <w:szCs w:val="26"/>
          <w:rtl/>
        </w:rPr>
        <w:footnoteReference w:id="592"/>
      </w:r>
      <w:r w:rsidR="001B4348" w:rsidRPr="00D57623">
        <w:rPr>
          <w:rFonts w:hint="cs"/>
          <w:sz w:val="26"/>
          <w:szCs w:val="26"/>
          <w:rtl/>
        </w:rPr>
        <w:t xml:space="preserve">, נמצא </w:t>
      </w:r>
      <w:r w:rsidR="001B4348" w:rsidRPr="00D57623">
        <w:rPr>
          <w:rFonts w:hint="cs"/>
          <w:b/>
          <w:bCs/>
          <w:sz w:val="26"/>
          <w:szCs w:val="26"/>
          <w:rtl/>
        </w:rPr>
        <w:t>י"ב</w:t>
      </w:r>
      <w:r w:rsidR="001B4348" w:rsidRPr="00D57623">
        <w:rPr>
          <w:rFonts w:hint="cs"/>
          <w:sz w:val="26"/>
          <w:szCs w:val="26"/>
          <w:rtl/>
        </w:rPr>
        <w:t xml:space="preserve"> </w:t>
      </w:r>
      <w:proofErr w:type="spellStart"/>
      <w:r w:rsidR="001B4348" w:rsidRPr="00D57623">
        <w:rPr>
          <w:rFonts w:hint="cs"/>
          <w:sz w:val="26"/>
          <w:szCs w:val="26"/>
          <w:rtl/>
        </w:rPr>
        <w:t>חסירי</w:t>
      </w:r>
      <w:r w:rsidR="004249DD" w:rsidRPr="00D57623">
        <w:rPr>
          <w:rFonts w:hint="cs"/>
          <w:sz w:val="26"/>
          <w:szCs w:val="26"/>
          <w:rtl/>
        </w:rPr>
        <w:t>ן</w:t>
      </w:r>
      <w:proofErr w:type="spellEnd"/>
      <w:r w:rsidR="004249DD" w:rsidRPr="00D57623">
        <w:rPr>
          <w:rFonts w:hint="cs"/>
          <w:sz w:val="26"/>
          <w:szCs w:val="26"/>
          <w:rtl/>
        </w:rPr>
        <w:t>, לכך תקנו</w:t>
      </w:r>
      <w:r w:rsidR="003F3700" w:rsidRPr="00D57623">
        <w:rPr>
          <w:rFonts w:hint="cs"/>
          <w:sz w:val="26"/>
          <w:szCs w:val="26"/>
          <w:rtl/>
        </w:rPr>
        <w:t>ה</w:t>
      </w:r>
      <w:r w:rsidR="00677D97" w:rsidRPr="00D57623">
        <w:rPr>
          <w:rFonts w:hint="cs"/>
          <w:sz w:val="26"/>
          <w:szCs w:val="26"/>
          <w:rtl/>
        </w:rPr>
        <w:t xml:space="preserve"> במקומן</w:t>
      </w:r>
      <w:r w:rsidR="003E667A" w:rsidRPr="00D57623">
        <w:rPr>
          <w:rFonts w:hint="cs"/>
          <w:sz w:val="26"/>
          <w:szCs w:val="26"/>
          <w:rtl/>
        </w:rPr>
        <w:t>.</w:t>
      </w:r>
      <w:r w:rsidR="00677D97" w:rsidRPr="00D57623">
        <w:rPr>
          <w:rFonts w:hint="cs"/>
          <w:sz w:val="26"/>
          <w:szCs w:val="26"/>
          <w:rtl/>
        </w:rPr>
        <w:t xml:space="preserve"> </w:t>
      </w:r>
      <w:r w:rsidR="00677D97" w:rsidRPr="00D57623">
        <w:rPr>
          <w:rFonts w:hint="cs"/>
          <w:b/>
          <w:bCs/>
          <w:sz w:val="26"/>
          <w:szCs w:val="26"/>
          <w:rtl/>
        </w:rPr>
        <w:t>ד'</w:t>
      </w:r>
      <w:r w:rsidR="00677D97" w:rsidRPr="00D57623">
        <w:rPr>
          <w:rFonts w:hint="cs"/>
          <w:sz w:val="26"/>
          <w:szCs w:val="26"/>
          <w:rtl/>
        </w:rPr>
        <w:t xml:space="preserve"> פעמים </w:t>
      </w:r>
      <w:r w:rsidR="00677D97" w:rsidRPr="00D57623">
        <w:rPr>
          <w:rFonts w:hint="cs"/>
          <w:b/>
          <w:bCs/>
          <w:sz w:val="26"/>
          <w:szCs w:val="26"/>
          <w:rtl/>
        </w:rPr>
        <w:t>אמ</w:t>
      </w:r>
      <w:r w:rsidR="001B4348" w:rsidRPr="00D57623">
        <w:rPr>
          <w:rFonts w:hint="cs"/>
          <w:b/>
          <w:bCs/>
          <w:sz w:val="26"/>
          <w:szCs w:val="26"/>
          <w:rtl/>
        </w:rPr>
        <w:t>ן</w:t>
      </w:r>
      <w:r w:rsidR="00677D97" w:rsidRPr="00D57623">
        <w:rPr>
          <w:rFonts w:hint="cs"/>
          <w:sz w:val="26"/>
          <w:szCs w:val="26"/>
          <w:rtl/>
        </w:rPr>
        <w:t xml:space="preserve"> - ראשי תיבות</w:t>
      </w:r>
      <w:r w:rsidR="001B4348" w:rsidRPr="00D57623">
        <w:rPr>
          <w:rFonts w:hint="cs"/>
          <w:sz w:val="26"/>
          <w:szCs w:val="26"/>
          <w:rtl/>
        </w:rPr>
        <w:t xml:space="preserve">: </w:t>
      </w:r>
      <w:r w:rsidR="00E64A81" w:rsidRPr="00D57623">
        <w:rPr>
          <w:rFonts w:hint="cs"/>
          <w:sz w:val="26"/>
          <w:szCs w:val="26"/>
          <w:rtl/>
        </w:rPr>
        <w:t>"</w:t>
      </w:r>
      <w:r w:rsidR="001B4348" w:rsidRPr="00D57623">
        <w:rPr>
          <w:rFonts w:hint="cs"/>
          <w:b/>
          <w:bCs/>
          <w:sz w:val="26"/>
          <w:szCs w:val="26"/>
          <w:rtl/>
        </w:rPr>
        <w:t>א</w:t>
      </w:r>
      <w:r w:rsidR="001B4348" w:rsidRPr="00D57623">
        <w:rPr>
          <w:rFonts w:hint="cs"/>
          <w:sz w:val="26"/>
          <w:szCs w:val="26"/>
          <w:rtl/>
        </w:rPr>
        <w:t xml:space="preserve">ין </w:t>
      </w:r>
      <w:proofErr w:type="spellStart"/>
      <w:r w:rsidR="001B4348" w:rsidRPr="00D57623">
        <w:rPr>
          <w:rFonts w:hint="cs"/>
          <w:sz w:val="26"/>
          <w:szCs w:val="26"/>
          <w:rtl/>
        </w:rPr>
        <w:t>כאלהינו</w:t>
      </w:r>
      <w:proofErr w:type="spellEnd"/>
      <w:r w:rsidR="00E64A81" w:rsidRPr="00D57623">
        <w:rPr>
          <w:rFonts w:hint="cs"/>
          <w:sz w:val="26"/>
          <w:szCs w:val="26"/>
          <w:rtl/>
        </w:rPr>
        <w:t>"</w:t>
      </w:r>
      <w:r w:rsidR="001B4348" w:rsidRPr="00D57623">
        <w:rPr>
          <w:rFonts w:hint="cs"/>
          <w:sz w:val="26"/>
          <w:szCs w:val="26"/>
          <w:rtl/>
        </w:rPr>
        <w:t xml:space="preserve">, </w:t>
      </w:r>
      <w:r w:rsidR="00E64A81" w:rsidRPr="00D57623">
        <w:rPr>
          <w:rFonts w:hint="cs"/>
          <w:sz w:val="26"/>
          <w:szCs w:val="26"/>
          <w:rtl/>
        </w:rPr>
        <w:t>"</w:t>
      </w:r>
      <w:r w:rsidR="001B4348" w:rsidRPr="00D57623">
        <w:rPr>
          <w:rFonts w:hint="cs"/>
          <w:b/>
          <w:bCs/>
          <w:sz w:val="26"/>
          <w:szCs w:val="26"/>
          <w:rtl/>
        </w:rPr>
        <w:t>מ</w:t>
      </w:r>
      <w:r w:rsidR="001B4348" w:rsidRPr="00D57623">
        <w:rPr>
          <w:rFonts w:hint="cs"/>
          <w:sz w:val="26"/>
          <w:szCs w:val="26"/>
          <w:rtl/>
        </w:rPr>
        <w:t xml:space="preserve">י </w:t>
      </w:r>
      <w:proofErr w:type="spellStart"/>
      <w:r w:rsidR="001B4348" w:rsidRPr="00D57623">
        <w:rPr>
          <w:rFonts w:hint="cs"/>
          <w:sz w:val="26"/>
          <w:szCs w:val="26"/>
          <w:rtl/>
        </w:rPr>
        <w:t>כאלהינו</w:t>
      </w:r>
      <w:proofErr w:type="spellEnd"/>
      <w:r w:rsidR="00E64A81" w:rsidRPr="00D57623">
        <w:rPr>
          <w:rFonts w:hint="cs"/>
          <w:sz w:val="26"/>
          <w:szCs w:val="26"/>
          <w:rtl/>
        </w:rPr>
        <w:t>"</w:t>
      </w:r>
      <w:r w:rsidR="001B4348" w:rsidRPr="00D57623">
        <w:rPr>
          <w:rFonts w:hint="cs"/>
          <w:sz w:val="26"/>
          <w:szCs w:val="26"/>
          <w:rtl/>
        </w:rPr>
        <w:t xml:space="preserve">, </w:t>
      </w:r>
      <w:r w:rsidR="00E64A81" w:rsidRPr="00D57623">
        <w:rPr>
          <w:rFonts w:hint="cs"/>
          <w:sz w:val="26"/>
          <w:szCs w:val="26"/>
          <w:rtl/>
        </w:rPr>
        <w:t>"</w:t>
      </w:r>
      <w:r w:rsidR="001B4348" w:rsidRPr="00D57623">
        <w:rPr>
          <w:rFonts w:hint="cs"/>
          <w:b/>
          <w:bCs/>
          <w:sz w:val="26"/>
          <w:szCs w:val="26"/>
          <w:rtl/>
        </w:rPr>
        <w:t>נ</w:t>
      </w:r>
      <w:r w:rsidR="001B4348" w:rsidRPr="00D57623">
        <w:rPr>
          <w:rFonts w:hint="cs"/>
          <w:sz w:val="26"/>
          <w:szCs w:val="26"/>
          <w:rtl/>
        </w:rPr>
        <w:t xml:space="preserve">ודה </w:t>
      </w:r>
      <w:proofErr w:type="spellStart"/>
      <w:r w:rsidR="001B4348" w:rsidRPr="00D57623">
        <w:rPr>
          <w:rFonts w:hint="cs"/>
          <w:sz w:val="26"/>
          <w:szCs w:val="26"/>
          <w:rtl/>
        </w:rPr>
        <w:t>לאלהינו</w:t>
      </w:r>
      <w:proofErr w:type="spellEnd"/>
      <w:r w:rsidR="00E64A81" w:rsidRPr="00D57623">
        <w:rPr>
          <w:rFonts w:hint="cs"/>
          <w:sz w:val="26"/>
          <w:szCs w:val="26"/>
          <w:rtl/>
        </w:rPr>
        <w:t>"</w:t>
      </w:r>
      <w:r w:rsidR="001B4348" w:rsidRPr="00D57623">
        <w:rPr>
          <w:rFonts w:hint="cs"/>
          <w:sz w:val="26"/>
          <w:szCs w:val="26"/>
          <w:rtl/>
        </w:rPr>
        <w:t xml:space="preserve"> - הרי משמע כאילו אומר </w:t>
      </w:r>
      <w:r w:rsidR="001B4348" w:rsidRPr="00D57623">
        <w:rPr>
          <w:rFonts w:hint="cs"/>
          <w:b/>
          <w:bCs/>
          <w:sz w:val="26"/>
          <w:szCs w:val="26"/>
          <w:rtl/>
        </w:rPr>
        <w:t>י"ב</w:t>
      </w:r>
      <w:r w:rsidR="001B4348" w:rsidRPr="00D57623">
        <w:rPr>
          <w:rFonts w:hint="cs"/>
          <w:sz w:val="26"/>
          <w:szCs w:val="26"/>
          <w:rtl/>
        </w:rPr>
        <w:t xml:space="preserve"> פעמים </w:t>
      </w:r>
      <w:r w:rsidR="00E64A81" w:rsidRPr="00D57623">
        <w:rPr>
          <w:rFonts w:hint="cs"/>
          <w:sz w:val="26"/>
          <w:szCs w:val="26"/>
          <w:rtl/>
        </w:rPr>
        <w:t>'</w:t>
      </w:r>
      <w:r w:rsidR="001B4348" w:rsidRPr="00D57623">
        <w:rPr>
          <w:rFonts w:hint="cs"/>
          <w:sz w:val="26"/>
          <w:szCs w:val="26"/>
          <w:rtl/>
        </w:rPr>
        <w:t>ברוך אתה</w:t>
      </w:r>
      <w:r w:rsidR="00684167" w:rsidRPr="00D57623">
        <w:rPr>
          <w:rFonts w:hint="cs"/>
          <w:sz w:val="26"/>
          <w:szCs w:val="26"/>
          <w:rtl/>
        </w:rPr>
        <w:t>'</w:t>
      </w:r>
      <w:r w:rsidR="001B4348" w:rsidRPr="00D57623">
        <w:rPr>
          <w:rFonts w:hint="cs"/>
          <w:sz w:val="26"/>
          <w:szCs w:val="26"/>
          <w:rtl/>
        </w:rPr>
        <w:t xml:space="preserve"> </w:t>
      </w:r>
      <w:r w:rsidR="00E64A81" w:rsidRPr="00D57623">
        <w:rPr>
          <w:rFonts w:hint="cs"/>
          <w:sz w:val="26"/>
          <w:szCs w:val="26"/>
          <w:rtl/>
        </w:rPr>
        <w:t>'</w:t>
      </w:r>
      <w:r w:rsidR="001B4348" w:rsidRPr="00D57623">
        <w:rPr>
          <w:rFonts w:hint="cs"/>
          <w:sz w:val="26"/>
          <w:szCs w:val="26"/>
          <w:rtl/>
        </w:rPr>
        <w:t>אמן</w:t>
      </w:r>
      <w:r w:rsidR="00E64A81" w:rsidRPr="00D57623">
        <w:rPr>
          <w:rFonts w:hint="cs"/>
          <w:sz w:val="26"/>
          <w:szCs w:val="26"/>
          <w:rtl/>
        </w:rPr>
        <w:t xml:space="preserve">', </w:t>
      </w:r>
      <w:r w:rsidR="00E64A81" w:rsidRPr="00D57623">
        <w:rPr>
          <w:rFonts w:hint="cs"/>
          <w:sz w:val="26"/>
          <w:szCs w:val="26"/>
          <w:rtl/>
        </w:rPr>
        <w:lastRenderedPageBreak/>
        <w:t xml:space="preserve">כי לסוף </w:t>
      </w:r>
      <w:r w:rsidR="00E64A81" w:rsidRPr="00D57623">
        <w:rPr>
          <w:rFonts w:hint="cs"/>
          <w:b/>
          <w:bCs/>
          <w:sz w:val="26"/>
          <w:szCs w:val="26"/>
          <w:rtl/>
        </w:rPr>
        <w:t>אמ</w:t>
      </w:r>
      <w:r w:rsidR="001B4348" w:rsidRPr="00D57623">
        <w:rPr>
          <w:rFonts w:hint="cs"/>
          <w:b/>
          <w:bCs/>
          <w:sz w:val="26"/>
          <w:szCs w:val="26"/>
          <w:rtl/>
        </w:rPr>
        <w:t>ן</w:t>
      </w:r>
      <w:r w:rsidR="001B4348" w:rsidRPr="00D57623">
        <w:rPr>
          <w:rFonts w:hint="cs"/>
          <w:sz w:val="26"/>
          <w:szCs w:val="26"/>
          <w:rtl/>
        </w:rPr>
        <w:t xml:space="preserve"> אומר </w:t>
      </w:r>
      <w:r w:rsidR="001B4348" w:rsidRPr="00D57623">
        <w:rPr>
          <w:rFonts w:hint="cs"/>
          <w:b/>
          <w:bCs/>
          <w:sz w:val="26"/>
          <w:szCs w:val="26"/>
          <w:rtl/>
        </w:rPr>
        <w:t>ד'</w:t>
      </w:r>
      <w:r w:rsidR="001B4348" w:rsidRPr="00D57623">
        <w:rPr>
          <w:rFonts w:hint="cs"/>
          <w:sz w:val="26"/>
          <w:szCs w:val="26"/>
          <w:rtl/>
        </w:rPr>
        <w:t xml:space="preserve"> פעמים </w:t>
      </w:r>
      <w:r w:rsidR="00E64A81" w:rsidRPr="00D57623">
        <w:rPr>
          <w:rFonts w:hint="cs"/>
          <w:b/>
          <w:bCs/>
          <w:sz w:val="26"/>
          <w:szCs w:val="26"/>
          <w:rtl/>
        </w:rPr>
        <w:t>'</w:t>
      </w:r>
      <w:r w:rsidR="001B4348" w:rsidRPr="00D57623">
        <w:rPr>
          <w:rFonts w:hint="cs"/>
          <w:b/>
          <w:bCs/>
          <w:sz w:val="26"/>
          <w:szCs w:val="26"/>
          <w:rtl/>
        </w:rPr>
        <w:t>ברוך</w:t>
      </w:r>
      <w:r w:rsidR="00E64A81" w:rsidRPr="00D57623">
        <w:rPr>
          <w:rFonts w:hint="cs"/>
          <w:b/>
          <w:bCs/>
          <w:sz w:val="26"/>
          <w:szCs w:val="26"/>
          <w:rtl/>
        </w:rPr>
        <w:t>'</w:t>
      </w:r>
      <w:bookmarkStart w:id="167" w:name="_Ref135751360"/>
      <w:r w:rsidR="00684167" w:rsidRPr="00D57623">
        <w:rPr>
          <w:rStyle w:val="a4"/>
          <w:sz w:val="26"/>
          <w:szCs w:val="26"/>
          <w:rtl/>
        </w:rPr>
        <w:footnoteReference w:id="593"/>
      </w:r>
      <w:bookmarkEnd w:id="167"/>
      <w:r w:rsidR="00B773EC" w:rsidRPr="00D57623">
        <w:rPr>
          <w:rFonts w:hint="cs"/>
          <w:sz w:val="26"/>
          <w:szCs w:val="26"/>
          <w:rtl/>
        </w:rPr>
        <w:t>.</w:t>
      </w:r>
      <w:r w:rsidR="001B4348" w:rsidRPr="00D57623">
        <w:rPr>
          <w:rFonts w:hint="cs"/>
          <w:sz w:val="26"/>
          <w:szCs w:val="26"/>
          <w:rtl/>
        </w:rPr>
        <w:t xml:space="preserve"> והנה י"ב ב</w:t>
      </w:r>
      <w:r w:rsidR="00E51FCC" w:rsidRPr="00D57623">
        <w:rPr>
          <w:rFonts w:hint="cs"/>
          <w:sz w:val="26"/>
          <w:szCs w:val="26"/>
          <w:rtl/>
        </w:rPr>
        <w:t>רכות</w:t>
      </w:r>
      <w:r w:rsidR="00221310" w:rsidRPr="00D57623">
        <w:rPr>
          <w:rFonts w:hint="cs"/>
          <w:sz w:val="26"/>
          <w:szCs w:val="26"/>
          <w:rtl/>
        </w:rPr>
        <w:t>,</w:t>
      </w:r>
      <w:r w:rsidR="00E51FCC" w:rsidRPr="00D57623">
        <w:rPr>
          <w:rFonts w:hint="cs"/>
          <w:sz w:val="26"/>
          <w:szCs w:val="26"/>
          <w:rtl/>
        </w:rPr>
        <w:t xml:space="preserve"> ושבע של חובת היום</w:t>
      </w:r>
      <w:r w:rsidR="00B773EC" w:rsidRPr="00D57623">
        <w:rPr>
          <w:rFonts w:hint="cs"/>
          <w:sz w:val="26"/>
          <w:szCs w:val="26"/>
          <w:rtl/>
        </w:rPr>
        <w:t xml:space="preserve"> -</w:t>
      </w:r>
      <w:r w:rsidR="00E51FCC" w:rsidRPr="00D57623">
        <w:rPr>
          <w:rFonts w:hint="cs"/>
          <w:sz w:val="26"/>
          <w:szCs w:val="26"/>
          <w:rtl/>
        </w:rPr>
        <w:t xml:space="preserve"> הרי י"ט</w:t>
      </w:r>
      <w:bookmarkStart w:id="168" w:name="_Ref135751057"/>
      <w:r w:rsidR="00390688" w:rsidRPr="00D57623">
        <w:rPr>
          <w:rFonts w:hint="cs"/>
          <w:sz w:val="26"/>
          <w:szCs w:val="26"/>
          <w:rtl/>
        </w:rPr>
        <w:t xml:space="preserve">. לכך אומרים בשבת וביום-טוב "אין </w:t>
      </w:r>
      <w:proofErr w:type="spellStart"/>
      <w:r w:rsidR="00390688" w:rsidRPr="00D57623">
        <w:rPr>
          <w:rFonts w:hint="cs"/>
          <w:sz w:val="26"/>
          <w:szCs w:val="26"/>
          <w:rtl/>
        </w:rPr>
        <w:t>כאלהינו</w:t>
      </w:r>
      <w:proofErr w:type="spellEnd"/>
      <w:r w:rsidR="00390688" w:rsidRPr="00D57623">
        <w:rPr>
          <w:rFonts w:hint="cs"/>
          <w:sz w:val="26"/>
          <w:szCs w:val="26"/>
          <w:rtl/>
        </w:rPr>
        <w:t>"</w:t>
      </w:r>
      <w:r w:rsidR="00390688" w:rsidRPr="00D57623">
        <w:rPr>
          <w:rStyle w:val="a5"/>
          <w:sz w:val="26"/>
          <w:szCs w:val="26"/>
          <w:rtl/>
        </w:rPr>
        <w:endnoteReference w:id="294"/>
      </w:r>
      <w:r w:rsidR="00390688" w:rsidRPr="00D57623">
        <w:rPr>
          <w:rFonts w:hint="cs"/>
          <w:sz w:val="26"/>
          <w:szCs w:val="26"/>
          <w:rtl/>
        </w:rPr>
        <w:t xml:space="preserve"> </w:t>
      </w:r>
      <w:bookmarkStart w:id="169" w:name="_Ref150089758"/>
      <w:r w:rsidR="00CC12FD" w:rsidRPr="00D57623">
        <w:rPr>
          <w:rStyle w:val="a4"/>
          <w:sz w:val="26"/>
          <w:szCs w:val="26"/>
          <w:rtl/>
        </w:rPr>
        <w:footnoteReference w:id="594"/>
      </w:r>
      <w:bookmarkEnd w:id="168"/>
      <w:bookmarkEnd w:id="169"/>
      <w:r w:rsidR="00E51FCC" w:rsidRPr="00D57623">
        <w:rPr>
          <w:rFonts w:hint="cs"/>
          <w:sz w:val="26"/>
          <w:szCs w:val="26"/>
          <w:rtl/>
        </w:rPr>
        <w:t>.</w:t>
      </w:r>
    </w:p>
    <w:p w14:paraId="1B0F448A" w14:textId="77777777" w:rsidR="001B4348" w:rsidRPr="00D57623" w:rsidRDefault="001B4348" w:rsidP="00F503A6">
      <w:pPr>
        <w:jc w:val="both"/>
        <w:rPr>
          <w:sz w:val="26"/>
          <w:szCs w:val="26"/>
          <w:rtl/>
        </w:rPr>
      </w:pPr>
    </w:p>
    <w:p w14:paraId="33C516CF" w14:textId="77777777" w:rsidR="001B4348" w:rsidRPr="00D57623" w:rsidRDefault="001B4348" w:rsidP="00B355A5">
      <w:pPr>
        <w:jc w:val="both"/>
        <w:rPr>
          <w:sz w:val="26"/>
          <w:szCs w:val="26"/>
          <w:rtl/>
        </w:rPr>
      </w:pPr>
      <w:proofErr w:type="spellStart"/>
      <w:r w:rsidRPr="00D57623">
        <w:rPr>
          <w:rFonts w:hint="cs"/>
          <w:b/>
          <w:bCs/>
          <w:sz w:val="30"/>
          <w:szCs w:val="30"/>
          <w:rtl/>
        </w:rPr>
        <w:t>ק</w:t>
      </w:r>
      <w:r w:rsidR="00B355A5" w:rsidRPr="00D57623">
        <w:rPr>
          <w:rFonts w:hint="cs"/>
          <w:b/>
          <w:bCs/>
          <w:sz w:val="30"/>
          <w:szCs w:val="30"/>
          <w:rtl/>
        </w:rPr>
        <w:t>יג</w:t>
      </w:r>
      <w:proofErr w:type="spellEnd"/>
      <w:r w:rsidR="00B355A5" w:rsidRPr="00D57623">
        <w:rPr>
          <w:rFonts w:hint="cs"/>
          <w:b/>
          <w:bCs/>
          <w:sz w:val="30"/>
          <w:szCs w:val="30"/>
          <w:rtl/>
        </w:rPr>
        <w:t>.</w:t>
      </w:r>
      <w:r w:rsidRPr="00D57623">
        <w:rPr>
          <w:rFonts w:hint="cs"/>
          <w:sz w:val="26"/>
          <w:szCs w:val="26"/>
          <w:rtl/>
        </w:rPr>
        <w:t xml:space="preserve"> תקשי</w:t>
      </w:r>
      <w:r w:rsidR="00390688" w:rsidRPr="00D57623">
        <w:rPr>
          <w:rStyle w:val="a5"/>
          <w:sz w:val="26"/>
          <w:szCs w:val="26"/>
          <w:rtl/>
        </w:rPr>
        <w:endnoteReference w:id="295"/>
      </w:r>
      <w:r w:rsidRPr="00D57623">
        <w:rPr>
          <w:rFonts w:hint="cs"/>
          <w:sz w:val="26"/>
          <w:szCs w:val="26"/>
          <w:rtl/>
        </w:rPr>
        <w:t xml:space="preserve"> לך, למה אומ</w:t>
      </w:r>
      <w:r w:rsidR="00E51FCC" w:rsidRPr="00D57623">
        <w:rPr>
          <w:rFonts w:hint="cs"/>
          <w:sz w:val="26"/>
          <w:szCs w:val="26"/>
          <w:rtl/>
        </w:rPr>
        <w:t>רים בליל שבת "</w:t>
      </w:r>
      <w:proofErr w:type="spellStart"/>
      <w:r w:rsidR="00E51FCC" w:rsidRPr="00D57623">
        <w:rPr>
          <w:rFonts w:hint="cs"/>
          <w:sz w:val="26"/>
          <w:szCs w:val="26"/>
          <w:rtl/>
        </w:rPr>
        <w:t>ויכולו</w:t>
      </w:r>
      <w:proofErr w:type="spellEnd"/>
      <w:r w:rsidR="00E51FCC" w:rsidRPr="00D57623">
        <w:rPr>
          <w:rFonts w:hint="cs"/>
          <w:sz w:val="26"/>
          <w:szCs w:val="26"/>
          <w:rtl/>
        </w:rPr>
        <w:t xml:space="preserve">" </w:t>
      </w:r>
      <w:r w:rsidR="005579D3" w:rsidRPr="00D57623">
        <w:rPr>
          <w:rFonts w:hint="cs"/>
          <w:sz w:val="26"/>
          <w:szCs w:val="26"/>
          <w:rtl/>
        </w:rPr>
        <w:t xml:space="preserve">(בראשית ב א-ג) </w:t>
      </w:r>
      <w:r w:rsidR="00E51FCC" w:rsidRPr="00D57623">
        <w:rPr>
          <w:rFonts w:hint="cs"/>
          <w:sz w:val="26"/>
          <w:szCs w:val="26"/>
          <w:rtl/>
        </w:rPr>
        <w:t>ג' פעמים</w:t>
      </w:r>
      <w:r w:rsidR="00035DB6" w:rsidRPr="00D57623">
        <w:rPr>
          <w:rStyle w:val="a4"/>
          <w:sz w:val="26"/>
          <w:szCs w:val="26"/>
          <w:rtl/>
        </w:rPr>
        <w:footnoteReference w:id="595"/>
      </w:r>
      <w:r w:rsidR="00E51FCC" w:rsidRPr="00D57623">
        <w:rPr>
          <w:rFonts w:hint="cs"/>
          <w:sz w:val="26"/>
          <w:szCs w:val="26"/>
          <w:rtl/>
        </w:rPr>
        <w:t>.</w:t>
      </w:r>
    </w:p>
    <w:p w14:paraId="2B08D147" w14:textId="77777777" w:rsidR="001B4348" w:rsidRPr="00D57623" w:rsidRDefault="001B4348" w:rsidP="00F503A6">
      <w:pPr>
        <w:jc w:val="both"/>
        <w:rPr>
          <w:sz w:val="26"/>
          <w:szCs w:val="26"/>
          <w:rtl/>
        </w:rPr>
      </w:pPr>
      <w:r w:rsidRPr="00D57623">
        <w:rPr>
          <w:rFonts w:hint="cs"/>
          <w:sz w:val="26"/>
          <w:szCs w:val="26"/>
          <w:rtl/>
        </w:rPr>
        <w:t>תירץ, לפי שכתוב בו ג' פעמים "אשר"</w:t>
      </w:r>
      <w:r w:rsidR="00035DB6" w:rsidRPr="00D57623">
        <w:rPr>
          <w:rStyle w:val="a4"/>
          <w:sz w:val="26"/>
          <w:szCs w:val="26"/>
          <w:rtl/>
        </w:rPr>
        <w:footnoteReference w:id="596"/>
      </w:r>
      <w:r w:rsidRPr="00D57623">
        <w:rPr>
          <w:rFonts w:hint="cs"/>
          <w:sz w:val="26"/>
          <w:szCs w:val="26"/>
          <w:rtl/>
        </w:rPr>
        <w:t>, זהו תשעה פעמים</w:t>
      </w:r>
      <w:r w:rsidR="00A040B0" w:rsidRPr="00D57623">
        <w:rPr>
          <w:rStyle w:val="a4"/>
          <w:sz w:val="26"/>
          <w:szCs w:val="26"/>
          <w:rtl/>
        </w:rPr>
        <w:footnoteReference w:id="597"/>
      </w:r>
      <w:r w:rsidRPr="00D57623">
        <w:rPr>
          <w:rFonts w:hint="cs"/>
          <w:sz w:val="26"/>
          <w:szCs w:val="26"/>
          <w:rtl/>
        </w:rPr>
        <w:t xml:space="preserve">, ובפרשת פרה </w:t>
      </w:r>
      <w:r w:rsidR="00035DB6" w:rsidRPr="00D57623">
        <w:rPr>
          <w:rFonts w:hint="cs"/>
          <w:sz w:val="26"/>
          <w:szCs w:val="26"/>
          <w:rtl/>
        </w:rPr>
        <w:t xml:space="preserve">(במדבר </w:t>
      </w:r>
      <w:proofErr w:type="spellStart"/>
      <w:r w:rsidR="00035DB6" w:rsidRPr="00D57623">
        <w:rPr>
          <w:rFonts w:hint="cs"/>
          <w:sz w:val="26"/>
          <w:szCs w:val="26"/>
          <w:rtl/>
        </w:rPr>
        <w:t>יט</w:t>
      </w:r>
      <w:proofErr w:type="spellEnd"/>
      <w:r w:rsidR="00035DB6" w:rsidRPr="00D57623">
        <w:rPr>
          <w:rFonts w:hint="cs"/>
          <w:sz w:val="26"/>
          <w:szCs w:val="26"/>
          <w:rtl/>
        </w:rPr>
        <w:t xml:space="preserve"> א-</w:t>
      </w:r>
      <w:proofErr w:type="spellStart"/>
      <w:r w:rsidR="00035DB6" w:rsidRPr="00D57623">
        <w:rPr>
          <w:rFonts w:hint="cs"/>
          <w:sz w:val="26"/>
          <w:szCs w:val="26"/>
          <w:rtl/>
        </w:rPr>
        <w:t>כא</w:t>
      </w:r>
      <w:proofErr w:type="spellEnd"/>
      <w:r w:rsidR="00035DB6" w:rsidRPr="00D57623">
        <w:rPr>
          <w:rFonts w:hint="cs"/>
          <w:sz w:val="26"/>
          <w:szCs w:val="26"/>
          <w:rtl/>
        </w:rPr>
        <w:t xml:space="preserve">) </w:t>
      </w:r>
      <w:r w:rsidRPr="00D57623">
        <w:rPr>
          <w:rFonts w:hint="cs"/>
          <w:sz w:val="26"/>
          <w:szCs w:val="26"/>
          <w:rtl/>
        </w:rPr>
        <w:t>כתיב ט' פעמים "אשר"</w:t>
      </w:r>
      <w:bookmarkStart w:id="170" w:name="_Ref146256493"/>
      <w:r w:rsidR="008C2D94" w:rsidRPr="00D57623">
        <w:rPr>
          <w:rStyle w:val="a4"/>
          <w:sz w:val="26"/>
          <w:szCs w:val="26"/>
          <w:rtl/>
        </w:rPr>
        <w:footnoteReference w:id="598"/>
      </w:r>
      <w:bookmarkEnd w:id="170"/>
      <w:r w:rsidRPr="00D57623">
        <w:rPr>
          <w:rFonts w:hint="cs"/>
          <w:sz w:val="26"/>
          <w:szCs w:val="26"/>
          <w:rtl/>
        </w:rPr>
        <w:t>, מה פ</w:t>
      </w:r>
      <w:r w:rsidR="009B0FA6" w:rsidRPr="00D57623">
        <w:rPr>
          <w:rFonts w:hint="cs"/>
          <w:sz w:val="26"/>
          <w:szCs w:val="26"/>
          <w:rtl/>
        </w:rPr>
        <w:t>רה מכפרת</w:t>
      </w:r>
      <w:r w:rsidR="0034628C" w:rsidRPr="00D57623">
        <w:rPr>
          <w:rStyle w:val="a4"/>
          <w:sz w:val="26"/>
          <w:szCs w:val="26"/>
          <w:rtl/>
        </w:rPr>
        <w:footnoteReference w:id="599"/>
      </w:r>
      <w:r w:rsidR="00F23508" w:rsidRPr="00D57623">
        <w:rPr>
          <w:rFonts w:hint="cs"/>
          <w:sz w:val="26"/>
          <w:szCs w:val="26"/>
          <w:rtl/>
        </w:rPr>
        <w:t>,</w:t>
      </w:r>
      <w:r w:rsidR="009B0FA6" w:rsidRPr="00D57623">
        <w:rPr>
          <w:rFonts w:hint="cs"/>
          <w:sz w:val="26"/>
          <w:szCs w:val="26"/>
          <w:rtl/>
        </w:rPr>
        <w:t xml:space="preserve"> אף זה מכפר</w:t>
      </w:r>
      <w:r w:rsidR="0034628C" w:rsidRPr="00D57623">
        <w:rPr>
          <w:rStyle w:val="a4"/>
          <w:sz w:val="26"/>
          <w:szCs w:val="26"/>
          <w:rtl/>
        </w:rPr>
        <w:footnoteReference w:id="600"/>
      </w:r>
      <w:r w:rsidR="009B0FA6" w:rsidRPr="00D57623">
        <w:rPr>
          <w:rFonts w:hint="cs"/>
          <w:sz w:val="26"/>
          <w:szCs w:val="26"/>
          <w:rtl/>
        </w:rPr>
        <w:t>.</w:t>
      </w:r>
      <w:r w:rsidR="00E51FCC" w:rsidRPr="00D57623">
        <w:rPr>
          <w:rFonts w:hint="cs"/>
          <w:sz w:val="26"/>
          <w:szCs w:val="26"/>
          <w:rtl/>
        </w:rPr>
        <w:t xml:space="preserve"> לכך תקנוה</w:t>
      </w:r>
      <w:r w:rsidR="00DC77E5" w:rsidRPr="00D57623">
        <w:rPr>
          <w:rStyle w:val="a4"/>
          <w:sz w:val="26"/>
          <w:szCs w:val="26"/>
          <w:rtl/>
        </w:rPr>
        <w:footnoteReference w:id="601"/>
      </w:r>
      <w:r w:rsidR="00E51FCC" w:rsidRPr="00D57623">
        <w:rPr>
          <w:rFonts w:hint="cs"/>
          <w:sz w:val="26"/>
          <w:szCs w:val="26"/>
          <w:rtl/>
        </w:rPr>
        <w:t>.</w:t>
      </w:r>
    </w:p>
    <w:p w14:paraId="0C514E9D" w14:textId="77777777" w:rsidR="001B4348" w:rsidRPr="00D57623" w:rsidRDefault="001B4348" w:rsidP="00F503A6">
      <w:pPr>
        <w:jc w:val="both"/>
        <w:rPr>
          <w:sz w:val="26"/>
          <w:szCs w:val="26"/>
          <w:rtl/>
        </w:rPr>
      </w:pPr>
    </w:p>
    <w:p w14:paraId="26418AE5" w14:textId="77777777" w:rsidR="001B4348" w:rsidRPr="00D57623" w:rsidRDefault="001B4348" w:rsidP="00B355A5">
      <w:pPr>
        <w:jc w:val="both"/>
        <w:rPr>
          <w:sz w:val="26"/>
          <w:szCs w:val="26"/>
          <w:rtl/>
        </w:rPr>
      </w:pPr>
      <w:r w:rsidRPr="00D57623">
        <w:rPr>
          <w:rFonts w:hint="cs"/>
          <w:b/>
          <w:bCs/>
          <w:sz w:val="30"/>
          <w:szCs w:val="30"/>
          <w:rtl/>
        </w:rPr>
        <w:t>ק</w:t>
      </w:r>
      <w:r w:rsidR="00B355A5" w:rsidRPr="00D57623">
        <w:rPr>
          <w:rFonts w:hint="cs"/>
          <w:b/>
          <w:bCs/>
          <w:sz w:val="30"/>
          <w:szCs w:val="30"/>
          <w:rtl/>
        </w:rPr>
        <w:t>יד.</w:t>
      </w:r>
      <w:r w:rsidRPr="00D57623">
        <w:rPr>
          <w:rFonts w:hint="cs"/>
          <w:sz w:val="26"/>
          <w:szCs w:val="26"/>
          <w:rtl/>
        </w:rPr>
        <w:t xml:space="preserve"> תקשי</w:t>
      </w:r>
      <w:r w:rsidR="00BB04F1" w:rsidRPr="00D57623">
        <w:rPr>
          <w:rStyle w:val="a5"/>
          <w:sz w:val="26"/>
          <w:szCs w:val="26"/>
          <w:rtl/>
        </w:rPr>
        <w:endnoteReference w:id="296"/>
      </w:r>
      <w:r w:rsidRPr="00D57623">
        <w:rPr>
          <w:rFonts w:hint="cs"/>
          <w:sz w:val="26"/>
          <w:szCs w:val="26"/>
          <w:rtl/>
        </w:rPr>
        <w:t xml:space="preserve"> ל</w:t>
      </w:r>
      <w:r w:rsidR="002458E1" w:rsidRPr="00D57623">
        <w:rPr>
          <w:rFonts w:hint="cs"/>
          <w:sz w:val="26"/>
          <w:szCs w:val="26"/>
          <w:rtl/>
        </w:rPr>
        <w:t>ך, למה אין יחיד אומר "מגן אבות"</w:t>
      </w:r>
      <w:r w:rsidR="0066379C" w:rsidRPr="00D57623">
        <w:rPr>
          <w:rStyle w:val="a4"/>
          <w:sz w:val="26"/>
          <w:szCs w:val="26"/>
          <w:rtl/>
        </w:rPr>
        <w:footnoteReference w:id="602"/>
      </w:r>
      <w:r w:rsidR="002458E1" w:rsidRPr="00D57623">
        <w:rPr>
          <w:rFonts w:hint="cs"/>
          <w:sz w:val="26"/>
          <w:szCs w:val="26"/>
          <w:rtl/>
        </w:rPr>
        <w:t>.</w:t>
      </w:r>
    </w:p>
    <w:p w14:paraId="3B7A2CF6" w14:textId="77777777" w:rsidR="001B4348" w:rsidRPr="00D57623" w:rsidRDefault="001B4348" w:rsidP="00F503A6">
      <w:pPr>
        <w:jc w:val="both"/>
        <w:rPr>
          <w:sz w:val="26"/>
          <w:szCs w:val="26"/>
          <w:rtl/>
        </w:rPr>
      </w:pPr>
      <w:r w:rsidRPr="00D57623">
        <w:rPr>
          <w:rFonts w:hint="cs"/>
          <w:sz w:val="26"/>
          <w:szCs w:val="26"/>
          <w:rtl/>
        </w:rPr>
        <w:lastRenderedPageBreak/>
        <w:t xml:space="preserve">תירץ, לפי שהוא מעין שבע, וחכמים תקנוה למי שלא התפלל </w:t>
      </w:r>
      <w:proofErr w:type="spellStart"/>
      <w:r w:rsidRPr="00D57623">
        <w:rPr>
          <w:rFonts w:hint="cs"/>
          <w:sz w:val="26"/>
          <w:szCs w:val="26"/>
          <w:rtl/>
        </w:rPr>
        <w:t>ומכוין</w:t>
      </w:r>
      <w:proofErr w:type="spellEnd"/>
      <w:r w:rsidRPr="00D57623">
        <w:rPr>
          <w:rFonts w:hint="cs"/>
          <w:sz w:val="26"/>
          <w:szCs w:val="26"/>
          <w:rtl/>
        </w:rPr>
        <w:t xml:space="preserve"> לשליח ציבור כשאומר "מגן אבות" </w:t>
      </w:r>
      <w:proofErr w:type="spellStart"/>
      <w:r w:rsidRPr="00D57623">
        <w:rPr>
          <w:rFonts w:hint="cs"/>
          <w:sz w:val="26"/>
          <w:szCs w:val="26"/>
          <w:rtl/>
        </w:rPr>
        <w:t>וכו</w:t>
      </w:r>
      <w:proofErr w:type="spellEnd"/>
      <w:r w:rsidRPr="00D57623">
        <w:rPr>
          <w:rFonts w:hint="cs"/>
          <w:sz w:val="26"/>
          <w:szCs w:val="26"/>
          <w:rtl/>
        </w:rPr>
        <w:t>'</w:t>
      </w:r>
      <w:r w:rsidR="00067B55" w:rsidRPr="00D57623">
        <w:rPr>
          <w:rFonts w:hint="cs"/>
          <w:sz w:val="26"/>
          <w:szCs w:val="26"/>
          <w:rtl/>
        </w:rPr>
        <w:t>, שי</w:t>
      </w:r>
      <w:r w:rsidR="00606142" w:rsidRPr="00D57623">
        <w:rPr>
          <w:rFonts w:hint="cs"/>
          <w:sz w:val="26"/>
          <w:szCs w:val="26"/>
          <w:rtl/>
        </w:rPr>
        <w:t>ֵ</w:t>
      </w:r>
      <w:r w:rsidR="00067B55" w:rsidRPr="00D57623">
        <w:rPr>
          <w:rFonts w:hint="cs"/>
          <w:sz w:val="26"/>
          <w:szCs w:val="26"/>
          <w:rtl/>
        </w:rPr>
        <w:t>צא ידי חובתו</w:t>
      </w:r>
      <w:r w:rsidR="00571996" w:rsidRPr="00D57623">
        <w:rPr>
          <w:rStyle w:val="a4"/>
          <w:sz w:val="26"/>
          <w:szCs w:val="26"/>
          <w:rtl/>
        </w:rPr>
        <w:footnoteReference w:id="603"/>
      </w:r>
      <w:r w:rsidR="00067B55" w:rsidRPr="00D57623">
        <w:rPr>
          <w:rFonts w:hint="cs"/>
          <w:sz w:val="26"/>
          <w:szCs w:val="26"/>
          <w:rtl/>
        </w:rPr>
        <w:t>.</w:t>
      </w:r>
      <w:r w:rsidRPr="00D57623">
        <w:rPr>
          <w:rFonts w:hint="cs"/>
          <w:sz w:val="26"/>
          <w:szCs w:val="26"/>
          <w:rtl/>
        </w:rPr>
        <w:t xml:space="preserve"> לכן מי </w:t>
      </w:r>
      <w:r w:rsidR="002458E1" w:rsidRPr="00D57623">
        <w:rPr>
          <w:rFonts w:hint="cs"/>
          <w:sz w:val="26"/>
          <w:szCs w:val="26"/>
          <w:rtl/>
        </w:rPr>
        <w:t>שהתפלל כל תפילתו</w:t>
      </w:r>
      <w:r w:rsidR="00DA582D" w:rsidRPr="00D57623">
        <w:rPr>
          <w:rFonts w:hint="cs"/>
          <w:sz w:val="26"/>
          <w:szCs w:val="26"/>
          <w:rtl/>
        </w:rPr>
        <w:t>,</w:t>
      </w:r>
      <w:r w:rsidR="002458E1" w:rsidRPr="00D57623">
        <w:rPr>
          <w:rFonts w:hint="cs"/>
          <w:sz w:val="26"/>
          <w:szCs w:val="26"/>
          <w:rtl/>
        </w:rPr>
        <w:t xml:space="preserve"> אין צריך לומר</w:t>
      </w:r>
      <w:r w:rsidR="00571996" w:rsidRPr="00D57623">
        <w:rPr>
          <w:rStyle w:val="a4"/>
          <w:sz w:val="26"/>
          <w:szCs w:val="26"/>
          <w:rtl/>
        </w:rPr>
        <w:footnoteReference w:id="604"/>
      </w:r>
      <w:r w:rsidR="002458E1" w:rsidRPr="00D57623">
        <w:rPr>
          <w:rFonts w:hint="cs"/>
          <w:sz w:val="26"/>
          <w:szCs w:val="26"/>
          <w:rtl/>
        </w:rPr>
        <w:t>.</w:t>
      </w:r>
    </w:p>
    <w:p w14:paraId="591BB4EE" w14:textId="77777777" w:rsidR="001B4348" w:rsidRPr="00D57623" w:rsidRDefault="001B4348" w:rsidP="00F503A6">
      <w:pPr>
        <w:jc w:val="both"/>
        <w:rPr>
          <w:sz w:val="26"/>
          <w:szCs w:val="26"/>
          <w:rtl/>
        </w:rPr>
      </w:pPr>
    </w:p>
    <w:p w14:paraId="16F8E6F4" w14:textId="77777777" w:rsidR="009B1A8C" w:rsidRPr="00D57623" w:rsidRDefault="009B1A8C" w:rsidP="009B1A8C">
      <w:pPr>
        <w:jc w:val="both"/>
        <w:rPr>
          <w:sz w:val="26"/>
          <w:szCs w:val="26"/>
          <w:rtl/>
        </w:rPr>
      </w:pPr>
      <w:proofErr w:type="spellStart"/>
      <w:r w:rsidRPr="00D57623">
        <w:rPr>
          <w:rFonts w:hint="cs"/>
          <w:b/>
          <w:bCs/>
          <w:sz w:val="30"/>
          <w:szCs w:val="30"/>
          <w:rtl/>
        </w:rPr>
        <w:t>קטו</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297"/>
      </w:r>
      <w:r w:rsidRPr="00D57623">
        <w:rPr>
          <w:rFonts w:hint="cs"/>
          <w:sz w:val="26"/>
          <w:szCs w:val="26"/>
          <w:rtl/>
        </w:rPr>
        <w:t xml:space="preserve"> לך, למה אין </w:t>
      </w:r>
      <w:proofErr w:type="spellStart"/>
      <w:r w:rsidRPr="00D57623">
        <w:rPr>
          <w:rFonts w:hint="cs"/>
          <w:sz w:val="26"/>
          <w:szCs w:val="26"/>
          <w:rtl/>
        </w:rPr>
        <w:t>מברכין</w:t>
      </w:r>
      <w:proofErr w:type="spellEnd"/>
      <w:r w:rsidRPr="00D57623">
        <w:rPr>
          <w:rFonts w:hint="cs"/>
          <w:sz w:val="26"/>
          <w:szCs w:val="26"/>
          <w:rtl/>
        </w:rPr>
        <w:t xml:space="preserve"> "הטוב והמטיב" על לחם לבן כמו על היין</w:t>
      </w:r>
      <w:r w:rsidRPr="00D57623">
        <w:rPr>
          <w:rStyle w:val="a4"/>
          <w:sz w:val="26"/>
          <w:szCs w:val="26"/>
          <w:rtl/>
        </w:rPr>
        <w:footnoteReference w:id="605"/>
      </w:r>
      <w:r w:rsidRPr="00D57623">
        <w:rPr>
          <w:rFonts w:hint="cs"/>
          <w:sz w:val="26"/>
          <w:szCs w:val="26"/>
          <w:rtl/>
        </w:rPr>
        <w:t>.</w:t>
      </w:r>
    </w:p>
    <w:p w14:paraId="65C0E5F8" w14:textId="77777777" w:rsidR="009B1A8C" w:rsidRPr="00D57623" w:rsidRDefault="009B1A8C" w:rsidP="009B1A8C">
      <w:pPr>
        <w:jc w:val="both"/>
        <w:rPr>
          <w:sz w:val="26"/>
          <w:szCs w:val="26"/>
          <w:rtl/>
        </w:rPr>
      </w:pPr>
      <w:r w:rsidRPr="00D57623">
        <w:rPr>
          <w:rFonts w:hint="cs"/>
          <w:sz w:val="26"/>
          <w:szCs w:val="26"/>
          <w:rtl/>
        </w:rPr>
        <w:lastRenderedPageBreak/>
        <w:t>תירץ, ביבנה תיקנוה, "הטוב" - שלא הסריחו</w:t>
      </w:r>
      <w:r w:rsidRPr="00D57623">
        <w:rPr>
          <w:rStyle w:val="a5"/>
          <w:sz w:val="26"/>
          <w:szCs w:val="26"/>
          <w:rtl/>
        </w:rPr>
        <w:endnoteReference w:id="298"/>
      </w:r>
      <w:r w:rsidRPr="00D57623">
        <w:rPr>
          <w:rFonts w:hint="cs"/>
          <w:sz w:val="26"/>
          <w:szCs w:val="26"/>
          <w:rtl/>
        </w:rPr>
        <w:t>, "והמטיב" שלא שכחנו לקוברם</w:t>
      </w:r>
      <w:r w:rsidRPr="00D57623">
        <w:rPr>
          <w:rStyle w:val="a5"/>
          <w:sz w:val="26"/>
          <w:szCs w:val="26"/>
          <w:rtl/>
        </w:rPr>
        <w:endnoteReference w:id="299"/>
      </w:r>
      <w:r w:rsidRPr="00D57623">
        <w:rPr>
          <w:rFonts w:hint="cs"/>
          <w:sz w:val="26"/>
          <w:szCs w:val="26"/>
          <w:rtl/>
        </w:rPr>
        <w:t xml:space="preserve"> </w:t>
      </w:r>
      <w:r w:rsidRPr="00D57623">
        <w:rPr>
          <w:rStyle w:val="a4"/>
          <w:sz w:val="26"/>
          <w:szCs w:val="26"/>
          <w:rtl/>
        </w:rPr>
        <w:footnoteReference w:id="606"/>
      </w:r>
      <w:r w:rsidRPr="00D57623">
        <w:rPr>
          <w:rFonts w:hint="cs"/>
          <w:sz w:val="26"/>
          <w:szCs w:val="26"/>
          <w:rtl/>
        </w:rPr>
        <w:t>. ובצרו כרמיהם ז' שנים מדמים של ישראל בלא זבל</w:t>
      </w:r>
      <w:bookmarkStart w:id="171" w:name="_Ref135982553"/>
      <w:r w:rsidRPr="00D57623">
        <w:rPr>
          <w:rStyle w:val="a4"/>
          <w:sz w:val="26"/>
          <w:szCs w:val="26"/>
          <w:rtl/>
        </w:rPr>
        <w:footnoteReference w:id="607"/>
      </w:r>
      <w:bookmarkEnd w:id="171"/>
      <w:r w:rsidRPr="00D57623">
        <w:rPr>
          <w:rFonts w:hint="cs"/>
          <w:sz w:val="26"/>
          <w:szCs w:val="26"/>
          <w:rtl/>
        </w:rPr>
        <w:t>. לכך תקנוה על היין, ולא על הפת</w:t>
      </w:r>
      <w:r w:rsidRPr="00D57623">
        <w:rPr>
          <w:rStyle w:val="a5"/>
          <w:sz w:val="26"/>
          <w:szCs w:val="26"/>
          <w:rtl/>
        </w:rPr>
        <w:endnoteReference w:id="300"/>
      </w:r>
      <w:r w:rsidRPr="00D57623">
        <w:rPr>
          <w:rFonts w:hint="cs"/>
          <w:sz w:val="26"/>
          <w:szCs w:val="26"/>
          <w:rtl/>
        </w:rPr>
        <w:t xml:space="preserve"> </w:t>
      </w:r>
      <w:bookmarkStart w:id="172" w:name="_Ref147121040"/>
      <w:r w:rsidRPr="00D57623">
        <w:rPr>
          <w:rStyle w:val="a4"/>
          <w:sz w:val="26"/>
          <w:szCs w:val="26"/>
          <w:rtl/>
        </w:rPr>
        <w:footnoteReference w:id="608"/>
      </w:r>
      <w:bookmarkEnd w:id="172"/>
      <w:r w:rsidRPr="00D57623">
        <w:rPr>
          <w:rFonts w:hint="cs"/>
          <w:sz w:val="26"/>
          <w:szCs w:val="26"/>
          <w:rtl/>
        </w:rPr>
        <w:t>.</w:t>
      </w:r>
    </w:p>
    <w:p w14:paraId="3443584D" w14:textId="77777777" w:rsidR="001B4348" w:rsidRPr="00D57623" w:rsidRDefault="001B4348" w:rsidP="00F503A6">
      <w:pPr>
        <w:jc w:val="both"/>
        <w:rPr>
          <w:sz w:val="26"/>
          <w:szCs w:val="26"/>
          <w:rtl/>
        </w:rPr>
      </w:pPr>
    </w:p>
    <w:p w14:paraId="169F4975" w14:textId="77777777" w:rsidR="001B4348" w:rsidRPr="00D57623" w:rsidRDefault="001B4348" w:rsidP="00F503A6">
      <w:pPr>
        <w:jc w:val="both"/>
        <w:rPr>
          <w:sz w:val="26"/>
          <w:szCs w:val="26"/>
          <w:rtl/>
        </w:rPr>
      </w:pPr>
      <w:proofErr w:type="spellStart"/>
      <w:r w:rsidRPr="00D57623">
        <w:rPr>
          <w:rFonts w:hint="cs"/>
          <w:b/>
          <w:bCs/>
          <w:sz w:val="30"/>
          <w:szCs w:val="30"/>
          <w:rtl/>
        </w:rPr>
        <w:t>ק</w:t>
      </w:r>
      <w:r w:rsidR="00B355A5" w:rsidRPr="00D57623">
        <w:rPr>
          <w:rFonts w:hint="cs"/>
          <w:b/>
          <w:bCs/>
          <w:sz w:val="30"/>
          <w:szCs w:val="30"/>
          <w:rtl/>
        </w:rPr>
        <w:t>טז</w:t>
      </w:r>
      <w:proofErr w:type="spellEnd"/>
      <w:r w:rsidR="00B355A5" w:rsidRPr="00D57623">
        <w:rPr>
          <w:rFonts w:hint="cs"/>
          <w:b/>
          <w:bCs/>
          <w:sz w:val="30"/>
          <w:szCs w:val="30"/>
          <w:rtl/>
        </w:rPr>
        <w:t>.</w:t>
      </w:r>
      <w:r w:rsidRPr="00D57623">
        <w:rPr>
          <w:rFonts w:hint="cs"/>
          <w:sz w:val="26"/>
          <w:szCs w:val="26"/>
          <w:rtl/>
        </w:rPr>
        <w:t xml:space="preserve"> תקשי</w:t>
      </w:r>
      <w:r w:rsidR="003B37D0" w:rsidRPr="00D57623">
        <w:rPr>
          <w:rStyle w:val="a5"/>
          <w:sz w:val="26"/>
          <w:szCs w:val="26"/>
          <w:rtl/>
        </w:rPr>
        <w:endnoteReference w:id="301"/>
      </w:r>
      <w:r w:rsidRPr="00D57623">
        <w:rPr>
          <w:rFonts w:hint="cs"/>
          <w:sz w:val="26"/>
          <w:szCs w:val="26"/>
          <w:rtl/>
        </w:rPr>
        <w:t xml:space="preserve"> לך, למה אין</w:t>
      </w:r>
      <w:r w:rsidR="00E51FCC" w:rsidRPr="00D57623">
        <w:rPr>
          <w:rFonts w:hint="cs"/>
          <w:sz w:val="26"/>
          <w:szCs w:val="26"/>
          <w:rtl/>
        </w:rPr>
        <w:t xml:space="preserve"> </w:t>
      </w:r>
      <w:proofErr w:type="spellStart"/>
      <w:r w:rsidR="00E51FCC" w:rsidRPr="00D57623">
        <w:rPr>
          <w:rFonts w:hint="cs"/>
          <w:sz w:val="26"/>
          <w:szCs w:val="26"/>
          <w:rtl/>
        </w:rPr>
        <w:t>מברכין</w:t>
      </w:r>
      <w:proofErr w:type="spellEnd"/>
      <w:r w:rsidR="00E51FCC" w:rsidRPr="00D57623">
        <w:rPr>
          <w:rFonts w:hint="cs"/>
          <w:sz w:val="26"/>
          <w:szCs w:val="26"/>
          <w:rtl/>
        </w:rPr>
        <w:t xml:space="preserve"> "שהחיינו" על ביעור חמץ</w:t>
      </w:r>
      <w:bookmarkStart w:id="173" w:name="_Ref135993328"/>
      <w:r w:rsidR="00F95CDB" w:rsidRPr="00D57623">
        <w:rPr>
          <w:rStyle w:val="a4"/>
          <w:sz w:val="26"/>
          <w:szCs w:val="26"/>
          <w:rtl/>
        </w:rPr>
        <w:footnoteReference w:id="609"/>
      </w:r>
      <w:bookmarkEnd w:id="173"/>
      <w:r w:rsidR="00E51FCC" w:rsidRPr="00D57623">
        <w:rPr>
          <w:rFonts w:hint="cs"/>
          <w:sz w:val="26"/>
          <w:szCs w:val="26"/>
          <w:rtl/>
        </w:rPr>
        <w:t>.</w:t>
      </w:r>
    </w:p>
    <w:p w14:paraId="77D1CBEB" w14:textId="77777777" w:rsidR="001B4348" w:rsidRPr="00D57623" w:rsidRDefault="001B4348" w:rsidP="003D1D5D">
      <w:pPr>
        <w:jc w:val="both"/>
        <w:rPr>
          <w:sz w:val="26"/>
          <w:szCs w:val="26"/>
          <w:rtl/>
        </w:rPr>
      </w:pPr>
      <w:r w:rsidRPr="00D57623">
        <w:rPr>
          <w:rFonts w:hint="cs"/>
          <w:sz w:val="26"/>
          <w:szCs w:val="26"/>
          <w:rtl/>
        </w:rPr>
        <w:t>תירץ, לפי שעיקר זמנו אינו בלילה רק ביום</w:t>
      </w:r>
      <w:r w:rsidR="00E54BBE" w:rsidRPr="00D57623">
        <w:rPr>
          <w:rStyle w:val="a4"/>
          <w:sz w:val="26"/>
          <w:szCs w:val="26"/>
          <w:rtl/>
        </w:rPr>
        <w:footnoteReference w:id="610"/>
      </w:r>
      <w:r w:rsidRPr="00D57623">
        <w:rPr>
          <w:rFonts w:hint="cs"/>
          <w:sz w:val="26"/>
          <w:szCs w:val="26"/>
          <w:rtl/>
        </w:rPr>
        <w:t xml:space="preserve">, </w:t>
      </w:r>
      <w:proofErr w:type="spellStart"/>
      <w:r w:rsidRPr="00D57623">
        <w:rPr>
          <w:rFonts w:hint="cs"/>
          <w:sz w:val="26"/>
          <w:szCs w:val="26"/>
          <w:rtl/>
        </w:rPr>
        <w:t>דכתיב</w:t>
      </w:r>
      <w:proofErr w:type="spellEnd"/>
      <w:r w:rsidR="00F14B53" w:rsidRPr="00D57623">
        <w:rPr>
          <w:rFonts w:hint="cs"/>
          <w:sz w:val="26"/>
          <w:szCs w:val="26"/>
          <w:rtl/>
        </w:rPr>
        <w:t xml:space="preserve"> </w:t>
      </w:r>
      <w:r w:rsidR="00F14B53" w:rsidRPr="00D57623">
        <w:rPr>
          <w:rFonts w:ascii="Miriam" w:hint="cs"/>
          <w:sz w:val="26"/>
          <w:szCs w:val="26"/>
          <w:rtl/>
        </w:rPr>
        <w:t xml:space="preserve">(שמות </w:t>
      </w:r>
      <w:proofErr w:type="spellStart"/>
      <w:r w:rsidR="00F14B53" w:rsidRPr="00D57623">
        <w:rPr>
          <w:rFonts w:ascii="Miriam" w:hint="cs"/>
          <w:sz w:val="26"/>
          <w:szCs w:val="26"/>
          <w:rtl/>
        </w:rPr>
        <w:t>יב</w:t>
      </w:r>
      <w:proofErr w:type="spellEnd"/>
      <w:r w:rsidR="00F14B53" w:rsidRPr="00D57623">
        <w:rPr>
          <w:rFonts w:ascii="Miriam" w:hint="cs"/>
          <w:sz w:val="26"/>
          <w:szCs w:val="26"/>
          <w:rtl/>
        </w:rPr>
        <w:t xml:space="preserve"> טו)</w:t>
      </w:r>
      <w:r w:rsidR="00DB5459" w:rsidRPr="00D57623">
        <w:rPr>
          <w:rFonts w:hint="cs"/>
          <w:sz w:val="26"/>
          <w:szCs w:val="26"/>
          <w:rtl/>
        </w:rPr>
        <w:t>:</w:t>
      </w:r>
      <w:r w:rsidRPr="00D57623">
        <w:rPr>
          <w:rFonts w:hint="cs"/>
          <w:sz w:val="26"/>
          <w:szCs w:val="26"/>
          <w:rtl/>
        </w:rPr>
        <w:t xml:space="preserve"> </w:t>
      </w:r>
      <w:r w:rsidR="00DB5459" w:rsidRPr="00D57623">
        <w:rPr>
          <w:rFonts w:hint="cs"/>
          <w:sz w:val="26"/>
          <w:szCs w:val="26"/>
          <w:rtl/>
        </w:rPr>
        <w:t xml:space="preserve">"ביום </w:t>
      </w:r>
      <w:r w:rsidR="003D1D5D" w:rsidRPr="00D57623">
        <w:rPr>
          <w:rFonts w:hint="cs"/>
          <w:sz w:val="26"/>
          <w:szCs w:val="26"/>
          <w:rtl/>
        </w:rPr>
        <w:t>[</w:t>
      </w:r>
      <w:r w:rsidR="00F14B53" w:rsidRPr="00D57623">
        <w:rPr>
          <w:rFonts w:hint="cs"/>
          <w:sz w:val="26"/>
          <w:szCs w:val="26"/>
          <w:rtl/>
        </w:rPr>
        <w:t>הראשון</w:t>
      </w:r>
      <w:r w:rsidR="003D1D5D" w:rsidRPr="00D57623">
        <w:rPr>
          <w:rFonts w:hint="cs"/>
          <w:sz w:val="26"/>
          <w:szCs w:val="26"/>
          <w:rtl/>
        </w:rPr>
        <w:t>]</w:t>
      </w:r>
      <w:r w:rsidR="00F14B53" w:rsidRPr="00D57623">
        <w:rPr>
          <w:rFonts w:hint="cs"/>
          <w:sz w:val="26"/>
          <w:szCs w:val="26"/>
          <w:rtl/>
        </w:rPr>
        <w:t xml:space="preserve"> </w:t>
      </w:r>
      <w:r w:rsidR="00DB5459" w:rsidRPr="00D57623">
        <w:rPr>
          <w:rFonts w:hint="cs"/>
          <w:sz w:val="26"/>
          <w:szCs w:val="26"/>
          <w:rtl/>
        </w:rPr>
        <w:t>תשביתו"</w:t>
      </w:r>
      <w:r w:rsidR="00D77484" w:rsidRPr="00D57623">
        <w:rPr>
          <w:rStyle w:val="a4"/>
          <w:sz w:val="26"/>
          <w:szCs w:val="26"/>
          <w:rtl/>
        </w:rPr>
        <w:footnoteReference w:id="611"/>
      </w:r>
      <w:r w:rsidR="00DB5459" w:rsidRPr="00D57623">
        <w:rPr>
          <w:rFonts w:hint="cs"/>
          <w:sz w:val="26"/>
          <w:szCs w:val="26"/>
          <w:rtl/>
        </w:rPr>
        <w:t>.</w:t>
      </w:r>
    </w:p>
    <w:p w14:paraId="4688DBF9" w14:textId="77777777" w:rsidR="001B4348" w:rsidRPr="00D57623" w:rsidRDefault="001B4348" w:rsidP="00F503A6">
      <w:pPr>
        <w:jc w:val="both"/>
        <w:rPr>
          <w:sz w:val="26"/>
          <w:szCs w:val="26"/>
          <w:rtl/>
        </w:rPr>
      </w:pPr>
    </w:p>
    <w:p w14:paraId="0B6BC4FD" w14:textId="77777777" w:rsidR="001B4348" w:rsidRPr="00D57623" w:rsidRDefault="001B4348" w:rsidP="00F503A6">
      <w:pPr>
        <w:jc w:val="both"/>
        <w:rPr>
          <w:sz w:val="26"/>
          <w:szCs w:val="26"/>
          <w:rtl/>
        </w:rPr>
      </w:pPr>
      <w:proofErr w:type="spellStart"/>
      <w:r w:rsidRPr="00D57623">
        <w:rPr>
          <w:rFonts w:hint="cs"/>
          <w:b/>
          <w:bCs/>
          <w:sz w:val="30"/>
          <w:szCs w:val="30"/>
          <w:rtl/>
        </w:rPr>
        <w:t>ק</w:t>
      </w:r>
      <w:r w:rsidR="00B355A5" w:rsidRPr="00D57623">
        <w:rPr>
          <w:rFonts w:hint="cs"/>
          <w:b/>
          <w:bCs/>
          <w:sz w:val="30"/>
          <w:szCs w:val="30"/>
          <w:rtl/>
        </w:rPr>
        <w:t>יז</w:t>
      </w:r>
      <w:proofErr w:type="spellEnd"/>
      <w:r w:rsidR="00B355A5" w:rsidRPr="00D57623">
        <w:rPr>
          <w:rFonts w:hint="cs"/>
          <w:b/>
          <w:bCs/>
          <w:sz w:val="30"/>
          <w:szCs w:val="30"/>
          <w:rtl/>
        </w:rPr>
        <w:t>.</w:t>
      </w:r>
      <w:r w:rsidRPr="00D57623">
        <w:rPr>
          <w:rFonts w:hint="cs"/>
          <w:sz w:val="26"/>
          <w:szCs w:val="26"/>
          <w:rtl/>
        </w:rPr>
        <w:t xml:space="preserve"> תקשי</w:t>
      </w:r>
      <w:r w:rsidR="001C2BC9" w:rsidRPr="00D57623">
        <w:rPr>
          <w:rStyle w:val="a5"/>
          <w:sz w:val="26"/>
          <w:szCs w:val="26"/>
          <w:rtl/>
        </w:rPr>
        <w:endnoteReference w:id="302"/>
      </w:r>
      <w:r w:rsidRPr="00D57623">
        <w:rPr>
          <w:rFonts w:hint="cs"/>
          <w:sz w:val="26"/>
          <w:szCs w:val="26"/>
          <w:rtl/>
        </w:rPr>
        <w:t xml:space="preserve"> לך, למה מב</w:t>
      </w:r>
      <w:r w:rsidR="00450595" w:rsidRPr="00D57623">
        <w:rPr>
          <w:rFonts w:hint="cs"/>
          <w:sz w:val="26"/>
          <w:szCs w:val="26"/>
          <w:rtl/>
        </w:rPr>
        <w:t>רכים</w:t>
      </w:r>
      <w:r w:rsidR="00E51FCC" w:rsidRPr="00D57623">
        <w:rPr>
          <w:rFonts w:hint="cs"/>
          <w:sz w:val="26"/>
          <w:szCs w:val="26"/>
          <w:rtl/>
        </w:rPr>
        <w:t xml:space="preserve"> על המים "</w:t>
      </w:r>
      <w:proofErr w:type="spellStart"/>
      <w:r w:rsidR="00E51FCC" w:rsidRPr="00D57623">
        <w:rPr>
          <w:rFonts w:hint="cs"/>
          <w:sz w:val="26"/>
          <w:szCs w:val="26"/>
          <w:rtl/>
        </w:rPr>
        <w:t>שהכל</w:t>
      </w:r>
      <w:proofErr w:type="spellEnd"/>
      <w:r w:rsidR="00E51FCC" w:rsidRPr="00D57623">
        <w:rPr>
          <w:rFonts w:hint="cs"/>
          <w:sz w:val="26"/>
          <w:szCs w:val="26"/>
          <w:rtl/>
        </w:rPr>
        <w:t xml:space="preserve"> נהיה בדברו"</w:t>
      </w:r>
      <w:r w:rsidR="001E55C2" w:rsidRPr="00D57623">
        <w:rPr>
          <w:rStyle w:val="a4"/>
          <w:sz w:val="26"/>
          <w:szCs w:val="26"/>
          <w:rtl/>
        </w:rPr>
        <w:footnoteReference w:id="612"/>
      </w:r>
      <w:r w:rsidR="00E51FCC" w:rsidRPr="00D57623">
        <w:rPr>
          <w:rFonts w:hint="cs"/>
          <w:sz w:val="26"/>
          <w:szCs w:val="26"/>
          <w:rtl/>
        </w:rPr>
        <w:t>.</w:t>
      </w:r>
    </w:p>
    <w:p w14:paraId="4070D61B" w14:textId="77777777" w:rsidR="001B4348" w:rsidRPr="00D57623" w:rsidRDefault="00450595" w:rsidP="00B86FEC">
      <w:pPr>
        <w:jc w:val="both"/>
        <w:rPr>
          <w:sz w:val="26"/>
          <w:szCs w:val="26"/>
          <w:rtl/>
        </w:rPr>
      </w:pPr>
      <w:r w:rsidRPr="00D57623">
        <w:rPr>
          <w:rFonts w:hint="cs"/>
          <w:sz w:val="26"/>
          <w:szCs w:val="26"/>
          <w:rtl/>
        </w:rPr>
        <w:lastRenderedPageBreak/>
        <w:t xml:space="preserve">תירץ, משום שהמים נבראו </w:t>
      </w:r>
      <w:r w:rsidR="00B86FEC" w:rsidRPr="00D57623">
        <w:rPr>
          <w:rFonts w:hint="cs"/>
          <w:sz w:val="26"/>
          <w:szCs w:val="26"/>
          <w:rtl/>
        </w:rPr>
        <w:t>מֵ</w:t>
      </w:r>
      <w:r w:rsidR="00B86FEC" w:rsidRPr="00D57623">
        <w:rPr>
          <w:sz w:val="26"/>
          <w:szCs w:val="26"/>
          <w:rtl/>
        </w:rPr>
        <w:t>הֶבֶל</w:t>
      </w:r>
      <w:r w:rsidR="00B86FEC" w:rsidRPr="00D57623">
        <w:rPr>
          <w:rStyle w:val="a4"/>
          <w:sz w:val="26"/>
          <w:szCs w:val="26"/>
          <w:rtl/>
        </w:rPr>
        <w:footnoteReference w:id="613"/>
      </w:r>
      <w:r w:rsidR="001B4348" w:rsidRPr="00D57623">
        <w:rPr>
          <w:rFonts w:hint="cs"/>
          <w:sz w:val="26"/>
          <w:szCs w:val="26"/>
          <w:rtl/>
        </w:rPr>
        <w:t xml:space="preserve"> של הקב"ה</w:t>
      </w:r>
      <w:r w:rsidR="00F92ED9" w:rsidRPr="00D57623">
        <w:rPr>
          <w:rStyle w:val="a4"/>
          <w:sz w:val="26"/>
          <w:szCs w:val="26"/>
          <w:rtl/>
        </w:rPr>
        <w:footnoteReference w:id="614"/>
      </w:r>
      <w:r w:rsidR="00514DDA" w:rsidRPr="00D57623">
        <w:rPr>
          <w:rFonts w:hint="cs"/>
          <w:sz w:val="26"/>
          <w:szCs w:val="26"/>
          <w:rtl/>
        </w:rPr>
        <w:t>, ככיסוי של קד</w:t>
      </w:r>
      <w:r w:rsidR="00406AC9" w:rsidRPr="00D57623">
        <w:rPr>
          <w:rFonts w:hint="cs"/>
          <w:sz w:val="26"/>
          <w:szCs w:val="26"/>
          <w:rtl/>
        </w:rPr>
        <w:t>י</w:t>
      </w:r>
      <w:r w:rsidR="00514DDA" w:rsidRPr="00D57623">
        <w:rPr>
          <w:rFonts w:hint="cs"/>
          <w:sz w:val="26"/>
          <w:szCs w:val="26"/>
          <w:rtl/>
        </w:rPr>
        <w:t>רה</w:t>
      </w:r>
      <w:r w:rsidR="008A18C7" w:rsidRPr="00D57623">
        <w:rPr>
          <w:rFonts w:hint="cs"/>
          <w:sz w:val="26"/>
          <w:szCs w:val="26"/>
          <w:rtl/>
        </w:rPr>
        <w:t>,</w:t>
      </w:r>
      <w:r w:rsidR="00514DDA" w:rsidRPr="00D57623">
        <w:rPr>
          <w:rFonts w:hint="cs"/>
          <w:sz w:val="26"/>
          <w:szCs w:val="26"/>
          <w:rtl/>
        </w:rPr>
        <w:t xml:space="preserve"> כשהקדירה רו</w:t>
      </w:r>
      <w:r w:rsidR="001B4348" w:rsidRPr="00D57623">
        <w:rPr>
          <w:rFonts w:hint="cs"/>
          <w:sz w:val="26"/>
          <w:szCs w:val="26"/>
          <w:rtl/>
        </w:rPr>
        <w:t>תחת</w:t>
      </w:r>
      <w:r w:rsidR="002E05F3" w:rsidRPr="00D57623">
        <w:rPr>
          <w:rFonts w:hint="cs"/>
          <w:sz w:val="26"/>
          <w:szCs w:val="26"/>
          <w:rtl/>
        </w:rPr>
        <w:t xml:space="preserve"> - אז </w:t>
      </w:r>
      <w:proofErr w:type="spellStart"/>
      <w:r w:rsidR="002E05F3" w:rsidRPr="00D57623">
        <w:rPr>
          <w:rFonts w:hint="cs"/>
          <w:sz w:val="26"/>
          <w:szCs w:val="26"/>
          <w:rtl/>
        </w:rPr>
        <w:t>מז</w:t>
      </w:r>
      <w:r w:rsidR="00EA3DC3" w:rsidRPr="00D57623">
        <w:rPr>
          <w:rFonts w:hint="cs"/>
          <w:sz w:val="26"/>
          <w:szCs w:val="26"/>
          <w:rtl/>
        </w:rPr>
        <w:t>ע</w:t>
      </w:r>
      <w:r w:rsidR="002E05F3" w:rsidRPr="00D57623">
        <w:rPr>
          <w:rFonts w:hint="cs"/>
          <w:sz w:val="26"/>
          <w:szCs w:val="26"/>
          <w:rtl/>
        </w:rPr>
        <w:t>ת</w:t>
      </w:r>
      <w:proofErr w:type="spellEnd"/>
      <w:r w:rsidR="00F21D8C" w:rsidRPr="00D57623">
        <w:rPr>
          <w:rStyle w:val="a4"/>
          <w:sz w:val="26"/>
          <w:szCs w:val="26"/>
          <w:rtl/>
        </w:rPr>
        <w:footnoteReference w:id="615"/>
      </w:r>
      <w:r w:rsidR="002E05F3" w:rsidRPr="00D57623">
        <w:rPr>
          <w:rFonts w:hint="cs"/>
          <w:sz w:val="26"/>
          <w:szCs w:val="26"/>
          <w:rtl/>
        </w:rPr>
        <w:t xml:space="preserve"> </w:t>
      </w:r>
      <w:r w:rsidR="00EA3DC3" w:rsidRPr="00D57623">
        <w:rPr>
          <w:rFonts w:hint="cs"/>
          <w:sz w:val="26"/>
          <w:szCs w:val="26"/>
          <w:rtl/>
        </w:rPr>
        <w:t>הכיסוי</w:t>
      </w:r>
      <w:r w:rsidR="00EA3DC3" w:rsidRPr="00D57623">
        <w:rPr>
          <w:rStyle w:val="a5"/>
          <w:sz w:val="26"/>
          <w:szCs w:val="26"/>
          <w:rtl/>
        </w:rPr>
        <w:endnoteReference w:id="303"/>
      </w:r>
      <w:r w:rsidR="00EA3DC3" w:rsidRPr="00D57623">
        <w:rPr>
          <w:rFonts w:hint="cs"/>
          <w:sz w:val="26"/>
          <w:szCs w:val="26"/>
          <w:rtl/>
        </w:rPr>
        <w:t xml:space="preserve"> </w:t>
      </w:r>
      <w:r w:rsidR="002E05F3" w:rsidRPr="00D57623">
        <w:rPr>
          <w:rFonts w:hint="cs"/>
          <w:sz w:val="26"/>
          <w:szCs w:val="26"/>
          <w:rtl/>
        </w:rPr>
        <w:t>מן החמימות</w:t>
      </w:r>
      <w:r w:rsidR="00F92ED9" w:rsidRPr="00D57623">
        <w:rPr>
          <w:rStyle w:val="a4"/>
          <w:sz w:val="26"/>
          <w:szCs w:val="26"/>
          <w:rtl/>
        </w:rPr>
        <w:footnoteReference w:id="616"/>
      </w:r>
      <w:r w:rsidR="002E05F3" w:rsidRPr="00D57623">
        <w:rPr>
          <w:rFonts w:hint="cs"/>
          <w:sz w:val="26"/>
          <w:szCs w:val="26"/>
          <w:rtl/>
        </w:rPr>
        <w:t>.</w:t>
      </w:r>
      <w:r w:rsidR="001B4348" w:rsidRPr="00D57623">
        <w:rPr>
          <w:rFonts w:hint="cs"/>
          <w:sz w:val="26"/>
          <w:szCs w:val="26"/>
          <w:rtl/>
        </w:rPr>
        <w:t xml:space="preserve"> כך מח</w:t>
      </w:r>
      <w:r w:rsidR="00E51FCC" w:rsidRPr="00D57623">
        <w:rPr>
          <w:rFonts w:hint="cs"/>
          <w:sz w:val="26"/>
          <w:szCs w:val="26"/>
          <w:rtl/>
        </w:rPr>
        <w:t>מת הבל פיו של הקב"ה נבראו המים</w:t>
      </w:r>
      <w:r w:rsidR="00C5186C" w:rsidRPr="00D57623">
        <w:rPr>
          <w:rStyle w:val="a4"/>
          <w:sz w:val="26"/>
          <w:szCs w:val="26"/>
          <w:rtl/>
        </w:rPr>
        <w:footnoteReference w:id="617"/>
      </w:r>
      <w:r w:rsidR="00E51FCC" w:rsidRPr="00D57623">
        <w:rPr>
          <w:rFonts w:hint="cs"/>
          <w:sz w:val="26"/>
          <w:szCs w:val="26"/>
          <w:rtl/>
        </w:rPr>
        <w:t>.</w:t>
      </w:r>
    </w:p>
    <w:p w14:paraId="43D2AC7D" w14:textId="77777777" w:rsidR="001B4348" w:rsidRPr="00D57623" w:rsidRDefault="001B4348" w:rsidP="00F503A6">
      <w:pPr>
        <w:jc w:val="both"/>
        <w:rPr>
          <w:sz w:val="26"/>
          <w:szCs w:val="26"/>
          <w:rtl/>
        </w:rPr>
      </w:pPr>
    </w:p>
    <w:p w14:paraId="043019B8" w14:textId="77777777" w:rsidR="0025187A" w:rsidRPr="00D57623" w:rsidRDefault="0025187A" w:rsidP="0025187A">
      <w:pPr>
        <w:jc w:val="both"/>
        <w:rPr>
          <w:sz w:val="26"/>
          <w:szCs w:val="26"/>
          <w:rtl/>
        </w:rPr>
      </w:pPr>
      <w:proofErr w:type="spellStart"/>
      <w:r w:rsidRPr="00D57623">
        <w:rPr>
          <w:rFonts w:hint="cs"/>
          <w:b/>
          <w:bCs/>
          <w:sz w:val="30"/>
          <w:szCs w:val="30"/>
          <w:rtl/>
        </w:rPr>
        <w:t>קיח</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304"/>
      </w:r>
      <w:r w:rsidRPr="00D57623">
        <w:rPr>
          <w:rFonts w:hint="cs"/>
          <w:sz w:val="26"/>
          <w:szCs w:val="26"/>
          <w:rtl/>
        </w:rPr>
        <w:t xml:space="preserve"> לך, בשבת אומרים</w:t>
      </w:r>
      <w:r w:rsidRPr="00D57623">
        <w:rPr>
          <w:rStyle w:val="a4"/>
          <w:sz w:val="26"/>
          <w:szCs w:val="26"/>
          <w:rtl/>
        </w:rPr>
        <w:footnoteReference w:id="618"/>
      </w:r>
      <w:r w:rsidRPr="00D57623">
        <w:rPr>
          <w:rFonts w:hint="cs"/>
          <w:sz w:val="26"/>
          <w:szCs w:val="26"/>
          <w:rtl/>
        </w:rPr>
        <w:t xml:space="preserve"> "וביום השבת" (במדבר </w:t>
      </w:r>
      <w:proofErr w:type="spellStart"/>
      <w:r w:rsidRPr="00D57623">
        <w:rPr>
          <w:rFonts w:hint="cs"/>
          <w:sz w:val="26"/>
          <w:szCs w:val="26"/>
          <w:rtl/>
        </w:rPr>
        <w:t>כח</w:t>
      </w:r>
      <w:proofErr w:type="spellEnd"/>
      <w:r w:rsidRPr="00D57623">
        <w:rPr>
          <w:rFonts w:hint="cs"/>
          <w:sz w:val="26"/>
          <w:szCs w:val="26"/>
          <w:rtl/>
        </w:rPr>
        <w:t xml:space="preserve"> ט-י)</w:t>
      </w:r>
      <w:r w:rsidRPr="00D57623">
        <w:rPr>
          <w:rStyle w:val="a4"/>
          <w:sz w:val="26"/>
          <w:szCs w:val="26"/>
          <w:rtl/>
        </w:rPr>
        <w:footnoteReference w:id="619"/>
      </w:r>
      <w:r w:rsidRPr="00D57623">
        <w:rPr>
          <w:rFonts w:hint="cs"/>
          <w:sz w:val="26"/>
          <w:szCs w:val="26"/>
          <w:rtl/>
        </w:rPr>
        <w:t xml:space="preserve">, ובראש חודש אומרים "ובראשי </w:t>
      </w:r>
      <w:proofErr w:type="spellStart"/>
      <w:r w:rsidRPr="00D57623">
        <w:rPr>
          <w:rFonts w:hint="cs"/>
          <w:sz w:val="26"/>
          <w:szCs w:val="26"/>
          <w:rtl/>
        </w:rPr>
        <w:t>חדשיכם</w:t>
      </w:r>
      <w:proofErr w:type="spellEnd"/>
      <w:r w:rsidRPr="00D57623">
        <w:rPr>
          <w:rFonts w:hint="cs"/>
          <w:sz w:val="26"/>
          <w:szCs w:val="26"/>
          <w:rtl/>
        </w:rPr>
        <w:t>" (שם יא-טו)</w:t>
      </w:r>
      <w:r w:rsidRPr="00D57623">
        <w:rPr>
          <w:rStyle w:val="a4"/>
          <w:sz w:val="26"/>
          <w:szCs w:val="26"/>
          <w:rtl/>
        </w:rPr>
        <w:footnoteReference w:id="620"/>
      </w:r>
      <w:r w:rsidRPr="00D57623">
        <w:rPr>
          <w:rFonts w:hint="cs"/>
          <w:sz w:val="26"/>
          <w:szCs w:val="26"/>
          <w:rtl/>
        </w:rPr>
        <w:t xml:space="preserve">, ואצל שאר </w:t>
      </w:r>
      <w:proofErr w:type="spellStart"/>
      <w:r w:rsidRPr="00D57623">
        <w:rPr>
          <w:rFonts w:hint="cs"/>
          <w:sz w:val="26"/>
          <w:szCs w:val="26"/>
          <w:rtl/>
        </w:rPr>
        <w:t>קרבנות</w:t>
      </w:r>
      <w:proofErr w:type="spellEnd"/>
      <w:r w:rsidRPr="00D57623">
        <w:rPr>
          <w:rFonts w:hint="cs"/>
          <w:sz w:val="26"/>
          <w:szCs w:val="26"/>
          <w:rtl/>
        </w:rPr>
        <w:t xml:space="preserve"> של </w:t>
      </w:r>
      <w:proofErr w:type="spellStart"/>
      <w:r w:rsidRPr="00D57623">
        <w:rPr>
          <w:rFonts w:hint="cs"/>
          <w:sz w:val="26"/>
          <w:szCs w:val="26"/>
          <w:rtl/>
        </w:rPr>
        <w:t>תמידין</w:t>
      </w:r>
      <w:proofErr w:type="spellEnd"/>
      <w:r w:rsidRPr="00D57623">
        <w:rPr>
          <w:rFonts w:hint="cs"/>
          <w:sz w:val="26"/>
          <w:szCs w:val="26"/>
          <w:rtl/>
        </w:rPr>
        <w:t>, למה אין אומרים פרשת שאר מועדות כמו כן</w:t>
      </w:r>
      <w:bookmarkStart w:id="174" w:name="_Ref147122526"/>
      <w:r w:rsidRPr="00D57623">
        <w:rPr>
          <w:rStyle w:val="a4"/>
          <w:sz w:val="26"/>
          <w:szCs w:val="26"/>
          <w:rtl/>
        </w:rPr>
        <w:footnoteReference w:id="621"/>
      </w:r>
      <w:bookmarkEnd w:id="174"/>
      <w:r w:rsidRPr="00D57623">
        <w:rPr>
          <w:rFonts w:hint="cs"/>
          <w:sz w:val="26"/>
          <w:szCs w:val="26"/>
          <w:rtl/>
        </w:rPr>
        <w:t>.</w:t>
      </w:r>
    </w:p>
    <w:p w14:paraId="4457674F" w14:textId="77777777" w:rsidR="0025187A" w:rsidRPr="00D57623" w:rsidRDefault="0025187A" w:rsidP="0025187A">
      <w:pPr>
        <w:jc w:val="both"/>
        <w:rPr>
          <w:sz w:val="26"/>
          <w:szCs w:val="26"/>
          <w:rtl/>
        </w:rPr>
      </w:pPr>
      <w:r w:rsidRPr="00D57623">
        <w:rPr>
          <w:rFonts w:hint="cs"/>
          <w:sz w:val="26"/>
          <w:szCs w:val="26"/>
          <w:rtl/>
        </w:rPr>
        <w:t>תירץ, לפי שהפרשה של שאר מועדות</w:t>
      </w:r>
      <w:r w:rsidRPr="00D57623">
        <w:rPr>
          <w:rStyle w:val="a4"/>
          <w:sz w:val="26"/>
          <w:szCs w:val="26"/>
          <w:rtl/>
        </w:rPr>
        <w:footnoteReference w:id="622"/>
      </w:r>
      <w:r w:rsidRPr="00D57623">
        <w:rPr>
          <w:rFonts w:hint="cs"/>
          <w:sz w:val="26"/>
          <w:szCs w:val="26"/>
          <w:rtl/>
        </w:rPr>
        <w:t xml:space="preserve"> </w:t>
      </w:r>
      <w:proofErr w:type="spellStart"/>
      <w:r w:rsidRPr="00D57623">
        <w:rPr>
          <w:rFonts w:hint="cs"/>
          <w:sz w:val="26"/>
          <w:szCs w:val="26"/>
          <w:rtl/>
        </w:rPr>
        <w:t>סמיכי</w:t>
      </w:r>
      <w:proofErr w:type="spellEnd"/>
      <w:r w:rsidRPr="00D57623">
        <w:rPr>
          <w:rFonts w:hint="cs"/>
          <w:sz w:val="26"/>
          <w:szCs w:val="26"/>
          <w:rtl/>
        </w:rPr>
        <w:t xml:space="preserve"> לפרשת [התמיד]</w:t>
      </w:r>
      <w:r w:rsidRPr="00D57623">
        <w:rPr>
          <w:rStyle w:val="a5"/>
          <w:sz w:val="26"/>
          <w:szCs w:val="26"/>
          <w:rtl/>
        </w:rPr>
        <w:endnoteReference w:id="305"/>
      </w:r>
      <w:r w:rsidRPr="00D57623">
        <w:rPr>
          <w:rFonts w:hint="cs"/>
          <w:sz w:val="26"/>
          <w:szCs w:val="26"/>
          <w:rtl/>
        </w:rPr>
        <w:t xml:space="preserve"> </w:t>
      </w:r>
      <w:r w:rsidRPr="00D57623">
        <w:rPr>
          <w:rStyle w:val="a4"/>
          <w:sz w:val="26"/>
          <w:szCs w:val="26"/>
          <w:rtl/>
        </w:rPr>
        <w:footnoteReference w:id="623"/>
      </w:r>
      <w:r w:rsidRPr="00D57623">
        <w:rPr>
          <w:rFonts w:hint="cs"/>
          <w:sz w:val="26"/>
          <w:szCs w:val="26"/>
          <w:rtl/>
        </w:rPr>
        <w:t xml:space="preserve">, לכן נהגו לאומרם אגב </w:t>
      </w:r>
      <w:proofErr w:type="spellStart"/>
      <w:r w:rsidRPr="00D57623">
        <w:rPr>
          <w:rFonts w:hint="cs"/>
          <w:sz w:val="26"/>
          <w:szCs w:val="26"/>
          <w:rtl/>
        </w:rPr>
        <w:t>ריהטא</w:t>
      </w:r>
      <w:bookmarkStart w:id="175" w:name="_Ref147123219"/>
      <w:proofErr w:type="spellEnd"/>
      <w:r w:rsidRPr="00D57623">
        <w:rPr>
          <w:rStyle w:val="a4"/>
          <w:sz w:val="26"/>
          <w:szCs w:val="26"/>
          <w:rtl/>
        </w:rPr>
        <w:footnoteReference w:id="624"/>
      </w:r>
      <w:bookmarkEnd w:id="175"/>
      <w:r w:rsidRPr="00D57623">
        <w:rPr>
          <w:rFonts w:hint="cs"/>
          <w:sz w:val="26"/>
          <w:szCs w:val="26"/>
          <w:rtl/>
        </w:rPr>
        <w:t>.</w:t>
      </w:r>
    </w:p>
    <w:p w14:paraId="682315C4" w14:textId="77777777" w:rsidR="001B4348" w:rsidRPr="00D57623" w:rsidRDefault="001B4348" w:rsidP="00F503A6">
      <w:pPr>
        <w:jc w:val="both"/>
        <w:rPr>
          <w:sz w:val="26"/>
          <w:szCs w:val="26"/>
          <w:rtl/>
        </w:rPr>
      </w:pPr>
    </w:p>
    <w:p w14:paraId="2506F8C4" w14:textId="77777777" w:rsidR="001B4348" w:rsidRPr="00D57623" w:rsidRDefault="001B4348" w:rsidP="00F503A6">
      <w:pPr>
        <w:jc w:val="both"/>
        <w:rPr>
          <w:sz w:val="26"/>
          <w:szCs w:val="26"/>
          <w:rtl/>
        </w:rPr>
      </w:pPr>
      <w:r w:rsidRPr="00D57623">
        <w:rPr>
          <w:rFonts w:hint="cs"/>
          <w:b/>
          <w:bCs/>
          <w:sz w:val="30"/>
          <w:szCs w:val="30"/>
          <w:rtl/>
        </w:rPr>
        <w:t>ק</w:t>
      </w:r>
      <w:r w:rsidR="00B355A5" w:rsidRPr="00D57623">
        <w:rPr>
          <w:rFonts w:hint="cs"/>
          <w:b/>
          <w:bCs/>
          <w:sz w:val="30"/>
          <w:szCs w:val="30"/>
          <w:rtl/>
        </w:rPr>
        <w:t>יט.</w:t>
      </w:r>
      <w:r w:rsidRPr="00D57623">
        <w:rPr>
          <w:rFonts w:hint="cs"/>
          <w:sz w:val="26"/>
          <w:szCs w:val="26"/>
          <w:rtl/>
        </w:rPr>
        <w:t xml:space="preserve"> תקשי</w:t>
      </w:r>
      <w:r w:rsidR="00C9408C" w:rsidRPr="00D57623">
        <w:rPr>
          <w:rStyle w:val="a5"/>
          <w:sz w:val="26"/>
          <w:szCs w:val="26"/>
          <w:rtl/>
        </w:rPr>
        <w:endnoteReference w:id="306"/>
      </w:r>
      <w:r w:rsidRPr="00D57623">
        <w:rPr>
          <w:rFonts w:hint="cs"/>
          <w:sz w:val="26"/>
          <w:szCs w:val="26"/>
          <w:rtl/>
        </w:rPr>
        <w:t xml:space="preserve"> ל</w:t>
      </w:r>
      <w:r w:rsidR="00E51FCC" w:rsidRPr="00D57623">
        <w:rPr>
          <w:rFonts w:hint="cs"/>
          <w:sz w:val="26"/>
          <w:szCs w:val="26"/>
          <w:rtl/>
        </w:rPr>
        <w:t>ך, מניין</w:t>
      </w:r>
      <w:r w:rsidR="00F651AE" w:rsidRPr="00D57623">
        <w:rPr>
          <w:rStyle w:val="a5"/>
          <w:sz w:val="26"/>
          <w:szCs w:val="26"/>
          <w:rtl/>
        </w:rPr>
        <w:endnoteReference w:id="307"/>
      </w:r>
      <w:r w:rsidR="00E51FCC" w:rsidRPr="00D57623">
        <w:rPr>
          <w:rFonts w:hint="cs"/>
          <w:sz w:val="26"/>
          <w:szCs w:val="26"/>
          <w:rtl/>
        </w:rPr>
        <w:t xml:space="preserve"> שכל </w:t>
      </w:r>
      <w:proofErr w:type="spellStart"/>
      <w:r w:rsidR="00E51FCC" w:rsidRPr="00D57623">
        <w:rPr>
          <w:rFonts w:hint="cs"/>
          <w:sz w:val="26"/>
          <w:szCs w:val="26"/>
          <w:rtl/>
        </w:rPr>
        <w:t>הגוים</w:t>
      </w:r>
      <w:proofErr w:type="spellEnd"/>
      <w:r w:rsidR="00E51FCC" w:rsidRPr="00D57623">
        <w:rPr>
          <w:rFonts w:hint="cs"/>
          <w:sz w:val="26"/>
          <w:szCs w:val="26"/>
          <w:rtl/>
        </w:rPr>
        <w:t xml:space="preserve"> באים </w:t>
      </w:r>
      <w:proofErr w:type="spellStart"/>
      <w:r w:rsidR="00E51FCC" w:rsidRPr="00D57623">
        <w:rPr>
          <w:rFonts w:hint="cs"/>
          <w:sz w:val="26"/>
          <w:szCs w:val="26"/>
          <w:rtl/>
        </w:rPr>
        <w:t>לגיהנם</w:t>
      </w:r>
      <w:proofErr w:type="spellEnd"/>
      <w:r w:rsidR="00E51FCC" w:rsidRPr="00D57623">
        <w:rPr>
          <w:rFonts w:hint="cs"/>
          <w:sz w:val="26"/>
          <w:szCs w:val="26"/>
          <w:rtl/>
        </w:rPr>
        <w:t>.</w:t>
      </w:r>
    </w:p>
    <w:p w14:paraId="178234A6" w14:textId="77777777" w:rsidR="001B4348" w:rsidRPr="00D57623" w:rsidRDefault="001B4348" w:rsidP="00856C65">
      <w:pPr>
        <w:jc w:val="both"/>
        <w:rPr>
          <w:sz w:val="26"/>
          <w:szCs w:val="26"/>
          <w:rtl/>
        </w:rPr>
      </w:pPr>
      <w:r w:rsidRPr="00D57623">
        <w:rPr>
          <w:rFonts w:hint="cs"/>
          <w:sz w:val="26"/>
          <w:szCs w:val="26"/>
          <w:rtl/>
        </w:rPr>
        <w:t>תירץ, לפי שאמר עשו לי</w:t>
      </w:r>
      <w:r w:rsidR="00C9020A" w:rsidRPr="00D57623">
        <w:rPr>
          <w:rFonts w:hint="cs"/>
          <w:sz w:val="26"/>
          <w:szCs w:val="26"/>
          <w:rtl/>
        </w:rPr>
        <w:t xml:space="preserve">עקב: נחלק אני ואתה שתי עולמות, </w:t>
      </w:r>
      <w:r w:rsidRPr="00D57623">
        <w:rPr>
          <w:rFonts w:hint="cs"/>
          <w:sz w:val="26"/>
          <w:szCs w:val="26"/>
          <w:rtl/>
        </w:rPr>
        <w:t xml:space="preserve">הוא </w:t>
      </w:r>
      <w:proofErr w:type="spellStart"/>
      <w:r w:rsidRPr="00D57623">
        <w:rPr>
          <w:rFonts w:hint="cs"/>
          <w:sz w:val="26"/>
          <w:szCs w:val="26"/>
          <w:rtl/>
        </w:rPr>
        <w:t>דאמר</w:t>
      </w:r>
      <w:proofErr w:type="spellEnd"/>
      <w:r w:rsidR="00C9020A" w:rsidRPr="00D57623">
        <w:rPr>
          <w:rFonts w:hint="cs"/>
          <w:sz w:val="26"/>
          <w:szCs w:val="26"/>
          <w:rtl/>
        </w:rPr>
        <w:t>:</w:t>
      </w:r>
      <w:r w:rsidRPr="00D57623">
        <w:rPr>
          <w:rFonts w:hint="cs"/>
          <w:sz w:val="26"/>
          <w:szCs w:val="26"/>
          <w:rtl/>
        </w:rPr>
        <w:t xml:space="preserve"> </w:t>
      </w:r>
      <w:r w:rsidR="00072A78" w:rsidRPr="00D57623">
        <w:rPr>
          <w:rFonts w:hint="cs"/>
          <w:sz w:val="26"/>
          <w:szCs w:val="26"/>
          <w:rtl/>
        </w:rPr>
        <w:t>"</w:t>
      </w:r>
      <w:r w:rsidRPr="00D57623">
        <w:rPr>
          <w:rFonts w:hint="cs"/>
          <w:sz w:val="26"/>
          <w:szCs w:val="26"/>
          <w:rtl/>
        </w:rPr>
        <w:t>נסעה ונלכה</w:t>
      </w:r>
      <w:r w:rsidR="00B2546C" w:rsidRPr="00D57623">
        <w:rPr>
          <w:rFonts w:hint="cs"/>
          <w:sz w:val="26"/>
          <w:szCs w:val="26"/>
          <w:rtl/>
        </w:rPr>
        <w:t>,</w:t>
      </w:r>
      <w:r w:rsidR="00856C65" w:rsidRPr="00D57623">
        <w:rPr>
          <w:rFonts w:hint="cs"/>
          <w:sz w:val="26"/>
          <w:szCs w:val="26"/>
          <w:rtl/>
        </w:rPr>
        <w:t xml:space="preserve"> ואלכה לנגד</w:t>
      </w:r>
      <w:r w:rsidRPr="00D57623">
        <w:rPr>
          <w:rFonts w:hint="cs"/>
          <w:sz w:val="26"/>
          <w:szCs w:val="26"/>
          <w:rtl/>
        </w:rPr>
        <w:t>ך</w:t>
      </w:r>
      <w:r w:rsidR="00072A78" w:rsidRPr="00D57623">
        <w:rPr>
          <w:rFonts w:hint="cs"/>
          <w:sz w:val="26"/>
          <w:szCs w:val="26"/>
          <w:rtl/>
        </w:rPr>
        <w:t>"</w:t>
      </w:r>
      <w:r w:rsidR="00A00E36" w:rsidRPr="00D57623">
        <w:rPr>
          <w:rFonts w:hint="cs"/>
          <w:sz w:val="26"/>
          <w:szCs w:val="26"/>
          <w:rtl/>
        </w:rPr>
        <w:t xml:space="preserve"> (בראשית לג </w:t>
      </w:r>
      <w:proofErr w:type="spellStart"/>
      <w:r w:rsidR="00A00E36" w:rsidRPr="00D57623">
        <w:rPr>
          <w:rFonts w:hint="cs"/>
          <w:sz w:val="26"/>
          <w:szCs w:val="26"/>
          <w:rtl/>
        </w:rPr>
        <w:t>יב</w:t>
      </w:r>
      <w:proofErr w:type="spellEnd"/>
      <w:r w:rsidR="00A00E36" w:rsidRPr="00D57623">
        <w:rPr>
          <w:rFonts w:hint="cs"/>
          <w:sz w:val="26"/>
          <w:szCs w:val="26"/>
          <w:rtl/>
        </w:rPr>
        <w:t>)</w:t>
      </w:r>
      <w:r w:rsidRPr="00D57623">
        <w:rPr>
          <w:rFonts w:hint="cs"/>
          <w:sz w:val="26"/>
          <w:szCs w:val="26"/>
          <w:rtl/>
        </w:rPr>
        <w:t>. ויעקב השיב לו: טול העולם הזה, ואני אטול העולם הבא. והוא הכתוב</w:t>
      </w:r>
      <w:r w:rsidR="00DB5459" w:rsidRPr="00D57623">
        <w:rPr>
          <w:rFonts w:hint="cs"/>
          <w:sz w:val="26"/>
          <w:szCs w:val="26"/>
          <w:rtl/>
        </w:rPr>
        <w:t xml:space="preserve"> דיבר</w:t>
      </w:r>
      <w:r w:rsidR="00671E31" w:rsidRPr="00D57623">
        <w:rPr>
          <w:rFonts w:hint="cs"/>
          <w:sz w:val="26"/>
          <w:szCs w:val="26"/>
          <w:rtl/>
        </w:rPr>
        <w:t xml:space="preserve"> (</w:t>
      </w:r>
      <w:r w:rsidR="00A00E36" w:rsidRPr="00D57623">
        <w:rPr>
          <w:rFonts w:hint="cs"/>
          <w:sz w:val="26"/>
          <w:szCs w:val="26"/>
          <w:rtl/>
        </w:rPr>
        <w:t>שם</w:t>
      </w:r>
      <w:r w:rsidR="00671E31" w:rsidRPr="00D57623">
        <w:rPr>
          <w:rFonts w:hint="cs"/>
          <w:sz w:val="26"/>
          <w:szCs w:val="26"/>
          <w:rtl/>
        </w:rPr>
        <w:t>, פסוק</w:t>
      </w:r>
      <w:r w:rsidR="00A00E36" w:rsidRPr="00D57623">
        <w:rPr>
          <w:rFonts w:hint="cs"/>
          <w:sz w:val="26"/>
          <w:szCs w:val="26"/>
          <w:rtl/>
        </w:rPr>
        <w:t xml:space="preserve"> יד)</w:t>
      </w:r>
      <w:r w:rsidR="002A62CE" w:rsidRPr="00D57623">
        <w:rPr>
          <w:rFonts w:hint="cs"/>
          <w:sz w:val="26"/>
          <w:szCs w:val="26"/>
          <w:rtl/>
        </w:rPr>
        <w:t>:</w:t>
      </w:r>
      <w:r w:rsidR="00DB5459" w:rsidRPr="00D57623">
        <w:rPr>
          <w:rFonts w:hint="cs"/>
          <w:sz w:val="26"/>
          <w:szCs w:val="26"/>
          <w:rtl/>
        </w:rPr>
        <w:t xml:space="preserve"> </w:t>
      </w:r>
      <w:r w:rsidR="00072A78" w:rsidRPr="00D57623">
        <w:rPr>
          <w:rFonts w:hint="cs"/>
          <w:sz w:val="26"/>
          <w:szCs w:val="26"/>
          <w:rtl/>
        </w:rPr>
        <w:t>"</w:t>
      </w:r>
      <w:r w:rsidR="00DB5459" w:rsidRPr="00D57623">
        <w:rPr>
          <w:rFonts w:hint="cs"/>
          <w:sz w:val="26"/>
          <w:szCs w:val="26"/>
          <w:rtl/>
        </w:rPr>
        <w:t>יעבור נא אדוני לפני עבדו</w:t>
      </w:r>
      <w:r w:rsidR="00072A78" w:rsidRPr="00D57623">
        <w:rPr>
          <w:rFonts w:hint="cs"/>
          <w:sz w:val="26"/>
          <w:szCs w:val="26"/>
          <w:rtl/>
        </w:rPr>
        <w:t>"</w:t>
      </w:r>
      <w:r w:rsidR="001F3F81" w:rsidRPr="00D57623">
        <w:rPr>
          <w:rStyle w:val="a4"/>
          <w:sz w:val="26"/>
          <w:szCs w:val="26"/>
          <w:rtl/>
        </w:rPr>
        <w:footnoteReference w:id="625"/>
      </w:r>
      <w:r w:rsidR="00DB5459" w:rsidRPr="00D57623">
        <w:rPr>
          <w:rFonts w:hint="cs"/>
          <w:sz w:val="26"/>
          <w:szCs w:val="26"/>
          <w:rtl/>
        </w:rPr>
        <w:t>.</w:t>
      </w:r>
    </w:p>
    <w:p w14:paraId="792A75AE" w14:textId="77777777" w:rsidR="001B4348" w:rsidRPr="00D57623" w:rsidRDefault="001B4348" w:rsidP="00F503A6">
      <w:pPr>
        <w:jc w:val="both"/>
        <w:rPr>
          <w:sz w:val="26"/>
          <w:szCs w:val="26"/>
          <w:rtl/>
        </w:rPr>
      </w:pPr>
    </w:p>
    <w:p w14:paraId="6CF188F2" w14:textId="77777777" w:rsidR="001B4348" w:rsidRPr="00D57623" w:rsidRDefault="001B4348" w:rsidP="00F503A6">
      <w:pPr>
        <w:jc w:val="both"/>
        <w:rPr>
          <w:sz w:val="26"/>
          <w:szCs w:val="26"/>
          <w:rtl/>
        </w:rPr>
      </w:pPr>
      <w:proofErr w:type="spellStart"/>
      <w:r w:rsidRPr="00D57623">
        <w:rPr>
          <w:rFonts w:hint="cs"/>
          <w:b/>
          <w:bCs/>
          <w:sz w:val="30"/>
          <w:szCs w:val="30"/>
          <w:rtl/>
        </w:rPr>
        <w:t>ק</w:t>
      </w:r>
      <w:r w:rsidR="00B355A5" w:rsidRPr="00D57623">
        <w:rPr>
          <w:rFonts w:hint="cs"/>
          <w:b/>
          <w:bCs/>
          <w:sz w:val="30"/>
          <w:szCs w:val="30"/>
          <w:rtl/>
        </w:rPr>
        <w:t>כ</w:t>
      </w:r>
      <w:proofErr w:type="spellEnd"/>
      <w:r w:rsidR="00B355A5" w:rsidRPr="00D57623">
        <w:rPr>
          <w:rFonts w:hint="cs"/>
          <w:b/>
          <w:bCs/>
          <w:sz w:val="30"/>
          <w:szCs w:val="30"/>
          <w:rtl/>
        </w:rPr>
        <w:t>.</w:t>
      </w:r>
      <w:r w:rsidRPr="00D57623">
        <w:rPr>
          <w:rFonts w:hint="cs"/>
          <w:sz w:val="26"/>
          <w:szCs w:val="26"/>
          <w:rtl/>
        </w:rPr>
        <w:t xml:space="preserve"> תקשי</w:t>
      </w:r>
      <w:r w:rsidR="006C4CD3" w:rsidRPr="00D57623">
        <w:rPr>
          <w:rStyle w:val="a5"/>
          <w:sz w:val="26"/>
          <w:szCs w:val="26"/>
          <w:rtl/>
        </w:rPr>
        <w:endnoteReference w:id="308"/>
      </w:r>
      <w:r w:rsidRPr="00D57623">
        <w:rPr>
          <w:rFonts w:hint="cs"/>
          <w:sz w:val="26"/>
          <w:szCs w:val="26"/>
          <w:rtl/>
        </w:rPr>
        <w:t xml:space="preserve"> לך, למה נקרא יעקב אבינו </w:t>
      </w:r>
      <w:r w:rsidR="0030419E" w:rsidRPr="00D57623">
        <w:rPr>
          <w:rFonts w:hint="cs"/>
          <w:b/>
          <w:bCs/>
          <w:sz w:val="26"/>
          <w:szCs w:val="26"/>
          <w:rtl/>
        </w:rPr>
        <w:t>'</w:t>
      </w:r>
      <w:r w:rsidRPr="00D57623">
        <w:rPr>
          <w:rFonts w:hint="cs"/>
          <w:b/>
          <w:bCs/>
          <w:sz w:val="26"/>
          <w:szCs w:val="26"/>
          <w:rtl/>
        </w:rPr>
        <w:t>ישראל</w:t>
      </w:r>
      <w:r w:rsidR="0030419E" w:rsidRPr="00D57623">
        <w:rPr>
          <w:rFonts w:hint="cs"/>
          <w:b/>
          <w:bCs/>
          <w:sz w:val="26"/>
          <w:szCs w:val="26"/>
          <w:rtl/>
        </w:rPr>
        <w:t>'</w:t>
      </w:r>
      <w:r w:rsidR="00BB5303" w:rsidRPr="00D57623">
        <w:rPr>
          <w:rStyle w:val="a4"/>
          <w:sz w:val="26"/>
          <w:szCs w:val="26"/>
          <w:rtl/>
        </w:rPr>
        <w:footnoteReference w:id="626"/>
      </w:r>
      <w:r w:rsidR="00E51FCC" w:rsidRPr="00D57623">
        <w:rPr>
          <w:rFonts w:hint="cs"/>
          <w:sz w:val="26"/>
          <w:szCs w:val="26"/>
          <w:rtl/>
        </w:rPr>
        <w:t>.</w:t>
      </w:r>
    </w:p>
    <w:p w14:paraId="091FAC1F" w14:textId="77777777" w:rsidR="001B4348" w:rsidRPr="00D57623" w:rsidRDefault="001B4348" w:rsidP="002A62CE">
      <w:pPr>
        <w:jc w:val="both"/>
        <w:rPr>
          <w:sz w:val="26"/>
          <w:szCs w:val="26"/>
          <w:rtl/>
        </w:rPr>
      </w:pPr>
      <w:r w:rsidRPr="00D57623">
        <w:rPr>
          <w:rFonts w:hint="cs"/>
          <w:sz w:val="26"/>
          <w:szCs w:val="26"/>
          <w:rtl/>
        </w:rPr>
        <w:t>תירץ, לפי שהיה סוף האבות, ובו כלל</w:t>
      </w:r>
      <w:r w:rsidR="002A62CE" w:rsidRPr="00D57623">
        <w:rPr>
          <w:rFonts w:hint="cs"/>
          <w:sz w:val="26"/>
          <w:szCs w:val="26"/>
          <w:rtl/>
        </w:rPr>
        <w:t xml:space="preserve"> כל האבות</w:t>
      </w:r>
      <w:r w:rsidR="00627608" w:rsidRPr="00D57623">
        <w:rPr>
          <w:rStyle w:val="a4"/>
          <w:sz w:val="26"/>
          <w:szCs w:val="26"/>
          <w:rtl/>
        </w:rPr>
        <w:footnoteReference w:id="627"/>
      </w:r>
      <w:r w:rsidR="002A62CE" w:rsidRPr="00D57623">
        <w:rPr>
          <w:rFonts w:hint="cs"/>
          <w:sz w:val="26"/>
          <w:szCs w:val="26"/>
          <w:rtl/>
        </w:rPr>
        <w:t xml:space="preserve"> </w:t>
      </w:r>
      <w:proofErr w:type="spellStart"/>
      <w:r w:rsidR="002A62CE" w:rsidRPr="00D57623">
        <w:rPr>
          <w:rFonts w:hint="cs"/>
          <w:sz w:val="26"/>
          <w:szCs w:val="26"/>
          <w:rtl/>
        </w:rPr>
        <w:t>והאמהות</w:t>
      </w:r>
      <w:proofErr w:type="spellEnd"/>
      <w:r w:rsidR="002A62CE" w:rsidRPr="00D57623">
        <w:rPr>
          <w:rFonts w:hint="cs"/>
          <w:sz w:val="26"/>
          <w:szCs w:val="26"/>
          <w:rtl/>
        </w:rPr>
        <w:t>, כגון זה</w:t>
      </w:r>
      <w:r w:rsidR="00FA7A77" w:rsidRPr="00D57623">
        <w:rPr>
          <w:rFonts w:hint="cs"/>
          <w:sz w:val="26"/>
          <w:szCs w:val="26"/>
          <w:rtl/>
        </w:rPr>
        <w:t>,</w:t>
      </w:r>
      <w:r w:rsidR="002A62CE" w:rsidRPr="00D57623">
        <w:rPr>
          <w:rFonts w:hint="cs"/>
          <w:sz w:val="26"/>
          <w:szCs w:val="26"/>
          <w:rtl/>
        </w:rPr>
        <w:t xml:space="preserve"> </w:t>
      </w:r>
      <w:r w:rsidR="002A62CE" w:rsidRPr="00D57623">
        <w:rPr>
          <w:rFonts w:hint="cs"/>
          <w:b/>
          <w:bCs/>
          <w:sz w:val="26"/>
          <w:szCs w:val="26"/>
          <w:rtl/>
        </w:rPr>
        <w:t>ישרא</w:t>
      </w:r>
      <w:r w:rsidRPr="00D57623">
        <w:rPr>
          <w:rFonts w:hint="cs"/>
          <w:b/>
          <w:bCs/>
          <w:sz w:val="26"/>
          <w:szCs w:val="26"/>
          <w:rtl/>
        </w:rPr>
        <w:t>ל</w:t>
      </w:r>
      <w:r w:rsidR="002A62CE" w:rsidRPr="00D57623">
        <w:rPr>
          <w:rFonts w:hint="cs"/>
          <w:sz w:val="26"/>
          <w:szCs w:val="26"/>
          <w:rtl/>
        </w:rPr>
        <w:t xml:space="preserve"> ראשי תיבות:</w:t>
      </w:r>
      <w:r w:rsidRPr="00D57623">
        <w:rPr>
          <w:rFonts w:hint="cs"/>
          <w:sz w:val="26"/>
          <w:szCs w:val="26"/>
          <w:rtl/>
        </w:rPr>
        <w:t xml:space="preserve"> </w:t>
      </w:r>
      <w:r w:rsidRPr="00D57623">
        <w:rPr>
          <w:rFonts w:hint="cs"/>
          <w:b/>
          <w:bCs/>
          <w:sz w:val="26"/>
          <w:szCs w:val="26"/>
          <w:rtl/>
        </w:rPr>
        <w:t>י'</w:t>
      </w:r>
      <w:r w:rsidRPr="00D57623">
        <w:rPr>
          <w:rFonts w:hint="cs"/>
          <w:sz w:val="26"/>
          <w:szCs w:val="26"/>
          <w:rtl/>
        </w:rPr>
        <w:t xml:space="preserve"> </w:t>
      </w:r>
      <w:r w:rsidR="002A62CE" w:rsidRPr="00D57623">
        <w:rPr>
          <w:rFonts w:hint="cs"/>
          <w:sz w:val="26"/>
          <w:szCs w:val="26"/>
          <w:rtl/>
        </w:rPr>
        <w:t xml:space="preserve">- </w:t>
      </w:r>
      <w:r w:rsidRPr="00D57623">
        <w:rPr>
          <w:rFonts w:hint="cs"/>
          <w:b/>
          <w:bCs/>
          <w:sz w:val="26"/>
          <w:szCs w:val="26"/>
          <w:rtl/>
        </w:rPr>
        <w:t>י</w:t>
      </w:r>
      <w:r w:rsidRPr="00D57623">
        <w:rPr>
          <w:rFonts w:hint="cs"/>
          <w:sz w:val="26"/>
          <w:szCs w:val="26"/>
          <w:rtl/>
        </w:rPr>
        <w:t>צחק</w:t>
      </w:r>
      <w:r w:rsidR="002A62CE" w:rsidRPr="00D57623">
        <w:rPr>
          <w:rFonts w:hint="cs"/>
          <w:sz w:val="26"/>
          <w:szCs w:val="26"/>
          <w:rtl/>
        </w:rPr>
        <w:t>,</w:t>
      </w:r>
      <w:r w:rsidRPr="00D57623">
        <w:rPr>
          <w:rFonts w:hint="cs"/>
          <w:sz w:val="26"/>
          <w:szCs w:val="26"/>
          <w:rtl/>
        </w:rPr>
        <w:t xml:space="preserve"> </w:t>
      </w:r>
      <w:r w:rsidRPr="00D57623">
        <w:rPr>
          <w:rFonts w:hint="cs"/>
          <w:b/>
          <w:bCs/>
          <w:sz w:val="26"/>
          <w:szCs w:val="26"/>
          <w:rtl/>
        </w:rPr>
        <w:t>ש'</w:t>
      </w:r>
      <w:r w:rsidRPr="00D57623">
        <w:rPr>
          <w:rFonts w:hint="cs"/>
          <w:sz w:val="26"/>
          <w:szCs w:val="26"/>
          <w:rtl/>
        </w:rPr>
        <w:t xml:space="preserve"> </w:t>
      </w:r>
      <w:r w:rsidR="002A62CE" w:rsidRPr="00D57623">
        <w:rPr>
          <w:rFonts w:hint="cs"/>
          <w:sz w:val="26"/>
          <w:szCs w:val="26"/>
          <w:rtl/>
        </w:rPr>
        <w:t xml:space="preserve">- </w:t>
      </w:r>
      <w:r w:rsidRPr="00D57623">
        <w:rPr>
          <w:rFonts w:hint="cs"/>
          <w:b/>
          <w:bCs/>
          <w:sz w:val="26"/>
          <w:szCs w:val="26"/>
          <w:rtl/>
        </w:rPr>
        <w:t>ש</w:t>
      </w:r>
      <w:r w:rsidRPr="00D57623">
        <w:rPr>
          <w:rFonts w:hint="cs"/>
          <w:sz w:val="26"/>
          <w:szCs w:val="26"/>
          <w:rtl/>
        </w:rPr>
        <w:t>רה</w:t>
      </w:r>
      <w:r w:rsidR="002A62CE" w:rsidRPr="00D57623">
        <w:rPr>
          <w:rFonts w:hint="cs"/>
          <w:sz w:val="26"/>
          <w:szCs w:val="26"/>
          <w:rtl/>
        </w:rPr>
        <w:t>,</w:t>
      </w:r>
      <w:r w:rsidRPr="00D57623">
        <w:rPr>
          <w:rFonts w:hint="cs"/>
          <w:sz w:val="26"/>
          <w:szCs w:val="26"/>
          <w:rtl/>
        </w:rPr>
        <w:t xml:space="preserve"> </w:t>
      </w:r>
      <w:r w:rsidRPr="00D57623">
        <w:rPr>
          <w:rFonts w:hint="cs"/>
          <w:b/>
          <w:bCs/>
          <w:sz w:val="26"/>
          <w:szCs w:val="26"/>
          <w:rtl/>
        </w:rPr>
        <w:t>ר'</w:t>
      </w:r>
      <w:r w:rsidRPr="00D57623">
        <w:rPr>
          <w:rFonts w:hint="cs"/>
          <w:sz w:val="26"/>
          <w:szCs w:val="26"/>
          <w:rtl/>
        </w:rPr>
        <w:t xml:space="preserve"> </w:t>
      </w:r>
      <w:r w:rsidR="002A62CE" w:rsidRPr="00D57623">
        <w:rPr>
          <w:rFonts w:hint="cs"/>
          <w:sz w:val="26"/>
          <w:szCs w:val="26"/>
          <w:rtl/>
        </w:rPr>
        <w:t xml:space="preserve">- </w:t>
      </w:r>
      <w:r w:rsidRPr="00D57623">
        <w:rPr>
          <w:rFonts w:hint="cs"/>
          <w:b/>
          <w:bCs/>
          <w:sz w:val="26"/>
          <w:szCs w:val="26"/>
          <w:rtl/>
        </w:rPr>
        <w:t>ר</w:t>
      </w:r>
      <w:r w:rsidRPr="00D57623">
        <w:rPr>
          <w:rFonts w:hint="cs"/>
          <w:sz w:val="26"/>
          <w:szCs w:val="26"/>
          <w:rtl/>
        </w:rPr>
        <w:t xml:space="preserve">בקה </w:t>
      </w:r>
      <w:r w:rsidRPr="00D57623">
        <w:rPr>
          <w:rFonts w:hint="cs"/>
          <w:b/>
          <w:bCs/>
          <w:sz w:val="26"/>
          <w:szCs w:val="26"/>
          <w:rtl/>
        </w:rPr>
        <w:t>ר</w:t>
      </w:r>
      <w:r w:rsidRPr="00D57623">
        <w:rPr>
          <w:rFonts w:hint="cs"/>
          <w:sz w:val="26"/>
          <w:szCs w:val="26"/>
          <w:rtl/>
        </w:rPr>
        <w:t>חל</w:t>
      </w:r>
      <w:r w:rsidR="002A62CE" w:rsidRPr="00D57623">
        <w:rPr>
          <w:rFonts w:hint="cs"/>
          <w:sz w:val="26"/>
          <w:szCs w:val="26"/>
          <w:rtl/>
        </w:rPr>
        <w:t>,</w:t>
      </w:r>
      <w:r w:rsidRPr="00D57623">
        <w:rPr>
          <w:rFonts w:hint="cs"/>
          <w:sz w:val="26"/>
          <w:szCs w:val="26"/>
          <w:rtl/>
        </w:rPr>
        <w:t xml:space="preserve"> </w:t>
      </w:r>
      <w:r w:rsidRPr="00D57623">
        <w:rPr>
          <w:rFonts w:hint="cs"/>
          <w:b/>
          <w:bCs/>
          <w:sz w:val="26"/>
          <w:szCs w:val="26"/>
          <w:rtl/>
        </w:rPr>
        <w:t>א'</w:t>
      </w:r>
      <w:r w:rsidRPr="00D57623">
        <w:rPr>
          <w:rFonts w:hint="cs"/>
          <w:sz w:val="26"/>
          <w:szCs w:val="26"/>
          <w:rtl/>
        </w:rPr>
        <w:t xml:space="preserve"> </w:t>
      </w:r>
      <w:r w:rsidR="002A62CE" w:rsidRPr="00D57623">
        <w:rPr>
          <w:rFonts w:hint="cs"/>
          <w:sz w:val="26"/>
          <w:szCs w:val="26"/>
          <w:rtl/>
        </w:rPr>
        <w:t xml:space="preserve">- </w:t>
      </w:r>
      <w:r w:rsidRPr="00D57623">
        <w:rPr>
          <w:rFonts w:hint="cs"/>
          <w:b/>
          <w:bCs/>
          <w:sz w:val="26"/>
          <w:szCs w:val="26"/>
          <w:rtl/>
        </w:rPr>
        <w:t>א</w:t>
      </w:r>
      <w:r w:rsidRPr="00D57623">
        <w:rPr>
          <w:rFonts w:hint="cs"/>
          <w:sz w:val="26"/>
          <w:szCs w:val="26"/>
          <w:rtl/>
        </w:rPr>
        <w:t>ברהם</w:t>
      </w:r>
      <w:r w:rsidR="002A62CE" w:rsidRPr="00D57623">
        <w:rPr>
          <w:rFonts w:hint="cs"/>
          <w:sz w:val="26"/>
          <w:szCs w:val="26"/>
          <w:rtl/>
        </w:rPr>
        <w:t>,</w:t>
      </w:r>
      <w:r w:rsidRPr="00D57623">
        <w:rPr>
          <w:rFonts w:hint="cs"/>
          <w:sz w:val="26"/>
          <w:szCs w:val="26"/>
          <w:rtl/>
        </w:rPr>
        <w:t xml:space="preserve"> </w:t>
      </w:r>
      <w:r w:rsidRPr="00D57623">
        <w:rPr>
          <w:rFonts w:hint="cs"/>
          <w:b/>
          <w:bCs/>
          <w:sz w:val="26"/>
          <w:szCs w:val="26"/>
          <w:rtl/>
        </w:rPr>
        <w:t>ל'</w:t>
      </w:r>
      <w:r w:rsidRPr="00D57623">
        <w:rPr>
          <w:rFonts w:hint="cs"/>
          <w:sz w:val="26"/>
          <w:szCs w:val="26"/>
          <w:rtl/>
        </w:rPr>
        <w:t xml:space="preserve"> </w:t>
      </w:r>
      <w:r w:rsidR="002A62CE" w:rsidRPr="00D57623">
        <w:rPr>
          <w:rFonts w:hint="cs"/>
          <w:sz w:val="26"/>
          <w:szCs w:val="26"/>
          <w:rtl/>
        </w:rPr>
        <w:t xml:space="preserve">- </w:t>
      </w:r>
      <w:r w:rsidRPr="00D57623">
        <w:rPr>
          <w:rFonts w:hint="cs"/>
          <w:b/>
          <w:bCs/>
          <w:sz w:val="26"/>
          <w:szCs w:val="26"/>
          <w:rtl/>
        </w:rPr>
        <w:t>ל</w:t>
      </w:r>
      <w:r w:rsidR="002A62CE" w:rsidRPr="00D57623">
        <w:rPr>
          <w:rFonts w:hint="cs"/>
          <w:sz w:val="26"/>
          <w:szCs w:val="26"/>
          <w:rtl/>
        </w:rPr>
        <w:t>אה.</w:t>
      </w:r>
      <w:r w:rsidRPr="00D57623">
        <w:rPr>
          <w:rFonts w:hint="cs"/>
          <w:sz w:val="26"/>
          <w:szCs w:val="26"/>
          <w:rtl/>
        </w:rPr>
        <w:t xml:space="preserve"> הרי ר</w:t>
      </w:r>
      <w:r w:rsidR="002A62CE" w:rsidRPr="00D57623">
        <w:rPr>
          <w:rFonts w:hint="cs"/>
          <w:sz w:val="26"/>
          <w:szCs w:val="26"/>
          <w:rtl/>
        </w:rPr>
        <w:t>אשי תיבות</w:t>
      </w:r>
      <w:r w:rsidRPr="00D57623">
        <w:rPr>
          <w:rFonts w:hint="cs"/>
          <w:sz w:val="26"/>
          <w:szCs w:val="26"/>
          <w:rtl/>
        </w:rPr>
        <w:t xml:space="preserve"> </w:t>
      </w:r>
      <w:r w:rsidRPr="00D57623">
        <w:rPr>
          <w:rFonts w:hint="cs"/>
          <w:b/>
          <w:bCs/>
          <w:sz w:val="26"/>
          <w:szCs w:val="26"/>
          <w:rtl/>
        </w:rPr>
        <w:t>ישראל</w:t>
      </w:r>
      <w:r w:rsidR="009862E7" w:rsidRPr="00D57623">
        <w:rPr>
          <w:rStyle w:val="a4"/>
          <w:sz w:val="26"/>
          <w:szCs w:val="26"/>
          <w:rtl/>
        </w:rPr>
        <w:footnoteReference w:id="628"/>
      </w:r>
      <w:r w:rsidR="00E51FCC" w:rsidRPr="00D57623">
        <w:rPr>
          <w:rFonts w:hint="cs"/>
          <w:sz w:val="26"/>
          <w:szCs w:val="26"/>
          <w:rtl/>
        </w:rPr>
        <w:t>.</w:t>
      </w:r>
    </w:p>
    <w:p w14:paraId="1F1ACCA6" w14:textId="77777777" w:rsidR="001B4348" w:rsidRPr="00D57623" w:rsidRDefault="001B4348" w:rsidP="00F503A6">
      <w:pPr>
        <w:jc w:val="both"/>
        <w:rPr>
          <w:sz w:val="26"/>
          <w:szCs w:val="26"/>
          <w:rtl/>
        </w:rPr>
      </w:pPr>
    </w:p>
    <w:p w14:paraId="6229B64C" w14:textId="77777777" w:rsidR="001B4348" w:rsidRPr="00D57623" w:rsidRDefault="00B355A5" w:rsidP="00F503A6">
      <w:pPr>
        <w:jc w:val="both"/>
        <w:rPr>
          <w:sz w:val="26"/>
          <w:szCs w:val="26"/>
          <w:rtl/>
        </w:rPr>
      </w:pPr>
      <w:proofErr w:type="spellStart"/>
      <w:r w:rsidRPr="00D57623">
        <w:rPr>
          <w:rFonts w:hint="cs"/>
          <w:b/>
          <w:bCs/>
          <w:sz w:val="30"/>
          <w:szCs w:val="30"/>
          <w:rtl/>
        </w:rPr>
        <w:t>קכ</w:t>
      </w:r>
      <w:r w:rsidR="00872FAF" w:rsidRPr="00D57623">
        <w:rPr>
          <w:rFonts w:hint="cs"/>
          <w:b/>
          <w:bCs/>
          <w:sz w:val="30"/>
          <w:szCs w:val="30"/>
          <w:rtl/>
        </w:rPr>
        <w:t>א</w:t>
      </w:r>
      <w:proofErr w:type="spellEnd"/>
      <w:r w:rsidR="00872FAF" w:rsidRPr="00D57623">
        <w:rPr>
          <w:rFonts w:hint="cs"/>
          <w:b/>
          <w:bCs/>
          <w:sz w:val="30"/>
          <w:szCs w:val="30"/>
          <w:rtl/>
        </w:rPr>
        <w:t>.</w:t>
      </w:r>
      <w:r w:rsidR="001B4348" w:rsidRPr="00D57623">
        <w:rPr>
          <w:rFonts w:hint="cs"/>
          <w:sz w:val="26"/>
          <w:szCs w:val="26"/>
          <w:rtl/>
        </w:rPr>
        <w:t xml:space="preserve"> תקשי</w:t>
      </w:r>
      <w:r w:rsidR="00381BB8" w:rsidRPr="00D57623">
        <w:rPr>
          <w:rStyle w:val="a5"/>
          <w:sz w:val="26"/>
          <w:szCs w:val="26"/>
          <w:rtl/>
        </w:rPr>
        <w:endnoteReference w:id="309"/>
      </w:r>
      <w:r w:rsidR="001B4348" w:rsidRPr="00D57623">
        <w:rPr>
          <w:rFonts w:hint="cs"/>
          <w:sz w:val="26"/>
          <w:szCs w:val="26"/>
          <w:rtl/>
        </w:rPr>
        <w:t xml:space="preserve"> לך</w:t>
      </w:r>
      <w:r w:rsidR="00D96E96" w:rsidRPr="00D57623">
        <w:rPr>
          <w:rStyle w:val="a4"/>
          <w:sz w:val="26"/>
          <w:szCs w:val="26"/>
          <w:rtl/>
        </w:rPr>
        <w:footnoteReference w:id="629"/>
      </w:r>
      <w:r w:rsidR="001B4348" w:rsidRPr="00D57623">
        <w:rPr>
          <w:rFonts w:hint="cs"/>
          <w:sz w:val="26"/>
          <w:szCs w:val="26"/>
          <w:rtl/>
        </w:rPr>
        <w:t>, למה הראה הקב"ה לדור המבול ברקיע הקשת</w:t>
      </w:r>
      <w:bookmarkStart w:id="176" w:name="_Ref145918633"/>
      <w:r w:rsidR="007C2462" w:rsidRPr="00D57623">
        <w:rPr>
          <w:rStyle w:val="a4"/>
          <w:sz w:val="26"/>
          <w:szCs w:val="26"/>
          <w:rtl/>
        </w:rPr>
        <w:footnoteReference w:id="630"/>
      </w:r>
      <w:bookmarkEnd w:id="176"/>
      <w:r w:rsidR="001B4348" w:rsidRPr="00D57623">
        <w:rPr>
          <w:rFonts w:hint="cs"/>
          <w:sz w:val="26"/>
          <w:szCs w:val="26"/>
          <w:rtl/>
        </w:rPr>
        <w:t xml:space="preserve"> יותר משא</w:t>
      </w:r>
      <w:r w:rsidR="00DB5459" w:rsidRPr="00D57623">
        <w:rPr>
          <w:rFonts w:hint="cs"/>
          <w:sz w:val="26"/>
          <w:szCs w:val="26"/>
          <w:rtl/>
        </w:rPr>
        <w:t>ר מזלות, דלי או מאזנים או דגים.</w:t>
      </w:r>
    </w:p>
    <w:p w14:paraId="75437213" w14:textId="77777777" w:rsidR="001B4348" w:rsidRPr="00D57623" w:rsidRDefault="001B4348" w:rsidP="00A365BB">
      <w:pPr>
        <w:jc w:val="both"/>
        <w:rPr>
          <w:sz w:val="26"/>
          <w:szCs w:val="26"/>
          <w:rtl/>
        </w:rPr>
      </w:pPr>
      <w:r w:rsidRPr="00D57623">
        <w:rPr>
          <w:rFonts w:hint="cs"/>
          <w:sz w:val="26"/>
          <w:szCs w:val="26"/>
          <w:rtl/>
        </w:rPr>
        <w:t>תירץ, לפי שבחודש כסליו</w:t>
      </w:r>
      <w:r w:rsidR="002A62CE" w:rsidRPr="00D57623">
        <w:rPr>
          <w:rFonts w:hint="cs"/>
          <w:sz w:val="26"/>
          <w:szCs w:val="26"/>
          <w:rtl/>
        </w:rPr>
        <w:t>,</w:t>
      </w:r>
      <w:r w:rsidRPr="00D57623">
        <w:rPr>
          <w:rFonts w:hint="cs"/>
          <w:sz w:val="26"/>
          <w:szCs w:val="26"/>
          <w:rtl/>
        </w:rPr>
        <w:t xml:space="preserve"> שבו היה המבול</w:t>
      </w:r>
      <w:r w:rsidR="00480371" w:rsidRPr="00D57623">
        <w:rPr>
          <w:rStyle w:val="a4"/>
          <w:sz w:val="26"/>
          <w:szCs w:val="26"/>
          <w:rtl/>
        </w:rPr>
        <w:footnoteReference w:id="631"/>
      </w:r>
      <w:r w:rsidR="002A62CE" w:rsidRPr="00D57623">
        <w:rPr>
          <w:rFonts w:hint="cs"/>
          <w:sz w:val="26"/>
          <w:szCs w:val="26"/>
          <w:rtl/>
        </w:rPr>
        <w:t>,</w:t>
      </w:r>
      <w:r w:rsidR="003366C5" w:rsidRPr="00D57623">
        <w:rPr>
          <w:rFonts w:hint="cs"/>
          <w:sz w:val="26"/>
          <w:szCs w:val="26"/>
          <w:rtl/>
        </w:rPr>
        <w:t xml:space="preserve"> אותו המזל </w:t>
      </w:r>
      <w:r w:rsidRPr="00D57623">
        <w:rPr>
          <w:rFonts w:hint="cs"/>
          <w:sz w:val="26"/>
          <w:szCs w:val="26"/>
          <w:rtl/>
        </w:rPr>
        <w:t>ש</w:t>
      </w:r>
      <w:r w:rsidR="007E42EA" w:rsidRPr="00D57623">
        <w:rPr>
          <w:rFonts w:hint="cs"/>
          <w:sz w:val="26"/>
          <w:szCs w:val="26"/>
          <w:rtl/>
        </w:rPr>
        <w:t>י</w:t>
      </w:r>
      <w:r w:rsidRPr="00D57623">
        <w:rPr>
          <w:rFonts w:hint="cs"/>
          <w:sz w:val="26"/>
          <w:szCs w:val="26"/>
          <w:rtl/>
        </w:rPr>
        <w:t>מש</w:t>
      </w:r>
      <w:r w:rsidR="00D124AE" w:rsidRPr="00D57623">
        <w:rPr>
          <w:rFonts w:hint="cs"/>
          <w:sz w:val="26"/>
          <w:szCs w:val="26"/>
          <w:rtl/>
        </w:rPr>
        <w:t xml:space="preserve"> באותו ח</w:t>
      </w:r>
      <w:r w:rsidR="001154DE" w:rsidRPr="00D57623">
        <w:rPr>
          <w:rFonts w:hint="cs"/>
          <w:sz w:val="26"/>
          <w:szCs w:val="26"/>
          <w:rtl/>
        </w:rPr>
        <w:t>ו</w:t>
      </w:r>
      <w:r w:rsidR="00D124AE" w:rsidRPr="00D57623">
        <w:rPr>
          <w:rFonts w:hint="cs"/>
          <w:sz w:val="26"/>
          <w:szCs w:val="26"/>
          <w:rtl/>
        </w:rPr>
        <w:t>דש</w:t>
      </w:r>
      <w:r w:rsidR="00A365BB" w:rsidRPr="00D57623">
        <w:rPr>
          <w:rStyle w:val="a5"/>
          <w:sz w:val="26"/>
          <w:szCs w:val="26"/>
          <w:rtl/>
        </w:rPr>
        <w:endnoteReference w:id="310"/>
      </w:r>
      <w:r w:rsidR="00A365BB" w:rsidRPr="00D57623">
        <w:rPr>
          <w:rFonts w:hint="cs"/>
          <w:sz w:val="26"/>
          <w:szCs w:val="26"/>
          <w:rtl/>
        </w:rPr>
        <w:t xml:space="preserve"> </w:t>
      </w:r>
      <w:r w:rsidR="00A365BB" w:rsidRPr="00D57623">
        <w:rPr>
          <w:rStyle w:val="a4"/>
          <w:sz w:val="26"/>
          <w:szCs w:val="26"/>
          <w:rtl/>
        </w:rPr>
        <w:footnoteReference w:id="632"/>
      </w:r>
      <w:r w:rsidR="00A365BB" w:rsidRPr="00D57623">
        <w:rPr>
          <w:rFonts w:hint="cs"/>
          <w:sz w:val="26"/>
          <w:szCs w:val="26"/>
          <w:rtl/>
        </w:rPr>
        <w:t xml:space="preserve">, והראה הקב"ה לדור המבול אותו מזל המשמש באותו חודש, וזהו שנאמר (בראשית ט </w:t>
      </w:r>
      <w:proofErr w:type="spellStart"/>
      <w:r w:rsidR="00A365BB" w:rsidRPr="00D57623">
        <w:rPr>
          <w:rFonts w:hint="cs"/>
          <w:sz w:val="26"/>
          <w:szCs w:val="26"/>
          <w:rtl/>
        </w:rPr>
        <w:t>יג</w:t>
      </w:r>
      <w:proofErr w:type="spellEnd"/>
      <w:r w:rsidR="00A365BB" w:rsidRPr="00D57623">
        <w:rPr>
          <w:rFonts w:hint="cs"/>
          <w:sz w:val="26"/>
          <w:szCs w:val="26"/>
          <w:rtl/>
        </w:rPr>
        <w:t>): "את קשתי"</w:t>
      </w:r>
      <w:r w:rsidR="00A365BB" w:rsidRPr="00D57623">
        <w:rPr>
          <w:rStyle w:val="a4"/>
          <w:sz w:val="26"/>
          <w:szCs w:val="26"/>
          <w:rtl/>
        </w:rPr>
        <w:footnoteReference w:id="633"/>
      </w:r>
      <w:r w:rsidR="00A365BB" w:rsidRPr="00D57623">
        <w:rPr>
          <w:rFonts w:hint="cs"/>
          <w:sz w:val="26"/>
          <w:szCs w:val="26"/>
          <w:rtl/>
        </w:rPr>
        <w:t>, המוכן לשמש באותו חודש</w:t>
      </w:r>
      <w:r w:rsidR="006722EC" w:rsidRPr="00D57623">
        <w:rPr>
          <w:rStyle w:val="a5"/>
          <w:sz w:val="26"/>
          <w:szCs w:val="26"/>
          <w:rtl/>
        </w:rPr>
        <w:endnoteReference w:id="311"/>
      </w:r>
      <w:r w:rsidR="00D124AE" w:rsidRPr="00D57623">
        <w:rPr>
          <w:rFonts w:hint="cs"/>
          <w:sz w:val="26"/>
          <w:szCs w:val="26"/>
          <w:rtl/>
        </w:rPr>
        <w:t>.</w:t>
      </w:r>
      <w:r w:rsidRPr="00D57623">
        <w:rPr>
          <w:rFonts w:hint="cs"/>
          <w:sz w:val="26"/>
          <w:szCs w:val="26"/>
          <w:rtl/>
        </w:rPr>
        <w:t xml:space="preserve"> </w:t>
      </w:r>
      <w:r w:rsidRPr="00D57623">
        <w:rPr>
          <w:rFonts w:hint="cs"/>
          <w:b/>
          <w:bCs/>
          <w:sz w:val="26"/>
          <w:szCs w:val="26"/>
          <w:rtl/>
        </w:rPr>
        <w:t xml:space="preserve">כך פירש </w:t>
      </w:r>
      <w:proofErr w:type="spellStart"/>
      <w:r w:rsidRPr="00D57623">
        <w:rPr>
          <w:rFonts w:hint="cs"/>
          <w:b/>
          <w:bCs/>
          <w:sz w:val="26"/>
          <w:szCs w:val="26"/>
          <w:rtl/>
        </w:rPr>
        <w:t>הר"ר</w:t>
      </w:r>
      <w:proofErr w:type="spellEnd"/>
      <w:r w:rsidRPr="00D57623">
        <w:rPr>
          <w:rFonts w:hint="cs"/>
          <w:b/>
          <w:bCs/>
          <w:sz w:val="26"/>
          <w:szCs w:val="26"/>
          <w:rtl/>
        </w:rPr>
        <w:t xml:space="preserve"> משה מפריש זצ"ל</w:t>
      </w:r>
      <w:r w:rsidRPr="00D57623">
        <w:rPr>
          <w:rStyle w:val="a4"/>
          <w:sz w:val="26"/>
          <w:szCs w:val="26"/>
          <w:rtl/>
        </w:rPr>
        <w:footnoteReference w:id="634"/>
      </w:r>
      <w:r w:rsidR="00DB5459" w:rsidRPr="00D57623">
        <w:rPr>
          <w:rFonts w:hint="cs"/>
          <w:sz w:val="26"/>
          <w:szCs w:val="26"/>
          <w:rtl/>
        </w:rPr>
        <w:t>.</w:t>
      </w:r>
    </w:p>
    <w:p w14:paraId="377C3565" w14:textId="77777777" w:rsidR="001B4348" w:rsidRPr="00D57623" w:rsidRDefault="001B4348" w:rsidP="00F503A6">
      <w:pPr>
        <w:jc w:val="both"/>
        <w:rPr>
          <w:sz w:val="26"/>
          <w:szCs w:val="26"/>
          <w:rtl/>
        </w:rPr>
      </w:pPr>
    </w:p>
    <w:p w14:paraId="33192C26" w14:textId="77777777" w:rsidR="00DA705A" w:rsidRPr="00D57623" w:rsidRDefault="00983835" w:rsidP="0052092E">
      <w:pPr>
        <w:jc w:val="both"/>
        <w:rPr>
          <w:sz w:val="26"/>
          <w:szCs w:val="26"/>
          <w:rtl/>
        </w:rPr>
      </w:pPr>
      <w:proofErr w:type="spellStart"/>
      <w:r w:rsidRPr="00D57623">
        <w:rPr>
          <w:rFonts w:hint="cs"/>
          <w:b/>
          <w:bCs/>
          <w:sz w:val="30"/>
          <w:szCs w:val="30"/>
          <w:rtl/>
        </w:rPr>
        <w:lastRenderedPageBreak/>
        <w:t>קכב</w:t>
      </w:r>
      <w:proofErr w:type="spellEnd"/>
      <w:r w:rsidRPr="00D57623">
        <w:rPr>
          <w:rFonts w:hint="cs"/>
          <w:b/>
          <w:bCs/>
          <w:sz w:val="30"/>
          <w:szCs w:val="30"/>
          <w:rtl/>
        </w:rPr>
        <w:t>.</w:t>
      </w:r>
      <w:r w:rsidRPr="00D57623">
        <w:rPr>
          <w:rFonts w:hint="cs"/>
          <w:sz w:val="26"/>
          <w:szCs w:val="26"/>
          <w:rtl/>
        </w:rPr>
        <w:t xml:space="preserve"> תקשי</w:t>
      </w:r>
      <w:r w:rsidR="002A4B25" w:rsidRPr="00D57623">
        <w:rPr>
          <w:rStyle w:val="a5"/>
          <w:sz w:val="26"/>
          <w:szCs w:val="26"/>
          <w:rtl/>
        </w:rPr>
        <w:endnoteReference w:id="312"/>
      </w:r>
      <w:r w:rsidRPr="00D57623">
        <w:rPr>
          <w:rFonts w:hint="cs"/>
          <w:sz w:val="26"/>
          <w:szCs w:val="26"/>
          <w:rtl/>
        </w:rPr>
        <w:t xml:space="preserve"> לך - </w:t>
      </w:r>
      <w:r w:rsidRPr="00D57623">
        <w:rPr>
          <w:rFonts w:hint="cs"/>
          <w:b/>
          <w:bCs/>
          <w:sz w:val="26"/>
          <w:szCs w:val="26"/>
          <w:rtl/>
        </w:rPr>
        <w:t>קושיא זו מצאתי מרב</w:t>
      </w:r>
      <w:r w:rsidR="002A4B25" w:rsidRPr="00D57623">
        <w:rPr>
          <w:rStyle w:val="a5"/>
          <w:sz w:val="26"/>
          <w:szCs w:val="26"/>
          <w:rtl/>
        </w:rPr>
        <w:endnoteReference w:id="313"/>
      </w:r>
      <w:r w:rsidRPr="00D57623">
        <w:rPr>
          <w:rFonts w:hint="cs"/>
          <w:b/>
          <w:bCs/>
          <w:sz w:val="26"/>
          <w:szCs w:val="26"/>
          <w:rtl/>
        </w:rPr>
        <w:t xml:space="preserve"> סעדיה</w:t>
      </w:r>
      <w:r w:rsidRPr="00D57623">
        <w:rPr>
          <w:rStyle w:val="a4"/>
          <w:sz w:val="26"/>
          <w:szCs w:val="26"/>
          <w:rtl/>
        </w:rPr>
        <w:footnoteReference w:id="635"/>
      </w:r>
      <w:r w:rsidRPr="00D57623">
        <w:rPr>
          <w:rFonts w:hint="cs"/>
          <w:sz w:val="26"/>
          <w:szCs w:val="26"/>
          <w:rtl/>
        </w:rPr>
        <w:t xml:space="preserve"> - מפני מה יש שש מאות ושלש עשרה אותיות מאל"ף </w:t>
      </w:r>
      <w:proofErr w:type="spellStart"/>
      <w:r w:rsidRPr="00D57623">
        <w:rPr>
          <w:rFonts w:hint="cs"/>
          <w:sz w:val="26"/>
          <w:szCs w:val="26"/>
          <w:rtl/>
        </w:rPr>
        <w:t>ד"</w:t>
      </w:r>
      <w:r w:rsidRPr="00D57623">
        <w:rPr>
          <w:rFonts w:hint="cs"/>
          <w:b/>
          <w:bCs/>
          <w:sz w:val="26"/>
          <w:szCs w:val="26"/>
          <w:rtl/>
        </w:rPr>
        <w:t>א</w:t>
      </w:r>
      <w:r w:rsidRPr="00D57623">
        <w:rPr>
          <w:rFonts w:hint="cs"/>
          <w:sz w:val="26"/>
          <w:szCs w:val="26"/>
          <w:rtl/>
        </w:rPr>
        <w:t>נכי</w:t>
      </w:r>
      <w:proofErr w:type="spellEnd"/>
      <w:r w:rsidRPr="00D57623">
        <w:rPr>
          <w:rFonts w:hint="cs"/>
          <w:sz w:val="26"/>
          <w:szCs w:val="26"/>
          <w:rtl/>
        </w:rPr>
        <w:t xml:space="preserve">" (שמות כ ב) עד </w:t>
      </w:r>
      <w:r w:rsidRPr="00D57623">
        <w:rPr>
          <w:rFonts w:hint="cs"/>
          <w:b/>
          <w:bCs/>
          <w:sz w:val="26"/>
          <w:szCs w:val="26"/>
          <w:rtl/>
        </w:rPr>
        <w:t>ר'</w:t>
      </w:r>
      <w:r w:rsidRPr="00D57623">
        <w:rPr>
          <w:rFonts w:hint="cs"/>
          <w:sz w:val="26"/>
          <w:szCs w:val="26"/>
          <w:rtl/>
        </w:rPr>
        <w:t xml:space="preserve"> </w:t>
      </w:r>
      <w:proofErr w:type="spellStart"/>
      <w:r w:rsidRPr="00D57623">
        <w:rPr>
          <w:rFonts w:hint="cs"/>
          <w:sz w:val="26"/>
          <w:szCs w:val="26"/>
          <w:rtl/>
        </w:rPr>
        <w:t>ד"כל</w:t>
      </w:r>
      <w:proofErr w:type="spellEnd"/>
      <w:r w:rsidRPr="00D57623">
        <w:rPr>
          <w:rFonts w:hint="cs"/>
          <w:sz w:val="26"/>
          <w:szCs w:val="26"/>
          <w:rtl/>
        </w:rPr>
        <w:t xml:space="preserve"> </w:t>
      </w:r>
      <w:r w:rsidR="0052092E" w:rsidRPr="00D57623">
        <w:rPr>
          <w:rFonts w:hint="cs"/>
          <w:sz w:val="26"/>
          <w:szCs w:val="26"/>
          <w:rtl/>
        </w:rPr>
        <w:t>[</w:t>
      </w:r>
      <w:r w:rsidRPr="00D57623">
        <w:rPr>
          <w:rFonts w:hint="cs"/>
          <w:sz w:val="26"/>
          <w:szCs w:val="26"/>
          <w:rtl/>
        </w:rPr>
        <w:t>אשר</w:t>
      </w:r>
      <w:r w:rsidR="0052092E" w:rsidRPr="00D57623">
        <w:rPr>
          <w:rFonts w:hint="cs"/>
          <w:sz w:val="26"/>
          <w:szCs w:val="26"/>
          <w:rtl/>
        </w:rPr>
        <w:t>]</w:t>
      </w:r>
      <w:r w:rsidRPr="00D57623">
        <w:rPr>
          <w:rFonts w:hint="cs"/>
          <w:sz w:val="26"/>
          <w:szCs w:val="26"/>
          <w:rtl/>
        </w:rPr>
        <w:t xml:space="preserve"> ל</w:t>
      </w:r>
      <w:r w:rsidRPr="00D57623">
        <w:rPr>
          <w:rFonts w:hint="cs"/>
          <w:b/>
          <w:bCs/>
          <w:sz w:val="26"/>
          <w:szCs w:val="26"/>
          <w:rtl/>
        </w:rPr>
        <w:t>ר</w:t>
      </w:r>
      <w:r w:rsidRPr="00D57623">
        <w:rPr>
          <w:rFonts w:hint="cs"/>
          <w:sz w:val="26"/>
          <w:szCs w:val="26"/>
          <w:rtl/>
        </w:rPr>
        <w:t>עך"</w:t>
      </w:r>
      <w:bookmarkStart w:id="177" w:name="_Ref137369083"/>
      <w:r w:rsidRPr="00D57623">
        <w:rPr>
          <w:rStyle w:val="a5"/>
          <w:sz w:val="26"/>
          <w:szCs w:val="26"/>
          <w:rtl/>
        </w:rPr>
        <w:endnoteReference w:id="314"/>
      </w:r>
      <w:bookmarkEnd w:id="177"/>
      <w:r w:rsidRPr="00D57623">
        <w:rPr>
          <w:rFonts w:hint="cs"/>
          <w:sz w:val="26"/>
          <w:szCs w:val="26"/>
          <w:rtl/>
        </w:rPr>
        <w:t xml:space="preserve"> </w:t>
      </w:r>
      <w:r w:rsidR="00276739" w:rsidRPr="00D57623">
        <w:rPr>
          <w:rFonts w:hint="cs"/>
          <w:sz w:val="26"/>
          <w:szCs w:val="26"/>
          <w:rtl/>
        </w:rPr>
        <w:t>(שם, פסוק</w:t>
      </w:r>
      <w:r w:rsidRPr="00D57623">
        <w:rPr>
          <w:rFonts w:hint="cs"/>
          <w:sz w:val="26"/>
          <w:szCs w:val="26"/>
          <w:rtl/>
        </w:rPr>
        <w:t xml:space="preserve"> יד)</w:t>
      </w:r>
      <w:r w:rsidR="003A29CD" w:rsidRPr="00D57623">
        <w:rPr>
          <w:rStyle w:val="a4"/>
          <w:sz w:val="26"/>
          <w:szCs w:val="26"/>
          <w:rtl/>
        </w:rPr>
        <w:footnoteReference w:id="636"/>
      </w:r>
      <w:r w:rsidRPr="00D57623">
        <w:rPr>
          <w:rFonts w:hint="cs"/>
          <w:sz w:val="26"/>
          <w:szCs w:val="26"/>
          <w:rtl/>
        </w:rPr>
        <w:t>.</w:t>
      </w:r>
    </w:p>
    <w:p w14:paraId="67BF7A14" w14:textId="77777777" w:rsidR="001B4348" w:rsidRPr="00D57623" w:rsidRDefault="00983835" w:rsidP="00983835">
      <w:pPr>
        <w:jc w:val="both"/>
        <w:rPr>
          <w:sz w:val="26"/>
          <w:szCs w:val="26"/>
          <w:rtl/>
        </w:rPr>
      </w:pPr>
      <w:r w:rsidRPr="00D57623">
        <w:rPr>
          <w:rFonts w:hint="cs"/>
          <w:sz w:val="26"/>
          <w:szCs w:val="26"/>
          <w:rtl/>
        </w:rPr>
        <w:t xml:space="preserve">תירץ, כנגד </w:t>
      </w:r>
      <w:r w:rsidRPr="00D57623">
        <w:rPr>
          <w:rFonts w:hint="cs"/>
          <w:b/>
          <w:bCs/>
          <w:sz w:val="26"/>
          <w:szCs w:val="26"/>
          <w:rtl/>
        </w:rPr>
        <w:t>תרי"ג</w:t>
      </w:r>
      <w:r w:rsidRPr="00D57623">
        <w:rPr>
          <w:rFonts w:hint="cs"/>
          <w:sz w:val="26"/>
          <w:szCs w:val="26"/>
          <w:rtl/>
        </w:rPr>
        <w:t xml:space="preserve"> מצות שנתנו לישראל</w:t>
      </w:r>
      <w:r w:rsidR="000706DF" w:rsidRPr="00D57623">
        <w:rPr>
          <w:rStyle w:val="a4"/>
          <w:sz w:val="26"/>
          <w:szCs w:val="26"/>
          <w:rtl/>
        </w:rPr>
        <w:footnoteReference w:id="637"/>
      </w:r>
      <w:r w:rsidRPr="00D57623">
        <w:rPr>
          <w:rFonts w:hint="cs"/>
          <w:sz w:val="26"/>
          <w:szCs w:val="26"/>
          <w:rtl/>
        </w:rPr>
        <w:t>, וכל המצות כולן כלולות בעשרת הדברות</w:t>
      </w:r>
      <w:r w:rsidR="000706DF" w:rsidRPr="00D57623">
        <w:rPr>
          <w:rStyle w:val="a4"/>
          <w:sz w:val="26"/>
          <w:szCs w:val="26"/>
          <w:rtl/>
        </w:rPr>
        <w:footnoteReference w:id="638"/>
      </w:r>
      <w:r w:rsidRPr="00D57623">
        <w:rPr>
          <w:rFonts w:hint="cs"/>
          <w:sz w:val="26"/>
          <w:szCs w:val="26"/>
          <w:rtl/>
        </w:rPr>
        <w:t>, ו</w:t>
      </w:r>
      <w:r w:rsidRPr="00D57623">
        <w:rPr>
          <w:rFonts w:hint="cs"/>
          <w:b/>
          <w:bCs/>
          <w:sz w:val="26"/>
          <w:szCs w:val="26"/>
          <w:rtl/>
        </w:rPr>
        <w:t xml:space="preserve">ר' סעדיה </w:t>
      </w:r>
      <w:proofErr w:type="spellStart"/>
      <w:r w:rsidRPr="00D57623">
        <w:rPr>
          <w:rFonts w:hint="cs"/>
          <w:b/>
          <w:bCs/>
          <w:sz w:val="26"/>
          <w:szCs w:val="26"/>
          <w:rtl/>
        </w:rPr>
        <w:t>מנאן</w:t>
      </w:r>
      <w:proofErr w:type="spellEnd"/>
      <w:r w:rsidRPr="00D57623">
        <w:rPr>
          <w:rFonts w:hint="cs"/>
          <w:b/>
          <w:bCs/>
          <w:sz w:val="26"/>
          <w:szCs w:val="26"/>
          <w:rtl/>
        </w:rPr>
        <w:t xml:space="preserve"> באזהרותיו</w:t>
      </w:r>
      <w:bookmarkStart w:id="178" w:name="_Ref136079986"/>
      <w:r w:rsidRPr="00D57623">
        <w:rPr>
          <w:rStyle w:val="a4"/>
          <w:sz w:val="26"/>
          <w:szCs w:val="26"/>
          <w:rtl/>
        </w:rPr>
        <w:footnoteReference w:id="639"/>
      </w:r>
      <w:bookmarkEnd w:id="178"/>
      <w:r w:rsidR="004E2028" w:rsidRPr="00D57623">
        <w:rPr>
          <w:rFonts w:hint="cs"/>
          <w:sz w:val="26"/>
          <w:szCs w:val="26"/>
          <w:rtl/>
        </w:rPr>
        <w:t>:</w:t>
      </w:r>
      <w:r w:rsidRPr="00D57623">
        <w:rPr>
          <w:rFonts w:hint="cs"/>
          <w:sz w:val="26"/>
          <w:szCs w:val="26"/>
          <w:rtl/>
        </w:rPr>
        <w:t xml:space="preserve"> בדיבור ראשון</w:t>
      </w:r>
      <w:r w:rsidRPr="00D57623">
        <w:rPr>
          <w:rStyle w:val="a4"/>
          <w:sz w:val="26"/>
          <w:szCs w:val="26"/>
          <w:rtl/>
        </w:rPr>
        <w:footnoteReference w:id="640"/>
      </w:r>
      <w:r w:rsidRPr="00D57623">
        <w:rPr>
          <w:rFonts w:hint="cs"/>
          <w:sz w:val="26"/>
          <w:szCs w:val="26"/>
          <w:rtl/>
        </w:rPr>
        <w:t xml:space="preserve"> - כלולות </w:t>
      </w:r>
      <w:r w:rsidRPr="00D57623">
        <w:rPr>
          <w:rFonts w:hint="cs"/>
          <w:b/>
          <w:bCs/>
          <w:sz w:val="26"/>
          <w:szCs w:val="26"/>
          <w:rtl/>
        </w:rPr>
        <w:t>פ'</w:t>
      </w:r>
      <w:r w:rsidRPr="00D57623">
        <w:rPr>
          <w:rStyle w:val="a4"/>
          <w:sz w:val="26"/>
          <w:szCs w:val="26"/>
          <w:rtl/>
        </w:rPr>
        <w:footnoteReference w:id="641"/>
      </w:r>
      <w:r w:rsidRPr="00D57623">
        <w:rPr>
          <w:rFonts w:hint="cs"/>
          <w:sz w:val="26"/>
          <w:szCs w:val="26"/>
          <w:rtl/>
        </w:rPr>
        <w:t xml:space="preserve">; ב"לא יהיה לך" </w:t>
      </w:r>
      <w:r w:rsidR="00276739" w:rsidRPr="00D57623">
        <w:rPr>
          <w:rFonts w:hint="cs"/>
          <w:sz w:val="26"/>
          <w:szCs w:val="26"/>
          <w:rtl/>
        </w:rPr>
        <w:t>(שם, פסוק</w:t>
      </w:r>
      <w:r w:rsidRPr="00D57623">
        <w:rPr>
          <w:rFonts w:hint="cs"/>
          <w:sz w:val="26"/>
          <w:szCs w:val="26"/>
          <w:rtl/>
        </w:rPr>
        <w:t xml:space="preserve"> ג-ו) - </w:t>
      </w:r>
      <w:r w:rsidRPr="00D57623">
        <w:rPr>
          <w:rFonts w:hint="cs"/>
          <w:b/>
          <w:bCs/>
          <w:sz w:val="26"/>
          <w:szCs w:val="26"/>
          <w:rtl/>
        </w:rPr>
        <w:t>ס'</w:t>
      </w:r>
      <w:r w:rsidRPr="00D57623">
        <w:rPr>
          <w:rStyle w:val="a4"/>
          <w:sz w:val="26"/>
          <w:szCs w:val="26"/>
          <w:rtl/>
        </w:rPr>
        <w:footnoteReference w:id="642"/>
      </w:r>
      <w:r w:rsidRPr="00D57623">
        <w:rPr>
          <w:rFonts w:hint="cs"/>
          <w:sz w:val="26"/>
          <w:szCs w:val="26"/>
          <w:rtl/>
        </w:rPr>
        <w:t xml:space="preserve">; ב"לא </w:t>
      </w:r>
      <w:proofErr w:type="spellStart"/>
      <w:r w:rsidRPr="00D57623">
        <w:rPr>
          <w:rFonts w:hint="cs"/>
          <w:sz w:val="26"/>
          <w:szCs w:val="26"/>
          <w:rtl/>
        </w:rPr>
        <w:t>תשא</w:t>
      </w:r>
      <w:proofErr w:type="spellEnd"/>
      <w:r w:rsidRPr="00D57623">
        <w:rPr>
          <w:rFonts w:hint="cs"/>
          <w:sz w:val="26"/>
          <w:szCs w:val="26"/>
          <w:rtl/>
        </w:rPr>
        <w:t xml:space="preserve">" </w:t>
      </w:r>
      <w:r w:rsidR="00276739" w:rsidRPr="00D57623">
        <w:rPr>
          <w:rFonts w:hint="cs"/>
          <w:sz w:val="26"/>
          <w:szCs w:val="26"/>
          <w:rtl/>
        </w:rPr>
        <w:t>(שם, פסוק</w:t>
      </w:r>
      <w:r w:rsidRPr="00D57623">
        <w:rPr>
          <w:rFonts w:hint="cs"/>
          <w:sz w:val="26"/>
          <w:szCs w:val="26"/>
          <w:rtl/>
        </w:rPr>
        <w:t xml:space="preserve"> ז) - </w:t>
      </w:r>
      <w:r w:rsidRPr="00D57623">
        <w:rPr>
          <w:rFonts w:hint="cs"/>
          <w:b/>
          <w:bCs/>
          <w:sz w:val="26"/>
          <w:szCs w:val="26"/>
          <w:rtl/>
        </w:rPr>
        <w:t>מ"ח</w:t>
      </w:r>
      <w:r w:rsidRPr="00D57623">
        <w:rPr>
          <w:rStyle w:val="a4"/>
          <w:sz w:val="26"/>
          <w:szCs w:val="26"/>
          <w:rtl/>
        </w:rPr>
        <w:footnoteReference w:id="643"/>
      </w:r>
      <w:r w:rsidRPr="00D57623">
        <w:rPr>
          <w:rFonts w:hint="cs"/>
          <w:sz w:val="26"/>
          <w:szCs w:val="26"/>
          <w:rtl/>
        </w:rPr>
        <w:t xml:space="preserve">; ב"זכור" </w:t>
      </w:r>
      <w:r w:rsidR="00276739" w:rsidRPr="00D57623">
        <w:rPr>
          <w:rFonts w:hint="cs"/>
          <w:sz w:val="26"/>
          <w:szCs w:val="26"/>
          <w:rtl/>
        </w:rPr>
        <w:t>(שם, פסוק</w:t>
      </w:r>
      <w:r w:rsidRPr="00D57623">
        <w:rPr>
          <w:rFonts w:hint="cs"/>
          <w:sz w:val="26"/>
          <w:szCs w:val="26"/>
          <w:rtl/>
        </w:rPr>
        <w:t xml:space="preserve"> ח-יא) - </w:t>
      </w:r>
      <w:r w:rsidRPr="00D57623">
        <w:rPr>
          <w:rFonts w:hint="cs"/>
          <w:b/>
          <w:bCs/>
          <w:sz w:val="26"/>
          <w:szCs w:val="26"/>
          <w:rtl/>
        </w:rPr>
        <w:t>ע"ה</w:t>
      </w:r>
      <w:r w:rsidRPr="00D57623">
        <w:rPr>
          <w:rStyle w:val="a4"/>
          <w:sz w:val="26"/>
          <w:szCs w:val="26"/>
          <w:rtl/>
        </w:rPr>
        <w:footnoteReference w:id="644"/>
      </w:r>
      <w:r w:rsidRPr="00D57623">
        <w:rPr>
          <w:rFonts w:hint="cs"/>
          <w:sz w:val="26"/>
          <w:szCs w:val="26"/>
          <w:rtl/>
        </w:rPr>
        <w:t xml:space="preserve">; ב"כבד" </w:t>
      </w:r>
      <w:r w:rsidR="00276739" w:rsidRPr="00D57623">
        <w:rPr>
          <w:rFonts w:hint="cs"/>
          <w:sz w:val="26"/>
          <w:szCs w:val="26"/>
          <w:rtl/>
        </w:rPr>
        <w:t>(שם, פסוק</w:t>
      </w:r>
      <w:r w:rsidRPr="00D57623">
        <w:rPr>
          <w:rFonts w:hint="cs"/>
          <w:sz w:val="26"/>
          <w:szCs w:val="26"/>
          <w:rtl/>
        </w:rPr>
        <w:t xml:space="preserve"> </w:t>
      </w:r>
      <w:proofErr w:type="spellStart"/>
      <w:r w:rsidRPr="00D57623">
        <w:rPr>
          <w:rFonts w:hint="cs"/>
          <w:sz w:val="26"/>
          <w:szCs w:val="26"/>
          <w:rtl/>
        </w:rPr>
        <w:t>יב</w:t>
      </w:r>
      <w:proofErr w:type="spellEnd"/>
      <w:r w:rsidRPr="00D57623">
        <w:rPr>
          <w:rFonts w:hint="cs"/>
          <w:sz w:val="26"/>
          <w:szCs w:val="26"/>
          <w:rtl/>
        </w:rPr>
        <w:t xml:space="preserve">) - </w:t>
      </w:r>
      <w:r w:rsidRPr="00D57623">
        <w:rPr>
          <w:rFonts w:hint="cs"/>
          <w:b/>
          <w:bCs/>
          <w:sz w:val="26"/>
          <w:szCs w:val="26"/>
          <w:rtl/>
        </w:rPr>
        <w:t>ע"ז</w:t>
      </w:r>
      <w:r w:rsidRPr="00D57623">
        <w:rPr>
          <w:rStyle w:val="a4"/>
          <w:sz w:val="26"/>
          <w:szCs w:val="26"/>
          <w:rtl/>
        </w:rPr>
        <w:footnoteReference w:id="645"/>
      </w:r>
      <w:r w:rsidRPr="00D57623">
        <w:rPr>
          <w:rFonts w:hint="cs"/>
          <w:sz w:val="26"/>
          <w:szCs w:val="26"/>
          <w:rtl/>
        </w:rPr>
        <w:t xml:space="preserve">; ב"לא תרצח" </w:t>
      </w:r>
      <w:r w:rsidR="00276739" w:rsidRPr="00D57623">
        <w:rPr>
          <w:rFonts w:hint="cs"/>
          <w:sz w:val="26"/>
          <w:szCs w:val="26"/>
          <w:rtl/>
        </w:rPr>
        <w:t>(שם, פסוק</w:t>
      </w:r>
      <w:r w:rsidRPr="00D57623">
        <w:rPr>
          <w:rFonts w:hint="cs"/>
          <w:sz w:val="26"/>
          <w:szCs w:val="26"/>
          <w:rtl/>
        </w:rPr>
        <w:t xml:space="preserve"> </w:t>
      </w:r>
      <w:proofErr w:type="spellStart"/>
      <w:r w:rsidRPr="00D57623">
        <w:rPr>
          <w:rFonts w:hint="cs"/>
          <w:sz w:val="26"/>
          <w:szCs w:val="26"/>
          <w:rtl/>
        </w:rPr>
        <w:t>יג</w:t>
      </w:r>
      <w:proofErr w:type="spellEnd"/>
      <w:r w:rsidRPr="00D57623">
        <w:rPr>
          <w:rFonts w:hint="cs"/>
          <w:sz w:val="26"/>
          <w:szCs w:val="26"/>
          <w:rtl/>
        </w:rPr>
        <w:t xml:space="preserve">) - </w:t>
      </w:r>
      <w:r w:rsidR="00AA65AC" w:rsidRPr="00D57623">
        <w:rPr>
          <w:rFonts w:hint="cs"/>
          <w:sz w:val="26"/>
          <w:szCs w:val="26"/>
          <w:rtl/>
        </w:rPr>
        <w:t>[</w:t>
      </w:r>
      <w:r w:rsidRPr="00D57623">
        <w:rPr>
          <w:rFonts w:hint="cs"/>
          <w:b/>
          <w:bCs/>
          <w:sz w:val="26"/>
          <w:szCs w:val="26"/>
          <w:rtl/>
        </w:rPr>
        <w:t>נ'</w:t>
      </w:r>
      <w:r w:rsidRPr="00D57623">
        <w:rPr>
          <w:rStyle w:val="a4"/>
          <w:sz w:val="26"/>
          <w:szCs w:val="26"/>
          <w:rtl/>
        </w:rPr>
        <w:footnoteReference w:id="646"/>
      </w:r>
      <w:r w:rsidRPr="00D57623">
        <w:rPr>
          <w:rFonts w:hint="cs"/>
          <w:sz w:val="26"/>
          <w:szCs w:val="26"/>
          <w:rtl/>
        </w:rPr>
        <w:t>; ב"לא תנאף"</w:t>
      </w:r>
      <w:r w:rsidR="00AA65AC" w:rsidRPr="00D57623">
        <w:rPr>
          <w:rFonts w:hint="cs"/>
          <w:sz w:val="26"/>
          <w:szCs w:val="26"/>
          <w:rtl/>
        </w:rPr>
        <w:t>]</w:t>
      </w:r>
      <w:r w:rsidRPr="00D57623">
        <w:rPr>
          <w:rStyle w:val="a5"/>
          <w:sz w:val="26"/>
          <w:szCs w:val="26"/>
          <w:rtl/>
        </w:rPr>
        <w:endnoteReference w:id="315"/>
      </w:r>
      <w:r w:rsidRPr="00D57623">
        <w:rPr>
          <w:rFonts w:hint="cs"/>
          <w:sz w:val="26"/>
          <w:szCs w:val="26"/>
          <w:rtl/>
        </w:rPr>
        <w:t xml:space="preserve"> (שם) - </w:t>
      </w:r>
      <w:r w:rsidRPr="00D57623">
        <w:rPr>
          <w:rFonts w:hint="cs"/>
          <w:b/>
          <w:bCs/>
          <w:sz w:val="26"/>
          <w:szCs w:val="26"/>
          <w:rtl/>
        </w:rPr>
        <w:t>נ"ח</w:t>
      </w:r>
      <w:r w:rsidRPr="00D57623">
        <w:rPr>
          <w:rStyle w:val="a4"/>
          <w:sz w:val="26"/>
          <w:szCs w:val="26"/>
          <w:rtl/>
        </w:rPr>
        <w:footnoteReference w:id="647"/>
      </w:r>
      <w:r w:rsidRPr="00D57623">
        <w:rPr>
          <w:rFonts w:hint="cs"/>
          <w:sz w:val="26"/>
          <w:szCs w:val="26"/>
          <w:rtl/>
        </w:rPr>
        <w:t xml:space="preserve">; ב"לא תגנוב" (שם) - </w:t>
      </w:r>
      <w:r w:rsidRPr="00D57623">
        <w:rPr>
          <w:rFonts w:hint="cs"/>
          <w:b/>
          <w:bCs/>
          <w:sz w:val="26"/>
          <w:szCs w:val="26"/>
          <w:rtl/>
        </w:rPr>
        <w:t>נ"ט</w:t>
      </w:r>
      <w:r w:rsidRPr="00D57623">
        <w:rPr>
          <w:rStyle w:val="a4"/>
          <w:sz w:val="26"/>
          <w:szCs w:val="26"/>
          <w:rtl/>
        </w:rPr>
        <w:footnoteReference w:id="648"/>
      </w:r>
      <w:r w:rsidRPr="00D57623">
        <w:rPr>
          <w:rFonts w:hint="cs"/>
          <w:sz w:val="26"/>
          <w:szCs w:val="26"/>
          <w:rtl/>
        </w:rPr>
        <w:t xml:space="preserve">; ב"לא תענה" (שם) - </w:t>
      </w:r>
      <w:r w:rsidRPr="00D57623">
        <w:rPr>
          <w:rFonts w:hint="cs"/>
          <w:b/>
          <w:bCs/>
          <w:sz w:val="26"/>
          <w:szCs w:val="26"/>
          <w:rtl/>
        </w:rPr>
        <w:t>נ"ב</w:t>
      </w:r>
      <w:r w:rsidRPr="00D57623">
        <w:rPr>
          <w:rStyle w:val="a4"/>
          <w:sz w:val="26"/>
          <w:szCs w:val="26"/>
          <w:rtl/>
        </w:rPr>
        <w:footnoteReference w:id="649"/>
      </w:r>
      <w:r w:rsidRPr="00D57623">
        <w:rPr>
          <w:rFonts w:hint="cs"/>
          <w:sz w:val="26"/>
          <w:szCs w:val="26"/>
          <w:rtl/>
        </w:rPr>
        <w:t xml:space="preserve">; </w:t>
      </w:r>
      <w:r w:rsidRPr="00D57623">
        <w:rPr>
          <w:rFonts w:hint="cs"/>
          <w:sz w:val="26"/>
          <w:szCs w:val="26"/>
          <w:rtl/>
        </w:rPr>
        <w:lastRenderedPageBreak/>
        <w:t xml:space="preserve">ב"לא תחמוד" </w:t>
      </w:r>
      <w:r w:rsidR="00276739" w:rsidRPr="00D57623">
        <w:rPr>
          <w:rFonts w:hint="cs"/>
          <w:sz w:val="26"/>
          <w:szCs w:val="26"/>
          <w:rtl/>
        </w:rPr>
        <w:t>(שם, פסוק</w:t>
      </w:r>
      <w:r w:rsidRPr="00D57623">
        <w:rPr>
          <w:rFonts w:hint="cs"/>
          <w:sz w:val="26"/>
          <w:szCs w:val="26"/>
          <w:rtl/>
        </w:rPr>
        <w:t xml:space="preserve"> יד) - </w:t>
      </w:r>
      <w:r w:rsidRPr="00D57623">
        <w:rPr>
          <w:rFonts w:hint="cs"/>
          <w:b/>
          <w:bCs/>
          <w:sz w:val="26"/>
          <w:szCs w:val="26"/>
          <w:rtl/>
        </w:rPr>
        <w:t>נ"ד</w:t>
      </w:r>
      <w:r w:rsidRPr="00D57623">
        <w:rPr>
          <w:rStyle w:val="a4"/>
          <w:sz w:val="26"/>
          <w:szCs w:val="26"/>
          <w:rtl/>
        </w:rPr>
        <w:footnoteReference w:id="650"/>
      </w:r>
      <w:r w:rsidRPr="00D57623">
        <w:rPr>
          <w:rFonts w:hint="cs"/>
          <w:sz w:val="26"/>
          <w:szCs w:val="26"/>
          <w:rtl/>
        </w:rPr>
        <w:t>. ובשביל כך יש [</w:t>
      </w:r>
      <w:r w:rsidRPr="00D57623">
        <w:rPr>
          <w:rFonts w:hint="cs"/>
          <w:b/>
          <w:bCs/>
          <w:sz w:val="26"/>
          <w:szCs w:val="26"/>
          <w:rtl/>
        </w:rPr>
        <w:t>תרי"ג</w:t>
      </w:r>
      <w:r w:rsidRPr="00D57623">
        <w:rPr>
          <w:rStyle w:val="a4"/>
          <w:sz w:val="26"/>
          <w:szCs w:val="26"/>
          <w:rtl/>
        </w:rPr>
        <w:footnoteReference w:id="651"/>
      </w:r>
      <w:r w:rsidRPr="00D57623">
        <w:rPr>
          <w:rFonts w:hint="cs"/>
          <w:sz w:val="26"/>
          <w:szCs w:val="26"/>
          <w:rtl/>
        </w:rPr>
        <w:t xml:space="preserve"> אותיות ב]עשרת הדברות</w:t>
      </w:r>
      <w:bookmarkStart w:id="179" w:name="_Ref136079922"/>
      <w:r w:rsidRPr="00D57623">
        <w:rPr>
          <w:rStyle w:val="a4"/>
          <w:sz w:val="26"/>
          <w:szCs w:val="26"/>
          <w:rtl/>
        </w:rPr>
        <w:footnoteReference w:id="652"/>
      </w:r>
      <w:bookmarkEnd w:id="179"/>
      <w:r w:rsidRPr="00D57623">
        <w:rPr>
          <w:rFonts w:hint="cs"/>
          <w:sz w:val="26"/>
          <w:szCs w:val="26"/>
          <w:rtl/>
        </w:rPr>
        <w:t>, לא פחות ולא יותר</w:t>
      </w:r>
      <w:bookmarkStart w:id="180" w:name="_Ref136083747"/>
      <w:r w:rsidR="003A29CD" w:rsidRPr="00D57623">
        <w:rPr>
          <w:rStyle w:val="a4"/>
          <w:sz w:val="26"/>
          <w:szCs w:val="26"/>
          <w:rtl/>
        </w:rPr>
        <w:footnoteReference w:id="653"/>
      </w:r>
      <w:bookmarkEnd w:id="180"/>
      <w:r w:rsidRPr="00D57623">
        <w:rPr>
          <w:rFonts w:hint="cs"/>
          <w:sz w:val="26"/>
          <w:szCs w:val="26"/>
          <w:rtl/>
        </w:rPr>
        <w:t>.</w:t>
      </w:r>
    </w:p>
    <w:p w14:paraId="37BB4E06" w14:textId="77777777" w:rsidR="001B4348" w:rsidRPr="00D57623" w:rsidRDefault="001B4348" w:rsidP="00F503A6">
      <w:pPr>
        <w:jc w:val="both"/>
        <w:rPr>
          <w:sz w:val="26"/>
          <w:szCs w:val="26"/>
          <w:rtl/>
        </w:rPr>
      </w:pPr>
    </w:p>
    <w:p w14:paraId="27AD0037"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כג</w:t>
      </w:r>
      <w:proofErr w:type="spellEnd"/>
      <w:r w:rsidR="00872FAF" w:rsidRPr="00D57623">
        <w:rPr>
          <w:rFonts w:hint="cs"/>
          <w:b/>
          <w:bCs/>
          <w:sz w:val="30"/>
          <w:szCs w:val="30"/>
          <w:rtl/>
        </w:rPr>
        <w:t>.</w:t>
      </w:r>
      <w:r w:rsidRPr="00D57623">
        <w:rPr>
          <w:rFonts w:hint="cs"/>
          <w:sz w:val="26"/>
          <w:szCs w:val="26"/>
          <w:rtl/>
        </w:rPr>
        <w:t xml:space="preserve"> תקשי</w:t>
      </w:r>
      <w:r w:rsidR="00F47451" w:rsidRPr="00D57623">
        <w:rPr>
          <w:rStyle w:val="a5"/>
          <w:sz w:val="26"/>
          <w:szCs w:val="26"/>
          <w:rtl/>
        </w:rPr>
        <w:endnoteReference w:id="316"/>
      </w:r>
      <w:r w:rsidRPr="00D57623">
        <w:rPr>
          <w:rFonts w:hint="cs"/>
          <w:sz w:val="26"/>
          <w:szCs w:val="26"/>
          <w:rtl/>
        </w:rPr>
        <w:t xml:space="preserve"> לך</w:t>
      </w:r>
      <w:bookmarkStart w:id="181" w:name="_Ref136093751"/>
      <w:r w:rsidR="0055700F" w:rsidRPr="00D57623">
        <w:rPr>
          <w:rStyle w:val="a4"/>
          <w:sz w:val="26"/>
          <w:szCs w:val="26"/>
          <w:rtl/>
        </w:rPr>
        <w:footnoteReference w:id="654"/>
      </w:r>
      <w:bookmarkEnd w:id="181"/>
      <w:r w:rsidRPr="00D57623">
        <w:rPr>
          <w:rFonts w:hint="cs"/>
          <w:sz w:val="26"/>
          <w:szCs w:val="26"/>
          <w:rtl/>
        </w:rPr>
        <w:t xml:space="preserve">, מפני מה יש מנהג לקרות </w:t>
      </w:r>
      <w:r w:rsidR="005D37D0" w:rsidRPr="00D57623">
        <w:rPr>
          <w:rFonts w:hint="cs"/>
          <w:sz w:val="26"/>
          <w:szCs w:val="26"/>
          <w:rtl/>
        </w:rPr>
        <w:t>'</w:t>
      </w:r>
      <w:r w:rsidRPr="00D57623">
        <w:rPr>
          <w:rFonts w:hint="cs"/>
          <w:sz w:val="26"/>
          <w:szCs w:val="26"/>
          <w:rtl/>
        </w:rPr>
        <w:t>רות</w:t>
      </w:r>
      <w:r w:rsidR="005D37D0" w:rsidRPr="00D57623">
        <w:rPr>
          <w:rFonts w:hint="cs"/>
          <w:sz w:val="26"/>
          <w:szCs w:val="26"/>
          <w:rtl/>
        </w:rPr>
        <w:t>'</w:t>
      </w:r>
      <w:r w:rsidR="00E51FCC" w:rsidRPr="00D57623">
        <w:rPr>
          <w:rFonts w:hint="cs"/>
          <w:sz w:val="26"/>
          <w:szCs w:val="26"/>
          <w:rtl/>
        </w:rPr>
        <w:t xml:space="preserve"> בעצרת</w:t>
      </w:r>
      <w:r w:rsidR="00346DD8" w:rsidRPr="00D57623">
        <w:rPr>
          <w:rStyle w:val="a4"/>
          <w:sz w:val="26"/>
          <w:szCs w:val="26"/>
          <w:rtl/>
        </w:rPr>
        <w:footnoteReference w:id="655"/>
      </w:r>
      <w:r w:rsidR="00634C29" w:rsidRPr="00D57623">
        <w:rPr>
          <w:rFonts w:hint="cs"/>
          <w:sz w:val="26"/>
          <w:szCs w:val="26"/>
          <w:rtl/>
        </w:rPr>
        <w:t>,</w:t>
      </w:r>
      <w:r w:rsidR="00E51FCC" w:rsidRPr="00D57623">
        <w:rPr>
          <w:rFonts w:hint="cs"/>
          <w:sz w:val="26"/>
          <w:szCs w:val="26"/>
          <w:rtl/>
        </w:rPr>
        <w:t xml:space="preserve"> קודם קריאת התורה</w:t>
      </w:r>
      <w:r w:rsidR="00346DD8" w:rsidRPr="00D57623">
        <w:rPr>
          <w:rStyle w:val="a4"/>
          <w:sz w:val="26"/>
          <w:szCs w:val="26"/>
          <w:rtl/>
        </w:rPr>
        <w:footnoteReference w:id="656"/>
      </w:r>
      <w:r w:rsidR="00E51FCC" w:rsidRPr="00D57623">
        <w:rPr>
          <w:rFonts w:hint="cs"/>
          <w:sz w:val="26"/>
          <w:szCs w:val="26"/>
          <w:rtl/>
        </w:rPr>
        <w:t>.</w:t>
      </w:r>
    </w:p>
    <w:p w14:paraId="32EE1520" w14:textId="77777777" w:rsidR="001B4348" w:rsidRPr="00D57623" w:rsidRDefault="001B4348" w:rsidP="00F503A6">
      <w:pPr>
        <w:jc w:val="both"/>
        <w:rPr>
          <w:sz w:val="26"/>
          <w:szCs w:val="26"/>
          <w:rtl/>
        </w:rPr>
      </w:pPr>
      <w:r w:rsidRPr="00D57623">
        <w:rPr>
          <w:rFonts w:hint="cs"/>
          <w:sz w:val="26"/>
          <w:szCs w:val="26"/>
          <w:rtl/>
        </w:rPr>
        <w:lastRenderedPageBreak/>
        <w:t xml:space="preserve">תירץ, לפי שכתוב בפרשת </w:t>
      </w:r>
      <w:r w:rsidR="005D37D0" w:rsidRPr="00D57623">
        <w:rPr>
          <w:rFonts w:hint="cs"/>
          <w:sz w:val="26"/>
          <w:szCs w:val="26"/>
          <w:rtl/>
        </w:rPr>
        <w:t>'</w:t>
      </w:r>
      <w:r w:rsidRPr="00D57623">
        <w:rPr>
          <w:rFonts w:hint="cs"/>
          <w:sz w:val="26"/>
          <w:szCs w:val="26"/>
          <w:rtl/>
        </w:rPr>
        <w:t xml:space="preserve">אמור אל </w:t>
      </w:r>
      <w:proofErr w:type="spellStart"/>
      <w:r w:rsidRPr="00D57623">
        <w:rPr>
          <w:rFonts w:hint="cs"/>
          <w:sz w:val="26"/>
          <w:szCs w:val="26"/>
          <w:rtl/>
        </w:rPr>
        <w:t>הכהנים</w:t>
      </w:r>
      <w:proofErr w:type="spellEnd"/>
      <w:r w:rsidR="005D37D0" w:rsidRPr="00D57623">
        <w:rPr>
          <w:rFonts w:hint="cs"/>
          <w:sz w:val="26"/>
          <w:szCs w:val="26"/>
          <w:rtl/>
        </w:rPr>
        <w:t>',</w:t>
      </w:r>
      <w:r w:rsidRPr="00D57623">
        <w:rPr>
          <w:rFonts w:hint="cs"/>
          <w:sz w:val="26"/>
          <w:szCs w:val="26"/>
          <w:rtl/>
        </w:rPr>
        <w:t xml:space="preserve"> בעניין המועדות</w:t>
      </w:r>
      <w:r w:rsidR="005D37D0" w:rsidRPr="00D57623">
        <w:rPr>
          <w:rFonts w:hint="cs"/>
          <w:sz w:val="26"/>
          <w:szCs w:val="26"/>
          <w:rtl/>
        </w:rPr>
        <w:t>,</w:t>
      </w:r>
      <w:r w:rsidRPr="00D57623">
        <w:rPr>
          <w:rFonts w:hint="cs"/>
          <w:sz w:val="26"/>
          <w:szCs w:val="26"/>
          <w:rtl/>
        </w:rPr>
        <w:t xml:space="preserve"> בפרשת שבועות</w:t>
      </w:r>
      <w:r w:rsidR="00FE7D85" w:rsidRPr="00D57623">
        <w:rPr>
          <w:rFonts w:hint="cs"/>
          <w:sz w:val="26"/>
          <w:szCs w:val="26"/>
          <w:rtl/>
        </w:rPr>
        <w:t xml:space="preserve"> </w:t>
      </w:r>
      <w:r w:rsidR="00FE7D85" w:rsidRPr="00D57623">
        <w:rPr>
          <w:rFonts w:ascii="Miriam" w:hint="cs"/>
          <w:sz w:val="26"/>
          <w:szCs w:val="26"/>
          <w:rtl/>
        </w:rPr>
        <w:t xml:space="preserve">(ויקרא </w:t>
      </w:r>
      <w:proofErr w:type="spellStart"/>
      <w:r w:rsidR="00FE7D85" w:rsidRPr="00D57623">
        <w:rPr>
          <w:rFonts w:ascii="Miriam" w:hint="cs"/>
          <w:sz w:val="26"/>
          <w:szCs w:val="26"/>
          <w:rtl/>
        </w:rPr>
        <w:t>כג</w:t>
      </w:r>
      <w:proofErr w:type="spellEnd"/>
      <w:r w:rsidR="00FE7D85" w:rsidRPr="00D57623">
        <w:rPr>
          <w:rFonts w:ascii="Miriam" w:hint="cs"/>
          <w:sz w:val="26"/>
          <w:szCs w:val="26"/>
          <w:rtl/>
        </w:rPr>
        <w:t xml:space="preserve"> </w:t>
      </w:r>
      <w:proofErr w:type="spellStart"/>
      <w:r w:rsidR="00FE7D85" w:rsidRPr="00D57623">
        <w:rPr>
          <w:rFonts w:ascii="Miriam" w:hint="cs"/>
          <w:sz w:val="26"/>
          <w:szCs w:val="26"/>
          <w:rtl/>
        </w:rPr>
        <w:t>כב</w:t>
      </w:r>
      <w:proofErr w:type="spellEnd"/>
      <w:r w:rsidR="00FE7D85" w:rsidRPr="00D57623">
        <w:rPr>
          <w:rFonts w:ascii="Miriam" w:hint="cs"/>
          <w:sz w:val="26"/>
          <w:szCs w:val="26"/>
          <w:rtl/>
        </w:rPr>
        <w:t>)</w:t>
      </w:r>
      <w:r w:rsidRPr="00D57623">
        <w:rPr>
          <w:rFonts w:hint="cs"/>
          <w:sz w:val="26"/>
          <w:szCs w:val="26"/>
          <w:rtl/>
        </w:rPr>
        <w:t>: "ובקוצרכם את קציר ארצכם</w:t>
      </w:r>
      <w:r w:rsidR="00B26675" w:rsidRPr="00D57623">
        <w:rPr>
          <w:rFonts w:hint="cs"/>
          <w:sz w:val="26"/>
          <w:szCs w:val="26"/>
          <w:rtl/>
        </w:rPr>
        <w:t xml:space="preserve"> </w:t>
      </w:r>
      <w:r w:rsidR="00644E1D" w:rsidRPr="00D57623">
        <w:rPr>
          <w:rFonts w:hint="cs"/>
          <w:sz w:val="26"/>
          <w:szCs w:val="26"/>
          <w:rtl/>
        </w:rPr>
        <w:t>[</w:t>
      </w:r>
      <w:r w:rsidR="00B26675" w:rsidRPr="00D57623">
        <w:rPr>
          <w:rFonts w:hint="cs"/>
          <w:sz w:val="26"/>
          <w:szCs w:val="26"/>
          <w:rtl/>
        </w:rPr>
        <w:t>וגו'</w:t>
      </w:r>
      <w:r w:rsidR="00644E1D" w:rsidRPr="00D57623">
        <w:rPr>
          <w:rFonts w:hint="cs"/>
          <w:sz w:val="26"/>
          <w:szCs w:val="26"/>
          <w:rtl/>
        </w:rPr>
        <w:t>]</w:t>
      </w:r>
      <w:r w:rsidR="00B26675" w:rsidRPr="00D57623">
        <w:rPr>
          <w:rStyle w:val="a5"/>
          <w:sz w:val="26"/>
          <w:szCs w:val="26"/>
          <w:rtl/>
        </w:rPr>
        <w:endnoteReference w:id="317"/>
      </w:r>
      <w:r w:rsidRPr="00D57623">
        <w:rPr>
          <w:rFonts w:hint="cs"/>
          <w:sz w:val="26"/>
          <w:szCs w:val="26"/>
          <w:rtl/>
        </w:rPr>
        <w:t>, לעני ולגר תעזוב או</w:t>
      </w:r>
      <w:r w:rsidR="00634C29" w:rsidRPr="00D57623">
        <w:rPr>
          <w:rFonts w:hint="cs"/>
          <w:sz w:val="26"/>
          <w:szCs w:val="26"/>
          <w:rtl/>
        </w:rPr>
        <w:t>תם"</w:t>
      </w:r>
      <w:r w:rsidR="005F1ED0" w:rsidRPr="00D57623">
        <w:rPr>
          <w:rStyle w:val="a4"/>
          <w:sz w:val="26"/>
          <w:szCs w:val="26"/>
          <w:rtl/>
        </w:rPr>
        <w:footnoteReference w:id="657"/>
      </w:r>
      <w:r w:rsidR="00634C29" w:rsidRPr="00D57623">
        <w:rPr>
          <w:rFonts w:hint="cs"/>
          <w:sz w:val="26"/>
          <w:szCs w:val="26"/>
          <w:rtl/>
        </w:rPr>
        <w:t>, וכתיב</w:t>
      </w:r>
      <w:r w:rsidR="005F1ED0" w:rsidRPr="00D57623">
        <w:rPr>
          <w:rFonts w:hint="cs"/>
          <w:sz w:val="26"/>
          <w:szCs w:val="26"/>
          <w:rtl/>
        </w:rPr>
        <w:t xml:space="preserve"> (משלי לא </w:t>
      </w:r>
      <w:proofErr w:type="spellStart"/>
      <w:r w:rsidR="005F1ED0" w:rsidRPr="00D57623">
        <w:rPr>
          <w:rFonts w:hint="cs"/>
          <w:sz w:val="26"/>
          <w:szCs w:val="26"/>
          <w:rtl/>
        </w:rPr>
        <w:t>כו</w:t>
      </w:r>
      <w:proofErr w:type="spellEnd"/>
      <w:r w:rsidR="005F1ED0" w:rsidRPr="00D57623">
        <w:rPr>
          <w:rFonts w:hint="cs"/>
          <w:sz w:val="26"/>
          <w:szCs w:val="26"/>
          <w:rtl/>
        </w:rPr>
        <w:t>)</w:t>
      </w:r>
      <w:r w:rsidR="00BD794C" w:rsidRPr="00D57623">
        <w:rPr>
          <w:rFonts w:hint="cs"/>
          <w:sz w:val="26"/>
          <w:szCs w:val="26"/>
          <w:rtl/>
        </w:rPr>
        <w:t>:</w:t>
      </w:r>
      <w:r w:rsidR="00634C29" w:rsidRPr="00D57623">
        <w:rPr>
          <w:rFonts w:hint="cs"/>
          <w:sz w:val="26"/>
          <w:szCs w:val="26"/>
          <w:rtl/>
        </w:rPr>
        <w:t xml:space="preserve"> "ותורת חסד על לשונה"</w:t>
      </w:r>
      <w:r w:rsidR="005F1ED0" w:rsidRPr="00D57623">
        <w:rPr>
          <w:rStyle w:val="a4"/>
          <w:sz w:val="26"/>
          <w:szCs w:val="26"/>
          <w:rtl/>
        </w:rPr>
        <w:footnoteReference w:id="658"/>
      </w:r>
      <w:r w:rsidR="00634C29" w:rsidRPr="00D57623">
        <w:rPr>
          <w:rFonts w:hint="cs"/>
          <w:sz w:val="26"/>
          <w:szCs w:val="26"/>
          <w:rtl/>
        </w:rPr>
        <w:t>,</w:t>
      </w:r>
      <w:r w:rsidRPr="00D57623">
        <w:rPr>
          <w:rFonts w:hint="cs"/>
          <w:sz w:val="26"/>
          <w:szCs w:val="26"/>
          <w:rtl/>
        </w:rPr>
        <w:t xml:space="preserve"> ובועז עשה חסד בקצירת</w:t>
      </w:r>
      <w:r w:rsidR="005D37D0" w:rsidRPr="00D57623">
        <w:rPr>
          <w:rFonts w:hint="cs"/>
          <w:sz w:val="26"/>
          <w:szCs w:val="26"/>
          <w:rtl/>
        </w:rPr>
        <w:t>ו עם רות</w:t>
      </w:r>
      <w:r w:rsidR="005F1ED0" w:rsidRPr="00D57623">
        <w:rPr>
          <w:rStyle w:val="a4"/>
          <w:sz w:val="26"/>
          <w:szCs w:val="26"/>
          <w:rtl/>
        </w:rPr>
        <w:footnoteReference w:id="659"/>
      </w:r>
      <w:r w:rsidR="00573D60" w:rsidRPr="00D57623">
        <w:rPr>
          <w:rFonts w:hint="cs"/>
          <w:sz w:val="26"/>
          <w:szCs w:val="26"/>
          <w:rtl/>
        </w:rPr>
        <w:t>, לכך קורין</w:t>
      </w:r>
      <w:r w:rsidR="005D37D0" w:rsidRPr="00D57623">
        <w:rPr>
          <w:rFonts w:hint="cs"/>
          <w:sz w:val="26"/>
          <w:szCs w:val="26"/>
          <w:rtl/>
        </w:rPr>
        <w:t xml:space="preserve"> בעצרת </w:t>
      </w:r>
      <w:r w:rsidR="000F4D97" w:rsidRPr="00D57623">
        <w:rPr>
          <w:rFonts w:hint="cs"/>
          <w:sz w:val="26"/>
          <w:szCs w:val="26"/>
          <w:rtl/>
        </w:rPr>
        <w:t>'</w:t>
      </w:r>
      <w:r w:rsidR="005D37D0" w:rsidRPr="00D57623">
        <w:rPr>
          <w:rFonts w:hint="cs"/>
          <w:sz w:val="26"/>
          <w:szCs w:val="26"/>
          <w:rtl/>
        </w:rPr>
        <w:t>רות</w:t>
      </w:r>
      <w:r w:rsidR="000F4D97" w:rsidRPr="00D57623">
        <w:rPr>
          <w:rFonts w:hint="cs"/>
          <w:sz w:val="26"/>
          <w:szCs w:val="26"/>
          <w:rtl/>
        </w:rPr>
        <w:t>'</w:t>
      </w:r>
      <w:r w:rsidR="00993D32" w:rsidRPr="00D57623">
        <w:rPr>
          <w:rStyle w:val="a4"/>
          <w:sz w:val="26"/>
          <w:szCs w:val="26"/>
          <w:rtl/>
        </w:rPr>
        <w:footnoteReference w:id="660"/>
      </w:r>
      <w:r w:rsidR="005D37D0" w:rsidRPr="00D57623">
        <w:rPr>
          <w:rFonts w:hint="cs"/>
          <w:sz w:val="26"/>
          <w:szCs w:val="26"/>
          <w:rtl/>
        </w:rPr>
        <w:t>, וב</w:t>
      </w:r>
      <w:r w:rsidRPr="00D57623">
        <w:rPr>
          <w:rFonts w:hint="cs"/>
          <w:sz w:val="26"/>
          <w:szCs w:val="26"/>
          <w:rtl/>
        </w:rPr>
        <w:t xml:space="preserve">ו פסוקים כמניין </w:t>
      </w:r>
      <w:r w:rsidRPr="00D57623">
        <w:rPr>
          <w:rFonts w:hint="cs"/>
          <w:b/>
          <w:bCs/>
          <w:sz w:val="26"/>
          <w:szCs w:val="26"/>
          <w:rtl/>
        </w:rPr>
        <w:t>בועז</w:t>
      </w:r>
      <w:r w:rsidR="00CE3577" w:rsidRPr="00D57623">
        <w:rPr>
          <w:rStyle w:val="a4"/>
          <w:sz w:val="26"/>
          <w:szCs w:val="26"/>
          <w:rtl/>
        </w:rPr>
        <w:footnoteReference w:id="661"/>
      </w:r>
      <w:r w:rsidR="00E51FCC" w:rsidRPr="00D57623">
        <w:rPr>
          <w:rFonts w:hint="cs"/>
          <w:sz w:val="26"/>
          <w:szCs w:val="26"/>
          <w:rtl/>
        </w:rPr>
        <w:t>.</w:t>
      </w:r>
    </w:p>
    <w:p w14:paraId="72AD299D" w14:textId="77777777" w:rsidR="001B4348" w:rsidRPr="00D57623" w:rsidRDefault="001B4348" w:rsidP="00F503A6">
      <w:pPr>
        <w:jc w:val="both"/>
        <w:rPr>
          <w:sz w:val="26"/>
          <w:szCs w:val="26"/>
          <w:rtl/>
        </w:rPr>
      </w:pPr>
    </w:p>
    <w:p w14:paraId="782266B1"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כד</w:t>
      </w:r>
      <w:proofErr w:type="spellEnd"/>
      <w:r w:rsidR="00872FAF" w:rsidRPr="00D57623">
        <w:rPr>
          <w:rFonts w:hint="cs"/>
          <w:b/>
          <w:bCs/>
          <w:sz w:val="30"/>
          <w:szCs w:val="30"/>
          <w:rtl/>
        </w:rPr>
        <w:t>.</w:t>
      </w:r>
      <w:r w:rsidRPr="00D57623">
        <w:rPr>
          <w:rFonts w:hint="cs"/>
          <w:sz w:val="26"/>
          <w:szCs w:val="26"/>
          <w:rtl/>
        </w:rPr>
        <w:t xml:space="preserve"> תקשי</w:t>
      </w:r>
      <w:r w:rsidR="000A12BF" w:rsidRPr="00D57623">
        <w:rPr>
          <w:rStyle w:val="a5"/>
          <w:sz w:val="26"/>
          <w:szCs w:val="26"/>
          <w:rtl/>
        </w:rPr>
        <w:endnoteReference w:id="318"/>
      </w:r>
      <w:r w:rsidRPr="00D57623">
        <w:rPr>
          <w:rFonts w:hint="cs"/>
          <w:sz w:val="26"/>
          <w:szCs w:val="26"/>
          <w:rtl/>
        </w:rPr>
        <w:t xml:space="preserve"> לך</w:t>
      </w:r>
      <w:r w:rsidR="003D7F95" w:rsidRPr="00D57623">
        <w:rPr>
          <w:rStyle w:val="a4"/>
          <w:sz w:val="26"/>
          <w:szCs w:val="26"/>
          <w:rtl/>
        </w:rPr>
        <w:footnoteReference w:id="662"/>
      </w:r>
      <w:r w:rsidRPr="00D57623">
        <w:rPr>
          <w:rFonts w:hint="cs"/>
          <w:sz w:val="26"/>
          <w:szCs w:val="26"/>
          <w:rtl/>
        </w:rPr>
        <w:t>, למה נהגו העול</w:t>
      </w:r>
      <w:r w:rsidR="00E51FCC" w:rsidRPr="00D57623">
        <w:rPr>
          <w:rFonts w:hint="cs"/>
          <w:sz w:val="26"/>
          <w:szCs w:val="26"/>
          <w:rtl/>
        </w:rPr>
        <w:t>ם לעשות משתה לחתנים</w:t>
      </w:r>
      <w:r w:rsidR="002500DE" w:rsidRPr="00D57623">
        <w:rPr>
          <w:rStyle w:val="a4"/>
          <w:sz w:val="26"/>
          <w:szCs w:val="26"/>
          <w:rtl/>
        </w:rPr>
        <w:footnoteReference w:id="663"/>
      </w:r>
      <w:r w:rsidR="00E51FCC" w:rsidRPr="00D57623">
        <w:rPr>
          <w:rFonts w:hint="cs"/>
          <w:sz w:val="26"/>
          <w:szCs w:val="26"/>
          <w:rtl/>
        </w:rPr>
        <w:t xml:space="preserve"> בשמחת תורה</w:t>
      </w:r>
      <w:bookmarkStart w:id="182" w:name="_Ref140860440"/>
      <w:r w:rsidR="00EA5139" w:rsidRPr="00D57623">
        <w:rPr>
          <w:rStyle w:val="a4"/>
          <w:sz w:val="26"/>
          <w:szCs w:val="26"/>
          <w:rtl/>
        </w:rPr>
        <w:footnoteReference w:id="664"/>
      </w:r>
      <w:bookmarkEnd w:id="182"/>
      <w:r w:rsidR="00E51FCC" w:rsidRPr="00D57623">
        <w:rPr>
          <w:rFonts w:hint="cs"/>
          <w:sz w:val="26"/>
          <w:szCs w:val="26"/>
          <w:rtl/>
        </w:rPr>
        <w:t>.</w:t>
      </w:r>
    </w:p>
    <w:p w14:paraId="5ACA7B7A" w14:textId="77777777" w:rsidR="001B4348" w:rsidRPr="00D57623" w:rsidRDefault="001B4348" w:rsidP="00F503A6">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שעושין</w:t>
      </w:r>
      <w:proofErr w:type="spellEnd"/>
      <w:r w:rsidRPr="00D57623">
        <w:rPr>
          <w:rFonts w:hint="cs"/>
          <w:sz w:val="26"/>
          <w:szCs w:val="26"/>
          <w:rtl/>
        </w:rPr>
        <w:t xml:space="preserve"> סעודות להשלמת התורה</w:t>
      </w:r>
      <w:r w:rsidR="000E5766" w:rsidRPr="00D57623">
        <w:rPr>
          <w:rStyle w:val="a4"/>
          <w:sz w:val="26"/>
          <w:szCs w:val="26"/>
          <w:rtl/>
        </w:rPr>
        <w:footnoteReference w:id="665"/>
      </w:r>
      <w:r w:rsidRPr="00D57623">
        <w:rPr>
          <w:rFonts w:hint="cs"/>
          <w:sz w:val="26"/>
          <w:szCs w:val="26"/>
          <w:rtl/>
        </w:rPr>
        <w:t xml:space="preserve"> ובסיום מסכתות</w:t>
      </w:r>
      <w:r w:rsidR="007B06DC" w:rsidRPr="00D57623">
        <w:rPr>
          <w:rStyle w:val="a4"/>
          <w:sz w:val="26"/>
          <w:szCs w:val="26"/>
          <w:rtl/>
        </w:rPr>
        <w:footnoteReference w:id="666"/>
      </w:r>
      <w:r w:rsidR="00243F28" w:rsidRPr="00D57623">
        <w:rPr>
          <w:rFonts w:hint="cs"/>
          <w:sz w:val="26"/>
          <w:szCs w:val="26"/>
          <w:rtl/>
        </w:rPr>
        <w:t>. לכך אנו נוהגים</w:t>
      </w:r>
      <w:r w:rsidRPr="00D57623">
        <w:rPr>
          <w:rFonts w:hint="cs"/>
          <w:sz w:val="26"/>
          <w:szCs w:val="26"/>
          <w:rtl/>
        </w:rPr>
        <w:t xml:space="preserve"> לעשות משתה לשמחת תורה, מש</w:t>
      </w:r>
      <w:r w:rsidR="00E51FCC" w:rsidRPr="00D57623">
        <w:rPr>
          <w:rFonts w:hint="cs"/>
          <w:sz w:val="26"/>
          <w:szCs w:val="26"/>
          <w:rtl/>
        </w:rPr>
        <w:t xml:space="preserve">ום שמסיים התורה </w:t>
      </w:r>
      <w:proofErr w:type="spellStart"/>
      <w:r w:rsidR="00E51FCC" w:rsidRPr="00D57623">
        <w:rPr>
          <w:rFonts w:hint="cs"/>
          <w:sz w:val="26"/>
          <w:szCs w:val="26"/>
          <w:rtl/>
        </w:rPr>
        <w:t>ומתחילין</w:t>
      </w:r>
      <w:proofErr w:type="spellEnd"/>
      <w:r w:rsidR="00E51FCC" w:rsidRPr="00D57623">
        <w:rPr>
          <w:rFonts w:hint="cs"/>
          <w:sz w:val="26"/>
          <w:szCs w:val="26"/>
          <w:rtl/>
        </w:rPr>
        <w:t xml:space="preserve"> התורה</w:t>
      </w:r>
      <w:r w:rsidR="00F44C5A" w:rsidRPr="00D57623">
        <w:rPr>
          <w:rStyle w:val="a4"/>
          <w:sz w:val="26"/>
          <w:szCs w:val="26"/>
          <w:rtl/>
        </w:rPr>
        <w:footnoteReference w:id="667"/>
      </w:r>
      <w:r w:rsidR="00E51FCC" w:rsidRPr="00D57623">
        <w:rPr>
          <w:rFonts w:hint="cs"/>
          <w:sz w:val="26"/>
          <w:szCs w:val="26"/>
          <w:rtl/>
        </w:rPr>
        <w:t>.</w:t>
      </w:r>
    </w:p>
    <w:p w14:paraId="24EFD5CF" w14:textId="77777777" w:rsidR="001B4348" w:rsidRPr="00D57623" w:rsidRDefault="001B4348" w:rsidP="00F503A6">
      <w:pPr>
        <w:jc w:val="both"/>
        <w:rPr>
          <w:sz w:val="26"/>
          <w:szCs w:val="26"/>
          <w:rtl/>
        </w:rPr>
      </w:pPr>
    </w:p>
    <w:p w14:paraId="1FEA1B8D" w14:textId="77777777" w:rsidR="001B4348" w:rsidRPr="00D57623" w:rsidRDefault="001B4348" w:rsidP="00F503A6">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כה</w:t>
      </w:r>
      <w:proofErr w:type="spellEnd"/>
      <w:r w:rsidR="00872FAF" w:rsidRPr="00D57623">
        <w:rPr>
          <w:rFonts w:hint="cs"/>
          <w:b/>
          <w:bCs/>
          <w:sz w:val="30"/>
          <w:szCs w:val="30"/>
          <w:rtl/>
        </w:rPr>
        <w:t>.</w:t>
      </w:r>
      <w:r w:rsidRPr="00D57623">
        <w:rPr>
          <w:rFonts w:hint="cs"/>
          <w:sz w:val="26"/>
          <w:szCs w:val="26"/>
          <w:rtl/>
        </w:rPr>
        <w:t xml:space="preserve"> תקשי</w:t>
      </w:r>
      <w:r w:rsidR="00191D9A" w:rsidRPr="00D57623">
        <w:rPr>
          <w:rStyle w:val="a5"/>
          <w:sz w:val="26"/>
          <w:szCs w:val="26"/>
          <w:rtl/>
        </w:rPr>
        <w:endnoteReference w:id="319"/>
      </w:r>
      <w:r w:rsidRPr="00D57623">
        <w:rPr>
          <w:rFonts w:hint="cs"/>
          <w:sz w:val="26"/>
          <w:szCs w:val="26"/>
          <w:rtl/>
        </w:rPr>
        <w:t xml:space="preserve"> לך, מפני מה אומר</w:t>
      </w:r>
      <w:r w:rsidR="00E51FCC" w:rsidRPr="00D57623">
        <w:rPr>
          <w:rFonts w:hint="cs"/>
          <w:sz w:val="26"/>
          <w:szCs w:val="26"/>
          <w:rtl/>
        </w:rPr>
        <w:t>ים "ישמח משה" בשבת</w:t>
      </w:r>
      <w:r w:rsidR="00886DC9" w:rsidRPr="00D57623">
        <w:rPr>
          <w:rStyle w:val="a4"/>
          <w:sz w:val="26"/>
          <w:szCs w:val="26"/>
          <w:rtl/>
        </w:rPr>
        <w:footnoteReference w:id="668"/>
      </w:r>
      <w:r w:rsidR="00E51FCC" w:rsidRPr="00D57623">
        <w:rPr>
          <w:rFonts w:hint="cs"/>
          <w:sz w:val="26"/>
          <w:szCs w:val="26"/>
          <w:rtl/>
        </w:rPr>
        <w:t>.</w:t>
      </w:r>
    </w:p>
    <w:p w14:paraId="732FB049" w14:textId="77777777" w:rsidR="001B4348" w:rsidRPr="00D57623" w:rsidRDefault="001B4348" w:rsidP="00BC0054">
      <w:pPr>
        <w:jc w:val="both"/>
        <w:rPr>
          <w:sz w:val="26"/>
          <w:szCs w:val="26"/>
          <w:rtl/>
        </w:rPr>
      </w:pPr>
      <w:r w:rsidRPr="00D57623">
        <w:rPr>
          <w:rFonts w:hint="cs"/>
          <w:sz w:val="26"/>
          <w:szCs w:val="26"/>
          <w:rtl/>
        </w:rPr>
        <w:lastRenderedPageBreak/>
        <w:t>תירץ</w:t>
      </w:r>
      <w:r w:rsidR="00886DC9" w:rsidRPr="00D57623">
        <w:rPr>
          <w:rStyle w:val="a4"/>
          <w:sz w:val="26"/>
          <w:szCs w:val="26"/>
          <w:rtl/>
        </w:rPr>
        <w:footnoteReference w:id="669"/>
      </w:r>
      <w:r w:rsidRPr="00D57623">
        <w:rPr>
          <w:rFonts w:hint="cs"/>
          <w:sz w:val="26"/>
          <w:szCs w:val="26"/>
          <w:rtl/>
        </w:rPr>
        <w:t>, לפי שפרעה היה כובש ישראל</w:t>
      </w:r>
      <w:r w:rsidR="00DC001D" w:rsidRPr="00D57623">
        <w:rPr>
          <w:rFonts w:hint="cs"/>
          <w:sz w:val="26"/>
          <w:szCs w:val="26"/>
          <w:rtl/>
        </w:rPr>
        <w:t>,</w:t>
      </w:r>
      <w:r w:rsidR="004301D6" w:rsidRPr="00D57623">
        <w:rPr>
          <w:rFonts w:hint="cs"/>
          <w:sz w:val="26"/>
          <w:szCs w:val="26"/>
          <w:rtl/>
        </w:rPr>
        <w:t xml:space="preserve"> ש</w:t>
      </w:r>
      <w:r w:rsidR="00AF73EF" w:rsidRPr="00D57623">
        <w:rPr>
          <w:rFonts w:hint="cs"/>
          <w:sz w:val="26"/>
          <w:szCs w:val="26"/>
          <w:rtl/>
        </w:rPr>
        <w:t>שעבד</w:t>
      </w:r>
      <w:r w:rsidRPr="00D57623">
        <w:rPr>
          <w:rFonts w:hint="cs"/>
          <w:sz w:val="26"/>
          <w:szCs w:val="26"/>
          <w:rtl/>
        </w:rPr>
        <w:t>ם</w:t>
      </w:r>
      <w:r w:rsidR="00AF73EF" w:rsidRPr="00D57623">
        <w:rPr>
          <w:rStyle w:val="a5"/>
          <w:sz w:val="26"/>
          <w:szCs w:val="26"/>
          <w:rtl/>
        </w:rPr>
        <w:endnoteReference w:id="320"/>
      </w:r>
      <w:r w:rsidRPr="00D57623">
        <w:rPr>
          <w:rFonts w:hint="cs"/>
          <w:sz w:val="26"/>
          <w:szCs w:val="26"/>
          <w:rtl/>
        </w:rPr>
        <w:t xml:space="preserve"> כל</w:t>
      </w:r>
      <w:r w:rsidR="00DC001D" w:rsidRPr="00D57623">
        <w:rPr>
          <w:rFonts w:hint="cs"/>
          <w:sz w:val="26"/>
          <w:szCs w:val="26"/>
          <w:rtl/>
        </w:rPr>
        <w:t xml:space="preserve"> השבוע כולה וגם בשבת</w:t>
      </w:r>
      <w:r w:rsidR="000870FA" w:rsidRPr="00D57623">
        <w:rPr>
          <w:rStyle w:val="a4"/>
          <w:sz w:val="26"/>
          <w:szCs w:val="26"/>
          <w:rtl/>
        </w:rPr>
        <w:footnoteReference w:id="670"/>
      </w:r>
      <w:r w:rsidR="00DC001D" w:rsidRPr="00D57623">
        <w:rPr>
          <w:rFonts w:hint="cs"/>
          <w:sz w:val="26"/>
          <w:szCs w:val="26"/>
          <w:rtl/>
        </w:rPr>
        <w:t>.</w:t>
      </w:r>
      <w:r w:rsidRPr="00D57623">
        <w:rPr>
          <w:rFonts w:hint="cs"/>
          <w:sz w:val="26"/>
          <w:szCs w:val="26"/>
          <w:rtl/>
        </w:rPr>
        <w:t xml:space="preserve"> והם היו בונים פיתום ואת </w:t>
      </w:r>
      <w:proofErr w:type="spellStart"/>
      <w:r w:rsidRPr="00D57623">
        <w:rPr>
          <w:rFonts w:hint="cs"/>
          <w:sz w:val="26"/>
          <w:szCs w:val="26"/>
          <w:rtl/>
        </w:rPr>
        <w:t>רעמסס</w:t>
      </w:r>
      <w:proofErr w:type="spellEnd"/>
      <w:r w:rsidR="00F832DD" w:rsidRPr="00D57623">
        <w:rPr>
          <w:rStyle w:val="a4"/>
          <w:sz w:val="26"/>
          <w:szCs w:val="26"/>
          <w:rtl/>
        </w:rPr>
        <w:footnoteReference w:id="671"/>
      </w:r>
      <w:r w:rsidRPr="00D57623">
        <w:rPr>
          <w:rFonts w:hint="cs"/>
          <w:sz w:val="26"/>
          <w:szCs w:val="26"/>
          <w:rtl/>
        </w:rPr>
        <w:t>, וכל מה ש</w:t>
      </w:r>
      <w:r w:rsidR="00DC001D" w:rsidRPr="00D57623">
        <w:rPr>
          <w:rFonts w:hint="cs"/>
          <w:sz w:val="26"/>
          <w:szCs w:val="26"/>
          <w:rtl/>
        </w:rPr>
        <w:t>בנו כל השבוע נפל לארץ ביום השב</w:t>
      </w:r>
      <w:r w:rsidR="00E50452" w:rsidRPr="00D57623">
        <w:rPr>
          <w:rFonts w:hint="cs"/>
          <w:sz w:val="26"/>
          <w:szCs w:val="26"/>
          <w:rtl/>
        </w:rPr>
        <w:t>ת</w:t>
      </w:r>
      <w:r w:rsidR="00E50452" w:rsidRPr="00D57623">
        <w:rPr>
          <w:rStyle w:val="a4"/>
          <w:sz w:val="26"/>
          <w:szCs w:val="26"/>
          <w:rtl/>
        </w:rPr>
        <w:footnoteReference w:id="672"/>
      </w:r>
      <w:r w:rsidR="00DC001D" w:rsidRPr="00D57623">
        <w:rPr>
          <w:rFonts w:hint="cs"/>
          <w:sz w:val="26"/>
          <w:szCs w:val="26"/>
          <w:rtl/>
        </w:rPr>
        <w:t>.</w:t>
      </w:r>
      <w:r w:rsidRPr="00D57623">
        <w:rPr>
          <w:rFonts w:hint="cs"/>
          <w:sz w:val="26"/>
          <w:szCs w:val="26"/>
          <w:rtl/>
        </w:rPr>
        <w:t xml:space="preserve"> ועל כן היה פרעה קוצף וכועס מאד</w:t>
      </w:r>
      <w:r w:rsidR="00DC001D" w:rsidRPr="00D57623">
        <w:rPr>
          <w:rFonts w:hint="cs"/>
          <w:sz w:val="26"/>
          <w:szCs w:val="26"/>
          <w:rtl/>
        </w:rPr>
        <w:t>,</w:t>
      </w:r>
      <w:r w:rsidRPr="00D57623">
        <w:rPr>
          <w:rFonts w:hint="cs"/>
          <w:sz w:val="26"/>
          <w:szCs w:val="26"/>
          <w:rtl/>
        </w:rPr>
        <w:t xml:space="preserve"> ושלח אחר חרטומיו ושאל להן: מפני מה נפל לארץ כל הבניין ביום השבת? והשיבו לו: אין אנו יודעים. שלח אחר משה רבינו</w:t>
      </w:r>
      <w:r w:rsidR="00B57C03" w:rsidRPr="00D57623">
        <w:rPr>
          <w:rStyle w:val="a4"/>
          <w:sz w:val="26"/>
          <w:szCs w:val="26"/>
          <w:rtl/>
        </w:rPr>
        <w:footnoteReference w:id="673"/>
      </w:r>
      <w:r w:rsidRPr="00D57623">
        <w:rPr>
          <w:rFonts w:hint="cs"/>
          <w:sz w:val="26"/>
          <w:szCs w:val="26"/>
          <w:rtl/>
        </w:rPr>
        <w:t>, ושאל לומר לו</w:t>
      </w:r>
      <w:r w:rsidR="00DC001D" w:rsidRPr="00D57623">
        <w:rPr>
          <w:rFonts w:hint="cs"/>
          <w:sz w:val="26"/>
          <w:szCs w:val="26"/>
          <w:rtl/>
        </w:rPr>
        <w:t>:</w:t>
      </w:r>
      <w:r w:rsidR="00E4425C" w:rsidRPr="00D57623">
        <w:rPr>
          <w:rFonts w:hint="cs"/>
          <w:sz w:val="26"/>
          <w:szCs w:val="26"/>
          <w:rtl/>
        </w:rPr>
        <w:t xml:space="preserve"> למה זה המעשה מן הבניין? השיב לו משה: אם תרצה לעשות מה </w:t>
      </w:r>
      <w:r w:rsidR="009D4876" w:rsidRPr="00D57623">
        <w:rPr>
          <w:rFonts w:hint="cs"/>
          <w:sz w:val="26"/>
          <w:szCs w:val="26"/>
          <w:rtl/>
        </w:rPr>
        <w:t>שא</w:t>
      </w:r>
      <w:r w:rsidRPr="00D57623">
        <w:rPr>
          <w:rFonts w:hint="cs"/>
          <w:sz w:val="26"/>
          <w:szCs w:val="26"/>
          <w:rtl/>
        </w:rPr>
        <w:t>בקש ממך</w:t>
      </w:r>
      <w:r w:rsidR="00DC001D" w:rsidRPr="00D57623">
        <w:rPr>
          <w:rFonts w:hint="cs"/>
          <w:sz w:val="26"/>
          <w:szCs w:val="26"/>
          <w:rtl/>
        </w:rPr>
        <w:t>,</w:t>
      </w:r>
      <w:r w:rsidRPr="00D57623">
        <w:rPr>
          <w:rFonts w:hint="cs"/>
          <w:sz w:val="26"/>
          <w:szCs w:val="26"/>
          <w:rtl/>
        </w:rPr>
        <w:t xml:space="preserve"> אפרוש לך </w:t>
      </w:r>
      <w:proofErr w:type="spellStart"/>
      <w:r w:rsidRPr="00D57623">
        <w:rPr>
          <w:rFonts w:hint="cs"/>
          <w:sz w:val="26"/>
          <w:szCs w:val="26"/>
          <w:rtl/>
        </w:rPr>
        <w:t>וא</w:t>
      </w:r>
      <w:r w:rsidR="00252EBC" w:rsidRPr="00D57623">
        <w:rPr>
          <w:rFonts w:hint="cs"/>
          <w:sz w:val="26"/>
          <w:szCs w:val="26"/>
          <w:rtl/>
        </w:rPr>
        <w:t>למוד</w:t>
      </w:r>
      <w:proofErr w:type="spellEnd"/>
      <w:r w:rsidR="00252EBC" w:rsidRPr="00D57623">
        <w:rPr>
          <w:rFonts w:hint="cs"/>
          <w:sz w:val="26"/>
          <w:szCs w:val="26"/>
          <w:rtl/>
        </w:rPr>
        <w:t xml:space="preserve"> אותך למה שיפול הבניין בשבת.</w:t>
      </w:r>
      <w:r w:rsidR="00912019" w:rsidRPr="00D57623">
        <w:rPr>
          <w:rFonts w:hint="cs"/>
          <w:sz w:val="26"/>
          <w:szCs w:val="26"/>
          <w:rtl/>
        </w:rPr>
        <w:t xml:space="preserve"> והשיב לו פרעה ואמר: כן!</w:t>
      </w:r>
      <w:r w:rsidRPr="00D57623">
        <w:rPr>
          <w:rFonts w:hint="cs"/>
          <w:sz w:val="26"/>
          <w:szCs w:val="26"/>
          <w:rtl/>
        </w:rPr>
        <w:t xml:space="preserve"> ברצון אעשה מה שתבקש ממני. ועתה שמע לי, כל אומות העולם יש להן יום אחד בשבוע שמנוחים בו, וישראל אין להן שום יום שמנוחים בו. מיד אמר פרעה למשה: בחר לך איזה יום שתרצה, על אותו יום יהיה להן מנוחה. אמר משה: אבחר להן יום השבת למנוחה. והשיב לו פרעה: כך יהיה</w:t>
      </w:r>
      <w:bookmarkStart w:id="183" w:name="_Ref136153459"/>
      <w:r w:rsidR="00B57C03" w:rsidRPr="00D57623">
        <w:rPr>
          <w:rStyle w:val="a4"/>
          <w:sz w:val="26"/>
          <w:szCs w:val="26"/>
          <w:rtl/>
        </w:rPr>
        <w:footnoteReference w:id="674"/>
      </w:r>
      <w:bookmarkEnd w:id="183"/>
      <w:r w:rsidRPr="00D57623">
        <w:rPr>
          <w:rFonts w:hint="cs"/>
          <w:sz w:val="26"/>
          <w:szCs w:val="26"/>
          <w:rtl/>
        </w:rPr>
        <w:t>. מיד עמד הבניין</w:t>
      </w:r>
      <w:r w:rsidR="004301D6" w:rsidRPr="00D57623">
        <w:rPr>
          <w:rFonts w:hint="cs"/>
          <w:sz w:val="26"/>
          <w:szCs w:val="26"/>
          <w:rtl/>
        </w:rPr>
        <w:t>,</w:t>
      </w:r>
      <w:r w:rsidRPr="00D57623">
        <w:rPr>
          <w:rFonts w:hint="cs"/>
          <w:sz w:val="26"/>
          <w:szCs w:val="26"/>
          <w:rtl/>
        </w:rPr>
        <w:t xml:space="preserve"> ולא נפל </w:t>
      </w:r>
      <w:r w:rsidR="004301D6" w:rsidRPr="00D57623">
        <w:rPr>
          <w:rFonts w:hint="cs"/>
          <w:sz w:val="26"/>
          <w:szCs w:val="26"/>
          <w:rtl/>
        </w:rPr>
        <w:t xml:space="preserve">הבניין </w:t>
      </w:r>
      <w:r w:rsidRPr="00D57623">
        <w:rPr>
          <w:rFonts w:hint="cs"/>
          <w:sz w:val="26"/>
          <w:szCs w:val="26"/>
          <w:rtl/>
        </w:rPr>
        <w:t>יותר בשבת. מיד שמח משה במתנת חלקו</w:t>
      </w:r>
      <w:r w:rsidR="00365D95" w:rsidRPr="00D57623">
        <w:rPr>
          <w:rStyle w:val="a4"/>
          <w:sz w:val="26"/>
          <w:szCs w:val="26"/>
          <w:rtl/>
        </w:rPr>
        <w:footnoteReference w:id="675"/>
      </w:r>
      <w:r w:rsidR="00D21ACD" w:rsidRPr="00D57623">
        <w:rPr>
          <w:rFonts w:hint="cs"/>
          <w:sz w:val="26"/>
          <w:szCs w:val="26"/>
          <w:rtl/>
        </w:rPr>
        <w:t xml:space="preserve">, לפי שאומר משה להקב"ה: </w:t>
      </w:r>
      <w:proofErr w:type="spellStart"/>
      <w:r w:rsidR="00D21ACD" w:rsidRPr="00D57623">
        <w:rPr>
          <w:rFonts w:hint="cs"/>
          <w:sz w:val="26"/>
          <w:szCs w:val="26"/>
          <w:rtl/>
        </w:rPr>
        <w:t>רבונו</w:t>
      </w:r>
      <w:proofErr w:type="spellEnd"/>
      <w:r w:rsidR="00D21ACD" w:rsidRPr="00D57623">
        <w:rPr>
          <w:rFonts w:hint="cs"/>
          <w:sz w:val="26"/>
          <w:szCs w:val="26"/>
          <w:rtl/>
        </w:rPr>
        <w:t xml:space="preserve"> של עולם</w:t>
      </w:r>
      <w:r w:rsidRPr="00D57623">
        <w:rPr>
          <w:rFonts w:hint="cs"/>
          <w:sz w:val="26"/>
          <w:szCs w:val="26"/>
          <w:rtl/>
        </w:rPr>
        <w:t>, כל אומות שבעולם יש להן יום מנוחה</w:t>
      </w:r>
      <w:r w:rsidR="00912019" w:rsidRPr="00D57623">
        <w:rPr>
          <w:rFonts w:hint="cs"/>
          <w:sz w:val="26"/>
          <w:szCs w:val="26"/>
          <w:rtl/>
        </w:rPr>
        <w:t>,</w:t>
      </w:r>
      <w:r w:rsidRPr="00D57623">
        <w:rPr>
          <w:rFonts w:hint="cs"/>
          <w:sz w:val="26"/>
          <w:szCs w:val="26"/>
          <w:rtl/>
        </w:rPr>
        <w:t xml:space="preserve"> לבד ישראל. מיד אמר </w:t>
      </w:r>
      <w:r w:rsidR="00BD29A0" w:rsidRPr="00D57623">
        <w:rPr>
          <w:rFonts w:hint="cs"/>
          <w:sz w:val="26"/>
          <w:szCs w:val="26"/>
          <w:rtl/>
        </w:rPr>
        <w:t>הקב"ה: אתן להן ליום מנוחה - שבת</w:t>
      </w:r>
      <w:r w:rsidR="00C0667E" w:rsidRPr="00D57623">
        <w:rPr>
          <w:rStyle w:val="a4"/>
          <w:sz w:val="26"/>
          <w:szCs w:val="26"/>
          <w:rtl/>
        </w:rPr>
        <w:footnoteReference w:id="676"/>
      </w:r>
      <w:r w:rsidR="00BD29A0" w:rsidRPr="00D57623">
        <w:rPr>
          <w:rFonts w:hint="cs"/>
          <w:sz w:val="26"/>
          <w:szCs w:val="26"/>
          <w:rtl/>
        </w:rPr>
        <w:t>.</w:t>
      </w:r>
      <w:r w:rsidRPr="00D57623">
        <w:rPr>
          <w:rFonts w:hint="cs"/>
          <w:sz w:val="26"/>
          <w:szCs w:val="26"/>
          <w:rtl/>
        </w:rPr>
        <w:t xml:space="preserve"> מיד שמח משה במתנת חלקו שכבר בחר לו השבת לישראל במצרים. לפיכ</w:t>
      </w:r>
      <w:r w:rsidR="00E51FCC" w:rsidRPr="00D57623">
        <w:rPr>
          <w:rFonts w:hint="cs"/>
          <w:sz w:val="26"/>
          <w:szCs w:val="26"/>
          <w:rtl/>
        </w:rPr>
        <w:t>ך אומרים אנחנו "ישמח משה" בשבת</w:t>
      </w:r>
      <w:bookmarkStart w:id="184" w:name="_Ref136154053"/>
      <w:r w:rsidR="006741B6" w:rsidRPr="00D57623">
        <w:rPr>
          <w:rStyle w:val="a4"/>
          <w:sz w:val="26"/>
          <w:szCs w:val="26"/>
          <w:rtl/>
        </w:rPr>
        <w:footnoteReference w:id="677"/>
      </w:r>
      <w:bookmarkEnd w:id="184"/>
      <w:r w:rsidR="00E51FCC" w:rsidRPr="00D57623">
        <w:rPr>
          <w:rFonts w:hint="cs"/>
          <w:sz w:val="26"/>
          <w:szCs w:val="26"/>
          <w:rtl/>
        </w:rPr>
        <w:t>.</w:t>
      </w:r>
    </w:p>
    <w:p w14:paraId="078AC5FA" w14:textId="77777777" w:rsidR="001B4348" w:rsidRPr="00D57623" w:rsidRDefault="001B4348" w:rsidP="00F503A6">
      <w:pPr>
        <w:jc w:val="both"/>
        <w:rPr>
          <w:sz w:val="26"/>
          <w:szCs w:val="26"/>
          <w:rtl/>
        </w:rPr>
      </w:pPr>
    </w:p>
    <w:p w14:paraId="71D9B932" w14:textId="77777777" w:rsidR="001B4348" w:rsidRPr="00D57623" w:rsidRDefault="001B4348" w:rsidP="00631DC1">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כו</w:t>
      </w:r>
      <w:proofErr w:type="spellEnd"/>
      <w:r w:rsidR="00872FAF" w:rsidRPr="00D57623">
        <w:rPr>
          <w:rFonts w:hint="cs"/>
          <w:b/>
          <w:bCs/>
          <w:sz w:val="30"/>
          <w:szCs w:val="30"/>
          <w:rtl/>
        </w:rPr>
        <w:t>.</w:t>
      </w:r>
      <w:r w:rsidRPr="00D57623">
        <w:rPr>
          <w:rFonts w:hint="cs"/>
          <w:sz w:val="26"/>
          <w:szCs w:val="26"/>
          <w:rtl/>
        </w:rPr>
        <w:t xml:space="preserve"> תקשי</w:t>
      </w:r>
      <w:r w:rsidR="00ED0CDA" w:rsidRPr="00D57623">
        <w:rPr>
          <w:rStyle w:val="a5"/>
          <w:sz w:val="26"/>
          <w:szCs w:val="26"/>
          <w:rtl/>
        </w:rPr>
        <w:endnoteReference w:id="321"/>
      </w:r>
      <w:r w:rsidRPr="00D57623">
        <w:rPr>
          <w:rFonts w:hint="cs"/>
          <w:sz w:val="26"/>
          <w:szCs w:val="26"/>
          <w:rtl/>
        </w:rPr>
        <w:t xml:space="preserve"> לך, מפני מה </w:t>
      </w:r>
      <w:r w:rsidR="00631DC1" w:rsidRPr="00D57623">
        <w:rPr>
          <w:rFonts w:ascii="Miriam" w:hint="eastAsia"/>
          <w:sz w:val="26"/>
          <w:szCs w:val="26"/>
          <w:rtl/>
        </w:rPr>
        <w:t>נִתְּנָה</w:t>
      </w:r>
      <w:r w:rsidRPr="00D57623">
        <w:rPr>
          <w:rFonts w:hint="cs"/>
          <w:sz w:val="26"/>
          <w:szCs w:val="26"/>
          <w:rtl/>
        </w:rPr>
        <w:t xml:space="preserve"> תו</w:t>
      </w:r>
      <w:r w:rsidR="00F5227D" w:rsidRPr="00D57623">
        <w:rPr>
          <w:rFonts w:hint="cs"/>
          <w:sz w:val="26"/>
          <w:szCs w:val="26"/>
          <w:rtl/>
        </w:rPr>
        <w:t>רה על ידי משה יותר משאר נביאים.</w:t>
      </w:r>
    </w:p>
    <w:p w14:paraId="48A2A7E7" w14:textId="77777777" w:rsidR="002D167B" w:rsidRPr="00D57623" w:rsidRDefault="001B4348" w:rsidP="00F503A6">
      <w:pPr>
        <w:jc w:val="both"/>
        <w:rPr>
          <w:sz w:val="26"/>
          <w:szCs w:val="26"/>
          <w:rtl/>
        </w:rPr>
      </w:pPr>
      <w:r w:rsidRPr="00D57623">
        <w:rPr>
          <w:rFonts w:hint="cs"/>
          <w:sz w:val="26"/>
          <w:szCs w:val="26"/>
          <w:rtl/>
        </w:rPr>
        <w:t>תירץ, על יד מי היה לו ליתן</w:t>
      </w:r>
      <w:r w:rsidR="00C2062E" w:rsidRPr="00D57623">
        <w:rPr>
          <w:rFonts w:hint="cs"/>
          <w:sz w:val="26"/>
          <w:szCs w:val="26"/>
          <w:rtl/>
        </w:rPr>
        <w:t>?</w:t>
      </w:r>
      <w:r w:rsidR="00D600B1" w:rsidRPr="00D57623">
        <w:rPr>
          <w:rFonts w:hint="cs"/>
          <w:sz w:val="26"/>
          <w:szCs w:val="26"/>
          <w:rtl/>
        </w:rPr>
        <w:t xml:space="preserve"> - על ידי</w:t>
      </w:r>
      <w:r w:rsidR="00F5227D" w:rsidRPr="00D57623">
        <w:rPr>
          <w:rFonts w:hint="cs"/>
          <w:sz w:val="26"/>
          <w:szCs w:val="26"/>
          <w:rtl/>
        </w:rPr>
        <w:t xml:space="preserve"> נח שנאמר בו "ב</w:t>
      </w:r>
      <w:r w:rsidRPr="00D57623">
        <w:rPr>
          <w:rFonts w:hint="cs"/>
          <w:sz w:val="26"/>
          <w:szCs w:val="26"/>
          <w:rtl/>
        </w:rPr>
        <w:t>ד</w:t>
      </w:r>
      <w:r w:rsidR="00D600B1" w:rsidRPr="00D57623">
        <w:rPr>
          <w:rFonts w:hint="cs"/>
          <w:sz w:val="26"/>
          <w:szCs w:val="26"/>
          <w:rtl/>
        </w:rPr>
        <w:t>ורותיו"?</w:t>
      </w:r>
      <w:r w:rsidR="00B5254B" w:rsidRPr="00D57623">
        <w:rPr>
          <w:rFonts w:hint="cs"/>
          <w:sz w:val="26"/>
          <w:szCs w:val="26"/>
          <w:rtl/>
        </w:rPr>
        <w:t>!</w:t>
      </w:r>
      <w:r w:rsidR="00F5227D" w:rsidRPr="00D57623">
        <w:rPr>
          <w:rStyle w:val="a5"/>
          <w:sz w:val="26"/>
          <w:szCs w:val="26"/>
          <w:rtl/>
        </w:rPr>
        <w:endnoteReference w:id="322"/>
      </w:r>
      <w:r w:rsidR="002F4E05" w:rsidRPr="00D57623">
        <w:rPr>
          <w:rFonts w:hint="cs"/>
          <w:sz w:val="26"/>
          <w:szCs w:val="26"/>
          <w:rtl/>
        </w:rPr>
        <w:t xml:space="preserve"> </w:t>
      </w:r>
      <w:r w:rsidR="00F5227D" w:rsidRPr="00D57623">
        <w:rPr>
          <w:rStyle w:val="a4"/>
          <w:sz w:val="26"/>
          <w:szCs w:val="26"/>
          <w:rtl/>
        </w:rPr>
        <w:footnoteReference w:id="678"/>
      </w:r>
      <w:r w:rsidR="00D600B1" w:rsidRPr="00D57623">
        <w:rPr>
          <w:rFonts w:hint="cs"/>
          <w:sz w:val="26"/>
          <w:szCs w:val="26"/>
          <w:rtl/>
        </w:rPr>
        <w:t xml:space="preserve"> על ידי</w:t>
      </w:r>
      <w:r w:rsidRPr="00D57623">
        <w:rPr>
          <w:rFonts w:hint="cs"/>
          <w:sz w:val="26"/>
          <w:szCs w:val="26"/>
          <w:rtl/>
        </w:rPr>
        <w:t xml:space="preserve"> אברהם</w:t>
      </w:r>
      <w:r w:rsidR="00C2062E" w:rsidRPr="00D57623">
        <w:rPr>
          <w:rFonts w:hint="cs"/>
          <w:sz w:val="26"/>
          <w:szCs w:val="26"/>
          <w:rtl/>
        </w:rPr>
        <w:t>?</w:t>
      </w:r>
      <w:r w:rsidR="00D600B1" w:rsidRPr="00D57623">
        <w:rPr>
          <w:rFonts w:hint="cs"/>
          <w:sz w:val="26"/>
          <w:szCs w:val="26"/>
          <w:rtl/>
        </w:rPr>
        <w:t xml:space="preserve"> - יצא ממנו ישמעאל</w:t>
      </w:r>
      <w:r w:rsidR="00440D80" w:rsidRPr="00D57623">
        <w:rPr>
          <w:rStyle w:val="a4"/>
          <w:sz w:val="26"/>
          <w:szCs w:val="26"/>
          <w:rtl/>
        </w:rPr>
        <w:footnoteReference w:id="679"/>
      </w:r>
      <w:r w:rsidR="00D600B1" w:rsidRPr="00D57623">
        <w:rPr>
          <w:rFonts w:hint="cs"/>
          <w:sz w:val="26"/>
          <w:szCs w:val="26"/>
          <w:rtl/>
        </w:rPr>
        <w:t>;</w:t>
      </w:r>
      <w:r w:rsidRPr="00D57623">
        <w:rPr>
          <w:rFonts w:hint="cs"/>
          <w:sz w:val="26"/>
          <w:szCs w:val="26"/>
          <w:rtl/>
        </w:rPr>
        <w:t xml:space="preserve"> על ידי יצחק</w:t>
      </w:r>
      <w:r w:rsidR="00C2062E" w:rsidRPr="00D57623">
        <w:rPr>
          <w:rFonts w:hint="cs"/>
          <w:sz w:val="26"/>
          <w:szCs w:val="26"/>
          <w:rtl/>
        </w:rPr>
        <w:t>?</w:t>
      </w:r>
      <w:r w:rsidR="00B5254B" w:rsidRPr="00D57623">
        <w:rPr>
          <w:rFonts w:hint="cs"/>
          <w:sz w:val="26"/>
          <w:szCs w:val="26"/>
          <w:rtl/>
        </w:rPr>
        <w:t xml:space="preserve"> - יצא ממנו עשו</w:t>
      </w:r>
      <w:r w:rsidR="00440D80" w:rsidRPr="00D57623">
        <w:rPr>
          <w:rStyle w:val="a4"/>
          <w:sz w:val="26"/>
          <w:szCs w:val="26"/>
          <w:rtl/>
        </w:rPr>
        <w:footnoteReference w:id="680"/>
      </w:r>
      <w:r w:rsidR="00B5254B" w:rsidRPr="00D57623">
        <w:rPr>
          <w:rFonts w:hint="cs"/>
          <w:sz w:val="26"/>
          <w:szCs w:val="26"/>
          <w:rtl/>
        </w:rPr>
        <w:t>;</w:t>
      </w:r>
      <w:r w:rsidR="00D600B1" w:rsidRPr="00D57623">
        <w:rPr>
          <w:rFonts w:hint="cs"/>
          <w:sz w:val="26"/>
          <w:szCs w:val="26"/>
          <w:rtl/>
        </w:rPr>
        <w:t xml:space="preserve"> על ידי</w:t>
      </w:r>
      <w:r w:rsidRPr="00D57623">
        <w:rPr>
          <w:rFonts w:hint="cs"/>
          <w:sz w:val="26"/>
          <w:szCs w:val="26"/>
          <w:rtl/>
        </w:rPr>
        <w:t xml:space="preserve"> יעקב</w:t>
      </w:r>
      <w:r w:rsidR="00C2062E" w:rsidRPr="00D57623">
        <w:rPr>
          <w:rFonts w:hint="cs"/>
          <w:sz w:val="26"/>
          <w:szCs w:val="26"/>
          <w:rtl/>
        </w:rPr>
        <w:t>?</w:t>
      </w:r>
      <w:r w:rsidRPr="00D57623">
        <w:rPr>
          <w:rFonts w:hint="cs"/>
          <w:sz w:val="26"/>
          <w:szCs w:val="26"/>
          <w:rtl/>
        </w:rPr>
        <w:t xml:space="preserve"> - נשא שתי אחיות בחייהן</w:t>
      </w:r>
      <w:r w:rsidR="003A6A77" w:rsidRPr="00D57623">
        <w:rPr>
          <w:rStyle w:val="a4"/>
          <w:sz w:val="26"/>
          <w:szCs w:val="26"/>
          <w:rtl/>
        </w:rPr>
        <w:footnoteReference w:id="681"/>
      </w:r>
      <w:r w:rsidR="00B81C06" w:rsidRPr="00D57623">
        <w:rPr>
          <w:rFonts w:hint="cs"/>
          <w:sz w:val="26"/>
          <w:szCs w:val="26"/>
          <w:rtl/>
        </w:rPr>
        <w:t>,</w:t>
      </w:r>
      <w:r w:rsidRPr="00D57623">
        <w:rPr>
          <w:rFonts w:hint="cs"/>
          <w:sz w:val="26"/>
          <w:szCs w:val="26"/>
          <w:rtl/>
        </w:rPr>
        <w:t xml:space="preserve"> שעתיד</w:t>
      </w:r>
      <w:r w:rsidR="0050019E" w:rsidRPr="00D57623">
        <w:rPr>
          <w:rFonts w:hint="cs"/>
          <w:sz w:val="26"/>
          <w:szCs w:val="26"/>
          <w:rtl/>
        </w:rPr>
        <w:t>ה</w:t>
      </w:r>
      <w:r w:rsidRPr="00D57623">
        <w:rPr>
          <w:rFonts w:hint="cs"/>
          <w:sz w:val="26"/>
          <w:szCs w:val="26"/>
          <w:rtl/>
        </w:rPr>
        <w:t xml:space="preserve"> תורה לאסור</w:t>
      </w:r>
      <w:r w:rsidR="003A6A77" w:rsidRPr="00D57623">
        <w:rPr>
          <w:rStyle w:val="a4"/>
          <w:sz w:val="26"/>
          <w:szCs w:val="26"/>
          <w:rtl/>
        </w:rPr>
        <w:footnoteReference w:id="682"/>
      </w:r>
      <w:r w:rsidRPr="00D57623">
        <w:rPr>
          <w:rFonts w:hint="cs"/>
          <w:sz w:val="26"/>
          <w:szCs w:val="26"/>
          <w:rtl/>
        </w:rPr>
        <w:t xml:space="preserve">. עמד ונתנה </w:t>
      </w:r>
      <w:r w:rsidR="002D167B" w:rsidRPr="00D57623">
        <w:rPr>
          <w:rFonts w:hint="cs"/>
          <w:sz w:val="26"/>
          <w:szCs w:val="26"/>
          <w:rtl/>
        </w:rPr>
        <w:t>על ידי משה</w:t>
      </w:r>
      <w:r w:rsidR="00E22858" w:rsidRPr="00D57623">
        <w:rPr>
          <w:rFonts w:hint="cs"/>
          <w:sz w:val="26"/>
          <w:szCs w:val="26"/>
          <w:rtl/>
        </w:rPr>
        <w:t>,</w:t>
      </w:r>
      <w:r w:rsidR="002D167B" w:rsidRPr="00D57623">
        <w:rPr>
          <w:rFonts w:hint="cs"/>
          <w:sz w:val="26"/>
          <w:szCs w:val="26"/>
          <w:rtl/>
        </w:rPr>
        <w:t xml:space="preserve"> שלא היה בו שום גנאי</w:t>
      </w:r>
      <w:bookmarkStart w:id="185" w:name="_Ref136171662"/>
      <w:r w:rsidR="000F71AC" w:rsidRPr="00D57623">
        <w:rPr>
          <w:rStyle w:val="a4"/>
          <w:sz w:val="26"/>
          <w:szCs w:val="26"/>
          <w:rtl/>
        </w:rPr>
        <w:footnoteReference w:id="683"/>
      </w:r>
      <w:bookmarkEnd w:id="185"/>
      <w:r w:rsidR="002D167B" w:rsidRPr="00D57623">
        <w:rPr>
          <w:rFonts w:hint="cs"/>
          <w:sz w:val="26"/>
          <w:szCs w:val="26"/>
          <w:rtl/>
        </w:rPr>
        <w:t>.</w:t>
      </w:r>
    </w:p>
    <w:p w14:paraId="231022C2" w14:textId="77777777" w:rsidR="001B4348" w:rsidRPr="00D57623" w:rsidRDefault="001B4348" w:rsidP="00F503A6">
      <w:pPr>
        <w:jc w:val="both"/>
        <w:rPr>
          <w:sz w:val="26"/>
          <w:szCs w:val="26"/>
          <w:rtl/>
        </w:rPr>
      </w:pPr>
      <w:r w:rsidRPr="00D57623">
        <w:rPr>
          <w:rFonts w:hint="cs"/>
          <w:sz w:val="26"/>
          <w:szCs w:val="26"/>
          <w:rtl/>
        </w:rPr>
        <w:lastRenderedPageBreak/>
        <w:t xml:space="preserve">דבר אחר, </w:t>
      </w:r>
      <w:r w:rsidRPr="00D57623">
        <w:rPr>
          <w:rFonts w:hint="cs"/>
          <w:b/>
          <w:bCs/>
          <w:sz w:val="26"/>
          <w:szCs w:val="26"/>
          <w:rtl/>
        </w:rPr>
        <w:t>משה רבינו</w:t>
      </w:r>
      <w:r w:rsidR="00195543" w:rsidRPr="00D57623">
        <w:rPr>
          <w:rFonts w:hint="cs"/>
          <w:sz w:val="26"/>
          <w:szCs w:val="26"/>
          <w:rtl/>
        </w:rPr>
        <w:t xml:space="preserve"> </w:t>
      </w:r>
      <w:proofErr w:type="spellStart"/>
      <w:r w:rsidR="00195543"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שש מאות ושלש עשרה</w:t>
      </w:r>
      <w:bookmarkStart w:id="186" w:name="_Ref136172021"/>
      <w:r w:rsidR="00071F8F" w:rsidRPr="00D57623">
        <w:rPr>
          <w:rStyle w:val="a4"/>
          <w:sz w:val="26"/>
          <w:szCs w:val="26"/>
          <w:rtl/>
        </w:rPr>
        <w:footnoteReference w:id="684"/>
      </w:r>
      <w:bookmarkEnd w:id="186"/>
      <w:r w:rsidRPr="00D57623">
        <w:rPr>
          <w:rFonts w:hint="cs"/>
          <w:sz w:val="26"/>
          <w:szCs w:val="26"/>
          <w:rtl/>
        </w:rPr>
        <w:t xml:space="preserve"> מצות</w:t>
      </w:r>
      <w:r w:rsidR="00AE20F7" w:rsidRPr="00D57623">
        <w:rPr>
          <w:rStyle w:val="a4"/>
          <w:sz w:val="26"/>
          <w:szCs w:val="26"/>
          <w:rtl/>
        </w:rPr>
        <w:footnoteReference w:id="685"/>
      </w:r>
      <w:r w:rsidR="003B1E38" w:rsidRPr="00D57623">
        <w:rPr>
          <w:rFonts w:hint="cs"/>
          <w:sz w:val="26"/>
          <w:szCs w:val="26"/>
          <w:rtl/>
        </w:rPr>
        <w:t>.</w:t>
      </w:r>
    </w:p>
    <w:p w14:paraId="3D123E26" w14:textId="77777777" w:rsidR="001B4348" w:rsidRPr="00D57623" w:rsidRDefault="001B4348" w:rsidP="00F503A6">
      <w:pPr>
        <w:jc w:val="both"/>
        <w:rPr>
          <w:sz w:val="26"/>
          <w:szCs w:val="26"/>
          <w:rtl/>
        </w:rPr>
      </w:pPr>
    </w:p>
    <w:p w14:paraId="7FE71131" w14:textId="77777777" w:rsidR="001B4348" w:rsidRPr="00D57623" w:rsidRDefault="001B4348" w:rsidP="00907AEA">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כז</w:t>
      </w:r>
      <w:proofErr w:type="spellEnd"/>
      <w:r w:rsidR="00872FAF" w:rsidRPr="00D57623">
        <w:rPr>
          <w:rFonts w:hint="cs"/>
          <w:b/>
          <w:bCs/>
          <w:sz w:val="30"/>
          <w:szCs w:val="30"/>
          <w:rtl/>
        </w:rPr>
        <w:t>.</w:t>
      </w:r>
      <w:r w:rsidRPr="00D57623">
        <w:rPr>
          <w:rFonts w:hint="cs"/>
          <w:sz w:val="26"/>
          <w:szCs w:val="26"/>
          <w:rtl/>
        </w:rPr>
        <w:t xml:space="preserve"> תקשי</w:t>
      </w:r>
      <w:r w:rsidR="009A6E82" w:rsidRPr="00D57623">
        <w:rPr>
          <w:rStyle w:val="a5"/>
          <w:sz w:val="26"/>
          <w:szCs w:val="26"/>
          <w:rtl/>
        </w:rPr>
        <w:endnoteReference w:id="323"/>
      </w:r>
      <w:r w:rsidRPr="00D57623">
        <w:rPr>
          <w:rFonts w:hint="cs"/>
          <w:sz w:val="26"/>
          <w:szCs w:val="26"/>
          <w:rtl/>
        </w:rPr>
        <w:t xml:space="preserve"> לך, מפני מה נאמר בכל </w:t>
      </w:r>
      <w:proofErr w:type="spellStart"/>
      <w:r w:rsidRPr="00D57623">
        <w:rPr>
          <w:rFonts w:hint="cs"/>
          <w:sz w:val="26"/>
          <w:szCs w:val="26"/>
          <w:rtl/>
        </w:rPr>
        <w:t>הקרבנות</w:t>
      </w:r>
      <w:proofErr w:type="spellEnd"/>
      <w:r w:rsidR="00856604" w:rsidRPr="00D57623">
        <w:rPr>
          <w:rStyle w:val="a4"/>
          <w:sz w:val="26"/>
          <w:szCs w:val="26"/>
          <w:rtl/>
        </w:rPr>
        <w:footnoteReference w:id="686"/>
      </w:r>
      <w:r w:rsidR="00D178F9" w:rsidRPr="00D57623">
        <w:rPr>
          <w:rFonts w:hint="cs"/>
          <w:sz w:val="26"/>
          <w:szCs w:val="26"/>
          <w:rtl/>
        </w:rPr>
        <w:t xml:space="preserve"> "והקרבתם"</w:t>
      </w:r>
      <w:bookmarkStart w:id="187" w:name="_Ref136176490"/>
      <w:r w:rsidR="00570817" w:rsidRPr="00D57623">
        <w:rPr>
          <w:rStyle w:val="a4"/>
          <w:sz w:val="26"/>
          <w:szCs w:val="26"/>
          <w:rtl/>
        </w:rPr>
        <w:footnoteReference w:id="687"/>
      </w:r>
      <w:bookmarkEnd w:id="187"/>
      <w:r w:rsidR="00D178F9" w:rsidRPr="00D57623">
        <w:rPr>
          <w:rFonts w:hint="cs"/>
          <w:sz w:val="26"/>
          <w:szCs w:val="26"/>
          <w:rtl/>
        </w:rPr>
        <w:t xml:space="preserve">, ובראש </w:t>
      </w:r>
      <w:r w:rsidR="00F80997" w:rsidRPr="00D57623">
        <w:rPr>
          <w:rFonts w:hint="cs"/>
          <w:sz w:val="26"/>
          <w:szCs w:val="26"/>
          <w:rtl/>
        </w:rPr>
        <w:t>השנה</w:t>
      </w:r>
      <w:r w:rsidR="00501762" w:rsidRPr="00D57623">
        <w:rPr>
          <w:rStyle w:val="a5"/>
          <w:sz w:val="26"/>
          <w:szCs w:val="26"/>
          <w:rtl/>
        </w:rPr>
        <w:endnoteReference w:id="324"/>
      </w:r>
      <w:r w:rsidR="00D178F9" w:rsidRPr="00D57623">
        <w:rPr>
          <w:rFonts w:hint="cs"/>
          <w:sz w:val="26"/>
          <w:szCs w:val="26"/>
          <w:rtl/>
        </w:rPr>
        <w:t xml:space="preserve"> "ועשיתם"</w:t>
      </w:r>
      <w:r w:rsidR="00EC0ACE" w:rsidRPr="00D57623">
        <w:rPr>
          <w:rFonts w:hint="cs"/>
          <w:sz w:val="26"/>
          <w:szCs w:val="26"/>
          <w:rtl/>
        </w:rPr>
        <w:t xml:space="preserve"> </w:t>
      </w:r>
      <w:r w:rsidR="00EC0ACE" w:rsidRPr="00D57623">
        <w:rPr>
          <w:rFonts w:ascii="Miriam" w:hint="cs"/>
          <w:sz w:val="26"/>
          <w:szCs w:val="26"/>
          <w:rtl/>
        </w:rPr>
        <w:t xml:space="preserve">(במדבר </w:t>
      </w:r>
      <w:proofErr w:type="spellStart"/>
      <w:r w:rsidR="00EC0ACE" w:rsidRPr="00D57623">
        <w:rPr>
          <w:rFonts w:ascii="Miriam" w:hint="cs"/>
          <w:sz w:val="26"/>
          <w:szCs w:val="26"/>
          <w:rtl/>
        </w:rPr>
        <w:t>כט</w:t>
      </w:r>
      <w:proofErr w:type="spellEnd"/>
      <w:r w:rsidR="00EC0ACE" w:rsidRPr="00D57623">
        <w:rPr>
          <w:rFonts w:ascii="Miriam" w:hint="cs"/>
          <w:sz w:val="26"/>
          <w:szCs w:val="26"/>
          <w:rtl/>
        </w:rPr>
        <w:t xml:space="preserve"> ב)</w:t>
      </w:r>
      <w:r w:rsidR="008E32A2" w:rsidRPr="00D57623">
        <w:rPr>
          <w:rStyle w:val="a4"/>
          <w:sz w:val="26"/>
          <w:szCs w:val="26"/>
          <w:rtl/>
        </w:rPr>
        <w:footnoteReference w:id="688"/>
      </w:r>
      <w:r w:rsidR="00D178F9" w:rsidRPr="00D57623">
        <w:rPr>
          <w:rFonts w:hint="cs"/>
          <w:sz w:val="26"/>
          <w:szCs w:val="26"/>
          <w:rtl/>
        </w:rPr>
        <w:t>.</w:t>
      </w:r>
    </w:p>
    <w:p w14:paraId="5E8B7963" w14:textId="77777777" w:rsidR="001B4348" w:rsidRPr="00D57623" w:rsidRDefault="001B4348" w:rsidP="00907AEA">
      <w:pPr>
        <w:jc w:val="both"/>
        <w:rPr>
          <w:sz w:val="26"/>
          <w:szCs w:val="26"/>
          <w:rtl/>
        </w:rPr>
      </w:pPr>
      <w:r w:rsidRPr="00D57623">
        <w:rPr>
          <w:rFonts w:hint="cs"/>
          <w:sz w:val="26"/>
          <w:szCs w:val="26"/>
          <w:rtl/>
        </w:rPr>
        <w:t>תירץ, לפי שאמר הקב"ה: כש</w:t>
      </w:r>
      <w:r w:rsidR="00BC2F13" w:rsidRPr="00D57623">
        <w:rPr>
          <w:rFonts w:hint="cs"/>
          <w:sz w:val="26"/>
          <w:szCs w:val="26"/>
          <w:rtl/>
        </w:rPr>
        <w:t xml:space="preserve">בניי מקריבים </w:t>
      </w:r>
      <w:proofErr w:type="spellStart"/>
      <w:r w:rsidR="00BC2F13" w:rsidRPr="00D57623">
        <w:rPr>
          <w:rFonts w:hint="cs"/>
          <w:sz w:val="26"/>
          <w:szCs w:val="26"/>
          <w:rtl/>
        </w:rPr>
        <w:t>קורבנתיהם</w:t>
      </w:r>
      <w:proofErr w:type="spellEnd"/>
      <w:r w:rsidR="00BC2F13" w:rsidRPr="00D57623">
        <w:rPr>
          <w:rFonts w:hint="cs"/>
          <w:sz w:val="26"/>
          <w:szCs w:val="26"/>
          <w:rtl/>
        </w:rPr>
        <w:t xml:space="preserve"> לפני בראש </w:t>
      </w:r>
      <w:r w:rsidR="00BC0979" w:rsidRPr="00D57623">
        <w:rPr>
          <w:rFonts w:hint="cs"/>
          <w:sz w:val="26"/>
          <w:szCs w:val="26"/>
          <w:rtl/>
        </w:rPr>
        <w:t>השנה</w:t>
      </w:r>
      <w:r w:rsidR="002A2658" w:rsidRPr="00D57623">
        <w:rPr>
          <w:rStyle w:val="a5"/>
          <w:sz w:val="26"/>
          <w:szCs w:val="26"/>
          <w:rtl/>
        </w:rPr>
        <w:endnoteReference w:id="325"/>
      </w:r>
      <w:r w:rsidRPr="00D57623">
        <w:rPr>
          <w:rFonts w:hint="cs"/>
          <w:sz w:val="26"/>
          <w:szCs w:val="26"/>
          <w:rtl/>
        </w:rPr>
        <w:t xml:space="preserve"> - מעלה א</w:t>
      </w:r>
      <w:r w:rsidR="00D178F9" w:rsidRPr="00D57623">
        <w:rPr>
          <w:rFonts w:hint="cs"/>
          <w:sz w:val="26"/>
          <w:szCs w:val="26"/>
          <w:rtl/>
        </w:rPr>
        <w:t xml:space="preserve">ני עליהן כאילו בראתי </w:t>
      </w:r>
      <w:r w:rsidR="008620DD" w:rsidRPr="00D57623">
        <w:rPr>
          <w:rFonts w:hint="cs"/>
          <w:sz w:val="26"/>
          <w:szCs w:val="26"/>
          <w:rtl/>
        </w:rPr>
        <w:t xml:space="preserve">[אותם] </w:t>
      </w:r>
      <w:r w:rsidR="00D178F9" w:rsidRPr="00D57623">
        <w:rPr>
          <w:rFonts w:hint="cs"/>
          <w:sz w:val="26"/>
          <w:szCs w:val="26"/>
          <w:rtl/>
        </w:rPr>
        <w:t>בריה חדשה</w:t>
      </w:r>
      <w:bookmarkStart w:id="188" w:name="_Ref136174555"/>
      <w:r w:rsidR="00B075A1" w:rsidRPr="00D57623">
        <w:rPr>
          <w:rStyle w:val="a4"/>
          <w:sz w:val="26"/>
          <w:szCs w:val="26"/>
          <w:rtl/>
        </w:rPr>
        <w:footnoteReference w:id="689"/>
      </w:r>
      <w:bookmarkEnd w:id="188"/>
      <w:r w:rsidR="00D178F9" w:rsidRPr="00D57623">
        <w:rPr>
          <w:rFonts w:hint="cs"/>
          <w:sz w:val="26"/>
          <w:szCs w:val="26"/>
          <w:rtl/>
        </w:rPr>
        <w:t>.</w:t>
      </w:r>
    </w:p>
    <w:p w14:paraId="27BCBD15" w14:textId="77777777" w:rsidR="001B4348" w:rsidRPr="00D57623" w:rsidRDefault="001B4348" w:rsidP="00F503A6">
      <w:pPr>
        <w:jc w:val="both"/>
        <w:rPr>
          <w:sz w:val="26"/>
          <w:szCs w:val="26"/>
          <w:rtl/>
        </w:rPr>
      </w:pPr>
    </w:p>
    <w:p w14:paraId="0EAE9A9C"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כח</w:t>
      </w:r>
      <w:proofErr w:type="spellEnd"/>
      <w:r w:rsidR="00872FAF" w:rsidRPr="00D57623">
        <w:rPr>
          <w:rFonts w:hint="cs"/>
          <w:b/>
          <w:bCs/>
          <w:sz w:val="30"/>
          <w:szCs w:val="30"/>
          <w:rtl/>
        </w:rPr>
        <w:t>.</w:t>
      </w:r>
      <w:r w:rsidRPr="00D57623">
        <w:rPr>
          <w:rFonts w:hint="cs"/>
          <w:sz w:val="26"/>
          <w:szCs w:val="26"/>
          <w:rtl/>
        </w:rPr>
        <w:t xml:space="preserve"> תקשי</w:t>
      </w:r>
      <w:r w:rsidR="007471A6" w:rsidRPr="00D57623">
        <w:rPr>
          <w:rStyle w:val="a5"/>
          <w:sz w:val="26"/>
          <w:szCs w:val="26"/>
          <w:rtl/>
        </w:rPr>
        <w:endnoteReference w:id="326"/>
      </w:r>
      <w:r w:rsidRPr="00D57623">
        <w:rPr>
          <w:rFonts w:hint="cs"/>
          <w:sz w:val="26"/>
          <w:szCs w:val="26"/>
          <w:rtl/>
        </w:rPr>
        <w:t xml:space="preserve"> לך, מפני</w:t>
      </w:r>
      <w:r w:rsidR="00162071" w:rsidRPr="00D57623">
        <w:rPr>
          <w:rFonts w:hint="cs"/>
          <w:sz w:val="26"/>
          <w:szCs w:val="26"/>
          <w:rtl/>
        </w:rPr>
        <w:t xml:space="preserve"> מה קוראים אומות העולם ליהודים 'כלבים'</w:t>
      </w:r>
      <w:r w:rsidR="00643178" w:rsidRPr="00D57623">
        <w:rPr>
          <w:rStyle w:val="a4"/>
          <w:sz w:val="26"/>
          <w:szCs w:val="26"/>
          <w:rtl/>
        </w:rPr>
        <w:footnoteReference w:id="690"/>
      </w:r>
      <w:r w:rsidRPr="00D57623">
        <w:rPr>
          <w:rFonts w:hint="cs"/>
          <w:sz w:val="26"/>
          <w:szCs w:val="26"/>
          <w:rtl/>
        </w:rPr>
        <w:t xml:space="preserve">. </w:t>
      </w:r>
    </w:p>
    <w:p w14:paraId="5B6E0D31" w14:textId="77777777" w:rsidR="001B4348" w:rsidRPr="00D57623" w:rsidRDefault="001B4348" w:rsidP="00F503A6">
      <w:pPr>
        <w:jc w:val="both"/>
        <w:rPr>
          <w:sz w:val="26"/>
          <w:szCs w:val="26"/>
          <w:rtl/>
        </w:rPr>
      </w:pPr>
      <w:r w:rsidRPr="00D57623">
        <w:rPr>
          <w:rFonts w:hint="cs"/>
          <w:sz w:val="26"/>
          <w:szCs w:val="26"/>
          <w:rtl/>
        </w:rPr>
        <w:t>תירץ, לפי שנאמר</w:t>
      </w:r>
      <w:r w:rsidR="00C635D8" w:rsidRPr="00D57623">
        <w:rPr>
          <w:rFonts w:hint="cs"/>
          <w:sz w:val="26"/>
          <w:szCs w:val="26"/>
          <w:rtl/>
        </w:rPr>
        <w:t xml:space="preserve"> (דברים יד א)</w:t>
      </w:r>
      <w:r w:rsidRPr="00D57623">
        <w:rPr>
          <w:rFonts w:hint="cs"/>
          <w:sz w:val="26"/>
          <w:szCs w:val="26"/>
          <w:rtl/>
        </w:rPr>
        <w:t xml:space="preserve">: "בנים אתם </w:t>
      </w:r>
      <w:proofErr w:type="spellStart"/>
      <w:r w:rsidRPr="00D57623">
        <w:rPr>
          <w:rFonts w:hint="cs"/>
          <w:sz w:val="26"/>
          <w:szCs w:val="26"/>
          <w:rtl/>
        </w:rPr>
        <w:t>ליי</w:t>
      </w:r>
      <w:proofErr w:type="spellEnd"/>
      <w:r w:rsidRPr="00D57623">
        <w:rPr>
          <w:rFonts w:hint="cs"/>
          <w:sz w:val="26"/>
          <w:szCs w:val="26"/>
          <w:rtl/>
        </w:rPr>
        <w:t xml:space="preserve">' </w:t>
      </w:r>
      <w:proofErr w:type="spellStart"/>
      <w:r w:rsidRPr="00D57623">
        <w:rPr>
          <w:rFonts w:hint="cs"/>
          <w:sz w:val="26"/>
          <w:szCs w:val="26"/>
          <w:rtl/>
        </w:rPr>
        <w:t>אלהיכם</w:t>
      </w:r>
      <w:proofErr w:type="spellEnd"/>
      <w:r w:rsidRPr="00D57623">
        <w:rPr>
          <w:rFonts w:hint="cs"/>
          <w:sz w:val="26"/>
          <w:szCs w:val="26"/>
          <w:rtl/>
        </w:rPr>
        <w:t xml:space="preserve">", </w:t>
      </w:r>
      <w:r w:rsidRPr="00D57623">
        <w:rPr>
          <w:rFonts w:hint="cs"/>
          <w:b/>
          <w:bCs/>
          <w:sz w:val="26"/>
          <w:szCs w:val="26"/>
          <w:rtl/>
        </w:rPr>
        <w:t>בנים</w:t>
      </w:r>
      <w:r w:rsidR="00BC2F13" w:rsidRPr="00D57623">
        <w:rPr>
          <w:rFonts w:hint="cs"/>
          <w:sz w:val="26"/>
          <w:szCs w:val="26"/>
          <w:rtl/>
        </w:rPr>
        <w:t xml:space="preserve"> </w:t>
      </w:r>
      <w:proofErr w:type="spellStart"/>
      <w:r w:rsidR="00BC2F13"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כלבים</w:t>
      </w:r>
      <w:r w:rsidR="00455028" w:rsidRPr="00D57623">
        <w:rPr>
          <w:rStyle w:val="a4"/>
          <w:sz w:val="26"/>
          <w:szCs w:val="26"/>
          <w:rtl/>
        </w:rPr>
        <w:footnoteReference w:id="691"/>
      </w:r>
      <w:r w:rsidRPr="00D57623">
        <w:rPr>
          <w:rFonts w:hint="cs"/>
          <w:sz w:val="26"/>
          <w:szCs w:val="26"/>
          <w:rtl/>
        </w:rPr>
        <w:t>.</w:t>
      </w:r>
    </w:p>
    <w:p w14:paraId="27FCE552" w14:textId="77777777" w:rsidR="001B4348" w:rsidRPr="00D57623" w:rsidRDefault="001B4348" w:rsidP="00F503A6">
      <w:pPr>
        <w:jc w:val="both"/>
        <w:rPr>
          <w:sz w:val="26"/>
          <w:szCs w:val="26"/>
          <w:rtl/>
        </w:rPr>
      </w:pPr>
      <w:r w:rsidRPr="00D57623">
        <w:rPr>
          <w:rFonts w:hint="cs"/>
          <w:sz w:val="26"/>
          <w:szCs w:val="26"/>
          <w:rtl/>
        </w:rPr>
        <w:t>וגם כתוב</w:t>
      </w:r>
      <w:r w:rsidR="00594993" w:rsidRPr="00D57623">
        <w:rPr>
          <w:rFonts w:hint="cs"/>
          <w:sz w:val="26"/>
          <w:szCs w:val="26"/>
          <w:rtl/>
        </w:rPr>
        <w:t xml:space="preserve"> (ויקרא כה </w:t>
      </w:r>
      <w:proofErr w:type="spellStart"/>
      <w:r w:rsidR="00594993" w:rsidRPr="00D57623">
        <w:rPr>
          <w:rFonts w:hint="cs"/>
          <w:sz w:val="26"/>
          <w:szCs w:val="26"/>
          <w:rtl/>
        </w:rPr>
        <w:t>נה</w:t>
      </w:r>
      <w:proofErr w:type="spellEnd"/>
      <w:r w:rsidR="00594993" w:rsidRPr="00D57623">
        <w:rPr>
          <w:rFonts w:hint="cs"/>
          <w:sz w:val="26"/>
          <w:szCs w:val="26"/>
          <w:rtl/>
        </w:rPr>
        <w:t>)</w:t>
      </w:r>
      <w:r w:rsidRPr="00D57623">
        <w:rPr>
          <w:rFonts w:hint="cs"/>
          <w:sz w:val="26"/>
          <w:szCs w:val="26"/>
          <w:rtl/>
        </w:rPr>
        <w:t xml:space="preserve">: </w:t>
      </w:r>
      <w:r w:rsidR="00C2062E" w:rsidRPr="00D57623">
        <w:rPr>
          <w:rFonts w:hint="cs"/>
          <w:sz w:val="26"/>
          <w:szCs w:val="26"/>
          <w:rtl/>
        </w:rPr>
        <w:t>"</w:t>
      </w:r>
      <w:r w:rsidRPr="00D57623">
        <w:rPr>
          <w:rFonts w:hint="cs"/>
          <w:b/>
          <w:bCs/>
          <w:sz w:val="26"/>
          <w:szCs w:val="26"/>
          <w:rtl/>
        </w:rPr>
        <w:t>כ</w:t>
      </w:r>
      <w:r w:rsidRPr="00D57623">
        <w:rPr>
          <w:rFonts w:hint="cs"/>
          <w:sz w:val="26"/>
          <w:szCs w:val="26"/>
          <w:rtl/>
        </w:rPr>
        <w:t xml:space="preserve">י </w:t>
      </w:r>
      <w:r w:rsidRPr="00D57623">
        <w:rPr>
          <w:rFonts w:hint="cs"/>
          <w:b/>
          <w:bCs/>
          <w:sz w:val="26"/>
          <w:szCs w:val="26"/>
          <w:rtl/>
        </w:rPr>
        <w:t>ל</w:t>
      </w:r>
      <w:r w:rsidRPr="00D57623">
        <w:rPr>
          <w:rFonts w:hint="cs"/>
          <w:sz w:val="26"/>
          <w:szCs w:val="26"/>
          <w:rtl/>
        </w:rPr>
        <w:t xml:space="preserve">י </w:t>
      </w:r>
      <w:r w:rsidRPr="00D57623">
        <w:rPr>
          <w:rFonts w:hint="cs"/>
          <w:b/>
          <w:bCs/>
          <w:sz w:val="26"/>
          <w:szCs w:val="26"/>
          <w:rtl/>
        </w:rPr>
        <w:t>ב</w:t>
      </w:r>
      <w:r w:rsidRPr="00D57623">
        <w:rPr>
          <w:rFonts w:hint="cs"/>
          <w:sz w:val="26"/>
          <w:szCs w:val="26"/>
          <w:rtl/>
        </w:rPr>
        <w:t xml:space="preserve">ני </w:t>
      </w:r>
      <w:r w:rsidRPr="00D57623">
        <w:rPr>
          <w:rFonts w:hint="cs"/>
          <w:b/>
          <w:bCs/>
          <w:sz w:val="26"/>
          <w:szCs w:val="26"/>
          <w:rtl/>
        </w:rPr>
        <w:t>י</w:t>
      </w:r>
      <w:r w:rsidRPr="00D57623">
        <w:rPr>
          <w:rFonts w:hint="cs"/>
          <w:sz w:val="26"/>
          <w:szCs w:val="26"/>
          <w:rtl/>
        </w:rPr>
        <w:t>שראל</w:t>
      </w:r>
      <w:r w:rsidR="00C2062E" w:rsidRPr="00D57623">
        <w:rPr>
          <w:rFonts w:hint="cs"/>
          <w:sz w:val="26"/>
          <w:szCs w:val="26"/>
          <w:rtl/>
        </w:rPr>
        <w:t>",</w:t>
      </w:r>
      <w:r w:rsidR="00437A89" w:rsidRPr="00D57623">
        <w:rPr>
          <w:rFonts w:hint="cs"/>
          <w:sz w:val="26"/>
          <w:szCs w:val="26"/>
          <w:rtl/>
        </w:rPr>
        <w:t xml:space="preserve"> ראשי תיבות</w:t>
      </w:r>
      <w:r w:rsidRPr="00D57623">
        <w:rPr>
          <w:rFonts w:hint="cs"/>
          <w:sz w:val="26"/>
          <w:szCs w:val="26"/>
          <w:rtl/>
        </w:rPr>
        <w:t xml:space="preserve"> </w:t>
      </w:r>
      <w:r w:rsidRPr="00D57623">
        <w:rPr>
          <w:rFonts w:hint="cs"/>
          <w:b/>
          <w:bCs/>
          <w:sz w:val="26"/>
          <w:szCs w:val="26"/>
          <w:rtl/>
        </w:rPr>
        <w:t>כלבי'</w:t>
      </w:r>
      <w:r w:rsidRPr="00D57623">
        <w:rPr>
          <w:rStyle w:val="a4"/>
          <w:sz w:val="26"/>
          <w:szCs w:val="26"/>
          <w:rtl/>
        </w:rPr>
        <w:footnoteReference w:id="692"/>
      </w:r>
      <w:r w:rsidR="00162071" w:rsidRPr="00D57623">
        <w:rPr>
          <w:rFonts w:hint="cs"/>
          <w:sz w:val="26"/>
          <w:szCs w:val="26"/>
          <w:rtl/>
        </w:rPr>
        <w:t>.</w:t>
      </w:r>
    </w:p>
    <w:p w14:paraId="2BF6506F" w14:textId="77777777" w:rsidR="001B4348" w:rsidRPr="00D57623" w:rsidRDefault="001B4348" w:rsidP="00F503A6">
      <w:pPr>
        <w:jc w:val="both"/>
        <w:rPr>
          <w:sz w:val="26"/>
          <w:szCs w:val="26"/>
          <w:rtl/>
        </w:rPr>
      </w:pPr>
    </w:p>
    <w:p w14:paraId="23787D68"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כט</w:t>
      </w:r>
      <w:proofErr w:type="spellEnd"/>
      <w:r w:rsidR="00872FAF" w:rsidRPr="00D57623">
        <w:rPr>
          <w:rFonts w:hint="cs"/>
          <w:b/>
          <w:bCs/>
          <w:sz w:val="30"/>
          <w:szCs w:val="30"/>
          <w:rtl/>
        </w:rPr>
        <w:t>.</w:t>
      </w:r>
      <w:r w:rsidRPr="00D57623">
        <w:rPr>
          <w:rFonts w:hint="cs"/>
          <w:sz w:val="26"/>
          <w:szCs w:val="26"/>
          <w:rtl/>
        </w:rPr>
        <w:t xml:space="preserve"> תקשי</w:t>
      </w:r>
      <w:r w:rsidR="00595857" w:rsidRPr="00D57623">
        <w:rPr>
          <w:rStyle w:val="a5"/>
          <w:sz w:val="26"/>
          <w:szCs w:val="26"/>
          <w:rtl/>
        </w:rPr>
        <w:endnoteReference w:id="327"/>
      </w:r>
      <w:r w:rsidRPr="00D57623">
        <w:rPr>
          <w:rFonts w:hint="cs"/>
          <w:sz w:val="26"/>
          <w:szCs w:val="26"/>
          <w:rtl/>
        </w:rPr>
        <w:t xml:space="preserve"> לך</w:t>
      </w:r>
      <w:r w:rsidR="00157625" w:rsidRPr="00D57623">
        <w:rPr>
          <w:rStyle w:val="a4"/>
          <w:sz w:val="26"/>
          <w:szCs w:val="26"/>
          <w:rtl/>
        </w:rPr>
        <w:footnoteReference w:id="693"/>
      </w:r>
      <w:r w:rsidRPr="00D57623">
        <w:rPr>
          <w:rFonts w:hint="cs"/>
          <w:sz w:val="26"/>
          <w:szCs w:val="26"/>
          <w:rtl/>
        </w:rPr>
        <w:t>, מפני מה בעינן לולב לכל אחד ואחד בעצמו</w:t>
      </w:r>
      <w:r w:rsidR="006C2C44" w:rsidRPr="00D57623">
        <w:rPr>
          <w:rStyle w:val="a4"/>
          <w:sz w:val="26"/>
          <w:szCs w:val="26"/>
          <w:rtl/>
        </w:rPr>
        <w:footnoteReference w:id="694"/>
      </w:r>
      <w:r w:rsidRPr="00D57623">
        <w:rPr>
          <w:rFonts w:hint="cs"/>
          <w:sz w:val="26"/>
          <w:szCs w:val="26"/>
          <w:rtl/>
        </w:rPr>
        <w:t xml:space="preserve">, ושופר </w:t>
      </w:r>
      <w:r w:rsidR="00F44D60" w:rsidRPr="00D57623">
        <w:rPr>
          <w:rFonts w:hint="cs"/>
          <w:sz w:val="26"/>
          <w:szCs w:val="26"/>
          <w:rtl/>
        </w:rPr>
        <w:t>- אדם אחד פוטר לכולן</w:t>
      </w:r>
      <w:r w:rsidR="006C2C44" w:rsidRPr="00D57623">
        <w:rPr>
          <w:rStyle w:val="a4"/>
          <w:sz w:val="26"/>
          <w:szCs w:val="26"/>
          <w:rtl/>
        </w:rPr>
        <w:footnoteReference w:id="695"/>
      </w:r>
      <w:r w:rsidR="00F44D60" w:rsidRPr="00D57623">
        <w:rPr>
          <w:rFonts w:hint="cs"/>
          <w:sz w:val="26"/>
          <w:szCs w:val="26"/>
          <w:rtl/>
        </w:rPr>
        <w:t>.</w:t>
      </w:r>
    </w:p>
    <w:p w14:paraId="606FB268" w14:textId="77777777" w:rsidR="001B4348" w:rsidRPr="00D57623" w:rsidRDefault="001B4348" w:rsidP="00E83C0A">
      <w:pPr>
        <w:jc w:val="both"/>
        <w:rPr>
          <w:sz w:val="26"/>
          <w:szCs w:val="26"/>
          <w:rtl/>
        </w:rPr>
      </w:pPr>
      <w:r w:rsidRPr="00D57623">
        <w:rPr>
          <w:rFonts w:hint="cs"/>
          <w:sz w:val="26"/>
          <w:szCs w:val="26"/>
          <w:rtl/>
        </w:rPr>
        <w:lastRenderedPageBreak/>
        <w:t>תירץ, לפי שבשופר כתיב</w:t>
      </w:r>
      <w:r w:rsidR="007175AE" w:rsidRPr="00D57623">
        <w:rPr>
          <w:rFonts w:hint="cs"/>
          <w:sz w:val="26"/>
          <w:szCs w:val="26"/>
          <w:rtl/>
        </w:rPr>
        <w:t xml:space="preserve"> (במדבר </w:t>
      </w:r>
      <w:proofErr w:type="spellStart"/>
      <w:r w:rsidR="007175AE" w:rsidRPr="00D57623">
        <w:rPr>
          <w:rFonts w:hint="cs"/>
          <w:sz w:val="26"/>
          <w:szCs w:val="26"/>
          <w:rtl/>
        </w:rPr>
        <w:t>כט</w:t>
      </w:r>
      <w:proofErr w:type="spellEnd"/>
      <w:r w:rsidR="007175AE" w:rsidRPr="00D57623">
        <w:rPr>
          <w:rFonts w:hint="cs"/>
          <w:sz w:val="26"/>
          <w:szCs w:val="26"/>
          <w:rtl/>
        </w:rPr>
        <w:t xml:space="preserve"> א)</w:t>
      </w:r>
      <w:r w:rsidRPr="00D57623">
        <w:rPr>
          <w:rFonts w:hint="cs"/>
          <w:sz w:val="26"/>
          <w:szCs w:val="26"/>
          <w:rtl/>
        </w:rPr>
        <w:t xml:space="preserve">: "יום תרועה יהיה לכם" </w:t>
      </w:r>
      <w:r w:rsidR="00437A89" w:rsidRPr="00D57623">
        <w:rPr>
          <w:rFonts w:hint="cs"/>
          <w:sz w:val="26"/>
          <w:szCs w:val="26"/>
          <w:rtl/>
        </w:rPr>
        <w:t xml:space="preserve">- </w:t>
      </w:r>
      <w:r w:rsidRPr="00D57623">
        <w:rPr>
          <w:rFonts w:hint="cs"/>
          <w:sz w:val="26"/>
          <w:szCs w:val="26"/>
          <w:rtl/>
        </w:rPr>
        <w:t>היום לכולכם</w:t>
      </w:r>
      <w:r w:rsidR="00157625" w:rsidRPr="00D57623">
        <w:rPr>
          <w:rStyle w:val="a4"/>
          <w:sz w:val="26"/>
          <w:szCs w:val="26"/>
          <w:rtl/>
        </w:rPr>
        <w:footnoteReference w:id="696"/>
      </w:r>
      <w:r w:rsidRPr="00D57623">
        <w:rPr>
          <w:rFonts w:hint="cs"/>
          <w:sz w:val="26"/>
          <w:szCs w:val="26"/>
          <w:rtl/>
        </w:rPr>
        <w:t xml:space="preserve">. אבל לולב </w:t>
      </w:r>
      <w:proofErr w:type="spellStart"/>
      <w:r w:rsidRPr="00D57623">
        <w:rPr>
          <w:rFonts w:hint="cs"/>
          <w:sz w:val="26"/>
          <w:szCs w:val="26"/>
          <w:rtl/>
        </w:rPr>
        <w:t>דכתיב</w:t>
      </w:r>
      <w:proofErr w:type="spellEnd"/>
      <w:r w:rsidRPr="00D57623">
        <w:rPr>
          <w:rFonts w:hint="cs"/>
          <w:sz w:val="26"/>
          <w:szCs w:val="26"/>
          <w:rtl/>
        </w:rPr>
        <w:t xml:space="preserve"> "ולקחת</w:t>
      </w:r>
      <w:r w:rsidR="00CA225D" w:rsidRPr="00D57623">
        <w:rPr>
          <w:rFonts w:hint="cs"/>
          <w:sz w:val="26"/>
          <w:szCs w:val="26"/>
          <w:rtl/>
        </w:rPr>
        <w:t>ם</w:t>
      </w:r>
      <w:r w:rsidRPr="00D57623">
        <w:rPr>
          <w:rFonts w:hint="cs"/>
          <w:sz w:val="26"/>
          <w:szCs w:val="26"/>
          <w:rtl/>
        </w:rPr>
        <w:t>"</w:t>
      </w:r>
      <w:r w:rsidR="00C20758" w:rsidRPr="00D57623">
        <w:rPr>
          <w:rFonts w:hint="cs"/>
          <w:sz w:val="26"/>
          <w:szCs w:val="26"/>
          <w:rtl/>
        </w:rPr>
        <w:t xml:space="preserve"> (ויקרא </w:t>
      </w:r>
      <w:proofErr w:type="spellStart"/>
      <w:r w:rsidR="00C20758" w:rsidRPr="00D57623">
        <w:rPr>
          <w:rFonts w:hint="cs"/>
          <w:sz w:val="26"/>
          <w:szCs w:val="26"/>
          <w:rtl/>
        </w:rPr>
        <w:t>כג</w:t>
      </w:r>
      <w:proofErr w:type="spellEnd"/>
      <w:r w:rsidR="00C20758" w:rsidRPr="00D57623">
        <w:rPr>
          <w:rFonts w:hint="cs"/>
          <w:sz w:val="26"/>
          <w:szCs w:val="26"/>
          <w:rtl/>
        </w:rPr>
        <w:t xml:space="preserve"> מ)</w:t>
      </w:r>
      <w:r w:rsidR="00C20758" w:rsidRPr="00D57623">
        <w:rPr>
          <w:rStyle w:val="a4"/>
          <w:sz w:val="26"/>
          <w:szCs w:val="26"/>
          <w:rtl/>
        </w:rPr>
        <w:footnoteReference w:id="697"/>
      </w:r>
      <w:r w:rsidRPr="00D57623">
        <w:rPr>
          <w:rFonts w:hint="cs"/>
          <w:sz w:val="26"/>
          <w:szCs w:val="26"/>
          <w:rtl/>
        </w:rPr>
        <w:t>, משמע לקיחה לכל אחד ואחד בעצמו</w:t>
      </w:r>
      <w:bookmarkStart w:id="189" w:name="_Ref136238722"/>
      <w:r w:rsidR="006C2C44" w:rsidRPr="00D57623">
        <w:rPr>
          <w:rStyle w:val="a4"/>
          <w:sz w:val="26"/>
          <w:szCs w:val="26"/>
          <w:rtl/>
        </w:rPr>
        <w:footnoteReference w:id="698"/>
      </w:r>
      <w:bookmarkEnd w:id="189"/>
      <w:r w:rsidRPr="00D57623">
        <w:rPr>
          <w:rFonts w:hint="cs"/>
          <w:sz w:val="26"/>
          <w:szCs w:val="26"/>
          <w:rtl/>
        </w:rPr>
        <w:t xml:space="preserve">. ועוד, לולב אתא לכפרה, </w:t>
      </w:r>
      <w:proofErr w:type="spellStart"/>
      <w:r w:rsidRPr="00D57623">
        <w:rPr>
          <w:rFonts w:hint="cs"/>
          <w:sz w:val="26"/>
          <w:szCs w:val="26"/>
          <w:rtl/>
        </w:rPr>
        <w:t>דאמרינן</w:t>
      </w:r>
      <w:proofErr w:type="spellEnd"/>
      <w:r w:rsidRPr="00D57623">
        <w:rPr>
          <w:rFonts w:hint="cs"/>
          <w:sz w:val="26"/>
          <w:szCs w:val="26"/>
          <w:rtl/>
        </w:rPr>
        <w:t>: ש</w:t>
      </w:r>
      <w:r w:rsidR="00385043" w:rsidRPr="00D57623">
        <w:rPr>
          <w:rFonts w:hint="cs"/>
          <w:sz w:val="26"/>
          <w:szCs w:val="26"/>
          <w:rtl/>
        </w:rPr>
        <w:t>דרו של לולב</w:t>
      </w:r>
      <w:r w:rsidR="008620DD" w:rsidRPr="00D57623">
        <w:rPr>
          <w:rFonts w:hint="cs"/>
          <w:sz w:val="26"/>
          <w:szCs w:val="26"/>
          <w:rtl/>
        </w:rPr>
        <w:t>,</w:t>
      </w:r>
      <w:r w:rsidR="00385043" w:rsidRPr="00D57623">
        <w:rPr>
          <w:rFonts w:hint="cs"/>
          <w:sz w:val="26"/>
          <w:szCs w:val="26"/>
          <w:rtl/>
        </w:rPr>
        <w:t xml:space="preserve"> מכפר על שדרו של אדם</w:t>
      </w:r>
      <w:r w:rsidR="00331B89" w:rsidRPr="00D57623">
        <w:rPr>
          <w:rStyle w:val="a4"/>
          <w:sz w:val="26"/>
          <w:szCs w:val="26"/>
          <w:rtl/>
        </w:rPr>
        <w:footnoteReference w:id="699"/>
      </w:r>
      <w:r w:rsidR="00385043" w:rsidRPr="00D57623">
        <w:rPr>
          <w:rFonts w:hint="cs"/>
          <w:sz w:val="26"/>
          <w:szCs w:val="26"/>
          <w:rtl/>
        </w:rPr>
        <w:t>.</w:t>
      </w:r>
      <w:r w:rsidRPr="00D57623">
        <w:rPr>
          <w:rFonts w:hint="cs"/>
          <w:sz w:val="26"/>
          <w:szCs w:val="26"/>
          <w:rtl/>
        </w:rPr>
        <w:t xml:space="preserve"> ולכך </w:t>
      </w:r>
      <w:proofErr w:type="spellStart"/>
      <w:r w:rsidRPr="00D57623">
        <w:rPr>
          <w:rFonts w:hint="cs"/>
          <w:sz w:val="26"/>
          <w:szCs w:val="26"/>
          <w:rtl/>
        </w:rPr>
        <w:t>אמרינן</w:t>
      </w:r>
      <w:proofErr w:type="spellEnd"/>
      <w:r w:rsidR="00331B89" w:rsidRPr="00D57623">
        <w:rPr>
          <w:rFonts w:hint="cs"/>
          <w:sz w:val="26"/>
          <w:szCs w:val="26"/>
          <w:rtl/>
        </w:rPr>
        <w:t xml:space="preserve"> </w:t>
      </w:r>
      <w:r w:rsidR="00331B89" w:rsidRPr="00D57623">
        <w:rPr>
          <w:rFonts w:ascii="Miriam" w:hint="cs"/>
          <w:sz w:val="26"/>
          <w:szCs w:val="26"/>
          <w:rtl/>
        </w:rPr>
        <w:t>(משנה, סוכה פ"ג מ"א)</w:t>
      </w:r>
      <w:r w:rsidR="00331B89" w:rsidRPr="00D57623">
        <w:rPr>
          <w:rFonts w:hint="cs"/>
          <w:sz w:val="26"/>
          <w:szCs w:val="26"/>
          <w:rtl/>
        </w:rPr>
        <w:t>:</w:t>
      </w:r>
      <w:r w:rsidR="00F44D60" w:rsidRPr="00D57623">
        <w:rPr>
          <w:rFonts w:hint="cs"/>
          <w:sz w:val="26"/>
          <w:szCs w:val="26"/>
          <w:rtl/>
        </w:rPr>
        <w:t xml:space="preserve"> לולב גזול פסול</w:t>
      </w:r>
      <w:r w:rsidR="00331B89" w:rsidRPr="00D57623">
        <w:rPr>
          <w:rStyle w:val="a4"/>
          <w:sz w:val="26"/>
          <w:szCs w:val="26"/>
          <w:rtl/>
        </w:rPr>
        <w:footnoteReference w:id="700"/>
      </w:r>
      <w:r w:rsidR="00F44D60" w:rsidRPr="00D57623">
        <w:rPr>
          <w:rFonts w:hint="cs"/>
          <w:sz w:val="26"/>
          <w:szCs w:val="26"/>
          <w:rtl/>
        </w:rPr>
        <w:t>.</w:t>
      </w:r>
    </w:p>
    <w:p w14:paraId="381C1F64" w14:textId="77777777" w:rsidR="001B4348" w:rsidRPr="00D57623" w:rsidRDefault="001B4348" w:rsidP="00F503A6">
      <w:pPr>
        <w:jc w:val="both"/>
        <w:rPr>
          <w:sz w:val="26"/>
          <w:szCs w:val="26"/>
          <w:rtl/>
        </w:rPr>
      </w:pPr>
    </w:p>
    <w:p w14:paraId="29ED107A" w14:textId="77777777" w:rsidR="001B4348" w:rsidRPr="00D57623" w:rsidRDefault="001B4348" w:rsidP="00F503A6">
      <w:pPr>
        <w:jc w:val="both"/>
        <w:rPr>
          <w:sz w:val="26"/>
          <w:szCs w:val="26"/>
          <w:rtl/>
        </w:rPr>
      </w:pPr>
      <w:r w:rsidRPr="00D57623">
        <w:rPr>
          <w:rFonts w:hint="cs"/>
          <w:b/>
          <w:bCs/>
          <w:sz w:val="30"/>
          <w:szCs w:val="30"/>
          <w:rtl/>
        </w:rPr>
        <w:t>ק</w:t>
      </w:r>
      <w:r w:rsidR="00872FAF" w:rsidRPr="00D57623">
        <w:rPr>
          <w:rFonts w:hint="cs"/>
          <w:b/>
          <w:bCs/>
          <w:sz w:val="30"/>
          <w:szCs w:val="30"/>
          <w:rtl/>
        </w:rPr>
        <w:t>ל.</w:t>
      </w:r>
      <w:r w:rsidRPr="00D57623">
        <w:rPr>
          <w:rFonts w:hint="cs"/>
          <w:sz w:val="26"/>
          <w:szCs w:val="26"/>
          <w:rtl/>
        </w:rPr>
        <w:t xml:space="preserve"> תקשי</w:t>
      </w:r>
      <w:r w:rsidR="00595857" w:rsidRPr="00D57623">
        <w:rPr>
          <w:rStyle w:val="a5"/>
          <w:sz w:val="26"/>
          <w:szCs w:val="26"/>
          <w:rtl/>
        </w:rPr>
        <w:endnoteReference w:id="328"/>
      </w:r>
      <w:r w:rsidRPr="00D57623">
        <w:rPr>
          <w:rFonts w:hint="cs"/>
          <w:sz w:val="26"/>
          <w:szCs w:val="26"/>
          <w:rtl/>
        </w:rPr>
        <w:t xml:space="preserve"> לך</w:t>
      </w:r>
      <w:r w:rsidR="000C4B29" w:rsidRPr="00D57623">
        <w:rPr>
          <w:rStyle w:val="a4"/>
          <w:sz w:val="26"/>
          <w:szCs w:val="26"/>
          <w:rtl/>
        </w:rPr>
        <w:footnoteReference w:id="701"/>
      </w:r>
      <w:r w:rsidRPr="00D57623">
        <w:rPr>
          <w:rFonts w:hint="cs"/>
          <w:sz w:val="26"/>
          <w:szCs w:val="26"/>
          <w:rtl/>
        </w:rPr>
        <w:t xml:space="preserve">, מפני מה </w:t>
      </w:r>
      <w:proofErr w:type="spellStart"/>
      <w:r w:rsidRPr="00D57623">
        <w:rPr>
          <w:rFonts w:hint="cs"/>
          <w:sz w:val="26"/>
          <w:szCs w:val="26"/>
          <w:rtl/>
        </w:rPr>
        <w:t>משליכין</w:t>
      </w:r>
      <w:proofErr w:type="spellEnd"/>
      <w:r w:rsidRPr="00D57623">
        <w:rPr>
          <w:rFonts w:hint="cs"/>
          <w:sz w:val="26"/>
          <w:szCs w:val="26"/>
          <w:rtl/>
        </w:rPr>
        <w:t xml:space="preserve"> החת</w:t>
      </w:r>
      <w:r w:rsidR="005A682A" w:rsidRPr="00D57623">
        <w:rPr>
          <w:rFonts w:hint="cs"/>
          <w:sz w:val="26"/>
          <w:szCs w:val="26"/>
          <w:rtl/>
        </w:rPr>
        <w:t>נים כלי זכוכית בכותל</w:t>
      </w:r>
      <w:r w:rsidR="00595857" w:rsidRPr="00D57623">
        <w:rPr>
          <w:rStyle w:val="a5"/>
          <w:sz w:val="26"/>
          <w:szCs w:val="26"/>
          <w:rtl/>
        </w:rPr>
        <w:endnoteReference w:id="329"/>
      </w:r>
      <w:r w:rsidR="005A682A" w:rsidRPr="00D57623">
        <w:rPr>
          <w:rFonts w:hint="cs"/>
          <w:sz w:val="26"/>
          <w:szCs w:val="26"/>
          <w:rtl/>
        </w:rPr>
        <w:t xml:space="preserve"> כדי שישבר</w:t>
      </w:r>
      <w:r w:rsidR="004D34FF" w:rsidRPr="00D57623">
        <w:rPr>
          <w:rStyle w:val="a4"/>
          <w:sz w:val="26"/>
          <w:szCs w:val="26"/>
          <w:rtl/>
        </w:rPr>
        <w:footnoteReference w:id="702"/>
      </w:r>
      <w:r w:rsidR="005A682A" w:rsidRPr="00D57623">
        <w:rPr>
          <w:rFonts w:hint="cs"/>
          <w:sz w:val="26"/>
          <w:szCs w:val="26"/>
          <w:rtl/>
        </w:rPr>
        <w:t>.</w:t>
      </w:r>
    </w:p>
    <w:p w14:paraId="069DE74C" w14:textId="77777777" w:rsidR="001B4348" w:rsidRPr="00D57623" w:rsidRDefault="001B4348" w:rsidP="00F503A6">
      <w:pPr>
        <w:jc w:val="both"/>
        <w:rPr>
          <w:sz w:val="26"/>
          <w:szCs w:val="26"/>
          <w:rtl/>
        </w:rPr>
      </w:pPr>
      <w:r w:rsidRPr="00D57623">
        <w:rPr>
          <w:rFonts w:hint="cs"/>
          <w:sz w:val="26"/>
          <w:szCs w:val="26"/>
          <w:rtl/>
        </w:rPr>
        <w:t xml:space="preserve">תירץ, </w:t>
      </w:r>
      <w:proofErr w:type="spellStart"/>
      <w:r w:rsidRPr="00D57623">
        <w:rPr>
          <w:rFonts w:hint="cs"/>
          <w:sz w:val="26"/>
          <w:szCs w:val="26"/>
          <w:rtl/>
        </w:rPr>
        <w:t>דכתיב</w:t>
      </w:r>
      <w:proofErr w:type="spellEnd"/>
      <w:r w:rsidR="004D34FF" w:rsidRPr="00D57623">
        <w:rPr>
          <w:rFonts w:hint="cs"/>
          <w:sz w:val="26"/>
          <w:szCs w:val="26"/>
          <w:rtl/>
        </w:rPr>
        <w:t xml:space="preserve"> (תהלים ב יא)</w:t>
      </w:r>
      <w:r w:rsidRPr="00D57623">
        <w:rPr>
          <w:rFonts w:hint="cs"/>
          <w:sz w:val="26"/>
          <w:szCs w:val="26"/>
          <w:rtl/>
        </w:rPr>
        <w:t>: "וגילו ברעדה"</w:t>
      </w:r>
      <w:r w:rsidR="004D34FF" w:rsidRPr="00D57623">
        <w:rPr>
          <w:rStyle w:val="a4"/>
          <w:sz w:val="26"/>
          <w:szCs w:val="26"/>
          <w:rtl/>
        </w:rPr>
        <w:footnoteReference w:id="703"/>
      </w:r>
      <w:r w:rsidRPr="00D57623">
        <w:rPr>
          <w:rFonts w:hint="cs"/>
          <w:sz w:val="26"/>
          <w:szCs w:val="26"/>
          <w:rtl/>
        </w:rPr>
        <w:t>.</w:t>
      </w:r>
    </w:p>
    <w:p w14:paraId="72BF1351" w14:textId="77777777" w:rsidR="001B4348" w:rsidRPr="00D57623" w:rsidRDefault="001B4348" w:rsidP="00F503A6">
      <w:pPr>
        <w:jc w:val="both"/>
        <w:rPr>
          <w:sz w:val="26"/>
          <w:szCs w:val="26"/>
          <w:rtl/>
        </w:rPr>
      </w:pPr>
    </w:p>
    <w:p w14:paraId="2754F9EC" w14:textId="77777777" w:rsidR="001B4348" w:rsidRPr="00D57623" w:rsidRDefault="001B4348" w:rsidP="00684D85">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לא</w:t>
      </w:r>
      <w:proofErr w:type="spellEnd"/>
      <w:r w:rsidR="00872FAF" w:rsidRPr="00D57623">
        <w:rPr>
          <w:rFonts w:hint="cs"/>
          <w:b/>
          <w:bCs/>
          <w:sz w:val="30"/>
          <w:szCs w:val="30"/>
          <w:rtl/>
        </w:rPr>
        <w:t>.</w:t>
      </w:r>
      <w:r w:rsidRPr="00D57623">
        <w:rPr>
          <w:rFonts w:hint="cs"/>
          <w:sz w:val="26"/>
          <w:szCs w:val="26"/>
          <w:rtl/>
        </w:rPr>
        <w:t xml:space="preserve"> תקשי</w:t>
      </w:r>
      <w:r w:rsidR="00595857" w:rsidRPr="00D57623">
        <w:rPr>
          <w:rStyle w:val="a5"/>
          <w:sz w:val="26"/>
          <w:szCs w:val="26"/>
          <w:rtl/>
        </w:rPr>
        <w:endnoteReference w:id="330"/>
      </w:r>
      <w:r w:rsidRPr="00D57623">
        <w:rPr>
          <w:rFonts w:hint="cs"/>
          <w:sz w:val="26"/>
          <w:szCs w:val="26"/>
          <w:rtl/>
        </w:rPr>
        <w:t xml:space="preserve"> לך, מפני מ</w:t>
      </w:r>
      <w:r w:rsidR="007D128D" w:rsidRPr="00D57623">
        <w:rPr>
          <w:rFonts w:hint="cs"/>
          <w:sz w:val="26"/>
          <w:szCs w:val="26"/>
          <w:rtl/>
        </w:rPr>
        <w:t>ה</w:t>
      </w:r>
      <w:r w:rsidRPr="00D57623">
        <w:rPr>
          <w:rFonts w:hint="cs"/>
          <w:sz w:val="26"/>
          <w:szCs w:val="26"/>
          <w:rtl/>
        </w:rPr>
        <w:t xml:space="preserve"> </w:t>
      </w:r>
      <w:r w:rsidR="00684D85" w:rsidRPr="00D57623">
        <w:rPr>
          <w:rFonts w:hint="cs"/>
          <w:sz w:val="26"/>
          <w:szCs w:val="26"/>
          <w:rtl/>
        </w:rPr>
        <w:t xml:space="preserve">יש </w:t>
      </w:r>
      <w:r w:rsidRPr="00D57623">
        <w:rPr>
          <w:rFonts w:hint="cs"/>
          <w:sz w:val="26"/>
          <w:szCs w:val="26"/>
          <w:rtl/>
        </w:rPr>
        <w:t>השני רצועות בתפילין של ראש ב</w:t>
      </w:r>
      <w:r w:rsidR="008F6351" w:rsidRPr="00D57623">
        <w:rPr>
          <w:rFonts w:hint="cs"/>
          <w:sz w:val="26"/>
          <w:szCs w:val="26"/>
          <w:rtl/>
        </w:rPr>
        <w:t>ֶּ</w:t>
      </w:r>
      <w:r w:rsidR="009E7174" w:rsidRPr="00D57623">
        <w:rPr>
          <w:sz w:val="26"/>
          <w:szCs w:val="26"/>
          <w:rtl/>
        </w:rPr>
        <w:t>עִגּוּל</w:t>
      </w:r>
      <w:r w:rsidR="00100A75" w:rsidRPr="00D57623">
        <w:rPr>
          <w:rFonts w:hint="cs"/>
          <w:sz w:val="26"/>
          <w:szCs w:val="26"/>
          <w:rtl/>
        </w:rPr>
        <w:t>,</w:t>
      </w:r>
      <w:r w:rsidR="00C373EE" w:rsidRPr="00D57623">
        <w:rPr>
          <w:rFonts w:hint="cs"/>
          <w:sz w:val="26"/>
          <w:szCs w:val="26"/>
          <w:rtl/>
        </w:rPr>
        <w:t xml:space="preserve"> ורצוע</w:t>
      </w:r>
      <w:r w:rsidR="00F1337A" w:rsidRPr="00D57623">
        <w:rPr>
          <w:rFonts w:hint="cs"/>
          <w:sz w:val="26"/>
          <w:szCs w:val="26"/>
          <w:rtl/>
        </w:rPr>
        <w:t>ה</w:t>
      </w:r>
      <w:r w:rsidR="00C373EE" w:rsidRPr="00D57623">
        <w:rPr>
          <w:rFonts w:hint="cs"/>
          <w:sz w:val="26"/>
          <w:szCs w:val="26"/>
          <w:rtl/>
        </w:rPr>
        <w:t xml:space="preserve"> של יד ארוך</w:t>
      </w:r>
      <w:r w:rsidR="00403B25" w:rsidRPr="00D57623">
        <w:rPr>
          <w:rStyle w:val="a4"/>
          <w:sz w:val="26"/>
          <w:szCs w:val="26"/>
          <w:rtl/>
        </w:rPr>
        <w:footnoteReference w:id="704"/>
      </w:r>
      <w:r w:rsidR="00C373EE" w:rsidRPr="00D57623">
        <w:rPr>
          <w:rFonts w:hint="cs"/>
          <w:sz w:val="26"/>
          <w:szCs w:val="26"/>
          <w:rtl/>
        </w:rPr>
        <w:t>.</w:t>
      </w:r>
    </w:p>
    <w:p w14:paraId="02049101" w14:textId="77777777" w:rsidR="001B4348" w:rsidRPr="00D57623" w:rsidRDefault="001B4348" w:rsidP="00403B25">
      <w:pPr>
        <w:jc w:val="both"/>
        <w:rPr>
          <w:sz w:val="26"/>
          <w:szCs w:val="26"/>
          <w:rtl/>
        </w:rPr>
      </w:pPr>
      <w:r w:rsidRPr="00D57623">
        <w:rPr>
          <w:rFonts w:hint="cs"/>
          <w:sz w:val="26"/>
          <w:szCs w:val="26"/>
          <w:rtl/>
        </w:rPr>
        <w:t xml:space="preserve">תירץ, רצועות של ראש </w:t>
      </w:r>
      <w:r w:rsidR="00403B25" w:rsidRPr="00D57623">
        <w:rPr>
          <w:sz w:val="26"/>
          <w:szCs w:val="26"/>
          <w:rtl/>
        </w:rPr>
        <w:t>עָגוֹל</w:t>
      </w:r>
      <w:r w:rsidR="00C373EE" w:rsidRPr="00D57623">
        <w:rPr>
          <w:rFonts w:hint="cs"/>
          <w:sz w:val="26"/>
          <w:szCs w:val="26"/>
          <w:rtl/>
        </w:rPr>
        <w:t xml:space="preserve"> - </w:t>
      </w:r>
      <w:r w:rsidRPr="00D57623">
        <w:rPr>
          <w:rFonts w:hint="cs"/>
          <w:sz w:val="26"/>
          <w:szCs w:val="26"/>
          <w:rtl/>
        </w:rPr>
        <w:t>כנגד ארבע פינות: צפון, דרום, מזרח,</w:t>
      </w:r>
      <w:r w:rsidR="00100A75" w:rsidRPr="00D57623">
        <w:rPr>
          <w:rFonts w:hint="cs"/>
          <w:sz w:val="26"/>
          <w:szCs w:val="26"/>
          <w:rtl/>
        </w:rPr>
        <w:t xml:space="preserve"> מערב;</w:t>
      </w:r>
      <w:r w:rsidRPr="00D57623">
        <w:rPr>
          <w:rFonts w:hint="cs"/>
          <w:sz w:val="26"/>
          <w:szCs w:val="26"/>
          <w:rtl/>
        </w:rPr>
        <w:t xml:space="preserve"> ורצוע</w:t>
      </w:r>
      <w:r w:rsidR="00F1337A" w:rsidRPr="00D57623">
        <w:rPr>
          <w:rFonts w:hint="cs"/>
          <w:sz w:val="26"/>
          <w:szCs w:val="26"/>
          <w:rtl/>
        </w:rPr>
        <w:t>ה</w:t>
      </w:r>
      <w:r w:rsidRPr="00D57623">
        <w:rPr>
          <w:rFonts w:hint="cs"/>
          <w:sz w:val="26"/>
          <w:szCs w:val="26"/>
          <w:rtl/>
        </w:rPr>
        <w:t xml:space="preserve"> של יד ארוך, להראות שהוא מלך למטה ולמעלה,</w:t>
      </w:r>
      <w:r w:rsidR="00C373EE" w:rsidRPr="00D57623">
        <w:rPr>
          <w:rFonts w:hint="cs"/>
          <w:sz w:val="26"/>
          <w:szCs w:val="26"/>
          <w:rtl/>
        </w:rPr>
        <w:t xml:space="preserve"> כמו משמים עד הארץ</w:t>
      </w:r>
      <w:bookmarkStart w:id="190" w:name="_Ref146003750"/>
      <w:r w:rsidR="007626D1" w:rsidRPr="00D57623">
        <w:rPr>
          <w:rStyle w:val="a4"/>
          <w:sz w:val="26"/>
          <w:szCs w:val="26"/>
          <w:rtl/>
        </w:rPr>
        <w:footnoteReference w:id="705"/>
      </w:r>
      <w:bookmarkEnd w:id="190"/>
      <w:r w:rsidR="00C373EE" w:rsidRPr="00D57623">
        <w:rPr>
          <w:rFonts w:hint="cs"/>
          <w:sz w:val="26"/>
          <w:szCs w:val="26"/>
          <w:rtl/>
        </w:rPr>
        <w:t>.</w:t>
      </w:r>
    </w:p>
    <w:p w14:paraId="043B84AC" w14:textId="77777777" w:rsidR="001B4348" w:rsidRPr="00D57623" w:rsidRDefault="001B4348" w:rsidP="00F503A6">
      <w:pPr>
        <w:jc w:val="both"/>
        <w:rPr>
          <w:sz w:val="26"/>
          <w:szCs w:val="26"/>
          <w:rtl/>
        </w:rPr>
      </w:pPr>
    </w:p>
    <w:p w14:paraId="7A5D5B87" w14:textId="77777777" w:rsidR="00CC02DE" w:rsidRPr="00D57623" w:rsidRDefault="00CC02DE" w:rsidP="00CC02DE">
      <w:pPr>
        <w:jc w:val="both"/>
        <w:rPr>
          <w:sz w:val="26"/>
          <w:szCs w:val="26"/>
          <w:rtl/>
        </w:rPr>
      </w:pPr>
      <w:proofErr w:type="spellStart"/>
      <w:r w:rsidRPr="00D57623">
        <w:rPr>
          <w:rFonts w:hint="cs"/>
          <w:b/>
          <w:bCs/>
          <w:sz w:val="30"/>
          <w:szCs w:val="30"/>
          <w:rtl/>
        </w:rPr>
        <w:t>קלב</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331"/>
      </w:r>
      <w:r w:rsidRPr="00D57623">
        <w:rPr>
          <w:rFonts w:hint="cs"/>
          <w:sz w:val="26"/>
          <w:szCs w:val="26"/>
          <w:rtl/>
        </w:rPr>
        <w:t xml:space="preserve"> לך, מפני מה אנו משימין תפילין של ראש בגלוי</w:t>
      </w:r>
      <w:r w:rsidRPr="00D57623">
        <w:rPr>
          <w:rStyle w:val="a4"/>
          <w:sz w:val="26"/>
          <w:szCs w:val="26"/>
          <w:rtl/>
        </w:rPr>
        <w:footnoteReference w:id="706"/>
      </w:r>
      <w:r w:rsidRPr="00D57623">
        <w:rPr>
          <w:rFonts w:hint="cs"/>
          <w:sz w:val="26"/>
          <w:szCs w:val="26"/>
          <w:rtl/>
        </w:rPr>
        <w:t>, ושל יד בסתר ובמטמון</w:t>
      </w:r>
      <w:r w:rsidRPr="00D57623">
        <w:rPr>
          <w:rStyle w:val="a4"/>
          <w:sz w:val="26"/>
          <w:szCs w:val="26"/>
          <w:rtl/>
        </w:rPr>
        <w:footnoteReference w:id="707"/>
      </w:r>
      <w:r w:rsidRPr="00D57623">
        <w:rPr>
          <w:rFonts w:hint="cs"/>
          <w:sz w:val="26"/>
          <w:szCs w:val="26"/>
          <w:rtl/>
        </w:rPr>
        <w:t>.</w:t>
      </w:r>
    </w:p>
    <w:p w14:paraId="6A8D3ED8" w14:textId="77777777" w:rsidR="00CC02DE" w:rsidRPr="00D57623" w:rsidRDefault="00CC02DE" w:rsidP="00CC02DE">
      <w:pPr>
        <w:jc w:val="both"/>
        <w:rPr>
          <w:sz w:val="26"/>
          <w:szCs w:val="26"/>
          <w:rtl/>
        </w:rPr>
      </w:pPr>
      <w:r w:rsidRPr="00D57623">
        <w:rPr>
          <w:rFonts w:hint="cs"/>
          <w:sz w:val="26"/>
          <w:szCs w:val="26"/>
          <w:rtl/>
        </w:rPr>
        <w:t>תירץ</w:t>
      </w:r>
      <w:r w:rsidRPr="00D57623">
        <w:rPr>
          <w:rStyle w:val="a4"/>
          <w:sz w:val="26"/>
          <w:szCs w:val="26"/>
          <w:rtl/>
        </w:rPr>
        <w:footnoteReference w:id="708"/>
      </w:r>
      <w:r w:rsidRPr="00D57623">
        <w:rPr>
          <w:rFonts w:hint="cs"/>
          <w:sz w:val="26"/>
          <w:szCs w:val="26"/>
          <w:rtl/>
        </w:rPr>
        <w:t>, לפי שהתפילין של ראש בגלוי</w:t>
      </w:r>
      <w:r w:rsidRPr="00D57623">
        <w:rPr>
          <w:rStyle w:val="a5"/>
          <w:sz w:val="26"/>
          <w:szCs w:val="26"/>
          <w:rtl/>
        </w:rPr>
        <w:endnoteReference w:id="332"/>
      </w:r>
      <w:r w:rsidRPr="00D57623">
        <w:rPr>
          <w:rFonts w:hint="cs"/>
          <w:sz w:val="26"/>
          <w:szCs w:val="26"/>
          <w:rtl/>
        </w:rPr>
        <w:t>, שיהיו יכולים לראות ארבע פינות העולם</w:t>
      </w:r>
      <w:r w:rsidRPr="00D57623">
        <w:rPr>
          <w:rStyle w:val="a4"/>
          <w:sz w:val="26"/>
          <w:szCs w:val="26"/>
          <w:rtl/>
        </w:rPr>
        <w:footnoteReference w:id="709"/>
      </w:r>
      <w:r w:rsidRPr="00D57623">
        <w:rPr>
          <w:rFonts w:hint="cs"/>
          <w:sz w:val="26"/>
          <w:szCs w:val="26"/>
          <w:rtl/>
        </w:rPr>
        <w:t>; והתפילין של יד במטמון, הוא דומה למלך</w:t>
      </w:r>
      <w:r w:rsidRPr="00D57623">
        <w:rPr>
          <w:rStyle w:val="a4"/>
          <w:sz w:val="26"/>
          <w:szCs w:val="26"/>
          <w:rtl/>
        </w:rPr>
        <w:footnoteReference w:id="710"/>
      </w:r>
      <w:r w:rsidRPr="00D57623">
        <w:rPr>
          <w:rFonts w:hint="cs"/>
          <w:sz w:val="26"/>
          <w:szCs w:val="26"/>
          <w:rtl/>
        </w:rPr>
        <w:t>, שהוא מלך למטה ולמעלה</w:t>
      </w:r>
      <w:r w:rsidRPr="00D57623">
        <w:rPr>
          <w:rStyle w:val="a5"/>
          <w:sz w:val="26"/>
          <w:szCs w:val="26"/>
          <w:rtl/>
        </w:rPr>
        <w:endnoteReference w:id="333"/>
      </w:r>
      <w:r w:rsidRPr="00D57623">
        <w:rPr>
          <w:rFonts w:hint="cs"/>
          <w:sz w:val="26"/>
          <w:szCs w:val="26"/>
          <w:rtl/>
        </w:rPr>
        <w:t xml:space="preserve"> </w:t>
      </w:r>
      <w:r w:rsidRPr="00D57623">
        <w:rPr>
          <w:rStyle w:val="a4"/>
          <w:sz w:val="26"/>
          <w:szCs w:val="26"/>
          <w:rtl/>
        </w:rPr>
        <w:footnoteReference w:id="711"/>
      </w:r>
      <w:r w:rsidR="001B5CF4" w:rsidRPr="00D57623">
        <w:rPr>
          <w:rFonts w:hint="cs"/>
          <w:sz w:val="26"/>
          <w:szCs w:val="26"/>
          <w:rtl/>
        </w:rPr>
        <w:t>, שנאמר: "ומה</w:t>
      </w:r>
      <w:r w:rsidRPr="00D57623">
        <w:rPr>
          <w:rFonts w:hint="cs"/>
          <w:sz w:val="26"/>
          <w:szCs w:val="26"/>
          <w:rtl/>
        </w:rPr>
        <w:t xml:space="preserve"> שיש </w:t>
      </w:r>
      <w:r w:rsidR="001B5CF4" w:rsidRPr="00D57623">
        <w:rPr>
          <w:rFonts w:hint="cs"/>
          <w:sz w:val="26"/>
          <w:szCs w:val="26"/>
          <w:rtl/>
        </w:rPr>
        <w:t>ל</w:t>
      </w:r>
      <w:r w:rsidRPr="00D57623">
        <w:rPr>
          <w:rFonts w:hint="cs"/>
          <w:sz w:val="26"/>
          <w:szCs w:val="26"/>
          <w:rtl/>
        </w:rPr>
        <w:t>שמים</w:t>
      </w:r>
      <w:r w:rsidRPr="00D57623">
        <w:rPr>
          <w:rStyle w:val="a5"/>
          <w:sz w:val="26"/>
          <w:szCs w:val="26"/>
          <w:rtl/>
        </w:rPr>
        <w:endnoteReference w:id="334"/>
      </w:r>
      <w:r w:rsidRPr="00D57623">
        <w:rPr>
          <w:rFonts w:hint="cs"/>
          <w:sz w:val="26"/>
          <w:szCs w:val="26"/>
          <w:rtl/>
        </w:rPr>
        <w:t xml:space="preserve"> </w:t>
      </w:r>
      <w:r w:rsidR="001B5CF4" w:rsidRPr="00D57623">
        <w:rPr>
          <w:rFonts w:hint="cs"/>
          <w:sz w:val="26"/>
          <w:szCs w:val="26"/>
          <w:rtl/>
        </w:rPr>
        <w:t>ו</w:t>
      </w:r>
      <w:r w:rsidRPr="00D57623">
        <w:rPr>
          <w:rFonts w:hint="cs"/>
          <w:sz w:val="26"/>
          <w:szCs w:val="26"/>
          <w:rtl/>
        </w:rPr>
        <w:t xml:space="preserve">מתחת לארץ, </w:t>
      </w:r>
      <w:proofErr w:type="spellStart"/>
      <w:r w:rsidRPr="00D57623">
        <w:rPr>
          <w:rFonts w:hint="cs"/>
          <w:sz w:val="26"/>
          <w:szCs w:val="26"/>
          <w:rtl/>
        </w:rPr>
        <w:t>הכל</w:t>
      </w:r>
      <w:proofErr w:type="spellEnd"/>
      <w:r w:rsidRPr="00D57623">
        <w:rPr>
          <w:rFonts w:hint="cs"/>
          <w:sz w:val="26"/>
          <w:szCs w:val="26"/>
          <w:rtl/>
        </w:rPr>
        <w:t xml:space="preserve"> טמון ונעלם"</w:t>
      </w:r>
      <w:r w:rsidRPr="00D57623">
        <w:rPr>
          <w:rStyle w:val="a4"/>
          <w:sz w:val="26"/>
          <w:szCs w:val="26"/>
          <w:rtl/>
        </w:rPr>
        <w:footnoteReference w:id="712"/>
      </w:r>
      <w:r w:rsidRPr="00D57623">
        <w:rPr>
          <w:rFonts w:hint="cs"/>
          <w:sz w:val="26"/>
          <w:szCs w:val="26"/>
          <w:rtl/>
        </w:rPr>
        <w:t>.</w:t>
      </w:r>
    </w:p>
    <w:p w14:paraId="47B0DC47" w14:textId="77777777" w:rsidR="001B4348" w:rsidRPr="00D57623" w:rsidRDefault="001B4348" w:rsidP="00F503A6">
      <w:pPr>
        <w:jc w:val="both"/>
        <w:rPr>
          <w:sz w:val="26"/>
          <w:szCs w:val="26"/>
          <w:rtl/>
        </w:rPr>
      </w:pPr>
    </w:p>
    <w:p w14:paraId="66FF7AA3"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לג</w:t>
      </w:r>
      <w:proofErr w:type="spellEnd"/>
      <w:r w:rsidR="00872FAF" w:rsidRPr="00D57623">
        <w:rPr>
          <w:rFonts w:hint="cs"/>
          <w:b/>
          <w:bCs/>
          <w:sz w:val="30"/>
          <w:szCs w:val="30"/>
          <w:rtl/>
        </w:rPr>
        <w:t>.</w:t>
      </w:r>
      <w:r w:rsidRPr="00D57623">
        <w:rPr>
          <w:rFonts w:hint="cs"/>
          <w:sz w:val="26"/>
          <w:szCs w:val="26"/>
          <w:rtl/>
        </w:rPr>
        <w:t xml:space="preserve"> תקשי</w:t>
      </w:r>
      <w:r w:rsidR="00F011A0" w:rsidRPr="00D57623">
        <w:rPr>
          <w:rStyle w:val="a5"/>
          <w:sz w:val="26"/>
          <w:szCs w:val="26"/>
          <w:rtl/>
        </w:rPr>
        <w:endnoteReference w:id="335"/>
      </w:r>
      <w:r w:rsidRPr="00D57623">
        <w:rPr>
          <w:rFonts w:hint="cs"/>
          <w:sz w:val="26"/>
          <w:szCs w:val="26"/>
          <w:rtl/>
        </w:rPr>
        <w:t xml:space="preserve"> לך, מפני מה אנו </w:t>
      </w:r>
      <w:proofErr w:type="spellStart"/>
      <w:r w:rsidRPr="00D57623">
        <w:rPr>
          <w:rFonts w:hint="cs"/>
          <w:sz w:val="26"/>
          <w:szCs w:val="26"/>
          <w:rtl/>
        </w:rPr>
        <w:t>מברכין</w:t>
      </w:r>
      <w:proofErr w:type="spellEnd"/>
      <w:r w:rsidRPr="00D57623">
        <w:rPr>
          <w:rFonts w:hint="cs"/>
          <w:sz w:val="26"/>
          <w:szCs w:val="26"/>
          <w:rtl/>
        </w:rPr>
        <w:t xml:space="preserve"> כל השבוע על </w:t>
      </w:r>
      <w:r w:rsidR="00721D38" w:rsidRPr="00D57623">
        <w:rPr>
          <w:rFonts w:hint="cs"/>
          <w:sz w:val="26"/>
          <w:szCs w:val="26"/>
          <w:rtl/>
        </w:rPr>
        <w:t>הלחם תחילה</w:t>
      </w:r>
      <w:r w:rsidR="00F41BC3" w:rsidRPr="00D57623">
        <w:rPr>
          <w:rStyle w:val="a4"/>
          <w:sz w:val="26"/>
          <w:szCs w:val="26"/>
          <w:rtl/>
        </w:rPr>
        <w:footnoteReference w:id="713"/>
      </w:r>
      <w:r w:rsidR="00F41BC3" w:rsidRPr="00D57623">
        <w:rPr>
          <w:rFonts w:hint="cs"/>
          <w:sz w:val="26"/>
          <w:szCs w:val="26"/>
          <w:rtl/>
        </w:rPr>
        <w:t>,</w:t>
      </w:r>
      <w:r w:rsidR="00721D38" w:rsidRPr="00D57623">
        <w:rPr>
          <w:rFonts w:hint="cs"/>
          <w:sz w:val="26"/>
          <w:szCs w:val="26"/>
          <w:rtl/>
        </w:rPr>
        <w:t xml:space="preserve"> ובשבת על היין תחילה.</w:t>
      </w:r>
    </w:p>
    <w:p w14:paraId="7210C02A" w14:textId="77777777" w:rsidR="001B4348" w:rsidRPr="00D57623" w:rsidRDefault="001B4348" w:rsidP="00F503A6">
      <w:pPr>
        <w:jc w:val="both"/>
        <w:rPr>
          <w:sz w:val="26"/>
          <w:szCs w:val="26"/>
          <w:rtl/>
        </w:rPr>
      </w:pPr>
      <w:r w:rsidRPr="00D57623">
        <w:rPr>
          <w:rFonts w:hint="cs"/>
          <w:sz w:val="26"/>
          <w:szCs w:val="26"/>
          <w:rtl/>
        </w:rPr>
        <w:t xml:space="preserve">תירץ, </w:t>
      </w:r>
      <w:r w:rsidR="00F011A0" w:rsidRPr="00D57623">
        <w:rPr>
          <w:rFonts w:hint="cs"/>
          <w:sz w:val="26"/>
          <w:szCs w:val="26"/>
          <w:rtl/>
        </w:rPr>
        <w:t xml:space="preserve">לפי </w:t>
      </w:r>
      <w:r w:rsidRPr="00D57623">
        <w:rPr>
          <w:rFonts w:hint="cs"/>
          <w:sz w:val="26"/>
          <w:szCs w:val="26"/>
          <w:rtl/>
        </w:rPr>
        <w:t xml:space="preserve">שכתוב על היין </w:t>
      </w:r>
      <w:proofErr w:type="spellStart"/>
      <w:r w:rsidRPr="00D57623">
        <w:rPr>
          <w:rFonts w:hint="cs"/>
          <w:sz w:val="26"/>
          <w:szCs w:val="26"/>
          <w:rtl/>
        </w:rPr>
        <w:t>זוכריהו</w:t>
      </w:r>
      <w:proofErr w:type="spellEnd"/>
      <w:r w:rsidRPr="00D57623">
        <w:rPr>
          <w:rFonts w:hint="cs"/>
          <w:sz w:val="26"/>
          <w:szCs w:val="26"/>
          <w:rtl/>
        </w:rPr>
        <w:t xml:space="preserve"> וקדשיהו</w:t>
      </w:r>
      <w:r w:rsidR="005A44D8" w:rsidRPr="00D57623">
        <w:rPr>
          <w:rFonts w:hint="cs"/>
          <w:sz w:val="26"/>
          <w:szCs w:val="26"/>
          <w:rtl/>
        </w:rPr>
        <w:t>,</w:t>
      </w:r>
      <w:r w:rsidRPr="00D57623">
        <w:rPr>
          <w:rFonts w:hint="cs"/>
          <w:sz w:val="26"/>
          <w:szCs w:val="26"/>
          <w:rtl/>
        </w:rPr>
        <w:t xml:space="preserve"> ואין זכירה וקדושה אלא בשבת</w:t>
      </w:r>
      <w:r w:rsidR="00F41BC3" w:rsidRPr="00D57623">
        <w:rPr>
          <w:rStyle w:val="a4"/>
          <w:sz w:val="26"/>
          <w:szCs w:val="26"/>
          <w:rtl/>
        </w:rPr>
        <w:footnoteReference w:id="714"/>
      </w:r>
      <w:r w:rsidRPr="00D57623">
        <w:rPr>
          <w:rFonts w:hint="cs"/>
          <w:sz w:val="26"/>
          <w:szCs w:val="26"/>
          <w:rtl/>
        </w:rPr>
        <w:t xml:space="preserve">. אבל בלחם אין כתיב </w:t>
      </w:r>
      <w:proofErr w:type="spellStart"/>
      <w:r w:rsidRPr="00D57623">
        <w:rPr>
          <w:rFonts w:hint="cs"/>
          <w:sz w:val="26"/>
          <w:szCs w:val="26"/>
          <w:rtl/>
        </w:rPr>
        <w:t>זוכריהו</w:t>
      </w:r>
      <w:proofErr w:type="spellEnd"/>
      <w:r w:rsidRPr="00D57623">
        <w:rPr>
          <w:rFonts w:hint="cs"/>
          <w:sz w:val="26"/>
          <w:szCs w:val="26"/>
          <w:rtl/>
        </w:rPr>
        <w:t>, לפיכך אין</w:t>
      </w:r>
      <w:r w:rsidR="00721D38" w:rsidRPr="00D57623">
        <w:rPr>
          <w:rFonts w:hint="cs"/>
          <w:sz w:val="26"/>
          <w:szCs w:val="26"/>
          <w:rtl/>
        </w:rPr>
        <w:t xml:space="preserve"> אנו </w:t>
      </w:r>
      <w:proofErr w:type="spellStart"/>
      <w:r w:rsidR="00721D38" w:rsidRPr="00D57623">
        <w:rPr>
          <w:rFonts w:hint="cs"/>
          <w:sz w:val="26"/>
          <w:szCs w:val="26"/>
          <w:rtl/>
        </w:rPr>
        <w:t>מברכין</w:t>
      </w:r>
      <w:proofErr w:type="spellEnd"/>
      <w:r w:rsidR="00721D38" w:rsidRPr="00D57623">
        <w:rPr>
          <w:rFonts w:hint="cs"/>
          <w:sz w:val="26"/>
          <w:szCs w:val="26"/>
          <w:rtl/>
        </w:rPr>
        <w:t xml:space="preserve"> על הלחם תחילה בשבת</w:t>
      </w:r>
      <w:r w:rsidR="00756A2E" w:rsidRPr="00D57623">
        <w:rPr>
          <w:rStyle w:val="a4"/>
          <w:sz w:val="26"/>
          <w:szCs w:val="26"/>
          <w:rtl/>
        </w:rPr>
        <w:footnoteReference w:id="715"/>
      </w:r>
      <w:r w:rsidR="00721D38" w:rsidRPr="00D57623">
        <w:rPr>
          <w:rFonts w:hint="cs"/>
          <w:sz w:val="26"/>
          <w:szCs w:val="26"/>
          <w:rtl/>
        </w:rPr>
        <w:t>.</w:t>
      </w:r>
    </w:p>
    <w:p w14:paraId="07A8FC41" w14:textId="77777777" w:rsidR="001B4348" w:rsidRPr="00D57623" w:rsidRDefault="001B4348" w:rsidP="00F503A6">
      <w:pPr>
        <w:jc w:val="both"/>
        <w:rPr>
          <w:sz w:val="26"/>
          <w:szCs w:val="26"/>
          <w:rtl/>
        </w:rPr>
      </w:pPr>
    </w:p>
    <w:p w14:paraId="78E1F9CA"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לד</w:t>
      </w:r>
      <w:proofErr w:type="spellEnd"/>
      <w:r w:rsidR="00872FAF" w:rsidRPr="00D57623">
        <w:rPr>
          <w:rFonts w:hint="cs"/>
          <w:b/>
          <w:bCs/>
          <w:sz w:val="30"/>
          <w:szCs w:val="30"/>
          <w:rtl/>
        </w:rPr>
        <w:t>.</w:t>
      </w:r>
      <w:r w:rsidRPr="00D57623">
        <w:rPr>
          <w:rFonts w:hint="cs"/>
          <w:sz w:val="26"/>
          <w:szCs w:val="26"/>
          <w:rtl/>
        </w:rPr>
        <w:t xml:space="preserve"> תקשי</w:t>
      </w:r>
      <w:r w:rsidR="006F7905" w:rsidRPr="00D57623">
        <w:rPr>
          <w:rStyle w:val="a5"/>
          <w:sz w:val="26"/>
          <w:szCs w:val="26"/>
          <w:rtl/>
        </w:rPr>
        <w:endnoteReference w:id="336"/>
      </w:r>
      <w:r w:rsidRPr="00D57623">
        <w:rPr>
          <w:rFonts w:hint="cs"/>
          <w:sz w:val="26"/>
          <w:szCs w:val="26"/>
          <w:rtl/>
        </w:rPr>
        <w:t xml:space="preserve"> </w:t>
      </w:r>
      <w:r w:rsidR="006D0D51" w:rsidRPr="00D57623">
        <w:rPr>
          <w:rFonts w:hint="cs"/>
          <w:sz w:val="26"/>
          <w:szCs w:val="26"/>
          <w:rtl/>
        </w:rPr>
        <w:t xml:space="preserve">לך, מפני מה אנו </w:t>
      </w:r>
      <w:proofErr w:type="spellStart"/>
      <w:r w:rsidR="006D0D51" w:rsidRPr="00D57623">
        <w:rPr>
          <w:rFonts w:hint="cs"/>
          <w:sz w:val="26"/>
          <w:szCs w:val="26"/>
          <w:rtl/>
        </w:rPr>
        <w:t>מכסין</w:t>
      </w:r>
      <w:proofErr w:type="spellEnd"/>
      <w:r w:rsidR="006D0D51" w:rsidRPr="00D57623">
        <w:rPr>
          <w:rFonts w:hint="cs"/>
          <w:sz w:val="26"/>
          <w:szCs w:val="26"/>
          <w:rtl/>
        </w:rPr>
        <w:t xml:space="preserve"> הפת בשבת.</w:t>
      </w:r>
    </w:p>
    <w:p w14:paraId="1038B2B9" w14:textId="77777777" w:rsidR="001B4348" w:rsidRPr="00D57623" w:rsidRDefault="001B4348" w:rsidP="00A11698">
      <w:pPr>
        <w:jc w:val="both"/>
        <w:rPr>
          <w:sz w:val="26"/>
          <w:szCs w:val="26"/>
          <w:rtl/>
        </w:rPr>
      </w:pPr>
      <w:r w:rsidRPr="00D57623">
        <w:rPr>
          <w:rFonts w:hint="cs"/>
          <w:sz w:val="26"/>
          <w:szCs w:val="26"/>
          <w:rtl/>
        </w:rPr>
        <w:lastRenderedPageBreak/>
        <w:t xml:space="preserve">תירץ, </w:t>
      </w:r>
      <w:r w:rsidRPr="00D57623">
        <w:rPr>
          <w:rFonts w:hint="cs"/>
          <w:b/>
          <w:bCs/>
          <w:sz w:val="26"/>
          <w:szCs w:val="26"/>
          <w:rtl/>
        </w:rPr>
        <w:t>הרב ר' משה מאשכנז</w:t>
      </w:r>
      <w:bookmarkStart w:id="191" w:name="_Ref136321278"/>
      <w:r w:rsidR="00E451E1" w:rsidRPr="00D57623">
        <w:rPr>
          <w:rStyle w:val="a4"/>
          <w:sz w:val="26"/>
          <w:szCs w:val="26"/>
          <w:rtl/>
        </w:rPr>
        <w:footnoteReference w:id="716"/>
      </w:r>
      <w:bookmarkEnd w:id="191"/>
      <w:r w:rsidRPr="00D57623">
        <w:rPr>
          <w:rFonts w:hint="cs"/>
          <w:b/>
          <w:bCs/>
          <w:sz w:val="26"/>
          <w:szCs w:val="26"/>
          <w:rtl/>
        </w:rPr>
        <w:t xml:space="preserve"> אומר</w:t>
      </w:r>
      <w:r w:rsidRPr="00D57623">
        <w:rPr>
          <w:rFonts w:hint="cs"/>
          <w:sz w:val="26"/>
          <w:szCs w:val="26"/>
          <w:rtl/>
        </w:rPr>
        <w:t xml:space="preserve">: צריך לכסות הפת, </w:t>
      </w:r>
      <w:proofErr w:type="spellStart"/>
      <w:r w:rsidRPr="00D57623">
        <w:rPr>
          <w:rFonts w:hint="cs"/>
          <w:sz w:val="26"/>
          <w:szCs w:val="26"/>
          <w:rtl/>
        </w:rPr>
        <w:t>שאילמלא</w:t>
      </w:r>
      <w:proofErr w:type="spellEnd"/>
      <w:r w:rsidRPr="00D57623">
        <w:rPr>
          <w:rFonts w:hint="cs"/>
          <w:sz w:val="26"/>
          <w:szCs w:val="26"/>
          <w:rtl/>
        </w:rPr>
        <w:t xml:space="preserve"> שלא היה</w:t>
      </w:r>
      <w:bookmarkStart w:id="192" w:name="_Ref150166111"/>
      <w:r w:rsidR="003D02AE" w:rsidRPr="00D57623">
        <w:rPr>
          <w:rStyle w:val="a4"/>
          <w:sz w:val="26"/>
          <w:szCs w:val="26"/>
          <w:rtl/>
        </w:rPr>
        <w:footnoteReference w:id="717"/>
      </w:r>
      <w:bookmarkEnd w:id="192"/>
      <w:r w:rsidRPr="00D57623">
        <w:rPr>
          <w:rFonts w:hint="cs"/>
          <w:sz w:val="26"/>
          <w:szCs w:val="26"/>
          <w:rtl/>
        </w:rPr>
        <w:t xml:space="preserve"> מכוסה </w:t>
      </w:r>
      <w:r w:rsidR="001B5CF4" w:rsidRPr="00D57623">
        <w:rPr>
          <w:rFonts w:hint="cs"/>
          <w:sz w:val="26"/>
          <w:szCs w:val="26"/>
          <w:rtl/>
        </w:rPr>
        <w:t xml:space="preserve">- </w:t>
      </w:r>
      <w:r w:rsidRPr="00D57623">
        <w:rPr>
          <w:rFonts w:hint="cs"/>
          <w:sz w:val="26"/>
          <w:szCs w:val="26"/>
          <w:rtl/>
        </w:rPr>
        <w:t xml:space="preserve">היה צריך לברך על הפת תחילה, </w:t>
      </w:r>
      <w:proofErr w:type="spellStart"/>
      <w:r w:rsidRPr="00D57623">
        <w:rPr>
          <w:rFonts w:hint="cs"/>
          <w:sz w:val="26"/>
          <w:szCs w:val="26"/>
          <w:rtl/>
        </w:rPr>
        <w:t>דהפת</w:t>
      </w:r>
      <w:proofErr w:type="spellEnd"/>
      <w:r w:rsidRPr="00D57623">
        <w:rPr>
          <w:rFonts w:hint="cs"/>
          <w:sz w:val="26"/>
          <w:szCs w:val="26"/>
          <w:rtl/>
        </w:rPr>
        <w:t xml:space="preserve"> קודם בפסוק, שנאמר</w:t>
      </w:r>
      <w:r w:rsidR="0012299D" w:rsidRPr="00D57623">
        <w:rPr>
          <w:rFonts w:hint="cs"/>
          <w:sz w:val="26"/>
          <w:szCs w:val="26"/>
          <w:rtl/>
        </w:rPr>
        <w:t xml:space="preserve"> </w:t>
      </w:r>
      <w:r w:rsidR="0012299D" w:rsidRPr="00D57623">
        <w:rPr>
          <w:rFonts w:ascii="Miriam" w:hint="cs"/>
          <w:sz w:val="26"/>
          <w:szCs w:val="26"/>
          <w:rtl/>
        </w:rPr>
        <w:t>(דברים ח ח)</w:t>
      </w:r>
      <w:r w:rsidRPr="00D57623">
        <w:rPr>
          <w:rFonts w:hint="cs"/>
          <w:sz w:val="26"/>
          <w:szCs w:val="26"/>
          <w:rtl/>
        </w:rPr>
        <w:t>: "א</w:t>
      </w:r>
      <w:r w:rsidR="006D0D51" w:rsidRPr="00D57623">
        <w:rPr>
          <w:rFonts w:hint="cs"/>
          <w:sz w:val="26"/>
          <w:szCs w:val="26"/>
          <w:rtl/>
        </w:rPr>
        <w:t xml:space="preserve">רץ </w:t>
      </w:r>
      <w:proofErr w:type="spellStart"/>
      <w:r w:rsidR="00A11698" w:rsidRPr="00D57623">
        <w:rPr>
          <w:sz w:val="26"/>
          <w:szCs w:val="26"/>
          <w:rtl/>
        </w:rPr>
        <w:t>חִטָּה</w:t>
      </w:r>
      <w:proofErr w:type="spellEnd"/>
      <w:r w:rsidR="006D0D51" w:rsidRPr="00D57623">
        <w:rPr>
          <w:rFonts w:hint="cs"/>
          <w:sz w:val="26"/>
          <w:szCs w:val="26"/>
          <w:rtl/>
        </w:rPr>
        <w:t xml:space="preserve"> ושעורה</w:t>
      </w:r>
      <w:r w:rsidR="0012299D" w:rsidRPr="00D57623">
        <w:rPr>
          <w:rFonts w:hint="cs"/>
          <w:sz w:val="26"/>
          <w:szCs w:val="26"/>
          <w:rtl/>
        </w:rPr>
        <w:t>,</w:t>
      </w:r>
      <w:r w:rsidR="006D0D51" w:rsidRPr="00D57623">
        <w:rPr>
          <w:rFonts w:hint="cs"/>
          <w:sz w:val="26"/>
          <w:szCs w:val="26"/>
          <w:rtl/>
        </w:rPr>
        <w:t xml:space="preserve"> גפן ורימון" וגו'</w:t>
      </w:r>
      <w:r w:rsidR="007C1A2F" w:rsidRPr="00D57623">
        <w:rPr>
          <w:rStyle w:val="a4"/>
          <w:sz w:val="26"/>
          <w:szCs w:val="26"/>
          <w:rtl/>
        </w:rPr>
        <w:footnoteReference w:id="718"/>
      </w:r>
      <w:r w:rsidR="006D0D51" w:rsidRPr="00D57623">
        <w:rPr>
          <w:rFonts w:hint="cs"/>
          <w:sz w:val="26"/>
          <w:szCs w:val="26"/>
          <w:rtl/>
        </w:rPr>
        <w:t>.</w:t>
      </w:r>
    </w:p>
    <w:p w14:paraId="6A2D0BE4" w14:textId="77777777" w:rsidR="001B4348" w:rsidRPr="00D57623" w:rsidRDefault="001B4348" w:rsidP="00F503A6">
      <w:pPr>
        <w:jc w:val="both"/>
        <w:rPr>
          <w:sz w:val="26"/>
          <w:szCs w:val="26"/>
          <w:rtl/>
        </w:rPr>
      </w:pPr>
    </w:p>
    <w:p w14:paraId="5D2E1BDE" w14:textId="77777777" w:rsidR="001B4348" w:rsidRPr="00D57623" w:rsidRDefault="001B4348" w:rsidP="00872FAF">
      <w:pPr>
        <w:jc w:val="both"/>
        <w:rPr>
          <w:sz w:val="26"/>
          <w:szCs w:val="26"/>
          <w:rtl/>
        </w:rPr>
      </w:pPr>
      <w:r w:rsidRPr="00D57623">
        <w:rPr>
          <w:rFonts w:hint="cs"/>
          <w:b/>
          <w:bCs/>
          <w:sz w:val="30"/>
          <w:szCs w:val="30"/>
          <w:rtl/>
        </w:rPr>
        <w:t>ק</w:t>
      </w:r>
      <w:r w:rsidR="00872FAF" w:rsidRPr="00D57623">
        <w:rPr>
          <w:rFonts w:hint="cs"/>
          <w:b/>
          <w:bCs/>
          <w:sz w:val="30"/>
          <w:szCs w:val="30"/>
          <w:rtl/>
        </w:rPr>
        <w:t>לה.</w:t>
      </w:r>
      <w:r w:rsidRPr="00D57623">
        <w:rPr>
          <w:rFonts w:hint="cs"/>
          <w:sz w:val="26"/>
          <w:szCs w:val="26"/>
          <w:rtl/>
        </w:rPr>
        <w:t xml:space="preserve"> תקשי</w:t>
      </w:r>
      <w:r w:rsidR="00F20968" w:rsidRPr="00D57623">
        <w:rPr>
          <w:rStyle w:val="a5"/>
          <w:sz w:val="26"/>
          <w:szCs w:val="26"/>
          <w:rtl/>
        </w:rPr>
        <w:endnoteReference w:id="337"/>
      </w:r>
      <w:r w:rsidRPr="00D57623">
        <w:rPr>
          <w:rFonts w:hint="cs"/>
          <w:sz w:val="26"/>
          <w:szCs w:val="26"/>
          <w:rtl/>
        </w:rPr>
        <w:t xml:space="preserve"> ל</w:t>
      </w:r>
      <w:r w:rsidR="00C47C5F" w:rsidRPr="00D57623">
        <w:rPr>
          <w:rFonts w:hint="cs"/>
          <w:sz w:val="26"/>
          <w:szCs w:val="26"/>
          <w:rtl/>
        </w:rPr>
        <w:t>ך, מפני מה נהגו העולם לטהר המת</w:t>
      </w:r>
      <w:r w:rsidR="00885B60" w:rsidRPr="00D57623">
        <w:rPr>
          <w:rStyle w:val="a4"/>
          <w:sz w:val="26"/>
          <w:szCs w:val="26"/>
          <w:rtl/>
        </w:rPr>
        <w:footnoteReference w:id="719"/>
      </w:r>
      <w:r w:rsidR="00C47C5F" w:rsidRPr="00D57623">
        <w:rPr>
          <w:rFonts w:hint="cs"/>
          <w:sz w:val="26"/>
          <w:szCs w:val="26"/>
          <w:rtl/>
        </w:rPr>
        <w:t>.</w:t>
      </w:r>
    </w:p>
    <w:p w14:paraId="4CEFFF05" w14:textId="77777777" w:rsidR="001B4348" w:rsidRPr="00D57623" w:rsidRDefault="001B4348" w:rsidP="00F503A6">
      <w:pPr>
        <w:jc w:val="both"/>
        <w:rPr>
          <w:sz w:val="26"/>
          <w:szCs w:val="26"/>
          <w:rtl/>
        </w:rPr>
      </w:pPr>
      <w:r w:rsidRPr="00D57623">
        <w:rPr>
          <w:rFonts w:hint="cs"/>
          <w:sz w:val="26"/>
          <w:szCs w:val="26"/>
          <w:rtl/>
        </w:rPr>
        <w:lastRenderedPageBreak/>
        <w:t>תירץ, לפי שהנשמה יוצאה מן הגוף ורואה פני השכינה</w:t>
      </w:r>
      <w:r w:rsidRPr="00D57623">
        <w:rPr>
          <w:rStyle w:val="a4"/>
          <w:sz w:val="26"/>
          <w:szCs w:val="26"/>
          <w:rtl/>
        </w:rPr>
        <w:footnoteReference w:id="720"/>
      </w:r>
      <w:r w:rsidRPr="00D57623">
        <w:rPr>
          <w:rFonts w:hint="cs"/>
          <w:sz w:val="26"/>
          <w:szCs w:val="26"/>
          <w:rtl/>
        </w:rPr>
        <w:t xml:space="preserve"> - מפני</w:t>
      </w:r>
      <w:r w:rsidR="00546443" w:rsidRPr="00D57623">
        <w:rPr>
          <w:rStyle w:val="a5"/>
          <w:sz w:val="26"/>
          <w:szCs w:val="26"/>
          <w:rtl/>
        </w:rPr>
        <w:endnoteReference w:id="338"/>
      </w:r>
      <w:r w:rsidRPr="00D57623">
        <w:rPr>
          <w:rFonts w:hint="cs"/>
          <w:sz w:val="26"/>
          <w:szCs w:val="26"/>
          <w:rtl/>
        </w:rPr>
        <w:t xml:space="preserve"> שהיא טהורה</w:t>
      </w:r>
      <w:r w:rsidRPr="00D57623">
        <w:rPr>
          <w:rStyle w:val="a4"/>
          <w:sz w:val="26"/>
          <w:szCs w:val="26"/>
          <w:rtl/>
        </w:rPr>
        <w:footnoteReference w:id="721"/>
      </w:r>
      <w:r w:rsidRPr="00D57623">
        <w:rPr>
          <w:rFonts w:hint="cs"/>
          <w:sz w:val="26"/>
          <w:szCs w:val="26"/>
          <w:rtl/>
        </w:rPr>
        <w:t xml:space="preserve"> - וגם מחמת פחד</w:t>
      </w:r>
      <w:r w:rsidRPr="00D57623">
        <w:rPr>
          <w:rStyle w:val="a4"/>
          <w:sz w:val="26"/>
          <w:szCs w:val="26"/>
          <w:rtl/>
        </w:rPr>
        <w:footnoteReference w:id="722"/>
      </w:r>
      <w:r w:rsidRPr="00D57623">
        <w:rPr>
          <w:rFonts w:hint="cs"/>
          <w:sz w:val="26"/>
          <w:szCs w:val="26"/>
          <w:rtl/>
        </w:rPr>
        <w:t>,</w:t>
      </w:r>
      <w:r w:rsidR="005A44D8" w:rsidRPr="00D57623">
        <w:rPr>
          <w:rFonts w:hint="cs"/>
          <w:sz w:val="26"/>
          <w:szCs w:val="26"/>
          <w:rtl/>
        </w:rPr>
        <w:t xml:space="preserve"> פולטת שכבת זרע</w:t>
      </w:r>
      <w:r w:rsidR="00932373" w:rsidRPr="00D57623">
        <w:rPr>
          <w:rStyle w:val="a4"/>
          <w:sz w:val="26"/>
          <w:szCs w:val="26"/>
          <w:rtl/>
        </w:rPr>
        <w:footnoteReference w:id="723"/>
      </w:r>
      <w:r w:rsidR="005A44D8" w:rsidRPr="00D57623">
        <w:rPr>
          <w:rFonts w:hint="cs"/>
          <w:sz w:val="26"/>
          <w:szCs w:val="26"/>
          <w:rtl/>
        </w:rPr>
        <w:t>.</w:t>
      </w:r>
    </w:p>
    <w:p w14:paraId="2E1747D2" w14:textId="77777777" w:rsidR="001B4348" w:rsidRPr="00D57623" w:rsidRDefault="001B4348" w:rsidP="00F503A6">
      <w:pPr>
        <w:jc w:val="both"/>
        <w:rPr>
          <w:sz w:val="26"/>
          <w:szCs w:val="26"/>
          <w:rtl/>
        </w:rPr>
      </w:pPr>
    </w:p>
    <w:p w14:paraId="4E2B176F" w14:textId="77777777" w:rsidR="001B4348" w:rsidRPr="00D57623" w:rsidRDefault="001B4348" w:rsidP="0032048F">
      <w:pPr>
        <w:jc w:val="both"/>
        <w:rPr>
          <w:sz w:val="26"/>
          <w:szCs w:val="26"/>
          <w:rtl/>
        </w:rPr>
      </w:pPr>
      <w:r w:rsidRPr="00D57623">
        <w:rPr>
          <w:rFonts w:hint="cs"/>
          <w:b/>
          <w:bCs/>
          <w:sz w:val="30"/>
          <w:szCs w:val="30"/>
          <w:rtl/>
        </w:rPr>
        <w:t>ק</w:t>
      </w:r>
      <w:r w:rsidR="00872FAF" w:rsidRPr="00D57623">
        <w:rPr>
          <w:rFonts w:hint="cs"/>
          <w:b/>
          <w:bCs/>
          <w:sz w:val="30"/>
          <w:szCs w:val="30"/>
          <w:rtl/>
        </w:rPr>
        <w:t>לו.</w:t>
      </w:r>
      <w:r w:rsidRPr="00D57623">
        <w:rPr>
          <w:rFonts w:hint="cs"/>
          <w:sz w:val="26"/>
          <w:szCs w:val="26"/>
          <w:rtl/>
        </w:rPr>
        <w:t xml:space="preserve"> תקשי</w:t>
      </w:r>
      <w:r w:rsidR="009F14EB" w:rsidRPr="00D57623">
        <w:rPr>
          <w:rStyle w:val="a5"/>
          <w:sz w:val="26"/>
          <w:szCs w:val="26"/>
          <w:rtl/>
        </w:rPr>
        <w:endnoteReference w:id="339"/>
      </w:r>
      <w:r w:rsidRPr="00D57623">
        <w:rPr>
          <w:rFonts w:hint="cs"/>
          <w:sz w:val="26"/>
          <w:szCs w:val="26"/>
          <w:rtl/>
        </w:rPr>
        <w:t xml:space="preserve"> לך, מה ראה משה רבינו שלא בירך </w:t>
      </w:r>
      <w:r w:rsidRPr="00D57623">
        <w:rPr>
          <w:rFonts w:hint="cs"/>
          <w:b/>
          <w:bCs/>
          <w:sz w:val="26"/>
          <w:szCs w:val="26"/>
          <w:rtl/>
        </w:rPr>
        <w:t>שמעון</w:t>
      </w:r>
      <w:r w:rsidRPr="00D57623">
        <w:rPr>
          <w:rStyle w:val="a4"/>
          <w:sz w:val="26"/>
          <w:szCs w:val="26"/>
          <w:rtl/>
        </w:rPr>
        <w:footnoteReference w:id="724"/>
      </w:r>
      <w:r w:rsidRPr="00D57623">
        <w:rPr>
          <w:rFonts w:hint="cs"/>
          <w:sz w:val="26"/>
          <w:szCs w:val="26"/>
          <w:rtl/>
        </w:rPr>
        <w:t xml:space="preserve"> בשעת פטירתו כאשר בירך האחרים</w:t>
      </w:r>
      <w:r w:rsidR="00874949" w:rsidRPr="00D57623">
        <w:rPr>
          <w:rFonts w:hint="cs"/>
          <w:sz w:val="26"/>
          <w:szCs w:val="26"/>
          <w:rtl/>
        </w:rPr>
        <w:t>,</w:t>
      </w:r>
      <w:r w:rsidRPr="00D57623">
        <w:rPr>
          <w:rFonts w:hint="cs"/>
          <w:sz w:val="26"/>
          <w:szCs w:val="26"/>
          <w:rtl/>
        </w:rPr>
        <w:t xml:space="preserve"> ראובן ולוי</w:t>
      </w:r>
      <w:bookmarkStart w:id="193" w:name="_Ref136398788"/>
      <w:r w:rsidR="008804BA" w:rsidRPr="00D57623">
        <w:rPr>
          <w:rStyle w:val="a5"/>
          <w:sz w:val="26"/>
          <w:szCs w:val="26"/>
          <w:rtl/>
        </w:rPr>
        <w:endnoteReference w:id="340"/>
      </w:r>
      <w:bookmarkEnd w:id="193"/>
      <w:r w:rsidR="00DA7838" w:rsidRPr="00D57623">
        <w:rPr>
          <w:rFonts w:hint="cs"/>
          <w:sz w:val="26"/>
          <w:szCs w:val="26"/>
          <w:rtl/>
        </w:rPr>
        <w:t xml:space="preserve"> </w:t>
      </w:r>
      <w:r w:rsidR="00874949" w:rsidRPr="00D57623">
        <w:rPr>
          <w:rStyle w:val="a4"/>
          <w:sz w:val="26"/>
          <w:szCs w:val="26"/>
          <w:rtl/>
        </w:rPr>
        <w:footnoteReference w:id="725"/>
      </w:r>
      <w:r w:rsidRPr="00D57623">
        <w:rPr>
          <w:rFonts w:hint="cs"/>
          <w:sz w:val="26"/>
          <w:szCs w:val="26"/>
          <w:rtl/>
        </w:rPr>
        <w:t>.</w:t>
      </w:r>
    </w:p>
    <w:p w14:paraId="662ED67D" w14:textId="77777777" w:rsidR="001B4348" w:rsidRPr="00D57623" w:rsidRDefault="001B4348" w:rsidP="00AC4F97">
      <w:pPr>
        <w:jc w:val="both"/>
        <w:rPr>
          <w:sz w:val="26"/>
          <w:szCs w:val="26"/>
          <w:rtl/>
        </w:rPr>
      </w:pPr>
      <w:r w:rsidRPr="00D57623">
        <w:rPr>
          <w:rFonts w:hint="cs"/>
          <w:sz w:val="26"/>
          <w:szCs w:val="26"/>
          <w:rtl/>
        </w:rPr>
        <w:t xml:space="preserve">תירץ, </w:t>
      </w:r>
      <w:r w:rsidRPr="00D57623">
        <w:rPr>
          <w:rFonts w:hint="cs"/>
          <w:b/>
          <w:bCs/>
          <w:sz w:val="26"/>
          <w:szCs w:val="26"/>
          <w:rtl/>
        </w:rPr>
        <w:t>מצאתי כתוב</w:t>
      </w:r>
      <w:r w:rsidRPr="00D57623">
        <w:rPr>
          <w:rFonts w:hint="cs"/>
          <w:sz w:val="26"/>
          <w:szCs w:val="26"/>
          <w:rtl/>
        </w:rPr>
        <w:t xml:space="preserve">, שאומר משה רבינו: אם פשע ראובן </w:t>
      </w:r>
      <w:proofErr w:type="spellStart"/>
      <w:r w:rsidRPr="00D57623">
        <w:rPr>
          <w:rFonts w:hint="cs"/>
          <w:sz w:val="26"/>
          <w:szCs w:val="26"/>
          <w:rtl/>
        </w:rPr>
        <w:t>שק</w:t>
      </w:r>
      <w:r w:rsidR="00673104" w:rsidRPr="00D57623">
        <w:rPr>
          <w:rFonts w:hint="cs"/>
          <w:sz w:val="26"/>
          <w:szCs w:val="26"/>
          <w:rtl/>
        </w:rPr>
        <w:t>ילקל</w:t>
      </w:r>
      <w:proofErr w:type="spellEnd"/>
      <w:r w:rsidR="00673104" w:rsidRPr="00D57623">
        <w:rPr>
          <w:rFonts w:hint="cs"/>
          <w:sz w:val="26"/>
          <w:szCs w:val="26"/>
          <w:rtl/>
        </w:rPr>
        <w:t xml:space="preserve"> יצועי אביו</w:t>
      </w:r>
      <w:r w:rsidR="00380EB6" w:rsidRPr="00D57623">
        <w:rPr>
          <w:rStyle w:val="a4"/>
          <w:sz w:val="26"/>
          <w:szCs w:val="26"/>
          <w:rtl/>
        </w:rPr>
        <w:footnoteReference w:id="726"/>
      </w:r>
      <w:r w:rsidR="00673104" w:rsidRPr="00D57623">
        <w:rPr>
          <w:rFonts w:hint="cs"/>
          <w:sz w:val="26"/>
          <w:szCs w:val="26"/>
          <w:rtl/>
        </w:rPr>
        <w:t xml:space="preserve"> - הרי נשא כפרתו</w:t>
      </w:r>
      <w:r w:rsidR="001F6FE4" w:rsidRPr="00D57623">
        <w:rPr>
          <w:rStyle w:val="a4"/>
          <w:sz w:val="26"/>
          <w:szCs w:val="26"/>
          <w:rtl/>
        </w:rPr>
        <w:footnoteReference w:id="727"/>
      </w:r>
      <w:r w:rsidR="00673104" w:rsidRPr="00D57623">
        <w:rPr>
          <w:rFonts w:hint="cs"/>
          <w:sz w:val="26"/>
          <w:szCs w:val="26"/>
          <w:rtl/>
        </w:rPr>
        <w:t>;</w:t>
      </w:r>
      <w:r w:rsidRPr="00D57623">
        <w:rPr>
          <w:rFonts w:hint="cs"/>
          <w:sz w:val="26"/>
          <w:szCs w:val="26"/>
          <w:rtl/>
        </w:rPr>
        <w:t xml:space="preserve"> ואם פשע לוי במעשה שכם</w:t>
      </w:r>
      <w:r w:rsidR="00D21EA6" w:rsidRPr="00D57623">
        <w:rPr>
          <w:rStyle w:val="a4"/>
          <w:sz w:val="26"/>
          <w:szCs w:val="26"/>
          <w:rtl/>
        </w:rPr>
        <w:footnoteReference w:id="728"/>
      </w:r>
      <w:r w:rsidRPr="00D57623">
        <w:rPr>
          <w:rFonts w:hint="cs"/>
          <w:sz w:val="26"/>
          <w:szCs w:val="26"/>
          <w:rtl/>
        </w:rPr>
        <w:t xml:space="preserve"> - הרי תיקן מצות במעשה העגל, שנאמר</w:t>
      </w:r>
      <w:r w:rsidR="009E0012" w:rsidRPr="00D57623">
        <w:rPr>
          <w:rFonts w:hint="cs"/>
          <w:sz w:val="26"/>
          <w:szCs w:val="26"/>
          <w:rtl/>
        </w:rPr>
        <w:t xml:space="preserve"> </w:t>
      </w:r>
      <w:r w:rsidR="009E0012" w:rsidRPr="00D57623">
        <w:rPr>
          <w:rFonts w:ascii="Miriam"/>
          <w:sz w:val="26"/>
          <w:szCs w:val="26"/>
          <w:rtl/>
        </w:rPr>
        <w:t>(</w:t>
      </w:r>
      <w:r w:rsidR="009E0012" w:rsidRPr="00D57623">
        <w:rPr>
          <w:rFonts w:ascii="Miriam" w:hint="eastAsia"/>
          <w:sz w:val="26"/>
          <w:szCs w:val="26"/>
          <w:rtl/>
        </w:rPr>
        <w:t>שמות</w:t>
      </w:r>
      <w:r w:rsidR="009E0012" w:rsidRPr="00D57623">
        <w:rPr>
          <w:rFonts w:ascii="Miriam"/>
          <w:sz w:val="26"/>
          <w:szCs w:val="26"/>
          <w:rtl/>
        </w:rPr>
        <w:t xml:space="preserve"> </w:t>
      </w:r>
      <w:r w:rsidR="009E0012" w:rsidRPr="00D57623">
        <w:rPr>
          <w:rFonts w:ascii="Miriam" w:hint="eastAsia"/>
          <w:sz w:val="26"/>
          <w:szCs w:val="26"/>
          <w:rtl/>
        </w:rPr>
        <w:t>לב</w:t>
      </w:r>
      <w:r w:rsidR="009E0012" w:rsidRPr="00D57623">
        <w:rPr>
          <w:rFonts w:ascii="Miriam" w:hint="cs"/>
          <w:sz w:val="26"/>
          <w:szCs w:val="26"/>
          <w:rtl/>
        </w:rPr>
        <w:t xml:space="preserve"> </w:t>
      </w:r>
      <w:proofErr w:type="spellStart"/>
      <w:r w:rsidR="009E0012" w:rsidRPr="00D57623">
        <w:rPr>
          <w:rFonts w:ascii="Miriam" w:hint="cs"/>
          <w:sz w:val="26"/>
          <w:szCs w:val="26"/>
          <w:rtl/>
        </w:rPr>
        <w:t>כו</w:t>
      </w:r>
      <w:proofErr w:type="spellEnd"/>
      <w:r w:rsidR="009E0012" w:rsidRPr="00D57623">
        <w:rPr>
          <w:rFonts w:ascii="Miriam"/>
          <w:sz w:val="26"/>
          <w:szCs w:val="26"/>
          <w:rtl/>
        </w:rPr>
        <w:t>)</w:t>
      </w:r>
      <w:r w:rsidRPr="00D57623">
        <w:rPr>
          <w:rFonts w:hint="cs"/>
          <w:sz w:val="26"/>
          <w:szCs w:val="26"/>
          <w:rtl/>
        </w:rPr>
        <w:t>: "ויאספו אליו כל בני לוי"</w:t>
      </w:r>
      <w:r w:rsidR="002B79B4" w:rsidRPr="00D57623">
        <w:rPr>
          <w:rFonts w:hint="cs"/>
          <w:sz w:val="26"/>
          <w:szCs w:val="26"/>
          <w:rtl/>
        </w:rPr>
        <w:t>.</w:t>
      </w:r>
      <w:r w:rsidRPr="00D57623">
        <w:rPr>
          <w:rFonts w:hint="cs"/>
          <w:sz w:val="26"/>
          <w:szCs w:val="26"/>
          <w:rtl/>
        </w:rPr>
        <w:t xml:space="preserve"> אבל שמעון, לא דיי שלא התקין מצות אלא שהוסיף על חטאתו</w:t>
      </w:r>
      <w:r w:rsidR="00A54D62" w:rsidRPr="00D57623">
        <w:rPr>
          <w:rStyle w:val="a4"/>
          <w:sz w:val="26"/>
          <w:szCs w:val="26"/>
          <w:rtl/>
        </w:rPr>
        <w:footnoteReference w:id="729"/>
      </w:r>
      <w:r w:rsidRPr="00D57623">
        <w:rPr>
          <w:rFonts w:hint="cs"/>
          <w:sz w:val="26"/>
          <w:szCs w:val="26"/>
          <w:rtl/>
        </w:rPr>
        <w:t xml:space="preserve"> חטא, שהרי במעשה זמרי כתיב</w:t>
      </w:r>
      <w:r w:rsidR="00324852" w:rsidRPr="00D57623">
        <w:rPr>
          <w:rFonts w:hint="cs"/>
          <w:sz w:val="26"/>
          <w:szCs w:val="26"/>
          <w:rtl/>
        </w:rPr>
        <w:t xml:space="preserve"> (במדבר כה יד)</w:t>
      </w:r>
      <w:r w:rsidRPr="00D57623">
        <w:rPr>
          <w:rFonts w:hint="cs"/>
          <w:sz w:val="26"/>
          <w:szCs w:val="26"/>
          <w:rtl/>
        </w:rPr>
        <w:t xml:space="preserve">: </w:t>
      </w:r>
      <w:r w:rsidR="0032048F" w:rsidRPr="00D57623">
        <w:rPr>
          <w:rFonts w:hint="cs"/>
          <w:sz w:val="26"/>
          <w:szCs w:val="26"/>
          <w:rtl/>
        </w:rPr>
        <w:t>"נשיא בית אב לשמעוני"</w:t>
      </w:r>
      <w:bookmarkStart w:id="194" w:name="_Ref136597160"/>
      <w:r w:rsidR="00A54D62" w:rsidRPr="00D57623">
        <w:rPr>
          <w:rStyle w:val="a4"/>
          <w:sz w:val="26"/>
          <w:szCs w:val="26"/>
          <w:rtl/>
        </w:rPr>
        <w:footnoteReference w:id="730"/>
      </w:r>
      <w:bookmarkEnd w:id="194"/>
      <w:r w:rsidR="0032048F" w:rsidRPr="00D57623">
        <w:rPr>
          <w:rFonts w:hint="cs"/>
          <w:sz w:val="26"/>
          <w:szCs w:val="26"/>
          <w:rtl/>
        </w:rPr>
        <w:t xml:space="preserve">. </w:t>
      </w:r>
      <w:r w:rsidR="0032048F" w:rsidRPr="00D57623">
        <w:rPr>
          <w:rFonts w:hint="cs"/>
          <w:b/>
          <w:bCs/>
          <w:sz w:val="26"/>
          <w:szCs w:val="26"/>
          <w:rtl/>
        </w:rPr>
        <w:t>שמעון</w:t>
      </w:r>
      <w:r w:rsidR="00ED4A60" w:rsidRPr="00D57623">
        <w:rPr>
          <w:rStyle w:val="a4"/>
          <w:sz w:val="26"/>
          <w:szCs w:val="26"/>
          <w:rtl/>
        </w:rPr>
        <w:footnoteReference w:id="731"/>
      </w:r>
      <w:r w:rsidR="0032048F" w:rsidRPr="00D57623">
        <w:rPr>
          <w:rFonts w:hint="cs"/>
          <w:sz w:val="26"/>
          <w:szCs w:val="26"/>
          <w:rtl/>
        </w:rPr>
        <w:t xml:space="preserve">, כמו </w:t>
      </w:r>
      <w:proofErr w:type="spellStart"/>
      <w:r w:rsidR="0032048F" w:rsidRPr="00D57623">
        <w:rPr>
          <w:rFonts w:hint="cs"/>
          <w:b/>
          <w:bCs/>
          <w:sz w:val="26"/>
          <w:szCs w:val="26"/>
          <w:rtl/>
        </w:rPr>
        <w:t>ש</w:t>
      </w:r>
      <w:r w:rsidR="00E83C0A" w:rsidRPr="00D57623">
        <w:rPr>
          <w:rFonts w:hint="cs"/>
          <w:b/>
          <w:bCs/>
          <w:sz w:val="26"/>
          <w:szCs w:val="26"/>
          <w:rtl/>
        </w:rPr>
        <w:t>מ</w:t>
      </w:r>
      <w:proofErr w:type="spellEnd"/>
      <w:r w:rsidR="0032048F" w:rsidRPr="00D57623">
        <w:rPr>
          <w:rFonts w:hint="cs"/>
          <w:b/>
          <w:bCs/>
          <w:sz w:val="26"/>
          <w:szCs w:val="26"/>
          <w:rtl/>
        </w:rPr>
        <w:t xml:space="preserve"> </w:t>
      </w:r>
      <w:proofErr w:type="spellStart"/>
      <w:r w:rsidR="0032048F" w:rsidRPr="00D57623">
        <w:rPr>
          <w:rFonts w:hint="cs"/>
          <w:b/>
          <w:bCs/>
          <w:sz w:val="26"/>
          <w:szCs w:val="26"/>
          <w:rtl/>
        </w:rPr>
        <w:t>עון</w:t>
      </w:r>
      <w:bookmarkStart w:id="195" w:name="_Ref136398772"/>
      <w:proofErr w:type="spellEnd"/>
      <w:r w:rsidR="008804BA" w:rsidRPr="00D57623">
        <w:rPr>
          <w:rStyle w:val="a5"/>
          <w:sz w:val="26"/>
          <w:szCs w:val="26"/>
          <w:rtl/>
        </w:rPr>
        <w:endnoteReference w:id="341"/>
      </w:r>
      <w:bookmarkEnd w:id="195"/>
      <w:r w:rsidR="00567B53" w:rsidRPr="00D57623">
        <w:rPr>
          <w:rFonts w:hint="cs"/>
          <w:sz w:val="26"/>
          <w:szCs w:val="26"/>
          <w:rtl/>
        </w:rPr>
        <w:t xml:space="preserve"> </w:t>
      </w:r>
      <w:r w:rsidR="00E616E6" w:rsidRPr="00D57623">
        <w:rPr>
          <w:rStyle w:val="a4"/>
          <w:sz w:val="26"/>
          <w:szCs w:val="26"/>
          <w:rtl/>
        </w:rPr>
        <w:footnoteReference w:id="732"/>
      </w:r>
      <w:r w:rsidR="0032048F" w:rsidRPr="00D57623">
        <w:rPr>
          <w:rFonts w:hint="cs"/>
          <w:sz w:val="26"/>
          <w:szCs w:val="26"/>
          <w:rtl/>
        </w:rPr>
        <w:t>.</w:t>
      </w:r>
    </w:p>
    <w:p w14:paraId="2DE75918" w14:textId="77777777" w:rsidR="001B4348" w:rsidRPr="00D57623" w:rsidRDefault="001B4348" w:rsidP="00F503A6">
      <w:pPr>
        <w:jc w:val="both"/>
        <w:rPr>
          <w:sz w:val="26"/>
          <w:szCs w:val="26"/>
          <w:rtl/>
        </w:rPr>
      </w:pPr>
    </w:p>
    <w:p w14:paraId="1F51C5D6" w14:textId="77777777" w:rsidR="001B4348" w:rsidRPr="00D57623" w:rsidRDefault="001B4348" w:rsidP="00DF6889">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לז</w:t>
      </w:r>
      <w:proofErr w:type="spellEnd"/>
      <w:r w:rsidR="00872FAF" w:rsidRPr="00D57623">
        <w:rPr>
          <w:rFonts w:hint="cs"/>
          <w:b/>
          <w:bCs/>
          <w:sz w:val="30"/>
          <w:szCs w:val="30"/>
          <w:rtl/>
        </w:rPr>
        <w:t>.</w:t>
      </w:r>
      <w:r w:rsidRPr="00D57623">
        <w:rPr>
          <w:rFonts w:hint="cs"/>
          <w:sz w:val="26"/>
          <w:szCs w:val="26"/>
          <w:rtl/>
        </w:rPr>
        <w:t xml:space="preserve"> תקשי</w:t>
      </w:r>
      <w:r w:rsidR="002928CF" w:rsidRPr="00D57623">
        <w:rPr>
          <w:rStyle w:val="a5"/>
          <w:sz w:val="26"/>
          <w:szCs w:val="26"/>
          <w:rtl/>
        </w:rPr>
        <w:endnoteReference w:id="342"/>
      </w:r>
      <w:r w:rsidRPr="00D57623">
        <w:rPr>
          <w:rFonts w:hint="cs"/>
          <w:sz w:val="26"/>
          <w:szCs w:val="26"/>
          <w:rtl/>
        </w:rPr>
        <w:t xml:space="preserve"> לך, מפני מה כתיב</w:t>
      </w:r>
      <w:r w:rsidR="00017C88" w:rsidRPr="00D57623">
        <w:rPr>
          <w:rFonts w:hint="cs"/>
          <w:sz w:val="26"/>
          <w:szCs w:val="26"/>
          <w:rtl/>
        </w:rPr>
        <w:t xml:space="preserve"> </w:t>
      </w:r>
      <w:r w:rsidR="00017C88" w:rsidRPr="00D57623">
        <w:rPr>
          <w:rFonts w:ascii="Miriam" w:hint="cs"/>
          <w:sz w:val="26"/>
          <w:szCs w:val="26"/>
          <w:rtl/>
        </w:rPr>
        <w:t>(בראשית ו יד)</w:t>
      </w:r>
      <w:r w:rsidRPr="00D57623">
        <w:rPr>
          <w:rFonts w:hint="cs"/>
          <w:sz w:val="26"/>
          <w:szCs w:val="26"/>
          <w:rtl/>
        </w:rPr>
        <w:t>: "</w:t>
      </w:r>
      <w:r w:rsidR="00DF6889" w:rsidRPr="00D57623">
        <w:rPr>
          <w:sz w:val="26"/>
          <w:szCs w:val="26"/>
          <w:rtl/>
        </w:rPr>
        <w:t>וְכָפַרְתָּ</w:t>
      </w:r>
      <w:r w:rsidR="00C86EAD" w:rsidRPr="00D57623">
        <w:rPr>
          <w:rFonts w:hint="cs"/>
          <w:sz w:val="26"/>
          <w:szCs w:val="26"/>
          <w:rtl/>
        </w:rPr>
        <w:t xml:space="preserve"> אותה מבית ומ</w:t>
      </w:r>
      <w:r w:rsidRPr="00D57623">
        <w:rPr>
          <w:rFonts w:hint="cs"/>
          <w:sz w:val="26"/>
          <w:szCs w:val="26"/>
          <w:rtl/>
        </w:rPr>
        <w:t>חוץ בכופר"</w:t>
      </w:r>
      <w:r w:rsidR="005A44D8" w:rsidRPr="00D57623">
        <w:rPr>
          <w:rFonts w:hint="cs"/>
          <w:sz w:val="26"/>
          <w:szCs w:val="26"/>
          <w:rtl/>
        </w:rPr>
        <w:t>.</w:t>
      </w:r>
    </w:p>
    <w:p w14:paraId="1F1F6D99" w14:textId="77777777" w:rsidR="001B4348" w:rsidRPr="00D57623" w:rsidRDefault="001B4348" w:rsidP="009C477A">
      <w:pPr>
        <w:jc w:val="both"/>
        <w:rPr>
          <w:sz w:val="26"/>
          <w:szCs w:val="26"/>
          <w:rtl/>
        </w:rPr>
      </w:pPr>
      <w:r w:rsidRPr="00D57623">
        <w:rPr>
          <w:rFonts w:hint="cs"/>
          <w:sz w:val="26"/>
          <w:szCs w:val="26"/>
          <w:rtl/>
        </w:rPr>
        <w:lastRenderedPageBreak/>
        <w:t xml:space="preserve">תירץ, </w:t>
      </w:r>
      <w:r w:rsidR="00D5336D" w:rsidRPr="00D57623">
        <w:rPr>
          <w:rFonts w:hint="cs"/>
          <w:sz w:val="26"/>
          <w:szCs w:val="26"/>
          <w:rtl/>
        </w:rPr>
        <w:t>"</w:t>
      </w:r>
      <w:r w:rsidRPr="00D57623">
        <w:rPr>
          <w:rFonts w:hint="cs"/>
          <w:sz w:val="26"/>
          <w:szCs w:val="26"/>
          <w:rtl/>
        </w:rPr>
        <w:t>כופר</w:t>
      </w:r>
      <w:r w:rsidR="00D5336D" w:rsidRPr="00D57623">
        <w:rPr>
          <w:rFonts w:hint="cs"/>
          <w:sz w:val="26"/>
          <w:szCs w:val="26"/>
          <w:rtl/>
        </w:rPr>
        <w:t>"</w:t>
      </w:r>
      <w:r w:rsidRPr="00D57623">
        <w:rPr>
          <w:rFonts w:hint="cs"/>
          <w:sz w:val="26"/>
          <w:szCs w:val="26"/>
          <w:rtl/>
        </w:rPr>
        <w:t xml:space="preserve"> זהו </w:t>
      </w:r>
      <w:r w:rsidR="00D5336D" w:rsidRPr="00D57623">
        <w:rPr>
          <w:rFonts w:hint="cs"/>
          <w:sz w:val="26"/>
          <w:szCs w:val="26"/>
          <w:rtl/>
        </w:rPr>
        <w:t>"</w:t>
      </w:r>
      <w:r w:rsidRPr="00D57623">
        <w:rPr>
          <w:rFonts w:hint="cs"/>
          <w:sz w:val="26"/>
          <w:szCs w:val="26"/>
          <w:rtl/>
        </w:rPr>
        <w:t>אשכול הכופר</w:t>
      </w:r>
      <w:r w:rsidR="00D5336D" w:rsidRPr="00D57623">
        <w:rPr>
          <w:rFonts w:hint="cs"/>
          <w:sz w:val="26"/>
          <w:szCs w:val="26"/>
          <w:rtl/>
        </w:rPr>
        <w:t>"</w:t>
      </w:r>
      <w:r w:rsidR="00D5336D" w:rsidRPr="00D57623">
        <w:rPr>
          <w:rStyle w:val="a4"/>
          <w:sz w:val="26"/>
          <w:szCs w:val="26"/>
          <w:rtl/>
        </w:rPr>
        <w:footnoteReference w:id="733"/>
      </w:r>
      <w:r w:rsidRPr="00D57623">
        <w:rPr>
          <w:rFonts w:hint="cs"/>
          <w:sz w:val="26"/>
          <w:szCs w:val="26"/>
          <w:rtl/>
        </w:rPr>
        <w:t>, והוא גדל על אילן גו</w:t>
      </w:r>
      <w:r w:rsidR="004E6A3A" w:rsidRPr="00D57623">
        <w:rPr>
          <w:rFonts w:hint="cs"/>
          <w:sz w:val="26"/>
          <w:szCs w:val="26"/>
          <w:rtl/>
        </w:rPr>
        <w:t>ֹ</w:t>
      </w:r>
      <w:r w:rsidRPr="00D57623">
        <w:rPr>
          <w:rFonts w:hint="cs"/>
          <w:sz w:val="26"/>
          <w:szCs w:val="26"/>
          <w:rtl/>
        </w:rPr>
        <w:t>פ</w:t>
      </w:r>
      <w:r w:rsidR="004E6A3A" w:rsidRPr="00D57623">
        <w:rPr>
          <w:rFonts w:hint="cs"/>
          <w:sz w:val="26"/>
          <w:szCs w:val="26"/>
          <w:rtl/>
        </w:rPr>
        <w:t>ֵ</w:t>
      </w:r>
      <w:r w:rsidRPr="00D57623">
        <w:rPr>
          <w:rFonts w:hint="cs"/>
          <w:sz w:val="26"/>
          <w:szCs w:val="26"/>
          <w:rtl/>
        </w:rPr>
        <w:t>ר</w:t>
      </w:r>
      <w:r w:rsidR="004E6A3A" w:rsidRPr="00D57623">
        <w:rPr>
          <w:rStyle w:val="a5"/>
          <w:sz w:val="26"/>
          <w:szCs w:val="26"/>
          <w:rtl/>
        </w:rPr>
        <w:endnoteReference w:id="343"/>
      </w:r>
      <w:r w:rsidR="00443E72" w:rsidRPr="00D57623">
        <w:rPr>
          <w:rFonts w:hint="cs"/>
          <w:sz w:val="26"/>
          <w:szCs w:val="26"/>
          <w:rtl/>
        </w:rPr>
        <w:t xml:space="preserve"> </w:t>
      </w:r>
      <w:r w:rsidR="00A11A7D" w:rsidRPr="00D57623">
        <w:rPr>
          <w:rStyle w:val="a4"/>
          <w:sz w:val="26"/>
          <w:szCs w:val="26"/>
          <w:rtl/>
        </w:rPr>
        <w:footnoteReference w:id="734"/>
      </w:r>
      <w:r w:rsidRPr="00D57623">
        <w:rPr>
          <w:rFonts w:hint="cs"/>
          <w:sz w:val="26"/>
          <w:szCs w:val="26"/>
          <w:rtl/>
        </w:rPr>
        <w:t>, והוא ממין המבטל תאוה</w:t>
      </w:r>
      <w:r w:rsidR="005A2962" w:rsidRPr="00D57623">
        <w:rPr>
          <w:rStyle w:val="a4"/>
          <w:sz w:val="26"/>
          <w:szCs w:val="26"/>
          <w:rtl/>
        </w:rPr>
        <w:footnoteReference w:id="735"/>
      </w:r>
      <w:r w:rsidRPr="00D57623">
        <w:rPr>
          <w:rFonts w:hint="cs"/>
          <w:sz w:val="26"/>
          <w:szCs w:val="26"/>
          <w:rtl/>
        </w:rPr>
        <w:t xml:space="preserve">. ולפי שנאסרו בני נח וכל אשר לו </w:t>
      </w:r>
      <w:r w:rsidR="002C30DD" w:rsidRPr="00D57623">
        <w:rPr>
          <w:rFonts w:hint="cs"/>
          <w:sz w:val="26"/>
          <w:szCs w:val="26"/>
          <w:rtl/>
        </w:rPr>
        <w:t>מ</w:t>
      </w:r>
      <w:r w:rsidRPr="00D57623">
        <w:rPr>
          <w:rFonts w:hint="cs"/>
          <w:sz w:val="26"/>
          <w:szCs w:val="26"/>
          <w:rtl/>
        </w:rPr>
        <w:t>תשמיש</w:t>
      </w:r>
      <w:r w:rsidR="00221D06" w:rsidRPr="00D57623">
        <w:rPr>
          <w:rStyle w:val="a4"/>
          <w:sz w:val="26"/>
          <w:szCs w:val="26"/>
          <w:rtl/>
        </w:rPr>
        <w:footnoteReference w:id="736"/>
      </w:r>
      <w:r w:rsidRPr="00D57623">
        <w:rPr>
          <w:rFonts w:hint="cs"/>
          <w:sz w:val="26"/>
          <w:szCs w:val="26"/>
          <w:rtl/>
        </w:rPr>
        <w:t xml:space="preserve">, לפיכך </w:t>
      </w:r>
      <w:proofErr w:type="spellStart"/>
      <w:r w:rsidRPr="00D57623">
        <w:rPr>
          <w:rFonts w:hint="cs"/>
          <w:sz w:val="26"/>
          <w:szCs w:val="26"/>
          <w:rtl/>
        </w:rPr>
        <w:t>ציוה</w:t>
      </w:r>
      <w:proofErr w:type="spellEnd"/>
      <w:r w:rsidRPr="00D57623">
        <w:rPr>
          <w:rFonts w:hint="cs"/>
          <w:sz w:val="26"/>
          <w:szCs w:val="26"/>
          <w:rtl/>
        </w:rPr>
        <w:t xml:space="preserve"> הקב"ה לו לכופר התיבה עם כופר</w:t>
      </w:r>
      <w:r w:rsidR="004D24C0" w:rsidRPr="00D57623">
        <w:rPr>
          <w:rStyle w:val="a4"/>
          <w:sz w:val="26"/>
          <w:szCs w:val="26"/>
          <w:rtl/>
        </w:rPr>
        <w:footnoteReference w:id="737"/>
      </w:r>
      <w:r w:rsidRPr="00D57623">
        <w:rPr>
          <w:rFonts w:hint="cs"/>
          <w:sz w:val="26"/>
          <w:szCs w:val="26"/>
          <w:rtl/>
        </w:rPr>
        <w:t>. ו</w:t>
      </w:r>
      <w:r w:rsidR="00640C77" w:rsidRPr="00D57623">
        <w:rPr>
          <w:rFonts w:hint="cs"/>
          <w:sz w:val="26"/>
          <w:szCs w:val="26"/>
          <w:rtl/>
        </w:rPr>
        <w:t>"</w:t>
      </w:r>
      <w:r w:rsidRPr="00D57623">
        <w:rPr>
          <w:rFonts w:hint="cs"/>
          <w:sz w:val="26"/>
          <w:szCs w:val="26"/>
          <w:rtl/>
        </w:rPr>
        <w:t>כופר</w:t>
      </w:r>
      <w:r w:rsidR="00640C77" w:rsidRPr="00D57623">
        <w:rPr>
          <w:rFonts w:hint="cs"/>
          <w:sz w:val="26"/>
          <w:szCs w:val="26"/>
          <w:rtl/>
        </w:rPr>
        <w:t>"</w:t>
      </w:r>
      <w:r w:rsidRPr="00D57623">
        <w:rPr>
          <w:rFonts w:hint="cs"/>
          <w:sz w:val="26"/>
          <w:szCs w:val="26"/>
          <w:rtl/>
        </w:rPr>
        <w:t xml:space="preserve"> ב</w:t>
      </w:r>
      <w:r w:rsidR="001A5807" w:rsidRPr="00D57623">
        <w:rPr>
          <w:rFonts w:hint="cs"/>
          <w:b/>
          <w:bCs/>
          <w:sz w:val="26"/>
          <w:szCs w:val="26"/>
          <w:rtl/>
        </w:rPr>
        <w:t>לשון אשכנ</w:t>
      </w:r>
      <w:r w:rsidRPr="00D57623">
        <w:rPr>
          <w:rFonts w:hint="cs"/>
          <w:b/>
          <w:bCs/>
          <w:sz w:val="26"/>
          <w:szCs w:val="26"/>
          <w:rtl/>
        </w:rPr>
        <w:t>ז</w:t>
      </w:r>
      <w:r w:rsidR="005A44D8" w:rsidRPr="00D57623">
        <w:rPr>
          <w:rFonts w:hint="cs"/>
          <w:sz w:val="26"/>
          <w:szCs w:val="26"/>
          <w:rtl/>
        </w:rPr>
        <w:t xml:space="preserve"> </w:t>
      </w:r>
      <w:r w:rsidR="00640C77" w:rsidRPr="00D57623">
        <w:rPr>
          <w:rFonts w:hint="cs"/>
          <w:sz w:val="26"/>
          <w:szCs w:val="26"/>
          <w:rtl/>
        </w:rPr>
        <w:t xml:space="preserve">- </w:t>
      </w:r>
      <w:proofErr w:type="spellStart"/>
      <w:r w:rsidR="005A44D8" w:rsidRPr="00D57623">
        <w:rPr>
          <w:rFonts w:hint="cs"/>
          <w:sz w:val="26"/>
          <w:szCs w:val="26"/>
          <w:rtl/>
        </w:rPr>
        <w:t>גופי"ר</w:t>
      </w:r>
      <w:bookmarkStart w:id="196" w:name="_Ref136608835"/>
      <w:proofErr w:type="spellEnd"/>
      <w:r w:rsidR="00640C77" w:rsidRPr="00D57623">
        <w:rPr>
          <w:rStyle w:val="a4"/>
          <w:sz w:val="26"/>
          <w:szCs w:val="26"/>
          <w:rtl/>
        </w:rPr>
        <w:footnoteReference w:id="738"/>
      </w:r>
      <w:bookmarkEnd w:id="196"/>
      <w:r w:rsidR="005A44D8" w:rsidRPr="00D57623">
        <w:rPr>
          <w:rFonts w:hint="cs"/>
          <w:sz w:val="26"/>
          <w:szCs w:val="26"/>
          <w:rtl/>
        </w:rPr>
        <w:t>.</w:t>
      </w:r>
    </w:p>
    <w:p w14:paraId="13BC4BAB" w14:textId="77777777" w:rsidR="001B4348" w:rsidRPr="00D57623" w:rsidRDefault="001B4348" w:rsidP="00F503A6">
      <w:pPr>
        <w:jc w:val="both"/>
        <w:rPr>
          <w:sz w:val="26"/>
          <w:szCs w:val="26"/>
          <w:rtl/>
        </w:rPr>
      </w:pPr>
    </w:p>
    <w:p w14:paraId="39AFA4BB" w14:textId="77777777" w:rsidR="001B4348" w:rsidRPr="00D57623" w:rsidRDefault="001B4348" w:rsidP="00872FAF">
      <w:pPr>
        <w:jc w:val="both"/>
        <w:rPr>
          <w:sz w:val="26"/>
          <w:szCs w:val="26"/>
          <w:rtl/>
        </w:rPr>
      </w:pPr>
      <w:r w:rsidRPr="00D57623">
        <w:rPr>
          <w:rFonts w:hint="cs"/>
          <w:b/>
          <w:bCs/>
          <w:sz w:val="30"/>
          <w:szCs w:val="30"/>
          <w:rtl/>
        </w:rPr>
        <w:t>ק</w:t>
      </w:r>
      <w:r w:rsidR="00872FAF" w:rsidRPr="00D57623">
        <w:rPr>
          <w:rFonts w:hint="cs"/>
          <w:b/>
          <w:bCs/>
          <w:sz w:val="30"/>
          <w:szCs w:val="30"/>
          <w:rtl/>
        </w:rPr>
        <w:t>לח.</w:t>
      </w:r>
      <w:r w:rsidRPr="00D57623">
        <w:rPr>
          <w:rFonts w:hint="cs"/>
          <w:sz w:val="26"/>
          <w:szCs w:val="26"/>
          <w:rtl/>
        </w:rPr>
        <w:t xml:space="preserve"> תקשי</w:t>
      </w:r>
      <w:r w:rsidR="00D11B7E" w:rsidRPr="00D57623">
        <w:rPr>
          <w:rStyle w:val="a5"/>
          <w:sz w:val="26"/>
          <w:szCs w:val="26"/>
          <w:rtl/>
        </w:rPr>
        <w:endnoteReference w:id="344"/>
      </w:r>
      <w:r w:rsidRPr="00D57623">
        <w:rPr>
          <w:rFonts w:hint="cs"/>
          <w:sz w:val="26"/>
          <w:szCs w:val="26"/>
          <w:rtl/>
        </w:rPr>
        <w:t xml:space="preserve"> לך, </w:t>
      </w:r>
      <w:r w:rsidR="00F31234" w:rsidRPr="00D57623">
        <w:rPr>
          <w:rFonts w:hint="cs"/>
          <w:sz w:val="26"/>
          <w:szCs w:val="26"/>
          <w:rtl/>
        </w:rPr>
        <w:t>מפני מה לא חזר העורב כמו היונה</w:t>
      </w:r>
      <w:r w:rsidR="00192E84" w:rsidRPr="00D57623">
        <w:rPr>
          <w:rStyle w:val="a4"/>
          <w:sz w:val="26"/>
          <w:szCs w:val="26"/>
          <w:rtl/>
        </w:rPr>
        <w:footnoteReference w:id="739"/>
      </w:r>
      <w:r w:rsidR="00F31234" w:rsidRPr="00D57623">
        <w:rPr>
          <w:rFonts w:hint="cs"/>
          <w:sz w:val="26"/>
          <w:szCs w:val="26"/>
          <w:rtl/>
        </w:rPr>
        <w:t>.</w:t>
      </w:r>
    </w:p>
    <w:p w14:paraId="224F69F6" w14:textId="77777777" w:rsidR="001B4348" w:rsidRPr="00D57623" w:rsidRDefault="001B4348" w:rsidP="00BC01AF">
      <w:pPr>
        <w:jc w:val="both"/>
        <w:rPr>
          <w:sz w:val="26"/>
          <w:szCs w:val="26"/>
          <w:rtl/>
        </w:rPr>
      </w:pPr>
      <w:r w:rsidRPr="00D57623">
        <w:rPr>
          <w:rFonts w:hint="cs"/>
          <w:sz w:val="26"/>
          <w:szCs w:val="26"/>
          <w:rtl/>
        </w:rPr>
        <w:t>תירץ, לפי שמצא נבילות שצפו על המים ואכלה מהן, לפיכך לא חזרה מאחר שמצאה לאכול דיי</w:t>
      </w:r>
      <w:bookmarkStart w:id="197" w:name="_Ref136608739"/>
      <w:r w:rsidR="00192E84" w:rsidRPr="00D57623">
        <w:rPr>
          <w:rStyle w:val="a4"/>
          <w:sz w:val="26"/>
          <w:szCs w:val="26"/>
          <w:rtl/>
        </w:rPr>
        <w:footnoteReference w:id="740"/>
      </w:r>
      <w:bookmarkEnd w:id="197"/>
      <w:r w:rsidRPr="00D57623">
        <w:rPr>
          <w:rFonts w:hint="cs"/>
          <w:sz w:val="26"/>
          <w:szCs w:val="26"/>
          <w:rtl/>
        </w:rPr>
        <w:t xml:space="preserve">. </w:t>
      </w:r>
      <w:proofErr w:type="spellStart"/>
      <w:r w:rsidRPr="00D57623">
        <w:rPr>
          <w:rFonts w:hint="cs"/>
          <w:sz w:val="26"/>
          <w:szCs w:val="26"/>
          <w:rtl/>
        </w:rPr>
        <w:t>ומדלא</w:t>
      </w:r>
      <w:proofErr w:type="spellEnd"/>
      <w:r w:rsidRPr="00D57623">
        <w:rPr>
          <w:rFonts w:hint="cs"/>
          <w:sz w:val="26"/>
          <w:szCs w:val="26"/>
          <w:rtl/>
        </w:rPr>
        <w:t xml:space="preserve"> כתיב בה "וישב" כמו גבי יונה</w:t>
      </w:r>
      <w:r w:rsidR="00F862BB" w:rsidRPr="00D57623">
        <w:rPr>
          <w:rStyle w:val="a4"/>
          <w:sz w:val="26"/>
          <w:szCs w:val="26"/>
          <w:rtl/>
        </w:rPr>
        <w:footnoteReference w:id="741"/>
      </w:r>
      <w:r w:rsidRPr="00D57623">
        <w:rPr>
          <w:rFonts w:hint="cs"/>
          <w:sz w:val="26"/>
          <w:szCs w:val="26"/>
          <w:rtl/>
        </w:rPr>
        <w:t>, שמע מי</w:t>
      </w:r>
      <w:r w:rsidR="00F31234" w:rsidRPr="00D57623">
        <w:rPr>
          <w:rFonts w:hint="cs"/>
          <w:sz w:val="26"/>
          <w:szCs w:val="26"/>
          <w:rtl/>
        </w:rPr>
        <w:t>נה דלא שב</w:t>
      </w:r>
      <w:r w:rsidR="00D166ED" w:rsidRPr="00D57623">
        <w:rPr>
          <w:rStyle w:val="a4"/>
          <w:sz w:val="26"/>
          <w:szCs w:val="26"/>
          <w:rtl/>
        </w:rPr>
        <w:footnoteReference w:id="742"/>
      </w:r>
      <w:r w:rsidR="00F31234" w:rsidRPr="00D57623">
        <w:rPr>
          <w:rFonts w:hint="cs"/>
          <w:sz w:val="26"/>
          <w:szCs w:val="26"/>
          <w:rtl/>
        </w:rPr>
        <w:t>.</w:t>
      </w:r>
    </w:p>
    <w:p w14:paraId="5BA0B58B" w14:textId="77777777" w:rsidR="001B4348" w:rsidRPr="00D57623" w:rsidRDefault="001B4348" w:rsidP="00F503A6">
      <w:pPr>
        <w:jc w:val="both"/>
        <w:rPr>
          <w:sz w:val="26"/>
          <w:szCs w:val="26"/>
          <w:rtl/>
        </w:rPr>
      </w:pPr>
    </w:p>
    <w:p w14:paraId="3F6171A9" w14:textId="77777777" w:rsidR="001B4348" w:rsidRPr="00D57623" w:rsidRDefault="001B4348" w:rsidP="0042032F">
      <w:pPr>
        <w:jc w:val="both"/>
        <w:rPr>
          <w:sz w:val="26"/>
          <w:szCs w:val="26"/>
          <w:rtl/>
        </w:rPr>
      </w:pPr>
      <w:r w:rsidRPr="00D57623">
        <w:rPr>
          <w:rFonts w:hint="cs"/>
          <w:b/>
          <w:bCs/>
          <w:sz w:val="30"/>
          <w:szCs w:val="30"/>
          <w:rtl/>
        </w:rPr>
        <w:t>ק</w:t>
      </w:r>
      <w:r w:rsidR="00872FAF" w:rsidRPr="00D57623">
        <w:rPr>
          <w:rFonts w:hint="cs"/>
          <w:b/>
          <w:bCs/>
          <w:sz w:val="30"/>
          <w:szCs w:val="30"/>
          <w:rtl/>
        </w:rPr>
        <w:t>לט.</w:t>
      </w:r>
      <w:r w:rsidRPr="00D57623">
        <w:rPr>
          <w:rFonts w:hint="cs"/>
          <w:sz w:val="26"/>
          <w:szCs w:val="26"/>
          <w:rtl/>
        </w:rPr>
        <w:t xml:space="preserve"> תקשי</w:t>
      </w:r>
      <w:r w:rsidR="00715125" w:rsidRPr="00D57623">
        <w:rPr>
          <w:rStyle w:val="a5"/>
          <w:sz w:val="26"/>
          <w:szCs w:val="26"/>
          <w:rtl/>
        </w:rPr>
        <w:endnoteReference w:id="345"/>
      </w:r>
      <w:r w:rsidRPr="00D57623">
        <w:rPr>
          <w:rFonts w:hint="cs"/>
          <w:sz w:val="26"/>
          <w:szCs w:val="26"/>
          <w:rtl/>
        </w:rPr>
        <w:t xml:space="preserve"> לך, מפני מה </w:t>
      </w:r>
      <w:proofErr w:type="spellStart"/>
      <w:r w:rsidRPr="00D57623">
        <w:rPr>
          <w:rFonts w:hint="cs"/>
          <w:sz w:val="26"/>
          <w:szCs w:val="26"/>
          <w:rtl/>
        </w:rPr>
        <w:t>צריכין</w:t>
      </w:r>
      <w:proofErr w:type="spellEnd"/>
      <w:r w:rsidRPr="00D57623">
        <w:rPr>
          <w:rFonts w:hint="cs"/>
          <w:sz w:val="26"/>
          <w:szCs w:val="26"/>
          <w:rtl/>
        </w:rPr>
        <w:t xml:space="preserve"> </w:t>
      </w:r>
      <w:r w:rsidR="0042032F" w:rsidRPr="00D57623">
        <w:rPr>
          <w:rFonts w:hint="cs"/>
          <w:sz w:val="26"/>
          <w:szCs w:val="26"/>
          <w:rtl/>
        </w:rPr>
        <w:t>[</w:t>
      </w:r>
      <w:r w:rsidR="0088308C" w:rsidRPr="00D57623">
        <w:rPr>
          <w:rFonts w:hint="cs"/>
          <w:sz w:val="26"/>
          <w:szCs w:val="26"/>
          <w:rtl/>
        </w:rPr>
        <w:t>קודם</w:t>
      </w:r>
      <w:r w:rsidR="0042032F" w:rsidRPr="00D57623">
        <w:rPr>
          <w:rFonts w:hint="cs"/>
          <w:sz w:val="26"/>
          <w:szCs w:val="26"/>
          <w:rtl/>
        </w:rPr>
        <w:t>]</w:t>
      </w:r>
      <w:r w:rsidR="0088308C" w:rsidRPr="00D57623">
        <w:rPr>
          <w:rFonts w:hint="cs"/>
          <w:sz w:val="26"/>
          <w:szCs w:val="26"/>
          <w:rtl/>
        </w:rPr>
        <w:t xml:space="preserve"> </w:t>
      </w:r>
      <w:r w:rsidRPr="00D57623">
        <w:rPr>
          <w:rFonts w:hint="cs"/>
          <w:sz w:val="26"/>
          <w:szCs w:val="26"/>
          <w:rtl/>
        </w:rPr>
        <w:t>לאכילה ל</w:t>
      </w:r>
      <w:r w:rsidR="008C149E" w:rsidRPr="00D57623">
        <w:rPr>
          <w:rFonts w:hint="cs"/>
          <w:sz w:val="26"/>
          <w:szCs w:val="26"/>
          <w:rtl/>
        </w:rPr>
        <w:t xml:space="preserve">התיר </w:t>
      </w:r>
      <w:r w:rsidRPr="00D57623">
        <w:rPr>
          <w:rFonts w:hint="cs"/>
          <w:sz w:val="26"/>
          <w:szCs w:val="26"/>
          <w:rtl/>
        </w:rPr>
        <w:t>חגור</w:t>
      </w:r>
      <w:r w:rsidR="008C149E" w:rsidRPr="00D57623">
        <w:rPr>
          <w:rStyle w:val="a5"/>
          <w:sz w:val="26"/>
          <w:szCs w:val="26"/>
          <w:rtl/>
        </w:rPr>
        <w:endnoteReference w:id="346"/>
      </w:r>
      <w:r w:rsidRPr="00D57623">
        <w:rPr>
          <w:rFonts w:hint="cs"/>
          <w:sz w:val="26"/>
          <w:szCs w:val="26"/>
          <w:rtl/>
        </w:rPr>
        <w:t xml:space="preserve"> מתניו</w:t>
      </w:r>
      <w:r w:rsidR="00AB629C" w:rsidRPr="00D57623">
        <w:rPr>
          <w:rStyle w:val="a4"/>
          <w:sz w:val="26"/>
          <w:szCs w:val="26"/>
          <w:rtl/>
        </w:rPr>
        <w:footnoteReference w:id="743"/>
      </w:r>
      <w:r w:rsidRPr="00D57623">
        <w:rPr>
          <w:rFonts w:hint="cs"/>
          <w:sz w:val="26"/>
          <w:szCs w:val="26"/>
          <w:rtl/>
        </w:rPr>
        <w:t>.</w:t>
      </w:r>
    </w:p>
    <w:p w14:paraId="185223E8" w14:textId="77777777" w:rsidR="001B4348" w:rsidRPr="00D57623" w:rsidRDefault="001B4348" w:rsidP="00F503A6">
      <w:pPr>
        <w:jc w:val="both"/>
        <w:rPr>
          <w:sz w:val="26"/>
          <w:szCs w:val="26"/>
          <w:rtl/>
        </w:rPr>
      </w:pPr>
      <w:r w:rsidRPr="00D57623">
        <w:rPr>
          <w:rFonts w:hint="cs"/>
          <w:sz w:val="26"/>
          <w:szCs w:val="26"/>
          <w:rtl/>
        </w:rPr>
        <w:t>תירץ, לפי שנאמר</w:t>
      </w:r>
      <w:r w:rsidR="00927ADA" w:rsidRPr="00D57623">
        <w:rPr>
          <w:rFonts w:hint="cs"/>
          <w:sz w:val="26"/>
          <w:szCs w:val="26"/>
          <w:rtl/>
        </w:rPr>
        <w:t xml:space="preserve"> (בראשית </w:t>
      </w:r>
      <w:proofErr w:type="spellStart"/>
      <w:r w:rsidR="00927ADA" w:rsidRPr="00D57623">
        <w:rPr>
          <w:rFonts w:hint="cs"/>
          <w:sz w:val="26"/>
          <w:szCs w:val="26"/>
          <w:rtl/>
        </w:rPr>
        <w:t>יח</w:t>
      </w:r>
      <w:proofErr w:type="spellEnd"/>
      <w:r w:rsidR="00927ADA" w:rsidRPr="00D57623">
        <w:rPr>
          <w:rFonts w:hint="cs"/>
          <w:sz w:val="26"/>
          <w:szCs w:val="26"/>
          <w:rtl/>
        </w:rPr>
        <w:t xml:space="preserve"> ה)</w:t>
      </w:r>
      <w:r w:rsidRPr="00D57623">
        <w:rPr>
          <w:rFonts w:hint="cs"/>
          <w:sz w:val="26"/>
          <w:szCs w:val="26"/>
          <w:rtl/>
        </w:rPr>
        <w:t>: "</w:t>
      </w:r>
      <w:r w:rsidRPr="00D57623">
        <w:rPr>
          <w:rFonts w:hint="cs"/>
          <w:b/>
          <w:bCs/>
          <w:sz w:val="26"/>
          <w:szCs w:val="26"/>
          <w:rtl/>
        </w:rPr>
        <w:t>ואקחה</w:t>
      </w:r>
      <w:r w:rsidRPr="00D57623">
        <w:rPr>
          <w:rFonts w:hint="cs"/>
          <w:sz w:val="26"/>
          <w:szCs w:val="26"/>
          <w:rtl/>
        </w:rPr>
        <w:t>" וגו'</w:t>
      </w:r>
      <w:r w:rsidR="00927ADA" w:rsidRPr="00D57623">
        <w:rPr>
          <w:rStyle w:val="a4"/>
          <w:sz w:val="26"/>
          <w:szCs w:val="26"/>
          <w:rtl/>
        </w:rPr>
        <w:footnoteReference w:id="744"/>
      </w:r>
      <w:r w:rsidRPr="00D57623">
        <w:rPr>
          <w:rFonts w:hint="cs"/>
          <w:sz w:val="26"/>
          <w:szCs w:val="26"/>
          <w:rtl/>
        </w:rPr>
        <w:t>,</w:t>
      </w:r>
      <w:r w:rsidR="005A44D8" w:rsidRPr="00D57623">
        <w:rPr>
          <w:rFonts w:hint="cs"/>
          <w:sz w:val="26"/>
          <w:szCs w:val="26"/>
          <w:rtl/>
        </w:rPr>
        <w:t xml:space="preserve"> סופי תיבות</w:t>
      </w:r>
      <w:bookmarkStart w:id="198" w:name="_Ref136661865"/>
      <w:r w:rsidR="00C02339" w:rsidRPr="00D57623">
        <w:rPr>
          <w:rStyle w:val="a4"/>
          <w:sz w:val="26"/>
          <w:szCs w:val="26"/>
          <w:rtl/>
        </w:rPr>
        <w:footnoteReference w:id="745"/>
      </w:r>
      <w:bookmarkEnd w:id="198"/>
      <w:r w:rsidR="005A44D8" w:rsidRPr="00D57623">
        <w:rPr>
          <w:rFonts w:hint="cs"/>
          <w:sz w:val="26"/>
          <w:szCs w:val="26"/>
          <w:rtl/>
        </w:rPr>
        <w:t>:</w:t>
      </w:r>
      <w:r w:rsidRPr="00D57623">
        <w:rPr>
          <w:rFonts w:hint="cs"/>
          <w:sz w:val="26"/>
          <w:szCs w:val="26"/>
          <w:rtl/>
        </w:rPr>
        <w:t xml:space="preserve"> </w:t>
      </w:r>
      <w:r w:rsidRPr="00D57623">
        <w:rPr>
          <w:rFonts w:hint="cs"/>
          <w:b/>
          <w:bCs/>
          <w:sz w:val="26"/>
          <w:szCs w:val="26"/>
          <w:rtl/>
        </w:rPr>
        <w:t>ה</w:t>
      </w:r>
      <w:r w:rsidRPr="00D57623">
        <w:rPr>
          <w:rFonts w:hint="cs"/>
          <w:sz w:val="26"/>
          <w:szCs w:val="26"/>
          <w:rtl/>
        </w:rPr>
        <w:t xml:space="preserve">תר </w:t>
      </w:r>
      <w:r w:rsidRPr="00D57623">
        <w:rPr>
          <w:rFonts w:hint="cs"/>
          <w:b/>
          <w:bCs/>
          <w:sz w:val="26"/>
          <w:szCs w:val="26"/>
          <w:rtl/>
        </w:rPr>
        <w:t>ח</w:t>
      </w:r>
      <w:r w:rsidRPr="00D57623">
        <w:rPr>
          <w:rFonts w:hint="cs"/>
          <w:sz w:val="26"/>
          <w:szCs w:val="26"/>
          <w:rtl/>
        </w:rPr>
        <w:t xml:space="preserve">גורך </w:t>
      </w:r>
      <w:r w:rsidRPr="00D57623">
        <w:rPr>
          <w:rFonts w:hint="cs"/>
          <w:b/>
          <w:bCs/>
          <w:sz w:val="26"/>
          <w:szCs w:val="26"/>
          <w:rtl/>
        </w:rPr>
        <w:t>ק</w:t>
      </w:r>
      <w:r w:rsidRPr="00D57623">
        <w:rPr>
          <w:rFonts w:hint="cs"/>
          <w:sz w:val="26"/>
          <w:szCs w:val="26"/>
          <w:rtl/>
        </w:rPr>
        <w:t xml:space="preserve">ודם </w:t>
      </w:r>
      <w:r w:rsidRPr="00D57623">
        <w:rPr>
          <w:rFonts w:hint="cs"/>
          <w:b/>
          <w:bCs/>
          <w:sz w:val="26"/>
          <w:szCs w:val="26"/>
          <w:rtl/>
        </w:rPr>
        <w:t>א</w:t>
      </w:r>
      <w:r w:rsidRPr="00D57623">
        <w:rPr>
          <w:rFonts w:hint="cs"/>
          <w:sz w:val="26"/>
          <w:szCs w:val="26"/>
          <w:rtl/>
        </w:rPr>
        <w:t xml:space="preserve">כילה </w:t>
      </w:r>
      <w:r w:rsidRPr="00D57623">
        <w:rPr>
          <w:rFonts w:hint="cs"/>
          <w:b/>
          <w:bCs/>
          <w:sz w:val="26"/>
          <w:szCs w:val="26"/>
          <w:rtl/>
        </w:rPr>
        <w:t>ו</w:t>
      </w:r>
      <w:r w:rsidRPr="00D57623">
        <w:rPr>
          <w:rFonts w:hint="cs"/>
          <w:sz w:val="26"/>
          <w:szCs w:val="26"/>
          <w:rtl/>
        </w:rPr>
        <w:t>אכול</w:t>
      </w:r>
      <w:bookmarkStart w:id="199" w:name="_Ref136665214"/>
      <w:r w:rsidR="00AB629C" w:rsidRPr="00D57623">
        <w:rPr>
          <w:rStyle w:val="a4"/>
          <w:sz w:val="26"/>
          <w:szCs w:val="26"/>
          <w:rtl/>
        </w:rPr>
        <w:footnoteReference w:id="746"/>
      </w:r>
      <w:bookmarkEnd w:id="199"/>
      <w:r w:rsidRPr="00D57623">
        <w:rPr>
          <w:rFonts w:hint="cs"/>
          <w:sz w:val="26"/>
          <w:szCs w:val="26"/>
          <w:rtl/>
        </w:rPr>
        <w:t xml:space="preserve">. דבר אחר, "מיהר צועה </w:t>
      </w:r>
      <w:proofErr w:type="spellStart"/>
      <w:r w:rsidRPr="00D57623">
        <w:rPr>
          <w:rFonts w:hint="cs"/>
          <w:sz w:val="26"/>
          <w:szCs w:val="26"/>
          <w:rtl/>
        </w:rPr>
        <w:t>להפתח</w:t>
      </w:r>
      <w:proofErr w:type="spellEnd"/>
      <w:r w:rsidRPr="00D57623">
        <w:rPr>
          <w:rFonts w:hint="cs"/>
          <w:sz w:val="26"/>
          <w:szCs w:val="26"/>
          <w:rtl/>
        </w:rPr>
        <w:t>"</w:t>
      </w:r>
      <w:r w:rsidR="00AB629C" w:rsidRPr="00D57623">
        <w:rPr>
          <w:rStyle w:val="a4"/>
          <w:sz w:val="26"/>
          <w:szCs w:val="26"/>
          <w:rtl/>
        </w:rPr>
        <w:footnoteReference w:id="747"/>
      </w:r>
      <w:r w:rsidRPr="00D57623">
        <w:rPr>
          <w:rFonts w:hint="cs"/>
          <w:sz w:val="26"/>
          <w:szCs w:val="26"/>
          <w:rtl/>
        </w:rPr>
        <w:t xml:space="preserve">, </w:t>
      </w:r>
      <w:r w:rsidRPr="00D57623">
        <w:rPr>
          <w:rFonts w:hint="cs"/>
          <w:b/>
          <w:bCs/>
          <w:sz w:val="26"/>
          <w:szCs w:val="26"/>
          <w:rtl/>
        </w:rPr>
        <w:t>מצאתי כתוב</w:t>
      </w:r>
      <w:r w:rsidRPr="00D57623">
        <w:rPr>
          <w:rFonts w:hint="cs"/>
          <w:sz w:val="26"/>
          <w:szCs w:val="26"/>
          <w:rtl/>
        </w:rPr>
        <w:t xml:space="preserve"> בישעיה</w:t>
      </w:r>
      <w:r w:rsidR="006730DC" w:rsidRPr="00D57623">
        <w:rPr>
          <w:rFonts w:hint="cs"/>
          <w:sz w:val="26"/>
          <w:szCs w:val="26"/>
          <w:rtl/>
        </w:rPr>
        <w:t xml:space="preserve"> (נא יד)</w:t>
      </w:r>
      <w:r w:rsidR="00514C92" w:rsidRPr="00D57623">
        <w:rPr>
          <w:rStyle w:val="a5"/>
          <w:sz w:val="26"/>
          <w:szCs w:val="26"/>
          <w:rtl/>
        </w:rPr>
        <w:endnoteReference w:id="347"/>
      </w:r>
      <w:r w:rsidRPr="00D57623">
        <w:rPr>
          <w:rFonts w:hint="cs"/>
          <w:sz w:val="26"/>
          <w:szCs w:val="26"/>
          <w:rtl/>
        </w:rPr>
        <w:t>.</w:t>
      </w:r>
    </w:p>
    <w:p w14:paraId="22384803" w14:textId="77777777" w:rsidR="001B4348" w:rsidRPr="00D57623" w:rsidRDefault="001B4348" w:rsidP="00F503A6">
      <w:pPr>
        <w:jc w:val="both"/>
        <w:rPr>
          <w:sz w:val="26"/>
          <w:szCs w:val="26"/>
          <w:rtl/>
        </w:rPr>
      </w:pPr>
    </w:p>
    <w:p w14:paraId="642F4E90" w14:textId="77777777" w:rsidR="001B4348" w:rsidRPr="00D57623" w:rsidRDefault="001B4348" w:rsidP="00872FAF">
      <w:pPr>
        <w:jc w:val="both"/>
        <w:rPr>
          <w:sz w:val="26"/>
          <w:szCs w:val="26"/>
          <w:rtl/>
        </w:rPr>
      </w:pPr>
      <w:proofErr w:type="spellStart"/>
      <w:r w:rsidRPr="00D57623">
        <w:rPr>
          <w:rFonts w:hint="cs"/>
          <w:b/>
          <w:bCs/>
          <w:sz w:val="30"/>
          <w:szCs w:val="30"/>
          <w:rtl/>
        </w:rPr>
        <w:t>ק</w:t>
      </w:r>
      <w:r w:rsidR="00872FAF" w:rsidRPr="00D57623">
        <w:rPr>
          <w:rFonts w:hint="cs"/>
          <w:b/>
          <w:bCs/>
          <w:sz w:val="30"/>
          <w:szCs w:val="30"/>
          <w:rtl/>
        </w:rPr>
        <w:t>מ</w:t>
      </w:r>
      <w:proofErr w:type="spellEnd"/>
      <w:r w:rsidR="00872FAF" w:rsidRPr="00D57623">
        <w:rPr>
          <w:rFonts w:hint="cs"/>
          <w:b/>
          <w:bCs/>
          <w:sz w:val="30"/>
          <w:szCs w:val="30"/>
          <w:rtl/>
        </w:rPr>
        <w:t>.</w:t>
      </w:r>
      <w:r w:rsidRPr="00D57623">
        <w:rPr>
          <w:rFonts w:hint="cs"/>
          <w:sz w:val="26"/>
          <w:szCs w:val="26"/>
          <w:rtl/>
        </w:rPr>
        <w:t xml:space="preserve"> תקשי</w:t>
      </w:r>
      <w:r w:rsidR="00514C92" w:rsidRPr="00D57623">
        <w:rPr>
          <w:rStyle w:val="a5"/>
          <w:sz w:val="26"/>
          <w:szCs w:val="26"/>
          <w:rtl/>
        </w:rPr>
        <w:endnoteReference w:id="348"/>
      </w:r>
      <w:r w:rsidRPr="00D57623">
        <w:rPr>
          <w:rFonts w:hint="cs"/>
          <w:sz w:val="26"/>
          <w:szCs w:val="26"/>
          <w:rtl/>
        </w:rPr>
        <w:t xml:space="preserve"> לך</w:t>
      </w:r>
      <w:r w:rsidR="000E75FB" w:rsidRPr="00D57623">
        <w:rPr>
          <w:rFonts w:hint="cs"/>
          <w:sz w:val="26"/>
          <w:szCs w:val="26"/>
          <w:rtl/>
        </w:rPr>
        <w:t>, מפני מה אנו יודעין שאנו צריכים</w:t>
      </w:r>
      <w:r w:rsidRPr="00D57623">
        <w:rPr>
          <w:rFonts w:hint="cs"/>
          <w:sz w:val="26"/>
          <w:szCs w:val="26"/>
          <w:rtl/>
        </w:rPr>
        <w:t xml:space="preserve"> עשרה בבית הכנסת בשעת תפילה</w:t>
      </w:r>
      <w:r w:rsidR="00CF3C2C" w:rsidRPr="00D57623">
        <w:rPr>
          <w:rStyle w:val="a4"/>
          <w:sz w:val="26"/>
          <w:szCs w:val="26"/>
          <w:rtl/>
        </w:rPr>
        <w:footnoteReference w:id="748"/>
      </w:r>
      <w:r w:rsidRPr="00D57623">
        <w:rPr>
          <w:rFonts w:hint="cs"/>
          <w:sz w:val="26"/>
          <w:szCs w:val="26"/>
          <w:rtl/>
        </w:rPr>
        <w:t>.</w:t>
      </w:r>
    </w:p>
    <w:p w14:paraId="05E5E25A" w14:textId="77777777" w:rsidR="001B4348" w:rsidRPr="00D57623" w:rsidRDefault="000E75FB" w:rsidP="000E75FB">
      <w:pPr>
        <w:jc w:val="both"/>
        <w:rPr>
          <w:sz w:val="26"/>
          <w:szCs w:val="26"/>
          <w:rtl/>
        </w:rPr>
      </w:pPr>
      <w:r w:rsidRPr="00D57623">
        <w:rPr>
          <w:rFonts w:hint="cs"/>
          <w:sz w:val="26"/>
          <w:szCs w:val="26"/>
          <w:rtl/>
        </w:rPr>
        <w:t xml:space="preserve">תירץ, </w:t>
      </w:r>
      <w:r w:rsidR="001B4348" w:rsidRPr="00D57623">
        <w:rPr>
          <w:rFonts w:hint="cs"/>
          <w:sz w:val="26"/>
          <w:szCs w:val="26"/>
          <w:rtl/>
        </w:rPr>
        <w:t xml:space="preserve">לפי שמתחיל </w:t>
      </w:r>
      <w:r w:rsidR="003027E9" w:rsidRPr="00D57623">
        <w:rPr>
          <w:sz w:val="26"/>
          <w:szCs w:val="26"/>
          <w:rtl/>
        </w:rPr>
        <w:t>שֵׁם</w:t>
      </w:r>
      <w:r w:rsidR="001B4348" w:rsidRPr="00D57623">
        <w:rPr>
          <w:rFonts w:hint="cs"/>
          <w:sz w:val="26"/>
          <w:szCs w:val="26"/>
          <w:rtl/>
        </w:rPr>
        <w:t xml:space="preserve"> של ד' אותיות ב</w:t>
      </w:r>
      <w:r w:rsidR="001B4348" w:rsidRPr="00D57623">
        <w:rPr>
          <w:rFonts w:hint="cs"/>
          <w:b/>
          <w:bCs/>
          <w:sz w:val="26"/>
          <w:szCs w:val="26"/>
          <w:rtl/>
        </w:rPr>
        <w:t>י'</w:t>
      </w:r>
      <w:r w:rsidR="001B4348" w:rsidRPr="00D57623">
        <w:rPr>
          <w:rStyle w:val="a4"/>
          <w:sz w:val="26"/>
          <w:szCs w:val="26"/>
          <w:rtl/>
        </w:rPr>
        <w:footnoteReference w:id="749"/>
      </w:r>
      <w:r w:rsidR="001B4348" w:rsidRPr="00D57623">
        <w:rPr>
          <w:rFonts w:hint="cs"/>
          <w:sz w:val="26"/>
          <w:szCs w:val="26"/>
          <w:rtl/>
        </w:rPr>
        <w:t>, וזהו עשרה</w:t>
      </w:r>
      <w:r w:rsidR="00CF3C2C" w:rsidRPr="00D57623">
        <w:rPr>
          <w:rStyle w:val="a4"/>
          <w:sz w:val="26"/>
          <w:szCs w:val="26"/>
          <w:rtl/>
        </w:rPr>
        <w:footnoteReference w:id="750"/>
      </w:r>
      <w:r w:rsidR="001B4348" w:rsidRPr="00D57623">
        <w:rPr>
          <w:rFonts w:hint="cs"/>
          <w:sz w:val="26"/>
          <w:szCs w:val="26"/>
          <w:rtl/>
        </w:rPr>
        <w:t>. ועוד, "</w:t>
      </w:r>
      <w:r w:rsidR="005C52A7" w:rsidRPr="00D57623">
        <w:rPr>
          <w:rFonts w:hint="cs"/>
          <w:b/>
          <w:bCs/>
          <w:sz w:val="26"/>
          <w:szCs w:val="26"/>
          <w:rtl/>
        </w:rPr>
        <w:t>עד</w:t>
      </w:r>
      <w:r w:rsidR="001B4348" w:rsidRPr="00D57623">
        <w:rPr>
          <w:rFonts w:hint="cs"/>
          <w:b/>
          <w:bCs/>
          <w:sz w:val="26"/>
          <w:szCs w:val="26"/>
          <w:rtl/>
        </w:rPr>
        <w:t>ה</w:t>
      </w:r>
      <w:r w:rsidR="001B4348" w:rsidRPr="00D57623">
        <w:rPr>
          <w:rFonts w:hint="cs"/>
          <w:sz w:val="26"/>
          <w:szCs w:val="26"/>
          <w:rtl/>
        </w:rPr>
        <w:t>"</w:t>
      </w:r>
      <w:bookmarkStart w:id="200" w:name="_Ref136668050"/>
      <w:r w:rsidR="00CF3C2C" w:rsidRPr="00D57623">
        <w:rPr>
          <w:rStyle w:val="a4"/>
          <w:sz w:val="26"/>
          <w:szCs w:val="26"/>
          <w:rtl/>
        </w:rPr>
        <w:footnoteReference w:id="751"/>
      </w:r>
      <w:bookmarkEnd w:id="200"/>
      <w:r w:rsidR="001B4348" w:rsidRPr="00D57623">
        <w:rPr>
          <w:rFonts w:hint="cs"/>
          <w:sz w:val="26"/>
          <w:szCs w:val="26"/>
          <w:rtl/>
        </w:rPr>
        <w:t xml:space="preserve"> מילוי </w:t>
      </w:r>
      <w:r w:rsidR="001B4348" w:rsidRPr="00D57623">
        <w:rPr>
          <w:rFonts w:hint="cs"/>
          <w:b/>
          <w:bCs/>
          <w:sz w:val="26"/>
          <w:szCs w:val="26"/>
          <w:rtl/>
        </w:rPr>
        <w:t>עי"ן דל"ת ה"ה</w:t>
      </w:r>
      <w:r w:rsidR="0038724C" w:rsidRPr="00D57623">
        <w:rPr>
          <w:rFonts w:hint="cs"/>
          <w:sz w:val="26"/>
          <w:szCs w:val="26"/>
          <w:rtl/>
        </w:rPr>
        <w:t>,</w:t>
      </w:r>
      <w:r w:rsidR="001B4348" w:rsidRPr="00D57623">
        <w:rPr>
          <w:rFonts w:hint="cs"/>
          <w:sz w:val="26"/>
          <w:szCs w:val="26"/>
          <w:rtl/>
        </w:rPr>
        <w:t xml:space="preserve"> </w:t>
      </w:r>
      <w:proofErr w:type="spellStart"/>
      <w:r w:rsidR="001B4348" w:rsidRPr="00D57623">
        <w:rPr>
          <w:rFonts w:hint="cs"/>
          <w:sz w:val="26"/>
          <w:szCs w:val="26"/>
          <w:rtl/>
        </w:rPr>
        <w:t>בגי</w:t>
      </w:r>
      <w:r w:rsidR="00A5643B" w:rsidRPr="00D57623">
        <w:rPr>
          <w:rFonts w:hint="cs"/>
          <w:sz w:val="26"/>
          <w:szCs w:val="26"/>
          <w:rtl/>
        </w:rPr>
        <w:t>מטריא</w:t>
      </w:r>
      <w:proofErr w:type="spellEnd"/>
      <w:r w:rsidR="001B4348" w:rsidRPr="00D57623">
        <w:rPr>
          <w:rFonts w:hint="cs"/>
          <w:sz w:val="26"/>
          <w:szCs w:val="26"/>
          <w:rtl/>
        </w:rPr>
        <w:t xml:space="preserve"> </w:t>
      </w:r>
      <w:r w:rsidR="001B4348" w:rsidRPr="00D57623">
        <w:rPr>
          <w:rFonts w:hint="cs"/>
          <w:b/>
          <w:bCs/>
          <w:sz w:val="26"/>
          <w:szCs w:val="26"/>
          <w:rtl/>
        </w:rPr>
        <w:t>עשרה</w:t>
      </w:r>
      <w:r w:rsidR="003C6365" w:rsidRPr="00D57623">
        <w:rPr>
          <w:rStyle w:val="a4"/>
          <w:sz w:val="26"/>
          <w:szCs w:val="26"/>
          <w:rtl/>
        </w:rPr>
        <w:footnoteReference w:id="752"/>
      </w:r>
      <w:r w:rsidR="001B4348" w:rsidRPr="00D57623">
        <w:rPr>
          <w:rFonts w:hint="cs"/>
          <w:sz w:val="26"/>
          <w:szCs w:val="26"/>
          <w:rtl/>
        </w:rPr>
        <w:t>.</w:t>
      </w:r>
    </w:p>
    <w:p w14:paraId="5F2949B8" w14:textId="77777777" w:rsidR="001B4348" w:rsidRPr="00D57623" w:rsidRDefault="001B4348" w:rsidP="00F503A6">
      <w:pPr>
        <w:jc w:val="both"/>
        <w:rPr>
          <w:sz w:val="26"/>
          <w:szCs w:val="26"/>
          <w:rtl/>
        </w:rPr>
      </w:pPr>
    </w:p>
    <w:p w14:paraId="4DFE0C6F" w14:textId="77777777" w:rsidR="001B4348" w:rsidRPr="00D57623" w:rsidRDefault="001B4348" w:rsidP="003241E4">
      <w:pPr>
        <w:jc w:val="both"/>
        <w:rPr>
          <w:sz w:val="26"/>
          <w:szCs w:val="26"/>
          <w:rtl/>
        </w:rPr>
      </w:pPr>
      <w:r w:rsidRPr="00D57623">
        <w:rPr>
          <w:rFonts w:hint="cs"/>
          <w:b/>
          <w:bCs/>
          <w:sz w:val="30"/>
          <w:szCs w:val="30"/>
          <w:rtl/>
        </w:rPr>
        <w:t>ק</w:t>
      </w:r>
      <w:r w:rsidR="003241E4" w:rsidRPr="00D57623">
        <w:rPr>
          <w:rFonts w:hint="cs"/>
          <w:b/>
          <w:bCs/>
          <w:sz w:val="30"/>
          <w:szCs w:val="30"/>
          <w:rtl/>
        </w:rPr>
        <w:t>מא.</w:t>
      </w:r>
      <w:r w:rsidRPr="00D57623">
        <w:rPr>
          <w:rFonts w:hint="cs"/>
          <w:sz w:val="26"/>
          <w:szCs w:val="26"/>
          <w:rtl/>
        </w:rPr>
        <w:t xml:space="preserve"> תקשי</w:t>
      </w:r>
      <w:r w:rsidR="008F2C20" w:rsidRPr="00D57623">
        <w:rPr>
          <w:rStyle w:val="a5"/>
          <w:sz w:val="26"/>
          <w:szCs w:val="26"/>
          <w:rtl/>
        </w:rPr>
        <w:endnoteReference w:id="349"/>
      </w:r>
      <w:r w:rsidRPr="00D57623">
        <w:rPr>
          <w:rFonts w:hint="cs"/>
          <w:sz w:val="26"/>
          <w:szCs w:val="26"/>
          <w:rtl/>
        </w:rPr>
        <w:t xml:space="preserve"> לך, מפני מה אנו אומרים בכל התלמוד</w:t>
      </w:r>
      <w:r w:rsidR="00324E70" w:rsidRPr="00D57623">
        <w:rPr>
          <w:rFonts w:hint="cs"/>
          <w:sz w:val="26"/>
          <w:szCs w:val="26"/>
          <w:rtl/>
        </w:rPr>
        <w:t>:</w:t>
      </w:r>
      <w:r w:rsidRPr="00D57623">
        <w:rPr>
          <w:rFonts w:hint="cs"/>
          <w:sz w:val="26"/>
          <w:szCs w:val="26"/>
          <w:rtl/>
        </w:rPr>
        <w:t xml:space="preserve"> "עד שיבא אליהו"</w:t>
      </w:r>
      <w:r w:rsidR="00FC452C" w:rsidRPr="00D57623">
        <w:rPr>
          <w:rStyle w:val="a4"/>
          <w:sz w:val="26"/>
          <w:szCs w:val="26"/>
          <w:rtl/>
        </w:rPr>
        <w:footnoteReference w:id="753"/>
      </w:r>
      <w:r w:rsidRPr="00D57623">
        <w:rPr>
          <w:rFonts w:hint="cs"/>
          <w:sz w:val="26"/>
          <w:szCs w:val="26"/>
          <w:rtl/>
        </w:rPr>
        <w:t>, מניין מן התורה שעתיד אליה</w:t>
      </w:r>
      <w:r w:rsidR="002E29A3" w:rsidRPr="00D57623">
        <w:rPr>
          <w:rFonts w:hint="cs"/>
          <w:sz w:val="26"/>
          <w:szCs w:val="26"/>
          <w:rtl/>
        </w:rPr>
        <w:t>ו לבאר ספיקות יותר משאר נביאים.</w:t>
      </w:r>
    </w:p>
    <w:p w14:paraId="262FCA14" w14:textId="77777777" w:rsidR="001B4348" w:rsidRPr="00D57623" w:rsidRDefault="001B4348" w:rsidP="00957360">
      <w:pPr>
        <w:jc w:val="both"/>
        <w:rPr>
          <w:sz w:val="26"/>
          <w:szCs w:val="26"/>
          <w:rtl/>
        </w:rPr>
      </w:pPr>
      <w:r w:rsidRPr="00D57623">
        <w:rPr>
          <w:rFonts w:hint="cs"/>
          <w:sz w:val="26"/>
          <w:szCs w:val="26"/>
          <w:rtl/>
        </w:rPr>
        <w:lastRenderedPageBreak/>
        <w:t xml:space="preserve">תירץ </w:t>
      </w:r>
      <w:proofErr w:type="spellStart"/>
      <w:r w:rsidRPr="00D57623">
        <w:rPr>
          <w:rFonts w:hint="cs"/>
          <w:b/>
          <w:bCs/>
          <w:sz w:val="26"/>
          <w:szCs w:val="26"/>
          <w:rtl/>
        </w:rPr>
        <w:t>מה"ר</w:t>
      </w:r>
      <w:proofErr w:type="spellEnd"/>
      <w:r w:rsidRPr="00D57623">
        <w:rPr>
          <w:rFonts w:hint="cs"/>
          <w:b/>
          <w:bCs/>
          <w:sz w:val="26"/>
          <w:szCs w:val="26"/>
          <w:rtl/>
        </w:rPr>
        <w:t xml:space="preserve"> </w:t>
      </w:r>
      <w:proofErr w:type="spellStart"/>
      <w:r w:rsidRPr="00D57623">
        <w:rPr>
          <w:rFonts w:hint="cs"/>
          <w:b/>
          <w:bCs/>
          <w:sz w:val="26"/>
          <w:szCs w:val="26"/>
          <w:rtl/>
        </w:rPr>
        <w:t>טרושטלין</w:t>
      </w:r>
      <w:proofErr w:type="spellEnd"/>
      <w:r w:rsidRPr="00D57623">
        <w:rPr>
          <w:rStyle w:val="a4"/>
          <w:sz w:val="26"/>
          <w:szCs w:val="26"/>
          <w:rtl/>
        </w:rPr>
        <w:footnoteReference w:id="754"/>
      </w:r>
      <w:r w:rsidRPr="00D57623">
        <w:rPr>
          <w:rFonts w:hint="cs"/>
          <w:sz w:val="26"/>
          <w:szCs w:val="26"/>
          <w:rtl/>
        </w:rPr>
        <w:t xml:space="preserve">, משום </w:t>
      </w:r>
      <w:proofErr w:type="spellStart"/>
      <w:r w:rsidRPr="00D57623">
        <w:rPr>
          <w:rFonts w:hint="cs"/>
          <w:sz w:val="26"/>
          <w:szCs w:val="26"/>
          <w:rtl/>
        </w:rPr>
        <w:t>דכתיב</w:t>
      </w:r>
      <w:proofErr w:type="spellEnd"/>
      <w:r w:rsidR="00706326" w:rsidRPr="00D57623">
        <w:rPr>
          <w:rFonts w:hint="cs"/>
          <w:sz w:val="26"/>
          <w:szCs w:val="26"/>
          <w:rtl/>
        </w:rPr>
        <w:t xml:space="preserve"> </w:t>
      </w:r>
      <w:r w:rsidR="00706326" w:rsidRPr="00D57623">
        <w:rPr>
          <w:rFonts w:ascii="Miriam" w:hint="cs"/>
          <w:sz w:val="26"/>
          <w:szCs w:val="26"/>
          <w:rtl/>
        </w:rPr>
        <w:t>(דברים א ה)</w:t>
      </w:r>
      <w:r w:rsidRPr="00D57623">
        <w:rPr>
          <w:rFonts w:hint="cs"/>
          <w:sz w:val="26"/>
          <w:szCs w:val="26"/>
          <w:rtl/>
        </w:rPr>
        <w:t xml:space="preserve">: "הואיל משה </w:t>
      </w:r>
      <w:r w:rsidR="00706326" w:rsidRPr="00D57623">
        <w:rPr>
          <w:sz w:val="26"/>
          <w:szCs w:val="26"/>
          <w:rtl/>
        </w:rPr>
        <w:t>בֵּאֵר</w:t>
      </w:r>
      <w:r w:rsidR="00706326" w:rsidRPr="00D57623">
        <w:rPr>
          <w:rStyle w:val="a5"/>
          <w:sz w:val="26"/>
          <w:szCs w:val="26"/>
          <w:rtl/>
        </w:rPr>
        <w:endnoteReference w:id="350"/>
      </w:r>
      <w:r w:rsidRPr="00D57623">
        <w:rPr>
          <w:rFonts w:hint="cs"/>
          <w:sz w:val="26"/>
          <w:szCs w:val="26"/>
          <w:rtl/>
        </w:rPr>
        <w:t xml:space="preserve"> את התורה"</w:t>
      </w:r>
      <w:r w:rsidR="00FC452C" w:rsidRPr="00D57623">
        <w:rPr>
          <w:rFonts w:hint="cs"/>
          <w:sz w:val="26"/>
          <w:szCs w:val="26"/>
          <w:rtl/>
        </w:rPr>
        <w:t xml:space="preserve">. אומר משה לישראל: מי שיש בשמו </w:t>
      </w:r>
      <w:r w:rsidR="00A5643B" w:rsidRPr="00D57623">
        <w:rPr>
          <w:rFonts w:hint="cs"/>
          <w:sz w:val="26"/>
          <w:szCs w:val="26"/>
          <w:rtl/>
        </w:rPr>
        <w:t>"</w:t>
      </w:r>
      <w:r w:rsidRPr="00D57623">
        <w:rPr>
          <w:rFonts w:hint="cs"/>
          <w:sz w:val="26"/>
          <w:szCs w:val="26"/>
          <w:rtl/>
        </w:rPr>
        <w:t>הואיל</w:t>
      </w:r>
      <w:r w:rsidR="00A5643B" w:rsidRPr="00D57623">
        <w:rPr>
          <w:rFonts w:hint="cs"/>
          <w:sz w:val="26"/>
          <w:szCs w:val="26"/>
          <w:rtl/>
        </w:rPr>
        <w:t>"</w:t>
      </w:r>
      <w:r w:rsidR="00FC452C" w:rsidRPr="00D57623">
        <w:rPr>
          <w:rStyle w:val="a5"/>
          <w:sz w:val="26"/>
          <w:szCs w:val="26"/>
          <w:rtl/>
        </w:rPr>
        <w:endnoteReference w:id="351"/>
      </w:r>
      <w:r w:rsidRPr="00D57623">
        <w:rPr>
          <w:rFonts w:hint="cs"/>
          <w:sz w:val="26"/>
          <w:szCs w:val="26"/>
          <w:rtl/>
        </w:rPr>
        <w:t xml:space="preserve"> </w:t>
      </w:r>
      <w:r w:rsidR="00A5643B" w:rsidRPr="00D57623">
        <w:rPr>
          <w:rFonts w:hint="cs"/>
          <w:sz w:val="26"/>
          <w:szCs w:val="26"/>
          <w:rtl/>
        </w:rPr>
        <w:t xml:space="preserve">- </w:t>
      </w:r>
      <w:r w:rsidR="00C66CDF" w:rsidRPr="00D57623">
        <w:rPr>
          <w:rFonts w:hint="cs"/>
          <w:sz w:val="26"/>
          <w:szCs w:val="26"/>
          <w:rtl/>
        </w:rPr>
        <w:t>יבאר לכם התורה.</w:t>
      </w:r>
      <w:r w:rsidRPr="00D57623">
        <w:rPr>
          <w:rFonts w:hint="cs"/>
          <w:sz w:val="26"/>
          <w:szCs w:val="26"/>
          <w:rtl/>
        </w:rPr>
        <w:t xml:space="preserve"> ומי </w:t>
      </w:r>
      <w:r w:rsidR="00A5643B" w:rsidRPr="00D57623">
        <w:rPr>
          <w:rFonts w:hint="cs"/>
          <w:sz w:val="26"/>
          <w:szCs w:val="26"/>
          <w:rtl/>
        </w:rPr>
        <w:t>"</w:t>
      </w:r>
      <w:r w:rsidRPr="00D57623">
        <w:rPr>
          <w:rFonts w:hint="cs"/>
          <w:sz w:val="26"/>
          <w:szCs w:val="26"/>
          <w:rtl/>
        </w:rPr>
        <w:t>הואיל</w:t>
      </w:r>
      <w:r w:rsidR="00A5643B" w:rsidRPr="00D57623">
        <w:rPr>
          <w:rFonts w:hint="cs"/>
          <w:sz w:val="26"/>
          <w:szCs w:val="26"/>
          <w:rtl/>
        </w:rPr>
        <w:t>"?</w:t>
      </w:r>
      <w:r w:rsidR="005E1CD0" w:rsidRPr="00D57623">
        <w:rPr>
          <w:rFonts w:hint="cs"/>
          <w:sz w:val="26"/>
          <w:szCs w:val="26"/>
          <w:rtl/>
        </w:rPr>
        <w:t xml:space="preserve"> </w:t>
      </w:r>
      <w:r w:rsidRPr="00D57623">
        <w:rPr>
          <w:rFonts w:hint="cs"/>
          <w:sz w:val="26"/>
          <w:szCs w:val="26"/>
          <w:rtl/>
        </w:rPr>
        <w:t>אלי</w:t>
      </w:r>
      <w:r w:rsidR="00A5643B" w:rsidRPr="00D57623">
        <w:rPr>
          <w:rFonts w:hint="cs"/>
          <w:sz w:val="26"/>
          <w:szCs w:val="26"/>
          <w:rtl/>
        </w:rPr>
        <w:t>ה</w:t>
      </w:r>
      <w:r w:rsidR="007D2821" w:rsidRPr="00D57623">
        <w:rPr>
          <w:rFonts w:hint="cs"/>
          <w:sz w:val="26"/>
          <w:szCs w:val="26"/>
          <w:rtl/>
        </w:rPr>
        <w:t>ו</w:t>
      </w:r>
      <w:r w:rsidR="00E73F03" w:rsidRPr="00D57623">
        <w:rPr>
          <w:rStyle w:val="a4"/>
          <w:sz w:val="26"/>
          <w:szCs w:val="26"/>
          <w:rtl/>
        </w:rPr>
        <w:footnoteReference w:id="755"/>
      </w:r>
      <w:r w:rsidR="00A5643B" w:rsidRPr="00D57623">
        <w:rPr>
          <w:rFonts w:hint="cs"/>
          <w:sz w:val="26"/>
          <w:szCs w:val="26"/>
          <w:rtl/>
        </w:rPr>
        <w:t>.</w:t>
      </w:r>
      <w:r w:rsidR="00B50F5F" w:rsidRPr="00D57623">
        <w:rPr>
          <w:rFonts w:hint="cs"/>
          <w:sz w:val="26"/>
          <w:szCs w:val="26"/>
          <w:rtl/>
        </w:rPr>
        <w:t xml:space="preserve"> </w:t>
      </w:r>
      <w:proofErr w:type="spellStart"/>
      <w:r w:rsidR="00B50F5F" w:rsidRPr="00D57623">
        <w:rPr>
          <w:rFonts w:hint="cs"/>
          <w:sz w:val="26"/>
          <w:szCs w:val="26"/>
          <w:rtl/>
        </w:rPr>
        <w:t>מנלן</w:t>
      </w:r>
      <w:proofErr w:type="spellEnd"/>
      <w:r w:rsidR="00B50F5F" w:rsidRPr="00D57623">
        <w:rPr>
          <w:rFonts w:hint="cs"/>
          <w:sz w:val="26"/>
          <w:szCs w:val="26"/>
          <w:rtl/>
        </w:rPr>
        <w:t>?</w:t>
      </w:r>
      <w:r w:rsidRPr="00D57623">
        <w:rPr>
          <w:rFonts w:hint="cs"/>
          <w:sz w:val="26"/>
          <w:szCs w:val="26"/>
          <w:rtl/>
        </w:rPr>
        <w:t xml:space="preserve"> משום ש</w:t>
      </w:r>
      <w:r w:rsidRPr="00D57623">
        <w:rPr>
          <w:rFonts w:hint="cs"/>
          <w:b/>
          <w:bCs/>
          <w:sz w:val="26"/>
          <w:szCs w:val="26"/>
          <w:rtl/>
        </w:rPr>
        <w:t>אליהו</w:t>
      </w:r>
      <w:r w:rsidRPr="00D57623">
        <w:rPr>
          <w:rFonts w:hint="cs"/>
          <w:sz w:val="26"/>
          <w:szCs w:val="26"/>
          <w:rtl/>
        </w:rPr>
        <w:t xml:space="preserve"> </w:t>
      </w:r>
      <w:proofErr w:type="spellStart"/>
      <w:r w:rsidR="00C85287" w:rsidRPr="00D57623">
        <w:rPr>
          <w:rFonts w:hint="cs"/>
          <w:sz w:val="26"/>
          <w:szCs w:val="26"/>
          <w:rtl/>
        </w:rPr>
        <w:t>ב</w:t>
      </w:r>
      <w:r w:rsidRPr="00D57623">
        <w:rPr>
          <w:rFonts w:hint="cs"/>
          <w:sz w:val="26"/>
          <w:szCs w:val="26"/>
          <w:rtl/>
        </w:rPr>
        <w:t>גימ</w:t>
      </w:r>
      <w:r w:rsidR="00A5643B" w:rsidRPr="00D57623">
        <w:rPr>
          <w:rFonts w:hint="cs"/>
          <w:sz w:val="26"/>
          <w:szCs w:val="26"/>
          <w:rtl/>
        </w:rPr>
        <w:t>טריא</w:t>
      </w:r>
      <w:proofErr w:type="spellEnd"/>
      <w:r w:rsidRPr="00D57623">
        <w:rPr>
          <w:rFonts w:hint="cs"/>
          <w:sz w:val="26"/>
          <w:szCs w:val="26"/>
          <w:rtl/>
        </w:rPr>
        <w:t xml:space="preserve"> </w:t>
      </w:r>
      <w:r w:rsidRPr="00D57623">
        <w:rPr>
          <w:rFonts w:hint="cs"/>
          <w:b/>
          <w:bCs/>
          <w:sz w:val="26"/>
          <w:szCs w:val="26"/>
          <w:rtl/>
        </w:rPr>
        <w:t>הואיל</w:t>
      </w:r>
      <w:r w:rsidR="00E73F03" w:rsidRPr="00D57623">
        <w:rPr>
          <w:rStyle w:val="a4"/>
          <w:sz w:val="26"/>
          <w:szCs w:val="26"/>
          <w:rtl/>
        </w:rPr>
        <w:footnoteReference w:id="756"/>
      </w:r>
      <w:r w:rsidR="005A3372" w:rsidRPr="00D57623">
        <w:rPr>
          <w:rFonts w:hint="cs"/>
          <w:sz w:val="26"/>
          <w:szCs w:val="26"/>
          <w:rtl/>
        </w:rPr>
        <w:t>.</w:t>
      </w:r>
    </w:p>
    <w:p w14:paraId="12682D3F" w14:textId="77777777" w:rsidR="001B4348" w:rsidRPr="00D57623" w:rsidRDefault="001B4348" w:rsidP="00F503A6">
      <w:pPr>
        <w:jc w:val="both"/>
        <w:rPr>
          <w:sz w:val="26"/>
          <w:szCs w:val="26"/>
          <w:rtl/>
        </w:rPr>
      </w:pPr>
    </w:p>
    <w:p w14:paraId="419C8468" w14:textId="77777777" w:rsidR="002E3C7A" w:rsidRPr="00D57623" w:rsidRDefault="001B4348" w:rsidP="003241E4">
      <w:pPr>
        <w:jc w:val="both"/>
        <w:rPr>
          <w:sz w:val="26"/>
          <w:szCs w:val="26"/>
          <w:rtl/>
        </w:rPr>
      </w:pPr>
      <w:proofErr w:type="spellStart"/>
      <w:r w:rsidRPr="00D57623">
        <w:rPr>
          <w:rFonts w:hint="cs"/>
          <w:b/>
          <w:bCs/>
          <w:sz w:val="30"/>
          <w:szCs w:val="30"/>
          <w:rtl/>
        </w:rPr>
        <w:t>ק</w:t>
      </w:r>
      <w:r w:rsidR="003241E4" w:rsidRPr="00D57623">
        <w:rPr>
          <w:rFonts w:hint="cs"/>
          <w:b/>
          <w:bCs/>
          <w:sz w:val="30"/>
          <w:szCs w:val="30"/>
          <w:rtl/>
        </w:rPr>
        <w:t>מב</w:t>
      </w:r>
      <w:proofErr w:type="spellEnd"/>
      <w:r w:rsidR="003241E4" w:rsidRPr="00D57623">
        <w:rPr>
          <w:rFonts w:hint="cs"/>
          <w:b/>
          <w:bCs/>
          <w:sz w:val="30"/>
          <w:szCs w:val="30"/>
          <w:rtl/>
        </w:rPr>
        <w:t>.</w:t>
      </w:r>
      <w:r w:rsidRPr="00D57623">
        <w:rPr>
          <w:rFonts w:hint="cs"/>
          <w:sz w:val="26"/>
          <w:szCs w:val="26"/>
          <w:rtl/>
        </w:rPr>
        <w:t xml:space="preserve"> תקשי</w:t>
      </w:r>
      <w:r w:rsidR="00C85287" w:rsidRPr="00D57623">
        <w:rPr>
          <w:rStyle w:val="a5"/>
          <w:sz w:val="26"/>
          <w:szCs w:val="26"/>
          <w:rtl/>
        </w:rPr>
        <w:endnoteReference w:id="352"/>
      </w:r>
      <w:r w:rsidRPr="00D57623">
        <w:rPr>
          <w:rFonts w:hint="cs"/>
          <w:sz w:val="26"/>
          <w:szCs w:val="26"/>
          <w:rtl/>
        </w:rPr>
        <w:t xml:space="preserve"> לך, מפני מה </w:t>
      </w:r>
      <w:r w:rsidR="00673104" w:rsidRPr="00D57623">
        <w:rPr>
          <w:rFonts w:hint="cs"/>
          <w:sz w:val="26"/>
          <w:szCs w:val="26"/>
          <w:rtl/>
        </w:rPr>
        <w:t xml:space="preserve">- </w:t>
      </w:r>
      <w:r w:rsidRPr="00D57623">
        <w:rPr>
          <w:rFonts w:hint="cs"/>
          <w:b/>
          <w:bCs/>
          <w:sz w:val="26"/>
          <w:szCs w:val="26"/>
          <w:rtl/>
        </w:rPr>
        <w:t>מקשים העולם ואומרים</w:t>
      </w:r>
      <w:r w:rsidR="00673104" w:rsidRPr="00D57623">
        <w:rPr>
          <w:rFonts w:hint="cs"/>
          <w:sz w:val="26"/>
          <w:szCs w:val="26"/>
          <w:rtl/>
        </w:rPr>
        <w:t xml:space="preserve"> -</w:t>
      </w:r>
      <w:r w:rsidRPr="00D57623">
        <w:rPr>
          <w:rFonts w:hint="cs"/>
          <w:sz w:val="26"/>
          <w:szCs w:val="26"/>
          <w:rtl/>
        </w:rPr>
        <w:t xml:space="preserve"> כתיב ב'</w:t>
      </w:r>
      <w:r w:rsidR="005B4A04" w:rsidRPr="00D57623">
        <w:rPr>
          <w:rFonts w:hint="cs"/>
          <w:sz w:val="26"/>
          <w:szCs w:val="26"/>
          <w:rtl/>
        </w:rPr>
        <w:t>ל</w:t>
      </w:r>
      <w:r w:rsidRPr="00D57623">
        <w:rPr>
          <w:rFonts w:hint="cs"/>
          <w:sz w:val="26"/>
          <w:szCs w:val="26"/>
          <w:rtl/>
        </w:rPr>
        <w:t>אל</w:t>
      </w:r>
      <w:r w:rsidR="006231E3" w:rsidRPr="00D57623">
        <w:rPr>
          <w:rStyle w:val="a5"/>
          <w:sz w:val="26"/>
          <w:szCs w:val="26"/>
          <w:rtl/>
        </w:rPr>
        <w:endnoteReference w:id="353"/>
      </w:r>
      <w:r w:rsidRPr="00D57623">
        <w:rPr>
          <w:rFonts w:hint="cs"/>
          <w:sz w:val="26"/>
          <w:szCs w:val="26"/>
          <w:rtl/>
        </w:rPr>
        <w:t xml:space="preserve"> אשר שבת': "נתעלה וישב על </w:t>
      </w:r>
      <w:proofErr w:type="spellStart"/>
      <w:r w:rsidRPr="00D57623">
        <w:rPr>
          <w:rFonts w:hint="cs"/>
          <w:sz w:val="26"/>
          <w:szCs w:val="26"/>
          <w:rtl/>
        </w:rPr>
        <w:t>כסא</w:t>
      </w:r>
      <w:proofErr w:type="spellEnd"/>
      <w:r w:rsidRPr="00D57623">
        <w:rPr>
          <w:rFonts w:hint="cs"/>
          <w:sz w:val="26"/>
          <w:szCs w:val="26"/>
          <w:rtl/>
        </w:rPr>
        <w:t xml:space="preserve"> כבודו" </w:t>
      </w:r>
      <w:proofErr w:type="spellStart"/>
      <w:r w:rsidRPr="00D57623">
        <w:rPr>
          <w:rFonts w:hint="cs"/>
          <w:sz w:val="26"/>
          <w:szCs w:val="26"/>
          <w:rtl/>
        </w:rPr>
        <w:t>וכו</w:t>
      </w:r>
      <w:proofErr w:type="spellEnd"/>
      <w:r w:rsidRPr="00D57623">
        <w:rPr>
          <w:rFonts w:hint="cs"/>
          <w:sz w:val="26"/>
          <w:szCs w:val="26"/>
          <w:rtl/>
        </w:rPr>
        <w:t xml:space="preserve">', וכי מתחילה לא ישב על </w:t>
      </w:r>
      <w:proofErr w:type="spellStart"/>
      <w:r w:rsidRPr="00D57623">
        <w:rPr>
          <w:rFonts w:hint="cs"/>
          <w:sz w:val="26"/>
          <w:szCs w:val="26"/>
          <w:rtl/>
        </w:rPr>
        <w:t>כסא</w:t>
      </w:r>
      <w:proofErr w:type="spellEnd"/>
      <w:r w:rsidRPr="00D57623">
        <w:rPr>
          <w:rFonts w:hint="cs"/>
          <w:sz w:val="26"/>
          <w:szCs w:val="26"/>
          <w:rtl/>
        </w:rPr>
        <w:t xml:space="preserve"> כבודו קודם שבת?</w:t>
      </w:r>
      <w:r w:rsidR="002E3C7A" w:rsidRPr="00D57623">
        <w:rPr>
          <w:rFonts w:hint="cs"/>
          <w:sz w:val="26"/>
          <w:szCs w:val="26"/>
          <w:rtl/>
        </w:rPr>
        <w:t>!</w:t>
      </w:r>
      <w:r w:rsidR="001F716E" w:rsidRPr="00D57623">
        <w:rPr>
          <w:rStyle w:val="a4"/>
          <w:sz w:val="26"/>
          <w:szCs w:val="26"/>
          <w:rtl/>
        </w:rPr>
        <w:footnoteReference w:id="757"/>
      </w:r>
    </w:p>
    <w:p w14:paraId="2C905E4D" w14:textId="77777777" w:rsidR="00E07B8F" w:rsidRPr="00D57623" w:rsidRDefault="00E07B8F" w:rsidP="00957360">
      <w:pPr>
        <w:jc w:val="both"/>
        <w:rPr>
          <w:sz w:val="26"/>
          <w:szCs w:val="26"/>
          <w:rtl/>
        </w:rPr>
      </w:pPr>
      <w:r w:rsidRPr="00D57623">
        <w:rPr>
          <w:rFonts w:hint="cs"/>
          <w:sz w:val="26"/>
          <w:szCs w:val="26"/>
          <w:rtl/>
        </w:rPr>
        <w:t xml:space="preserve">אלא כך הפירוש, </w:t>
      </w:r>
      <w:proofErr w:type="spellStart"/>
      <w:r w:rsidRPr="00D57623">
        <w:rPr>
          <w:rFonts w:hint="cs"/>
          <w:b/>
          <w:bCs/>
          <w:sz w:val="26"/>
          <w:szCs w:val="26"/>
          <w:rtl/>
        </w:rPr>
        <w:t>כסא</w:t>
      </w:r>
      <w:proofErr w:type="spellEnd"/>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פ"א</w:t>
      </w:r>
      <w:r w:rsidRPr="00D57623">
        <w:rPr>
          <w:rStyle w:val="a4"/>
          <w:sz w:val="26"/>
          <w:szCs w:val="26"/>
          <w:rtl/>
        </w:rPr>
        <w:footnoteReference w:id="758"/>
      </w:r>
      <w:r w:rsidRPr="00D57623">
        <w:rPr>
          <w:rFonts w:hint="cs"/>
          <w:sz w:val="26"/>
          <w:szCs w:val="26"/>
          <w:rtl/>
        </w:rPr>
        <w:t xml:space="preserve">. "שני" (בראשית א ח), "שלישי" (שם, פסוק </w:t>
      </w:r>
      <w:proofErr w:type="spellStart"/>
      <w:r w:rsidRPr="00D57623">
        <w:rPr>
          <w:rFonts w:hint="cs"/>
          <w:sz w:val="26"/>
          <w:szCs w:val="26"/>
          <w:rtl/>
        </w:rPr>
        <w:t>יג</w:t>
      </w:r>
      <w:proofErr w:type="spellEnd"/>
      <w:r w:rsidRPr="00D57623">
        <w:rPr>
          <w:rFonts w:hint="cs"/>
          <w:sz w:val="26"/>
          <w:szCs w:val="26"/>
          <w:rtl/>
        </w:rPr>
        <w:t xml:space="preserve">), "רביעי" (שם, פסוק </w:t>
      </w:r>
      <w:proofErr w:type="spellStart"/>
      <w:r w:rsidRPr="00D57623">
        <w:rPr>
          <w:rFonts w:hint="cs"/>
          <w:sz w:val="26"/>
          <w:szCs w:val="26"/>
          <w:rtl/>
        </w:rPr>
        <w:t>יט</w:t>
      </w:r>
      <w:proofErr w:type="spellEnd"/>
      <w:r w:rsidRPr="00D57623">
        <w:rPr>
          <w:rFonts w:hint="cs"/>
          <w:sz w:val="26"/>
          <w:szCs w:val="26"/>
          <w:rtl/>
        </w:rPr>
        <w:t xml:space="preserve">), "חמישי" (שם, פסוק </w:t>
      </w:r>
      <w:proofErr w:type="spellStart"/>
      <w:r w:rsidRPr="00D57623">
        <w:rPr>
          <w:rFonts w:hint="cs"/>
          <w:sz w:val="26"/>
          <w:szCs w:val="26"/>
          <w:rtl/>
        </w:rPr>
        <w:t>כג</w:t>
      </w:r>
      <w:proofErr w:type="spellEnd"/>
      <w:r w:rsidRPr="00D57623">
        <w:rPr>
          <w:rFonts w:hint="cs"/>
          <w:sz w:val="26"/>
          <w:szCs w:val="26"/>
          <w:rtl/>
        </w:rPr>
        <w:t>), "</w:t>
      </w:r>
      <w:r w:rsidR="00552E0C" w:rsidRPr="00D57623">
        <w:rPr>
          <w:rFonts w:hint="cs"/>
          <w:sz w:val="26"/>
          <w:szCs w:val="26"/>
          <w:rtl/>
        </w:rPr>
        <w:t>ה</w:t>
      </w:r>
      <w:r w:rsidRPr="00D57623">
        <w:rPr>
          <w:rFonts w:hint="cs"/>
          <w:sz w:val="26"/>
          <w:szCs w:val="26"/>
          <w:rtl/>
        </w:rPr>
        <w:t>ששי" (שם, פסוק לא)</w:t>
      </w:r>
      <w:r w:rsidRPr="00D57623">
        <w:rPr>
          <w:rStyle w:val="a4"/>
          <w:sz w:val="26"/>
          <w:szCs w:val="26"/>
          <w:rtl/>
        </w:rPr>
        <w:footnoteReference w:id="759"/>
      </w:r>
      <w:r w:rsidRPr="00D57623">
        <w:rPr>
          <w:rFonts w:hint="cs"/>
          <w:sz w:val="26"/>
          <w:szCs w:val="26"/>
          <w:rtl/>
        </w:rPr>
        <w:t xml:space="preserve"> - יו"ד מ"שנ</w:t>
      </w:r>
      <w:r w:rsidRPr="00D57623">
        <w:rPr>
          <w:rFonts w:hint="cs"/>
          <w:b/>
          <w:bCs/>
          <w:sz w:val="26"/>
          <w:szCs w:val="26"/>
          <w:rtl/>
        </w:rPr>
        <w:t>י</w:t>
      </w:r>
      <w:r w:rsidRPr="00D57623">
        <w:rPr>
          <w:rFonts w:hint="cs"/>
          <w:sz w:val="26"/>
          <w:szCs w:val="26"/>
          <w:rtl/>
        </w:rPr>
        <w:t>", ויו"ד מ"שליש</w:t>
      </w:r>
      <w:r w:rsidRPr="00D57623">
        <w:rPr>
          <w:rFonts w:hint="cs"/>
          <w:b/>
          <w:bCs/>
          <w:sz w:val="26"/>
          <w:szCs w:val="26"/>
          <w:rtl/>
        </w:rPr>
        <w:t>י</w:t>
      </w:r>
      <w:r w:rsidRPr="00D57623">
        <w:rPr>
          <w:rFonts w:hint="cs"/>
          <w:sz w:val="26"/>
          <w:szCs w:val="26"/>
          <w:rtl/>
        </w:rPr>
        <w:t>", ויו"ד מ"רביע</w:t>
      </w:r>
      <w:r w:rsidRPr="00D57623">
        <w:rPr>
          <w:rFonts w:hint="cs"/>
          <w:b/>
          <w:bCs/>
          <w:sz w:val="26"/>
          <w:szCs w:val="26"/>
          <w:rtl/>
        </w:rPr>
        <w:t>י</w:t>
      </w:r>
      <w:r w:rsidRPr="00D57623">
        <w:rPr>
          <w:rFonts w:hint="cs"/>
          <w:sz w:val="26"/>
          <w:szCs w:val="26"/>
          <w:rtl/>
        </w:rPr>
        <w:t>", ויו"ד מ"חמיש</w:t>
      </w:r>
      <w:r w:rsidRPr="00D57623">
        <w:rPr>
          <w:rFonts w:hint="cs"/>
          <w:b/>
          <w:bCs/>
          <w:sz w:val="26"/>
          <w:szCs w:val="26"/>
          <w:rtl/>
        </w:rPr>
        <w:t>י</w:t>
      </w:r>
      <w:r w:rsidRPr="00D57623">
        <w:rPr>
          <w:rFonts w:hint="cs"/>
          <w:sz w:val="26"/>
          <w:szCs w:val="26"/>
          <w:rtl/>
        </w:rPr>
        <w:t>", ויו"ד מ"שש</w:t>
      </w:r>
      <w:r w:rsidRPr="00D57623">
        <w:rPr>
          <w:rFonts w:hint="cs"/>
          <w:b/>
          <w:bCs/>
          <w:sz w:val="26"/>
          <w:szCs w:val="26"/>
          <w:rtl/>
        </w:rPr>
        <w:t>י</w:t>
      </w:r>
      <w:r w:rsidRPr="00D57623">
        <w:rPr>
          <w:rFonts w:hint="cs"/>
          <w:sz w:val="26"/>
          <w:szCs w:val="26"/>
          <w:rtl/>
        </w:rPr>
        <w:t xml:space="preserve">" - סך </w:t>
      </w:r>
      <w:proofErr w:type="spellStart"/>
      <w:r w:rsidRPr="00D57623">
        <w:rPr>
          <w:rFonts w:hint="cs"/>
          <w:sz w:val="26"/>
          <w:szCs w:val="26"/>
          <w:rtl/>
        </w:rPr>
        <w:t>הכל</w:t>
      </w:r>
      <w:proofErr w:type="spellEnd"/>
      <w:r w:rsidRPr="00D57623">
        <w:rPr>
          <w:rFonts w:hint="cs"/>
          <w:sz w:val="26"/>
          <w:szCs w:val="26"/>
          <w:rtl/>
        </w:rPr>
        <w:t xml:space="preserve"> </w:t>
      </w:r>
      <w:r w:rsidRPr="00D57623">
        <w:rPr>
          <w:rFonts w:hint="cs"/>
          <w:b/>
          <w:bCs/>
          <w:sz w:val="26"/>
          <w:szCs w:val="26"/>
          <w:rtl/>
        </w:rPr>
        <w:t>נ'</w:t>
      </w:r>
      <w:r w:rsidR="00B86CBC" w:rsidRPr="00D57623">
        <w:rPr>
          <w:rStyle w:val="a4"/>
          <w:sz w:val="26"/>
          <w:szCs w:val="26"/>
          <w:rtl/>
        </w:rPr>
        <w:footnoteReference w:id="760"/>
      </w:r>
      <w:r w:rsidRPr="00D57623">
        <w:rPr>
          <w:rFonts w:hint="cs"/>
          <w:sz w:val="26"/>
          <w:szCs w:val="26"/>
          <w:rtl/>
        </w:rPr>
        <w:t>; ו</w:t>
      </w:r>
      <w:r w:rsidRPr="00D57623">
        <w:rPr>
          <w:rFonts w:hint="cs"/>
          <w:b/>
          <w:bCs/>
          <w:sz w:val="26"/>
          <w:szCs w:val="26"/>
          <w:rtl/>
        </w:rPr>
        <w:t>ה'</w:t>
      </w:r>
      <w:r w:rsidRPr="00D57623">
        <w:rPr>
          <w:rFonts w:hint="cs"/>
          <w:sz w:val="26"/>
          <w:szCs w:val="26"/>
          <w:rtl/>
        </w:rPr>
        <w:t xml:space="preserve"> של "</w:t>
      </w:r>
      <w:r w:rsidRPr="00D57623">
        <w:rPr>
          <w:rFonts w:hint="cs"/>
          <w:b/>
          <w:bCs/>
          <w:sz w:val="26"/>
          <w:szCs w:val="26"/>
          <w:rtl/>
        </w:rPr>
        <w:t>ה</w:t>
      </w:r>
      <w:r w:rsidRPr="00D57623">
        <w:rPr>
          <w:rFonts w:hint="cs"/>
          <w:sz w:val="26"/>
          <w:szCs w:val="26"/>
          <w:rtl/>
        </w:rPr>
        <w:t>ששי" (שם, פסוק לא), כי 'ששי' היה לו לומר</w:t>
      </w:r>
      <w:r w:rsidRPr="00D57623">
        <w:rPr>
          <w:rStyle w:val="a4"/>
          <w:sz w:val="26"/>
          <w:szCs w:val="26"/>
          <w:rtl/>
        </w:rPr>
        <w:footnoteReference w:id="761"/>
      </w:r>
      <w:r w:rsidRPr="00D57623">
        <w:rPr>
          <w:rFonts w:hint="cs"/>
          <w:sz w:val="26"/>
          <w:szCs w:val="26"/>
          <w:rtl/>
        </w:rPr>
        <w:t>, שמע מינה ש</w:t>
      </w:r>
      <w:r w:rsidRPr="00D57623">
        <w:rPr>
          <w:rFonts w:hint="cs"/>
          <w:b/>
          <w:bCs/>
          <w:sz w:val="26"/>
          <w:szCs w:val="26"/>
          <w:rtl/>
        </w:rPr>
        <w:t>ה'</w:t>
      </w:r>
      <w:r w:rsidRPr="00D57623">
        <w:rPr>
          <w:rFonts w:hint="cs"/>
          <w:sz w:val="26"/>
          <w:szCs w:val="26"/>
          <w:rtl/>
        </w:rPr>
        <w:t xml:space="preserve"> יתירה</w:t>
      </w:r>
      <w:r w:rsidRPr="00D57623">
        <w:rPr>
          <w:rStyle w:val="a4"/>
          <w:sz w:val="26"/>
          <w:szCs w:val="26"/>
          <w:rtl/>
        </w:rPr>
        <w:footnoteReference w:id="762"/>
      </w:r>
      <w:r w:rsidRPr="00D57623">
        <w:rPr>
          <w:rFonts w:hint="cs"/>
          <w:sz w:val="26"/>
          <w:szCs w:val="26"/>
          <w:rtl/>
        </w:rPr>
        <w:t xml:space="preserve">, הם </w:t>
      </w:r>
      <w:r w:rsidRPr="00D57623">
        <w:rPr>
          <w:rFonts w:hint="cs"/>
          <w:b/>
          <w:bCs/>
          <w:sz w:val="26"/>
          <w:szCs w:val="26"/>
          <w:rtl/>
        </w:rPr>
        <w:t>נ"ה</w:t>
      </w:r>
      <w:r w:rsidRPr="00D57623">
        <w:rPr>
          <w:rFonts w:hint="cs"/>
          <w:sz w:val="26"/>
          <w:szCs w:val="26"/>
          <w:rtl/>
        </w:rPr>
        <w:t>; "ויהי ערב ויהי בוקר יום אחד" (שם, פסוק ה)</w:t>
      </w:r>
      <w:r w:rsidR="00957360" w:rsidRPr="00D57623">
        <w:rPr>
          <w:rStyle w:val="a4"/>
          <w:sz w:val="26"/>
          <w:szCs w:val="26"/>
          <w:rtl/>
        </w:rPr>
        <w:footnoteReference w:id="763"/>
      </w:r>
      <w:r w:rsidRPr="00D57623">
        <w:rPr>
          <w:rFonts w:hint="cs"/>
          <w:sz w:val="26"/>
          <w:szCs w:val="26"/>
          <w:rtl/>
        </w:rPr>
        <w:t>, קח ד' מן 'אח</w:t>
      </w:r>
      <w:r w:rsidRPr="00D57623">
        <w:rPr>
          <w:rFonts w:hint="cs"/>
          <w:b/>
          <w:bCs/>
          <w:sz w:val="26"/>
          <w:szCs w:val="26"/>
          <w:rtl/>
        </w:rPr>
        <w:t>ד</w:t>
      </w:r>
      <w:r w:rsidRPr="00D57623">
        <w:rPr>
          <w:rFonts w:hint="cs"/>
          <w:sz w:val="26"/>
          <w:szCs w:val="26"/>
          <w:rtl/>
        </w:rPr>
        <w:t xml:space="preserve">', ויהי </w:t>
      </w:r>
      <w:r w:rsidRPr="00D57623">
        <w:rPr>
          <w:rFonts w:hint="cs"/>
          <w:b/>
          <w:bCs/>
          <w:sz w:val="26"/>
          <w:szCs w:val="26"/>
          <w:rtl/>
        </w:rPr>
        <w:t>נ"ט</w:t>
      </w:r>
      <w:r w:rsidRPr="00D57623">
        <w:rPr>
          <w:rStyle w:val="a4"/>
          <w:sz w:val="26"/>
          <w:szCs w:val="26"/>
          <w:rtl/>
        </w:rPr>
        <w:footnoteReference w:id="764"/>
      </w:r>
      <w:r w:rsidRPr="00D57623">
        <w:rPr>
          <w:rFonts w:hint="cs"/>
          <w:sz w:val="26"/>
          <w:szCs w:val="26"/>
          <w:rtl/>
        </w:rPr>
        <w:t xml:space="preserve">. וכן </w:t>
      </w:r>
      <w:proofErr w:type="spellStart"/>
      <w:r w:rsidRPr="00D57623">
        <w:rPr>
          <w:rFonts w:hint="cs"/>
          <w:b/>
          <w:bCs/>
          <w:sz w:val="26"/>
          <w:szCs w:val="26"/>
          <w:rtl/>
        </w:rPr>
        <w:t>א'ב'ג'ד'ה'ו</w:t>
      </w:r>
      <w:proofErr w:type="spellEnd"/>
      <w:r w:rsidRPr="00D57623">
        <w:rPr>
          <w:rFonts w:hint="cs"/>
          <w:b/>
          <w:bCs/>
          <w:sz w:val="26"/>
          <w:szCs w:val="26"/>
          <w:rtl/>
        </w:rPr>
        <w:t>'</w:t>
      </w:r>
      <w:r w:rsidRPr="00D57623">
        <w:rPr>
          <w:rStyle w:val="a4"/>
          <w:sz w:val="26"/>
          <w:szCs w:val="26"/>
          <w:rtl/>
        </w:rPr>
        <w:footnoteReference w:id="765"/>
      </w:r>
      <w:r w:rsidRPr="00D57623">
        <w:rPr>
          <w:rFonts w:hint="cs"/>
          <w:sz w:val="26"/>
          <w:szCs w:val="26"/>
          <w:rtl/>
        </w:rPr>
        <w:t xml:space="preserve">, נגד </w:t>
      </w:r>
      <w:r w:rsidRPr="00D57623">
        <w:rPr>
          <w:rFonts w:hint="cs"/>
          <w:b/>
          <w:bCs/>
          <w:sz w:val="26"/>
          <w:szCs w:val="26"/>
          <w:rtl/>
        </w:rPr>
        <w:t>ו'</w:t>
      </w:r>
      <w:r w:rsidRPr="00D57623">
        <w:rPr>
          <w:rFonts w:hint="cs"/>
          <w:sz w:val="26"/>
          <w:szCs w:val="26"/>
          <w:rtl/>
        </w:rPr>
        <w:t xml:space="preserve"> ימי בראשית</w:t>
      </w:r>
      <w:r w:rsidRPr="00D57623">
        <w:rPr>
          <w:rStyle w:val="a4"/>
          <w:sz w:val="26"/>
          <w:szCs w:val="26"/>
          <w:rtl/>
        </w:rPr>
        <w:footnoteReference w:id="766"/>
      </w:r>
      <w:r w:rsidRPr="00D57623">
        <w:rPr>
          <w:rFonts w:hint="cs"/>
          <w:sz w:val="26"/>
          <w:szCs w:val="26"/>
          <w:rtl/>
        </w:rPr>
        <w:t xml:space="preserve">, והכל עולה </w:t>
      </w:r>
      <w:r w:rsidRPr="00D57623">
        <w:rPr>
          <w:rFonts w:hint="cs"/>
          <w:b/>
          <w:bCs/>
          <w:sz w:val="26"/>
          <w:szCs w:val="26"/>
          <w:rtl/>
        </w:rPr>
        <w:t>כס</w:t>
      </w:r>
      <w:r w:rsidRPr="00D57623">
        <w:rPr>
          <w:rStyle w:val="a4"/>
          <w:sz w:val="26"/>
          <w:szCs w:val="26"/>
          <w:rtl/>
        </w:rPr>
        <w:footnoteReference w:id="767"/>
      </w:r>
      <w:r w:rsidRPr="00D57623">
        <w:rPr>
          <w:rFonts w:hint="cs"/>
          <w:sz w:val="26"/>
          <w:szCs w:val="26"/>
          <w:rtl/>
        </w:rPr>
        <w:t>. וכשבא</w:t>
      </w:r>
      <w:r w:rsidR="00F46039" w:rsidRPr="00D57623">
        <w:rPr>
          <w:rStyle w:val="a5"/>
          <w:sz w:val="26"/>
          <w:szCs w:val="26"/>
          <w:rtl/>
        </w:rPr>
        <w:endnoteReference w:id="354"/>
      </w:r>
      <w:r w:rsidRPr="00D57623">
        <w:rPr>
          <w:rFonts w:hint="cs"/>
          <w:sz w:val="26"/>
          <w:szCs w:val="26"/>
          <w:rtl/>
        </w:rPr>
        <w:t xml:space="preserve"> </w:t>
      </w:r>
      <w:r w:rsidRPr="00D57623">
        <w:rPr>
          <w:rFonts w:hint="cs"/>
          <w:sz w:val="26"/>
          <w:szCs w:val="26"/>
          <w:rtl/>
        </w:rPr>
        <w:lastRenderedPageBreak/>
        <w:t xml:space="preserve">השבת שנקרא 'אחד', כמו שכתוב </w:t>
      </w:r>
      <w:r w:rsidRPr="00D57623">
        <w:rPr>
          <w:rFonts w:ascii="Miriam" w:hint="cs"/>
          <w:sz w:val="26"/>
          <w:szCs w:val="26"/>
          <w:rtl/>
        </w:rPr>
        <w:t xml:space="preserve">(תהלים קלט </w:t>
      </w:r>
      <w:proofErr w:type="spellStart"/>
      <w:r w:rsidRPr="00D57623">
        <w:rPr>
          <w:rFonts w:ascii="Miriam" w:hint="cs"/>
          <w:sz w:val="26"/>
          <w:szCs w:val="26"/>
          <w:rtl/>
        </w:rPr>
        <w:t>טז</w:t>
      </w:r>
      <w:proofErr w:type="spellEnd"/>
      <w:r w:rsidRPr="00D57623">
        <w:rPr>
          <w:rFonts w:ascii="Miriam" w:hint="cs"/>
          <w:sz w:val="26"/>
          <w:szCs w:val="26"/>
          <w:rtl/>
        </w:rPr>
        <w:t>)</w:t>
      </w:r>
      <w:r w:rsidRPr="00D57623">
        <w:rPr>
          <w:rFonts w:hint="cs"/>
          <w:sz w:val="26"/>
          <w:szCs w:val="26"/>
          <w:rtl/>
        </w:rPr>
        <w:t>: "ימים יוצרו ולא אחד", זהו שבת</w:t>
      </w:r>
      <w:r w:rsidRPr="00D57623">
        <w:rPr>
          <w:rStyle w:val="a4"/>
          <w:sz w:val="26"/>
          <w:szCs w:val="26"/>
          <w:rtl/>
        </w:rPr>
        <w:footnoteReference w:id="768"/>
      </w:r>
      <w:r w:rsidRPr="00D57623">
        <w:rPr>
          <w:rFonts w:hint="cs"/>
          <w:sz w:val="26"/>
          <w:szCs w:val="26"/>
          <w:rtl/>
        </w:rPr>
        <w:t xml:space="preserve">, ואז </w:t>
      </w:r>
      <w:r w:rsidR="00D2236E" w:rsidRPr="00D57623">
        <w:rPr>
          <w:rFonts w:hint="cs"/>
          <w:sz w:val="26"/>
          <w:szCs w:val="26"/>
          <w:rtl/>
        </w:rPr>
        <w:t>י</w:t>
      </w:r>
      <w:r w:rsidRPr="00D57623">
        <w:rPr>
          <w:rFonts w:hint="cs"/>
          <w:sz w:val="26"/>
          <w:szCs w:val="26"/>
          <w:rtl/>
        </w:rPr>
        <w:t xml:space="preserve">היה </w:t>
      </w:r>
      <w:proofErr w:type="spellStart"/>
      <w:r w:rsidRPr="00D57623">
        <w:rPr>
          <w:rFonts w:hint="cs"/>
          <w:b/>
          <w:bCs/>
          <w:sz w:val="26"/>
          <w:szCs w:val="26"/>
          <w:rtl/>
        </w:rPr>
        <w:t>כסא</w:t>
      </w:r>
      <w:proofErr w:type="spellEnd"/>
      <w:r w:rsidR="00F46039" w:rsidRPr="00D57623">
        <w:rPr>
          <w:rFonts w:hint="cs"/>
          <w:sz w:val="26"/>
          <w:szCs w:val="26"/>
          <w:rtl/>
        </w:rPr>
        <w:t xml:space="preserve"> מלא</w:t>
      </w:r>
      <w:r w:rsidRPr="00D57623">
        <w:rPr>
          <w:rStyle w:val="a4"/>
          <w:sz w:val="26"/>
          <w:szCs w:val="26"/>
          <w:rtl/>
        </w:rPr>
        <w:footnoteReference w:id="769"/>
      </w:r>
      <w:r w:rsidRPr="00D57623">
        <w:rPr>
          <w:rFonts w:hint="cs"/>
          <w:sz w:val="26"/>
          <w:szCs w:val="26"/>
          <w:rtl/>
        </w:rPr>
        <w:t xml:space="preserve">, כשברא השבת </w:t>
      </w:r>
      <w:r w:rsidR="00FB7CBA" w:rsidRPr="00D57623">
        <w:rPr>
          <w:rFonts w:hint="cs"/>
          <w:sz w:val="26"/>
          <w:szCs w:val="26"/>
          <w:rtl/>
        </w:rPr>
        <w:t xml:space="preserve">- </w:t>
      </w:r>
      <w:r w:rsidRPr="00D57623">
        <w:rPr>
          <w:rFonts w:hint="cs"/>
          <w:sz w:val="26"/>
          <w:szCs w:val="26"/>
          <w:rtl/>
        </w:rPr>
        <w:t xml:space="preserve">אז ישב על </w:t>
      </w:r>
      <w:proofErr w:type="spellStart"/>
      <w:r w:rsidRPr="00D57623">
        <w:rPr>
          <w:rFonts w:hint="cs"/>
          <w:sz w:val="26"/>
          <w:szCs w:val="26"/>
          <w:rtl/>
        </w:rPr>
        <w:t>כסא</w:t>
      </w:r>
      <w:proofErr w:type="spellEnd"/>
      <w:r w:rsidRPr="00D57623">
        <w:rPr>
          <w:rFonts w:hint="cs"/>
          <w:sz w:val="26"/>
          <w:szCs w:val="26"/>
          <w:rtl/>
        </w:rPr>
        <w:t xml:space="preserve"> כבודו</w:t>
      </w:r>
      <w:r w:rsidR="00DD3341" w:rsidRPr="00D57623">
        <w:rPr>
          <w:rStyle w:val="a4"/>
          <w:sz w:val="26"/>
          <w:szCs w:val="26"/>
          <w:rtl/>
        </w:rPr>
        <w:footnoteReference w:id="770"/>
      </w:r>
      <w:r w:rsidRPr="00D57623">
        <w:rPr>
          <w:rFonts w:hint="cs"/>
          <w:sz w:val="26"/>
          <w:szCs w:val="26"/>
          <w:rtl/>
        </w:rPr>
        <w:t>.</w:t>
      </w:r>
    </w:p>
    <w:p w14:paraId="397E859E" w14:textId="77777777" w:rsidR="001B4348" w:rsidRPr="00D57623" w:rsidRDefault="001B4348" w:rsidP="00F503A6">
      <w:pPr>
        <w:jc w:val="both"/>
        <w:rPr>
          <w:sz w:val="26"/>
          <w:szCs w:val="26"/>
          <w:rtl/>
        </w:rPr>
      </w:pPr>
    </w:p>
    <w:p w14:paraId="45D8C97A" w14:textId="77777777" w:rsidR="00C872B0" w:rsidRPr="00D57623" w:rsidRDefault="00C872B0" w:rsidP="00C872B0">
      <w:pPr>
        <w:jc w:val="both"/>
        <w:rPr>
          <w:sz w:val="26"/>
          <w:szCs w:val="26"/>
          <w:rtl/>
        </w:rPr>
      </w:pPr>
      <w:proofErr w:type="spellStart"/>
      <w:r w:rsidRPr="00D57623">
        <w:rPr>
          <w:rFonts w:hint="cs"/>
          <w:b/>
          <w:bCs/>
          <w:sz w:val="30"/>
          <w:szCs w:val="30"/>
          <w:rtl/>
        </w:rPr>
        <w:t>קמג</w:t>
      </w:r>
      <w:proofErr w:type="spellEnd"/>
      <w:r w:rsidRPr="00D57623">
        <w:rPr>
          <w:rFonts w:hint="cs"/>
          <w:b/>
          <w:bCs/>
          <w:sz w:val="30"/>
          <w:szCs w:val="30"/>
          <w:rtl/>
        </w:rPr>
        <w:t>.</w:t>
      </w:r>
      <w:r w:rsidRPr="00D57623">
        <w:rPr>
          <w:rFonts w:hint="cs"/>
          <w:sz w:val="26"/>
          <w:szCs w:val="26"/>
          <w:rtl/>
        </w:rPr>
        <w:t xml:space="preserve"> תקשי</w:t>
      </w:r>
      <w:r w:rsidR="00F46039" w:rsidRPr="00D57623">
        <w:rPr>
          <w:rStyle w:val="a5"/>
          <w:sz w:val="26"/>
          <w:szCs w:val="26"/>
          <w:rtl/>
        </w:rPr>
        <w:endnoteReference w:id="355"/>
      </w:r>
      <w:r w:rsidRPr="00D57623">
        <w:rPr>
          <w:rFonts w:hint="cs"/>
          <w:sz w:val="26"/>
          <w:szCs w:val="26"/>
          <w:rtl/>
        </w:rPr>
        <w:t xml:space="preserve"> לך</w:t>
      </w:r>
      <w:bookmarkStart w:id="201" w:name="_Ref136752826"/>
      <w:r w:rsidR="00B03E12" w:rsidRPr="00D57623">
        <w:rPr>
          <w:rStyle w:val="a4"/>
          <w:sz w:val="26"/>
          <w:szCs w:val="26"/>
          <w:rtl/>
        </w:rPr>
        <w:footnoteReference w:id="771"/>
      </w:r>
      <w:bookmarkEnd w:id="201"/>
      <w:r w:rsidRPr="00D57623">
        <w:rPr>
          <w:rFonts w:hint="cs"/>
          <w:sz w:val="26"/>
          <w:szCs w:val="26"/>
          <w:rtl/>
        </w:rPr>
        <w:t>, למה יסד "תכנת</w:t>
      </w:r>
      <w:r w:rsidR="005958A1" w:rsidRPr="00D57623">
        <w:rPr>
          <w:rStyle w:val="a4"/>
          <w:sz w:val="26"/>
          <w:szCs w:val="26"/>
          <w:rtl/>
        </w:rPr>
        <w:footnoteReference w:id="772"/>
      </w:r>
      <w:r w:rsidRPr="00D57623">
        <w:rPr>
          <w:rFonts w:hint="cs"/>
          <w:sz w:val="26"/>
          <w:szCs w:val="26"/>
          <w:rtl/>
        </w:rPr>
        <w:t xml:space="preserve"> שבת"</w:t>
      </w:r>
      <w:r w:rsidRPr="00D57623">
        <w:rPr>
          <w:rStyle w:val="a4"/>
          <w:sz w:val="26"/>
          <w:szCs w:val="26"/>
          <w:rtl/>
        </w:rPr>
        <w:footnoteReference w:id="773"/>
      </w:r>
      <w:r w:rsidRPr="00D57623">
        <w:rPr>
          <w:rFonts w:hint="cs"/>
          <w:sz w:val="26"/>
          <w:szCs w:val="26"/>
          <w:rtl/>
        </w:rPr>
        <w:t xml:space="preserve"> באלפא ביתא של </w:t>
      </w:r>
      <w:proofErr w:type="spellStart"/>
      <w:r w:rsidRPr="00D57623">
        <w:rPr>
          <w:rFonts w:hint="cs"/>
          <w:sz w:val="26"/>
          <w:szCs w:val="26"/>
          <w:rtl/>
        </w:rPr>
        <w:t>ת'ש'ר'ק</w:t>
      </w:r>
      <w:proofErr w:type="spellEnd"/>
      <w:r w:rsidRPr="00D57623">
        <w:rPr>
          <w:rFonts w:hint="cs"/>
          <w:sz w:val="26"/>
          <w:szCs w:val="26"/>
          <w:rtl/>
        </w:rPr>
        <w:t>'.</w:t>
      </w:r>
    </w:p>
    <w:p w14:paraId="28B62750" w14:textId="77777777" w:rsidR="00C872B0" w:rsidRPr="00D57623" w:rsidRDefault="00C872B0" w:rsidP="007A426D">
      <w:pPr>
        <w:jc w:val="both"/>
        <w:rPr>
          <w:sz w:val="26"/>
          <w:szCs w:val="26"/>
          <w:rtl/>
        </w:rPr>
      </w:pPr>
      <w:r w:rsidRPr="00D57623">
        <w:rPr>
          <w:rFonts w:hint="cs"/>
          <w:sz w:val="26"/>
          <w:szCs w:val="26"/>
          <w:rtl/>
        </w:rPr>
        <w:t>תירץ, לפי שהיא נשמעת על הגאולה</w:t>
      </w:r>
      <w:r w:rsidR="00B03E12" w:rsidRPr="00D57623">
        <w:rPr>
          <w:rFonts w:hint="cs"/>
          <w:sz w:val="26"/>
          <w:szCs w:val="26"/>
          <w:rtl/>
        </w:rPr>
        <w:t>, והגאולה</w:t>
      </w:r>
      <w:r w:rsidR="00B03E12" w:rsidRPr="00D57623">
        <w:rPr>
          <w:rStyle w:val="a5"/>
          <w:sz w:val="26"/>
          <w:szCs w:val="26"/>
          <w:rtl/>
        </w:rPr>
        <w:endnoteReference w:id="356"/>
      </w:r>
      <w:r w:rsidRPr="00D57623">
        <w:rPr>
          <w:rFonts w:hint="cs"/>
          <w:sz w:val="26"/>
          <w:szCs w:val="26"/>
          <w:rtl/>
        </w:rPr>
        <w:t xml:space="preserve"> בזכות השבת</w:t>
      </w:r>
      <w:r w:rsidRPr="00D57623">
        <w:rPr>
          <w:rStyle w:val="a4"/>
          <w:sz w:val="26"/>
          <w:szCs w:val="26"/>
          <w:rtl/>
        </w:rPr>
        <w:footnoteReference w:id="774"/>
      </w:r>
      <w:r w:rsidR="00513189" w:rsidRPr="00D57623">
        <w:rPr>
          <w:rFonts w:hint="cs"/>
          <w:sz w:val="26"/>
          <w:szCs w:val="26"/>
          <w:rtl/>
        </w:rPr>
        <w:t xml:space="preserve">, כמו </w:t>
      </w:r>
      <w:proofErr w:type="spellStart"/>
      <w:r w:rsidR="00513189" w:rsidRPr="00D57623">
        <w:rPr>
          <w:rFonts w:hint="cs"/>
          <w:sz w:val="26"/>
          <w:szCs w:val="26"/>
          <w:rtl/>
        </w:rPr>
        <w:t>דא</w:t>
      </w:r>
      <w:r w:rsidRPr="00D57623">
        <w:rPr>
          <w:rFonts w:hint="cs"/>
          <w:sz w:val="26"/>
          <w:szCs w:val="26"/>
          <w:rtl/>
        </w:rPr>
        <w:t>מר</w:t>
      </w:r>
      <w:proofErr w:type="spellEnd"/>
      <w:r w:rsidRPr="00D57623">
        <w:rPr>
          <w:rFonts w:hint="cs"/>
          <w:sz w:val="26"/>
          <w:szCs w:val="26"/>
          <w:rtl/>
        </w:rPr>
        <w:t xml:space="preserve"> (ישעיה נו ד): "כה אמר ה'</w:t>
      </w:r>
      <w:r w:rsidRPr="00D57623">
        <w:rPr>
          <w:rStyle w:val="a5"/>
          <w:sz w:val="26"/>
          <w:szCs w:val="26"/>
          <w:rtl/>
        </w:rPr>
        <w:endnoteReference w:id="357"/>
      </w:r>
      <w:r w:rsidRPr="00D57623">
        <w:rPr>
          <w:rFonts w:hint="cs"/>
          <w:sz w:val="26"/>
          <w:szCs w:val="26"/>
          <w:rtl/>
        </w:rPr>
        <w:t xml:space="preserve"> לסריסים אשר ישמרו </w:t>
      </w:r>
      <w:r w:rsidR="007A426D" w:rsidRPr="00D57623">
        <w:rPr>
          <w:rFonts w:hint="cs"/>
          <w:sz w:val="26"/>
          <w:szCs w:val="26"/>
          <w:rtl/>
        </w:rPr>
        <w:t xml:space="preserve">את </w:t>
      </w:r>
      <w:r w:rsidRPr="00D57623">
        <w:rPr>
          <w:rFonts w:hint="cs"/>
          <w:sz w:val="26"/>
          <w:szCs w:val="26"/>
          <w:rtl/>
        </w:rPr>
        <w:t>שבתותיי", וכתיב (שם, פסוק ז): "</w:t>
      </w:r>
      <w:proofErr w:type="spellStart"/>
      <w:r w:rsidRPr="00D57623">
        <w:rPr>
          <w:rFonts w:hint="cs"/>
          <w:sz w:val="26"/>
          <w:szCs w:val="26"/>
          <w:rtl/>
        </w:rPr>
        <w:t>והביאותים</w:t>
      </w:r>
      <w:proofErr w:type="spellEnd"/>
      <w:r w:rsidRPr="00D57623">
        <w:rPr>
          <w:rFonts w:hint="cs"/>
          <w:sz w:val="26"/>
          <w:szCs w:val="26"/>
          <w:rtl/>
        </w:rPr>
        <w:t xml:space="preserve"> אל הר קדשי"</w:t>
      </w:r>
      <w:r w:rsidRPr="00D57623">
        <w:rPr>
          <w:rStyle w:val="a4"/>
          <w:sz w:val="26"/>
          <w:szCs w:val="26"/>
          <w:rtl/>
        </w:rPr>
        <w:footnoteReference w:id="775"/>
      </w:r>
      <w:r w:rsidRPr="00D57623">
        <w:rPr>
          <w:rFonts w:hint="cs"/>
          <w:sz w:val="26"/>
          <w:szCs w:val="26"/>
          <w:rtl/>
        </w:rPr>
        <w:t>; וכתיב (ישעיה ל טו): "</w:t>
      </w:r>
      <w:r w:rsidRPr="00D57623">
        <w:rPr>
          <w:sz w:val="26"/>
          <w:szCs w:val="26"/>
          <w:rtl/>
        </w:rPr>
        <w:t xml:space="preserve">בְּשׁוּבָה וָנַחַת </w:t>
      </w:r>
      <w:proofErr w:type="spellStart"/>
      <w:r w:rsidRPr="00D57623">
        <w:rPr>
          <w:sz w:val="26"/>
          <w:szCs w:val="26"/>
          <w:rtl/>
        </w:rPr>
        <w:t>תִּוָּשֵׁעוּן</w:t>
      </w:r>
      <w:proofErr w:type="spellEnd"/>
      <w:r w:rsidRPr="00D57623">
        <w:rPr>
          <w:rFonts w:hint="cs"/>
          <w:sz w:val="26"/>
          <w:szCs w:val="26"/>
          <w:rtl/>
        </w:rPr>
        <w:t>"</w:t>
      </w:r>
      <w:r w:rsidRPr="00D57623">
        <w:rPr>
          <w:rStyle w:val="a4"/>
          <w:sz w:val="26"/>
          <w:szCs w:val="26"/>
          <w:rtl/>
        </w:rPr>
        <w:footnoteReference w:id="776"/>
      </w:r>
      <w:r w:rsidRPr="00D57623">
        <w:rPr>
          <w:rFonts w:hint="cs"/>
          <w:sz w:val="26"/>
          <w:szCs w:val="26"/>
          <w:rtl/>
        </w:rPr>
        <w:t>.</w:t>
      </w:r>
    </w:p>
    <w:p w14:paraId="6F0EE14E" w14:textId="77777777" w:rsidR="00FE5DFF" w:rsidRPr="00D57623" w:rsidRDefault="007A426D" w:rsidP="00FE5DFF">
      <w:pPr>
        <w:jc w:val="both"/>
        <w:rPr>
          <w:sz w:val="26"/>
          <w:szCs w:val="26"/>
          <w:rtl/>
        </w:rPr>
      </w:pPr>
      <w:r w:rsidRPr="00D57623">
        <w:rPr>
          <w:rFonts w:hint="cs"/>
          <w:sz w:val="26"/>
          <w:szCs w:val="26"/>
          <w:rtl/>
        </w:rPr>
        <w:t>וכיצד נשמעים</w:t>
      </w:r>
      <w:r w:rsidR="00FE5DFF" w:rsidRPr="00D57623">
        <w:rPr>
          <w:rFonts w:hint="cs"/>
          <w:sz w:val="26"/>
          <w:szCs w:val="26"/>
          <w:rtl/>
        </w:rPr>
        <w:t xml:space="preserve"> על הגאולה? </w:t>
      </w:r>
      <w:proofErr w:type="spellStart"/>
      <w:r w:rsidR="00FE5DFF" w:rsidRPr="00D57623">
        <w:rPr>
          <w:rFonts w:hint="cs"/>
          <w:b/>
          <w:bCs/>
          <w:sz w:val="26"/>
          <w:szCs w:val="26"/>
          <w:rtl/>
        </w:rPr>
        <w:t>ת'ש'ר'ק</w:t>
      </w:r>
      <w:proofErr w:type="spellEnd"/>
      <w:r w:rsidR="00FE5DFF" w:rsidRPr="00D57623">
        <w:rPr>
          <w:rFonts w:hint="cs"/>
          <w:b/>
          <w:bCs/>
          <w:sz w:val="26"/>
          <w:szCs w:val="26"/>
          <w:rtl/>
        </w:rPr>
        <w:t>'</w:t>
      </w:r>
      <w:r w:rsidR="00FE5DFF" w:rsidRPr="00D57623">
        <w:rPr>
          <w:rFonts w:hint="cs"/>
          <w:sz w:val="26"/>
          <w:szCs w:val="26"/>
          <w:rtl/>
        </w:rPr>
        <w:t xml:space="preserve"> - "ביום ההוא ישרוק יי'" (ישעיה ז </w:t>
      </w:r>
      <w:proofErr w:type="spellStart"/>
      <w:r w:rsidR="00FE5DFF" w:rsidRPr="00D57623">
        <w:rPr>
          <w:rFonts w:hint="cs"/>
          <w:sz w:val="26"/>
          <w:szCs w:val="26"/>
          <w:rtl/>
        </w:rPr>
        <w:t>יח</w:t>
      </w:r>
      <w:proofErr w:type="spellEnd"/>
      <w:r w:rsidR="00FE5DFF" w:rsidRPr="00D57623">
        <w:rPr>
          <w:rFonts w:hint="cs"/>
          <w:sz w:val="26"/>
          <w:szCs w:val="26"/>
          <w:rtl/>
        </w:rPr>
        <w:t>)</w:t>
      </w:r>
      <w:r w:rsidR="00FE5DFF" w:rsidRPr="00D57623">
        <w:rPr>
          <w:rStyle w:val="a4"/>
          <w:sz w:val="26"/>
          <w:szCs w:val="26"/>
          <w:rtl/>
        </w:rPr>
        <w:footnoteReference w:id="777"/>
      </w:r>
      <w:r w:rsidR="00FE5DFF" w:rsidRPr="00D57623">
        <w:rPr>
          <w:rFonts w:hint="cs"/>
          <w:sz w:val="26"/>
          <w:szCs w:val="26"/>
          <w:rtl/>
        </w:rPr>
        <w:t xml:space="preserve">; </w:t>
      </w:r>
      <w:proofErr w:type="spellStart"/>
      <w:r w:rsidR="00FE5DFF" w:rsidRPr="00D57623">
        <w:rPr>
          <w:rFonts w:hint="cs"/>
          <w:b/>
          <w:bCs/>
          <w:sz w:val="26"/>
          <w:szCs w:val="26"/>
          <w:rtl/>
        </w:rPr>
        <w:t>צ'פ'ע'ס</w:t>
      </w:r>
      <w:proofErr w:type="spellEnd"/>
      <w:r w:rsidR="00FE5DFF" w:rsidRPr="00D57623">
        <w:rPr>
          <w:rFonts w:hint="cs"/>
          <w:b/>
          <w:bCs/>
          <w:sz w:val="26"/>
          <w:szCs w:val="26"/>
          <w:rtl/>
        </w:rPr>
        <w:t>'</w:t>
      </w:r>
      <w:r w:rsidR="00FE5DFF" w:rsidRPr="00D57623">
        <w:rPr>
          <w:rFonts w:hint="cs"/>
          <w:sz w:val="26"/>
          <w:szCs w:val="26"/>
          <w:rtl/>
        </w:rPr>
        <w:t xml:space="preserve"> - "</w:t>
      </w:r>
      <w:proofErr w:type="spellStart"/>
      <w:r w:rsidR="00FE5DFF" w:rsidRPr="00D57623">
        <w:rPr>
          <w:rFonts w:hint="cs"/>
          <w:sz w:val="26"/>
          <w:szCs w:val="26"/>
          <w:rtl/>
        </w:rPr>
        <w:t>יטפו</w:t>
      </w:r>
      <w:proofErr w:type="spellEnd"/>
      <w:r w:rsidR="00FE5DFF" w:rsidRPr="00D57623">
        <w:rPr>
          <w:rFonts w:hint="cs"/>
          <w:sz w:val="26"/>
          <w:szCs w:val="26"/>
          <w:rtl/>
        </w:rPr>
        <w:t xml:space="preserve"> ההרים עסיס" (יואל ד </w:t>
      </w:r>
      <w:proofErr w:type="spellStart"/>
      <w:r w:rsidR="00FE5DFF" w:rsidRPr="00D57623">
        <w:rPr>
          <w:rFonts w:hint="cs"/>
          <w:sz w:val="26"/>
          <w:szCs w:val="26"/>
          <w:rtl/>
        </w:rPr>
        <w:t>יח</w:t>
      </w:r>
      <w:proofErr w:type="spellEnd"/>
      <w:r w:rsidR="00FE5DFF" w:rsidRPr="00D57623">
        <w:rPr>
          <w:rFonts w:hint="cs"/>
          <w:sz w:val="26"/>
          <w:szCs w:val="26"/>
          <w:rtl/>
        </w:rPr>
        <w:t>)</w:t>
      </w:r>
      <w:r w:rsidR="00FE5DFF" w:rsidRPr="00D57623">
        <w:rPr>
          <w:rStyle w:val="a4"/>
          <w:sz w:val="26"/>
          <w:szCs w:val="26"/>
          <w:rtl/>
        </w:rPr>
        <w:footnoteReference w:id="778"/>
      </w:r>
      <w:r w:rsidR="00FE5DFF" w:rsidRPr="00D57623">
        <w:rPr>
          <w:rFonts w:hint="cs"/>
          <w:sz w:val="26"/>
          <w:szCs w:val="26"/>
          <w:rtl/>
        </w:rPr>
        <w:t xml:space="preserve">; </w:t>
      </w:r>
      <w:proofErr w:type="spellStart"/>
      <w:r w:rsidR="00FE5DFF" w:rsidRPr="00D57623">
        <w:rPr>
          <w:rFonts w:hint="cs"/>
          <w:b/>
          <w:bCs/>
          <w:sz w:val="26"/>
          <w:szCs w:val="26"/>
          <w:rtl/>
        </w:rPr>
        <w:t>נ'מ'ל'ך</w:t>
      </w:r>
      <w:proofErr w:type="spellEnd"/>
      <w:r w:rsidR="00FE5DFF" w:rsidRPr="00D57623">
        <w:rPr>
          <w:rFonts w:hint="cs"/>
          <w:b/>
          <w:bCs/>
          <w:sz w:val="26"/>
          <w:szCs w:val="26"/>
          <w:rtl/>
        </w:rPr>
        <w:t>'</w:t>
      </w:r>
      <w:r w:rsidR="00FE5DFF" w:rsidRPr="00D57623">
        <w:rPr>
          <w:rFonts w:hint="cs"/>
          <w:sz w:val="26"/>
          <w:szCs w:val="26"/>
          <w:rtl/>
        </w:rPr>
        <w:t xml:space="preserve"> - "והיה יי' למלך על כל הארץ" </w:t>
      </w:r>
      <w:r w:rsidR="00FE5DFF" w:rsidRPr="00D57623">
        <w:rPr>
          <w:rFonts w:hint="cs"/>
          <w:sz w:val="26"/>
          <w:szCs w:val="26"/>
          <w:rtl/>
        </w:rPr>
        <w:lastRenderedPageBreak/>
        <w:t>(זכריה יד ט)</w:t>
      </w:r>
      <w:r w:rsidR="00FE5DFF" w:rsidRPr="00D57623">
        <w:rPr>
          <w:rStyle w:val="a4"/>
          <w:sz w:val="26"/>
          <w:szCs w:val="26"/>
          <w:rtl/>
        </w:rPr>
        <w:footnoteReference w:id="779"/>
      </w:r>
      <w:r w:rsidR="00FE5DFF" w:rsidRPr="00D57623">
        <w:rPr>
          <w:rFonts w:hint="cs"/>
          <w:sz w:val="26"/>
          <w:szCs w:val="26"/>
          <w:rtl/>
        </w:rPr>
        <w:t xml:space="preserve">; </w:t>
      </w:r>
      <w:proofErr w:type="spellStart"/>
      <w:r w:rsidR="00FE5DFF" w:rsidRPr="00D57623">
        <w:rPr>
          <w:rFonts w:hint="cs"/>
          <w:b/>
          <w:bCs/>
          <w:sz w:val="26"/>
          <w:szCs w:val="26"/>
          <w:rtl/>
        </w:rPr>
        <w:t>י'ט'ח'ז</w:t>
      </w:r>
      <w:proofErr w:type="spellEnd"/>
      <w:r w:rsidR="00FE5DFF" w:rsidRPr="00D57623">
        <w:rPr>
          <w:rFonts w:hint="cs"/>
          <w:b/>
          <w:bCs/>
          <w:sz w:val="26"/>
          <w:szCs w:val="26"/>
          <w:rtl/>
        </w:rPr>
        <w:t>'</w:t>
      </w:r>
      <w:r w:rsidR="00FE5DFF" w:rsidRPr="00D57623">
        <w:rPr>
          <w:rFonts w:hint="cs"/>
          <w:sz w:val="26"/>
          <w:szCs w:val="26"/>
          <w:rtl/>
        </w:rPr>
        <w:t xml:space="preserve"> - יטו שכם אחד</w:t>
      </w:r>
      <w:r w:rsidR="00FE5DFF" w:rsidRPr="00D57623">
        <w:rPr>
          <w:rStyle w:val="a4"/>
          <w:sz w:val="26"/>
          <w:szCs w:val="26"/>
          <w:rtl/>
        </w:rPr>
        <w:footnoteReference w:id="780"/>
      </w:r>
      <w:r w:rsidR="00FE5DFF" w:rsidRPr="00D57623">
        <w:rPr>
          <w:rFonts w:hint="cs"/>
          <w:sz w:val="26"/>
          <w:szCs w:val="26"/>
          <w:rtl/>
        </w:rPr>
        <w:t>, ויחזוהו</w:t>
      </w:r>
      <w:r w:rsidR="006E4175" w:rsidRPr="00D57623">
        <w:rPr>
          <w:rStyle w:val="a5"/>
          <w:sz w:val="26"/>
          <w:szCs w:val="26"/>
          <w:rtl/>
        </w:rPr>
        <w:endnoteReference w:id="358"/>
      </w:r>
      <w:r w:rsidR="00FE5DFF" w:rsidRPr="00D57623">
        <w:rPr>
          <w:rFonts w:hint="cs"/>
          <w:sz w:val="26"/>
          <w:szCs w:val="26"/>
          <w:rtl/>
        </w:rPr>
        <w:t xml:space="preserve"> ויאמרו: "הנה </w:t>
      </w:r>
      <w:proofErr w:type="spellStart"/>
      <w:r w:rsidR="00FE5DFF" w:rsidRPr="00D57623">
        <w:rPr>
          <w:rFonts w:hint="cs"/>
          <w:sz w:val="26"/>
          <w:szCs w:val="26"/>
          <w:rtl/>
        </w:rPr>
        <w:t>אלהינו</w:t>
      </w:r>
      <w:proofErr w:type="spellEnd"/>
      <w:r w:rsidR="00FE5DFF" w:rsidRPr="00D57623">
        <w:rPr>
          <w:rFonts w:hint="cs"/>
          <w:sz w:val="26"/>
          <w:szCs w:val="26"/>
          <w:rtl/>
        </w:rPr>
        <w:t xml:space="preserve"> זה" (ישעיה כה ט)</w:t>
      </w:r>
      <w:r w:rsidR="00FE5DFF" w:rsidRPr="00D57623">
        <w:rPr>
          <w:rStyle w:val="a4"/>
          <w:sz w:val="26"/>
          <w:szCs w:val="26"/>
          <w:rtl/>
        </w:rPr>
        <w:footnoteReference w:id="781"/>
      </w:r>
      <w:r w:rsidR="00FE5DFF" w:rsidRPr="00D57623">
        <w:rPr>
          <w:rFonts w:hint="cs"/>
          <w:sz w:val="26"/>
          <w:szCs w:val="26"/>
          <w:rtl/>
        </w:rPr>
        <w:t xml:space="preserve">; </w:t>
      </w:r>
      <w:proofErr w:type="spellStart"/>
      <w:r w:rsidR="00FE5DFF" w:rsidRPr="00D57623">
        <w:rPr>
          <w:rFonts w:hint="cs"/>
          <w:b/>
          <w:bCs/>
          <w:sz w:val="26"/>
          <w:szCs w:val="26"/>
          <w:rtl/>
        </w:rPr>
        <w:t>ו'ה'ד'ג</w:t>
      </w:r>
      <w:proofErr w:type="spellEnd"/>
      <w:r w:rsidR="00FE5DFF" w:rsidRPr="00D57623">
        <w:rPr>
          <w:rFonts w:hint="cs"/>
          <w:b/>
          <w:bCs/>
          <w:sz w:val="26"/>
          <w:szCs w:val="26"/>
          <w:rtl/>
        </w:rPr>
        <w:t>' ב'א'</w:t>
      </w:r>
      <w:r w:rsidR="00FE5DFF" w:rsidRPr="00D57623">
        <w:rPr>
          <w:rFonts w:hint="cs"/>
          <w:sz w:val="26"/>
          <w:szCs w:val="26"/>
          <w:rtl/>
        </w:rPr>
        <w:t xml:space="preserve"> - יביאו </w:t>
      </w:r>
      <w:proofErr w:type="spellStart"/>
      <w:r w:rsidR="00FE5DFF" w:rsidRPr="00D57623">
        <w:rPr>
          <w:rFonts w:hint="cs"/>
          <w:sz w:val="26"/>
          <w:szCs w:val="26"/>
          <w:rtl/>
        </w:rPr>
        <w:t>הלויתן</w:t>
      </w:r>
      <w:proofErr w:type="spellEnd"/>
      <w:r w:rsidR="00FE5DFF" w:rsidRPr="00D57623">
        <w:rPr>
          <w:rFonts w:hint="cs"/>
          <w:sz w:val="26"/>
          <w:szCs w:val="26"/>
          <w:rtl/>
        </w:rPr>
        <w:t xml:space="preserve"> </w:t>
      </w:r>
      <w:proofErr w:type="spellStart"/>
      <w:r w:rsidR="00FE5DFF" w:rsidRPr="00D57623">
        <w:rPr>
          <w:rFonts w:hint="cs"/>
          <w:sz w:val="26"/>
          <w:szCs w:val="26"/>
          <w:rtl/>
        </w:rPr>
        <w:t>ו"</w:t>
      </w:r>
      <w:r w:rsidR="00FE5DFF" w:rsidRPr="00D57623">
        <w:rPr>
          <w:sz w:val="26"/>
          <w:szCs w:val="26"/>
          <w:rtl/>
        </w:rPr>
        <w:t>יִכְרו</w:t>
      </w:r>
      <w:proofErr w:type="spellEnd"/>
      <w:r w:rsidR="00FE5DFF" w:rsidRPr="00D57623">
        <w:rPr>
          <w:sz w:val="26"/>
          <w:szCs w:val="26"/>
          <w:rtl/>
        </w:rPr>
        <w:t>ּ עָלָיו חַבָּרִים</w:t>
      </w:r>
      <w:r w:rsidR="00FE5DFF" w:rsidRPr="00D57623">
        <w:rPr>
          <w:rFonts w:hint="cs"/>
          <w:sz w:val="26"/>
          <w:szCs w:val="26"/>
          <w:rtl/>
        </w:rPr>
        <w:t>" (איוב מ ל)</w:t>
      </w:r>
      <w:r w:rsidR="00FE5DFF" w:rsidRPr="00D57623">
        <w:rPr>
          <w:rStyle w:val="a4"/>
          <w:sz w:val="26"/>
          <w:szCs w:val="26"/>
          <w:rtl/>
        </w:rPr>
        <w:footnoteReference w:id="782"/>
      </w:r>
      <w:r w:rsidR="00FE5DFF" w:rsidRPr="00D57623">
        <w:rPr>
          <w:rFonts w:hint="cs"/>
          <w:sz w:val="26"/>
          <w:szCs w:val="26"/>
          <w:rtl/>
        </w:rPr>
        <w:t>.</w:t>
      </w:r>
    </w:p>
    <w:p w14:paraId="28E664D9" w14:textId="77777777" w:rsidR="001B4348" w:rsidRPr="00D57623" w:rsidRDefault="001B4348" w:rsidP="00F503A6">
      <w:pPr>
        <w:jc w:val="both"/>
        <w:rPr>
          <w:sz w:val="26"/>
          <w:szCs w:val="26"/>
          <w:rtl/>
        </w:rPr>
      </w:pPr>
    </w:p>
    <w:p w14:paraId="29B7A7E2" w14:textId="77777777" w:rsidR="00271532" w:rsidRPr="00D57623" w:rsidRDefault="00271532" w:rsidP="00074785">
      <w:pPr>
        <w:jc w:val="both"/>
        <w:rPr>
          <w:sz w:val="26"/>
          <w:szCs w:val="26"/>
          <w:rtl/>
        </w:rPr>
      </w:pPr>
      <w:proofErr w:type="spellStart"/>
      <w:r w:rsidRPr="00D57623">
        <w:rPr>
          <w:rFonts w:hint="cs"/>
          <w:b/>
          <w:bCs/>
          <w:sz w:val="30"/>
          <w:szCs w:val="30"/>
          <w:rtl/>
        </w:rPr>
        <w:t>קמד</w:t>
      </w:r>
      <w:proofErr w:type="spellEnd"/>
      <w:r w:rsidRPr="00D57623">
        <w:rPr>
          <w:rFonts w:hint="cs"/>
          <w:b/>
          <w:bCs/>
          <w:sz w:val="30"/>
          <w:szCs w:val="30"/>
          <w:rtl/>
        </w:rPr>
        <w:t>.</w:t>
      </w:r>
      <w:r w:rsidRPr="00D57623">
        <w:rPr>
          <w:rFonts w:hint="cs"/>
          <w:sz w:val="26"/>
          <w:szCs w:val="26"/>
          <w:rtl/>
        </w:rPr>
        <w:t xml:space="preserve"> הא</w:t>
      </w:r>
      <w:r w:rsidR="00625FF4" w:rsidRPr="00D57623">
        <w:rPr>
          <w:rStyle w:val="a5"/>
          <w:sz w:val="26"/>
          <w:szCs w:val="26"/>
          <w:rtl/>
        </w:rPr>
        <w:endnoteReference w:id="359"/>
      </w:r>
      <w:r w:rsidRPr="00D57623">
        <w:rPr>
          <w:rFonts w:hint="cs"/>
          <w:sz w:val="26"/>
          <w:szCs w:val="26"/>
          <w:rtl/>
        </w:rPr>
        <w:t xml:space="preserve"> לך פירוש של </w:t>
      </w:r>
      <w:proofErr w:type="spellStart"/>
      <w:r w:rsidRPr="00D57623">
        <w:rPr>
          <w:rFonts w:hint="cs"/>
          <w:sz w:val="26"/>
          <w:szCs w:val="26"/>
          <w:rtl/>
        </w:rPr>
        <w:t>אלפ"א</w:t>
      </w:r>
      <w:proofErr w:type="spellEnd"/>
      <w:r w:rsidRPr="00D57623">
        <w:rPr>
          <w:rFonts w:hint="cs"/>
          <w:sz w:val="26"/>
          <w:szCs w:val="26"/>
          <w:rtl/>
        </w:rPr>
        <w:t xml:space="preserve"> </w:t>
      </w:r>
      <w:proofErr w:type="spellStart"/>
      <w:r w:rsidRPr="00D57623">
        <w:rPr>
          <w:rFonts w:hint="cs"/>
          <w:sz w:val="26"/>
          <w:szCs w:val="26"/>
          <w:rtl/>
        </w:rPr>
        <w:t>בית"א</w:t>
      </w:r>
      <w:proofErr w:type="spellEnd"/>
      <w:r w:rsidRPr="00D57623">
        <w:rPr>
          <w:rStyle w:val="a4"/>
          <w:sz w:val="26"/>
          <w:szCs w:val="26"/>
          <w:rtl/>
        </w:rPr>
        <w:footnoteReference w:id="783"/>
      </w:r>
      <w:r w:rsidRPr="00D57623">
        <w:rPr>
          <w:rFonts w:hint="cs"/>
          <w:sz w:val="26"/>
          <w:szCs w:val="26"/>
          <w:rtl/>
        </w:rPr>
        <w:t xml:space="preserve">: </w:t>
      </w:r>
      <w:r w:rsidRPr="00D57623">
        <w:rPr>
          <w:rFonts w:hint="cs"/>
          <w:b/>
          <w:bCs/>
          <w:sz w:val="26"/>
          <w:szCs w:val="26"/>
          <w:rtl/>
        </w:rPr>
        <w:t xml:space="preserve">אל"ף </w:t>
      </w:r>
      <w:proofErr w:type="spellStart"/>
      <w:r w:rsidRPr="00D57623">
        <w:rPr>
          <w:rFonts w:hint="cs"/>
          <w:b/>
          <w:bCs/>
          <w:sz w:val="26"/>
          <w:szCs w:val="26"/>
          <w:rtl/>
        </w:rPr>
        <w:t>בית"א</w:t>
      </w:r>
      <w:proofErr w:type="spellEnd"/>
      <w:r w:rsidRPr="00D57623">
        <w:rPr>
          <w:rFonts w:hint="cs"/>
          <w:sz w:val="26"/>
          <w:szCs w:val="26"/>
          <w:rtl/>
        </w:rPr>
        <w:t xml:space="preserve"> - </w:t>
      </w:r>
      <w:r w:rsidRPr="00D57623">
        <w:rPr>
          <w:b/>
          <w:bCs/>
          <w:snapToGrid w:val="0"/>
          <w:sz w:val="26"/>
          <w:szCs w:val="26"/>
          <w:rtl/>
        </w:rPr>
        <w:t>אֶ</w:t>
      </w:r>
      <w:r w:rsidRPr="00D57623">
        <w:rPr>
          <w:snapToGrid w:val="0"/>
          <w:sz w:val="26"/>
          <w:szCs w:val="26"/>
          <w:rtl/>
        </w:rPr>
        <w:t>לוֹף</w:t>
      </w:r>
      <w:r w:rsidRPr="00D57623">
        <w:rPr>
          <w:rFonts w:hint="cs"/>
          <w:sz w:val="26"/>
          <w:szCs w:val="26"/>
          <w:rtl/>
        </w:rPr>
        <w:t xml:space="preserve"> </w:t>
      </w:r>
      <w:r w:rsidRPr="00D57623">
        <w:rPr>
          <w:rFonts w:hint="cs"/>
          <w:b/>
          <w:bCs/>
          <w:sz w:val="26"/>
          <w:szCs w:val="26"/>
          <w:rtl/>
        </w:rPr>
        <w:t>ב</w:t>
      </w:r>
      <w:r w:rsidRPr="00D57623">
        <w:rPr>
          <w:rFonts w:hint="cs"/>
          <w:sz w:val="26"/>
          <w:szCs w:val="26"/>
          <w:rtl/>
        </w:rPr>
        <w:t>ינה</w:t>
      </w:r>
      <w:r w:rsidRPr="00D57623">
        <w:rPr>
          <w:rStyle w:val="a4"/>
          <w:sz w:val="26"/>
          <w:szCs w:val="26"/>
          <w:rtl/>
        </w:rPr>
        <w:footnoteReference w:id="784"/>
      </w:r>
      <w:r w:rsidRPr="00D57623">
        <w:rPr>
          <w:rFonts w:hint="cs"/>
          <w:sz w:val="26"/>
          <w:szCs w:val="26"/>
          <w:rtl/>
        </w:rPr>
        <w:t xml:space="preserve">; </w:t>
      </w:r>
      <w:r w:rsidRPr="00D57623">
        <w:rPr>
          <w:rFonts w:hint="cs"/>
          <w:b/>
          <w:bCs/>
          <w:sz w:val="26"/>
          <w:szCs w:val="26"/>
          <w:rtl/>
        </w:rPr>
        <w:t>גימ"ל דל"ת</w:t>
      </w:r>
      <w:r w:rsidRPr="00D57623">
        <w:rPr>
          <w:rFonts w:hint="cs"/>
          <w:sz w:val="26"/>
          <w:szCs w:val="26"/>
          <w:rtl/>
        </w:rPr>
        <w:t xml:space="preserve"> - </w:t>
      </w:r>
      <w:r w:rsidRPr="00D57623">
        <w:rPr>
          <w:rFonts w:hint="cs"/>
          <w:b/>
          <w:bCs/>
          <w:sz w:val="26"/>
          <w:szCs w:val="26"/>
          <w:rtl/>
        </w:rPr>
        <w:t>ג</w:t>
      </w:r>
      <w:r w:rsidRPr="00D57623">
        <w:rPr>
          <w:rFonts w:hint="cs"/>
          <w:sz w:val="26"/>
          <w:szCs w:val="26"/>
          <w:rtl/>
        </w:rPr>
        <w:t xml:space="preserve">מול </w:t>
      </w:r>
      <w:r w:rsidRPr="00D57623">
        <w:rPr>
          <w:rFonts w:hint="cs"/>
          <w:b/>
          <w:bCs/>
          <w:sz w:val="26"/>
          <w:szCs w:val="26"/>
          <w:rtl/>
        </w:rPr>
        <w:t>ד</w:t>
      </w:r>
      <w:r w:rsidRPr="00D57623">
        <w:rPr>
          <w:rFonts w:hint="cs"/>
          <w:sz w:val="26"/>
          <w:szCs w:val="26"/>
          <w:rtl/>
        </w:rPr>
        <w:t>לים</w:t>
      </w:r>
      <w:bookmarkStart w:id="202" w:name="_Ref140863310"/>
      <w:r w:rsidRPr="00D57623">
        <w:rPr>
          <w:rStyle w:val="a4"/>
          <w:sz w:val="26"/>
          <w:szCs w:val="26"/>
          <w:rtl/>
        </w:rPr>
        <w:footnoteReference w:id="785"/>
      </w:r>
      <w:bookmarkEnd w:id="202"/>
      <w:r w:rsidRPr="00D57623">
        <w:rPr>
          <w:rFonts w:hint="cs"/>
          <w:sz w:val="26"/>
          <w:szCs w:val="26"/>
          <w:rtl/>
        </w:rPr>
        <w:t xml:space="preserve">; </w:t>
      </w:r>
      <w:r w:rsidRPr="00D57623">
        <w:rPr>
          <w:rFonts w:hint="cs"/>
          <w:b/>
          <w:bCs/>
          <w:sz w:val="26"/>
          <w:szCs w:val="26"/>
          <w:rtl/>
        </w:rPr>
        <w:t>ה"ה וי"ו</w:t>
      </w:r>
      <w:r w:rsidRPr="00D57623">
        <w:rPr>
          <w:rFonts w:hint="cs"/>
          <w:sz w:val="26"/>
          <w:szCs w:val="26"/>
          <w:rtl/>
        </w:rPr>
        <w:t xml:space="preserve"> - </w:t>
      </w:r>
      <w:r w:rsidRPr="00D57623">
        <w:rPr>
          <w:rFonts w:hint="cs"/>
          <w:b/>
          <w:bCs/>
          <w:sz w:val="26"/>
          <w:szCs w:val="26"/>
          <w:rtl/>
        </w:rPr>
        <w:t>ה</w:t>
      </w:r>
      <w:r w:rsidRPr="00D57623">
        <w:rPr>
          <w:rFonts w:hint="cs"/>
          <w:sz w:val="26"/>
          <w:szCs w:val="26"/>
          <w:rtl/>
        </w:rPr>
        <w:t>ן</w:t>
      </w:r>
      <w:r w:rsidRPr="00D57623">
        <w:rPr>
          <w:rStyle w:val="a5"/>
          <w:sz w:val="26"/>
          <w:szCs w:val="26"/>
          <w:rtl/>
        </w:rPr>
        <w:endnoteReference w:id="360"/>
      </w:r>
      <w:r w:rsidRPr="00D57623">
        <w:rPr>
          <w:rFonts w:hint="cs"/>
          <w:sz w:val="26"/>
          <w:szCs w:val="26"/>
          <w:rtl/>
        </w:rPr>
        <w:t xml:space="preserve"> </w:t>
      </w:r>
      <w:r w:rsidRPr="00D57623">
        <w:rPr>
          <w:rFonts w:hint="cs"/>
          <w:b/>
          <w:bCs/>
          <w:sz w:val="26"/>
          <w:szCs w:val="26"/>
          <w:rtl/>
        </w:rPr>
        <w:t>ו</w:t>
      </w:r>
      <w:r w:rsidRPr="00D57623">
        <w:rPr>
          <w:rFonts w:hint="cs"/>
          <w:sz w:val="26"/>
          <w:szCs w:val="26"/>
          <w:rtl/>
        </w:rPr>
        <w:t xml:space="preserve">לאו צדיק; </w:t>
      </w:r>
      <w:proofErr w:type="spellStart"/>
      <w:r w:rsidRPr="00D57623">
        <w:rPr>
          <w:rFonts w:hint="cs"/>
          <w:b/>
          <w:bCs/>
          <w:sz w:val="26"/>
          <w:szCs w:val="26"/>
          <w:rtl/>
        </w:rPr>
        <w:t>זיי"ן</w:t>
      </w:r>
      <w:proofErr w:type="spellEnd"/>
      <w:r w:rsidRPr="00D57623">
        <w:rPr>
          <w:rFonts w:hint="cs"/>
          <w:b/>
          <w:bCs/>
          <w:sz w:val="26"/>
          <w:szCs w:val="26"/>
          <w:rtl/>
        </w:rPr>
        <w:t xml:space="preserve"> חי"ת</w:t>
      </w:r>
      <w:r w:rsidRPr="00D57623">
        <w:rPr>
          <w:rFonts w:hint="cs"/>
          <w:sz w:val="26"/>
          <w:szCs w:val="26"/>
          <w:rtl/>
        </w:rPr>
        <w:t xml:space="preserve"> - </w:t>
      </w:r>
      <w:r w:rsidRPr="00D57623">
        <w:rPr>
          <w:rFonts w:hint="cs"/>
          <w:b/>
          <w:bCs/>
          <w:sz w:val="26"/>
          <w:szCs w:val="26"/>
          <w:rtl/>
        </w:rPr>
        <w:t>זז</w:t>
      </w:r>
      <w:r w:rsidRPr="00D57623">
        <w:rPr>
          <w:rFonts w:hint="cs"/>
          <w:sz w:val="26"/>
          <w:szCs w:val="26"/>
          <w:rtl/>
        </w:rPr>
        <w:t xml:space="preserve"> מ</w:t>
      </w:r>
      <w:r w:rsidRPr="00D57623">
        <w:rPr>
          <w:rFonts w:hint="cs"/>
          <w:b/>
          <w:bCs/>
          <w:sz w:val="26"/>
          <w:szCs w:val="26"/>
          <w:rtl/>
        </w:rPr>
        <w:t>ח</w:t>
      </w:r>
      <w:r w:rsidRPr="00D57623">
        <w:rPr>
          <w:rFonts w:hint="cs"/>
          <w:sz w:val="26"/>
          <w:szCs w:val="26"/>
          <w:rtl/>
        </w:rPr>
        <w:t>טא</w:t>
      </w:r>
      <w:r w:rsidR="00FF5A82" w:rsidRPr="00D57623">
        <w:rPr>
          <w:rStyle w:val="a5"/>
          <w:sz w:val="26"/>
          <w:szCs w:val="26"/>
          <w:rtl/>
        </w:rPr>
        <w:endnoteReference w:id="361"/>
      </w:r>
      <w:r w:rsidRPr="00D57623">
        <w:rPr>
          <w:rFonts w:hint="cs"/>
          <w:sz w:val="26"/>
          <w:szCs w:val="26"/>
          <w:rtl/>
        </w:rPr>
        <w:t xml:space="preserve">; </w:t>
      </w:r>
      <w:r w:rsidRPr="00D57623">
        <w:rPr>
          <w:rFonts w:hint="cs"/>
          <w:b/>
          <w:bCs/>
          <w:sz w:val="26"/>
          <w:szCs w:val="26"/>
          <w:rtl/>
        </w:rPr>
        <w:t>טי"ת יו"ד</w:t>
      </w:r>
      <w:r w:rsidRPr="00D57623">
        <w:rPr>
          <w:rFonts w:hint="cs"/>
          <w:sz w:val="26"/>
          <w:szCs w:val="26"/>
          <w:rtl/>
        </w:rPr>
        <w:t xml:space="preserve"> - </w:t>
      </w:r>
      <w:r w:rsidRPr="00D57623">
        <w:rPr>
          <w:rFonts w:hint="cs"/>
          <w:b/>
          <w:bCs/>
          <w:sz w:val="26"/>
          <w:szCs w:val="26"/>
          <w:rtl/>
        </w:rPr>
        <w:t>ט</w:t>
      </w:r>
      <w:r w:rsidRPr="00D57623">
        <w:rPr>
          <w:rFonts w:hint="cs"/>
          <w:sz w:val="26"/>
          <w:szCs w:val="26"/>
          <w:rtl/>
        </w:rPr>
        <w:t xml:space="preserve">וב </w:t>
      </w:r>
      <w:r w:rsidRPr="00D57623">
        <w:rPr>
          <w:rFonts w:hint="cs"/>
          <w:b/>
          <w:bCs/>
          <w:sz w:val="26"/>
          <w:szCs w:val="26"/>
          <w:rtl/>
        </w:rPr>
        <w:t>י</w:t>
      </w:r>
      <w:r w:rsidRPr="00D57623">
        <w:rPr>
          <w:rFonts w:hint="cs"/>
          <w:sz w:val="26"/>
          <w:szCs w:val="26"/>
          <w:rtl/>
        </w:rPr>
        <w:t>י'</w:t>
      </w:r>
      <w:r w:rsidRPr="00D57623">
        <w:rPr>
          <w:rStyle w:val="a4"/>
          <w:sz w:val="26"/>
          <w:szCs w:val="26"/>
          <w:rtl/>
        </w:rPr>
        <w:footnoteReference w:id="786"/>
      </w:r>
      <w:r w:rsidRPr="00D57623">
        <w:rPr>
          <w:rFonts w:hint="cs"/>
          <w:sz w:val="26"/>
          <w:szCs w:val="26"/>
          <w:rtl/>
        </w:rPr>
        <w:t xml:space="preserve">; </w:t>
      </w:r>
      <w:r w:rsidRPr="00D57623">
        <w:rPr>
          <w:rFonts w:hint="cs"/>
          <w:b/>
          <w:bCs/>
          <w:sz w:val="26"/>
          <w:szCs w:val="26"/>
          <w:rtl/>
        </w:rPr>
        <w:t>כ"ף</w:t>
      </w:r>
      <w:r w:rsidRPr="00D57623">
        <w:rPr>
          <w:rFonts w:hint="cs"/>
          <w:sz w:val="26"/>
          <w:szCs w:val="26"/>
          <w:rtl/>
        </w:rPr>
        <w:t xml:space="preserve"> כפופה </w:t>
      </w:r>
      <w:r w:rsidRPr="00D57623">
        <w:rPr>
          <w:rFonts w:hint="cs"/>
          <w:b/>
          <w:bCs/>
          <w:sz w:val="26"/>
          <w:szCs w:val="26"/>
          <w:rtl/>
        </w:rPr>
        <w:t>וכ"ף</w:t>
      </w:r>
      <w:r w:rsidRPr="00D57623">
        <w:rPr>
          <w:rFonts w:hint="cs"/>
          <w:sz w:val="26"/>
          <w:szCs w:val="26"/>
          <w:rtl/>
        </w:rPr>
        <w:t xml:space="preserve"> פשוטה - </w:t>
      </w:r>
      <w:r w:rsidRPr="00D57623">
        <w:rPr>
          <w:b/>
          <w:bCs/>
          <w:sz w:val="26"/>
          <w:szCs w:val="26"/>
          <w:rtl/>
        </w:rPr>
        <w:t>כַּ</w:t>
      </w:r>
      <w:r w:rsidRPr="00D57623">
        <w:rPr>
          <w:sz w:val="26"/>
          <w:szCs w:val="26"/>
          <w:rtl/>
        </w:rPr>
        <w:t>פְּךָ</w:t>
      </w:r>
      <w:r w:rsidRPr="00D57623">
        <w:rPr>
          <w:rStyle w:val="a5"/>
          <w:sz w:val="26"/>
          <w:szCs w:val="26"/>
          <w:rtl/>
        </w:rPr>
        <w:endnoteReference w:id="362"/>
      </w:r>
      <w:r w:rsidRPr="00D57623">
        <w:rPr>
          <w:rFonts w:hint="cs"/>
          <w:sz w:val="26"/>
          <w:szCs w:val="26"/>
          <w:rtl/>
        </w:rPr>
        <w:t xml:space="preserve"> </w:t>
      </w:r>
      <w:r w:rsidRPr="00D57623">
        <w:rPr>
          <w:rFonts w:hint="cs"/>
          <w:b/>
          <w:bCs/>
          <w:sz w:val="26"/>
          <w:szCs w:val="26"/>
          <w:rtl/>
        </w:rPr>
        <w:t>כְּ</w:t>
      </w:r>
      <w:r w:rsidRPr="00D57623">
        <w:rPr>
          <w:rFonts w:hint="cs"/>
          <w:sz w:val="26"/>
          <w:szCs w:val="26"/>
          <w:rtl/>
        </w:rPr>
        <w:t>פוֹף ו</w:t>
      </w:r>
      <w:r w:rsidRPr="00D57623">
        <w:rPr>
          <w:rFonts w:hint="cs"/>
          <w:b/>
          <w:bCs/>
          <w:sz w:val="26"/>
          <w:szCs w:val="26"/>
          <w:rtl/>
        </w:rPr>
        <w:t>ל</w:t>
      </w:r>
      <w:r w:rsidRPr="00D57623">
        <w:rPr>
          <w:rFonts w:hint="cs"/>
          <w:sz w:val="26"/>
          <w:szCs w:val="26"/>
          <w:rtl/>
        </w:rPr>
        <w:t>א תבייש</w:t>
      </w:r>
      <w:r w:rsidRPr="00D57623">
        <w:rPr>
          <w:rStyle w:val="a5"/>
          <w:sz w:val="26"/>
          <w:szCs w:val="26"/>
          <w:rtl/>
        </w:rPr>
        <w:endnoteReference w:id="363"/>
      </w:r>
      <w:r w:rsidRPr="00D57623">
        <w:rPr>
          <w:rFonts w:hint="cs"/>
          <w:sz w:val="26"/>
          <w:szCs w:val="26"/>
          <w:rtl/>
        </w:rPr>
        <w:t xml:space="preserve"> מך</w:t>
      </w:r>
      <w:r w:rsidRPr="00D57623">
        <w:rPr>
          <w:rStyle w:val="a4"/>
          <w:sz w:val="26"/>
          <w:szCs w:val="26"/>
          <w:rtl/>
        </w:rPr>
        <w:footnoteReference w:id="787"/>
      </w:r>
      <w:r w:rsidRPr="00D57623">
        <w:rPr>
          <w:rFonts w:hint="cs"/>
          <w:sz w:val="26"/>
          <w:szCs w:val="26"/>
          <w:rtl/>
        </w:rPr>
        <w:t xml:space="preserve">; </w:t>
      </w:r>
      <w:r w:rsidRPr="00D57623">
        <w:rPr>
          <w:rFonts w:hint="cs"/>
          <w:b/>
          <w:bCs/>
          <w:sz w:val="26"/>
          <w:szCs w:val="26"/>
          <w:rtl/>
        </w:rPr>
        <w:t>מ"ם</w:t>
      </w:r>
      <w:r w:rsidRPr="00D57623">
        <w:rPr>
          <w:rFonts w:hint="cs"/>
          <w:sz w:val="26"/>
          <w:szCs w:val="26"/>
          <w:rtl/>
        </w:rPr>
        <w:t xml:space="preserve"> - </w:t>
      </w:r>
      <w:r w:rsidRPr="00D57623">
        <w:rPr>
          <w:rFonts w:hint="cs"/>
          <w:b/>
          <w:bCs/>
          <w:sz w:val="26"/>
          <w:szCs w:val="26"/>
          <w:rtl/>
        </w:rPr>
        <w:t>מ</w:t>
      </w:r>
      <w:r w:rsidRPr="00D57623">
        <w:rPr>
          <w:rFonts w:hint="cs"/>
          <w:sz w:val="26"/>
          <w:szCs w:val="26"/>
          <w:rtl/>
        </w:rPr>
        <w:t xml:space="preserve">"ם </w:t>
      </w:r>
      <w:r w:rsidRPr="00D57623">
        <w:rPr>
          <w:rFonts w:hint="cs"/>
          <w:b/>
          <w:bCs/>
          <w:sz w:val="26"/>
          <w:szCs w:val="26"/>
          <w:rtl/>
        </w:rPr>
        <w:lastRenderedPageBreak/>
        <w:t>מ</w:t>
      </w:r>
      <w:r w:rsidRPr="00D57623">
        <w:rPr>
          <w:rFonts w:hint="cs"/>
          <w:sz w:val="26"/>
          <w:szCs w:val="26"/>
          <w:rtl/>
        </w:rPr>
        <w:t>סכתות</w:t>
      </w:r>
      <w:bookmarkStart w:id="203" w:name="_Ref147034948"/>
      <w:r w:rsidR="00E84E9F" w:rsidRPr="00D57623">
        <w:rPr>
          <w:rStyle w:val="a5"/>
          <w:sz w:val="26"/>
          <w:szCs w:val="26"/>
          <w:rtl/>
        </w:rPr>
        <w:endnoteReference w:id="364"/>
      </w:r>
      <w:bookmarkEnd w:id="203"/>
      <w:r w:rsidR="00E84E9F" w:rsidRPr="00D57623">
        <w:rPr>
          <w:rFonts w:hint="cs"/>
          <w:sz w:val="26"/>
          <w:szCs w:val="26"/>
          <w:rtl/>
        </w:rPr>
        <w:t xml:space="preserve"> </w:t>
      </w:r>
      <w:r w:rsidRPr="00D57623">
        <w:rPr>
          <w:rStyle w:val="a4"/>
          <w:sz w:val="26"/>
          <w:szCs w:val="26"/>
          <w:rtl/>
        </w:rPr>
        <w:footnoteReference w:id="788"/>
      </w:r>
      <w:r w:rsidRPr="00D57623">
        <w:rPr>
          <w:rFonts w:hint="cs"/>
          <w:sz w:val="26"/>
          <w:szCs w:val="26"/>
          <w:rtl/>
        </w:rPr>
        <w:t xml:space="preserve">; </w:t>
      </w:r>
      <w:r w:rsidRPr="00D57623">
        <w:rPr>
          <w:rFonts w:hint="cs"/>
          <w:b/>
          <w:bCs/>
          <w:sz w:val="26"/>
          <w:szCs w:val="26"/>
          <w:rtl/>
        </w:rPr>
        <w:t>נו"ן</w:t>
      </w:r>
      <w:r w:rsidRPr="00D57623">
        <w:rPr>
          <w:rFonts w:hint="cs"/>
          <w:sz w:val="26"/>
          <w:szCs w:val="26"/>
          <w:rtl/>
        </w:rPr>
        <w:t xml:space="preserve"> כפופה </w:t>
      </w:r>
      <w:r w:rsidRPr="00D57623">
        <w:rPr>
          <w:rFonts w:hint="cs"/>
          <w:b/>
          <w:bCs/>
          <w:sz w:val="26"/>
          <w:szCs w:val="26"/>
          <w:rtl/>
        </w:rPr>
        <w:t>ונו"ן</w:t>
      </w:r>
      <w:r w:rsidRPr="00D57623">
        <w:rPr>
          <w:rFonts w:hint="cs"/>
          <w:sz w:val="26"/>
          <w:szCs w:val="26"/>
          <w:rtl/>
        </w:rPr>
        <w:t xml:space="preserve"> פשוטה - </w:t>
      </w:r>
      <w:r w:rsidRPr="00D57623">
        <w:rPr>
          <w:rFonts w:hint="cs"/>
          <w:b/>
          <w:bCs/>
          <w:sz w:val="26"/>
          <w:szCs w:val="26"/>
          <w:rtl/>
        </w:rPr>
        <w:t>נ</w:t>
      </w:r>
      <w:r w:rsidRPr="00D57623">
        <w:rPr>
          <w:rFonts w:hint="cs"/>
          <w:sz w:val="26"/>
          <w:szCs w:val="26"/>
          <w:rtl/>
        </w:rPr>
        <w:t>אמן כפוף ו</w:t>
      </w:r>
      <w:r w:rsidRPr="00D57623">
        <w:rPr>
          <w:rFonts w:hint="cs"/>
          <w:b/>
          <w:bCs/>
          <w:sz w:val="26"/>
          <w:szCs w:val="26"/>
          <w:rtl/>
        </w:rPr>
        <w:t>נ</w:t>
      </w:r>
      <w:r w:rsidRPr="00D57623">
        <w:rPr>
          <w:rFonts w:hint="cs"/>
          <w:sz w:val="26"/>
          <w:szCs w:val="26"/>
          <w:rtl/>
        </w:rPr>
        <w:t>אמן פשוט</w:t>
      </w:r>
      <w:r w:rsidRPr="00D57623">
        <w:rPr>
          <w:rStyle w:val="a4"/>
          <w:sz w:val="26"/>
          <w:szCs w:val="26"/>
          <w:rtl/>
        </w:rPr>
        <w:footnoteReference w:id="789"/>
      </w:r>
      <w:r w:rsidRPr="00D57623">
        <w:rPr>
          <w:rFonts w:hint="cs"/>
          <w:sz w:val="26"/>
          <w:szCs w:val="26"/>
          <w:rtl/>
        </w:rPr>
        <w:t xml:space="preserve">; </w:t>
      </w:r>
      <w:r w:rsidRPr="00D57623">
        <w:rPr>
          <w:rFonts w:hint="cs"/>
          <w:b/>
          <w:bCs/>
          <w:sz w:val="26"/>
          <w:szCs w:val="26"/>
          <w:rtl/>
        </w:rPr>
        <w:t>סמ"ך עי"ן פ"ה</w:t>
      </w:r>
      <w:r w:rsidRPr="00D57623">
        <w:rPr>
          <w:rFonts w:hint="cs"/>
          <w:sz w:val="26"/>
          <w:szCs w:val="26"/>
          <w:rtl/>
        </w:rPr>
        <w:t xml:space="preserve"> </w:t>
      </w:r>
      <w:proofErr w:type="spellStart"/>
      <w:r w:rsidRPr="00D57623">
        <w:rPr>
          <w:rFonts w:hint="cs"/>
          <w:sz w:val="26"/>
          <w:szCs w:val="26"/>
          <w:rtl/>
        </w:rPr>
        <w:t>ו</w:t>
      </w:r>
      <w:r w:rsidRPr="00D57623">
        <w:rPr>
          <w:rFonts w:hint="cs"/>
          <w:b/>
          <w:bCs/>
          <w:sz w:val="26"/>
          <w:szCs w:val="26"/>
          <w:rtl/>
        </w:rPr>
        <w:t>פ"ה</w:t>
      </w:r>
      <w:proofErr w:type="spellEnd"/>
      <w:r w:rsidRPr="00D57623">
        <w:rPr>
          <w:rFonts w:hint="cs"/>
          <w:b/>
          <w:bCs/>
          <w:sz w:val="26"/>
          <w:szCs w:val="26"/>
          <w:rtl/>
        </w:rPr>
        <w:t xml:space="preserve"> </w:t>
      </w:r>
      <w:proofErr w:type="spellStart"/>
      <w:r w:rsidRPr="00D57623">
        <w:rPr>
          <w:rFonts w:hint="cs"/>
          <w:b/>
          <w:bCs/>
          <w:sz w:val="26"/>
          <w:szCs w:val="26"/>
          <w:rtl/>
        </w:rPr>
        <w:t>צדי"ק</w:t>
      </w:r>
      <w:proofErr w:type="spellEnd"/>
      <w:r w:rsidRPr="00D57623">
        <w:rPr>
          <w:rFonts w:hint="cs"/>
          <w:sz w:val="26"/>
          <w:szCs w:val="26"/>
          <w:rtl/>
        </w:rPr>
        <w:t xml:space="preserve"> </w:t>
      </w:r>
      <w:proofErr w:type="spellStart"/>
      <w:r w:rsidRPr="00D57623">
        <w:rPr>
          <w:rFonts w:hint="cs"/>
          <w:sz w:val="26"/>
          <w:szCs w:val="26"/>
          <w:rtl/>
        </w:rPr>
        <w:t>ו</w:t>
      </w:r>
      <w:r w:rsidRPr="00D57623">
        <w:rPr>
          <w:rFonts w:hint="cs"/>
          <w:b/>
          <w:bCs/>
          <w:sz w:val="26"/>
          <w:szCs w:val="26"/>
          <w:rtl/>
        </w:rPr>
        <w:t>צדי"ק</w:t>
      </w:r>
      <w:proofErr w:type="spellEnd"/>
      <w:r w:rsidRPr="00D57623">
        <w:rPr>
          <w:rFonts w:hint="cs"/>
          <w:b/>
          <w:bCs/>
          <w:sz w:val="26"/>
          <w:szCs w:val="26"/>
          <w:rtl/>
        </w:rPr>
        <w:t xml:space="preserve"> קו"ף</w:t>
      </w:r>
      <w:r w:rsidRPr="00D57623">
        <w:rPr>
          <w:rFonts w:hint="cs"/>
          <w:sz w:val="26"/>
          <w:szCs w:val="26"/>
          <w:rtl/>
        </w:rPr>
        <w:t xml:space="preserve"> - פירוש, </w:t>
      </w:r>
      <w:r w:rsidRPr="00D57623">
        <w:rPr>
          <w:rFonts w:hint="cs"/>
          <w:b/>
          <w:bCs/>
          <w:sz w:val="26"/>
          <w:szCs w:val="26"/>
          <w:rtl/>
        </w:rPr>
        <w:t>ס</w:t>
      </w:r>
      <w:r w:rsidRPr="00D57623">
        <w:rPr>
          <w:rFonts w:hint="cs"/>
          <w:sz w:val="26"/>
          <w:szCs w:val="26"/>
          <w:rtl/>
        </w:rPr>
        <w:t xml:space="preserve">מוך </w:t>
      </w:r>
      <w:r w:rsidRPr="00D57623">
        <w:rPr>
          <w:rFonts w:hint="cs"/>
          <w:b/>
          <w:bCs/>
          <w:sz w:val="26"/>
          <w:szCs w:val="26"/>
          <w:rtl/>
        </w:rPr>
        <w:t>עין</w:t>
      </w:r>
      <w:r w:rsidRPr="00D57623">
        <w:rPr>
          <w:rFonts w:hint="cs"/>
          <w:sz w:val="26"/>
          <w:szCs w:val="26"/>
          <w:rtl/>
        </w:rPr>
        <w:t xml:space="preserve"> </w:t>
      </w:r>
      <w:r w:rsidRPr="00D57623">
        <w:rPr>
          <w:rFonts w:hint="cs"/>
          <w:b/>
          <w:bCs/>
          <w:sz w:val="26"/>
          <w:szCs w:val="26"/>
          <w:rtl/>
        </w:rPr>
        <w:t>ע</w:t>
      </w:r>
      <w:r w:rsidRPr="00D57623">
        <w:rPr>
          <w:rFonts w:hint="cs"/>
          <w:sz w:val="26"/>
          <w:szCs w:val="26"/>
          <w:rtl/>
        </w:rPr>
        <w:t>ני</w:t>
      </w:r>
      <w:r w:rsidRPr="00D57623">
        <w:rPr>
          <w:rStyle w:val="a4"/>
          <w:sz w:val="26"/>
          <w:szCs w:val="26"/>
          <w:rtl/>
        </w:rPr>
        <w:footnoteReference w:id="790"/>
      </w:r>
      <w:r w:rsidRPr="00D57623">
        <w:rPr>
          <w:rFonts w:hint="cs"/>
          <w:sz w:val="26"/>
          <w:szCs w:val="26"/>
          <w:rtl/>
        </w:rPr>
        <w:t xml:space="preserve"> ו</w:t>
      </w:r>
      <w:r w:rsidRPr="00D57623">
        <w:rPr>
          <w:rFonts w:hint="cs"/>
          <w:b/>
          <w:bCs/>
          <w:sz w:val="26"/>
          <w:szCs w:val="26"/>
          <w:rtl/>
        </w:rPr>
        <w:t>פ</w:t>
      </w:r>
      <w:r w:rsidRPr="00D57623">
        <w:rPr>
          <w:rFonts w:hint="cs"/>
          <w:sz w:val="26"/>
          <w:szCs w:val="26"/>
          <w:rtl/>
        </w:rPr>
        <w:t xml:space="preserve">תוח </w:t>
      </w:r>
      <w:r w:rsidR="00E84E9F" w:rsidRPr="00D57623">
        <w:rPr>
          <w:rFonts w:hint="cs"/>
          <w:b/>
          <w:bCs/>
          <w:sz w:val="26"/>
          <w:szCs w:val="26"/>
          <w:rtl/>
        </w:rPr>
        <w:t>פ</w:t>
      </w:r>
      <w:r w:rsidR="00E84E9F" w:rsidRPr="00D57623">
        <w:rPr>
          <w:rFonts w:hint="cs"/>
          <w:sz w:val="26"/>
          <w:szCs w:val="26"/>
          <w:rtl/>
        </w:rPr>
        <w:t xml:space="preserve">תח </w:t>
      </w:r>
      <w:r w:rsidRPr="00D57623">
        <w:rPr>
          <w:rFonts w:hint="cs"/>
          <w:sz w:val="26"/>
          <w:szCs w:val="26"/>
          <w:rtl/>
        </w:rPr>
        <w:t>ל</w:t>
      </w:r>
      <w:r w:rsidRPr="00D57623">
        <w:rPr>
          <w:rFonts w:hint="cs"/>
          <w:b/>
          <w:bCs/>
          <w:sz w:val="26"/>
          <w:szCs w:val="26"/>
          <w:rtl/>
        </w:rPr>
        <w:t>צ</w:t>
      </w:r>
      <w:r w:rsidRPr="00D57623">
        <w:rPr>
          <w:rFonts w:hint="cs"/>
          <w:sz w:val="26"/>
          <w:szCs w:val="26"/>
          <w:rtl/>
        </w:rPr>
        <w:t>דיק ב</w:t>
      </w:r>
      <w:r w:rsidRPr="00D57623">
        <w:rPr>
          <w:rFonts w:hint="cs"/>
          <w:b/>
          <w:bCs/>
          <w:sz w:val="26"/>
          <w:szCs w:val="26"/>
          <w:rtl/>
        </w:rPr>
        <w:t>צ</w:t>
      </w:r>
      <w:r w:rsidRPr="00D57623">
        <w:rPr>
          <w:rFonts w:hint="cs"/>
          <w:sz w:val="26"/>
          <w:szCs w:val="26"/>
          <w:rtl/>
        </w:rPr>
        <w:t>דקה</w:t>
      </w:r>
      <w:r w:rsidRPr="00D57623">
        <w:rPr>
          <w:rStyle w:val="a5"/>
          <w:sz w:val="26"/>
          <w:szCs w:val="26"/>
          <w:rtl/>
        </w:rPr>
        <w:endnoteReference w:id="365"/>
      </w:r>
      <w:r w:rsidRPr="00D57623">
        <w:rPr>
          <w:rFonts w:hint="cs"/>
          <w:sz w:val="26"/>
          <w:szCs w:val="26"/>
          <w:rtl/>
        </w:rPr>
        <w:t xml:space="preserve">, </w:t>
      </w:r>
      <w:r w:rsidRPr="00D57623">
        <w:rPr>
          <w:rFonts w:hint="cs"/>
          <w:b/>
          <w:bCs/>
          <w:sz w:val="26"/>
          <w:szCs w:val="26"/>
          <w:rtl/>
        </w:rPr>
        <w:t>ק</w:t>
      </w:r>
      <w:r w:rsidRPr="00D57623">
        <w:rPr>
          <w:rFonts w:hint="cs"/>
          <w:sz w:val="26"/>
          <w:szCs w:val="26"/>
          <w:rtl/>
        </w:rPr>
        <w:t xml:space="preserve">דוש-ברוך-הוא ישלם שכרך; </w:t>
      </w:r>
      <w:r w:rsidRPr="00D57623">
        <w:rPr>
          <w:rFonts w:hint="cs"/>
          <w:b/>
          <w:bCs/>
          <w:sz w:val="26"/>
          <w:szCs w:val="26"/>
          <w:rtl/>
        </w:rPr>
        <w:t>קו"ף רי"ש</w:t>
      </w:r>
      <w:r w:rsidRPr="00D57623">
        <w:rPr>
          <w:rFonts w:hint="cs"/>
          <w:sz w:val="26"/>
          <w:szCs w:val="26"/>
          <w:rtl/>
        </w:rPr>
        <w:t xml:space="preserve"> </w:t>
      </w:r>
      <w:r w:rsidR="008C00EB" w:rsidRPr="00D57623">
        <w:rPr>
          <w:rFonts w:hint="cs"/>
          <w:sz w:val="26"/>
          <w:szCs w:val="26"/>
          <w:rtl/>
        </w:rPr>
        <w:t>[</w:t>
      </w:r>
      <w:r w:rsidRPr="00D57623">
        <w:rPr>
          <w:rFonts w:hint="cs"/>
          <w:b/>
          <w:bCs/>
          <w:sz w:val="26"/>
          <w:szCs w:val="26"/>
          <w:rtl/>
        </w:rPr>
        <w:t>שי"ן תי"ו</w:t>
      </w:r>
      <w:r w:rsidR="008C00EB" w:rsidRPr="00D57623">
        <w:rPr>
          <w:rFonts w:hint="cs"/>
          <w:sz w:val="26"/>
          <w:szCs w:val="26"/>
          <w:rtl/>
        </w:rPr>
        <w:t>]</w:t>
      </w:r>
      <w:r w:rsidRPr="00D57623">
        <w:rPr>
          <w:rFonts w:hint="cs"/>
          <w:sz w:val="26"/>
          <w:szCs w:val="26"/>
          <w:rtl/>
        </w:rPr>
        <w:t xml:space="preserve"> - </w:t>
      </w:r>
      <w:r w:rsidRPr="00D57623">
        <w:rPr>
          <w:rFonts w:hint="cs"/>
          <w:b/>
          <w:bCs/>
          <w:sz w:val="26"/>
          <w:szCs w:val="26"/>
          <w:rtl/>
        </w:rPr>
        <w:t>ש</w:t>
      </w:r>
      <w:r w:rsidRPr="00D57623">
        <w:rPr>
          <w:rFonts w:hint="cs"/>
          <w:sz w:val="26"/>
          <w:szCs w:val="26"/>
          <w:rtl/>
        </w:rPr>
        <w:t>תום</w:t>
      </w:r>
      <w:r w:rsidR="00DA6D53" w:rsidRPr="00D57623">
        <w:rPr>
          <w:rStyle w:val="a5"/>
          <w:sz w:val="26"/>
          <w:szCs w:val="26"/>
          <w:rtl/>
        </w:rPr>
        <w:endnoteReference w:id="366"/>
      </w:r>
      <w:r w:rsidRPr="00D57623">
        <w:rPr>
          <w:rFonts w:hint="cs"/>
          <w:sz w:val="26"/>
          <w:szCs w:val="26"/>
          <w:rtl/>
        </w:rPr>
        <w:t xml:space="preserve"> ש</w:t>
      </w:r>
      <w:r w:rsidRPr="00D57623">
        <w:rPr>
          <w:rFonts w:hint="cs"/>
          <w:b/>
          <w:bCs/>
          <w:sz w:val="26"/>
          <w:szCs w:val="26"/>
          <w:rtl/>
        </w:rPr>
        <w:t>ק</w:t>
      </w:r>
      <w:r w:rsidRPr="00D57623">
        <w:rPr>
          <w:rFonts w:hint="cs"/>
          <w:sz w:val="26"/>
          <w:szCs w:val="26"/>
          <w:rtl/>
        </w:rPr>
        <w:t xml:space="preserve">רן </w:t>
      </w:r>
      <w:r w:rsidRPr="00D57623">
        <w:rPr>
          <w:rFonts w:hint="cs"/>
          <w:b/>
          <w:bCs/>
          <w:sz w:val="26"/>
          <w:szCs w:val="26"/>
          <w:rtl/>
        </w:rPr>
        <w:t>ר</w:t>
      </w:r>
      <w:r w:rsidRPr="00D57623">
        <w:rPr>
          <w:rFonts w:hint="cs"/>
          <w:sz w:val="26"/>
          <w:szCs w:val="26"/>
          <w:rtl/>
        </w:rPr>
        <w:t>שע</w:t>
      </w:r>
      <w:r w:rsidR="00196DF5" w:rsidRPr="00D57623">
        <w:rPr>
          <w:rStyle w:val="a4"/>
          <w:sz w:val="26"/>
          <w:szCs w:val="26"/>
          <w:rtl/>
        </w:rPr>
        <w:footnoteReference w:id="791"/>
      </w:r>
      <w:r w:rsidRPr="00D57623">
        <w:rPr>
          <w:rFonts w:hint="cs"/>
          <w:sz w:val="26"/>
          <w:szCs w:val="26"/>
          <w:rtl/>
        </w:rPr>
        <w:t xml:space="preserve">, </w:t>
      </w:r>
      <w:r w:rsidRPr="00D57623">
        <w:rPr>
          <w:sz w:val="26"/>
          <w:szCs w:val="26"/>
          <w:rtl/>
        </w:rPr>
        <w:t>אֵל</w:t>
      </w:r>
      <w:r w:rsidRPr="00D57623">
        <w:rPr>
          <w:rFonts w:hint="cs"/>
          <w:sz w:val="26"/>
          <w:szCs w:val="26"/>
          <w:rtl/>
        </w:rPr>
        <w:t xml:space="preserve"> </w:t>
      </w:r>
      <w:r w:rsidRPr="00D57623">
        <w:rPr>
          <w:rFonts w:hint="cs"/>
          <w:b/>
          <w:bCs/>
          <w:sz w:val="26"/>
          <w:szCs w:val="26"/>
          <w:rtl/>
        </w:rPr>
        <w:t>ק</w:t>
      </w:r>
      <w:r w:rsidRPr="00D57623">
        <w:rPr>
          <w:rFonts w:hint="cs"/>
          <w:sz w:val="26"/>
          <w:szCs w:val="26"/>
          <w:rtl/>
        </w:rPr>
        <w:t>דוש</w:t>
      </w:r>
      <w:r w:rsidRPr="00D57623">
        <w:rPr>
          <w:rStyle w:val="a4"/>
          <w:sz w:val="26"/>
          <w:szCs w:val="26"/>
          <w:rtl/>
        </w:rPr>
        <w:footnoteReference w:id="792"/>
      </w:r>
      <w:r w:rsidRPr="00D57623">
        <w:rPr>
          <w:rFonts w:hint="cs"/>
          <w:sz w:val="26"/>
          <w:szCs w:val="26"/>
          <w:rtl/>
        </w:rPr>
        <w:t xml:space="preserve"> י</w:t>
      </w:r>
      <w:r w:rsidRPr="00D57623">
        <w:rPr>
          <w:rFonts w:hint="cs"/>
          <w:b/>
          <w:bCs/>
          <w:sz w:val="26"/>
          <w:szCs w:val="26"/>
          <w:rtl/>
        </w:rPr>
        <w:t>ק</w:t>
      </w:r>
      <w:r w:rsidRPr="00D57623">
        <w:rPr>
          <w:rFonts w:hint="cs"/>
          <w:sz w:val="26"/>
          <w:szCs w:val="26"/>
          <w:rtl/>
        </w:rPr>
        <w:t>בלוך ב</w:t>
      </w:r>
      <w:r w:rsidRPr="00D57623">
        <w:rPr>
          <w:rFonts w:hint="cs"/>
          <w:b/>
          <w:bCs/>
          <w:sz w:val="26"/>
          <w:szCs w:val="26"/>
          <w:rtl/>
        </w:rPr>
        <w:t>ת</w:t>
      </w:r>
      <w:r w:rsidRPr="00D57623">
        <w:rPr>
          <w:rFonts w:hint="cs"/>
          <w:sz w:val="26"/>
          <w:szCs w:val="26"/>
          <w:rtl/>
        </w:rPr>
        <w:t>פילה</w:t>
      </w:r>
      <w:r w:rsidR="00DA6D53" w:rsidRPr="00D57623">
        <w:rPr>
          <w:rStyle w:val="a5"/>
          <w:sz w:val="26"/>
          <w:szCs w:val="26"/>
          <w:rtl/>
        </w:rPr>
        <w:endnoteReference w:id="367"/>
      </w:r>
      <w:r w:rsidRPr="00D57623">
        <w:rPr>
          <w:rFonts w:hint="cs"/>
          <w:sz w:val="26"/>
          <w:szCs w:val="26"/>
          <w:rtl/>
        </w:rPr>
        <w:t xml:space="preserve"> ב</w:t>
      </w:r>
      <w:r w:rsidRPr="00D57623">
        <w:rPr>
          <w:rFonts w:hint="cs"/>
          <w:b/>
          <w:bCs/>
          <w:sz w:val="26"/>
          <w:szCs w:val="26"/>
          <w:rtl/>
        </w:rPr>
        <w:t>ת</w:t>
      </w:r>
      <w:r w:rsidRPr="00D57623">
        <w:rPr>
          <w:rFonts w:hint="cs"/>
          <w:sz w:val="26"/>
          <w:szCs w:val="26"/>
          <w:rtl/>
        </w:rPr>
        <w:t>שובה</w:t>
      </w:r>
      <w:r w:rsidRPr="00D57623">
        <w:rPr>
          <w:rStyle w:val="a4"/>
          <w:sz w:val="26"/>
          <w:szCs w:val="26"/>
          <w:rtl/>
        </w:rPr>
        <w:footnoteReference w:id="793"/>
      </w:r>
      <w:r w:rsidRPr="00D57623">
        <w:rPr>
          <w:rFonts w:hint="cs"/>
          <w:sz w:val="26"/>
          <w:szCs w:val="26"/>
          <w:rtl/>
        </w:rPr>
        <w:t>.</w:t>
      </w:r>
    </w:p>
    <w:p w14:paraId="05B054C8" w14:textId="77777777" w:rsidR="001B4348" w:rsidRPr="00D57623" w:rsidRDefault="001B4348" w:rsidP="00F503A6">
      <w:pPr>
        <w:jc w:val="both"/>
        <w:rPr>
          <w:sz w:val="26"/>
          <w:szCs w:val="26"/>
          <w:rtl/>
        </w:rPr>
      </w:pPr>
    </w:p>
    <w:p w14:paraId="58B141AA" w14:textId="77777777" w:rsidR="001B4348" w:rsidRPr="00D57623" w:rsidRDefault="001B4348" w:rsidP="003241E4">
      <w:pPr>
        <w:jc w:val="both"/>
        <w:rPr>
          <w:sz w:val="26"/>
          <w:szCs w:val="26"/>
          <w:rtl/>
        </w:rPr>
      </w:pPr>
      <w:r w:rsidRPr="00D57623">
        <w:rPr>
          <w:rFonts w:hint="cs"/>
          <w:b/>
          <w:bCs/>
          <w:sz w:val="30"/>
          <w:szCs w:val="30"/>
          <w:rtl/>
        </w:rPr>
        <w:t>ק</w:t>
      </w:r>
      <w:r w:rsidR="003241E4" w:rsidRPr="00D57623">
        <w:rPr>
          <w:rFonts w:hint="cs"/>
          <w:b/>
          <w:bCs/>
          <w:sz w:val="30"/>
          <w:szCs w:val="30"/>
          <w:rtl/>
        </w:rPr>
        <w:t>מה.</w:t>
      </w:r>
      <w:r w:rsidRPr="00D57623">
        <w:rPr>
          <w:rFonts w:hint="cs"/>
          <w:sz w:val="26"/>
          <w:szCs w:val="26"/>
          <w:rtl/>
        </w:rPr>
        <w:t xml:space="preserve"> תקשי</w:t>
      </w:r>
      <w:r w:rsidR="00756D10" w:rsidRPr="00D57623">
        <w:rPr>
          <w:rStyle w:val="a5"/>
          <w:sz w:val="26"/>
          <w:szCs w:val="26"/>
          <w:rtl/>
        </w:rPr>
        <w:endnoteReference w:id="368"/>
      </w:r>
      <w:r w:rsidRPr="00D57623">
        <w:rPr>
          <w:rFonts w:hint="cs"/>
          <w:sz w:val="26"/>
          <w:szCs w:val="26"/>
          <w:rtl/>
        </w:rPr>
        <w:t xml:space="preserve"> ל</w:t>
      </w:r>
      <w:r w:rsidR="00226668" w:rsidRPr="00D57623">
        <w:rPr>
          <w:rFonts w:hint="cs"/>
          <w:sz w:val="26"/>
          <w:szCs w:val="26"/>
          <w:rtl/>
        </w:rPr>
        <w:t xml:space="preserve">ך, מפני מה </w:t>
      </w:r>
      <w:r w:rsidR="00C343D3" w:rsidRPr="00D57623">
        <w:rPr>
          <w:rFonts w:hint="cs"/>
          <w:sz w:val="26"/>
          <w:szCs w:val="26"/>
          <w:rtl/>
        </w:rPr>
        <w:t xml:space="preserve">נטל </w:t>
      </w:r>
      <w:r w:rsidR="00226668" w:rsidRPr="00D57623">
        <w:rPr>
          <w:rFonts w:hint="cs"/>
          <w:sz w:val="26"/>
          <w:szCs w:val="26"/>
          <w:rtl/>
        </w:rPr>
        <w:t>הלשון '</w:t>
      </w:r>
      <w:r w:rsidRPr="00D57623">
        <w:rPr>
          <w:rFonts w:hint="cs"/>
          <w:sz w:val="26"/>
          <w:szCs w:val="26"/>
          <w:rtl/>
        </w:rPr>
        <w:t>שיד</w:t>
      </w:r>
      <w:r w:rsidR="00226668" w:rsidRPr="00D57623">
        <w:rPr>
          <w:rFonts w:hint="cs"/>
          <w:sz w:val="26"/>
          <w:szCs w:val="26"/>
          <w:rtl/>
        </w:rPr>
        <w:t>וכין', ולמה נקרא שמו 'שידוכין'</w:t>
      </w:r>
      <w:r w:rsidR="005A3372" w:rsidRPr="00D57623">
        <w:rPr>
          <w:rFonts w:hint="cs"/>
          <w:sz w:val="26"/>
          <w:szCs w:val="26"/>
          <w:rtl/>
        </w:rPr>
        <w:t>.</w:t>
      </w:r>
    </w:p>
    <w:p w14:paraId="2330FBC3" w14:textId="77777777" w:rsidR="001B4348" w:rsidRPr="00D57623" w:rsidRDefault="001B4348" w:rsidP="003114E2">
      <w:pPr>
        <w:jc w:val="both"/>
        <w:rPr>
          <w:sz w:val="26"/>
          <w:szCs w:val="26"/>
          <w:rtl/>
        </w:rPr>
      </w:pPr>
      <w:r w:rsidRPr="00D57623">
        <w:rPr>
          <w:rFonts w:hint="cs"/>
          <w:sz w:val="26"/>
          <w:szCs w:val="26"/>
          <w:rtl/>
        </w:rPr>
        <w:lastRenderedPageBreak/>
        <w:t xml:space="preserve">תירץ, לפי שהאיש צריך לרדוף ולחזור אחר </w:t>
      </w:r>
      <w:proofErr w:type="spellStart"/>
      <w:r w:rsidRPr="00D57623">
        <w:rPr>
          <w:rFonts w:hint="cs"/>
          <w:sz w:val="26"/>
          <w:szCs w:val="26"/>
          <w:rtl/>
        </w:rPr>
        <w:t>האשה</w:t>
      </w:r>
      <w:proofErr w:type="spellEnd"/>
      <w:r w:rsidR="002C7223" w:rsidRPr="00D57623">
        <w:rPr>
          <w:rStyle w:val="a4"/>
          <w:sz w:val="26"/>
          <w:szCs w:val="26"/>
          <w:rtl/>
        </w:rPr>
        <w:footnoteReference w:id="794"/>
      </w:r>
      <w:r w:rsidRPr="00D57623">
        <w:rPr>
          <w:rFonts w:hint="cs"/>
          <w:sz w:val="26"/>
          <w:szCs w:val="26"/>
          <w:rtl/>
        </w:rPr>
        <w:t>, וכשהוא משודך אז הוא נח מרדיפתו, וכן "ותשקוט הארץ"</w:t>
      </w:r>
      <w:r w:rsidR="002C7223" w:rsidRPr="00D57623">
        <w:rPr>
          <w:rFonts w:hint="cs"/>
          <w:sz w:val="26"/>
          <w:szCs w:val="26"/>
          <w:rtl/>
        </w:rPr>
        <w:t xml:space="preserve"> </w:t>
      </w:r>
      <w:r w:rsidR="002C7223" w:rsidRPr="00D57623">
        <w:rPr>
          <w:rFonts w:ascii="Miriam" w:hint="cs"/>
          <w:sz w:val="26"/>
          <w:szCs w:val="26"/>
          <w:rtl/>
        </w:rPr>
        <w:t xml:space="preserve">(שופטים </w:t>
      </w:r>
      <w:proofErr w:type="spellStart"/>
      <w:r w:rsidR="002C7223" w:rsidRPr="00D57623">
        <w:rPr>
          <w:rFonts w:ascii="Miriam" w:hint="cs"/>
          <w:sz w:val="26"/>
          <w:szCs w:val="26"/>
          <w:rtl/>
        </w:rPr>
        <w:t>יג</w:t>
      </w:r>
      <w:proofErr w:type="spellEnd"/>
      <w:r w:rsidR="002C7223" w:rsidRPr="00D57623">
        <w:rPr>
          <w:rFonts w:ascii="Miriam" w:hint="cs"/>
          <w:sz w:val="26"/>
          <w:szCs w:val="26"/>
          <w:rtl/>
        </w:rPr>
        <w:t xml:space="preserve"> יא)</w:t>
      </w:r>
      <w:r w:rsidRPr="00D57623">
        <w:rPr>
          <w:rFonts w:hint="cs"/>
          <w:sz w:val="26"/>
          <w:szCs w:val="26"/>
          <w:rtl/>
        </w:rPr>
        <w:t xml:space="preserve">, </w:t>
      </w:r>
      <w:proofErr w:type="spellStart"/>
      <w:r w:rsidRPr="00D57623">
        <w:rPr>
          <w:rFonts w:hint="cs"/>
          <w:sz w:val="26"/>
          <w:szCs w:val="26"/>
          <w:rtl/>
        </w:rPr>
        <w:t>ומתרגמינן</w:t>
      </w:r>
      <w:proofErr w:type="spellEnd"/>
      <w:r w:rsidR="002C7223" w:rsidRPr="00D57623">
        <w:rPr>
          <w:rFonts w:hint="cs"/>
          <w:sz w:val="26"/>
          <w:szCs w:val="26"/>
          <w:rtl/>
        </w:rPr>
        <w:t xml:space="preserve"> </w:t>
      </w:r>
      <w:r w:rsidR="002C7223" w:rsidRPr="00D57623">
        <w:rPr>
          <w:rFonts w:ascii="Miriam" w:hint="cs"/>
          <w:sz w:val="26"/>
          <w:szCs w:val="26"/>
          <w:rtl/>
        </w:rPr>
        <w:t xml:space="preserve">(תרגום </w:t>
      </w:r>
      <w:proofErr w:type="spellStart"/>
      <w:r w:rsidR="002C7223" w:rsidRPr="00D57623">
        <w:rPr>
          <w:rFonts w:ascii="Miriam" w:hint="cs"/>
          <w:sz w:val="26"/>
          <w:szCs w:val="26"/>
          <w:rtl/>
        </w:rPr>
        <w:t>יב"ע</w:t>
      </w:r>
      <w:proofErr w:type="spellEnd"/>
      <w:r w:rsidR="002C7223" w:rsidRPr="00D57623">
        <w:rPr>
          <w:rFonts w:ascii="Miriam" w:hint="cs"/>
          <w:sz w:val="26"/>
          <w:szCs w:val="26"/>
          <w:rtl/>
        </w:rPr>
        <w:t>, שם)</w:t>
      </w:r>
      <w:r w:rsidR="00565671" w:rsidRPr="00D57623">
        <w:rPr>
          <w:rFonts w:hint="cs"/>
          <w:sz w:val="26"/>
          <w:szCs w:val="26"/>
          <w:rtl/>
        </w:rPr>
        <w:t xml:space="preserve">: </w:t>
      </w:r>
      <w:r w:rsidRPr="00D57623">
        <w:rPr>
          <w:rFonts w:hint="cs"/>
          <w:sz w:val="26"/>
          <w:szCs w:val="26"/>
          <w:rtl/>
        </w:rPr>
        <w:t>"</w:t>
      </w:r>
      <w:proofErr w:type="spellStart"/>
      <w:r w:rsidRPr="00D57623">
        <w:rPr>
          <w:rFonts w:hint="cs"/>
          <w:sz w:val="26"/>
          <w:szCs w:val="26"/>
          <w:rtl/>
        </w:rPr>
        <w:t>ושדוכת</w:t>
      </w:r>
      <w:proofErr w:type="spellEnd"/>
      <w:r w:rsidRPr="00D57623">
        <w:rPr>
          <w:rFonts w:hint="cs"/>
          <w:sz w:val="26"/>
          <w:szCs w:val="26"/>
          <w:rtl/>
        </w:rPr>
        <w:t xml:space="preserve"> ארעא"</w:t>
      </w:r>
      <w:r w:rsidR="003114E2" w:rsidRPr="00D57623">
        <w:rPr>
          <w:rStyle w:val="a4"/>
          <w:sz w:val="26"/>
          <w:szCs w:val="26"/>
          <w:rtl/>
        </w:rPr>
        <w:footnoteReference w:id="795"/>
      </w:r>
      <w:r w:rsidRPr="00D57623">
        <w:rPr>
          <w:rFonts w:hint="cs"/>
          <w:sz w:val="26"/>
          <w:szCs w:val="26"/>
          <w:rtl/>
        </w:rPr>
        <w:t>.</w:t>
      </w:r>
    </w:p>
    <w:p w14:paraId="29373BFC" w14:textId="77777777" w:rsidR="001B4348" w:rsidRPr="00D57623" w:rsidRDefault="001B4348" w:rsidP="00F503A6">
      <w:pPr>
        <w:jc w:val="both"/>
        <w:rPr>
          <w:sz w:val="26"/>
          <w:szCs w:val="26"/>
          <w:rtl/>
        </w:rPr>
      </w:pPr>
    </w:p>
    <w:p w14:paraId="47050BB6" w14:textId="77777777" w:rsidR="001B4348" w:rsidRPr="00D57623" w:rsidRDefault="001B4348" w:rsidP="003241E4">
      <w:pPr>
        <w:jc w:val="both"/>
        <w:rPr>
          <w:sz w:val="26"/>
          <w:szCs w:val="26"/>
          <w:rtl/>
        </w:rPr>
      </w:pPr>
      <w:r w:rsidRPr="00D57623">
        <w:rPr>
          <w:rFonts w:hint="cs"/>
          <w:b/>
          <w:bCs/>
          <w:sz w:val="30"/>
          <w:szCs w:val="30"/>
          <w:rtl/>
        </w:rPr>
        <w:t>ק</w:t>
      </w:r>
      <w:r w:rsidR="003241E4" w:rsidRPr="00D57623">
        <w:rPr>
          <w:rFonts w:hint="cs"/>
          <w:b/>
          <w:bCs/>
          <w:sz w:val="30"/>
          <w:szCs w:val="30"/>
          <w:rtl/>
        </w:rPr>
        <w:t>מו.</w:t>
      </w:r>
      <w:r w:rsidRPr="00D57623">
        <w:rPr>
          <w:rFonts w:hint="cs"/>
          <w:sz w:val="26"/>
          <w:szCs w:val="26"/>
          <w:rtl/>
        </w:rPr>
        <w:t xml:space="preserve"> תקשי</w:t>
      </w:r>
      <w:r w:rsidR="00365091" w:rsidRPr="00D57623">
        <w:rPr>
          <w:rStyle w:val="a5"/>
          <w:sz w:val="26"/>
          <w:szCs w:val="26"/>
          <w:rtl/>
        </w:rPr>
        <w:endnoteReference w:id="369"/>
      </w:r>
      <w:r w:rsidR="00FA0BE2" w:rsidRPr="00D57623">
        <w:rPr>
          <w:rFonts w:hint="cs"/>
          <w:sz w:val="26"/>
          <w:szCs w:val="26"/>
          <w:rtl/>
        </w:rPr>
        <w:t xml:space="preserve"> לך, מפני מה קוראים לתינוק בשעה</w:t>
      </w:r>
      <w:r w:rsidRPr="00D57623">
        <w:rPr>
          <w:rFonts w:hint="cs"/>
          <w:sz w:val="26"/>
          <w:szCs w:val="26"/>
          <w:rtl/>
        </w:rPr>
        <w:t xml:space="preserve"> שמבי</w:t>
      </w:r>
      <w:r w:rsidR="005A3372" w:rsidRPr="00D57623">
        <w:rPr>
          <w:rFonts w:hint="cs"/>
          <w:sz w:val="26"/>
          <w:szCs w:val="26"/>
          <w:rtl/>
        </w:rPr>
        <w:t>אים אותו לבית הכנסת "ברוך הבא"</w:t>
      </w:r>
      <w:r w:rsidR="00666393" w:rsidRPr="00D57623">
        <w:rPr>
          <w:rStyle w:val="a4"/>
          <w:sz w:val="26"/>
          <w:szCs w:val="26"/>
          <w:rtl/>
        </w:rPr>
        <w:footnoteReference w:id="796"/>
      </w:r>
      <w:r w:rsidR="005A3372" w:rsidRPr="00D57623">
        <w:rPr>
          <w:rFonts w:hint="cs"/>
          <w:sz w:val="26"/>
          <w:szCs w:val="26"/>
          <w:rtl/>
        </w:rPr>
        <w:t>.</w:t>
      </w:r>
    </w:p>
    <w:p w14:paraId="279F24CD" w14:textId="77777777" w:rsidR="001B4348" w:rsidRPr="00D57623" w:rsidRDefault="001B4348" w:rsidP="00F503A6">
      <w:pPr>
        <w:jc w:val="both"/>
        <w:rPr>
          <w:sz w:val="26"/>
          <w:szCs w:val="26"/>
          <w:rtl/>
        </w:rPr>
      </w:pPr>
      <w:r w:rsidRPr="00D57623">
        <w:rPr>
          <w:rFonts w:hint="cs"/>
          <w:sz w:val="26"/>
          <w:szCs w:val="26"/>
          <w:rtl/>
        </w:rPr>
        <w:t>תירץ, לפי ש</w:t>
      </w:r>
      <w:r w:rsidR="00666393" w:rsidRPr="00D57623">
        <w:rPr>
          <w:rFonts w:hint="cs"/>
          <w:sz w:val="26"/>
          <w:szCs w:val="26"/>
          <w:rtl/>
        </w:rPr>
        <w:t>'</w:t>
      </w:r>
      <w:r w:rsidRPr="00D57623">
        <w:rPr>
          <w:rFonts w:hint="cs"/>
          <w:b/>
          <w:bCs/>
          <w:sz w:val="26"/>
          <w:szCs w:val="26"/>
          <w:rtl/>
        </w:rPr>
        <w:t>הבא</w:t>
      </w:r>
      <w:r w:rsidR="00666393" w:rsidRPr="00D57623">
        <w:rPr>
          <w:rFonts w:hint="cs"/>
          <w:sz w:val="26"/>
          <w:szCs w:val="26"/>
          <w:rtl/>
        </w:rPr>
        <w:t>'</w:t>
      </w:r>
      <w:r w:rsidRPr="00D57623">
        <w:rPr>
          <w:rFonts w:hint="cs"/>
          <w:sz w:val="26"/>
          <w:szCs w:val="26"/>
          <w:rtl/>
        </w:rPr>
        <w:t xml:space="preserve"> עולה ל</w:t>
      </w:r>
      <w:r w:rsidRPr="00D57623">
        <w:rPr>
          <w:rFonts w:hint="cs"/>
          <w:b/>
          <w:bCs/>
          <w:sz w:val="26"/>
          <w:szCs w:val="26"/>
          <w:rtl/>
        </w:rPr>
        <w:t>ח'</w:t>
      </w:r>
      <w:r w:rsidR="00666393" w:rsidRPr="00D57623">
        <w:rPr>
          <w:rStyle w:val="a4"/>
          <w:sz w:val="26"/>
          <w:szCs w:val="26"/>
          <w:rtl/>
        </w:rPr>
        <w:footnoteReference w:id="797"/>
      </w:r>
      <w:r w:rsidRPr="00D57623">
        <w:rPr>
          <w:rFonts w:hint="cs"/>
          <w:sz w:val="26"/>
          <w:szCs w:val="26"/>
          <w:rtl/>
        </w:rPr>
        <w:t>, והתינוק נימול ל</w:t>
      </w:r>
      <w:r w:rsidRPr="00D57623">
        <w:rPr>
          <w:rFonts w:hint="cs"/>
          <w:b/>
          <w:bCs/>
          <w:sz w:val="26"/>
          <w:szCs w:val="26"/>
          <w:rtl/>
        </w:rPr>
        <w:t>ח'</w:t>
      </w:r>
      <w:bookmarkStart w:id="204" w:name="_Ref136836500"/>
      <w:r w:rsidR="00FA0BE2" w:rsidRPr="00D57623">
        <w:rPr>
          <w:rFonts w:hint="cs"/>
          <w:sz w:val="26"/>
          <w:szCs w:val="26"/>
          <w:rtl/>
        </w:rPr>
        <w:t xml:space="preserve"> ימים</w:t>
      </w:r>
      <w:r w:rsidR="00812EE3" w:rsidRPr="00D57623">
        <w:rPr>
          <w:rStyle w:val="a4"/>
          <w:sz w:val="26"/>
          <w:szCs w:val="26"/>
          <w:rtl/>
        </w:rPr>
        <w:footnoteReference w:id="798"/>
      </w:r>
      <w:bookmarkEnd w:id="204"/>
      <w:r w:rsidRPr="00D57623">
        <w:rPr>
          <w:rFonts w:hint="cs"/>
          <w:sz w:val="26"/>
          <w:szCs w:val="26"/>
          <w:rtl/>
        </w:rPr>
        <w:t>.</w:t>
      </w:r>
    </w:p>
    <w:p w14:paraId="1F53A497" w14:textId="77777777" w:rsidR="001B4348" w:rsidRPr="00D57623" w:rsidRDefault="001B4348" w:rsidP="00F503A6">
      <w:pPr>
        <w:jc w:val="both"/>
        <w:rPr>
          <w:sz w:val="26"/>
          <w:szCs w:val="26"/>
          <w:rtl/>
        </w:rPr>
      </w:pPr>
    </w:p>
    <w:p w14:paraId="66DDFFB5" w14:textId="77777777" w:rsidR="003A6D92" w:rsidRPr="00D57623" w:rsidRDefault="003A6D92" w:rsidP="003A6D92">
      <w:pPr>
        <w:jc w:val="both"/>
        <w:rPr>
          <w:sz w:val="26"/>
          <w:szCs w:val="26"/>
          <w:rtl/>
        </w:rPr>
      </w:pPr>
      <w:proofErr w:type="spellStart"/>
      <w:r w:rsidRPr="00D57623">
        <w:rPr>
          <w:rFonts w:hint="cs"/>
          <w:b/>
          <w:bCs/>
          <w:sz w:val="30"/>
          <w:szCs w:val="30"/>
          <w:rtl/>
        </w:rPr>
        <w:t>קמז</w:t>
      </w:r>
      <w:proofErr w:type="spellEnd"/>
      <w:r w:rsidRPr="00D57623">
        <w:rPr>
          <w:rFonts w:hint="cs"/>
          <w:b/>
          <w:bCs/>
          <w:sz w:val="30"/>
          <w:szCs w:val="30"/>
          <w:rtl/>
        </w:rPr>
        <w:t>.</w:t>
      </w:r>
      <w:r w:rsidRPr="00D57623">
        <w:rPr>
          <w:rFonts w:hint="cs"/>
          <w:sz w:val="26"/>
          <w:szCs w:val="26"/>
          <w:rtl/>
        </w:rPr>
        <w:t xml:space="preserve"> תקשי</w:t>
      </w:r>
      <w:r w:rsidR="008C7D08" w:rsidRPr="00D57623">
        <w:rPr>
          <w:rStyle w:val="a5"/>
          <w:sz w:val="26"/>
          <w:szCs w:val="26"/>
          <w:rtl/>
        </w:rPr>
        <w:endnoteReference w:id="370"/>
      </w:r>
      <w:r w:rsidRPr="00D57623">
        <w:rPr>
          <w:rFonts w:hint="cs"/>
          <w:sz w:val="26"/>
          <w:szCs w:val="26"/>
          <w:rtl/>
        </w:rPr>
        <w:t xml:space="preserve"> לך, למה מסיים סוף קריאת שמע ב"</w:t>
      </w:r>
      <w:r w:rsidRPr="00D57623">
        <w:rPr>
          <w:rFonts w:hint="cs"/>
          <w:b/>
          <w:bCs/>
          <w:sz w:val="26"/>
          <w:szCs w:val="26"/>
          <w:rtl/>
        </w:rPr>
        <w:t>אמת</w:t>
      </w:r>
      <w:r w:rsidRPr="00D57623">
        <w:rPr>
          <w:rFonts w:hint="cs"/>
          <w:sz w:val="26"/>
          <w:szCs w:val="26"/>
          <w:rtl/>
        </w:rPr>
        <w:t>"</w:t>
      </w:r>
      <w:r w:rsidRPr="00D57623">
        <w:rPr>
          <w:rStyle w:val="a4"/>
          <w:sz w:val="26"/>
          <w:szCs w:val="26"/>
          <w:rtl/>
        </w:rPr>
        <w:footnoteReference w:id="799"/>
      </w:r>
      <w:r w:rsidRPr="00D57623">
        <w:rPr>
          <w:rFonts w:hint="cs"/>
          <w:sz w:val="26"/>
          <w:szCs w:val="26"/>
          <w:rtl/>
        </w:rPr>
        <w:t>.</w:t>
      </w:r>
    </w:p>
    <w:p w14:paraId="6DA7AE33" w14:textId="77777777" w:rsidR="003A6D92" w:rsidRPr="00D57623" w:rsidRDefault="003A6D92" w:rsidP="003A6D92">
      <w:pPr>
        <w:jc w:val="both"/>
        <w:rPr>
          <w:sz w:val="26"/>
          <w:szCs w:val="26"/>
          <w:rtl/>
        </w:rPr>
      </w:pPr>
      <w:r w:rsidRPr="00D57623">
        <w:rPr>
          <w:rFonts w:hint="cs"/>
          <w:sz w:val="26"/>
          <w:szCs w:val="26"/>
          <w:rtl/>
        </w:rPr>
        <w:t>תירץ, לפי כשברא הקב"ה</w:t>
      </w:r>
      <w:r w:rsidR="009A0A71" w:rsidRPr="00D57623">
        <w:rPr>
          <w:rFonts w:hint="cs"/>
          <w:sz w:val="26"/>
          <w:szCs w:val="26"/>
          <w:rtl/>
        </w:rPr>
        <w:t xml:space="preserve"> את עולמו, בתכלית הבריאה, בסופי</w:t>
      </w:r>
      <w:r w:rsidRPr="00D57623">
        <w:rPr>
          <w:rFonts w:hint="cs"/>
          <w:sz w:val="26"/>
          <w:szCs w:val="26"/>
          <w:rtl/>
        </w:rPr>
        <w:t xml:space="preserve"> תיבות חתם </w:t>
      </w:r>
      <w:proofErr w:type="spellStart"/>
      <w:r w:rsidRPr="00D57623">
        <w:rPr>
          <w:rFonts w:hint="cs"/>
          <w:b/>
          <w:bCs/>
          <w:sz w:val="26"/>
          <w:szCs w:val="26"/>
          <w:rtl/>
        </w:rPr>
        <w:t>א'מ'ת</w:t>
      </w:r>
      <w:proofErr w:type="spellEnd"/>
      <w:r w:rsidRPr="00D57623">
        <w:rPr>
          <w:rFonts w:hint="cs"/>
          <w:b/>
          <w:bCs/>
          <w:sz w:val="26"/>
          <w:szCs w:val="26"/>
          <w:rtl/>
        </w:rPr>
        <w:t>'</w:t>
      </w:r>
      <w:r w:rsidRPr="00D57623">
        <w:rPr>
          <w:rFonts w:hint="cs"/>
          <w:sz w:val="26"/>
          <w:szCs w:val="26"/>
          <w:rtl/>
        </w:rPr>
        <w:t xml:space="preserve">: </w:t>
      </w:r>
      <w:r w:rsidRPr="00D57623">
        <w:rPr>
          <w:rFonts w:hint="cs"/>
          <w:b/>
          <w:bCs/>
          <w:sz w:val="26"/>
          <w:szCs w:val="26"/>
          <w:rtl/>
        </w:rPr>
        <w:t>א'</w:t>
      </w:r>
      <w:r w:rsidRPr="00D57623">
        <w:rPr>
          <w:rFonts w:hint="cs"/>
          <w:sz w:val="26"/>
          <w:szCs w:val="26"/>
          <w:rtl/>
        </w:rPr>
        <w:t xml:space="preserve"> מ"בר</w:t>
      </w:r>
      <w:r w:rsidRPr="00D57623">
        <w:rPr>
          <w:rFonts w:hint="cs"/>
          <w:b/>
          <w:bCs/>
          <w:sz w:val="26"/>
          <w:szCs w:val="26"/>
          <w:rtl/>
        </w:rPr>
        <w:t>א</w:t>
      </w:r>
      <w:r w:rsidRPr="00D57623">
        <w:rPr>
          <w:rFonts w:hint="cs"/>
          <w:sz w:val="26"/>
          <w:szCs w:val="26"/>
          <w:rtl/>
        </w:rPr>
        <w:t>", ו</w:t>
      </w:r>
      <w:r w:rsidRPr="00D57623">
        <w:rPr>
          <w:rFonts w:hint="cs"/>
          <w:b/>
          <w:bCs/>
          <w:sz w:val="26"/>
          <w:szCs w:val="26"/>
          <w:rtl/>
        </w:rPr>
        <w:t>מ'</w:t>
      </w:r>
      <w:r w:rsidRPr="00D57623">
        <w:rPr>
          <w:rFonts w:hint="cs"/>
          <w:sz w:val="26"/>
          <w:szCs w:val="26"/>
          <w:rtl/>
        </w:rPr>
        <w:t xml:space="preserve"> מ"אלהי</w:t>
      </w:r>
      <w:r w:rsidRPr="00D57623">
        <w:rPr>
          <w:rFonts w:hint="cs"/>
          <w:b/>
          <w:bCs/>
          <w:sz w:val="26"/>
          <w:szCs w:val="26"/>
          <w:rtl/>
        </w:rPr>
        <w:t>ם</w:t>
      </w:r>
      <w:r w:rsidRPr="00D57623">
        <w:rPr>
          <w:rFonts w:hint="cs"/>
          <w:sz w:val="26"/>
          <w:szCs w:val="26"/>
          <w:rtl/>
        </w:rPr>
        <w:t>", ו</w:t>
      </w:r>
      <w:r w:rsidRPr="00D57623">
        <w:rPr>
          <w:rFonts w:hint="cs"/>
          <w:b/>
          <w:bCs/>
          <w:sz w:val="26"/>
          <w:szCs w:val="26"/>
          <w:rtl/>
        </w:rPr>
        <w:t>ת'</w:t>
      </w:r>
      <w:r w:rsidRPr="00D57623">
        <w:rPr>
          <w:rFonts w:hint="cs"/>
          <w:sz w:val="26"/>
          <w:szCs w:val="26"/>
          <w:rtl/>
        </w:rPr>
        <w:t xml:space="preserve"> מ"לעשו</w:t>
      </w:r>
      <w:r w:rsidRPr="00D57623">
        <w:rPr>
          <w:rFonts w:hint="cs"/>
          <w:b/>
          <w:bCs/>
          <w:sz w:val="26"/>
          <w:szCs w:val="26"/>
          <w:rtl/>
        </w:rPr>
        <w:t>ת</w:t>
      </w:r>
      <w:r w:rsidRPr="00D57623">
        <w:rPr>
          <w:rFonts w:hint="cs"/>
          <w:sz w:val="26"/>
          <w:szCs w:val="26"/>
          <w:rtl/>
        </w:rPr>
        <w:t xml:space="preserve">" - זהו </w:t>
      </w:r>
      <w:r w:rsidRPr="00D57623">
        <w:rPr>
          <w:rFonts w:hint="cs"/>
          <w:b/>
          <w:bCs/>
          <w:sz w:val="26"/>
          <w:szCs w:val="26"/>
          <w:rtl/>
        </w:rPr>
        <w:t>אמת</w:t>
      </w:r>
      <w:r w:rsidRPr="00D57623">
        <w:rPr>
          <w:rStyle w:val="a4"/>
          <w:sz w:val="26"/>
          <w:szCs w:val="26"/>
          <w:rtl/>
        </w:rPr>
        <w:footnoteReference w:id="800"/>
      </w:r>
      <w:r w:rsidRPr="00D57623">
        <w:rPr>
          <w:rFonts w:hint="cs"/>
          <w:sz w:val="26"/>
          <w:szCs w:val="26"/>
          <w:rtl/>
        </w:rPr>
        <w:t xml:space="preserve">. וזהו </w:t>
      </w:r>
      <w:proofErr w:type="spellStart"/>
      <w:r w:rsidRPr="00D57623">
        <w:rPr>
          <w:rFonts w:hint="cs"/>
          <w:sz w:val="26"/>
          <w:szCs w:val="26"/>
          <w:rtl/>
        </w:rPr>
        <w:t>דאמרינן</w:t>
      </w:r>
      <w:proofErr w:type="spellEnd"/>
      <w:r w:rsidRPr="00D57623">
        <w:rPr>
          <w:rFonts w:hint="cs"/>
          <w:sz w:val="26"/>
          <w:szCs w:val="26"/>
          <w:rtl/>
        </w:rPr>
        <w:t xml:space="preserve"> בראש השנה וביום כיפור: "</w:t>
      </w:r>
      <w:r w:rsidRPr="00D57623">
        <w:rPr>
          <w:rFonts w:hint="cs"/>
          <w:b/>
          <w:bCs/>
          <w:sz w:val="26"/>
          <w:szCs w:val="26"/>
          <w:rtl/>
        </w:rPr>
        <w:t>אמת</w:t>
      </w:r>
      <w:r w:rsidRPr="00D57623">
        <w:rPr>
          <w:rFonts w:hint="cs"/>
          <w:sz w:val="26"/>
          <w:szCs w:val="26"/>
          <w:rtl/>
        </w:rPr>
        <w:t xml:space="preserve"> חותמו"</w:t>
      </w:r>
      <w:r w:rsidR="009A0A71" w:rsidRPr="00D57623">
        <w:rPr>
          <w:rStyle w:val="a5"/>
          <w:sz w:val="26"/>
          <w:szCs w:val="26"/>
          <w:rtl/>
        </w:rPr>
        <w:endnoteReference w:id="371"/>
      </w:r>
      <w:r w:rsidR="009A0A71" w:rsidRPr="00D57623">
        <w:rPr>
          <w:rFonts w:hint="cs"/>
          <w:sz w:val="26"/>
          <w:szCs w:val="26"/>
          <w:rtl/>
        </w:rPr>
        <w:t xml:space="preserve"> </w:t>
      </w:r>
      <w:r w:rsidRPr="00D57623">
        <w:rPr>
          <w:rStyle w:val="a4"/>
          <w:sz w:val="26"/>
          <w:szCs w:val="26"/>
          <w:rtl/>
        </w:rPr>
        <w:footnoteReference w:id="801"/>
      </w:r>
      <w:r w:rsidRPr="00D57623">
        <w:rPr>
          <w:rFonts w:hint="cs"/>
          <w:sz w:val="26"/>
          <w:szCs w:val="26"/>
          <w:rtl/>
        </w:rPr>
        <w:t>.</w:t>
      </w:r>
    </w:p>
    <w:p w14:paraId="54D2C680" w14:textId="77777777" w:rsidR="001B4348" w:rsidRPr="00D57623" w:rsidRDefault="001B4348" w:rsidP="00F503A6">
      <w:pPr>
        <w:jc w:val="both"/>
        <w:rPr>
          <w:sz w:val="26"/>
          <w:szCs w:val="26"/>
          <w:rtl/>
        </w:rPr>
      </w:pPr>
    </w:p>
    <w:p w14:paraId="3515EC99" w14:textId="77777777" w:rsidR="00EC25C7" w:rsidRPr="00D57623" w:rsidRDefault="00EC25C7" w:rsidP="00A53F5C">
      <w:pPr>
        <w:jc w:val="both"/>
        <w:rPr>
          <w:sz w:val="26"/>
          <w:szCs w:val="26"/>
          <w:rtl/>
        </w:rPr>
      </w:pPr>
      <w:r w:rsidRPr="00D57623">
        <w:rPr>
          <w:rFonts w:hint="cs"/>
          <w:b/>
          <w:bCs/>
          <w:sz w:val="30"/>
          <w:szCs w:val="30"/>
          <w:rtl/>
        </w:rPr>
        <w:t>קמח.</w:t>
      </w:r>
      <w:r w:rsidRPr="00D57623">
        <w:rPr>
          <w:rFonts w:hint="cs"/>
          <w:sz w:val="26"/>
          <w:szCs w:val="26"/>
          <w:rtl/>
        </w:rPr>
        <w:t xml:space="preserve"> תקשי</w:t>
      </w:r>
      <w:r w:rsidR="007E4A25" w:rsidRPr="00D57623">
        <w:rPr>
          <w:rStyle w:val="a5"/>
          <w:sz w:val="26"/>
          <w:szCs w:val="26"/>
          <w:rtl/>
        </w:rPr>
        <w:endnoteReference w:id="372"/>
      </w:r>
      <w:r w:rsidRPr="00D57623">
        <w:rPr>
          <w:rFonts w:hint="cs"/>
          <w:sz w:val="26"/>
          <w:szCs w:val="26"/>
          <w:rtl/>
        </w:rPr>
        <w:t xml:space="preserve"> לך, למה אומר עשו ליעקב</w:t>
      </w:r>
      <w:r w:rsidR="00AC5506" w:rsidRPr="00D57623">
        <w:rPr>
          <w:rStyle w:val="a5"/>
          <w:sz w:val="26"/>
          <w:szCs w:val="26"/>
          <w:rtl/>
        </w:rPr>
        <w:endnoteReference w:id="373"/>
      </w:r>
      <w:r w:rsidRPr="00D57623">
        <w:rPr>
          <w:rFonts w:hint="cs"/>
          <w:sz w:val="26"/>
          <w:szCs w:val="26"/>
          <w:rtl/>
        </w:rPr>
        <w:t xml:space="preserve"> (בראשית כה לב): "הנה אנכי הולך למות, ולמה </w:t>
      </w:r>
      <w:r w:rsidR="00A53F5C" w:rsidRPr="00D57623">
        <w:rPr>
          <w:rFonts w:hint="cs"/>
          <w:sz w:val="26"/>
          <w:szCs w:val="26"/>
          <w:rtl/>
        </w:rPr>
        <w:t>[</w:t>
      </w:r>
      <w:r w:rsidRPr="00D57623">
        <w:rPr>
          <w:rFonts w:hint="cs"/>
          <w:sz w:val="26"/>
          <w:szCs w:val="26"/>
          <w:rtl/>
        </w:rPr>
        <w:t>זה</w:t>
      </w:r>
      <w:r w:rsidR="00A53F5C" w:rsidRPr="00D57623">
        <w:rPr>
          <w:rFonts w:hint="cs"/>
          <w:sz w:val="26"/>
          <w:szCs w:val="26"/>
          <w:rtl/>
        </w:rPr>
        <w:t>]</w:t>
      </w:r>
      <w:r w:rsidRPr="00D57623">
        <w:rPr>
          <w:rFonts w:hint="cs"/>
          <w:sz w:val="26"/>
          <w:szCs w:val="26"/>
          <w:rtl/>
        </w:rPr>
        <w:t xml:space="preserve"> לי הבכורה".</w:t>
      </w:r>
    </w:p>
    <w:p w14:paraId="25228A17" w14:textId="77777777" w:rsidR="001B4348" w:rsidRPr="00D57623" w:rsidRDefault="00EC25C7" w:rsidP="00B03CCF">
      <w:pPr>
        <w:jc w:val="both"/>
        <w:rPr>
          <w:sz w:val="26"/>
          <w:szCs w:val="26"/>
          <w:rtl/>
        </w:rPr>
      </w:pPr>
      <w:r w:rsidRPr="00D57623">
        <w:rPr>
          <w:rFonts w:hint="cs"/>
          <w:sz w:val="26"/>
          <w:szCs w:val="26"/>
          <w:rtl/>
        </w:rPr>
        <w:lastRenderedPageBreak/>
        <w:t xml:space="preserve">תירץ, פעם אחת בא עשו מן השדה, וסיפר ליעקב, שנמרוד רצה להורגו על שהיה </w:t>
      </w:r>
      <w:proofErr w:type="spellStart"/>
      <w:r w:rsidRPr="00D57623">
        <w:rPr>
          <w:rFonts w:hint="cs"/>
          <w:sz w:val="26"/>
          <w:szCs w:val="26"/>
          <w:rtl/>
        </w:rPr>
        <w:t>צודה</w:t>
      </w:r>
      <w:proofErr w:type="spellEnd"/>
      <w:r w:rsidRPr="00D57623">
        <w:rPr>
          <w:rFonts w:hint="cs"/>
          <w:sz w:val="26"/>
          <w:szCs w:val="26"/>
          <w:rtl/>
        </w:rPr>
        <w:t xml:space="preserve"> בלי רשותו, כי הוא היה גיבור ציד</w:t>
      </w:r>
      <w:r w:rsidRPr="00D57623">
        <w:rPr>
          <w:rStyle w:val="a4"/>
          <w:sz w:val="26"/>
          <w:szCs w:val="26"/>
          <w:rtl/>
        </w:rPr>
        <w:footnoteReference w:id="802"/>
      </w:r>
      <w:r w:rsidRPr="00D57623">
        <w:rPr>
          <w:rFonts w:hint="cs"/>
          <w:sz w:val="26"/>
          <w:szCs w:val="26"/>
          <w:rtl/>
        </w:rPr>
        <w:t xml:space="preserve"> ואימתו הייתה מוטלת על הבריות, וקבע לו זמן </w:t>
      </w:r>
      <w:proofErr w:type="spellStart"/>
      <w:r w:rsidRPr="00D57623">
        <w:rPr>
          <w:rFonts w:hint="cs"/>
          <w:sz w:val="26"/>
          <w:szCs w:val="26"/>
          <w:rtl/>
        </w:rPr>
        <w:t>להלחם</w:t>
      </w:r>
      <w:proofErr w:type="spellEnd"/>
      <w:r w:rsidRPr="00D57623">
        <w:rPr>
          <w:rFonts w:hint="cs"/>
          <w:sz w:val="26"/>
          <w:szCs w:val="26"/>
          <w:rtl/>
        </w:rPr>
        <w:t xml:space="preserve"> עמו למחר, ושאל מיעקב </w:t>
      </w:r>
      <w:proofErr w:type="spellStart"/>
      <w:r w:rsidRPr="00D57623">
        <w:rPr>
          <w:rFonts w:hint="cs"/>
          <w:sz w:val="26"/>
          <w:szCs w:val="26"/>
          <w:rtl/>
        </w:rPr>
        <w:t>עיצה</w:t>
      </w:r>
      <w:proofErr w:type="spellEnd"/>
      <w:r w:rsidRPr="00D57623">
        <w:rPr>
          <w:rFonts w:hint="cs"/>
          <w:sz w:val="26"/>
          <w:szCs w:val="26"/>
          <w:rtl/>
        </w:rPr>
        <w:t xml:space="preserve">. אמר לו יעקב: כל זמן שהוא לבוש בגדי אדם הראשון </w:t>
      </w:r>
      <w:r w:rsidR="00175E81" w:rsidRPr="00D57623">
        <w:rPr>
          <w:rFonts w:hint="cs"/>
          <w:sz w:val="26"/>
          <w:szCs w:val="26"/>
          <w:rtl/>
        </w:rPr>
        <w:t xml:space="preserve">- </w:t>
      </w:r>
      <w:r w:rsidRPr="00D57623">
        <w:rPr>
          <w:rFonts w:hint="cs"/>
          <w:sz w:val="26"/>
          <w:szCs w:val="26"/>
          <w:rtl/>
        </w:rPr>
        <w:t>לא תוכל לו</w:t>
      </w:r>
      <w:r w:rsidRPr="00D57623">
        <w:rPr>
          <w:rStyle w:val="a4"/>
          <w:sz w:val="26"/>
          <w:szCs w:val="26"/>
          <w:rtl/>
        </w:rPr>
        <w:footnoteReference w:id="803"/>
      </w:r>
      <w:r w:rsidRPr="00D57623">
        <w:rPr>
          <w:rFonts w:hint="cs"/>
          <w:sz w:val="26"/>
          <w:szCs w:val="26"/>
          <w:rtl/>
        </w:rPr>
        <w:t xml:space="preserve">, אלא אמור לו: אין נאה לגיבור כמוך </w:t>
      </w:r>
      <w:proofErr w:type="spellStart"/>
      <w:r w:rsidRPr="00D57623">
        <w:rPr>
          <w:rFonts w:hint="cs"/>
          <w:sz w:val="26"/>
          <w:szCs w:val="26"/>
          <w:rtl/>
        </w:rPr>
        <w:t>להלחם</w:t>
      </w:r>
      <w:proofErr w:type="spellEnd"/>
      <w:r w:rsidRPr="00D57623">
        <w:rPr>
          <w:rFonts w:hint="cs"/>
          <w:sz w:val="26"/>
          <w:szCs w:val="26"/>
          <w:rtl/>
        </w:rPr>
        <w:t xml:space="preserve"> עם נער</w:t>
      </w:r>
      <w:r w:rsidR="00871895" w:rsidRPr="00D57623">
        <w:rPr>
          <w:rStyle w:val="a5"/>
          <w:sz w:val="26"/>
          <w:szCs w:val="26"/>
          <w:rtl/>
        </w:rPr>
        <w:endnoteReference w:id="374"/>
      </w:r>
      <w:r w:rsidRPr="00D57623">
        <w:rPr>
          <w:rFonts w:hint="cs"/>
          <w:sz w:val="26"/>
          <w:szCs w:val="26"/>
          <w:rtl/>
        </w:rPr>
        <w:t xml:space="preserve"> כמוני</w:t>
      </w:r>
      <w:r w:rsidRPr="00D57623">
        <w:rPr>
          <w:rStyle w:val="a4"/>
          <w:sz w:val="26"/>
          <w:szCs w:val="26"/>
          <w:rtl/>
        </w:rPr>
        <w:footnoteReference w:id="804"/>
      </w:r>
      <w:r w:rsidRPr="00D57623">
        <w:rPr>
          <w:rFonts w:hint="cs"/>
          <w:sz w:val="26"/>
          <w:szCs w:val="26"/>
          <w:rtl/>
        </w:rPr>
        <w:t>, אך הלבישני בגדים שלך</w:t>
      </w:r>
      <w:r w:rsidR="00871895" w:rsidRPr="00D57623">
        <w:rPr>
          <w:rStyle w:val="a5"/>
          <w:sz w:val="26"/>
          <w:szCs w:val="26"/>
          <w:rtl/>
        </w:rPr>
        <w:endnoteReference w:id="375"/>
      </w:r>
      <w:r w:rsidRPr="00D57623">
        <w:rPr>
          <w:rFonts w:hint="cs"/>
          <w:sz w:val="26"/>
          <w:szCs w:val="26"/>
          <w:rtl/>
        </w:rPr>
        <w:t xml:space="preserve"> ואלחם עמך, כי איש מלחמה אתה מנעוריך. וכן עשה, ו</w:t>
      </w:r>
      <w:r w:rsidRPr="00D57623">
        <w:rPr>
          <w:sz w:val="26"/>
          <w:szCs w:val="26"/>
          <w:rtl/>
        </w:rPr>
        <w:t>הֲרָגוֹ</w:t>
      </w:r>
      <w:r w:rsidRPr="00D57623">
        <w:rPr>
          <w:rStyle w:val="a5"/>
          <w:sz w:val="26"/>
          <w:szCs w:val="26"/>
          <w:rtl/>
        </w:rPr>
        <w:endnoteReference w:id="376"/>
      </w:r>
      <w:r w:rsidRPr="00D57623">
        <w:rPr>
          <w:rFonts w:hint="cs"/>
          <w:sz w:val="26"/>
          <w:szCs w:val="26"/>
          <w:rtl/>
        </w:rPr>
        <w:t>. ומשם היה לו בגדי החמודות</w:t>
      </w:r>
      <w:r w:rsidRPr="00D57623">
        <w:rPr>
          <w:rStyle w:val="a4"/>
          <w:sz w:val="26"/>
          <w:szCs w:val="26"/>
          <w:rtl/>
        </w:rPr>
        <w:footnoteReference w:id="805"/>
      </w:r>
      <w:r w:rsidRPr="00D57623">
        <w:rPr>
          <w:rFonts w:hint="cs"/>
          <w:sz w:val="26"/>
          <w:szCs w:val="26"/>
          <w:rtl/>
        </w:rPr>
        <w:t xml:space="preserve"> של נמרוד</w:t>
      </w:r>
      <w:bookmarkStart w:id="205" w:name="_Ref136855369"/>
      <w:r w:rsidRPr="00D57623">
        <w:rPr>
          <w:rStyle w:val="a4"/>
          <w:sz w:val="26"/>
          <w:szCs w:val="26"/>
          <w:rtl/>
        </w:rPr>
        <w:footnoteReference w:id="806"/>
      </w:r>
      <w:bookmarkEnd w:id="205"/>
      <w:r w:rsidRPr="00D57623">
        <w:rPr>
          <w:rFonts w:hint="cs"/>
          <w:sz w:val="26"/>
          <w:szCs w:val="26"/>
          <w:rtl/>
        </w:rPr>
        <w:t>. כשבא</w:t>
      </w:r>
      <w:r w:rsidRPr="00D57623">
        <w:rPr>
          <w:rStyle w:val="a4"/>
          <w:sz w:val="26"/>
          <w:szCs w:val="26"/>
          <w:rtl/>
        </w:rPr>
        <w:footnoteReference w:id="807"/>
      </w:r>
      <w:r w:rsidRPr="00D57623">
        <w:rPr>
          <w:rFonts w:hint="cs"/>
          <w:sz w:val="26"/>
          <w:szCs w:val="26"/>
          <w:rtl/>
        </w:rPr>
        <w:t xml:space="preserve"> עשו מן השדה</w:t>
      </w:r>
      <w:r w:rsidRPr="00D57623">
        <w:rPr>
          <w:rStyle w:val="a4"/>
          <w:sz w:val="26"/>
          <w:szCs w:val="26"/>
          <w:rtl/>
        </w:rPr>
        <w:footnoteReference w:id="808"/>
      </w:r>
      <w:r w:rsidRPr="00D57623">
        <w:rPr>
          <w:rFonts w:hint="cs"/>
          <w:sz w:val="26"/>
          <w:szCs w:val="26"/>
          <w:rtl/>
        </w:rPr>
        <w:t>, ראה פני יעקב משוחרות, אמר לו: מה לך? אמר לו: אין אתה יודע שאברהם אבינו מת ואני עושה תבשיל להברות אבינו?! אז אמר עשו: שונאי ואוהבי מתו - זהו אברהם ונמרוד, "ולמה זה לי הבכורה".</w:t>
      </w:r>
    </w:p>
    <w:p w14:paraId="39186C66" w14:textId="77777777" w:rsidR="00EC25C7" w:rsidRPr="00D57623" w:rsidRDefault="00EC25C7" w:rsidP="00EC25C7">
      <w:pPr>
        <w:jc w:val="both"/>
        <w:rPr>
          <w:sz w:val="26"/>
          <w:szCs w:val="26"/>
          <w:rtl/>
        </w:rPr>
      </w:pPr>
    </w:p>
    <w:p w14:paraId="790348F0" w14:textId="77777777" w:rsidR="007F4940" w:rsidRPr="00D57623" w:rsidRDefault="007F4940" w:rsidP="007F4940">
      <w:pPr>
        <w:jc w:val="both"/>
        <w:rPr>
          <w:sz w:val="26"/>
          <w:szCs w:val="26"/>
          <w:rtl/>
        </w:rPr>
      </w:pPr>
      <w:r w:rsidRPr="00D57623">
        <w:rPr>
          <w:rFonts w:hint="cs"/>
          <w:b/>
          <w:bCs/>
          <w:sz w:val="30"/>
          <w:szCs w:val="30"/>
          <w:rtl/>
        </w:rPr>
        <w:t>קמט.</w:t>
      </w:r>
      <w:r w:rsidRPr="00D57623">
        <w:rPr>
          <w:rFonts w:hint="cs"/>
          <w:sz w:val="26"/>
          <w:szCs w:val="26"/>
          <w:rtl/>
        </w:rPr>
        <w:t xml:space="preserve"> תקשי</w:t>
      </w:r>
      <w:r w:rsidR="00B03CCF" w:rsidRPr="00D57623">
        <w:rPr>
          <w:rStyle w:val="a5"/>
          <w:sz w:val="26"/>
          <w:szCs w:val="26"/>
          <w:rtl/>
        </w:rPr>
        <w:endnoteReference w:id="377"/>
      </w:r>
      <w:r w:rsidRPr="00D57623">
        <w:rPr>
          <w:rFonts w:hint="cs"/>
          <w:sz w:val="26"/>
          <w:szCs w:val="26"/>
          <w:rtl/>
        </w:rPr>
        <w:t xml:space="preserve"> לך, מפני מה </w:t>
      </w:r>
      <w:proofErr w:type="spellStart"/>
      <w:r w:rsidRPr="00D57623">
        <w:rPr>
          <w:rFonts w:hint="cs"/>
          <w:sz w:val="26"/>
          <w:szCs w:val="26"/>
          <w:rtl/>
        </w:rPr>
        <w:t>ציוה</w:t>
      </w:r>
      <w:proofErr w:type="spellEnd"/>
      <w:r w:rsidRPr="00D57623">
        <w:rPr>
          <w:rFonts w:hint="cs"/>
          <w:sz w:val="26"/>
          <w:szCs w:val="26"/>
          <w:rtl/>
        </w:rPr>
        <w:t xml:space="preserve"> אלישע לנעמן לרחוץ בירדן</w:t>
      </w:r>
      <w:r w:rsidRPr="00D57623">
        <w:rPr>
          <w:rStyle w:val="a4"/>
          <w:sz w:val="26"/>
          <w:szCs w:val="26"/>
          <w:rtl/>
        </w:rPr>
        <w:footnoteReference w:id="809"/>
      </w:r>
      <w:r w:rsidRPr="00D57623">
        <w:rPr>
          <w:rFonts w:hint="cs"/>
          <w:sz w:val="26"/>
          <w:szCs w:val="26"/>
          <w:rtl/>
        </w:rPr>
        <w:t xml:space="preserve"> יותר משאר נהרות שהיו בארץ ישראל</w:t>
      </w:r>
      <w:r w:rsidRPr="00D57623">
        <w:rPr>
          <w:rStyle w:val="a4"/>
          <w:sz w:val="26"/>
          <w:szCs w:val="26"/>
          <w:rtl/>
        </w:rPr>
        <w:footnoteReference w:id="810"/>
      </w:r>
      <w:r w:rsidRPr="00D57623">
        <w:rPr>
          <w:rFonts w:hint="cs"/>
          <w:sz w:val="26"/>
          <w:szCs w:val="26"/>
          <w:rtl/>
        </w:rPr>
        <w:t>.</w:t>
      </w:r>
    </w:p>
    <w:p w14:paraId="0E120EC2" w14:textId="77777777" w:rsidR="007F4940" w:rsidRPr="00D57623" w:rsidRDefault="007F4940" w:rsidP="00B23CE5">
      <w:pPr>
        <w:jc w:val="both"/>
        <w:rPr>
          <w:sz w:val="26"/>
          <w:szCs w:val="26"/>
          <w:rtl/>
        </w:rPr>
      </w:pPr>
      <w:r w:rsidRPr="00D57623">
        <w:rPr>
          <w:rFonts w:hint="cs"/>
          <w:sz w:val="26"/>
          <w:szCs w:val="26"/>
          <w:rtl/>
        </w:rPr>
        <w:t>אמר לו</w:t>
      </w:r>
      <w:r w:rsidRPr="00D57623">
        <w:rPr>
          <w:rStyle w:val="a4"/>
          <w:sz w:val="26"/>
          <w:szCs w:val="26"/>
          <w:rtl/>
        </w:rPr>
        <w:footnoteReference w:id="811"/>
      </w:r>
      <w:r w:rsidRPr="00D57623">
        <w:rPr>
          <w:rFonts w:hint="cs"/>
          <w:sz w:val="26"/>
          <w:szCs w:val="26"/>
          <w:rtl/>
        </w:rPr>
        <w:t>: אוֹמַר לך למה. '</w:t>
      </w:r>
      <w:r w:rsidRPr="00D57623">
        <w:rPr>
          <w:rFonts w:hint="cs"/>
          <w:b/>
          <w:bCs/>
          <w:sz w:val="26"/>
          <w:szCs w:val="26"/>
          <w:rtl/>
        </w:rPr>
        <w:t>נ</w:t>
      </w:r>
      <w:r w:rsidRPr="00D57623">
        <w:rPr>
          <w:rFonts w:hint="cs"/>
          <w:sz w:val="26"/>
          <w:szCs w:val="26"/>
          <w:rtl/>
        </w:rPr>
        <w:t>עמ</w:t>
      </w:r>
      <w:r w:rsidRPr="00D57623">
        <w:rPr>
          <w:rFonts w:hint="cs"/>
          <w:b/>
          <w:bCs/>
          <w:sz w:val="26"/>
          <w:szCs w:val="26"/>
          <w:rtl/>
        </w:rPr>
        <w:t>ן</w:t>
      </w:r>
      <w:r w:rsidRPr="00D57623">
        <w:rPr>
          <w:rFonts w:hint="cs"/>
          <w:sz w:val="26"/>
          <w:szCs w:val="26"/>
          <w:rtl/>
        </w:rPr>
        <w:t xml:space="preserve">' מתחיל בנו"ן ומסיים בנו"ן, ובא אל הנביא שפסוקו מתחיל בנו"ן ומסיים בנו"ן, </w:t>
      </w:r>
      <w:proofErr w:type="spellStart"/>
      <w:r w:rsidRPr="00D57623">
        <w:rPr>
          <w:rFonts w:hint="cs"/>
          <w:sz w:val="26"/>
          <w:szCs w:val="26"/>
          <w:rtl/>
        </w:rPr>
        <w:t>דכתיב</w:t>
      </w:r>
      <w:proofErr w:type="spellEnd"/>
      <w:r w:rsidRPr="00D57623">
        <w:rPr>
          <w:rFonts w:hint="cs"/>
          <w:sz w:val="26"/>
          <w:szCs w:val="26"/>
          <w:rtl/>
        </w:rPr>
        <w:t xml:space="preserve"> (דברים </w:t>
      </w:r>
      <w:proofErr w:type="spellStart"/>
      <w:r w:rsidRPr="00D57623">
        <w:rPr>
          <w:rFonts w:hint="cs"/>
          <w:sz w:val="26"/>
          <w:szCs w:val="26"/>
          <w:rtl/>
        </w:rPr>
        <w:t>יח</w:t>
      </w:r>
      <w:proofErr w:type="spellEnd"/>
      <w:r w:rsidRPr="00D57623">
        <w:rPr>
          <w:rFonts w:hint="cs"/>
          <w:sz w:val="26"/>
          <w:szCs w:val="26"/>
          <w:rtl/>
        </w:rPr>
        <w:t xml:space="preserve"> טו): "</w:t>
      </w:r>
      <w:r w:rsidRPr="00D57623">
        <w:rPr>
          <w:rFonts w:hint="cs"/>
          <w:b/>
          <w:bCs/>
          <w:sz w:val="26"/>
          <w:szCs w:val="26"/>
          <w:rtl/>
        </w:rPr>
        <w:t>נ</w:t>
      </w:r>
      <w:r w:rsidRPr="00D57623">
        <w:rPr>
          <w:rFonts w:hint="cs"/>
          <w:sz w:val="26"/>
          <w:szCs w:val="26"/>
          <w:rtl/>
        </w:rPr>
        <w:t>ביא אחד</w:t>
      </w:r>
      <w:bookmarkStart w:id="206" w:name="_Ref136857269"/>
      <w:r w:rsidRPr="00D57623">
        <w:rPr>
          <w:rStyle w:val="a4"/>
          <w:sz w:val="26"/>
          <w:szCs w:val="26"/>
          <w:rtl/>
        </w:rPr>
        <w:footnoteReference w:id="812"/>
      </w:r>
      <w:bookmarkEnd w:id="206"/>
      <w:r w:rsidRPr="00D57623">
        <w:rPr>
          <w:rFonts w:hint="cs"/>
          <w:sz w:val="26"/>
          <w:szCs w:val="26"/>
          <w:rtl/>
        </w:rPr>
        <w:t xml:space="preserve"> מקרבך</w:t>
      </w:r>
      <w:r w:rsidRPr="00D57623">
        <w:rPr>
          <w:rStyle w:val="a5"/>
          <w:sz w:val="26"/>
          <w:szCs w:val="26"/>
          <w:rtl/>
        </w:rPr>
        <w:endnoteReference w:id="378"/>
      </w:r>
      <w:r w:rsidRPr="00D57623">
        <w:rPr>
          <w:rFonts w:hint="cs"/>
          <w:sz w:val="26"/>
          <w:szCs w:val="26"/>
          <w:rtl/>
        </w:rPr>
        <w:t xml:space="preserve"> מאחיך כמוני יקים לך </w:t>
      </w:r>
      <w:r w:rsidR="00B23CE5" w:rsidRPr="00D57623">
        <w:rPr>
          <w:rFonts w:hint="cs"/>
          <w:sz w:val="26"/>
          <w:szCs w:val="26"/>
          <w:rtl/>
        </w:rPr>
        <w:t xml:space="preserve">יי' </w:t>
      </w:r>
      <w:proofErr w:type="spellStart"/>
      <w:r w:rsidRPr="00D57623">
        <w:rPr>
          <w:rFonts w:hint="cs"/>
          <w:sz w:val="26"/>
          <w:szCs w:val="26"/>
          <w:rtl/>
        </w:rPr>
        <w:t>אלהיך</w:t>
      </w:r>
      <w:proofErr w:type="spellEnd"/>
      <w:r w:rsidRPr="00D57623">
        <w:rPr>
          <w:rFonts w:hint="cs"/>
          <w:sz w:val="26"/>
          <w:szCs w:val="26"/>
          <w:rtl/>
        </w:rPr>
        <w:t>, אליו תשמעו</w:t>
      </w:r>
      <w:r w:rsidRPr="00D57623">
        <w:rPr>
          <w:rFonts w:hint="cs"/>
          <w:b/>
          <w:bCs/>
          <w:sz w:val="26"/>
          <w:szCs w:val="26"/>
          <w:rtl/>
        </w:rPr>
        <w:t>ן</w:t>
      </w:r>
      <w:r w:rsidRPr="00D57623">
        <w:rPr>
          <w:rFonts w:hint="cs"/>
          <w:sz w:val="26"/>
          <w:szCs w:val="26"/>
          <w:rtl/>
        </w:rPr>
        <w:t>"</w:t>
      </w:r>
      <w:bookmarkStart w:id="207" w:name="_Ref136857154"/>
      <w:r w:rsidRPr="00D57623">
        <w:rPr>
          <w:rStyle w:val="a4"/>
          <w:sz w:val="26"/>
          <w:szCs w:val="26"/>
          <w:rtl/>
        </w:rPr>
        <w:footnoteReference w:id="813"/>
      </w:r>
      <w:bookmarkEnd w:id="207"/>
      <w:r w:rsidRPr="00D57623">
        <w:rPr>
          <w:rFonts w:hint="cs"/>
          <w:sz w:val="26"/>
          <w:szCs w:val="26"/>
          <w:rtl/>
        </w:rPr>
        <w:t xml:space="preserve">; ולמה בא אליו? - מפני הנגע, שפסוקו </w:t>
      </w:r>
      <w:r w:rsidRPr="00D57623">
        <w:rPr>
          <w:rFonts w:hint="cs"/>
          <w:sz w:val="26"/>
          <w:szCs w:val="26"/>
          <w:rtl/>
        </w:rPr>
        <w:lastRenderedPageBreak/>
        <w:t xml:space="preserve">מתחיל בנו"ן ומסיים בנו"ן, </w:t>
      </w:r>
      <w:proofErr w:type="spellStart"/>
      <w:r w:rsidRPr="00D57623">
        <w:rPr>
          <w:rFonts w:hint="cs"/>
          <w:sz w:val="26"/>
          <w:szCs w:val="26"/>
          <w:rtl/>
        </w:rPr>
        <w:t>דכתיב</w:t>
      </w:r>
      <w:proofErr w:type="spellEnd"/>
      <w:r w:rsidRPr="00D57623">
        <w:rPr>
          <w:rFonts w:hint="cs"/>
          <w:sz w:val="26"/>
          <w:szCs w:val="26"/>
          <w:rtl/>
        </w:rPr>
        <w:t xml:space="preserve"> (ויקרא </w:t>
      </w:r>
      <w:proofErr w:type="spellStart"/>
      <w:r w:rsidRPr="00D57623">
        <w:rPr>
          <w:rFonts w:hint="cs"/>
          <w:sz w:val="26"/>
          <w:szCs w:val="26"/>
          <w:rtl/>
        </w:rPr>
        <w:t>יג</w:t>
      </w:r>
      <w:proofErr w:type="spellEnd"/>
      <w:r w:rsidRPr="00D57623">
        <w:rPr>
          <w:rFonts w:hint="cs"/>
          <w:sz w:val="26"/>
          <w:szCs w:val="26"/>
          <w:rtl/>
        </w:rPr>
        <w:t xml:space="preserve"> ט): "</w:t>
      </w:r>
      <w:r w:rsidRPr="00D57623">
        <w:rPr>
          <w:rFonts w:hint="cs"/>
          <w:b/>
          <w:bCs/>
          <w:sz w:val="26"/>
          <w:szCs w:val="26"/>
          <w:rtl/>
        </w:rPr>
        <w:t>נ</w:t>
      </w:r>
      <w:r w:rsidRPr="00D57623">
        <w:rPr>
          <w:rFonts w:hint="cs"/>
          <w:sz w:val="26"/>
          <w:szCs w:val="26"/>
          <w:rtl/>
        </w:rPr>
        <w:t>גע צרעת כי תהיה באדם, והובא אל הכה</w:t>
      </w:r>
      <w:r w:rsidRPr="00D57623">
        <w:rPr>
          <w:rFonts w:hint="cs"/>
          <w:b/>
          <w:bCs/>
          <w:sz w:val="26"/>
          <w:szCs w:val="26"/>
          <w:rtl/>
        </w:rPr>
        <w:t>ן</w:t>
      </w:r>
      <w:r w:rsidRPr="00D57623">
        <w:rPr>
          <w:rFonts w:hint="cs"/>
          <w:sz w:val="26"/>
          <w:szCs w:val="26"/>
          <w:rtl/>
        </w:rPr>
        <w:t xml:space="preserve">". ולכך </w:t>
      </w:r>
      <w:proofErr w:type="spellStart"/>
      <w:r w:rsidRPr="00D57623">
        <w:rPr>
          <w:rFonts w:hint="cs"/>
          <w:sz w:val="26"/>
          <w:szCs w:val="26"/>
          <w:rtl/>
        </w:rPr>
        <w:t>ציוהו</w:t>
      </w:r>
      <w:proofErr w:type="spellEnd"/>
      <w:r w:rsidRPr="00D57623">
        <w:rPr>
          <w:rFonts w:hint="cs"/>
          <w:sz w:val="26"/>
          <w:szCs w:val="26"/>
          <w:rtl/>
        </w:rPr>
        <w:t xml:space="preserve"> לרחוץ ולטהר בירדן, שפסוקו מתחיל בנו"ן ומסיים בנו"ן, </w:t>
      </w:r>
      <w:proofErr w:type="spellStart"/>
      <w:r w:rsidRPr="00D57623">
        <w:rPr>
          <w:rFonts w:hint="cs"/>
          <w:sz w:val="26"/>
          <w:szCs w:val="26"/>
          <w:rtl/>
        </w:rPr>
        <w:t>דכתיב</w:t>
      </w:r>
      <w:proofErr w:type="spellEnd"/>
      <w:r w:rsidRPr="00D57623">
        <w:rPr>
          <w:rFonts w:hint="cs"/>
          <w:sz w:val="26"/>
          <w:szCs w:val="26"/>
          <w:rtl/>
        </w:rPr>
        <w:t xml:space="preserve"> (במדבר לב לב): "</w:t>
      </w:r>
      <w:r w:rsidRPr="00D57623">
        <w:rPr>
          <w:rFonts w:hint="cs"/>
          <w:b/>
          <w:bCs/>
          <w:sz w:val="26"/>
          <w:szCs w:val="26"/>
          <w:rtl/>
        </w:rPr>
        <w:t>נ</w:t>
      </w:r>
      <w:r w:rsidRPr="00D57623">
        <w:rPr>
          <w:rFonts w:hint="cs"/>
          <w:sz w:val="26"/>
          <w:szCs w:val="26"/>
          <w:rtl/>
        </w:rPr>
        <w:t>חנו נעבור חלוצים לפני יי' ארץ</w:t>
      </w:r>
      <w:r w:rsidR="004832DB" w:rsidRPr="00D57623">
        <w:rPr>
          <w:rStyle w:val="a5"/>
          <w:sz w:val="26"/>
          <w:szCs w:val="26"/>
          <w:rtl/>
        </w:rPr>
        <w:endnoteReference w:id="379"/>
      </w:r>
      <w:r w:rsidRPr="00D57623">
        <w:rPr>
          <w:rFonts w:hint="cs"/>
          <w:sz w:val="26"/>
          <w:szCs w:val="26"/>
          <w:rtl/>
        </w:rPr>
        <w:t xml:space="preserve"> כנען, </w:t>
      </w:r>
      <w:r w:rsidRPr="00D57623">
        <w:rPr>
          <w:sz w:val="26"/>
          <w:szCs w:val="26"/>
          <w:rtl/>
        </w:rPr>
        <w:t>וְאִתָּנוּ</w:t>
      </w:r>
      <w:r w:rsidRPr="00D57623">
        <w:rPr>
          <w:rFonts w:hint="cs"/>
          <w:sz w:val="26"/>
          <w:szCs w:val="26"/>
          <w:rtl/>
        </w:rPr>
        <w:t xml:space="preserve"> אחוזת נחלתינו </w:t>
      </w:r>
      <w:r w:rsidRPr="00D57623">
        <w:rPr>
          <w:sz w:val="26"/>
          <w:szCs w:val="26"/>
          <w:rtl/>
        </w:rPr>
        <w:t>מֵעֵבֶר</w:t>
      </w:r>
      <w:r w:rsidRPr="00D57623">
        <w:rPr>
          <w:rFonts w:hint="cs"/>
          <w:sz w:val="26"/>
          <w:szCs w:val="26"/>
          <w:rtl/>
        </w:rPr>
        <w:t xml:space="preserve"> לירד</w:t>
      </w:r>
      <w:r w:rsidRPr="00D57623">
        <w:rPr>
          <w:rFonts w:hint="cs"/>
          <w:b/>
          <w:bCs/>
          <w:sz w:val="26"/>
          <w:szCs w:val="26"/>
          <w:rtl/>
        </w:rPr>
        <w:t>ן</w:t>
      </w:r>
      <w:r w:rsidRPr="00D57623">
        <w:rPr>
          <w:rFonts w:hint="cs"/>
          <w:sz w:val="26"/>
          <w:szCs w:val="26"/>
          <w:rtl/>
        </w:rPr>
        <w:t>". כל זה הבין הנביא</w:t>
      </w:r>
      <w:r w:rsidRPr="00D57623">
        <w:rPr>
          <w:rStyle w:val="a4"/>
          <w:sz w:val="26"/>
          <w:szCs w:val="26"/>
          <w:rtl/>
        </w:rPr>
        <w:footnoteReference w:id="814"/>
      </w:r>
      <w:r w:rsidRPr="00D57623">
        <w:rPr>
          <w:rFonts w:hint="cs"/>
          <w:sz w:val="26"/>
          <w:szCs w:val="26"/>
          <w:rtl/>
        </w:rPr>
        <w:t>.</w:t>
      </w:r>
    </w:p>
    <w:p w14:paraId="65CCEDC9" w14:textId="77777777" w:rsidR="001B4348" w:rsidRPr="00D57623" w:rsidRDefault="001B4348" w:rsidP="00F503A6">
      <w:pPr>
        <w:jc w:val="both"/>
        <w:rPr>
          <w:sz w:val="26"/>
          <w:szCs w:val="26"/>
          <w:rtl/>
        </w:rPr>
      </w:pPr>
    </w:p>
    <w:p w14:paraId="01CB1289" w14:textId="77777777" w:rsidR="008E3693" w:rsidRPr="00D57623" w:rsidRDefault="008E3693" w:rsidP="008E3693">
      <w:pPr>
        <w:jc w:val="both"/>
        <w:rPr>
          <w:sz w:val="26"/>
          <w:szCs w:val="26"/>
          <w:rtl/>
        </w:rPr>
      </w:pPr>
      <w:proofErr w:type="spellStart"/>
      <w:r w:rsidRPr="00D57623">
        <w:rPr>
          <w:rFonts w:hint="cs"/>
          <w:b/>
          <w:bCs/>
          <w:sz w:val="30"/>
          <w:szCs w:val="30"/>
          <w:rtl/>
        </w:rPr>
        <w:t>קנ</w:t>
      </w:r>
      <w:proofErr w:type="spellEnd"/>
      <w:r w:rsidRPr="00D57623">
        <w:rPr>
          <w:rFonts w:hint="cs"/>
          <w:b/>
          <w:bCs/>
          <w:sz w:val="30"/>
          <w:szCs w:val="30"/>
          <w:rtl/>
        </w:rPr>
        <w:t>.</w:t>
      </w:r>
      <w:r w:rsidRPr="00D57623">
        <w:rPr>
          <w:rFonts w:hint="cs"/>
          <w:sz w:val="26"/>
          <w:szCs w:val="26"/>
          <w:rtl/>
        </w:rPr>
        <w:t xml:space="preserve"> תקשי</w:t>
      </w:r>
      <w:r w:rsidR="00F9758E" w:rsidRPr="00D57623">
        <w:rPr>
          <w:rStyle w:val="a5"/>
          <w:sz w:val="26"/>
          <w:szCs w:val="26"/>
          <w:rtl/>
        </w:rPr>
        <w:endnoteReference w:id="380"/>
      </w:r>
      <w:r w:rsidRPr="00D57623">
        <w:rPr>
          <w:rFonts w:hint="cs"/>
          <w:sz w:val="26"/>
          <w:szCs w:val="26"/>
          <w:rtl/>
        </w:rPr>
        <w:t xml:space="preserve"> לך, מפני מה יש בכל </w:t>
      </w:r>
      <w:proofErr w:type="spellStart"/>
      <w:r w:rsidRPr="00D57623">
        <w:rPr>
          <w:rFonts w:hint="cs"/>
          <w:sz w:val="26"/>
          <w:szCs w:val="26"/>
          <w:rtl/>
        </w:rPr>
        <w:t>הקרבנות</w:t>
      </w:r>
      <w:proofErr w:type="spellEnd"/>
      <w:r w:rsidRPr="00D57623">
        <w:rPr>
          <w:rStyle w:val="a4"/>
          <w:sz w:val="26"/>
          <w:szCs w:val="26"/>
          <w:rtl/>
        </w:rPr>
        <w:footnoteReference w:id="815"/>
      </w:r>
      <w:r w:rsidRPr="00D57623">
        <w:rPr>
          <w:rFonts w:hint="cs"/>
          <w:sz w:val="26"/>
          <w:szCs w:val="26"/>
          <w:rtl/>
        </w:rPr>
        <w:t xml:space="preserve"> "שעיר עזים לחטאת"</w:t>
      </w:r>
      <w:bookmarkStart w:id="208" w:name="_Ref146256436"/>
      <w:r w:rsidRPr="00D57623">
        <w:rPr>
          <w:rStyle w:val="a4"/>
          <w:sz w:val="26"/>
          <w:szCs w:val="26"/>
          <w:rtl/>
        </w:rPr>
        <w:footnoteReference w:id="816"/>
      </w:r>
      <w:bookmarkEnd w:id="208"/>
      <w:r w:rsidRPr="00D57623">
        <w:rPr>
          <w:rFonts w:hint="cs"/>
          <w:sz w:val="26"/>
          <w:szCs w:val="26"/>
          <w:rtl/>
        </w:rPr>
        <w:t>, ובעצרת לא נזכר חטאת כלל</w:t>
      </w:r>
      <w:bookmarkStart w:id="209" w:name="_Ref146256453"/>
      <w:r w:rsidRPr="00D57623">
        <w:rPr>
          <w:rStyle w:val="a4"/>
          <w:sz w:val="26"/>
          <w:szCs w:val="26"/>
          <w:rtl/>
        </w:rPr>
        <w:footnoteReference w:id="817"/>
      </w:r>
      <w:bookmarkEnd w:id="209"/>
      <w:r w:rsidRPr="00D57623">
        <w:rPr>
          <w:rFonts w:hint="cs"/>
          <w:sz w:val="26"/>
          <w:szCs w:val="26"/>
          <w:rtl/>
        </w:rPr>
        <w:t>.</w:t>
      </w:r>
    </w:p>
    <w:p w14:paraId="6692D56E" w14:textId="77777777" w:rsidR="001B4348" w:rsidRPr="00D57623" w:rsidRDefault="008E3693" w:rsidP="00786FDC">
      <w:pPr>
        <w:jc w:val="both"/>
        <w:rPr>
          <w:sz w:val="26"/>
          <w:szCs w:val="26"/>
          <w:rtl/>
        </w:rPr>
      </w:pPr>
      <w:r w:rsidRPr="00D57623">
        <w:rPr>
          <w:rFonts w:hint="cs"/>
          <w:sz w:val="26"/>
          <w:szCs w:val="26"/>
          <w:rtl/>
        </w:rPr>
        <w:t xml:space="preserve">תירץ, </w:t>
      </w:r>
      <w:r w:rsidR="00786FDC" w:rsidRPr="00D57623">
        <w:rPr>
          <w:rFonts w:hint="cs"/>
          <w:sz w:val="26"/>
          <w:szCs w:val="26"/>
          <w:rtl/>
        </w:rPr>
        <w:t>אוֹמַר לך למה</w:t>
      </w:r>
      <w:r w:rsidRPr="00D57623">
        <w:rPr>
          <w:rFonts w:hint="cs"/>
          <w:sz w:val="26"/>
          <w:szCs w:val="26"/>
          <w:rtl/>
        </w:rPr>
        <w:t>: אומר הקב"ה לישראל: כיון שקבלתם עול מלכות</w:t>
      </w:r>
      <w:r w:rsidR="00474D7E" w:rsidRPr="00D57623">
        <w:rPr>
          <w:rFonts w:hint="cs"/>
          <w:sz w:val="26"/>
          <w:szCs w:val="26"/>
          <w:rtl/>
        </w:rPr>
        <w:t>י</w:t>
      </w:r>
      <w:r w:rsidRPr="00D57623">
        <w:rPr>
          <w:rFonts w:hint="cs"/>
          <w:sz w:val="26"/>
          <w:szCs w:val="26"/>
          <w:rtl/>
        </w:rPr>
        <w:t xml:space="preserve"> ותורתי - לא תאשמו</w:t>
      </w:r>
      <w:r w:rsidRPr="00D57623">
        <w:rPr>
          <w:rStyle w:val="a4"/>
          <w:sz w:val="26"/>
          <w:szCs w:val="26"/>
          <w:rtl/>
        </w:rPr>
        <w:footnoteReference w:id="818"/>
      </w:r>
      <w:r w:rsidRPr="00D57623">
        <w:rPr>
          <w:rFonts w:hint="cs"/>
          <w:sz w:val="26"/>
          <w:szCs w:val="26"/>
          <w:rtl/>
        </w:rPr>
        <w:t>, ומעלה אני עליכם כאילו לא חטאתם כל ימיכם</w:t>
      </w:r>
      <w:bookmarkStart w:id="210" w:name="_Ref136869969"/>
      <w:r w:rsidRPr="00D57623">
        <w:rPr>
          <w:rStyle w:val="a4"/>
          <w:sz w:val="26"/>
          <w:szCs w:val="26"/>
          <w:rtl/>
        </w:rPr>
        <w:footnoteReference w:id="819"/>
      </w:r>
      <w:bookmarkEnd w:id="210"/>
      <w:r w:rsidRPr="00D57623">
        <w:rPr>
          <w:rFonts w:hint="cs"/>
          <w:sz w:val="26"/>
          <w:szCs w:val="26"/>
          <w:rtl/>
        </w:rPr>
        <w:t>. וזהו ש</w:t>
      </w:r>
      <w:r w:rsidRPr="00D57623">
        <w:rPr>
          <w:rFonts w:hint="cs"/>
          <w:b/>
          <w:bCs/>
          <w:sz w:val="26"/>
          <w:szCs w:val="26"/>
          <w:rtl/>
        </w:rPr>
        <w:t>יסד הפייט</w:t>
      </w:r>
      <w:r w:rsidRPr="00D57623">
        <w:rPr>
          <w:rFonts w:hint="cs"/>
          <w:sz w:val="26"/>
          <w:szCs w:val="26"/>
          <w:rtl/>
        </w:rPr>
        <w:t xml:space="preserve">: "קבלו </w:t>
      </w:r>
      <w:r w:rsidRPr="00D57623">
        <w:rPr>
          <w:rFonts w:hint="cs"/>
          <w:sz w:val="26"/>
          <w:szCs w:val="26"/>
          <w:rtl/>
        </w:rPr>
        <w:lastRenderedPageBreak/>
        <w:t>מלכותי ולא תאשמו"</w:t>
      </w:r>
      <w:r w:rsidRPr="00D57623">
        <w:rPr>
          <w:rStyle w:val="a4"/>
          <w:sz w:val="26"/>
          <w:szCs w:val="26"/>
          <w:rtl/>
        </w:rPr>
        <w:footnoteReference w:id="820"/>
      </w:r>
      <w:r w:rsidRPr="00D57623">
        <w:rPr>
          <w:rFonts w:hint="cs"/>
          <w:sz w:val="26"/>
          <w:szCs w:val="26"/>
          <w:rtl/>
        </w:rPr>
        <w:t xml:space="preserve">; וגם כן </w:t>
      </w:r>
      <w:proofErr w:type="spellStart"/>
      <w:r w:rsidRPr="00D57623">
        <w:rPr>
          <w:rFonts w:hint="cs"/>
          <w:sz w:val="26"/>
          <w:szCs w:val="26"/>
          <w:rtl/>
        </w:rPr>
        <w:t>ד</w:t>
      </w:r>
      <w:r w:rsidRPr="00D57623">
        <w:rPr>
          <w:rFonts w:hint="cs"/>
          <w:b/>
          <w:bCs/>
          <w:sz w:val="26"/>
          <w:szCs w:val="26"/>
          <w:rtl/>
        </w:rPr>
        <w:t>יום</w:t>
      </w:r>
      <w:proofErr w:type="spellEnd"/>
      <w:r w:rsidRPr="00D57623">
        <w:rPr>
          <w:rFonts w:hint="cs"/>
          <w:b/>
          <w:bCs/>
          <w:sz w:val="26"/>
          <w:szCs w:val="26"/>
          <w:rtl/>
        </w:rPr>
        <w:t xml:space="preserve"> הביכורים יסד</w:t>
      </w:r>
      <w:r w:rsidRPr="00D57623">
        <w:rPr>
          <w:rFonts w:hint="cs"/>
          <w:sz w:val="26"/>
          <w:szCs w:val="26"/>
          <w:rtl/>
        </w:rPr>
        <w:t>: "חטאת לא נזכר, למען יהי דבר המלך למנוחה"</w:t>
      </w:r>
      <w:bookmarkStart w:id="211" w:name="_Ref136869888"/>
      <w:r w:rsidRPr="00D57623">
        <w:rPr>
          <w:rStyle w:val="a4"/>
          <w:sz w:val="26"/>
          <w:szCs w:val="26"/>
          <w:rtl/>
        </w:rPr>
        <w:footnoteReference w:id="821"/>
      </w:r>
      <w:bookmarkEnd w:id="211"/>
      <w:r w:rsidRPr="00D57623">
        <w:rPr>
          <w:rFonts w:hint="cs"/>
          <w:sz w:val="26"/>
          <w:szCs w:val="26"/>
          <w:rtl/>
        </w:rPr>
        <w:t>.</w:t>
      </w:r>
    </w:p>
    <w:p w14:paraId="2A12B7A1" w14:textId="77777777" w:rsidR="001B4348" w:rsidRPr="00D57623" w:rsidRDefault="001B4348" w:rsidP="00F503A6">
      <w:pPr>
        <w:jc w:val="both"/>
        <w:rPr>
          <w:sz w:val="26"/>
          <w:szCs w:val="26"/>
          <w:rtl/>
        </w:rPr>
      </w:pPr>
    </w:p>
    <w:p w14:paraId="2B1B5DBA" w14:textId="77777777" w:rsidR="008A58D0" w:rsidRPr="00D57623" w:rsidRDefault="005A1DC5" w:rsidP="008A58D0">
      <w:pPr>
        <w:jc w:val="both"/>
        <w:rPr>
          <w:sz w:val="26"/>
          <w:szCs w:val="26"/>
          <w:rtl/>
        </w:rPr>
      </w:pPr>
      <w:r w:rsidRPr="00D57623">
        <w:rPr>
          <w:rFonts w:hint="cs"/>
          <w:b/>
          <w:bCs/>
          <w:sz w:val="30"/>
          <w:szCs w:val="30"/>
          <w:rtl/>
        </w:rPr>
        <w:t>קנא.</w:t>
      </w:r>
      <w:r w:rsidRPr="00D57623">
        <w:rPr>
          <w:rFonts w:hint="cs"/>
          <w:sz w:val="26"/>
          <w:szCs w:val="26"/>
          <w:rtl/>
        </w:rPr>
        <w:t xml:space="preserve"> תקשי</w:t>
      </w:r>
      <w:r w:rsidR="00F83416" w:rsidRPr="00D57623">
        <w:rPr>
          <w:rStyle w:val="a5"/>
          <w:sz w:val="26"/>
          <w:szCs w:val="26"/>
          <w:rtl/>
        </w:rPr>
        <w:endnoteReference w:id="381"/>
      </w:r>
      <w:r w:rsidR="008A58D0" w:rsidRPr="00D57623">
        <w:rPr>
          <w:rFonts w:hint="cs"/>
          <w:sz w:val="26"/>
          <w:szCs w:val="26"/>
          <w:rtl/>
        </w:rPr>
        <w:t xml:space="preserve"> לך, למה א</w:t>
      </w:r>
      <w:r w:rsidRPr="00D57623">
        <w:rPr>
          <w:rFonts w:hint="cs"/>
          <w:sz w:val="26"/>
          <w:szCs w:val="26"/>
          <w:rtl/>
        </w:rPr>
        <w:t>מר (תהלים נא ז)</w:t>
      </w:r>
      <w:r w:rsidR="00BB43C7" w:rsidRPr="00D57623">
        <w:rPr>
          <w:rFonts w:hint="cs"/>
          <w:sz w:val="26"/>
          <w:szCs w:val="26"/>
          <w:rtl/>
        </w:rPr>
        <w:t>:</w:t>
      </w:r>
      <w:r w:rsidRPr="00D57623">
        <w:rPr>
          <w:rFonts w:hint="cs"/>
          <w:sz w:val="26"/>
          <w:szCs w:val="26"/>
          <w:rtl/>
        </w:rPr>
        <w:t xml:space="preserve"> "הן </w:t>
      </w:r>
      <w:proofErr w:type="spellStart"/>
      <w:r w:rsidRPr="00D57623">
        <w:rPr>
          <w:rFonts w:hint="cs"/>
          <w:sz w:val="26"/>
          <w:szCs w:val="26"/>
          <w:rtl/>
        </w:rPr>
        <w:t>בעון</w:t>
      </w:r>
      <w:proofErr w:type="spellEnd"/>
      <w:r w:rsidRPr="00D57623">
        <w:rPr>
          <w:rFonts w:hint="cs"/>
          <w:sz w:val="26"/>
          <w:szCs w:val="26"/>
          <w:rtl/>
        </w:rPr>
        <w:t xml:space="preserve"> </w:t>
      </w:r>
      <w:r w:rsidRPr="00D57623">
        <w:rPr>
          <w:sz w:val="26"/>
          <w:szCs w:val="26"/>
          <w:rtl/>
        </w:rPr>
        <w:t>חוֹלָלְתִּי</w:t>
      </w:r>
      <w:r w:rsidRPr="00D57623">
        <w:rPr>
          <w:rFonts w:hint="cs"/>
          <w:sz w:val="26"/>
          <w:szCs w:val="26"/>
          <w:rtl/>
        </w:rPr>
        <w:t xml:space="preserve">, ובחטא </w:t>
      </w:r>
      <w:proofErr w:type="spellStart"/>
      <w:r w:rsidRPr="00D57623">
        <w:rPr>
          <w:sz w:val="26"/>
          <w:szCs w:val="26"/>
          <w:rtl/>
        </w:rPr>
        <w:t>יֶחֱמַתְנִי</w:t>
      </w:r>
      <w:proofErr w:type="spellEnd"/>
      <w:r w:rsidRPr="00D57623">
        <w:rPr>
          <w:sz w:val="26"/>
          <w:szCs w:val="26"/>
          <w:rtl/>
        </w:rPr>
        <w:t xml:space="preserve"> אִמִּי</w:t>
      </w:r>
      <w:r w:rsidRPr="00D57623">
        <w:rPr>
          <w:rFonts w:hint="cs"/>
          <w:sz w:val="26"/>
          <w:szCs w:val="26"/>
          <w:rtl/>
        </w:rPr>
        <w:t>"</w:t>
      </w:r>
      <w:r w:rsidR="00197691" w:rsidRPr="00D57623">
        <w:rPr>
          <w:rStyle w:val="a5"/>
          <w:sz w:val="26"/>
          <w:szCs w:val="26"/>
          <w:rtl/>
        </w:rPr>
        <w:endnoteReference w:id="382"/>
      </w:r>
      <w:r w:rsidRPr="00D57623">
        <w:rPr>
          <w:rFonts w:hint="cs"/>
          <w:sz w:val="26"/>
          <w:szCs w:val="26"/>
          <w:rtl/>
        </w:rPr>
        <w:t>.</w:t>
      </w:r>
    </w:p>
    <w:p w14:paraId="53E771ED" w14:textId="77777777" w:rsidR="005A1DC5" w:rsidRPr="00D57623" w:rsidRDefault="00C77526" w:rsidP="0012579C">
      <w:pPr>
        <w:jc w:val="both"/>
        <w:rPr>
          <w:sz w:val="26"/>
          <w:szCs w:val="26"/>
          <w:rtl/>
        </w:rPr>
      </w:pPr>
      <w:r w:rsidRPr="00D57623">
        <w:rPr>
          <w:rFonts w:hint="cs"/>
          <w:sz w:val="26"/>
          <w:szCs w:val="26"/>
          <w:rtl/>
        </w:rPr>
        <w:t xml:space="preserve">תירץ, </w:t>
      </w:r>
      <w:r w:rsidR="008A58D0" w:rsidRPr="00D57623">
        <w:rPr>
          <w:rFonts w:hint="cs"/>
          <w:sz w:val="26"/>
          <w:szCs w:val="26"/>
          <w:rtl/>
        </w:rPr>
        <w:t>ישי אבי דוד</w:t>
      </w:r>
      <w:r w:rsidR="00197691" w:rsidRPr="00D57623">
        <w:rPr>
          <w:rStyle w:val="a5"/>
          <w:sz w:val="26"/>
          <w:szCs w:val="26"/>
          <w:rtl/>
        </w:rPr>
        <w:endnoteReference w:id="383"/>
      </w:r>
      <w:r w:rsidR="008A58D0" w:rsidRPr="00D57623">
        <w:rPr>
          <w:rFonts w:hint="cs"/>
          <w:sz w:val="26"/>
          <w:szCs w:val="26"/>
          <w:rtl/>
        </w:rPr>
        <w:t xml:space="preserve"> </w:t>
      </w:r>
      <w:r w:rsidRPr="00D57623">
        <w:rPr>
          <w:rFonts w:hint="cs"/>
          <w:sz w:val="26"/>
          <w:szCs w:val="26"/>
          <w:rtl/>
        </w:rPr>
        <w:t>פורש היה מאשתו, כי שנא</w:t>
      </w:r>
      <w:r w:rsidR="00472E37" w:rsidRPr="00D57623">
        <w:rPr>
          <w:rFonts w:hint="cs"/>
          <w:sz w:val="26"/>
          <w:szCs w:val="26"/>
          <w:rtl/>
        </w:rPr>
        <w:t>ה</w:t>
      </w:r>
      <w:r w:rsidR="005A1DC5" w:rsidRPr="00D57623">
        <w:rPr>
          <w:rFonts w:hint="cs"/>
          <w:sz w:val="26"/>
          <w:szCs w:val="26"/>
          <w:rtl/>
        </w:rPr>
        <w:t xml:space="preserve"> אותה ימים רבים, יום אחד בא אל פנויה</w:t>
      </w:r>
      <w:r w:rsidR="005A1DC5" w:rsidRPr="00D57623">
        <w:rPr>
          <w:rStyle w:val="a4"/>
          <w:sz w:val="26"/>
          <w:szCs w:val="26"/>
          <w:rtl/>
        </w:rPr>
        <w:footnoteReference w:id="822"/>
      </w:r>
      <w:r w:rsidR="005A1DC5" w:rsidRPr="00D57623">
        <w:rPr>
          <w:rFonts w:hint="cs"/>
          <w:sz w:val="26"/>
          <w:szCs w:val="26"/>
          <w:rtl/>
        </w:rPr>
        <w:t xml:space="preserve"> ואמר לה: שכבי עמי הלילה. ואמרה לו: הן. מיד הלכה אצל אשת ישי, ואמרה לה: כדברים האלה דיבר אלי אישך, ואמרתי כן אליו, לכי הלילה </w:t>
      </w:r>
      <w:proofErr w:type="spellStart"/>
      <w:r w:rsidR="005A1DC5" w:rsidRPr="00D57623">
        <w:rPr>
          <w:rFonts w:hint="cs"/>
          <w:sz w:val="26"/>
          <w:szCs w:val="26"/>
          <w:rtl/>
        </w:rPr>
        <w:t>בהחבא</w:t>
      </w:r>
      <w:proofErr w:type="spellEnd"/>
      <w:r w:rsidR="005A1DC5" w:rsidRPr="00D57623">
        <w:rPr>
          <w:rFonts w:hint="cs"/>
          <w:sz w:val="26"/>
          <w:szCs w:val="26"/>
          <w:rtl/>
        </w:rPr>
        <w:t xml:space="preserve"> במקומי ויהא סבור שהנני. ועשתה, וישכב אותה הלילה</w:t>
      </w:r>
      <w:r w:rsidR="00D66B6A" w:rsidRPr="00D57623">
        <w:rPr>
          <w:rFonts w:hint="cs"/>
          <w:sz w:val="26"/>
          <w:szCs w:val="26"/>
          <w:rtl/>
        </w:rPr>
        <w:t xml:space="preserve"> ההיא</w:t>
      </w:r>
      <w:r w:rsidR="005A1DC5" w:rsidRPr="00D57623">
        <w:rPr>
          <w:rFonts w:hint="cs"/>
          <w:sz w:val="26"/>
          <w:szCs w:val="26"/>
          <w:rtl/>
        </w:rPr>
        <w:t xml:space="preserve">, </w:t>
      </w:r>
      <w:proofErr w:type="spellStart"/>
      <w:r w:rsidR="005A1DC5" w:rsidRPr="00D57623">
        <w:rPr>
          <w:rFonts w:hint="cs"/>
          <w:sz w:val="26"/>
          <w:szCs w:val="26"/>
          <w:rtl/>
        </w:rPr>
        <w:t>ותהר</w:t>
      </w:r>
      <w:proofErr w:type="spellEnd"/>
      <w:r w:rsidR="00D61E3C" w:rsidRPr="00D57623">
        <w:rPr>
          <w:rFonts w:hint="cs"/>
          <w:sz w:val="26"/>
          <w:szCs w:val="26"/>
          <w:rtl/>
        </w:rPr>
        <w:t>,</w:t>
      </w:r>
      <w:r w:rsidR="005A1DC5" w:rsidRPr="00D57623">
        <w:rPr>
          <w:rFonts w:hint="cs"/>
          <w:sz w:val="26"/>
          <w:szCs w:val="26"/>
          <w:rtl/>
        </w:rPr>
        <w:t xml:space="preserve"> ותלד </w:t>
      </w:r>
      <w:r w:rsidR="00D66B6A" w:rsidRPr="00D57623">
        <w:rPr>
          <w:rFonts w:hint="cs"/>
          <w:sz w:val="26"/>
          <w:szCs w:val="26"/>
          <w:rtl/>
        </w:rPr>
        <w:t xml:space="preserve">את </w:t>
      </w:r>
      <w:r w:rsidR="00CC133A" w:rsidRPr="00D57623">
        <w:rPr>
          <w:rFonts w:hint="cs"/>
          <w:sz w:val="26"/>
          <w:szCs w:val="26"/>
          <w:rtl/>
        </w:rPr>
        <w:t>דוד לעת תשעה</w:t>
      </w:r>
      <w:r w:rsidR="005A1DC5" w:rsidRPr="00D57623">
        <w:rPr>
          <w:rFonts w:hint="cs"/>
          <w:sz w:val="26"/>
          <w:szCs w:val="26"/>
          <w:rtl/>
        </w:rPr>
        <w:t xml:space="preserve"> חדשים. וה</w:t>
      </w:r>
      <w:r w:rsidR="00CC133A" w:rsidRPr="00D57623">
        <w:rPr>
          <w:rFonts w:hint="cs"/>
          <w:sz w:val="26"/>
          <w:szCs w:val="26"/>
          <w:rtl/>
        </w:rPr>
        <w:t>יה</w:t>
      </w:r>
      <w:r w:rsidR="00CC133A" w:rsidRPr="00D57623">
        <w:rPr>
          <w:rStyle w:val="a5"/>
          <w:sz w:val="26"/>
          <w:szCs w:val="26"/>
          <w:rtl/>
        </w:rPr>
        <w:endnoteReference w:id="384"/>
      </w:r>
      <w:r w:rsidR="005A1DC5" w:rsidRPr="00D57623">
        <w:rPr>
          <w:rFonts w:hint="cs"/>
          <w:sz w:val="26"/>
          <w:szCs w:val="26"/>
          <w:rtl/>
        </w:rPr>
        <w:t xml:space="preserve"> ישי סבור</w:t>
      </w:r>
      <w:r w:rsidR="00BA7552" w:rsidRPr="00D57623">
        <w:rPr>
          <w:rFonts w:hint="cs"/>
          <w:sz w:val="26"/>
          <w:szCs w:val="26"/>
          <w:rtl/>
        </w:rPr>
        <w:t>,</w:t>
      </w:r>
      <w:r w:rsidR="005A1DC5" w:rsidRPr="00D57623">
        <w:rPr>
          <w:rFonts w:hint="cs"/>
          <w:sz w:val="26"/>
          <w:szCs w:val="26"/>
          <w:rtl/>
        </w:rPr>
        <w:t xml:space="preserve"> שאינו בנו, כי לא ידע ששכב עם אשתו תחת האחרת, על זאת </w:t>
      </w:r>
      <w:r w:rsidR="005A1DC5" w:rsidRPr="00D57623">
        <w:rPr>
          <w:sz w:val="26"/>
          <w:szCs w:val="26"/>
          <w:rtl/>
        </w:rPr>
        <w:t>שָׂם</w:t>
      </w:r>
      <w:r w:rsidR="005A1DC5" w:rsidRPr="00D57623">
        <w:rPr>
          <w:rFonts w:hint="cs"/>
          <w:sz w:val="26"/>
          <w:szCs w:val="26"/>
          <w:rtl/>
        </w:rPr>
        <w:t xml:space="preserve"> אותו רועה צאנו</w:t>
      </w:r>
      <w:r w:rsidR="005A1DC5" w:rsidRPr="00D57623">
        <w:rPr>
          <w:rStyle w:val="a4"/>
          <w:sz w:val="26"/>
          <w:szCs w:val="26"/>
          <w:rtl/>
        </w:rPr>
        <w:footnoteReference w:id="823"/>
      </w:r>
      <w:r w:rsidR="005A1DC5" w:rsidRPr="00D57623">
        <w:rPr>
          <w:rFonts w:hint="cs"/>
          <w:sz w:val="26"/>
          <w:szCs w:val="26"/>
          <w:rtl/>
        </w:rPr>
        <w:t xml:space="preserve">. וזהו שאמר דוד: "הן </w:t>
      </w:r>
      <w:proofErr w:type="spellStart"/>
      <w:r w:rsidR="005A1DC5" w:rsidRPr="00D57623">
        <w:rPr>
          <w:rFonts w:hint="cs"/>
          <w:sz w:val="26"/>
          <w:szCs w:val="26"/>
          <w:rtl/>
        </w:rPr>
        <w:t>בעון</w:t>
      </w:r>
      <w:proofErr w:type="spellEnd"/>
      <w:r w:rsidR="005A1DC5" w:rsidRPr="00D57623">
        <w:rPr>
          <w:rFonts w:hint="cs"/>
          <w:sz w:val="26"/>
          <w:szCs w:val="26"/>
          <w:rtl/>
        </w:rPr>
        <w:t xml:space="preserve"> חוללתי" וגו'</w:t>
      </w:r>
      <w:bookmarkStart w:id="212" w:name="_Ref137183698"/>
      <w:r w:rsidR="005A1DC5" w:rsidRPr="00D57623">
        <w:rPr>
          <w:rStyle w:val="a4"/>
          <w:sz w:val="26"/>
          <w:szCs w:val="26"/>
          <w:rtl/>
        </w:rPr>
        <w:footnoteReference w:id="824"/>
      </w:r>
      <w:bookmarkEnd w:id="212"/>
      <w:r w:rsidR="005A1DC5" w:rsidRPr="00D57623">
        <w:rPr>
          <w:rFonts w:hint="cs"/>
          <w:sz w:val="26"/>
          <w:szCs w:val="26"/>
          <w:rtl/>
        </w:rPr>
        <w:t>.</w:t>
      </w:r>
    </w:p>
    <w:p w14:paraId="710A6444" w14:textId="77777777" w:rsidR="001B4348" w:rsidRPr="00D57623" w:rsidRDefault="001B4348" w:rsidP="00F503A6">
      <w:pPr>
        <w:jc w:val="both"/>
        <w:rPr>
          <w:sz w:val="26"/>
          <w:szCs w:val="26"/>
          <w:rtl/>
        </w:rPr>
      </w:pPr>
    </w:p>
    <w:p w14:paraId="36B5765F" w14:textId="77777777" w:rsidR="00A836BB" w:rsidRPr="00D57623" w:rsidRDefault="00A836BB" w:rsidP="00A836BB">
      <w:pPr>
        <w:jc w:val="both"/>
        <w:rPr>
          <w:sz w:val="26"/>
          <w:szCs w:val="26"/>
          <w:rtl/>
        </w:rPr>
      </w:pPr>
      <w:r w:rsidRPr="00D57623">
        <w:rPr>
          <w:rFonts w:hint="cs"/>
          <w:b/>
          <w:bCs/>
          <w:sz w:val="30"/>
          <w:szCs w:val="30"/>
          <w:rtl/>
        </w:rPr>
        <w:t>קנב.</w:t>
      </w:r>
      <w:r w:rsidRPr="00D57623">
        <w:rPr>
          <w:rFonts w:hint="cs"/>
          <w:sz w:val="26"/>
          <w:szCs w:val="26"/>
          <w:rtl/>
        </w:rPr>
        <w:t xml:space="preserve"> תקשי</w:t>
      </w:r>
      <w:r w:rsidR="00301C54" w:rsidRPr="00D57623">
        <w:rPr>
          <w:rStyle w:val="a5"/>
          <w:sz w:val="26"/>
          <w:szCs w:val="26"/>
          <w:rtl/>
        </w:rPr>
        <w:endnoteReference w:id="385"/>
      </w:r>
      <w:r w:rsidRPr="00D57623">
        <w:rPr>
          <w:rFonts w:hint="cs"/>
          <w:sz w:val="26"/>
          <w:szCs w:val="26"/>
          <w:rtl/>
        </w:rPr>
        <w:t xml:space="preserve"> לך, למה אנו </w:t>
      </w:r>
      <w:proofErr w:type="spellStart"/>
      <w:r w:rsidRPr="00D57623">
        <w:rPr>
          <w:rFonts w:hint="cs"/>
          <w:sz w:val="26"/>
          <w:szCs w:val="26"/>
          <w:rtl/>
        </w:rPr>
        <w:t>מברכין</w:t>
      </w:r>
      <w:proofErr w:type="spellEnd"/>
      <w:r w:rsidRPr="00D57623">
        <w:rPr>
          <w:rFonts w:hint="cs"/>
          <w:sz w:val="26"/>
          <w:szCs w:val="26"/>
          <w:rtl/>
        </w:rPr>
        <w:t xml:space="preserve"> מעומד על לולב ועל ציצית.</w:t>
      </w:r>
    </w:p>
    <w:p w14:paraId="6A8AE31D" w14:textId="77777777" w:rsidR="00A836BB" w:rsidRPr="00D57623" w:rsidRDefault="00A836BB" w:rsidP="00DC271C">
      <w:pPr>
        <w:jc w:val="both"/>
        <w:rPr>
          <w:sz w:val="26"/>
          <w:szCs w:val="26"/>
          <w:rtl/>
        </w:rPr>
      </w:pPr>
      <w:r w:rsidRPr="00D57623">
        <w:rPr>
          <w:rFonts w:hint="cs"/>
          <w:sz w:val="26"/>
          <w:szCs w:val="26"/>
          <w:rtl/>
        </w:rPr>
        <w:t xml:space="preserve">תירץ, כי </w:t>
      </w:r>
      <w:r w:rsidRPr="00D57623">
        <w:rPr>
          <w:rFonts w:hint="cs"/>
          <w:b/>
          <w:bCs/>
          <w:sz w:val="26"/>
          <w:szCs w:val="26"/>
          <w:rtl/>
        </w:rPr>
        <w:t>אתרוג</w:t>
      </w:r>
      <w:r w:rsidRPr="00D57623">
        <w:rPr>
          <w:rFonts w:hint="cs"/>
          <w:sz w:val="26"/>
          <w:szCs w:val="26"/>
          <w:rtl/>
        </w:rPr>
        <w:t xml:space="preserve"> עולה </w:t>
      </w:r>
      <w:r w:rsidRPr="00D57623">
        <w:rPr>
          <w:rFonts w:hint="cs"/>
          <w:b/>
          <w:bCs/>
          <w:sz w:val="26"/>
          <w:szCs w:val="26"/>
          <w:rtl/>
        </w:rPr>
        <w:t>תרי"ג</w:t>
      </w:r>
      <w:r w:rsidRPr="00D57623">
        <w:rPr>
          <w:rFonts w:hint="cs"/>
          <w:sz w:val="26"/>
          <w:szCs w:val="26"/>
          <w:rtl/>
        </w:rPr>
        <w:t xml:space="preserve"> עם </w:t>
      </w:r>
      <w:r w:rsidRPr="00D57623">
        <w:rPr>
          <w:rFonts w:hint="cs"/>
          <w:b/>
          <w:bCs/>
          <w:sz w:val="26"/>
          <w:szCs w:val="26"/>
          <w:rtl/>
        </w:rPr>
        <w:t>ג'</w:t>
      </w:r>
      <w:r w:rsidRPr="00D57623">
        <w:rPr>
          <w:rFonts w:hint="cs"/>
          <w:sz w:val="26"/>
          <w:szCs w:val="26"/>
          <w:rtl/>
        </w:rPr>
        <w:t xml:space="preserve"> מינים אחרים</w:t>
      </w:r>
      <w:r w:rsidRPr="00D57623">
        <w:rPr>
          <w:rStyle w:val="a4"/>
          <w:sz w:val="26"/>
          <w:szCs w:val="26"/>
          <w:rtl/>
        </w:rPr>
        <w:footnoteReference w:id="825"/>
      </w:r>
      <w:r w:rsidRPr="00D57623">
        <w:rPr>
          <w:rFonts w:hint="cs"/>
          <w:sz w:val="26"/>
          <w:szCs w:val="26"/>
          <w:rtl/>
        </w:rPr>
        <w:t xml:space="preserve">. כלומר, לולב ערבה </w:t>
      </w:r>
      <w:r w:rsidR="000E436B" w:rsidRPr="00D57623">
        <w:rPr>
          <w:rFonts w:hint="cs"/>
          <w:sz w:val="26"/>
          <w:szCs w:val="26"/>
          <w:rtl/>
        </w:rPr>
        <w:t>[</w:t>
      </w:r>
      <w:r w:rsidRPr="00D57623">
        <w:rPr>
          <w:rFonts w:hint="cs"/>
          <w:sz w:val="26"/>
          <w:szCs w:val="26"/>
          <w:rtl/>
        </w:rPr>
        <w:t>הדס</w:t>
      </w:r>
      <w:r w:rsidR="000E436B" w:rsidRPr="00D57623">
        <w:rPr>
          <w:rFonts w:hint="cs"/>
          <w:sz w:val="26"/>
          <w:szCs w:val="26"/>
          <w:rtl/>
        </w:rPr>
        <w:t>]</w:t>
      </w:r>
      <w:r w:rsidRPr="00D57623">
        <w:rPr>
          <w:rFonts w:hint="cs"/>
          <w:sz w:val="26"/>
          <w:szCs w:val="26"/>
          <w:rtl/>
        </w:rPr>
        <w:t xml:space="preserve"> - </w:t>
      </w:r>
      <w:r w:rsidRPr="00D57623">
        <w:rPr>
          <w:rFonts w:hint="cs"/>
          <w:b/>
          <w:bCs/>
          <w:sz w:val="26"/>
          <w:szCs w:val="26"/>
          <w:rtl/>
        </w:rPr>
        <w:t>ג'</w:t>
      </w:r>
      <w:r w:rsidRPr="00D57623">
        <w:rPr>
          <w:rFonts w:hint="cs"/>
          <w:sz w:val="26"/>
          <w:szCs w:val="26"/>
          <w:rtl/>
        </w:rPr>
        <w:t xml:space="preserve">, עם </w:t>
      </w:r>
      <w:r w:rsidRPr="00D57623">
        <w:rPr>
          <w:rFonts w:hint="cs"/>
          <w:b/>
          <w:bCs/>
          <w:sz w:val="26"/>
          <w:szCs w:val="26"/>
          <w:rtl/>
        </w:rPr>
        <w:t>אתרוג</w:t>
      </w:r>
      <w:r w:rsidRPr="00D57623">
        <w:rPr>
          <w:rFonts w:hint="cs"/>
          <w:sz w:val="26"/>
          <w:szCs w:val="26"/>
          <w:rtl/>
        </w:rPr>
        <w:t xml:space="preserve"> עולה </w:t>
      </w:r>
      <w:r w:rsidRPr="00D57623">
        <w:rPr>
          <w:rFonts w:hint="cs"/>
          <w:b/>
          <w:bCs/>
          <w:sz w:val="26"/>
          <w:szCs w:val="26"/>
          <w:rtl/>
        </w:rPr>
        <w:t>תרי"ג</w:t>
      </w:r>
      <w:r w:rsidRPr="00D57623">
        <w:rPr>
          <w:rStyle w:val="a4"/>
          <w:sz w:val="26"/>
          <w:szCs w:val="26"/>
          <w:rtl/>
        </w:rPr>
        <w:footnoteReference w:id="826"/>
      </w:r>
      <w:r w:rsidRPr="00D57623">
        <w:rPr>
          <w:rFonts w:hint="cs"/>
          <w:sz w:val="26"/>
          <w:szCs w:val="26"/>
          <w:rtl/>
        </w:rPr>
        <w:t xml:space="preserve">. וגם כי </w:t>
      </w:r>
      <w:r w:rsidRPr="00D57623">
        <w:rPr>
          <w:rFonts w:hint="cs"/>
          <w:b/>
          <w:bCs/>
          <w:sz w:val="26"/>
          <w:szCs w:val="26"/>
          <w:rtl/>
        </w:rPr>
        <w:t>ציצית</w:t>
      </w:r>
      <w:r w:rsidRPr="00D57623">
        <w:rPr>
          <w:rFonts w:hint="cs"/>
          <w:sz w:val="26"/>
          <w:szCs w:val="26"/>
          <w:rtl/>
        </w:rPr>
        <w:t xml:space="preserve"> עולה שש מאות</w:t>
      </w:r>
      <w:r w:rsidRPr="00D57623">
        <w:rPr>
          <w:rStyle w:val="a4"/>
          <w:sz w:val="26"/>
          <w:szCs w:val="26"/>
          <w:rtl/>
        </w:rPr>
        <w:footnoteReference w:id="827"/>
      </w:r>
      <w:r w:rsidRPr="00D57623">
        <w:rPr>
          <w:rFonts w:hint="cs"/>
          <w:sz w:val="26"/>
          <w:szCs w:val="26"/>
          <w:rtl/>
        </w:rPr>
        <w:t>, ו</w:t>
      </w:r>
      <w:r w:rsidRPr="00D57623">
        <w:rPr>
          <w:rFonts w:hint="cs"/>
          <w:b/>
          <w:bCs/>
          <w:sz w:val="26"/>
          <w:szCs w:val="26"/>
          <w:rtl/>
        </w:rPr>
        <w:t>ח'</w:t>
      </w:r>
      <w:r w:rsidRPr="00D57623">
        <w:rPr>
          <w:rFonts w:hint="cs"/>
          <w:sz w:val="26"/>
          <w:szCs w:val="26"/>
          <w:rtl/>
        </w:rPr>
        <w:t xml:space="preserve"> </w:t>
      </w:r>
      <w:proofErr w:type="spellStart"/>
      <w:r w:rsidRPr="00D57623">
        <w:rPr>
          <w:rFonts w:hint="cs"/>
          <w:sz w:val="26"/>
          <w:szCs w:val="26"/>
          <w:rtl/>
        </w:rPr>
        <w:t>חוטין</w:t>
      </w:r>
      <w:proofErr w:type="spellEnd"/>
      <w:r w:rsidRPr="00D57623">
        <w:rPr>
          <w:rFonts w:hint="cs"/>
          <w:sz w:val="26"/>
          <w:szCs w:val="26"/>
          <w:rtl/>
        </w:rPr>
        <w:t xml:space="preserve"> ו</w:t>
      </w:r>
      <w:r w:rsidRPr="00D57623">
        <w:rPr>
          <w:rFonts w:hint="cs"/>
          <w:b/>
          <w:bCs/>
          <w:sz w:val="26"/>
          <w:szCs w:val="26"/>
          <w:rtl/>
        </w:rPr>
        <w:t>ה'</w:t>
      </w:r>
      <w:r w:rsidRPr="00D57623">
        <w:rPr>
          <w:rFonts w:hint="cs"/>
          <w:sz w:val="26"/>
          <w:szCs w:val="26"/>
          <w:rtl/>
        </w:rPr>
        <w:t xml:space="preserve"> קשרים של ציצית, הרי לך </w:t>
      </w:r>
      <w:r w:rsidRPr="00D57623">
        <w:rPr>
          <w:rFonts w:hint="cs"/>
          <w:b/>
          <w:bCs/>
          <w:sz w:val="26"/>
          <w:szCs w:val="26"/>
          <w:rtl/>
        </w:rPr>
        <w:t>תרי"ג</w:t>
      </w:r>
      <w:r w:rsidRPr="00D57623">
        <w:rPr>
          <w:rStyle w:val="a4"/>
          <w:sz w:val="26"/>
          <w:szCs w:val="26"/>
          <w:rtl/>
        </w:rPr>
        <w:footnoteReference w:id="828"/>
      </w:r>
      <w:r w:rsidR="009148B6" w:rsidRPr="00D57623">
        <w:rPr>
          <w:rFonts w:hint="cs"/>
          <w:sz w:val="26"/>
          <w:szCs w:val="26"/>
          <w:rtl/>
        </w:rPr>
        <w:t>. וגם כי מצות ציצית</w:t>
      </w:r>
      <w:r w:rsidR="00B8683F" w:rsidRPr="00D57623">
        <w:rPr>
          <w:rStyle w:val="a5"/>
          <w:sz w:val="26"/>
          <w:szCs w:val="26"/>
          <w:rtl/>
        </w:rPr>
        <w:endnoteReference w:id="386"/>
      </w:r>
      <w:r w:rsidR="009148B6" w:rsidRPr="00D57623">
        <w:rPr>
          <w:rFonts w:hint="cs"/>
          <w:sz w:val="26"/>
          <w:szCs w:val="26"/>
          <w:rtl/>
        </w:rPr>
        <w:t xml:space="preserve"> שקולה </w:t>
      </w:r>
      <w:r w:rsidRPr="00D57623">
        <w:rPr>
          <w:rFonts w:hint="cs"/>
          <w:sz w:val="26"/>
          <w:szCs w:val="26"/>
          <w:rtl/>
        </w:rPr>
        <w:t xml:space="preserve">נגד כל המצות, שנאמר (במדבר טו לט): "וזכרתם את כל מצות </w:t>
      </w:r>
      <w:r w:rsidR="00DC271C" w:rsidRPr="00D57623">
        <w:rPr>
          <w:rFonts w:hint="cs"/>
          <w:sz w:val="26"/>
          <w:szCs w:val="26"/>
          <w:rtl/>
        </w:rPr>
        <w:t>[</w:t>
      </w:r>
      <w:r w:rsidRPr="00D57623">
        <w:rPr>
          <w:rFonts w:hint="cs"/>
          <w:sz w:val="26"/>
          <w:szCs w:val="26"/>
          <w:rtl/>
        </w:rPr>
        <w:t>ה'</w:t>
      </w:r>
      <w:r w:rsidR="00DC271C" w:rsidRPr="00D57623">
        <w:rPr>
          <w:rFonts w:hint="cs"/>
          <w:sz w:val="26"/>
          <w:szCs w:val="26"/>
          <w:rtl/>
        </w:rPr>
        <w:t>]</w:t>
      </w:r>
      <w:r w:rsidRPr="00D57623">
        <w:rPr>
          <w:rFonts w:hint="cs"/>
          <w:sz w:val="26"/>
          <w:szCs w:val="26"/>
          <w:rtl/>
        </w:rPr>
        <w:t xml:space="preserve"> ועשיתם"</w:t>
      </w:r>
      <w:bookmarkStart w:id="213" w:name="_Ref137189165"/>
      <w:r w:rsidRPr="00D57623">
        <w:rPr>
          <w:rStyle w:val="a4"/>
          <w:sz w:val="26"/>
          <w:szCs w:val="26"/>
          <w:rtl/>
        </w:rPr>
        <w:footnoteReference w:id="829"/>
      </w:r>
      <w:bookmarkEnd w:id="213"/>
      <w:r w:rsidRPr="00D57623">
        <w:rPr>
          <w:rFonts w:hint="cs"/>
          <w:sz w:val="26"/>
          <w:szCs w:val="26"/>
          <w:rtl/>
        </w:rPr>
        <w:t>.</w:t>
      </w:r>
    </w:p>
    <w:p w14:paraId="6D37D01C" w14:textId="77777777" w:rsidR="001B4348" w:rsidRPr="00D57623" w:rsidRDefault="001B4348" w:rsidP="00F503A6">
      <w:pPr>
        <w:jc w:val="both"/>
        <w:rPr>
          <w:sz w:val="26"/>
          <w:szCs w:val="26"/>
          <w:rtl/>
        </w:rPr>
      </w:pPr>
    </w:p>
    <w:p w14:paraId="1137B6B0" w14:textId="77777777" w:rsidR="001B4348" w:rsidRPr="00D57623" w:rsidRDefault="001B4348" w:rsidP="00B57C1D">
      <w:pPr>
        <w:jc w:val="both"/>
        <w:rPr>
          <w:sz w:val="26"/>
          <w:szCs w:val="26"/>
          <w:rtl/>
        </w:rPr>
      </w:pPr>
      <w:proofErr w:type="spellStart"/>
      <w:r w:rsidRPr="00D57623">
        <w:rPr>
          <w:rFonts w:hint="cs"/>
          <w:b/>
          <w:bCs/>
          <w:sz w:val="30"/>
          <w:szCs w:val="30"/>
          <w:rtl/>
        </w:rPr>
        <w:lastRenderedPageBreak/>
        <w:t>ק</w:t>
      </w:r>
      <w:r w:rsidR="00C222BC" w:rsidRPr="00D57623">
        <w:rPr>
          <w:rFonts w:hint="cs"/>
          <w:b/>
          <w:bCs/>
          <w:sz w:val="30"/>
          <w:szCs w:val="30"/>
          <w:rtl/>
        </w:rPr>
        <w:t>נג</w:t>
      </w:r>
      <w:proofErr w:type="spellEnd"/>
      <w:r w:rsidR="00C222BC" w:rsidRPr="00D57623">
        <w:rPr>
          <w:rFonts w:hint="cs"/>
          <w:b/>
          <w:bCs/>
          <w:sz w:val="30"/>
          <w:szCs w:val="30"/>
          <w:rtl/>
        </w:rPr>
        <w:t>.</w:t>
      </w:r>
      <w:r w:rsidRPr="00D57623">
        <w:rPr>
          <w:rFonts w:hint="cs"/>
          <w:sz w:val="26"/>
          <w:szCs w:val="26"/>
          <w:rtl/>
        </w:rPr>
        <w:t xml:space="preserve"> תקשי</w:t>
      </w:r>
      <w:r w:rsidR="001F5ABD" w:rsidRPr="00D57623">
        <w:rPr>
          <w:rStyle w:val="a5"/>
          <w:sz w:val="26"/>
          <w:szCs w:val="26"/>
          <w:rtl/>
        </w:rPr>
        <w:endnoteReference w:id="387"/>
      </w:r>
      <w:r w:rsidRPr="00D57623">
        <w:rPr>
          <w:rFonts w:hint="cs"/>
          <w:sz w:val="26"/>
          <w:szCs w:val="26"/>
          <w:rtl/>
        </w:rPr>
        <w:t xml:space="preserve"> לך, מפני מה אין אנו </w:t>
      </w:r>
      <w:proofErr w:type="spellStart"/>
      <w:r w:rsidRPr="00D57623">
        <w:rPr>
          <w:rFonts w:hint="cs"/>
          <w:sz w:val="26"/>
          <w:szCs w:val="26"/>
          <w:rtl/>
        </w:rPr>
        <w:t>מברכין</w:t>
      </w:r>
      <w:proofErr w:type="spellEnd"/>
      <w:r w:rsidRPr="00D57623">
        <w:rPr>
          <w:rFonts w:hint="cs"/>
          <w:sz w:val="26"/>
          <w:szCs w:val="26"/>
          <w:rtl/>
        </w:rPr>
        <w:t xml:space="preserve"> "שהחיינו" על ביעור </w:t>
      </w:r>
      <w:r w:rsidR="000F681F" w:rsidRPr="00D57623">
        <w:rPr>
          <w:rFonts w:hint="cs"/>
          <w:sz w:val="26"/>
          <w:szCs w:val="26"/>
          <w:rtl/>
        </w:rPr>
        <w:t>חמץ</w:t>
      </w:r>
      <w:r w:rsidR="00EF4FD2" w:rsidRPr="00D57623">
        <w:rPr>
          <w:rStyle w:val="a4"/>
          <w:sz w:val="26"/>
          <w:szCs w:val="26"/>
          <w:rtl/>
        </w:rPr>
        <w:footnoteReference w:id="830"/>
      </w:r>
      <w:r w:rsidR="000F681F" w:rsidRPr="00D57623">
        <w:rPr>
          <w:rFonts w:hint="cs"/>
          <w:sz w:val="26"/>
          <w:szCs w:val="26"/>
          <w:rtl/>
        </w:rPr>
        <w:t xml:space="preserve">, והא לא </w:t>
      </w:r>
      <w:proofErr w:type="spellStart"/>
      <w:r w:rsidR="000F681F" w:rsidRPr="00D57623">
        <w:rPr>
          <w:rFonts w:hint="cs"/>
          <w:sz w:val="26"/>
          <w:szCs w:val="26"/>
          <w:rtl/>
        </w:rPr>
        <w:t>אתיא</w:t>
      </w:r>
      <w:proofErr w:type="spellEnd"/>
      <w:r w:rsidR="000F681F" w:rsidRPr="00D57623">
        <w:rPr>
          <w:rFonts w:hint="cs"/>
          <w:sz w:val="26"/>
          <w:szCs w:val="26"/>
          <w:rtl/>
        </w:rPr>
        <w:t xml:space="preserve"> אלא משנה לשנה</w:t>
      </w:r>
      <w:r w:rsidR="00587684" w:rsidRPr="00D57623">
        <w:rPr>
          <w:rStyle w:val="a4"/>
          <w:sz w:val="26"/>
          <w:szCs w:val="26"/>
          <w:rtl/>
        </w:rPr>
        <w:footnoteReference w:id="831"/>
      </w:r>
      <w:r w:rsidR="000F681F" w:rsidRPr="00D57623">
        <w:rPr>
          <w:rFonts w:hint="cs"/>
          <w:sz w:val="26"/>
          <w:szCs w:val="26"/>
          <w:rtl/>
        </w:rPr>
        <w:t>.</w:t>
      </w:r>
    </w:p>
    <w:p w14:paraId="216842CC" w14:textId="77777777" w:rsidR="001B4348" w:rsidRPr="00D57623" w:rsidRDefault="001B4348" w:rsidP="003165B6">
      <w:pPr>
        <w:jc w:val="both"/>
        <w:rPr>
          <w:sz w:val="26"/>
          <w:szCs w:val="26"/>
          <w:rtl/>
        </w:rPr>
      </w:pPr>
      <w:r w:rsidRPr="00D57623">
        <w:rPr>
          <w:rFonts w:hint="cs"/>
          <w:sz w:val="26"/>
          <w:szCs w:val="26"/>
          <w:rtl/>
        </w:rPr>
        <w:t xml:space="preserve">תירץ, </w:t>
      </w:r>
      <w:r w:rsidR="009148B6" w:rsidRPr="00D57623">
        <w:rPr>
          <w:rFonts w:hint="cs"/>
          <w:sz w:val="26"/>
          <w:szCs w:val="26"/>
          <w:rtl/>
        </w:rPr>
        <w:t>ד</w:t>
      </w:r>
      <w:r w:rsidRPr="00D57623">
        <w:rPr>
          <w:rFonts w:hint="cs"/>
          <w:sz w:val="26"/>
          <w:szCs w:val="26"/>
          <w:rtl/>
        </w:rPr>
        <w:t xml:space="preserve">אין לביעור חמץ זמן קבוע, שהרי היוצא </w:t>
      </w:r>
      <w:proofErr w:type="spellStart"/>
      <w:r w:rsidRPr="00D57623">
        <w:rPr>
          <w:rFonts w:hint="cs"/>
          <w:sz w:val="26"/>
          <w:szCs w:val="26"/>
          <w:rtl/>
        </w:rPr>
        <w:t>בשיירא</w:t>
      </w:r>
      <w:proofErr w:type="spellEnd"/>
      <w:r w:rsidRPr="00D57623">
        <w:rPr>
          <w:rFonts w:hint="cs"/>
          <w:sz w:val="26"/>
          <w:szCs w:val="26"/>
          <w:rtl/>
        </w:rPr>
        <w:t xml:space="preserve"> והמפרש לים תוך ל' </w:t>
      </w:r>
      <w:r w:rsidR="00587684" w:rsidRPr="00D57623">
        <w:rPr>
          <w:rFonts w:hint="cs"/>
          <w:sz w:val="26"/>
          <w:szCs w:val="26"/>
          <w:rtl/>
        </w:rPr>
        <w:t xml:space="preserve">- </w:t>
      </w:r>
      <w:r w:rsidRPr="00D57623">
        <w:rPr>
          <w:rFonts w:hint="cs"/>
          <w:sz w:val="26"/>
          <w:szCs w:val="26"/>
          <w:rtl/>
        </w:rPr>
        <w:t>זקוק לבער, וכן העושה ביתו אוצר</w:t>
      </w:r>
      <w:r w:rsidR="009148B6" w:rsidRPr="00D57623">
        <w:rPr>
          <w:rFonts w:hint="cs"/>
          <w:sz w:val="26"/>
          <w:szCs w:val="26"/>
          <w:rtl/>
        </w:rPr>
        <w:t>,</w:t>
      </w:r>
      <w:r w:rsidRPr="00D57623">
        <w:rPr>
          <w:rFonts w:hint="cs"/>
          <w:sz w:val="26"/>
          <w:szCs w:val="26"/>
          <w:rtl/>
        </w:rPr>
        <w:t xml:space="preserve"> באיזה זמן </w:t>
      </w:r>
      <w:r w:rsidR="007508DE" w:rsidRPr="00D57623">
        <w:rPr>
          <w:rFonts w:hint="cs"/>
          <w:sz w:val="26"/>
          <w:szCs w:val="26"/>
          <w:rtl/>
        </w:rPr>
        <w:t>ש</w:t>
      </w:r>
      <w:r w:rsidRPr="00D57623">
        <w:rPr>
          <w:rFonts w:hint="cs"/>
          <w:sz w:val="26"/>
          <w:szCs w:val="26"/>
          <w:rtl/>
        </w:rPr>
        <w:t>יעשהו</w:t>
      </w:r>
      <w:r w:rsidR="007508DE" w:rsidRPr="00D57623">
        <w:rPr>
          <w:rStyle w:val="a5"/>
          <w:sz w:val="26"/>
          <w:szCs w:val="26"/>
          <w:rtl/>
        </w:rPr>
        <w:endnoteReference w:id="388"/>
      </w:r>
      <w:r w:rsidR="00587684" w:rsidRPr="00D57623">
        <w:rPr>
          <w:rFonts w:hint="cs"/>
          <w:sz w:val="26"/>
          <w:szCs w:val="26"/>
          <w:rtl/>
        </w:rPr>
        <w:t>,</w:t>
      </w:r>
      <w:r w:rsidRPr="00D57623">
        <w:rPr>
          <w:rFonts w:hint="cs"/>
          <w:sz w:val="26"/>
          <w:szCs w:val="26"/>
          <w:rtl/>
        </w:rPr>
        <w:t xml:space="preserve"> תוך ל' קודם הפסח</w:t>
      </w:r>
      <w:r w:rsidR="00444363" w:rsidRPr="00D57623">
        <w:rPr>
          <w:rFonts w:hint="cs"/>
          <w:sz w:val="26"/>
          <w:szCs w:val="26"/>
          <w:rtl/>
        </w:rPr>
        <w:t>,</w:t>
      </w:r>
      <w:r w:rsidRPr="00D57623">
        <w:rPr>
          <w:rFonts w:hint="cs"/>
          <w:sz w:val="26"/>
          <w:szCs w:val="26"/>
          <w:rtl/>
        </w:rPr>
        <w:t xml:space="preserve"> בין סמוך בין מופלג </w:t>
      </w:r>
      <w:r w:rsidR="00587684" w:rsidRPr="00D57623">
        <w:rPr>
          <w:rFonts w:hint="cs"/>
          <w:sz w:val="26"/>
          <w:szCs w:val="26"/>
          <w:rtl/>
        </w:rPr>
        <w:t xml:space="preserve">- </w:t>
      </w:r>
      <w:r w:rsidRPr="00D57623">
        <w:rPr>
          <w:rFonts w:hint="cs"/>
          <w:sz w:val="26"/>
          <w:szCs w:val="26"/>
          <w:rtl/>
        </w:rPr>
        <w:t>צריך לבער</w:t>
      </w:r>
      <w:r w:rsidR="00856715" w:rsidRPr="00D57623">
        <w:rPr>
          <w:rStyle w:val="a4"/>
          <w:sz w:val="26"/>
          <w:szCs w:val="26"/>
          <w:rtl/>
        </w:rPr>
        <w:footnoteReference w:id="832"/>
      </w:r>
      <w:r w:rsidRPr="00D57623">
        <w:rPr>
          <w:rFonts w:hint="cs"/>
          <w:sz w:val="26"/>
          <w:szCs w:val="26"/>
          <w:rtl/>
        </w:rPr>
        <w:t xml:space="preserve">, אבל יותר מן </w:t>
      </w:r>
      <w:r w:rsidR="003165B6" w:rsidRPr="00D57623">
        <w:rPr>
          <w:rFonts w:hint="cs"/>
          <w:sz w:val="26"/>
          <w:szCs w:val="26"/>
          <w:rtl/>
        </w:rPr>
        <w:t>ארבע-עשר</w:t>
      </w:r>
      <w:r w:rsidRPr="00D57623">
        <w:rPr>
          <w:rFonts w:hint="cs"/>
          <w:sz w:val="26"/>
          <w:szCs w:val="26"/>
          <w:rtl/>
        </w:rPr>
        <w:t xml:space="preserve"> עד ד'</w:t>
      </w:r>
      <w:r w:rsidR="009F0D7B" w:rsidRPr="00D57623">
        <w:rPr>
          <w:rFonts w:hint="cs"/>
          <w:sz w:val="26"/>
          <w:szCs w:val="26"/>
          <w:rtl/>
        </w:rPr>
        <w:t xml:space="preserve"> שעות</w:t>
      </w:r>
      <w:r w:rsidR="00856715" w:rsidRPr="00D57623">
        <w:rPr>
          <w:rFonts w:hint="cs"/>
          <w:sz w:val="26"/>
          <w:szCs w:val="26"/>
          <w:rtl/>
        </w:rPr>
        <w:t>,</w:t>
      </w:r>
      <w:r w:rsidR="009F0D7B" w:rsidRPr="00D57623">
        <w:rPr>
          <w:rFonts w:hint="cs"/>
          <w:sz w:val="26"/>
          <w:szCs w:val="26"/>
          <w:rtl/>
        </w:rPr>
        <w:t xml:space="preserve"> לא </w:t>
      </w:r>
      <w:proofErr w:type="spellStart"/>
      <w:r w:rsidR="009F0D7B" w:rsidRPr="00D57623">
        <w:rPr>
          <w:rFonts w:hint="cs"/>
          <w:sz w:val="26"/>
          <w:szCs w:val="26"/>
          <w:rtl/>
        </w:rPr>
        <w:t>משהינן</w:t>
      </w:r>
      <w:proofErr w:type="spellEnd"/>
      <w:r w:rsidR="009F0D7B" w:rsidRPr="00D57623">
        <w:rPr>
          <w:rFonts w:hint="cs"/>
          <w:sz w:val="26"/>
          <w:szCs w:val="26"/>
          <w:rtl/>
        </w:rPr>
        <w:t xml:space="preserve"> לבער</w:t>
      </w:r>
      <w:r w:rsidR="00856715" w:rsidRPr="00D57623">
        <w:rPr>
          <w:rStyle w:val="a4"/>
          <w:sz w:val="26"/>
          <w:szCs w:val="26"/>
          <w:rtl/>
        </w:rPr>
        <w:footnoteReference w:id="833"/>
      </w:r>
      <w:r w:rsidR="009F0D7B" w:rsidRPr="00D57623">
        <w:rPr>
          <w:rFonts w:hint="cs"/>
          <w:sz w:val="26"/>
          <w:szCs w:val="26"/>
          <w:rtl/>
        </w:rPr>
        <w:t>.</w:t>
      </w:r>
      <w:r w:rsidRPr="00D57623">
        <w:rPr>
          <w:rFonts w:hint="cs"/>
          <w:sz w:val="26"/>
          <w:szCs w:val="26"/>
          <w:rtl/>
        </w:rPr>
        <w:t xml:space="preserve"> על</w:t>
      </w:r>
      <w:r w:rsidR="000F681F" w:rsidRPr="00D57623">
        <w:rPr>
          <w:rFonts w:hint="cs"/>
          <w:sz w:val="26"/>
          <w:szCs w:val="26"/>
          <w:rtl/>
        </w:rPr>
        <w:t xml:space="preserve"> כן אין לו זמן קבוע</w:t>
      </w:r>
      <w:bookmarkStart w:id="214" w:name="_Ref135993816"/>
      <w:r w:rsidR="007F3B7E" w:rsidRPr="00D57623">
        <w:rPr>
          <w:rStyle w:val="a4"/>
          <w:sz w:val="26"/>
          <w:szCs w:val="26"/>
          <w:rtl/>
        </w:rPr>
        <w:footnoteReference w:id="834"/>
      </w:r>
      <w:bookmarkEnd w:id="214"/>
      <w:r w:rsidR="000F681F" w:rsidRPr="00D57623">
        <w:rPr>
          <w:rFonts w:hint="cs"/>
          <w:sz w:val="26"/>
          <w:szCs w:val="26"/>
          <w:rtl/>
        </w:rPr>
        <w:t>.</w:t>
      </w:r>
    </w:p>
    <w:p w14:paraId="37D7632D" w14:textId="77777777" w:rsidR="001B4348" w:rsidRPr="00D57623" w:rsidRDefault="001B4348" w:rsidP="00F503A6">
      <w:pPr>
        <w:jc w:val="both"/>
        <w:rPr>
          <w:sz w:val="26"/>
          <w:szCs w:val="26"/>
          <w:rtl/>
        </w:rPr>
      </w:pPr>
    </w:p>
    <w:p w14:paraId="5D0491BC" w14:textId="77777777" w:rsidR="00504745" w:rsidRPr="00D57623" w:rsidRDefault="00504745" w:rsidP="00504745">
      <w:pPr>
        <w:jc w:val="both"/>
        <w:rPr>
          <w:sz w:val="26"/>
          <w:szCs w:val="26"/>
          <w:rtl/>
        </w:rPr>
      </w:pPr>
      <w:proofErr w:type="spellStart"/>
      <w:r w:rsidRPr="00D57623">
        <w:rPr>
          <w:rFonts w:hint="cs"/>
          <w:b/>
          <w:bCs/>
          <w:sz w:val="30"/>
          <w:szCs w:val="30"/>
          <w:rtl/>
        </w:rPr>
        <w:t>קנד</w:t>
      </w:r>
      <w:proofErr w:type="spellEnd"/>
      <w:r w:rsidRPr="00D57623">
        <w:rPr>
          <w:rFonts w:hint="cs"/>
          <w:b/>
          <w:bCs/>
          <w:sz w:val="30"/>
          <w:szCs w:val="30"/>
          <w:rtl/>
        </w:rPr>
        <w:t>.</w:t>
      </w:r>
      <w:r w:rsidRPr="00D57623">
        <w:rPr>
          <w:rFonts w:hint="cs"/>
          <w:sz w:val="26"/>
          <w:szCs w:val="26"/>
          <w:rtl/>
        </w:rPr>
        <w:t xml:space="preserve"> תקשי</w:t>
      </w:r>
      <w:r w:rsidR="00507B11" w:rsidRPr="00D57623">
        <w:rPr>
          <w:rStyle w:val="a5"/>
          <w:sz w:val="26"/>
          <w:szCs w:val="26"/>
          <w:rtl/>
        </w:rPr>
        <w:endnoteReference w:id="389"/>
      </w:r>
      <w:r w:rsidRPr="00D57623">
        <w:rPr>
          <w:rFonts w:hint="cs"/>
          <w:sz w:val="26"/>
          <w:szCs w:val="26"/>
          <w:rtl/>
        </w:rPr>
        <w:t xml:space="preserve"> לך, למה אין </w:t>
      </w:r>
      <w:proofErr w:type="spellStart"/>
      <w:r w:rsidRPr="00D57623">
        <w:rPr>
          <w:rFonts w:hint="cs"/>
          <w:sz w:val="26"/>
          <w:szCs w:val="26"/>
          <w:rtl/>
        </w:rPr>
        <w:t>מברכין</w:t>
      </w:r>
      <w:proofErr w:type="spellEnd"/>
      <w:r w:rsidRPr="00D57623">
        <w:rPr>
          <w:rFonts w:hint="cs"/>
          <w:sz w:val="26"/>
          <w:szCs w:val="26"/>
          <w:rtl/>
        </w:rPr>
        <w:t xml:space="preserve"> 'זמן' על ספירת העומר.</w:t>
      </w:r>
    </w:p>
    <w:p w14:paraId="1357B1B7" w14:textId="77777777" w:rsidR="00504745" w:rsidRPr="00D57623" w:rsidRDefault="00504745" w:rsidP="00504745">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ד'זמן</w:t>
      </w:r>
      <w:proofErr w:type="spellEnd"/>
      <w:r w:rsidRPr="00D57623">
        <w:rPr>
          <w:rFonts w:hint="cs"/>
          <w:sz w:val="26"/>
          <w:szCs w:val="26"/>
          <w:rtl/>
        </w:rPr>
        <w:t>' פסח פוטרת, כי זמנה</w:t>
      </w:r>
      <w:r w:rsidRPr="00D57623">
        <w:rPr>
          <w:rStyle w:val="a4"/>
          <w:sz w:val="26"/>
          <w:szCs w:val="26"/>
          <w:rtl/>
        </w:rPr>
        <w:footnoteReference w:id="835"/>
      </w:r>
      <w:r w:rsidRPr="00D57623">
        <w:rPr>
          <w:rFonts w:hint="cs"/>
          <w:sz w:val="26"/>
          <w:szCs w:val="26"/>
          <w:rtl/>
        </w:rPr>
        <w:t xml:space="preserve"> תלוי בפסח</w:t>
      </w:r>
      <w:r w:rsidRPr="00D57623">
        <w:rPr>
          <w:rStyle w:val="a4"/>
          <w:sz w:val="26"/>
          <w:szCs w:val="26"/>
          <w:rtl/>
        </w:rPr>
        <w:footnoteReference w:id="836"/>
      </w:r>
      <w:r w:rsidRPr="00D57623">
        <w:rPr>
          <w:rFonts w:hint="cs"/>
          <w:sz w:val="26"/>
          <w:szCs w:val="26"/>
          <w:rtl/>
        </w:rPr>
        <w:t>. ועוד</w:t>
      </w:r>
      <w:r w:rsidR="009148B6" w:rsidRPr="00D57623">
        <w:rPr>
          <w:rStyle w:val="a5"/>
          <w:sz w:val="26"/>
          <w:szCs w:val="26"/>
          <w:rtl/>
        </w:rPr>
        <w:endnoteReference w:id="390"/>
      </w:r>
      <w:r w:rsidRPr="00D57623">
        <w:rPr>
          <w:rFonts w:hint="cs"/>
          <w:sz w:val="26"/>
          <w:szCs w:val="26"/>
          <w:rtl/>
        </w:rPr>
        <w:t xml:space="preserve">, כי אין הברכה עכשיו בא כי אם זכר למקדש, שאין אנו </w:t>
      </w:r>
      <w:proofErr w:type="spellStart"/>
      <w:r w:rsidRPr="00D57623">
        <w:rPr>
          <w:rFonts w:hint="cs"/>
          <w:sz w:val="26"/>
          <w:szCs w:val="26"/>
          <w:rtl/>
        </w:rPr>
        <w:t>מביאין</w:t>
      </w:r>
      <w:proofErr w:type="spellEnd"/>
      <w:r w:rsidRPr="00D57623">
        <w:rPr>
          <w:rFonts w:hint="cs"/>
          <w:sz w:val="26"/>
          <w:szCs w:val="26"/>
          <w:rtl/>
        </w:rPr>
        <w:t xml:space="preserve"> העומר עכשיו בזמן הזה</w:t>
      </w:r>
      <w:r w:rsidRPr="00D57623">
        <w:rPr>
          <w:rStyle w:val="a4"/>
          <w:sz w:val="26"/>
          <w:szCs w:val="26"/>
          <w:rtl/>
        </w:rPr>
        <w:footnoteReference w:id="837"/>
      </w:r>
      <w:r w:rsidRPr="00D57623">
        <w:rPr>
          <w:rFonts w:hint="cs"/>
          <w:sz w:val="26"/>
          <w:szCs w:val="26"/>
          <w:rtl/>
        </w:rPr>
        <w:t xml:space="preserve">, לכן אין לברך על כך 'זמן', שאין זה תפילה והודאה ל"הגיענו לזמן הזה", כי טוב היה לנו שלא היה מגיענו לזמן הזה, שאין לנו אלא הספירה הזה ולא ההבאה, </w:t>
      </w:r>
      <w:r w:rsidR="006B203C" w:rsidRPr="00D57623">
        <w:rPr>
          <w:rFonts w:hint="cs"/>
          <w:sz w:val="26"/>
          <w:szCs w:val="26"/>
          <w:rtl/>
        </w:rPr>
        <w:t xml:space="preserve">בעבור </w:t>
      </w:r>
      <w:r w:rsidRPr="00D57623">
        <w:rPr>
          <w:rFonts w:hint="cs"/>
          <w:sz w:val="26"/>
          <w:szCs w:val="26"/>
          <w:rtl/>
        </w:rPr>
        <w:t>כי המקדש חרב</w:t>
      </w:r>
      <w:r w:rsidRPr="00D57623">
        <w:rPr>
          <w:rStyle w:val="a4"/>
          <w:sz w:val="26"/>
          <w:szCs w:val="26"/>
          <w:rtl/>
        </w:rPr>
        <w:footnoteReference w:id="838"/>
      </w:r>
      <w:r w:rsidRPr="00D57623">
        <w:rPr>
          <w:rFonts w:hint="cs"/>
          <w:sz w:val="26"/>
          <w:szCs w:val="26"/>
          <w:rtl/>
        </w:rPr>
        <w:t>.</w:t>
      </w:r>
    </w:p>
    <w:p w14:paraId="264979D9" w14:textId="77777777" w:rsidR="001B4348" w:rsidRPr="00D57623" w:rsidRDefault="001B4348" w:rsidP="00F503A6">
      <w:pPr>
        <w:jc w:val="both"/>
        <w:rPr>
          <w:sz w:val="26"/>
          <w:szCs w:val="26"/>
          <w:rtl/>
        </w:rPr>
      </w:pPr>
    </w:p>
    <w:p w14:paraId="6BD42E6E" w14:textId="77777777" w:rsidR="00584780" w:rsidRPr="00D57623" w:rsidRDefault="00584780" w:rsidP="00584780">
      <w:pPr>
        <w:jc w:val="both"/>
        <w:rPr>
          <w:sz w:val="26"/>
          <w:szCs w:val="26"/>
          <w:rtl/>
        </w:rPr>
      </w:pPr>
      <w:r w:rsidRPr="00D57623">
        <w:rPr>
          <w:rFonts w:hint="cs"/>
          <w:b/>
          <w:bCs/>
          <w:sz w:val="30"/>
          <w:szCs w:val="30"/>
          <w:rtl/>
        </w:rPr>
        <w:t>קנה.</w:t>
      </w:r>
      <w:r w:rsidRPr="00D57623">
        <w:rPr>
          <w:rFonts w:hint="cs"/>
          <w:sz w:val="26"/>
          <w:szCs w:val="26"/>
          <w:rtl/>
        </w:rPr>
        <w:t xml:space="preserve"> תקשי</w:t>
      </w:r>
      <w:r w:rsidR="00AC5FC3" w:rsidRPr="00D57623">
        <w:rPr>
          <w:rStyle w:val="a5"/>
          <w:sz w:val="26"/>
          <w:szCs w:val="26"/>
          <w:rtl/>
        </w:rPr>
        <w:endnoteReference w:id="391"/>
      </w:r>
      <w:r w:rsidRPr="00D57623">
        <w:rPr>
          <w:rFonts w:hint="cs"/>
          <w:sz w:val="26"/>
          <w:szCs w:val="26"/>
          <w:rtl/>
        </w:rPr>
        <w:t xml:space="preserve"> לך, למה </w:t>
      </w:r>
      <w:proofErr w:type="spellStart"/>
      <w:r w:rsidRPr="00D57623">
        <w:rPr>
          <w:rFonts w:hint="cs"/>
          <w:sz w:val="26"/>
          <w:szCs w:val="26"/>
          <w:rtl/>
        </w:rPr>
        <w:t>אשה</w:t>
      </w:r>
      <w:proofErr w:type="spellEnd"/>
      <w:r w:rsidRPr="00D57623">
        <w:rPr>
          <w:rFonts w:hint="cs"/>
          <w:sz w:val="26"/>
          <w:szCs w:val="26"/>
          <w:rtl/>
        </w:rPr>
        <w:t xml:space="preserve"> אינה מברכת על הספירה בימי נידותה</w:t>
      </w:r>
      <w:r w:rsidRPr="00D57623">
        <w:rPr>
          <w:rStyle w:val="a4"/>
          <w:sz w:val="26"/>
          <w:szCs w:val="26"/>
          <w:rtl/>
        </w:rPr>
        <w:footnoteReference w:id="839"/>
      </w:r>
      <w:r w:rsidRPr="00D57623">
        <w:rPr>
          <w:rFonts w:hint="cs"/>
          <w:sz w:val="26"/>
          <w:szCs w:val="26"/>
          <w:rtl/>
        </w:rPr>
        <w:t xml:space="preserve"> ובימי לבונה, והא דאורייתא - "וספרה לה" (ויקרא טו </w:t>
      </w:r>
      <w:proofErr w:type="spellStart"/>
      <w:r w:rsidRPr="00D57623">
        <w:rPr>
          <w:rFonts w:hint="cs"/>
          <w:sz w:val="26"/>
          <w:szCs w:val="26"/>
          <w:rtl/>
        </w:rPr>
        <w:t>כח</w:t>
      </w:r>
      <w:proofErr w:type="spellEnd"/>
      <w:r w:rsidRPr="00D57623">
        <w:rPr>
          <w:rFonts w:hint="cs"/>
          <w:sz w:val="26"/>
          <w:szCs w:val="26"/>
          <w:rtl/>
        </w:rPr>
        <w:t>)</w:t>
      </w:r>
      <w:r w:rsidRPr="00D57623">
        <w:rPr>
          <w:rStyle w:val="a4"/>
          <w:sz w:val="26"/>
          <w:szCs w:val="26"/>
          <w:rtl/>
        </w:rPr>
        <w:footnoteReference w:id="840"/>
      </w:r>
      <w:r w:rsidRPr="00D57623">
        <w:rPr>
          <w:rFonts w:hint="cs"/>
          <w:sz w:val="26"/>
          <w:szCs w:val="26"/>
          <w:rtl/>
        </w:rPr>
        <w:t>.</w:t>
      </w:r>
    </w:p>
    <w:p w14:paraId="46061F6E" w14:textId="77777777" w:rsidR="00584780" w:rsidRPr="00D57623" w:rsidRDefault="00584780" w:rsidP="009148B6">
      <w:pPr>
        <w:jc w:val="both"/>
        <w:rPr>
          <w:sz w:val="26"/>
          <w:szCs w:val="26"/>
          <w:rtl/>
        </w:rPr>
      </w:pPr>
      <w:r w:rsidRPr="00D57623">
        <w:rPr>
          <w:rFonts w:hint="cs"/>
          <w:sz w:val="26"/>
          <w:szCs w:val="26"/>
          <w:rtl/>
        </w:rPr>
        <w:t>תירץ, לפי שמא תראה תוך ז' ותסתור, נמצא שהימים הראשונים יפלו</w:t>
      </w:r>
      <w:bookmarkStart w:id="215" w:name="_Ref137204579"/>
      <w:r w:rsidRPr="00D57623">
        <w:rPr>
          <w:rStyle w:val="a4"/>
          <w:sz w:val="26"/>
          <w:szCs w:val="26"/>
          <w:rtl/>
        </w:rPr>
        <w:footnoteReference w:id="841"/>
      </w:r>
      <w:bookmarkEnd w:id="215"/>
      <w:r w:rsidRPr="00D57623">
        <w:rPr>
          <w:rFonts w:hint="cs"/>
          <w:sz w:val="26"/>
          <w:szCs w:val="26"/>
          <w:rtl/>
        </w:rPr>
        <w:t xml:space="preserve">. </w:t>
      </w:r>
      <w:r w:rsidR="009148B6" w:rsidRPr="00D57623">
        <w:rPr>
          <w:rFonts w:hint="cs"/>
          <w:sz w:val="26"/>
          <w:szCs w:val="26"/>
          <w:rtl/>
        </w:rPr>
        <w:t>[</w:t>
      </w:r>
      <w:r w:rsidRPr="00D57623">
        <w:rPr>
          <w:rFonts w:hint="cs"/>
          <w:sz w:val="26"/>
          <w:szCs w:val="26"/>
          <w:rtl/>
        </w:rPr>
        <w:t>כלומר</w:t>
      </w:r>
      <w:r w:rsidR="009148B6" w:rsidRPr="00D57623">
        <w:rPr>
          <w:rFonts w:hint="cs"/>
          <w:sz w:val="26"/>
          <w:szCs w:val="26"/>
          <w:rtl/>
        </w:rPr>
        <w:t>]</w:t>
      </w:r>
      <w:r w:rsidRPr="00D57623">
        <w:rPr>
          <w:rFonts w:hint="cs"/>
          <w:sz w:val="26"/>
          <w:szCs w:val="26"/>
          <w:rtl/>
        </w:rPr>
        <w:t xml:space="preserve">, דילמא </w:t>
      </w:r>
      <w:proofErr w:type="spellStart"/>
      <w:r w:rsidRPr="00D57623">
        <w:rPr>
          <w:rFonts w:hint="cs"/>
          <w:sz w:val="26"/>
          <w:szCs w:val="26"/>
          <w:rtl/>
        </w:rPr>
        <w:t>אתיא</w:t>
      </w:r>
      <w:proofErr w:type="spellEnd"/>
      <w:r w:rsidRPr="00D57623">
        <w:rPr>
          <w:rFonts w:hint="cs"/>
          <w:sz w:val="26"/>
          <w:szCs w:val="26"/>
          <w:rtl/>
        </w:rPr>
        <w:t xml:space="preserve"> </w:t>
      </w:r>
      <w:proofErr w:type="spellStart"/>
      <w:r w:rsidRPr="00D57623">
        <w:rPr>
          <w:rFonts w:hint="cs"/>
          <w:sz w:val="26"/>
          <w:szCs w:val="26"/>
          <w:rtl/>
        </w:rPr>
        <w:t>למטעא</w:t>
      </w:r>
      <w:proofErr w:type="spellEnd"/>
      <w:r w:rsidRPr="00D57623">
        <w:rPr>
          <w:rStyle w:val="a4"/>
          <w:sz w:val="26"/>
          <w:szCs w:val="26"/>
          <w:rtl/>
        </w:rPr>
        <w:footnoteReference w:id="842"/>
      </w:r>
      <w:r w:rsidRPr="00D57623">
        <w:rPr>
          <w:rFonts w:hint="cs"/>
          <w:sz w:val="26"/>
          <w:szCs w:val="26"/>
          <w:rtl/>
        </w:rPr>
        <w:t xml:space="preserve">, </w:t>
      </w:r>
      <w:proofErr w:type="spellStart"/>
      <w:r w:rsidRPr="00D57623">
        <w:rPr>
          <w:rFonts w:hint="cs"/>
          <w:sz w:val="26"/>
          <w:szCs w:val="26"/>
          <w:rtl/>
        </w:rPr>
        <w:t>דהויא</w:t>
      </w:r>
      <w:proofErr w:type="spellEnd"/>
      <w:r w:rsidRPr="00D57623">
        <w:rPr>
          <w:rFonts w:hint="cs"/>
          <w:sz w:val="26"/>
          <w:szCs w:val="26"/>
          <w:rtl/>
        </w:rPr>
        <w:t xml:space="preserve"> לבטלה</w:t>
      </w:r>
      <w:r w:rsidR="009148B6" w:rsidRPr="00D57623">
        <w:rPr>
          <w:rStyle w:val="a5"/>
          <w:sz w:val="26"/>
          <w:szCs w:val="26"/>
          <w:rtl/>
        </w:rPr>
        <w:endnoteReference w:id="392"/>
      </w:r>
      <w:r w:rsidR="009148B6" w:rsidRPr="00D57623">
        <w:rPr>
          <w:rFonts w:hint="cs"/>
          <w:sz w:val="26"/>
          <w:szCs w:val="26"/>
          <w:rtl/>
        </w:rPr>
        <w:t xml:space="preserve"> </w:t>
      </w:r>
      <w:r w:rsidRPr="00D57623">
        <w:rPr>
          <w:rStyle w:val="a4"/>
          <w:sz w:val="26"/>
          <w:szCs w:val="26"/>
          <w:rtl/>
        </w:rPr>
        <w:footnoteReference w:id="843"/>
      </w:r>
      <w:r w:rsidRPr="00D57623">
        <w:rPr>
          <w:rFonts w:hint="cs"/>
          <w:sz w:val="26"/>
          <w:szCs w:val="26"/>
          <w:rtl/>
        </w:rPr>
        <w:t>, כי מה שספרה אינו עולה לה</w:t>
      </w:r>
      <w:r w:rsidRPr="00D57623">
        <w:rPr>
          <w:rStyle w:val="a4"/>
          <w:sz w:val="26"/>
          <w:szCs w:val="26"/>
          <w:rtl/>
        </w:rPr>
        <w:footnoteReference w:id="844"/>
      </w:r>
      <w:r w:rsidRPr="00D57623">
        <w:rPr>
          <w:rFonts w:hint="cs"/>
          <w:sz w:val="26"/>
          <w:szCs w:val="26"/>
          <w:rtl/>
        </w:rPr>
        <w:t>, לכך אינה מברכת</w:t>
      </w:r>
      <w:bookmarkStart w:id="216" w:name="_Ref137205755"/>
      <w:r w:rsidRPr="00D57623">
        <w:rPr>
          <w:rStyle w:val="a4"/>
          <w:sz w:val="26"/>
          <w:szCs w:val="26"/>
          <w:rtl/>
        </w:rPr>
        <w:footnoteReference w:id="845"/>
      </w:r>
      <w:bookmarkEnd w:id="216"/>
      <w:r w:rsidRPr="00D57623">
        <w:rPr>
          <w:rFonts w:hint="cs"/>
          <w:sz w:val="26"/>
          <w:szCs w:val="26"/>
          <w:rtl/>
        </w:rPr>
        <w:t>.</w:t>
      </w:r>
    </w:p>
    <w:p w14:paraId="73F0A755" w14:textId="77777777" w:rsidR="001B4348" w:rsidRPr="00D57623" w:rsidRDefault="001B4348" w:rsidP="00F503A6">
      <w:pPr>
        <w:jc w:val="both"/>
        <w:rPr>
          <w:sz w:val="26"/>
          <w:szCs w:val="26"/>
          <w:rtl/>
        </w:rPr>
      </w:pPr>
    </w:p>
    <w:p w14:paraId="7250690D" w14:textId="77777777" w:rsidR="00497B69" w:rsidRPr="00D57623" w:rsidRDefault="00497B69" w:rsidP="00497B69">
      <w:pPr>
        <w:jc w:val="both"/>
        <w:rPr>
          <w:sz w:val="26"/>
          <w:szCs w:val="26"/>
          <w:rtl/>
        </w:rPr>
      </w:pPr>
      <w:r w:rsidRPr="00D57623">
        <w:rPr>
          <w:rFonts w:hint="cs"/>
          <w:b/>
          <w:bCs/>
          <w:sz w:val="30"/>
          <w:szCs w:val="30"/>
          <w:rtl/>
        </w:rPr>
        <w:t>קנו.</w:t>
      </w:r>
      <w:r w:rsidRPr="00D57623">
        <w:rPr>
          <w:rFonts w:hint="cs"/>
          <w:sz w:val="26"/>
          <w:szCs w:val="26"/>
          <w:rtl/>
        </w:rPr>
        <w:t xml:space="preserve"> תקשי</w:t>
      </w:r>
      <w:r w:rsidR="006F193D" w:rsidRPr="00D57623">
        <w:rPr>
          <w:rStyle w:val="a5"/>
          <w:sz w:val="26"/>
          <w:szCs w:val="26"/>
          <w:rtl/>
        </w:rPr>
        <w:endnoteReference w:id="393"/>
      </w:r>
      <w:r w:rsidRPr="00D57623">
        <w:rPr>
          <w:rFonts w:hint="cs"/>
          <w:sz w:val="26"/>
          <w:szCs w:val="26"/>
          <w:rtl/>
        </w:rPr>
        <w:t xml:space="preserve"> לך, למה שיבר משה רבינו הלוחות</w:t>
      </w:r>
      <w:bookmarkStart w:id="217" w:name="_Ref137216135"/>
      <w:r w:rsidRPr="00D57623">
        <w:rPr>
          <w:rStyle w:val="a4"/>
          <w:sz w:val="26"/>
          <w:szCs w:val="26"/>
          <w:rtl/>
        </w:rPr>
        <w:footnoteReference w:id="846"/>
      </w:r>
      <w:bookmarkEnd w:id="217"/>
      <w:r w:rsidRPr="00D57623">
        <w:rPr>
          <w:rFonts w:hint="cs"/>
          <w:sz w:val="26"/>
          <w:szCs w:val="26"/>
          <w:rtl/>
        </w:rPr>
        <w:t>.</w:t>
      </w:r>
    </w:p>
    <w:p w14:paraId="11DB1D9F" w14:textId="77777777" w:rsidR="00497B69" w:rsidRPr="00D57623" w:rsidRDefault="00497B69" w:rsidP="00967BB0">
      <w:pPr>
        <w:jc w:val="both"/>
        <w:rPr>
          <w:sz w:val="26"/>
          <w:szCs w:val="26"/>
          <w:rtl/>
        </w:rPr>
      </w:pPr>
      <w:r w:rsidRPr="00D57623">
        <w:rPr>
          <w:rFonts w:hint="cs"/>
          <w:sz w:val="26"/>
          <w:szCs w:val="26"/>
          <w:rtl/>
        </w:rPr>
        <w:t>תירץ, לפי שאומר לו הקב"ה: כלה שזינתה תוך ימי חופתה</w:t>
      </w:r>
      <w:r w:rsidRPr="00D57623">
        <w:rPr>
          <w:rStyle w:val="a4"/>
          <w:sz w:val="26"/>
          <w:szCs w:val="26"/>
          <w:rtl/>
        </w:rPr>
        <w:footnoteReference w:id="847"/>
      </w:r>
      <w:r w:rsidR="00647739" w:rsidRPr="00D57623">
        <w:rPr>
          <w:rFonts w:hint="cs"/>
          <w:sz w:val="26"/>
          <w:szCs w:val="26"/>
          <w:rtl/>
        </w:rPr>
        <w:t xml:space="preserve">, מיתתה במאי? </w:t>
      </w:r>
      <w:r w:rsidRPr="00D57623">
        <w:rPr>
          <w:rFonts w:hint="cs"/>
          <w:sz w:val="26"/>
          <w:szCs w:val="26"/>
          <w:rtl/>
        </w:rPr>
        <w:t>אמר לו: בסקילה, ואם בת כהן - בשריפה</w:t>
      </w:r>
      <w:r w:rsidRPr="00D57623">
        <w:rPr>
          <w:rStyle w:val="a4"/>
          <w:sz w:val="26"/>
          <w:szCs w:val="26"/>
          <w:rtl/>
        </w:rPr>
        <w:footnoteReference w:id="848"/>
      </w:r>
      <w:r w:rsidRPr="00D57623">
        <w:rPr>
          <w:rFonts w:hint="cs"/>
          <w:sz w:val="26"/>
          <w:szCs w:val="26"/>
          <w:rtl/>
        </w:rPr>
        <w:t xml:space="preserve">. אמר לו: בת כהן היא, שנאמר (שמות </w:t>
      </w:r>
      <w:proofErr w:type="spellStart"/>
      <w:r w:rsidRPr="00D57623">
        <w:rPr>
          <w:rFonts w:hint="cs"/>
          <w:sz w:val="26"/>
          <w:szCs w:val="26"/>
          <w:rtl/>
        </w:rPr>
        <w:t>יט</w:t>
      </w:r>
      <w:proofErr w:type="spellEnd"/>
      <w:r w:rsidRPr="00D57623">
        <w:rPr>
          <w:rFonts w:hint="cs"/>
          <w:sz w:val="26"/>
          <w:szCs w:val="26"/>
          <w:rtl/>
        </w:rPr>
        <w:t xml:space="preserve"> ו): "ואתם תהיו לי ממלכת כהנים" וגו', וקידש</w:t>
      </w:r>
      <w:r w:rsidR="00967BB0" w:rsidRPr="00D57623">
        <w:rPr>
          <w:rFonts w:hint="cs"/>
          <w:sz w:val="26"/>
          <w:szCs w:val="26"/>
          <w:rtl/>
        </w:rPr>
        <w:t>תיה</w:t>
      </w:r>
      <w:r w:rsidRPr="00D57623">
        <w:rPr>
          <w:rStyle w:val="a5"/>
          <w:sz w:val="26"/>
          <w:szCs w:val="26"/>
          <w:rtl/>
        </w:rPr>
        <w:endnoteReference w:id="394"/>
      </w:r>
      <w:r w:rsidRPr="00D57623">
        <w:rPr>
          <w:rFonts w:hint="cs"/>
          <w:sz w:val="26"/>
          <w:szCs w:val="26"/>
          <w:rtl/>
        </w:rPr>
        <w:t xml:space="preserve"> בלוחות הברית</w:t>
      </w:r>
      <w:r w:rsidRPr="00D57623">
        <w:rPr>
          <w:rStyle w:val="a4"/>
          <w:sz w:val="26"/>
          <w:szCs w:val="26"/>
          <w:rtl/>
        </w:rPr>
        <w:footnoteReference w:id="849"/>
      </w:r>
      <w:r w:rsidRPr="00D57623">
        <w:rPr>
          <w:rFonts w:hint="cs"/>
          <w:sz w:val="26"/>
          <w:szCs w:val="26"/>
          <w:rtl/>
        </w:rPr>
        <w:t xml:space="preserve">, הניח לי </w:t>
      </w:r>
      <w:r w:rsidRPr="00D57623">
        <w:rPr>
          <w:sz w:val="26"/>
          <w:szCs w:val="26"/>
          <w:rtl/>
        </w:rPr>
        <w:t>וַאֲכַלֵּם</w:t>
      </w:r>
      <w:r w:rsidRPr="00D57623">
        <w:rPr>
          <w:rStyle w:val="a4"/>
          <w:sz w:val="26"/>
          <w:szCs w:val="26"/>
          <w:rtl/>
        </w:rPr>
        <w:footnoteReference w:id="850"/>
      </w:r>
      <w:r w:rsidRPr="00D57623">
        <w:rPr>
          <w:rFonts w:hint="cs"/>
          <w:sz w:val="26"/>
          <w:szCs w:val="26"/>
          <w:rtl/>
        </w:rPr>
        <w:t xml:space="preserve"> </w:t>
      </w:r>
      <w:r w:rsidRPr="00D57623">
        <w:rPr>
          <w:rFonts w:hint="cs"/>
          <w:sz w:val="26"/>
          <w:szCs w:val="26"/>
          <w:rtl/>
        </w:rPr>
        <w:lastRenderedPageBreak/>
        <w:t>ותאכלם האש</w:t>
      </w:r>
      <w:r w:rsidRPr="00D57623">
        <w:rPr>
          <w:rStyle w:val="a4"/>
          <w:sz w:val="26"/>
          <w:szCs w:val="26"/>
          <w:rtl/>
        </w:rPr>
        <w:footnoteReference w:id="851"/>
      </w:r>
      <w:r w:rsidRPr="00D57623">
        <w:rPr>
          <w:rFonts w:hint="cs"/>
          <w:sz w:val="26"/>
          <w:szCs w:val="26"/>
          <w:rtl/>
        </w:rPr>
        <w:t>. אמר משה: רבש"ע, עדיין היא לא קבלה קידושין</w:t>
      </w:r>
      <w:r w:rsidRPr="00D57623">
        <w:rPr>
          <w:rStyle w:val="a4"/>
          <w:sz w:val="26"/>
          <w:szCs w:val="26"/>
          <w:rtl/>
        </w:rPr>
        <w:footnoteReference w:id="852"/>
      </w:r>
      <w:r w:rsidRPr="00D57623">
        <w:rPr>
          <w:rFonts w:hint="cs"/>
          <w:sz w:val="26"/>
          <w:szCs w:val="26"/>
          <w:rtl/>
        </w:rPr>
        <w:t>. אמר לו: והלא שלוחו של אדם כמותו</w:t>
      </w:r>
      <w:r w:rsidRPr="00D57623">
        <w:rPr>
          <w:rStyle w:val="a4"/>
          <w:sz w:val="26"/>
          <w:szCs w:val="26"/>
          <w:rtl/>
        </w:rPr>
        <w:footnoteReference w:id="853"/>
      </w:r>
      <w:r w:rsidRPr="00D57623">
        <w:rPr>
          <w:rFonts w:hint="cs"/>
          <w:sz w:val="26"/>
          <w:szCs w:val="26"/>
          <w:rtl/>
        </w:rPr>
        <w:t>. אמר לו: לא שלוחם הייתי אלא שלוחך, שאתה שלחתני</w:t>
      </w:r>
      <w:r w:rsidRPr="00D57623">
        <w:rPr>
          <w:rStyle w:val="a4"/>
          <w:sz w:val="26"/>
          <w:szCs w:val="26"/>
          <w:rtl/>
        </w:rPr>
        <w:footnoteReference w:id="854"/>
      </w:r>
      <w:r w:rsidRPr="00D57623">
        <w:rPr>
          <w:rFonts w:hint="cs"/>
          <w:sz w:val="26"/>
          <w:szCs w:val="26"/>
          <w:rtl/>
        </w:rPr>
        <w:t>, והנני מבטל שליחות ששלחתני</w:t>
      </w:r>
      <w:r w:rsidRPr="00D57623">
        <w:rPr>
          <w:rStyle w:val="a4"/>
          <w:sz w:val="26"/>
          <w:szCs w:val="26"/>
          <w:rtl/>
        </w:rPr>
        <w:footnoteReference w:id="855"/>
      </w:r>
      <w:r w:rsidRPr="00D57623">
        <w:rPr>
          <w:rFonts w:hint="cs"/>
          <w:sz w:val="26"/>
          <w:szCs w:val="26"/>
          <w:rtl/>
        </w:rPr>
        <w:t>. לכך השליכם מידו וישברם</w:t>
      </w:r>
      <w:r w:rsidRPr="00D57623">
        <w:rPr>
          <w:rStyle w:val="a4"/>
          <w:sz w:val="26"/>
          <w:szCs w:val="26"/>
          <w:rtl/>
        </w:rPr>
        <w:footnoteReference w:id="856"/>
      </w:r>
      <w:r w:rsidRPr="00D57623">
        <w:rPr>
          <w:rFonts w:hint="cs"/>
          <w:sz w:val="26"/>
          <w:szCs w:val="26"/>
          <w:rtl/>
        </w:rPr>
        <w:t xml:space="preserve">, כלומר, איני </w:t>
      </w:r>
      <w:r w:rsidRPr="00D57623">
        <w:rPr>
          <w:sz w:val="26"/>
          <w:szCs w:val="26"/>
          <w:rtl/>
        </w:rPr>
        <w:t>מְקַדֵּשׁ</w:t>
      </w:r>
      <w:r w:rsidRPr="00D57623">
        <w:rPr>
          <w:rStyle w:val="a5"/>
          <w:sz w:val="26"/>
          <w:szCs w:val="26"/>
          <w:rtl/>
        </w:rPr>
        <w:endnoteReference w:id="395"/>
      </w:r>
      <w:r w:rsidRPr="00D57623">
        <w:rPr>
          <w:rFonts w:hint="cs"/>
          <w:sz w:val="26"/>
          <w:szCs w:val="26"/>
          <w:rtl/>
        </w:rPr>
        <w:t xml:space="preserve"> באילו קידושין</w:t>
      </w:r>
      <w:bookmarkStart w:id="218" w:name="_Ref137215375"/>
      <w:r w:rsidRPr="00D57623">
        <w:rPr>
          <w:rStyle w:val="a4"/>
          <w:sz w:val="26"/>
          <w:szCs w:val="26"/>
          <w:rtl/>
        </w:rPr>
        <w:footnoteReference w:id="857"/>
      </w:r>
      <w:bookmarkEnd w:id="218"/>
      <w:r w:rsidRPr="00D57623">
        <w:rPr>
          <w:rFonts w:hint="cs"/>
          <w:sz w:val="26"/>
          <w:szCs w:val="26"/>
          <w:rtl/>
        </w:rPr>
        <w:t>.</w:t>
      </w:r>
    </w:p>
    <w:p w14:paraId="1E0C2705" w14:textId="77777777" w:rsidR="001B4348" w:rsidRPr="00D57623" w:rsidRDefault="001B4348" w:rsidP="00F503A6">
      <w:pPr>
        <w:jc w:val="both"/>
        <w:rPr>
          <w:sz w:val="26"/>
          <w:szCs w:val="26"/>
          <w:rtl/>
        </w:rPr>
      </w:pPr>
    </w:p>
    <w:p w14:paraId="53419E84" w14:textId="77777777" w:rsidR="00B9577A" w:rsidRPr="00D57623" w:rsidRDefault="00B9577A" w:rsidP="00B9577A">
      <w:pPr>
        <w:jc w:val="both"/>
        <w:rPr>
          <w:sz w:val="26"/>
          <w:szCs w:val="26"/>
          <w:rtl/>
        </w:rPr>
      </w:pPr>
      <w:r w:rsidRPr="00D57623">
        <w:rPr>
          <w:rFonts w:hint="cs"/>
          <w:b/>
          <w:bCs/>
          <w:sz w:val="30"/>
          <w:szCs w:val="30"/>
          <w:rtl/>
        </w:rPr>
        <w:t>קנז.</w:t>
      </w:r>
      <w:r w:rsidRPr="00D57623">
        <w:rPr>
          <w:rFonts w:hint="cs"/>
          <w:sz w:val="26"/>
          <w:szCs w:val="26"/>
          <w:rtl/>
        </w:rPr>
        <w:t xml:space="preserve"> תקשי</w:t>
      </w:r>
      <w:r w:rsidR="00E17040" w:rsidRPr="00D57623">
        <w:rPr>
          <w:rStyle w:val="a5"/>
          <w:sz w:val="26"/>
          <w:szCs w:val="26"/>
          <w:rtl/>
        </w:rPr>
        <w:endnoteReference w:id="396"/>
      </w:r>
      <w:r w:rsidRPr="00D57623">
        <w:rPr>
          <w:rFonts w:hint="cs"/>
          <w:sz w:val="26"/>
          <w:szCs w:val="26"/>
          <w:rtl/>
        </w:rPr>
        <w:t xml:space="preserve"> לך, למה אומרים "והוא רחום יכפר </w:t>
      </w:r>
      <w:proofErr w:type="spellStart"/>
      <w:r w:rsidRPr="00D57623">
        <w:rPr>
          <w:rFonts w:hint="cs"/>
          <w:sz w:val="26"/>
          <w:szCs w:val="26"/>
          <w:rtl/>
        </w:rPr>
        <w:t>עון</w:t>
      </w:r>
      <w:proofErr w:type="spellEnd"/>
      <w:r w:rsidRPr="00D57623">
        <w:rPr>
          <w:rFonts w:hint="cs"/>
          <w:sz w:val="26"/>
          <w:szCs w:val="26"/>
          <w:rtl/>
        </w:rPr>
        <w:t xml:space="preserve">" (תהלים </w:t>
      </w:r>
      <w:proofErr w:type="spellStart"/>
      <w:r w:rsidRPr="00D57623">
        <w:rPr>
          <w:rFonts w:hint="cs"/>
          <w:sz w:val="26"/>
          <w:szCs w:val="26"/>
          <w:rtl/>
        </w:rPr>
        <w:t>עח</w:t>
      </w:r>
      <w:proofErr w:type="spellEnd"/>
      <w:r w:rsidRPr="00D57623">
        <w:rPr>
          <w:rFonts w:hint="cs"/>
          <w:sz w:val="26"/>
          <w:szCs w:val="26"/>
          <w:rtl/>
        </w:rPr>
        <w:t xml:space="preserve"> לח) בתפילת ערבית</w:t>
      </w:r>
      <w:r w:rsidRPr="00D57623">
        <w:rPr>
          <w:rStyle w:val="a4"/>
          <w:sz w:val="26"/>
          <w:szCs w:val="26"/>
          <w:rtl/>
        </w:rPr>
        <w:footnoteReference w:id="858"/>
      </w:r>
      <w:r w:rsidRPr="00D57623">
        <w:rPr>
          <w:rFonts w:hint="cs"/>
          <w:sz w:val="26"/>
          <w:szCs w:val="26"/>
          <w:rtl/>
        </w:rPr>
        <w:t xml:space="preserve"> יותר משאר תפילות</w:t>
      </w:r>
      <w:r w:rsidRPr="00D57623">
        <w:rPr>
          <w:rStyle w:val="a5"/>
          <w:sz w:val="26"/>
          <w:szCs w:val="26"/>
          <w:rtl/>
        </w:rPr>
        <w:endnoteReference w:id="397"/>
      </w:r>
      <w:r w:rsidRPr="00D57623">
        <w:rPr>
          <w:rFonts w:hint="cs"/>
          <w:sz w:val="26"/>
          <w:szCs w:val="26"/>
          <w:rtl/>
        </w:rPr>
        <w:t>.</w:t>
      </w:r>
    </w:p>
    <w:p w14:paraId="176B1488" w14:textId="77777777" w:rsidR="00B9577A" w:rsidRPr="00D57623" w:rsidRDefault="00B9577A" w:rsidP="00973E12">
      <w:pPr>
        <w:jc w:val="both"/>
        <w:rPr>
          <w:sz w:val="26"/>
          <w:szCs w:val="26"/>
          <w:rtl/>
        </w:rPr>
      </w:pPr>
      <w:r w:rsidRPr="00D57623">
        <w:rPr>
          <w:rFonts w:hint="cs"/>
          <w:sz w:val="26"/>
          <w:szCs w:val="26"/>
          <w:rtl/>
        </w:rPr>
        <w:t>תירץ, לפי שאחר קטור</w:t>
      </w:r>
      <w:r w:rsidR="00973E12" w:rsidRPr="00D57623">
        <w:rPr>
          <w:rFonts w:hint="cs"/>
          <w:sz w:val="26"/>
          <w:szCs w:val="26"/>
          <w:rtl/>
        </w:rPr>
        <w:t>ה</w:t>
      </w:r>
      <w:r w:rsidRPr="00D57623">
        <w:rPr>
          <w:rStyle w:val="a4"/>
          <w:sz w:val="26"/>
          <w:szCs w:val="26"/>
          <w:rtl/>
        </w:rPr>
        <w:footnoteReference w:id="859"/>
      </w:r>
      <w:r w:rsidRPr="00D57623">
        <w:rPr>
          <w:rFonts w:hint="cs"/>
          <w:sz w:val="26"/>
          <w:szCs w:val="26"/>
          <w:rtl/>
        </w:rPr>
        <w:t xml:space="preserve"> ו</w:t>
      </w:r>
      <w:r w:rsidRPr="00D57623">
        <w:rPr>
          <w:rFonts w:ascii="Miriam" w:hint="eastAsia"/>
          <w:szCs w:val="26"/>
          <w:rtl/>
        </w:rPr>
        <w:t>נֵּרוֹת</w:t>
      </w:r>
      <w:r w:rsidRPr="00D57623">
        <w:rPr>
          <w:rStyle w:val="a4"/>
          <w:sz w:val="26"/>
          <w:szCs w:val="26"/>
          <w:rtl/>
        </w:rPr>
        <w:footnoteReference w:id="860"/>
      </w:r>
      <w:r w:rsidRPr="00D57623">
        <w:rPr>
          <w:rFonts w:hint="cs"/>
          <w:sz w:val="26"/>
          <w:szCs w:val="26"/>
          <w:rtl/>
        </w:rPr>
        <w:t xml:space="preserve"> אין שום דבר </w:t>
      </w:r>
      <w:r w:rsidRPr="00D57623">
        <w:rPr>
          <w:sz w:val="26"/>
          <w:szCs w:val="26"/>
          <w:rtl/>
        </w:rPr>
        <w:t>קָרֵב</w:t>
      </w:r>
      <w:r w:rsidRPr="00D57623">
        <w:rPr>
          <w:rStyle w:val="a5"/>
          <w:sz w:val="26"/>
          <w:szCs w:val="26"/>
          <w:rtl/>
        </w:rPr>
        <w:endnoteReference w:id="398"/>
      </w:r>
      <w:r w:rsidRPr="00D57623">
        <w:rPr>
          <w:rFonts w:hint="cs"/>
          <w:sz w:val="26"/>
          <w:szCs w:val="26"/>
          <w:rtl/>
        </w:rPr>
        <w:t xml:space="preserve"> שיכפר</w:t>
      </w:r>
      <w:bookmarkStart w:id="219" w:name="_Ref137269212"/>
      <w:r w:rsidRPr="00D57623">
        <w:rPr>
          <w:rStyle w:val="a4"/>
          <w:sz w:val="26"/>
          <w:szCs w:val="26"/>
          <w:rtl/>
        </w:rPr>
        <w:footnoteReference w:id="861"/>
      </w:r>
      <w:bookmarkEnd w:id="219"/>
      <w:r w:rsidRPr="00D57623">
        <w:rPr>
          <w:rFonts w:hint="cs"/>
          <w:sz w:val="26"/>
          <w:szCs w:val="26"/>
          <w:rtl/>
        </w:rPr>
        <w:t>, ותפילת ערבית נתקנה נגד לכפר עלינו</w:t>
      </w:r>
      <w:r w:rsidRPr="00D57623">
        <w:rPr>
          <w:rStyle w:val="a4"/>
          <w:sz w:val="26"/>
          <w:szCs w:val="26"/>
          <w:rtl/>
        </w:rPr>
        <w:footnoteReference w:id="862"/>
      </w:r>
      <w:r w:rsidRPr="00D57623">
        <w:rPr>
          <w:rFonts w:hint="cs"/>
          <w:sz w:val="26"/>
          <w:szCs w:val="26"/>
          <w:rtl/>
        </w:rPr>
        <w:t xml:space="preserve">, לכך אנו </w:t>
      </w:r>
      <w:proofErr w:type="spellStart"/>
      <w:r w:rsidRPr="00D57623">
        <w:rPr>
          <w:rFonts w:hint="cs"/>
          <w:sz w:val="26"/>
          <w:szCs w:val="26"/>
          <w:rtl/>
        </w:rPr>
        <w:t>מתפללין</w:t>
      </w:r>
      <w:proofErr w:type="spellEnd"/>
      <w:r w:rsidRPr="00D57623">
        <w:rPr>
          <w:rFonts w:hint="cs"/>
          <w:sz w:val="26"/>
          <w:szCs w:val="26"/>
          <w:rtl/>
        </w:rPr>
        <w:t xml:space="preserve"> "והוא רחום" </w:t>
      </w:r>
      <w:proofErr w:type="spellStart"/>
      <w:r w:rsidRPr="00D57623">
        <w:rPr>
          <w:rFonts w:hint="cs"/>
          <w:sz w:val="26"/>
          <w:szCs w:val="26"/>
          <w:rtl/>
        </w:rPr>
        <w:t>וכו</w:t>
      </w:r>
      <w:proofErr w:type="spellEnd"/>
      <w:r w:rsidRPr="00D57623">
        <w:rPr>
          <w:rFonts w:hint="cs"/>
          <w:sz w:val="26"/>
          <w:szCs w:val="26"/>
          <w:rtl/>
        </w:rPr>
        <w:t>', כלומר, אין שום עבודה עוד לעשות לכפר עלינו אחרי זאת</w:t>
      </w:r>
      <w:r w:rsidRPr="00D57623">
        <w:rPr>
          <w:rStyle w:val="a4"/>
          <w:sz w:val="26"/>
          <w:szCs w:val="26"/>
          <w:rtl/>
        </w:rPr>
        <w:footnoteReference w:id="863"/>
      </w:r>
      <w:r w:rsidRPr="00D57623">
        <w:rPr>
          <w:rFonts w:hint="cs"/>
          <w:sz w:val="26"/>
          <w:szCs w:val="26"/>
          <w:rtl/>
        </w:rPr>
        <w:t>, כי אחרי תפילת השחר והתמיד</w:t>
      </w:r>
      <w:r w:rsidRPr="00D57623">
        <w:rPr>
          <w:rStyle w:val="a5"/>
          <w:sz w:val="26"/>
          <w:szCs w:val="26"/>
          <w:rtl/>
        </w:rPr>
        <w:endnoteReference w:id="399"/>
      </w:r>
      <w:r w:rsidR="008541E2" w:rsidRPr="00D57623">
        <w:rPr>
          <w:rFonts w:hint="cs"/>
          <w:sz w:val="26"/>
          <w:szCs w:val="26"/>
          <w:rtl/>
        </w:rPr>
        <w:t xml:space="preserve"> </w:t>
      </w:r>
      <w:r w:rsidRPr="00D57623">
        <w:rPr>
          <w:rStyle w:val="a4"/>
          <w:sz w:val="26"/>
          <w:szCs w:val="26"/>
          <w:rtl/>
        </w:rPr>
        <w:footnoteReference w:id="864"/>
      </w:r>
      <w:r w:rsidRPr="00D57623">
        <w:rPr>
          <w:rFonts w:hint="cs"/>
          <w:sz w:val="26"/>
          <w:szCs w:val="26"/>
          <w:rtl/>
        </w:rPr>
        <w:t xml:space="preserve"> - היה תמיד של בין הערבים</w:t>
      </w:r>
      <w:r w:rsidRPr="00D57623">
        <w:rPr>
          <w:rStyle w:val="a4"/>
          <w:sz w:val="26"/>
          <w:szCs w:val="26"/>
          <w:rtl/>
        </w:rPr>
        <w:footnoteReference w:id="865"/>
      </w:r>
      <w:r w:rsidRPr="00D57623">
        <w:rPr>
          <w:rFonts w:hint="cs"/>
          <w:sz w:val="26"/>
          <w:szCs w:val="26"/>
          <w:rtl/>
        </w:rPr>
        <w:t>, ואחר המנחה</w:t>
      </w:r>
      <w:r w:rsidRPr="00D57623">
        <w:rPr>
          <w:rStyle w:val="a4"/>
          <w:sz w:val="26"/>
          <w:szCs w:val="26"/>
          <w:rtl/>
        </w:rPr>
        <w:footnoteReference w:id="866"/>
      </w:r>
      <w:r w:rsidRPr="00D57623">
        <w:rPr>
          <w:rFonts w:hint="cs"/>
          <w:sz w:val="26"/>
          <w:szCs w:val="26"/>
          <w:rtl/>
        </w:rPr>
        <w:t xml:space="preserve"> - היו קטורת ונרות</w:t>
      </w:r>
      <w:r w:rsidRPr="00D57623">
        <w:rPr>
          <w:rStyle w:val="a4"/>
          <w:sz w:val="26"/>
          <w:szCs w:val="26"/>
          <w:rtl/>
        </w:rPr>
        <w:footnoteReference w:id="867"/>
      </w:r>
      <w:r w:rsidRPr="00D57623">
        <w:rPr>
          <w:rFonts w:hint="cs"/>
          <w:sz w:val="26"/>
          <w:szCs w:val="26"/>
          <w:rtl/>
        </w:rPr>
        <w:t>, אבל אחר ערבית וקטורה ומנחה</w:t>
      </w:r>
      <w:r w:rsidR="003D43AA" w:rsidRPr="00D57623">
        <w:rPr>
          <w:rStyle w:val="a5"/>
          <w:sz w:val="26"/>
          <w:szCs w:val="26"/>
          <w:rtl/>
        </w:rPr>
        <w:endnoteReference w:id="400"/>
      </w:r>
      <w:r w:rsidRPr="00D57623">
        <w:rPr>
          <w:rFonts w:hint="cs"/>
          <w:sz w:val="26"/>
          <w:szCs w:val="26"/>
          <w:rtl/>
        </w:rPr>
        <w:t xml:space="preserve"> - אין עוד עד השחר שום עבודה לכפר</w:t>
      </w:r>
      <w:r w:rsidRPr="00D57623">
        <w:rPr>
          <w:rStyle w:val="a4"/>
          <w:sz w:val="26"/>
          <w:szCs w:val="26"/>
          <w:rtl/>
        </w:rPr>
        <w:footnoteReference w:id="868"/>
      </w:r>
      <w:r w:rsidRPr="00D57623">
        <w:rPr>
          <w:rFonts w:hint="cs"/>
          <w:sz w:val="26"/>
          <w:szCs w:val="26"/>
          <w:rtl/>
        </w:rPr>
        <w:t xml:space="preserve"> כי אם רחמים, ולכך אנו אומרים "והוא רחום" וגו'</w:t>
      </w:r>
      <w:r w:rsidRPr="00D57623">
        <w:rPr>
          <w:rStyle w:val="a4"/>
          <w:sz w:val="26"/>
          <w:szCs w:val="26"/>
          <w:rtl/>
        </w:rPr>
        <w:footnoteReference w:id="869"/>
      </w:r>
      <w:r w:rsidRPr="00D57623">
        <w:rPr>
          <w:rFonts w:hint="cs"/>
          <w:sz w:val="26"/>
          <w:szCs w:val="26"/>
          <w:rtl/>
        </w:rPr>
        <w:t>.</w:t>
      </w:r>
    </w:p>
    <w:p w14:paraId="01FF7270" w14:textId="77777777" w:rsidR="001B4348" w:rsidRPr="00D57623" w:rsidRDefault="001B4348" w:rsidP="00F503A6">
      <w:pPr>
        <w:jc w:val="both"/>
        <w:rPr>
          <w:sz w:val="26"/>
          <w:szCs w:val="26"/>
          <w:rtl/>
        </w:rPr>
      </w:pPr>
    </w:p>
    <w:p w14:paraId="3FD5DBAC" w14:textId="77777777" w:rsidR="009F79C9" w:rsidRPr="00D57623" w:rsidRDefault="009F79C9" w:rsidP="009F79C9">
      <w:pPr>
        <w:jc w:val="both"/>
        <w:rPr>
          <w:sz w:val="26"/>
          <w:szCs w:val="26"/>
          <w:rtl/>
        </w:rPr>
      </w:pPr>
      <w:r w:rsidRPr="00D57623">
        <w:rPr>
          <w:rFonts w:hint="cs"/>
          <w:b/>
          <w:bCs/>
          <w:sz w:val="30"/>
          <w:szCs w:val="30"/>
          <w:rtl/>
        </w:rPr>
        <w:t>קנח.</w:t>
      </w:r>
      <w:r w:rsidRPr="00D57623">
        <w:rPr>
          <w:rFonts w:hint="cs"/>
          <w:sz w:val="26"/>
          <w:szCs w:val="26"/>
          <w:rtl/>
        </w:rPr>
        <w:t xml:space="preserve"> תקשי</w:t>
      </w:r>
      <w:r w:rsidR="003D43AA" w:rsidRPr="00D57623">
        <w:rPr>
          <w:rStyle w:val="a5"/>
          <w:sz w:val="26"/>
          <w:szCs w:val="26"/>
          <w:rtl/>
        </w:rPr>
        <w:endnoteReference w:id="401"/>
      </w:r>
      <w:r w:rsidRPr="00D57623">
        <w:rPr>
          <w:rFonts w:hint="cs"/>
          <w:sz w:val="26"/>
          <w:szCs w:val="26"/>
          <w:rtl/>
        </w:rPr>
        <w:t xml:space="preserve"> לך, למה המברך</w:t>
      </w:r>
      <w:r w:rsidR="00AD0FEF" w:rsidRPr="00D57623">
        <w:rPr>
          <w:rStyle w:val="a5"/>
          <w:sz w:val="26"/>
          <w:szCs w:val="26"/>
          <w:rtl/>
        </w:rPr>
        <w:endnoteReference w:id="402"/>
      </w:r>
      <w:r w:rsidRPr="00D57623">
        <w:rPr>
          <w:rFonts w:hint="cs"/>
          <w:sz w:val="26"/>
          <w:szCs w:val="26"/>
          <w:rtl/>
        </w:rPr>
        <w:t xml:space="preserve"> "המוציא" צריך לבצוע ב</w:t>
      </w:r>
      <w:r w:rsidR="00484570" w:rsidRPr="00D57623">
        <w:rPr>
          <w:rFonts w:hint="cs"/>
          <w:b/>
          <w:bCs/>
          <w:sz w:val="26"/>
          <w:szCs w:val="26"/>
          <w:rtl/>
        </w:rPr>
        <w:t>עשר</w:t>
      </w:r>
      <w:r w:rsidRPr="00D57623">
        <w:rPr>
          <w:rFonts w:hint="cs"/>
          <w:sz w:val="26"/>
          <w:szCs w:val="26"/>
          <w:rtl/>
        </w:rPr>
        <w:t xml:space="preserve"> אצבעות</w:t>
      </w:r>
      <w:r w:rsidR="00484570" w:rsidRPr="00D57623">
        <w:rPr>
          <w:rFonts w:hint="cs"/>
          <w:sz w:val="26"/>
          <w:szCs w:val="26"/>
          <w:rtl/>
        </w:rPr>
        <w:t>יו</w:t>
      </w:r>
      <w:r w:rsidRPr="00D57623">
        <w:rPr>
          <w:rStyle w:val="a4"/>
          <w:sz w:val="26"/>
          <w:szCs w:val="26"/>
          <w:rtl/>
        </w:rPr>
        <w:footnoteReference w:id="870"/>
      </w:r>
      <w:r w:rsidRPr="00D57623">
        <w:rPr>
          <w:rFonts w:hint="cs"/>
          <w:sz w:val="26"/>
          <w:szCs w:val="26"/>
          <w:rtl/>
        </w:rPr>
        <w:t>.</w:t>
      </w:r>
    </w:p>
    <w:p w14:paraId="0A593D0B" w14:textId="77777777" w:rsidR="009F79C9" w:rsidRPr="00D57623" w:rsidRDefault="009F79C9" w:rsidP="00C11DEE">
      <w:pPr>
        <w:jc w:val="both"/>
        <w:rPr>
          <w:sz w:val="26"/>
          <w:szCs w:val="26"/>
          <w:rtl/>
        </w:rPr>
      </w:pPr>
      <w:r w:rsidRPr="00D57623">
        <w:rPr>
          <w:rFonts w:hint="cs"/>
          <w:sz w:val="26"/>
          <w:szCs w:val="26"/>
          <w:rtl/>
        </w:rPr>
        <w:t xml:space="preserve">תירץ, נגד </w:t>
      </w:r>
      <w:r w:rsidRPr="00D57623">
        <w:rPr>
          <w:rFonts w:hint="cs"/>
          <w:b/>
          <w:bCs/>
          <w:sz w:val="26"/>
          <w:szCs w:val="26"/>
          <w:rtl/>
        </w:rPr>
        <w:t>י'</w:t>
      </w:r>
      <w:r w:rsidRPr="00D57623">
        <w:rPr>
          <w:rFonts w:hint="cs"/>
          <w:sz w:val="26"/>
          <w:szCs w:val="26"/>
          <w:rtl/>
        </w:rPr>
        <w:t xml:space="preserve"> תיבות שבברכת "המוציא"</w:t>
      </w:r>
      <w:r w:rsidRPr="00D57623">
        <w:rPr>
          <w:rStyle w:val="a4"/>
          <w:sz w:val="26"/>
          <w:szCs w:val="26"/>
          <w:rtl/>
        </w:rPr>
        <w:footnoteReference w:id="871"/>
      </w:r>
      <w:r w:rsidRPr="00D57623">
        <w:rPr>
          <w:rFonts w:hint="cs"/>
          <w:sz w:val="26"/>
          <w:szCs w:val="26"/>
          <w:rtl/>
        </w:rPr>
        <w:t xml:space="preserve">; וכנגד </w:t>
      </w:r>
      <w:r w:rsidRPr="00D57623">
        <w:rPr>
          <w:rFonts w:hint="cs"/>
          <w:b/>
          <w:bCs/>
          <w:sz w:val="26"/>
          <w:szCs w:val="26"/>
          <w:rtl/>
        </w:rPr>
        <w:t>י'</w:t>
      </w:r>
      <w:r w:rsidRPr="00D57623">
        <w:rPr>
          <w:rFonts w:hint="cs"/>
          <w:sz w:val="26"/>
          <w:szCs w:val="26"/>
          <w:rtl/>
        </w:rPr>
        <w:t xml:space="preserve"> מצות התלויות בתבואה</w:t>
      </w:r>
      <w:r w:rsidRPr="00D57623">
        <w:rPr>
          <w:rStyle w:val="a4"/>
          <w:sz w:val="26"/>
          <w:szCs w:val="26"/>
          <w:rtl/>
        </w:rPr>
        <w:footnoteReference w:id="872"/>
      </w:r>
      <w:r w:rsidRPr="00D57623">
        <w:rPr>
          <w:rFonts w:hint="cs"/>
          <w:sz w:val="26"/>
          <w:szCs w:val="26"/>
          <w:rtl/>
        </w:rPr>
        <w:t>, ואילו הן: חרישה</w:t>
      </w:r>
      <w:r w:rsidRPr="00D57623">
        <w:rPr>
          <w:rStyle w:val="a4"/>
          <w:sz w:val="26"/>
          <w:szCs w:val="26"/>
          <w:rtl/>
        </w:rPr>
        <w:footnoteReference w:id="873"/>
      </w:r>
      <w:r w:rsidRPr="00D57623">
        <w:rPr>
          <w:rFonts w:hint="cs"/>
          <w:sz w:val="26"/>
          <w:szCs w:val="26"/>
          <w:rtl/>
        </w:rPr>
        <w:t>, שביעית</w:t>
      </w:r>
      <w:bookmarkStart w:id="220" w:name="_Ref147037600"/>
      <w:r w:rsidR="00CA640A" w:rsidRPr="00D57623">
        <w:rPr>
          <w:rStyle w:val="a5"/>
          <w:sz w:val="26"/>
          <w:szCs w:val="26"/>
          <w:rtl/>
        </w:rPr>
        <w:endnoteReference w:id="403"/>
      </w:r>
      <w:bookmarkEnd w:id="220"/>
      <w:r w:rsidR="00C530C1" w:rsidRPr="00D57623">
        <w:rPr>
          <w:rFonts w:hint="cs"/>
          <w:sz w:val="26"/>
          <w:szCs w:val="26"/>
          <w:rtl/>
        </w:rPr>
        <w:t xml:space="preserve"> </w:t>
      </w:r>
      <w:r w:rsidRPr="00D57623">
        <w:rPr>
          <w:rStyle w:val="a4"/>
          <w:sz w:val="26"/>
          <w:szCs w:val="26"/>
          <w:rtl/>
        </w:rPr>
        <w:footnoteReference w:id="874"/>
      </w:r>
      <w:r w:rsidRPr="00D57623">
        <w:rPr>
          <w:rFonts w:hint="cs"/>
          <w:sz w:val="26"/>
          <w:szCs w:val="26"/>
          <w:rtl/>
        </w:rPr>
        <w:t>, זריעת כלאים</w:t>
      </w:r>
      <w:r w:rsidRPr="00D57623">
        <w:rPr>
          <w:rStyle w:val="a4"/>
          <w:sz w:val="26"/>
          <w:szCs w:val="26"/>
          <w:rtl/>
        </w:rPr>
        <w:footnoteReference w:id="875"/>
      </w:r>
      <w:r w:rsidRPr="00D57623">
        <w:rPr>
          <w:rFonts w:hint="cs"/>
          <w:sz w:val="26"/>
          <w:szCs w:val="26"/>
          <w:rtl/>
        </w:rPr>
        <w:t>, לקט</w:t>
      </w:r>
      <w:r w:rsidRPr="00D57623">
        <w:rPr>
          <w:rStyle w:val="a4"/>
          <w:sz w:val="26"/>
          <w:szCs w:val="26"/>
          <w:rtl/>
        </w:rPr>
        <w:footnoteReference w:id="876"/>
      </w:r>
      <w:r w:rsidRPr="00D57623">
        <w:rPr>
          <w:rFonts w:hint="cs"/>
          <w:sz w:val="26"/>
          <w:szCs w:val="26"/>
          <w:rtl/>
        </w:rPr>
        <w:t>, שכחה</w:t>
      </w:r>
      <w:r w:rsidRPr="00D57623">
        <w:rPr>
          <w:rStyle w:val="a4"/>
          <w:sz w:val="26"/>
          <w:szCs w:val="26"/>
          <w:rtl/>
        </w:rPr>
        <w:footnoteReference w:id="877"/>
      </w:r>
      <w:r w:rsidRPr="00D57623">
        <w:rPr>
          <w:rFonts w:hint="cs"/>
          <w:sz w:val="26"/>
          <w:szCs w:val="26"/>
          <w:rtl/>
        </w:rPr>
        <w:t xml:space="preserve">, </w:t>
      </w:r>
      <w:proofErr w:type="spellStart"/>
      <w:r w:rsidRPr="00D57623">
        <w:rPr>
          <w:rFonts w:hint="cs"/>
          <w:sz w:val="26"/>
          <w:szCs w:val="26"/>
          <w:rtl/>
        </w:rPr>
        <w:t>פיאה</w:t>
      </w:r>
      <w:proofErr w:type="spellEnd"/>
      <w:r w:rsidRPr="00D57623">
        <w:rPr>
          <w:rStyle w:val="a4"/>
          <w:sz w:val="26"/>
          <w:szCs w:val="26"/>
          <w:rtl/>
        </w:rPr>
        <w:footnoteReference w:id="878"/>
      </w:r>
      <w:r w:rsidRPr="00D57623">
        <w:rPr>
          <w:rFonts w:hint="cs"/>
          <w:sz w:val="26"/>
          <w:szCs w:val="26"/>
          <w:rtl/>
        </w:rPr>
        <w:t>, חלה</w:t>
      </w:r>
      <w:r w:rsidRPr="00D57623">
        <w:rPr>
          <w:rStyle w:val="a4"/>
          <w:sz w:val="26"/>
          <w:szCs w:val="26"/>
          <w:rtl/>
        </w:rPr>
        <w:footnoteReference w:id="879"/>
      </w:r>
      <w:r w:rsidRPr="00D57623">
        <w:rPr>
          <w:rFonts w:hint="cs"/>
          <w:sz w:val="26"/>
          <w:szCs w:val="26"/>
          <w:rtl/>
        </w:rPr>
        <w:t>, תרומה</w:t>
      </w:r>
      <w:r w:rsidRPr="00D57623">
        <w:rPr>
          <w:rStyle w:val="a4"/>
          <w:sz w:val="26"/>
          <w:szCs w:val="26"/>
          <w:rtl/>
        </w:rPr>
        <w:footnoteReference w:id="880"/>
      </w:r>
      <w:r w:rsidRPr="00D57623">
        <w:rPr>
          <w:rFonts w:hint="cs"/>
          <w:sz w:val="26"/>
          <w:szCs w:val="26"/>
          <w:rtl/>
        </w:rPr>
        <w:t>, מעשר ראשון</w:t>
      </w:r>
      <w:r w:rsidRPr="00D57623">
        <w:rPr>
          <w:rStyle w:val="a4"/>
          <w:sz w:val="26"/>
          <w:szCs w:val="26"/>
          <w:rtl/>
        </w:rPr>
        <w:footnoteReference w:id="881"/>
      </w:r>
      <w:r w:rsidR="008863CE" w:rsidRPr="00D57623">
        <w:rPr>
          <w:rFonts w:hint="cs"/>
          <w:sz w:val="26"/>
          <w:szCs w:val="26"/>
          <w:rtl/>
        </w:rPr>
        <w:t>,</w:t>
      </w:r>
      <w:r w:rsidRPr="00D57623">
        <w:rPr>
          <w:rFonts w:hint="cs"/>
          <w:sz w:val="26"/>
          <w:szCs w:val="26"/>
          <w:rtl/>
        </w:rPr>
        <w:t xml:space="preserve"> שני</w:t>
      </w:r>
      <w:bookmarkStart w:id="221" w:name="_Ref137287723"/>
      <w:r w:rsidRPr="00D57623">
        <w:rPr>
          <w:rStyle w:val="a4"/>
          <w:sz w:val="26"/>
          <w:szCs w:val="26"/>
          <w:rtl/>
        </w:rPr>
        <w:footnoteReference w:id="882"/>
      </w:r>
      <w:bookmarkEnd w:id="221"/>
      <w:r w:rsidR="008863CE" w:rsidRPr="00D57623">
        <w:rPr>
          <w:rFonts w:hint="cs"/>
          <w:sz w:val="26"/>
          <w:szCs w:val="26"/>
          <w:rtl/>
        </w:rPr>
        <w:t>,</w:t>
      </w:r>
      <w:r w:rsidRPr="00D57623">
        <w:rPr>
          <w:rFonts w:hint="cs"/>
          <w:sz w:val="26"/>
          <w:szCs w:val="26"/>
          <w:rtl/>
        </w:rPr>
        <w:t xml:space="preserve"> ומעשר עני</w:t>
      </w:r>
      <w:bookmarkStart w:id="222" w:name="_Ref137287745"/>
      <w:r w:rsidRPr="00D57623">
        <w:rPr>
          <w:rStyle w:val="a4"/>
          <w:sz w:val="26"/>
          <w:szCs w:val="26"/>
          <w:rtl/>
        </w:rPr>
        <w:footnoteReference w:id="883"/>
      </w:r>
      <w:bookmarkEnd w:id="222"/>
      <w:r w:rsidRPr="00D57623">
        <w:rPr>
          <w:rFonts w:hint="cs"/>
          <w:sz w:val="26"/>
          <w:szCs w:val="26"/>
          <w:rtl/>
        </w:rPr>
        <w:t xml:space="preserve">; וכנגד </w:t>
      </w:r>
      <w:r w:rsidRPr="00D57623">
        <w:rPr>
          <w:rFonts w:hint="cs"/>
          <w:b/>
          <w:bCs/>
          <w:sz w:val="26"/>
          <w:szCs w:val="26"/>
          <w:rtl/>
        </w:rPr>
        <w:t>י'</w:t>
      </w:r>
      <w:r w:rsidRPr="00D57623">
        <w:rPr>
          <w:rFonts w:hint="cs"/>
          <w:sz w:val="26"/>
          <w:szCs w:val="26"/>
          <w:rtl/>
        </w:rPr>
        <w:t xml:space="preserve"> תיבות שהם במקרא הזה </w:t>
      </w:r>
      <w:r w:rsidRPr="00D57623">
        <w:rPr>
          <w:rFonts w:hint="cs"/>
          <w:sz w:val="26"/>
          <w:szCs w:val="26"/>
          <w:rtl/>
        </w:rPr>
        <w:lastRenderedPageBreak/>
        <w:t>(תהלים קד יד): "מצמיח חציר לבהמה, ועשב לעבודת האדם, להוציא לחם</w:t>
      </w:r>
      <w:r w:rsidR="00CA640A" w:rsidRPr="00D57623">
        <w:rPr>
          <w:rStyle w:val="a5"/>
          <w:sz w:val="26"/>
          <w:szCs w:val="26"/>
          <w:rtl/>
        </w:rPr>
        <w:endnoteReference w:id="404"/>
      </w:r>
      <w:r w:rsidRPr="00D57623">
        <w:rPr>
          <w:rFonts w:hint="cs"/>
          <w:sz w:val="26"/>
          <w:szCs w:val="26"/>
          <w:rtl/>
        </w:rPr>
        <w:t xml:space="preserve"> מן הארץ"</w:t>
      </w:r>
      <w:bookmarkStart w:id="223" w:name="_Ref137287398"/>
      <w:r w:rsidRPr="00D57623">
        <w:rPr>
          <w:rStyle w:val="a4"/>
          <w:sz w:val="26"/>
          <w:szCs w:val="26"/>
          <w:rtl/>
        </w:rPr>
        <w:footnoteReference w:id="884"/>
      </w:r>
      <w:bookmarkEnd w:id="223"/>
      <w:r w:rsidRPr="00D57623">
        <w:rPr>
          <w:rFonts w:hint="cs"/>
          <w:sz w:val="26"/>
          <w:szCs w:val="26"/>
          <w:rtl/>
        </w:rPr>
        <w:t xml:space="preserve">, גם בלשון פסוק </w:t>
      </w:r>
      <w:r w:rsidR="00C47836" w:rsidRPr="00D57623">
        <w:rPr>
          <w:rFonts w:hint="cs"/>
          <w:sz w:val="26"/>
          <w:szCs w:val="26"/>
          <w:rtl/>
        </w:rPr>
        <w:t>[</w:t>
      </w:r>
      <w:r w:rsidRPr="00D57623">
        <w:rPr>
          <w:rFonts w:hint="cs"/>
          <w:sz w:val="26"/>
          <w:szCs w:val="26"/>
          <w:rtl/>
        </w:rPr>
        <w:t>זה</w:t>
      </w:r>
      <w:r w:rsidR="00C47836" w:rsidRPr="00D57623">
        <w:rPr>
          <w:rFonts w:hint="cs"/>
          <w:sz w:val="26"/>
          <w:szCs w:val="26"/>
          <w:rtl/>
        </w:rPr>
        <w:t>]</w:t>
      </w:r>
      <w:r w:rsidRPr="00D57623">
        <w:rPr>
          <w:rFonts w:hint="cs"/>
          <w:sz w:val="26"/>
          <w:szCs w:val="26"/>
          <w:rtl/>
        </w:rPr>
        <w:t xml:space="preserve"> נתקנה הברכה - "המוציא לחם מן הארץ"</w:t>
      </w:r>
      <w:bookmarkStart w:id="224" w:name="_Ref137295887"/>
      <w:r w:rsidRPr="00D57623">
        <w:rPr>
          <w:rStyle w:val="a4"/>
          <w:sz w:val="26"/>
          <w:szCs w:val="26"/>
          <w:rtl/>
        </w:rPr>
        <w:footnoteReference w:id="885"/>
      </w:r>
      <w:bookmarkEnd w:id="224"/>
      <w:r w:rsidRPr="00D57623">
        <w:rPr>
          <w:rFonts w:hint="cs"/>
          <w:sz w:val="26"/>
          <w:szCs w:val="26"/>
          <w:rtl/>
        </w:rPr>
        <w:t>. משום שכל אדם שאוכל בלא ברכה, כאילו גוזל הקב"ה</w:t>
      </w:r>
      <w:r w:rsidRPr="00D57623">
        <w:rPr>
          <w:rStyle w:val="a4"/>
          <w:sz w:val="26"/>
          <w:szCs w:val="26"/>
          <w:rtl/>
        </w:rPr>
        <w:footnoteReference w:id="886"/>
      </w:r>
      <w:r w:rsidRPr="00D57623">
        <w:rPr>
          <w:rFonts w:hint="cs"/>
          <w:sz w:val="26"/>
          <w:szCs w:val="26"/>
          <w:rtl/>
        </w:rPr>
        <w:t>.</w:t>
      </w:r>
    </w:p>
    <w:p w14:paraId="1C87742A" w14:textId="77777777" w:rsidR="001B4348" w:rsidRPr="00D57623" w:rsidRDefault="001B4348" w:rsidP="00F503A6">
      <w:pPr>
        <w:jc w:val="both"/>
        <w:rPr>
          <w:sz w:val="26"/>
          <w:szCs w:val="26"/>
          <w:rtl/>
        </w:rPr>
      </w:pPr>
    </w:p>
    <w:p w14:paraId="13802655" w14:textId="77777777" w:rsidR="00255C10" w:rsidRPr="00D57623" w:rsidRDefault="00255C10" w:rsidP="00255C10">
      <w:pPr>
        <w:jc w:val="both"/>
        <w:rPr>
          <w:sz w:val="26"/>
          <w:szCs w:val="26"/>
          <w:rtl/>
        </w:rPr>
      </w:pPr>
      <w:r w:rsidRPr="00D57623">
        <w:rPr>
          <w:rFonts w:hint="cs"/>
          <w:b/>
          <w:bCs/>
          <w:sz w:val="30"/>
          <w:szCs w:val="30"/>
          <w:rtl/>
        </w:rPr>
        <w:lastRenderedPageBreak/>
        <w:t>קנט.</w:t>
      </w:r>
      <w:r w:rsidRPr="00D57623">
        <w:rPr>
          <w:rFonts w:hint="cs"/>
          <w:sz w:val="26"/>
          <w:szCs w:val="26"/>
          <w:rtl/>
        </w:rPr>
        <w:t xml:space="preserve"> תקשי</w:t>
      </w:r>
      <w:r w:rsidR="00C11DEE" w:rsidRPr="00D57623">
        <w:rPr>
          <w:rStyle w:val="a5"/>
          <w:sz w:val="26"/>
          <w:szCs w:val="26"/>
          <w:rtl/>
        </w:rPr>
        <w:endnoteReference w:id="405"/>
      </w:r>
      <w:r w:rsidRPr="00D57623">
        <w:rPr>
          <w:rFonts w:hint="cs"/>
          <w:sz w:val="26"/>
          <w:szCs w:val="26"/>
          <w:rtl/>
        </w:rPr>
        <w:t xml:space="preserve"> לך, למה כתוב</w:t>
      </w:r>
      <w:bookmarkStart w:id="225" w:name="_Ref137358045"/>
      <w:r w:rsidRPr="00D57623">
        <w:rPr>
          <w:rStyle w:val="a4"/>
          <w:sz w:val="26"/>
          <w:szCs w:val="26"/>
          <w:rtl/>
        </w:rPr>
        <w:footnoteReference w:id="887"/>
      </w:r>
      <w:bookmarkEnd w:id="225"/>
      <w:r w:rsidRPr="00D57623">
        <w:rPr>
          <w:rFonts w:hint="cs"/>
          <w:sz w:val="26"/>
          <w:szCs w:val="26"/>
          <w:rtl/>
        </w:rPr>
        <w:t xml:space="preserve">: 'אם תעזבני יום, אז </w:t>
      </w:r>
      <w:proofErr w:type="spellStart"/>
      <w:r w:rsidRPr="00D57623">
        <w:rPr>
          <w:rFonts w:hint="cs"/>
          <w:sz w:val="26"/>
          <w:szCs w:val="26"/>
          <w:rtl/>
        </w:rPr>
        <w:t>יומים</w:t>
      </w:r>
      <w:proofErr w:type="spellEnd"/>
      <w:r w:rsidR="00ED4A54" w:rsidRPr="00D57623">
        <w:rPr>
          <w:rStyle w:val="a5"/>
          <w:sz w:val="26"/>
          <w:szCs w:val="26"/>
          <w:rtl/>
        </w:rPr>
        <w:endnoteReference w:id="406"/>
      </w:r>
      <w:r w:rsidRPr="00D57623">
        <w:rPr>
          <w:rFonts w:hint="cs"/>
          <w:sz w:val="26"/>
          <w:szCs w:val="26"/>
          <w:rtl/>
        </w:rPr>
        <w:t xml:space="preserve"> </w:t>
      </w:r>
      <w:proofErr w:type="spellStart"/>
      <w:r w:rsidRPr="00D57623">
        <w:rPr>
          <w:sz w:val="26"/>
          <w:szCs w:val="26"/>
          <w:rtl/>
        </w:rPr>
        <w:t>אֶעֱזְבֶך</w:t>
      </w:r>
      <w:proofErr w:type="spellEnd"/>
      <w:r w:rsidRPr="00D57623">
        <w:rPr>
          <w:sz w:val="26"/>
          <w:szCs w:val="26"/>
          <w:rtl/>
        </w:rPr>
        <w:t>ָ</w:t>
      </w:r>
      <w:r w:rsidRPr="00D57623">
        <w:rPr>
          <w:rFonts w:hint="cs"/>
          <w:sz w:val="26"/>
          <w:szCs w:val="26"/>
          <w:rtl/>
        </w:rPr>
        <w:t>'</w:t>
      </w:r>
      <w:bookmarkStart w:id="226" w:name="_Ref137369001"/>
      <w:bookmarkStart w:id="227" w:name="_Ref137357920"/>
      <w:r w:rsidRPr="00D57623">
        <w:rPr>
          <w:rStyle w:val="a5"/>
          <w:sz w:val="26"/>
          <w:szCs w:val="26"/>
          <w:rtl/>
        </w:rPr>
        <w:endnoteReference w:id="407"/>
      </w:r>
      <w:bookmarkStart w:id="228" w:name="_Ref137369289"/>
      <w:bookmarkEnd w:id="226"/>
      <w:r w:rsidR="00750D10" w:rsidRPr="00D57623">
        <w:rPr>
          <w:rFonts w:hint="cs"/>
          <w:sz w:val="26"/>
          <w:szCs w:val="26"/>
          <w:rtl/>
        </w:rPr>
        <w:t xml:space="preserve"> </w:t>
      </w:r>
      <w:r w:rsidRPr="00D57623">
        <w:rPr>
          <w:rStyle w:val="a4"/>
          <w:sz w:val="26"/>
          <w:szCs w:val="26"/>
          <w:rtl/>
        </w:rPr>
        <w:footnoteReference w:id="888"/>
      </w:r>
      <w:bookmarkEnd w:id="227"/>
      <w:bookmarkEnd w:id="228"/>
      <w:r w:rsidRPr="00D57623">
        <w:rPr>
          <w:rFonts w:hint="cs"/>
          <w:sz w:val="26"/>
          <w:szCs w:val="26"/>
          <w:rtl/>
        </w:rPr>
        <w:t>.</w:t>
      </w:r>
    </w:p>
    <w:p w14:paraId="364B51C3" w14:textId="77777777" w:rsidR="00255C10" w:rsidRPr="00D57623" w:rsidRDefault="00255C10" w:rsidP="00ED4A54">
      <w:pPr>
        <w:jc w:val="both"/>
        <w:rPr>
          <w:sz w:val="26"/>
          <w:szCs w:val="26"/>
          <w:rtl/>
        </w:rPr>
      </w:pPr>
      <w:r w:rsidRPr="00D57623">
        <w:rPr>
          <w:rFonts w:hint="cs"/>
          <w:sz w:val="26"/>
          <w:szCs w:val="26"/>
          <w:rtl/>
        </w:rPr>
        <w:t>תירץ, קום וראה כמה קשה ביטול תורה. אם יבטל אדם יום אחד</w:t>
      </w:r>
      <w:r w:rsidR="00ED4A54" w:rsidRPr="00D57623">
        <w:rPr>
          <w:rFonts w:hint="cs"/>
          <w:sz w:val="26"/>
          <w:szCs w:val="26"/>
          <w:rtl/>
        </w:rPr>
        <w:t xml:space="preserve"> בלבד</w:t>
      </w:r>
      <w:r w:rsidRPr="00D57623">
        <w:rPr>
          <w:rFonts w:hint="cs"/>
          <w:sz w:val="26"/>
          <w:szCs w:val="26"/>
          <w:rtl/>
        </w:rPr>
        <w:t>,</w:t>
      </w:r>
      <w:r w:rsidR="00ED4A54" w:rsidRPr="00D57623">
        <w:rPr>
          <w:rFonts w:hint="cs"/>
          <w:sz w:val="26"/>
          <w:szCs w:val="26"/>
          <w:rtl/>
        </w:rPr>
        <w:t xml:space="preserve"> </w:t>
      </w:r>
      <w:r w:rsidRPr="00D57623">
        <w:rPr>
          <w:rFonts w:hint="cs"/>
          <w:sz w:val="26"/>
          <w:szCs w:val="26"/>
          <w:rtl/>
        </w:rPr>
        <w:t>צריך לו ו' ימים ללמוד טרם שבא למקום שהיה עומד שם. פירוש הפסוק</w:t>
      </w:r>
      <w:r w:rsidRPr="00D57623">
        <w:rPr>
          <w:rStyle w:val="a4"/>
          <w:sz w:val="26"/>
          <w:szCs w:val="26"/>
          <w:rtl/>
        </w:rPr>
        <w:footnoteReference w:id="889"/>
      </w:r>
      <w:r w:rsidRPr="00D57623">
        <w:rPr>
          <w:rFonts w:hint="cs"/>
          <w:sz w:val="26"/>
          <w:szCs w:val="26"/>
          <w:rtl/>
        </w:rPr>
        <w:t>: 'אם תעזבני יום' ותלך למזרח רחוק ממני יום - '</w:t>
      </w:r>
      <w:proofErr w:type="spellStart"/>
      <w:r w:rsidRPr="00D57623">
        <w:rPr>
          <w:rFonts w:hint="cs"/>
          <w:sz w:val="26"/>
          <w:szCs w:val="26"/>
          <w:rtl/>
        </w:rPr>
        <w:t>יומים</w:t>
      </w:r>
      <w:proofErr w:type="spellEnd"/>
      <w:r w:rsidRPr="00D57623">
        <w:rPr>
          <w:rFonts w:hint="cs"/>
          <w:sz w:val="26"/>
          <w:szCs w:val="26"/>
          <w:rtl/>
        </w:rPr>
        <w:t xml:space="preserve"> </w:t>
      </w:r>
      <w:proofErr w:type="spellStart"/>
      <w:r w:rsidRPr="00D57623">
        <w:rPr>
          <w:sz w:val="26"/>
          <w:szCs w:val="26"/>
          <w:rtl/>
        </w:rPr>
        <w:t>אֶעֱזְבֶך</w:t>
      </w:r>
      <w:proofErr w:type="spellEnd"/>
      <w:r w:rsidRPr="00D57623">
        <w:rPr>
          <w:sz w:val="26"/>
          <w:szCs w:val="26"/>
          <w:rtl/>
        </w:rPr>
        <w:t>ָ</w:t>
      </w:r>
      <w:r w:rsidRPr="00D57623">
        <w:rPr>
          <w:rFonts w:hint="cs"/>
          <w:sz w:val="26"/>
          <w:szCs w:val="26"/>
          <w:rtl/>
        </w:rPr>
        <w:t>'</w:t>
      </w:r>
      <w:r w:rsidRPr="00D57623">
        <w:rPr>
          <w:rStyle w:val="a5"/>
          <w:sz w:val="26"/>
          <w:szCs w:val="26"/>
          <w:rtl/>
        </w:rPr>
        <w:endnoteReference w:id="408"/>
      </w:r>
      <w:r w:rsidRPr="00D57623">
        <w:rPr>
          <w:rFonts w:hint="cs"/>
          <w:sz w:val="26"/>
          <w:szCs w:val="26"/>
          <w:rtl/>
        </w:rPr>
        <w:t xml:space="preserve"> ואלך רחוק למערב מהלך שני ימים</w:t>
      </w:r>
      <w:bookmarkStart w:id="229" w:name="_Ref137358678"/>
      <w:r w:rsidRPr="00D57623">
        <w:rPr>
          <w:rStyle w:val="a4"/>
          <w:sz w:val="26"/>
          <w:szCs w:val="26"/>
          <w:rtl/>
        </w:rPr>
        <w:footnoteReference w:id="890"/>
      </w:r>
      <w:bookmarkEnd w:id="229"/>
      <w:r w:rsidRPr="00D57623">
        <w:rPr>
          <w:rFonts w:hint="cs"/>
          <w:sz w:val="26"/>
          <w:szCs w:val="26"/>
          <w:rtl/>
        </w:rPr>
        <w:t xml:space="preserve">, הרי </w:t>
      </w:r>
      <w:r w:rsidRPr="00D57623">
        <w:rPr>
          <w:rFonts w:hint="cs"/>
          <w:sz w:val="26"/>
          <w:szCs w:val="26"/>
          <w:rtl/>
        </w:rPr>
        <w:lastRenderedPageBreak/>
        <w:t>שלשה ימים רחוקים זה מזה. נמצא, שצריך אדם ג' ימים אחרים לחזור במקום שעזבו זה את זה.</w:t>
      </w:r>
    </w:p>
    <w:p w14:paraId="028C793D" w14:textId="77777777" w:rsidR="001B4348" w:rsidRPr="00D57623" w:rsidRDefault="001B4348" w:rsidP="00F503A6">
      <w:pPr>
        <w:jc w:val="both"/>
        <w:rPr>
          <w:sz w:val="26"/>
          <w:szCs w:val="26"/>
          <w:rtl/>
        </w:rPr>
      </w:pPr>
    </w:p>
    <w:p w14:paraId="6213D301" w14:textId="77777777" w:rsidR="007345A7" w:rsidRPr="00D57623" w:rsidRDefault="007345A7" w:rsidP="007345A7">
      <w:pPr>
        <w:jc w:val="both"/>
        <w:rPr>
          <w:sz w:val="26"/>
          <w:szCs w:val="26"/>
          <w:rtl/>
        </w:rPr>
      </w:pPr>
      <w:proofErr w:type="spellStart"/>
      <w:r w:rsidRPr="00D57623">
        <w:rPr>
          <w:rFonts w:hint="cs"/>
          <w:b/>
          <w:bCs/>
          <w:sz w:val="30"/>
          <w:szCs w:val="30"/>
          <w:rtl/>
        </w:rPr>
        <w:t>קס</w:t>
      </w:r>
      <w:proofErr w:type="spellEnd"/>
      <w:r w:rsidRPr="00D57623">
        <w:rPr>
          <w:rFonts w:hint="cs"/>
          <w:b/>
          <w:bCs/>
          <w:sz w:val="30"/>
          <w:szCs w:val="30"/>
          <w:rtl/>
        </w:rPr>
        <w:t>.</w:t>
      </w:r>
      <w:r w:rsidRPr="00D57623">
        <w:rPr>
          <w:rFonts w:hint="cs"/>
          <w:sz w:val="26"/>
          <w:szCs w:val="26"/>
          <w:rtl/>
        </w:rPr>
        <w:t xml:space="preserve"> תקשי</w:t>
      </w:r>
      <w:r w:rsidR="00FB75CE" w:rsidRPr="00D57623">
        <w:rPr>
          <w:rStyle w:val="a5"/>
          <w:sz w:val="26"/>
          <w:szCs w:val="26"/>
          <w:rtl/>
        </w:rPr>
        <w:endnoteReference w:id="409"/>
      </w:r>
      <w:r w:rsidRPr="00D57623">
        <w:rPr>
          <w:rFonts w:hint="cs"/>
          <w:sz w:val="26"/>
          <w:szCs w:val="26"/>
          <w:rtl/>
        </w:rPr>
        <w:t xml:space="preserve"> לך, מנין שמילה </w:t>
      </w:r>
      <w:proofErr w:type="spellStart"/>
      <w:r w:rsidRPr="00D57623">
        <w:rPr>
          <w:rFonts w:hint="cs"/>
          <w:sz w:val="26"/>
          <w:szCs w:val="26"/>
          <w:rtl/>
        </w:rPr>
        <w:t>וקרבנות</w:t>
      </w:r>
      <w:proofErr w:type="spellEnd"/>
      <w:r w:rsidRPr="00D57623">
        <w:rPr>
          <w:rStyle w:val="a4"/>
          <w:sz w:val="26"/>
          <w:szCs w:val="26"/>
          <w:rtl/>
        </w:rPr>
        <w:footnoteReference w:id="891"/>
      </w:r>
      <w:r w:rsidRPr="00D57623">
        <w:rPr>
          <w:rFonts w:hint="cs"/>
          <w:sz w:val="26"/>
          <w:szCs w:val="26"/>
          <w:rtl/>
        </w:rPr>
        <w:t xml:space="preserve"> </w:t>
      </w:r>
      <w:proofErr w:type="spellStart"/>
      <w:r w:rsidRPr="00D57623">
        <w:rPr>
          <w:rFonts w:hint="cs"/>
          <w:sz w:val="26"/>
          <w:szCs w:val="26"/>
          <w:rtl/>
        </w:rPr>
        <w:t>דוחין</w:t>
      </w:r>
      <w:proofErr w:type="spellEnd"/>
      <w:r w:rsidRPr="00D57623">
        <w:rPr>
          <w:rFonts w:hint="cs"/>
          <w:sz w:val="26"/>
          <w:szCs w:val="26"/>
          <w:rtl/>
        </w:rPr>
        <w:t xml:space="preserve"> את השבת</w:t>
      </w:r>
      <w:bookmarkStart w:id="230" w:name="_Ref137377043"/>
      <w:r w:rsidRPr="00D57623">
        <w:rPr>
          <w:rStyle w:val="a4"/>
          <w:sz w:val="26"/>
          <w:szCs w:val="26"/>
          <w:rtl/>
        </w:rPr>
        <w:footnoteReference w:id="892"/>
      </w:r>
      <w:bookmarkEnd w:id="230"/>
      <w:r w:rsidRPr="00D57623">
        <w:rPr>
          <w:rFonts w:hint="cs"/>
          <w:sz w:val="26"/>
          <w:szCs w:val="26"/>
          <w:rtl/>
        </w:rPr>
        <w:t xml:space="preserve">, </w:t>
      </w:r>
      <w:r w:rsidR="00F35C5C" w:rsidRPr="00D57623">
        <w:rPr>
          <w:rFonts w:hint="cs"/>
          <w:sz w:val="26"/>
          <w:szCs w:val="26"/>
          <w:rtl/>
        </w:rPr>
        <w:t xml:space="preserve">מה </w:t>
      </w:r>
      <w:r w:rsidRPr="00D57623">
        <w:rPr>
          <w:rFonts w:hint="cs"/>
          <w:sz w:val="26"/>
          <w:szCs w:val="26"/>
          <w:rtl/>
        </w:rPr>
        <w:t>שאין בכך בשאר מצות.</w:t>
      </w:r>
    </w:p>
    <w:p w14:paraId="2D92AFE6" w14:textId="77777777" w:rsidR="007345A7" w:rsidRPr="00D57623" w:rsidRDefault="007345A7" w:rsidP="007345A7">
      <w:pPr>
        <w:jc w:val="both"/>
        <w:rPr>
          <w:sz w:val="26"/>
          <w:szCs w:val="26"/>
          <w:rtl/>
        </w:rPr>
      </w:pPr>
      <w:r w:rsidRPr="00D57623">
        <w:rPr>
          <w:rFonts w:hint="cs"/>
          <w:sz w:val="26"/>
          <w:szCs w:val="26"/>
          <w:rtl/>
        </w:rPr>
        <w:lastRenderedPageBreak/>
        <w:t>תירץ, משום שנצטוו קודם שבת</w:t>
      </w:r>
      <w:bookmarkStart w:id="231" w:name="_Ref137390234"/>
      <w:r w:rsidRPr="00D57623">
        <w:rPr>
          <w:rStyle w:val="a4"/>
          <w:sz w:val="26"/>
          <w:szCs w:val="26"/>
          <w:rtl/>
        </w:rPr>
        <w:footnoteReference w:id="893"/>
      </w:r>
      <w:bookmarkEnd w:id="231"/>
      <w:r w:rsidRPr="00D57623">
        <w:rPr>
          <w:rFonts w:hint="cs"/>
          <w:sz w:val="26"/>
          <w:szCs w:val="26"/>
          <w:rtl/>
        </w:rPr>
        <w:t>: מילה - לאברהם</w:t>
      </w:r>
      <w:r w:rsidRPr="00D57623">
        <w:rPr>
          <w:rStyle w:val="a4"/>
          <w:sz w:val="26"/>
          <w:szCs w:val="26"/>
          <w:rtl/>
        </w:rPr>
        <w:footnoteReference w:id="894"/>
      </w:r>
      <w:r w:rsidRPr="00D57623">
        <w:rPr>
          <w:rFonts w:hint="cs"/>
          <w:sz w:val="26"/>
          <w:szCs w:val="26"/>
          <w:rtl/>
        </w:rPr>
        <w:t xml:space="preserve">, </w:t>
      </w:r>
      <w:proofErr w:type="spellStart"/>
      <w:r w:rsidRPr="00D57623">
        <w:rPr>
          <w:rFonts w:hint="cs"/>
          <w:sz w:val="26"/>
          <w:szCs w:val="26"/>
          <w:rtl/>
        </w:rPr>
        <w:t>וקרבנות</w:t>
      </w:r>
      <w:proofErr w:type="spellEnd"/>
      <w:r w:rsidRPr="00D57623">
        <w:rPr>
          <w:rFonts w:hint="cs"/>
          <w:sz w:val="26"/>
          <w:szCs w:val="26"/>
          <w:rtl/>
        </w:rPr>
        <w:t xml:space="preserve"> - ליצחק וליעקב</w:t>
      </w:r>
      <w:r w:rsidRPr="00D57623">
        <w:rPr>
          <w:rStyle w:val="a4"/>
          <w:sz w:val="26"/>
          <w:szCs w:val="26"/>
          <w:rtl/>
        </w:rPr>
        <w:footnoteReference w:id="895"/>
      </w:r>
      <w:r w:rsidRPr="00D57623">
        <w:rPr>
          <w:rFonts w:hint="cs"/>
          <w:sz w:val="26"/>
          <w:szCs w:val="26"/>
          <w:rtl/>
        </w:rPr>
        <w:t xml:space="preserve">, ושבת לא </w:t>
      </w:r>
      <w:r w:rsidRPr="00D57623">
        <w:rPr>
          <w:sz w:val="26"/>
          <w:szCs w:val="26"/>
          <w:rtl/>
        </w:rPr>
        <w:t>נִתָּן</w:t>
      </w:r>
      <w:r w:rsidRPr="00D57623">
        <w:rPr>
          <w:rStyle w:val="a4"/>
          <w:sz w:val="26"/>
          <w:szCs w:val="26"/>
          <w:rtl/>
        </w:rPr>
        <w:footnoteReference w:id="896"/>
      </w:r>
      <w:r w:rsidRPr="00D57623">
        <w:rPr>
          <w:rFonts w:hint="cs"/>
          <w:sz w:val="26"/>
          <w:szCs w:val="26"/>
          <w:rtl/>
        </w:rPr>
        <w:t xml:space="preserve"> עד מרה</w:t>
      </w:r>
      <w:r w:rsidRPr="00D57623">
        <w:rPr>
          <w:rStyle w:val="a4"/>
          <w:sz w:val="26"/>
          <w:szCs w:val="26"/>
          <w:rtl/>
        </w:rPr>
        <w:footnoteReference w:id="897"/>
      </w:r>
      <w:r w:rsidRPr="00D57623">
        <w:rPr>
          <w:rFonts w:hint="cs"/>
          <w:sz w:val="26"/>
          <w:szCs w:val="26"/>
          <w:rtl/>
        </w:rPr>
        <w:t xml:space="preserve">, לכך לא </w:t>
      </w:r>
      <w:r w:rsidRPr="00D57623">
        <w:rPr>
          <w:sz w:val="26"/>
          <w:szCs w:val="26"/>
          <w:rtl/>
        </w:rPr>
        <w:t>יָבֹאוּ</w:t>
      </w:r>
      <w:r w:rsidRPr="00D57623">
        <w:rPr>
          <w:rFonts w:hint="cs"/>
          <w:sz w:val="26"/>
          <w:szCs w:val="26"/>
          <w:rtl/>
        </w:rPr>
        <w:t xml:space="preserve"> לדחותם</w:t>
      </w:r>
      <w:r w:rsidRPr="00D57623">
        <w:rPr>
          <w:rStyle w:val="a4"/>
          <w:sz w:val="26"/>
          <w:szCs w:val="26"/>
          <w:rtl/>
        </w:rPr>
        <w:footnoteReference w:id="898"/>
      </w:r>
      <w:r w:rsidRPr="00D57623">
        <w:rPr>
          <w:rFonts w:hint="cs"/>
          <w:sz w:val="26"/>
          <w:szCs w:val="26"/>
          <w:rtl/>
        </w:rPr>
        <w:t>.</w:t>
      </w:r>
    </w:p>
    <w:p w14:paraId="6F72CF90" w14:textId="77777777" w:rsidR="001B4348" w:rsidRPr="00D57623" w:rsidRDefault="001B4348" w:rsidP="00F503A6">
      <w:pPr>
        <w:jc w:val="both"/>
        <w:rPr>
          <w:sz w:val="26"/>
          <w:szCs w:val="26"/>
          <w:rtl/>
        </w:rPr>
      </w:pPr>
    </w:p>
    <w:p w14:paraId="2291AC51" w14:textId="77777777" w:rsidR="00051C34" w:rsidRPr="00D57623" w:rsidRDefault="00051C34" w:rsidP="00051C34">
      <w:pPr>
        <w:jc w:val="both"/>
        <w:rPr>
          <w:sz w:val="26"/>
          <w:szCs w:val="26"/>
          <w:rtl/>
        </w:rPr>
      </w:pPr>
      <w:proofErr w:type="spellStart"/>
      <w:r w:rsidRPr="00D57623">
        <w:rPr>
          <w:rFonts w:hint="cs"/>
          <w:b/>
          <w:bCs/>
          <w:sz w:val="30"/>
          <w:szCs w:val="30"/>
          <w:rtl/>
        </w:rPr>
        <w:lastRenderedPageBreak/>
        <w:t>קסא</w:t>
      </w:r>
      <w:proofErr w:type="spellEnd"/>
      <w:r w:rsidRPr="00D57623">
        <w:rPr>
          <w:rFonts w:hint="cs"/>
          <w:b/>
          <w:bCs/>
          <w:sz w:val="30"/>
          <w:szCs w:val="30"/>
          <w:rtl/>
        </w:rPr>
        <w:t>.</w:t>
      </w:r>
      <w:r w:rsidRPr="00D57623">
        <w:rPr>
          <w:rFonts w:hint="cs"/>
          <w:sz w:val="26"/>
          <w:szCs w:val="26"/>
          <w:rtl/>
        </w:rPr>
        <w:t xml:space="preserve"> תקשי</w:t>
      </w:r>
      <w:r w:rsidR="00474056" w:rsidRPr="00D57623">
        <w:rPr>
          <w:rStyle w:val="a5"/>
          <w:sz w:val="26"/>
          <w:szCs w:val="26"/>
          <w:rtl/>
        </w:rPr>
        <w:endnoteReference w:id="410"/>
      </w:r>
      <w:r w:rsidRPr="00D57623">
        <w:rPr>
          <w:rFonts w:hint="cs"/>
          <w:sz w:val="26"/>
          <w:szCs w:val="26"/>
          <w:rtl/>
        </w:rPr>
        <w:t xml:space="preserve"> לך, מפני מה </w:t>
      </w:r>
      <w:proofErr w:type="spellStart"/>
      <w:r w:rsidRPr="00D57623">
        <w:rPr>
          <w:rFonts w:hint="cs"/>
          <w:sz w:val="26"/>
          <w:szCs w:val="26"/>
          <w:rtl/>
        </w:rPr>
        <w:t>שוחטין</w:t>
      </w:r>
      <w:proofErr w:type="spellEnd"/>
      <w:r w:rsidRPr="00D57623">
        <w:rPr>
          <w:rFonts w:hint="cs"/>
          <w:sz w:val="26"/>
          <w:szCs w:val="26"/>
          <w:rtl/>
        </w:rPr>
        <w:t xml:space="preserve"> ליולדות בשבת</w:t>
      </w:r>
      <w:r w:rsidRPr="00D57623">
        <w:rPr>
          <w:rStyle w:val="a4"/>
          <w:sz w:val="26"/>
          <w:szCs w:val="26"/>
          <w:rtl/>
        </w:rPr>
        <w:footnoteReference w:id="899"/>
      </w:r>
      <w:r w:rsidRPr="00D57623">
        <w:rPr>
          <w:rFonts w:hint="cs"/>
          <w:sz w:val="26"/>
          <w:szCs w:val="26"/>
          <w:rtl/>
        </w:rPr>
        <w:t>, שהוא אב מלאכה</w:t>
      </w:r>
      <w:r w:rsidRPr="00D57623">
        <w:rPr>
          <w:rStyle w:val="a4"/>
          <w:sz w:val="26"/>
          <w:szCs w:val="26"/>
          <w:rtl/>
        </w:rPr>
        <w:footnoteReference w:id="900"/>
      </w:r>
      <w:r w:rsidRPr="00D57623">
        <w:rPr>
          <w:rFonts w:hint="cs"/>
          <w:sz w:val="26"/>
          <w:szCs w:val="26"/>
          <w:rtl/>
        </w:rPr>
        <w:t xml:space="preserve"> ויש בה מיתות וכריתות?</w:t>
      </w:r>
      <w:r w:rsidRPr="00D57623">
        <w:rPr>
          <w:rStyle w:val="a4"/>
          <w:sz w:val="26"/>
          <w:szCs w:val="26"/>
          <w:rtl/>
        </w:rPr>
        <w:footnoteReference w:id="901"/>
      </w:r>
      <w:r w:rsidRPr="00D57623">
        <w:rPr>
          <w:rFonts w:hint="cs"/>
          <w:sz w:val="26"/>
          <w:szCs w:val="26"/>
          <w:rtl/>
        </w:rPr>
        <w:t xml:space="preserve"> והלא היה טוב יותר </w:t>
      </w:r>
      <w:proofErr w:type="spellStart"/>
      <w:r w:rsidRPr="00D57623">
        <w:rPr>
          <w:rFonts w:hint="cs"/>
          <w:sz w:val="26"/>
          <w:szCs w:val="26"/>
          <w:rtl/>
        </w:rPr>
        <w:t>ש</w:t>
      </w:r>
      <w:r w:rsidRPr="00D57623">
        <w:rPr>
          <w:sz w:val="26"/>
          <w:szCs w:val="26"/>
          <w:rtl/>
        </w:rPr>
        <w:t>יַהֲרֹג</w:t>
      </w:r>
      <w:proofErr w:type="spellEnd"/>
      <w:r w:rsidRPr="00D57623">
        <w:rPr>
          <w:rFonts w:hint="cs"/>
          <w:sz w:val="26"/>
          <w:szCs w:val="26"/>
          <w:rtl/>
        </w:rPr>
        <w:t xml:space="preserve"> גוי התרנגולת!</w:t>
      </w:r>
      <w:r w:rsidRPr="00D57623">
        <w:rPr>
          <w:rStyle w:val="a4"/>
          <w:sz w:val="26"/>
          <w:szCs w:val="26"/>
          <w:rtl/>
        </w:rPr>
        <w:footnoteReference w:id="902"/>
      </w:r>
      <w:r w:rsidR="009C0A53" w:rsidRPr="00D57623">
        <w:rPr>
          <w:rFonts w:hint="cs"/>
          <w:sz w:val="26"/>
          <w:szCs w:val="26"/>
          <w:rtl/>
        </w:rPr>
        <w:t xml:space="preserve"> כי אין בזה רק</w:t>
      </w:r>
      <w:r w:rsidRPr="00D57623">
        <w:rPr>
          <w:rFonts w:hint="cs"/>
          <w:sz w:val="26"/>
          <w:szCs w:val="26"/>
          <w:rtl/>
        </w:rPr>
        <w:t xml:space="preserve"> איסור לאו </w:t>
      </w:r>
      <w:proofErr w:type="spellStart"/>
      <w:r w:rsidRPr="00D57623">
        <w:rPr>
          <w:rFonts w:hint="cs"/>
          <w:sz w:val="26"/>
          <w:szCs w:val="26"/>
          <w:rtl/>
        </w:rPr>
        <w:t>ד"לא</w:t>
      </w:r>
      <w:proofErr w:type="spellEnd"/>
      <w:r w:rsidRPr="00D57623">
        <w:rPr>
          <w:rFonts w:hint="cs"/>
          <w:sz w:val="26"/>
          <w:szCs w:val="26"/>
          <w:rtl/>
        </w:rPr>
        <w:t xml:space="preserve"> תאכל נבילה" (עי' דברים יד </w:t>
      </w:r>
      <w:proofErr w:type="spellStart"/>
      <w:r w:rsidRPr="00D57623">
        <w:rPr>
          <w:rFonts w:hint="cs"/>
          <w:sz w:val="26"/>
          <w:szCs w:val="26"/>
          <w:rtl/>
        </w:rPr>
        <w:t>כא</w:t>
      </w:r>
      <w:proofErr w:type="spellEnd"/>
      <w:r w:rsidRPr="00D57623">
        <w:rPr>
          <w:rFonts w:hint="cs"/>
          <w:sz w:val="26"/>
          <w:szCs w:val="26"/>
          <w:rtl/>
        </w:rPr>
        <w:t>)</w:t>
      </w:r>
      <w:bookmarkStart w:id="232" w:name="_Ref137461853"/>
      <w:r w:rsidRPr="00D57623">
        <w:rPr>
          <w:rStyle w:val="a4"/>
          <w:sz w:val="26"/>
          <w:szCs w:val="26"/>
          <w:rtl/>
        </w:rPr>
        <w:footnoteReference w:id="903"/>
      </w:r>
      <w:bookmarkEnd w:id="232"/>
      <w:r w:rsidRPr="00D57623">
        <w:rPr>
          <w:rFonts w:hint="cs"/>
          <w:sz w:val="26"/>
          <w:szCs w:val="26"/>
          <w:rtl/>
        </w:rPr>
        <w:t>.</w:t>
      </w:r>
    </w:p>
    <w:p w14:paraId="498C7392" w14:textId="77777777" w:rsidR="00051C34" w:rsidRPr="00D57623" w:rsidRDefault="00051C34" w:rsidP="00514F70">
      <w:pPr>
        <w:jc w:val="both"/>
        <w:rPr>
          <w:sz w:val="26"/>
          <w:szCs w:val="26"/>
          <w:rtl/>
        </w:rPr>
      </w:pPr>
      <w:r w:rsidRPr="00D57623">
        <w:rPr>
          <w:rFonts w:hint="cs"/>
          <w:sz w:val="26"/>
          <w:szCs w:val="26"/>
          <w:rtl/>
        </w:rPr>
        <w:t xml:space="preserve">וכן </w:t>
      </w:r>
      <w:r w:rsidRPr="00D57623">
        <w:rPr>
          <w:rFonts w:hint="cs"/>
          <w:b/>
          <w:bCs/>
          <w:sz w:val="26"/>
          <w:szCs w:val="26"/>
          <w:rtl/>
        </w:rPr>
        <w:t>מקשים בפי'</w:t>
      </w:r>
      <w:r w:rsidR="009C0A53" w:rsidRPr="00D57623">
        <w:rPr>
          <w:rStyle w:val="a5"/>
          <w:sz w:val="26"/>
          <w:szCs w:val="26"/>
          <w:rtl/>
        </w:rPr>
        <w:endnoteReference w:id="411"/>
      </w:r>
      <w:r w:rsidR="009C0A53" w:rsidRPr="00D57623">
        <w:rPr>
          <w:rFonts w:hint="cs"/>
          <w:b/>
          <w:bCs/>
          <w:sz w:val="26"/>
          <w:szCs w:val="26"/>
          <w:rtl/>
        </w:rPr>
        <w:t xml:space="preserve"> </w:t>
      </w:r>
      <w:r w:rsidRPr="00D57623">
        <w:rPr>
          <w:rStyle w:val="a4"/>
          <w:sz w:val="26"/>
          <w:szCs w:val="26"/>
          <w:rtl/>
        </w:rPr>
        <w:footnoteReference w:id="904"/>
      </w:r>
      <w:r w:rsidRPr="00D57623">
        <w:rPr>
          <w:rFonts w:hint="cs"/>
          <w:sz w:val="26"/>
          <w:szCs w:val="26"/>
          <w:rtl/>
        </w:rPr>
        <w:t xml:space="preserve"> גבי חיה </w:t>
      </w:r>
      <w:proofErr w:type="spellStart"/>
      <w:r w:rsidRPr="00D57623">
        <w:rPr>
          <w:rFonts w:hint="cs"/>
          <w:sz w:val="26"/>
          <w:szCs w:val="26"/>
          <w:rtl/>
        </w:rPr>
        <w:t>שמביאין</w:t>
      </w:r>
      <w:proofErr w:type="spellEnd"/>
      <w:r w:rsidRPr="00D57623">
        <w:rPr>
          <w:rFonts w:hint="cs"/>
          <w:sz w:val="26"/>
          <w:szCs w:val="26"/>
          <w:rtl/>
        </w:rPr>
        <w:t xml:space="preserve"> לה שמן בשערה, </w:t>
      </w:r>
      <w:proofErr w:type="spellStart"/>
      <w:r w:rsidRPr="00D57623">
        <w:rPr>
          <w:rFonts w:hint="cs"/>
          <w:sz w:val="26"/>
          <w:szCs w:val="26"/>
          <w:rtl/>
        </w:rPr>
        <w:t>ואמרינן</w:t>
      </w:r>
      <w:proofErr w:type="spellEnd"/>
      <w:r w:rsidRPr="00D57623">
        <w:rPr>
          <w:rFonts w:hint="cs"/>
          <w:sz w:val="26"/>
          <w:szCs w:val="26"/>
          <w:rtl/>
        </w:rPr>
        <w:t xml:space="preserve"> לשם: '</w:t>
      </w:r>
      <w:proofErr w:type="spellStart"/>
      <w:r w:rsidRPr="00D57623">
        <w:rPr>
          <w:rFonts w:hint="cs"/>
          <w:sz w:val="26"/>
          <w:szCs w:val="26"/>
          <w:rtl/>
        </w:rPr>
        <w:t>ותיפוק</w:t>
      </w:r>
      <w:proofErr w:type="spellEnd"/>
      <w:r w:rsidRPr="00D57623">
        <w:rPr>
          <w:rFonts w:hint="cs"/>
          <w:sz w:val="26"/>
          <w:szCs w:val="26"/>
          <w:rtl/>
        </w:rPr>
        <w:t xml:space="preserve"> ליה משום סחיטה!'</w:t>
      </w:r>
      <w:r w:rsidRPr="00D57623">
        <w:rPr>
          <w:rStyle w:val="a5"/>
          <w:sz w:val="26"/>
          <w:szCs w:val="26"/>
          <w:rtl/>
        </w:rPr>
        <w:endnoteReference w:id="412"/>
      </w:r>
      <w:bookmarkStart w:id="233" w:name="_Ref137446536"/>
      <w:r w:rsidR="001F56A0" w:rsidRPr="00D57623">
        <w:rPr>
          <w:rFonts w:hint="cs"/>
          <w:sz w:val="26"/>
          <w:szCs w:val="26"/>
          <w:rtl/>
        </w:rPr>
        <w:t xml:space="preserve"> </w:t>
      </w:r>
      <w:r w:rsidRPr="00D57623">
        <w:rPr>
          <w:rStyle w:val="a4"/>
          <w:sz w:val="26"/>
          <w:szCs w:val="26"/>
          <w:rtl/>
        </w:rPr>
        <w:footnoteReference w:id="905"/>
      </w:r>
      <w:bookmarkEnd w:id="233"/>
      <w:r w:rsidRPr="00D57623">
        <w:rPr>
          <w:rFonts w:hint="cs"/>
          <w:sz w:val="26"/>
          <w:szCs w:val="26"/>
          <w:rtl/>
        </w:rPr>
        <w:t>. משמע, שהוא מדקדק לחלל בשבת באיסור הע</w:t>
      </w:r>
      <w:r w:rsidR="00A44145" w:rsidRPr="00D57623">
        <w:rPr>
          <w:rFonts w:hint="cs"/>
          <w:sz w:val="26"/>
          <w:szCs w:val="26"/>
          <w:rtl/>
        </w:rPr>
        <w:t>בודה</w:t>
      </w:r>
      <w:r w:rsidR="00514F70" w:rsidRPr="00D57623">
        <w:rPr>
          <w:rStyle w:val="a5"/>
          <w:sz w:val="26"/>
          <w:szCs w:val="26"/>
          <w:rtl/>
        </w:rPr>
        <w:endnoteReference w:id="413"/>
      </w:r>
      <w:r w:rsidRPr="00D57623">
        <w:rPr>
          <w:rFonts w:hint="cs"/>
          <w:sz w:val="26"/>
          <w:szCs w:val="26"/>
          <w:rtl/>
        </w:rPr>
        <w:t xml:space="preserve"> הקל יותר</w:t>
      </w:r>
      <w:r w:rsidRPr="00D57623">
        <w:rPr>
          <w:rStyle w:val="a4"/>
          <w:sz w:val="26"/>
          <w:szCs w:val="26"/>
          <w:rtl/>
        </w:rPr>
        <w:footnoteReference w:id="906"/>
      </w:r>
      <w:r w:rsidRPr="00D57623">
        <w:rPr>
          <w:rFonts w:hint="cs"/>
          <w:sz w:val="26"/>
          <w:szCs w:val="26"/>
          <w:rtl/>
        </w:rPr>
        <w:t>.</w:t>
      </w:r>
    </w:p>
    <w:p w14:paraId="2C3A8135" w14:textId="77777777" w:rsidR="00051C34" w:rsidRPr="00D57623" w:rsidRDefault="00051C34" w:rsidP="00051C34">
      <w:pPr>
        <w:jc w:val="both"/>
        <w:rPr>
          <w:sz w:val="26"/>
          <w:szCs w:val="26"/>
          <w:rtl/>
        </w:rPr>
      </w:pPr>
      <w:r w:rsidRPr="00D57623">
        <w:rPr>
          <w:rFonts w:hint="cs"/>
          <w:sz w:val="26"/>
          <w:szCs w:val="26"/>
          <w:rtl/>
        </w:rPr>
        <w:t>ו</w:t>
      </w:r>
      <w:r w:rsidRPr="00D57623">
        <w:rPr>
          <w:rFonts w:hint="cs"/>
          <w:b/>
          <w:bCs/>
          <w:sz w:val="26"/>
          <w:szCs w:val="26"/>
          <w:rtl/>
        </w:rPr>
        <w:t>שמעתי</w:t>
      </w:r>
      <w:r w:rsidRPr="00D57623">
        <w:rPr>
          <w:rFonts w:hint="cs"/>
          <w:sz w:val="26"/>
          <w:szCs w:val="26"/>
          <w:rtl/>
        </w:rPr>
        <w:t>, כי טוב לחלל בעבורה איסור</w:t>
      </w:r>
      <w:r w:rsidR="00514F70" w:rsidRPr="00D57623">
        <w:rPr>
          <w:rStyle w:val="a5"/>
          <w:sz w:val="26"/>
          <w:szCs w:val="26"/>
          <w:rtl/>
        </w:rPr>
        <w:endnoteReference w:id="414"/>
      </w:r>
      <w:r w:rsidRPr="00D57623">
        <w:rPr>
          <w:rFonts w:hint="cs"/>
          <w:sz w:val="26"/>
          <w:szCs w:val="26"/>
          <w:rtl/>
        </w:rPr>
        <w:t xml:space="preserve"> בבת אחת אף כי הוא חמור, מהתיר לה איסור בכמה פעמים אפילו הוא קל, כי בכל פעם </w:t>
      </w:r>
      <w:proofErr w:type="spellStart"/>
      <w:r w:rsidRPr="00D57623">
        <w:rPr>
          <w:rFonts w:hint="cs"/>
          <w:sz w:val="26"/>
          <w:szCs w:val="26"/>
          <w:rtl/>
        </w:rPr>
        <w:t>שהי</w:t>
      </w:r>
      <w:r w:rsidR="00C92C6E" w:rsidRPr="00D57623">
        <w:rPr>
          <w:rFonts w:hint="cs"/>
          <w:sz w:val="26"/>
          <w:szCs w:val="26"/>
          <w:rtl/>
        </w:rPr>
        <w:t>ת</w:t>
      </w:r>
      <w:r w:rsidRPr="00D57623">
        <w:rPr>
          <w:rFonts w:hint="cs"/>
          <w:sz w:val="26"/>
          <w:szCs w:val="26"/>
          <w:rtl/>
        </w:rPr>
        <w:t>ה</w:t>
      </w:r>
      <w:proofErr w:type="spellEnd"/>
      <w:r w:rsidRPr="00D57623">
        <w:rPr>
          <w:rFonts w:hint="cs"/>
          <w:sz w:val="26"/>
          <w:szCs w:val="26"/>
          <w:rtl/>
        </w:rPr>
        <w:t xml:space="preserve"> בולעת נבילה - אסורה</w:t>
      </w:r>
      <w:bookmarkStart w:id="234" w:name="_Ref137458508"/>
      <w:r w:rsidRPr="00D57623">
        <w:rPr>
          <w:rStyle w:val="a4"/>
          <w:sz w:val="26"/>
          <w:szCs w:val="26"/>
          <w:rtl/>
        </w:rPr>
        <w:footnoteReference w:id="907"/>
      </w:r>
      <w:bookmarkEnd w:id="234"/>
      <w:r w:rsidRPr="00D57623">
        <w:rPr>
          <w:rFonts w:hint="cs"/>
          <w:sz w:val="26"/>
          <w:szCs w:val="26"/>
          <w:rtl/>
        </w:rPr>
        <w:t>.</w:t>
      </w:r>
    </w:p>
    <w:p w14:paraId="5B7B8793" w14:textId="77777777" w:rsidR="001B4348" w:rsidRPr="00D57623" w:rsidRDefault="001B4348" w:rsidP="00F503A6">
      <w:pPr>
        <w:jc w:val="both"/>
        <w:rPr>
          <w:sz w:val="26"/>
          <w:szCs w:val="26"/>
          <w:rtl/>
        </w:rPr>
      </w:pPr>
    </w:p>
    <w:p w14:paraId="2D0CEA85" w14:textId="77777777" w:rsidR="00E334B9" w:rsidRPr="00D57623" w:rsidRDefault="00E334B9" w:rsidP="00E334B9">
      <w:pPr>
        <w:jc w:val="both"/>
        <w:rPr>
          <w:sz w:val="26"/>
          <w:szCs w:val="26"/>
          <w:rtl/>
        </w:rPr>
      </w:pPr>
      <w:proofErr w:type="spellStart"/>
      <w:r w:rsidRPr="00D57623">
        <w:rPr>
          <w:rFonts w:hint="cs"/>
          <w:b/>
          <w:bCs/>
          <w:sz w:val="30"/>
          <w:szCs w:val="30"/>
          <w:rtl/>
        </w:rPr>
        <w:t>קסב</w:t>
      </w:r>
      <w:proofErr w:type="spellEnd"/>
      <w:r w:rsidRPr="00D57623">
        <w:rPr>
          <w:rFonts w:hint="cs"/>
          <w:b/>
          <w:bCs/>
          <w:sz w:val="30"/>
          <w:szCs w:val="30"/>
          <w:rtl/>
        </w:rPr>
        <w:t>.</w:t>
      </w:r>
      <w:r w:rsidRPr="00D57623">
        <w:rPr>
          <w:rFonts w:hint="cs"/>
          <w:sz w:val="26"/>
          <w:szCs w:val="26"/>
          <w:rtl/>
        </w:rPr>
        <w:t xml:space="preserve"> תקשי</w:t>
      </w:r>
      <w:r w:rsidR="00C564EF" w:rsidRPr="00D57623">
        <w:rPr>
          <w:rStyle w:val="a5"/>
          <w:sz w:val="26"/>
          <w:szCs w:val="26"/>
          <w:rtl/>
        </w:rPr>
        <w:endnoteReference w:id="415"/>
      </w:r>
      <w:r w:rsidRPr="00D57623">
        <w:rPr>
          <w:rFonts w:hint="cs"/>
          <w:sz w:val="26"/>
          <w:szCs w:val="26"/>
          <w:rtl/>
        </w:rPr>
        <w:t xml:space="preserve"> לך</w:t>
      </w:r>
      <w:bookmarkStart w:id="235" w:name="_Ref137469416"/>
      <w:r w:rsidRPr="00D57623">
        <w:rPr>
          <w:rStyle w:val="a4"/>
          <w:sz w:val="26"/>
          <w:szCs w:val="26"/>
          <w:rtl/>
        </w:rPr>
        <w:footnoteReference w:id="908"/>
      </w:r>
      <w:bookmarkEnd w:id="235"/>
      <w:r w:rsidRPr="00D57623">
        <w:rPr>
          <w:rFonts w:hint="cs"/>
          <w:sz w:val="26"/>
          <w:szCs w:val="26"/>
          <w:rtl/>
        </w:rPr>
        <w:t xml:space="preserve">, למה </w:t>
      </w:r>
      <w:proofErr w:type="spellStart"/>
      <w:r w:rsidRPr="00D57623">
        <w:rPr>
          <w:rFonts w:hint="cs"/>
          <w:sz w:val="26"/>
          <w:szCs w:val="26"/>
          <w:rtl/>
        </w:rPr>
        <w:t>תולשין</w:t>
      </w:r>
      <w:proofErr w:type="spellEnd"/>
      <w:r w:rsidRPr="00D57623">
        <w:rPr>
          <w:rFonts w:hint="cs"/>
          <w:sz w:val="26"/>
          <w:szCs w:val="26"/>
          <w:rtl/>
        </w:rPr>
        <w:t xml:space="preserve"> עשב ועפר</w:t>
      </w:r>
      <w:r w:rsidR="00065B1A" w:rsidRPr="00D57623">
        <w:rPr>
          <w:rStyle w:val="a4"/>
          <w:sz w:val="26"/>
          <w:szCs w:val="26"/>
          <w:rtl/>
        </w:rPr>
        <w:footnoteReference w:id="909"/>
      </w:r>
      <w:r w:rsidRPr="00D57623">
        <w:rPr>
          <w:rFonts w:hint="cs"/>
          <w:sz w:val="26"/>
          <w:szCs w:val="26"/>
          <w:rtl/>
        </w:rPr>
        <w:t xml:space="preserve"> </w:t>
      </w:r>
      <w:proofErr w:type="spellStart"/>
      <w:r w:rsidRPr="00D57623">
        <w:rPr>
          <w:rFonts w:hint="cs"/>
          <w:sz w:val="26"/>
          <w:szCs w:val="26"/>
          <w:rtl/>
        </w:rPr>
        <w:t>וזורקין</w:t>
      </w:r>
      <w:proofErr w:type="spellEnd"/>
      <w:r w:rsidRPr="00D57623">
        <w:rPr>
          <w:rFonts w:hint="cs"/>
          <w:sz w:val="26"/>
          <w:szCs w:val="26"/>
          <w:rtl/>
        </w:rPr>
        <w:t xml:space="preserve"> אחר המת</w:t>
      </w:r>
      <w:bookmarkStart w:id="236" w:name="_Ref137522592"/>
      <w:r w:rsidR="00011E25" w:rsidRPr="00D57623">
        <w:rPr>
          <w:rStyle w:val="a5"/>
          <w:sz w:val="26"/>
          <w:szCs w:val="26"/>
          <w:rtl/>
        </w:rPr>
        <w:endnoteReference w:id="416"/>
      </w:r>
      <w:r w:rsidR="00011E25" w:rsidRPr="00D57623">
        <w:rPr>
          <w:rFonts w:hint="cs"/>
          <w:sz w:val="26"/>
          <w:szCs w:val="26"/>
          <w:rtl/>
        </w:rPr>
        <w:t xml:space="preserve"> </w:t>
      </w:r>
      <w:bookmarkStart w:id="237" w:name="_Ref150147539"/>
      <w:r w:rsidRPr="00D57623">
        <w:rPr>
          <w:rStyle w:val="a4"/>
          <w:sz w:val="26"/>
          <w:szCs w:val="26"/>
          <w:rtl/>
        </w:rPr>
        <w:footnoteReference w:id="910"/>
      </w:r>
      <w:bookmarkEnd w:id="236"/>
      <w:bookmarkEnd w:id="237"/>
      <w:r w:rsidRPr="00D57623">
        <w:rPr>
          <w:rFonts w:hint="cs"/>
          <w:sz w:val="26"/>
          <w:szCs w:val="26"/>
          <w:rtl/>
        </w:rPr>
        <w:t>.</w:t>
      </w:r>
    </w:p>
    <w:p w14:paraId="638DBB2B" w14:textId="77777777" w:rsidR="00E334B9" w:rsidRPr="00D57623" w:rsidRDefault="00E334B9" w:rsidP="00011E25">
      <w:pPr>
        <w:jc w:val="both"/>
        <w:rPr>
          <w:sz w:val="26"/>
          <w:szCs w:val="26"/>
          <w:rtl/>
        </w:rPr>
      </w:pPr>
      <w:r w:rsidRPr="00D57623">
        <w:rPr>
          <w:rFonts w:hint="cs"/>
          <w:sz w:val="26"/>
          <w:szCs w:val="26"/>
          <w:rtl/>
        </w:rPr>
        <w:t>תירץ</w:t>
      </w:r>
      <w:r w:rsidR="00011E25" w:rsidRPr="00D57623">
        <w:rPr>
          <w:rStyle w:val="a5"/>
          <w:sz w:val="26"/>
          <w:szCs w:val="26"/>
          <w:rtl/>
        </w:rPr>
        <w:endnoteReference w:id="417"/>
      </w:r>
      <w:r w:rsidRPr="00D57623">
        <w:rPr>
          <w:rFonts w:hint="cs"/>
          <w:sz w:val="26"/>
          <w:szCs w:val="26"/>
          <w:rtl/>
        </w:rPr>
        <w:t xml:space="preserve">, עפר - על שם "זכור כי עפר אנחנו" (תהלים </w:t>
      </w:r>
      <w:proofErr w:type="spellStart"/>
      <w:r w:rsidRPr="00D57623">
        <w:rPr>
          <w:rFonts w:hint="cs"/>
          <w:sz w:val="26"/>
          <w:szCs w:val="26"/>
          <w:rtl/>
        </w:rPr>
        <w:t>קג</w:t>
      </w:r>
      <w:proofErr w:type="spellEnd"/>
      <w:r w:rsidRPr="00D57623">
        <w:rPr>
          <w:rFonts w:hint="cs"/>
          <w:sz w:val="26"/>
          <w:szCs w:val="26"/>
          <w:rtl/>
        </w:rPr>
        <w:t xml:space="preserve"> יד)</w:t>
      </w:r>
      <w:r w:rsidRPr="00D57623">
        <w:rPr>
          <w:rStyle w:val="a4"/>
          <w:sz w:val="26"/>
          <w:szCs w:val="26"/>
          <w:rtl/>
        </w:rPr>
        <w:footnoteReference w:id="911"/>
      </w:r>
      <w:r w:rsidRPr="00D57623">
        <w:rPr>
          <w:rFonts w:hint="cs"/>
          <w:sz w:val="26"/>
          <w:szCs w:val="26"/>
          <w:rtl/>
        </w:rPr>
        <w:t>; עשב - על שם "</w:t>
      </w:r>
      <w:r w:rsidRPr="00D57623">
        <w:rPr>
          <w:sz w:val="26"/>
          <w:szCs w:val="26"/>
          <w:rtl/>
        </w:rPr>
        <w:t>וְיָצִיצוּ מֵעִיר</w:t>
      </w:r>
      <w:r w:rsidRPr="00D57623">
        <w:rPr>
          <w:rFonts w:hint="cs"/>
          <w:sz w:val="26"/>
          <w:szCs w:val="26"/>
          <w:rtl/>
        </w:rPr>
        <w:t xml:space="preserve"> כעשב" וגו'</w:t>
      </w:r>
      <w:r w:rsidRPr="00D57623">
        <w:rPr>
          <w:rStyle w:val="a4"/>
          <w:sz w:val="26"/>
          <w:szCs w:val="26"/>
          <w:rtl/>
        </w:rPr>
        <w:footnoteReference w:id="912"/>
      </w:r>
      <w:r w:rsidRPr="00D57623">
        <w:rPr>
          <w:rFonts w:hint="cs"/>
          <w:sz w:val="26"/>
          <w:szCs w:val="26"/>
          <w:rtl/>
        </w:rPr>
        <w:t xml:space="preserve"> (תהלים עב </w:t>
      </w:r>
      <w:proofErr w:type="spellStart"/>
      <w:r w:rsidRPr="00D57623">
        <w:rPr>
          <w:rFonts w:hint="cs"/>
          <w:sz w:val="26"/>
          <w:szCs w:val="26"/>
          <w:rtl/>
        </w:rPr>
        <w:t>טז</w:t>
      </w:r>
      <w:proofErr w:type="spellEnd"/>
      <w:r w:rsidRPr="00D57623">
        <w:rPr>
          <w:rFonts w:hint="cs"/>
          <w:sz w:val="26"/>
          <w:szCs w:val="26"/>
          <w:rtl/>
        </w:rPr>
        <w:t>)</w:t>
      </w:r>
      <w:r w:rsidRPr="00D57623">
        <w:rPr>
          <w:rStyle w:val="a4"/>
          <w:sz w:val="26"/>
          <w:szCs w:val="26"/>
          <w:rtl/>
        </w:rPr>
        <w:footnoteReference w:id="913"/>
      </w:r>
      <w:r w:rsidRPr="00D57623">
        <w:rPr>
          <w:rFonts w:hint="cs"/>
          <w:sz w:val="26"/>
          <w:szCs w:val="26"/>
          <w:rtl/>
        </w:rPr>
        <w:t xml:space="preserve">. מה </w:t>
      </w:r>
      <w:proofErr w:type="spellStart"/>
      <w:r w:rsidRPr="00D57623">
        <w:rPr>
          <w:rFonts w:hint="cs"/>
          <w:sz w:val="26"/>
          <w:szCs w:val="26"/>
          <w:rtl/>
        </w:rPr>
        <w:t>שזורקין</w:t>
      </w:r>
      <w:proofErr w:type="spellEnd"/>
      <w:r w:rsidRPr="00D57623">
        <w:rPr>
          <w:rFonts w:hint="cs"/>
          <w:sz w:val="26"/>
          <w:szCs w:val="26"/>
          <w:rtl/>
        </w:rPr>
        <w:t xml:space="preserve"> אותן לאחוריהם</w:t>
      </w:r>
      <w:r w:rsidRPr="00D57623">
        <w:rPr>
          <w:rStyle w:val="a4"/>
          <w:sz w:val="26"/>
          <w:szCs w:val="26"/>
          <w:rtl/>
        </w:rPr>
        <w:footnoteReference w:id="914"/>
      </w:r>
      <w:r w:rsidRPr="00D57623">
        <w:rPr>
          <w:rFonts w:hint="cs"/>
          <w:sz w:val="26"/>
          <w:szCs w:val="26"/>
          <w:rtl/>
        </w:rPr>
        <w:t xml:space="preserve">, כעין אבל וצער, כעין "ויזרקו עפר על ראשיהם" (איוב ב </w:t>
      </w:r>
      <w:proofErr w:type="spellStart"/>
      <w:r w:rsidRPr="00D57623">
        <w:rPr>
          <w:rFonts w:hint="cs"/>
          <w:sz w:val="26"/>
          <w:szCs w:val="26"/>
          <w:rtl/>
        </w:rPr>
        <w:t>יב</w:t>
      </w:r>
      <w:proofErr w:type="spellEnd"/>
      <w:r w:rsidRPr="00D57623">
        <w:rPr>
          <w:rFonts w:hint="cs"/>
          <w:sz w:val="26"/>
          <w:szCs w:val="26"/>
          <w:rtl/>
        </w:rPr>
        <w:t>)</w:t>
      </w:r>
      <w:r w:rsidRPr="00D57623">
        <w:rPr>
          <w:rStyle w:val="a4"/>
          <w:sz w:val="26"/>
          <w:szCs w:val="26"/>
          <w:rtl/>
        </w:rPr>
        <w:footnoteReference w:id="915"/>
      </w:r>
      <w:r w:rsidRPr="00D57623">
        <w:rPr>
          <w:rFonts w:hint="cs"/>
          <w:sz w:val="26"/>
          <w:szCs w:val="26"/>
          <w:rtl/>
        </w:rPr>
        <w:t>.</w:t>
      </w:r>
    </w:p>
    <w:p w14:paraId="4F524C11" w14:textId="77777777" w:rsidR="00E334B9" w:rsidRPr="00D57623" w:rsidRDefault="00E334B9" w:rsidP="00BF6712">
      <w:pPr>
        <w:jc w:val="both"/>
        <w:rPr>
          <w:sz w:val="26"/>
          <w:szCs w:val="26"/>
          <w:rtl/>
        </w:rPr>
      </w:pPr>
      <w:r w:rsidRPr="00D57623">
        <w:rPr>
          <w:rFonts w:hint="cs"/>
          <w:sz w:val="26"/>
          <w:szCs w:val="26"/>
          <w:rtl/>
        </w:rPr>
        <w:lastRenderedPageBreak/>
        <w:t xml:space="preserve">מה </w:t>
      </w:r>
      <w:proofErr w:type="spellStart"/>
      <w:r w:rsidRPr="00D57623">
        <w:rPr>
          <w:rFonts w:hint="cs"/>
          <w:sz w:val="26"/>
          <w:szCs w:val="26"/>
          <w:rtl/>
        </w:rPr>
        <w:t>שרוחצין</w:t>
      </w:r>
      <w:proofErr w:type="spellEnd"/>
      <w:r w:rsidRPr="00D57623">
        <w:rPr>
          <w:rFonts w:hint="cs"/>
          <w:sz w:val="26"/>
          <w:szCs w:val="26"/>
          <w:rtl/>
        </w:rPr>
        <w:t xml:space="preserve"> ידיהם</w:t>
      </w:r>
      <w:r w:rsidRPr="00D57623">
        <w:rPr>
          <w:rStyle w:val="a4"/>
          <w:sz w:val="26"/>
          <w:szCs w:val="26"/>
          <w:rtl/>
        </w:rPr>
        <w:footnoteReference w:id="916"/>
      </w:r>
      <w:r w:rsidRPr="00D57623">
        <w:rPr>
          <w:rFonts w:hint="cs"/>
          <w:sz w:val="26"/>
          <w:szCs w:val="26"/>
          <w:rtl/>
        </w:rPr>
        <w:t>, מפני שמיתה מכפרת</w:t>
      </w:r>
      <w:r w:rsidRPr="00D57623">
        <w:rPr>
          <w:rStyle w:val="a4"/>
          <w:sz w:val="26"/>
          <w:szCs w:val="26"/>
          <w:rtl/>
        </w:rPr>
        <w:footnoteReference w:id="917"/>
      </w:r>
      <w:r w:rsidRPr="00D57623">
        <w:rPr>
          <w:rFonts w:hint="cs"/>
          <w:sz w:val="26"/>
          <w:szCs w:val="26"/>
          <w:rtl/>
        </w:rPr>
        <w:t>, ומיתתן</w:t>
      </w:r>
      <w:r w:rsidRPr="00D57623">
        <w:rPr>
          <w:rStyle w:val="a5"/>
          <w:sz w:val="26"/>
          <w:szCs w:val="26"/>
          <w:rtl/>
        </w:rPr>
        <w:endnoteReference w:id="418"/>
      </w:r>
      <w:r w:rsidRPr="00D57623">
        <w:rPr>
          <w:rFonts w:hint="cs"/>
          <w:sz w:val="26"/>
          <w:szCs w:val="26"/>
          <w:rtl/>
        </w:rPr>
        <w:t xml:space="preserve"> של צדיקים מכפרת מעגלה ערופה,</w:t>
      </w:r>
      <w:r w:rsidR="00F17E64" w:rsidRPr="00D57623">
        <w:rPr>
          <w:rFonts w:hint="cs"/>
          <w:sz w:val="26"/>
          <w:szCs w:val="26"/>
          <w:rtl/>
        </w:rPr>
        <w:t xml:space="preserve"> </w:t>
      </w:r>
      <w:proofErr w:type="spellStart"/>
      <w:r w:rsidR="00F17E64" w:rsidRPr="00D57623">
        <w:rPr>
          <w:rFonts w:hint="cs"/>
          <w:sz w:val="26"/>
          <w:szCs w:val="26"/>
          <w:rtl/>
        </w:rPr>
        <w:t>דגמרינן</w:t>
      </w:r>
      <w:proofErr w:type="spellEnd"/>
      <w:r w:rsidR="00F17E64" w:rsidRPr="00D57623">
        <w:rPr>
          <w:rFonts w:hint="cs"/>
          <w:sz w:val="26"/>
          <w:szCs w:val="26"/>
          <w:rtl/>
        </w:rPr>
        <w:t xml:space="preserve"> "</w:t>
      </w:r>
      <w:r w:rsidR="00A71DA2" w:rsidRPr="00D57623">
        <w:rPr>
          <w:sz w:val="26"/>
          <w:szCs w:val="26"/>
          <w:rtl/>
        </w:rPr>
        <w:t>שָׁם</w:t>
      </w:r>
      <w:r w:rsidR="00F17E64" w:rsidRPr="00D57623">
        <w:rPr>
          <w:rFonts w:hint="cs"/>
          <w:sz w:val="26"/>
          <w:szCs w:val="26"/>
          <w:rtl/>
        </w:rPr>
        <w:t>"</w:t>
      </w:r>
      <w:r w:rsidR="008C2B97" w:rsidRPr="00D57623">
        <w:rPr>
          <w:rStyle w:val="a4"/>
          <w:sz w:val="26"/>
          <w:szCs w:val="26"/>
          <w:rtl/>
        </w:rPr>
        <w:footnoteReference w:id="918"/>
      </w:r>
      <w:r w:rsidR="00F17E64" w:rsidRPr="00D57623">
        <w:rPr>
          <w:rFonts w:hint="cs"/>
          <w:sz w:val="26"/>
          <w:szCs w:val="26"/>
          <w:rtl/>
        </w:rPr>
        <w:t xml:space="preserve"> "</w:t>
      </w:r>
      <w:r w:rsidR="00A71DA2" w:rsidRPr="00D57623">
        <w:rPr>
          <w:sz w:val="26"/>
          <w:szCs w:val="26"/>
          <w:rtl/>
        </w:rPr>
        <w:t>שָׁם</w:t>
      </w:r>
      <w:r w:rsidR="00F17E64" w:rsidRPr="00D57623">
        <w:rPr>
          <w:rFonts w:hint="cs"/>
          <w:sz w:val="26"/>
          <w:szCs w:val="26"/>
          <w:rtl/>
        </w:rPr>
        <w:t>" מעגלה ערופה</w:t>
      </w:r>
      <w:r w:rsidR="00BF6712" w:rsidRPr="00D57623">
        <w:rPr>
          <w:rStyle w:val="a5"/>
          <w:sz w:val="26"/>
          <w:szCs w:val="26"/>
          <w:rtl/>
        </w:rPr>
        <w:endnoteReference w:id="419"/>
      </w:r>
      <w:r w:rsidR="00D525A3" w:rsidRPr="00D57623">
        <w:rPr>
          <w:rFonts w:hint="cs"/>
          <w:sz w:val="26"/>
          <w:szCs w:val="26"/>
          <w:rtl/>
        </w:rPr>
        <w:t xml:space="preserve"> </w:t>
      </w:r>
      <w:r w:rsidR="00D525A3" w:rsidRPr="00D57623">
        <w:rPr>
          <w:rStyle w:val="a4"/>
          <w:sz w:val="26"/>
          <w:szCs w:val="26"/>
          <w:rtl/>
        </w:rPr>
        <w:footnoteReference w:id="919"/>
      </w:r>
      <w:r w:rsidR="00F17E64" w:rsidRPr="00D57623">
        <w:rPr>
          <w:rFonts w:hint="cs"/>
          <w:sz w:val="26"/>
          <w:szCs w:val="26"/>
          <w:rtl/>
        </w:rPr>
        <w:t>,</w:t>
      </w:r>
      <w:r w:rsidRPr="00D57623">
        <w:rPr>
          <w:rFonts w:hint="cs"/>
          <w:sz w:val="26"/>
          <w:szCs w:val="26"/>
          <w:rtl/>
        </w:rPr>
        <w:t xml:space="preserve"> וכתיב בעגלה ערופה (דברים </w:t>
      </w:r>
      <w:proofErr w:type="spellStart"/>
      <w:r w:rsidRPr="00D57623">
        <w:rPr>
          <w:rFonts w:hint="cs"/>
          <w:sz w:val="26"/>
          <w:szCs w:val="26"/>
          <w:rtl/>
        </w:rPr>
        <w:t>כא</w:t>
      </w:r>
      <w:proofErr w:type="spellEnd"/>
      <w:r w:rsidRPr="00D57623">
        <w:rPr>
          <w:rFonts w:hint="cs"/>
          <w:sz w:val="26"/>
          <w:szCs w:val="26"/>
          <w:rtl/>
        </w:rPr>
        <w:t xml:space="preserve"> ו): "ירחצו את ידיהם"</w:t>
      </w:r>
      <w:r w:rsidR="000009EB" w:rsidRPr="00D57623">
        <w:rPr>
          <w:rStyle w:val="a4"/>
          <w:sz w:val="26"/>
          <w:szCs w:val="26"/>
          <w:rtl/>
        </w:rPr>
        <w:footnoteReference w:id="920"/>
      </w:r>
      <w:r w:rsidRPr="00D57623">
        <w:rPr>
          <w:rFonts w:hint="cs"/>
          <w:sz w:val="26"/>
          <w:szCs w:val="26"/>
          <w:rtl/>
        </w:rPr>
        <w:t xml:space="preserve">. </w:t>
      </w:r>
      <w:r w:rsidRPr="00D57623">
        <w:rPr>
          <w:rFonts w:hint="cs"/>
          <w:b/>
          <w:bCs/>
          <w:sz w:val="26"/>
          <w:szCs w:val="26"/>
          <w:rtl/>
        </w:rPr>
        <w:t>ועוד מצאתי בירושלמי, במועד קטן</w:t>
      </w:r>
      <w:r w:rsidRPr="00D57623">
        <w:rPr>
          <w:rFonts w:hint="cs"/>
          <w:sz w:val="26"/>
          <w:szCs w:val="26"/>
          <w:rtl/>
        </w:rPr>
        <w:t xml:space="preserve"> (פ"ג ה"ה): אף </w:t>
      </w:r>
      <w:r w:rsidR="001331C2" w:rsidRPr="00D57623">
        <w:rPr>
          <w:rFonts w:hint="cs"/>
          <w:sz w:val="26"/>
          <w:szCs w:val="26"/>
          <w:rtl/>
        </w:rPr>
        <w:t>[</w:t>
      </w:r>
      <w:r w:rsidRPr="00D57623">
        <w:rPr>
          <w:rFonts w:hint="cs"/>
          <w:sz w:val="26"/>
          <w:szCs w:val="26"/>
          <w:rtl/>
        </w:rPr>
        <w:t>במקום</w:t>
      </w:r>
      <w:r w:rsidR="001331C2" w:rsidRPr="00D57623">
        <w:rPr>
          <w:rFonts w:hint="cs"/>
          <w:sz w:val="26"/>
          <w:szCs w:val="26"/>
          <w:rtl/>
        </w:rPr>
        <w:t>]</w:t>
      </w:r>
      <w:r w:rsidRPr="00D57623">
        <w:rPr>
          <w:rStyle w:val="a5"/>
          <w:sz w:val="26"/>
          <w:szCs w:val="26"/>
          <w:rtl/>
        </w:rPr>
        <w:endnoteReference w:id="420"/>
      </w:r>
      <w:r w:rsidRPr="00D57623">
        <w:rPr>
          <w:rFonts w:hint="cs"/>
          <w:sz w:val="26"/>
          <w:szCs w:val="26"/>
          <w:rtl/>
        </w:rPr>
        <w:t xml:space="preserve"> שנהגו לרחוץ אחר המיטה, </w:t>
      </w:r>
      <w:proofErr w:type="spellStart"/>
      <w:r w:rsidRPr="00D57623">
        <w:rPr>
          <w:rFonts w:hint="cs"/>
          <w:sz w:val="26"/>
          <w:szCs w:val="26"/>
          <w:rtl/>
        </w:rPr>
        <w:t>ירחוץ</w:t>
      </w:r>
      <w:bookmarkStart w:id="238" w:name="_Ref145249953"/>
      <w:proofErr w:type="spellEnd"/>
      <w:r w:rsidRPr="00D57623">
        <w:rPr>
          <w:rStyle w:val="a4"/>
          <w:sz w:val="26"/>
          <w:szCs w:val="26"/>
          <w:rtl/>
        </w:rPr>
        <w:footnoteReference w:id="921"/>
      </w:r>
      <w:bookmarkEnd w:id="238"/>
      <w:r w:rsidRPr="00D57623">
        <w:rPr>
          <w:rFonts w:hint="cs"/>
          <w:sz w:val="26"/>
          <w:szCs w:val="26"/>
          <w:rtl/>
        </w:rPr>
        <w:t>.</w:t>
      </w:r>
    </w:p>
    <w:p w14:paraId="233D1426" w14:textId="77777777" w:rsidR="001B4348" w:rsidRPr="00D57623" w:rsidRDefault="001B4348" w:rsidP="00F503A6">
      <w:pPr>
        <w:jc w:val="both"/>
        <w:rPr>
          <w:sz w:val="26"/>
          <w:szCs w:val="26"/>
          <w:rtl/>
        </w:rPr>
      </w:pPr>
    </w:p>
    <w:p w14:paraId="793AC5D3" w14:textId="77777777" w:rsidR="00C70832" w:rsidRPr="00D57623" w:rsidRDefault="00C70832" w:rsidP="00C70832">
      <w:pPr>
        <w:jc w:val="both"/>
        <w:rPr>
          <w:sz w:val="26"/>
          <w:szCs w:val="26"/>
          <w:rtl/>
        </w:rPr>
      </w:pPr>
      <w:proofErr w:type="spellStart"/>
      <w:r w:rsidRPr="00D57623">
        <w:rPr>
          <w:rFonts w:hint="cs"/>
          <w:b/>
          <w:bCs/>
          <w:sz w:val="30"/>
          <w:szCs w:val="30"/>
          <w:rtl/>
        </w:rPr>
        <w:t>קסג</w:t>
      </w:r>
      <w:proofErr w:type="spellEnd"/>
      <w:r w:rsidRPr="00D57623">
        <w:rPr>
          <w:rFonts w:hint="cs"/>
          <w:b/>
          <w:bCs/>
          <w:sz w:val="30"/>
          <w:szCs w:val="30"/>
          <w:rtl/>
        </w:rPr>
        <w:t>.</w:t>
      </w:r>
      <w:r w:rsidRPr="00D57623">
        <w:rPr>
          <w:rFonts w:hint="cs"/>
          <w:sz w:val="26"/>
          <w:szCs w:val="26"/>
          <w:rtl/>
        </w:rPr>
        <w:t xml:space="preserve"> תקשי</w:t>
      </w:r>
      <w:r w:rsidR="008A18B5" w:rsidRPr="00D57623">
        <w:rPr>
          <w:rStyle w:val="a5"/>
          <w:sz w:val="26"/>
          <w:szCs w:val="26"/>
          <w:rtl/>
        </w:rPr>
        <w:endnoteReference w:id="421"/>
      </w:r>
      <w:r w:rsidRPr="00D57623">
        <w:rPr>
          <w:rFonts w:hint="cs"/>
          <w:sz w:val="26"/>
          <w:szCs w:val="26"/>
          <w:rtl/>
        </w:rPr>
        <w:t xml:space="preserve"> לך, מפני מה </w:t>
      </w:r>
      <w:r w:rsidRPr="00D57623">
        <w:rPr>
          <w:rFonts w:hint="cs"/>
          <w:b/>
          <w:bCs/>
          <w:sz w:val="26"/>
          <w:szCs w:val="26"/>
          <w:rtl/>
        </w:rPr>
        <w:t>נהגו העולם</w:t>
      </w:r>
      <w:r w:rsidRPr="00D57623">
        <w:rPr>
          <w:rFonts w:hint="cs"/>
          <w:sz w:val="26"/>
          <w:szCs w:val="26"/>
          <w:rtl/>
        </w:rPr>
        <w:t xml:space="preserve"> בשעת </w:t>
      </w:r>
      <w:r w:rsidR="002426CB" w:rsidRPr="00D57623">
        <w:rPr>
          <w:rFonts w:hint="cs"/>
          <w:sz w:val="26"/>
          <w:szCs w:val="26"/>
          <w:rtl/>
        </w:rPr>
        <w:t>'</w:t>
      </w:r>
      <w:r w:rsidRPr="00D57623">
        <w:rPr>
          <w:rFonts w:hint="cs"/>
          <w:sz w:val="26"/>
          <w:szCs w:val="26"/>
          <w:rtl/>
        </w:rPr>
        <w:t>קדיש</w:t>
      </w:r>
      <w:r w:rsidR="002426CB" w:rsidRPr="00D57623">
        <w:rPr>
          <w:rFonts w:hint="cs"/>
          <w:sz w:val="26"/>
          <w:szCs w:val="26"/>
          <w:rtl/>
        </w:rPr>
        <w:t>'</w:t>
      </w:r>
      <w:r w:rsidRPr="00D57623">
        <w:rPr>
          <w:rFonts w:hint="cs"/>
          <w:sz w:val="26"/>
          <w:szCs w:val="26"/>
          <w:rtl/>
        </w:rPr>
        <w:t>, שאומרים</w:t>
      </w:r>
      <w:r w:rsidRPr="00D57623">
        <w:rPr>
          <w:rStyle w:val="a5"/>
          <w:sz w:val="26"/>
          <w:szCs w:val="26"/>
          <w:rtl/>
        </w:rPr>
        <w:endnoteReference w:id="422"/>
      </w:r>
      <w:r w:rsidRPr="00D57623">
        <w:rPr>
          <w:rFonts w:hint="cs"/>
          <w:sz w:val="26"/>
          <w:szCs w:val="26"/>
          <w:rtl/>
        </w:rPr>
        <w:t xml:space="preserve"> "יהא שמיה רבא", שמ</w:t>
      </w:r>
      <w:r w:rsidR="004F081E" w:rsidRPr="00D57623">
        <w:rPr>
          <w:rFonts w:hint="cs"/>
          <w:sz w:val="26"/>
          <w:szCs w:val="26"/>
          <w:rtl/>
        </w:rPr>
        <w:t>ניעים ומגביהים עצמן ממקום עמידתם</w:t>
      </w:r>
      <w:r w:rsidRPr="00D57623">
        <w:rPr>
          <w:rFonts w:hint="cs"/>
          <w:sz w:val="26"/>
          <w:szCs w:val="26"/>
          <w:rtl/>
        </w:rPr>
        <w:t xml:space="preserve"> וישיבת</w:t>
      </w:r>
      <w:r w:rsidR="004F081E" w:rsidRPr="00D57623">
        <w:rPr>
          <w:rFonts w:hint="cs"/>
          <w:sz w:val="26"/>
          <w:szCs w:val="26"/>
          <w:rtl/>
        </w:rPr>
        <w:t>ם</w:t>
      </w:r>
      <w:r w:rsidRPr="00D57623">
        <w:rPr>
          <w:rStyle w:val="a4"/>
          <w:sz w:val="26"/>
          <w:szCs w:val="26"/>
          <w:rtl/>
        </w:rPr>
        <w:footnoteReference w:id="922"/>
      </w:r>
      <w:r w:rsidRPr="00D57623">
        <w:rPr>
          <w:rFonts w:hint="cs"/>
          <w:sz w:val="26"/>
          <w:szCs w:val="26"/>
          <w:rtl/>
        </w:rPr>
        <w:t>.</w:t>
      </w:r>
    </w:p>
    <w:p w14:paraId="5EC42F8E" w14:textId="77777777" w:rsidR="00C70832" w:rsidRPr="00D57623" w:rsidRDefault="00C70832" w:rsidP="00C70832">
      <w:pPr>
        <w:jc w:val="both"/>
        <w:rPr>
          <w:sz w:val="26"/>
          <w:szCs w:val="26"/>
          <w:rtl/>
        </w:rPr>
      </w:pPr>
      <w:r w:rsidRPr="00D57623">
        <w:rPr>
          <w:rFonts w:hint="cs"/>
          <w:sz w:val="26"/>
          <w:szCs w:val="26"/>
          <w:rtl/>
        </w:rPr>
        <w:t>תירץ, לפי שדורשים ב</w:t>
      </w:r>
      <w:r w:rsidRPr="00D57623">
        <w:rPr>
          <w:rFonts w:hint="cs"/>
          <w:b/>
          <w:bCs/>
          <w:sz w:val="26"/>
          <w:szCs w:val="26"/>
          <w:rtl/>
        </w:rPr>
        <w:t>מדרש</w:t>
      </w:r>
      <w:r w:rsidRPr="00D57623">
        <w:rPr>
          <w:rStyle w:val="a4"/>
          <w:sz w:val="26"/>
          <w:szCs w:val="26"/>
          <w:rtl/>
        </w:rPr>
        <w:footnoteReference w:id="923"/>
      </w:r>
      <w:r w:rsidRPr="00D57623">
        <w:rPr>
          <w:rFonts w:hint="cs"/>
          <w:sz w:val="26"/>
          <w:szCs w:val="26"/>
          <w:rtl/>
        </w:rPr>
        <w:t>: "וינועו אמות הסיפים מקול הקורא" (ישעיה ו ד), מכאן, שצריך אדם לנענע עצמו ולהגביה עצמו כשאומר 'קדושה' או "יהא שמיה רבא"</w:t>
      </w:r>
      <w:r w:rsidRPr="00D57623">
        <w:rPr>
          <w:rStyle w:val="a4"/>
          <w:sz w:val="26"/>
          <w:szCs w:val="26"/>
          <w:rtl/>
        </w:rPr>
        <w:footnoteReference w:id="924"/>
      </w:r>
      <w:r w:rsidRPr="00D57623">
        <w:rPr>
          <w:rFonts w:hint="cs"/>
          <w:sz w:val="26"/>
          <w:szCs w:val="26"/>
          <w:rtl/>
        </w:rPr>
        <w:t>.</w:t>
      </w:r>
    </w:p>
    <w:p w14:paraId="276136D3" w14:textId="77777777" w:rsidR="001B4348" w:rsidRPr="00D57623" w:rsidRDefault="001B4348" w:rsidP="00F503A6">
      <w:pPr>
        <w:jc w:val="both"/>
        <w:rPr>
          <w:sz w:val="26"/>
          <w:szCs w:val="26"/>
          <w:rtl/>
        </w:rPr>
      </w:pPr>
    </w:p>
    <w:p w14:paraId="57810721" w14:textId="77777777" w:rsidR="00E16014" w:rsidRPr="00D57623" w:rsidRDefault="00E16014" w:rsidP="00E16014">
      <w:pPr>
        <w:jc w:val="both"/>
        <w:rPr>
          <w:sz w:val="26"/>
          <w:szCs w:val="26"/>
          <w:rtl/>
        </w:rPr>
      </w:pPr>
      <w:proofErr w:type="spellStart"/>
      <w:r w:rsidRPr="00D57623">
        <w:rPr>
          <w:rFonts w:hint="cs"/>
          <w:b/>
          <w:bCs/>
          <w:sz w:val="30"/>
          <w:szCs w:val="30"/>
          <w:rtl/>
        </w:rPr>
        <w:t>קסד</w:t>
      </w:r>
      <w:proofErr w:type="spellEnd"/>
      <w:r w:rsidRPr="00D57623">
        <w:rPr>
          <w:rFonts w:hint="cs"/>
          <w:b/>
          <w:bCs/>
          <w:sz w:val="30"/>
          <w:szCs w:val="30"/>
          <w:rtl/>
        </w:rPr>
        <w:t>.</w:t>
      </w:r>
      <w:r w:rsidRPr="00D57623">
        <w:rPr>
          <w:rFonts w:hint="cs"/>
          <w:sz w:val="26"/>
          <w:szCs w:val="26"/>
          <w:rtl/>
        </w:rPr>
        <w:t xml:space="preserve"> תקשי</w:t>
      </w:r>
      <w:r w:rsidR="00116260" w:rsidRPr="00D57623">
        <w:rPr>
          <w:rStyle w:val="a5"/>
          <w:sz w:val="26"/>
          <w:szCs w:val="26"/>
          <w:rtl/>
        </w:rPr>
        <w:endnoteReference w:id="423"/>
      </w:r>
      <w:r w:rsidRPr="00D57623">
        <w:rPr>
          <w:rFonts w:hint="cs"/>
          <w:sz w:val="26"/>
          <w:szCs w:val="26"/>
          <w:rtl/>
        </w:rPr>
        <w:t xml:space="preserve"> לך, מפני מה אומרים שנים מקרא ואחד תרגום</w:t>
      </w:r>
      <w:bookmarkStart w:id="239" w:name="_Ref137917584"/>
      <w:r w:rsidRPr="00D57623">
        <w:rPr>
          <w:rStyle w:val="a4"/>
          <w:sz w:val="26"/>
          <w:szCs w:val="26"/>
          <w:rtl/>
        </w:rPr>
        <w:footnoteReference w:id="925"/>
      </w:r>
      <w:bookmarkEnd w:id="239"/>
      <w:r w:rsidRPr="00D57623">
        <w:rPr>
          <w:rFonts w:hint="cs"/>
          <w:sz w:val="26"/>
          <w:szCs w:val="26"/>
          <w:rtl/>
        </w:rPr>
        <w:t>.</w:t>
      </w:r>
    </w:p>
    <w:p w14:paraId="0BFB6BF6" w14:textId="77777777" w:rsidR="00E16014" w:rsidRPr="00D57623" w:rsidRDefault="00E16014" w:rsidP="00CF05B2">
      <w:pPr>
        <w:jc w:val="both"/>
        <w:rPr>
          <w:sz w:val="26"/>
          <w:szCs w:val="26"/>
          <w:rtl/>
        </w:rPr>
      </w:pPr>
      <w:r w:rsidRPr="00D57623">
        <w:rPr>
          <w:rFonts w:hint="cs"/>
          <w:sz w:val="26"/>
          <w:szCs w:val="26"/>
          <w:rtl/>
        </w:rPr>
        <w:t>תירץ</w:t>
      </w:r>
      <w:r w:rsidR="006F0362" w:rsidRPr="00D57623">
        <w:rPr>
          <w:rStyle w:val="a5"/>
          <w:sz w:val="26"/>
          <w:szCs w:val="26"/>
          <w:rtl/>
        </w:rPr>
        <w:endnoteReference w:id="424"/>
      </w:r>
      <w:r w:rsidRPr="00D57623">
        <w:rPr>
          <w:rFonts w:hint="cs"/>
          <w:sz w:val="26"/>
          <w:szCs w:val="26"/>
          <w:rtl/>
        </w:rPr>
        <w:t>, לפי שהזמין אותן הקב"ה ב' ימי</w:t>
      </w:r>
      <w:r w:rsidR="00CF05B2" w:rsidRPr="00D57623">
        <w:rPr>
          <w:rFonts w:hint="cs"/>
          <w:sz w:val="26"/>
          <w:szCs w:val="26"/>
          <w:rtl/>
        </w:rPr>
        <w:t>ם קודם מתן תורה, ובא משה ל</w:t>
      </w:r>
      <w:r w:rsidRPr="00D57623">
        <w:rPr>
          <w:rFonts w:hint="cs"/>
          <w:sz w:val="26"/>
          <w:szCs w:val="26"/>
          <w:rtl/>
        </w:rPr>
        <w:t>הוסיף יום אחד</w:t>
      </w:r>
      <w:r w:rsidRPr="00D57623">
        <w:rPr>
          <w:rStyle w:val="a4"/>
          <w:sz w:val="26"/>
          <w:szCs w:val="26"/>
          <w:rtl/>
        </w:rPr>
        <w:footnoteReference w:id="926"/>
      </w:r>
      <w:r w:rsidRPr="00D57623">
        <w:rPr>
          <w:rFonts w:hint="cs"/>
          <w:sz w:val="26"/>
          <w:szCs w:val="26"/>
          <w:rtl/>
        </w:rPr>
        <w:t xml:space="preserve">, שנאמר (שמות </w:t>
      </w:r>
      <w:proofErr w:type="spellStart"/>
      <w:r w:rsidRPr="00D57623">
        <w:rPr>
          <w:rFonts w:hint="cs"/>
          <w:sz w:val="26"/>
          <w:szCs w:val="26"/>
          <w:rtl/>
        </w:rPr>
        <w:t>יט</w:t>
      </w:r>
      <w:proofErr w:type="spellEnd"/>
      <w:r w:rsidRPr="00D57623">
        <w:rPr>
          <w:rFonts w:hint="cs"/>
          <w:sz w:val="26"/>
          <w:szCs w:val="26"/>
          <w:rtl/>
        </w:rPr>
        <w:t xml:space="preserve"> י): "</w:t>
      </w:r>
      <w:proofErr w:type="spellStart"/>
      <w:r w:rsidRPr="00D57623">
        <w:rPr>
          <w:rFonts w:hint="cs"/>
          <w:sz w:val="26"/>
          <w:szCs w:val="26"/>
          <w:rtl/>
        </w:rPr>
        <w:t>וקדשתם</w:t>
      </w:r>
      <w:proofErr w:type="spellEnd"/>
      <w:r w:rsidRPr="00D57623">
        <w:rPr>
          <w:rFonts w:hint="cs"/>
          <w:sz w:val="26"/>
          <w:szCs w:val="26"/>
          <w:rtl/>
        </w:rPr>
        <w:t xml:space="preserve"> </w:t>
      </w:r>
      <w:r w:rsidR="00CF05B2" w:rsidRPr="00D57623">
        <w:rPr>
          <w:rFonts w:hint="cs"/>
          <w:sz w:val="26"/>
          <w:szCs w:val="26"/>
          <w:rtl/>
        </w:rPr>
        <w:t>היום ומחר", הרי ב' ימים, ואחר כן</w:t>
      </w:r>
      <w:r w:rsidRPr="00D57623">
        <w:rPr>
          <w:rFonts w:hint="cs"/>
          <w:sz w:val="26"/>
          <w:szCs w:val="26"/>
          <w:rtl/>
        </w:rPr>
        <w:t xml:space="preserve"> (שם, פסוק טו):</w:t>
      </w:r>
      <w:r w:rsidR="007E0C74" w:rsidRPr="00D57623">
        <w:rPr>
          <w:rFonts w:hint="cs"/>
          <w:sz w:val="26"/>
          <w:szCs w:val="26"/>
          <w:rtl/>
        </w:rPr>
        <w:t xml:space="preserve"> </w:t>
      </w:r>
      <w:r w:rsidRPr="00D57623">
        <w:rPr>
          <w:rFonts w:hint="cs"/>
          <w:sz w:val="26"/>
          <w:szCs w:val="26"/>
          <w:rtl/>
        </w:rPr>
        <w:t>"והיו</w:t>
      </w:r>
      <w:r w:rsidRPr="00D57623">
        <w:rPr>
          <w:rStyle w:val="a4"/>
          <w:sz w:val="26"/>
          <w:szCs w:val="26"/>
          <w:rtl/>
        </w:rPr>
        <w:footnoteReference w:id="927"/>
      </w:r>
      <w:r w:rsidRPr="00D57623">
        <w:rPr>
          <w:rFonts w:hint="cs"/>
          <w:sz w:val="26"/>
          <w:szCs w:val="26"/>
          <w:rtl/>
        </w:rPr>
        <w:t xml:space="preserve"> נכונים לשלשת ימים"</w:t>
      </w:r>
      <w:r w:rsidRPr="00D57623">
        <w:rPr>
          <w:rStyle w:val="a4"/>
          <w:sz w:val="26"/>
          <w:szCs w:val="26"/>
          <w:rtl/>
        </w:rPr>
        <w:footnoteReference w:id="928"/>
      </w:r>
      <w:r w:rsidRPr="00D57623">
        <w:rPr>
          <w:rFonts w:hint="cs"/>
          <w:sz w:val="26"/>
          <w:szCs w:val="26"/>
          <w:rtl/>
        </w:rPr>
        <w:t>. לפיכך, תרגום שהוסיף אונקלוס</w:t>
      </w:r>
      <w:r w:rsidRPr="00D57623">
        <w:rPr>
          <w:rStyle w:val="a4"/>
          <w:sz w:val="26"/>
          <w:szCs w:val="26"/>
          <w:rtl/>
        </w:rPr>
        <w:footnoteReference w:id="929"/>
      </w:r>
      <w:r w:rsidRPr="00D57623">
        <w:rPr>
          <w:rFonts w:hint="cs"/>
          <w:sz w:val="26"/>
          <w:szCs w:val="26"/>
          <w:rtl/>
        </w:rPr>
        <w:t xml:space="preserve">, אין אומרים אלא פעם אחת, כנגד יום שהוסיף משה רבינו ע"ה; ושנים מקרא - נגד ב' ימים של הקב"ה. </w:t>
      </w:r>
      <w:r w:rsidRPr="00D57623">
        <w:rPr>
          <w:rFonts w:hint="cs"/>
          <w:b/>
          <w:bCs/>
          <w:sz w:val="26"/>
          <w:szCs w:val="26"/>
          <w:rtl/>
        </w:rPr>
        <w:t xml:space="preserve">הועתק מתוספות של </w:t>
      </w:r>
      <w:proofErr w:type="spellStart"/>
      <w:r w:rsidRPr="00D57623">
        <w:rPr>
          <w:rFonts w:hint="cs"/>
          <w:b/>
          <w:bCs/>
          <w:sz w:val="26"/>
          <w:szCs w:val="26"/>
          <w:rtl/>
        </w:rPr>
        <w:t>ה"ר</w:t>
      </w:r>
      <w:proofErr w:type="spellEnd"/>
      <w:r w:rsidRPr="00D57623">
        <w:rPr>
          <w:rFonts w:hint="cs"/>
          <w:b/>
          <w:bCs/>
          <w:sz w:val="26"/>
          <w:szCs w:val="26"/>
          <w:rtl/>
        </w:rPr>
        <w:t xml:space="preserve"> אלעזר</w:t>
      </w:r>
      <w:r w:rsidRPr="00D57623">
        <w:rPr>
          <w:rStyle w:val="a5"/>
          <w:sz w:val="26"/>
          <w:szCs w:val="26"/>
          <w:rtl/>
        </w:rPr>
        <w:endnoteReference w:id="425"/>
      </w:r>
      <w:r w:rsidRPr="00D57623">
        <w:rPr>
          <w:rFonts w:hint="cs"/>
          <w:b/>
          <w:bCs/>
          <w:sz w:val="26"/>
          <w:szCs w:val="26"/>
          <w:rtl/>
        </w:rPr>
        <w:t xml:space="preserve"> </w:t>
      </w:r>
      <w:proofErr w:type="spellStart"/>
      <w:r w:rsidRPr="00D57623">
        <w:rPr>
          <w:rFonts w:hint="cs"/>
          <w:b/>
          <w:bCs/>
          <w:sz w:val="26"/>
          <w:szCs w:val="26"/>
          <w:rtl/>
        </w:rPr>
        <w:t>מוורמ</w:t>
      </w:r>
      <w:r w:rsidR="006F0362" w:rsidRPr="00D57623">
        <w:rPr>
          <w:rFonts w:hint="cs"/>
          <w:b/>
          <w:bCs/>
          <w:sz w:val="26"/>
          <w:szCs w:val="26"/>
          <w:rtl/>
        </w:rPr>
        <w:t>י</w:t>
      </w:r>
      <w:r w:rsidRPr="00D57623">
        <w:rPr>
          <w:rFonts w:hint="cs"/>
          <w:b/>
          <w:bCs/>
          <w:sz w:val="26"/>
          <w:szCs w:val="26"/>
          <w:rtl/>
        </w:rPr>
        <w:t>שא</w:t>
      </w:r>
      <w:proofErr w:type="spellEnd"/>
      <w:r w:rsidRPr="00D57623">
        <w:rPr>
          <w:rStyle w:val="a4"/>
          <w:sz w:val="26"/>
          <w:szCs w:val="26"/>
          <w:rtl/>
        </w:rPr>
        <w:footnoteReference w:id="930"/>
      </w:r>
      <w:r w:rsidRPr="00D57623">
        <w:rPr>
          <w:rFonts w:hint="cs"/>
          <w:sz w:val="26"/>
          <w:szCs w:val="26"/>
          <w:rtl/>
        </w:rPr>
        <w:t>.</w:t>
      </w:r>
    </w:p>
    <w:p w14:paraId="47697038" w14:textId="77777777" w:rsidR="001B4348" w:rsidRPr="00D57623" w:rsidRDefault="001B4348" w:rsidP="00F503A6">
      <w:pPr>
        <w:jc w:val="both"/>
        <w:rPr>
          <w:sz w:val="26"/>
          <w:szCs w:val="26"/>
          <w:rtl/>
        </w:rPr>
      </w:pPr>
    </w:p>
    <w:p w14:paraId="3302E27F" w14:textId="77777777" w:rsidR="00FE30C5" w:rsidRPr="00D57623" w:rsidRDefault="00FE30C5" w:rsidP="00665B7B">
      <w:pPr>
        <w:jc w:val="both"/>
        <w:rPr>
          <w:sz w:val="26"/>
          <w:szCs w:val="26"/>
          <w:rtl/>
        </w:rPr>
      </w:pPr>
      <w:proofErr w:type="spellStart"/>
      <w:r w:rsidRPr="00D57623">
        <w:rPr>
          <w:rFonts w:hint="cs"/>
          <w:b/>
          <w:bCs/>
          <w:sz w:val="30"/>
          <w:szCs w:val="30"/>
          <w:rtl/>
        </w:rPr>
        <w:t>קסה</w:t>
      </w:r>
      <w:proofErr w:type="spellEnd"/>
      <w:r w:rsidRPr="00D57623">
        <w:rPr>
          <w:rFonts w:hint="cs"/>
          <w:b/>
          <w:bCs/>
          <w:sz w:val="30"/>
          <w:szCs w:val="30"/>
          <w:rtl/>
        </w:rPr>
        <w:t>.</w:t>
      </w:r>
      <w:r w:rsidRPr="00D57623">
        <w:rPr>
          <w:rFonts w:hint="cs"/>
          <w:sz w:val="26"/>
          <w:szCs w:val="26"/>
          <w:rtl/>
        </w:rPr>
        <w:t xml:space="preserve"> תקשי</w:t>
      </w:r>
      <w:r w:rsidR="006F0362" w:rsidRPr="00D57623">
        <w:rPr>
          <w:rStyle w:val="a5"/>
          <w:sz w:val="26"/>
          <w:szCs w:val="26"/>
          <w:rtl/>
        </w:rPr>
        <w:endnoteReference w:id="426"/>
      </w:r>
      <w:r w:rsidRPr="00D57623">
        <w:rPr>
          <w:rFonts w:hint="cs"/>
          <w:sz w:val="26"/>
          <w:szCs w:val="26"/>
          <w:rtl/>
        </w:rPr>
        <w:t xml:space="preserve"> לך</w:t>
      </w:r>
      <w:bookmarkStart w:id="240" w:name="_Ref137807201"/>
      <w:r w:rsidRPr="00D57623">
        <w:rPr>
          <w:rStyle w:val="a4"/>
          <w:sz w:val="26"/>
          <w:szCs w:val="26"/>
          <w:rtl/>
        </w:rPr>
        <w:footnoteReference w:id="931"/>
      </w:r>
      <w:bookmarkEnd w:id="240"/>
      <w:r w:rsidRPr="00D57623">
        <w:rPr>
          <w:rFonts w:hint="cs"/>
          <w:sz w:val="26"/>
          <w:szCs w:val="26"/>
          <w:rtl/>
        </w:rPr>
        <w:t xml:space="preserve">, מפני מה אין </w:t>
      </w:r>
      <w:proofErr w:type="spellStart"/>
      <w:r w:rsidRPr="00D57623">
        <w:rPr>
          <w:rFonts w:hint="cs"/>
          <w:sz w:val="26"/>
          <w:szCs w:val="26"/>
          <w:rtl/>
        </w:rPr>
        <w:t>אוכלין</w:t>
      </w:r>
      <w:proofErr w:type="spellEnd"/>
      <w:r w:rsidRPr="00D57623">
        <w:rPr>
          <w:rFonts w:hint="cs"/>
          <w:sz w:val="26"/>
          <w:szCs w:val="26"/>
          <w:rtl/>
        </w:rPr>
        <w:t xml:space="preserve"> אווזות </w:t>
      </w:r>
      <w:proofErr w:type="spellStart"/>
      <w:r w:rsidRPr="00D57623">
        <w:rPr>
          <w:rFonts w:hint="cs"/>
          <w:sz w:val="26"/>
          <w:szCs w:val="26"/>
          <w:rtl/>
        </w:rPr>
        <w:t>בקצת</w:t>
      </w:r>
      <w:proofErr w:type="spellEnd"/>
      <w:r w:rsidRPr="00D57623">
        <w:rPr>
          <w:rFonts w:hint="cs"/>
          <w:sz w:val="26"/>
          <w:szCs w:val="26"/>
          <w:rtl/>
        </w:rPr>
        <w:t xml:space="preserve"> חדשים</w:t>
      </w:r>
      <w:r w:rsidR="00E66F39" w:rsidRPr="00D57623">
        <w:rPr>
          <w:rStyle w:val="a5"/>
          <w:sz w:val="26"/>
          <w:szCs w:val="26"/>
          <w:rtl/>
        </w:rPr>
        <w:endnoteReference w:id="427"/>
      </w:r>
      <w:r w:rsidRPr="00D57623">
        <w:rPr>
          <w:rFonts w:hint="cs"/>
          <w:sz w:val="26"/>
          <w:szCs w:val="26"/>
          <w:rtl/>
        </w:rPr>
        <w:t>.</w:t>
      </w:r>
    </w:p>
    <w:p w14:paraId="10B7E6ED" w14:textId="77777777" w:rsidR="00FE30C5" w:rsidRPr="00D57623" w:rsidRDefault="00FE30C5" w:rsidP="00CD429C">
      <w:pPr>
        <w:jc w:val="both"/>
        <w:rPr>
          <w:sz w:val="26"/>
          <w:szCs w:val="26"/>
          <w:rtl/>
        </w:rPr>
      </w:pPr>
      <w:r w:rsidRPr="00D57623">
        <w:rPr>
          <w:rFonts w:hint="cs"/>
          <w:sz w:val="26"/>
          <w:szCs w:val="26"/>
          <w:rtl/>
        </w:rPr>
        <w:t xml:space="preserve">תירץ, </w:t>
      </w:r>
      <w:r w:rsidR="00E66F39" w:rsidRPr="00D57623">
        <w:rPr>
          <w:rFonts w:hint="cs"/>
          <w:b/>
          <w:bCs/>
          <w:sz w:val="26"/>
          <w:szCs w:val="26"/>
          <w:rtl/>
        </w:rPr>
        <w:t>זה מצאתי בשם ר' מאיר</w:t>
      </w:r>
      <w:r w:rsidR="007B0DCE" w:rsidRPr="00D57623">
        <w:rPr>
          <w:rStyle w:val="a4"/>
          <w:sz w:val="26"/>
          <w:szCs w:val="26"/>
          <w:rtl/>
        </w:rPr>
        <w:footnoteReference w:id="932"/>
      </w:r>
      <w:r w:rsidR="00E66F39" w:rsidRPr="00D57623">
        <w:rPr>
          <w:rFonts w:hint="cs"/>
          <w:b/>
          <w:bCs/>
          <w:sz w:val="26"/>
          <w:szCs w:val="26"/>
          <w:rtl/>
        </w:rPr>
        <w:t xml:space="preserve"> - המכונה ר</w:t>
      </w:r>
      <w:r w:rsidRPr="00D57623">
        <w:rPr>
          <w:rFonts w:hint="cs"/>
          <w:b/>
          <w:bCs/>
          <w:sz w:val="26"/>
          <w:szCs w:val="26"/>
          <w:rtl/>
        </w:rPr>
        <w:t>בא</w:t>
      </w:r>
      <w:bookmarkStart w:id="241" w:name="_Ref146534924"/>
      <w:r w:rsidR="007B0DCE" w:rsidRPr="00D57623">
        <w:rPr>
          <w:rStyle w:val="a4"/>
          <w:sz w:val="26"/>
          <w:szCs w:val="26"/>
          <w:rtl/>
        </w:rPr>
        <w:footnoteReference w:id="933"/>
      </w:r>
      <w:bookmarkEnd w:id="241"/>
      <w:r w:rsidRPr="00D57623">
        <w:rPr>
          <w:rFonts w:hint="cs"/>
          <w:sz w:val="26"/>
          <w:szCs w:val="26"/>
          <w:rtl/>
        </w:rPr>
        <w:t xml:space="preserve"> -</w:t>
      </w:r>
      <w:r w:rsidRPr="00D57623">
        <w:rPr>
          <w:rFonts w:hint="cs"/>
          <w:b/>
          <w:bCs/>
          <w:sz w:val="26"/>
          <w:szCs w:val="26"/>
          <w:rtl/>
        </w:rPr>
        <w:t xml:space="preserve"> שאומר מפי ר' יהודה חסיד זצ"ל</w:t>
      </w:r>
      <w:r w:rsidRPr="00D57623">
        <w:rPr>
          <w:rFonts w:hint="cs"/>
          <w:sz w:val="26"/>
          <w:szCs w:val="26"/>
          <w:rtl/>
        </w:rPr>
        <w:t xml:space="preserve">: שכל האוכל אווזות או מקיז דם בחדשים </w:t>
      </w:r>
      <w:proofErr w:type="spellStart"/>
      <w:r w:rsidRPr="00D57623">
        <w:rPr>
          <w:rFonts w:hint="cs"/>
          <w:b/>
          <w:bCs/>
          <w:sz w:val="26"/>
          <w:szCs w:val="26"/>
          <w:rtl/>
        </w:rPr>
        <w:t>אא"ט</w:t>
      </w:r>
      <w:proofErr w:type="spellEnd"/>
      <w:r w:rsidRPr="00D57623">
        <w:rPr>
          <w:rFonts w:hint="cs"/>
          <w:sz w:val="26"/>
          <w:szCs w:val="26"/>
          <w:rtl/>
        </w:rPr>
        <w:t xml:space="preserve"> - </w:t>
      </w:r>
      <w:r w:rsidRPr="00D57623">
        <w:rPr>
          <w:rFonts w:hint="cs"/>
          <w:b/>
          <w:bCs/>
          <w:sz w:val="26"/>
          <w:szCs w:val="26"/>
          <w:rtl/>
        </w:rPr>
        <w:t>א</w:t>
      </w:r>
      <w:r w:rsidRPr="00D57623">
        <w:rPr>
          <w:rFonts w:hint="cs"/>
          <w:sz w:val="26"/>
          <w:szCs w:val="26"/>
          <w:rtl/>
        </w:rPr>
        <w:t xml:space="preserve">ייר, </w:t>
      </w:r>
      <w:r w:rsidRPr="00D57623">
        <w:rPr>
          <w:rFonts w:hint="cs"/>
          <w:b/>
          <w:bCs/>
          <w:sz w:val="26"/>
          <w:szCs w:val="26"/>
          <w:rtl/>
        </w:rPr>
        <w:t>א</w:t>
      </w:r>
      <w:r w:rsidRPr="00D57623">
        <w:rPr>
          <w:rFonts w:hint="cs"/>
          <w:sz w:val="26"/>
          <w:szCs w:val="26"/>
          <w:rtl/>
        </w:rPr>
        <w:t xml:space="preserve">לול, </w:t>
      </w:r>
      <w:r w:rsidRPr="00D57623">
        <w:rPr>
          <w:rFonts w:hint="cs"/>
          <w:b/>
          <w:bCs/>
          <w:sz w:val="26"/>
          <w:szCs w:val="26"/>
          <w:rtl/>
        </w:rPr>
        <w:t>ט</w:t>
      </w:r>
      <w:r w:rsidRPr="00D57623">
        <w:rPr>
          <w:rFonts w:hint="cs"/>
          <w:sz w:val="26"/>
          <w:szCs w:val="26"/>
          <w:rtl/>
        </w:rPr>
        <w:t>בת, כשחל שמיני שלהם ביום ב'</w:t>
      </w:r>
      <w:r w:rsidR="00F762B5" w:rsidRPr="00D57623">
        <w:rPr>
          <w:rStyle w:val="a5"/>
          <w:sz w:val="26"/>
          <w:szCs w:val="26"/>
          <w:rtl/>
        </w:rPr>
        <w:endnoteReference w:id="428"/>
      </w:r>
      <w:r w:rsidR="00F762B5" w:rsidRPr="00D57623">
        <w:rPr>
          <w:rFonts w:hint="cs"/>
          <w:sz w:val="26"/>
          <w:szCs w:val="26"/>
          <w:rtl/>
        </w:rPr>
        <w:t xml:space="preserve"> </w:t>
      </w:r>
      <w:r w:rsidRPr="00D57623">
        <w:rPr>
          <w:rStyle w:val="a4"/>
          <w:sz w:val="26"/>
          <w:szCs w:val="26"/>
          <w:rtl/>
        </w:rPr>
        <w:footnoteReference w:id="934"/>
      </w:r>
      <w:r w:rsidRPr="00D57623">
        <w:rPr>
          <w:rFonts w:hint="cs"/>
          <w:sz w:val="26"/>
          <w:szCs w:val="26"/>
          <w:rtl/>
        </w:rPr>
        <w:t>, ג', או ביום ד'</w:t>
      </w:r>
      <w:r w:rsidRPr="00D57623">
        <w:rPr>
          <w:rStyle w:val="a4"/>
          <w:sz w:val="26"/>
          <w:szCs w:val="26"/>
          <w:rtl/>
        </w:rPr>
        <w:footnoteReference w:id="935"/>
      </w:r>
      <w:r w:rsidRPr="00D57623">
        <w:rPr>
          <w:rFonts w:hint="cs"/>
          <w:sz w:val="26"/>
          <w:szCs w:val="26"/>
          <w:rtl/>
        </w:rPr>
        <w:t>, הרי זה מסכן בנפשו</w:t>
      </w:r>
      <w:bookmarkStart w:id="242" w:name="_Ref137807553"/>
      <w:r w:rsidRPr="00D57623">
        <w:rPr>
          <w:rStyle w:val="a4"/>
          <w:sz w:val="26"/>
          <w:szCs w:val="26"/>
          <w:rtl/>
        </w:rPr>
        <w:footnoteReference w:id="936"/>
      </w:r>
      <w:bookmarkEnd w:id="242"/>
      <w:r w:rsidRPr="00D57623">
        <w:rPr>
          <w:rFonts w:hint="cs"/>
          <w:sz w:val="26"/>
          <w:szCs w:val="26"/>
          <w:rtl/>
        </w:rPr>
        <w:t>.</w:t>
      </w:r>
    </w:p>
    <w:p w14:paraId="7A22BBD4" w14:textId="77777777" w:rsidR="001B4348" w:rsidRPr="00D57623" w:rsidRDefault="001B4348" w:rsidP="00F503A6">
      <w:pPr>
        <w:jc w:val="both"/>
        <w:rPr>
          <w:sz w:val="26"/>
          <w:szCs w:val="26"/>
          <w:rtl/>
        </w:rPr>
      </w:pPr>
    </w:p>
    <w:p w14:paraId="218CBAE4" w14:textId="77777777" w:rsidR="00E32895" w:rsidRPr="00D57623" w:rsidRDefault="00E32895" w:rsidP="00E32895">
      <w:pPr>
        <w:jc w:val="both"/>
        <w:rPr>
          <w:sz w:val="26"/>
          <w:szCs w:val="26"/>
          <w:rtl/>
        </w:rPr>
      </w:pPr>
      <w:proofErr w:type="spellStart"/>
      <w:r w:rsidRPr="00D57623">
        <w:rPr>
          <w:rFonts w:hint="cs"/>
          <w:b/>
          <w:bCs/>
          <w:sz w:val="30"/>
          <w:szCs w:val="30"/>
          <w:rtl/>
        </w:rPr>
        <w:t>קסו</w:t>
      </w:r>
      <w:proofErr w:type="spellEnd"/>
      <w:r w:rsidRPr="00D57623">
        <w:rPr>
          <w:rFonts w:hint="cs"/>
          <w:b/>
          <w:bCs/>
          <w:sz w:val="30"/>
          <w:szCs w:val="30"/>
          <w:rtl/>
        </w:rPr>
        <w:t>.</w:t>
      </w:r>
      <w:r w:rsidRPr="00D57623">
        <w:rPr>
          <w:rFonts w:hint="cs"/>
          <w:sz w:val="26"/>
          <w:szCs w:val="26"/>
          <w:rtl/>
        </w:rPr>
        <w:t xml:space="preserve"> תקשי</w:t>
      </w:r>
      <w:r w:rsidR="004233D7" w:rsidRPr="00D57623">
        <w:rPr>
          <w:rStyle w:val="a5"/>
          <w:sz w:val="26"/>
          <w:szCs w:val="26"/>
          <w:rtl/>
        </w:rPr>
        <w:endnoteReference w:id="429"/>
      </w:r>
      <w:r w:rsidRPr="00D57623">
        <w:rPr>
          <w:rFonts w:hint="cs"/>
          <w:sz w:val="26"/>
          <w:szCs w:val="26"/>
          <w:rtl/>
        </w:rPr>
        <w:t xml:space="preserve"> לך, מפני מה אין </w:t>
      </w:r>
      <w:proofErr w:type="spellStart"/>
      <w:r w:rsidRPr="00D57623">
        <w:rPr>
          <w:rFonts w:hint="cs"/>
          <w:sz w:val="26"/>
          <w:szCs w:val="26"/>
          <w:rtl/>
        </w:rPr>
        <w:t>נוטלין</w:t>
      </w:r>
      <w:proofErr w:type="spellEnd"/>
      <w:r w:rsidRPr="00D57623">
        <w:rPr>
          <w:rFonts w:hint="cs"/>
          <w:sz w:val="26"/>
          <w:szCs w:val="26"/>
          <w:rtl/>
        </w:rPr>
        <w:t xml:space="preserve"> הציפורנים</w:t>
      </w:r>
      <w:r w:rsidR="00712BA6" w:rsidRPr="00D57623">
        <w:rPr>
          <w:rStyle w:val="a5"/>
          <w:sz w:val="26"/>
          <w:szCs w:val="26"/>
          <w:rtl/>
        </w:rPr>
        <w:endnoteReference w:id="430"/>
      </w:r>
      <w:r w:rsidRPr="00D57623">
        <w:rPr>
          <w:rFonts w:hint="cs"/>
          <w:sz w:val="26"/>
          <w:szCs w:val="26"/>
          <w:rtl/>
        </w:rPr>
        <w:t xml:space="preserve"> זה אחר זה</w:t>
      </w:r>
      <w:r w:rsidRPr="00D57623">
        <w:rPr>
          <w:rStyle w:val="a4"/>
          <w:sz w:val="26"/>
          <w:szCs w:val="26"/>
          <w:rtl/>
        </w:rPr>
        <w:footnoteReference w:id="937"/>
      </w:r>
      <w:r w:rsidRPr="00D57623">
        <w:rPr>
          <w:rFonts w:hint="cs"/>
          <w:sz w:val="26"/>
          <w:szCs w:val="26"/>
          <w:rtl/>
        </w:rPr>
        <w:t>.</w:t>
      </w:r>
    </w:p>
    <w:p w14:paraId="2EEA6E82" w14:textId="77777777" w:rsidR="00E32895" w:rsidRPr="00D57623" w:rsidRDefault="00E32895" w:rsidP="00D25199">
      <w:pPr>
        <w:jc w:val="both"/>
        <w:rPr>
          <w:sz w:val="26"/>
          <w:szCs w:val="26"/>
          <w:rtl/>
        </w:rPr>
      </w:pPr>
      <w:r w:rsidRPr="00D57623">
        <w:rPr>
          <w:rFonts w:hint="cs"/>
          <w:sz w:val="26"/>
          <w:szCs w:val="26"/>
          <w:rtl/>
        </w:rPr>
        <w:t xml:space="preserve">תירץ, </w:t>
      </w:r>
      <w:r w:rsidR="001B6B60" w:rsidRPr="00D57623">
        <w:rPr>
          <w:rFonts w:hint="cs"/>
          <w:sz w:val="26"/>
          <w:szCs w:val="26"/>
          <w:rtl/>
        </w:rPr>
        <w:t xml:space="preserve">הנוטל </w:t>
      </w:r>
      <w:proofErr w:type="spellStart"/>
      <w:r w:rsidR="001B6B60" w:rsidRPr="00D57623">
        <w:rPr>
          <w:rFonts w:hint="cs"/>
          <w:sz w:val="26"/>
          <w:szCs w:val="26"/>
          <w:rtl/>
        </w:rPr>
        <w:t>צפורניו</w:t>
      </w:r>
      <w:proofErr w:type="spellEnd"/>
      <w:r w:rsidR="001B6B60" w:rsidRPr="00D57623">
        <w:rPr>
          <w:rFonts w:hint="cs"/>
          <w:sz w:val="26"/>
          <w:szCs w:val="26"/>
          <w:rtl/>
        </w:rPr>
        <w:t xml:space="preserve">, לא </w:t>
      </w:r>
      <w:proofErr w:type="spellStart"/>
      <w:r w:rsidR="001B6B60" w:rsidRPr="00D57623">
        <w:rPr>
          <w:rFonts w:hint="cs"/>
          <w:sz w:val="26"/>
          <w:szCs w:val="26"/>
          <w:rtl/>
        </w:rPr>
        <w:t>יטול</w:t>
      </w:r>
      <w:proofErr w:type="spellEnd"/>
      <w:r w:rsidR="001B6B60" w:rsidRPr="00D57623">
        <w:rPr>
          <w:rFonts w:hint="cs"/>
          <w:sz w:val="26"/>
          <w:szCs w:val="26"/>
          <w:rtl/>
        </w:rPr>
        <w:t xml:space="preserve"> זה אחר זה</w:t>
      </w:r>
      <w:r w:rsidR="001B6B60" w:rsidRPr="00D57623">
        <w:rPr>
          <w:rStyle w:val="a5"/>
          <w:sz w:val="26"/>
          <w:szCs w:val="26"/>
          <w:rtl/>
        </w:rPr>
        <w:endnoteReference w:id="431"/>
      </w:r>
      <w:r w:rsidR="001B6B60" w:rsidRPr="00D57623">
        <w:rPr>
          <w:rFonts w:hint="cs"/>
          <w:sz w:val="26"/>
          <w:szCs w:val="26"/>
          <w:rtl/>
        </w:rPr>
        <w:t xml:space="preserve">, </w:t>
      </w:r>
      <w:r w:rsidRPr="00D57623">
        <w:rPr>
          <w:rFonts w:hint="cs"/>
          <w:sz w:val="26"/>
          <w:szCs w:val="26"/>
          <w:rtl/>
        </w:rPr>
        <w:t xml:space="preserve">משום </w:t>
      </w:r>
      <w:proofErr w:type="spellStart"/>
      <w:r w:rsidRPr="00D57623">
        <w:rPr>
          <w:rFonts w:hint="cs"/>
          <w:sz w:val="26"/>
          <w:szCs w:val="26"/>
          <w:rtl/>
        </w:rPr>
        <w:t>דקשה</w:t>
      </w:r>
      <w:proofErr w:type="spellEnd"/>
      <w:r w:rsidRPr="00D57623">
        <w:rPr>
          <w:rFonts w:hint="cs"/>
          <w:sz w:val="26"/>
          <w:szCs w:val="26"/>
          <w:rtl/>
        </w:rPr>
        <w:t xml:space="preserve"> לשכחה ולכשפים</w:t>
      </w:r>
      <w:r w:rsidRPr="00D57623">
        <w:rPr>
          <w:rStyle w:val="a4"/>
          <w:sz w:val="26"/>
          <w:szCs w:val="26"/>
          <w:rtl/>
        </w:rPr>
        <w:footnoteReference w:id="938"/>
      </w:r>
      <w:r w:rsidRPr="00D57623">
        <w:rPr>
          <w:rFonts w:hint="cs"/>
          <w:sz w:val="26"/>
          <w:szCs w:val="26"/>
          <w:rtl/>
        </w:rPr>
        <w:t xml:space="preserve">. אך יתחיל בקמיצה, ואחר כן אצבע, ואחריו זרת, ואחריו אמה, ואחריו אגודל, כך </w:t>
      </w:r>
      <w:proofErr w:type="spellStart"/>
      <w:r w:rsidRPr="00D57623">
        <w:rPr>
          <w:rFonts w:hint="cs"/>
          <w:sz w:val="26"/>
          <w:szCs w:val="26"/>
          <w:rtl/>
        </w:rPr>
        <w:t>יטול</w:t>
      </w:r>
      <w:proofErr w:type="spellEnd"/>
      <w:r w:rsidRPr="00D57623">
        <w:rPr>
          <w:rFonts w:hint="cs"/>
          <w:sz w:val="26"/>
          <w:szCs w:val="26"/>
          <w:rtl/>
        </w:rPr>
        <w:t xml:space="preserve"> ביד שמאל. אבל ביד ימין, יתחיל באגודל, ואחריו אמה, ואחריו זרת, ואחריו אצבע, ואחריו קמיצה</w:t>
      </w:r>
      <w:r w:rsidRPr="00D57623">
        <w:rPr>
          <w:rStyle w:val="a4"/>
          <w:sz w:val="26"/>
          <w:szCs w:val="26"/>
          <w:rtl/>
        </w:rPr>
        <w:footnoteReference w:id="939"/>
      </w:r>
      <w:r w:rsidRPr="00D57623">
        <w:rPr>
          <w:rFonts w:hint="cs"/>
          <w:sz w:val="26"/>
          <w:szCs w:val="26"/>
          <w:rtl/>
        </w:rPr>
        <w:t xml:space="preserve">. וסימנך: </w:t>
      </w:r>
      <w:proofErr w:type="spellStart"/>
      <w:r w:rsidRPr="00D57623">
        <w:rPr>
          <w:rFonts w:hint="cs"/>
          <w:b/>
          <w:bCs/>
          <w:sz w:val="26"/>
          <w:szCs w:val="26"/>
          <w:rtl/>
        </w:rPr>
        <w:t>קשי"א</w:t>
      </w:r>
      <w:proofErr w:type="spellEnd"/>
      <w:r w:rsidRPr="00D57623">
        <w:rPr>
          <w:rFonts w:hint="cs"/>
          <w:sz w:val="26"/>
          <w:szCs w:val="26"/>
          <w:rtl/>
        </w:rPr>
        <w:t xml:space="preserve"> - </w:t>
      </w:r>
      <w:r w:rsidRPr="00D57623">
        <w:rPr>
          <w:rFonts w:hint="cs"/>
          <w:b/>
          <w:bCs/>
          <w:sz w:val="26"/>
          <w:szCs w:val="26"/>
          <w:rtl/>
        </w:rPr>
        <w:t>ק</w:t>
      </w:r>
      <w:r w:rsidRPr="00D57623">
        <w:rPr>
          <w:rFonts w:hint="cs"/>
          <w:sz w:val="26"/>
          <w:szCs w:val="26"/>
          <w:rtl/>
        </w:rPr>
        <w:t xml:space="preserve">מיצה, </w:t>
      </w:r>
      <w:r w:rsidRPr="00D57623">
        <w:rPr>
          <w:rFonts w:hint="cs"/>
          <w:b/>
          <w:bCs/>
          <w:sz w:val="26"/>
          <w:szCs w:val="26"/>
          <w:rtl/>
        </w:rPr>
        <w:t>ש</w:t>
      </w:r>
      <w:r w:rsidRPr="00D57623">
        <w:rPr>
          <w:rFonts w:hint="cs"/>
          <w:sz w:val="26"/>
          <w:szCs w:val="26"/>
          <w:rtl/>
        </w:rPr>
        <w:t xml:space="preserve">מאל; </w:t>
      </w:r>
      <w:r w:rsidRPr="00D57623">
        <w:rPr>
          <w:rFonts w:hint="cs"/>
          <w:b/>
          <w:bCs/>
          <w:sz w:val="26"/>
          <w:szCs w:val="26"/>
          <w:rtl/>
        </w:rPr>
        <w:t>י</w:t>
      </w:r>
      <w:r w:rsidRPr="00D57623">
        <w:rPr>
          <w:rFonts w:hint="cs"/>
          <w:sz w:val="26"/>
          <w:szCs w:val="26"/>
          <w:rtl/>
        </w:rPr>
        <w:t xml:space="preserve">מין, </w:t>
      </w:r>
      <w:r w:rsidRPr="00D57623">
        <w:rPr>
          <w:rFonts w:hint="cs"/>
          <w:b/>
          <w:bCs/>
          <w:sz w:val="26"/>
          <w:szCs w:val="26"/>
          <w:rtl/>
        </w:rPr>
        <w:t>א</w:t>
      </w:r>
      <w:r w:rsidRPr="00D57623">
        <w:rPr>
          <w:rFonts w:hint="cs"/>
          <w:sz w:val="26"/>
          <w:szCs w:val="26"/>
          <w:rtl/>
        </w:rPr>
        <w:t>גודל</w:t>
      </w:r>
      <w:r w:rsidRPr="00D57623">
        <w:rPr>
          <w:rStyle w:val="a4"/>
          <w:sz w:val="26"/>
          <w:szCs w:val="26"/>
          <w:rtl/>
        </w:rPr>
        <w:footnoteReference w:id="940"/>
      </w:r>
      <w:r w:rsidRPr="00D57623">
        <w:rPr>
          <w:rFonts w:hint="cs"/>
          <w:sz w:val="26"/>
          <w:szCs w:val="26"/>
          <w:rtl/>
        </w:rPr>
        <w:t xml:space="preserve">. ואחר </w:t>
      </w:r>
      <w:proofErr w:type="spellStart"/>
      <w:r w:rsidRPr="00D57623">
        <w:rPr>
          <w:rFonts w:hint="cs"/>
          <w:sz w:val="26"/>
          <w:szCs w:val="26"/>
          <w:rtl/>
        </w:rPr>
        <w:t>ירחוץ</w:t>
      </w:r>
      <w:proofErr w:type="spellEnd"/>
      <w:r w:rsidRPr="00D57623">
        <w:rPr>
          <w:rFonts w:hint="cs"/>
          <w:sz w:val="26"/>
          <w:szCs w:val="26"/>
          <w:rtl/>
        </w:rPr>
        <w:t xml:space="preserve"> ידיו, כי זה אחד משמונה דברים שצריך אדם ליטול ידיו אחריהן, ואילו הן: מי שיצא מן המרחץ, מי שנגע ברג</w:t>
      </w:r>
      <w:r w:rsidR="006C6D9E" w:rsidRPr="00D57623">
        <w:rPr>
          <w:rFonts w:hint="cs"/>
          <w:sz w:val="26"/>
          <w:szCs w:val="26"/>
          <w:rtl/>
        </w:rPr>
        <w:t>ליו, ומי שנוטל ציפורניו, מי שנוע</w:t>
      </w:r>
      <w:r w:rsidRPr="00D57623">
        <w:rPr>
          <w:rFonts w:hint="cs"/>
          <w:sz w:val="26"/>
          <w:szCs w:val="26"/>
          <w:rtl/>
        </w:rPr>
        <w:t>ל מנעליו</w:t>
      </w:r>
      <w:r w:rsidR="00712BA6" w:rsidRPr="00D57623">
        <w:rPr>
          <w:rFonts w:hint="cs"/>
          <w:sz w:val="26"/>
          <w:szCs w:val="26"/>
          <w:rtl/>
        </w:rPr>
        <w:t xml:space="preserve"> או ששל מנעליו</w:t>
      </w:r>
      <w:r w:rsidRPr="00D57623">
        <w:rPr>
          <w:rStyle w:val="a4"/>
          <w:sz w:val="26"/>
          <w:szCs w:val="26"/>
          <w:rtl/>
        </w:rPr>
        <w:footnoteReference w:id="941"/>
      </w:r>
      <w:r w:rsidRPr="00D57623">
        <w:rPr>
          <w:rFonts w:hint="cs"/>
          <w:sz w:val="26"/>
          <w:szCs w:val="26"/>
          <w:rtl/>
        </w:rPr>
        <w:t xml:space="preserve">, </w:t>
      </w:r>
      <w:r w:rsidRPr="00D57623">
        <w:rPr>
          <w:rFonts w:hint="cs"/>
          <w:sz w:val="26"/>
          <w:szCs w:val="26"/>
          <w:rtl/>
        </w:rPr>
        <w:lastRenderedPageBreak/>
        <w:t>והנוגע במת, והמפליא כליו, והנוגע באמתו. ואם לאו</w:t>
      </w:r>
      <w:r w:rsidRPr="00D57623">
        <w:rPr>
          <w:rStyle w:val="a4"/>
          <w:sz w:val="26"/>
          <w:szCs w:val="26"/>
          <w:rtl/>
        </w:rPr>
        <w:footnoteReference w:id="942"/>
      </w:r>
      <w:r w:rsidRPr="00D57623">
        <w:rPr>
          <w:rFonts w:hint="cs"/>
          <w:sz w:val="26"/>
          <w:szCs w:val="26"/>
          <w:rtl/>
        </w:rPr>
        <w:t>, אם תלמיד חכם - משתכח תלמודו, ואם בור - יוצא מדעתו</w:t>
      </w:r>
      <w:bookmarkStart w:id="243" w:name="_Ref137818325"/>
      <w:r w:rsidRPr="00D57623">
        <w:rPr>
          <w:rStyle w:val="a4"/>
          <w:sz w:val="26"/>
          <w:szCs w:val="26"/>
          <w:rtl/>
        </w:rPr>
        <w:footnoteReference w:id="943"/>
      </w:r>
      <w:bookmarkEnd w:id="243"/>
      <w:r w:rsidRPr="00D57623">
        <w:rPr>
          <w:rFonts w:hint="cs"/>
          <w:sz w:val="26"/>
          <w:szCs w:val="26"/>
          <w:rtl/>
        </w:rPr>
        <w:t>.</w:t>
      </w:r>
    </w:p>
    <w:p w14:paraId="729E351C" w14:textId="77777777" w:rsidR="001B4348" w:rsidRPr="00D57623" w:rsidRDefault="001B4348" w:rsidP="00F503A6">
      <w:pPr>
        <w:jc w:val="both"/>
        <w:rPr>
          <w:sz w:val="26"/>
          <w:szCs w:val="26"/>
          <w:rtl/>
        </w:rPr>
      </w:pPr>
    </w:p>
    <w:p w14:paraId="3A6862BE" w14:textId="77777777" w:rsidR="00EF26A6" w:rsidRPr="00D57623" w:rsidRDefault="00EF26A6" w:rsidP="00EF26A6">
      <w:pPr>
        <w:jc w:val="both"/>
        <w:rPr>
          <w:sz w:val="26"/>
          <w:szCs w:val="26"/>
          <w:rtl/>
        </w:rPr>
      </w:pPr>
      <w:proofErr w:type="spellStart"/>
      <w:r w:rsidRPr="00D57623">
        <w:rPr>
          <w:rFonts w:hint="cs"/>
          <w:b/>
          <w:bCs/>
          <w:sz w:val="30"/>
          <w:szCs w:val="30"/>
          <w:rtl/>
        </w:rPr>
        <w:t>קסז</w:t>
      </w:r>
      <w:proofErr w:type="spellEnd"/>
      <w:r w:rsidRPr="00D57623">
        <w:rPr>
          <w:rFonts w:hint="cs"/>
          <w:b/>
          <w:bCs/>
          <w:sz w:val="30"/>
          <w:szCs w:val="30"/>
          <w:rtl/>
        </w:rPr>
        <w:t>.</w:t>
      </w:r>
      <w:r w:rsidRPr="00D57623">
        <w:rPr>
          <w:rFonts w:hint="cs"/>
          <w:sz w:val="26"/>
          <w:szCs w:val="26"/>
          <w:rtl/>
        </w:rPr>
        <w:t xml:space="preserve"> תקשי</w:t>
      </w:r>
      <w:r w:rsidR="00B375A4" w:rsidRPr="00D57623">
        <w:rPr>
          <w:rStyle w:val="a5"/>
          <w:sz w:val="26"/>
          <w:szCs w:val="26"/>
          <w:rtl/>
        </w:rPr>
        <w:endnoteReference w:id="432"/>
      </w:r>
      <w:r w:rsidRPr="00D57623">
        <w:rPr>
          <w:rFonts w:hint="cs"/>
          <w:sz w:val="26"/>
          <w:szCs w:val="26"/>
          <w:rtl/>
        </w:rPr>
        <w:t xml:space="preserve"> לך, מפני </w:t>
      </w:r>
      <w:r w:rsidR="006C6D9E" w:rsidRPr="00D57623">
        <w:rPr>
          <w:rFonts w:hint="cs"/>
          <w:sz w:val="26"/>
          <w:szCs w:val="26"/>
          <w:rtl/>
        </w:rPr>
        <w:t>[</w:t>
      </w:r>
      <w:r w:rsidRPr="00D57623">
        <w:rPr>
          <w:rFonts w:hint="cs"/>
          <w:sz w:val="26"/>
          <w:szCs w:val="26"/>
          <w:rtl/>
        </w:rPr>
        <w:t>מה</w:t>
      </w:r>
      <w:r w:rsidR="006C6D9E" w:rsidRPr="00D57623">
        <w:rPr>
          <w:rFonts w:hint="cs"/>
          <w:sz w:val="26"/>
          <w:szCs w:val="26"/>
          <w:rtl/>
        </w:rPr>
        <w:t>]</w:t>
      </w:r>
      <w:r w:rsidRPr="00D57623">
        <w:rPr>
          <w:rFonts w:hint="cs"/>
          <w:sz w:val="26"/>
          <w:szCs w:val="26"/>
          <w:rtl/>
        </w:rPr>
        <w:t xml:space="preserve"> אנו </w:t>
      </w:r>
      <w:proofErr w:type="spellStart"/>
      <w:r w:rsidRPr="00D57623">
        <w:rPr>
          <w:rFonts w:hint="cs"/>
          <w:sz w:val="26"/>
          <w:szCs w:val="26"/>
          <w:rtl/>
        </w:rPr>
        <w:t>אוכלין</w:t>
      </w:r>
      <w:proofErr w:type="spellEnd"/>
      <w:r w:rsidRPr="00D57623">
        <w:rPr>
          <w:rFonts w:hint="cs"/>
          <w:sz w:val="26"/>
          <w:szCs w:val="26"/>
          <w:rtl/>
        </w:rPr>
        <w:t xml:space="preserve"> חרוסת בפסח</w:t>
      </w:r>
      <w:r w:rsidRPr="00D57623">
        <w:rPr>
          <w:rStyle w:val="a4"/>
          <w:sz w:val="26"/>
          <w:szCs w:val="26"/>
          <w:rtl/>
        </w:rPr>
        <w:footnoteReference w:id="944"/>
      </w:r>
      <w:r w:rsidRPr="00D57623">
        <w:rPr>
          <w:rFonts w:hint="cs"/>
          <w:sz w:val="26"/>
          <w:szCs w:val="26"/>
          <w:rtl/>
        </w:rPr>
        <w:t>.</w:t>
      </w:r>
    </w:p>
    <w:p w14:paraId="51A0D855" w14:textId="77777777" w:rsidR="00EF26A6" w:rsidRPr="00D57623" w:rsidRDefault="00EF26A6" w:rsidP="00C76AD1">
      <w:pPr>
        <w:jc w:val="both"/>
        <w:rPr>
          <w:sz w:val="26"/>
          <w:szCs w:val="26"/>
          <w:rtl/>
        </w:rPr>
      </w:pPr>
      <w:r w:rsidRPr="00D57623">
        <w:rPr>
          <w:rFonts w:hint="cs"/>
          <w:sz w:val="26"/>
          <w:szCs w:val="26"/>
          <w:rtl/>
        </w:rPr>
        <w:t xml:space="preserve">תירץ, זכר לטיט, </w:t>
      </w:r>
      <w:proofErr w:type="spellStart"/>
      <w:r w:rsidR="001450CB" w:rsidRPr="00D57623">
        <w:rPr>
          <w:rFonts w:hint="cs"/>
          <w:sz w:val="26"/>
          <w:szCs w:val="26"/>
          <w:rtl/>
        </w:rPr>
        <w:t>כ</w:t>
      </w:r>
      <w:r w:rsidRPr="00D57623">
        <w:rPr>
          <w:rFonts w:hint="cs"/>
          <w:sz w:val="26"/>
          <w:szCs w:val="26"/>
          <w:rtl/>
        </w:rPr>
        <w:t>דכתיב</w:t>
      </w:r>
      <w:proofErr w:type="spellEnd"/>
      <w:r w:rsidRPr="00D57623">
        <w:rPr>
          <w:rFonts w:hint="cs"/>
          <w:sz w:val="26"/>
          <w:szCs w:val="26"/>
          <w:rtl/>
        </w:rPr>
        <w:t xml:space="preserve"> (שמות א יד): "בחומר ובלבנים" וגו'</w:t>
      </w:r>
      <w:r w:rsidRPr="00D57623">
        <w:rPr>
          <w:rStyle w:val="a4"/>
          <w:sz w:val="26"/>
          <w:szCs w:val="26"/>
          <w:rtl/>
        </w:rPr>
        <w:footnoteReference w:id="945"/>
      </w:r>
      <w:r w:rsidRPr="00D57623">
        <w:rPr>
          <w:rFonts w:hint="cs"/>
          <w:sz w:val="26"/>
          <w:szCs w:val="26"/>
          <w:rtl/>
        </w:rPr>
        <w:t xml:space="preserve">. ומאילו </w:t>
      </w:r>
      <w:proofErr w:type="spellStart"/>
      <w:r w:rsidRPr="00D57623">
        <w:rPr>
          <w:rFonts w:hint="cs"/>
          <w:sz w:val="26"/>
          <w:szCs w:val="26"/>
          <w:rtl/>
        </w:rPr>
        <w:t>המינין</w:t>
      </w:r>
      <w:proofErr w:type="spellEnd"/>
      <w:r w:rsidRPr="00D57623">
        <w:rPr>
          <w:rFonts w:hint="cs"/>
          <w:sz w:val="26"/>
          <w:szCs w:val="26"/>
          <w:rtl/>
        </w:rPr>
        <w:t xml:space="preserve"> תתקנו: מא</w:t>
      </w:r>
      <w:r w:rsidR="00DF364C" w:rsidRPr="00D57623">
        <w:rPr>
          <w:rFonts w:hint="cs"/>
          <w:sz w:val="26"/>
          <w:szCs w:val="26"/>
          <w:rtl/>
        </w:rPr>
        <w:t xml:space="preserve">גוזים, ומתאנים, ומתפוחים, </w:t>
      </w:r>
      <w:proofErr w:type="spellStart"/>
      <w:r w:rsidR="00DF364C" w:rsidRPr="00D57623">
        <w:rPr>
          <w:rFonts w:hint="cs"/>
          <w:sz w:val="26"/>
          <w:szCs w:val="26"/>
          <w:rtl/>
        </w:rPr>
        <w:t>וממרתנ</w:t>
      </w:r>
      <w:r w:rsidRPr="00D57623">
        <w:rPr>
          <w:rFonts w:hint="cs"/>
          <w:sz w:val="26"/>
          <w:szCs w:val="26"/>
          <w:rtl/>
        </w:rPr>
        <w:t>א</w:t>
      </w:r>
      <w:proofErr w:type="spellEnd"/>
      <w:r w:rsidR="001450CB" w:rsidRPr="00D57623">
        <w:rPr>
          <w:rStyle w:val="a5"/>
          <w:sz w:val="26"/>
          <w:szCs w:val="26"/>
          <w:rtl/>
        </w:rPr>
        <w:endnoteReference w:id="433"/>
      </w:r>
      <w:r w:rsidRPr="00D57623">
        <w:rPr>
          <w:rFonts w:hint="cs"/>
          <w:sz w:val="26"/>
          <w:szCs w:val="26"/>
          <w:rtl/>
        </w:rPr>
        <w:t xml:space="preserve"> קורין ב</w:t>
      </w:r>
      <w:r w:rsidRPr="00D57623">
        <w:rPr>
          <w:rFonts w:hint="cs"/>
          <w:b/>
          <w:bCs/>
          <w:sz w:val="26"/>
          <w:szCs w:val="26"/>
          <w:rtl/>
        </w:rPr>
        <w:t>לשון אשכנז</w:t>
      </w:r>
      <w:r w:rsidRPr="00D57623">
        <w:rPr>
          <w:rFonts w:hint="cs"/>
          <w:sz w:val="26"/>
          <w:szCs w:val="26"/>
          <w:rtl/>
        </w:rPr>
        <w:t xml:space="preserve"> </w:t>
      </w:r>
      <w:r w:rsidR="0070502A" w:rsidRPr="00D57623">
        <w:rPr>
          <w:rFonts w:hint="cs"/>
          <w:sz w:val="26"/>
          <w:szCs w:val="26"/>
          <w:rtl/>
        </w:rPr>
        <w:t>'</w:t>
      </w:r>
      <w:proofErr w:type="spellStart"/>
      <w:r w:rsidRPr="00D57623">
        <w:rPr>
          <w:rFonts w:hint="cs"/>
          <w:sz w:val="26"/>
          <w:szCs w:val="26"/>
          <w:rtl/>
        </w:rPr>
        <w:t>מיר</w:t>
      </w:r>
      <w:proofErr w:type="spellEnd"/>
      <w:r w:rsidRPr="00D57623">
        <w:rPr>
          <w:rFonts w:hint="cs"/>
          <w:sz w:val="26"/>
          <w:szCs w:val="26"/>
          <w:rtl/>
        </w:rPr>
        <w:t xml:space="preserve"> </w:t>
      </w:r>
      <w:proofErr w:type="spellStart"/>
      <w:r w:rsidRPr="00D57623">
        <w:rPr>
          <w:rFonts w:hint="cs"/>
          <w:sz w:val="26"/>
          <w:szCs w:val="26"/>
          <w:rtl/>
        </w:rPr>
        <w:t>רַעַטִיך</w:t>
      </w:r>
      <w:bookmarkStart w:id="244" w:name="_Ref137877475"/>
      <w:proofErr w:type="spellEnd"/>
      <w:r w:rsidR="0070502A" w:rsidRPr="00D57623">
        <w:rPr>
          <w:rFonts w:hint="cs"/>
          <w:sz w:val="26"/>
          <w:szCs w:val="26"/>
          <w:rtl/>
        </w:rPr>
        <w:t>'</w:t>
      </w:r>
      <w:r w:rsidR="001450CB" w:rsidRPr="00D57623">
        <w:rPr>
          <w:rStyle w:val="a5"/>
          <w:sz w:val="26"/>
          <w:szCs w:val="26"/>
          <w:rtl/>
        </w:rPr>
        <w:endnoteReference w:id="434"/>
      </w:r>
      <w:r w:rsidR="001450CB" w:rsidRPr="00D57623">
        <w:rPr>
          <w:rFonts w:hint="cs"/>
          <w:sz w:val="26"/>
          <w:szCs w:val="26"/>
          <w:rtl/>
        </w:rPr>
        <w:t xml:space="preserve"> </w:t>
      </w:r>
      <w:bookmarkStart w:id="245" w:name="_Ref150148264"/>
      <w:r w:rsidRPr="00D57623">
        <w:rPr>
          <w:rStyle w:val="a4"/>
          <w:sz w:val="26"/>
          <w:szCs w:val="26"/>
          <w:rtl/>
        </w:rPr>
        <w:footnoteReference w:id="946"/>
      </w:r>
      <w:bookmarkEnd w:id="244"/>
      <w:bookmarkEnd w:id="245"/>
      <w:r w:rsidRPr="00D57623">
        <w:rPr>
          <w:rFonts w:hint="cs"/>
          <w:sz w:val="26"/>
          <w:szCs w:val="26"/>
          <w:rtl/>
        </w:rPr>
        <w:t xml:space="preserve">. מאגוזים - לפי שנמשלו ישראל לאגוז, </w:t>
      </w:r>
      <w:proofErr w:type="spellStart"/>
      <w:r w:rsidRPr="00D57623">
        <w:rPr>
          <w:rFonts w:hint="cs"/>
          <w:sz w:val="26"/>
          <w:szCs w:val="26"/>
          <w:rtl/>
        </w:rPr>
        <w:t>דכתיב</w:t>
      </w:r>
      <w:proofErr w:type="spellEnd"/>
      <w:r w:rsidRPr="00D57623">
        <w:rPr>
          <w:rFonts w:hint="cs"/>
          <w:sz w:val="26"/>
          <w:szCs w:val="26"/>
          <w:rtl/>
        </w:rPr>
        <w:t xml:space="preserve"> (</w:t>
      </w:r>
      <w:proofErr w:type="spellStart"/>
      <w:r w:rsidRPr="00D57623">
        <w:rPr>
          <w:rFonts w:hint="cs"/>
          <w:sz w:val="26"/>
          <w:szCs w:val="26"/>
          <w:rtl/>
        </w:rPr>
        <w:t>שיה"ש</w:t>
      </w:r>
      <w:proofErr w:type="spellEnd"/>
      <w:r w:rsidRPr="00D57623">
        <w:rPr>
          <w:rFonts w:hint="cs"/>
          <w:sz w:val="26"/>
          <w:szCs w:val="26"/>
          <w:rtl/>
        </w:rPr>
        <w:t xml:space="preserve"> ו יא): "אל גינת אגוז ירדתי"; ומתאנים, </w:t>
      </w:r>
      <w:r w:rsidR="00B30895" w:rsidRPr="00D57623">
        <w:rPr>
          <w:rFonts w:hint="cs"/>
          <w:sz w:val="26"/>
          <w:szCs w:val="26"/>
          <w:rtl/>
        </w:rPr>
        <w:t xml:space="preserve">שנמשלו לתאנים, </w:t>
      </w:r>
      <w:r w:rsidRPr="00D57623">
        <w:rPr>
          <w:rFonts w:hint="cs"/>
          <w:sz w:val="26"/>
          <w:szCs w:val="26"/>
          <w:rtl/>
        </w:rPr>
        <w:t xml:space="preserve">שנאמר (שם ב </w:t>
      </w:r>
      <w:proofErr w:type="spellStart"/>
      <w:r w:rsidRPr="00D57623">
        <w:rPr>
          <w:rFonts w:hint="cs"/>
          <w:sz w:val="26"/>
          <w:szCs w:val="26"/>
          <w:rtl/>
        </w:rPr>
        <w:t>יג</w:t>
      </w:r>
      <w:proofErr w:type="spellEnd"/>
      <w:r w:rsidRPr="00D57623">
        <w:rPr>
          <w:rFonts w:hint="cs"/>
          <w:sz w:val="26"/>
          <w:szCs w:val="26"/>
          <w:rtl/>
        </w:rPr>
        <w:t>): "</w:t>
      </w:r>
      <w:proofErr w:type="spellStart"/>
      <w:r w:rsidRPr="00D57623">
        <w:rPr>
          <w:rFonts w:hint="cs"/>
          <w:sz w:val="26"/>
          <w:szCs w:val="26"/>
          <w:rtl/>
        </w:rPr>
        <w:t>התאינה</w:t>
      </w:r>
      <w:proofErr w:type="spellEnd"/>
      <w:r w:rsidRPr="00D57623">
        <w:rPr>
          <w:rFonts w:hint="cs"/>
          <w:sz w:val="26"/>
          <w:szCs w:val="26"/>
          <w:rtl/>
        </w:rPr>
        <w:t xml:space="preserve"> חנטה פגיה"; ומתפוחים, שנאמר (שם, פסוק ג): "כתפוח בעצי היער" וגו'</w:t>
      </w:r>
      <w:r w:rsidRPr="00D57623">
        <w:rPr>
          <w:rStyle w:val="a4"/>
          <w:sz w:val="26"/>
          <w:szCs w:val="26"/>
          <w:rtl/>
        </w:rPr>
        <w:footnoteReference w:id="947"/>
      </w:r>
      <w:r w:rsidRPr="00D57623">
        <w:rPr>
          <w:rFonts w:hint="cs"/>
          <w:sz w:val="26"/>
          <w:szCs w:val="26"/>
          <w:rtl/>
        </w:rPr>
        <w:t xml:space="preserve">; </w:t>
      </w:r>
      <w:proofErr w:type="spellStart"/>
      <w:r w:rsidRPr="00D57623">
        <w:rPr>
          <w:rFonts w:hint="cs"/>
          <w:sz w:val="26"/>
          <w:szCs w:val="26"/>
          <w:rtl/>
        </w:rPr>
        <w:t>ומִמֵירַטִיך</w:t>
      </w:r>
      <w:proofErr w:type="spellEnd"/>
      <w:r w:rsidR="00B16E59" w:rsidRPr="00D57623">
        <w:rPr>
          <w:rStyle w:val="a5"/>
          <w:sz w:val="26"/>
          <w:szCs w:val="26"/>
          <w:rtl/>
        </w:rPr>
        <w:endnoteReference w:id="435"/>
      </w:r>
      <w:r w:rsidR="00B16E59" w:rsidRPr="00D57623">
        <w:rPr>
          <w:rFonts w:hint="cs"/>
          <w:sz w:val="26"/>
          <w:szCs w:val="26"/>
          <w:rtl/>
        </w:rPr>
        <w:t xml:space="preserve"> </w:t>
      </w:r>
      <w:r w:rsidRPr="00D57623">
        <w:rPr>
          <w:rStyle w:val="a4"/>
          <w:sz w:val="26"/>
          <w:szCs w:val="26"/>
          <w:rtl/>
        </w:rPr>
        <w:footnoteReference w:id="948"/>
      </w:r>
      <w:r w:rsidRPr="00D57623">
        <w:rPr>
          <w:rFonts w:hint="cs"/>
          <w:sz w:val="26"/>
          <w:szCs w:val="26"/>
          <w:rtl/>
        </w:rPr>
        <w:t xml:space="preserve"> שתחילתו רך וסופו קשה</w:t>
      </w:r>
      <w:bookmarkStart w:id="246" w:name="_Ref137876326"/>
      <w:r w:rsidRPr="00D57623">
        <w:rPr>
          <w:rStyle w:val="a4"/>
          <w:sz w:val="26"/>
          <w:szCs w:val="26"/>
          <w:rtl/>
        </w:rPr>
        <w:footnoteReference w:id="949"/>
      </w:r>
      <w:bookmarkEnd w:id="246"/>
      <w:r w:rsidR="0070502A" w:rsidRPr="00D57623">
        <w:rPr>
          <w:rFonts w:hint="cs"/>
          <w:sz w:val="26"/>
          <w:szCs w:val="26"/>
          <w:rtl/>
        </w:rPr>
        <w:t>, כך היו מצרים:</w:t>
      </w:r>
      <w:r w:rsidRPr="00D57623">
        <w:rPr>
          <w:rFonts w:hint="cs"/>
          <w:sz w:val="26"/>
          <w:szCs w:val="26"/>
          <w:rtl/>
        </w:rPr>
        <w:t xml:space="preserve"> תחילתן הי</w:t>
      </w:r>
      <w:r w:rsidR="00A753C5" w:rsidRPr="00D57623">
        <w:rPr>
          <w:rFonts w:hint="cs"/>
          <w:sz w:val="26"/>
          <w:szCs w:val="26"/>
          <w:rtl/>
        </w:rPr>
        <w:t>ה רך - כשבא</w:t>
      </w:r>
      <w:r w:rsidRPr="00D57623">
        <w:rPr>
          <w:rFonts w:hint="cs"/>
          <w:sz w:val="26"/>
          <w:szCs w:val="26"/>
          <w:rtl/>
        </w:rPr>
        <w:t xml:space="preserve"> יעקב ובניו למצרים ויושיבום במיטב הארץ</w:t>
      </w:r>
      <w:r w:rsidRPr="00D57623">
        <w:rPr>
          <w:rStyle w:val="a4"/>
          <w:sz w:val="26"/>
          <w:szCs w:val="26"/>
          <w:rtl/>
        </w:rPr>
        <w:footnoteReference w:id="950"/>
      </w:r>
      <w:r w:rsidRPr="00D57623">
        <w:rPr>
          <w:rFonts w:hint="cs"/>
          <w:sz w:val="26"/>
          <w:szCs w:val="26"/>
          <w:rtl/>
        </w:rPr>
        <w:t>, ולבסוף - "וימררו את חייהם" (שמות א יד)</w:t>
      </w:r>
      <w:r w:rsidRPr="00D57623">
        <w:rPr>
          <w:rStyle w:val="a4"/>
          <w:sz w:val="26"/>
          <w:szCs w:val="26"/>
          <w:rtl/>
        </w:rPr>
        <w:footnoteReference w:id="951"/>
      </w:r>
      <w:r w:rsidRPr="00D57623">
        <w:rPr>
          <w:rFonts w:hint="cs"/>
          <w:sz w:val="26"/>
          <w:szCs w:val="26"/>
          <w:rtl/>
        </w:rPr>
        <w:t>.</w:t>
      </w:r>
    </w:p>
    <w:p w14:paraId="22980F65" w14:textId="77777777" w:rsidR="001B4348" w:rsidRPr="00D57623" w:rsidRDefault="001B4348" w:rsidP="00F503A6">
      <w:pPr>
        <w:jc w:val="both"/>
        <w:rPr>
          <w:sz w:val="26"/>
          <w:szCs w:val="26"/>
          <w:rtl/>
        </w:rPr>
      </w:pPr>
    </w:p>
    <w:p w14:paraId="3E93595A" w14:textId="77777777" w:rsidR="00C61F8E" w:rsidRPr="00D57623" w:rsidRDefault="00C61F8E" w:rsidP="00076C3C">
      <w:pPr>
        <w:jc w:val="both"/>
        <w:rPr>
          <w:sz w:val="26"/>
          <w:szCs w:val="26"/>
          <w:rtl/>
        </w:rPr>
      </w:pPr>
      <w:proofErr w:type="spellStart"/>
      <w:r w:rsidRPr="00D57623">
        <w:rPr>
          <w:rFonts w:hint="cs"/>
          <w:b/>
          <w:bCs/>
          <w:sz w:val="30"/>
          <w:szCs w:val="30"/>
          <w:rtl/>
        </w:rPr>
        <w:t>קסח</w:t>
      </w:r>
      <w:proofErr w:type="spellEnd"/>
      <w:r w:rsidRPr="00D57623">
        <w:rPr>
          <w:rFonts w:hint="cs"/>
          <w:b/>
          <w:bCs/>
          <w:sz w:val="30"/>
          <w:szCs w:val="30"/>
          <w:rtl/>
        </w:rPr>
        <w:t>.</w:t>
      </w:r>
      <w:r w:rsidRPr="00D57623">
        <w:rPr>
          <w:rFonts w:hint="cs"/>
          <w:sz w:val="26"/>
          <w:szCs w:val="26"/>
          <w:rtl/>
        </w:rPr>
        <w:t xml:space="preserve"> תקשי</w:t>
      </w:r>
      <w:r w:rsidR="007A3AFC" w:rsidRPr="00D57623">
        <w:rPr>
          <w:rStyle w:val="a5"/>
          <w:sz w:val="26"/>
          <w:szCs w:val="26"/>
          <w:rtl/>
        </w:rPr>
        <w:endnoteReference w:id="436"/>
      </w:r>
      <w:r w:rsidRPr="00D57623">
        <w:rPr>
          <w:rFonts w:hint="cs"/>
          <w:sz w:val="26"/>
          <w:szCs w:val="26"/>
          <w:rtl/>
        </w:rPr>
        <w:t xml:space="preserve"> לך</w:t>
      </w:r>
      <w:r w:rsidRPr="00D57623">
        <w:rPr>
          <w:rStyle w:val="a4"/>
          <w:sz w:val="26"/>
          <w:szCs w:val="26"/>
          <w:rtl/>
        </w:rPr>
        <w:footnoteReference w:id="952"/>
      </w:r>
      <w:r w:rsidRPr="00D57623">
        <w:rPr>
          <w:rFonts w:hint="cs"/>
          <w:sz w:val="26"/>
          <w:szCs w:val="26"/>
          <w:rtl/>
        </w:rPr>
        <w:t xml:space="preserve">, למה אנו </w:t>
      </w:r>
      <w:proofErr w:type="spellStart"/>
      <w:r w:rsidRPr="00D57623">
        <w:rPr>
          <w:rFonts w:hint="cs"/>
          <w:sz w:val="26"/>
          <w:szCs w:val="26"/>
          <w:rtl/>
        </w:rPr>
        <w:t>מתחילין</w:t>
      </w:r>
      <w:proofErr w:type="spellEnd"/>
      <w:r w:rsidRPr="00D57623">
        <w:rPr>
          <w:rFonts w:hint="cs"/>
          <w:sz w:val="26"/>
          <w:szCs w:val="26"/>
          <w:rtl/>
        </w:rPr>
        <w:t xml:space="preserve"> לומר "אבינו מלכנו חטאנו לפניך"</w:t>
      </w:r>
      <w:bookmarkStart w:id="247" w:name="_Ref139609046"/>
      <w:r w:rsidRPr="00D57623">
        <w:rPr>
          <w:rStyle w:val="a4"/>
          <w:sz w:val="26"/>
          <w:szCs w:val="26"/>
          <w:rtl/>
        </w:rPr>
        <w:footnoteReference w:id="953"/>
      </w:r>
      <w:bookmarkEnd w:id="247"/>
      <w:r w:rsidRPr="00D57623">
        <w:rPr>
          <w:rFonts w:hint="cs"/>
          <w:sz w:val="26"/>
          <w:szCs w:val="26"/>
          <w:rtl/>
        </w:rPr>
        <w:t xml:space="preserve">, למה אין </w:t>
      </w:r>
      <w:proofErr w:type="spellStart"/>
      <w:r w:rsidRPr="00D57623">
        <w:rPr>
          <w:rFonts w:hint="cs"/>
          <w:sz w:val="26"/>
          <w:szCs w:val="26"/>
          <w:rtl/>
        </w:rPr>
        <w:t>מתחילין</w:t>
      </w:r>
      <w:proofErr w:type="spellEnd"/>
      <w:r w:rsidRPr="00D57623">
        <w:rPr>
          <w:rFonts w:hint="cs"/>
          <w:sz w:val="26"/>
          <w:szCs w:val="26"/>
          <w:rtl/>
        </w:rPr>
        <w:t xml:space="preserve"> לומר "שמע </w:t>
      </w:r>
      <w:proofErr w:type="spellStart"/>
      <w:r w:rsidRPr="00D57623">
        <w:rPr>
          <w:rFonts w:hint="cs"/>
          <w:sz w:val="26"/>
          <w:szCs w:val="26"/>
          <w:rtl/>
        </w:rPr>
        <w:t>קולינו</w:t>
      </w:r>
      <w:proofErr w:type="spellEnd"/>
      <w:r w:rsidRPr="00D57623">
        <w:rPr>
          <w:rFonts w:hint="cs"/>
          <w:sz w:val="26"/>
          <w:szCs w:val="26"/>
          <w:rtl/>
        </w:rPr>
        <w:t>" וכו'</w:t>
      </w:r>
      <w:r w:rsidRPr="00D57623">
        <w:rPr>
          <w:rStyle w:val="a4"/>
          <w:sz w:val="26"/>
          <w:szCs w:val="26"/>
          <w:rtl/>
        </w:rPr>
        <w:footnoteReference w:id="954"/>
      </w:r>
      <w:r w:rsidRPr="00D57623">
        <w:rPr>
          <w:rFonts w:hint="cs"/>
          <w:sz w:val="26"/>
          <w:szCs w:val="26"/>
          <w:rtl/>
        </w:rPr>
        <w:t xml:space="preserve"> ושאר תפילות אחרות</w:t>
      </w:r>
      <w:r w:rsidRPr="00D57623">
        <w:rPr>
          <w:rStyle w:val="a4"/>
          <w:sz w:val="26"/>
          <w:szCs w:val="26"/>
          <w:rtl/>
        </w:rPr>
        <w:footnoteReference w:id="955"/>
      </w:r>
      <w:r w:rsidRPr="00D57623">
        <w:rPr>
          <w:rFonts w:hint="cs"/>
          <w:sz w:val="26"/>
          <w:szCs w:val="26"/>
          <w:rtl/>
        </w:rPr>
        <w:t xml:space="preserve">, כמו שאנו עושים כל השנה, </w:t>
      </w:r>
      <w:proofErr w:type="spellStart"/>
      <w:r w:rsidRPr="00D57623">
        <w:rPr>
          <w:rFonts w:hint="cs"/>
          <w:sz w:val="26"/>
          <w:szCs w:val="26"/>
          <w:rtl/>
        </w:rPr>
        <w:t>שמתחילין</w:t>
      </w:r>
      <w:proofErr w:type="spellEnd"/>
      <w:r w:rsidRPr="00D57623">
        <w:rPr>
          <w:rFonts w:hint="cs"/>
          <w:sz w:val="26"/>
          <w:szCs w:val="26"/>
          <w:rtl/>
        </w:rPr>
        <w:t xml:space="preserve"> "שומע תפילה"</w:t>
      </w:r>
      <w:r w:rsidRPr="00D57623">
        <w:rPr>
          <w:rStyle w:val="a4"/>
          <w:sz w:val="26"/>
          <w:szCs w:val="26"/>
          <w:rtl/>
        </w:rPr>
        <w:footnoteReference w:id="956"/>
      </w:r>
      <w:r w:rsidRPr="00D57623">
        <w:rPr>
          <w:rFonts w:hint="cs"/>
          <w:sz w:val="26"/>
          <w:szCs w:val="26"/>
          <w:rtl/>
        </w:rPr>
        <w:t>.</w:t>
      </w:r>
    </w:p>
    <w:p w14:paraId="35D7AC5C" w14:textId="77777777" w:rsidR="00C61F8E" w:rsidRPr="00D57623" w:rsidRDefault="00C61F8E" w:rsidP="00846497">
      <w:pPr>
        <w:jc w:val="both"/>
        <w:rPr>
          <w:sz w:val="26"/>
          <w:szCs w:val="26"/>
          <w:rtl/>
        </w:rPr>
      </w:pPr>
      <w:r w:rsidRPr="00D57623">
        <w:rPr>
          <w:rFonts w:hint="cs"/>
          <w:b/>
          <w:bCs/>
          <w:sz w:val="26"/>
          <w:szCs w:val="26"/>
          <w:rtl/>
        </w:rPr>
        <w:t xml:space="preserve">ולא ידעו התלמידים זה הטעם. </w:t>
      </w:r>
      <w:proofErr w:type="spellStart"/>
      <w:r w:rsidRPr="00D57623">
        <w:rPr>
          <w:rFonts w:hint="cs"/>
          <w:b/>
          <w:bCs/>
          <w:sz w:val="26"/>
          <w:szCs w:val="26"/>
          <w:rtl/>
        </w:rPr>
        <w:t>א"ר</w:t>
      </w:r>
      <w:proofErr w:type="spellEnd"/>
      <w:r w:rsidRPr="00D57623">
        <w:rPr>
          <w:rFonts w:hint="cs"/>
          <w:b/>
          <w:bCs/>
          <w:sz w:val="26"/>
          <w:szCs w:val="26"/>
          <w:rtl/>
        </w:rPr>
        <w:t xml:space="preserve"> הילל בן יעקב</w:t>
      </w:r>
      <w:bookmarkStart w:id="248" w:name="_Ref147124969"/>
      <w:r w:rsidRPr="00D57623">
        <w:rPr>
          <w:rStyle w:val="a4"/>
          <w:sz w:val="26"/>
          <w:szCs w:val="26"/>
          <w:rtl/>
        </w:rPr>
        <w:footnoteReference w:id="957"/>
      </w:r>
      <w:bookmarkEnd w:id="248"/>
      <w:r w:rsidRPr="00D57623">
        <w:rPr>
          <w:rFonts w:hint="cs"/>
          <w:b/>
          <w:bCs/>
          <w:sz w:val="26"/>
          <w:szCs w:val="26"/>
          <w:rtl/>
        </w:rPr>
        <w:t xml:space="preserve"> והשיב להם</w:t>
      </w:r>
      <w:r w:rsidR="005D657F" w:rsidRPr="00D57623">
        <w:rPr>
          <w:rStyle w:val="a4"/>
          <w:sz w:val="26"/>
          <w:szCs w:val="26"/>
          <w:rtl/>
        </w:rPr>
        <w:footnoteReference w:id="958"/>
      </w:r>
      <w:r w:rsidRPr="00D57623">
        <w:rPr>
          <w:rFonts w:hint="cs"/>
          <w:b/>
          <w:bCs/>
          <w:sz w:val="26"/>
          <w:szCs w:val="26"/>
          <w:rtl/>
        </w:rPr>
        <w:t>:</w:t>
      </w:r>
      <w:r w:rsidRPr="00D57623">
        <w:rPr>
          <w:rFonts w:hint="cs"/>
          <w:sz w:val="26"/>
          <w:szCs w:val="26"/>
          <w:rtl/>
        </w:rPr>
        <w:t xml:space="preserve"> בשביל כך כתוב בספר ירמיה (ב לה): "הנני נשפט אותך על אומרך 'לא חטאתי'"</w:t>
      </w:r>
      <w:r w:rsidR="00846497" w:rsidRPr="00D57623">
        <w:rPr>
          <w:rStyle w:val="a5"/>
          <w:sz w:val="26"/>
          <w:szCs w:val="26"/>
          <w:rtl/>
        </w:rPr>
        <w:endnoteReference w:id="437"/>
      </w:r>
      <w:r w:rsidRPr="00D57623">
        <w:rPr>
          <w:rFonts w:hint="cs"/>
          <w:sz w:val="26"/>
          <w:szCs w:val="26"/>
          <w:rtl/>
        </w:rPr>
        <w:t>.</w:t>
      </w:r>
      <w:r w:rsidR="00846497" w:rsidRPr="00D57623">
        <w:rPr>
          <w:rFonts w:hint="cs"/>
          <w:sz w:val="26"/>
          <w:szCs w:val="26"/>
          <w:rtl/>
        </w:rPr>
        <w:t xml:space="preserve"> </w:t>
      </w:r>
      <w:r w:rsidRPr="00D57623">
        <w:rPr>
          <w:rFonts w:hint="cs"/>
          <w:sz w:val="26"/>
          <w:szCs w:val="26"/>
          <w:rtl/>
        </w:rPr>
        <w:t>והיו ישראל אומרים: לא חטאנו</w:t>
      </w:r>
      <w:r w:rsidRPr="00D57623">
        <w:rPr>
          <w:rStyle w:val="a4"/>
          <w:sz w:val="26"/>
          <w:szCs w:val="26"/>
          <w:rtl/>
        </w:rPr>
        <w:footnoteReference w:id="959"/>
      </w:r>
      <w:r w:rsidRPr="00D57623">
        <w:rPr>
          <w:rFonts w:hint="cs"/>
          <w:sz w:val="26"/>
          <w:szCs w:val="26"/>
          <w:rtl/>
        </w:rPr>
        <w:t>, אלא הטוב בעיני יי' עשינו</w:t>
      </w:r>
      <w:r w:rsidRPr="00D57623">
        <w:rPr>
          <w:rStyle w:val="a4"/>
          <w:sz w:val="26"/>
          <w:szCs w:val="26"/>
          <w:rtl/>
        </w:rPr>
        <w:footnoteReference w:id="960"/>
      </w:r>
      <w:r w:rsidR="00034E88" w:rsidRPr="00D57623">
        <w:rPr>
          <w:rFonts w:hint="cs"/>
          <w:sz w:val="26"/>
          <w:szCs w:val="26"/>
          <w:rtl/>
        </w:rPr>
        <w:t>. אמר ירמיה להם</w:t>
      </w:r>
      <w:r w:rsidRPr="00D57623">
        <w:rPr>
          <w:rFonts w:hint="cs"/>
          <w:sz w:val="26"/>
          <w:szCs w:val="26"/>
          <w:rtl/>
        </w:rPr>
        <w:t xml:space="preserve">: אם אתם הייתם נכנעים ומתוודים על חטאתכם, אז </w:t>
      </w:r>
      <w:proofErr w:type="spellStart"/>
      <w:r w:rsidRPr="00D57623">
        <w:rPr>
          <w:rFonts w:hint="cs"/>
          <w:sz w:val="26"/>
          <w:szCs w:val="26"/>
          <w:rtl/>
        </w:rPr>
        <w:t>היתה</w:t>
      </w:r>
      <w:proofErr w:type="spellEnd"/>
      <w:r w:rsidRPr="00D57623">
        <w:rPr>
          <w:rStyle w:val="a5"/>
          <w:sz w:val="26"/>
          <w:szCs w:val="26"/>
          <w:rtl/>
        </w:rPr>
        <w:endnoteReference w:id="438"/>
      </w:r>
      <w:r w:rsidR="00544DD3" w:rsidRPr="00D57623">
        <w:rPr>
          <w:rFonts w:hint="cs"/>
          <w:sz w:val="26"/>
          <w:szCs w:val="26"/>
          <w:rtl/>
        </w:rPr>
        <w:t xml:space="preserve"> לכם תקומה, והיה הקב"ה מוחל לה</w:t>
      </w:r>
      <w:r w:rsidRPr="00D57623">
        <w:rPr>
          <w:rFonts w:hint="cs"/>
          <w:sz w:val="26"/>
          <w:szCs w:val="26"/>
          <w:rtl/>
        </w:rPr>
        <w:t xml:space="preserve">ם על </w:t>
      </w:r>
      <w:r w:rsidRPr="00D57623">
        <w:rPr>
          <w:rFonts w:hint="cs"/>
          <w:sz w:val="26"/>
          <w:szCs w:val="26"/>
          <w:rtl/>
        </w:rPr>
        <w:lastRenderedPageBreak/>
        <w:t>עוונותיהם</w:t>
      </w:r>
      <w:r w:rsidRPr="00D57623">
        <w:rPr>
          <w:rStyle w:val="a4"/>
          <w:sz w:val="26"/>
          <w:szCs w:val="26"/>
          <w:rtl/>
        </w:rPr>
        <w:footnoteReference w:id="961"/>
      </w:r>
      <w:r w:rsidRPr="00D57623">
        <w:rPr>
          <w:rFonts w:hint="cs"/>
          <w:sz w:val="26"/>
          <w:szCs w:val="26"/>
          <w:rtl/>
        </w:rPr>
        <w:t>. ובשביל כך אנו מתוודים לך מיד, ואומרים: "אבינו מלכנו</w:t>
      </w:r>
      <w:r w:rsidR="00034E88" w:rsidRPr="00D57623">
        <w:rPr>
          <w:rStyle w:val="a5"/>
          <w:sz w:val="26"/>
          <w:szCs w:val="26"/>
          <w:rtl/>
        </w:rPr>
        <w:endnoteReference w:id="439"/>
      </w:r>
      <w:r w:rsidRPr="00D57623">
        <w:rPr>
          <w:rFonts w:hint="cs"/>
          <w:sz w:val="26"/>
          <w:szCs w:val="26"/>
          <w:rtl/>
        </w:rPr>
        <w:t xml:space="preserve"> חטאנו", קודם שיאמר שום דבר אחר</w:t>
      </w:r>
      <w:bookmarkStart w:id="249" w:name="_Ref137895425"/>
      <w:r w:rsidRPr="00D57623">
        <w:rPr>
          <w:rStyle w:val="a4"/>
          <w:sz w:val="26"/>
          <w:szCs w:val="26"/>
          <w:rtl/>
        </w:rPr>
        <w:footnoteReference w:id="962"/>
      </w:r>
      <w:bookmarkEnd w:id="249"/>
      <w:r w:rsidRPr="00D57623">
        <w:rPr>
          <w:rFonts w:hint="cs"/>
          <w:sz w:val="26"/>
          <w:szCs w:val="26"/>
          <w:rtl/>
        </w:rPr>
        <w:t>.</w:t>
      </w:r>
    </w:p>
    <w:p w14:paraId="2DFC1705" w14:textId="77777777" w:rsidR="001B4348" w:rsidRPr="00D57623" w:rsidRDefault="001B4348" w:rsidP="00F503A6">
      <w:pPr>
        <w:jc w:val="both"/>
        <w:rPr>
          <w:sz w:val="26"/>
          <w:szCs w:val="26"/>
          <w:rtl/>
        </w:rPr>
      </w:pPr>
    </w:p>
    <w:p w14:paraId="3B0BED3D" w14:textId="77777777" w:rsidR="00333AAC" w:rsidRPr="00D57623" w:rsidRDefault="00333AAC" w:rsidP="00565501">
      <w:pPr>
        <w:jc w:val="both"/>
        <w:rPr>
          <w:sz w:val="26"/>
          <w:szCs w:val="26"/>
          <w:rtl/>
        </w:rPr>
      </w:pPr>
      <w:r w:rsidRPr="00D57623">
        <w:rPr>
          <w:rFonts w:hint="cs"/>
          <w:b/>
          <w:bCs/>
          <w:sz w:val="30"/>
          <w:szCs w:val="30"/>
          <w:rtl/>
        </w:rPr>
        <w:t>קסט.</w:t>
      </w:r>
      <w:r w:rsidRPr="00D57623">
        <w:rPr>
          <w:rFonts w:hint="cs"/>
          <w:sz w:val="26"/>
          <w:szCs w:val="26"/>
          <w:rtl/>
        </w:rPr>
        <w:t xml:space="preserve"> תקשי</w:t>
      </w:r>
      <w:r w:rsidR="002B2A05" w:rsidRPr="00D57623">
        <w:rPr>
          <w:rStyle w:val="a5"/>
          <w:sz w:val="26"/>
          <w:szCs w:val="26"/>
          <w:rtl/>
        </w:rPr>
        <w:endnoteReference w:id="440"/>
      </w:r>
      <w:r w:rsidRPr="00D57623">
        <w:rPr>
          <w:rFonts w:hint="cs"/>
          <w:sz w:val="26"/>
          <w:szCs w:val="26"/>
          <w:rtl/>
        </w:rPr>
        <w:t xml:space="preserve"> לך, למה אומרים חמשה פעמים "ישראל" </w:t>
      </w:r>
      <w:r w:rsidR="00F143B7" w:rsidRPr="00D57623">
        <w:rPr>
          <w:rFonts w:hint="cs"/>
          <w:sz w:val="26"/>
          <w:szCs w:val="26"/>
          <w:rtl/>
        </w:rPr>
        <w:t>ביוצר</w:t>
      </w:r>
      <w:r w:rsidR="00F143B7" w:rsidRPr="00D57623">
        <w:rPr>
          <w:rStyle w:val="a5"/>
          <w:sz w:val="26"/>
          <w:szCs w:val="26"/>
          <w:rtl/>
        </w:rPr>
        <w:endnoteReference w:id="441"/>
      </w:r>
      <w:r w:rsidR="00F143B7" w:rsidRPr="00D57623">
        <w:rPr>
          <w:rFonts w:hint="cs"/>
          <w:sz w:val="26"/>
          <w:szCs w:val="26"/>
          <w:rtl/>
        </w:rPr>
        <w:t xml:space="preserve"> </w:t>
      </w:r>
      <w:r w:rsidRPr="00D57623">
        <w:rPr>
          <w:rFonts w:hint="cs"/>
          <w:sz w:val="26"/>
          <w:szCs w:val="26"/>
          <w:rtl/>
        </w:rPr>
        <w:t>באותה חרוזה</w:t>
      </w:r>
      <w:r w:rsidRPr="00D57623">
        <w:rPr>
          <w:rStyle w:val="a4"/>
          <w:sz w:val="26"/>
          <w:szCs w:val="26"/>
          <w:rtl/>
        </w:rPr>
        <w:footnoteReference w:id="963"/>
      </w:r>
      <w:r w:rsidRPr="00D57623">
        <w:rPr>
          <w:rFonts w:hint="cs"/>
          <w:sz w:val="26"/>
          <w:szCs w:val="26"/>
          <w:rtl/>
        </w:rPr>
        <w:t xml:space="preserve">: "צור </w:t>
      </w:r>
      <w:r w:rsidRPr="00D57623">
        <w:rPr>
          <w:rFonts w:hint="cs"/>
          <w:b/>
          <w:bCs/>
          <w:sz w:val="26"/>
          <w:szCs w:val="26"/>
          <w:rtl/>
        </w:rPr>
        <w:t>ישראל</w:t>
      </w:r>
      <w:r w:rsidRPr="00D57623">
        <w:rPr>
          <w:rFonts w:hint="cs"/>
          <w:sz w:val="26"/>
          <w:szCs w:val="26"/>
          <w:rtl/>
        </w:rPr>
        <w:t xml:space="preserve">, קומה לעזרת </w:t>
      </w:r>
      <w:r w:rsidRPr="00D57623">
        <w:rPr>
          <w:rFonts w:hint="cs"/>
          <w:b/>
          <w:bCs/>
          <w:sz w:val="26"/>
          <w:szCs w:val="26"/>
          <w:rtl/>
        </w:rPr>
        <w:t>ישראל</w:t>
      </w:r>
      <w:r w:rsidRPr="00D57623">
        <w:rPr>
          <w:rFonts w:hint="cs"/>
          <w:sz w:val="26"/>
          <w:szCs w:val="26"/>
          <w:rtl/>
        </w:rPr>
        <w:t xml:space="preserve">, ופדה </w:t>
      </w:r>
      <w:proofErr w:type="spellStart"/>
      <w:r w:rsidRPr="00D57623">
        <w:rPr>
          <w:rFonts w:hint="cs"/>
          <w:sz w:val="26"/>
          <w:szCs w:val="26"/>
          <w:rtl/>
        </w:rPr>
        <w:t>כנואמך</w:t>
      </w:r>
      <w:proofErr w:type="spellEnd"/>
      <w:r w:rsidRPr="00D57623">
        <w:rPr>
          <w:rFonts w:hint="cs"/>
          <w:sz w:val="26"/>
          <w:szCs w:val="26"/>
          <w:rtl/>
        </w:rPr>
        <w:t xml:space="preserve"> יהודה ו</w:t>
      </w:r>
      <w:r w:rsidRPr="00D57623">
        <w:rPr>
          <w:rFonts w:hint="cs"/>
          <w:b/>
          <w:bCs/>
          <w:sz w:val="26"/>
          <w:szCs w:val="26"/>
          <w:rtl/>
        </w:rPr>
        <w:t>ישראל</w:t>
      </w:r>
      <w:r w:rsidRPr="00D57623">
        <w:rPr>
          <w:rFonts w:hint="cs"/>
          <w:sz w:val="26"/>
          <w:szCs w:val="26"/>
          <w:rtl/>
        </w:rPr>
        <w:t xml:space="preserve">, וגואלינו יי' צבאות שמו קדוש </w:t>
      </w:r>
      <w:r w:rsidRPr="00D57623">
        <w:rPr>
          <w:rFonts w:hint="cs"/>
          <w:b/>
          <w:bCs/>
          <w:sz w:val="26"/>
          <w:szCs w:val="26"/>
          <w:rtl/>
        </w:rPr>
        <w:t>ישראל</w:t>
      </w:r>
      <w:r w:rsidR="00E62B49" w:rsidRPr="00D57623">
        <w:rPr>
          <w:rStyle w:val="a5"/>
          <w:sz w:val="26"/>
          <w:szCs w:val="26"/>
          <w:rtl/>
        </w:rPr>
        <w:endnoteReference w:id="442"/>
      </w:r>
      <w:r w:rsidR="00E62B49" w:rsidRPr="00D57623">
        <w:rPr>
          <w:rFonts w:hint="cs"/>
          <w:b/>
          <w:bCs/>
          <w:sz w:val="26"/>
          <w:szCs w:val="26"/>
          <w:rtl/>
        </w:rPr>
        <w:t xml:space="preserve"> </w:t>
      </w:r>
      <w:r w:rsidRPr="00D57623">
        <w:rPr>
          <w:rStyle w:val="a4"/>
          <w:sz w:val="26"/>
          <w:szCs w:val="26"/>
          <w:rtl/>
        </w:rPr>
        <w:footnoteReference w:id="964"/>
      </w:r>
      <w:r w:rsidRPr="00D57623">
        <w:rPr>
          <w:rFonts w:hint="cs"/>
          <w:sz w:val="26"/>
          <w:szCs w:val="26"/>
          <w:rtl/>
        </w:rPr>
        <w:t>, ברוך אתה יי'</w:t>
      </w:r>
      <w:r w:rsidR="009303F2" w:rsidRPr="00D57623">
        <w:rPr>
          <w:rFonts w:hint="cs"/>
          <w:sz w:val="26"/>
          <w:szCs w:val="26"/>
          <w:rtl/>
        </w:rPr>
        <w:t>,</w:t>
      </w:r>
      <w:r w:rsidRPr="00D57623">
        <w:rPr>
          <w:rFonts w:hint="cs"/>
          <w:sz w:val="26"/>
          <w:szCs w:val="26"/>
          <w:rtl/>
        </w:rPr>
        <w:t xml:space="preserve"> גאל </w:t>
      </w:r>
      <w:r w:rsidRPr="00D57623">
        <w:rPr>
          <w:rFonts w:hint="cs"/>
          <w:b/>
          <w:bCs/>
          <w:sz w:val="26"/>
          <w:szCs w:val="26"/>
          <w:rtl/>
        </w:rPr>
        <w:t>ישראל</w:t>
      </w:r>
      <w:r w:rsidRPr="00D57623">
        <w:rPr>
          <w:rFonts w:hint="cs"/>
          <w:sz w:val="26"/>
          <w:szCs w:val="26"/>
          <w:rtl/>
        </w:rPr>
        <w:t>".</w:t>
      </w:r>
    </w:p>
    <w:p w14:paraId="53990F81" w14:textId="77777777" w:rsidR="00333AAC" w:rsidRPr="00D57623" w:rsidRDefault="00333AAC" w:rsidP="0077348A">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שמצינו</w:t>
      </w:r>
      <w:proofErr w:type="spellEnd"/>
      <w:r w:rsidRPr="00D57623">
        <w:rPr>
          <w:rFonts w:hint="cs"/>
          <w:sz w:val="26"/>
          <w:szCs w:val="26"/>
          <w:rtl/>
        </w:rPr>
        <w:t xml:space="preserve"> ב</w:t>
      </w:r>
      <w:r w:rsidRPr="00D57623">
        <w:rPr>
          <w:rFonts w:hint="cs"/>
          <w:b/>
          <w:bCs/>
          <w:sz w:val="26"/>
          <w:szCs w:val="26"/>
          <w:rtl/>
        </w:rPr>
        <w:t>פסיקתא</w:t>
      </w:r>
      <w:r w:rsidR="00620E30" w:rsidRPr="00D57623">
        <w:rPr>
          <w:rFonts w:hint="cs"/>
          <w:sz w:val="26"/>
          <w:szCs w:val="26"/>
          <w:rtl/>
        </w:rPr>
        <w:t xml:space="preserve"> (פסיקתא </w:t>
      </w:r>
      <w:proofErr w:type="spellStart"/>
      <w:r w:rsidR="00620E30" w:rsidRPr="00D57623">
        <w:rPr>
          <w:rFonts w:hint="cs"/>
          <w:sz w:val="26"/>
          <w:szCs w:val="26"/>
          <w:rtl/>
        </w:rPr>
        <w:t>דר"כ</w:t>
      </w:r>
      <w:proofErr w:type="spellEnd"/>
      <w:r w:rsidR="00620E30" w:rsidRPr="00D57623">
        <w:rPr>
          <w:rFonts w:hint="cs"/>
          <w:sz w:val="26"/>
          <w:szCs w:val="26"/>
          <w:rtl/>
        </w:rPr>
        <w:t xml:space="preserve">, ב ז, </w:t>
      </w:r>
      <w:proofErr w:type="spellStart"/>
      <w:r w:rsidR="00620E30" w:rsidRPr="00D57623">
        <w:rPr>
          <w:rFonts w:hint="cs"/>
          <w:sz w:val="26"/>
          <w:szCs w:val="26"/>
          <w:rtl/>
        </w:rPr>
        <w:t>ס"ע</w:t>
      </w:r>
      <w:proofErr w:type="spellEnd"/>
      <w:r w:rsidR="00620E30" w:rsidRPr="00D57623">
        <w:rPr>
          <w:rFonts w:hint="cs"/>
          <w:sz w:val="26"/>
          <w:szCs w:val="26"/>
          <w:rtl/>
        </w:rPr>
        <w:t xml:space="preserve"> 28</w:t>
      </w:r>
      <w:r w:rsidRPr="00D57623">
        <w:rPr>
          <w:rFonts w:hint="cs"/>
          <w:sz w:val="26"/>
          <w:szCs w:val="26"/>
          <w:rtl/>
        </w:rPr>
        <w:t xml:space="preserve">), </w:t>
      </w:r>
      <w:proofErr w:type="spellStart"/>
      <w:r w:rsidRPr="00D57623">
        <w:rPr>
          <w:rFonts w:hint="cs"/>
          <w:sz w:val="26"/>
          <w:szCs w:val="26"/>
          <w:rtl/>
        </w:rPr>
        <w:t>דא"ר</w:t>
      </w:r>
      <w:proofErr w:type="spellEnd"/>
      <w:r w:rsidRPr="00D57623">
        <w:rPr>
          <w:rFonts w:hint="cs"/>
          <w:sz w:val="26"/>
          <w:szCs w:val="26"/>
          <w:rtl/>
        </w:rPr>
        <w:t xml:space="preserve"> יהודה: בא וראה כמה חיבב הקב"ה את ישראל, שהוא מזכיר אותם </w:t>
      </w:r>
      <w:r w:rsidRPr="00D57623">
        <w:rPr>
          <w:rFonts w:hint="cs"/>
          <w:b/>
          <w:bCs/>
          <w:sz w:val="26"/>
          <w:szCs w:val="26"/>
          <w:rtl/>
        </w:rPr>
        <w:t>ה'</w:t>
      </w:r>
      <w:r w:rsidRPr="00D57623">
        <w:rPr>
          <w:rFonts w:hint="cs"/>
          <w:sz w:val="26"/>
          <w:szCs w:val="26"/>
          <w:rtl/>
        </w:rPr>
        <w:t xml:space="preserve"> פעמים בפסוק אחד, </w:t>
      </w:r>
      <w:proofErr w:type="spellStart"/>
      <w:r w:rsidRPr="00D57623">
        <w:rPr>
          <w:rFonts w:hint="cs"/>
          <w:sz w:val="26"/>
          <w:szCs w:val="26"/>
          <w:rtl/>
        </w:rPr>
        <w:t>דכתיב</w:t>
      </w:r>
      <w:proofErr w:type="spellEnd"/>
      <w:r w:rsidRPr="00D57623">
        <w:rPr>
          <w:rFonts w:hint="cs"/>
          <w:sz w:val="26"/>
          <w:szCs w:val="26"/>
          <w:rtl/>
        </w:rPr>
        <w:t xml:space="preserve"> (במדבר ח </w:t>
      </w:r>
      <w:proofErr w:type="spellStart"/>
      <w:r w:rsidRPr="00D57623">
        <w:rPr>
          <w:rFonts w:hint="cs"/>
          <w:sz w:val="26"/>
          <w:szCs w:val="26"/>
          <w:rtl/>
        </w:rPr>
        <w:t>יט</w:t>
      </w:r>
      <w:proofErr w:type="spellEnd"/>
      <w:r w:rsidRPr="00D57623">
        <w:rPr>
          <w:rFonts w:hint="cs"/>
          <w:sz w:val="26"/>
          <w:szCs w:val="26"/>
          <w:rtl/>
        </w:rPr>
        <w:t xml:space="preserve">): "ואתנה את </w:t>
      </w:r>
      <w:proofErr w:type="spellStart"/>
      <w:r w:rsidRPr="00D57623">
        <w:rPr>
          <w:rFonts w:hint="cs"/>
          <w:sz w:val="26"/>
          <w:szCs w:val="26"/>
          <w:rtl/>
        </w:rPr>
        <w:t>הלוים</w:t>
      </w:r>
      <w:proofErr w:type="spellEnd"/>
      <w:r w:rsidRPr="00D57623">
        <w:rPr>
          <w:rFonts w:hint="cs"/>
          <w:sz w:val="26"/>
          <w:szCs w:val="26"/>
          <w:rtl/>
        </w:rPr>
        <w:t xml:space="preserve"> נתונים לאהרן ולבניו מתוך בני </w:t>
      </w:r>
      <w:r w:rsidRPr="00D57623">
        <w:rPr>
          <w:rFonts w:hint="cs"/>
          <w:b/>
          <w:bCs/>
          <w:sz w:val="26"/>
          <w:szCs w:val="26"/>
          <w:rtl/>
        </w:rPr>
        <w:t>ישראל</w:t>
      </w:r>
      <w:r w:rsidRPr="00D57623">
        <w:rPr>
          <w:rFonts w:hint="cs"/>
          <w:sz w:val="26"/>
          <w:szCs w:val="26"/>
          <w:rtl/>
        </w:rPr>
        <w:t xml:space="preserve">, לעבוד את עבודת בני </w:t>
      </w:r>
      <w:r w:rsidRPr="00D57623">
        <w:rPr>
          <w:rFonts w:hint="cs"/>
          <w:b/>
          <w:bCs/>
          <w:sz w:val="26"/>
          <w:szCs w:val="26"/>
          <w:rtl/>
        </w:rPr>
        <w:t>ישראל</w:t>
      </w:r>
      <w:r w:rsidRPr="00D57623">
        <w:rPr>
          <w:rFonts w:hint="cs"/>
          <w:sz w:val="26"/>
          <w:szCs w:val="26"/>
          <w:rtl/>
        </w:rPr>
        <w:t xml:space="preserve"> באהל מועד ולכפר על בני </w:t>
      </w:r>
      <w:r w:rsidRPr="00D57623">
        <w:rPr>
          <w:rFonts w:hint="cs"/>
          <w:b/>
          <w:bCs/>
          <w:sz w:val="26"/>
          <w:szCs w:val="26"/>
          <w:rtl/>
        </w:rPr>
        <w:t>ישראל</w:t>
      </w:r>
      <w:r w:rsidRPr="00D57623">
        <w:rPr>
          <w:rFonts w:hint="cs"/>
          <w:sz w:val="26"/>
          <w:szCs w:val="26"/>
          <w:rtl/>
        </w:rPr>
        <w:t xml:space="preserve">, ולא יהיה בבני </w:t>
      </w:r>
      <w:r w:rsidRPr="00D57623">
        <w:rPr>
          <w:rFonts w:hint="cs"/>
          <w:b/>
          <w:bCs/>
          <w:sz w:val="26"/>
          <w:szCs w:val="26"/>
          <w:rtl/>
        </w:rPr>
        <w:t>ישראל</w:t>
      </w:r>
      <w:r w:rsidRPr="00D57623">
        <w:rPr>
          <w:rFonts w:hint="cs"/>
          <w:sz w:val="26"/>
          <w:szCs w:val="26"/>
          <w:rtl/>
        </w:rPr>
        <w:t xml:space="preserve"> נגף בגשת בני </w:t>
      </w:r>
      <w:r w:rsidRPr="00D57623">
        <w:rPr>
          <w:rFonts w:hint="cs"/>
          <w:b/>
          <w:bCs/>
          <w:sz w:val="26"/>
          <w:szCs w:val="26"/>
          <w:rtl/>
        </w:rPr>
        <w:t>ישראל</w:t>
      </w:r>
      <w:r w:rsidRPr="00D57623">
        <w:rPr>
          <w:rFonts w:hint="cs"/>
          <w:sz w:val="26"/>
          <w:szCs w:val="26"/>
          <w:rtl/>
        </w:rPr>
        <w:t xml:space="preserve"> אל הקודש"</w:t>
      </w:r>
      <w:r w:rsidRPr="00D57623">
        <w:rPr>
          <w:rStyle w:val="a4"/>
          <w:sz w:val="26"/>
          <w:szCs w:val="26"/>
          <w:rtl/>
        </w:rPr>
        <w:footnoteReference w:id="965"/>
      </w:r>
      <w:r w:rsidRPr="00D57623">
        <w:rPr>
          <w:rFonts w:hint="cs"/>
          <w:sz w:val="26"/>
          <w:szCs w:val="26"/>
          <w:rtl/>
        </w:rPr>
        <w:t xml:space="preserve">. הרי </w:t>
      </w:r>
      <w:r w:rsidRPr="00D57623">
        <w:rPr>
          <w:rFonts w:hint="cs"/>
          <w:b/>
          <w:bCs/>
          <w:sz w:val="26"/>
          <w:szCs w:val="26"/>
          <w:rtl/>
        </w:rPr>
        <w:t>ה'</w:t>
      </w:r>
      <w:r w:rsidRPr="00D57623">
        <w:rPr>
          <w:rFonts w:hint="cs"/>
          <w:sz w:val="26"/>
          <w:szCs w:val="26"/>
          <w:rtl/>
        </w:rPr>
        <w:t xml:space="preserve"> פעמים "ישראל"</w:t>
      </w:r>
      <w:r w:rsidRPr="00D57623">
        <w:rPr>
          <w:rStyle w:val="a4"/>
          <w:sz w:val="26"/>
          <w:szCs w:val="26"/>
          <w:rtl/>
        </w:rPr>
        <w:footnoteReference w:id="966"/>
      </w:r>
      <w:r w:rsidRPr="00D57623">
        <w:rPr>
          <w:rFonts w:hint="cs"/>
          <w:sz w:val="26"/>
          <w:szCs w:val="26"/>
          <w:rtl/>
        </w:rPr>
        <w:t>.</w:t>
      </w:r>
    </w:p>
    <w:p w14:paraId="31F4B99B" w14:textId="77777777" w:rsidR="00333AAC" w:rsidRPr="00D57623" w:rsidRDefault="00333AAC" w:rsidP="00B91DE9">
      <w:pPr>
        <w:jc w:val="both"/>
        <w:rPr>
          <w:sz w:val="26"/>
          <w:szCs w:val="26"/>
          <w:rtl/>
        </w:rPr>
      </w:pPr>
      <w:r w:rsidRPr="00D57623">
        <w:rPr>
          <w:rFonts w:hint="cs"/>
          <w:sz w:val="26"/>
          <w:szCs w:val="26"/>
          <w:rtl/>
        </w:rPr>
        <w:lastRenderedPageBreak/>
        <w:t>ו</w:t>
      </w:r>
      <w:r w:rsidRPr="00D57623">
        <w:rPr>
          <w:rFonts w:hint="cs"/>
          <w:b/>
          <w:bCs/>
          <w:sz w:val="26"/>
          <w:szCs w:val="26"/>
          <w:rtl/>
        </w:rPr>
        <w:t>גם זה מצאתי</w:t>
      </w:r>
      <w:r w:rsidRPr="00D57623">
        <w:rPr>
          <w:rStyle w:val="a4"/>
          <w:sz w:val="26"/>
          <w:szCs w:val="26"/>
          <w:rtl/>
        </w:rPr>
        <w:footnoteReference w:id="967"/>
      </w:r>
      <w:r w:rsidRPr="00D57623">
        <w:rPr>
          <w:rFonts w:hint="cs"/>
          <w:sz w:val="26"/>
          <w:szCs w:val="26"/>
          <w:rtl/>
        </w:rPr>
        <w:t>: ולכך אין צריך לומר "וגואלינו יי' צבאות שמו קדוש ישראל"</w:t>
      </w:r>
      <w:bookmarkStart w:id="250" w:name="_Ref137906163"/>
      <w:r w:rsidRPr="00D57623">
        <w:rPr>
          <w:rStyle w:val="a4"/>
          <w:sz w:val="26"/>
          <w:szCs w:val="26"/>
          <w:rtl/>
        </w:rPr>
        <w:footnoteReference w:id="968"/>
      </w:r>
      <w:bookmarkEnd w:id="250"/>
      <w:r w:rsidRPr="00D57623">
        <w:rPr>
          <w:rFonts w:hint="cs"/>
          <w:sz w:val="26"/>
          <w:szCs w:val="26"/>
          <w:rtl/>
        </w:rPr>
        <w:t>, לפי ש</w:t>
      </w:r>
      <w:r w:rsidRPr="00D57623">
        <w:rPr>
          <w:rFonts w:hint="cs"/>
          <w:b/>
          <w:bCs/>
          <w:sz w:val="26"/>
          <w:szCs w:val="26"/>
          <w:rtl/>
        </w:rPr>
        <w:t>י"ד</w:t>
      </w:r>
      <w:r w:rsidRPr="00D57623">
        <w:rPr>
          <w:rFonts w:hint="cs"/>
          <w:sz w:val="26"/>
          <w:szCs w:val="26"/>
          <w:rtl/>
        </w:rPr>
        <w:t xml:space="preserve"> אותיות</w:t>
      </w:r>
      <w:bookmarkStart w:id="251" w:name="_Ref137907304"/>
      <w:r w:rsidRPr="00D57623">
        <w:rPr>
          <w:rStyle w:val="a4"/>
          <w:sz w:val="26"/>
          <w:szCs w:val="26"/>
          <w:rtl/>
        </w:rPr>
        <w:footnoteReference w:id="969"/>
      </w:r>
      <w:bookmarkEnd w:id="251"/>
      <w:r w:rsidRPr="00D57623">
        <w:rPr>
          <w:rFonts w:hint="cs"/>
          <w:sz w:val="26"/>
          <w:szCs w:val="26"/>
          <w:rtl/>
        </w:rPr>
        <w:t xml:space="preserve"> שיש ב'צור ישראל' עד 'גאל ישראל'</w:t>
      </w:r>
      <w:r w:rsidRPr="00D57623">
        <w:rPr>
          <w:rStyle w:val="a4"/>
          <w:sz w:val="26"/>
          <w:szCs w:val="26"/>
          <w:rtl/>
        </w:rPr>
        <w:footnoteReference w:id="970"/>
      </w:r>
      <w:r w:rsidRPr="00D57623">
        <w:rPr>
          <w:rFonts w:hint="cs"/>
          <w:sz w:val="26"/>
          <w:szCs w:val="26"/>
          <w:rtl/>
        </w:rPr>
        <w:t xml:space="preserve">, יסדו כנגד </w:t>
      </w:r>
      <w:r w:rsidRPr="00D57623">
        <w:rPr>
          <w:rFonts w:hint="cs"/>
          <w:b/>
          <w:bCs/>
          <w:sz w:val="26"/>
          <w:szCs w:val="26"/>
          <w:rtl/>
        </w:rPr>
        <w:t>י"ד</w:t>
      </w:r>
      <w:r w:rsidRPr="00D57623">
        <w:rPr>
          <w:rFonts w:hint="cs"/>
          <w:sz w:val="26"/>
          <w:szCs w:val="26"/>
          <w:rtl/>
        </w:rPr>
        <w:t xml:space="preserve"> אזכרות שנאמרו בפרשת '</w:t>
      </w:r>
      <w:proofErr w:type="spellStart"/>
      <w:r w:rsidRPr="00D57623">
        <w:rPr>
          <w:rFonts w:hint="cs"/>
          <w:sz w:val="26"/>
          <w:szCs w:val="26"/>
          <w:rtl/>
        </w:rPr>
        <w:t>ויושע</w:t>
      </w:r>
      <w:proofErr w:type="spellEnd"/>
      <w:r w:rsidRPr="00D57623">
        <w:rPr>
          <w:rFonts w:hint="cs"/>
          <w:sz w:val="26"/>
          <w:szCs w:val="26"/>
          <w:rtl/>
        </w:rPr>
        <w:t>'</w:t>
      </w:r>
      <w:bookmarkStart w:id="252" w:name="_Ref137907125"/>
      <w:r w:rsidRPr="00D57623">
        <w:rPr>
          <w:rStyle w:val="a4"/>
          <w:sz w:val="26"/>
          <w:szCs w:val="26"/>
          <w:rtl/>
        </w:rPr>
        <w:footnoteReference w:id="971"/>
      </w:r>
      <w:bookmarkEnd w:id="252"/>
      <w:r w:rsidRPr="00D57623">
        <w:rPr>
          <w:rFonts w:hint="cs"/>
          <w:sz w:val="26"/>
          <w:szCs w:val="26"/>
          <w:rtl/>
        </w:rPr>
        <w:t xml:space="preserve">, וכנגדן אומרים </w:t>
      </w:r>
      <w:proofErr w:type="spellStart"/>
      <w:r w:rsidRPr="00D57623">
        <w:rPr>
          <w:rFonts w:hint="cs"/>
          <w:sz w:val="26"/>
          <w:szCs w:val="26"/>
          <w:rtl/>
        </w:rPr>
        <w:t>ומתפללין</w:t>
      </w:r>
      <w:proofErr w:type="spellEnd"/>
      <w:r w:rsidRPr="00D57623">
        <w:rPr>
          <w:rFonts w:hint="cs"/>
          <w:sz w:val="26"/>
          <w:szCs w:val="26"/>
          <w:rtl/>
        </w:rPr>
        <w:t xml:space="preserve"> בעניין זה: "צור ישראל, קומה לעזרת ישראל, ופדה </w:t>
      </w:r>
      <w:proofErr w:type="spellStart"/>
      <w:r w:rsidRPr="00D57623">
        <w:rPr>
          <w:rFonts w:hint="cs"/>
          <w:sz w:val="26"/>
          <w:szCs w:val="26"/>
          <w:rtl/>
        </w:rPr>
        <w:t>כנואמך</w:t>
      </w:r>
      <w:proofErr w:type="spellEnd"/>
      <w:r w:rsidRPr="00D57623">
        <w:rPr>
          <w:rFonts w:hint="cs"/>
          <w:sz w:val="26"/>
          <w:szCs w:val="26"/>
          <w:rtl/>
        </w:rPr>
        <w:t xml:space="preserve"> יהודה וישראל, ברוך אתה יי'</w:t>
      </w:r>
      <w:r w:rsidR="001E2057" w:rsidRPr="00D57623">
        <w:rPr>
          <w:rFonts w:hint="cs"/>
          <w:sz w:val="26"/>
          <w:szCs w:val="26"/>
          <w:rtl/>
        </w:rPr>
        <w:t>,</w:t>
      </w:r>
      <w:r w:rsidRPr="00D57623">
        <w:rPr>
          <w:rFonts w:hint="cs"/>
          <w:sz w:val="26"/>
          <w:szCs w:val="26"/>
          <w:rtl/>
        </w:rPr>
        <w:t xml:space="preserve"> גאל ישראל".</w:t>
      </w:r>
    </w:p>
    <w:p w14:paraId="14813ECF" w14:textId="77777777" w:rsidR="001B4348" w:rsidRPr="00D57623" w:rsidRDefault="001B4348" w:rsidP="00F503A6">
      <w:pPr>
        <w:jc w:val="both"/>
        <w:rPr>
          <w:sz w:val="26"/>
          <w:szCs w:val="26"/>
          <w:rtl/>
        </w:rPr>
      </w:pPr>
    </w:p>
    <w:p w14:paraId="3D535A53" w14:textId="77777777" w:rsidR="0031320A" w:rsidRPr="00D57623" w:rsidRDefault="0031320A" w:rsidP="0031320A">
      <w:pPr>
        <w:jc w:val="both"/>
        <w:rPr>
          <w:sz w:val="26"/>
          <w:szCs w:val="26"/>
          <w:rtl/>
        </w:rPr>
      </w:pPr>
      <w:proofErr w:type="spellStart"/>
      <w:r w:rsidRPr="00D57623">
        <w:rPr>
          <w:rFonts w:hint="cs"/>
          <w:b/>
          <w:bCs/>
          <w:sz w:val="30"/>
          <w:szCs w:val="30"/>
          <w:rtl/>
        </w:rPr>
        <w:t>קע</w:t>
      </w:r>
      <w:proofErr w:type="spellEnd"/>
      <w:r w:rsidRPr="00D57623">
        <w:rPr>
          <w:rFonts w:hint="cs"/>
          <w:b/>
          <w:bCs/>
          <w:sz w:val="30"/>
          <w:szCs w:val="30"/>
          <w:rtl/>
        </w:rPr>
        <w:t>.</w:t>
      </w:r>
      <w:r w:rsidRPr="00D57623">
        <w:rPr>
          <w:rFonts w:hint="cs"/>
          <w:sz w:val="26"/>
          <w:szCs w:val="26"/>
          <w:rtl/>
        </w:rPr>
        <w:t xml:space="preserve"> תקשי</w:t>
      </w:r>
      <w:r w:rsidR="00306DB6" w:rsidRPr="00D57623">
        <w:rPr>
          <w:rStyle w:val="a5"/>
          <w:sz w:val="26"/>
          <w:szCs w:val="26"/>
          <w:rtl/>
        </w:rPr>
        <w:endnoteReference w:id="443"/>
      </w:r>
      <w:r w:rsidRPr="00D57623">
        <w:rPr>
          <w:rFonts w:hint="cs"/>
          <w:sz w:val="26"/>
          <w:szCs w:val="26"/>
          <w:rtl/>
        </w:rPr>
        <w:t xml:space="preserve"> לך, מפני מה אומרים 'זה פזמון'; או: מה לשון 'זה</w:t>
      </w:r>
      <w:r w:rsidR="00F05B09" w:rsidRPr="00D57623">
        <w:rPr>
          <w:rStyle w:val="a5"/>
          <w:sz w:val="26"/>
          <w:szCs w:val="26"/>
          <w:rtl/>
        </w:rPr>
        <w:endnoteReference w:id="444"/>
      </w:r>
      <w:r w:rsidRPr="00D57623">
        <w:rPr>
          <w:rFonts w:hint="cs"/>
          <w:sz w:val="26"/>
          <w:szCs w:val="26"/>
          <w:rtl/>
        </w:rPr>
        <w:t xml:space="preserve"> פזמון'</w:t>
      </w:r>
      <w:r w:rsidRPr="00D57623">
        <w:rPr>
          <w:rStyle w:val="a4"/>
          <w:sz w:val="26"/>
          <w:szCs w:val="26"/>
          <w:rtl/>
        </w:rPr>
        <w:footnoteReference w:id="972"/>
      </w:r>
      <w:r w:rsidRPr="00D57623">
        <w:rPr>
          <w:rFonts w:hint="cs"/>
          <w:sz w:val="26"/>
          <w:szCs w:val="26"/>
          <w:rtl/>
        </w:rPr>
        <w:t>.</w:t>
      </w:r>
    </w:p>
    <w:p w14:paraId="41BCF4CC" w14:textId="77777777" w:rsidR="0031320A" w:rsidRPr="00D57623" w:rsidRDefault="0031320A" w:rsidP="0031320A">
      <w:pPr>
        <w:jc w:val="both"/>
        <w:rPr>
          <w:sz w:val="26"/>
          <w:szCs w:val="26"/>
          <w:rtl/>
        </w:rPr>
      </w:pPr>
      <w:r w:rsidRPr="00D57623">
        <w:rPr>
          <w:rFonts w:hint="cs"/>
          <w:sz w:val="26"/>
          <w:szCs w:val="26"/>
          <w:rtl/>
        </w:rPr>
        <w:lastRenderedPageBreak/>
        <w:t>תירץ, 'פזמון' זה, לשון חביבות הוא</w:t>
      </w:r>
      <w:r w:rsidRPr="00D57623">
        <w:rPr>
          <w:rStyle w:val="a4"/>
          <w:sz w:val="26"/>
          <w:szCs w:val="26"/>
          <w:rtl/>
        </w:rPr>
        <w:footnoteReference w:id="973"/>
      </w:r>
      <w:r w:rsidRPr="00D57623">
        <w:rPr>
          <w:rFonts w:hint="cs"/>
          <w:sz w:val="26"/>
          <w:szCs w:val="26"/>
          <w:rtl/>
        </w:rPr>
        <w:t>. ובמדרש מצוי</w:t>
      </w:r>
      <w:r w:rsidRPr="00D57623">
        <w:rPr>
          <w:rStyle w:val="a4"/>
          <w:sz w:val="26"/>
          <w:szCs w:val="26"/>
          <w:rtl/>
        </w:rPr>
        <w:footnoteReference w:id="974"/>
      </w:r>
      <w:r w:rsidRPr="00D57623">
        <w:rPr>
          <w:rFonts w:hint="cs"/>
          <w:sz w:val="26"/>
          <w:szCs w:val="26"/>
          <w:rtl/>
        </w:rPr>
        <w:t xml:space="preserve">, מי שרוצה </w:t>
      </w:r>
      <w:r w:rsidR="00D01F7F" w:rsidRPr="00D57623">
        <w:rPr>
          <w:rFonts w:hint="cs"/>
          <w:sz w:val="26"/>
          <w:szCs w:val="26"/>
          <w:rtl/>
        </w:rPr>
        <w:t>לומר 'חביבות שלו', אומר: '</w:t>
      </w:r>
      <w:proofErr w:type="spellStart"/>
      <w:r w:rsidR="00D01F7F" w:rsidRPr="00D57623">
        <w:rPr>
          <w:rFonts w:hint="cs"/>
          <w:sz w:val="26"/>
          <w:szCs w:val="26"/>
          <w:rtl/>
        </w:rPr>
        <w:t>פיזמא</w:t>
      </w:r>
      <w:proofErr w:type="spellEnd"/>
      <w:r w:rsidRPr="00D57623">
        <w:rPr>
          <w:rFonts w:hint="cs"/>
          <w:sz w:val="26"/>
          <w:szCs w:val="26"/>
          <w:rtl/>
        </w:rPr>
        <w:t xml:space="preserve"> </w:t>
      </w:r>
      <w:proofErr w:type="spellStart"/>
      <w:r w:rsidRPr="00D57623">
        <w:rPr>
          <w:rFonts w:hint="cs"/>
          <w:sz w:val="26"/>
          <w:szCs w:val="26"/>
          <w:rtl/>
        </w:rPr>
        <w:t>דידיה</w:t>
      </w:r>
      <w:proofErr w:type="spellEnd"/>
      <w:r w:rsidRPr="00D57623">
        <w:rPr>
          <w:rFonts w:hint="cs"/>
          <w:sz w:val="26"/>
          <w:szCs w:val="26"/>
          <w:rtl/>
        </w:rPr>
        <w:t>'</w:t>
      </w:r>
      <w:bookmarkStart w:id="253" w:name="_Ref137909603"/>
      <w:r w:rsidRPr="00D57623">
        <w:rPr>
          <w:rStyle w:val="a4"/>
          <w:sz w:val="26"/>
          <w:szCs w:val="26"/>
          <w:rtl/>
        </w:rPr>
        <w:footnoteReference w:id="975"/>
      </w:r>
      <w:bookmarkEnd w:id="253"/>
      <w:r w:rsidRPr="00D57623">
        <w:rPr>
          <w:rFonts w:hint="cs"/>
          <w:sz w:val="26"/>
          <w:szCs w:val="26"/>
          <w:rtl/>
        </w:rPr>
        <w:t>. על כן חוזרים לענות אותו</w:t>
      </w:r>
      <w:bookmarkStart w:id="254" w:name="_Ref137910721"/>
      <w:r w:rsidRPr="00D57623">
        <w:rPr>
          <w:rStyle w:val="a4"/>
          <w:sz w:val="26"/>
          <w:szCs w:val="26"/>
          <w:rtl/>
        </w:rPr>
        <w:footnoteReference w:id="976"/>
      </w:r>
      <w:bookmarkEnd w:id="254"/>
      <w:r w:rsidRPr="00D57623">
        <w:rPr>
          <w:rFonts w:hint="cs"/>
          <w:sz w:val="26"/>
          <w:szCs w:val="26"/>
          <w:rtl/>
        </w:rPr>
        <w:t>, בלשון חביבות</w:t>
      </w:r>
      <w:bookmarkStart w:id="255" w:name="_Ref140321250"/>
      <w:r w:rsidRPr="00D57623">
        <w:rPr>
          <w:rStyle w:val="a4"/>
          <w:sz w:val="26"/>
          <w:szCs w:val="26"/>
          <w:rtl/>
        </w:rPr>
        <w:footnoteReference w:id="977"/>
      </w:r>
      <w:bookmarkEnd w:id="255"/>
      <w:r w:rsidRPr="00D57623">
        <w:rPr>
          <w:rFonts w:hint="cs"/>
          <w:sz w:val="26"/>
          <w:szCs w:val="26"/>
          <w:rtl/>
        </w:rPr>
        <w:t>.</w:t>
      </w:r>
    </w:p>
    <w:p w14:paraId="09081D5D" w14:textId="77777777" w:rsidR="008903FC" w:rsidRPr="00D57623" w:rsidRDefault="007669E5" w:rsidP="0031320A">
      <w:pPr>
        <w:jc w:val="both"/>
        <w:rPr>
          <w:sz w:val="26"/>
          <w:szCs w:val="26"/>
          <w:rtl/>
        </w:rPr>
      </w:pPr>
      <w:r w:rsidRPr="00D57623">
        <w:rPr>
          <w:rFonts w:hint="cs"/>
          <w:sz w:val="26"/>
          <w:szCs w:val="26"/>
          <w:rtl/>
        </w:rPr>
        <w:t>"</w:t>
      </w:r>
      <w:proofErr w:type="spellStart"/>
      <w:r w:rsidR="008903FC" w:rsidRPr="00D57623">
        <w:rPr>
          <w:rFonts w:hint="cs"/>
          <w:sz w:val="26"/>
          <w:szCs w:val="26"/>
          <w:rtl/>
        </w:rPr>
        <w:t>ואנסלר</w:t>
      </w:r>
      <w:proofErr w:type="spellEnd"/>
      <w:r w:rsidRPr="00D57623">
        <w:rPr>
          <w:rFonts w:hint="cs"/>
          <w:sz w:val="26"/>
          <w:szCs w:val="26"/>
          <w:rtl/>
        </w:rPr>
        <w:t>",</w:t>
      </w:r>
      <w:r w:rsidR="008903FC" w:rsidRPr="00D57623">
        <w:rPr>
          <w:rFonts w:hint="cs"/>
          <w:sz w:val="26"/>
          <w:szCs w:val="26"/>
          <w:rtl/>
        </w:rPr>
        <w:t xml:space="preserve"> בלשון ירושלמי</w:t>
      </w:r>
      <w:r w:rsidRPr="00D57623">
        <w:rPr>
          <w:rFonts w:hint="cs"/>
          <w:sz w:val="26"/>
          <w:szCs w:val="26"/>
          <w:rtl/>
        </w:rPr>
        <w:t xml:space="preserve"> -</w:t>
      </w:r>
      <w:r w:rsidR="008903FC" w:rsidRPr="00D57623">
        <w:rPr>
          <w:rFonts w:hint="cs"/>
          <w:sz w:val="26"/>
          <w:szCs w:val="26"/>
          <w:rtl/>
        </w:rPr>
        <w:t xml:space="preserve"> </w:t>
      </w:r>
      <w:proofErr w:type="spellStart"/>
      <w:r w:rsidR="008903FC" w:rsidRPr="00D57623">
        <w:rPr>
          <w:rFonts w:hint="cs"/>
          <w:sz w:val="26"/>
          <w:szCs w:val="26"/>
          <w:rtl/>
        </w:rPr>
        <w:t>פיטרופוס</w:t>
      </w:r>
      <w:proofErr w:type="spellEnd"/>
      <w:r w:rsidR="008903FC" w:rsidRPr="00D57623">
        <w:rPr>
          <w:rStyle w:val="a5"/>
          <w:sz w:val="26"/>
          <w:szCs w:val="26"/>
          <w:rtl/>
        </w:rPr>
        <w:endnoteReference w:id="445"/>
      </w:r>
      <w:r w:rsidR="00AC111D" w:rsidRPr="00D57623">
        <w:rPr>
          <w:rFonts w:hint="cs"/>
          <w:sz w:val="26"/>
          <w:szCs w:val="26"/>
          <w:rtl/>
        </w:rPr>
        <w:t xml:space="preserve"> </w:t>
      </w:r>
      <w:r w:rsidR="00AC111D" w:rsidRPr="00D57623">
        <w:rPr>
          <w:rStyle w:val="a4"/>
          <w:sz w:val="26"/>
          <w:szCs w:val="26"/>
          <w:rtl/>
        </w:rPr>
        <w:footnoteReference w:id="978"/>
      </w:r>
      <w:r w:rsidR="008903FC" w:rsidRPr="00D57623">
        <w:rPr>
          <w:rFonts w:hint="cs"/>
          <w:sz w:val="26"/>
          <w:szCs w:val="26"/>
          <w:rtl/>
        </w:rPr>
        <w:t>.</w:t>
      </w:r>
    </w:p>
    <w:p w14:paraId="175B37CD" w14:textId="77777777" w:rsidR="001B4348" w:rsidRPr="00D57623" w:rsidRDefault="001B4348" w:rsidP="00F503A6">
      <w:pPr>
        <w:jc w:val="both"/>
        <w:rPr>
          <w:sz w:val="26"/>
          <w:szCs w:val="26"/>
          <w:rtl/>
        </w:rPr>
      </w:pPr>
    </w:p>
    <w:p w14:paraId="21788419" w14:textId="77777777" w:rsidR="00186CF3" w:rsidRPr="00D57623" w:rsidRDefault="00186CF3" w:rsidP="00186CF3">
      <w:pPr>
        <w:jc w:val="both"/>
        <w:rPr>
          <w:sz w:val="26"/>
          <w:szCs w:val="26"/>
          <w:rtl/>
        </w:rPr>
      </w:pPr>
      <w:proofErr w:type="spellStart"/>
      <w:r w:rsidRPr="00D57623">
        <w:rPr>
          <w:rFonts w:hint="cs"/>
          <w:b/>
          <w:bCs/>
          <w:sz w:val="30"/>
          <w:szCs w:val="30"/>
          <w:rtl/>
        </w:rPr>
        <w:t>קעא</w:t>
      </w:r>
      <w:proofErr w:type="spellEnd"/>
      <w:r w:rsidRPr="00D57623">
        <w:rPr>
          <w:rFonts w:hint="cs"/>
          <w:b/>
          <w:bCs/>
          <w:sz w:val="30"/>
          <w:szCs w:val="30"/>
          <w:rtl/>
        </w:rPr>
        <w:t>.</w:t>
      </w:r>
      <w:r w:rsidRPr="00D57623">
        <w:rPr>
          <w:rFonts w:hint="cs"/>
          <w:sz w:val="26"/>
          <w:szCs w:val="26"/>
          <w:rtl/>
        </w:rPr>
        <w:t xml:space="preserve"> תקשי</w:t>
      </w:r>
      <w:r w:rsidR="00113E9D" w:rsidRPr="00D57623">
        <w:rPr>
          <w:rStyle w:val="a5"/>
          <w:sz w:val="26"/>
          <w:szCs w:val="26"/>
          <w:rtl/>
        </w:rPr>
        <w:endnoteReference w:id="446"/>
      </w:r>
      <w:r w:rsidRPr="00D57623">
        <w:rPr>
          <w:rFonts w:hint="cs"/>
          <w:sz w:val="26"/>
          <w:szCs w:val="26"/>
          <w:rtl/>
        </w:rPr>
        <w:t xml:space="preserve"> לך, למה אין </w:t>
      </w:r>
      <w:proofErr w:type="spellStart"/>
      <w:r w:rsidRPr="00D57623">
        <w:rPr>
          <w:rFonts w:hint="cs"/>
          <w:sz w:val="26"/>
          <w:szCs w:val="26"/>
          <w:rtl/>
        </w:rPr>
        <w:t>אוכלין</w:t>
      </w:r>
      <w:proofErr w:type="spellEnd"/>
      <w:r w:rsidRPr="00D57623">
        <w:rPr>
          <w:rFonts w:hint="cs"/>
          <w:sz w:val="26"/>
          <w:szCs w:val="26"/>
          <w:rtl/>
        </w:rPr>
        <w:t xml:space="preserve"> על שולחן בערב ט' באב, בסעודה המפסקת.</w:t>
      </w:r>
    </w:p>
    <w:p w14:paraId="277077A5" w14:textId="77777777" w:rsidR="00186CF3" w:rsidRPr="00D57623" w:rsidRDefault="00186CF3" w:rsidP="00113E9D">
      <w:pPr>
        <w:jc w:val="both"/>
        <w:rPr>
          <w:sz w:val="26"/>
          <w:szCs w:val="26"/>
          <w:rtl/>
        </w:rPr>
      </w:pPr>
      <w:r w:rsidRPr="00D57623">
        <w:rPr>
          <w:rFonts w:hint="cs"/>
          <w:sz w:val="26"/>
          <w:szCs w:val="26"/>
          <w:rtl/>
        </w:rPr>
        <w:t xml:space="preserve">כי </w:t>
      </w:r>
      <w:r w:rsidRPr="00D57623">
        <w:rPr>
          <w:rFonts w:hint="cs"/>
          <w:b/>
          <w:bCs/>
          <w:sz w:val="26"/>
          <w:szCs w:val="26"/>
          <w:rtl/>
        </w:rPr>
        <w:t xml:space="preserve">כתב רב </w:t>
      </w:r>
      <w:proofErr w:type="spellStart"/>
      <w:r w:rsidRPr="00D57623">
        <w:rPr>
          <w:rFonts w:hint="cs"/>
          <w:b/>
          <w:bCs/>
          <w:sz w:val="26"/>
          <w:szCs w:val="26"/>
          <w:rtl/>
        </w:rPr>
        <w:t>שרירא</w:t>
      </w:r>
      <w:proofErr w:type="spellEnd"/>
      <w:r w:rsidRPr="00D57623">
        <w:rPr>
          <w:rFonts w:hint="cs"/>
          <w:b/>
          <w:bCs/>
          <w:sz w:val="26"/>
          <w:szCs w:val="26"/>
          <w:rtl/>
        </w:rPr>
        <w:t xml:space="preserve"> גאון זצ"ל</w:t>
      </w:r>
      <w:r w:rsidRPr="00D57623">
        <w:rPr>
          <w:rFonts w:hint="cs"/>
          <w:sz w:val="26"/>
          <w:szCs w:val="26"/>
          <w:rtl/>
        </w:rPr>
        <w:t>: כל תלמיד</w:t>
      </w:r>
      <w:r w:rsidR="00113E9D" w:rsidRPr="00D57623">
        <w:rPr>
          <w:rFonts w:hint="cs"/>
          <w:sz w:val="26"/>
          <w:szCs w:val="26"/>
          <w:rtl/>
        </w:rPr>
        <w:t>י חכמים</w:t>
      </w:r>
      <w:r w:rsidRPr="00D57623">
        <w:rPr>
          <w:rFonts w:hint="cs"/>
          <w:sz w:val="26"/>
          <w:szCs w:val="26"/>
          <w:rtl/>
        </w:rPr>
        <w:t xml:space="preserve"> שבארץ ישראל נהגו</w:t>
      </w:r>
      <w:r w:rsidR="00C61352" w:rsidRPr="00D57623">
        <w:rPr>
          <w:rStyle w:val="a5"/>
          <w:sz w:val="26"/>
          <w:szCs w:val="26"/>
          <w:rtl/>
        </w:rPr>
        <w:endnoteReference w:id="447"/>
      </w:r>
      <w:r w:rsidRPr="00D57623">
        <w:rPr>
          <w:rFonts w:hint="cs"/>
          <w:sz w:val="26"/>
          <w:szCs w:val="26"/>
          <w:rtl/>
        </w:rPr>
        <w:t xml:space="preserve"> בערב ט' באב, בסעודה המפסקת, שלא להסב בה, אלא כל אחד ואחד לבדו יושב</w:t>
      </w:r>
      <w:r w:rsidRPr="00D57623">
        <w:rPr>
          <w:rStyle w:val="a4"/>
          <w:sz w:val="26"/>
          <w:szCs w:val="26"/>
          <w:rtl/>
        </w:rPr>
        <w:footnoteReference w:id="979"/>
      </w:r>
      <w:r w:rsidRPr="00D57623">
        <w:rPr>
          <w:rFonts w:hint="cs"/>
          <w:sz w:val="26"/>
          <w:szCs w:val="26"/>
          <w:rtl/>
        </w:rPr>
        <w:t xml:space="preserve">, וכל אחד מברך לעצמו, ואין </w:t>
      </w:r>
      <w:proofErr w:type="spellStart"/>
      <w:r w:rsidRPr="00D57623">
        <w:rPr>
          <w:rFonts w:hint="cs"/>
          <w:sz w:val="26"/>
          <w:szCs w:val="26"/>
          <w:rtl/>
        </w:rPr>
        <w:t>מזמנין</w:t>
      </w:r>
      <w:proofErr w:type="spellEnd"/>
      <w:r w:rsidRPr="00D57623">
        <w:rPr>
          <w:rFonts w:hint="cs"/>
          <w:sz w:val="26"/>
          <w:szCs w:val="26"/>
          <w:rtl/>
        </w:rPr>
        <w:t xml:space="preserve"> בברכת המזון, לפי שדומה להן כמי שמתו מוטל לפניו</w:t>
      </w:r>
      <w:r w:rsidR="00DA4A66" w:rsidRPr="00D57623">
        <w:rPr>
          <w:rFonts w:hint="cs"/>
          <w:sz w:val="26"/>
          <w:szCs w:val="26"/>
          <w:rtl/>
        </w:rPr>
        <w:t xml:space="preserve"> ויותר</w:t>
      </w:r>
      <w:r w:rsidR="00C61352" w:rsidRPr="00D57623">
        <w:rPr>
          <w:rStyle w:val="a5"/>
          <w:sz w:val="26"/>
          <w:szCs w:val="26"/>
          <w:rtl/>
        </w:rPr>
        <w:endnoteReference w:id="448"/>
      </w:r>
      <w:r w:rsidR="0013245A" w:rsidRPr="00D57623">
        <w:rPr>
          <w:rFonts w:hint="cs"/>
          <w:sz w:val="26"/>
          <w:szCs w:val="26"/>
          <w:rtl/>
        </w:rPr>
        <w:t xml:space="preserve"> </w:t>
      </w:r>
      <w:r w:rsidRPr="00D57623">
        <w:rPr>
          <w:rStyle w:val="a4"/>
          <w:sz w:val="26"/>
          <w:szCs w:val="26"/>
          <w:rtl/>
        </w:rPr>
        <w:footnoteReference w:id="980"/>
      </w:r>
      <w:r w:rsidRPr="00D57623">
        <w:rPr>
          <w:rFonts w:hint="cs"/>
          <w:sz w:val="26"/>
          <w:szCs w:val="26"/>
          <w:rtl/>
        </w:rPr>
        <w:t xml:space="preserve">. וכן </w:t>
      </w:r>
      <w:proofErr w:type="spellStart"/>
      <w:r w:rsidRPr="00D57623">
        <w:rPr>
          <w:rFonts w:hint="cs"/>
          <w:sz w:val="26"/>
          <w:szCs w:val="26"/>
          <w:rtl/>
        </w:rPr>
        <w:t>עושין</w:t>
      </w:r>
      <w:proofErr w:type="spellEnd"/>
      <w:r w:rsidRPr="00D57623">
        <w:rPr>
          <w:rFonts w:hint="cs"/>
          <w:sz w:val="26"/>
          <w:szCs w:val="26"/>
          <w:rtl/>
        </w:rPr>
        <w:t xml:space="preserve"> תלמידי חכמים </w:t>
      </w:r>
      <w:proofErr w:type="spellStart"/>
      <w:r w:rsidR="0044257E" w:rsidRPr="00D57623">
        <w:rPr>
          <w:rFonts w:hint="cs"/>
          <w:sz w:val="26"/>
          <w:szCs w:val="26"/>
          <w:rtl/>
        </w:rPr>
        <w:t>וותיקין</w:t>
      </w:r>
      <w:proofErr w:type="spellEnd"/>
      <w:r w:rsidR="0044257E" w:rsidRPr="00D57623">
        <w:rPr>
          <w:rFonts w:hint="cs"/>
          <w:sz w:val="26"/>
          <w:szCs w:val="26"/>
          <w:rtl/>
        </w:rPr>
        <w:t xml:space="preserve"> </w:t>
      </w:r>
      <w:r w:rsidRPr="00D57623">
        <w:rPr>
          <w:rFonts w:hint="cs"/>
          <w:sz w:val="26"/>
          <w:szCs w:val="26"/>
          <w:rtl/>
        </w:rPr>
        <w:t xml:space="preserve">בכל ארץ גלותם, </w:t>
      </w:r>
      <w:r w:rsidRPr="00D57623">
        <w:rPr>
          <w:rFonts w:hint="cs"/>
          <w:b/>
          <w:bCs/>
          <w:sz w:val="26"/>
          <w:szCs w:val="26"/>
          <w:rtl/>
        </w:rPr>
        <w:t>עכ"ל</w:t>
      </w:r>
      <w:r w:rsidRPr="00D57623">
        <w:rPr>
          <w:rStyle w:val="a4"/>
          <w:sz w:val="26"/>
          <w:szCs w:val="26"/>
          <w:rtl/>
        </w:rPr>
        <w:footnoteReference w:id="981"/>
      </w:r>
      <w:r w:rsidRPr="00D57623">
        <w:rPr>
          <w:rFonts w:hint="cs"/>
          <w:sz w:val="26"/>
          <w:szCs w:val="26"/>
          <w:rtl/>
        </w:rPr>
        <w:t xml:space="preserve">. </w:t>
      </w:r>
      <w:r w:rsidRPr="00D57623">
        <w:rPr>
          <w:rFonts w:hint="cs"/>
          <w:b/>
          <w:bCs/>
          <w:sz w:val="26"/>
          <w:szCs w:val="26"/>
          <w:rtl/>
        </w:rPr>
        <w:t>ואני ראיתי אנשי מעשה</w:t>
      </w:r>
      <w:r w:rsidRPr="00D57623">
        <w:rPr>
          <w:rFonts w:hint="cs"/>
          <w:sz w:val="26"/>
          <w:szCs w:val="26"/>
          <w:rtl/>
        </w:rPr>
        <w:t xml:space="preserve">, </w:t>
      </w:r>
      <w:proofErr w:type="spellStart"/>
      <w:r w:rsidRPr="00D57623">
        <w:rPr>
          <w:rFonts w:hint="cs"/>
          <w:sz w:val="26"/>
          <w:szCs w:val="26"/>
          <w:rtl/>
        </w:rPr>
        <w:t>שרגילין</w:t>
      </w:r>
      <w:proofErr w:type="spellEnd"/>
      <w:r w:rsidRPr="00D57623">
        <w:rPr>
          <w:rFonts w:hint="cs"/>
          <w:sz w:val="26"/>
          <w:szCs w:val="26"/>
          <w:rtl/>
        </w:rPr>
        <w:t xml:space="preserve"> ערב ט' באב לתת אפר תחת פאר</w:t>
      </w:r>
      <w:r w:rsidRPr="00D57623">
        <w:rPr>
          <w:rStyle w:val="a4"/>
          <w:sz w:val="26"/>
          <w:szCs w:val="26"/>
          <w:rtl/>
        </w:rPr>
        <w:footnoteReference w:id="982"/>
      </w:r>
      <w:r w:rsidRPr="00D57623">
        <w:rPr>
          <w:rFonts w:hint="cs"/>
          <w:sz w:val="26"/>
          <w:szCs w:val="26"/>
          <w:rtl/>
        </w:rPr>
        <w:t xml:space="preserve"> במקום תפילין</w:t>
      </w:r>
      <w:r w:rsidRPr="00D57623">
        <w:rPr>
          <w:rStyle w:val="a4"/>
          <w:sz w:val="26"/>
          <w:szCs w:val="26"/>
          <w:rtl/>
        </w:rPr>
        <w:footnoteReference w:id="983"/>
      </w:r>
      <w:r w:rsidRPr="00D57623">
        <w:rPr>
          <w:rFonts w:hint="cs"/>
          <w:sz w:val="26"/>
          <w:szCs w:val="26"/>
          <w:rtl/>
        </w:rPr>
        <w:t>.</w:t>
      </w:r>
    </w:p>
    <w:p w14:paraId="20AAB023" w14:textId="77777777" w:rsidR="001B4348" w:rsidRPr="00D57623" w:rsidRDefault="001B4348" w:rsidP="00F503A6">
      <w:pPr>
        <w:jc w:val="both"/>
        <w:rPr>
          <w:sz w:val="26"/>
          <w:szCs w:val="26"/>
          <w:rtl/>
        </w:rPr>
      </w:pPr>
    </w:p>
    <w:p w14:paraId="4F33F539" w14:textId="77777777" w:rsidR="001E39A8" w:rsidRPr="00D57623" w:rsidRDefault="001E39A8" w:rsidP="001E39A8">
      <w:pPr>
        <w:jc w:val="both"/>
        <w:rPr>
          <w:sz w:val="26"/>
          <w:szCs w:val="26"/>
          <w:rtl/>
        </w:rPr>
      </w:pPr>
      <w:proofErr w:type="spellStart"/>
      <w:r w:rsidRPr="00D57623">
        <w:rPr>
          <w:rFonts w:hint="cs"/>
          <w:b/>
          <w:bCs/>
          <w:sz w:val="30"/>
          <w:szCs w:val="30"/>
          <w:rtl/>
        </w:rPr>
        <w:t>קעב</w:t>
      </w:r>
      <w:proofErr w:type="spellEnd"/>
      <w:r w:rsidRPr="00D57623">
        <w:rPr>
          <w:rFonts w:hint="cs"/>
          <w:b/>
          <w:bCs/>
          <w:sz w:val="30"/>
          <w:szCs w:val="30"/>
          <w:rtl/>
        </w:rPr>
        <w:t>.</w:t>
      </w:r>
      <w:r w:rsidRPr="00D57623">
        <w:rPr>
          <w:rFonts w:hint="cs"/>
          <w:sz w:val="26"/>
          <w:szCs w:val="26"/>
          <w:rtl/>
        </w:rPr>
        <w:t xml:space="preserve"> תקשי</w:t>
      </w:r>
      <w:r w:rsidR="0044257E" w:rsidRPr="00D57623">
        <w:rPr>
          <w:rStyle w:val="a5"/>
          <w:sz w:val="26"/>
          <w:szCs w:val="26"/>
          <w:rtl/>
        </w:rPr>
        <w:endnoteReference w:id="449"/>
      </w:r>
      <w:r w:rsidRPr="00D57623">
        <w:rPr>
          <w:rFonts w:hint="cs"/>
          <w:sz w:val="26"/>
          <w:szCs w:val="26"/>
          <w:rtl/>
        </w:rPr>
        <w:t xml:space="preserve"> לך, למה </w:t>
      </w:r>
      <w:r w:rsidRPr="00D57623">
        <w:rPr>
          <w:rFonts w:hint="cs"/>
          <w:b/>
          <w:bCs/>
          <w:sz w:val="26"/>
          <w:szCs w:val="26"/>
          <w:rtl/>
        </w:rPr>
        <w:t>נהגו העולם</w:t>
      </w:r>
      <w:r w:rsidRPr="00D57623">
        <w:rPr>
          <w:rFonts w:hint="cs"/>
          <w:sz w:val="26"/>
          <w:szCs w:val="26"/>
          <w:rtl/>
        </w:rPr>
        <w:t xml:space="preserve"> שלא לתחוב סכין בפת</w:t>
      </w:r>
      <w:r w:rsidRPr="00D57623">
        <w:rPr>
          <w:rStyle w:val="a4"/>
          <w:sz w:val="26"/>
          <w:szCs w:val="26"/>
          <w:rtl/>
        </w:rPr>
        <w:footnoteReference w:id="984"/>
      </w:r>
      <w:r w:rsidRPr="00D57623">
        <w:rPr>
          <w:rFonts w:hint="cs"/>
          <w:sz w:val="26"/>
          <w:szCs w:val="26"/>
          <w:rtl/>
        </w:rPr>
        <w:t>.</w:t>
      </w:r>
    </w:p>
    <w:p w14:paraId="175362A0" w14:textId="77777777" w:rsidR="001E39A8" w:rsidRPr="00D57623" w:rsidRDefault="001E39A8" w:rsidP="00565FFD">
      <w:pPr>
        <w:jc w:val="both"/>
        <w:rPr>
          <w:sz w:val="26"/>
          <w:szCs w:val="26"/>
          <w:rtl/>
        </w:rPr>
      </w:pPr>
      <w:r w:rsidRPr="00D57623">
        <w:rPr>
          <w:rFonts w:hint="cs"/>
          <w:sz w:val="26"/>
          <w:szCs w:val="26"/>
          <w:rtl/>
        </w:rPr>
        <w:t>ומנהג כשר הוא, ואין בו משום דרכי האמורי</w:t>
      </w:r>
      <w:r w:rsidRPr="00D57623">
        <w:rPr>
          <w:rStyle w:val="a5"/>
          <w:sz w:val="26"/>
          <w:szCs w:val="26"/>
          <w:rtl/>
        </w:rPr>
        <w:endnoteReference w:id="450"/>
      </w:r>
      <w:r w:rsidRPr="00D57623">
        <w:rPr>
          <w:rFonts w:hint="cs"/>
          <w:sz w:val="26"/>
          <w:szCs w:val="26"/>
          <w:rtl/>
        </w:rPr>
        <w:t xml:space="preserve">, </w:t>
      </w:r>
      <w:proofErr w:type="spellStart"/>
      <w:r w:rsidRPr="00D57623">
        <w:rPr>
          <w:rFonts w:hint="cs"/>
          <w:sz w:val="26"/>
          <w:szCs w:val="26"/>
          <w:rtl/>
        </w:rPr>
        <w:t>דאמר</w:t>
      </w:r>
      <w:r w:rsidR="00565FFD" w:rsidRPr="00D57623">
        <w:rPr>
          <w:rFonts w:hint="cs"/>
          <w:sz w:val="26"/>
          <w:szCs w:val="26"/>
          <w:rtl/>
        </w:rPr>
        <w:t>ינן</w:t>
      </w:r>
      <w:proofErr w:type="spellEnd"/>
      <w:r w:rsidRPr="00D57623">
        <w:rPr>
          <w:rFonts w:hint="cs"/>
          <w:sz w:val="26"/>
          <w:szCs w:val="26"/>
          <w:rtl/>
        </w:rPr>
        <w:t xml:space="preserve"> בתרומות, פרק </w:t>
      </w:r>
      <w:proofErr w:type="spellStart"/>
      <w:r w:rsidRPr="00D57623">
        <w:rPr>
          <w:rFonts w:hint="cs"/>
          <w:sz w:val="26"/>
          <w:szCs w:val="26"/>
          <w:rtl/>
        </w:rPr>
        <w:t>האשה</w:t>
      </w:r>
      <w:proofErr w:type="spellEnd"/>
      <w:r w:rsidRPr="00D57623">
        <w:rPr>
          <w:rFonts w:hint="cs"/>
          <w:sz w:val="26"/>
          <w:szCs w:val="26"/>
          <w:rtl/>
        </w:rPr>
        <w:t xml:space="preserve"> (ירושלמי, תרומות פ"ח </w:t>
      </w:r>
      <w:proofErr w:type="spellStart"/>
      <w:r w:rsidRPr="00D57623">
        <w:rPr>
          <w:rFonts w:hint="cs"/>
          <w:sz w:val="26"/>
          <w:szCs w:val="26"/>
          <w:rtl/>
        </w:rPr>
        <w:t>ה"ג</w:t>
      </w:r>
      <w:proofErr w:type="spellEnd"/>
      <w:r w:rsidRPr="00D57623">
        <w:rPr>
          <w:rFonts w:hint="cs"/>
          <w:sz w:val="26"/>
          <w:szCs w:val="26"/>
          <w:rtl/>
        </w:rPr>
        <w:t>)</w:t>
      </w:r>
      <w:bookmarkStart w:id="256" w:name="_Ref137978129"/>
      <w:r w:rsidRPr="00D57623">
        <w:rPr>
          <w:rStyle w:val="a4"/>
          <w:sz w:val="26"/>
          <w:szCs w:val="26"/>
          <w:rtl/>
        </w:rPr>
        <w:footnoteReference w:id="985"/>
      </w:r>
      <w:bookmarkEnd w:id="256"/>
      <w:r w:rsidRPr="00D57623">
        <w:rPr>
          <w:rFonts w:hint="cs"/>
          <w:sz w:val="26"/>
          <w:szCs w:val="26"/>
          <w:rtl/>
        </w:rPr>
        <w:t xml:space="preserve">: </w:t>
      </w:r>
      <w:proofErr w:type="spellStart"/>
      <w:r w:rsidRPr="00D57623">
        <w:rPr>
          <w:rFonts w:hint="cs"/>
          <w:sz w:val="26"/>
          <w:szCs w:val="26"/>
          <w:rtl/>
        </w:rPr>
        <w:t>א"ר</w:t>
      </w:r>
      <w:proofErr w:type="spellEnd"/>
      <w:r w:rsidRPr="00D57623">
        <w:rPr>
          <w:rFonts w:hint="cs"/>
          <w:sz w:val="26"/>
          <w:szCs w:val="26"/>
          <w:rtl/>
        </w:rPr>
        <w:t xml:space="preserve"> אמי, </w:t>
      </w:r>
      <w:proofErr w:type="spellStart"/>
      <w:r w:rsidRPr="00D57623">
        <w:rPr>
          <w:rFonts w:hint="cs"/>
          <w:sz w:val="26"/>
          <w:szCs w:val="26"/>
          <w:rtl/>
        </w:rPr>
        <w:t>צריכין</w:t>
      </w:r>
      <w:proofErr w:type="spellEnd"/>
      <w:r w:rsidRPr="00D57623">
        <w:rPr>
          <w:rFonts w:hint="cs"/>
          <w:sz w:val="26"/>
          <w:szCs w:val="26"/>
          <w:rtl/>
        </w:rPr>
        <w:t xml:space="preserve"> מיחוש למה </w:t>
      </w:r>
      <w:proofErr w:type="spellStart"/>
      <w:r w:rsidRPr="00D57623">
        <w:rPr>
          <w:rFonts w:hint="cs"/>
          <w:sz w:val="26"/>
          <w:szCs w:val="26"/>
          <w:rtl/>
        </w:rPr>
        <w:t>דברייתא</w:t>
      </w:r>
      <w:proofErr w:type="spellEnd"/>
      <w:r w:rsidRPr="00D57623">
        <w:rPr>
          <w:rFonts w:hint="cs"/>
          <w:sz w:val="26"/>
          <w:szCs w:val="26"/>
          <w:rtl/>
        </w:rPr>
        <w:t xml:space="preserve"> </w:t>
      </w:r>
      <w:proofErr w:type="spellStart"/>
      <w:r w:rsidRPr="00D57623">
        <w:rPr>
          <w:rFonts w:hint="cs"/>
          <w:sz w:val="26"/>
          <w:szCs w:val="26"/>
          <w:rtl/>
        </w:rPr>
        <w:t>חיישינן</w:t>
      </w:r>
      <w:proofErr w:type="spellEnd"/>
      <w:r w:rsidRPr="00D57623">
        <w:rPr>
          <w:rFonts w:hint="cs"/>
          <w:sz w:val="26"/>
          <w:szCs w:val="26"/>
          <w:rtl/>
        </w:rPr>
        <w:t xml:space="preserve"> לה</w:t>
      </w:r>
      <w:r w:rsidRPr="00D57623">
        <w:rPr>
          <w:rStyle w:val="a4"/>
          <w:sz w:val="26"/>
          <w:szCs w:val="26"/>
          <w:rtl/>
        </w:rPr>
        <w:footnoteReference w:id="986"/>
      </w:r>
      <w:r w:rsidRPr="00D57623">
        <w:rPr>
          <w:rFonts w:hint="cs"/>
          <w:sz w:val="26"/>
          <w:szCs w:val="26"/>
          <w:rtl/>
        </w:rPr>
        <w:t xml:space="preserve">. אסור </w:t>
      </w:r>
      <w:proofErr w:type="spellStart"/>
      <w:r w:rsidRPr="00D57623">
        <w:rPr>
          <w:rFonts w:hint="cs"/>
          <w:sz w:val="26"/>
          <w:szCs w:val="26"/>
          <w:rtl/>
        </w:rPr>
        <w:t>למיתן</w:t>
      </w:r>
      <w:proofErr w:type="spellEnd"/>
      <w:r w:rsidRPr="00D57623">
        <w:rPr>
          <w:rStyle w:val="a4"/>
          <w:sz w:val="26"/>
          <w:szCs w:val="26"/>
          <w:rtl/>
        </w:rPr>
        <w:footnoteReference w:id="987"/>
      </w:r>
      <w:r w:rsidRPr="00D57623">
        <w:rPr>
          <w:rFonts w:hint="cs"/>
          <w:sz w:val="26"/>
          <w:szCs w:val="26"/>
          <w:rtl/>
        </w:rPr>
        <w:t xml:space="preserve"> </w:t>
      </w:r>
      <w:proofErr w:type="spellStart"/>
      <w:r w:rsidRPr="00D57623">
        <w:rPr>
          <w:rFonts w:hint="cs"/>
          <w:sz w:val="26"/>
          <w:szCs w:val="26"/>
          <w:rtl/>
        </w:rPr>
        <w:t>איניש</w:t>
      </w:r>
      <w:proofErr w:type="spellEnd"/>
      <w:r w:rsidRPr="00D57623">
        <w:rPr>
          <w:rFonts w:hint="cs"/>
          <w:sz w:val="26"/>
          <w:szCs w:val="26"/>
          <w:rtl/>
        </w:rPr>
        <w:t xml:space="preserve"> </w:t>
      </w:r>
      <w:proofErr w:type="spellStart"/>
      <w:r w:rsidRPr="00D57623">
        <w:rPr>
          <w:rFonts w:hint="cs"/>
          <w:sz w:val="26"/>
          <w:szCs w:val="26"/>
          <w:rtl/>
        </w:rPr>
        <w:t>פר</w:t>
      </w:r>
      <w:r w:rsidR="00565FFD" w:rsidRPr="00D57623">
        <w:rPr>
          <w:rFonts w:hint="cs"/>
          <w:sz w:val="26"/>
          <w:szCs w:val="26"/>
          <w:rtl/>
        </w:rPr>
        <w:t>ו</w:t>
      </w:r>
      <w:r w:rsidRPr="00D57623">
        <w:rPr>
          <w:rFonts w:hint="cs"/>
          <w:sz w:val="26"/>
          <w:szCs w:val="26"/>
          <w:rtl/>
        </w:rPr>
        <w:t>טין</w:t>
      </w:r>
      <w:proofErr w:type="spellEnd"/>
      <w:r w:rsidRPr="00D57623">
        <w:rPr>
          <w:rFonts w:hint="cs"/>
          <w:sz w:val="26"/>
          <w:szCs w:val="26"/>
          <w:rtl/>
        </w:rPr>
        <w:t xml:space="preserve"> גו </w:t>
      </w:r>
      <w:proofErr w:type="spellStart"/>
      <w:r w:rsidRPr="00D57623">
        <w:rPr>
          <w:rFonts w:hint="cs"/>
          <w:sz w:val="26"/>
          <w:szCs w:val="26"/>
          <w:rtl/>
        </w:rPr>
        <w:t>פמיא</w:t>
      </w:r>
      <w:proofErr w:type="spellEnd"/>
      <w:r w:rsidRPr="00D57623">
        <w:rPr>
          <w:rFonts w:hint="cs"/>
          <w:sz w:val="26"/>
          <w:szCs w:val="26"/>
          <w:rtl/>
        </w:rPr>
        <w:t xml:space="preserve">, </w:t>
      </w:r>
      <w:proofErr w:type="spellStart"/>
      <w:r w:rsidRPr="00D57623">
        <w:rPr>
          <w:rFonts w:hint="cs"/>
          <w:sz w:val="26"/>
          <w:szCs w:val="26"/>
          <w:rtl/>
        </w:rPr>
        <w:t>תבשילא</w:t>
      </w:r>
      <w:proofErr w:type="spellEnd"/>
      <w:r w:rsidRPr="00D57623">
        <w:rPr>
          <w:rFonts w:hint="cs"/>
          <w:sz w:val="26"/>
          <w:szCs w:val="26"/>
          <w:rtl/>
        </w:rPr>
        <w:t xml:space="preserve"> תותי </w:t>
      </w:r>
      <w:proofErr w:type="spellStart"/>
      <w:r w:rsidRPr="00D57623">
        <w:rPr>
          <w:rFonts w:hint="cs"/>
          <w:sz w:val="26"/>
          <w:szCs w:val="26"/>
          <w:rtl/>
        </w:rPr>
        <w:t>ערסא</w:t>
      </w:r>
      <w:proofErr w:type="spellEnd"/>
      <w:r w:rsidRPr="00D57623">
        <w:rPr>
          <w:rFonts w:hint="cs"/>
          <w:sz w:val="26"/>
          <w:szCs w:val="26"/>
          <w:rtl/>
        </w:rPr>
        <w:t xml:space="preserve">, </w:t>
      </w:r>
      <w:proofErr w:type="spellStart"/>
      <w:r w:rsidRPr="00D57623">
        <w:rPr>
          <w:rFonts w:hint="cs"/>
          <w:sz w:val="26"/>
          <w:szCs w:val="26"/>
          <w:rtl/>
        </w:rPr>
        <w:t>פיתא</w:t>
      </w:r>
      <w:proofErr w:type="spellEnd"/>
      <w:r w:rsidRPr="00D57623">
        <w:rPr>
          <w:rFonts w:hint="cs"/>
          <w:sz w:val="26"/>
          <w:szCs w:val="26"/>
          <w:rtl/>
        </w:rPr>
        <w:t xml:space="preserve"> תחות שחיה</w:t>
      </w:r>
      <w:r w:rsidR="00575BEB" w:rsidRPr="00D57623">
        <w:rPr>
          <w:rStyle w:val="a5"/>
          <w:sz w:val="26"/>
          <w:szCs w:val="26"/>
          <w:rtl/>
        </w:rPr>
        <w:endnoteReference w:id="451"/>
      </w:r>
      <w:r w:rsidRPr="00D57623">
        <w:rPr>
          <w:rFonts w:hint="cs"/>
          <w:sz w:val="26"/>
          <w:szCs w:val="26"/>
          <w:rtl/>
        </w:rPr>
        <w:t xml:space="preserve">, סכינים גו </w:t>
      </w:r>
      <w:proofErr w:type="spellStart"/>
      <w:r w:rsidRPr="00D57623">
        <w:rPr>
          <w:rFonts w:hint="cs"/>
          <w:sz w:val="26"/>
          <w:szCs w:val="26"/>
          <w:rtl/>
        </w:rPr>
        <w:t>פוגלא</w:t>
      </w:r>
      <w:proofErr w:type="spellEnd"/>
      <w:r w:rsidRPr="00D57623">
        <w:rPr>
          <w:rStyle w:val="a5"/>
          <w:sz w:val="26"/>
          <w:szCs w:val="26"/>
          <w:rtl/>
        </w:rPr>
        <w:endnoteReference w:id="452"/>
      </w:r>
      <w:r w:rsidR="00FE6977" w:rsidRPr="00D57623">
        <w:rPr>
          <w:rFonts w:hint="cs"/>
          <w:sz w:val="26"/>
          <w:szCs w:val="26"/>
          <w:rtl/>
        </w:rPr>
        <w:t xml:space="preserve"> </w:t>
      </w:r>
      <w:r w:rsidRPr="00D57623">
        <w:rPr>
          <w:rStyle w:val="a4"/>
          <w:sz w:val="26"/>
          <w:szCs w:val="26"/>
          <w:rtl/>
        </w:rPr>
        <w:footnoteReference w:id="988"/>
      </w:r>
      <w:r w:rsidRPr="00D57623">
        <w:rPr>
          <w:rFonts w:hint="cs"/>
          <w:sz w:val="26"/>
          <w:szCs w:val="26"/>
          <w:rtl/>
        </w:rPr>
        <w:t xml:space="preserve">, סכינים גו </w:t>
      </w:r>
      <w:proofErr w:type="spellStart"/>
      <w:r w:rsidRPr="00D57623">
        <w:rPr>
          <w:rFonts w:hint="cs"/>
          <w:sz w:val="26"/>
          <w:szCs w:val="26"/>
          <w:rtl/>
        </w:rPr>
        <w:t>אתרוגא</w:t>
      </w:r>
      <w:proofErr w:type="spellEnd"/>
      <w:r w:rsidRPr="00D57623">
        <w:rPr>
          <w:rStyle w:val="a5"/>
          <w:sz w:val="26"/>
          <w:szCs w:val="26"/>
          <w:rtl/>
        </w:rPr>
        <w:endnoteReference w:id="453"/>
      </w:r>
      <w:r w:rsidR="00FE6977" w:rsidRPr="00D57623">
        <w:rPr>
          <w:rFonts w:hint="cs"/>
          <w:sz w:val="26"/>
          <w:szCs w:val="26"/>
          <w:rtl/>
        </w:rPr>
        <w:t xml:space="preserve"> </w:t>
      </w:r>
      <w:r w:rsidRPr="00D57623">
        <w:rPr>
          <w:rStyle w:val="a4"/>
          <w:sz w:val="26"/>
          <w:szCs w:val="26"/>
          <w:rtl/>
        </w:rPr>
        <w:footnoteReference w:id="989"/>
      </w:r>
      <w:r w:rsidRPr="00D57623">
        <w:rPr>
          <w:rFonts w:hint="cs"/>
          <w:sz w:val="26"/>
          <w:szCs w:val="26"/>
          <w:rtl/>
        </w:rPr>
        <w:t>.</w:t>
      </w:r>
    </w:p>
    <w:p w14:paraId="74FB6292" w14:textId="77777777" w:rsidR="001B4348" w:rsidRPr="00D57623" w:rsidRDefault="001B4348" w:rsidP="00F503A6">
      <w:pPr>
        <w:jc w:val="both"/>
        <w:rPr>
          <w:sz w:val="26"/>
          <w:szCs w:val="26"/>
          <w:rtl/>
        </w:rPr>
      </w:pPr>
    </w:p>
    <w:p w14:paraId="6B01820F" w14:textId="77777777" w:rsidR="008E4130" w:rsidRPr="00D57623" w:rsidRDefault="008E4130" w:rsidP="008E4130">
      <w:pPr>
        <w:jc w:val="both"/>
        <w:rPr>
          <w:sz w:val="26"/>
          <w:szCs w:val="26"/>
          <w:rtl/>
        </w:rPr>
      </w:pPr>
      <w:proofErr w:type="spellStart"/>
      <w:r w:rsidRPr="00D57623">
        <w:rPr>
          <w:rFonts w:hint="cs"/>
          <w:b/>
          <w:bCs/>
          <w:sz w:val="30"/>
          <w:szCs w:val="30"/>
          <w:rtl/>
        </w:rPr>
        <w:t>קעג</w:t>
      </w:r>
      <w:proofErr w:type="spellEnd"/>
      <w:r w:rsidRPr="00D57623">
        <w:rPr>
          <w:rFonts w:hint="cs"/>
          <w:b/>
          <w:bCs/>
          <w:sz w:val="30"/>
          <w:szCs w:val="30"/>
          <w:rtl/>
        </w:rPr>
        <w:t>.</w:t>
      </w:r>
      <w:r w:rsidRPr="00D57623">
        <w:rPr>
          <w:rFonts w:hint="cs"/>
          <w:sz w:val="26"/>
          <w:szCs w:val="26"/>
          <w:rtl/>
        </w:rPr>
        <w:t xml:space="preserve"> תקשי</w:t>
      </w:r>
      <w:r w:rsidR="00575BEB" w:rsidRPr="00D57623">
        <w:rPr>
          <w:rStyle w:val="a5"/>
          <w:sz w:val="26"/>
          <w:szCs w:val="26"/>
          <w:rtl/>
        </w:rPr>
        <w:endnoteReference w:id="454"/>
      </w:r>
      <w:r w:rsidRPr="00D57623">
        <w:rPr>
          <w:rFonts w:hint="cs"/>
          <w:sz w:val="26"/>
          <w:szCs w:val="26"/>
          <w:rtl/>
        </w:rPr>
        <w:t xml:space="preserve"> לך, למה נהגו להגביה גוף עם רגל בשעת "קדוש" </w:t>
      </w:r>
      <w:r w:rsidR="008A0D4B" w:rsidRPr="00D57623">
        <w:rPr>
          <w:rFonts w:hint="cs"/>
          <w:sz w:val="26"/>
          <w:szCs w:val="26"/>
          <w:rtl/>
        </w:rPr>
        <w:t>(ישעיה ו ג)</w:t>
      </w:r>
      <w:r w:rsidR="003B2010" w:rsidRPr="00D57623">
        <w:rPr>
          <w:rFonts w:hint="cs"/>
          <w:sz w:val="26"/>
          <w:szCs w:val="26"/>
          <w:rtl/>
        </w:rPr>
        <w:t xml:space="preserve"> </w:t>
      </w:r>
      <w:r w:rsidRPr="00D57623">
        <w:rPr>
          <w:rFonts w:hint="cs"/>
          <w:sz w:val="26"/>
          <w:szCs w:val="26"/>
          <w:rtl/>
        </w:rPr>
        <w:t xml:space="preserve">גם </w:t>
      </w:r>
      <w:proofErr w:type="spellStart"/>
      <w:r w:rsidRPr="00D57623">
        <w:rPr>
          <w:rFonts w:hint="cs"/>
          <w:sz w:val="26"/>
          <w:szCs w:val="26"/>
          <w:rtl/>
        </w:rPr>
        <w:t>העונין</w:t>
      </w:r>
      <w:proofErr w:type="spellEnd"/>
      <w:r w:rsidR="00FB67CE" w:rsidRPr="00D57623">
        <w:rPr>
          <w:rStyle w:val="a5"/>
          <w:sz w:val="26"/>
          <w:szCs w:val="26"/>
          <w:rtl/>
        </w:rPr>
        <w:endnoteReference w:id="455"/>
      </w:r>
      <w:r w:rsidR="00FB67CE" w:rsidRPr="00D57623">
        <w:rPr>
          <w:rFonts w:hint="cs"/>
          <w:sz w:val="26"/>
          <w:szCs w:val="26"/>
          <w:rtl/>
        </w:rPr>
        <w:t xml:space="preserve"> </w:t>
      </w:r>
      <w:bookmarkStart w:id="257" w:name="_Ref150071255"/>
      <w:r w:rsidRPr="00D57623">
        <w:rPr>
          <w:rStyle w:val="a4"/>
          <w:sz w:val="26"/>
          <w:szCs w:val="26"/>
          <w:rtl/>
        </w:rPr>
        <w:footnoteReference w:id="990"/>
      </w:r>
      <w:bookmarkEnd w:id="257"/>
      <w:r w:rsidRPr="00D57623">
        <w:rPr>
          <w:rFonts w:hint="cs"/>
          <w:sz w:val="26"/>
          <w:szCs w:val="26"/>
          <w:rtl/>
        </w:rPr>
        <w:t>.</w:t>
      </w:r>
    </w:p>
    <w:p w14:paraId="33E75F94" w14:textId="77777777" w:rsidR="008E4130" w:rsidRPr="00D57623" w:rsidRDefault="008E4130" w:rsidP="00027BBF">
      <w:pPr>
        <w:jc w:val="both"/>
        <w:rPr>
          <w:sz w:val="26"/>
          <w:szCs w:val="26"/>
          <w:rtl/>
        </w:rPr>
      </w:pPr>
      <w:r w:rsidRPr="00D57623">
        <w:rPr>
          <w:rFonts w:hint="cs"/>
          <w:sz w:val="26"/>
          <w:szCs w:val="26"/>
          <w:rtl/>
        </w:rPr>
        <w:lastRenderedPageBreak/>
        <w:t xml:space="preserve">תירץ, משום </w:t>
      </w:r>
      <w:proofErr w:type="spellStart"/>
      <w:r w:rsidRPr="00D57623">
        <w:rPr>
          <w:rFonts w:hint="cs"/>
          <w:sz w:val="26"/>
          <w:szCs w:val="26"/>
          <w:rtl/>
        </w:rPr>
        <w:t>דאמרו</w:t>
      </w:r>
      <w:proofErr w:type="spellEnd"/>
      <w:r w:rsidRPr="00D57623">
        <w:rPr>
          <w:rFonts w:hint="cs"/>
          <w:sz w:val="26"/>
          <w:szCs w:val="26"/>
          <w:rtl/>
        </w:rPr>
        <w:t xml:space="preserve"> </w:t>
      </w:r>
      <w:proofErr w:type="spellStart"/>
      <w:r w:rsidRPr="00D57623">
        <w:rPr>
          <w:rFonts w:hint="cs"/>
          <w:sz w:val="26"/>
          <w:szCs w:val="26"/>
          <w:rtl/>
        </w:rPr>
        <w:t>ב</w:t>
      </w:r>
      <w:r w:rsidRPr="00D57623">
        <w:rPr>
          <w:rFonts w:hint="cs"/>
          <w:b/>
          <w:bCs/>
          <w:sz w:val="26"/>
          <w:szCs w:val="26"/>
          <w:rtl/>
        </w:rPr>
        <w:t>ויקרא</w:t>
      </w:r>
      <w:proofErr w:type="spellEnd"/>
      <w:r w:rsidRPr="00D57623">
        <w:rPr>
          <w:rFonts w:hint="cs"/>
          <w:b/>
          <w:bCs/>
          <w:sz w:val="26"/>
          <w:szCs w:val="26"/>
          <w:rtl/>
        </w:rPr>
        <w:t xml:space="preserve"> רבה</w:t>
      </w:r>
      <w:bookmarkStart w:id="258" w:name="_Ref137791098"/>
      <w:r w:rsidRPr="00D57623">
        <w:rPr>
          <w:rStyle w:val="a4"/>
          <w:sz w:val="26"/>
          <w:szCs w:val="26"/>
          <w:rtl/>
        </w:rPr>
        <w:footnoteReference w:id="991"/>
      </w:r>
      <w:bookmarkEnd w:id="258"/>
      <w:r w:rsidRPr="00D57623">
        <w:rPr>
          <w:rFonts w:hint="cs"/>
          <w:sz w:val="26"/>
          <w:szCs w:val="26"/>
          <w:rtl/>
        </w:rPr>
        <w:t xml:space="preserve">: אמר רבי, שמעתי </w:t>
      </w:r>
      <w:r w:rsidR="00BC1D4D" w:rsidRPr="00D57623">
        <w:rPr>
          <w:rFonts w:hint="cs"/>
          <w:sz w:val="26"/>
          <w:szCs w:val="26"/>
          <w:rtl/>
        </w:rPr>
        <w:t>בשמת</w:t>
      </w:r>
      <w:r w:rsidR="00BC1D4D" w:rsidRPr="00D57623">
        <w:rPr>
          <w:rStyle w:val="a4"/>
          <w:sz w:val="26"/>
          <w:szCs w:val="26"/>
          <w:rtl/>
        </w:rPr>
        <w:footnoteReference w:id="992"/>
      </w:r>
      <w:r w:rsidR="00BC1D4D" w:rsidRPr="00D57623">
        <w:rPr>
          <w:rFonts w:hint="cs"/>
          <w:sz w:val="26"/>
          <w:szCs w:val="26"/>
          <w:rtl/>
        </w:rPr>
        <w:t xml:space="preserve"> קול</w:t>
      </w:r>
      <w:r w:rsidR="00BC1D4D" w:rsidRPr="00D57623">
        <w:rPr>
          <w:rStyle w:val="a4"/>
          <w:sz w:val="26"/>
          <w:szCs w:val="26"/>
          <w:rtl/>
        </w:rPr>
        <w:footnoteReference w:id="993"/>
      </w:r>
      <w:r w:rsidR="00BC1D4D" w:rsidRPr="00D57623">
        <w:rPr>
          <w:rFonts w:hint="cs"/>
          <w:sz w:val="26"/>
          <w:szCs w:val="26"/>
          <w:rtl/>
        </w:rPr>
        <w:t xml:space="preserve"> </w:t>
      </w:r>
      <w:r w:rsidRPr="00D57623">
        <w:rPr>
          <w:rFonts w:hint="cs"/>
          <w:sz w:val="26"/>
          <w:szCs w:val="26"/>
          <w:rtl/>
        </w:rPr>
        <w:t xml:space="preserve">מפי הגבורה שאומר: </w:t>
      </w:r>
      <w:r w:rsidR="00027BBF" w:rsidRPr="00D57623">
        <w:rPr>
          <w:rFonts w:hint="eastAsia"/>
          <w:sz w:val="26"/>
          <w:szCs w:val="26"/>
          <w:rtl/>
        </w:rPr>
        <w:t>מַשְׁבִּיעַ</w:t>
      </w:r>
      <w:r w:rsidRPr="00D57623">
        <w:rPr>
          <w:rFonts w:hint="cs"/>
          <w:sz w:val="26"/>
          <w:szCs w:val="26"/>
          <w:rtl/>
        </w:rPr>
        <w:t xml:space="preserve"> אני עליכם יורדי מרכבה, שתאמרו לבניי </w:t>
      </w:r>
      <w:proofErr w:type="spellStart"/>
      <w:r w:rsidRPr="00D57623">
        <w:rPr>
          <w:rFonts w:hint="cs"/>
          <w:sz w:val="26"/>
          <w:szCs w:val="26"/>
          <w:rtl/>
        </w:rPr>
        <w:t>שישאו</w:t>
      </w:r>
      <w:proofErr w:type="spellEnd"/>
      <w:r w:rsidRPr="00D57623">
        <w:rPr>
          <w:rFonts w:hint="cs"/>
          <w:sz w:val="26"/>
          <w:szCs w:val="26"/>
          <w:rtl/>
        </w:rPr>
        <w:t xml:space="preserve"> עיניהם עם גופם למרום</w:t>
      </w:r>
      <w:bookmarkStart w:id="259" w:name="_Ref137791660"/>
      <w:r w:rsidRPr="00D57623">
        <w:rPr>
          <w:rStyle w:val="a4"/>
          <w:sz w:val="26"/>
          <w:szCs w:val="26"/>
          <w:rtl/>
        </w:rPr>
        <w:footnoteReference w:id="994"/>
      </w:r>
      <w:bookmarkEnd w:id="259"/>
      <w:r w:rsidRPr="00D57623">
        <w:rPr>
          <w:rFonts w:hint="cs"/>
          <w:sz w:val="26"/>
          <w:szCs w:val="26"/>
          <w:rtl/>
        </w:rPr>
        <w:t xml:space="preserve"> בשעה</w:t>
      </w:r>
      <w:r w:rsidRPr="00D57623">
        <w:rPr>
          <w:rStyle w:val="a5"/>
          <w:sz w:val="26"/>
          <w:szCs w:val="26"/>
          <w:rtl/>
        </w:rPr>
        <w:endnoteReference w:id="456"/>
      </w:r>
      <w:r w:rsidRPr="00D57623">
        <w:rPr>
          <w:rFonts w:hint="cs"/>
          <w:sz w:val="26"/>
          <w:szCs w:val="26"/>
          <w:rtl/>
        </w:rPr>
        <w:t xml:space="preserve"> שאומרים "קדוש </w:t>
      </w:r>
      <w:proofErr w:type="spellStart"/>
      <w:r w:rsidRPr="00D57623">
        <w:rPr>
          <w:rFonts w:hint="cs"/>
          <w:sz w:val="26"/>
          <w:szCs w:val="26"/>
          <w:rtl/>
        </w:rPr>
        <w:t>קדוש</w:t>
      </w:r>
      <w:proofErr w:type="spellEnd"/>
      <w:r w:rsidRPr="00D57623">
        <w:rPr>
          <w:rFonts w:hint="cs"/>
          <w:sz w:val="26"/>
          <w:szCs w:val="26"/>
          <w:rtl/>
        </w:rPr>
        <w:t xml:space="preserve"> </w:t>
      </w:r>
      <w:proofErr w:type="spellStart"/>
      <w:r w:rsidRPr="00D57623">
        <w:rPr>
          <w:rFonts w:hint="cs"/>
          <w:sz w:val="26"/>
          <w:szCs w:val="26"/>
          <w:rtl/>
        </w:rPr>
        <w:t>קדוש</w:t>
      </w:r>
      <w:proofErr w:type="spellEnd"/>
      <w:r w:rsidRPr="00D57623">
        <w:rPr>
          <w:rFonts w:hint="cs"/>
          <w:sz w:val="26"/>
          <w:szCs w:val="26"/>
          <w:rtl/>
        </w:rPr>
        <w:t>", ואין לי הנאה בעולמי אלא אותה שעה שעיניהם נשואות לעיני, והקול</w:t>
      </w:r>
      <w:r w:rsidR="00E55DDB" w:rsidRPr="00D57623">
        <w:rPr>
          <w:rStyle w:val="a5"/>
          <w:sz w:val="26"/>
          <w:szCs w:val="26"/>
          <w:rtl/>
        </w:rPr>
        <w:endnoteReference w:id="457"/>
      </w:r>
      <w:r w:rsidRPr="00D57623">
        <w:rPr>
          <w:rFonts w:hint="cs"/>
          <w:sz w:val="26"/>
          <w:szCs w:val="26"/>
          <w:rtl/>
        </w:rPr>
        <w:t xml:space="preserve"> יוצא מפיהם יורד ועולה כריח ניחוח, ותגידו לפניהם חיבה שאני מראה ליעקב אביהם</w:t>
      </w:r>
      <w:r w:rsidRPr="00D57623">
        <w:rPr>
          <w:rStyle w:val="a4"/>
          <w:sz w:val="26"/>
          <w:szCs w:val="26"/>
          <w:rtl/>
        </w:rPr>
        <w:footnoteReference w:id="995"/>
      </w:r>
      <w:r w:rsidR="00442C27" w:rsidRPr="00D57623">
        <w:rPr>
          <w:rFonts w:hint="cs"/>
          <w:sz w:val="26"/>
          <w:szCs w:val="26"/>
          <w:rtl/>
        </w:rPr>
        <w:t>:</w:t>
      </w:r>
      <w:r w:rsidRPr="00D57623">
        <w:rPr>
          <w:rFonts w:hint="cs"/>
          <w:sz w:val="26"/>
          <w:szCs w:val="26"/>
          <w:rtl/>
        </w:rPr>
        <w:t xml:space="preserve"> בשעה שאומרים ג' פעמים "קדוש </w:t>
      </w:r>
      <w:proofErr w:type="spellStart"/>
      <w:r w:rsidRPr="00D57623">
        <w:rPr>
          <w:rFonts w:hint="cs"/>
          <w:sz w:val="26"/>
          <w:szCs w:val="26"/>
          <w:rtl/>
        </w:rPr>
        <w:t>קדוש</w:t>
      </w:r>
      <w:proofErr w:type="spellEnd"/>
      <w:r w:rsidRPr="00D57623">
        <w:rPr>
          <w:rFonts w:hint="cs"/>
          <w:sz w:val="26"/>
          <w:szCs w:val="26"/>
          <w:rtl/>
        </w:rPr>
        <w:t xml:space="preserve"> </w:t>
      </w:r>
      <w:proofErr w:type="spellStart"/>
      <w:r w:rsidRPr="00D57623">
        <w:rPr>
          <w:rFonts w:hint="cs"/>
          <w:sz w:val="26"/>
          <w:szCs w:val="26"/>
          <w:rtl/>
        </w:rPr>
        <w:t>קדוש</w:t>
      </w:r>
      <w:proofErr w:type="spellEnd"/>
      <w:r w:rsidRPr="00D57623">
        <w:rPr>
          <w:rFonts w:hint="cs"/>
          <w:sz w:val="26"/>
          <w:szCs w:val="26"/>
          <w:rtl/>
        </w:rPr>
        <w:t xml:space="preserve">", אני נופל ג' פעמים, כנגד ג' פעמים "קדוש </w:t>
      </w:r>
      <w:proofErr w:type="spellStart"/>
      <w:r w:rsidRPr="00D57623">
        <w:rPr>
          <w:rFonts w:hint="cs"/>
          <w:sz w:val="26"/>
          <w:szCs w:val="26"/>
          <w:rtl/>
        </w:rPr>
        <w:t>קדוש</w:t>
      </w:r>
      <w:proofErr w:type="spellEnd"/>
      <w:r w:rsidRPr="00D57623">
        <w:rPr>
          <w:rFonts w:hint="cs"/>
          <w:sz w:val="26"/>
          <w:szCs w:val="26"/>
          <w:rtl/>
        </w:rPr>
        <w:t xml:space="preserve"> </w:t>
      </w:r>
      <w:proofErr w:type="spellStart"/>
      <w:r w:rsidRPr="00D57623">
        <w:rPr>
          <w:rFonts w:hint="cs"/>
          <w:sz w:val="26"/>
          <w:szCs w:val="26"/>
          <w:rtl/>
        </w:rPr>
        <w:t>קדוש</w:t>
      </w:r>
      <w:proofErr w:type="spellEnd"/>
      <w:r w:rsidRPr="00D57623">
        <w:rPr>
          <w:rFonts w:hint="cs"/>
          <w:sz w:val="26"/>
          <w:szCs w:val="26"/>
          <w:rtl/>
        </w:rPr>
        <w:t>"</w:t>
      </w:r>
      <w:r w:rsidRPr="00D57623">
        <w:rPr>
          <w:rStyle w:val="a4"/>
          <w:sz w:val="26"/>
          <w:szCs w:val="26"/>
          <w:rtl/>
        </w:rPr>
        <w:footnoteReference w:id="996"/>
      </w:r>
      <w:r w:rsidRPr="00D57623">
        <w:rPr>
          <w:rFonts w:hint="cs"/>
          <w:sz w:val="26"/>
          <w:szCs w:val="26"/>
          <w:rtl/>
        </w:rPr>
        <w:t>.</w:t>
      </w:r>
    </w:p>
    <w:p w14:paraId="4E4A7A6B" w14:textId="77777777" w:rsidR="001B4348" w:rsidRPr="00D57623" w:rsidRDefault="001B4348" w:rsidP="00F503A6">
      <w:pPr>
        <w:jc w:val="both"/>
        <w:rPr>
          <w:sz w:val="26"/>
          <w:szCs w:val="26"/>
          <w:rtl/>
        </w:rPr>
      </w:pPr>
    </w:p>
    <w:p w14:paraId="1A4749EB" w14:textId="77777777" w:rsidR="0023560D" w:rsidRPr="00D57623" w:rsidRDefault="0023560D" w:rsidP="0023560D">
      <w:pPr>
        <w:jc w:val="both"/>
        <w:rPr>
          <w:sz w:val="26"/>
          <w:szCs w:val="26"/>
          <w:rtl/>
        </w:rPr>
      </w:pPr>
      <w:proofErr w:type="spellStart"/>
      <w:r w:rsidRPr="00D57623">
        <w:rPr>
          <w:rFonts w:hint="cs"/>
          <w:b/>
          <w:bCs/>
          <w:sz w:val="30"/>
          <w:szCs w:val="30"/>
          <w:rtl/>
        </w:rPr>
        <w:t>קעד</w:t>
      </w:r>
      <w:proofErr w:type="spellEnd"/>
      <w:r w:rsidRPr="00D57623">
        <w:rPr>
          <w:rFonts w:hint="cs"/>
          <w:b/>
          <w:bCs/>
          <w:sz w:val="30"/>
          <w:szCs w:val="30"/>
          <w:rtl/>
        </w:rPr>
        <w:t>.</w:t>
      </w:r>
      <w:r w:rsidRPr="00D57623">
        <w:rPr>
          <w:rFonts w:hint="cs"/>
          <w:sz w:val="26"/>
          <w:szCs w:val="26"/>
          <w:rtl/>
        </w:rPr>
        <w:t xml:space="preserve"> תקשי</w:t>
      </w:r>
      <w:r w:rsidR="00E55DDB" w:rsidRPr="00D57623">
        <w:rPr>
          <w:rStyle w:val="a5"/>
          <w:sz w:val="26"/>
          <w:szCs w:val="26"/>
          <w:rtl/>
        </w:rPr>
        <w:endnoteReference w:id="458"/>
      </w:r>
      <w:r w:rsidRPr="00D57623">
        <w:rPr>
          <w:rFonts w:hint="cs"/>
          <w:sz w:val="26"/>
          <w:szCs w:val="26"/>
          <w:rtl/>
        </w:rPr>
        <w:t xml:space="preserve"> לך</w:t>
      </w:r>
      <w:bookmarkStart w:id="260" w:name="_Ref137984147"/>
      <w:r w:rsidRPr="00D57623">
        <w:rPr>
          <w:rStyle w:val="a4"/>
          <w:sz w:val="26"/>
          <w:szCs w:val="26"/>
          <w:rtl/>
        </w:rPr>
        <w:footnoteReference w:id="997"/>
      </w:r>
      <w:bookmarkEnd w:id="260"/>
      <w:r w:rsidRPr="00D57623">
        <w:rPr>
          <w:rFonts w:hint="cs"/>
          <w:sz w:val="26"/>
          <w:szCs w:val="26"/>
          <w:rtl/>
        </w:rPr>
        <w:t xml:space="preserve">, מפני מה מבקש איש </w:t>
      </w:r>
      <w:proofErr w:type="spellStart"/>
      <w:r w:rsidRPr="00D57623">
        <w:rPr>
          <w:rFonts w:hint="cs"/>
          <w:sz w:val="26"/>
          <w:szCs w:val="26"/>
          <w:rtl/>
        </w:rPr>
        <w:t>מחבירו</w:t>
      </w:r>
      <w:proofErr w:type="spellEnd"/>
      <w:r w:rsidRPr="00D57623">
        <w:rPr>
          <w:rFonts w:hint="cs"/>
          <w:sz w:val="26"/>
          <w:szCs w:val="26"/>
          <w:rtl/>
        </w:rPr>
        <w:t xml:space="preserve"> מחילה בליל יום כיפור</w:t>
      </w:r>
      <w:r w:rsidRPr="00D57623">
        <w:rPr>
          <w:rStyle w:val="a4"/>
          <w:sz w:val="26"/>
          <w:szCs w:val="26"/>
          <w:rtl/>
        </w:rPr>
        <w:footnoteReference w:id="998"/>
      </w:r>
      <w:r w:rsidRPr="00D57623">
        <w:rPr>
          <w:rFonts w:hint="cs"/>
          <w:sz w:val="26"/>
          <w:szCs w:val="26"/>
          <w:rtl/>
        </w:rPr>
        <w:t>.</w:t>
      </w:r>
    </w:p>
    <w:p w14:paraId="3BEB7731" w14:textId="77777777" w:rsidR="0023560D" w:rsidRPr="00D57623" w:rsidRDefault="0023560D" w:rsidP="008A20D4">
      <w:pPr>
        <w:jc w:val="both"/>
        <w:rPr>
          <w:sz w:val="26"/>
          <w:szCs w:val="26"/>
          <w:rtl/>
        </w:rPr>
      </w:pPr>
      <w:r w:rsidRPr="00D57623">
        <w:rPr>
          <w:rFonts w:hint="cs"/>
          <w:sz w:val="26"/>
          <w:szCs w:val="26"/>
          <w:rtl/>
        </w:rPr>
        <w:t>תירץ, מצאתי עיקרו ב</w:t>
      </w:r>
      <w:r w:rsidRPr="00D57623">
        <w:rPr>
          <w:rFonts w:hint="cs"/>
          <w:b/>
          <w:bCs/>
          <w:sz w:val="26"/>
          <w:szCs w:val="26"/>
          <w:rtl/>
        </w:rPr>
        <w:t>מדרש שובה ישראל</w:t>
      </w:r>
      <w:bookmarkStart w:id="261" w:name="_Ref137986136"/>
      <w:r w:rsidRPr="00D57623">
        <w:rPr>
          <w:rStyle w:val="a4"/>
          <w:sz w:val="26"/>
          <w:szCs w:val="26"/>
          <w:rtl/>
        </w:rPr>
        <w:footnoteReference w:id="999"/>
      </w:r>
      <w:bookmarkEnd w:id="261"/>
      <w:r w:rsidRPr="00D57623">
        <w:rPr>
          <w:rFonts w:hint="cs"/>
          <w:sz w:val="26"/>
          <w:szCs w:val="26"/>
          <w:rtl/>
        </w:rPr>
        <w:t xml:space="preserve">: יתברך שמו ויתעלה זכרו, שהוא מחבב את ישראל ותיקן להן </w:t>
      </w:r>
      <w:r w:rsidR="005D2F18" w:rsidRPr="00D57623">
        <w:rPr>
          <w:rFonts w:hint="cs"/>
          <w:sz w:val="26"/>
          <w:szCs w:val="26"/>
          <w:rtl/>
        </w:rPr>
        <w:t>[</w:t>
      </w:r>
      <w:r w:rsidRPr="00D57623">
        <w:rPr>
          <w:rFonts w:hint="cs"/>
          <w:sz w:val="26"/>
          <w:szCs w:val="26"/>
          <w:rtl/>
        </w:rPr>
        <w:t>עשרת</w:t>
      </w:r>
      <w:r w:rsidR="005D2F18" w:rsidRPr="00D57623">
        <w:rPr>
          <w:rFonts w:hint="cs"/>
          <w:sz w:val="26"/>
          <w:szCs w:val="26"/>
          <w:rtl/>
        </w:rPr>
        <w:t>]</w:t>
      </w:r>
      <w:r w:rsidRPr="00D57623">
        <w:rPr>
          <w:rStyle w:val="a5"/>
          <w:sz w:val="26"/>
          <w:szCs w:val="26"/>
          <w:rtl/>
        </w:rPr>
        <w:endnoteReference w:id="459"/>
      </w:r>
      <w:r w:rsidRPr="00D57623">
        <w:rPr>
          <w:rFonts w:hint="cs"/>
          <w:sz w:val="26"/>
          <w:szCs w:val="26"/>
          <w:rtl/>
        </w:rPr>
        <w:t xml:space="preserve"> ימי תשובה, שאפילו אדם</w:t>
      </w:r>
      <w:r w:rsidRPr="00D57623">
        <w:rPr>
          <w:rStyle w:val="a5"/>
          <w:sz w:val="26"/>
          <w:szCs w:val="26"/>
          <w:rtl/>
        </w:rPr>
        <w:endnoteReference w:id="460"/>
      </w:r>
      <w:r w:rsidRPr="00D57623">
        <w:rPr>
          <w:rFonts w:hint="cs"/>
          <w:sz w:val="26"/>
          <w:szCs w:val="26"/>
          <w:rtl/>
        </w:rPr>
        <w:t xml:space="preserve"> יחיד עושה תשובה כדין</w:t>
      </w:r>
      <w:r w:rsidR="00703D8B" w:rsidRPr="00D57623">
        <w:rPr>
          <w:rStyle w:val="a5"/>
          <w:sz w:val="26"/>
          <w:szCs w:val="26"/>
          <w:rtl/>
        </w:rPr>
        <w:endnoteReference w:id="461"/>
      </w:r>
      <w:r w:rsidR="008A20D4" w:rsidRPr="00D57623">
        <w:rPr>
          <w:rFonts w:hint="cs"/>
          <w:sz w:val="26"/>
          <w:szCs w:val="26"/>
          <w:rtl/>
        </w:rPr>
        <w:t>, מקבלים</w:t>
      </w:r>
      <w:r w:rsidRPr="00D57623">
        <w:rPr>
          <w:rFonts w:hint="cs"/>
          <w:sz w:val="26"/>
          <w:szCs w:val="26"/>
          <w:rtl/>
        </w:rPr>
        <w:t xml:space="preserve"> ת</w:t>
      </w:r>
      <w:r w:rsidR="008A20D4" w:rsidRPr="00D57623">
        <w:rPr>
          <w:rFonts w:hint="cs"/>
          <w:sz w:val="26"/>
          <w:szCs w:val="26"/>
          <w:rtl/>
        </w:rPr>
        <w:t>שובתו כתשובת ציבור. לפיכך</w:t>
      </w:r>
      <w:r w:rsidR="005E0931" w:rsidRPr="00D57623">
        <w:rPr>
          <w:rFonts w:hint="cs"/>
          <w:sz w:val="26"/>
          <w:szCs w:val="26"/>
          <w:rtl/>
        </w:rPr>
        <w:t>,</w:t>
      </w:r>
      <w:r w:rsidR="008A20D4" w:rsidRPr="00D57623">
        <w:rPr>
          <w:rFonts w:hint="cs"/>
          <w:sz w:val="26"/>
          <w:szCs w:val="26"/>
          <w:rtl/>
        </w:rPr>
        <w:t xml:space="preserve"> צריכים</w:t>
      </w:r>
      <w:r w:rsidRPr="00D57623">
        <w:rPr>
          <w:rFonts w:hint="cs"/>
          <w:sz w:val="26"/>
          <w:szCs w:val="26"/>
          <w:rtl/>
        </w:rPr>
        <w:t xml:space="preserve"> כל ישראל להחזיק בתשובה, </w:t>
      </w:r>
      <w:r w:rsidRPr="00D57623">
        <w:rPr>
          <w:rFonts w:hint="cs"/>
          <w:sz w:val="26"/>
          <w:szCs w:val="26"/>
          <w:rtl/>
        </w:rPr>
        <w:lastRenderedPageBreak/>
        <w:t xml:space="preserve">ולעשות שלום בין איש </w:t>
      </w:r>
      <w:proofErr w:type="spellStart"/>
      <w:r w:rsidRPr="00D57623">
        <w:rPr>
          <w:rFonts w:hint="cs"/>
          <w:sz w:val="26"/>
          <w:szCs w:val="26"/>
          <w:rtl/>
        </w:rPr>
        <w:t>לחבירו</w:t>
      </w:r>
      <w:proofErr w:type="spellEnd"/>
      <w:r w:rsidRPr="00D57623">
        <w:rPr>
          <w:rFonts w:hint="cs"/>
          <w:sz w:val="26"/>
          <w:szCs w:val="26"/>
          <w:rtl/>
        </w:rPr>
        <w:t xml:space="preserve">, ולמחול זה את זה בערב יום הכיפורים, כדי שיתקבלו תפילתם ותשובתם לפני הקב"ה בשלום ובחביבות יתירה. </w:t>
      </w:r>
      <w:proofErr w:type="spellStart"/>
      <w:r w:rsidRPr="00D57623">
        <w:rPr>
          <w:rFonts w:hint="cs"/>
          <w:sz w:val="26"/>
          <w:szCs w:val="26"/>
          <w:rtl/>
        </w:rPr>
        <w:t>וב</w:t>
      </w:r>
      <w:r w:rsidRPr="00D57623">
        <w:rPr>
          <w:rFonts w:hint="cs"/>
          <w:b/>
          <w:bCs/>
          <w:sz w:val="26"/>
          <w:szCs w:val="26"/>
          <w:rtl/>
        </w:rPr>
        <w:t>תנחומא</w:t>
      </w:r>
      <w:proofErr w:type="spellEnd"/>
      <w:r w:rsidRPr="00D57623">
        <w:rPr>
          <w:rFonts w:hint="cs"/>
          <w:sz w:val="26"/>
          <w:szCs w:val="26"/>
          <w:rtl/>
        </w:rPr>
        <w:t>, על 'יי' פקד'</w:t>
      </w:r>
      <w:bookmarkStart w:id="262" w:name="_Ref137986875"/>
      <w:r w:rsidRPr="00D57623">
        <w:rPr>
          <w:rStyle w:val="a4"/>
          <w:sz w:val="26"/>
          <w:szCs w:val="26"/>
          <w:rtl/>
        </w:rPr>
        <w:footnoteReference w:id="1000"/>
      </w:r>
      <w:bookmarkEnd w:id="262"/>
      <w:r w:rsidRPr="00D57623">
        <w:rPr>
          <w:rFonts w:hint="cs"/>
          <w:sz w:val="26"/>
          <w:szCs w:val="26"/>
          <w:rtl/>
        </w:rPr>
        <w:t xml:space="preserve"> </w:t>
      </w:r>
      <w:r w:rsidRPr="00D57623">
        <w:rPr>
          <w:rFonts w:ascii="Miriam" w:hint="cs"/>
          <w:sz w:val="26"/>
          <w:szCs w:val="26"/>
          <w:rtl/>
        </w:rPr>
        <w:t>(תנ"ב, וירא, ל)</w:t>
      </w:r>
      <w:r w:rsidRPr="00D57623">
        <w:rPr>
          <w:rFonts w:hint="cs"/>
          <w:sz w:val="26"/>
          <w:szCs w:val="26"/>
          <w:rtl/>
        </w:rPr>
        <w:t>: ילמדנו</w:t>
      </w:r>
      <w:r w:rsidR="00A10BA9" w:rsidRPr="00D57623">
        <w:rPr>
          <w:rStyle w:val="a5"/>
          <w:sz w:val="26"/>
          <w:szCs w:val="26"/>
          <w:rtl/>
        </w:rPr>
        <w:endnoteReference w:id="462"/>
      </w:r>
      <w:r w:rsidRPr="00D57623">
        <w:rPr>
          <w:rFonts w:hint="cs"/>
          <w:sz w:val="26"/>
          <w:szCs w:val="26"/>
          <w:rtl/>
        </w:rPr>
        <w:t xml:space="preserve"> רבינו</w:t>
      </w:r>
      <w:r w:rsidR="00A10BA9" w:rsidRPr="00D57623">
        <w:rPr>
          <w:rFonts w:hint="cs"/>
          <w:sz w:val="26"/>
          <w:szCs w:val="26"/>
          <w:rtl/>
        </w:rPr>
        <w:t>,</w:t>
      </w:r>
      <w:r w:rsidRPr="00D57623">
        <w:rPr>
          <w:rFonts w:hint="cs"/>
          <w:sz w:val="26"/>
          <w:szCs w:val="26"/>
          <w:rtl/>
        </w:rPr>
        <w:t xml:space="preserve"> אם יהיה קטטה בין אדם </w:t>
      </w:r>
      <w:proofErr w:type="spellStart"/>
      <w:r w:rsidRPr="00D57623">
        <w:rPr>
          <w:rFonts w:hint="cs"/>
          <w:sz w:val="26"/>
          <w:szCs w:val="26"/>
          <w:rtl/>
        </w:rPr>
        <w:t>לחבירו</w:t>
      </w:r>
      <w:proofErr w:type="spellEnd"/>
      <w:r w:rsidRPr="00D57623">
        <w:rPr>
          <w:rFonts w:hint="cs"/>
          <w:sz w:val="26"/>
          <w:szCs w:val="26"/>
          <w:rtl/>
        </w:rPr>
        <w:t>, באיזה צד מתכפר לו ביום הכיפורים? כך שנו רבותינו: עבירות שבין אדם למקום - יום הכיפורים</w:t>
      </w:r>
      <w:r w:rsidRPr="00D57623">
        <w:rPr>
          <w:rStyle w:val="a5"/>
          <w:sz w:val="26"/>
          <w:szCs w:val="26"/>
          <w:rtl/>
        </w:rPr>
        <w:endnoteReference w:id="463"/>
      </w:r>
      <w:r w:rsidRPr="00D57623">
        <w:rPr>
          <w:rFonts w:hint="cs"/>
          <w:sz w:val="26"/>
          <w:szCs w:val="26"/>
          <w:rtl/>
        </w:rPr>
        <w:t xml:space="preserve"> מכפר; שבינו לבין </w:t>
      </w:r>
      <w:proofErr w:type="spellStart"/>
      <w:r w:rsidRPr="00D57623">
        <w:rPr>
          <w:rFonts w:hint="cs"/>
          <w:sz w:val="26"/>
          <w:szCs w:val="26"/>
          <w:rtl/>
        </w:rPr>
        <w:t>חבירו</w:t>
      </w:r>
      <w:proofErr w:type="spellEnd"/>
      <w:r w:rsidRPr="00D57623">
        <w:rPr>
          <w:rFonts w:hint="cs"/>
          <w:sz w:val="26"/>
          <w:szCs w:val="26"/>
          <w:rtl/>
        </w:rPr>
        <w:t xml:space="preserve"> - אין יום הכיפורים מכפר עד שירצה </w:t>
      </w:r>
      <w:proofErr w:type="spellStart"/>
      <w:r w:rsidRPr="00D57623">
        <w:rPr>
          <w:rFonts w:hint="cs"/>
          <w:sz w:val="26"/>
          <w:szCs w:val="26"/>
          <w:rtl/>
        </w:rPr>
        <w:t>חבירו</w:t>
      </w:r>
      <w:proofErr w:type="spellEnd"/>
      <w:r w:rsidRPr="00D57623">
        <w:rPr>
          <w:rFonts w:hint="cs"/>
          <w:sz w:val="26"/>
          <w:szCs w:val="26"/>
          <w:rtl/>
        </w:rPr>
        <w:t>. ואם הלך לרצות</w:t>
      </w:r>
      <w:r w:rsidR="00596BAD" w:rsidRPr="00D57623">
        <w:rPr>
          <w:rFonts w:hint="cs"/>
          <w:sz w:val="26"/>
          <w:szCs w:val="26"/>
          <w:rtl/>
        </w:rPr>
        <w:t>ו</w:t>
      </w:r>
      <w:r w:rsidRPr="00D57623">
        <w:rPr>
          <w:rFonts w:hint="cs"/>
          <w:sz w:val="26"/>
          <w:szCs w:val="26"/>
          <w:rtl/>
        </w:rPr>
        <w:t xml:space="preserve"> ולא קיבל עליו, מה יעשה? </w:t>
      </w:r>
      <w:proofErr w:type="spellStart"/>
      <w:r w:rsidRPr="00D57623">
        <w:rPr>
          <w:rFonts w:hint="cs"/>
          <w:sz w:val="26"/>
          <w:szCs w:val="26"/>
          <w:rtl/>
        </w:rPr>
        <w:t>א"ר</w:t>
      </w:r>
      <w:proofErr w:type="spellEnd"/>
      <w:r w:rsidRPr="00D57623">
        <w:rPr>
          <w:rFonts w:hint="cs"/>
          <w:sz w:val="26"/>
          <w:szCs w:val="26"/>
          <w:rtl/>
        </w:rPr>
        <w:t xml:space="preserve"> יוסי בן </w:t>
      </w:r>
      <w:proofErr w:type="spellStart"/>
      <w:r w:rsidRPr="00D57623">
        <w:rPr>
          <w:rFonts w:hint="cs"/>
          <w:sz w:val="26"/>
          <w:szCs w:val="26"/>
          <w:rtl/>
        </w:rPr>
        <w:t>דורמסקית</w:t>
      </w:r>
      <w:proofErr w:type="spellEnd"/>
      <w:r w:rsidRPr="00D57623">
        <w:rPr>
          <w:rFonts w:hint="cs"/>
          <w:sz w:val="26"/>
          <w:szCs w:val="26"/>
          <w:rtl/>
        </w:rPr>
        <w:t xml:space="preserve">: זה סימן יהא בידך, כל זמן שאתה מרחם על </w:t>
      </w:r>
      <w:proofErr w:type="spellStart"/>
      <w:r w:rsidRPr="00D57623">
        <w:rPr>
          <w:rFonts w:hint="cs"/>
          <w:sz w:val="26"/>
          <w:szCs w:val="26"/>
          <w:rtl/>
        </w:rPr>
        <w:t>חבירך</w:t>
      </w:r>
      <w:proofErr w:type="spellEnd"/>
      <w:r w:rsidRPr="00D57623">
        <w:rPr>
          <w:rFonts w:hint="cs"/>
          <w:sz w:val="26"/>
          <w:szCs w:val="26"/>
          <w:rtl/>
        </w:rPr>
        <w:t xml:space="preserve"> - יש לך רחמים, איך אתה מרחם על </w:t>
      </w:r>
      <w:proofErr w:type="spellStart"/>
      <w:r w:rsidRPr="00D57623">
        <w:rPr>
          <w:rFonts w:hint="cs"/>
          <w:sz w:val="26"/>
          <w:szCs w:val="26"/>
          <w:rtl/>
        </w:rPr>
        <w:t>חבירך</w:t>
      </w:r>
      <w:proofErr w:type="spellEnd"/>
      <w:r w:rsidRPr="00D57623">
        <w:rPr>
          <w:rFonts w:hint="cs"/>
          <w:sz w:val="26"/>
          <w:szCs w:val="26"/>
          <w:rtl/>
        </w:rPr>
        <w:t xml:space="preserve"> - אין לך רחמים. מה יעשה? </w:t>
      </w:r>
      <w:proofErr w:type="spellStart"/>
      <w:r w:rsidRPr="00D57623">
        <w:rPr>
          <w:rFonts w:hint="cs"/>
          <w:sz w:val="26"/>
          <w:szCs w:val="26"/>
          <w:rtl/>
        </w:rPr>
        <w:t>א"ר</w:t>
      </w:r>
      <w:proofErr w:type="spellEnd"/>
      <w:r w:rsidRPr="00D57623">
        <w:rPr>
          <w:rFonts w:hint="cs"/>
          <w:sz w:val="26"/>
          <w:szCs w:val="26"/>
          <w:rtl/>
        </w:rPr>
        <w:t xml:space="preserve"> שמעון בר נחמן</w:t>
      </w:r>
      <w:r w:rsidRPr="00D57623">
        <w:rPr>
          <w:rStyle w:val="a4"/>
          <w:sz w:val="26"/>
          <w:szCs w:val="26"/>
          <w:rtl/>
        </w:rPr>
        <w:footnoteReference w:id="1001"/>
      </w:r>
      <w:r w:rsidRPr="00D57623">
        <w:rPr>
          <w:rFonts w:hint="cs"/>
          <w:sz w:val="26"/>
          <w:szCs w:val="26"/>
          <w:rtl/>
        </w:rPr>
        <w:t>: יביא י' בני אדם ויעמידם שורה</w:t>
      </w:r>
      <w:r w:rsidRPr="00D57623">
        <w:rPr>
          <w:rStyle w:val="a4"/>
          <w:sz w:val="26"/>
          <w:szCs w:val="26"/>
          <w:rtl/>
        </w:rPr>
        <w:footnoteReference w:id="1002"/>
      </w:r>
      <w:r w:rsidRPr="00D57623">
        <w:rPr>
          <w:rFonts w:hint="cs"/>
          <w:sz w:val="26"/>
          <w:szCs w:val="26"/>
          <w:rtl/>
        </w:rPr>
        <w:t>.</w:t>
      </w:r>
    </w:p>
    <w:p w14:paraId="53485CD4" w14:textId="77777777" w:rsidR="001B4348" w:rsidRPr="00D57623" w:rsidRDefault="001B4348" w:rsidP="00F503A6">
      <w:pPr>
        <w:jc w:val="both"/>
        <w:rPr>
          <w:sz w:val="26"/>
          <w:szCs w:val="26"/>
          <w:rtl/>
        </w:rPr>
      </w:pPr>
    </w:p>
    <w:p w14:paraId="1A1E1C8A" w14:textId="77777777" w:rsidR="001C124E" w:rsidRPr="00D57623" w:rsidRDefault="001C124E" w:rsidP="001C124E">
      <w:pPr>
        <w:jc w:val="both"/>
        <w:rPr>
          <w:sz w:val="26"/>
          <w:szCs w:val="26"/>
          <w:rtl/>
        </w:rPr>
      </w:pPr>
      <w:proofErr w:type="spellStart"/>
      <w:r w:rsidRPr="00D57623">
        <w:rPr>
          <w:rFonts w:hint="cs"/>
          <w:b/>
          <w:bCs/>
          <w:sz w:val="30"/>
          <w:szCs w:val="30"/>
          <w:rtl/>
        </w:rPr>
        <w:t>קעה</w:t>
      </w:r>
      <w:proofErr w:type="spellEnd"/>
      <w:r w:rsidRPr="00D57623">
        <w:rPr>
          <w:rFonts w:hint="cs"/>
          <w:b/>
          <w:bCs/>
          <w:sz w:val="30"/>
          <w:szCs w:val="30"/>
          <w:rtl/>
        </w:rPr>
        <w:t>.</w:t>
      </w:r>
      <w:r w:rsidRPr="00D57623">
        <w:rPr>
          <w:rFonts w:hint="cs"/>
          <w:sz w:val="26"/>
          <w:szCs w:val="26"/>
          <w:rtl/>
        </w:rPr>
        <w:t xml:space="preserve"> תקשי</w:t>
      </w:r>
      <w:r w:rsidR="0045166B" w:rsidRPr="00D57623">
        <w:rPr>
          <w:rStyle w:val="a5"/>
          <w:sz w:val="26"/>
          <w:szCs w:val="26"/>
          <w:rtl/>
        </w:rPr>
        <w:endnoteReference w:id="464"/>
      </w:r>
      <w:r w:rsidRPr="00D57623">
        <w:rPr>
          <w:rFonts w:hint="cs"/>
          <w:sz w:val="26"/>
          <w:szCs w:val="26"/>
          <w:rtl/>
        </w:rPr>
        <w:t xml:space="preserve"> לך, מפני מה אין אומרים בראש השנה</w:t>
      </w:r>
      <w:r w:rsidRPr="00D57623">
        <w:rPr>
          <w:rStyle w:val="a4"/>
          <w:sz w:val="26"/>
          <w:szCs w:val="26"/>
          <w:rtl/>
        </w:rPr>
        <w:footnoteReference w:id="1003"/>
      </w:r>
      <w:r w:rsidRPr="00D57623">
        <w:rPr>
          <w:rFonts w:hint="cs"/>
          <w:sz w:val="26"/>
          <w:szCs w:val="26"/>
          <w:rtl/>
        </w:rPr>
        <w:t xml:space="preserve"> "את יום </w:t>
      </w:r>
      <w:r w:rsidRPr="00D57623">
        <w:rPr>
          <w:rFonts w:hint="cs"/>
          <w:b/>
          <w:bCs/>
          <w:sz w:val="26"/>
          <w:szCs w:val="26"/>
          <w:rtl/>
        </w:rPr>
        <w:t>חג</w:t>
      </w:r>
      <w:r w:rsidRPr="00D57623">
        <w:rPr>
          <w:rFonts w:hint="cs"/>
          <w:sz w:val="26"/>
          <w:szCs w:val="26"/>
          <w:rtl/>
        </w:rPr>
        <w:t xml:space="preserve"> </w:t>
      </w:r>
      <w:proofErr w:type="spellStart"/>
      <w:r w:rsidRPr="00D57623">
        <w:rPr>
          <w:rFonts w:hint="cs"/>
          <w:sz w:val="26"/>
          <w:szCs w:val="26"/>
          <w:rtl/>
        </w:rPr>
        <w:t>הזכרון</w:t>
      </w:r>
      <w:proofErr w:type="spellEnd"/>
      <w:r w:rsidRPr="00D57623">
        <w:rPr>
          <w:rFonts w:hint="cs"/>
          <w:sz w:val="26"/>
          <w:szCs w:val="26"/>
          <w:rtl/>
        </w:rPr>
        <w:t xml:space="preserve"> הזה"</w:t>
      </w:r>
      <w:r w:rsidRPr="00D57623">
        <w:rPr>
          <w:rStyle w:val="a4"/>
          <w:sz w:val="26"/>
          <w:szCs w:val="26"/>
          <w:rtl/>
        </w:rPr>
        <w:footnoteReference w:id="1004"/>
      </w:r>
      <w:r w:rsidRPr="00D57623">
        <w:rPr>
          <w:rFonts w:hint="cs"/>
          <w:sz w:val="26"/>
          <w:szCs w:val="26"/>
          <w:rtl/>
        </w:rPr>
        <w:t>.</w:t>
      </w:r>
    </w:p>
    <w:p w14:paraId="1039A6B6" w14:textId="77777777" w:rsidR="001C124E" w:rsidRPr="00D57623" w:rsidRDefault="001C124E" w:rsidP="001C124E">
      <w:pPr>
        <w:jc w:val="both"/>
        <w:rPr>
          <w:sz w:val="26"/>
          <w:szCs w:val="26"/>
          <w:rtl/>
        </w:rPr>
      </w:pPr>
      <w:r w:rsidRPr="00D57623">
        <w:rPr>
          <w:rFonts w:hint="cs"/>
          <w:sz w:val="26"/>
          <w:szCs w:val="26"/>
          <w:rtl/>
        </w:rPr>
        <w:t>תירץ, לפי שלא מצינו בכל התורה 'חג' בראש השנה</w:t>
      </w:r>
      <w:r w:rsidRPr="00D57623">
        <w:rPr>
          <w:rStyle w:val="a4"/>
          <w:sz w:val="26"/>
          <w:szCs w:val="26"/>
          <w:rtl/>
        </w:rPr>
        <w:footnoteReference w:id="1005"/>
      </w:r>
      <w:r w:rsidRPr="00D57623">
        <w:rPr>
          <w:rFonts w:hint="cs"/>
          <w:sz w:val="26"/>
          <w:szCs w:val="26"/>
          <w:rtl/>
        </w:rPr>
        <w:t xml:space="preserve">, ואף-על-גב </w:t>
      </w:r>
      <w:proofErr w:type="spellStart"/>
      <w:r w:rsidRPr="00D57623">
        <w:rPr>
          <w:rFonts w:hint="cs"/>
          <w:sz w:val="26"/>
          <w:szCs w:val="26"/>
          <w:rtl/>
        </w:rPr>
        <w:t>דכתיב</w:t>
      </w:r>
      <w:proofErr w:type="spellEnd"/>
      <w:r w:rsidRPr="00D57623">
        <w:rPr>
          <w:rFonts w:hint="cs"/>
          <w:sz w:val="26"/>
          <w:szCs w:val="26"/>
          <w:rtl/>
        </w:rPr>
        <w:t xml:space="preserve"> (תהלים פא ד): "</w:t>
      </w:r>
      <w:proofErr w:type="spellStart"/>
      <w:r w:rsidRPr="00D57623">
        <w:rPr>
          <w:rFonts w:hint="cs"/>
          <w:sz w:val="26"/>
          <w:szCs w:val="26"/>
          <w:rtl/>
        </w:rPr>
        <w:t>בכסה</w:t>
      </w:r>
      <w:proofErr w:type="spellEnd"/>
      <w:r w:rsidRPr="00D57623">
        <w:rPr>
          <w:rFonts w:hint="cs"/>
          <w:sz w:val="26"/>
          <w:szCs w:val="26"/>
          <w:rtl/>
        </w:rPr>
        <w:t xml:space="preserve"> ליום </w:t>
      </w:r>
      <w:r w:rsidRPr="00D57623">
        <w:rPr>
          <w:rFonts w:hint="cs"/>
          <w:b/>
          <w:bCs/>
          <w:sz w:val="26"/>
          <w:szCs w:val="26"/>
          <w:rtl/>
        </w:rPr>
        <w:t>חגינו</w:t>
      </w:r>
      <w:r w:rsidRPr="00D57623">
        <w:rPr>
          <w:rFonts w:hint="cs"/>
          <w:sz w:val="26"/>
          <w:szCs w:val="26"/>
          <w:rtl/>
        </w:rPr>
        <w:t>"</w:t>
      </w:r>
      <w:r w:rsidRPr="00D57623">
        <w:rPr>
          <w:rStyle w:val="a4"/>
          <w:sz w:val="26"/>
          <w:szCs w:val="26"/>
          <w:rtl/>
        </w:rPr>
        <w:footnoteReference w:id="1006"/>
      </w:r>
      <w:r w:rsidRPr="00D57623">
        <w:rPr>
          <w:rFonts w:hint="cs"/>
          <w:sz w:val="26"/>
          <w:szCs w:val="26"/>
          <w:rtl/>
        </w:rPr>
        <w:t>, מדברי</w:t>
      </w:r>
      <w:r w:rsidRPr="00D57623">
        <w:rPr>
          <w:rStyle w:val="a5"/>
          <w:sz w:val="26"/>
          <w:szCs w:val="26"/>
          <w:rtl/>
        </w:rPr>
        <w:endnoteReference w:id="465"/>
      </w:r>
      <w:r w:rsidRPr="00D57623">
        <w:rPr>
          <w:rFonts w:hint="cs"/>
          <w:sz w:val="26"/>
          <w:szCs w:val="26"/>
          <w:rtl/>
        </w:rPr>
        <w:t xml:space="preserve"> קבלה הוא</w:t>
      </w:r>
      <w:r w:rsidRPr="00D57623">
        <w:rPr>
          <w:rStyle w:val="a4"/>
          <w:sz w:val="26"/>
          <w:szCs w:val="26"/>
          <w:rtl/>
        </w:rPr>
        <w:footnoteReference w:id="1007"/>
      </w:r>
      <w:r w:rsidRPr="00D57623">
        <w:rPr>
          <w:rFonts w:hint="cs"/>
          <w:sz w:val="26"/>
          <w:szCs w:val="26"/>
          <w:rtl/>
        </w:rPr>
        <w:t xml:space="preserve">, ולא </w:t>
      </w:r>
      <w:proofErr w:type="spellStart"/>
      <w:r w:rsidRPr="00D57623">
        <w:rPr>
          <w:rFonts w:hint="cs"/>
          <w:sz w:val="26"/>
          <w:szCs w:val="26"/>
          <w:rtl/>
        </w:rPr>
        <w:t>ילפינן</w:t>
      </w:r>
      <w:bookmarkStart w:id="263" w:name="_Ref138045267"/>
      <w:proofErr w:type="spellEnd"/>
      <w:r w:rsidRPr="00D57623">
        <w:rPr>
          <w:rStyle w:val="a4"/>
          <w:sz w:val="26"/>
          <w:szCs w:val="26"/>
          <w:rtl/>
        </w:rPr>
        <w:footnoteReference w:id="1008"/>
      </w:r>
      <w:bookmarkEnd w:id="263"/>
      <w:r w:rsidRPr="00D57623">
        <w:rPr>
          <w:rFonts w:hint="cs"/>
          <w:sz w:val="26"/>
          <w:szCs w:val="26"/>
          <w:rtl/>
        </w:rPr>
        <w:t>.</w:t>
      </w:r>
    </w:p>
    <w:p w14:paraId="0EBD6006" w14:textId="77777777" w:rsidR="00491372" w:rsidRPr="00D57623" w:rsidRDefault="00491372" w:rsidP="006F1BAB">
      <w:pPr>
        <w:jc w:val="both"/>
        <w:rPr>
          <w:sz w:val="26"/>
          <w:szCs w:val="26"/>
          <w:rtl/>
        </w:rPr>
      </w:pPr>
      <w:r w:rsidRPr="00D57623">
        <w:rPr>
          <w:rFonts w:hint="cs"/>
          <w:sz w:val="26"/>
          <w:szCs w:val="26"/>
          <w:rtl/>
        </w:rPr>
        <w:lastRenderedPageBreak/>
        <w:t xml:space="preserve">ביום ראשון של ראש השנה </w:t>
      </w:r>
      <w:r w:rsidR="00D81C2B" w:rsidRPr="00D57623">
        <w:rPr>
          <w:rFonts w:hint="cs"/>
          <w:sz w:val="26"/>
          <w:szCs w:val="26"/>
          <w:rtl/>
        </w:rPr>
        <w:t xml:space="preserve">- </w:t>
      </w:r>
      <w:r w:rsidRPr="00D57623">
        <w:rPr>
          <w:rFonts w:hint="cs"/>
          <w:sz w:val="26"/>
          <w:szCs w:val="26"/>
          <w:rtl/>
        </w:rPr>
        <w:t xml:space="preserve">אומרים "שהחיינו" על תקיעת שופר, אבל לא ביום שני; וכן, על כוס אומרים "שהחיינו" </w:t>
      </w:r>
      <w:r w:rsidR="006A6645" w:rsidRPr="00D57623">
        <w:rPr>
          <w:rFonts w:hint="cs"/>
          <w:sz w:val="26"/>
          <w:szCs w:val="26"/>
          <w:rtl/>
        </w:rPr>
        <w:t>ב</w:t>
      </w:r>
      <w:r w:rsidRPr="00D57623">
        <w:rPr>
          <w:rFonts w:hint="cs"/>
          <w:sz w:val="26"/>
          <w:szCs w:val="26"/>
          <w:rtl/>
        </w:rPr>
        <w:t xml:space="preserve">ליל ראשון, ולא </w:t>
      </w:r>
      <w:r w:rsidR="00777536" w:rsidRPr="00D57623">
        <w:rPr>
          <w:rFonts w:hint="cs"/>
          <w:sz w:val="26"/>
          <w:szCs w:val="26"/>
          <w:rtl/>
        </w:rPr>
        <w:t>ב</w:t>
      </w:r>
      <w:r w:rsidRPr="00D57623">
        <w:rPr>
          <w:rFonts w:hint="cs"/>
          <w:sz w:val="26"/>
          <w:szCs w:val="26"/>
          <w:rtl/>
        </w:rPr>
        <w:t>ליל שנייה</w:t>
      </w:r>
      <w:r w:rsidRPr="00D57623">
        <w:rPr>
          <w:rStyle w:val="a4"/>
          <w:sz w:val="26"/>
          <w:szCs w:val="26"/>
          <w:rtl/>
        </w:rPr>
        <w:footnoteReference w:id="1009"/>
      </w:r>
      <w:r w:rsidRPr="00D57623">
        <w:rPr>
          <w:rFonts w:hint="cs"/>
          <w:sz w:val="26"/>
          <w:szCs w:val="26"/>
          <w:rtl/>
        </w:rPr>
        <w:t>. אבל אם בא יום ראשון של ראש השנה בשבת</w:t>
      </w:r>
      <w:r w:rsidRPr="00D57623">
        <w:rPr>
          <w:rStyle w:val="a4"/>
          <w:sz w:val="26"/>
          <w:szCs w:val="26"/>
          <w:rtl/>
        </w:rPr>
        <w:footnoteReference w:id="1010"/>
      </w:r>
      <w:r w:rsidRPr="00D57623">
        <w:rPr>
          <w:rFonts w:hint="cs"/>
          <w:sz w:val="26"/>
          <w:szCs w:val="26"/>
          <w:rtl/>
        </w:rPr>
        <w:t>, אז יש לו לומר "שהחיינו" בתקיעת שופר ביום שני. אבל בשאר ימים-טובים אומר 'זמן' כמו כן בליל שני על הכוס</w:t>
      </w:r>
      <w:bookmarkStart w:id="264" w:name="_Ref138049197"/>
      <w:r w:rsidRPr="00D57623">
        <w:rPr>
          <w:rStyle w:val="a4"/>
          <w:sz w:val="26"/>
          <w:szCs w:val="26"/>
          <w:rtl/>
        </w:rPr>
        <w:footnoteReference w:id="1011"/>
      </w:r>
      <w:bookmarkEnd w:id="264"/>
      <w:r w:rsidRPr="00D57623">
        <w:rPr>
          <w:rFonts w:hint="cs"/>
          <w:sz w:val="26"/>
          <w:szCs w:val="26"/>
          <w:rtl/>
        </w:rPr>
        <w:t>.</w:t>
      </w:r>
    </w:p>
    <w:p w14:paraId="121979BC" w14:textId="77777777" w:rsidR="001B4348" w:rsidRPr="00D57623" w:rsidRDefault="001B4348" w:rsidP="00F503A6">
      <w:pPr>
        <w:jc w:val="both"/>
        <w:rPr>
          <w:sz w:val="26"/>
          <w:szCs w:val="26"/>
          <w:rtl/>
        </w:rPr>
      </w:pPr>
    </w:p>
    <w:p w14:paraId="765FD392" w14:textId="77777777" w:rsidR="00AD48E2" w:rsidRPr="00D57623" w:rsidRDefault="00AD48E2" w:rsidP="00AD48E2">
      <w:pPr>
        <w:jc w:val="both"/>
        <w:rPr>
          <w:sz w:val="26"/>
          <w:szCs w:val="26"/>
          <w:rtl/>
        </w:rPr>
      </w:pPr>
      <w:proofErr w:type="spellStart"/>
      <w:r w:rsidRPr="00D57623">
        <w:rPr>
          <w:rFonts w:hint="cs"/>
          <w:b/>
          <w:bCs/>
          <w:sz w:val="30"/>
          <w:szCs w:val="30"/>
          <w:rtl/>
        </w:rPr>
        <w:t>קעו</w:t>
      </w:r>
      <w:proofErr w:type="spellEnd"/>
      <w:r w:rsidRPr="00D57623">
        <w:rPr>
          <w:rFonts w:hint="cs"/>
          <w:b/>
          <w:bCs/>
          <w:sz w:val="30"/>
          <w:szCs w:val="30"/>
          <w:rtl/>
        </w:rPr>
        <w:t>.</w:t>
      </w:r>
      <w:r w:rsidRPr="00D57623">
        <w:rPr>
          <w:rFonts w:hint="cs"/>
          <w:sz w:val="26"/>
          <w:szCs w:val="26"/>
          <w:rtl/>
        </w:rPr>
        <w:t xml:space="preserve"> תקשי</w:t>
      </w:r>
      <w:r w:rsidR="00001ADB" w:rsidRPr="00D57623">
        <w:rPr>
          <w:rStyle w:val="a5"/>
          <w:sz w:val="26"/>
          <w:szCs w:val="26"/>
          <w:rtl/>
        </w:rPr>
        <w:endnoteReference w:id="466"/>
      </w:r>
      <w:r w:rsidRPr="00D57623">
        <w:rPr>
          <w:rFonts w:hint="cs"/>
          <w:sz w:val="26"/>
          <w:szCs w:val="26"/>
          <w:rtl/>
        </w:rPr>
        <w:t xml:space="preserve"> לך</w:t>
      </w:r>
      <w:r w:rsidRPr="00D57623">
        <w:rPr>
          <w:rStyle w:val="a4"/>
          <w:sz w:val="26"/>
          <w:szCs w:val="26"/>
          <w:rtl/>
        </w:rPr>
        <w:footnoteReference w:id="1012"/>
      </w:r>
      <w:r w:rsidR="00460475" w:rsidRPr="00D57623">
        <w:rPr>
          <w:rFonts w:hint="cs"/>
          <w:sz w:val="26"/>
          <w:szCs w:val="26"/>
          <w:rtl/>
        </w:rPr>
        <w:t>, למה כל ימי החג גומרים</w:t>
      </w:r>
      <w:r w:rsidRPr="00D57623">
        <w:rPr>
          <w:rFonts w:hint="cs"/>
          <w:sz w:val="26"/>
          <w:szCs w:val="26"/>
          <w:rtl/>
        </w:rPr>
        <w:t xml:space="preserve"> בו הלל</w:t>
      </w:r>
      <w:r w:rsidRPr="00D57623">
        <w:rPr>
          <w:rStyle w:val="a4"/>
          <w:sz w:val="26"/>
          <w:szCs w:val="26"/>
          <w:rtl/>
        </w:rPr>
        <w:footnoteReference w:id="1013"/>
      </w:r>
      <w:r w:rsidRPr="00D57623">
        <w:rPr>
          <w:rFonts w:hint="cs"/>
          <w:sz w:val="26"/>
          <w:szCs w:val="26"/>
          <w:rtl/>
        </w:rPr>
        <w:t xml:space="preserve">. ומאי שנא משאר ימות החג פסח, שאין </w:t>
      </w:r>
      <w:proofErr w:type="spellStart"/>
      <w:r w:rsidRPr="00D57623">
        <w:rPr>
          <w:rFonts w:hint="cs"/>
          <w:sz w:val="26"/>
          <w:szCs w:val="26"/>
          <w:rtl/>
        </w:rPr>
        <w:t>גומרין</w:t>
      </w:r>
      <w:proofErr w:type="spellEnd"/>
      <w:r w:rsidRPr="00D57623">
        <w:rPr>
          <w:rFonts w:hint="cs"/>
          <w:sz w:val="26"/>
          <w:szCs w:val="26"/>
          <w:rtl/>
        </w:rPr>
        <w:t xml:space="preserve"> בו הלל</w:t>
      </w:r>
      <w:r w:rsidRPr="00D57623">
        <w:rPr>
          <w:rStyle w:val="a4"/>
          <w:sz w:val="26"/>
          <w:szCs w:val="26"/>
          <w:rtl/>
        </w:rPr>
        <w:footnoteReference w:id="1014"/>
      </w:r>
      <w:r w:rsidRPr="00D57623">
        <w:rPr>
          <w:rFonts w:hint="cs"/>
          <w:sz w:val="26"/>
          <w:szCs w:val="26"/>
          <w:rtl/>
        </w:rPr>
        <w:t>.</w:t>
      </w:r>
    </w:p>
    <w:p w14:paraId="554483AB" w14:textId="77777777" w:rsidR="00AD48E2" w:rsidRPr="00D57623" w:rsidRDefault="00AD48E2" w:rsidP="00B90F8D">
      <w:pPr>
        <w:jc w:val="both"/>
        <w:rPr>
          <w:sz w:val="26"/>
          <w:szCs w:val="26"/>
          <w:rtl/>
        </w:rPr>
      </w:pPr>
      <w:r w:rsidRPr="00D57623">
        <w:rPr>
          <w:rFonts w:hint="cs"/>
          <w:sz w:val="26"/>
          <w:szCs w:val="26"/>
          <w:rtl/>
        </w:rPr>
        <w:t xml:space="preserve">תירץ, </w:t>
      </w:r>
      <w:r w:rsidR="009B69FB" w:rsidRPr="00D57623">
        <w:rPr>
          <w:rFonts w:hint="cs"/>
          <w:b/>
          <w:bCs/>
          <w:sz w:val="26"/>
          <w:szCs w:val="26"/>
          <w:rtl/>
        </w:rPr>
        <w:t>ויש להשיב</w:t>
      </w:r>
      <w:r w:rsidR="009B69FB" w:rsidRPr="00D57623">
        <w:rPr>
          <w:rStyle w:val="a5"/>
          <w:sz w:val="26"/>
          <w:szCs w:val="26"/>
          <w:rtl/>
        </w:rPr>
        <w:endnoteReference w:id="467"/>
      </w:r>
      <w:r w:rsidR="009B69FB" w:rsidRPr="00D57623">
        <w:rPr>
          <w:rFonts w:hint="cs"/>
          <w:sz w:val="26"/>
          <w:szCs w:val="26"/>
          <w:rtl/>
        </w:rPr>
        <w:t xml:space="preserve">, </w:t>
      </w:r>
      <w:r w:rsidRPr="00D57623">
        <w:rPr>
          <w:rFonts w:hint="cs"/>
          <w:sz w:val="26"/>
          <w:szCs w:val="26"/>
          <w:rtl/>
        </w:rPr>
        <w:t>לפי שימות החג חלוקים</w:t>
      </w:r>
      <w:r w:rsidR="00777536" w:rsidRPr="00D57623">
        <w:rPr>
          <w:rFonts w:hint="cs"/>
          <w:sz w:val="26"/>
          <w:szCs w:val="26"/>
          <w:rtl/>
        </w:rPr>
        <w:t xml:space="preserve"> </w:t>
      </w:r>
      <w:proofErr w:type="spellStart"/>
      <w:r w:rsidR="00777536" w:rsidRPr="00D57623">
        <w:rPr>
          <w:rFonts w:hint="cs"/>
          <w:sz w:val="26"/>
          <w:szCs w:val="26"/>
          <w:rtl/>
        </w:rPr>
        <w:t>בקרבנותיהם</w:t>
      </w:r>
      <w:proofErr w:type="spellEnd"/>
      <w:r w:rsidRPr="00D57623">
        <w:rPr>
          <w:rFonts w:hint="cs"/>
          <w:sz w:val="26"/>
          <w:szCs w:val="26"/>
          <w:rtl/>
        </w:rPr>
        <w:t xml:space="preserve">, ביום ראשון, וביום שני </w:t>
      </w:r>
      <w:r w:rsidR="004F73CB" w:rsidRPr="00D57623">
        <w:rPr>
          <w:rFonts w:hint="cs"/>
          <w:sz w:val="26"/>
          <w:szCs w:val="26"/>
          <w:rtl/>
        </w:rPr>
        <w:t>[</w:t>
      </w:r>
      <w:r w:rsidRPr="00D57623">
        <w:rPr>
          <w:rFonts w:hint="cs"/>
          <w:sz w:val="26"/>
          <w:szCs w:val="26"/>
          <w:rtl/>
        </w:rPr>
        <w:t>וכו'</w:t>
      </w:r>
      <w:r w:rsidR="004F73CB" w:rsidRPr="00D57623">
        <w:rPr>
          <w:rFonts w:hint="cs"/>
          <w:sz w:val="26"/>
          <w:szCs w:val="26"/>
          <w:rtl/>
        </w:rPr>
        <w:t>]</w:t>
      </w:r>
      <w:r w:rsidRPr="00D57623">
        <w:rPr>
          <w:rStyle w:val="a4"/>
          <w:sz w:val="26"/>
          <w:szCs w:val="26"/>
          <w:rtl/>
        </w:rPr>
        <w:footnoteReference w:id="1015"/>
      </w:r>
      <w:r w:rsidRPr="00D57623">
        <w:rPr>
          <w:rFonts w:hint="cs"/>
          <w:sz w:val="26"/>
          <w:szCs w:val="26"/>
          <w:rtl/>
        </w:rPr>
        <w:t>, ושמיני נמי רגל בפני עצמו</w:t>
      </w:r>
      <w:r w:rsidRPr="00D57623">
        <w:rPr>
          <w:rStyle w:val="a4"/>
          <w:sz w:val="26"/>
          <w:szCs w:val="26"/>
          <w:rtl/>
        </w:rPr>
        <w:footnoteReference w:id="1016"/>
      </w:r>
      <w:r w:rsidR="009B69FB" w:rsidRPr="00D57623">
        <w:rPr>
          <w:rFonts w:hint="cs"/>
          <w:sz w:val="26"/>
          <w:szCs w:val="26"/>
          <w:rtl/>
        </w:rPr>
        <w:t>, אבל שבעת</w:t>
      </w:r>
      <w:r w:rsidRPr="00D57623">
        <w:rPr>
          <w:rFonts w:hint="cs"/>
          <w:sz w:val="26"/>
          <w:szCs w:val="26"/>
          <w:rtl/>
        </w:rPr>
        <w:t xml:space="preserve"> ימות</w:t>
      </w:r>
      <w:r w:rsidR="00581554" w:rsidRPr="00D57623">
        <w:rPr>
          <w:rFonts w:hint="cs"/>
          <w:sz w:val="26"/>
          <w:szCs w:val="26"/>
          <w:rtl/>
        </w:rPr>
        <w:t xml:space="preserve"> החג פסח - אין חלוקים </w:t>
      </w:r>
      <w:proofErr w:type="spellStart"/>
      <w:r w:rsidR="00581554" w:rsidRPr="00D57623">
        <w:rPr>
          <w:rFonts w:hint="cs"/>
          <w:sz w:val="26"/>
          <w:szCs w:val="26"/>
          <w:rtl/>
        </w:rPr>
        <w:t>בקרבנותיהם</w:t>
      </w:r>
      <w:proofErr w:type="spellEnd"/>
      <w:r w:rsidRPr="00D57623">
        <w:rPr>
          <w:rFonts w:hint="cs"/>
          <w:sz w:val="26"/>
          <w:szCs w:val="26"/>
          <w:rtl/>
        </w:rPr>
        <w:t xml:space="preserve">, לכולם קרבן </w:t>
      </w:r>
      <w:proofErr w:type="spellStart"/>
      <w:r w:rsidRPr="00D57623">
        <w:rPr>
          <w:rFonts w:hint="cs"/>
          <w:sz w:val="26"/>
          <w:szCs w:val="26"/>
          <w:rtl/>
        </w:rPr>
        <w:t>שוה</w:t>
      </w:r>
      <w:proofErr w:type="spellEnd"/>
      <w:r w:rsidRPr="00D57623">
        <w:rPr>
          <w:rFonts w:hint="cs"/>
          <w:sz w:val="26"/>
          <w:szCs w:val="26"/>
          <w:rtl/>
        </w:rPr>
        <w:t>, כקרב</w:t>
      </w:r>
      <w:r w:rsidR="00B90F8D" w:rsidRPr="00D57623">
        <w:rPr>
          <w:rFonts w:hint="cs"/>
          <w:sz w:val="26"/>
          <w:szCs w:val="26"/>
          <w:rtl/>
        </w:rPr>
        <w:t>ן</w:t>
      </w:r>
      <w:r w:rsidRPr="00D57623">
        <w:rPr>
          <w:rFonts w:hint="cs"/>
          <w:sz w:val="26"/>
          <w:szCs w:val="26"/>
          <w:rtl/>
        </w:rPr>
        <w:t xml:space="preserve"> יום ראשון </w:t>
      </w:r>
      <w:r w:rsidR="00B90F8D" w:rsidRPr="00D57623">
        <w:rPr>
          <w:rFonts w:hint="cs"/>
          <w:sz w:val="26"/>
          <w:szCs w:val="26"/>
          <w:rtl/>
        </w:rPr>
        <w:t xml:space="preserve">- </w:t>
      </w:r>
      <w:r w:rsidRPr="00D57623">
        <w:rPr>
          <w:rFonts w:hint="cs"/>
          <w:sz w:val="26"/>
          <w:szCs w:val="26"/>
          <w:rtl/>
        </w:rPr>
        <w:t>כן קרבן שאר</w:t>
      </w:r>
      <w:r w:rsidR="00B90F8D" w:rsidRPr="00D57623">
        <w:rPr>
          <w:rFonts w:hint="cs"/>
          <w:sz w:val="26"/>
          <w:szCs w:val="26"/>
          <w:rtl/>
        </w:rPr>
        <w:t xml:space="preserve"> ימים</w:t>
      </w:r>
      <w:r w:rsidRPr="00D57623">
        <w:rPr>
          <w:rStyle w:val="a4"/>
          <w:sz w:val="26"/>
          <w:szCs w:val="26"/>
          <w:rtl/>
        </w:rPr>
        <w:footnoteReference w:id="1017"/>
      </w:r>
      <w:r w:rsidRPr="00D57623">
        <w:rPr>
          <w:rFonts w:hint="cs"/>
          <w:sz w:val="26"/>
          <w:szCs w:val="26"/>
          <w:rtl/>
        </w:rPr>
        <w:t>.</w:t>
      </w:r>
    </w:p>
    <w:p w14:paraId="407C2C3C" w14:textId="77777777" w:rsidR="00AD48E2" w:rsidRPr="00D57623" w:rsidRDefault="00AD48E2" w:rsidP="00AD48E2">
      <w:pPr>
        <w:jc w:val="both"/>
        <w:rPr>
          <w:sz w:val="26"/>
          <w:szCs w:val="26"/>
          <w:rtl/>
        </w:rPr>
      </w:pPr>
      <w:r w:rsidRPr="00D57623">
        <w:rPr>
          <w:rFonts w:hint="cs"/>
          <w:sz w:val="26"/>
          <w:szCs w:val="26"/>
          <w:rtl/>
        </w:rPr>
        <w:t xml:space="preserve">וראש חודש, אע"פ שחלוק </w:t>
      </w:r>
      <w:proofErr w:type="spellStart"/>
      <w:r w:rsidRPr="00D57623">
        <w:rPr>
          <w:rFonts w:hint="cs"/>
          <w:sz w:val="26"/>
          <w:szCs w:val="26"/>
          <w:rtl/>
        </w:rPr>
        <w:t>בקרבנותיה</w:t>
      </w:r>
      <w:proofErr w:type="spellEnd"/>
      <w:r w:rsidRPr="00D57623">
        <w:rPr>
          <w:rFonts w:hint="cs"/>
          <w:sz w:val="26"/>
          <w:szCs w:val="26"/>
          <w:rtl/>
        </w:rPr>
        <w:t xml:space="preserve"> ובא לפרקים, הואיל דאינו</w:t>
      </w:r>
      <w:r w:rsidR="00DF7835" w:rsidRPr="00D57623">
        <w:rPr>
          <w:rFonts w:hint="cs"/>
          <w:sz w:val="26"/>
          <w:szCs w:val="26"/>
          <w:rtl/>
        </w:rPr>
        <w:t xml:space="preserve"> מקודש בעשיית מלאכה - אין גומרים</w:t>
      </w:r>
      <w:r w:rsidRPr="00D57623">
        <w:rPr>
          <w:rFonts w:hint="cs"/>
          <w:sz w:val="26"/>
          <w:szCs w:val="26"/>
          <w:rtl/>
        </w:rPr>
        <w:t xml:space="preserve"> בו הלל, שנאמר (ישעיה ל </w:t>
      </w:r>
      <w:proofErr w:type="spellStart"/>
      <w:r w:rsidRPr="00D57623">
        <w:rPr>
          <w:rFonts w:hint="cs"/>
          <w:sz w:val="26"/>
          <w:szCs w:val="26"/>
          <w:rtl/>
        </w:rPr>
        <w:t>כט</w:t>
      </w:r>
      <w:proofErr w:type="spellEnd"/>
      <w:r w:rsidRPr="00D57623">
        <w:rPr>
          <w:rFonts w:hint="cs"/>
          <w:sz w:val="26"/>
          <w:szCs w:val="26"/>
          <w:rtl/>
        </w:rPr>
        <w:t xml:space="preserve">): "השיר יהיה לכם </w:t>
      </w:r>
      <w:r w:rsidRPr="00D57623">
        <w:rPr>
          <w:sz w:val="26"/>
          <w:szCs w:val="26"/>
          <w:rtl/>
        </w:rPr>
        <w:t>כְּלֵיל הִתְקַדֶּשׁ</w:t>
      </w:r>
      <w:r w:rsidRPr="00D57623">
        <w:rPr>
          <w:rFonts w:hint="cs"/>
          <w:sz w:val="26"/>
          <w:szCs w:val="26"/>
          <w:rtl/>
        </w:rPr>
        <w:t xml:space="preserve"> חג"</w:t>
      </w:r>
      <w:r w:rsidRPr="00D57623">
        <w:rPr>
          <w:rStyle w:val="a5"/>
          <w:sz w:val="26"/>
          <w:szCs w:val="26"/>
          <w:rtl/>
        </w:rPr>
        <w:endnoteReference w:id="468"/>
      </w:r>
      <w:r w:rsidRPr="00D57623">
        <w:rPr>
          <w:rFonts w:hint="cs"/>
          <w:sz w:val="26"/>
          <w:szCs w:val="26"/>
          <w:rtl/>
        </w:rPr>
        <w:t>, המתקדש בעשיית מלאכה - טעון שירה, שאין מתקדש בעשיית מלאכה - אין טעון שירה</w:t>
      </w:r>
      <w:r w:rsidRPr="00D57623">
        <w:rPr>
          <w:rStyle w:val="a4"/>
          <w:sz w:val="26"/>
          <w:szCs w:val="26"/>
          <w:rtl/>
        </w:rPr>
        <w:footnoteReference w:id="1018"/>
      </w:r>
      <w:r w:rsidRPr="00D57623">
        <w:rPr>
          <w:rFonts w:hint="cs"/>
          <w:sz w:val="26"/>
          <w:szCs w:val="26"/>
          <w:rtl/>
        </w:rPr>
        <w:t>.</w:t>
      </w:r>
    </w:p>
    <w:p w14:paraId="76B9CFF6" w14:textId="77777777" w:rsidR="00FC2A9B" w:rsidRPr="00D57623" w:rsidRDefault="00AD48E2" w:rsidP="004A1D51">
      <w:pPr>
        <w:jc w:val="both"/>
        <w:rPr>
          <w:sz w:val="26"/>
          <w:szCs w:val="26"/>
          <w:rtl/>
        </w:rPr>
      </w:pPr>
      <w:r w:rsidRPr="00D57623">
        <w:rPr>
          <w:rFonts w:hint="cs"/>
          <w:sz w:val="26"/>
          <w:szCs w:val="26"/>
          <w:rtl/>
        </w:rPr>
        <w:lastRenderedPageBreak/>
        <w:t>וראש השנה ויום ה</w:t>
      </w:r>
      <w:r w:rsidR="00E1438F" w:rsidRPr="00D57623">
        <w:rPr>
          <w:rFonts w:hint="cs"/>
          <w:sz w:val="26"/>
          <w:szCs w:val="26"/>
          <w:rtl/>
        </w:rPr>
        <w:t>כיפורים, אע"פ שחלוקים</w:t>
      </w:r>
      <w:r w:rsidR="00A72C47" w:rsidRPr="00D57623">
        <w:rPr>
          <w:rFonts w:hint="cs"/>
          <w:sz w:val="26"/>
          <w:szCs w:val="26"/>
          <w:rtl/>
        </w:rPr>
        <w:t xml:space="preserve"> </w:t>
      </w:r>
      <w:proofErr w:type="spellStart"/>
      <w:r w:rsidR="00A72C47" w:rsidRPr="00D57623">
        <w:rPr>
          <w:rFonts w:hint="cs"/>
          <w:sz w:val="26"/>
          <w:szCs w:val="26"/>
          <w:rtl/>
        </w:rPr>
        <w:t>בקרבנותיהם</w:t>
      </w:r>
      <w:proofErr w:type="spellEnd"/>
      <w:r w:rsidRPr="00D57623">
        <w:rPr>
          <w:rFonts w:hint="cs"/>
          <w:sz w:val="26"/>
          <w:szCs w:val="26"/>
          <w:rtl/>
        </w:rPr>
        <w:t xml:space="preserve"> ומקודשים בעשיית מלאכה - אין אומרים בו הלל, משום </w:t>
      </w:r>
      <w:proofErr w:type="spellStart"/>
      <w:r w:rsidRPr="00D57623">
        <w:rPr>
          <w:rFonts w:hint="cs"/>
          <w:sz w:val="26"/>
          <w:szCs w:val="26"/>
          <w:rtl/>
        </w:rPr>
        <w:t>דספרי</w:t>
      </w:r>
      <w:proofErr w:type="spellEnd"/>
      <w:r w:rsidRPr="00D57623">
        <w:rPr>
          <w:rFonts w:hint="cs"/>
          <w:sz w:val="26"/>
          <w:szCs w:val="26"/>
          <w:rtl/>
        </w:rPr>
        <w:t xml:space="preserve"> חיים וספרי מתים פתוחים לפני הקב"ה, והיה לנו לומר בו שירה?! </w:t>
      </w:r>
      <w:r w:rsidR="004A1D51" w:rsidRPr="00D57623">
        <w:rPr>
          <w:rFonts w:hint="cs"/>
          <w:sz w:val="26"/>
          <w:szCs w:val="26"/>
          <w:rtl/>
        </w:rPr>
        <w:t>לפיכך אין אומרים בו הלל</w:t>
      </w:r>
      <w:r w:rsidR="004A1D51" w:rsidRPr="00D57623">
        <w:rPr>
          <w:rStyle w:val="a4"/>
          <w:sz w:val="26"/>
          <w:szCs w:val="26"/>
          <w:rtl/>
        </w:rPr>
        <w:footnoteReference w:id="1019"/>
      </w:r>
      <w:r w:rsidR="004A1D51" w:rsidRPr="00D57623">
        <w:rPr>
          <w:rFonts w:hint="cs"/>
          <w:sz w:val="26"/>
          <w:szCs w:val="26"/>
          <w:rtl/>
        </w:rPr>
        <w:t>. אבל שאר שירות, כגון: הלל הגדול</w:t>
      </w:r>
      <w:r w:rsidR="004A1D51" w:rsidRPr="00D57623">
        <w:rPr>
          <w:rStyle w:val="a4"/>
          <w:sz w:val="26"/>
          <w:szCs w:val="26"/>
          <w:rtl/>
        </w:rPr>
        <w:footnoteReference w:id="1020"/>
      </w:r>
      <w:r w:rsidR="004A1D51" w:rsidRPr="00D57623">
        <w:rPr>
          <w:rFonts w:hint="cs"/>
          <w:sz w:val="26"/>
          <w:szCs w:val="26"/>
          <w:rtl/>
        </w:rPr>
        <w:t xml:space="preserve"> ושירת הים</w:t>
      </w:r>
      <w:r w:rsidR="004A1D51" w:rsidRPr="00D57623">
        <w:rPr>
          <w:rStyle w:val="a5"/>
          <w:sz w:val="26"/>
          <w:szCs w:val="26"/>
          <w:rtl/>
        </w:rPr>
        <w:endnoteReference w:id="469"/>
      </w:r>
      <w:r w:rsidR="004A1D51" w:rsidRPr="00D57623">
        <w:rPr>
          <w:rFonts w:hint="cs"/>
          <w:sz w:val="26"/>
          <w:szCs w:val="26"/>
          <w:rtl/>
        </w:rPr>
        <w:t>, מצוה לאומרן בראש השנה וביום כפור</w:t>
      </w:r>
      <w:r w:rsidR="004A1D51" w:rsidRPr="00D57623">
        <w:rPr>
          <w:rStyle w:val="a4"/>
          <w:sz w:val="26"/>
          <w:szCs w:val="26"/>
          <w:rtl/>
        </w:rPr>
        <w:footnoteReference w:id="1021"/>
      </w:r>
      <w:r w:rsidR="004A1D51" w:rsidRPr="00D57623">
        <w:rPr>
          <w:rFonts w:hint="cs"/>
          <w:sz w:val="26"/>
          <w:szCs w:val="26"/>
          <w:rtl/>
        </w:rPr>
        <w:t>, לפי שלא היה יפה הלל בהן</w:t>
      </w:r>
      <w:bookmarkStart w:id="265" w:name="_Ref147046693"/>
      <w:r w:rsidR="004A1D51" w:rsidRPr="00D57623">
        <w:rPr>
          <w:rStyle w:val="a4"/>
          <w:sz w:val="26"/>
          <w:szCs w:val="26"/>
          <w:rtl/>
        </w:rPr>
        <w:footnoteReference w:id="1022"/>
      </w:r>
      <w:bookmarkEnd w:id="265"/>
      <w:r w:rsidR="004A1D51" w:rsidRPr="00D57623">
        <w:rPr>
          <w:rFonts w:hint="cs"/>
          <w:sz w:val="26"/>
          <w:szCs w:val="26"/>
          <w:rtl/>
        </w:rPr>
        <w:t xml:space="preserve"> אלא בהלל מצרים</w:t>
      </w:r>
      <w:r w:rsidR="004A1D51" w:rsidRPr="00D57623">
        <w:rPr>
          <w:rStyle w:val="a4"/>
          <w:sz w:val="26"/>
          <w:szCs w:val="26"/>
          <w:rtl/>
        </w:rPr>
        <w:footnoteReference w:id="1023"/>
      </w:r>
      <w:r w:rsidR="004A1D51" w:rsidRPr="00D57623">
        <w:rPr>
          <w:rFonts w:hint="cs"/>
          <w:sz w:val="26"/>
          <w:szCs w:val="26"/>
          <w:rtl/>
        </w:rPr>
        <w:t xml:space="preserve"> לבד</w:t>
      </w:r>
      <w:bookmarkStart w:id="266" w:name="_Ref147046612"/>
      <w:r w:rsidR="004A1D51" w:rsidRPr="00D57623">
        <w:rPr>
          <w:rStyle w:val="a4"/>
          <w:sz w:val="26"/>
          <w:szCs w:val="26"/>
          <w:rtl/>
        </w:rPr>
        <w:footnoteReference w:id="1024"/>
      </w:r>
      <w:bookmarkEnd w:id="266"/>
      <w:r w:rsidR="004A1D51" w:rsidRPr="00D57623">
        <w:rPr>
          <w:rFonts w:hint="cs"/>
          <w:sz w:val="26"/>
          <w:szCs w:val="26"/>
          <w:rtl/>
        </w:rPr>
        <w:t xml:space="preserve">, </w:t>
      </w:r>
      <w:proofErr w:type="spellStart"/>
      <w:r w:rsidR="004A1D51" w:rsidRPr="00D57623">
        <w:rPr>
          <w:rFonts w:hint="cs"/>
          <w:sz w:val="26"/>
          <w:szCs w:val="26"/>
          <w:rtl/>
        </w:rPr>
        <w:t>כדתנן</w:t>
      </w:r>
      <w:proofErr w:type="spellEnd"/>
      <w:r w:rsidR="004A1D51" w:rsidRPr="00D57623">
        <w:rPr>
          <w:rFonts w:hint="cs"/>
          <w:sz w:val="26"/>
          <w:szCs w:val="26"/>
          <w:rtl/>
        </w:rPr>
        <w:t xml:space="preserve"> במסכת </w:t>
      </w:r>
      <w:proofErr w:type="spellStart"/>
      <w:r w:rsidR="004A1D51" w:rsidRPr="00D57623">
        <w:rPr>
          <w:rFonts w:hint="cs"/>
          <w:sz w:val="26"/>
          <w:szCs w:val="26"/>
          <w:rtl/>
        </w:rPr>
        <w:t>עירוכין</w:t>
      </w:r>
      <w:proofErr w:type="spellEnd"/>
      <w:r w:rsidR="004A1D51" w:rsidRPr="00D57623">
        <w:rPr>
          <w:rStyle w:val="a4"/>
          <w:sz w:val="26"/>
          <w:szCs w:val="26"/>
          <w:rtl/>
        </w:rPr>
        <w:footnoteReference w:id="1025"/>
      </w:r>
      <w:r w:rsidR="004A1D51" w:rsidRPr="00D57623">
        <w:rPr>
          <w:rFonts w:hint="cs"/>
          <w:sz w:val="26"/>
          <w:szCs w:val="26"/>
          <w:rtl/>
        </w:rPr>
        <w:t xml:space="preserve"> (י ע"א).</w:t>
      </w:r>
    </w:p>
    <w:p w14:paraId="516C0C39" w14:textId="77777777" w:rsidR="00AD48E2" w:rsidRPr="00D57623" w:rsidRDefault="00AD48E2" w:rsidP="00516ABA">
      <w:pPr>
        <w:jc w:val="both"/>
        <w:rPr>
          <w:sz w:val="26"/>
          <w:szCs w:val="26"/>
          <w:rtl/>
        </w:rPr>
      </w:pPr>
      <w:r w:rsidRPr="00D57623">
        <w:rPr>
          <w:rFonts w:hint="cs"/>
          <w:sz w:val="26"/>
          <w:szCs w:val="26"/>
          <w:rtl/>
        </w:rPr>
        <w:lastRenderedPageBreak/>
        <w:t>וח' ימי</w:t>
      </w:r>
      <w:r w:rsidR="005A740D" w:rsidRPr="00D57623">
        <w:rPr>
          <w:rFonts w:hint="cs"/>
          <w:sz w:val="26"/>
          <w:szCs w:val="26"/>
          <w:rtl/>
        </w:rPr>
        <w:t>ם</w:t>
      </w:r>
      <w:r w:rsidRPr="00D57623">
        <w:rPr>
          <w:rFonts w:hint="cs"/>
          <w:sz w:val="26"/>
          <w:szCs w:val="26"/>
          <w:rtl/>
        </w:rPr>
        <w:t xml:space="preserve"> של חנוכה, ויום ראשון של פסח</w:t>
      </w:r>
      <w:r w:rsidRPr="00D57623">
        <w:rPr>
          <w:rStyle w:val="a4"/>
          <w:sz w:val="26"/>
          <w:szCs w:val="26"/>
          <w:rtl/>
        </w:rPr>
        <w:footnoteReference w:id="1026"/>
      </w:r>
      <w:r w:rsidR="00516ABA" w:rsidRPr="00D57623">
        <w:rPr>
          <w:rFonts w:hint="cs"/>
          <w:sz w:val="26"/>
          <w:szCs w:val="26"/>
          <w:rtl/>
        </w:rPr>
        <w:t>,</w:t>
      </w:r>
      <w:r w:rsidR="005A740D" w:rsidRPr="00D57623">
        <w:rPr>
          <w:rFonts w:hint="cs"/>
          <w:sz w:val="26"/>
          <w:szCs w:val="26"/>
          <w:rtl/>
        </w:rPr>
        <w:t xml:space="preserve"> אע"פ שאינן חלוקים</w:t>
      </w:r>
      <w:r w:rsidRPr="00D57623">
        <w:rPr>
          <w:rFonts w:hint="cs"/>
          <w:sz w:val="26"/>
          <w:szCs w:val="26"/>
          <w:rtl/>
        </w:rPr>
        <w:t xml:space="preserve"> </w:t>
      </w:r>
      <w:proofErr w:type="spellStart"/>
      <w:r w:rsidRPr="00D57623">
        <w:rPr>
          <w:rFonts w:hint="cs"/>
          <w:sz w:val="26"/>
          <w:szCs w:val="26"/>
          <w:rtl/>
        </w:rPr>
        <w:t>בקרבנותיה</w:t>
      </w:r>
      <w:r w:rsidR="005A740D" w:rsidRPr="00D57623">
        <w:rPr>
          <w:rFonts w:hint="cs"/>
          <w:sz w:val="26"/>
          <w:szCs w:val="26"/>
          <w:rtl/>
        </w:rPr>
        <w:t>ם</w:t>
      </w:r>
      <w:proofErr w:type="spellEnd"/>
      <w:r w:rsidRPr="00D57623">
        <w:rPr>
          <w:rStyle w:val="a4"/>
          <w:sz w:val="26"/>
          <w:szCs w:val="26"/>
          <w:rtl/>
        </w:rPr>
        <w:footnoteReference w:id="1027"/>
      </w:r>
      <w:r w:rsidR="00516ABA" w:rsidRPr="00D57623">
        <w:rPr>
          <w:rFonts w:hint="cs"/>
          <w:sz w:val="26"/>
          <w:szCs w:val="26"/>
          <w:rtl/>
        </w:rPr>
        <w:t xml:space="preserve"> -</w:t>
      </w:r>
      <w:r w:rsidR="00A01564" w:rsidRPr="00D57623">
        <w:rPr>
          <w:rFonts w:hint="cs"/>
          <w:sz w:val="26"/>
          <w:szCs w:val="26"/>
          <w:rtl/>
        </w:rPr>
        <w:t xml:space="preserve"> </w:t>
      </w:r>
      <w:proofErr w:type="spellStart"/>
      <w:r w:rsidR="00A01564" w:rsidRPr="00D57623">
        <w:rPr>
          <w:rFonts w:hint="cs"/>
          <w:sz w:val="26"/>
          <w:szCs w:val="26"/>
          <w:rtl/>
        </w:rPr>
        <w:t>גומרין</w:t>
      </w:r>
      <w:proofErr w:type="spellEnd"/>
      <w:r w:rsidR="00A01564" w:rsidRPr="00D57623">
        <w:rPr>
          <w:rFonts w:hint="cs"/>
          <w:sz w:val="26"/>
          <w:szCs w:val="26"/>
          <w:rtl/>
        </w:rPr>
        <w:t xml:space="preserve"> בו הלל</w:t>
      </w:r>
      <w:r w:rsidR="00516ABA" w:rsidRPr="00D57623">
        <w:rPr>
          <w:rFonts w:hint="cs"/>
          <w:sz w:val="26"/>
          <w:szCs w:val="26"/>
          <w:rtl/>
        </w:rPr>
        <w:t>,</w:t>
      </w:r>
      <w:r w:rsidR="00A01564" w:rsidRPr="00D57623">
        <w:rPr>
          <w:rFonts w:hint="cs"/>
          <w:sz w:val="26"/>
          <w:szCs w:val="26"/>
          <w:rtl/>
        </w:rPr>
        <w:t xml:space="preserve"> משום פ</w:t>
      </w:r>
      <w:r w:rsidRPr="00D57623">
        <w:rPr>
          <w:rFonts w:hint="cs"/>
          <w:sz w:val="26"/>
          <w:szCs w:val="26"/>
          <w:rtl/>
        </w:rPr>
        <w:t xml:space="preserve">רסומי </w:t>
      </w:r>
      <w:proofErr w:type="spellStart"/>
      <w:r w:rsidRPr="00D57623">
        <w:rPr>
          <w:rFonts w:hint="cs"/>
          <w:sz w:val="26"/>
          <w:szCs w:val="26"/>
          <w:rtl/>
        </w:rPr>
        <w:t>ניסא</w:t>
      </w:r>
      <w:bookmarkStart w:id="267" w:name="_Ref138135367"/>
      <w:proofErr w:type="spellEnd"/>
      <w:r w:rsidRPr="00D57623">
        <w:rPr>
          <w:rStyle w:val="a4"/>
          <w:sz w:val="26"/>
          <w:szCs w:val="26"/>
          <w:rtl/>
        </w:rPr>
        <w:footnoteReference w:id="1028"/>
      </w:r>
      <w:bookmarkEnd w:id="267"/>
      <w:r w:rsidRPr="00D57623">
        <w:rPr>
          <w:rFonts w:hint="cs"/>
          <w:sz w:val="26"/>
          <w:szCs w:val="26"/>
          <w:rtl/>
        </w:rPr>
        <w:t>.</w:t>
      </w:r>
    </w:p>
    <w:p w14:paraId="391DCA4A" w14:textId="77777777" w:rsidR="00AD48E2" w:rsidRPr="00D57623" w:rsidRDefault="00AD48E2" w:rsidP="00AD48E2">
      <w:pPr>
        <w:jc w:val="both"/>
        <w:rPr>
          <w:sz w:val="26"/>
          <w:szCs w:val="26"/>
          <w:rtl/>
        </w:rPr>
      </w:pPr>
      <w:r w:rsidRPr="00D57623">
        <w:rPr>
          <w:rFonts w:hint="cs"/>
          <w:sz w:val="26"/>
          <w:szCs w:val="26"/>
          <w:rtl/>
        </w:rPr>
        <w:t>ובפורים שאין אומרים בו הלל</w:t>
      </w:r>
      <w:r w:rsidRPr="00D57623">
        <w:rPr>
          <w:rStyle w:val="a4"/>
          <w:sz w:val="26"/>
          <w:szCs w:val="26"/>
          <w:rtl/>
        </w:rPr>
        <w:footnoteReference w:id="1029"/>
      </w:r>
      <w:r w:rsidRPr="00D57623">
        <w:rPr>
          <w:rFonts w:hint="cs"/>
          <w:sz w:val="26"/>
          <w:szCs w:val="26"/>
          <w:rtl/>
        </w:rPr>
        <w:t xml:space="preserve">, משום שאין אומרים הלל על הנס </w:t>
      </w:r>
      <w:proofErr w:type="spellStart"/>
      <w:r w:rsidRPr="00D57623">
        <w:rPr>
          <w:rFonts w:hint="cs"/>
          <w:sz w:val="26"/>
          <w:szCs w:val="26"/>
          <w:rtl/>
        </w:rPr>
        <w:t>דחוצה</w:t>
      </w:r>
      <w:proofErr w:type="spellEnd"/>
      <w:r w:rsidRPr="00D57623">
        <w:rPr>
          <w:rFonts w:hint="cs"/>
          <w:sz w:val="26"/>
          <w:szCs w:val="26"/>
          <w:rtl/>
        </w:rPr>
        <w:t xml:space="preserve"> לארץ. ואם תאמר, הרי יציאת מצרים נס בחוצה לארץ ואומרים בו הלל. ויש לתרץ, עד שלא באו לארץ</w:t>
      </w:r>
      <w:r w:rsidR="00E91CD3" w:rsidRPr="00D57623">
        <w:rPr>
          <w:rFonts w:hint="cs"/>
          <w:sz w:val="26"/>
          <w:szCs w:val="26"/>
          <w:rtl/>
        </w:rPr>
        <w:t>,</w:t>
      </w:r>
      <w:r w:rsidRPr="00D57623">
        <w:rPr>
          <w:rFonts w:hint="cs"/>
          <w:sz w:val="26"/>
          <w:szCs w:val="26"/>
          <w:rtl/>
        </w:rPr>
        <w:t xml:space="preserve"> הותרו כל הארצות לומר שירה</w:t>
      </w:r>
      <w:r w:rsidR="00E91CD3" w:rsidRPr="00D57623">
        <w:rPr>
          <w:rFonts w:hint="cs"/>
          <w:sz w:val="26"/>
          <w:szCs w:val="26"/>
          <w:rtl/>
        </w:rPr>
        <w:t>; ומשנכנסו לארץ, לא הותרו כל הארצות לומר שירה</w:t>
      </w:r>
      <w:r w:rsidR="00E91CD3" w:rsidRPr="00D57623">
        <w:rPr>
          <w:rStyle w:val="a5"/>
          <w:sz w:val="26"/>
          <w:szCs w:val="26"/>
          <w:rtl/>
        </w:rPr>
        <w:endnoteReference w:id="470"/>
      </w:r>
      <w:r w:rsidR="00E91CD3" w:rsidRPr="00D57623">
        <w:rPr>
          <w:rFonts w:hint="cs"/>
          <w:sz w:val="26"/>
          <w:szCs w:val="26"/>
          <w:rtl/>
        </w:rPr>
        <w:t xml:space="preserve"> </w:t>
      </w:r>
      <w:r w:rsidRPr="00D57623">
        <w:rPr>
          <w:rStyle w:val="a4"/>
          <w:sz w:val="26"/>
          <w:szCs w:val="26"/>
          <w:rtl/>
        </w:rPr>
        <w:footnoteReference w:id="1030"/>
      </w:r>
      <w:r w:rsidRPr="00D57623">
        <w:rPr>
          <w:rFonts w:hint="cs"/>
          <w:sz w:val="26"/>
          <w:szCs w:val="26"/>
          <w:rtl/>
        </w:rPr>
        <w:t>.</w:t>
      </w:r>
    </w:p>
    <w:p w14:paraId="46E63BB8" w14:textId="77777777" w:rsidR="001B4348" w:rsidRPr="00D57623" w:rsidRDefault="001B4348" w:rsidP="00F503A6">
      <w:pPr>
        <w:jc w:val="both"/>
        <w:rPr>
          <w:sz w:val="26"/>
          <w:szCs w:val="26"/>
          <w:rtl/>
        </w:rPr>
      </w:pPr>
    </w:p>
    <w:p w14:paraId="098DDC96" w14:textId="77777777" w:rsidR="00F11C60" w:rsidRPr="00D57623" w:rsidRDefault="00F11C60" w:rsidP="00F11C60">
      <w:pPr>
        <w:jc w:val="both"/>
        <w:rPr>
          <w:sz w:val="26"/>
          <w:szCs w:val="26"/>
          <w:rtl/>
        </w:rPr>
      </w:pPr>
      <w:proofErr w:type="spellStart"/>
      <w:r w:rsidRPr="00D57623">
        <w:rPr>
          <w:rFonts w:hint="cs"/>
          <w:b/>
          <w:bCs/>
          <w:sz w:val="30"/>
          <w:szCs w:val="30"/>
          <w:rtl/>
        </w:rPr>
        <w:t>קעז</w:t>
      </w:r>
      <w:proofErr w:type="spellEnd"/>
      <w:r w:rsidRPr="00D57623">
        <w:rPr>
          <w:rFonts w:hint="cs"/>
          <w:b/>
          <w:bCs/>
          <w:sz w:val="30"/>
          <w:szCs w:val="30"/>
          <w:rtl/>
        </w:rPr>
        <w:t>.</w:t>
      </w:r>
      <w:r w:rsidRPr="00D57623">
        <w:rPr>
          <w:rFonts w:hint="cs"/>
          <w:sz w:val="26"/>
          <w:szCs w:val="26"/>
          <w:rtl/>
        </w:rPr>
        <w:t xml:space="preserve"> תקשי</w:t>
      </w:r>
      <w:r w:rsidR="00C5729B" w:rsidRPr="00D57623">
        <w:rPr>
          <w:rStyle w:val="a5"/>
          <w:sz w:val="26"/>
          <w:szCs w:val="26"/>
          <w:rtl/>
        </w:rPr>
        <w:endnoteReference w:id="471"/>
      </w:r>
      <w:r w:rsidRPr="00D57623">
        <w:rPr>
          <w:rFonts w:hint="cs"/>
          <w:sz w:val="26"/>
          <w:szCs w:val="26"/>
          <w:rtl/>
        </w:rPr>
        <w:t xml:space="preserve"> לך, למה נהגו לומר "נחמינו" בברכת המזון בשבת</w:t>
      </w:r>
      <w:r w:rsidRPr="00D57623">
        <w:rPr>
          <w:rStyle w:val="a4"/>
          <w:sz w:val="26"/>
          <w:szCs w:val="26"/>
          <w:rtl/>
        </w:rPr>
        <w:footnoteReference w:id="1031"/>
      </w:r>
      <w:r w:rsidR="0047500F" w:rsidRPr="00D57623">
        <w:rPr>
          <w:rFonts w:hint="cs"/>
          <w:sz w:val="26"/>
          <w:szCs w:val="26"/>
          <w:rtl/>
        </w:rPr>
        <w:t>.</w:t>
      </w:r>
    </w:p>
    <w:p w14:paraId="225418B2" w14:textId="77777777" w:rsidR="00F11C60" w:rsidRPr="00D57623" w:rsidRDefault="00111853" w:rsidP="00F11C60">
      <w:pPr>
        <w:jc w:val="both"/>
        <w:rPr>
          <w:sz w:val="26"/>
          <w:szCs w:val="26"/>
          <w:rtl/>
        </w:rPr>
      </w:pPr>
      <w:r w:rsidRPr="00D57623">
        <w:rPr>
          <w:rFonts w:hint="cs"/>
          <w:sz w:val="26"/>
          <w:szCs w:val="26"/>
          <w:rtl/>
        </w:rPr>
        <w:t xml:space="preserve">תירץ, לפי שנקנסה מיתה על </w:t>
      </w:r>
      <w:r w:rsidR="00F11C60" w:rsidRPr="00D57623">
        <w:rPr>
          <w:rFonts w:hint="cs"/>
          <w:sz w:val="26"/>
          <w:szCs w:val="26"/>
          <w:rtl/>
        </w:rPr>
        <w:t xml:space="preserve">אדם </w:t>
      </w:r>
      <w:r w:rsidRPr="00D57623">
        <w:rPr>
          <w:rFonts w:hint="cs"/>
          <w:sz w:val="26"/>
          <w:szCs w:val="26"/>
          <w:rtl/>
        </w:rPr>
        <w:t>ה</w:t>
      </w:r>
      <w:r w:rsidR="00F11C60" w:rsidRPr="00D57623">
        <w:rPr>
          <w:rFonts w:hint="cs"/>
          <w:sz w:val="26"/>
          <w:szCs w:val="26"/>
          <w:rtl/>
        </w:rPr>
        <w:t>ראשון בשבת</w:t>
      </w:r>
      <w:bookmarkStart w:id="268" w:name="_Ref138141199"/>
      <w:r w:rsidR="00F11C60" w:rsidRPr="00D57623">
        <w:rPr>
          <w:rStyle w:val="a4"/>
          <w:sz w:val="26"/>
          <w:szCs w:val="26"/>
          <w:rtl/>
        </w:rPr>
        <w:footnoteReference w:id="1032"/>
      </w:r>
      <w:bookmarkEnd w:id="268"/>
      <w:r w:rsidR="00F11C60" w:rsidRPr="00D57623">
        <w:rPr>
          <w:rFonts w:hint="cs"/>
          <w:sz w:val="26"/>
          <w:szCs w:val="26"/>
          <w:rtl/>
        </w:rPr>
        <w:t>, ובא זכות שבת והגין עליו</w:t>
      </w:r>
      <w:bookmarkStart w:id="269" w:name="_Ref138141222"/>
      <w:r w:rsidR="00F11C60" w:rsidRPr="00D57623">
        <w:rPr>
          <w:rStyle w:val="a4"/>
          <w:sz w:val="26"/>
          <w:szCs w:val="26"/>
          <w:rtl/>
        </w:rPr>
        <w:footnoteReference w:id="1033"/>
      </w:r>
      <w:bookmarkEnd w:id="269"/>
      <w:r w:rsidR="00F11C60" w:rsidRPr="00D57623">
        <w:rPr>
          <w:rFonts w:hint="cs"/>
          <w:sz w:val="26"/>
          <w:szCs w:val="26"/>
          <w:rtl/>
        </w:rPr>
        <w:t>. לכך אומרים "נחמינו"</w:t>
      </w:r>
      <w:r w:rsidR="009A1A4B" w:rsidRPr="00D57623">
        <w:rPr>
          <w:rStyle w:val="a5"/>
          <w:sz w:val="26"/>
          <w:szCs w:val="26"/>
          <w:rtl/>
        </w:rPr>
        <w:endnoteReference w:id="472"/>
      </w:r>
      <w:r w:rsidR="00F11C60" w:rsidRPr="00D57623">
        <w:rPr>
          <w:rFonts w:hint="cs"/>
          <w:sz w:val="26"/>
          <w:szCs w:val="26"/>
          <w:rtl/>
        </w:rPr>
        <w:t xml:space="preserve">, שהמת צריך </w:t>
      </w:r>
      <w:proofErr w:type="spellStart"/>
      <w:r w:rsidR="00F11C60" w:rsidRPr="00D57623">
        <w:rPr>
          <w:rFonts w:hint="cs"/>
          <w:sz w:val="26"/>
          <w:szCs w:val="26"/>
          <w:rtl/>
        </w:rPr>
        <w:t>תנחומין</w:t>
      </w:r>
      <w:proofErr w:type="spellEnd"/>
      <w:r w:rsidR="00F11C60" w:rsidRPr="00D57623">
        <w:rPr>
          <w:rStyle w:val="a4"/>
          <w:sz w:val="26"/>
          <w:szCs w:val="26"/>
          <w:rtl/>
        </w:rPr>
        <w:footnoteReference w:id="1034"/>
      </w:r>
      <w:r w:rsidR="00F11C60" w:rsidRPr="00D57623">
        <w:rPr>
          <w:rFonts w:hint="cs"/>
          <w:sz w:val="26"/>
          <w:szCs w:val="26"/>
          <w:rtl/>
        </w:rPr>
        <w:t>.</w:t>
      </w:r>
    </w:p>
    <w:p w14:paraId="0F4432F8" w14:textId="77777777" w:rsidR="001B4348" w:rsidRPr="00D57623" w:rsidRDefault="001B4348" w:rsidP="00F503A6">
      <w:pPr>
        <w:jc w:val="both"/>
        <w:rPr>
          <w:sz w:val="26"/>
          <w:szCs w:val="26"/>
          <w:rtl/>
        </w:rPr>
      </w:pPr>
    </w:p>
    <w:p w14:paraId="46640074" w14:textId="77777777" w:rsidR="00CA17DF" w:rsidRPr="00D57623" w:rsidRDefault="00CA17DF" w:rsidP="00CA17DF">
      <w:pPr>
        <w:jc w:val="both"/>
        <w:rPr>
          <w:sz w:val="26"/>
          <w:szCs w:val="26"/>
          <w:rtl/>
        </w:rPr>
      </w:pPr>
      <w:proofErr w:type="spellStart"/>
      <w:r w:rsidRPr="00D57623">
        <w:rPr>
          <w:rFonts w:hint="cs"/>
          <w:b/>
          <w:bCs/>
          <w:sz w:val="30"/>
          <w:szCs w:val="30"/>
          <w:rtl/>
        </w:rPr>
        <w:t>קעח</w:t>
      </w:r>
      <w:proofErr w:type="spellEnd"/>
      <w:r w:rsidRPr="00D57623">
        <w:rPr>
          <w:rFonts w:hint="cs"/>
          <w:b/>
          <w:bCs/>
          <w:sz w:val="30"/>
          <w:szCs w:val="30"/>
          <w:rtl/>
        </w:rPr>
        <w:t>.</w:t>
      </w:r>
      <w:r w:rsidRPr="00D57623">
        <w:rPr>
          <w:rFonts w:hint="cs"/>
          <w:sz w:val="26"/>
          <w:szCs w:val="26"/>
          <w:rtl/>
        </w:rPr>
        <w:t xml:space="preserve"> תקשי</w:t>
      </w:r>
      <w:r w:rsidR="009A1A4B" w:rsidRPr="00D57623">
        <w:rPr>
          <w:rStyle w:val="a5"/>
          <w:sz w:val="26"/>
          <w:szCs w:val="26"/>
          <w:rtl/>
        </w:rPr>
        <w:endnoteReference w:id="473"/>
      </w:r>
      <w:r w:rsidRPr="00D57623">
        <w:rPr>
          <w:rFonts w:hint="cs"/>
          <w:sz w:val="26"/>
          <w:szCs w:val="26"/>
          <w:rtl/>
        </w:rPr>
        <w:t xml:space="preserve"> לך</w:t>
      </w:r>
      <w:r w:rsidR="008408D2" w:rsidRPr="00D57623">
        <w:rPr>
          <w:rStyle w:val="a4"/>
          <w:sz w:val="26"/>
          <w:szCs w:val="26"/>
          <w:rtl/>
        </w:rPr>
        <w:footnoteReference w:id="1035"/>
      </w:r>
      <w:r w:rsidRPr="00D57623">
        <w:rPr>
          <w:rFonts w:hint="cs"/>
          <w:sz w:val="26"/>
          <w:szCs w:val="26"/>
          <w:rtl/>
        </w:rPr>
        <w:t xml:space="preserve">, מפני מה </w:t>
      </w:r>
      <w:proofErr w:type="spellStart"/>
      <w:r w:rsidRPr="00D57623">
        <w:rPr>
          <w:rFonts w:hint="cs"/>
          <w:sz w:val="26"/>
          <w:szCs w:val="26"/>
          <w:rtl/>
        </w:rPr>
        <w:t>עושין</w:t>
      </w:r>
      <w:proofErr w:type="spellEnd"/>
      <w:r w:rsidRPr="00D57623">
        <w:rPr>
          <w:rFonts w:hint="cs"/>
          <w:sz w:val="26"/>
          <w:szCs w:val="26"/>
          <w:rtl/>
        </w:rPr>
        <w:t xml:space="preserve"> ג' מצות בליל פסח</w:t>
      </w:r>
      <w:r w:rsidRPr="00D57623">
        <w:rPr>
          <w:rStyle w:val="a4"/>
          <w:sz w:val="26"/>
          <w:szCs w:val="26"/>
          <w:rtl/>
        </w:rPr>
        <w:footnoteReference w:id="1036"/>
      </w:r>
      <w:r w:rsidRPr="00D57623">
        <w:rPr>
          <w:rFonts w:hint="cs"/>
          <w:sz w:val="26"/>
          <w:szCs w:val="26"/>
          <w:rtl/>
        </w:rPr>
        <w:t>.</w:t>
      </w:r>
    </w:p>
    <w:p w14:paraId="05722A00" w14:textId="77777777" w:rsidR="00CA17DF" w:rsidRPr="00D57623" w:rsidRDefault="00DC766F" w:rsidP="00436E6B">
      <w:pPr>
        <w:jc w:val="both"/>
        <w:rPr>
          <w:sz w:val="26"/>
          <w:szCs w:val="26"/>
          <w:rtl/>
        </w:rPr>
      </w:pPr>
      <w:r w:rsidRPr="00D57623">
        <w:rPr>
          <w:rFonts w:hint="cs"/>
          <w:sz w:val="26"/>
          <w:szCs w:val="26"/>
          <w:rtl/>
        </w:rPr>
        <w:lastRenderedPageBreak/>
        <w:t>[</w:t>
      </w:r>
      <w:r w:rsidR="00CA17DF" w:rsidRPr="00D57623">
        <w:rPr>
          <w:rFonts w:hint="cs"/>
          <w:sz w:val="26"/>
          <w:szCs w:val="26"/>
          <w:rtl/>
        </w:rPr>
        <w:t>תירץ</w:t>
      </w:r>
      <w:r w:rsidRPr="00D57623">
        <w:rPr>
          <w:rFonts w:hint="cs"/>
          <w:sz w:val="26"/>
          <w:szCs w:val="26"/>
          <w:rtl/>
        </w:rPr>
        <w:t>]</w:t>
      </w:r>
      <w:r w:rsidR="00CA17DF" w:rsidRPr="00D57623">
        <w:rPr>
          <w:rStyle w:val="a4"/>
          <w:sz w:val="26"/>
          <w:szCs w:val="26"/>
          <w:rtl/>
        </w:rPr>
        <w:footnoteReference w:id="1037"/>
      </w:r>
      <w:r w:rsidR="00C8170B" w:rsidRPr="00D57623">
        <w:rPr>
          <w:rFonts w:hint="cs"/>
          <w:sz w:val="26"/>
          <w:szCs w:val="26"/>
          <w:rtl/>
        </w:rPr>
        <w:t>, רמז לג' סאה שא</w:t>
      </w:r>
      <w:r w:rsidR="00CA17DF" w:rsidRPr="00D57623">
        <w:rPr>
          <w:rFonts w:hint="cs"/>
          <w:sz w:val="26"/>
          <w:szCs w:val="26"/>
          <w:rtl/>
        </w:rPr>
        <w:t>מר אברהם לשרה</w:t>
      </w:r>
      <w:r w:rsidR="00CA17DF" w:rsidRPr="00D57623">
        <w:rPr>
          <w:rStyle w:val="a4"/>
          <w:sz w:val="26"/>
          <w:szCs w:val="26"/>
          <w:rtl/>
        </w:rPr>
        <w:footnoteReference w:id="1038"/>
      </w:r>
      <w:r w:rsidR="00CA17DF" w:rsidRPr="00D57623">
        <w:rPr>
          <w:rFonts w:hint="cs"/>
          <w:sz w:val="26"/>
          <w:szCs w:val="26"/>
          <w:rtl/>
        </w:rPr>
        <w:t>, והיה פסח</w:t>
      </w:r>
      <w:r w:rsidR="00CA17DF" w:rsidRPr="00D57623">
        <w:rPr>
          <w:rStyle w:val="a4"/>
          <w:sz w:val="26"/>
          <w:szCs w:val="26"/>
          <w:rtl/>
        </w:rPr>
        <w:footnoteReference w:id="1039"/>
      </w:r>
      <w:r w:rsidR="00CA17DF" w:rsidRPr="00D57623">
        <w:rPr>
          <w:rFonts w:hint="cs"/>
          <w:sz w:val="26"/>
          <w:szCs w:val="26"/>
          <w:rtl/>
        </w:rPr>
        <w:t>, וגם נגד ג' אבות - אברהם יצחק יעקב</w:t>
      </w:r>
      <w:r w:rsidR="00CA17DF" w:rsidRPr="00D57623">
        <w:rPr>
          <w:rStyle w:val="a4"/>
          <w:sz w:val="26"/>
          <w:szCs w:val="26"/>
          <w:rtl/>
        </w:rPr>
        <w:footnoteReference w:id="1040"/>
      </w:r>
      <w:r w:rsidR="00CA17DF" w:rsidRPr="00D57623">
        <w:rPr>
          <w:rFonts w:hint="cs"/>
          <w:sz w:val="26"/>
          <w:szCs w:val="26"/>
          <w:rtl/>
        </w:rPr>
        <w:t xml:space="preserve"> - שעמדו על קריעת ים סוף</w:t>
      </w:r>
      <w:r w:rsidR="00CA17DF" w:rsidRPr="00D57623">
        <w:rPr>
          <w:rStyle w:val="a4"/>
          <w:sz w:val="26"/>
          <w:szCs w:val="26"/>
          <w:rtl/>
        </w:rPr>
        <w:footnoteReference w:id="1041"/>
      </w:r>
      <w:r w:rsidR="00CA17DF" w:rsidRPr="00D57623">
        <w:rPr>
          <w:rFonts w:hint="cs"/>
          <w:sz w:val="26"/>
          <w:szCs w:val="26"/>
          <w:rtl/>
        </w:rPr>
        <w:t>. ומה שאנו בוצעי</w:t>
      </w:r>
      <w:r w:rsidR="002F3E41" w:rsidRPr="00D57623">
        <w:rPr>
          <w:rFonts w:hint="cs"/>
          <w:sz w:val="26"/>
          <w:szCs w:val="26"/>
          <w:rtl/>
        </w:rPr>
        <w:t>ם</w:t>
      </w:r>
      <w:r w:rsidR="00C8170B" w:rsidRPr="00D57623">
        <w:rPr>
          <w:rFonts w:hint="cs"/>
          <w:sz w:val="26"/>
          <w:szCs w:val="26"/>
          <w:rtl/>
        </w:rPr>
        <w:t xml:space="preserve"> אחת לשנים</w:t>
      </w:r>
      <w:r w:rsidR="00CA17DF" w:rsidRPr="00D57623">
        <w:rPr>
          <w:rStyle w:val="a4"/>
          <w:sz w:val="26"/>
          <w:szCs w:val="26"/>
          <w:rtl/>
        </w:rPr>
        <w:footnoteReference w:id="1042"/>
      </w:r>
      <w:r w:rsidR="00CA17DF" w:rsidRPr="00D57623">
        <w:rPr>
          <w:rFonts w:hint="cs"/>
          <w:sz w:val="26"/>
          <w:szCs w:val="26"/>
          <w:rtl/>
        </w:rPr>
        <w:t xml:space="preserve"> - </w:t>
      </w:r>
      <w:r w:rsidR="00436E6B" w:rsidRPr="00D57623">
        <w:rPr>
          <w:rFonts w:hint="cs"/>
          <w:sz w:val="26"/>
          <w:szCs w:val="26"/>
          <w:rtl/>
        </w:rPr>
        <w:t>זכר</w:t>
      </w:r>
      <w:r w:rsidR="00436E6B" w:rsidRPr="00D57623">
        <w:rPr>
          <w:rStyle w:val="a5"/>
          <w:sz w:val="26"/>
          <w:szCs w:val="26"/>
          <w:rtl/>
        </w:rPr>
        <w:endnoteReference w:id="474"/>
      </w:r>
      <w:r w:rsidR="00CA17DF" w:rsidRPr="00D57623">
        <w:rPr>
          <w:rFonts w:hint="cs"/>
          <w:sz w:val="26"/>
          <w:szCs w:val="26"/>
          <w:rtl/>
        </w:rPr>
        <w:t xml:space="preserve"> לקריעת ים סוף</w:t>
      </w:r>
      <w:r w:rsidR="00CA17DF" w:rsidRPr="00D57623">
        <w:rPr>
          <w:rStyle w:val="a4"/>
          <w:sz w:val="26"/>
          <w:szCs w:val="26"/>
          <w:rtl/>
        </w:rPr>
        <w:footnoteReference w:id="1043"/>
      </w:r>
      <w:r w:rsidR="00CA17DF" w:rsidRPr="00D57623">
        <w:rPr>
          <w:rFonts w:hint="cs"/>
          <w:sz w:val="26"/>
          <w:szCs w:val="26"/>
          <w:rtl/>
        </w:rPr>
        <w:t>.</w:t>
      </w:r>
    </w:p>
    <w:p w14:paraId="07C1FCE6" w14:textId="77777777" w:rsidR="001B4348" w:rsidRPr="00D57623" w:rsidRDefault="001B4348" w:rsidP="00F503A6">
      <w:pPr>
        <w:jc w:val="both"/>
        <w:rPr>
          <w:sz w:val="26"/>
          <w:szCs w:val="26"/>
          <w:rtl/>
        </w:rPr>
      </w:pPr>
    </w:p>
    <w:p w14:paraId="380FAE31" w14:textId="77777777" w:rsidR="00E061AC" w:rsidRPr="00D57623" w:rsidRDefault="00E061AC" w:rsidP="00E061AC">
      <w:pPr>
        <w:jc w:val="both"/>
        <w:rPr>
          <w:sz w:val="26"/>
          <w:szCs w:val="26"/>
          <w:rtl/>
        </w:rPr>
      </w:pPr>
      <w:proofErr w:type="spellStart"/>
      <w:r w:rsidRPr="00D57623">
        <w:rPr>
          <w:rFonts w:hint="cs"/>
          <w:b/>
          <w:bCs/>
          <w:sz w:val="30"/>
          <w:szCs w:val="30"/>
          <w:rtl/>
        </w:rPr>
        <w:t>קעט</w:t>
      </w:r>
      <w:proofErr w:type="spellEnd"/>
      <w:r w:rsidRPr="00D57623">
        <w:rPr>
          <w:rFonts w:hint="cs"/>
          <w:b/>
          <w:bCs/>
          <w:sz w:val="30"/>
          <w:szCs w:val="30"/>
          <w:rtl/>
        </w:rPr>
        <w:t>.</w:t>
      </w:r>
      <w:r w:rsidRPr="00D57623">
        <w:rPr>
          <w:rFonts w:hint="cs"/>
          <w:sz w:val="26"/>
          <w:szCs w:val="26"/>
          <w:rtl/>
        </w:rPr>
        <w:t xml:space="preserve"> עני</w:t>
      </w:r>
      <w:r w:rsidR="001A50EB" w:rsidRPr="00D57623">
        <w:rPr>
          <w:rFonts w:hint="cs"/>
          <w:sz w:val="26"/>
          <w:szCs w:val="26"/>
          <w:rtl/>
        </w:rPr>
        <w:t>י</w:t>
      </w:r>
      <w:r w:rsidRPr="00D57623">
        <w:rPr>
          <w:rFonts w:hint="cs"/>
          <w:sz w:val="26"/>
          <w:szCs w:val="26"/>
          <w:rtl/>
        </w:rPr>
        <w:t>ן</w:t>
      </w:r>
      <w:r w:rsidR="006B10A6" w:rsidRPr="00D57623">
        <w:rPr>
          <w:rStyle w:val="a5"/>
          <w:sz w:val="26"/>
          <w:szCs w:val="26"/>
          <w:rtl/>
        </w:rPr>
        <w:endnoteReference w:id="475"/>
      </w:r>
      <w:r w:rsidRPr="00D57623">
        <w:rPr>
          <w:rFonts w:hint="cs"/>
          <w:sz w:val="26"/>
          <w:szCs w:val="26"/>
          <w:rtl/>
        </w:rPr>
        <w:t xml:space="preserve"> הלוחות כאשר היה ניתן למשה</w:t>
      </w:r>
      <w:r w:rsidR="00C85875" w:rsidRPr="00D57623">
        <w:rPr>
          <w:rStyle w:val="a5"/>
          <w:sz w:val="26"/>
          <w:szCs w:val="26"/>
          <w:rtl/>
        </w:rPr>
        <w:endnoteReference w:id="476"/>
      </w:r>
      <w:r w:rsidR="00E63953" w:rsidRPr="00D57623">
        <w:rPr>
          <w:rFonts w:hint="cs"/>
          <w:sz w:val="26"/>
          <w:szCs w:val="26"/>
          <w:rtl/>
        </w:rPr>
        <w:t xml:space="preserve"> רבינו בהר סיני.</w:t>
      </w:r>
    </w:p>
    <w:p w14:paraId="4C9A4ED7" w14:textId="77777777" w:rsidR="00E061AC" w:rsidRPr="00D57623" w:rsidRDefault="00A02DA6" w:rsidP="005A6A47">
      <w:pPr>
        <w:jc w:val="both"/>
        <w:rPr>
          <w:sz w:val="26"/>
          <w:szCs w:val="26"/>
          <w:rtl/>
        </w:rPr>
      </w:pPr>
      <w:r w:rsidRPr="00D57623">
        <w:rPr>
          <w:rFonts w:hint="cs"/>
          <w:sz w:val="26"/>
          <w:szCs w:val="26"/>
          <w:rtl/>
        </w:rPr>
        <w:t>תקשי לך, היא</w:t>
      </w:r>
      <w:r w:rsidR="00E061AC" w:rsidRPr="00D57623">
        <w:rPr>
          <w:rFonts w:hint="cs"/>
          <w:sz w:val="26"/>
          <w:szCs w:val="26"/>
          <w:rtl/>
        </w:rPr>
        <w:t>ך כתוב הלוח, או למה עומד זה כנגד זה</w:t>
      </w:r>
      <w:r w:rsidR="00E061AC" w:rsidRPr="00D57623">
        <w:rPr>
          <w:rStyle w:val="a4"/>
          <w:sz w:val="26"/>
          <w:szCs w:val="26"/>
          <w:rtl/>
        </w:rPr>
        <w:footnoteReference w:id="1044"/>
      </w:r>
      <w:r w:rsidR="00E061AC" w:rsidRPr="00D57623">
        <w:rPr>
          <w:rFonts w:hint="cs"/>
          <w:sz w:val="26"/>
          <w:szCs w:val="26"/>
          <w:rtl/>
        </w:rPr>
        <w:t>.</w:t>
      </w:r>
    </w:p>
    <w:p w14:paraId="56CF5B0E" w14:textId="77777777" w:rsidR="00E061AC" w:rsidRPr="00D57623" w:rsidRDefault="00E061AC" w:rsidP="004E723A">
      <w:pPr>
        <w:tabs>
          <w:tab w:val="left" w:pos="2291"/>
        </w:tabs>
        <w:jc w:val="both"/>
        <w:rPr>
          <w:sz w:val="26"/>
          <w:szCs w:val="26"/>
          <w:rtl/>
        </w:rPr>
      </w:pPr>
      <w:r w:rsidRPr="00D57623">
        <w:rPr>
          <w:rFonts w:hint="cs"/>
          <w:sz w:val="26"/>
          <w:szCs w:val="26"/>
          <w:rtl/>
        </w:rPr>
        <w:t>תירץ</w:t>
      </w:r>
      <w:bookmarkStart w:id="270" w:name="_Ref138394101"/>
      <w:r w:rsidRPr="00D57623">
        <w:rPr>
          <w:rStyle w:val="a4"/>
          <w:sz w:val="26"/>
          <w:szCs w:val="26"/>
          <w:rtl/>
        </w:rPr>
        <w:footnoteReference w:id="1045"/>
      </w:r>
      <w:bookmarkEnd w:id="270"/>
      <w:r w:rsidRPr="00D57623">
        <w:rPr>
          <w:rFonts w:hint="cs"/>
          <w:sz w:val="26"/>
          <w:szCs w:val="26"/>
          <w:rtl/>
        </w:rPr>
        <w:t xml:space="preserve">, "אנכי" (שמות כ ב) כתוב נגד </w:t>
      </w:r>
      <w:r w:rsidR="00A02DA6" w:rsidRPr="00D57623">
        <w:rPr>
          <w:rFonts w:hint="cs"/>
          <w:sz w:val="26"/>
          <w:szCs w:val="26"/>
          <w:rtl/>
        </w:rPr>
        <w:t xml:space="preserve">"לא תרצח" (שם, פסוק </w:t>
      </w:r>
      <w:proofErr w:type="spellStart"/>
      <w:r w:rsidR="00A02DA6" w:rsidRPr="00D57623">
        <w:rPr>
          <w:rFonts w:hint="cs"/>
          <w:sz w:val="26"/>
          <w:szCs w:val="26"/>
          <w:rtl/>
        </w:rPr>
        <w:t>יג</w:t>
      </w:r>
      <w:proofErr w:type="spellEnd"/>
      <w:r w:rsidR="00A02DA6" w:rsidRPr="00D57623">
        <w:rPr>
          <w:rFonts w:hint="cs"/>
          <w:sz w:val="26"/>
          <w:szCs w:val="26"/>
          <w:rtl/>
        </w:rPr>
        <w:t xml:space="preserve">), </w:t>
      </w:r>
      <w:r w:rsidRPr="00D57623">
        <w:rPr>
          <w:rFonts w:hint="cs"/>
          <w:sz w:val="26"/>
          <w:szCs w:val="26"/>
          <w:rtl/>
        </w:rPr>
        <w:t>לפי שכל השופך דם האדם כאילו שלח ידו בצלמו של הקב"ה</w:t>
      </w:r>
      <w:r w:rsidR="00E94B11" w:rsidRPr="00D57623">
        <w:rPr>
          <w:rStyle w:val="a5"/>
          <w:sz w:val="26"/>
          <w:szCs w:val="26"/>
          <w:rtl/>
        </w:rPr>
        <w:endnoteReference w:id="477"/>
      </w:r>
      <w:r w:rsidRPr="00D57623">
        <w:rPr>
          <w:rFonts w:hint="cs"/>
          <w:sz w:val="26"/>
          <w:szCs w:val="26"/>
          <w:rtl/>
        </w:rPr>
        <w:t xml:space="preserve">, שאדם עשוי בצלם </w:t>
      </w:r>
      <w:proofErr w:type="spellStart"/>
      <w:r w:rsidRPr="00D57623">
        <w:rPr>
          <w:rFonts w:hint="cs"/>
          <w:sz w:val="26"/>
          <w:szCs w:val="26"/>
          <w:rtl/>
        </w:rPr>
        <w:t>אלהים</w:t>
      </w:r>
      <w:proofErr w:type="spellEnd"/>
      <w:r w:rsidRPr="00D57623">
        <w:rPr>
          <w:rFonts w:hint="cs"/>
          <w:sz w:val="26"/>
          <w:szCs w:val="26"/>
          <w:rtl/>
        </w:rPr>
        <w:t xml:space="preserve">, </w:t>
      </w:r>
      <w:proofErr w:type="spellStart"/>
      <w:r w:rsidRPr="00D57623">
        <w:rPr>
          <w:rFonts w:hint="cs"/>
          <w:sz w:val="26"/>
          <w:szCs w:val="26"/>
          <w:rtl/>
        </w:rPr>
        <w:t>כדכתיב</w:t>
      </w:r>
      <w:proofErr w:type="spellEnd"/>
      <w:r w:rsidRPr="00D57623">
        <w:rPr>
          <w:rFonts w:hint="cs"/>
          <w:sz w:val="26"/>
          <w:szCs w:val="26"/>
          <w:rtl/>
        </w:rPr>
        <w:t xml:space="preserve"> (בראשית ט ו): "</w:t>
      </w:r>
      <w:r w:rsidR="00E94B11" w:rsidRPr="00D57623">
        <w:rPr>
          <w:rFonts w:hint="cs"/>
          <w:sz w:val="26"/>
          <w:szCs w:val="26"/>
          <w:rtl/>
        </w:rPr>
        <w:t xml:space="preserve">כי </w:t>
      </w:r>
      <w:r w:rsidRPr="00D57623">
        <w:rPr>
          <w:rFonts w:hint="cs"/>
          <w:sz w:val="26"/>
          <w:szCs w:val="26"/>
          <w:rtl/>
        </w:rPr>
        <w:t xml:space="preserve">בצלם </w:t>
      </w:r>
      <w:proofErr w:type="spellStart"/>
      <w:r w:rsidRPr="00D57623">
        <w:rPr>
          <w:rFonts w:hint="cs"/>
          <w:sz w:val="26"/>
          <w:szCs w:val="26"/>
          <w:rtl/>
        </w:rPr>
        <w:t>אלהים</w:t>
      </w:r>
      <w:proofErr w:type="spellEnd"/>
      <w:r w:rsidRPr="00D57623">
        <w:rPr>
          <w:rFonts w:hint="cs"/>
          <w:sz w:val="26"/>
          <w:szCs w:val="26"/>
          <w:rtl/>
        </w:rPr>
        <w:t xml:space="preserve"> עשה את האדם"</w:t>
      </w:r>
      <w:r w:rsidRPr="00D57623">
        <w:rPr>
          <w:rStyle w:val="a4"/>
          <w:sz w:val="26"/>
          <w:szCs w:val="26"/>
          <w:rtl/>
        </w:rPr>
        <w:footnoteReference w:id="1046"/>
      </w:r>
      <w:r w:rsidRPr="00D57623">
        <w:rPr>
          <w:rFonts w:hint="cs"/>
          <w:sz w:val="26"/>
          <w:szCs w:val="26"/>
          <w:rtl/>
        </w:rPr>
        <w:t>.</w:t>
      </w:r>
    </w:p>
    <w:p w14:paraId="6BE516D4" w14:textId="77777777" w:rsidR="00E061AC" w:rsidRPr="00D57623" w:rsidRDefault="00E061AC" w:rsidP="00E061AC">
      <w:pPr>
        <w:jc w:val="both"/>
        <w:rPr>
          <w:sz w:val="26"/>
          <w:szCs w:val="26"/>
          <w:rtl/>
        </w:rPr>
      </w:pPr>
      <w:r w:rsidRPr="00D57623">
        <w:rPr>
          <w:rFonts w:hint="cs"/>
          <w:sz w:val="26"/>
          <w:szCs w:val="26"/>
          <w:rtl/>
        </w:rPr>
        <w:t>"לא יהיה לך</w:t>
      </w:r>
      <w:r w:rsidR="004959F4" w:rsidRPr="00D57623">
        <w:rPr>
          <w:rFonts w:hint="cs"/>
          <w:sz w:val="26"/>
          <w:szCs w:val="26"/>
          <w:rtl/>
        </w:rPr>
        <w:t xml:space="preserve"> </w:t>
      </w:r>
      <w:proofErr w:type="spellStart"/>
      <w:r w:rsidR="004959F4" w:rsidRPr="00D57623">
        <w:rPr>
          <w:rFonts w:hint="cs"/>
          <w:sz w:val="26"/>
          <w:szCs w:val="26"/>
          <w:rtl/>
        </w:rPr>
        <w:t>אלהים</w:t>
      </w:r>
      <w:proofErr w:type="spellEnd"/>
      <w:r w:rsidRPr="00D57623">
        <w:rPr>
          <w:rFonts w:hint="cs"/>
          <w:sz w:val="26"/>
          <w:szCs w:val="26"/>
          <w:rtl/>
        </w:rPr>
        <w:t xml:space="preserve">" (שמות ב ג) כתוב מול </w:t>
      </w:r>
      <w:r w:rsidR="00EF7247" w:rsidRPr="00D57623">
        <w:rPr>
          <w:rFonts w:hint="cs"/>
          <w:sz w:val="26"/>
          <w:szCs w:val="26"/>
          <w:rtl/>
        </w:rPr>
        <w:t xml:space="preserve">"לא תנאף" (שם, פסוק </w:t>
      </w:r>
      <w:proofErr w:type="spellStart"/>
      <w:r w:rsidR="00EF7247" w:rsidRPr="00D57623">
        <w:rPr>
          <w:rFonts w:hint="cs"/>
          <w:sz w:val="26"/>
          <w:szCs w:val="26"/>
          <w:rtl/>
        </w:rPr>
        <w:t>יג</w:t>
      </w:r>
      <w:proofErr w:type="spellEnd"/>
      <w:r w:rsidR="00EF7247" w:rsidRPr="00D57623">
        <w:rPr>
          <w:rFonts w:hint="cs"/>
          <w:sz w:val="26"/>
          <w:szCs w:val="26"/>
          <w:rtl/>
        </w:rPr>
        <w:t xml:space="preserve">), למה? </w:t>
      </w:r>
      <w:r w:rsidRPr="00D57623">
        <w:rPr>
          <w:rFonts w:hint="cs"/>
          <w:sz w:val="26"/>
          <w:szCs w:val="26"/>
          <w:rtl/>
        </w:rPr>
        <w:t xml:space="preserve">מפני שכתוב 'זימה' בעובדי </w:t>
      </w:r>
      <w:proofErr w:type="spellStart"/>
      <w:r w:rsidRPr="00D57623">
        <w:rPr>
          <w:rFonts w:hint="cs"/>
          <w:sz w:val="26"/>
          <w:szCs w:val="26"/>
          <w:rtl/>
        </w:rPr>
        <w:t>פסילים</w:t>
      </w:r>
      <w:proofErr w:type="spellEnd"/>
      <w:r w:rsidRPr="00D57623">
        <w:rPr>
          <w:rFonts w:hint="cs"/>
          <w:sz w:val="26"/>
          <w:szCs w:val="26"/>
          <w:rtl/>
        </w:rPr>
        <w:t>, שנאמר (במדבר טו לט): "אשר אתם זונים אחריהם", וכתיב באשה זונה (ירמיה ג א): "</w:t>
      </w:r>
      <w:r w:rsidRPr="00D57623">
        <w:rPr>
          <w:sz w:val="26"/>
          <w:szCs w:val="26"/>
          <w:rtl/>
        </w:rPr>
        <w:t>וְאַתְּ זָנִית רֵעִים רַבִּים</w:t>
      </w:r>
      <w:r w:rsidRPr="00D57623">
        <w:rPr>
          <w:rFonts w:hint="cs"/>
          <w:sz w:val="26"/>
          <w:szCs w:val="26"/>
          <w:rtl/>
        </w:rPr>
        <w:t>"</w:t>
      </w:r>
      <w:r w:rsidRPr="00D57623">
        <w:rPr>
          <w:rStyle w:val="a4"/>
          <w:sz w:val="26"/>
          <w:szCs w:val="26"/>
          <w:rtl/>
        </w:rPr>
        <w:footnoteReference w:id="1047"/>
      </w:r>
      <w:r w:rsidRPr="00D57623">
        <w:rPr>
          <w:rFonts w:hint="cs"/>
          <w:sz w:val="26"/>
          <w:szCs w:val="26"/>
          <w:rtl/>
        </w:rPr>
        <w:t>.</w:t>
      </w:r>
    </w:p>
    <w:p w14:paraId="4EA9AEB0" w14:textId="77777777" w:rsidR="00E061AC" w:rsidRPr="00D57623" w:rsidRDefault="00E061AC" w:rsidP="00904770">
      <w:pPr>
        <w:jc w:val="both"/>
        <w:rPr>
          <w:sz w:val="26"/>
          <w:szCs w:val="26"/>
          <w:rtl/>
        </w:rPr>
      </w:pPr>
      <w:r w:rsidRPr="00D57623">
        <w:rPr>
          <w:rFonts w:hint="cs"/>
          <w:sz w:val="26"/>
          <w:szCs w:val="26"/>
          <w:rtl/>
        </w:rPr>
        <w:t xml:space="preserve">"לא </w:t>
      </w:r>
      <w:proofErr w:type="spellStart"/>
      <w:r w:rsidRPr="00D57623">
        <w:rPr>
          <w:rFonts w:hint="cs"/>
          <w:sz w:val="26"/>
          <w:szCs w:val="26"/>
          <w:rtl/>
        </w:rPr>
        <w:t>תשא</w:t>
      </w:r>
      <w:proofErr w:type="spellEnd"/>
      <w:r w:rsidRPr="00D57623">
        <w:rPr>
          <w:rFonts w:hint="cs"/>
          <w:sz w:val="26"/>
          <w:szCs w:val="26"/>
          <w:rtl/>
        </w:rPr>
        <w:t xml:space="preserve">" (שמות כ ז) כתוב מול "לא תגנוב" (שם, פסוק </w:t>
      </w:r>
      <w:proofErr w:type="spellStart"/>
      <w:r w:rsidRPr="00D57623">
        <w:rPr>
          <w:rFonts w:hint="cs"/>
          <w:sz w:val="26"/>
          <w:szCs w:val="26"/>
          <w:rtl/>
        </w:rPr>
        <w:t>יג</w:t>
      </w:r>
      <w:proofErr w:type="spellEnd"/>
      <w:r w:rsidRPr="00D57623">
        <w:rPr>
          <w:rFonts w:hint="cs"/>
          <w:sz w:val="26"/>
          <w:szCs w:val="26"/>
          <w:rtl/>
        </w:rPr>
        <w:t>), למה? מפני שאם ג</w:t>
      </w:r>
      <w:r w:rsidR="004959F4" w:rsidRPr="00D57623">
        <w:rPr>
          <w:rFonts w:hint="cs"/>
          <w:sz w:val="26"/>
          <w:szCs w:val="26"/>
          <w:rtl/>
        </w:rPr>
        <w:t>ו</w:t>
      </w:r>
      <w:r w:rsidRPr="00D57623">
        <w:rPr>
          <w:rFonts w:hint="cs"/>
          <w:sz w:val="26"/>
          <w:szCs w:val="26"/>
          <w:rtl/>
        </w:rPr>
        <w:t xml:space="preserve">נב אדם - סופו </w:t>
      </w:r>
      <w:proofErr w:type="spellStart"/>
      <w:r w:rsidRPr="00D57623">
        <w:rPr>
          <w:rFonts w:hint="cs"/>
          <w:sz w:val="26"/>
          <w:szCs w:val="26"/>
          <w:rtl/>
        </w:rPr>
        <w:t>לישבע</w:t>
      </w:r>
      <w:proofErr w:type="spellEnd"/>
      <w:r w:rsidRPr="00D57623">
        <w:rPr>
          <w:rFonts w:hint="cs"/>
          <w:sz w:val="26"/>
          <w:szCs w:val="26"/>
          <w:rtl/>
        </w:rPr>
        <w:t xml:space="preserve"> לשקר, שנאמר (ויקרא </w:t>
      </w:r>
      <w:proofErr w:type="spellStart"/>
      <w:r w:rsidRPr="00D57623">
        <w:rPr>
          <w:rFonts w:hint="cs"/>
          <w:sz w:val="26"/>
          <w:szCs w:val="26"/>
          <w:rtl/>
        </w:rPr>
        <w:t>יט</w:t>
      </w:r>
      <w:proofErr w:type="spellEnd"/>
      <w:r w:rsidRPr="00D57623">
        <w:rPr>
          <w:rFonts w:hint="cs"/>
          <w:sz w:val="26"/>
          <w:szCs w:val="26"/>
          <w:rtl/>
        </w:rPr>
        <w:t xml:space="preserve"> יא): "לא </w:t>
      </w:r>
      <w:r w:rsidRPr="00D57623">
        <w:rPr>
          <w:sz w:val="26"/>
          <w:szCs w:val="26"/>
          <w:rtl/>
        </w:rPr>
        <w:t>תִּגְנֹבוּ</w:t>
      </w:r>
      <w:r w:rsidRPr="00D57623">
        <w:rPr>
          <w:rFonts w:hint="cs"/>
          <w:sz w:val="26"/>
          <w:szCs w:val="26"/>
          <w:rtl/>
        </w:rPr>
        <w:t xml:space="preserve"> ולא תשקרו"</w:t>
      </w:r>
      <w:r w:rsidRPr="00D57623">
        <w:rPr>
          <w:rStyle w:val="a4"/>
          <w:sz w:val="26"/>
          <w:szCs w:val="26"/>
          <w:rtl/>
        </w:rPr>
        <w:footnoteReference w:id="1048"/>
      </w:r>
      <w:r w:rsidRPr="00D57623">
        <w:rPr>
          <w:rFonts w:hint="cs"/>
          <w:sz w:val="26"/>
          <w:szCs w:val="26"/>
          <w:rtl/>
        </w:rPr>
        <w:t xml:space="preserve">, וכתיב בתריה (שם, פסוק </w:t>
      </w:r>
      <w:proofErr w:type="spellStart"/>
      <w:r w:rsidRPr="00D57623">
        <w:rPr>
          <w:rFonts w:hint="cs"/>
          <w:sz w:val="26"/>
          <w:szCs w:val="26"/>
          <w:rtl/>
        </w:rPr>
        <w:t>יב</w:t>
      </w:r>
      <w:proofErr w:type="spellEnd"/>
      <w:r w:rsidRPr="00D57623">
        <w:rPr>
          <w:rFonts w:hint="cs"/>
          <w:sz w:val="26"/>
          <w:szCs w:val="26"/>
          <w:rtl/>
        </w:rPr>
        <w:t xml:space="preserve">): "לא </w:t>
      </w:r>
      <w:r w:rsidRPr="00D57623">
        <w:rPr>
          <w:sz w:val="26"/>
          <w:szCs w:val="26"/>
          <w:rtl/>
        </w:rPr>
        <w:t>תִשָּׁבְעוּ</w:t>
      </w:r>
      <w:r w:rsidRPr="00D57623">
        <w:rPr>
          <w:rFonts w:hint="cs"/>
          <w:sz w:val="26"/>
          <w:szCs w:val="26"/>
          <w:rtl/>
        </w:rPr>
        <w:t xml:space="preserve"> בשמי לשקר, </w:t>
      </w:r>
      <w:proofErr w:type="spellStart"/>
      <w:r w:rsidRPr="00D57623">
        <w:rPr>
          <w:rFonts w:hint="cs"/>
          <w:sz w:val="26"/>
          <w:szCs w:val="26"/>
          <w:rtl/>
        </w:rPr>
        <w:t>וחללת</w:t>
      </w:r>
      <w:proofErr w:type="spellEnd"/>
      <w:r w:rsidRPr="00D57623">
        <w:rPr>
          <w:rFonts w:hint="cs"/>
          <w:sz w:val="26"/>
          <w:szCs w:val="26"/>
          <w:rtl/>
        </w:rPr>
        <w:t>"</w:t>
      </w:r>
      <w:r w:rsidRPr="00D57623">
        <w:rPr>
          <w:rStyle w:val="a4"/>
          <w:sz w:val="26"/>
          <w:szCs w:val="26"/>
          <w:rtl/>
        </w:rPr>
        <w:footnoteReference w:id="1049"/>
      </w:r>
      <w:r w:rsidRPr="00D57623">
        <w:rPr>
          <w:rFonts w:hint="cs"/>
          <w:sz w:val="26"/>
          <w:szCs w:val="26"/>
          <w:rtl/>
        </w:rPr>
        <w:t>.</w:t>
      </w:r>
    </w:p>
    <w:p w14:paraId="5E9F7086" w14:textId="77777777" w:rsidR="00E061AC" w:rsidRPr="00D57623" w:rsidRDefault="00E061AC" w:rsidP="0062347D">
      <w:pPr>
        <w:jc w:val="both"/>
        <w:rPr>
          <w:sz w:val="26"/>
          <w:szCs w:val="26"/>
          <w:rtl/>
        </w:rPr>
      </w:pPr>
      <w:r w:rsidRPr="00D57623">
        <w:rPr>
          <w:rFonts w:hint="cs"/>
          <w:sz w:val="26"/>
          <w:szCs w:val="26"/>
          <w:rtl/>
        </w:rPr>
        <w:t xml:space="preserve">"זכור" (שמות כ ח) כתוב נגד "לא תענה" (שם, פסוק </w:t>
      </w:r>
      <w:proofErr w:type="spellStart"/>
      <w:r w:rsidRPr="00D57623">
        <w:rPr>
          <w:rFonts w:hint="cs"/>
          <w:sz w:val="26"/>
          <w:szCs w:val="26"/>
          <w:rtl/>
        </w:rPr>
        <w:t>יג</w:t>
      </w:r>
      <w:proofErr w:type="spellEnd"/>
      <w:r w:rsidRPr="00D57623">
        <w:rPr>
          <w:rFonts w:hint="cs"/>
          <w:sz w:val="26"/>
          <w:szCs w:val="26"/>
          <w:rtl/>
        </w:rPr>
        <w:t>), למה? מפני שמי שמחלל שבת בזדון</w:t>
      </w:r>
      <w:r w:rsidR="00EF7247" w:rsidRPr="00D57623">
        <w:rPr>
          <w:rFonts w:hint="cs"/>
          <w:sz w:val="26"/>
          <w:szCs w:val="26"/>
          <w:rtl/>
        </w:rPr>
        <w:t>,</w:t>
      </w:r>
      <w:r w:rsidRPr="00D57623">
        <w:rPr>
          <w:rFonts w:hint="cs"/>
          <w:sz w:val="26"/>
          <w:szCs w:val="26"/>
          <w:rtl/>
        </w:rPr>
        <w:t xml:space="preserve"> כאילו מעיד עדות שקר להקב"ה</w:t>
      </w:r>
      <w:r w:rsidRPr="00D57623">
        <w:rPr>
          <w:rStyle w:val="a4"/>
          <w:sz w:val="26"/>
          <w:szCs w:val="26"/>
          <w:rtl/>
        </w:rPr>
        <w:footnoteReference w:id="1050"/>
      </w:r>
      <w:r w:rsidRPr="00D57623">
        <w:rPr>
          <w:rFonts w:hint="cs"/>
          <w:sz w:val="26"/>
          <w:szCs w:val="26"/>
          <w:rtl/>
        </w:rPr>
        <w:t xml:space="preserve">, כתיב </w:t>
      </w:r>
      <w:r w:rsidR="0062347D" w:rsidRPr="00D57623">
        <w:rPr>
          <w:rFonts w:hint="cs"/>
          <w:sz w:val="26"/>
          <w:szCs w:val="26"/>
          <w:rtl/>
        </w:rPr>
        <w:t xml:space="preserve">כאן </w:t>
      </w:r>
      <w:r w:rsidRPr="00D57623">
        <w:rPr>
          <w:rFonts w:hint="cs"/>
          <w:sz w:val="26"/>
          <w:szCs w:val="26"/>
          <w:rtl/>
        </w:rPr>
        <w:t>(שמות כ ח): "זכור את יום השבת לקדשו", וכתיב: "</w:t>
      </w:r>
      <w:proofErr w:type="spellStart"/>
      <w:r w:rsidRPr="00D57623">
        <w:rPr>
          <w:rFonts w:hint="cs"/>
          <w:sz w:val="26"/>
          <w:szCs w:val="26"/>
          <w:rtl/>
        </w:rPr>
        <w:t>ונקדשתם</w:t>
      </w:r>
      <w:proofErr w:type="spellEnd"/>
      <w:r w:rsidRPr="00D57623">
        <w:rPr>
          <w:rFonts w:hint="cs"/>
          <w:sz w:val="26"/>
          <w:szCs w:val="26"/>
          <w:rtl/>
        </w:rPr>
        <w:t xml:space="preserve"> בכבודי את בני ישראל"</w:t>
      </w:r>
      <w:r w:rsidRPr="00D57623">
        <w:rPr>
          <w:rStyle w:val="a4"/>
          <w:sz w:val="26"/>
          <w:szCs w:val="26"/>
          <w:rtl/>
        </w:rPr>
        <w:footnoteReference w:id="1051"/>
      </w:r>
      <w:r w:rsidRPr="00D57623">
        <w:rPr>
          <w:rFonts w:hint="cs"/>
          <w:sz w:val="26"/>
          <w:szCs w:val="26"/>
          <w:rtl/>
        </w:rPr>
        <w:t>.</w:t>
      </w:r>
    </w:p>
    <w:p w14:paraId="25ACB5AC" w14:textId="77777777" w:rsidR="00E061AC" w:rsidRPr="00D57623" w:rsidRDefault="00E061AC" w:rsidP="00E061AC">
      <w:pPr>
        <w:jc w:val="both"/>
        <w:rPr>
          <w:sz w:val="26"/>
          <w:szCs w:val="26"/>
          <w:rtl/>
        </w:rPr>
      </w:pPr>
      <w:r w:rsidRPr="00D57623">
        <w:rPr>
          <w:rFonts w:hint="cs"/>
          <w:sz w:val="26"/>
          <w:szCs w:val="26"/>
          <w:rtl/>
        </w:rPr>
        <w:lastRenderedPageBreak/>
        <w:t xml:space="preserve">"כבד" (שמות כ </w:t>
      </w:r>
      <w:proofErr w:type="spellStart"/>
      <w:r w:rsidRPr="00D57623">
        <w:rPr>
          <w:rFonts w:hint="cs"/>
          <w:sz w:val="26"/>
          <w:szCs w:val="26"/>
          <w:rtl/>
        </w:rPr>
        <w:t>יב</w:t>
      </w:r>
      <w:proofErr w:type="spellEnd"/>
      <w:r w:rsidRPr="00D57623">
        <w:rPr>
          <w:rFonts w:hint="cs"/>
          <w:sz w:val="26"/>
          <w:szCs w:val="26"/>
          <w:rtl/>
        </w:rPr>
        <w:t>) כתוב נגד "לא תחמוד" (שם, פסוק יד), למה? משום שכל המחמד לבטל מצות "כבד"</w:t>
      </w:r>
      <w:r w:rsidR="00EF7247" w:rsidRPr="00D57623">
        <w:rPr>
          <w:rFonts w:hint="cs"/>
          <w:sz w:val="26"/>
          <w:szCs w:val="26"/>
          <w:rtl/>
        </w:rPr>
        <w:t>,</w:t>
      </w:r>
      <w:r w:rsidRPr="00D57623">
        <w:rPr>
          <w:rFonts w:hint="cs"/>
          <w:sz w:val="26"/>
          <w:szCs w:val="26"/>
          <w:rtl/>
        </w:rPr>
        <w:t xml:space="preserve"> הוא מוליד בן שהוא מקללו</w:t>
      </w:r>
      <w:r w:rsidRPr="00D57623">
        <w:rPr>
          <w:rStyle w:val="a4"/>
          <w:sz w:val="26"/>
          <w:szCs w:val="26"/>
          <w:rtl/>
        </w:rPr>
        <w:footnoteReference w:id="1052"/>
      </w:r>
      <w:r w:rsidRPr="00D57623">
        <w:rPr>
          <w:rFonts w:hint="cs"/>
          <w:sz w:val="26"/>
          <w:szCs w:val="26"/>
          <w:rtl/>
        </w:rPr>
        <w:t>, שנאמר (תהלים קט יד): "</w:t>
      </w:r>
      <w:proofErr w:type="spellStart"/>
      <w:r w:rsidRPr="00D57623">
        <w:rPr>
          <w:sz w:val="26"/>
          <w:szCs w:val="26"/>
          <w:rtl/>
        </w:rPr>
        <w:t>יִזָּכֵר</w:t>
      </w:r>
      <w:proofErr w:type="spellEnd"/>
      <w:r w:rsidRPr="00D57623">
        <w:rPr>
          <w:rStyle w:val="a5"/>
          <w:sz w:val="26"/>
          <w:szCs w:val="26"/>
          <w:rtl/>
        </w:rPr>
        <w:endnoteReference w:id="478"/>
      </w:r>
      <w:r w:rsidRPr="00D57623">
        <w:rPr>
          <w:rFonts w:hint="cs"/>
          <w:sz w:val="26"/>
          <w:szCs w:val="26"/>
          <w:rtl/>
        </w:rPr>
        <w:t xml:space="preserve"> </w:t>
      </w:r>
      <w:proofErr w:type="spellStart"/>
      <w:r w:rsidRPr="00D57623">
        <w:rPr>
          <w:rFonts w:hint="cs"/>
          <w:sz w:val="26"/>
          <w:szCs w:val="26"/>
          <w:rtl/>
        </w:rPr>
        <w:t>עון</w:t>
      </w:r>
      <w:proofErr w:type="spellEnd"/>
      <w:r w:rsidRPr="00D57623">
        <w:rPr>
          <w:rFonts w:hint="cs"/>
          <w:sz w:val="26"/>
          <w:szCs w:val="26"/>
          <w:rtl/>
        </w:rPr>
        <w:t xml:space="preserve"> אבותיו אל יי'" - יזכור לו</w:t>
      </w:r>
      <w:r w:rsidR="00525BB4" w:rsidRPr="00D57623">
        <w:rPr>
          <w:rStyle w:val="a5"/>
          <w:sz w:val="26"/>
          <w:szCs w:val="26"/>
          <w:rtl/>
        </w:rPr>
        <w:endnoteReference w:id="479"/>
      </w:r>
      <w:r w:rsidRPr="00D57623">
        <w:rPr>
          <w:rFonts w:hint="cs"/>
          <w:sz w:val="26"/>
          <w:szCs w:val="26"/>
          <w:rtl/>
        </w:rPr>
        <w:t xml:space="preserve"> </w:t>
      </w:r>
      <w:proofErr w:type="spellStart"/>
      <w:r w:rsidRPr="00D57623">
        <w:rPr>
          <w:rFonts w:hint="cs"/>
          <w:sz w:val="26"/>
          <w:szCs w:val="26"/>
          <w:rtl/>
        </w:rPr>
        <w:t>העון</w:t>
      </w:r>
      <w:proofErr w:type="spellEnd"/>
      <w:r w:rsidRPr="00D57623">
        <w:rPr>
          <w:rFonts w:hint="cs"/>
          <w:sz w:val="26"/>
          <w:szCs w:val="26"/>
          <w:rtl/>
        </w:rPr>
        <w:t xml:space="preserve"> שביד אביו </w:t>
      </w:r>
      <w:proofErr w:type="spellStart"/>
      <w:r w:rsidRPr="00D57623">
        <w:rPr>
          <w:rFonts w:hint="cs"/>
          <w:sz w:val="26"/>
          <w:szCs w:val="26"/>
          <w:rtl/>
        </w:rPr>
        <w:t>ואמו</w:t>
      </w:r>
      <w:proofErr w:type="spellEnd"/>
      <w:r w:rsidRPr="00D57623">
        <w:rPr>
          <w:rStyle w:val="a4"/>
          <w:sz w:val="26"/>
          <w:szCs w:val="26"/>
          <w:rtl/>
        </w:rPr>
        <w:footnoteReference w:id="1053"/>
      </w:r>
      <w:r w:rsidRPr="00D57623">
        <w:rPr>
          <w:rFonts w:hint="cs"/>
          <w:sz w:val="26"/>
          <w:szCs w:val="26"/>
          <w:rtl/>
        </w:rPr>
        <w:t>. מה שכרה?</w:t>
      </w:r>
      <w:r w:rsidRPr="00D57623">
        <w:rPr>
          <w:rStyle w:val="a4"/>
          <w:sz w:val="26"/>
          <w:szCs w:val="26"/>
          <w:rtl/>
        </w:rPr>
        <w:footnoteReference w:id="1054"/>
      </w:r>
      <w:r w:rsidRPr="00D57623">
        <w:rPr>
          <w:rFonts w:hint="cs"/>
          <w:sz w:val="26"/>
          <w:szCs w:val="26"/>
          <w:rtl/>
        </w:rPr>
        <w:t xml:space="preserve"> - "</w:t>
      </w:r>
      <w:r w:rsidRPr="00D57623">
        <w:rPr>
          <w:sz w:val="26"/>
          <w:szCs w:val="26"/>
          <w:rtl/>
        </w:rPr>
        <w:t>כִּי בָנִים זָרִים יָלָדוּ</w:t>
      </w:r>
      <w:r w:rsidRPr="00D57623">
        <w:rPr>
          <w:rFonts w:hint="cs"/>
          <w:sz w:val="26"/>
          <w:szCs w:val="26"/>
          <w:rtl/>
        </w:rPr>
        <w:t>" (הושע ה ז), זרים מכיבוד אב ואם</w:t>
      </w:r>
      <w:r w:rsidRPr="00D57623">
        <w:rPr>
          <w:rStyle w:val="a4"/>
          <w:sz w:val="26"/>
          <w:szCs w:val="26"/>
          <w:rtl/>
        </w:rPr>
        <w:footnoteReference w:id="1055"/>
      </w:r>
      <w:r w:rsidRPr="00D57623">
        <w:rPr>
          <w:rFonts w:hint="cs"/>
          <w:sz w:val="26"/>
          <w:szCs w:val="26"/>
          <w:rtl/>
        </w:rPr>
        <w:t>. והמחמד במצות כיבוד לש</w:t>
      </w:r>
      <w:r w:rsidR="0029716B" w:rsidRPr="00D57623">
        <w:rPr>
          <w:rFonts w:hint="cs"/>
          <w:sz w:val="26"/>
          <w:szCs w:val="26"/>
          <w:rtl/>
        </w:rPr>
        <w:t>ו</w:t>
      </w:r>
      <w:r w:rsidRPr="00D57623">
        <w:rPr>
          <w:rFonts w:hint="cs"/>
          <w:sz w:val="26"/>
          <w:szCs w:val="26"/>
          <w:rtl/>
        </w:rPr>
        <w:t>מרה, זוכה ומוליד בן שמשמחו, שנאמר (משלי י א): "בן חכם</w:t>
      </w:r>
      <w:r w:rsidR="007C4B8E" w:rsidRPr="00D57623">
        <w:rPr>
          <w:rFonts w:hint="cs"/>
          <w:sz w:val="26"/>
          <w:szCs w:val="26"/>
          <w:rtl/>
        </w:rPr>
        <w:t>,</w:t>
      </w:r>
      <w:r w:rsidRPr="00D57623">
        <w:rPr>
          <w:rFonts w:hint="cs"/>
          <w:sz w:val="26"/>
          <w:szCs w:val="26"/>
          <w:rtl/>
        </w:rPr>
        <w:t xml:space="preserve"> ישמח אב"</w:t>
      </w:r>
      <w:r w:rsidRPr="00D57623">
        <w:rPr>
          <w:rStyle w:val="a4"/>
          <w:sz w:val="26"/>
          <w:szCs w:val="26"/>
          <w:rtl/>
        </w:rPr>
        <w:footnoteReference w:id="1056"/>
      </w:r>
      <w:r w:rsidRPr="00D57623">
        <w:rPr>
          <w:rFonts w:hint="cs"/>
          <w:sz w:val="26"/>
          <w:szCs w:val="26"/>
          <w:rtl/>
        </w:rPr>
        <w:t xml:space="preserve">, וכתיב (משלי </w:t>
      </w:r>
      <w:proofErr w:type="spellStart"/>
      <w:r w:rsidRPr="00D57623">
        <w:rPr>
          <w:rFonts w:hint="cs"/>
          <w:sz w:val="26"/>
          <w:szCs w:val="26"/>
          <w:rtl/>
        </w:rPr>
        <w:t>כז</w:t>
      </w:r>
      <w:proofErr w:type="spellEnd"/>
      <w:r w:rsidRPr="00D57623">
        <w:rPr>
          <w:rFonts w:hint="cs"/>
          <w:sz w:val="26"/>
          <w:szCs w:val="26"/>
          <w:rtl/>
        </w:rPr>
        <w:t xml:space="preserve"> יא): "</w:t>
      </w:r>
      <w:r w:rsidRPr="00D57623">
        <w:rPr>
          <w:sz w:val="26"/>
          <w:szCs w:val="26"/>
          <w:rtl/>
        </w:rPr>
        <w:t>חֲכַם בְּנִי וְשַׂמַּח לִבִּי</w:t>
      </w:r>
      <w:r w:rsidRPr="00D57623">
        <w:rPr>
          <w:rFonts w:hint="cs"/>
          <w:sz w:val="26"/>
          <w:szCs w:val="26"/>
          <w:rtl/>
        </w:rPr>
        <w:t>"</w:t>
      </w:r>
      <w:r w:rsidRPr="00D57623">
        <w:rPr>
          <w:rStyle w:val="a4"/>
          <w:sz w:val="26"/>
          <w:szCs w:val="26"/>
          <w:rtl/>
        </w:rPr>
        <w:footnoteReference w:id="1057"/>
      </w:r>
      <w:r w:rsidRPr="00D57623">
        <w:rPr>
          <w:rFonts w:hint="cs"/>
          <w:sz w:val="26"/>
          <w:szCs w:val="26"/>
          <w:rtl/>
        </w:rPr>
        <w:t>.</w:t>
      </w:r>
    </w:p>
    <w:p w14:paraId="6DC25E06" w14:textId="77777777" w:rsidR="00E061AC" w:rsidRPr="00D57623" w:rsidRDefault="00E061AC" w:rsidP="00525BB4">
      <w:pPr>
        <w:jc w:val="both"/>
        <w:rPr>
          <w:sz w:val="26"/>
          <w:szCs w:val="26"/>
          <w:rtl/>
        </w:rPr>
      </w:pPr>
      <w:r w:rsidRPr="00D57623">
        <w:rPr>
          <w:rFonts w:hint="cs"/>
          <w:sz w:val="26"/>
          <w:szCs w:val="26"/>
          <w:rtl/>
        </w:rPr>
        <w:t>דרש</w:t>
      </w:r>
      <w:r w:rsidRPr="00D57623">
        <w:rPr>
          <w:rStyle w:val="a4"/>
          <w:sz w:val="26"/>
          <w:szCs w:val="26"/>
          <w:rtl/>
        </w:rPr>
        <w:footnoteReference w:id="1058"/>
      </w:r>
      <w:r w:rsidRPr="00D57623">
        <w:rPr>
          <w:rFonts w:hint="cs"/>
          <w:sz w:val="26"/>
          <w:szCs w:val="26"/>
          <w:rtl/>
        </w:rPr>
        <w:t xml:space="preserve"> ר' יוחנן: מאי </w:t>
      </w:r>
      <w:proofErr w:type="spellStart"/>
      <w:r w:rsidRPr="00D57623">
        <w:rPr>
          <w:rFonts w:hint="cs"/>
          <w:sz w:val="26"/>
          <w:szCs w:val="26"/>
          <w:rtl/>
        </w:rPr>
        <w:t>דכתיב</w:t>
      </w:r>
      <w:proofErr w:type="spellEnd"/>
      <w:r w:rsidRPr="00D57623">
        <w:rPr>
          <w:rFonts w:hint="cs"/>
          <w:sz w:val="26"/>
          <w:szCs w:val="26"/>
          <w:rtl/>
        </w:rPr>
        <w:t xml:space="preserve"> (שמות לב </w:t>
      </w:r>
      <w:proofErr w:type="spellStart"/>
      <w:r w:rsidRPr="00D57623">
        <w:rPr>
          <w:rFonts w:hint="cs"/>
          <w:sz w:val="26"/>
          <w:szCs w:val="26"/>
          <w:rtl/>
        </w:rPr>
        <w:t>טז</w:t>
      </w:r>
      <w:proofErr w:type="spellEnd"/>
      <w:r w:rsidRPr="00D57623">
        <w:rPr>
          <w:rFonts w:hint="cs"/>
          <w:sz w:val="26"/>
          <w:szCs w:val="26"/>
          <w:rtl/>
        </w:rPr>
        <w:t xml:space="preserve">): "והלוחות מעשה </w:t>
      </w:r>
      <w:proofErr w:type="spellStart"/>
      <w:r w:rsidRPr="00D57623">
        <w:rPr>
          <w:rFonts w:hint="cs"/>
          <w:sz w:val="26"/>
          <w:szCs w:val="26"/>
          <w:rtl/>
        </w:rPr>
        <w:t>אלהים</w:t>
      </w:r>
      <w:proofErr w:type="spellEnd"/>
      <w:r w:rsidRPr="00D57623">
        <w:rPr>
          <w:rFonts w:hint="cs"/>
          <w:sz w:val="26"/>
          <w:szCs w:val="26"/>
          <w:rtl/>
        </w:rPr>
        <w:t xml:space="preserve"> המה"? - מלמד שהיו </w:t>
      </w:r>
      <w:proofErr w:type="spellStart"/>
      <w:r w:rsidRPr="00D57623">
        <w:rPr>
          <w:rFonts w:hint="cs"/>
          <w:sz w:val="26"/>
          <w:szCs w:val="26"/>
          <w:rtl/>
        </w:rPr>
        <w:t>חצובין</w:t>
      </w:r>
      <w:proofErr w:type="spellEnd"/>
      <w:r w:rsidRPr="00D57623">
        <w:rPr>
          <w:rFonts w:hint="cs"/>
          <w:sz w:val="26"/>
          <w:szCs w:val="26"/>
          <w:rtl/>
        </w:rPr>
        <w:t xml:space="preserve"> מספיר</w:t>
      </w:r>
      <w:r w:rsidRPr="00D57623">
        <w:rPr>
          <w:rStyle w:val="a4"/>
          <w:sz w:val="26"/>
          <w:szCs w:val="26"/>
          <w:rtl/>
        </w:rPr>
        <w:footnoteReference w:id="1059"/>
      </w:r>
      <w:r w:rsidRPr="00D57623">
        <w:rPr>
          <w:rFonts w:hint="cs"/>
          <w:sz w:val="26"/>
          <w:szCs w:val="26"/>
          <w:rtl/>
        </w:rPr>
        <w:t xml:space="preserve"> </w:t>
      </w:r>
      <w:proofErr w:type="spellStart"/>
      <w:r w:rsidRPr="00D57623">
        <w:rPr>
          <w:rFonts w:hint="cs"/>
          <w:sz w:val="26"/>
          <w:szCs w:val="26"/>
          <w:rtl/>
        </w:rPr>
        <w:t>כסא</w:t>
      </w:r>
      <w:proofErr w:type="spellEnd"/>
      <w:r w:rsidRPr="00D57623">
        <w:rPr>
          <w:rFonts w:hint="cs"/>
          <w:sz w:val="26"/>
          <w:szCs w:val="26"/>
          <w:rtl/>
        </w:rPr>
        <w:t xml:space="preserve"> הכבוד</w:t>
      </w:r>
      <w:r w:rsidRPr="00D57623">
        <w:rPr>
          <w:rStyle w:val="a4"/>
          <w:sz w:val="26"/>
          <w:szCs w:val="26"/>
          <w:rtl/>
        </w:rPr>
        <w:footnoteReference w:id="1060"/>
      </w:r>
      <w:r w:rsidRPr="00D57623">
        <w:rPr>
          <w:rFonts w:hint="cs"/>
          <w:sz w:val="26"/>
          <w:szCs w:val="26"/>
          <w:rtl/>
        </w:rPr>
        <w:t xml:space="preserve">, לכן נאמר (שמות לא </w:t>
      </w:r>
      <w:proofErr w:type="spellStart"/>
      <w:r w:rsidRPr="00D57623">
        <w:rPr>
          <w:rFonts w:hint="cs"/>
          <w:sz w:val="26"/>
          <w:szCs w:val="26"/>
          <w:rtl/>
        </w:rPr>
        <w:t>יח</w:t>
      </w:r>
      <w:proofErr w:type="spellEnd"/>
      <w:r w:rsidRPr="00D57623">
        <w:rPr>
          <w:rFonts w:hint="cs"/>
          <w:sz w:val="26"/>
          <w:szCs w:val="26"/>
          <w:rtl/>
        </w:rPr>
        <w:t>): "לוחות אבן"</w:t>
      </w:r>
      <w:bookmarkStart w:id="271" w:name="_Ref138403051"/>
      <w:r w:rsidRPr="00D57623">
        <w:rPr>
          <w:rStyle w:val="a4"/>
          <w:sz w:val="26"/>
          <w:szCs w:val="26"/>
          <w:rtl/>
        </w:rPr>
        <w:footnoteReference w:id="1061"/>
      </w:r>
      <w:bookmarkEnd w:id="271"/>
      <w:r w:rsidRPr="00D57623">
        <w:rPr>
          <w:rFonts w:hint="cs"/>
          <w:sz w:val="26"/>
          <w:szCs w:val="26"/>
          <w:rtl/>
        </w:rPr>
        <w:t>. "</w:t>
      </w:r>
      <w:r w:rsidRPr="00D57623">
        <w:rPr>
          <w:sz w:val="26"/>
          <w:szCs w:val="26"/>
          <w:rtl/>
        </w:rPr>
        <w:t>וְהַמִּכְתָּב מִכְתַּב</w:t>
      </w:r>
      <w:r w:rsidRPr="00D57623">
        <w:rPr>
          <w:rFonts w:hint="cs"/>
          <w:sz w:val="26"/>
          <w:szCs w:val="26"/>
          <w:rtl/>
        </w:rPr>
        <w:t xml:space="preserve"> </w:t>
      </w:r>
      <w:proofErr w:type="spellStart"/>
      <w:r w:rsidRPr="00D57623">
        <w:rPr>
          <w:rFonts w:hint="cs"/>
          <w:sz w:val="26"/>
          <w:szCs w:val="26"/>
          <w:rtl/>
        </w:rPr>
        <w:t>אלהים</w:t>
      </w:r>
      <w:proofErr w:type="spellEnd"/>
      <w:r w:rsidRPr="00D57623">
        <w:rPr>
          <w:rFonts w:hint="cs"/>
          <w:sz w:val="26"/>
          <w:szCs w:val="26"/>
          <w:rtl/>
        </w:rPr>
        <w:t xml:space="preserve"> הוא" (שמות לב </w:t>
      </w:r>
      <w:proofErr w:type="spellStart"/>
      <w:r w:rsidRPr="00D57623">
        <w:rPr>
          <w:rFonts w:hint="cs"/>
          <w:sz w:val="26"/>
          <w:szCs w:val="26"/>
          <w:rtl/>
        </w:rPr>
        <w:t>טז</w:t>
      </w:r>
      <w:proofErr w:type="spellEnd"/>
      <w:r w:rsidRPr="00D57623">
        <w:rPr>
          <w:rFonts w:hint="cs"/>
          <w:sz w:val="26"/>
          <w:szCs w:val="26"/>
          <w:rtl/>
        </w:rPr>
        <w:t xml:space="preserve">), מלמד שכתיבתם של אותיות הייתה </w:t>
      </w:r>
      <w:r w:rsidRPr="00D57623">
        <w:rPr>
          <w:rFonts w:hint="cs"/>
          <w:sz w:val="26"/>
          <w:szCs w:val="26"/>
          <w:rtl/>
        </w:rPr>
        <w:lastRenderedPageBreak/>
        <w:t>מאש</w:t>
      </w:r>
      <w:bookmarkStart w:id="272" w:name="_Ref138411968"/>
      <w:r w:rsidRPr="00D57623">
        <w:rPr>
          <w:rStyle w:val="a4"/>
          <w:sz w:val="26"/>
          <w:szCs w:val="26"/>
          <w:rtl/>
        </w:rPr>
        <w:footnoteReference w:id="1062"/>
      </w:r>
      <w:bookmarkEnd w:id="272"/>
      <w:r w:rsidRPr="00D57623">
        <w:rPr>
          <w:rFonts w:hint="cs"/>
          <w:sz w:val="26"/>
          <w:szCs w:val="26"/>
          <w:rtl/>
        </w:rPr>
        <w:t>; "חרות על הלוחות" (שמות שם), שכתבם בעט של אש</w:t>
      </w:r>
      <w:r w:rsidRPr="00D57623">
        <w:rPr>
          <w:rStyle w:val="a4"/>
          <w:sz w:val="26"/>
          <w:szCs w:val="26"/>
          <w:rtl/>
        </w:rPr>
        <w:footnoteReference w:id="1063"/>
      </w:r>
      <w:r w:rsidRPr="00D57623">
        <w:rPr>
          <w:rFonts w:hint="cs"/>
          <w:sz w:val="26"/>
          <w:szCs w:val="26"/>
          <w:rtl/>
        </w:rPr>
        <w:t xml:space="preserve">, והיו אותיות </w:t>
      </w:r>
      <w:proofErr w:type="spellStart"/>
      <w:r w:rsidRPr="00D57623">
        <w:rPr>
          <w:rFonts w:hint="cs"/>
          <w:sz w:val="26"/>
          <w:szCs w:val="26"/>
          <w:rtl/>
        </w:rPr>
        <w:t>נוקבין</w:t>
      </w:r>
      <w:proofErr w:type="spellEnd"/>
      <w:r w:rsidRPr="00D57623">
        <w:rPr>
          <w:rFonts w:hint="cs"/>
          <w:sz w:val="26"/>
          <w:szCs w:val="26"/>
          <w:rtl/>
        </w:rPr>
        <w:t xml:space="preserve"> את הלוחות </w:t>
      </w:r>
      <w:proofErr w:type="spellStart"/>
      <w:r w:rsidRPr="00D57623">
        <w:rPr>
          <w:rFonts w:hint="cs"/>
          <w:sz w:val="26"/>
          <w:szCs w:val="26"/>
          <w:rtl/>
        </w:rPr>
        <w:t>ונראין</w:t>
      </w:r>
      <w:proofErr w:type="spellEnd"/>
      <w:r w:rsidR="00525BB4" w:rsidRPr="00D57623">
        <w:rPr>
          <w:rFonts w:hint="cs"/>
          <w:sz w:val="26"/>
          <w:szCs w:val="26"/>
          <w:rtl/>
        </w:rPr>
        <w:t xml:space="preserve"> מזה ומזה, לקיים מה שנאמר (שם, פסוק טו): "משני עבריהם</w:t>
      </w:r>
      <w:r w:rsidR="005A241C" w:rsidRPr="00D57623">
        <w:rPr>
          <w:rStyle w:val="a5"/>
          <w:sz w:val="26"/>
          <w:szCs w:val="26"/>
          <w:rtl/>
        </w:rPr>
        <w:endnoteReference w:id="480"/>
      </w:r>
      <w:r w:rsidR="00525BB4" w:rsidRPr="00D57623">
        <w:rPr>
          <w:rFonts w:hint="cs"/>
          <w:sz w:val="26"/>
          <w:szCs w:val="26"/>
          <w:rtl/>
        </w:rPr>
        <w:t>, מזה ומזה הם כתובים</w:t>
      </w:r>
      <w:r w:rsidRPr="00D57623">
        <w:rPr>
          <w:rFonts w:hint="cs"/>
          <w:sz w:val="26"/>
          <w:szCs w:val="26"/>
          <w:rtl/>
        </w:rPr>
        <w:t>"</w:t>
      </w:r>
      <w:r w:rsidRPr="00D57623">
        <w:rPr>
          <w:rStyle w:val="a4"/>
          <w:sz w:val="26"/>
          <w:szCs w:val="26"/>
          <w:rtl/>
        </w:rPr>
        <w:footnoteReference w:id="1064"/>
      </w:r>
      <w:r w:rsidRPr="00D57623">
        <w:rPr>
          <w:rFonts w:hint="cs"/>
          <w:sz w:val="26"/>
          <w:szCs w:val="26"/>
          <w:rtl/>
        </w:rPr>
        <w:t>.</w:t>
      </w:r>
    </w:p>
    <w:p w14:paraId="549E0483" w14:textId="77777777" w:rsidR="00506536" w:rsidRPr="00D57623" w:rsidRDefault="00365DD4" w:rsidP="00E061AC">
      <w:pPr>
        <w:jc w:val="both"/>
        <w:rPr>
          <w:sz w:val="26"/>
          <w:szCs w:val="26"/>
          <w:rtl/>
        </w:rPr>
      </w:pPr>
      <w:r w:rsidRPr="00D57623">
        <w:rPr>
          <w:rFonts w:hint="cs"/>
          <w:sz w:val="26"/>
          <w:szCs w:val="26"/>
          <w:rtl/>
        </w:rPr>
        <w:t>אמר ר</w:t>
      </w:r>
      <w:r w:rsidR="007C0434" w:rsidRPr="00D57623">
        <w:rPr>
          <w:rFonts w:hint="cs"/>
          <w:sz w:val="26"/>
          <w:szCs w:val="26"/>
          <w:rtl/>
        </w:rPr>
        <w:t>'</w:t>
      </w:r>
      <w:r w:rsidR="00E061AC" w:rsidRPr="00D57623">
        <w:rPr>
          <w:rFonts w:hint="cs"/>
          <w:sz w:val="26"/>
          <w:szCs w:val="26"/>
          <w:rtl/>
        </w:rPr>
        <w:t xml:space="preserve"> תנחום</w:t>
      </w:r>
      <w:r w:rsidR="00E061AC" w:rsidRPr="00D57623">
        <w:rPr>
          <w:rStyle w:val="a4"/>
          <w:sz w:val="26"/>
          <w:szCs w:val="26"/>
          <w:rtl/>
        </w:rPr>
        <w:footnoteReference w:id="1065"/>
      </w:r>
      <w:r w:rsidR="00E061AC" w:rsidRPr="00D57623">
        <w:rPr>
          <w:rFonts w:hint="cs"/>
          <w:sz w:val="26"/>
          <w:szCs w:val="26"/>
          <w:rtl/>
        </w:rPr>
        <w:t>: מ"ם שנייה</w:t>
      </w:r>
      <w:r w:rsidR="00E061AC" w:rsidRPr="00D57623">
        <w:rPr>
          <w:rStyle w:val="a4"/>
          <w:sz w:val="26"/>
          <w:szCs w:val="26"/>
          <w:rtl/>
        </w:rPr>
        <w:footnoteReference w:id="1066"/>
      </w:r>
      <w:r w:rsidR="00E061AC" w:rsidRPr="00D57623">
        <w:rPr>
          <w:rFonts w:hint="cs"/>
          <w:sz w:val="26"/>
          <w:szCs w:val="26"/>
          <w:rtl/>
        </w:rPr>
        <w:t>, שהיא</w:t>
      </w:r>
      <w:r w:rsidR="00E061AC" w:rsidRPr="00D57623">
        <w:rPr>
          <w:rStyle w:val="a5"/>
          <w:sz w:val="26"/>
          <w:szCs w:val="26"/>
          <w:rtl/>
        </w:rPr>
        <w:endnoteReference w:id="481"/>
      </w:r>
      <w:r w:rsidR="00E061AC" w:rsidRPr="00D57623">
        <w:rPr>
          <w:rFonts w:hint="cs"/>
          <w:sz w:val="26"/>
          <w:szCs w:val="26"/>
          <w:rtl/>
        </w:rPr>
        <w:t xml:space="preserve"> מגולגלת</w:t>
      </w:r>
      <w:r w:rsidR="00E061AC" w:rsidRPr="00D57623">
        <w:rPr>
          <w:rStyle w:val="a4"/>
          <w:sz w:val="26"/>
          <w:szCs w:val="26"/>
          <w:rtl/>
        </w:rPr>
        <w:footnoteReference w:id="1067"/>
      </w:r>
      <w:r w:rsidR="00E061AC" w:rsidRPr="00D57623">
        <w:rPr>
          <w:rFonts w:hint="cs"/>
          <w:sz w:val="26"/>
          <w:szCs w:val="26"/>
          <w:rtl/>
        </w:rPr>
        <w:t>, וסמ"ך שבלוחות - בנס היו עומדים</w:t>
      </w:r>
      <w:bookmarkStart w:id="273" w:name="_Ref138412838"/>
      <w:r w:rsidR="00E061AC" w:rsidRPr="00D57623">
        <w:rPr>
          <w:rStyle w:val="a4"/>
          <w:sz w:val="26"/>
          <w:szCs w:val="26"/>
          <w:rtl/>
        </w:rPr>
        <w:footnoteReference w:id="1068"/>
      </w:r>
      <w:bookmarkEnd w:id="273"/>
      <w:r w:rsidR="00506536" w:rsidRPr="00D57623">
        <w:rPr>
          <w:rFonts w:hint="cs"/>
          <w:sz w:val="26"/>
          <w:szCs w:val="26"/>
          <w:rtl/>
        </w:rPr>
        <w:t>.</w:t>
      </w:r>
    </w:p>
    <w:p w14:paraId="4D200B01" w14:textId="77777777" w:rsidR="00E061AC" w:rsidRPr="00D57623" w:rsidRDefault="00E061AC" w:rsidP="007C3BE4">
      <w:pPr>
        <w:jc w:val="both"/>
        <w:rPr>
          <w:sz w:val="26"/>
          <w:szCs w:val="26"/>
          <w:rtl/>
        </w:rPr>
      </w:pPr>
      <w:r w:rsidRPr="00D57623">
        <w:rPr>
          <w:rFonts w:hint="cs"/>
          <w:sz w:val="26"/>
          <w:szCs w:val="26"/>
          <w:rtl/>
        </w:rPr>
        <w:t>וכשגמר הקב"ה לכתוב, נהגו הקולמוס בראשו של מש</w:t>
      </w:r>
      <w:r w:rsidR="00083734" w:rsidRPr="00D57623">
        <w:rPr>
          <w:rFonts w:hint="cs"/>
          <w:sz w:val="26"/>
          <w:szCs w:val="26"/>
          <w:rtl/>
        </w:rPr>
        <w:t>ה רבינו, לפיכך הייתה דמותו נוהר</w:t>
      </w:r>
      <w:r w:rsidRPr="00D57623">
        <w:rPr>
          <w:rFonts w:hint="cs"/>
          <w:sz w:val="26"/>
          <w:szCs w:val="26"/>
          <w:rtl/>
        </w:rPr>
        <w:t xml:space="preserve">ת, שנאמר (שמות לד לה): "כי </w:t>
      </w:r>
      <w:r w:rsidRPr="00D57623">
        <w:rPr>
          <w:sz w:val="26"/>
          <w:szCs w:val="26"/>
          <w:rtl/>
        </w:rPr>
        <w:t>קָרַן עוֹר</w:t>
      </w:r>
      <w:r w:rsidRPr="00D57623">
        <w:rPr>
          <w:rFonts w:hint="cs"/>
          <w:sz w:val="26"/>
          <w:szCs w:val="26"/>
          <w:rtl/>
        </w:rPr>
        <w:t xml:space="preserve"> פני משה"</w:t>
      </w:r>
      <w:bookmarkStart w:id="274" w:name="_Ref138415333"/>
      <w:r w:rsidRPr="00D57623">
        <w:rPr>
          <w:rStyle w:val="a4"/>
          <w:sz w:val="26"/>
          <w:szCs w:val="26"/>
          <w:rtl/>
        </w:rPr>
        <w:footnoteReference w:id="1069"/>
      </w:r>
      <w:bookmarkEnd w:id="274"/>
      <w:r w:rsidRPr="00D57623">
        <w:rPr>
          <w:rFonts w:hint="cs"/>
          <w:sz w:val="26"/>
          <w:szCs w:val="26"/>
          <w:rtl/>
        </w:rPr>
        <w:t>. ולכך מנהג הסופר לנהוג הקולמוס בראשו</w:t>
      </w:r>
      <w:r w:rsidRPr="00D57623">
        <w:rPr>
          <w:rStyle w:val="a4"/>
          <w:sz w:val="26"/>
          <w:szCs w:val="26"/>
          <w:rtl/>
        </w:rPr>
        <w:footnoteReference w:id="1070"/>
      </w:r>
      <w:r w:rsidRPr="00D57623">
        <w:rPr>
          <w:rFonts w:hint="cs"/>
          <w:sz w:val="26"/>
          <w:szCs w:val="26"/>
          <w:rtl/>
        </w:rPr>
        <w:t>.</w:t>
      </w:r>
    </w:p>
    <w:p w14:paraId="6152F10A" w14:textId="77777777" w:rsidR="00E061AC" w:rsidRPr="00D57623" w:rsidRDefault="00E061AC" w:rsidP="0033350A">
      <w:pPr>
        <w:jc w:val="both"/>
        <w:rPr>
          <w:sz w:val="26"/>
          <w:szCs w:val="26"/>
          <w:rtl/>
        </w:rPr>
      </w:pPr>
      <w:r w:rsidRPr="00D57623">
        <w:rPr>
          <w:rFonts w:hint="cs"/>
          <w:sz w:val="26"/>
          <w:szCs w:val="26"/>
          <w:rtl/>
        </w:rPr>
        <w:t>ולמה כתב הקב"ה עשרת הדברות</w:t>
      </w:r>
      <w:r w:rsidRPr="00D57623">
        <w:rPr>
          <w:rStyle w:val="a4"/>
          <w:sz w:val="26"/>
          <w:szCs w:val="26"/>
          <w:rtl/>
        </w:rPr>
        <w:footnoteReference w:id="1071"/>
      </w:r>
      <w:r w:rsidRPr="00D57623">
        <w:rPr>
          <w:rFonts w:hint="cs"/>
          <w:sz w:val="26"/>
          <w:szCs w:val="26"/>
          <w:rtl/>
        </w:rPr>
        <w:t xml:space="preserve"> בשש מאות ושלש עשרה אותיות? שכן הוא תרי"ג אותיות מ"אנכי" (שמות כ ב) עד "</w:t>
      </w:r>
      <w:r w:rsidRPr="00D57623">
        <w:rPr>
          <w:rFonts w:hint="cs"/>
          <w:b/>
          <w:bCs/>
          <w:sz w:val="26"/>
          <w:szCs w:val="26"/>
          <w:rtl/>
        </w:rPr>
        <w:t>א</w:t>
      </w:r>
      <w:r w:rsidRPr="00D57623">
        <w:rPr>
          <w:rFonts w:hint="cs"/>
          <w:sz w:val="26"/>
          <w:szCs w:val="26"/>
          <w:rtl/>
        </w:rPr>
        <w:t>שר לרעך"! (שם, פסוק יד)</w:t>
      </w:r>
      <w:r w:rsidRPr="00D57623">
        <w:rPr>
          <w:rStyle w:val="a4"/>
          <w:sz w:val="26"/>
          <w:szCs w:val="26"/>
          <w:rtl/>
        </w:rPr>
        <w:footnoteReference w:id="1072"/>
      </w:r>
      <w:r w:rsidRPr="00D57623">
        <w:rPr>
          <w:rFonts w:hint="cs"/>
          <w:sz w:val="26"/>
          <w:szCs w:val="26"/>
          <w:rtl/>
        </w:rPr>
        <w:t xml:space="preserve"> - כנגד תרי"ג מצות</w:t>
      </w:r>
      <w:r w:rsidRPr="00D57623">
        <w:rPr>
          <w:rStyle w:val="a4"/>
          <w:sz w:val="26"/>
          <w:szCs w:val="26"/>
          <w:rtl/>
        </w:rPr>
        <w:footnoteReference w:id="1073"/>
      </w:r>
      <w:r w:rsidRPr="00D57623">
        <w:rPr>
          <w:rFonts w:hint="cs"/>
          <w:sz w:val="26"/>
          <w:szCs w:val="26"/>
          <w:rtl/>
        </w:rPr>
        <w:t>. ברוך שנתן תורה לעמו ישראל.</w:t>
      </w:r>
    </w:p>
    <w:p w14:paraId="45F5F801" w14:textId="77777777" w:rsidR="001B4348" w:rsidRPr="00D57623" w:rsidRDefault="001B4348" w:rsidP="00F503A6">
      <w:pPr>
        <w:jc w:val="both"/>
        <w:rPr>
          <w:sz w:val="26"/>
          <w:szCs w:val="26"/>
          <w:rtl/>
        </w:rPr>
      </w:pPr>
    </w:p>
    <w:p w14:paraId="0838235F" w14:textId="77777777" w:rsidR="00CB34C0" w:rsidRPr="00D57623" w:rsidRDefault="00CB34C0" w:rsidP="00CB34C0">
      <w:pPr>
        <w:jc w:val="both"/>
        <w:rPr>
          <w:sz w:val="26"/>
          <w:szCs w:val="26"/>
          <w:rtl/>
        </w:rPr>
      </w:pPr>
      <w:proofErr w:type="spellStart"/>
      <w:r w:rsidRPr="00D57623">
        <w:rPr>
          <w:rFonts w:hint="cs"/>
          <w:b/>
          <w:bCs/>
          <w:sz w:val="30"/>
          <w:szCs w:val="30"/>
          <w:rtl/>
        </w:rPr>
        <w:t>קפ</w:t>
      </w:r>
      <w:proofErr w:type="spellEnd"/>
      <w:r w:rsidRPr="00D57623">
        <w:rPr>
          <w:rFonts w:hint="cs"/>
          <w:b/>
          <w:bCs/>
          <w:sz w:val="30"/>
          <w:szCs w:val="30"/>
          <w:rtl/>
        </w:rPr>
        <w:t>.</w:t>
      </w:r>
      <w:r w:rsidR="00083734" w:rsidRPr="00D57623">
        <w:rPr>
          <w:rFonts w:hint="cs"/>
          <w:sz w:val="26"/>
          <w:szCs w:val="26"/>
          <w:rtl/>
        </w:rPr>
        <w:t xml:space="preserve"> תקשי</w:t>
      </w:r>
      <w:r w:rsidR="0033350A" w:rsidRPr="00D57623">
        <w:rPr>
          <w:rStyle w:val="a5"/>
          <w:sz w:val="26"/>
          <w:szCs w:val="26"/>
          <w:rtl/>
        </w:rPr>
        <w:endnoteReference w:id="482"/>
      </w:r>
      <w:r w:rsidR="00083734" w:rsidRPr="00D57623">
        <w:rPr>
          <w:rFonts w:hint="cs"/>
          <w:sz w:val="26"/>
          <w:szCs w:val="26"/>
          <w:rtl/>
        </w:rPr>
        <w:t xml:space="preserve"> לך, היא</w:t>
      </w:r>
      <w:r w:rsidRPr="00D57623">
        <w:rPr>
          <w:rFonts w:hint="cs"/>
          <w:sz w:val="26"/>
          <w:szCs w:val="26"/>
          <w:rtl/>
        </w:rPr>
        <w:t>ך</w:t>
      </w:r>
      <w:r w:rsidR="009410B1" w:rsidRPr="00D57623">
        <w:rPr>
          <w:rStyle w:val="a5"/>
          <w:sz w:val="26"/>
          <w:szCs w:val="26"/>
          <w:rtl/>
        </w:rPr>
        <w:endnoteReference w:id="483"/>
      </w:r>
      <w:r w:rsidRPr="00D57623">
        <w:rPr>
          <w:rFonts w:hint="cs"/>
          <w:sz w:val="26"/>
          <w:szCs w:val="26"/>
          <w:rtl/>
        </w:rPr>
        <w:t xml:space="preserve"> לקח משה רבינו עצמות יוסף, הא מטורח הדרך שכחם</w:t>
      </w:r>
      <w:r w:rsidR="009410B1" w:rsidRPr="00D57623">
        <w:rPr>
          <w:rStyle w:val="a5"/>
          <w:sz w:val="26"/>
          <w:szCs w:val="26"/>
          <w:rtl/>
        </w:rPr>
        <w:endnoteReference w:id="484"/>
      </w:r>
      <w:r w:rsidR="009410B1" w:rsidRPr="00D57623">
        <w:rPr>
          <w:rFonts w:hint="cs"/>
          <w:sz w:val="26"/>
          <w:szCs w:val="26"/>
          <w:rtl/>
        </w:rPr>
        <w:t xml:space="preserve"> </w:t>
      </w:r>
      <w:r w:rsidRPr="00D57623">
        <w:rPr>
          <w:rStyle w:val="a4"/>
          <w:sz w:val="26"/>
          <w:szCs w:val="26"/>
          <w:rtl/>
        </w:rPr>
        <w:footnoteReference w:id="1074"/>
      </w:r>
      <w:r w:rsidRPr="00D57623">
        <w:rPr>
          <w:rFonts w:hint="cs"/>
          <w:sz w:val="26"/>
          <w:szCs w:val="26"/>
          <w:rtl/>
        </w:rPr>
        <w:t>.</w:t>
      </w:r>
    </w:p>
    <w:p w14:paraId="6CB1A14A" w14:textId="77777777" w:rsidR="00CB34C0" w:rsidRPr="00D57623" w:rsidRDefault="00FB3831" w:rsidP="00FB3831">
      <w:pPr>
        <w:jc w:val="both"/>
        <w:rPr>
          <w:sz w:val="26"/>
          <w:szCs w:val="26"/>
          <w:rtl/>
        </w:rPr>
      </w:pPr>
      <w:r w:rsidRPr="00D57623">
        <w:rPr>
          <w:rFonts w:hint="cs"/>
          <w:sz w:val="26"/>
          <w:szCs w:val="26"/>
          <w:rtl/>
        </w:rPr>
        <w:lastRenderedPageBreak/>
        <w:t>תירץ, נתנן</w:t>
      </w:r>
      <w:r w:rsidR="00CB34C0" w:rsidRPr="00D57623">
        <w:rPr>
          <w:rFonts w:hint="cs"/>
          <w:sz w:val="26"/>
          <w:szCs w:val="26"/>
          <w:rtl/>
        </w:rPr>
        <w:t xml:space="preserve"> בעור של צאן</w:t>
      </w:r>
      <w:r w:rsidR="00BE3034" w:rsidRPr="00D57623">
        <w:rPr>
          <w:rStyle w:val="a5"/>
          <w:sz w:val="26"/>
          <w:szCs w:val="26"/>
          <w:rtl/>
        </w:rPr>
        <w:endnoteReference w:id="485"/>
      </w:r>
      <w:r w:rsidR="00CB34C0" w:rsidRPr="00D57623">
        <w:rPr>
          <w:rFonts w:hint="cs"/>
          <w:sz w:val="26"/>
          <w:szCs w:val="26"/>
          <w:rtl/>
        </w:rPr>
        <w:t>, ונעשו כצאן, והיה מהלך ורועה עם האחרים, כמו ש</w:t>
      </w:r>
      <w:r w:rsidR="00BE3034" w:rsidRPr="00D57623">
        <w:rPr>
          <w:rFonts w:hint="cs"/>
          <w:sz w:val="26"/>
          <w:szCs w:val="26"/>
          <w:rtl/>
        </w:rPr>
        <w:t>נאמר (תהלים פ ב): "נוהג כצאן</w:t>
      </w:r>
      <w:r w:rsidR="00BE3034" w:rsidRPr="00D57623">
        <w:rPr>
          <w:rStyle w:val="a5"/>
          <w:sz w:val="26"/>
          <w:szCs w:val="26"/>
          <w:rtl/>
        </w:rPr>
        <w:endnoteReference w:id="486"/>
      </w:r>
      <w:r w:rsidR="00CB34C0" w:rsidRPr="00D57623">
        <w:rPr>
          <w:rFonts w:hint="cs"/>
          <w:sz w:val="26"/>
          <w:szCs w:val="26"/>
          <w:rtl/>
        </w:rPr>
        <w:t xml:space="preserve"> יוסף"</w:t>
      </w:r>
      <w:bookmarkStart w:id="275" w:name="_Ref138422439"/>
      <w:r w:rsidR="00CB34C0" w:rsidRPr="00D57623">
        <w:rPr>
          <w:rStyle w:val="a4"/>
          <w:sz w:val="26"/>
          <w:szCs w:val="26"/>
          <w:rtl/>
        </w:rPr>
        <w:footnoteReference w:id="1075"/>
      </w:r>
      <w:bookmarkEnd w:id="275"/>
      <w:r w:rsidR="00CB34C0" w:rsidRPr="00D57623">
        <w:rPr>
          <w:rFonts w:hint="cs"/>
          <w:sz w:val="26"/>
          <w:szCs w:val="26"/>
          <w:rtl/>
        </w:rPr>
        <w:t>.</w:t>
      </w:r>
    </w:p>
    <w:p w14:paraId="75859368" w14:textId="77777777" w:rsidR="001B4348" w:rsidRPr="00D57623" w:rsidRDefault="001B4348" w:rsidP="00F503A6">
      <w:pPr>
        <w:jc w:val="both"/>
        <w:rPr>
          <w:sz w:val="26"/>
          <w:szCs w:val="26"/>
          <w:rtl/>
        </w:rPr>
      </w:pPr>
    </w:p>
    <w:p w14:paraId="207502FB" w14:textId="77777777" w:rsidR="00F13A47" w:rsidRPr="00D57623" w:rsidRDefault="00F13A47" w:rsidP="00717D96">
      <w:pPr>
        <w:jc w:val="both"/>
        <w:rPr>
          <w:sz w:val="26"/>
          <w:szCs w:val="26"/>
          <w:rtl/>
        </w:rPr>
      </w:pPr>
      <w:r w:rsidRPr="00D57623">
        <w:rPr>
          <w:rFonts w:hint="cs"/>
          <w:b/>
          <w:bCs/>
          <w:sz w:val="30"/>
          <w:szCs w:val="30"/>
          <w:rtl/>
        </w:rPr>
        <w:t>קפא.</w:t>
      </w:r>
      <w:r w:rsidRPr="00D57623">
        <w:rPr>
          <w:rFonts w:hint="cs"/>
          <w:sz w:val="26"/>
          <w:szCs w:val="26"/>
          <w:rtl/>
        </w:rPr>
        <w:t xml:space="preserve"> המטה</w:t>
      </w:r>
      <w:bookmarkStart w:id="276" w:name="_Ref138427326"/>
      <w:r w:rsidR="00374796" w:rsidRPr="00D57623">
        <w:rPr>
          <w:rStyle w:val="a5"/>
          <w:sz w:val="26"/>
          <w:szCs w:val="26"/>
          <w:rtl/>
        </w:rPr>
        <w:endnoteReference w:id="487"/>
      </w:r>
      <w:r w:rsidR="00374796" w:rsidRPr="00D57623">
        <w:rPr>
          <w:rFonts w:hint="cs"/>
          <w:sz w:val="26"/>
          <w:szCs w:val="26"/>
          <w:rtl/>
        </w:rPr>
        <w:t xml:space="preserve"> </w:t>
      </w:r>
      <w:bookmarkStart w:id="277" w:name="_Ref150157178"/>
      <w:r w:rsidRPr="00D57623">
        <w:rPr>
          <w:rStyle w:val="a4"/>
          <w:sz w:val="26"/>
          <w:szCs w:val="26"/>
          <w:rtl/>
        </w:rPr>
        <w:footnoteReference w:id="1076"/>
      </w:r>
      <w:bookmarkEnd w:id="276"/>
      <w:bookmarkEnd w:id="277"/>
      <w:r w:rsidRPr="00D57623">
        <w:rPr>
          <w:rFonts w:hint="cs"/>
          <w:sz w:val="26"/>
          <w:szCs w:val="26"/>
          <w:rtl/>
        </w:rPr>
        <w:t xml:space="preserve"> שנברא בין השמשות של ספיר היה, ומשקלו מ' </w:t>
      </w:r>
      <w:proofErr w:type="spellStart"/>
      <w:r w:rsidRPr="00D57623">
        <w:rPr>
          <w:rFonts w:hint="cs"/>
          <w:sz w:val="26"/>
          <w:szCs w:val="26"/>
          <w:rtl/>
        </w:rPr>
        <w:t>סאין</w:t>
      </w:r>
      <w:bookmarkStart w:id="278" w:name="_Ref138428885"/>
      <w:proofErr w:type="spellEnd"/>
      <w:r w:rsidRPr="00D57623">
        <w:rPr>
          <w:rStyle w:val="a4"/>
          <w:sz w:val="26"/>
          <w:szCs w:val="26"/>
          <w:rtl/>
        </w:rPr>
        <w:footnoteReference w:id="1077"/>
      </w:r>
      <w:bookmarkEnd w:id="278"/>
      <w:r w:rsidRPr="00D57623">
        <w:rPr>
          <w:rFonts w:hint="cs"/>
          <w:sz w:val="26"/>
          <w:szCs w:val="26"/>
          <w:rtl/>
        </w:rPr>
        <w:t>, והיה בגן עדן</w:t>
      </w:r>
      <w:r w:rsidR="00907433" w:rsidRPr="00D57623">
        <w:rPr>
          <w:rFonts w:hint="cs"/>
          <w:sz w:val="26"/>
          <w:szCs w:val="26"/>
          <w:rtl/>
        </w:rPr>
        <w:t>,</w:t>
      </w:r>
      <w:r w:rsidRPr="00D57623">
        <w:rPr>
          <w:rFonts w:hint="cs"/>
          <w:sz w:val="26"/>
          <w:szCs w:val="26"/>
          <w:rtl/>
        </w:rPr>
        <w:t xml:space="preserve"> ונטלו אדם ומסרו לחנוך, וחנוך ל</w:t>
      </w:r>
      <w:r w:rsidR="00717D96" w:rsidRPr="00D57623">
        <w:rPr>
          <w:sz w:val="26"/>
          <w:szCs w:val="26"/>
          <w:rtl/>
        </w:rPr>
        <w:t>שֵׁם</w:t>
      </w:r>
      <w:r w:rsidRPr="00D57623">
        <w:rPr>
          <w:rStyle w:val="a4"/>
          <w:sz w:val="26"/>
          <w:szCs w:val="26"/>
          <w:rtl/>
        </w:rPr>
        <w:footnoteReference w:id="1078"/>
      </w:r>
      <w:r w:rsidRPr="00D57623">
        <w:rPr>
          <w:rFonts w:hint="cs"/>
          <w:sz w:val="26"/>
          <w:szCs w:val="26"/>
          <w:rtl/>
        </w:rPr>
        <w:t>, ו</w:t>
      </w:r>
      <w:r w:rsidR="00717D96" w:rsidRPr="00D57623">
        <w:rPr>
          <w:sz w:val="26"/>
          <w:szCs w:val="26"/>
          <w:rtl/>
        </w:rPr>
        <w:t>שֵׁם</w:t>
      </w:r>
      <w:r w:rsidRPr="00D57623">
        <w:rPr>
          <w:rFonts w:hint="cs"/>
          <w:sz w:val="26"/>
          <w:szCs w:val="26"/>
          <w:rtl/>
        </w:rPr>
        <w:t xml:space="preserve"> לאברהם, ואברהם ליצחק, ויצחק ליעקב, ויעקב ליוסף</w:t>
      </w:r>
      <w:r w:rsidRPr="00D57623">
        <w:rPr>
          <w:rStyle w:val="a4"/>
          <w:sz w:val="26"/>
          <w:szCs w:val="26"/>
          <w:rtl/>
        </w:rPr>
        <w:footnoteReference w:id="1079"/>
      </w:r>
      <w:r w:rsidRPr="00D57623">
        <w:rPr>
          <w:rFonts w:hint="cs"/>
          <w:sz w:val="26"/>
          <w:szCs w:val="26"/>
          <w:rtl/>
        </w:rPr>
        <w:t>. וכשמת יוסף, נשלל מביתו והובא לבית פרעה, ויתרו מן החרטומים היה, ונטלו ונטעו בגנו</w:t>
      </w:r>
      <w:r w:rsidRPr="00D57623">
        <w:rPr>
          <w:rStyle w:val="a4"/>
          <w:sz w:val="26"/>
          <w:szCs w:val="26"/>
          <w:rtl/>
        </w:rPr>
        <w:footnoteReference w:id="1080"/>
      </w:r>
      <w:r w:rsidRPr="00D57623">
        <w:rPr>
          <w:rFonts w:hint="cs"/>
          <w:sz w:val="26"/>
          <w:szCs w:val="26"/>
          <w:rtl/>
        </w:rPr>
        <w:t xml:space="preserve">. ושוב לא היה אדם </w:t>
      </w:r>
      <w:r w:rsidR="00192B70" w:rsidRPr="00D57623">
        <w:rPr>
          <w:rFonts w:hint="cs"/>
          <w:sz w:val="26"/>
          <w:szCs w:val="26"/>
          <w:rtl/>
        </w:rPr>
        <w:t>[</w:t>
      </w:r>
      <w:r w:rsidRPr="00D57623">
        <w:rPr>
          <w:rFonts w:hint="cs"/>
          <w:sz w:val="26"/>
          <w:szCs w:val="26"/>
          <w:rtl/>
        </w:rPr>
        <w:t>יכול</w:t>
      </w:r>
      <w:r w:rsidR="00192B70"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ליקרב</w:t>
      </w:r>
      <w:proofErr w:type="spellEnd"/>
      <w:r w:rsidRPr="00D57623">
        <w:rPr>
          <w:rFonts w:hint="cs"/>
          <w:sz w:val="26"/>
          <w:szCs w:val="26"/>
          <w:rtl/>
        </w:rPr>
        <w:t xml:space="preserve"> לו לעקרו, עד שבא משה ונטלו</w:t>
      </w:r>
      <w:r w:rsidRPr="00D57623">
        <w:rPr>
          <w:rStyle w:val="a4"/>
          <w:sz w:val="26"/>
          <w:szCs w:val="26"/>
          <w:rtl/>
        </w:rPr>
        <w:footnoteReference w:id="1081"/>
      </w:r>
      <w:r w:rsidRPr="00D57623">
        <w:rPr>
          <w:rFonts w:hint="cs"/>
          <w:sz w:val="26"/>
          <w:szCs w:val="26"/>
          <w:rtl/>
        </w:rPr>
        <w:t>, והיה רועה בא</w:t>
      </w:r>
      <w:r w:rsidR="00083734" w:rsidRPr="00D57623">
        <w:rPr>
          <w:rFonts w:hint="cs"/>
          <w:sz w:val="26"/>
          <w:szCs w:val="26"/>
          <w:rtl/>
        </w:rPr>
        <w:t>מת</w:t>
      </w:r>
      <w:r w:rsidR="0011355F" w:rsidRPr="00D57623">
        <w:rPr>
          <w:rStyle w:val="a4"/>
          <w:sz w:val="26"/>
          <w:szCs w:val="26"/>
          <w:rtl/>
        </w:rPr>
        <w:footnoteReference w:id="1082"/>
      </w:r>
      <w:r w:rsidRPr="00D57623">
        <w:rPr>
          <w:rFonts w:hint="cs"/>
          <w:sz w:val="26"/>
          <w:szCs w:val="26"/>
          <w:rtl/>
        </w:rPr>
        <w:t xml:space="preserve"> הצאן ארבעים שנה באותו מטה</w:t>
      </w:r>
      <w:r w:rsidRPr="00D57623">
        <w:rPr>
          <w:rStyle w:val="a4"/>
          <w:sz w:val="26"/>
          <w:szCs w:val="26"/>
          <w:rtl/>
        </w:rPr>
        <w:footnoteReference w:id="1083"/>
      </w:r>
      <w:r w:rsidRPr="00D57623">
        <w:rPr>
          <w:rFonts w:hint="cs"/>
          <w:sz w:val="26"/>
          <w:szCs w:val="26"/>
          <w:rtl/>
        </w:rPr>
        <w:t xml:space="preserve">. באותו מטה, קרע הים והכה </w:t>
      </w:r>
      <w:r w:rsidR="00BF5DED" w:rsidRPr="00D57623">
        <w:rPr>
          <w:rFonts w:hint="cs"/>
          <w:sz w:val="26"/>
          <w:szCs w:val="26"/>
          <w:rtl/>
        </w:rPr>
        <w:t xml:space="preserve">את </w:t>
      </w:r>
      <w:r w:rsidRPr="00D57623">
        <w:rPr>
          <w:rFonts w:hint="cs"/>
          <w:sz w:val="26"/>
          <w:szCs w:val="26"/>
          <w:rtl/>
        </w:rPr>
        <w:t>הצור</w:t>
      </w:r>
      <w:bookmarkStart w:id="279" w:name="_Ref138428177"/>
      <w:r w:rsidRPr="00D57623">
        <w:rPr>
          <w:rStyle w:val="a4"/>
          <w:sz w:val="26"/>
          <w:szCs w:val="26"/>
          <w:rtl/>
        </w:rPr>
        <w:footnoteReference w:id="1084"/>
      </w:r>
      <w:bookmarkEnd w:id="279"/>
      <w:r w:rsidRPr="00D57623">
        <w:rPr>
          <w:rFonts w:hint="cs"/>
          <w:sz w:val="26"/>
          <w:szCs w:val="26"/>
          <w:rtl/>
        </w:rPr>
        <w:t>.</w:t>
      </w:r>
    </w:p>
    <w:p w14:paraId="440016F3" w14:textId="77777777" w:rsidR="001B4348" w:rsidRPr="00D57623" w:rsidRDefault="001B4348" w:rsidP="00F503A6">
      <w:pPr>
        <w:jc w:val="both"/>
        <w:rPr>
          <w:sz w:val="26"/>
          <w:szCs w:val="26"/>
          <w:rtl/>
        </w:rPr>
      </w:pPr>
    </w:p>
    <w:p w14:paraId="527D31DB" w14:textId="77777777" w:rsidR="00513C6D" w:rsidRPr="00D57623" w:rsidRDefault="00513C6D" w:rsidP="00F60C33">
      <w:pPr>
        <w:jc w:val="both"/>
        <w:rPr>
          <w:sz w:val="26"/>
          <w:szCs w:val="26"/>
          <w:rtl/>
        </w:rPr>
      </w:pPr>
      <w:proofErr w:type="spellStart"/>
      <w:r w:rsidRPr="00D57623">
        <w:rPr>
          <w:rFonts w:hint="cs"/>
          <w:b/>
          <w:bCs/>
          <w:sz w:val="30"/>
          <w:szCs w:val="30"/>
          <w:rtl/>
        </w:rPr>
        <w:t>קפב</w:t>
      </w:r>
      <w:proofErr w:type="spellEnd"/>
      <w:r w:rsidRPr="00D57623">
        <w:rPr>
          <w:rFonts w:hint="cs"/>
          <w:b/>
          <w:bCs/>
          <w:sz w:val="30"/>
          <w:szCs w:val="30"/>
          <w:rtl/>
        </w:rPr>
        <w:t>.</w:t>
      </w:r>
      <w:r w:rsidRPr="00D57623">
        <w:rPr>
          <w:rFonts w:hint="cs"/>
          <w:sz w:val="26"/>
          <w:szCs w:val="26"/>
          <w:rtl/>
        </w:rPr>
        <w:t xml:space="preserve"> תקשי</w:t>
      </w:r>
      <w:r w:rsidR="003A351C" w:rsidRPr="00D57623">
        <w:rPr>
          <w:rStyle w:val="a5"/>
          <w:sz w:val="26"/>
          <w:szCs w:val="26"/>
          <w:rtl/>
        </w:rPr>
        <w:endnoteReference w:id="488"/>
      </w:r>
      <w:r w:rsidRPr="00D57623">
        <w:rPr>
          <w:rFonts w:hint="cs"/>
          <w:sz w:val="26"/>
          <w:szCs w:val="26"/>
          <w:rtl/>
        </w:rPr>
        <w:t xml:space="preserve"> לך, למה אין כתיב '</w:t>
      </w:r>
      <w:proofErr w:type="spellStart"/>
      <w:r w:rsidRPr="00D57623">
        <w:rPr>
          <w:rFonts w:hint="cs"/>
          <w:sz w:val="26"/>
          <w:szCs w:val="26"/>
          <w:rtl/>
        </w:rPr>
        <w:t>אלהים</w:t>
      </w:r>
      <w:proofErr w:type="spellEnd"/>
      <w:r w:rsidRPr="00D57623">
        <w:rPr>
          <w:rFonts w:hint="cs"/>
          <w:sz w:val="26"/>
          <w:szCs w:val="26"/>
          <w:rtl/>
        </w:rPr>
        <w:t>' במגילת איכה אלא 'יהוה'</w:t>
      </w:r>
      <w:r w:rsidRPr="00D57623">
        <w:rPr>
          <w:rStyle w:val="a5"/>
          <w:sz w:val="26"/>
          <w:szCs w:val="26"/>
          <w:rtl/>
        </w:rPr>
        <w:endnoteReference w:id="489"/>
      </w:r>
      <w:r w:rsidRPr="00D57623">
        <w:rPr>
          <w:rFonts w:hint="cs"/>
          <w:sz w:val="26"/>
          <w:szCs w:val="26"/>
          <w:rtl/>
        </w:rPr>
        <w:t>.</w:t>
      </w:r>
    </w:p>
    <w:p w14:paraId="27EE86A3" w14:textId="77777777" w:rsidR="00513C6D" w:rsidRPr="00D57623" w:rsidRDefault="00513C6D" w:rsidP="00513C6D">
      <w:pPr>
        <w:jc w:val="both"/>
        <w:rPr>
          <w:sz w:val="26"/>
          <w:szCs w:val="26"/>
          <w:rtl/>
        </w:rPr>
      </w:pPr>
      <w:r w:rsidRPr="00D57623">
        <w:rPr>
          <w:rFonts w:hint="cs"/>
          <w:sz w:val="26"/>
          <w:szCs w:val="26"/>
          <w:rtl/>
        </w:rPr>
        <w:t>פירש</w:t>
      </w:r>
      <w:r w:rsidRPr="00D57623">
        <w:rPr>
          <w:rStyle w:val="a4"/>
          <w:sz w:val="26"/>
          <w:szCs w:val="26"/>
          <w:rtl/>
        </w:rPr>
        <w:footnoteReference w:id="1085"/>
      </w:r>
      <w:r w:rsidRPr="00D57623">
        <w:rPr>
          <w:rFonts w:hint="cs"/>
          <w:sz w:val="26"/>
          <w:szCs w:val="26"/>
          <w:rtl/>
        </w:rPr>
        <w:t xml:space="preserve"> </w:t>
      </w:r>
      <w:r w:rsidRPr="00D57623">
        <w:rPr>
          <w:rFonts w:hint="cs"/>
          <w:b/>
          <w:bCs/>
          <w:sz w:val="26"/>
          <w:szCs w:val="26"/>
          <w:rtl/>
        </w:rPr>
        <w:t xml:space="preserve">ר' </w:t>
      </w:r>
      <w:proofErr w:type="spellStart"/>
      <w:r w:rsidRPr="00D57623">
        <w:rPr>
          <w:rFonts w:hint="cs"/>
          <w:b/>
          <w:bCs/>
          <w:sz w:val="26"/>
          <w:szCs w:val="26"/>
          <w:rtl/>
        </w:rPr>
        <w:t>קולנימוס</w:t>
      </w:r>
      <w:proofErr w:type="spellEnd"/>
      <w:r w:rsidRPr="00D57623">
        <w:rPr>
          <w:rFonts w:hint="cs"/>
          <w:b/>
          <w:bCs/>
          <w:sz w:val="26"/>
          <w:szCs w:val="26"/>
          <w:rtl/>
        </w:rPr>
        <w:t xml:space="preserve"> איש רומי זצוק"ל</w:t>
      </w:r>
      <w:r w:rsidRPr="00D57623">
        <w:rPr>
          <w:rStyle w:val="a4"/>
          <w:sz w:val="26"/>
          <w:szCs w:val="26"/>
          <w:rtl/>
        </w:rPr>
        <w:footnoteReference w:id="1086"/>
      </w:r>
      <w:r w:rsidRPr="00D57623">
        <w:rPr>
          <w:rFonts w:hint="cs"/>
          <w:sz w:val="26"/>
          <w:szCs w:val="26"/>
          <w:rtl/>
        </w:rPr>
        <w:t>: שאע"פ שהחריב הקב"ה</w:t>
      </w:r>
      <w:r w:rsidRPr="00D57623">
        <w:rPr>
          <w:rStyle w:val="a5"/>
          <w:sz w:val="26"/>
          <w:szCs w:val="26"/>
          <w:rtl/>
        </w:rPr>
        <w:endnoteReference w:id="490"/>
      </w:r>
      <w:r w:rsidRPr="00D57623">
        <w:rPr>
          <w:rFonts w:hint="cs"/>
          <w:sz w:val="26"/>
          <w:szCs w:val="26"/>
          <w:rtl/>
        </w:rPr>
        <w:t xml:space="preserve"> את מקדשו, לא החריבו אלא במידת רחמים, שהוא השם 'יהוה' - "יהוה אל רחום וחנון" (שמות לד </w:t>
      </w:r>
      <w:r w:rsidRPr="00D57623">
        <w:rPr>
          <w:rFonts w:hint="cs"/>
          <w:sz w:val="26"/>
          <w:szCs w:val="26"/>
          <w:rtl/>
        </w:rPr>
        <w:lastRenderedPageBreak/>
        <w:t>ו)</w:t>
      </w:r>
      <w:r w:rsidRPr="00D57623">
        <w:rPr>
          <w:rStyle w:val="a4"/>
          <w:sz w:val="26"/>
          <w:szCs w:val="26"/>
          <w:rtl/>
        </w:rPr>
        <w:footnoteReference w:id="1087"/>
      </w:r>
      <w:r w:rsidRPr="00D57623">
        <w:rPr>
          <w:rFonts w:hint="cs"/>
          <w:sz w:val="26"/>
          <w:szCs w:val="26"/>
          <w:rtl/>
        </w:rPr>
        <w:t>, שאלמלא</w:t>
      </w:r>
      <w:bookmarkStart w:id="280" w:name="_Ref138772123"/>
      <w:r w:rsidRPr="00D57623">
        <w:rPr>
          <w:rStyle w:val="a4"/>
          <w:sz w:val="26"/>
          <w:szCs w:val="26"/>
          <w:rtl/>
        </w:rPr>
        <w:footnoteReference w:id="1088"/>
      </w:r>
      <w:bookmarkEnd w:id="280"/>
      <w:r w:rsidRPr="00D57623">
        <w:rPr>
          <w:rFonts w:hint="cs"/>
          <w:sz w:val="26"/>
          <w:szCs w:val="26"/>
          <w:rtl/>
        </w:rPr>
        <w:t xml:space="preserve"> החריבו ב'אלהים', שהוא מידת הדין</w:t>
      </w:r>
      <w:r w:rsidRPr="00D57623">
        <w:rPr>
          <w:rStyle w:val="a4"/>
          <w:sz w:val="26"/>
          <w:szCs w:val="26"/>
          <w:rtl/>
        </w:rPr>
        <w:footnoteReference w:id="1089"/>
      </w:r>
      <w:r w:rsidRPr="00D57623">
        <w:rPr>
          <w:rFonts w:hint="cs"/>
          <w:sz w:val="26"/>
          <w:szCs w:val="26"/>
          <w:rtl/>
        </w:rPr>
        <w:t>, לא היה תקנה לשונאי ישראל</w:t>
      </w:r>
      <w:r w:rsidRPr="00D57623">
        <w:rPr>
          <w:rStyle w:val="a4"/>
          <w:sz w:val="26"/>
          <w:szCs w:val="26"/>
          <w:rtl/>
        </w:rPr>
        <w:footnoteReference w:id="1090"/>
      </w:r>
      <w:r w:rsidRPr="00D57623">
        <w:rPr>
          <w:rFonts w:hint="cs"/>
          <w:sz w:val="26"/>
          <w:szCs w:val="26"/>
          <w:rtl/>
        </w:rPr>
        <w:t>.</w:t>
      </w:r>
    </w:p>
    <w:p w14:paraId="04AFDA29" w14:textId="77777777" w:rsidR="001B4348" w:rsidRPr="00D57623" w:rsidRDefault="001B4348" w:rsidP="00F503A6">
      <w:pPr>
        <w:jc w:val="both"/>
        <w:rPr>
          <w:sz w:val="26"/>
          <w:szCs w:val="26"/>
          <w:rtl/>
        </w:rPr>
      </w:pPr>
    </w:p>
    <w:p w14:paraId="6950FA2F" w14:textId="77777777" w:rsidR="00E61ADE" w:rsidRPr="00D57623" w:rsidRDefault="00E61ADE" w:rsidP="00E61ADE">
      <w:pPr>
        <w:jc w:val="both"/>
        <w:rPr>
          <w:sz w:val="26"/>
          <w:szCs w:val="26"/>
          <w:rtl/>
        </w:rPr>
      </w:pPr>
      <w:proofErr w:type="spellStart"/>
      <w:r w:rsidRPr="00D57623">
        <w:rPr>
          <w:rFonts w:hint="cs"/>
          <w:b/>
          <w:bCs/>
          <w:sz w:val="30"/>
          <w:szCs w:val="30"/>
          <w:rtl/>
        </w:rPr>
        <w:t>קפג</w:t>
      </w:r>
      <w:proofErr w:type="spellEnd"/>
      <w:r w:rsidRPr="00D57623">
        <w:rPr>
          <w:rFonts w:hint="cs"/>
          <w:b/>
          <w:bCs/>
          <w:sz w:val="30"/>
          <w:szCs w:val="30"/>
          <w:rtl/>
        </w:rPr>
        <w:t>.</w:t>
      </w:r>
      <w:r w:rsidRPr="00D57623">
        <w:rPr>
          <w:rFonts w:hint="cs"/>
          <w:sz w:val="26"/>
          <w:szCs w:val="26"/>
          <w:rtl/>
        </w:rPr>
        <w:t xml:space="preserve"> תקשי</w:t>
      </w:r>
      <w:r w:rsidR="00D30DB6" w:rsidRPr="00D57623">
        <w:rPr>
          <w:rStyle w:val="a5"/>
          <w:sz w:val="26"/>
          <w:szCs w:val="26"/>
          <w:rtl/>
        </w:rPr>
        <w:endnoteReference w:id="491"/>
      </w:r>
      <w:r w:rsidRPr="00D57623">
        <w:rPr>
          <w:rFonts w:hint="cs"/>
          <w:sz w:val="26"/>
          <w:szCs w:val="26"/>
          <w:rtl/>
        </w:rPr>
        <w:t xml:space="preserve"> לך</w:t>
      </w:r>
      <w:r w:rsidR="002162B4" w:rsidRPr="00D57623">
        <w:rPr>
          <w:rStyle w:val="a4"/>
          <w:sz w:val="26"/>
          <w:szCs w:val="26"/>
          <w:rtl/>
        </w:rPr>
        <w:footnoteReference w:id="1091"/>
      </w:r>
      <w:r w:rsidRPr="00D57623">
        <w:rPr>
          <w:rFonts w:hint="cs"/>
          <w:sz w:val="26"/>
          <w:szCs w:val="26"/>
          <w:rtl/>
        </w:rPr>
        <w:t>, למה לא הזכיר במגילת אסתר לא '</w:t>
      </w:r>
      <w:proofErr w:type="spellStart"/>
      <w:r w:rsidRPr="00D57623">
        <w:rPr>
          <w:rFonts w:hint="cs"/>
          <w:sz w:val="26"/>
          <w:szCs w:val="26"/>
          <w:rtl/>
        </w:rPr>
        <w:t>אלהים</w:t>
      </w:r>
      <w:proofErr w:type="spellEnd"/>
      <w:r w:rsidRPr="00D57623">
        <w:rPr>
          <w:rFonts w:hint="cs"/>
          <w:sz w:val="26"/>
          <w:szCs w:val="26"/>
          <w:rtl/>
        </w:rPr>
        <w:t>' ולא 'יהוה'</w:t>
      </w:r>
      <w:bookmarkStart w:id="281" w:name="_Ref138666905"/>
      <w:r w:rsidRPr="00D57623">
        <w:rPr>
          <w:rStyle w:val="a4"/>
          <w:sz w:val="26"/>
          <w:szCs w:val="26"/>
          <w:rtl/>
        </w:rPr>
        <w:footnoteReference w:id="1092"/>
      </w:r>
      <w:bookmarkEnd w:id="281"/>
      <w:r w:rsidRPr="00D57623">
        <w:rPr>
          <w:rFonts w:hint="cs"/>
          <w:sz w:val="26"/>
          <w:szCs w:val="26"/>
          <w:rtl/>
        </w:rPr>
        <w:t>.</w:t>
      </w:r>
    </w:p>
    <w:p w14:paraId="629ACC1E" w14:textId="77777777" w:rsidR="00E61ADE" w:rsidRPr="00D57623" w:rsidRDefault="00E61ADE" w:rsidP="00F929BE">
      <w:pPr>
        <w:jc w:val="both"/>
        <w:rPr>
          <w:sz w:val="26"/>
          <w:szCs w:val="26"/>
          <w:rtl/>
        </w:rPr>
      </w:pPr>
      <w:r w:rsidRPr="00D57623">
        <w:rPr>
          <w:rFonts w:hint="cs"/>
          <w:sz w:val="26"/>
          <w:szCs w:val="26"/>
          <w:rtl/>
        </w:rPr>
        <w:t>תירץ, לפי שלא נאמר בבית ראשון</w:t>
      </w:r>
      <w:r w:rsidRPr="00D57623">
        <w:rPr>
          <w:rStyle w:val="a4"/>
          <w:sz w:val="26"/>
          <w:szCs w:val="26"/>
          <w:rtl/>
        </w:rPr>
        <w:footnoteReference w:id="1093"/>
      </w:r>
      <w:r w:rsidRPr="00D57623">
        <w:rPr>
          <w:rFonts w:hint="cs"/>
          <w:sz w:val="26"/>
          <w:szCs w:val="26"/>
          <w:rtl/>
        </w:rPr>
        <w:t xml:space="preserve"> שתאמר ברוח הקודש</w:t>
      </w:r>
      <w:r w:rsidRPr="00D57623">
        <w:rPr>
          <w:rStyle w:val="a4"/>
          <w:sz w:val="26"/>
          <w:szCs w:val="26"/>
          <w:rtl/>
        </w:rPr>
        <w:footnoteReference w:id="1094"/>
      </w:r>
      <w:r w:rsidRPr="00D57623">
        <w:rPr>
          <w:rFonts w:hint="cs"/>
          <w:sz w:val="26"/>
          <w:szCs w:val="26"/>
          <w:rtl/>
        </w:rPr>
        <w:t>.</w:t>
      </w:r>
    </w:p>
    <w:p w14:paraId="67957C14" w14:textId="77777777" w:rsidR="001B4348" w:rsidRPr="00D57623" w:rsidRDefault="001B4348" w:rsidP="00F503A6">
      <w:pPr>
        <w:jc w:val="both"/>
        <w:rPr>
          <w:sz w:val="26"/>
          <w:szCs w:val="26"/>
          <w:rtl/>
        </w:rPr>
      </w:pPr>
    </w:p>
    <w:p w14:paraId="6CC5FBA8" w14:textId="77777777" w:rsidR="0047583F" w:rsidRPr="00D57623" w:rsidRDefault="0047583F" w:rsidP="0047583F">
      <w:pPr>
        <w:jc w:val="both"/>
        <w:rPr>
          <w:sz w:val="26"/>
          <w:szCs w:val="26"/>
          <w:rtl/>
        </w:rPr>
      </w:pPr>
      <w:r w:rsidRPr="00D57623">
        <w:rPr>
          <w:rFonts w:hint="cs"/>
          <w:b/>
          <w:bCs/>
          <w:sz w:val="30"/>
          <w:szCs w:val="30"/>
          <w:rtl/>
        </w:rPr>
        <w:t>קפד.</w:t>
      </w:r>
      <w:r w:rsidRPr="00D57623">
        <w:rPr>
          <w:rFonts w:hint="cs"/>
          <w:sz w:val="26"/>
          <w:szCs w:val="26"/>
          <w:rtl/>
        </w:rPr>
        <w:t xml:space="preserve"> תקשי</w:t>
      </w:r>
      <w:r w:rsidR="007E60B4" w:rsidRPr="00D57623">
        <w:rPr>
          <w:rStyle w:val="a5"/>
          <w:sz w:val="26"/>
          <w:szCs w:val="26"/>
          <w:rtl/>
        </w:rPr>
        <w:endnoteReference w:id="492"/>
      </w:r>
      <w:r w:rsidRPr="00D57623">
        <w:rPr>
          <w:rFonts w:hint="cs"/>
          <w:sz w:val="26"/>
          <w:szCs w:val="26"/>
          <w:rtl/>
        </w:rPr>
        <w:t xml:space="preserve"> לך</w:t>
      </w:r>
      <w:bookmarkStart w:id="282" w:name="_Ref138495752"/>
      <w:r w:rsidRPr="00D57623">
        <w:rPr>
          <w:rStyle w:val="a4"/>
          <w:sz w:val="26"/>
          <w:szCs w:val="26"/>
          <w:rtl/>
        </w:rPr>
        <w:footnoteReference w:id="1095"/>
      </w:r>
      <w:bookmarkEnd w:id="282"/>
      <w:r w:rsidRPr="00D57623">
        <w:rPr>
          <w:rFonts w:hint="cs"/>
          <w:sz w:val="26"/>
          <w:szCs w:val="26"/>
          <w:rtl/>
        </w:rPr>
        <w:t>, למה נמשלו צדיקים לתמר ולארז</w:t>
      </w:r>
      <w:r w:rsidRPr="00D57623">
        <w:rPr>
          <w:rStyle w:val="a4"/>
          <w:sz w:val="26"/>
          <w:szCs w:val="26"/>
          <w:rtl/>
        </w:rPr>
        <w:footnoteReference w:id="1096"/>
      </w:r>
      <w:r w:rsidRPr="00D57623">
        <w:rPr>
          <w:rFonts w:hint="cs"/>
          <w:sz w:val="26"/>
          <w:szCs w:val="26"/>
          <w:rtl/>
        </w:rPr>
        <w:t>.</w:t>
      </w:r>
    </w:p>
    <w:p w14:paraId="0254478F" w14:textId="77777777" w:rsidR="0047583F" w:rsidRPr="00D57623" w:rsidRDefault="00713C90" w:rsidP="00713C90">
      <w:pPr>
        <w:jc w:val="both"/>
        <w:rPr>
          <w:sz w:val="26"/>
          <w:szCs w:val="26"/>
          <w:rtl/>
        </w:rPr>
      </w:pPr>
      <w:r w:rsidRPr="00D57623">
        <w:rPr>
          <w:rFonts w:hint="cs"/>
          <w:sz w:val="26"/>
          <w:szCs w:val="26"/>
          <w:rtl/>
        </w:rPr>
        <w:t>תירץ, לפי שכל האילנות אין נראים</w:t>
      </w:r>
      <w:r w:rsidR="00263B34" w:rsidRPr="00D57623">
        <w:rPr>
          <w:rFonts w:hint="cs"/>
          <w:sz w:val="26"/>
          <w:szCs w:val="26"/>
          <w:rtl/>
        </w:rPr>
        <w:t xml:space="preserve"> למרחוק, לפי שהן קצרין;</w:t>
      </w:r>
      <w:r w:rsidR="0047583F" w:rsidRPr="00D57623">
        <w:rPr>
          <w:rFonts w:hint="cs"/>
          <w:sz w:val="26"/>
          <w:szCs w:val="26"/>
          <w:rtl/>
        </w:rPr>
        <w:t xml:space="preserve"> אבל התמר וארז, על ידי ש</w:t>
      </w:r>
      <w:r w:rsidRPr="00D57623">
        <w:rPr>
          <w:rFonts w:hint="cs"/>
          <w:sz w:val="26"/>
          <w:szCs w:val="26"/>
          <w:rtl/>
        </w:rPr>
        <w:t xml:space="preserve">הן </w:t>
      </w:r>
      <w:proofErr w:type="spellStart"/>
      <w:r w:rsidR="0047583F" w:rsidRPr="00D57623">
        <w:rPr>
          <w:rFonts w:hint="cs"/>
          <w:sz w:val="26"/>
          <w:szCs w:val="26"/>
          <w:rtl/>
        </w:rPr>
        <w:t>גבוהין</w:t>
      </w:r>
      <w:proofErr w:type="spellEnd"/>
      <w:r w:rsidRPr="00D57623">
        <w:rPr>
          <w:rFonts w:hint="cs"/>
          <w:sz w:val="26"/>
          <w:szCs w:val="26"/>
          <w:rtl/>
        </w:rPr>
        <w:t xml:space="preserve"> -</w:t>
      </w:r>
      <w:r w:rsidR="0047583F" w:rsidRPr="00D57623">
        <w:rPr>
          <w:rFonts w:hint="cs"/>
          <w:sz w:val="26"/>
          <w:szCs w:val="26"/>
          <w:rtl/>
        </w:rPr>
        <w:t xml:space="preserve"> </w:t>
      </w:r>
      <w:proofErr w:type="spellStart"/>
      <w:r w:rsidR="0047583F" w:rsidRPr="00D57623">
        <w:rPr>
          <w:rFonts w:hint="cs"/>
          <w:sz w:val="26"/>
          <w:szCs w:val="26"/>
          <w:rtl/>
        </w:rPr>
        <w:t>נראין</w:t>
      </w:r>
      <w:proofErr w:type="spellEnd"/>
      <w:r w:rsidR="0047583F" w:rsidRPr="00D57623">
        <w:rPr>
          <w:rFonts w:hint="cs"/>
          <w:sz w:val="26"/>
          <w:szCs w:val="26"/>
          <w:rtl/>
        </w:rPr>
        <w:t xml:space="preserve"> למרחוק, כך הצדיקים</w:t>
      </w:r>
      <w:r w:rsidR="0047583F" w:rsidRPr="00D57623">
        <w:rPr>
          <w:rStyle w:val="a4"/>
          <w:sz w:val="26"/>
          <w:szCs w:val="26"/>
          <w:rtl/>
        </w:rPr>
        <w:footnoteReference w:id="1097"/>
      </w:r>
      <w:r w:rsidR="0047583F" w:rsidRPr="00D57623">
        <w:rPr>
          <w:rFonts w:hint="cs"/>
          <w:sz w:val="26"/>
          <w:szCs w:val="26"/>
          <w:rtl/>
        </w:rPr>
        <w:t>.</w:t>
      </w:r>
    </w:p>
    <w:p w14:paraId="7649DF3C" w14:textId="77777777" w:rsidR="0047583F" w:rsidRPr="00D57623" w:rsidRDefault="0047583F" w:rsidP="00713C90">
      <w:pPr>
        <w:jc w:val="both"/>
        <w:rPr>
          <w:sz w:val="26"/>
          <w:szCs w:val="26"/>
          <w:rtl/>
        </w:rPr>
      </w:pPr>
      <w:r w:rsidRPr="00D57623">
        <w:rPr>
          <w:rFonts w:hint="cs"/>
          <w:sz w:val="26"/>
          <w:szCs w:val="26"/>
          <w:rtl/>
        </w:rPr>
        <w:t xml:space="preserve">דבר אחר, כל האילנות </w:t>
      </w:r>
      <w:proofErr w:type="spellStart"/>
      <w:r w:rsidR="00713C90" w:rsidRPr="00D57623">
        <w:rPr>
          <w:rFonts w:hint="cs"/>
          <w:sz w:val="26"/>
          <w:szCs w:val="26"/>
          <w:rtl/>
        </w:rPr>
        <w:t>כשמזקינין</w:t>
      </w:r>
      <w:proofErr w:type="spellEnd"/>
      <w:r w:rsidR="00713C90" w:rsidRPr="00D57623">
        <w:rPr>
          <w:rStyle w:val="a5"/>
          <w:sz w:val="26"/>
          <w:szCs w:val="26"/>
          <w:rtl/>
        </w:rPr>
        <w:endnoteReference w:id="493"/>
      </w:r>
      <w:r w:rsidR="00713C90" w:rsidRPr="00D57623">
        <w:rPr>
          <w:rFonts w:hint="cs"/>
          <w:sz w:val="26"/>
          <w:szCs w:val="26"/>
          <w:rtl/>
        </w:rPr>
        <w:t xml:space="preserve"> - </w:t>
      </w:r>
      <w:proofErr w:type="spellStart"/>
      <w:r w:rsidRPr="00D57623">
        <w:rPr>
          <w:rFonts w:hint="cs"/>
          <w:sz w:val="26"/>
          <w:szCs w:val="26"/>
          <w:rtl/>
        </w:rPr>
        <w:t>נקצצין</w:t>
      </w:r>
      <w:proofErr w:type="spellEnd"/>
      <w:r w:rsidR="00713C90"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ונוטלי</w:t>
      </w:r>
      <w:r w:rsidR="00263B34" w:rsidRPr="00D57623">
        <w:rPr>
          <w:rFonts w:hint="cs"/>
          <w:sz w:val="26"/>
          <w:szCs w:val="26"/>
          <w:rtl/>
        </w:rPr>
        <w:t>ן</w:t>
      </w:r>
      <w:proofErr w:type="spellEnd"/>
      <w:r w:rsidR="00263B34" w:rsidRPr="00D57623">
        <w:rPr>
          <w:rFonts w:hint="cs"/>
          <w:sz w:val="26"/>
          <w:szCs w:val="26"/>
          <w:rtl/>
        </w:rPr>
        <w:t xml:space="preserve"> נצר משלהם </w:t>
      </w:r>
      <w:proofErr w:type="spellStart"/>
      <w:r w:rsidR="00263B34" w:rsidRPr="00D57623">
        <w:rPr>
          <w:rFonts w:hint="cs"/>
          <w:sz w:val="26"/>
          <w:szCs w:val="26"/>
          <w:rtl/>
        </w:rPr>
        <w:t>ושותלין</w:t>
      </w:r>
      <w:proofErr w:type="spellEnd"/>
      <w:r w:rsidR="00263B34" w:rsidRPr="00D57623">
        <w:rPr>
          <w:rFonts w:hint="cs"/>
          <w:sz w:val="26"/>
          <w:szCs w:val="26"/>
          <w:rtl/>
        </w:rPr>
        <w:t xml:space="preserve">, ומיד </w:t>
      </w:r>
      <w:proofErr w:type="spellStart"/>
      <w:r w:rsidR="00263B34" w:rsidRPr="00D57623">
        <w:rPr>
          <w:rFonts w:hint="cs"/>
          <w:sz w:val="26"/>
          <w:szCs w:val="26"/>
          <w:rtl/>
        </w:rPr>
        <w:t>עולין</w:t>
      </w:r>
      <w:proofErr w:type="spellEnd"/>
      <w:r w:rsidR="00263B34" w:rsidRPr="00D57623">
        <w:rPr>
          <w:rFonts w:hint="cs"/>
          <w:sz w:val="26"/>
          <w:szCs w:val="26"/>
          <w:rtl/>
        </w:rPr>
        <w:t>;</w:t>
      </w:r>
      <w:r w:rsidRPr="00D57623">
        <w:rPr>
          <w:rFonts w:hint="cs"/>
          <w:sz w:val="26"/>
          <w:szCs w:val="26"/>
          <w:rtl/>
        </w:rPr>
        <w:t xml:space="preserve"> אבל ארז ותמר משהן </w:t>
      </w:r>
      <w:proofErr w:type="spellStart"/>
      <w:r w:rsidRPr="00D57623">
        <w:rPr>
          <w:rFonts w:hint="cs"/>
          <w:sz w:val="26"/>
          <w:szCs w:val="26"/>
          <w:rtl/>
        </w:rPr>
        <w:t>נקצצין</w:t>
      </w:r>
      <w:proofErr w:type="spellEnd"/>
      <w:r w:rsidRPr="00D57623">
        <w:rPr>
          <w:rFonts w:hint="cs"/>
          <w:sz w:val="26"/>
          <w:szCs w:val="26"/>
          <w:rtl/>
        </w:rPr>
        <w:t xml:space="preserve">, אין </w:t>
      </w:r>
      <w:proofErr w:type="spellStart"/>
      <w:r w:rsidRPr="00D57623">
        <w:rPr>
          <w:rFonts w:hint="cs"/>
          <w:sz w:val="26"/>
          <w:szCs w:val="26"/>
          <w:rtl/>
        </w:rPr>
        <w:t>עולין</w:t>
      </w:r>
      <w:proofErr w:type="spellEnd"/>
      <w:r w:rsidRPr="00D57623">
        <w:rPr>
          <w:rFonts w:hint="cs"/>
          <w:sz w:val="26"/>
          <w:szCs w:val="26"/>
          <w:rtl/>
        </w:rPr>
        <w:t xml:space="preserve"> אלא לשנים הרבה. כך, אבד צדיק מן העולם, מי יוכל להביא צדיק אחר כמותו בעולם מיד?</w:t>
      </w:r>
      <w:r w:rsidR="00263B34" w:rsidRPr="00D57623">
        <w:rPr>
          <w:rStyle w:val="a4"/>
          <w:sz w:val="26"/>
          <w:szCs w:val="26"/>
          <w:rtl/>
        </w:rPr>
        <w:footnoteReference w:id="1098"/>
      </w:r>
    </w:p>
    <w:p w14:paraId="0B05FA09" w14:textId="77777777" w:rsidR="001B4348" w:rsidRPr="00D57623" w:rsidRDefault="001B4348" w:rsidP="00F503A6">
      <w:pPr>
        <w:jc w:val="both"/>
        <w:rPr>
          <w:sz w:val="26"/>
          <w:szCs w:val="26"/>
          <w:rtl/>
        </w:rPr>
      </w:pPr>
    </w:p>
    <w:p w14:paraId="7F55F1C6" w14:textId="77777777" w:rsidR="00A55B02" w:rsidRPr="00D57623" w:rsidRDefault="00A55B02" w:rsidP="00A55B02">
      <w:pPr>
        <w:jc w:val="both"/>
        <w:rPr>
          <w:sz w:val="26"/>
          <w:szCs w:val="26"/>
          <w:rtl/>
        </w:rPr>
      </w:pPr>
      <w:r w:rsidRPr="00D57623">
        <w:rPr>
          <w:rFonts w:hint="cs"/>
          <w:b/>
          <w:bCs/>
          <w:sz w:val="30"/>
          <w:szCs w:val="30"/>
          <w:rtl/>
        </w:rPr>
        <w:t>קפה.</w:t>
      </w:r>
      <w:r w:rsidRPr="00D57623">
        <w:rPr>
          <w:rFonts w:hint="cs"/>
          <w:sz w:val="26"/>
          <w:szCs w:val="26"/>
          <w:rtl/>
        </w:rPr>
        <w:t xml:space="preserve"> תקשי</w:t>
      </w:r>
      <w:r w:rsidR="00625341" w:rsidRPr="00D57623">
        <w:rPr>
          <w:rStyle w:val="a5"/>
          <w:sz w:val="26"/>
          <w:szCs w:val="26"/>
          <w:rtl/>
        </w:rPr>
        <w:endnoteReference w:id="494"/>
      </w:r>
      <w:r w:rsidRPr="00D57623">
        <w:rPr>
          <w:rFonts w:hint="cs"/>
          <w:sz w:val="26"/>
          <w:szCs w:val="26"/>
          <w:rtl/>
        </w:rPr>
        <w:t xml:space="preserve"> לך, למה תקנו חכמים לכתוב ז' מודעות בשטרות</w:t>
      </w:r>
      <w:r w:rsidRPr="00D57623">
        <w:rPr>
          <w:rStyle w:val="a4"/>
          <w:sz w:val="26"/>
          <w:szCs w:val="26"/>
          <w:rtl/>
        </w:rPr>
        <w:footnoteReference w:id="1099"/>
      </w:r>
      <w:r w:rsidRPr="00D57623">
        <w:rPr>
          <w:rFonts w:hint="cs"/>
          <w:sz w:val="26"/>
          <w:szCs w:val="26"/>
          <w:rtl/>
        </w:rPr>
        <w:t>.</w:t>
      </w:r>
    </w:p>
    <w:p w14:paraId="1F293636" w14:textId="77777777" w:rsidR="00A55B02" w:rsidRPr="00D57623" w:rsidRDefault="00A55B02" w:rsidP="00A55B02">
      <w:pPr>
        <w:jc w:val="both"/>
        <w:rPr>
          <w:sz w:val="26"/>
          <w:szCs w:val="26"/>
          <w:rtl/>
        </w:rPr>
      </w:pPr>
      <w:r w:rsidRPr="00D57623">
        <w:rPr>
          <w:rFonts w:hint="cs"/>
          <w:sz w:val="26"/>
          <w:szCs w:val="26"/>
          <w:rtl/>
        </w:rPr>
        <w:t>תירץ</w:t>
      </w:r>
      <w:r w:rsidRPr="00D57623">
        <w:rPr>
          <w:rStyle w:val="a4"/>
          <w:sz w:val="26"/>
          <w:szCs w:val="26"/>
          <w:rtl/>
        </w:rPr>
        <w:footnoteReference w:id="1100"/>
      </w:r>
      <w:r w:rsidRPr="00D57623">
        <w:rPr>
          <w:rFonts w:hint="cs"/>
          <w:sz w:val="26"/>
          <w:szCs w:val="26"/>
          <w:rtl/>
        </w:rPr>
        <w:t>, לפי שעבד</w:t>
      </w:r>
      <w:r w:rsidRPr="00D57623">
        <w:rPr>
          <w:rStyle w:val="a5"/>
          <w:sz w:val="26"/>
          <w:szCs w:val="26"/>
          <w:rtl/>
        </w:rPr>
        <w:endnoteReference w:id="495"/>
      </w:r>
      <w:r w:rsidRPr="00D57623">
        <w:rPr>
          <w:rFonts w:hint="cs"/>
          <w:sz w:val="26"/>
          <w:szCs w:val="26"/>
          <w:rtl/>
        </w:rPr>
        <w:t xml:space="preserve"> עברי שלא רצה לצאת בשמיטה כגזירת</w:t>
      </w:r>
      <w:r w:rsidRPr="00D57623">
        <w:rPr>
          <w:rStyle w:val="a5"/>
          <w:sz w:val="26"/>
          <w:szCs w:val="26"/>
          <w:rtl/>
        </w:rPr>
        <w:endnoteReference w:id="496"/>
      </w:r>
      <w:r w:rsidRPr="00D57623">
        <w:rPr>
          <w:rFonts w:hint="cs"/>
          <w:sz w:val="26"/>
          <w:szCs w:val="26"/>
          <w:rtl/>
        </w:rPr>
        <w:t xml:space="preserve"> הכתוב</w:t>
      </w:r>
      <w:bookmarkStart w:id="283" w:name="_Ref138502883"/>
      <w:r w:rsidRPr="00D57623">
        <w:rPr>
          <w:rStyle w:val="a4"/>
          <w:sz w:val="26"/>
          <w:szCs w:val="26"/>
          <w:rtl/>
        </w:rPr>
        <w:footnoteReference w:id="1101"/>
      </w:r>
      <w:bookmarkEnd w:id="283"/>
      <w:r w:rsidRPr="00D57623">
        <w:rPr>
          <w:rFonts w:hint="cs"/>
          <w:sz w:val="26"/>
          <w:szCs w:val="26"/>
          <w:rtl/>
        </w:rPr>
        <w:t xml:space="preserve">, אלא אומר: "אהבתי את אדוני, ואת אשתי, ואת בניי" (שמות </w:t>
      </w:r>
      <w:proofErr w:type="spellStart"/>
      <w:r w:rsidRPr="00D57623">
        <w:rPr>
          <w:rFonts w:hint="cs"/>
          <w:sz w:val="26"/>
          <w:szCs w:val="26"/>
          <w:rtl/>
        </w:rPr>
        <w:t>כא</w:t>
      </w:r>
      <w:proofErr w:type="spellEnd"/>
      <w:r w:rsidRPr="00D57623">
        <w:rPr>
          <w:rFonts w:hint="cs"/>
          <w:sz w:val="26"/>
          <w:szCs w:val="26"/>
          <w:rtl/>
        </w:rPr>
        <w:t xml:space="preserve"> ה), היה יוצא ביובל</w:t>
      </w:r>
      <w:r w:rsidRPr="00D57623">
        <w:rPr>
          <w:rStyle w:val="a4"/>
          <w:sz w:val="26"/>
          <w:szCs w:val="26"/>
          <w:rtl/>
        </w:rPr>
        <w:footnoteReference w:id="1102"/>
      </w:r>
      <w:r w:rsidRPr="00D57623">
        <w:rPr>
          <w:rFonts w:hint="cs"/>
          <w:sz w:val="26"/>
          <w:szCs w:val="26"/>
          <w:rtl/>
        </w:rPr>
        <w:t xml:space="preserve">, היה אדונו עושה לו </w:t>
      </w:r>
      <w:proofErr w:type="spellStart"/>
      <w:r w:rsidRPr="00D57623">
        <w:rPr>
          <w:rFonts w:hint="cs"/>
          <w:sz w:val="26"/>
          <w:szCs w:val="26"/>
          <w:rtl/>
        </w:rPr>
        <w:t>מודעא</w:t>
      </w:r>
      <w:proofErr w:type="spellEnd"/>
      <w:r w:rsidRPr="00D57623">
        <w:rPr>
          <w:rFonts w:hint="cs"/>
          <w:sz w:val="26"/>
          <w:szCs w:val="26"/>
          <w:rtl/>
        </w:rPr>
        <w:t xml:space="preserve"> בכל שמיטה ושמיטה</w:t>
      </w:r>
      <w:bookmarkStart w:id="284" w:name="_Ref138503037"/>
      <w:r w:rsidRPr="00D57623">
        <w:rPr>
          <w:rStyle w:val="a4"/>
          <w:sz w:val="26"/>
          <w:szCs w:val="26"/>
          <w:rtl/>
        </w:rPr>
        <w:footnoteReference w:id="1103"/>
      </w:r>
      <w:bookmarkEnd w:id="284"/>
      <w:r w:rsidRPr="00D57623">
        <w:rPr>
          <w:rFonts w:hint="cs"/>
          <w:sz w:val="26"/>
          <w:szCs w:val="26"/>
          <w:rtl/>
        </w:rPr>
        <w:t xml:space="preserve"> - ז' מודעות, שכן תמצא ביובל ז' פעמים שבע שנים</w:t>
      </w:r>
      <w:r w:rsidRPr="00D57623">
        <w:rPr>
          <w:rStyle w:val="a4"/>
          <w:sz w:val="26"/>
          <w:szCs w:val="26"/>
          <w:rtl/>
        </w:rPr>
        <w:footnoteReference w:id="1104"/>
      </w:r>
      <w:r w:rsidRPr="00D57623">
        <w:rPr>
          <w:rFonts w:hint="cs"/>
          <w:sz w:val="26"/>
          <w:szCs w:val="26"/>
          <w:rtl/>
        </w:rPr>
        <w:t xml:space="preserve">. </w:t>
      </w:r>
    </w:p>
    <w:p w14:paraId="0B118412" w14:textId="77777777" w:rsidR="00A55B02" w:rsidRPr="00D57623" w:rsidRDefault="00A55B02" w:rsidP="002C5C88">
      <w:pPr>
        <w:jc w:val="both"/>
        <w:rPr>
          <w:sz w:val="26"/>
          <w:szCs w:val="26"/>
          <w:rtl/>
        </w:rPr>
      </w:pPr>
      <w:r w:rsidRPr="00D57623">
        <w:rPr>
          <w:rFonts w:hint="cs"/>
          <w:sz w:val="26"/>
          <w:szCs w:val="26"/>
          <w:rtl/>
        </w:rPr>
        <w:t xml:space="preserve">ולמה נרצע במרצע </w:t>
      </w:r>
      <w:r w:rsidR="00CC58D7" w:rsidRPr="00D57623">
        <w:rPr>
          <w:rFonts w:hint="cs"/>
          <w:sz w:val="26"/>
          <w:szCs w:val="26"/>
          <w:rtl/>
        </w:rPr>
        <w:t>[</w:t>
      </w:r>
      <w:r w:rsidRPr="00D57623">
        <w:rPr>
          <w:rFonts w:hint="cs"/>
          <w:sz w:val="26"/>
          <w:szCs w:val="26"/>
          <w:rtl/>
        </w:rPr>
        <w:t>באוזנו</w:t>
      </w:r>
      <w:r w:rsidR="00CC58D7" w:rsidRPr="00D57623">
        <w:rPr>
          <w:rFonts w:hint="cs"/>
          <w:sz w:val="26"/>
          <w:szCs w:val="26"/>
          <w:rtl/>
        </w:rPr>
        <w:t>]</w:t>
      </w:r>
      <w:r w:rsidRPr="00D57623">
        <w:rPr>
          <w:rFonts w:hint="cs"/>
          <w:sz w:val="26"/>
          <w:szCs w:val="26"/>
          <w:rtl/>
        </w:rPr>
        <w:t>?</w:t>
      </w:r>
      <w:r w:rsidRPr="00D57623">
        <w:rPr>
          <w:rStyle w:val="a5"/>
          <w:sz w:val="26"/>
          <w:szCs w:val="26"/>
          <w:rtl/>
        </w:rPr>
        <w:endnoteReference w:id="497"/>
      </w:r>
      <w:r w:rsidR="00CC58D7" w:rsidRPr="00D57623">
        <w:rPr>
          <w:rFonts w:hint="cs"/>
          <w:sz w:val="26"/>
          <w:szCs w:val="26"/>
          <w:rtl/>
        </w:rPr>
        <w:t xml:space="preserve"> </w:t>
      </w:r>
      <w:r w:rsidRPr="00D57623">
        <w:rPr>
          <w:rStyle w:val="a4"/>
          <w:sz w:val="26"/>
          <w:szCs w:val="26"/>
          <w:rtl/>
        </w:rPr>
        <w:footnoteReference w:id="1105"/>
      </w:r>
      <w:r w:rsidRPr="00D57623">
        <w:rPr>
          <w:rFonts w:hint="cs"/>
          <w:sz w:val="26"/>
          <w:szCs w:val="26"/>
          <w:rtl/>
        </w:rPr>
        <w:t xml:space="preserve"> - אלא אוזן ששמע בהר סיני "אנכי יי' </w:t>
      </w:r>
      <w:proofErr w:type="spellStart"/>
      <w:r w:rsidRPr="00D57623">
        <w:rPr>
          <w:rFonts w:hint="cs"/>
          <w:sz w:val="26"/>
          <w:szCs w:val="26"/>
          <w:rtl/>
        </w:rPr>
        <w:t>אלהיך</w:t>
      </w:r>
      <w:proofErr w:type="spellEnd"/>
      <w:r w:rsidRPr="00D57623">
        <w:rPr>
          <w:rFonts w:hint="cs"/>
          <w:sz w:val="26"/>
          <w:szCs w:val="26"/>
          <w:rtl/>
        </w:rPr>
        <w:t xml:space="preserve">, אשר הוצאתיך מארץ מצרים, מבית עבדים" (שמות כ ב), ועוד: "כי </w:t>
      </w:r>
      <w:r w:rsidRPr="00D57623">
        <w:rPr>
          <w:sz w:val="26"/>
          <w:szCs w:val="26"/>
          <w:rtl/>
        </w:rPr>
        <w:t>עֲבָדַי</w:t>
      </w:r>
      <w:r w:rsidRPr="00D57623">
        <w:rPr>
          <w:rFonts w:hint="cs"/>
          <w:sz w:val="26"/>
          <w:szCs w:val="26"/>
          <w:rtl/>
        </w:rPr>
        <w:t xml:space="preserve"> הם" וגו' (ויקרא כה </w:t>
      </w:r>
      <w:proofErr w:type="spellStart"/>
      <w:r w:rsidRPr="00D57623">
        <w:rPr>
          <w:rFonts w:hint="cs"/>
          <w:sz w:val="26"/>
          <w:szCs w:val="26"/>
          <w:rtl/>
        </w:rPr>
        <w:t>מב</w:t>
      </w:r>
      <w:proofErr w:type="spellEnd"/>
      <w:r w:rsidRPr="00D57623">
        <w:rPr>
          <w:rFonts w:hint="cs"/>
          <w:sz w:val="26"/>
          <w:szCs w:val="26"/>
          <w:rtl/>
        </w:rPr>
        <w:t>)</w:t>
      </w:r>
      <w:r w:rsidRPr="00D57623">
        <w:rPr>
          <w:rStyle w:val="a4"/>
          <w:sz w:val="26"/>
          <w:szCs w:val="26"/>
          <w:rtl/>
        </w:rPr>
        <w:footnoteReference w:id="1106"/>
      </w:r>
      <w:r w:rsidRPr="00D57623">
        <w:rPr>
          <w:rFonts w:hint="cs"/>
          <w:sz w:val="26"/>
          <w:szCs w:val="26"/>
          <w:rtl/>
        </w:rPr>
        <w:t xml:space="preserve">, והלך זה ונעשה עבד </w:t>
      </w:r>
      <w:proofErr w:type="spellStart"/>
      <w:r w:rsidRPr="00D57623">
        <w:rPr>
          <w:rFonts w:hint="cs"/>
          <w:sz w:val="26"/>
          <w:szCs w:val="26"/>
          <w:rtl/>
        </w:rPr>
        <w:t>לחבירו</w:t>
      </w:r>
      <w:proofErr w:type="spellEnd"/>
      <w:r w:rsidRPr="00D57623">
        <w:rPr>
          <w:rFonts w:hint="cs"/>
          <w:sz w:val="26"/>
          <w:szCs w:val="26"/>
          <w:rtl/>
        </w:rPr>
        <w:t xml:space="preserve"> - </w:t>
      </w:r>
      <w:r w:rsidR="005254DA" w:rsidRPr="00D57623">
        <w:rPr>
          <w:rFonts w:hint="cs"/>
          <w:sz w:val="26"/>
          <w:szCs w:val="26"/>
          <w:rtl/>
        </w:rPr>
        <w:t>[</w:t>
      </w:r>
      <w:r w:rsidRPr="00D57623">
        <w:rPr>
          <w:rFonts w:hint="cs"/>
          <w:sz w:val="26"/>
          <w:szCs w:val="26"/>
          <w:rtl/>
        </w:rPr>
        <w:t>תירצע</w:t>
      </w:r>
      <w:bookmarkStart w:id="285" w:name="_Ref138504654"/>
      <w:r w:rsidR="005254DA" w:rsidRPr="00D57623">
        <w:rPr>
          <w:rFonts w:hint="cs"/>
          <w:sz w:val="26"/>
          <w:szCs w:val="26"/>
          <w:rtl/>
        </w:rPr>
        <w:t>]</w:t>
      </w:r>
      <w:r w:rsidR="005254DA" w:rsidRPr="00D57623">
        <w:rPr>
          <w:rStyle w:val="a5"/>
          <w:sz w:val="26"/>
          <w:szCs w:val="26"/>
          <w:rtl/>
        </w:rPr>
        <w:endnoteReference w:id="498"/>
      </w:r>
      <w:r w:rsidR="005254DA" w:rsidRPr="00D57623">
        <w:rPr>
          <w:rFonts w:hint="cs"/>
          <w:sz w:val="26"/>
          <w:szCs w:val="26"/>
          <w:rtl/>
        </w:rPr>
        <w:t xml:space="preserve"> </w:t>
      </w:r>
      <w:bookmarkStart w:id="286" w:name="_Ref145423189"/>
      <w:r w:rsidRPr="00D57623">
        <w:rPr>
          <w:rStyle w:val="a4"/>
          <w:sz w:val="26"/>
          <w:szCs w:val="26"/>
          <w:rtl/>
        </w:rPr>
        <w:footnoteReference w:id="1107"/>
      </w:r>
      <w:bookmarkEnd w:id="285"/>
      <w:bookmarkEnd w:id="286"/>
      <w:r w:rsidRPr="00D57623">
        <w:rPr>
          <w:rFonts w:hint="cs"/>
          <w:sz w:val="26"/>
          <w:szCs w:val="26"/>
          <w:rtl/>
        </w:rPr>
        <w:t>.</w:t>
      </w:r>
    </w:p>
    <w:p w14:paraId="3A0460D5" w14:textId="77777777" w:rsidR="00A55B02" w:rsidRPr="00D57623" w:rsidRDefault="00A55B02" w:rsidP="00A55B02">
      <w:pPr>
        <w:jc w:val="both"/>
        <w:rPr>
          <w:sz w:val="26"/>
          <w:szCs w:val="26"/>
          <w:rtl/>
        </w:rPr>
      </w:pPr>
      <w:r w:rsidRPr="00D57623">
        <w:rPr>
          <w:rFonts w:hint="cs"/>
          <w:sz w:val="26"/>
          <w:szCs w:val="26"/>
          <w:rtl/>
        </w:rPr>
        <w:lastRenderedPageBreak/>
        <w:t>[ולמה בדלת? - שעל ידה</w:t>
      </w:r>
      <w:r w:rsidRPr="00D57623">
        <w:rPr>
          <w:rStyle w:val="a4"/>
          <w:sz w:val="26"/>
          <w:szCs w:val="26"/>
          <w:rtl/>
        </w:rPr>
        <w:footnoteReference w:id="1108"/>
      </w:r>
      <w:r w:rsidRPr="00D57623">
        <w:rPr>
          <w:rFonts w:hint="cs"/>
          <w:sz w:val="26"/>
          <w:szCs w:val="26"/>
          <w:rtl/>
        </w:rPr>
        <w:t>] הוציאו לחירות מידי שיעבוד מצרים, והוא עשה אותה מופקדת לדלת</w:t>
      </w:r>
      <w:r w:rsidR="009C2E22" w:rsidRPr="00D57623">
        <w:rPr>
          <w:rStyle w:val="a5"/>
          <w:sz w:val="26"/>
          <w:szCs w:val="26"/>
          <w:rtl/>
        </w:rPr>
        <w:endnoteReference w:id="499"/>
      </w:r>
      <w:r w:rsidRPr="00D57623">
        <w:rPr>
          <w:rFonts w:hint="cs"/>
          <w:sz w:val="26"/>
          <w:szCs w:val="26"/>
          <w:rtl/>
        </w:rPr>
        <w:t xml:space="preserve"> הזו, שעוברים ושבים בו בני אדם</w:t>
      </w:r>
      <w:r w:rsidRPr="00D57623">
        <w:rPr>
          <w:rStyle w:val="a4"/>
          <w:sz w:val="26"/>
          <w:szCs w:val="26"/>
          <w:rtl/>
        </w:rPr>
        <w:footnoteReference w:id="1109"/>
      </w:r>
      <w:r w:rsidRPr="00D57623">
        <w:rPr>
          <w:rFonts w:hint="cs"/>
          <w:sz w:val="26"/>
          <w:szCs w:val="26"/>
          <w:rtl/>
        </w:rPr>
        <w:t xml:space="preserve">. ומניין </w:t>
      </w:r>
      <w:r w:rsidRPr="00D57623">
        <w:rPr>
          <w:rFonts w:hint="cs"/>
          <w:b/>
          <w:bCs/>
          <w:sz w:val="26"/>
          <w:szCs w:val="26"/>
          <w:rtl/>
        </w:rPr>
        <w:t>מרצע</w:t>
      </w:r>
      <w:r w:rsidRPr="00D57623">
        <w:rPr>
          <w:rFonts w:hint="cs"/>
          <w:sz w:val="26"/>
          <w:szCs w:val="26"/>
          <w:rtl/>
        </w:rPr>
        <w:t xml:space="preserve"> שנים</w:t>
      </w:r>
      <w:r w:rsidRPr="00D57623">
        <w:rPr>
          <w:rStyle w:val="a4"/>
          <w:sz w:val="26"/>
          <w:szCs w:val="26"/>
          <w:rtl/>
        </w:rPr>
        <w:footnoteReference w:id="1110"/>
      </w:r>
      <w:r w:rsidRPr="00D57623">
        <w:rPr>
          <w:rFonts w:hint="cs"/>
          <w:sz w:val="26"/>
          <w:szCs w:val="26"/>
          <w:rtl/>
        </w:rPr>
        <w:t>.</w:t>
      </w:r>
    </w:p>
    <w:p w14:paraId="5503B15B" w14:textId="77777777" w:rsidR="001B4348" w:rsidRPr="00D57623" w:rsidRDefault="001B4348" w:rsidP="00F503A6">
      <w:pPr>
        <w:jc w:val="both"/>
        <w:rPr>
          <w:sz w:val="26"/>
          <w:szCs w:val="26"/>
          <w:rtl/>
        </w:rPr>
      </w:pPr>
    </w:p>
    <w:p w14:paraId="09B7D212" w14:textId="77777777" w:rsidR="00451838" w:rsidRPr="00D57623" w:rsidRDefault="00451838" w:rsidP="00451838">
      <w:pPr>
        <w:jc w:val="both"/>
        <w:rPr>
          <w:sz w:val="26"/>
          <w:szCs w:val="26"/>
          <w:rtl/>
        </w:rPr>
      </w:pPr>
      <w:proofErr w:type="spellStart"/>
      <w:r w:rsidRPr="00D57623">
        <w:rPr>
          <w:rFonts w:hint="cs"/>
          <w:b/>
          <w:bCs/>
          <w:sz w:val="30"/>
          <w:szCs w:val="30"/>
          <w:rtl/>
        </w:rPr>
        <w:t>קפו</w:t>
      </w:r>
      <w:proofErr w:type="spellEnd"/>
      <w:r w:rsidRPr="00D57623">
        <w:rPr>
          <w:rFonts w:hint="cs"/>
          <w:b/>
          <w:bCs/>
          <w:sz w:val="30"/>
          <w:szCs w:val="30"/>
          <w:rtl/>
        </w:rPr>
        <w:t>.</w:t>
      </w:r>
      <w:r w:rsidRPr="00D57623">
        <w:rPr>
          <w:rFonts w:hint="cs"/>
          <w:sz w:val="26"/>
          <w:szCs w:val="26"/>
          <w:rtl/>
        </w:rPr>
        <w:t xml:space="preserve"> תקשי</w:t>
      </w:r>
      <w:r w:rsidR="009C2E22" w:rsidRPr="00D57623">
        <w:rPr>
          <w:rStyle w:val="a5"/>
          <w:sz w:val="26"/>
          <w:szCs w:val="26"/>
          <w:rtl/>
        </w:rPr>
        <w:endnoteReference w:id="500"/>
      </w:r>
      <w:r w:rsidRPr="00D57623">
        <w:rPr>
          <w:rFonts w:hint="cs"/>
          <w:sz w:val="26"/>
          <w:szCs w:val="26"/>
          <w:rtl/>
        </w:rPr>
        <w:t xml:space="preserve"> לך, למה הכ"ף והמ"ם והנו"ן </w:t>
      </w:r>
      <w:proofErr w:type="spellStart"/>
      <w:r w:rsidRPr="00D57623">
        <w:rPr>
          <w:rFonts w:hint="cs"/>
          <w:sz w:val="26"/>
          <w:szCs w:val="26"/>
          <w:rtl/>
        </w:rPr>
        <w:t>והפ"ה</w:t>
      </w:r>
      <w:proofErr w:type="spellEnd"/>
      <w:r w:rsidRPr="00D57623">
        <w:rPr>
          <w:rFonts w:hint="cs"/>
          <w:sz w:val="26"/>
          <w:szCs w:val="26"/>
          <w:rtl/>
        </w:rPr>
        <w:t xml:space="preserve"> </w:t>
      </w:r>
      <w:proofErr w:type="spellStart"/>
      <w:r w:rsidRPr="00D57623">
        <w:rPr>
          <w:rFonts w:hint="cs"/>
          <w:sz w:val="26"/>
          <w:szCs w:val="26"/>
          <w:rtl/>
        </w:rPr>
        <w:t>והצדי"ק</w:t>
      </w:r>
      <w:proofErr w:type="spellEnd"/>
      <w:r w:rsidRPr="00D57623">
        <w:rPr>
          <w:rFonts w:hint="cs"/>
          <w:sz w:val="26"/>
          <w:szCs w:val="26"/>
          <w:rtl/>
        </w:rPr>
        <w:t xml:space="preserve"> כפולים.</w:t>
      </w:r>
    </w:p>
    <w:p w14:paraId="6C02A021" w14:textId="77777777" w:rsidR="00451838" w:rsidRPr="00D57623" w:rsidRDefault="00451838" w:rsidP="00856FAB">
      <w:pPr>
        <w:jc w:val="both"/>
        <w:rPr>
          <w:sz w:val="26"/>
          <w:szCs w:val="26"/>
          <w:rtl/>
        </w:rPr>
      </w:pPr>
      <w:r w:rsidRPr="00D57623">
        <w:rPr>
          <w:rFonts w:hint="cs"/>
          <w:sz w:val="26"/>
          <w:szCs w:val="26"/>
          <w:rtl/>
        </w:rPr>
        <w:t>תירץ, ו</w:t>
      </w:r>
      <w:r w:rsidRPr="00D57623">
        <w:rPr>
          <w:rFonts w:hint="cs"/>
          <w:b/>
          <w:bCs/>
          <w:sz w:val="26"/>
          <w:szCs w:val="26"/>
          <w:rtl/>
        </w:rPr>
        <w:t>הטעם שמעתי מפי ר' ליפמן</w:t>
      </w:r>
      <w:r w:rsidRPr="00D57623">
        <w:rPr>
          <w:rStyle w:val="a4"/>
          <w:sz w:val="26"/>
          <w:szCs w:val="26"/>
          <w:rtl/>
        </w:rPr>
        <w:footnoteReference w:id="1111"/>
      </w:r>
      <w:r w:rsidRPr="00D57623">
        <w:rPr>
          <w:rFonts w:hint="cs"/>
          <w:sz w:val="26"/>
          <w:szCs w:val="26"/>
          <w:rtl/>
        </w:rPr>
        <w:t>: ה</w:t>
      </w:r>
      <w:r w:rsidRPr="00D57623">
        <w:rPr>
          <w:rFonts w:hint="cs"/>
          <w:b/>
          <w:bCs/>
          <w:sz w:val="26"/>
          <w:szCs w:val="26"/>
          <w:rtl/>
        </w:rPr>
        <w:t>כ"ף</w:t>
      </w:r>
      <w:r w:rsidRPr="00D57623">
        <w:rPr>
          <w:rFonts w:hint="cs"/>
          <w:sz w:val="26"/>
          <w:szCs w:val="26"/>
          <w:rtl/>
        </w:rPr>
        <w:t xml:space="preserve"> כפולה, לפי</w:t>
      </w:r>
      <w:r w:rsidRPr="00D57623">
        <w:rPr>
          <w:rStyle w:val="a5"/>
          <w:sz w:val="26"/>
          <w:szCs w:val="26"/>
          <w:rtl/>
        </w:rPr>
        <w:endnoteReference w:id="501"/>
      </w:r>
      <w:r w:rsidRPr="00D57623">
        <w:rPr>
          <w:rFonts w:hint="cs"/>
          <w:sz w:val="26"/>
          <w:szCs w:val="26"/>
          <w:rtl/>
        </w:rPr>
        <w:t xml:space="preserve"> שקיבל משה רבינו התורה מ</w:t>
      </w:r>
      <w:r w:rsidRPr="00D57623">
        <w:rPr>
          <w:rFonts w:hint="cs"/>
          <w:b/>
          <w:bCs/>
          <w:sz w:val="26"/>
          <w:szCs w:val="26"/>
          <w:rtl/>
        </w:rPr>
        <w:t>כף</w:t>
      </w:r>
      <w:r w:rsidRPr="00D57623">
        <w:rPr>
          <w:rFonts w:hint="cs"/>
          <w:sz w:val="26"/>
          <w:szCs w:val="26"/>
          <w:rtl/>
        </w:rPr>
        <w:t xml:space="preserve"> אל </w:t>
      </w:r>
      <w:r w:rsidRPr="00D57623">
        <w:rPr>
          <w:rFonts w:hint="cs"/>
          <w:b/>
          <w:bCs/>
          <w:sz w:val="26"/>
          <w:szCs w:val="26"/>
          <w:rtl/>
        </w:rPr>
        <w:t>כף</w:t>
      </w:r>
      <w:r w:rsidRPr="00D57623">
        <w:rPr>
          <w:rFonts w:hint="cs"/>
          <w:sz w:val="26"/>
          <w:szCs w:val="26"/>
          <w:rtl/>
        </w:rPr>
        <w:t xml:space="preserve"> - מ</w:t>
      </w:r>
      <w:r w:rsidRPr="00D57623">
        <w:rPr>
          <w:rFonts w:hint="cs"/>
          <w:b/>
          <w:bCs/>
          <w:sz w:val="26"/>
          <w:szCs w:val="26"/>
          <w:rtl/>
        </w:rPr>
        <w:t>כף</w:t>
      </w:r>
      <w:r w:rsidRPr="00D57623">
        <w:rPr>
          <w:rFonts w:hint="cs"/>
          <w:sz w:val="26"/>
          <w:szCs w:val="26"/>
          <w:rtl/>
        </w:rPr>
        <w:t xml:space="preserve"> של הקב"ה</w:t>
      </w:r>
      <w:r w:rsidR="00C241FA" w:rsidRPr="00D57623">
        <w:rPr>
          <w:rStyle w:val="a5"/>
          <w:sz w:val="26"/>
          <w:szCs w:val="26"/>
          <w:rtl/>
        </w:rPr>
        <w:endnoteReference w:id="502"/>
      </w:r>
      <w:r w:rsidRPr="00D57623">
        <w:rPr>
          <w:rFonts w:hint="cs"/>
          <w:sz w:val="26"/>
          <w:szCs w:val="26"/>
          <w:rtl/>
        </w:rPr>
        <w:t xml:space="preserve"> אל </w:t>
      </w:r>
      <w:r w:rsidRPr="00D57623">
        <w:rPr>
          <w:rFonts w:hint="cs"/>
          <w:b/>
          <w:bCs/>
          <w:sz w:val="26"/>
          <w:szCs w:val="26"/>
          <w:rtl/>
        </w:rPr>
        <w:t>כף</w:t>
      </w:r>
      <w:r w:rsidRPr="00D57623">
        <w:rPr>
          <w:rFonts w:hint="cs"/>
          <w:sz w:val="26"/>
          <w:szCs w:val="26"/>
          <w:rtl/>
        </w:rPr>
        <w:t xml:space="preserve"> משה, לפיכך הכ"ף כפולה. וה</w:t>
      </w:r>
      <w:r w:rsidRPr="00D57623">
        <w:rPr>
          <w:rFonts w:hint="cs"/>
          <w:b/>
          <w:bCs/>
          <w:sz w:val="26"/>
          <w:szCs w:val="26"/>
          <w:rtl/>
        </w:rPr>
        <w:t>מ"ם</w:t>
      </w:r>
      <w:r w:rsidRPr="00D57623">
        <w:rPr>
          <w:rFonts w:hint="cs"/>
          <w:sz w:val="26"/>
          <w:szCs w:val="26"/>
          <w:rtl/>
        </w:rPr>
        <w:t xml:space="preserve">, לפי </w:t>
      </w:r>
      <w:r w:rsidRPr="00D57623">
        <w:rPr>
          <w:rFonts w:hint="cs"/>
          <w:b/>
          <w:bCs/>
          <w:sz w:val="26"/>
          <w:szCs w:val="26"/>
          <w:rtl/>
        </w:rPr>
        <w:t>מ</w:t>
      </w:r>
      <w:r w:rsidRPr="00D57623">
        <w:rPr>
          <w:rFonts w:hint="cs"/>
          <w:sz w:val="26"/>
          <w:szCs w:val="26"/>
          <w:rtl/>
        </w:rPr>
        <w:t xml:space="preserve">אמר נגד </w:t>
      </w:r>
      <w:r w:rsidRPr="00D57623">
        <w:rPr>
          <w:rFonts w:hint="cs"/>
          <w:b/>
          <w:bCs/>
          <w:sz w:val="26"/>
          <w:szCs w:val="26"/>
          <w:rtl/>
        </w:rPr>
        <w:t>מ</w:t>
      </w:r>
      <w:r w:rsidRPr="00D57623">
        <w:rPr>
          <w:rFonts w:hint="cs"/>
          <w:sz w:val="26"/>
          <w:szCs w:val="26"/>
          <w:rtl/>
        </w:rPr>
        <w:t>אמר. וה</w:t>
      </w:r>
      <w:r w:rsidRPr="00D57623">
        <w:rPr>
          <w:rFonts w:hint="cs"/>
          <w:b/>
          <w:bCs/>
          <w:sz w:val="26"/>
          <w:szCs w:val="26"/>
          <w:rtl/>
        </w:rPr>
        <w:t>נו"ן</w:t>
      </w:r>
      <w:r w:rsidRPr="00D57623">
        <w:rPr>
          <w:rFonts w:hint="cs"/>
          <w:sz w:val="26"/>
          <w:szCs w:val="26"/>
          <w:rtl/>
        </w:rPr>
        <w:t>, לפי שכתוב '</w:t>
      </w:r>
      <w:r w:rsidRPr="00D57623">
        <w:rPr>
          <w:rFonts w:hint="cs"/>
          <w:b/>
          <w:bCs/>
          <w:sz w:val="26"/>
          <w:szCs w:val="26"/>
          <w:rtl/>
        </w:rPr>
        <w:t>נ</w:t>
      </w:r>
      <w:r w:rsidRPr="00D57623">
        <w:rPr>
          <w:rFonts w:hint="cs"/>
          <w:sz w:val="26"/>
          <w:szCs w:val="26"/>
          <w:rtl/>
        </w:rPr>
        <w:t xml:space="preserve">אמן' בהקב"ה, </w:t>
      </w:r>
      <w:proofErr w:type="spellStart"/>
      <w:r w:rsidRPr="00D57623">
        <w:rPr>
          <w:rFonts w:hint="cs"/>
          <w:sz w:val="26"/>
          <w:szCs w:val="26"/>
          <w:rtl/>
        </w:rPr>
        <w:t>דכתיב</w:t>
      </w:r>
      <w:proofErr w:type="spellEnd"/>
      <w:r w:rsidRPr="00D57623">
        <w:rPr>
          <w:rFonts w:hint="cs"/>
          <w:sz w:val="26"/>
          <w:szCs w:val="26"/>
          <w:rtl/>
        </w:rPr>
        <w:t xml:space="preserve"> (דברים ז ט): "האל הנאמן", וגבי משה כתיב '</w:t>
      </w:r>
      <w:r w:rsidRPr="00D57623">
        <w:rPr>
          <w:rFonts w:hint="cs"/>
          <w:b/>
          <w:bCs/>
          <w:sz w:val="26"/>
          <w:szCs w:val="26"/>
          <w:rtl/>
        </w:rPr>
        <w:t>נ</w:t>
      </w:r>
      <w:r w:rsidRPr="00D57623">
        <w:rPr>
          <w:rFonts w:hint="cs"/>
          <w:sz w:val="26"/>
          <w:szCs w:val="26"/>
          <w:rtl/>
        </w:rPr>
        <w:t xml:space="preserve">אמן' - "בכל ביתי נאמן הוא" (במדבר </w:t>
      </w:r>
      <w:proofErr w:type="spellStart"/>
      <w:r w:rsidRPr="00D57623">
        <w:rPr>
          <w:rFonts w:hint="cs"/>
          <w:sz w:val="26"/>
          <w:szCs w:val="26"/>
          <w:rtl/>
        </w:rPr>
        <w:t>יב</w:t>
      </w:r>
      <w:proofErr w:type="spellEnd"/>
      <w:r w:rsidRPr="00D57623">
        <w:rPr>
          <w:rFonts w:hint="cs"/>
          <w:sz w:val="26"/>
          <w:szCs w:val="26"/>
          <w:rtl/>
        </w:rPr>
        <w:t xml:space="preserve"> ז). </w:t>
      </w:r>
      <w:proofErr w:type="spellStart"/>
      <w:r w:rsidRPr="00D57623">
        <w:rPr>
          <w:rFonts w:hint="cs"/>
          <w:sz w:val="26"/>
          <w:szCs w:val="26"/>
          <w:rtl/>
        </w:rPr>
        <w:t>וה</w:t>
      </w:r>
      <w:r w:rsidRPr="00D57623">
        <w:rPr>
          <w:rFonts w:hint="cs"/>
          <w:b/>
          <w:bCs/>
          <w:sz w:val="26"/>
          <w:szCs w:val="26"/>
          <w:rtl/>
        </w:rPr>
        <w:t>פ</w:t>
      </w:r>
      <w:proofErr w:type="spellEnd"/>
      <w:r w:rsidRPr="00D57623">
        <w:rPr>
          <w:rFonts w:hint="cs"/>
          <w:b/>
          <w:bCs/>
          <w:sz w:val="26"/>
          <w:szCs w:val="26"/>
          <w:rtl/>
        </w:rPr>
        <w:t>'</w:t>
      </w:r>
      <w:r w:rsidRPr="00D57623">
        <w:rPr>
          <w:rFonts w:hint="cs"/>
          <w:sz w:val="26"/>
          <w:szCs w:val="26"/>
          <w:rtl/>
        </w:rPr>
        <w:t>, לפי שנאמר</w:t>
      </w:r>
      <w:bookmarkStart w:id="287" w:name="_Ref138507353"/>
      <w:r w:rsidR="00665B7E" w:rsidRPr="00D57623">
        <w:rPr>
          <w:rFonts w:hint="cs"/>
          <w:sz w:val="26"/>
          <w:szCs w:val="26"/>
          <w:rtl/>
        </w:rPr>
        <w:t xml:space="preserve"> (במדבר </w:t>
      </w:r>
      <w:proofErr w:type="spellStart"/>
      <w:r w:rsidR="00665B7E" w:rsidRPr="00D57623">
        <w:rPr>
          <w:rFonts w:hint="cs"/>
          <w:sz w:val="26"/>
          <w:szCs w:val="26"/>
          <w:rtl/>
        </w:rPr>
        <w:t>יב</w:t>
      </w:r>
      <w:proofErr w:type="spellEnd"/>
      <w:r w:rsidR="00665B7E" w:rsidRPr="00D57623">
        <w:rPr>
          <w:rFonts w:hint="cs"/>
          <w:sz w:val="26"/>
          <w:szCs w:val="26"/>
          <w:rtl/>
        </w:rPr>
        <w:t xml:space="preserve"> ח)</w:t>
      </w:r>
      <w:r w:rsidR="00856FAB" w:rsidRPr="00D57623">
        <w:rPr>
          <w:rFonts w:hint="cs"/>
          <w:sz w:val="26"/>
          <w:szCs w:val="26"/>
          <w:rtl/>
        </w:rPr>
        <w:t>: "</w:t>
      </w:r>
      <w:r w:rsidR="00856FAB" w:rsidRPr="00D57623">
        <w:rPr>
          <w:rFonts w:hint="cs"/>
          <w:b/>
          <w:bCs/>
          <w:sz w:val="26"/>
          <w:szCs w:val="26"/>
          <w:rtl/>
        </w:rPr>
        <w:t>פ</w:t>
      </w:r>
      <w:r w:rsidR="00856FAB" w:rsidRPr="00D57623">
        <w:rPr>
          <w:rFonts w:hint="cs"/>
          <w:sz w:val="26"/>
          <w:szCs w:val="26"/>
          <w:rtl/>
        </w:rPr>
        <w:t xml:space="preserve">ה אל </w:t>
      </w:r>
      <w:r w:rsidR="00856FAB" w:rsidRPr="00D57623">
        <w:rPr>
          <w:rFonts w:hint="cs"/>
          <w:b/>
          <w:bCs/>
          <w:sz w:val="26"/>
          <w:szCs w:val="26"/>
          <w:rtl/>
        </w:rPr>
        <w:t>פ</w:t>
      </w:r>
      <w:r w:rsidR="00856FAB" w:rsidRPr="00D57623">
        <w:rPr>
          <w:rFonts w:hint="cs"/>
          <w:sz w:val="26"/>
          <w:szCs w:val="26"/>
          <w:rtl/>
        </w:rPr>
        <w:t xml:space="preserve">ה אדבר בו", ולא מצינו [כך] בשאר נביאים. למה </w:t>
      </w:r>
      <w:proofErr w:type="spellStart"/>
      <w:r w:rsidR="00856FAB" w:rsidRPr="00D57623">
        <w:rPr>
          <w:rFonts w:hint="cs"/>
          <w:sz w:val="26"/>
          <w:szCs w:val="26"/>
          <w:rtl/>
        </w:rPr>
        <w:t>הצדי"ק</w:t>
      </w:r>
      <w:proofErr w:type="spellEnd"/>
      <w:r w:rsidR="00856FAB" w:rsidRPr="00D57623">
        <w:rPr>
          <w:rFonts w:hint="cs"/>
          <w:sz w:val="26"/>
          <w:szCs w:val="26"/>
          <w:rtl/>
        </w:rPr>
        <w:t xml:space="preserve"> כפולה? לפי שנאמר</w:t>
      </w:r>
      <w:bookmarkEnd w:id="287"/>
      <w:r w:rsidR="009246CE" w:rsidRPr="00D57623">
        <w:rPr>
          <w:rStyle w:val="a5"/>
          <w:sz w:val="26"/>
          <w:szCs w:val="26"/>
          <w:rtl/>
        </w:rPr>
        <w:endnoteReference w:id="503"/>
      </w:r>
      <w:r w:rsidR="00856FAB" w:rsidRPr="00D57623">
        <w:rPr>
          <w:rFonts w:hint="cs"/>
          <w:sz w:val="26"/>
          <w:szCs w:val="26"/>
          <w:rtl/>
        </w:rPr>
        <w:t xml:space="preserve"> </w:t>
      </w:r>
      <w:r w:rsidRPr="00D57623">
        <w:rPr>
          <w:rFonts w:hint="cs"/>
          <w:sz w:val="26"/>
          <w:szCs w:val="26"/>
          <w:rtl/>
        </w:rPr>
        <w:t>'</w:t>
      </w:r>
      <w:r w:rsidRPr="00D57623">
        <w:rPr>
          <w:rFonts w:hint="cs"/>
          <w:b/>
          <w:bCs/>
          <w:sz w:val="26"/>
          <w:szCs w:val="26"/>
          <w:rtl/>
        </w:rPr>
        <w:t>צ</w:t>
      </w:r>
      <w:r w:rsidRPr="00D57623">
        <w:rPr>
          <w:rFonts w:hint="cs"/>
          <w:sz w:val="26"/>
          <w:szCs w:val="26"/>
          <w:rtl/>
        </w:rPr>
        <w:t xml:space="preserve">דיק' בהקב"ה - "צדיק השם" (תהלים קמה </w:t>
      </w:r>
      <w:proofErr w:type="spellStart"/>
      <w:r w:rsidRPr="00D57623">
        <w:rPr>
          <w:rFonts w:hint="cs"/>
          <w:sz w:val="26"/>
          <w:szCs w:val="26"/>
          <w:rtl/>
        </w:rPr>
        <w:t>יז</w:t>
      </w:r>
      <w:proofErr w:type="spellEnd"/>
      <w:r w:rsidRPr="00D57623">
        <w:rPr>
          <w:rFonts w:hint="cs"/>
          <w:sz w:val="26"/>
          <w:szCs w:val="26"/>
          <w:rtl/>
        </w:rPr>
        <w:t xml:space="preserve">), וגבי משה כתיב: "צדקת יי' עשה, ומשפטיו עם ישראל" (דברים לג </w:t>
      </w:r>
      <w:proofErr w:type="spellStart"/>
      <w:r w:rsidRPr="00D57623">
        <w:rPr>
          <w:rFonts w:hint="cs"/>
          <w:sz w:val="26"/>
          <w:szCs w:val="26"/>
          <w:rtl/>
        </w:rPr>
        <w:t>כא</w:t>
      </w:r>
      <w:proofErr w:type="spellEnd"/>
      <w:r w:rsidRPr="00D57623">
        <w:rPr>
          <w:rFonts w:hint="cs"/>
          <w:sz w:val="26"/>
          <w:szCs w:val="26"/>
          <w:rtl/>
        </w:rPr>
        <w:t xml:space="preserve">), לפיכך </w:t>
      </w:r>
      <w:proofErr w:type="spellStart"/>
      <w:r w:rsidRPr="00D57623">
        <w:rPr>
          <w:rFonts w:hint="cs"/>
          <w:sz w:val="26"/>
          <w:szCs w:val="26"/>
          <w:rtl/>
        </w:rPr>
        <w:t>הצ</w:t>
      </w:r>
      <w:proofErr w:type="spellEnd"/>
      <w:r w:rsidRPr="00D57623">
        <w:rPr>
          <w:rFonts w:hint="cs"/>
          <w:sz w:val="26"/>
          <w:szCs w:val="26"/>
          <w:rtl/>
        </w:rPr>
        <w:t>' כפולה</w:t>
      </w:r>
      <w:r w:rsidRPr="00D57623">
        <w:rPr>
          <w:rStyle w:val="a4"/>
          <w:sz w:val="26"/>
          <w:szCs w:val="26"/>
          <w:rtl/>
        </w:rPr>
        <w:footnoteReference w:id="1112"/>
      </w:r>
      <w:r w:rsidRPr="00D57623">
        <w:rPr>
          <w:rFonts w:hint="cs"/>
          <w:sz w:val="26"/>
          <w:szCs w:val="26"/>
          <w:rtl/>
        </w:rPr>
        <w:t>.</w:t>
      </w:r>
    </w:p>
    <w:p w14:paraId="3BC5F68B" w14:textId="77777777" w:rsidR="009A36BA" w:rsidRPr="00D57623" w:rsidRDefault="009A36BA" w:rsidP="0075228A">
      <w:pPr>
        <w:jc w:val="both"/>
        <w:rPr>
          <w:sz w:val="26"/>
          <w:szCs w:val="26"/>
          <w:rtl/>
        </w:rPr>
      </w:pPr>
      <w:r w:rsidRPr="00D57623">
        <w:rPr>
          <w:rFonts w:hint="cs"/>
          <w:sz w:val="26"/>
          <w:szCs w:val="26"/>
          <w:rtl/>
        </w:rPr>
        <w:lastRenderedPageBreak/>
        <w:t>ואילו אותיות הן</w:t>
      </w:r>
      <w:r w:rsidRPr="00D57623">
        <w:rPr>
          <w:rStyle w:val="a4"/>
          <w:sz w:val="26"/>
          <w:szCs w:val="26"/>
          <w:rtl/>
        </w:rPr>
        <w:footnoteReference w:id="1113"/>
      </w:r>
      <w:r w:rsidRPr="00D57623">
        <w:rPr>
          <w:rFonts w:hint="cs"/>
          <w:sz w:val="26"/>
          <w:szCs w:val="26"/>
          <w:rtl/>
        </w:rPr>
        <w:t>: הגרון</w:t>
      </w:r>
      <w:r w:rsidRPr="00D57623">
        <w:rPr>
          <w:rStyle w:val="a5"/>
          <w:sz w:val="26"/>
          <w:szCs w:val="26"/>
          <w:rtl/>
        </w:rPr>
        <w:endnoteReference w:id="504"/>
      </w:r>
      <w:r w:rsidRPr="00D57623">
        <w:rPr>
          <w:rFonts w:hint="cs"/>
          <w:sz w:val="26"/>
          <w:szCs w:val="26"/>
          <w:rtl/>
        </w:rPr>
        <w:t xml:space="preserve"> - אותיות </w:t>
      </w:r>
      <w:proofErr w:type="spellStart"/>
      <w:r w:rsidRPr="00D57623">
        <w:rPr>
          <w:rFonts w:hint="cs"/>
          <w:b/>
          <w:bCs/>
          <w:sz w:val="26"/>
          <w:szCs w:val="26"/>
          <w:rtl/>
        </w:rPr>
        <w:t>א'ח'ע'ה</w:t>
      </w:r>
      <w:proofErr w:type="spellEnd"/>
      <w:r w:rsidRPr="00D57623">
        <w:rPr>
          <w:rFonts w:hint="cs"/>
          <w:b/>
          <w:bCs/>
          <w:sz w:val="26"/>
          <w:szCs w:val="26"/>
          <w:rtl/>
        </w:rPr>
        <w:t>'</w:t>
      </w:r>
      <w:r w:rsidRPr="00D57623">
        <w:rPr>
          <w:rStyle w:val="a5"/>
          <w:sz w:val="26"/>
          <w:szCs w:val="26"/>
          <w:rtl/>
        </w:rPr>
        <w:endnoteReference w:id="505"/>
      </w:r>
      <w:r w:rsidRPr="00D57623">
        <w:rPr>
          <w:rFonts w:hint="cs"/>
          <w:sz w:val="26"/>
          <w:szCs w:val="26"/>
          <w:rtl/>
        </w:rPr>
        <w:t xml:space="preserve">; אותיות השפתים - </w:t>
      </w:r>
      <w:proofErr w:type="spellStart"/>
      <w:r w:rsidRPr="00D57623">
        <w:rPr>
          <w:rFonts w:hint="cs"/>
          <w:b/>
          <w:bCs/>
          <w:sz w:val="26"/>
          <w:szCs w:val="26"/>
          <w:rtl/>
        </w:rPr>
        <w:t>ב'ו'מ'ף</w:t>
      </w:r>
      <w:proofErr w:type="spellEnd"/>
      <w:r w:rsidRPr="00D57623">
        <w:rPr>
          <w:rFonts w:hint="cs"/>
          <w:b/>
          <w:bCs/>
          <w:sz w:val="26"/>
          <w:szCs w:val="26"/>
          <w:rtl/>
        </w:rPr>
        <w:t>'</w:t>
      </w:r>
      <w:r w:rsidR="00555104" w:rsidRPr="00D57623">
        <w:rPr>
          <w:rStyle w:val="a5"/>
          <w:sz w:val="26"/>
          <w:szCs w:val="26"/>
          <w:rtl/>
        </w:rPr>
        <w:endnoteReference w:id="506"/>
      </w:r>
      <w:r w:rsidRPr="00D57623">
        <w:rPr>
          <w:rFonts w:hint="cs"/>
          <w:sz w:val="26"/>
          <w:szCs w:val="26"/>
          <w:rtl/>
        </w:rPr>
        <w:t xml:space="preserve">; אותיות </w:t>
      </w:r>
      <w:proofErr w:type="spellStart"/>
      <w:r w:rsidRPr="00D57623">
        <w:rPr>
          <w:rFonts w:hint="cs"/>
          <w:sz w:val="26"/>
          <w:szCs w:val="26"/>
          <w:rtl/>
        </w:rPr>
        <w:t>החיך</w:t>
      </w:r>
      <w:proofErr w:type="spellEnd"/>
      <w:r w:rsidRPr="00D57623">
        <w:rPr>
          <w:rFonts w:hint="cs"/>
          <w:sz w:val="26"/>
          <w:szCs w:val="26"/>
          <w:rtl/>
        </w:rPr>
        <w:t xml:space="preserve"> - </w:t>
      </w:r>
      <w:proofErr w:type="spellStart"/>
      <w:r w:rsidRPr="00D57623">
        <w:rPr>
          <w:rFonts w:hint="cs"/>
          <w:b/>
          <w:bCs/>
          <w:sz w:val="26"/>
          <w:szCs w:val="26"/>
          <w:rtl/>
        </w:rPr>
        <w:t>ג'י'כ'ק</w:t>
      </w:r>
      <w:proofErr w:type="spellEnd"/>
      <w:r w:rsidRPr="00D57623">
        <w:rPr>
          <w:rFonts w:hint="cs"/>
          <w:b/>
          <w:bCs/>
          <w:sz w:val="26"/>
          <w:szCs w:val="26"/>
          <w:rtl/>
        </w:rPr>
        <w:t>'</w:t>
      </w:r>
      <w:r w:rsidR="0075228A" w:rsidRPr="00D57623">
        <w:rPr>
          <w:rStyle w:val="a5"/>
          <w:sz w:val="26"/>
          <w:szCs w:val="26"/>
          <w:rtl/>
        </w:rPr>
        <w:endnoteReference w:id="507"/>
      </w:r>
      <w:r w:rsidRPr="00D57623">
        <w:rPr>
          <w:rFonts w:hint="cs"/>
          <w:sz w:val="26"/>
          <w:szCs w:val="26"/>
          <w:rtl/>
        </w:rPr>
        <w:t>; אותיות בראש הלשון</w:t>
      </w:r>
      <w:r w:rsidR="004A00AD" w:rsidRPr="00D57623">
        <w:rPr>
          <w:rStyle w:val="a5"/>
          <w:sz w:val="26"/>
          <w:szCs w:val="26"/>
          <w:rtl/>
        </w:rPr>
        <w:endnoteReference w:id="508"/>
      </w:r>
      <w:r w:rsidRPr="00D57623">
        <w:rPr>
          <w:rFonts w:hint="cs"/>
          <w:sz w:val="26"/>
          <w:szCs w:val="26"/>
          <w:rtl/>
        </w:rPr>
        <w:t xml:space="preserve"> - </w:t>
      </w:r>
      <w:proofErr w:type="spellStart"/>
      <w:r w:rsidRPr="00D57623">
        <w:rPr>
          <w:rFonts w:hint="cs"/>
          <w:b/>
          <w:bCs/>
          <w:sz w:val="26"/>
          <w:szCs w:val="26"/>
          <w:rtl/>
        </w:rPr>
        <w:t>ד'ט'ל'נ'ת</w:t>
      </w:r>
      <w:proofErr w:type="spellEnd"/>
      <w:r w:rsidRPr="00D57623">
        <w:rPr>
          <w:rFonts w:hint="cs"/>
          <w:b/>
          <w:bCs/>
          <w:sz w:val="26"/>
          <w:szCs w:val="26"/>
          <w:rtl/>
        </w:rPr>
        <w:t>'</w:t>
      </w:r>
      <w:r w:rsidRPr="00D57623">
        <w:rPr>
          <w:rStyle w:val="a4"/>
          <w:sz w:val="26"/>
          <w:szCs w:val="26"/>
          <w:rtl/>
        </w:rPr>
        <w:footnoteReference w:id="1114"/>
      </w:r>
      <w:r w:rsidRPr="00D57623">
        <w:rPr>
          <w:rFonts w:hint="cs"/>
          <w:sz w:val="26"/>
          <w:szCs w:val="26"/>
          <w:rtl/>
        </w:rPr>
        <w:t xml:space="preserve">; אותיות </w:t>
      </w:r>
      <w:proofErr w:type="spellStart"/>
      <w:r w:rsidRPr="00D57623">
        <w:rPr>
          <w:rFonts w:hint="cs"/>
          <w:sz w:val="26"/>
          <w:szCs w:val="26"/>
          <w:rtl/>
        </w:rPr>
        <w:t>הש</w:t>
      </w:r>
      <w:r w:rsidR="004A00AD" w:rsidRPr="00D57623">
        <w:rPr>
          <w:rFonts w:hint="cs"/>
          <w:sz w:val="26"/>
          <w:szCs w:val="26"/>
          <w:rtl/>
        </w:rPr>
        <w:t>י</w:t>
      </w:r>
      <w:r w:rsidRPr="00D57623">
        <w:rPr>
          <w:rFonts w:hint="cs"/>
          <w:sz w:val="26"/>
          <w:szCs w:val="26"/>
          <w:rtl/>
        </w:rPr>
        <w:t>נים</w:t>
      </w:r>
      <w:proofErr w:type="spellEnd"/>
      <w:r w:rsidRPr="00D57623">
        <w:rPr>
          <w:rFonts w:hint="cs"/>
          <w:sz w:val="26"/>
          <w:szCs w:val="26"/>
          <w:rtl/>
        </w:rPr>
        <w:t xml:space="preserve"> - </w:t>
      </w:r>
      <w:proofErr w:type="spellStart"/>
      <w:r w:rsidR="002E57D4" w:rsidRPr="00D57623">
        <w:rPr>
          <w:rFonts w:hint="cs"/>
          <w:b/>
          <w:bCs/>
          <w:sz w:val="26"/>
          <w:szCs w:val="26"/>
          <w:rtl/>
        </w:rPr>
        <w:t>ז'ש'צ'</w:t>
      </w:r>
      <w:r w:rsidRPr="00D57623">
        <w:rPr>
          <w:rFonts w:hint="cs"/>
          <w:b/>
          <w:bCs/>
          <w:sz w:val="26"/>
          <w:szCs w:val="26"/>
          <w:rtl/>
        </w:rPr>
        <w:t>ר'</w:t>
      </w:r>
      <w:r w:rsidR="002E57D4" w:rsidRPr="00D57623">
        <w:rPr>
          <w:rFonts w:hint="cs"/>
          <w:b/>
          <w:bCs/>
          <w:sz w:val="26"/>
          <w:szCs w:val="26"/>
          <w:rtl/>
        </w:rPr>
        <w:t>ס</w:t>
      </w:r>
      <w:proofErr w:type="spellEnd"/>
      <w:r w:rsidR="002E57D4" w:rsidRPr="00D57623">
        <w:rPr>
          <w:rFonts w:hint="cs"/>
          <w:b/>
          <w:bCs/>
          <w:sz w:val="26"/>
          <w:szCs w:val="26"/>
          <w:rtl/>
        </w:rPr>
        <w:t>'</w:t>
      </w:r>
      <w:r w:rsidRPr="00D57623">
        <w:rPr>
          <w:rStyle w:val="a5"/>
          <w:sz w:val="26"/>
          <w:szCs w:val="26"/>
          <w:rtl/>
        </w:rPr>
        <w:endnoteReference w:id="509"/>
      </w:r>
      <w:bookmarkStart w:id="288" w:name="_Ref138511189"/>
      <w:r w:rsidR="004A00AD" w:rsidRPr="00D57623">
        <w:rPr>
          <w:rFonts w:hint="cs"/>
          <w:b/>
          <w:bCs/>
          <w:sz w:val="26"/>
          <w:szCs w:val="26"/>
          <w:rtl/>
        </w:rPr>
        <w:t xml:space="preserve"> </w:t>
      </w:r>
      <w:r w:rsidRPr="00D57623">
        <w:rPr>
          <w:rStyle w:val="a4"/>
          <w:sz w:val="26"/>
          <w:szCs w:val="26"/>
          <w:rtl/>
        </w:rPr>
        <w:footnoteReference w:id="1115"/>
      </w:r>
      <w:bookmarkEnd w:id="288"/>
      <w:r w:rsidRPr="00D57623">
        <w:rPr>
          <w:rFonts w:hint="cs"/>
          <w:sz w:val="26"/>
          <w:szCs w:val="26"/>
          <w:rtl/>
        </w:rPr>
        <w:t xml:space="preserve">. אותיות מכולם - </w:t>
      </w:r>
      <w:proofErr w:type="spellStart"/>
      <w:r w:rsidRPr="00D57623">
        <w:rPr>
          <w:rFonts w:hint="cs"/>
          <w:b/>
          <w:bCs/>
          <w:sz w:val="26"/>
          <w:szCs w:val="26"/>
          <w:rtl/>
        </w:rPr>
        <w:t>ג'ש</w:t>
      </w:r>
      <w:proofErr w:type="spellEnd"/>
      <w:r w:rsidRPr="00D57623">
        <w:rPr>
          <w:rFonts w:hint="cs"/>
          <w:b/>
          <w:bCs/>
          <w:sz w:val="26"/>
          <w:szCs w:val="26"/>
          <w:rtl/>
        </w:rPr>
        <w:t xml:space="preserve">' </w:t>
      </w:r>
      <w:proofErr w:type="spellStart"/>
      <w:r w:rsidRPr="00D57623">
        <w:rPr>
          <w:rFonts w:hint="cs"/>
          <w:b/>
          <w:bCs/>
          <w:sz w:val="26"/>
          <w:szCs w:val="26"/>
          <w:rtl/>
        </w:rPr>
        <w:t>ל'ח'ף</w:t>
      </w:r>
      <w:proofErr w:type="spellEnd"/>
      <w:r w:rsidRPr="00D57623">
        <w:rPr>
          <w:rFonts w:hint="cs"/>
          <w:b/>
          <w:bCs/>
          <w:sz w:val="26"/>
          <w:szCs w:val="26"/>
          <w:rtl/>
        </w:rPr>
        <w:t>'</w:t>
      </w:r>
      <w:r w:rsidRPr="00D57623">
        <w:rPr>
          <w:rStyle w:val="a4"/>
          <w:sz w:val="26"/>
          <w:szCs w:val="26"/>
          <w:rtl/>
        </w:rPr>
        <w:footnoteReference w:id="1116"/>
      </w:r>
      <w:r w:rsidRPr="00D57623">
        <w:rPr>
          <w:rFonts w:hint="cs"/>
          <w:sz w:val="26"/>
          <w:szCs w:val="26"/>
          <w:rtl/>
        </w:rPr>
        <w:t>.</w:t>
      </w:r>
    </w:p>
    <w:p w14:paraId="34900358" w14:textId="77777777" w:rsidR="001B4348" w:rsidRPr="00D57623" w:rsidRDefault="001B4348" w:rsidP="00F503A6">
      <w:pPr>
        <w:jc w:val="both"/>
        <w:rPr>
          <w:sz w:val="26"/>
          <w:szCs w:val="26"/>
          <w:rtl/>
        </w:rPr>
      </w:pPr>
    </w:p>
    <w:p w14:paraId="13DD2070" w14:textId="77777777" w:rsidR="00E13E75" w:rsidRPr="00D57623" w:rsidRDefault="00E13E75" w:rsidP="00E13E75">
      <w:pPr>
        <w:jc w:val="both"/>
        <w:rPr>
          <w:sz w:val="26"/>
          <w:szCs w:val="26"/>
          <w:rtl/>
        </w:rPr>
      </w:pPr>
      <w:proofErr w:type="spellStart"/>
      <w:r w:rsidRPr="00D57623">
        <w:rPr>
          <w:rFonts w:hint="cs"/>
          <w:b/>
          <w:bCs/>
          <w:sz w:val="30"/>
          <w:szCs w:val="30"/>
          <w:rtl/>
        </w:rPr>
        <w:t>קפז</w:t>
      </w:r>
      <w:proofErr w:type="spellEnd"/>
      <w:r w:rsidRPr="00D57623">
        <w:rPr>
          <w:rFonts w:hint="cs"/>
          <w:b/>
          <w:bCs/>
          <w:sz w:val="30"/>
          <w:szCs w:val="30"/>
          <w:rtl/>
        </w:rPr>
        <w:t>.</w:t>
      </w:r>
      <w:r w:rsidRPr="00D57623">
        <w:rPr>
          <w:rFonts w:hint="cs"/>
          <w:sz w:val="26"/>
          <w:szCs w:val="26"/>
          <w:rtl/>
        </w:rPr>
        <w:t xml:space="preserve"> תקשי</w:t>
      </w:r>
      <w:r w:rsidR="00A00B46" w:rsidRPr="00D57623">
        <w:rPr>
          <w:rStyle w:val="a5"/>
          <w:sz w:val="26"/>
          <w:szCs w:val="26"/>
          <w:rtl/>
        </w:rPr>
        <w:endnoteReference w:id="510"/>
      </w:r>
      <w:r w:rsidRPr="00D57623">
        <w:rPr>
          <w:rFonts w:hint="cs"/>
          <w:sz w:val="26"/>
          <w:szCs w:val="26"/>
          <w:rtl/>
        </w:rPr>
        <w:t xml:space="preserve"> לך, למה צופה עץ על המים</w:t>
      </w:r>
      <w:r w:rsidRPr="00D57623">
        <w:rPr>
          <w:rStyle w:val="a4"/>
          <w:sz w:val="26"/>
          <w:szCs w:val="26"/>
          <w:rtl/>
        </w:rPr>
        <w:footnoteReference w:id="1117"/>
      </w:r>
      <w:r w:rsidR="00383B92" w:rsidRPr="00D57623">
        <w:rPr>
          <w:rFonts w:hint="cs"/>
          <w:sz w:val="26"/>
          <w:szCs w:val="26"/>
          <w:rtl/>
        </w:rPr>
        <w:t>,</w:t>
      </w:r>
      <w:r w:rsidR="00291402" w:rsidRPr="00D57623">
        <w:rPr>
          <w:rFonts w:hint="cs"/>
          <w:sz w:val="26"/>
          <w:szCs w:val="26"/>
          <w:rtl/>
        </w:rPr>
        <w:t xml:space="preserve"> ואבן נופל לתחת</w:t>
      </w:r>
      <w:r w:rsidR="00291402" w:rsidRPr="00D57623">
        <w:rPr>
          <w:rStyle w:val="a5"/>
          <w:sz w:val="26"/>
          <w:szCs w:val="26"/>
          <w:rtl/>
        </w:rPr>
        <w:endnoteReference w:id="511"/>
      </w:r>
      <w:r w:rsidRPr="00D57623">
        <w:rPr>
          <w:rFonts w:hint="cs"/>
          <w:sz w:val="26"/>
          <w:szCs w:val="26"/>
          <w:rtl/>
        </w:rPr>
        <w:t xml:space="preserve"> המים</w:t>
      </w:r>
      <w:r w:rsidRPr="00D57623">
        <w:rPr>
          <w:rStyle w:val="a4"/>
          <w:sz w:val="26"/>
          <w:szCs w:val="26"/>
          <w:rtl/>
        </w:rPr>
        <w:footnoteReference w:id="1118"/>
      </w:r>
      <w:r w:rsidRPr="00D57623">
        <w:rPr>
          <w:rFonts w:hint="cs"/>
          <w:sz w:val="26"/>
          <w:szCs w:val="26"/>
          <w:rtl/>
        </w:rPr>
        <w:t>.</w:t>
      </w:r>
    </w:p>
    <w:p w14:paraId="25321785" w14:textId="77777777" w:rsidR="00E13E75" w:rsidRPr="00D57623" w:rsidRDefault="00E13E75" w:rsidP="001D19EF">
      <w:pPr>
        <w:jc w:val="both"/>
        <w:rPr>
          <w:sz w:val="26"/>
          <w:szCs w:val="26"/>
          <w:rtl/>
        </w:rPr>
      </w:pPr>
      <w:r w:rsidRPr="00D57623">
        <w:rPr>
          <w:rFonts w:hint="cs"/>
          <w:sz w:val="26"/>
          <w:szCs w:val="26"/>
          <w:rtl/>
        </w:rPr>
        <w:lastRenderedPageBreak/>
        <w:t>תירץ, עץ יש לו ד' מינים: אש, רוח, מים, עפר</w:t>
      </w:r>
      <w:bookmarkStart w:id="289" w:name="_Ref150678458"/>
      <w:r w:rsidRPr="00D57623">
        <w:rPr>
          <w:rStyle w:val="a4"/>
          <w:sz w:val="26"/>
          <w:szCs w:val="26"/>
          <w:rtl/>
        </w:rPr>
        <w:footnoteReference w:id="1119"/>
      </w:r>
      <w:bookmarkEnd w:id="289"/>
      <w:r w:rsidRPr="00D57623">
        <w:rPr>
          <w:rFonts w:hint="cs"/>
          <w:sz w:val="26"/>
          <w:szCs w:val="26"/>
          <w:rtl/>
        </w:rPr>
        <w:t>. ומתי ששורה</w:t>
      </w:r>
      <w:r w:rsidR="00291402" w:rsidRPr="00D57623">
        <w:rPr>
          <w:rStyle w:val="a5"/>
          <w:sz w:val="26"/>
          <w:szCs w:val="26"/>
          <w:rtl/>
        </w:rPr>
        <w:endnoteReference w:id="512"/>
      </w:r>
      <w:r w:rsidRPr="00D57623">
        <w:rPr>
          <w:rFonts w:hint="cs"/>
          <w:sz w:val="26"/>
          <w:szCs w:val="26"/>
          <w:rtl/>
        </w:rPr>
        <w:t xml:space="preserve"> העץ</w:t>
      </w:r>
      <w:r w:rsidRPr="00D57623">
        <w:rPr>
          <w:rStyle w:val="a4"/>
          <w:sz w:val="26"/>
          <w:szCs w:val="26"/>
          <w:rtl/>
        </w:rPr>
        <w:footnoteReference w:id="1120"/>
      </w:r>
      <w:r w:rsidRPr="00D57623">
        <w:rPr>
          <w:rFonts w:hint="cs"/>
          <w:sz w:val="26"/>
          <w:szCs w:val="26"/>
          <w:rtl/>
        </w:rPr>
        <w:t>, אז הולך כל מין ומין לדרכו</w:t>
      </w:r>
      <w:r w:rsidRPr="00D57623">
        <w:rPr>
          <w:rStyle w:val="a4"/>
          <w:sz w:val="26"/>
          <w:szCs w:val="26"/>
          <w:rtl/>
        </w:rPr>
        <w:footnoteReference w:id="1121"/>
      </w:r>
      <w:r w:rsidRPr="00D57623">
        <w:rPr>
          <w:rFonts w:hint="cs"/>
          <w:sz w:val="26"/>
          <w:szCs w:val="26"/>
          <w:rtl/>
        </w:rPr>
        <w:t xml:space="preserve"> לבד עפר</w:t>
      </w:r>
      <w:bookmarkStart w:id="290" w:name="_Ref138573781"/>
      <w:r w:rsidRPr="00D57623">
        <w:rPr>
          <w:rStyle w:val="a4"/>
          <w:sz w:val="26"/>
          <w:szCs w:val="26"/>
          <w:rtl/>
        </w:rPr>
        <w:footnoteReference w:id="1122"/>
      </w:r>
      <w:bookmarkEnd w:id="290"/>
      <w:r w:rsidRPr="00D57623">
        <w:rPr>
          <w:rFonts w:hint="cs"/>
          <w:sz w:val="26"/>
          <w:szCs w:val="26"/>
          <w:rtl/>
        </w:rPr>
        <w:t>, לכך הוא מעט קל</w:t>
      </w:r>
      <w:bookmarkStart w:id="291" w:name="_Ref138574965"/>
      <w:r w:rsidRPr="00D57623">
        <w:rPr>
          <w:rStyle w:val="a4"/>
          <w:sz w:val="26"/>
          <w:szCs w:val="26"/>
          <w:rtl/>
        </w:rPr>
        <w:footnoteReference w:id="1123"/>
      </w:r>
      <w:bookmarkEnd w:id="291"/>
      <w:r w:rsidRPr="00D57623">
        <w:rPr>
          <w:rFonts w:hint="cs"/>
          <w:sz w:val="26"/>
          <w:szCs w:val="26"/>
          <w:rtl/>
        </w:rPr>
        <w:t xml:space="preserve">. אבל אבן, </w:t>
      </w:r>
      <w:r w:rsidRPr="00D57623">
        <w:rPr>
          <w:sz w:val="26"/>
          <w:szCs w:val="26"/>
          <w:rtl/>
        </w:rPr>
        <w:t>יְסֹדוֹ</w:t>
      </w:r>
      <w:r w:rsidRPr="00D57623">
        <w:rPr>
          <w:rFonts w:hint="cs"/>
          <w:sz w:val="26"/>
          <w:szCs w:val="26"/>
          <w:rtl/>
        </w:rPr>
        <w:t xml:space="preserve"> מאדמה</w:t>
      </w:r>
      <w:bookmarkStart w:id="292" w:name="_Ref138572283"/>
      <w:r w:rsidRPr="00D57623">
        <w:rPr>
          <w:rStyle w:val="a4"/>
          <w:sz w:val="26"/>
          <w:szCs w:val="26"/>
          <w:rtl/>
        </w:rPr>
        <w:footnoteReference w:id="1124"/>
      </w:r>
      <w:bookmarkEnd w:id="292"/>
      <w:r w:rsidR="0037172D" w:rsidRPr="00D57623">
        <w:rPr>
          <w:rFonts w:hint="cs"/>
          <w:sz w:val="26"/>
          <w:szCs w:val="26"/>
          <w:rtl/>
        </w:rPr>
        <w:t>, לכן הוא כבד ונופל למצולת</w:t>
      </w:r>
      <w:r w:rsidRPr="00D57623">
        <w:rPr>
          <w:rFonts w:hint="cs"/>
          <w:sz w:val="26"/>
          <w:szCs w:val="26"/>
          <w:rtl/>
        </w:rPr>
        <w:t xml:space="preserve"> המים</w:t>
      </w:r>
      <w:r w:rsidRPr="00D57623">
        <w:rPr>
          <w:rStyle w:val="a4"/>
          <w:sz w:val="26"/>
          <w:szCs w:val="26"/>
          <w:rtl/>
        </w:rPr>
        <w:footnoteReference w:id="1125"/>
      </w:r>
      <w:r w:rsidRPr="00D57623">
        <w:rPr>
          <w:rFonts w:hint="cs"/>
          <w:sz w:val="26"/>
          <w:szCs w:val="26"/>
          <w:rtl/>
        </w:rPr>
        <w:t>. וגם העץ שוטט על המים מטעם זה</w:t>
      </w:r>
      <w:r w:rsidRPr="00D57623">
        <w:rPr>
          <w:rStyle w:val="a4"/>
          <w:sz w:val="26"/>
          <w:szCs w:val="26"/>
          <w:rtl/>
        </w:rPr>
        <w:footnoteReference w:id="1126"/>
      </w:r>
      <w:r w:rsidRPr="00D57623">
        <w:rPr>
          <w:rFonts w:hint="cs"/>
          <w:sz w:val="26"/>
          <w:szCs w:val="26"/>
          <w:rtl/>
        </w:rPr>
        <w:t>.</w:t>
      </w:r>
    </w:p>
    <w:p w14:paraId="0DBD10F4" w14:textId="77777777" w:rsidR="001B4348" w:rsidRPr="00D57623" w:rsidRDefault="001B4348" w:rsidP="00F503A6">
      <w:pPr>
        <w:jc w:val="both"/>
        <w:rPr>
          <w:sz w:val="26"/>
          <w:szCs w:val="26"/>
          <w:rtl/>
        </w:rPr>
      </w:pPr>
    </w:p>
    <w:p w14:paraId="294006A2" w14:textId="77777777" w:rsidR="00543A4C" w:rsidRPr="00D57623" w:rsidRDefault="00543A4C" w:rsidP="00E82804">
      <w:pPr>
        <w:jc w:val="both"/>
        <w:rPr>
          <w:sz w:val="26"/>
          <w:szCs w:val="26"/>
          <w:rtl/>
        </w:rPr>
      </w:pPr>
      <w:r w:rsidRPr="00D57623">
        <w:rPr>
          <w:rFonts w:hint="cs"/>
          <w:b/>
          <w:bCs/>
          <w:sz w:val="30"/>
          <w:szCs w:val="30"/>
          <w:rtl/>
        </w:rPr>
        <w:t>קפח.</w:t>
      </w:r>
      <w:r w:rsidRPr="00D57623">
        <w:rPr>
          <w:rFonts w:hint="cs"/>
          <w:sz w:val="26"/>
          <w:szCs w:val="26"/>
          <w:rtl/>
        </w:rPr>
        <w:t xml:space="preserve"> תקשי</w:t>
      </w:r>
      <w:r w:rsidR="003C0548" w:rsidRPr="00D57623">
        <w:rPr>
          <w:rStyle w:val="a5"/>
          <w:sz w:val="26"/>
          <w:szCs w:val="26"/>
          <w:rtl/>
        </w:rPr>
        <w:endnoteReference w:id="513"/>
      </w:r>
      <w:r w:rsidR="00B30F84" w:rsidRPr="00D57623">
        <w:rPr>
          <w:rFonts w:hint="cs"/>
          <w:sz w:val="26"/>
          <w:szCs w:val="26"/>
          <w:rtl/>
        </w:rPr>
        <w:t xml:space="preserve"> לך</w:t>
      </w:r>
      <w:r w:rsidRPr="00D57623">
        <w:rPr>
          <w:rFonts w:hint="cs"/>
          <w:sz w:val="26"/>
          <w:szCs w:val="26"/>
          <w:rtl/>
        </w:rPr>
        <w:t>, למה כששוכב סוס, ומתי שיקום אז יקום עם לפני הגוף תחילה</w:t>
      </w:r>
      <w:bookmarkStart w:id="293" w:name="_Ref138583661"/>
      <w:r w:rsidRPr="00D57623">
        <w:rPr>
          <w:rStyle w:val="a4"/>
          <w:sz w:val="26"/>
          <w:szCs w:val="26"/>
          <w:rtl/>
        </w:rPr>
        <w:footnoteReference w:id="1127"/>
      </w:r>
      <w:bookmarkEnd w:id="293"/>
      <w:r w:rsidRPr="00D57623">
        <w:rPr>
          <w:rFonts w:hint="cs"/>
          <w:sz w:val="26"/>
          <w:szCs w:val="26"/>
          <w:rtl/>
        </w:rPr>
        <w:t>.</w:t>
      </w:r>
    </w:p>
    <w:p w14:paraId="184B2BDA" w14:textId="77777777" w:rsidR="00543A4C" w:rsidRPr="00D57623" w:rsidRDefault="00683518" w:rsidP="00543A4C">
      <w:pPr>
        <w:jc w:val="both"/>
        <w:rPr>
          <w:sz w:val="26"/>
          <w:szCs w:val="26"/>
          <w:rtl/>
        </w:rPr>
      </w:pPr>
      <w:r w:rsidRPr="00D57623">
        <w:rPr>
          <w:rFonts w:hint="cs"/>
          <w:sz w:val="26"/>
          <w:szCs w:val="26"/>
          <w:rtl/>
        </w:rPr>
        <w:lastRenderedPageBreak/>
        <w:t>תירץ, כל שממנותיה שיש לו, שוכב מ</w:t>
      </w:r>
      <w:r w:rsidR="00543A4C" w:rsidRPr="00D57623">
        <w:rPr>
          <w:rFonts w:hint="cs"/>
          <w:sz w:val="26"/>
          <w:szCs w:val="26"/>
          <w:rtl/>
        </w:rPr>
        <w:t>לפנים מהגוף</w:t>
      </w:r>
      <w:r w:rsidR="00E82804" w:rsidRPr="00D57623">
        <w:rPr>
          <w:rStyle w:val="a4"/>
          <w:sz w:val="26"/>
          <w:szCs w:val="26"/>
          <w:rtl/>
        </w:rPr>
        <w:footnoteReference w:id="1128"/>
      </w:r>
      <w:r w:rsidR="00543A4C" w:rsidRPr="00D57623">
        <w:rPr>
          <w:rFonts w:hint="cs"/>
          <w:sz w:val="26"/>
          <w:szCs w:val="26"/>
          <w:rtl/>
        </w:rPr>
        <w:t>, ושומן קל</w:t>
      </w:r>
      <w:bookmarkStart w:id="294" w:name="_Ref138582487"/>
      <w:r w:rsidR="00543A4C" w:rsidRPr="00D57623">
        <w:rPr>
          <w:rStyle w:val="a4"/>
          <w:sz w:val="26"/>
          <w:szCs w:val="26"/>
          <w:rtl/>
        </w:rPr>
        <w:footnoteReference w:id="1129"/>
      </w:r>
      <w:bookmarkEnd w:id="294"/>
      <w:r w:rsidR="00543A4C" w:rsidRPr="00D57623">
        <w:rPr>
          <w:rFonts w:hint="cs"/>
          <w:sz w:val="26"/>
          <w:szCs w:val="26"/>
          <w:rtl/>
        </w:rPr>
        <w:t>, ולפיכך יעמוד בתחילה ברגלים - החזה קודם</w:t>
      </w:r>
      <w:r w:rsidR="00543A4C" w:rsidRPr="00D57623">
        <w:rPr>
          <w:rStyle w:val="a4"/>
          <w:sz w:val="26"/>
          <w:szCs w:val="26"/>
          <w:rtl/>
        </w:rPr>
        <w:footnoteReference w:id="1130"/>
      </w:r>
      <w:r w:rsidR="00543A4C" w:rsidRPr="00D57623">
        <w:rPr>
          <w:rFonts w:hint="cs"/>
          <w:sz w:val="26"/>
          <w:szCs w:val="26"/>
          <w:rtl/>
        </w:rPr>
        <w:t>.</w:t>
      </w:r>
    </w:p>
    <w:p w14:paraId="16DE0A1D" w14:textId="77777777" w:rsidR="00543A4C" w:rsidRPr="00D57623" w:rsidRDefault="00543A4C" w:rsidP="00543A4C">
      <w:pPr>
        <w:jc w:val="both"/>
        <w:rPr>
          <w:sz w:val="26"/>
          <w:szCs w:val="26"/>
          <w:rtl/>
        </w:rPr>
      </w:pPr>
    </w:p>
    <w:p w14:paraId="5F36ABB0" w14:textId="77777777" w:rsidR="00543A4C" w:rsidRPr="00D57623" w:rsidRDefault="00543A4C" w:rsidP="00543A4C">
      <w:pPr>
        <w:jc w:val="both"/>
        <w:rPr>
          <w:sz w:val="26"/>
          <w:szCs w:val="26"/>
          <w:rtl/>
        </w:rPr>
      </w:pPr>
      <w:proofErr w:type="spellStart"/>
      <w:r w:rsidRPr="00D57623">
        <w:rPr>
          <w:rFonts w:hint="cs"/>
          <w:b/>
          <w:bCs/>
          <w:sz w:val="30"/>
          <w:szCs w:val="30"/>
          <w:rtl/>
        </w:rPr>
        <w:t>קפט</w:t>
      </w:r>
      <w:proofErr w:type="spellEnd"/>
      <w:r w:rsidRPr="00D57623">
        <w:rPr>
          <w:rFonts w:hint="cs"/>
          <w:b/>
          <w:bCs/>
          <w:sz w:val="30"/>
          <w:szCs w:val="30"/>
          <w:rtl/>
        </w:rPr>
        <w:t>.</w:t>
      </w:r>
      <w:r w:rsidRPr="00D57623">
        <w:rPr>
          <w:rFonts w:hint="cs"/>
          <w:sz w:val="26"/>
          <w:szCs w:val="26"/>
          <w:rtl/>
        </w:rPr>
        <w:t xml:space="preserve"> תקשי</w:t>
      </w:r>
      <w:r w:rsidR="003C0548" w:rsidRPr="00D57623">
        <w:rPr>
          <w:rStyle w:val="a5"/>
          <w:sz w:val="26"/>
          <w:szCs w:val="26"/>
          <w:rtl/>
        </w:rPr>
        <w:endnoteReference w:id="514"/>
      </w:r>
      <w:r w:rsidRPr="00D57623">
        <w:rPr>
          <w:rFonts w:hint="cs"/>
          <w:sz w:val="26"/>
          <w:szCs w:val="26"/>
          <w:rtl/>
        </w:rPr>
        <w:t xml:space="preserve"> לך, למה קומה</w:t>
      </w:r>
      <w:r w:rsidR="00862144" w:rsidRPr="00D57623">
        <w:rPr>
          <w:rStyle w:val="a4"/>
          <w:sz w:val="26"/>
          <w:szCs w:val="26"/>
          <w:rtl/>
        </w:rPr>
        <w:footnoteReference w:id="1131"/>
      </w:r>
      <w:r w:rsidRPr="00D57623">
        <w:rPr>
          <w:rFonts w:hint="cs"/>
          <w:sz w:val="26"/>
          <w:szCs w:val="26"/>
          <w:rtl/>
        </w:rPr>
        <w:t xml:space="preserve"> בהמה ברגליה האחרונים קודם מרגליה ראשונים</w:t>
      </w:r>
      <w:r w:rsidRPr="00D57623">
        <w:rPr>
          <w:rStyle w:val="a4"/>
          <w:sz w:val="26"/>
          <w:szCs w:val="26"/>
          <w:rtl/>
        </w:rPr>
        <w:footnoteReference w:id="1132"/>
      </w:r>
      <w:r w:rsidRPr="00D57623">
        <w:rPr>
          <w:rFonts w:hint="cs"/>
          <w:sz w:val="26"/>
          <w:szCs w:val="26"/>
          <w:rtl/>
        </w:rPr>
        <w:t>.</w:t>
      </w:r>
    </w:p>
    <w:p w14:paraId="4F655EC5" w14:textId="77777777" w:rsidR="00543A4C" w:rsidRPr="00D57623" w:rsidRDefault="00543A4C" w:rsidP="007B2BDA">
      <w:pPr>
        <w:jc w:val="both"/>
        <w:rPr>
          <w:sz w:val="26"/>
          <w:szCs w:val="26"/>
          <w:rtl/>
        </w:rPr>
      </w:pPr>
      <w:r w:rsidRPr="00D57623">
        <w:rPr>
          <w:rFonts w:hint="cs"/>
          <w:sz w:val="26"/>
          <w:szCs w:val="26"/>
          <w:rtl/>
        </w:rPr>
        <w:t>תירץ, כל שממוניתה ש</w:t>
      </w:r>
      <w:r w:rsidR="007B2BDA" w:rsidRPr="00D57623">
        <w:rPr>
          <w:rFonts w:hint="cs"/>
          <w:sz w:val="26"/>
          <w:szCs w:val="26"/>
          <w:rtl/>
        </w:rPr>
        <w:t>יש לה</w:t>
      </w:r>
      <w:r w:rsidR="007B2BDA" w:rsidRPr="00D57623">
        <w:rPr>
          <w:rStyle w:val="a5"/>
          <w:sz w:val="26"/>
          <w:szCs w:val="26"/>
          <w:rtl/>
        </w:rPr>
        <w:endnoteReference w:id="515"/>
      </w:r>
      <w:r w:rsidRPr="00D57623">
        <w:rPr>
          <w:rFonts w:hint="cs"/>
          <w:sz w:val="26"/>
          <w:szCs w:val="26"/>
          <w:rtl/>
        </w:rPr>
        <w:t xml:space="preserve"> </w:t>
      </w:r>
      <w:proofErr w:type="spellStart"/>
      <w:r w:rsidRPr="00D57623">
        <w:rPr>
          <w:rFonts w:hint="cs"/>
          <w:sz w:val="26"/>
          <w:szCs w:val="26"/>
          <w:rtl/>
        </w:rPr>
        <w:t>הכל</w:t>
      </w:r>
      <w:proofErr w:type="spellEnd"/>
      <w:r w:rsidRPr="00D57623">
        <w:rPr>
          <w:rFonts w:hint="cs"/>
          <w:sz w:val="26"/>
          <w:szCs w:val="26"/>
          <w:rtl/>
        </w:rPr>
        <w:t xml:space="preserve"> בכליות</w:t>
      </w:r>
      <w:r w:rsidRPr="00D57623">
        <w:rPr>
          <w:rStyle w:val="a4"/>
          <w:sz w:val="26"/>
          <w:szCs w:val="26"/>
          <w:rtl/>
        </w:rPr>
        <w:footnoteReference w:id="1133"/>
      </w:r>
      <w:r w:rsidRPr="00D57623">
        <w:rPr>
          <w:rFonts w:hint="cs"/>
          <w:sz w:val="26"/>
          <w:szCs w:val="26"/>
          <w:rtl/>
        </w:rPr>
        <w:t>, ושומן קל</w:t>
      </w:r>
      <w:r w:rsidRPr="00D57623">
        <w:rPr>
          <w:rStyle w:val="a4"/>
          <w:sz w:val="26"/>
          <w:szCs w:val="26"/>
          <w:rtl/>
        </w:rPr>
        <w:footnoteReference w:id="1134"/>
      </w:r>
      <w:r w:rsidRPr="00D57623">
        <w:rPr>
          <w:rFonts w:hint="cs"/>
          <w:sz w:val="26"/>
          <w:szCs w:val="26"/>
          <w:rtl/>
        </w:rPr>
        <w:t>, לפיכך תקום ברגליה האחרונים קודם רגליה הראשונים</w:t>
      </w:r>
      <w:r w:rsidRPr="00D57623">
        <w:rPr>
          <w:rStyle w:val="a4"/>
          <w:sz w:val="26"/>
          <w:szCs w:val="26"/>
          <w:rtl/>
        </w:rPr>
        <w:footnoteReference w:id="1135"/>
      </w:r>
      <w:r w:rsidRPr="00D57623">
        <w:rPr>
          <w:rFonts w:hint="cs"/>
          <w:sz w:val="26"/>
          <w:szCs w:val="26"/>
          <w:rtl/>
        </w:rPr>
        <w:t>.</w:t>
      </w:r>
    </w:p>
    <w:p w14:paraId="7EF1919D" w14:textId="77777777" w:rsidR="001B4348" w:rsidRPr="00D57623" w:rsidRDefault="001B4348" w:rsidP="00F503A6">
      <w:pPr>
        <w:jc w:val="both"/>
        <w:rPr>
          <w:sz w:val="26"/>
          <w:szCs w:val="26"/>
          <w:rtl/>
        </w:rPr>
      </w:pPr>
    </w:p>
    <w:p w14:paraId="146C4360" w14:textId="77777777" w:rsidR="00193B2A" w:rsidRPr="00D57623" w:rsidRDefault="00193B2A" w:rsidP="00193B2A">
      <w:pPr>
        <w:jc w:val="both"/>
        <w:rPr>
          <w:sz w:val="26"/>
          <w:szCs w:val="26"/>
          <w:rtl/>
        </w:rPr>
      </w:pPr>
      <w:proofErr w:type="spellStart"/>
      <w:r w:rsidRPr="00D57623">
        <w:rPr>
          <w:rFonts w:hint="cs"/>
          <w:b/>
          <w:bCs/>
          <w:sz w:val="30"/>
          <w:szCs w:val="30"/>
          <w:rtl/>
        </w:rPr>
        <w:t>קצ</w:t>
      </w:r>
      <w:proofErr w:type="spellEnd"/>
      <w:r w:rsidRPr="00D57623">
        <w:rPr>
          <w:rFonts w:hint="cs"/>
          <w:b/>
          <w:bCs/>
          <w:sz w:val="30"/>
          <w:szCs w:val="30"/>
          <w:rtl/>
        </w:rPr>
        <w:t>.</w:t>
      </w:r>
      <w:r w:rsidRPr="00D57623">
        <w:rPr>
          <w:rFonts w:hint="cs"/>
          <w:sz w:val="26"/>
          <w:szCs w:val="26"/>
          <w:rtl/>
        </w:rPr>
        <w:t xml:space="preserve"> תקשי</w:t>
      </w:r>
      <w:r w:rsidR="003C0548" w:rsidRPr="00D57623">
        <w:rPr>
          <w:rStyle w:val="a5"/>
          <w:sz w:val="26"/>
          <w:szCs w:val="26"/>
          <w:rtl/>
        </w:rPr>
        <w:endnoteReference w:id="516"/>
      </w:r>
      <w:r w:rsidRPr="00D57623">
        <w:rPr>
          <w:rFonts w:hint="cs"/>
          <w:sz w:val="26"/>
          <w:szCs w:val="26"/>
          <w:rtl/>
        </w:rPr>
        <w:t xml:space="preserve"> לך</w:t>
      </w:r>
      <w:bookmarkStart w:id="295" w:name="_Ref138591946"/>
      <w:r w:rsidRPr="00D57623">
        <w:rPr>
          <w:rStyle w:val="a4"/>
          <w:sz w:val="26"/>
          <w:szCs w:val="26"/>
          <w:rtl/>
        </w:rPr>
        <w:footnoteReference w:id="1136"/>
      </w:r>
      <w:bookmarkEnd w:id="295"/>
      <w:r w:rsidRPr="00D57623">
        <w:rPr>
          <w:rFonts w:hint="cs"/>
          <w:sz w:val="26"/>
          <w:szCs w:val="26"/>
          <w:rtl/>
        </w:rPr>
        <w:t xml:space="preserve">, למה </w:t>
      </w:r>
      <w:proofErr w:type="spellStart"/>
      <w:r w:rsidRPr="00D57623">
        <w:rPr>
          <w:rFonts w:hint="cs"/>
          <w:sz w:val="26"/>
          <w:szCs w:val="26"/>
          <w:rtl/>
        </w:rPr>
        <w:t>מברכין</w:t>
      </w:r>
      <w:proofErr w:type="spellEnd"/>
      <w:r w:rsidRPr="00D57623">
        <w:rPr>
          <w:rFonts w:hint="cs"/>
          <w:sz w:val="26"/>
          <w:szCs w:val="26"/>
          <w:rtl/>
        </w:rPr>
        <w:t xml:space="preserve"> על היין תחילה: "סברי מורי"</w:t>
      </w:r>
      <w:bookmarkStart w:id="296" w:name="_Ref138593263"/>
      <w:r w:rsidRPr="00D57623">
        <w:rPr>
          <w:rStyle w:val="a4"/>
          <w:sz w:val="26"/>
          <w:szCs w:val="26"/>
          <w:rtl/>
        </w:rPr>
        <w:footnoteReference w:id="1137"/>
      </w:r>
      <w:bookmarkEnd w:id="296"/>
      <w:r w:rsidRPr="00D57623">
        <w:rPr>
          <w:rFonts w:hint="cs"/>
          <w:sz w:val="26"/>
          <w:szCs w:val="26"/>
          <w:rtl/>
        </w:rPr>
        <w:t xml:space="preserve">, </w:t>
      </w:r>
      <w:proofErr w:type="spellStart"/>
      <w:r w:rsidRPr="00D57623">
        <w:rPr>
          <w:rFonts w:hint="cs"/>
          <w:sz w:val="26"/>
          <w:szCs w:val="26"/>
          <w:rtl/>
        </w:rPr>
        <w:t>והמסובין</w:t>
      </w:r>
      <w:proofErr w:type="spellEnd"/>
      <w:r w:rsidRPr="00D57623">
        <w:rPr>
          <w:rFonts w:hint="cs"/>
          <w:sz w:val="26"/>
          <w:szCs w:val="26"/>
          <w:rtl/>
        </w:rPr>
        <w:t xml:space="preserve"> עונין אחר המברך: "לחיים", ומברך על היין.</w:t>
      </w:r>
    </w:p>
    <w:p w14:paraId="18617FC9" w14:textId="77777777" w:rsidR="00193B2A" w:rsidRPr="00D57623" w:rsidRDefault="00193B2A" w:rsidP="00375B63">
      <w:pPr>
        <w:jc w:val="both"/>
        <w:rPr>
          <w:sz w:val="26"/>
          <w:szCs w:val="26"/>
          <w:rtl/>
        </w:rPr>
      </w:pPr>
      <w:proofErr w:type="spellStart"/>
      <w:r w:rsidRPr="00D57623">
        <w:rPr>
          <w:rFonts w:hint="cs"/>
          <w:sz w:val="26"/>
          <w:szCs w:val="26"/>
          <w:rtl/>
        </w:rPr>
        <w:t>כדאמרינן</w:t>
      </w:r>
      <w:proofErr w:type="spellEnd"/>
      <w:r w:rsidRPr="00D57623">
        <w:rPr>
          <w:rFonts w:hint="cs"/>
          <w:sz w:val="26"/>
          <w:szCs w:val="26"/>
          <w:rtl/>
        </w:rPr>
        <w:t xml:space="preserve"> התם (ברכות מג ע"א): הביאו להם</w:t>
      </w:r>
      <w:bookmarkStart w:id="297" w:name="_Ref138592732"/>
      <w:r w:rsidRPr="00D57623">
        <w:rPr>
          <w:rStyle w:val="a5"/>
          <w:sz w:val="26"/>
          <w:szCs w:val="26"/>
          <w:rtl/>
        </w:rPr>
        <w:endnoteReference w:id="517"/>
      </w:r>
      <w:bookmarkEnd w:id="297"/>
      <w:r w:rsidR="007B2BDA" w:rsidRPr="00D57623">
        <w:rPr>
          <w:rFonts w:hint="cs"/>
          <w:sz w:val="26"/>
          <w:szCs w:val="26"/>
          <w:rtl/>
        </w:rPr>
        <w:t xml:space="preserve"> יין בתוך</w:t>
      </w:r>
      <w:r w:rsidR="007B2BDA" w:rsidRPr="00D57623">
        <w:rPr>
          <w:rStyle w:val="a5"/>
          <w:sz w:val="26"/>
          <w:szCs w:val="26"/>
          <w:rtl/>
        </w:rPr>
        <w:endnoteReference w:id="518"/>
      </w:r>
      <w:r w:rsidRPr="00D57623">
        <w:rPr>
          <w:rFonts w:hint="cs"/>
          <w:sz w:val="26"/>
          <w:szCs w:val="26"/>
          <w:rtl/>
        </w:rPr>
        <w:t xml:space="preserve"> הסעודה, כל אחד ואחד מברך לעצמו</w:t>
      </w:r>
      <w:r w:rsidRPr="00D57623">
        <w:rPr>
          <w:rStyle w:val="a5"/>
          <w:sz w:val="26"/>
          <w:szCs w:val="26"/>
          <w:rtl/>
        </w:rPr>
        <w:endnoteReference w:id="519"/>
      </w:r>
      <w:r w:rsidRPr="00D57623">
        <w:rPr>
          <w:rFonts w:hint="cs"/>
          <w:sz w:val="26"/>
          <w:szCs w:val="26"/>
          <w:rtl/>
        </w:rPr>
        <w:t xml:space="preserve">, לפי שאין בית הבליעה </w:t>
      </w:r>
      <w:proofErr w:type="spellStart"/>
      <w:r w:rsidRPr="00D57623">
        <w:rPr>
          <w:rFonts w:hint="cs"/>
          <w:sz w:val="26"/>
          <w:szCs w:val="26"/>
          <w:rtl/>
        </w:rPr>
        <w:t>פנוייה</w:t>
      </w:r>
      <w:proofErr w:type="spellEnd"/>
      <w:r w:rsidRPr="00D57623">
        <w:rPr>
          <w:rFonts w:hint="cs"/>
          <w:sz w:val="26"/>
          <w:szCs w:val="26"/>
          <w:rtl/>
        </w:rPr>
        <w:t xml:space="preserve">, ואין </w:t>
      </w:r>
      <w:proofErr w:type="spellStart"/>
      <w:r w:rsidRPr="00D57623">
        <w:rPr>
          <w:rFonts w:hint="cs"/>
          <w:sz w:val="26"/>
          <w:szCs w:val="26"/>
          <w:rtl/>
        </w:rPr>
        <w:t>רא</w:t>
      </w:r>
      <w:r w:rsidR="00555104" w:rsidRPr="00D57623">
        <w:rPr>
          <w:rFonts w:hint="cs"/>
          <w:sz w:val="26"/>
          <w:szCs w:val="26"/>
          <w:rtl/>
        </w:rPr>
        <w:t>ויין</w:t>
      </w:r>
      <w:proofErr w:type="spellEnd"/>
      <w:r w:rsidR="00555104" w:rsidRPr="00D57623">
        <w:rPr>
          <w:rFonts w:hint="cs"/>
          <w:sz w:val="26"/>
          <w:szCs w:val="26"/>
          <w:rtl/>
        </w:rPr>
        <w:t xml:space="preserve"> כולן לשתות, אלא כל אחד</w:t>
      </w:r>
      <w:r w:rsidRPr="00D57623">
        <w:rPr>
          <w:rFonts w:hint="cs"/>
          <w:sz w:val="26"/>
          <w:szCs w:val="26"/>
          <w:rtl/>
        </w:rPr>
        <w:t xml:space="preserve"> שותה לעצמו</w:t>
      </w:r>
      <w:bookmarkStart w:id="298" w:name="_Ref138592752"/>
      <w:r w:rsidRPr="00D57623">
        <w:rPr>
          <w:rStyle w:val="a5"/>
          <w:sz w:val="26"/>
          <w:szCs w:val="26"/>
          <w:rtl/>
        </w:rPr>
        <w:endnoteReference w:id="520"/>
      </w:r>
      <w:bookmarkEnd w:id="298"/>
      <w:r w:rsidRPr="00D57623">
        <w:rPr>
          <w:rFonts w:hint="cs"/>
          <w:sz w:val="26"/>
          <w:szCs w:val="26"/>
          <w:rtl/>
        </w:rPr>
        <w:t>. לפיכך אין</w:t>
      </w:r>
      <w:r w:rsidR="00375B63" w:rsidRPr="00D57623">
        <w:rPr>
          <w:rFonts w:hint="cs"/>
          <w:sz w:val="26"/>
          <w:szCs w:val="26"/>
          <w:rtl/>
        </w:rPr>
        <w:t xml:space="preserve"> </w:t>
      </w:r>
      <w:proofErr w:type="spellStart"/>
      <w:r w:rsidR="00375B63" w:rsidRPr="00D57623">
        <w:rPr>
          <w:rFonts w:hint="cs"/>
          <w:sz w:val="26"/>
          <w:szCs w:val="26"/>
          <w:rtl/>
        </w:rPr>
        <w:t>נפטרין</w:t>
      </w:r>
      <w:proofErr w:type="spellEnd"/>
      <w:r w:rsidRPr="00D57623">
        <w:rPr>
          <w:rStyle w:val="a5"/>
          <w:sz w:val="26"/>
          <w:szCs w:val="26"/>
          <w:rtl/>
        </w:rPr>
        <w:endnoteReference w:id="521"/>
      </w:r>
      <w:r w:rsidRPr="00D57623">
        <w:rPr>
          <w:rFonts w:hint="cs"/>
          <w:sz w:val="26"/>
          <w:szCs w:val="26"/>
          <w:rtl/>
        </w:rPr>
        <w:t xml:space="preserve"> בברכה אחת זו, אלא-אם-כן </w:t>
      </w:r>
      <w:r w:rsidR="00375B63" w:rsidRPr="00D57623">
        <w:rPr>
          <w:rFonts w:hint="cs"/>
          <w:sz w:val="26"/>
          <w:szCs w:val="26"/>
          <w:rtl/>
        </w:rPr>
        <w:t>הניחו אכילתם</w:t>
      </w:r>
      <w:r w:rsidR="00375B63" w:rsidRPr="00D57623">
        <w:rPr>
          <w:rStyle w:val="a5"/>
          <w:sz w:val="26"/>
          <w:szCs w:val="26"/>
          <w:rtl/>
        </w:rPr>
        <w:endnoteReference w:id="522"/>
      </w:r>
      <w:r w:rsidRPr="00D57623">
        <w:rPr>
          <w:rFonts w:hint="cs"/>
          <w:sz w:val="26"/>
          <w:szCs w:val="26"/>
          <w:rtl/>
        </w:rPr>
        <w:t xml:space="preserve"> בשעה שזה מברך, כדי שיהיה בית הבליעה פנוי. ולכך הוא אומר: "סברי מוריי"</w:t>
      </w:r>
      <w:r w:rsidRPr="00D57623">
        <w:rPr>
          <w:rStyle w:val="a4"/>
          <w:sz w:val="26"/>
          <w:szCs w:val="26"/>
          <w:rtl/>
        </w:rPr>
        <w:footnoteReference w:id="1138"/>
      </w:r>
      <w:r w:rsidRPr="00D57623">
        <w:rPr>
          <w:rFonts w:hint="cs"/>
          <w:sz w:val="26"/>
          <w:szCs w:val="26"/>
          <w:rtl/>
        </w:rPr>
        <w:t xml:space="preserve"> - כולם אתם בדעתי מסכימים?!</w:t>
      </w:r>
      <w:bookmarkStart w:id="299" w:name="_Ref138592946"/>
      <w:r w:rsidR="00E25488" w:rsidRPr="00D57623">
        <w:rPr>
          <w:rStyle w:val="a5"/>
          <w:sz w:val="26"/>
          <w:szCs w:val="26"/>
          <w:rtl/>
        </w:rPr>
        <w:endnoteReference w:id="523"/>
      </w:r>
      <w:r w:rsidR="00E25488" w:rsidRPr="00D57623">
        <w:rPr>
          <w:rFonts w:hint="cs"/>
          <w:sz w:val="26"/>
          <w:szCs w:val="26"/>
          <w:rtl/>
        </w:rPr>
        <w:t xml:space="preserve"> </w:t>
      </w:r>
      <w:bookmarkStart w:id="300" w:name="_Ref150158063"/>
      <w:r w:rsidRPr="00D57623">
        <w:rPr>
          <w:rStyle w:val="a4"/>
          <w:sz w:val="26"/>
          <w:szCs w:val="26"/>
          <w:rtl/>
        </w:rPr>
        <w:footnoteReference w:id="1139"/>
      </w:r>
      <w:bookmarkEnd w:id="299"/>
      <w:bookmarkEnd w:id="300"/>
      <w:r w:rsidRPr="00D57623">
        <w:rPr>
          <w:rFonts w:hint="cs"/>
          <w:sz w:val="26"/>
          <w:szCs w:val="26"/>
          <w:rtl/>
        </w:rPr>
        <w:t xml:space="preserve">. </w:t>
      </w:r>
      <w:r w:rsidRPr="00D57623">
        <w:rPr>
          <w:rFonts w:hint="cs"/>
          <w:b/>
          <w:bCs/>
          <w:sz w:val="26"/>
          <w:szCs w:val="26"/>
          <w:rtl/>
        </w:rPr>
        <w:t>כך השיב ר' יוסף הגדול</w:t>
      </w:r>
      <w:r w:rsidRPr="00D57623">
        <w:rPr>
          <w:rStyle w:val="a4"/>
          <w:sz w:val="26"/>
          <w:szCs w:val="26"/>
          <w:rtl/>
        </w:rPr>
        <w:footnoteReference w:id="1140"/>
      </w:r>
      <w:r w:rsidRPr="00D57623">
        <w:rPr>
          <w:rFonts w:hint="cs"/>
          <w:sz w:val="26"/>
          <w:szCs w:val="26"/>
          <w:rtl/>
        </w:rPr>
        <w:t xml:space="preserve">. </w:t>
      </w:r>
    </w:p>
    <w:p w14:paraId="6F70078D" w14:textId="77777777" w:rsidR="00193B2A" w:rsidRPr="00D57623" w:rsidRDefault="00193B2A" w:rsidP="00193B2A">
      <w:pPr>
        <w:jc w:val="both"/>
        <w:rPr>
          <w:sz w:val="26"/>
          <w:szCs w:val="26"/>
          <w:rtl/>
        </w:rPr>
      </w:pPr>
    </w:p>
    <w:p w14:paraId="37DE9BA4" w14:textId="77777777" w:rsidR="00193B2A" w:rsidRPr="00D57623" w:rsidRDefault="00193B2A" w:rsidP="00193B2A">
      <w:pPr>
        <w:jc w:val="both"/>
        <w:rPr>
          <w:sz w:val="26"/>
          <w:szCs w:val="26"/>
          <w:rtl/>
        </w:rPr>
      </w:pPr>
      <w:proofErr w:type="spellStart"/>
      <w:r w:rsidRPr="00D57623">
        <w:rPr>
          <w:rFonts w:hint="cs"/>
          <w:b/>
          <w:bCs/>
          <w:sz w:val="30"/>
          <w:szCs w:val="30"/>
          <w:rtl/>
        </w:rPr>
        <w:lastRenderedPageBreak/>
        <w:t>קצא</w:t>
      </w:r>
      <w:proofErr w:type="spellEnd"/>
      <w:r w:rsidRPr="00D57623">
        <w:rPr>
          <w:rFonts w:hint="cs"/>
          <w:b/>
          <w:bCs/>
          <w:sz w:val="30"/>
          <w:szCs w:val="30"/>
          <w:rtl/>
        </w:rPr>
        <w:t>.</w:t>
      </w:r>
      <w:r w:rsidRPr="00D57623">
        <w:rPr>
          <w:rFonts w:hint="cs"/>
          <w:sz w:val="26"/>
          <w:szCs w:val="26"/>
          <w:rtl/>
        </w:rPr>
        <w:t xml:space="preserve"> תקשי</w:t>
      </w:r>
      <w:r w:rsidR="003C0548" w:rsidRPr="00D57623">
        <w:rPr>
          <w:rStyle w:val="a5"/>
          <w:sz w:val="26"/>
          <w:szCs w:val="26"/>
          <w:rtl/>
        </w:rPr>
        <w:endnoteReference w:id="524"/>
      </w:r>
      <w:r w:rsidRPr="00D57623">
        <w:rPr>
          <w:rFonts w:hint="cs"/>
          <w:sz w:val="26"/>
          <w:szCs w:val="26"/>
          <w:rtl/>
        </w:rPr>
        <w:t xml:space="preserve"> לך</w:t>
      </w:r>
      <w:bookmarkStart w:id="301" w:name="_Ref138586731"/>
      <w:r w:rsidRPr="00D57623">
        <w:rPr>
          <w:rStyle w:val="a4"/>
          <w:sz w:val="26"/>
          <w:szCs w:val="26"/>
          <w:rtl/>
        </w:rPr>
        <w:footnoteReference w:id="1141"/>
      </w:r>
      <w:bookmarkEnd w:id="301"/>
      <w:r w:rsidRPr="00D57623">
        <w:rPr>
          <w:rFonts w:hint="cs"/>
          <w:sz w:val="26"/>
          <w:szCs w:val="26"/>
          <w:rtl/>
        </w:rPr>
        <w:t>, אם תאמר, קידוש והבדלה וברכת המזון</w:t>
      </w:r>
      <w:r w:rsidRPr="00D57623">
        <w:rPr>
          <w:rStyle w:val="a4"/>
          <w:sz w:val="26"/>
          <w:szCs w:val="26"/>
          <w:rtl/>
        </w:rPr>
        <w:footnoteReference w:id="1142"/>
      </w:r>
      <w:r w:rsidRPr="00D57623">
        <w:rPr>
          <w:rFonts w:hint="cs"/>
          <w:sz w:val="26"/>
          <w:szCs w:val="26"/>
          <w:rtl/>
        </w:rPr>
        <w:t>, למה אומר</w:t>
      </w:r>
      <w:r w:rsidR="00184D50" w:rsidRPr="00D57623">
        <w:rPr>
          <w:rStyle w:val="a5"/>
          <w:sz w:val="26"/>
          <w:szCs w:val="26"/>
          <w:rtl/>
        </w:rPr>
        <w:endnoteReference w:id="525"/>
      </w:r>
      <w:r w:rsidRPr="00D57623">
        <w:rPr>
          <w:rFonts w:hint="cs"/>
          <w:sz w:val="26"/>
          <w:szCs w:val="26"/>
          <w:rtl/>
        </w:rPr>
        <w:t xml:space="preserve"> "סברי מוריי"</w:t>
      </w:r>
      <w:bookmarkStart w:id="302" w:name="_Ref138589526"/>
      <w:r w:rsidRPr="00D57623">
        <w:rPr>
          <w:rStyle w:val="a4"/>
          <w:sz w:val="26"/>
          <w:szCs w:val="26"/>
          <w:rtl/>
        </w:rPr>
        <w:footnoteReference w:id="1143"/>
      </w:r>
      <w:bookmarkEnd w:id="302"/>
      <w:r w:rsidRPr="00D57623">
        <w:rPr>
          <w:rFonts w:hint="cs"/>
          <w:sz w:val="26"/>
          <w:szCs w:val="26"/>
          <w:rtl/>
        </w:rPr>
        <w:t xml:space="preserve">, הרי בית הבליעה פנוי. </w:t>
      </w:r>
    </w:p>
    <w:p w14:paraId="7205C050" w14:textId="77777777" w:rsidR="00193B2A" w:rsidRPr="00D57623" w:rsidRDefault="00193B2A" w:rsidP="00193B2A">
      <w:pPr>
        <w:jc w:val="both"/>
        <w:rPr>
          <w:sz w:val="26"/>
          <w:szCs w:val="26"/>
          <w:rtl/>
        </w:rPr>
      </w:pPr>
      <w:r w:rsidRPr="00D57623">
        <w:rPr>
          <w:rFonts w:hint="cs"/>
          <w:sz w:val="26"/>
          <w:szCs w:val="26"/>
          <w:rtl/>
        </w:rPr>
        <w:t>תירץ, כדי שלא לחלוק בברכת היין</w:t>
      </w:r>
      <w:r w:rsidRPr="00D57623">
        <w:rPr>
          <w:rStyle w:val="a4"/>
          <w:sz w:val="26"/>
          <w:szCs w:val="26"/>
          <w:rtl/>
        </w:rPr>
        <w:footnoteReference w:id="1144"/>
      </w:r>
      <w:r w:rsidRPr="00D57623">
        <w:rPr>
          <w:rFonts w:hint="cs"/>
          <w:sz w:val="26"/>
          <w:szCs w:val="26"/>
          <w:rtl/>
        </w:rPr>
        <w:t>.</w:t>
      </w:r>
    </w:p>
    <w:p w14:paraId="61AF9FD1" w14:textId="77777777" w:rsidR="00193B2A" w:rsidRPr="00D57623" w:rsidRDefault="00193B2A" w:rsidP="00193B2A">
      <w:pPr>
        <w:jc w:val="both"/>
        <w:rPr>
          <w:sz w:val="26"/>
          <w:szCs w:val="26"/>
          <w:rtl/>
        </w:rPr>
      </w:pPr>
      <w:r w:rsidRPr="00D57623">
        <w:rPr>
          <w:rFonts w:hint="cs"/>
          <w:sz w:val="26"/>
          <w:szCs w:val="26"/>
          <w:rtl/>
        </w:rPr>
        <w:t>זה הכלל</w:t>
      </w:r>
      <w:r w:rsidR="00A8252B" w:rsidRPr="00D57623">
        <w:rPr>
          <w:rFonts w:hint="cs"/>
          <w:sz w:val="26"/>
          <w:szCs w:val="26"/>
          <w:rtl/>
        </w:rPr>
        <w:t>:</w:t>
      </w:r>
      <w:r w:rsidRPr="00D57623">
        <w:rPr>
          <w:rFonts w:hint="cs"/>
          <w:sz w:val="26"/>
          <w:szCs w:val="26"/>
          <w:rtl/>
        </w:rPr>
        <w:t xml:space="preserve"> אין </w:t>
      </w:r>
      <w:proofErr w:type="spellStart"/>
      <w:r w:rsidRPr="00D57623">
        <w:rPr>
          <w:rFonts w:hint="cs"/>
          <w:sz w:val="26"/>
          <w:szCs w:val="26"/>
          <w:rtl/>
        </w:rPr>
        <w:t>מרשין</w:t>
      </w:r>
      <w:proofErr w:type="spellEnd"/>
      <w:r w:rsidRPr="00D57623">
        <w:rPr>
          <w:rStyle w:val="a4"/>
          <w:sz w:val="26"/>
          <w:szCs w:val="26"/>
          <w:rtl/>
        </w:rPr>
        <w:footnoteReference w:id="1145"/>
      </w:r>
      <w:r w:rsidRPr="00D57623">
        <w:rPr>
          <w:rFonts w:hint="cs"/>
          <w:sz w:val="26"/>
          <w:szCs w:val="26"/>
          <w:rtl/>
        </w:rPr>
        <w:t xml:space="preserve"> על היין, ואין </w:t>
      </w:r>
      <w:proofErr w:type="spellStart"/>
      <w:r w:rsidRPr="00D57623">
        <w:rPr>
          <w:rFonts w:hint="cs"/>
          <w:sz w:val="26"/>
          <w:szCs w:val="26"/>
          <w:rtl/>
        </w:rPr>
        <w:t>מסברי</w:t>
      </w:r>
      <w:r w:rsidR="00AD70D1" w:rsidRPr="00D57623">
        <w:rPr>
          <w:rFonts w:hint="cs"/>
          <w:sz w:val="26"/>
          <w:szCs w:val="26"/>
          <w:rtl/>
        </w:rPr>
        <w:t>ם</w:t>
      </w:r>
      <w:proofErr w:type="spellEnd"/>
      <w:r w:rsidRPr="00D57623">
        <w:rPr>
          <w:rStyle w:val="a4"/>
          <w:sz w:val="26"/>
          <w:szCs w:val="26"/>
          <w:rtl/>
        </w:rPr>
        <w:footnoteReference w:id="1146"/>
      </w:r>
      <w:r w:rsidRPr="00D57623">
        <w:rPr>
          <w:rFonts w:hint="cs"/>
          <w:sz w:val="26"/>
          <w:szCs w:val="26"/>
          <w:rtl/>
        </w:rPr>
        <w:t xml:space="preserve"> על הפת. מה טעם? לפי שהלחם</w:t>
      </w:r>
      <w:r w:rsidRPr="00D57623">
        <w:rPr>
          <w:rStyle w:val="a5"/>
          <w:sz w:val="26"/>
          <w:szCs w:val="26"/>
          <w:rtl/>
        </w:rPr>
        <w:endnoteReference w:id="526"/>
      </w:r>
      <w:r w:rsidRPr="00D57623">
        <w:rPr>
          <w:rFonts w:hint="cs"/>
          <w:sz w:val="26"/>
          <w:szCs w:val="26"/>
          <w:rtl/>
        </w:rPr>
        <w:t xml:space="preserve"> רשות, שאם ירצה, אינו אוכל לחם אפילו בשבת</w:t>
      </w:r>
      <w:r w:rsidR="00184D50" w:rsidRPr="00D57623">
        <w:rPr>
          <w:rStyle w:val="a5"/>
          <w:sz w:val="26"/>
          <w:szCs w:val="26"/>
          <w:rtl/>
        </w:rPr>
        <w:endnoteReference w:id="527"/>
      </w:r>
      <w:r w:rsidR="00184D50" w:rsidRPr="00D57623">
        <w:rPr>
          <w:rFonts w:hint="cs"/>
          <w:sz w:val="26"/>
          <w:szCs w:val="26"/>
          <w:rtl/>
        </w:rPr>
        <w:t xml:space="preserve"> </w:t>
      </w:r>
      <w:r w:rsidRPr="00D57623">
        <w:rPr>
          <w:rStyle w:val="a4"/>
          <w:sz w:val="26"/>
          <w:szCs w:val="26"/>
          <w:rtl/>
        </w:rPr>
        <w:footnoteReference w:id="1147"/>
      </w:r>
      <w:r w:rsidRPr="00D57623">
        <w:rPr>
          <w:rFonts w:hint="cs"/>
          <w:sz w:val="26"/>
          <w:szCs w:val="26"/>
          <w:rtl/>
        </w:rPr>
        <w:t>, לפיכך נוטל רשות ואומר: "ברשות רבות</w:t>
      </w:r>
      <w:r w:rsidR="00184D50" w:rsidRPr="00D57623">
        <w:rPr>
          <w:rFonts w:hint="cs"/>
          <w:sz w:val="26"/>
          <w:szCs w:val="26"/>
          <w:rtl/>
        </w:rPr>
        <w:t>יי", כדי שיסכימו כולם, והם עונים</w:t>
      </w:r>
      <w:r w:rsidRPr="00D57623">
        <w:rPr>
          <w:rFonts w:hint="cs"/>
          <w:sz w:val="26"/>
          <w:szCs w:val="26"/>
          <w:rtl/>
        </w:rPr>
        <w:t>: "ברשות שמים"</w:t>
      </w:r>
      <w:r w:rsidRPr="00D57623">
        <w:rPr>
          <w:rStyle w:val="a4"/>
          <w:sz w:val="26"/>
          <w:szCs w:val="26"/>
          <w:rtl/>
        </w:rPr>
        <w:footnoteReference w:id="1148"/>
      </w:r>
      <w:r w:rsidRPr="00D57623">
        <w:rPr>
          <w:rFonts w:hint="cs"/>
          <w:sz w:val="26"/>
          <w:szCs w:val="26"/>
          <w:rtl/>
        </w:rPr>
        <w:t>. אבל קידוש והבדלה וברכת המזון, שהן טעונים כוס מצוה, אין צריך ליטול רשות, אלא יאמר: "סברי מורי"</w:t>
      </w:r>
      <w:bookmarkStart w:id="303" w:name="_Ref138589572"/>
      <w:r w:rsidRPr="00D57623">
        <w:rPr>
          <w:rStyle w:val="a4"/>
          <w:sz w:val="26"/>
          <w:szCs w:val="26"/>
          <w:rtl/>
        </w:rPr>
        <w:footnoteReference w:id="1149"/>
      </w:r>
      <w:bookmarkEnd w:id="303"/>
      <w:r w:rsidRPr="00D57623">
        <w:rPr>
          <w:rFonts w:hint="cs"/>
          <w:sz w:val="26"/>
          <w:szCs w:val="26"/>
          <w:rtl/>
        </w:rPr>
        <w:t>. כלומר, תנו דעתכם על ה</w:t>
      </w:r>
      <w:r w:rsidR="00184D50" w:rsidRPr="00D57623">
        <w:rPr>
          <w:rFonts w:hint="cs"/>
          <w:sz w:val="26"/>
          <w:szCs w:val="26"/>
          <w:rtl/>
        </w:rPr>
        <w:t>ברכה לצאת בה ידי חובה. והם עונים</w:t>
      </w:r>
      <w:r w:rsidRPr="00D57623">
        <w:rPr>
          <w:rFonts w:hint="cs"/>
          <w:sz w:val="26"/>
          <w:szCs w:val="26"/>
          <w:rtl/>
        </w:rPr>
        <w:t>: "לחיים"</w:t>
      </w:r>
      <w:bookmarkStart w:id="304" w:name="_Ref138591385"/>
      <w:r w:rsidRPr="00D57623">
        <w:rPr>
          <w:rStyle w:val="a4"/>
          <w:sz w:val="26"/>
          <w:szCs w:val="26"/>
          <w:rtl/>
        </w:rPr>
        <w:footnoteReference w:id="1150"/>
      </w:r>
      <w:bookmarkEnd w:id="304"/>
      <w:r w:rsidRPr="00D57623">
        <w:rPr>
          <w:rFonts w:hint="cs"/>
          <w:sz w:val="26"/>
          <w:szCs w:val="26"/>
          <w:rtl/>
        </w:rPr>
        <w:t>. וכן יין שבתוך</w:t>
      </w:r>
      <w:r w:rsidRPr="00D57623">
        <w:rPr>
          <w:rStyle w:val="a5"/>
          <w:sz w:val="26"/>
          <w:szCs w:val="26"/>
          <w:rtl/>
        </w:rPr>
        <w:endnoteReference w:id="528"/>
      </w:r>
      <w:r w:rsidRPr="00D57623">
        <w:rPr>
          <w:rFonts w:hint="cs"/>
          <w:sz w:val="26"/>
          <w:szCs w:val="26"/>
          <w:rtl/>
        </w:rPr>
        <w:t xml:space="preserve"> הסעודה, כמו כ</w:t>
      </w:r>
      <w:r w:rsidR="00A8252B" w:rsidRPr="00D57623">
        <w:rPr>
          <w:rFonts w:hint="cs"/>
          <w:sz w:val="26"/>
          <w:szCs w:val="26"/>
          <w:rtl/>
        </w:rPr>
        <w:t xml:space="preserve">ן אין צריך ליטול רשות, שהרי </w:t>
      </w:r>
      <w:proofErr w:type="spellStart"/>
      <w:r w:rsidR="00A8252B" w:rsidRPr="00D57623">
        <w:rPr>
          <w:rFonts w:hint="cs"/>
          <w:sz w:val="26"/>
          <w:szCs w:val="26"/>
          <w:rtl/>
        </w:rPr>
        <w:t>מכוי</w:t>
      </w:r>
      <w:r w:rsidRPr="00D57623">
        <w:rPr>
          <w:rFonts w:hint="cs"/>
          <w:sz w:val="26"/>
          <w:szCs w:val="26"/>
          <w:rtl/>
        </w:rPr>
        <w:t>ן</w:t>
      </w:r>
      <w:proofErr w:type="spellEnd"/>
      <w:r w:rsidRPr="00D57623">
        <w:rPr>
          <w:rFonts w:hint="cs"/>
          <w:sz w:val="26"/>
          <w:szCs w:val="26"/>
          <w:rtl/>
        </w:rPr>
        <w:t xml:space="preserve"> שישבו לאכול, ודאי אי אפשר בלא שתייה</w:t>
      </w:r>
      <w:r w:rsidRPr="00D57623">
        <w:rPr>
          <w:rStyle w:val="a4"/>
          <w:sz w:val="26"/>
          <w:szCs w:val="26"/>
          <w:rtl/>
        </w:rPr>
        <w:footnoteReference w:id="1151"/>
      </w:r>
      <w:r w:rsidRPr="00D57623">
        <w:rPr>
          <w:rFonts w:hint="cs"/>
          <w:sz w:val="26"/>
          <w:szCs w:val="26"/>
          <w:rtl/>
        </w:rPr>
        <w:t>, לפיכך יש לומר: "סברי מורי"</w:t>
      </w:r>
      <w:bookmarkStart w:id="305" w:name="_Ref138589913"/>
      <w:r w:rsidRPr="00D57623">
        <w:rPr>
          <w:rStyle w:val="a4"/>
          <w:sz w:val="26"/>
          <w:szCs w:val="26"/>
          <w:rtl/>
        </w:rPr>
        <w:footnoteReference w:id="1152"/>
      </w:r>
      <w:bookmarkEnd w:id="305"/>
      <w:r w:rsidRPr="00D57623">
        <w:rPr>
          <w:rFonts w:hint="cs"/>
          <w:sz w:val="26"/>
          <w:szCs w:val="26"/>
          <w:rtl/>
        </w:rPr>
        <w:t>. ואל יאמר: "סברי מרביי"</w:t>
      </w:r>
      <w:r w:rsidRPr="00D57623">
        <w:rPr>
          <w:rStyle w:val="a4"/>
          <w:sz w:val="26"/>
          <w:szCs w:val="26"/>
          <w:rtl/>
        </w:rPr>
        <w:footnoteReference w:id="1153"/>
      </w:r>
      <w:r w:rsidR="005C554E" w:rsidRPr="00D57623">
        <w:rPr>
          <w:rFonts w:hint="cs"/>
          <w:sz w:val="26"/>
          <w:szCs w:val="26"/>
          <w:rtl/>
        </w:rPr>
        <w:t>, לפי שאין זה תיבה.</w:t>
      </w:r>
    </w:p>
    <w:p w14:paraId="2992FE5A" w14:textId="77777777" w:rsidR="001B4348" w:rsidRPr="00D57623" w:rsidRDefault="001B4348" w:rsidP="00F503A6">
      <w:pPr>
        <w:jc w:val="both"/>
        <w:rPr>
          <w:sz w:val="26"/>
          <w:szCs w:val="26"/>
          <w:rtl/>
        </w:rPr>
      </w:pPr>
    </w:p>
    <w:p w14:paraId="07348BFB" w14:textId="77777777" w:rsidR="00D15963" w:rsidRPr="00D57623" w:rsidRDefault="00D15963" w:rsidP="00D15963">
      <w:pPr>
        <w:jc w:val="both"/>
        <w:rPr>
          <w:sz w:val="26"/>
          <w:szCs w:val="26"/>
          <w:rtl/>
        </w:rPr>
      </w:pPr>
      <w:r w:rsidRPr="00D57623">
        <w:rPr>
          <w:rFonts w:hint="cs"/>
          <w:b/>
          <w:bCs/>
          <w:sz w:val="30"/>
          <w:szCs w:val="30"/>
          <w:rtl/>
        </w:rPr>
        <w:lastRenderedPageBreak/>
        <w:t>קצב.</w:t>
      </w:r>
      <w:r w:rsidRPr="00D57623">
        <w:rPr>
          <w:rFonts w:hint="cs"/>
          <w:sz w:val="26"/>
          <w:szCs w:val="26"/>
          <w:rtl/>
        </w:rPr>
        <w:t xml:space="preserve"> תקשי</w:t>
      </w:r>
      <w:r w:rsidR="003C0548" w:rsidRPr="00D57623">
        <w:rPr>
          <w:rStyle w:val="a5"/>
          <w:sz w:val="26"/>
          <w:szCs w:val="26"/>
          <w:rtl/>
        </w:rPr>
        <w:endnoteReference w:id="529"/>
      </w:r>
      <w:r w:rsidRPr="00D57623">
        <w:rPr>
          <w:rFonts w:hint="cs"/>
          <w:sz w:val="26"/>
          <w:szCs w:val="26"/>
          <w:rtl/>
        </w:rPr>
        <w:t xml:space="preserve"> לך</w:t>
      </w:r>
      <w:bookmarkStart w:id="306" w:name="_Ref138599697"/>
      <w:r w:rsidRPr="00D57623">
        <w:rPr>
          <w:rStyle w:val="a4"/>
          <w:sz w:val="26"/>
          <w:szCs w:val="26"/>
          <w:rtl/>
        </w:rPr>
        <w:footnoteReference w:id="1154"/>
      </w:r>
      <w:bookmarkEnd w:id="306"/>
      <w:r w:rsidRPr="00D57623">
        <w:rPr>
          <w:rFonts w:hint="cs"/>
          <w:sz w:val="26"/>
          <w:szCs w:val="26"/>
          <w:rtl/>
        </w:rPr>
        <w:t xml:space="preserve">, למה אין </w:t>
      </w:r>
      <w:proofErr w:type="spellStart"/>
      <w:r w:rsidRPr="00D57623">
        <w:rPr>
          <w:rFonts w:hint="cs"/>
          <w:sz w:val="26"/>
          <w:szCs w:val="26"/>
          <w:rtl/>
        </w:rPr>
        <w:t>מתפללין</w:t>
      </w:r>
      <w:proofErr w:type="spellEnd"/>
      <w:r w:rsidRPr="00D57623">
        <w:rPr>
          <w:rFonts w:hint="cs"/>
          <w:sz w:val="26"/>
          <w:szCs w:val="26"/>
          <w:rtl/>
        </w:rPr>
        <w:t xml:space="preserve"> י"ח ברכות בשבת</w:t>
      </w:r>
      <w:r w:rsidRPr="00D57623">
        <w:rPr>
          <w:rStyle w:val="a4"/>
          <w:sz w:val="26"/>
          <w:szCs w:val="26"/>
          <w:rtl/>
        </w:rPr>
        <w:footnoteReference w:id="1155"/>
      </w:r>
      <w:r w:rsidRPr="00D57623">
        <w:rPr>
          <w:rFonts w:hint="cs"/>
          <w:sz w:val="26"/>
          <w:szCs w:val="26"/>
          <w:rtl/>
        </w:rPr>
        <w:t>.</w:t>
      </w:r>
    </w:p>
    <w:p w14:paraId="05EAC207" w14:textId="77777777" w:rsidR="00D15963" w:rsidRPr="00D57623" w:rsidRDefault="00D15963" w:rsidP="00082508">
      <w:pPr>
        <w:jc w:val="both"/>
        <w:rPr>
          <w:sz w:val="26"/>
          <w:szCs w:val="26"/>
          <w:rtl/>
        </w:rPr>
      </w:pPr>
      <w:r w:rsidRPr="00D57623">
        <w:rPr>
          <w:rFonts w:hint="cs"/>
          <w:sz w:val="26"/>
          <w:szCs w:val="26"/>
          <w:rtl/>
        </w:rPr>
        <w:t xml:space="preserve">תירץ, משום שאומר רב </w:t>
      </w:r>
      <w:proofErr w:type="spellStart"/>
      <w:r w:rsidRPr="00D57623">
        <w:rPr>
          <w:rFonts w:hint="cs"/>
          <w:sz w:val="26"/>
          <w:szCs w:val="26"/>
          <w:rtl/>
        </w:rPr>
        <w:t>הונא</w:t>
      </w:r>
      <w:proofErr w:type="spellEnd"/>
      <w:r w:rsidRPr="00D57623">
        <w:rPr>
          <w:rFonts w:hint="cs"/>
          <w:sz w:val="26"/>
          <w:szCs w:val="26"/>
          <w:rtl/>
        </w:rPr>
        <w:t>: אסור לאדם לתבוע צרכיו בשבת</w:t>
      </w:r>
      <w:r w:rsidRPr="00D57623">
        <w:rPr>
          <w:rStyle w:val="a4"/>
          <w:sz w:val="26"/>
          <w:szCs w:val="26"/>
          <w:rtl/>
        </w:rPr>
        <w:footnoteReference w:id="1156"/>
      </w:r>
      <w:r w:rsidRPr="00D57623">
        <w:rPr>
          <w:rFonts w:hint="cs"/>
          <w:sz w:val="26"/>
          <w:szCs w:val="26"/>
          <w:rtl/>
        </w:rPr>
        <w:t>. אומר הקב"ה</w:t>
      </w:r>
      <w:r w:rsidRPr="00D57623">
        <w:rPr>
          <w:rFonts w:ascii="Miriam" w:hint="cs"/>
          <w:sz w:val="26"/>
          <w:szCs w:val="26"/>
          <w:rtl/>
        </w:rPr>
        <w:t>: [</w:t>
      </w:r>
      <w:r w:rsidRPr="00D57623">
        <w:rPr>
          <w:rFonts w:ascii="Miriam" w:hint="eastAsia"/>
          <w:sz w:val="26"/>
          <w:szCs w:val="26"/>
          <w:rtl/>
        </w:rPr>
        <w:t>שבת</w:t>
      </w:r>
      <w:r w:rsidRPr="00D57623">
        <w:rPr>
          <w:rStyle w:val="a4"/>
          <w:rFonts w:ascii="Miriam"/>
          <w:sz w:val="26"/>
          <w:szCs w:val="26"/>
          <w:rtl/>
        </w:rPr>
        <w:footnoteReference w:id="1157"/>
      </w:r>
      <w:r w:rsidRPr="00D57623">
        <w:rPr>
          <w:rFonts w:ascii="Miriam"/>
          <w:sz w:val="26"/>
          <w:szCs w:val="26"/>
          <w:rtl/>
        </w:rPr>
        <w:t xml:space="preserve"> </w:t>
      </w:r>
      <w:r w:rsidRPr="00D57623">
        <w:rPr>
          <w:rFonts w:ascii="Miriam" w:hint="eastAsia"/>
          <w:sz w:val="26"/>
          <w:szCs w:val="26"/>
          <w:rtl/>
        </w:rPr>
        <w:t>זו</w:t>
      </w:r>
      <w:r w:rsidRPr="00D57623">
        <w:rPr>
          <w:rFonts w:ascii="Miriam"/>
          <w:sz w:val="26"/>
          <w:szCs w:val="26"/>
          <w:rtl/>
        </w:rPr>
        <w:t xml:space="preserve"> </w:t>
      </w:r>
      <w:r w:rsidRPr="00D57623">
        <w:rPr>
          <w:rFonts w:ascii="Miriam" w:hint="eastAsia"/>
          <w:sz w:val="26"/>
          <w:szCs w:val="26"/>
          <w:rtl/>
        </w:rPr>
        <w:t>מנוחה</w:t>
      </w:r>
      <w:r w:rsidRPr="00D57623">
        <w:rPr>
          <w:rFonts w:ascii="Miriam"/>
          <w:sz w:val="26"/>
          <w:szCs w:val="26"/>
          <w:rtl/>
        </w:rPr>
        <w:t xml:space="preserve"> </w:t>
      </w:r>
      <w:r w:rsidRPr="00D57623">
        <w:rPr>
          <w:rFonts w:ascii="Miriam" w:hint="eastAsia"/>
          <w:sz w:val="26"/>
          <w:szCs w:val="26"/>
          <w:rtl/>
        </w:rPr>
        <w:t>היא</w:t>
      </w:r>
      <w:r w:rsidRPr="00D57623">
        <w:rPr>
          <w:rFonts w:ascii="Miriam"/>
          <w:sz w:val="26"/>
          <w:szCs w:val="26"/>
          <w:rtl/>
        </w:rPr>
        <w:t xml:space="preserve"> </w:t>
      </w:r>
      <w:r w:rsidRPr="00D57623">
        <w:rPr>
          <w:rFonts w:ascii="Miriam" w:hint="eastAsia"/>
          <w:sz w:val="26"/>
          <w:szCs w:val="26"/>
          <w:rtl/>
        </w:rPr>
        <w:t>לישראל</w:t>
      </w:r>
      <w:r w:rsidRPr="00D57623">
        <w:rPr>
          <w:rFonts w:ascii="Miriam" w:hint="cs"/>
          <w:sz w:val="26"/>
          <w:szCs w:val="26"/>
          <w:rtl/>
        </w:rPr>
        <w:t>,</w:t>
      </w:r>
      <w:r w:rsidRPr="00D57623">
        <w:rPr>
          <w:rFonts w:ascii="Miriam"/>
          <w:sz w:val="26"/>
          <w:szCs w:val="26"/>
          <w:rtl/>
        </w:rPr>
        <w:t xml:space="preserve"> </w:t>
      </w:r>
      <w:r w:rsidRPr="00D57623">
        <w:rPr>
          <w:rFonts w:ascii="Miriam" w:hint="eastAsia"/>
          <w:sz w:val="26"/>
          <w:szCs w:val="26"/>
          <w:rtl/>
        </w:rPr>
        <w:t>שנאמר</w:t>
      </w:r>
      <w:r w:rsidRPr="00D57623">
        <w:rPr>
          <w:rFonts w:ascii="Miriam"/>
          <w:sz w:val="26"/>
          <w:szCs w:val="26"/>
          <w:rtl/>
        </w:rPr>
        <w:t xml:space="preserve"> (</w:t>
      </w:r>
      <w:r w:rsidRPr="00D57623">
        <w:rPr>
          <w:rFonts w:ascii="Miriam" w:hint="eastAsia"/>
          <w:sz w:val="26"/>
          <w:szCs w:val="26"/>
          <w:rtl/>
        </w:rPr>
        <w:t>מלכים</w:t>
      </w:r>
      <w:r w:rsidRPr="00D57623">
        <w:rPr>
          <w:rFonts w:ascii="Miriam"/>
          <w:sz w:val="26"/>
          <w:szCs w:val="26"/>
          <w:rtl/>
        </w:rPr>
        <w:t xml:space="preserve"> </w:t>
      </w:r>
      <w:r w:rsidRPr="00D57623">
        <w:rPr>
          <w:rFonts w:ascii="Miriam" w:hint="eastAsia"/>
          <w:sz w:val="26"/>
          <w:szCs w:val="26"/>
          <w:rtl/>
        </w:rPr>
        <w:t>א</w:t>
      </w:r>
      <w:r w:rsidRPr="00D57623">
        <w:rPr>
          <w:rFonts w:ascii="Miriam"/>
          <w:sz w:val="26"/>
          <w:szCs w:val="26"/>
          <w:rtl/>
        </w:rPr>
        <w:t xml:space="preserve"> </w:t>
      </w:r>
      <w:r w:rsidRPr="00D57623">
        <w:rPr>
          <w:rFonts w:ascii="Miriam" w:hint="eastAsia"/>
          <w:sz w:val="26"/>
          <w:szCs w:val="26"/>
          <w:rtl/>
        </w:rPr>
        <w:t>ח</w:t>
      </w:r>
      <w:r w:rsidRPr="00D57623">
        <w:rPr>
          <w:rFonts w:ascii="Miriam"/>
          <w:sz w:val="26"/>
          <w:szCs w:val="26"/>
          <w:rtl/>
        </w:rPr>
        <w:t>)</w:t>
      </w:r>
      <w:r w:rsidRPr="00D57623">
        <w:rPr>
          <w:rFonts w:ascii="Miriam" w:hint="cs"/>
          <w:sz w:val="26"/>
          <w:szCs w:val="26"/>
          <w:rtl/>
        </w:rPr>
        <w:t>:</w:t>
      </w:r>
      <w:r w:rsidRPr="00D57623">
        <w:rPr>
          <w:rFonts w:ascii="Miriam"/>
          <w:sz w:val="26"/>
          <w:szCs w:val="26"/>
          <w:rtl/>
        </w:rPr>
        <w:t xml:space="preserve"> </w:t>
      </w:r>
      <w:r w:rsidRPr="00D57623">
        <w:rPr>
          <w:rFonts w:ascii="Miriam" w:hint="cs"/>
          <w:sz w:val="26"/>
          <w:szCs w:val="26"/>
          <w:rtl/>
        </w:rPr>
        <w:t>"</w:t>
      </w:r>
      <w:r w:rsidRPr="00D57623">
        <w:rPr>
          <w:rFonts w:ascii="Miriam" w:hint="eastAsia"/>
          <w:sz w:val="26"/>
          <w:szCs w:val="26"/>
          <w:rtl/>
        </w:rPr>
        <w:t>ברוך</w:t>
      </w:r>
      <w:r w:rsidRPr="00D57623">
        <w:rPr>
          <w:rFonts w:ascii="Miriam"/>
          <w:sz w:val="26"/>
          <w:szCs w:val="26"/>
          <w:rtl/>
        </w:rPr>
        <w:t xml:space="preserve"> </w:t>
      </w:r>
      <w:r w:rsidRPr="00D57623">
        <w:rPr>
          <w:rFonts w:ascii="Miriam" w:hint="eastAsia"/>
          <w:sz w:val="26"/>
          <w:szCs w:val="26"/>
          <w:rtl/>
        </w:rPr>
        <w:t>יי</w:t>
      </w:r>
      <w:r w:rsidRPr="00D57623">
        <w:rPr>
          <w:rFonts w:ascii="Miriam" w:hint="cs"/>
          <w:sz w:val="26"/>
          <w:szCs w:val="26"/>
          <w:rtl/>
        </w:rPr>
        <w:t>',</w:t>
      </w:r>
      <w:r w:rsidRPr="00D57623">
        <w:rPr>
          <w:rFonts w:ascii="Miriam"/>
          <w:sz w:val="26"/>
          <w:szCs w:val="26"/>
          <w:rtl/>
        </w:rPr>
        <w:t xml:space="preserve"> </w:t>
      </w:r>
      <w:r w:rsidRPr="00D57623">
        <w:rPr>
          <w:rFonts w:ascii="Miriam" w:hint="eastAsia"/>
          <w:sz w:val="26"/>
          <w:szCs w:val="26"/>
          <w:rtl/>
        </w:rPr>
        <w:t>אשר</w:t>
      </w:r>
      <w:r w:rsidRPr="00D57623">
        <w:rPr>
          <w:rFonts w:ascii="Miriam"/>
          <w:sz w:val="26"/>
          <w:szCs w:val="26"/>
          <w:rtl/>
        </w:rPr>
        <w:t xml:space="preserve"> </w:t>
      </w:r>
      <w:r w:rsidRPr="00D57623">
        <w:rPr>
          <w:rFonts w:ascii="Miriam" w:hint="eastAsia"/>
          <w:sz w:val="26"/>
          <w:szCs w:val="26"/>
          <w:rtl/>
        </w:rPr>
        <w:t>נתן</w:t>
      </w:r>
      <w:r w:rsidRPr="00D57623">
        <w:rPr>
          <w:rFonts w:ascii="Miriam"/>
          <w:sz w:val="26"/>
          <w:szCs w:val="26"/>
          <w:rtl/>
        </w:rPr>
        <w:t xml:space="preserve"> </w:t>
      </w:r>
      <w:r w:rsidRPr="00D57623">
        <w:rPr>
          <w:rFonts w:ascii="Miriam" w:hint="eastAsia"/>
          <w:sz w:val="26"/>
          <w:szCs w:val="26"/>
          <w:rtl/>
        </w:rPr>
        <w:t>מנוחה</w:t>
      </w:r>
      <w:r w:rsidRPr="00D57623">
        <w:rPr>
          <w:rFonts w:ascii="Miriam"/>
          <w:sz w:val="26"/>
          <w:szCs w:val="26"/>
          <w:rtl/>
        </w:rPr>
        <w:t xml:space="preserve"> </w:t>
      </w:r>
      <w:r w:rsidRPr="00D57623">
        <w:rPr>
          <w:rFonts w:ascii="Miriam" w:hint="eastAsia"/>
          <w:sz w:val="26"/>
          <w:szCs w:val="26"/>
          <w:rtl/>
        </w:rPr>
        <w:t>לעמו</w:t>
      </w:r>
      <w:r w:rsidRPr="00D57623">
        <w:rPr>
          <w:rFonts w:ascii="Miriam"/>
          <w:sz w:val="26"/>
          <w:szCs w:val="26"/>
          <w:rtl/>
        </w:rPr>
        <w:t xml:space="preserve"> </w:t>
      </w:r>
      <w:r w:rsidRPr="00D57623">
        <w:rPr>
          <w:rFonts w:ascii="Miriam" w:hint="eastAsia"/>
          <w:sz w:val="26"/>
          <w:szCs w:val="26"/>
          <w:rtl/>
        </w:rPr>
        <w:t>ישראל</w:t>
      </w:r>
      <w:r w:rsidRPr="00D57623">
        <w:rPr>
          <w:rFonts w:ascii="Miriam" w:hint="cs"/>
          <w:sz w:val="26"/>
          <w:szCs w:val="26"/>
          <w:rtl/>
        </w:rPr>
        <w:t>"</w:t>
      </w:r>
      <w:r w:rsidRPr="00D57623">
        <w:rPr>
          <w:rFonts w:ascii="Miriam"/>
          <w:sz w:val="26"/>
          <w:szCs w:val="26"/>
          <w:rtl/>
        </w:rPr>
        <w:t xml:space="preserve">. </w:t>
      </w:r>
      <w:r w:rsidRPr="00D57623">
        <w:rPr>
          <w:rFonts w:ascii="Miriam" w:hint="eastAsia"/>
          <w:sz w:val="26"/>
          <w:szCs w:val="26"/>
          <w:rtl/>
        </w:rPr>
        <w:t>למה</w:t>
      </w:r>
      <w:r w:rsidRPr="00D57623">
        <w:rPr>
          <w:rFonts w:ascii="Miriam" w:hint="cs"/>
          <w:sz w:val="26"/>
          <w:szCs w:val="26"/>
          <w:rtl/>
        </w:rPr>
        <w:t>?</w:t>
      </w:r>
      <w:r w:rsidRPr="00D57623">
        <w:rPr>
          <w:rFonts w:ascii="Miriam"/>
          <w:sz w:val="26"/>
          <w:szCs w:val="26"/>
          <w:rtl/>
        </w:rPr>
        <w:t xml:space="preserve"> </w:t>
      </w:r>
      <w:r w:rsidRPr="00D57623">
        <w:rPr>
          <w:rFonts w:ascii="Miriam" w:hint="eastAsia"/>
          <w:sz w:val="26"/>
          <w:szCs w:val="26"/>
          <w:rtl/>
        </w:rPr>
        <w:t>לפי</w:t>
      </w:r>
      <w:r w:rsidRPr="00D57623">
        <w:rPr>
          <w:rFonts w:ascii="Miriam"/>
          <w:sz w:val="26"/>
          <w:szCs w:val="26"/>
          <w:rtl/>
        </w:rPr>
        <w:t xml:space="preserve"> </w:t>
      </w:r>
      <w:r w:rsidRPr="00D57623">
        <w:rPr>
          <w:rFonts w:ascii="Miriam" w:hint="eastAsia"/>
          <w:sz w:val="26"/>
          <w:szCs w:val="26"/>
          <w:rtl/>
        </w:rPr>
        <w:t>ש</w:t>
      </w:r>
      <w:r w:rsidRPr="00D57623">
        <w:rPr>
          <w:rFonts w:ascii="Miriam" w:hint="cs"/>
          <w:sz w:val="26"/>
          <w:szCs w:val="26"/>
          <w:rtl/>
        </w:rPr>
        <w:t>בחר ב]</w:t>
      </w:r>
      <w:r w:rsidRPr="00D57623">
        <w:rPr>
          <w:rFonts w:hint="cs"/>
          <w:sz w:val="26"/>
          <w:szCs w:val="26"/>
          <w:rtl/>
        </w:rPr>
        <w:t>שבת תחילה</w:t>
      </w:r>
      <w:r w:rsidR="0083594D" w:rsidRPr="00D57623">
        <w:rPr>
          <w:rStyle w:val="a4"/>
          <w:sz w:val="26"/>
          <w:szCs w:val="26"/>
          <w:rtl/>
        </w:rPr>
        <w:footnoteReference w:id="1158"/>
      </w:r>
      <w:r w:rsidRPr="00D57623">
        <w:rPr>
          <w:rFonts w:hint="cs"/>
          <w:sz w:val="26"/>
          <w:szCs w:val="26"/>
          <w:rtl/>
        </w:rPr>
        <w:t>, שנאמר (שמות כ יא): "</w:t>
      </w:r>
      <w:proofErr w:type="spellStart"/>
      <w:r w:rsidRPr="00D57623">
        <w:rPr>
          <w:rFonts w:hint="cs"/>
          <w:sz w:val="26"/>
          <w:szCs w:val="26"/>
          <w:rtl/>
        </w:rPr>
        <w:t>וינח</w:t>
      </w:r>
      <w:proofErr w:type="spellEnd"/>
      <w:r w:rsidRPr="00D57623">
        <w:rPr>
          <w:rFonts w:hint="cs"/>
          <w:sz w:val="26"/>
          <w:szCs w:val="26"/>
          <w:rtl/>
        </w:rPr>
        <w:t xml:space="preserve"> ביום השביעי", ובי"ח </w:t>
      </w:r>
      <w:r w:rsidR="00EB2A2D" w:rsidRPr="00D57623">
        <w:rPr>
          <w:rFonts w:hint="cs"/>
          <w:sz w:val="26"/>
          <w:szCs w:val="26"/>
          <w:rtl/>
        </w:rPr>
        <w:t>[</w:t>
      </w:r>
      <w:r w:rsidRPr="00D57623">
        <w:rPr>
          <w:rFonts w:hint="cs"/>
          <w:sz w:val="26"/>
          <w:szCs w:val="26"/>
          <w:rtl/>
        </w:rPr>
        <w:t>ברכות</w:t>
      </w:r>
      <w:r w:rsidR="00EB2A2D" w:rsidRPr="00D57623">
        <w:rPr>
          <w:rFonts w:hint="cs"/>
          <w:sz w:val="26"/>
          <w:szCs w:val="26"/>
          <w:rtl/>
        </w:rPr>
        <w:t>]</w:t>
      </w:r>
      <w:r w:rsidRPr="00D57623">
        <w:rPr>
          <w:rFonts w:hint="cs"/>
          <w:sz w:val="26"/>
          <w:szCs w:val="26"/>
          <w:rtl/>
        </w:rPr>
        <w:t xml:space="preserve"> יש בהן דברים של צער. כיצד? אם היה </w:t>
      </w:r>
      <w:r w:rsidR="00082508" w:rsidRPr="00D57623">
        <w:rPr>
          <w:rFonts w:hint="cs"/>
          <w:sz w:val="26"/>
          <w:szCs w:val="26"/>
          <w:rtl/>
        </w:rPr>
        <w:t xml:space="preserve">אדם </w:t>
      </w:r>
      <w:r w:rsidRPr="00D57623">
        <w:rPr>
          <w:rFonts w:hint="cs"/>
          <w:sz w:val="26"/>
          <w:szCs w:val="26"/>
          <w:rtl/>
        </w:rPr>
        <w:t>כסיל - אומר "חונן הדעת"; ואם הוא בעל תשובה - אומר "הרוצה בתשובה"; ואם הוא בחולי</w:t>
      </w:r>
      <w:r w:rsidR="00082508" w:rsidRPr="00D57623">
        <w:rPr>
          <w:rStyle w:val="a5"/>
          <w:sz w:val="26"/>
          <w:szCs w:val="26"/>
          <w:rtl/>
        </w:rPr>
        <w:endnoteReference w:id="530"/>
      </w:r>
      <w:r w:rsidRPr="00D57623">
        <w:rPr>
          <w:rFonts w:hint="cs"/>
          <w:sz w:val="26"/>
          <w:szCs w:val="26"/>
          <w:rtl/>
        </w:rPr>
        <w:t xml:space="preserve"> - אומר "רופא חולי", וכן כל שאר הברכות</w:t>
      </w:r>
      <w:r w:rsidRPr="00D57623">
        <w:rPr>
          <w:rStyle w:val="a4"/>
          <w:sz w:val="26"/>
          <w:szCs w:val="26"/>
          <w:rtl/>
        </w:rPr>
        <w:footnoteReference w:id="1159"/>
      </w:r>
      <w:r w:rsidRPr="00D57623">
        <w:rPr>
          <w:rFonts w:hint="cs"/>
          <w:sz w:val="26"/>
          <w:szCs w:val="26"/>
          <w:rtl/>
        </w:rPr>
        <w:t xml:space="preserve">. אמר </w:t>
      </w:r>
      <w:proofErr w:type="spellStart"/>
      <w:r w:rsidRPr="00D57623">
        <w:rPr>
          <w:rFonts w:hint="cs"/>
          <w:sz w:val="26"/>
          <w:szCs w:val="26"/>
          <w:rtl/>
        </w:rPr>
        <w:t>אלהים</w:t>
      </w:r>
      <w:proofErr w:type="spellEnd"/>
      <w:r w:rsidRPr="00D57623">
        <w:rPr>
          <w:rFonts w:hint="cs"/>
          <w:sz w:val="26"/>
          <w:szCs w:val="26"/>
          <w:rtl/>
        </w:rPr>
        <w:t>: למנוח</w:t>
      </w:r>
      <w:r w:rsidR="009D2F6F" w:rsidRPr="00D57623">
        <w:rPr>
          <w:rFonts w:hint="cs"/>
          <w:sz w:val="26"/>
          <w:szCs w:val="26"/>
          <w:rtl/>
        </w:rPr>
        <w:t>ה</w:t>
      </w:r>
      <w:r w:rsidRPr="00D57623">
        <w:rPr>
          <w:rFonts w:hint="cs"/>
          <w:sz w:val="26"/>
          <w:szCs w:val="26"/>
          <w:rtl/>
        </w:rPr>
        <w:t xml:space="preserve"> השבת ניתנה לישראל</w:t>
      </w:r>
      <w:r w:rsidRPr="00D57623">
        <w:rPr>
          <w:rStyle w:val="a4"/>
          <w:sz w:val="26"/>
          <w:szCs w:val="26"/>
          <w:rtl/>
        </w:rPr>
        <w:footnoteReference w:id="1160"/>
      </w:r>
      <w:r w:rsidRPr="00D57623">
        <w:rPr>
          <w:rFonts w:hint="cs"/>
          <w:sz w:val="26"/>
          <w:szCs w:val="26"/>
          <w:rtl/>
        </w:rPr>
        <w:t>, ואם מתפלל י"ח ברכות - הוא נזכר מעכשיו</w:t>
      </w:r>
      <w:r w:rsidRPr="00D57623">
        <w:rPr>
          <w:rStyle w:val="a4"/>
          <w:sz w:val="26"/>
          <w:szCs w:val="26"/>
          <w:rtl/>
        </w:rPr>
        <w:footnoteReference w:id="1161"/>
      </w:r>
      <w:r w:rsidRPr="00D57623">
        <w:rPr>
          <w:rFonts w:hint="cs"/>
          <w:sz w:val="26"/>
          <w:szCs w:val="26"/>
          <w:rtl/>
        </w:rPr>
        <w:t>. לפיכך התקינו רבותינו תפילה שאין בה דבר של צער.</w:t>
      </w:r>
    </w:p>
    <w:p w14:paraId="1A222F9B" w14:textId="77777777" w:rsidR="001B4348" w:rsidRPr="00D57623" w:rsidRDefault="001B4348" w:rsidP="00F503A6">
      <w:pPr>
        <w:jc w:val="both"/>
        <w:rPr>
          <w:sz w:val="26"/>
          <w:szCs w:val="26"/>
          <w:rtl/>
        </w:rPr>
      </w:pPr>
    </w:p>
    <w:p w14:paraId="2C891577" w14:textId="77777777" w:rsidR="00A602EC" w:rsidRPr="00D57623" w:rsidRDefault="00A602EC" w:rsidP="006A27A2">
      <w:pPr>
        <w:jc w:val="both"/>
        <w:rPr>
          <w:sz w:val="26"/>
          <w:szCs w:val="26"/>
          <w:rtl/>
        </w:rPr>
      </w:pPr>
      <w:proofErr w:type="spellStart"/>
      <w:r w:rsidRPr="00D57623">
        <w:rPr>
          <w:rFonts w:hint="cs"/>
          <w:b/>
          <w:bCs/>
          <w:sz w:val="30"/>
          <w:szCs w:val="30"/>
          <w:rtl/>
        </w:rPr>
        <w:t>קצג</w:t>
      </w:r>
      <w:proofErr w:type="spellEnd"/>
      <w:r w:rsidRPr="00D57623">
        <w:rPr>
          <w:rFonts w:hint="cs"/>
          <w:b/>
          <w:bCs/>
          <w:sz w:val="30"/>
          <w:szCs w:val="30"/>
          <w:rtl/>
        </w:rPr>
        <w:t>.</w:t>
      </w:r>
      <w:r w:rsidRPr="00D57623">
        <w:rPr>
          <w:rFonts w:hint="cs"/>
          <w:sz w:val="26"/>
          <w:szCs w:val="26"/>
          <w:rtl/>
        </w:rPr>
        <w:t xml:space="preserve"> "</w:t>
      </w:r>
      <w:r w:rsidRPr="00D57623">
        <w:rPr>
          <w:b/>
          <w:bCs/>
          <w:sz w:val="26"/>
          <w:szCs w:val="26"/>
          <w:rtl/>
        </w:rPr>
        <w:t>הִנְּךָ</w:t>
      </w:r>
      <w:r w:rsidR="009D2F6F" w:rsidRPr="00D57623">
        <w:rPr>
          <w:rStyle w:val="a5"/>
          <w:sz w:val="26"/>
          <w:szCs w:val="26"/>
          <w:rtl/>
        </w:rPr>
        <w:endnoteReference w:id="531"/>
      </w:r>
      <w:r w:rsidRPr="00D57623">
        <w:rPr>
          <w:rFonts w:hint="cs"/>
          <w:sz w:val="26"/>
          <w:szCs w:val="26"/>
          <w:rtl/>
        </w:rPr>
        <w:t xml:space="preserve"> שוכב" (דברים לא </w:t>
      </w:r>
      <w:proofErr w:type="spellStart"/>
      <w:r w:rsidRPr="00D57623">
        <w:rPr>
          <w:rFonts w:hint="cs"/>
          <w:sz w:val="26"/>
          <w:szCs w:val="26"/>
          <w:rtl/>
        </w:rPr>
        <w:t>טז</w:t>
      </w:r>
      <w:proofErr w:type="spellEnd"/>
      <w:r w:rsidRPr="00D57623">
        <w:rPr>
          <w:rFonts w:hint="cs"/>
          <w:sz w:val="26"/>
          <w:szCs w:val="26"/>
          <w:rtl/>
        </w:rPr>
        <w:t>)</w:t>
      </w:r>
      <w:r w:rsidRPr="00D57623">
        <w:rPr>
          <w:rStyle w:val="a4"/>
          <w:sz w:val="26"/>
          <w:szCs w:val="26"/>
          <w:rtl/>
        </w:rPr>
        <w:footnoteReference w:id="1162"/>
      </w:r>
      <w:r w:rsidR="003225E2" w:rsidRPr="00D57623">
        <w:rPr>
          <w:rFonts w:hint="cs"/>
          <w:sz w:val="26"/>
          <w:szCs w:val="26"/>
          <w:rtl/>
        </w:rPr>
        <w:t>. וא</w:t>
      </w:r>
      <w:r w:rsidRPr="00D57623">
        <w:rPr>
          <w:rFonts w:hint="cs"/>
          <w:sz w:val="26"/>
          <w:szCs w:val="26"/>
          <w:rtl/>
        </w:rPr>
        <w:t>לו אותיות אין להן חבר</w:t>
      </w:r>
      <w:r w:rsidRPr="00D57623">
        <w:rPr>
          <w:rStyle w:val="a4"/>
          <w:sz w:val="26"/>
          <w:szCs w:val="26"/>
          <w:rtl/>
        </w:rPr>
        <w:footnoteReference w:id="1163"/>
      </w:r>
      <w:r w:rsidRPr="00D57623">
        <w:rPr>
          <w:rFonts w:hint="cs"/>
          <w:sz w:val="26"/>
          <w:szCs w:val="26"/>
          <w:rtl/>
        </w:rPr>
        <w:t>, לפיכך אמר הקב"ה למשה רבינו: "</w:t>
      </w:r>
      <w:r w:rsidRPr="00D57623">
        <w:rPr>
          <w:b/>
          <w:bCs/>
          <w:sz w:val="26"/>
          <w:szCs w:val="26"/>
          <w:rtl/>
        </w:rPr>
        <w:t>הִנְּךָ</w:t>
      </w:r>
      <w:r w:rsidRPr="00D57623">
        <w:rPr>
          <w:rFonts w:hint="cs"/>
          <w:sz w:val="26"/>
          <w:szCs w:val="26"/>
          <w:rtl/>
        </w:rPr>
        <w:t xml:space="preserve"> שוכב". למה לא אומר: 'אתה שוכב'?</w:t>
      </w:r>
      <w:r w:rsidRPr="00D57623">
        <w:rPr>
          <w:rStyle w:val="a4"/>
          <w:sz w:val="26"/>
          <w:szCs w:val="26"/>
          <w:rtl/>
        </w:rPr>
        <w:footnoteReference w:id="1164"/>
      </w:r>
      <w:r w:rsidR="003225E2" w:rsidRPr="00D57623">
        <w:rPr>
          <w:rFonts w:hint="cs"/>
          <w:sz w:val="26"/>
          <w:szCs w:val="26"/>
          <w:rtl/>
        </w:rPr>
        <w:t xml:space="preserve"> לומר לך, מה א</w:t>
      </w:r>
      <w:r w:rsidRPr="00D57623">
        <w:rPr>
          <w:rFonts w:hint="cs"/>
          <w:sz w:val="26"/>
          <w:szCs w:val="26"/>
          <w:rtl/>
        </w:rPr>
        <w:t>לו אותיות אין להן חבר, גם</w:t>
      </w:r>
      <w:r w:rsidR="004F2C96" w:rsidRPr="00D57623">
        <w:rPr>
          <w:rStyle w:val="a5"/>
          <w:sz w:val="26"/>
          <w:szCs w:val="26"/>
          <w:rtl/>
        </w:rPr>
        <w:endnoteReference w:id="532"/>
      </w:r>
      <w:r w:rsidRPr="00D57623">
        <w:rPr>
          <w:rFonts w:hint="cs"/>
          <w:sz w:val="26"/>
          <w:szCs w:val="26"/>
          <w:rtl/>
        </w:rPr>
        <w:t xml:space="preserve"> אין כמוך בכל הנביאים</w:t>
      </w:r>
      <w:bookmarkStart w:id="307" w:name="_Ref138656737"/>
      <w:r w:rsidRPr="00D57623">
        <w:rPr>
          <w:rStyle w:val="a4"/>
          <w:sz w:val="26"/>
          <w:szCs w:val="26"/>
          <w:rtl/>
        </w:rPr>
        <w:footnoteReference w:id="1165"/>
      </w:r>
      <w:bookmarkEnd w:id="307"/>
      <w:r w:rsidRPr="00D57623">
        <w:rPr>
          <w:rFonts w:hint="cs"/>
          <w:sz w:val="26"/>
          <w:szCs w:val="26"/>
          <w:rtl/>
        </w:rPr>
        <w:t>.</w:t>
      </w:r>
    </w:p>
    <w:p w14:paraId="22094D00" w14:textId="77777777" w:rsidR="001B4348" w:rsidRPr="00D57623" w:rsidRDefault="001B4348" w:rsidP="00F503A6">
      <w:pPr>
        <w:jc w:val="both"/>
        <w:rPr>
          <w:sz w:val="26"/>
          <w:szCs w:val="26"/>
          <w:rtl/>
        </w:rPr>
      </w:pPr>
    </w:p>
    <w:p w14:paraId="59DBB983" w14:textId="77777777" w:rsidR="006E44F1" w:rsidRPr="00D57623" w:rsidRDefault="006E44F1" w:rsidP="006E44F1">
      <w:pPr>
        <w:jc w:val="both"/>
        <w:rPr>
          <w:sz w:val="26"/>
          <w:szCs w:val="26"/>
          <w:rtl/>
        </w:rPr>
      </w:pPr>
      <w:proofErr w:type="spellStart"/>
      <w:r w:rsidRPr="00D57623">
        <w:rPr>
          <w:rFonts w:hint="cs"/>
          <w:b/>
          <w:bCs/>
          <w:sz w:val="30"/>
          <w:szCs w:val="30"/>
          <w:rtl/>
        </w:rPr>
        <w:t>קצד</w:t>
      </w:r>
      <w:proofErr w:type="spellEnd"/>
      <w:r w:rsidRPr="00D57623">
        <w:rPr>
          <w:rFonts w:hint="cs"/>
          <w:b/>
          <w:bCs/>
          <w:sz w:val="30"/>
          <w:szCs w:val="30"/>
          <w:rtl/>
        </w:rPr>
        <w:t>.</w:t>
      </w:r>
      <w:r w:rsidRPr="00D57623">
        <w:rPr>
          <w:rFonts w:hint="cs"/>
          <w:sz w:val="26"/>
          <w:szCs w:val="26"/>
          <w:rtl/>
        </w:rPr>
        <w:t xml:space="preserve"> תקשי</w:t>
      </w:r>
      <w:r w:rsidR="00AE31D0" w:rsidRPr="00D57623">
        <w:rPr>
          <w:rStyle w:val="a5"/>
          <w:sz w:val="26"/>
          <w:szCs w:val="26"/>
          <w:rtl/>
        </w:rPr>
        <w:endnoteReference w:id="533"/>
      </w:r>
      <w:r w:rsidRPr="00D57623">
        <w:rPr>
          <w:rFonts w:hint="cs"/>
          <w:sz w:val="26"/>
          <w:szCs w:val="26"/>
          <w:rtl/>
        </w:rPr>
        <w:t xml:space="preserve"> לך</w:t>
      </w:r>
      <w:r w:rsidRPr="00D57623">
        <w:rPr>
          <w:rStyle w:val="a4"/>
          <w:sz w:val="26"/>
          <w:szCs w:val="26"/>
          <w:rtl/>
        </w:rPr>
        <w:footnoteReference w:id="1166"/>
      </w:r>
      <w:r w:rsidRPr="00D57623">
        <w:rPr>
          <w:rFonts w:hint="cs"/>
          <w:sz w:val="26"/>
          <w:szCs w:val="26"/>
          <w:rtl/>
        </w:rPr>
        <w:t xml:space="preserve">, למה </w:t>
      </w:r>
      <w:r w:rsidRPr="00D57623">
        <w:rPr>
          <w:rFonts w:hint="cs"/>
          <w:b/>
          <w:bCs/>
          <w:sz w:val="26"/>
          <w:szCs w:val="26"/>
          <w:rtl/>
        </w:rPr>
        <w:t>כ"ב</w:t>
      </w:r>
      <w:r w:rsidRPr="00D57623">
        <w:rPr>
          <w:rFonts w:hint="cs"/>
          <w:sz w:val="26"/>
          <w:szCs w:val="26"/>
          <w:rtl/>
        </w:rPr>
        <w:t xml:space="preserve"> אותיות בתורה.</w:t>
      </w:r>
    </w:p>
    <w:p w14:paraId="5D68BF7D" w14:textId="77777777" w:rsidR="006E44F1" w:rsidRPr="00D57623" w:rsidRDefault="006E44F1" w:rsidP="006E44F1">
      <w:pPr>
        <w:jc w:val="both"/>
        <w:rPr>
          <w:sz w:val="26"/>
          <w:szCs w:val="26"/>
          <w:rtl/>
        </w:rPr>
      </w:pPr>
      <w:r w:rsidRPr="00D57623">
        <w:rPr>
          <w:rFonts w:hint="cs"/>
          <w:sz w:val="26"/>
          <w:szCs w:val="26"/>
          <w:rtl/>
        </w:rPr>
        <w:t>תירץ, הן נגד שמות ישראל, והאבות</w:t>
      </w:r>
      <w:r w:rsidRPr="00D57623">
        <w:rPr>
          <w:rStyle w:val="a4"/>
          <w:sz w:val="26"/>
          <w:szCs w:val="26"/>
          <w:rtl/>
        </w:rPr>
        <w:footnoteReference w:id="1167"/>
      </w:r>
      <w:r w:rsidRPr="00D57623">
        <w:rPr>
          <w:rFonts w:hint="cs"/>
          <w:sz w:val="26"/>
          <w:szCs w:val="26"/>
          <w:rtl/>
        </w:rPr>
        <w:t xml:space="preserve"> </w:t>
      </w:r>
      <w:proofErr w:type="spellStart"/>
      <w:r w:rsidRPr="00D57623">
        <w:rPr>
          <w:rFonts w:hint="cs"/>
          <w:sz w:val="26"/>
          <w:szCs w:val="26"/>
          <w:rtl/>
        </w:rPr>
        <w:t>והאמהות</w:t>
      </w:r>
      <w:proofErr w:type="spellEnd"/>
      <w:r w:rsidRPr="00D57623">
        <w:rPr>
          <w:rFonts w:hint="cs"/>
          <w:sz w:val="26"/>
          <w:szCs w:val="26"/>
          <w:rtl/>
        </w:rPr>
        <w:t xml:space="preserve"> והשבטים. ואילו הן: אברהם, יצחק ישחק בתהילים (</w:t>
      </w:r>
      <w:proofErr w:type="spellStart"/>
      <w:r w:rsidRPr="00D57623">
        <w:rPr>
          <w:rFonts w:hint="cs"/>
          <w:sz w:val="26"/>
          <w:szCs w:val="26"/>
          <w:rtl/>
        </w:rPr>
        <w:t>קה</w:t>
      </w:r>
      <w:proofErr w:type="spellEnd"/>
      <w:r w:rsidRPr="00D57623">
        <w:rPr>
          <w:rFonts w:hint="cs"/>
          <w:sz w:val="26"/>
          <w:szCs w:val="26"/>
          <w:rtl/>
        </w:rPr>
        <w:t xml:space="preserve"> ט)</w:t>
      </w:r>
      <w:r w:rsidRPr="00D57623">
        <w:rPr>
          <w:rStyle w:val="a4"/>
          <w:sz w:val="26"/>
          <w:szCs w:val="26"/>
          <w:rtl/>
        </w:rPr>
        <w:footnoteReference w:id="1168"/>
      </w:r>
      <w:r w:rsidRPr="00D57623">
        <w:rPr>
          <w:rFonts w:hint="cs"/>
          <w:sz w:val="26"/>
          <w:szCs w:val="26"/>
          <w:rtl/>
        </w:rPr>
        <w:t>, יעקב, ישורון</w:t>
      </w:r>
      <w:r w:rsidRPr="00D57623">
        <w:rPr>
          <w:rStyle w:val="a4"/>
          <w:sz w:val="26"/>
          <w:szCs w:val="26"/>
          <w:rtl/>
        </w:rPr>
        <w:footnoteReference w:id="1169"/>
      </w:r>
      <w:r w:rsidRPr="00D57623">
        <w:rPr>
          <w:rFonts w:hint="cs"/>
          <w:sz w:val="26"/>
          <w:szCs w:val="26"/>
          <w:rtl/>
        </w:rPr>
        <w:t>, ישראל, שרה, רבקה, רחל, ולאה</w:t>
      </w:r>
      <w:r w:rsidRPr="00D57623">
        <w:rPr>
          <w:rStyle w:val="a4"/>
          <w:sz w:val="26"/>
          <w:szCs w:val="26"/>
          <w:rtl/>
        </w:rPr>
        <w:footnoteReference w:id="1170"/>
      </w:r>
      <w:r w:rsidRPr="00D57623">
        <w:rPr>
          <w:rFonts w:hint="cs"/>
          <w:sz w:val="26"/>
          <w:szCs w:val="26"/>
          <w:rtl/>
        </w:rPr>
        <w:t xml:space="preserve"> - הרי עשרה; וי"ב שבטים - הרי </w:t>
      </w:r>
      <w:r w:rsidRPr="00D57623">
        <w:rPr>
          <w:rFonts w:hint="cs"/>
          <w:b/>
          <w:bCs/>
          <w:sz w:val="26"/>
          <w:szCs w:val="26"/>
          <w:rtl/>
        </w:rPr>
        <w:t>כ"ב</w:t>
      </w:r>
      <w:r w:rsidRPr="00D57623">
        <w:rPr>
          <w:rFonts w:hint="cs"/>
          <w:sz w:val="26"/>
          <w:szCs w:val="26"/>
          <w:rtl/>
        </w:rPr>
        <w:t>.</w:t>
      </w:r>
    </w:p>
    <w:p w14:paraId="168703A4" w14:textId="77777777" w:rsidR="006E44F1" w:rsidRPr="00D57623" w:rsidRDefault="006E44F1" w:rsidP="006E44F1">
      <w:pPr>
        <w:jc w:val="both"/>
        <w:rPr>
          <w:sz w:val="26"/>
          <w:szCs w:val="26"/>
          <w:rtl/>
        </w:rPr>
      </w:pPr>
      <w:r w:rsidRPr="00D57623">
        <w:rPr>
          <w:rFonts w:hint="cs"/>
          <w:sz w:val="26"/>
          <w:szCs w:val="26"/>
          <w:rtl/>
        </w:rPr>
        <w:t xml:space="preserve">דבר אחר, </w:t>
      </w:r>
      <w:r w:rsidRPr="00D57623">
        <w:rPr>
          <w:rFonts w:hint="cs"/>
          <w:b/>
          <w:bCs/>
          <w:sz w:val="26"/>
          <w:szCs w:val="26"/>
          <w:rtl/>
        </w:rPr>
        <w:t>כ"ב</w:t>
      </w:r>
      <w:r w:rsidRPr="00D57623">
        <w:rPr>
          <w:rFonts w:hint="cs"/>
          <w:sz w:val="26"/>
          <w:szCs w:val="26"/>
          <w:rtl/>
        </w:rPr>
        <w:t xml:space="preserve"> ספרים שכתוב בהן </w:t>
      </w:r>
      <w:r w:rsidRPr="00D57623">
        <w:rPr>
          <w:sz w:val="26"/>
          <w:szCs w:val="26"/>
          <w:rtl/>
        </w:rPr>
        <w:t>שֵׁם</w:t>
      </w:r>
      <w:r w:rsidRPr="00D57623">
        <w:rPr>
          <w:rFonts w:hint="cs"/>
          <w:sz w:val="26"/>
          <w:szCs w:val="26"/>
          <w:rtl/>
        </w:rPr>
        <w:t xml:space="preserve"> קדוש</w:t>
      </w:r>
      <w:r w:rsidR="009E1D44" w:rsidRPr="00D57623">
        <w:rPr>
          <w:rStyle w:val="a5"/>
          <w:sz w:val="26"/>
          <w:szCs w:val="26"/>
          <w:rtl/>
        </w:rPr>
        <w:endnoteReference w:id="534"/>
      </w:r>
      <w:r w:rsidRPr="00D57623">
        <w:rPr>
          <w:rFonts w:hint="cs"/>
          <w:sz w:val="26"/>
          <w:szCs w:val="26"/>
          <w:rtl/>
        </w:rPr>
        <w:t>, כגון: 'יהוה'</w:t>
      </w:r>
      <w:r w:rsidRPr="00D57623">
        <w:rPr>
          <w:rStyle w:val="a5"/>
          <w:sz w:val="26"/>
          <w:szCs w:val="26"/>
          <w:rtl/>
        </w:rPr>
        <w:endnoteReference w:id="535"/>
      </w:r>
      <w:r w:rsidRPr="00D57623">
        <w:rPr>
          <w:rFonts w:hint="cs"/>
          <w:sz w:val="26"/>
          <w:szCs w:val="26"/>
          <w:rtl/>
        </w:rPr>
        <w:t>, '</w:t>
      </w:r>
      <w:proofErr w:type="spellStart"/>
      <w:r w:rsidRPr="00D57623">
        <w:rPr>
          <w:rFonts w:hint="cs"/>
          <w:sz w:val="26"/>
          <w:szCs w:val="26"/>
          <w:rtl/>
        </w:rPr>
        <w:t>אלהים</w:t>
      </w:r>
      <w:proofErr w:type="spellEnd"/>
      <w:r w:rsidRPr="00D57623">
        <w:rPr>
          <w:rFonts w:hint="cs"/>
          <w:sz w:val="26"/>
          <w:szCs w:val="26"/>
          <w:rtl/>
        </w:rPr>
        <w:t>'</w:t>
      </w:r>
      <w:r w:rsidRPr="00D57623">
        <w:rPr>
          <w:rStyle w:val="a4"/>
          <w:sz w:val="26"/>
          <w:szCs w:val="26"/>
          <w:rtl/>
        </w:rPr>
        <w:footnoteReference w:id="1171"/>
      </w:r>
      <w:r w:rsidRPr="00D57623">
        <w:rPr>
          <w:rFonts w:hint="cs"/>
          <w:sz w:val="26"/>
          <w:szCs w:val="26"/>
          <w:rtl/>
        </w:rPr>
        <w:t>, אבל שנים מהן המשלימים</w:t>
      </w:r>
      <w:r w:rsidRPr="00D57623">
        <w:rPr>
          <w:rStyle w:val="a5"/>
          <w:sz w:val="26"/>
          <w:szCs w:val="26"/>
          <w:rtl/>
        </w:rPr>
        <w:endnoteReference w:id="536"/>
      </w:r>
      <w:r w:rsidRPr="00D57623">
        <w:rPr>
          <w:rFonts w:hint="cs"/>
          <w:sz w:val="26"/>
          <w:szCs w:val="26"/>
          <w:rtl/>
        </w:rPr>
        <w:t xml:space="preserve"> לכ"ד</w:t>
      </w:r>
      <w:r w:rsidRPr="00D57623">
        <w:rPr>
          <w:rStyle w:val="a4"/>
          <w:sz w:val="26"/>
          <w:szCs w:val="26"/>
          <w:rtl/>
        </w:rPr>
        <w:footnoteReference w:id="1172"/>
      </w:r>
      <w:r w:rsidR="009E1D44" w:rsidRPr="00D57623">
        <w:rPr>
          <w:rFonts w:hint="cs"/>
          <w:sz w:val="26"/>
          <w:szCs w:val="26"/>
          <w:rtl/>
        </w:rPr>
        <w:t>, אין בהם</w:t>
      </w:r>
      <w:r w:rsidRPr="00D57623">
        <w:rPr>
          <w:rFonts w:hint="cs"/>
          <w:sz w:val="26"/>
          <w:szCs w:val="26"/>
          <w:rtl/>
        </w:rPr>
        <w:t xml:space="preserve"> </w:t>
      </w:r>
      <w:r w:rsidRPr="00D57623">
        <w:rPr>
          <w:sz w:val="26"/>
          <w:szCs w:val="26"/>
          <w:rtl/>
        </w:rPr>
        <w:t>שֵׁם</w:t>
      </w:r>
      <w:r w:rsidRPr="00D57623">
        <w:rPr>
          <w:rFonts w:hint="cs"/>
          <w:sz w:val="26"/>
          <w:szCs w:val="26"/>
          <w:rtl/>
        </w:rPr>
        <w:t xml:space="preserve"> קדוש, ואילו הן: שיר השירים</w:t>
      </w:r>
      <w:r w:rsidRPr="00D57623">
        <w:rPr>
          <w:rStyle w:val="a4"/>
          <w:sz w:val="26"/>
          <w:szCs w:val="26"/>
          <w:rtl/>
        </w:rPr>
        <w:footnoteReference w:id="1173"/>
      </w:r>
      <w:r w:rsidRPr="00D57623">
        <w:rPr>
          <w:rFonts w:hint="cs"/>
          <w:sz w:val="26"/>
          <w:szCs w:val="26"/>
          <w:rtl/>
        </w:rPr>
        <w:t xml:space="preserve"> ומגילה אסתר</w:t>
      </w:r>
      <w:r w:rsidRPr="00D57623">
        <w:rPr>
          <w:rStyle w:val="a4"/>
          <w:sz w:val="26"/>
          <w:szCs w:val="26"/>
          <w:rtl/>
        </w:rPr>
        <w:footnoteReference w:id="1174"/>
      </w:r>
      <w:r w:rsidRPr="00D57623">
        <w:rPr>
          <w:rFonts w:hint="cs"/>
          <w:sz w:val="26"/>
          <w:szCs w:val="26"/>
          <w:rtl/>
        </w:rPr>
        <w:t>.</w:t>
      </w:r>
    </w:p>
    <w:p w14:paraId="54A36D43" w14:textId="77777777" w:rsidR="006E44F1" w:rsidRPr="00D57623" w:rsidRDefault="006E44F1" w:rsidP="006E44F1">
      <w:pPr>
        <w:jc w:val="both"/>
        <w:rPr>
          <w:sz w:val="26"/>
          <w:szCs w:val="26"/>
          <w:rtl/>
        </w:rPr>
      </w:pPr>
      <w:r w:rsidRPr="00D57623">
        <w:rPr>
          <w:rFonts w:hint="cs"/>
          <w:sz w:val="26"/>
          <w:szCs w:val="26"/>
          <w:rtl/>
        </w:rPr>
        <w:t>וכן</w:t>
      </w:r>
      <w:r w:rsidRPr="00D57623">
        <w:rPr>
          <w:rStyle w:val="a4"/>
          <w:sz w:val="26"/>
          <w:szCs w:val="26"/>
          <w:rtl/>
        </w:rPr>
        <w:footnoteReference w:id="1175"/>
      </w:r>
      <w:r w:rsidRPr="00D57623">
        <w:rPr>
          <w:rFonts w:hint="cs"/>
          <w:sz w:val="26"/>
          <w:szCs w:val="26"/>
          <w:rtl/>
        </w:rPr>
        <w:t xml:space="preserve">, </w:t>
      </w:r>
      <w:r w:rsidRPr="00D57623">
        <w:rPr>
          <w:rFonts w:hint="cs"/>
          <w:b/>
          <w:bCs/>
          <w:sz w:val="26"/>
          <w:szCs w:val="26"/>
          <w:rtl/>
        </w:rPr>
        <w:t>ג'</w:t>
      </w:r>
      <w:r w:rsidRPr="00D57623">
        <w:rPr>
          <w:rFonts w:hint="cs"/>
          <w:sz w:val="26"/>
          <w:szCs w:val="26"/>
          <w:rtl/>
        </w:rPr>
        <w:t xml:space="preserve"> אבות</w:t>
      </w:r>
      <w:r w:rsidRPr="00D57623">
        <w:rPr>
          <w:rStyle w:val="a4"/>
          <w:sz w:val="26"/>
          <w:szCs w:val="26"/>
          <w:rtl/>
        </w:rPr>
        <w:footnoteReference w:id="1176"/>
      </w:r>
      <w:r w:rsidRPr="00D57623">
        <w:rPr>
          <w:rFonts w:hint="cs"/>
          <w:sz w:val="26"/>
          <w:szCs w:val="26"/>
          <w:rtl/>
        </w:rPr>
        <w:t xml:space="preserve"> ו</w:t>
      </w:r>
      <w:r w:rsidRPr="00D57623">
        <w:rPr>
          <w:rFonts w:hint="cs"/>
          <w:b/>
          <w:bCs/>
          <w:sz w:val="26"/>
          <w:szCs w:val="26"/>
          <w:rtl/>
        </w:rPr>
        <w:t>שש</w:t>
      </w:r>
      <w:r w:rsidRPr="00D57623">
        <w:rPr>
          <w:rFonts w:hint="cs"/>
          <w:sz w:val="26"/>
          <w:szCs w:val="26"/>
          <w:rtl/>
        </w:rPr>
        <w:t xml:space="preserve"> </w:t>
      </w:r>
      <w:proofErr w:type="spellStart"/>
      <w:r w:rsidRPr="00D57623">
        <w:rPr>
          <w:rFonts w:hint="cs"/>
          <w:sz w:val="26"/>
          <w:szCs w:val="26"/>
          <w:rtl/>
        </w:rPr>
        <w:t>אמהות</w:t>
      </w:r>
      <w:bookmarkStart w:id="308" w:name="_Ref138665872"/>
      <w:proofErr w:type="spellEnd"/>
      <w:r w:rsidRPr="00D57623">
        <w:rPr>
          <w:rStyle w:val="a4"/>
          <w:sz w:val="26"/>
          <w:szCs w:val="26"/>
          <w:rtl/>
        </w:rPr>
        <w:footnoteReference w:id="1177"/>
      </w:r>
      <w:bookmarkEnd w:id="308"/>
      <w:r w:rsidRPr="00D57623">
        <w:rPr>
          <w:rFonts w:hint="cs"/>
          <w:sz w:val="26"/>
          <w:szCs w:val="26"/>
          <w:rtl/>
        </w:rPr>
        <w:t xml:space="preserve"> - הרי </w:t>
      </w:r>
      <w:r w:rsidRPr="00D57623">
        <w:rPr>
          <w:rFonts w:hint="cs"/>
          <w:b/>
          <w:bCs/>
          <w:sz w:val="26"/>
          <w:szCs w:val="26"/>
          <w:rtl/>
        </w:rPr>
        <w:t>ט'</w:t>
      </w:r>
      <w:r w:rsidRPr="00D57623">
        <w:rPr>
          <w:rFonts w:hint="cs"/>
          <w:sz w:val="26"/>
          <w:szCs w:val="26"/>
          <w:rtl/>
        </w:rPr>
        <w:t>, ו</w:t>
      </w:r>
      <w:r w:rsidRPr="00D57623">
        <w:rPr>
          <w:rFonts w:hint="cs"/>
          <w:b/>
          <w:bCs/>
          <w:sz w:val="26"/>
          <w:szCs w:val="26"/>
          <w:rtl/>
        </w:rPr>
        <w:t>י"ב</w:t>
      </w:r>
      <w:r w:rsidRPr="00D57623">
        <w:rPr>
          <w:rFonts w:hint="cs"/>
          <w:sz w:val="26"/>
          <w:szCs w:val="26"/>
          <w:rtl/>
        </w:rPr>
        <w:t xml:space="preserve"> שבטים ואפרים - הרי </w:t>
      </w:r>
      <w:r w:rsidRPr="00D57623">
        <w:rPr>
          <w:rFonts w:hint="cs"/>
          <w:b/>
          <w:bCs/>
          <w:sz w:val="26"/>
          <w:szCs w:val="26"/>
          <w:rtl/>
        </w:rPr>
        <w:t>כ"ב</w:t>
      </w:r>
      <w:r w:rsidRPr="00D57623">
        <w:rPr>
          <w:rFonts w:hint="cs"/>
          <w:sz w:val="26"/>
          <w:szCs w:val="26"/>
          <w:rtl/>
        </w:rPr>
        <w:t>. שהרי יוסף ובניו הם כשנים בדגלים</w:t>
      </w:r>
      <w:r w:rsidRPr="00D57623">
        <w:rPr>
          <w:rStyle w:val="a4"/>
          <w:sz w:val="26"/>
          <w:szCs w:val="26"/>
          <w:rtl/>
        </w:rPr>
        <w:footnoteReference w:id="1178"/>
      </w:r>
      <w:r w:rsidRPr="00D57623">
        <w:rPr>
          <w:rFonts w:hint="cs"/>
          <w:sz w:val="26"/>
          <w:szCs w:val="26"/>
          <w:rtl/>
        </w:rPr>
        <w:t>, לכן</w:t>
      </w:r>
      <w:r w:rsidRPr="00D57623">
        <w:rPr>
          <w:rStyle w:val="a5"/>
          <w:sz w:val="26"/>
          <w:szCs w:val="26"/>
          <w:rtl/>
        </w:rPr>
        <w:endnoteReference w:id="537"/>
      </w:r>
      <w:r w:rsidRPr="00D57623">
        <w:rPr>
          <w:rFonts w:hint="cs"/>
          <w:sz w:val="26"/>
          <w:szCs w:val="26"/>
          <w:rtl/>
        </w:rPr>
        <w:t xml:space="preserve"> </w:t>
      </w:r>
      <w:proofErr w:type="spellStart"/>
      <w:r w:rsidRPr="00D57623">
        <w:rPr>
          <w:rFonts w:hint="cs"/>
          <w:sz w:val="26"/>
          <w:szCs w:val="26"/>
          <w:rtl/>
        </w:rPr>
        <w:t>נימנין</w:t>
      </w:r>
      <w:proofErr w:type="spellEnd"/>
      <w:r w:rsidRPr="00D57623">
        <w:rPr>
          <w:rFonts w:hint="cs"/>
          <w:sz w:val="26"/>
          <w:szCs w:val="26"/>
          <w:rtl/>
        </w:rPr>
        <w:t xml:space="preserve"> בשנים</w:t>
      </w:r>
      <w:r w:rsidRPr="00D57623">
        <w:rPr>
          <w:rStyle w:val="a4"/>
          <w:sz w:val="26"/>
          <w:szCs w:val="26"/>
          <w:rtl/>
        </w:rPr>
        <w:footnoteReference w:id="1179"/>
      </w:r>
      <w:r w:rsidRPr="00D57623">
        <w:rPr>
          <w:rFonts w:hint="cs"/>
          <w:sz w:val="26"/>
          <w:szCs w:val="26"/>
          <w:rtl/>
        </w:rPr>
        <w:t>.</w:t>
      </w:r>
    </w:p>
    <w:p w14:paraId="1CA39682" w14:textId="77777777" w:rsidR="001B4348" w:rsidRPr="00D57623" w:rsidRDefault="001B4348" w:rsidP="00F503A6">
      <w:pPr>
        <w:jc w:val="both"/>
        <w:rPr>
          <w:sz w:val="26"/>
          <w:szCs w:val="26"/>
          <w:rtl/>
        </w:rPr>
      </w:pPr>
    </w:p>
    <w:p w14:paraId="4AD1B3AC" w14:textId="77777777" w:rsidR="009D1494" w:rsidRPr="00D57623" w:rsidRDefault="009D1494" w:rsidP="009D1494">
      <w:pPr>
        <w:jc w:val="both"/>
        <w:rPr>
          <w:sz w:val="26"/>
          <w:szCs w:val="26"/>
          <w:rtl/>
        </w:rPr>
      </w:pPr>
      <w:r w:rsidRPr="00D57623">
        <w:rPr>
          <w:rFonts w:hint="cs"/>
          <w:b/>
          <w:bCs/>
          <w:sz w:val="30"/>
          <w:szCs w:val="30"/>
          <w:rtl/>
        </w:rPr>
        <w:t>קצה.</w:t>
      </w:r>
      <w:r w:rsidRPr="00D57623">
        <w:rPr>
          <w:rFonts w:hint="cs"/>
          <w:sz w:val="26"/>
          <w:szCs w:val="26"/>
          <w:rtl/>
        </w:rPr>
        <w:t xml:space="preserve"> תקשי</w:t>
      </w:r>
      <w:r w:rsidR="00AE31D0" w:rsidRPr="00D57623">
        <w:rPr>
          <w:rStyle w:val="a5"/>
          <w:sz w:val="26"/>
          <w:szCs w:val="26"/>
          <w:rtl/>
        </w:rPr>
        <w:endnoteReference w:id="538"/>
      </w:r>
      <w:r w:rsidRPr="00D57623">
        <w:rPr>
          <w:rFonts w:hint="cs"/>
          <w:sz w:val="26"/>
          <w:szCs w:val="26"/>
          <w:rtl/>
        </w:rPr>
        <w:t xml:space="preserve"> לך, למה כתיב "</w:t>
      </w:r>
      <w:proofErr w:type="spellStart"/>
      <w:r w:rsidRPr="00D57623">
        <w:rPr>
          <w:rFonts w:hint="cs"/>
          <w:sz w:val="26"/>
          <w:szCs w:val="26"/>
          <w:rtl/>
        </w:rPr>
        <w:t>ידכ</w:t>
      </w:r>
      <w:r w:rsidRPr="00D57623">
        <w:rPr>
          <w:rFonts w:hint="cs"/>
          <w:b/>
          <w:bCs/>
          <w:sz w:val="26"/>
          <w:szCs w:val="26"/>
          <w:rtl/>
        </w:rPr>
        <w:t>ה</w:t>
      </w:r>
      <w:proofErr w:type="spellEnd"/>
      <w:r w:rsidRPr="00D57623">
        <w:rPr>
          <w:rFonts w:hint="cs"/>
          <w:sz w:val="26"/>
          <w:szCs w:val="26"/>
          <w:rtl/>
        </w:rPr>
        <w:t xml:space="preserve">" (שמות </w:t>
      </w:r>
      <w:proofErr w:type="spellStart"/>
      <w:r w:rsidRPr="00D57623">
        <w:rPr>
          <w:rFonts w:hint="cs"/>
          <w:sz w:val="26"/>
          <w:szCs w:val="26"/>
          <w:rtl/>
        </w:rPr>
        <w:t>יג</w:t>
      </w:r>
      <w:proofErr w:type="spellEnd"/>
      <w:r w:rsidRPr="00D57623">
        <w:rPr>
          <w:rFonts w:hint="cs"/>
          <w:sz w:val="26"/>
          <w:szCs w:val="26"/>
          <w:rtl/>
        </w:rPr>
        <w:t xml:space="preserve"> </w:t>
      </w:r>
      <w:proofErr w:type="spellStart"/>
      <w:r w:rsidRPr="00D57623">
        <w:rPr>
          <w:rFonts w:hint="cs"/>
          <w:sz w:val="26"/>
          <w:szCs w:val="26"/>
          <w:rtl/>
        </w:rPr>
        <w:t>טז</w:t>
      </w:r>
      <w:proofErr w:type="spellEnd"/>
      <w:r w:rsidRPr="00D57623">
        <w:rPr>
          <w:rFonts w:hint="cs"/>
          <w:sz w:val="26"/>
          <w:szCs w:val="26"/>
          <w:rtl/>
        </w:rPr>
        <w:t>)</w:t>
      </w:r>
      <w:r w:rsidRPr="00D57623">
        <w:rPr>
          <w:rStyle w:val="a4"/>
          <w:sz w:val="26"/>
          <w:szCs w:val="26"/>
          <w:rtl/>
        </w:rPr>
        <w:footnoteReference w:id="1180"/>
      </w:r>
      <w:r w:rsidRPr="00D57623">
        <w:rPr>
          <w:rFonts w:hint="cs"/>
          <w:sz w:val="26"/>
          <w:szCs w:val="26"/>
          <w:rtl/>
        </w:rPr>
        <w:t xml:space="preserve">, עם </w:t>
      </w:r>
      <w:r w:rsidRPr="00D57623">
        <w:rPr>
          <w:rFonts w:hint="cs"/>
          <w:b/>
          <w:bCs/>
          <w:sz w:val="26"/>
          <w:szCs w:val="26"/>
          <w:rtl/>
        </w:rPr>
        <w:t>ה'</w:t>
      </w:r>
      <w:r w:rsidRPr="00D57623">
        <w:rPr>
          <w:rStyle w:val="a4"/>
          <w:sz w:val="26"/>
          <w:szCs w:val="26"/>
          <w:rtl/>
        </w:rPr>
        <w:footnoteReference w:id="1181"/>
      </w:r>
      <w:r w:rsidRPr="00D57623">
        <w:rPr>
          <w:rFonts w:hint="cs"/>
          <w:sz w:val="26"/>
          <w:szCs w:val="26"/>
          <w:rtl/>
        </w:rPr>
        <w:t>.</w:t>
      </w:r>
    </w:p>
    <w:p w14:paraId="69E69B08" w14:textId="77777777" w:rsidR="009D1494" w:rsidRPr="00D57623" w:rsidRDefault="009D1494" w:rsidP="009D1494">
      <w:pPr>
        <w:jc w:val="both"/>
        <w:rPr>
          <w:sz w:val="26"/>
          <w:szCs w:val="26"/>
          <w:rtl/>
        </w:rPr>
      </w:pPr>
      <w:r w:rsidRPr="00D57623">
        <w:rPr>
          <w:rFonts w:hint="cs"/>
          <w:sz w:val="26"/>
          <w:szCs w:val="26"/>
          <w:rtl/>
        </w:rPr>
        <w:lastRenderedPageBreak/>
        <w:t>תירץ, לומר, שיניח התפילין</w:t>
      </w:r>
      <w:bookmarkStart w:id="309" w:name="_Ref138673752"/>
      <w:r w:rsidRPr="00D57623">
        <w:rPr>
          <w:rStyle w:val="a4"/>
          <w:sz w:val="26"/>
          <w:szCs w:val="26"/>
          <w:rtl/>
        </w:rPr>
        <w:footnoteReference w:id="1182"/>
      </w:r>
      <w:bookmarkEnd w:id="309"/>
      <w:r w:rsidRPr="00D57623">
        <w:rPr>
          <w:rFonts w:hint="cs"/>
          <w:sz w:val="26"/>
          <w:szCs w:val="26"/>
          <w:rtl/>
        </w:rPr>
        <w:t xml:space="preserve"> של יד על </w:t>
      </w:r>
      <w:r w:rsidRPr="00D57623">
        <w:rPr>
          <w:rFonts w:hint="cs"/>
          <w:b/>
          <w:bCs/>
          <w:sz w:val="26"/>
          <w:szCs w:val="26"/>
          <w:rtl/>
        </w:rPr>
        <w:t>ה'</w:t>
      </w:r>
      <w:r w:rsidRPr="00D57623">
        <w:rPr>
          <w:rFonts w:hint="cs"/>
          <w:sz w:val="26"/>
          <w:szCs w:val="26"/>
          <w:rtl/>
        </w:rPr>
        <w:t xml:space="preserve"> פרקי</w:t>
      </w:r>
      <w:r w:rsidRPr="00D57623">
        <w:rPr>
          <w:rStyle w:val="a5"/>
          <w:sz w:val="26"/>
          <w:szCs w:val="26"/>
          <w:rtl/>
        </w:rPr>
        <w:endnoteReference w:id="539"/>
      </w:r>
      <w:r w:rsidRPr="00D57623">
        <w:rPr>
          <w:rFonts w:hint="cs"/>
          <w:sz w:val="26"/>
          <w:szCs w:val="26"/>
          <w:rtl/>
        </w:rPr>
        <w:t xml:space="preserve"> היד: פרק הזרוע</w:t>
      </w:r>
      <w:bookmarkStart w:id="310" w:name="_Ref138673800"/>
      <w:r w:rsidRPr="00D57623">
        <w:rPr>
          <w:rStyle w:val="a4"/>
          <w:sz w:val="26"/>
          <w:szCs w:val="26"/>
          <w:rtl/>
        </w:rPr>
        <w:footnoteReference w:id="1183"/>
      </w:r>
      <w:bookmarkEnd w:id="310"/>
      <w:r w:rsidRPr="00D57623">
        <w:rPr>
          <w:rFonts w:hint="cs"/>
          <w:sz w:val="26"/>
          <w:szCs w:val="26"/>
          <w:rtl/>
        </w:rPr>
        <w:t>, פרק היד בתחילתה</w:t>
      </w:r>
      <w:r w:rsidRPr="00D57623">
        <w:rPr>
          <w:rStyle w:val="a4"/>
          <w:sz w:val="26"/>
          <w:szCs w:val="26"/>
          <w:rtl/>
        </w:rPr>
        <w:footnoteReference w:id="1184"/>
      </w:r>
      <w:r w:rsidRPr="00D57623">
        <w:rPr>
          <w:rFonts w:hint="cs"/>
          <w:sz w:val="26"/>
          <w:szCs w:val="26"/>
          <w:rtl/>
        </w:rPr>
        <w:t>, וג' פרקי</w:t>
      </w:r>
      <w:r w:rsidRPr="00D57623">
        <w:rPr>
          <w:rStyle w:val="a5"/>
          <w:sz w:val="26"/>
          <w:szCs w:val="26"/>
          <w:rtl/>
        </w:rPr>
        <w:endnoteReference w:id="540"/>
      </w:r>
      <w:r w:rsidRPr="00D57623">
        <w:rPr>
          <w:rFonts w:hint="cs"/>
          <w:sz w:val="26"/>
          <w:szCs w:val="26"/>
          <w:rtl/>
        </w:rPr>
        <w:t xml:space="preserve"> האצבעות</w:t>
      </w:r>
      <w:bookmarkStart w:id="311" w:name="_Ref138673318"/>
      <w:r w:rsidRPr="00D57623">
        <w:rPr>
          <w:rStyle w:val="a4"/>
          <w:sz w:val="26"/>
          <w:szCs w:val="26"/>
          <w:rtl/>
        </w:rPr>
        <w:footnoteReference w:id="1185"/>
      </w:r>
      <w:bookmarkEnd w:id="311"/>
      <w:r w:rsidRPr="00D57623">
        <w:rPr>
          <w:rFonts w:hint="cs"/>
          <w:sz w:val="26"/>
          <w:szCs w:val="26"/>
          <w:rtl/>
        </w:rPr>
        <w:t>.</w:t>
      </w:r>
    </w:p>
    <w:p w14:paraId="4ED68208" w14:textId="77777777" w:rsidR="001B4348" w:rsidRPr="00D57623" w:rsidRDefault="001B4348" w:rsidP="00F503A6">
      <w:pPr>
        <w:jc w:val="both"/>
        <w:rPr>
          <w:sz w:val="26"/>
          <w:szCs w:val="26"/>
          <w:rtl/>
        </w:rPr>
      </w:pPr>
    </w:p>
    <w:p w14:paraId="16475DFA" w14:textId="77777777" w:rsidR="001535D7" w:rsidRPr="00D57623" w:rsidRDefault="001535D7" w:rsidP="001535D7">
      <w:pPr>
        <w:jc w:val="both"/>
        <w:rPr>
          <w:sz w:val="26"/>
          <w:szCs w:val="26"/>
          <w:rtl/>
        </w:rPr>
      </w:pPr>
      <w:r w:rsidRPr="00D57623">
        <w:rPr>
          <w:rFonts w:hint="cs"/>
          <w:b/>
          <w:bCs/>
          <w:sz w:val="30"/>
          <w:szCs w:val="30"/>
          <w:rtl/>
        </w:rPr>
        <w:t>קצו.</w:t>
      </w:r>
      <w:r w:rsidRPr="00D57623">
        <w:rPr>
          <w:rFonts w:hint="cs"/>
          <w:sz w:val="26"/>
          <w:szCs w:val="26"/>
          <w:rtl/>
        </w:rPr>
        <w:t xml:space="preserve"> תקשי</w:t>
      </w:r>
      <w:r w:rsidR="00AE31D0" w:rsidRPr="00D57623">
        <w:rPr>
          <w:rStyle w:val="a5"/>
          <w:sz w:val="26"/>
          <w:szCs w:val="26"/>
          <w:rtl/>
        </w:rPr>
        <w:endnoteReference w:id="541"/>
      </w:r>
      <w:r w:rsidRPr="00D57623">
        <w:rPr>
          <w:rFonts w:hint="cs"/>
          <w:sz w:val="26"/>
          <w:szCs w:val="26"/>
          <w:rtl/>
        </w:rPr>
        <w:t xml:space="preserve"> לך, למה לקו הפלשתים בעכברים ובטחורים</w:t>
      </w:r>
      <w:r w:rsidRPr="00D57623">
        <w:rPr>
          <w:rStyle w:val="a4"/>
          <w:sz w:val="26"/>
          <w:szCs w:val="26"/>
          <w:rtl/>
        </w:rPr>
        <w:footnoteReference w:id="1186"/>
      </w:r>
      <w:r w:rsidRPr="00D57623">
        <w:rPr>
          <w:rFonts w:hint="cs"/>
          <w:sz w:val="26"/>
          <w:szCs w:val="26"/>
          <w:rtl/>
        </w:rPr>
        <w:t>.</w:t>
      </w:r>
    </w:p>
    <w:p w14:paraId="4AECF6F8" w14:textId="77777777" w:rsidR="001535D7" w:rsidRPr="00D57623" w:rsidRDefault="001535D7" w:rsidP="009E1D44">
      <w:pPr>
        <w:jc w:val="both"/>
        <w:rPr>
          <w:sz w:val="26"/>
          <w:szCs w:val="26"/>
          <w:rtl/>
        </w:rPr>
      </w:pPr>
      <w:r w:rsidRPr="00D57623">
        <w:rPr>
          <w:rFonts w:hint="cs"/>
          <w:sz w:val="26"/>
          <w:szCs w:val="26"/>
          <w:rtl/>
        </w:rPr>
        <w:t xml:space="preserve">תירץ, </w:t>
      </w:r>
      <w:r w:rsidR="009E1D44" w:rsidRPr="00D57623">
        <w:rPr>
          <w:rFonts w:hint="cs"/>
          <w:sz w:val="26"/>
          <w:szCs w:val="26"/>
          <w:rtl/>
        </w:rPr>
        <w:t>[</w:t>
      </w:r>
      <w:r w:rsidRPr="00D57623">
        <w:rPr>
          <w:rFonts w:hint="cs"/>
          <w:sz w:val="26"/>
          <w:szCs w:val="26"/>
          <w:rtl/>
        </w:rPr>
        <w:t>טחורים</w:t>
      </w:r>
      <w:r w:rsidR="009E1D44" w:rsidRPr="00D57623">
        <w:rPr>
          <w:rFonts w:hint="cs"/>
          <w:sz w:val="26"/>
          <w:szCs w:val="26"/>
          <w:rtl/>
        </w:rPr>
        <w:t>]</w:t>
      </w:r>
      <w:r w:rsidRPr="00D57623">
        <w:rPr>
          <w:rFonts w:hint="cs"/>
          <w:sz w:val="26"/>
          <w:szCs w:val="26"/>
          <w:rtl/>
        </w:rPr>
        <w:t xml:space="preserve"> הוא חולי התחתון</w:t>
      </w:r>
      <w:r w:rsidR="009E1D44" w:rsidRPr="00D57623">
        <w:rPr>
          <w:rStyle w:val="a5"/>
          <w:sz w:val="26"/>
          <w:szCs w:val="26"/>
          <w:rtl/>
        </w:rPr>
        <w:endnoteReference w:id="542"/>
      </w:r>
      <w:r w:rsidR="009E1D44" w:rsidRPr="00D57623">
        <w:rPr>
          <w:rFonts w:hint="cs"/>
          <w:sz w:val="26"/>
          <w:szCs w:val="26"/>
          <w:rtl/>
        </w:rPr>
        <w:t xml:space="preserve"> </w:t>
      </w:r>
      <w:r w:rsidRPr="00D57623">
        <w:rPr>
          <w:rStyle w:val="a4"/>
          <w:sz w:val="26"/>
          <w:szCs w:val="26"/>
          <w:rtl/>
        </w:rPr>
        <w:footnoteReference w:id="1187"/>
      </w:r>
      <w:r w:rsidRPr="00D57623">
        <w:rPr>
          <w:rFonts w:hint="cs"/>
          <w:sz w:val="26"/>
          <w:szCs w:val="26"/>
          <w:rtl/>
        </w:rPr>
        <w:t>, לפי שהיו עוסקים עם ישראל במשכב זכור</w:t>
      </w:r>
      <w:r w:rsidRPr="00D57623">
        <w:rPr>
          <w:rStyle w:val="a4"/>
          <w:sz w:val="26"/>
          <w:szCs w:val="26"/>
          <w:rtl/>
        </w:rPr>
        <w:footnoteReference w:id="1188"/>
      </w:r>
      <w:r w:rsidRPr="00D57623">
        <w:rPr>
          <w:rFonts w:hint="cs"/>
          <w:sz w:val="26"/>
          <w:szCs w:val="26"/>
          <w:rtl/>
        </w:rPr>
        <w:t xml:space="preserve"> - מידה כנגד מידה</w:t>
      </w:r>
      <w:r w:rsidRPr="00D57623">
        <w:rPr>
          <w:rStyle w:val="a4"/>
          <w:sz w:val="26"/>
          <w:szCs w:val="26"/>
          <w:rtl/>
        </w:rPr>
        <w:footnoteReference w:id="1189"/>
      </w:r>
      <w:r w:rsidRPr="00D57623">
        <w:rPr>
          <w:rFonts w:hint="cs"/>
          <w:sz w:val="26"/>
          <w:szCs w:val="26"/>
          <w:rtl/>
        </w:rPr>
        <w:t>. וכן</w:t>
      </w:r>
      <w:r w:rsidR="006A27A2" w:rsidRPr="00D57623">
        <w:rPr>
          <w:rFonts w:hint="cs"/>
          <w:sz w:val="26"/>
          <w:szCs w:val="26"/>
          <w:rtl/>
        </w:rPr>
        <w:t>,</w:t>
      </w:r>
      <w:r w:rsidRPr="00D57623">
        <w:rPr>
          <w:rFonts w:hint="cs"/>
          <w:sz w:val="26"/>
          <w:szCs w:val="26"/>
          <w:rtl/>
        </w:rPr>
        <w:t xml:space="preserve"> לפי שחטאו בעורלתם בישראל, לכן שאל מדוד להלקותם "במאה </w:t>
      </w:r>
      <w:r w:rsidRPr="00D57623">
        <w:rPr>
          <w:sz w:val="26"/>
          <w:szCs w:val="26"/>
          <w:rtl/>
        </w:rPr>
        <w:t>עָרְלוֹת</w:t>
      </w:r>
      <w:r w:rsidRPr="00D57623">
        <w:rPr>
          <w:rStyle w:val="a5"/>
          <w:sz w:val="26"/>
          <w:szCs w:val="26"/>
          <w:rtl/>
        </w:rPr>
        <w:endnoteReference w:id="543"/>
      </w:r>
      <w:r w:rsidRPr="00D57623">
        <w:rPr>
          <w:rFonts w:hint="cs"/>
          <w:sz w:val="26"/>
          <w:szCs w:val="26"/>
          <w:rtl/>
        </w:rPr>
        <w:t xml:space="preserve"> פלשתים"</w:t>
      </w:r>
      <w:r w:rsidRPr="00D57623">
        <w:rPr>
          <w:rStyle w:val="a4"/>
          <w:sz w:val="26"/>
          <w:szCs w:val="26"/>
          <w:rtl/>
        </w:rPr>
        <w:footnoteReference w:id="1190"/>
      </w:r>
      <w:r w:rsidRPr="00D57623">
        <w:rPr>
          <w:rFonts w:hint="cs"/>
          <w:sz w:val="26"/>
          <w:szCs w:val="26"/>
          <w:rtl/>
        </w:rPr>
        <w:t>.</w:t>
      </w:r>
    </w:p>
    <w:p w14:paraId="7FCB55F1" w14:textId="77777777" w:rsidR="001B4348" w:rsidRPr="00D57623" w:rsidRDefault="001B4348" w:rsidP="00F503A6">
      <w:pPr>
        <w:jc w:val="both"/>
        <w:rPr>
          <w:sz w:val="26"/>
          <w:szCs w:val="26"/>
          <w:rtl/>
        </w:rPr>
      </w:pPr>
    </w:p>
    <w:p w14:paraId="36ACF430" w14:textId="77777777" w:rsidR="00265C70" w:rsidRPr="00D57623" w:rsidRDefault="00265C70" w:rsidP="00265C70">
      <w:pPr>
        <w:jc w:val="both"/>
        <w:rPr>
          <w:sz w:val="26"/>
          <w:szCs w:val="26"/>
          <w:rtl/>
        </w:rPr>
      </w:pPr>
      <w:proofErr w:type="spellStart"/>
      <w:r w:rsidRPr="00D57623">
        <w:rPr>
          <w:rFonts w:hint="cs"/>
          <w:b/>
          <w:bCs/>
          <w:sz w:val="30"/>
          <w:szCs w:val="30"/>
          <w:rtl/>
        </w:rPr>
        <w:t>קצז</w:t>
      </w:r>
      <w:proofErr w:type="spellEnd"/>
      <w:r w:rsidRPr="00D57623">
        <w:rPr>
          <w:rFonts w:hint="cs"/>
          <w:b/>
          <w:bCs/>
          <w:sz w:val="30"/>
          <w:szCs w:val="30"/>
          <w:rtl/>
        </w:rPr>
        <w:t>.</w:t>
      </w:r>
      <w:r w:rsidRPr="00D57623">
        <w:rPr>
          <w:rFonts w:hint="cs"/>
          <w:sz w:val="26"/>
          <w:szCs w:val="26"/>
          <w:rtl/>
        </w:rPr>
        <w:t xml:space="preserve"> תקשי</w:t>
      </w:r>
      <w:r w:rsidR="00AE31D0" w:rsidRPr="00D57623">
        <w:rPr>
          <w:rStyle w:val="a5"/>
          <w:sz w:val="26"/>
          <w:szCs w:val="26"/>
          <w:rtl/>
        </w:rPr>
        <w:endnoteReference w:id="544"/>
      </w:r>
      <w:r w:rsidRPr="00D57623">
        <w:rPr>
          <w:rFonts w:hint="cs"/>
          <w:sz w:val="26"/>
          <w:szCs w:val="26"/>
          <w:rtl/>
        </w:rPr>
        <w:t xml:space="preserve"> לך, למה כתיב ביום הכיפורים "היא" ו"הוא"</w:t>
      </w:r>
      <w:r w:rsidRPr="00D57623">
        <w:rPr>
          <w:rStyle w:val="a4"/>
          <w:sz w:val="26"/>
          <w:szCs w:val="26"/>
          <w:rtl/>
        </w:rPr>
        <w:footnoteReference w:id="1191"/>
      </w:r>
      <w:r w:rsidRPr="00D57623">
        <w:rPr>
          <w:rFonts w:hint="cs"/>
          <w:sz w:val="26"/>
          <w:szCs w:val="26"/>
          <w:rtl/>
        </w:rPr>
        <w:t>.</w:t>
      </w:r>
    </w:p>
    <w:p w14:paraId="2420B62C" w14:textId="77777777" w:rsidR="00265C70" w:rsidRPr="00D57623" w:rsidRDefault="00265C70" w:rsidP="0092609E">
      <w:pPr>
        <w:jc w:val="both"/>
        <w:rPr>
          <w:sz w:val="26"/>
          <w:szCs w:val="26"/>
          <w:rtl/>
        </w:rPr>
      </w:pPr>
      <w:r w:rsidRPr="00D57623">
        <w:rPr>
          <w:rFonts w:hint="cs"/>
          <w:sz w:val="26"/>
          <w:szCs w:val="26"/>
          <w:rtl/>
        </w:rPr>
        <w:lastRenderedPageBreak/>
        <w:t xml:space="preserve">תירץ, מתי </w:t>
      </w:r>
      <w:r w:rsidRPr="00D57623">
        <w:rPr>
          <w:sz w:val="26"/>
          <w:szCs w:val="26"/>
          <w:rtl/>
        </w:rPr>
        <w:t>שֶׁיָבֹא</w:t>
      </w:r>
      <w:r w:rsidRPr="00D57623">
        <w:rPr>
          <w:rFonts w:hint="cs"/>
          <w:sz w:val="26"/>
          <w:szCs w:val="26"/>
          <w:rtl/>
        </w:rPr>
        <w:t xml:space="preserve"> יום כיפור בשבת, אז תשש כוחו כנקיבה</w:t>
      </w:r>
      <w:r w:rsidRPr="00D57623">
        <w:rPr>
          <w:rStyle w:val="a4"/>
          <w:sz w:val="26"/>
          <w:szCs w:val="26"/>
          <w:rtl/>
        </w:rPr>
        <w:footnoteReference w:id="1192"/>
      </w:r>
      <w:r w:rsidRPr="00D57623">
        <w:rPr>
          <w:rFonts w:hint="cs"/>
          <w:sz w:val="26"/>
          <w:szCs w:val="26"/>
          <w:rtl/>
        </w:rPr>
        <w:t>, לפיכך כתיב "היא"</w:t>
      </w:r>
      <w:r w:rsidRPr="00D57623">
        <w:rPr>
          <w:rStyle w:val="a4"/>
          <w:sz w:val="26"/>
          <w:szCs w:val="26"/>
          <w:rtl/>
        </w:rPr>
        <w:footnoteReference w:id="1193"/>
      </w:r>
      <w:r w:rsidRPr="00D57623">
        <w:rPr>
          <w:rFonts w:hint="cs"/>
          <w:sz w:val="26"/>
          <w:szCs w:val="26"/>
          <w:rtl/>
        </w:rPr>
        <w:t xml:space="preserve">. אבל מתי </w:t>
      </w:r>
      <w:r w:rsidRPr="00D57623">
        <w:rPr>
          <w:sz w:val="26"/>
          <w:szCs w:val="26"/>
          <w:rtl/>
        </w:rPr>
        <w:t>שֶׁיָבֹא</w:t>
      </w:r>
      <w:r w:rsidRPr="00D57623">
        <w:rPr>
          <w:rFonts w:hint="cs"/>
          <w:sz w:val="26"/>
          <w:szCs w:val="26"/>
          <w:rtl/>
        </w:rPr>
        <w:t xml:space="preserve"> יום כיפור בחול, אז בחוזקו</w:t>
      </w:r>
      <w:r w:rsidR="0092609E" w:rsidRPr="00D57623">
        <w:rPr>
          <w:rStyle w:val="a5"/>
          <w:sz w:val="26"/>
          <w:szCs w:val="26"/>
          <w:rtl/>
        </w:rPr>
        <w:endnoteReference w:id="545"/>
      </w:r>
      <w:r w:rsidRPr="00D57623">
        <w:rPr>
          <w:rFonts w:hint="cs"/>
          <w:sz w:val="26"/>
          <w:szCs w:val="26"/>
          <w:rtl/>
        </w:rPr>
        <w:t>, לפיכך כתיב "הוא"</w:t>
      </w:r>
      <w:r w:rsidRPr="00D57623">
        <w:rPr>
          <w:rStyle w:val="a4"/>
          <w:sz w:val="26"/>
          <w:szCs w:val="26"/>
          <w:rtl/>
        </w:rPr>
        <w:footnoteReference w:id="1194"/>
      </w:r>
      <w:r w:rsidRPr="00D57623">
        <w:rPr>
          <w:rFonts w:hint="cs"/>
          <w:sz w:val="26"/>
          <w:szCs w:val="26"/>
          <w:rtl/>
        </w:rPr>
        <w:t>.</w:t>
      </w:r>
    </w:p>
    <w:p w14:paraId="15F97C92" w14:textId="77777777" w:rsidR="001B4348" w:rsidRPr="00D57623" w:rsidRDefault="001B4348" w:rsidP="00F503A6">
      <w:pPr>
        <w:jc w:val="both"/>
        <w:rPr>
          <w:sz w:val="26"/>
          <w:szCs w:val="26"/>
          <w:rtl/>
        </w:rPr>
      </w:pPr>
    </w:p>
    <w:p w14:paraId="1F2CA490" w14:textId="77777777" w:rsidR="00517725" w:rsidRPr="00D57623" w:rsidRDefault="00517725" w:rsidP="00517725">
      <w:pPr>
        <w:jc w:val="both"/>
        <w:rPr>
          <w:sz w:val="26"/>
          <w:szCs w:val="26"/>
          <w:rtl/>
        </w:rPr>
      </w:pPr>
      <w:proofErr w:type="spellStart"/>
      <w:r w:rsidRPr="00D57623">
        <w:rPr>
          <w:rFonts w:hint="cs"/>
          <w:b/>
          <w:bCs/>
          <w:sz w:val="30"/>
          <w:szCs w:val="30"/>
          <w:rtl/>
        </w:rPr>
        <w:t>קצח</w:t>
      </w:r>
      <w:proofErr w:type="spellEnd"/>
      <w:r w:rsidRPr="00D57623">
        <w:rPr>
          <w:rFonts w:hint="cs"/>
          <w:b/>
          <w:bCs/>
          <w:sz w:val="30"/>
          <w:szCs w:val="30"/>
          <w:rtl/>
        </w:rPr>
        <w:t>.</w:t>
      </w:r>
      <w:r w:rsidRPr="00D57623">
        <w:rPr>
          <w:rFonts w:hint="cs"/>
          <w:sz w:val="26"/>
          <w:szCs w:val="26"/>
          <w:rtl/>
        </w:rPr>
        <w:t xml:space="preserve"> תקשי</w:t>
      </w:r>
      <w:r w:rsidR="00AE31D0" w:rsidRPr="00D57623">
        <w:rPr>
          <w:rStyle w:val="a5"/>
          <w:sz w:val="26"/>
          <w:szCs w:val="26"/>
          <w:rtl/>
        </w:rPr>
        <w:endnoteReference w:id="546"/>
      </w:r>
      <w:r w:rsidRPr="00D57623">
        <w:rPr>
          <w:rFonts w:hint="cs"/>
          <w:sz w:val="26"/>
          <w:szCs w:val="26"/>
          <w:rtl/>
        </w:rPr>
        <w:t xml:space="preserve"> לך, למה אנו אומרים כל ימי הסליחות: "משיח צדקך"</w:t>
      </w:r>
      <w:bookmarkStart w:id="312" w:name="_Ref138751952"/>
      <w:r w:rsidRPr="00D57623">
        <w:rPr>
          <w:rStyle w:val="a4"/>
          <w:sz w:val="26"/>
          <w:szCs w:val="26"/>
          <w:rtl/>
        </w:rPr>
        <w:footnoteReference w:id="1195"/>
      </w:r>
      <w:bookmarkEnd w:id="312"/>
      <w:r w:rsidRPr="00D57623">
        <w:rPr>
          <w:rFonts w:hint="cs"/>
          <w:sz w:val="26"/>
          <w:szCs w:val="26"/>
          <w:rtl/>
        </w:rPr>
        <w:t>, ובליל כיפור</w:t>
      </w:r>
      <w:r w:rsidRPr="00D57623">
        <w:rPr>
          <w:rStyle w:val="a4"/>
          <w:sz w:val="26"/>
          <w:szCs w:val="26"/>
          <w:rtl/>
        </w:rPr>
        <w:footnoteReference w:id="1196"/>
      </w:r>
      <w:r w:rsidRPr="00D57623">
        <w:rPr>
          <w:rFonts w:hint="cs"/>
          <w:sz w:val="26"/>
          <w:szCs w:val="26"/>
          <w:rtl/>
        </w:rPr>
        <w:t xml:space="preserve"> אומרים</w:t>
      </w:r>
      <w:r w:rsidR="0092609E" w:rsidRPr="00D57623">
        <w:rPr>
          <w:rStyle w:val="a5"/>
          <w:sz w:val="26"/>
          <w:szCs w:val="26"/>
          <w:rtl/>
        </w:rPr>
        <w:endnoteReference w:id="547"/>
      </w:r>
      <w:r w:rsidRPr="00D57623">
        <w:rPr>
          <w:rFonts w:hint="cs"/>
          <w:sz w:val="26"/>
          <w:szCs w:val="26"/>
          <w:rtl/>
        </w:rPr>
        <w:t>: "דוד עבדך"</w:t>
      </w:r>
      <w:r w:rsidRPr="00D57623">
        <w:rPr>
          <w:rStyle w:val="a4"/>
          <w:sz w:val="26"/>
          <w:szCs w:val="26"/>
          <w:rtl/>
        </w:rPr>
        <w:footnoteReference w:id="1197"/>
      </w:r>
      <w:r w:rsidRPr="00D57623">
        <w:rPr>
          <w:rFonts w:hint="cs"/>
          <w:sz w:val="26"/>
          <w:szCs w:val="26"/>
          <w:rtl/>
        </w:rPr>
        <w:t>.</w:t>
      </w:r>
    </w:p>
    <w:p w14:paraId="0EB1F2A5" w14:textId="77777777" w:rsidR="00517725" w:rsidRPr="00D57623" w:rsidRDefault="00517725" w:rsidP="00B52086">
      <w:pPr>
        <w:jc w:val="both"/>
        <w:rPr>
          <w:sz w:val="26"/>
          <w:szCs w:val="26"/>
          <w:rtl/>
        </w:rPr>
      </w:pPr>
      <w:r w:rsidRPr="00D57623">
        <w:rPr>
          <w:rFonts w:hint="cs"/>
          <w:sz w:val="26"/>
          <w:szCs w:val="26"/>
          <w:rtl/>
        </w:rPr>
        <w:t xml:space="preserve">תירץ, מכאן סמך "אין שלטון ביום </w:t>
      </w:r>
      <w:proofErr w:type="spellStart"/>
      <w:r w:rsidRPr="00D57623">
        <w:rPr>
          <w:sz w:val="26"/>
          <w:szCs w:val="26"/>
          <w:rtl/>
        </w:rPr>
        <w:t>הַמָּוֶת</w:t>
      </w:r>
      <w:proofErr w:type="spellEnd"/>
      <w:r w:rsidRPr="00D57623">
        <w:rPr>
          <w:rFonts w:hint="cs"/>
          <w:sz w:val="26"/>
          <w:szCs w:val="26"/>
          <w:rtl/>
        </w:rPr>
        <w:t>" (קהלת ח ח), כי זה יום הדין</w:t>
      </w:r>
      <w:bookmarkStart w:id="313" w:name="_Ref138760900"/>
      <w:r w:rsidRPr="00D57623">
        <w:rPr>
          <w:rStyle w:val="a4"/>
          <w:sz w:val="26"/>
          <w:szCs w:val="26"/>
          <w:rtl/>
        </w:rPr>
        <w:footnoteReference w:id="1198"/>
      </w:r>
      <w:bookmarkEnd w:id="313"/>
      <w:r w:rsidRPr="00D57623">
        <w:rPr>
          <w:rFonts w:hint="cs"/>
          <w:sz w:val="26"/>
          <w:szCs w:val="26"/>
          <w:rtl/>
        </w:rPr>
        <w:t>.</w:t>
      </w:r>
    </w:p>
    <w:p w14:paraId="5BB65E9C" w14:textId="77777777" w:rsidR="001B4348" w:rsidRPr="00D57623" w:rsidRDefault="001B4348" w:rsidP="00F503A6">
      <w:pPr>
        <w:jc w:val="both"/>
        <w:rPr>
          <w:sz w:val="26"/>
          <w:szCs w:val="26"/>
          <w:rtl/>
        </w:rPr>
      </w:pPr>
    </w:p>
    <w:p w14:paraId="7E586920" w14:textId="77777777" w:rsidR="00023501" w:rsidRPr="00D57623" w:rsidRDefault="00023501" w:rsidP="00023501">
      <w:pPr>
        <w:jc w:val="both"/>
        <w:rPr>
          <w:sz w:val="26"/>
          <w:szCs w:val="26"/>
          <w:rtl/>
        </w:rPr>
      </w:pPr>
      <w:proofErr w:type="spellStart"/>
      <w:r w:rsidRPr="00D57623">
        <w:rPr>
          <w:rFonts w:hint="cs"/>
          <w:b/>
          <w:bCs/>
          <w:sz w:val="30"/>
          <w:szCs w:val="30"/>
          <w:rtl/>
        </w:rPr>
        <w:t>קצט</w:t>
      </w:r>
      <w:proofErr w:type="spellEnd"/>
      <w:r w:rsidRPr="00D57623">
        <w:rPr>
          <w:rFonts w:hint="cs"/>
          <w:b/>
          <w:bCs/>
          <w:sz w:val="30"/>
          <w:szCs w:val="30"/>
          <w:rtl/>
        </w:rPr>
        <w:t>.</w:t>
      </w:r>
      <w:r w:rsidRPr="00D57623">
        <w:rPr>
          <w:rFonts w:hint="cs"/>
          <w:sz w:val="26"/>
          <w:szCs w:val="26"/>
          <w:rtl/>
        </w:rPr>
        <w:t xml:space="preserve"> תקשי</w:t>
      </w:r>
      <w:r w:rsidR="00AE31D0" w:rsidRPr="00D57623">
        <w:rPr>
          <w:rStyle w:val="a5"/>
          <w:sz w:val="26"/>
          <w:szCs w:val="26"/>
          <w:rtl/>
        </w:rPr>
        <w:endnoteReference w:id="548"/>
      </w:r>
      <w:r w:rsidRPr="00D57623">
        <w:rPr>
          <w:rFonts w:hint="cs"/>
          <w:sz w:val="26"/>
          <w:szCs w:val="26"/>
          <w:rtl/>
        </w:rPr>
        <w:t xml:space="preserve"> לך, למה אין אומרים</w:t>
      </w:r>
      <w:r w:rsidR="007606F1" w:rsidRPr="00D57623">
        <w:rPr>
          <w:rStyle w:val="a5"/>
          <w:sz w:val="26"/>
          <w:szCs w:val="26"/>
          <w:rtl/>
        </w:rPr>
        <w:endnoteReference w:id="549"/>
      </w:r>
      <w:r w:rsidRPr="00D57623">
        <w:rPr>
          <w:rFonts w:hint="cs"/>
          <w:sz w:val="26"/>
          <w:szCs w:val="26"/>
          <w:rtl/>
        </w:rPr>
        <w:t xml:space="preserve"> "והחיות ישוררו"</w:t>
      </w:r>
      <w:bookmarkStart w:id="314" w:name="_Ref140324781"/>
      <w:r w:rsidRPr="00D57623">
        <w:rPr>
          <w:rStyle w:val="a4"/>
          <w:sz w:val="26"/>
          <w:szCs w:val="26"/>
          <w:rtl/>
        </w:rPr>
        <w:footnoteReference w:id="1199"/>
      </w:r>
      <w:bookmarkEnd w:id="314"/>
      <w:r w:rsidRPr="00D57623">
        <w:rPr>
          <w:rFonts w:hint="cs"/>
          <w:sz w:val="26"/>
          <w:szCs w:val="26"/>
          <w:rtl/>
        </w:rPr>
        <w:t xml:space="preserve"> לראש השנה</w:t>
      </w:r>
      <w:bookmarkStart w:id="315" w:name="_Ref138757351"/>
      <w:r w:rsidRPr="00D57623">
        <w:rPr>
          <w:rStyle w:val="a4"/>
          <w:sz w:val="26"/>
          <w:szCs w:val="26"/>
          <w:rtl/>
        </w:rPr>
        <w:footnoteReference w:id="1200"/>
      </w:r>
      <w:bookmarkEnd w:id="315"/>
      <w:r w:rsidRPr="00D57623">
        <w:rPr>
          <w:rFonts w:hint="cs"/>
          <w:sz w:val="26"/>
          <w:szCs w:val="26"/>
          <w:rtl/>
        </w:rPr>
        <w:t>.</w:t>
      </w:r>
    </w:p>
    <w:p w14:paraId="20C5E464" w14:textId="77777777" w:rsidR="00023501" w:rsidRPr="00D57623" w:rsidRDefault="00023501" w:rsidP="00023501">
      <w:pPr>
        <w:jc w:val="both"/>
        <w:rPr>
          <w:sz w:val="26"/>
          <w:szCs w:val="26"/>
          <w:rtl/>
        </w:rPr>
      </w:pPr>
      <w:r w:rsidRPr="00D57623">
        <w:rPr>
          <w:rFonts w:hint="cs"/>
          <w:sz w:val="26"/>
          <w:szCs w:val="26"/>
          <w:rtl/>
        </w:rPr>
        <w:lastRenderedPageBreak/>
        <w:t>תירץ, לפי שהוא יום הדין</w:t>
      </w:r>
      <w:r w:rsidRPr="00D57623">
        <w:rPr>
          <w:rStyle w:val="a4"/>
          <w:sz w:val="26"/>
          <w:szCs w:val="26"/>
          <w:rtl/>
        </w:rPr>
        <w:footnoteReference w:id="1201"/>
      </w:r>
      <w:r w:rsidRPr="00D57623">
        <w:rPr>
          <w:rFonts w:hint="cs"/>
          <w:sz w:val="26"/>
          <w:szCs w:val="26"/>
          <w:rtl/>
        </w:rPr>
        <w:t>, והמלאכים זעים וחלים לפני הקב"ה</w:t>
      </w:r>
      <w:r w:rsidRPr="00D57623">
        <w:rPr>
          <w:rStyle w:val="a4"/>
          <w:sz w:val="26"/>
          <w:szCs w:val="26"/>
          <w:rtl/>
        </w:rPr>
        <w:footnoteReference w:id="1202"/>
      </w:r>
      <w:r w:rsidRPr="00D57623">
        <w:rPr>
          <w:rFonts w:hint="cs"/>
          <w:sz w:val="26"/>
          <w:szCs w:val="26"/>
          <w:rtl/>
        </w:rPr>
        <w:t>, ואינם משוררים על זה היום</w:t>
      </w:r>
      <w:bookmarkStart w:id="316" w:name="_Ref138756295"/>
      <w:r w:rsidRPr="00D57623">
        <w:rPr>
          <w:rStyle w:val="a4"/>
          <w:sz w:val="26"/>
          <w:szCs w:val="26"/>
          <w:rtl/>
        </w:rPr>
        <w:footnoteReference w:id="1203"/>
      </w:r>
      <w:bookmarkEnd w:id="316"/>
      <w:r w:rsidRPr="00D57623">
        <w:rPr>
          <w:rFonts w:hint="cs"/>
          <w:sz w:val="26"/>
          <w:szCs w:val="26"/>
          <w:rtl/>
        </w:rPr>
        <w:t>.</w:t>
      </w:r>
    </w:p>
    <w:p w14:paraId="62D79C3B" w14:textId="77777777" w:rsidR="001B4348" w:rsidRPr="00D57623" w:rsidRDefault="001B4348" w:rsidP="00F503A6">
      <w:pPr>
        <w:jc w:val="both"/>
        <w:rPr>
          <w:sz w:val="26"/>
          <w:szCs w:val="26"/>
          <w:rtl/>
        </w:rPr>
      </w:pPr>
    </w:p>
    <w:p w14:paraId="04915D5A" w14:textId="77777777" w:rsidR="00C93585" w:rsidRPr="00D57623" w:rsidRDefault="00C93585" w:rsidP="00C93585">
      <w:pPr>
        <w:jc w:val="both"/>
        <w:rPr>
          <w:sz w:val="26"/>
          <w:szCs w:val="26"/>
          <w:rtl/>
        </w:rPr>
      </w:pPr>
      <w:r w:rsidRPr="00D57623">
        <w:rPr>
          <w:rFonts w:hint="cs"/>
          <w:b/>
          <w:bCs/>
          <w:sz w:val="30"/>
          <w:szCs w:val="30"/>
          <w:rtl/>
        </w:rPr>
        <w:t>ר.</w:t>
      </w:r>
      <w:r w:rsidRPr="00D57623">
        <w:rPr>
          <w:rFonts w:hint="cs"/>
          <w:sz w:val="26"/>
          <w:szCs w:val="26"/>
          <w:rtl/>
        </w:rPr>
        <w:t xml:space="preserve"> תקשי</w:t>
      </w:r>
      <w:r w:rsidR="00AE31D0" w:rsidRPr="00D57623">
        <w:rPr>
          <w:rStyle w:val="a5"/>
          <w:sz w:val="26"/>
          <w:szCs w:val="26"/>
          <w:rtl/>
        </w:rPr>
        <w:endnoteReference w:id="550"/>
      </w:r>
      <w:r w:rsidRPr="00D57623">
        <w:rPr>
          <w:rFonts w:hint="cs"/>
          <w:sz w:val="26"/>
          <w:szCs w:val="26"/>
          <w:rtl/>
        </w:rPr>
        <w:t xml:space="preserve"> לך, למה </w:t>
      </w:r>
      <w:proofErr w:type="spellStart"/>
      <w:r w:rsidRPr="00D57623">
        <w:rPr>
          <w:rFonts w:hint="cs"/>
          <w:sz w:val="26"/>
          <w:szCs w:val="26"/>
          <w:rtl/>
        </w:rPr>
        <w:t>תוקעין</w:t>
      </w:r>
      <w:proofErr w:type="spellEnd"/>
      <w:r w:rsidRPr="00D57623">
        <w:rPr>
          <w:rFonts w:hint="cs"/>
          <w:sz w:val="26"/>
          <w:szCs w:val="26"/>
          <w:rtl/>
        </w:rPr>
        <w:t xml:space="preserve"> בשופר</w:t>
      </w:r>
      <w:r w:rsidRPr="00D57623">
        <w:rPr>
          <w:rStyle w:val="a4"/>
          <w:sz w:val="26"/>
          <w:szCs w:val="26"/>
          <w:rtl/>
        </w:rPr>
        <w:footnoteReference w:id="1204"/>
      </w:r>
      <w:r w:rsidRPr="00D57623">
        <w:rPr>
          <w:rFonts w:hint="cs"/>
          <w:sz w:val="26"/>
          <w:szCs w:val="26"/>
          <w:rtl/>
        </w:rPr>
        <w:t>.</w:t>
      </w:r>
    </w:p>
    <w:p w14:paraId="57B6F7F9" w14:textId="77777777" w:rsidR="00C93585" w:rsidRPr="00D57623" w:rsidRDefault="00C93585" w:rsidP="00C93585">
      <w:pPr>
        <w:jc w:val="both"/>
        <w:rPr>
          <w:sz w:val="26"/>
          <w:szCs w:val="26"/>
          <w:rtl/>
        </w:rPr>
      </w:pPr>
      <w:r w:rsidRPr="00D57623">
        <w:rPr>
          <w:rFonts w:hint="cs"/>
          <w:sz w:val="26"/>
          <w:szCs w:val="26"/>
          <w:rtl/>
        </w:rPr>
        <w:t>תירץ, לפי שהשטן ירא וחרד מלפני</w:t>
      </w:r>
      <w:r w:rsidRPr="00D57623">
        <w:rPr>
          <w:rStyle w:val="a5"/>
          <w:sz w:val="26"/>
          <w:szCs w:val="26"/>
          <w:rtl/>
        </w:rPr>
        <w:endnoteReference w:id="551"/>
      </w:r>
      <w:r w:rsidRPr="00D57623">
        <w:rPr>
          <w:rFonts w:hint="cs"/>
          <w:sz w:val="26"/>
          <w:szCs w:val="26"/>
          <w:rtl/>
        </w:rPr>
        <w:t xml:space="preserve"> השופר, כי הקב"ה "יתקע בשופר גדול" (ישעיה </w:t>
      </w:r>
      <w:proofErr w:type="spellStart"/>
      <w:r w:rsidRPr="00D57623">
        <w:rPr>
          <w:rFonts w:hint="cs"/>
          <w:sz w:val="26"/>
          <w:szCs w:val="26"/>
          <w:rtl/>
        </w:rPr>
        <w:t>כז</w:t>
      </w:r>
      <w:proofErr w:type="spellEnd"/>
      <w:r w:rsidRPr="00D57623">
        <w:rPr>
          <w:rFonts w:hint="cs"/>
          <w:sz w:val="26"/>
          <w:szCs w:val="26"/>
          <w:rtl/>
        </w:rPr>
        <w:t xml:space="preserve"> </w:t>
      </w:r>
      <w:proofErr w:type="spellStart"/>
      <w:r w:rsidRPr="00D57623">
        <w:rPr>
          <w:rFonts w:hint="cs"/>
          <w:sz w:val="26"/>
          <w:szCs w:val="26"/>
          <w:rtl/>
        </w:rPr>
        <w:t>יג</w:t>
      </w:r>
      <w:proofErr w:type="spellEnd"/>
      <w:r w:rsidRPr="00D57623">
        <w:rPr>
          <w:rFonts w:hint="cs"/>
          <w:sz w:val="26"/>
          <w:szCs w:val="26"/>
          <w:rtl/>
        </w:rPr>
        <w:t>) לעתיד לבוא</w:t>
      </w:r>
      <w:r w:rsidRPr="00D57623">
        <w:rPr>
          <w:rStyle w:val="a4"/>
          <w:sz w:val="26"/>
          <w:szCs w:val="26"/>
          <w:rtl/>
        </w:rPr>
        <w:footnoteReference w:id="1205"/>
      </w:r>
      <w:r w:rsidRPr="00D57623">
        <w:rPr>
          <w:rFonts w:hint="cs"/>
          <w:sz w:val="26"/>
          <w:szCs w:val="26"/>
          <w:rtl/>
        </w:rPr>
        <w:t>.</w:t>
      </w:r>
    </w:p>
    <w:p w14:paraId="2153E0BA" w14:textId="77777777" w:rsidR="001B4348" w:rsidRPr="00D57623" w:rsidRDefault="001B4348" w:rsidP="00F503A6">
      <w:pPr>
        <w:jc w:val="both"/>
        <w:rPr>
          <w:sz w:val="26"/>
          <w:szCs w:val="26"/>
          <w:rtl/>
        </w:rPr>
      </w:pPr>
    </w:p>
    <w:p w14:paraId="29E10E2C" w14:textId="77777777" w:rsidR="00992CF6" w:rsidRPr="00D57623" w:rsidRDefault="00992CF6" w:rsidP="00992CF6">
      <w:pPr>
        <w:jc w:val="both"/>
        <w:rPr>
          <w:sz w:val="26"/>
          <w:szCs w:val="26"/>
          <w:rtl/>
        </w:rPr>
      </w:pPr>
      <w:proofErr w:type="spellStart"/>
      <w:r w:rsidRPr="00D57623">
        <w:rPr>
          <w:rFonts w:hint="cs"/>
          <w:b/>
          <w:bCs/>
          <w:sz w:val="30"/>
          <w:szCs w:val="30"/>
          <w:rtl/>
        </w:rPr>
        <w:t>רא</w:t>
      </w:r>
      <w:proofErr w:type="spellEnd"/>
      <w:r w:rsidRPr="00D57623">
        <w:rPr>
          <w:rFonts w:hint="cs"/>
          <w:b/>
          <w:bCs/>
          <w:sz w:val="30"/>
          <w:szCs w:val="30"/>
          <w:rtl/>
        </w:rPr>
        <w:t>.</w:t>
      </w:r>
      <w:r w:rsidRPr="00D57623">
        <w:rPr>
          <w:rFonts w:hint="cs"/>
          <w:sz w:val="26"/>
          <w:szCs w:val="26"/>
          <w:rtl/>
        </w:rPr>
        <w:t xml:space="preserve"> תקשי</w:t>
      </w:r>
      <w:r w:rsidR="00AE31D0" w:rsidRPr="00D57623">
        <w:rPr>
          <w:rStyle w:val="a5"/>
          <w:sz w:val="26"/>
          <w:szCs w:val="26"/>
          <w:rtl/>
        </w:rPr>
        <w:endnoteReference w:id="552"/>
      </w:r>
      <w:r w:rsidRPr="00D57623">
        <w:rPr>
          <w:rFonts w:hint="cs"/>
          <w:sz w:val="26"/>
          <w:szCs w:val="26"/>
          <w:rtl/>
        </w:rPr>
        <w:t xml:space="preserve"> לך, מניין בא לאדם ראייה, והלא עיניו שחורות</w:t>
      </w:r>
      <w:r w:rsidRPr="00D57623">
        <w:rPr>
          <w:rStyle w:val="a4"/>
          <w:sz w:val="26"/>
          <w:szCs w:val="26"/>
          <w:rtl/>
        </w:rPr>
        <w:footnoteReference w:id="1206"/>
      </w:r>
      <w:r w:rsidRPr="00D57623">
        <w:rPr>
          <w:rFonts w:hint="cs"/>
          <w:sz w:val="26"/>
          <w:szCs w:val="26"/>
          <w:rtl/>
        </w:rPr>
        <w:t xml:space="preserve"> ואינם רואים כלל</w:t>
      </w:r>
      <w:r w:rsidRPr="00D57623">
        <w:rPr>
          <w:rStyle w:val="a4"/>
          <w:sz w:val="26"/>
          <w:szCs w:val="26"/>
          <w:rtl/>
        </w:rPr>
        <w:footnoteReference w:id="1207"/>
      </w:r>
      <w:r w:rsidRPr="00D57623">
        <w:rPr>
          <w:rFonts w:hint="cs"/>
          <w:sz w:val="26"/>
          <w:szCs w:val="26"/>
          <w:rtl/>
        </w:rPr>
        <w:t>.</w:t>
      </w:r>
    </w:p>
    <w:p w14:paraId="39E97637" w14:textId="77777777" w:rsidR="00992CF6" w:rsidRPr="00D57623" w:rsidRDefault="00992CF6" w:rsidP="00992CF6">
      <w:pPr>
        <w:jc w:val="both"/>
        <w:rPr>
          <w:sz w:val="26"/>
          <w:szCs w:val="26"/>
          <w:rtl/>
        </w:rPr>
      </w:pPr>
      <w:r w:rsidRPr="00D57623">
        <w:rPr>
          <w:rFonts w:hint="cs"/>
          <w:sz w:val="26"/>
          <w:szCs w:val="26"/>
          <w:rtl/>
        </w:rPr>
        <w:t>תירץ, ראייתו בא מחמת אור של שמש או אור של נרות</w:t>
      </w:r>
      <w:r w:rsidRPr="00D57623">
        <w:rPr>
          <w:rStyle w:val="a4"/>
          <w:sz w:val="26"/>
          <w:szCs w:val="26"/>
          <w:rtl/>
        </w:rPr>
        <w:footnoteReference w:id="1208"/>
      </w:r>
      <w:r w:rsidRPr="00D57623">
        <w:rPr>
          <w:rFonts w:hint="cs"/>
          <w:sz w:val="26"/>
          <w:szCs w:val="26"/>
          <w:rtl/>
        </w:rPr>
        <w:t>. וגם כן הלבנה אין לה מאור</w:t>
      </w:r>
      <w:r w:rsidRPr="00D57623">
        <w:rPr>
          <w:rStyle w:val="a5"/>
          <w:sz w:val="26"/>
          <w:szCs w:val="26"/>
          <w:rtl/>
        </w:rPr>
        <w:endnoteReference w:id="553"/>
      </w:r>
      <w:r w:rsidRPr="00D57623">
        <w:rPr>
          <w:rFonts w:hint="cs"/>
          <w:sz w:val="26"/>
          <w:szCs w:val="26"/>
          <w:rtl/>
        </w:rPr>
        <w:t>, אלא מחמת שהולך השמש בלילה בתוך האדמה</w:t>
      </w:r>
      <w:r w:rsidRPr="00D57623">
        <w:rPr>
          <w:rStyle w:val="a4"/>
          <w:sz w:val="26"/>
          <w:szCs w:val="26"/>
          <w:rtl/>
        </w:rPr>
        <w:footnoteReference w:id="1209"/>
      </w:r>
      <w:r w:rsidRPr="00D57623">
        <w:rPr>
          <w:rFonts w:hint="cs"/>
          <w:sz w:val="26"/>
          <w:szCs w:val="26"/>
          <w:rtl/>
        </w:rPr>
        <w:t xml:space="preserve">, ומחמת </w:t>
      </w:r>
      <w:proofErr w:type="spellStart"/>
      <w:r w:rsidRPr="00D57623">
        <w:rPr>
          <w:rFonts w:hint="cs"/>
          <w:sz w:val="26"/>
          <w:szCs w:val="26"/>
          <w:rtl/>
        </w:rPr>
        <w:t>מראיהו</w:t>
      </w:r>
      <w:proofErr w:type="spellEnd"/>
      <w:r w:rsidRPr="00D57623">
        <w:rPr>
          <w:rFonts w:hint="cs"/>
          <w:sz w:val="26"/>
          <w:szCs w:val="26"/>
          <w:rtl/>
        </w:rPr>
        <w:t xml:space="preserve"> השמש</w:t>
      </w:r>
      <w:r w:rsidRPr="00D57623">
        <w:rPr>
          <w:rStyle w:val="a4"/>
          <w:sz w:val="26"/>
          <w:szCs w:val="26"/>
          <w:rtl/>
        </w:rPr>
        <w:footnoteReference w:id="1210"/>
      </w:r>
      <w:r w:rsidRPr="00D57623">
        <w:rPr>
          <w:rFonts w:hint="cs"/>
          <w:sz w:val="26"/>
          <w:szCs w:val="26"/>
          <w:rtl/>
        </w:rPr>
        <w:t>, בא אור ללבנה שרואים</w:t>
      </w:r>
      <w:r w:rsidR="001B76BD" w:rsidRPr="00D57623">
        <w:rPr>
          <w:rStyle w:val="a5"/>
          <w:sz w:val="26"/>
          <w:szCs w:val="26"/>
          <w:rtl/>
        </w:rPr>
        <w:endnoteReference w:id="554"/>
      </w:r>
      <w:r w:rsidRPr="00D57623">
        <w:rPr>
          <w:rFonts w:hint="cs"/>
          <w:sz w:val="26"/>
          <w:szCs w:val="26"/>
          <w:rtl/>
        </w:rPr>
        <w:t xml:space="preserve"> ממנה</w:t>
      </w:r>
      <w:r w:rsidRPr="00D57623">
        <w:rPr>
          <w:rStyle w:val="a4"/>
          <w:sz w:val="26"/>
          <w:szCs w:val="26"/>
          <w:rtl/>
        </w:rPr>
        <w:footnoteReference w:id="1211"/>
      </w:r>
      <w:r w:rsidRPr="00D57623">
        <w:rPr>
          <w:rFonts w:hint="cs"/>
          <w:sz w:val="26"/>
          <w:szCs w:val="26"/>
          <w:rtl/>
        </w:rPr>
        <w:t>.</w:t>
      </w:r>
    </w:p>
    <w:p w14:paraId="4C68F9B7" w14:textId="77777777" w:rsidR="001B4348" w:rsidRPr="00D57623" w:rsidRDefault="001B4348" w:rsidP="00F503A6">
      <w:pPr>
        <w:jc w:val="both"/>
        <w:rPr>
          <w:sz w:val="26"/>
          <w:szCs w:val="26"/>
          <w:rtl/>
        </w:rPr>
      </w:pPr>
    </w:p>
    <w:p w14:paraId="7240C43C" w14:textId="77777777" w:rsidR="009D4F0A" w:rsidRPr="00D57623" w:rsidRDefault="009D4F0A" w:rsidP="009D4F0A">
      <w:pPr>
        <w:jc w:val="both"/>
        <w:rPr>
          <w:sz w:val="26"/>
          <w:szCs w:val="26"/>
          <w:rtl/>
        </w:rPr>
      </w:pPr>
      <w:r w:rsidRPr="00D57623">
        <w:rPr>
          <w:rFonts w:hint="cs"/>
          <w:b/>
          <w:bCs/>
          <w:sz w:val="30"/>
          <w:szCs w:val="30"/>
          <w:rtl/>
        </w:rPr>
        <w:t>רב.</w:t>
      </w:r>
      <w:r w:rsidRPr="00D57623">
        <w:rPr>
          <w:rFonts w:hint="cs"/>
          <w:sz w:val="26"/>
          <w:szCs w:val="26"/>
          <w:rtl/>
        </w:rPr>
        <w:t xml:space="preserve"> תקשי</w:t>
      </w:r>
      <w:r w:rsidR="00AE31D0" w:rsidRPr="00D57623">
        <w:rPr>
          <w:rStyle w:val="a5"/>
          <w:sz w:val="26"/>
          <w:szCs w:val="26"/>
          <w:rtl/>
        </w:rPr>
        <w:endnoteReference w:id="555"/>
      </w:r>
      <w:r w:rsidRPr="00D57623">
        <w:rPr>
          <w:rFonts w:hint="cs"/>
          <w:sz w:val="26"/>
          <w:szCs w:val="26"/>
          <w:rtl/>
        </w:rPr>
        <w:t xml:space="preserve"> לך</w:t>
      </w:r>
      <w:bookmarkStart w:id="317" w:name="_Ref138770145"/>
      <w:r w:rsidRPr="00D57623">
        <w:rPr>
          <w:rStyle w:val="a4"/>
          <w:sz w:val="26"/>
          <w:szCs w:val="26"/>
          <w:rtl/>
        </w:rPr>
        <w:footnoteReference w:id="1212"/>
      </w:r>
      <w:bookmarkEnd w:id="317"/>
      <w:r w:rsidRPr="00D57623">
        <w:rPr>
          <w:rFonts w:hint="cs"/>
          <w:sz w:val="26"/>
          <w:szCs w:val="26"/>
          <w:rtl/>
        </w:rPr>
        <w:t xml:space="preserve">, עד מתי </w:t>
      </w:r>
      <w:proofErr w:type="spellStart"/>
      <w:r w:rsidRPr="00D57623">
        <w:rPr>
          <w:rFonts w:hint="cs"/>
          <w:sz w:val="26"/>
          <w:szCs w:val="26"/>
          <w:rtl/>
        </w:rPr>
        <w:t>מברכין</w:t>
      </w:r>
      <w:proofErr w:type="spellEnd"/>
      <w:r w:rsidRPr="00D57623">
        <w:rPr>
          <w:rFonts w:hint="cs"/>
          <w:sz w:val="26"/>
          <w:szCs w:val="26"/>
          <w:rtl/>
        </w:rPr>
        <w:t xml:space="preserve"> על החודש.</w:t>
      </w:r>
    </w:p>
    <w:p w14:paraId="39B51B12" w14:textId="77777777" w:rsidR="009D4F0A" w:rsidRPr="00D57623" w:rsidRDefault="009D4F0A" w:rsidP="009D4F0A">
      <w:pPr>
        <w:jc w:val="both"/>
        <w:rPr>
          <w:sz w:val="26"/>
          <w:szCs w:val="26"/>
          <w:rtl/>
        </w:rPr>
      </w:pPr>
      <w:r w:rsidRPr="00D57623">
        <w:rPr>
          <w:rFonts w:hint="cs"/>
          <w:sz w:val="26"/>
          <w:szCs w:val="26"/>
          <w:rtl/>
        </w:rPr>
        <w:lastRenderedPageBreak/>
        <w:t xml:space="preserve">תירץ, עד שתתמלא </w:t>
      </w:r>
      <w:proofErr w:type="spellStart"/>
      <w:r w:rsidRPr="00D57623">
        <w:rPr>
          <w:rFonts w:hint="cs"/>
          <w:sz w:val="26"/>
          <w:szCs w:val="26"/>
          <w:rtl/>
        </w:rPr>
        <w:t>פגימיו</w:t>
      </w:r>
      <w:proofErr w:type="spellEnd"/>
      <w:r w:rsidRPr="00D57623">
        <w:rPr>
          <w:rStyle w:val="a4"/>
          <w:sz w:val="26"/>
          <w:szCs w:val="26"/>
          <w:rtl/>
        </w:rPr>
        <w:footnoteReference w:id="1213"/>
      </w:r>
      <w:r w:rsidR="001B76BD" w:rsidRPr="00D57623">
        <w:rPr>
          <w:rFonts w:hint="cs"/>
          <w:sz w:val="26"/>
          <w:szCs w:val="26"/>
          <w:rtl/>
        </w:rPr>
        <w:t>. וכמה? אמר רב</w:t>
      </w:r>
      <w:r w:rsidRPr="00D57623">
        <w:rPr>
          <w:rFonts w:hint="cs"/>
          <w:sz w:val="26"/>
          <w:szCs w:val="26"/>
          <w:rtl/>
        </w:rPr>
        <w:t xml:space="preserve"> יהודה: עד שבעה בה; ר'</w:t>
      </w:r>
      <w:r w:rsidR="00EF0493" w:rsidRPr="00D57623">
        <w:rPr>
          <w:rStyle w:val="a5"/>
          <w:sz w:val="26"/>
          <w:szCs w:val="26"/>
          <w:rtl/>
        </w:rPr>
        <w:endnoteReference w:id="556"/>
      </w:r>
      <w:r w:rsidRPr="00D57623">
        <w:rPr>
          <w:rFonts w:hint="cs"/>
          <w:sz w:val="26"/>
          <w:szCs w:val="26"/>
          <w:rtl/>
        </w:rPr>
        <w:t xml:space="preserve"> אומר: עד ששה עשר. </w:t>
      </w:r>
      <w:proofErr w:type="spellStart"/>
      <w:r w:rsidRPr="00D57623">
        <w:rPr>
          <w:rFonts w:hint="cs"/>
          <w:sz w:val="26"/>
          <w:szCs w:val="26"/>
          <w:rtl/>
        </w:rPr>
        <w:t>ותרוייהו</w:t>
      </w:r>
      <w:proofErr w:type="spellEnd"/>
      <w:r w:rsidRPr="00D57623">
        <w:rPr>
          <w:rFonts w:hint="cs"/>
          <w:sz w:val="26"/>
          <w:szCs w:val="26"/>
          <w:rtl/>
        </w:rPr>
        <w:t xml:space="preserve"> כר' יוחנן </w:t>
      </w:r>
      <w:proofErr w:type="spellStart"/>
      <w:r w:rsidRPr="00D57623">
        <w:rPr>
          <w:rFonts w:hint="cs"/>
          <w:sz w:val="26"/>
          <w:szCs w:val="26"/>
          <w:rtl/>
        </w:rPr>
        <w:t>סבירא</w:t>
      </w:r>
      <w:proofErr w:type="spellEnd"/>
      <w:r w:rsidRPr="00D57623">
        <w:rPr>
          <w:rFonts w:hint="cs"/>
          <w:sz w:val="26"/>
          <w:szCs w:val="26"/>
          <w:rtl/>
        </w:rPr>
        <w:t xml:space="preserve"> ליה</w:t>
      </w:r>
      <w:r w:rsidRPr="00D57623">
        <w:rPr>
          <w:rStyle w:val="a4"/>
          <w:sz w:val="26"/>
          <w:szCs w:val="26"/>
          <w:rtl/>
        </w:rPr>
        <w:footnoteReference w:id="1214"/>
      </w:r>
      <w:r w:rsidRPr="00D57623">
        <w:rPr>
          <w:rFonts w:hint="cs"/>
          <w:sz w:val="26"/>
          <w:szCs w:val="26"/>
          <w:rtl/>
        </w:rPr>
        <w:t>.</w:t>
      </w:r>
    </w:p>
    <w:p w14:paraId="73DC6351" w14:textId="77777777" w:rsidR="009D4F0A" w:rsidRPr="00D57623" w:rsidRDefault="009D4F0A" w:rsidP="009D4F0A">
      <w:pPr>
        <w:jc w:val="both"/>
        <w:rPr>
          <w:sz w:val="26"/>
          <w:szCs w:val="26"/>
          <w:rtl/>
        </w:rPr>
      </w:pPr>
      <w:proofErr w:type="spellStart"/>
      <w:r w:rsidRPr="00D57623">
        <w:rPr>
          <w:rFonts w:hint="cs"/>
          <w:sz w:val="26"/>
          <w:szCs w:val="26"/>
          <w:rtl/>
        </w:rPr>
        <w:t>א"ר</w:t>
      </w:r>
      <w:proofErr w:type="spellEnd"/>
      <w:r w:rsidRPr="00D57623">
        <w:rPr>
          <w:rFonts w:hint="cs"/>
          <w:sz w:val="26"/>
          <w:szCs w:val="26"/>
          <w:rtl/>
        </w:rPr>
        <w:t xml:space="preserve"> יוחנן </w:t>
      </w:r>
      <w:proofErr w:type="spellStart"/>
      <w:r w:rsidRPr="00D57623">
        <w:rPr>
          <w:rFonts w:hint="cs"/>
          <w:sz w:val="26"/>
          <w:szCs w:val="26"/>
          <w:rtl/>
        </w:rPr>
        <w:t>ב"ר</w:t>
      </w:r>
      <w:proofErr w:type="spellEnd"/>
      <w:r w:rsidRPr="00D57623">
        <w:rPr>
          <w:rFonts w:hint="cs"/>
          <w:sz w:val="26"/>
          <w:szCs w:val="26"/>
          <w:rtl/>
        </w:rPr>
        <w:t xml:space="preserve"> </w:t>
      </w:r>
      <w:proofErr w:type="spellStart"/>
      <w:r w:rsidRPr="00D57623">
        <w:rPr>
          <w:rFonts w:hint="cs"/>
          <w:sz w:val="26"/>
          <w:szCs w:val="26"/>
          <w:rtl/>
        </w:rPr>
        <w:t>חנינא</w:t>
      </w:r>
      <w:proofErr w:type="spellEnd"/>
      <w:r w:rsidRPr="00D57623">
        <w:rPr>
          <w:rFonts w:hint="cs"/>
          <w:sz w:val="26"/>
          <w:szCs w:val="26"/>
          <w:rtl/>
        </w:rPr>
        <w:t xml:space="preserve"> </w:t>
      </w:r>
      <w:proofErr w:type="spellStart"/>
      <w:r w:rsidRPr="00D57623">
        <w:rPr>
          <w:rFonts w:hint="cs"/>
          <w:sz w:val="26"/>
          <w:szCs w:val="26"/>
          <w:rtl/>
        </w:rPr>
        <w:t>א"ר</w:t>
      </w:r>
      <w:proofErr w:type="spellEnd"/>
      <w:r w:rsidRPr="00D57623">
        <w:rPr>
          <w:rFonts w:hint="cs"/>
          <w:sz w:val="26"/>
          <w:szCs w:val="26"/>
          <w:rtl/>
        </w:rPr>
        <w:t xml:space="preserve"> אסי</w:t>
      </w:r>
      <w:r w:rsidR="00EF0493" w:rsidRPr="00D57623">
        <w:rPr>
          <w:rStyle w:val="a5"/>
          <w:sz w:val="26"/>
          <w:szCs w:val="26"/>
          <w:rtl/>
        </w:rPr>
        <w:endnoteReference w:id="557"/>
      </w:r>
      <w:r w:rsidRPr="00D57623">
        <w:rPr>
          <w:rFonts w:hint="cs"/>
          <w:sz w:val="26"/>
          <w:szCs w:val="26"/>
          <w:rtl/>
        </w:rPr>
        <w:t xml:space="preserve">: כל המברך על החדש בזמנו, כאילו מקבל פני שכינה. כתיב הכא (שמות </w:t>
      </w:r>
      <w:proofErr w:type="spellStart"/>
      <w:r w:rsidRPr="00D57623">
        <w:rPr>
          <w:rFonts w:hint="cs"/>
          <w:sz w:val="26"/>
          <w:szCs w:val="26"/>
          <w:rtl/>
        </w:rPr>
        <w:t>יב</w:t>
      </w:r>
      <w:proofErr w:type="spellEnd"/>
      <w:r w:rsidRPr="00D57623">
        <w:rPr>
          <w:rFonts w:hint="cs"/>
          <w:sz w:val="26"/>
          <w:szCs w:val="26"/>
          <w:rtl/>
        </w:rPr>
        <w:t xml:space="preserve"> ב): "החדש הזה לכם", וכתיב התם (שם טו ב): "זה אלי </w:t>
      </w:r>
      <w:proofErr w:type="spellStart"/>
      <w:r w:rsidRPr="00D57623">
        <w:rPr>
          <w:rFonts w:hint="cs"/>
          <w:sz w:val="26"/>
          <w:szCs w:val="26"/>
          <w:rtl/>
        </w:rPr>
        <w:t>ואנויהו</w:t>
      </w:r>
      <w:proofErr w:type="spellEnd"/>
      <w:r w:rsidRPr="00D57623">
        <w:rPr>
          <w:rFonts w:hint="cs"/>
          <w:sz w:val="26"/>
          <w:szCs w:val="26"/>
          <w:rtl/>
        </w:rPr>
        <w:t>".</w:t>
      </w:r>
    </w:p>
    <w:p w14:paraId="68DB1C33" w14:textId="77777777" w:rsidR="009D4F0A" w:rsidRPr="00D57623" w:rsidRDefault="009D4F0A" w:rsidP="009D4F0A">
      <w:pPr>
        <w:jc w:val="both"/>
        <w:rPr>
          <w:sz w:val="26"/>
          <w:szCs w:val="26"/>
          <w:rtl/>
        </w:rPr>
      </w:pPr>
      <w:r w:rsidRPr="00D57623">
        <w:rPr>
          <w:rFonts w:hint="cs"/>
          <w:sz w:val="26"/>
          <w:szCs w:val="26"/>
          <w:rtl/>
        </w:rPr>
        <w:t xml:space="preserve">תנא דבי ר' ישמעאל: </w:t>
      </w:r>
      <w:proofErr w:type="spellStart"/>
      <w:r w:rsidRPr="00D57623">
        <w:rPr>
          <w:rFonts w:hint="cs"/>
          <w:sz w:val="26"/>
          <w:szCs w:val="26"/>
          <w:rtl/>
        </w:rPr>
        <w:t>אילמלא</w:t>
      </w:r>
      <w:proofErr w:type="spellEnd"/>
      <w:r w:rsidRPr="00D57623">
        <w:rPr>
          <w:rFonts w:hint="cs"/>
          <w:sz w:val="26"/>
          <w:szCs w:val="26"/>
          <w:rtl/>
        </w:rPr>
        <w:t xml:space="preserve"> לא</w:t>
      </w:r>
      <w:bookmarkStart w:id="318" w:name="_Ref138772145"/>
      <w:r w:rsidRPr="00D57623">
        <w:rPr>
          <w:rStyle w:val="a4"/>
          <w:sz w:val="26"/>
          <w:szCs w:val="26"/>
          <w:rtl/>
        </w:rPr>
        <w:footnoteReference w:id="1215"/>
      </w:r>
      <w:bookmarkEnd w:id="318"/>
      <w:r w:rsidRPr="00D57623">
        <w:rPr>
          <w:rFonts w:hint="cs"/>
          <w:sz w:val="26"/>
          <w:szCs w:val="26"/>
          <w:rtl/>
        </w:rPr>
        <w:t xml:space="preserve"> זכו ישראל להקביל פני שכינה</w:t>
      </w:r>
      <w:r w:rsidR="00EF0493" w:rsidRPr="00D57623">
        <w:rPr>
          <w:rStyle w:val="a5"/>
          <w:sz w:val="26"/>
          <w:szCs w:val="26"/>
          <w:rtl/>
        </w:rPr>
        <w:endnoteReference w:id="558"/>
      </w:r>
      <w:r w:rsidRPr="00D57623">
        <w:rPr>
          <w:rFonts w:hint="cs"/>
          <w:sz w:val="26"/>
          <w:szCs w:val="26"/>
          <w:rtl/>
        </w:rPr>
        <w:t xml:space="preserve"> אלא בכל חדש וחדש - דיים. ואין</w:t>
      </w:r>
      <w:bookmarkStart w:id="319" w:name="_Ref138769887"/>
      <w:r w:rsidRPr="00D57623">
        <w:rPr>
          <w:rStyle w:val="a4"/>
          <w:sz w:val="26"/>
          <w:szCs w:val="26"/>
          <w:rtl/>
        </w:rPr>
        <w:footnoteReference w:id="1216"/>
      </w:r>
      <w:bookmarkEnd w:id="319"/>
      <w:r w:rsidR="00F73DA7" w:rsidRPr="00D57623">
        <w:rPr>
          <w:rFonts w:hint="cs"/>
          <w:sz w:val="26"/>
          <w:szCs w:val="26"/>
          <w:rtl/>
        </w:rPr>
        <w:t xml:space="preserve"> מברכים</w:t>
      </w:r>
      <w:r w:rsidRPr="00D57623">
        <w:rPr>
          <w:rFonts w:hint="cs"/>
          <w:sz w:val="26"/>
          <w:szCs w:val="26"/>
          <w:rtl/>
        </w:rPr>
        <w:t xml:space="preserve"> על הירח אלא במוצאי</w:t>
      </w:r>
      <w:r w:rsidRPr="00D57623">
        <w:rPr>
          <w:rStyle w:val="a5"/>
          <w:sz w:val="26"/>
          <w:szCs w:val="26"/>
          <w:rtl/>
        </w:rPr>
        <w:endnoteReference w:id="559"/>
      </w:r>
      <w:r w:rsidRPr="00D57623">
        <w:rPr>
          <w:rFonts w:hint="cs"/>
          <w:sz w:val="26"/>
          <w:szCs w:val="26"/>
          <w:rtl/>
        </w:rPr>
        <w:t xml:space="preserve"> שבת, כשהוא מלובש בגדים ובכלים נאים</w:t>
      </w:r>
      <w:r w:rsidR="00F73DA7" w:rsidRPr="00D57623">
        <w:rPr>
          <w:rStyle w:val="a5"/>
          <w:sz w:val="26"/>
          <w:szCs w:val="26"/>
          <w:rtl/>
        </w:rPr>
        <w:endnoteReference w:id="560"/>
      </w:r>
      <w:r w:rsidR="00F73DA7" w:rsidRPr="00D57623">
        <w:rPr>
          <w:rFonts w:hint="cs"/>
          <w:sz w:val="26"/>
          <w:szCs w:val="26"/>
          <w:rtl/>
        </w:rPr>
        <w:t xml:space="preserve"> </w:t>
      </w:r>
      <w:bookmarkStart w:id="320" w:name="_Ref145752799"/>
      <w:r w:rsidRPr="00D57623">
        <w:rPr>
          <w:rStyle w:val="a4"/>
          <w:sz w:val="26"/>
          <w:szCs w:val="26"/>
          <w:rtl/>
        </w:rPr>
        <w:footnoteReference w:id="1217"/>
      </w:r>
      <w:bookmarkEnd w:id="320"/>
      <w:r w:rsidRPr="00D57623">
        <w:rPr>
          <w:rFonts w:hint="cs"/>
          <w:sz w:val="26"/>
          <w:szCs w:val="26"/>
          <w:rtl/>
        </w:rPr>
        <w:t>. ותולה עיניו כנגדה, ומיישר רגליו.</w:t>
      </w:r>
    </w:p>
    <w:p w14:paraId="38D5C172" w14:textId="77777777" w:rsidR="001B4348" w:rsidRPr="00D57623" w:rsidRDefault="001B4348" w:rsidP="00F503A6">
      <w:pPr>
        <w:jc w:val="both"/>
        <w:rPr>
          <w:sz w:val="26"/>
          <w:szCs w:val="26"/>
          <w:rtl/>
        </w:rPr>
      </w:pPr>
    </w:p>
    <w:p w14:paraId="7B6B01FC" w14:textId="77777777" w:rsidR="00815687" w:rsidRPr="00D57623" w:rsidRDefault="00815687" w:rsidP="00815687">
      <w:pPr>
        <w:jc w:val="both"/>
        <w:rPr>
          <w:sz w:val="26"/>
          <w:szCs w:val="26"/>
          <w:rtl/>
        </w:rPr>
      </w:pPr>
      <w:proofErr w:type="spellStart"/>
      <w:r w:rsidRPr="00D57623">
        <w:rPr>
          <w:rFonts w:hint="cs"/>
          <w:b/>
          <w:bCs/>
          <w:sz w:val="30"/>
          <w:szCs w:val="30"/>
          <w:rtl/>
        </w:rPr>
        <w:t>רג</w:t>
      </w:r>
      <w:proofErr w:type="spellEnd"/>
      <w:r w:rsidRPr="00D57623">
        <w:rPr>
          <w:rFonts w:hint="cs"/>
          <w:b/>
          <w:bCs/>
          <w:sz w:val="30"/>
          <w:szCs w:val="30"/>
          <w:rtl/>
        </w:rPr>
        <w:t>.</w:t>
      </w:r>
      <w:r w:rsidRPr="00D57623">
        <w:rPr>
          <w:rFonts w:hint="cs"/>
          <w:sz w:val="26"/>
          <w:szCs w:val="26"/>
          <w:rtl/>
        </w:rPr>
        <w:t xml:space="preserve"> תקשי</w:t>
      </w:r>
      <w:r w:rsidR="00AE31D0" w:rsidRPr="00D57623">
        <w:rPr>
          <w:rStyle w:val="a5"/>
          <w:sz w:val="26"/>
          <w:szCs w:val="26"/>
          <w:rtl/>
        </w:rPr>
        <w:endnoteReference w:id="561"/>
      </w:r>
      <w:r w:rsidRPr="00D57623">
        <w:rPr>
          <w:rFonts w:hint="cs"/>
          <w:sz w:val="26"/>
          <w:szCs w:val="26"/>
          <w:rtl/>
        </w:rPr>
        <w:t xml:space="preserve"> לך</w:t>
      </w:r>
      <w:r w:rsidRPr="00D57623">
        <w:rPr>
          <w:rStyle w:val="a4"/>
          <w:sz w:val="26"/>
          <w:szCs w:val="26"/>
          <w:rtl/>
        </w:rPr>
        <w:footnoteReference w:id="1218"/>
      </w:r>
      <w:r w:rsidRPr="00D57623">
        <w:rPr>
          <w:rFonts w:hint="cs"/>
          <w:sz w:val="26"/>
          <w:szCs w:val="26"/>
          <w:rtl/>
        </w:rPr>
        <w:t>, למה אנו אומרים "אבינו מלכנו" כל עשרת ימי תשובה.</w:t>
      </w:r>
    </w:p>
    <w:p w14:paraId="53381D00" w14:textId="77777777" w:rsidR="00815687" w:rsidRPr="00D57623" w:rsidRDefault="00815687" w:rsidP="00333ADD">
      <w:pPr>
        <w:jc w:val="both"/>
        <w:rPr>
          <w:sz w:val="26"/>
          <w:szCs w:val="26"/>
          <w:rtl/>
        </w:rPr>
      </w:pPr>
      <w:r w:rsidRPr="00D57623">
        <w:rPr>
          <w:rFonts w:hint="cs"/>
          <w:sz w:val="26"/>
          <w:szCs w:val="26"/>
          <w:rtl/>
        </w:rPr>
        <w:t>תירץ</w:t>
      </w:r>
      <w:r w:rsidR="00C02111" w:rsidRPr="00D57623">
        <w:rPr>
          <w:rFonts w:hint="cs"/>
          <w:sz w:val="26"/>
          <w:szCs w:val="26"/>
          <w:rtl/>
        </w:rPr>
        <w:t>, לפי שבימות ר' עקיבא היו רגילים</w:t>
      </w:r>
      <w:r w:rsidRPr="00D57623">
        <w:rPr>
          <w:rFonts w:hint="cs"/>
          <w:sz w:val="26"/>
          <w:szCs w:val="26"/>
          <w:rtl/>
        </w:rPr>
        <w:t xml:space="preserve"> לאומרו</w:t>
      </w:r>
      <w:r w:rsidRPr="00D57623">
        <w:rPr>
          <w:rStyle w:val="a4"/>
          <w:sz w:val="26"/>
          <w:szCs w:val="26"/>
          <w:rtl/>
        </w:rPr>
        <w:footnoteReference w:id="1219"/>
      </w:r>
      <w:r w:rsidRPr="00D57623">
        <w:rPr>
          <w:rFonts w:hint="cs"/>
          <w:sz w:val="26"/>
          <w:szCs w:val="26"/>
          <w:rtl/>
        </w:rPr>
        <w:t>, שכן מצינו</w:t>
      </w:r>
      <w:r w:rsidR="00C02111" w:rsidRPr="00D57623">
        <w:rPr>
          <w:rStyle w:val="a5"/>
          <w:sz w:val="26"/>
          <w:szCs w:val="26"/>
          <w:rtl/>
        </w:rPr>
        <w:endnoteReference w:id="562"/>
      </w:r>
      <w:r w:rsidRPr="00D57623">
        <w:rPr>
          <w:rFonts w:hint="cs"/>
          <w:sz w:val="26"/>
          <w:szCs w:val="26"/>
          <w:rtl/>
        </w:rPr>
        <w:t xml:space="preserve"> במסכת תענית (כה ע"ב): פעם אחת, גזרו תענית ולא נענו, ירד ר' עקיבא לפני התיבה ואמר: "אבינו מלכנו, חטאנו</w:t>
      </w:r>
      <w:r w:rsidR="00C02111" w:rsidRPr="00D57623">
        <w:rPr>
          <w:rStyle w:val="a5"/>
          <w:sz w:val="26"/>
          <w:szCs w:val="26"/>
          <w:rtl/>
        </w:rPr>
        <w:endnoteReference w:id="563"/>
      </w:r>
      <w:r w:rsidRPr="00D57623">
        <w:rPr>
          <w:rFonts w:hint="cs"/>
          <w:sz w:val="26"/>
          <w:szCs w:val="26"/>
          <w:rtl/>
        </w:rPr>
        <w:t xml:space="preserve"> לפניך"</w:t>
      </w:r>
      <w:r w:rsidRPr="00D57623">
        <w:rPr>
          <w:rStyle w:val="a4"/>
          <w:sz w:val="26"/>
          <w:szCs w:val="26"/>
          <w:rtl/>
        </w:rPr>
        <w:footnoteReference w:id="1220"/>
      </w:r>
      <w:r w:rsidRPr="00D57623">
        <w:rPr>
          <w:rFonts w:hint="cs"/>
          <w:sz w:val="26"/>
          <w:szCs w:val="26"/>
          <w:rtl/>
        </w:rPr>
        <w:t>; "אבינו מלכנו, עשה עמנו אות לטובה"</w:t>
      </w:r>
      <w:r w:rsidRPr="00D57623">
        <w:rPr>
          <w:rStyle w:val="a4"/>
          <w:sz w:val="26"/>
          <w:szCs w:val="26"/>
          <w:rtl/>
        </w:rPr>
        <w:footnoteReference w:id="1221"/>
      </w:r>
      <w:r w:rsidRPr="00D57623">
        <w:rPr>
          <w:rFonts w:hint="cs"/>
          <w:sz w:val="26"/>
          <w:szCs w:val="26"/>
          <w:rtl/>
        </w:rPr>
        <w:t>, וירדו גשמים. וכש</w:t>
      </w:r>
      <w:r w:rsidR="00333ADD" w:rsidRPr="00D57623">
        <w:rPr>
          <w:rFonts w:hint="cs"/>
          <w:sz w:val="26"/>
          <w:szCs w:val="26"/>
          <w:rtl/>
        </w:rPr>
        <w:t>ראו</w:t>
      </w:r>
      <w:r w:rsidRPr="00D57623">
        <w:rPr>
          <w:rFonts w:hint="cs"/>
          <w:sz w:val="26"/>
          <w:szCs w:val="26"/>
          <w:rtl/>
        </w:rPr>
        <w:t xml:space="preserve"> שנענו בתפילה זו, </w:t>
      </w:r>
      <w:r w:rsidRPr="00D57623">
        <w:rPr>
          <w:sz w:val="26"/>
          <w:szCs w:val="26"/>
          <w:rtl/>
        </w:rPr>
        <w:t>תִּקְּנוּ</w:t>
      </w:r>
      <w:r w:rsidRPr="00D57623">
        <w:rPr>
          <w:rFonts w:hint="cs"/>
          <w:sz w:val="26"/>
          <w:szCs w:val="26"/>
          <w:rtl/>
        </w:rPr>
        <w:t xml:space="preserve"> לומר כל עשרת ימי תשובה "אבינו מלכנו"</w:t>
      </w:r>
      <w:r w:rsidR="00333ADD" w:rsidRPr="00D57623">
        <w:rPr>
          <w:rStyle w:val="a5"/>
          <w:sz w:val="26"/>
          <w:szCs w:val="26"/>
          <w:rtl/>
        </w:rPr>
        <w:endnoteReference w:id="564"/>
      </w:r>
      <w:r w:rsidR="00333ADD" w:rsidRPr="00D57623">
        <w:rPr>
          <w:rFonts w:hint="cs"/>
          <w:sz w:val="26"/>
          <w:szCs w:val="26"/>
          <w:rtl/>
        </w:rPr>
        <w:t xml:space="preserve"> </w:t>
      </w:r>
      <w:r w:rsidRPr="00D57623">
        <w:rPr>
          <w:rStyle w:val="a4"/>
          <w:sz w:val="26"/>
          <w:szCs w:val="26"/>
          <w:rtl/>
        </w:rPr>
        <w:footnoteReference w:id="1222"/>
      </w:r>
      <w:r w:rsidRPr="00D57623">
        <w:rPr>
          <w:rFonts w:hint="cs"/>
          <w:sz w:val="26"/>
          <w:szCs w:val="26"/>
          <w:rtl/>
        </w:rPr>
        <w:t>.</w:t>
      </w:r>
    </w:p>
    <w:p w14:paraId="2ABD7DF7" w14:textId="77777777" w:rsidR="001B4348" w:rsidRPr="00D57623" w:rsidRDefault="001B4348" w:rsidP="00F503A6">
      <w:pPr>
        <w:jc w:val="both"/>
        <w:rPr>
          <w:sz w:val="26"/>
          <w:szCs w:val="26"/>
          <w:rtl/>
        </w:rPr>
      </w:pPr>
    </w:p>
    <w:p w14:paraId="429634F6" w14:textId="77777777" w:rsidR="00C6070D" w:rsidRPr="00D57623" w:rsidRDefault="00C6070D" w:rsidP="00C6070D">
      <w:pPr>
        <w:jc w:val="both"/>
        <w:rPr>
          <w:sz w:val="26"/>
          <w:szCs w:val="26"/>
          <w:rtl/>
        </w:rPr>
      </w:pPr>
      <w:r w:rsidRPr="00D57623">
        <w:rPr>
          <w:rFonts w:hint="cs"/>
          <w:b/>
          <w:bCs/>
          <w:sz w:val="30"/>
          <w:szCs w:val="30"/>
          <w:rtl/>
        </w:rPr>
        <w:t>רד.</w:t>
      </w:r>
      <w:r w:rsidRPr="00D57623">
        <w:rPr>
          <w:rFonts w:hint="cs"/>
          <w:sz w:val="26"/>
          <w:szCs w:val="26"/>
          <w:rtl/>
        </w:rPr>
        <w:t xml:space="preserve"> תקשי</w:t>
      </w:r>
      <w:r w:rsidR="00AE31D0" w:rsidRPr="00D57623">
        <w:rPr>
          <w:rStyle w:val="a5"/>
          <w:sz w:val="26"/>
          <w:szCs w:val="26"/>
          <w:rtl/>
        </w:rPr>
        <w:endnoteReference w:id="565"/>
      </w:r>
      <w:r w:rsidRPr="00D57623">
        <w:rPr>
          <w:rFonts w:hint="cs"/>
          <w:sz w:val="26"/>
          <w:szCs w:val="26"/>
          <w:rtl/>
        </w:rPr>
        <w:t xml:space="preserve"> לך, למה אין אומרים הלל בראש השנה וביום כיפור</w:t>
      </w:r>
      <w:r w:rsidRPr="00D57623">
        <w:rPr>
          <w:rStyle w:val="a4"/>
          <w:sz w:val="26"/>
          <w:szCs w:val="26"/>
          <w:rtl/>
        </w:rPr>
        <w:footnoteReference w:id="1223"/>
      </w:r>
      <w:r w:rsidR="00661200" w:rsidRPr="00D57623">
        <w:rPr>
          <w:rFonts w:hint="cs"/>
          <w:sz w:val="26"/>
          <w:szCs w:val="26"/>
          <w:rtl/>
        </w:rPr>
        <w:t>.</w:t>
      </w:r>
    </w:p>
    <w:p w14:paraId="177A9F1B" w14:textId="77777777" w:rsidR="00C6070D" w:rsidRPr="00D57623" w:rsidRDefault="00C6070D" w:rsidP="00C6070D">
      <w:pPr>
        <w:jc w:val="both"/>
        <w:rPr>
          <w:sz w:val="26"/>
          <w:szCs w:val="26"/>
          <w:rtl/>
        </w:rPr>
      </w:pPr>
      <w:r w:rsidRPr="00D57623">
        <w:rPr>
          <w:rFonts w:hint="cs"/>
          <w:sz w:val="26"/>
          <w:szCs w:val="26"/>
          <w:rtl/>
        </w:rPr>
        <w:t xml:space="preserve">תירץ, שכן מצינו: אמר ר' אבהו: אמרו מלאכי השרת לפני הקב"ה: </w:t>
      </w:r>
      <w:proofErr w:type="spellStart"/>
      <w:r w:rsidRPr="00D57623">
        <w:rPr>
          <w:rFonts w:hint="cs"/>
          <w:sz w:val="26"/>
          <w:szCs w:val="26"/>
          <w:rtl/>
        </w:rPr>
        <w:t>רבונו</w:t>
      </w:r>
      <w:proofErr w:type="spellEnd"/>
      <w:r w:rsidRPr="00D57623">
        <w:rPr>
          <w:rFonts w:hint="cs"/>
          <w:sz w:val="26"/>
          <w:szCs w:val="26"/>
          <w:rtl/>
        </w:rPr>
        <w:t xml:space="preserve"> של עולם, מפני מה אין ישראל אומרים שירה לפניך בראש השנה וביום כיפור? אמר להן: אי </w:t>
      </w:r>
      <w:r w:rsidRPr="00D57623">
        <w:rPr>
          <w:rFonts w:hint="cs"/>
          <w:sz w:val="26"/>
          <w:szCs w:val="26"/>
          <w:rtl/>
        </w:rPr>
        <w:lastRenderedPageBreak/>
        <w:t xml:space="preserve">אפשר! מלך יושב על </w:t>
      </w:r>
      <w:proofErr w:type="spellStart"/>
      <w:r w:rsidRPr="00D57623">
        <w:rPr>
          <w:rFonts w:hint="cs"/>
          <w:sz w:val="26"/>
          <w:szCs w:val="26"/>
          <w:rtl/>
        </w:rPr>
        <w:t>כסא</w:t>
      </w:r>
      <w:proofErr w:type="spellEnd"/>
      <w:r w:rsidRPr="00D57623">
        <w:rPr>
          <w:rFonts w:hint="cs"/>
          <w:sz w:val="26"/>
          <w:szCs w:val="26"/>
          <w:rtl/>
        </w:rPr>
        <w:t xml:space="preserve"> דין, וספרים חיים וספרים מתים</w:t>
      </w:r>
      <w:r w:rsidRPr="00D57623">
        <w:rPr>
          <w:rStyle w:val="a4"/>
          <w:sz w:val="26"/>
          <w:szCs w:val="26"/>
          <w:rtl/>
        </w:rPr>
        <w:footnoteReference w:id="1224"/>
      </w:r>
      <w:r w:rsidRPr="00D57623">
        <w:rPr>
          <w:rFonts w:hint="cs"/>
          <w:sz w:val="26"/>
          <w:szCs w:val="26"/>
          <w:rtl/>
        </w:rPr>
        <w:t xml:space="preserve"> </w:t>
      </w:r>
      <w:r w:rsidR="00D667EA" w:rsidRPr="00D57623">
        <w:rPr>
          <w:rFonts w:hint="cs"/>
          <w:sz w:val="26"/>
          <w:szCs w:val="26"/>
          <w:rtl/>
        </w:rPr>
        <w:t>פתוחים</w:t>
      </w:r>
      <w:r w:rsidR="00D667EA" w:rsidRPr="00D57623">
        <w:rPr>
          <w:rStyle w:val="a5"/>
          <w:sz w:val="26"/>
          <w:szCs w:val="26"/>
          <w:rtl/>
        </w:rPr>
        <w:endnoteReference w:id="566"/>
      </w:r>
      <w:r w:rsidR="00D667EA" w:rsidRPr="00D57623">
        <w:rPr>
          <w:rFonts w:hint="cs"/>
          <w:sz w:val="26"/>
          <w:szCs w:val="26"/>
          <w:rtl/>
        </w:rPr>
        <w:t xml:space="preserve"> </w:t>
      </w:r>
      <w:r w:rsidRPr="00D57623">
        <w:rPr>
          <w:rFonts w:hint="cs"/>
          <w:sz w:val="26"/>
          <w:szCs w:val="26"/>
          <w:rtl/>
        </w:rPr>
        <w:t xml:space="preserve">לפניי, ובניי </w:t>
      </w:r>
      <w:proofErr w:type="spellStart"/>
      <w:r w:rsidRPr="00D57623">
        <w:rPr>
          <w:rFonts w:hint="cs"/>
          <w:sz w:val="26"/>
          <w:szCs w:val="26"/>
          <w:rtl/>
        </w:rPr>
        <w:t>שרויין</w:t>
      </w:r>
      <w:proofErr w:type="spellEnd"/>
      <w:r w:rsidRPr="00D57623">
        <w:rPr>
          <w:rFonts w:hint="cs"/>
          <w:sz w:val="26"/>
          <w:szCs w:val="26"/>
          <w:rtl/>
        </w:rPr>
        <w:t xml:space="preserve"> בצער ובפחד</w:t>
      </w:r>
      <w:r w:rsidRPr="00D57623">
        <w:rPr>
          <w:rStyle w:val="a4"/>
          <w:sz w:val="26"/>
          <w:szCs w:val="26"/>
          <w:rtl/>
        </w:rPr>
        <w:footnoteReference w:id="1225"/>
      </w:r>
      <w:r w:rsidRPr="00D57623">
        <w:rPr>
          <w:rFonts w:hint="cs"/>
          <w:sz w:val="26"/>
          <w:szCs w:val="26"/>
          <w:rtl/>
        </w:rPr>
        <w:t>, ואומרים שירה לפניי?!</w:t>
      </w:r>
      <w:bookmarkStart w:id="321" w:name="_Ref138062901"/>
      <w:r w:rsidRPr="00D57623">
        <w:rPr>
          <w:rStyle w:val="a4"/>
          <w:sz w:val="26"/>
          <w:szCs w:val="26"/>
          <w:rtl/>
        </w:rPr>
        <w:footnoteReference w:id="1226"/>
      </w:r>
      <w:bookmarkEnd w:id="321"/>
    </w:p>
    <w:p w14:paraId="56368B33" w14:textId="77777777" w:rsidR="001B4348" w:rsidRPr="00D57623" w:rsidRDefault="001B4348" w:rsidP="00F503A6">
      <w:pPr>
        <w:jc w:val="both"/>
        <w:rPr>
          <w:sz w:val="26"/>
          <w:szCs w:val="26"/>
          <w:rtl/>
        </w:rPr>
      </w:pPr>
    </w:p>
    <w:p w14:paraId="05870CCE" w14:textId="77777777" w:rsidR="005B10BF" w:rsidRPr="00D57623" w:rsidRDefault="005B10BF" w:rsidP="005B10BF">
      <w:pPr>
        <w:jc w:val="both"/>
        <w:rPr>
          <w:sz w:val="26"/>
          <w:szCs w:val="26"/>
          <w:rtl/>
        </w:rPr>
      </w:pPr>
      <w:r w:rsidRPr="00D57623">
        <w:rPr>
          <w:rFonts w:hint="cs"/>
          <w:b/>
          <w:bCs/>
          <w:sz w:val="30"/>
          <w:szCs w:val="30"/>
          <w:rtl/>
        </w:rPr>
        <w:t>רה.</w:t>
      </w:r>
      <w:r w:rsidRPr="00D57623">
        <w:rPr>
          <w:rFonts w:hint="cs"/>
          <w:sz w:val="26"/>
          <w:szCs w:val="26"/>
          <w:rtl/>
        </w:rPr>
        <w:t xml:space="preserve"> תקשי</w:t>
      </w:r>
      <w:r w:rsidR="00AE31D0" w:rsidRPr="00D57623">
        <w:rPr>
          <w:rStyle w:val="a5"/>
          <w:sz w:val="26"/>
          <w:szCs w:val="26"/>
          <w:rtl/>
        </w:rPr>
        <w:endnoteReference w:id="567"/>
      </w:r>
      <w:r w:rsidRPr="00D57623">
        <w:rPr>
          <w:rFonts w:hint="cs"/>
          <w:sz w:val="26"/>
          <w:szCs w:val="26"/>
          <w:rtl/>
        </w:rPr>
        <w:t xml:space="preserve"> לך, למה </w:t>
      </w:r>
      <w:proofErr w:type="spellStart"/>
      <w:r w:rsidRPr="00D57623">
        <w:rPr>
          <w:rFonts w:hint="cs"/>
          <w:sz w:val="26"/>
          <w:szCs w:val="26"/>
          <w:rtl/>
        </w:rPr>
        <w:t>מתענין</w:t>
      </w:r>
      <w:proofErr w:type="spellEnd"/>
      <w:r w:rsidRPr="00D57623">
        <w:rPr>
          <w:rFonts w:hint="cs"/>
          <w:sz w:val="26"/>
          <w:szCs w:val="26"/>
          <w:rtl/>
        </w:rPr>
        <w:t xml:space="preserve"> חתן וכלה ביום חופתן</w:t>
      </w:r>
      <w:bookmarkStart w:id="322" w:name="_Ref139015471"/>
      <w:r w:rsidRPr="00D57623">
        <w:rPr>
          <w:rStyle w:val="a4"/>
          <w:sz w:val="26"/>
          <w:szCs w:val="26"/>
          <w:rtl/>
        </w:rPr>
        <w:footnoteReference w:id="1227"/>
      </w:r>
      <w:bookmarkEnd w:id="322"/>
      <w:r w:rsidRPr="00D57623">
        <w:rPr>
          <w:rFonts w:hint="cs"/>
          <w:sz w:val="26"/>
          <w:szCs w:val="26"/>
          <w:rtl/>
        </w:rPr>
        <w:t>.</w:t>
      </w:r>
    </w:p>
    <w:p w14:paraId="2902F62E" w14:textId="77777777" w:rsidR="005B10BF" w:rsidRPr="00D57623" w:rsidRDefault="009A5201" w:rsidP="005B10BF">
      <w:pPr>
        <w:jc w:val="both"/>
        <w:rPr>
          <w:sz w:val="26"/>
          <w:szCs w:val="26"/>
          <w:rtl/>
        </w:rPr>
      </w:pPr>
      <w:r w:rsidRPr="00D57623">
        <w:rPr>
          <w:rFonts w:hint="cs"/>
          <w:sz w:val="26"/>
          <w:szCs w:val="26"/>
          <w:rtl/>
        </w:rPr>
        <w:t>תירץ, שכן היה</w:t>
      </w:r>
      <w:r w:rsidR="005B10BF" w:rsidRPr="00D57623">
        <w:rPr>
          <w:rFonts w:hint="cs"/>
          <w:sz w:val="26"/>
          <w:szCs w:val="26"/>
          <w:rtl/>
        </w:rPr>
        <w:t xml:space="preserve"> מנהג הראשונים, כשבא לידם מצוה חביבה היו </w:t>
      </w:r>
      <w:proofErr w:type="spellStart"/>
      <w:r w:rsidR="005B10BF" w:rsidRPr="00D57623">
        <w:rPr>
          <w:rFonts w:hint="cs"/>
          <w:sz w:val="26"/>
          <w:szCs w:val="26"/>
          <w:rtl/>
        </w:rPr>
        <w:t>מתענין</w:t>
      </w:r>
      <w:proofErr w:type="spellEnd"/>
      <w:r w:rsidR="005B10BF" w:rsidRPr="00D57623">
        <w:rPr>
          <w:rFonts w:hint="cs"/>
          <w:sz w:val="26"/>
          <w:szCs w:val="26"/>
          <w:rtl/>
        </w:rPr>
        <w:t xml:space="preserve"> עד שנעשית. ומצות חופה חביבה היא על בני אדם, ולפיכך </w:t>
      </w:r>
      <w:proofErr w:type="spellStart"/>
      <w:r w:rsidR="005B10BF" w:rsidRPr="00D57623">
        <w:rPr>
          <w:rFonts w:hint="cs"/>
          <w:sz w:val="26"/>
          <w:szCs w:val="26"/>
          <w:rtl/>
        </w:rPr>
        <w:t>מתענין</w:t>
      </w:r>
      <w:proofErr w:type="spellEnd"/>
      <w:r w:rsidR="005B10BF" w:rsidRPr="00D57623">
        <w:rPr>
          <w:rFonts w:hint="cs"/>
          <w:sz w:val="26"/>
          <w:szCs w:val="26"/>
          <w:rtl/>
        </w:rPr>
        <w:t xml:space="preserve"> עד שנעשית</w:t>
      </w:r>
      <w:bookmarkStart w:id="323" w:name="_Ref139015418"/>
      <w:r w:rsidR="005B10BF" w:rsidRPr="00D57623">
        <w:rPr>
          <w:rStyle w:val="a4"/>
          <w:sz w:val="26"/>
          <w:szCs w:val="26"/>
          <w:rtl/>
        </w:rPr>
        <w:footnoteReference w:id="1228"/>
      </w:r>
      <w:bookmarkEnd w:id="323"/>
      <w:r w:rsidR="005B10BF" w:rsidRPr="00D57623">
        <w:rPr>
          <w:rFonts w:hint="cs"/>
          <w:sz w:val="26"/>
          <w:szCs w:val="26"/>
          <w:rtl/>
        </w:rPr>
        <w:t>.</w:t>
      </w:r>
    </w:p>
    <w:p w14:paraId="71AB1727" w14:textId="77777777" w:rsidR="001B4348" w:rsidRPr="00D57623" w:rsidRDefault="001B4348" w:rsidP="00F503A6">
      <w:pPr>
        <w:jc w:val="both"/>
        <w:rPr>
          <w:sz w:val="26"/>
          <w:szCs w:val="26"/>
          <w:rtl/>
        </w:rPr>
      </w:pPr>
    </w:p>
    <w:p w14:paraId="4BA42835" w14:textId="77777777" w:rsidR="00D24B13" w:rsidRPr="00D57623" w:rsidRDefault="00D24B13" w:rsidP="000A0515">
      <w:pPr>
        <w:jc w:val="both"/>
        <w:rPr>
          <w:sz w:val="26"/>
          <w:szCs w:val="26"/>
          <w:rtl/>
        </w:rPr>
      </w:pPr>
      <w:proofErr w:type="spellStart"/>
      <w:r w:rsidRPr="00D57623">
        <w:rPr>
          <w:rFonts w:hint="cs"/>
          <w:b/>
          <w:bCs/>
          <w:sz w:val="30"/>
          <w:szCs w:val="30"/>
          <w:rtl/>
        </w:rPr>
        <w:t>רו</w:t>
      </w:r>
      <w:proofErr w:type="spellEnd"/>
      <w:r w:rsidRPr="00D57623">
        <w:rPr>
          <w:rFonts w:hint="cs"/>
          <w:b/>
          <w:bCs/>
          <w:sz w:val="30"/>
          <w:szCs w:val="30"/>
          <w:rtl/>
        </w:rPr>
        <w:t>.</w:t>
      </w:r>
      <w:r w:rsidRPr="00D57623">
        <w:rPr>
          <w:rFonts w:hint="cs"/>
          <w:sz w:val="26"/>
          <w:szCs w:val="26"/>
          <w:rtl/>
        </w:rPr>
        <w:t xml:space="preserve"> תקשי</w:t>
      </w:r>
      <w:r w:rsidR="00B320DF" w:rsidRPr="00D57623">
        <w:rPr>
          <w:rStyle w:val="a5"/>
          <w:sz w:val="26"/>
          <w:szCs w:val="26"/>
          <w:rtl/>
        </w:rPr>
        <w:endnoteReference w:id="568"/>
      </w:r>
      <w:r w:rsidRPr="00D57623">
        <w:rPr>
          <w:rFonts w:hint="cs"/>
          <w:sz w:val="26"/>
          <w:szCs w:val="26"/>
          <w:rtl/>
        </w:rPr>
        <w:t xml:space="preserve"> לך, למה אנו </w:t>
      </w:r>
      <w:proofErr w:type="spellStart"/>
      <w:r w:rsidRPr="00D57623">
        <w:rPr>
          <w:rFonts w:hint="cs"/>
          <w:sz w:val="26"/>
          <w:szCs w:val="26"/>
          <w:rtl/>
        </w:rPr>
        <w:t>הולכין</w:t>
      </w:r>
      <w:proofErr w:type="spellEnd"/>
      <w:r w:rsidRPr="00D57623">
        <w:rPr>
          <w:rFonts w:hint="cs"/>
          <w:sz w:val="26"/>
          <w:szCs w:val="26"/>
          <w:rtl/>
        </w:rPr>
        <w:t xml:space="preserve"> </w:t>
      </w:r>
      <w:proofErr w:type="spellStart"/>
      <w:r w:rsidRPr="00D57623">
        <w:rPr>
          <w:rFonts w:hint="cs"/>
          <w:sz w:val="26"/>
          <w:szCs w:val="26"/>
          <w:rtl/>
        </w:rPr>
        <w:t>ומסבבין</w:t>
      </w:r>
      <w:proofErr w:type="spellEnd"/>
      <w:r w:rsidRPr="00D57623">
        <w:rPr>
          <w:rFonts w:hint="cs"/>
          <w:sz w:val="26"/>
          <w:szCs w:val="26"/>
          <w:rtl/>
        </w:rPr>
        <w:t xml:space="preserve"> את המגדל בהושענא רבה</w:t>
      </w:r>
      <w:r w:rsidR="000A0515" w:rsidRPr="00D57623">
        <w:rPr>
          <w:rFonts w:hint="cs"/>
          <w:sz w:val="26"/>
          <w:szCs w:val="26"/>
          <w:rtl/>
        </w:rPr>
        <w:t xml:space="preserve"> ז' פעמים</w:t>
      </w:r>
      <w:r w:rsidR="000A0515" w:rsidRPr="00D57623">
        <w:rPr>
          <w:rStyle w:val="a5"/>
          <w:sz w:val="26"/>
          <w:szCs w:val="26"/>
          <w:rtl/>
        </w:rPr>
        <w:endnoteReference w:id="569"/>
      </w:r>
      <w:r w:rsidRPr="00D57623">
        <w:rPr>
          <w:rFonts w:hint="cs"/>
          <w:sz w:val="26"/>
          <w:szCs w:val="26"/>
          <w:rtl/>
        </w:rPr>
        <w:t>.</w:t>
      </w:r>
    </w:p>
    <w:p w14:paraId="73A7489A" w14:textId="77777777" w:rsidR="00D24B13" w:rsidRPr="00D57623" w:rsidRDefault="00D24B13" w:rsidP="00D24B13">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דכתיב</w:t>
      </w:r>
      <w:proofErr w:type="spellEnd"/>
      <w:r w:rsidRPr="00D57623">
        <w:rPr>
          <w:rFonts w:hint="cs"/>
          <w:sz w:val="26"/>
          <w:szCs w:val="26"/>
          <w:rtl/>
        </w:rPr>
        <w:t xml:space="preserve"> בספר יהושע (ו טו): "ויסבו</w:t>
      </w:r>
      <w:r w:rsidRPr="00D57623">
        <w:rPr>
          <w:rStyle w:val="a5"/>
          <w:sz w:val="26"/>
          <w:szCs w:val="26"/>
          <w:rtl/>
        </w:rPr>
        <w:endnoteReference w:id="570"/>
      </w:r>
      <w:r w:rsidRPr="00D57623">
        <w:rPr>
          <w:rFonts w:hint="cs"/>
          <w:sz w:val="26"/>
          <w:szCs w:val="26"/>
          <w:rtl/>
        </w:rPr>
        <w:t xml:space="preserve"> על העיר יריחו [כמשפט הזה שבע] פעמים"</w:t>
      </w:r>
      <w:r w:rsidRPr="00D57623">
        <w:rPr>
          <w:rStyle w:val="a4"/>
          <w:sz w:val="26"/>
          <w:szCs w:val="26"/>
          <w:rtl/>
        </w:rPr>
        <w:footnoteReference w:id="1229"/>
      </w:r>
      <w:r w:rsidRPr="00D57623">
        <w:rPr>
          <w:rFonts w:hint="cs"/>
          <w:sz w:val="26"/>
          <w:szCs w:val="26"/>
          <w:rtl/>
        </w:rPr>
        <w:t>, ולולביהם בידיהם</w:t>
      </w:r>
      <w:r w:rsidRPr="00D57623">
        <w:rPr>
          <w:rStyle w:val="a4"/>
          <w:sz w:val="26"/>
          <w:szCs w:val="26"/>
          <w:rtl/>
        </w:rPr>
        <w:footnoteReference w:id="1230"/>
      </w:r>
      <w:r w:rsidRPr="00D57623">
        <w:rPr>
          <w:rFonts w:hint="cs"/>
          <w:sz w:val="26"/>
          <w:szCs w:val="26"/>
          <w:rtl/>
        </w:rPr>
        <w:t xml:space="preserve">. מכאן מצינו ראייה להסבות, מזה שהייתה ז' </w:t>
      </w:r>
      <w:r w:rsidRPr="00D57623">
        <w:rPr>
          <w:rFonts w:hint="cs"/>
          <w:sz w:val="26"/>
          <w:szCs w:val="26"/>
          <w:rtl/>
        </w:rPr>
        <w:lastRenderedPageBreak/>
        <w:t>פעמים</w:t>
      </w:r>
      <w:r w:rsidRPr="00D57623">
        <w:rPr>
          <w:rStyle w:val="a4"/>
          <w:sz w:val="26"/>
          <w:szCs w:val="26"/>
          <w:rtl/>
        </w:rPr>
        <w:footnoteReference w:id="1231"/>
      </w:r>
      <w:r w:rsidRPr="00D57623">
        <w:rPr>
          <w:rFonts w:hint="cs"/>
          <w:sz w:val="26"/>
          <w:szCs w:val="26"/>
          <w:rtl/>
        </w:rPr>
        <w:t>. ולולביהם בידיהם בזמן שבית המקדש קיים</w:t>
      </w:r>
      <w:r w:rsidRPr="00D57623">
        <w:rPr>
          <w:rStyle w:val="a4"/>
          <w:sz w:val="26"/>
          <w:szCs w:val="26"/>
          <w:rtl/>
        </w:rPr>
        <w:footnoteReference w:id="1232"/>
      </w:r>
      <w:r w:rsidRPr="00D57623">
        <w:rPr>
          <w:rFonts w:hint="cs"/>
          <w:sz w:val="26"/>
          <w:szCs w:val="26"/>
          <w:rtl/>
        </w:rPr>
        <w:t>, ואנו עושים כמו כן בערבה</w:t>
      </w:r>
      <w:r w:rsidRPr="00D57623">
        <w:rPr>
          <w:rStyle w:val="a4"/>
          <w:sz w:val="26"/>
          <w:szCs w:val="26"/>
          <w:rtl/>
        </w:rPr>
        <w:footnoteReference w:id="1233"/>
      </w:r>
      <w:r w:rsidRPr="00D57623">
        <w:rPr>
          <w:rFonts w:hint="cs"/>
          <w:sz w:val="26"/>
          <w:szCs w:val="26"/>
          <w:rtl/>
        </w:rPr>
        <w:t>.</w:t>
      </w:r>
    </w:p>
    <w:p w14:paraId="7399237E" w14:textId="77777777" w:rsidR="001B4348" w:rsidRPr="00D57623" w:rsidRDefault="001B4348" w:rsidP="00F503A6">
      <w:pPr>
        <w:jc w:val="both"/>
        <w:rPr>
          <w:sz w:val="26"/>
          <w:szCs w:val="26"/>
          <w:rtl/>
        </w:rPr>
      </w:pPr>
    </w:p>
    <w:p w14:paraId="54F39A2C" w14:textId="77777777" w:rsidR="00AC7CD9" w:rsidRPr="00D57623" w:rsidRDefault="00AC7CD9" w:rsidP="00AC7CD9">
      <w:pPr>
        <w:jc w:val="both"/>
        <w:rPr>
          <w:sz w:val="26"/>
          <w:szCs w:val="26"/>
          <w:rtl/>
        </w:rPr>
      </w:pPr>
      <w:r w:rsidRPr="00D57623">
        <w:rPr>
          <w:rFonts w:hint="cs"/>
          <w:b/>
          <w:bCs/>
          <w:sz w:val="30"/>
          <w:szCs w:val="30"/>
          <w:rtl/>
        </w:rPr>
        <w:t>רז.</w:t>
      </w:r>
      <w:r w:rsidRPr="00D57623">
        <w:rPr>
          <w:rFonts w:hint="cs"/>
          <w:sz w:val="26"/>
          <w:szCs w:val="26"/>
          <w:rtl/>
        </w:rPr>
        <w:t xml:space="preserve"> למה</w:t>
      </w:r>
      <w:r w:rsidRPr="00D57623">
        <w:rPr>
          <w:rStyle w:val="a5"/>
          <w:sz w:val="26"/>
          <w:szCs w:val="26"/>
          <w:rtl/>
        </w:rPr>
        <w:endnoteReference w:id="571"/>
      </w:r>
      <w:r w:rsidRPr="00D57623">
        <w:rPr>
          <w:rFonts w:hint="cs"/>
          <w:sz w:val="26"/>
          <w:szCs w:val="26"/>
          <w:rtl/>
        </w:rPr>
        <w:t xml:space="preserve"> ירדו</w:t>
      </w:r>
      <w:r w:rsidRPr="00D57623">
        <w:rPr>
          <w:rStyle w:val="a5"/>
          <w:sz w:val="26"/>
          <w:szCs w:val="26"/>
          <w:rtl/>
        </w:rPr>
        <w:endnoteReference w:id="572"/>
      </w:r>
      <w:r w:rsidRPr="00D57623">
        <w:rPr>
          <w:rFonts w:hint="cs"/>
          <w:sz w:val="26"/>
          <w:szCs w:val="26"/>
          <w:rtl/>
        </w:rPr>
        <w:t xml:space="preserve"> חנניה </w:t>
      </w:r>
      <w:proofErr w:type="spellStart"/>
      <w:r w:rsidRPr="00D57623">
        <w:rPr>
          <w:rFonts w:hint="cs"/>
          <w:sz w:val="26"/>
          <w:szCs w:val="26"/>
          <w:rtl/>
        </w:rPr>
        <w:t>מישאל</w:t>
      </w:r>
      <w:proofErr w:type="spellEnd"/>
      <w:r w:rsidRPr="00D57623">
        <w:rPr>
          <w:rFonts w:hint="cs"/>
          <w:sz w:val="26"/>
          <w:szCs w:val="26"/>
          <w:rtl/>
        </w:rPr>
        <w:t xml:space="preserve"> </w:t>
      </w:r>
      <w:proofErr w:type="spellStart"/>
      <w:r w:rsidRPr="00D57623">
        <w:rPr>
          <w:rFonts w:hint="cs"/>
          <w:sz w:val="26"/>
          <w:szCs w:val="26"/>
          <w:rtl/>
        </w:rPr>
        <w:t>ועזריא</w:t>
      </w:r>
      <w:proofErr w:type="spellEnd"/>
      <w:r w:rsidRPr="00D57623">
        <w:rPr>
          <w:rFonts w:hint="cs"/>
          <w:sz w:val="26"/>
          <w:szCs w:val="26"/>
          <w:rtl/>
        </w:rPr>
        <w:t xml:space="preserve"> לתוך כבשן האש</w:t>
      </w:r>
      <w:r w:rsidRPr="00D57623">
        <w:rPr>
          <w:rStyle w:val="a4"/>
          <w:sz w:val="26"/>
          <w:szCs w:val="26"/>
          <w:rtl/>
        </w:rPr>
        <w:footnoteReference w:id="1234"/>
      </w:r>
      <w:r w:rsidRPr="00D57623">
        <w:rPr>
          <w:rFonts w:hint="cs"/>
          <w:sz w:val="26"/>
          <w:szCs w:val="26"/>
          <w:rtl/>
        </w:rPr>
        <w:t>.</w:t>
      </w:r>
    </w:p>
    <w:p w14:paraId="206E7E80" w14:textId="77777777" w:rsidR="00AC7CD9" w:rsidRPr="00D57623" w:rsidRDefault="00AC7CD9" w:rsidP="00AC7CD9">
      <w:pPr>
        <w:jc w:val="both"/>
        <w:rPr>
          <w:sz w:val="26"/>
          <w:szCs w:val="26"/>
          <w:rtl/>
        </w:rPr>
      </w:pPr>
      <w:r w:rsidRPr="00D57623">
        <w:rPr>
          <w:rFonts w:hint="cs"/>
          <w:sz w:val="26"/>
          <w:szCs w:val="26"/>
          <w:rtl/>
        </w:rPr>
        <w:t>לפי שסמכו על הנס</w:t>
      </w:r>
      <w:bookmarkStart w:id="324" w:name="_Ref147047437"/>
      <w:r w:rsidRPr="00D57623">
        <w:rPr>
          <w:rStyle w:val="a4"/>
          <w:sz w:val="26"/>
          <w:szCs w:val="26"/>
          <w:rtl/>
        </w:rPr>
        <w:footnoteReference w:id="1235"/>
      </w:r>
      <w:bookmarkEnd w:id="324"/>
      <w:r w:rsidRPr="00D57623">
        <w:rPr>
          <w:rFonts w:hint="cs"/>
          <w:sz w:val="26"/>
          <w:szCs w:val="26"/>
          <w:rtl/>
        </w:rPr>
        <w:t>.</w:t>
      </w:r>
    </w:p>
    <w:p w14:paraId="49F7B949" w14:textId="77777777" w:rsidR="00333133" w:rsidRPr="00D57623" w:rsidRDefault="00333133" w:rsidP="00F503A6">
      <w:pPr>
        <w:jc w:val="both"/>
        <w:rPr>
          <w:sz w:val="26"/>
          <w:szCs w:val="26"/>
          <w:rtl/>
        </w:rPr>
      </w:pPr>
    </w:p>
    <w:p w14:paraId="3F8BF59E" w14:textId="77777777" w:rsidR="005F3D1E" w:rsidRPr="00D57623" w:rsidRDefault="005F3D1E" w:rsidP="005F3D1E">
      <w:pPr>
        <w:jc w:val="both"/>
        <w:rPr>
          <w:sz w:val="26"/>
          <w:szCs w:val="26"/>
          <w:rtl/>
        </w:rPr>
      </w:pPr>
      <w:proofErr w:type="spellStart"/>
      <w:r w:rsidRPr="00D57623">
        <w:rPr>
          <w:rFonts w:hint="cs"/>
          <w:b/>
          <w:bCs/>
          <w:sz w:val="30"/>
          <w:szCs w:val="30"/>
          <w:rtl/>
        </w:rPr>
        <w:t>רח</w:t>
      </w:r>
      <w:proofErr w:type="spellEnd"/>
      <w:r w:rsidRPr="00D57623">
        <w:rPr>
          <w:rFonts w:hint="cs"/>
          <w:b/>
          <w:bCs/>
          <w:sz w:val="30"/>
          <w:szCs w:val="30"/>
          <w:rtl/>
        </w:rPr>
        <w:t>.</w:t>
      </w:r>
      <w:r w:rsidRPr="00D57623">
        <w:rPr>
          <w:rFonts w:hint="cs"/>
          <w:sz w:val="26"/>
          <w:szCs w:val="26"/>
          <w:rtl/>
        </w:rPr>
        <w:t xml:space="preserve"> תקשי</w:t>
      </w:r>
      <w:r w:rsidR="00236C2B" w:rsidRPr="00D57623">
        <w:rPr>
          <w:rStyle w:val="a5"/>
          <w:sz w:val="26"/>
          <w:szCs w:val="26"/>
          <w:rtl/>
        </w:rPr>
        <w:endnoteReference w:id="573"/>
      </w:r>
      <w:r w:rsidRPr="00D57623">
        <w:rPr>
          <w:rFonts w:hint="cs"/>
          <w:sz w:val="26"/>
          <w:szCs w:val="26"/>
          <w:rtl/>
        </w:rPr>
        <w:t xml:space="preserve"> לך</w:t>
      </w:r>
      <w:r w:rsidRPr="00D57623">
        <w:rPr>
          <w:rStyle w:val="a4"/>
          <w:sz w:val="26"/>
          <w:szCs w:val="26"/>
          <w:rtl/>
        </w:rPr>
        <w:footnoteReference w:id="1236"/>
      </w:r>
      <w:r w:rsidRPr="00D57623">
        <w:rPr>
          <w:rFonts w:hint="cs"/>
          <w:sz w:val="26"/>
          <w:szCs w:val="26"/>
          <w:rtl/>
        </w:rPr>
        <w:t xml:space="preserve">, למה אומר (במדבר יא </w:t>
      </w:r>
      <w:proofErr w:type="spellStart"/>
      <w:r w:rsidRPr="00D57623">
        <w:rPr>
          <w:rFonts w:hint="cs"/>
          <w:sz w:val="26"/>
          <w:szCs w:val="26"/>
          <w:rtl/>
        </w:rPr>
        <w:t>טז</w:t>
      </w:r>
      <w:proofErr w:type="spellEnd"/>
      <w:r w:rsidRPr="00D57623">
        <w:rPr>
          <w:rFonts w:hint="cs"/>
          <w:sz w:val="26"/>
          <w:szCs w:val="26"/>
          <w:rtl/>
        </w:rPr>
        <w:t>): "</w:t>
      </w:r>
      <w:r w:rsidRPr="00D57623">
        <w:rPr>
          <w:sz w:val="26"/>
          <w:szCs w:val="26"/>
          <w:rtl/>
        </w:rPr>
        <w:t>אֶסְפָה</w:t>
      </w:r>
      <w:r w:rsidRPr="00D57623">
        <w:rPr>
          <w:rStyle w:val="a5"/>
          <w:sz w:val="26"/>
          <w:szCs w:val="26"/>
          <w:rtl/>
        </w:rPr>
        <w:endnoteReference w:id="574"/>
      </w:r>
      <w:r w:rsidRPr="00D57623">
        <w:rPr>
          <w:rFonts w:hint="cs"/>
          <w:sz w:val="26"/>
          <w:szCs w:val="26"/>
          <w:rtl/>
        </w:rPr>
        <w:t xml:space="preserve"> לי שבעים איש מזקני ישראל".</w:t>
      </w:r>
    </w:p>
    <w:p w14:paraId="775A8EE7" w14:textId="77777777" w:rsidR="005F3D1E" w:rsidRPr="00D57623" w:rsidRDefault="005F3D1E" w:rsidP="005F3D1E">
      <w:pPr>
        <w:jc w:val="both"/>
        <w:rPr>
          <w:sz w:val="26"/>
          <w:szCs w:val="26"/>
          <w:rtl/>
        </w:rPr>
      </w:pPr>
      <w:r w:rsidRPr="00D57623">
        <w:rPr>
          <w:rFonts w:hint="cs"/>
          <w:sz w:val="26"/>
          <w:szCs w:val="26"/>
          <w:rtl/>
        </w:rPr>
        <w:t xml:space="preserve">תירץ, נגד שבעים אומות. שאם </w:t>
      </w:r>
      <w:proofErr w:type="spellStart"/>
      <w:r w:rsidRPr="00D57623">
        <w:rPr>
          <w:rFonts w:hint="cs"/>
          <w:sz w:val="26"/>
          <w:szCs w:val="26"/>
          <w:rtl/>
        </w:rPr>
        <w:t>נתייעצו</w:t>
      </w:r>
      <w:proofErr w:type="spellEnd"/>
      <w:r w:rsidRPr="00D57623">
        <w:rPr>
          <w:rFonts w:hint="cs"/>
          <w:sz w:val="26"/>
          <w:szCs w:val="26"/>
          <w:rtl/>
        </w:rPr>
        <w:t xml:space="preserve"> לבא על ישראל להרוג, </w:t>
      </w:r>
      <w:proofErr w:type="spellStart"/>
      <w:r w:rsidRPr="00D57623">
        <w:rPr>
          <w:rFonts w:hint="cs"/>
          <w:sz w:val="26"/>
          <w:szCs w:val="26"/>
          <w:rtl/>
        </w:rPr>
        <w:t>שתבא</w:t>
      </w:r>
      <w:proofErr w:type="spellEnd"/>
      <w:r w:rsidRPr="00D57623">
        <w:rPr>
          <w:rFonts w:hint="cs"/>
          <w:sz w:val="26"/>
          <w:szCs w:val="26"/>
          <w:rtl/>
        </w:rPr>
        <w:t xml:space="preserve"> תפילתם של שבעים זקנים צדיקים ותסתור את עצתם.</w:t>
      </w:r>
    </w:p>
    <w:p w14:paraId="68293252" w14:textId="77777777" w:rsidR="005F3D1E" w:rsidRPr="00D57623" w:rsidRDefault="00B337F0" w:rsidP="005F3D1E">
      <w:pPr>
        <w:jc w:val="both"/>
        <w:rPr>
          <w:sz w:val="26"/>
          <w:szCs w:val="26"/>
          <w:rtl/>
        </w:rPr>
      </w:pPr>
      <w:r w:rsidRPr="00D57623">
        <w:rPr>
          <w:rFonts w:hint="cs"/>
          <w:sz w:val="26"/>
          <w:szCs w:val="26"/>
          <w:rtl/>
        </w:rPr>
        <w:t>דבר אחר, נגד שבעים</w:t>
      </w:r>
      <w:r w:rsidR="005F3D1E" w:rsidRPr="00D57623">
        <w:rPr>
          <w:rFonts w:hint="cs"/>
          <w:sz w:val="26"/>
          <w:szCs w:val="26"/>
          <w:rtl/>
        </w:rPr>
        <w:t xml:space="preserve"> ימים טובים שנתן הקב"ה לישראל, ואילו הן: ז' ימי פסח, ועצרת, וראש השנה</w:t>
      </w:r>
      <w:r w:rsidR="005F3D1E" w:rsidRPr="00D57623">
        <w:rPr>
          <w:rStyle w:val="a4"/>
          <w:sz w:val="26"/>
          <w:szCs w:val="26"/>
          <w:rtl/>
        </w:rPr>
        <w:footnoteReference w:id="1237"/>
      </w:r>
      <w:r w:rsidR="005F3D1E" w:rsidRPr="00D57623">
        <w:rPr>
          <w:rFonts w:hint="cs"/>
          <w:sz w:val="26"/>
          <w:szCs w:val="26"/>
          <w:rtl/>
        </w:rPr>
        <w:t xml:space="preserve">, ויום כיפורים, וח' ימי החג, </w:t>
      </w:r>
      <w:proofErr w:type="spellStart"/>
      <w:r w:rsidR="005F3D1E" w:rsidRPr="00D57623">
        <w:rPr>
          <w:rFonts w:hint="cs"/>
          <w:sz w:val="26"/>
          <w:szCs w:val="26"/>
          <w:rtl/>
        </w:rPr>
        <w:t>ונ"ב</w:t>
      </w:r>
      <w:proofErr w:type="spellEnd"/>
      <w:r w:rsidR="005F3D1E" w:rsidRPr="00D57623">
        <w:rPr>
          <w:rFonts w:hint="cs"/>
          <w:sz w:val="26"/>
          <w:szCs w:val="26"/>
          <w:rtl/>
        </w:rPr>
        <w:t xml:space="preserve"> שבתות - הרי כאן שבעים</w:t>
      </w:r>
      <w:r w:rsidR="005F3D1E" w:rsidRPr="00D57623">
        <w:rPr>
          <w:rStyle w:val="a4"/>
          <w:sz w:val="26"/>
          <w:szCs w:val="26"/>
          <w:rtl/>
        </w:rPr>
        <w:footnoteReference w:id="1238"/>
      </w:r>
      <w:r w:rsidR="005F3D1E" w:rsidRPr="00D57623">
        <w:rPr>
          <w:rFonts w:hint="cs"/>
          <w:sz w:val="26"/>
          <w:szCs w:val="26"/>
          <w:rtl/>
        </w:rPr>
        <w:t>.</w:t>
      </w:r>
    </w:p>
    <w:p w14:paraId="0F7C5E1E" w14:textId="77777777" w:rsidR="001B4348" w:rsidRPr="00D57623" w:rsidRDefault="001B4348" w:rsidP="00F503A6">
      <w:pPr>
        <w:jc w:val="both"/>
        <w:rPr>
          <w:sz w:val="26"/>
          <w:szCs w:val="26"/>
          <w:rtl/>
        </w:rPr>
      </w:pPr>
    </w:p>
    <w:p w14:paraId="31334EB6" w14:textId="77777777" w:rsidR="00A563E9" w:rsidRPr="00D57623" w:rsidRDefault="00A563E9" w:rsidP="00A563E9">
      <w:pPr>
        <w:jc w:val="both"/>
        <w:rPr>
          <w:sz w:val="26"/>
          <w:szCs w:val="26"/>
          <w:rtl/>
        </w:rPr>
      </w:pPr>
      <w:r w:rsidRPr="00D57623">
        <w:rPr>
          <w:rFonts w:hint="cs"/>
          <w:b/>
          <w:bCs/>
          <w:sz w:val="30"/>
          <w:szCs w:val="30"/>
          <w:rtl/>
        </w:rPr>
        <w:t>רט.</w:t>
      </w:r>
      <w:r w:rsidRPr="00D57623">
        <w:rPr>
          <w:rFonts w:hint="cs"/>
          <w:sz w:val="26"/>
          <w:szCs w:val="26"/>
          <w:rtl/>
        </w:rPr>
        <w:t xml:space="preserve"> תקשי</w:t>
      </w:r>
      <w:r w:rsidR="00236C2B" w:rsidRPr="00D57623">
        <w:rPr>
          <w:rStyle w:val="a5"/>
          <w:sz w:val="26"/>
          <w:szCs w:val="26"/>
          <w:rtl/>
        </w:rPr>
        <w:endnoteReference w:id="575"/>
      </w:r>
      <w:r w:rsidRPr="00D57623">
        <w:rPr>
          <w:rFonts w:hint="cs"/>
          <w:sz w:val="26"/>
          <w:szCs w:val="26"/>
          <w:rtl/>
        </w:rPr>
        <w:t xml:space="preserve"> לך, ממה אתה יודע שהקב"ה רואה בכל יום כיפורים דם של אברהם אבינו. </w:t>
      </w:r>
    </w:p>
    <w:p w14:paraId="185F5D3C" w14:textId="77777777" w:rsidR="00A563E9" w:rsidRPr="00D57623" w:rsidRDefault="00A563E9" w:rsidP="00434EA3">
      <w:pPr>
        <w:jc w:val="both"/>
        <w:rPr>
          <w:sz w:val="26"/>
          <w:szCs w:val="26"/>
          <w:rtl/>
        </w:rPr>
      </w:pPr>
      <w:r w:rsidRPr="00D57623">
        <w:rPr>
          <w:rFonts w:hint="cs"/>
          <w:sz w:val="26"/>
          <w:szCs w:val="26"/>
          <w:rtl/>
        </w:rPr>
        <w:t xml:space="preserve">תירץ, ביום הכיפורים נימול אברהם אבינו, נאמר כאן (בראשית </w:t>
      </w:r>
      <w:proofErr w:type="spellStart"/>
      <w:r w:rsidRPr="00D57623">
        <w:rPr>
          <w:rFonts w:hint="cs"/>
          <w:sz w:val="26"/>
          <w:szCs w:val="26"/>
          <w:rtl/>
        </w:rPr>
        <w:t>יז</w:t>
      </w:r>
      <w:proofErr w:type="spellEnd"/>
      <w:r w:rsidRPr="00D57623">
        <w:rPr>
          <w:rFonts w:hint="cs"/>
          <w:sz w:val="26"/>
          <w:szCs w:val="26"/>
          <w:rtl/>
        </w:rPr>
        <w:t xml:space="preserve"> </w:t>
      </w:r>
      <w:proofErr w:type="spellStart"/>
      <w:r w:rsidRPr="00D57623">
        <w:rPr>
          <w:rFonts w:hint="cs"/>
          <w:sz w:val="26"/>
          <w:szCs w:val="26"/>
          <w:rtl/>
        </w:rPr>
        <w:t>כו</w:t>
      </w:r>
      <w:proofErr w:type="spellEnd"/>
      <w:r w:rsidRPr="00D57623">
        <w:rPr>
          <w:rFonts w:hint="cs"/>
          <w:sz w:val="26"/>
          <w:szCs w:val="26"/>
          <w:rtl/>
        </w:rPr>
        <w:t>): "בעצם היום הזה</w:t>
      </w:r>
      <w:r w:rsidR="00B337F0" w:rsidRPr="00D57623">
        <w:rPr>
          <w:rFonts w:hint="cs"/>
          <w:sz w:val="26"/>
          <w:szCs w:val="26"/>
          <w:rtl/>
        </w:rPr>
        <w:t xml:space="preserve"> נימול אברהם</w:t>
      </w:r>
      <w:r w:rsidRPr="00D57623">
        <w:rPr>
          <w:rFonts w:hint="cs"/>
          <w:sz w:val="26"/>
          <w:szCs w:val="26"/>
          <w:rtl/>
        </w:rPr>
        <w:t>"</w:t>
      </w:r>
      <w:r w:rsidR="00B337F0" w:rsidRPr="00D57623">
        <w:rPr>
          <w:rFonts w:hint="cs"/>
          <w:sz w:val="26"/>
          <w:szCs w:val="26"/>
          <w:rtl/>
        </w:rPr>
        <w:t xml:space="preserve"> וגו'</w:t>
      </w:r>
      <w:r w:rsidRPr="00D57623">
        <w:rPr>
          <w:rFonts w:hint="cs"/>
          <w:sz w:val="26"/>
          <w:szCs w:val="26"/>
          <w:rtl/>
        </w:rPr>
        <w:t xml:space="preserve">, ונאמר להלן (ויקרא </w:t>
      </w:r>
      <w:proofErr w:type="spellStart"/>
      <w:r w:rsidRPr="00D57623">
        <w:rPr>
          <w:rFonts w:hint="cs"/>
          <w:sz w:val="26"/>
          <w:szCs w:val="26"/>
          <w:rtl/>
        </w:rPr>
        <w:t>כג</w:t>
      </w:r>
      <w:proofErr w:type="spellEnd"/>
      <w:r w:rsidRPr="00D57623">
        <w:rPr>
          <w:rFonts w:hint="cs"/>
          <w:sz w:val="26"/>
          <w:szCs w:val="26"/>
          <w:rtl/>
        </w:rPr>
        <w:t xml:space="preserve"> </w:t>
      </w:r>
      <w:proofErr w:type="spellStart"/>
      <w:r w:rsidRPr="00D57623">
        <w:rPr>
          <w:rFonts w:hint="cs"/>
          <w:sz w:val="26"/>
          <w:szCs w:val="26"/>
          <w:rtl/>
        </w:rPr>
        <w:t>כח</w:t>
      </w:r>
      <w:proofErr w:type="spellEnd"/>
      <w:r w:rsidRPr="00D57623">
        <w:rPr>
          <w:rFonts w:hint="cs"/>
          <w:sz w:val="26"/>
          <w:szCs w:val="26"/>
          <w:rtl/>
        </w:rPr>
        <w:t>): "כל מלאכה לא תעשו בעצם היום הזה"</w:t>
      </w:r>
      <w:r w:rsidRPr="00D57623">
        <w:rPr>
          <w:rStyle w:val="a5"/>
          <w:sz w:val="26"/>
          <w:szCs w:val="26"/>
          <w:rtl/>
        </w:rPr>
        <w:endnoteReference w:id="576"/>
      </w:r>
      <w:r w:rsidRPr="00D57623">
        <w:rPr>
          <w:rFonts w:hint="cs"/>
          <w:sz w:val="26"/>
          <w:szCs w:val="26"/>
          <w:rtl/>
        </w:rPr>
        <w:t xml:space="preserve">, מה להלן יום הכיפורים, אף כאן יום </w:t>
      </w:r>
      <w:r w:rsidR="000128BD" w:rsidRPr="00D57623">
        <w:rPr>
          <w:rFonts w:hint="cs"/>
          <w:sz w:val="26"/>
          <w:szCs w:val="26"/>
          <w:rtl/>
        </w:rPr>
        <w:t>ה</w:t>
      </w:r>
      <w:r w:rsidRPr="00D57623">
        <w:rPr>
          <w:rFonts w:hint="cs"/>
          <w:sz w:val="26"/>
          <w:szCs w:val="26"/>
          <w:rtl/>
        </w:rPr>
        <w:t xml:space="preserve">כיפורים. הא למדת, שביום </w:t>
      </w:r>
      <w:r w:rsidRPr="00D57623">
        <w:rPr>
          <w:rFonts w:hint="cs"/>
          <w:sz w:val="26"/>
          <w:szCs w:val="26"/>
          <w:rtl/>
        </w:rPr>
        <w:lastRenderedPageBreak/>
        <w:t xml:space="preserve">הכיפורים נימול אברהם, ובכל שנה רואה הקב"ה </w:t>
      </w:r>
      <w:r w:rsidR="000128BD" w:rsidRPr="00D57623">
        <w:rPr>
          <w:rFonts w:hint="cs"/>
          <w:sz w:val="26"/>
          <w:szCs w:val="26"/>
          <w:rtl/>
        </w:rPr>
        <w:t>דם</w:t>
      </w:r>
      <w:r w:rsidR="000128BD" w:rsidRPr="00D57623">
        <w:rPr>
          <w:rStyle w:val="a5"/>
          <w:sz w:val="26"/>
          <w:szCs w:val="26"/>
          <w:rtl/>
        </w:rPr>
        <w:endnoteReference w:id="577"/>
      </w:r>
      <w:r w:rsidR="000128BD" w:rsidRPr="00D57623">
        <w:rPr>
          <w:rFonts w:hint="cs"/>
          <w:sz w:val="26"/>
          <w:szCs w:val="26"/>
          <w:rtl/>
        </w:rPr>
        <w:t xml:space="preserve"> </w:t>
      </w:r>
      <w:r w:rsidRPr="00D57623">
        <w:rPr>
          <w:rFonts w:hint="cs"/>
          <w:sz w:val="26"/>
          <w:szCs w:val="26"/>
          <w:rtl/>
        </w:rPr>
        <w:t>בריתו של אברהם אבינו ומכפר לעונות של ישראל</w:t>
      </w:r>
      <w:r w:rsidRPr="00D57623">
        <w:rPr>
          <w:rStyle w:val="a4"/>
          <w:sz w:val="26"/>
          <w:szCs w:val="26"/>
          <w:rtl/>
        </w:rPr>
        <w:footnoteReference w:id="1239"/>
      </w:r>
      <w:r w:rsidRPr="00D57623">
        <w:rPr>
          <w:rFonts w:hint="cs"/>
          <w:sz w:val="26"/>
          <w:szCs w:val="26"/>
          <w:rtl/>
        </w:rPr>
        <w:t>.</w:t>
      </w:r>
    </w:p>
    <w:p w14:paraId="1D88745B" w14:textId="77777777" w:rsidR="001B4348" w:rsidRPr="00D57623" w:rsidRDefault="001B4348" w:rsidP="00F503A6">
      <w:pPr>
        <w:jc w:val="both"/>
        <w:rPr>
          <w:sz w:val="26"/>
          <w:szCs w:val="26"/>
          <w:rtl/>
        </w:rPr>
      </w:pPr>
    </w:p>
    <w:p w14:paraId="16E48B52" w14:textId="77777777" w:rsidR="000264B3" w:rsidRPr="00D57623" w:rsidRDefault="000264B3" w:rsidP="000264B3">
      <w:pPr>
        <w:jc w:val="both"/>
        <w:rPr>
          <w:sz w:val="26"/>
          <w:szCs w:val="26"/>
          <w:rtl/>
        </w:rPr>
      </w:pPr>
      <w:proofErr w:type="spellStart"/>
      <w:r w:rsidRPr="00D57623">
        <w:rPr>
          <w:rFonts w:hint="cs"/>
          <w:b/>
          <w:bCs/>
          <w:sz w:val="30"/>
          <w:szCs w:val="30"/>
          <w:rtl/>
        </w:rPr>
        <w:t>רי</w:t>
      </w:r>
      <w:proofErr w:type="spellEnd"/>
      <w:r w:rsidRPr="00D57623">
        <w:rPr>
          <w:rFonts w:hint="cs"/>
          <w:b/>
          <w:bCs/>
          <w:sz w:val="30"/>
          <w:szCs w:val="30"/>
          <w:rtl/>
        </w:rPr>
        <w:t>.</w:t>
      </w:r>
      <w:r w:rsidRPr="00D57623">
        <w:rPr>
          <w:rFonts w:hint="cs"/>
          <w:sz w:val="26"/>
          <w:szCs w:val="26"/>
          <w:rtl/>
        </w:rPr>
        <w:t xml:space="preserve"> תקשי</w:t>
      </w:r>
      <w:r w:rsidR="00236C2B" w:rsidRPr="00D57623">
        <w:rPr>
          <w:rStyle w:val="a5"/>
          <w:sz w:val="26"/>
          <w:szCs w:val="26"/>
          <w:rtl/>
        </w:rPr>
        <w:endnoteReference w:id="578"/>
      </w:r>
      <w:r w:rsidRPr="00D57623">
        <w:rPr>
          <w:rFonts w:hint="cs"/>
          <w:sz w:val="26"/>
          <w:szCs w:val="26"/>
          <w:rtl/>
        </w:rPr>
        <w:t xml:space="preserve"> לך, למה </w:t>
      </w:r>
      <w:proofErr w:type="spellStart"/>
      <w:r w:rsidRPr="00D57623">
        <w:rPr>
          <w:rFonts w:hint="cs"/>
          <w:sz w:val="26"/>
          <w:szCs w:val="26"/>
          <w:rtl/>
        </w:rPr>
        <w:t>מתחילין</w:t>
      </w:r>
      <w:proofErr w:type="spellEnd"/>
      <w:r w:rsidRPr="00D57623">
        <w:rPr>
          <w:rFonts w:hint="cs"/>
          <w:sz w:val="26"/>
          <w:szCs w:val="26"/>
          <w:rtl/>
        </w:rPr>
        <w:t xml:space="preserve"> כל שבתות "בפי ישרים"</w:t>
      </w:r>
      <w:r w:rsidR="003E354A" w:rsidRPr="00D57623">
        <w:rPr>
          <w:rFonts w:hint="cs"/>
          <w:sz w:val="26"/>
          <w:szCs w:val="26"/>
          <w:rtl/>
        </w:rPr>
        <w:t xml:space="preserve"> וגו'</w:t>
      </w:r>
      <w:r w:rsidRPr="00D57623">
        <w:rPr>
          <w:rStyle w:val="a4"/>
          <w:sz w:val="26"/>
          <w:szCs w:val="26"/>
          <w:rtl/>
        </w:rPr>
        <w:footnoteReference w:id="1240"/>
      </w:r>
      <w:r w:rsidRPr="00D57623">
        <w:rPr>
          <w:rFonts w:hint="cs"/>
          <w:sz w:val="26"/>
          <w:szCs w:val="26"/>
          <w:rtl/>
        </w:rPr>
        <w:t>.</w:t>
      </w:r>
    </w:p>
    <w:p w14:paraId="58C18E79" w14:textId="77777777" w:rsidR="000264B3" w:rsidRPr="00D57623" w:rsidRDefault="000264B3" w:rsidP="003E354A">
      <w:pPr>
        <w:jc w:val="both"/>
        <w:rPr>
          <w:sz w:val="26"/>
          <w:szCs w:val="26"/>
        </w:rPr>
      </w:pPr>
      <w:r w:rsidRPr="00D57623">
        <w:rPr>
          <w:rFonts w:hint="cs"/>
          <w:sz w:val="26"/>
          <w:szCs w:val="26"/>
          <w:rtl/>
        </w:rPr>
        <w:t xml:space="preserve">תירץ, לפי </w:t>
      </w:r>
      <w:r w:rsidR="00FC60B4" w:rsidRPr="00D57623">
        <w:rPr>
          <w:rFonts w:hint="cs"/>
          <w:sz w:val="26"/>
          <w:szCs w:val="26"/>
          <w:rtl/>
        </w:rPr>
        <w:t>ש</w:t>
      </w:r>
      <w:r w:rsidRPr="00D57623">
        <w:rPr>
          <w:rFonts w:hint="cs"/>
          <w:sz w:val="26"/>
          <w:szCs w:val="26"/>
          <w:rtl/>
        </w:rPr>
        <w:t>"</w:t>
      </w:r>
      <w:r w:rsidRPr="00D57623">
        <w:rPr>
          <w:rFonts w:hint="cs"/>
          <w:b/>
          <w:bCs/>
          <w:sz w:val="26"/>
          <w:szCs w:val="26"/>
          <w:rtl/>
        </w:rPr>
        <w:t>בפי</w:t>
      </w:r>
      <w:r w:rsidRPr="00D57623">
        <w:rPr>
          <w:rFonts w:hint="cs"/>
          <w:sz w:val="26"/>
          <w:szCs w:val="26"/>
          <w:rtl/>
        </w:rPr>
        <w:t xml:space="preserve">" ראשי תיבות: </w:t>
      </w:r>
      <w:r w:rsidRPr="00D57623">
        <w:rPr>
          <w:rFonts w:hint="cs"/>
          <w:b/>
          <w:bCs/>
          <w:sz w:val="26"/>
          <w:szCs w:val="26"/>
          <w:rtl/>
        </w:rPr>
        <w:t>ב</w:t>
      </w:r>
      <w:r w:rsidRPr="00D57623">
        <w:rPr>
          <w:rFonts w:hint="cs"/>
          <w:sz w:val="26"/>
          <w:szCs w:val="26"/>
          <w:rtl/>
        </w:rPr>
        <w:t xml:space="preserve">ועז, </w:t>
      </w:r>
      <w:r w:rsidRPr="00D57623">
        <w:rPr>
          <w:rFonts w:hint="cs"/>
          <w:b/>
          <w:bCs/>
          <w:sz w:val="26"/>
          <w:szCs w:val="26"/>
          <w:rtl/>
        </w:rPr>
        <w:t>פ</w:t>
      </w:r>
      <w:r w:rsidRPr="00D57623">
        <w:rPr>
          <w:rFonts w:hint="cs"/>
          <w:sz w:val="26"/>
          <w:szCs w:val="26"/>
          <w:rtl/>
        </w:rPr>
        <w:t xml:space="preserve">לטיאל, </w:t>
      </w:r>
      <w:r w:rsidRPr="00D57623">
        <w:rPr>
          <w:rFonts w:hint="cs"/>
          <w:b/>
          <w:bCs/>
          <w:sz w:val="26"/>
          <w:szCs w:val="26"/>
          <w:rtl/>
        </w:rPr>
        <w:t>י</w:t>
      </w:r>
      <w:r w:rsidRPr="00D57623">
        <w:rPr>
          <w:rFonts w:hint="cs"/>
          <w:sz w:val="26"/>
          <w:szCs w:val="26"/>
          <w:rtl/>
        </w:rPr>
        <w:t>וסף</w:t>
      </w:r>
      <w:r w:rsidR="00F46F9D" w:rsidRPr="00D57623">
        <w:rPr>
          <w:rStyle w:val="a4"/>
          <w:sz w:val="26"/>
          <w:szCs w:val="26"/>
          <w:rtl/>
        </w:rPr>
        <w:footnoteReference w:id="1241"/>
      </w:r>
      <w:r w:rsidRPr="00D57623">
        <w:rPr>
          <w:rFonts w:hint="cs"/>
          <w:sz w:val="26"/>
          <w:szCs w:val="26"/>
          <w:rtl/>
        </w:rPr>
        <w:t>. מחמת הג' צדיקים, אנו אומרים זה. מה מעשיהם? - בועז, שכב אצל רות ולא נגע בה</w:t>
      </w:r>
      <w:r w:rsidRPr="00D57623">
        <w:rPr>
          <w:rStyle w:val="a4"/>
          <w:sz w:val="26"/>
          <w:szCs w:val="26"/>
          <w:rtl/>
        </w:rPr>
        <w:footnoteReference w:id="1242"/>
      </w:r>
      <w:r w:rsidRPr="00D57623">
        <w:rPr>
          <w:rFonts w:hint="cs"/>
          <w:sz w:val="26"/>
          <w:szCs w:val="26"/>
          <w:rtl/>
        </w:rPr>
        <w:t xml:space="preserve">; פלטיאל, שכב </w:t>
      </w:r>
      <w:r w:rsidR="003E354A" w:rsidRPr="00D57623">
        <w:rPr>
          <w:rFonts w:hint="cs"/>
          <w:sz w:val="26"/>
          <w:szCs w:val="26"/>
          <w:rtl/>
        </w:rPr>
        <w:t>אצל</w:t>
      </w:r>
      <w:r w:rsidR="003E354A" w:rsidRPr="00D57623">
        <w:rPr>
          <w:rStyle w:val="a5"/>
          <w:sz w:val="26"/>
          <w:szCs w:val="26"/>
          <w:rtl/>
        </w:rPr>
        <w:endnoteReference w:id="579"/>
      </w:r>
      <w:r w:rsidRPr="00D57623">
        <w:rPr>
          <w:rFonts w:hint="cs"/>
          <w:sz w:val="26"/>
          <w:szCs w:val="26"/>
          <w:rtl/>
        </w:rPr>
        <w:t xml:space="preserve"> מיכל אשת דוד ולא נגע בה</w:t>
      </w:r>
      <w:r w:rsidRPr="00D57623">
        <w:rPr>
          <w:rStyle w:val="a4"/>
          <w:sz w:val="26"/>
          <w:szCs w:val="26"/>
          <w:rtl/>
        </w:rPr>
        <w:footnoteReference w:id="1243"/>
      </w:r>
      <w:r w:rsidRPr="00D57623">
        <w:rPr>
          <w:rFonts w:hint="cs"/>
          <w:sz w:val="26"/>
          <w:szCs w:val="26"/>
          <w:rtl/>
        </w:rPr>
        <w:t>; יוסף</w:t>
      </w:r>
      <w:r w:rsidRPr="00D57623">
        <w:rPr>
          <w:rStyle w:val="a5"/>
          <w:sz w:val="26"/>
          <w:szCs w:val="26"/>
          <w:rtl/>
        </w:rPr>
        <w:endnoteReference w:id="580"/>
      </w:r>
      <w:r w:rsidRPr="00D57623">
        <w:rPr>
          <w:rFonts w:hint="cs"/>
          <w:sz w:val="26"/>
          <w:szCs w:val="26"/>
          <w:rtl/>
        </w:rPr>
        <w:t>, עם אשת המצרי ולא נגע בה</w:t>
      </w:r>
      <w:bookmarkStart w:id="325" w:name="_Ref139089888"/>
      <w:r w:rsidR="003E354A" w:rsidRPr="00D57623">
        <w:rPr>
          <w:rStyle w:val="a5"/>
          <w:sz w:val="26"/>
          <w:szCs w:val="26"/>
          <w:rtl/>
        </w:rPr>
        <w:endnoteReference w:id="581"/>
      </w:r>
      <w:r w:rsidR="003E354A" w:rsidRPr="00D57623">
        <w:rPr>
          <w:rFonts w:hint="cs"/>
          <w:sz w:val="26"/>
          <w:szCs w:val="26"/>
          <w:rtl/>
        </w:rPr>
        <w:t xml:space="preserve"> </w:t>
      </w:r>
      <w:bookmarkStart w:id="326" w:name="_Ref150071449"/>
      <w:r w:rsidRPr="00D57623">
        <w:rPr>
          <w:rStyle w:val="a4"/>
          <w:sz w:val="26"/>
          <w:szCs w:val="26"/>
          <w:rtl/>
        </w:rPr>
        <w:footnoteReference w:id="1244"/>
      </w:r>
      <w:bookmarkEnd w:id="325"/>
      <w:bookmarkEnd w:id="326"/>
      <w:r w:rsidRPr="00D57623">
        <w:rPr>
          <w:rFonts w:hint="cs"/>
          <w:sz w:val="26"/>
          <w:szCs w:val="26"/>
          <w:rtl/>
        </w:rPr>
        <w:t>. לפי צדקות שלהן אנו אומרים כל ימים-טובים</w:t>
      </w:r>
      <w:r w:rsidRPr="00D57623">
        <w:rPr>
          <w:rStyle w:val="a4"/>
          <w:sz w:val="26"/>
          <w:szCs w:val="26"/>
          <w:rtl/>
        </w:rPr>
        <w:footnoteReference w:id="1245"/>
      </w:r>
      <w:r w:rsidRPr="00D57623">
        <w:rPr>
          <w:rFonts w:hint="cs"/>
          <w:sz w:val="26"/>
          <w:szCs w:val="26"/>
          <w:rtl/>
        </w:rPr>
        <w:t xml:space="preserve"> ושבתות </w:t>
      </w:r>
      <w:r w:rsidR="00E94A65" w:rsidRPr="00D57623">
        <w:rPr>
          <w:rFonts w:hint="cs"/>
          <w:sz w:val="26"/>
          <w:szCs w:val="26"/>
          <w:rtl/>
        </w:rPr>
        <w:t>[</w:t>
      </w:r>
      <w:r w:rsidRPr="00D57623">
        <w:rPr>
          <w:rFonts w:hint="cs"/>
          <w:sz w:val="26"/>
          <w:szCs w:val="26"/>
          <w:rtl/>
        </w:rPr>
        <w:t>"</w:t>
      </w:r>
      <w:r w:rsidRPr="00D57623">
        <w:rPr>
          <w:rFonts w:hint="cs"/>
          <w:b/>
          <w:bCs/>
          <w:sz w:val="26"/>
          <w:szCs w:val="26"/>
          <w:rtl/>
        </w:rPr>
        <w:t>בפי</w:t>
      </w:r>
      <w:r w:rsidRPr="00D57623">
        <w:rPr>
          <w:rFonts w:hint="cs"/>
          <w:sz w:val="26"/>
          <w:szCs w:val="26"/>
          <w:rtl/>
        </w:rPr>
        <w:t xml:space="preserve"> ישרים"</w:t>
      </w:r>
      <w:r w:rsidR="00E94A65" w:rsidRPr="00D57623">
        <w:rPr>
          <w:rFonts w:hint="cs"/>
          <w:sz w:val="26"/>
          <w:szCs w:val="26"/>
          <w:rtl/>
        </w:rPr>
        <w:t>]</w:t>
      </w:r>
      <w:r w:rsidRPr="00D57623">
        <w:rPr>
          <w:rFonts w:hint="cs"/>
          <w:sz w:val="26"/>
          <w:szCs w:val="26"/>
          <w:rtl/>
        </w:rPr>
        <w:t>.</w:t>
      </w:r>
    </w:p>
    <w:p w14:paraId="14838EF4" w14:textId="77777777" w:rsidR="001B4348" w:rsidRPr="00D57623" w:rsidRDefault="001B4348" w:rsidP="00F503A6">
      <w:pPr>
        <w:jc w:val="both"/>
        <w:rPr>
          <w:sz w:val="26"/>
          <w:szCs w:val="26"/>
          <w:rtl/>
        </w:rPr>
      </w:pPr>
    </w:p>
    <w:p w14:paraId="160FD5B3" w14:textId="77777777" w:rsidR="008D46D2" w:rsidRPr="00D57623" w:rsidRDefault="008D46D2" w:rsidP="008D46D2">
      <w:pPr>
        <w:jc w:val="both"/>
        <w:rPr>
          <w:sz w:val="26"/>
          <w:szCs w:val="26"/>
          <w:rtl/>
        </w:rPr>
      </w:pPr>
      <w:proofErr w:type="spellStart"/>
      <w:r w:rsidRPr="00D57623">
        <w:rPr>
          <w:rFonts w:hint="cs"/>
          <w:b/>
          <w:bCs/>
          <w:sz w:val="30"/>
          <w:szCs w:val="30"/>
          <w:rtl/>
        </w:rPr>
        <w:t>ריא</w:t>
      </w:r>
      <w:proofErr w:type="spellEnd"/>
      <w:r w:rsidRPr="00D57623">
        <w:rPr>
          <w:rFonts w:hint="cs"/>
          <w:b/>
          <w:bCs/>
          <w:sz w:val="30"/>
          <w:szCs w:val="30"/>
          <w:rtl/>
        </w:rPr>
        <w:t>.</w:t>
      </w:r>
      <w:r w:rsidRPr="00D57623">
        <w:rPr>
          <w:rFonts w:hint="cs"/>
          <w:sz w:val="26"/>
          <w:szCs w:val="26"/>
          <w:rtl/>
        </w:rPr>
        <w:t xml:space="preserve"> תקשי</w:t>
      </w:r>
      <w:r w:rsidR="00236C2B" w:rsidRPr="00D57623">
        <w:rPr>
          <w:rStyle w:val="a5"/>
          <w:sz w:val="26"/>
          <w:szCs w:val="26"/>
          <w:rtl/>
        </w:rPr>
        <w:endnoteReference w:id="582"/>
      </w:r>
      <w:r w:rsidRPr="00D57623">
        <w:rPr>
          <w:rFonts w:hint="cs"/>
          <w:sz w:val="26"/>
          <w:szCs w:val="26"/>
          <w:rtl/>
        </w:rPr>
        <w:t xml:space="preserve"> לך, למה קורין במנחה בשבתות</w:t>
      </w:r>
      <w:r w:rsidR="003E354A" w:rsidRPr="00D57623">
        <w:rPr>
          <w:rStyle w:val="a5"/>
          <w:sz w:val="26"/>
          <w:szCs w:val="26"/>
          <w:rtl/>
        </w:rPr>
        <w:endnoteReference w:id="583"/>
      </w:r>
      <w:r w:rsidRPr="00D57623">
        <w:rPr>
          <w:rFonts w:hint="cs"/>
          <w:sz w:val="26"/>
          <w:szCs w:val="26"/>
          <w:rtl/>
        </w:rPr>
        <w:t xml:space="preserve"> פרשה</w:t>
      </w:r>
      <w:r w:rsidRPr="00D57623">
        <w:rPr>
          <w:rStyle w:val="a4"/>
          <w:sz w:val="26"/>
          <w:szCs w:val="26"/>
          <w:rtl/>
        </w:rPr>
        <w:footnoteReference w:id="1246"/>
      </w:r>
      <w:r w:rsidRPr="00D57623">
        <w:rPr>
          <w:rFonts w:hint="cs"/>
          <w:sz w:val="26"/>
          <w:szCs w:val="26"/>
          <w:rtl/>
        </w:rPr>
        <w:t>.</w:t>
      </w:r>
    </w:p>
    <w:p w14:paraId="7885EA33" w14:textId="77777777" w:rsidR="008D46D2" w:rsidRPr="00D57623" w:rsidRDefault="008D46D2" w:rsidP="0076376B">
      <w:pPr>
        <w:jc w:val="both"/>
        <w:rPr>
          <w:sz w:val="26"/>
          <w:szCs w:val="26"/>
          <w:rtl/>
        </w:rPr>
      </w:pPr>
      <w:r w:rsidRPr="00D57623">
        <w:rPr>
          <w:rFonts w:hint="cs"/>
          <w:sz w:val="26"/>
          <w:szCs w:val="26"/>
          <w:rtl/>
        </w:rPr>
        <w:t>תירץ, לפי שהיה מחלוקת גדולה ללוי ולישראל. הם</w:t>
      </w:r>
      <w:r w:rsidRPr="00D57623">
        <w:rPr>
          <w:rStyle w:val="a5"/>
          <w:sz w:val="26"/>
          <w:szCs w:val="26"/>
          <w:rtl/>
        </w:rPr>
        <w:endnoteReference w:id="584"/>
      </w:r>
      <w:r w:rsidR="003E354A" w:rsidRPr="00D57623">
        <w:rPr>
          <w:rFonts w:hint="cs"/>
          <w:sz w:val="26"/>
          <w:szCs w:val="26"/>
          <w:rtl/>
        </w:rPr>
        <w:t xml:space="preserve"> </w:t>
      </w:r>
      <w:r w:rsidRPr="00D57623">
        <w:rPr>
          <w:rStyle w:val="a4"/>
          <w:sz w:val="26"/>
          <w:szCs w:val="26"/>
          <w:rtl/>
        </w:rPr>
        <w:footnoteReference w:id="1247"/>
      </w:r>
      <w:r w:rsidRPr="00D57623">
        <w:rPr>
          <w:rFonts w:hint="cs"/>
          <w:sz w:val="26"/>
          <w:szCs w:val="26"/>
          <w:rtl/>
        </w:rPr>
        <w:t xml:space="preserve"> אומרים: בשני, קורין ב' לוים</w:t>
      </w:r>
      <w:r w:rsidRPr="00D57623">
        <w:rPr>
          <w:rStyle w:val="a4"/>
          <w:sz w:val="26"/>
          <w:szCs w:val="26"/>
          <w:rtl/>
        </w:rPr>
        <w:footnoteReference w:id="1248"/>
      </w:r>
      <w:r w:rsidRPr="00D57623">
        <w:rPr>
          <w:rFonts w:hint="cs"/>
          <w:sz w:val="26"/>
          <w:szCs w:val="26"/>
          <w:rtl/>
        </w:rPr>
        <w:t xml:space="preserve"> וישראל אחד, וגם כן ביום ה'</w:t>
      </w:r>
      <w:r w:rsidRPr="00D57623">
        <w:rPr>
          <w:rStyle w:val="a4"/>
          <w:sz w:val="26"/>
          <w:szCs w:val="26"/>
          <w:rtl/>
        </w:rPr>
        <w:footnoteReference w:id="1249"/>
      </w:r>
      <w:r w:rsidRPr="00D57623">
        <w:rPr>
          <w:rFonts w:hint="cs"/>
          <w:sz w:val="26"/>
          <w:szCs w:val="26"/>
          <w:rtl/>
        </w:rPr>
        <w:t xml:space="preserve"> - זה ד' לוי</w:t>
      </w:r>
      <w:r w:rsidR="003E354A" w:rsidRPr="00D57623">
        <w:rPr>
          <w:rFonts w:hint="cs"/>
          <w:sz w:val="26"/>
          <w:szCs w:val="26"/>
          <w:rtl/>
        </w:rPr>
        <w:t>ם</w:t>
      </w:r>
      <w:r w:rsidRPr="00D57623">
        <w:rPr>
          <w:rFonts w:hint="cs"/>
          <w:sz w:val="26"/>
          <w:szCs w:val="26"/>
          <w:rtl/>
        </w:rPr>
        <w:t xml:space="preserve"> וב' ישראלים; ובשבת - ב' לוים וה' ישראלים</w:t>
      </w:r>
      <w:r w:rsidRPr="00D57623">
        <w:rPr>
          <w:rStyle w:val="a4"/>
          <w:sz w:val="26"/>
          <w:szCs w:val="26"/>
          <w:rtl/>
        </w:rPr>
        <w:footnoteReference w:id="1250"/>
      </w:r>
      <w:r w:rsidRPr="00D57623">
        <w:rPr>
          <w:rFonts w:hint="cs"/>
          <w:sz w:val="26"/>
          <w:szCs w:val="26"/>
          <w:rtl/>
        </w:rPr>
        <w:t>. ועתה אשמע היטב, שישראל יותר מלוי</w:t>
      </w:r>
      <w:bookmarkStart w:id="327" w:name="_Ref139091668"/>
      <w:r w:rsidRPr="00D57623">
        <w:rPr>
          <w:rStyle w:val="a4"/>
          <w:sz w:val="26"/>
          <w:szCs w:val="26"/>
          <w:rtl/>
        </w:rPr>
        <w:footnoteReference w:id="1251"/>
      </w:r>
      <w:bookmarkEnd w:id="327"/>
      <w:r w:rsidRPr="00D57623">
        <w:rPr>
          <w:rFonts w:hint="cs"/>
          <w:sz w:val="26"/>
          <w:szCs w:val="26"/>
          <w:rtl/>
        </w:rPr>
        <w:t xml:space="preserve">. ועל כן היה מחלוקת ללוים ולישראלים, </w:t>
      </w:r>
      <w:proofErr w:type="spellStart"/>
      <w:r w:rsidRPr="00D57623">
        <w:rPr>
          <w:rFonts w:hint="cs"/>
          <w:sz w:val="26"/>
          <w:szCs w:val="26"/>
          <w:rtl/>
        </w:rPr>
        <w:t>והלוים</w:t>
      </w:r>
      <w:proofErr w:type="spellEnd"/>
      <w:r w:rsidRPr="00D57623">
        <w:rPr>
          <w:rFonts w:hint="cs"/>
          <w:sz w:val="26"/>
          <w:szCs w:val="26"/>
          <w:rtl/>
        </w:rPr>
        <w:t xml:space="preserve"> אומרים לישראלים: אנו מיוחסים מאתם, למה קורין לכם יותר מלנו בתורה?</w:t>
      </w:r>
      <w:r w:rsidRPr="00D57623">
        <w:rPr>
          <w:rStyle w:val="a4"/>
          <w:sz w:val="26"/>
          <w:szCs w:val="26"/>
          <w:rtl/>
        </w:rPr>
        <w:footnoteReference w:id="1252"/>
      </w:r>
      <w:r w:rsidRPr="00D57623">
        <w:rPr>
          <w:rFonts w:hint="cs"/>
          <w:sz w:val="26"/>
          <w:szCs w:val="26"/>
          <w:rtl/>
        </w:rPr>
        <w:t xml:space="preserve"> עמד ר' עקיבא</w:t>
      </w:r>
      <w:r w:rsidRPr="00D57623">
        <w:rPr>
          <w:rStyle w:val="a4"/>
          <w:sz w:val="26"/>
          <w:szCs w:val="26"/>
          <w:rtl/>
        </w:rPr>
        <w:footnoteReference w:id="1253"/>
      </w:r>
      <w:r w:rsidRPr="00D57623">
        <w:rPr>
          <w:rFonts w:hint="cs"/>
          <w:sz w:val="26"/>
          <w:szCs w:val="26"/>
          <w:rtl/>
        </w:rPr>
        <w:t xml:space="preserve"> ותיקן לקרוא פרשה במנחה, כדי להשו</w:t>
      </w:r>
      <w:r w:rsidR="00BF2574" w:rsidRPr="00D57623">
        <w:rPr>
          <w:rFonts w:hint="cs"/>
          <w:sz w:val="26"/>
          <w:szCs w:val="26"/>
          <w:rtl/>
        </w:rPr>
        <w:t>ו</w:t>
      </w:r>
      <w:r w:rsidRPr="00D57623">
        <w:rPr>
          <w:rFonts w:hint="cs"/>
          <w:sz w:val="26"/>
          <w:szCs w:val="26"/>
          <w:rtl/>
        </w:rPr>
        <w:t>ת לויים וישראלים</w:t>
      </w:r>
      <w:r w:rsidRPr="00D57623">
        <w:rPr>
          <w:rStyle w:val="a4"/>
          <w:sz w:val="26"/>
          <w:szCs w:val="26"/>
          <w:rtl/>
        </w:rPr>
        <w:footnoteReference w:id="1254"/>
      </w:r>
      <w:r w:rsidRPr="00D57623">
        <w:rPr>
          <w:rFonts w:hint="cs"/>
          <w:sz w:val="26"/>
          <w:szCs w:val="26"/>
          <w:rtl/>
        </w:rPr>
        <w:t>. ועל כן אנו קורין פרשה בשבת למנחה</w:t>
      </w:r>
      <w:bookmarkStart w:id="328" w:name="_Ref139093575"/>
      <w:r w:rsidRPr="00D57623">
        <w:rPr>
          <w:rStyle w:val="a4"/>
          <w:sz w:val="26"/>
          <w:szCs w:val="26"/>
          <w:rtl/>
        </w:rPr>
        <w:footnoteReference w:id="1255"/>
      </w:r>
      <w:bookmarkEnd w:id="328"/>
      <w:r w:rsidRPr="00D57623">
        <w:rPr>
          <w:rFonts w:hint="cs"/>
          <w:sz w:val="26"/>
          <w:szCs w:val="26"/>
          <w:rtl/>
        </w:rPr>
        <w:t>.</w:t>
      </w:r>
    </w:p>
    <w:p w14:paraId="44768CE1" w14:textId="77777777" w:rsidR="001B4348" w:rsidRPr="00D57623" w:rsidRDefault="001B4348" w:rsidP="00F503A6">
      <w:pPr>
        <w:jc w:val="both"/>
        <w:rPr>
          <w:sz w:val="26"/>
          <w:szCs w:val="26"/>
          <w:rtl/>
        </w:rPr>
      </w:pPr>
    </w:p>
    <w:p w14:paraId="13077260" w14:textId="77777777" w:rsidR="00421B13" w:rsidRPr="00D57623" w:rsidRDefault="00421B13" w:rsidP="00421B13">
      <w:pPr>
        <w:jc w:val="both"/>
        <w:rPr>
          <w:sz w:val="26"/>
          <w:szCs w:val="26"/>
          <w:rtl/>
        </w:rPr>
      </w:pPr>
      <w:r w:rsidRPr="00D57623">
        <w:rPr>
          <w:rFonts w:hint="cs"/>
          <w:b/>
          <w:bCs/>
          <w:sz w:val="30"/>
          <w:szCs w:val="30"/>
          <w:rtl/>
        </w:rPr>
        <w:t>ריב.</w:t>
      </w:r>
      <w:r w:rsidRPr="00D57623">
        <w:rPr>
          <w:rFonts w:hint="cs"/>
          <w:sz w:val="26"/>
          <w:szCs w:val="26"/>
          <w:rtl/>
        </w:rPr>
        <w:t xml:space="preserve"> תקשי</w:t>
      </w:r>
      <w:r w:rsidR="00236C2B" w:rsidRPr="00D57623">
        <w:rPr>
          <w:rStyle w:val="a5"/>
          <w:sz w:val="26"/>
          <w:szCs w:val="26"/>
          <w:rtl/>
        </w:rPr>
        <w:endnoteReference w:id="585"/>
      </w:r>
      <w:r w:rsidRPr="00D57623">
        <w:rPr>
          <w:rFonts w:hint="cs"/>
          <w:sz w:val="26"/>
          <w:szCs w:val="26"/>
          <w:rtl/>
        </w:rPr>
        <w:t xml:space="preserve"> לך, למה </w:t>
      </w:r>
      <w:proofErr w:type="spellStart"/>
      <w:r w:rsidRPr="00D57623">
        <w:rPr>
          <w:rFonts w:hint="cs"/>
          <w:sz w:val="26"/>
          <w:szCs w:val="26"/>
          <w:rtl/>
        </w:rPr>
        <w:t>מתחילין</w:t>
      </w:r>
      <w:proofErr w:type="spellEnd"/>
      <w:r w:rsidRPr="00D57623">
        <w:rPr>
          <w:rFonts w:hint="cs"/>
          <w:sz w:val="26"/>
          <w:szCs w:val="26"/>
          <w:rtl/>
        </w:rPr>
        <w:t xml:space="preserve"> בראש השנה "המלך"</w:t>
      </w:r>
      <w:bookmarkStart w:id="329" w:name="_Ref139101592"/>
      <w:r w:rsidRPr="00D57623">
        <w:rPr>
          <w:rStyle w:val="a4"/>
          <w:sz w:val="26"/>
          <w:szCs w:val="26"/>
          <w:rtl/>
        </w:rPr>
        <w:footnoteReference w:id="1256"/>
      </w:r>
      <w:bookmarkEnd w:id="329"/>
      <w:r w:rsidRPr="00D57623">
        <w:rPr>
          <w:rFonts w:hint="cs"/>
          <w:sz w:val="26"/>
          <w:szCs w:val="26"/>
          <w:rtl/>
        </w:rPr>
        <w:t>.</w:t>
      </w:r>
    </w:p>
    <w:p w14:paraId="1FBB902A" w14:textId="77777777" w:rsidR="00421B13" w:rsidRPr="00D57623" w:rsidRDefault="00421B13" w:rsidP="00421B13">
      <w:pPr>
        <w:jc w:val="both"/>
        <w:rPr>
          <w:sz w:val="26"/>
          <w:szCs w:val="26"/>
          <w:rtl/>
        </w:rPr>
      </w:pPr>
      <w:r w:rsidRPr="00D57623">
        <w:rPr>
          <w:rFonts w:hint="cs"/>
          <w:sz w:val="26"/>
          <w:szCs w:val="26"/>
          <w:rtl/>
        </w:rPr>
        <w:t>תירץ, לפי ש</w:t>
      </w:r>
      <w:r w:rsidRPr="00D57623">
        <w:rPr>
          <w:rFonts w:hint="cs"/>
          <w:b/>
          <w:bCs/>
          <w:sz w:val="26"/>
          <w:szCs w:val="26"/>
          <w:rtl/>
        </w:rPr>
        <w:t>מלך</w:t>
      </w:r>
      <w:r w:rsidRPr="00D57623">
        <w:rPr>
          <w:rFonts w:hint="cs"/>
          <w:sz w:val="26"/>
          <w:szCs w:val="26"/>
          <w:rtl/>
        </w:rPr>
        <w:t xml:space="preserve"> </w:t>
      </w:r>
      <w:proofErr w:type="spellStart"/>
      <w:r w:rsidRPr="00D57623">
        <w:rPr>
          <w:rFonts w:hint="cs"/>
          <w:sz w:val="26"/>
          <w:szCs w:val="26"/>
          <w:rtl/>
        </w:rPr>
        <w:t>באי"ק</w:t>
      </w:r>
      <w:proofErr w:type="spellEnd"/>
      <w:r w:rsidRPr="00D57623">
        <w:rPr>
          <w:rFonts w:hint="cs"/>
          <w:sz w:val="26"/>
          <w:szCs w:val="26"/>
          <w:rtl/>
        </w:rPr>
        <w:t xml:space="preserve"> </w:t>
      </w:r>
      <w:proofErr w:type="spellStart"/>
      <w:r w:rsidRPr="00D57623">
        <w:rPr>
          <w:rFonts w:hint="cs"/>
          <w:sz w:val="26"/>
          <w:szCs w:val="26"/>
          <w:rtl/>
        </w:rPr>
        <w:t>בכ"ר</w:t>
      </w:r>
      <w:proofErr w:type="spellEnd"/>
      <w:r w:rsidRPr="00D57623">
        <w:rPr>
          <w:rFonts w:hint="cs"/>
          <w:sz w:val="26"/>
          <w:szCs w:val="26"/>
          <w:rtl/>
        </w:rPr>
        <w:t xml:space="preserve"> </w:t>
      </w:r>
      <w:r w:rsidRPr="00D57623">
        <w:rPr>
          <w:rFonts w:hint="cs"/>
          <w:b/>
          <w:bCs/>
          <w:sz w:val="26"/>
          <w:szCs w:val="26"/>
          <w:rtl/>
        </w:rPr>
        <w:t>תשר</w:t>
      </w:r>
      <w:r w:rsidRPr="00D57623">
        <w:rPr>
          <w:rStyle w:val="a4"/>
          <w:sz w:val="26"/>
          <w:szCs w:val="26"/>
          <w:rtl/>
        </w:rPr>
        <w:footnoteReference w:id="1257"/>
      </w:r>
      <w:r w:rsidRPr="00D57623">
        <w:rPr>
          <w:rFonts w:hint="cs"/>
          <w:sz w:val="26"/>
          <w:szCs w:val="26"/>
          <w:rtl/>
        </w:rPr>
        <w:t>, זה שאומר הפייט: "</w:t>
      </w:r>
      <w:r w:rsidRPr="00D57623">
        <w:rPr>
          <w:b/>
          <w:bCs/>
          <w:sz w:val="26"/>
          <w:szCs w:val="26"/>
          <w:rtl/>
        </w:rPr>
        <w:t>תֶּשֶׁר</w:t>
      </w:r>
      <w:r w:rsidRPr="00D57623">
        <w:rPr>
          <w:sz w:val="26"/>
          <w:szCs w:val="26"/>
          <w:rtl/>
        </w:rPr>
        <w:t xml:space="preserve"> אֲשֶׁר בּוֹ</w:t>
      </w:r>
      <w:r w:rsidR="00701EEE" w:rsidRPr="00D57623">
        <w:rPr>
          <w:rStyle w:val="a5"/>
          <w:sz w:val="26"/>
          <w:szCs w:val="26"/>
          <w:rtl/>
        </w:rPr>
        <w:endnoteReference w:id="586"/>
      </w:r>
      <w:r w:rsidRPr="00D57623">
        <w:rPr>
          <w:sz w:val="26"/>
          <w:szCs w:val="26"/>
          <w:rtl/>
        </w:rPr>
        <w:t xml:space="preserve"> נִפְקָדָה</w:t>
      </w:r>
      <w:r w:rsidRPr="00D57623">
        <w:rPr>
          <w:rFonts w:hint="cs"/>
          <w:sz w:val="26"/>
          <w:szCs w:val="26"/>
          <w:rtl/>
        </w:rPr>
        <w:t>"</w:t>
      </w:r>
      <w:bookmarkStart w:id="330" w:name="_Ref139102326"/>
      <w:r w:rsidRPr="00D57623">
        <w:rPr>
          <w:rStyle w:val="a4"/>
          <w:sz w:val="26"/>
          <w:szCs w:val="26"/>
          <w:rtl/>
        </w:rPr>
        <w:footnoteReference w:id="1258"/>
      </w:r>
      <w:bookmarkEnd w:id="330"/>
      <w:r w:rsidRPr="00D57623">
        <w:rPr>
          <w:rFonts w:hint="cs"/>
          <w:sz w:val="26"/>
          <w:szCs w:val="26"/>
          <w:rtl/>
        </w:rPr>
        <w:t>.</w:t>
      </w:r>
    </w:p>
    <w:p w14:paraId="79965314" w14:textId="77777777" w:rsidR="00421B13" w:rsidRPr="00D57623" w:rsidRDefault="00421B13" w:rsidP="00421B13">
      <w:pPr>
        <w:jc w:val="both"/>
        <w:rPr>
          <w:sz w:val="26"/>
          <w:szCs w:val="26"/>
          <w:rtl/>
        </w:rPr>
      </w:pPr>
      <w:r w:rsidRPr="00D57623">
        <w:rPr>
          <w:rFonts w:hint="cs"/>
          <w:sz w:val="26"/>
          <w:szCs w:val="26"/>
          <w:rtl/>
        </w:rPr>
        <w:t>"</w:t>
      </w:r>
      <w:r w:rsidRPr="00D57623">
        <w:rPr>
          <w:rFonts w:hint="eastAsia"/>
          <w:sz w:val="26"/>
          <w:szCs w:val="26"/>
          <w:rtl/>
        </w:rPr>
        <w:t>שְׁעוּנִים</w:t>
      </w:r>
      <w:r w:rsidRPr="00D57623">
        <w:rPr>
          <w:sz w:val="26"/>
          <w:szCs w:val="26"/>
          <w:rtl/>
        </w:rPr>
        <w:t xml:space="preserve"> עָלֶיהָ</w:t>
      </w:r>
      <w:r w:rsidRPr="00D57623">
        <w:rPr>
          <w:rFonts w:hint="cs"/>
          <w:sz w:val="26"/>
          <w:szCs w:val="26"/>
          <w:rtl/>
        </w:rPr>
        <w:t>"</w:t>
      </w:r>
      <w:r w:rsidRPr="00D57623">
        <w:rPr>
          <w:rStyle w:val="a4"/>
          <w:sz w:val="26"/>
          <w:szCs w:val="26"/>
          <w:rtl/>
        </w:rPr>
        <w:footnoteReference w:id="1259"/>
      </w:r>
      <w:r w:rsidRPr="00D57623">
        <w:rPr>
          <w:rFonts w:hint="cs"/>
          <w:sz w:val="26"/>
          <w:szCs w:val="26"/>
          <w:rtl/>
        </w:rPr>
        <w:t>. פירוש, לשון עליון</w:t>
      </w:r>
      <w:r w:rsidRPr="00D57623">
        <w:rPr>
          <w:rStyle w:val="a4"/>
          <w:sz w:val="26"/>
          <w:szCs w:val="26"/>
          <w:rtl/>
        </w:rPr>
        <w:footnoteReference w:id="1260"/>
      </w:r>
      <w:r w:rsidRPr="00D57623">
        <w:rPr>
          <w:rFonts w:hint="cs"/>
          <w:sz w:val="26"/>
          <w:szCs w:val="26"/>
          <w:rtl/>
        </w:rPr>
        <w:t>. כלומר, בני', כמו לבדים</w:t>
      </w:r>
      <w:r w:rsidR="00701EEE" w:rsidRPr="00D57623">
        <w:rPr>
          <w:rStyle w:val="a5"/>
          <w:sz w:val="26"/>
          <w:szCs w:val="26"/>
          <w:rtl/>
        </w:rPr>
        <w:endnoteReference w:id="587"/>
      </w:r>
      <w:r w:rsidR="00FC60B4" w:rsidRPr="00D57623">
        <w:rPr>
          <w:rFonts w:hint="cs"/>
          <w:sz w:val="26"/>
          <w:szCs w:val="26"/>
          <w:rtl/>
        </w:rPr>
        <w:t>,</w:t>
      </w:r>
      <w:r w:rsidR="00701EEE" w:rsidRPr="00D57623">
        <w:rPr>
          <w:rFonts w:hint="cs"/>
          <w:sz w:val="26"/>
          <w:szCs w:val="26"/>
          <w:rtl/>
        </w:rPr>
        <w:t xml:space="preserve"> כמו בדים כמו פרחיה</w:t>
      </w:r>
      <w:r w:rsidRPr="00D57623">
        <w:rPr>
          <w:rFonts w:hint="cs"/>
          <w:sz w:val="26"/>
          <w:szCs w:val="26"/>
          <w:rtl/>
        </w:rPr>
        <w:t>.</w:t>
      </w:r>
    </w:p>
    <w:p w14:paraId="16FE0C78" w14:textId="77777777" w:rsidR="00421B13" w:rsidRPr="00D57623" w:rsidRDefault="00421B13" w:rsidP="00421B13">
      <w:pPr>
        <w:jc w:val="both"/>
        <w:rPr>
          <w:sz w:val="26"/>
          <w:szCs w:val="26"/>
          <w:rtl/>
        </w:rPr>
      </w:pPr>
      <w:r w:rsidRPr="00D57623">
        <w:rPr>
          <w:rFonts w:hint="cs"/>
          <w:sz w:val="26"/>
          <w:szCs w:val="26"/>
          <w:rtl/>
        </w:rPr>
        <w:lastRenderedPageBreak/>
        <w:t>"</w:t>
      </w:r>
      <w:r w:rsidRPr="00D57623">
        <w:rPr>
          <w:rFonts w:hint="eastAsia"/>
          <w:sz w:val="26"/>
          <w:szCs w:val="26"/>
          <w:rtl/>
        </w:rPr>
        <w:t>מֵעֵת</w:t>
      </w:r>
      <w:bookmarkStart w:id="331" w:name="_Ref146537070"/>
      <w:r w:rsidR="00EE4BB7" w:rsidRPr="00D57623">
        <w:rPr>
          <w:rStyle w:val="a4"/>
          <w:sz w:val="26"/>
          <w:szCs w:val="26"/>
          <w:rtl/>
        </w:rPr>
        <w:footnoteReference w:id="1261"/>
      </w:r>
      <w:bookmarkEnd w:id="331"/>
      <w:r w:rsidRPr="00D57623">
        <w:rPr>
          <w:sz w:val="26"/>
          <w:szCs w:val="26"/>
          <w:rtl/>
        </w:rPr>
        <w:t xml:space="preserve"> הֵפֵר פִּי</w:t>
      </w:r>
      <w:r w:rsidRPr="00D57623">
        <w:rPr>
          <w:rStyle w:val="a5"/>
          <w:sz w:val="26"/>
          <w:szCs w:val="26"/>
          <w:rtl/>
        </w:rPr>
        <w:endnoteReference w:id="588"/>
      </w:r>
      <w:r w:rsidRPr="00D57623">
        <w:rPr>
          <w:sz w:val="26"/>
          <w:szCs w:val="26"/>
          <w:rtl/>
        </w:rPr>
        <w:t xml:space="preserve"> </w:t>
      </w:r>
      <w:r w:rsidRPr="00D57623">
        <w:rPr>
          <w:b/>
          <w:bCs/>
          <w:sz w:val="26"/>
          <w:szCs w:val="26"/>
          <w:rtl/>
        </w:rPr>
        <w:t>מַמְלֶכֶת</w:t>
      </w:r>
      <w:r w:rsidRPr="00D57623">
        <w:rPr>
          <w:rFonts w:hint="cs"/>
          <w:sz w:val="26"/>
          <w:szCs w:val="26"/>
          <w:rtl/>
        </w:rPr>
        <w:t>"</w:t>
      </w:r>
      <w:bookmarkStart w:id="332" w:name="_Ref139099534"/>
      <w:r w:rsidRPr="00D57623">
        <w:rPr>
          <w:rStyle w:val="a4"/>
          <w:sz w:val="26"/>
          <w:szCs w:val="26"/>
          <w:rtl/>
        </w:rPr>
        <w:footnoteReference w:id="1262"/>
      </w:r>
      <w:bookmarkEnd w:id="332"/>
      <w:r w:rsidRPr="00D57623">
        <w:rPr>
          <w:rFonts w:hint="cs"/>
          <w:sz w:val="26"/>
          <w:szCs w:val="26"/>
          <w:rtl/>
        </w:rPr>
        <w:t xml:space="preserve">, </w:t>
      </w:r>
      <w:proofErr w:type="spellStart"/>
      <w:r w:rsidRPr="00D57623">
        <w:rPr>
          <w:rFonts w:hint="cs"/>
          <w:sz w:val="26"/>
          <w:szCs w:val="26"/>
          <w:rtl/>
        </w:rPr>
        <w:t>באתב"ש</w:t>
      </w:r>
      <w:proofErr w:type="spellEnd"/>
      <w:r w:rsidRPr="00D57623">
        <w:rPr>
          <w:rFonts w:hint="cs"/>
          <w:sz w:val="26"/>
          <w:szCs w:val="26"/>
          <w:rtl/>
        </w:rPr>
        <w:t xml:space="preserve"> </w:t>
      </w:r>
      <w:proofErr w:type="spellStart"/>
      <w:r w:rsidRPr="00D57623">
        <w:rPr>
          <w:rFonts w:hint="cs"/>
          <w:b/>
          <w:bCs/>
          <w:sz w:val="26"/>
          <w:szCs w:val="26"/>
          <w:rtl/>
        </w:rPr>
        <w:t>י'י'כ'ל'א</w:t>
      </w:r>
      <w:proofErr w:type="spellEnd"/>
      <w:r w:rsidRPr="00D57623">
        <w:rPr>
          <w:rFonts w:hint="cs"/>
          <w:b/>
          <w:bCs/>
          <w:sz w:val="26"/>
          <w:szCs w:val="26"/>
          <w:rtl/>
        </w:rPr>
        <w:t>'</w:t>
      </w:r>
      <w:r w:rsidRPr="00D57623">
        <w:rPr>
          <w:rFonts w:hint="cs"/>
          <w:sz w:val="26"/>
          <w:szCs w:val="26"/>
          <w:rtl/>
        </w:rPr>
        <w:t xml:space="preserve">, ועולה </w:t>
      </w:r>
      <w:r w:rsidRPr="00D57623">
        <w:rPr>
          <w:rFonts w:hint="cs"/>
          <w:b/>
          <w:bCs/>
          <w:sz w:val="26"/>
          <w:szCs w:val="26"/>
          <w:rtl/>
        </w:rPr>
        <w:t>ע"א</w:t>
      </w:r>
      <w:r w:rsidRPr="00D57623">
        <w:rPr>
          <w:rStyle w:val="a4"/>
          <w:sz w:val="26"/>
          <w:szCs w:val="26"/>
          <w:rtl/>
        </w:rPr>
        <w:footnoteReference w:id="1263"/>
      </w:r>
      <w:r w:rsidRPr="00D57623">
        <w:rPr>
          <w:rFonts w:hint="cs"/>
          <w:sz w:val="26"/>
          <w:szCs w:val="26"/>
          <w:rtl/>
        </w:rPr>
        <w:t xml:space="preserve">, נגד </w:t>
      </w:r>
      <w:r w:rsidRPr="00D57623">
        <w:rPr>
          <w:rFonts w:hint="cs"/>
          <w:b/>
          <w:bCs/>
          <w:sz w:val="26"/>
          <w:szCs w:val="26"/>
          <w:rtl/>
        </w:rPr>
        <w:t>ע'</w:t>
      </w:r>
      <w:r w:rsidRPr="00D57623">
        <w:rPr>
          <w:rFonts w:hint="cs"/>
          <w:sz w:val="26"/>
          <w:szCs w:val="26"/>
          <w:rtl/>
        </w:rPr>
        <w:t xml:space="preserve"> סנהדרין ו</w:t>
      </w:r>
      <w:r w:rsidRPr="00D57623">
        <w:rPr>
          <w:rFonts w:hint="cs"/>
          <w:b/>
          <w:bCs/>
          <w:sz w:val="26"/>
          <w:szCs w:val="26"/>
          <w:rtl/>
        </w:rPr>
        <w:t>אחד</w:t>
      </w:r>
      <w:r w:rsidRPr="00D57623">
        <w:rPr>
          <w:rFonts w:hint="cs"/>
          <w:sz w:val="26"/>
          <w:szCs w:val="26"/>
          <w:rtl/>
        </w:rPr>
        <w:t xml:space="preserve"> שדנו</w:t>
      </w:r>
      <w:bookmarkStart w:id="333" w:name="_Ref139105070"/>
      <w:r w:rsidRPr="00D57623">
        <w:rPr>
          <w:rStyle w:val="a4"/>
          <w:sz w:val="26"/>
          <w:szCs w:val="26"/>
          <w:rtl/>
        </w:rPr>
        <w:footnoteReference w:id="1264"/>
      </w:r>
      <w:bookmarkEnd w:id="333"/>
      <w:r w:rsidRPr="00D57623">
        <w:rPr>
          <w:rFonts w:hint="cs"/>
          <w:sz w:val="26"/>
          <w:szCs w:val="26"/>
          <w:rtl/>
        </w:rPr>
        <w:t xml:space="preserve"> על אדם הראשון</w:t>
      </w:r>
      <w:bookmarkStart w:id="334" w:name="_Ref139105122"/>
      <w:r w:rsidRPr="00D57623">
        <w:rPr>
          <w:rStyle w:val="a4"/>
          <w:sz w:val="26"/>
          <w:szCs w:val="26"/>
          <w:rtl/>
        </w:rPr>
        <w:footnoteReference w:id="1265"/>
      </w:r>
      <w:bookmarkEnd w:id="334"/>
      <w:r w:rsidRPr="00D57623">
        <w:rPr>
          <w:rFonts w:hint="cs"/>
          <w:sz w:val="26"/>
          <w:szCs w:val="26"/>
          <w:rtl/>
        </w:rPr>
        <w:t>.</w:t>
      </w:r>
    </w:p>
    <w:p w14:paraId="2B312825" w14:textId="77777777" w:rsidR="001B4348" w:rsidRPr="00D57623" w:rsidRDefault="001B4348" w:rsidP="00F503A6">
      <w:pPr>
        <w:jc w:val="both"/>
        <w:rPr>
          <w:sz w:val="26"/>
          <w:szCs w:val="26"/>
          <w:rtl/>
        </w:rPr>
      </w:pPr>
    </w:p>
    <w:p w14:paraId="17DDD109" w14:textId="77777777" w:rsidR="003D794B" w:rsidRPr="00D57623" w:rsidRDefault="003D794B" w:rsidP="003D794B">
      <w:pPr>
        <w:jc w:val="both"/>
        <w:rPr>
          <w:sz w:val="26"/>
          <w:szCs w:val="26"/>
          <w:rtl/>
        </w:rPr>
      </w:pPr>
      <w:proofErr w:type="spellStart"/>
      <w:r w:rsidRPr="00D57623">
        <w:rPr>
          <w:rFonts w:hint="cs"/>
          <w:b/>
          <w:bCs/>
          <w:sz w:val="30"/>
          <w:szCs w:val="30"/>
          <w:rtl/>
        </w:rPr>
        <w:t>ריג</w:t>
      </w:r>
      <w:proofErr w:type="spellEnd"/>
      <w:r w:rsidRPr="00D57623">
        <w:rPr>
          <w:rFonts w:hint="cs"/>
          <w:b/>
          <w:bCs/>
          <w:sz w:val="30"/>
          <w:szCs w:val="30"/>
          <w:rtl/>
        </w:rPr>
        <w:t>.</w:t>
      </w:r>
      <w:r w:rsidRPr="00D57623">
        <w:rPr>
          <w:rFonts w:hint="cs"/>
          <w:sz w:val="26"/>
          <w:szCs w:val="26"/>
          <w:rtl/>
        </w:rPr>
        <w:t xml:space="preserve"> תקשי</w:t>
      </w:r>
      <w:r w:rsidR="00236C2B" w:rsidRPr="00D57623">
        <w:rPr>
          <w:rStyle w:val="a5"/>
          <w:sz w:val="26"/>
          <w:szCs w:val="26"/>
          <w:rtl/>
        </w:rPr>
        <w:endnoteReference w:id="589"/>
      </w:r>
      <w:r w:rsidRPr="00D57623">
        <w:rPr>
          <w:rFonts w:hint="cs"/>
          <w:sz w:val="26"/>
          <w:szCs w:val="26"/>
          <w:rtl/>
        </w:rPr>
        <w:t xml:space="preserve"> לך, למה מתחיל בשבועות "האל בתעצומות"</w:t>
      </w:r>
      <w:r w:rsidRPr="00D57623">
        <w:rPr>
          <w:rStyle w:val="a4"/>
          <w:sz w:val="26"/>
          <w:szCs w:val="26"/>
          <w:rtl/>
        </w:rPr>
        <w:footnoteReference w:id="1266"/>
      </w:r>
      <w:r w:rsidRPr="00D57623">
        <w:rPr>
          <w:rFonts w:hint="cs"/>
          <w:sz w:val="26"/>
          <w:szCs w:val="26"/>
          <w:rtl/>
        </w:rPr>
        <w:t>. פירוש, "האל" הוא [לשון חוזק</w:t>
      </w:r>
      <w:r w:rsidRPr="00D57623">
        <w:rPr>
          <w:rStyle w:val="a4"/>
          <w:sz w:val="26"/>
          <w:szCs w:val="26"/>
          <w:rtl/>
        </w:rPr>
        <w:footnoteReference w:id="1267"/>
      </w:r>
      <w:r w:rsidRPr="00D57623">
        <w:rPr>
          <w:rFonts w:hint="cs"/>
          <w:sz w:val="26"/>
          <w:szCs w:val="26"/>
          <w:rtl/>
        </w:rPr>
        <w:t>].</w:t>
      </w:r>
    </w:p>
    <w:p w14:paraId="33A90596" w14:textId="77777777" w:rsidR="003D794B" w:rsidRPr="00D57623" w:rsidRDefault="003D794B" w:rsidP="003D794B">
      <w:pPr>
        <w:jc w:val="both"/>
        <w:rPr>
          <w:sz w:val="26"/>
          <w:szCs w:val="26"/>
          <w:rtl/>
        </w:rPr>
      </w:pPr>
      <w:r w:rsidRPr="00D57623">
        <w:rPr>
          <w:rFonts w:hint="cs"/>
          <w:sz w:val="26"/>
          <w:szCs w:val="26"/>
          <w:rtl/>
        </w:rPr>
        <w:t>תירץ, מחמת ש</w:t>
      </w:r>
      <w:r w:rsidRPr="00D57623">
        <w:rPr>
          <w:rFonts w:ascii="Miriam" w:hint="eastAsia"/>
          <w:sz w:val="26"/>
          <w:szCs w:val="26"/>
          <w:rtl/>
        </w:rPr>
        <w:t>נִתְּנָה</w:t>
      </w:r>
      <w:r w:rsidRPr="00D57623">
        <w:rPr>
          <w:rFonts w:hint="cs"/>
          <w:sz w:val="26"/>
          <w:szCs w:val="26"/>
          <w:rtl/>
        </w:rPr>
        <w:t xml:space="preserve"> תורה בו</w:t>
      </w:r>
      <w:bookmarkStart w:id="335" w:name="_Ref139108842"/>
      <w:r w:rsidRPr="00D57623">
        <w:rPr>
          <w:rStyle w:val="a4"/>
          <w:sz w:val="26"/>
          <w:szCs w:val="26"/>
          <w:rtl/>
        </w:rPr>
        <w:footnoteReference w:id="1268"/>
      </w:r>
      <w:bookmarkEnd w:id="335"/>
      <w:r w:rsidRPr="00D57623">
        <w:rPr>
          <w:rFonts w:hint="cs"/>
          <w:sz w:val="26"/>
          <w:szCs w:val="26"/>
          <w:rtl/>
        </w:rPr>
        <w:t>.</w:t>
      </w:r>
    </w:p>
    <w:p w14:paraId="7648119F" w14:textId="77777777" w:rsidR="001B4348" w:rsidRPr="00D57623" w:rsidRDefault="001B4348" w:rsidP="00F503A6">
      <w:pPr>
        <w:jc w:val="both"/>
        <w:rPr>
          <w:sz w:val="26"/>
          <w:szCs w:val="26"/>
          <w:rtl/>
        </w:rPr>
      </w:pPr>
    </w:p>
    <w:p w14:paraId="45D90190" w14:textId="77777777" w:rsidR="006730DA" w:rsidRPr="00D57623" w:rsidRDefault="006730DA" w:rsidP="006730DA">
      <w:pPr>
        <w:jc w:val="both"/>
        <w:rPr>
          <w:sz w:val="26"/>
          <w:szCs w:val="26"/>
          <w:rtl/>
        </w:rPr>
      </w:pPr>
      <w:proofErr w:type="spellStart"/>
      <w:r w:rsidRPr="00D57623">
        <w:rPr>
          <w:rFonts w:hint="cs"/>
          <w:b/>
          <w:bCs/>
          <w:sz w:val="30"/>
          <w:szCs w:val="30"/>
          <w:rtl/>
        </w:rPr>
        <w:lastRenderedPageBreak/>
        <w:t>ריד</w:t>
      </w:r>
      <w:proofErr w:type="spellEnd"/>
      <w:r w:rsidRPr="00D57623">
        <w:rPr>
          <w:rFonts w:hint="cs"/>
          <w:b/>
          <w:bCs/>
          <w:sz w:val="30"/>
          <w:szCs w:val="30"/>
          <w:rtl/>
        </w:rPr>
        <w:t>.</w:t>
      </w:r>
      <w:r w:rsidRPr="00D57623">
        <w:rPr>
          <w:rFonts w:hint="cs"/>
          <w:sz w:val="26"/>
          <w:szCs w:val="26"/>
          <w:rtl/>
        </w:rPr>
        <w:t xml:space="preserve"> תקשי</w:t>
      </w:r>
      <w:r w:rsidR="00236C2B" w:rsidRPr="00D57623">
        <w:rPr>
          <w:rStyle w:val="a5"/>
          <w:sz w:val="26"/>
          <w:szCs w:val="26"/>
          <w:rtl/>
        </w:rPr>
        <w:endnoteReference w:id="590"/>
      </w:r>
      <w:r w:rsidRPr="00D57623">
        <w:rPr>
          <w:rFonts w:hint="cs"/>
          <w:sz w:val="26"/>
          <w:szCs w:val="26"/>
          <w:rtl/>
        </w:rPr>
        <w:t xml:space="preserve"> לך, למה כתוב בתורה בצד אחד</w:t>
      </w:r>
      <w:r w:rsidRPr="00D57623">
        <w:rPr>
          <w:rStyle w:val="a4"/>
          <w:sz w:val="26"/>
          <w:szCs w:val="26"/>
          <w:rtl/>
        </w:rPr>
        <w:footnoteReference w:id="1269"/>
      </w:r>
      <w:r w:rsidRPr="00D57623">
        <w:rPr>
          <w:rFonts w:hint="cs"/>
          <w:sz w:val="26"/>
          <w:szCs w:val="26"/>
          <w:rtl/>
        </w:rPr>
        <w:t xml:space="preserve"> "שלש </w:t>
      </w:r>
      <w:r w:rsidRPr="00D57623">
        <w:rPr>
          <w:rFonts w:hint="cs"/>
          <w:b/>
          <w:bCs/>
          <w:sz w:val="26"/>
          <w:szCs w:val="26"/>
          <w:rtl/>
        </w:rPr>
        <w:t>רגלים</w:t>
      </w:r>
      <w:r w:rsidRPr="00D57623">
        <w:rPr>
          <w:rFonts w:hint="cs"/>
          <w:sz w:val="26"/>
          <w:szCs w:val="26"/>
          <w:rtl/>
        </w:rPr>
        <w:t xml:space="preserve">" (שמות </w:t>
      </w:r>
      <w:proofErr w:type="spellStart"/>
      <w:r w:rsidRPr="00D57623">
        <w:rPr>
          <w:rFonts w:hint="cs"/>
          <w:sz w:val="26"/>
          <w:szCs w:val="26"/>
          <w:rtl/>
        </w:rPr>
        <w:t>כג</w:t>
      </w:r>
      <w:proofErr w:type="spellEnd"/>
      <w:r w:rsidRPr="00D57623">
        <w:rPr>
          <w:rFonts w:hint="cs"/>
          <w:sz w:val="26"/>
          <w:szCs w:val="26"/>
          <w:rtl/>
        </w:rPr>
        <w:t xml:space="preserve"> יד)</w:t>
      </w:r>
      <w:r w:rsidRPr="00D57623">
        <w:rPr>
          <w:rStyle w:val="a4"/>
          <w:sz w:val="26"/>
          <w:szCs w:val="26"/>
          <w:rtl/>
        </w:rPr>
        <w:footnoteReference w:id="1270"/>
      </w:r>
      <w:r w:rsidRPr="00D57623">
        <w:rPr>
          <w:rFonts w:hint="cs"/>
          <w:sz w:val="26"/>
          <w:szCs w:val="26"/>
          <w:rtl/>
        </w:rPr>
        <w:t xml:space="preserve">, ובצד אחד "שלש </w:t>
      </w:r>
      <w:r w:rsidRPr="00D57623">
        <w:rPr>
          <w:rFonts w:hint="cs"/>
          <w:b/>
          <w:bCs/>
          <w:sz w:val="26"/>
          <w:szCs w:val="26"/>
          <w:rtl/>
        </w:rPr>
        <w:t>פעמים</w:t>
      </w:r>
      <w:r w:rsidRPr="00D57623">
        <w:rPr>
          <w:rFonts w:hint="cs"/>
          <w:sz w:val="26"/>
          <w:szCs w:val="26"/>
          <w:rtl/>
        </w:rPr>
        <w:t xml:space="preserve">" (שם, פסוק </w:t>
      </w:r>
      <w:proofErr w:type="spellStart"/>
      <w:r w:rsidRPr="00D57623">
        <w:rPr>
          <w:rFonts w:hint="cs"/>
          <w:sz w:val="26"/>
          <w:szCs w:val="26"/>
          <w:rtl/>
        </w:rPr>
        <w:t>יז</w:t>
      </w:r>
      <w:proofErr w:type="spellEnd"/>
      <w:r w:rsidRPr="00D57623">
        <w:rPr>
          <w:rFonts w:hint="cs"/>
          <w:sz w:val="26"/>
          <w:szCs w:val="26"/>
          <w:rtl/>
        </w:rPr>
        <w:t>)</w:t>
      </w:r>
      <w:r w:rsidRPr="00D57623">
        <w:rPr>
          <w:rStyle w:val="a4"/>
          <w:sz w:val="26"/>
          <w:szCs w:val="26"/>
          <w:rtl/>
        </w:rPr>
        <w:footnoteReference w:id="1271"/>
      </w:r>
      <w:r w:rsidRPr="00D57623">
        <w:rPr>
          <w:rFonts w:hint="cs"/>
          <w:sz w:val="26"/>
          <w:szCs w:val="26"/>
          <w:rtl/>
        </w:rPr>
        <w:t>.</w:t>
      </w:r>
    </w:p>
    <w:p w14:paraId="311DD472" w14:textId="77777777" w:rsidR="006730DA" w:rsidRPr="00D57623" w:rsidRDefault="006730DA" w:rsidP="00CC2DE5">
      <w:pPr>
        <w:jc w:val="both"/>
        <w:rPr>
          <w:sz w:val="26"/>
          <w:szCs w:val="26"/>
          <w:rtl/>
        </w:rPr>
      </w:pPr>
      <w:r w:rsidRPr="00D57623">
        <w:rPr>
          <w:rFonts w:hint="cs"/>
          <w:sz w:val="26"/>
          <w:szCs w:val="26"/>
          <w:rtl/>
        </w:rPr>
        <w:t>תירץ, לפי</w:t>
      </w:r>
      <w:r w:rsidR="00C4758C" w:rsidRPr="00D57623">
        <w:rPr>
          <w:rFonts w:hint="cs"/>
          <w:sz w:val="26"/>
          <w:szCs w:val="26"/>
          <w:rtl/>
        </w:rPr>
        <w:t>, מתי</w:t>
      </w:r>
      <w:r w:rsidRPr="00D57623">
        <w:rPr>
          <w:rFonts w:hint="cs"/>
          <w:sz w:val="26"/>
          <w:szCs w:val="26"/>
          <w:rtl/>
        </w:rPr>
        <w:t xml:space="preserve"> שמערב יחד '</w:t>
      </w:r>
      <w:r w:rsidRPr="00D57623">
        <w:rPr>
          <w:rFonts w:hint="cs"/>
          <w:b/>
          <w:bCs/>
          <w:sz w:val="26"/>
          <w:szCs w:val="26"/>
          <w:rtl/>
        </w:rPr>
        <w:t>פעם</w:t>
      </w:r>
      <w:r w:rsidRPr="00D57623">
        <w:rPr>
          <w:rFonts w:hint="cs"/>
          <w:sz w:val="26"/>
          <w:szCs w:val="26"/>
          <w:rtl/>
        </w:rPr>
        <w:t>' ו'</w:t>
      </w:r>
      <w:r w:rsidRPr="00D57623">
        <w:rPr>
          <w:rFonts w:hint="cs"/>
          <w:b/>
          <w:bCs/>
          <w:sz w:val="26"/>
          <w:szCs w:val="26"/>
          <w:rtl/>
        </w:rPr>
        <w:t>רגל</w:t>
      </w:r>
      <w:r w:rsidR="00C4758C" w:rsidRPr="00D57623">
        <w:rPr>
          <w:rFonts w:hint="cs"/>
          <w:sz w:val="26"/>
          <w:szCs w:val="26"/>
          <w:rtl/>
        </w:rPr>
        <w:t>' -</w:t>
      </w:r>
      <w:r w:rsidRPr="00D57623">
        <w:rPr>
          <w:rFonts w:hint="cs"/>
          <w:sz w:val="26"/>
          <w:szCs w:val="26"/>
          <w:rtl/>
        </w:rPr>
        <w:t xml:space="preserve"> זה </w:t>
      </w:r>
      <w:r w:rsidRPr="00D57623">
        <w:rPr>
          <w:rFonts w:hint="cs"/>
          <w:b/>
          <w:bCs/>
          <w:sz w:val="26"/>
          <w:szCs w:val="26"/>
          <w:rtl/>
        </w:rPr>
        <w:t>מגף ערל</w:t>
      </w:r>
      <w:r w:rsidRPr="00D57623">
        <w:rPr>
          <w:rStyle w:val="a4"/>
          <w:sz w:val="26"/>
          <w:szCs w:val="26"/>
          <w:rtl/>
        </w:rPr>
        <w:footnoteReference w:id="1272"/>
      </w:r>
      <w:r w:rsidRPr="00D57623">
        <w:rPr>
          <w:rFonts w:hint="cs"/>
          <w:sz w:val="26"/>
          <w:szCs w:val="26"/>
          <w:rtl/>
        </w:rPr>
        <w:t>, משמע, כל ערל אינו זוכה לעלות לרגל</w:t>
      </w:r>
      <w:r w:rsidRPr="00D57623">
        <w:rPr>
          <w:rStyle w:val="a4"/>
          <w:sz w:val="26"/>
          <w:szCs w:val="26"/>
          <w:rtl/>
        </w:rPr>
        <w:footnoteReference w:id="1273"/>
      </w:r>
      <w:r w:rsidRPr="00D57623">
        <w:rPr>
          <w:rFonts w:hint="cs"/>
          <w:sz w:val="26"/>
          <w:szCs w:val="26"/>
          <w:rtl/>
        </w:rPr>
        <w:t>.</w:t>
      </w:r>
    </w:p>
    <w:p w14:paraId="606BD8CD" w14:textId="77777777" w:rsidR="001B4348" w:rsidRPr="00D57623" w:rsidRDefault="001B4348" w:rsidP="00F503A6">
      <w:pPr>
        <w:jc w:val="both"/>
        <w:rPr>
          <w:sz w:val="26"/>
          <w:szCs w:val="26"/>
          <w:rtl/>
        </w:rPr>
      </w:pPr>
    </w:p>
    <w:p w14:paraId="246923F0" w14:textId="77777777" w:rsidR="00C61A0A" w:rsidRPr="00D57623" w:rsidRDefault="00C61A0A" w:rsidP="00CC2DE5">
      <w:pPr>
        <w:jc w:val="both"/>
        <w:rPr>
          <w:sz w:val="26"/>
          <w:szCs w:val="26"/>
          <w:rtl/>
        </w:rPr>
      </w:pPr>
      <w:proofErr w:type="spellStart"/>
      <w:r w:rsidRPr="00D57623">
        <w:rPr>
          <w:rFonts w:hint="cs"/>
          <w:b/>
          <w:bCs/>
          <w:sz w:val="30"/>
          <w:szCs w:val="30"/>
          <w:rtl/>
        </w:rPr>
        <w:t>רטו</w:t>
      </w:r>
      <w:proofErr w:type="spellEnd"/>
      <w:r w:rsidRPr="00D57623">
        <w:rPr>
          <w:rFonts w:hint="cs"/>
          <w:b/>
          <w:bCs/>
          <w:sz w:val="30"/>
          <w:szCs w:val="30"/>
          <w:rtl/>
        </w:rPr>
        <w:t>.</w:t>
      </w:r>
      <w:r w:rsidRPr="00D57623">
        <w:rPr>
          <w:rFonts w:hint="cs"/>
          <w:sz w:val="26"/>
          <w:szCs w:val="26"/>
          <w:rtl/>
        </w:rPr>
        <w:t xml:space="preserve"> </w:t>
      </w:r>
      <w:r w:rsidRPr="00D57623">
        <w:rPr>
          <w:rFonts w:hint="cs"/>
          <w:b/>
          <w:bCs/>
          <w:sz w:val="26"/>
          <w:szCs w:val="26"/>
          <w:rtl/>
        </w:rPr>
        <w:t>טעם</w:t>
      </w:r>
      <w:r w:rsidR="00236C2B" w:rsidRPr="00D57623">
        <w:rPr>
          <w:rStyle w:val="a5"/>
          <w:sz w:val="26"/>
          <w:szCs w:val="26"/>
          <w:rtl/>
        </w:rPr>
        <w:endnoteReference w:id="591"/>
      </w:r>
      <w:r w:rsidRPr="00D57623">
        <w:rPr>
          <w:rFonts w:hint="cs"/>
          <w:b/>
          <w:bCs/>
          <w:sz w:val="26"/>
          <w:szCs w:val="26"/>
          <w:rtl/>
        </w:rPr>
        <w:t xml:space="preserve"> חנוכה</w:t>
      </w:r>
      <w:bookmarkStart w:id="336" w:name="_Ref139713526"/>
      <w:r w:rsidR="002036A6" w:rsidRPr="00D57623">
        <w:rPr>
          <w:rStyle w:val="a4"/>
          <w:sz w:val="26"/>
          <w:szCs w:val="26"/>
          <w:rtl/>
        </w:rPr>
        <w:footnoteReference w:id="1274"/>
      </w:r>
      <w:bookmarkEnd w:id="336"/>
      <w:r w:rsidRPr="00D57623">
        <w:rPr>
          <w:rFonts w:hint="cs"/>
          <w:b/>
          <w:bCs/>
          <w:sz w:val="26"/>
          <w:szCs w:val="26"/>
          <w:rtl/>
        </w:rPr>
        <w:t>.</w:t>
      </w:r>
      <w:r w:rsidR="0010719B" w:rsidRPr="00D57623">
        <w:rPr>
          <w:rFonts w:hint="cs"/>
          <w:sz w:val="26"/>
          <w:szCs w:val="26"/>
          <w:rtl/>
        </w:rPr>
        <w:t xml:space="preserve"> סימן שתדע כמה נרות </w:t>
      </w:r>
      <w:proofErr w:type="spellStart"/>
      <w:r w:rsidRPr="00D57623">
        <w:rPr>
          <w:rFonts w:hint="cs"/>
          <w:sz w:val="26"/>
          <w:szCs w:val="26"/>
          <w:rtl/>
        </w:rPr>
        <w:t>צריכין</w:t>
      </w:r>
      <w:proofErr w:type="spellEnd"/>
      <w:r w:rsidRPr="00D57623">
        <w:rPr>
          <w:rFonts w:hint="cs"/>
          <w:sz w:val="26"/>
          <w:szCs w:val="26"/>
          <w:rtl/>
        </w:rPr>
        <w:t xml:space="preserve"> לכל ימי חנו</w:t>
      </w:r>
      <w:r w:rsidR="003B3DC2" w:rsidRPr="00D57623">
        <w:rPr>
          <w:rFonts w:hint="cs"/>
          <w:sz w:val="26"/>
          <w:szCs w:val="26"/>
          <w:rtl/>
        </w:rPr>
        <w:t>כה,</w:t>
      </w:r>
      <w:r w:rsidRPr="00D57623">
        <w:rPr>
          <w:rFonts w:hint="cs"/>
          <w:sz w:val="26"/>
          <w:szCs w:val="26"/>
          <w:rtl/>
        </w:rPr>
        <w:t xml:space="preserve"> </w:t>
      </w:r>
      <w:r w:rsidR="0010719B" w:rsidRPr="00D57623">
        <w:rPr>
          <w:rFonts w:hint="cs"/>
          <w:b/>
          <w:bCs/>
          <w:sz w:val="26"/>
          <w:szCs w:val="26"/>
          <w:rtl/>
        </w:rPr>
        <w:t>מה ששמעתי משמו של הרב ר'</w:t>
      </w:r>
      <w:r w:rsidRPr="00D57623">
        <w:rPr>
          <w:rFonts w:hint="cs"/>
          <w:b/>
          <w:bCs/>
          <w:sz w:val="26"/>
          <w:szCs w:val="26"/>
          <w:rtl/>
        </w:rPr>
        <w:t xml:space="preserve"> מנחם זצ"ל </w:t>
      </w:r>
      <w:proofErr w:type="spellStart"/>
      <w:r w:rsidRPr="00D57623">
        <w:rPr>
          <w:rFonts w:hint="cs"/>
          <w:b/>
          <w:bCs/>
          <w:sz w:val="26"/>
          <w:szCs w:val="26"/>
          <w:rtl/>
        </w:rPr>
        <w:t>מגרמייזא</w:t>
      </w:r>
      <w:bookmarkStart w:id="337" w:name="_Ref145069313"/>
      <w:proofErr w:type="spellEnd"/>
      <w:r w:rsidRPr="00D57623">
        <w:rPr>
          <w:rStyle w:val="a4"/>
          <w:sz w:val="26"/>
          <w:szCs w:val="26"/>
          <w:rtl/>
        </w:rPr>
        <w:footnoteReference w:id="1275"/>
      </w:r>
      <w:bookmarkEnd w:id="337"/>
      <w:r w:rsidRPr="00D57623">
        <w:rPr>
          <w:rFonts w:hint="cs"/>
          <w:sz w:val="26"/>
          <w:szCs w:val="26"/>
          <w:rtl/>
        </w:rPr>
        <w:t xml:space="preserve">. בפרק במה </w:t>
      </w:r>
      <w:proofErr w:type="spellStart"/>
      <w:r w:rsidRPr="00D57623">
        <w:rPr>
          <w:rFonts w:hint="cs"/>
          <w:sz w:val="26"/>
          <w:szCs w:val="26"/>
          <w:rtl/>
        </w:rPr>
        <w:t>מדליקין</w:t>
      </w:r>
      <w:proofErr w:type="spellEnd"/>
      <w:r w:rsidRPr="00D57623">
        <w:rPr>
          <w:rFonts w:hint="cs"/>
          <w:sz w:val="26"/>
          <w:szCs w:val="26"/>
          <w:rtl/>
        </w:rPr>
        <w:t xml:space="preserve"> (שבת </w:t>
      </w:r>
      <w:proofErr w:type="spellStart"/>
      <w:r w:rsidRPr="00D57623">
        <w:rPr>
          <w:rFonts w:hint="cs"/>
          <w:sz w:val="26"/>
          <w:szCs w:val="26"/>
          <w:rtl/>
        </w:rPr>
        <w:t>כב</w:t>
      </w:r>
      <w:proofErr w:type="spellEnd"/>
      <w:r w:rsidRPr="00D57623">
        <w:rPr>
          <w:rFonts w:hint="cs"/>
          <w:sz w:val="26"/>
          <w:szCs w:val="26"/>
          <w:rtl/>
        </w:rPr>
        <w:t xml:space="preserve"> ע"א): אמר רב יהודה אמר רב</w:t>
      </w:r>
      <w:r w:rsidRPr="00D57623">
        <w:rPr>
          <w:rStyle w:val="a4"/>
          <w:sz w:val="26"/>
          <w:szCs w:val="26"/>
          <w:rtl/>
        </w:rPr>
        <w:footnoteReference w:id="1276"/>
      </w:r>
      <w:r w:rsidRPr="00D57623">
        <w:rPr>
          <w:rFonts w:hint="cs"/>
          <w:sz w:val="26"/>
          <w:szCs w:val="26"/>
          <w:rtl/>
        </w:rPr>
        <w:t>: אסור להרצות מעות כנגד נר של חנוכה. ומקשה להן לשם: וכי יש קדושה בהן?! ומהדר, אם כן וכי יש קדושה בדם?! שאומר</w:t>
      </w:r>
      <w:r w:rsidR="00705A0B" w:rsidRPr="00D57623">
        <w:rPr>
          <w:rFonts w:hint="cs"/>
          <w:sz w:val="26"/>
          <w:szCs w:val="26"/>
          <w:rtl/>
        </w:rPr>
        <w:t xml:space="preserve"> התם</w:t>
      </w:r>
      <w:r w:rsidR="00705A0B" w:rsidRPr="00D57623">
        <w:rPr>
          <w:rStyle w:val="a5"/>
          <w:sz w:val="26"/>
          <w:szCs w:val="26"/>
          <w:rtl/>
        </w:rPr>
        <w:endnoteReference w:id="592"/>
      </w:r>
      <w:r w:rsidRPr="00D57623">
        <w:rPr>
          <w:rFonts w:hint="cs"/>
          <w:sz w:val="26"/>
          <w:szCs w:val="26"/>
          <w:rtl/>
        </w:rPr>
        <w:t>, לא יכסה ברגל בשביל ביזוי מצוה. ושואל כמו כן גבי נר חנוכה, אם התנה להנות מהן - מותר, ואם לאו - אסור</w:t>
      </w:r>
      <w:r w:rsidRPr="00D57623">
        <w:rPr>
          <w:rStyle w:val="a4"/>
          <w:sz w:val="26"/>
          <w:szCs w:val="26"/>
          <w:rtl/>
        </w:rPr>
        <w:footnoteReference w:id="1277"/>
      </w:r>
      <w:r w:rsidRPr="00D57623">
        <w:rPr>
          <w:rFonts w:hint="cs"/>
          <w:sz w:val="26"/>
          <w:szCs w:val="26"/>
          <w:rtl/>
        </w:rPr>
        <w:t xml:space="preserve">. </w:t>
      </w:r>
      <w:proofErr w:type="spellStart"/>
      <w:r w:rsidRPr="00D57623">
        <w:rPr>
          <w:rFonts w:hint="cs"/>
          <w:sz w:val="26"/>
          <w:szCs w:val="26"/>
          <w:rtl/>
        </w:rPr>
        <w:t>ומסיימינן</w:t>
      </w:r>
      <w:proofErr w:type="spellEnd"/>
      <w:r w:rsidRPr="00D57623">
        <w:rPr>
          <w:rFonts w:hint="cs"/>
          <w:sz w:val="26"/>
          <w:szCs w:val="26"/>
          <w:rtl/>
        </w:rPr>
        <w:t xml:space="preserve"> הברייתא</w:t>
      </w:r>
      <w:bookmarkStart w:id="338" w:name="_Ref139693544"/>
      <w:r w:rsidRPr="00D57623">
        <w:rPr>
          <w:rStyle w:val="a4"/>
          <w:sz w:val="26"/>
          <w:szCs w:val="26"/>
          <w:rtl/>
        </w:rPr>
        <w:footnoteReference w:id="1278"/>
      </w:r>
      <w:bookmarkEnd w:id="338"/>
      <w:r w:rsidRPr="00D57623">
        <w:rPr>
          <w:rFonts w:hint="cs"/>
          <w:sz w:val="26"/>
          <w:szCs w:val="26"/>
          <w:rtl/>
        </w:rPr>
        <w:t xml:space="preserve">: אלא אמר רב יוסף: </w:t>
      </w:r>
      <w:proofErr w:type="spellStart"/>
      <w:r w:rsidRPr="00D57623">
        <w:rPr>
          <w:rFonts w:hint="cs"/>
          <w:sz w:val="26"/>
          <w:szCs w:val="26"/>
          <w:rtl/>
        </w:rPr>
        <w:t>אבוהון</w:t>
      </w:r>
      <w:proofErr w:type="spellEnd"/>
      <w:r w:rsidRPr="00D57623">
        <w:rPr>
          <w:rFonts w:hint="cs"/>
          <w:sz w:val="26"/>
          <w:szCs w:val="26"/>
          <w:rtl/>
        </w:rPr>
        <w:t xml:space="preserve"> </w:t>
      </w:r>
      <w:proofErr w:type="spellStart"/>
      <w:r w:rsidRPr="00D57623">
        <w:rPr>
          <w:rFonts w:hint="cs"/>
          <w:sz w:val="26"/>
          <w:szCs w:val="26"/>
          <w:rtl/>
        </w:rPr>
        <w:t>דכולהון</w:t>
      </w:r>
      <w:proofErr w:type="spellEnd"/>
      <w:r w:rsidRPr="00D57623">
        <w:rPr>
          <w:rFonts w:hint="cs"/>
          <w:sz w:val="26"/>
          <w:szCs w:val="26"/>
          <w:rtl/>
        </w:rPr>
        <w:t xml:space="preserve"> דם</w:t>
      </w:r>
      <w:r w:rsidRPr="00D57623">
        <w:rPr>
          <w:rStyle w:val="a5"/>
          <w:sz w:val="26"/>
          <w:szCs w:val="26"/>
          <w:rtl/>
        </w:rPr>
        <w:endnoteReference w:id="593"/>
      </w:r>
      <w:bookmarkStart w:id="339" w:name="_Ref139713566"/>
      <w:r w:rsidR="003B3DC2" w:rsidRPr="00D57623">
        <w:rPr>
          <w:rFonts w:hint="cs"/>
          <w:sz w:val="26"/>
          <w:szCs w:val="26"/>
          <w:rtl/>
        </w:rPr>
        <w:t xml:space="preserve"> </w:t>
      </w:r>
      <w:r w:rsidRPr="00D57623">
        <w:rPr>
          <w:rStyle w:val="a4"/>
          <w:sz w:val="26"/>
          <w:szCs w:val="26"/>
          <w:rtl/>
        </w:rPr>
        <w:footnoteReference w:id="1279"/>
      </w:r>
      <w:bookmarkEnd w:id="339"/>
      <w:r w:rsidRPr="00D57623">
        <w:rPr>
          <w:rFonts w:hint="cs"/>
          <w:sz w:val="26"/>
          <w:szCs w:val="26"/>
          <w:rtl/>
        </w:rPr>
        <w:t>. כלומר, כשם שאני רואה לגבי דם, דאף-על-גב שאין בו קדושה אף-על-פי-כן אסור לעשותו ולכסותו</w:t>
      </w:r>
      <w:r w:rsidRPr="00D57623">
        <w:rPr>
          <w:rStyle w:val="a5"/>
          <w:sz w:val="26"/>
          <w:szCs w:val="26"/>
          <w:rtl/>
        </w:rPr>
        <w:endnoteReference w:id="594"/>
      </w:r>
      <w:r w:rsidRPr="00D57623">
        <w:rPr>
          <w:rFonts w:hint="cs"/>
          <w:sz w:val="26"/>
          <w:szCs w:val="26"/>
          <w:rtl/>
        </w:rPr>
        <w:t xml:space="preserve"> ברגל, כמו כן גבי נר חנוכה - אסור להרצות מעות או ליהנות ממנו, בעבור שלא יהא מצות בזויות. '</w:t>
      </w:r>
      <w:proofErr w:type="spellStart"/>
      <w:r w:rsidRPr="00D57623">
        <w:rPr>
          <w:rFonts w:hint="cs"/>
          <w:sz w:val="26"/>
          <w:szCs w:val="26"/>
          <w:rtl/>
        </w:rPr>
        <w:t>אבוהון</w:t>
      </w:r>
      <w:proofErr w:type="spellEnd"/>
      <w:r w:rsidRPr="00D57623">
        <w:rPr>
          <w:rFonts w:hint="cs"/>
          <w:sz w:val="26"/>
          <w:szCs w:val="26"/>
          <w:rtl/>
        </w:rPr>
        <w:t xml:space="preserve"> </w:t>
      </w:r>
      <w:proofErr w:type="spellStart"/>
      <w:r w:rsidRPr="00D57623">
        <w:rPr>
          <w:rFonts w:hint="cs"/>
          <w:sz w:val="26"/>
          <w:szCs w:val="26"/>
          <w:rtl/>
        </w:rPr>
        <w:t>דכולהון</w:t>
      </w:r>
      <w:proofErr w:type="spellEnd"/>
      <w:r w:rsidRPr="00D57623">
        <w:rPr>
          <w:rFonts w:hint="cs"/>
          <w:sz w:val="26"/>
          <w:szCs w:val="26"/>
          <w:rtl/>
        </w:rPr>
        <w:t xml:space="preserve"> </w:t>
      </w:r>
      <w:r w:rsidRPr="00D57623">
        <w:rPr>
          <w:rFonts w:hint="cs"/>
          <w:b/>
          <w:bCs/>
          <w:sz w:val="26"/>
          <w:szCs w:val="26"/>
          <w:rtl/>
        </w:rPr>
        <w:t>דם</w:t>
      </w:r>
      <w:r w:rsidRPr="00D57623">
        <w:rPr>
          <w:rFonts w:hint="cs"/>
          <w:sz w:val="26"/>
          <w:szCs w:val="26"/>
          <w:rtl/>
        </w:rPr>
        <w:t>'</w:t>
      </w:r>
      <w:r w:rsidRPr="00D57623">
        <w:rPr>
          <w:rStyle w:val="a4"/>
          <w:sz w:val="26"/>
          <w:szCs w:val="26"/>
          <w:rtl/>
        </w:rPr>
        <w:footnoteReference w:id="1280"/>
      </w:r>
      <w:r w:rsidRPr="00D57623">
        <w:rPr>
          <w:rFonts w:hint="cs"/>
          <w:sz w:val="26"/>
          <w:szCs w:val="26"/>
          <w:rtl/>
        </w:rPr>
        <w:t xml:space="preserve"> - כמניין </w:t>
      </w:r>
      <w:r w:rsidR="00E3442A" w:rsidRPr="00D57623">
        <w:rPr>
          <w:rFonts w:hint="cs"/>
          <w:b/>
          <w:bCs/>
          <w:sz w:val="26"/>
          <w:szCs w:val="26"/>
          <w:rtl/>
        </w:rPr>
        <w:t>דם</w:t>
      </w:r>
      <w:r w:rsidR="00E3442A" w:rsidRPr="00D57623">
        <w:rPr>
          <w:rFonts w:hint="cs"/>
          <w:sz w:val="26"/>
          <w:szCs w:val="26"/>
          <w:rtl/>
        </w:rPr>
        <w:t xml:space="preserve"> </w:t>
      </w:r>
      <w:r w:rsidRPr="00D57623">
        <w:rPr>
          <w:rFonts w:hint="cs"/>
          <w:sz w:val="26"/>
          <w:szCs w:val="26"/>
          <w:rtl/>
        </w:rPr>
        <w:t xml:space="preserve">נרות של </w:t>
      </w:r>
      <w:r w:rsidR="00E3442A" w:rsidRPr="00D57623">
        <w:rPr>
          <w:rFonts w:hint="cs"/>
          <w:sz w:val="26"/>
          <w:szCs w:val="26"/>
          <w:rtl/>
        </w:rPr>
        <w:t xml:space="preserve">כל ימי </w:t>
      </w:r>
      <w:r w:rsidRPr="00D57623">
        <w:rPr>
          <w:rFonts w:hint="cs"/>
          <w:sz w:val="26"/>
          <w:szCs w:val="26"/>
          <w:rtl/>
        </w:rPr>
        <w:t>חנוכה</w:t>
      </w:r>
      <w:r w:rsidR="00E3442A" w:rsidRPr="00D57623">
        <w:rPr>
          <w:rStyle w:val="a5"/>
          <w:sz w:val="26"/>
          <w:szCs w:val="26"/>
          <w:rtl/>
        </w:rPr>
        <w:endnoteReference w:id="595"/>
      </w:r>
      <w:r w:rsidR="00E3442A" w:rsidRPr="00D57623">
        <w:rPr>
          <w:rFonts w:hint="cs"/>
          <w:sz w:val="26"/>
          <w:szCs w:val="26"/>
          <w:rtl/>
        </w:rPr>
        <w:t xml:space="preserve"> </w:t>
      </w:r>
      <w:r w:rsidRPr="00D57623">
        <w:rPr>
          <w:rStyle w:val="a4"/>
          <w:sz w:val="26"/>
          <w:szCs w:val="26"/>
          <w:rtl/>
        </w:rPr>
        <w:footnoteReference w:id="1281"/>
      </w:r>
      <w:r w:rsidRPr="00D57623">
        <w:rPr>
          <w:rFonts w:hint="cs"/>
          <w:sz w:val="26"/>
          <w:szCs w:val="26"/>
          <w:rtl/>
        </w:rPr>
        <w:t>.</w:t>
      </w:r>
    </w:p>
    <w:p w14:paraId="70948481" w14:textId="77777777" w:rsidR="00B97B3B" w:rsidRPr="00D57623" w:rsidRDefault="00FE05F7" w:rsidP="009968B1">
      <w:pPr>
        <w:jc w:val="both"/>
        <w:rPr>
          <w:sz w:val="26"/>
          <w:szCs w:val="26"/>
          <w:rtl/>
        </w:rPr>
      </w:pPr>
      <w:r w:rsidRPr="00D57623">
        <w:rPr>
          <w:rFonts w:hint="cs"/>
          <w:sz w:val="26"/>
          <w:szCs w:val="26"/>
          <w:rtl/>
        </w:rPr>
        <w:lastRenderedPageBreak/>
        <w:t>סימן אחר</w:t>
      </w:r>
      <w:r w:rsidRPr="00D57623">
        <w:rPr>
          <w:rStyle w:val="a4"/>
          <w:sz w:val="26"/>
          <w:szCs w:val="26"/>
          <w:rtl/>
        </w:rPr>
        <w:footnoteReference w:id="1282"/>
      </w:r>
      <w:r w:rsidRPr="00D57623">
        <w:rPr>
          <w:rFonts w:hint="cs"/>
          <w:sz w:val="26"/>
          <w:szCs w:val="26"/>
          <w:rtl/>
        </w:rPr>
        <w:t>, שהשוו יחד כמה מצות לעניין זה</w:t>
      </w:r>
      <w:r w:rsidRPr="00D57623">
        <w:rPr>
          <w:rStyle w:val="a4"/>
          <w:sz w:val="26"/>
          <w:szCs w:val="26"/>
          <w:rtl/>
        </w:rPr>
        <w:footnoteReference w:id="1283"/>
      </w:r>
      <w:r w:rsidRPr="00D57623">
        <w:rPr>
          <w:rFonts w:hint="cs"/>
          <w:sz w:val="26"/>
          <w:szCs w:val="26"/>
          <w:rtl/>
        </w:rPr>
        <w:t xml:space="preserve">, כגון </w:t>
      </w:r>
      <w:r w:rsidRPr="00D57623">
        <w:rPr>
          <w:rFonts w:hint="cs"/>
          <w:b/>
          <w:bCs/>
          <w:sz w:val="26"/>
          <w:szCs w:val="26"/>
          <w:rtl/>
        </w:rPr>
        <w:t xml:space="preserve">שראיתי </w:t>
      </w:r>
      <w:proofErr w:type="spellStart"/>
      <w:r w:rsidRPr="00D57623">
        <w:rPr>
          <w:rFonts w:hint="cs"/>
          <w:b/>
          <w:bCs/>
          <w:sz w:val="26"/>
          <w:szCs w:val="26"/>
          <w:rtl/>
        </w:rPr>
        <w:t>מאבותי</w:t>
      </w:r>
      <w:proofErr w:type="spellEnd"/>
      <w:r w:rsidRPr="00D57623">
        <w:rPr>
          <w:rFonts w:hint="cs"/>
          <w:b/>
          <w:bCs/>
          <w:sz w:val="26"/>
          <w:szCs w:val="26"/>
          <w:rtl/>
        </w:rPr>
        <w:t xml:space="preserve"> ז"ל</w:t>
      </w:r>
      <w:r w:rsidRPr="00D57623">
        <w:rPr>
          <w:rStyle w:val="a4"/>
          <w:sz w:val="26"/>
          <w:szCs w:val="26"/>
          <w:rtl/>
        </w:rPr>
        <w:footnoteReference w:id="1284"/>
      </w:r>
      <w:r w:rsidRPr="00D57623">
        <w:rPr>
          <w:rFonts w:hint="cs"/>
          <w:sz w:val="26"/>
          <w:szCs w:val="26"/>
          <w:rtl/>
        </w:rPr>
        <w:t xml:space="preserve"> במוצאי חג הסוכות, שלקחו הלולבים, והם הצניעום עד ערב פסח כדי לבער בו </w:t>
      </w:r>
      <w:r w:rsidR="00E3442A" w:rsidRPr="00D57623">
        <w:rPr>
          <w:rFonts w:hint="cs"/>
          <w:sz w:val="26"/>
          <w:szCs w:val="26"/>
          <w:rtl/>
        </w:rPr>
        <w:t>ה</w:t>
      </w:r>
      <w:r w:rsidRPr="00D57623">
        <w:rPr>
          <w:rFonts w:hint="cs"/>
          <w:sz w:val="26"/>
          <w:szCs w:val="26"/>
          <w:rtl/>
        </w:rPr>
        <w:t>חמץ</w:t>
      </w:r>
      <w:bookmarkStart w:id="340" w:name="_Ref139702773"/>
      <w:r w:rsidRPr="00D57623">
        <w:rPr>
          <w:rStyle w:val="a4"/>
          <w:sz w:val="26"/>
          <w:szCs w:val="26"/>
          <w:rtl/>
        </w:rPr>
        <w:footnoteReference w:id="1285"/>
      </w:r>
      <w:bookmarkEnd w:id="340"/>
      <w:r w:rsidRPr="00D57623">
        <w:rPr>
          <w:rFonts w:hint="cs"/>
          <w:sz w:val="26"/>
          <w:szCs w:val="26"/>
          <w:rtl/>
        </w:rPr>
        <w:t>, משום תרי טעמי: חד, שאחר מצוה גוררת מצוה</w:t>
      </w:r>
      <w:bookmarkStart w:id="341" w:name="_Ref139704532"/>
      <w:r w:rsidRPr="00D57623">
        <w:rPr>
          <w:rStyle w:val="a4"/>
          <w:sz w:val="26"/>
          <w:szCs w:val="26"/>
          <w:rtl/>
        </w:rPr>
        <w:footnoteReference w:id="1286"/>
      </w:r>
      <w:bookmarkEnd w:id="341"/>
      <w:r w:rsidRPr="00D57623">
        <w:rPr>
          <w:rFonts w:hint="cs"/>
          <w:sz w:val="26"/>
          <w:szCs w:val="26"/>
          <w:rtl/>
        </w:rPr>
        <w:t xml:space="preserve">; וכן כהאי </w:t>
      </w:r>
      <w:proofErr w:type="spellStart"/>
      <w:r w:rsidRPr="00D57623">
        <w:rPr>
          <w:rFonts w:hint="cs"/>
          <w:sz w:val="26"/>
          <w:szCs w:val="26"/>
          <w:rtl/>
        </w:rPr>
        <w:t>גוונא</w:t>
      </w:r>
      <w:proofErr w:type="spellEnd"/>
      <w:r w:rsidRPr="00D57623">
        <w:rPr>
          <w:rFonts w:hint="cs"/>
          <w:sz w:val="26"/>
          <w:szCs w:val="26"/>
          <w:rtl/>
        </w:rPr>
        <w:t>, שלא יהא מצות בזויות עליו</w:t>
      </w:r>
      <w:r w:rsidRPr="00D57623">
        <w:rPr>
          <w:rStyle w:val="a4"/>
          <w:sz w:val="26"/>
          <w:szCs w:val="26"/>
          <w:rtl/>
        </w:rPr>
        <w:footnoteReference w:id="1287"/>
      </w:r>
      <w:r w:rsidRPr="00D57623">
        <w:rPr>
          <w:rFonts w:hint="cs"/>
          <w:sz w:val="26"/>
          <w:szCs w:val="26"/>
          <w:rtl/>
        </w:rPr>
        <w:t>, פן יעשה ממנו מכבד לטאט בו</w:t>
      </w:r>
      <w:r w:rsidRPr="00D57623">
        <w:rPr>
          <w:rStyle w:val="a4"/>
          <w:sz w:val="26"/>
          <w:szCs w:val="26"/>
          <w:rtl/>
        </w:rPr>
        <w:footnoteReference w:id="1288"/>
      </w:r>
      <w:r w:rsidRPr="00D57623">
        <w:rPr>
          <w:rFonts w:hint="cs"/>
          <w:sz w:val="26"/>
          <w:szCs w:val="26"/>
          <w:rtl/>
        </w:rPr>
        <w:t>, או אש - אחר שברכו עליו כמה פעמים - לחמם בו</w:t>
      </w:r>
      <w:r w:rsidRPr="00D57623">
        <w:rPr>
          <w:rStyle w:val="a4"/>
          <w:sz w:val="26"/>
          <w:szCs w:val="26"/>
          <w:rtl/>
        </w:rPr>
        <w:footnoteReference w:id="1289"/>
      </w:r>
      <w:r w:rsidRPr="00D57623">
        <w:rPr>
          <w:rFonts w:hint="cs"/>
          <w:sz w:val="26"/>
          <w:szCs w:val="26"/>
          <w:rtl/>
        </w:rPr>
        <w:t>. וסימניך</w:t>
      </w:r>
      <w:r w:rsidRPr="00D57623">
        <w:rPr>
          <w:rStyle w:val="a4"/>
          <w:sz w:val="26"/>
          <w:szCs w:val="26"/>
          <w:rtl/>
        </w:rPr>
        <w:footnoteReference w:id="1290"/>
      </w:r>
      <w:r w:rsidRPr="00D57623">
        <w:rPr>
          <w:rFonts w:hint="cs"/>
          <w:sz w:val="26"/>
          <w:szCs w:val="26"/>
          <w:rtl/>
        </w:rPr>
        <w:t>, שדרשו רבותינו</w:t>
      </w:r>
      <w:r w:rsidRPr="00D57623">
        <w:rPr>
          <w:rStyle w:val="a4"/>
          <w:sz w:val="26"/>
          <w:szCs w:val="26"/>
          <w:rtl/>
        </w:rPr>
        <w:footnoteReference w:id="1291"/>
      </w:r>
      <w:r w:rsidRPr="00D57623">
        <w:rPr>
          <w:rFonts w:hint="cs"/>
          <w:sz w:val="26"/>
          <w:szCs w:val="26"/>
          <w:rtl/>
        </w:rPr>
        <w:t xml:space="preserve">: </w:t>
      </w:r>
      <w:proofErr w:type="spellStart"/>
      <w:r w:rsidRPr="00D57623">
        <w:rPr>
          <w:rFonts w:hint="cs"/>
          <w:sz w:val="26"/>
          <w:szCs w:val="26"/>
          <w:rtl/>
        </w:rPr>
        <w:t>דכתיב</w:t>
      </w:r>
      <w:proofErr w:type="spellEnd"/>
      <w:r w:rsidRPr="00D57623">
        <w:rPr>
          <w:rFonts w:hint="cs"/>
          <w:sz w:val="26"/>
          <w:szCs w:val="26"/>
          <w:rtl/>
        </w:rPr>
        <w:t xml:space="preserve"> (</w:t>
      </w:r>
      <w:proofErr w:type="spellStart"/>
      <w:r w:rsidRPr="00D57623">
        <w:rPr>
          <w:rFonts w:hint="cs"/>
          <w:sz w:val="26"/>
          <w:szCs w:val="26"/>
          <w:rtl/>
        </w:rPr>
        <w:t>שיה"ש</w:t>
      </w:r>
      <w:proofErr w:type="spellEnd"/>
      <w:r w:rsidRPr="00D57623">
        <w:rPr>
          <w:rFonts w:hint="cs"/>
          <w:sz w:val="26"/>
          <w:szCs w:val="26"/>
          <w:rtl/>
        </w:rPr>
        <w:t xml:space="preserve"> ז ט): </w:t>
      </w:r>
      <w:r w:rsidRPr="00D57623">
        <w:rPr>
          <w:rFonts w:hint="cs"/>
          <w:sz w:val="26"/>
          <w:szCs w:val="26"/>
          <w:rtl/>
        </w:rPr>
        <w:lastRenderedPageBreak/>
        <w:t>"</w:t>
      </w:r>
      <w:r w:rsidRPr="00D57623">
        <w:rPr>
          <w:rFonts w:hint="cs"/>
          <w:b/>
          <w:bCs/>
          <w:sz w:val="26"/>
          <w:szCs w:val="26"/>
          <w:rtl/>
        </w:rPr>
        <w:t>אעלה</w:t>
      </w:r>
      <w:r w:rsidRPr="00D57623">
        <w:rPr>
          <w:rFonts w:hint="cs"/>
          <w:sz w:val="26"/>
          <w:szCs w:val="26"/>
          <w:rtl/>
        </w:rPr>
        <w:t xml:space="preserve"> בתמר", רמוז בו ד' מינים - </w:t>
      </w:r>
      <w:r w:rsidRPr="00D57623">
        <w:rPr>
          <w:rFonts w:hint="cs"/>
          <w:b/>
          <w:bCs/>
          <w:sz w:val="26"/>
          <w:szCs w:val="26"/>
          <w:rtl/>
        </w:rPr>
        <w:t>א</w:t>
      </w:r>
      <w:r w:rsidRPr="00D57623">
        <w:rPr>
          <w:rFonts w:hint="cs"/>
          <w:sz w:val="26"/>
          <w:szCs w:val="26"/>
          <w:rtl/>
        </w:rPr>
        <w:t xml:space="preserve">תרוג </w:t>
      </w:r>
      <w:r w:rsidRPr="00D57623">
        <w:rPr>
          <w:rFonts w:hint="cs"/>
          <w:b/>
          <w:bCs/>
          <w:sz w:val="26"/>
          <w:szCs w:val="26"/>
          <w:rtl/>
        </w:rPr>
        <w:t>ע</w:t>
      </w:r>
      <w:r w:rsidRPr="00D57623">
        <w:rPr>
          <w:rFonts w:hint="cs"/>
          <w:sz w:val="26"/>
          <w:szCs w:val="26"/>
          <w:rtl/>
        </w:rPr>
        <w:t xml:space="preserve">רבה </w:t>
      </w:r>
      <w:r w:rsidRPr="00D57623">
        <w:rPr>
          <w:rFonts w:hint="cs"/>
          <w:b/>
          <w:bCs/>
          <w:sz w:val="26"/>
          <w:szCs w:val="26"/>
          <w:rtl/>
        </w:rPr>
        <w:t>ל</w:t>
      </w:r>
      <w:r w:rsidRPr="00D57623">
        <w:rPr>
          <w:rFonts w:hint="cs"/>
          <w:sz w:val="26"/>
          <w:szCs w:val="26"/>
          <w:rtl/>
        </w:rPr>
        <w:t xml:space="preserve">ולב </w:t>
      </w:r>
      <w:r w:rsidRPr="00D57623">
        <w:rPr>
          <w:rFonts w:hint="cs"/>
          <w:b/>
          <w:bCs/>
          <w:sz w:val="26"/>
          <w:szCs w:val="26"/>
          <w:rtl/>
        </w:rPr>
        <w:t>ה</w:t>
      </w:r>
      <w:r w:rsidRPr="00D57623">
        <w:rPr>
          <w:rFonts w:hint="cs"/>
          <w:sz w:val="26"/>
          <w:szCs w:val="26"/>
          <w:rtl/>
        </w:rPr>
        <w:t>דס בראשי תיבות: "</w:t>
      </w:r>
      <w:r w:rsidRPr="00D57623">
        <w:rPr>
          <w:rFonts w:hint="cs"/>
          <w:b/>
          <w:bCs/>
          <w:sz w:val="26"/>
          <w:szCs w:val="26"/>
          <w:rtl/>
        </w:rPr>
        <w:t>אעלה</w:t>
      </w:r>
      <w:r w:rsidRPr="00D57623">
        <w:rPr>
          <w:rFonts w:hint="cs"/>
          <w:sz w:val="26"/>
          <w:szCs w:val="26"/>
          <w:rtl/>
        </w:rPr>
        <w:t>"</w:t>
      </w:r>
      <w:bookmarkStart w:id="342" w:name="_Ref139696998"/>
      <w:r w:rsidRPr="00D57623">
        <w:rPr>
          <w:rStyle w:val="a4"/>
          <w:sz w:val="26"/>
          <w:szCs w:val="26"/>
          <w:rtl/>
        </w:rPr>
        <w:footnoteReference w:id="1292"/>
      </w:r>
      <w:bookmarkEnd w:id="342"/>
      <w:r w:rsidRPr="00D57623">
        <w:rPr>
          <w:rFonts w:hint="cs"/>
          <w:sz w:val="26"/>
          <w:szCs w:val="26"/>
          <w:rtl/>
        </w:rPr>
        <w:t xml:space="preserve">, והוא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כיסוי</w:t>
      </w:r>
      <w:r w:rsidRPr="00D57623">
        <w:rPr>
          <w:rStyle w:val="a4"/>
          <w:sz w:val="26"/>
          <w:szCs w:val="26"/>
          <w:rtl/>
        </w:rPr>
        <w:footnoteReference w:id="1293"/>
      </w:r>
      <w:r w:rsidRPr="00D57623">
        <w:rPr>
          <w:rFonts w:hint="cs"/>
          <w:sz w:val="26"/>
          <w:szCs w:val="26"/>
          <w:rtl/>
        </w:rPr>
        <w:t>. לפיכך המצות שקולין יחד</w:t>
      </w:r>
      <w:r w:rsidRPr="00D57623">
        <w:rPr>
          <w:rStyle w:val="a4"/>
          <w:sz w:val="26"/>
          <w:szCs w:val="26"/>
          <w:rtl/>
        </w:rPr>
        <w:footnoteReference w:id="1294"/>
      </w:r>
      <w:r w:rsidRPr="00D57623">
        <w:rPr>
          <w:rFonts w:hint="cs"/>
          <w:sz w:val="26"/>
          <w:szCs w:val="26"/>
          <w:rtl/>
        </w:rPr>
        <w:t xml:space="preserve">, </w:t>
      </w:r>
      <w:r w:rsidRPr="00D57623">
        <w:rPr>
          <w:rFonts w:hint="cs"/>
          <w:b/>
          <w:bCs/>
          <w:sz w:val="26"/>
          <w:szCs w:val="26"/>
          <w:rtl/>
        </w:rPr>
        <w:t>ויש בהן טעמים וסודות מחכמי</w:t>
      </w:r>
      <w:r w:rsidRPr="00D57623">
        <w:rPr>
          <w:rStyle w:val="a5"/>
          <w:sz w:val="26"/>
          <w:szCs w:val="26"/>
          <w:rtl/>
        </w:rPr>
        <w:endnoteReference w:id="596"/>
      </w:r>
      <w:r w:rsidRPr="00D57623">
        <w:rPr>
          <w:rFonts w:hint="cs"/>
          <w:b/>
          <w:bCs/>
          <w:sz w:val="26"/>
          <w:szCs w:val="26"/>
          <w:rtl/>
        </w:rPr>
        <w:t xml:space="preserve"> החידות</w:t>
      </w:r>
      <w:r w:rsidR="00BD6DBB" w:rsidRPr="00D57623">
        <w:rPr>
          <w:rStyle w:val="a4"/>
          <w:sz w:val="26"/>
          <w:szCs w:val="26"/>
          <w:rtl/>
        </w:rPr>
        <w:footnoteReference w:id="1295"/>
      </w:r>
      <w:r w:rsidRPr="00D57623">
        <w:rPr>
          <w:rFonts w:hint="cs"/>
          <w:sz w:val="26"/>
          <w:szCs w:val="26"/>
          <w:rtl/>
        </w:rPr>
        <w:t>, ואילו הן: שלשתן ביאר לנו הכתוב ברמיזה</w:t>
      </w:r>
      <w:r w:rsidRPr="00D57623">
        <w:rPr>
          <w:rStyle w:val="a4"/>
          <w:sz w:val="26"/>
          <w:szCs w:val="26"/>
          <w:rtl/>
        </w:rPr>
        <w:footnoteReference w:id="1296"/>
      </w:r>
      <w:r w:rsidRPr="00D57623">
        <w:rPr>
          <w:rFonts w:hint="cs"/>
          <w:sz w:val="26"/>
          <w:szCs w:val="26"/>
          <w:rtl/>
        </w:rPr>
        <w:t>, שנאמר (שמות ו ו): "</w:t>
      </w:r>
      <w:r w:rsidRPr="00D57623">
        <w:rPr>
          <w:rFonts w:hint="cs"/>
          <w:b/>
          <w:bCs/>
          <w:sz w:val="26"/>
          <w:szCs w:val="26"/>
          <w:rtl/>
        </w:rPr>
        <w:t>לכן</w:t>
      </w:r>
      <w:r w:rsidRPr="00D57623">
        <w:rPr>
          <w:rFonts w:hint="cs"/>
          <w:sz w:val="26"/>
          <w:szCs w:val="26"/>
          <w:rtl/>
        </w:rPr>
        <w:t xml:space="preserve"> אמור לבני" וגו'</w:t>
      </w:r>
      <w:r w:rsidRPr="00D57623">
        <w:rPr>
          <w:rStyle w:val="a4"/>
          <w:sz w:val="26"/>
          <w:szCs w:val="26"/>
          <w:rtl/>
        </w:rPr>
        <w:footnoteReference w:id="1297"/>
      </w:r>
      <w:r w:rsidRPr="00D57623">
        <w:rPr>
          <w:rFonts w:hint="cs"/>
          <w:sz w:val="26"/>
          <w:szCs w:val="26"/>
          <w:rtl/>
        </w:rPr>
        <w:t>. "</w:t>
      </w:r>
      <w:r w:rsidRPr="00D57623">
        <w:rPr>
          <w:rFonts w:hint="cs"/>
          <w:b/>
          <w:bCs/>
          <w:sz w:val="26"/>
          <w:szCs w:val="26"/>
          <w:rtl/>
        </w:rPr>
        <w:t>לכן</w:t>
      </w:r>
      <w:r w:rsidRPr="00D57623">
        <w:rPr>
          <w:rFonts w:hint="cs"/>
          <w:sz w:val="26"/>
          <w:szCs w:val="26"/>
          <w:rtl/>
        </w:rPr>
        <w:t xml:space="preserve">" ראשי תיבות: </w:t>
      </w:r>
      <w:r w:rsidRPr="00D57623">
        <w:rPr>
          <w:rFonts w:hint="cs"/>
          <w:b/>
          <w:bCs/>
          <w:sz w:val="26"/>
          <w:szCs w:val="26"/>
          <w:rtl/>
        </w:rPr>
        <w:t>ל</w:t>
      </w:r>
      <w:r w:rsidRPr="00D57623">
        <w:rPr>
          <w:rFonts w:hint="cs"/>
          <w:sz w:val="26"/>
          <w:szCs w:val="26"/>
          <w:rtl/>
        </w:rPr>
        <w:t>ולב</w:t>
      </w:r>
      <w:bookmarkStart w:id="343" w:name="_Ref139711950"/>
      <w:r w:rsidRPr="00D57623">
        <w:rPr>
          <w:rStyle w:val="a4"/>
          <w:sz w:val="26"/>
          <w:szCs w:val="26"/>
          <w:rtl/>
        </w:rPr>
        <w:footnoteReference w:id="1298"/>
      </w:r>
      <w:bookmarkEnd w:id="343"/>
      <w:r w:rsidRPr="00D57623">
        <w:rPr>
          <w:rFonts w:hint="cs"/>
          <w:sz w:val="26"/>
          <w:szCs w:val="26"/>
          <w:rtl/>
        </w:rPr>
        <w:t xml:space="preserve">, </w:t>
      </w:r>
      <w:r w:rsidRPr="00D57623">
        <w:rPr>
          <w:rFonts w:hint="cs"/>
          <w:b/>
          <w:bCs/>
          <w:sz w:val="26"/>
          <w:szCs w:val="26"/>
          <w:rtl/>
        </w:rPr>
        <w:t>כ</w:t>
      </w:r>
      <w:r w:rsidRPr="00D57623">
        <w:rPr>
          <w:rFonts w:hint="cs"/>
          <w:sz w:val="26"/>
          <w:szCs w:val="26"/>
          <w:rtl/>
        </w:rPr>
        <w:t xml:space="preserve">יסוי, </w:t>
      </w:r>
      <w:r w:rsidRPr="00D57623">
        <w:rPr>
          <w:rFonts w:hint="cs"/>
          <w:b/>
          <w:bCs/>
          <w:sz w:val="26"/>
          <w:szCs w:val="26"/>
          <w:rtl/>
        </w:rPr>
        <w:t>נ</w:t>
      </w:r>
      <w:r w:rsidRPr="00D57623">
        <w:rPr>
          <w:rFonts w:hint="cs"/>
          <w:sz w:val="26"/>
          <w:szCs w:val="26"/>
          <w:rtl/>
        </w:rPr>
        <w:t>ר חנוכה. מהן למדתי לבלתי לעשות דרך בזיון, הוא הדין שאר מצות חמורות</w:t>
      </w:r>
      <w:bookmarkStart w:id="344" w:name="_Ref139712219"/>
      <w:r w:rsidRPr="00D57623">
        <w:rPr>
          <w:rStyle w:val="a4"/>
          <w:sz w:val="26"/>
          <w:szCs w:val="26"/>
          <w:rtl/>
        </w:rPr>
        <w:footnoteReference w:id="1299"/>
      </w:r>
      <w:bookmarkEnd w:id="344"/>
      <w:r w:rsidRPr="00D57623">
        <w:rPr>
          <w:rFonts w:hint="cs"/>
          <w:sz w:val="26"/>
          <w:szCs w:val="26"/>
          <w:rtl/>
        </w:rPr>
        <w:t>, רק חזק לתת פאר וכבוד לחי העולמים</w:t>
      </w:r>
      <w:r w:rsidRPr="00D57623">
        <w:rPr>
          <w:rStyle w:val="a4"/>
          <w:sz w:val="26"/>
          <w:szCs w:val="26"/>
          <w:rtl/>
        </w:rPr>
        <w:footnoteReference w:id="1300"/>
      </w:r>
      <w:r w:rsidRPr="00D57623">
        <w:rPr>
          <w:rFonts w:hint="cs"/>
          <w:sz w:val="26"/>
          <w:szCs w:val="26"/>
          <w:rtl/>
        </w:rPr>
        <w:t xml:space="preserve"> אשר נתן לנו את התורה והמצות, ברוך הוא</w:t>
      </w:r>
      <w:r w:rsidRPr="00D57623">
        <w:rPr>
          <w:rStyle w:val="a4"/>
          <w:sz w:val="26"/>
          <w:szCs w:val="26"/>
          <w:rtl/>
        </w:rPr>
        <w:footnoteReference w:id="1301"/>
      </w:r>
      <w:r w:rsidRPr="00D57623">
        <w:rPr>
          <w:rFonts w:hint="cs"/>
          <w:sz w:val="26"/>
          <w:szCs w:val="26"/>
          <w:rtl/>
        </w:rPr>
        <w:t>.</w:t>
      </w:r>
    </w:p>
    <w:p w14:paraId="0CAC2C4C" w14:textId="77777777" w:rsidR="001B4348" w:rsidRPr="00D57623" w:rsidRDefault="001B4348" w:rsidP="00F503A6">
      <w:pPr>
        <w:jc w:val="both"/>
        <w:rPr>
          <w:sz w:val="26"/>
          <w:szCs w:val="26"/>
          <w:rtl/>
        </w:rPr>
      </w:pPr>
    </w:p>
    <w:p w14:paraId="442C1495" w14:textId="77777777" w:rsidR="0042205B" w:rsidRPr="00D57623" w:rsidRDefault="0042205B" w:rsidP="009968B1">
      <w:pPr>
        <w:jc w:val="both"/>
        <w:rPr>
          <w:sz w:val="26"/>
          <w:szCs w:val="26"/>
          <w:rtl/>
        </w:rPr>
      </w:pPr>
      <w:proofErr w:type="spellStart"/>
      <w:r w:rsidRPr="00D57623">
        <w:rPr>
          <w:rFonts w:hint="cs"/>
          <w:b/>
          <w:bCs/>
          <w:sz w:val="30"/>
          <w:szCs w:val="30"/>
          <w:rtl/>
        </w:rPr>
        <w:t>רטז</w:t>
      </w:r>
      <w:proofErr w:type="spellEnd"/>
      <w:r w:rsidRPr="00D57623">
        <w:rPr>
          <w:rFonts w:hint="cs"/>
          <w:b/>
          <w:bCs/>
          <w:sz w:val="30"/>
          <w:szCs w:val="30"/>
          <w:rtl/>
        </w:rPr>
        <w:t>.</w:t>
      </w:r>
      <w:r w:rsidRPr="00D57623">
        <w:rPr>
          <w:rFonts w:hint="cs"/>
          <w:sz w:val="26"/>
          <w:szCs w:val="26"/>
          <w:rtl/>
        </w:rPr>
        <w:t xml:space="preserve"> תקשי</w:t>
      </w:r>
      <w:r w:rsidR="00236C2B" w:rsidRPr="00D57623">
        <w:rPr>
          <w:rStyle w:val="a5"/>
          <w:sz w:val="26"/>
          <w:szCs w:val="26"/>
          <w:rtl/>
        </w:rPr>
        <w:endnoteReference w:id="597"/>
      </w:r>
      <w:r w:rsidRPr="00D57623">
        <w:rPr>
          <w:rFonts w:hint="cs"/>
          <w:sz w:val="26"/>
          <w:szCs w:val="26"/>
          <w:rtl/>
        </w:rPr>
        <w:t xml:space="preserve"> לך, מה ראה הקב"ה לכרות ברית</w:t>
      </w:r>
      <w:r w:rsidR="00E3442A" w:rsidRPr="00D57623">
        <w:rPr>
          <w:rFonts w:hint="cs"/>
          <w:sz w:val="26"/>
          <w:szCs w:val="26"/>
          <w:rtl/>
        </w:rPr>
        <w:t xml:space="preserve"> עולם</w:t>
      </w:r>
      <w:r w:rsidR="00E3442A" w:rsidRPr="00D57623">
        <w:rPr>
          <w:rStyle w:val="a5"/>
          <w:sz w:val="26"/>
          <w:szCs w:val="26"/>
          <w:rtl/>
        </w:rPr>
        <w:endnoteReference w:id="598"/>
      </w:r>
      <w:r w:rsidRPr="00D57623">
        <w:rPr>
          <w:rFonts w:hint="cs"/>
          <w:sz w:val="26"/>
          <w:szCs w:val="26"/>
          <w:rtl/>
        </w:rPr>
        <w:t xml:space="preserve"> על מצות מילה יותר משאר מצות, ומפני מה בחר באותו אבר - מקום בושתו של אדם</w:t>
      </w:r>
      <w:r w:rsidRPr="00D57623">
        <w:rPr>
          <w:rStyle w:val="a4"/>
          <w:sz w:val="26"/>
          <w:szCs w:val="26"/>
          <w:rtl/>
        </w:rPr>
        <w:footnoteReference w:id="1302"/>
      </w:r>
      <w:r w:rsidRPr="00D57623">
        <w:rPr>
          <w:rFonts w:hint="cs"/>
          <w:sz w:val="26"/>
          <w:szCs w:val="26"/>
          <w:rtl/>
        </w:rPr>
        <w:t xml:space="preserve"> - משאר אברים למול בשר </w:t>
      </w:r>
      <w:proofErr w:type="spellStart"/>
      <w:r w:rsidRPr="00D57623">
        <w:rPr>
          <w:rFonts w:hint="cs"/>
          <w:sz w:val="26"/>
          <w:szCs w:val="26"/>
          <w:rtl/>
        </w:rPr>
        <w:t>ערלתו</w:t>
      </w:r>
      <w:proofErr w:type="spellEnd"/>
      <w:r w:rsidRPr="00D57623">
        <w:rPr>
          <w:rFonts w:hint="cs"/>
          <w:sz w:val="26"/>
          <w:szCs w:val="26"/>
          <w:rtl/>
        </w:rPr>
        <w:t>, הלא נאמרו ד' עורלות</w:t>
      </w:r>
      <w:bookmarkStart w:id="345" w:name="_Ref139715832"/>
      <w:r w:rsidRPr="00D57623">
        <w:rPr>
          <w:rStyle w:val="a4"/>
          <w:sz w:val="26"/>
          <w:szCs w:val="26"/>
          <w:rtl/>
        </w:rPr>
        <w:footnoteReference w:id="1303"/>
      </w:r>
      <w:bookmarkEnd w:id="345"/>
      <w:r w:rsidRPr="00D57623">
        <w:rPr>
          <w:rFonts w:hint="cs"/>
          <w:sz w:val="26"/>
          <w:szCs w:val="26"/>
          <w:rtl/>
        </w:rPr>
        <w:t xml:space="preserve">: עורלת אוזן, שנאמר (ע"פ ירמיה ו י): "הנה </w:t>
      </w:r>
      <w:r w:rsidRPr="00D57623">
        <w:rPr>
          <w:sz w:val="26"/>
          <w:szCs w:val="26"/>
          <w:rtl/>
        </w:rPr>
        <w:t>עֲרֵלָה</w:t>
      </w:r>
      <w:r w:rsidRPr="00D57623">
        <w:rPr>
          <w:rFonts w:hint="cs"/>
          <w:sz w:val="26"/>
          <w:szCs w:val="26"/>
          <w:rtl/>
        </w:rPr>
        <w:t xml:space="preserve"> אזנם משמוע"</w:t>
      </w:r>
      <w:r w:rsidRPr="00D57623">
        <w:rPr>
          <w:rStyle w:val="a4"/>
          <w:sz w:val="26"/>
          <w:szCs w:val="26"/>
          <w:rtl/>
        </w:rPr>
        <w:footnoteReference w:id="1304"/>
      </w:r>
      <w:r w:rsidRPr="00D57623">
        <w:rPr>
          <w:rFonts w:hint="cs"/>
          <w:sz w:val="26"/>
          <w:szCs w:val="26"/>
          <w:rtl/>
        </w:rPr>
        <w:t xml:space="preserve">; עורלת שפה, שנאמר (שמות ו </w:t>
      </w:r>
      <w:proofErr w:type="spellStart"/>
      <w:r w:rsidRPr="00D57623">
        <w:rPr>
          <w:rFonts w:hint="cs"/>
          <w:sz w:val="26"/>
          <w:szCs w:val="26"/>
          <w:rtl/>
        </w:rPr>
        <w:t>יב</w:t>
      </w:r>
      <w:proofErr w:type="spellEnd"/>
      <w:r w:rsidRPr="00D57623">
        <w:rPr>
          <w:rFonts w:hint="cs"/>
          <w:sz w:val="26"/>
          <w:szCs w:val="26"/>
          <w:rtl/>
        </w:rPr>
        <w:t xml:space="preserve">): "ואנכי ערל שפתים"; עורלת לב, שנאמר (דברים י </w:t>
      </w:r>
      <w:proofErr w:type="spellStart"/>
      <w:r w:rsidRPr="00D57623">
        <w:rPr>
          <w:rFonts w:hint="cs"/>
          <w:sz w:val="26"/>
          <w:szCs w:val="26"/>
          <w:rtl/>
        </w:rPr>
        <w:t>טז</w:t>
      </w:r>
      <w:proofErr w:type="spellEnd"/>
      <w:r w:rsidRPr="00D57623">
        <w:rPr>
          <w:rFonts w:hint="cs"/>
          <w:sz w:val="26"/>
          <w:szCs w:val="26"/>
          <w:rtl/>
        </w:rPr>
        <w:t xml:space="preserve">): "ומלתם את </w:t>
      </w:r>
      <w:proofErr w:type="spellStart"/>
      <w:r w:rsidRPr="00D57623">
        <w:rPr>
          <w:rFonts w:hint="cs"/>
          <w:sz w:val="26"/>
          <w:szCs w:val="26"/>
          <w:rtl/>
        </w:rPr>
        <w:t>ערלת</w:t>
      </w:r>
      <w:proofErr w:type="spellEnd"/>
      <w:r w:rsidRPr="00D57623">
        <w:rPr>
          <w:rFonts w:hint="cs"/>
          <w:sz w:val="26"/>
          <w:szCs w:val="26"/>
          <w:rtl/>
        </w:rPr>
        <w:t xml:space="preserve"> לבבכם"</w:t>
      </w:r>
      <w:r w:rsidRPr="00D57623">
        <w:rPr>
          <w:rStyle w:val="a4"/>
          <w:sz w:val="26"/>
          <w:szCs w:val="26"/>
          <w:rtl/>
        </w:rPr>
        <w:footnoteReference w:id="1305"/>
      </w:r>
      <w:r w:rsidRPr="00D57623">
        <w:rPr>
          <w:rFonts w:hint="cs"/>
          <w:sz w:val="26"/>
          <w:szCs w:val="26"/>
          <w:rtl/>
        </w:rPr>
        <w:t xml:space="preserve">; </w:t>
      </w:r>
      <w:proofErr w:type="spellStart"/>
      <w:r w:rsidRPr="00D57623">
        <w:rPr>
          <w:rFonts w:hint="cs"/>
          <w:sz w:val="26"/>
          <w:szCs w:val="26"/>
          <w:rtl/>
        </w:rPr>
        <w:t>וערלת</w:t>
      </w:r>
      <w:proofErr w:type="spellEnd"/>
      <w:r w:rsidRPr="00D57623">
        <w:rPr>
          <w:rFonts w:hint="cs"/>
          <w:sz w:val="26"/>
          <w:szCs w:val="26"/>
          <w:rtl/>
        </w:rPr>
        <w:t xml:space="preserve"> הגוף</w:t>
      </w:r>
      <w:r w:rsidRPr="00D57623">
        <w:rPr>
          <w:rStyle w:val="a4"/>
          <w:sz w:val="26"/>
          <w:szCs w:val="26"/>
          <w:rtl/>
        </w:rPr>
        <w:footnoteReference w:id="1306"/>
      </w:r>
      <w:r w:rsidRPr="00D57623">
        <w:rPr>
          <w:rFonts w:hint="cs"/>
          <w:sz w:val="26"/>
          <w:szCs w:val="26"/>
          <w:rtl/>
        </w:rPr>
        <w:t xml:space="preserve"> משבח מכולם?!</w:t>
      </w:r>
      <w:r w:rsidRPr="00D57623">
        <w:rPr>
          <w:rStyle w:val="a4"/>
          <w:sz w:val="26"/>
          <w:szCs w:val="26"/>
          <w:rtl/>
        </w:rPr>
        <w:footnoteReference w:id="1307"/>
      </w:r>
    </w:p>
    <w:p w14:paraId="6A1E8213" w14:textId="77777777" w:rsidR="0042205B" w:rsidRPr="00D57623" w:rsidRDefault="008222A3" w:rsidP="00A14441">
      <w:pPr>
        <w:jc w:val="both"/>
        <w:rPr>
          <w:sz w:val="26"/>
          <w:szCs w:val="26"/>
          <w:rtl/>
        </w:rPr>
      </w:pPr>
      <w:r w:rsidRPr="00D57623">
        <w:rPr>
          <w:rFonts w:hint="cs"/>
          <w:b/>
          <w:bCs/>
          <w:sz w:val="26"/>
          <w:szCs w:val="26"/>
          <w:rtl/>
        </w:rPr>
        <w:lastRenderedPageBreak/>
        <w:t>ויש להשיב תירוץ יפה</w:t>
      </w:r>
      <w:r w:rsidR="00652183" w:rsidRPr="00D57623">
        <w:rPr>
          <w:rStyle w:val="a5"/>
          <w:sz w:val="26"/>
          <w:szCs w:val="26"/>
          <w:rtl/>
        </w:rPr>
        <w:endnoteReference w:id="599"/>
      </w:r>
      <w:r w:rsidR="00652183" w:rsidRPr="00D57623">
        <w:rPr>
          <w:rFonts w:hint="cs"/>
          <w:sz w:val="26"/>
          <w:szCs w:val="26"/>
          <w:rtl/>
        </w:rPr>
        <w:t xml:space="preserve"> </w:t>
      </w:r>
      <w:r w:rsidR="0042205B" w:rsidRPr="00D57623">
        <w:rPr>
          <w:rStyle w:val="a4"/>
          <w:sz w:val="26"/>
          <w:szCs w:val="26"/>
          <w:rtl/>
        </w:rPr>
        <w:footnoteReference w:id="1308"/>
      </w:r>
      <w:r w:rsidR="0042205B" w:rsidRPr="00D57623">
        <w:rPr>
          <w:rFonts w:hint="cs"/>
          <w:sz w:val="26"/>
          <w:szCs w:val="26"/>
          <w:rtl/>
        </w:rPr>
        <w:t xml:space="preserve">, הואיל שכל טבע הריון והתולדה יוצא ממנו - </w:t>
      </w:r>
      <w:proofErr w:type="spellStart"/>
      <w:r w:rsidR="0042205B" w:rsidRPr="00D57623">
        <w:rPr>
          <w:rFonts w:hint="cs"/>
          <w:sz w:val="26"/>
          <w:szCs w:val="26"/>
          <w:rtl/>
        </w:rPr>
        <w:t>ציוה</w:t>
      </w:r>
      <w:proofErr w:type="spellEnd"/>
      <w:r w:rsidR="0042205B" w:rsidRPr="00D57623">
        <w:rPr>
          <w:rFonts w:hint="cs"/>
          <w:sz w:val="26"/>
          <w:szCs w:val="26"/>
          <w:rtl/>
        </w:rPr>
        <w:t xml:space="preserve"> הקב"ה לאברהם ולזרעו אחריו</w:t>
      </w:r>
      <w:bookmarkStart w:id="346" w:name="_Ref139724166"/>
      <w:r w:rsidR="0042205B" w:rsidRPr="00D57623">
        <w:rPr>
          <w:rStyle w:val="a4"/>
          <w:sz w:val="26"/>
          <w:szCs w:val="26"/>
          <w:rtl/>
        </w:rPr>
        <w:footnoteReference w:id="1309"/>
      </w:r>
      <w:bookmarkEnd w:id="346"/>
      <w:r w:rsidR="0042205B" w:rsidRPr="00D57623">
        <w:rPr>
          <w:rFonts w:hint="cs"/>
          <w:sz w:val="26"/>
          <w:szCs w:val="26"/>
          <w:rtl/>
        </w:rPr>
        <w:t>, "לטוב</w:t>
      </w:r>
      <w:r w:rsidR="0042205B" w:rsidRPr="00D57623">
        <w:rPr>
          <w:rStyle w:val="a5"/>
          <w:sz w:val="26"/>
          <w:szCs w:val="26"/>
          <w:rtl/>
        </w:rPr>
        <w:endnoteReference w:id="600"/>
      </w:r>
      <w:r w:rsidR="0042205B" w:rsidRPr="00D57623">
        <w:rPr>
          <w:rFonts w:hint="cs"/>
          <w:sz w:val="26"/>
          <w:szCs w:val="26"/>
          <w:rtl/>
        </w:rPr>
        <w:t xml:space="preserve"> לנו כל ימי חיותינו כהיום הזה" (ע"פ דברים ו כד), שאנו נימולים ונקראים 'תמימים'</w:t>
      </w:r>
      <w:r w:rsidR="0042205B" w:rsidRPr="00D57623">
        <w:rPr>
          <w:rStyle w:val="a4"/>
          <w:sz w:val="26"/>
          <w:szCs w:val="26"/>
          <w:rtl/>
        </w:rPr>
        <w:footnoteReference w:id="1310"/>
      </w:r>
      <w:r w:rsidR="0042205B" w:rsidRPr="00D57623">
        <w:rPr>
          <w:rFonts w:hint="cs"/>
          <w:sz w:val="26"/>
          <w:szCs w:val="26"/>
          <w:rtl/>
        </w:rPr>
        <w:t>, וכל אומות העולם כתיב בהם</w:t>
      </w:r>
      <w:r w:rsidR="0042205B" w:rsidRPr="00D57623">
        <w:rPr>
          <w:rStyle w:val="a5"/>
          <w:sz w:val="26"/>
          <w:szCs w:val="26"/>
          <w:rtl/>
        </w:rPr>
        <w:endnoteReference w:id="601"/>
      </w:r>
      <w:r w:rsidR="0042205B" w:rsidRPr="00D57623">
        <w:rPr>
          <w:rFonts w:hint="cs"/>
          <w:sz w:val="26"/>
          <w:szCs w:val="26"/>
          <w:rtl/>
        </w:rPr>
        <w:t xml:space="preserve"> (ירמיה ט כה): "כל </w:t>
      </w:r>
      <w:proofErr w:type="spellStart"/>
      <w:r w:rsidR="0042205B" w:rsidRPr="00D57623">
        <w:rPr>
          <w:rFonts w:hint="cs"/>
          <w:sz w:val="26"/>
          <w:szCs w:val="26"/>
          <w:rtl/>
        </w:rPr>
        <w:t>הגוים</w:t>
      </w:r>
      <w:proofErr w:type="spellEnd"/>
      <w:r w:rsidR="0042205B" w:rsidRPr="00D57623">
        <w:rPr>
          <w:rFonts w:hint="cs"/>
          <w:sz w:val="26"/>
          <w:szCs w:val="26"/>
          <w:rtl/>
        </w:rPr>
        <w:t xml:space="preserve"> ערלים". וזה הערלה נקרא </w:t>
      </w:r>
      <w:r w:rsidR="00600053" w:rsidRPr="00D57623">
        <w:rPr>
          <w:rFonts w:hint="cs"/>
          <w:sz w:val="26"/>
          <w:szCs w:val="26"/>
          <w:rtl/>
        </w:rPr>
        <w:t>'</w:t>
      </w:r>
      <w:r w:rsidR="0042205B" w:rsidRPr="00D57623">
        <w:rPr>
          <w:rFonts w:hint="cs"/>
          <w:sz w:val="26"/>
          <w:szCs w:val="26"/>
          <w:rtl/>
        </w:rPr>
        <w:t>חרפה</w:t>
      </w:r>
      <w:r w:rsidR="00600053" w:rsidRPr="00D57623">
        <w:rPr>
          <w:rFonts w:hint="cs"/>
          <w:sz w:val="26"/>
          <w:szCs w:val="26"/>
          <w:rtl/>
        </w:rPr>
        <w:t>'</w:t>
      </w:r>
      <w:r w:rsidR="0042205B" w:rsidRPr="00D57623">
        <w:rPr>
          <w:rFonts w:hint="cs"/>
          <w:sz w:val="26"/>
          <w:szCs w:val="26"/>
          <w:rtl/>
        </w:rPr>
        <w:t>, שגבי שכם בן חמור כתיב (בראשית לד יד): "כי חרפה היא לנו"</w:t>
      </w:r>
      <w:r w:rsidR="0042205B" w:rsidRPr="00D57623">
        <w:rPr>
          <w:rStyle w:val="a4"/>
          <w:sz w:val="26"/>
          <w:szCs w:val="26"/>
          <w:rtl/>
        </w:rPr>
        <w:footnoteReference w:id="1311"/>
      </w:r>
      <w:r w:rsidR="0042205B" w:rsidRPr="00D57623">
        <w:rPr>
          <w:rFonts w:hint="cs"/>
          <w:sz w:val="26"/>
          <w:szCs w:val="26"/>
          <w:rtl/>
        </w:rPr>
        <w:t>. נמצא, שכל ישראל נולדים בקדושה ובטהרה. וכל</w:t>
      </w:r>
      <w:bookmarkStart w:id="347" w:name="_Ref139726641"/>
      <w:r w:rsidR="0042205B" w:rsidRPr="00D57623">
        <w:rPr>
          <w:rStyle w:val="a4"/>
          <w:sz w:val="26"/>
          <w:szCs w:val="26"/>
          <w:rtl/>
        </w:rPr>
        <w:footnoteReference w:id="1312"/>
      </w:r>
      <w:bookmarkEnd w:id="347"/>
      <w:r w:rsidR="0042205B" w:rsidRPr="00D57623">
        <w:rPr>
          <w:rFonts w:hint="cs"/>
          <w:sz w:val="26"/>
          <w:szCs w:val="26"/>
          <w:rtl/>
        </w:rPr>
        <w:t xml:space="preserve"> הנימול, אפילו אין בידו תורה ומעשים טובים, יש לו חלק לעולם הבא</w:t>
      </w:r>
      <w:r w:rsidR="0042205B" w:rsidRPr="00D57623">
        <w:rPr>
          <w:rStyle w:val="a4"/>
          <w:sz w:val="26"/>
          <w:szCs w:val="26"/>
          <w:rtl/>
        </w:rPr>
        <w:footnoteReference w:id="1313"/>
      </w:r>
      <w:r w:rsidR="0042205B" w:rsidRPr="00D57623">
        <w:rPr>
          <w:rFonts w:hint="cs"/>
          <w:sz w:val="26"/>
          <w:szCs w:val="26"/>
          <w:rtl/>
        </w:rPr>
        <w:t xml:space="preserve">, שנאמר (ישעיה ס </w:t>
      </w:r>
      <w:proofErr w:type="spellStart"/>
      <w:r w:rsidR="0042205B" w:rsidRPr="00D57623">
        <w:rPr>
          <w:rFonts w:hint="cs"/>
          <w:sz w:val="26"/>
          <w:szCs w:val="26"/>
          <w:rtl/>
        </w:rPr>
        <w:t>כא</w:t>
      </w:r>
      <w:proofErr w:type="spellEnd"/>
      <w:r w:rsidR="0042205B" w:rsidRPr="00D57623">
        <w:rPr>
          <w:rFonts w:hint="cs"/>
          <w:sz w:val="26"/>
          <w:szCs w:val="26"/>
          <w:rtl/>
        </w:rPr>
        <w:t>): "</w:t>
      </w:r>
      <w:r w:rsidR="0042205B" w:rsidRPr="00D57623">
        <w:rPr>
          <w:sz w:val="26"/>
          <w:szCs w:val="26"/>
          <w:rtl/>
        </w:rPr>
        <w:t>וְעַמֵּךְ</w:t>
      </w:r>
      <w:r w:rsidR="0042205B" w:rsidRPr="00D57623">
        <w:rPr>
          <w:rFonts w:hint="cs"/>
          <w:sz w:val="26"/>
          <w:szCs w:val="26"/>
          <w:rtl/>
        </w:rPr>
        <w:t xml:space="preserve"> כולם צדיקים, לעולם ירשו ארץ, </w:t>
      </w:r>
      <w:r w:rsidR="0042205B" w:rsidRPr="00D57623">
        <w:rPr>
          <w:sz w:val="26"/>
          <w:szCs w:val="26"/>
          <w:rtl/>
        </w:rPr>
        <w:t>נֵצֶר</w:t>
      </w:r>
      <w:r w:rsidR="0042205B" w:rsidRPr="00D57623">
        <w:rPr>
          <w:rFonts w:hint="cs"/>
          <w:sz w:val="26"/>
          <w:szCs w:val="26"/>
          <w:rtl/>
        </w:rPr>
        <w:t xml:space="preserve"> </w:t>
      </w:r>
      <w:r w:rsidR="0042205B" w:rsidRPr="00D57623">
        <w:rPr>
          <w:rFonts w:hint="eastAsia"/>
          <w:sz w:val="26"/>
          <w:szCs w:val="26"/>
          <w:rtl/>
        </w:rPr>
        <w:t>מַטָּעַי</w:t>
      </w:r>
      <w:r w:rsidR="0042205B" w:rsidRPr="00D57623">
        <w:rPr>
          <w:rFonts w:hint="cs"/>
          <w:sz w:val="26"/>
          <w:szCs w:val="26"/>
          <w:rtl/>
        </w:rPr>
        <w:t xml:space="preserve">, </w:t>
      </w:r>
      <w:r w:rsidR="0042205B" w:rsidRPr="00D57623">
        <w:rPr>
          <w:rFonts w:hint="cs"/>
          <w:b/>
          <w:bCs/>
          <w:sz w:val="26"/>
          <w:szCs w:val="26"/>
          <w:rtl/>
        </w:rPr>
        <w:t>מ</w:t>
      </w:r>
      <w:r w:rsidR="0042205B" w:rsidRPr="00D57623">
        <w:rPr>
          <w:rFonts w:hint="cs"/>
          <w:sz w:val="26"/>
          <w:szCs w:val="26"/>
          <w:rtl/>
        </w:rPr>
        <w:t xml:space="preserve">עשה </w:t>
      </w:r>
      <w:r w:rsidR="0042205B" w:rsidRPr="00D57623">
        <w:rPr>
          <w:rFonts w:hint="cs"/>
          <w:b/>
          <w:bCs/>
          <w:sz w:val="26"/>
          <w:szCs w:val="26"/>
          <w:rtl/>
        </w:rPr>
        <w:t>י</w:t>
      </w:r>
      <w:r w:rsidR="0042205B" w:rsidRPr="00D57623">
        <w:rPr>
          <w:rFonts w:hint="cs"/>
          <w:sz w:val="26"/>
          <w:szCs w:val="26"/>
          <w:rtl/>
        </w:rPr>
        <w:t xml:space="preserve">די </w:t>
      </w:r>
      <w:r w:rsidR="0042205B" w:rsidRPr="00D57623">
        <w:rPr>
          <w:rFonts w:hint="cs"/>
          <w:b/>
          <w:bCs/>
          <w:sz w:val="26"/>
          <w:szCs w:val="26"/>
          <w:rtl/>
        </w:rPr>
        <w:t>לה</w:t>
      </w:r>
      <w:r w:rsidR="0042205B" w:rsidRPr="00D57623">
        <w:rPr>
          <w:rFonts w:hint="cs"/>
          <w:sz w:val="26"/>
          <w:szCs w:val="26"/>
          <w:rtl/>
        </w:rPr>
        <w:t xml:space="preserve">תפאר", רמוז בו </w:t>
      </w:r>
      <w:r w:rsidR="0042205B" w:rsidRPr="00D57623">
        <w:rPr>
          <w:rFonts w:hint="cs"/>
          <w:b/>
          <w:bCs/>
          <w:sz w:val="26"/>
          <w:szCs w:val="26"/>
          <w:rtl/>
        </w:rPr>
        <w:t>מילה</w:t>
      </w:r>
      <w:r w:rsidR="0042205B" w:rsidRPr="00D57623">
        <w:rPr>
          <w:rStyle w:val="a4"/>
          <w:sz w:val="26"/>
          <w:szCs w:val="26"/>
          <w:rtl/>
        </w:rPr>
        <w:footnoteReference w:id="1314"/>
      </w:r>
      <w:r w:rsidR="0042205B" w:rsidRPr="00D57623">
        <w:rPr>
          <w:rFonts w:hint="cs"/>
          <w:sz w:val="26"/>
          <w:szCs w:val="26"/>
          <w:rtl/>
        </w:rPr>
        <w:t>. עכ"ל</w:t>
      </w:r>
      <w:r w:rsidR="00BD22F7" w:rsidRPr="00D57623">
        <w:rPr>
          <w:rStyle w:val="a4"/>
          <w:sz w:val="26"/>
          <w:szCs w:val="26"/>
          <w:rtl/>
        </w:rPr>
        <w:footnoteReference w:id="1315"/>
      </w:r>
      <w:r w:rsidR="0042205B" w:rsidRPr="00D57623">
        <w:rPr>
          <w:rFonts w:hint="cs"/>
          <w:sz w:val="26"/>
          <w:szCs w:val="26"/>
          <w:rtl/>
        </w:rPr>
        <w:t>.</w:t>
      </w:r>
    </w:p>
    <w:p w14:paraId="2F710CF6" w14:textId="77777777" w:rsidR="001B4348" w:rsidRPr="00D57623" w:rsidRDefault="001B4348" w:rsidP="00F503A6">
      <w:pPr>
        <w:jc w:val="both"/>
        <w:rPr>
          <w:sz w:val="26"/>
          <w:szCs w:val="26"/>
          <w:rtl/>
        </w:rPr>
      </w:pPr>
    </w:p>
    <w:p w14:paraId="1F0B0F16" w14:textId="77777777" w:rsidR="003B56C7" w:rsidRPr="00D57623" w:rsidRDefault="003B56C7" w:rsidP="003B56C7">
      <w:pPr>
        <w:jc w:val="both"/>
        <w:rPr>
          <w:sz w:val="26"/>
          <w:szCs w:val="26"/>
          <w:rtl/>
        </w:rPr>
      </w:pPr>
      <w:proofErr w:type="spellStart"/>
      <w:r w:rsidRPr="00D57623">
        <w:rPr>
          <w:rFonts w:hint="cs"/>
          <w:b/>
          <w:bCs/>
          <w:sz w:val="30"/>
          <w:szCs w:val="30"/>
          <w:rtl/>
        </w:rPr>
        <w:t>ריז</w:t>
      </w:r>
      <w:proofErr w:type="spellEnd"/>
      <w:r w:rsidRPr="00D57623">
        <w:rPr>
          <w:rFonts w:hint="cs"/>
          <w:b/>
          <w:bCs/>
          <w:sz w:val="30"/>
          <w:szCs w:val="30"/>
          <w:rtl/>
        </w:rPr>
        <w:t>.</w:t>
      </w:r>
      <w:r w:rsidRPr="00D57623">
        <w:rPr>
          <w:rFonts w:hint="cs"/>
          <w:sz w:val="26"/>
          <w:szCs w:val="26"/>
          <w:rtl/>
        </w:rPr>
        <w:t xml:space="preserve"> תקשי</w:t>
      </w:r>
      <w:r w:rsidR="00AD5EC3" w:rsidRPr="00D57623">
        <w:rPr>
          <w:rStyle w:val="a5"/>
          <w:sz w:val="26"/>
          <w:szCs w:val="26"/>
          <w:rtl/>
        </w:rPr>
        <w:endnoteReference w:id="602"/>
      </w:r>
      <w:r w:rsidRPr="00D57623">
        <w:rPr>
          <w:rFonts w:hint="cs"/>
          <w:sz w:val="26"/>
          <w:szCs w:val="26"/>
          <w:rtl/>
        </w:rPr>
        <w:t xml:space="preserve"> לך, למה אומרים ב'והוא רחום'</w:t>
      </w:r>
      <w:r w:rsidRPr="00D57623">
        <w:rPr>
          <w:rStyle w:val="a4"/>
          <w:sz w:val="26"/>
          <w:szCs w:val="26"/>
          <w:rtl/>
        </w:rPr>
        <w:footnoteReference w:id="1316"/>
      </w:r>
      <w:r w:rsidRPr="00D57623">
        <w:rPr>
          <w:rFonts w:hint="cs"/>
          <w:sz w:val="26"/>
          <w:szCs w:val="26"/>
          <w:rtl/>
        </w:rPr>
        <w:t>: "כי אתה שומע תפילת</w:t>
      </w:r>
      <w:r w:rsidR="00AD5EC3" w:rsidRPr="00D57623">
        <w:rPr>
          <w:rStyle w:val="a5"/>
          <w:sz w:val="26"/>
          <w:szCs w:val="26"/>
          <w:rtl/>
        </w:rPr>
        <w:endnoteReference w:id="603"/>
      </w:r>
      <w:r w:rsidRPr="00D57623">
        <w:rPr>
          <w:rFonts w:hint="cs"/>
          <w:sz w:val="26"/>
          <w:szCs w:val="26"/>
          <w:rtl/>
        </w:rPr>
        <w:t xml:space="preserve"> כל פה"</w:t>
      </w:r>
      <w:r w:rsidRPr="00D57623">
        <w:rPr>
          <w:rStyle w:val="a4"/>
          <w:sz w:val="26"/>
          <w:szCs w:val="26"/>
          <w:rtl/>
        </w:rPr>
        <w:footnoteReference w:id="1317"/>
      </w:r>
      <w:r w:rsidRPr="00D57623">
        <w:rPr>
          <w:rFonts w:hint="cs"/>
          <w:sz w:val="26"/>
          <w:szCs w:val="26"/>
          <w:rtl/>
        </w:rPr>
        <w:t>, משמע 'כל פה', אפילו מגוים, וזה אינו אלא מיהודים לבד</w:t>
      </w:r>
      <w:bookmarkStart w:id="348" w:name="_Ref140224784"/>
      <w:r w:rsidRPr="00D57623">
        <w:rPr>
          <w:rStyle w:val="a4"/>
          <w:sz w:val="26"/>
          <w:szCs w:val="26"/>
          <w:rtl/>
        </w:rPr>
        <w:footnoteReference w:id="1318"/>
      </w:r>
      <w:bookmarkEnd w:id="348"/>
      <w:r w:rsidRPr="00D57623">
        <w:rPr>
          <w:rFonts w:hint="cs"/>
          <w:sz w:val="26"/>
          <w:szCs w:val="26"/>
          <w:rtl/>
        </w:rPr>
        <w:t>.</w:t>
      </w:r>
    </w:p>
    <w:p w14:paraId="064E910B" w14:textId="77777777" w:rsidR="003B56C7" w:rsidRPr="00D57623" w:rsidRDefault="003B56C7" w:rsidP="009B244A">
      <w:pPr>
        <w:jc w:val="both"/>
        <w:rPr>
          <w:sz w:val="26"/>
          <w:szCs w:val="26"/>
          <w:rtl/>
        </w:rPr>
      </w:pPr>
      <w:r w:rsidRPr="00D57623">
        <w:rPr>
          <w:rFonts w:hint="cs"/>
          <w:sz w:val="26"/>
          <w:szCs w:val="26"/>
          <w:rtl/>
        </w:rPr>
        <w:lastRenderedPageBreak/>
        <w:t xml:space="preserve">תירץ, מ"פה" </w:t>
      </w:r>
      <w:proofErr w:type="spellStart"/>
      <w:r w:rsidRPr="00D57623">
        <w:rPr>
          <w:rFonts w:hint="cs"/>
          <w:sz w:val="26"/>
          <w:szCs w:val="26"/>
          <w:rtl/>
        </w:rPr>
        <w:t>אלמוד</w:t>
      </w:r>
      <w:proofErr w:type="spellEnd"/>
      <w:r w:rsidRPr="00D57623">
        <w:rPr>
          <w:rFonts w:hint="cs"/>
          <w:sz w:val="26"/>
          <w:szCs w:val="26"/>
          <w:rtl/>
        </w:rPr>
        <w:t xml:space="preserve"> אותם: </w:t>
      </w:r>
      <w:r w:rsidRPr="00D57623">
        <w:rPr>
          <w:rFonts w:hint="cs"/>
          <w:b/>
          <w:bCs/>
          <w:sz w:val="26"/>
          <w:szCs w:val="26"/>
          <w:rtl/>
        </w:rPr>
        <w:t>פה</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מילה</w:t>
      </w:r>
      <w:r w:rsidRPr="00D57623">
        <w:rPr>
          <w:rStyle w:val="a4"/>
          <w:sz w:val="26"/>
          <w:szCs w:val="26"/>
          <w:rtl/>
        </w:rPr>
        <w:footnoteReference w:id="1319"/>
      </w:r>
      <w:r w:rsidRPr="00D57623">
        <w:rPr>
          <w:rFonts w:hint="cs"/>
          <w:sz w:val="26"/>
          <w:szCs w:val="26"/>
          <w:rtl/>
        </w:rPr>
        <w:t xml:space="preserve"> - כל מי שנימול, אותו הקול שומע</w:t>
      </w:r>
      <w:r w:rsidR="009B244A" w:rsidRPr="00D57623">
        <w:rPr>
          <w:rStyle w:val="a5"/>
          <w:sz w:val="26"/>
          <w:szCs w:val="26"/>
          <w:rtl/>
        </w:rPr>
        <w:endnoteReference w:id="604"/>
      </w:r>
      <w:r w:rsidRPr="00D57623">
        <w:rPr>
          <w:rFonts w:hint="cs"/>
          <w:sz w:val="26"/>
          <w:szCs w:val="26"/>
          <w:rtl/>
        </w:rPr>
        <w:t xml:space="preserve"> הקב"ה יתעלה שמו</w:t>
      </w:r>
      <w:r w:rsidRPr="00D57623">
        <w:rPr>
          <w:rStyle w:val="a4"/>
          <w:sz w:val="26"/>
          <w:szCs w:val="26"/>
          <w:rtl/>
        </w:rPr>
        <w:footnoteReference w:id="1320"/>
      </w:r>
      <w:r w:rsidRPr="00D57623">
        <w:rPr>
          <w:rFonts w:hint="cs"/>
          <w:sz w:val="26"/>
          <w:szCs w:val="26"/>
          <w:rtl/>
        </w:rPr>
        <w:t>.</w:t>
      </w:r>
    </w:p>
    <w:p w14:paraId="0F1F0281" w14:textId="77777777" w:rsidR="001B4348" w:rsidRPr="00D57623" w:rsidRDefault="001B4348" w:rsidP="00F503A6">
      <w:pPr>
        <w:jc w:val="both"/>
        <w:rPr>
          <w:sz w:val="26"/>
          <w:szCs w:val="26"/>
          <w:rtl/>
        </w:rPr>
      </w:pPr>
    </w:p>
    <w:p w14:paraId="33AFC87C" w14:textId="77777777" w:rsidR="00BF16C7" w:rsidRPr="00D57623" w:rsidRDefault="00BF16C7" w:rsidP="00BF16C7">
      <w:pPr>
        <w:jc w:val="both"/>
        <w:rPr>
          <w:sz w:val="26"/>
          <w:szCs w:val="26"/>
          <w:rtl/>
        </w:rPr>
      </w:pPr>
      <w:r w:rsidRPr="00D57623">
        <w:rPr>
          <w:rFonts w:hint="cs"/>
          <w:b/>
          <w:bCs/>
          <w:sz w:val="30"/>
          <w:szCs w:val="30"/>
          <w:rtl/>
        </w:rPr>
        <w:t>ריח.</w:t>
      </w:r>
      <w:r w:rsidRPr="00D57623">
        <w:rPr>
          <w:rFonts w:hint="cs"/>
          <w:sz w:val="26"/>
          <w:szCs w:val="26"/>
          <w:rtl/>
        </w:rPr>
        <w:t xml:space="preserve"> תקשי</w:t>
      </w:r>
      <w:r w:rsidR="009B244A" w:rsidRPr="00D57623">
        <w:rPr>
          <w:rStyle w:val="a5"/>
          <w:sz w:val="26"/>
          <w:szCs w:val="26"/>
          <w:rtl/>
        </w:rPr>
        <w:endnoteReference w:id="605"/>
      </w:r>
      <w:r w:rsidRPr="00D57623">
        <w:rPr>
          <w:rFonts w:hint="cs"/>
          <w:sz w:val="26"/>
          <w:szCs w:val="26"/>
          <w:rtl/>
        </w:rPr>
        <w:t xml:space="preserve"> לך, למה </w:t>
      </w:r>
      <w:proofErr w:type="spellStart"/>
      <w:r w:rsidRPr="00D57623">
        <w:rPr>
          <w:rFonts w:hint="cs"/>
          <w:sz w:val="26"/>
          <w:szCs w:val="26"/>
          <w:rtl/>
        </w:rPr>
        <w:t>מריחין</w:t>
      </w:r>
      <w:proofErr w:type="spellEnd"/>
      <w:r w:rsidRPr="00D57623">
        <w:rPr>
          <w:rFonts w:hint="cs"/>
          <w:sz w:val="26"/>
          <w:szCs w:val="26"/>
          <w:rtl/>
        </w:rPr>
        <w:t xml:space="preserve"> בבשמים במוצאי שבת.</w:t>
      </w:r>
    </w:p>
    <w:p w14:paraId="79AB0AAB" w14:textId="77777777" w:rsidR="00BF16C7" w:rsidRPr="00D57623" w:rsidRDefault="00BF16C7" w:rsidP="00BF16C7">
      <w:pPr>
        <w:jc w:val="both"/>
        <w:rPr>
          <w:sz w:val="26"/>
          <w:szCs w:val="26"/>
          <w:rtl/>
        </w:rPr>
      </w:pPr>
      <w:r w:rsidRPr="00D57623">
        <w:rPr>
          <w:rFonts w:hint="cs"/>
          <w:sz w:val="26"/>
          <w:szCs w:val="26"/>
          <w:rtl/>
        </w:rPr>
        <w:t>תירץ</w:t>
      </w:r>
      <w:r w:rsidRPr="00D57623">
        <w:rPr>
          <w:rStyle w:val="a4"/>
          <w:sz w:val="26"/>
          <w:szCs w:val="26"/>
          <w:rtl/>
        </w:rPr>
        <w:footnoteReference w:id="1321"/>
      </w:r>
      <w:r w:rsidRPr="00D57623">
        <w:rPr>
          <w:rFonts w:hint="cs"/>
          <w:sz w:val="26"/>
          <w:szCs w:val="26"/>
          <w:rtl/>
        </w:rPr>
        <w:t xml:space="preserve">, לפי שיש לאדם נשמה יתירה בשבת, ובמוצאי שבת יחזור למקומו ותש </w:t>
      </w:r>
      <w:proofErr w:type="spellStart"/>
      <w:r w:rsidRPr="00D57623">
        <w:rPr>
          <w:rFonts w:hint="cs"/>
          <w:sz w:val="26"/>
          <w:szCs w:val="26"/>
          <w:rtl/>
        </w:rPr>
        <w:t>כחו</w:t>
      </w:r>
      <w:proofErr w:type="spellEnd"/>
      <w:r w:rsidR="009B244A" w:rsidRPr="00D57623">
        <w:rPr>
          <w:rStyle w:val="a5"/>
          <w:sz w:val="26"/>
          <w:szCs w:val="26"/>
          <w:rtl/>
        </w:rPr>
        <w:endnoteReference w:id="606"/>
      </w:r>
      <w:r w:rsidR="009B244A" w:rsidRPr="00D57623">
        <w:rPr>
          <w:rFonts w:hint="cs"/>
          <w:sz w:val="26"/>
          <w:szCs w:val="26"/>
          <w:rtl/>
        </w:rPr>
        <w:t xml:space="preserve"> </w:t>
      </w:r>
      <w:r w:rsidRPr="00D57623">
        <w:rPr>
          <w:rStyle w:val="a4"/>
          <w:sz w:val="26"/>
          <w:szCs w:val="26"/>
          <w:rtl/>
        </w:rPr>
        <w:footnoteReference w:id="1322"/>
      </w:r>
      <w:r w:rsidRPr="00D57623">
        <w:rPr>
          <w:rFonts w:hint="cs"/>
          <w:sz w:val="26"/>
          <w:szCs w:val="26"/>
          <w:rtl/>
        </w:rPr>
        <w:t>, לפיכך צריך להריח בבשמים למשיב נפשו</w:t>
      </w:r>
      <w:r w:rsidRPr="00D57623">
        <w:rPr>
          <w:rStyle w:val="a4"/>
          <w:sz w:val="26"/>
          <w:szCs w:val="26"/>
          <w:rtl/>
        </w:rPr>
        <w:footnoteReference w:id="1323"/>
      </w:r>
      <w:r w:rsidRPr="00D57623">
        <w:rPr>
          <w:rFonts w:hint="cs"/>
          <w:sz w:val="26"/>
          <w:szCs w:val="26"/>
          <w:rtl/>
        </w:rPr>
        <w:t>.</w:t>
      </w:r>
    </w:p>
    <w:p w14:paraId="31C54938" w14:textId="77777777" w:rsidR="00BF16C7" w:rsidRPr="00D57623" w:rsidRDefault="00BF16C7" w:rsidP="00BF16C7">
      <w:pPr>
        <w:jc w:val="both"/>
        <w:rPr>
          <w:sz w:val="26"/>
          <w:szCs w:val="26"/>
          <w:rtl/>
        </w:rPr>
      </w:pPr>
    </w:p>
    <w:p w14:paraId="7896AFFF" w14:textId="77777777" w:rsidR="00BF16C7" w:rsidRPr="00D57623" w:rsidRDefault="00BF16C7" w:rsidP="00BF16C7">
      <w:pPr>
        <w:jc w:val="both"/>
        <w:rPr>
          <w:sz w:val="26"/>
          <w:szCs w:val="26"/>
          <w:rtl/>
        </w:rPr>
      </w:pPr>
      <w:proofErr w:type="spellStart"/>
      <w:r w:rsidRPr="00D57623">
        <w:rPr>
          <w:rFonts w:hint="cs"/>
          <w:b/>
          <w:bCs/>
          <w:sz w:val="30"/>
          <w:szCs w:val="30"/>
          <w:rtl/>
        </w:rPr>
        <w:t>ריט</w:t>
      </w:r>
      <w:proofErr w:type="spellEnd"/>
      <w:r w:rsidRPr="00D57623">
        <w:rPr>
          <w:rFonts w:hint="cs"/>
          <w:b/>
          <w:bCs/>
          <w:sz w:val="30"/>
          <w:szCs w:val="30"/>
          <w:rtl/>
        </w:rPr>
        <w:t>.</w:t>
      </w:r>
      <w:r w:rsidRPr="00D57623">
        <w:rPr>
          <w:rFonts w:hint="cs"/>
          <w:sz w:val="26"/>
          <w:szCs w:val="26"/>
          <w:rtl/>
        </w:rPr>
        <w:t xml:space="preserve"> תקשי</w:t>
      </w:r>
      <w:r w:rsidR="009B244A" w:rsidRPr="00D57623">
        <w:rPr>
          <w:rStyle w:val="a5"/>
          <w:sz w:val="26"/>
          <w:szCs w:val="26"/>
          <w:rtl/>
        </w:rPr>
        <w:endnoteReference w:id="607"/>
      </w:r>
      <w:r w:rsidRPr="00D57623">
        <w:rPr>
          <w:rFonts w:hint="cs"/>
          <w:sz w:val="26"/>
          <w:szCs w:val="26"/>
          <w:rtl/>
        </w:rPr>
        <w:t xml:space="preserve"> לך, למה אין </w:t>
      </w:r>
      <w:proofErr w:type="spellStart"/>
      <w:r w:rsidRPr="00D57623">
        <w:rPr>
          <w:rFonts w:hint="cs"/>
          <w:sz w:val="26"/>
          <w:szCs w:val="26"/>
          <w:rtl/>
        </w:rPr>
        <w:t>מריחין</w:t>
      </w:r>
      <w:proofErr w:type="spellEnd"/>
      <w:r w:rsidRPr="00D57623">
        <w:rPr>
          <w:rFonts w:hint="cs"/>
          <w:sz w:val="26"/>
          <w:szCs w:val="26"/>
          <w:rtl/>
        </w:rPr>
        <w:t xml:space="preserve"> בליל מוצאי יום הכיפורים בבשמים</w:t>
      </w:r>
      <w:r w:rsidRPr="00D57623">
        <w:rPr>
          <w:rStyle w:val="a4"/>
          <w:sz w:val="26"/>
          <w:szCs w:val="26"/>
          <w:rtl/>
        </w:rPr>
        <w:footnoteReference w:id="1324"/>
      </w:r>
      <w:r w:rsidRPr="00D57623">
        <w:rPr>
          <w:rFonts w:hint="cs"/>
          <w:sz w:val="26"/>
          <w:szCs w:val="26"/>
          <w:rtl/>
        </w:rPr>
        <w:t>.</w:t>
      </w:r>
    </w:p>
    <w:p w14:paraId="47EAD4DA" w14:textId="77777777" w:rsidR="00BF16C7" w:rsidRPr="00D57623" w:rsidRDefault="00BF16C7" w:rsidP="004202E6">
      <w:pPr>
        <w:jc w:val="both"/>
        <w:rPr>
          <w:sz w:val="26"/>
          <w:szCs w:val="26"/>
          <w:rtl/>
        </w:rPr>
      </w:pPr>
      <w:r w:rsidRPr="00D57623">
        <w:rPr>
          <w:rFonts w:hint="cs"/>
          <w:sz w:val="26"/>
          <w:szCs w:val="26"/>
          <w:rtl/>
        </w:rPr>
        <w:t xml:space="preserve">תירץ, </w:t>
      </w:r>
      <w:proofErr w:type="spellStart"/>
      <w:r w:rsidRPr="00D57623">
        <w:rPr>
          <w:rFonts w:hint="cs"/>
          <w:sz w:val="26"/>
          <w:szCs w:val="26"/>
          <w:rtl/>
        </w:rPr>
        <w:t>דביום</w:t>
      </w:r>
      <w:proofErr w:type="spellEnd"/>
      <w:r w:rsidRPr="00D57623">
        <w:rPr>
          <w:rFonts w:hint="cs"/>
          <w:sz w:val="26"/>
          <w:szCs w:val="26"/>
          <w:rtl/>
        </w:rPr>
        <w:t xml:space="preserve"> הכיפורים </w:t>
      </w:r>
      <w:proofErr w:type="spellStart"/>
      <w:r w:rsidRPr="00D57623">
        <w:rPr>
          <w:rFonts w:hint="cs"/>
          <w:sz w:val="26"/>
          <w:szCs w:val="26"/>
          <w:rtl/>
        </w:rPr>
        <w:t>ליכא</w:t>
      </w:r>
      <w:proofErr w:type="spellEnd"/>
      <w:r w:rsidRPr="00D57623">
        <w:rPr>
          <w:rFonts w:hint="cs"/>
          <w:sz w:val="26"/>
          <w:szCs w:val="26"/>
          <w:rtl/>
        </w:rPr>
        <w:t xml:space="preserve"> נשמה יתירה לאדם</w:t>
      </w:r>
      <w:r w:rsidRPr="00D57623">
        <w:rPr>
          <w:rStyle w:val="a4"/>
          <w:sz w:val="26"/>
          <w:szCs w:val="26"/>
          <w:rtl/>
        </w:rPr>
        <w:footnoteReference w:id="1325"/>
      </w:r>
      <w:r w:rsidRPr="00D57623">
        <w:rPr>
          <w:rFonts w:hint="cs"/>
          <w:sz w:val="26"/>
          <w:szCs w:val="26"/>
          <w:rtl/>
        </w:rPr>
        <w:t>. וגם מטעם זה</w:t>
      </w:r>
      <w:r w:rsidRPr="00D57623">
        <w:rPr>
          <w:rStyle w:val="a4"/>
          <w:sz w:val="26"/>
          <w:szCs w:val="26"/>
          <w:rtl/>
        </w:rPr>
        <w:footnoteReference w:id="1326"/>
      </w:r>
      <w:r w:rsidRPr="00D57623">
        <w:rPr>
          <w:rFonts w:hint="cs"/>
          <w:sz w:val="26"/>
          <w:szCs w:val="26"/>
          <w:rtl/>
        </w:rPr>
        <w:t xml:space="preserve">, משום </w:t>
      </w:r>
      <w:proofErr w:type="spellStart"/>
      <w:r w:rsidRPr="00D57623">
        <w:rPr>
          <w:rFonts w:hint="cs"/>
          <w:sz w:val="26"/>
          <w:szCs w:val="26"/>
          <w:rtl/>
        </w:rPr>
        <w:t>דאור</w:t>
      </w:r>
      <w:proofErr w:type="spellEnd"/>
      <w:r w:rsidRPr="00D57623">
        <w:rPr>
          <w:rFonts w:hint="cs"/>
          <w:sz w:val="26"/>
          <w:szCs w:val="26"/>
          <w:rtl/>
        </w:rPr>
        <w:t xml:space="preserve"> של </w:t>
      </w:r>
      <w:proofErr w:type="spellStart"/>
      <w:r w:rsidRPr="00D57623">
        <w:rPr>
          <w:rFonts w:hint="cs"/>
          <w:sz w:val="26"/>
          <w:szCs w:val="26"/>
          <w:rtl/>
        </w:rPr>
        <w:t>גיהנם</w:t>
      </w:r>
      <w:proofErr w:type="spellEnd"/>
      <w:r w:rsidRPr="00D57623">
        <w:rPr>
          <w:rFonts w:hint="cs"/>
          <w:sz w:val="26"/>
          <w:szCs w:val="26"/>
          <w:rtl/>
        </w:rPr>
        <w:t xml:space="preserve"> שובת בשבת ואינו מסריח</w:t>
      </w:r>
      <w:r w:rsidRPr="00D57623">
        <w:rPr>
          <w:rStyle w:val="a4"/>
          <w:sz w:val="26"/>
          <w:szCs w:val="26"/>
          <w:rtl/>
        </w:rPr>
        <w:footnoteReference w:id="1327"/>
      </w:r>
      <w:r w:rsidRPr="00D57623">
        <w:rPr>
          <w:rFonts w:hint="cs"/>
          <w:sz w:val="26"/>
          <w:szCs w:val="26"/>
          <w:rtl/>
        </w:rPr>
        <w:t>, לכן מריח בבשמים</w:t>
      </w:r>
      <w:r w:rsidRPr="00D57623">
        <w:rPr>
          <w:rStyle w:val="a4"/>
          <w:sz w:val="26"/>
          <w:szCs w:val="26"/>
          <w:rtl/>
        </w:rPr>
        <w:footnoteReference w:id="1328"/>
      </w:r>
      <w:r w:rsidRPr="00D57623">
        <w:rPr>
          <w:rFonts w:hint="cs"/>
          <w:sz w:val="26"/>
          <w:szCs w:val="26"/>
          <w:rtl/>
        </w:rPr>
        <w:t xml:space="preserve">, כדי </w:t>
      </w:r>
      <w:proofErr w:type="spellStart"/>
      <w:r w:rsidRPr="00D57623">
        <w:rPr>
          <w:rFonts w:hint="cs"/>
          <w:sz w:val="26"/>
          <w:szCs w:val="26"/>
          <w:rtl/>
        </w:rPr>
        <w:t>להפג</w:t>
      </w:r>
      <w:proofErr w:type="spellEnd"/>
      <w:r w:rsidRPr="00D57623">
        <w:rPr>
          <w:rFonts w:hint="cs"/>
          <w:sz w:val="26"/>
          <w:szCs w:val="26"/>
          <w:rtl/>
        </w:rPr>
        <w:t xml:space="preserve"> ריח רע</w:t>
      </w:r>
      <w:r w:rsidRPr="00D57623">
        <w:rPr>
          <w:rStyle w:val="a4"/>
          <w:sz w:val="26"/>
          <w:szCs w:val="26"/>
          <w:rtl/>
        </w:rPr>
        <w:footnoteReference w:id="1329"/>
      </w:r>
      <w:r w:rsidRPr="00D57623">
        <w:rPr>
          <w:rFonts w:hint="cs"/>
          <w:sz w:val="26"/>
          <w:szCs w:val="26"/>
          <w:rtl/>
        </w:rPr>
        <w:t xml:space="preserve">; אבל יום הכיפורים, לא מצינו ששובת האור של </w:t>
      </w:r>
      <w:proofErr w:type="spellStart"/>
      <w:r w:rsidRPr="00D57623">
        <w:rPr>
          <w:rFonts w:hint="cs"/>
          <w:sz w:val="26"/>
          <w:szCs w:val="26"/>
          <w:rtl/>
        </w:rPr>
        <w:t>גיהנם</w:t>
      </w:r>
      <w:proofErr w:type="spellEnd"/>
      <w:r w:rsidRPr="00D57623">
        <w:rPr>
          <w:rStyle w:val="a4"/>
          <w:sz w:val="26"/>
          <w:szCs w:val="26"/>
          <w:rtl/>
        </w:rPr>
        <w:footnoteReference w:id="1330"/>
      </w:r>
      <w:r w:rsidRPr="00D57623">
        <w:rPr>
          <w:rFonts w:hint="cs"/>
          <w:sz w:val="26"/>
          <w:szCs w:val="26"/>
          <w:rtl/>
        </w:rPr>
        <w:t>.</w:t>
      </w:r>
    </w:p>
    <w:p w14:paraId="16F49BEB" w14:textId="77777777" w:rsidR="001B4348" w:rsidRPr="00D57623" w:rsidRDefault="001B4348" w:rsidP="00F503A6">
      <w:pPr>
        <w:jc w:val="both"/>
        <w:rPr>
          <w:sz w:val="26"/>
          <w:szCs w:val="26"/>
          <w:rtl/>
        </w:rPr>
      </w:pPr>
    </w:p>
    <w:p w14:paraId="410E4F5A" w14:textId="77777777" w:rsidR="000542EA" w:rsidRPr="00D57623" w:rsidRDefault="000542EA" w:rsidP="000542EA">
      <w:pPr>
        <w:jc w:val="both"/>
        <w:rPr>
          <w:sz w:val="26"/>
          <w:szCs w:val="26"/>
          <w:rtl/>
        </w:rPr>
      </w:pPr>
      <w:proofErr w:type="spellStart"/>
      <w:r w:rsidRPr="00D57623">
        <w:rPr>
          <w:rFonts w:hint="cs"/>
          <w:b/>
          <w:bCs/>
          <w:sz w:val="30"/>
          <w:szCs w:val="30"/>
          <w:rtl/>
        </w:rPr>
        <w:t>רכ</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608"/>
      </w:r>
      <w:r w:rsidRPr="00D57623">
        <w:rPr>
          <w:rFonts w:hint="cs"/>
          <w:sz w:val="26"/>
          <w:szCs w:val="26"/>
          <w:rtl/>
        </w:rPr>
        <w:t xml:space="preserve"> לך</w:t>
      </w:r>
      <w:bookmarkStart w:id="349" w:name="_Ref140334952"/>
      <w:r w:rsidRPr="00D57623">
        <w:rPr>
          <w:rStyle w:val="a4"/>
          <w:sz w:val="26"/>
          <w:szCs w:val="26"/>
          <w:rtl/>
        </w:rPr>
        <w:footnoteReference w:id="1331"/>
      </w:r>
      <w:bookmarkEnd w:id="349"/>
      <w:r w:rsidRPr="00D57623">
        <w:rPr>
          <w:rFonts w:hint="cs"/>
          <w:sz w:val="26"/>
          <w:szCs w:val="26"/>
          <w:rtl/>
        </w:rPr>
        <w:t>, למה נוהגים לנישואין לברך על הצלוחית</w:t>
      </w:r>
      <w:r w:rsidRPr="00D57623">
        <w:rPr>
          <w:rStyle w:val="a4"/>
          <w:sz w:val="26"/>
          <w:szCs w:val="26"/>
          <w:rtl/>
        </w:rPr>
        <w:footnoteReference w:id="1332"/>
      </w:r>
      <w:r w:rsidRPr="00D57623">
        <w:rPr>
          <w:rFonts w:hint="cs"/>
          <w:sz w:val="26"/>
          <w:szCs w:val="26"/>
          <w:rtl/>
        </w:rPr>
        <w:t xml:space="preserve"> שבע ברכות במעמד הקהל וחתן, וחתן זורקה</w:t>
      </w:r>
      <w:r w:rsidRPr="00D57623">
        <w:rPr>
          <w:rStyle w:val="a4"/>
          <w:sz w:val="26"/>
          <w:szCs w:val="26"/>
          <w:rtl/>
        </w:rPr>
        <w:footnoteReference w:id="1333"/>
      </w:r>
      <w:r w:rsidRPr="00D57623">
        <w:rPr>
          <w:rFonts w:hint="cs"/>
          <w:sz w:val="26"/>
          <w:szCs w:val="26"/>
          <w:rtl/>
        </w:rPr>
        <w:t xml:space="preserve"> ושוברה</w:t>
      </w:r>
      <w:bookmarkStart w:id="350" w:name="_Ref140233246"/>
      <w:r w:rsidRPr="00D57623">
        <w:rPr>
          <w:rStyle w:val="a4"/>
          <w:sz w:val="26"/>
          <w:szCs w:val="26"/>
          <w:rtl/>
        </w:rPr>
        <w:footnoteReference w:id="1334"/>
      </w:r>
      <w:bookmarkEnd w:id="350"/>
      <w:r w:rsidRPr="00D57623">
        <w:rPr>
          <w:rFonts w:hint="cs"/>
          <w:sz w:val="26"/>
          <w:szCs w:val="26"/>
          <w:rtl/>
        </w:rPr>
        <w:t>.</w:t>
      </w:r>
    </w:p>
    <w:p w14:paraId="5D070663" w14:textId="77777777" w:rsidR="000542EA" w:rsidRPr="00D57623" w:rsidRDefault="000542EA" w:rsidP="000F6D27">
      <w:pPr>
        <w:jc w:val="both"/>
        <w:rPr>
          <w:sz w:val="26"/>
          <w:szCs w:val="26"/>
          <w:rtl/>
        </w:rPr>
      </w:pPr>
      <w:r w:rsidRPr="00D57623">
        <w:rPr>
          <w:rFonts w:hint="cs"/>
          <w:sz w:val="26"/>
          <w:szCs w:val="26"/>
          <w:rtl/>
        </w:rPr>
        <w:lastRenderedPageBreak/>
        <w:t xml:space="preserve">תירץ, </w:t>
      </w:r>
      <w:proofErr w:type="spellStart"/>
      <w:r w:rsidRPr="00D57623">
        <w:rPr>
          <w:rFonts w:hint="cs"/>
          <w:sz w:val="26"/>
          <w:szCs w:val="26"/>
          <w:rtl/>
        </w:rPr>
        <w:t>כר"ל</w:t>
      </w:r>
      <w:proofErr w:type="spellEnd"/>
      <w:r w:rsidRPr="00D57623">
        <w:rPr>
          <w:rStyle w:val="a5"/>
          <w:sz w:val="26"/>
          <w:szCs w:val="26"/>
          <w:rtl/>
        </w:rPr>
        <w:endnoteReference w:id="609"/>
      </w:r>
      <w:r w:rsidRPr="00D57623">
        <w:rPr>
          <w:rFonts w:hint="cs"/>
          <w:sz w:val="26"/>
          <w:szCs w:val="26"/>
          <w:rtl/>
        </w:rPr>
        <w:t xml:space="preserve"> </w:t>
      </w:r>
      <w:r w:rsidRPr="00D57623">
        <w:rPr>
          <w:rStyle w:val="a4"/>
          <w:sz w:val="26"/>
          <w:szCs w:val="26"/>
          <w:rtl/>
        </w:rPr>
        <w:footnoteReference w:id="1335"/>
      </w:r>
      <w:r w:rsidRPr="00D57623">
        <w:rPr>
          <w:rFonts w:hint="cs"/>
          <w:sz w:val="26"/>
          <w:szCs w:val="26"/>
          <w:rtl/>
        </w:rPr>
        <w:t xml:space="preserve">, שתורה שלימה היא, </w:t>
      </w:r>
      <w:proofErr w:type="spellStart"/>
      <w:r w:rsidRPr="00D57623">
        <w:rPr>
          <w:rFonts w:hint="cs"/>
          <w:sz w:val="26"/>
          <w:szCs w:val="26"/>
          <w:rtl/>
        </w:rPr>
        <w:t>דאמרינן</w:t>
      </w:r>
      <w:proofErr w:type="spellEnd"/>
      <w:r w:rsidRPr="00D57623">
        <w:rPr>
          <w:rFonts w:hint="cs"/>
          <w:sz w:val="26"/>
          <w:szCs w:val="26"/>
          <w:rtl/>
        </w:rPr>
        <w:t xml:space="preserve"> (ברכות ל </w:t>
      </w:r>
      <w:proofErr w:type="spellStart"/>
      <w:r w:rsidRPr="00D57623">
        <w:rPr>
          <w:rFonts w:hint="cs"/>
          <w:sz w:val="26"/>
          <w:szCs w:val="26"/>
          <w:rtl/>
        </w:rPr>
        <w:t>סע"ב</w:t>
      </w:r>
      <w:proofErr w:type="spellEnd"/>
      <w:r w:rsidRPr="00D57623">
        <w:rPr>
          <w:rFonts w:hint="cs"/>
          <w:sz w:val="26"/>
          <w:szCs w:val="26"/>
          <w:rtl/>
        </w:rPr>
        <w:t xml:space="preserve">): "גילו ברעדה" (תהלים ב יא) - במקום גילה שם תהא רעדה. </w:t>
      </w:r>
      <w:proofErr w:type="spellStart"/>
      <w:r w:rsidRPr="00D57623">
        <w:rPr>
          <w:rFonts w:hint="cs"/>
          <w:sz w:val="26"/>
          <w:szCs w:val="26"/>
          <w:rtl/>
        </w:rPr>
        <w:t>ומייתי</w:t>
      </w:r>
      <w:proofErr w:type="spellEnd"/>
      <w:r w:rsidRPr="00D57623">
        <w:rPr>
          <w:rFonts w:hint="cs"/>
          <w:sz w:val="26"/>
          <w:szCs w:val="26"/>
          <w:rtl/>
        </w:rPr>
        <w:t xml:space="preserve"> עליה (עי' ברכות ל </w:t>
      </w:r>
      <w:proofErr w:type="spellStart"/>
      <w:r w:rsidRPr="00D57623">
        <w:rPr>
          <w:rFonts w:hint="cs"/>
          <w:sz w:val="26"/>
          <w:szCs w:val="26"/>
          <w:rtl/>
        </w:rPr>
        <w:t>סע"ב</w:t>
      </w:r>
      <w:proofErr w:type="spellEnd"/>
      <w:r w:rsidRPr="00D57623">
        <w:rPr>
          <w:rFonts w:hint="cs"/>
          <w:sz w:val="26"/>
          <w:szCs w:val="26"/>
          <w:rtl/>
        </w:rPr>
        <w:t xml:space="preserve">-לא רע"א), במר בריה </w:t>
      </w:r>
      <w:proofErr w:type="spellStart"/>
      <w:r w:rsidRPr="00D57623">
        <w:rPr>
          <w:rFonts w:hint="cs"/>
          <w:sz w:val="26"/>
          <w:szCs w:val="26"/>
          <w:rtl/>
        </w:rPr>
        <w:t>דרבינא</w:t>
      </w:r>
      <w:proofErr w:type="spellEnd"/>
      <w:r w:rsidRPr="00D57623">
        <w:rPr>
          <w:rFonts w:hint="cs"/>
          <w:sz w:val="26"/>
          <w:szCs w:val="26"/>
          <w:rtl/>
        </w:rPr>
        <w:t xml:space="preserve">, עבד </w:t>
      </w:r>
      <w:proofErr w:type="spellStart"/>
      <w:r w:rsidRPr="00D57623">
        <w:rPr>
          <w:rFonts w:hint="cs"/>
          <w:sz w:val="26"/>
          <w:szCs w:val="26"/>
          <w:rtl/>
        </w:rPr>
        <w:t>הלולא</w:t>
      </w:r>
      <w:proofErr w:type="spellEnd"/>
      <w:r w:rsidRPr="00D57623">
        <w:rPr>
          <w:rFonts w:hint="cs"/>
          <w:sz w:val="26"/>
          <w:szCs w:val="26"/>
          <w:rtl/>
        </w:rPr>
        <w:t xml:space="preserve"> לבריה, פירוש, עשה נישואין לבנו, </w:t>
      </w:r>
      <w:proofErr w:type="spellStart"/>
      <w:r w:rsidRPr="00D57623">
        <w:rPr>
          <w:rFonts w:hint="cs"/>
          <w:sz w:val="26"/>
          <w:szCs w:val="26"/>
          <w:rtl/>
        </w:rPr>
        <w:t>חזנהו</w:t>
      </w:r>
      <w:proofErr w:type="spellEnd"/>
      <w:r w:rsidRPr="00D57623">
        <w:rPr>
          <w:rFonts w:hint="cs"/>
          <w:sz w:val="26"/>
          <w:szCs w:val="26"/>
          <w:rtl/>
        </w:rPr>
        <w:t xml:space="preserve"> רבנן </w:t>
      </w:r>
      <w:proofErr w:type="spellStart"/>
      <w:r w:rsidRPr="00D57623">
        <w:rPr>
          <w:rFonts w:hint="cs"/>
          <w:sz w:val="26"/>
          <w:szCs w:val="26"/>
          <w:rtl/>
        </w:rPr>
        <w:t>דקא</w:t>
      </w:r>
      <w:proofErr w:type="spellEnd"/>
      <w:r w:rsidRPr="00D57623">
        <w:rPr>
          <w:rFonts w:hint="cs"/>
          <w:sz w:val="26"/>
          <w:szCs w:val="26"/>
          <w:rtl/>
        </w:rPr>
        <w:t xml:space="preserve"> בדחי </w:t>
      </w:r>
      <w:proofErr w:type="spellStart"/>
      <w:r w:rsidRPr="00D57623">
        <w:rPr>
          <w:rFonts w:hint="cs"/>
          <w:sz w:val="26"/>
          <w:szCs w:val="26"/>
          <w:rtl/>
        </w:rPr>
        <w:t>טובא</w:t>
      </w:r>
      <w:proofErr w:type="spellEnd"/>
      <w:r w:rsidRPr="00D57623">
        <w:rPr>
          <w:rFonts w:hint="cs"/>
          <w:sz w:val="26"/>
          <w:szCs w:val="26"/>
          <w:rtl/>
        </w:rPr>
        <w:t>, פירוש, שהיו שמחים</w:t>
      </w:r>
      <w:r w:rsidRPr="00D57623">
        <w:rPr>
          <w:rStyle w:val="a5"/>
          <w:sz w:val="26"/>
          <w:szCs w:val="26"/>
          <w:rtl/>
        </w:rPr>
        <w:endnoteReference w:id="610"/>
      </w:r>
      <w:r w:rsidRPr="00D57623">
        <w:rPr>
          <w:rFonts w:hint="cs"/>
          <w:sz w:val="26"/>
          <w:szCs w:val="26"/>
          <w:rtl/>
        </w:rPr>
        <w:t xml:space="preserve"> ביותר, אייתי </w:t>
      </w:r>
      <w:proofErr w:type="spellStart"/>
      <w:r w:rsidRPr="00D57623">
        <w:rPr>
          <w:rFonts w:hint="cs"/>
          <w:sz w:val="26"/>
          <w:szCs w:val="26"/>
          <w:rtl/>
        </w:rPr>
        <w:t>זכא</w:t>
      </w:r>
      <w:proofErr w:type="spellEnd"/>
      <w:r w:rsidRPr="00D57623">
        <w:rPr>
          <w:rFonts w:hint="cs"/>
          <w:sz w:val="26"/>
          <w:szCs w:val="26"/>
          <w:rtl/>
        </w:rPr>
        <w:t xml:space="preserve"> </w:t>
      </w:r>
      <w:proofErr w:type="spellStart"/>
      <w:r w:rsidRPr="00D57623">
        <w:rPr>
          <w:rFonts w:hint="cs"/>
          <w:sz w:val="26"/>
          <w:szCs w:val="26"/>
          <w:rtl/>
        </w:rPr>
        <w:t>דאיברוקא</w:t>
      </w:r>
      <w:proofErr w:type="spellEnd"/>
      <w:r w:rsidRPr="00D57623">
        <w:rPr>
          <w:rStyle w:val="a4"/>
          <w:sz w:val="26"/>
          <w:szCs w:val="26"/>
          <w:rtl/>
        </w:rPr>
        <w:footnoteReference w:id="1336"/>
      </w:r>
      <w:r w:rsidRPr="00D57623">
        <w:rPr>
          <w:rFonts w:hint="cs"/>
          <w:sz w:val="26"/>
          <w:szCs w:val="26"/>
          <w:rtl/>
        </w:rPr>
        <w:t xml:space="preserve"> </w:t>
      </w:r>
      <w:proofErr w:type="spellStart"/>
      <w:r w:rsidRPr="00D57623">
        <w:rPr>
          <w:rFonts w:hint="cs"/>
          <w:sz w:val="26"/>
          <w:szCs w:val="26"/>
          <w:rtl/>
        </w:rPr>
        <w:t>ותבר</w:t>
      </w:r>
      <w:proofErr w:type="spellEnd"/>
      <w:r w:rsidRPr="00D57623">
        <w:rPr>
          <w:rFonts w:hint="cs"/>
          <w:sz w:val="26"/>
          <w:szCs w:val="26"/>
          <w:rtl/>
        </w:rPr>
        <w:t xml:space="preserve"> </w:t>
      </w:r>
      <w:proofErr w:type="spellStart"/>
      <w:r w:rsidRPr="00D57623">
        <w:rPr>
          <w:rFonts w:hint="cs"/>
          <w:sz w:val="26"/>
          <w:szCs w:val="26"/>
          <w:rtl/>
        </w:rPr>
        <w:t>קמייהו</w:t>
      </w:r>
      <w:proofErr w:type="spellEnd"/>
      <w:r w:rsidRPr="00D57623">
        <w:rPr>
          <w:rFonts w:hint="cs"/>
          <w:sz w:val="26"/>
          <w:szCs w:val="26"/>
          <w:rtl/>
        </w:rPr>
        <w:t xml:space="preserve">, </w:t>
      </w:r>
      <w:proofErr w:type="spellStart"/>
      <w:r w:rsidRPr="00D57623">
        <w:rPr>
          <w:rFonts w:hint="cs"/>
          <w:sz w:val="26"/>
          <w:szCs w:val="26"/>
          <w:rtl/>
        </w:rPr>
        <w:t>ואיתעציבו</w:t>
      </w:r>
      <w:proofErr w:type="spellEnd"/>
      <w:r w:rsidRPr="00D57623">
        <w:rPr>
          <w:rFonts w:hint="cs"/>
          <w:sz w:val="26"/>
          <w:szCs w:val="26"/>
          <w:rtl/>
        </w:rPr>
        <w:t xml:space="preserve">. פירוש, הביא זכוכית </w:t>
      </w:r>
      <w:proofErr w:type="spellStart"/>
      <w:r w:rsidRPr="00D57623">
        <w:rPr>
          <w:rFonts w:hint="cs"/>
          <w:sz w:val="26"/>
          <w:szCs w:val="26"/>
          <w:rtl/>
        </w:rPr>
        <w:t>ששוה</w:t>
      </w:r>
      <w:proofErr w:type="spellEnd"/>
      <w:r w:rsidRPr="00D57623">
        <w:rPr>
          <w:rFonts w:hint="cs"/>
          <w:sz w:val="26"/>
          <w:szCs w:val="26"/>
          <w:rtl/>
        </w:rPr>
        <w:t xml:space="preserve"> ארבע זוזי</w:t>
      </w:r>
      <w:r w:rsidR="002B5AF2" w:rsidRPr="00D57623">
        <w:rPr>
          <w:rStyle w:val="a4"/>
          <w:sz w:val="26"/>
          <w:szCs w:val="26"/>
          <w:rtl/>
        </w:rPr>
        <w:footnoteReference w:id="1337"/>
      </w:r>
      <w:r w:rsidRPr="00D57623">
        <w:rPr>
          <w:rFonts w:hint="cs"/>
          <w:sz w:val="26"/>
          <w:szCs w:val="26"/>
          <w:rtl/>
        </w:rPr>
        <w:t xml:space="preserve"> ושברו לפניהם, </w:t>
      </w:r>
      <w:proofErr w:type="spellStart"/>
      <w:r w:rsidRPr="00D57623">
        <w:rPr>
          <w:rFonts w:hint="cs"/>
          <w:sz w:val="26"/>
          <w:szCs w:val="26"/>
          <w:rtl/>
        </w:rPr>
        <w:t>ויתעציבו</w:t>
      </w:r>
      <w:proofErr w:type="spellEnd"/>
      <w:r w:rsidRPr="00D57623">
        <w:rPr>
          <w:rStyle w:val="a5"/>
          <w:sz w:val="26"/>
          <w:szCs w:val="26"/>
          <w:rtl/>
        </w:rPr>
        <w:endnoteReference w:id="611"/>
      </w:r>
      <w:r w:rsidRPr="00D57623">
        <w:rPr>
          <w:rFonts w:hint="cs"/>
          <w:sz w:val="26"/>
          <w:szCs w:val="26"/>
          <w:rtl/>
        </w:rPr>
        <w:t xml:space="preserve">. ובי רב אשי </w:t>
      </w:r>
      <w:proofErr w:type="spellStart"/>
      <w:r w:rsidRPr="00D57623">
        <w:rPr>
          <w:rFonts w:hint="cs"/>
          <w:sz w:val="26"/>
          <w:szCs w:val="26"/>
          <w:rtl/>
        </w:rPr>
        <w:t>תבר</w:t>
      </w:r>
      <w:proofErr w:type="spellEnd"/>
      <w:r w:rsidRPr="00D57623">
        <w:rPr>
          <w:rFonts w:hint="cs"/>
          <w:sz w:val="26"/>
          <w:szCs w:val="26"/>
          <w:rtl/>
        </w:rPr>
        <w:t xml:space="preserve"> </w:t>
      </w:r>
      <w:proofErr w:type="spellStart"/>
      <w:r w:rsidRPr="00D57623">
        <w:rPr>
          <w:rFonts w:hint="cs"/>
          <w:sz w:val="26"/>
          <w:szCs w:val="26"/>
          <w:rtl/>
        </w:rPr>
        <w:t>זוגתא</w:t>
      </w:r>
      <w:proofErr w:type="spellEnd"/>
      <w:r w:rsidRPr="00D57623">
        <w:rPr>
          <w:rFonts w:hint="cs"/>
          <w:sz w:val="26"/>
          <w:szCs w:val="26"/>
          <w:rtl/>
        </w:rPr>
        <w:t xml:space="preserve"> </w:t>
      </w:r>
      <w:proofErr w:type="spellStart"/>
      <w:r w:rsidRPr="00D57623">
        <w:rPr>
          <w:rFonts w:hint="cs"/>
          <w:sz w:val="26"/>
          <w:szCs w:val="26"/>
          <w:rtl/>
        </w:rPr>
        <w:t>חיורתא</w:t>
      </w:r>
      <w:bookmarkStart w:id="351" w:name="_Ref147048487"/>
      <w:proofErr w:type="spellEnd"/>
      <w:r w:rsidRPr="00D57623">
        <w:rPr>
          <w:rStyle w:val="a4"/>
          <w:sz w:val="26"/>
          <w:szCs w:val="26"/>
          <w:rtl/>
        </w:rPr>
        <w:footnoteReference w:id="1338"/>
      </w:r>
      <w:bookmarkEnd w:id="351"/>
      <w:r w:rsidRPr="00D57623">
        <w:rPr>
          <w:rFonts w:hint="cs"/>
          <w:sz w:val="26"/>
          <w:szCs w:val="26"/>
          <w:rtl/>
        </w:rPr>
        <w:t>, פירוש, זכוכית לבנה, בר מאה זוזי</w:t>
      </w:r>
      <w:r w:rsidRPr="00D57623">
        <w:rPr>
          <w:rStyle w:val="a4"/>
          <w:sz w:val="26"/>
          <w:szCs w:val="26"/>
          <w:rtl/>
        </w:rPr>
        <w:footnoteReference w:id="1339"/>
      </w:r>
      <w:r w:rsidRPr="00D57623">
        <w:rPr>
          <w:rFonts w:hint="cs"/>
          <w:sz w:val="26"/>
          <w:szCs w:val="26"/>
          <w:rtl/>
        </w:rPr>
        <w:t xml:space="preserve"> </w:t>
      </w:r>
      <w:proofErr w:type="spellStart"/>
      <w:r w:rsidRPr="00D57623">
        <w:rPr>
          <w:rFonts w:hint="cs"/>
          <w:sz w:val="26"/>
          <w:szCs w:val="26"/>
          <w:rtl/>
        </w:rPr>
        <w:t>בהלולא</w:t>
      </w:r>
      <w:proofErr w:type="spellEnd"/>
      <w:r w:rsidRPr="00D57623">
        <w:rPr>
          <w:rFonts w:hint="cs"/>
          <w:sz w:val="26"/>
          <w:szCs w:val="26"/>
          <w:rtl/>
        </w:rPr>
        <w:t xml:space="preserve"> דבריה, ויתעצבו. והיינו </w:t>
      </w:r>
      <w:proofErr w:type="spellStart"/>
      <w:r w:rsidRPr="00D57623">
        <w:rPr>
          <w:rFonts w:hint="cs"/>
          <w:sz w:val="26"/>
          <w:szCs w:val="26"/>
          <w:rtl/>
        </w:rPr>
        <w:t>דכתיב</w:t>
      </w:r>
      <w:proofErr w:type="spellEnd"/>
      <w:r w:rsidRPr="00D57623">
        <w:rPr>
          <w:rFonts w:hint="cs"/>
          <w:sz w:val="26"/>
          <w:szCs w:val="26"/>
          <w:rtl/>
        </w:rPr>
        <w:t xml:space="preserve"> (תהלים ב יא): "וגילו ברעדה"</w:t>
      </w:r>
      <w:r w:rsidRPr="00D57623">
        <w:rPr>
          <w:rStyle w:val="a4"/>
          <w:sz w:val="26"/>
          <w:szCs w:val="26"/>
          <w:rtl/>
        </w:rPr>
        <w:footnoteReference w:id="1340"/>
      </w:r>
      <w:r w:rsidRPr="00D57623">
        <w:rPr>
          <w:rFonts w:hint="cs"/>
          <w:sz w:val="26"/>
          <w:szCs w:val="26"/>
          <w:rtl/>
        </w:rPr>
        <w:t>.</w:t>
      </w:r>
    </w:p>
    <w:p w14:paraId="718CE3DF" w14:textId="77777777" w:rsidR="005039DE" w:rsidRPr="00D57623" w:rsidRDefault="005039DE" w:rsidP="005039DE">
      <w:pPr>
        <w:jc w:val="both"/>
        <w:rPr>
          <w:sz w:val="26"/>
          <w:szCs w:val="26"/>
          <w:rtl/>
        </w:rPr>
      </w:pPr>
      <w:r w:rsidRPr="00D57623">
        <w:rPr>
          <w:rFonts w:hint="cs"/>
          <w:sz w:val="26"/>
          <w:szCs w:val="26"/>
          <w:rtl/>
        </w:rPr>
        <w:t>וזה</w:t>
      </w:r>
      <w:r w:rsidRPr="00D57623">
        <w:rPr>
          <w:rStyle w:val="a4"/>
          <w:sz w:val="26"/>
          <w:szCs w:val="26"/>
          <w:rtl/>
        </w:rPr>
        <w:footnoteReference w:id="1341"/>
      </w:r>
      <w:r w:rsidRPr="00D57623">
        <w:rPr>
          <w:rFonts w:hint="cs"/>
          <w:sz w:val="26"/>
          <w:szCs w:val="26"/>
          <w:rtl/>
        </w:rPr>
        <w:t xml:space="preserve"> אומר דוד אפילו קודם החורבן, שלא תהא </w:t>
      </w:r>
      <w:proofErr w:type="spellStart"/>
      <w:r w:rsidRPr="00D57623">
        <w:rPr>
          <w:rFonts w:hint="cs"/>
          <w:sz w:val="26"/>
          <w:szCs w:val="26"/>
          <w:rtl/>
        </w:rPr>
        <w:t>חדותינו</w:t>
      </w:r>
      <w:proofErr w:type="spellEnd"/>
      <w:r w:rsidRPr="00D57623">
        <w:rPr>
          <w:rFonts w:hint="cs"/>
          <w:sz w:val="26"/>
          <w:szCs w:val="26"/>
          <w:rtl/>
        </w:rPr>
        <w:t xml:space="preserve"> שלימה, כל שכן לאחר החורבן, כדי שנזכור את החורבן בכל </w:t>
      </w:r>
      <w:proofErr w:type="spellStart"/>
      <w:r w:rsidRPr="00D57623">
        <w:rPr>
          <w:rFonts w:hint="cs"/>
          <w:sz w:val="26"/>
          <w:szCs w:val="26"/>
          <w:rtl/>
        </w:rPr>
        <w:t>שמחתינו</w:t>
      </w:r>
      <w:proofErr w:type="spellEnd"/>
      <w:r w:rsidRPr="00D57623">
        <w:rPr>
          <w:rFonts w:hint="cs"/>
          <w:sz w:val="26"/>
          <w:szCs w:val="26"/>
          <w:rtl/>
        </w:rPr>
        <w:t>. וגם מטעם זה נהגו להתענות חתן וכלה</w:t>
      </w:r>
      <w:r w:rsidRPr="00D57623">
        <w:rPr>
          <w:rStyle w:val="a4"/>
          <w:sz w:val="26"/>
          <w:szCs w:val="26"/>
          <w:rtl/>
        </w:rPr>
        <w:footnoteReference w:id="1342"/>
      </w:r>
      <w:r w:rsidRPr="00D57623">
        <w:rPr>
          <w:rFonts w:hint="cs"/>
          <w:sz w:val="26"/>
          <w:szCs w:val="26"/>
          <w:rtl/>
        </w:rPr>
        <w:t xml:space="preserve"> ביום חופתם, שלא תהא חדותן שלימה</w:t>
      </w:r>
      <w:r w:rsidRPr="00D57623">
        <w:rPr>
          <w:rStyle w:val="a4"/>
          <w:sz w:val="26"/>
          <w:szCs w:val="26"/>
          <w:rtl/>
        </w:rPr>
        <w:footnoteReference w:id="1343"/>
      </w:r>
      <w:r w:rsidRPr="00D57623">
        <w:rPr>
          <w:rFonts w:hint="cs"/>
          <w:sz w:val="26"/>
          <w:szCs w:val="26"/>
          <w:rtl/>
        </w:rPr>
        <w:t>.</w:t>
      </w:r>
    </w:p>
    <w:p w14:paraId="450ECF08" w14:textId="77777777" w:rsidR="001B4348" w:rsidRPr="00D57623" w:rsidRDefault="001B4348" w:rsidP="00F503A6">
      <w:pPr>
        <w:jc w:val="both"/>
        <w:rPr>
          <w:sz w:val="26"/>
          <w:szCs w:val="26"/>
          <w:rtl/>
        </w:rPr>
      </w:pPr>
    </w:p>
    <w:p w14:paraId="64294AD5" w14:textId="77777777" w:rsidR="003B0707" w:rsidRPr="00D57623" w:rsidRDefault="003B0707" w:rsidP="003B0707">
      <w:pPr>
        <w:jc w:val="both"/>
        <w:rPr>
          <w:sz w:val="26"/>
          <w:szCs w:val="26"/>
          <w:rtl/>
        </w:rPr>
      </w:pPr>
      <w:proofErr w:type="spellStart"/>
      <w:r w:rsidRPr="00D57623">
        <w:rPr>
          <w:rFonts w:hint="cs"/>
          <w:b/>
          <w:bCs/>
          <w:sz w:val="30"/>
          <w:szCs w:val="30"/>
          <w:rtl/>
        </w:rPr>
        <w:lastRenderedPageBreak/>
        <w:t>רכא</w:t>
      </w:r>
      <w:proofErr w:type="spellEnd"/>
      <w:r w:rsidRPr="00D57623">
        <w:rPr>
          <w:rFonts w:hint="cs"/>
          <w:b/>
          <w:bCs/>
          <w:sz w:val="30"/>
          <w:szCs w:val="30"/>
          <w:rtl/>
        </w:rPr>
        <w:t>.</w:t>
      </w:r>
      <w:r w:rsidRPr="00D57623">
        <w:rPr>
          <w:rFonts w:hint="cs"/>
          <w:sz w:val="26"/>
          <w:szCs w:val="26"/>
          <w:rtl/>
        </w:rPr>
        <w:t xml:space="preserve"> תקשי</w:t>
      </w:r>
      <w:r w:rsidR="008D7032" w:rsidRPr="00D57623">
        <w:rPr>
          <w:rStyle w:val="a5"/>
          <w:sz w:val="26"/>
          <w:szCs w:val="26"/>
          <w:rtl/>
        </w:rPr>
        <w:endnoteReference w:id="612"/>
      </w:r>
      <w:r w:rsidRPr="00D57623">
        <w:rPr>
          <w:rFonts w:hint="cs"/>
          <w:sz w:val="26"/>
          <w:szCs w:val="26"/>
          <w:rtl/>
        </w:rPr>
        <w:t xml:space="preserve"> לך, למה </w:t>
      </w:r>
      <w:proofErr w:type="spellStart"/>
      <w:r w:rsidRPr="00D57623">
        <w:rPr>
          <w:rFonts w:hint="cs"/>
          <w:sz w:val="26"/>
          <w:szCs w:val="26"/>
          <w:rtl/>
        </w:rPr>
        <w:t>זורקין</w:t>
      </w:r>
      <w:proofErr w:type="spellEnd"/>
      <w:r w:rsidRPr="00D57623">
        <w:rPr>
          <w:rFonts w:hint="cs"/>
          <w:sz w:val="26"/>
          <w:szCs w:val="26"/>
          <w:rtl/>
        </w:rPr>
        <w:t xml:space="preserve"> על חתן וכלה בבית הכנסת</w:t>
      </w:r>
      <w:r w:rsidRPr="00D57623">
        <w:rPr>
          <w:rStyle w:val="a4"/>
          <w:sz w:val="26"/>
          <w:szCs w:val="26"/>
          <w:rtl/>
        </w:rPr>
        <w:footnoteReference w:id="1344"/>
      </w:r>
      <w:r w:rsidRPr="00D57623">
        <w:rPr>
          <w:rFonts w:hint="cs"/>
          <w:sz w:val="26"/>
          <w:szCs w:val="26"/>
          <w:rtl/>
        </w:rPr>
        <w:t xml:space="preserve"> </w:t>
      </w:r>
      <w:r w:rsidR="008D7032" w:rsidRPr="00D57623">
        <w:rPr>
          <w:rFonts w:hint="cs"/>
          <w:sz w:val="26"/>
          <w:szCs w:val="26"/>
          <w:rtl/>
        </w:rPr>
        <w:t>ביום חופתם</w:t>
      </w:r>
      <w:r w:rsidR="008D7032" w:rsidRPr="00D57623">
        <w:rPr>
          <w:rStyle w:val="a5"/>
          <w:sz w:val="26"/>
          <w:szCs w:val="26"/>
          <w:rtl/>
        </w:rPr>
        <w:endnoteReference w:id="613"/>
      </w:r>
      <w:r w:rsidR="008D7032" w:rsidRPr="00D57623">
        <w:rPr>
          <w:rFonts w:hint="cs"/>
          <w:sz w:val="26"/>
          <w:szCs w:val="26"/>
          <w:rtl/>
        </w:rPr>
        <w:t xml:space="preserve"> </w:t>
      </w:r>
      <w:r w:rsidRPr="00D57623">
        <w:rPr>
          <w:rFonts w:hint="cs"/>
          <w:sz w:val="26"/>
          <w:szCs w:val="26"/>
          <w:rtl/>
        </w:rPr>
        <w:t>חיטה</w:t>
      </w:r>
      <w:r w:rsidRPr="00D57623">
        <w:rPr>
          <w:rStyle w:val="a4"/>
          <w:sz w:val="26"/>
          <w:szCs w:val="26"/>
          <w:rtl/>
        </w:rPr>
        <w:footnoteReference w:id="1345"/>
      </w:r>
      <w:r w:rsidRPr="00D57623">
        <w:rPr>
          <w:rFonts w:hint="cs"/>
          <w:sz w:val="26"/>
          <w:szCs w:val="26"/>
          <w:rtl/>
        </w:rPr>
        <w:t>.</w:t>
      </w:r>
    </w:p>
    <w:p w14:paraId="1F28C0EC" w14:textId="77777777" w:rsidR="003B0707" w:rsidRPr="00D57623" w:rsidRDefault="003B0707" w:rsidP="008D7032">
      <w:pPr>
        <w:jc w:val="both"/>
        <w:rPr>
          <w:sz w:val="26"/>
          <w:szCs w:val="26"/>
          <w:rtl/>
        </w:rPr>
      </w:pPr>
      <w:r w:rsidRPr="00D57623">
        <w:rPr>
          <w:rFonts w:hint="cs"/>
          <w:sz w:val="26"/>
          <w:szCs w:val="26"/>
          <w:rtl/>
        </w:rPr>
        <w:t xml:space="preserve">תירץ, נראה לי </w:t>
      </w:r>
      <w:proofErr w:type="spellStart"/>
      <w:r w:rsidRPr="00D57623">
        <w:rPr>
          <w:rFonts w:hint="cs"/>
          <w:sz w:val="26"/>
          <w:szCs w:val="26"/>
          <w:rtl/>
        </w:rPr>
        <w:t>מההיא</w:t>
      </w:r>
      <w:proofErr w:type="spellEnd"/>
      <w:r w:rsidRPr="00D57623">
        <w:rPr>
          <w:rFonts w:hint="cs"/>
          <w:sz w:val="26"/>
          <w:szCs w:val="26"/>
          <w:rtl/>
        </w:rPr>
        <w:t xml:space="preserve"> </w:t>
      </w:r>
      <w:proofErr w:type="spellStart"/>
      <w:r w:rsidRPr="00D57623">
        <w:rPr>
          <w:rFonts w:hint="cs"/>
          <w:sz w:val="26"/>
          <w:szCs w:val="26"/>
          <w:rtl/>
        </w:rPr>
        <w:t>דתנן</w:t>
      </w:r>
      <w:proofErr w:type="spellEnd"/>
      <w:r w:rsidRPr="00D57623">
        <w:rPr>
          <w:rFonts w:hint="cs"/>
          <w:sz w:val="26"/>
          <w:szCs w:val="26"/>
          <w:rtl/>
        </w:rPr>
        <w:t xml:space="preserve"> (ברכות נ ע"ב)</w:t>
      </w:r>
      <w:r w:rsidRPr="00D57623">
        <w:rPr>
          <w:rStyle w:val="a4"/>
          <w:sz w:val="26"/>
          <w:szCs w:val="26"/>
          <w:rtl/>
        </w:rPr>
        <w:footnoteReference w:id="1346"/>
      </w:r>
      <w:r w:rsidRPr="00D57623">
        <w:rPr>
          <w:rFonts w:hint="cs"/>
          <w:sz w:val="26"/>
          <w:szCs w:val="26"/>
          <w:rtl/>
        </w:rPr>
        <w:t>: ממשיכים לפני חתן וכלה יין ושמן</w:t>
      </w:r>
      <w:r w:rsidRPr="00D57623">
        <w:rPr>
          <w:rStyle w:val="a4"/>
          <w:sz w:val="26"/>
          <w:szCs w:val="26"/>
          <w:rtl/>
        </w:rPr>
        <w:footnoteReference w:id="1347"/>
      </w:r>
      <w:r w:rsidRPr="00D57623">
        <w:rPr>
          <w:rFonts w:hint="cs"/>
          <w:sz w:val="26"/>
          <w:szCs w:val="26"/>
          <w:rtl/>
        </w:rPr>
        <w:t xml:space="preserve"> לפניהם</w:t>
      </w:r>
      <w:r w:rsidRPr="00D57623">
        <w:rPr>
          <w:rStyle w:val="a5"/>
          <w:sz w:val="26"/>
          <w:szCs w:val="26"/>
          <w:rtl/>
        </w:rPr>
        <w:endnoteReference w:id="614"/>
      </w:r>
      <w:r w:rsidRPr="00D57623">
        <w:rPr>
          <w:rFonts w:hint="cs"/>
          <w:sz w:val="26"/>
          <w:szCs w:val="26"/>
          <w:rtl/>
        </w:rPr>
        <w:t xml:space="preserve">, בצינורות, </w:t>
      </w:r>
      <w:proofErr w:type="spellStart"/>
      <w:r w:rsidRPr="00D57623">
        <w:rPr>
          <w:rFonts w:hint="cs"/>
          <w:sz w:val="26"/>
          <w:szCs w:val="26"/>
          <w:rtl/>
        </w:rPr>
        <w:t>וזורקין</w:t>
      </w:r>
      <w:proofErr w:type="spellEnd"/>
      <w:r w:rsidRPr="00D57623">
        <w:rPr>
          <w:rFonts w:hint="cs"/>
          <w:sz w:val="26"/>
          <w:szCs w:val="26"/>
          <w:rtl/>
        </w:rPr>
        <w:t xml:space="preserve"> קליות ואגוזים</w:t>
      </w:r>
      <w:r w:rsidR="008D7032" w:rsidRPr="00D57623">
        <w:rPr>
          <w:rFonts w:hint="cs"/>
          <w:sz w:val="26"/>
          <w:szCs w:val="26"/>
          <w:rtl/>
        </w:rPr>
        <w:t xml:space="preserve"> </w:t>
      </w:r>
      <w:proofErr w:type="spellStart"/>
      <w:r w:rsidR="008D7032" w:rsidRPr="00D57623">
        <w:rPr>
          <w:rFonts w:hint="cs"/>
          <w:sz w:val="26"/>
          <w:szCs w:val="26"/>
          <w:rtl/>
        </w:rPr>
        <w:t>וכו</w:t>
      </w:r>
      <w:proofErr w:type="spellEnd"/>
      <w:r w:rsidR="008D7032" w:rsidRPr="00D57623">
        <w:rPr>
          <w:rFonts w:hint="cs"/>
          <w:sz w:val="26"/>
          <w:szCs w:val="26"/>
          <w:rtl/>
        </w:rPr>
        <w:t>'</w:t>
      </w:r>
      <w:r w:rsidRPr="00D57623">
        <w:rPr>
          <w:rFonts w:hint="cs"/>
          <w:sz w:val="26"/>
          <w:szCs w:val="26"/>
          <w:rtl/>
        </w:rPr>
        <w:t xml:space="preserve">. ואנו </w:t>
      </w:r>
      <w:proofErr w:type="spellStart"/>
      <w:r w:rsidRPr="00D57623">
        <w:rPr>
          <w:rFonts w:hint="cs"/>
          <w:sz w:val="26"/>
          <w:szCs w:val="26"/>
          <w:rtl/>
        </w:rPr>
        <w:t>זורקין</w:t>
      </w:r>
      <w:proofErr w:type="spellEnd"/>
      <w:r w:rsidRPr="00D57623">
        <w:rPr>
          <w:rFonts w:hint="cs"/>
          <w:sz w:val="26"/>
          <w:szCs w:val="26"/>
          <w:rtl/>
        </w:rPr>
        <w:t xml:space="preserve"> חיטים בו, כי הם יפים מכל תבואה</w:t>
      </w:r>
      <w:r w:rsidRPr="00D57623">
        <w:rPr>
          <w:rStyle w:val="a4"/>
          <w:sz w:val="26"/>
          <w:szCs w:val="26"/>
          <w:rtl/>
        </w:rPr>
        <w:footnoteReference w:id="1348"/>
      </w:r>
      <w:r w:rsidRPr="00D57623">
        <w:rPr>
          <w:rFonts w:hint="cs"/>
          <w:sz w:val="26"/>
          <w:szCs w:val="26"/>
          <w:rtl/>
        </w:rPr>
        <w:t>, ופרייה ורבייה יותר מתבואה</w:t>
      </w:r>
      <w:r w:rsidRPr="00D57623">
        <w:rPr>
          <w:rStyle w:val="a4"/>
          <w:sz w:val="26"/>
          <w:szCs w:val="26"/>
          <w:rtl/>
        </w:rPr>
        <w:footnoteReference w:id="1349"/>
      </w:r>
      <w:r w:rsidRPr="00D57623">
        <w:rPr>
          <w:rFonts w:hint="cs"/>
          <w:sz w:val="26"/>
          <w:szCs w:val="26"/>
          <w:rtl/>
        </w:rPr>
        <w:t>, וסימן, שכן יפרו וירבו חתן וכלה</w:t>
      </w:r>
      <w:bookmarkStart w:id="352" w:name="_Ref140244220"/>
      <w:r w:rsidRPr="00D57623">
        <w:rPr>
          <w:rStyle w:val="a4"/>
          <w:sz w:val="26"/>
          <w:szCs w:val="26"/>
          <w:rtl/>
        </w:rPr>
        <w:footnoteReference w:id="1350"/>
      </w:r>
      <w:bookmarkEnd w:id="352"/>
      <w:r w:rsidRPr="00D57623">
        <w:rPr>
          <w:rFonts w:hint="cs"/>
          <w:sz w:val="26"/>
          <w:szCs w:val="26"/>
          <w:rtl/>
        </w:rPr>
        <w:t>.</w:t>
      </w:r>
    </w:p>
    <w:p w14:paraId="797DD4A7" w14:textId="77777777" w:rsidR="001B4348" w:rsidRPr="00D57623" w:rsidRDefault="001B4348" w:rsidP="00F503A6">
      <w:pPr>
        <w:jc w:val="both"/>
        <w:rPr>
          <w:sz w:val="26"/>
          <w:szCs w:val="26"/>
          <w:rtl/>
        </w:rPr>
      </w:pPr>
    </w:p>
    <w:p w14:paraId="6B541056" w14:textId="77777777" w:rsidR="004A1F12" w:rsidRPr="00D57623" w:rsidRDefault="004A1F12" w:rsidP="004A1F12">
      <w:pPr>
        <w:jc w:val="both"/>
        <w:rPr>
          <w:sz w:val="26"/>
          <w:szCs w:val="26"/>
          <w:rtl/>
        </w:rPr>
      </w:pPr>
      <w:r w:rsidRPr="00D57623">
        <w:rPr>
          <w:rFonts w:hint="cs"/>
          <w:b/>
          <w:bCs/>
          <w:sz w:val="30"/>
          <w:szCs w:val="30"/>
          <w:rtl/>
        </w:rPr>
        <w:t>רכב.</w:t>
      </w:r>
      <w:r w:rsidRPr="00D57623">
        <w:rPr>
          <w:rFonts w:hint="cs"/>
          <w:sz w:val="26"/>
          <w:szCs w:val="26"/>
          <w:rtl/>
        </w:rPr>
        <w:t xml:space="preserve"> תיקשי</w:t>
      </w:r>
      <w:r w:rsidRPr="00D57623">
        <w:rPr>
          <w:rStyle w:val="a5"/>
          <w:sz w:val="26"/>
          <w:szCs w:val="26"/>
          <w:rtl/>
        </w:rPr>
        <w:endnoteReference w:id="615"/>
      </w:r>
      <w:r w:rsidRPr="00D57623">
        <w:rPr>
          <w:rFonts w:hint="cs"/>
          <w:sz w:val="26"/>
          <w:szCs w:val="26"/>
          <w:rtl/>
        </w:rPr>
        <w:t xml:space="preserve"> לך, למה אין בני אדם </w:t>
      </w:r>
      <w:proofErr w:type="spellStart"/>
      <w:r w:rsidRPr="00D57623">
        <w:rPr>
          <w:rFonts w:hint="cs"/>
          <w:sz w:val="26"/>
          <w:szCs w:val="26"/>
          <w:rtl/>
        </w:rPr>
        <w:t>רואין</w:t>
      </w:r>
      <w:proofErr w:type="spellEnd"/>
      <w:r w:rsidRPr="00D57623">
        <w:rPr>
          <w:rFonts w:hint="cs"/>
          <w:sz w:val="26"/>
          <w:szCs w:val="26"/>
          <w:rtl/>
        </w:rPr>
        <w:t xml:space="preserve"> בלילה כביום</w:t>
      </w:r>
      <w:r w:rsidRPr="00D57623">
        <w:rPr>
          <w:rStyle w:val="a4"/>
          <w:sz w:val="26"/>
          <w:szCs w:val="26"/>
          <w:rtl/>
        </w:rPr>
        <w:footnoteReference w:id="1351"/>
      </w:r>
      <w:r w:rsidRPr="00D57623">
        <w:rPr>
          <w:rFonts w:hint="cs"/>
          <w:sz w:val="26"/>
          <w:szCs w:val="26"/>
          <w:rtl/>
        </w:rPr>
        <w:t xml:space="preserve">, כחיות </w:t>
      </w:r>
      <w:proofErr w:type="spellStart"/>
      <w:r w:rsidRPr="00D57623">
        <w:rPr>
          <w:rFonts w:hint="cs"/>
          <w:sz w:val="26"/>
          <w:szCs w:val="26"/>
          <w:rtl/>
        </w:rPr>
        <w:t>שרואין</w:t>
      </w:r>
      <w:proofErr w:type="spellEnd"/>
      <w:r w:rsidRPr="00D57623">
        <w:rPr>
          <w:rFonts w:hint="cs"/>
          <w:sz w:val="26"/>
          <w:szCs w:val="26"/>
          <w:rtl/>
        </w:rPr>
        <w:t xml:space="preserve"> בלילה כביום</w:t>
      </w:r>
      <w:r w:rsidRPr="00D57623">
        <w:rPr>
          <w:rStyle w:val="a4"/>
          <w:sz w:val="26"/>
          <w:szCs w:val="26"/>
          <w:rtl/>
        </w:rPr>
        <w:footnoteReference w:id="1352"/>
      </w:r>
      <w:r w:rsidRPr="00D57623">
        <w:rPr>
          <w:rFonts w:hint="cs"/>
          <w:sz w:val="26"/>
          <w:szCs w:val="26"/>
          <w:rtl/>
        </w:rPr>
        <w:t>.</w:t>
      </w:r>
    </w:p>
    <w:p w14:paraId="1303B53F" w14:textId="77777777" w:rsidR="004A1F12" w:rsidRPr="00D57623" w:rsidRDefault="004A1F12" w:rsidP="00BD2289">
      <w:pPr>
        <w:jc w:val="both"/>
        <w:rPr>
          <w:sz w:val="26"/>
          <w:szCs w:val="26"/>
          <w:rtl/>
        </w:rPr>
      </w:pPr>
      <w:r w:rsidRPr="00D57623">
        <w:rPr>
          <w:rFonts w:hint="cs"/>
          <w:sz w:val="26"/>
          <w:szCs w:val="26"/>
          <w:rtl/>
        </w:rPr>
        <w:t xml:space="preserve">תירץ </w:t>
      </w:r>
      <w:r w:rsidRPr="00D57623">
        <w:rPr>
          <w:rFonts w:hint="cs"/>
          <w:b/>
          <w:bCs/>
          <w:sz w:val="26"/>
          <w:szCs w:val="26"/>
          <w:rtl/>
        </w:rPr>
        <w:t>והשיב לי</w:t>
      </w:r>
      <w:r w:rsidRPr="00D57623">
        <w:rPr>
          <w:rFonts w:hint="cs"/>
          <w:sz w:val="26"/>
          <w:szCs w:val="26"/>
          <w:rtl/>
        </w:rPr>
        <w:t xml:space="preserve">, שהקב"ה רוצה שלא יראו בני אדם </w:t>
      </w:r>
      <w:proofErr w:type="spellStart"/>
      <w:r w:rsidRPr="00D57623">
        <w:rPr>
          <w:rFonts w:hint="cs"/>
          <w:sz w:val="26"/>
          <w:szCs w:val="26"/>
          <w:rtl/>
        </w:rPr>
        <w:t>המזיקין</w:t>
      </w:r>
      <w:proofErr w:type="spellEnd"/>
      <w:r w:rsidRPr="00D57623">
        <w:rPr>
          <w:rFonts w:hint="cs"/>
          <w:sz w:val="26"/>
          <w:szCs w:val="26"/>
          <w:rtl/>
        </w:rPr>
        <w:t xml:space="preserve"> </w:t>
      </w:r>
      <w:proofErr w:type="spellStart"/>
      <w:r w:rsidRPr="00D57623">
        <w:rPr>
          <w:rFonts w:hint="cs"/>
          <w:sz w:val="26"/>
          <w:szCs w:val="26"/>
          <w:rtl/>
        </w:rPr>
        <w:t>וינזקו</w:t>
      </w:r>
      <w:proofErr w:type="spellEnd"/>
      <w:r w:rsidRPr="00D57623">
        <w:rPr>
          <w:rFonts w:hint="cs"/>
          <w:sz w:val="26"/>
          <w:szCs w:val="26"/>
          <w:rtl/>
        </w:rPr>
        <w:t xml:space="preserve"> בהם</w:t>
      </w:r>
      <w:bookmarkStart w:id="353" w:name="_Ref150074265"/>
      <w:r w:rsidRPr="00D57623">
        <w:rPr>
          <w:rStyle w:val="a4"/>
          <w:sz w:val="26"/>
          <w:szCs w:val="26"/>
          <w:rtl/>
        </w:rPr>
        <w:footnoteReference w:id="1353"/>
      </w:r>
      <w:bookmarkEnd w:id="353"/>
      <w:r w:rsidRPr="00D57623">
        <w:rPr>
          <w:rFonts w:hint="cs"/>
          <w:sz w:val="26"/>
          <w:szCs w:val="26"/>
          <w:rtl/>
        </w:rPr>
        <w:t>, אבל החיות אינו משגיח</w:t>
      </w:r>
      <w:r w:rsidRPr="00D57623">
        <w:rPr>
          <w:rStyle w:val="a4"/>
          <w:sz w:val="26"/>
          <w:szCs w:val="26"/>
          <w:rtl/>
        </w:rPr>
        <w:footnoteReference w:id="1354"/>
      </w:r>
      <w:r w:rsidRPr="00D57623">
        <w:rPr>
          <w:rFonts w:hint="cs"/>
          <w:sz w:val="26"/>
          <w:szCs w:val="26"/>
          <w:rtl/>
        </w:rPr>
        <w:t>.</w:t>
      </w:r>
    </w:p>
    <w:p w14:paraId="104CEB0F" w14:textId="77777777" w:rsidR="004A1F12" w:rsidRPr="00D57623" w:rsidRDefault="004A1F12" w:rsidP="004A1F12">
      <w:pPr>
        <w:jc w:val="both"/>
        <w:rPr>
          <w:sz w:val="26"/>
          <w:szCs w:val="26"/>
          <w:rtl/>
        </w:rPr>
      </w:pPr>
      <w:r w:rsidRPr="00D57623">
        <w:rPr>
          <w:rFonts w:hint="cs"/>
          <w:b/>
          <w:bCs/>
          <w:sz w:val="26"/>
          <w:szCs w:val="26"/>
          <w:rtl/>
        </w:rPr>
        <w:lastRenderedPageBreak/>
        <w:t>ולי אינו נראה</w:t>
      </w:r>
      <w:r w:rsidRPr="00D57623">
        <w:rPr>
          <w:rFonts w:hint="cs"/>
          <w:sz w:val="26"/>
          <w:szCs w:val="26"/>
          <w:rtl/>
        </w:rPr>
        <w:t>, שהרי אם כן העופות למה אינן רואים</w:t>
      </w:r>
      <w:r w:rsidR="00D85CFA" w:rsidRPr="00D57623">
        <w:rPr>
          <w:rFonts w:hint="cs"/>
          <w:sz w:val="26"/>
          <w:szCs w:val="26"/>
          <w:rtl/>
        </w:rPr>
        <w:t>?</w:t>
      </w:r>
      <w:r w:rsidRPr="00D57623">
        <w:rPr>
          <w:rStyle w:val="a4"/>
          <w:sz w:val="26"/>
          <w:szCs w:val="26"/>
          <w:rtl/>
        </w:rPr>
        <w:footnoteReference w:id="1355"/>
      </w:r>
      <w:r w:rsidRPr="00D57623">
        <w:rPr>
          <w:rFonts w:hint="cs"/>
          <w:sz w:val="26"/>
          <w:szCs w:val="26"/>
          <w:rtl/>
        </w:rPr>
        <w:t xml:space="preserve"> שהרי אם על [החיות] אינו משגיח, גם על העופות אינו משגיח, ואם כן יראו בלילות כחיות</w:t>
      </w:r>
      <w:bookmarkStart w:id="354" w:name="_Ref145756725"/>
      <w:r w:rsidRPr="00D57623">
        <w:rPr>
          <w:rStyle w:val="a5"/>
          <w:sz w:val="26"/>
          <w:szCs w:val="26"/>
          <w:rtl/>
        </w:rPr>
        <w:endnoteReference w:id="616"/>
      </w:r>
      <w:bookmarkEnd w:id="354"/>
      <w:r w:rsidRPr="00D57623">
        <w:rPr>
          <w:rFonts w:hint="cs"/>
          <w:sz w:val="26"/>
          <w:szCs w:val="26"/>
          <w:rtl/>
        </w:rPr>
        <w:t xml:space="preserve">. ועוד, אפילו אם היו בני אדם </w:t>
      </w:r>
      <w:proofErr w:type="spellStart"/>
      <w:r w:rsidRPr="00D57623">
        <w:rPr>
          <w:rFonts w:hint="cs"/>
          <w:sz w:val="26"/>
          <w:szCs w:val="26"/>
          <w:rtl/>
        </w:rPr>
        <w:t>רואין</w:t>
      </w:r>
      <w:proofErr w:type="spellEnd"/>
      <w:r w:rsidRPr="00D57623">
        <w:rPr>
          <w:rFonts w:hint="cs"/>
          <w:sz w:val="26"/>
          <w:szCs w:val="26"/>
          <w:rtl/>
        </w:rPr>
        <w:t xml:space="preserve"> בלילה כביום - </w:t>
      </w:r>
      <w:proofErr w:type="spellStart"/>
      <w:r w:rsidRPr="00D57623">
        <w:rPr>
          <w:rFonts w:hint="cs"/>
          <w:sz w:val="26"/>
          <w:szCs w:val="26"/>
          <w:rtl/>
        </w:rPr>
        <w:t>מזיקין</w:t>
      </w:r>
      <w:proofErr w:type="spellEnd"/>
      <w:r w:rsidRPr="00D57623">
        <w:rPr>
          <w:rFonts w:hint="cs"/>
          <w:sz w:val="26"/>
          <w:szCs w:val="26"/>
          <w:rtl/>
        </w:rPr>
        <w:t xml:space="preserve"> לא יראו</w:t>
      </w:r>
      <w:r w:rsidRPr="00D57623">
        <w:rPr>
          <w:rStyle w:val="a4"/>
          <w:sz w:val="26"/>
          <w:szCs w:val="26"/>
          <w:rtl/>
        </w:rPr>
        <w:footnoteReference w:id="1356"/>
      </w:r>
      <w:r w:rsidRPr="00D57623">
        <w:rPr>
          <w:rFonts w:hint="cs"/>
          <w:sz w:val="26"/>
          <w:szCs w:val="26"/>
          <w:rtl/>
        </w:rPr>
        <w:t xml:space="preserve">, שהרי כמה </w:t>
      </w:r>
      <w:proofErr w:type="spellStart"/>
      <w:r w:rsidRPr="00D57623">
        <w:rPr>
          <w:rFonts w:hint="cs"/>
          <w:sz w:val="26"/>
          <w:szCs w:val="26"/>
          <w:rtl/>
        </w:rPr>
        <w:t>מזיקין</w:t>
      </w:r>
      <w:proofErr w:type="spellEnd"/>
      <w:r w:rsidRPr="00D57623">
        <w:rPr>
          <w:rFonts w:hint="cs"/>
          <w:sz w:val="26"/>
          <w:szCs w:val="26"/>
          <w:rtl/>
        </w:rPr>
        <w:t xml:space="preserve"> סובבים את האדם, כמו שכתוב (תהלים צא ז): "</w:t>
      </w:r>
      <w:proofErr w:type="spellStart"/>
      <w:r w:rsidRPr="00D57623">
        <w:rPr>
          <w:rFonts w:hint="cs"/>
          <w:sz w:val="26"/>
          <w:szCs w:val="26"/>
          <w:rtl/>
        </w:rPr>
        <w:t>יפול</w:t>
      </w:r>
      <w:proofErr w:type="spellEnd"/>
      <w:r w:rsidRPr="00D57623">
        <w:rPr>
          <w:rFonts w:hint="cs"/>
          <w:sz w:val="26"/>
          <w:szCs w:val="26"/>
          <w:rtl/>
        </w:rPr>
        <w:t xml:space="preserve"> מצדך אלף" וגו'</w:t>
      </w:r>
      <w:r w:rsidRPr="00D57623">
        <w:rPr>
          <w:rStyle w:val="a4"/>
          <w:sz w:val="26"/>
          <w:szCs w:val="26"/>
          <w:rtl/>
        </w:rPr>
        <w:footnoteReference w:id="1357"/>
      </w:r>
      <w:r w:rsidRPr="00D57623">
        <w:rPr>
          <w:rFonts w:hint="cs"/>
          <w:sz w:val="26"/>
          <w:szCs w:val="26"/>
          <w:rtl/>
        </w:rPr>
        <w:t>, ואינו רואה אחד מהם אפילו ביום.</w:t>
      </w:r>
    </w:p>
    <w:p w14:paraId="71E268A0" w14:textId="77777777" w:rsidR="0074360D" w:rsidRPr="00D57623" w:rsidRDefault="0074360D" w:rsidP="00F503A6">
      <w:pPr>
        <w:jc w:val="both"/>
        <w:rPr>
          <w:sz w:val="26"/>
          <w:szCs w:val="26"/>
          <w:rtl/>
        </w:rPr>
      </w:pPr>
    </w:p>
    <w:p w14:paraId="15D4BB96" w14:textId="77777777" w:rsidR="006D6AF1" w:rsidRPr="00D57623" w:rsidRDefault="006D6AF1" w:rsidP="006D6AF1">
      <w:pPr>
        <w:jc w:val="both"/>
        <w:rPr>
          <w:sz w:val="26"/>
          <w:szCs w:val="26"/>
          <w:rtl/>
        </w:rPr>
      </w:pPr>
      <w:proofErr w:type="spellStart"/>
      <w:r w:rsidRPr="00D57623">
        <w:rPr>
          <w:rFonts w:hint="cs"/>
          <w:b/>
          <w:bCs/>
          <w:sz w:val="30"/>
          <w:szCs w:val="30"/>
          <w:rtl/>
        </w:rPr>
        <w:t>רכג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17"/>
      </w:r>
      <w:r w:rsidRPr="00D57623">
        <w:rPr>
          <w:rFonts w:hint="cs"/>
          <w:sz w:val="26"/>
          <w:szCs w:val="26"/>
          <w:rtl/>
        </w:rPr>
        <w:t xml:space="preserve"> לך, למה הכניס נח זמורה של גפן </w:t>
      </w:r>
      <w:proofErr w:type="spellStart"/>
      <w:r w:rsidRPr="00D57623">
        <w:rPr>
          <w:rFonts w:hint="cs"/>
          <w:sz w:val="26"/>
          <w:szCs w:val="26"/>
          <w:rtl/>
        </w:rPr>
        <w:t>ויחורים</w:t>
      </w:r>
      <w:proofErr w:type="spellEnd"/>
      <w:r w:rsidRPr="00D57623">
        <w:rPr>
          <w:rFonts w:hint="cs"/>
          <w:sz w:val="26"/>
          <w:szCs w:val="26"/>
          <w:rtl/>
        </w:rPr>
        <w:t xml:space="preserve"> של </w:t>
      </w:r>
      <w:proofErr w:type="spellStart"/>
      <w:r w:rsidRPr="00D57623">
        <w:rPr>
          <w:rFonts w:hint="cs"/>
          <w:sz w:val="26"/>
          <w:szCs w:val="26"/>
          <w:rtl/>
        </w:rPr>
        <w:t>תאינים</w:t>
      </w:r>
      <w:proofErr w:type="spellEnd"/>
      <w:r w:rsidRPr="00D57623">
        <w:rPr>
          <w:rStyle w:val="a4"/>
          <w:sz w:val="26"/>
          <w:szCs w:val="26"/>
          <w:rtl/>
        </w:rPr>
        <w:footnoteReference w:id="1358"/>
      </w:r>
      <w:r w:rsidRPr="00D57623">
        <w:rPr>
          <w:rFonts w:hint="cs"/>
          <w:sz w:val="26"/>
          <w:szCs w:val="26"/>
          <w:rtl/>
        </w:rPr>
        <w:t xml:space="preserve"> יותר משאר אילנות.</w:t>
      </w:r>
    </w:p>
    <w:p w14:paraId="1D2D2DE7" w14:textId="77777777" w:rsidR="006D6AF1" w:rsidRPr="00D57623" w:rsidRDefault="006D6AF1" w:rsidP="006D6AF1">
      <w:pPr>
        <w:jc w:val="both"/>
        <w:rPr>
          <w:sz w:val="26"/>
          <w:szCs w:val="26"/>
          <w:rtl/>
        </w:rPr>
      </w:pPr>
      <w:r w:rsidRPr="00D57623">
        <w:rPr>
          <w:rFonts w:hint="cs"/>
          <w:sz w:val="26"/>
          <w:szCs w:val="26"/>
          <w:rtl/>
        </w:rPr>
        <w:t xml:space="preserve">תירץ, לפי שעץ גפן </w:t>
      </w:r>
      <w:proofErr w:type="spellStart"/>
      <w:r w:rsidRPr="00D57623">
        <w:rPr>
          <w:rFonts w:hint="cs"/>
          <w:sz w:val="26"/>
          <w:szCs w:val="26"/>
          <w:rtl/>
        </w:rPr>
        <w:t>ותאינה</w:t>
      </w:r>
      <w:proofErr w:type="spellEnd"/>
      <w:r w:rsidRPr="00D57623">
        <w:rPr>
          <w:rFonts w:hint="cs"/>
          <w:sz w:val="26"/>
          <w:szCs w:val="26"/>
          <w:rtl/>
        </w:rPr>
        <w:t xml:space="preserve"> אינם מתקיימים במים, ושאר עצים מתקיימים במים</w:t>
      </w:r>
      <w:r w:rsidRPr="00D57623">
        <w:rPr>
          <w:rStyle w:val="a4"/>
          <w:sz w:val="26"/>
          <w:szCs w:val="26"/>
          <w:rtl/>
        </w:rPr>
        <w:footnoteReference w:id="1359"/>
      </w:r>
      <w:r w:rsidRPr="00D57623">
        <w:rPr>
          <w:rFonts w:hint="cs"/>
          <w:sz w:val="26"/>
          <w:szCs w:val="26"/>
          <w:rtl/>
        </w:rPr>
        <w:t xml:space="preserve">, לפיכך הכניס נח גפן </w:t>
      </w:r>
      <w:proofErr w:type="spellStart"/>
      <w:r w:rsidRPr="00D57623">
        <w:rPr>
          <w:rFonts w:hint="cs"/>
          <w:sz w:val="26"/>
          <w:szCs w:val="26"/>
          <w:rtl/>
        </w:rPr>
        <w:t>ותאינה</w:t>
      </w:r>
      <w:proofErr w:type="spellEnd"/>
      <w:r w:rsidRPr="00D57623">
        <w:rPr>
          <w:rStyle w:val="a4"/>
          <w:sz w:val="26"/>
          <w:szCs w:val="26"/>
          <w:rtl/>
        </w:rPr>
        <w:footnoteReference w:id="1360"/>
      </w:r>
      <w:r w:rsidRPr="00D57623">
        <w:rPr>
          <w:rFonts w:hint="cs"/>
          <w:sz w:val="26"/>
          <w:szCs w:val="26"/>
          <w:rtl/>
        </w:rPr>
        <w:t>.</w:t>
      </w:r>
    </w:p>
    <w:p w14:paraId="6946CA89" w14:textId="77777777" w:rsidR="006D6AF1" w:rsidRPr="00D57623" w:rsidRDefault="006D6AF1" w:rsidP="006D6AF1">
      <w:pPr>
        <w:rPr>
          <w:sz w:val="26"/>
          <w:szCs w:val="26"/>
          <w:rtl/>
        </w:rPr>
      </w:pPr>
    </w:p>
    <w:p w14:paraId="5BD4DEE2" w14:textId="77777777" w:rsidR="006D6AF1" w:rsidRPr="00D57623" w:rsidRDefault="006D6AF1" w:rsidP="006D6AF1">
      <w:pPr>
        <w:jc w:val="both"/>
        <w:rPr>
          <w:sz w:val="26"/>
          <w:szCs w:val="26"/>
          <w:rtl/>
        </w:rPr>
      </w:pPr>
      <w:proofErr w:type="spellStart"/>
      <w:r w:rsidRPr="00D57623">
        <w:rPr>
          <w:rFonts w:hint="cs"/>
          <w:b/>
          <w:bCs/>
          <w:sz w:val="30"/>
          <w:szCs w:val="30"/>
          <w:rtl/>
        </w:rPr>
        <w:t>רכד</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18"/>
      </w:r>
      <w:r w:rsidRPr="00D57623">
        <w:rPr>
          <w:rFonts w:hint="cs"/>
          <w:sz w:val="26"/>
          <w:szCs w:val="26"/>
          <w:rtl/>
        </w:rPr>
        <w:t xml:space="preserve"> לך, מפני מה אנו כורעים בתחילת 'מודים' ולבסוף 'מודים'</w:t>
      </w:r>
      <w:r w:rsidRPr="00D57623">
        <w:rPr>
          <w:rStyle w:val="a4"/>
          <w:sz w:val="26"/>
          <w:szCs w:val="26"/>
          <w:rtl/>
        </w:rPr>
        <w:footnoteReference w:id="1361"/>
      </w:r>
      <w:r w:rsidRPr="00D57623">
        <w:rPr>
          <w:rFonts w:hint="cs"/>
          <w:sz w:val="26"/>
          <w:szCs w:val="26"/>
          <w:rtl/>
        </w:rPr>
        <w:t>.</w:t>
      </w:r>
    </w:p>
    <w:p w14:paraId="10775A46" w14:textId="77777777" w:rsidR="006D6AF1" w:rsidRPr="00D57623" w:rsidRDefault="006D6AF1" w:rsidP="006D6AF1">
      <w:pPr>
        <w:jc w:val="both"/>
        <w:rPr>
          <w:sz w:val="26"/>
          <w:szCs w:val="26"/>
          <w:rtl/>
        </w:rPr>
      </w:pPr>
      <w:r w:rsidRPr="00D57623">
        <w:rPr>
          <w:rFonts w:hint="cs"/>
          <w:sz w:val="26"/>
          <w:szCs w:val="26"/>
          <w:rtl/>
        </w:rPr>
        <w:t>תירץ, לפי שנאמר: "</w:t>
      </w:r>
      <w:proofErr w:type="spellStart"/>
      <w:r w:rsidRPr="00D57623">
        <w:rPr>
          <w:rFonts w:hint="cs"/>
          <w:sz w:val="26"/>
          <w:szCs w:val="26"/>
          <w:rtl/>
        </w:rPr>
        <w:t>ואשתחוה</w:t>
      </w:r>
      <w:proofErr w:type="spellEnd"/>
      <w:r w:rsidRPr="00D57623">
        <w:rPr>
          <w:rFonts w:hint="cs"/>
          <w:sz w:val="26"/>
          <w:szCs w:val="26"/>
          <w:rtl/>
        </w:rPr>
        <w:t xml:space="preserve"> למלך"</w:t>
      </w:r>
      <w:bookmarkStart w:id="355" w:name="_Ref143249141"/>
      <w:r w:rsidRPr="00D57623">
        <w:rPr>
          <w:rStyle w:val="a4"/>
          <w:sz w:val="26"/>
          <w:szCs w:val="26"/>
          <w:rtl/>
        </w:rPr>
        <w:footnoteReference w:id="1362"/>
      </w:r>
      <w:bookmarkEnd w:id="355"/>
      <w:r w:rsidRPr="00D57623">
        <w:rPr>
          <w:rFonts w:hint="cs"/>
          <w:sz w:val="26"/>
          <w:szCs w:val="26"/>
          <w:rtl/>
        </w:rPr>
        <w:t xml:space="preserve">, </w:t>
      </w:r>
      <w:proofErr w:type="spellStart"/>
      <w:r w:rsidRPr="00D57623">
        <w:rPr>
          <w:rFonts w:hint="cs"/>
          <w:sz w:val="26"/>
          <w:szCs w:val="26"/>
          <w:rtl/>
        </w:rPr>
        <w:t>ותרגימינן</w:t>
      </w:r>
      <w:proofErr w:type="spellEnd"/>
      <w:r w:rsidRPr="00D57623">
        <w:rPr>
          <w:rFonts w:hint="cs"/>
          <w:sz w:val="26"/>
          <w:szCs w:val="26"/>
          <w:rtl/>
        </w:rPr>
        <w:t>: "</w:t>
      </w:r>
      <w:proofErr w:type="spellStart"/>
      <w:r w:rsidRPr="00D57623">
        <w:rPr>
          <w:rFonts w:hint="cs"/>
          <w:sz w:val="26"/>
          <w:szCs w:val="26"/>
          <w:rtl/>
        </w:rPr>
        <w:t>ומודינא</w:t>
      </w:r>
      <w:proofErr w:type="spellEnd"/>
      <w:r w:rsidRPr="00D57623">
        <w:rPr>
          <w:rFonts w:hint="cs"/>
          <w:sz w:val="26"/>
          <w:szCs w:val="26"/>
          <w:rtl/>
        </w:rPr>
        <w:t xml:space="preserve"> </w:t>
      </w:r>
      <w:proofErr w:type="spellStart"/>
      <w:r w:rsidRPr="00D57623">
        <w:rPr>
          <w:rFonts w:hint="cs"/>
          <w:sz w:val="26"/>
          <w:szCs w:val="26"/>
          <w:rtl/>
        </w:rPr>
        <w:t>למלכא</w:t>
      </w:r>
      <w:proofErr w:type="spellEnd"/>
      <w:r w:rsidRPr="00D57623">
        <w:rPr>
          <w:rFonts w:hint="cs"/>
          <w:sz w:val="26"/>
          <w:szCs w:val="26"/>
          <w:rtl/>
        </w:rPr>
        <w:t>"</w:t>
      </w:r>
      <w:bookmarkStart w:id="356" w:name="_Ref143249322"/>
      <w:r w:rsidRPr="00D57623">
        <w:rPr>
          <w:rStyle w:val="a4"/>
          <w:sz w:val="26"/>
          <w:szCs w:val="26"/>
          <w:rtl/>
        </w:rPr>
        <w:footnoteReference w:id="1363"/>
      </w:r>
      <w:bookmarkEnd w:id="356"/>
      <w:r w:rsidRPr="00D57623">
        <w:rPr>
          <w:rFonts w:hint="cs"/>
          <w:sz w:val="26"/>
          <w:szCs w:val="26"/>
          <w:rtl/>
        </w:rPr>
        <w:t>.</w:t>
      </w:r>
    </w:p>
    <w:p w14:paraId="4DCEDE8F" w14:textId="77777777" w:rsidR="006D6AF1" w:rsidRPr="00D57623" w:rsidRDefault="006D6AF1" w:rsidP="006D6AF1">
      <w:pPr>
        <w:jc w:val="both"/>
        <w:rPr>
          <w:sz w:val="26"/>
          <w:szCs w:val="26"/>
          <w:rtl/>
        </w:rPr>
      </w:pPr>
    </w:p>
    <w:p w14:paraId="143CF775" w14:textId="77777777" w:rsidR="006D6AF1" w:rsidRPr="00D57623" w:rsidRDefault="006D6AF1" w:rsidP="006D6AF1">
      <w:pPr>
        <w:jc w:val="both"/>
        <w:rPr>
          <w:sz w:val="26"/>
          <w:szCs w:val="26"/>
          <w:rtl/>
        </w:rPr>
      </w:pPr>
      <w:r w:rsidRPr="00D57623">
        <w:rPr>
          <w:rFonts w:hint="cs"/>
          <w:b/>
          <w:bCs/>
          <w:sz w:val="30"/>
          <w:szCs w:val="30"/>
          <w:rtl/>
        </w:rPr>
        <w:lastRenderedPageBreak/>
        <w:t>רכה.</w:t>
      </w:r>
      <w:r w:rsidRPr="00D57623">
        <w:rPr>
          <w:rFonts w:hint="cs"/>
          <w:sz w:val="26"/>
          <w:szCs w:val="26"/>
          <w:rtl/>
        </w:rPr>
        <w:t xml:space="preserve"> וכל</w:t>
      </w:r>
      <w:r w:rsidRPr="00D57623">
        <w:rPr>
          <w:rStyle w:val="a5"/>
          <w:sz w:val="26"/>
          <w:szCs w:val="26"/>
          <w:rtl/>
        </w:rPr>
        <w:endnoteReference w:id="619"/>
      </w:r>
      <w:r w:rsidRPr="00D57623">
        <w:rPr>
          <w:rFonts w:hint="cs"/>
          <w:sz w:val="26"/>
          <w:szCs w:val="26"/>
          <w:rtl/>
        </w:rPr>
        <w:t xml:space="preserve"> זה היה מונח</w:t>
      </w:r>
      <w:r w:rsidRPr="00D57623">
        <w:rPr>
          <w:rStyle w:val="a5"/>
          <w:sz w:val="26"/>
          <w:szCs w:val="26"/>
          <w:rtl/>
        </w:rPr>
        <w:endnoteReference w:id="620"/>
      </w:r>
      <w:r w:rsidRPr="00D57623">
        <w:rPr>
          <w:rFonts w:hint="cs"/>
          <w:sz w:val="26"/>
          <w:szCs w:val="26"/>
          <w:rtl/>
        </w:rPr>
        <w:t xml:space="preserve"> בארון</w:t>
      </w:r>
      <w:bookmarkStart w:id="357" w:name="_Ref143601553"/>
      <w:r w:rsidRPr="00D57623">
        <w:rPr>
          <w:rStyle w:val="a4"/>
          <w:sz w:val="26"/>
          <w:szCs w:val="26"/>
          <w:rtl/>
        </w:rPr>
        <w:footnoteReference w:id="1364"/>
      </w:r>
      <w:bookmarkEnd w:id="357"/>
      <w:r w:rsidRPr="00D57623">
        <w:rPr>
          <w:rFonts w:hint="cs"/>
          <w:sz w:val="26"/>
          <w:szCs w:val="26"/>
          <w:rtl/>
        </w:rPr>
        <w:t>: הלוחות</w:t>
      </w:r>
      <w:r w:rsidRPr="00D57623">
        <w:rPr>
          <w:rStyle w:val="a4"/>
          <w:sz w:val="26"/>
          <w:szCs w:val="26"/>
          <w:rtl/>
        </w:rPr>
        <w:footnoteReference w:id="1365"/>
      </w:r>
      <w:r w:rsidRPr="00D57623">
        <w:rPr>
          <w:rFonts w:hint="cs"/>
          <w:sz w:val="26"/>
          <w:szCs w:val="26"/>
          <w:rtl/>
        </w:rPr>
        <w:t>, ספר תורה</w:t>
      </w:r>
      <w:r w:rsidRPr="00D57623">
        <w:rPr>
          <w:rStyle w:val="a4"/>
          <w:sz w:val="26"/>
          <w:szCs w:val="26"/>
          <w:rtl/>
        </w:rPr>
        <w:footnoteReference w:id="1366"/>
      </w:r>
      <w:r w:rsidRPr="00D57623">
        <w:rPr>
          <w:rFonts w:hint="cs"/>
          <w:sz w:val="26"/>
          <w:szCs w:val="26"/>
          <w:rtl/>
        </w:rPr>
        <w:t>, וצנצנת המן, וצלוחית של שמן המשחה, ומקלו של אהרן שקדיה ופרחיה</w:t>
      </w:r>
      <w:bookmarkStart w:id="358" w:name="_Ref143252448"/>
      <w:r w:rsidRPr="00D57623">
        <w:rPr>
          <w:rStyle w:val="a4"/>
          <w:sz w:val="26"/>
          <w:szCs w:val="26"/>
          <w:rtl/>
        </w:rPr>
        <w:footnoteReference w:id="1367"/>
      </w:r>
      <w:bookmarkEnd w:id="358"/>
      <w:r w:rsidRPr="00D57623">
        <w:rPr>
          <w:rFonts w:hint="cs"/>
          <w:sz w:val="26"/>
          <w:szCs w:val="26"/>
          <w:rtl/>
        </w:rPr>
        <w:t>, ובגדי כהן גדול</w:t>
      </w:r>
      <w:bookmarkStart w:id="359" w:name="_Ref143252505"/>
      <w:r w:rsidRPr="00D57623">
        <w:rPr>
          <w:rStyle w:val="a4"/>
          <w:sz w:val="26"/>
          <w:szCs w:val="26"/>
          <w:rtl/>
        </w:rPr>
        <w:footnoteReference w:id="1368"/>
      </w:r>
      <w:bookmarkEnd w:id="359"/>
      <w:r w:rsidRPr="00D57623">
        <w:rPr>
          <w:rFonts w:hint="cs"/>
          <w:sz w:val="26"/>
          <w:szCs w:val="26"/>
          <w:rtl/>
        </w:rPr>
        <w:t>.</w:t>
      </w:r>
    </w:p>
    <w:p w14:paraId="01EDFF60" w14:textId="77777777" w:rsidR="006D6AF1" w:rsidRPr="00D57623" w:rsidRDefault="006D6AF1" w:rsidP="006D6AF1">
      <w:pPr>
        <w:rPr>
          <w:sz w:val="26"/>
          <w:szCs w:val="26"/>
          <w:rtl/>
        </w:rPr>
      </w:pPr>
    </w:p>
    <w:p w14:paraId="226ABE60" w14:textId="77777777" w:rsidR="006D6AF1" w:rsidRPr="00D57623" w:rsidRDefault="006D6AF1" w:rsidP="006D6AF1">
      <w:pPr>
        <w:jc w:val="both"/>
        <w:rPr>
          <w:sz w:val="26"/>
          <w:szCs w:val="26"/>
          <w:rtl/>
        </w:rPr>
      </w:pPr>
      <w:r w:rsidRPr="00D57623">
        <w:rPr>
          <w:rFonts w:hint="cs"/>
          <w:b/>
          <w:bCs/>
          <w:sz w:val="30"/>
          <w:szCs w:val="30"/>
          <w:rtl/>
        </w:rPr>
        <w:t>רכו.</w:t>
      </w:r>
      <w:r w:rsidRPr="00D57623">
        <w:rPr>
          <w:rFonts w:hint="cs"/>
          <w:sz w:val="26"/>
          <w:szCs w:val="26"/>
          <w:rtl/>
        </w:rPr>
        <w:t xml:space="preserve"> תיקשי</w:t>
      </w:r>
      <w:r w:rsidRPr="00D57623">
        <w:rPr>
          <w:rStyle w:val="a5"/>
          <w:sz w:val="26"/>
          <w:szCs w:val="26"/>
          <w:rtl/>
        </w:rPr>
        <w:endnoteReference w:id="621"/>
      </w:r>
      <w:r w:rsidRPr="00D57623">
        <w:rPr>
          <w:rFonts w:hint="cs"/>
          <w:sz w:val="26"/>
          <w:szCs w:val="26"/>
          <w:rtl/>
        </w:rPr>
        <w:t xml:space="preserve"> </w:t>
      </w:r>
      <w:r w:rsidRPr="00D57623">
        <w:rPr>
          <w:rStyle w:val="a4"/>
          <w:sz w:val="26"/>
          <w:szCs w:val="26"/>
          <w:rtl/>
        </w:rPr>
        <w:footnoteReference w:id="1369"/>
      </w:r>
      <w:r w:rsidRPr="00D57623">
        <w:rPr>
          <w:rFonts w:hint="cs"/>
          <w:sz w:val="26"/>
          <w:szCs w:val="26"/>
          <w:rtl/>
        </w:rPr>
        <w:t>, למה קראו</w:t>
      </w:r>
      <w:r w:rsidRPr="00D57623">
        <w:rPr>
          <w:rStyle w:val="a5"/>
          <w:sz w:val="26"/>
          <w:szCs w:val="26"/>
          <w:rtl/>
        </w:rPr>
        <w:endnoteReference w:id="622"/>
      </w:r>
      <w:r w:rsidRPr="00D57623">
        <w:rPr>
          <w:rFonts w:hint="cs"/>
          <w:sz w:val="26"/>
          <w:szCs w:val="26"/>
          <w:rtl/>
        </w:rPr>
        <w:t xml:space="preserve"> אברהם ושרה [את] בנם</w:t>
      </w:r>
      <w:r w:rsidRPr="00D57623">
        <w:rPr>
          <w:rStyle w:val="a5"/>
          <w:sz w:val="26"/>
          <w:szCs w:val="26"/>
          <w:rtl/>
        </w:rPr>
        <w:endnoteReference w:id="623"/>
      </w:r>
      <w:r w:rsidRPr="00D57623">
        <w:rPr>
          <w:rFonts w:hint="cs"/>
          <w:sz w:val="26"/>
          <w:szCs w:val="26"/>
          <w:rtl/>
        </w:rPr>
        <w:t xml:space="preserve"> יצחק.</w:t>
      </w:r>
    </w:p>
    <w:p w14:paraId="74161AB4" w14:textId="77777777" w:rsidR="006D6AF1" w:rsidRPr="00D57623" w:rsidRDefault="006D6AF1" w:rsidP="006D6AF1">
      <w:pPr>
        <w:jc w:val="both"/>
        <w:rPr>
          <w:sz w:val="26"/>
          <w:szCs w:val="26"/>
          <w:rtl/>
        </w:rPr>
      </w:pPr>
      <w:r w:rsidRPr="00D57623">
        <w:rPr>
          <w:rFonts w:hint="cs"/>
          <w:sz w:val="26"/>
          <w:szCs w:val="26"/>
          <w:rtl/>
        </w:rPr>
        <w:t>תירץ, לפי ש</w:t>
      </w:r>
      <w:r w:rsidRPr="00D57623">
        <w:rPr>
          <w:rFonts w:hint="cs"/>
          <w:b/>
          <w:bCs/>
          <w:sz w:val="26"/>
          <w:szCs w:val="26"/>
          <w:rtl/>
        </w:rPr>
        <w:t>יו"ד</w:t>
      </w:r>
      <w:r w:rsidRPr="00D57623">
        <w:rPr>
          <w:rFonts w:hint="cs"/>
          <w:sz w:val="26"/>
          <w:szCs w:val="26"/>
          <w:rtl/>
        </w:rPr>
        <w:t xml:space="preserve"> - כנגד </w:t>
      </w:r>
      <w:r w:rsidRPr="00D57623">
        <w:rPr>
          <w:rFonts w:hint="cs"/>
          <w:b/>
          <w:bCs/>
          <w:sz w:val="26"/>
          <w:szCs w:val="26"/>
          <w:rtl/>
        </w:rPr>
        <w:t>י'</w:t>
      </w:r>
      <w:r w:rsidRPr="00D57623">
        <w:rPr>
          <w:rFonts w:hint="cs"/>
          <w:sz w:val="26"/>
          <w:szCs w:val="26"/>
          <w:rtl/>
        </w:rPr>
        <w:t xml:space="preserve"> </w:t>
      </w:r>
      <w:proofErr w:type="spellStart"/>
      <w:r w:rsidRPr="00D57623">
        <w:rPr>
          <w:rFonts w:hint="cs"/>
          <w:sz w:val="26"/>
          <w:szCs w:val="26"/>
          <w:rtl/>
        </w:rPr>
        <w:t>נסיונות</w:t>
      </w:r>
      <w:proofErr w:type="spellEnd"/>
      <w:r w:rsidRPr="00D57623">
        <w:rPr>
          <w:rFonts w:hint="cs"/>
          <w:sz w:val="26"/>
          <w:szCs w:val="26"/>
          <w:rtl/>
        </w:rPr>
        <w:t xml:space="preserve"> שנתנסה אברהם; </w:t>
      </w:r>
      <w:proofErr w:type="spellStart"/>
      <w:r w:rsidRPr="00D57623">
        <w:rPr>
          <w:rFonts w:hint="cs"/>
          <w:b/>
          <w:bCs/>
          <w:sz w:val="26"/>
          <w:szCs w:val="26"/>
          <w:rtl/>
        </w:rPr>
        <w:t>צדי"ק</w:t>
      </w:r>
      <w:proofErr w:type="spellEnd"/>
      <w:r w:rsidRPr="00D57623">
        <w:rPr>
          <w:rFonts w:hint="cs"/>
          <w:sz w:val="26"/>
          <w:szCs w:val="26"/>
          <w:rtl/>
        </w:rPr>
        <w:t xml:space="preserve"> - נגד שרה שילדה ל</w:t>
      </w:r>
      <w:r w:rsidRPr="00D57623">
        <w:rPr>
          <w:rFonts w:hint="cs"/>
          <w:b/>
          <w:bCs/>
          <w:sz w:val="26"/>
          <w:szCs w:val="26"/>
          <w:rtl/>
        </w:rPr>
        <w:t>תשעים</w:t>
      </w:r>
      <w:r w:rsidRPr="00D57623">
        <w:rPr>
          <w:rFonts w:hint="cs"/>
          <w:sz w:val="26"/>
          <w:szCs w:val="26"/>
          <w:rtl/>
        </w:rPr>
        <w:t xml:space="preserve"> שנה; </w:t>
      </w:r>
      <w:r w:rsidRPr="00D57623">
        <w:rPr>
          <w:rFonts w:hint="cs"/>
          <w:b/>
          <w:bCs/>
          <w:sz w:val="26"/>
          <w:szCs w:val="26"/>
          <w:rtl/>
        </w:rPr>
        <w:t>חי"ת</w:t>
      </w:r>
      <w:r w:rsidRPr="00D57623">
        <w:rPr>
          <w:rFonts w:hint="cs"/>
          <w:sz w:val="26"/>
          <w:szCs w:val="26"/>
          <w:rtl/>
        </w:rPr>
        <w:t xml:space="preserve"> - כנגד שנמול ל</w:t>
      </w:r>
      <w:r w:rsidRPr="00D57623">
        <w:rPr>
          <w:rFonts w:hint="cs"/>
          <w:b/>
          <w:bCs/>
          <w:sz w:val="26"/>
          <w:szCs w:val="26"/>
          <w:rtl/>
        </w:rPr>
        <w:t>ח'</w:t>
      </w:r>
      <w:r w:rsidRPr="00D57623">
        <w:rPr>
          <w:rFonts w:hint="cs"/>
          <w:sz w:val="26"/>
          <w:szCs w:val="26"/>
          <w:rtl/>
        </w:rPr>
        <w:t xml:space="preserve"> ימים; </w:t>
      </w:r>
      <w:r w:rsidRPr="00D57623">
        <w:rPr>
          <w:rFonts w:hint="cs"/>
          <w:b/>
          <w:bCs/>
          <w:sz w:val="26"/>
          <w:szCs w:val="26"/>
          <w:rtl/>
        </w:rPr>
        <w:t>קו"ף</w:t>
      </w:r>
      <w:r w:rsidRPr="00D57623">
        <w:rPr>
          <w:rFonts w:hint="cs"/>
          <w:sz w:val="26"/>
          <w:szCs w:val="26"/>
          <w:rtl/>
        </w:rPr>
        <w:t xml:space="preserve"> - כנגד </w:t>
      </w:r>
      <w:r w:rsidRPr="00D57623">
        <w:rPr>
          <w:rFonts w:hint="cs"/>
          <w:b/>
          <w:bCs/>
          <w:sz w:val="26"/>
          <w:szCs w:val="26"/>
          <w:rtl/>
        </w:rPr>
        <w:t>ק'</w:t>
      </w:r>
      <w:r w:rsidRPr="00D57623">
        <w:rPr>
          <w:rFonts w:hint="cs"/>
          <w:sz w:val="26"/>
          <w:szCs w:val="26"/>
          <w:rtl/>
        </w:rPr>
        <w:t xml:space="preserve"> שנים שהוליד</w:t>
      </w:r>
      <w:r w:rsidRPr="00D57623">
        <w:rPr>
          <w:rStyle w:val="a5"/>
          <w:sz w:val="26"/>
          <w:szCs w:val="26"/>
          <w:rtl/>
        </w:rPr>
        <w:endnoteReference w:id="624"/>
      </w:r>
      <w:r w:rsidRPr="00D57623">
        <w:rPr>
          <w:rFonts w:hint="cs"/>
          <w:sz w:val="26"/>
          <w:szCs w:val="26"/>
          <w:rtl/>
        </w:rPr>
        <w:t xml:space="preserve"> אברהם בנו.</w:t>
      </w:r>
    </w:p>
    <w:p w14:paraId="0F0B5438" w14:textId="77777777" w:rsidR="006D6AF1" w:rsidRPr="00D57623" w:rsidRDefault="006D6AF1" w:rsidP="006D6AF1">
      <w:pPr>
        <w:rPr>
          <w:sz w:val="26"/>
          <w:szCs w:val="26"/>
          <w:rtl/>
        </w:rPr>
      </w:pPr>
    </w:p>
    <w:p w14:paraId="40AAA051" w14:textId="77777777" w:rsidR="00401EDB" w:rsidRPr="00D57623" w:rsidRDefault="00401EDB" w:rsidP="00401EDB">
      <w:pPr>
        <w:jc w:val="both"/>
        <w:rPr>
          <w:sz w:val="26"/>
          <w:szCs w:val="26"/>
          <w:rtl/>
        </w:rPr>
      </w:pPr>
      <w:r w:rsidRPr="00D57623">
        <w:rPr>
          <w:rFonts w:hint="cs"/>
          <w:b/>
          <w:bCs/>
          <w:sz w:val="30"/>
          <w:szCs w:val="30"/>
          <w:rtl/>
        </w:rPr>
        <w:t>רכז.</w:t>
      </w:r>
      <w:r w:rsidRPr="00D57623">
        <w:rPr>
          <w:rFonts w:hint="cs"/>
          <w:sz w:val="26"/>
          <w:szCs w:val="26"/>
          <w:rtl/>
        </w:rPr>
        <w:t xml:space="preserve"> תיקשי</w:t>
      </w:r>
      <w:r w:rsidRPr="00D57623">
        <w:rPr>
          <w:rStyle w:val="a5"/>
          <w:sz w:val="26"/>
          <w:szCs w:val="26"/>
          <w:rtl/>
        </w:rPr>
        <w:endnoteReference w:id="625"/>
      </w:r>
      <w:r w:rsidRPr="00D57623">
        <w:rPr>
          <w:rFonts w:hint="cs"/>
          <w:sz w:val="26"/>
          <w:szCs w:val="26"/>
          <w:rtl/>
        </w:rPr>
        <w:t xml:space="preserve"> </w:t>
      </w:r>
      <w:bookmarkStart w:id="360" w:name="_Ref144731928"/>
      <w:r w:rsidRPr="00D57623">
        <w:rPr>
          <w:rStyle w:val="a4"/>
          <w:sz w:val="26"/>
          <w:szCs w:val="26"/>
          <w:rtl/>
        </w:rPr>
        <w:footnoteReference w:id="1370"/>
      </w:r>
      <w:bookmarkEnd w:id="360"/>
      <w:r w:rsidRPr="00D57623">
        <w:rPr>
          <w:rFonts w:hint="cs"/>
          <w:sz w:val="26"/>
          <w:szCs w:val="26"/>
          <w:rtl/>
        </w:rPr>
        <w:t>, למה אנו אומרים בראש השנה וביום הכיפורים "עושה השלום"</w:t>
      </w:r>
      <w:r w:rsidRPr="00D57623">
        <w:rPr>
          <w:rStyle w:val="a4"/>
          <w:sz w:val="26"/>
          <w:szCs w:val="26"/>
          <w:rtl/>
        </w:rPr>
        <w:footnoteReference w:id="1371"/>
      </w:r>
      <w:r w:rsidRPr="00D57623">
        <w:rPr>
          <w:rFonts w:hint="cs"/>
          <w:sz w:val="26"/>
          <w:szCs w:val="26"/>
          <w:rtl/>
        </w:rPr>
        <w:t>, ובשאר ימות השנה לא.</w:t>
      </w:r>
    </w:p>
    <w:p w14:paraId="6CD51133" w14:textId="77777777" w:rsidR="00401EDB" w:rsidRPr="00D57623" w:rsidRDefault="00401EDB" w:rsidP="00401EDB">
      <w:pPr>
        <w:jc w:val="both"/>
        <w:rPr>
          <w:sz w:val="26"/>
          <w:szCs w:val="26"/>
          <w:rtl/>
        </w:rPr>
      </w:pPr>
      <w:r w:rsidRPr="00D57623">
        <w:rPr>
          <w:rFonts w:hint="cs"/>
          <w:sz w:val="26"/>
          <w:szCs w:val="26"/>
          <w:rtl/>
        </w:rPr>
        <w:t xml:space="preserve">תירץ, לפי מה שאמרו חכמים, שמעשיו של אדם </w:t>
      </w:r>
      <w:proofErr w:type="spellStart"/>
      <w:r w:rsidRPr="00D57623">
        <w:rPr>
          <w:rFonts w:hint="cs"/>
          <w:sz w:val="26"/>
          <w:szCs w:val="26"/>
          <w:rtl/>
        </w:rPr>
        <w:t>נכתבין</w:t>
      </w:r>
      <w:proofErr w:type="spellEnd"/>
      <w:r w:rsidRPr="00D57623">
        <w:rPr>
          <w:rStyle w:val="a4"/>
          <w:sz w:val="26"/>
          <w:szCs w:val="26"/>
          <w:rtl/>
        </w:rPr>
        <w:footnoteReference w:id="1372"/>
      </w:r>
      <w:r w:rsidRPr="00D57623">
        <w:rPr>
          <w:rFonts w:hint="cs"/>
          <w:sz w:val="26"/>
          <w:szCs w:val="26"/>
          <w:rtl/>
        </w:rPr>
        <w:t>, ומראש השנה עד יום הכיפורים ספרי חיים וספרי מתים נפתחים לפני הקב"ה</w:t>
      </w:r>
      <w:r w:rsidRPr="00D57623">
        <w:rPr>
          <w:rStyle w:val="a4"/>
          <w:sz w:val="26"/>
          <w:szCs w:val="26"/>
          <w:rtl/>
        </w:rPr>
        <w:footnoteReference w:id="1373"/>
      </w:r>
      <w:r w:rsidRPr="00D57623">
        <w:rPr>
          <w:rFonts w:hint="cs"/>
          <w:sz w:val="26"/>
          <w:szCs w:val="26"/>
          <w:rtl/>
        </w:rPr>
        <w:t>, ושוקל זכות ועונות</w:t>
      </w:r>
      <w:r w:rsidRPr="00D57623">
        <w:rPr>
          <w:rStyle w:val="a4"/>
          <w:sz w:val="26"/>
          <w:szCs w:val="26"/>
          <w:rtl/>
        </w:rPr>
        <w:footnoteReference w:id="1374"/>
      </w:r>
      <w:r w:rsidRPr="00D57623">
        <w:rPr>
          <w:rFonts w:hint="cs"/>
          <w:sz w:val="26"/>
          <w:szCs w:val="26"/>
          <w:rtl/>
        </w:rPr>
        <w:t>, ולצד המכריע הוא דן. ואם הם מחצה שקולים, הקב"ה שהוא "רב חסד"</w:t>
      </w:r>
      <w:r w:rsidRPr="00D57623">
        <w:rPr>
          <w:rStyle w:val="a5"/>
          <w:sz w:val="26"/>
          <w:szCs w:val="26"/>
          <w:rtl/>
        </w:rPr>
        <w:endnoteReference w:id="626"/>
      </w:r>
      <w:r w:rsidRPr="00D57623">
        <w:rPr>
          <w:rFonts w:hint="cs"/>
          <w:sz w:val="26"/>
          <w:szCs w:val="26"/>
          <w:rtl/>
        </w:rPr>
        <w:t xml:space="preserve"> (שמות לד </w:t>
      </w:r>
      <w:r w:rsidRPr="00D57623">
        <w:rPr>
          <w:rFonts w:hint="cs"/>
          <w:sz w:val="26"/>
          <w:szCs w:val="26"/>
          <w:rtl/>
        </w:rPr>
        <w:lastRenderedPageBreak/>
        <w:t>ו)</w:t>
      </w:r>
      <w:r w:rsidRPr="00D57623">
        <w:rPr>
          <w:rStyle w:val="a4"/>
          <w:sz w:val="26"/>
          <w:szCs w:val="26"/>
          <w:rtl/>
        </w:rPr>
        <w:footnoteReference w:id="1375"/>
      </w:r>
      <w:r w:rsidRPr="00D57623">
        <w:rPr>
          <w:rFonts w:hint="cs"/>
          <w:sz w:val="26"/>
          <w:szCs w:val="26"/>
          <w:rtl/>
        </w:rPr>
        <w:t>, עושה חסד וצדקה להכריעם לכף זכות</w:t>
      </w:r>
      <w:r w:rsidRPr="00D57623">
        <w:rPr>
          <w:rStyle w:val="a4"/>
          <w:sz w:val="26"/>
          <w:szCs w:val="26"/>
          <w:rtl/>
        </w:rPr>
        <w:footnoteReference w:id="1376"/>
      </w:r>
      <w:r w:rsidRPr="00D57623">
        <w:rPr>
          <w:rFonts w:hint="cs"/>
          <w:sz w:val="26"/>
          <w:szCs w:val="26"/>
          <w:rtl/>
        </w:rPr>
        <w:t>. ובמעשה</w:t>
      </w:r>
      <w:r w:rsidRPr="00D57623">
        <w:rPr>
          <w:rStyle w:val="a5"/>
          <w:sz w:val="26"/>
          <w:szCs w:val="26"/>
          <w:rtl/>
        </w:rPr>
        <w:endnoteReference w:id="627"/>
      </w:r>
      <w:r w:rsidRPr="00D57623">
        <w:rPr>
          <w:rFonts w:hint="cs"/>
          <w:sz w:val="26"/>
          <w:szCs w:val="26"/>
          <w:rtl/>
        </w:rPr>
        <w:t xml:space="preserve"> הצדקה כתיב 'שלום', שנאמר (ישעיה לב </w:t>
      </w:r>
      <w:proofErr w:type="spellStart"/>
      <w:r w:rsidRPr="00D57623">
        <w:rPr>
          <w:rFonts w:hint="cs"/>
          <w:sz w:val="26"/>
          <w:szCs w:val="26"/>
          <w:rtl/>
        </w:rPr>
        <w:t>יז</w:t>
      </w:r>
      <w:proofErr w:type="spellEnd"/>
      <w:r w:rsidRPr="00D57623">
        <w:rPr>
          <w:rFonts w:hint="cs"/>
          <w:sz w:val="26"/>
          <w:szCs w:val="26"/>
          <w:rtl/>
        </w:rPr>
        <w:t>): "והיה מעשה הצדקה - שלום", לכך באילו הימים אנו מברכים "עושה השלום"</w:t>
      </w:r>
      <w:r w:rsidRPr="00D57623">
        <w:rPr>
          <w:rStyle w:val="a4"/>
          <w:sz w:val="26"/>
          <w:szCs w:val="26"/>
          <w:rtl/>
        </w:rPr>
        <w:footnoteReference w:id="1377"/>
      </w:r>
      <w:r w:rsidRPr="00D57623">
        <w:rPr>
          <w:rFonts w:hint="cs"/>
          <w:sz w:val="26"/>
          <w:szCs w:val="26"/>
          <w:rtl/>
        </w:rPr>
        <w:t>.</w:t>
      </w:r>
    </w:p>
    <w:p w14:paraId="4501C032" w14:textId="77777777" w:rsidR="006D6AF1" w:rsidRPr="00D57623" w:rsidRDefault="006D6AF1" w:rsidP="006D6AF1">
      <w:pPr>
        <w:rPr>
          <w:sz w:val="26"/>
          <w:szCs w:val="26"/>
          <w:rtl/>
        </w:rPr>
      </w:pPr>
    </w:p>
    <w:p w14:paraId="6F3722F1" w14:textId="77777777" w:rsidR="006D6AF1" w:rsidRPr="00D57623" w:rsidRDefault="006D6AF1" w:rsidP="006D6AF1">
      <w:pPr>
        <w:jc w:val="both"/>
        <w:rPr>
          <w:sz w:val="26"/>
          <w:szCs w:val="26"/>
          <w:rtl/>
        </w:rPr>
      </w:pPr>
      <w:proofErr w:type="spellStart"/>
      <w:r w:rsidRPr="00D57623">
        <w:rPr>
          <w:rFonts w:hint="cs"/>
          <w:b/>
          <w:bCs/>
          <w:sz w:val="30"/>
          <w:szCs w:val="30"/>
          <w:rtl/>
        </w:rPr>
        <w:t>רכח</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28"/>
      </w:r>
      <w:r w:rsidRPr="00D57623">
        <w:rPr>
          <w:rFonts w:hint="cs"/>
          <w:sz w:val="26"/>
          <w:szCs w:val="26"/>
          <w:rtl/>
        </w:rPr>
        <w:t xml:space="preserve">, מניין שחותם של הקב"ה </w:t>
      </w:r>
      <w:r w:rsidRPr="00D57623">
        <w:rPr>
          <w:rFonts w:hint="cs"/>
          <w:b/>
          <w:bCs/>
          <w:sz w:val="26"/>
          <w:szCs w:val="26"/>
          <w:rtl/>
        </w:rPr>
        <w:t>אמת</w:t>
      </w:r>
      <w:r w:rsidRPr="00D57623">
        <w:rPr>
          <w:rStyle w:val="a4"/>
          <w:sz w:val="26"/>
          <w:szCs w:val="26"/>
          <w:rtl/>
        </w:rPr>
        <w:footnoteReference w:id="1378"/>
      </w:r>
      <w:r w:rsidRPr="00D57623">
        <w:rPr>
          <w:rFonts w:hint="cs"/>
          <w:sz w:val="26"/>
          <w:szCs w:val="26"/>
          <w:rtl/>
        </w:rPr>
        <w:t>.</w:t>
      </w:r>
    </w:p>
    <w:p w14:paraId="31445D28" w14:textId="77777777" w:rsidR="006D6AF1" w:rsidRPr="00D57623" w:rsidRDefault="006D6AF1" w:rsidP="006D6AF1">
      <w:pPr>
        <w:jc w:val="both"/>
        <w:rPr>
          <w:sz w:val="26"/>
          <w:szCs w:val="26"/>
          <w:rtl/>
        </w:rPr>
      </w:pPr>
      <w:r w:rsidRPr="00D57623">
        <w:rPr>
          <w:rFonts w:hint="cs"/>
          <w:sz w:val="26"/>
          <w:szCs w:val="26"/>
          <w:rtl/>
        </w:rPr>
        <w:t xml:space="preserve">סימן: היה </w:t>
      </w:r>
      <w:proofErr w:type="spellStart"/>
      <w:r w:rsidRPr="00D57623">
        <w:rPr>
          <w:rFonts w:hint="cs"/>
          <w:sz w:val="26"/>
          <w:szCs w:val="26"/>
          <w:rtl/>
        </w:rPr>
        <w:t>והוה</w:t>
      </w:r>
      <w:proofErr w:type="spellEnd"/>
      <w:r w:rsidRPr="00D57623">
        <w:rPr>
          <w:rFonts w:hint="cs"/>
          <w:sz w:val="26"/>
          <w:szCs w:val="26"/>
          <w:rtl/>
        </w:rPr>
        <w:t xml:space="preserve"> ויהיה; אות ראשונה ואמצעית ואחרונה של אלפא ביתא</w:t>
      </w:r>
      <w:bookmarkStart w:id="361" w:name="_Ref143258838"/>
      <w:r w:rsidRPr="00D57623">
        <w:rPr>
          <w:rStyle w:val="a4"/>
          <w:sz w:val="26"/>
          <w:szCs w:val="26"/>
          <w:rtl/>
        </w:rPr>
        <w:footnoteReference w:id="1379"/>
      </w:r>
      <w:bookmarkEnd w:id="361"/>
      <w:r w:rsidRPr="00D57623">
        <w:rPr>
          <w:rFonts w:hint="cs"/>
          <w:sz w:val="26"/>
          <w:szCs w:val="26"/>
          <w:rtl/>
        </w:rPr>
        <w:t>. "בראשית בר</w:t>
      </w:r>
      <w:r w:rsidRPr="00D57623">
        <w:rPr>
          <w:rFonts w:hint="cs"/>
          <w:b/>
          <w:bCs/>
          <w:sz w:val="26"/>
          <w:szCs w:val="26"/>
          <w:rtl/>
        </w:rPr>
        <w:t>א</w:t>
      </w:r>
      <w:r w:rsidRPr="00D57623">
        <w:rPr>
          <w:rFonts w:hint="cs"/>
          <w:sz w:val="26"/>
          <w:szCs w:val="26"/>
          <w:rtl/>
        </w:rPr>
        <w:t xml:space="preserve"> </w:t>
      </w:r>
      <w:proofErr w:type="spellStart"/>
      <w:r w:rsidRPr="00D57623">
        <w:rPr>
          <w:rFonts w:hint="cs"/>
          <w:sz w:val="26"/>
          <w:szCs w:val="26"/>
          <w:rtl/>
        </w:rPr>
        <w:t>אלהי</w:t>
      </w:r>
      <w:r w:rsidRPr="00D57623">
        <w:rPr>
          <w:rFonts w:hint="cs"/>
          <w:b/>
          <w:bCs/>
          <w:sz w:val="26"/>
          <w:szCs w:val="26"/>
          <w:rtl/>
        </w:rPr>
        <w:t>ם</w:t>
      </w:r>
      <w:proofErr w:type="spellEnd"/>
      <w:r w:rsidRPr="00D57623">
        <w:rPr>
          <w:rFonts w:hint="cs"/>
          <w:sz w:val="26"/>
          <w:szCs w:val="26"/>
          <w:rtl/>
        </w:rPr>
        <w:t xml:space="preserve"> א</w:t>
      </w:r>
      <w:r w:rsidRPr="00D57623">
        <w:rPr>
          <w:rFonts w:hint="cs"/>
          <w:b/>
          <w:bCs/>
          <w:sz w:val="26"/>
          <w:szCs w:val="26"/>
          <w:rtl/>
        </w:rPr>
        <w:t>ת</w:t>
      </w:r>
      <w:r w:rsidRPr="00D57623">
        <w:rPr>
          <w:rFonts w:hint="cs"/>
          <w:sz w:val="26"/>
          <w:szCs w:val="26"/>
          <w:rtl/>
        </w:rPr>
        <w:t>" (בראשית א א), בתחילת יצירה; וכן באמצע, על בריאת האדם - "ויבר</w:t>
      </w:r>
      <w:r w:rsidRPr="00D57623">
        <w:rPr>
          <w:rFonts w:hint="cs"/>
          <w:b/>
          <w:bCs/>
          <w:sz w:val="26"/>
          <w:szCs w:val="26"/>
          <w:rtl/>
        </w:rPr>
        <w:t>א</w:t>
      </w:r>
      <w:r w:rsidRPr="00D57623">
        <w:rPr>
          <w:rFonts w:hint="cs"/>
          <w:sz w:val="26"/>
          <w:szCs w:val="26"/>
          <w:rtl/>
        </w:rPr>
        <w:t xml:space="preserve"> </w:t>
      </w:r>
      <w:proofErr w:type="spellStart"/>
      <w:r w:rsidRPr="00D57623">
        <w:rPr>
          <w:rFonts w:hint="cs"/>
          <w:sz w:val="26"/>
          <w:szCs w:val="26"/>
          <w:rtl/>
        </w:rPr>
        <w:t>אלהי</w:t>
      </w:r>
      <w:r w:rsidRPr="00D57623">
        <w:rPr>
          <w:rFonts w:hint="cs"/>
          <w:b/>
          <w:bCs/>
          <w:sz w:val="26"/>
          <w:szCs w:val="26"/>
          <w:rtl/>
        </w:rPr>
        <w:t>ם</w:t>
      </w:r>
      <w:proofErr w:type="spellEnd"/>
      <w:r w:rsidRPr="00D57623">
        <w:rPr>
          <w:rFonts w:hint="cs"/>
          <w:sz w:val="26"/>
          <w:szCs w:val="26"/>
          <w:rtl/>
        </w:rPr>
        <w:t xml:space="preserve"> א</w:t>
      </w:r>
      <w:r w:rsidRPr="00D57623">
        <w:rPr>
          <w:rFonts w:hint="cs"/>
          <w:b/>
          <w:bCs/>
          <w:sz w:val="26"/>
          <w:szCs w:val="26"/>
          <w:rtl/>
        </w:rPr>
        <w:t>ת</w:t>
      </w:r>
      <w:r w:rsidRPr="00D57623">
        <w:rPr>
          <w:rFonts w:hint="cs"/>
          <w:sz w:val="26"/>
          <w:szCs w:val="26"/>
          <w:rtl/>
        </w:rPr>
        <w:t xml:space="preserve"> האדם" (שם, פסוק </w:t>
      </w:r>
      <w:proofErr w:type="spellStart"/>
      <w:r w:rsidRPr="00D57623">
        <w:rPr>
          <w:rFonts w:hint="cs"/>
          <w:sz w:val="26"/>
          <w:szCs w:val="26"/>
          <w:rtl/>
        </w:rPr>
        <w:t>כז</w:t>
      </w:r>
      <w:proofErr w:type="spellEnd"/>
      <w:r w:rsidRPr="00D57623">
        <w:rPr>
          <w:rFonts w:hint="cs"/>
          <w:sz w:val="26"/>
          <w:szCs w:val="26"/>
          <w:rtl/>
        </w:rPr>
        <w:t>); וכן בסוף היצירה - "אשר בר</w:t>
      </w:r>
      <w:r w:rsidRPr="00D57623">
        <w:rPr>
          <w:rFonts w:hint="cs"/>
          <w:b/>
          <w:bCs/>
          <w:sz w:val="26"/>
          <w:szCs w:val="26"/>
          <w:rtl/>
        </w:rPr>
        <w:t>א</w:t>
      </w:r>
      <w:r w:rsidRPr="00D57623">
        <w:rPr>
          <w:rFonts w:hint="cs"/>
          <w:sz w:val="26"/>
          <w:szCs w:val="26"/>
          <w:rtl/>
        </w:rPr>
        <w:t xml:space="preserve"> </w:t>
      </w:r>
      <w:proofErr w:type="spellStart"/>
      <w:r w:rsidRPr="00D57623">
        <w:rPr>
          <w:rFonts w:hint="cs"/>
          <w:sz w:val="26"/>
          <w:szCs w:val="26"/>
          <w:rtl/>
        </w:rPr>
        <w:t>אלהי</w:t>
      </w:r>
      <w:r w:rsidRPr="00D57623">
        <w:rPr>
          <w:rFonts w:hint="cs"/>
          <w:b/>
          <w:bCs/>
          <w:sz w:val="26"/>
          <w:szCs w:val="26"/>
          <w:rtl/>
        </w:rPr>
        <w:t>ם</w:t>
      </w:r>
      <w:proofErr w:type="spellEnd"/>
      <w:r w:rsidRPr="00D57623">
        <w:rPr>
          <w:rFonts w:hint="cs"/>
          <w:sz w:val="26"/>
          <w:szCs w:val="26"/>
          <w:rtl/>
        </w:rPr>
        <w:t xml:space="preserve"> לעשו</w:t>
      </w:r>
      <w:r w:rsidRPr="00D57623">
        <w:rPr>
          <w:rFonts w:hint="cs"/>
          <w:b/>
          <w:bCs/>
          <w:sz w:val="26"/>
          <w:szCs w:val="26"/>
          <w:rtl/>
        </w:rPr>
        <w:t>ת</w:t>
      </w:r>
      <w:r w:rsidRPr="00D57623">
        <w:rPr>
          <w:rFonts w:hint="cs"/>
          <w:sz w:val="26"/>
          <w:szCs w:val="26"/>
          <w:rtl/>
        </w:rPr>
        <w:t>" (בראשית ב ג), וגם: "ויר</w:t>
      </w:r>
      <w:r w:rsidRPr="00D57623">
        <w:rPr>
          <w:rFonts w:hint="cs"/>
          <w:b/>
          <w:bCs/>
          <w:sz w:val="26"/>
          <w:szCs w:val="26"/>
          <w:rtl/>
        </w:rPr>
        <w:t>א</w:t>
      </w:r>
      <w:r w:rsidRPr="00D57623">
        <w:rPr>
          <w:rFonts w:hint="cs"/>
          <w:sz w:val="26"/>
          <w:szCs w:val="26"/>
          <w:rtl/>
        </w:rPr>
        <w:t xml:space="preserve"> </w:t>
      </w:r>
      <w:proofErr w:type="spellStart"/>
      <w:r w:rsidRPr="00D57623">
        <w:rPr>
          <w:rFonts w:hint="cs"/>
          <w:sz w:val="26"/>
          <w:szCs w:val="26"/>
          <w:rtl/>
        </w:rPr>
        <w:t>אלהי</w:t>
      </w:r>
      <w:r w:rsidRPr="00D57623">
        <w:rPr>
          <w:rFonts w:hint="cs"/>
          <w:b/>
          <w:bCs/>
          <w:sz w:val="26"/>
          <w:szCs w:val="26"/>
          <w:rtl/>
        </w:rPr>
        <w:t>ם</w:t>
      </w:r>
      <w:proofErr w:type="spellEnd"/>
      <w:r w:rsidRPr="00D57623">
        <w:rPr>
          <w:rFonts w:hint="cs"/>
          <w:sz w:val="26"/>
          <w:szCs w:val="26"/>
          <w:rtl/>
        </w:rPr>
        <w:t xml:space="preserve"> א</w:t>
      </w:r>
      <w:r w:rsidRPr="00D57623">
        <w:rPr>
          <w:rFonts w:hint="cs"/>
          <w:b/>
          <w:bCs/>
          <w:sz w:val="26"/>
          <w:szCs w:val="26"/>
          <w:rtl/>
        </w:rPr>
        <w:t>ת</w:t>
      </w:r>
      <w:r w:rsidRPr="00D57623">
        <w:rPr>
          <w:rFonts w:hint="cs"/>
          <w:sz w:val="26"/>
          <w:szCs w:val="26"/>
          <w:rtl/>
        </w:rPr>
        <w:t xml:space="preserve"> כל אשר עשה" (שם א לא), סופי תיבות </w:t>
      </w:r>
      <w:proofErr w:type="spellStart"/>
      <w:r w:rsidRPr="00D57623">
        <w:rPr>
          <w:rFonts w:hint="cs"/>
          <w:sz w:val="26"/>
          <w:szCs w:val="26"/>
          <w:rtl/>
        </w:rPr>
        <w:t>הכל</w:t>
      </w:r>
      <w:proofErr w:type="spellEnd"/>
      <w:r w:rsidRPr="00D57623">
        <w:rPr>
          <w:rFonts w:hint="cs"/>
          <w:sz w:val="26"/>
          <w:szCs w:val="26"/>
          <w:rtl/>
        </w:rPr>
        <w:t xml:space="preserve">: </w:t>
      </w:r>
      <w:r w:rsidRPr="00D57623">
        <w:rPr>
          <w:rFonts w:hint="cs"/>
          <w:b/>
          <w:bCs/>
          <w:sz w:val="26"/>
          <w:szCs w:val="26"/>
          <w:rtl/>
        </w:rPr>
        <w:t>אמת</w:t>
      </w:r>
      <w:r w:rsidR="008A6BC2" w:rsidRPr="00D57623">
        <w:rPr>
          <w:rStyle w:val="a4"/>
          <w:sz w:val="26"/>
          <w:szCs w:val="26"/>
          <w:rtl/>
        </w:rPr>
        <w:footnoteReference w:id="1380"/>
      </w:r>
      <w:r w:rsidRPr="00D57623">
        <w:rPr>
          <w:rFonts w:hint="cs"/>
          <w:sz w:val="26"/>
          <w:szCs w:val="26"/>
          <w:rtl/>
        </w:rPr>
        <w:t>.</w:t>
      </w:r>
    </w:p>
    <w:p w14:paraId="26B686B3" w14:textId="77777777" w:rsidR="006D6AF1" w:rsidRPr="00D57623" w:rsidRDefault="006D6AF1" w:rsidP="006D6AF1">
      <w:pPr>
        <w:rPr>
          <w:sz w:val="26"/>
          <w:szCs w:val="26"/>
          <w:rtl/>
        </w:rPr>
      </w:pPr>
    </w:p>
    <w:p w14:paraId="435A3939" w14:textId="77777777" w:rsidR="00133D98" w:rsidRPr="00D57623" w:rsidRDefault="00133D98" w:rsidP="00133D98">
      <w:pPr>
        <w:jc w:val="both"/>
        <w:rPr>
          <w:sz w:val="26"/>
          <w:szCs w:val="26"/>
          <w:rtl/>
        </w:rPr>
      </w:pPr>
      <w:proofErr w:type="spellStart"/>
      <w:r w:rsidRPr="00D57623">
        <w:rPr>
          <w:rFonts w:hint="cs"/>
          <w:b/>
          <w:bCs/>
          <w:sz w:val="30"/>
          <w:szCs w:val="30"/>
          <w:rtl/>
        </w:rPr>
        <w:t>רכט</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629"/>
      </w:r>
      <w:r w:rsidRPr="00D57623">
        <w:rPr>
          <w:rFonts w:hint="cs"/>
          <w:sz w:val="26"/>
          <w:szCs w:val="26"/>
          <w:rtl/>
        </w:rPr>
        <w:t xml:space="preserve"> לך, מפני מה נוהגים לעשות סעודה בשמחה תורה</w:t>
      </w:r>
      <w:bookmarkStart w:id="362" w:name="_Ref144737499"/>
      <w:r w:rsidRPr="00D57623">
        <w:rPr>
          <w:rStyle w:val="a4"/>
          <w:sz w:val="26"/>
          <w:szCs w:val="26"/>
          <w:rtl/>
        </w:rPr>
        <w:footnoteReference w:id="1381"/>
      </w:r>
      <w:bookmarkEnd w:id="362"/>
      <w:r w:rsidRPr="00D57623">
        <w:rPr>
          <w:rFonts w:hint="cs"/>
          <w:sz w:val="26"/>
          <w:szCs w:val="26"/>
          <w:rtl/>
        </w:rPr>
        <w:t>.</w:t>
      </w:r>
    </w:p>
    <w:p w14:paraId="77522262" w14:textId="77777777" w:rsidR="00133D98" w:rsidRPr="00D57623" w:rsidRDefault="00133D98" w:rsidP="00133D98">
      <w:pPr>
        <w:jc w:val="both"/>
        <w:rPr>
          <w:sz w:val="26"/>
          <w:szCs w:val="26"/>
          <w:rtl/>
        </w:rPr>
      </w:pPr>
      <w:r w:rsidRPr="00D57623">
        <w:rPr>
          <w:rFonts w:hint="cs"/>
          <w:b/>
          <w:bCs/>
          <w:sz w:val="26"/>
          <w:szCs w:val="26"/>
          <w:rtl/>
        </w:rPr>
        <w:t>מצאתי עיקרו בתחילת מדרש [שיר] השירים</w:t>
      </w:r>
      <w:r w:rsidRPr="00D57623">
        <w:rPr>
          <w:rFonts w:hint="cs"/>
          <w:sz w:val="26"/>
          <w:szCs w:val="26"/>
          <w:rtl/>
        </w:rPr>
        <w:t xml:space="preserve"> (</w:t>
      </w:r>
      <w:proofErr w:type="spellStart"/>
      <w:r w:rsidRPr="00D57623">
        <w:rPr>
          <w:rFonts w:hint="cs"/>
          <w:sz w:val="26"/>
          <w:szCs w:val="26"/>
          <w:rtl/>
        </w:rPr>
        <w:t>שיהש"ר</w:t>
      </w:r>
      <w:proofErr w:type="spellEnd"/>
      <w:r w:rsidRPr="00D57623">
        <w:rPr>
          <w:rFonts w:hint="cs"/>
          <w:sz w:val="26"/>
          <w:szCs w:val="26"/>
          <w:rtl/>
        </w:rPr>
        <w:t xml:space="preserve">, א ט): "ויבוא ירושלים, ויעמוד לפני ארון [ברית] יי'" וגו' (מל"א ג טו), </w:t>
      </w:r>
      <w:proofErr w:type="spellStart"/>
      <w:r w:rsidRPr="00D57623">
        <w:rPr>
          <w:rFonts w:hint="cs"/>
          <w:sz w:val="26"/>
          <w:szCs w:val="26"/>
          <w:rtl/>
        </w:rPr>
        <w:t>א"ר</w:t>
      </w:r>
      <w:proofErr w:type="spellEnd"/>
      <w:r w:rsidRPr="00D57623">
        <w:rPr>
          <w:rFonts w:hint="cs"/>
          <w:sz w:val="26"/>
          <w:szCs w:val="26"/>
          <w:rtl/>
        </w:rPr>
        <w:t xml:space="preserve"> יצחק</w:t>
      </w:r>
      <w:r w:rsidRPr="00D57623">
        <w:rPr>
          <w:rStyle w:val="a4"/>
          <w:sz w:val="26"/>
          <w:szCs w:val="26"/>
          <w:rtl/>
        </w:rPr>
        <w:footnoteReference w:id="1382"/>
      </w:r>
      <w:r w:rsidRPr="00D57623">
        <w:rPr>
          <w:rFonts w:hint="cs"/>
          <w:sz w:val="26"/>
          <w:szCs w:val="26"/>
          <w:rtl/>
        </w:rPr>
        <w:t>: מכאן שעושים סעודה לגמרה של תורה</w:t>
      </w:r>
      <w:r w:rsidRPr="00D57623">
        <w:rPr>
          <w:rStyle w:val="a4"/>
          <w:sz w:val="26"/>
          <w:szCs w:val="26"/>
          <w:rtl/>
        </w:rPr>
        <w:footnoteReference w:id="1383"/>
      </w:r>
      <w:r w:rsidRPr="00D57623">
        <w:rPr>
          <w:rFonts w:hint="cs"/>
          <w:sz w:val="26"/>
          <w:szCs w:val="26"/>
          <w:rtl/>
        </w:rPr>
        <w:t>.</w:t>
      </w:r>
    </w:p>
    <w:p w14:paraId="24FE1246" w14:textId="77777777" w:rsidR="00AA4F2F" w:rsidRPr="00D57623" w:rsidRDefault="00AA4F2F" w:rsidP="006D6AF1">
      <w:pPr>
        <w:rPr>
          <w:sz w:val="26"/>
          <w:szCs w:val="26"/>
          <w:rtl/>
        </w:rPr>
      </w:pPr>
    </w:p>
    <w:p w14:paraId="420FC6E5" w14:textId="77777777" w:rsidR="001D79A4" w:rsidRPr="00D57623" w:rsidRDefault="001D79A4" w:rsidP="001D79A4">
      <w:pPr>
        <w:jc w:val="both"/>
        <w:rPr>
          <w:sz w:val="26"/>
          <w:szCs w:val="26"/>
          <w:rtl/>
        </w:rPr>
      </w:pPr>
      <w:proofErr w:type="spellStart"/>
      <w:r w:rsidRPr="00D57623">
        <w:rPr>
          <w:rFonts w:hint="cs"/>
          <w:b/>
          <w:bCs/>
          <w:sz w:val="30"/>
          <w:szCs w:val="30"/>
          <w:rtl/>
        </w:rPr>
        <w:lastRenderedPageBreak/>
        <w:t>רל</w:t>
      </w:r>
      <w:proofErr w:type="spellEnd"/>
      <w:r w:rsidRPr="00D57623">
        <w:rPr>
          <w:rFonts w:hint="cs"/>
          <w:b/>
          <w:bCs/>
          <w:sz w:val="30"/>
          <w:szCs w:val="30"/>
          <w:rtl/>
        </w:rPr>
        <w:t>.</w:t>
      </w:r>
      <w:r w:rsidRPr="00D57623">
        <w:rPr>
          <w:rFonts w:hint="cs"/>
          <w:sz w:val="26"/>
          <w:szCs w:val="26"/>
          <w:rtl/>
        </w:rPr>
        <w:t xml:space="preserve"> שמות</w:t>
      </w:r>
      <w:r w:rsidRPr="00D57623">
        <w:rPr>
          <w:rStyle w:val="a5"/>
          <w:sz w:val="26"/>
          <w:szCs w:val="26"/>
          <w:rtl/>
        </w:rPr>
        <w:endnoteReference w:id="630"/>
      </w:r>
      <w:r w:rsidRPr="00D57623">
        <w:rPr>
          <w:rFonts w:hint="cs"/>
          <w:sz w:val="26"/>
          <w:szCs w:val="26"/>
          <w:rtl/>
        </w:rPr>
        <w:t xml:space="preserve"> האימהות</w:t>
      </w:r>
      <w:bookmarkStart w:id="363" w:name="_Ref143431443"/>
      <w:r w:rsidRPr="00D57623">
        <w:rPr>
          <w:rStyle w:val="a4"/>
          <w:sz w:val="26"/>
          <w:szCs w:val="26"/>
          <w:rtl/>
        </w:rPr>
        <w:footnoteReference w:id="1384"/>
      </w:r>
      <w:bookmarkEnd w:id="363"/>
      <w:r w:rsidRPr="00D57623">
        <w:rPr>
          <w:rFonts w:hint="cs"/>
          <w:sz w:val="26"/>
          <w:szCs w:val="26"/>
          <w:rtl/>
        </w:rPr>
        <w:t xml:space="preserve">: </w:t>
      </w:r>
      <w:r w:rsidRPr="00D57623">
        <w:rPr>
          <w:sz w:val="26"/>
          <w:szCs w:val="26"/>
          <w:rtl/>
        </w:rPr>
        <w:t>שֵׁם</w:t>
      </w:r>
      <w:r w:rsidRPr="00D57623">
        <w:rPr>
          <w:rFonts w:hint="cs"/>
          <w:sz w:val="26"/>
          <w:szCs w:val="26"/>
          <w:rtl/>
        </w:rPr>
        <w:t xml:space="preserve"> אשת ראובן - עדה</w:t>
      </w:r>
      <w:r w:rsidRPr="00D57623">
        <w:rPr>
          <w:rStyle w:val="a4"/>
          <w:sz w:val="26"/>
          <w:szCs w:val="26"/>
          <w:rtl/>
        </w:rPr>
        <w:footnoteReference w:id="1385"/>
      </w:r>
      <w:r w:rsidRPr="00D57623">
        <w:rPr>
          <w:rFonts w:hint="cs"/>
          <w:sz w:val="26"/>
          <w:szCs w:val="26"/>
          <w:rtl/>
        </w:rPr>
        <w:t xml:space="preserve">; </w:t>
      </w:r>
      <w:r w:rsidRPr="00D57623">
        <w:rPr>
          <w:sz w:val="26"/>
          <w:szCs w:val="26"/>
          <w:rtl/>
        </w:rPr>
        <w:t>שֵׁם</w:t>
      </w:r>
      <w:r w:rsidRPr="00D57623">
        <w:rPr>
          <w:rFonts w:hint="cs"/>
          <w:sz w:val="26"/>
          <w:szCs w:val="26"/>
          <w:rtl/>
        </w:rPr>
        <w:t xml:space="preserve"> אשת שמעון - </w:t>
      </w:r>
      <w:proofErr w:type="spellStart"/>
      <w:r w:rsidRPr="00D57623">
        <w:rPr>
          <w:rFonts w:hint="cs"/>
          <w:sz w:val="26"/>
          <w:szCs w:val="26"/>
          <w:rtl/>
        </w:rPr>
        <w:t>יבעה</w:t>
      </w:r>
      <w:proofErr w:type="spellEnd"/>
      <w:r w:rsidRPr="00D57623">
        <w:rPr>
          <w:rStyle w:val="a4"/>
          <w:sz w:val="26"/>
          <w:szCs w:val="26"/>
          <w:rtl/>
        </w:rPr>
        <w:footnoteReference w:id="1386"/>
      </w:r>
      <w:r w:rsidRPr="00D57623">
        <w:rPr>
          <w:rFonts w:hint="cs"/>
          <w:sz w:val="26"/>
          <w:szCs w:val="26"/>
          <w:rtl/>
        </w:rPr>
        <w:t>;</w:t>
      </w:r>
      <w:r w:rsidR="00946FB2" w:rsidRPr="00D57623">
        <w:rPr>
          <w:rFonts w:hint="cs"/>
          <w:sz w:val="26"/>
          <w:szCs w:val="26"/>
          <w:rtl/>
        </w:rPr>
        <w:t xml:space="preserve"> </w:t>
      </w:r>
      <w:r w:rsidRPr="00D57623">
        <w:rPr>
          <w:sz w:val="26"/>
          <w:szCs w:val="26"/>
          <w:rtl/>
        </w:rPr>
        <w:t>שֵׁם</w:t>
      </w:r>
      <w:r w:rsidRPr="00D57623">
        <w:rPr>
          <w:rFonts w:hint="cs"/>
          <w:sz w:val="26"/>
          <w:szCs w:val="26"/>
          <w:rtl/>
        </w:rPr>
        <w:t xml:space="preserve"> אשת לוי - ענת</w:t>
      </w:r>
      <w:r w:rsidRPr="00D57623">
        <w:rPr>
          <w:rStyle w:val="a4"/>
          <w:sz w:val="26"/>
          <w:szCs w:val="26"/>
          <w:rtl/>
        </w:rPr>
        <w:footnoteReference w:id="1387"/>
      </w:r>
      <w:r w:rsidRPr="00D57623">
        <w:rPr>
          <w:rFonts w:hint="cs"/>
          <w:sz w:val="26"/>
          <w:szCs w:val="26"/>
          <w:rtl/>
        </w:rPr>
        <w:t xml:space="preserve">; </w:t>
      </w:r>
      <w:r w:rsidRPr="00D57623">
        <w:rPr>
          <w:sz w:val="26"/>
          <w:szCs w:val="26"/>
          <w:rtl/>
        </w:rPr>
        <w:t>שֵׁם</w:t>
      </w:r>
      <w:r w:rsidRPr="00D57623">
        <w:rPr>
          <w:rFonts w:hint="cs"/>
          <w:sz w:val="26"/>
          <w:szCs w:val="26"/>
          <w:rtl/>
        </w:rPr>
        <w:t xml:space="preserve"> אשת יהודה - בת שופי</w:t>
      </w:r>
      <w:r w:rsidRPr="00D57623">
        <w:rPr>
          <w:rStyle w:val="a4"/>
          <w:sz w:val="26"/>
          <w:szCs w:val="26"/>
          <w:rtl/>
        </w:rPr>
        <w:footnoteReference w:id="1388"/>
      </w:r>
      <w:r w:rsidRPr="00D57623">
        <w:rPr>
          <w:rFonts w:hint="cs"/>
          <w:sz w:val="26"/>
          <w:szCs w:val="26"/>
          <w:rtl/>
        </w:rPr>
        <w:t xml:space="preserve">; </w:t>
      </w:r>
      <w:r w:rsidRPr="00D57623">
        <w:rPr>
          <w:sz w:val="26"/>
          <w:szCs w:val="26"/>
          <w:rtl/>
        </w:rPr>
        <w:t>שֵׁם</w:t>
      </w:r>
      <w:r w:rsidRPr="00D57623">
        <w:rPr>
          <w:rFonts w:hint="cs"/>
          <w:sz w:val="26"/>
          <w:szCs w:val="26"/>
          <w:rtl/>
        </w:rPr>
        <w:t xml:space="preserve"> אשת יששכר - עזקה</w:t>
      </w:r>
      <w:r w:rsidRPr="00D57623">
        <w:rPr>
          <w:rStyle w:val="a4"/>
          <w:sz w:val="26"/>
          <w:szCs w:val="26"/>
          <w:rtl/>
        </w:rPr>
        <w:footnoteReference w:id="1389"/>
      </w:r>
      <w:r w:rsidRPr="00D57623">
        <w:rPr>
          <w:rFonts w:hint="cs"/>
          <w:sz w:val="26"/>
          <w:szCs w:val="26"/>
          <w:rtl/>
        </w:rPr>
        <w:t xml:space="preserve">; </w:t>
      </w:r>
      <w:r w:rsidRPr="00D57623">
        <w:rPr>
          <w:sz w:val="26"/>
          <w:szCs w:val="26"/>
          <w:rtl/>
        </w:rPr>
        <w:t>שֵׁם</w:t>
      </w:r>
      <w:r w:rsidRPr="00D57623">
        <w:rPr>
          <w:rFonts w:hint="cs"/>
          <w:sz w:val="26"/>
          <w:szCs w:val="26"/>
          <w:rtl/>
        </w:rPr>
        <w:t xml:space="preserve"> אשת </w:t>
      </w:r>
      <w:proofErr w:type="spellStart"/>
      <w:r w:rsidRPr="00D57623">
        <w:rPr>
          <w:rFonts w:hint="cs"/>
          <w:sz w:val="26"/>
          <w:szCs w:val="26"/>
          <w:rtl/>
        </w:rPr>
        <w:t>זבולן</w:t>
      </w:r>
      <w:proofErr w:type="spellEnd"/>
      <w:r w:rsidRPr="00D57623">
        <w:rPr>
          <w:rFonts w:hint="cs"/>
          <w:sz w:val="26"/>
          <w:szCs w:val="26"/>
          <w:rtl/>
        </w:rPr>
        <w:t xml:space="preserve"> - </w:t>
      </w:r>
      <w:proofErr w:type="spellStart"/>
      <w:r w:rsidRPr="00D57623">
        <w:rPr>
          <w:rFonts w:hint="cs"/>
          <w:sz w:val="26"/>
          <w:szCs w:val="26"/>
          <w:rtl/>
        </w:rPr>
        <w:t>עזני</w:t>
      </w:r>
      <w:proofErr w:type="spellEnd"/>
      <w:r w:rsidRPr="00D57623">
        <w:rPr>
          <w:rStyle w:val="a4"/>
          <w:sz w:val="26"/>
          <w:szCs w:val="26"/>
          <w:rtl/>
        </w:rPr>
        <w:footnoteReference w:id="1390"/>
      </w:r>
      <w:r w:rsidRPr="00D57623">
        <w:rPr>
          <w:rFonts w:hint="cs"/>
          <w:sz w:val="26"/>
          <w:szCs w:val="26"/>
          <w:rtl/>
        </w:rPr>
        <w:t xml:space="preserve">; </w:t>
      </w:r>
      <w:r w:rsidRPr="00D57623">
        <w:rPr>
          <w:sz w:val="26"/>
          <w:szCs w:val="26"/>
          <w:rtl/>
        </w:rPr>
        <w:t>שֵׁם</w:t>
      </w:r>
      <w:r w:rsidRPr="00D57623">
        <w:rPr>
          <w:rFonts w:hint="cs"/>
          <w:sz w:val="26"/>
          <w:szCs w:val="26"/>
          <w:rtl/>
        </w:rPr>
        <w:t xml:space="preserve"> אשת דן - עגלה</w:t>
      </w:r>
      <w:r w:rsidRPr="00D57623">
        <w:rPr>
          <w:rStyle w:val="a4"/>
          <w:sz w:val="26"/>
          <w:szCs w:val="26"/>
          <w:rtl/>
        </w:rPr>
        <w:footnoteReference w:id="1391"/>
      </w:r>
      <w:r w:rsidRPr="00D57623">
        <w:rPr>
          <w:rFonts w:hint="cs"/>
          <w:sz w:val="26"/>
          <w:szCs w:val="26"/>
          <w:rtl/>
        </w:rPr>
        <w:t xml:space="preserve">; </w:t>
      </w:r>
      <w:r w:rsidRPr="00D57623">
        <w:rPr>
          <w:sz w:val="26"/>
          <w:szCs w:val="26"/>
          <w:rtl/>
        </w:rPr>
        <w:t>שֵׁם</w:t>
      </w:r>
      <w:r w:rsidRPr="00D57623">
        <w:rPr>
          <w:rFonts w:hint="cs"/>
          <w:sz w:val="26"/>
          <w:szCs w:val="26"/>
          <w:rtl/>
        </w:rPr>
        <w:t xml:space="preserve"> אשת נפתלי - </w:t>
      </w:r>
      <w:proofErr w:type="spellStart"/>
      <w:r w:rsidRPr="00D57623">
        <w:rPr>
          <w:rFonts w:hint="cs"/>
          <w:sz w:val="26"/>
          <w:szCs w:val="26"/>
          <w:rtl/>
        </w:rPr>
        <w:t>צרוייה</w:t>
      </w:r>
      <w:proofErr w:type="spellEnd"/>
      <w:r w:rsidRPr="00D57623">
        <w:rPr>
          <w:rStyle w:val="a4"/>
          <w:sz w:val="26"/>
          <w:szCs w:val="26"/>
          <w:rtl/>
        </w:rPr>
        <w:footnoteReference w:id="1392"/>
      </w:r>
      <w:r w:rsidRPr="00D57623">
        <w:rPr>
          <w:rFonts w:hint="cs"/>
          <w:sz w:val="26"/>
          <w:szCs w:val="26"/>
          <w:rtl/>
        </w:rPr>
        <w:t xml:space="preserve">; </w:t>
      </w:r>
      <w:r w:rsidRPr="00D57623">
        <w:rPr>
          <w:sz w:val="26"/>
          <w:szCs w:val="26"/>
          <w:rtl/>
        </w:rPr>
        <w:t>שֵׁם</w:t>
      </w:r>
      <w:r w:rsidRPr="00D57623">
        <w:rPr>
          <w:rFonts w:hint="cs"/>
          <w:sz w:val="26"/>
          <w:szCs w:val="26"/>
          <w:rtl/>
        </w:rPr>
        <w:t xml:space="preserve"> אשת </w:t>
      </w:r>
      <w:r w:rsidRPr="00D57623">
        <w:rPr>
          <w:rFonts w:hint="cs"/>
          <w:sz w:val="26"/>
          <w:szCs w:val="26"/>
          <w:rtl/>
        </w:rPr>
        <w:lastRenderedPageBreak/>
        <w:t>גד - מעכה</w:t>
      </w:r>
      <w:r w:rsidRPr="00D57623">
        <w:rPr>
          <w:rStyle w:val="a4"/>
          <w:sz w:val="26"/>
          <w:szCs w:val="26"/>
          <w:rtl/>
        </w:rPr>
        <w:footnoteReference w:id="1393"/>
      </w:r>
      <w:r w:rsidRPr="00D57623">
        <w:rPr>
          <w:rFonts w:hint="cs"/>
          <w:sz w:val="26"/>
          <w:szCs w:val="26"/>
          <w:rtl/>
        </w:rPr>
        <w:t xml:space="preserve">; </w:t>
      </w:r>
      <w:r w:rsidRPr="00D57623">
        <w:rPr>
          <w:sz w:val="26"/>
          <w:szCs w:val="26"/>
          <w:rtl/>
        </w:rPr>
        <w:t>שֵׁם</w:t>
      </w:r>
      <w:r w:rsidRPr="00D57623">
        <w:rPr>
          <w:rFonts w:hint="cs"/>
          <w:sz w:val="26"/>
          <w:szCs w:val="26"/>
          <w:rtl/>
        </w:rPr>
        <w:t xml:space="preserve"> אשת יוסף - אסנת</w:t>
      </w:r>
      <w:r w:rsidRPr="00D57623">
        <w:rPr>
          <w:rStyle w:val="a4"/>
          <w:sz w:val="26"/>
          <w:szCs w:val="26"/>
          <w:rtl/>
        </w:rPr>
        <w:footnoteReference w:id="1394"/>
      </w:r>
      <w:r w:rsidRPr="00D57623">
        <w:rPr>
          <w:rFonts w:hint="cs"/>
          <w:sz w:val="26"/>
          <w:szCs w:val="26"/>
          <w:rtl/>
        </w:rPr>
        <w:t xml:space="preserve">; </w:t>
      </w:r>
      <w:r w:rsidRPr="00D57623">
        <w:rPr>
          <w:sz w:val="26"/>
          <w:szCs w:val="26"/>
          <w:rtl/>
        </w:rPr>
        <w:t>שֵׁם</w:t>
      </w:r>
      <w:r w:rsidRPr="00D57623">
        <w:rPr>
          <w:rFonts w:hint="cs"/>
          <w:sz w:val="26"/>
          <w:szCs w:val="26"/>
          <w:rtl/>
        </w:rPr>
        <w:t xml:space="preserve"> אשת בנימן - </w:t>
      </w:r>
      <w:proofErr w:type="spellStart"/>
      <w:r w:rsidRPr="00D57623">
        <w:rPr>
          <w:rFonts w:hint="cs"/>
          <w:sz w:val="26"/>
          <w:szCs w:val="26"/>
          <w:rtl/>
        </w:rPr>
        <w:t>יסכה</w:t>
      </w:r>
      <w:bookmarkStart w:id="364" w:name="_Ref151210694"/>
      <w:proofErr w:type="spellEnd"/>
      <w:r w:rsidRPr="00D57623">
        <w:rPr>
          <w:rStyle w:val="a4"/>
          <w:sz w:val="26"/>
          <w:szCs w:val="26"/>
          <w:rtl/>
        </w:rPr>
        <w:footnoteReference w:id="1395"/>
      </w:r>
      <w:bookmarkEnd w:id="364"/>
      <w:r w:rsidRPr="00D57623">
        <w:rPr>
          <w:rFonts w:hint="cs"/>
          <w:sz w:val="26"/>
          <w:szCs w:val="26"/>
          <w:rtl/>
        </w:rPr>
        <w:t xml:space="preserve">; </w:t>
      </w:r>
      <w:proofErr w:type="spellStart"/>
      <w:r w:rsidRPr="00D57623">
        <w:rPr>
          <w:rFonts w:hint="cs"/>
          <w:sz w:val="26"/>
          <w:szCs w:val="26"/>
          <w:rtl/>
        </w:rPr>
        <w:t>אחתיה</w:t>
      </w:r>
      <w:proofErr w:type="spellEnd"/>
      <w:r w:rsidRPr="00D57623">
        <w:rPr>
          <w:rFonts w:hint="cs"/>
          <w:sz w:val="26"/>
          <w:szCs w:val="26"/>
          <w:rtl/>
        </w:rPr>
        <w:t xml:space="preserve"> </w:t>
      </w:r>
      <w:proofErr w:type="spellStart"/>
      <w:r w:rsidRPr="00D57623">
        <w:rPr>
          <w:rFonts w:hint="cs"/>
          <w:sz w:val="26"/>
          <w:szCs w:val="26"/>
          <w:rtl/>
        </w:rPr>
        <w:t>דשמשון</w:t>
      </w:r>
      <w:proofErr w:type="spellEnd"/>
      <w:r w:rsidRPr="00D57623">
        <w:rPr>
          <w:rFonts w:hint="cs"/>
          <w:sz w:val="26"/>
          <w:szCs w:val="26"/>
          <w:rtl/>
        </w:rPr>
        <w:t xml:space="preserve"> - נישקי</w:t>
      </w:r>
      <w:bookmarkStart w:id="365" w:name="_Ref143330616"/>
      <w:r w:rsidRPr="00D57623">
        <w:rPr>
          <w:rStyle w:val="a4"/>
          <w:sz w:val="26"/>
          <w:szCs w:val="26"/>
          <w:rtl/>
        </w:rPr>
        <w:footnoteReference w:id="1396"/>
      </w:r>
      <w:bookmarkEnd w:id="365"/>
      <w:r w:rsidRPr="00D57623">
        <w:rPr>
          <w:rFonts w:hint="cs"/>
          <w:sz w:val="26"/>
          <w:szCs w:val="26"/>
          <w:rtl/>
        </w:rPr>
        <w:t xml:space="preserve">; </w:t>
      </w:r>
      <w:r w:rsidRPr="00D57623">
        <w:rPr>
          <w:sz w:val="26"/>
          <w:szCs w:val="26"/>
          <w:rtl/>
        </w:rPr>
        <w:t>שֵׁם</w:t>
      </w:r>
      <w:r w:rsidRPr="00D57623">
        <w:rPr>
          <w:rFonts w:hint="cs"/>
          <w:sz w:val="26"/>
          <w:szCs w:val="26"/>
          <w:rtl/>
        </w:rPr>
        <w:t xml:space="preserve"> אשת ישמעאל</w:t>
      </w:r>
      <w:r w:rsidRPr="00D57623">
        <w:rPr>
          <w:rStyle w:val="a4"/>
          <w:sz w:val="26"/>
          <w:szCs w:val="26"/>
          <w:rtl/>
        </w:rPr>
        <w:footnoteReference w:id="1397"/>
      </w:r>
      <w:r w:rsidRPr="00D57623">
        <w:rPr>
          <w:rFonts w:hint="cs"/>
          <w:sz w:val="26"/>
          <w:szCs w:val="26"/>
          <w:rtl/>
        </w:rPr>
        <w:t xml:space="preserve"> - גיגית</w:t>
      </w:r>
      <w:r w:rsidRPr="00D57623">
        <w:rPr>
          <w:rStyle w:val="a4"/>
          <w:sz w:val="26"/>
          <w:szCs w:val="26"/>
          <w:rtl/>
        </w:rPr>
        <w:footnoteReference w:id="1398"/>
      </w:r>
      <w:r w:rsidRPr="00D57623">
        <w:rPr>
          <w:rFonts w:hint="cs"/>
          <w:sz w:val="26"/>
          <w:szCs w:val="26"/>
          <w:rtl/>
        </w:rPr>
        <w:t xml:space="preserve">; </w:t>
      </w:r>
      <w:proofErr w:type="spellStart"/>
      <w:r w:rsidRPr="00D57623">
        <w:rPr>
          <w:rFonts w:hint="cs"/>
          <w:sz w:val="26"/>
          <w:szCs w:val="26"/>
          <w:rtl/>
        </w:rPr>
        <w:t>אימיה</w:t>
      </w:r>
      <w:proofErr w:type="spellEnd"/>
      <w:r w:rsidRPr="00D57623">
        <w:rPr>
          <w:rFonts w:hint="cs"/>
          <w:sz w:val="26"/>
          <w:szCs w:val="26"/>
          <w:rtl/>
        </w:rPr>
        <w:t xml:space="preserve"> דיונה - יועם בת עזור</w:t>
      </w:r>
      <w:r w:rsidRPr="00D57623">
        <w:rPr>
          <w:rStyle w:val="a4"/>
          <w:sz w:val="26"/>
          <w:szCs w:val="26"/>
          <w:rtl/>
        </w:rPr>
        <w:footnoteReference w:id="1399"/>
      </w:r>
      <w:r w:rsidRPr="00D57623">
        <w:rPr>
          <w:rFonts w:hint="cs"/>
          <w:sz w:val="26"/>
          <w:szCs w:val="26"/>
          <w:rtl/>
        </w:rPr>
        <w:t xml:space="preserve">; </w:t>
      </w:r>
      <w:proofErr w:type="spellStart"/>
      <w:r w:rsidRPr="00D57623">
        <w:rPr>
          <w:rFonts w:hint="cs"/>
          <w:sz w:val="26"/>
          <w:szCs w:val="26"/>
          <w:rtl/>
        </w:rPr>
        <w:t>אימיה</w:t>
      </w:r>
      <w:proofErr w:type="spellEnd"/>
      <w:r w:rsidRPr="00D57623">
        <w:rPr>
          <w:rFonts w:hint="cs"/>
          <w:sz w:val="26"/>
          <w:szCs w:val="26"/>
          <w:rtl/>
        </w:rPr>
        <w:t xml:space="preserve"> </w:t>
      </w:r>
      <w:proofErr w:type="spellStart"/>
      <w:r w:rsidRPr="00D57623">
        <w:rPr>
          <w:rFonts w:hint="cs"/>
          <w:sz w:val="26"/>
          <w:szCs w:val="26"/>
          <w:rtl/>
        </w:rPr>
        <w:t>דדוד</w:t>
      </w:r>
      <w:proofErr w:type="spellEnd"/>
      <w:r w:rsidRPr="00D57623">
        <w:rPr>
          <w:rFonts w:hint="cs"/>
          <w:sz w:val="26"/>
          <w:szCs w:val="26"/>
          <w:rtl/>
        </w:rPr>
        <w:t xml:space="preserve"> - נצבת בת עמיאל</w:t>
      </w:r>
      <w:r w:rsidRPr="00D57623">
        <w:rPr>
          <w:rStyle w:val="a4"/>
          <w:sz w:val="26"/>
          <w:szCs w:val="26"/>
          <w:rtl/>
        </w:rPr>
        <w:footnoteReference w:id="1400"/>
      </w:r>
      <w:r w:rsidRPr="00D57623">
        <w:rPr>
          <w:rFonts w:hint="cs"/>
          <w:sz w:val="26"/>
          <w:szCs w:val="26"/>
          <w:rtl/>
        </w:rPr>
        <w:t>.</w:t>
      </w:r>
    </w:p>
    <w:p w14:paraId="724E1342" w14:textId="77777777" w:rsidR="006D6AF1" w:rsidRPr="00D57623" w:rsidRDefault="006D6AF1" w:rsidP="006D6AF1">
      <w:pPr>
        <w:rPr>
          <w:sz w:val="26"/>
          <w:szCs w:val="26"/>
          <w:rtl/>
        </w:rPr>
      </w:pPr>
    </w:p>
    <w:p w14:paraId="3845C389" w14:textId="77777777" w:rsidR="006D6AF1" w:rsidRPr="00D57623" w:rsidRDefault="006D6AF1" w:rsidP="006D6AF1">
      <w:pPr>
        <w:jc w:val="both"/>
        <w:rPr>
          <w:sz w:val="26"/>
          <w:szCs w:val="26"/>
          <w:rtl/>
        </w:rPr>
      </w:pPr>
      <w:proofErr w:type="spellStart"/>
      <w:r w:rsidRPr="00D57623">
        <w:rPr>
          <w:rFonts w:hint="cs"/>
          <w:b/>
          <w:bCs/>
          <w:sz w:val="30"/>
          <w:szCs w:val="30"/>
          <w:rtl/>
        </w:rPr>
        <w:t>רלא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31"/>
      </w:r>
      <w:r w:rsidRPr="00D57623">
        <w:rPr>
          <w:rFonts w:hint="cs"/>
          <w:sz w:val="26"/>
          <w:szCs w:val="26"/>
          <w:rtl/>
        </w:rPr>
        <w:t xml:space="preserve"> לך, למה לא </w:t>
      </w:r>
      <w:proofErr w:type="spellStart"/>
      <w:r w:rsidRPr="00D57623">
        <w:rPr>
          <w:rFonts w:hint="cs"/>
          <w:b/>
          <w:bCs/>
          <w:sz w:val="26"/>
          <w:szCs w:val="26"/>
          <w:rtl/>
        </w:rPr>
        <w:t>ג'ה'ז</w:t>
      </w:r>
      <w:proofErr w:type="spellEnd"/>
      <w:r w:rsidRPr="00D57623">
        <w:rPr>
          <w:rFonts w:hint="cs"/>
          <w:b/>
          <w:bCs/>
          <w:sz w:val="26"/>
          <w:szCs w:val="26"/>
          <w:rtl/>
        </w:rPr>
        <w:t>'</w:t>
      </w:r>
      <w:r w:rsidRPr="00D57623">
        <w:rPr>
          <w:rFonts w:hint="cs"/>
          <w:sz w:val="26"/>
          <w:szCs w:val="26"/>
          <w:rtl/>
        </w:rPr>
        <w:t xml:space="preserve"> עצרת</w:t>
      </w:r>
      <w:r w:rsidRPr="00D57623">
        <w:rPr>
          <w:rStyle w:val="a4"/>
          <w:sz w:val="26"/>
          <w:szCs w:val="26"/>
          <w:rtl/>
        </w:rPr>
        <w:footnoteReference w:id="1401"/>
      </w:r>
      <w:r w:rsidRPr="00D57623">
        <w:rPr>
          <w:rFonts w:hint="cs"/>
          <w:sz w:val="26"/>
          <w:szCs w:val="26"/>
          <w:rtl/>
        </w:rPr>
        <w:t xml:space="preserve">, ולא יבא עצרת אלא ביום </w:t>
      </w:r>
      <w:r w:rsidRPr="00D57623">
        <w:rPr>
          <w:rFonts w:hint="cs"/>
          <w:b/>
          <w:bCs/>
          <w:sz w:val="26"/>
          <w:szCs w:val="26"/>
          <w:rtl/>
        </w:rPr>
        <w:t>א'</w:t>
      </w:r>
      <w:r w:rsidRPr="00D57623">
        <w:rPr>
          <w:rFonts w:hint="cs"/>
          <w:sz w:val="26"/>
          <w:szCs w:val="26"/>
          <w:rtl/>
        </w:rPr>
        <w:t xml:space="preserve"> וביום </w:t>
      </w:r>
      <w:r w:rsidRPr="00D57623">
        <w:rPr>
          <w:rFonts w:hint="cs"/>
          <w:b/>
          <w:bCs/>
          <w:sz w:val="26"/>
          <w:szCs w:val="26"/>
          <w:rtl/>
        </w:rPr>
        <w:t>ב'</w:t>
      </w:r>
      <w:r w:rsidRPr="00D57623">
        <w:rPr>
          <w:rFonts w:hint="cs"/>
          <w:sz w:val="26"/>
          <w:szCs w:val="26"/>
          <w:rtl/>
        </w:rPr>
        <w:t xml:space="preserve"> וביום </w:t>
      </w:r>
      <w:r w:rsidRPr="00D57623">
        <w:rPr>
          <w:rFonts w:hint="cs"/>
          <w:b/>
          <w:bCs/>
          <w:sz w:val="26"/>
          <w:szCs w:val="26"/>
          <w:rtl/>
        </w:rPr>
        <w:t>ד'</w:t>
      </w:r>
      <w:r w:rsidRPr="00D57623">
        <w:rPr>
          <w:rFonts w:hint="cs"/>
          <w:sz w:val="26"/>
          <w:szCs w:val="26"/>
          <w:rtl/>
        </w:rPr>
        <w:t xml:space="preserve"> וביום </w:t>
      </w:r>
      <w:r w:rsidRPr="00D57623">
        <w:rPr>
          <w:rFonts w:hint="cs"/>
          <w:b/>
          <w:bCs/>
          <w:sz w:val="26"/>
          <w:szCs w:val="26"/>
          <w:rtl/>
        </w:rPr>
        <w:t>ו'</w:t>
      </w:r>
      <w:r w:rsidRPr="00D57623">
        <w:rPr>
          <w:rStyle w:val="a4"/>
          <w:sz w:val="26"/>
          <w:szCs w:val="26"/>
          <w:rtl/>
        </w:rPr>
        <w:footnoteReference w:id="1402"/>
      </w:r>
      <w:r w:rsidRPr="00D57623">
        <w:rPr>
          <w:rFonts w:hint="cs"/>
          <w:sz w:val="26"/>
          <w:szCs w:val="26"/>
          <w:rtl/>
        </w:rPr>
        <w:t xml:space="preserve">, וסימן: </w:t>
      </w:r>
      <w:proofErr w:type="spellStart"/>
      <w:r w:rsidRPr="00D57623">
        <w:rPr>
          <w:rFonts w:hint="cs"/>
          <w:b/>
          <w:bCs/>
          <w:sz w:val="26"/>
          <w:szCs w:val="26"/>
          <w:rtl/>
        </w:rPr>
        <w:t>א'ב'ד'ו</w:t>
      </w:r>
      <w:proofErr w:type="spellEnd"/>
      <w:r w:rsidRPr="00D57623">
        <w:rPr>
          <w:rFonts w:hint="cs"/>
          <w:b/>
          <w:bCs/>
          <w:sz w:val="26"/>
          <w:szCs w:val="26"/>
          <w:rtl/>
        </w:rPr>
        <w:t>'</w:t>
      </w:r>
      <w:r w:rsidRPr="00D57623">
        <w:rPr>
          <w:rFonts w:hint="cs"/>
          <w:sz w:val="26"/>
          <w:szCs w:val="26"/>
          <w:rtl/>
        </w:rPr>
        <w:t>.</w:t>
      </w:r>
    </w:p>
    <w:p w14:paraId="676B42A6" w14:textId="77777777" w:rsidR="006D6AF1" w:rsidRPr="00D57623" w:rsidRDefault="006D6AF1" w:rsidP="006D6AF1">
      <w:pPr>
        <w:jc w:val="both"/>
        <w:rPr>
          <w:sz w:val="26"/>
          <w:szCs w:val="26"/>
          <w:rtl/>
        </w:rPr>
      </w:pPr>
      <w:r w:rsidRPr="00D57623">
        <w:rPr>
          <w:rFonts w:hint="cs"/>
          <w:sz w:val="26"/>
          <w:szCs w:val="26"/>
          <w:rtl/>
        </w:rPr>
        <w:lastRenderedPageBreak/>
        <w:t>תירץ, "</w:t>
      </w:r>
      <w:r w:rsidRPr="00D57623">
        <w:rPr>
          <w:rFonts w:hint="cs"/>
          <w:b/>
          <w:bCs/>
          <w:sz w:val="26"/>
          <w:szCs w:val="26"/>
          <w:rtl/>
        </w:rPr>
        <w:t>אבדו</w:t>
      </w:r>
      <w:r w:rsidRPr="00D57623">
        <w:rPr>
          <w:rFonts w:hint="cs"/>
          <w:sz w:val="26"/>
          <w:szCs w:val="26"/>
          <w:rtl/>
        </w:rPr>
        <w:t xml:space="preserve"> גוים מארצו" (תהלים י </w:t>
      </w:r>
      <w:proofErr w:type="spellStart"/>
      <w:r w:rsidRPr="00D57623">
        <w:rPr>
          <w:rFonts w:hint="cs"/>
          <w:sz w:val="26"/>
          <w:szCs w:val="26"/>
          <w:rtl/>
        </w:rPr>
        <w:t>טז</w:t>
      </w:r>
      <w:proofErr w:type="spellEnd"/>
      <w:r w:rsidRPr="00D57623">
        <w:rPr>
          <w:rFonts w:hint="cs"/>
          <w:sz w:val="26"/>
          <w:szCs w:val="26"/>
          <w:rtl/>
        </w:rPr>
        <w:t>), בשביל שלא רצו גוים לקבל התורה - נאבדו</w:t>
      </w:r>
      <w:r w:rsidRPr="00D57623">
        <w:rPr>
          <w:rStyle w:val="a4"/>
          <w:sz w:val="26"/>
          <w:szCs w:val="26"/>
          <w:rtl/>
        </w:rPr>
        <w:footnoteReference w:id="1403"/>
      </w:r>
      <w:r w:rsidRPr="00D57623">
        <w:rPr>
          <w:rFonts w:hint="cs"/>
          <w:sz w:val="26"/>
          <w:szCs w:val="26"/>
          <w:rtl/>
        </w:rPr>
        <w:t>, ולכן לא יבא עצרת</w:t>
      </w:r>
      <w:r w:rsidRPr="00D57623">
        <w:rPr>
          <w:rStyle w:val="a4"/>
          <w:sz w:val="26"/>
          <w:szCs w:val="26"/>
          <w:rtl/>
        </w:rPr>
        <w:footnoteReference w:id="1404"/>
      </w:r>
      <w:r w:rsidRPr="00D57623">
        <w:rPr>
          <w:rFonts w:hint="cs"/>
          <w:sz w:val="26"/>
          <w:szCs w:val="26"/>
          <w:rtl/>
        </w:rPr>
        <w:t xml:space="preserve"> אלא </w:t>
      </w:r>
      <w:proofErr w:type="spellStart"/>
      <w:r w:rsidRPr="00D57623">
        <w:rPr>
          <w:rFonts w:hint="cs"/>
          <w:sz w:val="26"/>
          <w:szCs w:val="26"/>
          <w:rtl/>
        </w:rPr>
        <w:t>ב</w:t>
      </w:r>
      <w:r w:rsidRPr="00D57623">
        <w:rPr>
          <w:rFonts w:hint="cs"/>
          <w:b/>
          <w:bCs/>
          <w:sz w:val="26"/>
          <w:szCs w:val="26"/>
          <w:rtl/>
        </w:rPr>
        <w:t>א'ב'ד'ו</w:t>
      </w:r>
      <w:proofErr w:type="spellEnd"/>
      <w:r w:rsidRPr="00D57623">
        <w:rPr>
          <w:rFonts w:hint="cs"/>
          <w:b/>
          <w:bCs/>
          <w:sz w:val="26"/>
          <w:szCs w:val="26"/>
          <w:rtl/>
        </w:rPr>
        <w:t>'</w:t>
      </w:r>
      <w:r w:rsidRPr="00D57623">
        <w:rPr>
          <w:rStyle w:val="a4"/>
          <w:sz w:val="26"/>
          <w:szCs w:val="26"/>
          <w:rtl/>
        </w:rPr>
        <w:footnoteReference w:id="1405"/>
      </w:r>
      <w:r w:rsidRPr="00D57623">
        <w:rPr>
          <w:rFonts w:hint="cs"/>
          <w:sz w:val="26"/>
          <w:szCs w:val="26"/>
          <w:rtl/>
        </w:rPr>
        <w:t>.</w:t>
      </w:r>
    </w:p>
    <w:p w14:paraId="18E8B904" w14:textId="77777777" w:rsidR="006D6AF1" w:rsidRPr="00D57623" w:rsidRDefault="006D6AF1" w:rsidP="006D6AF1">
      <w:pPr>
        <w:jc w:val="both"/>
        <w:rPr>
          <w:sz w:val="26"/>
          <w:szCs w:val="26"/>
          <w:rtl/>
        </w:rPr>
      </w:pPr>
    </w:p>
    <w:p w14:paraId="330E98B5" w14:textId="77777777" w:rsidR="00051313" w:rsidRPr="00D57623" w:rsidRDefault="00051313" w:rsidP="00051313">
      <w:pPr>
        <w:jc w:val="both"/>
        <w:rPr>
          <w:sz w:val="26"/>
          <w:szCs w:val="26"/>
          <w:rtl/>
        </w:rPr>
      </w:pPr>
      <w:proofErr w:type="spellStart"/>
      <w:r w:rsidRPr="00D57623">
        <w:rPr>
          <w:rFonts w:hint="cs"/>
          <w:b/>
          <w:bCs/>
          <w:sz w:val="30"/>
          <w:szCs w:val="30"/>
          <w:rtl/>
        </w:rPr>
        <w:t>רלב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32"/>
      </w:r>
      <w:r w:rsidRPr="00D57623">
        <w:rPr>
          <w:rFonts w:hint="cs"/>
          <w:sz w:val="26"/>
          <w:szCs w:val="26"/>
          <w:rtl/>
        </w:rPr>
        <w:t xml:space="preserve"> לך, למה לא יבא ראש השנה וסוכות </w:t>
      </w:r>
      <w:proofErr w:type="spellStart"/>
      <w:r w:rsidRPr="00D57623">
        <w:rPr>
          <w:rFonts w:hint="cs"/>
          <w:sz w:val="26"/>
          <w:szCs w:val="26"/>
          <w:rtl/>
        </w:rPr>
        <w:t>ב</w:t>
      </w:r>
      <w:r w:rsidRPr="00D57623">
        <w:rPr>
          <w:rFonts w:hint="cs"/>
          <w:b/>
          <w:bCs/>
          <w:sz w:val="26"/>
          <w:szCs w:val="26"/>
          <w:rtl/>
        </w:rPr>
        <w:t>א'ד'ו</w:t>
      </w:r>
      <w:proofErr w:type="spellEnd"/>
      <w:r w:rsidRPr="00D57623">
        <w:rPr>
          <w:rFonts w:hint="cs"/>
          <w:b/>
          <w:bCs/>
          <w:sz w:val="26"/>
          <w:szCs w:val="26"/>
          <w:rtl/>
        </w:rPr>
        <w:t>'</w:t>
      </w:r>
      <w:r w:rsidRPr="00D57623">
        <w:rPr>
          <w:rFonts w:hint="cs"/>
          <w:sz w:val="26"/>
          <w:szCs w:val="26"/>
          <w:rtl/>
        </w:rPr>
        <w:t xml:space="preserve">, ופסח </w:t>
      </w:r>
      <w:proofErr w:type="spellStart"/>
      <w:r w:rsidRPr="00D57623">
        <w:rPr>
          <w:rFonts w:hint="cs"/>
          <w:sz w:val="26"/>
          <w:szCs w:val="26"/>
          <w:rtl/>
        </w:rPr>
        <w:t>ב</w:t>
      </w:r>
      <w:r w:rsidRPr="00D57623">
        <w:rPr>
          <w:rFonts w:hint="cs"/>
          <w:b/>
          <w:bCs/>
          <w:sz w:val="26"/>
          <w:szCs w:val="26"/>
          <w:rtl/>
        </w:rPr>
        <w:t>ב'ד'ו</w:t>
      </w:r>
      <w:proofErr w:type="spellEnd"/>
      <w:r w:rsidRPr="00D57623">
        <w:rPr>
          <w:rFonts w:hint="cs"/>
          <w:b/>
          <w:bCs/>
          <w:sz w:val="26"/>
          <w:szCs w:val="26"/>
          <w:rtl/>
        </w:rPr>
        <w:t>'</w:t>
      </w:r>
      <w:bookmarkStart w:id="366" w:name="_Ref146282084"/>
      <w:r w:rsidRPr="00D57623">
        <w:rPr>
          <w:rStyle w:val="a4"/>
          <w:sz w:val="26"/>
          <w:szCs w:val="26"/>
          <w:rtl/>
        </w:rPr>
        <w:footnoteReference w:id="1406"/>
      </w:r>
      <w:bookmarkEnd w:id="366"/>
      <w:r w:rsidRPr="00D57623">
        <w:rPr>
          <w:rFonts w:hint="cs"/>
          <w:sz w:val="26"/>
          <w:szCs w:val="26"/>
          <w:rtl/>
        </w:rPr>
        <w:t>.</w:t>
      </w:r>
    </w:p>
    <w:p w14:paraId="520531D1" w14:textId="77777777" w:rsidR="00051313" w:rsidRPr="00D57623" w:rsidRDefault="00051313" w:rsidP="00051313">
      <w:pPr>
        <w:jc w:val="both"/>
        <w:rPr>
          <w:sz w:val="26"/>
          <w:szCs w:val="26"/>
          <w:rtl/>
        </w:rPr>
      </w:pPr>
      <w:r w:rsidRPr="00D57623">
        <w:rPr>
          <w:rFonts w:hint="cs"/>
          <w:sz w:val="26"/>
          <w:szCs w:val="26"/>
          <w:rtl/>
        </w:rPr>
        <w:t xml:space="preserve">תירץ, מפני אם היה בא פסח </w:t>
      </w:r>
      <w:proofErr w:type="spellStart"/>
      <w:r w:rsidRPr="00D57623">
        <w:rPr>
          <w:rFonts w:hint="cs"/>
          <w:sz w:val="26"/>
          <w:szCs w:val="26"/>
          <w:rtl/>
        </w:rPr>
        <w:t>ב</w:t>
      </w:r>
      <w:r w:rsidRPr="00D57623">
        <w:rPr>
          <w:rFonts w:hint="cs"/>
          <w:b/>
          <w:bCs/>
          <w:sz w:val="26"/>
          <w:szCs w:val="26"/>
          <w:rtl/>
        </w:rPr>
        <w:t>ב'ד'ו</w:t>
      </w:r>
      <w:proofErr w:type="spellEnd"/>
      <w:r w:rsidRPr="00D57623">
        <w:rPr>
          <w:rFonts w:hint="cs"/>
          <w:b/>
          <w:bCs/>
          <w:sz w:val="26"/>
          <w:szCs w:val="26"/>
          <w:rtl/>
        </w:rPr>
        <w:t>'</w:t>
      </w:r>
      <w:r w:rsidRPr="00D57623">
        <w:rPr>
          <w:rFonts w:hint="cs"/>
          <w:sz w:val="26"/>
          <w:szCs w:val="26"/>
          <w:rtl/>
        </w:rPr>
        <w:t xml:space="preserve">, אז היה ראש השנה בא </w:t>
      </w:r>
      <w:proofErr w:type="spellStart"/>
      <w:r w:rsidRPr="00D57623">
        <w:rPr>
          <w:rFonts w:hint="cs"/>
          <w:sz w:val="26"/>
          <w:szCs w:val="26"/>
          <w:rtl/>
        </w:rPr>
        <w:t>ב</w:t>
      </w:r>
      <w:r w:rsidRPr="00D57623">
        <w:rPr>
          <w:rFonts w:hint="cs"/>
          <w:b/>
          <w:bCs/>
          <w:sz w:val="26"/>
          <w:szCs w:val="26"/>
          <w:rtl/>
        </w:rPr>
        <w:t>א'ד'ו</w:t>
      </w:r>
      <w:proofErr w:type="spellEnd"/>
      <w:r w:rsidRPr="00D57623">
        <w:rPr>
          <w:rFonts w:hint="cs"/>
          <w:b/>
          <w:bCs/>
          <w:sz w:val="26"/>
          <w:szCs w:val="26"/>
          <w:rtl/>
        </w:rPr>
        <w:t>'</w:t>
      </w:r>
      <w:r w:rsidRPr="00D57623">
        <w:rPr>
          <w:rFonts w:hint="cs"/>
          <w:sz w:val="26"/>
          <w:szCs w:val="26"/>
          <w:rtl/>
        </w:rPr>
        <w:t>, ששלישי ליום ראשון של פסח - יום ראשון של ראש השנה</w:t>
      </w:r>
      <w:r w:rsidRPr="00D57623">
        <w:rPr>
          <w:rStyle w:val="a4"/>
          <w:sz w:val="26"/>
          <w:szCs w:val="26"/>
          <w:rtl/>
        </w:rPr>
        <w:footnoteReference w:id="1407"/>
      </w:r>
      <w:r w:rsidRPr="00D57623">
        <w:rPr>
          <w:rFonts w:hint="cs"/>
          <w:sz w:val="26"/>
          <w:szCs w:val="26"/>
          <w:rtl/>
        </w:rPr>
        <w:t>.</w:t>
      </w:r>
    </w:p>
    <w:p w14:paraId="2C550581" w14:textId="77777777" w:rsidR="00051313" w:rsidRPr="00D57623" w:rsidRDefault="00051313" w:rsidP="00051313">
      <w:pPr>
        <w:jc w:val="both"/>
        <w:rPr>
          <w:sz w:val="26"/>
          <w:szCs w:val="26"/>
          <w:rtl/>
        </w:rPr>
      </w:pPr>
      <w:r w:rsidRPr="00D57623">
        <w:rPr>
          <w:rFonts w:hint="cs"/>
          <w:sz w:val="26"/>
          <w:szCs w:val="26"/>
          <w:rtl/>
        </w:rPr>
        <w:t xml:space="preserve">ומפני מה אנו אומרים לא </w:t>
      </w:r>
      <w:proofErr w:type="spellStart"/>
      <w:r w:rsidRPr="00D57623">
        <w:rPr>
          <w:rFonts w:hint="cs"/>
          <w:b/>
          <w:bCs/>
          <w:sz w:val="26"/>
          <w:szCs w:val="26"/>
          <w:rtl/>
        </w:rPr>
        <w:t>א'ג'ו</w:t>
      </w:r>
      <w:proofErr w:type="spellEnd"/>
      <w:r w:rsidRPr="00D57623">
        <w:rPr>
          <w:rFonts w:hint="cs"/>
          <w:b/>
          <w:bCs/>
          <w:sz w:val="26"/>
          <w:szCs w:val="26"/>
          <w:rtl/>
        </w:rPr>
        <w:t>'</w:t>
      </w:r>
      <w:r w:rsidRPr="00D57623">
        <w:rPr>
          <w:rFonts w:hint="cs"/>
          <w:sz w:val="26"/>
          <w:szCs w:val="26"/>
          <w:rtl/>
        </w:rPr>
        <w:t xml:space="preserve"> כיפור, וסימן: לא </w:t>
      </w:r>
      <w:proofErr w:type="spellStart"/>
      <w:r w:rsidRPr="00D57623">
        <w:rPr>
          <w:rFonts w:hint="cs"/>
          <w:b/>
          <w:bCs/>
          <w:sz w:val="26"/>
          <w:szCs w:val="26"/>
          <w:rtl/>
        </w:rPr>
        <w:t>א'ג'ו</w:t>
      </w:r>
      <w:proofErr w:type="spellEnd"/>
      <w:r w:rsidRPr="00D57623">
        <w:rPr>
          <w:rFonts w:hint="cs"/>
          <w:b/>
          <w:bCs/>
          <w:sz w:val="26"/>
          <w:szCs w:val="26"/>
          <w:rtl/>
        </w:rPr>
        <w:t>'</w:t>
      </w:r>
      <w:r w:rsidRPr="00D57623">
        <w:rPr>
          <w:rFonts w:hint="cs"/>
          <w:sz w:val="26"/>
          <w:szCs w:val="26"/>
          <w:rtl/>
        </w:rPr>
        <w:t xml:space="preserve"> יום כיפורים</w:t>
      </w:r>
      <w:r w:rsidRPr="00D57623">
        <w:rPr>
          <w:rStyle w:val="a4"/>
          <w:sz w:val="26"/>
          <w:szCs w:val="26"/>
          <w:rtl/>
        </w:rPr>
        <w:footnoteReference w:id="1408"/>
      </w:r>
      <w:r w:rsidRPr="00D57623">
        <w:rPr>
          <w:rFonts w:hint="cs"/>
          <w:sz w:val="26"/>
          <w:szCs w:val="26"/>
          <w:rtl/>
        </w:rPr>
        <w:t xml:space="preserve">. </w:t>
      </w:r>
    </w:p>
    <w:p w14:paraId="54C0F2E3" w14:textId="77777777" w:rsidR="00051313" w:rsidRPr="00D57623" w:rsidRDefault="00051313" w:rsidP="00051313">
      <w:pPr>
        <w:jc w:val="both"/>
        <w:rPr>
          <w:sz w:val="26"/>
          <w:szCs w:val="26"/>
          <w:rtl/>
        </w:rPr>
      </w:pPr>
      <w:r w:rsidRPr="00D57623">
        <w:rPr>
          <w:rFonts w:hint="cs"/>
          <w:sz w:val="26"/>
          <w:szCs w:val="26"/>
          <w:rtl/>
        </w:rPr>
        <w:t>מפני</w:t>
      </w:r>
      <w:r w:rsidRPr="00D57623">
        <w:rPr>
          <w:rStyle w:val="a4"/>
          <w:sz w:val="26"/>
          <w:szCs w:val="26"/>
          <w:rtl/>
        </w:rPr>
        <w:footnoteReference w:id="1409"/>
      </w:r>
      <w:r w:rsidRPr="00D57623">
        <w:rPr>
          <w:rFonts w:hint="cs"/>
          <w:sz w:val="26"/>
          <w:szCs w:val="26"/>
          <w:rtl/>
        </w:rPr>
        <w:t xml:space="preserve"> יום הושענא רבא ויום הכיפורים: שאם היה בא ראש השנה ביום </w:t>
      </w:r>
      <w:r w:rsidRPr="00D57623">
        <w:rPr>
          <w:rFonts w:hint="cs"/>
          <w:b/>
          <w:bCs/>
          <w:sz w:val="26"/>
          <w:szCs w:val="26"/>
          <w:rtl/>
        </w:rPr>
        <w:t>א'</w:t>
      </w:r>
      <w:r w:rsidRPr="00D57623">
        <w:rPr>
          <w:rFonts w:hint="cs"/>
          <w:sz w:val="26"/>
          <w:szCs w:val="26"/>
          <w:rtl/>
        </w:rPr>
        <w:t>, אז הושענא רבה בא ב</w:t>
      </w:r>
      <w:r w:rsidRPr="00D57623">
        <w:rPr>
          <w:rFonts w:hint="cs"/>
          <w:b/>
          <w:bCs/>
          <w:sz w:val="26"/>
          <w:szCs w:val="26"/>
          <w:rtl/>
        </w:rPr>
        <w:t>שבת</w:t>
      </w:r>
      <w:r w:rsidRPr="00D57623">
        <w:rPr>
          <w:rFonts w:hint="cs"/>
          <w:sz w:val="26"/>
          <w:szCs w:val="26"/>
          <w:rtl/>
        </w:rPr>
        <w:t>, ואין ערבה דוחה את השבת</w:t>
      </w:r>
      <w:r w:rsidRPr="00D57623">
        <w:rPr>
          <w:rStyle w:val="a4"/>
          <w:sz w:val="26"/>
          <w:szCs w:val="26"/>
          <w:rtl/>
        </w:rPr>
        <w:footnoteReference w:id="1410"/>
      </w:r>
      <w:r w:rsidRPr="00D57623">
        <w:rPr>
          <w:rFonts w:hint="cs"/>
          <w:sz w:val="26"/>
          <w:szCs w:val="26"/>
          <w:rtl/>
        </w:rPr>
        <w:t>, שהרי באותו יום שיבא יום ראשון של ראש השנה - יבא יום ראשון של סוכות</w:t>
      </w:r>
      <w:r w:rsidRPr="00D57623">
        <w:rPr>
          <w:rStyle w:val="a4"/>
          <w:sz w:val="26"/>
          <w:szCs w:val="26"/>
          <w:rtl/>
        </w:rPr>
        <w:footnoteReference w:id="1411"/>
      </w:r>
      <w:r w:rsidRPr="00D57623">
        <w:rPr>
          <w:rFonts w:hint="cs"/>
          <w:sz w:val="26"/>
          <w:szCs w:val="26"/>
          <w:rtl/>
        </w:rPr>
        <w:t>, ושביעי לו הושענא רבה</w:t>
      </w:r>
      <w:r w:rsidRPr="00D57623">
        <w:rPr>
          <w:rStyle w:val="a4"/>
          <w:sz w:val="26"/>
          <w:szCs w:val="26"/>
          <w:rtl/>
        </w:rPr>
        <w:footnoteReference w:id="1412"/>
      </w:r>
      <w:r w:rsidRPr="00D57623">
        <w:rPr>
          <w:rFonts w:hint="cs"/>
          <w:sz w:val="26"/>
          <w:szCs w:val="26"/>
          <w:rtl/>
        </w:rPr>
        <w:t xml:space="preserve">, ועל כן אנו צריכים לדחות ראש השנה עד יום </w:t>
      </w:r>
      <w:r w:rsidRPr="00D57623">
        <w:rPr>
          <w:rFonts w:hint="cs"/>
          <w:b/>
          <w:bCs/>
          <w:sz w:val="26"/>
          <w:szCs w:val="26"/>
          <w:rtl/>
        </w:rPr>
        <w:t>ב'</w:t>
      </w:r>
      <w:r w:rsidRPr="00D57623">
        <w:rPr>
          <w:rFonts w:hint="cs"/>
          <w:sz w:val="26"/>
          <w:szCs w:val="26"/>
          <w:rtl/>
        </w:rPr>
        <w:t xml:space="preserve">, כדי שיבא ערבה ביום </w:t>
      </w:r>
      <w:r w:rsidRPr="00D57623">
        <w:rPr>
          <w:rFonts w:hint="cs"/>
          <w:b/>
          <w:bCs/>
          <w:sz w:val="26"/>
          <w:szCs w:val="26"/>
          <w:rtl/>
        </w:rPr>
        <w:t>א'</w:t>
      </w:r>
      <w:r w:rsidRPr="00D57623">
        <w:rPr>
          <w:rFonts w:hint="cs"/>
          <w:sz w:val="26"/>
          <w:szCs w:val="26"/>
          <w:rtl/>
        </w:rPr>
        <w:t>.</w:t>
      </w:r>
    </w:p>
    <w:p w14:paraId="0932E42E" w14:textId="77777777" w:rsidR="00051313" w:rsidRPr="00D57623" w:rsidRDefault="00051313" w:rsidP="00051313">
      <w:pPr>
        <w:jc w:val="both"/>
        <w:rPr>
          <w:sz w:val="26"/>
          <w:szCs w:val="26"/>
          <w:rtl/>
        </w:rPr>
      </w:pPr>
      <w:r w:rsidRPr="00D57623">
        <w:rPr>
          <w:rFonts w:hint="cs"/>
          <w:sz w:val="26"/>
          <w:szCs w:val="26"/>
          <w:rtl/>
        </w:rPr>
        <w:t>וגם</w:t>
      </w:r>
      <w:r w:rsidRPr="00D57623">
        <w:rPr>
          <w:rStyle w:val="a4"/>
          <w:sz w:val="26"/>
          <w:szCs w:val="26"/>
          <w:rtl/>
        </w:rPr>
        <w:footnoteReference w:id="1413"/>
      </w:r>
      <w:r w:rsidRPr="00D57623">
        <w:rPr>
          <w:rFonts w:hint="cs"/>
          <w:sz w:val="26"/>
          <w:szCs w:val="26"/>
          <w:rtl/>
        </w:rPr>
        <w:t xml:space="preserve"> יום ראשון של ראש השנה אינו יכול לבא לא ביום </w:t>
      </w:r>
      <w:r w:rsidRPr="00D57623">
        <w:rPr>
          <w:rFonts w:hint="cs"/>
          <w:b/>
          <w:bCs/>
          <w:sz w:val="26"/>
          <w:szCs w:val="26"/>
          <w:rtl/>
        </w:rPr>
        <w:t>ד'</w:t>
      </w:r>
      <w:r w:rsidRPr="00D57623">
        <w:rPr>
          <w:rFonts w:hint="cs"/>
          <w:sz w:val="26"/>
          <w:szCs w:val="26"/>
          <w:rtl/>
        </w:rPr>
        <w:t xml:space="preserve"> ולא ביום </w:t>
      </w:r>
      <w:r w:rsidRPr="00D57623">
        <w:rPr>
          <w:rFonts w:hint="cs"/>
          <w:b/>
          <w:bCs/>
          <w:sz w:val="26"/>
          <w:szCs w:val="26"/>
          <w:rtl/>
        </w:rPr>
        <w:t>ו'</w:t>
      </w:r>
      <w:r w:rsidRPr="00D57623">
        <w:rPr>
          <w:rFonts w:hint="cs"/>
          <w:sz w:val="26"/>
          <w:szCs w:val="26"/>
          <w:rtl/>
        </w:rPr>
        <w:t xml:space="preserve">, כדי שלא יבא צום כיפור ביום </w:t>
      </w:r>
      <w:r w:rsidRPr="00D57623">
        <w:rPr>
          <w:rFonts w:hint="cs"/>
          <w:b/>
          <w:bCs/>
          <w:sz w:val="26"/>
          <w:szCs w:val="26"/>
          <w:rtl/>
        </w:rPr>
        <w:t>ו'</w:t>
      </w:r>
      <w:r w:rsidRPr="00D57623">
        <w:rPr>
          <w:rFonts w:hint="cs"/>
          <w:sz w:val="26"/>
          <w:szCs w:val="26"/>
          <w:rtl/>
        </w:rPr>
        <w:t xml:space="preserve"> וביום </w:t>
      </w:r>
      <w:r w:rsidRPr="00D57623">
        <w:rPr>
          <w:rFonts w:hint="cs"/>
          <w:b/>
          <w:bCs/>
          <w:sz w:val="26"/>
          <w:szCs w:val="26"/>
          <w:rtl/>
        </w:rPr>
        <w:t>א'</w:t>
      </w:r>
      <w:r w:rsidRPr="00D57623">
        <w:rPr>
          <w:rStyle w:val="a4"/>
          <w:sz w:val="26"/>
          <w:szCs w:val="26"/>
          <w:rtl/>
        </w:rPr>
        <w:footnoteReference w:id="1414"/>
      </w:r>
      <w:r w:rsidRPr="00D57623">
        <w:rPr>
          <w:rFonts w:hint="cs"/>
          <w:sz w:val="26"/>
          <w:szCs w:val="26"/>
          <w:rtl/>
        </w:rPr>
        <w:t xml:space="preserve">, משום </w:t>
      </w:r>
      <w:proofErr w:type="spellStart"/>
      <w:r w:rsidRPr="00D57623">
        <w:rPr>
          <w:rFonts w:hint="cs"/>
          <w:sz w:val="26"/>
          <w:szCs w:val="26"/>
          <w:rtl/>
        </w:rPr>
        <w:t>דתרי</w:t>
      </w:r>
      <w:proofErr w:type="spellEnd"/>
      <w:r w:rsidRPr="00D57623">
        <w:rPr>
          <w:rFonts w:hint="cs"/>
          <w:sz w:val="26"/>
          <w:szCs w:val="26"/>
          <w:rtl/>
        </w:rPr>
        <w:t xml:space="preserve"> שבתות בהדי הדדי לא </w:t>
      </w:r>
      <w:proofErr w:type="spellStart"/>
      <w:r w:rsidRPr="00D57623">
        <w:rPr>
          <w:rFonts w:hint="cs"/>
          <w:sz w:val="26"/>
          <w:szCs w:val="26"/>
          <w:rtl/>
        </w:rPr>
        <w:t>עבדינן</w:t>
      </w:r>
      <w:proofErr w:type="spellEnd"/>
      <w:r w:rsidRPr="00D57623">
        <w:rPr>
          <w:rFonts w:hint="cs"/>
          <w:sz w:val="26"/>
          <w:szCs w:val="26"/>
          <w:rtl/>
        </w:rPr>
        <w:t xml:space="preserve">, משום </w:t>
      </w:r>
      <w:proofErr w:type="spellStart"/>
      <w:r w:rsidRPr="00D57623">
        <w:rPr>
          <w:rFonts w:hint="cs"/>
          <w:sz w:val="26"/>
          <w:szCs w:val="26"/>
          <w:rtl/>
        </w:rPr>
        <w:t>מתיא</w:t>
      </w:r>
      <w:proofErr w:type="spellEnd"/>
      <w:r w:rsidRPr="00D57623">
        <w:rPr>
          <w:rFonts w:hint="cs"/>
          <w:sz w:val="26"/>
          <w:szCs w:val="26"/>
          <w:rtl/>
        </w:rPr>
        <w:t xml:space="preserve"> ומשום </w:t>
      </w:r>
      <w:proofErr w:type="spellStart"/>
      <w:r w:rsidRPr="00D57623">
        <w:rPr>
          <w:rFonts w:hint="cs"/>
          <w:sz w:val="26"/>
          <w:szCs w:val="26"/>
          <w:rtl/>
        </w:rPr>
        <w:t>ירוקיא</w:t>
      </w:r>
      <w:proofErr w:type="spellEnd"/>
      <w:r w:rsidRPr="00D57623">
        <w:rPr>
          <w:rStyle w:val="a4"/>
          <w:sz w:val="26"/>
          <w:szCs w:val="26"/>
          <w:rtl/>
        </w:rPr>
        <w:footnoteReference w:id="1415"/>
      </w:r>
      <w:r w:rsidRPr="00D57623">
        <w:rPr>
          <w:rFonts w:hint="cs"/>
          <w:sz w:val="26"/>
          <w:szCs w:val="26"/>
          <w:rtl/>
        </w:rPr>
        <w:t>. שאם היה ראש השנה</w:t>
      </w:r>
      <w:r w:rsidRPr="00D57623">
        <w:rPr>
          <w:rStyle w:val="a4"/>
          <w:sz w:val="26"/>
          <w:szCs w:val="26"/>
          <w:rtl/>
        </w:rPr>
        <w:footnoteReference w:id="1416"/>
      </w:r>
      <w:r w:rsidRPr="00D57623">
        <w:rPr>
          <w:rFonts w:hint="cs"/>
          <w:sz w:val="26"/>
          <w:szCs w:val="26"/>
          <w:rtl/>
        </w:rPr>
        <w:t xml:space="preserve"> בא ביום </w:t>
      </w:r>
      <w:r w:rsidRPr="00D57623">
        <w:rPr>
          <w:rFonts w:hint="cs"/>
          <w:b/>
          <w:bCs/>
          <w:sz w:val="26"/>
          <w:szCs w:val="26"/>
          <w:rtl/>
        </w:rPr>
        <w:t>ד'</w:t>
      </w:r>
      <w:r w:rsidRPr="00D57623">
        <w:rPr>
          <w:rFonts w:hint="cs"/>
          <w:sz w:val="26"/>
          <w:szCs w:val="26"/>
          <w:rtl/>
        </w:rPr>
        <w:t xml:space="preserve"> - יהיה צום כיפור ביום </w:t>
      </w:r>
      <w:r w:rsidRPr="00D57623">
        <w:rPr>
          <w:rFonts w:hint="cs"/>
          <w:b/>
          <w:bCs/>
          <w:sz w:val="26"/>
          <w:szCs w:val="26"/>
          <w:rtl/>
        </w:rPr>
        <w:t>ו'</w:t>
      </w:r>
      <w:r w:rsidRPr="00D57623">
        <w:rPr>
          <w:rFonts w:hint="cs"/>
          <w:sz w:val="26"/>
          <w:szCs w:val="26"/>
          <w:rtl/>
        </w:rPr>
        <w:t xml:space="preserve">, ואם היה יום ראשון של ראש השנה בא ביום </w:t>
      </w:r>
      <w:r w:rsidRPr="00D57623">
        <w:rPr>
          <w:rFonts w:hint="cs"/>
          <w:b/>
          <w:bCs/>
          <w:sz w:val="26"/>
          <w:szCs w:val="26"/>
          <w:rtl/>
        </w:rPr>
        <w:t>ו'</w:t>
      </w:r>
      <w:r w:rsidRPr="00D57623">
        <w:rPr>
          <w:rFonts w:hint="cs"/>
          <w:sz w:val="26"/>
          <w:szCs w:val="26"/>
          <w:rtl/>
        </w:rPr>
        <w:t xml:space="preserve"> - היה בא צום כיפור ביום </w:t>
      </w:r>
      <w:r w:rsidRPr="00D57623">
        <w:rPr>
          <w:rFonts w:hint="cs"/>
          <w:b/>
          <w:bCs/>
          <w:sz w:val="26"/>
          <w:szCs w:val="26"/>
          <w:rtl/>
        </w:rPr>
        <w:t>א'</w:t>
      </w:r>
      <w:r w:rsidRPr="00D57623">
        <w:rPr>
          <w:rStyle w:val="a4"/>
          <w:sz w:val="26"/>
          <w:szCs w:val="26"/>
          <w:rtl/>
        </w:rPr>
        <w:footnoteReference w:id="1417"/>
      </w:r>
      <w:r w:rsidRPr="00D57623">
        <w:rPr>
          <w:rFonts w:hint="cs"/>
          <w:sz w:val="26"/>
          <w:szCs w:val="26"/>
          <w:rtl/>
        </w:rPr>
        <w:t xml:space="preserve">. על כן ראש השנה אינו יכול לבוא </w:t>
      </w:r>
      <w:proofErr w:type="spellStart"/>
      <w:r w:rsidRPr="00D57623">
        <w:rPr>
          <w:rFonts w:hint="cs"/>
          <w:sz w:val="26"/>
          <w:szCs w:val="26"/>
          <w:rtl/>
        </w:rPr>
        <w:t>ב</w:t>
      </w:r>
      <w:r w:rsidRPr="00D57623">
        <w:rPr>
          <w:rFonts w:hint="cs"/>
          <w:b/>
          <w:bCs/>
          <w:sz w:val="26"/>
          <w:szCs w:val="26"/>
          <w:rtl/>
        </w:rPr>
        <w:t>א'ד'ו</w:t>
      </w:r>
      <w:proofErr w:type="spellEnd"/>
      <w:r w:rsidRPr="00D57623">
        <w:rPr>
          <w:rFonts w:hint="cs"/>
          <w:b/>
          <w:bCs/>
          <w:sz w:val="26"/>
          <w:szCs w:val="26"/>
          <w:rtl/>
        </w:rPr>
        <w:t>'</w:t>
      </w:r>
      <w:r w:rsidRPr="00D57623">
        <w:rPr>
          <w:rStyle w:val="a4"/>
          <w:sz w:val="26"/>
          <w:szCs w:val="26"/>
          <w:rtl/>
        </w:rPr>
        <w:footnoteReference w:id="1418"/>
      </w:r>
      <w:r w:rsidRPr="00D57623">
        <w:rPr>
          <w:rFonts w:hint="cs"/>
          <w:sz w:val="26"/>
          <w:szCs w:val="26"/>
          <w:rtl/>
        </w:rPr>
        <w:t>.</w:t>
      </w:r>
    </w:p>
    <w:p w14:paraId="006879E7" w14:textId="77777777" w:rsidR="006D6AF1" w:rsidRPr="00D57623" w:rsidRDefault="006D6AF1" w:rsidP="006D6AF1">
      <w:pPr>
        <w:jc w:val="both"/>
        <w:rPr>
          <w:sz w:val="26"/>
          <w:szCs w:val="26"/>
          <w:rtl/>
        </w:rPr>
      </w:pPr>
    </w:p>
    <w:p w14:paraId="43194771" w14:textId="77777777" w:rsidR="0093372C" w:rsidRPr="00D57623" w:rsidRDefault="0093372C" w:rsidP="0093372C">
      <w:pPr>
        <w:jc w:val="both"/>
        <w:rPr>
          <w:sz w:val="26"/>
          <w:szCs w:val="26"/>
          <w:rtl/>
        </w:rPr>
      </w:pPr>
      <w:proofErr w:type="spellStart"/>
      <w:r w:rsidRPr="00D57623">
        <w:rPr>
          <w:rFonts w:hint="cs"/>
          <w:b/>
          <w:bCs/>
          <w:sz w:val="30"/>
          <w:szCs w:val="30"/>
          <w:rtl/>
        </w:rPr>
        <w:t>רלג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33"/>
      </w:r>
      <w:r w:rsidRPr="00D57623">
        <w:rPr>
          <w:rFonts w:hint="cs"/>
          <w:sz w:val="26"/>
          <w:szCs w:val="26"/>
          <w:rtl/>
        </w:rPr>
        <w:t xml:space="preserve"> לך</w:t>
      </w:r>
      <w:bookmarkStart w:id="367" w:name="_Ref146344156"/>
      <w:r w:rsidRPr="00D57623">
        <w:rPr>
          <w:rStyle w:val="a4"/>
          <w:sz w:val="26"/>
          <w:szCs w:val="26"/>
          <w:rtl/>
        </w:rPr>
        <w:footnoteReference w:id="1419"/>
      </w:r>
      <w:bookmarkEnd w:id="367"/>
      <w:r w:rsidRPr="00D57623">
        <w:rPr>
          <w:rFonts w:hint="cs"/>
          <w:sz w:val="26"/>
          <w:szCs w:val="26"/>
          <w:rtl/>
        </w:rPr>
        <w:t>, למה תקופת ניסן</w:t>
      </w:r>
      <w:bookmarkStart w:id="368" w:name="_Ref143313889"/>
      <w:r w:rsidRPr="00D57623">
        <w:rPr>
          <w:rStyle w:val="a4"/>
          <w:sz w:val="26"/>
          <w:szCs w:val="26"/>
          <w:rtl/>
        </w:rPr>
        <w:footnoteReference w:id="1420"/>
      </w:r>
      <w:bookmarkEnd w:id="368"/>
      <w:r w:rsidRPr="00D57623">
        <w:rPr>
          <w:rFonts w:hint="cs"/>
          <w:sz w:val="26"/>
          <w:szCs w:val="26"/>
          <w:rtl/>
        </w:rPr>
        <w:t>.</w:t>
      </w:r>
    </w:p>
    <w:p w14:paraId="3BD6A08E" w14:textId="77777777" w:rsidR="0093372C" w:rsidRPr="00D57623" w:rsidRDefault="0093372C" w:rsidP="0093372C">
      <w:pPr>
        <w:jc w:val="both"/>
        <w:rPr>
          <w:sz w:val="26"/>
          <w:szCs w:val="26"/>
          <w:rtl/>
        </w:rPr>
      </w:pPr>
      <w:r w:rsidRPr="00D57623">
        <w:rPr>
          <w:rFonts w:hint="cs"/>
          <w:sz w:val="26"/>
          <w:szCs w:val="26"/>
          <w:rtl/>
        </w:rPr>
        <w:t>תירץ, מפני שגזר הקב"ה על המים אשר ביאור במצרים</w:t>
      </w:r>
      <w:r w:rsidRPr="00D57623">
        <w:rPr>
          <w:rStyle w:val="a4"/>
          <w:sz w:val="26"/>
          <w:szCs w:val="26"/>
          <w:rtl/>
        </w:rPr>
        <w:footnoteReference w:id="1421"/>
      </w:r>
      <w:r w:rsidRPr="00D57623">
        <w:rPr>
          <w:rFonts w:hint="cs"/>
          <w:sz w:val="26"/>
          <w:szCs w:val="26"/>
          <w:rtl/>
        </w:rPr>
        <w:t>, "</w:t>
      </w:r>
      <w:r w:rsidRPr="00D57623">
        <w:rPr>
          <w:sz w:val="26"/>
          <w:szCs w:val="26"/>
          <w:rtl/>
        </w:rPr>
        <w:t>וַיֵּהָפְכוּ</w:t>
      </w:r>
      <w:r w:rsidRPr="00D57623">
        <w:rPr>
          <w:rFonts w:hint="cs"/>
          <w:sz w:val="26"/>
          <w:szCs w:val="26"/>
          <w:rtl/>
        </w:rPr>
        <w:t xml:space="preserve"> כל המים אשר ביאור לדם" (שמות ז כ), ונעשה באותה שעה כל המים אשר בעולם דם</w:t>
      </w:r>
      <w:bookmarkStart w:id="369" w:name="_Ref151718654"/>
      <w:r w:rsidRPr="00D57623">
        <w:rPr>
          <w:rStyle w:val="a4"/>
          <w:sz w:val="26"/>
          <w:szCs w:val="26"/>
          <w:rtl/>
        </w:rPr>
        <w:footnoteReference w:id="1422"/>
      </w:r>
      <w:bookmarkEnd w:id="369"/>
      <w:r w:rsidRPr="00D57623">
        <w:rPr>
          <w:rFonts w:hint="cs"/>
          <w:sz w:val="26"/>
          <w:szCs w:val="26"/>
          <w:rtl/>
        </w:rPr>
        <w:t>. לפיכך אנו מונין</w:t>
      </w:r>
      <w:r w:rsidRPr="00D57623">
        <w:rPr>
          <w:rStyle w:val="a5"/>
          <w:sz w:val="26"/>
          <w:szCs w:val="26"/>
          <w:rtl/>
        </w:rPr>
        <w:endnoteReference w:id="634"/>
      </w:r>
      <w:r w:rsidRPr="00D57623">
        <w:rPr>
          <w:rFonts w:hint="cs"/>
          <w:sz w:val="26"/>
          <w:szCs w:val="26"/>
          <w:rtl/>
        </w:rPr>
        <w:t xml:space="preserve"> תקופת ניסן</w:t>
      </w:r>
      <w:r w:rsidRPr="00D57623">
        <w:rPr>
          <w:rStyle w:val="a4"/>
          <w:sz w:val="26"/>
          <w:szCs w:val="26"/>
          <w:rtl/>
        </w:rPr>
        <w:footnoteReference w:id="1423"/>
      </w:r>
      <w:r w:rsidRPr="00D57623">
        <w:rPr>
          <w:rFonts w:hint="cs"/>
          <w:sz w:val="26"/>
          <w:szCs w:val="26"/>
          <w:rtl/>
        </w:rPr>
        <w:t>.</w:t>
      </w:r>
    </w:p>
    <w:p w14:paraId="33DA3C08" w14:textId="77777777" w:rsidR="0093372C" w:rsidRPr="00D57623" w:rsidRDefault="0093372C" w:rsidP="0093372C">
      <w:pPr>
        <w:jc w:val="both"/>
        <w:rPr>
          <w:sz w:val="26"/>
          <w:szCs w:val="26"/>
          <w:rtl/>
        </w:rPr>
      </w:pPr>
    </w:p>
    <w:p w14:paraId="563DCD94" w14:textId="77777777" w:rsidR="0093372C" w:rsidRPr="00D57623" w:rsidRDefault="0093372C" w:rsidP="0093372C">
      <w:pPr>
        <w:jc w:val="both"/>
        <w:rPr>
          <w:sz w:val="26"/>
          <w:szCs w:val="26"/>
          <w:rtl/>
        </w:rPr>
      </w:pPr>
      <w:proofErr w:type="spellStart"/>
      <w:r w:rsidRPr="00D57623">
        <w:rPr>
          <w:rFonts w:hint="cs"/>
          <w:b/>
          <w:bCs/>
          <w:sz w:val="30"/>
          <w:szCs w:val="30"/>
          <w:rtl/>
        </w:rPr>
        <w:t>רלד</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35"/>
      </w:r>
      <w:r w:rsidRPr="00D57623">
        <w:rPr>
          <w:rFonts w:hint="cs"/>
          <w:sz w:val="26"/>
          <w:szCs w:val="26"/>
          <w:rtl/>
        </w:rPr>
        <w:t xml:space="preserve"> לך, למה תקופת תמוז</w:t>
      </w:r>
      <w:r w:rsidRPr="00D57623">
        <w:rPr>
          <w:rStyle w:val="a4"/>
          <w:sz w:val="26"/>
          <w:szCs w:val="26"/>
          <w:rtl/>
        </w:rPr>
        <w:footnoteReference w:id="1424"/>
      </w:r>
      <w:r w:rsidRPr="00D57623">
        <w:rPr>
          <w:rFonts w:hint="cs"/>
          <w:sz w:val="26"/>
          <w:szCs w:val="26"/>
          <w:rtl/>
        </w:rPr>
        <w:t>.</w:t>
      </w:r>
    </w:p>
    <w:p w14:paraId="1C049C55" w14:textId="77777777" w:rsidR="0093372C" w:rsidRPr="00D57623" w:rsidRDefault="0093372C" w:rsidP="0093372C">
      <w:pPr>
        <w:jc w:val="both"/>
        <w:rPr>
          <w:sz w:val="26"/>
          <w:szCs w:val="26"/>
          <w:rtl/>
        </w:rPr>
      </w:pPr>
      <w:r w:rsidRPr="00D57623">
        <w:rPr>
          <w:rFonts w:hint="cs"/>
          <w:sz w:val="26"/>
          <w:szCs w:val="26"/>
          <w:rtl/>
        </w:rPr>
        <w:t>תירץ, שבשעה שהיו אבותינו במדבר ונשלמו</w:t>
      </w:r>
      <w:bookmarkStart w:id="370" w:name="_Ref151718697"/>
      <w:r w:rsidRPr="00D57623">
        <w:rPr>
          <w:rStyle w:val="a5"/>
          <w:sz w:val="26"/>
          <w:szCs w:val="26"/>
          <w:rtl/>
        </w:rPr>
        <w:endnoteReference w:id="636"/>
      </w:r>
      <w:bookmarkEnd w:id="370"/>
      <w:r w:rsidRPr="00D57623">
        <w:rPr>
          <w:rFonts w:hint="cs"/>
          <w:sz w:val="26"/>
          <w:szCs w:val="26"/>
          <w:rtl/>
        </w:rPr>
        <w:t xml:space="preserve"> המים</w:t>
      </w:r>
      <w:r w:rsidRPr="00D57623">
        <w:rPr>
          <w:rStyle w:val="a4"/>
          <w:sz w:val="26"/>
          <w:szCs w:val="26"/>
          <w:rtl/>
        </w:rPr>
        <w:footnoteReference w:id="1425"/>
      </w:r>
      <w:r w:rsidRPr="00D57623">
        <w:rPr>
          <w:rFonts w:hint="cs"/>
          <w:sz w:val="26"/>
          <w:szCs w:val="26"/>
          <w:rtl/>
        </w:rPr>
        <w:t>, אמר לו הקב"ה למשה ולאהרן: "דברתם אל הסלע" (במדבר כ ח). מה עשה משה? הכה את הצור במקלו</w:t>
      </w:r>
      <w:bookmarkStart w:id="371" w:name="_Ref146346145"/>
      <w:r w:rsidRPr="00D57623">
        <w:rPr>
          <w:rStyle w:val="a4"/>
          <w:sz w:val="26"/>
          <w:szCs w:val="26"/>
          <w:rtl/>
        </w:rPr>
        <w:footnoteReference w:id="1426"/>
      </w:r>
      <w:bookmarkEnd w:id="371"/>
      <w:r w:rsidRPr="00D57623">
        <w:rPr>
          <w:rFonts w:hint="cs"/>
          <w:sz w:val="26"/>
          <w:szCs w:val="26"/>
          <w:rtl/>
        </w:rPr>
        <w:t>, והכתה "</w:t>
      </w:r>
      <w:proofErr w:type="spellStart"/>
      <w:r w:rsidRPr="00D57623">
        <w:rPr>
          <w:rFonts w:hint="cs"/>
          <w:sz w:val="26"/>
          <w:szCs w:val="26"/>
          <w:rtl/>
        </w:rPr>
        <w:t>וזובו</w:t>
      </w:r>
      <w:proofErr w:type="spellEnd"/>
      <w:r w:rsidRPr="00D57623">
        <w:rPr>
          <w:rFonts w:hint="cs"/>
          <w:sz w:val="26"/>
          <w:szCs w:val="26"/>
          <w:rtl/>
        </w:rPr>
        <w:t xml:space="preserve"> המים" (ע"פ תהלים </w:t>
      </w:r>
      <w:proofErr w:type="spellStart"/>
      <w:r w:rsidRPr="00D57623">
        <w:rPr>
          <w:rFonts w:hint="cs"/>
          <w:sz w:val="26"/>
          <w:szCs w:val="26"/>
          <w:rtl/>
        </w:rPr>
        <w:t>עח</w:t>
      </w:r>
      <w:proofErr w:type="spellEnd"/>
      <w:r w:rsidRPr="00D57623">
        <w:rPr>
          <w:rFonts w:hint="cs"/>
          <w:sz w:val="26"/>
          <w:szCs w:val="26"/>
          <w:rtl/>
        </w:rPr>
        <w:t xml:space="preserve"> כ)</w:t>
      </w:r>
      <w:r w:rsidRPr="00D57623">
        <w:rPr>
          <w:rStyle w:val="a4"/>
          <w:sz w:val="26"/>
          <w:szCs w:val="26"/>
          <w:rtl/>
        </w:rPr>
        <w:footnoteReference w:id="1427"/>
      </w:r>
      <w:r w:rsidRPr="00D57623">
        <w:rPr>
          <w:rFonts w:hint="cs"/>
          <w:sz w:val="26"/>
          <w:szCs w:val="26"/>
          <w:rtl/>
        </w:rPr>
        <w:t>, 'ויצאו' לא נאמר אלא 'ויזובו'</w:t>
      </w:r>
      <w:r w:rsidRPr="00D57623">
        <w:rPr>
          <w:rStyle w:val="a4"/>
          <w:sz w:val="26"/>
          <w:szCs w:val="26"/>
          <w:rtl/>
        </w:rPr>
        <w:footnoteReference w:id="1428"/>
      </w:r>
      <w:r w:rsidRPr="00D57623">
        <w:rPr>
          <w:rFonts w:hint="cs"/>
          <w:sz w:val="26"/>
          <w:szCs w:val="26"/>
          <w:rtl/>
        </w:rPr>
        <w:t xml:space="preserve">, ואין </w:t>
      </w:r>
      <w:r w:rsidRPr="00D57623">
        <w:rPr>
          <w:rFonts w:hint="cs"/>
          <w:sz w:val="26"/>
          <w:szCs w:val="26"/>
          <w:rtl/>
        </w:rPr>
        <w:lastRenderedPageBreak/>
        <w:t xml:space="preserve">לשון 'זיבה' אלא דם, </w:t>
      </w:r>
      <w:proofErr w:type="spellStart"/>
      <w:r w:rsidRPr="00D57623">
        <w:rPr>
          <w:rFonts w:hint="cs"/>
          <w:sz w:val="26"/>
          <w:szCs w:val="26"/>
          <w:rtl/>
        </w:rPr>
        <w:t>דאיתמר</w:t>
      </w:r>
      <w:proofErr w:type="spellEnd"/>
      <w:r w:rsidRPr="00D57623">
        <w:rPr>
          <w:rFonts w:hint="cs"/>
          <w:sz w:val="26"/>
          <w:szCs w:val="26"/>
          <w:rtl/>
        </w:rPr>
        <w:t xml:space="preserve"> (ויקרא טו כה): "ואשה כי יזוב זוב דמה", ונעשה כל מימות שבעולם דם באותה שעה</w:t>
      </w:r>
      <w:bookmarkStart w:id="372" w:name="_Ref146348316"/>
      <w:r w:rsidRPr="00D57623">
        <w:rPr>
          <w:rStyle w:val="a4"/>
          <w:sz w:val="26"/>
          <w:szCs w:val="26"/>
          <w:rtl/>
        </w:rPr>
        <w:footnoteReference w:id="1429"/>
      </w:r>
      <w:bookmarkEnd w:id="372"/>
      <w:r w:rsidRPr="00D57623">
        <w:rPr>
          <w:rFonts w:hint="cs"/>
          <w:sz w:val="26"/>
          <w:szCs w:val="26"/>
          <w:rtl/>
        </w:rPr>
        <w:t>. לפיכך אנו מ</w:t>
      </w:r>
      <w:r w:rsidR="00CE3441" w:rsidRPr="00D57623">
        <w:rPr>
          <w:rFonts w:hint="cs"/>
          <w:sz w:val="26"/>
          <w:szCs w:val="26"/>
          <w:rtl/>
        </w:rPr>
        <w:t>ו</w:t>
      </w:r>
      <w:r w:rsidRPr="00D57623">
        <w:rPr>
          <w:rFonts w:hint="cs"/>
          <w:sz w:val="26"/>
          <w:szCs w:val="26"/>
          <w:rtl/>
        </w:rPr>
        <w:t>נין תקופת תמוז.</w:t>
      </w:r>
    </w:p>
    <w:p w14:paraId="77EE1C20" w14:textId="77777777" w:rsidR="0093372C" w:rsidRPr="00D57623" w:rsidRDefault="0093372C" w:rsidP="0093372C">
      <w:pPr>
        <w:jc w:val="both"/>
        <w:rPr>
          <w:sz w:val="26"/>
          <w:szCs w:val="26"/>
          <w:rtl/>
        </w:rPr>
      </w:pPr>
    </w:p>
    <w:p w14:paraId="04BA011F" w14:textId="77777777" w:rsidR="0093372C" w:rsidRPr="00D57623" w:rsidRDefault="0093372C" w:rsidP="0093372C">
      <w:pPr>
        <w:jc w:val="both"/>
        <w:rPr>
          <w:sz w:val="26"/>
          <w:szCs w:val="26"/>
          <w:rtl/>
        </w:rPr>
      </w:pPr>
      <w:proofErr w:type="spellStart"/>
      <w:r w:rsidRPr="00D57623">
        <w:rPr>
          <w:rFonts w:hint="cs"/>
          <w:b/>
          <w:bCs/>
          <w:sz w:val="30"/>
          <w:szCs w:val="30"/>
          <w:rtl/>
        </w:rPr>
        <w:t>רלה</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37"/>
      </w:r>
      <w:r w:rsidRPr="00D57623">
        <w:rPr>
          <w:rFonts w:hint="cs"/>
          <w:sz w:val="26"/>
          <w:szCs w:val="26"/>
          <w:rtl/>
        </w:rPr>
        <w:t xml:space="preserve"> לך, למה תקופת תשרי</w:t>
      </w:r>
      <w:r w:rsidRPr="00D57623">
        <w:rPr>
          <w:rStyle w:val="a4"/>
          <w:sz w:val="26"/>
          <w:szCs w:val="26"/>
          <w:rtl/>
        </w:rPr>
        <w:footnoteReference w:id="1430"/>
      </w:r>
      <w:r w:rsidRPr="00D57623">
        <w:rPr>
          <w:rFonts w:hint="cs"/>
          <w:sz w:val="26"/>
          <w:szCs w:val="26"/>
          <w:rtl/>
        </w:rPr>
        <w:t>.</w:t>
      </w:r>
    </w:p>
    <w:p w14:paraId="6EC9C1B9" w14:textId="77777777" w:rsidR="0093372C" w:rsidRPr="00D57623" w:rsidRDefault="0093372C" w:rsidP="0093372C">
      <w:pPr>
        <w:jc w:val="both"/>
        <w:rPr>
          <w:sz w:val="26"/>
          <w:szCs w:val="26"/>
          <w:rtl/>
        </w:rPr>
      </w:pPr>
      <w:r w:rsidRPr="00D57623">
        <w:rPr>
          <w:rFonts w:hint="cs"/>
          <w:sz w:val="26"/>
          <w:szCs w:val="26"/>
          <w:rtl/>
        </w:rPr>
        <w:t xml:space="preserve">תירץ, מפני שבשעה שהלך אברהם אבינו לשחוט את בנו, ופשט את המאכלת על </w:t>
      </w:r>
      <w:proofErr w:type="spellStart"/>
      <w:r w:rsidRPr="00D57623">
        <w:rPr>
          <w:rFonts w:hint="cs"/>
          <w:sz w:val="26"/>
          <w:szCs w:val="26"/>
          <w:rtl/>
        </w:rPr>
        <w:t>צוארו</w:t>
      </w:r>
      <w:proofErr w:type="spellEnd"/>
      <w:r w:rsidRPr="00D57623">
        <w:rPr>
          <w:rStyle w:val="a5"/>
          <w:sz w:val="26"/>
          <w:szCs w:val="26"/>
          <w:rtl/>
        </w:rPr>
        <w:endnoteReference w:id="638"/>
      </w:r>
      <w:r w:rsidRPr="00D57623">
        <w:rPr>
          <w:rFonts w:hint="cs"/>
          <w:sz w:val="26"/>
          <w:szCs w:val="26"/>
          <w:rtl/>
        </w:rPr>
        <w:t xml:space="preserve"> </w:t>
      </w:r>
      <w:r w:rsidRPr="00D57623">
        <w:rPr>
          <w:rStyle w:val="a4"/>
          <w:sz w:val="26"/>
          <w:szCs w:val="26"/>
          <w:rtl/>
        </w:rPr>
        <w:footnoteReference w:id="1431"/>
      </w:r>
      <w:r w:rsidRPr="00D57623">
        <w:rPr>
          <w:rFonts w:hint="cs"/>
          <w:sz w:val="26"/>
          <w:szCs w:val="26"/>
          <w:rtl/>
        </w:rPr>
        <w:t xml:space="preserve">, </w:t>
      </w:r>
      <w:proofErr w:type="spellStart"/>
      <w:r w:rsidRPr="00D57623">
        <w:rPr>
          <w:rFonts w:hint="cs"/>
          <w:sz w:val="26"/>
          <w:szCs w:val="26"/>
          <w:rtl/>
        </w:rPr>
        <w:t>טיפטפה</w:t>
      </w:r>
      <w:proofErr w:type="spellEnd"/>
      <w:r w:rsidRPr="00D57623">
        <w:rPr>
          <w:rFonts w:hint="cs"/>
          <w:sz w:val="26"/>
          <w:szCs w:val="26"/>
          <w:rtl/>
        </w:rPr>
        <w:t xml:space="preserve"> הסכין דם</w:t>
      </w:r>
      <w:bookmarkStart w:id="373" w:name="_Ref146349870"/>
      <w:r w:rsidRPr="00D57623">
        <w:rPr>
          <w:rStyle w:val="a4"/>
          <w:sz w:val="26"/>
          <w:szCs w:val="26"/>
          <w:rtl/>
        </w:rPr>
        <w:footnoteReference w:id="1432"/>
      </w:r>
      <w:bookmarkEnd w:id="373"/>
      <w:r w:rsidRPr="00D57623">
        <w:rPr>
          <w:rFonts w:hint="cs"/>
          <w:sz w:val="26"/>
          <w:szCs w:val="26"/>
          <w:rtl/>
        </w:rPr>
        <w:t>, ונהפך המים שבעולם לדם</w:t>
      </w:r>
      <w:r w:rsidRPr="00D57623">
        <w:rPr>
          <w:rStyle w:val="a4"/>
          <w:sz w:val="26"/>
          <w:szCs w:val="26"/>
          <w:rtl/>
        </w:rPr>
        <w:footnoteReference w:id="1433"/>
      </w:r>
      <w:r w:rsidRPr="00D57623">
        <w:rPr>
          <w:rFonts w:hint="cs"/>
          <w:sz w:val="26"/>
          <w:szCs w:val="26"/>
          <w:rtl/>
        </w:rPr>
        <w:t>. לפיכך אנו חושבים תקופת תשרי.</w:t>
      </w:r>
    </w:p>
    <w:p w14:paraId="4D19D0A4" w14:textId="77777777" w:rsidR="0093372C" w:rsidRPr="00D57623" w:rsidRDefault="0093372C" w:rsidP="0093372C">
      <w:pPr>
        <w:jc w:val="both"/>
        <w:rPr>
          <w:sz w:val="26"/>
          <w:szCs w:val="26"/>
          <w:rtl/>
        </w:rPr>
      </w:pPr>
    </w:p>
    <w:p w14:paraId="7265F5EC" w14:textId="77777777" w:rsidR="0093372C" w:rsidRPr="00D57623" w:rsidRDefault="0093372C" w:rsidP="0093372C">
      <w:pPr>
        <w:jc w:val="both"/>
        <w:rPr>
          <w:sz w:val="26"/>
          <w:szCs w:val="26"/>
          <w:rtl/>
        </w:rPr>
      </w:pPr>
      <w:proofErr w:type="spellStart"/>
      <w:r w:rsidRPr="00D57623">
        <w:rPr>
          <w:rFonts w:hint="cs"/>
          <w:b/>
          <w:bCs/>
          <w:sz w:val="30"/>
          <w:szCs w:val="30"/>
          <w:rtl/>
        </w:rPr>
        <w:t>רלו</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39"/>
      </w:r>
      <w:r w:rsidRPr="00D57623">
        <w:rPr>
          <w:rFonts w:hint="cs"/>
          <w:sz w:val="26"/>
          <w:szCs w:val="26"/>
          <w:rtl/>
        </w:rPr>
        <w:t xml:space="preserve"> לך, למה תקופת טבת</w:t>
      </w:r>
      <w:r w:rsidRPr="00D57623">
        <w:rPr>
          <w:rStyle w:val="a4"/>
          <w:sz w:val="26"/>
          <w:szCs w:val="26"/>
          <w:rtl/>
        </w:rPr>
        <w:footnoteReference w:id="1434"/>
      </w:r>
      <w:r w:rsidRPr="00D57623">
        <w:rPr>
          <w:rFonts w:hint="cs"/>
          <w:sz w:val="26"/>
          <w:szCs w:val="26"/>
          <w:rtl/>
        </w:rPr>
        <w:t>.</w:t>
      </w:r>
    </w:p>
    <w:p w14:paraId="4C98507A" w14:textId="77777777" w:rsidR="0093372C" w:rsidRPr="00D57623" w:rsidRDefault="0093372C" w:rsidP="0093372C">
      <w:pPr>
        <w:jc w:val="both"/>
        <w:rPr>
          <w:sz w:val="26"/>
          <w:szCs w:val="26"/>
          <w:rtl/>
        </w:rPr>
      </w:pPr>
      <w:r w:rsidRPr="00D57623">
        <w:rPr>
          <w:rFonts w:hint="cs"/>
          <w:sz w:val="26"/>
          <w:szCs w:val="26"/>
          <w:rtl/>
        </w:rPr>
        <w:lastRenderedPageBreak/>
        <w:t>תירץ, בשביל שיפתח הגלעדי, כיון ששחט את בתו</w:t>
      </w:r>
      <w:r w:rsidRPr="00D57623">
        <w:rPr>
          <w:rStyle w:val="a4"/>
          <w:sz w:val="26"/>
          <w:szCs w:val="26"/>
          <w:rtl/>
        </w:rPr>
        <w:footnoteReference w:id="1435"/>
      </w:r>
      <w:r w:rsidRPr="00D57623">
        <w:rPr>
          <w:rFonts w:hint="cs"/>
          <w:sz w:val="26"/>
          <w:szCs w:val="26"/>
          <w:rtl/>
        </w:rPr>
        <w:t xml:space="preserve"> - נהפכו כל מימות שבעולם לדם</w:t>
      </w:r>
      <w:bookmarkStart w:id="374" w:name="_Ref151718797"/>
      <w:r w:rsidRPr="00D57623">
        <w:rPr>
          <w:rStyle w:val="a4"/>
          <w:sz w:val="26"/>
          <w:szCs w:val="26"/>
          <w:rtl/>
        </w:rPr>
        <w:footnoteReference w:id="1436"/>
      </w:r>
      <w:bookmarkEnd w:id="374"/>
      <w:r w:rsidRPr="00D57623">
        <w:rPr>
          <w:rFonts w:hint="cs"/>
          <w:sz w:val="26"/>
          <w:szCs w:val="26"/>
          <w:rtl/>
        </w:rPr>
        <w:t xml:space="preserve"> משום צערה, שהייתה בוכה על בתוליה</w:t>
      </w:r>
      <w:r w:rsidRPr="00D57623">
        <w:rPr>
          <w:rStyle w:val="a4"/>
          <w:sz w:val="26"/>
          <w:szCs w:val="26"/>
          <w:rtl/>
        </w:rPr>
        <w:footnoteReference w:id="1437"/>
      </w:r>
      <w:r w:rsidRPr="00D57623">
        <w:rPr>
          <w:rFonts w:hint="cs"/>
          <w:sz w:val="26"/>
          <w:szCs w:val="26"/>
          <w:rtl/>
        </w:rPr>
        <w:t>. לפיכך אנו מונין תקופת טבת</w:t>
      </w:r>
      <w:bookmarkStart w:id="375" w:name="_Ref146352144"/>
      <w:r w:rsidRPr="00D57623">
        <w:rPr>
          <w:rStyle w:val="a4"/>
          <w:sz w:val="26"/>
          <w:szCs w:val="26"/>
          <w:rtl/>
        </w:rPr>
        <w:footnoteReference w:id="1438"/>
      </w:r>
      <w:bookmarkEnd w:id="375"/>
      <w:r w:rsidRPr="00D57623">
        <w:rPr>
          <w:rFonts w:hint="cs"/>
          <w:sz w:val="26"/>
          <w:szCs w:val="26"/>
          <w:rtl/>
        </w:rPr>
        <w:t>.</w:t>
      </w:r>
    </w:p>
    <w:p w14:paraId="0A5427F9" w14:textId="77777777" w:rsidR="006D6AF1" w:rsidRPr="00D57623" w:rsidRDefault="006D6AF1" w:rsidP="006D6AF1">
      <w:pPr>
        <w:rPr>
          <w:sz w:val="26"/>
          <w:szCs w:val="26"/>
          <w:rtl/>
        </w:rPr>
      </w:pPr>
    </w:p>
    <w:p w14:paraId="598E3227" w14:textId="77777777" w:rsidR="00F34575" w:rsidRPr="00D57623" w:rsidRDefault="00F34575" w:rsidP="00F34575">
      <w:pPr>
        <w:jc w:val="both"/>
        <w:rPr>
          <w:sz w:val="26"/>
          <w:szCs w:val="26"/>
          <w:rtl/>
        </w:rPr>
      </w:pPr>
      <w:proofErr w:type="spellStart"/>
      <w:r w:rsidRPr="00D57623">
        <w:rPr>
          <w:rFonts w:hint="cs"/>
          <w:b/>
          <w:bCs/>
          <w:sz w:val="30"/>
          <w:szCs w:val="30"/>
          <w:rtl/>
        </w:rPr>
        <w:t>רלז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40"/>
      </w:r>
      <w:r w:rsidRPr="00D57623">
        <w:rPr>
          <w:rFonts w:hint="cs"/>
          <w:sz w:val="26"/>
          <w:szCs w:val="26"/>
          <w:rtl/>
        </w:rPr>
        <w:t xml:space="preserve"> לך</w:t>
      </w:r>
      <w:r w:rsidRPr="00D57623">
        <w:rPr>
          <w:rStyle w:val="a4"/>
          <w:sz w:val="26"/>
          <w:szCs w:val="26"/>
          <w:rtl/>
        </w:rPr>
        <w:footnoteReference w:id="1439"/>
      </w:r>
      <w:r w:rsidRPr="00D57623">
        <w:rPr>
          <w:rFonts w:hint="cs"/>
          <w:sz w:val="26"/>
          <w:szCs w:val="26"/>
          <w:rtl/>
        </w:rPr>
        <w:t xml:space="preserve">, למה </w:t>
      </w:r>
      <w:proofErr w:type="spellStart"/>
      <w:r w:rsidRPr="00D57623">
        <w:rPr>
          <w:rFonts w:hint="cs"/>
          <w:sz w:val="26"/>
          <w:szCs w:val="26"/>
          <w:rtl/>
        </w:rPr>
        <w:t>מתענין</w:t>
      </w:r>
      <w:proofErr w:type="spellEnd"/>
      <w:r w:rsidRPr="00D57623">
        <w:rPr>
          <w:rFonts w:hint="cs"/>
          <w:sz w:val="26"/>
          <w:szCs w:val="26"/>
          <w:rtl/>
        </w:rPr>
        <w:t xml:space="preserve"> בשני וחמישי </w:t>
      </w:r>
      <w:r w:rsidR="00CE3441" w:rsidRPr="00D57623">
        <w:rPr>
          <w:rFonts w:hint="cs"/>
          <w:sz w:val="26"/>
          <w:szCs w:val="26"/>
          <w:rtl/>
        </w:rPr>
        <w:t>ו</w:t>
      </w:r>
      <w:r w:rsidRPr="00D57623">
        <w:rPr>
          <w:rFonts w:hint="cs"/>
          <w:sz w:val="26"/>
          <w:szCs w:val="26"/>
          <w:rtl/>
        </w:rPr>
        <w:t>שני</w:t>
      </w:r>
      <w:r w:rsidRPr="00D57623">
        <w:rPr>
          <w:rStyle w:val="a4"/>
          <w:sz w:val="26"/>
          <w:szCs w:val="26"/>
          <w:rtl/>
        </w:rPr>
        <w:footnoteReference w:id="1440"/>
      </w:r>
      <w:r w:rsidRPr="00D57623">
        <w:rPr>
          <w:rFonts w:hint="cs"/>
          <w:sz w:val="26"/>
          <w:szCs w:val="26"/>
          <w:rtl/>
        </w:rPr>
        <w:t>.</w:t>
      </w:r>
    </w:p>
    <w:p w14:paraId="3F26F2EF" w14:textId="77777777" w:rsidR="00F34575" w:rsidRPr="00D57623" w:rsidRDefault="00F34575" w:rsidP="00F34575">
      <w:pPr>
        <w:jc w:val="both"/>
        <w:rPr>
          <w:sz w:val="26"/>
          <w:szCs w:val="26"/>
          <w:rtl/>
        </w:rPr>
      </w:pPr>
      <w:r w:rsidRPr="00D57623">
        <w:rPr>
          <w:rFonts w:hint="cs"/>
          <w:sz w:val="26"/>
          <w:szCs w:val="26"/>
          <w:rtl/>
        </w:rPr>
        <w:t>תירץ, מפני שמשה רבינו עלה</w:t>
      </w:r>
      <w:r w:rsidRPr="00D57623">
        <w:rPr>
          <w:rStyle w:val="a4"/>
          <w:sz w:val="26"/>
          <w:szCs w:val="26"/>
          <w:rtl/>
        </w:rPr>
        <w:footnoteReference w:id="1441"/>
      </w:r>
      <w:r w:rsidRPr="00D57623">
        <w:rPr>
          <w:rFonts w:hint="cs"/>
          <w:sz w:val="26"/>
          <w:szCs w:val="26"/>
          <w:rtl/>
        </w:rPr>
        <w:t xml:space="preserve"> בשני ברקיע, ובחמישי ירד. ולבסוף ארבעים יום שירד, היו </w:t>
      </w:r>
      <w:proofErr w:type="spellStart"/>
      <w:r w:rsidRPr="00D57623">
        <w:rPr>
          <w:rFonts w:hint="cs"/>
          <w:sz w:val="26"/>
          <w:szCs w:val="26"/>
          <w:rtl/>
        </w:rPr>
        <w:t>בוכין</w:t>
      </w:r>
      <w:proofErr w:type="spellEnd"/>
      <w:r w:rsidRPr="00D57623">
        <w:rPr>
          <w:rFonts w:hint="cs"/>
          <w:sz w:val="26"/>
          <w:szCs w:val="26"/>
          <w:rtl/>
        </w:rPr>
        <w:t>, ונתמלא הקב"ה רחמים עליהם, ועשה אותו יום כפרה לעוונותיהם, וזה הוא יום הכיפורים</w:t>
      </w:r>
      <w:r w:rsidRPr="00D57623">
        <w:rPr>
          <w:rStyle w:val="a4"/>
          <w:sz w:val="26"/>
          <w:szCs w:val="26"/>
          <w:rtl/>
        </w:rPr>
        <w:footnoteReference w:id="1442"/>
      </w:r>
      <w:r w:rsidRPr="00D57623">
        <w:rPr>
          <w:rFonts w:hint="cs"/>
          <w:sz w:val="26"/>
          <w:szCs w:val="26"/>
          <w:rtl/>
        </w:rPr>
        <w:t>.</w:t>
      </w:r>
    </w:p>
    <w:p w14:paraId="5442A2D3" w14:textId="77777777" w:rsidR="006D6AF1" w:rsidRPr="00D57623" w:rsidRDefault="006D6AF1" w:rsidP="006D6AF1">
      <w:pPr>
        <w:rPr>
          <w:sz w:val="26"/>
          <w:szCs w:val="26"/>
          <w:rtl/>
        </w:rPr>
      </w:pPr>
    </w:p>
    <w:p w14:paraId="1B6D56FD" w14:textId="77777777" w:rsidR="006D6AF1" w:rsidRPr="00D57623" w:rsidRDefault="006D6AF1" w:rsidP="006D6AF1">
      <w:pPr>
        <w:jc w:val="both"/>
        <w:rPr>
          <w:sz w:val="26"/>
          <w:szCs w:val="26"/>
          <w:rtl/>
        </w:rPr>
      </w:pPr>
      <w:proofErr w:type="spellStart"/>
      <w:r w:rsidRPr="00D57623">
        <w:rPr>
          <w:rFonts w:hint="cs"/>
          <w:b/>
          <w:bCs/>
          <w:sz w:val="30"/>
          <w:szCs w:val="30"/>
          <w:rtl/>
        </w:rPr>
        <w:t>רלח</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41"/>
      </w:r>
      <w:r w:rsidRPr="00D57623">
        <w:rPr>
          <w:rFonts w:hint="cs"/>
          <w:sz w:val="26"/>
          <w:szCs w:val="26"/>
          <w:rtl/>
        </w:rPr>
        <w:t>, במה טעם התיר לנו שיש לו אילו</w:t>
      </w:r>
      <w:r w:rsidRPr="00D57623">
        <w:rPr>
          <w:rStyle w:val="a4"/>
          <w:sz w:val="26"/>
          <w:szCs w:val="26"/>
          <w:rtl/>
        </w:rPr>
        <w:footnoteReference w:id="1443"/>
      </w:r>
      <w:r w:rsidRPr="00D57623">
        <w:rPr>
          <w:rFonts w:hint="cs"/>
          <w:sz w:val="26"/>
          <w:szCs w:val="26"/>
          <w:rtl/>
        </w:rPr>
        <w:t>, ואסר לנו שאין לו אילו</w:t>
      </w:r>
      <w:r w:rsidRPr="00D57623">
        <w:rPr>
          <w:rStyle w:val="a4"/>
          <w:sz w:val="26"/>
          <w:szCs w:val="26"/>
          <w:rtl/>
        </w:rPr>
        <w:footnoteReference w:id="1444"/>
      </w:r>
      <w:r w:rsidRPr="00D57623">
        <w:rPr>
          <w:rFonts w:hint="cs"/>
          <w:sz w:val="26"/>
          <w:szCs w:val="26"/>
          <w:rtl/>
        </w:rPr>
        <w:t>.</w:t>
      </w:r>
    </w:p>
    <w:p w14:paraId="4CAEF5AF" w14:textId="77777777" w:rsidR="006D6AF1" w:rsidRPr="00D57623" w:rsidRDefault="006D6AF1" w:rsidP="006D6AF1">
      <w:pPr>
        <w:jc w:val="both"/>
        <w:rPr>
          <w:sz w:val="26"/>
          <w:szCs w:val="26"/>
          <w:rtl/>
        </w:rPr>
      </w:pPr>
      <w:r w:rsidRPr="00D57623">
        <w:rPr>
          <w:rFonts w:hint="cs"/>
          <w:sz w:val="26"/>
          <w:szCs w:val="26"/>
          <w:rtl/>
        </w:rPr>
        <w:t>תירץ, לפי שישראל נמשלו לכסף, שנאמר (תהלים סח יד): "כנפי יונה נחפה בכסף"</w:t>
      </w:r>
      <w:r w:rsidRPr="00D57623">
        <w:rPr>
          <w:rStyle w:val="a4"/>
          <w:sz w:val="26"/>
          <w:szCs w:val="26"/>
          <w:rtl/>
        </w:rPr>
        <w:footnoteReference w:id="1445"/>
      </w:r>
      <w:r w:rsidRPr="00D57623">
        <w:rPr>
          <w:rFonts w:hint="cs"/>
          <w:sz w:val="26"/>
          <w:szCs w:val="26"/>
          <w:rtl/>
        </w:rPr>
        <w:t>, וקשקש דומה לכסף</w:t>
      </w:r>
      <w:r w:rsidRPr="00D57623">
        <w:rPr>
          <w:rStyle w:val="a4"/>
          <w:sz w:val="26"/>
          <w:szCs w:val="26"/>
          <w:rtl/>
        </w:rPr>
        <w:footnoteReference w:id="1446"/>
      </w:r>
      <w:r w:rsidRPr="00D57623">
        <w:rPr>
          <w:rFonts w:hint="cs"/>
          <w:sz w:val="26"/>
          <w:szCs w:val="26"/>
          <w:rtl/>
        </w:rPr>
        <w:t>.</w:t>
      </w:r>
    </w:p>
    <w:p w14:paraId="6F14293E" w14:textId="77777777" w:rsidR="006D6AF1" w:rsidRPr="00D57623" w:rsidRDefault="006D6AF1" w:rsidP="006D6AF1">
      <w:pPr>
        <w:rPr>
          <w:sz w:val="26"/>
          <w:szCs w:val="26"/>
          <w:rtl/>
        </w:rPr>
      </w:pPr>
    </w:p>
    <w:p w14:paraId="737F1439" w14:textId="77777777" w:rsidR="006D6AF1" w:rsidRPr="00D57623" w:rsidRDefault="006D6AF1" w:rsidP="006D6AF1">
      <w:pPr>
        <w:jc w:val="both"/>
        <w:rPr>
          <w:sz w:val="26"/>
          <w:szCs w:val="26"/>
          <w:rtl/>
        </w:rPr>
      </w:pPr>
      <w:proofErr w:type="spellStart"/>
      <w:r w:rsidRPr="00D57623">
        <w:rPr>
          <w:rFonts w:hint="cs"/>
          <w:b/>
          <w:bCs/>
          <w:sz w:val="30"/>
          <w:szCs w:val="30"/>
          <w:rtl/>
        </w:rPr>
        <w:t>רלט</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42"/>
      </w:r>
      <w:r w:rsidRPr="00D57623">
        <w:rPr>
          <w:rFonts w:hint="cs"/>
          <w:sz w:val="26"/>
          <w:szCs w:val="26"/>
          <w:rtl/>
        </w:rPr>
        <w:t xml:space="preserve">, למה </w:t>
      </w:r>
      <w:r w:rsidRPr="00D57623">
        <w:rPr>
          <w:rFonts w:hint="cs"/>
          <w:b/>
          <w:bCs/>
          <w:sz w:val="26"/>
          <w:szCs w:val="26"/>
          <w:rtl/>
        </w:rPr>
        <w:t>כ'</w:t>
      </w:r>
      <w:r w:rsidRPr="00D57623">
        <w:rPr>
          <w:rFonts w:hint="cs"/>
          <w:sz w:val="26"/>
          <w:szCs w:val="26"/>
          <w:rtl/>
        </w:rPr>
        <w:t xml:space="preserve"> קטנה מן "לב</w:t>
      </w:r>
      <w:r w:rsidRPr="00D57623">
        <w:rPr>
          <w:rFonts w:hint="cs"/>
          <w:b/>
          <w:bCs/>
          <w:sz w:val="26"/>
          <w:szCs w:val="26"/>
          <w:rtl/>
        </w:rPr>
        <w:t>כ</w:t>
      </w:r>
      <w:r w:rsidRPr="00D57623">
        <w:rPr>
          <w:rFonts w:hint="cs"/>
          <w:sz w:val="26"/>
          <w:szCs w:val="26"/>
          <w:rtl/>
        </w:rPr>
        <w:t xml:space="preserve">ותה" (בראשית </w:t>
      </w:r>
      <w:proofErr w:type="spellStart"/>
      <w:r w:rsidRPr="00D57623">
        <w:rPr>
          <w:rFonts w:hint="cs"/>
          <w:sz w:val="26"/>
          <w:szCs w:val="26"/>
          <w:rtl/>
        </w:rPr>
        <w:t>כג</w:t>
      </w:r>
      <w:proofErr w:type="spellEnd"/>
      <w:r w:rsidRPr="00D57623">
        <w:rPr>
          <w:rFonts w:hint="cs"/>
          <w:sz w:val="26"/>
          <w:szCs w:val="26"/>
          <w:rtl/>
        </w:rPr>
        <w:t xml:space="preserve"> ב)</w:t>
      </w:r>
      <w:r w:rsidRPr="00D57623">
        <w:rPr>
          <w:rStyle w:val="a4"/>
          <w:sz w:val="26"/>
          <w:szCs w:val="26"/>
          <w:rtl/>
        </w:rPr>
        <w:footnoteReference w:id="1447"/>
      </w:r>
      <w:r w:rsidRPr="00D57623">
        <w:rPr>
          <w:rFonts w:hint="cs"/>
          <w:sz w:val="26"/>
          <w:szCs w:val="26"/>
          <w:rtl/>
        </w:rPr>
        <w:t xml:space="preserve">, בפרשת </w:t>
      </w:r>
      <w:r w:rsidR="00CE3441" w:rsidRPr="00D57623">
        <w:rPr>
          <w:rFonts w:hint="cs"/>
          <w:sz w:val="26"/>
          <w:szCs w:val="26"/>
          <w:rtl/>
        </w:rPr>
        <w:t>'</w:t>
      </w:r>
      <w:r w:rsidRPr="00D57623">
        <w:rPr>
          <w:rFonts w:hint="cs"/>
          <w:sz w:val="26"/>
          <w:szCs w:val="26"/>
          <w:rtl/>
        </w:rPr>
        <w:t>וירא</w:t>
      </w:r>
      <w:r w:rsidR="00CE3441" w:rsidRPr="00D57623">
        <w:rPr>
          <w:rFonts w:hint="cs"/>
          <w:sz w:val="26"/>
          <w:szCs w:val="26"/>
          <w:rtl/>
        </w:rPr>
        <w:t>'</w:t>
      </w:r>
      <w:r w:rsidR="00D054AA" w:rsidRPr="00D57623">
        <w:rPr>
          <w:rStyle w:val="a4"/>
          <w:sz w:val="26"/>
          <w:szCs w:val="26"/>
          <w:rtl/>
        </w:rPr>
        <w:footnoteReference w:id="1448"/>
      </w:r>
      <w:r w:rsidRPr="00D57623">
        <w:rPr>
          <w:rFonts w:hint="cs"/>
          <w:sz w:val="26"/>
          <w:szCs w:val="26"/>
          <w:rtl/>
        </w:rPr>
        <w:t>.</w:t>
      </w:r>
    </w:p>
    <w:p w14:paraId="6D37D3B4" w14:textId="77777777" w:rsidR="006D6AF1" w:rsidRPr="00D57623" w:rsidRDefault="006D6AF1" w:rsidP="006D6AF1">
      <w:pPr>
        <w:jc w:val="both"/>
        <w:rPr>
          <w:sz w:val="26"/>
          <w:szCs w:val="26"/>
          <w:rtl/>
        </w:rPr>
      </w:pPr>
      <w:r w:rsidRPr="00D57623">
        <w:rPr>
          <w:rFonts w:hint="cs"/>
          <w:sz w:val="26"/>
          <w:szCs w:val="26"/>
          <w:rtl/>
        </w:rPr>
        <w:lastRenderedPageBreak/>
        <w:t>תירץ, שלא היה בוכה אותה לפי כבודה</w:t>
      </w:r>
      <w:bookmarkStart w:id="376" w:name="_Ref143331943"/>
      <w:r w:rsidRPr="00D57623">
        <w:rPr>
          <w:rStyle w:val="a4"/>
          <w:sz w:val="26"/>
          <w:szCs w:val="26"/>
          <w:rtl/>
        </w:rPr>
        <w:footnoteReference w:id="1449"/>
      </w:r>
      <w:bookmarkEnd w:id="376"/>
      <w:r w:rsidRPr="00D57623">
        <w:rPr>
          <w:rFonts w:hint="cs"/>
          <w:sz w:val="26"/>
          <w:szCs w:val="26"/>
          <w:rtl/>
        </w:rPr>
        <w:t>.</w:t>
      </w:r>
    </w:p>
    <w:p w14:paraId="11C18A1E" w14:textId="77777777" w:rsidR="006D6AF1" w:rsidRPr="00D57623" w:rsidRDefault="006D6AF1" w:rsidP="00972C93">
      <w:pPr>
        <w:jc w:val="both"/>
        <w:rPr>
          <w:sz w:val="26"/>
          <w:szCs w:val="26"/>
          <w:rtl/>
        </w:rPr>
      </w:pPr>
      <w:r w:rsidRPr="00D57623">
        <w:rPr>
          <w:rFonts w:hint="cs"/>
          <w:sz w:val="26"/>
          <w:szCs w:val="26"/>
          <w:rtl/>
        </w:rPr>
        <w:t xml:space="preserve">יש אומרים, למה כ' קטנה, לפי שהייתה </w:t>
      </w:r>
      <w:proofErr w:type="spellStart"/>
      <w:r w:rsidRPr="00D57623">
        <w:rPr>
          <w:rFonts w:hint="cs"/>
          <w:sz w:val="26"/>
          <w:szCs w:val="26"/>
          <w:rtl/>
        </w:rPr>
        <w:t>זקינה</w:t>
      </w:r>
      <w:proofErr w:type="spellEnd"/>
      <w:r w:rsidR="000F7763" w:rsidRPr="00D57623">
        <w:rPr>
          <w:rFonts w:hint="cs"/>
          <w:sz w:val="26"/>
          <w:szCs w:val="26"/>
          <w:rtl/>
        </w:rPr>
        <w:t xml:space="preserve"> והגיעה לסוף שנותיה</w:t>
      </w:r>
      <w:r w:rsidRPr="00D57623">
        <w:rPr>
          <w:rStyle w:val="a4"/>
          <w:sz w:val="26"/>
          <w:szCs w:val="26"/>
          <w:rtl/>
        </w:rPr>
        <w:footnoteReference w:id="1450"/>
      </w:r>
      <w:r w:rsidRPr="00D57623">
        <w:rPr>
          <w:rFonts w:hint="cs"/>
          <w:sz w:val="26"/>
          <w:szCs w:val="26"/>
          <w:rtl/>
        </w:rPr>
        <w:t>, לפיכך לא בכו כל כך</w:t>
      </w:r>
      <w:r w:rsidRPr="00D57623">
        <w:rPr>
          <w:rStyle w:val="a4"/>
          <w:sz w:val="26"/>
          <w:szCs w:val="26"/>
          <w:rtl/>
        </w:rPr>
        <w:footnoteReference w:id="1451"/>
      </w:r>
      <w:r w:rsidRPr="00D57623">
        <w:rPr>
          <w:rFonts w:hint="cs"/>
          <w:sz w:val="26"/>
          <w:szCs w:val="26"/>
          <w:rtl/>
        </w:rPr>
        <w:t>.</w:t>
      </w:r>
    </w:p>
    <w:p w14:paraId="48DC5FC3" w14:textId="77777777" w:rsidR="006D6AF1" w:rsidRPr="00D57623" w:rsidRDefault="006D6AF1" w:rsidP="006D6AF1">
      <w:pPr>
        <w:jc w:val="both"/>
        <w:rPr>
          <w:sz w:val="26"/>
          <w:szCs w:val="26"/>
          <w:rtl/>
        </w:rPr>
      </w:pPr>
    </w:p>
    <w:p w14:paraId="4952A4E4" w14:textId="77777777" w:rsidR="006D6AF1" w:rsidRPr="00D57623" w:rsidRDefault="006D6AF1" w:rsidP="006D6AF1">
      <w:pPr>
        <w:jc w:val="both"/>
        <w:rPr>
          <w:sz w:val="26"/>
          <w:szCs w:val="26"/>
          <w:rtl/>
        </w:rPr>
      </w:pPr>
      <w:proofErr w:type="spellStart"/>
      <w:r w:rsidRPr="00D57623">
        <w:rPr>
          <w:rFonts w:hint="cs"/>
          <w:b/>
          <w:bCs/>
          <w:sz w:val="30"/>
          <w:szCs w:val="30"/>
          <w:rtl/>
        </w:rPr>
        <w:t>רמ</w:t>
      </w:r>
      <w:proofErr w:type="spellEnd"/>
      <w:r w:rsidRPr="00D57623">
        <w:rPr>
          <w:rFonts w:hint="cs"/>
          <w:b/>
          <w:bCs/>
          <w:sz w:val="30"/>
          <w:szCs w:val="30"/>
          <w:rtl/>
        </w:rPr>
        <w:t>.</w:t>
      </w:r>
      <w:r w:rsidRPr="00D57623">
        <w:rPr>
          <w:rFonts w:hint="cs"/>
          <w:sz w:val="26"/>
          <w:szCs w:val="26"/>
          <w:rtl/>
        </w:rPr>
        <w:t xml:space="preserve"> תקשי</w:t>
      </w:r>
      <w:r w:rsidRPr="00D57623">
        <w:rPr>
          <w:rStyle w:val="a5"/>
          <w:sz w:val="26"/>
          <w:szCs w:val="26"/>
          <w:rtl/>
        </w:rPr>
        <w:endnoteReference w:id="643"/>
      </w:r>
      <w:bookmarkStart w:id="377" w:name="_Ref143338552"/>
      <w:r w:rsidRPr="00D57623">
        <w:rPr>
          <w:rFonts w:hint="cs"/>
          <w:sz w:val="26"/>
          <w:szCs w:val="26"/>
          <w:rtl/>
        </w:rPr>
        <w:t xml:space="preserve"> </w:t>
      </w:r>
      <w:r w:rsidRPr="00D57623">
        <w:rPr>
          <w:rStyle w:val="a4"/>
          <w:sz w:val="26"/>
          <w:szCs w:val="26"/>
          <w:rtl/>
        </w:rPr>
        <w:footnoteReference w:id="1452"/>
      </w:r>
      <w:bookmarkEnd w:id="377"/>
      <w:r w:rsidRPr="00D57623">
        <w:rPr>
          <w:rFonts w:hint="cs"/>
          <w:sz w:val="26"/>
          <w:szCs w:val="26"/>
          <w:rtl/>
        </w:rPr>
        <w:t>, למה כל הפסוקים בפרשת 'וישב'</w:t>
      </w:r>
      <w:r w:rsidRPr="00D57623">
        <w:rPr>
          <w:rStyle w:val="a4"/>
          <w:sz w:val="26"/>
          <w:szCs w:val="26"/>
          <w:rtl/>
        </w:rPr>
        <w:footnoteReference w:id="1453"/>
      </w:r>
      <w:r w:rsidRPr="00D57623">
        <w:rPr>
          <w:rFonts w:hint="cs"/>
          <w:sz w:val="26"/>
          <w:szCs w:val="26"/>
          <w:rtl/>
        </w:rPr>
        <w:t xml:space="preserve"> </w:t>
      </w:r>
      <w:proofErr w:type="spellStart"/>
      <w:r w:rsidRPr="00D57623">
        <w:rPr>
          <w:rFonts w:hint="cs"/>
          <w:sz w:val="26"/>
          <w:szCs w:val="26"/>
          <w:rtl/>
        </w:rPr>
        <w:t>מתחילין</w:t>
      </w:r>
      <w:proofErr w:type="spellEnd"/>
      <w:r w:rsidRPr="00D57623">
        <w:rPr>
          <w:rFonts w:hint="cs"/>
          <w:sz w:val="26"/>
          <w:szCs w:val="26"/>
          <w:rtl/>
        </w:rPr>
        <w:t xml:space="preserve"> </w:t>
      </w:r>
      <w:proofErr w:type="spellStart"/>
      <w:r w:rsidRPr="00D57623">
        <w:rPr>
          <w:rFonts w:hint="cs"/>
          <w:sz w:val="26"/>
          <w:szCs w:val="26"/>
          <w:rtl/>
        </w:rPr>
        <w:t>ב</w:t>
      </w:r>
      <w:r w:rsidRPr="00D57623">
        <w:rPr>
          <w:rFonts w:hint="cs"/>
          <w:b/>
          <w:bCs/>
          <w:sz w:val="26"/>
          <w:szCs w:val="26"/>
          <w:rtl/>
        </w:rPr>
        <w:t>וי"ו</w:t>
      </w:r>
      <w:proofErr w:type="spellEnd"/>
      <w:r w:rsidRPr="00D57623">
        <w:rPr>
          <w:rFonts w:hint="cs"/>
          <w:sz w:val="26"/>
          <w:szCs w:val="26"/>
          <w:rtl/>
        </w:rPr>
        <w:t xml:space="preserve"> לבד </w:t>
      </w:r>
      <w:r w:rsidRPr="00D57623">
        <w:rPr>
          <w:rFonts w:hint="cs"/>
          <w:b/>
          <w:bCs/>
          <w:sz w:val="26"/>
          <w:szCs w:val="26"/>
          <w:rtl/>
        </w:rPr>
        <w:t>ח'</w:t>
      </w:r>
      <w:r w:rsidRPr="00D57623">
        <w:rPr>
          <w:rFonts w:hint="cs"/>
          <w:sz w:val="26"/>
          <w:szCs w:val="26"/>
          <w:rtl/>
        </w:rPr>
        <w:t xml:space="preserve"> פסוקים</w:t>
      </w:r>
      <w:bookmarkStart w:id="378" w:name="_Ref143341296"/>
      <w:r w:rsidRPr="00D57623">
        <w:rPr>
          <w:rStyle w:val="a4"/>
          <w:sz w:val="26"/>
          <w:szCs w:val="26"/>
          <w:rtl/>
        </w:rPr>
        <w:footnoteReference w:id="1454"/>
      </w:r>
      <w:bookmarkEnd w:id="378"/>
      <w:r w:rsidRPr="00D57623">
        <w:rPr>
          <w:rFonts w:hint="cs"/>
          <w:sz w:val="26"/>
          <w:szCs w:val="26"/>
          <w:rtl/>
        </w:rPr>
        <w:t>, וכן במגילת רות</w:t>
      </w:r>
      <w:r w:rsidRPr="00D57623">
        <w:rPr>
          <w:rStyle w:val="a4"/>
          <w:sz w:val="26"/>
          <w:szCs w:val="26"/>
          <w:rtl/>
        </w:rPr>
        <w:footnoteReference w:id="1455"/>
      </w:r>
      <w:r w:rsidRPr="00D57623">
        <w:rPr>
          <w:rFonts w:hint="cs"/>
          <w:sz w:val="26"/>
          <w:szCs w:val="26"/>
          <w:rtl/>
        </w:rPr>
        <w:t>.</w:t>
      </w:r>
    </w:p>
    <w:p w14:paraId="028C8BA2" w14:textId="77777777" w:rsidR="006D6AF1" w:rsidRPr="00D57623" w:rsidRDefault="006D6AF1" w:rsidP="00CC2D93">
      <w:pPr>
        <w:jc w:val="both"/>
        <w:rPr>
          <w:sz w:val="26"/>
          <w:szCs w:val="26"/>
          <w:rtl/>
        </w:rPr>
      </w:pPr>
      <w:r w:rsidRPr="00D57623">
        <w:rPr>
          <w:rFonts w:hint="cs"/>
          <w:sz w:val="26"/>
          <w:szCs w:val="26"/>
          <w:rtl/>
        </w:rPr>
        <w:lastRenderedPageBreak/>
        <w:t xml:space="preserve">ויש לומר, לפי שכולה </w:t>
      </w:r>
      <w:proofErr w:type="spellStart"/>
      <w:r w:rsidRPr="00D57623">
        <w:rPr>
          <w:rFonts w:hint="cs"/>
          <w:sz w:val="26"/>
          <w:szCs w:val="26"/>
          <w:rtl/>
        </w:rPr>
        <w:t>הווי"ן</w:t>
      </w:r>
      <w:proofErr w:type="spellEnd"/>
      <w:r w:rsidRPr="00D57623">
        <w:rPr>
          <w:rStyle w:val="a4"/>
          <w:sz w:val="26"/>
          <w:szCs w:val="26"/>
          <w:rtl/>
        </w:rPr>
        <w:footnoteReference w:id="1456"/>
      </w:r>
      <w:r w:rsidRPr="00D57623">
        <w:rPr>
          <w:rFonts w:hint="cs"/>
          <w:sz w:val="26"/>
          <w:szCs w:val="26"/>
          <w:rtl/>
        </w:rPr>
        <w:t>: מגבול השבטים</w:t>
      </w:r>
      <w:r w:rsidRPr="00D57623">
        <w:rPr>
          <w:rStyle w:val="a4"/>
          <w:sz w:val="26"/>
          <w:szCs w:val="26"/>
          <w:rtl/>
        </w:rPr>
        <w:footnoteReference w:id="1457"/>
      </w:r>
      <w:r w:rsidRPr="00D57623">
        <w:rPr>
          <w:rFonts w:hint="cs"/>
          <w:sz w:val="26"/>
          <w:szCs w:val="26"/>
          <w:rtl/>
        </w:rPr>
        <w:t>, ממכירת יוסף</w:t>
      </w:r>
      <w:r w:rsidRPr="00D57623">
        <w:rPr>
          <w:rStyle w:val="a4"/>
          <w:sz w:val="26"/>
          <w:szCs w:val="26"/>
          <w:rtl/>
        </w:rPr>
        <w:footnoteReference w:id="1458"/>
      </w:r>
      <w:r w:rsidRPr="00D57623">
        <w:rPr>
          <w:rFonts w:hint="cs"/>
          <w:sz w:val="26"/>
          <w:szCs w:val="26"/>
          <w:rtl/>
        </w:rPr>
        <w:t>, ממיתת ער ואונן</w:t>
      </w:r>
      <w:r w:rsidRPr="00D57623">
        <w:rPr>
          <w:rStyle w:val="a4"/>
          <w:sz w:val="26"/>
          <w:szCs w:val="26"/>
          <w:rtl/>
        </w:rPr>
        <w:footnoteReference w:id="1459"/>
      </w:r>
      <w:r w:rsidRPr="00D57623">
        <w:rPr>
          <w:rFonts w:hint="cs"/>
          <w:sz w:val="26"/>
          <w:szCs w:val="26"/>
          <w:rtl/>
        </w:rPr>
        <w:t>, מתפיסת יוסף</w:t>
      </w:r>
      <w:r w:rsidRPr="00D57623">
        <w:rPr>
          <w:rStyle w:val="a4"/>
          <w:sz w:val="26"/>
          <w:szCs w:val="26"/>
          <w:rtl/>
        </w:rPr>
        <w:footnoteReference w:id="1460"/>
      </w:r>
      <w:r w:rsidRPr="00D57623">
        <w:rPr>
          <w:rFonts w:hint="cs"/>
          <w:sz w:val="26"/>
          <w:szCs w:val="26"/>
          <w:rtl/>
        </w:rPr>
        <w:t>. וכן במגילת רות</w:t>
      </w:r>
      <w:r w:rsidRPr="00D57623">
        <w:rPr>
          <w:rStyle w:val="a4"/>
          <w:sz w:val="26"/>
          <w:szCs w:val="26"/>
          <w:rtl/>
        </w:rPr>
        <w:footnoteReference w:id="1461"/>
      </w:r>
      <w:r w:rsidRPr="00D57623">
        <w:rPr>
          <w:rFonts w:hint="cs"/>
          <w:sz w:val="26"/>
          <w:szCs w:val="26"/>
          <w:rtl/>
        </w:rPr>
        <w:t xml:space="preserve">: דור ששופטים שופטיהם, </w:t>
      </w:r>
      <w:proofErr w:type="spellStart"/>
      <w:r w:rsidRPr="00D57623">
        <w:rPr>
          <w:rFonts w:hint="cs"/>
          <w:sz w:val="26"/>
          <w:szCs w:val="26"/>
          <w:rtl/>
        </w:rPr>
        <w:t>דכשאומרים</w:t>
      </w:r>
      <w:proofErr w:type="spellEnd"/>
      <w:r w:rsidRPr="00D57623">
        <w:rPr>
          <w:rFonts w:hint="cs"/>
          <w:sz w:val="26"/>
          <w:szCs w:val="26"/>
          <w:rtl/>
        </w:rPr>
        <w:t xml:space="preserve"> להם: טול קסם. משיבים לשופטיהם: טול קורה</w:t>
      </w:r>
      <w:r w:rsidRPr="00D57623">
        <w:rPr>
          <w:rStyle w:val="a5"/>
          <w:sz w:val="26"/>
          <w:szCs w:val="26"/>
          <w:rtl/>
        </w:rPr>
        <w:endnoteReference w:id="644"/>
      </w:r>
      <w:r w:rsidRPr="00D57623">
        <w:rPr>
          <w:rFonts w:hint="cs"/>
          <w:sz w:val="26"/>
          <w:szCs w:val="26"/>
          <w:rtl/>
        </w:rPr>
        <w:t xml:space="preserve"> </w:t>
      </w:r>
      <w:r w:rsidRPr="00D57623">
        <w:rPr>
          <w:rStyle w:val="a4"/>
          <w:sz w:val="26"/>
          <w:szCs w:val="26"/>
          <w:rtl/>
        </w:rPr>
        <w:footnoteReference w:id="1462"/>
      </w:r>
      <w:r w:rsidRPr="00D57623">
        <w:rPr>
          <w:rFonts w:hint="cs"/>
          <w:sz w:val="26"/>
          <w:szCs w:val="26"/>
          <w:rtl/>
        </w:rPr>
        <w:t>; ממיתת אבימלך ומחלון וכיליון</w:t>
      </w:r>
      <w:r w:rsidRPr="00D57623">
        <w:rPr>
          <w:rStyle w:val="a4"/>
          <w:sz w:val="26"/>
          <w:szCs w:val="26"/>
          <w:rtl/>
        </w:rPr>
        <w:footnoteReference w:id="1463"/>
      </w:r>
      <w:r w:rsidRPr="00D57623">
        <w:rPr>
          <w:rFonts w:hint="cs"/>
          <w:sz w:val="26"/>
          <w:szCs w:val="26"/>
          <w:rtl/>
        </w:rPr>
        <w:t xml:space="preserve">. </w:t>
      </w:r>
      <w:r w:rsidR="00CC2D93" w:rsidRPr="00D57623">
        <w:rPr>
          <w:rFonts w:hint="cs"/>
          <w:sz w:val="26"/>
          <w:szCs w:val="26"/>
          <w:rtl/>
        </w:rPr>
        <w:t>חוץ</w:t>
      </w:r>
      <w:r w:rsidRPr="00D57623">
        <w:rPr>
          <w:rFonts w:hint="cs"/>
          <w:sz w:val="26"/>
          <w:szCs w:val="26"/>
          <w:rtl/>
        </w:rPr>
        <w:t xml:space="preserve"> מ</w:t>
      </w:r>
      <w:r w:rsidRPr="00D57623">
        <w:rPr>
          <w:rFonts w:hint="cs"/>
          <w:b/>
          <w:bCs/>
          <w:sz w:val="26"/>
          <w:szCs w:val="26"/>
          <w:rtl/>
        </w:rPr>
        <w:t>ח'</w:t>
      </w:r>
      <w:r w:rsidRPr="00D57623">
        <w:rPr>
          <w:rFonts w:hint="cs"/>
          <w:sz w:val="26"/>
          <w:szCs w:val="26"/>
          <w:rtl/>
        </w:rPr>
        <w:t xml:space="preserve"> פסוקים, לפי שנזדווגה להם רות, </w:t>
      </w:r>
      <w:proofErr w:type="spellStart"/>
      <w:r w:rsidRPr="00D57623">
        <w:rPr>
          <w:rFonts w:hint="cs"/>
          <w:sz w:val="26"/>
          <w:szCs w:val="26"/>
          <w:rtl/>
        </w:rPr>
        <w:t>ובכאן</w:t>
      </w:r>
      <w:proofErr w:type="spellEnd"/>
      <w:r w:rsidRPr="00D57623">
        <w:rPr>
          <w:rStyle w:val="a4"/>
          <w:sz w:val="26"/>
          <w:szCs w:val="26"/>
          <w:rtl/>
        </w:rPr>
        <w:footnoteReference w:id="1464"/>
      </w:r>
      <w:r w:rsidRPr="00D57623">
        <w:rPr>
          <w:rFonts w:hint="cs"/>
          <w:sz w:val="26"/>
          <w:szCs w:val="26"/>
          <w:rtl/>
        </w:rPr>
        <w:t xml:space="preserve"> - לפי שנזדווגה להם אסנת בת </w:t>
      </w:r>
      <w:proofErr w:type="spellStart"/>
      <w:r w:rsidRPr="00D57623">
        <w:rPr>
          <w:rFonts w:hint="cs"/>
          <w:sz w:val="26"/>
          <w:szCs w:val="26"/>
          <w:rtl/>
        </w:rPr>
        <w:t>פוטיפרע</w:t>
      </w:r>
      <w:bookmarkStart w:id="379" w:name="_Ref143341428"/>
      <w:proofErr w:type="spellEnd"/>
      <w:r w:rsidRPr="00D57623">
        <w:rPr>
          <w:rStyle w:val="a4"/>
          <w:sz w:val="26"/>
          <w:szCs w:val="26"/>
          <w:rtl/>
        </w:rPr>
        <w:footnoteReference w:id="1465"/>
      </w:r>
      <w:bookmarkEnd w:id="379"/>
      <w:r w:rsidRPr="00D57623">
        <w:rPr>
          <w:rFonts w:hint="cs"/>
          <w:sz w:val="26"/>
          <w:szCs w:val="26"/>
          <w:rtl/>
        </w:rPr>
        <w:t>.</w:t>
      </w:r>
    </w:p>
    <w:p w14:paraId="64D5804B" w14:textId="77777777" w:rsidR="006D6AF1" w:rsidRPr="00D57623" w:rsidRDefault="006D6AF1" w:rsidP="006D6AF1">
      <w:pPr>
        <w:rPr>
          <w:sz w:val="26"/>
          <w:szCs w:val="26"/>
          <w:rtl/>
        </w:rPr>
      </w:pPr>
    </w:p>
    <w:p w14:paraId="6DA7B129" w14:textId="77777777" w:rsidR="003B595B" w:rsidRPr="00D57623" w:rsidRDefault="003B595B" w:rsidP="003B595B">
      <w:pPr>
        <w:jc w:val="both"/>
        <w:rPr>
          <w:sz w:val="26"/>
          <w:szCs w:val="26"/>
          <w:rtl/>
        </w:rPr>
      </w:pPr>
      <w:proofErr w:type="spellStart"/>
      <w:r w:rsidRPr="00D57623">
        <w:rPr>
          <w:rFonts w:hint="cs"/>
          <w:bCs/>
          <w:sz w:val="26"/>
          <w:szCs w:val="30"/>
          <w:rtl/>
        </w:rPr>
        <w:t>רמא</w:t>
      </w:r>
      <w:proofErr w:type="spellEnd"/>
      <w:r w:rsidRPr="00D57623">
        <w:rPr>
          <w:rFonts w:hint="cs"/>
          <w:bCs/>
          <w:sz w:val="26"/>
          <w:szCs w:val="30"/>
          <w:rtl/>
        </w:rPr>
        <w:t>.</w:t>
      </w:r>
      <w:r w:rsidRPr="00D57623">
        <w:rPr>
          <w:rFonts w:hint="cs"/>
          <w:sz w:val="26"/>
          <w:szCs w:val="26"/>
          <w:rtl/>
        </w:rPr>
        <w:t xml:space="preserve"> תקשי</w:t>
      </w:r>
      <w:r w:rsidRPr="00D57623">
        <w:rPr>
          <w:rStyle w:val="a5"/>
          <w:sz w:val="26"/>
          <w:szCs w:val="26"/>
          <w:rtl/>
        </w:rPr>
        <w:endnoteReference w:id="645"/>
      </w:r>
      <w:r w:rsidRPr="00D57623">
        <w:rPr>
          <w:rFonts w:hint="cs"/>
          <w:sz w:val="26"/>
          <w:szCs w:val="26"/>
          <w:rtl/>
        </w:rPr>
        <w:t xml:space="preserve"> לך</w:t>
      </w:r>
      <w:bookmarkStart w:id="380" w:name="_Ref151718823"/>
      <w:r w:rsidR="00CA79C0" w:rsidRPr="00D57623">
        <w:rPr>
          <w:rStyle w:val="a4"/>
          <w:sz w:val="26"/>
          <w:szCs w:val="26"/>
          <w:rtl/>
        </w:rPr>
        <w:footnoteReference w:id="1466"/>
      </w:r>
      <w:bookmarkEnd w:id="380"/>
      <w:r w:rsidRPr="00D57623">
        <w:rPr>
          <w:rFonts w:hint="cs"/>
          <w:sz w:val="26"/>
          <w:szCs w:val="26"/>
          <w:rtl/>
        </w:rPr>
        <w:t>, מאיזה אתה לומד כלל מן 'שאלה'</w:t>
      </w:r>
      <w:r w:rsidRPr="00D57623">
        <w:rPr>
          <w:rStyle w:val="a4"/>
          <w:sz w:val="26"/>
          <w:szCs w:val="26"/>
          <w:rtl/>
        </w:rPr>
        <w:footnoteReference w:id="1467"/>
      </w:r>
      <w:r w:rsidRPr="00D57623">
        <w:rPr>
          <w:rFonts w:hint="cs"/>
          <w:sz w:val="26"/>
          <w:szCs w:val="26"/>
          <w:rtl/>
        </w:rPr>
        <w:t>.</w:t>
      </w:r>
    </w:p>
    <w:p w14:paraId="554462A9" w14:textId="77777777" w:rsidR="003B595B" w:rsidRPr="00D57623" w:rsidRDefault="003B595B" w:rsidP="00CA79C0">
      <w:pPr>
        <w:jc w:val="both"/>
        <w:rPr>
          <w:sz w:val="26"/>
          <w:szCs w:val="26"/>
          <w:rtl/>
        </w:rPr>
      </w:pPr>
      <w:r w:rsidRPr="00D57623">
        <w:rPr>
          <w:rFonts w:hint="cs"/>
          <w:sz w:val="26"/>
          <w:szCs w:val="26"/>
          <w:rtl/>
        </w:rPr>
        <w:t xml:space="preserve">תירץ, אם </w:t>
      </w:r>
      <w:proofErr w:type="spellStart"/>
      <w:r w:rsidRPr="00D57623">
        <w:rPr>
          <w:rFonts w:hint="cs"/>
          <w:sz w:val="26"/>
          <w:szCs w:val="26"/>
          <w:rtl/>
        </w:rPr>
        <w:t>יפול</w:t>
      </w:r>
      <w:proofErr w:type="spellEnd"/>
      <w:r w:rsidRPr="00D57623">
        <w:rPr>
          <w:rFonts w:hint="cs"/>
          <w:sz w:val="26"/>
          <w:szCs w:val="26"/>
          <w:rtl/>
        </w:rPr>
        <w:t xml:space="preserve"> תקופת תשרי י"א בתשרי - תהיה 'שאלה' כמו כן י"א </w:t>
      </w:r>
      <w:proofErr w:type="spellStart"/>
      <w:r w:rsidRPr="00D57623">
        <w:rPr>
          <w:rFonts w:hint="cs"/>
          <w:sz w:val="26"/>
          <w:szCs w:val="26"/>
          <w:rtl/>
        </w:rPr>
        <w:t>בכסליו</w:t>
      </w:r>
      <w:proofErr w:type="spellEnd"/>
      <w:r w:rsidRPr="00D57623">
        <w:rPr>
          <w:rFonts w:hint="cs"/>
          <w:sz w:val="26"/>
          <w:szCs w:val="26"/>
          <w:rtl/>
        </w:rPr>
        <w:t>; אם יהיה תקופה</w:t>
      </w:r>
      <w:r w:rsidRPr="00D57623">
        <w:rPr>
          <w:rStyle w:val="a4"/>
          <w:sz w:val="26"/>
          <w:szCs w:val="26"/>
          <w:rtl/>
        </w:rPr>
        <w:footnoteReference w:id="1468"/>
      </w:r>
      <w:r w:rsidRPr="00D57623">
        <w:rPr>
          <w:rFonts w:hint="cs"/>
          <w:sz w:val="26"/>
          <w:szCs w:val="26"/>
          <w:rtl/>
        </w:rPr>
        <w:t xml:space="preserve"> י"ב בתשרי - תהיה 'שאלה' כמו כן י"ב </w:t>
      </w:r>
      <w:proofErr w:type="spellStart"/>
      <w:r w:rsidRPr="00D57623">
        <w:rPr>
          <w:rFonts w:hint="cs"/>
          <w:sz w:val="26"/>
          <w:szCs w:val="26"/>
          <w:rtl/>
        </w:rPr>
        <w:t>בכסליו</w:t>
      </w:r>
      <w:proofErr w:type="spellEnd"/>
      <w:r w:rsidRPr="00D57623">
        <w:rPr>
          <w:rStyle w:val="a4"/>
          <w:sz w:val="26"/>
          <w:szCs w:val="26"/>
          <w:rtl/>
        </w:rPr>
        <w:footnoteReference w:id="1469"/>
      </w:r>
      <w:r w:rsidRPr="00D57623">
        <w:rPr>
          <w:rFonts w:hint="cs"/>
          <w:sz w:val="26"/>
          <w:szCs w:val="26"/>
          <w:rtl/>
        </w:rPr>
        <w:t xml:space="preserve">. כי זה הכלל, כאשר תמשוך התקופה בתשרי, כך תמשוך ה'שאלה' </w:t>
      </w:r>
      <w:proofErr w:type="spellStart"/>
      <w:r w:rsidRPr="00D57623">
        <w:rPr>
          <w:rFonts w:hint="cs"/>
          <w:sz w:val="26"/>
          <w:szCs w:val="26"/>
          <w:rtl/>
        </w:rPr>
        <w:t>בכסליו</w:t>
      </w:r>
      <w:proofErr w:type="spellEnd"/>
      <w:r w:rsidRPr="00D57623">
        <w:rPr>
          <w:rFonts w:hint="cs"/>
          <w:sz w:val="26"/>
          <w:szCs w:val="26"/>
          <w:rtl/>
        </w:rPr>
        <w:t xml:space="preserve">. וזהו דווקא כשהשנה היא </w:t>
      </w:r>
      <w:r w:rsidRPr="00D57623">
        <w:rPr>
          <w:rFonts w:hint="cs"/>
          <w:sz w:val="26"/>
          <w:szCs w:val="26"/>
          <w:rtl/>
        </w:rPr>
        <w:lastRenderedPageBreak/>
        <w:t>'</w:t>
      </w:r>
      <w:proofErr w:type="spellStart"/>
      <w:r w:rsidRPr="00D57623">
        <w:rPr>
          <w:rFonts w:hint="cs"/>
          <w:sz w:val="26"/>
          <w:szCs w:val="26"/>
          <w:rtl/>
        </w:rPr>
        <w:t>חסירה</w:t>
      </w:r>
      <w:proofErr w:type="spellEnd"/>
      <w:r w:rsidRPr="00D57623">
        <w:rPr>
          <w:rFonts w:hint="cs"/>
          <w:sz w:val="26"/>
          <w:szCs w:val="26"/>
          <w:rtl/>
        </w:rPr>
        <w:t>'</w:t>
      </w:r>
      <w:r w:rsidRPr="00D57623">
        <w:rPr>
          <w:rStyle w:val="a4"/>
          <w:sz w:val="26"/>
          <w:szCs w:val="26"/>
          <w:rtl/>
        </w:rPr>
        <w:footnoteReference w:id="1470"/>
      </w:r>
      <w:r w:rsidRPr="00D57623">
        <w:rPr>
          <w:rFonts w:hint="cs"/>
          <w:sz w:val="26"/>
          <w:szCs w:val="26"/>
          <w:rtl/>
        </w:rPr>
        <w:t xml:space="preserve"> או 'כסדרה'</w:t>
      </w:r>
      <w:r w:rsidRPr="00D57623">
        <w:rPr>
          <w:rStyle w:val="a4"/>
          <w:sz w:val="26"/>
          <w:szCs w:val="26"/>
          <w:rtl/>
        </w:rPr>
        <w:footnoteReference w:id="1471"/>
      </w:r>
      <w:r w:rsidRPr="00D57623">
        <w:rPr>
          <w:rFonts w:hint="cs"/>
          <w:sz w:val="26"/>
          <w:szCs w:val="26"/>
          <w:rtl/>
        </w:rPr>
        <w:t>, אבל כשהשנה 'שלימה'</w:t>
      </w:r>
      <w:r w:rsidRPr="00D57623">
        <w:rPr>
          <w:rStyle w:val="a4"/>
          <w:sz w:val="26"/>
          <w:szCs w:val="26"/>
          <w:rtl/>
        </w:rPr>
        <w:footnoteReference w:id="1472"/>
      </w:r>
      <w:r w:rsidRPr="00D57623">
        <w:rPr>
          <w:rFonts w:hint="cs"/>
          <w:sz w:val="26"/>
          <w:szCs w:val="26"/>
          <w:rtl/>
        </w:rPr>
        <w:t xml:space="preserve"> - תמשוך ה'שאלה' יום אחד פחות </w:t>
      </w:r>
      <w:proofErr w:type="spellStart"/>
      <w:r w:rsidRPr="00D57623">
        <w:rPr>
          <w:rFonts w:hint="cs"/>
          <w:sz w:val="26"/>
          <w:szCs w:val="26"/>
          <w:rtl/>
        </w:rPr>
        <w:t>בכסליו</w:t>
      </w:r>
      <w:proofErr w:type="spellEnd"/>
      <w:r w:rsidRPr="00D57623">
        <w:rPr>
          <w:rFonts w:hint="cs"/>
          <w:sz w:val="26"/>
          <w:szCs w:val="26"/>
          <w:rtl/>
        </w:rPr>
        <w:t xml:space="preserve"> מאשר משכה התקופה בתשרי, לפי </w:t>
      </w:r>
      <w:proofErr w:type="spellStart"/>
      <w:r w:rsidRPr="00D57623">
        <w:rPr>
          <w:rFonts w:hint="cs"/>
          <w:sz w:val="26"/>
          <w:szCs w:val="26"/>
          <w:rtl/>
        </w:rPr>
        <w:t>שמרחשון</w:t>
      </w:r>
      <w:proofErr w:type="spellEnd"/>
      <w:r w:rsidRPr="00D57623">
        <w:rPr>
          <w:rFonts w:hint="cs"/>
          <w:sz w:val="26"/>
          <w:szCs w:val="26"/>
          <w:rtl/>
        </w:rPr>
        <w:t xml:space="preserve"> מלא ומפחית יום אחד. </w:t>
      </w:r>
    </w:p>
    <w:p w14:paraId="3B89D578" w14:textId="77777777" w:rsidR="003B595B" w:rsidRPr="00D57623" w:rsidRDefault="003B595B" w:rsidP="00E1257F">
      <w:pPr>
        <w:jc w:val="center"/>
        <w:rPr>
          <w:b/>
          <w:bCs/>
          <w:sz w:val="26"/>
          <w:szCs w:val="26"/>
          <w:rtl/>
        </w:rPr>
      </w:pPr>
      <w:r w:rsidRPr="00D57623">
        <w:rPr>
          <w:rFonts w:hint="cs"/>
          <w:b/>
          <w:bCs/>
          <w:sz w:val="26"/>
          <w:szCs w:val="26"/>
          <w:rtl/>
        </w:rPr>
        <w:t xml:space="preserve">^סליק כלל מן </w:t>
      </w:r>
      <w:r w:rsidR="00E1257F" w:rsidRPr="00D57623">
        <w:rPr>
          <w:rFonts w:hint="cs"/>
          <w:b/>
          <w:bCs/>
          <w:sz w:val="26"/>
          <w:szCs w:val="26"/>
          <w:rtl/>
        </w:rPr>
        <w:t>'</w:t>
      </w:r>
      <w:r w:rsidRPr="00D57623">
        <w:rPr>
          <w:rFonts w:hint="cs"/>
          <w:b/>
          <w:bCs/>
          <w:sz w:val="26"/>
          <w:szCs w:val="26"/>
          <w:rtl/>
        </w:rPr>
        <w:t>שאלה</w:t>
      </w:r>
      <w:r w:rsidR="00E1257F" w:rsidRPr="00D57623">
        <w:rPr>
          <w:rFonts w:hint="cs"/>
          <w:b/>
          <w:bCs/>
          <w:sz w:val="26"/>
          <w:szCs w:val="26"/>
          <w:rtl/>
        </w:rPr>
        <w:t>'</w:t>
      </w:r>
    </w:p>
    <w:p w14:paraId="31CF41E6" w14:textId="77777777" w:rsidR="006D6AF1" w:rsidRPr="00D57623" w:rsidRDefault="006D6AF1" w:rsidP="006D6AF1">
      <w:pPr>
        <w:jc w:val="both"/>
        <w:rPr>
          <w:sz w:val="26"/>
          <w:szCs w:val="26"/>
          <w:rtl/>
        </w:rPr>
      </w:pPr>
    </w:p>
    <w:p w14:paraId="771FDE35" w14:textId="77777777" w:rsidR="00BC0E5D" w:rsidRPr="00D57623" w:rsidRDefault="00BC0E5D" w:rsidP="00183BF0">
      <w:pPr>
        <w:jc w:val="both"/>
        <w:rPr>
          <w:sz w:val="26"/>
          <w:szCs w:val="26"/>
          <w:rtl/>
        </w:rPr>
      </w:pPr>
      <w:proofErr w:type="spellStart"/>
      <w:r w:rsidRPr="00D57623">
        <w:rPr>
          <w:rFonts w:hint="cs"/>
          <w:b/>
          <w:bCs/>
          <w:sz w:val="30"/>
          <w:szCs w:val="30"/>
          <w:rtl/>
        </w:rPr>
        <w:t>רמב</w:t>
      </w:r>
      <w:proofErr w:type="spellEnd"/>
      <w:r w:rsidRPr="00D57623">
        <w:rPr>
          <w:rFonts w:hint="cs"/>
          <w:b/>
          <w:bCs/>
          <w:sz w:val="30"/>
          <w:szCs w:val="30"/>
          <w:rtl/>
        </w:rPr>
        <w:t>.</w:t>
      </w:r>
      <w:r w:rsidRPr="00D57623">
        <w:rPr>
          <w:rFonts w:hint="cs"/>
          <w:sz w:val="26"/>
          <w:szCs w:val="26"/>
          <w:rtl/>
        </w:rPr>
        <w:t xml:space="preserve"> </w:t>
      </w:r>
      <w:r w:rsidRPr="00D57623">
        <w:rPr>
          <w:rFonts w:hint="cs"/>
          <w:b/>
          <w:bCs/>
          <w:sz w:val="26"/>
          <w:szCs w:val="26"/>
          <w:rtl/>
        </w:rPr>
        <w:t>מטבע</w:t>
      </w:r>
      <w:r w:rsidRPr="00D57623">
        <w:rPr>
          <w:rStyle w:val="a5"/>
          <w:sz w:val="26"/>
          <w:szCs w:val="26"/>
          <w:rtl/>
        </w:rPr>
        <w:endnoteReference w:id="646"/>
      </w:r>
      <w:r w:rsidRPr="00D57623">
        <w:rPr>
          <w:rFonts w:hint="cs"/>
          <w:sz w:val="26"/>
          <w:szCs w:val="26"/>
          <w:rtl/>
        </w:rPr>
        <w:t xml:space="preserve"> </w:t>
      </w:r>
      <w:r w:rsidRPr="00D57623">
        <w:rPr>
          <w:rStyle w:val="a4"/>
          <w:sz w:val="26"/>
          <w:szCs w:val="26"/>
          <w:rtl/>
        </w:rPr>
        <w:footnoteReference w:id="1473"/>
      </w:r>
      <w:r w:rsidRPr="00D57623">
        <w:rPr>
          <w:rFonts w:hint="cs"/>
          <w:b/>
          <w:bCs/>
          <w:sz w:val="26"/>
          <w:szCs w:val="26"/>
          <w:rtl/>
        </w:rPr>
        <w:t xml:space="preserve"> </w:t>
      </w:r>
      <w:proofErr w:type="spellStart"/>
      <w:r w:rsidRPr="00D57623">
        <w:rPr>
          <w:rFonts w:hint="cs"/>
          <w:b/>
          <w:bCs/>
          <w:sz w:val="26"/>
          <w:szCs w:val="26"/>
          <w:rtl/>
        </w:rPr>
        <w:t>סנגבינוס</w:t>
      </w:r>
      <w:proofErr w:type="spellEnd"/>
      <w:r w:rsidRPr="00D57623">
        <w:rPr>
          <w:rStyle w:val="a4"/>
          <w:sz w:val="26"/>
          <w:szCs w:val="26"/>
          <w:rtl/>
        </w:rPr>
        <w:footnoteReference w:id="1474"/>
      </w:r>
      <w:r w:rsidRPr="00D57623">
        <w:rPr>
          <w:rFonts w:hint="cs"/>
          <w:b/>
          <w:bCs/>
          <w:sz w:val="26"/>
          <w:szCs w:val="26"/>
          <w:rtl/>
        </w:rPr>
        <w:t xml:space="preserve"> - אויר</w:t>
      </w:r>
      <w:r w:rsidRPr="00D57623">
        <w:rPr>
          <w:rStyle w:val="a4"/>
          <w:sz w:val="26"/>
          <w:szCs w:val="26"/>
          <w:rtl/>
        </w:rPr>
        <w:footnoteReference w:id="1475"/>
      </w:r>
      <w:r w:rsidRPr="00D57623">
        <w:rPr>
          <w:rFonts w:hint="cs"/>
          <w:b/>
          <w:bCs/>
          <w:sz w:val="26"/>
          <w:szCs w:val="26"/>
          <w:rtl/>
        </w:rPr>
        <w:t>:</w:t>
      </w:r>
      <w:r w:rsidRPr="00D57623">
        <w:rPr>
          <w:rFonts w:hint="cs"/>
          <w:sz w:val="26"/>
          <w:szCs w:val="26"/>
          <w:rtl/>
        </w:rPr>
        <w:t xml:space="preserve"> הַ</w:t>
      </w:r>
      <w:r w:rsidRPr="00D57623">
        <w:rPr>
          <w:rFonts w:hint="eastAsia"/>
          <w:sz w:val="26"/>
          <w:szCs w:val="26"/>
          <w:rtl/>
        </w:rPr>
        <w:t>שְׁתָּנָ</w:t>
      </w:r>
      <w:r w:rsidRPr="00D57623">
        <w:rPr>
          <w:rFonts w:hint="cs"/>
          <w:sz w:val="26"/>
          <w:szCs w:val="26"/>
          <w:rtl/>
        </w:rPr>
        <w:t>תוֹ</w:t>
      </w:r>
      <w:r w:rsidRPr="00D57623">
        <w:rPr>
          <w:rStyle w:val="a4"/>
          <w:sz w:val="26"/>
          <w:szCs w:val="26"/>
          <w:rtl/>
        </w:rPr>
        <w:footnoteReference w:id="1476"/>
      </w:r>
      <w:r w:rsidRPr="00D57623">
        <w:rPr>
          <w:rFonts w:hint="cs"/>
          <w:sz w:val="26"/>
          <w:szCs w:val="26"/>
          <w:rtl/>
        </w:rPr>
        <w:t>, אדום ועב</w:t>
      </w:r>
      <w:r w:rsidRPr="00D57623">
        <w:rPr>
          <w:rStyle w:val="a4"/>
          <w:sz w:val="26"/>
          <w:szCs w:val="26"/>
          <w:rtl/>
        </w:rPr>
        <w:footnoteReference w:id="1477"/>
      </w:r>
      <w:r w:rsidRPr="00D57623">
        <w:rPr>
          <w:rFonts w:hint="cs"/>
          <w:sz w:val="26"/>
          <w:szCs w:val="26"/>
          <w:rtl/>
        </w:rPr>
        <w:t>. להכיר</w:t>
      </w:r>
      <w:r w:rsidRPr="00D57623">
        <w:rPr>
          <w:rStyle w:val="a4"/>
          <w:sz w:val="26"/>
          <w:szCs w:val="26"/>
          <w:rtl/>
        </w:rPr>
        <w:footnoteReference w:id="1478"/>
      </w:r>
      <w:r w:rsidRPr="00D57623">
        <w:rPr>
          <w:rFonts w:hint="cs"/>
          <w:sz w:val="26"/>
          <w:szCs w:val="26"/>
          <w:rtl/>
        </w:rPr>
        <w:t xml:space="preserve"> טבעו של אדם בהכרת פניו</w:t>
      </w:r>
      <w:r w:rsidRPr="00D57623">
        <w:rPr>
          <w:rStyle w:val="a4"/>
          <w:sz w:val="26"/>
          <w:szCs w:val="26"/>
          <w:rtl/>
        </w:rPr>
        <w:footnoteReference w:id="1479"/>
      </w:r>
      <w:r w:rsidRPr="00D57623">
        <w:rPr>
          <w:rFonts w:hint="cs"/>
          <w:sz w:val="26"/>
          <w:szCs w:val="26"/>
          <w:rtl/>
        </w:rPr>
        <w:t>, הוא וותרן, ויש לו אוהב לכל אדם, והוא זריז בכל מעשיו ונעים, והוא</w:t>
      </w:r>
      <w:r w:rsidR="00183BF0" w:rsidRPr="00D57623">
        <w:rPr>
          <w:rFonts w:hint="cs"/>
          <w:sz w:val="26"/>
          <w:szCs w:val="26"/>
          <w:rtl/>
        </w:rPr>
        <w:t xml:space="preserve"> </w:t>
      </w:r>
      <w:proofErr w:type="spellStart"/>
      <w:r w:rsidR="00183BF0" w:rsidRPr="00D57623">
        <w:rPr>
          <w:rFonts w:hint="cs"/>
          <w:sz w:val="26"/>
          <w:szCs w:val="26"/>
          <w:rtl/>
        </w:rPr>
        <w:t>לכִטְא</w:t>
      </w:r>
      <w:proofErr w:type="spellEnd"/>
      <w:r w:rsidR="008D7ABA" w:rsidRPr="00D57623">
        <w:rPr>
          <w:rStyle w:val="a4"/>
          <w:sz w:val="26"/>
          <w:szCs w:val="26"/>
          <w:rtl/>
        </w:rPr>
        <w:footnoteReference w:id="1480"/>
      </w:r>
      <w:r w:rsidRPr="00D57623">
        <w:rPr>
          <w:rFonts w:hint="cs"/>
          <w:sz w:val="26"/>
          <w:szCs w:val="26"/>
          <w:rtl/>
        </w:rPr>
        <w:t xml:space="preserve"> ברצון, ופניו אדומים, והוא מזמר בשמחה, והוא מאוד </w:t>
      </w:r>
      <w:proofErr w:type="spellStart"/>
      <w:r w:rsidRPr="00D57623">
        <w:rPr>
          <w:rFonts w:hint="cs"/>
          <w:sz w:val="26"/>
          <w:szCs w:val="26"/>
          <w:rtl/>
        </w:rPr>
        <w:t>קונְא</w:t>
      </w:r>
      <w:bookmarkStart w:id="381" w:name="_Ref150671410"/>
      <w:proofErr w:type="spellEnd"/>
      <w:r w:rsidRPr="00D57623">
        <w:rPr>
          <w:rStyle w:val="a4"/>
          <w:sz w:val="26"/>
          <w:szCs w:val="26"/>
          <w:rtl/>
        </w:rPr>
        <w:footnoteReference w:id="1481"/>
      </w:r>
      <w:bookmarkEnd w:id="381"/>
      <w:r w:rsidRPr="00D57623">
        <w:rPr>
          <w:rFonts w:hint="cs"/>
          <w:sz w:val="26"/>
          <w:szCs w:val="26"/>
          <w:rtl/>
        </w:rPr>
        <w:t>, והוא כמו כן רחמן על כל.</w:t>
      </w:r>
    </w:p>
    <w:p w14:paraId="1C9C864D" w14:textId="77777777" w:rsidR="00BC0E5D" w:rsidRPr="00D57623" w:rsidRDefault="00BC0E5D" w:rsidP="00BC0E5D">
      <w:pPr>
        <w:jc w:val="both"/>
        <w:rPr>
          <w:sz w:val="26"/>
          <w:szCs w:val="26"/>
          <w:rtl/>
        </w:rPr>
      </w:pPr>
      <w:r w:rsidRPr="00D57623">
        <w:rPr>
          <w:rFonts w:hint="cs"/>
          <w:b/>
          <w:bCs/>
          <w:sz w:val="26"/>
          <w:szCs w:val="26"/>
          <w:rtl/>
        </w:rPr>
        <w:t xml:space="preserve">מטבע </w:t>
      </w:r>
      <w:proofErr w:type="spellStart"/>
      <w:r w:rsidRPr="00D57623">
        <w:rPr>
          <w:rFonts w:hint="cs"/>
          <w:b/>
          <w:bCs/>
          <w:sz w:val="26"/>
          <w:szCs w:val="26"/>
          <w:rtl/>
        </w:rPr>
        <w:t>קולירקוס</w:t>
      </w:r>
      <w:proofErr w:type="spellEnd"/>
      <w:r w:rsidRPr="00D57623">
        <w:rPr>
          <w:rStyle w:val="a4"/>
          <w:sz w:val="26"/>
          <w:szCs w:val="26"/>
          <w:rtl/>
        </w:rPr>
        <w:footnoteReference w:id="1482"/>
      </w:r>
      <w:r w:rsidRPr="00D57623">
        <w:rPr>
          <w:rFonts w:hint="cs"/>
          <w:b/>
          <w:bCs/>
          <w:sz w:val="26"/>
          <w:szCs w:val="26"/>
          <w:rtl/>
        </w:rPr>
        <w:t xml:space="preserve"> - אש:</w:t>
      </w:r>
      <w:r w:rsidRPr="00D57623">
        <w:rPr>
          <w:rFonts w:hint="cs"/>
          <w:sz w:val="26"/>
          <w:szCs w:val="26"/>
          <w:rtl/>
        </w:rPr>
        <w:t xml:space="preserve"> הַ</w:t>
      </w:r>
      <w:r w:rsidRPr="00D57623">
        <w:rPr>
          <w:rFonts w:hint="eastAsia"/>
          <w:sz w:val="26"/>
          <w:szCs w:val="26"/>
          <w:rtl/>
        </w:rPr>
        <w:t>שְׁתָּנָ</w:t>
      </w:r>
      <w:r w:rsidRPr="00D57623">
        <w:rPr>
          <w:rFonts w:hint="cs"/>
          <w:sz w:val="26"/>
          <w:szCs w:val="26"/>
          <w:rtl/>
        </w:rPr>
        <w:t xml:space="preserve">תוֹ, אדום ודק. זין </w:t>
      </w:r>
      <w:proofErr w:type="spellStart"/>
      <w:r w:rsidRPr="00D57623">
        <w:rPr>
          <w:rFonts w:hint="cs"/>
          <w:sz w:val="26"/>
          <w:szCs w:val="26"/>
          <w:rtl/>
        </w:rPr>
        <w:t>גמוטא</w:t>
      </w:r>
      <w:proofErr w:type="spellEnd"/>
      <w:r w:rsidRPr="00D57623">
        <w:rPr>
          <w:rFonts w:hint="cs"/>
          <w:sz w:val="26"/>
          <w:szCs w:val="26"/>
          <w:rtl/>
        </w:rPr>
        <w:t xml:space="preserve"> </w:t>
      </w:r>
      <w:proofErr w:type="spellStart"/>
      <w:r w:rsidRPr="00D57623">
        <w:rPr>
          <w:rFonts w:hint="cs"/>
          <w:sz w:val="26"/>
          <w:szCs w:val="26"/>
          <w:rtl/>
        </w:rPr>
        <w:t>אישט</w:t>
      </w:r>
      <w:proofErr w:type="spellEnd"/>
      <w:r w:rsidRPr="00D57623">
        <w:rPr>
          <w:rFonts w:hint="cs"/>
          <w:sz w:val="26"/>
          <w:szCs w:val="26"/>
          <w:rtl/>
        </w:rPr>
        <w:t xml:space="preserve"> </w:t>
      </w:r>
      <w:proofErr w:type="spellStart"/>
      <w:r w:rsidRPr="00D57623">
        <w:rPr>
          <w:rFonts w:hint="cs"/>
          <w:sz w:val="26"/>
          <w:szCs w:val="26"/>
          <w:rtl/>
        </w:rPr>
        <w:t>פטרוגן</w:t>
      </w:r>
      <w:proofErr w:type="spellEnd"/>
      <w:r w:rsidRPr="00D57623">
        <w:rPr>
          <w:rStyle w:val="a4"/>
          <w:sz w:val="26"/>
          <w:szCs w:val="26"/>
          <w:rtl/>
        </w:rPr>
        <w:footnoteReference w:id="1483"/>
      </w:r>
      <w:r w:rsidRPr="00D57623">
        <w:rPr>
          <w:rFonts w:hint="cs"/>
          <w:sz w:val="26"/>
          <w:szCs w:val="26"/>
          <w:rtl/>
        </w:rPr>
        <w:t xml:space="preserve">, ונוח לכעוס, </w:t>
      </w:r>
      <w:proofErr w:type="spellStart"/>
      <w:r w:rsidRPr="00D57623">
        <w:rPr>
          <w:rFonts w:hint="cs"/>
          <w:sz w:val="26"/>
          <w:szCs w:val="26"/>
          <w:rtl/>
        </w:rPr>
        <w:t>וכשיכעוס</w:t>
      </w:r>
      <w:proofErr w:type="spellEnd"/>
      <w:r w:rsidRPr="00D57623">
        <w:rPr>
          <w:rFonts w:hint="cs"/>
          <w:sz w:val="26"/>
          <w:szCs w:val="26"/>
          <w:rtl/>
        </w:rPr>
        <w:t xml:space="preserve"> - אז הוא </w:t>
      </w:r>
      <w:proofErr w:type="spellStart"/>
      <w:r w:rsidRPr="00D57623">
        <w:rPr>
          <w:rFonts w:hint="cs"/>
          <w:sz w:val="26"/>
          <w:szCs w:val="26"/>
          <w:rtl/>
        </w:rPr>
        <w:t>קונְא</w:t>
      </w:r>
      <w:proofErr w:type="spellEnd"/>
      <w:r w:rsidRPr="00D57623">
        <w:rPr>
          <w:rStyle w:val="a4"/>
          <w:sz w:val="26"/>
          <w:szCs w:val="26"/>
          <w:rtl/>
        </w:rPr>
        <w:footnoteReference w:id="1484"/>
      </w:r>
      <w:r w:rsidRPr="00D57623">
        <w:rPr>
          <w:rFonts w:hint="cs"/>
          <w:sz w:val="26"/>
          <w:szCs w:val="26"/>
          <w:rtl/>
        </w:rPr>
        <w:t xml:space="preserve">, וברצון היה רואה שכל העולם היו מכבדים אותו, ואינו מכבד לשום אדם, ופניו כחושים - </w:t>
      </w:r>
      <w:proofErr w:type="spellStart"/>
      <w:r w:rsidRPr="00D57623">
        <w:rPr>
          <w:rFonts w:hint="cs"/>
          <w:sz w:val="26"/>
          <w:szCs w:val="26"/>
          <w:rtl/>
        </w:rPr>
        <w:t>ודורא</w:t>
      </w:r>
      <w:proofErr w:type="spellEnd"/>
      <w:r w:rsidRPr="00D57623">
        <w:rPr>
          <w:rStyle w:val="a4"/>
          <w:sz w:val="26"/>
          <w:szCs w:val="26"/>
          <w:rtl/>
        </w:rPr>
        <w:footnoteReference w:id="1485"/>
      </w:r>
      <w:r w:rsidRPr="00D57623">
        <w:rPr>
          <w:rFonts w:hint="cs"/>
          <w:sz w:val="26"/>
          <w:szCs w:val="26"/>
          <w:rtl/>
        </w:rPr>
        <w:t xml:space="preserve"> באשכנז, </w:t>
      </w:r>
      <w:proofErr w:type="spellStart"/>
      <w:r w:rsidRPr="00D57623">
        <w:rPr>
          <w:rFonts w:hint="cs"/>
          <w:sz w:val="26"/>
          <w:szCs w:val="26"/>
          <w:rtl/>
        </w:rPr>
        <w:t>ומראיהו</w:t>
      </w:r>
      <w:proofErr w:type="spellEnd"/>
      <w:r w:rsidRPr="00D57623">
        <w:rPr>
          <w:rFonts w:hint="cs"/>
          <w:sz w:val="26"/>
          <w:szCs w:val="26"/>
          <w:rtl/>
        </w:rPr>
        <w:t xml:space="preserve"> </w:t>
      </w:r>
      <w:proofErr w:type="spellStart"/>
      <w:r w:rsidRPr="00D57623">
        <w:rPr>
          <w:rFonts w:hint="cs"/>
          <w:sz w:val="26"/>
          <w:szCs w:val="26"/>
          <w:rtl/>
        </w:rPr>
        <w:t>פחודים</w:t>
      </w:r>
      <w:proofErr w:type="spellEnd"/>
      <w:r w:rsidRPr="00D57623">
        <w:rPr>
          <w:rFonts w:hint="cs"/>
          <w:sz w:val="26"/>
          <w:szCs w:val="26"/>
          <w:rtl/>
        </w:rPr>
        <w:t xml:space="preserve"> וכל </w:t>
      </w:r>
      <w:proofErr w:type="spellStart"/>
      <w:r w:rsidRPr="00D57623">
        <w:rPr>
          <w:rFonts w:hint="cs"/>
          <w:sz w:val="26"/>
          <w:szCs w:val="26"/>
          <w:rtl/>
        </w:rPr>
        <w:t>רואיהו</w:t>
      </w:r>
      <w:proofErr w:type="spellEnd"/>
      <w:r w:rsidRPr="00D57623">
        <w:rPr>
          <w:rFonts w:hint="cs"/>
          <w:sz w:val="26"/>
          <w:szCs w:val="26"/>
          <w:rtl/>
        </w:rPr>
        <w:t xml:space="preserve"> יזדעזע.</w:t>
      </w:r>
    </w:p>
    <w:p w14:paraId="3BD8F2F1" w14:textId="77777777" w:rsidR="00BC0E5D" w:rsidRPr="00D57623" w:rsidRDefault="00BC0E5D" w:rsidP="00BC0E5D">
      <w:pPr>
        <w:jc w:val="both"/>
        <w:rPr>
          <w:sz w:val="26"/>
          <w:szCs w:val="26"/>
          <w:rtl/>
        </w:rPr>
      </w:pPr>
      <w:r w:rsidRPr="00D57623">
        <w:rPr>
          <w:rFonts w:hint="cs"/>
          <w:b/>
          <w:bCs/>
          <w:sz w:val="26"/>
          <w:szCs w:val="26"/>
          <w:rtl/>
        </w:rPr>
        <w:t xml:space="preserve">מטבע </w:t>
      </w:r>
      <w:proofErr w:type="spellStart"/>
      <w:r w:rsidRPr="00D57623">
        <w:rPr>
          <w:rFonts w:hint="cs"/>
          <w:b/>
          <w:bCs/>
          <w:sz w:val="26"/>
          <w:szCs w:val="26"/>
          <w:rtl/>
        </w:rPr>
        <w:t>פְלֵימַטִיקוֹס</w:t>
      </w:r>
      <w:proofErr w:type="spellEnd"/>
      <w:r w:rsidRPr="00D57623">
        <w:rPr>
          <w:rStyle w:val="a4"/>
          <w:sz w:val="26"/>
          <w:szCs w:val="26"/>
          <w:rtl/>
        </w:rPr>
        <w:footnoteReference w:id="1486"/>
      </w:r>
      <w:r w:rsidRPr="00D57623">
        <w:rPr>
          <w:rFonts w:hint="cs"/>
          <w:b/>
          <w:bCs/>
          <w:sz w:val="26"/>
          <w:szCs w:val="26"/>
          <w:rtl/>
        </w:rPr>
        <w:t xml:space="preserve"> - מים:</w:t>
      </w:r>
      <w:r w:rsidRPr="00D57623">
        <w:rPr>
          <w:rFonts w:hint="cs"/>
          <w:sz w:val="26"/>
          <w:szCs w:val="26"/>
          <w:rtl/>
        </w:rPr>
        <w:t xml:space="preserve"> הַ</w:t>
      </w:r>
      <w:r w:rsidRPr="00D57623">
        <w:rPr>
          <w:rFonts w:hint="eastAsia"/>
          <w:sz w:val="26"/>
          <w:szCs w:val="26"/>
          <w:rtl/>
        </w:rPr>
        <w:t>שְׁתָּנָ</w:t>
      </w:r>
      <w:r w:rsidRPr="00D57623">
        <w:rPr>
          <w:rFonts w:hint="cs"/>
          <w:sz w:val="26"/>
          <w:szCs w:val="26"/>
          <w:rtl/>
        </w:rPr>
        <w:t>תוֹ, לבן ועב. הולך כמו חלום</w:t>
      </w:r>
      <w:r w:rsidRPr="00D57623">
        <w:rPr>
          <w:rStyle w:val="a4"/>
          <w:sz w:val="26"/>
          <w:szCs w:val="26"/>
          <w:rtl/>
        </w:rPr>
        <w:footnoteReference w:id="1487"/>
      </w:r>
      <w:r w:rsidRPr="00D57623">
        <w:rPr>
          <w:rFonts w:hint="cs"/>
          <w:sz w:val="26"/>
          <w:szCs w:val="26"/>
          <w:rtl/>
        </w:rPr>
        <w:t xml:space="preserve">, והוא </w:t>
      </w:r>
      <w:proofErr w:type="spellStart"/>
      <w:r w:rsidRPr="00D57623">
        <w:rPr>
          <w:rFonts w:hint="cs"/>
          <w:sz w:val="26"/>
          <w:szCs w:val="26"/>
          <w:rtl/>
        </w:rPr>
        <w:t>כושן</w:t>
      </w:r>
      <w:proofErr w:type="spellEnd"/>
      <w:r w:rsidRPr="00D57623">
        <w:rPr>
          <w:rStyle w:val="a4"/>
          <w:sz w:val="26"/>
          <w:szCs w:val="26"/>
          <w:rtl/>
        </w:rPr>
        <w:footnoteReference w:id="1488"/>
      </w:r>
      <w:r w:rsidRPr="00D57623">
        <w:rPr>
          <w:rFonts w:hint="cs"/>
          <w:sz w:val="26"/>
          <w:szCs w:val="26"/>
          <w:rtl/>
        </w:rPr>
        <w:t xml:space="preserve"> לכל מה שעושים האנשים, הוא </w:t>
      </w:r>
      <w:proofErr w:type="spellStart"/>
      <w:r w:rsidRPr="00D57623">
        <w:rPr>
          <w:rFonts w:hint="cs"/>
          <w:sz w:val="26"/>
          <w:szCs w:val="26"/>
          <w:rtl/>
        </w:rPr>
        <w:t>מגרע</w:t>
      </w:r>
      <w:proofErr w:type="spellEnd"/>
      <w:r w:rsidRPr="00D57623">
        <w:rPr>
          <w:rFonts w:hint="cs"/>
          <w:sz w:val="26"/>
          <w:szCs w:val="26"/>
          <w:rtl/>
        </w:rPr>
        <w:t xml:space="preserve"> בכל מה שרואה, הוא מקיץ הרבה, והוא סתום בדעתו </w:t>
      </w:r>
      <w:proofErr w:type="spellStart"/>
      <w:r w:rsidRPr="00D57623">
        <w:rPr>
          <w:rFonts w:hint="cs"/>
          <w:sz w:val="26"/>
          <w:szCs w:val="26"/>
          <w:rtl/>
        </w:rPr>
        <w:t>ובלבו</w:t>
      </w:r>
      <w:proofErr w:type="spellEnd"/>
      <w:r w:rsidRPr="00D57623">
        <w:rPr>
          <w:rFonts w:hint="cs"/>
          <w:sz w:val="26"/>
          <w:szCs w:val="26"/>
          <w:rtl/>
        </w:rPr>
        <w:t xml:space="preserve">, ופניו שמנים ולבנים, </w:t>
      </w:r>
      <w:proofErr w:type="spellStart"/>
      <w:r w:rsidRPr="00D57623">
        <w:rPr>
          <w:rFonts w:hint="cs"/>
          <w:sz w:val="26"/>
          <w:szCs w:val="26"/>
          <w:rtl/>
        </w:rPr>
        <w:t>ומראיהו</w:t>
      </w:r>
      <w:proofErr w:type="spellEnd"/>
      <w:r w:rsidRPr="00D57623">
        <w:rPr>
          <w:rFonts w:hint="cs"/>
          <w:sz w:val="26"/>
          <w:szCs w:val="26"/>
          <w:rtl/>
        </w:rPr>
        <w:t xml:space="preserve"> </w:t>
      </w:r>
      <w:proofErr w:type="spellStart"/>
      <w:r w:rsidRPr="00D57623">
        <w:rPr>
          <w:rFonts w:hint="cs"/>
          <w:sz w:val="26"/>
          <w:szCs w:val="26"/>
          <w:rtl/>
        </w:rPr>
        <w:t>בלייכא</w:t>
      </w:r>
      <w:proofErr w:type="spellEnd"/>
      <w:r w:rsidRPr="00D57623">
        <w:rPr>
          <w:rStyle w:val="a4"/>
          <w:sz w:val="26"/>
          <w:szCs w:val="26"/>
          <w:rtl/>
        </w:rPr>
        <w:footnoteReference w:id="1489"/>
      </w:r>
      <w:r w:rsidRPr="00D57623">
        <w:rPr>
          <w:rFonts w:hint="cs"/>
          <w:sz w:val="26"/>
          <w:szCs w:val="26"/>
          <w:rtl/>
        </w:rPr>
        <w:t>.</w:t>
      </w:r>
    </w:p>
    <w:p w14:paraId="0CECDF85" w14:textId="77777777" w:rsidR="00BC0E5D" w:rsidRPr="00D57623" w:rsidRDefault="00BC0E5D" w:rsidP="00BC0E5D">
      <w:pPr>
        <w:jc w:val="both"/>
        <w:rPr>
          <w:sz w:val="26"/>
          <w:szCs w:val="26"/>
          <w:rtl/>
        </w:rPr>
      </w:pPr>
      <w:r w:rsidRPr="00D57623">
        <w:rPr>
          <w:rFonts w:hint="cs"/>
          <w:b/>
          <w:bCs/>
          <w:sz w:val="26"/>
          <w:szCs w:val="26"/>
          <w:rtl/>
        </w:rPr>
        <w:lastRenderedPageBreak/>
        <w:t xml:space="preserve">מטבע </w:t>
      </w:r>
      <w:proofErr w:type="spellStart"/>
      <w:r w:rsidRPr="00D57623">
        <w:rPr>
          <w:rFonts w:hint="cs"/>
          <w:b/>
          <w:bCs/>
          <w:sz w:val="26"/>
          <w:szCs w:val="26"/>
          <w:rtl/>
        </w:rPr>
        <w:t>מֵילַנְקוֹנִיקוֹס</w:t>
      </w:r>
      <w:proofErr w:type="spellEnd"/>
      <w:r w:rsidRPr="00D57623">
        <w:rPr>
          <w:rStyle w:val="a4"/>
          <w:sz w:val="26"/>
          <w:szCs w:val="26"/>
          <w:rtl/>
        </w:rPr>
        <w:footnoteReference w:id="1490"/>
      </w:r>
      <w:r w:rsidRPr="00D57623">
        <w:rPr>
          <w:rFonts w:hint="cs"/>
          <w:b/>
          <w:bCs/>
          <w:sz w:val="26"/>
          <w:szCs w:val="26"/>
          <w:rtl/>
        </w:rPr>
        <w:t xml:space="preserve"> - עפר:</w:t>
      </w:r>
      <w:r w:rsidRPr="00D57623">
        <w:rPr>
          <w:rFonts w:hint="cs"/>
          <w:sz w:val="26"/>
          <w:szCs w:val="26"/>
          <w:rtl/>
        </w:rPr>
        <w:t xml:space="preserve"> הַ</w:t>
      </w:r>
      <w:r w:rsidRPr="00D57623">
        <w:rPr>
          <w:rFonts w:hint="eastAsia"/>
          <w:sz w:val="26"/>
          <w:szCs w:val="26"/>
          <w:rtl/>
        </w:rPr>
        <w:t>שְׁתָּנָ</w:t>
      </w:r>
      <w:r w:rsidRPr="00D57623">
        <w:rPr>
          <w:rFonts w:hint="cs"/>
          <w:sz w:val="26"/>
          <w:szCs w:val="26"/>
          <w:rtl/>
        </w:rPr>
        <w:t xml:space="preserve">תוֹ, לבן ועב. הוא עצור תמיד, ואינו נאמן, והיה לוקח תמיד מכל אדם אם היו נותנים לו, אבל אינו נותן לשום אדם. והוא אינו </w:t>
      </w:r>
      <w:proofErr w:type="spellStart"/>
      <w:r w:rsidRPr="00D57623">
        <w:rPr>
          <w:rFonts w:hint="cs"/>
          <w:sz w:val="26"/>
          <w:szCs w:val="26"/>
          <w:rtl/>
        </w:rPr>
        <w:t>קונְא</w:t>
      </w:r>
      <w:proofErr w:type="spellEnd"/>
      <w:r w:rsidRPr="00D57623">
        <w:rPr>
          <w:rStyle w:val="a4"/>
          <w:sz w:val="26"/>
          <w:szCs w:val="26"/>
          <w:rtl/>
        </w:rPr>
        <w:footnoteReference w:id="1491"/>
      </w:r>
      <w:r w:rsidRPr="00D57623">
        <w:rPr>
          <w:rFonts w:hint="cs"/>
          <w:sz w:val="26"/>
          <w:szCs w:val="26"/>
          <w:rtl/>
        </w:rPr>
        <w:t xml:space="preserve"> אלא </w:t>
      </w:r>
      <w:proofErr w:type="spellStart"/>
      <w:r w:rsidRPr="00D57623">
        <w:rPr>
          <w:rFonts w:hint="cs"/>
          <w:sz w:val="26"/>
          <w:szCs w:val="26"/>
          <w:rtl/>
        </w:rPr>
        <w:t>ינַגְח</w:t>
      </w:r>
      <w:proofErr w:type="spellEnd"/>
      <w:r w:rsidRPr="00D57623">
        <w:rPr>
          <w:rStyle w:val="a4"/>
          <w:sz w:val="26"/>
          <w:szCs w:val="26"/>
          <w:rtl/>
        </w:rPr>
        <w:footnoteReference w:id="1492"/>
      </w:r>
      <w:r w:rsidRPr="00D57623">
        <w:rPr>
          <w:rFonts w:hint="cs"/>
          <w:sz w:val="26"/>
          <w:szCs w:val="26"/>
          <w:rtl/>
        </w:rPr>
        <w:t>, והוא יהא תמיד</w:t>
      </w:r>
      <w:r w:rsidRPr="00D57623">
        <w:rPr>
          <w:rStyle w:val="a4"/>
          <w:sz w:val="26"/>
          <w:szCs w:val="26"/>
          <w:rtl/>
        </w:rPr>
        <w:footnoteReference w:id="1493"/>
      </w:r>
      <w:r w:rsidRPr="00D57623">
        <w:rPr>
          <w:rFonts w:hint="cs"/>
          <w:sz w:val="26"/>
          <w:szCs w:val="26"/>
          <w:rtl/>
        </w:rPr>
        <w:t xml:space="preserve">, ופניו זועפות ומלוכלכות </w:t>
      </w:r>
      <w:proofErr w:type="spellStart"/>
      <w:r w:rsidRPr="00D57623">
        <w:rPr>
          <w:rFonts w:hint="cs"/>
          <w:sz w:val="26"/>
          <w:szCs w:val="26"/>
          <w:rtl/>
        </w:rPr>
        <w:t>מראיהן</w:t>
      </w:r>
      <w:proofErr w:type="spellEnd"/>
      <w:r w:rsidRPr="00D57623">
        <w:rPr>
          <w:rFonts w:hint="cs"/>
          <w:sz w:val="26"/>
          <w:szCs w:val="26"/>
          <w:rtl/>
        </w:rPr>
        <w:t>.</w:t>
      </w:r>
    </w:p>
    <w:p w14:paraId="7647AE3B" w14:textId="77777777" w:rsidR="006D6AF1" w:rsidRPr="00D57623" w:rsidRDefault="006D6AF1" w:rsidP="006D6AF1">
      <w:pPr>
        <w:jc w:val="both"/>
        <w:rPr>
          <w:sz w:val="26"/>
          <w:szCs w:val="26"/>
          <w:rtl/>
        </w:rPr>
      </w:pPr>
    </w:p>
    <w:p w14:paraId="36F40120" w14:textId="77777777" w:rsidR="006F2F3D" w:rsidRPr="00D57623" w:rsidRDefault="006F2F3D" w:rsidP="006F2F3D">
      <w:pPr>
        <w:jc w:val="both"/>
        <w:rPr>
          <w:sz w:val="26"/>
          <w:szCs w:val="26"/>
          <w:rtl/>
        </w:rPr>
      </w:pPr>
      <w:proofErr w:type="spellStart"/>
      <w:r w:rsidRPr="00D57623">
        <w:rPr>
          <w:rFonts w:hint="cs"/>
          <w:bCs/>
          <w:sz w:val="26"/>
          <w:szCs w:val="30"/>
          <w:rtl/>
        </w:rPr>
        <w:t>רמג</w:t>
      </w:r>
      <w:proofErr w:type="spellEnd"/>
      <w:r w:rsidRPr="00D57623">
        <w:rPr>
          <w:rFonts w:hint="cs"/>
          <w:bCs/>
          <w:sz w:val="26"/>
          <w:szCs w:val="30"/>
          <w:rtl/>
        </w:rPr>
        <w:t>.</w:t>
      </w:r>
      <w:r w:rsidRPr="00D57623">
        <w:rPr>
          <w:rFonts w:hint="cs"/>
          <w:sz w:val="26"/>
          <w:szCs w:val="26"/>
          <w:rtl/>
        </w:rPr>
        <w:t xml:space="preserve"> "את</w:t>
      </w:r>
      <w:r w:rsidRPr="00D57623">
        <w:rPr>
          <w:rStyle w:val="a5"/>
          <w:sz w:val="26"/>
          <w:szCs w:val="26"/>
          <w:rtl/>
        </w:rPr>
        <w:endnoteReference w:id="647"/>
      </w:r>
      <w:r w:rsidRPr="00D57623">
        <w:rPr>
          <w:rFonts w:hint="cs"/>
          <w:sz w:val="26"/>
          <w:szCs w:val="26"/>
          <w:rtl/>
        </w:rPr>
        <w:t xml:space="preserve"> כל </w:t>
      </w:r>
      <w:proofErr w:type="spellStart"/>
      <w:r w:rsidRPr="00D57623">
        <w:rPr>
          <w:rFonts w:hint="cs"/>
          <w:sz w:val="26"/>
          <w:szCs w:val="26"/>
          <w:rtl/>
        </w:rPr>
        <w:t>מגיפותי</w:t>
      </w:r>
      <w:proofErr w:type="spellEnd"/>
      <w:r w:rsidRPr="00D57623">
        <w:rPr>
          <w:rFonts w:hint="cs"/>
          <w:sz w:val="26"/>
          <w:szCs w:val="26"/>
          <w:rtl/>
        </w:rPr>
        <w:t xml:space="preserve"> אל </w:t>
      </w:r>
      <w:proofErr w:type="spellStart"/>
      <w:r w:rsidRPr="00D57623">
        <w:rPr>
          <w:sz w:val="26"/>
          <w:szCs w:val="26"/>
          <w:rtl/>
        </w:rPr>
        <w:t>לִבְּך</w:t>
      </w:r>
      <w:proofErr w:type="spellEnd"/>
      <w:r w:rsidRPr="00D57623">
        <w:rPr>
          <w:sz w:val="26"/>
          <w:szCs w:val="26"/>
          <w:rtl/>
        </w:rPr>
        <w:t>ָ</w:t>
      </w:r>
      <w:r w:rsidRPr="00D57623">
        <w:rPr>
          <w:rFonts w:hint="cs"/>
          <w:sz w:val="26"/>
          <w:szCs w:val="26"/>
          <w:rtl/>
        </w:rPr>
        <w:t>" (שמות ט יד). למדנו מכאן, שמכת בצורת - לשון רעב</w:t>
      </w:r>
      <w:r w:rsidRPr="00D57623">
        <w:rPr>
          <w:rStyle w:val="a4"/>
          <w:sz w:val="26"/>
          <w:szCs w:val="26"/>
          <w:rtl/>
        </w:rPr>
        <w:footnoteReference w:id="1494"/>
      </w:r>
      <w:r w:rsidRPr="00D57623">
        <w:rPr>
          <w:rFonts w:hint="cs"/>
          <w:sz w:val="26"/>
          <w:szCs w:val="26"/>
          <w:rtl/>
        </w:rPr>
        <w:t xml:space="preserve"> - שקולה כנגד כל המכות</w:t>
      </w:r>
      <w:bookmarkStart w:id="382" w:name="_Ref146357339"/>
      <w:r w:rsidRPr="00D57623">
        <w:rPr>
          <w:rStyle w:val="a4"/>
          <w:sz w:val="26"/>
          <w:szCs w:val="26"/>
          <w:rtl/>
        </w:rPr>
        <w:footnoteReference w:id="1495"/>
      </w:r>
      <w:bookmarkEnd w:id="382"/>
      <w:r w:rsidRPr="00D57623">
        <w:rPr>
          <w:rFonts w:hint="cs"/>
          <w:sz w:val="26"/>
          <w:szCs w:val="26"/>
          <w:rtl/>
        </w:rPr>
        <w:t xml:space="preserve">. ויש קוראים: 'מכת </w:t>
      </w:r>
      <w:r w:rsidRPr="00D57623">
        <w:rPr>
          <w:rFonts w:ascii="Miriam" w:hint="eastAsia"/>
          <w:sz w:val="26"/>
          <w:szCs w:val="26"/>
          <w:rtl/>
        </w:rPr>
        <w:t>בַּ</w:t>
      </w:r>
      <w:r w:rsidRPr="00D57623">
        <w:rPr>
          <w:rFonts w:hint="cs"/>
          <w:sz w:val="26"/>
          <w:szCs w:val="26"/>
          <w:rtl/>
        </w:rPr>
        <w:t>כּוּרוֹת'</w:t>
      </w:r>
      <w:r w:rsidRPr="00D57623">
        <w:rPr>
          <w:rStyle w:val="a4"/>
          <w:sz w:val="26"/>
          <w:szCs w:val="26"/>
          <w:rtl/>
        </w:rPr>
        <w:footnoteReference w:id="1496"/>
      </w:r>
      <w:r w:rsidRPr="00D57623">
        <w:rPr>
          <w:rFonts w:hint="cs"/>
          <w:sz w:val="26"/>
          <w:szCs w:val="26"/>
          <w:rtl/>
        </w:rPr>
        <w:t>, לשון '</w:t>
      </w:r>
      <w:r w:rsidRPr="00D57623">
        <w:rPr>
          <w:rFonts w:ascii="Miriam" w:hint="eastAsia"/>
          <w:sz w:val="26"/>
          <w:szCs w:val="26"/>
          <w:rtl/>
        </w:rPr>
        <w:t>בַּכִּיר</w:t>
      </w:r>
      <w:r w:rsidRPr="00D57623">
        <w:rPr>
          <w:rFonts w:hint="cs"/>
          <w:sz w:val="26"/>
          <w:szCs w:val="26"/>
          <w:rtl/>
        </w:rPr>
        <w:t>'</w:t>
      </w:r>
      <w:r w:rsidRPr="00D57623">
        <w:rPr>
          <w:rStyle w:val="a4"/>
          <w:sz w:val="26"/>
          <w:szCs w:val="26"/>
          <w:rtl/>
        </w:rPr>
        <w:footnoteReference w:id="1497"/>
      </w:r>
      <w:r w:rsidRPr="00D57623">
        <w:rPr>
          <w:rFonts w:hint="cs"/>
          <w:sz w:val="26"/>
          <w:szCs w:val="26"/>
          <w:rtl/>
        </w:rPr>
        <w:t>, גם הוא לשון רעב</w:t>
      </w:r>
      <w:bookmarkStart w:id="383" w:name="_Ref146360563"/>
      <w:r w:rsidRPr="00D57623">
        <w:rPr>
          <w:rStyle w:val="a4"/>
          <w:sz w:val="26"/>
          <w:szCs w:val="26"/>
          <w:rtl/>
        </w:rPr>
        <w:footnoteReference w:id="1498"/>
      </w:r>
      <w:bookmarkEnd w:id="383"/>
      <w:r w:rsidRPr="00D57623">
        <w:rPr>
          <w:rFonts w:hint="cs"/>
          <w:sz w:val="26"/>
          <w:szCs w:val="26"/>
          <w:rtl/>
        </w:rPr>
        <w:t>.</w:t>
      </w:r>
    </w:p>
    <w:p w14:paraId="49DBED7C" w14:textId="77777777" w:rsidR="006D6AF1" w:rsidRPr="00D57623" w:rsidRDefault="006D6AF1" w:rsidP="006D6AF1">
      <w:pPr>
        <w:jc w:val="both"/>
        <w:rPr>
          <w:sz w:val="26"/>
          <w:szCs w:val="26"/>
          <w:rtl/>
        </w:rPr>
      </w:pPr>
    </w:p>
    <w:p w14:paraId="1532851E" w14:textId="77777777" w:rsidR="00375370" w:rsidRPr="00D57623" w:rsidRDefault="00375370" w:rsidP="00375370">
      <w:pPr>
        <w:jc w:val="both"/>
        <w:rPr>
          <w:sz w:val="26"/>
          <w:szCs w:val="26"/>
          <w:rtl/>
        </w:rPr>
      </w:pPr>
      <w:proofErr w:type="spellStart"/>
      <w:r w:rsidRPr="00D57623">
        <w:rPr>
          <w:rFonts w:hint="cs"/>
          <w:bCs/>
          <w:sz w:val="26"/>
          <w:szCs w:val="30"/>
          <w:rtl/>
        </w:rPr>
        <w:t>רמד</w:t>
      </w:r>
      <w:proofErr w:type="spellEnd"/>
      <w:r w:rsidRPr="00D57623">
        <w:rPr>
          <w:rFonts w:hint="cs"/>
          <w:bCs/>
          <w:sz w:val="26"/>
          <w:szCs w:val="30"/>
          <w:rtl/>
        </w:rPr>
        <w:t>.</w:t>
      </w:r>
      <w:r w:rsidRPr="00D57623">
        <w:rPr>
          <w:rFonts w:hint="cs"/>
          <w:sz w:val="26"/>
          <w:szCs w:val="26"/>
          <w:rtl/>
        </w:rPr>
        <w:t xml:space="preserve"> "</w:t>
      </w:r>
      <w:r w:rsidRPr="00D57623">
        <w:rPr>
          <w:rFonts w:hint="cs"/>
          <w:b/>
          <w:bCs/>
          <w:sz w:val="26"/>
          <w:szCs w:val="26"/>
          <w:rtl/>
        </w:rPr>
        <w:t>עצת</w:t>
      </w:r>
      <w:r w:rsidRPr="00D57623">
        <w:rPr>
          <w:rStyle w:val="a5"/>
          <w:sz w:val="26"/>
          <w:szCs w:val="26"/>
          <w:rtl/>
        </w:rPr>
        <w:endnoteReference w:id="648"/>
      </w:r>
      <w:r w:rsidRPr="00D57623">
        <w:rPr>
          <w:rFonts w:hint="cs"/>
          <w:sz w:val="26"/>
          <w:szCs w:val="26"/>
          <w:rtl/>
        </w:rPr>
        <w:t xml:space="preserve"> השם לעולם </w:t>
      </w:r>
      <w:r w:rsidRPr="00D57623">
        <w:rPr>
          <w:b/>
          <w:bCs/>
          <w:sz w:val="26"/>
          <w:szCs w:val="26"/>
          <w:rtl/>
        </w:rPr>
        <w:t>תַּעֲמֹד</w:t>
      </w:r>
      <w:r w:rsidRPr="00D57623">
        <w:rPr>
          <w:rFonts w:hint="cs"/>
          <w:sz w:val="26"/>
          <w:szCs w:val="26"/>
          <w:rtl/>
        </w:rPr>
        <w:t xml:space="preserve">" (תהלים לג יא). כלומר, לברכת </w:t>
      </w:r>
      <w:r w:rsidRPr="00D57623">
        <w:rPr>
          <w:rFonts w:hint="cs"/>
          <w:b/>
          <w:bCs/>
          <w:sz w:val="26"/>
          <w:szCs w:val="26"/>
          <w:rtl/>
        </w:rPr>
        <w:t>ע</w:t>
      </w:r>
      <w:r w:rsidRPr="00D57623">
        <w:rPr>
          <w:rFonts w:hint="cs"/>
          <w:sz w:val="26"/>
          <w:szCs w:val="26"/>
          <w:rtl/>
        </w:rPr>
        <w:t xml:space="preserve">ומר, </w:t>
      </w:r>
      <w:r w:rsidRPr="00D57623">
        <w:rPr>
          <w:rFonts w:hint="cs"/>
          <w:b/>
          <w:bCs/>
          <w:sz w:val="26"/>
          <w:szCs w:val="26"/>
          <w:rtl/>
        </w:rPr>
        <w:t>צ</w:t>
      </w:r>
      <w:r w:rsidRPr="00D57623">
        <w:rPr>
          <w:rFonts w:hint="cs"/>
          <w:sz w:val="26"/>
          <w:szCs w:val="26"/>
          <w:rtl/>
        </w:rPr>
        <w:t xml:space="preserve">יצית, </w:t>
      </w:r>
      <w:r w:rsidRPr="00D57623">
        <w:rPr>
          <w:rFonts w:hint="cs"/>
          <w:b/>
          <w:bCs/>
          <w:sz w:val="26"/>
          <w:szCs w:val="26"/>
          <w:rtl/>
        </w:rPr>
        <w:t>ת</w:t>
      </w:r>
      <w:r w:rsidRPr="00D57623">
        <w:rPr>
          <w:rFonts w:hint="cs"/>
          <w:sz w:val="26"/>
          <w:szCs w:val="26"/>
          <w:rtl/>
        </w:rPr>
        <w:t>קיעת שופר</w:t>
      </w:r>
      <w:r w:rsidRPr="00D57623">
        <w:rPr>
          <w:rStyle w:val="a4"/>
          <w:sz w:val="26"/>
          <w:szCs w:val="26"/>
          <w:rtl/>
        </w:rPr>
        <w:footnoteReference w:id="1499"/>
      </w:r>
      <w:r w:rsidRPr="00D57623">
        <w:rPr>
          <w:rFonts w:hint="cs"/>
          <w:sz w:val="26"/>
          <w:szCs w:val="26"/>
          <w:rtl/>
        </w:rPr>
        <w:t xml:space="preserve"> - </w:t>
      </w:r>
      <w:proofErr w:type="spellStart"/>
      <w:r w:rsidRPr="00D57623">
        <w:rPr>
          <w:rFonts w:hint="cs"/>
          <w:sz w:val="26"/>
          <w:szCs w:val="26"/>
          <w:rtl/>
        </w:rPr>
        <w:t>הכל</w:t>
      </w:r>
      <w:proofErr w:type="spellEnd"/>
      <w:r w:rsidRPr="00D57623">
        <w:rPr>
          <w:rFonts w:hint="cs"/>
          <w:sz w:val="26"/>
          <w:szCs w:val="26"/>
          <w:rtl/>
        </w:rPr>
        <w:t xml:space="preserve"> במעמד</w:t>
      </w:r>
      <w:r w:rsidRPr="00D57623">
        <w:rPr>
          <w:rStyle w:val="a4"/>
          <w:sz w:val="26"/>
          <w:szCs w:val="26"/>
          <w:rtl/>
        </w:rPr>
        <w:footnoteReference w:id="1500"/>
      </w:r>
      <w:r w:rsidRPr="00D57623">
        <w:rPr>
          <w:rFonts w:hint="cs"/>
          <w:sz w:val="26"/>
          <w:szCs w:val="26"/>
          <w:rtl/>
        </w:rPr>
        <w:t>.</w:t>
      </w:r>
    </w:p>
    <w:p w14:paraId="4E2985EC" w14:textId="77777777" w:rsidR="006D6AF1" w:rsidRPr="00D57623" w:rsidRDefault="006D6AF1" w:rsidP="006D6AF1">
      <w:pPr>
        <w:jc w:val="both"/>
        <w:rPr>
          <w:sz w:val="26"/>
          <w:szCs w:val="26"/>
          <w:rtl/>
        </w:rPr>
      </w:pPr>
    </w:p>
    <w:p w14:paraId="2A038727" w14:textId="77777777" w:rsidR="006D6AF1" w:rsidRPr="00D57623" w:rsidRDefault="006D6AF1" w:rsidP="00FF3140">
      <w:pPr>
        <w:jc w:val="both"/>
        <w:rPr>
          <w:sz w:val="26"/>
          <w:szCs w:val="26"/>
          <w:rtl/>
        </w:rPr>
      </w:pPr>
      <w:r w:rsidRPr="00D57623">
        <w:rPr>
          <w:rFonts w:hint="cs"/>
          <w:bCs/>
          <w:sz w:val="26"/>
          <w:szCs w:val="30"/>
          <w:rtl/>
        </w:rPr>
        <w:t>רמה.</w:t>
      </w:r>
      <w:r w:rsidRPr="00D57623">
        <w:rPr>
          <w:rFonts w:hint="cs"/>
          <w:sz w:val="26"/>
          <w:szCs w:val="26"/>
          <w:rtl/>
        </w:rPr>
        <w:t xml:space="preserve"> זה</w:t>
      </w:r>
      <w:r w:rsidRPr="00D57623">
        <w:rPr>
          <w:rStyle w:val="a5"/>
          <w:sz w:val="26"/>
          <w:szCs w:val="26"/>
          <w:rtl/>
        </w:rPr>
        <w:endnoteReference w:id="649"/>
      </w:r>
      <w:bookmarkStart w:id="384" w:name="_Ref143351413"/>
      <w:r w:rsidRPr="00D57623">
        <w:rPr>
          <w:rFonts w:hint="cs"/>
          <w:sz w:val="26"/>
          <w:szCs w:val="26"/>
          <w:rtl/>
        </w:rPr>
        <w:t xml:space="preserve"> </w:t>
      </w:r>
      <w:r w:rsidRPr="00D57623">
        <w:rPr>
          <w:rStyle w:val="a4"/>
          <w:sz w:val="26"/>
          <w:szCs w:val="26"/>
          <w:rtl/>
        </w:rPr>
        <w:footnoteReference w:id="1501"/>
      </w:r>
      <w:bookmarkEnd w:id="384"/>
      <w:r w:rsidRPr="00D57623">
        <w:rPr>
          <w:rFonts w:hint="cs"/>
          <w:sz w:val="26"/>
          <w:szCs w:val="26"/>
          <w:rtl/>
        </w:rPr>
        <w:t xml:space="preserve"> הקללה שקילל דוד המלך את יואב בשביל הריגת אבנר</w:t>
      </w:r>
      <w:r w:rsidRPr="00D57623">
        <w:rPr>
          <w:rStyle w:val="a4"/>
          <w:sz w:val="26"/>
          <w:szCs w:val="26"/>
          <w:rtl/>
        </w:rPr>
        <w:footnoteReference w:id="1502"/>
      </w:r>
      <w:r w:rsidRPr="00D57623">
        <w:rPr>
          <w:rFonts w:hint="cs"/>
          <w:sz w:val="26"/>
          <w:szCs w:val="26"/>
          <w:rtl/>
        </w:rPr>
        <w:t>: "יחולו על ראש יואב [וגו']</w:t>
      </w:r>
      <w:r w:rsidRPr="00D57623">
        <w:rPr>
          <w:rStyle w:val="a4"/>
          <w:sz w:val="26"/>
          <w:szCs w:val="26"/>
          <w:rtl/>
        </w:rPr>
        <w:footnoteReference w:id="1503"/>
      </w:r>
      <w:r w:rsidRPr="00D57623">
        <w:rPr>
          <w:rFonts w:hint="cs"/>
          <w:sz w:val="26"/>
          <w:szCs w:val="26"/>
          <w:rtl/>
        </w:rPr>
        <w:t>, זב, ומצורע, ומחזיק בפלך</w:t>
      </w:r>
      <w:bookmarkStart w:id="385" w:name="_Ref143350753"/>
      <w:r w:rsidRPr="00D57623">
        <w:rPr>
          <w:rStyle w:val="a4"/>
          <w:sz w:val="26"/>
          <w:szCs w:val="26"/>
          <w:rtl/>
        </w:rPr>
        <w:footnoteReference w:id="1504"/>
      </w:r>
      <w:bookmarkEnd w:id="385"/>
      <w:r w:rsidRPr="00D57623">
        <w:rPr>
          <w:rFonts w:hint="cs"/>
          <w:sz w:val="26"/>
          <w:szCs w:val="26"/>
          <w:rtl/>
        </w:rPr>
        <w:t>, ו</w:t>
      </w:r>
      <w:r w:rsidRPr="00D57623">
        <w:rPr>
          <w:sz w:val="26"/>
          <w:szCs w:val="26"/>
          <w:rtl/>
        </w:rPr>
        <w:t>חֲסַר</w:t>
      </w:r>
      <w:r w:rsidRPr="00D57623">
        <w:rPr>
          <w:rFonts w:hint="cs"/>
          <w:sz w:val="26"/>
          <w:szCs w:val="26"/>
          <w:rtl/>
        </w:rPr>
        <w:t xml:space="preserve"> לחם" (שמ"ב ג </w:t>
      </w:r>
      <w:proofErr w:type="spellStart"/>
      <w:r w:rsidRPr="00D57623">
        <w:rPr>
          <w:rFonts w:hint="cs"/>
          <w:sz w:val="26"/>
          <w:szCs w:val="26"/>
          <w:rtl/>
        </w:rPr>
        <w:t>כט</w:t>
      </w:r>
      <w:proofErr w:type="spellEnd"/>
      <w:r w:rsidRPr="00D57623">
        <w:rPr>
          <w:rFonts w:hint="cs"/>
          <w:sz w:val="26"/>
          <w:szCs w:val="26"/>
          <w:rtl/>
        </w:rPr>
        <w:t>). זה הקללה קיבלם עליו שלמה ועל ביתו. לפי שאומר יואב: וכי בתרי דיני אתה דן אותי?! כלומר, כשברח יואב תוך המזבח מלפני</w:t>
      </w:r>
      <w:r w:rsidRPr="00D57623">
        <w:rPr>
          <w:rStyle w:val="a5"/>
          <w:sz w:val="26"/>
          <w:szCs w:val="26"/>
          <w:rtl/>
        </w:rPr>
        <w:endnoteReference w:id="650"/>
      </w:r>
      <w:r w:rsidRPr="00D57623">
        <w:rPr>
          <w:rFonts w:hint="cs"/>
          <w:sz w:val="26"/>
          <w:szCs w:val="26"/>
          <w:rtl/>
        </w:rPr>
        <w:t xml:space="preserve"> דוד</w:t>
      </w:r>
      <w:r w:rsidRPr="00D57623">
        <w:rPr>
          <w:rStyle w:val="a4"/>
          <w:sz w:val="26"/>
          <w:szCs w:val="26"/>
          <w:rtl/>
        </w:rPr>
        <w:footnoteReference w:id="1505"/>
      </w:r>
      <w:r w:rsidRPr="00D57623">
        <w:rPr>
          <w:rFonts w:hint="cs"/>
          <w:sz w:val="26"/>
          <w:szCs w:val="26"/>
          <w:rtl/>
        </w:rPr>
        <w:t>, היה</w:t>
      </w:r>
      <w:r w:rsidRPr="00D57623">
        <w:rPr>
          <w:rStyle w:val="a4"/>
          <w:sz w:val="26"/>
          <w:szCs w:val="26"/>
          <w:rtl/>
        </w:rPr>
        <w:footnoteReference w:id="1506"/>
      </w:r>
      <w:r w:rsidRPr="00D57623">
        <w:rPr>
          <w:rFonts w:hint="cs"/>
          <w:sz w:val="26"/>
          <w:szCs w:val="26"/>
          <w:rtl/>
        </w:rPr>
        <w:t xml:space="preserve"> </w:t>
      </w:r>
      <w:r w:rsidR="00FF3140" w:rsidRPr="00D57623">
        <w:rPr>
          <w:rFonts w:hint="cs"/>
          <w:sz w:val="26"/>
          <w:szCs w:val="26"/>
          <w:rtl/>
        </w:rPr>
        <w:t xml:space="preserve">רץ </w:t>
      </w:r>
      <w:r w:rsidRPr="00D57623">
        <w:rPr>
          <w:rFonts w:hint="cs"/>
          <w:sz w:val="26"/>
          <w:szCs w:val="26"/>
          <w:rtl/>
        </w:rPr>
        <w:t>אחריו אל המזבח, כדי להמית אותו. אז אומר יואב: וכי בתרי דיני אתה דן אותי?! כלומר, דוד קיללו</w:t>
      </w:r>
      <w:r w:rsidRPr="00D57623">
        <w:rPr>
          <w:rStyle w:val="a4"/>
          <w:sz w:val="26"/>
          <w:szCs w:val="26"/>
          <w:rtl/>
        </w:rPr>
        <w:footnoteReference w:id="1507"/>
      </w:r>
      <w:r w:rsidRPr="00D57623">
        <w:rPr>
          <w:rFonts w:hint="cs"/>
          <w:sz w:val="26"/>
          <w:szCs w:val="26"/>
          <w:rtl/>
        </w:rPr>
        <w:t>, כמו שכתוב לעיל. אז ענה שלמה: אם כן אקבל עלי ועל זרעי הקללה שקיללך אבי. וכן היה: רחבעם - זב; עוזיה - מצורע</w:t>
      </w:r>
      <w:r w:rsidRPr="00D57623">
        <w:rPr>
          <w:rStyle w:val="a4"/>
          <w:sz w:val="26"/>
          <w:szCs w:val="26"/>
          <w:rtl/>
        </w:rPr>
        <w:footnoteReference w:id="1508"/>
      </w:r>
      <w:r w:rsidRPr="00D57623">
        <w:rPr>
          <w:rFonts w:hint="cs"/>
          <w:sz w:val="26"/>
          <w:szCs w:val="26"/>
          <w:rtl/>
        </w:rPr>
        <w:t>; אסא - היה נכה רגלים</w:t>
      </w:r>
      <w:r w:rsidRPr="00D57623">
        <w:rPr>
          <w:rStyle w:val="a4"/>
          <w:sz w:val="26"/>
          <w:szCs w:val="26"/>
          <w:rtl/>
        </w:rPr>
        <w:footnoteReference w:id="1509"/>
      </w:r>
      <w:r w:rsidRPr="00D57623">
        <w:rPr>
          <w:rFonts w:hint="cs"/>
          <w:sz w:val="26"/>
          <w:szCs w:val="26"/>
          <w:rtl/>
        </w:rPr>
        <w:t>, בשביל זה היה מחזיק בפלך</w:t>
      </w:r>
      <w:r w:rsidRPr="00D57623">
        <w:rPr>
          <w:rStyle w:val="a4"/>
          <w:sz w:val="26"/>
          <w:szCs w:val="26"/>
          <w:rtl/>
        </w:rPr>
        <w:footnoteReference w:id="1510"/>
      </w:r>
      <w:r w:rsidRPr="00D57623">
        <w:rPr>
          <w:rFonts w:hint="cs"/>
          <w:sz w:val="26"/>
          <w:szCs w:val="26"/>
          <w:rtl/>
        </w:rPr>
        <w:t xml:space="preserve">, </w:t>
      </w:r>
      <w:proofErr w:type="spellStart"/>
      <w:r w:rsidRPr="00D57623">
        <w:rPr>
          <w:rFonts w:hint="cs"/>
          <w:sz w:val="26"/>
          <w:szCs w:val="26"/>
          <w:rtl/>
        </w:rPr>
        <w:t>ויכניה</w:t>
      </w:r>
      <w:proofErr w:type="spellEnd"/>
      <w:r w:rsidRPr="00D57623">
        <w:rPr>
          <w:rStyle w:val="a5"/>
          <w:sz w:val="26"/>
          <w:szCs w:val="26"/>
          <w:rtl/>
        </w:rPr>
        <w:endnoteReference w:id="651"/>
      </w:r>
      <w:r w:rsidRPr="00D57623">
        <w:rPr>
          <w:rFonts w:hint="cs"/>
          <w:sz w:val="26"/>
          <w:szCs w:val="26"/>
          <w:rtl/>
        </w:rPr>
        <w:t xml:space="preserve"> - היה חסר לחם.</w:t>
      </w:r>
    </w:p>
    <w:p w14:paraId="6464A388" w14:textId="77777777" w:rsidR="006D6AF1" w:rsidRPr="00D57623" w:rsidRDefault="006D6AF1" w:rsidP="006D6AF1">
      <w:pPr>
        <w:jc w:val="both"/>
        <w:rPr>
          <w:sz w:val="26"/>
          <w:szCs w:val="26"/>
          <w:rtl/>
        </w:rPr>
      </w:pPr>
    </w:p>
    <w:p w14:paraId="03E27360" w14:textId="77777777" w:rsidR="006D6AF1" w:rsidRPr="00D57623" w:rsidRDefault="006D6AF1" w:rsidP="006D6AF1">
      <w:pPr>
        <w:jc w:val="both"/>
        <w:rPr>
          <w:sz w:val="26"/>
          <w:szCs w:val="26"/>
          <w:rtl/>
        </w:rPr>
      </w:pPr>
      <w:r w:rsidRPr="00D57623">
        <w:rPr>
          <w:rFonts w:hint="cs"/>
          <w:b/>
          <w:bCs/>
          <w:sz w:val="30"/>
          <w:szCs w:val="30"/>
          <w:rtl/>
        </w:rPr>
        <w:t>רמו.</w:t>
      </w:r>
      <w:r w:rsidRPr="00D57623">
        <w:rPr>
          <w:rFonts w:hint="cs"/>
          <w:sz w:val="26"/>
          <w:szCs w:val="26"/>
          <w:rtl/>
        </w:rPr>
        <w:t xml:space="preserve"> סימן</w:t>
      </w:r>
      <w:r w:rsidRPr="00D57623">
        <w:rPr>
          <w:rStyle w:val="a5"/>
          <w:sz w:val="26"/>
          <w:szCs w:val="26"/>
          <w:rtl/>
        </w:rPr>
        <w:endnoteReference w:id="652"/>
      </w:r>
      <w:r w:rsidR="00CC2D93" w:rsidRPr="00D57623">
        <w:rPr>
          <w:rFonts w:hint="cs"/>
          <w:sz w:val="26"/>
          <w:szCs w:val="26"/>
          <w:rtl/>
        </w:rPr>
        <w:t xml:space="preserve"> יפה להקיז</w:t>
      </w:r>
      <w:r w:rsidRPr="00D57623">
        <w:rPr>
          <w:rFonts w:hint="cs"/>
          <w:sz w:val="26"/>
          <w:szCs w:val="26"/>
          <w:rtl/>
        </w:rPr>
        <w:t xml:space="preserve">: </w:t>
      </w:r>
      <w:r w:rsidRPr="00D57623">
        <w:rPr>
          <w:rFonts w:hint="cs"/>
          <w:b/>
          <w:bCs/>
          <w:sz w:val="26"/>
          <w:szCs w:val="26"/>
          <w:rtl/>
        </w:rPr>
        <w:t>חשקי</w:t>
      </w:r>
      <w:r w:rsidRPr="00D57623">
        <w:rPr>
          <w:rFonts w:hint="cs"/>
          <w:sz w:val="26"/>
          <w:szCs w:val="26"/>
          <w:rtl/>
        </w:rPr>
        <w:t xml:space="preserve">: </w:t>
      </w:r>
      <w:r w:rsidRPr="00D57623">
        <w:rPr>
          <w:rFonts w:hint="cs"/>
          <w:b/>
          <w:bCs/>
          <w:sz w:val="26"/>
          <w:szCs w:val="26"/>
          <w:rtl/>
        </w:rPr>
        <w:t>ח</w:t>
      </w:r>
      <w:r w:rsidRPr="00D57623">
        <w:rPr>
          <w:rFonts w:hint="cs"/>
          <w:sz w:val="26"/>
          <w:szCs w:val="26"/>
          <w:rtl/>
        </w:rPr>
        <w:t xml:space="preserve">ורף - </w:t>
      </w:r>
      <w:r w:rsidRPr="00D57623">
        <w:rPr>
          <w:rFonts w:hint="cs"/>
          <w:b/>
          <w:bCs/>
          <w:sz w:val="26"/>
          <w:szCs w:val="26"/>
          <w:rtl/>
        </w:rPr>
        <w:t>ש</w:t>
      </w:r>
      <w:r w:rsidRPr="00D57623">
        <w:rPr>
          <w:rFonts w:hint="cs"/>
          <w:sz w:val="26"/>
          <w:szCs w:val="26"/>
          <w:rtl/>
        </w:rPr>
        <w:t xml:space="preserve">מאל; </w:t>
      </w:r>
      <w:r w:rsidRPr="00D57623">
        <w:rPr>
          <w:rFonts w:hint="cs"/>
          <w:b/>
          <w:bCs/>
          <w:sz w:val="26"/>
          <w:szCs w:val="26"/>
          <w:rtl/>
        </w:rPr>
        <w:t>ק</w:t>
      </w:r>
      <w:r w:rsidRPr="00D57623">
        <w:rPr>
          <w:rFonts w:hint="cs"/>
          <w:sz w:val="26"/>
          <w:szCs w:val="26"/>
          <w:rtl/>
        </w:rPr>
        <w:t xml:space="preserve">יץ - </w:t>
      </w:r>
      <w:r w:rsidRPr="00D57623">
        <w:rPr>
          <w:rFonts w:hint="cs"/>
          <w:b/>
          <w:bCs/>
          <w:sz w:val="26"/>
          <w:szCs w:val="26"/>
          <w:rtl/>
        </w:rPr>
        <w:t>י</w:t>
      </w:r>
      <w:r w:rsidRPr="00D57623">
        <w:rPr>
          <w:rFonts w:hint="cs"/>
          <w:sz w:val="26"/>
          <w:szCs w:val="26"/>
          <w:rtl/>
        </w:rPr>
        <w:t>מין</w:t>
      </w:r>
      <w:r w:rsidRPr="00D57623">
        <w:rPr>
          <w:rStyle w:val="a4"/>
          <w:sz w:val="26"/>
          <w:szCs w:val="26"/>
          <w:rtl/>
        </w:rPr>
        <w:footnoteReference w:id="1511"/>
      </w:r>
      <w:r w:rsidRPr="00D57623">
        <w:rPr>
          <w:rFonts w:hint="cs"/>
          <w:sz w:val="26"/>
          <w:szCs w:val="26"/>
          <w:rtl/>
        </w:rPr>
        <w:t>.</w:t>
      </w:r>
    </w:p>
    <w:p w14:paraId="2170CA9F" w14:textId="77777777" w:rsidR="006D6AF1" w:rsidRPr="00D57623" w:rsidRDefault="006D6AF1" w:rsidP="006D6AF1">
      <w:pPr>
        <w:jc w:val="both"/>
        <w:rPr>
          <w:sz w:val="26"/>
          <w:szCs w:val="26"/>
          <w:rtl/>
        </w:rPr>
      </w:pPr>
    </w:p>
    <w:p w14:paraId="7F19F7B2" w14:textId="77777777" w:rsidR="006D6AF1" w:rsidRPr="00D57623" w:rsidRDefault="006D6AF1" w:rsidP="006D6AF1">
      <w:pPr>
        <w:jc w:val="both"/>
        <w:rPr>
          <w:sz w:val="26"/>
          <w:szCs w:val="26"/>
          <w:rtl/>
        </w:rPr>
      </w:pPr>
      <w:r w:rsidRPr="00D57623">
        <w:rPr>
          <w:rFonts w:hint="cs"/>
          <w:b/>
          <w:bCs/>
          <w:sz w:val="30"/>
          <w:szCs w:val="30"/>
          <w:rtl/>
        </w:rPr>
        <w:t>רמז.</w:t>
      </w:r>
      <w:r w:rsidRPr="00D57623">
        <w:rPr>
          <w:rFonts w:hint="cs"/>
          <w:sz w:val="26"/>
          <w:szCs w:val="26"/>
          <w:rtl/>
        </w:rPr>
        <w:t xml:space="preserve"> "מה</w:t>
      </w:r>
      <w:r w:rsidRPr="00D57623">
        <w:rPr>
          <w:rStyle w:val="a5"/>
          <w:sz w:val="26"/>
          <w:szCs w:val="26"/>
          <w:rtl/>
        </w:rPr>
        <w:endnoteReference w:id="653"/>
      </w:r>
      <w:r w:rsidRPr="00D57623">
        <w:rPr>
          <w:rFonts w:hint="cs"/>
          <w:sz w:val="26"/>
          <w:szCs w:val="26"/>
          <w:rtl/>
        </w:rPr>
        <w:t xml:space="preserve"> </w:t>
      </w:r>
      <w:r w:rsidRPr="00D57623">
        <w:rPr>
          <w:rStyle w:val="a4"/>
          <w:sz w:val="26"/>
          <w:szCs w:val="26"/>
          <w:rtl/>
        </w:rPr>
        <w:footnoteReference w:id="1512"/>
      </w:r>
      <w:r w:rsidRPr="00D57623">
        <w:rPr>
          <w:rFonts w:hint="cs"/>
          <w:sz w:val="26"/>
          <w:szCs w:val="26"/>
          <w:rtl/>
        </w:rPr>
        <w:t xml:space="preserve"> אנוש כי תזכרנו" (תהלים ח ה) - זה אברהם; "ובן אדם כי תפקדנו" (שם) - זה יצחק; "ותחסרהו מעט </w:t>
      </w:r>
      <w:proofErr w:type="spellStart"/>
      <w:r w:rsidRPr="00D57623">
        <w:rPr>
          <w:rFonts w:hint="cs"/>
          <w:sz w:val="26"/>
          <w:szCs w:val="26"/>
          <w:rtl/>
        </w:rPr>
        <w:t>מאלהים</w:t>
      </w:r>
      <w:proofErr w:type="spellEnd"/>
      <w:r w:rsidRPr="00D57623">
        <w:rPr>
          <w:rFonts w:hint="cs"/>
          <w:sz w:val="26"/>
          <w:szCs w:val="26"/>
          <w:rtl/>
        </w:rPr>
        <w:t>" (שם, פסוק ו) - זה יעקב; "וכבוד והדר תעטריהו" (שם) - זה משה; "תמשילהו במעשי</w:t>
      </w:r>
      <w:r w:rsidRPr="00D57623">
        <w:rPr>
          <w:rStyle w:val="a5"/>
          <w:sz w:val="26"/>
          <w:szCs w:val="26"/>
          <w:rtl/>
        </w:rPr>
        <w:endnoteReference w:id="654"/>
      </w:r>
      <w:r w:rsidRPr="00D57623">
        <w:rPr>
          <w:rFonts w:hint="cs"/>
          <w:sz w:val="26"/>
          <w:szCs w:val="26"/>
          <w:rtl/>
        </w:rPr>
        <w:t xml:space="preserve"> ידיך" (שם, פסוק ז) - זה יהושע, </w:t>
      </w:r>
      <w:r w:rsidRPr="00D57623">
        <w:rPr>
          <w:rFonts w:hint="cs"/>
          <w:sz w:val="26"/>
          <w:szCs w:val="26"/>
          <w:rtl/>
        </w:rPr>
        <w:lastRenderedPageBreak/>
        <w:t>שעמדו</w:t>
      </w:r>
      <w:r w:rsidRPr="00D57623">
        <w:rPr>
          <w:rStyle w:val="a5"/>
          <w:sz w:val="26"/>
          <w:szCs w:val="26"/>
          <w:rtl/>
        </w:rPr>
        <w:endnoteReference w:id="655"/>
      </w:r>
      <w:r w:rsidRPr="00D57623">
        <w:rPr>
          <w:rFonts w:hint="cs"/>
          <w:sz w:val="26"/>
          <w:szCs w:val="26"/>
          <w:rtl/>
        </w:rPr>
        <w:t xml:space="preserve"> לו שמש וירח</w:t>
      </w:r>
      <w:r w:rsidRPr="00D57623">
        <w:rPr>
          <w:rStyle w:val="a4"/>
          <w:sz w:val="26"/>
          <w:szCs w:val="26"/>
          <w:rtl/>
        </w:rPr>
        <w:footnoteReference w:id="1513"/>
      </w:r>
      <w:r w:rsidRPr="00D57623">
        <w:rPr>
          <w:rFonts w:hint="cs"/>
          <w:sz w:val="26"/>
          <w:szCs w:val="26"/>
          <w:rtl/>
        </w:rPr>
        <w:t xml:space="preserve">; "[כל] </w:t>
      </w:r>
      <w:r w:rsidRPr="00D57623">
        <w:rPr>
          <w:sz w:val="26"/>
          <w:szCs w:val="26"/>
          <w:rtl/>
        </w:rPr>
        <w:t>שַׁתָּה</w:t>
      </w:r>
      <w:r w:rsidRPr="00D57623">
        <w:rPr>
          <w:rFonts w:hint="cs"/>
          <w:sz w:val="26"/>
          <w:szCs w:val="26"/>
          <w:rtl/>
        </w:rPr>
        <w:t xml:space="preserve"> תחת רגליו" (שם) - זה דוד; "</w:t>
      </w:r>
      <w:proofErr w:type="spellStart"/>
      <w:r w:rsidRPr="00D57623">
        <w:rPr>
          <w:rFonts w:hint="cs"/>
          <w:sz w:val="26"/>
          <w:szCs w:val="26"/>
          <w:rtl/>
        </w:rPr>
        <w:t>צונה</w:t>
      </w:r>
      <w:proofErr w:type="spellEnd"/>
      <w:r w:rsidRPr="00D57623">
        <w:rPr>
          <w:rStyle w:val="a5"/>
          <w:sz w:val="26"/>
          <w:szCs w:val="26"/>
          <w:rtl/>
        </w:rPr>
        <w:endnoteReference w:id="656"/>
      </w:r>
      <w:r w:rsidRPr="00D57623">
        <w:rPr>
          <w:rFonts w:hint="cs"/>
          <w:sz w:val="26"/>
          <w:szCs w:val="26"/>
          <w:rtl/>
        </w:rPr>
        <w:t xml:space="preserve"> ואלפים כולם" (שם, פסוק ח) - זה שלמה, </w:t>
      </w:r>
      <w:proofErr w:type="spellStart"/>
      <w:r w:rsidRPr="00D57623">
        <w:rPr>
          <w:rFonts w:hint="cs"/>
          <w:sz w:val="26"/>
          <w:szCs w:val="26"/>
          <w:rtl/>
        </w:rPr>
        <w:t>דכתיב</w:t>
      </w:r>
      <w:proofErr w:type="spellEnd"/>
      <w:r w:rsidRPr="00D57623">
        <w:rPr>
          <w:rFonts w:hint="cs"/>
          <w:sz w:val="26"/>
          <w:szCs w:val="26"/>
          <w:rtl/>
        </w:rPr>
        <w:t xml:space="preserve"> (מל"א ה ב): "ויהי לחם שלמה"</w:t>
      </w:r>
      <w:r w:rsidRPr="00D57623">
        <w:rPr>
          <w:rStyle w:val="a4"/>
          <w:sz w:val="26"/>
          <w:szCs w:val="26"/>
          <w:rtl/>
        </w:rPr>
        <w:footnoteReference w:id="1514"/>
      </w:r>
      <w:r w:rsidRPr="00D57623">
        <w:rPr>
          <w:rFonts w:hint="cs"/>
          <w:sz w:val="26"/>
          <w:szCs w:val="26"/>
          <w:rtl/>
        </w:rPr>
        <w:t xml:space="preserve">; "וגם </w:t>
      </w:r>
      <w:r w:rsidRPr="00D57623">
        <w:rPr>
          <w:sz w:val="26"/>
          <w:szCs w:val="26"/>
          <w:rtl/>
        </w:rPr>
        <w:t>בַּהֲמוֹת שָׂדָי</w:t>
      </w:r>
      <w:r w:rsidRPr="00D57623">
        <w:rPr>
          <w:rFonts w:hint="cs"/>
          <w:sz w:val="26"/>
          <w:szCs w:val="26"/>
          <w:rtl/>
        </w:rPr>
        <w:t>" (שם) - זה דניאל; "ציפור שמים" (שם, פסוק ט) - זה אליהו; "ודגי הים" (שם) - זה יונה; "ועובר אורחו</w:t>
      </w:r>
      <w:r w:rsidR="0085199C" w:rsidRPr="00D57623">
        <w:rPr>
          <w:rFonts w:hint="cs"/>
          <w:sz w:val="26"/>
          <w:szCs w:val="26"/>
          <w:rtl/>
        </w:rPr>
        <w:t>ת ימים" (שם) - זה א</w:t>
      </w:r>
      <w:r w:rsidR="00CC2D93" w:rsidRPr="00D57623">
        <w:rPr>
          <w:rFonts w:hint="cs"/>
          <w:sz w:val="26"/>
          <w:szCs w:val="26"/>
          <w:rtl/>
        </w:rPr>
        <w:t xml:space="preserve">לו השבטים </w:t>
      </w:r>
      <w:r w:rsidRPr="00D57623">
        <w:rPr>
          <w:rFonts w:hint="cs"/>
          <w:sz w:val="26"/>
          <w:szCs w:val="26"/>
          <w:rtl/>
        </w:rPr>
        <w:t>בים סוף</w:t>
      </w:r>
      <w:r w:rsidRPr="00D57623">
        <w:rPr>
          <w:rStyle w:val="a4"/>
          <w:sz w:val="26"/>
          <w:szCs w:val="26"/>
          <w:rtl/>
        </w:rPr>
        <w:footnoteReference w:id="1515"/>
      </w:r>
      <w:r w:rsidRPr="00D57623">
        <w:rPr>
          <w:rFonts w:hint="cs"/>
          <w:sz w:val="26"/>
          <w:szCs w:val="26"/>
          <w:rtl/>
        </w:rPr>
        <w:t>.</w:t>
      </w:r>
    </w:p>
    <w:p w14:paraId="224061E0" w14:textId="77777777" w:rsidR="006D6AF1" w:rsidRPr="00D57623" w:rsidRDefault="006D6AF1" w:rsidP="006D6AF1">
      <w:pPr>
        <w:jc w:val="both"/>
        <w:rPr>
          <w:sz w:val="26"/>
          <w:szCs w:val="26"/>
          <w:rtl/>
        </w:rPr>
      </w:pPr>
    </w:p>
    <w:p w14:paraId="1AF78BBE" w14:textId="77777777" w:rsidR="006D6AF1" w:rsidRPr="00D57623" w:rsidRDefault="006D6AF1" w:rsidP="00197058">
      <w:pPr>
        <w:jc w:val="both"/>
        <w:rPr>
          <w:sz w:val="26"/>
          <w:szCs w:val="26"/>
          <w:rtl/>
        </w:rPr>
      </w:pPr>
      <w:proofErr w:type="spellStart"/>
      <w:r w:rsidRPr="00D57623">
        <w:rPr>
          <w:rFonts w:hint="cs"/>
          <w:b/>
          <w:bCs/>
          <w:sz w:val="30"/>
          <w:szCs w:val="30"/>
          <w:rtl/>
        </w:rPr>
        <w:t>רמח</w:t>
      </w:r>
      <w:proofErr w:type="spellEnd"/>
      <w:r w:rsidRPr="00D57623">
        <w:rPr>
          <w:rFonts w:hint="cs"/>
          <w:b/>
          <w:bCs/>
          <w:sz w:val="30"/>
          <w:szCs w:val="30"/>
          <w:rtl/>
        </w:rPr>
        <w:t>.</w:t>
      </w:r>
      <w:r w:rsidRPr="00D57623">
        <w:rPr>
          <w:rFonts w:hint="cs"/>
          <w:sz w:val="26"/>
          <w:szCs w:val="26"/>
          <w:rtl/>
        </w:rPr>
        <w:t xml:space="preserve"> אם</w:t>
      </w:r>
      <w:r w:rsidRPr="00D57623">
        <w:rPr>
          <w:rStyle w:val="a5"/>
          <w:sz w:val="26"/>
          <w:szCs w:val="26"/>
          <w:rtl/>
        </w:rPr>
        <w:endnoteReference w:id="657"/>
      </w:r>
      <w:r w:rsidR="00970540" w:rsidRPr="00D57623">
        <w:rPr>
          <w:rFonts w:hint="cs"/>
          <w:sz w:val="26"/>
          <w:szCs w:val="26"/>
          <w:rtl/>
        </w:rPr>
        <w:t xml:space="preserve"> תרצה לידע</w:t>
      </w:r>
      <w:r w:rsidRPr="00D57623">
        <w:rPr>
          <w:rFonts w:hint="cs"/>
          <w:sz w:val="26"/>
          <w:szCs w:val="26"/>
          <w:rtl/>
        </w:rPr>
        <w:t xml:space="preserve"> בבהמה</w:t>
      </w:r>
      <w:r w:rsidRPr="00D57623">
        <w:rPr>
          <w:rStyle w:val="a4"/>
          <w:sz w:val="26"/>
          <w:szCs w:val="26"/>
          <w:rtl/>
        </w:rPr>
        <w:footnoteReference w:id="1516"/>
      </w:r>
      <w:r w:rsidRPr="00D57623">
        <w:rPr>
          <w:rFonts w:hint="cs"/>
          <w:sz w:val="26"/>
          <w:szCs w:val="26"/>
          <w:rtl/>
        </w:rPr>
        <w:t xml:space="preserve"> </w:t>
      </w:r>
      <w:r w:rsidR="00E83737" w:rsidRPr="00D57623">
        <w:rPr>
          <w:rFonts w:hint="cs"/>
          <w:sz w:val="26"/>
          <w:szCs w:val="26"/>
          <w:rtl/>
        </w:rPr>
        <w:t>אם היא כשירה אם לאו, קודם [...]</w:t>
      </w:r>
      <w:r w:rsidR="00197058" w:rsidRPr="00D57623">
        <w:rPr>
          <w:rStyle w:val="a4"/>
          <w:sz w:val="26"/>
          <w:szCs w:val="26"/>
          <w:rtl/>
        </w:rPr>
        <w:footnoteReference w:id="1517"/>
      </w:r>
      <w:r w:rsidR="00E83737" w:rsidRPr="00D57623">
        <w:rPr>
          <w:rFonts w:hint="cs"/>
          <w:sz w:val="26"/>
          <w:szCs w:val="26"/>
          <w:rtl/>
        </w:rPr>
        <w:t xml:space="preserve"> </w:t>
      </w:r>
      <w:r w:rsidRPr="00D57623">
        <w:rPr>
          <w:rFonts w:hint="cs"/>
          <w:sz w:val="26"/>
          <w:szCs w:val="26"/>
          <w:rtl/>
        </w:rPr>
        <w:t>קח</w:t>
      </w:r>
      <w:r w:rsidRPr="00D57623">
        <w:rPr>
          <w:rStyle w:val="a5"/>
          <w:sz w:val="26"/>
          <w:szCs w:val="26"/>
          <w:rtl/>
        </w:rPr>
        <w:endnoteReference w:id="658"/>
      </w:r>
      <w:r w:rsidR="00033170" w:rsidRPr="00D57623">
        <w:rPr>
          <w:rFonts w:hint="cs"/>
          <w:sz w:val="26"/>
          <w:szCs w:val="26"/>
          <w:rtl/>
        </w:rPr>
        <w:t xml:space="preserve"> אותה בקרנותיה, ותמשוך הקרנות לאחריה, אם הם אדומים - אז היא </w:t>
      </w:r>
      <w:r w:rsidRPr="00D57623">
        <w:rPr>
          <w:rFonts w:hint="cs"/>
          <w:sz w:val="26"/>
          <w:szCs w:val="26"/>
          <w:rtl/>
        </w:rPr>
        <w:t>טריפה</w:t>
      </w:r>
      <w:r w:rsidRPr="00D57623">
        <w:rPr>
          <w:rStyle w:val="a4"/>
          <w:sz w:val="26"/>
          <w:szCs w:val="26"/>
          <w:rtl/>
        </w:rPr>
        <w:footnoteReference w:id="1518"/>
      </w:r>
      <w:r w:rsidRPr="00D57623">
        <w:rPr>
          <w:rFonts w:hint="cs"/>
          <w:sz w:val="26"/>
          <w:szCs w:val="26"/>
          <w:rtl/>
        </w:rPr>
        <w:t>.</w:t>
      </w:r>
    </w:p>
    <w:p w14:paraId="25B8C8CC" w14:textId="77777777" w:rsidR="006D6AF1" w:rsidRPr="00D57623" w:rsidRDefault="006D6AF1" w:rsidP="006D6AF1">
      <w:pPr>
        <w:jc w:val="both"/>
        <w:rPr>
          <w:sz w:val="26"/>
          <w:szCs w:val="26"/>
          <w:rtl/>
        </w:rPr>
      </w:pPr>
    </w:p>
    <w:p w14:paraId="3CFC0C9B" w14:textId="77777777" w:rsidR="006D6AF1" w:rsidRPr="00D57623" w:rsidRDefault="006D6AF1" w:rsidP="006D6AF1">
      <w:pPr>
        <w:jc w:val="both"/>
        <w:rPr>
          <w:sz w:val="26"/>
          <w:szCs w:val="26"/>
          <w:rtl/>
        </w:rPr>
      </w:pPr>
      <w:proofErr w:type="spellStart"/>
      <w:r w:rsidRPr="00D57623">
        <w:rPr>
          <w:rFonts w:hint="cs"/>
          <w:b/>
          <w:bCs/>
          <w:sz w:val="30"/>
          <w:szCs w:val="30"/>
          <w:rtl/>
        </w:rPr>
        <w:t>רמט</w:t>
      </w:r>
      <w:proofErr w:type="spellEnd"/>
      <w:r w:rsidRPr="00D57623">
        <w:rPr>
          <w:rFonts w:hint="cs"/>
          <w:b/>
          <w:bCs/>
          <w:sz w:val="30"/>
          <w:szCs w:val="30"/>
          <w:rtl/>
        </w:rPr>
        <w:t>.</w:t>
      </w:r>
      <w:r w:rsidRPr="00D57623">
        <w:rPr>
          <w:rFonts w:hint="cs"/>
          <w:sz w:val="26"/>
          <w:szCs w:val="26"/>
          <w:rtl/>
        </w:rPr>
        <w:t xml:space="preserve"> "אדם</w:t>
      </w:r>
      <w:r w:rsidRPr="00D57623">
        <w:rPr>
          <w:rStyle w:val="a5"/>
          <w:sz w:val="26"/>
          <w:szCs w:val="26"/>
          <w:rtl/>
        </w:rPr>
        <w:endnoteReference w:id="659"/>
      </w:r>
      <w:r w:rsidRPr="00D57623">
        <w:rPr>
          <w:rFonts w:hint="cs"/>
          <w:sz w:val="26"/>
          <w:szCs w:val="26"/>
          <w:rtl/>
        </w:rPr>
        <w:t xml:space="preserve"> ובהמה תושיע יי'" (תהלים לו ז), זהו הפשט</w:t>
      </w:r>
      <w:r w:rsidRPr="00D57623">
        <w:rPr>
          <w:rStyle w:val="a4"/>
          <w:sz w:val="26"/>
          <w:szCs w:val="26"/>
          <w:rtl/>
        </w:rPr>
        <w:footnoteReference w:id="1519"/>
      </w:r>
      <w:r w:rsidRPr="00D57623">
        <w:rPr>
          <w:rFonts w:hint="cs"/>
          <w:sz w:val="26"/>
          <w:szCs w:val="26"/>
          <w:rtl/>
        </w:rPr>
        <w:t xml:space="preserve">: בני אדם שפורשים בים, בא עליהם רוח סערה, </w:t>
      </w:r>
      <w:proofErr w:type="spellStart"/>
      <w:r w:rsidRPr="00D57623">
        <w:rPr>
          <w:rFonts w:hint="cs"/>
          <w:sz w:val="26"/>
          <w:szCs w:val="26"/>
          <w:rtl/>
        </w:rPr>
        <w:t>זורקין</w:t>
      </w:r>
      <w:proofErr w:type="spellEnd"/>
      <w:r w:rsidRPr="00D57623">
        <w:rPr>
          <w:rFonts w:hint="cs"/>
          <w:sz w:val="26"/>
          <w:szCs w:val="26"/>
          <w:rtl/>
        </w:rPr>
        <w:t xml:space="preserve"> כל אשר להם בים, כלים ובהמות, להציל נפשם</w:t>
      </w:r>
      <w:r w:rsidRPr="00D57623">
        <w:rPr>
          <w:rStyle w:val="a4"/>
          <w:sz w:val="26"/>
          <w:szCs w:val="26"/>
          <w:rtl/>
        </w:rPr>
        <w:footnoteReference w:id="1520"/>
      </w:r>
      <w:r w:rsidRPr="00D57623">
        <w:rPr>
          <w:rFonts w:hint="cs"/>
          <w:sz w:val="26"/>
          <w:szCs w:val="26"/>
          <w:rtl/>
        </w:rPr>
        <w:t xml:space="preserve">. אבל הקב"ה אינו כן, מושיע האדם ובהמה וכלים, שנאמר (בראשית ח א): "ויזכור </w:t>
      </w:r>
      <w:proofErr w:type="spellStart"/>
      <w:r w:rsidRPr="00D57623">
        <w:rPr>
          <w:rFonts w:hint="cs"/>
          <w:sz w:val="26"/>
          <w:szCs w:val="26"/>
          <w:rtl/>
        </w:rPr>
        <w:t>אלהים</w:t>
      </w:r>
      <w:proofErr w:type="spellEnd"/>
      <w:r w:rsidRPr="00D57623">
        <w:rPr>
          <w:rFonts w:hint="cs"/>
          <w:sz w:val="26"/>
          <w:szCs w:val="26"/>
          <w:rtl/>
        </w:rPr>
        <w:t xml:space="preserve"> את נח</w:t>
      </w:r>
      <w:r w:rsidRPr="00D57623">
        <w:rPr>
          <w:rStyle w:val="a5"/>
          <w:sz w:val="26"/>
          <w:szCs w:val="26"/>
          <w:rtl/>
        </w:rPr>
        <w:endnoteReference w:id="660"/>
      </w:r>
      <w:r w:rsidRPr="00D57623">
        <w:rPr>
          <w:rFonts w:hint="cs"/>
          <w:sz w:val="26"/>
          <w:szCs w:val="26"/>
          <w:rtl/>
        </w:rPr>
        <w:t>, ואת כל החייה" וגו'</w:t>
      </w:r>
      <w:bookmarkStart w:id="386" w:name="_Ref143427097"/>
      <w:r w:rsidRPr="00D57623">
        <w:rPr>
          <w:rStyle w:val="a4"/>
          <w:sz w:val="26"/>
          <w:szCs w:val="26"/>
          <w:rtl/>
        </w:rPr>
        <w:footnoteReference w:id="1521"/>
      </w:r>
      <w:bookmarkEnd w:id="386"/>
      <w:r w:rsidRPr="00D57623">
        <w:rPr>
          <w:rFonts w:hint="cs"/>
          <w:sz w:val="26"/>
          <w:szCs w:val="26"/>
          <w:rtl/>
        </w:rPr>
        <w:t>.</w:t>
      </w:r>
    </w:p>
    <w:p w14:paraId="2C7C6FA0" w14:textId="77777777" w:rsidR="006D6AF1" w:rsidRPr="00D57623" w:rsidRDefault="006D6AF1" w:rsidP="006D6AF1">
      <w:pPr>
        <w:jc w:val="both"/>
        <w:rPr>
          <w:sz w:val="26"/>
          <w:szCs w:val="26"/>
          <w:rtl/>
        </w:rPr>
      </w:pPr>
    </w:p>
    <w:p w14:paraId="3CD31462" w14:textId="77777777" w:rsidR="006D6AF1" w:rsidRPr="00D57623" w:rsidRDefault="006D6AF1" w:rsidP="00CF5993">
      <w:pPr>
        <w:jc w:val="both"/>
        <w:rPr>
          <w:sz w:val="26"/>
          <w:szCs w:val="26"/>
          <w:rtl/>
        </w:rPr>
      </w:pPr>
      <w:proofErr w:type="spellStart"/>
      <w:r w:rsidRPr="00D57623">
        <w:rPr>
          <w:rFonts w:hint="cs"/>
          <w:b/>
          <w:bCs/>
          <w:sz w:val="30"/>
          <w:szCs w:val="30"/>
          <w:rtl/>
        </w:rPr>
        <w:lastRenderedPageBreak/>
        <w:t>רנ</w:t>
      </w:r>
      <w:proofErr w:type="spellEnd"/>
      <w:r w:rsidRPr="00D57623">
        <w:rPr>
          <w:rFonts w:hint="cs"/>
          <w:b/>
          <w:bCs/>
          <w:sz w:val="30"/>
          <w:szCs w:val="30"/>
          <w:rtl/>
        </w:rPr>
        <w:t>.</w:t>
      </w:r>
      <w:r w:rsidRPr="00D57623">
        <w:rPr>
          <w:rFonts w:hint="cs"/>
          <w:sz w:val="26"/>
          <w:szCs w:val="26"/>
          <w:rtl/>
        </w:rPr>
        <w:t xml:space="preserve"> "כי</w:t>
      </w:r>
      <w:r w:rsidRPr="00D57623">
        <w:rPr>
          <w:rStyle w:val="a5"/>
          <w:sz w:val="26"/>
          <w:szCs w:val="26"/>
          <w:rtl/>
        </w:rPr>
        <w:endnoteReference w:id="661"/>
      </w:r>
      <w:bookmarkStart w:id="387" w:name="_Ref143432085"/>
      <w:r w:rsidRPr="00D57623">
        <w:rPr>
          <w:rFonts w:hint="cs"/>
          <w:sz w:val="26"/>
          <w:szCs w:val="26"/>
          <w:rtl/>
        </w:rPr>
        <w:t xml:space="preserve"> </w:t>
      </w:r>
      <w:r w:rsidR="00CF5993" w:rsidRPr="00D57623">
        <w:rPr>
          <w:sz w:val="26"/>
          <w:szCs w:val="26"/>
          <w:rtl/>
        </w:rPr>
        <w:t>שָׁת</w:t>
      </w:r>
      <w:r w:rsidRPr="00D57623">
        <w:rPr>
          <w:rStyle w:val="a4"/>
          <w:sz w:val="26"/>
          <w:szCs w:val="26"/>
          <w:rtl/>
        </w:rPr>
        <w:footnoteReference w:id="1522"/>
      </w:r>
      <w:bookmarkEnd w:id="387"/>
      <w:r w:rsidRPr="00D57623">
        <w:rPr>
          <w:rFonts w:hint="cs"/>
          <w:sz w:val="26"/>
          <w:szCs w:val="26"/>
          <w:rtl/>
        </w:rPr>
        <w:t xml:space="preserve"> לי </w:t>
      </w:r>
      <w:proofErr w:type="spellStart"/>
      <w:r w:rsidRPr="00D57623">
        <w:rPr>
          <w:rFonts w:hint="cs"/>
          <w:sz w:val="26"/>
          <w:szCs w:val="26"/>
          <w:rtl/>
        </w:rPr>
        <w:t>אלהים</w:t>
      </w:r>
      <w:proofErr w:type="spellEnd"/>
      <w:r w:rsidRPr="00D57623">
        <w:rPr>
          <w:rFonts w:hint="cs"/>
          <w:sz w:val="26"/>
          <w:szCs w:val="26"/>
          <w:rtl/>
        </w:rPr>
        <w:t xml:space="preserve"> זרע אחר" (בראשית ד כה)</w:t>
      </w:r>
      <w:r w:rsidRPr="00D57623">
        <w:rPr>
          <w:rStyle w:val="a4"/>
          <w:sz w:val="26"/>
          <w:szCs w:val="26"/>
          <w:rtl/>
        </w:rPr>
        <w:footnoteReference w:id="1523"/>
      </w:r>
      <w:r w:rsidRPr="00D57623">
        <w:rPr>
          <w:rFonts w:hint="cs"/>
          <w:sz w:val="26"/>
          <w:szCs w:val="26"/>
          <w:rtl/>
        </w:rPr>
        <w:t>. אמרו: בשעה שהרג קין את הבל</w:t>
      </w:r>
      <w:r w:rsidRPr="00D57623">
        <w:rPr>
          <w:rStyle w:val="a4"/>
          <w:sz w:val="26"/>
          <w:szCs w:val="26"/>
          <w:rtl/>
        </w:rPr>
        <w:footnoteReference w:id="1524"/>
      </w:r>
      <w:r w:rsidRPr="00D57623">
        <w:rPr>
          <w:rFonts w:hint="cs"/>
          <w:sz w:val="26"/>
          <w:szCs w:val="26"/>
          <w:rtl/>
        </w:rPr>
        <w:t>, לקו כל מיני אילנות</w:t>
      </w:r>
      <w:r w:rsidRPr="00D57623">
        <w:rPr>
          <w:rStyle w:val="a4"/>
          <w:sz w:val="26"/>
          <w:szCs w:val="26"/>
          <w:rtl/>
        </w:rPr>
        <w:footnoteReference w:id="1525"/>
      </w:r>
      <w:r w:rsidRPr="00D57623">
        <w:rPr>
          <w:rFonts w:hint="cs"/>
          <w:sz w:val="26"/>
          <w:szCs w:val="26"/>
          <w:rtl/>
        </w:rPr>
        <w:t xml:space="preserve"> שפרו בחלקו של הבל הצדיק</w:t>
      </w:r>
      <w:r w:rsidRPr="00D57623">
        <w:rPr>
          <w:rStyle w:val="a4"/>
          <w:sz w:val="26"/>
          <w:szCs w:val="26"/>
          <w:rtl/>
        </w:rPr>
        <w:footnoteReference w:id="1526"/>
      </w:r>
      <w:r w:rsidRPr="00D57623">
        <w:rPr>
          <w:rFonts w:hint="cs"/>
          <w:sz w:val="26"/>
          <w:szCs w:val="26"/>
          <w:rtl/>
        </w:rPr>
        <w:t>, וישבו באבל, ובטלו מלהוציא פירותיהם אלא מאכל</w:t>
      </w:r>
      <w:bookmarkStart w:id="388" w:name="_Ref143435253"/>
      <w:r w:rsidRPr="00D57623">
        <w:rPr>
          <w:rStyle w:val="a4"/>
          <w:sz w:val="26"/>
          <w:szCs w:val="26"/>
          <w:rtl/>
        </w:rPr>
        <w:footnoteReference w:id="1527"/>
      </w:r>
      <w:bookmarkEnd w:id="388"/>
      <w:r w:rsidRPr="00D57623">
        <w:rPr>
          <w:rFonts w:hint="cs"/>
          <w:sz w:val="26"/>
          <w:szCs w:val="26"/>
          <w:rtl/>
        </w:rPr>
        <w:t xml:space="preserve">. וכיון שנולד </w:t>
      </w:r>
      <w:r w:rsidRPr="00D57623">
        <w:rPr>
          <w:sz w:val="26"/>
          <w:szCs w:val="26"/>
          <w:rtl/>
        </w:rPr>
        <w:t>שֵׁת</w:t>
      </w:r>
      <w:r w:rsidRPr="00D57623">
        <w:rPr>
          <w:rFonts w:hint="cs"/>
          <w:sz w:val="26"/>
          <w:szCs w:val="26"/>
          <w:rtl/>
        </w:rPr>
        <w:t>, נטל לו לחלקו</w:t>
      </w:r>
      <w:r w:rsidRPr="00D57623">
        <w:rPr>
          <w:rStyle w:val="a5"/>
          <w:sz w:val="26"/>
          <w:szCs w:val="26"/>
          <w:rtl/>
        </w:rPr>
        <w:endnoteReference w:id="662"/>
      </w:r>
      <w:r w:rsidRPr="00D57623">
        <w:rPr>
          <w:rFonts w:hint="cs"/>
          <w:sz w:val="26"/>
          <w:szCs w:val="26"/>
          <w:rtl/>
        </w:rPr>
        <w:t xml:space="preserve"> </w:t>
      </w:r>
      <w:r w:rsidRPr="00D57623">
        <w:rPr>
          <w:rStyle w:val="a4"/>
          <w:sz w:val="26"/>
          <w:szCs w:val="26"/>
          <w:rtl/>
        </w:rPr>
        <w:footnoteReference w:id="1528"/>
      </w:r>
      <w:r w:rsidRPr="00D57623">
        <w:rPr>
          <w:rFonts w:hint="cs"/>
          <w:sz w:val="26"/>
          <w:szCs w:val="26"/>
          <w:rtl/>
        </w:rPr>
        <w:t>, והשאר בגפן</w:t>
      </w:r>
      <w:r w:rsidRPr="00D57623">
        <w:rPr>
          <w:rStyle w:val="a4"/>
          <w:sz w:val="26"/>
          <w:szCs w:val="26"/>
          <w:rtl/>
        </w:rPr>
        <w:footnoteReference w:id="1529"/>
      </w:r>
      <w:r w:rsidRPr="00D57623">
        <w:rPr>
          <w:rFonts w:hint="cs"/>
          <w:sz w:val="26"/>
          <w:szCs w:val="26"/>
          <w:rtl/>
        </w:rPr>
        <w:t xml:space="preserve">, שנאמר (שופטים ט </w:t>
      </w:r>
      <w:proofErr w:type="spellStart"/>
      <w:r w:rsidRPr="00D57623">
        <w:rPr>
          <w:rFonts w:hint="cs"/>
          <w:sz w:val="26"/>
          <w:szCs w:val="26"/>
          <w:rtl/>
        </w:rPr>
        <w:t>יג</w:t>
      </w:r>
      <w:proofErr w:type="spellEnd"/>
      <w:r w:rsidRPr="00D57623">
        <w:rPr>
          <w:rFonts w:hint="cs"/>
          <w:sz w:val="26"/>
          <w:szCs w:val="26"/>
          <w:rtl/>
        </w:rPr>
        <w:t xml:space="preserve">): "ותאמר [להם] הגפן, </w:t>
      </w:r>
      <w:r w:rsidRPr="00D57623">
        <w:rPr>
          <w:sz w:val="26"/>
          <w:szCs w:val="26"/>
          <w:rtl/>
        </w:rPr>
        <w:t>הֶחֳדַלְתִּי</w:t>
      </w:r>
      <w:r w:rsidRPr="00D57623">
        <w:rPr>
          <w:rFonts w:hint="cs"/>
          <w:sz w:val="26"/>
          <w:szCs w:val="26"/>
          <w:rtl/>
        </w:rPr>
        <w:t xml:space="preserve"> את </w:t>
      </w:r>
      <w:proofErr w:type="spellStart"/>
      <w:r w:rsidRPr="00D57623">
        <w:rPr>
          <w:rFonts w:hint="cs"/>
          <w:sz w:val="26"/>
          <w:szCs w:val="26"/>
          <w:rtl/>
        </w:rPr>
        <w:t>תירושי</w:t>
      </w:r>
      <w:proofErr w:type="spellEnd"/>
      <w:r w:rsidRPr="00D57623">
        <w:rPr>
          <w:rFonts w:hint="cs"/>
          <w:sz w:val="26"/>
          <w:szCs w:val="26"/>
          <w:rtl/>
        </w:rPr>
        <w:t xml:space="preserve">", מלמד, שבשעה שנהרג </w:t>
      </w:r>
      <w:r w:rsidRPr="00D57623">
        <w:rPr>
          <w:sz w:val="26"/>
          <w:szCs w:val="26"/>
          <w:rtl/>
        </w:rPr>
        <w:t>הֶבֶל</w:t>
      </w:r>
      <w:r w:rsidRPr="00D57623">
        <w:rPr>
          <w:rStyle w:val="a4"/>
          <w:sz w:val="26"/>
          <w:szCs w:val="26"/>
          <w:rtl/>
        </w:rPr>
        <w:footnoteReference w:id="1530"/>
      </w:r>
      <w:r w:rsidRPr="00D57623">
        <w:rPr>
          <w:rFonts w:hint="cs"/>
          <w:sz w:val="26"/>
          <w:szCs w:val="26"/>
          <w:rtl/>
        </w:rPr>
        <w:t>, חדלה הגפן תשעה מאות ועשרים וששה מיני פירות</w:t>
      </w:r>
      <w:r w:rsidRPr="00D57623">
        <w:rPr>
          <w:rStyle w:val="a4"/>
          <w:sz w:val="26"/>
          <w:szCs w:val="26"/>
          <w:rtl/>
        </w:rPr>
        <w:footnoteReference w:id="1531"/>
      </w:r>
      <w:r w:rsidRPr="00D57623">
        <w:rPr>
          <w:rFonts w:hint="cs"/>
          <w:sz w:val="26"/>
          <w:szCs w:val="26"/>
          <w:rtl/>
        </w:rPr>
        <w:t>, ולא נשתיירו אלא אחד מין של ענבים</w:t>
      </w:r>
      <w:r w:rsidRPr="00D57623">
        <w:rPr>
          <w:rStyle w:val="a4"/>
          <w:sz w:val="26"/>
          <w:szCs w:val="26"/>
          <w:rtl/>
        </w:rPr>
        <w:footnoteReference w:id="1532"/>
      </w:r>
      <w:r w:rsidRPr="00D57623">
        <w:rPr>
          <w:rFonts w:hint="cs"/>
          <w:sz w:val="26"/>
          <w:szCs w:val="26"/>
          <w:rtl/>
        </w:rPr>
        <w:t xml:space="preserve">, והשאר גנוזים לעתיד לבוא. וכן כל אילן ואילן, וכל עשב ועשב, </w:t>
      </w:r>
      <w:proofErr w:type="spellStart"/>
      <w:r w:rsidRPr="00D57623">
        <w:rPr>
          <w:rFonts w:hint="cs"/>
          <w:sz w:val="26"/>
          <w:szCs w:val="26"/>
          <w:rtl/>
        </w:rPr>
        <w:t>עתידין</w:t>
      </w:r>
      <w:proofErr w:type="spellEnd"/>
      <w:r w:rsidRPr="00D57623">
        <w:rPr>
          <w:rFonts w:hint="cs"/>
          <w:sz w:val="26"/>
          <w:szCs w:val="26"/>
          <w:rtl/>
        </w:rPr>
        <w:t xml:space="preserve"> לחזור לעתיד לבא, שנאמר (יואל ב </w:t>
      </w:r>
      <w:proofErr w:type="spellStart"/>
      <w:r w:rsidRPr="00D57623">
        <w:rPr>
          <w:rFonts w:hint="cs"/>
          <w:sz w:val="26"/>
          <w:szCs w:val="26"/>
          <w:rtl/>
        </w:rPr>
        <w:t>כב</w:t>
      </w:r>
      <w:proofErr w:type="spellEnd"/>
      <w:r w:rsidRPr="00D57623">
        <w:rPr>
          <w:rFonts w:hint="cs"/>
          <w:sz w:val="26"/>
          <w:szCs w:val="26"/>
          <w:rtl/>
        </w:rPr>
        <w:t xml:space="preserve">): "כי עץ </w:t>
      </w:r>
      <w:r w:rsidRPr="00D57623">
        <w:rPr>
          <w:sz w:val="26"/>
          <w:szCs w:val="26"/>
          <w:rtl/>
        </w:rPr>
        <w:t>נָשָׂא פִרְיוֹ</w:t>
      </w:r>
      <w:r w:rsidRPr="00D57623">
        <w:rPr>
          <w:rFonts w:hint="cs"/>
          <w:sz w:val="26"/>
          <w:szCs w:val="26"/>
          <w:rtl/>
        </w:rPr>
        <w:t xml:space="preserve">, </w:t>
      </w:r>
      <w:proofErr w:type="spellStart"/>
      <w:r w:rsidRPr="00D57623">
        <w:rPr>
          <w:rFonts w:hint="cs"/>
          <w:sz w:val="26"/>
          <w:szCs w:val="26"/>
          <w:rtl/>
        </w:rPr>
        <w:t>תאינה</w:t>
      </w:r>
      <w:proofErr w:type="spellEnd"/>
      <w:r w:rsidRPr="00D57623">
        <w:rPr>
          <w:rFonts w:hint="cs"/>
          <w:sz w:val="26"/>
          <w:szCs w:val="26"/>
          <w:rtl/>
        </w:rPr>
        <w:t xml:space="preserve"> וגפן נתנו חילם"</w:t>
      </w:r>
      <w:r w:rsidRPr="00D57623">
        <w:rPr>
          <w:rStyle w:val="a4"/>
          <w:sz w:val="26"/>
          <w:szCs w:val="26"/>
          <w:rtl/>
        </w:rPr>
        <w:footnoteReference w:id="1533"/>
      </w:r>
      <w:r w:rsidRPr="00D57623">
        <w:rPr>
          <w:rFonts w:hint="cs"/>
          <w:sz w:val="26"/>
          <w:szCs w:val="26"/>
          <w:rtl/>
        </w:rPr>
        <w:t>.</w:t>
      </w:r>
    </w:p>
    <w:p w14:paraId="08C1C37B" w14:textId="77777777" w:rsidR="006D6AF1" w:rsidRPr="00D57623" w:rsidRDefault="006D6AF1" w:rsidP="006D6AF1">
      <w:pPr>
        <w:jc w:val="both"/>
        <w:rPr>
          <w:sz w:val="26"/>
          <w:szCs w:val="26"/>
          <w:rtl/>
        </w:rPr>
      </w:pPr>
    </w:p>
    <w:p w14:paraId="0C74EAED" w14:textId="77777777" w:rsidR="00DB01D0" w:rsidRPr="00D57623" w:rsidRDefault="00DB01D0" w:rsidP="00DB01D0">
      <w:pPr>
        <w:jc w:val="both"/>
        <w:rPr>
          <w:sz w:val="26"/>
          <w:szCs w:val="26"/>
          <w:rtl/>
        </w:rPr>
      </w:pPr>
      <w:proofErr w:type="spellStart"/>
      <w:r w:rsidRPr="00D57623">
        <w:rPr>
          <w:rFonts w:hint="cs"/>
          <w:b/>
          <w:bCs/>
          <w:sz w:val="30"/>
          <w:szCs w:val="30"/>
          <w:rtl/>
        </w:rPr>
        <w:t>רנא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63"/>
      </w:r>
      <w:r w:rsidRPr="00D57623">
        <w:rPr>
          <w:rFonts w:hint="cs"/>
          <w:sz w:val="26"/>
          <w:szCs w:val="26"/>
          <w:rtl/>
        </w:rPr>
        <w:t xml:space="preserve"> לך, מה טבעת</w:t>
      </w:r>
      <w:r w:rsidRPr="00D57623">
        <w:rPr>
          <w:rStyle w:val="a4"/>
          <w:sz w:val="26"/>
          <w:szCs w:val="26"/>
          <w:rtl/>
        </w:rPr>
        <w:footnoteReference w:id="1534"/>
      </w:r>
      <w:r w:rsidRPr="00D57623">
        <w:rPr>
          <w:rFonts w:hint="cs"/>
          <w:sz w:val="26"/>
          <w:szCs w:val="26"/>
          <w:rtl/>
        </w:rPr>
        <w:t>.</w:t>
      </w:r>
    </w:p>
    <w:p w14:paraId="7C654423" w14:textId="77777777" w:rsidR="00DB01D0" w:rsidRPr="00D57623" w:rsidRDefault="00DB01D0" w:rsidP="00DB01D0">
      <w:pPr>
        <w:jc w:val="both"/>
        <w:rPr>
          <w:sz w:val="26"/>
          <w:szCs w:val="26"/>
          <w:rtl/>
        </w:rPr>
      </w:pPr>
      <w:r w:rsidRPr="00D57623">
        <w:rPr>
          <w:rFonts w:hint="cs"/>
          <w:sz w:val="26"/>
          <w:szCs w:val="26"/>
          <w:rtl/>
        </w:rPr>
        <w:t xml:space="preserve">תירוץ, </w:t>
      </w:r>
      <w:r w:rsidRPr="00D57623">
        <w:rPr>
          <w:rFonts w:hint="cs"/>
          <w:b/>
          <w:bCs/>
          <w:sz w:val="26"/>
          <w:szCs w:val="26"/>
          <w:rtl/>
        </w:rPr>
        <w:t>טבעת</w:t>
      </w:r>
      <w:r w:rsidRPr="00D57623">
        <w:rPr>
          <w:rFonts w:hint="cs"/>
          <w:sz w:val="26"/>
          <w:szCs w:val="26"/>
          <w:rtl/>
        </w:rPr>
        <w:t xml:space="preserve"> </w:t>
      </w:r>
      <w:proofErr w:type="spellStart"/>
      <w:r w:rsidRPr="00D57623">
        <w:rPr>
          <w:rFonts w:hint="cs"/>
          <w:sz w:val="26"/>
          <w:szCs w:val="26"/>
          <w:rtl/>
        </w:rPr>
        <w:t>גימטריא</w:t>
      </w:r>
      <w:proofErr w:type="spellEnd"/>
      <w:r w:rsidRPr="00D57623">
        <w:rPr>
          <w:rFonts w:hint="cs"/>
          <w:sz w:val="26"/>
          <w:szCs w:val="26"/>
          <w:rtl/>
        </w:rPr>
        <w:t xml:space="preserve"> </w:t>
      </w:r>
      <w:r w:rsidRPr="00D57623">
        <w:rPr>
          <w:rFonts w:hint="cs"/>
          <w:b/>
          <w:bCs/>
          <w:sz w:val="26"/>
          <w:szCs w:val="26"/>
          <w:rtl/>
        </w:rPr>
        <w:t>קידושין</w:t>
      </w:r>
      <w:r w:rsidRPr="00D57623">
        <w:rPr>
          <w:rStyle w:val="a4"/>
          <w:sz w:val="26"/>
          <w:szCs w:val="26"/>
          <w:rtl/>
        </w:rPr>
        <w:footnoteReference w:id="1535"/>
      </w:r>
      <w:r w:rsidRPr="00D57623">
        <w:rPr>
          <w:rFonts w:hint="cs"/>
          <w:sz w:val="26"/>
          <w:szCs w:val="26"/>
          <w:rtl/>
        </w:rPr>
        <w:t>.</w:t>
      </w:r>
    </w:p>
    <w:p w14:paraId="53F3DBD7" w14:textId="77777777" w:rsidR="006D6AF1" w:rsidRPr="00D57623" w:rsidRDefault="006D6AF1" w:rsidP="006D6AF1">
      <w:pPr>
        <w:jc w:val="both"/>
        <w:rPr>
          <w:sz w:val="26"/>
          <w:szCs w:val="26"/>
          <w:rtl/>
        </w:rPr>
      </w:pPr>
    </w:p>
    <w:p w14:paraId="4D459AF3" w14:textId="77777777" w:rsidR="006D6AF1" w:rsidRPr="00D57623" w:rsidRDefault="006D6AF1" w:rsidP="006D6AF1">
      <w:pPr>
        <w:jc w:val="both"/>
        <w:rPr>
          <w:sz w:val="26"/>
          <w:szCs w:val="26"/>
          <w:rtl/>
        </w:rPr>
      </w:pPr>
      <w:proofErr w:type="spellStart"/>
      <w:r w:rsidRPr="00D57623">
        <w:rPr>
          <w:rFonts w:hint="cs"/>
          <w:b/>
          <w:bCs/>
          <w:sz w:val="30"/>
          <w:szCs w:val="30"/>
          <w:rtl/>
        </w:rPr>
        <w:lastRenderedPageBreak/>
        <w:t>רנב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64"/>
      </w:r>
      <w:r w:rsidRPr="00D57623">
        <w:rPr>
          <w:rFonts w:hint="cs"/>
          <w:sz w:val="26"/>
          <w:szCs w:val="26"/>
          <w:rtl/>
        </w:rPr>
        <w:t xml:space="preserve"> לך, למה חייבים הנשים ארבעה כוסות</w:t>
      </w:r>
      <w:r w:rsidRPr="00D57623">
        <w:rPr>
          <w:rStyle w:val="a4"/>
          <w:sz w:val="26"/>
          <w:szCs w:val="26"/>
          <w:rtl/>
        </w:rPr>
        <w:footnoteReference w:id="1536"/>
      </w:r>
      <w:r w:rsidRPr="00D57623">
        <w:rPr>
          <w:rFonts w:hint="cs"/>
          <w:sz w:val="26"/>
          <w:szCs w:val="26"/>
          <w:rtl/>
        </w:rPr>
        <w:t>, מקרא מגילה</w:t>
      </w:r>
      <w:r w:rsidRPr="00D57623">
        <w:rPr>
          <w:rStyle w:val="a4"/>
          <w:sz w:val="26"/>
          <w:szCs w:val="26"/>
          <w:rtl/>
        </w:rPr>
        <w:footnoteReference w:id="1537"/>
      </w:r>
      <w:r w:rsidRPr="00D57623">
        <w:rPr>
          <w:rFonts w:hint="cs"/>
          <w:sz w:val="26"/>
          <w:szCs w:val="26"/>
          <w:rtl/>
        </w:rPr>
        <w:t>, נר חנוכה</w:t>
      </w:r>
      <w:r w:rsidRPr="00D57623">
        <w:rPr>
          <w:rStyle w:val="a4"/>
          <w:sz w:val="26"/>
          <w:szCs w:val="26"/>
          <w:rtl/>
        </w:rPr>
        <w:footnoteReference w:id="1538"/>
      </w:r>
      <w:r w:rsidRPr="00D57623">
        <w:rPr>
          <w:rFonts w:hint="cs"/>
          <w:sz w:val="26"/>
          <w:szCs w:val="26"/>
          <w:rtl/>
        </w:rPr>
        <w:t>.</w:t>
      </w:r>
    </w:p>
    <w:p w14:paraId="02563FF0" w14:textId="77777777" w:rsidR="006D6AF1" w:rsidRPr="00D57623" w:rsidRDefault="00965575" w:rsidP="006D6AF1">
      <w:pPr>
        <w:jc w:val="both"/>
        <w:rPr>
          <w:sz w:val="26"/>
          <w:szCs w:val="26"/>
          <w:rtl/>
        </w:rPr>
      </w:pPr>
      <w:r w:rsidRPr="00D57623">
        <w:rPr>
          <w:rFonts w:hint="cs"/>
          <w:sz w:val="26"/>
          <w:szCs w:val="26"/>
          <w:rtl/>
        </w:rPr>
        <w:t>תירץ</w:t>
      </w:r>
      <w:r w:rsidR="006D6AF1" w:rsidRPr="00D57623">
        <w:rPr>
          <w:rFonts w:hint="cs"/>
          <w:sz w:val="26"/>
          <w:szCs w:val="26"/>
          <w:rtl/>
        </w:rPr>
        <w:t xml:space="preserve">, וסימן: "ואמרה </w:t>
      </w:r>
      <w:proofErr w:type="spellStart"/>
      <w:r w:rsidR="006D6AF1" w:rsidRPr="00D57623">
        <w:rPr>
          <w:rFonts w:hint="cs"/>
          <w:sz w:val="26"/>
          <w:szCs w:val="26"/>
          <w:rtl/>
        </w:rPr>
        <w:t>האשה</w:t>
      </w:r>
      <w:proofErr w:type="spellEnd"/>
      <w:r w:rsidR="006D6AF1" w:rsidRPr="00D57623">
        <w:rPr>
          <w:rFonts w:hint="cs"/>
          <w:sz w:val="26"/>
          <w:szCs w:val="26"/>
          <w:rtl/>
        </w:rPr>
        <w:t xml:space="preserve"> </w:t>
      </w:r>
      <w:r w:rsidR="006D6AF1" w:rsidRPr="00D57623">
        <w:rPr>
          <w:rFonts w:hint="cs"/>
          <w:b/>
          <w:bCs/>
          <w:sz w:val="26"/>
          <w:szCs w:val="26"/>
          <w:rtl/>
        </w:rPr>
        <w:t>אמן</w:t>
      </w:r>
      <w:r w:rsidR="006D6AF1" w:rsidRPr="00D57623">
        <w:rPr>
          <w:rFonts w:hint="cs"/>
          <w:sz w:val="26"/>
          <w:szCs w:val="26"/>
          <w:rtl/>
        </w:rPr>
        <w:t xml:space="preserve">" (במדבר ה </w:t>
      </w:r>
      <w:proofErr w:type="spellStart"/>
      <w:r w:rsidR="006D6AF1" w:rsidRPr="00D57623">
        <w:rPr>
          <w:rFonts w:hint="cs"/>
          <w:sz w:val="26"/>
          <w:szCs w:val="26"/>
          <w:rtl/>
        </w:rPr>
        <w:t>כב</w:t>
      </w:r>
      <w:proofErr w:type="spellEnd"/>
      <w:r w:rsidR="006D6AF1" w:rsidRPr="00D57623">
        <w:rPr>
          <w:rFonts w:hint="cs"/>
          <w:sz w:val="26"/>
          <w:szCs w:val="26"/>
          <w:rtl/>
        </w:rPr>
        <w:t>)</w:t>
      </w:r>
      <w:r w:rsidR="006D6AF1" w:rsidRPr="00D57623">
        <w:rPr>
          <w:rStyle w:val="a4"/>
          <w:sz w:val="26"/>
          <w:szCs w:val="26"/>
          <w:rtl/>
        </w:rPr>
        <w:footnoteReference w:id="1539"/>
      </w:r>
      <w:r w:rsidR="006D6AF1" w:rsidRPr="00D57623">
        <w:rPr>
          <w:rFonts w:hint="cs"/>
          <w:sz w:val="26"/>
          <w:szCs w:val="26"/>
          <w:rtl/>
        </w:rPr>
        <w:t>.</w:t>
      </w:r>
    </w:p>
    <w:p w14:paraId="41DF7DA1" w14:textId="77777777" w:rsidR="006D6AF1" w:rsidRPr="00D57623" w:rsidRDefault="006D6AF1" w:rsidP="006D6AF1">
      <w:pPr>
        <w:jc w:val="both"/>
        <w:rPr>
          <w:sz w:val="26"/>
          <w:szCs w:val="26"/>
          <w:rtl/>
        </w:rPr>
      </w:pPr>
    </w:p>
    <w:p w14:paraId="35E3601C" w14:textId="77777777" w:rsidR="006D6AF1" w:rsidRPr="00D57623" w:rsidRDefault="006D6AF1" w:rsidP="006D6AF1">
      <w:pPr>
        <w:jc w:val="both"/>
        <w:rPr>
          <w:sz w:val="26"/>
          <w:szCs w:val="26"/>
          <w:rtl/>
        </w:rPr>
      </w:pPr>
      <w:proofErr w:type="spellStart"/>
      <w:r w:rsidRPr="00D57623">
        <w:rPr>
          <w:rFonts w:hint="cs"/>
          <w:b/>
          <w:bCs/>
          <w:sz w:val="30"/>
          <w:szCs w:val="30"/>
          <w:rtl/>
        </w:rPr>
        <w:t>רנג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65"/>
      </w:r>
      <w:r w:rsidRPr="00D57623">
        <w:rPr>
          <w:rFonts w:hint="cs"/>
          <w:sz w:val="26"/>
          <w:szCs w:val="26"/>
          <w:rtl/>
        </w:rPr>
        <w:t xml:space="preserve"> לך, למה</w:t>
      </w:r>
      <w:r w:rsidR="0085199C" w:rsidRPr="00D57623">
        <w:rPr>
          <w:rStyle w:val="a4"/>
          <w:sz w:val="26"/>
          <w:szCs w:val="26"/>
          <w:rtl/>
        </w:rPr>
        <w:footnoteReference w:id="1540"/>
      </w:r>
      <w:r w:rsidRPr="00D57623">
        <w:rPr>
          <w:rFonts w:hint="cs"/>
          <w:sz w:val="26"/>
          <w:szCs w:val="26"/>
          <w:rtl/>
        </w:rPr>
        <w:t xml:space="preserve"> "בן</w:t>
      </w:r>
      <w:r w:rsidRPr="00D57623">
        <w:rPr>
          <w:rStyle w:val="a5"/>
          <w:sz w:val="26"/>
          <w:szCs w:val="26"/>
          <w:rtl/>
        </w:rPr>
        <w:endnoteReference w:id="666"/>
      </w:r>
      <w:r w:rsidRPr="00D57623">
        <w:rPr>
          <w:rFonts w:hint="cs"/>
          <w:sz w:val="26"/>
          <w:szCs w:val="26"/>
          <w:rtl/>
        </w:rPr>
        <w:t xml:space="preserve"> שנה שאול במולכו" (שמ"א</w:t>
      </w:r>
      <w:r w:rsidR="00946FB2" w:rsidRPr="00D57623">
        <w:rPr>
          <w:rFonts w:hint="cs"/>
          <w:sz w:val="26"/>
          <w:szCs w:val="26"/>
          <w:rtl/>
        </w:rPr>
        <w:t xml:space="preserve"> </w:t>
      </w:r>
      <w:proofErr w:type="spellStart"/>
      <w:r w:rsidRPr="00D57623">
        <w:rPr>
          <w:rFonts w:hint="cs"/>
          <w:sz w:val="26"/>
          <w:szCs w:val="26"/>
          <w:rtl/>
        </w:rPr>
        <w:t>יג</w:t>
      </w:r>
      <w:proofErr w:type="spellEnd"/>
      <w:r w:rsidRPr="00D57623">
        <w:rPr>
          <w:rFonts w:hint="cs"/>
          <w:sz w:val="26"/>
          <w:szCs w:val="26"/>
          <w:rtl/>
        </w:rPr>
        <w:t xml:space="preserve"> א).</w:t>
      </w:r>
    </w:p>
    <w:p w14:paraId="6EEADBC0" w14:textId="77777777" w:rsidR="006D6AF1" w:rsidRPr="00D57623" w:rsidRDefault="006D6AF1" w:rsidP="006D6AF1">
      <w:pPr>
        <w:jc w:val="both"/>
        <w:rPr>
          <w:sz w:val="26"/>
          <w:szCs w:val="26"/>
          <w:rtl/>
        </w:rPr>
      </w:pPr>
      <w:r w:rsidRPr="00D57623">
        <w:rPr>
          <w:rFonts w:hint="cs"/>
          <w:sz w:val="26"/>
          <w:szCs w:val="26"/>
          <w:rtl/>
        </w:rPr>
        <w:t xml:space="preserve">תירץ, פירוש, כבן שנה היה - בלא </w:t>
      </w:r>
      <w:proofErr w:type="spellStart"/>
      <w:r w:rsidRPr="00D57623">
        <w:rPr>
          <w:rFonts w:hint="cs"/>
          <w:sz w:val="26"/>
          <w:szCs w:val="26"/>
          <w:rtl/>
        </w:rPr>
        <w:t>עון</w:t>
      </w:r>
      <w:proofErr w:type="spellEnd"/>
      <w:r w:rsidRPr="00D57623">
        <w:rPr>
          <w:rStyle w:val="a4"/>
          <w:sz w:val="26"/>
          <w:szCs w:val="26"/>
          <w:rtl/>
        </w:rPr>
        <w:footnoteReference w:id="1541"/>
      </w:r>
      <w:r w:rsidRPr="00D57623">
        <w:rPr>
          <w:rFonts w:hint="cs"/>
          <w:sz w:val="26"/>
          <w:szCs w:val="26"/>
          <w:rtl/>
        </w:rPr>
        <w:t>.</w:t>
      </w:r>
    </w:p>
    <w:p w14:paraId="42FD3CD3" w14:textId="77777777" w:rsidR="006D6AF1" w:rsidRPr="00D57623" w:rsidRDefault="006D6AF1" w:rsidP="006D6AF1">
      <w:pPr>
        <w:jc w:val="both"/>
        <w:rPr>
          <w:sz w:val="26"/>
          <w:szCs w:val="26"/>
          <w:rtl/>
        </w:rPr>
      </w:pPr>
    </w:p>
    <w:p w14:paraId="08135009" w14:textId="77777777" w:rsidR="006D6AF1" w:rsidRPr="00D57623" w:rsidRDefault="006D6AF1" w:rsidP="006D6AF1">
      <w:pPr>
        <w:jc w:val="both"/>
        <w:rPr>
          <w:sz w:val="26"/>
          <w:szCs w:val="26"/>
          <w:rtl/>
        </w:rPr>
      </w:pPr>
      <w:r w:rsidRPr="00D57623">
        <w:rPr>
          <w:rFonts w:hint="cs"/>
          <w:b/>
          <w:bCs/>
          <w:sz w:val="30"/>
          <w:szCs w:val="30"/>
          <w:rtl/>
        </w:rPr>
        <w:t>רנד.</w:t>
      </w:r>
      <w:r w:rsidRPr="00D57623">
        <w:rPr>
          <w:rFonts w:hint="cs"/>
          <w:sz w:val="26"/>
          <w:szCs w:val="26"/>
          <w:rtl/>
        </w:rPr>
        <w:t xml:space="preserve"> תיקשי</w:t>
      </w:r>
      <w:r w:rsidRPr="00D57623">
        <w:rPr>
          <w:rStyle w:val="a5"/>
          <w:sz w:val="26"/>
          <w:szCs w:val="26"/>
          <w:rtl/>
        </w:rPr>
        <w:endnoteReference w:id="667"/>
      </w:r>
      <w:r w:rsidRPr="00D57623">
        <w:rPr>
          <w:rFonts w:hint="cs"/>
          <w:sz w:val="26"/>
          <w:szCs w:val="26"/>
          <w:rtl/>
        </w:rPr>
        <w:t xml:space="preserve"> לך, למה מתחיל "</w:t>
      </w:r>
      <w:r w:rsidRPr="00D57623">
        <w:rPr>
          <w:rFonts w:hint="cs"/>
          <w:b/>
          <w:bCs/>
          <w:sz w:val="26"/>
          <w:szCs w:val="26"/>
          <w:rtl/>
        </w:rPr>
        <w:t>ש</w:t>
      </w:r>
      <w:r w:rsidRPr="00D57623">
        <w:rPr>
          <w:rFonts w:hint="cs"/>
          <w:sz w:val="26"/>
          <w:szCs w:val="26"/>
          <w:rtl/>
        </w:rPr>
        <w:t xml:space="preserve">מע ישראל, יי' </w:t>
      </w:r>
      <w:proofErr w:type="spellStart"/>
      <w:r w:rsidRPr="00D57623">
        <w:rPr>
          <w:rFonts w:hint="cs"/>
          <w:sz w:val="26"/>
          <w:szCs w:val="26"/>
          <w:rtl/>
        </w:rPr>
        <w:t>אלהינו</w:t>
      </w:r>
      <w:proofErr w:type="spellEnd"/>
      <w:r w:rsidRPr="00D57623">
        <w:rPr>
          <w:rFonts w:hint="cs"/>
          <w:sz w:val="26"/>
          <w:szCs w:val="26"/>
          <w:rtl/>
        </w:rPr>
        <w:t xml:space="preserve"> יי' אח</w:t>
      </w:r>
      <w:r w:rsidRPr="00D57623">
        <w:rPr>
          <w:rFonts w:hint="cs"/>
          <w:b/>
          <w:bCs/>
          <w:sz w:val="26"/>
          <w:szCs w:val="26"/>
          <w:rtl/>
        </w:rPr>
        <w:t>ד</w:t>
      </w:r>
      <w:r w:rsidRPr="00D57623">
        <w:rPr>
          <w:rFonts w:hint="cs"/>
          <w:sz w:val="26"/>
          <w:szCs w:val="26"/>
          <w:rtl/>
        </w:rPr>
        <w:t>" (דברים ו ד) ב</w:t>
      </w:r>
      <w:r w:rsidRPr="00D57623">
        <w:rPr>
          <w:rFonts w:hint="cs"/>
          <w:b/>
          <w:bCs/>
          <w:sz w:val="26"/>
          <w:szCs w:val="26"/>
          <w:rtl/>
        </w:rPr>
        <w:t>שי"ן</w:t>
      </w:r>
      <w:r w:rsidRPr="00D57623">
        <w:rPr>
          <w:rFonts w:hint="cs"/>
          <w:sz w:val="26"/>
          <w:szCs w:val="26"/>
          <w:rtl/>
        </w:rPr>
        <w:t>, ומסיים ב</w:t>
      </w:r>
      <w:r w:rsidRPr="00D57623">
        <w:rPr>
          <w:rFonts w:hint="cs"/>
          <w:b/>
          <w:bCs/>
          <w:sz w:val="26"/>
          <w:szCs w:val="26"/>
          <w:rtl/>
        </w:rPr>
        <w:t>דל"ת</w:t>
      </w:r>
      <w:r w:rsidRPr="00D57623">
        <w:rPr>
          <w:rFonts w:hint="cs"/>
          <w:sz w:val="26"/>
          <w:szCs w:val="26"/>
          <w:rtl/>
        </w:rPr>
        <w:t>.</w:t>
      </w:r>
    </w:p>
    <w:p w14:paraId="67F21387" w14:textId="77777777" w:rsidR="006D6AF1" w:rsidRPr="00D57623" w:rsidRDefault="006D6AF1" w:rsidP="006D6AF1">
      <w:pPr>
        <w:jc w:val="both"/>
        <w:rPr>
          <w:sz w:val="26"/>
          <w:szCs w:val="26"/>
          <w:rtl/>
        </w:rPr>
      </w:pPr>
      <w:r w:rsidRPr="00D57623">
        <w:rPr>
          <w:rFonts w:hint="cs"/>
          <w:sz w:val="26"/>
          <w:szCs w:val="26"/>
          <w:rtl/>
        </w:rPr>
        <w:t xml:space="preserve">תירץ, זה </w:t>
      </w:r>
      <w:r w:rsidRPr="00D57623">
        <w:rPr>
          <w:rFonts w:hint="cs"/>
          <w:b/>
          <w:bCs/>
          <w:sz w:val="26"/>
          <w:szCs w:val="26"/>
          <w:rtl/>
        </w:rPr>
        <w:t>שֵד</w:t>
      </w:r>
      <w:r w:rsidRPr="00D57623">
        <w:rPr>
          <w:rStyle w:val="a4"/>
          <w:sz w:val="26"/>
          <w:szCs w:val="26"/>
          <w:rtl/>
        </w:rPr>
        <w:footnoteReference w:id="1542"/>
      </w:r>
      <w:r w:rsidRPr="00D57623">
        <w:rPr>
          <w:rFonts w:hint="cs"/>
          <w:sz w:val="26"/>
          <w:szCs w:val="26"/>
          <w:rtl/>
        </w:rPr>
        <w:t>. מכאן, האומר "שמע ישראל" וגו', אין שום שֵד יכול לשלוט בו</w:t>
      </w:r>
      <w:r w:rsidRPr="00D57623">
        <w:rPr>
          <w:rStyle w:val="a4"/>
          <w:sz w:val="26"/>
          <w:szCs w:val="26"/>
          <w:rtl/>
        </w:rPr>
        <w:footnoteReference w:id="1543"/>
      </w:r>
      <w:r w:rsidRPr="00D57623">
        <w:rPr>
          <w:rFonts w:hint="cs"/>
          <w:sz w:val="26"/>
          <w:szCs w:val="26"/>
          <w:rtl/>
        </w:rPr>
        <w:t>.</w:t>
      </w:r>
    </w:p>
    <w:p w14:paraId="4CE40CF7" w14:textId="77777777" w:rsidR="006D6AF1" w:rsidRPr="00D57623" w:rsidRDefault="006D6AF1" w:rsidP="006D6AF1">
      <w:pPr>
        <w:jc w:val="both"/>
        <w:rPr>
          <w:sz w:val="26"/>
          <w:szCs w:val="26"/>
          <w:rtl/>
        </w:rPr>
      </w:pPr>
    </w:p>
    <w:p w14:paraId="63D24149" w14:textId="77777777" w:rsidR="006D6AF1" w:rsidRPr="00D57623" w:rsidRDefault="006D6AF1" w:rsidP="006D6AF1">
      <w:pPr>
        <w:jc w:val="both"/>
        <w:rPr>
          <w:sz w:val="26"/>
          <w:szCs w:val="26"/>
          <w:rtl/>
        </w:rPr>
      </w:pPr>
      <w:r w:rsidRPr="00D57623">
        <w:rPr>
          <w:rFonts w:hint="cs"/>
          <w:b/>
          <w:bCs/>
          <w:sz w:val="30"/>
          <w:szCs w:val="30"/>
          <w:rtl/>
        </w:rPr>
        <w:t>רנה.</w:t>
      </w:r>
      <w:r w:rsidRPr="00D57623">
        <w:rPr>
          <w:rFonts w:hint="cs"/>
          <w:sz w:val="26"/>
          <w:szCs w:val="26"/>
          <w:rtl/>
        </w:rPr>
        <w:t xml:space="preserve"> </w:t>
      </w:r>
      <w:r w:rsidRPr="00D57623">
        <w:rPr>
          <w:rFonts w:hint="cs"/>
          <w:b/>
          <w:bCs/>
          <w:sz w:val="26"/>
          <w:szCs w:val="26"/>
          <w:rtl/>
        </w:rPr>
        <w:t>פריה</w:t>
      </w:r>
      <w:r w:rsidRPr="00D57623">
        <w:rPr>
          <w:rStyle w:val="a5"/>
          <w:sz w:val="26"/>
          <w:szCs w:val="26"/>
          <w:rtl/>
        </w:rPr>
        <w:endnoteReference w:id="668"/>
      </w:r>
      <w:r w:rsidRPr="00D57623">
        <w:rPr>
          <w:rFonts w:hint="cs"/>
          <w:b/>
          <w:bCs/>
          <w:sz w:val="26"/>
          <w:szCs w:val="26"/>
          <w:rtl/>
        </w:rPr>
        <w:t xml:space="preserve"> ורביה</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חתן וכלה</w:t>
      </w:r>
      <w:r w:rsidRPr="00D57623">
        <w:rPr>
          <w:rStyle w:val="a4"/>
          <w:sz w:val="26"/>
          <w:szCs w:val="26"/>
          <w:rtl/>
        </w:rPr>
        <w:footnoteReference w:id="1544"/>
      </w:r>
      <w:r w:rsidRPr="00D57623">
        <w:rPr>
          <w:rFonts w:hint="cs"/>
          <w:sz w:val="26"/>
          <w:szCs w:val="26"/>
          <w:rtl/>
        </w:rPr>
        <w:t>.</w:t>
      </w:r>
    </w:p>
    <w:p w14:paraId="141F7A65" w14:textId="77777777" w:rsidR="006D6AF1" w:rsidRPr="00D57623" w:rsidRDefault="006D6AF1" w:rsidP="006D6AF1">
      <w:pPr>
        <w:jc w:val="both"/>
        <w:rPr>
          <w:sz w:val="26"/>
          <w:szCs w:val="26"/>
          <w:rtl/>
        </w:rPr>
      </w:pPr>
    </w:p>
    <w:p w14:paraId="16A7253F" w14:textId="77777777" w:rsidR="006D6AF1" w:rsidRPr="00D57623" w:rsidRDefault="006D6AF1" w:rsidP="006D6AF1">
      <w:pPr>
        <w:jc w:val="both"/>
        <w:rPr>
          <w:sz w:val="26"/>
          <w:szCs w:val="26"/>
          <w:rtl/>
        </w:rPr>
      </w:pPr>
      <w:r w:rsidRPr="00D57623">
        <w:rPr>
          <w:rFonts w:hint="cs"/>
          <w:b/>
          <w:bCs/>
          <w:sz w:val="30"/>
          <w:szCs w:val="30"/>
          <w:rtl/>
        </w:rPr>
        <w:t>רנו.</w:t>
      </w:r>
      <w:r w:rsidRPr="00D57623">
        <w:rPr>
          <w:rFonts w:hint="cs"/>
          <w:sz w:val="26"/>
          <w:szCs w:val="26"/>
          <w:rtl/>
        </w:rPr>
        <w:t xml:space="preserve"> "</w:t>
      </w:r>
      <w:r w:rsidRPr="00D57623">
        <w:rPr>
          <w:rFonts w:hint="cs"/>
          <w:b/>
          <w:bCs/>
          <w:sz w:val="26"/>
          <w:szCs w:val="26"/>
          <w:rtl/>
        </w:rPr>
        <w:t>א</w:t>
      </w:r>
      <w:r w:rsidRPr="00D57623">
        <w:rPr>
          <w:rFonts w:hint="cs"/>
          <w:sz w:val="26"/>
          <w:szCs w:val="26"/>
          <w:rtl/>
        </w:rPr>
        <w:t>ך</w:t>
      </w:r>
      <w:r w:rsidRPr="00D57623">
        <w:rPr>
          <w:rStyle w:val="a5"/>
          <w:sz w:val="26"/>
          <w:szCs w:val="26"/>
          <w:rtl/>
        </w:rPr>
        <w:endnoteReference w:id="669"/>
      </w:r>
      <w:r w:rsidRPr="00D57623">
        <w:rPr>
          <w:rFonts w:hint="cs"/>
          <w:sz w:val="26"/>
          <w:szCs w:val="26"/>
          <w:rtl/>
        </w:rPr>
        <w:t xml:space="preserve"> </w:t>
      </w:r>
      <w:r w:rsidRPr="00D57623">
        <w:rPr>
          <w:rFonts w:hint="cs"/>
          <w:b/>
          <w:bCs/>
          <w:sz w:val="26"/>
          <w:szCs w:val="26"/>
          <w:rtl/>
        </w:rPr>
        <w:t>ב</w:t>
      </w:r>
      <w:r w:rsidRPr="00D57623">
        <w:rPr>
          <w:rFonts w:hint="cs"/>
          <w:sz w:val="26"/>
          <w:szCs w:val="26"/>
          <w:rtl/>
        </w:rPr>
        <w:t xml:space="preserve">עשור </w:t>
      </w:r>
      <w:r w:rsidRPr="00D57623">
        <w:rPr>
          <w:b/>
          <w:bCs/>
          <w:sz w:val="26"/>
          <w:szCs w:val="26"/>
          <w:rtl/>
        </w:rPr>
        <w:t>לַ</w:t>
      </w:r>
      <w:r w:rsidRPr="00D57623">
        <w:rPr>
          <w:sz w:val="26"/>
          <w:szCs w:val="26"/>
          <w:rtl/>
        </w:rPr>
        <w:t>חֹדֶשׁ</w:t>
      </w:r>
      <w:r w:rsidRPr="00D57623">
        <w:rPr>
          <w:rFonts w:hint="cs"/>
          <w:sz w:val="26"/>
          <w:szCs w:val="26"/>
          <w:rtl/>
        </w:rPr>
        <w:t xml:space="preserve">" (ויקרא </w:t>
      </w:r>
      <w:proofErr w:type="spellStart"/>
      <w:r w:rsidRPr="00D57623">
        <w:rPr>
          <w:rFonts w:hint="cs"/>
          <w:sz w:val="26"/>
          <w:szCs w:val="26"/>
          <w:rtl/>
        </w:rPr>
        <w:t>כג</w:t>
      </w:r>
      <w:proofErr w:type="spellEnd"/>
      <w:r w:rsidRPr="00D57623">
        <w:rPr>
          <w:rFonts w:hint="cs"/>
          <w:sz w:val="26"/>
          <w:szCs w:val="26"/>
          <w:rtl/>
        </w:rPr>
        <w:t xml:space="preserve"> </w:t>
      </w:r>
      <w:proofErr w:type="spellStart"/>
      <w:r w:rsidRPr="00D57623">
        <w:rPr>
          <w:rFonts w:hint="cs"/>
          <w:sz w:val="26"/>
          <w:szCs w:val="26"/>
          <w:rtl/>
        </w:rPr>
        <w:t>כז</w:t>
      </w:r>
      <w:proofErr w:type="spellEnd"/>
      <w:r w:rsidRPr="00D57623">
        <w:rPr>
          <w:rFonts w:hint="cs"/>
          <w:sz w:val="26"/>
          <w:szCs w:val="26"/>
          <w:rtl/>
        </w:rPr>
        <w:t>)</w:t>
      </w:r>
      <w:r w:rsidRPr="00D57623">
        <w:rPr>
          <w:rStyle w:val="a4"/>
          <w:sz w:val="26"/>
          <w:szCs w:val="26"/>
          <w:rtl/>
        </w:rPr>
        <w:footnoteReference w:id="1545"/>
      </w:r>
      <w:r w:rsidRPr="00D57623">
        <w:rPr>
          <w:rFonts w:hint="cs"/>
          <w:sz w:val="26"/>
          <w:szCs w:val="26"/>
          <w:rtl/>
        </w:rPr>
        <w:t xml:space="preserve">, ראשי תיבות: </w:t>
      </w:r>
      <w:r w:rsidRPr="00D57623">
        <w:rPr>
          <w:b/>
          <w:bCs/>
          <w:sz w:val="26"/>
          <w:szCs w:val="26"/>
          <w:rtl/>
        </w:rPr>
        <w:t>אָבֵל</w:t>
      </w:r>
      <w:r w:rsidRPr="00D57623">
        <w:rPr>
          <w:rFonts w:hint="cs"/>
          <w:sz w:val="26"/>
          <w:szCs w:val="26"/>
          <w:rtl/>
        </w:rPr>
        <w:t>. פירוש, כל מה שאסור ב</w:t>
      </w:r>
      <w:r w:rsidRPr="00D57623">
        <w:rPr>
          <w:sz w:val="26"/>
          <w:szCs w:val="26"/>
          <w:rtl/>
        </w:rPr>
        <w:t>אָבֵל</w:t>
      </w:r>
      <w:r w:rsidRPr="00D57623">
        <w:rPr>
          <w:rFonts w:hint="cs"/>
          <w:sz w:val="26"/>
          <w:szCs w:val="26"/>
          <w:rtl/>
        </w:rPr>
        <w:t>, הוא אסור ביום הכיפורים</w:t>
      </w:r>
      <w:r w:rsidRPr="00D57623">
        <w:rPr>
          <w:rStyle w:val="a4"/>
          <w:sz w:val="26"/>
          <w:szCs w:val="26"/>
          <w:rtl/>
        </w:rPr>
        <w:footnoteReference w:id="1546"/>
      </w:r>
      <w:r w:rsidRPr="00D57623">
        <w:rPr>
          <w:rFonts w:hint="cs"/>
          <w:sz w:val="26"/>
          <w:szCs w:val="26"/>
          <w:rtl/>
        </w:rPr>
        <w:t>.</w:t>
      </w:r>
    </w:p>
    <w:p w14:paraId="254CB057" w14:textId="77777777" w:rsidR="006D6AF1" w:rsidRPr="00D57623" w:rsidRDefault="006D6AF1" w:rsidP="006D6AF1">
      <w:pPr>
        <w:jc w:val="both"/>
        <w:rPr>
          <w:sz w:val="26"/>
          <w:szCs w:val="26"/>
          <w:rtl/>
        </w:rPr>
      </w:pPr>
    </w:p>
    <w:p w14:paraId="0A15B3E7" w14:textId="77777777" w:rsidR="00631C18" w:rsidRPr="00D57623" w:rsidRDefault="00631C18" w:rsidP="00631C18">
      <w:pPr>
        <w:jc w:val="both"/>
        <w:rPr>
          <w:sz w:val="26"/>
          <w:szCs w:val="26"/>
          <w:rtl/>
        </w:rPr>
      </w:pPr>
      <w:proofErr w:type="spellStart"/>
      <w:r w:rsidRPr="00D57623">
        <w:rPr>
          <w:rFonts w:hint="cs"/>
          <w:b/>
          <w:bCs/>
          <w:sz w:val="30"/>
          <w:szCs w:val="30"/>
          <w:rtl/>
        </w:rPr>
        <w:t>רנז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70"/>
      </w:r>
      <w:r w:rsidRPr="00D57623">
        <w:rPr>
          <w:rFonts w:hint="cs"/>
          <w:sz w:val="26"/>
          <w:szCs w:val="26"/>
          <w:rtl/>
        </w:rPr>
        <w:t xml:space="preserve"> </w:t>
      </w:r>
      <w:r w:rsidRPr="00D57623">
        <w:rPr>
          <w:rStyle w:val="a4"/>
          <w:sz w:val="26"/>
          <w:szCs w:val="26"/>
          <w:rtl/>
        </w:rPr>
        <w:footnoteReference w:id="1547"/>
      </w:r>
      <w:r w:rsidRPr="00D57623">
        <w:rPr>
          <w:rFonts w:hint="cs"/>
          <w:sz w:val="26"/>
          <w:szCs w:val="26"/>
          <w:rtl/>
        </w:rPr>
        <w:t>, למה לולב יבש פסול לברך עליו</w:t>
      </w:r>
      <w:r w:rsidRPr="00D57623">
        <w:rPr>
          <w:rStyle w:val="a4"/>
          <w:sz w:val="26"/>
          <w:szCs w:val="26"/>
          <w:rtl/>
        </w:rPr>
        <w:footnoteReference w:id="1548"/>
      </w:r>
      <w:r w:rsidRPr="00D57623">
        <w:rPr>
          <w:rFonts w:hint="cs"/>
          <w:sz w:val="26"/>
          <w:szCs w:val="26"/>
          <w:rtl/>
        </w:rPr>
        <w:t>.</w:t>
      </w:r>
    </w:p>
    <w:p w14:paraId="7DA36487" w14:textId="77777777" w:rsidR="00631C18" w:rsidRPr="00D57623" w:rsidRDefault="00631C18" w:rsidP="00631C18">
      <w:pPr>
        <w:jc w:val="both"/>
        <w:rPr>
          <w:sz w:val="26"/>
          <w:szCs w:val="26"/>
          <w:rtl/>
        </w:rPr>
      </w:pPr>
      <w:r w:rsidRPr="00D57623">
        <w:rPr>
          <w:rFonts w:hint="cs"/>
          <w:sz w:val="26"/>
          <w:szCs w:val="26"/>
          <w:rtl/>
        </w:rPr>
        <w:t xml:space="preserve">תירץ, לפי שנאמר (תהלים </w:t>
      </w:r>
      <w:proofErr w:type="spellStart"/>
      <w:r w:rsidRPr="00D57623">
        <w:rPr>
          <w:rFonts w:hint="cs"/>
          <w:sz w:val="26"/>
          <w:szCs w:val="26"/>
          <w:rtl/>
        </w:rPr>
        <w:t>קטו</w:t>
      </w:r>
      <w:proofErr w:type="spellEnd"/>
      <w:r w:rsidRPr="00D57623">
        <w:rPr>
          <w:rFonts w:hint="cs"/>
          <w:sz w:val="26"/>
          <w:szCs w:val="26"/>
          <w:rtl/>
        </w:rPr>
        <w:t xml:space="preserve"> </w:t>
      </w:r>
      <w:proofErr w:type="spellStart"/>
      <w:r w:rsidRPr="00D57623">
        <w:rPr>
          <w:rFonts w:hint="cs"/>
          <w:sz w:val="26"/>
          <w:szCs w:val="26"/>
          <w:rtl/>
        </w:rPr>
        <w:t>יז</w:t>
      </w:r>
      <w:proofErr w:type="spellEnd"/>
      <w:r w:rsidRPr="00D57623">
        <w:rPr>
          <w:rFonts w:hint="cs"/>
          <w:sz w:val="26"/>
          <w:szCs w:val="26"/>
          <w:rtl/>
        </w:rPr>
        <w:t>): "לא המתים יהללו יה", ולולב יבש גם הוא מת</w:t>
      </w:r>
      <w:r w:rsidRPr="00D57623">
        <w:rPr>
          <w:rStyle w:val="a4"/>
          <w:sz w:val="26"/>
          <w:szCs w:val="26"/>
          <w:rtl/>
        </w:rPr>
        <w:footnoteReference w:id="1549"/>
      </w:r>
      <w:r w:rsidRPr="00D57623">
        <w:rPr>
          <w:rFonts w:hint="cs"/>
          <w:sz w:val="26"/>
          <w:szCs w:val="26"/>
          <w:rtl/>
        </w:rPr>
        <w:t>.</w:t>
      </w:r>
    </w:p>
    <w:p w14:paraId="0054976B" w14:textId="77777777" w:rsidR="006D6AF1" w:rsidRPr="00D57623" w:rsidRDefault="006D6AF1" w:rsidP="006D6AF1">
      <w:pPr>
        <w:jc w:val="both"/>
        <w:rPr>
          <w:sz w:val="26"/>
          <w:szCs w:val="26"/>
          <w:rtl/>
        </w:rPr>
      </w:pPr>
    </w:p>
    <w:p w14:paraId="48418776" w14:textId="77777777" w:rsidR="007E1F8B" w:rsidRPr="00D57623" w:rsidRDefault="007E1F8B" w:rsidP="007E1F8B">
      <w:pPr>
        <w:jc w:val="both"/>
        <w:rPr>
          <w:sz w:val="26"/>
          <w:szCs w:val="26"/>
          <w:rtl/>
        </w:rPr>
      </w:pPr>
      <w:proofErr w:type="spellStart"/>
      <w:r w:rsidRPr="00D57623">
        <w:rPr>
          <w:rFonts w:hint="cs"/>
          <w:b/>
          <w:bCs/>
          <w:sz w:val="30"/>
          <w:szCs w:val="30"/>
          <w:rtl/>
        </w:rPr>
        <w:lastRenderedPageBreak/>
        <w:t>רנח</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71"/>
      </w:r>
      <w:r w:rsidRPr="00D57623">
        <w:rPr>
          <w:rFonts w:hint="cs"/>
          <w:sz w:val="26"/>
          <w:szCs w:val="26"/>
          <w:rtl/>
        </w:rPr>
        <w:t xml:space="preserve"> לך, למה </w:t>
      </w:r>
      <w:proofErr w:type="spellStart"/>
      <w:r w:rsidRPr="00D57623">
        <w:rPr>
          <w:rFonts w:hint="cs"/>
          <w:sz w:val="26"/>
          <w:szCs w:val="26"/>
          <w:rtl/>
        </w:rPr>
        <w:t>מסתכלין</w:t>
      </w:r>
      <w:proofErr w:type="spellEnd"/>
      <w:r w:rsidRPr="00D57623">
        <w:rPr>
          <w:rFonts w:hint="cs"/>
          <w:sz w:val="26"/>
          <w:szCs w:val="26"/>
          <w:rtl/>
        </w:rPr>
        <w:t xml:space="preserve"> בציפורנים במוצאי שבת</w:t>
      </w:r>
      <w:r w:rsidRPr="00D57623">
        <w:rPr>
          <w:rStyle w:val="a4"/>
          <w:sz w:val="26"/>
          <w:szCs w:val="26"/>
          <w:rtl/>
        </w:rPr>
        <w:footnoteReference w:id="1550"/>
      </w:r>
      <w:r w:rsidRPr="00D57623">
        <w:rPr>
          <w:rFonts w:hint="cs"/>
          <w:sz w:val="26"/>
          <w:szCs w:val="26"/>
          <w:rtl/>
        </w:rPr>
        <w:t>.</w:t>
      </w:r>
    </w:p>
    <w:p w14:paraId="14F69E6D" w14:textId="77777777" w:rsidR="007E1F8B" w:rsidRPr="00D57623" w:rsidRDefault="007E1F8B" w:rsidP="007E1F8B">
      <w:pPr>
        <w:jc w:val="both"/>
        <w:rPr>
          <w:sz w:val="26"/>
          <w:szCs w:val="26"/>
          <w:rtl/>
        </w:rPr>
      </w:pPr>
      <w:r w:rsidRPr="00D57623">
        <w:rPr>
          <w:rFonts w:hint="cs"/>
          <w:sz w:val="26"/>
          <w:szCs w:val="26"/>
          <w:rtl/>
        </w:rPr>
        <w:t>תירץ, לפי כשברא הקב"ה את האדם הראשון, עשה לו כתונת עור</w:t>
      </w:r>
      <w:r w:rsidRPr="00D57623">
        <w:rPr>
          <w:rStyle w:val="a4"/>
          <w:sz w:val="26"/>
          <w:szCs w:val="26"/>
          <w:rtl/>
        </w:rPr>
        <w:footnoteReference w:id="1551"/>
      </w:r>
      <w:r w:rsidRPr="00D57623">
        <w:rPr>
          <w:rFonts w:hint="cs"/>
          <w:sz w:val="26"/>
          <w:szCs w:val="26"/>
          <w:rtl/>
        </w:rPr>
        <w:t>, שהוא של ציפורן</w:t>
      </w:r>
      <w:r w:rsidRPr="00D57623">
        <w:rPr>
          <w:rStyle w:val="a4"/>
          <w:sz w:val="26"/>
          <w:szCs w:val="26"/>
          <w:rtl/>
        </w:rPr>
        <w:footnoteReference w:id="1552"/>
      </w:r>
      <w:r w:rsidRPr="00D57623">
        <w:rPr>
          <w:rFonts w:hint="cs"/>
          <w:sz w:val="26"/>
          <w:szCs w:val="26"/>
          <w:rtl/>
        </w:rPr>
        <w:t>. וכשחטא - רצה הקב"ה</w:t>
      </w:r>
      <w:r w:rsidRPr="00D57623">
        <w:rPr>
          <w:rStyle w:val="a4"/>
          <w:sz w:val="26"/>
          <w:szCs w:val="26"/>
          <w:rtl/>
        </w:rPr>
        <w:footnoteReference w:id="1553"/>
      </w:r>
      <w:r w:rsidRPr="00D57623">
        <w:rPr>
          <w:rFonts w:hint="cs"/>
          <w:sz w:val="26"/>
          <w:szCs w:val="26"/>
          <w:rtl/>
        </w:rPr>
        <w:t xml:space="preserve"> ליטול ממנו המתנה</w:t>
      </w:r>
      <w:bookmarkStart w:id="389" w:name="_Ref144812329"/>
      <w:r w:rsidRPr="00D57623">
        <w:rPr>
          <w:rStyle w:val="a4"/>
          <w:sz w:val="26"/>
          <w:szCs w:val="26"/>
          <w:rtl/>
        </w:rPr>
        <w:footnoteReference w:id="1554"/>
      </w:r>
      <w:bookmarkEnd w:id="389"/>
      <w:r w:rsidRPr="00D57623">
        <w:rPr>
          <w:rFonts w:hint="cs"/>
          <w:sz w:val="26"/>
          <w:szCs w:val="26"/>
          <w:rtl/>
        </w:rPr>
        <w:t>, ולא היה אדם יודע מה אירע לו</w:t>
      </w:r>
      <w:r w:rsidRPr="00D57623">
        <w:rPr>
          <w:rStyle w:val="a4"/>
          <w:sz w:val="26"/>
          <w:szCs w:val="26"/>
          <w:rtl/>
        </w:rPr>
        <w:footnoteReference w:id="1555"/>
      </w:r>
      <w:r w:rsidRPr="00D57623">
        <w:rPr>
          <w:rFonts w:hint="cs"/>
          <w:sz w:val="26"/>
          <w:szCs w:val="26"/>
          <w:rtl/>
        </w:rPr>
        <w:t>, ונטל שני אבנים, וטחנן זה בזה עד שיצא ממנו אש</w:t>
      </w:r>
      <w:bookmarkStart w:id="390" w:name="_Ref144816329"/>
      <w:r w:rsidRPr="00D57623">
        <w:rPr>
          <w:rStyle w:val="a4"/>
          <w:sz w:val="26"/>
          <w:szCs w:val="26"/>
          <w:rtl/>
        </w:rPr>
        <w:footnoteReference w:id="1556"/>
      </w:r>
      <w:bookmarkEnd w:id="390"/>
      <w:r w:rsidRPr="00D57623">
        <w:rPr>
          <w:rFonts w:hint="cs"/>
          <w:sz w:val="26"/>
          <w:szCs w:val="26"/>
          <w:rtl/>
        </w:rPr>
        <w:t>, וראה שלא נשאר לו מאותו עור אלא בציפורנים</w:t>
      </w:r>
      <w:bookmarkStart w:id="391" w:name="_Ref145045241"/>
      <w:r w:rsidRPr="00D57623">
        <w:rPr>
          <w:rStyle w:val="a4"/>
          <w:sz w:val="26"/>
          <w:szCs w:val="26"/>
          <w:rtl/>
        </w:rPr>
        <w:footnoteReference w:id="1557"/>
      </w:r>
      <w:bookmarkEnd w:id="391"/>
      <w:r w:rsidRPr="00D57623">
        <w:rPr>
          <w:rFonts w:hint="cs"/>
          <w:sz w:val="26"/>
          <w:szCs w:val="26"/>
          <w:rtl/>
        </w:rPr>
        <w:t>, ונצטער על המתנה טובה שאבד ממנו. לפיכך, אנו מזכירים</w:t>
      </w:r>
      <w:r w:rsidRPr="00D57623">
        <w:rPr>
          <w:rStyle w:val="a4"/>
          <w:sz w:val="26"/>
          <w:szCs w:val="26"/>
          <w:rtl/>
        </w:rPr>
        <w:footnoteReference w:id="1558"/>
      </w:r>
      <w:r w:rsidRPr="00D57623">
        <w:rPr>
          <w:rFonts w:hint="cs"/>
          <w:sz w:val="26"/>
          <w:szCs w:val="26"/>
          <w:rtl/>
        </w:rPr>
        <w:t xml:space="preserve"> אותה מתנה שהייתה לאדם הראשון, </w:t>
      </w:r>
      <w:r w:rsidR="00806B6A" w:rsidRPr="00D57623">
        <w:rPr>
          <w:rFonts w:hint="cs"/>
          <w:sz w:val="26"/>
          <w:szCs w:val="26"/>
          <w:rtl/>
        </w:rPr>
        <w:t xml:space="preserve">ובמוצאי שבת אבד, בשביל החטא </w:t>
      </w:r>
      <w:proofErr w:type="spellStart"/>
      <w:r w:rsidR="00806B6A" w:rsidRPr="00D57623">
        <w:rPr>
          <w:rFonts w:hint="cs"/>
          <w:sz w:val="26"/>
          <w:szCs w:val="26"/>
          <w:rtl/>
        </w:rPr>
        <w:t>ועון</w:t>
      </w:r>
      <w:proofErr w:type="spellEnd"/>
      <w:r w:rsidRPr="00D57623">
        <w:rPr>
          <w:rFonts w:hint="cs"/>
          <w:sz w:val="26"/>
          <w:szCs w:val="26"/>
          <w:rtl/>
        </w:rPr>
        <w:t xml:space="preserve"> שעשה</w:t>
      </w:r>
      <w:bookmarkStart w:id="392" w:name="_Ref144816474"/>
      <w:r w:rsidRPr="00D57623">
        <w:rPr>
          <w:rStyle w:val="a4"/>
          <w:sz w:val="26"/>
          <w:szCs w:val="26"/>
          <w:rtl/>
        </w:rPr>
        <w:footnoteReference w:id="1559"/>
      </w:r>
      <w:bookmarkEnd w:id="392"/>
      <w:r w:rsidRPr="00D57623">
        <w:rPr>
          <w:rFonts w:hint="cs"/>
          <w:sz w:val="26"/>
          <w:szCs w:val="26"/>
          <w:rtl/>
        </w:rPr>
        <w:t>.</w:t>
      </w:r>
    </w:p>
    <w:p w14:paraId="54287451" w14:textId="77777777" w:rsidR="006D6AF1" w:rsidRPr="00D57623" w:rsidRDefault="006D6AF1" w:rsidP="006D6AF1">
      <w:pPr>
        <w:jc w:val="both"/>
        <w:rPr>
          <w:sz w:val="26"/>
          <w:szCs w:val="26"/>
          <w:rtl/>
        </w:rPr>
      </w:pPr>
    </w:p>
    <w:p w14:paraId="2F033486" w14:textId="77777777" w:rsidR="001B533B" w:rsidRPr="00D57623" w:rsidRDefault="001B533B" w:rsidP="001B533B">
      <w:pPr>
        <w:jc w:val="both"/>
        <w:rPr>
          <w:sz w:val="26"/>
          <w:szCs w:val="26"/>
          <w:rtl/>
        </w:rPr>
      </w:pPr>
      <w:r w:rsidRPr="00D57623">
        <w:rPr>
          <w:rFonts w:hint="cs"/>
          <w:b/>
          <w:bCs/>
          <w:sz w:val="30"/>
          <w:szCs w:val="30"/>
          <w:rtl/>
        </w:rPr>
        <w:t>רנט.</w:t>
      </w:r>
      <w:r w:rsidRPr="00D57623">
        <w:rPr>
          <w:rFonts w:hint="cs"/>
          <w:sz w:val="26"/>
          <w:szCs w:val="26"/>
          <w:rtl/>
        </w:rPr>
        <w:t xml:space="preserve"> תיקשי</w:t>
      </w:r>
      <w:r w:rsidRPr="00D57623">
        <w:rPr>
          <w:rStyle w:val="a5"/>
          <w:sz w:val="26"/>
          <w:szCs w:val="26"/>
          <w:rtl/>
        </w:rPr>
        <w:endnoteReference w:id="672"/>
      </w:r>
      <w:r w:rsidRPr="00D57623">
        <w:rPr>
          <w:rFonts w:hint="cs"/>
          <w:sz w:val="26"/>
          <w:szCs w:val="26"/>
          <w:rtl/>
        </w:rPr>
        <w:t xml:space="preserve"> לך, למה שופכין המים מן הבתים כשהמת נפטר</w:t>
      </w:r>
      <w:r w:rsidRPr="00D57623">
        <w:rPr>
          <w:rStyle w:val="a4"/>
          <w:sz w:val="26"/>
          <w:szCs w:val="26"/>
          <w:rtl/>
        </w:rPr>
        <w:footnoteReference w:id="1560"/>
      </w:r>
      <w:r w:rsidRPr="00D57623">
        <w:rPr>
          <w:rFonts w:hint="cs"/>
          <w:sz w:val="26"/>
          <w:szCs w:val="26"/>
          <w:rtl/>
        </w:rPr>
        <w:t>.</w:t>
      </w:r>
    </w:p>
    <w:p w14:paraId="2902BE24" w14:textId="77777777" w:rsidR="001B533B" w:rsidRPr="00D57623" w:rsidRDefault="001B533B" w:rsidP="001B533B">
      <w:pPr>
        <w:jc w:val="both"/>
        <w:rPr>
          <w:sz w:val="26"/>
          <w:szCs w:val="26"/>
          <w:rtl/>
        </w:rPr>
      </w:pPr>
      <w:r w:rsidRPr="00D57623">
        <w:rPr>
          <w:rFonts w:hint="cs"/>
          <w:sz w:val="26"/>
          <w:szCs w:val="26"/>
          <w:rtl/>
        </w:rPr>
        <w:t xml:space="preserve">תירץ, היינו משום </w:t>
      </w:r>
      <w:proofErr w:type="spellStart"/>
      <w:r w:rsidRPr="00D57623">
        <w:rPr>
          <w:rFonts w:hint="cs"/>
          <w:sz w:val="26"/>
          <w:szCs w:val="26"/>
          <w:rtl/>
        </w:rPr>
        <w:t>דמלאך</w:t>
      </w:r>
      <w:proofErr w:type="spellEnd"/>
      <w:r w:rsidRPr="00D57623">
        <w:rPr>
          <w:rFonts w:hint="cs"/>
          <w:sz w:val="26"/>
          <w:szCs w:val="26"/>
          <w:rtl/>
        </w:rPr>
        <w:t xml:space="preserve"> </w:t>
      </w:r>
      <w:proofErr w:type="spellStart"/>
      <w:r w:rsidRPr="00D57623">
        <w:rPr>
          <w:rFonts w:hint="cs"/>
          <w:sz w:val="26"/>
          <w:szCs w:val="26"/>
          <w:rtl/>
        </w:rPr>
        <w:t>המות</w:t>
      </w:r>
      <w:proofErr w:type="spellEnd"/>
      <w:r w:rsidRPr="00D57623">
        <w:rPr>
          <w:rFonts w:hint="cs"/>
          <w:sz w:val="26"/>
          <w:szCs w:val="26"/>
          <w:rtl/>
        </w:rPr>
        <w:t xml:space="preserve"> רוחץ סכינו במים</w:t>
      </w:r>
      <w:bookmarkStart w:id="393" w:name="_Ref145051229"/>
      <w:r w:rsidRPr="00D57623">
        <w:rPr>
          <w:rStyle w:val="a4"/>
          <w:sz w:val="26"/>
          <w:szCs w:val="26"/>
          <w:rtl/>
        </w:rPr>
        <w:footnoteReference w:id="1561"/>
      </w:r>
      <w:bookmarkEnd w:id="393"/>
      <w:r w:rsidRPr="00D57623">
        <w:rPr>
          <w:rFonts w:hint="cs"/>
          <w:sz w:val="26"/>
          <w:szCs w:val="26"/>
          <w:rtl/>
        </w:rPr>
        <w:t>.</w:t>
      </w:r>
    </w:p>
    <w:p w14:paraId="69452D2A" w14:textId="77777777" w:rsidR="001B533B" w:rsidRPr="00D57623" w:rsidRDefault="001B533B" w:rsidP="0085199C">
      <w:pPr>
        <w:jc w:val="both"/>
        <w:rPr>
          <w:sz w:val="26"/>
          <w:szCs w:val="26"/>
          <w:rtl/>
        </w:rPr>
      </w:pPr>
      <w:r w:rsidRPr="00D57623">
        <w:rPr>
          <w:rFonts w:hint="cs"/>
          <w:sz w:val="26"/>
          <w:szCs w:val="26"/>
          <w:rtl/>
        </w:rPr>
        <w:lastRenderedPageBreak/>
        <w:t>ו</w:t>
      </w:r>
      <w:r w:rsidRPr="00D57623">
        <w:rPr>
          <w:rFonts w:hint="cs"/>
          <w:b/>
          <w:bCs/>
          <w:sz w:val="26"/>
          <w:szCs w:val="26"/>
          <w:rtl/>
        </w:rPr>
        <w:t>נראה לי</w:t>
      </w:r>
      <w:r w:rsidRPr="00D57623">
        <w:rPr>
          <w:rStyle w:val="a4"/>
          <w:sz w:val="26"/>
          <w:szCs w:val="26"/>
          <w:rtl/>
        </w:rPr>
        <w:footnoteReference w:id="1562"/>
      </w:r>
      <w:r w:rsidRPr="00D57623">
        <w:rPr>
          <w:rFonts w:hint="cs"/>
          <w:sz w:val="26"/>
          <w:szCs w:val="26"/>
          <w:rtl/>
        </w:rPr>
        <w:t xml:space="preserve">, </w:t>
      </w:r>
      <w:proofErr w:type="spellStart"/>
      <w:r w:rsidRPr="00D57623">
        <w:rPr>
          <w:rFonts w:hint="cs"/>
          <w:sz w:val="26"/>
          <w:szCs w:val="26"/>
          <w:rtl/>
        </w:rPr>
        <w:t>דאמאי</w:t>
      </w:r>
      <w:proofErr w:type="spellEnd"/>
      <w:r w:rsidRPr="00D57623">
        <w:rPr>
          <w:rFonts w:hint="cs"/>
          <w:sz w:val="26"/>
          <w:szCs w:val="26"/>
          <w:rtl/>
        </w:rPr>
        <w:t xml:space="preserve"> רחיץ ליה? הא אינו הורג בסכין, כי אם על ידי טיפה שנותן לתוך פיו!</w:t>
      </w:r>
      <w:r w:rsidRPr="00D57623">
        <w:rPr>
          <w:rStyle w:val="a4"/>
          <w:sz w:val="26"/>
          <w:szCs w:val="26"/>
          <w:rtl/>
        </w:rPr>
        <w:footnoteReference w:id="1563"/>
      </w:r>
      <w:r w:rsidRPr="00D57623">
        <w:rPr>
          <w:rFonts w:hint="cs"/>
          <w:sz w:val="26"/>
          <w:szCs w:val="26"/>
          <w:rtl/>
        </w:rPr>
        <w:t xml:space="preserve"> </w:t>
      </w:r>
      <w:r w:rsidRPr="00D57623">
        <w:rPr>
          <w:rFonts w:hint="cs"/>
          <w:b/>
          <w:bCs/>
          <w:sz w:val="26"/>
          <w:szCs w:val="26"/>
          <w:rtl/>
        </w:rPr>
        <w:t xml:space="preserve">ופירש </w:t>
      </w:r>
      <w:proofErr w:type="spellStart"/>
      <w:r w:rsidRPr="00D57623">
        <w:rPr>
          <w:rFonts w:hint="cs"/>
          <w:b/>
          <w:bCs/>
          <w:sz w:val="26"/>
          <w:szCs w:val="26"/>
          <w:rtl/>
        </w:rPr>
        <w:t>הר"ר</w:t>
      </w:r>
      <w:proofErr w:type="spellEnd"/>
      <w:r w:rsidRPr="00D57623">
        <w:rPr>
          <w:rFonts w:hint="cs"/>
          <w:b/>
          <w:bCs/>
          <w:sz w:val="26"/>
          <w:szCs w:val="26"/>
          <w:rtl/>
        </w:rPr>
        <w:t xml:space="preserve"> מנחם</w:t>
      </w:r>
      <w:r w:rsidRPr="00D57623">
        <w:rPr>
          <w:rStyle w:val="a4"/>
          <w:sz w:val="26"/>
          <w:szCs w:val="26"/>
          <w:rtl/>
        </w:rPr>
        <w:footnoteReference w:id="1564"/>
      </w:r>
      <w:r w:rsidRPr="00D57623">
        <w:rPr>
          <w:rFonts w:hint="cs"/>
          <w:b/>
          <w:bCs/>
          <w:sz w:val="26"/>
          <w:szCs w:val="26"/>
          <w:rtl/>
        </w:rPr>
        <w:t>:</w:t>
      </w:r>
      <w:r w:rsidRPr="00D57623">
        <w:rPr>
          <w:rFonts w:hint="cs"/>
          <w:sz w:val="26"/>
          <w:szCs w:val="26"/>
          <w:rtl/>
        </w:rPr>
        <w:t xml:space="preserve"> </w:t>
      </w:r>
      <w:proofErr w:type="spellStart"/>
      <w:r w:rsidRPr="00D57623">
        <w:rPr>
          <w:rFonts w:hint="cs"/>
          <w:sz w:val="26"/>
          <w:szCs w:val="26"/>
          <w:rtl/>
        </w:rPr>
        <w:t>דרמז</w:t>
      </w:r>
      <w:proofErr w:type="spellEnd"/>
      <w:r w:rsidRPr="00D57623">
        <w:rPr>
          <w:rFonts w:hint="cs"/>
          <w:sz w:val="26"/>
          <w:szCs w:val="26"/>
          <w:rtl/>
        </w:rPr>
        <w:t xml:space="preserve"> הוא לומר שנפטר, דאין </w:t>
      </w:r>
      <w:proofErr w:type="spellStart"/>
      <w:r w:rsidRPr="00D57623">
        <w:rPr>
          <w:rFonts w:hint="cs"/>
          <w:sz w:val="26"/>
          <w:szCs w:val="26"/>
          <w:rtl/>
        </w:rPr>
        <w:t>משיבין</w:t>
      </w:r>
      <w:proofErr w:type="spellEnd"/>
      <w:r w:rsidRPr="00D57623">
        <w:rPr>
          <w:rFonts w:hint="cs"/>
          <w:sz w:val="26"/>
          <w:szCs w:val="26"/>
          <w:rtl/>
        </w:rPr>
        <w:t xml:space="preserve"> על הקלקלה</w:t>
      </w:r>
      <w:r w:rsidRPr="00D57623">
        <w:rPr>
          <w:rStyle w:val="a4"/>
          <w:sz w:val="26"/>
          <w:szCs w:val="26"/>
          <w:rtl/>
        </w:rPr>
        <w:footnoteReference w:id="1565"/>
      </w:r>
      <w:r w:rsidRPr="00D57623">
        <w:rPr>
          <w:rFonts w:hint="cs"/>
          <w:sz w:val="26"/>
          <w:szCs w:val="26"/>
          <w:rtl/>
        </w:rPr>
        <w:t xml:space="preserve">, ובשביל כן </w:t>
      </w:r>
      <w:proofErr w:type="spellStart"/>
      <w:r w:rsidRPr="00D57623">
        <w:rPr>
          <w:rFonts w:hint="cs"/>
          <w:sz w:val="26"/>
          <w:szCs w:val="26"/>
          <w:rtl/>
        </w:rPr>
        <w:t>עושין</w:t>
      </w:r>
      <w:proofErr w:type="spellEnd"/>
      <w:r w:rsidRPr="00D57623">
        <w:rPr>
          <w:rFonts w:hint="cs"/>
          <w:sz w:val="26"/>
          <w:szCs w:val="26"/>
          <w:rtl/>
        </w:rPr>
        <w:t xml:space="preserve"> סימן חשוב טפי, </w:t>
      </w:r>
      <w:r w:rsidRPr="00D57623">
        <w:rPr>
          <w:sz w:val="26"/>
          <w:szCs w:val="26"/>
          <w:rtl/>
        </w:rPr>
        <w:t>אַחַר</w:t>
      </w:r>
      <w:r w:rsidRPr="00D57623">
        <w:rPr>
          <w:rFonts w:hint="cs"/>
          <w:sz w:val="26"/>
          <w:szCs w:val="26"/>
          <w:rtl/>
        </w:rPr>
        <w:t xml:space="preserve"> </w:t>
      </w:r>
      <w:proofErr w:type="spellStart"/>
      <w:r w:rsidRPr="00D57623">
        <w:rPr>
          <w:rFonts w:hint="cs"/>
          <w:sz w:val="26"/>
          <w:szCs w:val="26"/>
          <w:rtl/>
        </w:rPr>
        <w:t>דאיתקש</w:t>
      </w:r>
      <w:proofErr w:type="spellEnd"/>
      <w:r w:rsidRPr="00D57623">
        <w:rPr>
          <w:rStyle w:val="a5"/>
          <w:sz w:val="26"/>
          <w:szCs w:val="26"/>
          <w:rtl/>
        </w:rPr>
        <w:endnoteReference w:id="673"/>
      </w:r>
      <w:r w:rsidRPr="00D57623">
        <w:rPr>
          <w:rFonts w:hint="cs"/>
          <w:sz w:val="26"/>
          <w:szCs w:val="26"/>
          <w:rtl/>
        </w:rPr>
        <w:t xml:space="preserve"> למים, </w:t>
      </w:r>
      <w:proofErr w:type="spellStart"/>
      <w:r w:rsidRPr="00D57623">
        <w:rPr>
          <w:rFonts w:hint="cs"/>
          <w:sz w:val="26"/>
          <w:szCs w:val="26"/>
          <w:rtl/>
        </w:rPr>
        <w:t>דכתיב</w:t>
      </w:r>
      <w:proofErr w:type="spellEnd"/>
      <w:r w:rsidRPr="00D57623">
        <w:rPr>
          <w:rFonts w:hint="cs"/>
          <w:sz w:val="26"/>
          <w:szCs w:val="26"/>
          <w:rtl/>
        </w:rPr>
        <w:t xml:space="preserve"> (ע"פ שמ"ב יד יד): "כי </w:t>
      </w:r>
      <w:r w:rsidRPr="00D57623">
        <w:rPr>
          <w:sz w:val="26"/>
          <w:szCs w:val="26"/>
          <w:rtl/>
        </w:rPr>
        <w:t>מוֹת נָמוּת</w:t>
      </w:r>
      <w:r w:rsidRPr="00D57623">
        <w:rPr>
          <w:rFonts w:hint="cs"/>
          <w:sz w:val="26"/>
          <w:szCs w:val="26"/>
          <w:rtl/>
        </w:rPr>
        <w:t xml:space="preserve"> כמים הנוזלים ארצה</w:t>
      </w:r>
      <w:bookmarkStart w:id="394" w:name="_Ref145053676"/>
      <w:r w:rsidRPr="00D57623">
        <w:rPr>
          <w:rStyle w:val="a4"/>
          <w:sz w:val="26"/>
          <w:szCs w:val="26"/>
          <w:rtl/>
        </w:rPr>
        <w:footnoteReference w:id="1566"/>
      </w:r>
      <w:bookmarkEnd w:id="394"/>
      <w:r w:rsidRPr="00D57623">
        <w:rPr>
          <w:rFonts w:hint="cs"/>
          <w:sz w:val="26"/>
          <w:szCs w:val="26"/>
          <w:rtl/>
        </w:rPr>
        <w:t>.</w:t>
      </w:r>
    </w:p>
    <w:p w14:paraId="1DE2860B" w14:textId="77777777" w:rsidR="006D6AF1" w:rsidRPr="00D57623" w:rsidRDefault="006D6AF1" w:rsidP="006D6AF1">
      <w:pPr>
        <w:jc w:val="both"/>
        <w:rPr>
          <w:sz w:val="26"/>
          <w:szCs w:val="26"/>
          <w:rtl/>
        </w:rPr>
      </w:pPr>
    </w:p>
    <w:p w14:paraId="163D090C" w14:textId="77777777" w:rsidR="00CB5726" w:rsidRPr="00D57623" w:rsidRDefault="00CB5726" w:rsidP="00CB5726">
      <w:pPr>
        <w:jc w:val="both"/>
        <w:rPr>
          <w:sz w:val="26"/>
          <w:szCs w:val="26"/>
          <w:rtl/>
        </w:rPr>
      </w:pPr>
      <w:proofErr w:type="spellStart"/>
      <w:r w:rsidRPr="00D57623">
        <w:rPr>
          <w:rFonts w:hint="cs"/>
          <w:b/>
          <w:bCs/>
          <w:sz w:val="30"/>
          <w:szCs w:val="30"/>
          <w:rtl/>
        </w:rPr>
        <w:t>רס</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74"/>
      </w:r>
      <w:r w:rsidRPr="00D57623">
        <w:rPr>
          <w:rFonts w:hint="cs"/>
          <w:sz w:val="26"/>
          <w:szCs w:val="26"/>
          <w:rtl/>
        </w:rPr>
        <w:t xml:space="preserve"> לך, למה אין אומרים ב'קדושה'</w:t>
      </w:r>
      <w:r w:rsidRPr="00D57623">
        <w:rPr>
          <w:rStyle w:val="a4"/>
          <w:sz w:val="26"/>
          <w:szCs w:val="26"/>
          <w:rtl/>
        </w:rPr>
        <w:footnoteReference w:id="1567"/>
      </w:r>
      <w:r w:rsidRPr="00D57623">
        <w:rPr>
          <w:rFonts w:hint="cs"/>
          <w:sz w:val="26"/>
          <w:szCs w:val="26"/>
          <w:rtl/>
        </w:rPr>
        <w:t xml:space="preserve"> "</w:t>
      </w:r>
      <w:r w:rsidRPr="00D57623">
        <w:rPr>
          <w:rFonts w:hint="cs"/>
          <w:b/>
          <w:bCs/>
          <w:sz w:val="26"/>
          <w:szCs w:val="26"/>
          <w:rtl/>
        </w:rPr>
        <w:t>וכן</w:t>
      </w:r>
      <w:r w:rsidRPr="00D57623">
        <w:rPr>
          <w:rFonts w:hint="cs"/>
          <w:sz w:val="26"/>
          <w:szCs w:val="26"/>
          <w:rtl/>
        </w:rPr>
        <w:t xml:space="preserve"> כתוב"</w:t>
      </w:r>
      <w:r w:rsidR="00777D53" w:rsidRPr="00D57623">
        <w:rPr>
          <w:rStyle w:val="a4"/>
          <w:sz w:val="26"/>
          <w:szCs w:val="26"/>
          <w:rtl/>
        </w:rPr>
        <w:footnoteReference w:id="1568"/>
      </w:r>
      <w:r w:rsidRPr="00D57623">
        <w:rPr>
          <w:rFonts w:hint="cs"/>
          <w:sz w:val="26"/>
          <w:szCs w:val="26"/>
          <w:rtl/>
        </w:rPr>
        <w:t>, כי אם: "</w:t>
      </w:r>
      <w:r w:rsidRPr="00D57623">
        <w:rPr>
          <w:rFonts w:hint="cs"/>
          <w:b/>
          <w:bCs/>
          <w:sz w:val="26"/>
          <w:szCs w:val="26"/>
          <w:rtl/>
        </w:rPr>
        <w:t>כ</w:t>
      </w:r>
      <w:r w:rsidRPr="00D57623">
        <w:rPr>
          <w:rFonts w:hint="cs"/>
          <w:sz w:val="26"/>
          <w:szCs w:val="26"/>
          <w:rtl/>
        </w:rPr>
        <w:t>כתוב על יד נביאך"</w:t>
      </w:r>
      <w:r w:rsidRPr="00D57623">
        <w:rPr>
          <w:rStyle w:val="a4"/>
          <w:sz w:val="26"/>
          <w:szCs w:val="26"/>
          <w:rtl/>
        </w:rPr>
        <w:footnoteReference w:id="1569"/>
      </w:r>
      <w:r w:rsidRPr="00D57623">
        <w:rPr>
          <w:rFonts w:hint="cs"/>
          <w:sz w:val="26"/>
          <w:szCs w:val="26"/>
          <w:rtl/>
        </w:rPr>
        <w:t>.</w:t>
      </w:r>
    </w:p>
    <w:p w14:paraId="3E90DBEA" w14:textId="77777777" w:rsidR="00CB5726" w:rsidRPr="00D57623" w:rsidRDefault="00CB5726" w:rsidP="00CB5726">
      <w:pPr>
        <w:jc w:val="both"/>
        <w:rPr>
          <w:sz w:val="26"/>
          <w:szCs w:val="26"/>
          <w:rtl/>
        </w:rPr>
      </w:pPr>
      <w:r w:rsidRPr="00D57623">
        <w:rPr>
          <w:rFonts w:hint="cs"/>
          <w:sz w:val="26"/>
          <w:szCs w:val="26"/>
          <w:rtl/>
        </w:rPr>
        <w:t xml:space="preserve">תירץ, ב'נקדש' </w:t>
      </w:r>
      <w:proofErr w:type="spellStart"/>
      <w:r w:rsidRPr="00D57623">
        <w:rPr>
          <w:rFonts w:hint="cs"/>
          <w:sz w:val="26"/>
          <w:szCs w:val="26"/>
          <w:rtl/>
        </w:rPr>
        <w:t>וב'נעריצך</w:t>
      </w:r>
      <w:proofErr w:type="spellEnd"/>
      <w:r w:rsidRPr="00D57623">
        <w:rPr>
          <w:rFonts w:hint="cs"/>
          <w:sz w:val="26"/>
          <w:szCs w:val="26"/>
          <w:rtl/>
        </w:rPr>
        <w:t>'</w:t>
      </w:r>
      <w:r w:rsidRPr="00D57623">
        <w:rPr>
          <w:rStyle w:val="a4"/>
          <w:sz w:val="26"/>
          <w:szCs w:val="26"/>
          <w:rtl/>
        </w:rPr>
        <w:footnoteReference w:id="1570"/>
      </w:r>
      <w:r w:rsidRPr="00D57623">
        <w:rPr>
          <w:rFonts w:hint="cs"/>
          <w:sz w:val="26"/>
          <w:szCs w:val="26"/>
          <w:rtl/>
        </w:rPr>
        <w:t xml:space="preserve">, אין תמצא בשניהם רק </w:t>
      </w:r>
      <w:r w:rsidRPr="00D57623">
        <w:rPr>
          <w:rFonts w:hint="cs"/>
          <w:b/>
          <w:bCs/>
          <w:sz w:val="26"/>
          <w:szCs w:val="26"/>
          <w:rtl/>
        </w:rPr>
        <w:t>כ"א</w:t>
      </w:r>
      <w:r w:rsidRPr="00D57623">
        <w:rPr>
          <w:rFonts w:hint="cs"/>
          <w:sz w:val="26"/>
          <w:szCs w:val="26"/>
          <w:rtl/>
        </w:rPr>
        <w:t xml:space="preserve"> תיבות קודם הזכרת </w:t>
      </w:r>
      <w:r w:rsidRPr="00D57623">
        <w:rPr>
          <w:sz w:val="26"/>
          <w:szCs w:val="26"/>
          <w:rtl/>
        </w:rPr>
        <w:t>הַשֵּׁם</w:t>
      </w:r>
      <w:r w:rsidRPr="00D57623">
        <w:rPr>
          <w:rFonts w:hint="cs"/>
          <w:sz w:val="26"/>
          <w:szCs w:val="26"/>
          <w:rtl/>
        </w:rPr>
        <w:t xml:space="preserve">, שהוא "קדוש </w:t>
      </w:r>
      <w:proofErr w:type="spellStart"/>
      <w:r w:rsidRPr="00D57623">
        <w:rPr>
          <w:rFonts w:hint="cs"/>
          <w:sz w:val="26"/>
          <w:szCs w:val="26"/>
          <w:rtl/>
        </w:rPr>
        <w:t>קדוש</w:t>
      </w:r>
      <w:proofErr w:type="spellEnd"/>
      <w:r w:rsidRPr="00D57623">
        <w:rPr>
          <w:rFonts w:hint="cs"/>
          <w:sz w:val="26"/>
          <w:szCs w:val="26"/>
          <w:rtl/>
        </w:rPr>
        <w:t xml:space="preserve"> </w:t>
      </w:r>
      <w:proofErr w:type="spellStart"/>
      <w:r w:rsidRPr="00D57623">
        <w:rPr>
          <w:rFonts w:hint="cs"/>
          <w:sz w:val="26"/>
          <w:szCs w:val="26"/>
          <w:rtl/>
        </w:rPr>
        <w:t>קדוש</w:t>
      </w:r>
      <w:proofErr w:type="spellEnd"/>
      <w:r w:rsidRPr="00D57623">
        <w:rPr>
          <w:rFonts w:hint="cs"/>
          <w:sz w:val="26"/>
          <w:szCs w:val="26"/>
          <w:rtl/>
        </w:rPr>
        <w:t xml:space="preserve"> </w:t>
      </w:r>
      <w:r w:rsidRPr="00D57623">
        <w:rPr>
          <w:rFonts w:hint="cs"/>
          <w:b/>
          <w:bCs/>
          <w:sz w:val="26"/>
          <w:szCs w:val="26"/>
          <w:rtl/>
        </w:rPr>
        <w:t>יי'</w:t>
      </w:r>
      <w:r w:rsidRPr="00D57623">
        <w:rPr>
          <w:rFonts w:hint="cs"/>
          <w:sz w:val="26"/>
          <w:szCs w:val="26"/>
          <w:rtl/>
        </w:rPr>
        <w:t>" (ישעיה ו ג)</w:t>
      </w:r>
      <w:r w:rsidRPr="00D57623">
        <w:rPr>
          <w:rStyle w:val="a4"/>
          <w:sz w:val="26"/>
          <w:szCs w:val="26"/>
          <w:rtl/>
        </w:rPr>
        <w:footnoteReference w:id="1571"/>
      </w:r>
      <w:r w:rsidRPr="00D57623">
        <w:rPr>
          <w:rFonts w:hint="cs"/>
          <w:sz w:val="26"/>
          <w:szCs w:val="26"/>
          <w:rtl/>
        </w:rPr>
        <w:t>; וכן בשירת</w:t>
      </w:r>
      <w:r w:rsidRPr="00D57623">
        <w:rPr>
          <w:rStyle w:val="a5"/>
          <w:sz w:val="26"/>
          <w:szCs w:val="26"/>
          <w:rtl/>
        </w:rPr>
        <w:endnoteReference w:id="675"/>
      </w:r>
      <w:r w:rsidRPr="00D57623">
        <w:rPr>
          <w:rFonts w:hint="cs"/>
          <w:sz w:val="26"/>
          <w:szCs w:val="26"/>
          <w:rtl/>
        </w:rPr>
        <w:t xml:space="preserve"> 'האזינו', </w:t>
      </w:r>
      <w:r w:rsidRPr="00D57623">
        <w:rPr>
          <w:rFonts w:hint="cs"/>
          <w:b/>
          <w:bCs/>
          <w:sz w:val="26"/>
          <w:szCs w:val="26"/>
          <w:rtl/>
        </w:rPr>
        <w:t>כ"א</w:t>
      </w:r>
      <w:r w:rsidRPr="00D57623">
        <w:rPr>
          <w:rFonts w:hint="cs"/>
          <w:sz w:val="26"/>
          <w:szCs w:val="26"/>
          <w:rtl/>
        </w:rPr>
        <w:t xml:space="preserve"> תיבות אמר </w:t>
      </w:r>
      <w:r w:rsidRPr="00D57623">
        <w:rPr>
          <w:rFonts w:hint="cs"/>
          <w:sz w:val="26"/>
          <w:szCs w:val="26"/>
          <w:rtl/>
        </w:rPr>
        <w:lastRenderedPageBreak/>
        <w:t>משה קודם שהזכיר</w:t>
      </w:r>
      <w:r w:rsidRPr="00D57623">
        <w:rPr>
          <w:rStyle w:val="a5"/>
          <w:sz w:val="26"/>
          <w:szCs w:val="26"/>
          <w:rtl/>
        </w:rPr>
        <w:endnoteReference w:id="676"/>
      </w:r>
      <w:r w:rsidRPr="00D57623">
        <w:rPr>
          <w:rFonts w:hint="cs"/>
          <w:sz w:val="26"/>
          <w:szCs w:val="26"/>
          <w:rtl/>
        </w:rPr>
        <w:t xml:space="preserve"> </w:t>
      </w:r>
      <w:r w:rsidRPr="00D57623">
        <w:rPr>
          <w:sz w:val="26"/>
          <w:szCs w:val="26"/>
          <w:rtl/>
        </w:rPr>
        <w:t>הַשֵּׁם</w:t>
      </w:r>
      <w:r w:rsidRPr="00D57623">
        <w:rPr>
          <w:rFonts w:hint="cs"/>
          <w:sz w:val="26"/>
          <w:szCs w:val="26"/>
          <w:rtl/>
        </w:rPr>
        <w:t xml:space="preserve"> - "כי </w:t>
      </w:r>
      <w:r w:rsidRPr="00D57623">
        <w:rPr>
          <w:sz w:val="26"/>
          <w:szCs w:val="26"/>
          <w:rtl/>
        </w:rPr>
        <w:t>שֵׁם</w:t>
      </w:r>
      <w:r w:rsidRPr="00D57623">
        <w:rPr>
          <w:rFonts w:hint="cs"/>
          <w:sz w:val="26"/>
          <w:szCs w:val="26"/>
          <w:rtl/>
        </w:rPr>
        <w:t xml:space="preserve"> </w:t>
      </w:r>
      <w:r w:rsidRPr="00D57623">
        <w:rPr>
          <w:rFonts w:hint="cs"/>
          <w:b/>
          <w:bCs/>
          <w:sz w:val="26"/>
          <w:szCs w:val="26"/>
          <w:rtl/>
        </w:rPr>
        <w:t>יי'</w:t>
      </w:r>
      <w:r w:rsidRPr="00D57623">
        <w:rPr>
          <w:rFonts w:hint="cs"/>
          <w:sz w:val="26"/>
          <w:szCs w:val="26"/>
          <w:rtl/>
        </w:rPr>
        <w:t xml:space="preserve"> אקרא" וגו' (דברים לב ג)</w:t>
      </w:r>
      <w:r w:rsidRPr="00D57623">
        <w:rPr>
          <w:rStyle w:val="a4"/>
          <w:sz w:val="26"/>
          <w:szCs w:val="26"/>
          <w:rtl/>
        </w:rPr>
        <w:footnoteReference w:id="1572"/>
      </w:r>
      <w:r w:rsidRPr="00D57623">
        <w:rPr>
          <w:rFonts w:hint="cs"/>
          <w:sz w:val="26"/>
          <w:szCs w:val="26"/>
          <w:rtl/>
        </w:rPr>
        <w:t xml:space="preserve">. וכן יש להזכיר </w:t>
      </w:r>
      <w:proofErr w:type="spellStart"/>
      <w:r w:rsidRPr="00D57623">
        <w:rPr>
          <w:rFonts w:hint="cs"/>
          <w:sz w:val="26"/>
          <w:szCs w:val="26"/>
          <w:rtl/>
        </w:rPr>
        <w:t>בשירתינו</w:t>
      </w:r>
      <w:proofErr w:type="spellEnd"/>
      <w:r w:rsidRPr="00D57623">
        <w:rPr>
          <w:rStyle w:val="a4"/>
          <w:sz w:val="26"/>
          <w:szCs w:val="26"/>
          <w:rtl/>
        </w:rPr>
        <w:footnoteReference w:id="1573"/>
      </w:r>
      <w:r w:rsidRPr="00D57623">
        <w:rPr>
          <w:rFonts w:hint="cs"/>
          <w:sz w:val="26"/>
          <w:szCs w:val="26"/>
          <w:rtl/>
        </w:rPr>
        <w:t xml:space="preserve"> </w:t>
      </w:r>
      <w:r w:rsidRPr="00D57623">
        <w:rPr>
          <w:rFonts w:hint="cs"/>
          <w:b/>
          <w:bCs/>
          <w:sz w:val="26"/>
          <w:szCs w:val="26"/>
          <w:rtl/>
        </w:rPr>
        <w:t>כ"א</w:t>
      </w:r>
      <w:r w:rsidRPr="00D57623">
        <w:rPr>
          <w:rFonts w:hint="cs"/>
          <w:sz w:val="26"/>
          <w:szCs w:val="26"/>
          <w:rtl/>
        </w:rPr>
        <w:t xml:space="preserve"> תיבות, קודם שמזכיר את </w:t>
      </w:r>
      <w:r w:rsidRPr="00D57623">
        <w:rPr>
          <w:sz w:val="26"/>
          <w:szCs w:val="26"/>
          <w:rtl/>
        </w:rPr>
        <w:t>הַשֵּׁם</w:t>
      </w:r>
      <w:r w:rsidRPr="00D57623">
        <w:rPr>
          <w:rFonts w:hint="cs"/>
          <w:sz w:val="26"/>
          <w:szCs w:val="26"/>
          <w:rtl/>
        </w:rPr>
        <w:t xml:space="preserve">. וכן </w:t>
      </w:r>
      <w:proofErr w:type="spellStart"/>
      <w:r w:rsidRPr="00D57623">
        <w:rPr>
          <w:rFonts w:hint="cs"/>
          <w:sz w:val="26"/>
          <w:szCs w:val="26"/>
          <w:rtl/>
        </w:rPr>
        <w:t>ב'חזון</w:t>
      </w:r>
      <w:proofErr w:type="spellEnd"/>
      <w:r w:rsidRPr="00D57623">
        <w:rPr>
          <w:rFonts w:hint="cs"/>
          <w:sz w:val="26"/>
          <w:szCs w:val="26"/>
          <w:rtl/>
        </w:rPr>
        <w:t xml:space="preserve"> ישעיהו', </w:t>
      </w:r>
      <w:r w:rsidRPr="00D57623">
        <w:rPr>
          <w:rFonts w:hint="cs"/>
          <w:b/>
          <w:bCs/>
          <w:sz w:val="26"/>
          <w:szCs w:val="26"/>
          <w:rtl/>
        </w:rPr>
        <w:t>כ"א</w:t>
      </w:r>
      <w:r w:rsidRPr="00D57623">
        <w:rPr>
          <w:rFonts w:hint="cs"/>
          <w:sz w:val="26"/>
          <w:szCs w:val="26"/>
          <w:rtl/>
        </w:rPr>
        <w:t xml:space="preserve"> תיבות קודם שהזכיר את </w:t>
      </w:r>
      <w:r w:rsidRPr="00D57623">
        <w:rPr>
          <w:sz w:val="26"/>
          <w:szCs w:val="26"/>
          <w:rtl/>
        </w:rPr>
        <w:t>הַשֵּׁם</w:t>
      </w:r>
      <w:r w:rsidRPr="00D57623">
        <w:rPr>
          <w:rFonts w:hint="cs"/>
          <w:sz w:val="26"/>
          <w:szCs w:val="26"/>
          <w:rtl/>
        </w:rPr>
        <w:t xml:space="preserve"> - "כי</w:t>
      </w:r>
      <w:r w:rsidRPr="00D57623">
        <w:rPr>
          <w:rStyle w:val="a5"/>
          <w:sz w:val="26"/>
          <w:szCs w:val="26"/>
          <w:rtl/>
        </w:rPr>
        <w:endnoteReference w:id="677"/>
      </w:r>
      <w:r w:rsidRPr="00D57623">
        <w:rPr>
          <w:rFonts w:hint="cs"/>
          <w:sz w:val="26"/>
          <w:szCs w:val="26"/>
          <w:rtl/>
        </w:rPr>
        <w:t xml:space="preserve"> </w:t>
      </w:r>
      <w:r w:rsidRPr="00D57623">
        <w:rPr>
          <w:rFonts w:hint="cs"/>
          <w:b/>
          <w:bCs/>
          <w:sz w:val="26"/>
          <w:szCs w:val="26"/>
          <w:rtl/>
        </w:rPr>
        <w:t>יי'</w:t>
      </w:r>
      <w:r w:rsidRPr="00D57623">
        <w:rPr>
          <w:rFonts w:hint="cs"/>
          <w:sz w:val="26"/>
          <w:szCs w:val="26"/>
          <w:rtl/>
        </w:rPr>
        <w:t xml:space="preserve"> דיבר" (ישעיה א ב)</w:t>
      </w:r>
      <w:r w:rsidRPr="00D57623">
        <w:rPr>
          <w:rStyle w:val="a4"/>
          <w:sz w:val="26"/>
          <w:szCs w:val="26"/>
          <w:rtl/>
        </w:rPr>
        <w:footnoteReference w:id="1574"/>
      </w:r>
      <w:r w:rsidRPr="00D57623">
        <w:rPr>
          <w:rFonts w:hint="cs"/>
          <w:sz w:val="26"/>
          <w:szCs w:val="26"/>
          <w:rtl/>
        </w:rPr>
        <w:t>, לפי שבו השירה נאמרה</w:t>
      </w:r>
      <w:bookmarkStart w:id="395" w:name="_Ref145066873"/>
      <w:r w:rsidRPr="00D57623">
        <w:rPr>
          <w:rStyle w:val="a4"/>
          <w:sz w:val="26"/>
          <w:szCs w:val="26"/>
          <w:rtl/>
        </w:rPr>
        <w:footnoteReference w:id="1575"/>
      </w:r>
      <w:bookmarkEnd w:id="395"/>
      <w:r w:rsidRPr="00D57623">
        <w:rPr>
          <w:rFonts w:hint="cs"/>
          <w:sz w:val="26"/>
          <w:szCs w:val="26"/>
          <w:rtl/>
        </w:rPr>
        <w:t xml:space="preserve">. וכן </w:t>
      </w:r>
      <w:r w:rsidRPr="00D57623">
        <w:rPr>
          <w:rFonts w:hint="cs"/>
          <w:b/>
          <w:bCs/>
          <w:sz w:val="26"/>
          <w:szCs w:val="26"/>
          <w:rtl/>
        </w:rPr>
        <w:t>אהיה</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אך</w:t>
      </w:r>
      <w:bookmarkStart w:id="396" w:name="_Ref145063797"/>
      <w:r w:rsidRPr="00D57623">
        <w:rPr>
          <w:rFonts w:hint="cs"/>
          <w:sz w:val="26"/>
          <w:szCs w:val="26"/>
          <w:rtl/>
        </w:rPr>
        <w:t>"</w:t>
      </w:r>
      <w:bookmarkStart w:id="397" w:name="_Ref145066879"/>
      <w:r w:rsidRPr="00D57623">
        <w:rPr>
          <w:rStyle w:val="a4"/>
          <w:sz w:val="26"/>
          <w:szCs w:val="26"/>
          <w:rtl/>
        </w:rPr>
        <w:footnoteReference w:id="1576"/>
      </w:r>
      <w:bookmarkEnd w:id="396"/>
      <w:bookmarkEnd w:id="397"/>
      <w:r w:rsidRPr="00D57623">
        <w:rPr>
          <w:rFonts w:hint="cs"/>
          <w:sz w:val="26"/>
          <w:szCs w:val="26"/>
          <w:rtl/>
        </w:rPr>
        <w:t>, וזהו [</w:t>
      </w:r>
      <w:r w:rsidRPr="00D57623">
        <w:rPr>
          <w:sz w:val="26"/>
          <w:szCs w:val="26"/>
          <w:rtl/>
        </w:rPr>
        <w:t>הַשֵּׁם</w:t>
      </w:r>
      <w:r w:rsidRPr="00D57623">
        <w:rPr>
          <w:rFonts w:hint="cs"/>
          <w:sz w:val="26"/>
          <w:szCs w:val="26"/>
          <w:rtl/>
        </w:rPr>
        <w:t>]</w:t>
      </w:r>
      <w:r w:rsidRPr="00D57623">
        <w:rPr>
          <w:rStyle w:val="a4"/>
          <w:sz w:val="26"/>
          <w:szCs w:val="26"/>
          <w:rtl/>
        </w:rPr>
        <w:footnoteReference w:id="1577"/>
      </w:r>
      <w:r w:rsidRPr="00D57623">
        <w:rPr>
          <w:rFonts w:hint="cs"/>
          <w:sz w:val="26"/>
          <w:szCs w:val="26"/>
          <w:rtl/>
        </w:rPr>
        <w:t xml:space="preserve"> שבו נגאלו ישראל ממצרים</w:t>
      </w:r>
      <w:r w:rsidRPr="00D57623">
        <w:rPr>
          <w:rStyle w:val="a4"/>
          <w:sz w:val="26"/>
          <w:szCs w:val="26"/>
          <w:rtl/>
        </w:rPr>
        <w:footnoteReference w:id="1578"/>
      </w:r>
      <w:r w:rsidRPr="00D57623">
        <w:rPr>
          <w:rFonts w:hint="cs"/>
          <w:sz w:val="26"/>
          <w:szCs w:val="26"/>
          <w:rtl/>
        </w:rPr>
        <w:t>, ובו הכה הקב"ה את המצרים, שנאמר (שמות ט טו): "</w:t>
      </w:r>
      <w:r w:rsidRPr="00D57623">
        <w:rPr>
          <w:sz w:val="26"/>
          <w:szCs w:val="26"/>
          <w:rtl/>
        </w:rPr>
        <w:t>וָ</w:t>
      </w:r>
      <w:r w:rsidRPr="00D57623">
        <w:rPr>
          <w:b/>
          <w:bCs/>
          <w:sz w:val="26"/>
          <w:szCs w:val="26"/>
          <w:rtl/>
        </w:rPr>
        <w:t>אַךְ</w:t>
      </w:r>
      <w:r w:rsidRPr="00D57623">
        <w:rPr>
          <w:rFonts w:hint="cs"/>
          <w:sz w:val="26"/>
          <w:szCs w:val="26"/>
          <w:rtl/>
        </w:rPr>
        <w:t xml:space="preserve"> אותך [ואת עמך] </w:t>
      </w:r>
      <w:r w:rsidRPr="00D57623">
        <w:rPr>
          <w:sz w:val="26"/>
          <w:szCs w:val="26"/>
          <w:rtl/>
        </w:rPr>
        <w:t>בַּדָּבֶר</w:t>
      </w:r>
      <w:r w:rsidRPr="00D57623">
        <w:rPr>
          <w:rFonts w:hint="cs"/>
          <w:sz w:val="26"/>
          <w:szCs w:val="26"/>
          <w:rtl/>
        </w:rPr>
        <w:t>"</w:t>
      </w:r>
      <w:r w:rsidRPr="00D57623">
        <w:rPr>
          <w:rStyle w:val="a4"/>
          <w:sz w:val="26"/>
          <w:szCs w:val="26"/>
          <w:rtl/>
        </w:rPr>
        <w:footnoteReference w:id="1579"/>
      </w:r>
      <w:r w:rsidRPr="00D57623">
        <w:rPr>
          <w:rFonts w:hint="cs"/>
          <w:sz w:val="26"/>
          <w:szCs w:val="26"/>
          <w:rtl/>
        </w:rPr>
        <w:t>, ובו ניתנה התורה</w:t>
      </w:r>
      <w:r w:rsidRPr="00D57623">
        <w:rPr>
          <w:rStyle w:val="a4"/>
          <w:sz w:val="26"/>
          <w:szCs w:val="26"/>
          <w:rtl/>
        </w:rPr>
        <w:footnoteReference w:id="1580"/>
      </w:r>
      <w:r w:rsidRPr="00D57623">
        <w:rPr>
          <w:rFonts w:hint="cs"/>
          <w:sz w:val="26"/>
          <w:szCs w:val="26"/>
          <w:rtl/>
        </w:rPr>
        <w:t xml:space="preserve">, שכך עשרת הדברות </w:t>
      </w:r>
      <w:proofErr w:type="spellStart"/>
      <w:r w:rsidRPr="00D57623">
        <w:rPr>
          <w:rFonts w:hint="cs"/>
          <w:sz w:val="26"/>
          <w:szCs w:val="26"/>
          <w:rtl/>
        </w:rPr>
        <w:t>תחלתן</w:t>
      </w:r>
      <w:proofErr w:type="spellEnd"/>
      <w:r w:rsidRPr="00D57623">
        <w:rPr>
          <w:rFonts w:hint="cs"/>
          <w:sz w:val="26"/>
          <w:szCs w:val="26"/>
          <w:rtl/>
        </w:rPr>
        <w:t xml:space="preserve"> וסופן </w:t>
      </w:r>
      <w:proofErr w:type="spellStart"/>
      <w:r w:rsidRPr="00D57623">
        <w:rPr>
          <w:rFonts w:hint="cs"/>
          <w:b/>
          <w:bCs/>
          <w:sz w:val="26"/>
          <w:szCs w:val="26"/>
          <w:rtl/>
        </w:rPr>
        <w:t>א'ך</w:t>
      </w:r>
      <w:proofErr w:type="spellEnd"/>
      <w:r w:rsidRPr="00D57623">
        <w:rPr>
          <w:rFonts w:hint="cs"/>
          <w:b/>
          <w:bCs/>
          <w:sz w:val="26"/>
          <w:szCs w:val="26"/>
          <w:rtl/>
        </w:rPr>
        <w:t>'</w:t>
      </w:r>
      <w:r w:rsidRPr="00D57623">
        <w:rPr>
          <w:rFonts w:hint="cs"/>
          <w:sz w:val="26"/>
          <w:szCs w:val="26"/>
          <w:rtl/>
        </w:rPr>
        <w:t xml:space="preserve"> - "</w:t>
      </w:r>
      <w:r w:rsidRPr="00D57623">
        <w:rPr>
          <w:rFonts w:hint="cs"/>
          <w:b/>
          <w:bCs/>
          <w:sz w:val="26"/>
          <w:szCs w:val="26"/>
          <w:rtl/>
        </w:rPr>
        <w:t>א</w:t>
      </w:r>
      <w:r w:rsidRPr="00D57623">
        <w:rPr>
          <w:rFonts w:hint="cs"/>
          <w:sz w:val="26"/>
          <w:szCs w:val="26"/>
          <w:rtl/>
        </w:rPr>
        <w:t>נכי" (שמות כ ב)</w:t>
      </w:r>
      <w:r w:rsidRPr="00D57623">
        <w:rPr>
          <w:rStyle w:val="a4"/>
          <w:sz w:val="26"/>
          <w:szCs w:val="26"/>
          <w:rtl/>
        </w:rPr>
        <w:footnoteReference w:id="1581"/>
      </w:r>
      <w:r w:rsidRPr="00D57623">
        <w:rPr>
          <w:rFonts w:hint="cs"/>
          <w:sz w:val="26"/>
          <w:szCs w:val="26"/>
          <w:rtl/>
        </w:rPr>
        <w:t>, "לרע</w:t>
      </w:r>
      <w:r w:rsidRPr="00D57623">
        <w:rPr>
          <w:rFonts w:hint="cs"/>
          <w:b/>
          <w:bCs/>
          <w:sz w:val="26"/>
          <w:szCs w:val="26"/>
          <w:rtl/>
        </w:rPr>
        <w:t>ך</w:t>
      </w:r>
      <w:r w:rsidRPr="00D57623">
        <w:rPr>
          <w:rFonts w:hint="cs"/>
          <w:sz w:val="26"/>
          <w:szCs w:val="26"/>
          <w:rtl/>
        </w:rPr>
        <w:t xml:space="preserve">" </w:t>
      </w:r>
      <w:r w:rsidRPr="00D57623">
        <w:rPr>
          <w:rFonts w:hint="cs"/>
          <w:sz w:val="26"/>
          <w:szCs w:val="26"/>
          <w:rtl/>
        </w:rPr>
        <w:lastRenderedPageBreak/>
        <w:t>(שם, פסוק יד)</w:t>
      </w:r>
      <w:r w:rsidRPr="00D57623">
        <w:rPr>
          <w:rStyle w:val="a4"/>
          <w:sz w:val="26"/>
          <w:szCs w:val="26"/>
          <w:rtl/>
        </w:rPr>
        <w:footnoteReference w:id="1582"/>
      </w:r>
      <w:r w:rsidRPr="00D57623">
        <w:rPr>
          <w:rFonts w:hint="cs"/>
          <w:sz w:val="26"/>
          <w:szCs w:val="26"/>
          <w:rtl/>
        </w:rPr>
        <w:t>. וזהו שאנו אומרים ביום הכיפורים</w:t>
      </w:r>
      <w:r w:rsidRPr="00D57623">
        <w:rPr>
          <w:rStyle w:val="a5"/>
          <w:sz w:val="26"/>
          <w:szCs w:val="26"/>
          <w:rtl/>
        </w:rPr>
        <w:endnoteReference w:id="678"/>
      </w:r>
      <w:r w:rsidRPr="00D57623">
        <w:rPr>
          <w:rFonts w:hint="cs"/>
          <w:sz w:val="26"/>
          <w:szCs w:val="26"/>
          <w:rtl/>
        </w:rPr>
        <w:t>: "</w:t>
      </w:r>
      <w:r w:rsidRPr="00D57623">
        <w:rPr>
          <w:rFonts w:hint="cs"/>
          <w:b/>
          <w:bCs/>
          <w:sz w:val="26"/>
          <w:szCs w:val="26"/>
          <w:rtl/>
        </w:rPr>
        <w:t>אך</w:t>
      </w:r>
      <w:r w:rsidRPr="00D57623">
        <w:rPr>
          <w:rFonts w:hint="cs"/>
          <w:sz w:val="26"/>
          <w:szCs w:val="26"/>
          <w:rtl/>
        </w:rPr>
        <w:t xml:space="preserve"> חנון אתה, ורחום לכל פועַל"</w:t>
      </w:r>
      <w:r w:rsidRPr="00D57623">
        <w:rPr>
          <w:rStyle w:val="a4"/>
          <w:sz w:val="26"/>
          <w:szCs w:val="26"/>
          <w:rtl/>
        </w:rPr>
        <w:footnoteReference w:id="1583"/>
      </w:r>
      <w:r w:rsidRPr="00D57623">
        <w:rPr>
          <w:rFonts w:hint="cs"/>
          <w:sz w:val="26"/>
          <w:szCs w:val="26"/>
          <w:rtl/>
        </w:rPr>
        <w:t>.</w:t>
      </w:r>
    </w:p>
    <w:p w14:paraId="56516F95" w14:textId="77777777" w:rsidR="006D6AF1" w:rsidRPr="00D57623" w:rsidRDefault="006D6AF1" w:rsidP="006D6AF1">
      <w:pPr>
        <w:jc w:val="both"/>
        <w:rPr>
          <w:sz w:val="26"/>
          <w:szCs w:val="26"/>
          <w:rtl/>
        </w:rPr>
      </w:pPr>
    </w:p>
    <w:p w14:paraId="0D327D3A" w14:textId="77777777" w:rsidR="006D6AF1" w:rsidRPr="00D57623" w:rsidRDefault="006D6AF1" w:rsidP="006D6AF1">
      <w:pPr>
        <w:jc w:val="both"/>
        <w:rPr>
          <w:sz w:val="26"/>
          <w:szCs w:val="26"/>
          <w:rtl/>
        </w:rPr>
      </w:pPr>
      <w:proofErr w:type="spellStart"/>
      <w:r w:rsidRPr="00D57623">
        <w:rPr>
          <w:rFonts w:hint="cs"/>
          <w:b/>
          <w:bCs/>
          <w:sz w:val="30"/>
          <w:szCs w:val="30"/>
          <w:rtl/>
        </w:rPr>
        <w:t>רסא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79"/>
      </w:r>
      <w:r w:rsidRPr="00D57623">
        <w:rPr>
          <w:rFonts w:hint="cs"/>
          <w:sz w:val="26"/>
          <w:szCs w:val="26"/>
          <w:rtl/>
        </w:rPr>
        <w:t xml:space="preserve"> לך, למה נהגו לאכול דגים בסעודה ראשונה לאחר בעילת בתולה</w:t>
      </w:r>
      <w:bookmarkStart w:id="398" w:name="_Ref143502042"/>
      <w:r w:rsidRPr="00D57623">
        <w:rPr>
          <w:rStyle w:val="a4"/>
          <w:sz w:val="26"/>
          <w:szCs w:val="26"/>
          <w:rtl/>
        </w:rPr>
        <w:footnoteReference w:id="1584"/>
      </w:r>
      <w:bookmarkEnd w:id="398"/>
      <w:r w:rsidRPr="00D57623">
        <w:rPr>
          <w:rFonts w:hint="cs"/>
          <w:sz w:val="26"/>
          <w:szCs w:val="26"/>
          <w:rtl/>
        </w:rPr>
        <w:t>.</w:t>
      </w:r>
    </w:p>
    <w:p w14:paraId="64FAC23B" w14:textId="77777777" w:rsidR="006D6AF1" w:rsidRPr="00D57623" w:rsidRDefault="006D6AF1" w:rsidP="006D6AF1">
      <w:pPr>
        <w:jc w:val="both"/>
        <w:rPr>
          <w:sz w:val="26"/>
          <w:szCs w:val="26"/>
          <w:rtl/>
        </w:rPr>
      </w:pPr>
      <w:r w:rsidRPr="00D57623">
        <w:rPr>
          <w:rFonts w:hint="cs"/>
          <w:sz w:val="26"/>
          <w:szCs w:val="26"/>
          <w:rtl/>
        </w:rPr>
        <w:t xml:space="preserve">תירץ, לפי שאומר (בראשית א </w:t>
      </w:r>
      <w:proofErr w:type="spellStart"/>
      <w:r w:rsidRPr="00D57623">
        <w:rPr>
          <w:rFonts w:hint="cs"/>
          <w:sz w:val="26"/>
          <w:szCs w:val="26"/>
          <w:rtl/>
        </w:rPr>
        <w:t>כח</w:t>
      </w:r>
      <w:proofErr w:type="spellEnd"/>
      <w:r w:rsidRPr="00D57623">
        <w:rPr>
          <w:rFonts w:hint="cs"/>
          <w:sz w:val="26"/>
          <w:szCs w:val="26"/>
          <w:rtl/>
        </w:rPr>
        <w:t>): "ורדו בדגת הים ובעוף השמים"</w:t>
      </w:r>
      <w:r w:rsidRPr="00D57623">
        <w:rPr>
          <w:rStyle w:val="a4"/>
          <w:sz w:val="26"/>
          <w:szCs w:val="26"/>
          <w:rtl/>
        </w:rPr>
        <w:footnoteReference w:id="1585"/>
      </w:r>
      <w:r w:rsidRPr="00D57623">
        <w:rPr>
          <w:rFonts w:hint="cs"/>
          <w:sz w:val="26"/>
          <w:szCs w:val="26"/>
          <w:rtl/>
        </w:rPr>
        <w:t>, הקדים</w:t>
      </w:r>
      <w:r w:rsidRPr="00D57623">
        <w:rPr>
          <w:rStyle w:val="a5"/>
          <w:sz w:val="26"/>
          <w:szCs w:val="26"/>
          <w:rtl/>
        </w:rPr>
        <w:endnoteReference w:id="680"/>
      </w:r>
      <w:r w:rsidRPr="00D57623">
        <w:rPr>
          <w:rFonts w:hint="cs"/>
          <w:sz w:val="26"/>
          <w:szCs w:val="26"/>
          <w:rtl/>
        </w:rPr>
        <w:t xml:space="preserve"> דגים לעוף ולחיה לאחר שאמר "פרו ורבו" (שם)</w:t>
      </w:r>
      <w:r w:rsidRPr="00D57623">
        <w:rPr>
          <w:rStyle w:val="a4"/>
          <w:sz w:val="26"/>
          <w:szCs w:val="26"/>
          <w:rtl/>
        </w:rPr>
        <w:footnoteReference w:id="1586"/>
      </w:r>
      <w:r w:rsidRPr="00D57623">
        <w:rPr>
          <w:rFonts w:hint="cs"/>
          <w:sz w:val="26"/>
          <w:szCs w:val="26"/>
          <w:rtl/>
        </w:rPr>
        <w:t>.</w:t>
      </w:r>
    </w:p>
    <w:p w14:paraId="02FA3910" w14:textId="77777777" w:rsidR="006D6AF1" w:rsidRPr="00D57623" w:rsidRDefault="006D6AF1" w:rsidP="006D6AF1">
      <w:pPr>
        <w:jc w:val="both"/>
        <w:rPr>
          <w:sz w:val="26"/>
          <w:szCs w:val="26"/>
          <w:rtl/>
        </w:rPr>
      </w:pPr>
    </w:p>
    <w:p w14:paraId="546BD64E" w14:textId="77777777" w:rsidR="006D6AF1" w:rsidRPr="00D57623" w:rsidRDefault="006D6AF1" w:rsidP="006D6AF1">
      <w:pPr>
        <w:jc w:val="both"/>
        <w:rPr>
          <w:sz w:val="26"/>
          <w:szCs w:val="26"/>
          <w:rtl/>
        </w:rPr>
      </w:pPr>
      <w:proofErr w:type="spellStart"/>
      <w:r w:rsidRPr="00D57623">
        <w:rPr>
          <w:rFonts w:hint="cs"/>
          <w:b/>
          <w:bCs/>
          <w:sz w:val="30"/>
          <w:szCs w:val="30"/>
          <w:rtl/>
        </w:rPr>
        <w:t>רסב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81"/>
      </w:r>
      <w:r w:rsidRPr="00D57623">
        <w:rPr>
          <w:rFonts w:hint="cs"/>
          <w:sz w:val="26"/>
          <w:szCs w:val="26"/>
          <w:rtl/>
        </w:rPr>
        <w:t xml:space="preserve"> לך, למה אין אנו נוהגים</w:t>
      </w:r>
      <w:r w:rsidRPr="00D57623">
        <w:rPr>
          <w:rStyle w:val="a5"/>
          <w:sz w:val="26"/>
          <w:szCs w:val="26"/>
          <w:rtl/>
        </w:rPr>
        <w:endnoteReference w:id="682"/>
      </w:r>
      <w:r w:rsidRPr="00D57623">
        <w:rPr>
          <w:rFonts w:hint="cs"/>
          <w:sz w:val="26"/>
          <w:szCs w:val="26"/>
          <w:rtl/>
        </w:rPr>
        <w:t xml:space="preserve"> ללמוד אדם לבתו תורה</w:t>
      </w:r>
      <w:r w:rsidRPr="00D57623">
        <w:rPr>
          <w:rStyle w:val="a4"/>
          <w:sz w:val="26"/>
          <w:szCs w:val="26"/>
          <w:rtl/>
        </w:rPr>
        <w:footnoteReference w:id="1587"/>
      </w:r>
      <w:r w:rsidRPr="00D57623">
        <w:rPr>
          <w:rFonts w:hint="cs"/>
          <w:sz w:val="26"/>
          <w:szCs w:val="26"/>
          <w:rtl/>
        </w:rPr>
        <w:t xml:space="preserve"> במזמור</w:t>
      </w:r>
      <w:r w:rsidRPr="00D57623">
        <w:rPr>
          <w:rStyle w:val="a4"/>
          <w:sz w:val="26"/>
          <w:szCs w:val="26"/>
          <w:rtl/>
        </w:rPr>
        <w:footnoteReference w:id="1588"/>
      </w:r>
      <w:r w:rsidRPr="00D57623">
        <w:rPr>
          <w:rFonts w:hint="cs"/>
          <w:sz w:val="26"/>
          <w:szCs w:val="26"/>
          <w:rtl/>
        </w:rPr>
        <w:t>.</w:t>
      </w:r>
    </w:p>
    <w:p w14:paraId="480950B8" w14:textId="77777777" w:rsidR="006D6AF1" w:rsidRPr="00D57623" w:rsidRDefault="006D6AF1" w:rsidP="006D6AF1">
      <w:pPr>
        <w:jc w:val="both"/>
        <w:rPr>
          <w:sz w:val="26"/>
          <w:szCs w:val="26"/>
          <w:rtl/>
        </w:rPr>
      </w:pPr>
      <w:r w:rsidRPr="00D57623">
        <w:rPr>
          <w:rFonts w:hint="cs"/>
          <w:sz w:val="26"/>
          <w:szCs w:val="26"/>
          <w:rtl/>
        </w:rPr>
        <w:t xml:space="preserve">תירץ, לפי שנאמר (דברים </w:t>
      </w:r>
      <w:proofErr w:type="spellStart"/>
      <w:r w:rsidRPr="00D57623">
        <w:rPr>
          <w:rFonts w:hint="cs"/>
          <w:sz w:val="26"/>
          <w:szCs w:val="26"/>
          <w:rtl/>
        </w:rPr>
        <w:t>כב</w:t>
      </w:r>
      <w:proofErr w:type="spellEnd"/>
      <w:r w:rsidRPr="00D57623">
        <w:rPr>
          <w:rFonts w:hint="cs"/>
          <w:sz w:val="26"/>
          <w:szCs w:val="26"/>
          <w:rtl/>
        </w:rPr>
        <w:t xml:space="preserve"> ה): "לא יהיה </w:t>
      </w:r>
      <w:r w:rsidRPr="00D57623">
        <w:rPr>
          <w:b/>
          <w:bCs/>
          <w:sz w:val="26"/>
          <w:szCs w:val="26"/>
          <w:rtl/>
        </w:rPr>
        <w:t>כְלִי</w:t>
      </w:r>
      <w:r w:rsidRPr="00D57623">
        <w:rPr>
          <w:rFonts w:hint="cs"/>
          <w:b/>
          <w:bCs/>
          <w:sz w:val="26"/>
          <w:szCs w:val="26"/>
          <w:rtl/>
        </w:rPr>
        <w:t xml:space="preserve"> גבר על </w:t>
      </w:r>
      <w:proofErr w:type="spellStart"/>
      <w:r w:rsidRPr="00D57623">
        <w:rPr>
          <w:rFonts w:hint="cs"/>
          <w:b/>
          <w:bCs/>
          <w:sz w:val="26"/>
          <w:szCs w:val="26"/>
          <w:rtl/>
        </w:rPr>
        <w:t>אשה</w:t>
      </w:r>
      <w:proofErr w:type="spellEnd"/>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כלי תורה</w:t>
      </w:r>
      <w:r w:rsidRPr="00D57623">
        <w:rPr>
          <w:rStyle w:val="a4"/>
          <w:sz w:val="26"/>
          <w:szCs w:val="26"/>
          <w:rtl/>
        </w:rPr>
        <w:footnoteReference w:id="1589"/>
      </w:r>
      <w:r w:rsidRPr="00D57623">
        <w:rPr>
          <w:rFonts w:hint="cs"/>
          <w:sz w:val="26"/>
          <w:szCs w:val="26"/>
          <w:rtl/>
        </w:rPr>
        <w:t>.</w:t>
      </w:r>
    </w:p>
    <w:p w14:paraId="286A8048" w14:textId="77777777" w:rsidR="006D6AF1" w:rsidRPr="00D57623" w:rsidRDefault="006D6AF1" w:rsidP="006D6AF1">
      <w:pPr>
        <w:jc w:val="both"/>
        <w:rPr>
          <w:sz w:val="26"/>
          <w:szCs w:val="26"/>
          <w:rtl/>
        </w:rPr>
      </w:pPr>
    </w:p>
    <w:p w14:paraId="18C8110B" w14:textId="77777777" w:rsidR="00B42BE6" w:rsidRPr="00D57623" w:rsidRDefault="00B42BE6" w:rsidP="00B42BE6">
      <w:pPr>
        <w:jc w:val="both"/>
        <w:rPr>
          <w:sz w:val="26"/>
          <w:szCs w:val="26"/>
          <w:rtl/>
        </w:rPr>
      </w:pPr>
      <w:proofErr w:type="spellStart"/>
      <w:r w:rsidRPr="00D57623">
        <w:rPr>
          <w:rFonts w:hint="cs"/>
          <w:b/>
          <w:bCs/>
          <w:sz w:val="30"/>
          <w:szCs w:val="30"/>
          <w:rtl/>
        </w:rPr>
        <w:t>רסג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83"/>
      </w:r>
      <w:r w:rsidRPr="00D57623">
        <w:rPr>
          <w:rFonts w:hint="cs"/>
          <w:sz w:val="26"/>
          <w:szCs w:val="26"/>
          <w:rtl/>
        </w:rPr>
        <w:t xml:space="preserve"> לך</w:t>
      </w:r>
      <w:r w:rsidRPr="00D57623">
        <w:rPr>
          <w:rStyle w:val="a4"/>
          <w:sz w:val="26"/>
          <w:szCs w:val="26"/>
          <w:rtl/>
        </w:rPr>
        <w:footnoteReference w:id="1590"/>
      </w:r>
      <w:r w:rsidRPr="00D57623">
        <w:rPr>
          <w:rFonts w:hint="cs"/>
          <w:sz w:val="26"/>
          <w:szCs w:val="26"/>
          <w:rtl/>
        </w:rPr>
        <w:t>, על מה</w:t>
      </w:r>
      <w:r w:rsidR="000A1D98" w:rsidRPr="00D57623">
        <w:rPr>
          <w:rStyle w:val="a4"/>
          <w:sz w:val="26"/>
          <w:szCs w:val="26"/>
          <w:rtl/>
        </w:rPr>
        <w:footnoteReference w:id="1591"/>
      </w:r>
      <w:r w:rsidRPr="00D57623">
        <w:rPr>
          <w:rFonts w:hint="cs"/>
          <w:sz w:val="26"/>
          <w:szCs w:val="26"/>
          <w:rtl/>
        </w:rPr>
        <w:t xml:space="preserve"> שהחתנים </w:t>
      </w:r>
      <w:proofErr w:type="spellStart"/>
      <w:r w:rsidRPr="00D57623">
        <w:rPr>
          <w:rFonts w:hint="cs"/>
          <w:sz w:val="26"/>
          <w:szCs w:val="26"/>
          <w:rtl/>
        </w:rPr>
        <w:t>מתעטפין</w:t>
      </w:r>
      <w:proofErr w:type="spellEnd"/>
      <w:r w:rsidRPr="00D57623">
        <w:rPr>
          <w:rFonts w:hint="cs"/>
          <w:sz w:val="26"/>
          <w:szCs w:val="26"/>
          <w:rtl/>
        </w:rPr>
        <w:t xml:space="preserve"> בציצית ביום חתונתם.</w:t>
      </w:r>
    </w:p>
    <w:p w14:paraId="4E428007" w14:textId="77777777" w:rsidR="00B42BE6" w:rsidRPr="00D57623" w:rsidRDefault="00B42BE6" w:rsidP="00B42BE6">
      <w:pPr>
        <w:jc w:val="both"/>
        <w:rPr>
          <w:sz w:val="26"/>
          <w:szCs w:val="26"/>
          <w:rtl/>
        </w:rPr>
      </w:pPr>
      <w:r w:rsidRPr="00D57623">
        <w:rPr>
          <w:rFonts w:hint="cs"/>
          <w:sz w:val="26"/>
          <w:szCs w:val="26"/>
          <w:rtl/>
        </w:rPr>
        <w:t xml:space="preserve">תירץ, לפי שנאמר (דברים </w:t>
      </w:r>
      <w:proofErr w:type="spellStart"/>
      <w:r w:rsidRPr="00D57623">
        <w:rPr>
          <w:rFonts w:hint="cs"/>
          <w:sz w:val="26"/>
          <w:szCs w:val="26"/>
          <w:rtl/>
        </w:rPr>
        <w:t>כב</w:t>
      </w:r>
      <w:proofErr w:type="spellEnd"/>
      <w:r w:rsidRPr="00D57623">
        <w:rPr>
          <w:rFonts w:hint="cs"/>
          <w:sz w:val="26"/>
          <w:szCs w:val="26"/>
          <w:rtl/>
        </w:rPr>
        <w:t xml:space="preserve"> </w:t>
      </w:r>
      <w:proofErr w:type="spellStart"/>
      <w:r w:rsidRPr="00D57623">
        <w:rPr>
          <w:rFonts w:hint="cs"/>
          <w:sz w:val="26"/>
          <w:szCs w:val="26"/>
          <w:rtl/>
        </w:rPr>
        <w:t>יב</w:t>
      </w:r>
      <w:proofErr w:type="spellEnd"/>
      <w:r w:rsidRPr="00D57623">
        <w:rPr>
          <w:rFonts w:hint="cs"/>
          <w:sz w:val="26"/>
          <w:szCs w:val="26"/>
          <w:rtl/>
        </w:rPr>
        <w:t xml:space="preserve">): "גדילים תעשה לך", וסמיך ליה (שם, פסוק </w:t>
      </w:r>
      <w:proofErr w:type="spellStart"/>
      <w:r w:rsidRPr="00D57623">
        <w:rPr>
          <w:rFonts w:hint="cs"/>
          <w:sz w:val="26"/>
          <w:szCs w:val="26"/>
          <w:rtl/>
        </w:rPr>
        <w:t>יג</w:t>
      </w:r>
      <w:proofErr w:type="spellEnd"/>
      <w:r w:rsidRPr="00D57623">
        <w:rPr>
          <w:rFonts w:hint="cs"/>
          <w:sz w:val="26"/>
          <w:szCs w:val="26"/>
          <w:rtl/>
        </w:rPr>
        <w:t xml:space="preserve">): "כי </w:t>
      </w:r>
      <w:proofErr w:type="spellStart"/>
      <w:r w:rsidRPr="00D57623">
        <w:rPr>
          <w:rFonts w:hint="cs"/>
          <w:sz w:val="26"/>
          <w:szCs w:val="26"/>
          <w:rtl/>
        </w:rPr>
        <w:t>יקח</w:t>
      </w:r>
      <w:proofErr w:type="spellEnd"/>
      <w:r w:rsidRPr="00D57623">
        <w:rPr>
          <w:rFonts w:hint="cs"/>
          <w:sz w:val="26"/>
          <w:szCs w:val="26"/>
          <w:rtl/>
        </w:rPr>
        <w:t xml:space="preserve"> איש </w:t>
      </w:r>
      <w:proofErr w:type="spellStart"/>
      <w:r w:rsidRPr="00D57623">
        <w:rPr>
          <w:rFonts w:hint="cs"/>
          <w:sz w:val="26"/>
          <w:szCs w:val="26"/>
          <w:rtl/>
        </w:rPr>
        <w:t>אשה</w:t>
      </w:r>
      <w:proofErr w:type="spellEnd"/>
      <w:r w:rsidRPr="00D57623">
        <w:rPr>
          <w:rFonts w:hint="cs"/>
          <w:sz w:val="26"/>
          <w:szCs w:val="26"/>
          <w:rtl/>
        </w:rPr>
        <w:t>"</w:t>
      </w:r>
      <w:r w:rsidRPr="00D57623">
        <w:rPr>
          <w:rStyle w:val="a4"/>
          <w:sz w:val="26"/>
          <w:szCs w:val="26"/>
          <w:rtl/>
        </w:rPr>
        <w:footnoteReference w:id="1592"/>
      </w:r>
      <w:r w:rsidRPr="00D57623">
        <w:rPr>
          <w:rFonts w:hint="cs"/>
          <w:sz w:val="26"/>
          <w:szCs w:val="26"/>
          <w:rtl/>
        </w:rPr>
        <w:t>.</w:t>
      </w:r>
    </w:p>
    <w:p w14:paraId="68366CC0" w14:textId="77777777" w:rsidR="006D6AF1" w:rsidRPr="00D57623" w:rsidRDefault="006D6AF1" w:rsidP="006D6AF1">
      <w:pPr>
        <w:jc w:val="both"/>
        <w:rPr>
          <w:sz w:val="26"/>
          <w:szCs w:val="26"/>
          <w:rtl/>
        </w:rPr>
      </w:pPr>
    </w:p>
    <w:p w14:paraId="0AF6E449" w14:textId="77777777" w:rsidR="004A200F" w:rsidRPr="00D57623" w:rsidRDefault="004A200F" w:rsidP="004A200F">
      <w:pPr>
        <w:jc w:val="both"/>
        <w:rPr>
          <w:sz w:val="26"/>
          <w:szCs w:val="26"/>
          <w:rtl/>
        </w:rPr>
      </w:pPr>
      <w:proofErr w:type="spellStart"/>
      <w:r w:rsidRPr="00D57623">
        <w:rPr>
          <w:rFonts w:hint="cs"/>
          <w:b/>
          <w:bCs/>
          <w:sz w:val="30"/>
          <w:szCs w:val="30"/>
          <w:rtl/>
        </w:rPr>
        <w:t>רסד</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84"/>
      </w:r>
      <w:r w:rsidRPr="00D57623">
        <w:rPr>
          <w:rFonts w:hint="cs"/>
          <w:sz w:val="26"/>
          <w:szCs w:val="26"/>
          <w:rtl/>
        </w:rPr>
        <w:t xml:space="preserve"> לך, למה נהגו ליתן</w:t>
      </w:r>
      <w:r w:rsidRPr="00D57623">
        <w:rPr>
          <w:rStyle w:val="a5"/>
          <w:sz w:val="26"/>
          <w:szCs w:val="26"/>
          <w:rtl/>
        </w:rPr>
        <w:endnoteReference w:id="685"/>
      </w:r>
      <w:r w:rsidRPr="00D57623">
        <w:rPr>
          <w:rFonts w:hint="cs"/>
          <w:sz w:val="26"/>
          <w:szCs w:val="26"/>
          <w:rtl/>
        </w:rPr>
        <w:t xml:space="preserve"> הצעיף על ראש החתן וכלה</w:t>
      </w:r>
      <w:r w:rsidRPr="00D57623">
        <w:rPr>
          <w:rStyle w:val="a4"/>
          <w:sz w:val="26"/>
          <w:szCs w:val="26"/>
          <w:rtl/>
        </w:rPr>
        <w:footnoteReference w:id="1593"/>
      </w:r>
      <w:r w:rsidRPr="00D57623">
        <w:rPr>
          <w:rFonts w:hint="cs"/>
          <w:sz w:val="26"/>
          <w:szCs w:val="26"/>
          <w:rtl/>
        </w:rPr>
        <w:t>.</w:t>
      </w:r>
    </w:p>
    <w:p w14:paraId="3CA07287" w14:textId="77777777" w:rsidR="004A200F" w:rsidRPr="00D57623" w:rsidRDefault="004A200F" w:rsidP="004A200F">
      <w:pPr>
        <w:jc w:val="both"/>
        <w:rPr>
          <w:sz w:val="26"/>
          <w:szCs w:val="26"/>
          <w:rtl/>
        </w:rPr>
      </w:pPr>
      <w:r w:rsidRPr="00D57623">
        <w:rPr>
          <w:rFonts w:hint="cs"/>
          <w:sz w:val="26"/>
          <w:szCs w:val="26"/>
          <w:rtl/>
        </w:rPr>
        <w:lastRenderedPageBreak/>
        <w:t xml:space="preserve">[תירץ], זהו מטעם </w:t>
      </w:r>
      <w:proofErr w:type="spellStart"/>
      <w:r w:rsidRPr="00D57623">
        <w:rPr>
          <w:rFonts w:hint="cs"/>
          <w:sz w:val="26"/>
          <w:szCs w:val="26"/>
          <w:rtl/>
        </w:rPr>
        <w:t>שמצינו</w:t>
      </w:r>
      <w:proofErr w:type="spellEnd"/>
      <w:r w:rsidRPr="00D57623">
        <w:rPr>
          <w:rFonts w:hint="cs"/>
          <w:sz w:val="26"/>
          <w:szCs w:val="26"/>
          <w:rtl/>
        </w:rPr>
        <w:t xml:space="preserve"> ברבקה, שכתיב ביה (בראשית כד סה): "</w:t>
      </w:r>
      <w:proofErr w:type="spellStart"/>
      <w:r w:rsidRPr="00D57623">
        <w:rPr>
          <w:rFonts w:hint="cs"/>
          <w:sz w:val="26"/>
          <w:szCs w:val="26"/>
          <w:rtl/>
        </w:rPr>
        <w:t>ותקח</w:t>
      </w:r>
      <w:proofErr w:type="spellEnd"/>
      <w:r w:rsidRPr="00D57623">
        <w:rPr>
          <w:rFonts w:hint="cs"/>
          <w:sz w:val="26"/>
          <w:szCs w:val="26"/>
          <w:rtl/>
        </w:rPr>
        <w:t xml:space="preserve"> הצעיף </w:t>
      </w:r>
      <w:proofErr w:type="spellStart"/>
      <w:r w:rsidRPr="00D57623">
        <w:rPr>
          <w:sz w:val="26"/>
          <w:szCs w:val="26"/>
          <w:rtl/>
        </w:rPr>
        <w:t>וַתִּתְכָּס</w:t>
      </w:r>
      <w:proofErr w:type="spellEnd"/>
      <w:r w:rsidRPr="00D57623">
        <w:rPr>
          <w:rFonts w:hint="cs"/>
          <w:sz w:val="26"/>
          <w:szCs w:val="26"/>
          <w:rtl/>
        </w:rPr>
        <w:t>"</w:t>
      </w:r>
      <w:r w:rsidRPr="00D57623">
        <w:rPr>
          <w:rStyle w:val="a4"/>
          <w:sz w:val="26"/>
          <w:szCs w:val="26"/>
          <w:rtl/>
        </w:rPr>
        <w:footnoteReference w:id="1594"/>
      </w:r>
      <w:r w:rsidRPr="00D57623">
        <w:rPr>
          <w:rFonts w:hint="cs"/>
          <w:sz w:val="26"/>
          <w:szCs w:val="26"/>
          <w:rtl/>
        </w:rPr>
        <w:t>. אי נמי, להרחיק בני אדם מעבירה</w:t>
      </w:r>
      <w:r w:rsidRPr="00D57623">
        <w:rPr>
          <w:rStyle w:val="a4"/>
          <w:sz w:val="26"/>
          <w:szCs w:val="26"/>
          <w:rtl/>
        </w:rPr>
        <w:footnoteReference w:id="1595"/>
      </w:r>
      <w:r w:rsidRPr="00D57623">
        <w:rPr>
          <w:rFonts w:hint="cs"/>
          <w:sz w:val="26"/>
          <w:szCs w:val="26"/>
          <w:rtl/>
        </w:rPr>
        <w:t xml:space="preserve">, שכך אמרו חכמים (שבת לג ע"א): </w:t>
      </w:r>
      <w:proofErr w:type="spellStart"/>
      <w:r w:rsidRPr="00D57623">
        <w:rPr>
          <w:rFonts w:hint="cs"/>
          <w:sz w:val="26"/>
          <w:szCs w:val="26"/>
          <w:rtl/>
        </w:rPr>
        <w:t>הכל</w:t>
      </w:r>
      <w:proofErr w:type="spellEnd"/>
      <w:r w:rsidRPr="00D57623">
        <w:rPr>
          <w:rFonts w:hint="cs"/>
          <w:sz w:val="26"/>
          <w:szCs w:val="26"/>
          <w:rtl/>
        </w:rPr>
        <w:t xml:space="preserve"> יודעין כלה למה נכנסת לחופה וגו'</w:t>
      </w:r>
      <w:r w:rsidRPr="00D57623">
        <w:rPr>
          <w:rStyle w:val="a4"/>
          <w:sz w:val="26"/>
          <w:szCs w:val="26"/>
          <w:rtl/>
        </w:rPr>
        <w:footnoteReference w:id="1596"/>
      </w:r>
      <w:r w:rsidRPr="00D57623">
        <w:rPr>
          <w:rFonts w:hint="cs"/>
          <w:sz w:val="26"/>
          <w:szCs w:val="26"/>
          <w:rtl/>
        </w:rPr>
        <w:t>.</w:t>
      </w:r>
    </w:p>
    <w:p w14:paraId="72566CBF" w14:textId="77777777" w:rsidR="00936F1D" w:rsidRPr="00D57623" w:rsidRDefault="00936F1D" w:rsidP="004A200F">
      <w:pPr>
        <w:jc w:val="both"/>
        <w:rPr>
          <w:sz w:val="26"/>
          <w:szCs w:val="26"/>
          <w:rtl/>
        </w:rPr>
      </w:pPr>
    </w:p>
    <w:p w14:paraId="7896D511" w14:textId="77777777" w:rsidR="00936F1D" w:rsidRPr="00D57623" w:rsidRDefault="00936F1D" w:rsidP="00936F1D">
      <w:pPr>
        <w:jc w:val="both"/>
        <w:rPr>
          <w:sz w:val="26"/>
          <w:szCs w:val="26"/>
          <w:rtl/>
        </w:rPr>
      </w:pPr>
      <w:proofErr w:type="spellStart"/>
      <w:r w:rsidRPr="00D57623">
        <w:rPr>
          <w:rFonts w:hint="cs"/>
          <w:b/>
          <w:bCs/>
          <w:sz w:val="30"/>
          <w:szCs w:val="30"/>
          <w:rtl/>
        </w:rPr>
        <w:t>רסה</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86"/>
      </w:r>
      <w:r w:rsidRPr="00D57623">
        <w:rPr>
          <w:rFonts w:hint="cs"/>
          <w:sz w:val="26"/>
          <w:szCs w:val="26"/>
          <w:rtl/>
        </w:rPr>
        <w:t xml:space="preserve"> לך, למה </w:t>
      </w:r>
      <w:proofErr w:type="spellStart"/>
      <w:r w:rsidRPr="00D57623">
        <w:rPr>
          <w:rFonts w:hint="cs"/>
          <w:sz w:val="26"/>
          <w:szCs w:val="26"/>
          <w:rtl/>
        </w:rPr>
        <w:t>מתענין</w:t>
      </w:r>
      <w:proofErr w:type="spellEnd"/>
      <w:r w:rsidRPr="00D57623">
        <w:rPr>
          <w:rFonts w:hint="cs"/>
          <w:sz w:val="26"/>
          <w:szCs w:val="26"/>
          <w:rtl/>
        </w:rPr>
        <w:t xml:space="preserve"> ביום </w:t>
      </w:r>
      <w:r w:rsidRPr="00D57623">
        <w:rPr>
          <w:rFonts w:hint="cs"/>
          <w:b/>
          <w:bCs/>
          <w:sz w:val="26"/>
          <w:szCs w:val="26"/>
          <w:rtl/>
        </w:rPr>
        <w:t>ב'</w:t>
      </w:r>
      <w:r w:rsidRPr="00D57623">
        <w:rPr>
          <w:rFonts w:hint="cs"/>
          <w:sz w:val="26"/>
          <w:szCs w:val="26"/>
          <w:rtl/>
        </w:rPr>
        <w:t xml:space="preserve"> וביום </w:t>
      </w:r>
      <w:r w:rsidRPr="00D57623">
        <w:rPr>
          <w:rFonts w:hint="cs"/>
          <w:b/>
          <w:bCs/>
          <w:sz w:val="26"/>
          <w:szCs w:val="26"/>
          <w:rtl/>
        </w:rPr>
        <w:t>ה'</w:t>
      </w:r>
      <w:r w:rsidRPr="00D57623">
        <w:rPr>
          <w:rFonts w:hint="cs"/>
          <w:sz w:val="26"/>
          <w:szCs w:val="26"/>
          <w:rtl/>
        </w:rPr>
        <w:t xml:space="preserve"> יותר משאר ימי השבוע.</w:t>
      </w:r>
    </w:p>
    <w:p w14:paraId="4D78ECC7" w14:textId="77777777" w:rsidR="00936F1D" w:rsidRPr="00D57623" w:rsidRDefault="00936F1D" w:rsidP="00936F1D">
      <w:pPr>
        <w:jc w:val="both"/>
        <w:rPr>
          <w:sz w:val="26"/>
          <w:szCs w:val="26"/>
          <w:rtl/>
        </w:rPr>
      </w:pPr>
      <w:r w:rsidRPr="00D57623">
        <w:rPr>
          <w:rFonts w:hint="cs"/>
          <w:sz w:val="26"/>
          <w:szCs w:val="26"/>
          <w:rtl/>
        </w:rPr>
        <w:t>תירץ</w:t>
      </w:r>
      <w:r w:rsidRPr="00D57623">
        <w:rPr>
          <w:rStyle w:val="a4"/>
          <w:sz w:val="26"/>
          <w:szCs w:val="26"/>
          <w:rtl/>
        </w:rPr>
        <w:footnoteReference w:id="1597"/>
      </w:r>
      <w:r w:rsidRPr="00D57623">
        <w:rPr>
          <w:rFonts w:hint="cs"/>
          <w:sz w:val="26"/>
          <w:szCs w:val="26"/>
          <w:rtl/>
        </w:rPr>
        <w:t xml:space="preserve">, לפי טעם, שמשה עלה לאחר שבירת הלוחות ביום </w:t>
      </w:r>
      <w:r w:rsidRPr="00D57623">
        <w:rPr>
          <w:rFonts w:hint="cs"/>
          <w:b/>
          <w:bCs/>
          <w:sz w:val="26"/>
          <w:szCs w:val="26"/>
          <w:rtl/>
        </w:rPr>
        <w:t>ב'</w:t>
      </w:r>
      <w:r w:rsidRPr="00D57623">
        <w:rPr>
          <w:rFonts w:hint="cs"/>
          <w:sz w:val="26"/>
          <w:szCs w:val="26"/>
          <w:rtl/>
        </w:rPr>
        <w:t xml:space="preserve">, וירד ביום </w:t>
      </w:r>
      <w:r w:rsidRPr="00D57623">
        <w:rPr>
          <w:rFonts w:hint="cs"/>
          <w:b/>
          <w:bCs/>
          <w:sz w:val="26"/>
          <w:szCs w:val="26"/>
          <w:rtl/>
        </w:rPr>
        <w:t>ה'</w:t>
      </w:r>
      <w:r w:rsidRPr="00D57623">
        <w:rPr>
          <w:rStyle w:val="a4"/>
          <w:sz w:val="26"/>
          <w:szCs w:val="26"/>
          <w:rtl/>
        </w:rPr>
        <w:footnoteReference w:id="1598"/>
      </w:r>
      <w:r w:rsidRPr="00D57623">
        <w:rPr>
          <w:rFonts w:hint="cs"/>
          <w:sz w:val="26"/>
          <w:szCs w:val="26"/>
          <w:rtl/>
        </w:rPr>
        <w:t>.</w:t>
      </w:r>
    </w:p>
    <w:p w14:paraId="33207505" w14:textId="77777777" w:rsidR="006D6AF1" w:rsidRPr="00D57623" w:rsidRDefault="006D6AF1" w:rsidP="006D6AF1">
      <w:pPr>
        <w:jc w:val="both"/>
        <w:rPr>
          <w:sz w:val="26"/>
          <w:szCs w:val="26"/>
          <w:rtl/>
        </w:rPr>
      </w:pPr>
      <w:r w:rsidRPr="00D57623">
        <w:rPr>
          <w:rFonts w:hint="cs"/>
          <w:b/>
          <w:bCs/>
          <w:sz w:val="26"/>
          <w:szCs w:val="26"/>
          <w:rtl/>
        </w:rPr>
        <w:lastRenderedPageBreak/>
        <w:t>ועוד מצאתי טעם</w:t>
      </w:r>
      <w:r w:rsidRPr="00D57623">
        <w:rPr>
          <w:rFonts w:hint="cs"/>
          <w:sz w:val="26"/>
          <w:szCs w:val="26"/>
          <w:rtl/>
        </w:rPr>
        <w:t>, לפי שהעולם הזה נברא ב</w:t>
      </w:r>
      <w:r w:rsidRPr="00D57623">
        <w:rPr>
          <w:rFonts w:hint="cs"/>
          <w:b/>
          <w:bCs/>
          <w:sz w:val="26"/>
          <w:szCs w:val="26"/>
          <w:rtl/>
        </w:rPr>
        <w:t>ה'</w:t>
      </w:r>
      <w:r w:rsidRPr="00D57623">
        <w:rPr>
          <w:rStyle w:val="a4"/>
          <w:sz w:val="26"/>
          <w:szCs w:val="26"/>
          <w:rtl/>
        </w:rPr>
        <w:footnoteReference w:id="1599"/>
      </w:r>
      <w:r w:rsidRPr="00D57623">
        <w:rPr>
          <w:rFonts w:hint="cs"/>
          <w:sz w:val="26"/>
          <w:szCs w:val="26"/>
          <w:rtl/>
        </w:rPr>
        <w:t>, לכן זמן בתורה</w:t>
      </w:r>
      <w:r w:rsidRPr="00D57623">
        <w:rPr>
          <w:rStyle w:val="a4"/>
          <w:sz w:val="26"/>
          <w:szCs w:val="26"/>
          <w:rtl/>
        </w:rPr>
        <w:footnoteReference w:id="1600"/>
      </w:r>
      <w:r w:rsidRPr="00D57623">
        <w:rPr>
          <w:rFonts w:hint="cs"/>
          <w:sz w:val="26"/>
          <w:szCs w:val="26"/>
          <w:rtl/>
        </w:rPr>
        <w:t xml:space="preserve"> ואז</w:t>
      </w:r>
      <w:r w:rsidRPr="00D57623">
        <w:rPr>
          <w:rStyle w:val="a5"/>
          <w:sz w:val="26"/>
          <w:szCs w:val="26"/>
          <w:rtl/>
        </w:rPr>
        <w:endnoteReference w:id="687"/>
      </w:r>
      <w:r w:rsidRPr="00D57623">
        <w:rPr>
          <w:rFonts w:hint="cs"/>
          <w:sz w:val="26"/>
          <w:szCs w:val="26"/>
          <w:rtl/>
        </w:rPr>
        <w:t xml:space="preserve"> </w:t>
      </w:r>
      <w:proofErr w:type="spellStart"/>
      <w:r w:rsidRPr="00D57623">
        <w:rPr>
          <w:rFonts w:hint="cs"/>
          <w:sz w:val="26"/>
          <w:szCs w:val="26"/>
          <w:rtl/>
        </w:rPr>
        <w:t>מתענין</w:t>
      </w:r>
      <w:bookmarkStart w:id="399" w:name="_Ref143506434"/>
      <w:proofErr w:type="spellEnd"/>
      <w:r w:rsidRPr="00D57623">
        <w:rPr>
          <w:rStyle w:val="a4"/>
          <w:sz w:val="26"/>
          <w:szCs w:val="26"/>
          <w:rtl/>
        </w:rPr>
        <w:footnoteReference w:id="1601"/>
      </w:r>
      <w:bookmarkEnd w:id="399"/>
      <w:r w:rsidRPr="00D57623">
        <w:rPr>
          <w:rFonts w:hint="cs"/>
          <w:sz w:val="26"/>
          <w:szCs w:val="26"/>
          <w:rtl/>
        </w:rPr>
        <w:t xml:space="preserve">, </w:t>
      </w:r>
      <w:proofErr w:type="spellStart"/>
      <w:r w:rsidRPr="00D57623">
        <w:rPr>
          <w:rFonts w:hint="cs"/>
          <w:sz w:val="26"/>
          <w:szCs w:val="26"/>
          <w:rtl/>
        </w:rPr>
        <w:t>להנצל</w:t>
      </w:r>
      <w:proofErr w:type="spellEnd"/>
      <w:r w:rsidRPr="00D57623">
        <w:rPr>
          <w:rFonts w:hint="cs"/>
          <w:sz w:val="26"/>
          <w:szCs w:val="26"/>
          <w:rtl/>
        </w:rPr>
        <w:t xml:space="preserve"> </w:t>
      </w:r>
      <w:proofErr w:type="spellStart"/>
      <w:r w:rsidRPr="00D57623">
        <w:rPr>
          <w:rFonts w:hint="cs"/>
          <w:sz w:val="26"/>
          <w:szCs w:val="26"/>
          <w:rtl/>
        </w:rPr>
        <w:t>מגיהנם</w:t>
      </w:r>
      <w:proofErr w:type="spellEnd"/>
      <w:r w:rsidRPr="00D57623">
        <w:rPr>
          <w:rFonts w:hint="cs"/>
          <w:sz w:val="26"/>
          <w:szCs w:val="26"/>
          <w:rtl/>
        </w:rPr>
        <w:t xml:space="preserve"> שנברא ב</w:t>
      </w:r>
      <w:r w:rsidRPr="00D57623">
        <w:rPr>
          <w:rFonts w:hint="cs"/>
          <w:b/>
          <w:bCs/>
          <w:sz w:val="26"/>
          <w:szCs w:val="26"/>
          <w:rtl/>
        </w:rPr>
        <w:t>ב'</w:t>
      </w:r>
      <w:r w:rsidRPr="00D57623">
        <w:rPr>
          <w:rStyle w:val="a4"/>
          <w:sz w:val="26"/>
          <w:szCs w:val="26"/>
          <w:rtl/>
        </w:rPr>
        <w:footnoteReference w:id="1602"/>
      </w:r>
      <w:r w:rsidRPr="00D57623">
        <w:rPr>
          <w:rFonts w:hint="cs"/>
          <w:sz w:val="26"/>
          <w:szCs w:val="26"/>
          <w:rtl/>
        </w:rPr>
        <w:t xml:space="preserve">, וליטול חלק </w:t>
      </w:r>
      <w:proofErr w:type="spellStart"/>
      <w:r w:rsidRPr="00D57623">
        <w:rPr>
          <w:rFonts w:hint="cs"/>
          <w:sz w:val="26"/>
          <w:szCs w:val="26"/>
          <w:rtl/>
        </w:rPr>
        <w:t>בלויתן</w:t>
      </w:r>
      <w:proofErr w:type="spellEnd"/>
      <w:r w:rsidRPr="00D57623">
        <w:rPr>
          <w:rFonts w:hint="cs"/>
          <w:sz w:val="26"/>
          <w:szCs w:val="26"/>
          <w:rtl/>
        </w:rPr>
        <w:t xml:space="preserve"> שנברא ב</w:t>
      </w:r>
      <w:r w:rsidRPr="00D57623">
        <w:rPr>
          <w:rFonts w:hint="cs"/>
          <w:b/>
          <w:bCs/>
          <w:sz w:val="26"/>
          <w:szCs w:val="26"/>
          <w:rtl/>
        </w:rPr>
        <w:t>ה'</w:t>
      </w:r>
      <w:bookmarkStart w:id="400" w:name="_Ref143506000"/>
      <w:r w:rsidRPr="00D57623">
        <w:rPr>
          <w:rStyle w:val="a4"/>
          <w:sz w:val="26"/>
          <w:szCs w:val="26"/>
          <w:rtl/>
        </w:rPr>
        <w:footnoteReference w:id="1603"/>
      </w:r>
      <w:bookmarkEnd w:id="400"/>
      <w:r w:rsidRPr="00D57623">
        <w:rPr>
          <w:rFonts w:hint="cs"/>
          <w:sz w:val="26"/>
          <w:szCs w:val="26"/>
          <w:rtl/>
        </w:rPr>
        <w:t>.</w:t>
      </w:r>
    </w:p>
    <w:p w14:paraId="7F361BC7" w14:textId="77777777" w:rsidR="006D6AF1" w:rsidRPr="00D57623" w:rsidRDefault="006D6AF1" w:rsidP="006D6AF1">
      <w:pPr>
        <w:jc w:val="both"/>
        <w:rPr>
          <w:sz w:val="26"/>
          <w:szCs w:val="26"/>
          <w:rtl/>
        </w:rPr>
      </w:pPr>
    </w:p>
    <w:p w14:paraId="59D48EC3" w14:textId="77777777" w:rsidR="006D6AF1" w:rsidRPr="00D57623" w:rsidRDefault="006D6AF1" w:rsidP="006D6AF1">
      <w:pPr>
        <w:jc w:val="both"/>
        <w:rPr>
          <w:sz w:val="26"/>
          <w:szCs w:val="26"/>
          <w:rtl/>
        </w:rPr>
      </w:pPr>
      <w:proofErr w:type="spellStart"/>
      <w:r w:rsidRPr="00D57623">
        <w:rPr>
          <w:rFonts w:hint="cs"/>
          <w:b/>
          <w:bCs/>
          <w:sz w:val="30"/>
          <w:szCs w:val="30"/>
          <w:rtl/>
        </w:rPr>
        <w:t>רסו</w:t>
      </w:r>
      <w:proofErr w:type="spellEnd"/>
      <w:r w:rsidRPr="00D57623">
        <w:rPr>
          <w:rFonts w:hint="cs"/>
          <w:b/>
          <w:bCs/>
          <w:sz w:val="30"/>
          <w:szCs w:val="30"/>
          <w:rtl/>
        </w:rPr>
        <w:t>.</w:t>
      </w:r>
      <w:r w:rsidRPr="00D57623">
        <w:rPr>
          <w:rFonts w:hint="cs"/>
          <w:b/>
          <w:bCs/>
          <w:sz w:val="26"/>
          <w:szCs w:val="26"/>
          <w:rtl/>
        </w:rPr>
        <w:t xml:space="preserve"> </w:t>
      </w:r>
      <w:proofErr w:type="spellStart"/>
      <w:r w:rsidRPr="00D57623">
        <w:rPr>
          <w:rFonts w:hint="cs"/>
          <w:b/>
          <w:bCs/>
          <w:sz w:val="26"/>
          <w:szCs w:val="26"/>
          <w:rtl/>
        </w:rPr>
        <w:t>לויתן</w:t>
      </w:r>
      <w:proofErr w:type="spellEnd"/>
      <w:r w:rsidRPr="00D57623">
        <w:rPr>
          <w:rStyle w:val="a5"/>
          <w:sz w:val="26"/>
          <w:szCs w:val="26"/>
          <w:rtl/>
        </w:rPr>
        <w:endnoteReference w:id="688"/>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מנות</w:t>
      </w:r>
      <w:r w:rsidRPr="00D57623">
        <w:rPr>
          <w:rStyle w:val="a4"/>
          <w:sz w:val="26"/>
          <w:szCs w:val="26"/>
          <w:rtl/>
        </w:rPr>
        <w:footnoteReference w:id="1604"/>
      </w:r>
      <w:r w:rsidRPr="00D57623">
        <w:rPr>
          <w:rFonts w:hint="cs"/>
          <w:sz w:val="26"/>
          <w:szCs w:val="26"/>
          <w:rtl/>
        </w:rPr>
        <w:t xml:space="preserve">, </w:t>
      </w:r>
      <w:proofErr w:type="spellStart"/>
      <w:r w:rsidRPr="00D57623">
        <w:rPr>
          <w:rFonts w:hint="cs"/>
          <w:sz w:val="26"/>
          <w:szCs w:val="26"/>
          <w:rtl/>
        </w:rPr>
        <w:t>ובגימטריא</w:t>
      </w:r>
      <w:proofErr w:type="spellEnd"/>
      <w:r w:rsidRPr="00D57623">
        <w:rPr>
          <w:rFonts w:hint="cs"/>
          <w:sz w:val="26"/>
          <w:szCs w:val="26"/>
          <w:rtl/>
        </w:rPr>
        <w:t xml:space="preserve"> ב' פעמים </w:t>
      </w:r>
      <w:r w:rsidRPr="00D57623">
        <w:rPr>
          <w:rFonts w:hint="cs"/>
          <w:b/>
          <w:bCs/>
          <w:sz w:val="26"/>
          <w:szCs w:val="26"/>
          <w:rtl/>
        </w:rPr>
        <w:t>רמ"ח</w:t>
      </w:r>
      <w:r w:rsidRPr="00D57623">
        <w:rPr>
          <w:rStyle w:val="a4"/>
          <w:sz w:val="26"/>
          <w:szCs w:val="26"/>
          <w:rtl/>
        </w:rPr>
        <w:footnoteReference w:id="1605"/>
      </w:r>
      <w:r w:rsidRPr="00D57623">
        <w:rPr>
          <w:rFonts w:hint="cs"/>
          <w:sz w:val="26"/>
          <w:szCs w:val="26"/>
          <w:rtl/>
        </w:rPr>
        <w:t xml:space="preserve">, כי ב' צדיקים </w:t>
      </w:r>
      <w:proofErr w:type="spellStart"/>
      <w:r w:rsidRPr="00D57623">
        <w:rPr>
          <w:rFonts w:hint="cs"/>
          <w:sz w:val="26"/>
          <w:szCs w:val="26"/>
          <w:rtl/>
        </w:rPr>
        <w:t>אוכלין</w:t>
      </w:r>
      <w:proofErr w:type="spellEnd"/>
      <w:r w:rsidRPr="00D57623">
        <w:rPr>
          <w:rFonts w:hint="cs"/>
          <w:sz w:val="26"/>
          <w:szCs w:val="26"/>
          <w:rtl/>
        </w:rPr>
        <w:t xml:space="preserve"> יחד</w:t>
      </w:r>
      <w:bookmarkStart w:id="401" w:name="_Ref143521700"/>
      <w:r w:rsidRPr="00D57623">
        <w:rPr>
          <w:rStyle w:val="a4"/>
          <w:sz w:val="26"/>
          <w:szCs w:val="26"/>
          <w:rtl/>
        </w:rPr>
        <w:footnoteReference w:id="1606"/>
      </w:r>
      <w:bookmarkEnd w:id="401"/>
      <w:r w:rsidRPr="00D57623">
        <w:rPr>
          <w:rFonts w:hint="cs"/>
          <w:sz w:val="26"/>
          <w:szCs w:val="26"/>
          <w:rtl/>
        </w:rPr>
        <w:t xml:space="preserve">, כי בכל דור ב' צדיקים </w:t>
      </w:r>
      <w:proofErr w:type="spellStart"/>
      <w:r w:rsidRPr="00D57623">
        <w:rPr>
          <w:rFonts w:hint="cs"/>
          <w:sz w:val="26"/>
          <w:szCs w:val="26"/>
          <w:rtl/>
        </w:rPr>
        <w:t>שוין</w:t>
      </w:r>
      <w:proofErr w:type="spellEnd"/>
      <w:r w:rsidRPr="00D57623">
        <w:rPr>
          <w:rFonts w:hint="cs"/>
          <w:sz w:val="26"/>
          <w:szCs w:val="26"/>
          <w:rtl/>
        </w:rPr>
        <w:t xml:space="preserve"> בצדקותם</w:t>
      </w:r>
      <w:r w:rsidRPr="00D57623">
        <w:rPr>
          <w:rStyle w:val="a4"/>
          <w:sz w:val="26"/>
          <w:szCs w:val="26"/>
          <w:rtl/>
        </w:rPr>
        <w:footnoteReference w:id="1607"/>
      </w:r>
      <w:r w:rsidRPr="00D57623">
        <w:rPr>
          <w:rFonts w:hint="cs"/>
          <w:sz w:val="26"/>
          <w:szCs w:val="26"/>
          <w:rtl/>
        </w:rPr>
        <w:t xml:space="preserve">, וכן יהיו גם הם חבירים </w:t>
      </w:r>
      <w:r w:rsidRPr="00D57623">
        <w:rPr>
          <w:rFonts w:hint="cs"/>
          <w:sz w:val="26"/>
          <w:szCs w:val="26"/>
          <w:rtl/>
        </w:rPr>
        <w:lastRenderedPageBreak/>
        <w:t>לעולם הבא</w:t>
      </w:r>
      <w:bookmarkStart w:id="402" w:name="_Ref143517446"/>
      <w:r w:rsidRPr="00D57623">
        <w:rPr>
          <w:rStyle w:val="a4"/>
          <w:sz w:val="26"/>
          <w:szCs w:val="26"/>
          <w:rtl/>
        </w:rPr>
        <w:footnoteReference w:id="1608"/>
      </w:r>
      <w:bookmarkEnd w:id="402"/>
      <w:r w:rsidRPr="00D57623">
        <w:rPr>
          <w:rFonts w:hint="cs"/>
          <w:sz w:val="26"/>
          <w:szCs w:val="26"/>
          <w:rtl/>
        </w:rPr>
        <w:t xml:space="preserve">, והיינו </w:t>
      </w:r>
      <w:proofErr w:type="spellStart"/>
      <w:r w:rsidRPr="00D57623">
        <w:rPr>
          <w:rFonts w:hint="cs"/>
          <w:sz w:val="26"/>
          <w:szCs w:val="26"/>
          <w:rtl/>
        </w:rPr>
        <w:t>דכתיב</w:t>
      </w:r>
      <w:proofErr w:type="spellEnd"/>
      <w:r w:rsidRPr="00D57623">
        <w:rPr>
          <w:rFonts w:hint="cs"/>
          <w:sz w:val="26"/>
          <w:szCs w:val="26"/>
          <w:rtl/>
        </w:rPr>
        <w:t xml:space="preserve"> (קהלת ז יד): "גם את זה לעומת זה"</w:t>
      </w:r>
      <w:r w:rsidRPr="00D57623">
        <w:rPr>
          <w:rStyle w:val="a4"/>
          <w:sz w:val="26"/>
          <w:szCs w:val="26"/>
          <w:rtl/>
        </w:rPr>
        <w:footnoteReference w:id="1609"/>
      </w:r>
      <w:r w:rsidRPr="00D57623">
        <w:rPr>
          <w:rFonts w:hint="cs"/>
          <w:sz w:val="26"/>
          <w:szCs w:val="26"/>
          <w:rtl/>
        </w:rPr>
        <w:t>, וכתיב (איוב מ ל): "</w:t>
      </w:r>
      <w:r w:rsidRPr="00D57623">
        <w:rPr>
          <w:sz w:val="26"/>
          <w:szCs w:val="26"/>
          <w:rtl/>
        </w:rPr>
        <w:t>יִכְרוּ</w:t>
      </w:r>
      <w:r w:rsidRPr="00D57623">
        <w:rPr>
          <w:rFonts w:hint="cs"/>
          <w:sz w:val="26"/>
          <w:szCs w:val="26"/>
          <w:rtl/>
        </w:rPr>
        <w:t xml:space="preserve"> עליו </w:t>
      </w:r>
      <w:r w:rsidRPr="00D57623">
        <w:rPr>
          <w:sz w:val="26"/>
          <w:szCs w:val="26"/>
          <w:rtl/>
        </w:rPr>
        <w:t>חַבָּרִים</w:t>
      </w:r>
      <w:r w:rsidRPr="00D57623">
        <w:rPr>
          <w:rFonts w:hint="cs"/>
          <w:sz w:val="26"/>
          <w:szCs w:val="26"/>
          <w:rtl/>
        </w:rPr>
        <w:t>"</w:t>
      </w:r>
      <w:r w:rsidRPr="00D57623">
        <w:rPr>
          <w:rStyle w:val="a5"/>
          <w:sz w:val="26"/>
          <w:szCs w:val="26"/>
          <w:rtl/>
        </w:rPr>
        <w:endnoteReference w:id="689"/>
      </w:r>
      <w:r w:rsidRPr="00D57623">
        <w:rPr>
          <w:rFonts w:hint="cs"/>
          <w:sz w:val="26"/>
          <w:szCs w:val="26"/>
          <w:rtl/>
        </w:rPr>
        <w:t xml:space="preserve"> - חבירים</w:t>
      </w:r>
      <w:r w:rsidRPr="00D57623">
        <w:rPr>
          <w:rStyle w:val="a4"/>
          <w:sz w:val="26"/>
          <w:szCs w:val="26"/>
          <w:rtl/>
        </w:rPr>
        <w:footnoteReference w:id="1610"/>
      </w:r>
      <w:r w:rsidRPr="00D57623">
        <w:rPr>
          <w:rFonts w:hint="cs"/>
          <w:sz w:val="26"/>
          <w:szCs w:val="26"/>
          <w:rtl/>
        </w:rPr>
        <w:t>.</w:t>
      </w:r>
    </w:p>
    <w:p w14:paraId="4A75B737" w14:textId="77777777" w:rsidR="006D6AF1" w:rsidRPr="00D57623" w:rsidRDefault="006D6AF1" w:rsidP="006D6AF1">
      <w:pPr>
        <w:jc w:val="both"/>
        <w:rPr>
          <w:sz w:val="26"/>
          <w:szCs w:val="26"/>
          <w:rtl/>
        </w:rPr>
      </w:pPr>
    </w:p>
    <w:p w14:paraId="210293CC" w14:textId="77777777" w:rsidR="006D6AF1" w:rsidRPr="00D57623" w:rsidRDefault="006D6AF1" w:rsidP="006D6AF1">
      <w:pPr>
        <w:jc w:val="both"/>
        <w:rPr>
          <w:sz w:val="26"/>
          <w:szCs w:val="26"/>
          <w:rtl/>
        </w:rPr>
      </w:pPr>
      <w:proofErr w:type="spellStart"/>
      <w:r w:rsidRPr="00D57623">
        <w:rPr>
          <w:rFonts w:hint="cs"/>
          <w:b/>
          <w:bCs/>
          <w:sz w:val="30"/>
          <w:szCs w:val="30"/>
          <w:rtl/>
        </w:rPr>
        <w:lastRenderedPageBreak/>
        <w:t>רסז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90"/>
      </w:r>
      <w:r w:rsidRPr="00D57623">
        <w:rPr>
          <w:rFonts w:hint="cs"/>
          <w:sz w:val="26"/>
          <w:szCs w:val="26"/>
          <w:rtl/>
        </w:rPr>
        <w:t xml:space="preserve"> לך</w:t>
      </w:r>
      <w:bookmarkStart w:id="403" w:name="_Ref143528825"/>
      <w:r w:rsidRPr="00D57623">
        <w:rPr>
          <w:rStyle w:val="a4"/>
          <w:sz w:val="26"/>
          <w:szCs w:val="26"/>
          <w:rtl/>
        </w:rPr>
        <w:footnoteReference w:id="1611"/>
      </w:r>
      <w:bookmarkEnd w:id="403"/>
      <w:r w:rsidRPr="00D57623">
        <w:rPr>
          <w:rFonts w:hint="cs"/>
          <w:sz w:val="26"/>
          <w:szCs w:val="26"/>
          <w:rtl/>
        </w:rPr>
        <w:t>, למה אומרים</w:t>
      </w:r>
      <w:r w:rsidRPr="00D57623">
        <w:rPr>
          <w:rStyle w:val="a5"/>
          <w:sz w:val="26"/>
          <w:szCs w:val="26"/>
          <w:rtl/>
        </w:rPr>
        <w:endnoteReference w:id="691"/>
      </w:r>
      <w:r w:rsidRPr="00D57623">
        <w:rPr>
          <w:rFonts w:hint="cs"/>
          <w:sz w:val="26"/>
          <w:szCs w:val="26"/>
          <w:rtl/>
        </w:rPr>
        <w:t xml:space="preserve"> "</w:t>
      </w:r>
      <w:proofErr w:type="spellStart"/>
      <w:r w:rsidRPr="00D57623">
        <w:rPr>
          <w:rFonts w:hint="cs"/>
          <w:sz w:val="26"/>
          <w:szCs w:val="26"/>
          <w:rtl/>
        </w:rPr>
        <w:t>ויכולו</w:t>
      </w:r>
      <w:proofErr w:type="spellEnd"/>
      <w:r w:rsidRPr="00D57623">
        <w:rPr>
          <w:rFonts w:hint="cs"/>
          <w:sz w:val="26"/>
          <w:szCs w:val="26"/>
          <w:rtl/>
        </w:rPr>
        <w:t>" (בראשית ב א-ג) בעמידה</w:t>
      </w:r>
      <w:r w:rsidR="000A1D98" w:rsidRPr="00D57623">
        <w:rPr>
          <w:rStyle w:val="a4"/>
          <w:sz w:val="26"/>
          <w:szCs w:val="26"/>
          <w:rtl/>
        </w:rPr>
        <w:footnoteReference w:id="1612"/>
      </w:r>
      <w:r w:rsidRPr="00D57623">
        <w:rPr>
          <w:rFonts w:hint="cs"/>
          <w:sz w:val="26"/>
          <w:szCs w:val="26"/>
          <w:rtl/>
        </w:rPr>
        <w:t>.</w:t>
      </w:r>
    </w:p>
    <w:p w14:paraId="7AECB247" w14:textId="77777777" w:rsidR="006D6AF1" w:rsidRPr="00D57623" w:rsidRDefault="006D6AF1" w:rsidP="006D6AF1">
      <w:pPr>
        <w:jc w:val="both"/>
        <w:rPr>
          <w:sz w:val="26"/>
          <w:szCs w:val="26"/>
          <w:rtl/>
        </w:rPr>
      </w:pPr>
      <w:r w:rsidRPr="00D57623">
        <w:rPr>
          <w:rFonts w:hint="cs"/>
          <w:sz w:val="26"/>
          <w:szCs w:val="26"/>
          <w:rtl/>
        </w:rPr>
        <w:t xml:space="preserve">תירץ, מפני שהוא עדות, שאנו </w:t>
      </w:r>
      <w:proofErr w:type="spellStart"/>
      <w:r w:rsidRPr="00D57623">
        <w:rPr>
          <w:rFonts w:hint="cs"/>
          <w:sz w:val="26"/>
          <w:szCs w:val="26"/>
          <w:rtl/>
        </w:rPr>
        <w:t>מעידין</w:t>
      </w:r>
      <w:proofErr w:type="spellEnd"/>
      <w:r w:rsidRPr="00D57623">
        <w:rPr>
          <w:rStyle w:val="a5"/>
          <w:sz w:val="26"/>
          <w:szCs w:val="26"/>
          <w:rtl/>
        </w:rPr>
        <w:endnoteReference w:id="692"/>
      </w:r>
      <w:r w:rsidRPr="00D57623">
        <w:rPr>
          <w:rFonts w:hint="cs"/>
          <w:sz w:val="26"/>
          <w:szCs w:val="26"/>
          <w:rtl/>
        </w:rPr>
        <w:t xml:space="preserve"> שהקב"ה יתעלה שמו</w:t>
      </w:r>
      <w:r w:rsidRPr="00D57623">
        <w:rPr>
          <w:rStyle w:val="a5"/>
          <w:sz w:val="26"/>
          <w:szCs w:val="26"/>
          <w:rtl/>
        </w:rPr>
        <w:endnoteReference w:id="693"/>
      </w:r>
      <w:r w:rsidRPr="00D57623">
        <w:rPr>
          <w:rFonts w:hint="cs"/>
          <w:sz w:val="26"/>
          <w:szCs w:val="26"/>
          <w:rtl/>
        </w:rPr>
        <w:t xml:space="preserve"> כילה מלאכת שמים וארץ</w:t>
      </w:r>
      <w:r w:rsidRPr="00D57623">
        <w:rPr>
          <w:rStyle w:val="a4"/>
          <w:sz w:val="26"/>
          <w:szCs w:val="26"/>
          <w:rtl/>
        </w:rPr>
        <w:footnoteReference w:id="1613"/>
      </w:r>
      <w:r w:rsidRPr="00D57623">
        <w:rPr>
          <w:rFonts w:hint="cs"/>
          <w:sz w:val="26"/>
          <w:szCs w:val="26"/>
          <w:rtl/>
        </w:rPr>
        <w:t xml:space="preserve">, ועל כן אנו </w:t>
      </w:r>
      <w:proofErr w:type="spellStart"/>
      <w:r w:rsidRPr="00D57623">
        <w:rPr>
          <w:rFonts w:hint="cs"/>
          <w:sz w:val="26"/>
          <w:szCs w:val="26"/>
          <w:rtl/>
        </w:rPr>
        <w:t>אומרין</w:t>
      </w:r>
      <w:proofErr w:type="spellEnd"/>
      <w:r w:rsidRPr="00D57623">
        <w:rPr>
          <w:rFonts w:hint="cs"/>
          <w:sz w:val="26"/>
          <w:szCs w:val="26"/>
          <w:rtl/>
        </w:rPr>
        <w:t xml:space="preserve"> אותו בערב שבת</w:t>
      </w:r>
      <w:r w:rsidRPr="00D57623">
        <w:rPr>
          <w:rStyle w:val="a4"/>
          <w:sz w:val="26"/>
          <w:szCs w:val="26"/>
          <w:rtl/>
        </w:rPr>
        <w:footnoteReference w:id="1614"/>
      </w:r>
      <w:r w:rsidRPr="00D57623">
        <w:rPr>
          <w:rFonts w:hint="cs"/>
          <w:sz w:val="26"/>
          <w:szCs w:val="26"/>
          <w:rtl/>
        </w:rPr>
        <w:t xml:space="preserve"> בעמידה, מפני שהוא עדות, ולעדים יש לעמוד, שנאמר (דברים </w:t>
      </w:r>
      <w:proofErr w:type="spellStart"/>
      <w:r w:rsidRPr="00D57623">
        <w:rPr>
          <w:rFonts w:hint="cs"/>
          <w:sz w:val="26"/>
          <w:szCs w:val="26"/>
          <w:rtl/>
        </w:rPr>
        <w:t>יט</w:t>
      </w:r>
      <w:proofErr w:type="spellEnd"/>
      <w:r w:rsidRPr="00D57623">
        <w:rPr>
          <w:rFonts w:hint="cs"/>
          <w:sz w:val="26"/>
          <w:szCs w:val="26"/>
          <w:rtl/>
        </w:rPr>
        <w:t xml:space="preserve"> </w:t>
      </w:r>
      <w:proofErr w:type="spellStart"/>
      <w:r w:rsidRPr="00D57623">
        <w:rPr>
          <w:rFonts w:hint="cs"/>
          <w:sz w:val="26"/>
          <w:szCs w:val="26"/>
          <w:rtl/>
        </w:rPr>
        <w:t>יז</w:t>
      </w:r>
      <w:proofErr w:type="spellEnd"/>
      <w:r w:rsidRPr="00D57623">
        <w:rPr>
          <w:rFonts w:hint="cs"/>
          <w:sz w:val="26"/>
          <w:szCs w:val="26"/>
          <w:rtl/>
        </w:rPr>
        <w:t>): "ועמדו שני האנשים אשר להם הריב לפני יי'"</w:t>
      </w:r>
      <w:r w:rsidRPr="00D57623">
        <w:rPr>
          <w:rStyle w:val="a4"/>
          <w:sz w:val="26"/>
          <w:szCs w:val="26"/>
          <w:rtl/>
        </w:rPr>
        <w:footnoteReference w:id="1615"/>
      </w:r>
      <w:r w:rsidRPr="00D57623">
        <w:rPr>
          <w:rFonts w:hint="cs"/>
          <w:sz w:val="26"/>
          <w:szCs w:val="26"/>
          <w:rtl/>
        </w:rPr>
        <w:t>.</w:t>
      </w:r>
    </w:p>
    <w:p w14:paraId="65803E55" w14:textId="77777777" w:rsidR="006D6AF1" w:rsidRPr="00D57623" w:rsidRDefault="006D6AF1" w:rsidP="006D6AF1">
      <w:pPr>
        <w:jc w:val="both"/>
        <w:rPr>
          <w:sz w:val="26"/>
          <w:szCs w:val="26"/>
          <w:rtl/>
        </w:rPr>
      </w:pPr>
    </w:p>
    <w:p w14:paraId="03E43C7E" w14:textId="77777777" w:rsidR="00EA4C1A" w:rsidRPr="00D57623" w:rsidRDefault="00EA4C1A" w:rsidP="00EA4C1A">
      <w:pPr>
        <w:jc w:val="both"/>
        <w:rPr>
          <w:sz w:val="26"/>
          <w:szCs w:val="26"/>
          <w:rtl/>
        </w:rPr>
      </w:pPr>
      <w:proofErr w:type="spellStart"/>
      <w:r w:rsidRPr="00D57623">
        <w:rPr>
          <w:rFonts w:hint="cs"/>
          <w:b/>
          <w:bCs/>
          <w:sz w:val="30"/>
          <w:szCs w:val="30"/>
          <w:rtl/>
        </w:rPr>
        <w:t>רסח</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94"/>
      </w:r>
      <w:r w:rsidRPr="00D57623">
        <w:rPr>
          <w:rFonts w:hint="cs"/>
          <w:sz w:val="26"/>
          <w:szCs w:val="26"/>
          <w:rtl/>
        </w:rPr>
        <w:t xml:space="preserve"> לך, למה אין אומרים "ויהי נועם" (תהלים צ </w:t>
      </w:r>
      <w:proofErr w:type="spellStart"/>
      <w:r w:rsidRPr="00D57623">
        <w:rPr>
          <w:rFonts w:hint="cs"/>
          <w:sz w:val="26"/>
          <w:szCs w:val="26"/>
          <w:rtl/>
        </w:rPr>
        <w:t>יז</w:t>
      </w:r>
      <w:proofErr w:type="spellEnd"/>
      <w:r w:rsidRPr="00D57623">
        <w:rPr>
          <w:rFonts w:hint="cs"/>
          <w:sz w:val="26"/>
          <w:szCs w:val="26"/>
          <w:rtl/>
        </w:rPr>
        <w:t>)</w:t>
      </w:r>
      <w:r w:rsidRPr="00D57623">
        <w:rPr>
          <w:rStyle w:val="a4"/>
          <w:sz w:val="26"/>
          <w:szCs w:val="26"/>
          <w:rtl/>
        </w:rPr>
        <w:footnoteReference w:id="1616"/>
      </w:r>
      <w:r w:rsidRPr="00D57623">
        <w:rPr>
          <w:rFonts w:hint="cs"/>
          <w:sz w:val="26"/>
          <w:szCs w:val="26"/>
          <w:rtl/>
        </w:rPr>
        <w:t xml:space="preserve"> באותו שבוע שחל בו יום טוב</w:t>
      </w:r>
      <w:r w:rsidRPr="00D57623">
        <w:rPr>
          <w:rStyle w:val="a4"/>
          <w:sz w:val="26"/>
          <w:szCs w:val="26"/>
          <w:rtl/>
        </w:rPr>
        <w:footnoteReference w:id="1617"/>
      </w:r>
      <w:r w:rsidRPr="00D57623">
        <w:rPr>
          <w:rFonts w:hint="cs"/>
          <w:sz w:val="26"/>
          <w:szCs w:val="26"/>
          <w:rtl/>
        </w:rPr>
        <w:t>.</w:t>
      </w:r>
    </w:p>
    <w:p w14:paraId="65F159AE" w14:textId="77777777" w:rsidR="00EA4C1A" w:rsidRPr="00D57623" w:rsidRDefault="00EA4C1A" w:rsidP="00EA4C1A">
      <w:pPr>
        <w:jc w:val="both"/>
        <w:rPr>
          <w:sz w:val="26"/>
          <w:szCs w:val="26"/>
          <w:rtl/>
        </w:rPr>
      </w:pPr>
      <w:r w:rsidRPr="00D57623">
        <w:rPr>
          <w:rFonts w:hint="cs"/>
          <w:sz w:val="26"/>
          <w:szCs w:val="26"/>
          <w:rtl/>
        </w:rPr>
        <w:t>תירץ, מפני שנאמר בו (תהלים שם): "ומעשה ידינו", צריך שתהא כל השבוע מותר לעשות מלאכה</w:t>
      </w:r>
      <w:r w:rsidRPr="00D57623">
        <w:rPr>
          <w:rStyle w:val="a4"/>
          <w:sz w:val="26"/>
          <w:szCs w:val="26"/>
          <w:rtl/>
        </w:rPr>
        <w:footnoteReference w:id="1618"/>
      </w:r>
      <w:r w:rsidRPr="00D57623">
        <w:rPr>
          <w:rFonts w:hint="cs"/>
          <w:sz w:val="26"/>
          <w:szCs w:val="26"/>
          <w:rtl/>
        </w:rPr>
        <w:t xml:space="preserve">. וגם </w:t>
      </w:r>
      <w:proofErr w:type="spellStart"/>
      <w:r w:rsidRPr="00D57623">
        <w:rPr>
          <w:rFonts w:hint="cs"/>
          <w:sz w:val="26"/>
          <w:szCs w:val="26"/>
          <w:rtl/>
        </w:rPr>
        <w:t>דרשינן</w:t>
      </w:r>
      <w:proofErr w:type="spellEnd"/>
      <w:r w:rsidRPr="00D57623">
        <w:rPr>
          <w:rFonts w:hint="cs"/>
          <w:sz w:val="26"/>
          <w:szCs w:val="26"/>
          <w:rtl/>
        </w:rPr>
        <w:t xml:space="preserve"> מ"</w:t>
      </w:r>
      <w:r w:rsidRPr="00D57623">
        <w:rPr>
          <w:rFonts w:hint="cs"/>
          <w:b/>
          <w:bCs/>
          <w:sz w:val="26"/>
          <w:szCs w:val="26"/>
          <w:rtl/>
        </w:rPr>
        <w:t>ו</w:t>
      </w:r>
      <w:r w:rsidRPr="00D57623">
        <w:rPr>
          <w:rFonts w:hint="cs"/>
          <w:sz w:val="26"/>
          <w:szCs w:val="26"/>
          <w:rtl/>
        </w:rPr>
        <w:t>יהי"</w:t>
      </w:r>
      <w:r w:rsidRPr="00D57623">
        <w:rPr>
          <w:rStyle w:val="a4"/>
          <w:sz w:val="26"/>
          <w:szCs w:val="26"/>
          <w:rtl/>
        </w:rPr>
        <w:footnoteReference w:id="1619"/>
      </w:r>
      <w:r w:rsidRPr="00D57623">
        <w:rPr>
          <w:rFonts w:hint="cs"/>
          <w:sz w:val="26"/>
          <w:szCs w:val="26"/>
          <w:rtl/>
        </w:rPr>
        <w:t>, שיכול לומר 'יהי', עתה שהוא "</w:t>
      </w:r>
      <w:r w:rsidRPr="00D57623">
        <w:rPr>
          <w:rFonts w:hint="cs"/>
          <w:b/>
          <w:bCs/>
          <w:sz w:val="26"/>
          <w:szCs w:val="26"/>
          <w:rtl/>
        </w:rPr>
        <w:t>ו</w:t>
      </w:r>
      <w:r w:rsidRPr="00D57623">
        <w:rPr>
          <w:rFonts w:hint="cs"/>
          <w:sz w:val="26"/>
          <w:szCs w:val="26"/>
          <w:rtl/>
        </w:rPr>
        <w:t xml:space="preserve">יהי" - </w:t>
      </w:r>
      <w:r w:rsidRPr="00D57623">
        <w:rPr>
          <w:rFonts w:hint="cs"/>
          <w:b/>
          <w:bCs/>
          <w:sz w:val="26"/>
          <w:szCs w:val="26"/>
          <w:rtl/>
        </w:rPr>
        <w:t>ו'</w:t>
      </w:r>
      <w:r w:rsidRPr="00D57623">
        <w:rPr>
          <w:rFonts w:hint="cs"/>
          <w:sz w:val="26"/>
          <w:szCs w:val="26"/>
          <w:rtl/>
        </w:rPr>
        <w:t xml:space="preserve"> ימים במלאכה</w:t>
      </w:r>
      <w:r w:rsidRPr="00D57623">
        <w:rPr>
          <w:rStyle w:val="a4"/>
          <w:sz w:val="26"/>
          <w:szCs w:val="26"/>
          <w:rtl/>
        </w:rPr>
        <w:footnoteReference w:id="1620"/>
      </w:r>
      <w:r w:rsidRPr="00D57623">
        <w:rPr>
          <w:rFonts w:hint="cs"/>
          <w:sz w:val="26"/>
          <w:szCs w:val="26"/>
          <w:rtl/>
        </w:rPr>
        <w:t>.</w:t>
      </w:r>
    </w:p>
    <w:p w14:paraId="770A52FB" w14:textId="77777777" w:rsidR="006D6AF1" w:rsidRPr="00D57623" w:rsidRDefault="006D6AF1" w:rsidP="006D6AF1">
      <w:pPr>
        <w:jc w:val="both"/>
        <w:rPr>
          <w:sz w:val="26"/>
          <w:szCs w:val="26"/>
          <w:rtl/>
        </w:rPr>
      </w:pPr>
    </w:p>
    <w:p w14:paraId="621E612A" w14:textId="77777777" w:rsidR="006D6AF1" w:rsidRPr="00D57623" w:rsidRDefault="006D6AF1" w:rsidP="006D6AF1">
      <w:pPr>
        <w:jc w:val="both"/>
        <w:rPr>
          <w:sz w:val="26"/>
          <w:szCs w:val="26"/>
          <w:rtl/>
        </w:rPr>
      </w:pPr>
      <w:proofErr w:type="spellStart"/>
      <w:r w:rsidRPr="00D57623">
        <w:rPr>
          <w:rFonts w:hint="cs"/>
          <w:b/>
          <w:bCs/>
          <w:sz w:val="30"/>
          <w:szCs w:val="30"/>
          <w:rtl/>
        </w:rPr>
        <w:t>רסט</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95"/>
      </w:r>
      <w:r w:rsidRPr="00D57623">
        <w:rPr>
          <w:rFonts w:hint="cs"/>
          <w:sz w:val="26"/>
          <w:szCs w:val="26"/>
          <w:rtl/>
        </w:rPr>
        <w:t xml:space="preserve"> לך, מפני מה </w:t>
      </w:r>
      <w:proofErr w:type="spellStart"/>
      <w:r w:rsidRPr="00D57623">
        <w:rPr>
          <w:rFonts w:hint="cs"/>
          <w:sz w:val="26"/>
          <w:szCs w:val="26"/>
          <w:rtl/>
        </w:rPr>
        <w:t>צוה</w:t>
      </w:r>
      <w:proofErr w:type="spellEnd"/>
      <w:r w:rsidRPr="00D57623">
        <w:rPr>
          <w:rFonts w:hint="cs"/>
          <w:sz w:val="26"/>
          <w:szCs w:val="26"/>
          <w:rtl/>
        </w:rPr>
        <w:t xml:space="preserve"> הקב"ה לאכול הפסח צלי יותר ממבושל</w:t>
      </w:r>
      <w:bookmarkStart w:id="404" w:name="_Ref143582729"/>
      <w:r w:rsidRPr="00D57623">
        <w:rPr>
          <w:rStyle w:val="a4"/>
          <w:sz w:val="26"/>
          <w:szCs w:val="26"/>
          <w:rtl/>
        </w:rPr>
        <w:footnoteReference w:id="1621"/>
      </w:r>
      <w:bookmarkEnd w:id="404"/>
      <w:r w:rsidRPr="00D57623">
        <w:rPr>
          <w:rFonts w:hint="cs"/>
          <w:sz w:val="26"/>
          <w:szCs w:val="26"/>
          <w:rtl/>
        </w:rPr>
        <w:t>.</w:t>
      </w:r>
    </w:p>
    <w:p w14:paraId="42827D5F" w14:textId="77777777" w:rsidR="006D6AF1" w:rsidRPr="00D57623" w:rsidRDefault="006D6AF1" w:rsidP="006D6AF1">
      <w:pPr>
        <w:jc w:val="both"/>
        <w:rPr>
          <w:sz w:val="26"/>
          <w:szCs w:val="26"/>
          <w:rtl/>
        </w:rPr>
      </w:pPr>
      <w:r w:rsidRPr="00D57623">
        <w:rPr>
          <w:rFonts w:hint="cs"/>
          <w:sz w:val="26"/>
          <w:szCs w:val="26"/>
          <w:rtl/>
        </w:rPr>
        <w:t>תירץ, ויש לומר, כששמעו המצריים</w:t>
      </w:r>
      <w:r w:rsidRPr="00D57623">
        <w:rPr>
          <w:rStyle w:val="a5"/>
          <w:sz w:val="26"/>
          <w:szCs w:val="26"/>
          <w:rtl/>
        </w:rPr>
        <w:endnoteReference w:id="696"/>
      </w:r>
      <w:r w:rsidRPr="00D57623">
        <w:rPr>
          <w:rFonts w:hint="cs"/>
          <w:sz w:val="26"/>
          <w:szCs w:val="26"/>
          <w:rtl/>
        </w:rPr>
        <w:t xml:space="preserve"> שהקב"ה </w:t>
      </w:r>
      <w:proofErr w:type="spellStart"/>
      <w:r w:rsidRPr="00D57623">
        <w:rPr>
          <w:rFonts w:hint="cs"/>
          <w:sz w:val="26"/>
          <w:szCs w:val="26"/>
          <w:rtl/>
        </w:rPr>
        <w:t>צוה</w:t>
      </w:r>
      <w:proofErr w:type="spellEnd"/>
      <w:r w:rsidRPr="00D57623">
        <w:rPr>
          <w:rFonts w:hint="cs"/>
          <w:sz w:val="26"/>
          <w:szCs w:val="26"/>
          <w:rtl/>
        </w:rPr>
        <w:t xml:space="preserve"> לאכול הפסח, אמרו: אם יאכלו ישראל את </w:t>
      </w:r>
      <w:proofErr w:type="spellStart"/>
      <w:r w:rsidRPr="00D57623">
        <w:rPr>
          <w:rFonts w:hint="cs"/>
          <w:sz w:val="26"/>
          <w:szCs w:val="26"/>
          <w:rtl/>
        </w:rPr>
        <w:t>אלהינו</w:t>
      </w:r>
      <w:proofErr w:type="spellEnd"/>
      <w:r w:rsidRPr="00D57623">
        <w:rPr>
          <w:rStyle w:val="a4"/>
          <w:sz w:val="26"/>
          <w:szCs w:val="26"/>
          <w:rtl/>
        </w:rPr>
        <w:footnoteReference w:id="1622"/>
      </w:r>
      <w:r w:rsidRPr="00D57623">
        <w:rPr>
          <w:rFonts w:hint="cs"/>
          <w:sz w:val="26"/>
          <w:szCs w:val="26"/>
          <w:rtl/>
        </w:rPr>
        <w:t xml:space="preserve"> - אנו הורגים אותם. לפיכך אומר הקב"ה: "אל תאכלו ממנו נא, ואף לא מבושל, כי אם צלי אש" (ע"פ שמות </w:t>
      </w:r>
      <w:proofErr w:type="spellStart"/>
      <w:r w:rsidRPr="00D57623">
        <w:rPr>
          <w:rFonts w:hint="cs"/>
          <w:sz w:val="26"/>
          <w:szCs w:val="26"/>
          <w:rtl/>
        </w:rPr>
        <w:t>יב</w:t>
      </w:r>
      <w:proofErr w:type="spellEnd"/>
      <w:r w:rsidRPr="00D57623">
        <w:rPr>
          <w:rFonts w:hint="cs"/>
          <w:sz w:val="26"/>
          <w:szCs w:val="26"/>
          <w:rtl/>
        </w:rPr>
        <w:t xml:space="preserve"> ט)</w:t>
      </w:r>
      <w:bookmarkStart w:id="405" w:name="_Ref143601537"/>
      <w:r w:rsidRPr="00D57623">
        <w:rPr>
          <w:rStyle w:val="a4"/>
          <w:sz w:val="26"/>
          <w:szCs w:val="26"/>
          <w:rtl/>
        </w:rPr>
        <w:footnoteReference w:id="1623"/>
      </w:r>
      <w:bookmarkEnd w:id="405"/>
      <w:r w:rsidRPr="00D57623">
        <w:rPr>
          <w:rFonts w:hint="cs"/>
          <w:sz w:val="26"/>
          <w:szCs w:val="26"/>
          <w:rtl/>
        </w:rPr>
        <w:t>, כדי שיריחו אותו כל העולם</w:t>
      </w:r>
      <w:r w:rsidRPr="00D57623">
        <w:rPr>
          <w:rStyle w:val="a4"/>
          <w:sz w:val="26"/>
          <w:szCs w:val="26"/>
          <w:rtl/>
        </w:rPr>
        <w:footnoteReference w:id="1624"/>
      </w:r>
      <w:r w:rsidRPr="00D57623">
        <w:rPr>
          <w:rFonts w:hint="cs"/>
          <w:sz w:val="26"/>
          <w:szCs w:val="26"/>
          <w:rtl/>
        </w:rPr>
        <w:t xml:space="preserve">. </w:t>
      </w:r>
      <w:r w:rsidRPr="00D57623">
        <w:rPr>
          <w:rFonts w:hint="cs"/>
          <w:sz w:val="26"/>
          <w:szCs w:val="26"/>
          <w:rtl/>
        </w:rPr>
        <w:lastRenderedPageBreak/>
        <w:t>שאם היה בקדירה - אין מצריים</w:t>
      </w:r>
      <w:r w:rsidRPr="00D57623">
        <w:rPr>
          <w:rStyle w:val="a5"/>
          <w:sz w:val="26"/>
          <w:szCs w:val="26"/>
          <w:rtl/>
        </w:rPr>
        <w:endnoteReference w:id="697"/>
      </w:r>
      <w:r w:rsidRPr="00D57623">
        <w:rPr>
          <w:rFonts w:hint="cs"/>
          <w:sz w:val="26"/>
          <w:szCs w:val="26"/>
          <w:rtl/>
        </w:rPr>
        <w:t xml:space="preserve"> </w:t>
      </w:r>
      <w:proofErr w:type="spellStart"/>
      <w:r w:rsidRPr="00D57623">
        <w:rPr>
          <w:rFonts w:hint="cs"/>
          <w:sz w:val="26"/>
          <w:szCs w:val="26"/>
          <w:rtl/>
        </w:rPr>
        <w:t>רואין</w:t>
      </w:r>
      <w:proofErr w:type="spellEnd"/>
      <w:r w:rsidRPr="00D57623">
        <w:rPr>
          <w:rFonts w:hint="cs"/>
          <w:sz w:val="26"/>
          <w:szCs w:val="26"/>
          <w:rtl/>
        </w:rPr>
        <w:t xml:space="preserve"> אותו כל העולם, לפיכך </w:t>
      </w:r>
      <w:proofErr w:type="spellStart"/>
      <w:r w:rsidRPr="00D57623">
        <w:rPr>
          <w:rFonts w:hint="cs"/>
          <w:sz w:val="26"/>
          <w:szCs w:val="26"/>
          <w:rtl/>
        </w:rPr>
        <w:t>צוה</w:t>
      </w:r>
      <w:proofErr w:type="spellEnd"/>
      <w:r w:rsidRPr="00D57623">
        <w:rPr>
          <w:rFonts w:hint="cs"/>
          <w:sz w:val="26"/>
          <w:szCs w:val="26"/>
          <w:rtl/>
        </w:rPr>
        <w:t xml:space="preserve"> הקב"ה לאכול אותו צלי</w:t>
      </w:r>
      <w:bookmarkStart w:id="406" w:name="_Ref143585108"/>
      <w:r w:rsidRPr="00D57623">
        <w:rPr>
          <w:rStyle w:val="a4"/>
          <w:sz w:val="26"/>
          <w:szCs w:val="26"/>
          <w:rtl/>
        </w:rPr>
        <w:footnoteReference w:id="1625"/>
      </w:r>
      <w:bookmarkEnd w:id="406"/>
      <w:r w:rsidRPr="00D57623">
        <w:rPr>
          <w:rFonts w:hint="cs"/>
          <w:sz w:val="26"/>
          <w:szCs w:val="26"/>
          <w:rtl/>
        </w:rPr>
        <w:t>.</w:t>
      </w:r>
    </w:p>
    <w:p w14:paraId="23107BAE" w14:textId="77777777" w:rsidR="006D6AF1" w:rsidRPr="00D57623" w:rsidRDefault="006D6AF1" w:rsidP="006D6AF1">
      <w:pPr>
        <w:jc w:val="both"/>
        <w:rPr>
          <w:sz w:val="26"/>
          <w:szCs w:val="26"/>
          <w:rtl/>
        </w:rPr>
      </w:pPr>
    </w:p>
    <w:p w14:paraId="4A6597B4" w14:textId="77777777" w:rsidR="00AF0472" w:rsidRPr="00D57623" w:rsidRDefault="00AF0472" w:rsidP="00AF0472">
      <w:pPr>
        <w:jc w:val="both"/>
        <w:rPr>
          <w:sz w:val="26"/>
          <w:szCs w:val="26"/>
          <w:rtl/>
        </w:rPr>
      </w:pPr>
      <w:r w:rsidRPr="00D57623">
        <w:rPr>
          <w:rFonts w:hint="cs"/>
          <w:b/>
          <w:bCs/>
          <w:sz w:val="30"/>
          <w:szCs w:val="30"/>
          <w:rtl/>
        </w:rPr>
        <w:t>ער.</w:t>
      </w:r>
      <w:r w:rsidRPr="00D57623">
        <w:rPr>
          <w:rFonts w:hint="cs"/>
          <w:sz w:val="26"/>
          <w:szCs w:val="26"/>
          <w:rtl/>
        </w:rPr>
        <w:t xml:space="preserve"> תיקשי</w:t>
      </w:r>
      <w:r w:rsidRPr="00D57623">
        <w:rPr>
          <w:rStyle w:val="a5"/>
          <w:sz w:val="26"/>
          <w:szCs w:val="26"/>
          <w:rtl/>
        </w:rPr>
        <w:endnoteReference w:id="698"/>
      </w:r>
      <w:r w:rsidRPr="00D57623">
        <w:rPr>
          <w:rFonts w:hint="cs"/>
          <w:sz w:val="26"/>
          <w:szCs w:val="26"/>
          <w:rtl/>
        </w:rPr>
        <w:t xml:space="preserve"> לך, מפני מה אומר </w:t>
      </w:r>
      <w:r w:rsidRPr="00D57623">
        <w:rPr>
          <w:rFonts w:hint="cs"/>
          <w:b/>
          <w:bCs/>
          <w:sz w:val="26"/>
          <w:szCs w:val="26"/>
          <w:rtl/>
        </w:rPr>
        <w:t>ר' שמואל הנביא</w:t>
      </w:r>
      <w:r w:rsidRPr="00D57623">
        <w:rPr>
          <w:rStyle w:val="a4"/>
          <w:sz w:val="26"/>
          <w:szCs w:val="26"/>
          <w:rtl/>
        </w:rPr>
        <w:footnoteReference w:id="1626"/>
      </w:r>
      <w:r w:rsidRPr="00D57623">
        <w:rPr>
          <w:rFonts w:hint="cs"/>
          <w:sz w:val="26"/>
          <w:szCs w:val="26"/>
          <w:rtl/>
        </w:rPr>
        <w:t>, שנוהגים לומר "למנצח" (תהלים, מזמור כ) ביום המילה בשחרית</w:t>
      </w:r>
      <w:bookmarkStart w:id="407" w:name="_Ref145131404"/>
      <w:r w:rsidRPr="00D57623">
        <w:rPr>
          <w:rStyle w:val="a4"/>
          <w:sz w:val="26"/>
          <w:szCs w:val="26"/>
          <w:rtl/>
        </w:rPr>
        <w:footnoteReference w:id="1627"/>
      </w:r>
      <w:bookmarkEnd w:id="407"/>
      <w:r w:rsidRPr="00D57623">
        <w:rPr>
          <w:rFonts w:hint="cs"/>
          <w:sz w:val="26"/>
          <w:szCs w:val="26"/>
          <w:rtl/>
        </w:rPr>
        <w:t>, אע"פ שאין אומרים 'תחינות'</w:t>
      </w:r>
      <w:r w:rsidRPr="00D57623">
        <w:rPr>
          <w:rStyle w:val="a4"/>
          <w:sz w:val="26"/>
          <w:szCs w:val="26"/>
          <w:rtl/>
        </w:rPr>
        <w:footnoteReference w:id="1628"/>
      </w:r>
      <w:r w:rsidRPr="00D57623">
        <w:rPr>
          <w:rFonts w:hint="cs"/>
          <w:sz w:val="26"/>
          <w:szCs w:val="26"/>
          <w:rtl/>
        </w:rPr>
        <w:t>.</w:t>
      </w:r>
    </w:p>
    <w:p w14:paraId="3679B7E5" w14:textId="77777777" w:rsidR="00AF0472" w:rsidRPr="00D57623" w:rsidRDefault="00AF0472" w:rsidP="00AF0472">
      <w:pPr>
        <w:jc w:val="both"/>
        <w:rPr>
          <w:sz w:val="26"/>
          <w:szCs w:val="26"/>
          <w:rtl/>
        </w:rPr>
      </w:pPr>
      <w:r w:rsidRPr="00D57623">
        <w:rPr>
          <w:rFonts w:hint="cs"/>
          <w:sz w:val="26"/>
          <w:szCs w:val="26"/>
          <w:rtl/>
        </w:rPr>
        <w:lastRenderedPageBreak/>
        <w:t xml:space="preserve">תירץ, משום </w:t>
      </w:r>
      <w:proofErr w:type="spellStart"/>
      <w:r w:rsidRPr="00D57623">
        <w:rPr>
          <w:rFonts w:hint="cs"/>
          <w:sz w:val="26"/>
          <w:szCs w:val="26"/>
          <w:rtl/>
        </w:rPr>
        <w:t>דכתיב</w:t>
      </w:r>
      <w:proofErr w:type="spellEnd"/>
      <w:r w:rsidRPr="00D57623">
        <w:rPr>
          <w:rFonts w:hint="cs"/>
          <w:sz w:val="26"/>
          <w:szCs w:val="26"/>
          <w:rtl/>
        </w:rPr>
        <w:t xml:space="preserve"> ביה </w:t>
      </w:r>
      <w:r w:rsidRPr="00D57623">
        <w:rPr>
          <w:rFonts w:hint="cs"/>
          <w:b/>
          <w:bCs/>
          <w:sz w:val="26"/>
          <w:szCs w:val="26"/>
          <w:rtl/>
        </w:rPr>
        <w:t>ט'</w:t>
      </w:r>
      <w:r w:rsidRPr="00D57623">
        <w:rPr>
          <w:rFonts w:hint="cs"/>
          <w:sz w:val="26"/>
          <w:szCs w:val="26"/>
          <w:rtl/>
        </w:rPr>
        <w:t xml:space="preserve"> פסוקים</w:t>
      </w:r>
      <w:r w:rsidRPr="00D57623">
        <w:rPr>
          <w:rStyle w:val="a4"/>
          <w:sz w:val="26"/>
          <w:szCs w:val="26"/>
          <w:rtl/>
        </w:rPr>
        <w:footnoteReference w:id="1629"/>
      </w:r>
      <w:r w:rsidRPr="00D57623">
        <w:rPr>
          <w:rFonts w:hint="cs"/>
          <w:sz w:val="26"/>
          <w:szCs w:val="26"/>
          <w:rtl/>
        </w:rPr>
        <w:t xml:space="preserve">, כנגד </w:t>
      </w:r>
      <w:r w:rsidRPr="00D57623">
        <w:rPr>
          <w:rFonts w:hint="cs"/>
          <w:b/>
          <w:bCs/>
          <w:sz w:val="26"/>
          <w:szCs w:val="26"/>
          <w:rtl/>
        </w:rPr>
        <w:t>ט'</w:t>
      </w:r>
      <w:r w:rsidRPr="00D57623">
        <w:rPr>
          <w:rFonts w:hint="cs"/>
          <w:sz w:val="26"/>
          <w:szCs w:val="26"/>
          <w:rtl/>
        </w:rPr>
        <w:t xml:space="preserve"> חדש של עיבור </w:t>
      </w:r>
      <w:proofErr w:type="spellStart"/>
      <w:r w:rsidRPr="00D57623">
        <w:rPr>
          <w:rFonts w:hint="cs"/>
          <w:sz w:val="26"/>
          <w:szCs w:val="26"/>
          <w:rtl/>
        </w:rPr>
        <w:t>האשה</w:t>
      </w:r>
      <w:bookmarkStart w:id="408" w:name="_Ref143604539"/>
      <w:proofErr w:type="spellEnd"/>
      <w:r w:rsidRPr="00D57623">
        <w:rPr>
          <w:rStyle w:val="a4"/>
          <w:sz w:val="26"/>
          <w:szCs w:val="26"/>
          <w:rtl/>
        </w:rPr>
        <w:footnoteReference w:id="1630"/>
      </w:r>
      <w:bookmarkEnd w:id="408"/>
      <w:r w:rsidRPr="00D57623">
        <w:rPr>
          <w:rFonts w:hint="cs"/>
          <w:sz w:val="26"/>
          <w:szCs w:val="26"/>
          <w:rtl/>
        </w:rPr>
        <w:t>. ואל תתמה, שהרי בין כיפור לסוכות אומרים "למנצח" אף-על-גב שאין 'תחינות'</w:t>
      </w:r>
      <w:bookmarkStart w:id="409" w:name="_Ref145138137"/>
      <w:r w:rsidRPr="00D57623">
        <w:rPr>
          <w:rStyle w:val="a4"/>
          <w:sz w:val="26"/>
          <w:szCs w:val="26"/>
          <w:rtl/>
        </w:rPr>
        <w:footnoteReference w:id="1631"/>
      </w:r>
      <w:bookmarkEnd w:id="409"/>
      <w:r w:rsidRPr="00D57623">
        <w:rPr>
          <w:rFonts w:hint="cs"/>
          <w:sz w:val="26"/>
          <w:szCs w:val="26"/>
          <w:rtl/>
        </w:rPr>
        <w:t>, וכן כמה פעמים</w:t>
      </w:r>
      <w:r w:rsidRPr="00D57623">
        <w:rPr>
          <w:rStyle w:val="a4"/>
          <w:sz w:val="26"/>
          <w:szCs w:val="26"/>
          <w:rtl/>
        </w:rPr>
        <w:footnoteReference w:id="1632"/>
      </w:r>
      <w:r w:rsidRPr="00D57623">
        <w:rPr>
          <w:rFonts w:hint="cs"/>
          <w:sz w:val="26"/>
          <w:szCs w:val="26"/>
          <w:rtl/>
        </w:rPr>
        <w:t>.</w:t>
      </w:r>
    </w:p>
    <w:p w14:paraId="7690AE6B" w14:textId="77777777" w:rsidR="006D6AF1" w:rsidRPr="00D57623" w:rsidRDefault="006D6AF1" w:rsidP="006D6AF1">
      <w:pPr>
        <w:jc w:val="both"/>
        <w:rPr>
          <w:sz w:val="26"/>
          <w:szCs w:val="26"/>
          <w:rtl/>
        </w:rPr>
      </w:pPr>
    </w:p>
    <w:p w14:paraId="27804418" w14:textId="77777777" w:rsidR="006D6AF1" w:rsidRPr="00D57623" w:rsidRDefault="006D6AF1" w:rsidP="006D6AF1">
      <w:pPr>
        <w:jc w:val="both"/>
        <w:rPr>
          <w:sz w:val="26"/>
          <w:szCs w:val="26"/>
          <w:rtl/>
        </w:rPr>
      </w:pPr>
      <w:proofErr w:type="spellStart"/>
      <w:r w:rsidRPr="00D57623">
        <w:rPr>
          <w:rFonts w:hint="cs"/>
          <w:b/>
          <w:bCs/>
          <w:sz w:val="30"/>
          <w:szCs w:val="30"/>
          <w:rtl/>
        </w:rPr>
        <w:t>רעא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699"/>
      </w:r>
      <w:r w:rsidRPr="00D57623">
        <w:rPr>
          <w:rFonts w:hint="cs"/>
          <w:sz w:val="26"/>
          <w:szCs w:val="26"/>
          <w:rtl/>
        </w:rPr>
        <w:t xml:space="preserve"> לך, מפני מה נהגו העולם לעשות משתה לנער הנולד</w:t>
      </w:r>
      <w:r w:rsidRPr="00D57623">
        <w:rPr>
          <w:rStyle w:val="a5"/>
          <w:sz w:val="26"/>
          <w:szCs w:val="26"/>
          <w:rtl/>
        </w:rPr>
        <w:endnoteReference w:id="700"/>
      </w:r>
      <w:r w:rsidRPr="00D57623">
        <w:rPr>
          <w:rFonts w:hint="cs"/>
          <w:sz w:val="26"/>
          <w:szCs w:val="26"/>
          <w:rtl/>
        </w:rPr>
        <w:t xml:space="preserve"> ביום הברית</w:t>
      </w:r>
      <w:r w:rsidRPr="00D57623">
        <w:rPr>
          <w:rStyle w:val="a4"/>
          <w:sz w:val="26"/>
          <w:szCs w:val="26"/>
          <w:rtl/>
        </w:rPr>
        <w:footnoteReference w:id="1633"/>
      </w:r>
      <w:r w:rsidRPr="00D57623">
        <w:rPr>
          <w:rFonts w:hint="cs"/>
          <w:sz w:val="26"/>
          <w:szCs w:val="26"/>
          <w:rtl/>
        </w:rPr>
        <w:t>.</w:t>
      </w:r>
    </w:p>
    <w:p w14:paraId="7EC1250E" w14:textId="77777777" w:rsidR="006D6AF1" w:rsidRPr="00D57623" w:rsidRDefault="006D6AF1" w:rsidP="006D6AF1">
      <w:pPr>
        <w:jc w:val="both"/>
        <w:rPr>
          <w:sz w:val="26"/>
          <w:szCs w:val="26"/>
          <w:rtl/>
        </w:rPr>
      </w:pPr>
      <w:r w:rsidRPr="00D57623">
        <w:rPr>
          <w:rFonts w:hint="cs"/>
          <w:sz w:val="26"/>
          <w:szCs w:val="26"/>
          <w:rtl/>
        </w:rPr>
        <w:t xml:space="preserve">תירץ, "ויעש אברהם משתה גדול ביום </w:t>
      </w:r>
      <w:r w:rsidRPr="00D57623">
        <w:rPr>
          <w:rFonts w:hint="cs"/>
          <w:b/>
          <w:bCs/>
          <w:sz w:val="26"/>
          <w:szCs w:val="26"/>
          <w:rtl/>
        </w:rPr>
        <w:t>הגמל</w:t>
      </w:r>
      <w:r w:rsidRPr="00D57623">
        <w:rPr>
          <w:rFonts w:hint="cs"/>
          <w:sz w:val="26"/>
          <w:szCs w:val="26"/>
          <w:rtl/>
        </w:rPr>
        <w:t xml:space="preserve">" (בראשית </w:t>
      </w:r>
      <w:proofErr w:type="spellStart"/>
      <w:r w:rsidRPr="00D57623">
        <w:rPr>
          <w:rFonts w:hint="cs"/>
          <w:sz w:val="26"/>
          <w:szCs w:val="26"/>
          <w:rtl/>
        </w:rPr>
        <w:t>כא</w:t>
      </w:r>
      <w:proofErr w:type="spellEnd"/>
      <w:r w:rsidRPr="00D57623">
        <w:rPr>
          <w:rFonts w:hint="cs"/>
          <w:sz w:val="26"/>
          <w:szCs w:val="26"/>
          <w:rtl/>
        </w:rPr>
        <w:t xml:space="preserve"> ח)</w:t>
      </w:r>
      <w:bookmarkStart w:id="410" w:name="_Ref143866658"/>
      <w:r w:rsidRPr="00D57623">
        <w:rPr>
          <w:rStyle w:val="a4"/>
          <w:sz w:val="26"/>
          <w:szCs w:val="26"/>
          <w:rtl/>
        </w:rPr>
        <w:footnoteReference w:id="1634"/>
      </w:r>
      <w:bookmarkEnd w:id="410"/>
      <w:r w:rsidRPr="00D57623">
        <w:rPr>
          <w:rFonts w:hint="cs"/>
          <w:sz w:val="26"/>
          <w:szCs w:val="26"/>
          <w:rtl/>
        </w:rPr>
        <w:t xml:space="preserve">, ביום </w:t>
      </w:r>
      <w:r w:rsidRPr="00D57623">
        <w:rPr>
          <w:rFonts w:hint="cs"/>
          <w:b/>
          <w:bCs/>
          <w:sz w:val="26"/>
          <w:szCs w:val="26"/>
          <w:rtl/>
        </w:rPr>
        <w:t>ה'ג'</w:t>
      </w:r>
      <w:r w:rsidRPr="00D57623">
        <w:rPr>
          <w:rFonts w:hint="cs"/>
          <w:sz w:val="26"/>
          <w:szCs w:val="26"/>
          <w:rtl/>
        </w:rPr>
        <w:t xml:space="preserve"> מל, והיינו </w:t>
      </w:r>
      <w:r w:rsidRPr="00D57623">
        <w:rPr>
          <w:rFonts w:hint="cs"/>
          <w:b/>
          <w:bCs/>
          <w:sz w:val="26"/>
          <w:szCs w:val="26"/>
          <w:rtl/>
        </w:rPr>
        <w:t>ח'</w:t>
      </w:r>
      <w:r w:rsidRPr="00D57623">
        <w:rPr>
          <w:rFonts w:hint="cs"/>
          <w:sz w:val="26"/>
          <w:szCs w:val="26"/>
          <w:rtl/>
        </w:rPr>
        <w:t xml:space="preserve"> ימים</w:t>
      </w:r>
      <w:r w:rsidRPr="00D57623">
        <w:rPr>
          <w:rStyle w:val="a4"/>
          <w:sz w:val="26"/>
          <w:szCs w:val="26"/>
          <w:rtl/>
        </w:rPr>
        <w:footnoteReference w:id="1635"/>
      </w:r>
      <w:r w:rsidRPr="00D57623">
        <w:rPr>
          <w:rFonts w:hint="cs"/>
          <w:sz w:val="26"/>
          <w:szCs w:val="26"/>
          <w:rtl/>
        </w:rPr>
        <w:t>.</w:t>
      </w:r>
    </w:p>
    <w:p w14:paraId="52B79035" w14:textId="77777777" w:rsidR="006D6AF1" w:rsidRPr="00D57623" w:rsidRDefault="006D6AF1" w:rsidP="006D6AF1">
      <w:pPr>
        <w:jc w:val="both"/>
        <w:rPr>
          <w:sz w:val="26"/>
          <w:szCs w:val="26"/>
          <w:rtl/>
        </w:rPr>
      </w:pPr>
    </w:p>
    <w:p w14:paraId="6724207C" w14:textId="77777777" w:rsidR="006D6AF1" w:rsidRPr="00D57623" w:rsidRDefault="006D6AF1" w:rsidP="006D6AF1">
      <w:pPr>
        <w:jc w:val="both"/>
        <w:rPr>
          <w:sz w:val="26"/>
          <w:szCs w:val="26"/>
          <w:rtl/>
        </w:rPr>
      </w:pPr>
      <w:r w:rsidRPr="00D57623">
        <w:rPr>
          <w:rFonts w:hint="cs"/>
          <w:b/>
          <w:bCs/>
          <w:sz w:val="30"/>
          <w:szCs w:val="30"/>
          <w:rtl/>
        </w:rPr>
        <w:t>רעב.</w:t>
      </w:r>
      <w:r w:rsidRPr="00D57623">
        <w:rPr>
          <w:rFonts w:hint="cs"/>
          <w:sz w:val="26"/>
          <w:szCs w:val="26"/>
          <w:rtl/>
        </w:rPr>
        <w:t xml:space="preserve"> תיקשי</w:t>
      </w:r>
      <w:r w:rsidRPr="00D57623">
        <w:rPr>
          <w:rStyle w:val="a5"/>
          <w:sz w:val="26"/>
          <w:szCs w:val="26"/>
          <w:rtl/>
        </w:rPr>
        <w:endnoteReference w:id="701"/>
      </w:r>
      <w:r w:rsidRPr="00D57623">
        <w:rPr>
          <w:rFonts w:hint="cs"/>
          <w:sz w:val="26"/>
          <w:szCs w:val="26"/>
          <w:rtl/>
        </w:rPr>
        <w:t xml:space="preserve"> לך</w:t>
      </w:r>
      <w:bookmarkStart w:id="411" w:name="_Ref143870459"/>
      <w:r w:rsidRPr="00D57623">
        <w:rPr>
          <w:rStyle w:val="a4"/>
          <w:sz w:val="26"/>
          <w:szCs w:val="26"/>
          <w:rtl/>
        </w:rPr>
        <w:footnoteReference w:id="1636"/>
      </w:r>
      <w:bookmarkEnd w:id="411"/>
      <w:r w:rsidRPr="00D57623">
        <w:rPr>
          <w:rFonts w:hint="cs"/>
          <w:sz w:val="26"/>
          <w:szCs w:val="26"/>
          <w:rtl/>
        </w:rPr>
        <w:t>, מפני מה אנו נוהגים לעשות נר גדול</w:t>
      </w:r>
      <w:r w:rsidRPr="00D57623">
        <w:rPr>
          <w:rStyle w:val="a4"/>
          <w:sz w:val="26"/>
          <w:szCs w:val="26"/>
          <w:rtl/>
        </w:rPr>
        <w:footnoteReference w:id="1637"/>
      </w:r>
      <w:r w:rsidRPr="00D57623">
        <w:rPr>
          <w:rFonts w:hint="cs"/>
          <w:sz w:val="26"/>
          <w:szCs w:val="26"/>
          <w:rtl/>
        </w:rPr>
        <w:t xml:space="preserve"> ביום המילה.</w:t>
      </w:r>
    </w:p>
    <w:p w14:paraId="6FFF3014" w14:textId="77777777" w:rsidR="006D6AF1" w:rsidRPr="00D57623" w:rsidRDefault="006D6AF1" w:rsidP="006D6AF1">
      <w:pPr>
        <w:jc w:val="both"/>
        <w:rPr>
          <w:sz w:val="26"/>
          <w:szCs w:val="26"/>
          <w:rtl/>
        </w:rPr>
      </w:pPr>
      <w:r w:rsidRPr="00D57623">
        <w:rPr>
          <w:rFonts w:hint="cs"/>
          <w:sz w:val="26"/>
          <w:szCs w:val="26"/>
          <w:rtl/>
        </w:rPr>
        <w:t xml:space="preserve">תירץ, סימן משתה, </w:t>
      </w:r>
      <w:proofErr w:type="spellStart"/>
      <w:r w:rsidRPr="00D57623">
        <w:rPr>
          <w:rFonts w:hint="cs"/>
          <w:sz w:val="26"/>
          <w:szCs w:val="26"/>
          <w:rtl/>
        </w:rPr>
        <w:t>כדאמרינן</w:t>
      </w:r>
      <w:proofErr w:type="spellEnd"/>
      <w:r w:rsidRPr="00D57623">
        <w:rPr>
          <w:rFonts w:hint="cs"/>
          <w:sz w:val="26"/>
          <w:szCs w:val="26"/>
          <w:rtl/>
        </w:rPr>
        <w:t xml:space="preserve"> ב'אחד בדיני ממונות' (סנהדרין לב ע"ב)</w:t>
      </w:r>
      <w:bookmarkStart w:id="412" w:name="_Ref143871246"/>
      <w:r w:rsidRPr="00D57623">
        <w:rPr>
          <w:rStyle w:val="a4"/>
          <w:sz w:val="26"/>
          <w:szCs w:val="26"/>
          <w:rtl/>
        </w:rPr>
        <w:footnoteReference w:id="1638"/>
      </w:r>
      <w:bookmarkEnd w:id="412"/>
      <w:r w:rsidRPr="00D57623">
        <w:rPr>
          <w:rFonts w:hint="cs"/>
          <w:sz w:val="26"/>
          <w:szCs w:val="26"/>
          <w:rtl/>
        </w:rPr>
        <w:t xml:space="preserve">, והיינו </w:t>
      </w:r>
      <w:proofErr w:type="spellStart"/>
      <w:r w:rsidRPr="00D57623">
        <w:rPr>
          <w:rFonts w:hint="cs"/>
          <w:sz w:val="26"/>
          <w:szCs w:val="26"/>
          <w:rtl/>
        </w:rPr>
        <w:t>דכתיב</w:t>
      </w:r>
      <w:proofErr w:type="spellEnd"/>
      <w:r w:rsidRPr="00D57623">
        <w:rPr>
          <w:rFonts w:hint="cs"/>
          <w:sz w:val="26"/>
          <w:szCs w:val="26"/>
          <w:rtl/>
        </w:rPr>
        <w:t xml:space="preserve"> (ע"פ ירמיה כה י): "והשיבותי</w:t>
      </w:r>
      <w:bookmarkStart w:id="413" w:name="_Ref144015770"/>
      <w:r w:rsidRPr="00D57623">
        <w:rPr>
          <w:rStyle w:val="a4"/>
          <w:sz w:val="26"/>
          <w:szCs w:val="26"/>
          <w:rtl/>
        </w:rPr>
        <w:footnoteReference w:id="1639"/>
      </w:r>
      <w:bookmarkEnd w:id="413"/>
      <w:r w:rsidRPr="00D57623">
        <w:rPr>
          <w:rFonts w:hint="cs"/>
          <w:sz w:val="26"/>
          <w:szCs w:val="26"/>
          <w:rtl/>
        </w:rPr>
        <w:t xml:space="preserve"> [וגו'], קול </w:t>
      </w:r>
      <w:proofErr w:type="spellStart"/>
      <w:r w:rsidRPr="00D57623">
        <w:rPr>
          <w:rFonts w:hint="cs"/>
          <w:sz w:val="26"/>
          <w:szCs w:val="26"/>
          <w:rtl/>
        </w:rPr>
        <w:t>ריחים</w:t>
      </w:r>
      <w:proofErr w:type="spellEnd"/>
      <w:r w:rsidRPr="00D57623">
        <w:rPr>
          <w:rFonts w:hint="cs"/>
          <w:sz w:val="26"/>
          <w:szCs w:val="26"/>
          <w:rtl/>
        </w:rPr>
        <w:t xml:space="preserve"> ואור נר"</w:t>
      </w:r>
      <w:r w:rsidRPr="00D57623">
        <w:rPr>
          <w:rStyle w:val="a4"/>
          <w:sz w:val="26"/>
          <w:szCs w:val="26"/>
          <w:rtl/>
        </w:rPr>
        <w:footnoteReference w:id="1640"/>
      </w:r>
      <w:r w:rsidRPr="00D57623">
        <w:rPr>
          <w:rFonts w:hint="cs"/>
          <w:sz w:val="26"/>
          <w:szCs w:val="26"/>
          <w:rtl/>
        </w:rPr>
        <w:t>.</w:t>
      </w:r>
    </w:p>
    <w:p w14:paraId="2BE452D9" w14:textId="77777777" w:rsidR="006D6AF1" w:rsidRPr="00D57623" w:rsidRDefault="006D6AF1" w:rsidP="006D6AF1">
      <w:pPr>
        <w:jc w:val="both"/>
        <w:rPr>
          <w:sz w:val="26"/>
          <w:szCs w:val="26"/>
          <w:rtl/>
        </w:rPr>
      </w:pPr>
      <w:r w:rsidRPr="00D57623">
        <w:rPr>
          <w:rFonts w:hint="cs"/>
          <w:sz w:val="26"/>
          <w:szCs w:val="26"/>
          <w:rtl/>
        </w:rPr>
        <w:t>ומפה</w:t>
      </w:r>
      <w:r w:rsidRPr="00D57623">
        <w:rPr>
          <w:rStyle w:val="a4"/>
          <w:sz w:val="26"/>
          <w:szCs w:val="26"/>
          <w:rtl/>
        </w:rPr>
        <w:footnoteReference w:id="1641"/>
      </w:r>
      <w:r w:rsidRPr="00D57623">
        <w:rPr>
          <w:rFonts w:hint="cs"/>
          <w:sz w:val="26"/>
          <w:szCs w:val="26"/>
          <w:rtl/>
        </w:rPr>
        <w:t>, בשביל שיראו</w:t>
      </w:r>
      <w:r w:rsidRPr="00D57623">
        <w:rPr>
          <w:rStyle w:val="a5"/>
          <w:sz w:val="26"/>
          <w:szCs w:val="26"/>
          <w:rtl/>
        </w:rPr>
        <w:endnoteReference w:id="702"/>
      </w:r>
      <w:r w:rsidRPr="00D57623">
        <w:rPr>
          <w:rFonts w:hint="cs"/>
          <w:sz w:val="26"/>
          <w:szCs w:val="26"/>
          <w:rtl/>
        </w:rPr>
        <w:t xml:space="preserve"> אורחים שיש שם משתה, </w:t>
      </w:r>
      <w:proofErr w:type="spellStart"/>
      <w:r w:rsidRPr="00D57623">
        <w:rPr>
          <w:rFonts w:hint="cs"/>
          <w:sz w:val="26"/>
          <w:szCs w:val="26"/>
          <w:rtl/>
        </w:rPr>
        <w:t>כדאמרינן</w:t>
      </w:r>
      <w:proofErr w:type="spellEnd"/>
      <w:r w:rsidRPr="00D57623">
        <w:rPr>
          <w:rFonts w:hint="cs"/>
          <w:sz w:val="26"/>
          <w:szCs w:val="26"/>
          <w:rtl/>
        </w:rPr>
        <w:t xml:space="preserve"> (בבא </w:t>
      </w:r>
      <w:proofErr w:type="spellStart"/>
      <w:r w:rsidRPr="00D57623">
        <w:rPr>
          <w:rFonts w:hint="cs"/>
          <w:sz w:val="26"/>
          <w:szCs w:val="26"/>
          <w:rtl/>
        </w:rPr>
        <w:t>בתרא</w:t>
      </w:r>
      <w:proofErr w:type="spellEnd"/>
      <w:r w:rsidRPr="00D57623">
        <w:rPr>
          <w:rFonts w:hint="cs"/>
          <w:sz w:val="26"/>
          <w:szCs w:val="26"/>
          <w:rtl/>
        </w:rPr>
        <w:t xml:space="preserve"> צג ע"ב): מפה פרוסה - אורחים </w:t>
      </w:r>
      <w:proofErr w:type="spellStart"/>
      <w:r w:rsidRPr="00D57623">
        <w:rPr>
          <w:rFonts w:hint="cs"/>
          <w:sz w:val="26"/>
          <w:szCs w:val="26"/>
          <w:rtl/>
        </w:rPr>
        <w:t>נכנסין</w:t>
      </w:r>
      <w:proofErr w:type="spellEnd"/>
      <w:r w:rsidRPr="00D57623">
        <w:rPr>
          <w:rFonts w:hint="cs"/>
          <w:sz w:val="26"/>
          <w:szCs w:val="26"/>
          <w:rtl/>
        </w:rPr>
        <w:t>, כל זמן שיהא פרוסה על הפתח</w:t>
      </w:r>
      <w:r w:rsidRPr="00D57623">
        <w:rPr>
          <w:rStyle w:val="a4"/>
          <w:sz w:val="26"/>
          <w:szCs w:val="26"/>
          <w:rtl/>
        </w:rPr>
        <w:footnoteReference w:id="1642"/>
      </w:r>
      <w:r w:rsidRPr="00D57623">
        <w:rPr>
          <w:rFonts w:hint="cs"/>
          <w:sz w:val="26"/>
          <w:szCs w:val="26"/>
          <w:rtl/>
        </w:rPr>
        <w:t>.</w:t>
      </w:r>
    </w:p>
    <w:p w14:paraId="714B11BE" w14:textId="77777777" w:rsidR="006D6AF1" w:rsidRPr="00D57623" w:rsidRDefault="006D6AF1" w:rsidP="006D6AF1">
      <w:pPr>
        <w:jc w:val="both"/>
        <w:rPr>
          <w:sz w:val="26"/>
          <w:szCs w:val="26"/>
          <w:rtl/>
        </w:rPr>
      </w:pPr>
    </w:p>
    <w:p w14:paraId="67F487BA" w14:textId="77777777" w:rsidR="007B5FFA" w:rsidRPr="00D57623" w:rsidRDefault="007B5FFA" w:rsidP="007B5FFA">
      <w:pPr>
        <w:jc w:val="both"/>
        <w:rPr>
          <w:sz w:val="26"/>
          <w:szCs w:val="26"/>
          <w:rtl/>
        </w:rPr>
      </w:pPr>
      <w:proofErr w:type="spellStart"/>
      <w:r w:rsidRPr="00D57623">
        <w:rPr>
          <w:rFonts w:hint="cs"/>
          <w:b/>
          <w:bCs/>
          <w:sz w:val="30"/>
          <w:szCs w:val="30"/>
          <w:rtl/>
        </w:rPr>
        <w:t>רעג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03"/>
      </w:r>
      <w:r w:rsidRPr="00D57623">
        <w:rPr>
          <w:rFonts w:hint="cs"/>
          <w:sz w:val="26"/>
          <w:szCs w:val="26"/>
          <w:rtl/>
        </w:rPr>
        <w:t xml:space="preserve"> לך, [מפני] מה אנו אומרים "אתה קידשת" בליל שבת</w:t>
      </w:r>
      <w:r w:rsidRPr="00D57623">
        <w:rPr>
          <w:rStyle w:val="a4"/>
          <w:sz w:val="26"/>
          <w:szCs w:val="26"/>
          <w:rtl/>
        </w:rPr>
        <w:footnoteReference w:id="1643"/>
      </w:r>
      <w:r w:rsidRPr="00D57623">
        <w:rPr>
          <w:rFonts w:hint="cs"/>
          <w:sz w:val="26"/>
          <w:szCs w:val="26"/>
          <w:rtl/>
        </w:rPr>
        <w:t>, ובשחרית - "ישמח משה"</w:t>
      </w:r>
      <w:r w:rsidRPr="00D57623">
        <w:rPr>
          <w:rStyle w:val="a4"/>
          <w:sz w:val="26"/>
          <w:szCs w:val="26"/>
          <w:rtl/>
        </w:rPr>
        <w:footnoteReference w:id="1644"/>
      </w:r>
      <w:r w:rsidRPr="00D57623">
        <w:rPr>
          <w:rFonts w:hint="cs"/>
          <w:sz w:val="26"/>
          <w:szCs w:val="26"/>
          <w:rtl/>
        </w:rPr>
        <w:t>, ובמוסף - "תכנת"</w:t>
      </w:r>
      <w:bookmarkStart w:id="414" w:name="_Ref145153609"/>
      <w:r w:rsidRPr="00D57623">
        <w:rPr>
          <w:rStyle w:val="a4"/>
          <w:sz w:val="26"/>
          <w:szCs w:val="26"/>
          <w:rtl/>
        </w:rPr>
        <w:footnoteReference w:id="1645"/>
      </w:r>
      <w:bookmarkEnd w:id="414"/>
      <w:r w:rsidRPr="00D57623">
        <w:rPr>
          <w:rFonts w:hint="cs"/>
          <w:sz w:val="26"/>
          <w:szCs w:val="26"/>
          <w:rtl/>
        </w:rPr>
        <w:t>, ובמנחה - "אתה אחד"</w:t>
      </w:r>
      <w:r w:rsidRPr="00D57623">
        <w:rPr>
          <w:rStyle w:val="a4"/>
          <w:sz w:val="26"/>
          <w:szCs w:val="26"/>
          <w:rtl/>
        </w:rPr>
        <w:footnoteReference w:id="1646"/>
      </w:r>
      <w:r w:rsidRPr="00D57623">
        <w:rPr>
          <w:rFonts w:hint="cs"/>
          <w:sz w:val="26"/>
          <w:szCs w:val="26"/>
          <w:rtl/>
        </w:rPr>
        <w:t>.</w:t>
      </w:r>
    </w:p>
    <w:p w14:paraId="2B07E561" w14:textId="77777777" w:rsidR="007B5FFA" w:rsidRPr="00D57623" w:rsidRDefault="007B5FFA" w:rsidP="007B5FFA">
      <w:pPr>
        <w:jc w:val="both"/>
        <w:rPr>
          <w:sz w:val="26"/>
          <w:szCs w:val="26"/>
          <w:rtl/>
        </w:rPr>
      </w:pPr>
      <w:r w:rsidRPr="00D57623">
        <w:rPr>
          <w:rFonts w:hint="cs"/>
          <w:sz w:val="26"/>
          <w:szCs w:val="26"/>
          <w:rtl/>
        </w:rPr>
        <w:lastRenderedPageBreak/>
        <w:t>תירץ, כנגד ג' שבתות: שבת של בראשית</w:t>
      </w:r>
      <w:r w:rsidRPr="00D57623">
        <w:rPr>
          <w:rStyle w:val="a4"/>
          <w:sz w:val="26"/>
          <w:szCs w:val="26"/>
          <w:rtl/>
        </w:rPr>
        <w:footnoteReference w:id="1647"/>
      </w:r>
      <w:r w:rsidRPr="00D57623">
        <w:rPr>
          <w:rFonts w:hint="cs"/>
          <w:sz w:val="26"/>
          <w:szCs w:val="26"/>
          <w:rtl/>
        </w:rPr>
        <w:t>, ושבת שניתנה בו התורה</w:t>
      </w:r>
      <w:r w:rsidRPr="00D57623">
        <w:rPr>
          <w:rStyle w:val="a4"/>
          <w:sz w:val="26"/>
          <w:szCs w:val="26"/>
          <w:rtl/>
        </w:rPr>
        <w:footnoteReference w:id="1648"/>
      </w:r>
      <w:r w:rsidRPr="00D57623">
        <w:rPr>
          <w:rFonts w:hint="cs"/>
          <w:sz w:val="26"/>
          <w:szCs w:val="26"/>
          <w:rtl/>
        </w:rPr>
        <w:t>, ושבת שהקריבו מוסף ראשון בבית המקדש</w:t>
      </w:r>
      <w:bookmarkStart w:id="415" w:name="_Ref145151898"/>
      <w:r w:rsidRPr="00D57623">
        <w:rPr>
          <w:rStyle w:val="a4"/>
          <w:sz w:val="26"/>
          <w:szCs w:val="26"/>
          <w:rtl/>
        </w:rPr>
        <w:footnoteReference w:id="1649"/>
      </w:r>
      <w:bookmarkEnd w:id="415"/>
      <w:r w:rsidRPr="00D57623">
        <w:rPr>
          <w:rFonts w:hint="cs"/>
          <w:sz w:val="26"/>
          <w:szCs w:val="26"/>
          <w:rtl/>
        </w:rPr>
        <w:t>; "ואתה אחד" - כנגד העולם הבא, שכולו יהיה [אחד]</w:t>
      </w:r>
      <w:bookmarkStart w:id="416" w:name="_Ref145151742"/>
      <w:r w:rsidRPr="00D57623">
        <w:rPr>
          <w:rStyle w:val="a4"/>
          <w:sz w:val="26"/>
          <w:szCs w:val="26"/>
          <w:rtl/>
        </w:rPr>
        <w:footnoteReference w:id="1650"/>
      </w:r>
      <w:bookmarkEnd w:id="416"/>
      <w:r w:rsidRPr="00D57623">
        <w:rPr>
          <w:rFonts w:hint="cs"/>
          <w:sz w:val="26"/>
          <w:szCs w:val="26"/>
          <w:rtl/>
        </w:rPr>
        <w:t>. ותוכל ליתן טעם</w:t>
      </w:r>
      <w:bookmarkStart w:id="417" w:name="_Ref145150098"/>
      <w:r w:rsidRPr="00D57623">
        <w:rPr>
          <w:rStyle w:val="a4"/>
          <w:sz w:val="26"/>
          <w:szCs w:val="26"/>
          <w:rtl/>
        </w:rPr>
        <w:footnoteReference w:id="1651"/>
      </w:r>
      <w:bookmarkEnd w:id="417"/>
      <w:r w:rsidRPr="00D57623">
        <w:rPr>
          <w:rFonts w:hint="cs"/>
          <w:sz w:val="26"/>
          <w:szCs w:val="26"/>
          <w:rtl/>
        </w:rPr>
        <w:t>.</w:t>
      </w:r>
    </w:p>
    <w:p w14:paraId="68F788E9" w14:textId="77777777" w:rsidR="006D6AF1" w:rsidRPr="00D57623" w:rsidRDefault="006D6AF1" w:rsidP="006D6AF1">
      <w:pPr>
        <w:jc w:val="both"/>
        <w:rPr>
          <w:sz w:val="26"/>
          <w:szCs w:val="26"/>
          <w:rtl/>
        </w:rPr>
      </w:pPr>
    </w:p>
    <w:p w14:paraId="7B4C4834" w14:textId="77777777" w:rsidR="006D6AF1" w:rsidRPr="00D57623" w:rsidRDefault="006D6AF1" w:rsidP="006D6AF1">
      <w:pPr>
        <w:jc w:val="both"/>
        <w:rPr>
          <w:sz w:val="26"/>
          <w:szCs w:val="26"/>
          <w:rtl/>
        </w:rPr>
      </w:pPr>
      <w:r w:rsidRPr="00D57623">
        <w:rPr>
          <w:rFonts w:hint="cs"/>
          <w:b/>
          <w:bCs/>
          <w:sz w:val="30"/>
          <w:szCs w:val="30"/>
          <w:rtl/>
        </w:rPr>
        <w:t>רעד.</w:t>
      </w:r>
      <w:r w:rsidRPr="00D57623">
        <w:rPr>
          <w:rFonts w:hint="cs"/>
          <w:sz w:val="26"/>
          <w:szCs w:val="26"/>
          <w:rtl/>
        </w:rPr>
        <w:t xml:space="preserve"> תיקשי</w:t>
      </w:r>
      <w:r w:rsidRPr="00D57623">
        <w:rPr>
          <w:rStyle w:val="a5"/>
          <w:sz w:val="26"/>
          <w:szCs w:val="26"/>
          <w:rtl/>
        </w:rPr>
        <w:endnoteReference w:id="704"/>
      </w:r>
      <w:r w:rsidRPr="00D57623">
        <w:rPr>
          <w:rFonts w:hint="cs"/>
          <w:sz w:val="26"/>
          <w:szCs w:val="26"/>
          <w:rtl/>
        </w:rPr>
        <w:t xml:space="preserve"> לך, מפני מה </w:t>
      </w:r>
      <w:proofErr w:type="spellStart"/>
      <w:r w:rsidRPr="00D57623">
        <w:rPr>
          <w:rFonts w:hint="cs"/>
          <w:sz w:val="26"/>
          <w:szCs w:val="26"/>
          <w:rtl/>
        </w:rPr>
        <w:t>אשה</w:t>
      </w:r>
      <w:proofErr w:type="spellEnd"/>
      <w:r w:rsidRPr="00D57623">
        <w:rPr>
          <w:rFonts w:hint="cs"/>
          <w:sz w:val="26"/>
          <w:szCs w:val="26"/>
          <w:rtl/>
        </w:rPr>
        <w:t xml:space="preserve"> פסולה לעדות</w:t>
      </w:r>
      <w:r w:rsidRPr="00D57623">
        <w:rPr>
          <w:rStyle w:val="a4"/>
          <w:sz w:val="26"/>
          <w:szCs w:val="26"/>
          <w:rtl/>
        </w:rPr>
        <w:footnoteReference w:id="1652"/>
      </w:r>
      <w:r w:rsidRPr="00D57623">
        <w:rPr>
          <w:rFonts w:hint="cs"/>
          <w:sz w:val="26"/>
          <w:szCs w:val="26"/>
          <w:rtl/>
        </w:rPr>
        <w:t>.</w:t>
      </w:r>
    </w:p>
    <w:p w14:paraId="387AF2DE" w14:textId="77777777" w:rsidR="006D6AF1" w:rsidRPr="00D57623" w:rsidRDefault="006D6AF1" w:rsidP="006D6AF1">
      <w:pPr>
        <w:jc w:val="both"/>
        <w:rPr>
          <w:sz w:val="26"/>
          <w:szCs w:val="26"/>
          <w:rtl/>
        </w:rPr>
      </w:pPr>
      <w:r w:rsidRPr="00D57623">
        <w:rPr>
          <w:rFonts w:hint="cs"/>
          <w:sz w:val="26"/>
          <w:szCs w:val="26"/>
          <w:rtl/>
        </w:rPr>
        <w:t xml:space="preserve">תירץ, מן פסוק זה רמז (ע"פ בראשית </w:t>
      </w:r>
      <w:proofErr w:type="spellStart"/>
      <w:r w:rsidRPr="00D57623">
        <w:rPr>
          <w:rFonts w:hint="cs"/>
          <w:sz w:val="26"/>
          <w:szCs w:val="26"/>
          <w:rtl/>
        </w:rPr>
        <w:t>יח</w:t>
      </w:r>
      <w:proofErr w:type="spellEnd"/>
      <w:r w:rsidRPr="00D57623">
        <w:rPr>
          <w:rFonts w:hint="cs"/>
          <w:sz w:val="26"/>
          <w:szCs w:val="26"/>
          <w:rtl/>
        </w:rPr>
        <w:t xml:space="preserve"> טו): "ותכחש שרה בקרבה"</w:t>
      </w:r>
      <w:r w:rsidRPr="00D57623">
        <w:rPr>
          <w:rStyle w:val="a4"/>
          <w:sz w:val="26"/>
          <w:szCs w:val="26"/>
          <w:rtl/>
        </w:rPr>
        <w:footnoteReference w:id="1653"/>
      </w:r>
      <w:r w:rsidRPr="00D57623">
        <w:rPr>
          <w:rFonts w:hint="cs"/>
          <w:sz w:val="26"/>
          <w:szCs w:val="26"/>
          <w:rtl/>
        </w:rPr>
        <w:t xml:space="preserve">, מכאן פסל הקב"ה </w:t>
      </w:r>
      <w:proofErr w:type="spellStart"/>
      <w:r w:rsidRPr="00D57623">
        <w:rPr>
          <w:rFonts w:hint="cs"/>
          <w:sz w:val="26"/>
          <w:szCs w:val="26"/>
          <w:rtl/>
        </w:rPr>
        <w:t>אשה</w:t>
      </w:r>
      <w:proofErr w:type="spellEnd"/>
      <w:r w:rsidRPr="00D57623">
        <w:rPr>
          <w:rFonts w:hint="cs"/>
          <w:sz w:val="26"/>
          <w:szCs w:val="26"/>
          <w:rtl/>
        </w:rPr>
        <w:t xml:space="preserve"> לעדות</w:t>
      </w:r>
      <w:r w:rsidRPr="00D57623">
        <w:rPr>
          <w:rStyle w:val="a4"/>
          <w:sz w:val="26"/>
          <w:szCs w:val="26"/>
          <w:rtl/>
        </w:rPr>
        <w:footnoteReference w:id="1654"/>
      </w:r>
      <w:r w:rsidRPr="00D57623">
        <w:rPr>
          <w:rFonts w:hint="cs"/>
          <w:sz w:val="26"/>
          <w:szCs w:val="26"/>
          <w:rtl/>
        </w:rPr>
        <w:t>.</w:t>
      </w:r>
    </w:p>
    <w:p w14:paraId="5FC411C7" w14:textId="77777777" w:rsidR="006D6AF1" w:rsidRPr="00D57623" w:rsidRDefault="006D6AF1" w:rsidP="006D6AF1">
      <w:pPr>
        <w:jc w:val="both"/>
        <w:rPr>
          <w:sz w:val="26"/>
          <w:szCs w:val="26"/>
          <w:rtl/>
        </w:rPr>
      </w:pPr>
    </w:p>
    <w:p w14:paraId="7FEAE50B" w14:textId="77777777" w:rsidR="006D6AF1" w:rsidRPr="00D57623" w:rsidRDefault="00206E96" w:rsidP="006D6AF1">
      <w:pPr>
        <w:jc w:val="both"/>
        <w:rPr>
          <w:sz w:val="26"/>
          <w:szCs w:val="26"/>
          <w:rtl/>
        </w:rPr>
      </w:pPr>
      <w:r w:rsidRPr="00D57623">
        <w:rPr>
          <w:rFonts w:hint="cs"/>
          <w:b/>
          <w:bCs/>
          <w:sz w:val="30"/>
          <w:szCs w:val="30"/>
          <w:rtl/>
        </w:rPr>
        <w:t>ע</w:t>
      </w:r>
      <w:r w:rsidR="006D6AF1" w:rsidRPr="00D57623">
        <w:rPr>
          <w:rFonts w:hint="cs"/>
          <w:b/>
          <w:bCs/>
          <w:sz w:val="30"/>
          <w:szCs w:val="30"/>
          <w:rtl/>
        </w:rPr>
        <w:t>רה.</w:t>
      </w:r>
      <w:r w:rsidR="006D6AF1" w:rsidRPr="00D57623">
        <w:rPr>
          <w:rFonts w:hint="cs"/>
          <w:sz w:val="26"/>
          <w:szCs w:val="26"/>
          <w:rtl/>
        </w:rPr>
        <w:t xml:space="preserve"> תיקשי</w:t>
      </w:r>
      <w:r w:rsidR="006D6AF1" w:rsidRPr="00D57623">
        <w:rPr>
          <w:rStyle w:val="a5"/>
          <w:sz w:val="26"/>
          <w:szCs w:val="26"/>
          <w:rtl/>
        </w:rPr>
        <w:endnoteReference w:id="705"/>
      </w:r>
      <w:r w:rsidR="006D6AF1" w:rsidRPr="00D57623">
        <w:rPr>
          <w:rFonts w:hint="cs"/>
          <w:sz w:val="26"/>
          <w:szCs w:val="26"/>
          <w:rtl/>
        </w:rPr>
        <w:t xml:space="preserve"> לך</w:t>
      </w:r>
      <w:bookmarkStart w:id="418" w:name="_Ref143922560"/>
      <w:r w:rsidR="006D6AF1" w:rsidRPr="00D57623">
        <w:rPr>
          <w:rStyle w:val="a4"/>
          <w:sz w:val="26"/>
          <w:szCs w:val="26"/>
          <w:rtl/>
        </w:rPr>
        <w:footnoteReference w:id="1655"/>
      </w:r>
      <w:bookmarkEnd w:id="418"/>
      <w:r w:rsidR="006D6AF1" w:rsidRPr="00D57623">
        <w:rPr>
          <w:rFonts w:hint="cs"/>
          <w:sz w:val="26"/>
          <w:szCs w:val="26"/>
          <w:rtl/>
        </w:rPr>
        <w:t>, מפני מה נהגו לברך בעל הבית בברכת המזון</w:t>
      </w:r>
      <w:r w:rsidR="006D6AF1" w:rsidRPr="00D57623">
        <w:rPr>
          <w:rStyle w:val="a4"/>
          <w:sz w:val="26"/>
          <w:szCs w:val="26"/>
          <w:rtl/>
        </w:rPr>
        <w:footnoteReference w:id="1656"/>
      </w:r>
      <w:r w:rsidR="006D6AF1" w:rsidRPr="00D57623">
        <w:rPr>
          <w:rFonts w:hint="cs"/>
          <w:sz w:val="26"/>
          <w:szCs w:val="26"/>
          <w:rtl/>
        </w:rPr>
        <w:t>.</w:t>
      </w:r>
    </w:p>
    <w:p w14:paraId="7161CA75" w14:textId="77777777" w:rsidR="006D6AF1" w:rsidRPr="00D57623" w:rsidRDefault="006D6AF1" w:rsidP="006D6AF1">
      <w:pPr>
        <w:jc w:val="both"/>
        <w:rPr>
          <w:sz w:val="26"/>
          <w:szCs w:val="26"/>
          <w:rtl/>
        </w:rPr>
      </w:pPr>
      <w:r w:rsidRPr="00D57623">
        <w:rPr>
          <w:rFonts w:hint="cs"/>
          <w:sz w:val="26"/>
          <w:szCs w:val="26"/>
          <w:rtl/>
        </w:rPr>
        <w:lastRenderedPageBreak/>
        <w:t xml:space="preserve">תירץ, </w:t>
      </w:r>
      <w:r w:rsidRPr="00D57623">
        <w:rPr>
          <w:rFonts w:hint="cs"/>
          <w:b/>
          <w:bCs/>
          <w:sz w:val="26"/>
          <w:szCs w:val="26"/>
          <w:rtl/>
        </w:rPr>
        <w:t xml:space="preserve">מצאתי </w:t>
      </w:r>
      <w:proofErr w:type="spellStart"/>
      <w:r w:rsidRPr="00D57623">
        <w:rPr>
          <w:rFonts w:hint="cs"/>
          <w:b/>
          <w:bCs/>
          <w:sz w:val="26"/>
          <w:szCs w:val="26"/>
          <w:rtl/>
        </w:rPr>
        <w:t>בתוספתא</w:t>
      </w:r>
      <w:proofErr w:type="spellEnd"/>
      <w:r w:rsidRPr="00D57623">
        <w:rPr>
          <w:rStyle w:val="a4"/>
          <w:sz w:val="26"/>
          <w:szCs w:val="26"/>
          <w:rtl/>
        </w:rPr>
        <w:footnoteReference w:id="1657"/>
      </w:r>
      <w:r w:rsidRPr="00D57623">
        <w:rPr>
          <w:rFonts w:hint="cs"/>
          <w:sz w:val="26"/>
          <w:szCs w:val="26"/>
          <w:rtl/>
        </w:rPr>
        <w:t xml:space="preserve">, </w:t>
      </w:r>
      <w:proofErr w:type="spellStart"/>
      <w:r w:rsidRPr="00D57623">
        <w:rPr>
          <w:rFonts w:hint="cs"/>
          <w:sz w:val="26"/>
          <w:szCs w:val="26"/>
          <w:rtl/>
        </w:rPr>
        <w:t>מדכתיב</w:t>
      </w:r>
      <w:proofErr w:type="spellEnd"/>
      <w:r w:rsidRPr="00D57623">
        <w:rPr>
          <w:rFonts w:hint="cs"/>
          <w:sz w:val="26"/>
          <w:szCs w:val="26"/>
          <w:rtl/>
        </w:rPr>
        <w:t xml:space="preserve"> (דברים ח י): "ואכלת ושבעת וברכת </w:t>
      </w:r>
      <w:r w:rsidRPr="00D57623">
        <w:rPr>
          <w:rFonts w:hint="cs"/>
          <w:b/>
          <w:bCs/>
          <w:sz w:val="26"/>
          <w:szCs w:val="26"/>
          <w:rtl/>
        </w:rPr>
        <w:t>את</w:t>
      </w:r>
      <w:r w:rsidRPr="00D57623">
        <w:rPr>
          <w:rFonts w:hint="cs"/>
          <w:sz w:val="26"/>
          <w:szCs w:val="26"/>
          <w:rtl/>
        </w:rPr>
        <w:t xml:space="preserve"> יי' </w:t>
      </w:r>
      <w:proofErr w:type="spellStart"/>
      <w:r w:rsidRPr="00D57623">
        <w:rPr>
          <w:rFonts w:hint="cs"/>
          <w:sz w:val="26"/>
          <w:szCs w:val="26"/>
          <w:rtl/>
        </w:rPr>
        <w:t>אלהיך</w:t>
      </w:r>
      <w:proofErr w:type="spellEnd"/>
      <w:r w:rsidRPr="00D57623">
        <w:rPr>
          <w:rFonts w:hint="cs"/>
          <w:sz w:val="26"/>
          <w:szCs w:val="26"/>
          <w:rtl/>
        </w:rPr>
        <w:t>", "את" - לרבות בעל הבית</w:t>
      </w:r>
      <w:bookmarkStart w:id="419" w:name="_Ref143922499"/>
      <w:r w:rsidRPr="00D57623">
        <w:rPr>
          <w:rStyle w:val="a4"/>
          <w:sz w:val="26"/>
          <w:szCs w:val="26"/>
          <w:rtl/>
        </w:rPr>
        <w:footnoteReference w:id="1658"/>
      </w:r>
      <w:bookmarkEnd w:id="419"/>
      <w:r w:rsidRPr="00D57623">
        <w:rPr>
          <w:rFonts w:hint="cs"/>
          <w:sz w:val="26"/>
          <w:szCs w:val="26"/>
          <w:rtl/>
        </w:rPr>
        <w:t xml:space="preserve">, </w:t>
      </w:r>
      <w:proofErr w:type="spellStart"/>
      <w:r w:rsidRPr="00D57623">
        <w:rPr>
          <w:rFonts w:hint="cs"/>
          <w:sz w:val="26"/>
          <w:szCs w:val="26"/>
          <w:rtl/>
        </w:rPr>
        <w:t>כדדרשינן</w:t>
      </w:r>
      <w:proofErr w:type="spellEnd"/>
      <w:r w:rsidRPr="00D57623">
        <w:rPr>
          <w:rStyle w:val="a5"/>
          <w:sz w:val="26"/>
          <w:szCs w:val="26"/>
          <w:rtl/>
        </w:rPr>
        <w:endnoteReference w:id="706"/>
      </w:r>
      <w:r w:rsidRPr="00D57623">
        <w:rPr>
          <w:rFonts w:hint="cs"/>
          <w:sz w:val="26"/>
          <w:szCs w:val="26"/>
          <w:rtl/>
        </w:rPr>
        <w:t xml:space="preserve"> (פסחים </w:t>
      </w:r>
      <w:proofErr w:type="spellStart"/>
      <w:r w:rsidRPr="00D57623">
        <w:rPr>
          <w:rFonts w:hint="cs"/>
          <w:sz w:val="26"/>
          <w:szCs w:val="26"/>
          <w:rtl/>
        </w:rPr>
        <w:t>כב</w:t>
      </w:r>
      <w:proofErr w:type="spellEnd"/>
      <w:r w:rsidRPr="00D57623">
        <w:rPr>
          <w:rFonts w:hint="cs"/>
          <w:sz w:val="26"/>
          <w:szCs w:val="26"/>
          <w:rtl/>
        </w:rPr>
        <w:t xml:space="preserve"> ע"ב): "את" (</w:t>
      </w:r>
      <w:proofErr w:type="spellStart"/>
      <w:r w:rsidRPr="00D57623">
        <w:rPr>
          <w:rFonts w:hint="cs"/>
          <w:sz w:val="26"/>
          <w:szCs w:val="26"/>
          <w:rtl/>
        </w:rPr>
        <w:t>דבריםי</w:t>
      </w:r>
      <w:proofErr w:type="spellEnd"/>
      <w:r w:rsidRPr="00D57623">
        <w:rPr>
          <w:rFonts w:hint="cs"/>
          <w:sz w:val="26"/>
          <w:szCs w:val="26"/>
          <w:rtl/>
        </w:rPr>
        <w:t xml:space="preserve"> כ)</w:t>
      </w:r>
      <w:r w:rsidRPr="00D57623">
        <w:rPr>
          <w:rStyle w:val="a4"/>
          <w:sz w:val="26"/>
          <w:szCs w:val="26"/>
          <w:rtl/>
        </w:rPr>
        <w:footnoteReference w:id="1659"/>
      </w:r>
      <w:r w:rsidRPr="00D57623">
        <w:rPr>
          <w:rFonts w:hint="cs"/>
          <w:sz w:val="26"/>
          <w:szCs w:val="26"/>
          <w:rtl/>
        </w:rPr>
        <w:t xml:space="preserve"> - לרבות תלמידי חכמים</w:t>
      </w:r>
      <w:bookmarkStart w:id="420" w:name="_Ref143921887"/>
      <w:r w:rsidRPr="00D57623">
        <w:rPr>
          <w:rStyle w:val="a4"/>
          <w:sz w:val="26"/>
          <w:szCs w:val="26"/>
          <w:rtl/>
        </w:rPr>
        <w:footnoteReference w:id="1660"/>
      </w:r>
      <w:bookmarkEnd w:id="420"/>
      <w:r w:rsidRPr="00D57623">
        <w:rPr>
          <w:rFonts w:hint="cs"/>
          <w:sz w:val="26"/>
          <w:szCs w:val="26"/>
          <w:rtl/>
        </w:rPr>
        <w:t>.</w:t>
      </w:r>
    </w:p>
    <w:p w14:paraId="4FA0E742" w14:textId="77777777" w:rsidR="006D6AF1" w:rsidRPr="00D57623" w:rsidRDefault="006D6AF1" w:rsidP="006D6AF1">
      <w:pPr>
        <w:jc w:val="both"/>
        <w:rPr>
          <w:sz w:val="26"/>
          <w:szCs w:val="26"/>
          <w:rtl/>
        </w:rPr>
      </w:pPr>
    </w:p>
    <w:p w14:paraId="6AD4B973" w14:textId="77777777" w:rsidR="006D6AF1" w:rsidRPr="00D57623" w:rsidRDefault="006D6AF1" w:rsidP="006D6AF1">
      <w:pPr>
        <w:jc w:val="both"/>
        <w:rPr>
          <w:sz w:val="26"/>
          <w:szCs w:val="26"/>
          <w:rtl/>
        </w:rPr>
      </w:pPr>
      <w:r w:rsidRPr="00D57623">
        <w:rPr>
          <w:rFonts w:hint="cs"/>
          <w:b/>
          <w:bCs/>
          <w:sz w:val="30"/>
          <w:szCs w:val="30"/>
          <w:rtl/>
        </w:rPr>
        <w:t>רעו</w:t>
      </w:r>
      <w:r w:rsidRPr="00D57623">
        <w:rPr>
          <w:rFonts w:hint="cs"/>
          <w:sz w:val="26"/>
          <w:szCs w:val="26"/>
          <w:rtl/>
        </w:rPr>
        <w:t>. תיקשי</w:t>
      </w:r>
      <w:r w:rsidRPr="00D57623">
        <w:rPr>
          <w:rStyle w:val="a5"/>
          <w:sz w:val="26"/>
          <w:szCs w:val="26"/>
          <w:rtl/>
        </w:rPr>
        <w:endnoteReference w:id="707"/>
      </w:r>
      <w:r w:rsidRPr="00D57623">
        <w:rPr>
          <w:rFonts w:hint="cs"/>
          <w:sz w:val="26"/>
          <w:szCs w:val="26"/>
          <w:rtl/>
        </w:rPr>
        <w:t xml:space="preserve"> לך, מפני מה חתן</w:t>
      </w:r>
      <w:r w:rsidR="000A1D98" w:rsidRPr="00D57623">
        <w:rPr>
          <w:rStyle w:val="a4"/>
          <w:sz w:val="26"/>
          <w:szCs w:val="26"/>
          <w:rtl/>
        </w:rPr>
        <w:footnoteReference w:id="1661"/>
      </w:r>
      <w:r w:rsidRPr="00D57623">
        <w:rPr>
          <w:rFonts w:hint="cs"/>
          <w:sz w:val="26"/>
          <w:szCs w:val="26"/>
          <w:rtl/>
        </w:rPr>
        <w:t xml:space="preserve"> אין לו רשות </w:t>
      </w:r>
      <w:proofErr w:type="spellStart"/>
      <w:r w:rsidRPr="00D57623">
        <w:rPr>
          <w:rFonts w:hint="cs"/>
          <w:sz w:val="26"/>
          <w:szCs w:val="26"/>
          <w:rtl/>
        </w:rPr>
        <w:t>ליכנס</w:t>
      </w:r>
      <w:proofErr w:type="spellEnd"/>
      <w:r w:rsidRPr="00D57623">
        <w:rPr>
          <w:rFonts w:hint="cs"/>
          <w:sz w:val="26"/>
          <w:szCs w:val="26"/>
          <w:rtl/>
        </w:rPr>
        <w:t xml:space="preserve"> בשנה ראשונה בבית הקברות</w:t>
      </w:r>
      <w:bookmarkStart w:id="421" w:name="_Ref143957818"/>
      <w:r w:rsidRPr="00D57623">
        <w:rPr>
          <w:rStyle w:val="a4"/>
          <w:sz w:val="26"/>
          <w:szCs w:val="26"/>
          <w:rtl/>
        </w:rPr>
        <w:footnoteReference w:id="1662"/>
      </w:r>
      <w:bookmarkEnd w:id="421"/>
      <w:r w:rsidRPr="00D57623">
        <w:rPr>
          <w:rFonts w:hint="cs"/>
          <w:sz w:val="26"/>
          <w:szCs w:val="26"/>
          <w:rtl/>
        </w:rPr>
        <w:t>.</w:t>
      </w:r>
    </w:p>
    <w:p w14:paraId="7DDB4EE2" w14:textId="77777777" w:rsidR="006D6AF1" w:rsidRPr="00D57623" w:rsidRDefault="006D6AF1" w:rsidP="006D6AF1">
      <w:pPr>
        <w:jc w:val="both"/>
        <w:rPr>
          <w:sz w:val="26"/>
          <w:szCs w:val="26"/>
          <w:rtl/>
        </w:rPr>
      </w:pPr>
      <w:r w:rsidRPr="00D57623">
        <w:rPr>
          <w:rFonts w:hint="cs"/>
          <w:sz w:val="26"/>
          <w:szCs w:val="26"/>
          <w:rtl/>
        </w:rPr>
        <w:t>תירץ, לפי שנאמר (ע"פ דברים כד ה): "לא יבא לכל דבר רע, נקי יהיה בביתו"</w:t>
      </w:r>
      <w:bookmarkStart w:id="422" w:name="_Ref143957795"/>
      <w:r w:rsidRPr="00D57623">
        <w:rPr>
          <w:rStyle w:val="a4"/>
          <w:sz w:val="26"/>
          <w:szCs w:val="26"/>
          <w:rtl/>
        </w:rPr>
        <w:footnoteReference w:id="1663"/>
      </w:r>
      <w:bookmarkEnd w:id="422"/>
      <w:r w:rsidRPr="00D57623">
        <w:rPr>
          <w:rFonts w:hint="cs"/>
          <w:sz w:val="26"/>
          <w:szCs w:val="26"/>
          <w:rtl/>
        </w:rPr>
        <w:t>.</w:t>
      </w:r>
    </w:p>
    <w:p w14:paraId="616E39B2" w14:textId="77777777" w:rsidR="006D6AF1" w:rsidRPr="00D57623" w:rsidRDefault="006D6AF1" w:rsidP="006D6AF1">
      <w:pPr>
        <w:jc w:val="both"/>
        <w:rPr>
          <w:sz w:val="26"/>
          <w:szCs w:val="26"/>
          <w:rtl/>
        </w:rPr>
      </w:pPr>
    </w:p>
    <w:p w14:paraId="5CA85CC5" w14:textId="77777777" w:rsidR="006D6AF1" w:rsidRPr="00D57623" w:rsidRDefault="006D6AF1" w:rsidP="004179C0">
      <w:pPr>
        <w:jc w:val="both"/>
        <w:rPr>
          <w:sz w:val="26"/>
          <w:szCs w:val="26"/>
          <w:rtl/>
        </w:rPr>
      </w:pPr>
      <w:proofErr w:type="spellStart"/>
      <w:r w:rsidRPr="00D57623">
        <w:rPr>
          <w:rFonts w:hint="cs"/>
          <w:b/>
          <w:bCs/>
          <w:sz w:val="30"/>
          <w:szCs w:val="30"/>
          <w:rtl/>
        </w:rPr>
        <w:t>רעז</w:t>
      </w:r>
      <w:proofErr w:type="spellEnd"/>
      <w:r w:rsidRPr="00D57623">
        <w:rPr>
          <w:rFonts w:hint="cs"/>
          <w:b/>
          <w:bCs/>
          <w:sz w:val="30"/>
          <w:szCs w:val="30"/>
          <w:rtl/>
        </w:rPr>
        <w:t>.</w:t>
      </w:r>
      <w:r w:rsidRPr="00D57623">
        <w:rPr>
          <w:rFonts w:hint="cs"/>
          <w:sz w:val="26"/>
          <w:szCs w:val="26"/>
          <w:rtl/>
        </w:rPr>
        <w:t xml:space="preserve"> מכאן</w:t>
      </w:r>
      <w:r w:rsidRPr="00D57623">
        <w:rPr>
          <w:rStyle w:val="a5"/>
          <w:sz w:val="26"/>
          <w:szCs w:val="26"/>
          <w:rtl/>
        </w:rPr>
        <w:endnoteReference w:id="708"/>
      </w:r>
      <w:r w:rsidRPr="00D57623">
        <w:rPr>
          <w:rFonts w:hint="cs"/>
          <w:sz w:val="26"/>
          <w:szCs w:val="26"/>
          <w:rtl/>
        </w:rPr>
        <w:t xml:space="preserve"> סמכו רבותינו, שאין ללמוד</w:t>
      </w:r>
      <w:r w:rsidRPr="00D57623">
        <w:rPr>
          <w:rStyle w:val="a4"/>
          <w:sz w:val="26"/>
          <w:szCs w:val="26"/>
          <w:rtl/>
        </w:rPr>
        <w:footnoteReference w:id="1664"/>
      </w:r>
      <w:r w:rsidRPr="00D57623">
        <w:rPr>
          <w:rFonts w:hint="cs"/>
          <w:sz w:val="26"/>
          <w:szCs w:val="26"/>
          <w:rtl/>
        </w:rPr>
        <w:t xml:space="preserve"> גוים תורה</w:t>
      </w:r>
      <w:r w:rsidRPr="00D57623">
        <w:rPr>
          <w:rStyle w:val="a4"/>
          <w:sz w:val="26"/>
          <w:szCs w:val="26"/>
          <w:rtl/>
        </w:rPr>
        <w:footnoteReference w:id="1665"/>
      </w:r>
      <w:r w:rsidRPr="00D57623">
        <w:rPr>
          <w:rFonts w:hint="cs"/>
          <w:sz w:val="26"/>
          <w:szCs w:val="26"/>
          <w:rtl/>
        </w:rPr>
        <w:t xml:space="preserve">, שנאמר (שמות </w:t>
      </w:r>
      <w:proofErr w:type="spellStart"/>
      <w:r w:rsidRPr="00D57623">
        <w:rPr>
          <w:rFonts w:hint="cs"/>
          <w:sz w:val="26"/>
          <w:szCs w:val="26"/>
          <w:rtl/>
        </w:rPr>
        <w:t>כח</w:t>
      </w:r>
      <w:proofErr w:type="spellEnd"/>
      <w:r w:rsidRPr="00D57623">
        <w:rPr>
          <w:rFonts w:hint="cs"/>
          <w:sz w:val="26"/>
          <w:szCs w:val="26"/>
          <w:rtl/>
        </w:rPr>
        <w:t xml:space="preserve"> לב): "</w:t>
      </w:r>
      <w:r w:rsidRPr="00D57623">
        <w:rPr>
          <w:sz w:val="26"/>
          <w:szCs w:val="26"/>
          <w:rtl/>
        </w:rPr>
        <w:t>שָׂפָה</w:t>
      </w:r>
      <w:r w:rsidRPr="00D57623">
        <w:rPr>
          <w:rFonts w:hint="cs"/>
          <w:sz w:val="26"/>
          <w:szCs w:val="26"/>
          <w:rtl/>
        </w:rPr>
        <w:t xml:space="preserve"> [יהיה] </w:t>
      </w:r>
      <w:r w:rsidRPr="00D57623">
        <w:rPr>
          <w:sz w:val="26"/>
          <w:szCs w:val="26"/>
          <w:rtl/>
        </w:rPr>
        <w:t>לְפִיו</w:t>
      </w:r>
      <w:r w:rsidRPr="00D57623">
        <w:rPr>
          <w:rFonts w:hint="cs"/>
          <w:sz w:val="26"/>
          <w:szCs w:val="26"/>
          <w:rtl/>
        </w:rPr>
        <w:t xml:space="preserve"> סביב, מעשה אורג </w:t>
      </w:r>
      <w:r w:rsidRPr="00D57623">
        <w:rPr>
          <w:sz w:val="26"/>
          <w:szCs w:val="26"/>
          <w:rtl/>
        </w:rPr>
        <w:t xml:space="preserve">כְּפִי </w:t>
      </w:r>
      <w:proofErr w:type="spellStart"/>
      <w:r w:rsidRPr="00D57623">
        <w:rPr>
          <w:sz w:val="26"/>
          <w:szCs w:val="26"/>
          <w:rtl/>
        </w:rPr>
        <w:t>תַחְרָא</w:t>
      </w:r>
      <w:proofErr w:type="spellEnd"/>
      <w:r w:rsidRPr="00D57623">
        <w:rPr>
          <w:rFonts w:hint="cs"/>
          <w:sz w:val="26"/>
          <w:szCs w:val="26"/>
          <w:rtl/>
        </w:rPr>
        <w:t xml:space="preserve"> יהיה לו, לא </w:t>
      </w:r>
      <w:r w:rsidRPr="00D57623">
        <w:rPr>
          <w:sz w:val="26"/>
          <w:szCs w:val="26"/>
          <w:rtl/>
        </w:rPr>
        <w:t>יִקָּרֵעַ</w:t>
      </w:r>
      <w:r w:rsidRPr="00D57623">
        <w:rPr>
          <w:rFonts w:hint="cs"/>
          <w:sz w:val="26"/>
          <w:szCs w:val="26"/>
          <w:rtl/>
        </w:rPr>
        <w:t xml:space="preserve">", דרשו רבותינו: </w:t>
      </w:r>
      <w:r w:rsidRPr="00D57623">
        <w:rPr>
          <w:rFonts w:hint="cs"/>
          <w:sz w:val="26"/>
          <w:szCs w:val="26"/>
          <w:rtl/>
        </w:rPr>
        <w:lastRenderedPageBreak/>
        <w:t xml:space="preserve">"לפיו לא </w:t>
      </w:r>
      <w:r w:rsidRPr="00D57623">
        <w:rPr>
          <w:sz w:val="26"/>
          <w:szCs w:val="26"/>
          <w:rtl/>
        </w:rPr>
        <w:t>יִקָּרֵעַ</w:t>
      </w:r>
      <w:r w:rsidRPr="00D57623">
        <w:rPr>
          <w:rFonts w:hint="cs"/>
          <w:sz w:val="26"/>
          <w:szCs w:val="26"/>
          <w:rtl/>
        </w:rPr>
        <w:t>"</w:t>
      </w:r>
      <w:r w:rsidRPr="00D57623">
        <w:rPr>
          <w:rStyle w:val="a4"/>
          <w:sz w:val="26"/>
          <w:szCs w:val="26"/>
          <w:rtl/>
        </w:rPr>
        <w:footnoteReference w:id="1666"/>
      </w:r>
      <w:r w:rsidRPr="00D57623">
        <w:rPr>
          <w:rFonts w:hint="cs"/>
          <w:sz w:val="26"/>
          <w:szCs w:val="26"/>
          <w:rtl/>
        </w:rPr>
        <w:t xml:space="preserve">, הא </w:t>
      </w:r>
      <w:proofErr w:type="spellStart"/>
      <w:r w:rsidRPr="00D57623">
        <w:rPr>
          <w:rFonts w:hint="cs"/>
          <w:sz w:val="26"/>
          <w:szCs w:val="26"/>
          <w:rtl/>
        </w:rPr>
        <w:t>ללבו</w:t>
      </w:r>
      <w:proofErr w:type="spellEnd"/>
      <w:r w:rsidRPr="00D57623">
        <w:rPr>
          <w:rFonts w:hint="cs"/>
          <w:sz w:val="26"/>
          <w:szCs w:val="26"/>
          <w:rtl/>
        </w:rPr>
        <w:t xml:space="preserve"> </w:t>
      </w:r>
      <w:r w:rsidRPr="00D57623">
        <w:rPr>
          <w:sz w:val="26"/>
          <w:szCs w:val="26"/>
          <w:rtl/>
        </w:rPr>
        <w:t>יִקָּרֵעַ</w:t>
      </w:r>
      <w:r w:rsidRPr="00D57623">
        <w:rPr>
          <w:rStyle w:val="a4"/>
          <w:sz w:val="26"/>
          <w:szCs w:val="26"/>
          <w:rtl/>
        </w:rPr>
        <w:footnoteReference w:id="1667"/>
      </w:r>
      <w:r w:rsidRPr="00D57623">
        <w:rPr>
          <w:rFonts w:hint="cs"/>
          <w:sz w:val="26"/>
          <w:szCs w:val="26"/>
          <w:rtl/>
        </w:rPr>
        <w:t xml:space="preserve">. </w:t>
      </w:r>
      <w:r w:rsidR="004179C0" w:rsidRPr="00D57623">
        <w:rPr>
          <w:rFonts w:hint="cs"/>
          <w:sz w:val="26"/>
          <w:szCs w:val="26"/>
          <w:rtl/>
        </w:rPr>
        <w:t xml:space="preserve">והיינו מה שאומרים </w:t>
      </w:r>
      <w:r w:rsidR="004179C0" w:rsidRPr="00D57623">
        <w:rPr>
          <w:rFonts w:hint="cs"/>
          <w:b/>
          <w:bCs/>
          <w:sz w:val="26"/>
          <w:szCs w:val="26"/>
          <w:rtl/>
        </w:rPr>
        <w:t>בסדר</w:t>
      </w:r>
      <w:r w:rsidR="004179C0" w:rsidRPr="00D57623">
        <w:rPr>
          <w:rStyle w:val="a5"/>
          <w:sz w:val="26"/>
          <w:szCs w:val="26"/>
          <w:rtl/>
        </w:rPr>
        <w:endnoteReference w:id="709"/>
      </w:r>
      <w:r w:rsidR="004179C0" w:rsidRPr="00D57623">
        <w:rPr>
          <w:rFonts w:hint="cs"/>
          <w:b/>
          <w:bCs/>
          <w:sz w:val="26"/>
          <w:szCs w:val="26"/>
          <w:rtl/>
        </w:rPr>
        <w:t xml:space="preserve"> יום הכיפורים</w:t>
      </w:r>
      <w:r w:rsidR="004179C0" w:rsidRPr="00D57623">
        <w:rPr>
          <w:rStyle w:val="a4"/>
          <w:sz w:val="26"/>
          <w:szCs w:val="26"/>
          <w:rtl/>
        </w:rPr>
        <w:footnoteReference w:id="1668"/>
      </w:r>
      <w:r w:rsidR="004179C0" w:rsidRPr="00D57623">
        <w:rPr>
          <w:rFonts w:hint="cs"/>
          <w:sz w:val="26"/>
          <w:szCs w:val="26"/>
          <w:rtl/>
        </w:rPr>
        <w:t>: "וקרוע בלב מקום החושן, כפול רבוע יהיה, זרת על זרת</w:t>
      </w:r>
      <w:r w:rsidR="004179C0" w:rsidRPr="00D57623">
        <w:rPr>
          <w:rStyle w:val="a4"/>
          <w:sz w:val="26"/>
          <w:szCs w:val="26"/>
          <w:rtl/>
        </w:rPr>
        <w:footnoteReference w:id="1669"/>
      </w:r>
      <w:r w:rsidR="004179C0" w:rsidRPr="00D57623">
        <w:rPr>
          <w:rFonts w:hint="cs"/>
          <w:sz w:val="26"/>
          <w:szCs w:val="26"/>
          <w:rtl/>
        </w:rPr>
        <w:t>, שהוא בלב, נגד לבו", לפי שהיה</w:t>
      </w:r>
      <w:r w:rsidR="004179C0" w:rsidRPr="00D57623">
        <w:rPr>
          <w:rStyle w:val="a5"/>
          <w:sz w:val="26"/>
          <w:szCs w:val="26"/>
          <w:rtl/>
        </w:rPr>
        <w:endnoteReference w:id="710"/>
      </w:r>
      <w:r w:rsidR="004179C0" w:rsidRPr="00D57623">
        <w:rPr>
          <w:rFonts w:hint="cs"/>
          <w:sz w:val="26"/>
          <w:szCs w:val="26"/>
          <w:rtl/>
        </w:rPr>
        <w:t xml:space="preserve"> החושן כנגד לבו</w:t>
      </w:r>
      <w:r w:rsidR="004179C0" w:rsidRPr="00D57623">
        <w:rPr>
          <w:rStyle w:val="a4"/>
          <w:sz w:val="26"/>
          <w:szCs w:val="26"/>
          <w:rtl/>
        </w:rPr>
        <w:footnoteReference w:id="1670"/>
      </w:r>
      <w:r w:rsidR="004179C0" w:rsidRPr="00D57623">
        <w:rPr>
          <w:rFonts w:hint="cs"/>
          <w:sz w:val="26"/>
          <w:szCs w:val="26"/>
          <w:rtl/>
        </w:rPr>
        <w:t>.</w:t>
      </w:r>
      <w:r w:rsidRPr="00D57623">
        <w:rPr>
          <w:rFonts w:hint="cs"/>
          <w:sz w:val="26"/>
          <w:szCs w:val="26"/>
          <w:rtl/>
        </w:rPr>
        <w:t xml:space="preserve"> וזהו מה שכתוב (תהלים </w:t>
      </w:r>
      <w:proofErr w:type="spellStart"/>
      <w:r w:rsidRPr="00D57623">
        <w:rPr>
          <w:rFonts w:hint="cs"/>
          <w:sz w:val="26"/>
          <w:szCs w:val="26"/>
          <w:rtl/>
        </w:rPr>
        <w:t>קמז</w:t>
      </w:r>
      <w:proofErr w:type="spellEnd"/>
      <w:r w:rsidRPr="00D57623">
        <w:rPr>
          <w:rFonts w:hint="cs"/>
          <w:sz w:val="26"/>
          <w:szCs w:val="26"/>
          <w:rtl/>
        </w:rPr>
        <w:t xml:space="preserve"> כ)</w:t>
      </w:r>
      <w:r w:rsidRPr="00D57623">
        <w:rPr>
          <w:rStyle w:val="a4"/>
          <w:sz w:val="26"/>
          <w:szCs w:val="26"/>
          <w:rtl/>
        </w:rPr>
        <w:footnoteReference w:id="1671"/>
      </w:r>
      <w:r w:rsidRPr="00D57623">
        <w:rPr>
          <w:rFonts w:hint="cs"/>
          <w:sz w:val="26"/>
          <w:szCs w:val="26"/>
          <w:rtl/>
        </w:rPr>
        <w:t xml:space="preserve">: "ומשפטים </w:t>
      </w:r>
      <w:r w:rsidRPr="00D57623">
        <w:rPr>
          <w:rFonts w:hint="cs"/>
          <w:b/>
          <w:bCs/>
          <w:sz w:val="26"/>
          <w:szCs w:val="26"/>
          <w:rtl/>
        </w:rPr>
        <w:t>בל</w:t>
      </w:r>
      <w:r w:rsidRPr="00D57623">
        <w:rPr>
          <w:rFonts w:hint="cs"/>
          <w:sz w:val="26"/>
          <w:szCs w:val="26"/>
          <w:rtl/>
        </w:rPr>
        <w:t xml:space="preserve"> ידעום", "ומשפטים" שהוא בין </w:t>
      </w:r>
      <w:r w:rsidRPr="00D57623">
        <w:rPr>
          <w:rFonts w:hint="cs"/>
          <w:b/>
          <w:bCs/>
          <w:sz w:val="26"/>
          <w:szCs w:val="26"/>
          <w:rtl/>
        </w:rPr>
        <w:t>ב'</w:t>
      </w:r>
      <w:r w:rsidRPr="00D57623">
        <w:rPr>
          <w:rFonts w:hint="cs"/>
          <w:sz w:val="26"/>
          <w:szCs w:val="26"/>
          <w:rtl/>
        </w:rPr>
        <w:t xml:space="preserve"> </w:t>
      </w:r>
      <w:proofErr w:type="spellStart"/>
      <w:r w:rsidRPr="00D57623">
        <w:rPr>
          <w:rFonts w:hint="cs"/>
          <w:sz w:val="26"/>
          <w:szCs w:val="26"/>
          <w:rtl/>
        </w:rPr>
        <w:t>ד"</w:t>
      </w:r>
      <w:r w:rsidRPr="00D57623">
        <w:rPr>
          <w:rFonts w:hint="cs"/>
          <w:b/>
          <w:bCs/>
          <w:sz w:val="26"/>
          <w:szCs w:val="26"/>
          <w:rtl/>
        </w:rPr>
        <w:t>ב</w:t>
      </w:r>
      <w:r w:rsidRPr="00D57623">
        <w:rPr>
          <w:rFonts w:hint="cs"/>
          <w:sz w:val="26"/>
          <w:szCs w:val="26"/>
          <w:rtl/>
        </w:rPr>
        <w:t>ראשית</w:t>
      </w:r>
      <w:proofErr w:type="spellEnd"/>
      <w:r w:rsidRPr="00D57623">
        <w:rPr>
          <w:rFonts w:hint="cs"/>
          <w:sz w:val="26"/>
          <w:szCs w:val="26"/>
          <w:rtl/>
        </w:rPr>
        <w:t>"</w:t>
      </w:r>
      <w:r w:rsidRPr="00D57623">
        <w:rPr>
          <w:rStyle w:val="a5"/>
          <w:sz w:val="26"/>
          <w:szCs w:val="26"/>
          <w:rtl/>
        </w:rPr>
        <w:endnoteReference w:id="711"/>
      </w:r>
      <w:r w:rsidRPr="00D57623">
        <w:rPr>
          <w:rFonts w:hint="cs"/>
          <w:sz w:val="26"/>
          <w:szCs w:val="26"/>
          <w:rtl/>
        </w:rPr>
        <w:t xml:space="preserve"> (בראשית א א) ו</w:t>
      </w:r>
      <w:r w:rsidRPr="00D57623">
        <w:rPr>
          <w:rFonts w:hint="cs"/>
          <w:b/>
          <w:bCs/>
          <w:sz w:val="26"/>
          <w:szCs w:val="26"/>
          <w:rtl/>
        </w:rPr>
        <w:t>ל'</w:t>
      </w:r>
      <w:r w:rsidRPr="00D57623">
        <w:rPr>
          <w:rFonts w:hint="cs"/>
          <w:sz w:val="26"/>
          <w:szCs w:val="26"/>
          <w:rtl/>
        </w:rPr>
        <w:t xml:space="preserve"> </w:t>
      </w:r>
      <w:proofErr w:type="spellStart"/>
      <w:r w:rsidRPr="00D57623">
        <w:rPr>
          <w:rFonts w:hint="cs"/>
          <w:sz w:val="26"/>
          <w:szCs w:val="26"/>
          <w:rtl/>
        </w:rPr>
        <w:t>ד"ישרא</w:t>
      </w:r>
      <w:r w:rsidRPr="00D57623">
        <w:rPr>
          <w:rFonts w:hint="cs"/>
          <w:b/>
          <w:bCs/>
          <w:sz w:val="26"/>
          <w:szCs w:val="26"/>
          <w:rtl/>
        </w:rPr>
        <w:t>ל</w:t>
      </w:r>
      <w:proofErr w:type="spellEnd"/>
      <w:r w:rsidRPr="00D57623">
        <w:rPr>
          <w:rFonts w:hint="cs"/>
          <w:sz w:val="26"/>
          <w:szCs w:val="26"/>
          <w:rtl/>
        </w:rPr>
        <w:t xml:space="preserve">" (דברים לד </w:t>
      </w:r>
      <w:proofErr w:type="spellStart"/>
      <w:r w:rsidRPr="00D57623">
        <w:rPr>
          <w:rFonts w:hint="cs"/>
          <w:sz w:val="26"/>
          <w:szCs w:val="26"/>
          <w:rtl/>
        </w:rPr>
        <w:t>יב</w:t>
      </w:r>
      <w:proofErr w:type="spellEnd"/>
      <w:r w:rsidRPr="00D57623">
        <w:rPr>
          <w:rFonts w:hint="cs"/>
          <w:sz w:val="26"/>
          <w:szCs w:val="26"/>
          <w:rtl/>
        </w:rPr>
        <w:t>), זהו כל התורה, "בל ידעום" לגוים</w:t>
      </w:r>
      <w:bookmarkStart w:id="423" w:name="_Ref143942369"/>
      <w:r w:rsidRPr="00D57623">
        <w:rPr>
          <w:rStyle w:val="a4"/>
          <w:sz w:val="26"/>
          <w:szCs w:val="26"/>
          <w:rtl/>
        </w:rPr>
        <w:footnoteReference w:id="1672"/>
      </w:r>
      <w:bookmarkEnd w:id="423"/>
      <w:r w:rsidRPr="00D57623">
        <w:rPr>
          <w:rFonts w:hint="cs"/>
          <w:sz w:val="26"/>
          <w:szCs w:val="26"/>
          <w:rtl/>
        </w:rPr>
        <w:t>.</w:t>
      </w:r>
    </w:p>
    <w:p w14:paraId="41FBDC1D" w14:textId="77777777" w:rsidR="006D6AF1" w:rsidRPr="00D57623" w:rsidRDefault="006D6AF1" w:rsidP="006D6AF1">
      <w:pPr>
        <w:jc w:val="both"/>
        <w:rPr>
          <w:sz w:val="26"/>
          <w:szCs w:val="26"/>
          <w:rtl/>
        </w:rPr>
      </w:pPr>
    </w:p>
    <w:p w14:paraId="7638299C" w14:textId="77777777" w:rsidR="006D6AF1" w:rsidRPr="00D57623" w:rsidRDefault="006D6AF1" w:rsidP="006D6AF1">
      <w:pPr>
        <w:jc w:val="both"/>
        <w:rPr>
          <w:sz w:val="26"/>
          <w:szCs w:val="26"/>
          <w:rtl/>
        </w:rPr>
      </w:pPr>
      <w:proofErr w:type="spellStart"/>
      <w:r w:rsidRPr="00D57623">
        <w:rPr>
          <w:rFonts w:hint="cs"/>
          <w:b/>
          <w:bCs/>
          <w:sz w:val="30"/>
          <w:szCs w:val="30"/>
          <w:rtl/>
        </w:rPr>
        <w:t>רעח</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12"/>
      </w:r>
      <w:r w:rsidRPr="00D57623">
        <w:rPr>
          <w:rFonts w:hint="cs"/>
          <w:sz w:val="26"/>
          <w:szCs w:val="26"/>
          <w:rtl/>
        </w:rPr>
        <w:t xml:space="preserve"> לך, מפני מה אמרו רבותינו, שאין שיטת ספר תורה פחותה מ</w:t>
      </w:r>
      <w:r w:rsidRPr="00D57623">
        <w:rPr>
          <w:rFonts w:hint="cs"/>
          <w:b/>
          <w:bCs/>
          <w:sz w:val="26"/>
          <w:szCs w:val="26"/>
          <w:rtl/>
        </w:rPr>
        <w:t>כ"ז</w:t>
      </w:r>
      <w:r w:rsidRPr="00D57623">
        <w:rPr>
          <w:rFonts w:hint="cs"/>
          <w:sz w:val="26"/>
          <w:szCs w:val="26"/>
          <w:rtl/>
        </w:rPr>
        <w:t xml:space="preserve"> אותיות.</w:t>
      </w:r>
    </w:p>
    <w:p w14:paraId="63A14725" w14:textId="77777777" w:rsidR="006D6AF1" w:rsidRPr="00D57623" w:rsidRDefault="006D6AF1" w:rsidP="006D6AF1">
      <w:pPr>
        <w:jc w:val="both"/>
        <w:rPr>
          <w:sz w:val="26"/>
          <w:szCs w:val="26"/>
          <w:rtl/>
        </w:rPr>
      </w:pPr>
      <w:r w:rsidRPr="00D57623">
        <w:rPr>
          <w:rFonts w:hint="cs"/>
          <w:sz w:val="26"/>
          <w:szCs w:val="26"/>
          <w:rtl/>
        </w:rPr>
        <w:lastRenderedPageBreak/>
        <w:t>תירץ, מפני</w:t>
      </w:r>
      <w:r w:rsidRPr="00D57623">
        <w:rPr>
          <w:rStyle w:val="a5"/>
          <w:sz w:val="26"/>
          <w:szCs w:val="26"/>
          <w:rtl/>
        </w:rPr>
        <w:endnoteReference w:id="713"/>
      </w:r>
      <w:r w:rsidRPr="00D57623">
        <w:rPr>
          <w:rFonts w:hint="cs"/>
          <w:sz w:val="26"/>
          <w:szCs w:val="26"/>
          <w:rtl/>
        </w:rPr>
        <w:t xml:space="preserve"> שנאמר שלשה "</w:t>
      </w:r>
      <w:proofErr w:type="spellStart"/>
      <w:r w:rsidRPr="00D57623">
        <w:rPr>
          <w:sz w:val="26"/>
          <w:szCs w:val="26"/>
          <w:rtl/>
        </w:rPr>
        <w:t>לְמִשְׁפְּחֹתֵיהֶם</w:t>
      </w:r>
      <w:proofErr w:type="spellEnd"/>
      <w:r w:rsidRPr="00D57623">
        <w:rPr>
          <w:rFonts w:hint="cs"/>
          <w:sz w:val="26"/>
          <w:szCs w:val="26"/>
          <w:rtl/>
        </w:rPr>
        <w:t>"</w:t>
      </w:r>
      <w:bookmarkStart w:id="424" w:name="_Ref143944069"/>
      <w:r w:rsidRPr="00D57623">
        <w:rPr>
          <w:rStyle w:val="a5"/>
          <w:sz w:val="26"/>
          <w:szCs w:val="26"/>
          <w:rtl/>
        </w:rPr>
        <w:endnoteReference w:id="714"/>
      </w:r>
      <w:bookmarkStart w:id="425" w:name="_Ref143943898"/>
      <w:bookmarkEnd w:id="424"/>
      <w:r w:rsidRPr="00D57623">
        <w:rPr>
          <w:rFonts w:hint="cs"/>
          <w:sz w:val="26"/>
          <w:szCs w:val="26"/>
          <w:rtl/>
        </w:rPr>
        <w:t xml:space="preserve"> </w:t>
      </w:r>
      <w:r w:rsidRPr="00D57623">
        <w:rPr>
          <w:rStyle w:val="a4"/>
          <w:sz w:val="26"/>
          <w:szCs w:val="26"/>
          <w:rtl/>
        </w:rPr>
        <w:footnoteReference w:id="1673"/>
      </w:r>
      <w:bookmarkEnd w:id="425"/>
      <w:r w:rsidRPr="00D57623">
        <w:rPr>
          <w:rFonts w:hint="cs"/>
          <w:sz w:val="26"/>
          <w:szCs w:val="26"/>
          <w:rtl/>
        </w:rPr>
        <w:t>. וסמכו מקרא (משלי ח ל): "ואהיה אצלו אמון"</w:t>
      </w:r>
      <w:r w:rsidRPr="00D57623">
        <w:rPr>
          <w:rStyle w:val="a4"/>
          <w:sz w:val="26"/>
          <w:szCs w:val="26"/>
          <w:rtl/>
        </w:rPr>
        <w:footnoteReference w:id="1674"/>
      </w:r>
      <w:r w:rsidRPr="00D57623">
        <w:rPr>
          <w:rFonts w:hint="cs"/>
          <w:sz w:val="26"/>
          <w:szCs w:val="26"/>
          <w:rtl/>
        </w:rPr>
        <w:t>, "</w:t>
      </w:r>
      <w:r w:rsidRPr="00D57623">
        <w:rPr>
          <w:rFonts w:hint="cs"/>
          <w:b/>
          <w:bCs/>
          <w:sz w:val="26"/>
          <w:szCs w:val="26"/>
          <w:rtl/>
        </w:rPr>
        <w:t>ואהיה</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כ"ז</w:t>
      </w:r>
      <w:r w:rsidRPr="00D57623">
        <w:rPr>
          <w:rStyle w:val="a4"/>
          <w:sz w:val="26"/>
          <w:szCs w:val="26"/>
          <w:rtl/>
        </w:rPr>
        <w:footnoteReference w:id="1675"/>
      </w:r>
      <w:r w:rsidRPr="00D57623">
        <w:rPr>
          <w:rFonts w:hint="cs"/>
          <w:sz w:val="26"/>
          <w:szCs w:val="26"/>
          <w:rtl/>
        </w:rPr>
        <w:t>.</w:t>
      </w:r>
    </w:p>
    <w:p w14:paraId="3D3351D9" w14:textId="77777777" w:rsidR="006D6AF1" w:rsidRPr="00D57623" w:rsidRDefault="006D6AF1" w:rsidP="006D6AF1">
      <w:pPr>
        <w:jc w:val="both"/>
        <w:rPr>
          <w:sz w:val="26"/>
          <w:szCs w:val="26"/>
          <w:rtl/>
        </w:rPr>
      </w:pPr>
    </w:p>
    <w:p w14:paraId="74D7D1E3" w14:textId="77777777" w:rsidR="006D6AF1" w:rsidRPr="00D57623" w:rsidRDefault="006D6AF1" w:rsidP="006D6AF1">
      <w:pPr>
        <w:jc w:val="both"/>
        <w:rPr>
          <w:sz w:val="26"/>
          <w:szCs w:val="26"/>
          <w:rtl/>
        </w:rPr>
      </w:pPr>
      <w:proofErr w:type="spellStart"/>
      <w:r w:rsidRPr="00D57623">
        <w:rPr>
          <w:rFonts w:hint="cs"/>
          <w:b/>
          <w:bCs/>
          <w:sz w:val="30"/>
          <w:szCs w:val="30"/>
          <w:rtl/>
        </w:rPr>
        <w:t>רעט</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15"/>
      </w:r>
      <w:r w:rsidRPr="00D57623">
        <w:rPr>
          <w:rFonts w:hint="cs"/>
          <w:sz w:val="26"/>
          <w:szCs w:val="26"/>
          <w:rtl/>
        </w:rPr>
        <w:t xml:space="preserve"> לך, מאיין סמכו חכמים, כוס של ברכה בימין</w:t>
      </w:r>
      <w:r w:rsidRPr="00D57623">
        <w:rPr>
          <w:rStyle w:val="a4"/>
          <w:sz w:val="26"/>
          <w:szCs w:val="26"/>
          <w:rtl/>
        </w:rPr>
        <w:footnoteReference w:id="1676"/>
      </w:r>
      <w:r w:rsidRPr="00D57623">
        <w:rPr>
          <w:rFonts w:hint="cs"/>
          <w:sz w:val="26"/>
          <w:szCs w:val="26"/>
          <w:rtl/>
        </w:rPr>
        <w:t>.</w:t>
      </w:r>
    </w:p>
    <w:p w14:paraId="169BEC6D" w14:textId="77777777" w:rsidR="006D6AF1" w:rsidRPr="00D57623" w:rsidRDefault="006D6AF1" w:rsidP="006D6AF1">
      <w:pPr>
        <w:jc w:val="both"/>
        <w:rPr>
          <w:sz w:val="26"/>
          <w:szCs w:val="26"/>
          <w:rtl/>
        </w:rPr>
      </w:pPr>
      <w:r w:rsidRPr="00D57623">
        <w:rPr>
          <w:rFonts w:hint="cs"/>
          <w:sz w:val="26"/>
          <w:szCs w:val="26"/>
          <w:rtl/>
        </w:rPr>
        <w:t xml:space="preserve">תירץ, "אל תראה יין כי יתאדם, כי </w:t>
      </w:r>
      <w:proofErr w:type="spellStart"/>
      <w:r w:rsidRPr="00D57623">
        <w:rPr>
          <w:rFonts w:hint="cs"/>
          <w:sz w:val="26"/>
          <w:szCs w:val="26"/>
          <w:rtl/>
        </w:rPr>
        <w:t>יתן</w:t>
      </w:r>
      <w:proofErr w:type="spellEnd"/>
      <w:r w:rsidRPr="00D57623">
        <w:rPr>
          <w:rFonts w:hint="cs"/>
          <w:sz w:val="26"/>
          <w:szCs w:val="26"/>
          <w:rtl/>
        </w:rPr>
        <w:t xml:space="preserve"> בכוס עינו" (משלי </w:t>
      </w:r>
      <w:proofErr w:type="spellStart"/>
      <w:r w:rsidRPr="00D57623">
        <w:rPr>
          <w:rFonts w:hint="cs"/>
          <w:sz w:val="26"/>
          <w:szCs w:val="26"/>
          <w:rtl/>
        </w:rPr>
        <w:t>כג</w:t>
      </w:r>
      <w:proofErr w:type="spellEnd"/>
      <w:r w:rsidRPr="00D57623">
        <w:rPr>
          <w:rFonts w:hint="cs"/>
          <w:sz w:val="26"/>
          <w:szCs w:val="26"/>
          <w:rtl/>
        </w:rPr>
        <w:t xml:space="preserve"> לא). </w:t>
      </w:r>
      <w:r w:rsidRPr="00D57623">
        <w:rPr>
          <w:rFonts w:hint="cs"/>
          <w:b/>
          <w:bCs/>
          <w:sz w:val="26"/>
          <w:szCs w:val="26"/>
          <w:rtl/>
        </w:rPr>
        <w:t>י'</w:t>
      </w:r>
      <w:r w:rsidRPr="00D57623">
        <w:rPr>
          <w:rFonts w:hint="cs"/>
          <w:sz w:val="26"/>
          <w:szCs w:val="26"/>
          <w:rtl/>
        </w:rPr>
        <w:t xml:space="preserve"> מ"כ</w:t>
      </w:r>
      <w:r w:rsidRPr="00D57623">
        <w:rPr>
          <w:rFonts w:hint="cs"/>
          <w:b/>
          <w:bCs/>
          <w:sz w:val="26"/>
          <w:szCs w:val="26"/>
          <w:rtl/>
        </w:rPr>
        <w:t>י</w:t>
      </w:r>
      <w:r w:rsidRPr="00D57623">
        <w:rPr>
          <w:rFonts w:hint="cs"/>
          <w:sz w:val="26"/>
          <w:szCs w:val="26"/>
          <w:rtl/>
        </w:rPr>
        <w:t xml:space="preserve">", </w:t>
      </w:r>
      <w:r w:rsidRPr="00D57623">
        <w:rPr>
          <w:rFonts w:hint="cs"/>
          <w:b/>
          <w:bCs/>
          <w:sz w:val="26"/>
          <w:szCs w:val="26"/>
          <w:rtl/>
        </w:rPr>
        <w:t>מ'</w:t>
      </w:r>
      <w:r w:rsidRPr="00D57623">
        <w:rPr>
          <w:rFonts w:hint="cs"/>
          <w:sz w:val="26"/>
          <w:szCs w:val="26"/>
          <w:rtl/>
        </w:rPr>
        <w:t xml:space="preserve"> מ"יתאד</w:t>
      </w:r>
      <w:r w:rsidRPr="00D57623">
        <w:rPr>
          <w:rFonts w:hint="cs"/>
          <w:b/>
          <w:bCs/>
          <w:sz w:val="26"/>
          <w:szCs w:val="26"/>
          <w:rtl/>
        </w:rPr>
        <w:t>ם</w:t>
      </w:r>
      <w:r w:rsidRPr="00D57623">
        <w:rPr>
          <w:rFonts w:hint="cs"/>
          <w:sz w:val="26"/>
          <w:szCs w:val="26"/>
          <w:rtl/>
        </w:rPr>
        <w:t xml:space="preserve">", </w:t>
      </w:r>
      <w:r w:rsidRPr="00D57623">
        <w:rPr>
          <w:rFonts w:hint="cs"/>
          <w:b/>
          <w:bCs/>
          <w:sz w:val="26"/>
          <w:szCs w:val="26"/>
          <w:rtl/>
        </w:rPr>
        <w:t>י'</w:t>
      </w:r>
      <w:r w:rsidRPr="00D57623">
        <w:rPr>
          <w:rFonts w:hint="cs"/>
          <w:sz w:val="26"/>
          <w:szCs w:val="26"/>
          <w:rtl/>
        </w:rPr>
        <w:t xml:space="preserve"> מ"כ</w:t>
      </w:r>
      <w:r w:rsidRPr="00D57623">
        <w:rPr>
          <w:rFonts w:hint="cs"/>
          <w:b/>
          <w:bCs/>
          <w:sz w:val="26"/>
          <w:szCs w:val="26"/>
          <w:rtl/>
        </w:rPr>
        <w:t>י</w:t>
      </w:r>
      <w:r w:rsidRPr="00D57623">
        <w:rPr>
          <w:rFonts w:hint="cs"/>
          <w:sz w:val="26"/>
          <w:szCs w:val="26"/>
          <w:rtl/>
        </w:rPr>
        <w:t xml:space="preserve">", </w:t>
      </w:r>
      <w:r w:rsidRPr="00D57623">
        <w:rPr>
          <w:rFonts w:hint="cs"/>
          <w:b/>
          <w:bCs/>
          <w:sz w:val="26"/>
          <w:szCs w:val="26"/>
          <w:rtl/>
        </w:rPr>
        <w:t>נ'</w:t>
      </w:r>
      <w:r w:rsidRPr="00D57623">
        <w:rPr>
          <w:rFonts w:hint="cs"/>
          <w:sz w:val="26"/>
          <w:szCs w:val="26"/>
          <w:rtl/>
        </w:rPr>
        <w:t xml:space="preserve"> מ"ית</w:t>
      </w:r>
      <w:r w:rsidRPr="00D57623">
        <w:rPr>
          <w:rFonts w:hint="cs"/>
          <w:b/>
          <w:bCs/>
          <w:sz w:val="26"/>
          <w:szCs w:val="26"/>
          <w:rtl/>
        </w:rPr>
        <w:t>ן</w:t>
      </w:r>
      <w:r w:rsidRPr="00D57623">
        <w:rPr>
          <w:rFonts w:hint="cs"/>
          <w:sz w:val="26"/>
          <w:szCs w:val="26"/>
          <w:rtl/>
        </w:rPr>
        <w:t xml:space="preserve">", הרי </w:t>
      </w:r>
      <w:r w:rsidRPr="00D57623">
        <w:rPr>
          <w:rFonts w:hint="cs"/>
          <w:b/>
          <w:bCs/>
          <w:sz w:val="26"/>
          <w:szCs w:val="26"/>
          <w:rtl/>
        </w:rPr>
        <w:t>ימין</w:t>
      </w:r>
      <w:r w:rsidRPr="00D57623">
        <w:rPr>
          <w:rStyle w:val="a4"/>
          <w:sz w:val="26"/>
          <w:szCs w:val="26"/>
          <w:rtl/>
        </w:rPr>
        <w:footnoteReference w:id="1677"/>
      </w:r>
      <w:r w:rsidRPr="00D57623">
        <w:rPr>
          <w:rFonts w:hint="cs"/>
          <w:sz w:val="26"/>
          <w:szCs w:val="26"/>
          <w:rtl/>
        </w:rPr>
        <w:t>.</w:t>
      </w:r>
    </w:p>
    <w:p w14:paraId="76C9C7EB" w14:textId="77777777" w:rsidR="006D6AF1" w:rsidRPr="00D57623" w:rsidRDefault="006D6AF1" w:rsidP="006D6AF1">
      <w:pPr>
        <w:jc w:val="both"/>
        <w:rPr>
          <w:sz w:val="26"/>
          <w:szCs w:val="26"/>
          <w:rtl/>
        </w:rPr>
      </w:pPr>
    </w:p>
    <w:p w14:paraId="360776A9" w14:textId="77777777" w:rsidR="006D6AF1" w:rsidRPr="00D57623" w:rsidRDefault="006D6AF1" w:rsidP="006D6AF1">
      <w:pPr>
        <w:jc w:val="both"/>
        <w:rPr>
          <w:sz w:val="26"/>
          <w:szCs w:val="26"/>
          <w:rtl/>
        </w:rPr>
      </w:pPr>
      <w:proofErr w:type="spellStart"/>
      <w:r w:rsidRPr="00D57623">
        <w:rPr>
          <w:rFonts w:hint="cs"/>
          <w:b/>
          <w:bCs/>
          <w:sz w:val="30"/>
          <w:szCs w:val="30"/>
          <w:rtl/>
        </w:rPr>
        <w:t>רפ</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16"/>
      </w:r>
      <w:r w:rsidRPr="00D57623">
        <w:rPr>
          <w:rFonts w:hint="cs"/>
          <w:sz w:val="26"/>
          <w:szCs w:val="26"/>
          <w:rtl/>
        </w:rPr>
        <w:t xml:space="preserve"> לך, למה </w:t>
      </w:r>
      <w:proofErr w:type="spellStart"/>
      <w:r w:rsidRPr="00D57623">
        <w:rPr>
          <w:rFonts w:hint="cs"/>
          <w:sz w:val="26"/>
          <w:szCs w:val="26"/>
          <w:rtl/>
        </w:rPr>
        <w:t>מברכין</w:t>
      </w:r>
      <w:proofErr w:type="spellEnd"/>
      <w:r w:rsidRPr="00D57623">
        <w:rPr>
          <w:rFonts w:hint="cs"/>
          <w:sz w:val="26"/>
          <w:szCs w:val="26"/>
          <w:rtl/>
        </w:rPr>
        <w:t xml:space="preserve"> על הכוס במוצאי שבת ג' בריאות: "</w:t>
      </w:r>
      <w:r w:rsidRPr="00D57623">
        <w:rPr>
          <w:rFonts w:hint="cs"/>
          <w:b/>
          <w:bCs/>
          <w:sz w:val="26"/>
          <w:szCs w:val="26"/>
          <w:rtl/>
        </w:rPr>
        <w:t>בורא</w:t>
      </w:r>
      <w:r w:rsidRPr="00D57623">
        <w:rPr>
          <w:rFonts w:hint="cs"/>
          <w:sz w:val="26"/>
          <w:szCs w:val="26"/>
          <w:rtl/>
        </w:rPr>
        <w:t xml:space="preserve"> פרי הגפן", ו"</w:t>
      </w:r>
      <w:r w:rsidRPr="00D57623">
        <w:rPr>
          <w:rFonts w:hint="cs"/>
          <w:b/>
          <w:bCs/>
          <w:sz w:val="26"/>
          <w:szCs w:val="26"/>
          <w:rtl/>
        </w:rPr>
        <w:t>בורא</w:t>
      </w:r>
      <w:r w:rsidRPr="00D57623">
        <w:rPr>
          <w:rFonts w:hint="cs"/>
          <w:sz w:val="26"/>
          <w:szCs w:val="26"/>
          <w:rtl/>
        </w:rPr>
        <w:t xml:space="preserve"> מאורי האש", ו"</w:t>
      </w:r>
      <w:r w:rsidRPr="00D57623">
        <w:rPr>
          <w:rFonts w:hint="cs"/>
          <w:b/>
          <w:bCs/>
          <w:sz w:val="26"/>
          <w:szCs w:val="26"/>
          <w:rtl/>
        </w:rPr>
        <w:t>בורא</w:t>
      </w:r>
      <w:r w:rsidRPr="00D57623">
        <w:rPr>
          <w:rFonts w:hint="cs"/>
          <w:sz w:val="26"/>
          <w:szCs w:val="26"/>
          <w:rtl/>
        </w:rPr>
        <w:t xml:space="preserve"> עצי</w:t>
      </w:r>
      <w:r w:rsidRPr="00D57623">
        <w:rPr>
          <w:rStyle w:val="a4"/>
          <w:sz w:val="26"/>
          <w:szCs w:val="26"/>
          <w:rtl/>
        </w:rPr>
        <w:footnoteReference w:id="1678"/>
      </w:r>
      <w:r w:rsidRPr="00D57623">
        <w:rPr>
          <w:rFonts w:hint="cs"/>
          <w:sz w:val="26"/>
          <w:szCs w:val="26"/>
          <w:rtl/>
        </w:rPr>
        <w:t xml:space="preserve"> בשמים"</w:t>
      </w:r>
      <w:r w:rsidRPr="00D57623">
        <w:rPr>
          <w:rStyle w:val="a4"/>
          <w:sz w:val="26"/>
          <w:szCs w:val="26"/>
          <w:rtl/>
        </w:rPr>
        <w:footnoteReference w:id="1679"/>
      </w:r>
      <w:r w:rsidRPr="00D57623">
        <w:rPr>
          <w:rFonts w:hint="cs"/>
          <w:sz w:val="26"/>
          <w:szCs w:val="26"/>
          <w:rtl/>
        </w:rPr>
        <w:t>.</w:t>
      </w:r>
    </w:p>
    <w:p w14:paraId="576007A3" w14:textId="77777777" w:rsidR="006D6AF1" w:rsidRPr="00D57623" w:rsidRDefault="006D6AF1" w:rsidP="006D6AF1">
      <w:pPr>
        <w:jc w:val="both"/>
        <w:rPr>
          <w:sz w:val="26"/>
          <w:szCs w:val="26"/>
          <w:rtl/>
        </w:rPr>
      </w:pPr>
      <w:r w:rsidRPr="00D57623">
        <w:rPr>
          <w:rFonts w:hint="cs"/>
          <w:sz w:val="26"/>
          <w:szCs w:val="26"/>
          <w:rtl/>
        </w:rPr>
        <w:t xml:space="preserve">תירץ, כנגד ג' בריאות שבפסוק (בראשית א </w:t>
      </w:r>
      <w:proofErr w:type="spellStart"/>
      <w:r w:rsidRPr="00D57623">
        <w:rPr>
          <w:rFonts w:hint="cs"/>
          <w:sz w:val="26"/>
          <w:szCs w:val="26"/>
          <w:rtl/>
        </w:rPr>
        <w:t>כז</w:t>
      </w:r>
      <w:proofErr w:type="spellEnd"/>
      <w:r w:rsidRPr="00D57623">
        <w:rPr>
          <w:rFonts w:hint="cs"/>
          <w:sz w:val="26"/>
          <w:szCs w:val="26"/>
          <w:rtl/>
        </w:rPr>
        <w:t>): "</w:t>
      </w:r>
      <w:r w:rsidRPr="00D57623">
        <w:rPr>
          <w:rFonts w:hint="cs"/>
          <w:b/>
          <w:bCs/>
          <w:sz w:val="26"/>
          <w:szCs w:val="26"/>
          <w:rtl/>
        </w:rPr>
        <w:t>ויברא</w:t>
      </w:r>
      <w:r w:rsidRPr="00D57623">
        <w:rPr>
          <w:rFonts w:hint="cs"/>
          <w:sz w:val="26"/>
          <w:szCs w:val="26"/>
          <w:rtl/>
        </w:rPr>
        <w:t xml:space="preserve"> </w:t>
      </w:r>
      <w:proofErr w:type="spellStart"/>
      <w:r w:rsidRPr="00D57623">
        <w:rPr>
          <w:rFonts w:hint="cs"/>
          <w:sz w:val="26"/>
          <w:szCs w:val="26"/>
          <w:rtl/>
        </w:rPr>
        <w:t>אלהים</w:t>
      </w:r>
      <w:proofErr w:type="spellEnd"/>
      <w:r w:rsidRPr="00D57623">
        <w:rPr>
          <w:rFonts w:hint="cs"/>
          <w:sz w:val="26"/>
          <w:szCs w:val="26"/>
          <w:rtl/>
        </w:rPr>
        <w:t xml:space="preserve"> את האדם בצלמו, בצלם </w:t>
      </w:r>
      <w:proofErr w:type="spellStart"/>
      <w:r w:rsidRPr="00D57623">
        <w:rPr>
          <w:rFonts w:hint="cs"/>
          <w:sz w:val="26"/>
          <w:szCs w:val="26"/>
          <w:rtl/>
        </w:rPr>
        <w:t>אלהים</w:t>
      </w:r>
      <w:proofErr w:type="spellEnd"/>
      <w:r w:rsidRPr="00D57623">
        <w:rPr>
          <w:rFonts w:hint="cs"/>
          <w:sz w:val="26"/>
          <w:szCs w:val="26"/>
          <w:rtl/>
        </w:rPr>
        <w:t xml:space="preserve"> </w:t>
      </w:r>
      <w:r w:rsidRPr="00D57623">
        <w:rPr>
          <w:rFonts w:hint="cs"/>
          <w:b/>
          <w:bCs/>
          <w:sz w:val="26"/>
          <w:szCs w:val="26"/>
          <w:rtl/>
        </w:rPr>
        <w:t>ברא</w:t>
      </w:r>
      <w:r w:rsidRPr="00D57623">
        <w:rPr>
          <w:rFonts w:hint="cs"/>
          <w:sz w:val="26"/>
          <w:szCs w:val="26"/>
          <w:rtl/>
        </w:rPr>
        <w:t xml:space="preserve"> אותו, זכר ונקבה </w:t>
      </w:r>
      <w:r w:rsidRPr="00D57623">
        <w:rPr>
          <w:rFonts w:hint="cs"/>
          <w:b/>
          <w:bCs/>
          <w:sz w:val="26"/>
          <w:szCs w:val="26"/>
          <w:rtl/>
        </w:rPr>
        <w:t>ברא</w:t>
      </w:r>
      <w:r w:rsidRPr="00D57623">
        <w:rPr>
          <w:rFonts w:hint="cs"/>
          <w:sz w:val="26"/>
          <w:szCs w:val="26"/>
          <w:rtl/>
        </w:rPr>
        <w:t xml:space="preserve"> אותם"</w:t>
      </w:r>
      <w:r w:rsidRPr="00D57623">
        <w:rPr>
          <w:rStyle w:val="a4"/>
          <w:sz w:val="26"/>
          <w:szCs w:val="26"/>
          <w:rtl/>
        </w:rPr>
        <w:footnoteReference w:id="1680"/>
      </w:r>
      <w:r w:rsidRPr="00D57623">
        <w:rPr>
          <w:rFonts w:hint="cs"/>
          <w:sz w:val="26"/>
          <w:szCs w:val="26"/>
          <w:rtl/>
        </w:rPr>
        <w:t xml:space="preserve">. </w:t>
      </w:r>
      <w:proofErr w:type="spellStart"/>
      <w:r w:rsidRPr="00D57623">
        <w:rPr>
          <w:rFonts w:hint="cs"/>
          <w:sz w:val="26"/>
          <w:szCs w:val="26"/>
          <w:rtl/>
        </w:rPr>
        <w:t>ומתחלת</w:t>
      </w:r>
      <w:proofErr w:type="spellEnd"/>
      <w:r w:rsidRPr="00D57623">
        <w:rPr>
          <w:rFonts w:hint="cs"/>
          <w:sz w:val="26"/>
          <w:szCs w:val="26"/>
          <w:rtl/>
        </w:rPr>
        <w:t xml:space="preserve"> של בריאת עולם במוצאי שבת היה, בליל יום ראשון</w:t>
      </w:r>
      <w:bookmarkStart w:id="426" w:name="_Ref145163672"/>
      <w:r w:rsidRPr="00D57623">
        <w:rPr>
          <w:rStyle w:val="a4"/>
          <w:sz w:val="26"/>
          <w:szCs w:val="26"/>
          <w:rtl/>
        </w:rPr>
        <w:footnoteReference w:id="1681"/>
      </w:r>
      <w:bookmarkEnd w:id="426"/>
      <w:r w:rsidRPr="00D57623">
        <w:rPr>
          <w:rFonts w:hint="cs"/>
          <w:sz w:val="26"/>
          <w:szCs w:val="26"/>
          <w:rtl/>
        </w:rPr>
        <w:t>, לכך אומרים ג' בריאות.</w:t>
      </w:r>
    </w:p>
    <w:p w14:paraId="1A11D4AE" w14:textId="77777777" w:rsidR="006D6AF1" w:rsidRPr="00D57623" w:rsidRDefault="006D6AF1" w:rsidP="006D6AF1">
      <w:pPr>
        <w:jc w:val="both"/>
        <w:rPr>
          <w:sz w:val="26"/>
          <w:szCs w:val="26"/>
          <w:rtl/>
        </w:rPr>
      </w:pPr>
    </w:p>
    <w:p w14:paraId="3918D03B" w14:textId="77777777" w:rsidR="00AB103A" w:rsidRPr="00D57623" w:rsidRDefault="00AB103A" w:rsidP="00AB103A">
      <w:pPr>
        <w:jc w:val="both"/>
        <w:rPr>
          <w:sz w:val="26"/>
          <w:szCs w:val="26"/>
          <w:rtl/>
        </w:rPr>
      </w:pPr>
      <w:r w:rsidRPr="00D57623">
        <w:rPr>
          <w:rFonts w:hint="cs"/>
          <w:b/>
          <w:bCs/>
          <w:sz w:val="30"/>
          <w:szCs w:val="30"/>
          <w:rtl/>
        </w:rPr>
        <w:lastRenderedPageBreak/>
        <w:t>רפא.</w:t>
      </w:r>
      <w:r w:rsidRPr="00D57623">
        <w:rPr>
          <w:rFonts w:hint="cs"/>
          <w:sz w:val="26"/>
          <w:szCs w:val="26"/>
          <w:rtl/>
        </w:rPr>
        <w:t xml:space="preserve"> תיקשי</w:t>
      </w:r>
      <w:r w:rsidRPr="00D57623">
        <w:rPr>
          <w:rStyle w:val="a5"/>
          <w:sz w:val="26"/>
          <w:szCs w:val="26"/>
          <w:rtl/>
        </w:rPr>
        <w:endnoteReference w:id="717"/>
      </w:r>
      <w:r w:rsidRPr="00D57623">
        <w:rPr>
          <w:rFonts w:hint="cs"/>
          <w:sz w:val="26"/>
          <w:szCs w:val="26"/>
          <w:rtl/>
        </w:rPr>
        <w:t xml:space="preserve"> לך, למה אנו </w:t>
      </w:r>
      <w:proofErr w:type="spellStart"/>
      <w:r w:rsidRPr="00D57623">
        <w:rPr>
          <w:rFonts w:hint="cs"/>
          <w:sz w:val="26"/>
          <w:szCs w:val="26"/>
          <w:rtl/>
        </w:rPr>
        <w:t>מברכין</w:t>
      </w:r>
      <w:proofErr w:type="spellEnd"/>
      <w:r w:rsidRPr="00D57623">
        <w:rPr>
          <w:rStyle w:val="a4"/>
          <w:sz w:val="26"/>
          <w:szCs w:val="26"/>
          <w:rtl/>
        </w:rPr>
        <w:footnoteReference w:id="1682"/>
      </w:r>
      <w:r w:rsidRPr="00D57623">
        <w:rPr>
          <w:rFonts w:hint="cs"/>
          <w:sz w:val="26"/>
          <w:szCs w:val="26"/>
          <w:rtl/>
        </w:rPr>
        <w:t xml:space="preserve"> על הדס במוצאי שבת יותר משאר בשמים</w:t>
      </w:r>
      <w:r w:rsidRPr="00D57623">
        <w:rPr>
          <w:rStyle w:val="a4"/>
          <w:sz w:val="26"/>
          <w:szCs w:val="26"/>
          <w:rtl/>
        </w:rPr>
        <w:footnoteReference w:id="1683"/>
      </w:r>
      <w:r w:rsidRPr="00D57623">
        <w:rPr>
          <w:rFonts w:hint="cs"/>
          <w:sz w:val="26"/>
          <w:szCs w:val="26"/>
          <w:rtl/>
        </w:rPr>
        <w:t>, והלא יש בעולם מיני בשמים הרבה שריחן נודף יותר מהדס</w:t>
      </w:r>
      <w:bookmarkStart w:id="427" w:name="_Ref145163978"/>
      <w:r w:rsidRPr="00D57623">
        <w:rPr>
          <w:rStyle w:val="a4"/>
          <w:sz w:val="26"/>
          <w:szCs w:val="26"/>
          <w:rtl/>
        </w:rPr>
        <w:footnoteReference w:id="1684"/>
      </w:r>
      <w:bookmarkEnd w:id="427"/>
      <w:r w:rsidRPr="00D57623">
        <w:rPr>
          <w:rFonts w:hint="cs"/>
          <w:sz w:val="26"/>
          <w:szCs w:val="26"/>
          <w:rtl/>
        </w:rPr>
        <w:t>.</w:t>
      </w:r>
    </w:p>
    <w:p w14:paraId="07F94A0B" w14:textId="77777777" w:rsidR="00AB103A" w:rsidRPr="00D57623" w:rsidRDefault="00AB103A" w:rsidP="00AB103A">
      <w:pPr>
        <w:jc w:val="both"/>
        <w:rPr>
          <w:sz w:val="26"/>
          <w:szCs w:val="26"/>
          <w:rtl/>
        </w:rPr>
      </w:pPr>
      <w:r w:rsidRPr="00D57623">
        <w:rPr>
          <w:rFonts w:hint="cs"/>
          <w:sz w:val="26"/>
          <w:szCs w:val="26"/>
          <w:rtl/>
        </w:rPr>
        <w:t>תירץ, אלא מפני שבתשרי הוא</w:t>
      </w:r>
      <w:r w:rsidRPr="00D57623">
        <w:rPr>
          <w:rStyle w:val="a5"/>
          <w:sz w:val="26"/>
          <w:szCs w:val="26"/>
          <w:rtl/>
        </w:rPr>
        <w:endnoteReference w:id="718"/>
      </w:r>
      <w:r w:rsidRPr="00D57623">
        <w:rPr>
          <w:rFonts w:hint="cs"/>
          <w:sz w:val="26"/>
          <w:szCs w:val="26"/>
          <w:rtl/>
        </w:rPr>
        <w:t xml:space="preserve"> בא [עם] אתרוג</w:t>
      </w:r>
      <w:bookmarkStart w:id="428" w:name="_Ref145160799"/>
      <w:r w:rsidRPr="00D57623">
        <w:rPr>
          <w:rStyle w:val="a4"/>
          <w:sz w:val="26"/>
          <w:szCs w:val="26"/>
          <w:rtl/>
        </w:rPr>
        <w:footnoteReference w:id="1685"/>
      </w:r>
      <w:bookmarkEnd w:id="428"/>
      <w:r w:rsidRPr="00D57623">
        <w:rPr>
          <w:rFonts w:hint="cs"/>
          <w:sz w:val="26"/>
          <w:szCs w:val="26"/>
          <w:rtl/>
        </w:rPr>
        <w:t xml:space="preserve">. ולכך </w:t>
      </w:r>
      <w:proofErr w:type="spellStart"/>
      <w:r w:rsidRPr="00D57623">
        <w:rPr>
          <w:rFonts w:hint="cs"/>
          <w:sz w:val="26"/>
          <w:szCs w:val="26"/>
          <w:rtl/>
        </w:rPr>
        <w:t>מביאין</w:t>
      </w:r>
      <w:proofErr w:type="spellEnd"/>
      <w:r w:rsidRPr="00D57623">
        <w:rPr>
          <w:rFonts w:hint="cs"/>
          <w:sz w:val="26"/>
          <w:szCs w:val="26"/>
          <w:rtl/>
        </w:rPr>
        <w:t xml:space="preserve"> אותה במוצאי שבת </w:t>
      </w:r>
      <w:proofErr w:type="spellStart"/>
      <w:r w:rsidRPr="00D57623">
        <w:rPr>
          <w:rFonts w:hint="cs"/>
          <w:sz w:val="26"/>
          <w:szCs w:val="26"/>
          <w:rtl/>
        </w:rPr>
        <w:t>ומברכין</w:t>
      </w:r>
      <w:proofErr w:type="spellEnd"/>
      <w:r w:rsidRPr="00D57623">
        <w:rPr>
          <w:rFonts w:hint="cs"/>
          <w:sz w:val="26"/>
          <w:szCs w:val="26"/>
          <w:rtl/>
        </w:rPr>
        <w:t xml:space="preserve"> עליה, מפני שתחילת עשייתו של עולם במוצאי שבת</w:t>
      </w:r>
      <w:bookmarkStart w:id="429" w:name="_Ref145163631"/>
      <w:r w:rsidRPr="00D57623">
        <w:rPr>
          <w:rStyle w:val="a4"/>
          <w:sz w:val="26"/>
          <w:szCs w:val="26"/>
          <w:rtl/>
        </w:rPr>
        <w:footnoteReference w:id="1686"/>
      </w:r>
      <w:bookmarkEnd w:id="429"/>
      <w:r w:rsidRPr="00D57623">
        <w:rPr>
          <w:rFonts w:hint="cs"/>
          <w:sz w:val="26"/>
          <w:szCs w:val="26"/>
          <w:rtl/>
        </w:rPr>
        <w:t xml:space="preserve">, ויבא לפני הקב"ה </w:t>
      </w:r>
      <w:proofErr w:type="spellStart"/>
      <w:r w:rsidRPr="00D57623">
        <w:rPr>
          <w:rFonts w:hint="cs"/>
          <w:sz w:val="26"/>
          <w:szCs w:val="26"/>
          <w:rtl/>
        </w:rPr>
        <w:t>זכרון</w:t>
      </w:r>
      <w:proofErr w:type="spellEnd"/>
      <w:r w:rsidRPr="00D57623">
        <w:rPr>
          <w:rFonts w:hint="cs"/>
          <w:sz w:val="26"/>
          <w:szCs w:val="26"/>
          <w:rtl/>
        </w:rPr>
        <w:t xml:space="preserve"> המצות שישראל </w:t>
      </w:r>
      <w:proofErr w:type="spellStart"/>
      <w:r w:rsidRPr="00D57623">
        <w:rPr>
          <w:rFonts w:hint="cs"/>
          <w:sz w:val="26"/>
          <w:szCs w:val="26"/>
          <w:rtl/>
        </w:rPr>
        <w:t>עושין</w:t>
      </w:r>
      <w:proofErr w:type="spellEnd"/>
      <w:r w:rsidRPr="00D57623">
        <w:rPr>
          <w:rFonts w:hint="cs"/>
          <w:sz w:val="26"/>
          <w:szCs w:val="26"/>
          <w:rtl/>
        </w:rPr>
        <w:t xml:space="preserve"> בתשרי</w:t>
      </w:r>
      <w:r w:rsidRPr="00D57623">
        <w:rPr>
          <w:rStyle w:val="a4"/>
          <w:sz w:val="26"/>
          <w:szCs w:val="26"/>
          <w:rtl/>
        </w:rPr>
        <w:footnoteReference w:id="1687"/>
      </w:r>
      <w:r w:rsidRPr="00D57623">
        <w:rPr>
          <w:rFonts w:hint="cs"/>
          <w:sz w:val="26"/>
          <w:szCs w:val="26"/>
          <w:rtl/>
        </w:rPr>
        <w:t>.</w:t>
      </w:r>
    </w:p>
    <w:p w14:paraId="019A3CF9" w14:textId="77777777" w:rsidR="006D6AF1" w:rsidRPr="00D57623" w:rsidRDefault="006D6AF1" w:rsidP="006D6AF1">
      <w:pPr>
        <w:jc w:val="both"/>
        <w:rPr>
          <w:sz w:val="26"/>
          <w:szCs w:val="26"/>
          <w:rtl/>
        </w:rPr>
      </w:pPr>
    </w:p>
    <w:p w14:paraId="1521E00C" w14:textId="77777777" w:rsidR="006D6AF1" w:rsidRPr="00D57623" w:rsidRDefault="006D6AF1" w:rsidP="006D6AF1">
      <w:pPr>
        <w:jc w:val="both"/>
        <w:rPr>
          <w:sz w:val="26"/>
          <w:szCs w:val="26"/>
          <w:rtl/>
        </w:rPr>
      </w:pPr>
      <w:proofErr w:type="spellStart"/>
      <w:r w:rsidRPr="00D57623">
        <w:rPr>
          <w:rFonts w:hint="cs"/>
          <w:b/>
          <w:bCs/>
          <w:sz w:val="30"/>
          <w:szCs w:val="30"/>
          <w:rtl/>
        </w:rPr>
        <w:lastRenderedPageBreak/>
        <w:t>רפב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19"/>
      </w:r>
      <w:r w:rsidRPr="00D57623">
        <w:rPr>
          <w:rFonts w:hint="cs"/>
          <w:sz w:val="26"/>
          <w:szCs w:val="26"/>
          <w:rtl/>
        </w:rPr>
        <w:t xml:space="preserve"> לך, מאיין אנו לסמוך שאנו </w:t>
      </w:r>
      <w:proofErr w:type="spellStart"/>
      <w:r w:rsidRPr="00D57623">
        <w:rPr>
          <w:rFonts w:hint="cs"/>
          <w:sz w:val="26"/>
          <w:szCs w:val="26"/>
          <w:rtl/>
        </w:rPr>
        <w:t>מזמרין</w:t>
      </w:r>
      <w:proofErr w:type="spellEnd"/>
      <w:r w:rsidRPr="00D57623">
        <w:rPr>
          <w:rFonts w:hint="cs"/>
          <w:sz w:val="26"/>
          <w:szCs w:val="26"/>
          <w:rtl/>
        </w:rPr>
        <w:t xml:space="preserve"> סביב החתן והכלה </w:t>
      </w:r>
      <w:proofErr w:type="spellStart"/>
      <w:r w:rsidRPr="00D57623">
        <w:rPr>
          <w:rFonts w:hint="cs"/>
          <w:sz w:val="26"/>
          <w:szCs w:val="26"/>
          <w:rtl/>
        </w:rPr>
        <w:t>בעוגל</w:t>
      </w:r>
      <w:proofErr w:type="spellEnd"/>
      <w:r w:rsidRPr="00D57623">
        <w:rPr>
          <w:rFonts w:hint="cs"/>
          <w:sz w:val="26"/>
          <w:szCs w:val="26"/>
          <w:rtl/>
        </w:rPr>
        <w:t>, ובידינו נרות</w:t>
      </w:r>
      <w:bookmarkStart w:id="430" w:name="_Ref144010130"/>
      <w:r w:rsidRPr="00D57623">
        <w:rPr>
          <w:rStyle w:val="a4"/>
          <w:sz w:val="26"/>
          <w:szCs w:val="26"/>
          <w:rtl/>
        </w:rPr>
        <w:footnoteReference w:id="1688"/>
      </w:r>
      <w:bookmarkEnd w:id="430"/>
      <w:r w:rsidRPr="00D57623">
        <w:rPr>
          <w:rFonts w:hint="cs"/>
          <w:sz w:val="26"/>
          <w:szCs w:val="26"/>
          <w:rtl/>
        </w:rPr>
        <w:t>.</w:t>
      </w:r>
    </w:p>
    <w:p w14:paraId="4F9CD9B1" w14:textId="77777777" w:rsidR="006D6AF1" w:rsidRPr="00D57623" w:rsidRDefault="006D6AF1" w:rsidP="006D6AF1">
      <w:pPr>
        <w:jc w:val="both"/>
        <w:rPr>
          <w:sz w:val="26"/>
          <w:szCs w:val="26"/>
          <w:rtl/>
        </w:rPr>
      </w:pPr>
      <w:r w:rsidRPr="00D57623">
        <w:rPr>
          <w:rFonts w:hint="cs"/>
          <w:sz w:val="26"/>
          <w:szCs w:val="26"/>
          <w:rtl/>
        </w:rPr>
        <w:t>תירץ, ממה שנאמר בישעיה</w:t>
      </w:r>
      <w:r w:rsidRPr="00D57623">
        <w:rPr>
          <w:rStyle w:val="a4"/>
          <w:sz w:val="26"/>
          <w:szCs w:val="26"/>
          <w:rtl/>
        </w:rPr>
        <w:footnoteReference w:id="1689"/>
      </w:r>
      <w:r w:rsidRPr="00D57623">
        <w:rPr>
          <w:rFonts w:hint="cs"/>
          <w:sz w:val="26"/>
          <w:szCs w:val="26"/>
          <w:rtl/>
        </w:rPr>
        <w:t>: "</w:t>
      </w:r>
      <w:r w:rsidRPr="00D57623">
        <w:rPr>
          <w:sz w:val="26"/>
          <w:szCs w:val="26"/>
          <w:rtl/>
        </w:rPr>
        <w:t>וְהִשְׁבַּתִּי</w:t>
      </w:r>
      <w:r w:rsidRPr="00D57623">
        <w:rPr>
          <w:rFonts w:hint="cs"/>
          <w:sz w:val="26"/>
          <w:szCs w:val="26"/>
          <w:rtl/>
        </w:rPr>
        <w:t xml:space="preserve"> מערי יהודה [ומחוצות ירושלים], קול ששון וקול</w:t>
      </w:r>
      <w:r w:rsidRPr="00D57623">
        <w:rPr>
          <w:rStyle w:val="a5"/>
          <w:sz w:val="26"/>
          <w:szCs w:val="26"/>
          <w:rtl/>
        </w:rPr>
        <w:endnoteReference w:id="720"/>
      </w:r>
      <w:r w:rsidRPr="00D57623">
        <w:rPr>
          <w:rFonts w:hint="cs"/>
          <w:sz w:val="26"/>
          <w:szCs w:val="26"/>
          <w:rtl/>
        </w:rPr>
        <w:t xml:space="preserve"> שמחה, קול חתן וקול כלה, קול </w:t>
      </w:r>
      <w:proofErr w:type="spellStart"/>
      <w:r w:rsidRPr="00D57623">
        <w:rPr>
          <w:rFonts w:hint="cs"/>
          <w:sz w:val="26"/>
          <w:szCs w:val="26"/>
          <w:rtl/>
        </w:rPr>
        <w:t>ריחים</w:t>
      </w:r>
      <w:proofErr w:type="spellEnd"/>
      <w:r w:rsidRPr="00D57623">
        <w:rPr>
          <w:rFonts w:hint="cs"/>
          <w:sz w:val="26"/>
          <w:szCs w:val="26"/>
          <w:rtl/>
        </w:rPr>
        <w:t xml:space="preserve"> ואור נר"</w:t>
      </w:r>
      <w:bookmarkStart w:id="431" w:name="_Ref143953271"/>
      <w:r w:rsidRPr="00D57623">
        <w:rPr>
          <w:rStyle w:val="a4"/>
          <w:sz w:val="26"/>
          <w:szCs w:val="26"/>
          <w:rtl/>
        </w:rPr>
        <w:footnoteReference w:id="1690"/>
      </w:r>
      <w:bookmarkEnd w:id="431"/>
      <w:r w:rsidRPr="00D57623">
        <w:rPr>
          <w:rFonts w:hint="cs"/>
          <w:sz w:val="26"/>
          <w:szCs w:val="26"/>
          <w:rtl/>
        </w:rPr>
        <w:t xml:space="preserve">. </w:t>
      </w:r>
      <w:proofErr w:type="spellStart"/>
      <w:r w:rsidRPr="00D57623">
        <w:rPr>
          <w:rFonts w:hint="cs"/>
          <w:sz w:val="26"/>
          <w:szCs w:val="26"/>
          <w:rtl/>
        </w:rPr>
        <w:t>ומתרגמינן</w:t>
      </w:r>
      <w:proofErr w:type="spellEnd"/>
      <w:r w:rsidRPr="00D57623">
        <w:rPr>
          <w:rFonts w:hint="cs"/>
          <w:sz w:val="26"/>
          <w:szCs w:val="26"/>
          <w:rtl/>
        </w:rPr>
        <w:t xml:space="preserve">: קול </w:t>
      </w:r>
      <w:proofErr w:type="spellStart"/>
      <w:r w:rsidRPr="00D57623">
        <w:rPr>
          <w:rFonts w:hint="cs"/>
          <w:sz w:val="26"/>
          <w:szCs w:val="26"/>
          <w:rtl/>
        </w:rPr>
        <w:t>סיען</w:t>
      </w:r>
      <w:proofErr w:type="spellEnd"/>
      <w:r w:rsidRPr="00D57623">
        <w:rPr>
          <w:rFonts w:hint="cs"/>
          <w:sz w:val="26"/>
          <w:szCs w:val="26"/>
          <w:rtl/>
        </w:rPr>
        <w:t xml:space="preserve"> </w:t>
      </w:r>
      <w:proofErr w:type="spellStart"/>
      <w:r w:rsidRPr="00D57623">
        <w:rPr>
          <w:rFonts w:hint="cs"/>
          <w:sz w:val="26"/>
          <w:szCs w:val="26"/>
          <w:rtl/>
        </w:rPr>
        <w:lastRenderedPageBreak/>
        <w:t>דמשבחין</w:t>
      </w:r>
      <w:proofErr w:type="spellEnd"/>
      <w:r w:rsidRPr="00D57623">
        <w:rPr>
          <w:rFonts w:hint="cs"/>
          <w:sz w:val="26"/>
          <w:szCs w:val="26"/>
          <w:rtl/>
        </w:rPr>
        <w:t xml:space="preserve"> בנהרין </w:t>
      </w:r>
      <w:proofErr w:type="spellStart"/>
      <w:r w:rsidRPr="00D57623">
        <w:rPr>
          <w:rFonts w:hint="cs"/>
          <w:sz w:val="26"/>
          <w:szCs w:val="26"/>
          <w:rtl/>
        </w:rPr>
        <w:t>בוצין</w:t>
      </w:r>
      <w:proofErr w:type="spellEnd"/>
      <w:r w:rsidRPr="00D57623">
        <w:rPr>
          <w:rStyle w:val="a4"/>
          <w:sz w:val="26"/>
          <w:szCs w:val="26"/>
          <w:rtl/>
        </w:rPr>
        <w:footnoteReference w:id="1691"/>
      </w:r>
      <w:r w:rsidRPr="00D57623">
        <w:rPr>
          <w:rFonts w:hint="cs"/>
          <w:sz w:val="26"/>
          <w:szCs w:val="26"/>
          <w:rtl/>
        </w:rPr>
        <w:t>. ומכאן, יש לנו לשבח לאל</w:t>
      </w:r>
      <w:r w:rsidRPr="00D57623">
        <w:rPr>
          <w:rStyle w:val="a5"/>
          <w:sz w:val="26"/>
          <w:szCs w:val="26"/>
          <w:rtl/>
        </w:rPr>
        <w:endnoteReference w:id="721"/>
      </w:r>
      <w:r w:rsidRPr="00D57623">
        <w:rPr>
          <w:rFonts w:hint="cs"/>
          <w:sz w:val="26"/>
          <w:szCs w:val="26"/>
          <w:rtl/>
        </w:rPr>
        <w:t xml:space="preserve"> בנרות ובשמחה ובאורה ביום החופה</w:t>
      </w:r>
      <w:r w:rsidRPr="00D57623">
        <w:rPr>
          <w:rStyle w:val="a4"/>
          <w:sz w:val="26"/>
          <w:szCs w:val="26"/>
          <w:rtl/>
        </w:rPr>
        <w:footnoteReference w:id="1692"/>
      </w:r>
      <w:r w:rsidRPr="00D57623">
        <w:rPr>
          <w:rFonts w:hint="cs"/>
          <w:sz w:val="26"/>
          <w:szCs w:val="26"/>
          <w:rtl/>
        </w:rPr>
        <w:t xml:space="preserve">, כיתות </w:t>
      </w:r>
      <w:proofErr w:type="spellStart"/>
      <w:r w:rsidRPr="00D57623">
        <w:rPr>
          <w:rFonts w:hint="cs"/>
          <w:sz w:val="26"/>
          <w:szCs w:val="26"/>
          <w:rtl/>
        </w:rPr>
        <w:t>כיתות</w:t>
      </w:r>
      <w:proofErr w:type="spellEnd"/>
      <w:r w:rsidRPr="00D57623">
        <w:rPr>
          <w:rStyle w:val="a4"/>
          <w:sz w:val="26"/>
          <w:szCs w:val="26"/>
          <w:rtl/>
        </w:rPr>
        <w:footnoteReference w:id="1693"/>
      </w:r>
      <w:r w:rsidRPr="00D57623">
        <w:rPr>
          <w:rFonts w:hint="cs"/>
          <w:sz w:val="26"/>
          <w:szCs w:val="26"/>
          <w:rtl/>
        </w:rPr>
        <w:t>.</w:t>
      </w:r>
    </w:p>
    <w:p w14:paraId="4F583C85" w14:textId="77777777" w:rsidR="006D6AF1" w:rsidRPr="00D57623" w:rsidRDefault="006D6AF1" w:rsidP="006D6AF1">
      <w:pPr>
        <w:jc w:val="both"/>
        <w:rPr>
          <w:sz w:val="26"/>
          <w:szCs w:val="26"/>
          <w:rtl/>
        </w:rPr>
      </w:pPr>
    </w:p>
    <w:p w14:paraId="07169AFA" w14:textId="77777777" w:rsidR="006D6AF1" w:rsidRPr="00D57623" w:rsidRDefault="006D6AF1" w:rsidP="006D6AF1">
      <w:pPr>
        <w:jc w:val="both"/>
        <w:rPr>
          <w:sz w:val="26"/>
          <w:szCs w:val="26"/>
          <w:rtl/>
        </w:rPr>
      </w:pPr>
      <w:proofErr w:type="spellStart"/>
      <w:r w:rsidRPr="00D57623">
        <w:rPr>
          <w:rFonts w:hint="cs"/>
          <w:b/>
          <w:bCs/>
          <w:sz w:val="30"/>
          <w:szCs w:val="30"/>
          <w:rtl/>
        </w:rPr>
        <w:t>רפג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22"/>
      </w:r>
      <w:r w:rsidRPr="00D57623">
        <w:rPr>
          <w:rFonts w:hint="cs"/>
          <w:sz w:val="26"/>
          <w:szCs w:val="26"/>
          <w:rtl/>
        </w:rPr>
        <w:t xml:space="preserve"> לך, מפני מה </w:t>
      </w:r>
      <w:proofErr w:type="spellStart"/>
      <w:r w:rsidRPr="00D57623">
        <w:rPr>
          <w:rFonts w:hint="cs"/>
          <w:sz w:val="26"/>
          <w:szCs w:val="26"/>
          <w:rtl/>
        </w:rPr>
        <w:t>מכסין</w:t>
      </w:r>
      <w:proofErr w:type="spellEnd"/>
      <w:r w:rsidRPr="00D57623">
        <w:rPr>
          <w:rFonts w:hint="cs"/>
          <w:sz w:val="26"/>
          <w:szCs w:val="26"/>
          <w:rtl/>
        </w:rPr>
        <w:t xml:space="preserve"> העורלה של מילה בחול</w:t>
      </w:r>
      <w:r w:rsidRPr="00D57623">
        <w:rPr>
          <w:rStyle w:val="a4"/>
          <w:sz w:val="26"/>
          <w:szCs w:val="26"/>
          <w:rtl/>
        </w:rPr>
        <w:footnoteReference w:id="1694"/>
      </w:r>
      <w:r w:rsidRPr="00D57623">
        <w:rPr>
          <w:rFonts w:hint="cs"/>
          <w:sz w:val="26"/>
          <w:szCs w:val="26"/>
          <w:rtl/>
        </w:rPr>
        <w:t>.</w:t>
      </w:r>
    </w:p>
    <w:p w14:paraId="09442870" w14:textId="77777777" w:rsidR="006D6AF1" w:rsidRPr="00D57623" w:rsidRDefault="006D6AF1" w:rsidP="006D6AF1">
      <w:pPr>
        <w:jc w:val="both"/>
        <w:rPr>
          <w:sz w:val="26"/>
          <w:szCs w:val="26"/>
          <w:rtl/>
        </w:rPr>
      </w:pPr>
      <w:r w:rsidRPr="00D57623">
        <w:rPr>
          <w:rFonts w:hint="cs"/>
          <w:sz w:val="26"/>
          <w:szCs w:val="26"/>
          <w:rtl/>
        </w:rPr>
        <w:t xml:space="preserve">תירץ, לא משום שנאמר (בראשית לב </w:t>
      </w:r>
      <w:proofErr w:type="spellStart"/>
      <w:r w:rsidRPr="00D57623">
        <w:rPr>
          <w:rFonts w:hint="cs"/>
          <w:sz w:val="26"/>
          <w:szCs w:val="26"/>
          <w:rtl/>
        </w:rPr>
        <w:t>יב</w:t>
      </w:r>
      <w:proofErr w:type="spellEnd"/>
      <w:r w:rsidRPr="00D57623">
        <w:rPr>
          <w:rFonts w:hint="cs"/>
          <w:sz w:val="26"/>
          <w:szCs w:val="26"/>
          <w:rtl/>
        </w:rPr>
        <w:t>): "והיה זרעך כחול הים"</w:t>
      </w:r>
      <w:r w:rsidRPr="00D57623">
        <w:rPr>
          <w:rStyle w:val="a4"/>
          <w:sz w:val="26"/>
          <w:szCs w:val="26"/>
          <w:rtl/>
        </w:rPr>
        <w:footnoteReference w:id="1695"/>
      </w:r>
      <w:r w:rsidRPr="00D57623">
        <w:rPr>
          <w:rFonts w:hint="cs"/>
          <w:sz w:val="26"/>
          <w:szCs w:val="26"/>
          <w:rtl/>
        </w:rPr>
        <w:t>, אלא "מי מנה עפר יעקב"</w:t>
      </w:r>
      <w:bookmarkStart w:id="432" w:name="_Ref144016706"/>
      <w:r w:rsidRPr="00D57623">
        <w:rPr>
          <w:rFonts w:hint="cs"/>
          <w:sz w:val="26"/>
          <w:szCs w:val="26"/>
          <w:rtl/>
        </w:rPr>
        <w:t xml:space="preserve"> (במדבר </w:t>
      </w:r>
      <w:proofErr w:type="spellStart"/>
      <w:r w:rsidRPr="00D57623">
        <w:rPr>
          <w:rFonts w:hint="cs"/>
          <w:sz w:val="26"/>
          <w:szCs w:val="26"/>
          <w:rtl/>
        </w:rPr>
        <w:t>כג</w:t>
      </w:r>
      <w:proofErr w:type="spellEnd"/>
      <w:r w:rsidRPr="00D57623">
        <w:rPr>
          <w:rFonts w:hint="cs"/>
          <w:sz w:val="26"/>
          <w:szCs w:val="26"/>
          <w:rtl/>
        </w:rPr>
        <w:t xml:space="preserve"> י)</w:t>
      </w:r>
      <w:bookmarkStart w:id="433" w:name="_Ref144017095"/>
      <w:r w:rsidRPr="00D57623">
        <w:rPr>
          <w:rStyle w:val="a4"/>
          <w:sz w:val="26"/>
          <w:szCs w:val="26"/>
          <w:rtl/>
        </w:rPr>
        <w:footnoteReference w:id="1696"/>
      </w:r>
      <w:bookmarkEnd w:id="432"/>
      <w:bookmarkEnd w:id="433"/>
      <w:r w:rsidRPr="00D57623">
        <w:rPr>
          <w:rFonts w:hint="cs"/>
          <w:sz w:val="26"/>
          <w:szCs w:val="26"/>
          <w:rtl/>
        </w:rPr>
        <w:t>.</w:t>
      </w:r>
    </w:p>
    <w:p w14:paraId="16D00C55" w14:textId="77777777" w:rsidR="006D6AF1" w:rsidRPr="00D57623" w:rsidRDefault="006D6AF1" w:rsidP="006D6AF1">
      <w:pPr>
        <w:jc w:val="both"/>
        <w:rPr>
          <w:sz w:val="26"/>
          <w:szCs w:val="26"/>
          <w:rtl/>
        </w:rPr>
      </w:pPr>
      <w:r w:rsidRPr="00D57623">
        <w:rPr>
          <w:rFonts w:hint="cs"/>
          <w:sz w:val="26"/>
          <w:szCs w:val="26"/>
          <w:rtl/>
        </w:rPr>
        <w:t xml:space="preserve">"מלאך הברית אשר </w:t>
      </w:r>
      <w:proofErr w:type="spellStart"/>
      <w:r w:rsidRPr="00D57623">
        <w:rPr>
          <w:rFonts w:hint="cs"/>
          <w:sz w:val="26"/>
          <w:szCs w:val="26"/>
          <w:rtl/>
        </w:rPr>
        <w:t>חפיצים</w:t>
      </w:r>
      <w:proofErr w:type="spellEnd"/>
      <w:r w:rsidRPr="00D57623">
        <w:rPr>
          <w:rFonts w:hint="cs"/>
          <w:sz w:val="26"/>
          <w:szCs w:val="26"/>
          <w:rtl/>
        </w:rPr>
        <w:t xml:space="preserve"> בו" (מלאכי ג א)</w:t>
      </w:r>
      <w:r w:rsidRPr="00D57623">
        <w:rPr>
          <w:rStyle w:val="a4"/>
          <w:sz w:val="26"/>
          <w:szCs w:val="26"/>
          <w:rtl/>
        </w:rPr>
        <w:footnoteReference w:id="1697"/>
      </w:r>
      <w:r w:rsidRPr="00D57623">
        <w:rPr>
          <w:rFonts w:hint="cs"/>
          <w:sz w:val="26"/>
          <w:szCs w:val="26"/>
          <w:rtl/>
        </w:rPr>
        <w:t xml:space="preserve">, זה אליהו. מכאן התקינו חכמים לתקן </w:t>
      </w:r>
      <w:proofErr w:type="spellStart"/>
      <w:r w:rsidRPr="00D57623">
        <w:rPr>
          <w:rFonts w:hint="cs"/>
          <w:sz w:val="26"/>
          <w:szCs w:val="26"/>
          <w:rtl/>
        </w:rPr>
        <w:t>כסא</w:t>
      </w:r>
      <w:proofErr w:type="spellEnd"/>
      <w:r w:rsidRPr="00D57623">
        <w:rPr>
          <w:rFonts w:hint="cs"/>
          <w:sz w:val="26"/>
          <w:szCs w:val="26"/>
          <w:rtl/>
        </w:rPr>
        <w:t xml:space="preserve"> למלאך הברית אליהו, ואחד לבעל הברית</w:t>
      </w:r>
      <w:r w:rsidRPr="00D57623">
        <w:rPr>
          <w:rStyle w:val="a4"/>
          <w:sz w:val="26"/>
          <w:szCs w:val="26"/>
          <w:rtl/>
        </w:rPr>
        <w:footnoteReference w:id="1698"/>
      </w:r>
      <w:r w:rsidRPr="00D57623">
        <w:rPr>
          <w:rFonts w:hint="cs"/>
          <w:sz w:val="26"/>
          <w:szCs w:val="26"/>
          <w:rtl/>
        </w:rPr>
        <w:t>.</w:t>
      </w:r>
    </w:p>
    <w:p w14:paraId="4675E2D5" w14:textId="77777777" w:rsidR="006D6AF1" w:rsidRPr="00D57623" w:rsidRDefault="006D6AF1" w:rsidP="006D6AF1">
      <w:pPr>
        <w:jc w:val="both"/>
        <w:rPr>
          <w:sz w:val="26"/>
          <w:szCs w:val="26"/>
          <w:rtl/>
        </w:rPr>
      </w:pPr>
    </w:p>
    <w:p w14:paraId="338BE9EF" w14:textId="77777777" w:rsidR="006D6AF1" w:rsidRPr="00D57623" w:rsidRDefault="006D6AF1" w:rsidP="006D6AF1">
      <w:pPr>
        <w:jc w:val="both"/>
        <w:rPr>
          <w:sz w:val="26"/>
          <w:szCs w:val="26"/>
          <w:rtl/>
        </w:rPr>
      </w:pPr>
      <w:r w:rsidRPr="00D57623">
        <w:rPr>
          <w:rFonts w:hint="cs"/>
          <w:b/>
          <w:bCs/>
          <w:sz w:val="30"/>
          <w:szCs w:val="30"/>
          <w:rtl/>
        </w:rPr>
        <w:t>רפד.</w:t>
      </w:r>
      <w:r w:rsidRPr="00D57623">
        <w:rPr>
          <w:rFonts w:hint="cs"/>
          <w:sz w:val="26"/>
          <w:szCs w:val="26"/>
          <w:rtl/>
        </w:rPr>
        <w:t xml:space="preserve"> תיקשי</w:t>
      </w:r>
      <w:r w:rsidRPr="00D57623">
        <w:rPr>
          <w:rStyle w:val="a5"/>
          <w:sz w:val="26"/>
          <w:szCs w:val="26"/>
          <w:rtl/>
        </w:rPr>
        <w:endnoteReference w:id="723"/>
      </w:r>
      <w:r w:rsidRPr="00D57623">
        <w:rPr>
          <w:rFonts w:hint="cs"/>
          <w:sz w:val="26"/>
          <w:szCs w:val="26"/>
          <w:rtl/>
        </w:rPr>
        <w:t xml:space="preserve"> לך, מפני מה הוחזק אליהו לבא אל המילה יותר מבשאר מצות.</w:t>
      </w:r>
    </w:p>
    <w:p w14:paraId="199A4686" w14:textId="77777777" w:rsidR="006D6AF1" w:rsidRPr="00D57623" w:rsidRDefault="006D6AF1" w:rsidP="006D6AF1">
      <w:pPr>
        <w:jc w:val="both"/>
        <w:rPr>
          <w:sz w:val="26"/>
          <w:szCs w:val="26"/>
          <w:rtl/>
        </w:rPr>
      </w:pPr>
      <w:proofErr w:type="spellStart"/>
      <w:r w:rsidRPr="00D57623">
        <w:rPr>
          <w:rFonts w:hint="cs"/>
          <w:sz w:val="26"/>
          <w:szCs w:val="26"/>
          <w:rtl/>
        </w:rPr>
        <w:t>דכתיב</w:t>
      </w:r>
      <w:proofErr w:type="spellEnd"/>
      <w:r w:rsidRPr="00D57623">
        <w:rPr>
          <w:rFonts w:hint="cs"/>
          <w:sz w:val="26"/>
          <w:szCs w:val="26"/>
          <w:rtl/>
        </w:rPr>
        <w:t xml:space="preserve"> (מל"א </w:t>
      </w:r>
      <w:proofErr w:type="spellStart"/>
      <w:r w:rsidRPr="00D57623">
        <w:rPr>
          <w:rFonts w:hint="cs"/>
          <w:sz w:val="26"/>
          <w:szCs w:val="26"/>
          <w:rtl/>
        </w:rPr>
        <w:t>יט</w:t>
      </w:r>
      <w:proofErr w:type="spellEnd"/>
      <w:r w:rsidRPr="00D57623">
        <w:rPr>
          <w:rFonts w:hint="cs"/>
          <w:sz w:val="26"/>
          <w:szCs w:val="26"/>
          <w:rtl/>
        </w:rPr>
        <w:t xml:space="preserve"> י): "</w:t>
      </w:r>
      <w:r w:rsidRPr="00D57623">
        <w:rPr>
          <w:sz w:val="26"/>
          <w:szCs w:val="26"/>
          <w:rtl/>
        </w:rPr>
        <w:t>קַנֹּא</w:t>
      </w:r>
      <w:r w:rsidRPr="00D57623">
        <w:rPr>
          <w:rFonts w:hint="cs"/>
          <w:sz w:val="26"/>
          <w:szCs w:val="26"/>
          <w:rtl/>
        </w:rPr>
        <w:t xml:space="preserve"> </w:t>
      </w:r>
      <w:proofErr w:type="spellStart"/>
      <w:r w:rsidRPr="00D57623">
        <w:rPr>
          <w:rFonts w:hint="cs"/>
          <w:sz w:val="26"/>
          <w:szCs w:val="26"/>
          <w:rtl/>
        </w:rPr>
        <w:t>קנאיתי</w:t>
      </w:r>
      <w:proofErr w:type="spellEnd"/>
      <w:r w:rsidRPr="00D57623">
        <w:rPr>
          <w:rFonts w:hint="cs"/>
          <w:sz w:val="26"/>
          <w:szCs w:val="26"/>
          <w:rtl/>
        </w:rPr>
        <w:t xml:space="preserve"> </w:t>
      </w:r>
      <w:proofErr w:type="spellStart"/>
      <w:r w:rsidRPr="00D57623">
        <w:rPr>
          <w:rFonts w:hint="cs"/>
          <w:sz w:val="26"/>
          <w:szCs w:val="26"/>
          <w:rtl/>
        </w:rPr>
        <w:t>לאלהי</w:t>
      </w:r>
      <w:proofErr w:type="spellEnd"/>
      <w:r w:rsidRPr="00D57623">
        <w:rPr>
          <w:rStyle w:val="a4"/>
          <w:sz w:val="26"/>
          <w:szCs w:val="26"/>
          <w:rtl/>
        </w:rPr>
        <w:footnoteReference w:id="1699"/>
      </w:r>
      <w:r w:rsidRPr="00D57623">
        <w:rPr>
          <w:rFonts w:hint="cs"/>
          <w:sz w:val="26"/>
          <w:szCs w:val="26"/>
          <w:rtl/>
        </w:rPr>
        <w:t xml:space="preserve"> צבאות</w:t>
      </w:r>
      <w:r w:rsidR="00957006" w:rsidRPr="00D57623">
        <w:rPr>
          <w:rFonts w:hint="cs"/>
          <w:sz w:val="26"/>
          <w:szCs w:val="26"/>
          <w:rtl/>
        </w:rPr>
        <w:t>,</w:t>
      </w:r>
      <w:r w:rsidRPr="00D57623">
        <w:rPr>
          <w:rFonts w:hint="cs"/>
          <w:sz w:val="26"/>
          <w:szCs w:val="26"/>
          <w:rtl/>
        </w:rPr>
        <w:t xml:space="preserve"> כי עזבו בריתך [בני] ישראל". אמר לו</w:t>
      </w:r>
      <w:r w:rsidRPr="00D57623">
        <w:rPr>
          <w:rStyle w:val="a4"/>
          <w:sz w:val="26"/>
          <w:szCs w:val="26"/>
          <w:rtl/>
        </w:rPr>
        <w:footnoteReference w:id="1700"/>
      </w:r>
      <w:r w:rsidRPr="00D57623">
        <w:rPr>
          <w:rFonts w:hint="cs"/>
          <w:sz w:val="26"/>
          <w:szCs w:val="26"/>
          <w:rtl/>
        </w:rPr>
        <w:t>: חשד</w:t>
      </w:r>
      <w:r w:rsidR="008972B7" w:rsidRPr="00D57623">
        <w:rPr>
          <w:rFonts w:hint="cs"/>
          <w:sz w:val="26"/>
          <w:szCs w:val="26"/>
          <w:rtl/>
        </w:rPr>
        <w:t>ת בניי הכשירים שעזבו ברית המילה,</w:t>
      </w:r>
      <w:r w:rsidRPr="00D57623">
        <w:rPr>
          <w:rFonts w:hint="cs"/>
          <w:sz w:val="26"/>
          <w:szCs w:val="26"/>
          <w:rtl/>
        </w:rPr>
        <w:t xml:space="preserve"> חייך שתטרח אתה בעצמך להיות בשעת המילה</w:t>
      </w:r>
      <w:r w:rsidRPr="00D57623">
        <w:rPr>
          <w:rStyle w:val="a4"/>
          <w:sz w:val="26"/>
          <w:szCs w:val="26"/>
          <w:rtl/>
        </w:rPr>
        <w:footnoteReference w:id="1701"/>
      </w:r>
      <w:r w:rsidRPr="00D57623">
        <w:rPr>
          <w:rFonts w:hint="cs"/>
          <w:sz w:val="26"/>
          <w:szCs w:val="26"/>
          <w:rtl/>
        </w:rPr>
        <w:t>.</w:t>
      </w:r>
    </w:p>
    <w:p w14:paraId="4E904E35" w14:textId="77777777" w:rsidR="006D6AF1" w:rsidRPr="00D57623" w:rsidRDefault="006D6AF1" w:rsidP="006D6AF1">
      <w:pPr>
        <w:rPr>
          <w:sz w:val="26"/>
          <w:szCs w:val="26"/>
          <w:rtl/>
        </w:rPr>
      </w:pPr>
    </w:p>
    <w:p w14:paraId="111524B1" w14:textId="77777777" w:rsidR="006D6AF1" w:rsidRPr="00D57623" w:rsidRDefault="006D6AF1" w:rsidP="006D6AF1">
      <w:pPr>
        <w:jc w:val="both"/>
        <w:rPr>
          <w:sz w:val="26"/>
          <w:szCs w:val="26"/>
          <w:rtl/>
        </w:rPr>
      </w:pPr>
      <w:r w:rsidRPr="00D57623">
        <w:rPr>
          <w:rFonts w:hint="cs"/>
          <w:b/>
          <w:bCs/>
          <w:sz w:val="30"/>
          <w:szCs w:val="30"/>
          <w:rtl/>
        </w:rPr>
        <w:lastRenderedPageBreak/>
        <w:t>רפה.</w:t>
      </w:r>
      <w:r w:rsidRPr="00D57623">
        <w:rPr>
          <w:rFonts w:hint="cs"/>
          <w:sz w:val="26"/>
          <w:szCs w:val="26"/>
          <w:rtl/>
        </w:rPr>
        <w:t xml:space="preserve"> תיקשי</w:t>
      </w:r>
      <w:r w:rsidRPr="00D57623">
        <w:rPr>
          <w:rStyle w:val="a5"/>
          <w:sz w:val="26"/>
          <w:szCs w:val="26"/>
          <w:rtl/>
        </w:rPr>
        <w:endnoteReference w:id="724"/>
      </w:r>
      <w:r w:rsidRPr="00D57623">
        <w:rPr>
          <w:rFonts w:hint="cs"/>
          <w:sz w:val="26"/>
          <w:szCs w:val="26"/>
          <w:rtl/>
        </w:rPr>
        <w:t xml:space="preserve"> לך, מפני מה </w:t>
      </w:r>
      <w:proofErr w:type="spellStart"/>
      <w:r w:rsidRPr="00D57623">
        <w:rPr>
          <w:rFonts w:hint="cs"/>
          <w:sz w:val="26"/>
          <w:szCs w:val="26"/>
          <w:rtl/>
        </w:rPr>
        <w:t>עושין</w:t>
      </w:r>
      <w:proofErr w:type="spellEnd"/>
      <w:r w:rsidRPr="00D57623">
        <w:rPr>
          <w:rFonts w:hint="cs"/>
          <w:sz w:val="26"/>
          <w:szCs w:val="26"/>
          <w:rtl/>
        </w:rPr>
        <w:t xml:space="preserve"> חלונות בבית הכנסת לצד מזרח</w:t>
      </w:r>
      <w:r w:rsidRPr="00D57623">
        <w:rPr>
          <w:rStyle w:val="a4"/>
          <w:sz w:val="26"/>
          <w:szCs w:val="26"/>
          <w:rtl/>
        </w:rPr>
        <w:footnoteReference w:id="1702"/>
      </w:r>
      <w:r w:rsidRPr="00D57623">
        <w:rPr>
          <w:rFonts w:hint="cs"/>
          <w:sz w:val="26"/>
          <w:szCs w:val="26"/>
          <w:rtl/>
        </w:rPr>
        <w:t>.</w:t>
      </w:r>
    </w:p>
    <w:p w14:paraId="732D612E" w14:textId="77777777" w:rsidR="006D6AF1" w:rsidRPr="00D57623" w:rsidRDefault="006D6AF1" w:rsidP="006D6AF1">
      <w:pPr>
        <w:jc w:val="both"/>
        <w:rPr>
          <w:sz w:val="26"/>
          <w:szCs w:val="26"/>
          <w:rtl/>
        </w:rPr>
      </w:pPr>
      <w:r w:rsidRPr="00D57623">
        <w:rPr>
          <w:rFonts w:hint="cs"/>
          <w:sz w:val="26"/>
          <w:szCs w:val="26"/>
          <w:rtl/>
        </w:rPr>
        <w:t xml:space="preserve">תירץ, </w:t>
      </w:r>
      <w:proofErr w:type="spellStart"/>
      <w:r w:rsidRPr="00D57623">
        <w:rPr>
          <w:rFonts w:hint="cs"/>
          <w:sz w:val="26"/>
          <w:szCs w:val="26"/>
          <w:rtl/>
        </w:rPr>
        <w:t>דכתיב</w:t>
      </w:r>
      <w:proofErr w:type="spellEnd"/>
      <w:r w:rsidRPr="00D57623">
        <w:rPr>
          <w:rFonts w:hint="cs"/>
          <w:sz w:val="26"/>
          <w:szCs w:val="26"/>
          <w:rtl/>
        </w:rPr>
        <w:t xml:space="preserve"> (דניאל ו יא): "</w:t>
      </w:r>
      <w:proofErr w:type="spellStart"/>
      <w:r w:rsidRPr="00D57623">
        <w:rPr>
          <w:rFonts w:hint="cs"/>
          <w:sz w:val="26"/>
          <w:szCs w:val="26"/>
          <w:rtl/>
        </w:rPr>
        <w:t>וכוין</w:t>
      </w:r>
      <w:proofErr w:type="spellEnd"/>
      <w:r w:rsidRPr="00D57623">
        <w:rPr>
          <w:rFonts w:hint="cs"/>
          <w:sz w:val="26"/>
          <w:szCs w:val="26"/>
          <w:rtl/>
        </w:rPr>
        <w:t xml:space="preserve"> </w:t>
      </w:r>
      <w:proofErr w:type="spellStart"/>
      <w:r w:rsidRPr="00D57623">
        <w:rPr>
          <w:rFonts w:hint="cs"/>
          <w:sz w:val="26"/>
          <w:szCs w:val="26"/>
          <w:rtl/>
        </w:rPr>
        <w:t>פתיחין</w:t>
      </w:r>
      <w:proofErr w:type="spellEnd"/>
      <w:r w:rsidRPr="00D57623">
        <w:rPr>
          <w:rFonts w:hint="cs"/>
          <w:sz w:val="26"/>
          <w:szCs w:val="26"/>
          <w:rtl/>
        </w:rPr>
        <w:t xml:space="preserve"> </w:t>
      </w:r>
      <w:proofErr w:type="spellStart"/>
      <w:r w:rsidRPr="00D57623">
        <w:rPr>
          <w:rFonts w:hint="cs"/>
          <w:sz w:val="26"/>
          <w:szCs w:val="26"/>
          <w:rtl/>
        </w:rPr>
        <w:t>בעיליתיה</w:t>
      </w:r>
      <w:proofErr w:type="spellEnd"/>
      <w:r w:rsidRPr="00D57623">
        <w:rPr>
          <w:rFonts w:hint="cs"/>
          <w:sz w:val="26"/>
          <w:szCs w:val="26"/>
          <w:rtl/>
        </w:rPr>
        <w:t xml:space="preserve"> לקבל ירושלים"</w:t>
      </w:r>
      <w:bookmarkStart w:id="434" w:name="_Ref144030561"/>
      <w:r w:rsidRPr="00D57623">
        <w:rPr>
          <w:rStyle w:val="a4"/>
          <w:sz w:val="26"/>
          <w:szCs w:val="26"/>
          <w:rtl/>
        </w:rPr>
        <w:footnoteReference w:id="1703"/>
      </w:r>
      <w:bookmarkEnd w:id="434"/>
      <w:r w:rsidRPr="00D57623">
        <w:rPr>
          <w:rFonts w:hint="cs"/>
          <w:sz w:val="26"/>
          <w:szCs w:val="26"/>
          <w:rtl/>
        </w:rPr>
        <w:t>.</w:t>
      </w:r>
    </w:p>
    <w:p w14:paraId="2EF61B79" w14:textId="77777777" w:rsidR="006D6AF1" w:rsidRPr="00D57623" w:rsidRDefault="006D6AF1" w:rsidP="006D6AF1">
      <w:pPr>
        <w:jc w:val="both"/>
        <w:rPr>
          <w:sz w:val="26"/>
          <w:szCs w:val="26"/>
          <w:rtl/>
        </w:rPr>
      </w:pPr>
    </w:p>
    <w:p w14:paraId="3288AAE1" w14:textId="77777777" w:rsidR="006D6AF1" w:rsidRPr="00D57623" w:rsidRDefault="006D6AF1" w:rsidP="00957006">
      <w:pPr>
        <w:jc w:val="both"/>
        <w:rPr>
          <w:sz w:val="26"/>
          <w:szCs w:val="26"/>
          <w:rtl/>
        </w:rPr>
      </w:pPr>
      <w:r w:rsidRPr="00D57623">
        <w:rPr>
          <w:rFonts w:hint="cs"/>
          <w:b/>
          <w:bCs/>
          <w:sz w:val="30"/>
          <w:szCs w:val="30"/>
          <w:rtl/>
        </w:rPr>
        <w:t>רפו.</w:t>
      </w:r>
      <w:r w:rsidRPr="00D57623">
        <w:rPr>
          <w:rFonts w:hint="cs"/>
          <w:sz w:val="26"/>
          <w:szCs w:val="26"/>
          <w:rtl/>
        </w:rPr>
        <w:t xml:space="preserve"> תיקשי</w:t>
      </w:r>
      <w:r w:rsidRPr="00D57623">
        <w:rPr>
          <w:rStyle w:val="a5"/>
          <w:sz w:val="26"/>
          <w:szCs w:val="26"/>
          <w:rtl/>
        </w:rPr>
        <w:endnoteReference w:id="725"/>
      </w:r>
      <w:r w:rsidRPr="00D57623">
        <w:rPr>
          <w:rFonts w:hint="cs"/>
          <w:sz w:val="26"/>
          <w:szCs w:val="26"/>
          <w:rtl/>
        </w:rPr>
        <w:t xml:space="preserve"> לך, מפני מה </w:t>
      </w:r>
      <w:proofErr w:type="spellStart"/>
      <w:r w:rsidRPr="00D57623">
        <w:rPr>
          <w:rFonts w:hint="cs"/>
          <w:sz w:val="26"/>
          <w:szCs w:val="26"/>
          <w:rtl/>
        </w:rPr>
        <w:t>מניחין</w:t>
      </w:r>
      <w:proofErr w:type="spellEnd"/>
      <w:r w:rsidRPr="00D57623">
        <w:rPr>
          <w:rFonts w:hint="cs"/>
          <w:sz w:val="26"/>
          <w:szCs w:val="26"/>
          <w:rtl/>
        </w:rPr>
        <w:t xml:space="preserve"> את התיבה </w:t>
      </w:r>
      <w:proofErr w:type="spellStart"/>
      <w:r w:rsidRPr="00D57623">
        <w:rPr>
          <w:rFonts w:hint="cs"/>
          <w:sz w:val="26"/>
          <w:szCs w:val="26"/>
          <w:rtl/>
        </w:rPr>
        <w:t>שנותנין</w:t>
      </w:r>
      <w:proofErr w:type="spellEnd"/>
      <w:r w:rsidRPr="00D57623">
        <w:rPr>
          <w:rFonts w:hint="cs"/>
          <w:sz w:val="26"/>
          <w:szCs w:val="26"/>
          <w:rtl/>
        </w:rPr>
        <w:t xml:space="preserve"> צדקה </w:t>
      </w:r>
      <w:r w:rsidR="00957006" w:rsidRPr="00D57623">
        <w:rPr>
          <w:sz w:val="26"/>
          <w:szCs w:val="26"/>
          <w:rtl/>
        </w:rPr>
        <w:t>שָׁם</w:t>
      </w:r>
      <w:r w:rsidRPr="00D57623">
        <w:rPr>
          <w:rFonts w:hint="cs"/>
          <w:sz w:val="26"/>
          <w:szCs w:val="26"/>
          <w:rtl/>
        </w:rPr>
        <w:t xml:space="preserve"> בבית הכנסת בימין</w:t>
      </w:r>
      <w:r w:rsidRPr="00D57623">
        <w:rPr>
          <w:rStyle w:val="a4"/>
          <w:sz w:val="26"/>
          <w:szCs w:val="26"/>
          <w:rtl/>
        </w:rPr>
        <w:footnoteReference w:id="1704"/>
      </w:r>
      <w:r w:rsidRPr="00D57623">
        <w:rPr>
          <w:rFonts w:hint="cs"/>
          <w:sz w:val="26"/>
          <w:szCs w:val="26"/>
          <w:rtl/>
        </w:rPr>
        <w:t>.</w:t>
      </w:r>
    </w:p>
    <w:p w14:paraId="40103CE0" w14:textId="77777777" w:rsidR="006D6AF1" w:rsidRPr="00D57623" w:rsidRDefault="006D6AF1" w:rsidP="006D6AF1">
      <w:pPr>
        <w:jc w:val="both"/>
        <w:rPr>
          <w:sz w:val="26"/>
          <w:szCs w:val="26"/>
          <w:rtl/>
        </w:rPr>
      </w:pPr>
      <w:r w:rsidRPr="00D57623">
        <w:rPr>
          <w:rFonts w:hint="cs"/>
          <w:sz w:val="26"/>
          <w:szCs w:val="26"/>
          <w:rtl/>
        </w:rPr>
        <w:t xml:space="preserve">תירץ, </w:t>
      </w:r>
      <w:proofErr w:type="spellStart"/>
      <w:r w:rsidRPr="00D57623">
        <w:rPr>
          <w:rFonts w:hint="cs"/>
          <w:sz w:val="26"/>
          <w:szCs w:val="26"/>
          <w:rtl/>
        </w:rPr>
        <w:t>דכתיב</w:t>
      </w:r>
      <w:proofErr w:type="spellEnd"/>
      <w:r w:rsidRPr="00D57623">
        <w:rPr>
          <w:rFonts w:hint="cs"/>
          <w:sz w:val="26"/>
          <w:szCs w:val="26"/>
          <w:rtl/>
        </w:rPr>
        <w:t xml:space="preserve"> (מל"ב </w:t>
      </w:r>
      <w:proofErr w:type="spellStart"/>
      <w:r w:rsidRPr="00D57623">
        <w:rPr>
          <w:rFonts w:hint="cs"/>
          <w:sz w:val="26"/>
          <w:szCs w:val="26"/>
          <w:rtl/>
        </w:rPr>
        <w:t>יב</w:t>
      </w:r>
      <w:proofErr w:type="spellEnd"/>
      <w:r w:rsidRPr="00D57623">
        <w:rPr>
          <w:rFonts w:hint="cs"/>
          <w:sz w:val="26"/>
          <w:szCs w:val="26"/>
          <w:rtl/>
        </w:rPr>
        <w:t xml:space="preserve"> י): "</w:t>
      </w:r>
      <w:proofErr w:type="spellStart"/>
      <w:r w:rsidRPr="00D57623">
        <w:rPr>
          <w:rFonts w:hint="cs"/>
          <w:sz w:val="26"/>
          <w:szCs w:val="26"/>
          <w:rtl/>
        </w:rPr>
        <w:t>ויקח</w:t>
      </w:r>
      <w:proofErr w:type="spellEnd"/>
      <w:r w:rsidRPr="00D57623">
        <w:rPr>
          <w:rFonts w:hint="cs"/>
          <w:sz w:val="26"/>
          <w:szCs w:val="26"/>
          <w:rtl/>
        </w:rPr>
        <w:t xml:space="preserve"> יהוידע הכהן [ארון אחד], </w:t>
      </w:r>
      <w:proofErr w:type="spellStart"/>
      <w:r w:rsidRPr="00D57623">
        <w:rPr>
          <w:rFonts w:hint="cs"/>
          <w:sz w:val="26"/>
          <w:szCs w:val="26"/>
          <w:rtl/>
        </w:rPr>
        <w:t>ויקוב</w:t>
      </w:r>
      <w:proofErr w:type="spellEnd"/>
      <w:r w:rsidRPr="00D57623">
        <w:rPr>
          <w:rFonts w:hint="cs"/>
          <w:sz w:val="26"/>
          <w:szCs w:val="26"/>
          <w:rtl/>
        </w:rPr>
        <w:t xml:space="preserve"> חור בדלתו, </w:t>
      </w:r>
      <w:proofErr w:type="spellStart"/>
      <w:r w:rsidRPr="00D57623">
        <w:rPr>
          <w:rFonts w:hint="cs"/>
          <w:sz w:val="26"/>
          <w:szCs w:val="26"/>
          <w:rtl/>
        </w:rPr>
        <w:t>ויתן</w:t>
      </w:r>
      <w:proofErr w:type="spellEnd"/>
      <w:r w:rsidRPr="00D57623">
        <w:rPr>
          <w:rFonts w:hint="cs"/>
          <w:sz w:val="26"/>
          <w:szCs w:val="26"/>
          <w:rtl/>
        </w:rPr>
        <w:t xml:space="preserve"> אותו אצל המזבח בימין"</w:t>
      </w:r>
      <w:r w:rsidRPr="00D57623">
        <w:rPr>
          <w:rStyle w:val="a4"/>
          <w:sz w:val="26"/>
          <w:szCs w:val="26"/>
          <w:rtl/>
        </w:rPr>
        <w:footnoteReference w:id="1705"/>
      </w:r>
      <w:r w:rsidRPr="00D57623">
        <w:rPr>
          <w:rFonts w:hint="cs"/>
          <w:sz w:val="26"/>
          <w:szCs w:val="26"/>
          <w:rtl/>
        </w:rPr>
        <w:t>.</w:t>
      </w:r>
    </w:p>
    <w:p w14:paraId="49FC2D9F" w14:textId="77777777" w:rsidR="006D6AF1" w:rsidRPr="00D57623" w:rsidRDefault="006D6AF1" w:rsidP="006D6AF1">
      <w:pPr>
        <w:jc w:val="both"/>
        <w:rPr>
          <w:sz w:val="26"/>
          <w:szCs w:val="26"/>
          <w:rtl/>
        </w:rPr>
      </w:pPr>
    </w:p>
    <w:p w14:paraId="6A6F1B34" w14:textId="77777777" w:rsidR="006D6AF1" w:rsidRPr="00D57623" w:rsidRDefault="006D6AF1" w:rsidP="006D6AF1">
      <w:pPr>
        <w:jc w:val="both"/>
        <w:rPr>
          <w:sz w:val="26"/>
          <w:szCs w:val="26"/>
          <w:rtl/>
        </w:rPr>
      </w:pPr>
      <w:proofErr w:type="spellStart"/>
      <w:r w:rsidRPr="00D57623">
        <w:rPr>
          <w:rFonts w:hint="cs"/>
          <w:b/>
          <w:bCs/>
          <w:sz w:val="30"/>
          <w:szCs w:val="30"/>
          <w:rtl/>
        </w:rPr>
        <w:t>רפז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26"/>
      </w:r>
      <w:r w:rsidRPr="00D57623">
        <w:rPr>
          <w:rFonts w:hint="cs"/>
          <w:sz w:val="26"/>
          <w:szCs w:val="26"/>
          <w:rtl/>
        </w:rPr>
        <w:t xml:space="preserve"> לך, מפני מה מנענע אדם בשעת </w:t>
      </w:r>
      <w:proofErr w:type="spellStart"/>
      <w:r w:rsidRPr="00D57623">
        <w:rPr>
          <w:rFonts w:hint="cs"/>
          <w:sz w:val="26"/>
          <w:szCs w:val="26"/>
          <w:rtl/>
        </w:rPr>
        <w:t>שילמוד</w:t>
      </w:r>
      <w:proofErr w:type="spellEnd"/>
      <w:r w:rsidRPr="00D57623">
        <w:rPr>
          <w:rFonts w:hint="cs"/>
          <w:sz w:val="26"/>
          <w:szCs w:val="26"/>
          <w:rtl/>
        </w:rPr>
        <w:t xml:space="preserve"> תורה</w:t>
      </w:r>
      <w:bookmarkStart w:id="435" w:name="_Ref144041748"/>
      <w:r w:rsidRPr="00D57623">
        <w:rPr>
          <w:rStyle w:val="a4"/>
          <w:sz w:val="26"/>
          <w:szCs w:val="26"/>
          <w:rtl/>
        </w:rPr>
        <w:footnoteReference w:id="1706"/>
      </w:r>
      <w:bookmarkEnd w:id="435"/>
      <w:r w:rsidRPr="00D57623">
        <w:rPr>
          <w:rFonts w:hint="cs"/>
          <w:sz w:val="26"/>
          <w:szCs w:val="26"/>
          <w:rtl/>
        </w:rPr>
        <w:t>.</w:t>
      </w:r>
    </w:p>
    <w:p w14:paraId="4373900D" w14:textId="77777777" w:rsidR="006D6AF1" w:rsidRPr="00D57623" w:rsidRDefault="006D6AF1" w:rsidP="006D6AF1">
      <w:pPr>
        <w:jc w:val="both"/>
        <w:rPr>
          <w:sz w:val="26"/>
          <w:szCs w:val="26"/>
          <w:rtl/>
        </w:rPr>
      </w:pPr>
      <w:r w:rsidRPr="00D57623">
        <w:rPr>
          <w:rFonts w:hint="cs"/>
          <w:sz w:val="26"/>
          <w:szCs w:val="26"/>
          <w:rtl/>
        </w:rPr>
        <w:lastRenderedPageBreak/>
        <w:t xml:space="preserve">תירץ, משום </w:t>
      </w:r>
      <w:proofErr w:type="spellStart"/>
      <w:r w:rsidRPr="00D57623">
        <w:rPr>
          <w:rFonts w:hint="cs"/>
          <w:sz w:val="26"/>
          <w:szCs w:val="26"/>
          <w:rtl/>
        </w:rPr>
        <w:t>דכתיב</w:t>
      </w:r>
      <w:proofErr w:type="spellEnd"/>
      <w:r w:rsidRPr="00D57623">
        <w:rPr>
          <w:rFonts w:hint="cs"/>
          <w:sz w:val="26"/>
          <w:szCs w:val="26"/>
          <w:rtl/>
        </w:rPr>
        <w:t xml:space="preserve"> (שמ"ב </w:t>
      </w:r>
      <w:proofErr w:type="spellStart"/>
      <w:r w:rsidRPr="00D57623">
        <w:rPr>
          <w:rFonts w:hint="cs"/>
          <w:sz w:val="26"/>
          <w:szCs w:val="26"/>
          <w:rtl/>
        </w:rPr>
        <w:t>כג</w:t>
      </w:r>
      <w:proofErr w:type="spellEnd"/>
      <w:r w:rsidRPr="00D57623">
        <w:rPr>
          <w:rFonts w:hint="cs"/>
          <w:sz w:val="26"/>
          <w:szCs w:val="26"/>
          <w:rtl/>
        </w:rPr>
        <w:t xml:space="preserve"> ה): "</w:t>
      </w:r>
      <w:r w:rsidRPr="00D57623">
        <w:rPr>
          <w:sz w:val="26"/>
          <w:szCs w:val="26"/>
          <w:rtl/>
        </w:rPr>
        <w:t>עֲרוּכָה בַכֹּל</w:t>
      </w:r>
      <w:r w:rsidRPr="00D57623">
        <w:rPr>
          <w:rFonts w:hint="cs"/>
          <w:sz w:val="26"/>
          <w:szCs w:val="26"/>
          <w:rtl/>
        </w:rPr>
        <w:t xml:space="preserve"> ושמורה", אם ערוכה </w:t>
      </w:r>
      <w:proofErr w:type="spellStart"/>
      <w:r w:rsidRPr="00D57623">
        <w:rPr>
          <w:rFonts w:hint="cs"/>
          <w:sz w:val="26"/>
          <w:szCs w:val="26"/>
          <w:rtl/>
        </w:rPr>
        <w:t>ברמ"ח</w:t>
      </w:r>
      <w:proofErr w:type="spellEnd"/>
      <w:r w:rsidRPr="00D57623">
        <w:rPr>
          <w:rFonts w:hint="cs"/>
          <w:sz w:val="26"/>
          <w:szCs w:val="26"/>
          <w:rtl/>
        </w:rPr>
        <w:t xml:space="preserve"> איברים של אדם</w:t>
      </w:r>
      <w:r w:rsidRPr="00D57623">
        <w:rPr>
          <w:rStyle w:val="a5"/>
          <w:sz w:val="26"/>
          <w:szCs w:val="26"/>
          <w:rtl/>
        </w:rPr>
        <w:endnoteReference w:id="727"/>
      </w:r>
      <w:r w:rsidRPr="00D57623">
        <w:rPr>
          <w:rFonts w:hint="cs"/>
          <w:sz w:val="26"/>
          <w:szCs w:val="26"/>
          <w:rtl/>
        </w:rPr>
        <w:t xml:space="preserve"> - משתמרת</w:t>
      </w:r>
      <w:r w:rsidRPr="00D57623">
        <w:rPr>
          <w:rStyle w:val="a4"/>
          <w:sz w:val="26"/>
          <w:szCs w:val="26"/>
          <w:rtl/>
        </w:rPr>
        <w:footnoteReference w:id="1707"/>
      </w:r>
      <w:r w:rsidRPr="00D57623">
        <w:rPr>
          <w:rFonts w:hint="cs"/>
          <w:sz w:val="26"/>
          <w:szCs w:val="26"/>
          <w:rtl/>
        </w:rPr>
        <w:t>. ומזה הטעם</w:t>
      </w:r>
      <w:r w:rsidRPr="00D57623">
        <w:rPr>
          <w:rStyle w:val="a4"/>
          <w:sz w:val="26"/>
          <w:szCs w:val="26"/>
          <w:rtl/>
        </w:rPr>
        <w:footnoteReference w:id="1708"/>
      </w:r>
      <w:r w:rsidRPr="00D57623">
        <w:rPr>
          <w:rFonts w:hint="cs"/>
          <w:sz w:val="26"/>
          <w:szCs w:val="26"/>
          <w:rtl/>
        </w:rPr>
        <w:t xml:space="preserve">, צריך ללמוד בקול, </w:t>
      </w:r>
      <w:proofErr w:type="spellStart"/>
      <w:r w:rsidRPr="00D57623">
        <w:rPr>
          <w:rFonts w:hint="cs"/>
          <w:sz w:val="26"/>
          <w:szCs w:val="26"/>
          <w:rtl/>
        </w:rPr>
        <w:t>כדמוכח</w:t>
      </w:r>
      <w:proofErr w:type="spellEnd"/>
      <w:r w:rsidRPr="00D57623">
        <w:rPr>
          <w:rFonts w:hint="cs"/>
          <w:sz w:val="26"/>
          <w:szCs w:val="26"/>
          <w:rtl/>
        </w:rPr>
        <w:t xml:space="preserve"> בריש פרק כיצד </w:t>
      </w:r>
      <w:proofErr w:type="spellStart"/>
      <w:r w:rsidRPr="00D57623">
        <w:rPr>
          <w:rFonts w:hint="cs"/>
          <w:sz w:val="26"/>
          <w:szCs w:val="26"/>
          <w:rtl/>
        </w:rPr>
        <w:t>מעברין</w:t>
      </w:r>
      <w:proofErr w:type="spellEnd"/>
      <w:r w:rsidRPr="00D57623">
        <w:rPr>
          <w:rFonts w:hint="cs"/>
          <w:sz w:val="26"/>
          <w:szCs w:val="26"/>
          <w:rtl/>
        </w:rPr>
        <w:t xml:space="preserve"> (עירובין </w:t>
      </w:r>
      <w:proofErr w:type="spellStart"/>
      <w:r w:rsidRPr="00D57623">
        <w:rPr>
          <w:rFonts w:hint="cs"/>
          <w:sz w:val="26"/>
          <w:szCs w:val="26"/>
          <w:rtl/>
        </w:rPr>
        <w:t>נג</w:t>
      </w:r>
      <w:proofErr w:type="spellEnd"/>
      <w:r w:rsidRPr="00D57623">
        <w:rPr>
          <w:rFonts w:hint="cs"/>
          <w:sz w:val="26"/>
          <w:szCs w:val="26"/>
          <w:rtl/>
        </w:rPr>
        <w:t xml:space="preserve"> </w:t>
      </w:r>
      <w:proofErr w:type="spellStart"/>
      <w:r w:rsidRPr="00D57623">
        <w:rPr>
          <w:rFonts w:hint="cs"/>
          <w:sz w:val="26"/>
          <w:szCs w:val="26"/>
          <w:rtl/>
        </w:rPr>
        <w:t>סע"ב</w:t>
      </w:r>
      <w:proofErr w:type="spellEnd"/>
      <w:r w:rsidRPr="00D57623">
        <w:rPr>
          <w:rFonts w:hint="cs"/>
          <w:sz w:val="26"/>
          <w:szCs w:val="26"/>
          <w:rtl/>
        </w:rPr>
        <w:t xml:space="preserve"> - נד רע"א).</w:t>
      </w:r>
    </w:p>
    <w:p w14:paraId="436A2DB8" w14:textId="77777777" w:rsidR="006D6AF1" w:rsidRPr="00D57623" w:rsidRDefault="006D6AF1" w:rsidP="006D6AF1">
      <w:pPr>
        <w:jc w:val="both"/>
        <w:rPr>
          <w:sz w:val="26"/>
          <w:szCs w:val="26"/>
          <w:rtl/>
        </w:rPr>
      </w:pPr>
    </w:p>
    <w:p w14:paraId="5B68D45E" w14:textId="77777777" w:rsidR="00CE5640" w:rsidRPr="00D57623" w:rsidRDefault="00CE5640" w:rsidP="00CE5640">
      <w:pPr>
        <w:jc w:val="both"/>
        <w:rPr>
          <w:sz w:val="26"/>
          <w:szCs w:val="26"/>
          <w:rtl/>
        </w:rPr>
      </w:pPr>
      <w:proofErr w:type="spellStart"/>
      <w:r w:rsidRPr="00D57623">
        <w:rPr>
          <w:rFonts w:hint="cs"/>
          <w:b/>
          <w:bCs/>
          <w:sz w:val="30"/>
          <w:szCs w:val="30"/>
          <w:rtl/>
        </w:rPr>
        <w:lastRenderedPageBreak/>
        <w:t>רפח</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28"/>
      </w:r>
      <w:r w:rsidRPr="00D57623">
        <w:rPr>
          <w:rFonts w:hint="cs"/>
          <w:sz w:val="26"/>
          <w:szCs w:val="26"/>
          <w:rtl/>
        </w:rPr>
        <w:t xml:space="preserve"> לך</w:t>
      </w:r>
      <w:bookmarkStart w:id="436" w:name="_Ref145226236"/>
      <w:r w:rsidRPr="00D57623">
        <w:rPr>
          <w:rStyle w:val="a4"/>
          <w:sz w:val="26"/>
          <w:szCs w:val="26"/>
          <w:rtl/>
        </w:rPr>
        <w:footnoteReference w:id="1709"/>
      </w:r>
      <w:bookmarkEnd w:id="436"/>
      <w:r w:rsidRPr="00D57623">
        <w:rPr>
          <w:rFonts w:hint="cs"/>
          <w:sz w:val="26"/>
          <w:szCs w:val="26"/>
          <w:rtl/>
        </w:rPr>
        <w:t>, מפני מה נוהגים לענות אחר החזן</w:t>
      </w:r>
      <w:r w:rsidRPr="00D57623">
        <w:rPr>
          <w:rStyle w:val="a4"/>
          <w:sz w:val="26"/>
          <w:szCs w:val="26"/>
          <w:rtl/>
        </w:rPr>
        <w:footnoteReference w:id="1710"/>
      </w:r>
      <w:r w:rsidRPr="00D57623">
        <w:rPr>
          <w:rFonts w:hint="cs"/>
          <w:sz w:val="26"/>
          <w:szCs w:val="26"/>
          <w:rtl/>
        </w:rPr>
        <w:t xml:space="preserve"> "איש יהודי" (אסתר ב ה)</w:t>
      </w:r>
      <w:r w:rsidRPr="00D57623">
        <w:rPr>
          <w:rStyle w:val="a4"/>
          <w:sz w:val="26"/>
          <w:szCs w:val="26"/>
          <w:rtl/>
        </w:rPr>
        <w:footnoteReference w:id="1711"/>
      </w:r>
      <w:r w:rsidRPr="00D57623">
        <w:rPr>
          <w:rFonts w:hint="cs"/>
          <w:sz w:val="26"/>
          <w:szCs w:val="26"/>
          <w:rtl/>
        </w:rPr>
        <w:t>, וגם: "מרדכי יצא" (שם ח טו)</w:t>
      </w:r>
      <w:r w:rsidRPr="00D57623">
        <w:rPr>
          <w:rStyle w:val="a4"/>
          <w:sz w:val="26"/>
          <w:szCs w:val="26"/>
          <w:rtl/>
        </w:rPr>
        <w:footnoteReference w:id="1712"/>
      </w:r>
      <w:r w:rsidRPr="00D57623">
        <w:rPr>
          <w:rFonts w:hint="cs"/>
          <w:sz w:val="26"/>
          <w:szCs w:val="26"/>
          <w:rtl/>
        </w:rPr>
        <w:t>, "כי מרדכי" (שם י ג)</w:t>
      </w:r>
      <w:r w:rsidRPr="00D57623">
        <w:rPr>
          <w:rStyle w:val="a4"/>
          <w:sz w:val="26"/>
          <w:szCs w:val="26"/>
          <w:rtl/>
        </w:rPr>
        <w:footnoteReference w:id="1713"/>
      </w:r>
      <w:r w:rsidRPr="00D57623">
        <w:rPr>
          <w:rFonts w:hint="cs"/>
          <w:sz w:val="26"/>
          <w:szCs w:val="26"/>
          <w:rtl/>
        </w:rPr>
        <w:t>.</w:t>
      </w:r>
    </w:p>
    <w:p w14:paraId="5FA802E6" w14:textId="77777777" w:rsidR="00CE5640" w:rsidRPr="00D57623" w:rsidRDefault="00CE5640" w:rsidP="00CE5640">
      <w:pPr>
        <w:jc w:val="both"/>
        <w:rPr>
          <w:sz w:val="26"/>
          <w:szCs w:val="26"/>
          <w:rtl/>
        </w:rPr>
      </w:pPr>
      <w:r w:rsidRPr="00D57623">
        <w:rPr>
          <w:rFonts w:hint="cs"/>
          <w:sz w:val="26"/>
          <w:szCs w:val="26"/>
          <w:rtl/>
        </w:rPr>
        <w:lastRenderedPageBreak/>
        <w:t>אינו אלא בשביל תינוקות</w:t>
      </w:r>
      <w:r w:rsidRPr="00D57623">
        <w:rPr>
          <w:rStyle w:val="a4"/>
          <w:sz w:val="26"/>
          <w:szCs w:val="26"/>
          <w:rtl/>
        </w:rPr>
        <w:footnoteReference w:id="1714"/>
      </w:r>
      <w:r w:rsidRPr="00D57623">
        <w:rPr>
          <w:rFonts w:hint="cs"/>
          <w:sz w:val="26"/>
          <w:szCs w:val="26"/>
          <w:rtl/>
        </w:rPr>
        <w:t>, אבל מקראות של י"ג מידות, כמו: "יי' יי', אל רחום וחנון" (שמות לד ו), "וסלחת לעונינו" (שם, פסוק ט)</w:t>
      </w:r>
      <w:bookmarkStart w:id="437" w:name="_Ref145226826"/>
      <w:r w:rsidRPr="00D57623">
        <w:rPr>
          <w:rStyle w:val="a4"/>
          <w:sz w:val="26"/>
          <w:szCs w:val="26"/>
          <w:rtl/>
        </w:rPr>
        <w:footnoteReference w:id="1715"/>
      </w:r>
      <w:bookmarkEnd w:id="437"/>
      <w:r w:rsidRPr="00D57623">
        <w:rPr>
          <w:rFonts w:hint="cs"/>
          <w:sz w:val="26"/>
          <w:szCs w:val="26"/>
          <w:rtl/>
        </w:rPr>
        <w:t>, שנהגו בשעת קריאת התורה בתענית ציבור</w:t>
      </w:r>
      <w:r w:rsidRPr="00D57623">
        <w:rPr>
          <w:rStyle w:val="a4"/>
          <w:sz w:val="26"/>
          <w:szCs w:val="26"/>
          <w:rtl/>
        </w:rPr>
        <w:footnoteReference w:id="1716"/>
      </w:r>
      <w:r w:rsidRPr="00D57623">
        <w:rPr>
          <w:rFonts w:hint="cs"/>
          <w:sz w:val="26"/>
          <w:szCs w:val="26"/>
          <w:rtl/>
        </w:rPr>
        <w:t>, מנהג כשר הוא, לפי שהם דברי חנונים ורחמים</w:t>
      </w:r>
      <w:r w:rsidRPr="00D57623">
        <w:rPr>
          <w:rStyle w:val="a4"/>
          <w:sz w:val="26"/>
          <w:szCs w:val="26"/>
          <w:rtl/>
        </w:rPr>
        <w:footnoteReference w:id="1717"/>
      </w:r>
      <w:r w:rsidRPr="00D57623">
        <w:rPr>
          <w:rFonts w:hint="cs"/>
          <w:sz w:val="26"/>
          <w:szCs w:val="26"/>
          <w:rtl/>
        </w:rPr>
        <w:t>.</w:t>
      </w:r>
    </w:p>
    <w:p w14:paraId="4B8408D9" w14:textId="77777777" w:rsidR="006D6AF1" w:rsidRPr="00D57623" w:rsidRDefault="006D6AF1" w:rsidP="006D6AF1">
      <w:pPr>
        <w:jc w:val="both"/>
        <w:rPr>
          <w:sz w:val="26"/>
          <w:szCs w:val="26"/>
          <w:rtl/>
        </w:rPr>
      </w:pPr>
    </w:p>
    <w:p w14:paraId="235437C3" w14:textId="77777777" w:rsidR="006D6AF1" w:rsidRPr="00D57623" w:rsidRDefault="006D6AF1" w:rsidP="006D6AF1">
      <w:pPr>
        <w:jc w:val="both"/>
        <w:rPr>
          <w:sz w:val="26"/>
          <w:szCs w:val="26"/>
          <w:rtl/>
        </w:rPr>
      </w:pPr>
      <w:r w:rsidRPr="00D57623">
        <w:rPr>
          <w:rFonts w:hint="cs"/>
          <w:b/>
          <w:bCs/>
          <w:sz w:val="30"/>
          <w:szCs w:val="30"/>
          <w:rtl/>
        </w:rPr>
        <w:t>רפט.</w:t>
      </w:r>
      <w:r w:rsidRPr="00D57623">
        <w:rPr>
          <w:rFonts w:hint="cs"/>
          <w:sz w:val="26"/>
          <w:szCs w:val="26"/>
          <w:rtl/>
        </w:rPr>
        <w:t xml:space="preserve"> תיקשי</w:t>
      </w:r>
      <w:r w:rsidRPr="00D57623">
        <w:rPr>
          <w:rStyle w:val="a5"/>
          <w:sz w:val="26"/>
          <w:szCs w:val="26"/>
          <w:rtl/>
        </w:rPr>
        <w:endnoteReference w:id="729"/>
      </w:r>
      <w:r w:rsidRPr="00D57623">
        <w:rPr>
          <w:rFonts w:hint="cs"/>
          <w:sz w:val="26"/>
          <w:szCs w:val="26"/>
          <w:rtl/>
        </w:rPr>
        <w:t xml:space="preserve"> לך, </w:t>
      </w:r>
      <w:r w:rsidRPr="00D57623">
        <w:rPr>
          <w:rFonts w:hint="cs"/>
          <w:b/>
          <w:bCs/>
          <w:sz w:val="26"/>
          <w:szCs w:val="26"/>
          <w:rtl/>
        </w:rPr>
        <w:t>נשאל לרבינו תם</w:t>
      </w:r>
      <w:bookmarkStart w:id="438" w:name="_Ref144091908"/>
      <w:r w:rsidRPr="00D57623">
        <w:rPr>
          <w:rStyle w:val="a4"/>
          <w:sz w:val="26"/>
          <w:szCs w:val="26"/>
          <w:rtl/>
        </w:rPr>
        <w:footnoteReference w:id="1718"/>
      </w:r>
      <w:bookmarkEnd w:id="438"/>
      <w:r w:rsidRPr="00D57623">
        <w:rPr>
          <w:rFonts w:hint="cs"/>
          <w:sz w:val="26"/>
          <w:szCs w:val="26"/>
          <w:rtl/>
        </w:rPr>
        <w:t>: למה אין אנו מברכים "שהחיינו" בשעת מילה</w:t>
      </w:r>
      <w:bookmarkStart w:id="439" w:name="_Ref144092501"/>
      <w:r w:rsidRPr="00D57623">
        <w:rPr>
          <w:rStyle w:val="a4"/>
          <w:sz w:val="26"/>
          <w:szCs w:val="26"/>
          <w:rtl/>
        </w:rPr>
        <w:footnoteReference w:id="1719"/>
      </w:r>
      <w:bookmarkEnd w:id="439"/>
      <w:r w:rsidRPr="00D57623">
        <w:rPr>
          <w:rFonts w:hint="cs"/>
          <w:sz w:val="26"/>
          <w:szCs w:val="26"/>
          <w:rtl/>
        </w:rPr>
        <w:t>.</w:t>
      </w:r>
    </w:p>
    <w:p w14:paraId="70EBFFE4" w14:textId="77777777" w:rsidR="006D6AF1" w:rsidRPr="00D57623" w:rsidRDefault="006D6AF1" w:rsidP="006D6AF1">
      <w:pPr>
        <w:jc w:val="both"/>
        <w:rPr>
          <w:sz w:val="26"/>
          <w:szCs w:val="26"/>
          <w:rtl/>
        </w:rPr>
      </w:pPr>
      <w:r w:rsidRPr="00D57623">
        <w:rPr>
          <w:rFonts w:hint="cs"/>
          <w:sz w:val="26"/>
          <w:szCs w:val="26"/>
          <w:rtl/>
        </w:rPr>
        <w:t xml:space="preserve">תירץ, משום </w:t>
      </w:r>
      <w:proofErr w:type="spellStart"/>
      <w:r w:rsidRPr="00D57623">
        <w:rPr>
          <w:rFonts w:hint="cs"/>
          <w:sz w:val="26"/>
          <w:szCs w:val="26"/>
          <w:rtl/>
        </w:rPr>
        <w:t>דאיכא</w:t>
      </w:r>
      <w:proofErr w:type="spellEnd"/>
      <w:r w:rsidRPr="00D57623">
        <w:rPr>
          <w:rFonts w:hint="cs"/>
          <w:sz w:val="26"/>
          <w:szCs w:val="26"/>
          <w:rtl/>
        </w:rPr>
        <w:t xml:space="preserve"> צערא </w:t>
      </w:r>
      <w:proofErr w:type="spellStart"/>
      <w:r w:rsidRPr="00D57623">
        <w:rPr>
          <w:rFonts w:hint="cs"/>
          <w:sz w:val="26"/>
          <w:szCs w:val="26"/>
          <w:rtl/>
        </w:rPr>
        <w:t>דינוקא</w:t>
      </w:r>
      <w:bookmarkStart w:id="440" w:name="_Ref144092545"/>
      <w:proofErr w:type="spellEnd"/>
      <w:r w:rsidRPr="00D57623">
        <w:rPr>
          <w:rStyle w:val="a4"/>
          <w:sz w:val="26"/>
          <w:szCs w:val="26"/>
          <w:rtl/>
        </w:rPr>
        <w:footnoteReference w:id="1720"/>
      </w:r>
      <w:bookmarkEnd w:id="440"/>
      <w:r w:rsidRPr="00D57623">
        <w:rPr>
          <w:rFonts w:hint="cs"/>
          <w:sz w:val="26"/>
          <w:szCs w:val="26"/>
          <w:rtl/>
        </w:rPr>
        <w:t xml:space="preserve">. אבל לפדיון הבן - </w:t>
      </w:r>
      <w:proofErr w:type="spellStart"/>
      <w:r w:rsidRPr="00D57623">
        <w:rPr>
          <w:rFonts w:hint="cs"/>
          <w:sz w:val="26"/>
          <w:szCs w:val="26"/>
          <w:rtl/>
        </w:rPr>
        <w:t>מברכין</w:t>
      </w:r>
      <w:proofErr w:type="spellEnd"/>
      <w:r w:rsidRPr="00D57623">
        <w:rPr>
          <w:rStyle w:val="a4"/>
          <w:sz w:val="26"/>
          <w:szCs w:val="26"/>
          <w:rtl/>
        </w:rPr>
        <w:footnoteReference w:id="1721"/>
      </w:r>
      <w:r w:rsidRPr="00D57623">
        <w:rPr>
          <w:rFonts w:hint="cs"/>
          <w:sz w:val="26"/>
          <w:szCs w:val="26"/>
          <w:rtl/>
        </w:rPr>
        <w:t>.</w:t>
      </w:r>
    </w:p>
    <w:p w14:paraId="28C4B5AE" w14:textId="77777777" w:rsidR="006D6AF1" w:rsidRPr="00D57623" w:rsidRDefault="006D6AF1" w:rsidP="006D6AF1">
      <w:pPr>
        <w:jc w:val="both"/>
        <w:rPr>
          <w:sz w:val="26"/>
          <w:szCs w:val="26"/>
          <w:rtl/>
        </w:rPr>
      </w:pPr>
    </w:p>
    <w:p w14:paraId="1D7AA4C3" w14:textId="77777777" w:rsidR="006D6AF1" w:rsidRPr="00D57623" w:rsidRDefault="006D6AF1" w:rsidP="006D6AF1">
      <w:pPr>
        <w:jc w:val="both"/>
        <w:rPr>
          <w:sz w:val="26"/>
          <w:szCs w:val="26"/>
          <w:rtl/>
        </w:rPr>
      </w:pPr>
      <w:proofErr w:type="spellStart"/>
      <w:r w:rsidRPr="00D57623">
        <w:rPr>
          <w:rFonts w:hint="cs"/>
          <w:b/>
          <w:bCs/>
          <w:sz w:val="30"/>
          <w:szCs w:val="30"/>
          <w:rtl/>
        </w:rPr>
        <w:t>רצ</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30"/>
      </w:r>
      <w:r w:rsidRPr="00D57623">
        <w:rPr>
          <w:rFonts w:hint="cs"/>
          <w:sz w:val="26"/>
          <w:szCs w:val="26"/>
          <w:rtl/>
        </w:rPr>
        <w:t xml:space="preserve"> לך, מפני מה האיש יוצא וראשו מגולה, ואשה יוצאה וראשה מכוסה.</w:t>
      </w:r>
    </w:p>
    <w:p w14:paraId="050F8A6F" w14:textId="77777777" w:rsidR="006D6AF1" w:rsidRPr="00D57623" w:rsidRDefault="006D6AF1" w:rsidP="006D6AF1">
      <w:pPr>
        <w:jc w:val="both"/>
        <w:rPr>
          <w:sz w:val="26"/>
          <w:szCs w:val="26"/>
          <w:rtl/>
        </w:rPr>
      </w:pPr>
      <w:r w:rsidRPr="00D57623">
        <w:rPr>
          <w:rFonts w:hint="cs"/>
          <w:sz w:val="26"/>
          <w:szCs w:val="26"/>
          <w:rtl/>
        </w:rPr>
        <w:t>תירץ, משל לאדם שעבר</w:t>
      </w:r>
      <w:r w:rsidRPr="00D57623">
        <w:rPr>
          <w:rStyle w:val="a5"/>
          <w:sz w:val="26"/>
          <w:szCs w:val="26"/>
          <w:rtl/>
        </w:rPr>
        <w:endnoteReference w:id="731"/>
      </w:r>
      <w:r w:rsidRPr="00D57623">
        <w:rPr>
          <w:rFonts w:hint="cs"/>
          <w:sz w:val="26"/>
          <w:szCs w:val="26"/>
          <w:rtl/>
        </w:rPr>
        <w:t xml:space="preserve"> עבירה, כשהוא יוצא לשוק - מתבייש, ומכסה ראשו. כך </w:t>
      </w:r>
      <w:proofErr w:type="spellStart"/>
      <w:r w:rsidRPr="00D57623">
        <w:rPr>
          <w:rFonts w:hint="cs"/>
          <w:sz w:val="26"/>
          <w:szCs w:val="26"/>
          <w:rtl/>
        </w:rPr>
        <w:t>האשה</w:t>
      </w:r>
      <w:proofErr w:type="spellEnd"/>
      <w:r w:rsidRPr="00D57623">
        <w:rPr>
          <w:rFonts w:hint="cs"/>
          <w:sz w:val="26"/>
          <w:szCs w:val="26"/>
          <w:rtl/>
        </w:rPr>
        <w:t xml:space="preserve">, על שעברה את </w:t>
      </w:r>
      <w:proofErr w:type="spellStart"/>
      <w:r w:rsidRPr="00D57623">
        <w:rPr>
          <w:rFonts w:hint="cs"/>
          <w:sz w:val="26"/>
          <w:szCs w:val="26"/>
          <w:rtl/>
        </w:rPr>
        <w:t>הציוי</w:t>
      </w:r>
      <w:proofErr w:type="spellEnd"/>
      <w:r w:rsidRPr="00D57623">
        <w:rPr>
          <w:rFonts w:hint="cs"/>
          <w:sz w:val="26"/>
          <w:szCs w:val="26"/>
          <w:rtl/>
        </w:rPr>
        <w:t xml:space="preserve"> "מן פרי הגן"</w:t>
      </w:r>
      <w:r w:rsidRPr="00D57623">
        <w:rPr>
          <w:rStyle w:val="a4"/>
          <w:sz w:val="26"/>
          <w:szCs w:val="26"/>
          <w:rtl/>
        </w:rPr>
        <w:footnoteReference w:id="1722"/>
      </w:r>
      <w:r w:rsidRPr="00D57623">
        <w:rPr>
          <w:rFonts w:hint="cs"/>
          <w:sz w:val="26"/>
          <w:szCs w:val="26"/>
          <w:rtl/>
        </w:rPr>
        <w:t>.</w:t>
      </w:r>
    </w:p>
    <w:p w14:paraId="403E83A4" w14:textId="77777777" w:rsidR="006D6AF1" w:rsidRPr="00D57623" w:rsidRDefault="006D6AF1" w:rsidP="006D6AF1">
      <w:pPr>
        <w:jc w:val="both"/>
        <w:rPr>
          <w:sz w:val="26"/>
          <w:szCs w:val="26"/>
          <w:rtl/>
        </w:rPr>
      </w:pPr>
    </w:p>
    <w:p w14:paraId="394CF0B6" w14:textId="77777777" w:rsidR="00BD31CD" w:rsidRPr="00D57623" w:rsidRDefault="00BD31CD" w:rsidP="00BD31CD">
      <w:pPr>
        <w:jc w:val="both"/>
        <w:rPr>
          <w:sz w:val="26"/>
          <w:szCs w:val="26"/>
          <w:rtl/>
        </w:rPr>
      </w:pPr>
      <w:proofErr w:type="spellStart"/>
      <w:r w:rsidRPr="00D57623">
        <w:rPr>
          <w:rFonts w:hint="cs"/>
          <w:b/>
          <w:bCs/>
          <w:sz w:val="30"/>
          <w:szCs w:val="30"/>
          <w:rtl/>
        </w:rPr>
        <w:lastRenderedPageBreak/>
        <w:t>רצא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32"/>
      </w:r>
      <w:r w:rsidRPr="00D57623">
        <w:rPr>
          <w:rFonts w:hint="cs"/>
          <w:sz w:val="26"/>
          <w:szCs w:val="26"/>
          <w:rtl/>
        </w:rPr>
        <w:t xml:space="preserve"> לך</w:t>
      </w:r>
      <w:bookmarkStart w:id="441" w:name="_Ref146365791"/>
      <w:r w:rsidRPr="00D57623">
        <w:rPr>
          <w:rStyle w:val="a4"/>
          <w:sz w:val="26"/>
          <w:szCs w:val="26"/>
          <w:rtl/>
        </w:rPr>
        <w:footnoteReference w:id="1723"/>
      </w:r>
      <w:bookmarkEnd w:id="441"/>
      <w:r w:rsidRPr="00D57623">
        <w:rPr>
          <w:rFonts w:hint="cs"/>
          <w:sz w:val="26"/>
          <w:szCs w:val="26"/>
          <w:rtl/>
        </w:rPr>
        <w:t xml:space="preserve">, למה אין אומרים בתפילה "ושמו את שמי" וגו' (במדבר ו </w:t>
      </w:r>
      <w:proofErr w:type="spellStart"/>
      <w:r w:rsidRPr="00D57623">
        <w:rPr>
          <w:rFonts w:hint="cs"/>
          <w:sz w:val="26"/>
          <w:szCs w:val="26"/>
          <w:rtl/>
        </w:rPr>
        <w:t>כז</w:t>
      </w:r>
      <w:proofErr w:type="spellEnd"/>
      <w:r w:rsidRPr="00D57623">
        <w:rPr>
          <w:rFonts w:hint="cs"/>
          <w:sz w:val="26"/>
          <w:szCs w:val="26"/>
          <w:rtl/>
        </w:rPr>
        <w:t>)</w:t>
      </w:r>
      <w:r w:rsidRPr="00D57623">
        <w:rPr>
          <w:rStyle w:val="a4"/>
          <w:sz w:val="26"/>
          <w:szCs w:val="26"/>
          <w:rtl/>
        </w:rPr>
        <w:footnoteReference w:id="1724"/>
      </w:r>
      <w:r w:rsidRPr="00D57623">
        <w:rPr>
          <w:rFonts w:hint="cs"/>
          <w:sz w:val="26"/>
          <w:szCs w:val="26"/>
          <w:rtl/>
        </w:rPr>
        <w:t>.</w:t>
      </w:r>
    </w:p>
    <w:p w14:paraId="57BB508E" w14:textId="77777777" w:rsidR="00BD31CD" w:rsidRPr="00D57623" w:rsidRDefault="00BD31CD" w:rsidP="00E753B5">
      <w:pPr>
        <w:jc w:val="both"/>
        <w:rPr>
          <w:sz w:val="26"/>
          <w:szCs w:val="26"/>
          <w:rtl/>
        </w:rPr>
      </w:pPr>
      <w:r w:rsidRPr="00D57623">
        <w:rPr>
          <w:rFonts w:hint="cs"/>
          <w:sz w:val="26"/>
          <w:szCs w:val="26"/>
          <w:rtl/>
        </w:rPr>
        <w:t xml:space="preserve">תירץ, </w:t>
      </w:r>
      <w:proofErr w:type="spellStart"/>
      <w:r w:rsidRPr="00D57623">
        <w:rPr>
          <w:rFonts w:hint="cs"/>
          <w:sz w:val="26"/>
          <w:szCs w:val="26"/>
          <w:rtl/>
        </w:rPr>
        <w:t>דמשמעו</w:t>
      </w:r>
      <w:proofErr w:type="spellEnd"/>
      <w:r w:rsidRPr="00D57623">
        <w:rPr>
          <w:rStyle w:val="a4"/>
          <w:sz w:val="26"/>
          <w:szCs w:val="26"/>
          <w:rtl/>
        </w:rPr>
        <w:footnoteReference w:id="1725"/>
      </w:r>
      <w:r w:rsidRPr="00D57623">
        <w:rPr>
          <w:rFonts w:hint="cs"/>
          <w:sz w:val="26"/>
          <w:szCs w:val="26"/>
          <w:rtl/>
        </w:rPr>
        <w:t>, כשאתם משימין שמי, שיש כהן שעולה לדוכן - "אני אברכם", אין כהן - לא אברכם, והרי אנו</w:t>
      </w:r>
      <w:r w:rsidRPr="00D57623">
        <w:rPr>
          <w:rStyle w:val="a5"/>
          <w:sz w:val="26"/>
          <w:szCs w:val="26"/>
          <w:rtl/>
        </w:rPr>
        <w:endnoteReference w:id="733"/>
      </w:r>
      <w:r w:rsidRPr="00D57623">
        <w:rPr>
          <w:rFonts w:hint="cs"/>
          <w:sz w:val="26"/>
          <w:szCs w:val="26"/>
          <w:rtl/>
        </w:rPr>
        <w:t xml:space="preserve"> </w:t>
      </w:r>
      <w:proofErr w:type="spellStart"/>
      <w:r w:rsidRPr="00D57623">
        <w:rPr>
          <w:rFonts w:hint="cs"/>
          <w:sz w:val="26"/>
          <w:szCs w:val="26"/>
          <w:rtl/>
        </w:rPr>
        <w:t>מבקשין</w:t>
      </w:r>
      <w:proofErr w:type="spellEnd"/>
      <w:r w:rsidRPr="00D57623">
        <w:rPr>
          <w:rFonts w:hint="cs"/>
          <w:sz w:val="26"/>
          <w:szCs w:val="26"/>
          <w:rtl/>
        </w:rPr>
        <w:t xml:space="preserve"> ברכה זו אפילו אין </w:t>
      </w:r>
      <w:r w:rsidR="00E753B5" w:rsidRPr="00D57623">
        <w:rPr>
          <w:sz w:val="26"/>
          <w:szCs w:val="26"/>
          <w:rtl/>
        </w:rPr>
        <w:t>שָׁם</w:t>
      </w:r>
      <w:r w:rsidRPr="00D57623">
        <w:rPr>
          <w:rFonts w:hint="cs"/>
          <w:sz w:val="26"/>
          <w:szCs w:val="26"/>
          <w:rtl/>
        </w:rPr>
        <w:t xml:space="preserve"> כהן, שהוא אומר "</w:t>
      </w:r>
      <w:proofErr w:type="spellStart"/>
      <w:r w:rsidRPr="00D57623">
        <w:rPr>
          <w:rFonts w:hint="cs"/>
          <w:sz w:val="26"/>
          <w:szCs w:val="26"/>
          <w:rtl/>
        </w:rPr>
        <w:t>אלהינו</w:t>
      </w:r>
      <w:proofErr w:type="spellEnd"/>
      <w:r w:rsidRPr="00D57623">
        <w:rPr>
          <w:rFonts w:hint="cs"/>
          <w:sz w:val="26"/>
          <w:szCs w:val="26"/>
          <w:rtl/>
        </w:rPr>
        <w:t xml:space="preserve"> ברכינו"!</w:t>
      </w:r>
      <w:bookmarkStart w:id="442" w:name="_Ref146367598"/>
      <w:r w:rsidRPr="00D57623">
        <w:rPr>
          <w:rStyle w:val="a4"/>
          <w:sz w:val="26"/>
          <w:szCs w:val="26"/>
          <w:rtl/>
        </w:rPr>
        <w:footnoteReference w:id="1726"/>
      </w:r>
      <w:bookmarkEnd w:id="442"/>
      <w:r w:rsidRPr="00D57623">
        <w:rPr>
          <w:rFonts w:hint="cs"/>
          <w:sz w:val="26"/>
          <w:szCs w:val="26"/>
          <w:rtl/>
        </w:rPr>
        <w:t xml:space="preserve"> וכשיש</w:t>
      </w:r>
      <w:r w:rsidRPr="00D57623">
        <w:rPr>
          <w:rStyle w:val="a5"/>
          <w:sz w:val="26"/>
          <w:szCs w:val="26"/>
          <w:rtl/>
        </w:rPr>
        <w:endnoteReference w:id="734"/>
      </w:r>
      <w:r w:rsidRPr="00D57623">
        <w:rPr>
          <w:rFonts w:hint="cs"/>
          <w:sz w:val="26"/>
          <w:szCs w:val="26"/>
          <w:rtl/>
        </w:rPr>
        <w:t xml:space="preserve"> </w:t>
      </w:r>
      <w:r w:rsidR="00E753B5" w:rsidRPr="00D57623">
        <w:rPr>
          <w:sz w:val="26"/>
          <w:szCs w:val="26"/>
          <w:rtl/>
        </w:rPr>
        <w:t>שָׁם</w:t>
      </w:r>
      <w:r w:rsidRPr="00D57623">
        <w:rPr>
          <w:rFonts w:hint="cs"/>
          <w:sz w:val="26"/>
          <w:szCs w:val="26"/>
          <w:rtl/>
        </w:rPr>
        <w:t xml:space="preserve"> דוכן</w:t>
      </w:r>
      <w:r w:rsidR="00DE4C6E" w:rsidRPr="00D57623">
        <w:rPr>
          <w:rStyle w:val="a4"/>
          <w:sz w:val="26"/>
          <w:szCs w:val="26"/>
          <w:rtl/>
        </w:rPr>
        <w:footnoteReference w:id="1727"/>
      </w:r>
      <w:r w:rsidRPr="00D57623">
        <w:rPr>
          <w:rFonts w:hint="cs"/>
          <w:sz w:val="26"/>
          <w:szCs w:val="26"/>
          <w:rtl/>
        </w:rPr>
        <w:t>, [לא יאמר "</w:t>
      </w:r>
      <w:proofErr w:type="spellStart"/>
      <w:r w:rsidRPr="00D57623">
        <w:rPr>
          <w:rFonts w:hint="cs"/>
          <w:sz w:val="26"/>
          <w:szCs w:val="26"/>
          <w:rtl/>
        </w:rPr>
        <w:t>אלהינו</w:t>
      </w:r>
      <w:proofErr w:type="spellEnd"/>
      <w:r w:rsidRPr="00D57623">
        <w:rPr>
          <w:rFonts w:hint="cs"/>
          <w:sz w:val="26"/>
          <w:szCs w:val="26"/>
          <w:rtl/>
        </w:rPr>
        <w:t xml:space="preserve"> ברכינו"]</w:t>
      </w:r>
      <w:r w:rsidRPr="00D57623">
        <w:rPr>
          <w:rStyle w:val="a5"/>
          <w:sz w:val="26"/>
          <w:szCs w:val="26"/>
          <w:rtl/>
        </w:rPr>
        <w:endnoteReference w:id="735"/>
      </w:r>
      <w:r w:rsidRPr="00D57623">
        <w:rPr>
          <w:rFonts w:hint="cs"/>
          <w:sz w:val="26"/>
          <w:szCs w:val="26"/>
          <w:rtl/>
        </w:rPr>
        <w:t>, אלא לאחר הודאה</w:t>
      </w:r>
      <w:r w:rsidRPr="00D57623">
        <w:rPr>
          <w:rStyle w:val="a4"/>
          <w:sz w:val="26"/>
          <w:szCs w:val="26"/>
          <w:rtl/>
        </w:rPr>
        <w:footnoteReference w:id="1728"/>
      </w:r>
      <w:r w:rsidRPr="00D57623">
        <w:rPr>
          <w:rFonts w:hint="cs"/>
          <w:sz w:val="26"/>
          <w:szCs w:val="26"/>
          <w:rtl/>
        </w:rPr>
        <w:t xml:space="preserve"> מתחיל שליח-ציבור: "כהנים"</w:t>
      </w:r>
      <w:bookmarkStart w:id="443" w:name="_Ref146367603"/>
      <w:r w:rsidRPr="00D57623">
        <w:rPr>
          <w:rStyle w:val="a4"/>
          <w:sz w:val="26"/>
          <w:szCs w:val="26"/>
          <w:rtl/>
        </w:rPr>
        <w:footnoteReference w:id="1729"/>
      </w:r>
      <w:bookmarkEnd w:id="443"/>
      <w:r w:rsidRPr="00D57623">
        <w:rPr>
          <w:rFonts w:hint="cs"/>
          <w:sz w:val="26"/>
          <w:szCs w:val="26"/>
          <w:rtl/>
        </w:rPr>
        <w:t>.</w:t>
      </w:r>
    </w:p>
    <w:p w14:paraId="480E3AA4" w14:textId="77777777" w:rsidR="006D6AF1" w:rsidRPr="00D57623" w:rsidRDefault="006D6AF1" w:rsidP="006D6AF1">
      <w:pPr>
        <w:jc w:val="both"/>
        <w:rPr>
          <w:sz w:val="26"/>
          <w:szCs w:val="26"/>
          <w:rtl/>
        </w:rPr>
      </w:pPr>
    </w:p>
    <w:p w14:paraId="64EC845C" w14:textId="77777777" w:rsidR="006D6AF1" w:rsidRPr="00D57623" w:rsidRDefault="006D6AF1" w:rsidP="006D6AF1">
      <w:pPr>
        <w:jc w:val="both"/>
        <w:rPr>
          <w:sz w:val="26"/>
          <w:szCs w:val="26"/>
          <w:rtl/>
        </w:rPr>
      </w:pPr>
      <w:proofErr w:type="spellStart"/>
      <w:r w:rsidRPr="00D57623">
        <w:rPr>
          <w:rFonts w:hint="cs"/>
          <w:b/>
          <w:bCs/>
          <w:sz w:val="30"/>
          <w:szCs w:val="30"/>
          <w:rtl/>
        </w:rPr>
        <w:t>רצב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36"/>
      </w:r>
      <w:r w:rsidRPr="00D57623">
        <w:rPr>
          <w:rFonts w:hint="cs"/>
          <w:sz w:val="26"/>
          <w:szCs w:val="26"/>
          <w:rtl/>
        </w:rPr>
        <w:t xml:space="preserve"> לך, מפני מה</w:t>
      </w:r>
      <w:r w:rsidRPr="00D57623">
        <w:rPr>
          <w:rStyle w:val="a4"/>
          <w:sz w:val="26"/>
          <w:szCs w:val="26"/>
          <w:rtl/>
        </w:rPr>
        <w:footnoteReference w:id="1730"/>
      </w:r>
      <w:r w:rsidRPr="00D57623">
        <w:rPr>
          <w:rFonts w:hint="cs"/>
          <w:sz w:val="26"/>
          <w:szCs w:val="26"/>
          <w:rtl/>
        </w:rPr>
        <w:t xml:space="preserve"> שלא יכנס</w:t>
      </w:r>
      <w:r w:rsidRPr="00D57623">
        <w:rPr>
          <w:rStyle w:val="a4"/>
          <w:sz w:val="26"/>
          <w:szCs w:val="26"/>
          <w:rtl/>
        </w:rPr>
        <w:footnoteReference w:id="1731"/>
      </w:r>
      <w:r w:rsidRPr="00D57623">
        <w:rPr>
          <w:rFonts w:hint="cs"/>
          <w:sz w:val="26"/>
          <w:szCs w:val="26"/>
          <w:rtl/>
        </w:rPr>
        <w:t xml:space="preserve"> לחדר הכלה בלא רשותה.</w:t>
      </w:r>
    </w:p>
    <w:p w14:paraId="609EB501" w14:textId="77777777" w:rsidR="006D6AF1" w:rsidRPr="00D57623" w:rsidRDefault="006D6AF1" w:rsidP="006D6AF1">
      <w:pPr>
        <w:jc w:val="both"/>
        <w:rPr>
          <w:sz w:val="26"/>
          <w:szCs w:val="26"/>
          <w:rtl/>
        </w:rPr>
      </w:pPr>
      <w:r w:rsidRPr="00D57623">
        <w:rPr>
          <w:rFonts w:hint="cs"/>
          <w:sz w:val="26"/>
          <w:szCs w:val="26"/>
          <w:rtl/>
        </w:rPr>
        <w:t xml:space="preserve">תירץ, </w:t>
      </w:r>
      <w:r w:rsidRPr="00D57623">
        <w:rPr>
          <w:rFonts w:hint="cs"/>
          <w:b/>
          <w:bCs/>
          <w:sz w:val="26"/>
          <w:szCs w:val="26"/>
          <w:rtl/>
        </w:rPr>
        <w:t xml:space="preserve">פסיקתא </w:t>
      </w:r>
      <w:proofErr w:type="spellStart"/>
      <w:r w:rsidRPr="00D57623">
        <w:rPr>
          <w:rFonts w:hint="cs"/>
          <w:b/>
          <w:bCs/>
          <w:sz w:val="26"/>
          <w:szCs w:val="26"/>
          <w:rtl/>
        </w:rPr>
        <w:t>דרב</w:t>
      </w:r>
      <w:proofErr w:type="spellEnd"/>
      <w:r w:rsidRPr="00D57623">
        <w:rPr>
          <w:rFonts w:hint="cs"/>
          <w:b/>
          <w:bCs/>
          <w:sz w:val="26"/>
          <w:szCs w:val="26"/>
          <w:rtl/>
        </w:rPr>
        <w:t xml:space="preserve"> כהנא</w:t>
      </w:r>
      <w:r w:rsidR="00B92C80" w:rsidRPr="00D57623">
        <w:rPr>
          <w:rFonts w:hint="cs"/>
          <w:sz w:val="26"/>
          <w:szCs w:val="26"/>
          <w:rtl/>
        </w:rPr>
        <w:t xml:space="preserve"> (א </w:t>
      </w:r>
      <w:proofErr w:type="spellStart"/>
      <w:r w:rsidR="00B92C80" w:rsidRPr="00D57623">
        <w:rPr>
          <w:rFonts w:hint="cs"/>
          <w:sz w:val="26"/>
          <w:szCs w:val="26"/>
          <w:rtl/>
        </w:rPr>
        <w:t>א</w:t>
      </w:r>
      <w:proofErr w:type="spellEnd"/>
      <w:r w:rsidR="00B92C80" w:rsidRPr="00D57623">
        <w:rPr>
          <w:rFonts w:hint="cs"/>
          <w:sz w:val="26"/>
          <w:szCs w:val="26"/>
          <w:rtl/>
        </w:rPr>
        <w:t>, עמ' 1</w:t>
      </w:r>
      <w:r w:rsidRPr="00D57623">
        <w:rPr>
          <w:rFonts w:hint="cs"/>
          <w:sz w:val="26"/>
          <w:szCs w:val="26"/>
          <w:rtl/>
        </w:rPr>
        <w:t>): "באתי לגני אחותי כלה" (</w:t>
      </w:r>
      <w:proofErr w:type="spellStart"/>
      <w:r w:rsidRPr="00D57623">
        <w:rPr>
          <w:rFonts w:hint="cs"/>
          <w:sz w:val="26"/>
          <w:szCs w:val="26"/>
          <w:rtl/>
        </w:rPr>
        <w:t>שיה"ש</w:t>
      </w:r>
      <w:proofErr w:type="spellEnd"/>
      <w:r w:rsidRPr="00D57623">
        <w:rPr>
          <w:rFonts w:hint="cs"/>
          <w:sz w:val="26"/>
          <w:szCs w:val="26"/>
          <w:rtl/>
        </w:rPr>
        <w:t xml:space="preserve"> ה א)</w:t>
      </w:r>
      <w:r w:rsidRPr="00D57623">
        <w:rPr>
          <w:rStyle w:val="a4"/>
          <w:sz w:val="26"/>
          <w:szCs w:val="26"/>
          <w:rtl/>
        </w:rPr>
        <w:footnoteReference w:id="1732"/>
      </w:r>
      <w:r w:rsidRPr="00D57623">
        <w:rPr>
          <w:rFonts w:hint="cs"/>
          <w:sz w:val="26"/>
          <w:szCs w:val="26"/>
          <w:rtl/>
        </w:rPr>
        <w:t xml:space="preserve">, </w:t>
      </w:r>
      <w:proofErr w:type="spellStart"/>
      <w:r w:rsidRPr="00D57623">
        <w:rPr>
          <w:rFonts w:hint="cs"/>
          <w:sz w:val="26"/>
          <w:szCs w:val="26"/>
          <w:rtl/>
        </w:rPr>
        <w:t>מיכאן</w:t>
      </w:r>
      <w:proofErr w:type="spellEnd"/>
      <w:r w:rsidRPr="00D57623">
        <w:rPr>
          <w:rFonts w:hint="cs"/>
          <w:sz w:val="26"/>
          <w:szCs w:val="26"/>
          <w:rtl/>
        </w:rPr>
        <w:t xml:space="preserve"> אנו לומדים</w:t>
      </w:r>
      <w:bookmarkStart w:id="444" w:name="_Ref144095403"/>
      <w:r w:rsidRPr="00D57623">
        <w:rPr>
          <w:rStyle w:val="a4"/>
          <w:sz w:val="26"/>
          <w:szCs w:val="26"/>
          <w:rtl/>
        </w:rPr>
        <w:footnoteReference w:id="1733"/>
      </w:r>
      <w:bookmarkEnd w:id="444"/>
      <w:r w:rsidRPr="00D57623">
        <w:rPr>
          <w:rFonts w:hint="cs"/>
          <w:sz w:val="26"/>
          <w:szCs w:val="26"/>
          <w:rtl/>
        </w:rPr>
        <w:t>.</w:t>
      </w:r>
    </w:p>
    <w:p w14:paraId="4392E3AB" w14:textId="77777777" w:rsidR="006D6AF1" w:rsidRPr="00D57623" w:rsidRDefault="006D6AF1" w:rsidP="006D6AF1">
      <w:pPr>
        <w:jc w:val="both"/>
        <w:rPr>
          <w:sz w:val="26"/>
          <w:szCs w:val="26"/>
          <w:rtl/>
        </w:rPr>
      </w:pPr>
    </w:p>
    <w:p w14:paraId="7534FE12" w14:textId="77777777" w:rsidR="006D6AF1" w:rsidRPr="00D57623" w:rsidRDefault="006D6AF1" w:rsidP="006D6AF1">
      <w:pPr>
        <w:jc w:val="both"/>
        <w:rPr>
          <w:sz w:val="26"/>
          <w:szCs w:val="26"/>
          <w:rtl/>
        </w:rPr>
      </w:pPr>
      <w:proofErr w:type="spellStart"/>
      <w:r w:rsidRPr="00D57623">
        <w:rPr>
          <w:rFonts w:hint="cs"/>
          <w:b/>
          <w:bCs/>
          <w:sz w:val="30"/>
          <w:szCs w:val="30"/>
          <w:rtl/>
        </w:rPr>
        <w:t>רצג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37"/>
      </w:r>
      <w:r w:rsidRPr="00D57623">
        <w:rPr>
          <w:rFonts w:hint="cs"/>
          <w:sz w:val="26"/>
          <w:szCs w:val="26"/>
          <w:rtl/>
        </w:rPr>
        <w:t xml:space="preserve"> לך, מפני מה אין אומרים בפסח</w:t>
      </w:r>
      <w:r w:rsidRPr="00D57623">
        <w:rPr>
          <w:rStyle w:val="a4"/>
          <w:sz w:val="26"/>
          <w:szCs w:val="26"/>
          <w:rtl/>
        </w:rPr>
        <w:footnoteReference w:id="1734"/>
      </w:r>
      <w:r w:rsidRPr="00D57623">
        <w:rPr>
          <w:rFonts w:hint="cs"/>
          <w:sz w:val="26"/>
          <w:szCs w:val="26"/>
          <w:rtl/>
        </w:rPr>
        <w:t xml:space="preserve"> 'קידוש' בבית הכנסת.</w:t>
      </w:r>
    </w:p>
    <w:p w14:paraId="0D03E869" w14:textId="77777777" w:rsidR="006D6AF1" w:rsidRPr="00D57623" w:rsidRDefault="006D6AF1" w:rsidP="006D6AF1">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דאפילו</w:t>
      </w:r>
      <w:proofErr w:type="spellEnd"/>
      <w:r w:rsidRPr="00D57623">
        <w:rPr>
          <w:rFonts w:hint="cs"/>
          <w:sz w:val="26"/>
          <w:szCs w:val="26"/>
          <w:rtl/>
        </w:rPr>
        <w:t xml:space="preserve"> עני </w:t>
      </w:r>
      <w:proofErr w:type="spellStart"/>
      <w:r w:rsidRPr="00D57623">
        <w:rPr>
          <w:rFonts w:hint="cs"/>
          <w:sz w:val="26"/>
          <w:szCs w:val="26"/>
          <w:rtl/>
        </w:rPr>
        <w:t>דבישראל</w:t>
      </w:r>
      <w:proofErr w:type="spellEnd"/>
      <w:r w:rsidRPr="00D57623">
        <w:rPr>
          <w:rFonts w:hint="cs"/>
          <w:sz w:val="26"/>
          <w:szCs w:val="26"/>
          <w:rtl/>
        </w:rPr>
        <w:t xml:space="preserve"> יש לו ארבע כוסות</w:t>
      </w:r>
      <w:r w:rsidRPr="00D57623">
        <w:rPr>
          <w:rStyle w:val="a4"/>
          <w:sz w:val="26"/>
          <w:szCs w:val="26"/>
          <w:rtl/>
        </w:rPr>
        <w:footnoteReference w:id="1735"/>
      </w:r>
      <w:r w:rsidRPr="00D57623">
        <w:rPr>
          <w:rFonts w:hint="cs"/>
          <w:sz w:val="26"/>
          <w:szCs w:val="26"/>
          <w:rtl/>
        </w:rPr>
        <w:t>. אבל בלילות האחרונות</w:t>
      </w:r>
      <w:r w:rsidRPr="00D57623">
        <w:rPr>
          <w:rStyle w:val="a4"/>
          <w:sz w:val="26"/>
          <w:szCs w:val="26"/>
          <w:rtl/>
        </w:rPr>
        <w:footnoteReference w:id="1736"/>
      </w:r>
      <w:r w:rsidRPr="00D57623">
        <w:rPr>
          <w:rFonts w:hint="cs"/>
          <w:sz w:val="26"/>
          <w:szCs w:val="26"/>
          <w:rtl/>
        </w:rPr>
        <w:t>, אומרים 'קידוש' בבית הכנסת</w:t>
      </w:r>
      <w:r w:rsidRPr="00D57623">
        <w:rPr>
          <w:rStyle w:val="a4"/>
          <w:sz w:val="26"/>
          <w:szCs w:val="26"/>
          <w:rtl/>
        </w:rPr>
        <w:footnoteReference w:id="1737"/>
      </w:r>
      <w:r w:rsidRPr="00D57623">
        <w:rPr>
          <w:rFonts w:hint="cs"/>
          <w:sz w:val="26"/>
          <w:szCs w:val="26"/>
          <w:rtl/>
        </w:rPr>
        <w:t>.</w:t>
      </w:r>
    </w:p>
    <w:p w14:paraId="69F7BEF6" w14:textId="77777777" w:rsidR="006D6AF1" w:rsidRPr="00D57623" w:rsidRDefault="006D6AF1" w:rsidP="006D6AF1">
      <w:pPr>
        <w:rPr>
          <w:sz w:val="26"/>
          <w:szCs w:val="26"/>
          <w:rtl/>
        </w:rPr>
      </w:pPr>
    </w:p>
    <w:p w14:paraId="6065D3C2" w14:textId="77777777" w:rsidR="006D6AF1" w:rsidRPr="00D57623" w:rsidRDefault="006D6AF1" w:rsidP="006D6AF1">
      <w:pPr>
        <w:jc w:val="both"/>
        <w:rPr>
          <w:sz w:val="26"/>
          <w:szCs w:val="26"/>
          <w:rtl/>
        </w:rPr>
      </w:pPr>
      <w:r w:rsidRPr="00D57623">
        <w:rPr>
          <w:rFonts w:hint="cs"/>
          <w:b/>
          <w:bCs/>
          <w:sz w:val="30"/>
          <w:szCs w:val="30"/>
          <w:rtl/>
        </w:rPr>
        <w:t>רצד.</w:t>
      </w:r>
      <w:r w:rsidRPr="00D57623">
        <w:rPr>
          <w:rFonts w:hint="cs"/>
          <w:sz w:val="26"/>
          <w:szCs w:val="26"/>
          <w:rtl/>
        </w:rPr>
        <w:t xml:space="preserve"> תיקשי</w:t>
      </w:r>
      <w:r w:rsidRPr="00D57623">
        <w:rPr>
          <w:rStyle w:val="a5"/>
          <w:sz w:val="26"/>
          <w:szCs w:val="26"/>
          <w:rtl/>
        </w:rPr>
        <w:endnoteReference w:id="738"/>
      </w:r>
      <w:r w:rsidRPr="00D57623">
        <w:rPr>
          <w:rFonts w:hint="cs"/>
          <w:sz w:val="26"/>
          <w:szCs w:val="26"/>
          <w:rtl/>
        </w:rPr>
        <w:t xml:space="preserve"> לך</w:t>
      </w:r>
      <w:r w:rsidRPr="00D57623">
        <w:rPr>
          <w:rStyle w:val="a4"/>
          <w:sz w:val="26"/>
          <w:szCs w:val="26"/>
          <w:rtl/>
        </w:rPr>
        <w:footnoteReference w:id="1738"/>
      </w:r>
      <w:r w:rsidRPr="00D57623">
        <w:rPr>
          <w:rFonts w:hint="cs"/>
          <w:sz w:val="26"/>
          <w:szCs w:val="26"/>
          <w:rtl/>
        </w:rPr>
        <w:t xml:space="preserve">, מפני מה אין אומרים 'במה </w:t>
      </w:r>
      <w:proofErr w:type="spellStart"/>
      <w:r w:rsidRPr="00D57623">
        <w:rPr>
          <w:rFonts w:hint="cs"/>
          <w:sz w:val="26"/>
          <w:szCs w:val="26"/>
          <w:rtl/>
        </w:rPr>
        <w:t>מדליקין</w:t>
      </w:r>
      <w:proofErr w:type="spellEnd"/>
      <w:r w:rsidRPr="00D57623">
        <w:rPr>
          <w:rFonts w:hint="cs"/>
          <w:sz w:val="26"/>
          <w:szCs w:val="26"/>
          <w:rtl/>
        </w:rPr>
        <w:t>' כשאירע יום טוב בערב שבת.</w:t>
      </w:r>
    </w:p>
    <w:p w14:paraId="3D79A500" w14:textId="77777777" w:rsidR="006D6AF1" w:rsidRPr="00D57623" w:rsidRDefault="006D6AF1" w:rsidP="006D6AF1">
      <w:pPr>
        <w:jc w:val="both"/>
        <w:rPr>
          <w:sz w:val="26"/>
          <w:szCs w:val="26"/>
          <w:rtl/>
        </w:rPr>
      </w:pPr>
      <w:r w:rsidRPr="00D57623">
        <w:rPr>
          <w:rFonts w:hint="cs"/>
          <w:sz w:val="26"/>
          <w:szCs w:val="26"/>
          <w:rtl/>
        </w:rPr>
        <w:t>תירץ, לפי שיש בו "עשרתם וערבתם"</w:t>
      </w:r>
      <w:r w:rsidRPr="00D57623">
        <w:rPr>
          <w:rStyle w:val="a4"/>
          <w:sz w:val="26"/>
          <w:szCs w:val="26"/>
          <w:rtl/>
        </w:rPr>
        <w:footnoteReference w:id="1739"/>
      </w:r>
      <w:r w:rsidRPr="00D57623">
        <w:rPr>
          <w:rFonts w:hint="cs"/>
          <w:sz w:val="26"/>
          <w:szCs w:val="26"/>
          <w:rtl/>
        </w:rPr>
        <w:t xml:space="preserve">, וביום טוב אין </w:t>
      </w:r>
      <w:proofErr w:type="spellStart"/>
      <w:r w:rsidRPr="00D57623">
        <w:rPr>
          <w:rFonts w:hint="cs"/>
          <w:sz w:val="26"/>
          <w:szCs w:val="26"/>
          <w:rtl/>
        </w:rPr>
        <w:t>מעשרין</w:t>
      </w:r>
      <w:proofErr w:type="spellEnd"/>
      <w:r w:rsidRPr="00D57623">
        <w:rPr>
          <w:rStyle w:val="a4"/>
          <w:sz w:val="26"/>
          <w:szCs w:val="26"/>
          <w:rtl/>
        </w:rPr>
        <w:footnoteReference w:id="1740"/>
      </w:r>
      <w:r w:rsidRPr="00D57623">
        <w:rPr>
          <w:rFonts w:hint="cs"/>
          <w:sz w:val="26"/>
          <w:szCs w:val="26"/>
          <w:rtl/>
        </w:rPr>
        <w:t>.</w:t>
      </w:r>
    </w:p>
    <w:p w14:paraId="7EBBBD93" w14:textId="77777777" w:rsidR="006D6AF1" w:rsidRPr="00D57623" w:rsidRDefault="006D6AF1" w:rsidP="006D6AF1">
      <w:pPr>
        <w:jc w:val="both"/>
        <w:rPr>
          <w:sz w:val="26"/>
          <w:szCs w:val="26"/>
          <w:rtl/>
        </w:rPr>
      </w:pPr>
    </w:p>
    <w:p w14:paraId="0364A2AC" w14:textId="77777777" w:rsidR="006D6AF1" w:rsidRPr="00D57623" w:rsidRDefault="006D6AF1" w:rsidP="006D6AF1">
      <w:pPr>
        <w:jc w:val="both"/>
        <w:rPr>
          <w:sz w:val="26"/>
          <w:szCs w:val="26"/>
          <w:rtl/>
        </w:rPr>
      </w:pPr>
      <w:r w:rsidRPr="00D57623">
        <w:rPr>
          <w:rFonts w:hint="cs"/>
          <w:b/>
          <w:bCs/>
          <w:sz w:val="30"/>
          <w:szCs w:val="30"/>
          <w:rtl/>
        </w:rPr>
        <w:t>רצה.</w:t>
      </w:r>
      <w:r w:rsidRPr="00D57623">
        <w:rPr>
          <w:rFonts w:hint="cs"/>
          <w:sz w:val="26"/>
          <w:szCs w:val="26"/>
          <w:rtl/>
        </w:rPr>
        <w:t xml:space="preserve"> תיקשי</w:t>
      </w:r>
      <w:r w:rsidRPr="00D57623">
        <w:rPr>
          <w:rStyle w:val="a5"/>
          <w:sz w:val="26"/>
          <w:szCs w:val="26"/>
          <w:rtl/>
        </w:rPr>
        <w:endnoteReference w:id="739"/>
      </w:r>
      <w:r w:rsidRPr="00D57623">
        <w:rPr>
          <w:rFonts w:hint="cs"/>
          <w:sz w:val="26"/>
          <w:szCs w:val="26"/>
          <w:rtl/>
        </w:rPr>
        <w:t xml:space="preserve"> לך, מפני מה אין קורין הלל בבית האבל בראש חודש</w:t>
      </w:r>
      <w:r w:rsidRPr="00D57623">
        <w:rPr>
          <w:rStyle w:val="a4"/>
          <w:sz w:val="26"/>
          <w:szCs w:val="26"/>
          <w:rtl/>
        </w:rPr>
        <w:footnoteReference w:id="1741"/>
      </w:r>
      <w:r w:rsidRPr="00D57623">
        <w:rPr>
          <w:rFonts w:hint="cs"/>
          <w:sz w:val="26"/>
          <w:szCs w:val="26"/>
          <w:rtl/>
        </w:rPr>
        <w:t>.</w:t>
      </w:r>
    </w:p>
    <w:p w14:paraId="46C1541C" w14:textId="77777777" w:rsidR="006D6AF1" w:rsidRPr="00D57623" w:rsidRDefault="006D6AF1" w:rsidP="006D6AF1">
      <w:pPr>
        <w:jc w:val="both"/>
        <w:rPr>
          <w:sz w:val="26"/>
          <w:szCs w:val="26"/>
          <w:rtl/>
        </w:rPr>
      </w:pPr>
      <w:r w:rsidRPr="00D57623">
        <w:rPr>
          <w:rFonts w:hint="cs"/>
          <w:sz w:val="26"/>
          <w:szCs w:val="26"/>
          <w:rtl/>
        </w:rPr>
        <w:t>תירץ, לפי שעשרה שפירשו מן הציבור הרי הן כיחידים</w:t>
      </w:r>
      <w:r w:rsidRPr="00D57623">
        <w:rPr>
          <w:rStyle w:val="a4"/>
          <w:sz w:val="26"/>
          <w:szCs w:val="26"/>
          <w:rtl/>
        </w:rPr>
        <w:footnoteReference w:id="1742"/>
      </w:r>
      <w:r w:rsidRPr="00D57623">
        <w:rPr>
          <w:rFonts w:hint="cs"/>
          <w:sz w:val="26"/>
          <w:szCs w:val="26"/>
          <w:rtl/>
        </w:rPr>
        <w:t>.</w:t>
      </w:r>
    </w:p>
    <w:p w14:paraId="01C495C9" w14:textId="77777777" w:rsidR="006D6AF1" w:rsidRPr="00D57623" w:rsidRDefault="006D6AF1" w:rsidP="006D6AF1">
      <w:pPr>
        <w:jc w:val="both"/>
        <w:rPr>
          <w:sz w:val="26"/>
          <w:szCs w:val="26"/>
          <w:rtl/>
        </w:rPr>
      </w:pPr>
    </w:p>
    <w:p w14:paraId="6DB2EACD" w14:textId="77777777" w:rsidR="006D6AF1" w:rsidRPr="00D57623" w:rsidRDefault="006D6AF1" w:rsidP="006D6AF1">
      <w:pPr>
        <w:jc w:val="both"/>
        <w:rPr>
          <w:sz w:val="26"/>
          <w:szCs w:val="26"/>
          <w:rtl/>
        </w:rPr>
      </w:pPr>
      <w:r w:rsidRPr="00D57623">
        <w:rPr>
          <w:rFonts w:hint="cs"/>
          <w:b/>
          <w:bCs/>
          <w:sz w:val="30"/>
          <w:szCs w:val="30"/>
          <w:rtl/>
        </w:rPr>
        <w:lastRenderedPageBreak/>
        <w:t>רצו.</w:t>
      </w:r>
      <w:r w:rsidRPr="00D57623">
        <w:rPr>
          <w:rFonts w:hint="cs"/>
          <w:sz w:val="26"/>
          <w:szCs w:val="26"/>
          <w:rtl/>
        </w:rPr>
        <w:t xml:space="preserve"> תיקשי</w:t>
      </w:r>
      <w:r w:rsidRPr="00D57623">
        <w:rPr>
          <w:rStyle w:val="a5"/>
          <w:sz w:val="26"/>
          <w:szCs w:val="26"/>
          <w:rtl/>
        </w:rPr>
        <w:endnoteReference w:id="740"/>
      </w:r>
      <w:r w:rsidRPr="00D57623">
        <w:rPr>
          <w:rFonts w:hint="cs"/>
          <w:sz w:val="26"/>
          <w:szCs w:val="26"/>
          <w:rtl/>
        </w:rPr>
        <w:t xml:space="preserve"> לך</w:t>
      </w:r>
      <w:bookmarkStart w:id="445" w:name="_Ref144114891"/>
      <w:r w:rsidRPr="00D57623">
        <w:rPr>
          <w:rStyle w:val="a4"/>
          <w:sz w:val="26"/>
          <w:szCs w:val="26"/>
          <w:rtl/>
        </w:rPr>
        <w:footnoteReference w:id="1743"/>
      </w:r>
      <w:bookmarkEnd w:id="445"/>
      <w:r w:rsidRPr="00D57623">
        <w:rPr>
          <w:rFonts w:hint="cs"/>
          <w:sz w:val="26"/>
          <w:szCs w:val="26"/>
          <w:rtl/>
        </w:rPr>
        <w:t xml:space="preserve">, מפני מה </w:t>
      </w:r>
      <w:proofErr w:type="spellStart"/>
      <w:r w:rsidRPr="00D57623">
        <w:rPr>
          <w:rFonts w:hint="cs"/>
          <w:sz w:val="26"/>
          <w:szCs w:val="26"/>
          <w:rtl/>
        </w:rPr>
        <w:t>כופלין</w:t>
      </w:r>
      <w:proofErr w:type="spellEnd"/>
      <w:r w:rsidRPr="00D57623">
        <w:rPr>
          <w:rFonts w:hint="cs"/>
          <w:sz w:val="26"/>
          <w:szCs w:val="26"/>
          <w:rtl/>
        </w:rPr>
        <w:t xml:space="preserve"> "כל הנשמה תהלל יה" וכו' (תהלים </w:t>
      </w:r>
      <w:proofErr w:type="spellStart"/>
      <w:r w:rsidRPr="00D57623">
        <w:rPr>
          <w:rFonts w:hint="cs"/>
          <w:sz w:val="26"/>
          <w:szCs w:val="26"/>
          <w:rtl/>
        </w:rPr>
        <w:t>קנ</w:t>
      </w:r>
      <w:proofErr w:type="spellEnd"/>
      <w:r w:rsidRPr="00D57623">
        <w:rPr>
          <w:rFonts w:hint="cs"/>
          <w:sz w:val="26"/>
          <w:szCs w:val="26"/>
          <w:rtl/>
        </w:rPr>
        <w:t xml:space="preserve"> ו)</w:t>
      </w:r>
      <w:r w:rsidRPr="00D57623">
        <w:rPr>
          <w:rStyle w:val="a4"/>
          <w:sz w:val="26"/>
          <w:szCs w:val="26"/>
          <w:rtl/>
        </w:rPr>
        <w:footnoteReference w:id="1744"/>
      </w:r>
      <w:r w:rsidRPr="00D57623">
        <w:rPr>
          <w:rFonts w:hint="cs"/>
          <w:sz w:val="26"/>
          <w:szCs w:val="26"/>
          <w:rtl/>
        </w:rPr>
        <w:t xml:space="preserve">, וגם "יי' ימלוך לעולם ועד" (שמות טו </w:t>
      </w:r>
      <w:proofErr w:type="spellStart"/>
      <w:r w:rsidRPr="00D57623">
        <w:rPr>
          <w:rFonts w:hint="cs"/>
          <w:sz w:val="26"/>
          <w:szCs w:val="26"/>
          <w:rtl/>
        </w:rPr>
        <w:t>יח</w:t>
      </w:r>
      <w:proofErr w:type="spellEnd"/>
      <w:r w:rsidRPr="00D57623">
        <w:rPr>
          <w:rFonts w:hint="cs"/>
          <w:sz w:val="26"/>
          <w:szCs w:val="26"/>
          <w:rtl/>
        </w:rPr>
        <w:t>)</w:t>
      </w:r>
      <w:r w:rsidRPr="00D57623">
        <w:rPr>
          <w:rStyle w:val="a4"/>
          <w:sz w:val="26"/>
          <w:szCs w:val="26"/>
          <w:rtl/>
        </w:rPr>
        <w:footnoteReference w:id="1745"/>
      </w:r>
      <w:r w:rsidRPr="00D57623">
        <w:rPr>
          <w:rFonts w:hint="cs"/>
          <w:sz w:val="26"/>
          <w:szCs w:val="26"/>
          <w:rtl/>
        </w:rPr>
        <w:t>.</w:t>
      </w:r>
    </w:p>
    <w:p w14:paraId="03E6AFD1" w14:textId="77777777" w:rsidR="006D6AF1" w:rsidRPr="00D57623" w:rsidRDefault="006D6AF1" w:rsidP="006D6AF1">
      <w:pPr>
        <w:jc w:val="both"/>
        <w:rPr>
          <w:sz w:val="26"/>
          <w:szCs w:val="26"/>
          <w:rtl/>
        </w:rPr>
      </w:pPr>
      <w:r w:rsidRPr="00D57623">
        <w:rPr>
          <w:rFonts w:hint="cs"/>
          <w:sz w:val="26"/>
          <w:szCs w:val="26"/>
          <w:rtl/>
        </w:rPr>
        <w:t>תירץ, לפי שהם סוף שירות</w:t>
      </w:r>
      <w:r w:rsidRPr="00D57623">
        <w:rPr>
          <w:rStyle w:val="a4"/>
          <w:sz w:val="26"/>
          <w:szCs w:val="26"/>
          <w:rtl/>
        </w:rPr>
        <w:footnoteReference w:id="1746"/>
      </w:r>
      <w:r w:rsidRPr="00D57623">
        <w:rPr>
          <w:rFonts w:hint="cs"/>
          <w:sz w:val="26"/>
          <w:szCs w:val="26"/>
          <w:rtl/>
        </w:rPr>
        <w:t>, שאם לא היינו כופלים, היה נראה כמי שרוצה לומר יותר</w:t>
      </w:r>
      <w:r w:rsidRPr="00D57623">
        <w:rPr>
          <w:rStyle w:val="a4"/>
          <w:sz w:val="26"/>
          <w:szCs w:val="26"/>
          <w:rtl/>
        </w:rPr>
        <w:footnoteReference w:id="1747"/>
      </w:r>
      <w:r w:rsidRPr="00D57623">
        <w:rPr>
          <w:rFonts w:hint="cs"/>
          <w:sz w:val="26"/>
          <w:szCs w:val="26"/>
          <w:rtl/>
        </w:rPr>
        <w:t>.</w:t>
      </w:r>
    </w:p>
    <w:p w14:paraId="43F39A5A" w14:textId="77777777" w:rsidR="006D6AF1" w:rsidRPr="00D57623" w:rsidRDefault="006D6AF1" w:rsidP="006D6AF1">
      <w:pPr>
        <w:rPr>
          <w:sz w:val="26"/>
          <w:szCs w:val="26"/>
          <w:rtl/>
        </w:rPr>
      </w:pPr>
    </w:p>
    <w:p w14:paraId="737535B9" w14:textId="77777777" w:rsidR="006D6AF1" w:rsidRPr="00D57623" w:rsidRDefault="006D6AF1" w:rsidP="006D6AF1">
      <w:pPr>
        <w:jc w:val="both"/>
        <w:rPr>
          <w:sz w:val="26"/>
          <w:szCs w:val="26"/>
          <w:rtl/>
        </w:rPr>
      </w:pPr>
      <w:proofErr w:type="spellStart"/>
      <w:r w:rsidRPr="00D57623">
        <w:rPr>
          <w:rFonts w:hint="cs"/>
          <w:b/>
          <w:bCs/>
          <w:sz w:val="30"/>
          <w:szCs w:val="30"/>
          <w:rtl/>
        </w:rPr>
        <w:t>רצז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41"/>
      </w:r>
      <w:r w:rsidRPr="00D57623">
        <w:rPr>
          <w:rFonts w:hint="cs"/>
          <w:sz w:val="26"/>
          <w:szCs w:val="26"/>
          <w:rtl/>
        </w:rPr>
        <w:t xml:space="preserve"> לך</w:t>
      </w:r>
      <w:bookmarkStart w:id="446" w:name="_Ref144188917"/>
      <w:r w:rsidRPr="00D57623">
        <w:rPr>
          <w:rStyle w:val="a4"/>
          <w:sz w:val="26"/>
          <w:szCs w:val="26"/>
          <w:rtl/>
        </w:rPr>
        <w:footnoteReference w:id="1748"/>
      </w:r>
      <w:bookmarkEnd w:id="446"/>
      <w:r w:rsidRPr="00D57623">
        <w:rPr>
          <w:rFonts w:hint="cs"/>
          <w:sz w:val="26"/>
          <w:szCs w:val="26"/>
          <w:rtl/>
        </w:rPr>
        <w:t>, מפני מה אומרים "ימלוך יי' לעולם" וכו' (תהלים קמו י)</w:t>
      </w:r>
      <w:r w:rsidRPr="00D57623">
        <w:rPr>
          <w:rStyle w:val="a4"/>
          <w:sz w:val="26"/>
          <w:szCs w:val="26"/>
          <w:rtl/>
        </w:rPr>
        <w:footnoteReference w:id="1749"/>
      </w:r>
      <w:r w:rsidRPr="00D57623">
        <w:rPr>
          <w:rFonts w:hint="cs"/>
          <w:sz w:val="26"/>
          <w:szCs w:val="26"/>
          <w:rtl/>
        </w:rPr>
        <w:t xml:space="preserve"> ב'קדושה' שבעמידה, ולא ב'קדושה' שבישיבה</w:t>
      </w:r>
      <w:r w:rsidRPr="00D57623">
        <w:rPr>
          <w:rStyle w:val="a4"/>
          <w:sz w:val="26"/>
          <w:szCs w:val="26"/>
          <w:rtl/>
        </w:rPr>
        <w:footnoteReference w:id="1750"/>
      </w:r>
      <w:r w:rsidRPr="00D57623">
        <w:rPr>
          <w:rFonts w:hint="cs"/>
          <w:sz w:val="26"/>
          <w:szCs w:val="26"/>
          <w:rtl/>
        </w:rPr>
        <w:t>.</w:t>
      </w:r>
    </w:p>
    <w:p w14:paraId="729B01E6" w14:textId="77777777" w:rsidR="006D6AF1" w:rsidRPr="00D57623" w:rsidRDefault="006D6AF1" w:rsidP="006D6AF1">
      <w:pPr>
        <w:jc w:val="both"/>
        <w:rPr>
          <w:rFonts w:ascii="Miriam"/>
          <w:sz w:val="26"/>
          <w:szCs w:val="26"/>
          <w:rtl/>
        </w:rPr>
      </w:pPr>
      <w:r w:rsidRPr="00D57623">
        <w:rPr>
          <w:rFonts w:hint="cs"/>
          <w:sz w:val="26"/>
          <w:szCs w:val="26"/>
          <w:rtl/>
        </w:rPr>
        <w:t>תירץ, לפי שאותה 'קדושה' שבישיבה, אין אנו יוצאים ידי חובתנו</w:t>
      </w:r>
      <w:r w:rsidRPr="00D57623">
        <w:rPr>
          <w:rStyle w:val="a5"/>
          <w:sz w:val="26"/>
          <w:szCs w:val="26"/>
          <w:rtl/>
        </w:rPr>
        <w:endnoteReference w:id="742"/>
      </w:r>
      <w:r w:rsidRPr="00D57623">
        <w:rPr>
          <w:rFonts w:hint="cs"/>
          <w:sz w:val="26"/>
          <w:szCs w:val="26"/>
          <w:rtl/>
        </w:rPr>
        <w:t>, אלא סיפור שבח של הקב"ה ומשרתיו</w:t>
      </w:r>
      <w:r w:rsidRPr="00D57623">
        <w:rPr>
          <w:rStyle w:val="a4"/>
          <w:sz w:val="26"/>
          <w:szCs w:val="26"/>
          <w:rtl/>
        </w:rPr>
        <w:footnoteReference w:id="1751"/>
      </w:r>
      <w:r w:rsidRPr="00D57623">
        <w:rPr>
          <w:rFonts w:hint="cs"/>
          <w:sz w:val="26"/>
          <w:szCs w:val="26"/>
          <w:rtl/>
        </w:rPr>
        <w:t>; אבל ב'קדושה' שבעמידה</w:t>
      </w:r>
      <w:bookmarkStart w:id="447" w:name="_Ref144189697"/>
      <w:r w:rsidRPr="00D57623">
        <w:rPr>
          <w:rStyle w:val="a4"/>
          <w:sz w:val="26"/>
          <w:szCs w:val="26"/>
          <w:rtl/>
        </w:rPr>
        <w:footnoteReference w:id="1752"/>
      </w:r>
      <w:bookmarkEnd w:id="447"/>
      <w:r w:rsidRPr="00D57623">
        <w:rPr>
          <w:rFonts w:hint="cs"/>
          <w:sz w:val="26"/>
          <w:szCs w:val="26"/>
          <w:rtl/>
        </w:rPr>
        <w:t xml:space="preserve"> - צריכים רגל ישרה כמלאכים</w:t>
      </w:r>
      <w:r w:rsidRPr="00D57623">
        <w:rPr>
          <w:rStyle w:val="a4"/>
          <w:sz w:val="26"/>
          <w:szCs w:val="26"/>
          <w:rtl/>
        </w:rPr>
        <w:footnoteReference w:id="1753"/>
      </w:r>
      <w:r w:rsidRPr="00D57623">
        <w:rPr>
          <w:rFonts w:hint="cs"/>
          <w:sz w:val="26"/>
          <w:szCs w:val="26"/>
          <w:rtl/>
        </w:rPr>
        <w:t>, לפיכך ניתקן בה "ימלוך יי'"</w:t>
      </w:r>
      <w:r w:rsidRPr="00D57623">
        <w:rPr>
          <w:rStyle w:val="a4"/>
          <w:sz w:val="26"/>
          <w:szCs w:val="26"/>
          <w:rtl/>
        </w:rPr>
        <w:footnoteReference w:id="1754"/>
      </w:r>
      <w:r w:rsidRPr="00D57623">
        <w:rPr>
          <w:rFonts w:hint="cs"/>
          <w:sz w:val="26"/>
          <w:szCs w:val="26"/>
          <w:rtl/>
        </w:rPr>
        <w:t>.</w:t>
      </w:r>
    </w:p>
    <w:p w14:paraId="3FA4D2F6" w14:textId="77777777" w:rsidR="006D6AF1" w:rsidRPr="00D57623" w:rsidRDefault="006D6AF1" w:rsidP="006D6AF1">
      <w:pPr>
        <w:rPr>
          <w:sz w:val="26"/>
          <w:szCs w:val="26"/>
          <w:rtl/>
        </w:rPr>
      </w:pPr>
    </w:p>
    <w:p w14:paraId="313DEB54" w14:textId="77777777" w:rsidR="006D6AF1" w:rsidRPr="00D57623" w:rsidRDefault="006D6AF1" w:rsidP="00E753B5">
      <w:pPr>
        <w:jc w:val="both"/>
        <w:rPr>
          <w:sz w:val="26"/>
          <w:szCs w:val="26"/>
          <w:rtl/>
        </w:rPr>
      </w:pPr>
      <w:proofErr w:type="spellStart"/>
      <w:r w:rsidRPr="00D57623">
        <w:rPr>
          <w:rFonts w:hint="cs"/>
          <w:b/>
          <w:bCs/>
          <w:sz w:val="30"/>
          <w:szCs w:val="30"/>
          <w:rtl/>
        </w:rPr>
        <w:t>רחצ</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43"/>
      </w:r>
      <w:r w:rsidRPr="00D57623">
        <w:rPr>
          <w:rFonts w:hint="cs"/>
          <w:sz w:val="26"/>
          <w:szCs w:val="26"/>
          <w:rtl/>
        </w:rPr>
        <w:t xml:space="preserve"> לך</w:t>
      </w:r>
      <w:bookmarkStart w:id="448" w:name="_Ref144118275"/>
      <w:r w:rsidRPr="00D57623">
        <w:rPr>
          <w:rStyle w:val="a4"/>
          <w:sz w:val="26"/>
          <w:szCs w:val="26"/>
          <w:rtl/>
        </w:rPr>
        <w:footnoteReference w:id="1755"/>
      </w:r>
      <w:bookmarkEnd w:id="448"/>
      <w:r w:rsidRPr="00D57623">
        <w:rPr>
          <w:rFonts w:hint="cs"/>
          <w:sz w:val="26"/>
          <w:szCs w:val="26"/>
          <w:rtl/>
        </w:rPr>
        <w:t xml:space="preserve">, מפני מה - </w:t>
      </w:r>
      <w:r w:rsidRPr="00D57623">
        <w:rPr>
          <w:rFonts w:hint="cs"/>
          <w:b/>
          <w:bCs/>
          <w:sz w:val="26"/>
          <w:szCs w:val="26"/>
          <w:rtl/>
        </w:rPr>
        <w:t>בירושלמי</w:t>
      </w:r>
      <w:r w:rsidRPr="00D57623">
        <w:rPr>
          <w:rStyle w:val="a4"/>
          <w:sz w:val="26"/>
          <w:szCs w:val="26"/>
          <w:rtl/>
        </w:rPr>
        <w:footnoteReference w:id="1756"/>
      </w:r>
      <w:r w:rsidRPr="00D57623">
        <w:rPr>
          <w:rFonts w:hint="cs"/>
          <w:sz w:val="26"/>
          <w:szCs w:val="26"/>
          <w:rtl/>
        </w:rPr>
        <w:t xml:space="preserve"> - אתה צריך </w:t>
      </w:r>
      <w:r w:rsidRPr="00D57623">
        <w:rPr>
          <w:rFonts w:hint="cs"/>
          <w:b/>
          <w:bCs/>
          <w:sz w:val="26"/>
          <w:szCs w:val="26"/>
          <w:rtl/>
        </w:rPr>
        <w:t>ה'</w:t>
      </w:r>
      <w:r w:rsidRPr="00D57623">
        <w:rPr>
          <w:rFonts w:hint="cs"/>
          <w:sz w:val="26"/>
          <w:szCs w:val="26"/>
          <w:rtl/>
        </w:rPr>
        <w:t xml:space="preserve"> כוסות, ובמדינה הזה רק </w:t>
      </w:r>
      <w:r w:rsidRPr="00D57623">
        <w:rPr>
          <w:rFonts w:hint="cs"/>
          <w:b/>
          <w:bCs/>
          <w:sz w:val="26"/>
          <w:szCs w:val="26"/>
          <w:rtl/>
        </w:rPr>
        <w:t>ד'</w:t>
      </w:r>
      <w:r w:rsidRPr="00D57623">
        <w:rPr>
          <w:rFonts w:hint="cs"/>
          <w:sz w:val="26"/>
          <w:szCs w:val="26"/>
          <w:rtl/>
        </w:rPr>
        <w:t xml:space="preserve"> כוסות</w:t>
      </w:r>
      <w:r w:rsidRPr="00D57623">
        <w:rPr>
          <w:rStyle w:val="a4"/>
          <w:sz w:val="26"/>
          <w:szCs w:val="26"/>
          <w:rtl/>
        </w:rPr>
        <w:footnoteReference w:id="1757"/>
      </w:r>
      <w:r w:rsidRPr="00D57623">
        <w:rPr>
          <w:rFonts w:hint="cs"/>
          <w:sz w:val="26"/>
          <w:szCs w:val="26"/>
          <w:rtl/>
        </w:rPr>
        <w:t>.</w:t>
      </w:r>
    </w:p>
    <w:p w14:paraId="2F79C5B1" w14:textId="77777777" w:rsidR="006D6AF1" w:rsidRPr="00D57623" w:rsidRDefault="006D6AF1" w:rsidP="006D6AF1">
      <w:pPr>
        <w:jc w:val="both"/>
        <w:rPr>
          <w:rFonts w:ascii="Miriam"/>
          <w:sz w:val="26"/>
          <w:szCs w:val="26"/>
          <w:rtl/>
        </w:rPr>
      </w:pPr>
      <w:r w:rsidRPr="00D57623">
        <w:rPr>
          <w:rFonts w:hint="cs"/>
          <w:sz w:val="26"/>
          <w:szCs w:val="26"/>
          <w:rtl/>
        </w:rPr>
        <w:lastRenderedPageBreak/>
        <w:t xml:space="preserve">תירץ, </w:t>
      </w:r>
      <w:r w:rsidRPr="00D57623">
        <w:rPr>
          <w:rFonts w:hint="cs"/>
          <w:b/>
          <w:bCs/>
          <w:sz w:val="26"/>
          <w:szCs w:val="26"/>
          <w:rtl/>
        </w:rPr>
        <w:t>בירושלמי</w:t>
      </w:r>
      <w:r w:rsidRPr="00D57623">
        <w:rPr>
          <w:rFonts w:hint="cs"/>
          <w:sz w:val="26"/>
          <w:szCs w:val="26"/>
          <w:rtl/>
        </w:rPr>
        <w:t xml:space="preserve"> (עי' פסחים פ"י ה"א): </w:t>
      </w:r>
      <w:r w:rsidRPr="00D57623">
        <w:rPr>
          <w:rFonts w:hint="cs"/>
          <w:b/>
          <w:bCs/>
          <w:sz w:val="26"/>
          <w:szCs w:val="26"/>
          <w:rtl/>
        </w:rPr>
        <w:t>ה'</w:t>
      </w:r>
      <w:r w:rsidRPr="00D57623">
        <w:rPr>
          <w:rFonts w:hint="cs"/>
          <w:sz w:val="26"/>
          <w:szCs w:val="26"/>
          <w:rtl/>
        </w:rPr>
        <w:t xml:space="preserve"> כוסות, כנגד </w:t>
      </w:r>
      <w:r w:rsidRPr="00D57623">
        <w:rPr>
          <w:rFonts w:hint="cs"/>
          <w:b/>
          <w:bCs/>
          <w:sz w:val="26"/>
          <w:szCs w:val="26"/>
          <w:rtl/>
        </w:rPr>
        <w:t>ה'</w:t>
      </w:r>
      <w:r w:rsidRPr="00D57623">
        <w:rPr>
          <w:rFonts w:hint="cs"/>
          <w:sz w:val="26"/>
          <w:szCs w:val="26"/>
          <w:rtl/>
        </w:rPr>
        <w:t xml:space="preserve"> פעמים שכתוב בפרעה (ע"פ בראשית מ יא): "ואקח את הכוס </w:t>
      </w:r>
      <w:r w:rsidRPr="00D57623">
        <w:rPr>
          <w:sz w:val="26"/>
          <w:szCs w:val="26"/>
          <w:rtl/>
        </w:rPr>
        <w:t>וָאֶשְׂחַט</w:t>
      </w:r>
      <w:r w:rsidRPr="00D57623">
        <w:rPr>
          <w:rFonts w:hint="cs"/>
          <w:sz w:val="26"/>
          <w:szCs w:val="26"/>
          <w:rtl/>
        </w:rPr>
        <w:t>" וכו'</w:t>
      </w:r>
      <w:bookmarkStart w:id="449" w:name="_Ref144127855"/>
      <w:r w:rsidRPr="00D57623">
        <w:rPr>
          <w:rStyle w:val="a4"/>
          <w:sz w:val="26"/>
          <w:szCs w:val="26"/>
          <w:rtl/>
        </w:rPr>
        <w:footnoteReference w:id="1758"/>
      </w:r>
      <w:bookmarkEnd w:id="449"/>
      <w:r w:rsidRPr="00D57623">
        <w:rPr>
          <w:rFonts w:hint="cs"/>
          <w:sz w:val="26"/>
          <w:szCs w:val="26"/>
          <w:rtl/>
        </w:rPr>
        <w:t xml:space="preserve">; ובמדינה - </w:t>
      </w:r>
      <w:r w:rsidRPr="00D57623">
        <w:rPr>
          <w:rFonts w:hint="cs"/>
          <w:b/>
          <w:bCs/>
          <w:sz w:val="26"/>
          <w:szCs w:val="26"/>
          <w:rtl/>
        </w:rPr>
        <w:t>ד'</w:t>
      </w:r>
      <w:r w:rsidRPr="00D57623">
        <w:rPr>
          <w:rFonts w:hint="cs"/>
          <w:sz w:val="26"/>
          <w:szCs w:val="26"/>
          <w:rtl/>
        </w:rPr>
        <w:t xml:space="preserve"> כוסות, כנגד </w:t>
      </w:r>
      <w:r w:rsidRPr="00D57623">
        <w:rPr>
          <w:rFonts w:hint="cs"/>
          <w:b/>
          <w:bCs/>
          <w:sz w:val="26"/>
          <w:szCs w:val="26"/>
          <w:rtl/>
        </w:rPr>
        <w:t>ד'</w:t>
      </w:r>
      <w:r w:rsidRPr="00D57623">
        <w:rPr>
          <w:rFonts w:hint="cs"/>
          <w:sz w:val="26"/>
          <w:szCs w:val="26"/>
          <w:rtl/>
        </w:rPr>
        <w:t xml:space="preserve"> גאולות </w:t>
      </w:r>
      <w:proofErr w:type="spellStart"/>
      <w:r w:rsidRPr="00D57623">
        <w:rPr>
          <w:rFonts w:hint="cs"/>
          <w:sz w:val="26"/>
          <w:szCs w:val="26"/>
          <w:rtl/>
        </w:rPr>
        <w:t>דכתיבי</w:t>
      </w:r>
      <w:proofErr w:type="spellEnd"/>
      <w:r w:rsidRPr="00D57623">
        <w:rPr>
          <w:rFonts w:hint="cs"/>
          <w:sz w:val="26"/>
          <w:szCs w:val="26"/>
          <w:rtl/>
        </w:rPr>
        <w:t xml:space="preserve"> בפרשת '</w:t>
      </w:r>
      <w:proofErr w:type="spellStart"/>
      <w:r w:rsidRPr="00D57623">
        <w:rPr>
          <w:rFonts w:hint="cs"/>
          <w:sz w:val="26"/>
          <w:szCs w:val="26"/>
          <w:rtl/>
        </w:rPr>
        <w:t>וארא</w:t>
      </w:r>
      <w:proofErr w:type="spellEnd"/>
      <w:r w:rsidRPr="00D57623">
        <w:rPr>
          <w:rFonts w:hint="cs"/>
          <w:sz w:val="26"/>
          <w:szCs w:val="26"/>
          <w:rtl/>
        </w:rPr>
        <w:t>' (שמות ו ו-ז): "והצלתי", "וגאלתי", "והוצאתי", וכו'</w:t>
      </w:r>
      <w:r w:rsidRPr="00D57623">
        <w:rPr>
          <w:rStyle w:val="a4"/>
          <w:sz w:val="26"/>
          <w:szCs w:val="26"/>
          <w:rtl/>
        </w:rPr>
        <w:footnoteReference w:id="1759"/>
      </w:r>
      <w:r w:rsidRPr="00D57623">
        <w:rPr>
          <w:rFonts w:hint="cs"/>
          <w:sz w:val="26"/>
          <w:szCs w:val="26"/>
          <w:rtl/>
        </w:rPr>
        <w:t>.</w:t>
      </w:r>
    </w:p>
    <w:p w14:paraId="6DA1D869" w14:textId="77777777" w:rsidR="006D6AF1" w:rsidRPr="00D57623" w:rsidRDefault="006D6AF1" w:rsidP="006D6AF1">
      <w:pPr>
        <w:rPr>
          <w:sz w:val="26"/>
          <w:szCs w:val="26"/>
          <w:rtl/>
        </w:rPr>
      </w:pPr>
    </w:p>
    <w:p w14:paraId="74F82E6D" w14:textId="77777777" w:rsidR="006D6AF1" w:rsidRPr="00D57623" w:rsidRDefault="006D6AF1" w:rsidP="006D6AF1">
      <w:pPr>
        <w:jc w:val="both"/>
        <w:rPr>
          <w:sz w:val="26"/>
          <w:szCs w:val="26"/>
          <w:rtl/>
        </w:rPr>
      </w:pPr>
      <w:proofErr w:type="spellStart"/>
      <w:r w:rsidRPr="00D57623">
        <w:rPr>
          <w:rFonts w:hint="cs"/>
          <w:b/>
          <w:bCs/>
          <w:sz w:val="30"/>
          <w:szCs w:val="30"/>
          <w:rtl/>
        </w:rPr>
        <w:t>רצט</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44"/>
      </w:r>
      <w:r w:rsidRPr="00D57623">
        <w:rPr>
          <w:rFonts w:hint="cs"/>
          <w:sz w:val="26"/>
          <w:szCs w:val="26"/>
          <w:rtl/>
        </w:rPr>
        <w:t xml:space="preserve"> לך</w:t>
      </w:r>
      <w:bookmarkStart w:id="450" w:name="_Ref144195655"/>
      <w:r w:rsidRPr="00D57623">
        <w:rPr>
          <w:rStyle w:val="a4"/>
          <w:sz w:val="26"/>
          <w:szCs w:val="26"/>
          <w:rtl/>
        </w:rPr>
        <w:footnoteReference w:id="1760"/>
      </w:r>
      <w:bookmarkEnd w:id="450"/>
      <w:r w:rsidRPr="00D57623">
        <w:rPr>
          <w:rFonts w:hint="cs"/>
          <w:sz w:val="26"/>
          <w:szCs w:val="26"/>
          <w:rtl/>
        </w:rPr>
        <w:t>, מפני מה בוצע בשבת על שתי ככרות, ומברך</w:t>
      </w:r>
      <w:r w:rsidRPr="00D57623">
        <w:rPr>
          <w:rStyle w:val="a4"/>
          <w:sz w:val="26"/>
          <w:szCs w:val="26"/>
          <w:rtl/>
        </w:rPr>
        <w:footnoteReference w:id="1761"/>
      </w:r>
      <w:r w:rsidRPr="00D57623">
        <w:rPr>
          <w:rFonts w:hint="cs"/>
          <w:sz w:val="26"/>
          <w:szCs w:val="26"/>
          <w:rtl/>
        </w:rPr>
        <w:t xml:space="preserve"> "המוציא לחם". וזה אמר רבא</w:t>
      </w:r>
      <w:bookmarkStart w:id="451" w:name="_Ref144196006"/>
      <w:r w:rsidRPr="00D57623">
        <w:rPr>
          <w:rStyle w:val="a4"/>
          <w:sz w:val="26"/>
          <w:szCs w:val="26"/>
          <w:rtl/>
        </w:rPr>
        <w:footnoteReference w:id="1762"/>
      </w:r>
      <w:bookmarkEnd w:id="451"/>
      <w:r w:rsidRPr="00D57623">
        <w:rPr>
          <w:rFonts w:hint="cs"/>
          <w:sz w:val="26"/>
          <w:szCs w:val="26"/>
          <w:rtl/>
        </w:rPr>
        <w:t>.</w:t>
      </w:r>
    </w:p>
    <w:p w14:paraId="7019F638" w14:textId="77777777" w:rsidR="006D6AF1" w:rsidRPr="00D57623" w:rsidRDefault="006D6AF1" w:rsidP="006D6AF1">
      <w:pPr>
        <w:jc w:val="both"/>
        <w:rPr>
          <w:sz w:val="26"/>
          <w:szCs w:val="26"/>
          <w:rtl/>
        </w:rPr>
      </w:pPr>
      <w:r w:rsidRPr="00D57623">
        <w:rPr>
          <w:rFonts w:hint="cs"/>
          <w:sz w:val="26"/>
          <w:szCs w:val="26"/>
          <w:rtl/>
        </w:rPr>
        <w:t xml:space="preserve">תירץ, לפי שנאמר (שמות </w:t>
      </w:r>
      <w:proofErr w:type="spellStart"/>
      <w:r w:rsidRPr="00D57623">
        <w:rPr>
          <w:rFonts w:hint="cs"/>
          <w:sz w:val="26"/>
          <w:szCs w:val="26"/>
          <w:rtl/>
        </w:rPr>
        <w:t>טז</w:t>
      </w:r>
      <w:proofErr w:type="spellEnd"/>
      <w:r w:rsidRPr="00D57623">
        <w:rPr>
          <w:rFonts w:hint="cs"/>
          <w:sz w:val="26"/>
          <w:szCs w:val="26"/>
          <w:rtl/>
        </w:rPr>
        <w:t xml:space="preserve"> </w:t>
      </w:r>
      <w:proofErr w:type="spellStart"/>
      <w:r w:rsidRPr="00D57623">
        <w:rPr>
          <w:rFonts w:hint="cs"/>
          <w:sz w:val="26"/>
          <w:szCs w:val="26"/>
          <w:rtl/>
        </w:rPr>
        <w:t>כב</w:t>
      </w:r>
      <w:proofErr w:type="spellEnd"/>
      <w:r w:rsidRPr="00D57623">
        <w:rPr>
          <w:rFonts w:hint="cs"/>
          <w:sz w:val="26"/>
          <w:szCs w:val="26"/>
          <w:rtl/>
        </w:rPr>
        <w:t>): "לקטו לחם משנה"</w:t>
      </w:r>
      <w:r w:rsidRPr="00D57623">
        <w:rPr>
          <w:rStyle w:val="a4"/>
          <w:sz w:val="26"/>
          <w:szCs w:val="26"/>
          <w:rtl/>
        </w:rPr>
        <w:footnoteReference w:id="1763"/>
      </w:r>
      <w:r w:rsidRPr="00D57623">
        <w:rPr>
          <w:rFonts w:hint="cs"/>
          <w:sz w:val="26"/>
          <w:szCs w:val="26"/>
          <w:rtl/>
        </w:rPr>
        <w:t xml:space="preserve">; ובוצע </w:t>
      </w:r>
      <w:proofErr w:type="spellStart"/>
      <w:r w:rsidRPr="00D57623">
        <w:rPr>
          <w:rFonts w:hint="cs"/>
          <w:sz w:val="26"/>
          <w:szCs w:val="26"/>
          <w:rtl/>
        </w:rPr>
        <w:t>חדא</w:t>
      </w:r>
      <w:proofErr w:type="spellEnd"/>
      <w:r w:rsidRPr="00D57623">
        <w:rPr>
          <w:rFonts w:hint="cs"/>
          <w:sz w:val="26"/>
          <w:szCs w:val="26"/>
          <w:rtl/>
        </w:rPr>
        <w:t xml:space="preserve">, דאי אמרת </w:t>
      </w:r>
      <w:proofErr w:type="spellStart"/>
      <w:r w:rsidRPr="00D57623">
        <w:rPr>
          <w:rFonts w:hint="cs"/>
          <w:sz w:val="26"/>
          <w:szCs w:val="26"/>
          <w:rtl/>
        </w:rPr>
        <w:t>דבוצע</w:t>
      </w:r>
      <w:proofErr w:type="spellEnd"/>
      <w:r w:rsidRPr="00D57623">
        <w:rPr>
          <w:rFonts w:hint="cs"/>
          <w:sz w:val="26"/>
          <w:szCs w:val="26"/>
          <w:rtl/>
        </w:rPr>
        <w:t xml:space="preserve"> תרתי, </w:t>
      </w:r>
      <w:proofErr w:type="spellStart"/>
      <w:r w:rsidRPr="00D57623">
        <w:rPr>
          <w:rFonts w:hint="cs"/>
          <w:sz w:val="26"/>
          <w:szCs w:val="26"/>
          <w:rtl/>
        </w:rPr>
        <w:t>מיחזי</w:t>
      </w:r>
      <w:proofErr w:type="spellEnd"/>
      <w:r w:rsidRPr="00D57623">
        <w:rPr>
          <w:rFonts w:hint="cs"/>
          <w:sz w:val="26"/>
          <w:szCs w:val="26"/>
          <w:rtl/>
        </w:rPr>
        <w:t xml:space="preserve"> </w:t>
      </w:r>
      <w:proofErr w:type="spellStart"/>
      <w:r w:rsidRPr="00D57623">
        <w:rPr>
          <w:rFonts w:hint="cs"/>
          <w:sz w:val="26"/>
          <w:szCs w:val="26"/>
          <w:rtl/>
        </w:rPr>
        <w:t>כרעבתנותא</w:t>
      </w:r>
      <w:proofErr w:type="spellEnd"/>
      <w:r w:rsidRPr="00D57623">
        <w:rPr>
          <w:rStyle w:val="a4"/>
          <w:sz w:val="26"/>
          <w:szCs w:val="26"/>
          <w:rtl/>
        </w:rPr>
        <w:footnoteReference w:id="1764"/>
      </w:r>
      <w:r w:rsidRPr="00D57623">
        <w:rPr>
          <w:rFonts w:hint="cs"/>
          <w:sz w:val="26"/>
          <w:szCs w:val="26"/>
          <w:rtl/>
        </w:rPr>
        <w:t>.</w:t>
      </w:r>
    </w:p>
    <w:p w14:paraId="2F07AE77" w14:textId="77777777" w:rsidR="006D6AF1" w:rsidRPr="00D57623" w:rsidRDefault="006D6AF1" w:rsidP="006D6AF1">
      <w:pPr>
        <w:jc w:val="both"/>
        <w:rPr>
          <w:sz w:val="26"/>
          <w:szCs w:val="26"/>
          <w:rtl/>
        </w:rPr>
      </w:pPr>
      <w:r w:rsidRPr="00D57623">
        <w:rPr>
          <w:rFonts w:hint="cs"/>
          <w:sz w:val="26"/>
          <w:szCs w:val="26"/>
          <w:rtl/>
        </w:rPr>
        <w:t>ביום</w:t>
      </w:r>
      <w:r w:rsidRPr="00D57623">
        <w:rPr>
          <w:rStyle w:val="a4"/>
          <w:sz w:val="26"/>
          <w:szCs w:val="26"/>
          <w:rtl/>
        </w:rPr>
        <w:footnoteReference w:id="1765"/>
      </w:r>
      <w:r w:rsidRPr="00D57623">
        <w:rPr>
          <w:rFonts w:hint="cs"/>
          <w:sz w:val="26"/>
          <w:szCs w:val="26"/>
          <w:rtl/>
        </w:rPr>
        <w:t xml:space="preserve"> טוב, נמי צריך לבצוע על שני ככרות, משום שהמן לא ירד ביום טוב, שכך שנו חכמים (עי' מכילתא, פרשת בשלח, </w:t>
      </w:r>
      <w:proofErr w:type="spellStart"/>
      <w:r w:rsidRPr="00D57623">
        <w:rPr>
          <w:rFonts w:hint="cs"/>
          <w:sz w:val="26"/>
          <w:szCs w:val="26"/>
          <w:rtl/>
        </w:rPr>
        <w:t>מסכתא</w:t>
      </w:r>
      <w:proofErr w:type="spellEnd"/>
      <w:r w:rsidRPr="00D57623">
        <w:rPr>
          <w:rFonts w:hint="cs"/>
          <w:sz w:val="26"/>
          <w:szCs w:val="26"/>
          <w:rtl/>
        </w:rPr>
        <w:t xml:space="preserve"> </w:t>
      </w:r>
      <w:proofErr w:type="spellStart"/>
      <w:r w:rsidRPr="00D57623">
        <w:rPr>
          <w:rFonts w:hint="cs"/>
          <w:sz w:val="26"/>
          <w:szCs w:val="26"/>
          <w:rtl/>
        </w:rPr>
        <w:t>דויסע</w:t>
      </w:r>
      <w:proofErr w:type="spellEnd"/>
      <w:r w:rsidRPr="00D57623">
        <w:rPr>
          <w:rFonts w:hint="cs"/>
          <w:sz w:val="26"/>
          <w:szCs w:val="26"/>
          <w:rtl/>
        </w:rPr>
        <w:t>, סוף פרשה ד, עמ' 169)</w:t>
      </w:r>
      <w:r w:rsidRPr="00D57623">
        <w:rPr>
          <w:rStyle w:val="a4"/>
          <w:sz w:val="26"/>
          <w:szCs w:val="26"/>
          <w:rtl/>
        </w:rPr>
        <w:footnoteReference w:id="1766"/>
      </w:r>
      <w:r w:rsidRPr="00D57623">
        <w:rPr>
          <w:rFonts w:hint="cs"/>
          <w:sz w:val="26"/>
          <w:szCs w:val="26"/>
          <w:rtl/>
        </w:rPr>
        <w:t xml:space="preserve">: "ששת ימים תלקטוהו" (שמות </w:t>
      </w:r>
      <w:proofErr w:type="spellStart"/>
      <w:r w:rsidRPr="00D57623">
        <w:rPr>
          <w:rFonts w:hint="cs"/>
          <w:sz w:val="26"/>
          <w:szCs w:val="26"/>
          <w:rtl/>
        </w:rPr>
        <w:t>טז</w:t>
      </w:r>
      <w:proofErr w:type="spellEnd"/>
      <w:r w:rsidRPr="00D57623">
        <w:rPr>
          <w:rFonts w:hint="cs"/>
          <w:sz w:val="26"/>
          <w:szCs w:val="26"/>
          <w:rtl/>
        </w:rPr>
        <w:t xml:space="preserve"> </w:t>
      </w:r>
      <w:proofErr w:type="spellStart"/>
      <w:r w:rsidRPr="00D57623">
        <w:rPr>
          <w:rFonts w:hint="cs"/>
          <w:sz w:val="26"/>
          <w:szCs w:val="26"/>
          <w:rtl/>
        </w:rPr>
        <w:t>כו</w:t>
      </w:r>
      <w:proofErr w:type="spellEnd"/>
      <w:r w:rsidRPr="00D57623">
        <w:rPr>
          <w:rFonts w:hint="cs"/>
          <w:sz w:val="26"/>
          <w:szCs w:val="26"/>
          <w:rtl/>
        </w:rPr>
        <w:t>)</w:t>
      </w:r>
      <w:r w:rsidRPr="00D57623">
        <w:rPr>
          <w:rStyle w:val="a4"/>
          <w:sz w:val="26"/>
          <w:szCs w:val="26"/>
          <w:rtl/>
        </w:rPr>
        <w:footnoteReference w:id="1767"/>
      </w:r>
      <w:r w:rsidRPr="00D57623">
        <w:rPr>
          <w:rFonts w:hint="cs"/>
          <w:sz w:val="26"/>
          <w:szCs w:val="26"/>
          <w:rtl/>
        </w:rPr>
        <w:t xml:space="preserve">, ר' יהושע אומר: למדנו שאין המן יורד בשבת; ביום טוב מניין? - תלמוד לומר: "שבת </w:t>
      </w:r>
      <w:proofErr w:type="spellStart"/>
      <w:r w:rsidRPr="00D57623">
        <w:rPr>
          <w:rFonts w:hint="cs"/>
          <w:sz w:val="26"/>
          <w:szCs w:val="26"/>
          <w:rtl/>
        </w:rPr>
        <w:t>וינפש</w:t>
      </w:r>
      <w:proofErr w:type="spellEnd"/>
      <w:r w:rsidRPr="00D57623">
        <w:rPr>
          <w:rFonts w:hint="cs"/>
          <w:sz w:val="26"/>
          <w:szCs w:val="26"/>
          <w:rtl/>
        </w:rPr>
        <w:t>"</w:t>
      </w:r>
      <w:r w:rsidRPr="00D57623">
        <w:rPr>
          <w:rStyle w:val="a4"/>
          <w:sz w:val="26"/>
          <w:szCs w:val="26"/>
          <w:rtl/>
        </w:rPr>
        <w:footnoteReference w:id="1768"/>
      </w:r>
      <w:r w:rsidRPr="00D57623">
        <w:rPr>
          <w:rFonts w:hint="cs"/>
          <w:sz w:val="26"/>
          <w:szCs w:val="26"/>
          <w:rtl/>
        </w:rPr>
        <w:t>, שגם אין יורד</w:t>
      </w:r>
      <w:r w:rsidRPr="00D57623">
        <w:rPr>
          <w:rStyle w:val="a5"/>
          <w:sz w:val="26"/>
          <w:szCs w:val="26"/>
          <w:rtl/>
        </w:rPr>
        <w:endnoteReference w:id="745"/>
      </w:r>
      <w:r w:rsidRPr="00D57623">
        <w:rPr>
          <w:rFonts w:hint="cs"/>
          <w:sz w:val="26"/>
          <w:szCs w:val="26"/>
          <w:rtl/>
        </w:rPr>
        <w:t xml:space="preserve"> המן ביום טוב; יום הכיפ</w:t>
      </w:r>
      <w:r w:rsidR="0053425B" w:rsidRPr="00D57623">
        <w:rPr>
          <w:rFonts w:hint="cs"/>
          <w:sz w:val="26"/>
          <w:szCs w:val="26"/>
          <w:rtl/>
        </w:rPr>
        <w:t>ו</w:t>
      </w:r>
      <w:r w:rsidRPr="00D57623">
        <w:rPr>
          <w:rFonts w:hint="cs"/>
          <w:sz w:val="26"/>
          <w:szCs w:val="26"/>
          <w:rtl/>
        </w:rPr>
        <w:t>רים מניין? - תלמוד לומר (שמות שם): "לא יהיה בו".</w:t>
      </w:r>
    </w:p>
    <w:p w14:paraId="54BCE944" w14:textId="77777777" w:rsidR="006D6AF1" w:rsidRPr="00D57623" w:rsidRDefault="006D6AF1" w:rsidP="006D6AF1">
      <w:pPr>
        <w:jc w:val="both"/>
        <w:rPr>
          <w:sz w:val="26"/>
          <w:szCs w:val="26"/>
          <w:rtl/>
        </w:rPr>
      </w:pPr>
    </w:p>
    <w:p w14:paraId="6E4DADF7" w14:textId="77777777" w:rsidR="006D6AF1" w:rsidRPr="00D57623" w:rsidRDefault="006D6AF1" w:rsidP="006D6AF1">
      <w:pPr>
        <w:jc w:val="both"/>
        <w:rPr>
          <w:sz w:val="26"/>
          <w:szCs w:val="26"/>
          <w:rtl/>
        </w:rPr>
      </w:pPr>
      <w:r w:rsidRPr="00D57623">
        <w:rPr>
          <w:rFonts w:hint="cs"/>
          <w:b/>
          <w:bCs/>
          <w:sz w:val="30"/>
          <w:szCs w:val="30"/>
          <w:rtl/>
        </w:rPr>
        <w:t>ש.</w:t>
      </w:r>
      <w:r w:rsidRPr="00D57623">
        <w:rPr>
          <w:rFonts w:hint="cs"/>
          <w:sz w:val="26"/>
          <w:szCs w:val="26"/>
          <w:rtl/>
        </w:rPr>
        <w:t xml:space="preserve"> תיקשי</w:t>
      </w:r>
      <w:r w:rsidRPr="00D57623">
        <w:rPr>
          <w:rStyle w:val="a5"/>
          <w:sz w:val="26"/>
          <w:szCs w:val="26"/>
          <w:rtl/>
        </w:rPr>
        <w:endnoteReference w:id="746"/>
      </w:r>
      <w:r w:rsidRPr="00D57623">
        <w:rPr>
          <w:rFonts w:hint="cs"/>
          <w:sz w:val="26"/>
          <w:szCs w:val="26"/>
          <w:rtl/>
        </w:rPr>
        <w:t xml:space="preserve"> לך, מפני מה מי שיושב בבית </w:t>
      </w:r>
      <w:proofErr w:type="spellStart"/>
      <w:r w:rsidRPr="00D57623">
        <w:rPr>
          <w:rFonts w:hint="cs"/>
          <w:sz w:val="26"/>
          <w:szCs w:val="26"/>
          <w:rtl/>
        </w:rPr>
        <w:t>הכסא</w:t>
      </w:r>
      <w:proofErr w:type="spellEnd"/>
      <w:r w:rsidRPr="00D57623">
        <w:rPr>
          <w:rFonts w:hint="cs"/>
          <w:sz w:val="26"/>
          <w:szCs w:val="26"/>
          <w:rtl/>
        </w:rPr>
        <w:t xml:space="preserve">, ושמע שלמדין או </w:t>
      </w:r>
      <w:proofErr w:type="spellStart"/>
      <w:r w:rsidRPr="00D57623">
        <w:rPr>
          <w:rFonts w:hint="cs"/>
          <w:sz w:val="26"/>
          <w:szCs w:val="26"/>
          <w:rtl/>
        </w:rPr>
        <w:t>מתפללין</w:t>
      </w:r>
      <w:proofErr w:type="spellEnd"/>
      <w:r w:rsidRPr="00D57623">
        <w:rPr>
          <w:rFonts w:hint="cs"/>
          <w:sz w:val="26"/>
          <w:szCs w:val="26"/>
          <w:rtl/>
        </w:rPr>
        <w:t xml:space="preserve"> בבית הכנסת, שמכניס שתי אצבעותיו ב</w:t>
      </w:r>
      <w:r w:rsidR="000B33A0" w:rsidRPr="00D57623">
        <w:rPr>
          <w:rFonts w:hint="cs"/>
          <w:sz w:val="26"/>
          <w:szCs w:val="26"/>
          <w:rtl/>
        </w:rPr>
        <w:t>אוזניו, אצבע מיכן ואצבע מיכן [...</w:t>
      </w:r>
      <w:r w:rsidRPr="00D57623">
        <w:rPr>
          <w:rFonts w:hint="cs"/>
          <w:sz w:val="26"/>
          <w:szCs w:val="26"/>
          <w:rtl/>
        </w:rPr>
        <w:t>]</w:t>
      </w:r>
      <w:r w:rsidR="000B33A0" w:rsidRPr="00D57623">
        <w:rPr>
          <w:rStyle w:val="a4"/>
          <w:sz w:val="26"/>
          <w:szCs w:val="26"/>
          <w:rtl/>
        </w:rPr>
        <w:footnoteReference w:id="1769"/>
      </w:r>
      <w:r w:rsidRPr="00D57623">
        <w:rPr>
          <w:rFonts w:hint="cs"/>
          <w:sz w:val="26"/>
          <w:szCs w:val="26"/>
          <w:rtl/>
        </w:rPr>
        <w:t xml:space="preserve">, ולא </w:t>
      </w:r>
      <w:r w:rsidRPr="00D57623">
        <w:rPr>
          <w:rFonts w:hint="cs"/>
          <w:sz w:val="26"/>
          <w:szCs w:val="26"/>
          <w:rtl/>
        </w:rPr>
        <w:lastRenderedPageBreak/>
        <w:t>ישמע</w:t>
      </w:r>
      <w:r w:rsidRPr="00D57623">
        <w:rPr>
          <w:rStyle w:val="a4"/>
          <w:sz w:val="26"/>
          <w:szCs w:val="26"/>
          <w:rtl/>
        </w:rPr>
        <w:footnoteReference w:id="1770"/>
      </w:r>
      <w:r w:rsidRPr="00D57623">
        <w:rPr>
          <w:rFonts w:hint="cs"/>
          <w:sz w:val="26"/>
          <w:szCs w:val="26"/>
          <w:rtl/>
        </w:rPr>
        <w:t>. וכן העובר לפני בית תועבה</w:t>
      </w:r>
      <w:r w:rsidRPr="00D57623">
        <w:rPr>
          <w:rStyle w:val="a4"/>
          <w:sz w:val="26"/>
          <w:szCs w:val="26"/>
          <w:rtl/>
        </w:rPr>
        <w:footnoteReference w:id="1771"/>
      </w:r>
      <w:r w:rsidRPr="00D57623">
        <w:rPr>
          <w:rFonts w:hint="cs"/>
          <w:sz w:val="26"/>
          <w:szCs w:val="26"/>
          <w:rtl/>
        </w:rPr>
        <w:t>, ושמע קול גלחים שמנבחים לעבודה זרה בקול חשוך</w:t>
      </w:r>
      <w:r w:rsidRPr="00D57623">
        <w:rPr>
          <w:rStyle w:val="a4"/>
          <w:sz w:val="26"/>
          <w:szCs w:val="26"/>
          <w:rtl/>
        </w:rPr>
        <w:footnoteReference w:id="1772"/>
      </w:r>
      <w:r w:rsidRPr="00D57623">
        <w:rPr>
          <w:rFonts w:hint="cs"/>
          <w:sz w:val="26"/>
          <w:szCs w:val="26"/>
          <w:rtl/>
        </w:rPr>
        <w:t xml:space="preserve"> - יסתום אוזניו באצבעותיו ולא ישמע</w:t>
      </w:r>
      <w:r w:rsidRPr="00D57623">
        <w:rPr>
          <w:rStyle w:val="a4"/>
          <w:sz w:val="26"/>
          <w:szCs w:val="26"/>
          <w:rtl/>
        </w:rPr>
        <w:footnoteReference w:id="1773"/>
      </w:r>
      <w:r w:rsidRPr="00D57623">
        <w:rPr>
          <w:rFonts w:hint="cs"/>
          <w:sz w:val="26"/>
          <w:szCs w:val="26"/>
          <w:rtl/>
        </w:rPr>
        <w:t>.</w:t>
      </w:r>
    </w:p>
    <w:p w14:paraId="3517DBE3" w14:textId="77777777" w:rsidR="006D6AF1" w:rsidRPr="00D57623" w:rsidRDefault="006D6AF1" w:rsidP="006D6AF1">
      <w:pPr>
        <w:jc w:val="both"/>
        <w:rPr>
          <w:sz w:val="26"/>
          <w:szCs w:val="26"/>
          <w:rtl/>
        </w:rPr>
      </w:pPr>
    </w:p>
    <w:p w14:paraId="6F5B5061" w14:textId="77777777" w:rsidR="006D6AF1" w:rsidRPr="00D57623" w:rsidRDefault="006D6AF1" w:rsidP="006D6AF1">
      <w:pPr>
        <w:jc w:val="both"/>
        <w:rPr>
          <w:sz w:val="26"/>
          <w:szCs w:val="26"/>
          <w:rtl/>
        </w:rPr>
      </w:pPr>
      <w:r w:rsidRPr="00D57623">
        <w:rPr>
          <w:rFonts w:hint="cs"/>
          <w:b/>
          <w:bCs/>
          <w:sz w:val="30"/>
          <w:szCs w:val="30"/>
          <w:rtl/>
        </w:rPr>
        <w:t>שא.</w:t>
      </w:r>
      <w:r w:rsidRPr="00D57623">
        <w:rPr>
          <w:rFonts w:hint="cs"/>
          <w:sz w:val="26"/>
          <w:szCs w:val="26"/>
          <w:rtl/>
        </w:rPr>
        <w:t xml:space="preserve"> תיקשי</w:t>
      </w:r>
      <w:r w:rsidRPr="00D57623">
        <w:rPr>
          <w:rStyle w:val="a5"/>
          <w:sz w:val="26"/>
          <w:szCs w:val="26"/>
          <w:rtl/>
        </w:rPr>
        <w:endnoteReference w:id="747"/>
      </w:r>
      <w:r w:rsidRPr="00D57623">
        <w:rPr>
          <w:rFonts w:hint="cs"/>
          <w:sz w:val="26"/>
          <w:szCs w:val="26"/>
          <w:rtl/>
        </w:rPr>
        <w:t xml:space="preserve"> לך, מפני מה כל האומר "וקרא זה אל זה ו</w:t>
      </w:r>
      <w:r w:rsidRPr="00D57623">
        <w:rPr>
          <w:rFonts w:hint="cs"/>
          <w:b/>
          <w:bCs/>
          <w:sz w:val="26"/>
          <w:szCs w:val="26"/>
          <w:rtl/>
        </w:rPr>
        <w:t>א</w:t>
      </w:r>
      <w:r w:rsidRPr="00D57623">
        <w:rPr>
          <w:rFonts w:hint="cs"/>
          <w:sz w:val="26"/>
          <w:szCs w:val="26"/>
          <w:rtl/>
        </w:rPr>
        <w:t>מר" (ישעיה ו ג)</w:t>
      </w:r>
      <w:r w:rsidRPr="00D57623">
        <w:rPr>
          <w:rStyle w:val="a4"/>
          <w:sz w:val="26"/>
          <w:szCs w:val="26"/>
          <w:rtl/>
        </w:rPr>
        <w:footnoteReference w:id="1774"/>
      </w:r>
      <w:r w:rsidRPr="00D57623">
        <w:rPr>
          <w:rFonts w:hint="cs"/>
          <w:sz w:val="26"/>
          <w:szCs w:val="26"/>
          <w:rtl/>
        </w:rPr>
        <w:t>, ואינו קורא האל"ף,</w:t>
      </w:r>
      <w:r w:rsidR="00946FB2" w:rsidRPr="00D57623">
        <w:rPr>
          <w:rFonts w:hint="cs"/>
          <w:sz w:val="26"/>
          <w:szCs w:val="26"/>
          <w:rtl/>
        </w:rPr>
        <w:t xml:space="preserve"> </w:t>
      </w:r>
      <w:r w:rsidRPr="00D57623">
        <w:rPr>
          <w:rFonts w:hint="cs"/>
          <w:sz w:val="26"/>
          <w:szCs w:val="26"/>
          <w:rtl/>
        </w:rPr>
        <w:t>אינו אלא מחרף.</w:t>
      </w:r>
    </w:p>
    <w:p w14:paraId="1D278CEE" w14:textId="77777777" w:rsidR="006D6AF1" w:rsidRPr="00D57623" w:rsidRDefault="006D6AF1" w:rsidP="006D6AF1">
      <w:pPr>
        <w:jc w:val="both"/>
        <w:rPr>
          <w:sz w:val="26"/>
          <w:szCs w:val="26"/>
          <w:rtl/>
        </w:rPr>
      </w:pPr>
      <w:r w:rsidRPr="00D57623">
        <w:rPr>
          <w:rFonts w:hint="cs"/>
          <w:sz w:val="26"/>
          <w:szCs w:val="26"/>
          <w:rtl/>
        </w:rPr>
        <w:t>תירץ, כי כשאינו קורא האל"ף, דומה כאומר</w:t>
      </w:r>
      <w:r w:rsidRPr="00D57623">
        <w:rPr>
          <w:rStyle w:val="a5"/>
          <w:sz w:val="26"/>
          <w:szCs w:val="26"/>
          <w:rtl/>
        </w:rPr>
        <w:endnoteReference w:id="748"/>
      </w:r>
      <w:r w:rsidRPr="00D57623">
        <w:rPr>
          <w:rFonts w:hint="cs"/>
          <w:sz w:val="26"/>
          <w:szCs w:val="26"/>
          <w:rtl/>
        </w:rPr>
        <w:t xml:space="preserve"> 'ומר', וזה חירוף!</w:t>
      </w:r>
      <w:r w:rsidRPr="00D57623">
        <w:rPr>
          <w:rStyle w:val="a4"/>
          <w:sz w:val="26"/>
          <w:szCs w:val="26"/>
          <w:rtl/>
        </w:rPr>
        <w:footnoteReference w:id="1775"/>
      </w:r>
      <w:r w:rsidRPr="00D57623">
        <w:rPr>
          <w:rFonts w:hint="cs"/>
          <w:sz w:val="26"/>
          <w:szCs w:val="26"/>
          <w:rtl/>
        </w:rPr>
        <w:t xml:space="preserve"> ופסוק הוא (ירמיה ב </w:t>
      </w:r>
      <w:proofErr w:type="spellStart"/>
      <w:r w:rsidRPr="00D57623">
        <w:rPr>
          <w:rFonts w:hint="cs"/>
          <w:sz w:val="26"/>
          <w:szCs w:val="26"/>
          <w:rtl/>
        </w:rPr>
        <w:t>יט</w:t>
      </w:r>
      <w:proofErr w:type="spellEnd"/>
      <w:r w:rsidRPr="00D57623">
        <w:rPr>
          <w:rFonts w:hint="cs"/>
          <w:sz w:val="26"/>
          <w:szCs w:val="26"/>
          <w:rtl/>
        </w:rPr>
        <w:t xml:space="preserve">): "רע ומר </w:t>
      </w:r>
      <w:r w:rsidRPr="00D57623">
        <w:rPr>
          <w:sz w:val="26"/>
          <w:szCs w:val="26"/>
          <w:rtl/>
        </w:rPr>
        <w:t>עָזְבֵךְ</w:t>
      </w:r>
      <w:r w:rsidRPr="00D57623">
        <w:rPr>
          <w:rFonts w:hint="cs"/>
          <w:sz w:val="26"/>
          <w:szCs w:val="26"/>
          <w:rtl/>
        </w:rPr>
        <w:t xml:space="preserve"> את יי'"</w:t>
      </w:r>
      <w:r w:rsidRPr="00D57623">
        <w:rPr>
          <w:rStyle w:val="a5"/>
          <w:sz w:val="26"/>
          <w:szCs w:val="26"/>
          <w:rtl/>
        </w:rPr>
        <w:endnoteReference w:id="749"/>
      </w:r>
      <w:r w:rsidRPr="00D57623">
        <w:rPr>
          <w:rFonts w:hint="cs"/>
          <w:sz w:val="26"/>
          <w:szCs w:val="26"/>
          <w:rtl/>
        </w:rPr>
        <w:t xml:space="preserve"> </w:t>
      </w:r>
      <w:r w:rsidRPr="00D57623">
        <w:rPr>
          <w:rStyle w:val="a4"/>
          <w:sz w:val="26"/>
          <w:szCs w:val="26"/>
          <w:rtl/>
        </w:rPr>
        <w:footnoteReference w:id="1776"/>
      </w:r>
      <w:r w:rsidRPr="00D57623">
        <w:rPr>
          <w:rFonts w:hint="cs"/>
          <w:sz w:val="26"/>
          <w:szCs w:val="26"/>
          <w:rtl/>
        </w:rPr>
        <w:t>.</w:t>
      </w:r>
    </w:p>
    <w:p w14:paraId="11564B53" w14:textId="77777777" w:rsidR="006D6AF1" w:rsidRPr="00D57623" w:rsidRDefault="006D6AF1" w:rsidP="006D6AF1">
      <w:pPr>
        <w:jc w:val="both"/>
        <w:rPr>
          <w:sz w:val="26"/>
          <w:szCs w:val="26"/>
          <w:rtl/>
        </w:rPr>
      </w:pPr>
      <w:r w:rsidRPr="00D57623">
        <w:rPr>
          <w:rFonts w:hint="cs"/>
          <w:sz w:val="26"/>
          <w:szCs w:val="26"/>
          <w:rtl/>
        </w:rPr>
        <w:t>וכל האומר</w:t>
      </w:r>
      <w:r w:rsidRPr="00D57623">
        <w:rPr>
          <w:rStyle w:val="a4"/>
          <w:sz w:val="26"/>
          <w:szCs w:val="26"/>
          <w:rtl/>
        </w:rPr>
        <w:footnoteReference w:id="1777"/>
      </w:r>
      <w:r w:rsidRPr="00D57623">
        <w:rPr>
          <w:rFonts w:hint="cs"/>
          <w:sz w:val="26"/>
          <w:szCs w:val="26"/>
          <w:rtl/>
        </w:rPr>
        <w:t>: "זולתך"</w:t>
      </w:r>
      <w:r w:rsidRPr="00D57623">
        <w:rPr>
          <w:rStyle w:val="a5"/>
          <w:sz w:val="26"/>
          <w:szCs w:val="26"/>
          <w:rtl/>
        </w:rPr>
        <w:endnoteReference w:id="750"/>
      </w:r>
      <w:r w:rsidRPr="00D57623">
        <w:rPr>
          <w:rFonts w:hint="cs"/>
          <w:sz w:val="26"/>
          <w:szCs w:val="26"/>
          <w:rtl/>
        </w:rPr>
        <w:t xml:space="preserve"> </w:t>
      </w:r>
      <w:r w:rsidRPr="00D57623">
        <w:rPr>
          <w:rStyle w:val="a4"/>
          <w:sz w:val="26"/>
          <w:szCs w:val="26"/>
          <w:rtl/>
        </w:rPr>
        <w:footnoteReference w:id="1778"/>
      </w:r>
      <w:r w:rsidRPr="00D57623">
        <w:rPr>
          <w:rFonts w:hint="cs"/>
          <w:sz w:val="26"/>
          <w:szCs w:val="26"/>
          <w:rtl/>
        </w:rPr>
        <w:t>, או "זולתו"</w:t>
      </w:r>
      <w:r w:rsidRPr="00D57623">
        <w:rPr>
          <w:rStyle w:val="a4"/>
          <w:sz w:val="26"/>
          <w:szCs w:val="26"/>
          <w:rtl/>
        </w:rPr>
        <w:footnoteReference w:id="1779"/>
      </w:r>
      <w:r w:rsidRPr="00D57623">
        <w:rPr>
          <w:rFonts w:hint="cs"/>
          <w:sz w:val="26"/>
          <w:szCs w:val="26"/>
          <w:rtl/>
        </w:rPr>
        <w:t>, ואינו מאריך בזי"ן ומרפה הלמ"ד נגד הקב"ה</w:t>
      </w:r>
      <w:r w:rsidRPr="00D57623">
        <w:rPr>
          <w:rStyle w:val="a4"/>
          <w:sz w:val="26"/>
          <w:szCs w:val="26"/>
          <w:rtl/>
        </w:rPr>
        <w:footnoteReference w:id="1780"/>
      </w:r>
      <w:r w:rsidRPr="00D57623">
        <w:rPr>
          <w:rFonts w:hint="cs"/>
          <w:sz w:val="26"/>
          <w:szCs w:val="26"/>
          <w:rtl/>
        </w:rPr>
        <w:t>, אינו אלא מחרף</w:t>
      </w:r>
      <w:r w:rsidRPr="00D57623">
        <w:rPr>
          <w:rStyle w:val="a4"/>
          <w:sz w:val="26"/>
          <w:szCs w:val="26"/>
          <w:rtl/>
        </w:rPr>
        <w:footnoteReference w:id="1781"/>
      </w:r>
      <w:r w:rsidRPr="00D57623">
        <w:rPr>
          <w:rFonts w:hint="cs"/>
          <w:sz w:val="26"/>
          <w:szCs w:val="26"/>
          <w:rtl/>
        </w:rPr>
        <w:t>, שעושה אותו "כרום זולת</w:t>
      </w:r>
      <w:r w:rsidRPr="00D57623">
        <w:rPr>
          <w:rStyle w:val="a4"/>
          <w:sz w:val="26"/>
          <w:szCs w:val="26"/>
          <w:rtl/>
        </w:rPr>
        <w:footnoteReference w:id="1782"/>
      </w:r>
      <w:r w:rsidRPr="00D57623">
        <w:rPr>
          <w:rFonts w:hint="cs"/>
          <w:sz w:val="26"/>
          <w:szCs w:val="26"/>
          <w:rtl/>
        </w:rPr>
        <w:t xml:space="preserve"> לבני אדם" (תהלים </w:t>
      </w:r>
      <w:proofErr w:type="spellStart"/>
      <w:r w:rsidRPr="00D57623">
        <w:rPr>
          <w:rFonts w:hint="cs"/>
          <w:sz w:val="26"/>
          <w:szCs w:val="26"/>
          <w:rtl/>
        </w:rPr>
        <w:t>יב</w:t>
      </w:r>
      <w:proofErr w:type="spellEnd"/>
      <w:r w:rsidRPr="00D57623">
        <w:rPr>
          <w:rFonts w:hint="cs"/>
          <w:sz w:val="26"/>
          <w:szCs w:val="26"/>
          <w:rtl/>
        </w:rPr>
        <w:t xml:space="preserve"> ט).</w:t>
      </w:r>
    </w:p>
    <w:p w14:paraId="36945FDB" w14:textId="77777777" w:rsidR="006D6AF1" w:rsidRPr="00D57623" w:rsidRDefault="006D6AF1" w:rsidP="006D6AF1">
      <w:pPr>
        <w:jc w:val="both"/>
        <w:rPr>
          <w:sz w:val="26"/>
          <w:szCs w:val="26"/>
          <w:rtl/>
        </w:rPr>
      </w:pPr>
    </w:p>
    <w:p w14:paraId="752E30F1" w14:textId="77777777" w:rsidR="006D6AF1" w:rsidRPr="00D57623" w:rsidRDefault="006D6AF1" w:rsidP="006D6AF1">
      <w:pPr>
        <w:jc w:val="both"/>
        <w:rPr>
          <w:sz w:val="26"/>
          <w:szCs w:val="26"/>
          <w:rtl/>
        </w:rPr>
      </w:pPr>
      <w:r w:rsidRPr="00D57623">
        <w:rPr>
          <w:rFonts w:hint="cs"/>
          <w:b/>
          <w:bCs/>
          <w:sz w:val="30"/>
          <w:szCs w:val="30"/>
          <w:rtl/>
        </w:rPr>
        <w:t>שב.</w:t>
      </w:r>
      <w:r w:rsidRPr="00D57623">
        <w:rPr>
          <w:rFonts w:hint="cs"/>
          <w:sz w:val="26"/>
          <w:szCs w:val="26"/>
          <w:rtl/>
        </w:rPr>
        <w:t xml:space="preserve"> תיקשי</w:t>
      </w:r>
      <w:r w:rsidRPr="00D57623">
        <w:rPr>
          <w:rStyle w:val="a5"/>
          <w:sz w:val="26"/>
          <w:szCs w:val="26"/>
          <w:rtl/>
        </w:rPr>
        <w:endnoteReference w:id="751"/>
      </w:r>
      <w:r w:rsidRPr="00D57623">
        <w:rPr>
          <w:rFonts w:hint="cs"/>
          <w:sz w:val="26"/>
          <w:szCs w:val="26"/>
          <w:rtl/>
        </w:rPr>
        <w:t xml:space="preserve"> לך, מפני מה אין נוהגים </w:t>
      </w:r>
      <w:proofErr w:type="spellStart"/>
      <w:r w:rsidRPr="00D57623">
        <w:rPr>
          <w:rFonts w:hint="cs"/>
          <w:sz w:val="26"/>
          <w:szCs w:val="26"/>
          <w:rtl/>
        </w:rPr>
        <w:t>ליקח</w:t>
      </w:r>
      <w:proofErr w:type="spellEnd"/>
      <w:r w:rsidRPr="00D57623">
        <w:rPr>
          <w:rFonts w:hint="cs"/>
          <w:sz w:val="26"/>
          <w:szCs w:val="26"/>
          <w:rtl/>
        </w:rPr>
        <w:t xml:space="preserve"> מים מן הגוי</w:t>
      </w:r>
      <w:r w:rsidRPr="00D57623">
        <w:rPr>
          <w:rStyle w:val="a4"/>
          <w:sz w:val="26"/>
          <w:szCs w:val="26"/>
          <w:rtl/>
        </w:rPr>
        <w:footnoteReference w:id="1783"/>
      </w:r>
      <w:r w:rsidRPr="00D57623">
        <w:rPr>
          <w:rFonts w:hint="cs"/>
          <w:sz w:val="26"/>
          <w:szCs w:val="26"/>
          <w:rtl/>
        </w:rPr>
        <w:t>.</w:t>
      </w:r>
    </w:p>
    <w:p w14:paraId="08188C55" w14:textId="77777777" w:rsidR="006D6AF1" w:rsidRPr="00D57623" w:rsidRDefault="006D6AF1" w:rsidP="006D6AF1">
      <w:pPr>
        <w:jc w:val="both"/>
        <w:rPr>
          <w:sz w:val="26"/>
          <w:szCs w:val="26"/>
          <w:rtl/>
        </w:rPr>
      </w:pPr>
      <w:r w:rsidRPr="00D57623">
        <w:rPr>
          <w:rFonts w:hint="cs"/>
          <w:sz w:val="26"/>
          <w:szCs w:val="26"/>
          <w:rtl/>
        </w:rPr>
        <w:lastRenderedPageBreak/>
        <w:t>תירץ, שהרי עשו אותם כזבין לכל דבריהם</w:t>
      </w:r>
      <w:r w:rsidRPr="00D57623">
        <w:rPr>
          <w:rStyle w:val="a4"/>
          <w:sz w:val="26"/>
          <w:szCs w:val="26"/>
          <w:rtl/>
        </w:rPr>
        <w:footnoteReference w:id="1784"/>
      </w:r>
      <w:r w:rsidRPr="00D57623">
        <w:rPr>
          <w:rFonts w:hint="cs"/>
          <w:sz w:val="26"/>
          <w:szCs w:val="26"/>
          <w:rtl/>
        </w:rPr>
        <w:t xml:space="preserve">, ותניא במסכת ידים (ע"פ </w:t>
      </w:r>
      <w:proofErr w:type="spellStart"/>
      <w:r w:rsidRPr="00D57623">
        <w:rPr>
          <w:rFonts w:hint="cs"/>
          <w:sz w:val="26"/>
          <w:szCs w:val="26"/>
          <w:rtl/>
        </w:rPr>
        <w:t>תוספתא</w:t>
      </w:r>
      <w:proofErr w:type="spellEnd"/>
      <w:r w:rsidRPr="00D57623">
        <w:rPr>
          <w:rFonts w:hint="cs"/>
          <w:sz w:val="26"/>
          <w:szCs w:val="26"/>
          <w:rtl/>
        </w:rPr>
        <w:t xml:space="preserve">, ידים פ"א </w:t>
      </w:r>
      <w:proofErr w:type="spellStart"/>
      <w:r w:rsidRPr="00D57623">
        <w:rPr>
          <w:rFonts w:hint="cs"/>
          <w:sz w:val="26"/>
          <w:szCs w:val="26"/>
          <w:rtl/>
        </w:rPr>
        <w:t>הי"ב</w:t>
      </w:r>
      <w:proofErr w:type="spellEnd"/>
      <w:r w:rsidRPr="00D57623">
        <w:rPr>
          <w:rFonts w:hint="cs"/>
          <w:sz w:val="26"/>
          <w:szCs w:val="26"/>
          <w:rtl/>
        </w:rPr>
        <w:t>): כל</w:t>
      </w:r>
      <w:r w:rsidRPr="00D57623">
        <w:rPr>
          <w:rStyle w:val="a5"/>
          <w:sz w:val="26"/>
          <w:szCs w:val="26"/>
          <w:rtl/>
        </w:rPr>
        <w:endnoteReference w:id="752"/>
      </w:r>
      <w:r w:rsidRPr="00D57623">
        <w:rPr>
          <w:rFonts w:hint="cs"/>
          <w:sz w:val="26"/>
          <w:szCs w:val="26"/>
          <w:rtl/>
        </w:rPr>
        <w:t xml:space="preserve"> המטמא במשא - אין </w:t>
      </w:r>
      <w:proofErr w:type="spellStart"/>
      <w:r w:rsidRPr="00D57623">
        <w:rPr>
          <w:rFonts w:hint="cs"/>
          <w:sz w:val="26"/>
          <w:szCs w:val="26"/>
          <w:rtl/>
        </w:rPr>
        <w:t>נוטלין</w:t>
      </w:r>
      <w:proofErr w:type="spellEnd"/>
      <w:r w:rsidRPr="00D57623">
        <w:rPr>
          <w:rFonts w:hint="cs"/>
          <w:sz w:val="26"/>
          <w:szCs w:val="26"/>
          <w:rtl/>
        </w:rPr>
        <w:t xml:space="preserve"> ממנו ידים</w:t>
      </w:r>
      <w:r w:rsidRPr="00D57623">
        <w:rPr>
          <w:rStyle w:val="a4"/>
          <w:sz w:val="26"/>
          <w:szCs w:val="26"/>
          <w:rtl/>
        </w:rPr>
        <w:footnoteReference w:id="1785"/>
      </w:r>
      <w:r w:rsidRPr="00D57623">
        <w:rPr>
          <w:rFonts w:hint="cs"/>
          <w:sz w:val="26"/>
          <w:szCs w:val="26"/>
          <w:rtl/>
        </w:rPr>
        <w:t>.</w:t>
      </w:r>
    </w:p>
    <w:p w14:paraId="30CC593E" w14:textId="77777777" w:rsidR="006D6AF1" w:rsidRPr="00D57623" w:rsidRDefault="006D6AF1" w:rsidP="006D6AF1">
      <w:pPr>
        <w:jc w:val="both"/>
        <w:rPr>
          <w:sz w:val="26"/>
          <w:szCs w:val="26"/>
          <w:rtl/>
        </w:rPr>
      </w:pPr>
    </w:p>
    <w:p w14:paraId="2A887A7D" w14:textId="77777777" w:rsidR="006D6AF1" w:rsidRPr="00D57623" w:rsidRDefault="006D6AF1" w:rsidP="006D6AF1">
      <w:pPr>
        <w:jc w:val="both"/>
        <w:rPr>
          <w:sz w:val="26"/>
          <w:szCs w:val="26"/>
          <w:rtl/>
        </w:rPr>
      </w:pPr>
      <w:proofErr w:type="spellStart"/>
      <w:r w:rsidRPr="00D57623">
        <w:rPr>
          <w:rFonts w:hint="cs"/>
          <w:b/>
          <w:bCs/>
          <w:sz w:val="30"/>
          <w:szCs w:val="30"/>
          <w:rtl/>
        </w:rPr>
        <w:t>שג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53"/>
      </w:r>
      <w:r w:rsidRPr="00D57623">
        <w:rPr>
          <w:rFonts w:hint="cs"/>
          <w:sz w:val="26"/>
          <w:szCs w:val="26"/>
          <w:rtl/>
        </w:rPr>
        <w:t xml:space="preserve"> לך</w:t>
      </w:r>
      <w:bookmarkStart w:id="452" w:name="_Ref141622572"/>
      <w:r w:rsidRPr="00D57623">
        <w:rPr>
          <w:rStyle w:val="a4"/>
          <w:sz w:val="26"/>
          <w:szCs w:val="26"/>
          <w:rtl/>
        </w:rPr>
        <w:footnoteReference w:id="1786"/>
      </w:r>
      <w:bookmarkEnd w:id="452"/>
      <w:r w:rsidRPr="00D57623">
        <w:rPr>
          <w:rFonts w:hint="cs"/>
          <w:sz w:val="26"/>
          <w:szCs w:val="26"/>
          <w:rtl/>
        </w:rPr>
        <w:t xml:space="preserve">, מפני מה חייבת </w:t>
      </w:r>
      <w:proofErr w:type="spellStart"/>
      <w:r w:rsidRPr="00D57623">
        <w:rPr>
          <w:rFonts w:hint="cs"/>
          <w:sz w:val="26"/>
          <w:szCs w:val="26"/>
          <w:rtl/>
        </w:rPr>
        <w:t>האשה</w:t>
      </w:r>
      <w:proofErr w:type="spellEnd"/>
      <w:r w:rsidRPr="00D57623">
        <w:rPr>
          <w:rFonts w:hint="cs"/>
          <w:sz w:val="26"/>
          <w:szCs w:val="26"/>
          <w:rtl/>
        </w:rPr>
        <w:t xml:space="preserve"> ליתן שכר הגט.</w:t>
      </w:r>
    </w:p>
    <w:p w14:paraId="50CFD484" w14:textId="77777777" w:rsidR="006D6AF1" w:rsidRPr="00D57623" w:rsidRDefault="006D6AF1" w:rsidP="006D6AF1">
      <w:pPr>
        <w:jc w:val="both"/>
        <w:rPr>
          <w:sz w:val="26"/>
          <w:szCs w:val="26"/>
          <w:rtl/>
        </w:rPr>
      </w:pPr>
      <w:r w:rsidRPr="00D57623">
        <w:rPr>
          <w:rFonts w:hint="cs"/>
          <w:sz w:val="26"/>
          <w:szCs w:val="26"/>
          <w:rtl/>
        </w:rPr>
        <w:t xml:space="preserve">תירץ, כי </w:t>
      </w:r>
      <w:proofErr w:type="spellStart"/>
      <w:r w:rsidRPr="00D57623">
        <w:rPr>
          <w:rFonts w:hint="cs"/>
          <w:sz w:val="26"/>
          <w:szCs w:val="26"/>
          <w:rtl/>
        </w:rPr>
        <w:t>היכא</w:t>
      </w:r>
      <w:proofErr w:type="spellEnd"/>
      <w:r w:rsidRPr="00D57623">
        <w:rPr>
          <w:rFonts w:hint="cs"/>
          <w:sz w:val="26"/>
          <w:szCs w:val="26"/>
          <w:rtl/>
        </w:rPr>
        <w:t xml:space="preserve"> דלא </w:t>
      </w:r>
      <w:proofErr w:type="spellStart"/>
      <w:r w:rsidRPr="00D57623">
        <w:rPr>
          <w:rFonts w:hint="cs"/>
          <w:sz w:val="26"/>
          <w:szCs w:val="26"/>
          <w:rtl/>
        </w:rPr>
        <w:t>ליעגנא</w:t>
      </w:r>
      <w:proofErr w:type="spellEnd"/>
      <w:r w:rsidRPr="00D57623">
        <w:rPr>
          <w:rFonts w:hint="cs"/>
          <w:sz w:val="26"/>
          <w:szCs w:val="26"/>
          <w:rtl/>
        </w:rPr>
        <w:t>.</w:t>
      </w:r>
    </w:p>
    <w:p w14:paraId="5018B441" w14:textId="77777777" w:rsidR="006D6AF1" w:rsidRPr="00D57623" w:rsidRDefault="006D6AF1" w:rsidP="006D6AF1">
      <w:pPr>
        <w:jc w:val="both"/>
        <w:rPr>
          <w:sz w:val="26"/>
          <w:szCs w:val="26"/>
          <w:rtl/>
        </w:rPr>
      </w:pPr>
    </w:p>
    <w:p w14:paraId="5EC7F575" w14:textId="77777777" w:rsidR="006D6AF1" w:rsidRPr="00D57623" w:rsidRDefault="006D6AF1" w:rsidP="006D6AF1">
      <w:pPr>
        <w:jc w:val="both"/>
        <w:rPr>
          <w:sz w:val="26"/>
          <w:szCs w:val="26"/>
          <w:rtl/>
        </w:rPr>
      </w:pPr>
      <w:r w:rsidRPr="00D57623">
        <w:rPr>
          <w:rFonts w:hint="cs"/>
          <w:b/>
          <w:bCs/>
          <w:sz w:val="30"/>
          <w:szCs w:val="30"/>
          <w:rtl/>
        </w:rPr>
        <w:t>דש.</w:t>
      </w:r>
      <w:r w:rsidRPr="00D57623">
        <w:rPr>
          <w:rFonts w:hint="cs"/>
          <w:sz w:val="26"/>
          <w:szCs w:val="26"/>
          <w:rtl/>
        </w:rPr>
        <w:t xml:space="preserve"> תיקשי</w:t>
      </w:r>
      <w:r w:rsidRPr="00D57623">
        <w:rPr>
          <w:rStyle w:val="a5"/>
          <w:sz w:val="26"/>
          <w:szCs w:val="26"/>
          <w:rtl/>
        </w:rPr>
        <w:endnoteReference w:id="754"/>
      </w:r>
      <w:r w:rsidRPr="00D57623">
        <w:rPr>
          <w:rFonts w:hint="cs"/>
          <w:sz w:val="26"/>
          <w:szCs w:val="26"/>
          <w:rtl/>
        </w:rPr>
        <w:t xml:space="preserve"> לך</w:t>
      </w:r>
      <w:bookmarkStart w:id="453" w:name="_Ref141622837"/>
      <w:r w:rsidRPr="00D57623">
        <w:rPr>
          <w:rStyle w:val="a4"/>
          <w:sz w:val="26"/>
          <w:szCs w:val="26"/>
          <w:rtl/>
        </w:rPr>
        <w:footnoteReference w:id="1787"/>
      </w:r>
      <w:bookmarkEnd w:id="453"/>
      <w:r w:rsidRPr="00D57623">
        <w:rPr>
          <w:rFonts w:hint="cs"/>
          <w:sz w:val="26"/>
          <w:szCs w:val="26"/>
          <w:rtl/>
        </w:rPr>
        <w:t xml:space="preserve">, מפני מה חייב </w:t>
      </w:r>
      <w:proofErr w:type="spellStart"/>
      <w:r w:rsidRPr="00D57623">
        <w:rPr>
          <w:rFonts w:hint="cs"/>
          <w:sz w:val="26"/>
          <w:szCs w:val="26"/>
          <w:rtl/>
        </w:rPr>
        <w:t>הלוה</w:t>
      </w:r>
      <w:proofErr w:type="spellEnd"/>
      <w:r w:rsidRPr="00D57623">
        <w:rPr>
          <w:rFonts w:hint="cs"/>
          <w:sz w:val="26"/>
          <w:szCs w:val="26"/>
          <w:rtl/>
        </w:rPr>
        <w:t xml:space="preserve"> ליתן שכר השטר</w:t>
      </w:r>
      <w:bookmarkStart w:id="454" w:name="_Ref141623049"/>
      <w:r w:rsidRPr="00D57623">
        <w:rPr>
          <w:rStyle w:val="a4"/>
          <w:sz w:val="26"/>
          <w:szCs w:val="26"/>
          <w:rtl/>
        </w:rPr>
        <w:footnoteReference w:id="1788"/>
      </w:r>
      <w:bookmarkEnd w:id="454"/>
      <w:r w:rsidRPr="00D57623">
        <w:rPr>
          <w:rFonts w:hint="cs"/>
          <w:sz w:val="26"/>
          <w:szCs w:val="26"/>
          <w:rtl/>
        </w:rPr>
        <w:t>.</w:t>
      </w:r>
    </w:p>
    <w:p w14:paraId="38206D29" w14:textId="77777777" w:rsidR="006D6AF1" w:rsidRPr="00D57623" w:rsidRDefault="006D6AF1" w:rsidP="006D6AF1">
      <w:pPr>
        <w:jc w:val="both"/>
        <w:rPr>
          <w:sz w:val="26"/>
          <w:szCs w:val="26"/>
          <w:rtl/>
        </w:rPr>
      </w:pPr>
      <w:r w:rsidRPr="00D57623">
        <w:rPr>
          <w:rFonts w:hint="cs"/>
          <w:sz w:val="26"/>
          <w:szCs w:val="26"/>
          <w:rtl/>
        </w:rPr>
        <w:t xml:space="preserve">תירץ, ואפילו עביד </w:t>
      </w:r>
      <w:proofErr w:type="spellStart"/>
      <w:r w:rsidRPr="00D57623">
        <w:rPr>
          <w:rFonts w:hint="cs"/>
          <w:sz w:val="26"/>
          <w:szCs w:val="26"/>
          <w:rtl/>
        </w:rPr>
        <w:t>בעיסקא</w:t>
      </w:r>
      <w:proofErr w:type="spellEnd"/>
      <w:r w:rsidRPr="00D57623">
        <w:rPr>
          <w:rFonts w:hint="cs"/>
          <w:sz w:val="26"/>
          <w:szCs w:val="26"/>
          <w:rtl/>
        </w:rPr>
        <w:t xml:space="preserve"> למחצית שכר.</w:t>
      </w:r>
    </w:p>
    <w:p w14:paraId="4F0887B3" w14:textId="77777777" w:rsidR="006D6AF1" w:rsidRPr="00D57623" w:rsidRDefault="006D6AF1" w:rsidP="006D6AF1">
      <w:pPr>
        <w:jc w:val="both"/>
        <w:rPr>
          <w:sz w:val="26"/>
          <w:szCs w:val="26"/>
          <w:rtl/>
        </w:rPr>
      </w:pPr>
    </w:p>
    <w:p w14:paraId="154AB4A6" w14:textId="77777777" w:rsidR="006D6AF1" w:rsidRPr="00D57623" w:rsidRDefault="006D6AF1" w:rsidP="006D6AF1">
      <w:pPr>
        <w:jc w:val="both"/>
        <w:rPr>
          <w:sz w:val="26"/>
          <w:szCs w:val="26"/>
          <w:rtl/>
        </w:rPr>
      </w:pPr>
      <w:r w:rsidRPr="00D57623">
        <w:rPr>
          <w:rFonts w:hint="cs"/>
          <w:b/>
          <w:bCs/>
          <w:sz w:val="30"/>
          <w:szCs w:val="30"/>
          <w:rtl/>
        </w:rPr>
        <w:t>שה.</w:t>
      </w:r>
      <w:r w:rsidRPr="00D57623">
        <w:rPr>
          <w:rFonts w:hint="cs"/>
          <w:sz w:val="26"/>
          <w:szCs w:val="26"/>
          <w:rtl/>
        </w:rPr>
        <w:t xml:space="preserve"> תיקשי</w:t>
      </w:r>
      <w:r w:rsidRPr="00D57623">
        <w:rPr>
          <w:rStyle w:val="a5"/>
          <w:sz w:val="26"/>
          <w:szCs w:val="26"/>
          <w:rtl/>
        </w:rPr>
        <w:endnoteReference w:id="755"/>
      </w:r>
      <w:r w:rsidRPr="00D57623">
        <w:rPr>
          <w:rFonts w:hint="cs"/>
          <w:sz w:val="26"/>
          <w:szCs w:val="26"/>
          <w:rtl/>
        </w:rPr>
        <w:t xml:space="preserve"> לך</w:t>
      </w:r>
      <w:r w:rsidRPr="00D57623">
        <w:rPr>
          <w:rStyle w:val="a4"/>
          <w:sz w:val="26"/>
          <w:szCs w:val="26"/>
          <w:rtl/>
        </w:rPr>
        <w:footnoteReference w:id="1789"/>
      </w:r>
      <w:r w:rsidRPr="00D57623">
        <w:rPr>
          <w:rFonts w:hint="cs"/>
          <w:sz w:val="26"/>
          <w:szCs w:val="26"/>
          <w:rtl/>
        </w:rPr>
        <w:t>, מפני מה חייב הלוקח ליתן שכר שטר המכירה</w:t>
      </w:r>
      <w:r w:rsidRPr="00D57623">
        <w:rPr>
          <w:rStyle w:val="a4"/>
          <w:sz w:val="26"/>
          <w:szCs w:val="26"/>
          <w:rtl/>
        </w:rPr>
        <w:footnoteReference w:id="1790"/>
      </w:r>
      <w:r w:rsidRPr="00D57623">
        <w:rPr>
          <w:rFonts w:hint="cs"/>
          <w:sz w:val="26"/>
          <w:szCs w:val="26"/>
          <w:rtl/>
        </w:rPr>
        <w:t>.</w:t>
      </w:r>
    </w:p>
    <w:p w14:paraId="6E00F6E1" w14:textId="77777777" w:rsidR="006D6AF1" w:rsidRPr="00D57623" w:rsidRDefault="006D6AF1" w:rsidP="006D6AF1">
      <w:pPr>
        <w:jc w:val="both"/>
        <w:rPr>
          <w:sz w:val="26"/>
          <w:szCs w:val="26"/>
          <w:rtl/>
        </w:rPr>
      </w:pPr>
      <w:r w:rsidRPr="00D57623">
        <w:rPr>
          <w:rFonts w:hint="cs"/>
          <w:sz w:val="26"/>
          <w:szCs w:val="26"/>
          <w:rtl/>
        </w:rPr>
        <w:t>תירץ, ואפילו מוכר שדהו, מפני רעתה</w:t>
      </w:r>
      <w:r w:rsidRPr="00D57623">
        <w:rPr>
          <w:rStyle w:val="a4"/>
          <w:sz w:val="26"/>
          <w:szCs w:val="26"/>
          <w:rtl/>
        </w:rPr>
        <w:footnoteReference w:id="1791"/>
      </w:r>
      <w:r w:rsidRPr="00D57623">
        <w:rPr>
          <w:rFonts w:hint="cs"/>
          <w:sz w:val="26"/>
          <w:szCs w:val="26"/>
          <w:rtl/>
        </w:rPr>
        <w:t>.</w:t>
      </w:r>
    </w:p>
    <w:p w14:paraId="360C06E2" w14:textId="77777777" w:rsidR="006D6AF1" w:rsidRPr="00D57623" w:rsidRDefault="006D6AF1" w:rsidP="006D6AF1">
      <w:pPr>
        <w:jc w:val="both"/>
        <w:rPr>
          <w:sz w:val="26"/>
          <w:szCs w:val="26"/>
          <w:rtl/>
        </w:rPr>
      </w:pPr>
    </w:p>
    <w:p w14:paraId="0670CA5F" w14:textId="77777777" w:rsidR="006D6AF1" w:rsidRPr="00D57623" w:rsidRDefault="006D6AF1" w:rsidP="006D6AF1">
      <w:pPr>
        <w:jc w:val="both"/>
        <w:rPr>
          <w:sz w:val="26"/>
          <w:szCs w:val="26"/>
          <w:rtl/>
        </w:rPr>
      </w:pPr>
      <w:proofErr w:type="spellStart"/>
      <w:r w:rsidRPr="00D57623">
        <w:rPr>
          <w:rFonts w:hint="cs"/>
          <w:b/>
          <w:bCs/>
          <w:sz w:val="30"/>
          <w:szCs w:val="30"/>
          <w:rtl/>
        </w:rPr>
        <w:t>שו</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56"/>
      </w:r>
      <w:r w:rsidRPr="00D57623">
        <w:rPr>
          <w:rFonts w:hint="cs"/>
          <w:sz w:val="26"/>
          <w:szCs w:val="26"/>
          <w:rtl/>
        </w:rPr>
        <w:t xml:space="preserve"> לך</w:t>
      </w:r>
      <w:r w:rsidRPr="00D57623">
        <w:rPr>
          <w:rStyle w:val="a4"/>
          <w:sz w:val="26"/>
          <w:szCs w:val="26"/>
          <w:rtl/>
        </w:rPr>
        <w:footnoteReference w:id="1792"/>
      </w:r>
      <w:r w:rsidRPr="00D57623">
        <w:rPr>
          <w:rFonts w:hint="cs"/>
          <w:sz w:val="26"/>
          <w:szCs w:val="26"/>
          <w:rtl/>
        </w:rPr>
        <w:t>, מפני מה החתן צריך ליתן שכר הכתובה</w:t>
      </w:r>
      <w:r w:rsidRPr="00D57623">
        <w:rPr>
          <w:rStyle w:val="a4"/>
          <w:sz w:val="26"/>
          <w:szCs w:val="26"/>
          <w:rtl/>
        </w:rPr>
        <w:footnoteReference w:id="1793"/>
      </w:r>
      <w:r w:rsidRPr="00D57623">
        <w:rPr>
          <w:rFonts w:hint="cs"/>
          <w:sz w:val="26"/>
          <w:szCs w:val="26"/>
          <w:rtl/>
        </w:rPr>
        <w:t>.</w:t>
      </w:r>
    </w:p>
    <w:p w14:paraId="30104FD1" w14:textId="77777777" w:rsidR="006D6AF1" w:rsidRPr="00D57623" w:rsidRDefault="006D6AF1" w:rsidP="006D6AF1">
      <w:pPr>
        <w:jc w:val="both"/>
        <w:rPr>
          <w:sz w:val="26"/>
          <w:szCs w:val="26"/>
          <w:rtl/>
        </w:rPr>
      </w:pPr>
      <w:r w:rsidRPr="00D57623">
        <w:rPr>
          <w:rFonts w:hint="cs"/>
          <w:sz w:val="26"/>
          <w:szCs w:val="26"/>
          <w:rtl/>
        </w:rPr>
        <w:t xml:space="preserve">תירץ, וכתובה אפילו צורבא </w:t>
      </w:r>
      <w:proofErr w:type="spellStart"/>
      <w:r w:rsidRPr="00D57623">
        <w:rPr>
          <w:rFonts w:hint="cs"/>
          <w:sz w:val="26"/>
          <w:szCs w:val="26"/>
          <w:rtl/>
        </w:rPr>
        <w:t>מרבנן</w:t>
      </w:r>
      <w:proofErr w:type="spellEnd"/>
      <w:r w:rsidRPr="00D57623">
        <w:rPr>
          <w:rStyle w:val="a4"/>
          <w:sz w:val="26"/>
          <w:szCs w:val="26"/>
          <w:rtl/>
        </w:rPr>
        <w:footnoteReference w:id="1794"/>
      </w:r>
      <w:r w:rsidRPr="00D57623">
        <w:rPr>
          <w:rFonts w:hint="cs"/>
          <w:sz w:val="26"/>
          <w:szCs w:val="26"/>
          <w:rtl/>
        </w:rPr>
        <w:t>.</w:t>
      </w:r>
    </w:p>
    <w:p w14:paraId="7CD2CC54" w14:textId="77777777" w:rsidR="006D6AF1" w:rsidRPr="00D57623" w:rsidRDefault="006D6AF1" w:rsidP="006D6AF1">
      <w:pPr>
        <w:jc w:val="both"/>
        <w:rPr>
          <w:sz w:val="26"/>
          <w:szCs w:val="26"/>
          <w:rtl/>
        </w:rPr>
      </w:pPr>
    </w:p>
    <w:p w14:paraId="3DF5B6B1" w14:textId="77777777" w:rsidR="000E0979" w:rsidRPr="00D57623" w:rsidRDefault="000E0979" w:rsidP="000E0979">
      <w:pPr>
        <w:jc w:val="both"/>
        <w:rPr>
          <w:sz w:val="26"/>
          <w:szCs w:val="26"/>
          <w:rtl/>
        </w:rPr>
      </w:pPr>
      <w:proofErr w:type="spellStart"/>
      <w:r w:rsidRPr="00D57623">
        <w:rPr>
          <w:rFonts w:hint="cs"/>
          <w:b/>
          <w:bCs/>
          <w:sz w:val="30"/>
          <w:szCs w:val="30"/>
          <w:rtl/>
        </w:rPr>
        <w:lastRenderedPageBreak/>
        <w:t>שז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57"/>
      </w:r>
      <w:r w:rsidRPr="00D57623">
        <w:rPr>
          <w:rFonts w:hint="cs"/>
          <w:sz w:val="26"/>
          <w:szCs w:val="26"/>
          <w:rtl/>
        </w:rPr>
        <w:t xml:space="preserve"> לך, מפני מה נוהגים להתענות ערב ראש השנה קטנים וגדולים</w:t>
      </w:r>
      <w:bookmarkStart w:id="455" w:name="_Ref145237254"/>
      <w:r w:rsidRPr="00D57623">
        <w:rPr>
          <w:rStyle w:val="a4"/>
          <w:sz w:val="26"/>
          <w:szCs w:val="26"/>
          <w:rtl/>
        </w:rPr>
        <w:footnoteReference w:id="1795"/>
      </w:r>
      <w:bookmarkEnd w:id="455"/>
      <w:r w:rsidRPr="00D57623">
        <w:rPr>
          <w:rFonts w:hint="cs"/>
          <w:sz w:val="26"/>
          <w:szCs w:val="26"/>
          <w:rtl/>
        </w:rPr>
        <w:t>.</w:t>
      </w:r>
    </w:p>
    <w:p w14:paraId="166E67AA" w14:textId="77777777" w:rsidR="00E44084" w:rsidRPr="00D57623" w:rsidRDefault="000E0979" w:rsidP="00E44084">
      <w:pPr>
        <w:jc w:val="both"/>
        <w:rPr>
          <w:sz w:val="26"/>
          <w:szCs w:val="26"/>
          <w:rtl/>
        </w:rPr>
      </w:pPr>
      <w:r w:rsidRPr="00D57623">
        <w:rPr>
          <w:rFonts w:hint="cs"/>
          <w:sz w:val="26"/>
          <w:szCs w:val="26"/>
          <w:rtl/>
        </w:rPr>
        <w:t xml:space="preserve">תירץ, וראייתם </w:t>
      </w:r>
      <w:proofErr w:type="spellStart"/>
      <w:r w:rsidRPr="00D57623">
        <w:rPr>
          <w:rFonts w:hint="cs"/>
          <w:sz w:val="26"/>
          <w:szCs w:val="26"/>
          <w:rtl/>
        </w:rPr>
        <w:t>מדאמרינן</w:t>
      </w:r>
      <w:proofErr w:type="spellEnd"/>
      <w:r w:rsidRPr="00D57623">
        <w:rPr>
          <w:rStyle w:val="a5"/>
          <w:sz w:val="26"/>
          <w:szCs w:val="26"/>
          <w:rtl/>
        </w:rPr>
        <w:endnoteReference w:id="758"/>
      </w:r>
      <w:r w:rsidRPr="00D57623">
        <w:rPr>
          <w:rFonts w:hint="cs"/>
          <w:sz w:val="26"/>
          <w:szCs w:val="26"/>
          <w:rtl/>
        </w:rPr>
        <w:t xml:space="preserve"> ב</w:t>
      </w:r>
      <w:r w:rsidRPr="00D57623">
        <w:rPr>
          <w:rFonts w:hint="cs"/>
          <w:b/>
          <w:bCs/>
          <w:sz w:val="26"/>
          <w:szCs w:val="26"/>
          <w:rtl/>
        </w:rPr>
        <w:t>פסיקתא</w:t>
      </w:r>
      <w:r w:rsidRPr="00D57623">
        <w:rPr>
          <w:rFonts w:hint="cs"/>
          <w:sz w:val="26"/>
          <w:szCs w:val="26"/>
          <w:rtl/>
        </w:rPr>
        <w:t xml:space="preserve"> (עי' פסיקתא </w:t>
      </w:r>
      <w:proofErr w:type="spellStart"/>
      <w:r w:rsidRPr="00D57623">
        <w:rPr>
          <w:rFonts w:hint="cs"/>
          <w:sz w:val="26"/>
          <w:szCs w:val="26"/>
          <w:rtl/>
        </w:rPr>
        <w:t>דר"כ</w:t>
      </w:r>
      <w:proofErr w:type="spellEnd"/>
      <w:r w:rsidRPr="00D57623">
        <w:rPr>
          <w:rFonts w:hint="cs"/>
          <w:sz w:val="26"/>
          <w:szCs w:val="26"/>
          <w:rtl/>
        </w:rPr>
        <w:t xml:space="preserve">, </w:t>
      </w:r>
      <w:proofErr w:type="spellStart"/>
      <w:r w:rsidRPr="00D57623">
        <w:rPr>
          <w:rFonts w:hint="cs"/>
          <w:sz w:val="26"/>
          <w:szCs w:val="26"/>
          <w:rtl/>
        </w:rPr>
        <w:t>כז</w:t>
      </w:r>
      <w:proofErr w:type="spellEnd"/>
      <w:r w:rsidRPr="00D57623">
        <w:rPr>
          <w:rFonts w:hint="cs"/>
          <w:sz w:val="26"/>
          <w:szCs w:val="26"/>
          <w:rtl/>
        </w:rPr>
        <w:t xml:space="preserve"> ז, עמ' 412)</w:t>
      </w:r>
      <w:r w:rsidRPr="00D57623">
        <w:rPr>
          <w:rStyle w:val="a4"/>
          <w:sz w:val="26"/>
          <w:szCs w:val="26"/>
          <w:rtl/>
        </w:rPr>
        <w:footnoteReference w:id="1796"/>
      </w:r>
      <w:r w:rsidRPr="00D57623">
        <w:rPr>
          <w:rFonts w:hint="cs"/>
          <w:sz w:val="26"/>
          <w:szCs w:val="26"/>
          <w:rtl/>
        </w:rPr>
        <w:t xml:space="preserve">: </w:t>
      </w:r>
      <w:proofErr w:type="spellStart"/>
      <w:r w:rsidRPr="00D57623">
        <w:rPr>
          <w:rFonts w:hint="cs"/>
          <w:sz w:val="26"/>
          <w:szCs w:val="26"/>
          <w:rtl/>
        </w:rPr>
        <w:t>מתענין</w:t>
      </w:r>
      <w:proofErr w:type="spellEnd"/>
      <w:r w:rsidRPr="00D57623">
        <w:rPr>
          <w:rFonts w:hint="cs"/>
          <w:sz w:val="26"/>
          <w:szCs w:val="26"/>
          <w:rtl/>
        </w:rPr>
        <w:t xml:space="preserve"> ערב ראש השנה, לקיים מה שנאמר (ויקרא </w:t>
      </w:r>
      <w:proofErr w:type="spellStart"/>
      <w:r w:rsidRPr="00D57623">
        <w:rPr>
          <w:rFonts w:hint="cs"/>
          <w:sz w:val="26"/>
          <w:szCs w:val="26"/>
          <w:rtl/>
        </w:rPr>
        <w:t>טז</w:t>
      </w:r>
      <w:proofErr w:type="spellEnd"/>
      <w:r w:rsidRPr="00D57623">
        <w:rPr>
          <w:rFonts w:hint="cs"/>
          <w:sz w:val="26"/>
          <w:szCs w:val="26"/>
          <w:rtl/>
        </w:rPr>
        <w:t xml:space="preserve"> ל): "לפני יי' </w:t>
      </w:r>
      <w:proofErr w:type="spellStart"/>
      <w:r w:rsidRPr="00D57623">
        <w:rPr>
          <w:rFonts w:hint="cs"/>
          <w:sz w:val="26"/>
          <w:szCs w:val="26"/>
          <w:rtl/>
        </w:rPr>
        <w:t>אלהיכם</w:t>
      </w:r>
      <w:proofErr w:type="spellEnd"/>
      <w:r w:rsidRPr="00D57623">
        <w:rPr>
          <w:rStyle w:val="a4"/>
          <w:sz w:val="26"/>
          <w:szCs w:val="26"/>
          <w:rtl/>
        </w:rPr>
        <w:footnoteReference w:id="1797"/>
      </w:r>
      <w:r w:rsidRPr="00D57623">
        <w:rPr>
          <w:rFonts w:hint="cs"/>
          <w:sz w:val="26"/>
          <w:szCs w:val="26"/>
          <w:rtl/>
        </w:rPr>
        <w:t xml:space="preserve"> תטהרו"</w:t>
      </w:r>
      <w:r w:rsidRPr="00D57623">
        <w:rPr>
          <w:rStyle w:val="a4"/>
          <w:sz w:val="26"/>
          <w:szCs w:val="26"/>
          <w:rtl/>
        </w:rPr>
        <w:footnoteReference w:id="1798"/>
      </w:r>
      <w:r w:rsidRPr="00D57623">
        <w:rPr>
          <w:rFonts w:hint="cs"/>
          <w:sz w:val="26"/>
          <w:szCs w:val="26"/>
          <w:rtl/>
        </w:rPr>
        <w:t>. משל למלך, כשסרחה עליו מדינה ובאו עליהם</w:t>
      </w:r>
      <w:r w:rsidRPr="00D57623">
        <w:rPr>
          <w:rStyle w:val="a5"/>
          <w:sz w:val="26"/>
          <w:szCs w:val="26"/>
          <w:rtl/>
        </w:rPr>
        <w:endnoteReference w:id="759"/>
      </w:r>
      <w:r w:rsidRPr="00D57623">
        <w:rPr>
          <w:rFonts w:hint="cs"/>
          <w:sz w:val="26"/>
          <w:szCs w:val="26"/>
          <w:rtl/>
        </w:rPr>
        <w:t>, יצאו הגדולים לקראתו</w:t>
      </w:r>
      <w:r w:rsidRPr="00D57623">
        <w:rPr>
          <w:rStyle w:val="a5"/>
          <w:sz w:val="26"/>
          <w:szCs w:val="26"/>
          <w:rtl/>
        </w:rPr>
        <w:endnoteReference w:id="760"/>
      </w:r>
      <w:r w:rsidRPr="00D57623">
        <w:rPr>
          <w:rFonts w:hint="cs"/>
          <w:sz w:val="26"/>
          <w:szCs w:val="26"/>
          <w:rtl/>
        </w:rPr>
        <w:t>. אמר המלך: בשבילכם אניח מחצה; כשקרב לעיר חצי מיל, יצאו בני העיר לקראתו</w:t>
      </w:r>
      <w:r w:rsidRPr="00D57623">
        <w:rPr>
          <w:rStyle w:val="a5"/>
          <w:sz w:val="26"/>
          <w:szCs w:val="26"/>
          <w:rtl/>
        </w:rPr>
        <w:endnoteReference w:id="761"/>
      </w:r>
      <w:r w:rsidRPr="00D57623">
        <w:rPr>
          <w:rFonts w:hint="cs"/>
          <w:sz w:val="26"/>
          <w:szCs w:val="26"/>
          <w:rtl/>
        </w:rPr>
        <w:t xml:space="preserve">, אמר: עדיין אכפר בשבילכם; כשבא אל פתח העיר, יצאו לקראתו אנשים ונשים, אמר המלך: בשבילכם אניח </w:t>
      </w:r>
      <w:proofErr w:type="spellStart"/>
      <w:r w:rsidRPr="00D57623">
        <w:rPr>
          <w:rFonts w:hint="cs"/>
          <w:sz w:val="26"/>
          <w:szCs w:val="26"/>
          <w:rtl/>
        </w:rPr>
        <w:t>הכל</w:t>
      </w:r>
      <w:bookmarkStart w:id="456" w:name="_Ref145235182"/>
      <w:proofErr w:type="spellEnd"/>
      <w:r w:rsidRPr="00D57623">
        <w:rPr>
          <w:rStyle w:val="a4"/>
          <w:sz w:val="26"/>
          <w:szCs w:val="26"/>
          <w:rtl/>
        </w:rPr>
        <w:footnoteReference w:id="1799"/>
      </w:r>
      <w:bookmarkEnd w:id="456"/>
      <w:r w:rsidRPr="00D57623">
        <w:rPr>
          <w:rFonts w:hint="cs"/>
          <w:sz w:val="26"/>
          <w:szCs w:val="26"/>
          <w:rtl/>
        </w:rPr>
        <w:t>. לפיכך, אנו נוהגים להתענות בערב ראש השנה</w:t>
      </w:r>
      <w:r w:rsidRPr="00D57623">
        <w:rPr>
          <w:rStyle w:val="a4"/>
          <w:sz w:val="26"/>
          <w:szCs w:val="26"/>
          <w:rtl/>
        </w:rPr>
        <w:footnoteReference w:id="1800"/>
      </w:r>
      <w:r w:rsidRPr="00D57623">
        <w:rPr>
          <w:rFonts w:hint="cs"/>
          <w:sz w:val="26"/>
          <w:szCs w:val="26"/>
          <w:rtl/>
        </w:rPr>
        <w:t>.</w:t>
      </w:r>
    </w:p>
    <w:p w14:paraId="248BA38D" w14:textId="77777777" w:rsidR="006D6AF1" w:rsidRPr="00D57623" w:rsidRDefault="006D6AF1" w:rsidP="006D6AF1">
      <w:pPr>
        <w:jc w:val="both"/>
        <w:rPr>
          <w:sz w:val="26"/>
          <w:szCs w:val="26"/>
          <w:rtl/>
        </w:rPr>
      </w:pPr>
    </w:p>
    <w:p w14:paraId="1C0E13F1" w14:textId="77777777" w:rsidR="001B533B" w:rsidRPr="00D57623" w:rsidRDefault="001B533B" w:rsidP="001B533B">
      <w:pPr>
        <w:jc w:val="both"/>
        <w:rPr>
          <w:sz w:val="26"/>
          <w:szCs w:val="26"/>
          <w:rtl/>
        </w:rPr>
      </w:pPr>
      <w:r w:rsidRPr="00D57623">
        <w:rPr>
          <w:rFonts w:hint="cs"/>
          <w:b/>
          <w:bCs/>
          <w:sz w:val="30"/>
          <w:szCs w:val="30"/>
          <w:rtl/>
        </w:rPr>
        <w:t>שח.</w:t>
      </w:r>
      <w:r w:rsidRPr="00D57623">
        <w:rPr>
          <w:rFonts w:hint="cs"/>
          <w:sz w:val="26"/>
          <w:szCs w:val="26"/>
          <w:rtl/>
        </w:rPr>
        <w:t xml:space="preserve"> תיקשי</w:t>
      </w:r>
      <w:r w:rsidRPr="00D57623">
        <w:rPr>
          <w:rStyle w:val="a5"/>
          <w:sz w:val="26"/>
          <w:szCs w:val="26"/>
          <w:rtl/>
        </w:rPr>
        <w:endnoteReference w:id="762"/>
      </w:r>
      <w:r w:rsidRPr="00D57623">
        <w:rPr>
          <w:rFonts w:hint="cs"/>
          <w:sz w:val="26"/>
          <w:szCs w:val="26"/>
          <w:rtl/>
        </w:rPr>
        <w:t xml:space="preserve"> לך, מפני מה נהגו </w:t>
      </w:r>
      <w:proofErr w:type="spellStart"/>
      <w:r w:rsidRPr="00D57623">
        <w:rPr>
          <w:rFonts w:hint="cs"/>
          <w:sz w:val="26"/>
          <w:szCs w:val="26"/>
          <w:rtl/>
        </w:rPr>
        <w:t>לזורקין</w:t>
      </w:r>
      <w:proofErr w:type="spellEnd"/>
      <w:r w:rsidRPr="00D57623">
        <w:rPr>
          <w:rStyle w:val="a4"/>
          <w:sz w:val="26"/>
          <w:szCs w:val="26"/>
          <w:rtl/>
        </w:rPr>
        <w:footnoteReference w:id="1801"/>
      </w:r>
      <w:r w:rsidRPr="00D57623">
        <w:rPr>
          <w:rFonts w:hint="cs"/>
          <w:sz w:val="26"/>
          <w:szCs w:val="26"/>
          <w:rtl/>
        </w:rPr>
        <w:t xml:space="preserve"> המים מן הבתים כשנפטר מת בעיר</w:t>
      </w:r>
      <w:r w:rsidRPr="00D57623">
        <w:rPr>
          <w:rStyle w:val="a4"/>
          <w:sz w:val="26"/>
          <w:szCs w:val="26"/>
          <w:rtl/>
        </w:rPr>
        <w:footnoteReference w:id="1802"/>
      </w:r>
      <w:r w:rsidRPr="00D57623">
        <w:rPr>
          <w:rFonts w:hint="cs"/>
          <w:sz w:val="26"/>
          <w:szCs w:val="26"/>
          <w:rtl/>
        </w:rPr>
        <w:t>.</w:t>
      </w:r>
    </w:p>
    <w:p w14:paraId="631FD579" w14:textId="77777777" w:rsidR="001B533B" w:rsidRPr="00D57623" w:rsidRDefault="001B533B" w:rsidP="001B533B">
      <w:pPr>
        <w:jc w:val="both"/>
        <w:rPr>
          <w:sz w:val="26"/>
          <w:szCs w:val="26"/>
          <w:rtl/>
        </w:rPr>
      </w:pPr>
      <w:r w:rsidRPr="00D57623">
        <w:rPr>
          <w:rFonts w:hint="cs"/>
          <w:sz w:val="26"/>
          <w:szCs w:val="26"/>
          <w:rtl/>
        </w:rPr>
        <w:t xml:space="preserve">תירץ, משום </w:t>
      </w:r>
      <w:proofErr w:type="spellStart"/>
      <w:r w:rsidRPr="00D57623">
        <w:rPr>
          <w:rFonts w:hint="cs"/>
          <w:sz w:val="26"/>
          <w:szCs w:val="26"/>
          <w:rtl/>
        </w:rPr>
        <w:t>דכתיב</w:t>
      </w:r>
      <w:proofErr w:type="spellEnd"/>
      <w:r w:rsidRPr="00D57623">
        <w:rPr>
          <w:rFonts w:hint="cs"/>
          <w:sz w:val="26"/>
          <w:szCs w:val="26"/>
          <w:rtl/>
        </w:rPr>
        <w:t xml:space="preserve"> (במדבר כ א): "</w:t>
      </w:r>
      <w:proofErr w:type="spellStart"/>
      <w:r w:rsidRPr="00D57623">
        <w:rPr>
          <w:rFonts w:hint="cs"/>
          <w:sz w:val="26"/>
          <w:szCs w:val="26"/>
          <w:rtl/>
        </w:rPr>
        <w:t>ותמת</w:t>
      </w:r>
      <w:proofErr w:type="spellEnd"/>
      <w:r w:rsidRPr="00D57623">
        <w:rPr>
          <w:rFonts w:hint="cs"/>
          <w:sz w:val="26"/>
          <w:szCs w:val="26"/>
          <w:rtl/>
        </w:rPr>
        <w:t xml:space="preserve"> שם מרים", וסמיך ליה (שם, פסוק ב): "ולא היה מים לעדה", שפסק הבאר שהיה נוסע עם ישראל בזכות מרים</w:t>
      </w:r>
      <w:bookmarkStart w:id="457" w:name="_Ref145054118"/>
      <w:r w:rsidRPr="00D57623">
        <w:rPr>
          <w:rStyle w:val="a4"/>
          <w:sz w:val="26"/>
          <w:szCs w:val="26"/>
          <w:rtl/>
        </w:rPr>
        <w:footnoteReference w:id="1803"/>
      </w:r>
      <w:bookmarkEnd w:id="457"/>
      <w:r w:rsidRPr="00D57623">
        <w:rPr>
          <w:rFonts w:hint="cs"/>
          <w:sz w:val="26"/>
          <w:szCs w:val="26"/>
          <w:rtl/>
        </w:rPr>
        <w:t>.</w:t>
      </w:r>
    </w:p>
    <w:p w14:paraId="574D6363" w14:textId="77777777" w:rsidR="006D6AF1" w:rsidRPr="00D57623" w:rsidRDefault="006D6AF1" w:rsidP="006D6AF1">
      <w:pPr>
        <w:jc w:val="both"/>
        <w:rPr>
          <w:sz w:val="26"/>
          <w:szCs w:val="26"/>
          <w:rtl/>
        </w:rPr>
      </w:pPr>
    </w:p>
    <w:p w14:paraId="4EEAC466" w14:textId="77777777" w:rsidR="00E774E3" w:rsidRPr="00D57623" w:rsidRDefault="00E774E3" w:rsidP="00E774E3">
      <w:pPr>
        <w:jc w:val="both"/>
        <w:rPr>
          <w:sz w:val="26"/>
          <w:szCs w:val="26"/>
          <w:rtl/>
        </w:rPr>
      </w:pPr>
      <w:r w:rsidRPr="00D57623">
        <w:rPr>
          <w:rFonts w:hint="cs"/>
          <w:b/>
          <w:bCs/>
          <w:sz w:val="30"/>
          <w:szCs w:val="30"/>
          <w:rtl/>
        </w:rPr>
        <w:lastRenderedPageBreak/>
        <w:t>שט.</w:t>
      </w:r>
      <w:r w:rsidRPr="00D57623">
        <w:rPr>
          <w:rFonts w:hint="cs"/>
          <w:sz w:val="26"/>
          <w:szCs w:val="26"/>
          <w:rtl/>
        </w:rPr>
        <w:t xml:space="preserve"> תיקשי</w:t>
      </w:r>
      <w:r w:rsidRPr="00D57623">
        <w:rPr>
          <w:rStyle w:val="a5"/>
          <w:sz w:val="26"/>
          <w:szCs w:val="26"/>
          <w:rtl/>
        </w:rPr>
        <w:endnoteReference w:id="763"/>
      </w:r>
      <w:r w:rsidRPr="00D57623">
        <w:rPr>
          <w:rFonts w:hint="cs"/>
          <w:sz w:val="26"/>
          <w:szCs w:val="26"/>
          <w:rtl/>
        </w:rPr>
        <w:t xml:space="preserve"> לך</w:t>
      </w:r>
      <w:r w:rsidRPr="00D57623">
        <w:rPr>
          <w:rStyle w:val="a4"/>
          <w:sz w:val="26"/>
          <w:szCs w:val="26"/>
          <w:rtl/>
        </w:rPr>
        <w:footnoteReference w:id="1804"/>
      </w:r>
      <w:r w:rsidRPr="00D57623">
        <w:rPr>
          <w:rFonts w:hint="cs"/>
          <w:sz w:val="26"/>
          <w:szCs w:val="26"/>
          <w:rtl/>
        </w:rPr>
        <w:t>, מפני מה נהגו לתלוש עשבים</w:t>
      </w:r>
      <w:r w:rsidRPr="00D57623">
        <w:rPr>
          <w:rStyle w:val="a4"/>
          <w:sz w:val="26"/>
          <w:szCs w:val="26"/>
          <w:rtl/>
        </w:rPr>
        <w:footnoteReference w:id="1805"/>
      </w:r>
      <w:r w:rsidRPr="00D57623">
        <w:rPr>
          <w:rFonts w:hint="cs"/>
          <w:sz w:val="26"/>
          <w:szCs w:val="26"/>
          <w:rtl/>
        </w:rPr>
        <w:t xml:space="preserve"> אחרי בואם לקבור את המת</w:t>
      </w:r>
      <w:r w:rsidRPr="00D57623">
        <w:rPr>
          <w:rStyle w:val="a4"/>
          <w:sz w:val="26"/>
          <w:szCs w:val="26"/>
          <w:rtl/>
        </w:rPr>
        <w:footnoteReference w:id="1806"/>
      </w:r>
      <w:r w:rsidRPr="00D57623">
        <w:rPr>
          <w:rFonts w:hint="cs"/>
          <w:sz w:val="26"/>
          <w:szCs w:val="26"/>
          <w:rtl/>
        </w:rPr>
        <w:t>.</w:t>
      </w:r>
    </w:p>
    <w:p w14:paraId="1F7D6B6D" w14:textId="77777777" w:rsidR="00E774E3" w:rsidRPr="00D57623" w:rsidRDefault="00E774E3" w:rsidP="00E774E3">
      <w:pPr>
        <w:jc w:val="both"/>
        <w:rPr>
          <w:sz w:val="26"/>
          <w:szCs w:val="26"/>
          <w:rtl/>
        </w:rPr>
      </w:pPr>
      <w:r w:rsidRPr="00D57623">
        <w:rPr>
          <w:rFonts w:hint="cs"/>
          <w:sz w:val="26"/>
          <w:szCs w:val="26"/>
          <w:rtl/>
        </w:rPr>
        <w:t xml:space="preserve">תירץ. לפי </w:t>
      </w:r>
      <w:proofErr w:type="spellStart"/>
      <w:r w:rsidRPr="00D57623">
        <w:rPr>
          <w:rFonts w:hint="cs"/>
          <w:sz w:val="26"/>
          <w:szCs w:val="26"/>
          <w:rtl/>
        </w:rPr>
        <w:t>שעתידין</w:t>
      </w:r>
      <w:proofErr w:type="spellEnd"/>
      <w:r w:rsidRPr="00D57623">
        <w:rPr>
          <w:rStyle w:val="a4"/>
          <w:sz w:val="26"/>
          <w:szCs w:val="26"/>
          <w:rtl/>
        </w:rPr>
        <w:footnoteReference w:id="1807"/>
      </w:r>
      <w:r w:rsidRPr="00D57623">
        <w:rPr>
          <w:rFonts w:hint="cs"/>
          <w:sz w:val="26"/>
          <w:szCs w:val="26"/>
          <w:rtl/>
        </w:rPr>
        <w:t xml:space="preserve"> להיות </w:t>
      </w:r>
      <w:proofErr w:type="spellStart"/>
      <w:r w:rsidRPr="00D57623">
        <w:rPr>
          <w:rFonts w:hint="cs"/>
          <w:sz w:val="26"/>
          <w:szCs w:val="26"/>
          <w:rtl/>
        </w:rPr>
        <w:t>מבצצים</w:t>
      </w:r>
      <w:proofErr w:type="spellEnd"/>
      <w:r w:rsidRPr="00D57623">
        <w:rPr>
          <w:rFonts w:hint="cs"/>
          <w:sz w:val="26"/>
          <w:szCs w:val="26"/>
          <w:rtl/>
        </w:rPr>
        <w:t xml:space="preserve"> </w:t>
      </w:r>
      <w:proofErr w:type="spellStart"/>
      <w:r w:rsidRPr="00D57623">
        <w:rPr>
          <w:rFonts w:hint="cs"/>
          <w:sz w:val="26"/>
          <w:szCs w:val="26"/>
          <w:rtl/>
        </w:rPr>
        <w:t>ועולין</w:t>
      </w:r>
      <w:proofErr w:type="spellEnd"/>
      <w:r w:rsidRPr="00D57623">
        <w:rPr>
          <w:rFonts w:hint="cs"/>
          <w:sz w:val="26"/>
          <w:szCs w:val="26"/>
          <w:rtl/>
        </w:rPr>
        <w:t xml:space="preserve"> מן הארץ, כמו עשב הארץ, כמקרא </w:t>
      </w:r>
      <w:proofErr w:type="spellStart"/>
      <w:r w:rsidRPr="00D57623">
        <w:rPr>
          <w:rFonts w:hint="cs"/>
          <w:sz w:val="26"/>
          <w:szCs w:val="26"/>
          <w:rtl/>
        </w:rPr>
        <w:t>דאמר</w:t>
      </w:r>
      <w:proofErr w:type="spellEnd"/>
      <w:r w:rsidRPr="00D57623">
        <w:rPr>
          <w:rFonts w:hint="cs"/>
          <w:sz w:val="26"/>
          <w:szCs w:val="26"/>
          <w:rtl/>
        </w:rPr>
        <w:t xml:space="preserve"> (תהלים עב </w:t>
      </w:r>
      <w:proofErr w:type="spellStart"/>
      <w:r w:rsidRPr="00D57623">
        <w:rPr>
          <w:rFonts w:hint="cs"/>
          <w:sz w:val="26"/>
          <w:szCs w:val="26"/>
          <w:rtl/>
        </w:rPr>
        <w:t>טז</w:t>
      </w:r>
      <w:proofErr w:type="spellEnd"/>
      <w:r w:rsidRPr="00D57623">
        <w:rPr>
          <w:rFonts w:hint="cs"/>
          <w:sz w:val="26"/>
          <w:szCs w:val="26"/>
          <w:rtl/>
        </w:rPr>
        <w:t>): "</w:t>
      </w:r>
      <w:r w:rsidRPr="00D57623">
        <w:rPr>
          <w:sz w:val="26"/>
          <w:szCs w:val="26"/>
          <w:rtl/>
        </w:rPr>
        <w:t>וְיָצִיצוּ</w:t>
      </w:r>
      <w:r w:rsidRPr="00D57623">
        <w:rPr>
          <w:rStyle w:val="a5"/>
          <w:sz w:val="26"/>
          <w:szCs w:val="26"/>
          <w:rtl/>
        </w:rPr>
        <w:endnoteReference w:id="764"/>
      </w:r>
      <w:r w:rsidRPr="00D57623">
        <w:rPr>
          <w:rFonts w:hint="cs"/>
          <w:sz w:val="26"/>
          <w:szCs w:val="26"/>
          <w:rtl/>
        </w:rPr>
        <w:t xml:space="preserve"> </w:t>
      </w:r>
      <w:r w:rsidRPr="00D57623">
        <w:rPr>
          <w:sz w:val="26"/>
          <w:szCs w:val="26"/>
          <w:rtl/>
        </w:rPr>
        <w:t>מֵעִיר</w:t>
      </w:r>
      <w:r w:rsidRPr="00D57623">
        <w:rPr>
          <w:rFonts w:hint="cs"/>
          <w:sz w:val="26"/>
          <w:szCs w:val="26"/>
          <w:rtl/>
        </w:rPr>
        <w:t xml:space="preserve"> כעשב הארץ"</w:t>
      </w:r>
      <w:r w:rsidRPr="00D57623">
        <w:rPr>
          <w:rStyle w:val="a4"/>
          <w:sz w:val="26"/>
          <w:szCs w:val="26"/>
          <w:rtl/>
        </w:rPr>
        <w:footnoteReference w:id="1808"/>
      </w:r>
      <w:r w:rsidRPr="00D57623">
        <w:rPr>
          <w:rFonts w:hint="cs"/>
          <w:sz w:val="26"/>
          <w:szCs w:val="26"/>
          <w:rtl/>
        </w:rPr>
        <w:t>.</w:t>
      </w:r>
    </w:p>
    <w:p w14:paraId="298EFD6E" w14:textId="77777777" w:rsidR="00E774E3" w:rsidRPr="00D57623" w:rsidRDefault="00E774E3" w:rsidP="00E774E3">
      <w:pPr>
        <w:jc w:val="both"/>
        <w:rPr>
          <w:sz w:val="26"/>
          <w:szCs w:val="26"/>
          <w:rtl/>
        </w:rPr>
      </w:pPr>
    </w:p>
    <w:p w14:paraId="6D9D2DB7" w14:textId="77777777" w:rsidR="00E774E3" w:rsidRPr="00D57623" w:rsidRDefault="00E774E3" w:rsidP="00E774E3">
      <w:pPr>
        <w:jc w:val="both"/>
        <w:rPr>
          <w:sz w:val="26"/>
          <w:szCs w:val="26"/>
          <w:rtl/>
        </w:rPr>
      </w:pPr>
      <w:r w:rsidRPr="00D57623">
        <w:rPr>
          <w:rFonts w:hint="cs"/>
          <w:b/>
          <w:bCs/>
          <w:sz w:val="30"/>
          <w:szCs w:val="30"/>
          <w:rtl/>
        </w:rPr>
        <w:t>שי.</w:t>
      </w:r>
      <w:r w:rsidRPr="00D57623">
        <w:rPr>
          <w:rFonts w:hint="cs"/>
          <w:sz w:val="26"/>
          <w:szCs w:val="26"/>
          <w:rtl/>
        </w:rPr>
        <w:t xml:space="preserve"> תיקשי</w:t>
      </w:r>
      <w:r w:rsidRPr="00D57623">
        <w:rPr>
          <w:rStyle w:val="a5"/>
          <w:sz w:val="26"/>
          <w:szCs w:val="26"/>
          <w:rtl/>
        </w:rPr>
        <w:endnoteReference w:id="765"/>
      </w:r>
      <w:r w:rsidRPr="00D57623">
        <w:rPr>
          <w:rFonts w:hint="cs"/>
          <w:sz w:val="26"/>
          <w:szCs w:val="26"/>
          <w:rtl/>
        </w:rPr>
        <w:t xml:space="preserve"> לך</w:t>
      </w:r>
      <w:r w:rsidRPr="00D57623">
        <w:rPr>
          <w:rStyle w:val="a4"/>
          <w:sz w:val="26"/>
          <w:szCs w:val="26"/>
          <w:rtl/>
        </w:rPr>
        <w:footnoteReference w:id="1809"/>
      </w:r>
      <w:r w:rsidRPr="00D57623">
        <w:rPr>
          <w:rFonts w:hint="cs"/>
          <w:sz w:val="26"/>
          <w:szCs w:val="26"/>
          <w:rtl/>
        </w:rPr>
        <w:t>, מפני מה נוהגים לזרוק העשבים</w:t>
      </w:r>
      <w:r w:rsidR="00C96C28" w:rsidRPr="00D57623">
        <w:rPr>
          <w:rStyle w:val="a4"/>
          <w:sz w:val="26"/>
          <w:szCs w:val="26"/>
          <w:rtl/>
        </w:rPr>
        <w:footnoteReference w:id="1810"/>
      </w:r>
      <w:r w:rsidRPr="00D57623">
        <w:rPr>
          <w:rFonts w:hint="cs"/>
          <w:sz w:val="26"/>
          <w:szCs w:val="26"/>
          <w:rtl/>
        </w:rPr>
        <w:t xml:space="preserve"> לאחוריהם</w:t>
      </w:r>
      <w:bookmarkStart w:id="458" w:name="_Ref145239566"/>
      <w:r w:rsidRPr="00D57623">
        <w:rPr>
          <w:rStyle w:val="a4"/>
          <w:sz w:val="26"/>
          <w:szCs w:val="26"/>
          <w:rtl/>
        </w:rPr>
        <w:footnoteReference w:id="1811"/>
      </w:r>
      <w:bookmarkEnd w:id="458"/>
      <w:r w:rsidRPr="00D57623">
        <w:rPr>
          <w:rFonts w:hint="cs"/>
          <w:sz w:val="26"/>
          <w:szCs w:val="26"/>
          <w:rtl/>
        </w:rPr>
        <w:t>.</w:t>
      </w:r>
    </w:p>
    <w:p w14:paraId="41EFADA2" w14:textId="77777777" w:rsidR="00E774E3" w:rsidRPr="00D57623" w:rsidRDefault="00E774E3" w:rsidP="00E774E3">
      <w:pPr>
        <w:jc w:val="both"/>
        <w:rPr>
          <w:sz w:val="26"/>
          <w:szCs w:val="26"/>
          <w:rtl/>
        </w:rPr>
      </w:pPr>
      <w:r w:rsidRPr="00D57623">
        <w:rPr>
          <w:rFonts w:hint="cs"/>
          <w:sz w:val="26"/>
          <w:szCs w:val="26"/>
          <w:rtl/>
        </w:rPr>
        <w:t>תירץ</w:t>
      </w:r>
      <w:r w:rsidRPr="00D57623">
        <w:rPr>
          <w:rStyle w:val="a4"/>
          <w:sz w:val="26"/>
          <w:szCs w:val="26"/>
          <w:rtl/>
        </w:rPr>
        <w:footnoteReference w:id="1812"/>
      </w:r>
      <w:r w:rsidRPr="00D57623">
        <w:rPr>
          <w:rFonts w:hint="cs"/>
          <w:sz w:val="26"/>
          <w:szCs w:val="26"/>
          <w:rtl/>
        </w:rPr>
        <w:t xml:space="preserve">, לפי שהנשמה </w:t>
      </w:r>
      <w:proofErr w:type="spellStart"/>
      <w:r w:rsidRPr="00D57623">
        <w:rPr>
          <w:rFonts w:hint="cs"/>
          <w:sz w:val="26"/>
          <w:szCs w:val="26"/>
          <w:rtl/>
        </w:rPr>
        <w:t>מלוה</w:t>
      </w:r>
      <w:proofErr w:type="spellEnd"/>
      <w:r w:rsidRPr="00D57623">
        <w:rPr>
          <w:rFonts w:hint="cs"/>
          <w:sz w:val="26"/>
          <w:szCs w:val="26"/>
          <w:rtl/>
        </w:rPr>
        <w:t xml:space="preserve"> את המת</w:t>
      </w:r>
      <w:r w:rsidRPr="00D57623">
        <w:rPr>
          <w:rStyle w:val="a4"/>
          <w:sz w:val="26"/>
          <w:szCs w:val="26"/>
          <w:rtl/>
        </w:rPr>
        <w:footnoteReference w:id="1813"/>
      </w:r>
      <w:r w:rsidRPr="00D57623">
        <w:rPr>
          <w:rFonts w:hint="cs"/>
          <w:sz w:val="26"/>
          <w:szCs w:val="26"/>
          <w:rtl/>
        </w:rPr>
        <w:t xml:space="preserve">, ואינה </w:t>
      </w:r>
      <w:proofErr w:type="spellStart"/>
      <w:r w:rsidRPr="00D57623">
        <w:rPr>
          <w:rFonts w:hint="cs"/>
          <w:sz w:val="26"/>
          <w:szCs w:val="26"/>
          <w:rtl/>
        </w:rPr>
        <w:t>רשאה</w:t>
      </w:r>
      <w:proofErr w:type="spellEnd"/>
      <w:r w:rsidRPr="00D57623">
        <w:rPr>
          <w:rFonts w:hint="cs"/>
          <w:sz w:val="26"/>
          <w:szCs w:val="26"/>
          <w:rtl/>
        </w:rPr>
        <w:t xml:space="preserve"> לחזור</w:t>
      </w:r>
      <w:bookmarkStart w:id="459" w:name="_Ref145241502"/>
      <w:r w:rsidRPr="00D57623">
        <w:rPr>
          <w:rStyle w:val="a4"/>
          <w:sz w:val="26"/>
          <w:szCs w:val="26"/>
          <w:rtl/>
        </w:rPr>
        <w:footnoteReference w:id="1814"/>
      </w:r>
      <w:bookmarkEnd w:id="459"/>
      <w:r w:rsidRPr="00D57623">
        <w:rPr>
          <w:rFonts w:hint="cs"/>
          <w:sz w:val="26"/>
          <w:szCs w:val="26"/>
          <w:rtl/>
        </w:rPr>
        <w:t xml:space="preserve"> עד שיתנו לה הקהל רשות</w:t>
      </w:r>
      <w:bookmarkStart w:id="460" w:name="_Ref145241443"/>
      <w:r w:rsidRPr="00D57623">
        <w:rPr>
          <w:rStyle w:val="a4"/>
          <w:sz w:val="26"/>
          <w:szCs w:val="26"/>
          <w:rtl/>
        </w:rPr>
        <w:footnoteReference w:id="1815"/>
      </w:r>
      <w:bookmarkEnd w:id="460"/>
      <w:r w:rsidRPr="00D57623">
        <w:rPr>
          <w:rFonts w:hint="cs"/>
          <w:sz w:val="26"/>
          <w:szCs w:val="26"/>
          <w:rtl/>
        </w:rPr>
        <w:t xml:space="preserve">, </w:t>
      </w:r>
      <w:proofErr w:type="spellStart"/>
      <w:r w:rsidRPr="00D57623">
        <w:rPr>
          <w:rFonts w:hint="cs"/>
          <w:sz w:val="26"/>
          <w:szCs w:val="26"/>
          <w:rtl/>
        </w:rPr>
        <w:t>וכשזורקין</w:t>
      </w:r>
      <w:proofErr w:type="spellEnd"/>
      <w:r w:rsidRPr="00D57623">
        <w:rPr>
          <w:rFonts w:hint="cs"/>
          <w:sz w:val="26"/>
          <w:szCs w:val="26"/>
          <w:rtl/>
        </w:rPr>
        <w:t xml:space="preserve"> העשב לאחוריה, זהו סימן לרשות, כלומר, שובי </w:t>
      </w:r>
      <w:proofErr w:type="spellStart"/>
      <w:r w:rsidRPr="00D57623">
        <w:rPr>
          <w:rFonts w:hint="cs"/>
          <w:sz w:val="26"/>
          <w:szCs w:val="26"/>
          <w:rtl/>
        </w:rPr>
        <w:t>למנוחייכי</w:t>
      </w:r>
      <w:proofErr w:type="spellEnd"/>
      <w:r w:rsidRPr="00D57623">
        <w:rPr>
          <w:rStyle w:val="a4"/>
          <w:sz w:val="26"/>
          <w:szCs w:val="26"/>
          <w:rtl/>
        </w:rPr>
        <w:footnoteReference w:id="1816"/>
      </w:r>
      <w:r w:rsidRPr="00D57623">
        <w:rPr>
          <w:rFonts w:hint="cs"/>
          <w:sz w:val="26"/>
          <w:szCs w:val="26"/>
          <w:rtl/>
        </w:rPr>
        <w:t>.</w:t>
      </w:r>
    </w:p>
    <w:p w14:paraId="22E4E5E9" w14:textId="77777777" w:rsidR="006D6AF1" w:rsidRPr="00D57623" w:rsidRDefault="006D6AF1" w:rsidP="006D6AF1">
      <w:pPr>
        <w:jc w:val="both"/>
        <w:rPr>
          <w:sz w:val="26"/>
          <w:szCs w:val="26"/>
          <w:rtl/>
        </w:rPr>
      </w:pPr>
    </w:p>
    <w:p w14:paraId="4254EF1D" w14:textId="77777777" w:rsidR="00D93FAB" w:rsidRPr="00D57623" w:rsidRDefault="00D93FAB" w:rsidP="00D93FAB">
      <w:pPr>
        <w:jc w:val="both"/>
        <w:rPr>
          <w:sz w:val="26"/>
          <w:szCs w:val="26"/>
          <w:rtl/>
        </w:rPr>
      </w:pPr>
      <w:r w:rsidRPr="00D57623">
        <w:rPr>
          <w:rFonts w:hint="cs"/>
          <w:b/>
          <w:bCs/>
          <w:sz w:val="30"/>
          <w:szCs w:val="30"/>
          <w:rtl/>
        </w:rPr>
        <w:t>שיא.</w:t>
      </w:r>
      <w:r w:rsidRPr="00D57623">
        <w:rPr>
          <w:rFonts w:hint="cs"/>
          <w:sz w:val="26"/>
          <w:szCs w:val="26"/>
          <w:rtl/>
        </w:rPr>
        <w:t xml:space="preserve"> תיקשי</w:t>
      </w:r>
      <w:r w:rsidRPr="00D57623">
        <w:rPr>
          <w:rStyle w:val="a5"/>
          <w:sz w:val="26"/>
          <w:szCs w:val="26"/>
          <w:rtl/>
        </w:rPr>
        <w:endnoteReference w:id="766"/>
      </w:r>
      <w:r w:rsidRPr="00D57623">
        <w:rPr>
          <w:rFonts w:hint="cs"/>
          <w:sz w:val="26"/>
          <w:szCs w:val="26"/>
          <w:rtl/>
        </w:rPr>
        <w:t xml:space="preserve"> לך</w:t>
      </w:r>
      <w:bookmarkStart w:id="461" w:name="_Ref145251205"/>
      <w:r w:rsidRPr="00D57623">
        <w:rPr>
          <w:rStyle w:val="a4"/>
          <w:sz w:val="26"/>
          <w:szCs w:val="26"/>
          <w:rtl/>
        </w:rPr>
        <w:footnoteReference w:id="1817"/>
      </w:r>
      <w:bookmarkEnd w:id="461"/>
      <w:r w:rsidRPr="00D57623">
        <w:rPr>
          <w:rFonts w:hint="cs"/>
          <w:sz w:val="26"/>
          <w:szCs w:val="26"/>
          <w:rtl/>
        </w:rPr>
        <w:t>, מפני מה רוחצים ידיהם מתי שהולכים מן הקברים</w:t>
      </w:r>
      <w:r w:rsidRPr="00D57623">
        <w:rPr>
          <w:rStyle w:val="a4"/>
          <w:sz w:val="26"/>
          <w:szCs w:val="26"/>
          <w:rtl/>
        </w:rPr>
        <w:footnoteReference w:id="1818"/>
      </w:r>
      <w:r w:rsidRPr="00D57623">
        <w:rPr>
          <w:rFonts w:hint="cs"/>
          <w:sz w:val="26"/>
          <w:szCs w:val="26"/>
          <w:rtl/>
        </w:rPr>
        <w:t>.</w:t>
      </w:r>
    </w:p>
    <w:p w14:paraId="4F6612B6" w14:textId="77777777" w:rsidR="00D93FAB" w:rsidRPr="00D57623" w:rsidRDefault="00D93FAB" w:rsidP="00D93FAB">
      <w:pPr>
        <w:jc w:val="both"/>
        <w:rPr>
          <w:sz w:val="26"/>
          <w:szCs w:val="26"/>
          <w:rtl/>
        </w:rPr>
      </w:pPr>
      <w:r w:rsidRPr="00D57623">
        <w:rPr>
          <w:rFonts w:hint="cs"/>
          <w:sz w:val="26"/>
          <w:szCs w:val="26"/>
          <w:rtl/>
        </w:rPr>
        <w:lastRenderedPageBreak/>
        <w:t>תירץ</w:t>
      </w:r>
      <w:r w:rsidRPr="00D57623">
        <w:rPr>
          <w:rStyle w:val="a4"/>
          <w:sz w:val="26"/>
          <w:szCs w:val="26"/>
          <w:rtl/>
        </w:rPr>
        <w:footnoteReference w:id="1819"/>
      </w:r>
      <w:r w:rsidRPr="00D57623">
        <w:rPr>
          <w:rFonts w:hint="cs"/>
          <w:sz w:val="26"/>
          <w:szCs w:val="26"/>
          <w:rtl/>
        </w:rPr>
        <w:t xml:space="preserve">, [לומר], </w:t>
      </w:r>
      <w:proofErr w:type="spellStart"/>
      <w:r w:rsidRPr="00D57623">
        <w:rPr>
          <w:rFonts w:hint="cs"/>
          <w:sz w:val="26"/>
          <w:szCs w:val="26"/>
          <w:rtl/>
        </w:rPr>
        <w:t>בעוונינו</w:t>
      </w:r>
      <w:proofErr w:type="spellEnd"/>
      <w:r w:rsidRPr="00D57623">
        <w:rPr>
          <w:rFonts w:hint="cs"/>
          <w:sz w:val="26"/>
          <w:szCs w:val="26"/>
          <w:rtl/>
        </w:rPr>
        <w:t xml:space="preserve"> לא גרמנו את מיתתו</w:t>
      </w:r>
      <w:r w:rsidRPr="00D57623">
        <w:rPr>
          <w:rStyle w:val="a5"/>
          <w:sz w:val="26"/>
          <w:szCs w:val="26"/>
          <w:rtl/>
        </w:rPr>
        <w:endnoteReference w:id="767"/>
      </w:r>
      <w:r w:rsidRPr="00D57623">
        <w:rPr>
          <w:rFonts w:hint="cs"/>
          <w:sz w:val="26"/>
          <w:szCs w:val="26"/>
          <w:rtl/>
        </w:rPr>
        <w:t xml:space="preserve"> - "ורחצו ידיהם</w:t>
      </w:r>
      <w:r w:rsidRPr="00D57623">
        <w:rPr>
          <w:rStyle w:val="a4"/>
          <w:sz w:val="26"/>
          <w:szCs w:val="26"/>
          <w:rtl/>
        </w:rPr>
        <w:footnoteReference w:id="1820"/>
      </w:r>
      <w:r w:rsidRPr="00D57623">
        <w:rPr>
          <w:rFonts w:hint="cs"/>
          <w:sz w:val="26"/>
          <w:szCs w:val="26"/>
          <w:rtl/>
        </w:rPr>
        <w:t xml:space="preserve"> ואת רגליהם</w:t>
      </w:r>
      <w:r w:rsidRPr="00D57623">
        <w:rPr>
          <w:rStyle w:val="a4"/>
          <w:sz w:val="26"/>
          <w:szCs w:val="26"/>
          <w:rtl/>
        </w:rPr>
        <w:footnoteReference w:id="1821"/>
      </w:r>
      <w:r w:rsidRPr="00D57623">
        <w:rPr>
          <w:rFonts w:hint="cs"/>
          <w:sz w:val="26"/>
          <w:szCs w:val="26"/>
          <w:rtl/>
        </w:rPr>
        <w:t xml:space="preserve">, ואמרו: ידינו לא שפכו את הדם הזה ועינינו לא ראו, כפר לעמך ישראל. </w:t>
      </w:r>
      <w:r w:rsidRPr="00D57623">
        <w:rPr>
          <w:sz w:val="26"/>
          <w:szCs w:val="26"/>
          <w:rtl/>
        </w:rPr>
        <w:t>וְנִכַּפֵּר</w:t>
      </w:r>
      <w:r w:rsidRPr="00D57623">
        <w:rPr>
          <w:rFonts w:hint="cs"/>
          <w:sz w:val="26"/>
          <w:szCs w:val="26"/>
          <w:rtl/>
        </w:rPr>
        <w:t xml:space="preserve"> להם הדם" (דברים </w:t>
      </w:r>
      <w:proofErr w:type="spellStart"/>
      <w:r w:rsidRPr="00D57623">
        <w:rPr>
          <w:rFonts w:hint="cs"/>
          <w:sz w:val="26"/>
          <w:szCs w:val="26"/>
          <w:rtl/>
        </w:rPr>
        <w:t>כא</w:t>
      </w:r>
      <w:proofErr w:type="spellEnd"/>
      <w:r w:rsidRPr="00D57623">
        <w:rPr>
          <w:rFonts w:hint="cs"/>
          <w:sz w:val="26"/>
          <w:szCs w:val="26"/>
          <w:rtl/>
        </w:rPr>
        <w:t xml:space="preserve"> ו-ח)</w:t>
      </w:r>
      <w:bookmarkStart w:id="462" w:name="_Ref145251067"/>
      <w:r w:rsidRPr="00D57623">
        <w:rPr>
          <w:rStyle w:val="a4"/>
          <w:sz w:val="26"/>
          <w:szCs w:val="26"/>
          <w:rtl/>
        </w:rPr>
        <w:footnoteReference w:id="1822"/>
      </w:r>
      <w:bookmarkEnd w:id="462"/>
      <w:r w:rsidRPr="00D57623">
        <w:rPr>
          <w:rFonts w:hint="cs"/>
          <w:sz w:val="26"/>
          <w:szCs w:val="26"/>
          <w:rtl/>
        </w:rPr>
        <w:t>.</w:t>
      </w:r>
    </w:p>
    <w:p w14:paraId="19E8AE88" w14:textId="77777777" w:rsidR="006D6AF1" w:rsidRPr="00D57623" w:rsidRDefault="006D6AF1" w:rsidP="006D6AF1">
      <w:pPr>
        <w:jc w:val="both"/>
        <w:rPr>
          <w:sz w:val="26"/>
          <w:szCs w:val="26"/>
          <w:rtl/>
        </w:rPr>
      </w:pPr>
    </w:p>
    <w:p w14:paraId="0E7C45CA" w14:textId="77777777" w:rsidR="00125AE9" w:rsidRPr="00D57623" w:rsidRDefault="00125AE9" w:rsidP="00125AE9">
      <w:pPr>
        <w:jc w:val="both"/>
        <w:rPr>
          <w:sz w:val="26"/>
          <w:szCs w:val="26"/>
          <w:rtl/>
        </w:rPr>
      </w:pPr>
      <w:proofErr w:type="spellStart"/>
      <w:r w:rsidRPr="00D57623">
        <w:rPr>
          <w:rFonts w:hint="cs"/>
          <w:b/>
          <w:bCs/>
          <w:sz w:val="30"/>
          <w:szCs w:val="30"/>
          <w:rtl/>
        </w:rPr>
        <w:t>שיב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68"/>
      </w:r>
      <w:r w:rsidRPr="00D57623">
        <w:rPr>
          <w:rFonts w:hint="cs"/>
          <w:sz w:val="26"/>
          <w:szCs w:val="26"/>
          <w:rtl/>
        </w:rPr>
        <w:t xml:space="preserve"> לך</w:t>
      </w:r>
      <w:bookmarkStart w:id="463" w:name="_Ref145304687"/>
      <w:r w:rsidRPr="00D57623">
        <w:rPr>
          <w:rStyle w:val="a4"/>
          <w:sz w:val="26"/>
          <w:szCs w:val="26"/>
          <w:rtl/>
        </w:rPr>
        <w:footnoteReference w:id="1823"/>
      </w:r>
      <w:bookmarkEnd w:id="463"/>
      <w:r w:rsidRPr="00D57623">
        <w:rPr>
          <w:rFonts w:hint="cs"/>
          <w:sz w:val="26"/>
          <w:szCs w:val="26"/>
          <w:rtl/>
        </w:rPr>
        <w:t>, למה נקרא שמו '</w:t>
      </w:r>
      <w:r w:rsidRPr="00D57623">
        <w:rPr>
          <w:sz w:val="26"/>
          <w:szCs w:val="26"/>
          <w:rtl/>
        </w:rPr>
        <w:t>שֵׁת</w:t>
      </w:r>
      <w:r w:rsidRPr="00D57623">
        <w:rPr>
          <w:rFonts w:hint="cs"/>
          <w:sz w:val="26"/>
          <w:szCs w:val="26"/>
          <w:rtl/>
        </w:rPr>
        <w:t xml:space="preserve">', שנאמר (בראשית ה ו): "ויחי </w:t>
      </w:r>
      <w:r w:rsidRPr="00D57623">
        <w:rPr>
          <w:sz w:val="26"/>
          <w:szCs w:val="26"/>
          <w:rtl/>
        </w:rPr>
        <w:t>שֵׁת</w:t>
      </w:r>
      <w:r w:rsidRPr="00D57623">
        <w:rPr>
          <w:rFonts w:hint="cs"/>
          <w:sz w:val="26"/>
          <w:szCs w:val="26"/>
          <w:rtl/>
        </w:rPr>
        <w:t>" וגו'</w:t>
      </w:r>
      <w:r w:rsidRPr="00D57623">
        <w:rPr>
          <w:rStyle w:val="a4"/>
          <w:sz w:val="26"/>
          <w:szCs w:val="26"/>
          <w:rtl/>
        </w:rPr>
        <w:footnoteReference w:id="1824"/>
      </w:r>
      <w:r w:rsidRPr="00D57623">
        <w:rPr>
          <w:rFonts w:hint="cs"/>
          <w:sz w:val="26"/>
          <w:szCs w:val="26"/>
          <w:rtl/>
        </w:rPr>
        <w:t>.</w:t>
      </w:r>
    </w:p>
    <w:p w14:paraId="508E1A91" w14:textId="77777777" w:rsidR="00125AE9" w:rsidRPr="00D57623" w:rsidRDefault="00125AE9" w:rsidP="00125AE9">
      <w:pPr>
        <w:jc w:val="both"/>
        <w:rPr>
          <w:sz w:val="26"/>
          <w:szCs w:val="26"/>
          <w:rtl/>
        </w:rPr>
      </w:pPr>
      <w:r w:rsidRPr="00D57623">
        <w:rPr>
          <w:rFonts w:hint="cs"/>
          <w:sz w:val="26"/>
          <w:szCs w:val="26"/>
          <w:rtl/>
        </w:rPr>
        <w:t>תירץ, שֵשָת</w:t>
      </w:r>
      <w:r w:rsidRPr="00D57623">
        <w:rPr>
          <w:rStyle w:val="a4"/>
          <w:sz w:val="26"/>
          <w:szCs w:val="26"/>
          <w:rtl/>
        </w:rPr>
        <w:footnoteReference w:id="1825"/>
      </w:r>
      <w:r w:rsidRPr="00D57623">
        <w:rPr>
          <w:rFonts w:hint="cs"/>
          <w:sz w:val="26"/>
          <w:szCs w:val="26"/>
          <w:rtl/>
        </w:rPr>
        <w:t xml:space="preserve"> הקב"ה תחת ידו כל העולם, לשון "כי </w:t>
      </w:r>
      <w:r w:rsidRPr="00D57623">
        <w:rPr>
          <w:sz w:val="26"/>
          <w:szCs w:val="26"/>
          <w:rtl/>
        </w:rPr>
        <w:t>שָׁת</w:t>
      </w:r>
      <w:r w:rsidRPr="00D57623">
        <w:rPr>
          <w:rFonts w:hint="cs"/>
          <w:sz w:val="26"/>
          <w:szCs w:val="26"/>
          <w:rtl/>
        </w:rPr>
        <w:t xml:space="preserve"> לי </w:t>
      </w:r>
      <w:proofErr w:type="spellStart"/>
      <w:r w:rsidRPr="00D57623">
        <w:rPr>
          <w:rFonts w:hint="cs"/>
          <w:sz w:val="26"/>
          <w:szCs w:val="26"/>
          <w:rtl/>
        </w:rPr>
        <w:t>אלהים</w:t>
      </w:r>
      <w:proofErr w:type="spellEnd"/>
      <w:r w:rsidRPr="00D57623">
        <w:rPr>
          <w:rFonts w:hint="cs"/>
          <w:sz w:val="26"/>
          <w:szCs w:val="26"/>
          <w:rtl/>
        </w:rPr>
        <w:t xml:space="preserve"> זרע אחר" (בראשית ד כה)</w:t>
      </w:r>
      <w:r w:rsidRPr="00D57623">
        <w:rPr>
          <w:rStyle w:val="a4"/>
          <w:sz w:val="26"/>
          <w:szCs w:val="26"/>
          <w:rtl/>
        </w:rPr>
        <w:footnoteReference w:id="1826"/>
      </w:r>
      <w:r w:rsidRPr="00D57623">
        <w:rPr>
          <w:rFonts w:hint="cs"/>
          <w:sz w:val="26"/>
          <w:szCs w:val="26"/>
          <w:rtl/>
        </w:rPr>
        <w:t>.</w:t>
      </w:r>
    </w:p>
    <w:p w14:paraId="769E11C0" w14:textId="77777777" w:rsidR="00125AE9" w:rsidRPr="00D57623" w:rsidRDefault="00125AE9" w:rsidP="00125AE9">
      <w:pPr>
        <w:jc w:val="both"/>
        <w:rPr>
          <w:sz w:val="26"/>
          <w:szCs w:val="26"/>
          <w:rtl/>
        </w:rPr>
      </w:pPr>
    </w:p>
    <w:p w14:paraId="291BF43A" w14:textId="77777777" w:rsidR="00125AE9" w:rsidRPr="00D57623" w:rsidRDefault="00125AE9" w:rsidP="00125AE9">
      <w:pPr>
        <w:jc w:val="both"/>
        <w:rPr>
          <w:sz w:val="26"/>
          <w:szCs w:val="26"/>
          <w:rtl/>
        </w:rPr>
      </w:pPr>
      <w:proofErr w:type="spellStart"/>
      <w:r w:rsidRPr="00D57623">
        <w:rPr>
          <w:rFonts w:hint="cs"/>
          <w:b/>
          <w:bCs/>
          <w:sz w:val="30"/>
          <w:szCs w:val="30"/>
          <w:rtl/>
        </w:rPr>
        <w:t>שיג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69"/>
      </w:r>
      <w:r w:rsidRPr="00D57623">
        <w:rPr>
          <w:rFonts w:hint="cs"/>
          <w:sz w:val="26"/>
          <w:szCs w:val="26"/>
          <w:rtl/>
        </w:rPr>
        <w:t xml:space="preserve"> לך</w:t>
      </w:r>
      <w:r w:rsidRPr="00D57623">
        <w:rPr>
          <w:rStyle w:val="a4"/>
          <w:sz w:val="26"/>
          <w:szCs w:val="26"/>
          <w:rtl/>
        </w:rPr>
        <w:footnoteReference w:id="1827"/>
      </w:r>
      <w:r w:rsidRPr="00D57623">
        <w:rPr>
          <w:rFonts w:hint="cs"/>
          <w:sz w:val="26"/>
          <w:szCs w:val="26"/>
          <w:rtl/>
        </w:rPr>
        <w:t>, למה נקרא שמו '</w:t>
      </w:r>
      <w:r w:rsidRPr="00D57623">
        <w:rPr>
          <w:sz w:val="26"/>
          <w:szCs w:val="26"/>
          <w:rtl/>
        </w:rPr>
        <w:t>אֱנוֹשׁ</w:t>
      </w:r>
      <w:r w:rsidRPr="00D57623">
        <w:rPr>
          <w:rFonts w:hint="cs"/>
          <w:sz w:val="26"/>
          <w:szCs w:val="26"/>
          <w:rtl/>
        </w:rPr>
        <w:t>'</w:t>
      </w:r>
      <w:r w:rsidRPr="00D57623">
        <w:rPr>
          <w:rStyle w:val="a4"/>
          <w:sz w:val="26"/>
          <w:szCs w:val="26"/>
          <w:rtl/>
        </w:rPr>
        <w:footnoteReference w:id="1828"/>
      </w:r>
      <w:r w:rsidRPr="00D57623">
        <w:rPr>
          <w:rFonts w:hint="cs"/>
          <w:sz w:val="26"/>
          <w:szCs w:val="26"/>
          <w:rtl/>
        </w:rPr>
        <w:t>.</w:t>
      </w:r>
    </w:p>
    <w:p w14:paraId="30752A1D" w14:textId="77777777" w:rsidR="00125AE9" w:rsidRPr="00D57623" w:rsidRDefault="00125AE9" w:rsidP="00125AE9">
      <w:pPr>
        <w:jc w:val="both"/>
        <w:rPr>
          <w:sz w:val="26"/>
          <w:szCs w:val="26"/>
          <w:rtl/>
        </w:rPr>
      </w:pPr>
      <w:r w:rsidRPr="00D57623">
        <w:rPr>
          <w:rFonts w:hint="cs"/>
          <w:sz w:val="26"/>
          <w:szCs w:val="26"/>
          <w:rtl/>
        </w:rPr>
        <w:t>תירץ, שנולד בדור אנוש</w:t>
      </w:r>
      <w:r w:rsidRPr="00D57623">
        <w:rPr>
          <w:rStyle w:val="a4"/>
          <w:sz w:val="26"/>
          <w:szCs w:val="26"/>
          <w:rtl/>
        </w:rPr>
        <w:footnoteReference w:id="1829"/>
      </w:r>
      <w:r w:rsidRPr="00D57623">
        <w:rPr>
          <w:rFonts w:hint="cs"/>
          <w:sz w:val="26"/>
          <w:szCs w:val="26"/>
          <w:rtl/>
        </w:rPr>
        <w:t>.</w:t>
      </w:r>
    </w:p>
    <w:p w14:paraId="19DD7A99" w14:textId="77777777" w:rsidR="00125AE9" w:rsidRPr="00D57623" w:rsidRDefault="00125AE9" w:rsidP="00125AE9">
      <w:pPr>
        <w:jc w:val="both"/>
        <w:rPr>
          <w:sz w:val="26"/>
          <w:szCs w:val="26"/>
          <w:rtl/>
        </w:rPr>
      </w:pPr>
    </w:p>
    <w:p w14:paraId="60B4EDD0" w14:textId="77777777" w:rsidR="00125AE9" w:rsidRPr="00D57623" w:rsidRDefault="00125AE9" w:rsidP="00125AE9">
      <w:pPr>
        <w:jc w:val="both"/>
        <w:rPr>
          <w:sz w:val="26"/>
          <w:szCs w:val="26"/>
          <w:rtl/>
        </w:rPr>
      </w:pPr>
      <w:r w:rsidRPr="00D57623">
        <w:rPr>
          <w:rFonts w:hint="cs"/>
          <w:b/>
          <w:bCs/>
          <w:sz w:val="30"/>
          <w:szCs w:val="30"/>
          <w:rtl/>
        </w:rPr>
        <w:lastRenderedPageBreak/>
        <w:t>שיד.</w:t>
      </w:r>
      <w:r w:rsidRPr="00D57623">
        <w:rPr>
          <w:rFonts w:hint="cs"/>
          <w:sz w:val="26"/>
          <w:szCs w:val="26"/>
          <w:rtl/>
        </w:rPr>
        <w:t xml:space="preserve"> תיקשי</w:t>
      </w:r>
      <w:r w:rsidRPr="00D57623">
        <w:rPr>
          <w:rStyle w:val="a5"/>
          <w:sz w:val="26"/>
          <w:szCs w:val="26"/>
          <w:rtl/>
        </w:rPr>
        <w:endnoteReference w:id="770"/>
      </w:r>
      <w:r w:rsidRPr="00D57623">
        <w:rPr>
          <w:rFonts w:hint="cs"/>
          <w:sz w:val="26"/>
          <w:szCs w:val="26"/>
          <w:rtl/>
        </w:rPr>
        <w:t xml:space="preserve"> לך</w:t>
      </w:r>
      <w:r w:rsidRPr="00D57623">
        <w:rPr>
          <w:rStyle w:val="a4"/>
          <w:sz w:val="26"/>
          <w:szCs w:val="26"/>
          <w:rtl/>
        </w:rPr>
        <w:footnoteReference w:id="1830"/>
      </w:r>
      <w:r w:rsidRPr="00D57623">
        <w:rPr>
          <w:rFonts w:hint="cs"/>
          <w:sz w:val="26"/>
          <w:szCs w:val="26"/>
          <w:rtl/>
        </w:rPr>
        <w:t>, מפני מה נקרא שמו 'קינן'</w:t>
      </w:r>
      <w:r w:rsidRPr="00D57623">
        <w:rPr>
          <w:rStyle w:val="a4"/>
          <w:sz w:val="26"/>
          <w:szCs w:val="26"/>
          <w:rtl/>
        </w:rPr>
        <w:footnoteReference w:id="1831"/>
      </w:r>
      <w:r w:rsidRPr="00D57623">
        <w:rPr>
          <w:rFonts w:hint="cs"/>
          <w:sz w:val="26"/>
          <w:szCs w:val="26"/>
          <w:rtl/>
        </w:rPr>
        <w:t>.</w:t>
      </w:r>
    </w:p>
    <w:p w14:paraId="1814212D" w14:textId="77777777" w:rsidR="00125AE9" w:rsidRPr="00D57623" w:rsidRDefault="00125AE9" w:rsidP="00125AE9">
      <w:pPr>
        <w:jc w:val="both"/>
        <w:rPr>
          <w:sz w:val="26"/>
          <w:szCs w:val="26"/>
          <w:rtl/>
        </w:rPr>
      </w:pPr>
      <w:r w:rsidRPr="00D57623">
        <w:rPr>
          <w:rFonts w:hint="cs"/>
          <w:sz w:val="26"/>
          <w:szCs w:val="26"/>
          <w:rtl/>
        </w:rPr>
        <w:t xml:space="preserve">תירץ, לפי שעשה </w:t>
      </w:r>
      <w:r w:rsidRPr="00D57623">
        <w:rPr>
          <w:sz w:val="26"/>
          <w:szCs w:val="26"/>
          <w:rtl/>
        </w:rPr>
        <w:t>קוֹנֵן</w:t>
      </w:r>
      <w:r w:rsidRPr="00D57623">
        <w:rPr>
          <w:rFonts w:hint="cs"/>
          <w:sz w:val="26"/>
          <w:szCs w:val="26"/>
          <w:rtl/>
        </w:rPr>
        <w:t xml:space="preserve"> וקובל דורותיו</w:t>
      </w:r>
      <w:bookmarkStart w:id="464" w:name="_Ref145307562"/>
      <w:r w:rsidRPr="00D57623">
        <w:rPr>
          <w:rStyle w:val="a4"/>
          <w:sz w:val="26"/>
          <w:szCs w:val="26"/>
          <w:rtl/>
        </w:rPr>
        <w:footnoteReference w:id="1832"/>
      </w:r>
      <w:bookmarkEnd w:id="464"/>
      <w:r w:rsidRPr="00D57623">
        <w:rPr>
          <w:rFonts w:hint="cs"/>
          <w:sz w:val="26"/>
          <w:szCs w:val="26"/>
          <w:rtl/>
        </w:rPr>
        <w:t>, לפי שהיה מטעה אותם אחרי כל דבר רע</w:t>
      </w:r>
      <w:r w:rsidRPr="00D57623">
        <w:rPr>
          <w:rStyle w:val="a4"/>
          <w:sz w:val="26"/>
          <w:szCs w:val="26"/>
          <w:rtl/>
        </w:rPr>
        <w:footnoteReference w:id="1833"/>
      </w:r>
      <w:r w:rsidRPr="00D57623">
        <w:rPr>
          <w:rFonts w:hint="cs"/>
          <w:sz w:val="26"/>
          <w:szCs w:val="26"/>
          <w:rtl/>
        </w:rPr>
        <w:t>, והטעה אותם אחריו</w:t>
      </w:r>
      <w:bookmarkStart w:id="465" w:name="_Ref145307962"/>
      <w:r w:rsidRPr="00D57623">
        <w:rPr>
          <w:rStyle w:val="a4"/>
          <w:sz w:val="26"/>
          <w:szCs w:val="26"/>
          <w:rtl/>
        </w:rPr>
        <w:footnoteReference w:id="1834"/>
      </w:r>
      <w:bookmarkEnd w:id="465"/>
      <w:r w:rsidRPr="00D57623">
        <w:rPr>
          <w:rFonts w:hint="cs"/>
          <w:sz w:val="26"/>
          <w:szCs w:val="26"/>
          <w:rtl/>
        </w:rPr>
        <w:t>.</w:t>
      </w:r>
    </w:p>
    <w:p w14:paraId="5749824E" w14:textId="77777777" w:rsidR="00125AE9" w:rsidRPr="00D57623" w:rsidRDefault="00125AE9" w:rsidP="00125AE9">
      <w:pPr>
        <w:jc w:val="both"/>
        <w:rPr>
          <w:sz w:val="26"/>
          <w:szCs w:val="26"/>
          <w:rtl/>
        </w:rPr>
      </w:pPr>
    </w:p>
    <w:p w14:paraId="3A18C4B3" w14:textId="77777777" w:rsidR="00125AE9" w:rsidRPr="00D57623" w:rsidRDefault="00125AE9" w:rsidP="00125AE9">
      <w:pPr>
        <w:jc w:val="both"/>
        <w:rPr>
          <w:sz w:val="26"/>
          <w:szCs w:val="26"/>
          <w:rtl/>
        </w:rPr>
      </w:pPr>
      <w:r w:rsidRPr="00D57623">
        <w:rPr>
          <w:rFonts w:hint="cs"/>
          <w:b/>
          <w:bCs/>
          <w:sz w:val="30"/>
          <w:szCs w:val="30"/>
          <w:rtl/>
        </w:rPr>
        <w:t>שטו.</w:t>
      </w:r>
      <w:r w:rsidRPr="00D57623">
        <w:rPr>
          <w:rFonts w:hint="cs"/>
          <w:sz w:val="26"/>
          <w:szCs w:val="26"/>
          <w:rtl/>
        </w:rPr>
        <w:t xml:space="preserve"> תיקשי</w:t>
      </w:r>
      <w:r w:rsidRPr="00D57623">
        <w:rPr>
          <w:rStyle w:val="a5"/>
          <w:sz w:val="26"/>
          <w:szCs w:val="26"/>
          <w:rtl/>
        </w:rPr>
        <w:endnoteReference w:id="771"/>
      </w:r>
      <w:r w:rsidRPr="00D57623">
        <w:rPr>
          <w:rFonts w:hint="cs"/>
          <w:sz w:val="26"/>
          <w:szCs w:val="26"/>
          <w:rtl/>
        </w:rPr>
        <w:t xml:space="preserve"> לך</w:t>
      </w:r>
      <w:r w:rsidRPr="00D57623">
        <w:rPr>
          <w:rStyle w:val="a4"/>
          <w:sz w:val="26"/>
          <w:szCs w:val="26"/>
          <w:rtl/>
        </w:rPr>
        <w:footnoteReference w:id="1835"/>
      </w:r>
      <w:r w:rsidRPr="00D57623">
        <w:rPr>
          <w:rFonts w:hint="cs"/>
          <w:sz w:val="26"/>
          <w:szCs w:val="26"/>
          <w:rtl/>
        </w:rPr>
        <w:t>, מפני מה נקרא שמו '</w:t>
      </w:r>
      <w:proofErr w:type="spellStart"/>
      <w:r w:rsidRPr="00D57623">
        <w:rPr>
          <w:rFonts w:hint="cs"/>
          <w:sz w:val="26"/>
          <w:szCs w:val="26"/>
          <w:rtl/>
        </w:rPr>
        <w:t>מהללאל</w:t>
      </w:r>
      <w:proofErr w:type="spellEnd"/>
      <w:r w:rsidRPr="00D57623">
        <w:rPr>
          <w:rFonts w:hint="cs"/>
          <w:sz w:val="26"/>
          <w:szCs w:val="26"/>
          <w:rtl/>
        </w:rPr>
        <w:t>'</w:t>
      </w:r>
      <w:r w:rsidRPr="00D57623">
        <w:rPr>
          <w:rStyle w:val="a4"/>
          <w:sz w:val="26"/>
          <w:szCs w:val="26"/>
          <w:rtl/>
        </w:rPr>
        <w:footnoteReference w:id="1836"/>
      </w:r>
      <w:r w:rsidRPr="00D57623">
        <w:rPr>
          <w:rFonts w:hint="cs"/>
          <w:sz w:val="26"/>
          <w:szCs w:val="26"/>
          <w:rtl/>
        </w:rPr>
        <w:t>.</w:t>
      </w:r>
    </w:p>
    <w:p w14:paraId="633EE31D" w14:textId="77777777" w:rsidR="00125AE9" w:rsidRPr="00D57623" w:rsidRDefault="00125AE9" w:rsidP="00125AE9">
      <w:pPr>
        <w:jc w:val="both"/>
        <w:rPr>
          <w:sz w:val="26"/>
          <w:szCs w:val="26"/>
          <w:rtl/>
        </w:rPr>
      </w:pPr>
      <w:r w:rsidRPr="00D57623">
        <w:rPr>
          <w:rFonts w:hint="cs"/>
          <w:sz w:val="26"/>
          <w:szCs w:val="26"/>
          <w:rtl/>
        </w:rPr>
        <w:t>תירץ, לפי שחזר בתשובה, והתחיל להלל ולשבח לפני הקב"ה</w:t>
      </w:r>
      <w:r w:rsidRPr="00D57623">
        <w:rPr>
          <w:rStyle w:val="a4"/>
          <w:sz w:val="26"/>
          <w:szCs w:val="26"/>
          <w:rtl/>
        </w:rPr>
        <w:footnoteReference w:id="1837"/>
      </w:r>
      <w:r w:rsidRPr="00D57623">
        <w:rPr>
          <w:rFonts w:hint="cs"/>
          <w:sz w:val="26"/>
          <w:szCs w:val="26"/>
          <w:rtl/>
        </w:rPr>
        <w:t>.</w:t>
      </w:r>
    </w:p>
    <w:p w14:paraId="7E9BB270" w14:textId="77777777" w:rsidR="00125AE9" w:rsidRPr="00D57623" w:rsidRDefault="00125AE9" w:rsidP="00125AE9">
      <w:pPr>
        <w:jc w:val="both"/>
        <w:rPr>
          <w:sz w:val="26"/>
          <w:szCs w:val="26"/>
          <w:rtl/>
        </w:rPr>
      </w:pPr>
    </w:p>
    <w:p w14:paraId="361969E6" w14:textId="77777777" w:rsidR="00125AE9" w:rsidRPr="00D57623" w:rsidRDefault="00125AE9" w:rsidP="00125AE9">
      <w:pPr>
        <w:jc w:val="both"/>
        <w:rPr>
          <w:sz w:val="26"/>
          <w:szCs w:val="26"/>
          <w:rtl/>
        </w:rPr>
      </w:pPr>
      <w:proofErr w:type="spellStart"/>
      <w:r w:rsidRPr="00D57623">
        <w:rPr>
          <w:rFonts w:hint="cs"/>
          <w:b/>
          <w:bCs/>
          <w:sz w:val="30"/>
          <w:szCs w:val="30"/>
          <w:rtl/>
        </w:rPr>
        <w:t>שטז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72"/>
      </w:r>
      <w:r w:rsidRPr="00D57623">
        <w:rPr>
          <w:rFonts w:hint="cs"/>
          <w:sz w:val="26"/>
          <w:szCs w:val="26"/>
          <w:rtl/>
        </w:rPr>
        <w:t xml:space="preserve"> לך</w:t>
      </w:r>
      <w:r w:rsidRPr="00D57623">
        <w:rPr>
          <w:rStyle w:val="a4"/>
          <w:sz w:val="26"/>
          <w:szCs w:val="26"/>
          <w:rtl/>
        </w:rPr>
        <w:footnoteReference w:id="1838"/>
      </w:r>
      <w:r w:rsidRPr="00D57623">
        <w:rPr>
          <w:rFonts w:hint="cs"/>
          <w:sz w:val="26"/>
          <w:szCs w:val="26"/>
          <w:rtl/>
        </w:rPr>
        <w:t>, מפני מה נקרא שמו 'ירד'</w:t>
      </w:r>
      <w:r w:rsidRPr="00D57623">
        <w:rPr>
          <w:rStyle w:val="a4"/>
          <w:sz w:val="26"/>
          <w:szCs w:val="26"/>
          <w:rtl/>
        </w:rPr>
        <w:footnoteReference w:id="1839"/>
      </w:r>
      <w:r w:rsidRPr="00D57623">
        <w:rPr>
          <w:rFonts w:hint="cs"/>
          <w:sz w:val="26"/>
          <w:szCs w:val="26"/>
          <w:rtl/>
        </w:rPr>
        <w:t>.</w:t>
      </w:r>
    </w:p>
    <w:p w14:paraId="08007619" w14:textId="77777777" w:rsidR="00125AE9" w:rsidRPr="00D57623" w:rsidRDefault="00125AE9" w:rsidP="00125AE9">
      <w:pPr>
        <w:jc w:val="both"/>
        <w:rPr>
          <w:sz w:val="26"/>
          <w:szCs w:val="26"/>
          <w:rtl/>
        </w:rPr>
      </w:pPr>
      <w:r w:rsidRPr="00D57623">
        <w:rPr>
          <w:rFonts w:hint="cs"/>
          <w:sz w:val="26"/>
          <w:szCs w:val="26"/>
          <w:rtl/>
        </w:rPr>
        <w:t>תירץ, לפי שבימיו ירדו</w:t>
      </w:r>
      <w:r w:rsidRPr="00D57623">
        <w:rPr>
          <w:rStyle w:val="a4"/>
          <w:sz w:val="26"/>
          <w:szCs w:val="26"/>
          <w:rtl/>
        </w:rPr>
        <w:footnoteReference w:id="1840"/>
      </w:r>
      <w:r w:rsidRPr="00D57623">
        <w:rPr>
          <w:rFonts w:hint="cs"/>
          <w:sz w:val="26"/>
          <w:szCs w:val="26"/>
          <w:rtl/>
        </w:rPr>
        <w:t xml:space="preserve"> דורו </w:t>
      </w:r>
      <w:proofErr w:type="spellStart"/>
      <w:r w:rsidRPr="00D57623">
        <w:rPr>
          <w:rFonts w:hint="cs"/>
          <w:sz w:val="26"/>
          <w:szCs w:val="26"/>
          <w:rtl/>
        </w:rPr>
        <w:t>למדריגה</w:t>
      </w:r>
      <w:proofErr w:type="spellEnd"/>
      <w:r w:rsidRPr="00D57623">
        <w:rPr>
          <w:rFonts w:hint="cs"/>
          <w:sz w:val="26"/>
          <w:szCs w:val="26"/>
          <w:rtl/>
        </w:rPr>
        <w:t xml:space="preserve"> התחתונה</w:t>
      </w:r>
      <w:bookmarkStart w:id="466" w:name="_Ref145309097"/>
      <w:r w:rsidRPr="00D57623">
        <w:rPr>
          <w:rStyle w:val="a4"/>
          <w:sz w:val="26"/>
          <w:szCs w:val="26"/>
          <w:rtl/>
        </w:rPr>
        <w:footnoteReference w:id="1841"/>
      </w:r>
      <w:bookmarkEnd w:id="466"/>
      <w:r w:rsidRPr="00D57623">
        <w:rPr>
          <w:rFonts w:hint="cs"/>
          <w:sz w:val="26"/>
          <w:szCs w:val="26"/>
          <w:rtl/>
        </w:rPr>
        <w:t>.</w:t>
      </w:r>
    </w:p>
    <w:p w14:paraId="14BF52E2" w14:textId="77777777" w:rsidR="00125AE9" w:rsidRPr="00D57623" w:rsidRDefault="00125AE9" w:rsidP="00125AE9">
      <w:pPr>
        <w:jc w:val="both"/>
        <w:rPr>
          <w:sz w:val="26"/>
          <w:szCs w:val="26"/>
          <w:rtl/>
        </w:rPr>
      </w:pPr>
    </w:p>
    <w:p w14:paraId="0ADB6B9E" w14:textId="77777777" w:rsidR="00125AE9" w:rsidRPr="00D57623" w:rsidRDefault="00125AE9" w:rsidP="00125AE9">
      <w:pPr>
        <w:jc w:val="both"/>
        <w:rPr>
          <w:sz w:val="26"/>
          <w:szCs w:val="26"/>
          <w:rtl/>
        </w:rPr>
      </w:pPr>
      <w:proofErr w:type="spellStart"/>
      <w:r w:rsidRPr="00D57623">
        <w:rPr>
          <w:rFonts w:hint="cs"/>
          <w:b/>
          <w:bCs/>
          <w:sz w:val="30"/>
          <w:szCs w:val="30"/>
          <w:rtl/>
        </w:rPr>
        <w:t>שיז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73"/>
      </w:r>
      <w:r w:rsidRPr="00D57623">
        <w:rPr>
          <w:rFonts w:hint="cs"/>
          <w:sz w:val="26"/>
          <w:szCs w:val="26"/>
          <w:rtl/>
        </w:rPr>
        <w:t xml:space="preserve"> לך</w:t>
      </w:r>
      <w:r w:rsidRPr="00D57623">
        <w:rPr>
          <w:rStyle w:val="a4"/>
          <w:sz w:val="26"/>
          <w:szCs w:val="26"/>
          <w:rtl/>
        </w:rPr>
        <w:footnoteReference w:id="1842"/>
      </w:r>
      <w:r w:rsidRPr="00D57623">
        <w:rPr>
          <w:rFonts w:hint="cs"/>
          <w:sz w:val="26"/>
          <w:szCs w:val="26"/>
          <w:rtl/>
        </w:rPr>
        <w:t>, מפני מה נקרא שמו 'חנוך'</w:t>
      </w:r>
      <w:r w:rsidRPr="00D57623">
        <w:rPr>
          <w:rStyle w:val="a4"/>
          <w:sz w:val="26"/>
          <w:szCs w:val="26"/>
          <w:rtl/>
        </w:rPr>
        <w:footnoteReference w:id="1843"/>
      </w:r>
      <w:r w:rsidRPr="00D57623">
        <w:rPr>
          <w:rFonts w:hint="cs"/>
          <w:sz w:val="26"/>
          <w:szCs w:val="26"/>
          <w:rtl/>
        </w:rPr>
        <w:t>.</w:t>
      </w:r>
    </w:p>
    <w:p w14:paraId="1EBC32C4" w14:textId="77777777" w:rsidR="00125AE9" w:rsidRPr="00D57623" w:rsidRDefault="00125AE9" w:rsidP="00125AE9">
      <w:pPr>
        <w:jc w:val="both"/>
        <w:rPr>
          <w:sz w:val="26"/>
          <w:szCs w:val="26"/>
          <w:rtl/>
        </w:rPr>
      </w:pPr>
      <w:r w:rsidRPr="00D57623">
        <w:rPr>
          <w:rFonts w:hint="cs"/>
          <w:sz w:val="26"/>
          <w:szCs w:val="26"/>
          <w:rtl/>
        </w:rPr>
        <w:t>תירץ, שהוא הלך בדרכי שמים</w:t>
      </w:r>
      <w:r w:rsidRPr="00D57623">
        <w:rPr>
          <w:rStyle w:val="a4"/>
          <w:sz w:val="26"/>
          <w:szCs w:val="26"/>
          <w:rtl/>
        </w:rPr>
        <w:footnoteReference w:id="1844"/>
      </w:r>
      <w:r w:rsidRPr="00D57623">
        <w:rPr>
          <w:rFonts w:hint="cs"/>
          <w:sz w:val="26"/>
          <w:szCs w:val="26"/>
          <w:rtl/>
        </w:rPr>
        <w:t xml:space="preserve">, ועליו הוא אומר הפסוק (תהלים סה ה): "אשרי תבחר ותקרב" וגו'. וכשהוא אומר (בראשית ה כד): "ויתהלך [חנוך] את </w:t>
      </w:r>
      <w:proofErr w:type="spellStart"/>
      <w:r w:rsidRPr="00D57623">
        <w:rPr>
          <w:rFonts w:hint="cs"/>
          <w:sz w:val="26"/>
          <w:szCs w:val="26"/>
          <w:rtl/>
        </w:rPr>
        <w:t>האלהים</w:t>
      </w:r>
      <w:proofErr w:type="spellEnd"/>
      <w:r w:rsidRPr="00D57623">
        <w:rPr>
          <w:rFonts w:hint="cs"/>
          <w:sz w:val="26"/>
          <w:szCs w:val="26"/>
          <w:rtl/>
        </w:rPr>
        <w:t xml:space="preserve"> ואיננו"</w:t>
      </w:r>
      <w:r w:rsidRPr="00D57623">
        <w:rPr>
          <w:rStyle w:val="a4"/>
          <w:sz w:val="26"/>
          <w:szCs w:val="26"/>
          <w:rtl/>
        </w:rPr>
        <w:footnoteReference w:id="1845"/>
      </w:r>
      <w:r w:rsidRPr="00D57623">
        <w:rPr>
          <w:rFonts w:hint="cs"/>
          <w:sz w:val="26"/>
          <w:szCs w:val="26"/>
          <w:rtl/>
        </w:rPr>
        <w:t xml:space="preserve">, מלמד שלקחו </w:t>
      </w:r>
      <w:proofErr w:type="spellStart"/>
      <w:r w:rsidRPr="00D57623">
        <w:rPr>
          <w:rFonts w:hint="cs"/>
          <w:sz w:val="26"/>
          <w:szCs w:val="26"/>
          <w:rtl/>
        </w:rPr>
        <w:t>אלהים</w:t>
      </w:r>
      <w:proofErr w:type="spellEnd"/>
      <w:r w:rsidRPr="00D57623">
        <w:rPr>
          <w:rFonts w:hint="cs"/>
          <w:sz w:val="26"/>
          <w:szCs w:val="26"/>
          <w:rtl/>
        </w:rPr>
        <w:t xml:space="preserve"> וגנזו</w:t>
      </w:r>
      <w:r w:rsidRPr="00D57623">
        <w:rPr>
          <w:rStyle w:val="a4"/>
          <w:sz w:val="26"/>
          <w:szCs w:val="26"/>
          <w:rtl/>
        </w:rPr>
        <w:footnoteReference w:id="1846"/>
      </w:r>
      <w:r w:rsidRPr="00D57623">
        <w:rPr>
          <w:rFonts w:hint="cs"/>
          <w:sz w:val="26"/>
          <w:szCs w:val="26"/>
          <w:rtl/>
        </w:rPr>
        <w:t>.</w:t>
      </w:r>
    </w:p>
    <w:p w14:paraId="34F43CAE" w14:textId="77777777" w:rsidR="00125AE9" w:rsidRPr="00D57623" w:rsidRDefault="00125AE9" w:rsidP="00125AE9">
      <w:pPr>
        <w:jc w:val="both"/>
        <w:rPr>
          <w:sz w:val="26"/>
          <w:szCs w:val="26"/>
          <w:rtl/>
        </w:rPr>
      </w:pPr>
    </w:p>
    <w:p w14:paraId="18C8B0E3" w14:textId="77777777" w:rsidR="00125AE9" w:rsidRPr="00D57623" w:rsidRDefault="00125AE9" w:rsidP="00125AE9">
      <w:pPr>
        <w:jc w:val="both"/>
        <w:rPr>
          <w:sz w:val="26"/>
          <w:szCs w:val="26"/>
          <w:rtl/>
        </w:rPr>
      </w:pPr>
      <w:r w:rsidRPr="00D57623">
        <w:rPr>
          <w:rFonts w:hint="cs"/>
          <w:b/>
          <w:bCs/>
          <w:sz w:val="30"/>
          <w:szCs w:val="30"/>
          <w:rtl/>
        </w:rPr>
        <w:lastRenderedPageBreak/>
        <w:t>שיח.</w:t>
      </w:r>
      <w:r w:rsidRPr="00D57623">
        <w:rPr>
          <w:rFonts w:hint="cs"/>
          <w:sz w:val="26"/>
          <w:szCs w:val="26"/>
          <w:rtl/>
        </w:rPr>
        <w:t xml:space="preserve"> תיקשי</w:t>
      </w:r>
      <w:r w:rsidRPr="00D57623">
        <w:rPr>
          <w:rStyle w:val="a5"/>
          <w:sz w:val="26"/>
          <w:szCs w:val="26"/>
          <w:rtl/>
        </w:rPr>
        <w:endnoteReference w:id="774"/>
      </w:r>
      <w:r w:rsidRPr="00D57623">
        <w:rPr>
          <w:rFonts w:hint="cs"/>
          <w:sz w:val="26"/>
          <w:szCs w:val="26"/>
          <w:rtl/>
        </w:rPr>
        <w:t xml:space="preserve"> לך</w:t>
      </w:r>
      <w:bookmarkStart w:id="467" w:name="_Ref145317534"/>
      <w:r w:rsidRPr="00D57623">
        <w:rPr>
          <w:rStyle w:val="a4"/>
          <w:sz w:val="26"/>
          <w:szCs w:val="26"/>
          <w:rtl/>
        </w:rPr>
        <w:footnoteReference w:id="1847"/>
      </w:r>
      <w:bookmarkEnd w:id="467"/>
      <w:r w:rsidRPr="00D57623">
        <w:rPr>
          <w:rFonts w:hint="cs"/>
          <w:sz w:val="26"/>
          <w:szCs w:val="26"/>
          <w:rtl/>
        </w:rPr>
        <w:t>, מפני מה נקרא שמו 'מתושלח'</w:t>
      </w:r>
      <w:r w:rsidRPr="00D57623">
        <w:rPr>
          <w:rStyle w:val="a4"/>
          <w:sz w:val="26"/>
          <w:szCs w:val="26"/>
          <w:rtl/>
        </w:rPr>
        <w:footnoteReference w:id="1848"/>
      </w:r>
      <w:r w:rsidRPr="00D57623">
        <w:rPr>
          <w:rFonts w:hint="cs"/>
          <w:sz w:val="26"/>
          <w:szCs w:val="26"/>
          <w:rtl/>
        </w:rPr>
        <w:t>.</w:t>
      </w:r>
    </w:p>
    <w:p w14:paraId="6636A77D" w14:textId="77777777" w:rsidR="00125AE9" w:rsidRPr="00D57623" w:rsidRDefault="00125AE9" w:rsidP="00125AE9">
      <w:pPr>
        <w:jc w:val="both"/>
        <w:rPr>
          <w:sz w:val="26"/>
          <w:szCs w:val="26"/>
          <w:rtl/>
        </w:rPr>
      </w:pPr>
      <w:r w:rsidRPr="00D57623">
        <w:rPr>
          <w:rFonts w:hint="cs"/>
          <w:sz w:val="26"/>
          <w:szCs w:val="26"/>
          <w:rtl/>
        </w:rPr>
        <w:t>תירץ, שכל דיבור ודיבור שהיה מוציא מפיו, היה מושל מאתים ושלשים משלות בשבחו של הקב"ה</w:t>
      </w:r>
      <w:r w:rsidRPr="00D57623">
        <w:rPr>
          <w:rStyle w:val="a4"/>
          <w:sz w:val="26"/>
          <w:szCs w:val="26"/>
          <w:rtl/>
        </w:rPr>
        <w:footnoteReference w:id="1849"/>
      </w:r>
      <w:r w:rsidRPr="00D57623">
        <w:rPr>
          <w:rFonts w:hint="cs"/>
          <w:sz w:val="26"/>
          <w:szCs w:val="26"/>
          <w:rtl/>
        </w:rPr>
        <w:t>. והיה שונה תשע מאות סדרי משנה</w:t>
      </w:r>
      <w:r w:rsidRPr="00D57623">
        <w:rPr>
          <w:rStyle w:val="a4"/>
          <w:sz w:val="26"/>
          <w:szCs w:val="26"/>
          <w:rtl/>
        </w:rPr>
        <w:footnoteReference w:id="1850"/>
      </w:r>
      <w:r w:rsidRPr="00D57623">
        <w:rPr>
          <w:rFonts w:hint="cs"/>
          <w:sz w:val="26"/>
          <w:szCs w:val="26"/>
          <w:rtl/>
        </w:rPr>
        <w:t>: שלש מאות ב</w:t>
      </w:r>
      <w:r w:rsidRPr="00D57623">
        <w:rPr>
          <w:sz w:val="26"/>
          <w:szCs w:val="26"/>
          <w:rtl/>
        </w:rPr>
        <w:t>אַלְפַּיִם</w:t>
      </w:r>
      <w:r w:rsidRPr="00D57623">
        <w:rPr>
          <w:rFonts w:hint="cs"/>
          <w:sz w:val="26"/>
          <w:szCs w:val="26"/>
          <w:rtl/>
        </w:rPr>
        <w:t xml:space="preserve"> של תוהו, ושלש מאות ב</w:t>
      </w:r>
      <w:r w:rsidRPr="00D57623">
        <w:rPr>
          <w:sz w:val="26"/>
          <w:szCs w:val="26"/>
          <w:rtl/>
        </w:rPr>
        <w:t>אַלְפַּיִם</w:t>
      </w:r>
      <w:r w:rsidRPr="00D57623">
        <w:rPr>
          <w:rFonts w:hint="cs"/>
          <w:sz w:val="26"/>
          <w:szCs w:val="26"/>
          <w:rtl/>
        </w:rPr>
        <w:t xml:space="preserve"> של התורה, ושלש מאות ב</w:t>
      </w:r>
      <w:r w:rsidRPr="00D57623">
        <w:rPr>
          <w:sz w:val="26"/>
          <w:szCs w:val="26"/>
          <w:rtl/>
        </w:rPr>
        <w:t>אַלְפַּיִם</w:t>
      </w:r>
      <w:r w:rsidRPr="00D57623">
        <w:rPr>
          <w:rFonts w:hint="cs"/>
          <w:sz w:val="26"/>
          <w:szCs w:val="26"/>
          <w:rtl/>
        </w:rPr>
        <w:t xml:space="preserve"> של ימות המשיח</w:t>
      </w:r>
      <w:r w:rsidRPr="00D57623">
        <w:rPr>
          <w:rStyle w:val="a4"/>
          <w:sz w:val="26"/>
          <w:szCs w:val="26"/>
          <w:rtl/>
        </w:rPr>
        <w:footnoteReference w:id="1851"/>
      </w:r>
      <w:r w:rsidRPr="00D57623">
        <w:rPr>
          <w:rFonts w:hint="cs"/>
          <w:sz w:val="26"/>
          <w:szCs w:val="26"/>
          <w:rtl/>
        </w:rPr>
        <w:t>. ובשעה שמת, [נשמע]</w:t>
      </w:r>
      <w:r w:rsidRPr="00D57623">
        <w:rPr>
          <w:rStyle w:val="a5"/>
          <w:sz w:val="26"/>
          <w:szCs w:val="26"/>
          <w:rtl/>
        </w:rPr>
        <w:endnoteReference w:id="775"/>
      </w:r>
      <w:r w:rsidRPr="00D57623">
        <w:rPr>
          <w:rFonts w:hint="cs"/>
          <w:sz w:val="26"/>
          <w:szCs w:val="26"/>
          <w:rtl/>
        </w:rPr>
        <w:t xml:space="preserve"> קול רעש ברקיע</w:t>
      </w:r>
      <w:r w:rsidR="00546CB5" w:rsidRPr="00D57623">
        <w:rPr>
          <w:rStyle w:val="a4"/>
          <w:sz w:val="26"/>
          <w:szCs w:val="26"/>
          <w:rtl/>
        </w:rPr>
        <w:footnoteReference w:id="1852"/>
      </w:r>
      <w:r w:rsidRPr="00D57623">
        <w:rPr>
          <w:rFonts w:hint="cs"/>
          <w:sz w:val="26"/>
          <w:szCs w:val="26"/>
          <w:rtl/>
        </w:rPr>
        <w:t xml:space="preserve">, שהיו </w:t>
      </w:r>
      <w:proofErr w:type="spellStart"/>
      <w:r w:rsidRPr="00D57623">
        <w:rPr>
          <w:rFonts w:hint="cs"/>
          <w:sz w:val="26"/>
          <w:szCs w:val="26"/>
          <w:rtl/>
        </w:rPr>
        <w:t>עושין</w:t>
      </w:r>
      <w:proofErr w:type="spellEnd"/>
      <w:r w:rsidRPr="00D57623">
        <w:rPr>
          <w:rFonts w:hint="cs"/>
          <w:sz w:val="26"/>
          <w:szCs w:val="26"/>
          <w:rtl/>
        </w:rPr>
        <w:t xml:space="preserve"> לו הספד תשע מאות שורות של מלאכי השרת, כנגד תשע מאות סידרי משנה שהיה שונה. ואף חיות הקודש היו נושאות ומדלגות</w:t>
      </w:r>
      <w:r w:rsidRPr="00D57623">
        <w:rPr>
          <w:rStyle w:val="a4"/>
          <w:sz w:val="26"/>
          <w:szCs w:val="26"/>
          <w:rtl/>
        </w:rPr>
        <w:footnoteReference w:id="1853"/>
      </w:r>
      <w:r w:rsidRPr="00D57623">
        <w:rPr>
          <w:rFonts w:hint="cs"/>
          <w:sz w:val="26"/>
          <w:szCs w:val="26"/>
          <w:rtl/>
        </w:rPr>
        <w:t>, והיו בוכים דמעות מעיניהם</w:t>
      </w:r>
      <w:r w:rsidRPr="00D57623">
        <w:rPr>
          <w:rStyle w:val="a4"/>
          <w:sz w:val="26"/>
          <w:szCs w:val="26"/>
          <w:rtl/>
        </w:rPr>
        <w:footnoteReference w:id="1854"/>
      </w:r>
      <w:r w:rsidRPr="00D57623">
        <w:rPr>
          <w:rFonts w:hint="cs"/>
          <w:sz w:val="26"/>
          <w:szCs w:val="26"/>
          <w:rtl/>
        </w:rPr>
        <w:t xml:space="preserve"> על מקום פטירתו. כיון שראו כך</w:t>
      </w:r>
      <w:r w:rsidRPr="00D57623">
        <w:rPr>
          <w:rStyle w:val="a4"/>
          <w:sz w:val="26"/>
          <w:szCs w:val="26"/>
          <w:rtl/>
        </w:rPr>
        <w:footnoteReference w:id="1855"/>
      </w:r>
      <w:r w:rsidRPr="00D57623">
        <w:rPr>
          <w:rFonts w:hint="cs"/>
          <w:sz w:val="26"/>
          <w:szCs w:val="26"/>
          <w:rtl/>
        </w:rPr>
        <w:t>, עשו לו הספד מלמטה.</w:t>
      </w:r>
    </w:p>
    <w:p w14:paraId="59C45AFF" w14:textId="77777777" w:rsidR="00125AE9" w:rsidRPr="00D57623" w:rsidRDefault="00125AE9" w:rsidP="00125AE9">
      <w:pPr>
        <w:jc w:val="both"/>
        <w:rPr>
          <w:sz w:val="26"/>
          <w:szCs w:val="26"/>
          <w:rtl/>
        </w:rPr>
      </w:pPr>
      <w:r w:rsidRPr="00D57623">
        <w:rPr>
          <w:rFonts w:hint="cs"/>
          <w:sz w:val="26"/>
          <w:szCs w:val="26"/>
          <w:rtl/>
        </w:rPr>
        <w:t>ר'</w:t>
      </w:r>
      <w:r w:rsidRPr="00D57623">
        <w:rPr>
          <w:rStyle w:val="a4"/>
          <w:sz w:val="26"/>
          <w:szCs w:val="26"/>
          <w:rtl/>
        </w:rPr>
        <w:footnoteReference w:id="1856"/>
      </w:r>
      <w:r w:rsidRPr="00D57623">
        <w:rPr>
          <w:rFonts w:hint="cs"/>
          <w:sz w:val="26"/>
          <w:szCs w:val="26"/>
          <w:rtl/>
        </w:rPr>
        <w:t xml:space="preserve"> יוסי בן </w:t>
      </w:r>
      <w:proofErr w:type="spellStart"/>
      <w:r w:rsidRPr="00D57623">
        <w:rPr>
          <w:rFonts w:hint="cs"/>
          <w:sz w:val="26"/>
          <w:szCs w:val="26"/>
          <w:rtl/>
        </w:rPr>
        <w:t>דורמסקית</w:t>
      </w:r>
      <w:proofErr w:type="spellEnd"/>
      <w:r w:rsidRPr="00D57623">
        <w:rPr>
          <w:rStyle w:val="a5"/>
          <w:sz w:val="26"/>
          <w:szCs w:val="26"/>
          <w:rtl/>
        </w:rPr>
        <w:endnoteReference w:id="776"/>
      </w:r>
      <w:r w:rsidRPr="00D57623">
        <w:rPr>
          <w:rFonts w:hint="cs"/>
          <w:sz w:val="26"/>
          <w:szCs w:val="26"/>
          <w:rtl/>
        </w:rPr>
        <w:t xml:space="preserve"> אומר: לא</w:t>
      </w:r>
      <w:r w:rsidRPr="00D57623">
        <w:rPr>
          <w:rStyle w:val="a5"/>
          <w:sz w:val="26"/>
          <w:szCs w:val="26"/>
          <w:rtl/>
        </w:rPr>
        <w:endnoteReference w:id="777"/>
      </w:r>
      <w:r w:rsidRPr="00D57623">
        <w:rPr>
          <w:rFonts w:hint="cs"/>
          <w:sz w:val="26"/>
          <w:szCs w:val="26"/>
          <w:rtl/>
        </w:rPr>
        <w:t xml:space="preserve"> קבע להם הקב"ה זמן לדור המבול לחייהם?!</w:t>
      </w:r>
      <w:r w:rsidRPr="00D57623">
        <w:rPr>
          <w:rStyle w:val="a4"/>
          <w:sz w:val="26"/>
          <w:szCs w:val="26"/>
          <w:rtl/>
        </w:rPr>
        <w:footnoteReference w:id="1857"/>
      </w:r>
      <w:r w:rsidRPr="00D57623">
        <w:rPr>
          <w:rFonts w:hint="cs"/>
          <w:sz w:val="26"/>
          <w:szCs w:val="26"/>
          <w:rtl/>
        </w:rPr>
        <w:t xml:space="preserve"> </w:t>
      </w:r>
      <w:proofErr w:type="spellStart"/>
      <w:r w:rsidRPr="00D57623">
        <w:rPr>
          <w:rFonts w:hint="cs"/>
          <w:sz w:val="26"/>
          <w:szCs w:val="26"/>
          <w:rtl/>
        </w:rPr>
        <w:t>כדכתיב</w:t>
      </w:r>
      <w:proofErr w:type="spellEnd"/>
      <w:r w:rsidRPr="00D57623">
        <w:rPr>
          <w:rFonts w:hint="cs"/>
          <w:sz w:val="26"/>
          <w:szCs w:val="26"/>
          <w:rtl/>
        </w:rPr>
        <w:t xml:space="preserve"> (בראשית ו ג): "והיו ימיו מאה ועשרים שנה"</w:t>
      </w:r>
      <w:r w:rsidRPr="00D57623">
        <w:rPr>
          <w:rStyle w:val="a4"/>
          <w:sz w:val="26"/>
          <w:szCs w:val="26"/>
          <w:rtl/>
        </w:rPr>
        <w:footnoteReference w:id="1858"/>
      </w:r>
      <w:r w:rsidRPr="00D57623">
        <w:rPr>
          <w:rFonts w:hint="cs"/>
          <w:sz w:val="26"/>
          <w:szCs w:val="26"/>
          <w:rtl/>
        </w:rPr>
        <w:t xml:space="preserve">, ונמצא שהמתין הקב"ה שבעה ימים יותר. אלא בשכר שספדו את </w:t>
      </w:r>
      <w:proofErr w:type="spellStart"/>
      <w:r w:rsidRPr="00D57623">
        <w:rPr>
          <w:rFonts w:hint="cs"/>
          <w:sz w:val="26"/>
          <w:szCs w:val="26"/>
          <w:rtl/>
        </w:rPr>
        <w:t>משותלח</w:t>
      </w:r>
      <w:proofErr w:type="spellEnd"/>
      <w:r w:rsidRPr="00D57623">
        <w:rPr>
          <w:rFonts w:hint="cs"/>
          <w:sz w:val="26"/>
          <w:szCs w:val="26"/>
          <w:rtl/>
        </w:rPr>
        <w:t xml:space="preserve"> שבעת ימים, לכך האריכו שבעת ימים </w:t>
      </w:r>
      <w:proofErr w:type="spellStart"/>
      <w:r w:rsidRPr="00D57623">
        <w:rPr>
          <w:rFonts w:hint="cs"/>
          <w:sz w:val="26"/>
          <w:szCs w:val="26"/>
          <w:rtl/>
        </w:rPr>
        <w:t>ימים</w:t>
      </w:r>
      <w:proofErr w:type="spellEnd"/>
      <w:r w:rsidRPr="00D57623">
        <w:rPr>
          <w:rFonts w:hint="cs"/>
          <w:sz w:val="26"/>
          <w:szCs w:val="26"/>
          <w:rtl/>
        </w:rPr>
        <w:t xml:space="preserve"> יותר</w:t>
      </w:r>
      <w:bookmarkStart w:id="468" w:name="_Ref145320839"/>
      <w:r w:rsidRPr="00D57623">
        <w:rPr>
          <w:rStyle w:val="a4"/>
          <w:sz w:val="26"/>
          <w:szCs w:val="26"/>
          <w:rtl/>
        </w:rPr>
        <w:footnoteReference w:id="1859"/>
      </w:r>
      <w:bookmarkEnd w:id="468"/>
      <w:r w:rsidRPr="00D57623">
        <w:rPr>
          <w:rFonts w:hint="cs"/>
          <w:sz w:val="26"/>
          <w:szCs w:val="26"/>
          <w:rtl/>
        </w:rPr>
        <w:t>.</w:t>
      </w:r>
    </w:p>
    <w:p w14:paraId="5CE3DAC0" w14:textId="77777777" w:rsidR="006D6AF1" w:rsidRPr="00D57623" w:rsidRDefault="006D6AF1" w:rsidP="006D6AF1">
      <w:pPr>
        <w:jc w:val="both"/>
        <w:rPr>
          <w:sz w:val="26"/>
          <w:szCs w:val="26"/>
          <w:rtl/>
        </w:rPr>
      </w:pPr>
    </w:p>
    <w:p w14:paraId="2C4BEA18" w14:textId="77777777" w:rsidR="006D6AF1" w:rsidRPr="00D57623" w:rsidRDefault="006D6AF1" w:rsidP="006D6AF1">
      <w:pPr>
        <w:jc w:val="both"/>
        <w:rPr>
          <w:sz w:val="26"/>
          <w:szCs w:val="26"/>
          <w:rtl/>
        </w:rPr>
      </w:pPr>
      <w:r w:rsidRPr="00D57623">
        <w:rPr>
          <w:rFonts w:hint="cs"/>
          <w:b/>
          <w:bCs/>
          <w:sz w:val="30"/>
          <w:szCs w:val="30"/>
          <w:rtl/>
        </w:rPr>
        <w:t>שיט.</w:t>
      </w:r>
      <w:r w:rsidRPr="00D57623">
        <w:rPr>
          <w:rFonts w:hint="cs"/>
          <w:sz w:val="26"/>
          <w:szCs w:val="26"/>
          <w:rtl/>
        </w:rPr>
        <w:t xml:space="preserve"> תיקשי</w:t>
      </w:r>
      <w:r w:rsidRPr="00D57623">
        <w:rPr>
          <w:rStyle w:val="a5"/>
          <w:sz w:val="26"/>
          <w:szCs w:val="26"/>
          <w:rtl/>
        </w:rPr>
        <w:endnoteReference w:id="778"/>
      </w:r>
      <w:r w:rsidRPr="00D57623">
        <w:rPr>
          <w:rFonts w:hint="cs"/>
          <w:sz w:val="26"/>
          <w:szCs w:val="26"/>
          <w:rtl/>
        </w:rPr>
        <w:t xml:space="preserve"> לך</w:t>
      </w:r>
      <w:r w:rsidRPr="00D57623">
        <w:rPr>
          <w:rStyle w:val="a4"/>
          <w:sz w:val="26"/>
          <w:szCs w:val="26"/>
          <w:rtl/>
        </w:rPr>
        <w:footnoteReference w:id="1860"/>
      </w:r>
      <w:r w:rsidRPr="00D57623">
        <w:rPr>
          <w:rFonts w:hint="cs"/>
          <w:sz w:val="26"/>
          <w:szCs w:val="26"/>
          <w:rtl/>
        </w:rPr>
        <w:t xml:space="preserve">, מפני מה כל הנוטל כוס </w:t>
      </w:r>
      <w:proofErr w:type="spellStart"/>
      <w:r w:rsidRPr="00D57623">
        <w:rPr>
          <w:rFonts w:hint="cs"/>
          <w:sz w:val="26"/>
          <w:szCs w:val="26"/>
          <w:rtl/>
        </w:rPr>
        <w:t>מחבירו</w:t>
      </w:r>
      <w:proofErr w:type="spellEnd"/>
      <w:r w:rsidRPr="00D57623">
        <w:rPr>
          <w:rFonts w:hint="cs"/>
          <w:sz w:val="26"/>
          <w:szCs w:val="26"/>
          <w:rtl/>
        </w:rPr>
        <w:t xml:space="preserve"> של ברכת המזון, חייב לו ארבעים זהובים</w:t>
      </w:r>
      <w:r w:rsidRPr="00D57623">
        <w:rPr>
          <w:rStyle w:val="a4"/>
          <w:sz w:val="26"/>
          <w:szCs w:val="26"/>
          <w:rtl/>
        </w:rPr>
        <w:footnoteReference w:id="1861"/>
      </w:r>
      <w:r w:rsidRPr="00D57623">
        <w:rPr>
          <w:rFonts w:hint="cs"/>
          <w:sz w:val="26"/>
          <w:szCs w:val="26"/>
          <w:rtl/>
        </w:rPr>
        <w:t>.</w:t>
      </w:r>
    </w:p>
    <w:p w14:paraId="7760553C" w14:textId="77777777" w:rsidR="006D6AF1" w:rsidRPr="00D57623" w:rsidRDefault="006D6AF1" w:rsidP="006D6AF1">
      <w:pPr>
        <w:jc w:val="both"/>
        <w:rPr>
          <w:sz w:val="26"/>
          <w:szCs w:val="26"/>
          <w:rtl/>
        </w:rPr>
      </w:pPr>
      <w:r w:rsidRPr="00D57623">
        <w:rPr>
          <w:rFonts w:hint="cs"/>
          <w:sz w:val="26"/>
          <w:szCs w:val="26"/>
          <w:rtl/>
        </w:rPr>
        <w:lastRenderedPageBreak/>
        <w:t xml:space="preserve">תירץ, </w:t>
      </w:r>
      <w:proofErr w:type="spellStart"/>
      <w:r w:rsidRPr="00D57623">
        <w:rPr>
          <w:rFonts w:hint="cs"/>
          <w:sz w:val="26"/>
          <w:szCs w:val="26"/>
          <w:rtl/>
        </w:rPr>
        <w:t>דכתיב</w:t>
      </w:r>
      <w:proofErr w:type="spellEnd"/>
      <w:r w:rsidRPr="00D57623">
        <w:rPr>
          <w:rFonts w:hint="cs"/>
          <w:sz w:val="26"/>
          <w:szCs w:val="26"/>
          <w:rtl/>
        </w:rPr>
        <w:t xml:space="preserve"> (במדבר ז יד): "כף אחת עשרה זהב", כלומר, כוס</w:t>
      </w:r>
      <w:r w:rsidRPr="00D57623">
        <w:rPr>
          <w:rStyle w:val="a5"/>
          <w:sz w:val="26"/>
          <w:szCs w:val="26"/>
          <w:rtl/>
        </w:rPr>
        <w:endnoteReference w:id="779"/>
      </w:r>
      <w:r w:rsidRPr="00D57623">
        <w:rPr>
          <w:rFonts w:hint="cs"/>
          <w:sz w:val="26"/>
          <w:szCs w:val="26"/>
          <w:rtl/>
        </w:rPr>
        <w:t xml:space="preserve"> ברכה אחת - </w:t>
      </w:r>
      <w:r w:rsidRPr="00D57623">
        <w:rPr>
          <w:rFonts w:hint="cs"/>
          <w:b/>
          <w:bCs/>
          <w:sz w:val="26"/>
          <w:szCs w:val="26"/>
          <w:rtl/>
        </w:rPr>
        <w:t>י'</w:t>
      </w:r>
      <w:r w:rsidRPr="00D57623">
        <w:rPr>
          <w:rFonts w:hint="cs"/>
          <w:sz w:val="26"/>
          <w:szCs w:val="26"/>
          <w:rtl/>
        </w:rPr>
        <w:t xml:space="preserve"> זהובים</w:t>
      </w:r>
      <w:r w:rsidRPr="00D57623">
        <w:rPr>
          <w:rStyle w:val="a4"/>
          <w:sz w:val="26"/>
          <w:szCs w:val="26"/>
          <w:rtl/>
        </w:rPr>
        <w:footnoteReference w:id="1862"/>
      </w:r>
      <w:r w:rsidRPr="00D57623">
        <w:rPr>
          <w:rFonts w:hint="cs"/>
          <w:sz w:val="26"/>
          <w:szCs w:val="26"/>
          <w:rtl/>
        </w:rPr>
        <w:t>, ו</w:t>
      </w:r>
      <w:r w:rsidR="003F1032" w:rsidRPr="00D57623">
        <w:rPr>
          <w:rFonts w:hint="cs"/>
          <w:sz w:val="26"/>
          <w:szCs w:val="26"/>
          <w:rtl/>
        </w:rPr>
        <w:t>ב</w:t>
      </w:r>
      <w:r w:rsidRPr="00D57623">
        <w:rPr>
          <w:rFonts w:hint="cs"/>
          <w:sz w:val="26"/>
          <w:szCs w:val="26"/>
          <w:rtl/>
        </w:rPr>
        <w:t xml:space="preserve">ברכת המזון יש </w:t>
      </w:r>
      <w:r w:rsidRPr="00D57623">
        <w:rPr>
          <w:rFonts w:hint="cs"/>
          <w:b/>
          <w:bCs/>
          <w:sz w:val="26"/>
          <w:szCs w:val="26"/>
          <w:rtl/>
        </w:rPr>
        <w:t>ד'</w:t>
      </w:r>
      <w:r w:rsidRPr="00D57623">
        <w:rPr>
          <w:rFonts w:hint="cs"/>
          <w:sz w:val="26"/>
          <w:szCs w:val="26"/>
          <w:rtl/>
        </w:rPr>
        <w:t xml:space="preserve"> ברכות</w:t>
      </w:r>
      <w:r w:rsidRPr="00D57623">
        <w:rPr>
          <w:rStyle w:val="a4"/>
          <w:sz w:val="26"/>
          <w:szCs w:val="26"/>
          <w:rtl/>
        </w:rPr>
        <w:footnoteReference w:id="1863"/>
      </w:r>
      <w:r w:rsidRPr="00D57623">
        <w:rPr>
          <w:rFonts w:hint="cs"/>
          <w:sz w:val="26"/>
          <w:szCs w:val="26"/>
          <w:rtl/>
        </w:rPr>
        <w:t xml:space="preserve">, זהו </w:t>
      </w:r>
      <w:r w:rsidRPr="00D57623">
        <w:rPr>
          <w:rFonts w:hint="cs"/>
          <w:b/>
          <w:bCs/>
          <w:sz w:val="26"/>
          <w:szCs w:val="26"/>
          <w:rtl/>
        </w:rPr>
        <w:t>מ'</w:t>
      </w:r>
      <w:r w:rsidRPr="00D57623">
        <w:rPr>
          <w:rFonts w:hint="cs"/>
          <w:sz w:val="26"/>
          <w:szCs w:val="26"/>
          <w:rtl/>
        </w:rPr>
        <w:t xml:space="preserve"> זהובים.</w:t>
      </w:r>
    </w:p>
    <w:p w14:paraId="45B2D9AE" w14:textId="77777777" w:rsidR="006D6AF1" w:rsidRPr="00D57623" w:rsidRDefault="006D6AF1" w:rsidP="006D6AF1">
      <w:pPr>
        <w:jc w:val="both"/>
        <w:rPr>
          <w:sz w:val="26"/>
          <w:szCs w:val="26"/>
          <w:rtl/>
        </w:rPr>
      </w:pPr>
    </w:p>
    <w:p w14:paraId="7955BDDA" w14:textId="77777777" w:rsidR="006D6AF1" w:rsidRPr="00D57623" w:rsidRDefault="006D6AF1" w:rsidP="006D6AF1">
      <w:pPr>
        <w:jc w:val="both"/>
        <w:rPr>
          <w:sz w:val="26"/>
          <w:szCs w:val="26"/>
          <w:rtl/>
        </w:rPr>
      </w:pPr>
      <w:proofErr w:type="spellStart"/>
      <w:r w:rsidRPr="00D57623">
        <w:rPr>
          <w:rFonts w:hint="cs"/>
          <w:b/>
          <w:bCs/>
          <w:sz w:val="30"/>
          <w:szCs w:val="30"/>
          <w:rtl/>
        </w:rPr>
        <w:t>שכ</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80"/>
      </w:r>
      <w:r w:rsidRPr="00D57623">
        <w:rPr>
          <w:rFonts w:hint="cs"/>
          <w:sz w:val="26"/>
          <w:szCs w:val="26"/>
          <w:rtl/>
        </w:rPr>
        <w:t xml:space="preserve"> לך</w:t>
      </w:r>
      <w:r w:rsidR="003E0A61" w:rsidRPr="00D57623">
        <w:rPr>
          <w:rStyle w:val="a4"/>
          <w:sz w:val="26"/>
          <w:szCs w:val="26"/>
          <w:rtl/>
        </w:rPr>
        <w:footnoteReference w:id="1864"/>
      </w:r>
      <w:r w:rsidRPr="00D57623">
        <w:rPr>
          <w:rFonts w:hint="cs"/>
          <w:sz w:val="26"/>
          <w:szCs w:val="26"/>
          <w:rtl/>
        </w:rPr>
        <w:t>, מפני מה לולב יבש פסול לברך עליו</w:t>
      </w:r>
      <w:r w:rsidRPr="00D57623">
        <w:rPr>
          <w:rStyle w:val="a4"/>
          <w:sz w:val="26"/>
          <w:szCs w:val="26"/>
          <w:rtl/>
        </w:rPr>
        <w:footnoteReference w:id="1865"/>
      </w:r>
      <w:r w:rsidRPr="00D57623">
        <w:rPr>
          <w:rFonts w:hint="cs"/>
          <w:sz w:val="26"/>
          <w:szCs w:val="26"/>
          <w:rtl/>
        </w:rPr>
        <w:t>.</w:t>
      </w:r>
    </w:p>
    <w:p w14:paraId="696145A2" w14:textId="77777777" w:rsidR="006D6AF1" w:rsidRPr="00D57623" w:rsidRDefault="006D6AF1" w:rsidP="006D6AF1">
      <w:pPr>
        <w:jc w:val="both"/>
        <w:rPr>
          <w:sz w:val="26"/>
          <w:szCs w:val="26"/>
          <w:rtl/>
        </w:rPr>
      </w:pPr>
      <w:r w:rsidRPr="00D57623">
        <w:rPr>
          <w:rFonts w:hint="cs"/>
          <w:sz w:val="26"/>
          <w:szCs w:val="26"/>
          <w:rtl/>
        </w:rPr>
        <w:t xml:space="preserve">תירץ, </w:t>
      </w:r>
      <w:r w:rsidRPr="00D57623">
        <w:rPr>
          <w:rFonts w:hint="cs"/>
          <w:b/>
          <w:bCs/>
          <w:sz w:val="26"/>
          <w:szCs w:val="26"/>
          <w:rtl/>
        </w:rPr>
        <w:t>לולב</w:t>
      </w:r>
      <w:r w:rsidRPr="00D57623">
        <w:rPr>
          <w:rFonts w:hint="cs"/>
          <w:sz w:val="26"/>
          <w:szCs w:val="26"/>
          <w:rtl/>
        </w:rPr>
        <w:t xml:space="preserve"> </w:t>
      </w:r>
      <w:proofErr w:type="spellStart"/>
      <w:r w:rsidRPr="00D57623">
        <w:rPr>
          <w:rFonts w:hint="cs"/>
          <w:sz w:val="26"/>
          <w:szCs w:val="26"/>
          <w:rtl/>
        </w:rPr>
        <w:t>גימטריא</w:t>
      </w:r>
      <w:proofErr w:type="spellEnd"/>
      <w:r w:rsidRPr="00D57623">
        <w:rPr>
          <w:rFonts w:hint="cs"/>
          <w:sz w:val="26"/>
          <w:szCs w:val="26"/>
          <w:rtl/>
        </w:rPr>
        <w:t xml:space="preserve"> </w:t>
      </w:r>
      <w:r w:rsidRPr="00D57623">
        <w:rPr>
          <w:rFonts w:hint="cs"/>
          <w:b/>
          <w:bCs/>
          <w:sz w:val="26"/>
          <w:szCs w:val="26"/>
          <w:rtl/>
        </w:rPr>
        <w:t>חיים</w:t>
      </w:r>
      <w:r w:rsidRPr="00D57623">
        <w:rPr>
          <w:rStyle w:val="a4"/>
          <w:rFonts w:ascii="Miriam"/>
          <w:sz w:val="26"/>
          <w:szCs w:val="26"/>
          <w:rtl/>
        </w:rPr>
        <w:footnoteReference w:id="1866"/>
      </w:r>
      <w:r w:rsidRPr="00D57623">
        <w:rPr>
          <w:rFonts w:hint="cs"/>
          <w:sz w:val="26"/>
          <w:szCs w:val="26"/>
          <w:rtl/>
        </w:rPr>
        <w:t>, ומתי שהוא יבש אינו חיים, לפיכך אסור לברך עליו</w:t>
      </w:r>
      <w:r w:rsidRPr="00D57623">
        <w:rPr>
          <w:rStyle w:val="a4"/>
          <w:sz w:val="26"/>
          <w:szCs w:val="26"/>
          <w:rtl/>
        </w:rPr>
        <w:footnoteReference w:id="1867"/>
      </w:r>
      <w:r w:rsidRPr="00D57623">
        <w:rPr>
          <w:rFonts w:hint="cs"/>
          <w:sz w:val="26"/>
          <w:szCs w:val="26"/>
          <w:rtl/>
        </w:rPr>
        <w:t>.</w:t>
      </w:r>
    </w:p>
    <w:p w14:paraId="53B9585A" w14:textId="77777777" w:rsidR="006D6AF1" w:rsidRPr="00D57623" w:rsidRDefault="006D6AF1" w:rsidP="006D6AF1">
      <w:pPr>
        <w:jc w:val="both"/>
        <w:rPr>
          <w:sz w:val="26"/>
          <w:szCs w:val="26"/>
          <w:rtl/>
        </w:rPr>
      </w:pPr>
    </w:p>
    <w:p w14:paraId="087F623F" w14:textId="77777777" w:rsidR="006D6AF1" w:rsidRPr="00D57623" w:rsidRDefault="006D6AF1" w:rsidP="006D6AF1">
      <w:pPr>
        <w:jc w:val="both"/>
        <w:rPr>
          <w:sz w:val="26"/>
          <w:szCs w:val="26"/>
          <w:rtl/>
        </w:rPr>
      </w:pPr>
      <w:proofErr w:type="spellStart"/>
      <w:r w:rsidRPr="00D57623">
        <w:rPr>
          <w:rFonts w:hint="cs"/>
          <w:b/>
          <w:bCs/>
          <w:sz w:val="30"/>
          <w:szCs w:val="30"/>
          <w:rtl/>
        </w:rPr>
        <w:t>שכא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81"/>
      </w:r>
      <w:r w:rsidRPr="00D57623">
        <w:rPr>
          <w:rFonts w:hint="cs"/>
          <w:sz w:val="26"/>
          <w:szCs w:val="26"/>
          <w:rtl/>
        </w:rPr>
        <w:t xml:space="preserve"> לך, מפני מה</w:t>
      </w:r>
      <w:r w:rsidR="00F0215C" w:rsidRPr="00D57623">
        <w:rPr>
          <w:rStyle w:val="a4"/>
          <w:sz w:val="26"/>
          <w:szCs w:val="26"/>
          <w:rtl/>
        </w:rPr>
        <w:footnoteReference w:id="1868"/>
      </w:r>
      <w:r w:rsidRPr="00D57623">
        <w:rPr>
          <w:rFonts w:hint="cs"/>
          <w:sz w:val="26"/>
          <w:szCs w:val="26"/>
          <w:rtl/>
        </w:rPr>
        <w:t>: אל תסתכל בקנקן אלא במה שיש בו (אבות פ"ד מ"כ).</w:t>
      </w:r>
    </w:p>
    <w:p w14:paraId="19E8AD6E" w14:textId="77777777" w:rsidR="006D6AF1" w:rsidRPr="00D57623" w:rsidRDefault="006D6AF1" w:rsidP="006D6AF1">
      <w:pPr>
        <w:jc w:val="both"/>
        <w:rPr>
          <w:sz w:val="26"/>
          <w:szCs w:val="26"/>
          <w:rtl/>
        </w:rPr>
      </w:pPr>
      <w:r w:rsidRPr="00D57623">
        <w:rPr>
          <w:rFonts w:hint="cs"/>
          <w:sz w:val="26"/>
          <w:szCs w:val="26"/>
          <w:rtl/>
        </w:rPr>
        <w:t xml:space="preserve">תירץ, </w:t>
      </w:r>
      <w:proofErr w:type="spellStart"/>
      <w:r w:rsidRPr="00D57623">
        <w:rPr>
          <w:rFonts w:hint="cs"/>
          <w:sz w:val="26"/>
          <w:szCs w:val="26"/>
          <w:rtl/>
        </w:rPr>
        <w:t>דכתיב</w:t>
      </w:r>
      <w:proofErr w:type="spellEnd"/>
      <w:r w:rsidRPr="00D57623">
        <w:rPr>
          <w:rFonts w:hint="cs"/>
          <w:sz w:val="26"/>
          <w:szCs w:val="26"/>
          <w:rtl/>
        </w:rPr>
        <w:t xml:space="preserve"> (שמות לד ז): "ונקה לא ינקה", כשתסיר </w:t>
      </w:r>
      <w:proofErr w:type="spellStart"/>
      <w:r w:rsidRPr="00D57623">
        <w:rPr>
          <w:rFonts w:hint="cs"/>
          <w:b/>
          <w:bCs/>
          <w:sz w:val="26"/>
          <w:szCs w:val="26"/>
          <w:rtl/>
        </w:rPr>
        <w:t>ק'נ'ק'ן</w:t>
      </w:r>
      <w:proofErr w:type="spellEnd"/>
      <w:r w:rsidRPr="00D57623">
        <w:rPr>
          <w:rFonts w:hint="cs"/>
          <w:b/>
          <w:bCs/>
          <w:sz w:val="26"/>
          <w:szCs w:val="26"/>
          <w:rtl/>
        </w:rPr>
        <w:t>'</w:t>
      </w:r>
      <w:r w:rsidRPr="00D57623">
        <w:rPr>
          <w:rFonts w:hint="cs"/>
          <w:sz w:val="26"/>
          <w:szCs w:val="26"/>
          <w:rtl/>
        </w:rPr>
        <w:t xml:space="preserve"> מן "ונקה ינקה", אז </w:t>
      </w:r>
      <w:proofErr w:type="spellStart"/>
      <w:r w:rsidRPr="00D57623">
        <w:rPr>
          <w:rFonts w:hint="cs"/>
          <w:sz w:val="26"/>
          <w:szCs w:val="26"/>
          <w:rtl/>
        </w:rPr>
        <w:t>ישאר</w:t>
      </w:r>
      <w:proofErr w:type="spellEnd"/>
      <w:r w:rsidRPr="00D57623">
        <w:rPr>
          <w:rFonts w:hint="cs"/>
          <w:sz w:val="26"/>
          <w:szCs w:val="26"/>
          <w:rtl/>
        </w:rPr>
        <w:t xml:space="preserve"> לך </w:t>
      </w:r>
      <w:r w:rsidRPr="00D57623">
        <w:rPr>
          <w:sz w:val="26"/>
          <w:szCs w:val="26"/>
          <w:rtl/>
        </w:rPr>
        <w:t>שֵׁם</w:t>
      </w:r>
      <w:r w:rsidRPr="00D57623">
        <w:rPr>
          <w:rFonts w:hint="cs"/>
          <w:sz w:val="26"/>
          <w:szCs w:val="26"/>
          <w:rtl/>
        </w:rPr>
        <w:t xml:space="preserve"> של ד' אותיות</w:t>
      </w:r>
      <w:r w:rsidRPr="00D57623">
        <w:rPr>
          <w:rStyle w:val="a4"/>
          <w:sz w:val="26"/>
          <w:szCs w:val="26"/>
          <w:rtl/>
        </w:rPr>
        <w:footnoteReference w:id="1869"/>
      </w:r>
      <w:r w:rsidRPr="00D57623">
        <w:rPr>
          <w:rFonts w:hint="cs"/>
          <w:sz w:val="26"/>
          <w:szCs w:val="26"/>
          <w:rtl/>
        </w:rPr>
        <w:t>, וזהו שאומר בפרקי'</w:t>
      </w:r>
      <w:r w:rsidRPr="00D57623">
        <w:rPr>
          <w:rStyle w:val="a4"/>
          <w:sz w:val="26"/>
          <w:szCs w:val="26"/>
          <w:rtl/>
        </w:rPr>
        <w:footnoteReference w:id="1870"/>
      </w:r>
      <w:r w:rsidRPr="00D57623">
        <w:rPr>
          <w:rFonts w:hint="cs"/>
          <w:sz w:val="26"/>
          <w:szCs w:val="26"/>
          <w:rtl/>
        </w:rPr>
        <w:t>: אל תסתכל בקנקן, אלא במה שיש בו</w:t>
      </w:r>
      <w:r w:rsidRPr="00D57623">
        <w:rPr>
          <w:rStyle w:val="a4"/>
          <w:sz w:val="26"/>
          <w:szCs w:val="26"/>
          <w:rtl/>
        </w:rPr>
        <w:footnoteReference w:id="1871"/>
      </w:r>
      <w:r w:rsidRPr="00D57623">
        <w:rPr>
          <w:rFonts w:hint="cs"/>
          <w:sz w:val="26"/>
          <w:szCs w:val="26"/>
          <w:rtl/>
        </w:rPr>
        <w:t>.</w:t>
      </w:r>
    </w:p>
    <w:p w14:paraId="0E5224B0" w14:textId="77777777" w:rsidR="006D6AF1" w:rsidRPr="00D57623" w:rsidRDefault="006D6AF1" w:rsidP="006D6AF1">
      <w:pPr>
        <w:jc w:val="both"/>
        <w:rPr>
          <w:sz w:val="26"/>
          <w:szCs w:val="26"/>
          <w:rtl/>
        </w:rPr>
      </w:pPr>
    </w:p>
    <w:p w14:paraId="0056319C" w14:textId="77777777" w:rsidR="006D6AF1" w:rsidRPr="00D57623" w:rsidRDefault="006D6AF1" w:rsidP="006D6AF1">
      <w:pPr>
        <w:jc w:val="both"/>
        <w:rPr>
          <w:sz w:val="26"/>
          <w:szCs w:val="26"/>
          <w:rtl/>
        </w:rPr>
      </w:pPr>
      <w:r w:rsidRPr="00D57623">
        <w:rPr>
          <w:rFonts w:hint="cs"/>
          <w:b/>
          <w:bCs/>
          <w:sz w:val="30"/>
          <w:szCs w:val="30"/>
          <w:rtl/>
        </w:rPr>
        <w:t>שכב.</w:t>
      </w:r>
      <w:r w:rsidRPr="00D57623">
        <w:rPr>
          <w:rFonts w:hint="cs"/>
          <w:sz w:val="26"/>
          <w:szCs w:val="26"/>
          <w:rtl/>
        </w:rPr>
        <w:t xml:space="preserve"> תיקשי</w:t>
      </w:r>
      <w:r w:rsidRPr="00D57623">
        <w:rPr>
          <w:rStyle w:val="a5"/>
          <w:sz w:val="26"/>
          <w:szCs w:val="26"/>
          <w:rtl/>
        </w:rPr>
        <w:endnoteReference w:id="782"/>
      </w:r>
      <w:r w:rsidRPr="00D57623">
        <w:rPr>
          <w:rFonts w:hint="cs"/>
          <w:sz w:val="26"/>
          <w:szCs w:val="26"/>
          <w:rtl/>
        </w:rPr>
        <w:t xml:space="preserve"> לך, מפני מה לקח הלשון "המאררים" (במדבר ה </w:t>
      </w:r>
      <w:proofErr w:type="spellStart"/>
      <w:r w:rsidRPr="00D57623">
        <w:rPr>
          <w:rFonts w:hint="cs"/>
          <w:sz w:val="26"/>
          <w:szCs w:val="26"/>
          <w:rtl/>
        </w:rPr>
        <w:t>יח</w:t>
      </w:r>
      <w:proofErr w:type="spellEnd"/>
      <w:r w:rsidRPr="00D57623">
        <w:rPr>
          <w:rFonts w:hint="cs"/>
          <w:sz w:val="26"/>
          <w:szCs w:val="26"/>
          <w:rtl/>
        </w:rPr>
        <w:t>)</w:t>
      </w:r>
      <w:r w:rsidRPr="00D57623">
        <w:rPr>
          <w:rStyle w:val="a4"/>
          <w:sz w:val="26"/>
          <w:szCs w:val="26"/>
          <w:rtl/>
        </w:rPr>
        <w:footnoteReference w:id="1872"/>
      </w:r>
      <w:r w:rsidRPr="00D57623">
        <w:rPr>
          <w:rFonts w:hint="cs"/>
          <w:sz w:val="26"/>
          <w:szCs w:val="26"/>
          <w:rtl/>
        </w:rPr>
        <w:t>.</w:t>
      </w:r>
    </w:p>
    <w:p w14:paraId="05B9CD98" w14:textId="77777777" w:rsidR="006D6AF1" w:rsidRPr="00D57623" w:rsidRDefault="006D6AF1" w:rsidP="006D6AF1">
      <w:pPr>
        <w:jc w:val="both"/>
        <w:rPr>
          <w:sz w:val="26"/>
          <w:szCs w:val="26"/>
          <w:rtl/>
        </w:rPr>
      </w:pPr>
      <w:r w:rsidRPr="00D57623">
        <w:rPr>
          <w:rFonts w:hint="cs"/>
          <w:sz w:val="26"/>
          <w:szCs w:val="26"/>
          <w:rtl/>
        </w:rPr>
        <w:t>תירץ, "</w:t>
      </w:r>
      <w:r w:rsidRPr="00D57623">
        <w:rPr>
          <w:rFonts w:hint="cs"/>
          <w:b/>
          <w:bCs/>
          <w:sz w:val="26"/>
          <w:szCs w:val="26"/>
          <w:rtl/>
        </w:rPr>
        <w:t>המאררים</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שני פעמים </w:t>
      </w:r>
      <w:r w:rsidRPr="00D57623">
        <w:rPr>
          <w:rFonts w:hint="cs"/>
          <w:b/>
          <w:bCs/>
          <w:sz w:val="26"/>
          <w:szCs w:val="26"/>
          <w:rtl/>
        </w:rPr>
        <w:t>רמ"ח</w:t>
      </w:r>
      <w:r w:rsidRPr="00D57623">
        <w:rPr>
          <w:rStyle w:val="a4"/>
          <w:sz w:val="26"/>
          <w:szCs w:val="26"/>
          <w:rtl/>
        </w:rPr>
        <w:footnoteReference w:id="1873"/>
      </w:r>
      <w:r w:rsidRPr="00D57623">
        <w:rPr>
          <w:rFonts w:hint="cs"/>
          <w:sz w:val="26"/>
          <w:szCs w:val="26"/>
          <w:rtl/>
        </w:rPr>
        <w:t xml:space="preserve">. לומר, כשם שהמים בודקים </w:t>
      </w:r>
      <w:r w:rsidRPr="00D57623">
        <w:rPr>
          <w:rFonts w:hint="cs"/>
          <w:b/>
          <w:bCs/>
          <w:sz w:val="26"/>
          <w:szCs w:val="26"/>
          <w:rtl/>
        </w:rPr>
        <w:t>רמ"ח</w:t>
      </w:r>
      <w:r w:rsidRPr="00D57623">
        <w:rPr>
          <w:rFonts w:hint="cs"/>
          <w:sz w:val="26"/>
          <w:szCs w:val="26"/>
          <w:rtl/>
        </w:rPr>
        <w:t xml:space="preserve"> איברים של </w:t>
      </w:r>
      <w:proofErr w:type="spellStart"/>
      <w:r w:rsidRPr="00D57623">
        <w:rPr>
          <w:rFonts w:hint="cs"/>
          <w:sz w:val="26"/>
          <w:szCs w:val="26"/>
          <w:rtl/>
        </w:rPr>
        <w:t>אשה</w:t>
      </w:r>
      <w:proofErr w:type="spellEnd"/>
      <w:r w:rsidRPr="00D57623">
        <w:rPr>
          <w:rFonts w:hint="cs"/>
          <w:sz w:val="26"/>
          <w:szCs w:val="26"/>
          <w:rtl/>
        </w:rPr>
        <w:t xml:space="preserve">, כך בודקים </w:t>
      </w:r>
      <w:r w:rsidRPr="00D57623">
        <w:rPr>
          <w:rFonts w:hint="cs"/>
          <w:b/>
          <w:bCs/>
          <w:sz w:val="26"/>
          <w:szCs w:val="26"/>
          <w:rtl/>
        </w:rPr>
        <w:t>רמ"ח</w:t>
      </w:r>
      <w:r w:rsidRPr="00D57623">
        <w:rPr>
          <w:rFonts w:hint="cs"/>
          <w:sz w:val="26"/>
          <w:szCs w:val="26"/>
          <w:rtl/>
        </w:rPr>
        <w:t xml:space="preserve"> של הבועל</w:t>
      </w:r>
      <w:r w:rsidRPr="00D57623">
        <w:rPr>
          <w:rStyle w:val="a4"/>
          <w:sz w:val="26"/>
          <w:szCs w:val="26"/>
          <w:rtl/>
        </w:rPr>
        <w:footnoteReference w:id="1874"/>
      </w:r>
      <w:r w:rsidRPr="00D57623">
        <w:rPr>
          <w:rFonts w:hint="cs"/>
          <w:sz w:val="26"/>
          <w:szCs w:val="26"/>
          <w:rtl/>
        </w:rPr>
        <w:t>, לכך נאמר זה הלשון "המאררים".</w:t>
      </w:r>
    </w:p>
    <w:p w14:paraId="4411023B" w14:textId="77777777" w:rsidR="006D6AF1" w:rsidRPr="00D57623" w:rsidRDefault="006D6AF1" w:rsidP="006D6AF1">
      <w:pPr>
        <w:jc w:val="both"/>
        <w:rPr>
          <w:sz w:val="26"/>
          <w:szCs w:val="26"/>
          <w:rtl/>
        </w:rPr>
      </w:pPr>
    </w:p>
    <w:p w14:paraId="5B8F7A9E" w14:textId="77777777" w:rsidR="006D6AF1" w:rsidRPr="00D57623" w:rsidRDefault="006D6AF1" w:rsidP="006D6AF1">
      <w:pPr>
        <w:jc w:val="both"/>
        <w:rPr>
          <w:sz w:val="26"/>
          <w:szCs w:val="26"/>
          <w:rtl/>
        </w:rPr>
      </w:pPr>
      <w:proofErr w:type="spellStart"/>
      <w:r w:rsidRPr="00D57623">
        <w:rPr>
          <w:rFonts w:hint="cs"/>
          <w:b/>
          <w:bCs/>
          <w:sz w:val="30"/>
          <w:szCs w:val="30"/>
          <w:rtl/>
        </w:rPr>
        <w:t>שכג</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783"/>
      </w:r>
      <w:r w:rsidRPr="00D57623">
        <w:rPr>
          <w:rFonts w:hint="cs"/>
          <w:sz w:val="26"/>
          <w:szCs w:val="26"/>
          <w:rtl/>
        </w:rPr>
        <w:t xml:space="preserve"> לך, מפני מה שימי החמה </w:t>
      </w:r>
      <w:r w:rsidRPr="00D57623">
        <w:rPr>
          <w:rFonts w:hint="cs"/>
          <w:b/>
          <w:bCs/>
          <w:sz w:val="26"/>
          <w:szCs w:val="26"/>
          <w:rtl/>
        </w:rPr>
        <w:t>שס"ה</w:t>
      </w:r>
      <w:r w:rsidRPr="00D57623">
        <w:rPr>
          <w:rStyle w:val="a4"/>
          <w:sz w:val="26"/>
          <w:szCs w:val="26"/>
          <w:rtl/>
        </w:rPr>
        <w:footnoteReference w:id="1875"/>
      </w:r>
      <w:r w:rsidRPr="00D57623">
        <w:rPr>
          <w:rFonts w:hint="cs"/>
          <w:sz w:val="26"/>
          <w:szCs w:val="26"/>
          <w:rtl/>
        </w:rPr>
        <w:t xml:space="preserve"> וימי הלבנה </w:t>
      </w:r>
      <w:r w:rsidRPr="00D57623">
        <w:rPr>
          <w:rFonts w:hint="cs"/>
          <w:b/>
          <w:bCs/>
          <w:sz w:val="26"/>
          <w:szCs w:val="26"/>
          <w:rtl/>
        </w:rPr>
        <w:t>שנ"ד</w:t>
      </w:r>
      <w:r w:rsidRPr="00D57623">
        <w:rPr>
          <w:rStyle w:val="a4"/>
          <w:sz w:val="26"/>
          <w:szCs w:val="26"/>
          <w:rtl/>
        </w:rPr>
        <w:footnoteReference w:id="1876"/>
      </w:r>
      <w:r w:rsidRPr="00D57623">
        <w:rPr>
          <w:rFonts w:hint="cs"/>
          <w:sz w:val="26"/>
          <w:szCs w:val="26"/>
          <w:rtl/>
        </w:rPr>
        <w:t>.</w:t>
      </w:r>
    </w:p>
    <w:p w14:paraId="2A5FE9A6" w14:textId="77777777" w:rsidR="006D6AF1" w:rsidRPr="00D57623" w:rsidRDefault="006D6AF1" w:rsidP="006D6AF1">
      <w:pPr>
        <w:jc w:val="both"/>
        <w:rPr>
          <w:sz w:val="26"/>
          <w:szCs w:val="26"/>
        </w:rPr>
      </w:pPr>
      <w:r w:rsidRPr="00D57623">
        <w:rPr>
          <w:rFonts w:hint="cs"/>
          <w:sz w:val="26"/>
          <w:szCs w:val="26"/>
          <w:rtl/>
        </w:rPr>
        <w:t>רמז בסדר' ויחי (בראשית מט ג-</w:t>
      </w:r>
      <w:proofErr w:type="spellStart"/>
      <w:r w:rsidRPr="00D57623">
        <w:rPr>
          <w:rFonts w:hint="cs"/>
          <w:sz w:val="26"/>
          <w:szCs w:val="26"/>
          <w:rtl/>
        </w:rPr>
        <w:t>כז</w:t>
      </w:r>
      <w:proofErr w:type="spellEnd"/>
      <w:r w:rsidRPr="00D57623">
        <w:rPr>
          <w:rFonts w:hint="cs"/>
          <w:sz w:val="26"/>
          <w:szCs w:val="26"/>
          <w:rtl/>
        </w:rPr>
        <w:t xml:space="preserve">): "ראובן [בכורי]" (שם, פסוק ג), </w:t>
      </w:r>
      <w:r w:rsidRPr="00D57623">
        <w:rPr>
          <w:rFonts w:hint="cs"/>
          <w:b/>
          <w:bCs/>
          <w:sz w:val="26"/>
          <w:szCs w:val="26"/>
          <w:rtl/>
        </w:rPr>
        <w:t>ב'</w:t>
      </w:r>
      <w:r w:rsidRPr="00D57623">
        <w:rPr>
          <w:rFonts w:hint="cs"/>
          <w:sz w:val="26"/>
          <w:szCs w:val="26"/>
          <w:rtl/>
        </w:rPr>
        <w:t xml:space="preserve"> של '</w:t>
      </w:r>
      <w:r w:rsidRPr="00D57623">
        <w:rPr>
          <w:rFonts w:hint="cs"/>
          <w:b/>
          <w:bCs/>
          <w:sz w:val="26"/>
          <w:szCs w:val="26"/>
          <w:rtl/>
        </w:rPr>
        <w:t>ב</w:t>
      </w:r>
      <w:r w:rsidRPr="00D57623">
        <w:rPr>
          <w:rFonts w:hint="cs"/>
          <w:sz w:val="26"/>
          <w:szCs w:val="26"/>
          <w:rtl/>
        </w:rPr>
        <w:t xml:space="preserve">כורי'; "שמעון ולוי אחים" (שם, פסוק ה), </w:t>
      </w:r>
      <w:r w:rsidRPr="00D57623">
        <w:rPr>
          <w:rFonts w:hint="cs"/>
          <w:b/>
          <w:bCs/>
          <w:sz w:val="26"/>
          <w:szCs w:val="26"/>
          <w:rtl/>
        </w:rPr>
        <w:t>א'</w:t>
      </w:r>
      <w:r w:rsidRPr="00D57623">
        <w:rPr>
          <w:rFonts w:hint="cs"/>
          <w:sz w:val="26"/>
          <w:szCs w:val="26"/>
          <w:rtl/>
        </w:rPr>
        <w:t xml:space="preserve"> של '</w:t>
      </w:r>
      <w:r w:rsidRPr="00D57623">
        <w:rPr>
          <w:rFonts w:hint="cs"/>
          <w:b/>
          <w:bCs/>
          <w:sz w:val="26"/>
          <w:szCs w:val="26"/>
          <w:rtl/>
        </w:rPr>
        <w:t>א</w:t>
      </w:r>
      <w:r w:rsidRPr="00D57623">
        <w:rPr>
          <w:rFonts w:hint="cs"/>
          <w:sz w:val="26"/>
          <w:szCs w:val="26"/>
          <w:rtl/>
        </w:rPr>
        <w:t xml:space="preserve">חים'; "יהודה אתה" (שם, פסוק ח), </w:t>
      </w:r>
      <w:r w:rsidRPr="00D57623">
        <w:rPr>
          <w:rFonts w:hint="cs"/>
          <w:b/>
          <w:bCs/>
          <w:sz w:val="26"/>
          <w:szCs w:val="26"/>
          <w:rtl/>
        </w:rPr>
        <w:t>א'</w:t>
      </w:r>
      <w:r w:rsidRPr="00D57623">
        <w:rPr>
          <w:rFonts w:hint="cs"/>
          <w:sz w:val="26"/>
          <w:szCs w:val="26"/>
          <w:rtl/>
        </w:rPr>
        <w:t xml:space="preserve"> של '</w:t>
      </w:r>
      <w:r w:rsidRPr="00D57623">
        <w:rPr>
          <w:rFonts w:hint="cs"/>
          <w:b/>
          <w:bCs/>
          <w:sz w:val="26"/>
          <w:szCs w:val="26"/>
          <w:rtl/>
        </w:rPr>
        <w:t>א</w:t>
      </w:r>
      <w:r w:rsidRPr="00D57623">
        <w:rPr>
          <w:rFonts w:hint="cs"/>
          <w:sz w:val="26"/>
          <w:szCs w:val="26"/>
          <w:rtl/>
        </w:rPr>
        <w:t xml:space="preserve">תה'; "זבולון לחוף" (שם, פסוק </w:t>
      </w:r>
      <w:proofErr w:type="spellStart"/>
      <w:r w:rsidRPr="00D57623">
        <w:rPr>
          <w:rFonts w:hint="cs"/>
          <w:sz w:val="26"/>
          <w:szCs w:val="26"/>
          <w:rtl/>
        </w:rPr>
        <w:t>יג</w:t>
      </w:r>
      <w:proofErr w:type="spellEnd"/>
      <w:r w:rsidRPr="00D57623">
        <w:rPr>
          <w:rFonts w:hint="cs"/>
          <w:sz w:val="26"/>
          <w:szCs w:val="26"/>
          <w:rtl/>
        </w:rPr>
        <w:t xml:space="preserve">), </w:t>
      </w:r>
      <w:r w:rsidRPr="00D57623">
        <w:rPr>
          <w:rFonts w:hint="cs"/>
          <w:b/>
          <w:bCs/>
          <w:sz w:val="26"/>
          <w:szCs w:val="26"/>
          <w:rtl/>
        </w:rPr>
        <w:t>ל'</w:t>
      </w:r>
      <w:r w:rsidRPr="00D57623">
        <w:rPr>
          <w:rFonts w:hint="cs"/>
          <w:sz w:val="26"/>
          <w:szCs w:val="26"/>
          <w:rtl/>
        </w:rPr>
        <w:t xml:space="preserve"> של '</w:t>
      </w:r>
      <w:r w:rsidRPr="00D57623">
        <w:rPr>
          <w:rFonts w:hint="cs"/>
          <w:b/>
          <w:bCs/>
          <w:sz w:val="26"/>
          <w:szCs w:val="26"/>
          <w:rtl/>
        </w:rPr>
        <w:t>ל</w:t>
      </w:r>
      <w:r w:rsidRPr="00D57623">
        <w:rPr>
          <w:rFonts w:hint="cs"/>
          <w:sz w:val="26"/>
          <w:szCs w:val="26"/>
          <w:rtl/>
        </w:rPr>
        <w:t>חוף'</w:t>
      </w:r>
      <w:r w:rsidRPr="00D57623">
        <w:rPr>
          <w:rStyle w:val="a5"/>
          <w:sz w:val="26"/>
          <w:szCs w:val="26"/>
          <w:rtl/>
        </w:rPr>
        <w:endnoteReference w:id="784"/>
      </w:r>
      <w:r w:rsidRPr="00D57623">
        <w:rPr>
          <w:rFonts w:hint="cs"/>
          <w:sz w:val="26"/>
          <w:szCs w:val="26"/>
          <w:rtl/>
        </w:rPr>
        <w:t xml:space="preserve">; "יששכר חמור" (שם, פסוק יד), </w:t>
      </w:r>
      <w:r w:rsidRPr="00D57623">
        <w:rPr>
          <w:rFonts w:hint="cs"/>
          <w:b/>
          <w:bCs/>
          <w:sz w:val="26"/>
          <w:szCs w:val="26"/>
          <w:rtl/>
        </w:rPr>
        <w:t>ח'</w:t>
      </w:r>
      <w:r w:rsidRPr="00D57623">
        <w:rPr>
          <w:rFonts w:hint="cs"/>
          <w:sz w:val="26"/>
          <w:szCs w:val="26"/>
          <w:rtl/>
        </w:rPr>
        <w:t xml:space="preserve"> של '</w:t>
      </w:r>
      <w:r w:rsidRPr="00D57623">
        <w:rPr>
          <w:rFonts w:hint="cs"/>
          <w:b/>
          <w:bCs/>
          <w:sz w:val="26"/>
          <w:szCs w:val="26"/>
          <w:rtl/>
        </w:rPr>
        <w:t>ח</w:t>
      </w:r>
      <w:r w:rsidRPr="00D57623">
        <w:rPr>
          <w:rFonts w:hint="cs"/>
          <w:sz w:val="26"/>
          <w:szCs w:val="26"/>
          <w:rtl/>
        </w:rPr>
        <w:t xml:space="preserve">מור'; "דן ידין" (שם, פסוק </w:t>
      </w:r>
      <w:proofErr w:type="spellStart"/>
      <w:r w:rsidRPr="00D57623">
        <w:rPr>
          <w:rFonts w:hint="cs"/>
          <w:sz w:val="26"/>
          <w:szCs w:val="26"/>
          <w:rtl/>
        </w:rPr>
        <w:t>טז</w:t>
      </w:r>
      <w:proofErr w:type="spellEnd"/>
      <w:r w:rsidRPr="00D57623">
        <w:rPr>
          <w:rFonts w:hint="cs"/>
          <w:sz w:val="26"/>
          <w:szCs w:val="26"/>
          <w:rtl/>
        </w:rPr>
        <w:t xml:space="preserve">), </w:t>
      </w:r>
      <w:r w:rsidRPr="00D57623">
        <w:rPr>
          <w:rFonts w:hint="cs"/>
          <w:b/>
          <w:bCs/>
          <w:sz w:val="26"/>
          <w:szCs w:val="26"/>
          <w:rtl/>
        </w:rPr>
        <w:t>י'</w:t>
      </w:r>
      <w:r w:rsidRPr="00D57623">
        <w:rPr>
          <w:rFonts w:hint="cs"/>
          <w:sz w:val="26"/>
          <w:szCs w:val="26"/>
          <w:rtl/>
        </w:rPr>
        <w:t xml:space="preserve"> של '</w:t>
      </w:r>
      <w:r w:rsidRPr="00D57623">
        <w:rPr>
          <w:rFonts w:hint="cs"/>
          <w:b/>
          <w:bCs/>
          <w:sz w:val="26"/>
          <w:szCs w:val="26"/>
          <w:rtl/>
        </w:rPr>
        <w:t>י</w:t>
      </w:r>
      <w:r w:rsidRPr="00D57623">
        <w:rPr>
          <w:rFonts w:hint="cs"/>
          <w:sz w:val="26"/>
          <w:szCs w:val="26"/>
          <w:rtl/>
        </w:rPr>
        <w:t xml:space="preserve">דין'; "גד גדוד" (שם, פסוק </w:t>
      </w:r>
      <w:proofErr w:type="spellStart"/>
      <w:r w:rsidRPr="00D57623">
        <w:rPr>
          <w:rFonts w:hint="cs"/>
          <w:sz w:val="26"/>
          <w:szCs w:val="26"/>
          <w:rtl/>
        </w:rPr>
        <w:t>יט</w:t>
      </w:r>
      <w:proofErr w:type="spellEnd"/>
      <w:r w:rsidRPr="00D57623">
        <w:rPr>
          <w:rFonts w:hint="cs"/>
          <w:sz w:val="26"/>
          <w:szCs w:val="26"/>
          <w:rtl/>
        </w:rPr>
        <w:t xml:space="preserve">), </w:t>
      </w:r>
      <w:r w:rsidRPr="00D57623">
        <w:rPr>
          <w:rFonts w:hint="cs"/>
          <w:b/>
          <w:bCs/>
          <w:sz w:val="26"/>
          <w:szCs w:val="26"/>
          <w:rtl/>
        </w:rPr>
        <w:t>ג'</w:t>
      </w:r>
      <w:r w:rsidRPr="00D57623">
        <w:rPr>
          <w:rFonts w:hint="cs"/>
          <w:sz w:val="26"/>
          <w:szCs w:val="26"/>
          <w:rtl/>
        </w:rPr>
        <w:t xml:space="preserve"> של '</w:t>
      </w:r>
      <w:r w:rsidRPr="00D57623">
        <w:rPr>
          <w:rFonts w:hint="cs"/>
          <w:b/>
          <w:bCs/>
          <w:sz w:val="26"/>
          <w:szCs w:val="26"/>
          <w:rtl/>
        </w:rPr>
        <w:t>ג</w:t>
      </w:r>
      <w:r w:rsidRPr="00D57623">
        <w:rPr>
          <w:rFonts w:hint="cs"/>
          <w:sz w:val="26"/>
          <w:szCs w:val="26"/>
          <w:rtl/>
        </w:rPr>
        <w:t>דוד'; "מאשר</w:t>
      </w:r>
      <w:r w:rsidRPr="00D57623">
        <w:rPr>
          <w:rStyle w:val="a5"/>
          <w:sz w:val="26"/>
          <w:szCs w:val="26"/>
          <w:rtl/>
        </w:rPr>
        <w:endnoteReference w:id="785"/>
      </w:r>
      <w:r w:rsidRPr="00D57623">
        <w:rPr>
          <w:rFonts w:hint="cs"/>
          <w:sz w:val="26"/>
          <w:szCs w:val="26"/>
          <w:rtl/>
        </w:rPr>
        <w:t xml:space="preserve"> </w:t>
      </w:r>
      <w:r w:rsidRPr="00D57623">
        <w:rPr>
          <w:sz w:val="26"/>
          <w:szCs w:val="26"/>
          <w:rtl/>
        </w:rPr>
        <w:t>שְׁמֵנָה</w:t>
      </w:r>
      <w:r w:rsidRPr="00D57623">
        <w:rPr>
          <w:rFonts w:hint="cs"/>
          <w:sz w:val="26"/>
          <w:szCs w:val="26"/>
          <w:rtl/>
        </w:rPr>
        <w:t xml:space="preserve">" (שם, פסוק כ), </w:t>
      </w:r>
      <w:r w:rsidRPr="00D57623">
        <w:rPr>
          <w:rFonts w:hint="cs"/>
          <w:b/>
          <w:bCs/>
          <w:sz w:val="26"/>
          <w:szCs w:val="26"/>
          <w:rtl/>
        </w:rPr>
        <w:t>ש'</w:t>
      </w:r>
      <w:r w:rsidRPr="00D57623">
        <w:rPr>
          <w:rFonts w:hint="cs"/>
          <w:sz w:val="26"/>
          <w:szCs w:val="26"/>
          <w:rtl/>
        </w:rPr>
        <w:t xml:space="preserve"> של '</w:t>
      </w:r>
      <w:r w:rsidRPr="00D57623">
        <w:rPr>
          <w:b/>
          <w:bCs/>
          <w:sz w:val="26"/>
          <w:szCs w:val="26"/>
          <w:rtl/>
        </w:rPr>
        <w:t>שְׁ</w:t>
      </w:r>
      <w:r w:rsidRPr="00D57623">
        <w:rPr>
          <w:sz w:val="26"/>
          <w:szCs w:val="26"/>
          <w:rtl/>
        </w:rPr>
        <w:t>מֵנָה</w:t>
      </w:r>
      <w:r w:rsidRPr="00D57623">
        <w:rPr>
          <w:rFonts w:hint="cs"/>
          <w:sz w:val="26"/>
          <w:szCs w:val="26"/>
          <w:rtl/>
        </w:rPr>
        <w:t xml:space="preserve">'; "נפתלי איילה" (שם, פסוק </w:t>
      </w:r>
      <w:proofErr w:type="spellStart"/>
      <w:r w:rsidRPr="00D57623">
        <w:rPr>
          <w:rFonts w:hint="cs"/>
          <w:sz w:val="26"/>
          <w:szCs w:val="26"/>
          <w:rtl/>
        </w:rPr>
        <w:t>כא</w:t>
      </w:r>
      <w:proofErr w:type="spellEnd"/>
      <w:r w:rsidRPr="00D57623">
        <w:rPr>
          <w:rFonts w:hint="cs"/>
          <w:sz w:val="26"/>
          <w:szCs w:val="26"/>
          <w:rtl/>
        </w:rPr>
        <w:t xml:space="preserve">), </w:t>
      </w:r>
      <w:r w:rsidRPr="00D57623">
        <w:rPr>
          <w:rFonts w:hint="cs"/>
          <w:b/>
          <w:bCs/>
          <w:sz w:val="26"/>
          <w:szCs w:val="26"/>
          <w:rtl/>
        </w:rPr>
        <w:t>א'</w:t>
      </w:r>
      <w:r w:rsidRPr="00D57623">
        <w:rPr>
          <w:rFonts w:hint="cs"/>
          <w:sz w:val="26"/>
          <w:szCs w:val="26"/>
          <w:rtl/>
        </w:rPr>
        <w:t xml:space="preserve"> של '</w:t>
      </w:r>
      <w:r w:rsidRPr="00D57623">
        <w:rPr>
          <w:rFonts w:hint="cs"/>
          <w:b/>
          <w:bCs/>
          <w:sz w:val="26"/>
          <w:szCs w:val="26"/>
          <w:rtl/>
        </w:rPr>
        <w:t>א</w:t>
      </w:r>
      <w:r w:rsidRPr="00D57623">
        <w:rPr>
          <w:rFonts w:hint="cs"/>
          <w:sz w:val="26"/>
          <w:szCs w:val="26"/>
          <w:rtl/>
        </w:rPr>
        <w:t xml:space="preserve">יילה'; "בן פורת" (שם, פסוק </w:t>
      </w:r>
      <w:proofErr w:type="spellStart"/>
      <w:r w:rsidRPr="00D57623">
        <w:rPr>
          <w:rFonts w:hint="cs"/>
          <w:sz w:val="26"/>
          <w:szCs w:val="26"/>
          <w:rtl/>
        </w:rPr>
        <w:t>כב</w:t>
      </w:r>
      <w:proofErr w:type="spellEnd"/>
      <w:r w:rsidRPr="00D57623">
        <w:rPr>
          <w:rFonts w:hint="cs"/>
          <w:sz w:val="26"/>
          <w:szCs w:val="26"/>
          <w:rtl/>
        </w:rPr>
        <w:t xml:space="preserve">), </w:t>
      </w:r>
      <w:r w:rsidRPr="00D57623">
        <w:rPr>
          <w:rFonts w:hint="cs"/>
          <w:b/>
          <w:bCs/>
          <w:sz w:val="26"/>
          <w:szCs w:val="26"/>
          <w:rtl/>
        </w:rPr>
        <w:t>ב'</w:t>
      </w:r>
      <w:r w:rsidRPr="00D57623">
        <w:rPr>
          <w:rFonts w:hint="cs"/>
          <w:sz w:val="26"/>
          <w:szCs w:val="26"/>
          <w:rtl/>
        </w:rPr>
        <w:t xml:space="preserve"> של '</w:t>
      </w:r>
      <w:r w:rsidRPr="00D57623">
        <w:rPr>
          <w:rFonts w:hint="cs"/>
          <w:b/>
          <w:bCs/>
          <w:sz w:val="26"/>
          <w:szCs w:val="26"/>
          <w:rtl/>
        </w:rPr>
        <w:t>ב</w:t>
      </w:r>
      <w:r w:rsidRPr="00D57623">
        <w:rPr>
          <w:rFonts w:hint="cs"/>
          <w:sz w:val="26"/>
          <w:szCs w:val="26"/>
          <w:rtl/>
        </w:rPr>
        <w:t xml:space="preserve">ן'; "בנימין זאב" (שם, פסוק </w:t>
      </w:r>
      <w:proofErr w:type="spellStart"/>
      <w:r w:rsidRPr="00D57623">
        <w:rPr>
          <w:rFonts w:hint="cs"/>
          <w:sz w:val="26"/>
          <w:szCs w:val="26"/>
          <w:rtl/>
        </w:rPr>
        <w:t>כז</w:t>
      </w:r>
      <w:proofErr w:type="spellEnd"/>
      <w:r w:rsidRPr="00D57623">
        <w:rPr>
          <w:rFonts w:hint="cs"/>
          <w:sz w:val="26"/>
          <w:szCs w:val="26"/>
          <w:rtl/>
        </w:rPr>
        <w:t xml:space="preserve">), </w:t>
      </w:r>
      <w:r w:rsidRPr="00D57623">
        <w:rPr>
          <w:rFonts w:hint="cs"/>
          <w:b/>
          <w:bCs/>
          <w:sz w:val="26"/>
          <w:szCs w:val="26"/>
          <w:rtl/>
        </w:rPr>
        <w:t>ז'</w:t>
      </w:r>
      <w:r w:rsidRPr="00D57623">
        <w:rPr>
          <w:rFonts w:hint="cs"/>
          <w:sz w:val="26"/>
          <w:szCs w:val="26"/>
          <w:rtl/>
        </w:rPr>
        <w:t xml:space="preserve"> של '</w:t>
      </w:r>
      <w:r w:rsidRPr="00D57623">
        <w:rPr>
          <w:rFonts w:hint="cs"/>
          <w:b/>
          <w:bCs/>
          <w:sz w:val="26"/>
          <w:szCs w:val="26"/>
          <w:rtl/>
        </w:rPr>
        <w:t>ז</w:t>
      </w:r>
      <w:r w:rsidRPr="00D57623">
        <w:rPr>
          <w:rFonts w:hint="cs"/>
          <w:sz w:val="26"/>
          <w:szCs w:val="26"/>
          <w:rtl/>
        </w:rPr>
        <w:t xml:space="preserve">אב'. סך </w:t>
      </w:r>
      <w:proofErr w:type="spellStart"/>
      <w:r w:rsidRPr="00D57623">
        <w:rPr>
          <w:rFonts w:hint="cs"/>
          <w:sz w:val="26"/>
          <w:szCs w:val="26"/>
          <w:rtl/>
        </w:rPr>
        <w:t>הכל</w:t>
      </w:r>
      <w:proofErr w:type="spellEnd"/>
      <w:r w:rsidRPr="00D57623">
        <w:rPr>
          <w:rFonts w:hint="cs"/>
          <w:sz w:val="26"/>
          <w:szCs w:val="26"/>
          <w:rtl/>
        </w:rPr>
        <w:t xml:space="preserve">: </w:t>
      </w:r>
      <w:r w:rsidRPr="00D57623">
        <w:rPr>
          <w:rFonts w:hint="cs"/>
          <w:b/>
          <w:bCs/>
          <w:sz w:val="26"/>
          <w:szCs w:val="26"/>
          <w:rtl/>
        </w:rPr>
        <w:t>שס"ה</w:t>
      </w:r>
      <w:r w:rsidRPr="00D57623">
        <w:rPr>
          <w:rStyle w:val="a4"/>
          <w:sz w:val="26"/>
          <w:szCs w:val="26"/>
          <w:rtl/>
        </w:rPr>
        <w:footnoteReference w:id="1877"/>
      </w:r>
      <w:r w:rsidRPr="00D57623">
        <w:rPr>
          <w:rFonts w:hint="cs"/>
          <w:sz w:val="26"/>
          <w:szCs w:val="26"/>
          <w:rtl/>
        </w:rPr>
        <w:t>.</w:t>
      </w:r>
    </w:p>
    <w:p w14:paraId="3C934E83" w14:textId="77777777" w:rsidR="006D6AF1" w:rsidRPr="00D57623" w:rsidRDefault="006D6AF1" w:rsidP="006D6AF1">
      <w:pPr>
        <w:jc w:val="both"/>
        <w:rPr>
          <w:sz w:val="26"/>
          <w:szCs w:val="26"/>
          <w:rtl/>
        </w:rPr>
      </w:pPr>
      <w:r w:rsidRPr="00D57623">
        <w:rPr>
          <w:rFonts w:hint="cs"/>
          <w:sz w:val="26"/>
          <w:szCs w:val="26"/>
          <w:rtl/>
        </w:rPr>
        <w:t>וימי הלבנה רמוזים בסופי פסוקים</w:t>
      </w:r>
      <w:r w:rsidRPr="00D57623">
        <w:rPr>
          <w:rStyle w:val="a4"/>
          <w:sz w:val="26"/>
          <w:szCs w:val="26"/>
          <w:rtl/>
        </w:rPr>
        <w:footnoteReference w:id="1878"/>
      </w:r>
      <w:r w:rsidRPr="00D57623">
        <w:rPr>
          <w:rFonts w:hint="cs"/>
          <w:sz w:val="26"/>
          <w:szCs w:val="26"/>
          <w:rtl/>
        </w:rPr>
        <w:t>, כגון</w:t>
      </w:r>
      <w:r w:rsidRPr="00D57623">
        <w:rPr>
          <w:rStyle w:val="a4"/>
          <w:sz w:val="26"/>
          <w:szCs w:val="26"/>
          <w:rtl/>
        </w:rPr>
        <w:footnoteReference w:id="1879"/>
      </w:r>
      <w:r w:rsidRPr="00D57623">
        <w:rPr>
          <w:rFonts w:hint="cs"/>
          <w:sz w:val="26"/>
          <w:szCs w:val="26"/>
          <w:rtl/>
        </w:rPr>
        <w:t xml:space="preserve">: </w:t>
      </w:r>
      <w:r w:rsidRPr="00D57623">
        <w:rPr>
          <w:rFonts w:hint="cs"/>
          <w:b/>
          <w:bCs/>
          <w:sz w:val="26"/>
          <w:szCs w:val="26"/>
          <w:rtl/>
        </w:rPr>
        <w:t>ה'</w:t>
      </w:r>
      <w:r w:rsidRPr="00D57623">
        <w:rPr>
          <w:rFonts w:hint="cs"/>
          <w:sz w:val="26"/>
          <w:szCs w:val="26"/>
          <w:rtl/>
        </w:rPr>
        <w:t xml:space="preserve"> של "יצועי על</w:t>
      </w:r>
      <w:r w:rsidRPr="00D57623">
        <w:rPr>
          <w:rFonts w:hint="cs"/>
          <w:b/>
          <w:bCs/>
          <w:sz w:val="26"/>
          <w:szCs w:val="26"/>
          <w:rtl/>
        </w:rPr>
        <w:t>ה</w:t>
      </w:r>
      <w:r w:rsidRPr="00D57623">
        <w:rPr>
          <w:rFonts w:hint="cs"/>
          <w:sz w:val="26"/>
          <w:szCs w:val="26"/>
          <w:rtl/>
        </w:rPr>
        <w:t>" (בראשית מט ד), ו</w:t>
      </w:r>
      <w:r w:rsidRPr="00D57623">
        <w:rPr>
          <w:rFonts w:hint="cs"/>
          <w:b/>
          <w:bCs/>
          <w:sz w:val="26"/>
          <w:szCs w:val="26"/>
          <w:rtl/>
        </w:rPr>
        <w:t>ל'</w:t>
      </w:r>
      <w:r w:rsidRPr="00D57623">
        <w:rPr>
          <w:rFonts w:hint="cs"/>
          <w:sz w:val="26"/>
          <w:szCs w:val="26"/>
          <w:rtl/>
        </w:rPr>
        <w:t xml:space="preserve"> של "בישרא</w:t>
      </w:r>
      <w:r w:rsidRPr="00D57623">
        <w:rPr>
          <w:rFonts w:hint="cs"/>
          <w:b/>
          <w:bCs/>
          <w:sz w:val="26"/>
          <w:szCs w:val="26"/>
          <w:rtl/>
        </w:rPr>
        <w:t>ל</w:t>
      </w:r>
      <w:r w:rsidRPr="00D57623">
        <w:rPr>
          <w:rFonts w:hint="cs"/>
          <w:sz w:val="26"/>
          <w:szCs w:val="26"/>
          <w:rtl/>
        </w:rPr>
        <w:t xml:space="preserve">" (שם, פסוק ז), </w:t>
      </w:r>
      <w:r w:rsidRPr="00D57623">
        <w:rPr>
          <w:rFonts w:hint="cs"/>
          <w:b/>
          <w:bCs/>
          <w:sz w:val="26"/>
          <w:szCs w:val="26"/>
          <w:rtl/>
        </w:rPr>
        <w:t>ב'</w:t>
      </w:r>
      <w:r w:rsidRPr="00D57623">
        <w:rPr>
          <w:rFonts w:hint="cs"/>
          <w:sz w:val="26"/>
          <w:szCs w:val="26"/>
          <w:rtl/>
        </w:rPr>
        <w:t xml:space="preserve"> של "</w:t>
      </w:r>
      <w:r w:rsidRPr="00D57623">
        <w:rPr>
          <w:sz w:val="26"/>
          <w:szCs w:val="26"/>
          <w:rtl/>
        </w:rPr>
        <w:t>מֵחָלָ</w:t>
      </w:r>
      <w:r w:rsidRPr="00D57623">
        <w:rPr>
          <w:b/>
          <w:bCs/>
          <w:sz w:val="26"/>
          <w:szCs w:val="26"/>
          <w:rtl/>
        </w:rPr>
        <w:t>ב</w:t>
      </w:r>
      <w:r w:rsidRPr="00D57623">
        <w:rPr>
          <w:rFonts w:hint="cs"/>
          <w:sz w:val="26"/>
          <w:szCs w:val="26"/>
          <w:rtl/>
        </w:rPr>
        <w:t xml:space="preserve">" (שם, פסוק </w:t>
      </w:r>
      <w:proofErr w:type="spellStart"/>
      <w:r w:rsidRPr="00D57623">
        <w:rPr>
          <w:rFonts w:hint="cs"/>
          <w:sz w:val="26"/>
          <w:szCs w:val="26"/>
          <w:rtl/>
        </w:rPr>
        <w:t>יב</w:t>
      </w:r>
      <w:proofErr w:type="spellEnd"/>
      <w:r w:rsidRPr="00D57623">
        <w:rPr>
          <w:rFonts w:hint="cs"/>
          <w:sz w:val="26"/>
          <w:szCs w:val="26"/>
          <w:rtl/>
        </w:rPr>
        <w:t xml:space="preserve">), </w:t>
      </w:r>
      <w:r w:rsidRPr="00D57623">
        <w:rPr>
          <w:rFonts w:hint="cs"/>
          <w:b/>
          <w:bCs/>
          <w:sz w:val="26"/>
          <w:szCs w:val="26"/>
          <w:rtl/>
        </w:rPr>
        <w:t>נ'</w:t>
      </w:r>
      <w:r w:rsidRPr="00D57623">
        <w:rPr>
          <w:rFonts w:hint="cs"/>
          <w:sz w:val="26"/>
          <w:szCs w:val="26"/>
          <w:rtl/>
        </w:rPr>
        <w:t xml:space="preserve"> של "צידו</w:t>
      </w:r>
      <w:r w:rsidRPr="00D57623">
        <w:rPr>
          <w:rFonts w:hint="cs"/>
          <w:b/>
          <w:bCs/>
          <w:sz w:val="26"/>
          <w:szCs w:val="26"/>
          <w:rtl/>
        </w:rPr>
        <w:t>ן</w:t>
      </w:r>
      <w:r w:rsidRPr="00D57623">
        <w:rPr>
          <w:rFonts w:hint="cs"/>
          <w:sz w:val="26"/>
          <w:szCs w:val="26"/>
          <w:rtl/>
        </w:rPr>
        <w:t xml:space="preserve">" (שם, פסוק </w:t>
      </w:r>
      <w:proofErr w:type="spellStart"/>
      <w:r w:rsidRPr="00D57623">
        <w:rPr>
          <w:rFonts w:hint="cs"/>
          <w:sz w:val="26"/>
          <w:szCs w:val="26"/>
          <w:rtl/>
        </w:rPr>
        <w:t>יג</w:t>
      </w:r>
      <w:proofErr w:type="spellEnd"/>
      <w:r w:rsidRPr="00D57623">
        <w:rPr>
          <w:rFonts w:hint="cs"/>
          <w:sz w:val="26"/>
          <w:szCs w:val="26"/>
          <w:rtl/>
        </w:rPr>
        <w:t xml:space="preserve">), </w:t>
      </w:r>
      <w:r w:rsidRPr="00D57623">
        <w:rPr>
          <w:rFonts w:hint="cs"/>
          <w:b/>
          <w:bCs/>
          <w:sz w:val="26"/>
          <w:szCs w:val="26"/>
          <w:rtl/>
        </w:rPr>
        <w:t>ד'</w:t>
      </w:r>
      <w:r w:rsidRPr="00D57623">
        <w:rPr>
          <w:rFonts w:hint="cs"/>
          <w:sz w:val="26"/>
          <w:szCs w:val="26"/>
          <w:rtl/>
        </w:rPr>
        <w:t xml:space="preserve"> של "עוב</w:t>
      </w:r>
      <w:r w:rsidRPr="00D57623">
        <w:rPr>
          <w:rFonts w:hint="cs"/>
          <w:b/>
          <w:bCs/>
          <w:sz w:val="26"/>
          <w:szCs w:val="26"/>
          <w:rtl/>
        </w:rPr>
        <w:t>ד</w:t>
      </w:r>
      <w:r w:rsidRPr="00D57623">
        <w:rPr>
          <w:rFonts w:hint="cs"/>
          <w:sz w:val="26"/>
          <w:szCs w:val="26"/>
          <w:rtl/>
        </w:rPr>
        <w:t xml:space="preserve">" (שם, פסוק טו), </w:t>
      </w:r>
      <w:r w:rsidRPr="00D57623">
        <w:rPr>
          <w:rFonts w:hint="cs"/>
          <w:b/>
          <w:bCs/>
          <w:sz w:val="26"/>
          <w:szCs w:val="26"/>
          <w:rtl/>
        </w:rPr>
        <w:t>ה'</w:t>
      </w:r>
      <w:r w:rsidRPr="00D57623">
        <w:rPr>
          <w:rFonts w:hint="cs"/>
          <w:sz w:val="26"/>
          <w:szCs w:val="26"/>
          <w:rtl/>
        </w:rPr>
        <w:t xml:space="preserve"> של "</w:t>
      </w:r>
      <w:proofErr w:type="spellStart"/>
      <w:r w:rsidRPr="00D57623">
        <w:rPr>
          <w:rFonts w:hint="cs"/>
          <w:sz w:val="26"/>
          <w:szCs w:val="26"/>
          <w:rtl/>
        </w:rPr>
        <w:t>קויתי</w:t>
      </w:r>
      <w:proofErr w:type="spellEnd"/>
      <w:r w:rsidRPr="00D57623">
        <w:rPr>
          <w:rFonts w:hint="cs"/>
          <w:sz w:val="26"/>
          <w:szCs w:val="26"/>
          <w:rtl/>
        </w:rPr>
        <w:t xml:space="preserve"> יהו</w:t>
      </w:r>
      <w:r w:rsidRPr="00D57623">
        <w:rPr>
          <w:rFonts w:hint="cs"/>
          <w:b/>
          <w:bCs/>
          <w:sz w:val="26"/>
          <w:szCs w:val="26"/>
          <w:rtl/>
        </w:rPr>
        <w:t>ה</w:t>
      </w:r>
      <w:r w:rsidRPr="00D57623">
        <w:rPr>
          <w:rFonts w:hint="cs"/>
          <w:sz w:val="26"/>
          <w:szCs w:val="26"/>
          <w:rtl/>
        </w:rPr>
        <w:t>"</w:t>
      </w:r>
      <w:r w:rsidRPr="00D57623">
        <w:rPr>
          <w:rStyle w:val="a5"/>
          <w:sz w:val="26"/>
          <w:szCs w:val="26"/>
          <w:rtl/>
        </w:rPr>
        <w:endnoteReference w:id="786"/>
      </w:r>
      <w:r w:rsidRPr="00D57623">
        <w:rPr>
          <w:rFonts w:hint="cs"/>
          <w:sz w:val="26"/>
          <w:szCs w:val="26"/>
          <w:rtl/>
        </w:rPr>
        <w:t xml:space="preserve"> (שם, פסוק </w:t>
      </w:r>
      <w:proofErr w:type="spellStart"/>
      <w:r w:rsidRPr="00D57623">
        <w:rPr>
          <w:rFonts w:hint="cs"/>
          <w:sz w:val="26"/>
          <w:szCs w:val="26"/>
          <w:rtl/>
        </w:rPr>
        <w:t>יח</w:t>
      </w:r>
      <w:proofErr w:type="spellEnd"/>
      <w:r w:rsidRPr="00D57623">
        <w:rPr>
          <w:rFonts w:hint="cs"/>
          <w:sz w:val="26"/>
          <w:szCs w:val="26"/>
          <w:rtl/>
        </w:rPr>
        <w:t xml:space="preserve">), </w:t>
      </w:r>
      <w:r w:rsidRPr="00D57623">
        <w:rPr>
          <w:rFonts w:hint="cs"/>
          <w:b/>
          <w:bCs/>
          <w:sz w:val="26"/>
          <w:szCs w:val="26"/>
          <w:rtl/>
        </w:rPr>
        <w:t>ב'</w:t>
      </w:r>
      <w:r w:rsidRPr="00D57623">
        <w:rPr>
          <w:rFonts w:hint="cs"/>
          <w:sz w:val="26"/>
          <w:szCs w:val="26"/>
          <w:rtl/>
        </w:rPr>
        <w:t xml:space="preserve"> של "</w:t>
      </w:r>
      <w:r w:rsidRPr="00D57623">
        <w:rPr>
          <w:sz w:val="26"/>
          <w:szCs w:val="26"/>
          <w:rtl/>
        </w:rPr>
        <w:t>עָקֵ</w:t>
      </w:r>
      <w:r w:rsidRPr="00D57623">
        <w:rPr>
          <w:b/>
          <w:bCs/>
          <w:sz w:val="26"/>
          <w:szCs w:val="26"/>
          <w:rtl/>
        </w:rPr>
        <w:t>ב</w:t>
      </w:r>
      <w:r w:rsidRPr="00D57623">
        <w:rPr>
          <w:rFonts w:hint="cs"/>
          <w:sz w:val="26"/>
          <w:szCs w:val="26"/>
          <w:rtl/>
        </w:rPr>
        <w:t xml:space="preserve">" (שם, פסוק </w:t>
      </w:r>
      <w:proofErr w:type="spellStart"/>
      <w:r w:rsidRPr="00D57623">
        <w:rPr>
          <w:rFonts w:hint="cs"/>
          <w:sz w:val="26"/>
          <w:szCs w:val="26"/>
          <w:rtl/>
        </w:rPr>
        <w:t>יט</w:t>
      </w:r>
      <w:proofErr w:type="spellEnd"/>
      <w:r w:rsidRPr="00D57623">
        <w:rPr>
          <w:rFonts w:hint="cs"/>
          <w:sz w:val="26"/>
          <w:szCs w:val="26"/>
          <w:rtl/>
        </w:rPr>
        <w:t xml:space="preserve">), </w:t>
      </w:r>
      <w:r w:rsidRPr="00D57623">
        <w:rPr>
          <w:rFonts w:hint="cs"/>
          <w:b/>
          <w:bCs/>
          <w:sz w:val="26"/>
          <w:szCs w:val="26"/>
          <w:rtl/>
        </w:rPr>
        <w:t>כ'</w:t>
      </w:r>
      <w:r w:rsidRPr="00D57623">
        <w:rPr>
          <w:rFonts w:hint="cs"/>
          <w:sz w:val="26"/>
          <w:szCs w:val="26"/>
          <w:rtl/>
        </w:rPr>
        <w:t xml:space="preserve"> של "מל</w:t>
      </w:r>
      <w:r w:rsidRPr="00D57623">
        <w:rPr>
          <w:rFonts w:hint="cs"/>
          <w:b/>
          <w:bCs/>
          <w:sz w:val="26"/>
          <w:szCs w:val="26"/>
          <w:rtl/>
        </w:rPr>
        <w:t>ך</w:t>
      </w:r>
      <w:r w:rsidRPr="00D57623">
        <w:rPr>
          <w:rFonts w:hint="cs"/>
          <w:sz w:val="26"/>
          <w:szCs w:val="26"/>
          <w:rtl/>
        </w:rPr>
        <w:t xml:space="preserve">" (שם, פסוק כ), </w:t>
      </w:r>
      <w:r w:rsidRPr="00D57623">
        <w:rPr>
          <w:rFonts w:hint="cs"/>
          <w:b/>
          <w:bCs/>
          <w:sz w:val="26"/>
          <w:szCs w:val="26"/>
          <w:rtl/>
        </w:rPr>
        <w:t>ר'</w:t>
      </w:r>
      <w:r w:rsidRPr="00D57623">
        <w:rPr>
          <w:rFonts w:hint="cs"/>
          <w:sz w:val="26"/>
          <w:szCs w:val="26"/>
          <w:rtl/>
        </w:rPr>
        <w:t xml:space="preserve"> של "</w:t>
      </w:r>
      <w:r w:rsidRPr="00D57623">
        <w:rPr>
          <w:sz w:val="26"/>
          <w:szCs w:val="26"/>
          <w:rtl/>
        </w:rPr>
        <w:t>שָׁפֶ</w:t>
      </w:r>
      <w:r w:rsidRPr="00D57623">
        <w:rPr>
          <w:b/>
          <w:bCs/>
          <w:sz w:val="26"/>
          <w:szCs w:val="26"/>
          <w:rtl/>
        </w:rPr>
        <w:t>ר</w:t>
      </w:r>
      <w:r w:rsidRPr="00D57623">
        <w:rPr>
          <w:rFonts w:hint="cs"/>
          <w:sz w:val="26"/>
          <w:szCs w:val="26"/>
          <w:rtl/>
        </w:rPr>
        <w:t xml:space="preserve">" (שם, פסוק </w:t>
      </w:r>
      <w:proofErr w:type="spellStart"/>
      <w:r w:rsidRPr="00D57623">
        <w:rPr>
          <w:rFonts w:hint="cs"/>
          <w:sz w:val="26"/>
          <w:szCs w:val="26"/>
          <w:rtl/>
        </w:rPr>
        <w:t>כא</w:t>
      </w:r>
      <w:proofErr w:type="spellEnd"/>
      <w:r w:rsidRPr="00D57623">
        <w:rPr>
          <w:rFonts w:hint="cs"/>
          <w:sz w:val="26"/>
          <w:szCs w:val="26"/>
          <w:rtl/>
        </w:rPr>
        <w:t xml:space="preserve">), </w:t>
      </w:r>
      <w:r w:rsidRPr="00D57623">
        <w:rPr>
          <w:rFonts w:hint="cs"/>
          <w:b/>
          <w:bCs/>
          <w:sz w:val="26"/>
          <w:szCs w:val="26"/>
          <w:rtl/>
        </w:rPr>
        <w:t>ו'</w:t>
      </w:r>
      <w:r w:rsidRPr="00D57623">
        <w:rPr>
          <w:rFonts w:hint="cs"/>
          <w:sz w:val="26"/>
          <w:szCs w:val="26"/>
          <w:rtl/>
        </w:rPr>
        <w:t xml:space="preserve"> של "נזיר אחי</w:t>
      </w:r>
      <w:r w:rsidRPr="00D57623">
        <w:rPr>
          <w:rFonts w:hint="cs"/>
          <w:b/>
          <w:bCs/>
          <w:sz w:val="26"/>
          <w:szCs w:val="26"/>
          <w:rtl/>
        </w:rPr>
        <w:t>ו</w:t>
      </w:r>
      <w:r w:rsidRPr="00D57623">
        <w:rPr>
          <w:rFonts w:hint="cs"/>
          <w:sz w:val="26"/>
          <w:szCs w:val="26"/>
          <w:rtl/>
        </w:rPr>
        <w:t xml:space="preserve">" (שם, פסוק </w:t>
      </w:r>
      <w:proofErr w:type="spellStart"/>
      <w:r w:rsidRPr="00D57623">
        <w:rPr>
          <w:rFonts w:hint="cs"/>
          <w:sz w:val="26"/>
          <w:szCs w:val="26"/>
          <w:rtl/>
        </w:rPr>
        <w:t>כו</w:t>
      </w:r>
      <w:proofErr w:type="spellEnd"/>
      <w:r w:rsidRPr="00D57623">
        <w:rPr>
          <w:rFonts w:hint="cs"/>
          <w:sz w:val="26"/>
          <w:szCs w:val="26"/>
          <w:rtl/>
        </w:rPr>
        <w:t xml:space="preserve">), </w:t>
      </w:r>
      <w:r w:rsidRPr="00D57623">
        <w:rPr>
          <w:rFonts w:hint="cs"/>
          <w:b/>
          <w:bCs/>
          <w:sz w:val="26"/>
          <w:szCs w:val="26"/>
          <w:rtl/>
        </w:rPr>
        <w:t>ל'</w:t>
      </w:r>
      <w:r w:rsidRPr="00D57623">
        <w:rPr>
          <w:rFonts w:hint="cs"/>
          <w:sz w:val="26"/>
          <w:szCs w:val="26"/>
          <w:rtl/>
        </w:rPr>
        <w:t xml:space="preserve"> של "יחלק של</w:t>
      </w:r>
      <w:r w:rsidRPr="00D57623">
        <w:rPr>
          <w:rFonts w:hint="cs"/>
          <w:b/>
          <w:bCs/>
          <w:sz w:val="26"/>
          <w:szCs w:val="26"/>
          <w:rtl/>
        </w:rPr>
        <w:t>ל</w:t>
      </w:r>
      <w:r w:rsidRPr="00D57623">
        <w:rPr>
          <w:rFonts w:hint="cs"/>
          <w:sz w:val="26"/>
          <w:szCs w:val="26"/>
          <w:rtl/>
        </w:rPr>
        <w:t xml:space="preserve">" (שם, פסוק </w:t>
      </w:r>
      <w:proofErr w:type="spellStart"/>
      <w:r w:rsidRPr="00D57623">
        <w:rPr>
          <w:rFonts w:hint="cs"/>
          <w:sz w:val="26"/>
          <w:szCs w:val="26"/>
          <w:rtl/>
        </w:rPr>
        <w:t>כז</w:t>
      </w:r>
      <w:proofErr w:type="spellEnd"/>
      <w:r w:rsidRPr="00D57623">
        <w:rPr>
          <w:rFonts w:hint="cs"/>
          <w:sz w:val="26"/>
          <w:szCs w:val="26"/>
          <w:rtl/>
        </w:rPr>
        <w:t xml:space="preserve">). סך </w:t>
      </w:r>
      <w:proofErr w:type="spellStart"/>
      <w:r w:rsidRPr="00D57623">
        <w:rPr>
          <w:rFonts w:hint="cs"/>
          <w:sz w:val="26"/>
          <w:szCs w:val="26"/>
          <w:rtl/>
        </w:rPr>
        <w:t>הכל</w:t>
      </w:r>
      <w:proofErr w:type="spellEnd"/>
      <w:r w:rsidRPr="00D57623">
        <w:rPr>
          <w:rFonts w:hint="cs"/>
          <w:sz w:val="26"/>
          <w:szCs w:val="26"/>
          <w:rtl/>
        </w:rPr>
        <w:t xml:space="preserve"> </w:t>
      </w:r>
      <w:r w:rsidRPr="00D57623">
        <w:rPr>
          <w:rFonts w:hint="cs"/>
          <w:b/>
          <w:bCs/>
          <w:sz w:val="26"/>
          <w:szCs w:val="26"/>
          <w:rtl/>
        </w:rPr>
        <w:t>שנ"ד</w:t>
      </w:r>
      <w:r w:rsidRPr="00D57623">
        <w:rPr>
          <w:rStyle w:val="a4"/>
          <w:sz w:val="26"/>
          <w:szCs w:val="26"/>
          <w:rtl/>
        </w:rPr>
        <w:footnoteReference w:id="1880"/>
      </w:r>
      <w:r w:rsidRPr="00D57623">
        <w:rPr>
          <w:rFonts w:hint="cs"/>
          <w:sz w:val="26"/>
          <w:szCs w:val="26"/>
          <w:rtl/>
        </w:rPr>
        <w:t>, נגד ימות הלבנה</w:t>
      </w:r>
      <w:bookmarkStart w:id="469" w:name="_Ref141693776"/>
      <w:r w:rsidRPr="00D57623">
        <w:rPr>
          <w:rStyle w:val="a4"/>
          <w:sz w:val="26"/>
          <w:szCs w:val="26"/>
          <w:rtl/>
        </w:rPr>
        <w:footnoteReference w:id="1881"/>
      </w:r>
      <w:bookmarkEnd w:id="469"/>
      <w:r w:rsidRPr="00D57623">
        <w:rPr>
          <w:rFonts w:hint="cs"/>
          <w:sz w:val="26"/>
          <w:szCs w:val="26"/>
          <w:rtl/>
        </w:rPr>
        <w:t>.</w:t>
      </w:r>
    </w:p>
    <w:p w14:paraId="7A37BCD2" w14:textId="77777777" w:rsidR="006D6AF1" w:rsidRPr="00D57623" w:rsidRDefault="006D6AF1" w:rsidP="006D6AF1">
      <w:pPr>
        <w:jc w:val="both"/>
        <w:rPr>
          <w:sz w:val="26"/>
          <w:szCs w:val="26"/>
          <w:rtl/>
        </w:rPr>
      </w:pPr>
    </w:p>
    <w:p w14:paraId="4753BE33" w14:textId="77777777" w:rsidR="006D6AF1" w:rsidRPr="00D57623" w:rsidRDefault="006D6AF1" w:rsidP="006D6AF1">
      <w:pPr>
        <w:jc w:val="both"/>
        <w:rPr>
          <w:sz w:val="26"/>
          <w:szCs w:val="26"/>
          <w:rtl/>
        </w:rPr>
      </w:pPr>
      <w:r w:rsidRPr="00D57623">
        <w:rPr>
          <w:rFonts w:hint="cs"/>
          <w:b/>
          <w:bCs/>
          <w:sz w:val="30"/>
          <w:szCs w:val="30"/>
          <w:rtl/>
        </w:rPr>
        <w:t>שכד.</w:t>
      </w:r>
      <w:r w:rsidRPr="00D57623">
        <w:rPr>
          <w:rFonts w:hint="cs"/>
          <w:sz w:val="26"/>
          <w:szCs w:val="26"/>
          <w:rtl/>
        </w:rPr>
        <w:t xml:space="preserve"> תיקשי</w:t>
      </w:r>
      <w:r w:rsidRPr="00D57623">
        <w:rPr>
          <w:rStyle w:val="a5"/>
          <w:sz w:val="26"/>
          <w:szCs w:val="26"/>
          <w:rtl/>
        </w:rPr>
        <w:endnoteReference w:id="787"/>
      </w:r>
      <w:r w:rsidRPr="00D57623">
        <w:rPr>
          <w:rFonts w:hint="cs"/>
          <w:sz w:val="26"/>
          <w:szCs w:val="26"/>
          <w:rtl/>
        </w:rPr>
        <w:t xml:space="preserve"> לך</w:t>
      </w:r>
      <w:r w:rsidRPr="00D57623">
        <w:rPr>
          <w:rStyle w:val="a4"/>
          <w:sz w:val="26"/>
          <w:szCs w:val="26"/>
          <w:rtl/>
        </w:rPr>
        <w:footnoteReference w:id="1882"/>
      </w:r>
      <w:r w:rsidRPr="00D57623">
        <w:rPr>
          <w:rFonts w:hint="cs"/>
          <w:sz w:val="26"/>
          <w:szCs w:val="26"/>
          <w:rtl/>
        </w:rPr>
        <w:t xml:space="preserve">, מפני מה הטיל הקב"ה שמו באיש ובאשה, </w:t>
      </w:r>
      <w:proofErr w:type="spellStart"/>
      <w:r w:rsidRPr="00D57623">
        <w:rPr>
          <w:rFonts w:hint="cs"/>
          <w:sz w:val="26"/>
          <w:szCs w:val="26"/>
          <w:rtl/>
        </w:rPr>
        <w:t>שב'א</w:t>
      </w:r>
      <w:r w:rsidRPr="00D57623">
        <w:rPr>
          <w:rFonts w:hint="cs"/>
          <w:b/>
          <w:bCs/>
          <w:sz w:val="26"/>
          <w:szCs w:val="26"/>
          <w:rtl/>
        </w:rPr>
        <w:t>י</w:t>
      </w:r>
      <w:r w:rsidRPr="00D57623">
        <w:rPr>
          <w:rFonts w:hint="cs"/>
          <w:sz w:val="26"/>
          <w:szCs w:val="26"/>
          <w:rtl/>
        </w:rPr>
        <w:t>ש</w:t>
      </w:r>
      <w:proofErr w:type="spellEnd"/>
      <w:r w:rsidRPr="00D57623">
        <w:rPr>
          <w:rFonts w:hint="cs"/>
          <w:sz w:val="26"/>
          <w:szCs w:val="26"/>
          <w:rtl/>
        </w:rPr>
        <w:t xml:space="preserve">' יש יו"ד </w:t>
      </w:r>
      <w:proofErr w:type="spellStart"/>
      <w:r w:rsidRPr="00D57623">
        <w:rPr>
          <w:rFonts w:hint="cs"/>
          <w:sz w:val="26"/>
          <w:szCs w:val="26"/>
          <w:rtl/>
        </w:rPr>
        <w:t>ושב'אש</w:t>
      </w:r>
      <w:r w:rsidRPr="00D57623">
        <w:rPr>
          <w:rFonts w:hint="cs"/>
          <w:b/>
          <w:bCs/>
          <w:sz w:val="26"/>
          <w:szCs w:val="26"/>
          <w:rtl/>
        </w:rPr>
        <w:t>ה</w:t>
      </w:r>
      <w:proofErr w:type="spellEnd"/>
      <w:r w:rsidRPr="00D57623">
        <w:rPr>
          <w:rFonts w:hint="cs"/>
          <w:sz w:val="26"/>
          <w:szCs w:val="26"/>
          <w:rtl/>
        </w:rPr>
        <w:t xml:space="preserve">' יש ה', הרי </w:t>
      </w:r>
      <w:r w:rsidRPr="00D57623">
        <w:rPr>
          <w:rFonts w:hint="cs"/>
          <w:b/>
          <w:bCs/>
          <w:sz w:val="26"/>
          <w:szCs w:val="26"/>
          <w:rtl/>
        </w:rPr>
        <w:t>יה</w:t>
      </w:r>
      <w:r w:rsidRPr="00D57623">
        <w:rPr>
          <w:rFonts w:hint="cs"/>
          <w:sz w:val="26"/>
          <w:szCs w:val="26"/>
          <w:rtl/>
        </w:rPr>
        <w:t>.</w:t>
      </w:r>
    </w:p>
    <w:p w14:paraId="72B47261" w14:textId="77777777" w:rsidR="006D6AF1" w:rsidRPr="00D57623" w:rsidRDefault="006D6AF1" w:rsidP="006D6AF1">
      <w:pPr>
        <w:jc w:val="both"/>
        <w:rPr>
          <w:sz w:val="26"/>
          <w:szCs w:val="26"/>
          <w:rtl/>
        </w:rPr>
      </w:pPr>
      <w:r w:rsidRPr="00D57623">
        <w:rPr>
          <w:rFonts w:hint="cs"/>
          <w:sz w:val="26"/>
          <w:szCs w:val="26"/>
          <w:rtl/>
        </w:rPr>
        <w:t>תירץ, לפי שבא לומר, שאם</w:t>
      </w:r>
      <w:r w:rsidRPr="00D57623">
        <w:rPr>
          <w:rStyle w:val="a5"/>
          <w:sz w:val="26"/>
          <w:szCs w:val="26"/>
          <w:rtl/>
        </w:rPr>
        <w:endnoteReference w:id="788"/>
      </w:r>
      <w:r w:rsidRPr="00D57623">
        <w:rPr>
          <w:rFonts w:hint="cs"/>
          <w:sz w:val="26"/>
          <w:szCs w:val="26"/>
          <w:rtl/>
        </w:rPr>
        <w:t xml:space="preserve"> זכו - אז יהיה ביניהם, ואם לאו - יסיר שמו מהם, </w:t>
      </w:r>
      <w:proofErr w:type="spellStart"/>
      <w:r w:rsidRPr="00D57623">
        <w:rPr>
          <w:rFonts w:hint="cs"/>
          <w:sz w:val="26"/>
          <w:szCs w:val="26"/>
          <w:rtl/>
        </w:rPr>
        <w:t>וישאר</w:t>
      </w:r>
      <w:proofErr w:type="spellEnd"/>
      <w:r w:rsidRPr="00D57623">
        <w:rPr>
          <w:rFonts w:hint="cs"/>
          <w:sz w:val="26"/>
          <w:szCs w:val="26"/>
          <w:rtl/>
        </w:rPr>
        <w:t xml:space="preserve"> </w:t>
      </w:r>
      <w:r w:rsidRPr="00D57623">
        <w:rPr>
          <w:rFonts w:hint="cs"/>
          <w:b/>
          <w:bCs/>
          <w:sz w:val="26"/>
          <w:szCs w:val="26"/>
          <w:rtl/>
        </w:rPr>
        <w:t>אש</w:t>
      </w:r>
      <w:r w:rsidRPr="00D57623">
        <w:rPr>
          <w:rFonts w:hint="cs"/>
          <w:sz w:val="26"/>
          <w:szCs w:val="26"/>
          <w:rtl/>
        </w:rPr>
        <w:t xml:space="preserve"> מכאן ו</w:t>
      </w:r>
      <w:r w:rsidRPr="00D57623">
        <w:rPr>
          <w:rFonts w:hint="cs"/>
          <w:b/>
          <w:bCs/>
          <w:sz w:val="26"/>
          <w:szCs w:val="26"/>
          <w:rtl/>
        </w:rPr>
        <w:t>אש</w:t>
      </w:r>
      <w:r w:rsidRPr="00D57623">
        <w:rPr>
          <w:rFonts w:hint="cs"/>
          <w:sz w:val="26"/>
          <w:szCs w:val="26"/>
          <w:rtl/>
        </w:rPr>
        <w:t xml:space="preserve"> מכאן, וישרפם.</w:t>
      </w:r>
    </w:p>
    <w:p w14:paraId="0F94FADD" w14:textId="77777777" w:rsidR="006D6AF1" w:rsidRPr="00D57623" w:rsidRDefault="006D6AF1" w:rsidP="006D6AF1">
      <w:pPr>
        <w:jc w:val="both"/>
        <w:rPr>
          <w:sz w:val="26"/>
          <w:szCs w:val="26"/>
          <w:rtl/>
        </w:rPr>
      </w:pPr>
    </w:p>
    <w:p w14:paraId="61689B11" w14:textId="77777777" w:rsidR="006D6AF1" w:rsidRPr="00D57623" w:rsidRDefault="006D6AF1" w:rsidP="006D6AF1">
      <w:pPr>
        <w:jc w:val="both"/>
        <w:rPr>
          <w:sz w:val="26"/>
          <w:szCs w:val="26"/>
          <w:rtl/>
        </w:rPr>
      </w:pPr>
      <w:r w:rsidRPr="00D57623">
        <w:rPr>
          <w:rFonts w:hint="cs"/>
          <w:b/>
          <w:bCs/>
          <w:sz w:val="30"/>
          <w:szCs w:val="30"/>
          <w:rtl/>
        </w:rPr>
        <w:t>שכה.</w:t>
      </w:r>
      <w:r w:rsidRPr="00D57623">
        <w:rPr>
          <w:rFonts w:hint="cs"/>
          <w:sz w:val="26"/>
          <w:szCs w:val="26"/>
          <w:rtl/>
        </w:rPr>
        <w:t xml:space="preserve"> תקשי</w:t>
      </w:r>
      <w:r w:rsidRPr="00D57623">
        <w:rPr>
          <w:rStyle w:val="a5"/>
          <w:sz w:val="26"/>
          <w:szCs w:val="26"/>
          <w:rtl/>
        </w:rPr>
        <w:endnoteReference w:id="789"/>
      </w:r>
      <w:r w:rsidRPr="00D57623">
        <w:rPr>
          <w:rFonts w:hint="cs"/>
          <w:sz w:val="26"/>
          <w:szCs w:val="26"/>
          <w:rtl/>
        </w:rPr>
        <w:t xml:space="preserve"> לך, מפני מה נתנה התורה למשה מסיני ובחדש סיון</w:t>
      </w:r>
      <w:r w:rsidRPr="00D57623">
        <w:rPr>
          <w:rStyle w:val="a4"/>
          <w:sz w:val="26"/>
          <w:szCs w:val="26"/>
          <w:rtl/>
        </w:rPr>
        <w:footnoteReference w:id="1883"/>
      </w:r>
      <w:r w:rsidRPr="00D57623">
        <w:rPr>
          <w:rFonts w:hint="cs"/>
          <w:sz w:val="26"/>
          <w:szCs w:val="26"/>
          <w:rtl/>
        </w:rPr>
        <w:t>.</w:t>
      </w:r>
    </w:p>
    <w:p w14:paraId="0511D084" w14:textId="77777777" w:rsidR="006D6AF1" w:rsidRPr="00D57623" w:rsidRDefault="006D6AF1" w:rsidP="006D6AF1">
      <w:pPr>
        <w:jc w:val="both"/>
        <w:rPr>
          <w:sz w:val="26"/>
          <w:szCs w:val="26"/>
          <w:rtl/>
        </w:rPr>
      </w:pPr>
      <w:r w:rsidRPr="00D57623">
        <w:rPr>
          <w:rFonts w:hint="cs"/>
          <w:sz w:val="26"/>
          <w:szCs w:val="26"/>
          <w:rtl/>
        </w:rPr>
        <w:t>תירץ, לפי ש</w:t>
      </w:r>
      <w:r w:rsidRPr="00D57623">
        <w:rPr>
          <w:rFonts w:hint="cs"/>
          <w:b/>
          <w:bCs/>
          <w:sz w:val="26"/>
          <w:szCs w:val="26"/>
          <w:rtl/>
        </w:rPr>
        <w:t>משה וסיני וסיון</w:t>
      </w:r>
      <w:r w:rsidRPr="00D57623">
        <w:rPr>
          <w:rFonts w:hint="cs"/>
          <w:sz w:val="26"/>
          <w:szCs w:val="26"/>
          <w:rtl/>
        </w:rPr>
        <w:t xml:space="preserve"> </w:t>
      </w:r>
      <w:proofErr w:type="spellStart"/>
      <w:r w:rsidRPr="00D57623">
        <w:rPr>
          <w:rFonts w:hint="cs"/>
          <w:sz w:val="26"/>
          <w:szCs w:val="26"/>
          <w:rtl/>
        </w:rPr>
        <w:t>גימטריא</w:t>
      </w:r>
      <w:proofErr w:type="spellEnd"/>
      <w:r w:rsidRPr="00D57623">
        <w:rPr>
          <w:rFonts w:hint="cs"/>
          <w:sz w:val="26"/>
          <w:szCs w:val="26"/>
          <w:rtl/>
        </w:rPr>
        <w:t xml:space="preserve"> </w:t>
      </w:r>
      <w:r w:rsidRPr="00D57623">
        <w:rPr>
          <w:rFonts w:hint="cs"/>
          <w:b/>
          <w:bCs/>
          <w:sz w:val="26"/>
          <w:szCs w:val="26"/>
          <w:rtl/>
        </w:rPr>
        <w:t>תרי"ג</w:t>
      </w:r>
      <w:r w:rsidRPr="00D57623">
        <w:rPr>
          <w:rStyle w:val="a4"/>
          <w:sz w:val="26"/>
          <w:szCs w:val="26"/>
          <w:rtl/>
        </w:rPr>
        <w:footnoteReference w:id="1884"/>
      </w:r>
      <w:r w:rsidRPr="00D57623">
        <w:rPr>
          <w:rFonts w:hint="cs"/>
          <w:sz w:val="26"/>
          <w:szCs w:val="26"/>
          <w:rtl/>
        </w:rPr>
        <w:t>.</w:t>
      </w:r>
    </w:p>
    <w:p w14:paraId="17791CAA" w14:textId="77777777" w:rsidR="006D6AF1" w:rsidRPr="00D57623" w:rsidRDefault="006D6AF1" w:rsidP="006D6AF1">
      <w:pPr>
        <w:jc w:val="both"/>
        <w:rPr>
          <w:sz w:val="26"/>
          <w:szCs w:val="26"/>
          <w:rtl/>
        </w:rPr>
      </w:pPr>
    </w:p>
    <w:p w14:paraId="1C4D6EE4" w14:textId="77777777" w:rsidR="006D6AF1" w:rsidRPr="00D57623" w:rsidRDefault="006D6AF1" w:rsidP="006D6AF1">
      <w:pPr>
        <w:jc w:val="both"/>
        <w:rPr>
          <w:sz w:val="26"/>
          <w:szCs w:val="26"/>
          <w:rtl/>
        </w:rPr>
      </w:pPr>
      <w:r w:rsidRPr="00D57623">
        <w:rPr>
          <w:rFonts w:hint="cs"/>
          <w:b/>
          <w:bCs/>
          <w:sz w:val="30"/>
          <w:szCs w:val="30"/>
          <w:rtl/>
        </w:rPr>
        <w:lastRenderedPageBreak/>
        <w:t>שכו.</w:t>
      </w:r>
      <w:r w:rsidRPr="00D57623">
        <w:rPr>
          <w:rFonts w:hint="cs"/>
          <w:sz w:val="26"/>
          <w:szCs w:val="26"/>
          <w:rtl/>
        </w:rPr>
        <w:t xml:space="preserve"> תיקשי</w:t>
      </w:r>
      <w:r w:rsidRPr="00D57623">
        <w:rPr>
          <w:rStyle w:val="a5"/>
          <w:sz w:val="26"/>
          <w:szCs w:val="26"/>
          <w:rtl/>
        </w:rPr>
        <w:endnoteReference w:id="790"/>
      </w:r>
      <w:r w:rsidRPr="00D57623">
        <w:rPr>
          <w:rFonts w:hint="cs"/>
          <w:sz w:val="26"/>
          <w:szCs w:val="26"/>
          <w:rtl/>
        </w:rPr>
        <w:t xml:space="preserve"> לך</w:t>
      </w:r>
      <w:bookmarkStart w:id="470" w:name="_Ref141701318"/>
      <w:r w:rsidRPr="00D57623">
        <w:rPr>
          <w:rStyle w:val="a4"/>
          <w:sz w:val="26"/>
          <w:szCs w:val="26"/>
          <w:rtl/>
        </w:rPr>
        <w:footnoteReference w:id="1885"/>
      </w:r>
      <w:bookmarkEnd w:id="470"/>
      <w:r w:rsidRPr="00D57623">
        <w:rPr>
          <w:rFonts w:hint="cs"/>
          <w:sz w:val="26"/>
          <w:szCs w:val="26"/>
          <w:rtl/>
        </w:rPr>
        <w:t xml:space="preserve">, אם הקב"ה לא </w:t>
      </w:r>
      <w:proofErr w:type="spellStart"/>
      <w:r w:rsidRPr="00D57623">
        <w:rPr>
          <w:rFonts w:hint="cs"/>
          <w:sz w:val="26"/>
          <w:szCs w:val="26"/>
          <w:rtl/>
        </w:rPr>
        <w:t>צוהו</w:t>
      </w:r>
      <w:proofErr w:type="spellEnd"/>
      <w:r w:rsidRPr="00D57623">
        <w:rPr>
          <w:rFonts w:hint="cs"/>
          <w:sz w:val="26"/>
          <w:szCs w:val="26"/>
          <w:rtl/>
        </w:rPr>
        <w:t xml:space="preserve"> להכות הסלע, אם כן למה אמר לו </w:t>
      </w:r>
      <w:proofErr w:type="spellStart"/>
      <w:r w:rsidRPr="00D57623">
        <w:rPr>
          <w:rFonts w:hint="cs"/>
          <w:sz w:val="26"/>
          <w:szCs w:val="26"/>
          <w:rtl/>
        </w:rPr>
        <w:t>ליקח</w:t>
      </w:r>
      <w:proofErr w:type="spellEnd"/>
      <w:r w:rsidRPr="00D57623">
        <w:rPr>
          <w:rFonts w:hint="cs"/>
          <w:sz w:val="26"/>
          <w:szCs w:val="26"/>
          <w:rtl/>
        </w:rPr>
        <w:t xml:space="preserve"> המטה</w:t>
      </w:r>
      <w:bookmarkStart w:id="471" w:name="_Ref141699490"/>
      <w:r w:rsidRPr="00D57623">
        <w:rPr>
          <w:rStyle w:val="a4"/>
          <w:sz w:val="26"/>
          <w:szCs w:val="26"/>
          <w:rtl/>
        </w:rPr>
        <w:footnoteReference w:id="1886"/>
      </w:r>
      <w:bookmarkEnd w:id="471"/>
      <w:r w:rsidRPr="00D57623">
        <w:rPr>
          <w:rFonts w:hint="cs"/>
          <w:sz w:val="26"/>
          <w:szCs w:val="26"/>
          <w:rtl/>
        </w:rPr>
        <w:t>.</w:t>
      </w:r>
    </w:p>
    <w:p w14:paraId="61A3DF18" w14:textId="77777777" w:rsidR="006D6AF1" w:rsidRPr="00D57623" w:rsidRDefault="006D6AF1" w:rsidP="00C84D8D">
      <w:pPr>
        <w:jc w:val="both"/>
        <w:rPr>
          <w:sz w:val="26"/>
          <w:szCs w:val="26"/>
          <w:rtl/>
        </w:rPr>
      </w:pPr>
      <w:r w:rsidRPr="00D57623">
        <w:rPr>
          <w:rFonts w:hint="cs"/>
          <w:sz w:val="26"/>
          <w:szCs w:val="26"/>
          <w:rtl/>
        </w:rPr>
        <w:t>תירץ, אלא כך היה המעשה, שמשה רבינו ידע בטוב, שברצון הקב"ה להכות הסלע, ועל כן אמר לו 'קח המטה'</w:t>
      </w:r>
      <w:r w:rsidRPr="00D57623">
        <w:rPr>
          <w:rStyle w:val="a4"/>
          <w:sz w:val="26"/>
          <w:szCs w:val="26"/>
          <w:rtl/>
        </w:rPr>
        <w:footnoteReference w:id="1887"/>
      </w:r>
      <w:r w:rsidRPr="00D57623">
        <w:rPr>
          <w:rFonts w:hint="cs"/>
          <w:sz w:val="26"/>
          <w:szCs w:val="26"/>
          <w:rtl/>
        </w:rPr>
        <w:t>, אלא על זה נענש משה, שהקב"ה אמר לו: "</w:t>
      </w:r>
      <w:r w:rsidRPr="00D57623">
        <w:rPr>
          <w:sz w:val="26"/>
          <w:szCs w:val="26"/>
          <w:rtl/>
        </w:rPr>
        <w:t>הַקְהֵל</w:t>
      </w:r>
      <w:r w:rsidRPr="00D57623">
        <w:rPr>
          <w:rFonts w:hint="cs"/>
          <w:sz w:val="26"/>
          <w:szCs w:val="26"/>
          <w:rtl/>
        </w:rPr>
        <w:t xml:space="preserve"> את העדה" (במדבר כ ח), משמע, בין גדולים בין קטנים, בין טמאים בין </w:t>
      </w:r>
      <w:proofErr w:type="spellStart"/>
      <w:r w:rsidRPr="00D57623">
        <w:rPr>
          <w:rFonts w:hint="cs"/>
          <w:sz w:val="26"/>
          <w:szCs w:val="26"/>
          <w:rtl/>
        </w:rPr>
        <w:t>טהורין</w:t>
      </w:r>
      <w:proofErr w:type="spellEnd"/>
      <w:r w:rsidRPr="00D57623">
        <w:rPr>
          <w:rFonts w:hint="cs"/>
          <w:sz w:val="26"/>
          <w:szCs w:val="26"/>
          <w:rtl/>
        </w:rPr>
        <w:t>, "</w:t>
      </w:r>
      <w:r w:rsidRPr="00D57623">
        <w:rPr>
          <w:sz w:val="26"/>
          <w:szCs w:val="26"/>
          <w:rtl/>
        </w:rPr>
        <w:t>וְדִבַּרְתֶּם</w:t>
      </w:r>
      <w:r w:rsidRPr="00D57623">
        <w:rPr>
          <w:rFonts w:hint="cs"/>
          <w:sz w:val="26"/>
          <w:szCs w:val="26"/>
          <w:rtl/>
        </w:rPr>
        <w:t xml:space="preserve"> אל הסלע לעיניהם" (במדבר שם), פירוש, תכה בו במטה, רק הזהר שלא תעשה אלא לעיניהם ולא בסתר, שלא יאמרו: </w:t>
      </w:r>
      <w:proofErr w:type="spellStart"/>
      <w:r w:rsidRPr="00D57623">
        <w:rPr>
          <w:rFonts w:hint="cs"/>
          <w:sz w:val="26"/>
          <w:szCs w:val="26"/>
          <w:rtl/>
        </w:rPr>
        <w:t>הכל</w:t>
      </w:r>
      <w:proofErr w:type="spellEnd"/>
      <w:r w:rsidRPr="00D57623">
        <w:rPr>
          <w:rFonts w:hint="cs"/>
          <w:sz w:val="26"/>
          <w:szCs w:val="26"/>
          <w:rtl/>
        </w:rPr>
        <w:t xml:space="preserve"> בהשבעות</w:t>
      </w:r>
      <w:r w:rsidRPr="00D57623">
        <w:rPr>
          <w:rStyle w:val="a5"/>
          <w:sz w:val="26"/>
          <w:szCs w:val="26"/>
          <w:rtl/>
        </w:rPr>
        <w:endnoteReference w:id="791"/>
      </w:r>
      <w:r w:rsidRPr="00D57623">
        <w:rPr>
          <w:rFonts w:hint="cs"/>
          <w:sz w:val="26"/>
          <w:szCs w:val="26"/>
          <w:rtl/>
        </w:rPr>
        <w:t xml:space="preserve"> הוא עושה. והנה משה חשב </w:t>
      </w:r>
      <w:proofErr w:type="spellStart"/>
      <w:r w:rsidRPr="00D57623">
        <w:rPr>
          <w:rFonts w:hint="cs"/>
          <w:sz w:val="26"/>
          <w:szCs w:val="26"/>
          <w:rtl/>
        </w:rPr>
        <w:t>בלבו</w:t>
      </w:r>
      <w:proofErr w:type="spellEnd"/>
      <w:r w:rsidRPr="00D57623">
        <w:rPr>
          <w:rFonts w:hint="cs"/>
          <w:sz w:val="26"/>
          <w:szCs w:val="26"/>
          <w:rtl/>
        </w:rPr>
        <w:t>: בשעת יציאת מצרים</w:t>
      </w:r>
      <w:r w:rsidRPr="00D57623">
        <w:rPr>
          <w:rStyle w:val="a4"/>
          <w:sz w:val="26"/>
          <w:szCs w:val="26"/>
          <w:rtl/>
        </w:rPr>
        <w:footnoteReference w:id="1888"/>
      </w:r>
      <w:r w:rsidRPr="00D57623">
        <w:rPr>
          <w:rFonts w:hint="cs"/>
          <w:sz w:val="26"/>
          <w:szCs w:val="26"/>
          <w:rtl/>
        </w:rPr>
        <w:t xml:space="preserve">, אמר לי הקב"ה: "קח </w:t>
      </w:r>
      <w:r w:rsidRPr="00D57623">
        <w:rPr>
          <w:sz w:val="26"/>
          <w:szCs w:val="26"/>
          <w:rtl/>
        </w:rPr>
        <w:t>אִתְּךָ</w:t>
      </w:r>
      <w:r w:rsidRPr="00D57623">
        <w:rPr>
          <w:rFonts w:hint="cs"/>
          <w:sz w:val="26"/>
          <w:szCs w:val="26"/>
          <w:rtl/>
        </w:rPr>
        <w:t xml:space="preserve"> מזקני ישראל" (שמות </w:t>
      </w:r>
      <w:proofErr w:type="spellStart"/>
      <w:r w:rsidRPr="00D57623">
        <w:rPr>
          <w:rFonts w:hint="cs"/>
          <w:sz w:val="26"/>
          <w:szCs w:val="26"/>
          <w:rtl/>
        </w:rPr>
        <w:t>יז</w:t>
      </w:r>
      <w:proofErr w:type="spellEnd"/>
      <w:r w:rsidRPr="00D57623">
        <w:rPr>
          <w:rFonts w:hint="cs"/>
          <w:sz w:val="26"/>
          <w:szCs w:val="26"/>
          <w:rtl/>
        </w:rPr>
        <w:t xml:space="preserve"> ה)</w:t>
      </w:r>
      <w:r w:rsidRPr="00D57623">
        <w:rPr>
          <w:rStyle w:val="a4"/>
          <w:sz w:val="26"/>
          <w:szCs w:val="26"/>
          <w:rtl/>
        </w:rPr>
        <w:footnoteReference w:id="1889"/>
      </w:r>
      <w:r w:rsidRPr="00D57623">
        <w:rPr>
          <w:rFonts w:hint="cs"/>
          <w:sz w:val="26"/>
          <w:szCs w:val="26"/>
          <w:rtl/>
        </w:rPr>
        <w:t>, ולכן</w:t>
      </w:r>
      <w:r w:rsidRPr="00D57623">
        <w:rPr>
          <w:rStyle w:val="a5"/>
          <w:sz w:val="26"/>
          <w:szCs w:val="26"/>
          <w:rtl/>
        </w:rPr>
        <w:endnoteReference w:id="792"/>
      </w:r>
      <w:r w:rsidRPr="00D57623">
        <w:rPr>
          <w:rFonts w:hint="cs"/>
          <w:sz w:val="26"/>
          <w:szCs w:val="26"/>
          <w:rtl/>
        </w:rPr>
        <w:t xml:space="preserve"> נראה לי </w:t>
      </w:r>
      <w:r w:rsidRPr="00D57623">
        <w:rPr>
          <w:sz w:val="26"/>
          <w:szCs w:val="26"/>
          <w:rtl/>
        </w:rPr>
        <w:t>שָׁם</w:t>
      </w:r>
      <w:r w:rsidRPr="00D57623">
        <w:rPr>
          <w:rFonts w:hint="cs"/>
          <w:sz w:val="26"/>
          <w:szCs w:val="26"/>
          <w:rtl/>
        </w:rPr>
        <w:t xml:space="preserve"> השכינה, שנאמר (שם, פסוק ו): "הנני</w:t>
      </w:r>
      <w:r w:rsidRPr="00D57623">
        <w:rPr>
          <w:rStyle w:val="a5"/>
          <w:sz w:val="26"/>
          <w:szCs w:val="26"/>
          <w:rtl/>
        </w:rPr>
        <w:endnoteReference w:id="793"/>
      </w:r>
      <w:r w:rsidRPr="00D57623">
        <w:rPr>
          <w:rFonts w:hint="cs"/>
          <w:sz w:val="26"/>
          <w:szCs w:val="26"/>
          <w:rtl/>
        </w:rPr>
        <w:t xml:space="preserve"> עומד לפניך" וגו'</w:t>
      </w:r>
      <w:r w:rsidRPr="00D57623">
        <w:rPr>
          <w:rStyle w:val="a4"/>
          <w:sz w:val="26"/>
          <w:szCs w:val="26"/>
          <w:rtl/>
        </w:rPr>
        <w:footnoteReference w:id="1890"/>
      </w:r>
      <w:r w:rsidRPr="00D57623">
        <w:rPr>
          <w:rFonts w:hint="cs"/>
          <w:sz w:val="26"/>
          <w:szCs w:val="26"/>
          <w:rtl/>
        </w:rPr>
        <w:t xml:space="preserve">, ועתה, מה שעל זה הסלע אינו רואה </w:t>
      </w:r>
      <w:r w:rsidR="00C84D8D" w:rsidRPr="00D57623">
        <w:rPr>
          <w:sz w:val="26"/>
          <w:szCs w:val="26"/>
          <w:rtl/>
        </w:rPr>
        <w:t>שָׁם</w:t>
      </w:r>
      <w:r w:rsidRPr="00D57623">
        <w:rPr>
          <w:rFonts w:hint="cs"/>
          <w:sz w:val="26"/>
          <w:szCs w:val="26"/>
          <w:rtl/>
        </w:rPr>
        <w:t xml:space="preserve"> השכינה, ודאי מחמת </w:t>
      </w:r>
      <w:proofErr w:type="spellStart"/>
      <w:r w:rsidRPr="00D57623">
        <w:rPr>
          <w:rFonts w:hint="cs"/>
          <w:sz w:val="26"/>
          <w:szCs w:val="26"/>
          <w:rtl/>
        </w:rPr>
        <w:t>אסיפת</w:t>
      </w:r>
      <w:proofErr w:type="spellEnd"/>
      <w:r w:rsidRPr="00D57623">
        <w:rPr>
          <w:rFonts w:hint="cs"/>
          <w:sz w:val="26"/>
          <w:szCs w:val="26"/>
          <w:rtl/>
        </w:rPr>
        <w:t xml:space="preserve"> העם, שיש בהם טמאים, ואינם </w:t>
      </w:r>
      <w:proofErr w:type="spellStart"/>
      <w:r w:rsidRPr="00D57623">
        <w:rPr>
          <w:rFonts w:hint="cs"/>
          <w:sz w:val="26"/>
          <w:szCs w:val="26"/>
          <w:rtl/>
        </w:rPr>
        <w:t>ראוים</w:t>
      </w:r>
      <w:proofErr w:type="spellEnd"/>
      <w:r w:rsidRPr="00D57623">
        <w:rPr>
          <w:rFonts w:hint="cs"/>
          <w:sz w:val="26"/>
          <w:szCs w:val="26"/>
          <w:rtl/>
        </w:rPr>
        <w:t xml:space="preserve"> שתשרה שכינה עליו כל זמן שעומדים הטמאים לכאן</w:t>
      </w:r>
      <w:r w:rsidRPr="00D57623">
        <w:rPr>
          <w:rStyle w:val="a4"/>
          <w:sz w:val="26"/>
          <w:szCs w:val="26"/>
          <w:rtl/>
        </w:rPr>
        <w:footnoteReference w:id="1891"/>
      </w:r>
      <w:r w:rsidRPr="00D57623">
        <w:rPr>
          <w:rFonts w:hint="cs"/>
          <w:sz w:val="26"/>
          <w:szCs w:val="26"/>
          <w:rtl/>
        </w:rPr>
        <w:t>. אמר להן: "</w:t>
      </w:r>
      <w:r w:rsidRPr="00D57623">
        <w:rPr>
          <w:sz w:val="26"/>
          <w:szCs w:val="26"/>
          <w:rtl/>
        </w:rPr>
        <w:t>שִׁמְעוּ</w:t>
      </w:r>
      <w:r w:rsidRPr="00D57623">
        <w:rPr>
          <w:rFonts w:hint="cs"/>
          <w:sz w:val="26"/>
          <w:szCs w:val="26"/>
          <w:rtl/>
        </w:rPr>
        <w:t xml:space="preserve"> נא המורים" וגו' (במדבר כ י). דעו, שאין אנו</w:t>
      </w:r>
      <w:r w:rsidRPr="00D57623">
        <w:rPr>
          <w:rStyle w:val="a4"/>
          <w:sz w:val="26"/>
          <w:szCs w:val="26"/>
          <w:rtl/>
        </w:rPr>
        <w:footnoteReference w:id="1892"/>
      </w:r>
      <w:r w:rsidRPr="00D57623">
        <w:rPr>
          <w:rFonts w:hint="cs"/>
          <w:sz w:val="26"/>
          <w:szCs w:val="26"/>
          <w:rtl/>
        </w:rPr>
        <w:t xml:space="preserve"> נוציא לכם מים מן הסלע לפניכם, כי איני רואה שכינה עליו, אלא כך אנו רוצים לעשות - אני ואהרן ושבעים הזקנים</w:t>
      </w:r>
      <w:r w:rsidRPr="00D57623">
        <w:rPr>
          <w:rStyle w:val="a4"/>
          <w:sz w:val="26"/>
          <w:szCs w:val="26"/>
          <w:rtl/>
        </w:rPr>
        <w:footnoteReference w:id="1893"/>
      </w:r>
      <w:r w:rsidRPr="00D57623">
        <w:rPr>
          <w:rFonts w:hint="cs"/>
          <w:sz w:val="26"/>
          <w:szCs w:val="26"/>
          <w:rtl/>
        </w:rPr>
        <w:t xml:space="preserve">, שאנו טהורים, נלך לצד אחר רחוק מכם, אולי אמצא </w:t>
      </w:r>
      <w:r w:rsidRPr="00D57623">
        <w:rPr>
          <w:sz w:val="26"/>
          <w:szCs w:val="26"/>
          <w:rtl/>
        </w:rPr>
        <w:t>שָׁם</w:t>
      </w:r>
      <w:r w:rsidRPr="00D57623">
        <w:rPr>
          <w:rFonts w:hint="cs"/>
          <w:sz w:val="26"/>
          <w:szCs w:val="26"/>
          <w:rtl/>
        </w:rPr>
        <w:t xml:space="preserve"> שכינה, ואתם תמתינו לפני פני הסלע. וכן עשו, והלכו מעבר הסלע בין ההרים, והכה בו משה הכאה</w:t>
      </w:r>
      <w:r w:rsidRPr="00D57623">
        <w:rPr>
          <w:rStyle w:val="a5"/>
          <w:sz w:val="26"/>
          <w:szCs w:val="26"/>
          <w:rtl/>
        </w:rPr>
        <w:endnoteReference w:id="794"/>
      </w:r>
      <w:r w:rsidRPr="00D57623">
        <w:rPr>
          <w:rFonts w:hint="cs"/>
          <w:sz w:val="26"/>
          <w:szCs w:val="26"/>
          <w:rtl/>
        </w:rPr>
        <w:t xml:space="preserve"> אחת</w:t>
      </w:r>
      <w:r w:rsidRPr="00D57623">
        <w:rPr>
          <w:rStyle w:val="a4"/>
          <w:sz w:val="26"/>
          <w:szCs w:val="26"/>
          <w:rtl/>
        </w:rPr>
        <w:footnoteReference w:id="1894"/>
      </w:r>
      <w:r w:rsidRPr="00D57623">
        <w:rPr>
          <w:rFonts w:hint="cs"/>
          <w:sz w:val="26"/>
          <w:szCs w:val="26"/>
          <w:rtl/>
        </w:rPr>
        <w:t>, כדי לנסות אם הוא הסלע, ואז יצאו טיפין.</w:t>
      </w:r>
    </w:p>
    <w:p w14:paraId="66B27362" w14:textId="77777777" w:rsidR="006D6AF1" w:rsidRPr="00D57623" w:rsidRDefault="006D6AF1" w:rsidP="006D6AF1">
      <w:pPr>
        <w:jc w:val="both"/>
        <w:rPr>
          <w:sz w:val="26"/>
          <w:szCs w:val="26"/>
          <w:rtl/>
        </w:rPr>
      </w:pPr>
      <w:r w:rsidRPr="00D57623">
        <w:rPr>
          <w:rFonts w:hint="cs"/>
          <w:sz w:val="26"/>
          <w:szCs w:val="26"/>
          <w:rtl/>
        </w:rPr>
        <w:t>ואחר כך, חזר להם</w:t>
      </w:r>
      <w:r w:rsidRPr="00D57623">
        <w:rPr>
          <w:rStyle w:val="a4"/>
          <w:sz w:val="26"/>
          <w:szCs w:val="26"/>
          <w:rtl/>
        </w:rPr>
        <w:footnoteReference w:id="1895"/>
      </w:r>
      <w:r w:rsidRPr="00D57623">
        <w:rPr>
          <w:rFonts w:hint="cs"/>
          <w:sz w:val="26"/>
          <w:szCs w:val="26"/>
          <w:rtl/>
        </w:rPr>
        <w:t xml:space="preserve">, ואמר להם: זה הסלע. והכה בו פעם שני, ויצאו מים רבים. מיד התחילו ישראל </w:t>
      </w:r>
      <w:r w:rsidR="00C84D8D" w:rsidRPr="00D57623">
        <w:rPr>
          <w:rFonts w:hint="cs"/>
          <w:sz w:val="26"/>
          <w:szCs w:val="26"/>
          <w:rtl/>
        </w:rPr>
        <w:t>[</w:t>
      </w:r>
      <w:r w:rsidRPr="00D57623">
        <w:rPr>
          <w:rFonts w:hint="cs"/>
          <w:sz w:val="26"/>
          <w:szCs w:val="26"/>
          <w:rtl/>
        </w:rPr>
        <w:t>לצעוק</w:t>
      </w:r>
      <w:r w:rsidR="00C84D8D" w:rsidRPr="00D57623">
        <w:rPr>
          <w:rFonts w:hint="cs"/>
          <w:sz w:val="26"/>
          <w:szCs w:val="26"/>
          <w:rtl/>
        </w:rPr>
        <w:t>]</w:t>
      </w:r>
      <w:r w:rsidRPr="00D57623">
        <w:rPr>
          <w:rStyle w:val="a5"/>
          <w:sz w:val="26"/>
          <w:szCs w:val="26"/>
          <w:rtl/>
        </w:rPr>
        <w:endnoteReference w:id="795"/>
      </w:r>
      <w:r w:rsidRPr="00D57623">
        <w:rPr>
          <w:rFonts w:hint="cs"/>
          <w:sz w:val="26"/>
          <w:szCs w:val="26"/>
          <w:rtl/>
        </w:rPr>
        <w:t>, ואמרו: ודאי בהשבעות אתם עושים כל המעשים</w:t>
      </w:r>
      <w:r w:rsidRPr="00D57623">
        <w:rPr>
          <w:rStyle w:val="a4"/>
          <w:sz w:val="26"/>
          <w:szCs w:val="26"/>
          <w:rtl/>
        </w:rPr>
        <w:footnoteReference w:id="1896"/>
      </w:r>
      <w:r w:rsidR="00FE10F3" w:rsidRPr="00D57623">
        <w:rPr>
          <w:rFonts w:hint="cs"/>
          <w:sz w:val="26"/>
          <w:szCs w:val="26"/>
          <w:rtl/>
        </w:rPr>
        <w:t>. וזהו: "ויאמר יי</w:t>
      </w:r>
      <w:r w:rsidRPr="00D57623">
        <w:rPr>
          <w:rFonts w:hint="cs"/>
          <w:sz w:val="26"/>
          <w:szCs w:val="26"/>
          <w:rtl/>
        </w:rPr>
        <w:t xml:space="preserve">' [אל משה ואל אהרן:], יען לא" </w:t>
      </w:r>
      <w:proofErr w:type="spellStart"/>
      <w:r w:rsidRPr="00D57623">
        <w:rPr>
          <w:rFonts w:hint="cs"/>
          <w:sz w:val="26"/>
          <w:szCs w:val="26"/>
          <w:rtl/>
        </w:rPr>
        <w:t>וגומ</w:t>
      </w:r>
      <w:proofErr w:type="spellEnd"/>
      <w:r w:rsidRPr="00D57623">
        <w:rPr>
          <w:rFonts w:hint="cs"/>
          <w:sz w:val="26"/>
          <w:szCs w:val="26"/>
          <w:rtl/>
        </w:rPr>
        <w:t xml:space="preserve">' (במדבר כ </w:t>
      </w:r>
      <w:proofErr w:type="spellStart"/>
      <w:r w:rsidRPr="00D57623">
        <w:rPr>
          <w:rFonts w:hint="cs"/>
          <w:sz w:val="26"/>
          <w:szCs w:val="26"/>
          <w:rtl/>
        </w:rPr>
        <w:t>יב</w:t>
      </w:r>
      <w:proofErr w:type="spellEnd"/>
      <w:r w:rsidRPr="00D57623">
        <w:rPr>
          <w:rFonts w:hint="cs"/>
          <w:sz w:val="26"/>
          <w:szCs w:val="26"/>
          <w:rtl/>
        </w:rPr>
        <w:t>)</w:t>
      </w:r>
      <w:r w:rsidRPr="00D57623">
        <w:rPr>
          <w:rStyle w:val="a4"/>
          <w:sz w:val="26"/>
          <w:szCs w:val="26"/>
          <w:rtl/>
        </w:rPr>
        <w:footnoteReference w:id="1897"/>
      </w:r>
      <w:r w:rsidRPr="00D57623">
        <w:rPr>
          <w:rFonts w:hint="cs"/>
          <w:sz w:val="26"/>
          <w:szCs w:val="26"/>
          <w:rtl/>
        </w:rPr>
        <w:t xml:space="preserve">. [אף-על-פי שלא ראיתם אותי, היה לכם להכות מיד, כדי שלא יאמרו: בהשבעות אתם עושים </w:t>
      </w:r>
      <w:proofErr w:type="spellStart"/>
      <w:r w:rsidRPr="00D57623">
        <w:rPr>
          <w:rFonts w:hint="cs"/>
          <w:sz w:val="26"/>
          <w:szCs w:val="26"/>
          <w:rtl/>
        </w:rPr>
        <w:t>בצינעא</w:t>
      </w:r>
      <w:proofErr w:type="spellEnd"/>
      <w:r w:rsidRPr="00D57623">
        <w:rPr>
          <w:rFonts w:hint="cs"/>
          <w:sz w:val="26"/>
          <w:szCs w:val="26"/>
          <w:rtl/>
        </w:rPr>
        <w:t xml:space="preserve"> - "לכן לא תביאו את הקהל הזה אל הארץ" (במדבר שם)</w:t>
      </w:r>
      <w:r w:rsidRPr="00D57623">
        <w:rPr>
          <w:rStyle w:val="a4"/>
          <w:sz w:val="26"/>
          <w:szCs w:val="26"/>
          <w:rtl/>
        </w:rPr>
        <w:footnoteReference w:id="1898"/>
      </w:r>
      <w:r w:rsidRPr="00D57623">
        <w:rPr>
          <w:rFonts w:hint="cs"/>
          <w:sz w:val="26"/>
          <w:szCs w:val="26"/>
          <w:rtl/>
        </w:rPr>
        <w:t xml:space="preserve">], ואז ידעו ישראל שאין בהשבעות אתה עושה </w:t>
      </w:r>
      <w:proofErr w:type="spellStart"/>
      <w:r w:rsidRPr="00D57623">
        <w:rPr>
          <w:rFonts w:hint="cs"/>
          <w:sz w:val="26"/>
          <w:szCs w:val="26"/>
          <w:rtl/>
        </w:rPr>
        <w:t>הכל</w:t>
      </w:r>
      <w:proofErr w:type="spellEnd"/>
      <w:r w:rsidRPr="00D57623">
        <w:rPr>
          <w:rFonts w:hint="cs"/>
          <w:sz w:val="26"/>
          <w:szCs w:val="26"/>
          <w:rtl/>
        </w:rPr>
        <w:t>, כי אין אדם יכול</w:t>
      </w:r>
      <w:r w:rsidRPr="00D57623">
        <w:rPr>
          <w:rStyle w:val="a4"/>
          <w:sz w:val="26"/>
          <w:szCs w:val="26"/>
          <w:rtl/>
        </w:rPr>
        <w:footnoteReference w:id="1899"/>
      </w:r>
      <w:r w:rsidRPr="00D57623">
        <w:rPr>
          <w:rFonts w:hint="cs"/>
          <w:sz w:val="26"/>
          <w:szCs w:val="26"/>
          <w:rtl/>
        </w:rPr>
        <w:t xml:space="preserve"> להמית את עצמו בהשבעה</w:t>
      </w:r>
      <w:bookmarkStart w:id="472" w:name="_Ref141703137"/>
      <w:r w:rsidRPr="00D57623">
        <w:rPr>
          <w:rStyle w:val="a4"/>
          <w:sz w:val="26"/>
          <w:szCs w:val="26"/>
          <w:rtl/>
        </w:rPr>
        <w:footnoteReference w:id="1900"/>
      </w:r>
      <w:bookmarkEnd w:id="472"/>
      <w:r w:rsidRPr="00D57623">
        <w:rPr>
          <w:rFonts w:hint="cs"/>
          <w:sz w:val="26"/>
          <w:szCs w:val="26"/>
          <w:rtl/>
        </w:rPr>
        <w:t xml:space="preserve">, וזהו </w:t>
      </w:r>
      <w:r w:rsidRPr="00D57623">
        <w:rPr>
          <w:rFonts w:hint="cs"/>
          <w:sz w:val="26"/>
          <w:szCs w:val="26"/>
          <w:rtl/>
        </w:rPr>
        <w:lastRenderedPageBreak/>
        <w:t xml:space="preserve">שנאמר (דברים א </w:t>
      </w:r>
      <w:proofErr w:type="spellStart"/>
      <w:r w:rsidRPr="00D57623">
        <w:rPr>
          <w:rFonts w:hint="cs"/>
          <w:sz w:val="26"/>
          <w:szCs w:val="26"/>
          <w:rtl/>
        </w:rPr>
        <w:t>לז</w:t>
      </w:r>
      <w:proofErr w:type="spellEnd"/>
      <w:r w:rsidRPr="00D57623">
        <w:rPr>
          <w:rFonts w:hint="cs"/>
          <w:sz w:val="26"/>
          <w:szCs w:val="26"/>
          <w:rtl/>
        </w:rPr>
        <w:t>): "גם [בי] התנאף יי' בגללכם"</w:t>
      </w:r>
      <w:r w:rsidRPr="00D57623">
        <w:rPr>
          <w:rStyle w:val="a4"/>
          <w:sz w:val="26"/>
          <w:szCs w:val="26"/>
          <w:rtl/>
        </w:rPr>
        <w:footnoteReference w:id="1901"/>
      </w:r>
      <w:r w:rsidRPr="00D57623">
        <w:rPr>
          <w:rFonts w:hint="cs"/>
          <w:sz w:val="26"/>
          <w:szCs w:val="26"/>
          <w:rtl/>
        </w:rPr>
        <w:t xml:space="preserve">, פירוש, בעבור דיבורכם, </w:t>
      </w:r>
      <w:proofErr w:type="spellStart"/>
      <w:r w:rsidRPr="00D57623">
        <w:rPr>
          <w:rFonts w:hint="cs"/>
          <w:sz w:val="26"/>
          <w:szCs w:val="26"/>
          <w:rtl/>
        </w:rPr>
        <w:t>שחשדתוני</w:t>
      </w:r>
      <w:proofErr w:type="spellEnd"/>
      <w:r w:rsidRPr="00D57623">
        <w:rPr>
          <w:rStyle w:val="a5"/>
          <w:sz w:val="26"/>
          <w:szCs w:val="26"/>
          <w:rtl/>
        </w:rPr>
        <w:endnoteReference w:id="796"/>
      </w:r>
      <w:r w:rsidRPr="00D57623">
        <w:rPr>
          <w:rFonts w:hint="cs"/>
          <w:sz w:val="26"/>
          <w:szCs w:val="26"/>
          <w:rtl/>
        </w:rPr>
        <w:t xml:space="preserve"> בהשבעות.</w:t>
      </w:r>
    </w:p>
    <w:p w14:paraId="6701645F" w14:textId="77777777" w:rsidR="006D6AF1" w:rsidRPr="00D57623" w:rsidRDefault="006D6AF1" w:rsidP="006D6AF1">
      <w:pPr>
        <w:jc w:val="center"/>
        <w:rPr>
          <w:sz w:val="26"/>
          <w:szCs w:val="26"/>
          <w:rtl/>
        </w:rPr>
      </w:pPr>
      <w:r w:rsidRPr="00D57623">
        <w:rPr>
          <w:rFonts w:hint="cs"/>
          <w:b/>
          <w:bCs/>
          <w:sz w:val="26"/>
          <w:szCs w:val="26"/>
          <w:rtl/>
        </w:rPr>
        <w:t>^סליק טעם מן הסלע.</w:t>
      </w:r>
    </w:p>
    <w:p w14:paraId="3B746E53" w14:textId="77777777" w:rsidR="006D6AF1" w:rsidRPr="00D57623" w:rsidRDefault="006D6AF1" w:rsidP="006D6AF1">
      <w:pPr>
        <w:jc w:val="both"/>
        <w:rPr>
          <w:sz w:val="26"/>
          <w:szCs w:val="26"/>
          <w:rtl/>
        </w:rPr>
      </w:pPr>
    </w:p>
    <w:p w14:paraId="7CB92982" w14:textId="77777777" w:rsidR="006D6AF1" w:rsidRPr="00D57623" w:rsidRDefault="006D6AF1" w:rsidP="006D6AF1">
      <w:pPr>
        <w:jc w:val="both"/>
        <w:rPr>
          <w:sz w:val="26"/>
          <w:szCs w:val="26"/>
          <w:rtl/>
        </w:rPr>
      </w:pPr>
      <w:proofErr w:type="spellStart"/>
      <w:r w:rsidRPr="00D57623">
        <w:rPr>
          <w:rFonts w:hint="cs"/>
          <w:b/>
          <w:bCs/>
          <w:sz w:val="30"/>
          <w:szCs w:val="30"/>
          <w:rtl/>
        </w:rPr>
        <w:t>שכז</w:t>
      </w:r>
      <w:proofErr w:type="spellEnd"/>
      <w:r w:rsidRPr="00D57623">
        <w:rPr>
          <w:rFonts w:hint="cs"/>
          <w:b/>
          <w:bCs/>
          <w:sz w:val="30"/>
          <w:szCs w:val="30"/>
          <w:rtl/>
        </w:rPr>
        <w:t>.</w:t>
      </w:r>
      <w:r w:rsidRPr="00D57623">
        <w:rPr>
          <w:rFonts w:hint="cs"/>
          <w:sz w:val="26"/>
          <w:szCs w:val="26"/>
          <w:rtl/>
        </w:rPr>
        <w:t xml:space="preserve"> כל</w:t>
      </w:r>
      <w:r w:rsidRPr="00D57623">
        <w:rPr>
          <w:rStyle w:val="a5"/>
          <w:sz w:val="26"/>
          <w:szCs w:val="26"/>
          <w:rtl/>
        </w:rPr>
        <w:endnoteReference w:id="797"/>
      </w:r>
      <w:r w:rsidRPr="00D57623">
        <w:rPr>
          <w:rFonts w:hint="cs"/>
          <w:sz w:val="26"/>
          <w:szCs w:val="26"/>
          <w:rtl/>
        </w:rPr>
        <w:t xml:space="preserve"> </w:t>
      </w:r>
      <w:r w:rsidRPr="00D57623">
        <w:rPr>
          <w:rStyle w:val="a4"/>
          <w:sz w:val="26"/>
          <w:szCs w:val="26"/>
          <w:rtl/>
        </w:rPr>
        <w:footnoteReference w:id="1902"/>
      </w:r>
      <w:r w:rsidRPr="00D57623">
        <w:rPr>
          <w:rFonts w:hint="cs"/>
          <w:sz w:val="26"/>
          <w:szCs w:val="26"/>
          <w:rtl/>
        </w:rPr>
        <w:t xml:space="preserve"> הברכות כולן פותחות ב'ברוך' וחותמות ב'ברוך' וגו'</w:t>
      </w:r>
      <w:r w:rsidRPr="00D57623">
        <w:rPr>
          <w:rStyle w:val="a4"/>
          <w:sz w:val="26"/>
          <w:szCs w:val="26"/>
          <w:rtl/>
        </w:rPr>
        <w:footnoteReference w:id="1903"/>
      </w:r>
      <w:r w:rsidRPr="00D57623">
        <w:rPr>
          <w:rFonts w:hint="cs"/>
          <w:sz w:val="26"/>
          <w:szCs w:val="26"/>
          <w:rtl/>
        </w:rPr>
        <w:t>.</w:t>
      </w:r>
    </w:p>
    <w:p w14:paraId="667A6BBE" w14:textId="77777777" w:rsidR="006D6AF1" w:rsidRPr="00D57623" w:rsidRDefault="006D6AF1" w:rsidP="006D6AF1">
      <w:pPr>
        <w:jc w:val="both"/>
        <w:rPr>
          <w:sz w:val="26"/>
          <w:szCs w:val="26"/>
          <w:rtl/>
        </w:rPr>
      </w:pPr>
      <w:r w:rsidRPr="00D57623">
        <w:rPr>
          <w:rFonts w:hint="cs"/>
          <w:b/>
          <w:bCs/>
          <w:sz w:val="26"/>
          <w:szCs w:val="26"/>
          <w:rtl/>
        </w:rPr>
        <w:t>[א-ב]</w:t>
      </w:r>
      <w:r w:rsidRPr="00D57623">
        <w:rPr>
          <w:rStyle w:val="a4"/>
          <w:sz w:val="26"/>
          <w:szCs w:val="26"/>
          <w:rtl/>
        </w:rPr>
        <w:footnoteReference w:id="1904"/>
      </w:r>
      <w:r w:rsidRPr="00D57623">
        <w:rPr>
          <w:rFonts w:hint="cs"/>
          <w:sz w:val="26"/>
          <w:szCs w:val="26"/>
          <w:rtl/>
        </w:rPr>
        <w:t xml:space="preserve"> והרי "</w:t>
      </w:r>
      <w:proofErr w:type="spellStart"/>
      <w:r w:rsidRPr="00D57623">
        <w:rPr>
          <w:rFonts w:hint="cs"/>
          <w:sz w:val="26"/>
          <w:szCs w:val="26"/>
          <w:rtl/>
        </w:rPr>
        <w:t>אלהי</w:t>
      </w:r>
      <w:proofErr w:type="spellEnd"/>
      <w:r w:rsidRPr="00D57623">
        <w:rPr>
          <w:rFonts w:hint="cs"/>
          <w:sz w:val="26"/>
          <w:szCs w:val="26"/>
          <w:rtl/>
        </w:rPr>
        <w:t xml:space="preserve"> נשמה" למה אינה פותחת? והלא אינה סמוכה היא לברכת "אשר יצר"! שהוא</w:t>
      </w:r>
      <w:r w:rsidRPr="00D57623">
        <w:rPr>
          <w:rStyle w:val="a5"/>
          <w:sz w:val="26"/>
          <w:szCs w:val="26"/>
          <w:rtl/>
        </w:rPr>
        <w:endnoteReference w:id="798"/>
      </w:r>
      <w:r w:rsidRPr="00D57623">
        <w:rPr>
          <w:rFonts w:hint="cs"/>
          <w:sz w:val="26"/>
          <w:szCs w:val="26"/>
          <w:rtl/>
        </w:rPr>
        <w:t xml:space="preserve"> אומרה בביתו כשנוטל ידיו, וברכת "</w:t>
      </w:r>
      <w:proofErr w:type="spellStart"/>
      <w:r w:rsidRPr="00D57623">
        <w:rPr>
          <w:rFonts w:hint="cs"/>
          <w:sz w:val="26"/>
          <w:szCs w:val="26"/>
          <w:rtl/>
        </w:rPr>
        <w:t>אלהי</w:t>
      </w:r>
      <w:proofErr w:type="spellEnd"/>
      <w:r w:rsidRPr="00D57623">
        <w:rPr>
          <w:rFonts w:hint="cs"/>
          <w:sz w:val="26"/>
          <w:szCs w:val="26"/>
          <w:rtl/>
        </w:rPr>
        <w:t xml:space="preserve"> נשמה" הוא אומרה</w:t>
      </w:r>
      <w:r w:rsidRPr="00D57623">
        <w:rPr>
          <w:rStyle w:val="a5"/>
          <w:sz w:val="26"/>
          <w:szCs w:val="26"/>
          <w:rtl/>
        </w:rPr>
        <w:endnoteReference w:id="799"/>
      </w:r>
      <w:r w:rsidRPr="00D57623">
        <w:rPr>
          <w:rFonts w:hint="cs"/>
          <w:sz w:val="26"/>
          <w:szCs w:val="26"/>
          <w:rtl/>
        </w:rPr>
        <w:t xml:space="preserve"> בבית הכנסת</w:t>
      </w:r>
      <w:r w:rsidRPr="00D57623">
        <w:rPr>
          <w:rStyle w:val="a4"/>
          <w:sz w:val="26"/>
          <w:szCs w:val="26"/>
          <w:rtl/>
        </w:rPr>
        <w:footnoteReference w:id="1905"/>
      </w:r>
      <w:r w:rsidRPr="00D57623">
        <w:rPr>
          <w:rFonts w:hint="cs"/>
          <w:sz w:val="26"/>
          <w:szCs w:val="26"/>
          <w:rtl/>
        </w:rPr>
        <w:t>. ויש לומר, דאינה אלא הודאה בעלמא</w:t>
      </w:r>
      <w:bookmarkStart w:id="473" w:name="_Ref144465563"/>
      <w:r w:rsidRPr="00D57623">
        <w:rPr>
          <w:rStyle w:val="a4"/>
          <w:sz w:val="26"/>
          <w:szCs w:val="26"/>
          <w:rtl/>
        </w:rPr>
        <w:footnoteReference w:id="1906"/>
      </w:r>
      <w:bookmarkEnd w:id="473"/>
      <w:r w:rsidRPr="00D57623">
        <w:rPr>
          <w:rFonts w:hint="cs"/>
          <w:sz w:val="26"/>
          <w:szCs w:val="26"/>
          <w:rtl/>
        </w:rPr>
        <w:t>, ולכך אינה פותחת</w:t>
      </w:r>
      <w:bookmarkStart w:id="474" w:name="_Ref144471186"/>
      <w:r w:rsidRPr="00D57623">
        <w:rPr>
          <w:rStyle w:val="a4"/>
          <w:sz w:val="26"/>
          <w:szCs w:val="26"/>
          <w:rtl/>
        </w:rPr>
        <w:footnoteReference w:id="1907"/>
      </w:r>
      <w:bookmarkEnd w:id="474"/>
      <w:r w:rsidRPr="00D57623">
        <w:rPr>
          <w:rFonts w:hint="cs"/>
          <w:sz w:val="26"/>
          <w:szCs w:val="26"/>
          <w:rtl/>
        </w:rPr>
        <w:t xml:space="preserve">. </w:t>
      </w:r>
      <w:proofErr w:type="spellStart"/>
      <w:r w:rsidRPr="00D57623">
        <w:rPr>
          <w:rFonts w:hint="cs"/>
          <w:sz w:val="26"/>
          <w:szCs w:val="26"/>
          <w:rtl/>
        </w:rPr>
        <w:t>ואמאי</w:t>
      </w:r>
      <w:proofErr w:type="spellEnd"/>
      <w:r w:rsidRPr="00D57623">
        <w:rPr>
          <w:rFonts w:hint="cs"/>
          <w:sz w:val="26"/>
          <w:szCs w:val="26"/>
          <w:rtl/>
        </w:rPr>
        <w:t xml:space="preserve"> חותמת? - משום </w:t>
      </w:r>
      <w:proofErr w:type="spellStart"/>
      <w:r w:rsidRPr="00D57623">
        <w:rPr>
          <w:rFonts w:hint="cs"/>
          <w:sz w:val="26"/>
          <w:szCs w:val="26"/>
          <w:rtl/>
        </w:rPr>
        <w:t>דארוכה</w:t>
      </w:r>
      <w:proofErr w:type="spellEnd"/>
      <w:r w:rsidRPr="00D57623">
        <w:rPr>
          <w:rFonts w:hint="cs"/>
          <w:sz w:val="26"/>
          <w:szCs w:val="26"/>
          <w:rtl/>
        </w:rPr>
        <w:t xml:space="preserve"> היא</w:t>
      </w:r>
      <w:bookmarkStart w:id="475" w:name="_Ref144450263"/>
      <w:r w:rsidRPr="00D57623">
        <w:rPr>
          <w:rStyle w:val="a4"/>
          <w:sz w:val="26"/>
          <w:szCs w:val="26"/>
          <w:rtl/>
        </w:rPr>
        <w:footnoteReference w:id="1908"/>
      </w:r>
      <w:bookmarkEnd w:id="475"/>
      <w:r w:rsidRPr="00D57623">
        <w:rPr>
          <w:rFonts w:hint="cs"/>
          <w:sz w:val="26"/>
          <w:szCs w:val="26"/>
          <w:rtl/>
        </w:rPr>
        <w:t>.</w:t>
      </w:r>
    </w:p>
    <w:p w14:paraId="01843A42" w14:textId="77777777" w:rsidR="006D6AF1" w:rsidRPr="00D57623" w:rsidRDefault="006D6AF1" w:rsidP="006D6AF1">
      <w:pPr>
        <w:jc w:val="both"/>
        <w:rPr>
          <w:sz w:val="26"/>
          <w:szCs w:val="26"/>
          <w:rtl/>
        </w:rPr>
      </w:pPr>
      <w:r w:rsidRPr="00D57623">
        <w:rPr>
          <w:rFonts w:hint="cs"/>
          <w:b/>
          <w:bCs/>
          <w:sz w:val="26"/>
          <w:szCs w:val="26"/>
          <w:rtl/>
        </w:rPr>
        <w:t>[ג-ד]</w:t>
      </w:r>
      <w:r w:rsidRPr="00D57623">
        <w:rPr>
          <w:rFonts w:hint="cs"/>
          <w:sz w:val="26"/>
          <w:szCs w:val="26"/>
          <w:rtl/>
        </w:rPr>
        <w:t xml:space="preserve"> ואם תאמר, כל הברכות קטנות של אחריו, כגון: "אשר נתן </w:t>
      </w:r>
      <w:proofErr w:type="spellStart"/>
      <w:r w:rsidRPr="00D57623">
        <w:rPr>
          <w:rFonts w:hint="cs"/>
          <w:sz w:val="26"/>
          <w:szCs w:val="26"/>
          <w:rtl/>
        </w:rPr>
        <w:t>לשיכוי</w:t>
      </w:r>
      <w:proofErr w:type="spellEnd"/>
      <w:r w:rsidRPr="00D57623">
        <w:rPr>
          <w:rFonts w:hint="cs"/>
          <w:sz w:val="26"/>
          <w:szCs w:val="26"/>
          <w:rtl/>
        </w:rPr>
        <w:t>", ואחרות</w:t>
      </w:r>
      <w:r w:rsidR="00323901" w:rsidRPr="00D57623">
        <w:rPr>
          <w:rStyle w:val="a4"/>
          <w:sz w:val="26"/>
          <w:szCs w:val="26"/>
          <w:rtl/>
        </w:rPr>
        <w:footnoteReference w:id="1909"/>
      </w:r>
      <w:r w:rsidRPr="00D57623">
        <w:rPr>
          <w:rFonts w:hint="cs"/>
          <w:sz w:val="26"/>
          <w:szCs w:val="26"/>
          <w:rtl/>
        </w:rPr>
        <w:t xml:space="preserve">, </w:t>
      </w:r>
      <w:proofErr w:type="spellStart"/>
      <w:r w:rsidRPr="00D57623">
        <w:rPr>
          <w:rFonts w:hint="cs"/>
          <w:sz w:val="26"/>
          <w:szCs w:val="26"/>
          <w:rtl/>
        </w:rPr>
        <w:t>אמאי</w:t>
      </w:r>
      <w:proofErr w:type="spellEnd"/>
      <w:r w:rsidRPr="00D57623">
        <w:rPr>
          <w:rFonts w:hint="cs"/>
          <w:sz w:val="26"/>
          <w:szCs w:val="26"/>
          <w:rtl/>
        </w:rPr>
        <w:t xml:space="preserve"> הם פותחות ב'ברוך'? והלא סמוכות הם לברכת ["</w:t>
      </w:r>
      <w:proofErr w:type="spellStart"/>
      <w:r w:rsidRPr="00D57623">
        <w:rPr>
          <w:rFonts w:hint="cs"/>
          <w:sz w:val="26"/>
          <w:szCs w:val="26"/>
          <w:rtl/>
        </w:rPr>
        <w:t>אלהי</w:t>
      </w:r>
      <w:proofErr w:type="spellEnd"/>
      <w:r w:rsidRPr="00D57623">
        <w:rPr>
          <w:rFonts w:hint="cs"/>
          <w:sz w:val="26"/>
          <w:szCs w:val="26"/>
          <w:rtl/>
        </w:rPr>
        <w:t>] נשמה"!</w:t>
      </w:r>
      <w:r w:rsidRPr="00D57623">
        <w:rPr>
          <w:rStyle w:val="a4"/>
          <w:sz w:val="26"/>
          <w:szCs w:val="26"/>
          <w:rtl/>
        </w:rPr>
        <w:footnoteReference w:id="1910"/>
      </w:r>
      <w:r w:rsidRPr="00D57623">
        <w:rPr>
          <w:rFonts w:hint="cs"/>
          <w:sz w:val="26"/>
          <w:szCs w:val="26"/>
          <w:rtl/>
        </w:rPr>
        <w:t xml:space="preserve"> יש לומר, לפי שלא נתקנו על הסדר, אלא כל אחד בפני עצמו על דבר, כמו שמפורש במקומו (עי' ברכות ס ע"ב)</w:t>
      </w:r>
      <w:bookmarkStart w:id="476" w:name="_Ref144462686"/>
      <w:r w:rsidRPr="00D57623">
        <w:rPr>
          <w:rStyle w:val="a4"/>
          <w:sz w:val="26"/>
          <w:szCs w:val="26"/>
          <w:rtl/>
        </w:rPr>
        <w:footnoteReference w:id="1911"/>
      </w:r>
      <w:bookmarkEnd w:id="476"/>
      <w:r w:rsidRPr="00D57623">
        <w:rPr>
          <w:rFonts w:hint="cs"/>
          <w:sz w:val="26"/>
          <w:szCs w:val="26"/>
          <w:rtl/>
        </w:rPr>
        <w:t>, אין סמוכות</w:t>
      </w:r>
      <w:r w:rsidRPr="00D57623">
        <w:rPr>
          <w:rStyle w:val="a4"/>
          <w:sz w:val="26"/>
          <w:szCs w:val="26"/>
          <w:rtl/>
        </w:rPr>
        <w:footnoteReference w:id="1912"/>
      </w:r>
      <w:r w:rsidRPr="00D57623">
        <w:rPr>
          <w:rFonts w:hint="cs"/>
          <w:sz w:val="26"/>
          <w:szCs w:val="26"/>
          <w:rtl/>
        </w:rPr>
        <w:t xml:space="preserve">. ולמה אינם חותמות? יש לומר, משום </w:t>
      </w:r>
      <w:proofErr w:type="spellStart"/>
      <w:r w:rsidRPr="00D57623">
        <w:rPr>
          <w:rFonts w:hint="cs"/>
          <w:sz w:val="26"/>
          <w:szCs w:val="26"/>
          <w:rtl/>
        </w:rPr>
        <w:t>דהם</w:t>
      </w:r>
      <w:proofErr w:type="spellEnd"/>
      <w:r w:rsidRPr="00D57623">
        <w:rPr>
          <w:rFonts w:hint="cs"/>
          <w:sz w:val="26"/>
          <w:szCs w:val="26"/>
          <w:rtl/>
        </w:rPr>
        <w:t xml:space="preserve"> </w:t>
      </w:r>
      <w:proofErr w:type="spellStart"/>
      <w:r w:rsidRPr="00D57623">
        <w:rPr>
          <w:rFonts w:hint="cs"/>
          <w:sz w:val="26"/>
          <w:szCs w:val="26"/>
          <w:rtl/>
        </w:rPr>
        <w:t>קצורות</w:t>
      </w:r>
      <w:proofErr w:type="spellEnd"/>
      <w:r w:rsidRPr="00D57623">
        <w:rPr>
          <w:rStyle w:val="a4"/>
          <w:sz w:val="26"/>
          <w:szCs w:val="26"/>
          <w:rtl/>
        </w:rPr>
        <w:footnoteReference w:id="1913"/>
      </w:r>
      <w:r w:rsidRPr="00D57623">
        <w:rPr>
          <w:rFonts w:hint="cs"/>
          <w:sz w:val="26"/>
          <w:szCs w:val="26"/>
          <w:rtl/>
        </w:rPr>
        <w:t>.</w:t>
      </w:r>
    </w:p>
    <w:p w14:paraId="48BBAE79" w14:textId="77777777" w:rsidR="006D6AF1" w:rsidRPr="00D57623" w:rsidRDefault="006D6AF1" w:rsidP="006D6AF1">
      <w:pPr>
        <w:jc w:val="both"/>
        <w:rPr>
          <w:sz w:val="26"/>
          <w:szCs w:val="26"/>
          <w:rtl/>
        </w:rPr>
      </w:pPr>
      <w:r w:rsidRPr="00D57623">
        <w:rPr>
          <w:rFonts w:hint="cs"/>
          <w:b/>
          <w:bCs/>
          <w:sz w:val="26"/>
          <w:szCs w:val="26"/>
          <w:rtl/>
        </w:rPr>
        <w:lastRenderedPageBreak/>
        <w:t>[ה-ו]</w:t>
      </w:r>
      <w:r w:rsidRPr="00D57623">
        <w:rPr>
          <w:rFonts w:hint="cs"/>
          <w:sz w:val="26"/>
          <w:szCs w:val="26"/>
          <w:rtl/>
        </w:rPr>
        <w:t xml:space="preserve"> ואם תאמר, אם כן "יהי רצון"</w:t>
      </w:r>
      <w:r w:rsidRPr="00D57623">
        <w:rPr>
          <w:rStyle w:val="a4"/>
          <w:sz w:val="26"/>
          <w:szCs w:val="26"/>
          <w:rtl/>
        </w:rPr>
        <w:footnoteReference w:id="1914"/>
      </w:r>
      <w:r w:rsidRPr="00D57623">
        <w:rPr>
          <w:rFonts w:hint="cs"/>
          <w:sz w:val="26"/>
          <w:szCs w:val="26"/>
          <w:rtl/>
        </w:rPr>
        <w:t xml:space="preserve"> למה אינה פותחת? והא</w:t>
      </w:r>
      <w:r w:rsidRPr="00D57623">
        <w:rPr>
          <w:rStyle w:val="a5"/>
          <w:sz w:val="26"/>
          <w:szCs w:val="26"/>
          <w:rtl/>
        </w:rPr>
        <w:endnoteReference w:id="800"/>
      </w:r>
      <w:r w:rsidRPr="00D57623">
        <w:rPr>
          <w:rFonts w:hint="cs"/>
          <w:sz w:val="26"/>
          <w:szCs w:val="26"/>
          <w:rtl/>
        </w:rPr>
        <w:t xml:space="preserve"> לא סמוכה היא</w:t>
      </w:r>
      <w:r w:rsidRPr="00D57623">
        <w:rPr>
          <w:rStyle w:val="a4"/>
          <w:sz w:val="26"/>
          <w:szCs w:val="26"/>
          <w:rtl/>
        </w:rPr>
        <w:footnoteReference w:id="1915"/>
      </w:r>
      <w:r w:rsidRPr="00D57623">
        <w:rPr>
          <w:rFonts w:hint="cs"/>
          <w:sz w:val="26"/>
          <w:szCs w:val="26"/>
          <w:rtl/>
        </w:rPr>
        <w:t xml:space="preserve">. יש לומר, </w:t>
      </w:r>
      <w:proofErr w:type="spellStart"/>
      <w:r w:rsidRPr="00D57623">
        <w:rPr>
          <w:rFonts w:hint="cs"/>
          <w:sz w:val="26"/>
          <w:szCs w:val="26"/>
          <w:rtl/>
        </w:rPr>
        <w:t>דפותחת</w:t>
      </w:r>
      <w:proofErr w:type="spellEnd"/>
      <w:r w:rsidRPr="00D57623">
        <w:rPr>
          <w:rFonts w:hint="cs"/>
          <w:sz w:val="26"/>
          <w:szCs w:val="26"/>
          <w:rtl/>
        </w:rPr>
        <w:t xml:space="preserve"> ב'ברוך', שפתיחתה</w:t>
      </w:r>
      <w:r w:rsidRPr="00D57623">
        <w:rPr>
          <w:rStyle w:val="a5"/>
          <w:sz w:val="26"/>
          <w:szCs w:val="26"/>
          <w:rtl/>
        </w:rPr>
        <w:endnoteReference w:id="801"/>
      </w:r>
      <w:r w:rsidRPr="00D57623">
        <w:rPr>
          <w:rFonts w:hint="cs"/>
          <w:sz w:val="26"/>
          <w:szCs w:val="26"/>
          <w:rtl/>
        </w:rPr>
        <w:t xml:space="preserve"> הוי "המעביר שינה" </w:t>
      </w:r>
      <w:proofErr w:type="spellStart"/>
      <w:r w:rsidRPr="00D57623">
        <w:rPr>
          <w:rFonts w:hint="cs"/>
          <w:sz w:val="26"/>
          <w:szCs w:val="26"/>
          <w:rtl/>
        </w:rPr>
        <w:t>וכו</w:t>
      </w:r>
      <w:proofErr w:type="spellEnd"/>
      <w:r w:rsidRPr="00D57623">
        <w:rPr>
          <w:rFonts w:hint="cs"/>
          <w:sz w:val="26"/>
          <w:szCs w:val="26"/>
          <w:rtl/>
        </w:rPr>
        <w:t xml:space="preserve">'. וכן </w:t>
      </w:r>
      <w:r w:rsidRPr="00D57623">
        <w:rPr>
          <w:rFonts w:hint="cs"/>
          <w:b/>
          <w:bCs/>
          <w:sz w:val="26"/>
          <w:szCs w:val="26"/>
          <w:rtl/>
        </w:rPr>
        <w:t>גריס רבינו תם</w:t>
      </w:r>
      <w:r w:rsidRPr="00D57623">
        <w:rPr>
          <w:rFonts w:hint="cs"/>
          <w:sz w:val="26"/>
          <w:szCs w:val="26"/>
          <w:rtl/>
        </w:rPr>
        <w:t>: "</w:t>
      </w:r>
      <w:r w:rsidRPr="00D57623">
        <w:rPr>
          <w:rFonts w:hint="cs"/>
          <w:b/>
          <w:bCs/>
          <w:sz w:val="26"/>
          <w:szCs w:val="26"/>
          <w:rtl/>
        </w:rPr>
        <w:t>ו</w:t>
      </w:r>
      <w:r w:rsidRPr="00D57623">
        <w:rPr>
          <w:rFonts w:hint="cs"/>
          <w:sz w:val="26"/>
          <w:szCs w:val="26"/>
          <w:rtl/>
        </w:rPr>
        <w:t>יהי רצון"</w:t>
      </w:r>
      <w:r w:rsidRPr="00D57623">
        <w:rPr>
          <w:rStyle w:val="a4"/>
          <w:sz w:val="26"/>
          <w:szCs w:val="26"/>
          <w:rtl/>
        </w:rPr>
        <w:footnoteReference w:id="1916"/>
      </w:r>
      <w:r w:rsidRPr="00D57623">
        <w:rPr>
          <w:rFonts w:hint="cs"/>
          <w:sz w:val="26"/>
          <w:szCs w:val="26"/>
          <w:rtl/>
        </w:rPr>
        <w:t>.</w:t>
      </w:r>
    </w:p>
    <w:p w14:paraId="63213026" w14:textId="77777777" w:rsidR="006D6AF1" w:rsidRPr="00D57623" w:rsidRDefault="006D6AF1" w:rsidP="006D6AF1">
      <w:pPr>
        <w:jc w:val="both"/>
        <w:rPr>
          <w:sz w:val="26"/>
          <w:szCs w:val="26"/>
          <w:rtl/>
        </w:rPr>
      </w:pPr>
      <w:r w:rsidRPr="00D57623">
        <w:rPr>
          <w:rFonts w:hint="cs"/>
          <w:sz w:val="26"/>
          <w:szCs w:val="26"/>
          <w:rtl/>
        </w:rPr>
        <w:t>ואם תאמר, אם כן</w:t>
      </w:r>
      <w:r w:rsidRPr="00D57623">
        <w:rPr>
          <w:rStyle w:val="a5"/>
          <w:sz w:val="26"/>
          <w:szCs w:val="26"/>
          <w:rtl/>
        </w:rPr>
        <w:endnoteReference w:id="802"/>
      </w:r>
      <w:r w:rsidRPr="00D57623">
        <w:rPr>
          <w:rFonts w:hint="cs"/>
          <w:sz w:val="26"/>
          <w:szCs w:val="26"/>
          <w:rtl/>
        </w:rPr>
        <w:t>, חתימתה לא הוי מעין פתיחתה</w:t>
      </w:r>
      <w:r w:rsidRPr="00D57623">
        <w:rPr>
          <w:rStyle w:val="a4"/>
          <w:sz w:val="26"/>
          <w:szCs w:val="26"/>
          <w:rtl/>
        </w:rPr>
        <w:footnoteReference w:id="1917"/>
      </w:r>
      <w:r w:rsidRPr="00D57623">
        <w:rPr>
          <w:rFonts w:hint="cs"/>
          <w:sz w:val="26"/>
          <w:szCs w:val="26"/>
          <w:rtl/>
        </w:rPr>
        <w:t xml:space="preserve">, </w:t>
      </w:r>
      <w:proofErr w:type="spellStart"/>
      <w:r w:rsidRPr="00D57623">
        <w:rPr>
          <w:rFonts w:hint="cs"/>
          <w:sz w:val="26"/>
          <w:szCs w:val="26"/>
          <w:rtl/>
        </w:rPr>
        <w:t>ואמרינן</w:t>
      </w:r>
      <w:proofErr w:type="spellEnd"/>
      <w:r w:rsidRPr="00D57623">
        <w:rPr>
          <w:rFonts w:hint="cs"/>
          <w:sz w:val="26"/>
          <w:szCs w:val="26"/>
          <w:rtl/>
        </w:rPr>
        <w:t xml:space="preserve"> (עי' פסחים קד רע"א): צורך שיהא פתיחתה מעין חתימתה</w:t>
      </w:r>
      <w:r w:rsidRPr="00D57623">
        <w:rPr>
          <w:rStyle w:val="a4"/>
          <w:sz w:val="26"/>
          <w:szCs w:val="26"/>
          <w:rtl/>
        </w:rPr>
        <w:footnoteReference w:id="1918"/>
      </w:r>
      <w:r w:rsidRPr="00D57623">
        <w:rPr>
          <w:rFonts w:hint="cs"/>
          <w:sz w:val="26"/>
          <w:szCs w:val="26"/>
          <w:rtl/>
        </w:rPr>
        <w:t xml:space="preserve">. ויש לומר, </w:t>
      </w:r>
      <w:proofErr w:type="spellStart"/>
      <w:r w:rsidRPr="00D57623">
        <w:rPr>
          <w:rFonts w:hint="cs"/>
          <w:sz w:val="26"/>
          <w:szCs w:val="26"/>
          <w:rtl/>
        </w:rPr>
        <w:t>דשפיר</w:t>
      </w:r>
      <w:proofErr w:type="spellEnd"/>
      <w:r w:rsidRPr="00D57623">
        <w:rPr>
          <w:rFonts w:hint="cs"/>
          <w:sz w:val="26"/>
          <w:szCs w:val="26"/>
          <w:rtl/>
        </w:rPr>
        <w:t xml:space="preserve"> הוי מעין פתיחתה, דאין לך גמילות חסדים גדול מזה שהקב"ה מעביר שינה מעינינו</w:t>
      </w:r>
      <w:r w:rsidRPr="00D57623">
        <w:rPr>
          <w:rStyle w:val="a4"/>
          <w:sz w:val="26"/>
          <w:szCs w:val="26"/>
          <w:rtl/>
        </w:rPr>
        <w:footnoteReference w:id="1919"/>
      </w:r>
      <w:r w:rsidRPr="00D57623">
        <w:rPr>
          <w:rFonts w:hint="cs"/>
          <w:sz w:val="26"/>
          <w:szCs w:val="26"/>
          <w:rtl/>
        </w:rPr>
        <w:t>, ומחדש כנשר נעורינו</w:t>
      </w:r>
      <w:r w:rsidRPr="00D57623">
        <w:rPr>
          <w:rStyle w:val="a4"/>
          <w:sz w:val="26"/>
          <w:szCs w:val="26"/>
          <w:rtl/>
        </w:rPr>
        <w:footnoteReference w:id="1920"/>
      </w:r>
      <w:r w:rsidRPr="00D57623">
        <w:rPr>
          <w:rFonts w:hint="cs"/>
          <w:sz w:val="26"/>
          <w:szCs w:val="26"/>
          <w:rtl/>
        </w:rPr>
        <w:t>, והניח אותנו יגיעת יום של אתמול</w:t>
      </w:r>
      <w:bookmarkStart w:id="477" w:name="_Ref144460347"/>
      <w:r w:rsidRPr="00D57623">
        <w:rPr>
          <w:rStyle w:val="a4"/>
          <w:sz w:val="26"/>
          <w:szCs w:val="26"/>
          <w:rtl/>
        </w:rPr>
        <w:footnoteReference w:id="1921"/>
      </w:r>
      <w:bookmarkEnd w:id="477"/>
      <w:r w:rsidRPr="00D57623">
        <w:rPr>
          <w:rFonts w:hint="cs"/>
          <w:sz w:val="26"/>
          <w:szCs w:val="26"/>
          <w:rtl/>
        </w:rPr>
        <w:t>.</w:t>
      </w:r>
    </w:p>
    <w:p w14:paraId="0B40FF18" w14:textId="77777777" w:rsidR="006D6AF1" w:rsidRPr="00D57623" w:rsidRDefault="006D6AF1" w:rsidP="00206E96">
      <w:pPr>
        <w:jc w:val="both"/>
        <w:rPr>
          <w:sz w:val="26"/>
          <w:szCs w:val="26"/>
          <w:rtl/>
        </w:rPr>
      </w:pPr>
      <w:r w:rsidRPr="00D57623">
        <w:rPr>
          <w:rFonts w:hint="cs"/>
          <w:b/>
          <w:bCs/>
          <w:sz w:val="26"/>
          <w:szCs w:val="26"/>
          <w:rtl/>
        </w:rPr>
        <w:t>[ז]</w:t>
      </w:r>
      <w:r w:rsidRPr="00D57623">
        <w:rPr>
          <w:rFonts w:hint="cs"/>
          <w:sz w:val="26"/>
          <w:szCs w:val="26"/>
          <w:rtl/>
        </w:rPr>
        <w:t xml:space="preserve"> ואם תאמר, "הערב" למה אינה פותחת? והא לא סמוכה היא. ויש לומר, </w:t>
      </w:r>
      <w:proofErr w:type="spellStart"/>
      <w:r w:rsidRPr="00D57623">
        <w:rPr>
          <w:rFonts w:hint="cs"/>
          <w:sz w:val="26"/>
          <w:szCs w:val="26"/>
          <w:rtl/>
        </w:rPr>
        <w:t>דסמוכה</w:t>
      </w:r>
      <w:proofErr w:type="spellEnd"/>
      <w:r w:rsidRPr="00D57623">
        <w:rPr>
          <w:rFonts w:hint="cs"/>
          <w:sz w:val="26"/>
          <w:szCs w:val="26"/>
          <w:rtl/>
        </w:rPr>
        <w:t xml:space="preserve"> היא לברכת התורה</w:t>
      </w:r>
      <w:r w:rsidRPr="00D57623">
        <w:rPr>
          <w:rStyle w:val="a4"/>
          <w:sz w:val="26"/>
          <w:szCs w:val="26"/>
          <w:rtl/>
        </w:rPr>
        <w:footnoteReference w:id="1922"/>
      </w:r>
      <w:r w:rsidRPr="00D57623">
        <w:rPr>
          <w:rFonts w:hint="cs"/>
          <w:sz w:val="26"/>
          <w:szCs w:val="26"/>
          <w:rtl/>
        </w:rPr>
        <w:t>. ו</w:t>
      </w:r>
      <w:r w:rsidRPr="00D57623">
        <w:rPr>
          <w:rFonts w:hint="cs"/>
          <w:b/>
          <w:bCs/>
          <w:sz w:val="26"/>
          <w:szCs w:val="26"/>
          <w:rtl/>
        </w:rPr>
        <w:t>רבינו תם הגיה</w:t>
      </w:r>
      <w:r w:rsidRPr="00D57623">
        <w:rPr>
          <w:rFonts w:hint="cs"/>
          <w:sz w:val="26"/>
          <w:szCs w:val="26"/>
          <w:rtl/>
        </w:rPr>
        <w:t>: "</w:t>
      </w:r>
      <w:r w:rsidRPr="00D57623">
        <w:rPr>
          <w:rFonts w:hint="cs"/>
          <w:b/>
          <w:bCs/>
          <w:sz w:val="26"/>
          <w:szCs w:val="26"/>
          <w:rtl/>
        </w:rPr>
        <w:t>ו</w:t>
      </w:r>
      <w:r w:rsidRPr="00D57623">
        <w:rPr>
          <w:rFonts w:hint="cs"/>
          <w:sz w:val="26"/>
          <w:szCs w:val="26"/>
          <w:rtl/>
        </w:rPr>
        <w:t>הערב"</w:t>
      </w:r>
      <w:r w:rsidRPr="00D57623">
        <w:rPr>
          <w:rStyle w:val="a4"/>
          <w:sz w:val="26"/>
          <w:szCs w:val="26"/>
          <w:rtl/>
        </w:rPr>
        <w:footnoteReference w:id="1923"/>
      </w:r>
      <w:r w:rsidRPr="00D57623">
        <w:rPr>
          <w:rFonts w:hint="cs"/>
          <w:sz w:val="26"/>
          <w:szCs w:val="26"/>
          <w:rtl/>
        </w:rPr>
        <w:t>.</w:t>
      </w:r>
    </w:p>
    <w:p w14:paraId="5786F4AA" w14:textId="77777777" w:rsidR="006D6AF1" w:rsidRPr="00D57623" w:rsidRDefault="006D6AF1" w:rsidP="006D6AF1">
      <w:pPr>
        <w:jc w:val="both"/>
        <w:rPr>
          <w:sz w:val="26"/>
          <w:szCs w:val="26"/>
          <w:rtl/>
        </w:rPr>
      </w:pPr>
      <w:r w:rsidRPr="00D57623">
        <w:rPr>
          <w:rFonts w:hint="cs"/>
          <w:b/>
          <w:bCs/>
          <w:sz w:val="26"/>
          <w:szCs w:val="26"/>
          <w:rtl/>
        </w:rPr>
        <w:lastRenderedPageBreak/>
        <w:t>[ח]</w:t>
      </w:r>
      <w:r w:rsidRPr="00D57623">
        <w:rPr>
          <w:rFonts w:hint="cs"/>
          <w:sz w:val="26"/>
          <w:szCs w:val="26"/>
          <w:rtl/>
        </w:rPr>
        <w:t xml:space="preserve"> ואם תאמר, "אתה קודם"</w:t>
      </w:r>
      <w:r w:rsidRPr="00D57623">
        <w:rPr>
          <w:rStyle w:val="a4"/>
          <w:sz w:val="26"/>
          <w:szCs w:val="26"/>
          <w:rtl/>
        </w:rPr>
        <w:footnoteReference w:id="1924"/>
      </w:r>
      <w:r w:rsidRPr="00D57623">
        <w:rPr>
          <w:rFonts w:hint="cs"/>
          <w:sz w:val="26"/>
          <w:szCs w:val="26"/>
          <w:rtl/>
        </w:rPr>
        <w:t xml:space="preserve"> </w:t>
      </w:r>
      <w:proofErr w:type="spellStart"/>
      <w:r w:rsidRPr="00D57623">
        <w:rPr>
          <w:rFonts w:hint="cs"/>
          <w:sz w:val="26"/>
          <w:szCs w:val="26"/>
          <w:rtl/>
        </w:rPr>
        <w:t>אמאי</w:t>
      </w:r>
      <w:proofErr w:type="spellEnd"/>
      <w:r w:rsidRPr="00D57623">
        <w:rPr>
          <w:rFonts w:hint="cs"/>
          <w:sz w:val="26"/>
          <w:szCs w:val="26"/>
          <w:rtl/>
        </w:rPr>
        <w:t xml:space="preserve"> אינה פותחת? הא לא סמוכה היא</w:t>
      </w:r>
      <w:r w:rsidRPr="00D57623">
        <w:rPr>
          <w:rStyle w:val="a4"/>
          <w:sz w:val="26"/>
          <w:szCs w:val="26"/>
          <w:rtl/>
        </w:rPr>
        <w:footnoteReference w:id="1925"/>
      </w:r>
      <w:r w:rsidRPr="00D57623">
        <w:rPr>
          <w:rFonts w:hint="cs"/>
          <w:sz w:val="26"/>
          <w:szCs w:val="26"/>
          <w:rtl/>
        </w:rPr>
        <w:t xml:space="preserve">. ויש לומר, </w:t>
      </w:r>
      <w:proofErr w:type="spellStart"/>
      <w:r w:rsidRPr="00D57623">
        <w:rPr>
          <w:rFonts w:hint="cs"/>
          <w:sz w:val="26"/>
          <w:szCs w:val="26"/>
          <w:rtl/>
        </w:rPr>
        <w:t>כדלעיל</w:t>
      </w:r>
      <w:proofErr w:type="spellEnd"/>
      <w:r w:rsidRPr="00D57623">
        <w:rPr>
          <w:rStyle w:val="a4"/>
          <w:sz w:val="26"/>
          <w:szCs w:val="26"/>
          <w:rtl/>
        </w:rPr>
        <w:footnoteReference w:id="1926"/>
      </w:r>
      <w:r w:rsidRPr="00D57623">
        <w:rPr>
          <w:rFonts w:hint="cs"/>
          <w:sz w:val="26"/>
          <w:szCs w:val="26"/>
          <w:rtl/>
        </w:rPr>
        <w:t xml:space="preserve">, משום </w:t>
      </w:r>
      <w:proofErr w:type="spellStart"/>
      <w:r w:rsidRPr="00D57623">
        <w:rPr>
          <w:rFonts w:hint="cs"/>
          <w:sz w:val="26"/>
          <w:szCs w:val="26"/>
          <w:rtl/>
        </w:rPr>
        <w:t>דהודאה</w:t>
      </w:r>
      <w:proofErr w:type="spellEnd"/>
      <w:r w:rsidRPr="00D57623">
        <w:rPr>
          <w:rFonts w:hint="cs"/>
          <w:sz w:val="26"/>
          <w:szCs w:val="26"/>
          <w:rtl/>
        </w:rPr>
        <w:t xml:space="preserve"> היא</w:t>
      </w:r>
      <w:r w:rsidRPr="00D57623">
        <w:rPr>
          <w:rStyle w:val="a4"/>
          <w:sz w:val="26"/>
          <w:szCs w:val="26"/>
          <w:rtl/>
        </w:rPr>
        <w:footnoteReference w:id="1927"/>
      </w:r>
      <w:r w:rsidRPr="00D57623">
        <w:rPr>
          <w:rFonts w:hint="cs"/>
          <w:sz w:val="26"/>
          <w:szCs w:val="26"/>
          <w:rtl/>
        </w:rPr>
        <w:t>. וחותמת</w:t>
      </w:r>
      <w:r w:rsidRPr="00D57623">
        <w:rPr>
          <w:rStyle w:val="a4"/>
          <w:sz w:val="26"/>
          <w:szCs w:val="26"/>
          <w:rtl/>
        </w:rPr>
        <w:footnoteReference w:id="1928"/>
      </w:r>
      <w:r w:rsidRPr="00D57623">
        <w:rPr>
          <w:rFonts w:hint="cs"/>
          <w:sz w:val="26"/>
          <w:szCs w:val="26"/>
          <w:rtl/>
        </w:rPr>
        <w:t xml:space="preserve">, משום </w:t>
      </w:r>
      <w:proofErr w:type="spellStart"/>
      <w:r w:rsidRPr="00D57623">
        <w:rPr>
          <w:rFonts w:hint="cs"/>
          <w:sz w:val="26"/>
          <w:szCs w:val="26"/>
          <w:rtl/>
        </w:rPr>
        <w:t>דארוכה</w:t>
      </w:r>
      <w:proofErr w:type="spellEnd"/>
      <w:r w:rsidRPr="00D57623">
        <w:rPr>
          <w:rFonts w:hint="cs"/>
          <w:sz w:val="26"/>
          <w:szCs w:val="26"/>
          <w:rtl/>
        </w:rPr>
        <w:t xml:space="preserve"> היא</w:t>
      </w:r>
      <w:r w:rsidRPr="00D57623">
        <w:rPr>
          <w:rStyle w:val="a4"/>
          <w:sz w:val="26"/>
          <w:szCs w:val="26"/>
          <w:rtl/>
        </w:rPr>
        <w:footnoteReference w:id="1929"/>
      </w:r>
      <w:r w:rsidRPr="00D57623">
        <w:rPr>
          <w:rFonts w:hint="cs"/>
          <w:sz w:val="26"/>
          <w:szCs w:val="26"/>
          <w:rtl/>
        </w:rPr>
        <w:t>.</w:t>
      </w:r>
    </w:p>
    <w:p w14:paraId="6F64F964" w14:textId="77777777" w:rsidR="006D6AF1" w:rsidRPr="00D57623" w:rsidRDefault="006D6AF1" w:rsidP="006D6AF1">
      <w:pPr>
        <w:jc w:val="both"/>
        <w:rPr>
          <w:sz w:val="26"/>
          <w:szCs w:val="26"/>
          <w:rtl/>
        </w:rPr>
      </w:pPr>
      <w:r w:rsidRPr="00D57623">
        <w:rPr>
          <w:rFonts w:hint="cs"/>
          <w:b/>
          <w:bCs/>
          <w:sz w:val="26"/>
          <w:szCs w:val="26"/>
          <w:rtl/>
        </w:rPr>
        <w:t>[ט]</w:t>
      </w:r>
      <w:r w:rsidRPr="00D57623">
        <w:rPr>
          <w:rFonts w:hint="cs"/>
          <w:sz w:val="26"/>
          <w:szCs w:val="26"/>
          <w:rtl/>
        </w:rPr>
        <w:t xml:space="preserve"> ואם תאמר, "אשר בחר בנו", [סמוכה] היא</w:t>
      </w:r>
      <w:r w:rsidRPr="00D57623">
        <w:rPr>
          <w:rStyle w:val="a4"/>
          <w:sz w:val="26"/>
          <w:szCs w:val="26"/>
          <w:rtl/>
        </w:rPr>
        <w:footnoteReference w:id="1930"/>
      </w:r>
      <w:r w:rsidRPr="00D57623">
        <w:rPr>
          <w:rFonts w:hint="cs"/>
          <w:sz w:val="26"/>
          <w:szCs w:val="26"/>
          <w:rtl/>
        </w:rPr>
        <w:t xml:space="preserve">, ולמה פותחת? יש לומר, </w:t>
      </w:r>
      <w:proofErr w:type="spellStart"/>
      <w:r w:rsidRPr="00D57623">
        <w:rPr>
          <w:rFonts w:hint="cs"/>
          <w:sz w:val="26"/>
          <w:szCs w:val="26"/>
          <w:rtl/>
        </w:rPr>
        <w:t>דפעמים</w:t>
      </w:r>
      <w:proofErr w:type="spellEnd"/>
      <w:r w:rsidRPr="00D57623">
        <w:rPr>
          <w:rFonts w:hint="cs"/>
          <w:sz w:val="26"/>
          <w:szCs w:val="26"/>
          <w:rtl/>
        </w:rPr>
        <w:t xml:space="preserve"> אינה סמוכה, כמו בקריאת התורה</w:t>
      </w:r>
      <w:r w:rsidRPr="00D57623">
        <w:rPr>
          <w:rStyle w:val="a4"/>
          <w:sz w:val="26"/>
          <w:szCs w:val="26"/>
          <w:rtl/>
        </w:rPr>
        <w:footnoteReference w:id="1931"/>
      </w:r>
      <w:r w:rsidRPr="00D57623">
        <w:rPr>
          <w:rFonts w:hint="cs"/>
          <w:sz w:val="26"/>
          <w:szCs w:val="26"/>
          <w:rtl/>
        </w:rPr>
        <w:t>.</w:t>
      </w:r>
    </w:p>
    <w:p w14:paraId="0FC07727" w14:textId="77777777" w:rsidR="006D6AF1" w:rsidRPr="00D57623" w:rsidRDefault="006D6AF1" w:rsidP="006D6AF1">
      <w:pPr>
        <w:jc w:val="both"/>
        <w:rPr>
          <w:sz w:val="26"/>
          <w:szCs w:val="26"/>
          <w:rtl/>
        </w:rPr>
      </w:pPr>
      <w:r w:rsidRPr="00D57623">
        <w:rPr>
          <w:rFonts w:hint="cs"/>
          <w:b/>
          <w:bCs/>
          <w:sz w:val="26"/>
          <w:szCs w:val="26"/>
          <w:rtl/>
        </w:rPr>
        <w:t>[י]</w:t>
      </w:r>
      <w:r w:rsidRPr="00D57623">
        <w:rPr>
          <w:rFonts w:hint="cs"/>
          <w:sz w:val="26"/>
          <w:szCs w:val="26"/>
          <w:rtl/>
        </w:rPr>
        <w:t xml:space="preserve"> ואם תאמר, ברכה </w:t>
      </w:r>
      <w:proofErr w:type="spellStart"/>
      <w:r w:rsidRPr="00D57623">
        <w:rPr>
          <w:rFonts w:hint="cs"/>
          <w:sz w:val="26"/>
          <w:szCs w:val="26"/>
          <w:rtl/>
        </w:rPr>
        <w:t>דקודם</w:t>
      </w:r>
      <w:proofErr w:type="spellEnd"/>
      <w:r w:rsidRPr="00D57623">
        <w:rPr>
          <w:rFonts w:hint="cs"/>
          <w:sz w:val="26"/>
          <w:szCs w:val="26"/>
          <w:rtl/>
        </w:rPr>
        <w:t xml:space="preserve"> ההפטרה</w:t>
      </w:r>
      <w:r w:rsidRPr="00D57623">
        <w:rPr>
          <w:rStyle w:val="a4"/>
          <w:sz w:val="26"/>
          <w:szCs w:val="26"/>
          <w:rtl/>
        </w:rPr>
        <w:footnoteReference w:id="1932"/>
      </w:r>
      <w:r w:rsidRPr="00D57623">
        <w:rPr>
          <w:rFonts w:hint="cs"/>
          <w:sz w:val="26"/>
          <w:szCs w:val="26"/>
          <w:rtl/>
        </w:rPr>
        <w:t xml:space="preserve"> למה פותחת? הא סמוכים הם</w:t>
      </w:r>
      <w:r w:rsidRPr="00D57623">
        <w:rPr>
          <w:rStyle w:val="a4"/>
          <w:sz w:val="26"/>
          <w:szCs w:val="26"/>
          <w:rtl/>
        </w:rPr>
        <w:footnoteReference w:id="1933"/>
      </w:r>
      <w:r w:rsidRPr="00D57623">
        <w:rPr>
          <w:rFonts w:hint="cs"/>
          <w:sz w:val="26"/>
          <w:szCs w:val="26"/>
          <w:rtl/>
        </w:rPr>
        <w:t xml:space="preserve"> לברכת התורה</w:t>
      </w:r>
      <w:r w:rsidRPr="00D57623">
        <w:rPr>
          <w:rStyle w:val="a4"/>
          <w:sz w:val="26"/>
          <w:szCs w:val="26"/>
          <w:rtl/>
        </w:rPr>
        <w:footnoteReference w:id="1934"/>
      </w:r>
      <w:r w:rsidRPr="00D57623">
        <w:rPr>
          <w:rFonts w:hint="cs"/>
          <w:sz w:val="26"/>
          <w:szCs w:val="26"/>
          <w:rtl/>
        </w:rPr>
        <w:t xml:space="preserve">, </w:t>
      </w:r>
      <w:proofErr w:type="spellStart"/>
      <w:r w:rsidRPr="00D57623">
        <w:rPr>
          <w:rFonts w:hint="cs"/>
          <w:sz w:val="26"/>
          <w:szCs w:val="26"/>
          <w:rtl/>
        </w:rPr>
        <w:t>דקריאת</w:t>
      </w:r>
      <w:proofErr w:type="spellEnd"/>
      <w:r w:rsidRPr="00D57623">
        <w:rPr>
          <w:rFonts w:hint="cs"/>
          <w:sz w:val="26"/>
          <w:szCs w:val="26"/>
          <w:rtl/>
        </w:rPr>
        <w:t xml:space="preserve"> התורה אינה הפסק</w:t>
      </w:r>
      <w:r w:rsidRPr="00D57623">
        <w:rPr>
          <w:rStyle w:val="a5"/>
          <w:sz w:val="26"/>
          <w:szCs w:val="26"/>
          <w:rtl/>
        </w:rPr>
        <w:endnoteReference w:id="803"/>
      </w:r>
      <w:bookmarkStart w:id="478" w:name="_Ref144536670"/>
      <w:r w:rsidRPr="00D57623">
        <w:rPr>
          <w:rFonts w:hint="cs"/>
          <w:sz w:val="26"/>
          <w:szCs w:val="26"/>
          <w:rtl/>
        </w:rPr>
        <w:t xml:space="preserve"> </w:t>
      </w:r>
      <w:bookmarkStart w:id="479" w:name="_Ref150060877"/>
      <w:r w:rsidRPr="00D57623">
        <w:rPr>
          <w:rStyle w:val="a4"/>
          <w:sz w:val="26"/>
          <w:szCs w:val="26"/>
          <w:rtl/>
        </w:rPr>
        <w:footnoteReference w:id="1935"/>
      </w:r>
      <w:bookmarkEnd w:id="478"/>
      <w:bookmarkEnd w:id="479"/>
      <w:r w:rsidRPr="00D57623">
        <w:rPr>
          <w:rFonts w:hint="cs"/>
          <w:sz w:val="26"/>
          <w:szCs w:val="26"/>
          <w:rtl/>
        </w:rPr>
        <w:t xml:space="preserve">. ויש לומר, חד בתורה וחד בנביאים, לא </w:t>
      </w:r>
      <w:proofErr w:type="spellStart"/>
      <w:r w:rsidRPr="00D57623">
        <w:rPr>
          <w:rFonts w:hint="cs"/>
          <w:sz w:val="26"/>
          <w:szCs w:val="26"/>
          <w:rtl/>
        </w:rPr>
        <w:t>איקרי</w:t>
      </w:r>
      <w:proofErr w:type="spellEnd"/>
      <w:r w:rsidRPr="00D57623">
        <w:rPr>
          <w:rFonts w:hint="cs"/>
          <w:sz w:val="26"/>
          <w:szCs w:val="26"/>
          <w:rtl/>
        </w:rPr>
        <w:t xml:space="preserve"> סמוכים</w:t>
      </w:r>
      <w:r w:rsidRPr="00D57623">
        <w:rPr>
          <w:rStyle w:val="a4"/>
          <w:sz w:val="26"/>
          <w:szCs w:val="26"/>
          <w:rtl/>
        </w:rPr>
        <w:footnoteReference w:id="1936"/>
      </w:r>
      <w:r w:rsidRPr="00D57623">
        <w:rPr>
          <w:rFonts w:hint="cs"/>
          <w:sz w:val="26"/>
          <w:szCs w:val="26"/>
          <w:rtl/>
        </w:rPr>
        <w:t>.</w:t>
      </w:r>
    </w:p>
    <w:p w14:paraId="65A7D687" w14:textId="77777777" w:rsidR="006D6AF1" w:rsidRPr="00D57623" w:rsidRDefault="006D6AF1" w:rsidP="006D6AF1">
      <w:pPr>
        <w:jc w:val="both"/>
        <w:rPr>
          <w:sz w:val="26"/>
          <w:szCs w:val="26"/>
          <w:rtl/>
        </w:rPr>
      </w:pPr>
      <w:r w:rsidRPr="00D57623">
        <w:rPr>
          <w:rFonts w:hint="cs"/>
          <w:b/>
          <w:bCs/>
          <w:sz w:val="26"/>
          <w:szCs w:val="26"/>
          <w:rtl/>
        </w:rPr>
        <w:t>[יא]</w:t>
      </w:r>
      <w:r w:rsidRPr="00D57623">
        <w:rPr>
          <w:rFonts w:hint="cs"/>
          <w:sz w:val="26"/>
          <w:szCs w:val="26"/>
          <w:rtl/>
        </w:rPr>
        <w:t xml:space="preserve"> ואם תאמר, ברכות שלאחר ההפטרה, </w:t>
      </w:r>
      <w:proofErr w:type="spellStart"/>
      <w:r w:rsidRPr="00D57623">
        <w:rPr>
          <w:rFonts w:hint="cs"/>
          <w:sz w:val="26"/>
          <w:szCs w:val="26"/>
          <w:rtl/>
        </w:rPr>
        <w:t>אמאי</w:t>
      </w:r>
      <w:proofErr w:type="spellEnd"/>
      <w:r w:rsidRPr="00D57623">
        <w:rPr>
          <w:rFonts w:hint="cs"/>
          <w:sz w:val="26"/>
          <w:szCs w:val="26"/>
          <w:rtl/>
        </w:rPr>
        <w:t xml:space="preserve"> פותחות ב'ברוך'?</w:t>
      </w:r>
      <w:r w:rsidRPr="00D57623">
        <w:rPr>
          <w:rStyle w:val="a4"/>
          <w:sz w:val="26"/>
          <w:szCs w:val="26"/>
          <w:rtl/>
        </w:rPr>
        <w:footnoteReference w:id="1937"/>
      </w:r>
      <w:r w:rsidRPr="00D57623">
        <w:rPr>
          <w:rFonts w:hint="cs"/>
          <w:sz w:val="26"/>
          <w:szCs w:val="26"/>
          <w:rtl/>
        </w:rPr>
        <w:t xml:space="preserve"> והלא סמוכים הם לברכה שלפני ההפטרה</w:t>
      </w:r>
      <w:r w:rsidRPr="00D57623">
        <w:rPr>
          <w:rStyle w:val="a4"/>
          <w:sz w:val="26"/>
          <w:szCs w:val="26"/>
          <w:rtl/>
        </w:rPr>
        <w:footnoteReference w:id="1938"/>
      </w:r>
      <w:r w:rsidRPr="00D57623">
        <w:rPr>
          <w:rFonts w:hint="cs"/>
          <w:sz w:val="26"/>
          <w:szCs w:val="26"/>
          <w:rtl/>
        </w:rPr>
        <w:t xml:space="preserve">, </w:t>
      </w:r>
      <w:proofErr w:type="spellStart"/>
      <w:r w:rsidRPr="00D57623">
        <w:rPr>
          <w:rFonts w:hint="cs"/>
          <w:sz w:val="26"/>
          <w:szCs w:val="26"/>
          <w:rtl/>
        </w:rPr>
        <w:t>דפסוקים</w:t>
      </w:r>
      <w:proofErr w:type="spellEnd"/>
      <w:r w:rsidRPr="00D57623">
        <w:rPr>
          <w:rFonts w:hint="cs"/>
          <w:sz w:val="26"/>
          <w:szCs w:val="26"/>
          <w:rtl/>
        </w:rPr>
        <w:t xml:space="preserve"> אינם קרויים הפסק</w:t>
      </w:r>
      <w:r w:rsidRPr="00D57623">
        <w:rPr>
          <w:rStyle w:val="a5"/>
          <w:sz w:val="26"/>
          <w:szCs w:val="26"/>
          <w:rtl/>
        </w:rPr>
        <w:endnoteReference w:id="804"/>
      </w:r>
      <w:bookmarkStart w:id="480" w:name="_Ref144478577"/>
      <w:r w:rsidRPr="00D57623">
        <w:rPr>
          <w:rFonts w:hint="cs"/>
          <w:sz w:val="26"/>
          <w:szCs w:val="26"/>
          <w:rtl/>
        </w:rPr>
        <w:t xml:space="preserve"> </w:t>
      </w:r>
      <w:r w:rsidRPr="00D57623">
        <w:rPr>
          <w:rStyle w:val="a4"/>
          <w:sz w:val="26"/>
          <w:szCs w:val="26"/>
          <w:rtl/>
        </w:rPr>
        <w:footnoteReference w:id="1939"/>
      </w:r>
      <w:bookmarkEnd w:id="480"/>
      <w:r w:rsidRPr="00D57623">
        <w:rPr>
          <w:rFonts w:hint="cs"/>
          <w:sz w:val="26"/>
          <w:szCs w:val="26"/>
          <w:rtl/>
        </w:rPr>
        <w:t xml:space="preserve">. ויש לומר, משום </w:t>
      </w:r>
      <w:r w:rsidRPr="00D57623">
        <w:rPr>
          <w:rFonts w:hint="cs"/>
          <w:sz w:val="26"/>
          <w:szCs w:val="26"/>
          <w:rtl/>
        </w:rPr>
        <w:lastRenderedPageBreak/>
        <w:t xml:space="preserve">שהיה רגילות שהיו </w:t>
      </w:r>
      <w:proofErr w:type="spellStart"/>
      <w:r w:rsidRPr="00D57623">
        <w:rPr>
          <w:rFonts w:hint="cs"/>
          <w:sz w:val="26"/>
          <w:szCs w:val="26"/>
          <w:rtl/>
        </w:rPr>
        <w:t>מפטירין</w:t>
      </w:r>
      <w:proofErr w:type="spellEnd"/>
      <w:r w:rsidRPr="00D57623">
        <w:rPr>
          <w:rFonts w:hint="cs"/>
          <w:sz w:val="26"/>
          <w:szCs w:val="26"/>
          <w:rtl/>
        </w:rPr>
        <w:t xml:space="preserve">, ומאן </w:t>
      </w:r>
      <w:proofErr w:type="spellStart"/>
      <w:r w:rsidRPr="00D57623">
        <w:rPr>
          <w:rFonts w:hint="cs"/>
          <w:sz w:val="26"/>
          <w:szCs w:val="26"/>
          <w:rtl/>
        </w:rPr>
        <w:t>דאמר</w:t>
      </w:r>
      <w:proofErr w:type="spellEnd"/>
      <w:r w:rsidRPr="00D57623">
        <w:rPr>
          <w:rStyle w:val="a5"/>
          <w:sz w:val="26"/>
          <w:szCs w:val="26"/>
          <w:rtl/>
        </w:rPr>
        <w:endnoteReference w:id="805"/>
      </w:r>
      <w:r w:rsidRPr="00D57623">
        <w:rPr>
          <w:rFonts w:hint="cs"/>
          <w:sz w:val="26"/>
          <w:szCs w:val="26"/>
          <w:rtl/>
        </w:rPr>
        <w:t xml:space="preserve"> הברכות הראשונות</w:t>
      </w:r>
      <w:r w:rsidRPr="00D57623">
        <w:rPr>
          <w:rStyle w:val="a4"/>
          <w:sz w:val="26"/>
          <w:szCs w:val="26"/>
          <w:rtl/>
        </w:rPr>
        <w:footnoteReference w:id="1940"/>
      </w:r>
      <w:r w:rsidRPr="00D57623">
        <w:rPr>
          <w:rFonts w:hint="cs"/>
          <w:sz w:val="26"/>
          <w:szCs w:val="26"/>
          <w:rtl/>
        </w:rPr>
        <w:t xml:space="preserve"> - לא היה אומר האחרונות</w:t>
      </w:r>
      <w:r w:rsidRPr="00D57623">
        <w:rPr>
          <w:rStyle w:val="a4"/>
          <w:sz w:val="26"/>
          <w:szCs w:val="26"/>
          <w:rtl/>
        </w:rPr>
        <w:footnoteReference w:id="1941"/>
      </w:r>
      <w:r w:rsidRPr="00D57623">
        <w:rPr>
          <w:rFonts w:hint="cs"/>
          <w:sz w:val="26"/>
          <w:szCs w:val="26"/>
          <w:rtl/>
        </w:rPr>
        <w:t>, ומשום הכי פותחת ב'ברוך'</w:t>
      </w:r>
      <w:r w:rsidRPr="00D57623">
        <w:rPr>
          <w:rStyle w:val="a4"/>
          <w:sz w:val="26"/>
          <w:szCs w:val="26"/>
          <w:rtl/>
        </w:rPr>
        <w:footnoteReference w:id="1942"/>
      </w:r>
      <w:r w:rsidRPr="00D57623">
        <w:rPr>
          <w:rFonts w:hint="cs"/>
          <w:sz w:val="26"/>
          <w:szCs w:val="26"/>
          <w:rtl/>
        </w:rPr>
        <w:t>.</w:t>
      </w:r>
    </w:p>
    <w:p w14:paraId="72DDDE32"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יב</w:t>
      </w:r>
      <w:proofErr w:type="spellEnd"/>
      <w:r w:rsidRPr="00D57623">
        <w:rPr>
          <w:rFonts w:hint="cs"/>
          <w:b/>
          <w:bCs/>
          <w:sz w:val="26"/>
          <w:szCs w:val="26"/>
          <w:rtl/>
        </w:rPr>
        <w:t>]</w:t>
      </w:r>
      <w:r w:rsidRPr="00D57623">
        <w:rPr>
          <w:rFonts w:hint="cs"/>
          <w:sz w:val="26"/>
          <w:szCs w:val="26"/>
          <w:rtl/>
        </w:rPr>
        <w:t xml:space="preserve"> ואם תאמר, ברכה ראשונה שלאחר ההפטרה</w:t>
      </w:r>
      <w:r w:rsidRPr="00D57623">
        <w:rPr>
          <w:rStyle w:val="a4"/>
          <w:sz w:val="26"/>
          <w:szCs w:val="26"/>
          <w:rtl/>
        </w:rPr>
        <w:footnoteReference w:id="1943"/>
      </w:r>
      <w:r w:rsidRPr="00D57623">
        <w:rPr>
          <w:rFonts w:hint="cs"/>
          <w:sz w:val="26"/>
          <w:szCs w:val="26"/>
          <w:rtl/>
        </w:rPr>
        <w:t>, למה אינה חותמת ב'ברוך'? הא ארוכה היא</w:t>
      </w:r>
      <w:r w:rsidRPr="00D57623">
        <w:rPr>
          <w:rStyle w:val="a4"/>
          <w:sz w:val="26"/>
          <w:szCs w:val="26"/>
          <w:rtl/>
        </w:rPr>
        <w:footnoteReference w:id="1944"/>
      </w:r>
      <w:r w:rsidRPr="00D57623">
        <w:rPr>
          <w:rFonts w:hint="cs"/>
          <w:sz w:val="26"/>
          <w:szCs w:val="26"/>
          <w:rtl/>
        </w:rPr>
        <w:t xml:space="preserve">. יש לומר, דאין הכי נמי, חותמת - ש"נאמן אתה הוא" </w:t>
      </w:r>
      <w:proofErr w:type="spellStart"/>
      <w:r w:rsidRPr="00D57623">
        <w:rPr>
          <w:rFonts w:hint="cs"/>
          <w:sz w:val="26"/>
          <w:szCs w:val="26"/>
          <w:rtl/>
        </w:rPr>
        <w:t>וכו</w:t>
      </w:r>
      <w:proofErr w:type="spellEnd"/>
      <w:r w:rsidRPr="00D57623">
        <w:rPr>
          <w:rFonts w:hint="cs"/>
          <w:sz w:val="26"/>
          <w:szCs w:val="26"/>
          <w:rtl/>
        </w:rPr>
        <w:t>', הוא</w:t>
      </w:r>
      <w:r w:rsidRPr="00D57623">
        <w:rPr>
          <w:rStyle w:val="a5"/>
          <w:sz w:val="26"/>
          <w:szCs w:val="26"/>
          <w:rtl/>
        </w:rPr>
        <w:endnoteReference w:id="806"/>
      </w:r>
      <w:r w:rsidRPr="00D57623">
        <w:rPr>
          <w:rFonts w:hint="cs"/>
          <w:sz w:val="26"/>
          <w:szCs w:val="26"/>
          <w:rtl/>
        </w:rPr>
        <w:t xml:space="preserve"> מאותה הברכה</w:t>
      </w:r>
      <w:r w:rsidRPr="00D57623">
        <w:rPr>
          <w:rStyle w:val="a4"/>
          <w:sz w:val="26"/>
          <w:szCs w:val="26"/>
          <w:rtl/>
        </w:rPr>
        <w:footnoteReference w:id="1945"/>
      </w:r>
      <w:r w:rsidRPr="00D57623">
        <w:rPr>
          <w:rFonts w:hint="cs"/>
          <w:sz w:val="26"/>
          <w:szCs w:val="26"/>
          <w:rtl/>
        </w:rPr>
        <w:t>.</w:t>
      </w:r>
    </w:p>
    <w:p w14:paraId="44A2063F" w14:textId="77777777" w:rsidR="006D6AF1" w:rsidRPr="00D57623" w:rsidRDefault="006D6AF1" w:rsidP="00B35A40">
      <w:pPr>
        <w:jc w:val="both"/>
        <w:rPr>
          <w:sz w:val="26"/>
          <w:szCs w:val="26"/>
          <w:rtl/>
        </w:rPr>
      </w:pPr>
      <w:r w:rsidRPr="00D57623">
        <w:rPr>
          <w:rFonts w:hint="cs"/>
          <w:sz w:val="26"/>
          <w:szCs w:val="26"/>
          <w:rtl/>
        </w:rPr>
        <w:t>ומה ש</w:t>
      </w:r>
      <w:r w:rsidRPr="00D57623">
        <w:rPr>
          <w:rFonts w:hint="cs"/>
          <w:b/>
          <w:bCs/>
          <w:sz w:val="26"/>
          <w:szCs w:val="26"/>
          <w:rtl/>
        </w:rPr>
        <w:t>כל המחזורים</w:t>
      </w:r>
      <w:r w:rsidRPr="00D57623">
        <w:rPr>
          <w:rFonts w:hint="cs"/>
          <w:sz w:val="26"/>
          <w:szCs w:val="26"/>
          <w:rtl/>
        </w:rPr>
        <w:t xml:space="preserve"> יש הפסק</w:t>
      </w:r>
      <w:r w:rsidRPr="00D57623">
        <w:rPr>
          <w:rStyle w:val="a5"/>
          <w:sz w:val="26"/>
          <w:szCs w:val="26"/>
          <w:rtl/>
        </w:rPr>
        <w:endnoteReference w:id="807"/>
      </w:r>
      <w:r w:rsidRPr="00D57623">
        <w:rPr>
          <w:rFonts w:hint="cs"/>
          <w:sz w:val="26"/>
          <w:szCs w:val="26"/>
          <w:rtl/>
        </w:rPr>
        <w:t xml:space="preserve"> אחר "אמת וצדק"</w:t>
      </w:r>
      <w:r w:rsidRPr="00D57623">
        <w:rPr>
          <w:rStyle w:val="a4"/>
          <w:sz w:val="26"/>
          <w:szCs w:val="26"/>
          <w:rtl/>
        </w:rPr>
        <w:footnoteReference w:id="1946"/>
      </w:r>
      <w:r w:rsidRPr="00D57623">
        <w:rPr>
          <w:rFonts w:hint="cs"/>
          <w:sz w:val="26"/>
          <w:szCs w:val="26"/>
          <w:rtl/>
        </w:rPr>
        <w:t>, משום שהציבור היו רגילים לומר שם</w:t>
      </w:r>
      <w:r w:rsidRPr="00D57623">
        <w:rPr>
          <w:rStyle w:val="a4"/>
          <w:sz w:val="26"/>
          <w:szCs w:val="26"/>
          <w:rtl/>
        </w:rPr>
        <w:footnoteReference w:id="1947"/>
      </w:r>
      <w:r w:rsidRPr="00D57623">
        <w:rPr>
          <w:rFonts w:hint="cs"/>
          <w:sz w:val="26"/>
          <w:szCs w:val="26"/>
          <w:rtl/>
        </w:rPr>
        <w:t xml:space="preserve"> דברי ריצוי ושבח</w:t>
      </w:r>
      <w:r w:rsidRPr="00D57623">
        <w:rPr>
          <w:rStyle w:val="a4"/>
          <w:sz w:val="26"/>
          <w:szCs w:val="26"/>
          <w:rtl/>
        </w:rPr>
        <w:footnoteReference w:id="1948"/>
      </w:r>
      <w:r w:rsidRPr="00D57623">
        <w:rPr>
          <w:rFonts w:hint="cs"/>
          <w:sz w:val="26"/>
          <w:szCs w:val="26"/>
          <w:rtl/>
        </w:rPr>
        <w:t>. וכן איתא ב</w:t>
      </w:r>
      <w:r w:rsidRPr="00D57623">
        <w:rPr>
          <w:rFonts w:hint="cs"/>
          <w:b/>
          <w:bCs/>
          <w:sz w:val="26"/>
          <w:szCs w:val="26"/>
          <w:rtl/>
        </w:rPr>
        <w:t>מסכת סופרים</w:t>
      </w:r>
      <w:r w:rsidRPr="00D57623">
        <w:rPr>
          <w:rFonts w:hint="cs"/>
          <w:sz w:val="26"/>
          <w:szCs w:val="26"/>
          <w:rtl/>
        </w:rPr>
        <w:t xml:space="preserve"> (</w:t>
      </w:r>
      <w:proofErr w:type="spellStart"/>
      <w:r w:rsidRPr="00D57623">
        <w:rPr>
          <w:rFonts w:hint="cs"/>
          <w:sz w:val="26"/>
          <w:szCs w:val="26"/>
          <w:rtl/>
        </w:rPr>
        <w:t>פי"ג</w:t>
      </w:r>
      <w:proofErr w:type="spellEnd"/>
      <w:r w:rsidRPr="00D57623">
        <w:rPr>
          <w:rFonts w:hint="cs"/>
          <w:sz w:val="26"/>
          <w:szCs w:val="26"/>
          <w:rtl/>
        </w:rPr>
        <w:t xml:space="preserve"> </w:t>
      </w:r>
      <w:proofErr w:type="spellStart"/>
      <w:r w:rsidRPr="00D57623">
        <w:rPr>
          <w:rFonts w:hint="cs"/>
          <w:sz w:val="26"/>
          <w:szCs w:val="26"/>
          <w:rtl/>
        </w:rPr>
        <w:t>הט"ו</w:t>
      </w:r>
      <w:proofErr w:type="spellEnd"/>
      <w:r w:rsidRPr="00D57623">
        <w:rPr>
          <w:rFonts w:hint="cs"/>
          <w:sz w:val="26"/>
          <w:szCs w:val="26"/>
          <w:rtl/>
        </w:rPr>
        <w:t>): שהמפטיר אומר ז' ברכות, כנגד ז' הקורא בתורה</w:t>
      </w:r>
      <w:r w:rsidRPr="00D57623">
        <w:rPr>
          <w:rStyle w:val="a4"/>
          <w:sz w:val="26"/>
          <w:szCs w:val="26"/>
          <w:rtl/>
        </w:rPr>
        <w:footnoteReference w:id="1949"/>
      </w:r>
      <w:r w:rsidRPr="00D57623">
        <w:rPr>
          <w:rFonts w:hint="cs"/>
          <w:sz w:val="26"/>
          <w:szCs w:val="26"/>
          <w:rtl/>
        </w:rPr>
        <w:t>. ואם ההפסקה סוף ברכה, אם כן יש ח' ברכות</w:t>
      </w:r>
      <w:bookmarkStart w:id="481" w:name="_Ref144478474"/>
      <w:r w:rsidRPr="00D57623">
        <w:rPr>
          <w:rStyle w:val="a4"/>
          <w:sz w:val="26"/>
          <w:szCs w:val="26"/>
          <w:rtl/>
        </w:rPr>
        <w:footnoteReference w:id="1950"/>
      </w:r>
      <w:bookmarkEnd w:id="481"/>
      <w:r w:rsidRPr="00D57623">
        <w:rPr>
          <w:rFonts w:hint="cs"/>
          <w:sz w:val="26"/>
          <w:szCs w:val="26"/>
          <w:rtl/>
        </w:rPr>
        <w:t>.</w:t>
      </w:r>
    </w:p>
    <w:p w14:paraId="16D66FE3"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יג</w:t>
      </w:r>
      <w:proofErr w:type="spellEnd"/>
      <w:r w:rsidRPr="00D57623">
        <w:rPr>
          <w:rFonts w:hint="cs"/>
          <w:b/>
          <w:bCs/>
          <w:sz w:val="26"/>
          <w:szCs w:val="26"/>
          <w:rtl/>
        </w:rPr>
        <w:t>]</w:t>
      </w:r>
      <w:r w:rsidRPr="00D57623">
        <w:rPr>
          <w:rFonts w:hint="cs"/>
          <w:sz w:val="26"/>
          <w:szCs w:val="26"/>
          <w:rtl/>
        </w:rPr>
        <w:t xml:space="preserve"> ואם תאמר, ברכה </w:t>
      </w:r>
      <w:proofErr w:type="spellStart"/>
      <w:r w:rsidRPr="00D57623">
        <w:rPr>
          <w:rFonts w:hint="cs"/>
          <w:sz w:val="26"/>
          <w:szCs w:val="26"/>
          <w:rtl/>
        </w:rPr>
        <w:t>דלאחר</w:t>
      </w:r>
      <w:proofErr w:type="spellEnd"/>
      <w:r w:rsidRPr="00D57623">
        <w:rPr>
          <w:rFonts w:hint="cs"/>
          <w:sz w:val="26"/>
          <w:szCs w:val="26"/>
          <w:rtl/>
        </w:rPr>
        <w:t xml:space="preserve"> מגילה</w:t>
      </w:r>
      <w:r w:rsidRPr="00D57623">
        <w:rPr>
          <w:rStyle w:val="a4"/>
          <w:sz w:val="26"/>
          <w:szCs w:val="26"/>
          <w:rtl/>
        </w:rPr>
        <w:footnoteReference w:id="1951"/>
      </w:r>
      <w:r w:rsidRPr="00D57623">
        <w:rPr>
          <w:rFonts w:hint="cs"/>
          <w:sz w:val="26"/>
          <w:szCs w:val="26"/>
          <w:rtl/>
        </w:rPr>
        <w:t xml:space="preserve"> למה פותחת? הא סמוכה היא לברכה "הרב</w:t>
      </w:r>
      <w:r w:rsidRPr="00D57623">
        <w:rPr>
          <w:rStyle w:val="a4"/>
          <w:sz w:val="26"/>
          <w:szCs w:val="26"/>
          <w:rtl/>
        </w:rPr>
        <w:footnoteReference w:id="1952"/>
      </w:r>
      <w:r w:rsidRPr="00D57623">
        <w:rPr>
          <w:rFonts w:hint="cs"/>
          <w:sz w:val="26"/>
          <w:szCs w:val="26"/>
          <w:rtl/>
        </w:rPr>
        <w:t xml:space="preserve"> ריבינו והדן דינינו"</w:t>
      </w:r>
      <w:r w:rsidRPr="00D57623">
        <w:rPr>
          <w:rStyle w:val="a4"/>
          <w:sz w:val="26"/>
          <w:szCs w:val="26"/>
          <w:rtl/>
        </w:rPr>
        <w:footnoteReference w:id="1953"/>
      </w:r>
      <w:r w:rsidRPr="00D57623">
        <w:rPr>
          <w:rFonts w:hint="cs"/>
          <w:sz w:val="26"/>
          <w:szCs w:val="26"/>
          <w:rtl/>
        </w:rPr>
        <w:t xml:space="preserve">, </w:t>
      </w:r>
      <w:proofErr w:type="spellStart"/>
      <w:r w:rsidRPr="00D57623">
        <w:rPr>
          <w:rFonts w:hint="cs"/>
          <w:sz w:val="26"/>
          <w:szCs w:val="26"/>
          <w:rtl/>
        </w:rPr>
        <w:t>דהפטרה</w:t>
      </w:r>
      <w:proofErr w:type="spellEnd"/>
      <w:r w:rsidRPr="00D57623">
        <w:rPr>
          <w:rStyle w:val="a4"/>
          <w:sz w:val="26"/>
          <w:szCs w:val="26"/>
          <w:rtl/>
        </w:rPr>
        <w:footnoteReference w:id="1954"/>
      </w:r>
      <w:r w:rsidRPr="00D57623">
        <w:rPr>
          <w:rFonts w:hint="cs"/>
          <w:sz w:val="26"/>
          <w:szCs w:val="26"/>
          <w:rtl/>
        </w:rPr>
        <w:t xml:space="preserve"> אינה קרויה הפסק</w:t>
      </w:r>
      <w:r w:rsidRPr="00D57623">
        <w:rPr>
          <w:rStyle w:val="a5"/>
          <w:sz w:val="26"/>
          <w:szCs w:val="26"/>
          <w:rtl/>
        </w:rPr>
        <w:endnoteReference w:id="808"/>
      </w:r>
      <w:bookmarkStart w:id="482" w:name="_Ref144533702"/>
      <w:r w:rsidRPr="00D57623">
        <w:rPr>
          <w:rFonts w:hint="cs"/>
          <w:sz w:val="26"/>
          <w:szCs w:val="26"/>
          <w:rtl/>
        </w:rPr>
        <w:t xml:space="preserve"> </w:t>
      </w:r>
      <w:r w:rsidRPr="00D57623">
        <w:rPr>
          <w:rStyle w:val="a4"/>
          <w:sz w:val="26"/>
          <w:szCs w:val="26"/>
          <w:rtl/>
        </w:rPr>
        <w:footnoteReference w:id="1955"/>
      </w:r>
      <w:bookmarkEnd w:id="482"/>
      <w:r w:rsidRPr="00D57623">
        <w:rPr>
          <w:rFonts w:hint="cs"/>
          <w:sz w:val="26"/>
          <w:szCs w:val="26"/>
          <w:rtl/>
        </w:rPr>
        <w:t xml:space="preserve">. יש לומר, דשנים יכולים </w:t>
      </w:r>
      <w:r w:rsidRPr="00D57623">
        <w:rPr>
          <w:rFonts w:hint="cs"/>
          <w:sz w:val="26"/>
          <w:szCs w:val="26"/>
          <w:rtl/>
        </w:rPr>
        <w:lastRenderedPageBreak/>
        <w:t>לקרות המגילה</w:t>
      </w:r>
      <w:r w:rsidRPr="00D57623">
        <w:rPr>
          <w:rStyle w:val="a4"/>
          <w:sz w:val="26"/>
          <w:szCs w:val="26"/>
          <w:rtl/>
        </w:rPr>
        <w:footnoteReference w:id="1956"/>
      </w:r>
      <w:r w:rsidRPr="00D57623">
        <w:rPr>
          <w:rFonts w:hint="cs"/>
          <w:sz w:val="26"/>
          <w:szCs w:val="26"/>
          <w:rtl/>
        </w:rPr>
        <w:t>, ואז אינה סמוכה</w:t>
      </w:r>
      <w:bookmarkStart w:id="483" w:name="_Ref144533579"/>
      <w:r w:rsidRPr="00D57623">
        <w:rPr>
          <w:rStyle w:val="a4"/>
          <w:sz w:val="26"/>
          <w:szCs w:val="26"/>
          <w:rtl/>
        </w:rPr>
        <w:footnoteReference w:id="1957"/>
      </w:r>
      <w:bookmarkEnd w:id="483"/>
      <w:r w:rsidRPr="00D57623">
        <w:rPr>
          <w:rFonts w:hint="cs"/>
          <w:sz w:val="26"/>
          <w:szCs w:val="26"/>
          <w:rtl/>
        </w:rPr>
        <w:t>; וגם אינה חותמת ב'ברוך'</w:t>
      </w:r>
      <w:r w:rsidRPr="00D57623">
        <w:rPr>
          <w:rStyle w:val="a4"/>
          <w:sz w:val="26"/>
          <w:szCs w:val="26"/>
          <w:rtl/>
        </w:rPr>
        <w:footnoteReference w:id="1958"/>
      </w:r>
      <w:r w:rsidRPr="00D57623">
        <w:rPr>
          <w:rFonts w:hint="cs"/>
          <w:sz w:val="26"/>
          <w:szCs w:val="26"/>
          <w:rtl/>
        </w:rPr>
        <w:t xml:space="preserve">, </w:t>
      </w:r>
      <w:proofErr w:type="spellStart"/>
      <w:r w:rsidRPr="00D57623">
        <w:rPr>
          <w:rFonts w:hint="cs"/>
          <w:sz w:val="26"/>
          <w:szCs w:val="26"/>
          <w:rtl/>
        </w:rPr>
        <w:t>דהודאה</w:t>
      </w:r>
      <w:proofErr w:type="spellEnd"/>
      <w:r w:rsidRPr="00D57623">
        <w:rPr>
          <w:rFonts w:hint="cs"/>
          <w:sz w:val="26"/>
          <w:szCs w:val="26"/>
          <w:rtl/>
        </w:rPr>
        <w:t xml:space="preserve"> הוא</w:t>
      </w:r>
      <w:r w:rsidRPr="00D57623">
        <w:rPr>
          <w:rStyle w:val="a4"/>
          <w:sz w:val="26"/>
          <w:szCs w:val="26"/>
          <w:rtl/>
        </w:rPr>
        <w:footnoteReference w:id="1959"/>
      </w:r>
      <w:r w:rsidRPr="00D57623">
        <w:rPr>
          <w:rFonts w:hint="cs"/>
          <w:sz w:val="26"/>
          <w:szCs w:val="26"/>
          <w:rtl/>
        </w:rPr>
        <w:t>.</w:t>
      </w:r>
    </w:p>
    <w:p w14:paraId="3B8F1881" w14:textId="77777777" w:rsidR="006D6AF1" w:rsidRPr="00D57623" w:rsidRDefault="006D6AF1" w:rsidP="006D6AF1">
      <w:pPr>
        <w:jc w:val="both"/>
        <w:rPr>
          <w:sz w:val="26"/>
          <w:szCs w:val="26"/>
          <w:rtl/>
        </w:rPr>
      </w:pPr>
      <w:r w:rsidRPr="00D57623">
        <w:rPr>
          <w:rFonts w:hint="cs"/>
          <w:b/>
          <w:bCs/>
          <w:sz w:val="26"/>
          <w:szCs w:val="26"/>
          <w:rtl/>
        </w:rPr>
        <w:t>[יד]</w:t>
      </w:r>
      <w:r w:rsidRPr="00D57623">
        <w:rPr>
          <w:rFonts w:hint="cs"/>
          <w:sz w:val="26"/>
          <w:szCs w:val="26"/>
          <w:rtl/>
        </w:rPr>
        <w:t xml:space="preserve"> ואם תאמר, ברכת</w:t>
      </w:r>
      <w:r w:rsidRPr="00D57623">
        <w:rPr>
          <w:rStyle w:val="a5"/>
          <w:sz w:val="26"/>
          <w:szCs w:val="26"/>
          <w:rtl/>
        </w:rPr>
        <w:endnoteReference w:id="809"/>
      </w:r>
      <w:r w:rsidRPr="00D57623">
        <w:rPr>
          <w:rFonts w:hint="cs"/>
          <w:sz w:val="26"/>
          <w:szCs w:val="26"/>
          <w:rtl/>
        </w:rPr>
        <w:t xml:space="preserve"> "אשר נתן", </w:t>
      </w:r>
      <w:proofErr w:type="spellStart"/>
      <w:r w:rsidRPr="00D57623">
        <w:rPr>
          <w:rFonts w:hint="cs"/>
          <w:sz w:val="26"/>
          <w:szCs w:val="26"/>
          <w:rtl/>
        </w:rPr>
        <w:t>דלאחר</w:t>
      </w:r>
      <w:proofErr w:type="spellEnd"/>
      <w:r w:rsidRPr="00D57623">
        <w:rPr>
          <w:rFonts w:hint="cs"/>
          <w:sz w:val="26"/>
          <w:szCs w:val="26"/>
          <w:rtl/>
        </w:rPr>
        <w:t xml:space="preserve"> קריאת התורה, למה פותחת? הא סמוכה היא לברכת "אשר בחר בנו" דלפני הקריאה</w:t>
      </w:r>
      <w:r w:rsidRPr="00D57623">
        <w:rPr>
          <w:rStyle w:val="a4"/>
          <w:sz w:val="26"/>
          <w:szCs w:val="26"/>
          <w:rtl/>
        </w:rPr>
        <w:footnoteReference w:id="1960"/>
      </w:r>
      <w:r w:rsidRPr="00D57623">
        <w:rPr>
          <w:rFonts w:hint="cs"/>
          <w:sz w:val="26"/>
          <w:szCs w:val="26"/>
          <w:rtl/>
        </w:rPr>
        <w:t>. ויש לומר, שלא היו רגילים לברך בקריאת התורה</w:t>
      </w:r>
      <w:r w:rsidRPr="00D57623">
        <w:rPr>
          <w:rStyle w:val="a4"/>
          <w:sz w:val="26"/>
          <w:szCs w:val="26"/>
          <w:rtl/>
        </w:rPr>
        <w:footnoteReference w:id="1961"/>
      </w:r>
      <w:r w:rsidRPr="00D57623">
        <w:rPr>
          <w:rFonts w:hint="cs"/>
          <w:sz w:val="26"/>
          <w:szCs w:val="26"/>
          <w:rtl/>
        </w:rPr>
        <w:t>, רק ראשון</w:t>
      </w:r>
      <w:r w:rsidRPr="00D57623">
        <w:rPr>
          <w:rStyle w:val="a4"/>
          <w:sz w:val="26"/>
          <w:szCs w:val="26"/>
          <w:rtl/>
        </w:rPr>
        <w:footnoteReference w:id="1962"/>
      </w:r>
      <w:r w:rsidRPr="00D57623">
        <w:rPr>
          <w:rFonts w:hint="cs"/>
          <w:sz w:val="26"/>
          <w:szCs w:val="26"/>
          <w:rtl/>
        </w:rPr>
        <w:t xml:space="preserve"> - ברכת "אשר בחר", ואחרון</w:t>
      </w:r>
      <w:r w:rsidRPr="00D57623">
        <w:rPr>
          <w:rStyle w:val="a4"/>
          <w:sz w:val="26"/>
          <w:szCs w:val="26"/>
          <w:rtl/>
        </w:rPr>
        <w:footnoteReference w:id="1963"/>
      </w:r>
      <w:r w:rsidRPr="00D57623">
        <w:rPr>
          <w:rFonts w:hint="cs"/>
          <w:sz w:val="26"/>
          <w:szCs w:val="26"/>
          <w:rtl/>
        </w:rPr>
        <w:t xml:space="preserve"> - "אשר נתן"</w:t>
      </w:r>
      <w:bookmarkStart w:id="484" w:name="_Ref144477058"/>
      <w:r w:rsidRPr="00D57623">
        <w:rPr>
          <w:rStyle w:val="a4"/>
          <w:sz w:val="26"/>
          <w:szCs w:val="26"/>
          <w:rtl/>
        </w:rPr>
        <w:footnoteReference w:id="1964"/>
      </w:r>
      <w:bookmarkEnd w:id="484"/>
      <w:r w:rsidRPr="00D57623">
        <w:rPr>
          <w:rFonts w:hint="cs"/>
          <w:sz w:val="26"/>
          <w:szCs w:val="26"/>
          <w:rtl/>
        </w:rPr>
        <w:t>.</w:t>
      </w:r>
    </w:p>
    <w:p w14:paraId="7BABD9D0" w14:textId="77777777" w:rsidR="006D6AF1" w:rsidRPr="00D57623" w:rsidRDefault="006D6AF1" w:rsidP="006D6AF1">
      <w:pPr>
        <w:jc w:val="both"/>
        <w:rPr>
          <w:sz w:val="26"/>
          <w:szCs w:val="26"/>
          <w:rtl/>
        </w:rPr>
      </w:pPr>
      <w:r w:rsidRPr="00D57623">
        <w:rPr>
          <w:rFonts w:hint="cs"/>
          <w:b/>
          <w:bCs/>
          <w:sz w:val="26"/>
          <w:szCs w:val="26"/>
          <w:rtl/>
        </w:rPr>
        <w:lastRenderedPageBreak/>
        <w:t>[טו]</w:t>
      </w:r>
      <w:r w:rsidRPr="00D57623">
        <w:rPr>
          <w:rFonts w:hint="cs"/>
          <w:sz w:val="26"/>
          <w:szCs w:val="26"/>
          <w:rtl/>
        </w:rPr>
        <w:t xml:space="preserve"> ואם תאמר, "ישתבח", </w:t>
      </w:r>
      <w:proofErr w:type="spellStart"/>
      <w:r w:rsidRPr="00D57623">
        <w:rPr>
          <w:rFonts w:hint="cs"/>
          <w:sz w:val="26"/>
          <w:szCs w:val="26"/>
          <w:rtl/>
        </w:rPr>
        <w:t>אמאי</w:t>
      </w:r>
      <w:proofErr w:type="spellEnd"/>
      <w:r w:rsidRPr="00D57623">
        <w:rPr>
          <w:rFonts w:hint="cs"/>
          <w:sz w:val="26"/>
          <w:szCs w:val="26"/>
          <w:rtl/>
        </w:rPr>
        <w:t xml:space="preserve"> אינה פותחת? הא לא סמוכה היא. יש לומר, </w:t>
      </w:r>
      <w:proofErr w:type="spellStart"/>
      <w:r w:rsidRPr="00D57623">
        <w:rPr>
          <w:rFonts w:hint="cs"/>
          <w:sz w:val="26"/>
          <w:szCs w:val="26"/>
          <w:rtl/>
        </w:rPr>
        <w:t>דסמוכה</w:t>
      </w:r>
      <w:proofErr w:type="spellEnd"/>
      <w:r w:rsidRPr="00D57623">
        <w:rPr>
          <w:rFonts w:hint="cs"/>
          <w:sz w:val="26"/>
          <w:szCs w:val="26"/>
          <w:rtl/>
        </w:rPr>
        <w:t xml:space="preserve"> היא ל"ברוך שאמר", ש'פסוקי </w:t>
      </w:r>
      <w:proofErr w:type="spellStart"/>
      <w:r w:rsidRPr="00D57623">
        <w:rPr>
          <w:rFonts w:hint="cs"/>
          <w:sz w:val="26"/>
          <w:szCs w:val="26"/>
          <w:rtl/>
        </w:rPr>
        <w:t>דזמרה</w:t>
      </w:r>
      <w:proofErr w:type="spellEnd"/>
      <w:r w:rsidRPr="00D57623">
        <w:rPr>
          <w:rFonts w:hint="cs"/>
          <w:sz w:val="26"/>
          <w:szCs w:val="26"/>
          <w:rtl/>
        </w:rPr>
        <w:t>' לא הוי הפסקה</w:t>
      </w:r>
      <w:bookmarkStart w:id="485" w:name="_Ref144548904"/>
      <w:r w:rsidRPr="00D57623">
        <w:rPr>
          <w:rStyle w:val="a4"/>
          <w:sz w:val="26"/>
          <w:szCs w:val="26"/>
          <w:rtl/>
        </w:rPr>
        <w:footnoteReference w:id="1965"/>
      </w:r>
      <w:bookmarkEnd w:id="485"/>
      <w:r w:rsidRPr="00D57623">
        <w:rPr>
          <w:rFonts w:hint="cs"/>
          <w:sz w:val="26"/>
          <w:szCs w:val="26"/>
          <w:rtl/>
        </w:rPr>
        <w:t>.</w:t>
      </w:r>
    </w:p>
    <w:p w14:paraId="0ACFEF4F"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טז</w:t>
      </w:r>
      <w:proofErr w:type="spellEnd"/>
      <w:r w:rsidRPr="00D57623">
        <w:rPr>
          <w:rFonts w:hint="cs"/>
          <w:b/>
          <w:bCs/>
          <w:sz w:val="26"/>
          <w:szCs w:val="26"/>
          <w:rtl/>
        </w:rPr>
        <w:t>]</w:t>
      </w:r>
      <w:r w:rsidRPr="00D57623">
        <w:rPr>
          <w:rFonts w:hint="cs"/>
          <w:sz w:val="26"/>
          <w:szCs w:val="26"/>
          <w:rtl/>
        </w:rPr>
        <w:t xml:space="preserve"> ואם תאמר, ברכה אחרונה של [קריאת שמע] - "אמת ויציב", </w:t>
      </w:r>
      <w:proofErr w:type="spellStart"/>
      <w:r w:rsidRPr="00D57623">
        <w:rPr>
          <w:rFonts w:hint="cs"/>
          <w:sz w:val="26"/>
          <w:szCs w:val="26"/>
          <w:rtl/>
        </w:rPr>
        <w:t>אמאי</w:t>
      </w:r>
      <w:proofErr w:type="spellEnd"/>
      <w:r w:rsidRPr="00D57623">
        <w:rPr>
          <w:rFonts w:hint="cs"/>
          <w:sz w:val="26"/>
          <w:szCs w:val="26"/>
          <w:rtl/>
        </w:rPr>
        <w:t xml:space="preserve"> אינה פותחת? הא לאו סמוכה היא. יש לומר, </w:t>
      </w:r>
      <w:proofErr w:type="spellStart"/>
      <w:r w:rsidRPr="00D57623">
        <w:rPr>
          <w:rFonts w:hint="cs"/>
          <w:sz w:val="26"/>
          <w:szCs w:val="26"/>
          <w:rtl/>
        </w:rPr>
        <w:t>דסמוכה</w:t>
      </w:r>
      <w:proofErr w:type="spellEnd"/>
      <w:r w:rsidRPr="00D57623">
        <w:rPr>
          <w:rFonts w:hint="cs"/>
          <w:sz w:val="26"/>
          <w:szCs w:val="26"/>
          <w:rtl/>
        </w:rPr>
        <w:t xml:space="preserve"> ל"אהבה רבה"; ואע"ג </w:t>
      </w:r>
      <w:proofErr w:type="spellStart"/>
      <w:r w:rsidRPr="00D57623">
        <w:rPr>
          <w:rFonts w:hint="cs"/>
          <w:sz w:val="26"/>
          <w:szCs w:val="26"/>
          <w:rtl/>
        </w:rPr>
        <w:t>דקריאת</w:t>
      </w:r>
      <w:proofErr w:type="spellEnd"/>
      <w:r w:rsidRPr="00D57623">
        <w:rPr>
          <w:rFonts w:hint="cs"/>
          <w:sz w:val="26"/>
          <w:szCs w:val="26"/>
          <w:rtl/>
        </w:rPr>
        <w:t xml:space="preserve"> שמע מפסיק </w:t>
      </w:r>
      <w:proofErr w:type="spellStart"/>
      <w:r w:rsidRPr="00D57623">
        <w:rPr>
          <w:rFonts w:hint="cs"/>
          <w:sz w:val="26"/>
          <w:szCs w:val="26"/>
          <w:rtl/>
        </w:rPr>
        <w:t>בנתיים</w:t>
      </w:r>
      <w:proofErr w:type="spellEnd"/>
      <w:r w:rsidRPr="00D57623">
        <w:rPr>
          <w:rFonts w:hint="cs"/>
          <w:sz w:val="26"/>
          <w:szCs w:val="26"/>
          <w:rtl/>
        </w:rPr>
        <w:t xml:space="preserve"> - אינו הפסק</w:t>
      </w:r>
      <w:r w:rsidRPr="00D57623">
        <w:rPr>
          <w:rStyle w:val="a5"/>
          <w:sz w:val="26"/>
          <w:szCs w:val="26"/>
          <w:rtl/>
        </w:rPr>
        <w:endnoteReference w:id="810"/>
      </w:r>
      <w:r w:rsidRPr="00D57623">
        <w:rPr>
          <w:rFonts w:hint="cs"/>
          <w:sz w:val="26"/>
          <w:szCs w:val="26"/>
          <w:rtl/>
        </w:rPr>
        <w:t xml:space="preserve">, </w:t>
      </w:r>
      <w:proofErr w:type="spellStart"/>
      <w:r w:rsidRPr="00D57623">
        <w:rPr>
          <w:rFonts w:hint="cs"/>
          <w:sz w:val="26"/>
          <w:szCs w:val="26"/>
          <w:rtl/>
        </w:rPr>
        <w:t>כדפרישית</w:t>
      </w:r>
      <w:proofErr w:type="spellEnd"/>
      <w:r w:rsidRPr="00D57623">
        <w:rPr>
          <w:rFonts w:hint="cs"/>
          <w:sz w:val="26"/>
          <w:szCs w:val="26"/>
          <w:rtl/>
        </w:rPr>
        <w:t xml:space="preserve"> ב'פסוקי </w:t>
      </w:r>
      <w:proofErr w:type="spellStart"/>
      <w:r w:rsidRPr="00D57623">
        <w:rPr>
          <w:rFonts w:hint="cs"/>
          <w:sz w:val="26"/>
          <w:szCs w:val="26"/>
          <w:rtl/>
        </w:rPr>
        <w:t>דזימרה</w:t>
      </w:r>
      <w:proofErr w:type="spellEnd"/>
      <w:r w:rsidRPr="00D57623">
        <w:rPr>
          <w:rFonts w:hint="cs"/>
          <w:sz w:val="26"/>
          <w:szCs w:val="26"/>
          <w:rtl/>
        </w:rPr>
        <w:t>'</w:t>
      </w:r>
      <w:r w:rsidRPr="00D57623">
        <w:rPr>
          <w:rStyle w:val="a4"/>
          <w:sz w:val="26"/>
          <w:szCs w:val="26"/>
          <w:rtl/>
        </w:rPr>
        <w:footnoteReference w:id="1966"/>
      </w:r>
      <w:r w:rsidRPr="00D57623">
        <w:rPr>
          <w:rFonts w:hint="cs"/>
          <w:sz w:val="26"/>
          <w:szCs w:val="26"/>
          <w:rtl/>
        </w:rPr>
        <w:t>.</w:t>
      </w:r>
    </w:p>
    <w:p w14:paraId="661C6F28"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יז-יח</w:t>
      </w:r>
      <w:proofErr w:type="spellEnd"/>
      <w:r w:rsidRPr="00D57623">
        <w:rPr>
          <w:rFonts w:hint="cs"/>
          <w:b/>
          <w:bCs/>
          <w:sz w:val="26"/>
          <w:szCs w:val="26"/>
          <w:rtl/>
        </w:rPr>
        <w:t>]</w:t>
      </w:r>
      <w:bookmarkStart w:id="486" w:name="_Ref144627833"/>
      <w:r w:rsidRPr="00D57623">
        <w:rPr>
          <w:rStyle w:val="a4"/>
          <w:sz w:val="26"/>
          <w:szCs w:val="26"/>
          <w:rtl/>
        </w:rPr>
        <w:footnoteReference w:id="1967"/>
      </w:r>
      <w:bookmarkEnd w:id="486"/>
      <w:r w:rsidRPr="00D57623">
        <w:rPr>
          <w:rFonts w:hint="cs"/>
          <w:sz w:val="26"/>
          <w:szCs w:val="26"/>
          <w:rtl/>
        </w:rPr>
        <w:t xml:space="preserve"> וכן איתא ב</w:t>
      </w:r>
      <w:r w:rsidRPr="00D57623">
        <w:rPr>
          <w:rFonts w:hint="cs"/>
          <w:b/>
          <w:bCs/>
          <w:sz w:val="26"/>
          <w:szCs w:val="26"/>
          <w:rtl/>
        </w:rPr>
        <w:t>ירושלמי</w:t>
      </w:r>
      <w:r w:rsidRPr="00D57623">
        <w:rPr>
          <w:rFonts w:hint="cs"/>
          <w:sz w:val="26"/>
          <w:szCs w:val="26"/>
          <w:rtl/>
        </w:rPr>
        <w:t xml:space="preserve"> (ברכות פ"א סוף ה"ה), עלה </w:t>
      </w:r>
      <w:proofErr w:type="spellStart"/>
      <w:r w:rsidRPr="00D57623">
        <w:rPr>
          <w:rFonts w:hint="cs"/>
          <w:sz w:val="26"/>
          <w:szCs w:val="26"/>
          <w:rtl/>
        </w:rPr>
        <w:t>דההיא</w:t>
      </w:r>
      <w:proofErr w:type="spellEnd"/>
      <w:r w:rsidRPr="00D57623">
        <w:rPr>
          <w:rFonts w:hint="cs"/>
          <w:sz w:val="26"/>
          <w:szCs w:val="26"/>
          <w:rtl/>
        </w:rPr>
        <w:t xml:space="preserve"> </w:t>
      </w:r>
      <w:proofErr w:type="spellStart"/>
      <w:r w:rsidRPr="00D57623">
        <w:rPr>
          <w:rFonts w:hint="cs"/>
          <w:sz w:val="26"/>
          <w:szCs w:val="26"/>
          <w:rtl/>
        </w:rPr>
        <w:t>דכל</w:t>
      </w:r>
      <w:proofErr w:type="spellEnd"/>
      <w:r w:rsidRPr="00D57623">
        <w:rPr>
          <w:rFonts w:hint="cs"/>
          <w:sz w:val="26"/>
          <w:szCs w:val="26"/>
          <w:rtl/>
        </w:rPr>
        <w:t xml:space="preserve"> הברכות כולן פותחות</w:t>
      </w:r>
      <w:r w:rsidRPr="00D57623">
        <w:rPr>
          <w:rStyle w:val="a4"/>
          <w:sz w:val="26"/>
          <w:szCs w:val="26"/>
          <w:rtl/>
        </w:rPr>
        <w:footnoteReference w:id="1968"/>
      </w:r>
      <w:r w:rsidRPr="00D57623">
        <w:rPr>
          <w:rFonts w:hint="cs"/>
          <w:sz w:val="26"/>
          <w:szCs w:val="26"/>
          <w:rtl/>
        </w:rPr>
        <w:t xml:space="preserve"> ב</w:t>
      </w:r>
      <w:r w:rsidR="00A3223B" w:rsidRPr="00D57623">
        <w:rPr>
          <w:rFonts w:hint="cs"/>
          <w:sz w:val="26"/>
          <w:szCs w:val="26"/>
          <w:rtl/>
        </w:rPr>
        <w:t>'</w:t>
      </w:r>
      <w:r w:rsidRPr="00D57623">
        <w:rPr>
          <w:rFonts w:hint="cs"/>
          <w:sz w:val="26"/>
          <w:szCs w:val="26"/>
          <w:rtl/>
        </w:rPr>
        <w:t>ברוך</w:t>
      </w:r>
      <w:r w:rsidR="00A3223B" w:rsidRPr="00D57623">
        <w:rPr>
          <w:rFonts w:hint="cs"/>
          <w:sz w:val="26"/>
          <w:szCs w:val="26"/>
          <w:rtl/>
        </w:rPr>
        <w:t>'</w:t>
      </w:r>
      <w:r w:rsidRPr="00D57623">
        <w:rPr>
          <w:rStyle w:val="a4"/>
          <w:sz w:val="26"/>
          <w:szCs w:val="26"/>
          <w:rtl/>
        </w:rPr>
        <w:footnoteReference w:id="1969"/>
      </w:r>
      <w:r w:rsidRPr="00D57623">
        <w:rPr>
          <w:rFonts w:hint="cs"/>
          <w:sz w:val="26"/>
          <w:szCs w:val="26"/>
          <w:rtl/>
        </w:rPr>
        <w:t xml:space="preserve">: </w:t>
      </w:r>
      <w:r w:rsidRPr="00D57623">
        <w:rPr>
          <w:rFonts w:hint="cs"/>
          <w:b/>
          <w:bCs/>
          <w:sz w:val="26"/>
          <w:szCs w:val="26"/>
          <w:rtl/>
        </w:rPr>
        <w:t>והרי 'גאולה'</w:t>
      </w:r>
      <w:r w:rsidRPr="00D57623">
        <w:rPr>
          <w:rFonts w:hint="cs"/>
          <w:sz w:val="26"/>
          <w:szCs w:val="26"/>
          <w:rtl/>
        </w:rPr>
        <w:t xml:space="preserve">, פירוש "אשר גאלנו" </w:t>
      </w:r>
      <w:proofErr w:type="spellStart"/>
      <w:r w:rsidRPr="00D57623">
        <w:rPr>
          <w:rFonts w:hint="cs"/>
          <w:sz w:val="26"/>
          <w:szCs w:val="26"/>
          <w:rtl/>
        </w:rPr>
        <w:t>דתוך</w:t>
      </w:r>
      <w:proofErr w:type="spellEnd"/>
      <w:r w:rsidRPr="00D57623">
        <w:rPr>
          <w:rFonts w:hint="cs"/>
          <w:sz w:val="26"/>
          <w:szCs w:val="26"/>
          <w:rtl/>
        </w:rPr>
        <w:t xml:space="preserve"> סדרו של פסח, </w:t>
      </w:r>
      <w:proofErr w:type="spellStart"/>
      <w:r w:rsidRPr="00D57623">
        <w:rPr>
          <w:rFonts w:hint="cs"/>
          <w:sz w:val="26"/>
          <w:szCs w:val="26"/>
          <w:rtl/>
        </w:rPr>
        <w:t>דפותחת</w:t>
      </w:r>
      <w:proofErr w:type="spellEnd"/>
      <w:r w:rsidRPr="00D57623">
        <w:rPr>
          <w:rFonts w:hint="cs"/>
          <w:sz w:val="26"/>
          <w:szCs w:val="26"/>
          <w:rtl/>
        </w:rPr>
        <w:t xml:space="preserve">, וסומכת היא לברכה דלפני הלל, </w:t>
      </w:r>
      <w:proofErr w:type="spellStart"/>
      <w:r w:rsidRPr="00D57623">
        <w:rPr>
          <w:rFonts w:hint="cs"/>
          <w:sz w:val="26"/>
          <w:szCs w:val="26"/>
          <w:rtl/>
        </w:rPr>
        <w:t>דהלל</w:t>
      </w:r>
      <w:proofErr w:type="spellEnd"/>
      <w:r w:rsidRPr="00D57623">
        <w:rPr>
          <w:rFonts w:hint="cs"/>
          <w:sz w:val="26"/>
          <w:szCs w:val="26"/>
          <w:rtl/>
        </w:rPr>
        <w:t xml:space="preserve"> לא </w:t>
      </w:r>
      <w:proofErr w:type="spellStart"/>
      <w:r w:rsidRPr="00D57623">
        <w:rPr>
          <w:rFonts w:hint="cs"/>
          <w:sz w:val="26"/>
          <w:szCs w:val="26"/>
          <w:rtl/>
        </w:rPr>
        <w:t>חשיב</w:t>
      </w:r>
      <w:proofErr w:type="spellEnd"/>
      <w:r w:rsidRPr="00D57623">
        <w:rPr>
          <w:rFonts w:hint="cs"/>
          <w:sz w:val="26"/>
          <w:szCs w:val="26"/>
          <w:rtl/>
        </w:rPr>
        <w:t xml:space="preserve"> הפסק</w:t>
      </w:r>
      <w:r w:rsidRPr="00D57623">
        <w:rPr>
          <w:rStyle w:val="a5"/>
          <w:sz w:val="26"/>
          <w:szCs w:val="26"/>
          <w:rtl/>
        </w:rPr>
        <w:endnoteReference w:id="811"/>
      </w:r>
      <w:r w:rsidR="00D75101" w:rsidRPr="00D57623">
        <w:rPr>
          <w:rFonts w:hint="cs"/>
          <w:sz w:val="26"/>
          <w:szCs w:val="26"/>
          <w:rtl/>
        </w:rPr>
        <w:t xml:space="preserve"> </w:t>
      </w:r>
      <w:r w:rsidR="00A733C6" w:rsidRPr="00D57623">
        <w:rPr>
          <w:rStyle w:val="a4"/>
          <w:sz w:val="26"/>
          <w:szCs w:val="26"/>
          <w:rtl/>
        </w:rPr>
        <w:footnoteReference w:id="1970"/>
      </w:r>
      <w:r w:rsidRPr="00D57623">
        <w:rPr>
          <w:rFonts w:hint="cs"/>
          <w:sz w:val="26"/>
          <w:szCs w:val="26"/>
          <w:rtl/>
        </w:rPr>
        <w:t xml:space="preserve">. </w:t>
      </w:r>
      <w:r w:rsidRPr="00D57623">
        <w:rPr>
          <w:rFonts w:hint="cs"/>
          <w:b/>
          <w:bCs/>
          <w:sz w:val="26"/>
          <w:szCs w:val="26"/>
          <w:rtl/>
        </w:rPr>
        <w:t>שנייה:</w:t>
      </w:r>
      <w:r w:rsidRPr="00D57623">
        <w:rPr>
          <w:rFonts w:hint="cs"/>
          <w:sz w:val="26"/>
          <w:szCs w:val="26"/>
          <w:rtl/>
        </w:rPr>
        <w:t xml:space="preserve"> </w:t>
      </w:r>
      <w:r w:rsidRPr="00D57623">
        <w:rPr>
          <w:rFonts w:hint="cs"/>
          <w:b/>
          <w:bCs/>
          <w:sz w:val="26"/>
          <w:szCs w:val="26"/>
          <w:rtl/>
        </w:rPr>
        <w:t>דאם שמע הלל בבית הכנסת - יצא אז,</w:t>
      </w:r>
      <w:r w:rsidRPr="00D57623">
        <w:rPr>
          <w:rFonts w:hint="cs"/>
          <w:sz w:val="26"/>
          <w:szCs w:val="26"/>
          <w:rtl/>
        </w:rPr>
        <w:t xml:space="preserve"> ולא</w:t>
      </w:r>
      <w:r w:rsidRPr="00D57623">
        <w:rPr>
          <w:rStyle w:val="a5"/>
          <w:sz w:val="26"/>
          <w:szCs w:val="26"/>
          <w:rtl/>
        </w:rPr>
        <w:endnoteReference w:id="812"/>
      </w:r>
      <w:r w:rsidRPr="00D57623">
        <w:rPr>
          <w:rFonts w:hint="cs"/>
          <w:sz w:val="26"/>
          <w:szCs w:val="26"/>
          <w:rtl/>
        </w:rPr>
        <w:t xml:space="preserve"> יברך על שולחנו</w:t>
      </w:r>
      <w:r w:rsidRPr="00D57623">
        <w:rPr>
          <w:rStyle w:val="a4"/>
          <w:sz w:val="26"/>
          <w:szCs w:val="26"/>
          <w:rtl/>
        </w:rPr>
        <w:footnoteReference w:id="1971"/>
      </w:r>
      <w:r w:rsidRPr="00D57623">
        <w:rPr>
          <w:rFonts w:hint="cs"/>
          <w:sz w:val="26"/>
          <w:szCs w:val="26"/>
          <w:rtl/>
        </w:rPr>
        <w:t>.</w:t>
      </w:r>
    </w:p>
    <w:p w14:paraId="6BE139FB" w14:textId="77777777" w:rsidR="006D6AF1" w:rsidRPr="00D57623" w:rsidRDefault="006D6AF1" w:rsidP="006D6AF1">
      <w:pPr>
        <w:jc w:val="both"/>
        <w:rPr>
          <w:sz w:val="26"/>
          <w:szCs w:val="26"/>
          <w:rtl/>
        </w:rPr>
      </w:pPr>
      <w:r w:rsidRPr="00D57623">
        <w:rPr>
          <w:rFonts w:hint="cs"/>
          <w:b/>
          <w:bCs/>
          <w:sz w:val="26"/>
          <w:szCs w:val="26"/>
          <w:rtl/>
        </w:rPr>
        <w:t>והרי סופה</w:t>
      </w:r>
      <w:r w:rsidRPr="00D57623">
        <w:rPr>
          <w:rFonts w:hint="cs"/>
          <w:sz w:val="26"/>
          <w:szCs w:val="26"/>
          <w:rtl/>
        </w:rPr>
        <w:t>, פירוש, סוף הלל, זה "יהללוך", שאינה פותחת ואינה סמוכה</w:t>
      </w:r>
      <w:r w:rsidRPr="00D57623">
        <w:rPr>
          <w:rStyle w:val="a4"/>
          <w:sz w:val="26"/>
          <w:szCs w:val="26"/>
          <w:rtl/>
        </w:rPr>
        <w:footnoteReference w:id="1972"/>
      </w:r>
      <w:r w:rsidRPr="00D57623">
        <w:rPr>
          <w:rFonts w:hint="cs"/>
          <w:sz w:val="26"/>
          <w:szCs w:val="26"/>
          <w:rtl/>
        </w:rPr>
        <w:t xml:space="preserve">, ולמה? - ומשני: </w:t>
      </w:r>
      <w:r w:rsidRPr="00D57623">
        <w:rPr>
          <w:rFonts w:hint="cs"/>
          <w:b/>
          <w:bCs/>
          <w:sz w:val="26"/>
          <w:szCs w:val="26"/>
          <w:rtl/>
        </w:rPr>
        <w:t>שתים הם, אחת להבא ואחת לשעבר.</w:t>
      </w:r>
      <w:r w:rsidRPr="00D57623">
        <w:rPr>
          <w:rFonts w:hint="cs"/>
          <w:sz w:val="26"/>
          <w:szCs w:val="26"/>
          <w:rtl/>
        </w:rPr>
        <w:t xml:space="preserve"> פירוש, 'להבא' - </w:t>
      </w:r>
      <w:proofErr w:type="spellStart"/>
      <w:r w:rsidRPr="00D57623">
        <w:rPr>
          <w:rFonts w:hint="cs"/>
          <w:sz w:val="26"/>
          <w:szCs w:val="26"/>
          <w:rtl/>
        </w:rPr>
        <w:t>דהיא</w:t>
      </w:r>
      <w:proofErr w:type="spellEnd"/>
      <w:r w:rsidRPr="00D57623">
        <w:rPr>
          <w:rStyle w:val="a5"/>
          <w:sz w:val="26"/>
          <w:szCs w:val="26"/>
          <w:rtl/>
        </w:rPr>
        <w:endnoteReference w:id="813"/>
      </w:r>
      <w:r w:rsidRPr="00D57623">
        <w:rPr>
          <w:rFonts w:hint="cs"/>
          <w:sz w:val="26"/>
          <w:szCs w:val="26"/>
          <w:rtl/>
        </w:rPr>
        <w:t xml:space="preserve"> אחר אכילה, ו'לשעבר' - קודם אכילה</w:t>
      </w:r>
      <w:r w:rsidRPr="00D57623">
        <w:rPr>
          <w:rStyle w:val="a4"/>
          <w:sz w:val="26"/>
          <w:szCs w:val="26"/>
          <w:rtl/>
        </w:rPr>
        <w:footnoteReference w:id="1973"/>
      </w:r>
      <w:r w:rsidRPr="00D57623">
        <w:rPr>
          <w:rFonts w:hint="cs"/>
          <w:sz w:val="26"/>
          <w:szCs w:val="26"/>
          <w:rtl/>
        </w:rPr>
        <w:t>. מכאן, שצריך בליל פסח לברך</w:t>
      </w:r>
      <w:r w:rsidRPr="00D57623">
        <w:rPr>
          <w:rStyle w:val="a5"/>
          <w:sz w:val="26"/>
          <w:szCs w:val="26"/>
          <w:rtl/>
        </w:rPr>
        <w:endnoteReference w:id="814"/>
      </w:r>
      <w:r w:rsidRPr="00D57623">
        <w:rPr>
          <w:rFonts w:hint="cs"/>
          <w:sz w:val="26"/>
          <w:szCs w:val="26"/>
          <w:rtl/>
        </w:rPr>
        <w:t xml:space="preserve"> קודם אכילה "לקרות", ואחר אכילה - "לגמור".</w:t>
      </w:r>
    </w:p>
    <w:p w14:paraId="3A7A33F7" w14:textId="77777777" w:rsidR="006D6AF1" w:rsidRPr="00D57623" w:rsidRDefault="006D6AF1" w:rsidP="006D6AF1">
      <w:pPr>
        <w:jc w:val="both"/>
        <w:rPr>
          <w:sz w:val="26"/>
          <w:szCs w:val="26"/>
          <w:rtl/>
        </w:rPr>
      </w:pPr>
      <w:r w:rsidRPr="00D57623">
        <w:rPr>
          <w:rFonts w:hint="cs"/>
          <w:sz w:val="26"/>
          <w:szCs w:val="26"/>
          <w:rtl/>
        </w:rPr>
        <w:t>ולא נראה, משום ד</w:t>
      </w:r>
      <w:r w:rsidRPr="00D57623">
        <w:rPr>
          <w:rFonts w:hint="cs"/>
          <w:b/>
          <w:bCs/>
          <w:sz w:val="26"/>
          <w:szCs w:val="26"/>
          <w:rtl/>
        </w:rPr>
        <w:t>הרי סופה</w:t>
      </w:r>
      <w:r w:rsidRPr="00D57623">
        <w:rPr>
          <w:rFonts w:hint="cs"/>
          <w:sz w:val="26"/>
          <w:szCs w:val="26"/>
          <w:rtl/>
        </w:rPr>
        <w:t xml:space="preserve"> משמע, סוף הברכה שדיברנו</w:t>
      </w:r>
      <w:r w:rsidRPr="00D57623">
        <w:rPr>
          <w:rStyle w:val="a4"/>
          <w:sz w:val="26"/>
          <w:szCs w:val="26"/>
          <w:rtl/>
        </w:rPr>
        <w:footnoteReference w:id="1974"/>
      </w:r>
      <w:r w:rsidRPr="00D57623">
        <w:rPr>
          <w:rFonts w:hint="cs"/>
          <w:sz w:val="26"/>
          <w:szCs w:val="26"/>
          <w:rtl/>
        </w:rPr>
        <w:t>, ולא סוף הלל</w:t>
      </w:r>
      <w:r w:rsidRPr="00D57623">
        <w:rPr>
          <w:rStyle w:val="a4"/>
          <w:sz w:val="26"/>
          <w:szCs w:val="26"/>
          <w:rtl/>
        </w:rPr>
        <w:footnoteReference w:id="1975"/>
      </w:r>
      <w:r w:rsidRPr="00D57623">
        <w:rPr>
          <w:rFonts w:hint="cs"/>
          <w:sz w:val="26"/>
          <w:szCs w:val="26"/>
          <w:rtl/>
        </w:rPr>
        <w:t xml:space="preserve">. ועוד, היאך מפסיק לאחר הברכה בתוך סעודתו? הא אין </w:t>
      </w:r>
      <w:proofErr w:type="spellStart"/>
      <w:r w:rsidRPr="00D57623">
        <w:rPr>
          <w:rFonts w:hint="cs"/>
          <w:sz w:val="26"/>
          <w:szCs w:val="26"/>
          <w:rtl/>
        </w:rPr>
        <w:t>מפסיקין</w:t>
      </w:r>
      <w:proofErr w:type="spellEnd"/>
      <w:r w:rsidRPr="00D57623">
        <w:rPr>
          <w:rFonts w:hint="cs"/>
          <w:sz w:val="26"/>
          <w:szCs w:val="26"/>
          <w:rtl/>
        </w:rPr>
        <w:t xml:space="preserve"> בהלל אפילו בימים שאין היחיד גומר בהן הלל, כי אם מפני הכבוד או מפני היראה</w:t>
      </w:r>
      <w:r w:rsidRPr="00D57623">
        <w:rPr>
          <w:rStyle w:val="a4"/>
          <w:sz w:val="26"/>
          <w:szCs w:val="26"/>
          <w:rtl/>
        </w:rPr>
        <w:footnoteReference w:id="1976"/>
      </w:r>
      <w:r w:rsidRPr="00D57623">
        <w:rPr>
          <w:rFonts w:hint="cs"/>
          <w:sz w:val="26"/>
          <w:szCs w:val="26"/>
          <w:rtl/>
        </w:rPr>
        <w:t xml:space="preserve">. לכך </w:t>
      </w:r>
      <w:r w:rsidRPr="00D57623">
        <w:rPr>
          <w:rFonts w:hint="cs"/>
          <w:b/>
          <w:bCs/>
          <w:sz w:val="26"/>
          <w:szCs w:val="26"/>
          <w:rtl/>
        </w:rPr>
        <w:t>פר"ח</w:t>
      </w:r>
      <w:r w:rsidRPr="00D57623">
        <w:rPr>
          <w:rStyle w:val="a4"/>
          <w:sz w:val="26"/>
          <w:szCs w:val="26"/>
          <w:rtl/>
        </w:rPr>
        <w:footnoteReference w:id="1977"/>
      </w:r>
      <w:r w:rsidRPr="00D57623">
        <w:rPr>
          <w:rFonts w:hint="cs"/>
          <w:sz w:val="26"/>
          <w:szCs w:val="26"/>
          <w:rtl/>
        </w:rPr>
        <w:t xml:space="preserve">, דאין </w:t>
      </w:r>
      <w:r w:rsidRPr="00D57623">
        <w:rPr>
          <w:rFonts w:hint="cs"/>
          <w:sz w:val="26"/>
          <w:szCs w:val="26"/>
          <w:rtl/>
        </w:rPr>
        <w:lastRenderedPageBreak/>
        <w:t xml:space="preserve">מברכים לא לפני סעודה ולא לאחריה; והא </w:t>
      </w:r>
      <w:proofErr w:type="spellStart"/>
      <w:r w:rsidRPr="00D57623">
        <w:rPr>
          <w:rFonts w:hint="cs"/>
          <w:sz w:val="26"/>
          <w:szCs w:val="26"/>
          <w:rtl/>
        </w:rPr>
        <w:t>דמיתיב</w:t>
      </w:r>
      <w:proofErr w:type="spellEnd"/>
      <w:r w:rsidRPr="00D57623">
        <w:rPr>
          <w:rFonts w:hint="cs"/>
          <w:sz w:val="26"/>
          <w:szCs w:val="26"/>
          <w:rtl/>
        </w:rPr>
        <w:t xml:space="preserve"> הירושלמי: </w:t>
      </w:r>
      <w:r w:rsidRPr="00D57623">
        <w:rPr>
          <w:rFonts w:hint="cs"/>
          <w:b/>
          <w:bCs/>
          <w:sz w:val="26"/>
          <w:szCs w:val="26"/>
          <w:rtl/>
        </w:rPr>
        <w:t>והרי גאולה</w:t>
      </w:r>
      <w:r w:rsidRPr="00D57623">
        <w:rPr>
          <w:rFonts w:hint="cs"/>
          <w:sz w:val="26"/>
          <w:szCs w:val="26"/>
          <w:rtl/>
        </w:rPr>
        <w:t xml:space="preserve">, </w:t>
      </w:r>
      <w:proofErr w:type="spellStart"/>
      <w:r w:rsidRPr="00D57623">
        <w:rPr>
          <w:rFonts w:hint="cs"/>
          <w:sz w:val="26"/>
          <w:szCs w:val="26"/>
          <w:rtl/>
        </w:rPr>
        <w:t>דמשמע</w:t>
      </w:r>
      <w:proofErr w:type="spellEnd"/>
      <w:r w:rsidRPr="00D57623">
        <w:rPr>
          <w:rFonts w:hint="cs"/>
          <w:sz w:val="26"/>
          <w:szCs w:val="26"/>
          <w:rtl/>
        </w:rPr>
        <w:t xml:space="preserve">, </w:t>
      </w:r>
      <w:proofErr w:type="spellStart"/>
      <w:r w:rsidRPr="00D57623">
        <w:rPr>
          <w:rFonts w:hint="cs"/>
          <w:sz w:val="26"/>
          <w:szCs w:val="26"/>
          <w:rtl/>
        </w:rPr>
        <w:t>דמברך</w:t>
      </w:r>
      <w:proofErr w:type="spellEnd"/>
      <w:r w:rsidRPr="00D57623">
        <w:rPr>
          <w:rFonts w:hint="cs"/>
          <w:sz w:val="26"/>
          <w:szCs w:val="26"/>
          <w:rtl/>
        </w:rPr>
        <w:t xml:space="preserve"> לפני סעודה, </w:t>
      </w:r>
      <w:proofErr w:type="spellStart"/>
      <w:r w:rsidRPr="00D57623">
        <w:rPr>
          <w:rFonts w:hint="cs"/>
          <w:sz w:val="26"/>
          <w:szCs w:val="26"/>
          <w:rtl/>
        </w:rPr>
        <w:t>מיירי</w:t>
      </w:r>
      <w:proofErr w:type="spellEnd"/>
      <w:r w:rsidRPr="00D57623">
        <w:rPr>
          <w:rFonts w:hint="cs"/>
          <w:sz w:val="26"/>
          <w:szCs w:val="26"/>
          <w:rtl/>
        </w:rPr>
        <w:t xml:space="preserve"> באדם שמקדש באחרים חוץ לביתו, </w:t>
      </w:r>
      <w:proofErr w:type="spellStart"/>
      <w:r w:rsidRPr="00D57623">
        <w:rPr>
          <w:rFonts w:hint="cs"/>
          <w:sz w:val="26"/>
          <w:szCs w:val="26"/>
          <w:rtl/>
        </w:rPr>
        <w:t>ואיהו</w:t>
      </w:r>
      <w:proofErr w:type="spellEnd"/>
      <w:r w:rsidRPr="00D57623">
        <w:rPr>
          <w:rFonts w:hint="cs"/>
          <w:sz w:val="26"/>
          <w:szCs w:val="26"/>
          <w:rtl/>
        </w:rPr>
        <w:t xml:space="preserve"> לא סעיד ולא מפסיק.</w:t>
      </w:r>
    </w:p>
    <w:p w14:paraId="7D286637" w14:textId="77777777" w:rsidR="006D6AF1" w:rsidRPr="00D57623" w:rsidRDefault="00970540" w:rsidP="006D6AF1">
      <w:pPr>
        <w:jc w:val="both"/>
        <w:rPr>
          <w:sz w:val="26"/>
          <w:szCs w:val="26"/>
          <w:rtl/>
        </w:rPr>
      </w:pPr>
      <w:r w:rsidRPr="00D57623">
        <w:rPr>
          <w:rFonts w:hint="cs"/>
          <w:sz w:val="26"/>
          <w:szCs w:val="26"/>
          <w:rtl/>
        </w:rPr>
        <w:t>וכן</w:t>
      </w:r>
      <w:r w:rsidR="006D6AF1" w:rsidRPr="00D57623">
        <w:rPr>
          <w:rFonts w:hint="cs"/>
          <w:sz w:val="26"/>
          <w:szCs w:val="26"/>
          <w:rtl/>
        </w:rPr>
        <w:t xml:space="preserve"> </w:t>
      </w:r>
      <w:r w:rsidR="006D6AF1" w:rsidRPr="00D57623">
        <w:rPr>
          <w:rFonts w:hint="cs"/>
          <w:b/>
          <w:bCs/>
          <w:sz w:val="26"/>
          <w:szCs w:val="26"/>
          <w:rtl/>
        </w:rPr>
        <w:t>פירוש רבינו שמשון</w:t>
      </w:r>
      <w:r w:rsidR="006D6AF1" w:rsidRPr="00D57623">
        <w:rPr>
          <w:rStyle w:val="a4"/>
          <w:sz w:val="26"/>
          <w:szCs w:val="26"/>
          <w:rtl/>
        </w:rPr>
        <w:footnoteReference w:id="1978"/>
      </w:r>
      <w:r w:rsidR="006D6AF1" w:rsidRPr="00D57623">
        <w:rPr>
          <w:rFonts w:hint="cs"/>
          <w:sz w:val="26"/>
          <w:szCs w:val="26"/>
          <w:rtl/>
        </w:rPr>
        <w:t xml:space="preserve">: </w:t>
      </w:r>
      <w:r w:rsidR="006D6AF1" w:rsidRPr="00D57623">
        <w:rPr>
          <w:rFonts w:hint="cs"/>
          <w:b/>
          <w:bCs/>
          <w:sz w:val="26"/>
          <w:szCs w:val="26"/>
          <w:rtl/>
        </w:rPr>
        <w:t>והרי סופה,</w:t>
      </w:r>
      <w:r w:rsidRPr="00D57623">
        <w:rPr>
          <w:rFonts w:hint="cs"/>
          <w:sz w:val="26"/>
          <w:szCs w:val="26"/>
          <w:rtl/>
        </w:rPr>
        <w:t xml:space="preserve"> פירוש, סוף</w:t>
      </w:r>
      <w:r w:rsidR="006D6AF1" w:rsidRPr="00D57623">
        <w:rPr>
          <w:rFonts w:hint="cs"/>
          <w:sz w:val="26"/>
          <w:szCs w:val="26"/>
          <w:rtl/>
        </w:rPr>
        <w:t xml:space="preserve"> 'גאולה' שחותם "גאל ישראל", </w:t>
      </w:r>
      <w:proofErr w:type="spellStart"/>
      <w:r w:rsidR="006D6AF1" w:rsidRPr="00D57623">
        <w:rPr>
          <w:rFonts w:hint="cs"/>
          <w:sz w:val="26"/>
          <w:szCs w:val="26"/>
          <w:rtl/>
        </w:rPr>
        <w:t>ואמאי</w:t>
      </w:r>
      <w:proofErr w:type="spellEnd"/>
      <w:r w:rsidR="006D6AF1" w:rsidRPr="00D57623">
        <w:rPr>
          <w:rFonts w:hint="cs"/>
          <w:sz w:val="26"/>
          <w:szCs w:val="26"/>
          <w:rtl/>
        </w:rPr>
        <w:t xml:space="preserve">? הא הודאה היא. ומשני: </w:t>
      </w:r>
      <w:r w:rsidR="006D6AF1" w:rsidRPr="00D57623">
        <w:rPr>
          <w:rFonts w:hint="cs"/>
          <w:b/>
          <w:bCs/>
          <w:sz w:val="26"/>
          <w:szCs w:val="26"/>
          <w:rtl/>
        </w:rPr>
        <w:t xml:space="preserve">שתים הם </w:t>
      </w:r>
      <w:proofErr w:type="spellStart"/>
      <w:r w:rsidR="006D6AF1" w:rsidRPr="00D57623">
        <w:rPr>
          <w:rFonts w:hint="cs"/>
          <w:b/>
          <w:bCs/>
          <w:sz w:val="26"/>
          <w:szCs w:val="26"/>
          <w:rtl/>
        </w:rPr>
        <w:t>וכו</w:t>
      </w:r>
      <w:proofErr w:type="spellEnd"/>
      <w:r w:rsidR="006D6AF1" w:rsidRPr="00D57623">
        <w:rPr>
          <w:rFonts w:hint="cs"/>
          <w:b/>
          <w:bCs/>
          <w:sz w:val="26"/>
          <w:szCs w:val="26"/>
          <w:rtl/>
        </w:rPr>
        <w:t>',</w:t>
      </w:r>
      <w:r w:rsidR="006D6AF1" w:rsidRPr="00D57623">
        <w:rPr>
          <w:rFonts w:hint="cs"/>
          <w:sz w:val="26"/>
          <w:szCs w:val="26"/>
          <w:rtl/>
        </w:rPr>
        <w:t xml:space="preserve"> פירוש, גאולת מצרים וגאולה לעתיד - "כן יגיענו" וכו'</w:t>
      </w:r>
      <w:r w:rsidR="006D6AF1" w:rsidRPr="00D57623">
        <w:rPr>
          <w:rStyle w:val="a4"/>
          <w:sz w:val="26"/>
          <w:szCs w:val="26"/>
          <w:rtl/>
        </w:rPr>
        <w:footnoteReference w:id="1979"/>
      </w:r>
      <w:r w:rsidR="006D6AF1" w:rsidRPr="00D57623">
        <w:rPr>
          <w:rFonts w:hint="cs"/>
          <w:sz w:val="26"/>
          <w:szCs w:val="26"/>
          <w:rtl/>
        </w:rPr>
        <w:t>.</w:t>
      </w:r>
    </w:p>
    <w:p w14:paraId="11E643DE"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יט</w:t>
      </w:r>
      <w:proofErr w:type="spellEnd"/>
      <w:r w:rsidRPr="00D57623">
        <w:rPr>
          <w:rFonts w:hint="cs"/>
          <w:b/>
          <w:bCs/>
          <w:sz w:val="26"/>
          <w:szCs w:val="26"/>
          <w:rtl/>
        </w:rPr>
        <w:t>]</w:t>
      </w:r>
      <w:bookmarkStart w:id="487" w:name="_Ref144631732"/>
      <w:r w:rsidRPr="00D57623">
        <w:rPr>
          <w:rStyle w:val="a4"/>
          <w:sz w:val="26"/>
          <w:szCs w:val="26"/>
          <w:rtl/>
        </w:rPr>
        <w:footnoteReference w:id="1980"/>
      </w:r>
      <w:bookmarkEnd w:id="487"/>
      <w:r w:rsidRPr="00D57623">
        <w:rPr>
          <w:rFonts w:hint="cs"/>
          <w:sz w:val="26"/>
          <w:szCs w:val="26"/>
          <w:rtl/>
        </w:rPr>
        <w:t xml:space="preserve"> </w:t>
      </w:r>
      <w:r w:rsidR="002B782A" w:rsidRPr="00D57623">
        <w:rPr>
          <w:rFonts w:hint="cs"/>
          <w:sz w:val="26"/>
          <w:szCs w:val="26"/>
          <w:rtl/>
        </w:rPr>
        <w:t xml:space="preserve">ואם </w:t>
      </w:r>
      <w:r w:rsidRPr="00D57623">
        <w:rPr>
          <w:rFonts w:hint="cs"/>
          <w:sz w:val="26"/>
          <w:szCs w:val="26"/>
          <w:rtl/>
        </w:rPr>
        <w:t xml:space="preserve">תאמר, </w:t>
      </w:r>
      <w:r w:rsidRPr="00D57623">
        <w:rPr>
          <w:rFonts w:hint="cs"/>
          <w:b/>
          <w:bCs/>
          <w:sz w:val="26"/>
          <w:szCs w:val="26"/>
          <w:rtl/>
        </w:rPr>
        <w:t>והרי 'הבדלה'</w:t>
      </w:r>
      <w:r w:rsidRPr="00D57623">
        <w:rPr>
          <w:rFonts w:hint="cs"/>
          <w:sz w:val="26"/>
          <w:szCs w:val="26"/>
          <w:rtl/>
        </w:rPr>
        <w:t>, שסמוכה ל"בורא מאורי האש"</w:t>
      </w:r>
      <w:r w:rsidRPr="00D57623">
        <w:rPr>
          <w:rStyle w:val="a4"/>
          <w:sz w:val="26"/>
          <w:szCs w:val="26"/>
          <w:rtl/>
        </w:rPr>
        <w:footnoteReference w:id="1981"/>
      </w:r>
      <w:r w:rsidR="002D22FA" w:rsidRPr="00D57623">
        <w:rPr>
          <w:rFonts w:hint="cs"/>
          <w:sz w:val="26"/>
          <w:szCs w:val="26"/>
          <w:rtl/>
        </w:rPr>
        <w:t>, ופותחת!</w:t>
      </w:r>
      <w:r w:rsidRPr="00D57623">
        <w:rPr>
          <w:rFonts w:hint="cs"/>
          <w:sz w:val="26"/>
          <w:szCs w:val="26"/>
          <w:rtl/>
        </w:rPr>
        <w:t xml:space="preserve"> </w:t>
      </w:r>
      <w:proofErr w:type="spellStart"/>
      <w:r w:rsidRPr="00D57623">
        <w:rPr>
          <w:rFonts w:hint="cs"/>
          <w:b/>
          <w:bCs/>
          <w:sz w:val="26"/>
          <w:szCs w:val="26"/>
          <w:rtl/>
        </w:rPr>
        <w:t>שנייא</w:t>
      </w:r>
      <w:proofErr w:type="spellEnd"/>
      <w:r w:rsidRPr="00D57623">
        <w:rPr>
          <w:rFonts w:hint="cs"/>
          <w:b/>
          <w:bCs/>
          <w:sz w:val="26"/>
          <w:szCs w:val="26"/>
          <w:rtl/>
        </w:rPr>
        <w:t xml:space="preserve">, </w:t>
      </w:r>
      <w:proofErr w:type="spellStart"/>
      <w:r w:rsidRPr="00D57623">
        <w:rPr>
          <w:rFonts w:hint="cs"/>
          <w:b/>
          <w:bCs/>
          <w:sz w:val="26"/>
          <w:szCs w:val="26"/>
          <w:rtl/>
        </w:rPr>
        <w:t>דההיא</w:t>
      </w:r>
      <w:proofErr w:type="spellEnd"/>
      <w:r w:rsidRPr="00D57623">
        <w:rPr>
          <w:rFonts w:hint="cs"/>
          <w:b/>
          <w:bCs/>
          <w:sz w:val="26"/>
          <w:szCs w:val="26"/>
          <w:rtl/>
        </w:rPr>
        <w:t xml:space="preserve"> משום שרבי מפזרן</w:t>
      </w:r>
      <w:bookmarkStart w:id="488" w:name="_Ref144634638"/>
      <w:r w:rsidRPr="00D57623">
        <w:rPr>
          <w:rStyle w:val="a4"/>
          <w:sz w:val="26"/>
          <w:szCs w:val="26"/>
          <w:rtl/>
        </w:rPr>
        <w:footnoteReference w:id="1982"/>
      </w:r>
      <w:bookmarkEnd w:id="488"/>
      <w:r w:rsidRPr="00D57623">
        <w:rPr>
          <w:rFonts w:hint="cs"/>
          <w:sz w:val="26"/>
          <w:szCs w:val="26"/>
          <w:rtl/>
        </w:rPr>
        <w:t xml:space="preserve">, ולא היה אומרן על הכוס, [לפיכך] לא </w:t>
      </w:r>
      <w:proofErr w:type="spellStart"/>
      <w:r w:rsidRPr="00D57623">
        <w:rPr>
          <w:rFonts w:hint="cs"/>
          <w:sz w:val="26"/>
          <w:szCs w:val="26"/>
          <w:rtl/>
        </w:rPr>
        <w:t>חשיב</w:t>
      </w:r>
      <w:proofErr w:type="spellEnd"/>
      <w:r w:rsidRPr="00D57623">
        <w:rPr>
          <w:rFonts w:hint="cs"/>
          <w:sz w:val="26"/>
          <w:szCs w:val="26"/>
          <w:rtl/>
        </w:rPr>
        <w:t xml:space="preserve"> סמוכה.</w:t>
      </w:r>
    </w:p>
    <w:p w14:paraId="49C6671A" w14:textId="77777777" w:rsidR="006D6AF1" w:rsidRPr="00D57623" w:rsidRDefault="006D6AF1" w:rsidP="006D6AF1">
      <w:pPr>
        <w:jc w:val="both"/>
        <w:rPr>
          <w:sz w:val="26"/>
          <w:szCs w:val="26"/>
          <w:rtl/>
        </w:rPr>
      </w:pPr>
      <w:r w:rsidRPr="00D57623">
        <w:rPr>
          <w:rFonts w:hint="cs"/>
          <w:b/>
          <w:bCs/>
          <w:sz w:val="26"/>
          <w:szCs w:val="26"/>
          <w:rtl/>
        </w:rPr>
        <w:t>[כ]</w:t>
      </w:r>
      <w:r w:rsidRPr="00D57623">
        <w:rPr>
          <w:rFonts w:hint="cs"/>
          <w:sz w:val="26"/>
          <w:szCs w:val="26"/>
          <w:rtl/>
        </w:rPr>
        <w:t xml:space="preserve"> ואם</w:t>
      </w:r>
      <w:r w:rsidRPr="00D57623">
        <w:rPr>
          <w:rStyle w:val="a4"/>
          <w:sz w:val="26"/>
          <w:szCs w:val="26"/>
          <w:rtl/>
        </w:rPr>
        <w:footnoteReference w:id="1983"/>
      </w:r>
      <w:r w:rsidRPr="00D57623">
        <w:rPr>
          <w:rFonts w:hint="cs"/>
          <w:sz w:val="26"/>
          <w:szCs w:val="26"/>
          <w:rtl/>
        </w:rPr>
        <w:t xml:space="preserve"> תאמר, </w:t>
      </w:r>
      <w:r w:rsidRPr="00D57623">
        <w:rPr>
          <w:rFonts w:hint="cs"/>
          <w:b/>
          <w:bCs/>
          <w:sz w:val="26"/>
          <w:szCs w:val="26"/>
          <w:rtl/>
        </w:rPr>
        <w:t>והרי 'קידוש'</w:t>
      </w:r>
      <w:r w:rsidRPr="00D57623">
        <w:rPr>
          <w:rStyle w:val="a4"/>
          <w:sz w:val="26"/>
          <w:szCs w:val="26"/>
          <w:rtl/>
        </w:rPr>
        <w:footnoteReference w:id="1984"/>
      </w:r>
      <w:r w:rsidRPr="00D57623">
        <w:rPr>
          <w:rFonts w:hint="cs"/>
          <w:sz w:val="26"/>
          <w:szCs w:val="26"/>
          <w:rtl/>
        </w:rPr>
        <w:t xml:space="preserve">, </w:t>
      </w:r>
      <w:proofErr w:type="spellStart"/>
      <w:r w:rsidRPr="00D57623">
        <w:rPr>
          <w:rFonts w:hint="cs"/>
          <w:sz w:val="26"/>
          <w:szCs w:val="26"/>
          <w:rtl/>
        </w:rPr>
        <w:t>דסמיך</w:t>
      </w:r>
      <w:proofErr w:type="spellEnd"/>
      <w:r w:rsidRPr="00D57623">
        <w:rPr>
          <w:rFonts w:hint="cs"/>
          <w:sz w:val="26"/>
          <w:szCs w:val="26"/>
          <w:rtl/>
        </w:rPr>
        <w:t xml:space="preserve"> ל"בורא פרי הגפן"</w:t>
      </w:r>
      <w:r w:rsidRPr="00D57623">
        <w:rPr>
          <w:rStyle w:val="a4"/>
          <w:sz w:val="26"/>
          <w:szCs w:val="26"/>
          <w:rtl/>
        </w:rPr>
        <w:footnoteReference w:id="1985"/>
      </w:r>
      <w:r w:rsidR="00410519" w:rsidRPr="00D57623">
        <w:rPr>
          <w:rFonts w:hint="cs"/>
          <w:sz w:val="26"/>
          <w:szCs w:val="26"/>
          <w:rtl/>
        </w:rPr>
        <w:t xml:space="preserve">, </w:t>
      </w:r>
      <w:proofErr w:type="spellStart"/>
      <w:r w:rsidR="00410519" w:rsidRPr="00D57623">
        <w:rPr>
          <w:rFonts w:hint="cs"/>
          <w:sz w:val="26"/>
          <w:szCs w:val="26"/>
          <w:rtl/>
        </w:rPr>
        <w:t>ואמאי</w:t>
      </w:r>
      <w:proofErr w:type="spellEnd"/>
      <w:r w:rsidR="00410519" w:rsidRPr="00D57623">
        <w:rPr>
          <w:rFonts w:hint="cs"/>
          <w:sz w:val="26"/>
          <w:szCs w:val="26"/>
          <w:rtl/>
        </w:rPr>
        <w:t xml:space="preserve"> פותחת?</w:t>
      </w:r>
      <w:r w:rsidRPr="00D57623">
        <w:rPr>
          <w:rFonts w:hint="cs"/>
          <w:sz w:val="26"/>
          <w:szCs w:val="26"/>
          <w:rtl/>
        </w:rPr>
        <w:t xml:space="preserve"> יש לומר, </w:t>
      </w:r>
      <w:proofErr w:type="spellStart"/>
      <w:r w:rsidRPr="00D57623">
        <w:rPr>
          <w:rFonts w:hint="cs"/>
          <w:b/>
          <w:bCs/>
          <w:sz w:val="26"/>
          <w:szCs w:val="26"/>
          <w:rtl/>
        </w:rPr>
        <w:t>דההיא</w:t>
      </w:r>
      <w:proofErr w:type="spellEnd"/>
      <w:r w:rsidRPr="00D57623">
        <w:rPr>
          <w:rFonts w:hint="cs"/>
          <w:b/>
          <w:bCs/>
          <w:sz w:val="26"/>
          <w:szCs w:val="26"/>
          <w:rtl/>
        </w:rPr>
        <w:t xml:space="preserve"> אם היה יושב ואוכל מבעוד יום בערב שבת וקדש עליהם היום,</w:t>
      </w:r>
      <w:r w:rsidRPr="00D57623">
        <w:rPr>
          <w:rFonts w:hint="cs"/>
          <w:sz w:val="26"/>
          <w:szCs w:val="26"/>
          <w:rtl/>
        </w:rPr>
        <w:t xml:space="preserve"> פורס מפה ומקדש, </w:t>
      </w:r>
      <w:r w:rsidRPr="00D57623">
        <w:rPr>
          <w:rFonts w:hint="cs"/>
          <w:b/>
          <w:bCs/>
          <w:sz w:val="26"/>
          <w:szCs w:val="26"/>
          <w:rtl/>
        </w:rPr>
        <w:t>ולא יברך על היין. והרי סופה,</w:t>
      </w:r>
      <w:r w:rsidRPr="00D57623">
        <w:rPr>
          <w:rFonts w:hint="cs"/>
          <w:sz w:val="26"/>
          <w:szCs w:val="26"/>
          <w:rtl/>
        </w:rPr>
        <w:t xml:space="preserve"> פירוש סוף 'קידוש', פירוש שחותמת, </w:t>
      </w:r>
      <w:proofErr w:type="spellStart"/>
      <w:r w:rsidRPr="00D57623">
        <w:rPr>
          <w:rFonts w:hint="cs"/>
          <w:sz w:val="26"/>
          <w:szCs w:val="26"/>
          <w:rtl/>
        </w:rPr>
        <w:t>ואמאי</w:t>
      </w:r>
      <w:proofErr w:type="spellEnd"/>
      <w:r w:rsidRPr="00D57623">
        <w:rPr>
          <w:rFonts w:hint="cs"/>
          <w:sz w:val="26"/>
          <w:szCs w:val="26"/>
          <w:rtl/>
        </w:rPr>
        <w:t xml:space="preserve">? הא הודאה היא. </w:t>
      </w:r>
      <w:proofErr w:type="spellStart"/>
      <w:r w:rsidRPr="00D57623">
        <w:rPr>
          <w:rFonts w:hint="cs"/>
          <w:b/>
          <w:bCs/>
          <w:sz w:val="26"/>
          <w:szCs w:val="26"/>
          <w:rtl/>
        </w:rPr>
        <w:t>א"ר</w:t>
      </w:r>
      <w:proofErr w:type="spellEnd"/>
      <w:r w:rsidRPr="00D57623">
        <w:rPr>
          <w:rFonts w:hint="cs"/>
          <w:b/>
          <w:bCs/>
          <w:sz w:val="26"/>
          <w:szCs w:val="26"/>
          <w:rtl/>
        </w:rPr>
        <w:t xml:space="preserve"> מנא, </w:t>
      </w:r>
      <w:proofErr w:type="spellStart"/>
      <w:r w:rsidRPr="00D57623">
        <w:rPr>
          <w:rFonts w:hint="cs"/>
          <w:b/>
          <w:bCs/>
          <w:sz w:val="26"/>
          <w:szCs w:val="26"/>
          <w:rtl/>
        </w:rPr>
        <w:t>טפוס</w:t>
      </w:r>
      <w:proofErr w:type="spellEnd"/>
      <w:r w:rsidRPr="00D57623">
        <w:rPr>
          <w:rFonts w:hint="cs"/>
          <w:b/>
          <w:bCs/>
          <w:sz w:val="26"/>
          <w:szCs w:val="26"/>
          <w:rtl/>
        </w:rPr>
        <w:t xml:space="preserve"> ברכות כך הוא.</w:t>
      </w:r>
    </w:p>
    <w:p w14:paraId="5B6E26E9"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כא</w:t>
      </w:r>
      <w:proofErr w:type="spellEnd"/>
      <w:r w:rsidRPr="00D57623">
        <w:rPr>
          <w:rFonts w:hint="cs"/>
          <w:b/>
          <w:bCs/>
          <w:sz w:val="26"/>
          <w:szCs w:val="26"/>
          <w:rtl/>
        </w:rPr>
        <w:t>]</w:t>
      </w:r>
      <w:r w:rsidRPr="00D57623">
        <w:rPr>
          <w:rFonts w:hint="cs"/>
          <w:sz w:val="26"/>
          <w:szCs w:val="26"/>
          <w:rtl/>
        </w:rPr>
        <w:t xml:space="preserve"> ואם</w:t>
      </w:r>
      <w:r w:rsidRPr="00D57623">
        <w:rPr>
          <w:rStyle w:val="a4"/>
          <w:sz w:val="26"/>
          <w:szCs w:val="26"/>
          <w:rtl/>
        </w:rPr>
        <w:footnoteReference w:id="1986"/>
      </w:r>
      <w:r w:rsidRPr="00D57623">
        <w:rPr>
          <w:rFonts w:hint="cs"/>
          <w:sz w:val="26"/>
          <w:szCs w:val="26"/>
          <w:rtl/>
        </w:rPr>
        <w:t xml:space="preserve"> תאמר, </w:t>
      </w:r>
      <w:r w:rsidRPr="00D57623">
        <w:rPr>
          <w:rFonts w:hint="cs"/>
          <w:b/>
          <w:bCs/>
          <w:sz w:val="26"/>
          <w:szCs w:val="26"/>
          <w:rtl/>
        </w:rPr>
        <w:t>והרי "נברך"</w:t>
      </w:r>
      <w:r w:rsidRPr="00D57623">
        <w:rPr>
          <w:rFonts w:hint="cs"/>
          <w:sz w:val="26"/>
          <w:szCs w:val="26"/>
          <w:rtl/>
        </w:rPr>
        <w:t xml:space="preserve">, פירוש, </w:t>
      </w:r>
      <w:proofErr w:type="spellStart"/>
      <w:r w:rsidRPr="00D57623">
        <w:rPr>
          <w:rFonts w:hint="cs"/>
          <w:sz w:val="26"/>
          <w:szCs w:val="26"/>
          <w:rtl/>
        </w:rPr>
        <w:t>דברכה</w:t>
      </w:r>
      <w:proofErr w:type="spellEnd"/>
      <w:r w:rsidRPr="00D57623">
        <w:rPr>
          <w:rFonts w:hint="cs"/>
          <w:sz w:val="26"/>
          <w:szCs w:val="26"/>
          <w:rtl/>
        </w:rPr>
        <w:t xml:space="preserve"> היא</w:t>
      </w:r>
      <w:bookmarkStart w:id="489" w:name="_Ref144641151"/>
      <w:r w:rsidRPr="00D57623">
        <w:rPr>
          <w:rStyle w:val="a4"/>
          <w:sz w:val="26"/>
          <w:szCs w:val="26"/>
          <w:rtl/>
        </w:rPr>
        <w:footnoteReference w:id="1987"/>
      </w:r>
      <w:bookmarkEnd w:id="489"/>
      <w:r w:rsidRPr="00D57623">
        <w:rPr>
          <w:rFonts w:hint="cs"/>
          <w:sz w:val="26"/>
          <w:szCs w:val="26"/>
          <w:rtl/>
        </w:rPr>
        <w:t>, ואומרת מקודם</w:t>
      </w:r>
      <w:r w:rsidRPr="00D57623">
        <w:rPr>
          <w:rStyle w:val="a4"/>
          <w:sz w:val="26"/>
          <w:szCs w:val="26"/>
          <w:rtl/>
        </w:rPr>
        <w:footnoteReference w:id="1988"/>
      </w:r>
      <w:r w:rsidRPr="00D57623">
        <w:rPr>
          <w:rFonts w:hint="cs"/>
          <w:sz w:val="26"/>
          <w:szCs w:val="26"/>
          <w:rtl/>
        </w:rPr>
        <w:t>: "ברוך שאכלנו משלו" וכו'</w:t>
      </w:r>
      <w:r w:rsidRPr="00D57623">
        <w:rPr>
          <w:rStyle w:val="a4"/>
          <w:sz w:val="26"/>
          <w:szCs w:val="26"/>
          <w:rtl/>
        </w:rPr>
        <w:footnoteReference w:id="1989"/>
      </w:r>
      <w:r w:rsidRPr="00D57623">
        <w:rPr>
          <w:rFonts w:hint="cs"/>
          <w:sz w:val="26"/>
          <w:szCs w:val="26"/>
          <w:rtl/>
        </w:rPr>
        <w:t xml:space="preserve">. </w:t>
      </w:r>
      <w:proofErr w:type="spellStart"/>
      <w:r w:rsidRPr="00D57623">
        <w:rPr>
          <w:rFonts w:hint="cs"/>
          <w:b/>
          <w:bCs/>
          <w:sz w:val="26"/>
          <w:szCs w:val="26"/>
          <w:rtl/>
        </w:rPr>
        <w:t>שנייא</w:t>
      </w:r>
      <w:proofErr w:type="spellEnd"/>
      <w:r w:rsidRPr="00D57623">
        <w:rPr>
          <w:rFonts w:hint="cs"/>
          <w:b/>
          <w:bCs/>
          <w:sz w:val="26"/>
          <w:szCs w:val="26"/>
          <w:rtl/>
        </w:rPr>
        <w:t>, ההיא שאם היו שנים יושבים ואוכלים - אין אומרים "נברך"</w:t>
      </w:r>
      <w:bookmarkStart w:id="490" w:name="_Ref144636242"/>
      <w:r w:rsidRPr="00D57623">
        <w:rPr>
          <w:rStyle w:val="a4"/>
          <w:sz w:val="26"/>
          <w:szCs w:val="26"/>
          <w:rtl/>
        </w:rPr>
        <w:footnoteReference w:id="1990"/>
      </w:r>
      <w:bookmarkEnd w:id="490"/>
      <w:r w:rsidRPr="00D57623">
        <w:rPr>
          <w:rFonts w:hint="cs"/>
          <w:b/>
          <w:bCs/>
          <w:sz w:val="26"/>
          <w:szCs w:val="26"/>
          <w:rtl/>
        </w:rPr>
        <w:t>,</w:t>
      </w:r>
      <w:r w:rsidRPr="00D57623">
        <w:rPr>
          <w:rFonts w:hint="cs"/>
          <w:sz w:val="26"/>
          <w:szCs w:val="26"/>
          <w:rtl/>
        </w:rPr>
        <w:t xml:space="preserve"> לכך אין הברכות סמוכות</w:t>
      </w:r>
      <w:r w:rsidRPr="00D57623">
        <w:rPr>
          <w:rStyle w:val="a4"/>
          <w:sz w:val="26"/>
          <w:szCs w:val="26"/>
          <w:rtl/>
        </w:rPr>
        <w:footnoteReference w:id="1991"/>
      </w:r>
      <w:r w:rsidRPr="00D57623">
        <w:rPr>
          <w:rFonts w:hint="cs"/>
          <w:sz w:val="26"/>
          <w:szCs w:val="26"/>
          <w:rtl/>
        </w:rPr>
        <w:t>.</w:t>
      </w:r>
    </w:p>
    <w:p w14:paraId="2BD7AA03" w14:textId="77777777" w:rsidR="006D6AF1" w:rsidRPr="00D57623" w:rsidRDefault="006D6AF1" w:rsidP="006D6AF1">
      <w:pPr>
        <w:jc w:val="both"/>
        <w:rPr>
          <w:sz w:val="26"/>
          <w:szCs w:val="26"/>
          <w:rtl/>
        </w:rPr>
      </w:pPr>
      <w:r w:rsidRPr="00D57623">
        <w:rPr>
          <w:rFonts w:hint="cs"/>
          <w:b/>
          <w:bCs/>
          <w:sz w:val="26"/>
          <w:szCs w:val="26"/>
          <w:rtl/>
        </w:rPr>
        <w:lastRenderedPageBreak/>
        <w:t>[</w:t>
      </w:r>
      <w:proofErr w:type="spellStart"/>
      <w:r w:rsidRPr="00D57623">
        <w:rPr>
          <w:rFonts w:hint="cs"/>
          <w:b/>
          <w:bCs/>
          <w:sz w:val="26"/>
          <w:szCs w:val="26"/>
          <w:rtl/>
        </w:rPr>
        <w:t>כב</w:t>
      </w:r>
      <w:proofErr w:type="spellEnd"/>
      <w:r w:rsidRPr="00D57623">
        <w:rPr>
          <w:rFonts w:hint="cs"/>
          <w:b/>
          <w:bCs/>
          <w:sz w:val="26"/>
          <w:szCs w:val="26"/>
          <w:rtl/>
        </w:rPr>
        <w:t>]</w:t>
      </w:r>
      <w:r w:rsidRPr="00D57623">
        <w:rPr>
          <w:rFonts w:hint="cs"/>
          <w:sz w:val="26"/>
          <w:szCs w:val="26"/>
          <w:rtl/>
        </w:rPr>
        <w:t xml:space="preserve"> </w:t>
      </w:r>
      <w:r w:rsidRPr="00D57623">
        <w:rPr>
          <w:rFonts w:hint="cs"/>
          <w:b/>
          <w:bCs/>
          <w:sz w:val="26"/>
          <w:szCs w:val="26"/>
          <w:rtl/>
        </w:rPr>
        <w:t>והרי</w:t>
      </w:r>
      <w:r w:rsidRPr="00D57623">
        <w:rPr>
          <w:rStyle w:val="a4"/>
          <w:sz w:val="26"/>
          <w:szCs w:val="26"/>
          <w:rtl/>
        </w:rPr>
        <w:footnoteReference w:id="1992"/>
      </w:r>
      <w:r w:rsidRPr="00D57623">
        <w:rPr>
          <w:rFonts w:hint="cs"/>
          <w:b/>
          <w:bCs/>
          <w:sz w:val="26"/>
          <w:szCs w:val="26"/>
          <w:rtl/>
        </w:rPr>
        <w:t xml:space="preserve"> "הזן"</w:t>
      </w:r>
      <w:r w:rsidRPr="00D57623">
        <w:rPr>
          <w:rFonts w:hint="cs"/>
          <w:sz w:val="26"/>
          <w:szCs w:val="26"/>
          <w:rtl/>
        </w:rPr>
        <w:t>, פירוש, שאפילו הוא יחיד</w:t>
      </w:r>
      <w:bookmarkStart w:id="491" w:name="_Ref144636370"/>
      <w:r w:rsidRPr="00D57623">
        <w:rPr>
          <w:rStyle w:val="a4"/>
          <w:sz w:val="26"/>
          <w:szCs w:val="26"/>
          <w:rtl/>
        </w:rPr>
        <w:footnoteReference w:id="1993"/>
      </w:r>
      <w:bookmarkEnd w:id="491"/>
      <w:r w:rsidRPr="00D57623">
        <w:rPr>
          <w:rFonts w:hint="cs"/>
          <w:sz w:val="26"/>
          <w:szCs w:val="26"/>
          <w:rtl/>
        </w:rPr>
        <w:t xml:space="preserve"> - פותח ב"הזן"</w:t>
      </w:r>
      <w:r w:rsidRPr="00D57623">
        <w:rPr>
          <w:rStyle w:val="a4"/>
          <w:sz w:val="26"/>
          <w:szCs w:val="26"/>
          <w:rtl/>
        </w:rPr>
        <w:footnoteReference w:id="1994"/>
      </w:r>
      <w:r w:rsidRPr="00D57623">
        <w:rPr>
          <w:rFonts w:hint="cs"/>
          <w:sz w:val="26"/>
          <w:szCs w:val="26"/>
          <w:rtl/>
        </w:rPr>
        <w:t>, ואע"פ שאמר</w:t>
      </w:r>
      <w:r w:rsidRPr="00D57623">
        <w:rPr>
          <w:rStyle w:val="a4"/>
          <w:sz w:val="26"/>
          <w:szCs w:val="26"/>
          <w:rtl/>
        </w:rPr>
        <w:footnoteReference w:id="1995"/>
      </w:r>
      <w:r w:rsidRPr="00D57623">
        <w:rPr>
          <w:rFonts w:hint="cs"/>
          <w:sz w:val="26"/>
          <w:szCs w:val="26"/>
          <w:rtl/>
        </w:rPr>
        <w:t xml:space="preserve"> "ברוך משביע לרעבים"</w:t>
      </w:r>
      <w:r w:rsidRPr="00D57623">
        <w:rPr>
          <w:rStyle w:val="a4"/>
          <w:sz w:val="26"/>
          <w:szCs w:val="26"/>
          <w:rtl/>
        </w:rPr>
        <w:footnoteReference w:id="1996"/>
      </w:r>
      <w:r w:rsidRPr="00D57623">
        <w:rPr>
          <w:rFonts w:hint="cs"/>
          <w:sz w:val="26"/>
          <w:szCs w:val="26"/>
          <w:rtl/>
        </w:rPr>
        <w:t>, וכו'</w:t>
      </w:r>
      <w:bookmarkStart w:id="492" w:name="_Ref144639374"/>
      <w:r w:rsidRPr="00D57623">
        <w:rPr>
          <w:rStyle w:val="a4"/>
          <w:sz w:val="26"/>
          <w:szCs w:val="26"/>
          <w:rtl/>
        </w:rPr>
        <w:footnoteReference w:id="1997"/>
      </w:r>
      <w:bookmarkEnd w:id="492"/>
      <w:r w:rsidRPr="00D57623">
        <w:rPr>
          <w:rFonts w:hint="cs"/>
          <w:sz w:val="26"/>
          <w:szCs w:val="26"/>
          <w:rtl/>
        </w:rPr>
        <w:t xml:space="preserve">. </w:t>
      </w:r>
      <w:proofErr w:type="spellStart"/>
      <w:r w:rsidRPr="00D57623">
        <w:rPr>
          <w:rFonts w:hint="cs"/>
          <w:b/>
          <w:bCs/>
          <w:sz w:val="26"/>
          <w:szCs w:val="26"/>
          <w:rtl/>
        </w:rPr>
        <w:t>קשיא</w:t>
      </w:r>
      <w:proofErr w:type="spellEnd"/>
      <w:r w:rsidRPr="00D57623">
        <w:rPr>
          <w:rStyle w:val="a4"/>
          <w:sz w:val="26"/>
          <w:szCs w:val="26"/>
          <w:rtl/>
        </w:rPr>
        <w:footnoteReference w:id="1998"/>
      </w:r>
      <w:r w:rsidRPr="00D57623">
        <w:rPr>
          <w:rFonts w:hint="cs"/>
          <w:sz w:val="26"/>
          <w:szCs w:val="26"/>
          <w:rtl/>
        </w:rPr>
        <w:t>.</w:t>
      </w:r>
    </w:p>
    <w:p w14:paraId="0BA2081D" w14:textId="77777777" w:rsidR="006D6AF1" w:rsidRPr="00D57623" w:rsidRDefault="006D6AF1" w:rsidP="006D6AF1">
      <w:pPr>
        <w:jc w:val="both"/>
        <w:rPr>
          <w:sz w:val="26"/>
          <w:szCs w:val="26"/>
          <w:rtl/>
        </w:rPr>
      </w:pPr>
      <w:proofErr w:type="spellStart"/>
      <w:r w:rsidRPr="00D57623">
        <w:rPr>
          <w:rFonts w:hint="cs"/>
          <w:b/>
          <w:bCs/>
          <w:sz w:val="26"/>
          <w:szCs w:val="26"/>
          <w:rtl/>
        </w:rPr>
        <w:t>ול"נ</w:t>
      </w:r>
      <w:proofErr w:type="spellEnd"/>
      <w:r w:rsidRPr="00D57623">
        <w:rPr>
          <w:rStyle w:val="a4"/>
          <w:sz w:val="26"/>
          <w:szCs w:val="26"/>
          <w:rtl/>
        </w:rPr>
        <w:footnoteReference w:id="1999"/>
      </w:r>
      <w:r w:rsidR="00970540" w:rsidRPr="00D57623">
        <w:rPr>
          <w:rFonts w:hint="cs"/>
          <w:b/>
          <w:bCs/>
          <w:sz w:val="26"/>
          <w:szCs w:val="26"/>
          <w:rtl/>
        </w:rPr>
        <w:t xml:space="preserve">, רבינו הר' </w:t>
      </w:r>
      <w:r w:rsidRPr="00D57623">
        <w:rPr>
          <w:rFonts w:hint="cs"/>
          <w:b/>
          <w:bCs/>
          <w:sz w:val="26"/>
          <w:szCs w:val="26"/>
          <w:rtl/>
        </w:rPr>
        <w:t>משה</w:t>
      </w:r>
      <w:r w:rsidRPr="00D57623">
        <w:rPr>
          <w:rStyle w:val="a4"/>
          <w:sz w:val="26"/>
          <w:szCs w:val="26"/>
          <w:rtl/>
        </w:rPr>
        <w:footnoteReference w:id="2000"/>
      </w:r>
      <w:r w:rsidRPr="00D57623">
        <w:rPr>
          <w:rFonts w:hint="cs"/>
          <w:b/>
          <w:bCs/>
          <w:sz w:val="26"/>
          <w:szCs w:val="26"/>
          <w:rtl/>
        </w:rPr>
        <w:t xml:space="preserve"> שיחיה</w:t>
      </w:r>
      <w:r w:rsidRPr="00D57623">
        <w:rPr>
          <w:rStyle w:val="a4"/>
          <w:sz w:val="26"/>
          <w:szCs w:val="26"/>
          <w:rtl/>
        </w:rPr>
        <w:footnoteReference w:id="2001"/>
      </w:r>
      <w:r w:rsidRPr="00D57623">
        <w:rPr>
          <w:rFonts w:hint="cs"/>
          <w:sz w:val="26"/>
          <w:szCs w:val="26"/>
          <w:rtl/>
        </w:rPr>
        <w:t xml:space="preserve">, שאין זה פירוש </w:t>
      </w:r>
      <w:r w:rsidRPr="00D57623">
        <w:rPr>
          <w:rFonts w:hint="cs"/>
          <w:b/>
          <w:bCs/>
          <w:sz w:val="26"/>
          <w:szCs w:val="26"/>
          <w:rtl/>
        </w:rPr>
        <w:t>והרי "הזן"</w:t>
      </w:r>
      <w:r w:rsidRPr="00D57623">
        <w:rPr>
          <w:rFonts w:hint="cs"/>
          <w:sz w:val="26"/>
          <w:szCs w:val="26"/>
          <w:rtl/>
        </w:rPr>
        <w:t xml:space="preserve">, דאין לומר "ברוך משביע" </w:t>
      </w:r>
      <w:proofErr w:type="spellStart"/>
      <w:r w:rsidRPr="00D57623">
        <w:rPr>
          <w:rFonts w:hint="cs"/>
          <w:sz w:val="26"/>
          <w:szCs w:val="26"/>
          <w:rtl/>
        </w:rPr>
        <w:t>וכו</w:t>
      </w:r>
      <w:proofErr w:type="spellEnd"/>
      <w:r w:rsidRPr="00D57623">
        <w:rPr>
          <w:rFonts w:hint="cs"/>
          <w:sz w:val="26"/>
          <w:szCs w:val="26"/>
          <w:rtl/>
        </w:rPr>
        <w:t>', דאם כן ברכת "הזן"</w:t>
      </w:r>
      <w:r w:rsidRPr="00D57623">
        <w:rPr>
          <w:rStyle w:val="a5"/>
          <w:sz w:val="26"/>
          <w:szCs w:val="26"/>
          <w:rtl/>
        </w:rPr>
        <w:endnoteReference w:id="815"/>
      </w:r>
      <w:r w:rsidRPr="00D57623">
        <w:rPr>
          <w:rFonts w:hint="cs"/>
          <w:sz w:val="26"/>
          <w:szCs w:val="26"/>
          <w:rtl/>
        </w:rPr>
        <w:t xml:space="preserve"> סמוכה, ולמה פותחת?</w:t>
      </w:r>
      <w:bookmarkStart w:id="493" w:name="_Ref144659521"/>
      <w:r w:rsidRPr="00D57623">
        <w:rPr>
          <w:rStyle w:val="a4"/>
          <w:sz w:val="26"/>
          <w:szCs w:val="26"/>
          <w:rtl/>
        </w:rPr>
        <w:footnoteReference w:id="2002"/>
      </w:r>
      <w:bookmarkEnd w:id="493"/>
      <w:r w:rsidRPr="00D57623">
        <w:rPr>
          <w:rFonts w:hint="cs"/>
          <w:sz w:val="26"/>
          <w:szCs w:val="26"/>
          <w:rtl/>
        </w:rPr>
        <w:t xml:space="preserve"> </w:t>
      </w:r>
      <w:r w:rsidRPr="00D57623">
        <w:rPr>
          <w:rFonts w:hint="cs"/>
          <w:b/>
          <w:bCs/>
          <w:sz w:val="26"/>
          <w:szCs w:val="26"/>
          <w:rtl/>
        </w:rPr>
        <w:t>אלא כן נראה לי לפרש</w:t>
      </w:r>
      <w:r w:rsidR="005B688C" w:rsidRPr="00D57623">
        <w:rPr>
          <w:rFonts w:hint="cs"/>
          <w:sz w:val="26"/>
          <w:szCs w:val="26"/>
          <w:rtl/>
        </w:rPr>
        <w:t xml:space="preserve">, האי </w:t>
      </w:r>
      <w:proofErr w:type="spellStart"/>
      <w:r w:rsidR="005B688C" w:rsidRPr="00D57623">
        <w:rPr>
          <w:rFonts w:hint="cs"/>
          <w:sz w:val="26"/>
          <w:szCs w:val="26"/>
          <w:rtl/>
        </w:rPr>
        <w:t>דמסיק</w:t>
      </w:r>
      <w:proofErr w:type="spellEnd"/>
      <w:r w:rsidR="005B688C" w:rsidRPr="00D57623">
        <w:rPr>
          <w:rFonts w:hint="cs"/>
          <w:sz w:val="26"/>
          <w:szCs w:val="26"/>
          <w:rtl/>
        </w:rPr>
        <w:t xml:space="preserve"> בירושלמי </w:t>
      </w:r>
      <w:proofErr w:type="spellStart"/>
      <w:r w:rsidR="005B688C" w:rsidRPr="00D57623">
        <w:rPr>
          <w:rFonts w:hint="cs"/>
          <w:sz w:val="26"/>
          <w:szCs w:val="26"/>
          <w:rtl/>
        </w:rPr>
        <w:t>דשנייא</w:t>
      </w:r>
      <w:proofErr w:type="spellEnd"/>
      <w:r w:rsidRPr="00D57623">
        <w:rPr>
          <w:rFonts w:hint="cs"/>
          <w:sz w:val="26"/>
          <w:szCs w:val="26"/>
          <w:rtl/>
        </w:rPr>
        <w:t xml:space="preserve">, </w:t>
      </w:r>
      <w:r w:rsidRPr="00D57623">
        <w:rPr>
          <w:rFonts w:hint="cs"/>
          <w:b/>
          <w:bCs/>
          <w:sz w:val="26"/>
          <w:szCs w:val="26"/>
          <w:rtl/>
        </w:rPr>
        <w:t>והרי "הזן"!</w:t>
      </w:r>
      <w:r w:rsidRPr="00D57623">
        <w:rPr>
          <w:rStyle w:val="a4"/>
          <w:sz w:val="26"/>
          <w:szCs w:val="26"/>
          <w:rtl/>
        </w:rPr>
        <w:footnoteReference w:id="2003"/>
      </w:r>
      <w:r w:rsidRPr="00D57623">
        <w:rPr>
          <w:rFonts w:hint="cs"/>
          <w:sz w:val="26"/>
          <w:szCs w:val="26"/>
          <w:rtl/>
        </w:rPr>
        <w:t xml:space="preserve">, </w:t>
      </w:r>
      <w:proofErr w:type="spellStart"/>
      <w:r w:rsidRPr="00D57623">
        <w:rPr>
          <w:rFonts w:hint="cs"/>
          <w:sz w:val="26"/>
          <w:szCs w:val="26"/>
          <w:rtl/>
        </w:rPr>
        <w:t>דמסיק</w:t>
      </w:r>
      <w:proofErr w:type="spellEnd"/>
      <w:r w:rsidRPr="00D57623">
        <w:rPr>
          <w:rFonts w:hint="cs"/>
          <w:sz w:val="26"/>
          <w:szCs w:val="26"/>
          <w:rtl/>
        </w:rPr>
        <w:t xml:space="preserve"> בפרק 'שלשה שאכלו' (ברכות </w:t>
      </w:r>
      <w:r w:rsidRPr="00D57623">
        <w:rPr>
          <w:rFonts w:hint="cs"/>
          <w:sz w:val="26"/>
          <w:szCs w:val="26"/>
          <w:rtl/>
        </w:rPr>
        <w:lastRenderedPageBreak/>
        <w:t>מה ע"ב</w:t>
      </w:r>
      <w:r w:rsidRPr="00D57623">
        <w:rPr>
          <w:rStyle w:val="a4"/>
          <w:sz w:val="26"/>
          <w:szCs w:val="26"/>
          <w:rtl/>
        </w:rPr>
        <w:footnoteReference w:id="2004"/>
      </w:r>
      <w:r w:rsidRPr="00D57623">
        <w:rPr>
          <w:rFonts w:hint="cs"/>
          <w:sz w:val="26"/>
          <w:szCs w:val="26"/>
          <w:rtl/>
        </w:rPr>
        <w:t>): גם אחד מפסיק לשנים</w:t>
      </w:r>
      <w:r w:rsidRPr="00D57623">
        <w:rPr>
          <w:rStyle w:val="a4"/>
          <w:sz w:val="26"/>
          <w:szCs w:val="26"/>
          <w:rtl/>
        </w:rPr>
        <w:footnoteReference w:id="2005"/>
      </w:r>
      <w:r w:rsidRPr="00D57623">
        <w:rPr>
          <w:rFonts w:hint="cs"/>
          <w:sz w:val="26"/>
          <w:szCs w:val="26"/>
          <w:rtl/>
        </w:rPr>
        <w:t>, ומזדמן עמהם עד שיגמרו ברכת "הזן"</w:t>
      </w:r>
      <w:r w:rsidRPr="00D57623">
        <w:rPr>
          <w:rStyle w:val="a4"/>
          <w:sz w:val="26"/>
          <w:szCs w:val="26"/>
          <w:rtl/>
        </w:rPr>
        <w:footnoteReference w:id="2006"/>
      </w:r>
      <w:r w:rsidR="005B688C" w:rsidRPr="00D57623">
        <w:rPr>
          <w:rFonts w:hint="cs"/>
          <w:sz w:val="26"/>
          <w:szCs w:val="26"/>
          <w:rtl/>
        </w:rPr>
        <w:t>. ואם כן</w:t>
      </w:r>
      <w:r w:rsidRPr="00D57623">
        <w:rPr>
          <w:rFonts w:hint="cs"/>
          <w:sz w:val="26"/>
          <w:szCs w:val="26"/>
          <w:rtl/>
        </w:rPr>
        <w:t xml:space="preserve"> </w:t>
      </w:r>
      <w:proofErr w:type="spellStart"/>
      <w:r w:rsidRPr="00D57623">
        <w:rPr>
          <w:rFonts w:hint="cs"/>
          <w:sz w:val="26"/>
          <w:szCs w:val="26"/>
          <w:rtl/>
        </w:rPr>
        <w:t>אמאי</w:t>
      </w:r>
      <w:proofErr w:type="spellEnd"/>
      <w:r w:rsidRPr="00D57623">
        <w:rPr>
          <w:rFonts w:hint="cs"/>
          <w:sz w:val="26"/>
          <w:szCs w:val="26"/>
          <w:rtl/>
        </w:rPr>
        <w:t xml:space="preserve"> אין "</w:t>
      </w:r>
      <w:proofErr w:type="spellStart"/>
      <w:r w:rsidRPr="00D57623">
        <w:rPr>
          <w:rFonts w:hint="cs"/>
          <w:sz w:val="26"/>
          <w:szCs w:val="26"/>
          <w:rtl/>
        </w:rPr>
        <w:t>נודך</w:t>
      </w:r>
      <w:proofErr w:type="spellEnd"/>
      <w:r w:rsidRPr="00D57623">
        <w:rPr>
          <w:rFonts w:hint="cs"/>
          <w:sz w:val="26"/>
          <w:szCs w:val="26"/>
          <w:rtl/>
        </w:rPr>
        <w:t>"</w:t>
      </w:r>
      <w:r w:rsidRPr="00D57623">
        <w:rPr>
          <w:rStyle w:val="a4"/>
          <w:sz w:val="26"/>
          <w:szCs w:val="26"/>
          <w:rtl/>
        </w:rPr>
        <w:footnoteReference w:id="2007"/>
      </w:r>
      <w:r w:rsidRPr="00D57623">
        <w:rPr>
          <w:rFonts w:hint="cs"/>
          <w:sz w:val="26"/>
          <w:szCs w:val="26"/>
          <w:rtl/>
        </w:rPr>
        <w:t xml:space="preserve"> פתוחה?</w:t>
      </w:r>
      <w:r w:rsidRPr="00D57623">
        <w:rPr>
          <w:rStyle w:val="a4"/>
          <w:sz w:val="26"/>
          <w:szCs w:val="26"/>
          <w:rtl/>
        </w:rPr>
        <w:footnoteReference w:id="2008"/>
      </w:r>
      <w:r w:rsidRPr="00D57623">
        <w:rPr>
          <w:rFonts w:hint="cs"/>
          <w:sz w:val="26"/>
          <w:szCs w:val="26"/>
          <w:rtl/>
        </w:rPr>
        <w:t xml:space="preserve"> והא לא סמוכה, כיון </w:t>
      </w:r>
      <w:proofErr w:type="spellStart"/>
      <w:r w:rsidRPr="00D57623">
        <w:rPr>
          <w:rFonts w:hint="cs"/>
          <w:sz w:val="26"/>
          <w:szCs w:val="26"/>
          <w:rtl/>
        </w:rPr>
        <w:t>דהשלישי</w:t>
      </w:r>
      <w:proofErr w:type="spellEnd"/>
      <w:r w:rsidRPr="00D57623">
        <w:rPr>
          <w:rStyle w:val="a4"/>
          <w:sz w:val="26"/>
          <w:szCs w:val="26"/>
          <w:rtl/>
        </w:rPr>
        <w:footnoteReference w:id="2009"/>
      </w:r>
      <w:r w:rsidRPr="00D57623">
        <w:rPr>
          <w:rFonts w:hint="cs"/>
          <w:sz w:val="26"/>
          <w:szCs w:val="26"/>
          <w:rtl/>
        </w:rPr>
        <w:t xml:space="preserve"> אינו מצטרף עמהם כי אם בברכת "הזן"</w:t>
      </w:r>
      <w:bookmarkStart w:id="494" w:name="_Ref144647568"/>
      <w:r w:rsidRPr="00D57623">
        <w:rPr>
          <w:rStyle w:val="a4"/>
          <w:sz w:val="26"/>
          <w:szCs w:val="26"/>
          <w:rtl/>
        </w:rPr>
        <w:footnoteReference w:id="2010"/>
      </w:r>
      <w:bookmarkEnd w:id="494"/>
      <w:r w:rsidRPr="00D57623">
        <w:rPr>
          <w:rFonts w:hint="cs"/>
          <w:sz w:val="26"/>
          <w:szCs w:val="26"/>
          <w:rtl/>
        </w:rPr>
        <w:t xml:space="preserve">. ולפי זה מוקשה היא </w:t>
      </w:r>
      <w:proofErr w:type="spellStart"/>
      <w:r w:rsidRPr="00D57623">
        <w:rPr>
          <w:rFonts w:hint="cs"/>
          <w:sz w:val="26"/>
          <w:szCs w:val="26"/>
          <w:rtl/>
        </w:rPr>
        <w:t>ב</w:t>
      </w:r>
      <w:r w:rsidRPr="00D57623">
        <w:rPr>
          <w:rFonts w:hint="cs"/>
          <w:b/>
          <w:bCs/>
          <w:sz w:val="26"/>
          <w:szCs w:val="26"/>
          <w:rtl/>
        </w:rPr>
        <w:t>קשיא</w:t>
      </w:r>
      <w:proofErr w:type="spellEnd"/>
      <w:r w:rsidRPr="00D57623">
        <w:rPr>
          <w:rFonts w:hint="cs"/>
          <w:sz w:val="26"/>
          <w:szCs w:val="26"/>
          <w:rtl/>
        </w:rPr>
        <w:t>.</w:t>
      </w:r>
    </w:p>
    <w:p w14:paraId="621DFDE6" w14:textId="77777777" w:rsidR="006D6AF1" w:rsidRPr="00D57623" w:rsidRDefault="006D6AF1" w:rsidP="006D6AF1">
      <w:pPr>
        <w:jc w:val="both"/>
        <w:rPr>
          <w:sz w:val="26"/>
          <w:szCs w:val="26"/>
          <w:rtl/>
        </w:rPr>
      </w:pPr>
      <w:r w:rsidRPr="00D57623">
        <w:rPr>
          <w:rFonts w:hint="cs"/>
          <w:b/>
          <w:bCs/>
          <w:sz w:val="26"/>
          <w:szCs w:val="26"/>
          <w:rtl/>
        </w:rPr>
        <w:t>[</w:t>
      </w:r>
      <w:proofErr w:type="spellStart"/>
      <w:r w:rsidRPr="00D57623">
        <w:rPr>
          <w:rFonts w:hint="cs"/>
          <w:b/>
          <w:bCs/>
          <w:sz w:val="26"/>
          <w:szCs w:val="26"/>
          <w:rtl/>
        </w:rPr>
        <w:t>כג</w:t>
      </w:r>
      <w:proofErr w:type="spellEnd"/>
      <w:r w:rsidRPr="00D57623">
        <w:rPr>
          <w:rFonts w:hint="cs"/>
          <w:b/>
          <w:bCs/>
          <w:sz w:val="26"/>
          <w:szCs w:val="26"/>
          <w:rtl/>
        </w:rPr>
        <w:t>]</w:t>
      </w:r>
      <w:r w:rsidRPr="00D57623">
        <w:rPr>
          <w:rFonts w:hint="cs"/>
          <w:sz w:val="26"/>
          <w:szCs w:val="26"/>
          <w:rtl/>
        </w:rPr>
        <w:t xml:space="preserve"> ואם</w:t>
      </w:r>
      <w:r w:rsidRPr="00D57623">
        <w:rPr>
          <w:rStyle w:val="a4"/>
          <w:sz w:val="26"/>
          <w:szCs w:val="26"/>
          <w:rtl/>
        </w:rPr>
        <w:footnoteReference w:id="2011"/>
      </w:r>
      <w:r w:rsidRPr="00D57623">
        <w:rPr>
          <w:rFonts w:hint="cs"/>
          <w:sz w:val="26"/>
          <w:szCs w:val="26"/>
          <w:rtl/>
        </w:rPr>
        <w:t xml:space="preserve"> תאמר, </w:t>
      </w:r>
      <w:r w:rsidRPr="00D57623">
        <w:rPr>
          <w:rFonts w:hint="cs"/>
          <w:b/>
          <w:bCs/>
          <w:sz w:val="26"/>
          <w:szCs w:val="26"/>
          <w:rtl/>
        </w:rPr>
        <w:t>והרי "הטוב והמטיב",</w:t>
      </w:r>
      <w:r w:rsidRPr="00D57623">
        <w:rPr>
          <w:rFonts w:hint="cs"/>
          <w:sz w:val="26"/>
          <w:szCs w:val="26"/>
          <w:rtl/>
        </w:rPr>
        <w:t xml:space="preserve"> פירוש, </w:t>
      </w:r>
      <w:proofErr w:type="spellStart"/>
      <w:r w:rsidRPr="00D57623">
        <w:rPr>
          <w:rFonts w:hint="cs"/>
          <w:sz w:val="26"/>
          <w:szCs w:val="26"/>
          <w:rtl/>
        </w:rPr>
        <w:t>דסמוכה</w:t>
      </w:r>
      <w:proofErr w:type="spellEnd"/>
      <w:r w:rsidRPr="00D57623">
        <w:rPr>
          <w:rFonts w:hint="cs"/>
          <w:sz w:val="26"/>
          <w:szCs w:val="26"/>
          <w:rtl/>
        </w:rPr>
        <w:t xml:space="preserve"> ל"בונה ירושלים", </w:t>
      </w:r>
      <w:proofErr w:type="spellStart"/>
      <w:r w:rsidRPr="00D57623">
        <w:rPr>
          <w:rFonts w:hint="cs"/>
          <w:sz w:val="26"/>
          <w:szCs w:val="26"/>
          <w:rtl/>
        </w:rPr>
        <w:t>ואמאי</w:t>
      </w:r>
      <w:proofErr w:type="spellEnd"/>
      <w:r w:rsidRPr="00D57623">
        <w:rPr>
          <w:rFonts w:hint="cs"/>
          <w:sz w:val="26"/>
          <w:szCs w:val="26"/>
          <w:rtl/>
        </w:rPr>
        <w:t xml:space="preserve"> פותחת ב'ברוך'? יש לומר, </w:t>
      </w:r>
      <w:r w:rsidRPr="00D57623">
        <w:rPr>
          <w:rFonts w:hint="cs"/>
          <w:b/>
          <w:bCs/>
          <w:sz w:val="26"/>
          <w:szCs w:val="26"/>
          <w:rtl/>
        </w:rPr>
        <w:t xml:space="preserve">משום </w:t>
      </w:r>
      <w:proofErr w:type="spellStart"/>
      <w:r w:rsidRPr="00D57623">
        <w:rPr>
          <w:rFonts w:hint="cs"/>
          <w:b/>
          <w:bCs/>
          <w:sz w:val="26"/>
          <w:szCs w:val="26"/>
          <w:rtl/>
        </w:rPr>
        <w:t>ד</w:t>
      </w:r>
      <w:r w:rsidR="00AF5DDF" w:rsidRPr="00D57623">
        <w:rPr>
          <w:rFonts w:hint="cs"/>
          <w:b/>
          <w:bCs/>
          <w:sz w:val="26"/>
          <w:szCs w:val="26"/>
          <w:rtl/>
        </w:rPr>
        <w:t>ב</w:t>
      </w:r>
      <w:r w:rsidRPr="00D57623">
        <w:rPr>
          <w:rFonts w:hint="cs"/>
          <w:b/>
          <w:bCs/>
          <w:sz w:val="26"/>
          <w:szCs w:val="26"/>
          <w:rtl/>
        </w:rPr>
        <w:t>יבנה</w:t>
      </w:r>
      <w:proofErr w:type="spellEnd"/>
      <w:r w:rsidRPr="00D57623">
        <w:rPr>
          <w:rFonts w:hint="cs"/>
          <w:b/>
          <w:bCs/>
          <w:sz w:val="26"/>
          <w:szCs w:val="26"/>
          <w:rtl/>
        </w:rPr>
        <w:t xml:space="preserve"> תקנו על הרוגי ביתר; "הטוב" - שלא הסריחו, "והמטיב" - שניתנו לקבורה,</w:t>
      </w:r>
      <w:r w:rsidRPr="00D57623">
        <w:rPr>
          <w:rFonts w:hint="cs"/>
          <w:sz w:val="26"/>
          <w:szCs w:val="26"/>
          <w:rtl/>
        </w:rPr>
        <w:t xml:space="preserve"> ואינה חשיבה סמוכה</w:t>
      </w:r>
      <w:r w:rsidRPr="00D57623">
        <w:rPr>
          <w:rStyle w:val="a4"/>
          <w:sz w:val="26"/>
          <w:szCs w:val="26"/>
          <w:rtl/>
        </w:rPr>
        <w:footnoteReference w:id="2012"/>
      </w:r>
      <w:r w:rsidRPr="00D57623">
        <w:rPr>
          <w:rFonts w:hint="cs"/>
          <w:sz w:val="26"/>
          <w:szCs w:val="26"/>
          <w:rtl/>
        </w:rPr>
        <w:t>, ולכך פותחת.</w:t>
      </w:r>
    </w:p>
    <w:p w14:paraId="33A257B1" w14:textId="77777777" w:rsidR="006D6AF1" w:rsidRPr="00D57623" w:rsidRDefault="006D6AF1" w:rsidP="006D6AF1">
      <w:pPr>
        <w:jc w:val="both"/>
        <w:rPr>
          <w:sz w:val="26"/>
          <w:szCs w:val="26"/>
          <w:rtl/>
        </w:rPr>
      </w:pPr>
      <w:r w:rsidRPr="00D57623">
        <w:rPr>
          <w:rFonts w:hint="cs"/>
          <w:sz w:val="26"/>
          <w:szCs w:val="26"/>
          <w:rtl/>
        </w:rPr>
        <w:t>ואי</w:t>
      </w:r>
      <w:bookmarkStart w:id="495" w:name="_Ref144648506"/>
      <w:r w:rsidRPr="00D57623">
        <w:rPr>
          <w:rStyle w:val="a4"/>
          <w:sz w:val="26"/>
          <w:szCs w:val="26"/>
          <w:rtl/>
        </w:rPr>
        <w:footnoteReference w:id="2013"/>
      </w:r>
      <w:bookmarkEnd w:id="495"/>
      <w:r w:rsidRPr="00D57623">
        <w:rPr>
          <w:rFonts w:hint="cs"/>
          <w:sz w:val="26"/>
          <w:szCs w:val="26"/>
          <w:rtl/>
        </w:rPr>
        <w:t xml:space="preserve"> </w:t>
      </w:r>
      <w:proofErr w:type="spellStart"/>
      <w:r w:rsidRPr="00D57623">
        <w:rPr>
          <w:rFonts w:hint="cs"/>
          <w:sz w:val="26"/>
          <w:szCs w:val="26"/>
          <w:rtl/>
        </w:rPr>
        <w:t>קשיא</w:t>
      </w:r>
      <w:proofErr w:type="spellEnd"/>
      <w:r w:rsidRPr="00D57623">
        <w:rPr>
          <w:rFonts w:hint="cs"/>
          <w:sz w:val="26"/>
          <w:szCs w:val="26"/>
          <w:rtl/>
        </w:rPr>
        <w:t>, למה אינה חותמת?</w:t>
      </w:r>
      <w:r w:rsidRPr="00D57623">
        <w:rPr>
          <w:rStyle w:val="a4"/>
          <w:sz w:val="26"/>
          <w:szCs w:val="26"/>
          <w:rtl/>
        </w:rPr>
        <w:footnoteReference w:id="2014"/>
      </w:r>
      <w:r w:rsidRPr="00D57623">
        <w:rPr>
          <w:rFonts w:hint="cs"/>
          <w:sz w:val="26"/>
          <w:szCs w:val="26"/>
          <w:rtl/>
        </w:rPr>
        <w:t xml:space="preserve"> הא ארוכה היא מאד</w:t>
      </w:r>
      <w:r w:rsidRPr="00D57623">
        <w:rPr>
          <w:rStyle w:val="a4"/>
          <w:sz w:val="26"/>
          <w:szCs w:val="26"/>
          <w:rtl/>
        </w:rPr>
        <w:footnoteReference w:id="2015"/>
      </w:r>
      <w:r w:rsidRPr="00D57623">
        <w:rPr>
          <w:rFonts w:hint="cs"/>
          <w:sz w:val="26"/>
          <w:szCs w:val="26"/>
          <w:rtl/>
        </w:rPr>
        <w:t>. יש לומר, רק "הטוב" תקנו, [ורק לאחר כך תקנו</w:t>
      </w:r>
      <w:r w:rsidRPr="00D57623">
        <w:rPr>
          <w:rStyle w:val="a4"/>
          <w:sz w:val="26"/>
          <w:szCs w:val="26"/>
          <w:rtl/>
        </w:rPr>
        <w:footnoteReference w:id="2016"/>
      </w:r>
      <w:r w:rsidRPr="00D57623">
        <w:rPr>
          <w:rFonts w:hint="cs"/>
          <w:sz w:val="26"/>
          <w:szCs w:val="26"/>
          <w:rtl/>
        </w:rPr>
        <w:t>] לומר בתוכה: ג' '</w:t>
      </w:r>
      <w:proofErr w:type="spellStart"/>
      <w:r w:rsidRPr="00D57623">
        <w:rPr>
          <w:rFonts w:hint="cs"/>
          <w:sz w:val="26"/>
          <w:szCs w:val="26"/>
          <w:rtl/>
        </w:rPr>
        <w:t>מלכיות</w:t>
      </w:r>
      <w:proofErr w:type="spellEnd"/>
      <w:r w:rsidRPr="00D57623">
        <w:rPr>
          <w:rFonts w:hint="cs"/>
          <w:sz w:val="26"/>
          <w:szCs w:val="26"/>
          <w:rtl/>
        </w:rPr>
        <w:t>'</w:t>
      </w:r>
      <w:r w:rsidRPr="00D57623">
        <w:rPr>
          <w:rStyle w:val="a4"/>
          <w:sz w:val="26"/>
          <w:szCs w:val="26"/>
          <w:rtl/>
        </w:rPr>
        <w:footnoteReference w:id="2017"/>
      </w:r>
      <w:r w:rsidRPr="00D57623">
        <w:rPr>
          <w:rFonts w:hint="cs"/>
          <w:sz w:val="26"/>
          <w:szCs w:val="26"/>
          <w:rtl/>
        </w:rPr>
        <w:t>, ג' 'גמלות', ג' 'הטבות</w:t>
      </w:r>
      <w:bookmarkStart w:id="496" w:name="_Ref144649556"/>
      <w:r w:rsidRPr="00D57623">
        <w:rPr>
          <w:rFonts w:hint="cs"/>
          <w:sz w:val="26"/>
          <w:szCs w:val="26"/>
          <w:rtl/>
        </w:rPr>
        <w:t>'</w:t>
      </w:r>
      <w:r w:rsidRPr="00D57623">
        <w:rPr>
          <w:rStyle w:val="a4"/>
          <w:sz w:val="26"/>
          <w:szCs w:val="26"/>
          <w:rtl/>
        </w:rPr>
        <w:footnoteReference w:id="2018"/>
      </w:r>
      <w:bookmarkEnd w:id="496"/>
      <w:r w:rsidRPr="00D57623">
        <w:rPr>
          <w:rFonts w:hint="cs"/>
          <w:sz w:val="26"/>
          <w:szCs w:val="26"/>
          <w:rtl/>
        </w:rPr>
        <w:t>.</w:t>
      </w:r>
    </w:p>
    <w:p w14:paraId="760AF3CB" w14:textId="77777777" w:rsidR="006D6AF1" w:rsidRPr="00D57623" w:rsidRDefault="006D6AF1" w:rsidP="006D6AF1">
      <w:pPr>
        <w:jc w:val="center"/>
        <w:rPr>
          <w:b/>
          <w:bCs/>
          <w:sz w:val="26"/>
          <w:szCs w:val="26"/>
          <w:rtl/>
        </w:rPr>
      </w:pPr>
      <w:r w:rsidRPr="00D57623">
        <w:rPr>
          <w:rFonts w:hint="cs"/>
          <w:b/>
          <w:bCs/>
          <w:sz w:val="26"/>
          <w:szCs w:val="26"/>
          <w:rtl/>
        </w:rPr>
        <w:lastRenderedPageBreak/>
        <w:t xml:space="preserve">^סך </w:t>
      </w:r>
      <w:proofErr w:type="spellStart"/>
      <w:r w:rsidRPr="00D57623">
        <w:rPr>
          <w:rFonts w:hint="cs"/>
          <w:b/>
          <w:bCs/>
          <w:sz w:val="26"/>
          <w:szCs w:val="26"/>
          <w:rtl/>
        </w:rPr>
        <w:t>הכל</w:t>
      </w:r>
      <w:proofErr w:type="spellEnd"/>
      <w:r w:rsidRPr="00D57623">
        <w:rPr>
          <w:rFonts w:hint="cs"/>
          <w:b/>
          <w:bCs/>
          <w:sz w:val="26"/>
          <w:szCs w:val="26"/>
          <w:rtl/>
        </w:rPr>
        <w:t xml:space="preserve"> כ"ג קשיות.</w:t>
      </w:r>
    </w:p>
    <w:p w14:paraId="1D37B26D" w14:textId="77777777" w:rsidR="006D6AF1" w:rsidRPr="00D57623" w:rsidRDefault="006D6AF1" w:rsidP="006D6AF1">
      <w:pPr>
        <w:jc w:val="both"/>
        <w:rPr>
          <w:sz w:val="26"/>
          <w:szCs w:val="26"/>
          <w:rtl/>
        </w:rPr>
      </w:pPr>
    </w:p>
    <w:p w14:paraId="7CC4C6DA" w14:textId="77777777" w:rsidR="006D6AF1" w:rsidRPr="00D57623" w:rsidRDefault="006D6AF1" w:rsidP="006D6AF1">
      <w:pPr>
        <w:jc w:val="both"/>
        <w:rPr>
          <w:sz w:val="26"/>
          <w:szCs w:val="26"/>
          <w:rtl/>
        </w:rPr>
      </w:pPr>
      <w:r w:rsidRPr="00D57623">
        <w:rPr>
          <w:rFonts w:hint="cs"/>
          <w:b/>
          <w:bCs/>
          <w:sz w:val="30"/>
          <w:szCs w:val="30"/>
          <w:rtl/>
        </w:rPr>
        <w:t>שכח.</w:t>
      </w:r>
      <w:r w:rsidRPr="00D57623">
        <w:rPr>
          <w:rFonts w:hint="cs"/>
          <w:sz w:val="26"/>
          <w:szCs w:val="26"/>
          <w:rtl/>
        </w:rPr>
        <w:t xml:space="preserve"> תיקשי</w:t>
      </w:r>
      <w:r w:rsidRPr="00D57623">
        <w:rPr>
          <w:rStyle w:val="a5"/>
          <w:sz w:val="26"/>
          <w:szCs w:val="26"/>
          <w:rtl/>
        </w:rPr>
        <w:endnoteReference w:id="816"/>
      </w:r>
      <w:r w:rsidRPr="00D57623">
        <w:rPr>
          <w:rFonts w:hint="cs"/>
          <w:sz w:val="26"/>
          <w:szCs w:val="26"/>
          <w:rtl/>
        </w:rPr>
        <w:t xml:space="preserve"> לך</w:t>
      </w:r>
      <w:bookmarkStart w:id="497" w:name="_Ref141769602"/>
      <w:r w:rsidRPr="00D57623">
        <w:rPr>
          <w:rStyle w:val="a4"/>
          <w:sz w:val="26"/>
          <w:szCs w:val="26"/>
          <w:rtl/>
        </w:rPr>
        <w:footnoteReference w:id="2019"/>
      </w:r>
      <w:bookmarkEnd w:id="497"/>
      <w:r w:rsidR="00BF7E39" w:rsidRPr="00D57623">
        <w:rPr>
          <w:rFonts w:hint="cs"/>
          <w:sz w:val="26"/>
          <w:szCs w:val="26"/>
          <w:rtl/>
        </w:rPr>
        <w:t xml:space="preserve">, מפני מה </w:t>
      </w:r>
      <w:r w:rsidRPr="00D57623">
        <w:rPr>
          <w:rFonts w:hint="cs"/>
          <w:sz w:val="26"/>
          <w:szCs w:val="26"/>
          <w:rtl/>
        </w:rPr>
        <w:t xml:space="preserve">ברא הקב"ה מעשה בראשית בששה ימים, ולא נברא בפחות או ביותר. </w:t>
      </w:r>
      <w:r w:rsidRPr="00D57623">
        <w:rPr>
          <w:rFonts w:hint="cs"/>
          <w:b/>
          <w:bCs/>
          <w:sz w:val="26"/>
          <w:szCs w:val="26"/>
          <w:rtl/>
        </w:rPr>
        <w:t>כמו שכתוב בספר יצירה</w:t>
      </w:r>
      <w:r w:rsidRPr="00D57623">
        <w:rPr>
          <w:rStyle w:val="a4"/>
          <w:sz w:val="26"/>
          <w:szCs w:val="26"/>
          <w:rtl/>
        </w:rPr>
        <w:footnoteReference w:id="2020"/>
      </w:r>
      <w:r w:rsidRPr="00D57623">
        <w:rPr>
          <w:rFonts w:hint="cs"/>
          <w:sz w:val="26"/>
          <w:szCs w:val="26"/>
          <w:rtl/>
        </w:rPr>
        <w:t>.</w:t>
      </w:r>
    </w:p>
    <w:p w14:paraId="240D8F6F" w14:textId="77777777" w:rsidR="006D6AF1" w:rsidRPr="00D57623" w:rsidRDefault="006D6AF1" w:rsidP="006D6AF1">
      <w:pPr>
        <w:jc w:val="both"/>
        <w:rPr>
          <w:sz w:val="26"/>
          <w:szCs w:val="26"/>
          <w:rtl/>
        </w:rPr>
      </w:pPr>
      <w:r w:rsidRPr="00D57623">
        <w:rPr>
          <w:rFonts w:hint="cs"/>
          <w:sz w:val="26"/>
          <w:szCs w:val="26"/>
          <w:rtl/>
        </w:rPr>
        <w:t xml:space="preserve">תירץ, מכאן אתה למד </w:t>
      </w:r>
      <w:proofErr w:type="spellStart"/>
      <w:r w:rsidRPr="00D57623">
        <w:rPr>
          <w:rFonts w:hint="cs"/>
          <w:sz w:val="26"/>
          <w:szCs w:val="26"/>
          <w:rtl/>
        </w:rPr>
        <w:t>אלהותו</w:t>
      </w:r>
      <w:proofErr w:type="spellEnd"/>
      <w:r w:rsidRPr="00D57623">
        <w:rPr>
          <w:rFonts w:hint="cs"/>
          <w:sz w:val="26"/>
          <w:szCs w:val="26"/>
          <w:rtl/>
        </w:rPr>
        <w:t xml:space="preserve"> של הקב"ה. שהששה ימים, הם שלשה </w:t>
      </w:r>
      <w:proofErr w:type="spellStart"/>
      <w:r w:rsidRPr="00D57623">
        <w:rPr>
          <w:rFonts w:hint="cs"/>
          <w:sz w:val="26"/>
          <w:szCs w:val="26"/>
          <w:rtl/>
        </w:rPr>
        <w:t>כתים</w:t>
      </w:r>
      <w:proofErr w:type="spellEnd"/>
      <w:r w:rsidRPr="00D57623">
        <w:rPr>
          <w:rFonts w:hint="cs"/>
          <w:sz w:val="26"/>
          <w:szCs w:val="26"/>
          <w:rtl/>
        </w:rPr>
        <w:t xml:space="preserve"> המעידים על הקב"ה, ועל ישראל, ועל השבת. שכשאתה מחלק ששת ימי בראשית לשלשה, נמצא בכל אחד זוג, שהוא ראוי להעיד</w:t>
      </w:r>
      <w:r w:rsidRPr="00D57623">
        <w:rPr>
          <w:rStyle w:val="a4"/>
          <w:sz w:val="26"/>
          <w:szCs w:val="26"/>
          <w:rtl/>
        </w:rPr>
        <w:footnoteReference w:id="2021"/>
      </w:r>
      <w:r w:rsidRPr="00D57623">
        <w:rPr>
          <w:rFonts w:hint="cs"/>
          <w:sz w:val="26"/>
          <w:szCs w:val="26"/>
          <w:rtl/>
        </w:rPr>
        <w:t xml:space="preserve">: שני ימים, </w:t>
      </w:r>
      <w:proofErr w:type="spellStart"/>
      <w:r w:rsidRPr="00D57623">
        <w:rPr>
          <w:rFonts w:hint="cs"/>
          <w:sz w:val="26"/>
          <w:szCs w:val="26"/>
          <w:rtl/>
        </w:rPr>
        <w:t>מעידין</w:t>
      </w:r>
      <w:proofErr w:type="spellEnd"/>
      <w:r w:rsidRPr="00D57623">
        <w:rPr>
          <w:rFonts w:hint="cs"/>
          <w:sz w:val="26"/>
          <w:szCs w:val="26"/>
          <w:rtl/>
        </w:rPr>
        <w:t xml:space="preserve"> על הקב"ה שהוא אחד ואין אחר זולתו, והוא ברא את כל העולם למעלה ולמטה, והוא ראשון ואחרון; ושני ימים, מעידים על ישראל שהוא אום סגולה וגוי אחד</w:t>
      </w:r>
      <w:r w:rsidRPr="00D57623">
        <w:rPr>
          <w:rStyle w:val="a4"/>
          <w:sz w:val="26"/>
          <w:szCs w:val="26"/>
          <w:rtl/>
        </w:rPr>
        <w:footnoteReference w:id="2022"/>
      </w:r>
      <w:r w:rsidRPr="00D57623">
        <w:rPr>
          <w:rFonts w:hint="cs"/>
          <w:sz w:val="26"/>
          <w:szCs w:val="26"/>
          <w:rtl/>
        </w:rPr>
        <w:t>, ובחר בם א</w:t>
      </w:r>
      <w:r w:rsidR="00BF7E39" w:rsidRPr="00D57623">
        <w:rPr>
          <w:rFonts w:hint="cs"/>
          <w:sz w:val="26"/>
          <w:szCs w:val="26"/>
          <w:rtl/>
        </w:rPr>
        <w:t>ֵ</w:t>
      </w:r>
      <w:r w:rsidRPr="00D57623">
        <w:rPr>
          <w:rFonts w:hint="cs"/>
          <w:sz w:val="26"/>
          <w:szCs w:val="26"/>
          <w:rtl/>
        </w:rPr>
        <w:t xml:space="preserve">ל אחד, </w:t>
      </w:r>
      <w:proofErr w:type="spellStart"/>
      <w:r w:rsidRPr="00D57623">
        <w:rPr>
          <w:rFonts w:hint="cs"/>
          <w:sz w:val="26"/>
          <w:szCs w:val="26"/>
          <w:rtl/>
        </w:rPr>
        <w:t>ואלהות</w:t>
      </w:r>
      <w:proofErr w:type="spellEnd"/>
      <w:r w:rsidRPr="00D57623">
        <w:rPr>
          <w:rFonts w:hint="cs"/>
          <w:sz w:val="26"/>
          <w:szCs w:val="26"/>
          <w:rtl/>
        </w:rPr>
        <w:t xml:space="preserve"> מלכותו עלינו; ושני ימים, </w:t>
      </w:r>
      <w:proofErr w:type="spellStart"/>
      <w:r w:rsidRPr="00D57623">
        <w:rPr>
          <w:rFonts w:hint="cs"/>
          <w:sz w:val="26"/>
          <w:szCs w:val="26"/>
          <w:rtl/>
        </w:rPr>
        <w:t>מעידין</w:t>
      </w:r>
      <w:proofErr w:type="spellEnd"/>
      <w:r w:rsidRPr="00D57623">
        <w:rPr>
          <w:rFonts w:hint="cs"/>
          <w:sz w:val="26"/>
          <w:szCs w:val="26"/>
          <w:rtl/>
        </w:rPr>
        <w:t xml:space="preserve"> על השבת, שבששה</w:t>
      </w:r>
      <w:r w:rsidRPr="00D57623">
        <w:rPr>
          <w:rStyle w:val="a5"/>
          <w:sz w:val="26"/>
          <w:szCs w:val="26"/>
          <w:rtl/>
        </w:rPr>
        <w:endnoteReference w:id="817"/>
      </w:r>
      <w:r w:rsidRPr="00D57623">
        <w:rPr>
          <w:rFonts w:hint="cs"/>
          <w:sz w:val="26"/>
          <w:szCs w:val="26"/>
          <w:rtl/>
        </w:rPr>
        <w:t xml:space="preserve"> ימים עשה </w:t>
      </w:r>
      <w:proofErr w:type="spellStart"/>
      <w:r w:rsidRPr="00D57623">
        <w:rPr>
          <w:rFonts w:hint="cs"/>
          <w:sz w:val="26"/>
          <w:szCs w:val="26"/>
          <w:rtl/>
        </w:rPr>
        <w:t>הכל</w:t>
      </w:r>
      <w:proofErr w:type="spellEnd"/>
      <w:r w:rsidRPr="00D57623">
        <w:rPr>
          <w:rFonts w:hint="cs"/>
          <w:sz w:val="26"/>
          <w:szCs w:val="26"/>
          <w:rtl/>
        </w:rPr>
        <w:t xml:space="preserve"> וביום השביעי שבת </w:t>
      </w:r>
      <w:proofErr w:type="spellStart"/>
      <w:r w:rsidRPr="00D57623">
        <w:rPr>
          <w:rFonts w:hint="cs"/>
          <w:sz w:val="26"/>
          <w:szCs w:val="26"/>
          <w:rtl/>
        </w:rPr>
        <w:t>וינפש</w:t>
      </w:r>
      <w:proofErr w:type="spellEnd"/>
      <w:r w:rsidRPr="00D57623">
        <w:rPr>
          <w:rStyle w:val="a4"/>
          <w:sz w:val="26"/>
          <w:szCs w:val="26"/>
          <w:rtl/>
        </w:rPr>
        <w:footnoteReference w:id="2023"/>
      </w:r>
      <w:r w:rsidRPr="00D57623">
        <w:rPr>
          <w:rFonts w:hint="cs"/>
          <w:sz w:val="26"/>
          <w:szCs w:val="26"/>
          <w:rtl/>
        </w:rPr>
        <w:t xml:space="preserve">, </w:t>
      </w:r>
      <w:proofErr w:type="spellStart"/>
      <w:r w:rsidRPr="00D57623">
        <w:rPr>
          <w:rFonts w:hint="cs"/>
          <w:sz w:val="26"/>
          <w:szCs w:val="26"/>
          <w:rtl/>
        </w:rPr>
        <w:t>וציוה</w:t>
      </w:r>
      <w:proofErr w:type="spellEnd"/>
      <w:r w:rsidRPr="00D57623">
        <w:rPr>
          <w:rFonts w:hint="cs"/>
          <w:sz w:val="26"/>
          <w:szCs w:val="26"/>
          <w:rtl/>
        </w:rPr>
        <w:t xml:space="preserve"> לעמו ישראל לשבות ולנוח - הנח לנו לישראל</w:t>
      </w:r>
      <w:r w:rsidRPr="00D57623">
        <w:rPr>
          <w:rStyle w:val="a4"/>
          <w:sz w:val="26"/>
          <w:szCs w:val="26"/>
          <w:rtl/>
        </w:rPr>
        <w:footnoteReference w:id="2024"/>
      </w:r>
      <w:r w:rsidRPr="00D57623">
        <w:rPr>
          <w:rFonts w:hint="cs"/>
          <w:sz w:val="26"/>
          <w:szCs w:val="26"/>
          <w:rtl/>
        </w:rPr>
        <w:t>.</w:t>
      </w:r>
    </w:p>
    <w:p w14:paraId="37446114" w14:textId="77777777" w:rsidR="006D6AF1" w:rsidRPr="00D57623" w:rsidRDefault="006D6AF1" w:rsidP="006D6AF1">
      <w:pPr>
        <w:jc w:val="both"/>
        <w:rPr>
          <w:sz w:val="26"/>
          <w:szCs w:val="26"/>
          <w:rtl/>
        </w:rPr>
      </w:pPr>
    </w:p>
    <w:p w14:paraId="554D083E" w14:textId="77777777" w:rsidR="006D6AF1" w:rsidRPr="00D57623" w:rsidRDefault="006D6AF1" w:rsidP="006D6AF1">
      <w:pPr>
        <w:jc w:val="both"/>
        <w:rPr>
          <w:sz w:val="26"/>
          <w:szCs w:val="26"/>
          <w:rtl/>
        </w:rPr>
      </w:pPr>
      <w:proofErr w:type="spellStart"/>
      <w:r w:rsidRPr="00D57623">
        <w:rPr>
          <w:rFonts w:hint="cs"/>
          <w:b/>
          <w:bCs/>
          <w:sz w:val="30"/>
          <w:szCs w:val="30"/>
          <w:rtl/>
        </w:rPr>
        <w:t>שכט</w:t>
      </w:r>
      <w:proofErr w:type="spellEnd"/>
      <w:r w:rsidRPr="00D57623">
        <w:rPr>
          <w:rFonts w:hint="cs"/>
          <w:b/>
          <w:bCs/>
          <w:sz w:val="30"/>
          <w:szCs w:val="30"/>
          <w:rtl/>
        </w:rPr>
        <w:t>.</w:t>
      </w:r>
      <w:r w:rsidRPr="00D57623">
        <w:rPr>
          <w:rFonts w:hint="cs"/>
          <w:sz w:val="26"/>
          <w:szCs w:val="26"/>
          <w:rtl/>
        </w:rPr>
        <w:t xml:space="preserve"> "לביתך</w:t>
      </w:r>
      <w:r w:rsidRPr="00D57623">
        <w:rPr>
          <w:rStyle w:val="a5"/>
          <w:sz w:val="26"/>
          <w:szCs w:val="26"/>
          <w:rtl/>
        </w:rPr>
        <w:endnoteReference w:id="818"/>
      </w:r>
      <w:r w:rsidRPr="00D57623">
        <w:rPr>
          <w:rFonts w:hint="cs"/>
          <w:sz w:val="26"/>
          <w:szCs w:val="26"/>
          <w:rtl/>
        </w:rPr>
        <w:t xml:space="preserve"> נאוה </w:t>
      </w:r>
      <w:r w:rsidRPr="00D57623">
        <w:rPr>
          <w:rFonts w:hint="cs"/>
          <w:b/>
          <w:bCs/>
          <w:sz w:val="26"/>
          <w:szCs w:val="26"/>
          <w:rtl/>
        </w:rPr>
        <w:t>קודש</w:t>
      </w:r>
      <w:r w:rsidRPr="00D57623">
        <w:rPr>
          <w:rFonts w:hint="cs"/>
          <w:sz w:val="26"/>
          <w:szCs w:val="26"/>
          <w:rtl/>
        </w:rPr>
        <w:t xml:space="preserve">" (תהלים צג ה), שהן </w:t>
      </w:r>
      <w:r w:rsidRPr="00D57623">
        <w:rPr>
          <w:rFonts w:hint="cs"/>
          <w:b/>
          <w:bCs/>
          <w:sz w:val="26"/>
          <w:szCs w:val="26"/>
          <w:rtl/>
        </w:rPr>
        <w:t>ת"י</w:t>
      </w:r>
      <w:r w:rsidRPr="00D57623">
        <w:rPr>
          <w:rStyle w:val="a4"/>
          <w:sz w:val="26"/>
          <w:szCs w:val="26"/>
          <w:rtl/>
        </w:rPr>
        <w:footnoteReference w:id="2025"/>
      </w:r>
      <w:r w:rsidRPr="00D57623">
        <w:rPr>
          <w:rFonts w:hint="cs"/>
          <w:sz w:val="26"/>
          <w:szCs w:val="26"/>
          <w:rtl/>
        </w:rPr>
        <w:t>.</w:t>
      </w:r>
    </w:p>
    <w:p w14:paraId="07421369" w14:textId="77777777" w:rsidR="006D6AF1" w:rsidRPr="00D57623" w:rsidRDefault="006D6AF1" w:rsidP="006D6AF1">
      <w:pPr>
        <w:jc w:val="both"/>
        <w:rPr>
          <w:sz w:val="26"/>
          <w:szCs w:val="26"/>
          <w:rtl/>
        </w:rPr>
      </w:pPr>
    </w:p>
    <w:p w14:paraId="0CEF514E" w14:textId="77777777" w:rsidR="006D6AF1" w:rsidRPr="00D57623" w:rsidRDefault="006D6AF1" w:rsidP="006D6AF1">
      <w:pPr>
        <w:jc w:val="both"/>
        <w:rPr>
          <w:sz w:val="26"/>
          <w:szCs w:val="26"/>
          <w:rtl/>
        </w:rPr>
      </w:pPr>
      <w:r w:rsidRPr="00D57623">
        <w:rPr>
          <w:rFonts w:hint="cs"/>
          <w:b/>
          <w:bCs/>
          <w:sz w:val="30"/>
          <w:szCs w:val="30"/>
          <w:rtl/>
        </w:rPr>
        <w:t>של.</w:t>
      </w:r>
      <w:r w:rsidRPr="00D57623">
        <w:rPr>
          <w:rFonts w:hint="cs"/>
          <w:sz w:val="26"/>
          <w:szCs w:val="26"/>
          <w:rtl/>
        </w:rPr>
        <w:t xml:space="preserve"> </w:t>
      </w:r>
      <w:r w:rsidRPr="00D57623">
        <w:rPr>
          <w:rFonts w:hint="cs"/>
          <w:b/>
          <w:bCs/>
          <w:sz w:val="26"/>
          <w:szCs w:val="26"/>
          <w:rtl/>
        </w:rPr>
        <w:t>תורה</w:t>
      </w:r>
      <w:r w:rsidRPr="00D57623">
        <w:rPr>
          <w:rStyle w:val="a5"/>
          <w:sz w:val="26"/>
          <w:szCs w:val="26"/>
          <w:rtl/>
        </w:rPr>
        <w:endnoteReference w:id="819"/>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מצות</w:t>
      </w:r>
      <w:r w:rsidRPr="00D57623">
        <w:rPr>
          <w:rStyle w:val="a4"/>
          <w:sz w:val="26"/>
          <w:szCs w:val="26"/>
          <w:rtl/>
        </w:rPr>
        <w:footnoteReference w:id="2026"/>
      </w:r>
      <w:r w:rsidRPr="00D57623">
        <w:rPr>
          <w:rFonts w:hint="cs"/>
          <w:sz w:val="26"/>
          <w:szCs w:val="26"/>
          <w:rtl/>
        </w:rPr>
        <w:t>. ו</w:t>
      </w:r>
      <w:r w:rsidRPr="00D57623">
        <w:rPr>
          <w:rFonts w:hint="cs"/>
          <w:b/>
          <w:bCs/>
          <w:sz w:val="26"/>
          <w:szCs w:val="26"/>
          <w:rtl/>
        </w:rPr>
        <w:t>רמ"ח</w:t>
      </w:r>
      <w:r w:rsidRPr="00D57623">
        <w:rPr>
          <w:rFonts w:hint="cs"/>
          <w:sz w:val="26"/>
          <w:szCs w:val="26"/>
          <w:rtl/>
        </w:rPr>
        <w:t xml:space="preserve"> עשה - כנגד </w:t>
      </w:r>
      <w:r w:rsidRPr="00D57623">
        <w:rPr>
          <w:rFonts w:hint="cs"/>
          <w:b/>
          <w:bCs/>
          <w:sz w:val="26"/>
          <w:szCs w:val="26"/>
          <w:rtl/>
        </w:rPr>
        <w:t>רמ"ח</w:t>
      </w:r>
      <w:r w:rsidRPr="00D57623">
        <w:rPr>
          <w:rFonts w:hint="cs"/>
          <w:sz w:val="26"/>
          <w:szCs w:val="26"/>
          <w:rtl/>
        </w:rPr>
        <w:t xml:space="preserve"> אברים</w:t>
      </w:r>
      <w:r w:rsidRPr="00D57623">
        <w:rPr>
          <w:rStyle w:val="a5"/>
          <w:sz w:val="26"/>
          <w:szCs w:val="26"/>
          <w:rtl/>
        </w:rPr>
        <w:endnoteReference w:id="820"/>
      </w:r>
      <w:r w:rsidRPr="00D57623">
        <w:rPr>
          <w:rFonts w:hint="cs"/>
          <w:sz w:val="26"/>
          <w:szCs w:val="26"/>
          <w:rtl/>
        </w:rPr>
        <w:t>, ו</w:t>
      </w:r>
      <w:r w:rsidRPr="00D57623">
        <w:rPr>
          <w:rFonts w:hint="cs"/>
          <w:b/>
          <w:bCs/>
          <w:sz w:val="26"/>
          <w:szCs w:val="26"/>
          <w:rtl/>
        </w:rPr>
        <w:t>שס"ה</w:t>
      </w:r>
      <w:r w:rsidRPr="00D57623">
        <w:rPr>
          <w:rFonts w:hint="cs"/>
          <w:sz w:val="26"/>
          <w:szCs w:val="26"/>
          <w:rtl/>
        </w:rPr>
        <w:t xml:space="preserve"> </w:t>
      </w:r>
      <w:proofErr w:type="spellStart"/>
      <w:r w:rsidRPr="00D57623">
        <w:rPr>
          <w:rFonts w:hint="cs"/>
          <w:sz w:val="26"/>
          <w:szCs w:val="26"/>
          <w:rtl/>
        </w:rPr>
        <w:t>לאוין</w:t>
      </w:r>
      <w:proofErr w:type="spellEnd"/>
      <w:r w:rsidRPr="00D57623">
        <w:rPr>
          <w:rFonts w:hint="cs"/>
          <w:sz w:val="26"/>
          <w:szCs w:val="26"/>
          <w:rtl/>
        </w:rPr>
        <w:t xml:space="preserve"> - כימות החמה</w:t>
      </w:r>
      <w:r w:rsidRPr="00D57623">
        <w:rPr>
          <w:rStyle w:val="a4"/>
          <w:sz w:val="26"/>
          <w:szCs w:val="26"/>
          <w:rtl/>
        </w:rPr>
        <w:footnoteReference w:id="2027"/>
      </w:r>
      <w:r w:rsidRPr="00D57623">
        <w:rPr>
          <w:rFonts w:hint="cs"/>
          <w:sz w:val="26"/>
          <w:szCs w:val="26"/>
          <w:rtl/>
        </w:rPr>
        <w:t>.</w:t>
      </w:r>
    </w:p>
    <w:p w14:paraId="540ECC9D" w14:textId="77777777" w:rsidR="006D6AF1" w:rsidRPr="00D57623" w:rsidRDefault="006D6AF1" w:rsidP="006D6AF1">
      <w:pPr>
        <w:jc w:val="both"/>
        <w:rPr>
          <w:sz w:val="26"/>
          <w:szCs w:val="26"/>
          <w:rtl/>
        </w:rPr>
      </w:pPr>
    </w:p>
    <w:p w14:paraId="56CC947A" w14:textId="77777777" w:rsidR="006D6AF1" w:rsidRPr="00D57623" w:rsidRDefault="006D6AF1" w:rsidP="006D6AF1">
      <w:pPr>
        <w:jc w:val="both"/>
        <w:rPr>
          <w:sz w:val="26"/>
          <w:szCs w:val="26"/>
          <w:rtl/>
        </w:rPr>
      </w:pPr>
      <w:r w:rsidRPr="00D57623">
        <w:rPr>
          <w:rFonts w:hint="cs"/>
          <w:b/>
          <w:bCs/>
          <w:sz w:val="30"/>
          <w:szCs w:val="30"/>
          <w:rtl/>
        </w:rPr>
        <w:t>שלא.</w:t>
      </w:r>
      <w:r w:rsidRPr="00D57623">
        <w:rPr>
          <w:rFonts w:hint="cs"/>
          <w:sz w:val="26"/>
          <w:szCs w:val="26"/>
          <w:rtl/>
        </w:rPr>
        <w:t xml:space="preserve"> </w:t>
      </w:r>
      <w:r w:rsidRPr="00D57623">
        <w:rPr>
          <w:rFonts w:hint="cs"/>
          <w:b/>
          <w:bCs/>
          <w:sz w:val="26"/>
          <w:szCs w:val="26"/>
          <w:rtl/>
        </w:rPr>
        <w:t>ל"ג</w:t>
      </w:r>
      <w:r w:rsidRPr="00D57623">
        <w:rPr>
          <w:rStyle w:val="a5"/>
          <w:sz w:val="26"/>
          <w:szCs w:val="26"/>
          <w:rtl/>
        </w:rPr>
        <w:endnoteReference w:id="821"/>
      </w:r>
      <w:r w:rsidRPr="00D57623">
        <w:rPr>
          <w:rFonts w:hint="cs"/>
          <w:sz w:val="26"/>
          <w:szCs w:val="26"/>
          <w:rtl/>
        </w:rPr>
        <w:t xml:space="preserve"> דורות מאדם ועד בניין הבית</w:t>
      </w:r>
      <w:r w:rsidRPr="00D57623">
        <w:rPr>
          <w:rStyle w:val="a4"/>
          <w:sz w:val="26"/>
          <w:szCs w:val="26"/>
          <w:rtl/>
        </w:rPr>
        <w:footnoteReference w:id="2028"/>
      </w:r>
      <w:r w:rsidRPr="00D57623">
        <w:rPr>
          <w:rFonts w:hint="cs"/>
          <w:sz w:val="26"/>
          <w:szCs w:val="26"/>
          <w:rtl/>
        </w:rPr>
        <w:t>, וסימן: "</w:t>
      </w:r>
      <w:r w:rsidRPr="00D57623">
        <w:rPr>
          <w:sz w:val="26"/>
          <w:szCs w:val="26"/>
          <w:rtl/>
        </w:rPr>
        <w:t>וּשְׁלשִׁים</w:t>
      </w:r>
      <w:r w:rsidRPr="00D57623">
        <w:rPr>
          <w:rFonts w:hint="cs"/>
          <w:sz w:val="26"/>
          <w:szCs w:val="26"/>
          <w:rtl/>
        </w:rPr>
        <w:t xml:space="preserve"> יום ושלשת ימים [וגו'], אל המקדש לא </w:t>
      </w:r>
      <w:proofErr w:type="spellStart"/>
      <w:r w:rsidRPr="00D57623">
        <w:rPr>
          <w:sz w:val="26"/>
          <w:szCs w:val="26"/>
          <w:rtl/>
        </w:rPr>
        <w:t>תָבֹא</w:t>
      </w:r>
      <w:proofErr w:type="spellEnd"/>
      <w:r w:rsidRPr="00D57623">
        <w:rPr>
          <w:rFonts w:hint="cs"/>
          <w:sz w:val="26"/>
          <w:szCs w:val="26"/>
          <w:rtl/>
        </w:rPr>
        <w:t xml:space="preserve">" (ויקרא </w:t>
      </w:r>
      <w:proofErr w:type="spellStart"/>
      <w:r w:rsidRPr="00D57623">
        <w:rPr>
          <w:rFonts w:hint="cs"/>
          <w:sz w:val="26"/>
          <w:szCs w:val="26"/>
          <w:rtl/>
        </w:rPr>
        <w:t>יב</w:t>
      </w:r>
      <w:proofErr w:type="spellEnd"/>
      <w:r w:rsidRPr="00D57623">
        <w:rPr>
          <w:rFonts w:hint="cs"/>
          <w:sz w:val="26"/>
          <w:szCs w:val="26"/>
          <w:rtl/>
        </w:rPr>
        <w:t xml:space="preserve"> ד)</w:t>
      </w:r>
      <w:r w:rsidRPr="00D57623">
        <w:rPr>
          <w:rStyle w:val="a4"/>
          <w:sz w:val="26"/>
          <w:szCs w:val="26"/>
          <w:rtl/>
        </w:rPr>
        <w:footnoteReference w:id="2029"/>
      </w:r>
      <w:r w:rsidRPr="00D57623">
        <w:rPr>
          <w:rFonts w:hint="cs"/>
          <w:sz w:val="26"/>
          <w:szCs w:val="26"/>
          <w:rtl/>
        </w:rPr>
        <w:t>.</w:t>
      </w:r>
    </w:p>
    <w:p w14:paraId="0168E650" w14:textId="77777777" w:rsidR="006D6AF1" w:rsidRPr="00D57623" w:rsidRDefault="006D6AF1" w:rsidP="006D6AF1">
      <w:pPr>
        <w:jc w:val="both"/>
        <w:rPr>
          <w:sz w:val="26"/>
          <w:szCs w:val="26"/>
          <w:rtl/>
        </w:rPr>
      </w:pPr>
    </w:p>
    <w:p w14:paraId="3058444F" w14:textId="77777777" w:rsidR="006D6AF1" w:rsidRPr="00D57623" w:rsidRDefault="006D6AF1" w:rsidP="006D6AF1">
      <w:pPr>
        <w:jc w:val="both"/>
        <w:rPr>
          <w:sz w:val="26"/>
          <w:szCs w:val="26"/>
          <w:rtl/>
        </w:rPr>
      </w:pPr>
      <w:r w:rsidRPr="00D57623">
        <w:rPr>
          <w:rFonts w:hint="cs"/>
          <w:b/>
          <w:bCs/>
          <w:sz w:val="30"/>
          <w:szCs w:val="30"/>
          <w:rtl/>
        </w:rPr>
        <w:lastRenderedPageBreak/>
        <w:t>שלב.</w:t>
      </w:r>
      <w:r w:rsidRPr="00D57623">
        <w:rPr>
          <w:rFonts w:hint="cs"/>
          <w:sz w:val="26"/>
          <w:szCs w:val="26"/>
          <w:rtl/>
        </w:rPr>
        <w:t xml:space="preserve"> "בא</w:t>
      </w:r>
      <w:r w:rsidRPr="00D57623">
        <w:rPr>
          <w:rStyle w:val="a5"/>
          <w:sz w:val="26"/>
          <w:szCs w:val="26"/>
          <w:rtl/>
        </w:rPr>
        <w:endnoteReference w:id="822"/>
      </w:r>
      <w:r w:rsidRPr="00D57623">
        <w:rPr>
          <w:rFonts w:hint="cs"/>
          <w:sz w:val="26"/>
          <w:szCs w:val="26"/>
          <w:rtl/>
        </w:rPr>
        <w:t xml:space="preserve"> ב</w:t>
      </w:r>
      <w:r w:rsidRPr="00D57623">
        <w:rPr>
          <w:rFonts w:hint="cs"/>
          <w:b/>
          <w:bCs/>
          <w:sz w:val="26"/>
          <w:szCs w:val="26"/>
          <w:rtl/>
        </w:rPr>
        <w:t>ימים</w:t>
      </w:r>
      <w:r w:rsidRPr="00D57623">
        <w:rPr>
          <w:rFonts w:hint="cs"/>
          <w:sz w:val="26"/>
          <w:szCs w:val="26"/>
          <w:rtl/>
        </w:rPr>
        <w:t>" (בראשית כד א)</w:t>
      </w:r>
      <w:r w:rsidRPr="00D57623">
        <w:rPr>
          <w:rStyle w:val="a4"/>
          <w:sz w:val="26"/>
          <w:szCs w:val="26"/>
          <w:rtl/>
        </w:rPr>
        <w:footnoteReference w:id="2030"/>
      </w:r>
      <w:r w:rsidRPr="00D57623">
        <w:rPr>
          <w:rFonts w:hint="cs"/>
          <w:sz w:val="26"/>
          <w:szCs w:val="26"/>
          <w:rtl/>
        </w:rPr>
        <w:t xml:space="preserve">, שהן </w:t>
      </w:r>
      <w:r w:rsidRPr="00D57623">
        <w:rPr>
          <w:rFonts w:hint="cs"/>
          <w:b/>
          <w:bCs/>
          <w:sz w:val="26"/>
          <w:szCs w:val="26"/>
          <w:rtl/>
        </w:rPr>
        <w:t>ק'</w:t>
      </w:r>
      <w:r w:rsidRPr="00D57623">
        <w:rPr>
          <w:rStyle w:val="a4"/>
          <w:sz w:val="26"/>
          <w:szCs w:val="26"/>
          <w:rtl/>
        </w:rPr>
        <w:footnoteReference w:id="2031"/>
      </w:r>
      <w:r w:rsidRPr="00D57623">
        <w:rPr>
          <w:rFonts w:hint="cs"/>
          <w:sz w:val="26"/>
          <w:szCs w:val="26"/>
          <w:rtl/>
        </w:rPr>
        <w:t>; "</w:t>
      </w:r>
      <w:r w:rsidRPr="00D57623">
        <w:rPr>
          <w:sz w:val="26"/>
          <w:szCs w:val="26"/>
          <w:rtl/>
        </w:rPr>
        <w:t>בֵּרַךְ</w:t>
      </w:r>
      <w:r w:rsidRPr="00D57623">
        <w:rPr>
          <w:rFonts w:hint="cs"/>
          <w:sz w:val="26"/>
          <w:szCs w:val="26"/>
          <w:rtl/>
        </w:rPr>
        <w:t xml:space="preserve"> את אברהם </w:t>
      </w:r>
      <w:r w:rsidRPr="00D57623">
        <w:rPr>
          <w:rFonts w:hint="cs"/>
          <w:b/>
          <w:bCs/>
          <w:sz w:val="26"/>
          <w:szCs w:val="26"/>
          <w:rtl/>
        </w:rPr>
        <w:t>בכל</w:t>
      </w:r>
      <w:r w:rsidRPr="00D57623">
        <w:rPr>
          <w:rFonts w:hint="cs"/>
          <w:sz w:val="26"/>
          <w:szCs w:val="26"/>
          <w:rtl/>
        </w:rPr>
        <w:t xml:space="preserve">" (שם),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בן</w:t>
      </w:r>
      <w:r w:rsidRPr="00D57623">
        <w:rPr>
          <w:rStyle w:val="a4"/>
          <w:sz w:val="26"/>
          <w:szCs w:val="26"/>
          <w:rtl/>
        </w:rPr>
        <w:footnoteReference w:id="2032"/>
      </w:r>
      <w:r w:rsidRPr="00D57623">
        <w:rPr>
          <w:rFonts w:hint="cs"/>
          <w:sz w:val="26"/>
          <w:szCs w:val="26"/>
          <w:rtl/>
        </w:rPr>
        <w:t>.</w:t>
      </w:r>
    </w:p>
    <w:p w14:paraId="45415BD9" w14:textId="77777777" w:rsidR="006D6AF1" w:rsidRPr="00D57623" w:rsidRDefault="006D6AF1" w:rsidP="006D6AF1">
      <w:pPr>
        <w:jc w:val="both"/>
        <w:rPr>
          <w:sz w:val="26"/>
          <w:szCs w:val="26"/>
          <w:rtl/>
        </w:rPr>
      </w:pPr>
    </w:p>
    <w:p w14:paraId="776D6E4E" w14:textId="77777777" w:rsidR="00374C44" w:rsidRPr="00D57623" w:rsidRDefault="006D6AF1" w:rsidP="00623077">
      <w:pPr>
        <w:jc w:val="both"/>
        <w:rPr>
          <w:sz w:val="26"/>
          <w:szCs w:val="26"/>
          <w:rtl/>
        </w:rPr>
      </w:pPr>
      <w:r w:rsidRPr="00D57623">
        <w:rPr>
          <w:rFonts w:hint="cs"/>
          <w:b/>
          <w:bCs/>
          <w:sz w:val="30"/>
          <w:szCs w:val="30"/>
          <w:rtl/>
        </w:rPr>
        <w:t>שלג.</w:t>
      </w:r>
      <w:r w:rsidRPr="00D57623">
        <w:rPr>
          <w:rFonts w:hint="cs"/>
          <w:sz w:val="26"/>
          <w:szCs w:val="26"/>
          <w:rtl/>
        </w:rPr>
        <w:t xml:space="preserve"> "</w:t>
      </w:r>
      <w:r w:rsidRPr="00D57623">
        <w:rPr>
          <w:b/>
          <w:bCs/>
          <w:sz w:val="26"/>
          <w:szCs w:val="26"/>
          <w:rtl/>
        </w:rPr>
        <w:t>יָבֹא</w:t>
      </w:r>
      <w:r w:rsidRPr="00D57623">
        <w:rPr>
          <w:rStyle w:val="a5"/>
          <w:sz w:val="26"/>
          <w:szCs w:val="26"/>
          <w:rtl/>
        </w:rPr>
        <w:endnoteReference w:id="823"/>
      </w:r>
      <w:r w:rsidRPr="00D57623">
        <w:rPr>
          <w:rFonts w:hint="cs"/>
          <w:b/>
          <w:bCs/>
          <w:sz w:val="26"/>
          <w:szCs w:val="26"/>
          <w:rtl/>
        </w:rPr>
        <w:t xml:space="preserve"> שילה</w:t>
      </w:r>
      <w:r w:rsidRPr="00D57623">
        <w:rPr>
          <w:rFonts w:hint="cs"/>
          <w:sz w:val="26"/>
          <w:szCs w:val="26"/>
          <w:rtl/>
        </w:rPr>
        <w:t>" (בראשית מט י)</w:t>
      </w:r>
      <w:r w:rsidRPr="00D57623">
        <w:rPr>
          <w:rStyle w:val="a4"/>
          <w:sz w:val="26"/>
          <w:szCs w:val="26"/>
          <w:rtl/>
        </w:rPr>
        <w:footnoteReference w:id="2033"/>
      </w:r>
      <w:r w:rsidRPr="00D57623">
        <w:rPr>
          <w:rFonts w:hint="cs"/>
          <w:sz w:val="26"/>
          <w:szCs w:val="26"/>
          <w:rtl/>
        </w:rPr>
        <w:t xml:space="preserve"> - </w:t>
      </w:r>
      <w:r w:rsidRPr="00D57623">
        <w:rPr>
          <w:rFonts w:hint="cs"/>
          <w:b/>
          <w:bCs/>
          <w:sz w:val="26"/>
          <w:szCs w:val="26"/>
          <w:rtl/>
        </w:rPr>
        <w:t>משיח</w:t>
      </w:r>
      <w:r w:rsidRPr="00D57623">
        <w:rPr>
          <w:rStyle w:val="a4"/>
          <w:sz w:val="26"/>
          <w:szCs w:val="26"/>
          <w:rtl/>
        </w:rPr>
        <w:footnoteReference w:id="2034"/>
      </w:r>
      <w:r w:rsidR="00374C44" w:rsidRPr="00D57623">
        <w:rPr>
          <w:rFonts w:hint="cs"/>
          <w:sz w:val="26"/>
          <w:szCs w:val="26"/>
          <w:rtl/>
        </w:rPr>
        <w:t>.</w:t>
      </w:r>
    </w:p>
    <w:p w14:paraId="3C2DA005" w14:textId="77777777" w:rsidR="009B526A" w:rsidRPr="00D57623" w:rsidRDefault="009B526A" w:rsidP="009B526A">
      <w:pPr>
        <w:jc w:val="both"/>
        <w:rPr>
          <w:sz w:val="26"/>
          <w:szCs w:val="26"/>
          <w:rtl/>
        </w:rPr>
      </w:pPr>
      <w:r w:rsidRPr="00D57623">
        <w:rPr>
          <w:rFonts w:hint="cs"/>
          <w:sz w:val="26"/>
          <w:szCs w:val="26"/>
          <w:rtl/>
        </w:rPr>
        <w:t>יבא</w:t>
      </w:r>
      <w:r w:rsidRPr="00D57623">
        <w:rPr>
          <w:rStyle w:val="a4"/>
          <w:sz w:val="26"/>
          <w:szCs w:val="26"/>
          <w:rtl/>
        </w:rPr>
        <w:footnoteReference w:id="2035"/>
      </w:r>
      <w:r w:rsidRPr="00D57623">
        <w:rPr>
          <w:rFonts w:hint="cs"/>
          <w:sz w:val="26"/>
          <w:szCs w:val="26"/>
          <w:rtl/>
        </w:rPr>
        <w:t xml:space="preserve"> אריה</w:t>
      </w:r>
      <w:bookmarkStart w:id="498" w:name="_Ref151794125"/>
      <w:r w:rsidRPr="00D57623">
        <w:rPr>
          <w:rStyle w:val="a4"/>
          <w:sz w:val="26"/>
          <w:szCs w:val="26"/>
          <w:rtl/>
        </w:rPr>
        <w:footnoteReference w:id="2036"/>
      </w:r>
      <w:bookmarkEnd w:id="498"/>
      <w:r w:rsidRPr="00D57623">
        <w:rPr>
          <w:rFonts w:hint="cs"/>
          <w:sz w:val="26"/>
          <w:szCs w:val="26"/>
          <w:rtl/>
        </w:rPr>
        <w:t xml:space="preserve"> ויחריב אריה</w:t>
      </w:r>
      <w:r w:rsidRPr="00D57623">
        <w:rPr>
          <w:rStyle w:val="a4"/>
          <w:sz w:val="26"/>
          <w:szCs w:val="26"/>
          <w:rtl/>
        </w:rPr>
        <w:footnoteReference w:id="2037"/>
      </w:r>
      <w:r w:rsidRPr="00D57623">
        <w:rPr>
          <w:rFonts w:hint="cs"/>
          <w:sz w:val="26"/>
          <w:szCs w:val="26"/>
          <w:rtl/>
        </w:rPr>
        <w:t xml:space="preserve"> במזל אריה</w:t>
      </w:r>
      <w:bookmarkStart w:id="499" w:name="_Ref151793480"/>
      <w:r w:rsidRPr="00D57623">
        <w:rPr>
          <w:rStyle w:val="a4"/>
          <w:sz w:val="26"/>
          <w:szCs w:val="26"/>
          <w:rtl/>
        </w:rPr>
        <w:footnoteReference w:id="2038"/>
      </w:r>
      <w:bookmarkEnd w:id="499"/>
      <w:r w:rsidRPr="00D57623">
        <w:rPr>
          <w:rFonts w:hint="cs"/>
          <w:sz w:val="26"/>
          <w:szCs w:val="26"/>
          <w:rtl/>
        </w:rPr>
        <w:t>; ויהרוג אריה</w:t>
      </w:r>
      <w:r w:rsidRPr="00D57623">
        <w:rPr>
          <w:rStyle w:val="a4"/>
          <w:sz w:val="26"/>
          <w:szCs w:val="26"/>
          <w:rtl/>
        </w:rPr>
        <w:footnoteReference w:id="2039"/>
      </w:r>
      <w:r w:rsidRPr="00D57623">
        <w:rPr>
          <w:rFonts w:hint="cs"/>
          <w:sz w:val="26"/>
          <w:szCs w:val="26"/>
          <w:rtl/>
        </w:rPr>
        <w:t xml:space="preserve"> במלכות אריה</w:t>
      </w:r>
      <w:r w:rsidRPr="00D57623">
        <w:rPr>
          <w:rStyle w:val="a4"/>
          <w:sz w:val="26"/>
          <w:szCs w:val="26"/>
          <w:rtl/>
        </w:rPr>
        <w:footnoteReference w:id="2040"/>
      </w:r>
      <w:r w:rsidRPr="00D57623">
        <w:rPr>
          <w:rFonts w:hint="cs"/>
          <w:sz w:val="26"/>
          <w:szCs w:val="26"/>
          <w:rtl/>
        </w:rPr>
        <w:t>, על כי אריה</w:t>
      </w:r>
      <w:bookmarkStart w:id="500" w:name="_Ref151795015"/>
      <w:r w:rsidRPr="00D57623">
        <w:rPr>
          <w:rStyle w:val="a4"/>
          <w:sz w:val="26"/>
          <w:szCs w:val="26"/>
          <w:rtl/>
        </w:rPr>
        <w:footnoteReference w:id="2041"/>
      </w:r>
      <w:bookmarkEnd w:id="500"/>
      <w:r w:rsidRPr="00D57623">
        <w:rPr>
          <w:rFonts w:hint="cs"/>
          <w:sz w:val="26"/>
          <w:szCs w:val="26"/>
          <w:rtl/>
        </w:rPr>
        <w:t xml:space="preserve"> לא שמר</w:t>
      </w:r>
      <w:r w:rsidRPr="00D57623">
        <w:rPr>
          <w:rStyle w:val="a5"/>
          <w:sz w:val="26"/>
          <w:szCs w:val="26"/>
          <w:rtl/>
        </w:rPr>
        <w:endnoteReference w:id="824"/>
      </w:r>
      <w:r w:rsidRPr="00D57623">
        <w:rPr>
          <w:rFonts w:hint="cs"/>
          <w:sz w:val="26"/>
          <w:szCs w:val="26"/>
          <w:rtl/>
        </w:rPr>
        <w:t xml:space="preserve"> מצות אריה</w:t>
      </w:r>
      <w:r w:rsidRPr="00D57623">
        <w:rPr>
          <w:rStyle w:val="a4"/>
          <w:sz w:val="26"/>
          <w:szCs w:val="26"/>
          <w:rtl/>
        </w:rPr>
        <w:footnoteReference w:id="2042"/>
      </w:r>
      <w:r w:rsidRPr="00D57623">
        <w:rPr>
          <w:rFonts w:hint="cs"/>
          <w:sz w:val="26"/>
          <w:szCs w:val="26"/>
          <w:rtl/>
        </w:rPr>
        <w:t xml:space="preserve">. </w:t>
      </w:r>
    </w:p>
    <w:p w14:paraId="3D60B90E" w14:textId="77777777" w:rsidR="006D6AF1" w:rsidRPr="00D57623" w:rsidRDefault="009B526A" w:rsidP="009B526A">
      <w:pPr>
        <w:jc w:val="both"/>
        <w:rPr>
          <w:sz w:val="26"/>
          <w:szCs w:val="26"/>
          <w:rtl/>
        </w:rPr>
      </w:pPr>
      <w:r w:rsidRPr="00D57623">
        <w:rPr>
          <w:rFonts w:hint="cs"/>
          <w:sz w:val="26"/>
          <w:szCs w:val="26"/>
          <w:rtl/>
        </w:rPr>
        <w:t>עמד איש</w:t>
      </w:r>
      <w:r w:rsidRPr="00D57623">
        <w:rPr>
          <w:rStyle w:val="a4"/>
          <w:sz w:val="26"/>
          <w:szCs w:val="26"/>
          <w:rtl/>
        </w:rPr>
        <w:footnoteReference w:id="2043"/>
      </w:r>
      <w:r w:rsidRPr="00D57623">
        <w:rPr>
          <w:rFonts w:hint="cs"/>
          <w:sz w:val="26"/>
          <w:szCs w:val="26"/>
          <w:rtl/>
        </w:rPr>
        <w:t>, להשמיד איש</w:t>
      </w:r>
      <w:r w:rsidRPr="00D57623">
        <w:rPr>
          <w:rStyle w:val="a4"/>
          <w:sz w:val="26"/>
          <w:szCs w:val="26"/>
          <w:rtl/>
        </w:rPr>
        <w:footnoteReference w:id="2044"/>
      </w:r>
      <w:r w:rsidRPr="00D57623">
        <w:rPr>
          <w:rFonts w:hint="cs"/>
          <w:sz w:val="26"/>
          <w:szCs w:val="26"/>
          <w:rtl/>
        </w:rPr>
        <w:t>, בחודש מת איש</w:t>
      </w:r>
      <w:bookmarkStart w:id="501" w:name="_Ref151798757"/>
      <w:r w:rsidRPr="00D57623">
        <w:rPr>
          <w:rStyle w:val="a4"/>
          <w:sz w:val="26"/>
          <w:szCs w:val="26"/>
          <w:rtl/>
        </w:rPr>
        <w:footnoteReference w:id="2045"/>
      </w:r>
      <w:bookmarkEnd w:id="501"/>
      <w:r w:rsidRPr="00D57623">
        <w:rPr>
          <w:rFonts w:hint="cs"/>
          <w:sz w:val="26"/>
          <w:szCs w:val="26"/>
          <w:rtl/>
        </w:rPr>
        <w:t>; נצחו איש</w:t>
      </w:r>
      <w:r w:rsidRPr="00D57623">
        <w:rPr>
          <w:rStyle w:val="a5"/>
          <w:sz w:val="26"/>
          <w:szCs w:val="26"/>
          <w:rtl/>
        </w:rPr>
        <w:endnoteReference w:id="825"/>
      </w:r>
      <w:r w:rsidRPr="00D57623">
        <w:rPr>
          <w:rFonts w:hint="cs"/>
          <w:sz w:val="26"/>
          <w:szCs w:val="26"/>
          <w:rtl/>
        </w:rPr>
        <w:t xml:space="preserve"> </w:t>
      </w:r>
      <w:r w:rsidRPr="00D57623">
        <w:rPr>
          <w:rStyle w:val="a4"/>
          <w:sz w:val="26"/>
          <w:szCs w:val="26"/>
          <w:rtl/>
        </w:rPr>
        <w:footnoteReference w:id="2046"/>
      </w:r>
      <w:r w:rsidRPr="00D57623">
        <w:rPr>
          <w:rFonts w:hint="cs"/>
          <w:sz w:val="26"/>
          <w:szCs w:val="26"/>
          <w:rtl/>
        </w:rPr>
        <w:t>, בעזרת איש</w:t>
      </w:r>
      <w:r w:rsidRPr="00D57623">
        <w:rPr>
          <w:rStyle w:val="a4"/>
          <w:sz w:val="26"/>
          <w:szCs w:val="26"/>
          <w:rtl/>
        </w:rPr>
        <w:footnoteReference w:id="2047"/>
      </w:r>
      <w:r w:rsidRPr="00D57623">
        <w:rPr>
          <w:rFonts w:hint="cs"/>
          <w:sz w:val="26"/>
          <w:szCs w:val="26"/>
          <w:rtl/>
        </w:rPr>
        <w:t xml:space="preserve"> ובזכות איש</w:t>
      </w:r>
      <w:r w:rsidRPr="00D57623">
        <w:rPr>
          <w:rStyle w:val="a4"/>
          <w:sz w:val="26"/>
          <w:szCs w:val="26"/>
          <w:rtl/>
        </w:rPr>
        <w:footnoteReference w:id="2048"/>
      </w:r>
      <w:r w:rsidRPr="00D57623">
        <w:rPr>
          <w:rFonts w:hint="cs"/>
          <w:sz w:val="26"/>
          <w:szCs w:val="26"/>
          <w:rtl/>
        </w:rPr>
        <w:t>.</w:t>
      </w:r>
    </w:p>
    <w:p w14:paraId="42A834BD" w14:textId="77777777" w:rsidR="006D6AF1" w:rsidRPr="00D57623" w:rsidRDefault="006D6AF1" w:rsidP="006D6AF1">
      <w:pPr>
        <w:jc w:val="both"/>
        <w:rPr>
          <w:sz w:val="26"/>
          <w:szCs w:val="26"/>
          <w:rtl/>
        </w:rPr>
      </w:pPr>
    </w:p>
    <w:p w14:paraId="49FC0AA8" w14:textId="77777777" w:rsidR="006D6AF1" w:rsidRPr="00D57623" w:rsidRDefault="006D6AF1" w:rsidP="006D6AF1">
      <w:pPr>
        <w:jc w:val="both"/>
        <w:rPr>
          <w:sz w:val="26"/>
          <w:szCs w:val="26"/>
          <w:rtl/>
        </w:rPr>
      </w:pPr>
      <w:r w:rsidRPr="00D57623">
        <w:rPr>
          <w:rFonts w:hint="cs"/>
          <w:b/>
          <w:bCs/>
          <w:sz w:val="30"/>
          <w:szCs w:val="30"/>
          <w:rtl/>
        </w:rPr>
        <w:t>שלד.</w:t>
      </w:r>
      <w:r w:rsidRPr="00D57623">
        <w:rPr>
          <w:rFonts w:hint="cs"/>
          <w:sz w:val="26"/>
          <w:szCs w:val="26"/>
          <w:rtl/>
        </w:rPr>
        <w:t xml:space="preserve"> ראשי</w:t>
      </w:r>
      <w:r w:rsidRPr="00D57623">
        <w:rPr>
          <w:rStyle w:val="a5"/>
          <w:sz w:val="26"/>
          <w:szCs w:val="26"/>
          <w:rtl/>
        </w:rPr>
        <w:endnoteReference w:id="826"/>
      </w:r>
      <w:r w:rsidRPr="00D57623">
        <w:rPr>
          <w:rFonts w:hint="cs"/>
          <w:sz w:val="26"/>
          <w:szCs w:val="26"/>
          <w:rtl/>
        </w:rPr>
        <w:t xml:space="preserve"> </w:t>
      </w:r>
      <w:proofErr w:type="spellStart"/>
      <w:r w:rsidRPr="00D57623">
        <w:rPr>
          <w:rFonts w:hint="cs"/>
          <w:sz w:val="26"/>
          <w:szCs w:val="26"/>
          <w:rtl/>
        </w:rPr>
        <w:t>תבות</w:t>
      </w:r>
      <w:proofErr w:type="spellEnd"/>
      <w:r w:rsidRPr="00D57623">
        <w:rPr>
          <w:rFonts w:hint="cs"/>
          <w:sz w:val="26"/>
          <w:szCs w:val="26"/>
          <w:rtl/>
        </w:rPr>
        <w:t xml:space="preserve"> "בן פורת יוסף" עד</w:t>
      </w:r>
      <w:r w:rsidRPr="00D57623">
        <w:rPr>
          <w:rStyle w:val="a5"/>
          <w:sz w:val="26"/>
          <w:szCs w:val="26"/>
          <w:rtl/>
        </w:rPr>
        <w:endnoteReference w:id="827"/>
      </w:r>
      <w:r w:rsidRPr="00D57623">
        <w:rPr>
          <w:rFonts w:hint="cs"/>
          <w:sz w:val="26"/>
          <w:szCs w:val="26"/>
          <w:rtl/>
        </w:rPr>
        <w:t xml:space="preserve"> "עלי עין" (בראשית מט </w:t>
      </w:r>
      <w:proofErr w:type="spellStart"/>
      <w:r w:rsidRPr="00D57623">
        <w:rPr>
          <w:rFonts w:hint="cs"/>
          <w:sz w:val="26"/>
          <w:szCs w:val="26"/>
          <w:rtl/>
        </w:rPr>
        <w:t>כב</w:t>
      </w:r>
      <w:proofErr w:type="spellEnd"/>
      <w:r w:rsidRPr="00D57623">
        <w:rPr>
          <w:rFonts w:hint="cs"/>
          <w:sz w:val="26"/>
          <w:szCs w:val="26"/>
          <w:rtl/>
        </w:rPr>
        <w:t>)</w:t>
      </w:r>
      <w:r w:rsidRPr="00D57623">
        <w:rPr>
          <w:rStyle w:val="a4"/>
          <w:sz w:val="26"/>
          <w:szCs w:val="26"/>
          <w:rtl/>
        </w:rPr>
        <w:footnoteReference w:id="2049"/>
      </w:r>
      <w:r w:rsidRPr="00D57623">
        <w:rPr>
          <w:rFonts w:hint="cs"/>
          <w:sz w:val="26"/>
          <w:szCs w:val="26"/>
          <w:rtl/>
        </w:rPr>
        <w:t xml:space="preserve">, עולה כמניין </w:t>
      </w:r>
      <w:r w:rsidRPr="00D57623">
        <w:rPr>
          <w:rFonts w:hint="cs"/>
          <w:b/>
          <w:bCs/>
          <w:sz w:val="26"/>
          <w:szCs w:val="26"/>
          <w:rtl/>
        </w:rPr>
        <w:t>בכור ועצת נפתלים</w:t>
      </w:r>
      <w:r w:rsidRPr="00D57623">
        <w:rPr>
          <w:rStyle w:val="a4"/>
          <w:sz w:val="26"/>
          <w:szCs w:val="26"/>
          <w:rtl/>
        </w:rPr>
        <w:footnoteReference w:id="2050"/>
      </w:r>
      <w:r w:rsidRPr="00D57623">
        <w:rPr>
          <w:rFonts w:hint="cs"/>
          <w:sz w:val="26"/>
          <w:szCs w:val="26"/>
          <w:rtl/>
        </w:rPr>
        <w:t>.</w:t>
      </w:r>
    </w:p>
    <w:p w14:paraId="65319A42" w14:textId="77777777" w:rsidR="006D6AF1" w:rsidRPr="00D57623" w:rsidRDefault="006D6AF1" w:rsidP="006D6AF1">
      <w:pPr>
        <w:jc w:val="both"/>
        <w:rPr>
          <w:sz w:val="26"/>
          <w:szCs w:val="26"/>
          <w:rtl/>
        </w:rPr>
      </w:pPr>
    </w:p>
    <w:p w14:paraId="3AF7BDE7" w14:textId="77777777" w:rsidR="006D6AF1" w:rsidRPr="00D57623" w:rsidRDefault="006D6AF1" w:rsidP="006D6AF1">
      <w:pPr>
        <w:jc w:val="both"/>
        <w:rPr>
          <w:sz w:val="26"/>
          <w:szCs w:val="26"/>
          <w:rtl/>
        </w:rPr>
      </w:pPr>
      <w:r w:rsidRPr="00D57623">
        <w:rPr>
          <w:rFonts w:hint="cs"/>
          <w:b/>
          <w:bCs/>
          <w:sz w:val="30"/>
          <w:szCs w:val="30"/>
          <w:rtl/>
        </w:rPr>
        <w:t>שלה.</w:t>
      </w:r>
      <w:r w:rsidRPr="00D57623">
        <w:rPr>
          <w:rFonts w:hint="cs"/>
          <w:sz w:val="26"/>
          <w:szCs w:val="26"/>
          <w:rtl/>
        </w:rPr>
        <w:t xml:space="preserve"> תיקשי</w:t>
      </w:r>
      <w:r w:rsidRPr="00D57623">
        <w:rPr>
          <w:rStyle w:val="a5"/>
          <w:sz w:val="26"/>
          <w:szCs w:val="26"/>
          <w:rtl/>
        </w:rPr>
        <w:endnoteReference w:id="828"/>
      </w:r>
      <w:r w:rsidRPr="00D57623">
        <w:rPr>
          <w:rFonts w:hint="cs"/>
          <w:sz w:val="26"/>
          <w:szCs w:val="26"/>
          <w:rtl/>
        </w:rPr>
        <w:t xml:space="preserve"> לך, מפני מה אתה יודע במקום שאין צמח שבא לשם צמח</w:t>
      </w:r>
      <w:r w:rsidRPr="00D57623">
        <w:rPr>
          <w:rStyle w:val="a4"/>
          <w:sz w:val="26"/>
          <w:szCs w:val="26"/>
          <w:rtl/>
        </w:rPr>
        <w:footnoteReference w:id="2051"/>
      </w:r>
      <w:r w:rsidRPr="00D57623">
        <w:rPr>
          <w:rFonts w:hint="cs"/>
          <w:sz w:val="26"/>
          <w:szCs w:val="26"/>
          <w:rtl/>
        </w:rPr>
        <w:t>. והוא סוד גדול.</w:t>
      </w:r>
    </w:p>
    <w:p w14:paraId="4D3D1E49" w14:textId="77777777" w:rsidR="006D6AF1" w:rsidRPr="00D57623" w:rsidRDefault="006D6AF1" w:rsidP="00BF7E39">
      <w:pPr>
        <w:jc w:val="both"/>
        <w:rPr>
          <w:sz w:val="26"/>
          <w:szCs w:val="26"/>
          <w:rtl/>
        </w:rPr>
      </w:pPr>
      <w:r w:rsidRPr="00D57623">
        <w:rPr>
          <w:rFonts w:hint="cs"/>
          <w:sz w:val="26"/>
          <w:szCs w:val="26"/>
          <w:rtl/>
        </w:rPr>
        <w:t xml:space="preserve">תירץ, העננים </w:t>
      </w:r>
      <w:proofErr w:type="spellStart"/>
      <w:r w:rsidRPr="00D57623">
        <w:rPr>
          <w:rFonts w:hint="cs"/>
          <w:sz w:val="26"/>
          <w:szCs w:val="26"/>
          <w:rtl/>
        </w:rPr>
        <w:t>קולטין</w:t>
      </w:r>
      <w:proofErr w:type="spellEnd"/>
      <w:r w:rsidRPr="00D57623">
        <w:rPr>
          <w:rFonts w:hint="cs"/>
          <w:sz w:val="26"/>
          <w:szCs w:val="26"/>
          <w:rtl/>
        </w:rPr>
        <w:t xml:space="preserve"> אויר אילנות ועשבים, והולכים במקום שאין </w:t>
      </w:r>
      <w:r w:rsidR="00BF7E39" w:rsidRPr="00D57623">
        <w:rPr>
          <w:sz w:val="26"/>
          <w:szCs w:val="26"/>
          <w:rtl/>
        </w:rPr>
        <w:t>שָׁם</w:t>
      </w:r>
      <w:r w:rsidRPr="00D57623">
        <w:rPr>
          <w:rFonts w:hint="cs"/>
          <w:sz w:val="26"/>
          <w:szCs w:val="26"/>
          <w:rtl/>
        </w:rPr>
        <w:t xml:space="preserve"> צמח או במקום בית חרב, </w:t>
      </w:r>
      <w:proofErr w:type="spellStart"/>
      <w:r w:rsidRPr="00D57623">
        <w:rPr>
          <w:rFonts w:hint="cs"/>
          <w:sz w:val="26"/>
          <w:szCs w:val="26"/>
          <w:rtl/>
        </w:rPr>
        <w:t>וממטירין</w:t>
      </w:r>
      <w:proofErr w:type="spellEnd"/>
      <w:r w:rsidRPr="00D57623">
        <w:rPr>
          <w:rFonts w:hint="cs"/>
          <w:sz w:val="26"/>
          <w:szCs w:val="26"/>
          <w:rtl/>
        </w:rPr>
        <w:t xml:space="preserve"> מים על הארץ והן בארץ, ומזה יצמחו עשבים ואילנות</w:t>
      </w:r>
      <w:r w:rsidRPr="00D57623">
        <w:rPr>
          <w:rStyle w:val="a4"/>
          <w:sz w:val="26"/>
          <w:szCs w:val="26"/>
          <w:rtl/>
        </w:rPr>
        <w:footnoteReference w:id="2052"/>
      </w:r>
      <w:r w:rsidRPr="00D57623">
        <w:rPr>
          <w:rFonts w:hint="cs"/>
          <w:sz w:val="26"/>
          <w:szCs w:val="26"/>
          <w:rtl/>
        </w:rPr>
        <w:t xml:space="preserve">. וחכמים פירשו (תענית ו ע"ב): האי </w:t>
      </w:r>
      <w:proofErr w:type="spellStart"/>
      <w:r w:rsidRPr="00D57623">
        <w:rPr>
          <w:rFonts w:hint="cs"/>
          <w:sz w:val="26"/>
          <w:szCs w:val="26"/>
          <w:rtl/>
        </w:rPr>
        <w:t>מיטרא</w:t>
      </w:r>
      <w:proofErr w:type="spellEnd"/>
      <w:r w:rsidRPr="00D57623">
        <w:rPr>
          <w:rFonts w:hint="cs"/>
          <w:sz w:val="26"/>
          <w:szCs w:val="26"/>
          <w:rtl/>
        </w:rPr>
        <w:t xml:space="preserve"> - בעלה דארעא. הן העננים הנושאים את המטר</w:t>
      </w:r>
      <w:r w:rsidRPr="00D57623">
        <w:rPr>
          <w:rStyle w:val="a4"/>
          <w:sz w:val="26"/>
          <w:szCs w:val="26"/>
          <w:rtl/>
        </w:rPr>
        <w:footnoteReference w:id="2053"/>
      </w:r>
      <w:r w:rsidRPr="00D57623">
        <w:rPr>
          <w:rFonts w:hint="cs"/>
          <w:sz w:val="26"/>
          <w:szCs w:val="26"/>
          <w:rtl/>
        </w:rPr>
        <w:t>, כמו הבעל השוכב עם</w:t>
      </w:r>
      <w:r w:rsidRPr="00D57623">
        <w:rPr>
          <w:rStyle w:val="a5"/>
          <w:sz w:val="26"/>
          <w:szCs w:val="26"/>
          <w:rtl/>
        </w:rPr>
        <w:endnoteReference w:id="829"/>
      </w:r>
      <w:r w:rsidRPr="00D57623">
        <w:rPr>
          <w:rFonts w:hint="cs"/>
          <w:sz w:val="26"/>
          <w:szCs w:val="26"/>
          <w:rtl/>
        </w:rPr>
        <w:t xml:space="preserve"> </w:t>
      </w:r>
      <w:proofErr w:type="spellStart"/>
      <w:r w:rsidRPr="00D57623">
        <w:rPr>
          <w:rFonts w:hint="cs"/>
          <w:sz w:val="26"/>
          <w:szCs w:val="26"/>
          <w:rtl/>
        </w:rPr>
        <w:t>אשה</w:t>
      </w:r>
      <w:proofErr w:type="spellEnd"/>
      <w:r w:rsidRPr="00D57623">
        <w:rPr>
          <w:rFonts w:hint="cs"/>
          <w:sz w:val="26"/>
          <w:szCs w:val="26"/>
          <w:rtl/>
        </w:rPr>
        <w:t>, הזרע באשה עד שתלד, כן העננים מזריעים מים על הארץ</w:t>
      </w:r>
      <w:r w:rsidR="005D6AA7" w:rsidRPr="00D57623">
        <w:rPr>
          <w:rStyle w:val="a4"/>
          <w:sz w:val="26"/>
          <w:szCs w:val="26"/>
          <w:rtl/>
        </w:rPr>
        <w:footnoteReference w:id="2054"/>
      </w:r>
      <w:r w:rsidRPr="00D57623">
        <w:rPr>
          <w:rFonts w:hint="cs"/>
          <w:sz w:val="26"/>
          <w:szCs w:val="26"/>
          <w:rtl/>
        </w:rPr>
        <w:t>, והן בארץ עד שיצמח</w:t>
      </w:r>
      <w:r w:rsidRPr="00D57623">
        <w:rPr>
          <w:rStyle w:val="a4"/>
          <w:sz w:val="26"/>
          <w:szCs w:val="26"/>
          <w:rtl/>
        </w:rPr>
        <w:footnoteReference w:id="2055"/>
      </w:r>
      <w:r w:rsidRPr="00D57623">
        <w:rPr>
          <w:rFonts w:hint="cs"/>
          <w:sz w:val="26"/>
          <w:szCs w:val="26"/>
          <w:rtl/>
        </w:rPr>
        <w:t>.</w:t>
      </w:r>
    </w:p>
    <w:p w14:paraId="3CBFA86B" w14:textId="77777777" w:rsidR="006D6AF1" w:rsidRPr="00D57623" w:rsidRDefault="006D6AF1" w:rsidP="006D6AF1">
      <w:pPr>
        <w:jc w:val="both"/>
        <w:rPr>
          <w:sz w:val="26"/>
          <w:szCs w:val="26"/>
          <w:rtl/>
        </w:rPr>
      </w:pPr>
    </w:p>
    <w:p w14:paraId="1FACD8CE" w14:textId="77777777" w:rsidR="006D6AF1" w:rsidRPr="00D57623" w:rsidRDefault="006D6AF1" w:rsidP="00EF5A44">
      <w:pPr>
        <w:jc w:val="both"/>
        <w:rPr>
          <w:sz w:val="26"/>
          <w:szCs w:val="26"/>
          <w:rtl/>
        </w:rPr>
      </w:pPr>
      <w:r w:rsidRPr="00D57623">
        <w:rPr>
          <w:rFonts w:hint="cs"/>
          <w:b/>
          <w:bCs/>
          <w:sz w:val="30"/>
          <w:szCs w:val="30"/>
          <w:rtl/>
        </w:rPr>
        <w:t>שלו.</w:t>
      </w:r>
      <w:r w:rsidRPr="00D57623">
        <w:rPr>
          <w:rFonts w:hint="cs"/>
          <w:sz w:val="26"/>
          <w:szCs w:val="26"/>
          <w:rtl/>
        </w:rPr>
        <w:t xml:space="preserve"> תיקשי</w:t>
      </w:r>
      <w:r w:rsidRPr="00D57623">
        <w:rPr>
          <w:rStyle w:val="a5"/>
          <w:sz w:val="26"/>
          <w:szCs w:val="26"/>
          <w:rtl/>
        </w:rPr>
        <w:endnoteReference w:id="830"/>
      </w:r>
      <w:r w:rsidRPr="00D57623">
        <w:rPr>
          <w:rFonts w:hint="cs"/>
          <w:sz w:val="26"/>
          <w:szCs w:val="26"/>
          <w:rtl/>
        </w:rPr>
        <w:t xml:space="preserve"> לך, על אליעזר שאמר: "</w:t>
      </w:r>
      <w:r w:rsidR="00EF5A44" w:rsidRPr="00D57623">
        <w:rPr>
          <w:sz w:val="26"/>
          <w:szCs w:val="26"/>
          <w:rtl/>
        </w:rPr>
        <w:t>בֹּא</w:t>
      </w:r>
      <w:r w:rsidRPr="00D57623">
        <w:rPr>
          <w:rFonts w:hint="cs"/>
          <w:sz w:val="26"/>
          <w:szCs w:val="26"/>
          <w:rtl/>
        </w:rPr>
        <w:t xml:space="preserve"> ברוך ה'" (בראשית כד לא)</w:t>
      </w:r>
      <w:r w:rsidRPr="00D57623">
        <w:rPr>
          <w:rStyle w:val="a4"/>
          <w:sz w:val="26"/>
          <w:szCs w:val="26"/>
          <w:rtl/>
        </w:rPr>
        <w:footnoteReference w:id="2056"/>
      </w:r>
      <w:r w:rsidRPr="00D57623">
        <w:rPr>
          <w:rFonts w:hint="cs"/>
          <w:sz w:val="26"/>
          <w:szCs w:val="26"/>
          <w:rtl/>
        </w:rPr>
        <w:t>, והלא כנען היה</w:t>
      </w:r>
      <w:r w:rsidR="00EF5A44" w:rsidRPr="00D57623">
        <w:rPr>
          <w:rStyle w:val="a4"/>
          <w:sz w:val="26"/>
          <w:szCs w:val="26"/>
          <w:rtl/>
        </w:rPr>
        <w:footnoteReference w:id="2057"/>
      </w:r>
      <w:r w:rsidRPr="00D57623">
        <w:rPr>
          <w:rFonts w:hint="cs"/>
          <w:sz w:val="26"/>
          <w:szCs w:val="26"/>
          <w:rtl/>
        </w:rPr>
        <w:t>.</w:t>
      </w:r>
    </w:p>
    <w:p w14:paraId="450618B3" w14:textId="77777777" w:rsidR="006D6AF1" w:rsidRPr="00D57623" w:rsidRDefault="006D6AF1" w:rsidP="006D6AF1">
      <w:pPr>
        <w:jc w:val="both"/>
        <w:rPr>
          <w:sz w:val="26"/>
          <w:szCs w:val="26"/>
          <w:rtl/>
        </w:rPr>
      </w:pPr>
      <w:r w:rsidRPr="00D57623">
        <w:rPr>
          <w:rFonts w:hint="cs"/>
          <w:sz w:val="26"/>
          <w:szCs w:val="26"/>
          <w:rtl/>
        </w:rPr>
        <w:t>תירץ, אלא לפי ששירת הצדיק באמונה</w:t>
      </w:r>
      <w:r w:rsidR="004E3083" w:rsidRPr="00D57623">
        <w:rPr>
          <w:rFonts w:hint="cs"/>
          <w:sz w:val="26"/>
          <w:szCs w:val="26"/>
          <w:rtl/>
        </w:rPr>
        <w:t xml:space="preserve"> -</w:t>
      </w:r>
      <w:r w:rsidRPr="00D57623">
        <w:rPr>
          <w:rFonts w:hint="cs"/>
          <w:sz w:val="26"/>
          <w:szCs w:val="26"/>
          <w:rtl/>
        </w:rPr>
        <w:t xml:space="preserve"> יצא מכלל ארור לכלל ברוך</w:t>
      </w:r>
      <w:r w:rsidRPr="00D57623">
        <w:rPr>
          <w:rStyle w:val="a4"/>
          <w:sz w:val="26"/>
          <w:szCs w:val="26"/>
          <w:rtl/>
        </w:rPr>
        <w:footnoteReference w:id="2058"/>
      </w:r>
      <w:r w:rsidRPr="00D57623">
        <w:rPr>
          <w:rFonts w:hint="cs"/>
          <w:sz w:val="26"/>
          <w:szCs w:val="26"/>
          <w:rtl/>
        </w:rPr>
        <w:t>.</w:t>
      </w:r>
    </w:p>
    <w:p w14:paraId="15EE57E8" w14:textId="77777777" w:rsidR="006D6AF1" w:rsidRPr="00D57623" w:rsidRDefault="006D6AF1" w:rsidP="006D6AF1">
      <w:pPr>
        <w:jc w:val="both"/>
        <w:rPr>
          <w:sz w:val="26"/>
          <w:szCs w:val="26"/>
          <w:rtl/>
        </w:rPr>
      </w:pPr>
    </w:p>
    <w:p w14:paraId="73AF20B1" w14:textId="77777777" w:rsidR="006D6AF1" w:rsidRPr="00D57623" w:rsidRDefault="006D6AF1" w:rsidP="006D6AF1">
      <w:pPr>
        <w:jc w:val="both"/>
        <w:rPr>
          <w:sz w:val="26"/>
          <w:szCs w:val="26"/>
          <w:rtl/>
        </w:rPr>
      </w:pPr>
      <w:proofErr w:type="spellStart"/>
      <w:r w:rsidRPr="00D57623">
        <w:rPr>
          <w:rFonts w:hint="cs"/>
          <w:b/>
          <w:bCs/>
          <w:sz w:val="30"/>
          <w:szCs w:val="30"/>
          <w:rtl/>
        </w:rPr>
        <w:t>שלז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831"/>
      </w:r>
      <w:r w:rsidRPr="00D57623">
        <w:rPr>
          <w:rFonts w:hint="cs"/>
          <w:sz w:val="26"/>
          <w:szCs w:val="26"/>
          <w:rtl/>
        </w:rPr>
        <w:t>, למה "לא יחרץ כלב לשונו" (שמות יא ז)</w:t>
      </w:r>
      <w:r w:rsidRPr="00D57623">
        <w:rPr>
          <w:rStyle w:val="a4"/>
          <w:sz w:val="26"/>
          <w:szCs w:val="26"/>
          <w:rtl/>
        </w:rPr>
        <w:footnoteReference w:id="2059"/>
      </w:r>
      <w:r w:rsidRPr="00D57623">
        <w:rPr>
          <w:rFonts w:hint="cs"/>
          <w:sz w:val="26"/>
          <w:szCs w:val="26"/>
          <w:rtl/>
        </w:rPr>
        <w:t>.</w:t>
      </w:r>
    </w:p>
    <w:p w14:paraId="20861619" w14:textId="77777777" w:rsidR="006D6AF1" w:rsidRPr="00D57623" w:rsidRDefault="006D6AF1" w:rsidP="006D6AF1">
      <w:pPr>
        <w:jc w:val="both"/>
        <w:rPr>
          <w:sz w:val="26"/>
          <w:szCs w:val="26"/>
          <w:rtl/>
        </w:rPr>
      </w:pPr>
      <w:r w:rsidRPr="00D57623">
        <w:rPr>
          <w:rFonts w:hint="cs"/>
          <w:sz w:val="26"/>
          <w:szCs w:val="26"/>
          <w:rtl/>
        </w:rPr>
        <w:t xml:space="preserve">תירץ, </w:t>
      </w:r>
      <w:proofErr w:type="spellStart"/>
      <w:r w:rsidRPr="00D57623">
        <w:rPr>
          <w:rFonts w:hint="cs"/>
          <w:sz w:val="26"/>
          <w:szCs w:val="26"/>
          <w:rtl/>
        </w:rPr>
        <w:t>דאמרו</w:t>
      </w:r>
      <w:proofErr w:type="spellEnd"/>
      <w:r w:rsidRPr="00D57623">
        <w:rPr>
          <w:rFonts w:hint="cs"/>
          <w:sz w:val="26"/>
          <w:szCs w:val="26"/>
          <w:rtl/>
        </w:rPr>
        <w:t xml:space="preserve"> חכמים (מכילתא, פרשת משפ</w:t>
      </w:r>
      <w:r w:rsidR="00672E64" w:rsidRPr="00D57623">
        <w:rPr>
          <w:rFonts w:hint="cs"/>
          <w:sz w:val="26"/>
          <w:szCs w:val="26"/>
          <w:rtl/>
        </w:rPr>
        <w:t xml:space="preserve">טים, </w:t>
      </w:r>
      <w:proofErr w:type="spellStart"/>
      <w:r w:rsidR="00672E64" w:rsidRPr="00D57623">
        <w:rPr>
          <w:rFonts w:hint="cs"/>
          <w:sz w:val="26"/>
          <w:szCs w:val="26"/>
          <w:rtl/>
        </w:rPr>
        <w:t>מסכתא</w:t>
      </w:r>
      <w:proofErr w:type="spellEnd"/>
      <w:r w:rsidR="00672E64" w:rsidRPr="00D57623">
        <w:rPr>
          <w:rFonts w:hint="cs"/>
          <w:sz w:val="26"/>
          <w:szCs w:val="26"/>
          <w:rtl/>
        </w:rPr>
        <w:t xml:space="preserve"> </w:t>
      </w:r>
      <w:proofErr w:type="spellStart"/>
      <w:r w:rsidR="00672E64" w:rsidRPr="00D57623">
        <w:rPr>
          <w:rFonts w:hint="cs"/>
          <w:sz w:val="26"/>
          <w:szCs w:val="26"/>
          <w:rtl/>
        </w:rPr>
        <w:t>דכספא</w:t>
      </w:r>
      <w:proofErr w:type="spellEnd"/>
      <w:r w:rsidR="00672E64" w:rsidRPr="00D57623">
        <w:rPr>
          <w:rFonts w:hint="cs"/>
          <w:sz w:val="26"/>
          <w:szCs w:val="26"/>
          <w:rtl/>
        </w:rPr>
        <w:t>, פרשה כ, עמ' 321</w:t>
      </w:r>
      <w:r w:rsidRPr="00D57623">
        <w:rPr>
          <w:rFonts w:hint="cs"/>
          <w:sz w:val="26"/>
          <w:szCs w:val="26"/>
          <w:rtl/>
        </w:rPr>
        <w:t>): שאין הקב"ה מקפח שכר כל בריה</w:t>
      </w:r>
      <w:r w:rsidRPr="00D57623">
        <w:rPr>
          <w:rStyle w:val="a5"/>
          <w:sz w:val="26"/>
          <w:szCs w:val="26"/>
          <w:rtl/>
        </w:rPr>
        <w:endnoteReference w:id="832"/>
      </w:r>
      <w:r w:rsidRPr="00D57623">
        <w:rPr>
          <w:rFonts w:hint="cs"/>
          <w:sz w:val="26"/>
          <w:szCs w:val="26"/>
          <w:rtl/>
        </w:rPr>
        <w:t xml:space="preserve">, לכך </w:t>
      </w:r>
      <w:proofErr w:type="spellStart"/>
      <w:r w:rsidRPr="00D57623">
        <w:rPr>
          <w:rFonts w:hint="cs"/>
          <w:sz w:val="26"/>
          <w:szCs w:val="26"/>
          <w:rtl/>
        </w:rPr>
        <w:t>צוה</w:t>
      </w:r>
      <w:proofErr w:type="spellEnd"/>
      <w:r w:rsidRPr="00D57623">
        <w:rPr>
          <w:rFonts w:hint="cs"/>
          <w:sz w:val="26"/>
          <w:szCs w:val="26"/>
          <w:rtl/>
        </w:rPr>
        <w:t xml:space="preserve"> להשליך הנבילה לכלבים</w:t>
      </w:r>
      <w:r w:rsidRPr="00D57623">
        <w:rPr>
          <w:rStyle w:val="a4"/>
          <w:sz w:val="26"/>
          <w:szCs w:val="26"/>
          <w:rtl/>
        </w:rPr>
        <w:footnoteReference w:id="2060"/>
      </w:r>
      <w:r w:rsidRPr="00D57623">
        <w:rPr>
          <w:rFonts w:hint="cs"/>
          <w:sz w:val="26"/>
          <w:szCs w:val="26"/>
          <w:rtl/>
        </w:rPr>
        <w:t>.</w:t>
      </w:r>
    </w:p>
    <w:p w14:paraId="530A70DB" w14:textId="77777777" w:rsidR="006D6AF1" w:rsidRPr="00D57623" w:rsidRDefault="00C00F92" w:rsidP="006D6AF1">
      <w:pPr>
        <w:jc w:val="both"/>
        <w:rPr>
          <w:sz w:val="26"/>
          <w:szCs w:val="26"/>
          <w:rtl/>
        </w:rPr>
      </w:pPr>
      <w:r w:rsidRPr="00D57623">
        <w:rPr>
          <w:rFonts w:hint="cs"/>
          <w:sz w:val="26"/>
          <w:szCs w:val="26"/>
          <w:rtl/>
        </w:rPr>
        <w:t>ואם תאמר, מה רבותא היא זאת</w:t>
      </w:r>
      <w:r w:rsidR="006D6AF1" w:rsidRPr="00D57623">
        <w:rPr>
          <w:rFonts w:hint="cs"/>
          <w:sz w:val="26"/>
          <w:szCs w:val="26"/>
          <w:rtl/>
        </w:rPr>
        <w:t>, שלא נבחו באותה שעה.</w:t>
      </w:r>
    </w:p>
    <w:p w14:paraId="52986F1A" w14:textId="77777777" w:rsidR="006D6AF1" w:rsidRPr="00D57623" w:rsidRDefault="006D6AF1" w:rsidP="006D6AF1">
      <w:pPr>
        <w:jc w:val="both"/>
        <w:rPr>
          <w:sz w:val="26"/>
          <w:szCs w:val="26"/>
          <w:rtl/>
        </w:rPr>
      </w:pPr>
      <w:r w:rsidRPr="00D57623">
        <w:rPr>
          <w:rFonts w:hint="cs"/>
          <w:sz w:val="26"/>
          <w:szCs w:val="26"/>
          <w:rtl/>
        </w:rPr>
        <w:t>ויש לומר, רבותא גדול היא, שאמרו חכמים (ברכות ג ע"א): משמרה שנייה - הכלבים צועקים. והם לא צעקו</w:t>
      </w:r>
      <w:r w:rsidRPr="00D57623">
        <w:rPr>
          <w:rStyle w:val="a4"/>
          <w:sz w:val="26"/>
          <w:szCs w:val="26"/>
          <w:rtl/>
        </w:rPr>
        <w:footnoteReference w:id="2061"/>
      </w:r>
      <w:r w:rsidRPr="00D57623">
        <w:rPr>
          <w:rFonts w:hint="cs"/>
          <w:sz w:val="26"/>
          <w:szCs w:val="26"/>
          <w:rtl/>
        </w:rPr>
        <w:t xml:space="preserve">. ועוד, אמרו חכמים (עי' בבא קמא ס ע"ב): מלאך </w:t>
      </w:r>
      <w:proofErr w:type="spellStart"/>
      <w:r w:rsidRPr="00D57623">
        <w:rPr>
          <w:rFonts w:hint="cs"/>
          <w:sz w:val="26"/>
          <w:szCs w:val="26"/>
          <w:rtl/>
        </w:rPr>
        <w:t>המות</w:t>
      </w:r>
      <w:proofErr w:type="spellEnd"/>
      <w:r w:rsidRPr="00D57623">
        <w:rPr>
          <w:rFonts w:hint="cs"/>
          <w:sz w:val="26"/>
          <w:szCs w:val="26"/>
          <w:rtl/>
        </w:rPr>
        <w:t xml:space="preserve"> בא לעיר - כלבים צועקים</w:t>
      </w:r>
      <w:r w:rsidRPr="00D57623">
        <w:rPr>
          <w:rStyle w:val="a4"/>
          <w:sz w:val="26"/>
          <w:szCs w:val="26"/>
          <w:rtl/>
        </w:rPr>
        <w:footnoteReference w:id="2062"/>
      </w:r>
      <w:r w:rsidRPr="00D57623">
        <w:rPr>
          <w:rFonts w:hint="cs"/>
          <w:sz w:val="26"/>
          <w:szCs w:val="26"/>
          <w:rtl/>
        </w:rPr>
        <w:t>. ובמכת בכורות בא לעיר</w:t>
      </w:r>
      <w:r w:rsidRPr="00D57623">
        <w:rPr>
          <w:rStyle w:val="a4"/>
          <w:sz w:val="26"/>
          <w:szCs w:val="26"/>
          <w:rtl/>
        </w:rPr>
        <w:footnoteReference w:id="2063"/>
      </w:r>
      <w:r w:rsidRPr="00D57623">
        <w:rPr>
          <w:rFonts w:hint="cs"/>
          <w:sz w:val="26"/>
          <w:szCs w:val="26"/>
          <w:rtl/>
        </w:rPr>
        <w:t>, ולא צעקו הכלבים</w:t>
      </w:r>
      <w:bookmarkStart w:id="502" w:name="_Ref141605767"/>
      <w:r w:rsidRPr="00D57623">
        <w:rPr>
          <w:rStyle w:val="a4"/>
          <w:sz w:val="26"/>
          <w:szCs w:val="26"/>
          <w:rtl/>
        </w:rPr>
        <w:footnoteReference w:id="2064"/>
      </w:r>
      <w:bookmarkEnd w:id="502"/>
      <w:r w:rsidRPr="00D57623">
        <w:rPr>
          <w:rFonts w:hint="cs"/>
          <w:sz w:val="26"/>
          <w:szCs w:val="26"/>
          <w:rtl/>
        </w:rPr>
        <w:t>.</w:t>
      </w:r>
    </w:p>
    <w:p w14:paraId="3CEB27B7" w14:textId="77777777" w:rsidR="006D6AF1" w:rsidRPr="00D57623" w:rsidRDefault="006D6AF1" w:rsidP="006D6AF1">
      <w:pPr>
        <w:jc w:val="both"/>
        <w:rPr>
          <w:sz w:val="26"/>
          <w:szCs w:val="26"/>
          <w:rtl/>
        </w:rPr>
      </w:pPr>
    </w:p>
    <w:p w14:paraId="245F6735" w14:textId="77777777" w:rsidR="006D6AF1" w:rsidRPr="00D57623" w:rsidRDefault="006D6AF1" w:rsidP="006D6AF1">
      <w:pPr>
        <w:jc w:val="both"/>
        <w:rPr>
          <w:sz w:val="26"/>
          <w:szCs w:val="26"/>
          <w:rtl/>
        </w:rPr>
      </w:pPr>
      <w:r w:rsidRPr="00D57623">
        <w:rPr>
          <w:rFonts w:hint="cs"/>
          <w:b/>
          <w:bCs/>
          <w:sz w:val="30"/>
          <w:szCs w:val="30"/>
          <w:rtl/>
        </w:rPr>
        <w:t>שלח.</w:t>
      </w:r>
      <w:r w:rsidRPr="00D57623">
        <w:rPr>
          <w:rFonts w:hint="cs"/>
          <w:sz w:val="26"/>
          <w:szCs w:val="26"/>
          <w:rtl/>
        </w:rPr>
        <w:t xml:space="preserve"> תיקשי</w:t>
      </w:r>
      <w:bookmarkStart w:id="503" w:name="_Ref141609957"/>
      <w:r w:rsidRPr="00D57623">
        <w:rPr>
          <w:rStyle w:val="a5"/>
          <w:sz w:val="26"/>
          <w:szCs w:val="26"/>
          <w:rtl/>
        </w:rPr>
        <w:endnoteReference w:id="833"/>
      </w:r>
      <w:r w:rsidRPr="00D57623">
        <w:rPr>
          <w:rFonts w:hint="cs"/>
          <w:sz w:val="26"/>
          <w:szCs w:val="26"/>
          <w:rtl/>
        </w:rPr>
        <w:t xml:space="preserve"> </w:t>
      </w:r>
      <w:bookmarkStart w:id="504" w:name="_Ref150062613"/>
      <w:r w:rsidRPr="00D57623">
        <w:rPr>
          <w:rStyle w:val="a4"/>
          <w:sz w:val="26"/>
          <w:szCs w:val="26"/>
          <w:rtl/>
        </w:rPr>
        <w:footnoteReference w:id="2065"/>
      </w:r>
      <w:bookmarkEnd w:id="503"/>
      <w:bookmarkEnd w:id="504"/>
      <w:r w:rsidRPr="00D57623">
        <w:rPr>
          <w:rFonts w:hint="cs"/>
          <w:sz w:val="26"/>
          <w:szCs w:val="26"/>
          <w:rtl/>
        </w:rPr>
        <w:t xml:space="preserve">, </w:t>
      </w:r>
      <w:r w:rsidRPr="00D57623">
        <w:rPr>
          <w:rFonts w:hint="cs"/>
          <w:b/>
          <w:bCs/>
          <w:sz w:val="26"/>
          <w:szCs w:val="26"/>
          <w:rtl/>
        </w:rPr>
        <w:t>העולם מקשים</w:t>
      </w:r>
      <w:r w:rsidRPr="00D57623">
        <w:rPr>
          <w:rFonts w:hint="cs"/>
          <w:sz w:val="26"/>
          <w:szCs w:val="26"/>
          <w:rtl/>
        </w:rPr>
        <w:t xml:space="preserve">, שיש מצות שמברכים עליהם 'על', כמו: "על המילה", "על השחיטה", ו"על מקרא מגילה", ו"על נטילת לולב", ויש שאין </w:t>
      </w:r>
      <w:proofErr w:type="spellStart"/>
      <w:r w:rsidRPr="00D57623">
        <w:rPr>
          <w:rFonts w:hint="cs"/>
          <w:sz w:val="26"/>
          <w:szCs w:val="26"/>
          <w:rtl/>
        </w:rPr>
        <w:t>מברכין</w:t>
      </w:r>
      <w:proofErr w:type="spellEnd"/>
      <w:r w:rsidRPr="00D57623">
        <w:rPr>
          <w:rFonts w:hint="cs"/>
          <w:sz w:val="26"/>
          <w:szCs w:val="26"/>
          <w:rtl/>
        </w:rPr>
        <w:t xml:space="preserve"> עליהם 'על'</w:t>
      </w:r>
      <w:r w:rsidR="004E3083" w:rsidRPr="00D57623">
        <w:rPr>
          <w:rStyle w:val="a4"/>
          <w:sz w:val="26"/>
          <w:szCs w:val="26"/>
          <w:rtl/>
        </w:rPr>
        <w:footnoteReference w:id="2066"/>
      </w:r>
      <w:r w:rsidRPr="00D57623">
        <w:rPr>
          <w:rFonts w:hint="cs"/>
          <w:sz w:val="26"/>
          <w:szCs w:val="26"/>
          <w:rtl/>
        </w:rPr>
        <w:t>, כמו: "</w:t>
      </w:r>
      <w:r w:rsidRPr="00D57623">
        <w:rPr>
          <w:rFonts w:hint="cs"/>
          <w:b/>
          <w:bCs/>
          <w:sz w:val="26"/>
          <w:szCs w:val="26"/>
          <w:rtl/>
        </w:rPr>
        <w:t>ל</w:t>
      </w:r>
      <w:r w:rsidRPr="00D57623">
        <w:rPr>
          <w:rFonts w:hint="cs"/>
          <w:sz w:val="26"/>
          <w:szCs w:val="26"/>
          <w:rtl/>
        </w:rPr>
        <w:t>התעטף בציצית".</w:t>
      </w:r>
    </w:p>
    <w:p w14:paraId="7B0719EB" w14:textId="77777777" w:rsidR="006D6AF1" w:rsidRPr="00D57623" w:rsidRDefault="006D6AF1" w:rsidP="006D6AF1">
      <w:pPr>
        <w:jc w:val="both"/>
        <w:rPr>
          <w:sz w:val="26"/>
          <w:szCs w:val="26"/>
          <w:rtl/>
        </w:rPr>
      </w:pPr>
      <w:r w:rsidRPr="00D57623">
        <w:rPr>
          <w:rFonts w:hint="cs"/>
          <w:sz w:val="26"/>
          <w:szCs w:val="26"/>
          <w:rtl/>
        </w:rPr>
        <w:t xml:space="preserve">תירץ, יש לפרושי, אותם שמיד </w:t>
      </w:r>
      <w:proofErr w:type="spellStart"/>
      <w:r w:rsidRPr="00D57623">
        <w:rPr>
          <w:rFonts w:hint="cs"/>
          <w:sz w:val="26"/>
          <w:szCs w:val="26"/>
          <w:rtl/>
        </w:rPr>
        <w:t>שעשאן</w:t>
      </w:r>
      <w:proofErr w:type="spellEnd"/>
      <w:r w:rsidRPr="00D57623">
        <w:rPr>
          <w:rFonts w:hint="cs"/>
          <w:sz w:val="26"/>
          <w:szCs w:val="26"/>
          <w:rtl/>
        </w:rPr>
        <w:t xml:space="preserve"> פטור מהם - מברך עליהם 'על'; ואותם שכל היום כולו צריך לנהוג בהם - אינו מברך עליהם 'על'.</w:t>
      </w:r>
    </w:p>
    <w:p w14:paraId="5A7A3904" w14:textId="77777777" w:rsidR="006D6AF1" w:rsidRPr="00D57623" w:rsidRDefault="006D6AF1" w:rsidP="006D6AF1">
      <w:pPr>
        <w:jc w:val="both"/>
        <w:rPr>
          <w:sz w:val="26"/>
          <w:szCs w:val="26"/>
          <w:rtl/>
        </w:rPr>
      </w:pPr>
      <w:r w:rsidRPr="00D57623">
        <w:rPr>
          <w:rFonts w:hint="cs"/>
          <w:sz w:val="26"/>
          <w:szCs w:val="26"/>
          <w:rtl/>
        </w:rPr>
        <w:t>ואם תיקשי מהלל, שמיד שקרא הלל - אותו היום פטור, ואעפ"כ</w:t>
      </w:r>
      <w:r w:rsidRPr="00D57623">
        <w:rPr>
          <w:rStyle w:val="a5"/>
          <w:sz w:val="26"/>
          <w:szCs w:val="26"/>
          <w:rtl/>
        </w:rPr>
        <w:endnoteReference w:id="834"/>
      </w:r>
      <w:r w:rsidRPr="00D57623">
        <w:rPr>
          <w:rFonts w:hint="cs"/>
          <w:sz w:val="26"/>
          <w:szCs w:val="26"/>
          <w:rtl/>
        </w:rPr>
        <w:t xml:space="preserve"> אינו אומר 'על'</w:t>
      </w:r>
      <w:r w:rsidRPr="00D57623">
        <w:rPr>
          <w:rStyle w:val="a4"/>
          <w:sz w:val="26"/>
          <w:szCs w:val="26"/>
          <w:rtl/>
        </w:rPr>
        <w:footnoteReference w:id="2067"/>
      </w:r>
      <w:r w:rsidRPr="00D57623">
        <w:rPr>
          <w:rFonts w:hint="cs"/>
          <w:sz w:val="26"/>
          <w:szCs w:val="26"/>
          <w:rtl/>
        </w:rPr>
        <w:t>.</w:t>
      </w:r>
    </w:p>
    <w:p w14:paraId="1DEA36FB" w14:textId="77777777" w:rsidR="006D6AF1" w:rsidRPr="00D57623" w:rsidRDefault="006D6AF1" w:rsidP="006D6AF1">
      <w:pPr>
        <w:jc w:val="both"/>
        <w:rPr>
          <w:sz w:val="26"/>
          <w:szCs w:val="26"/>
          <w:rtl/>
        </w:rPr>
      </w:pPr>
      <w:r w:rsidRPr="00D57623">
        <w:rPr>
          <w:rFonts w:hint="cs"/>
          <w:sz w:val="26"/>
          <w:szCs w:val="26"/>
          <w:rtl/>
        </w:rPr>
        <w:t>יש לומר, שהלל תיקונו על נסים</w:t>
      </w:r>
      <w:r w:rsidRPr="00D57623">
        <w:rPr>
          <w:rStyle w:val="a4"/>
          <w:sz w:val="26"/>
          <w:szCs w:val="26"/>
          <w:rtl/>
        </w:rPr>
        <w:footnoteReference w:id="2068"/>
      </w:r>
      <w:r w:rsidRPr="00D57623">
        <w:rPr>
          <w:rFonts w:hint="cs"/>
          <w:sz w:val="26"/>
          <w:szCs w:val="26"/>
          <w:rtl/>
        </w:rPr>
        <w:t>, וכל היום חובה להודות להשם על הניסים</w:t>
      </w:r>
      <w:r w:rsidRPr="00D57623">
        <w:rPr>
          <w:rStyle w:val="a4"/>
          <w:sz w:val="26"/>
          <w:szCs w:val="26"/>
          <w:rtl/>
        </w:rPr>
        <w:footnoteReference w:id="2069"/>
      </w:r>
      <w:r w:rsidRPr="00D57623">
        <w:rPr>
          <w:rFonts w:hint="cs"/>
          <w:sz w:val="26"/>
          <w:szCs w:val="26"/>
          <w:rtl/>
        </w:rPr>
        <w:t>, לכך אינו צריך לומר 'על'.</w:t>
      </w:r>
    </w:p>
    <w:p w14:paraId="3D4BFD92" w14:textId="77777777" w:rsidR="006D6AF1" w:rsidRPr="00D57623" w:rsidRDefault="006D6AF1" w:rsidP="006D6AF1">
      <w:pPr>
        <w:jc w:val="both"/>
        <w:rPr>
          <w:sz w:val="26"/>
          <w:szCs w:val="26"/>
          <w:rtl/>
        </w:rPr>
      </w:pPr>
    </w:p>
    <w:p w14:paraId="274BA155" w14:textId="77777777" w:rsidR="005711C5" w:rsidRPr="00D57623" w:rsidRDefault="005711C5" w:rsidP="005711C5">
      <w:pPr>
        <w:jc w:val="both"/>
        <w:rPr>
          <w:sz w:val="26"/>
          <w:szCs w:val="26"/>
          <w:rtl/>
        </w:rPr>
      </w:pPr>
      <w:r w:rsidRPr="00D57623">
        <w:rPr>
          <w:rFonts w:hint="cs"/>
          <w:b/>
          <w:bCs/>
          <w:sz w:val="30"/>
          <w:szCs w:val="30"/>
          <w:rtl/>
        </w:rPr>
        <w:t>שלט.</w:t>
      </w:r>
      <w:r w:rsidRPr="00D57623">
        <w:rPr>
          <w:rFonts w:hint="cs"/>
          <w:sz w:val="26"/>
          <w:szCs w:val="26"/>
          <w:rtl/>
        </w:rPr>
        <w:t xml:space="preserve"> תיקשי</w:t>
      </w:r>
      <w:r w:rsidRPr="00D57623">
        <w:rPr>
          <w:rStyle w:val="a5"/>
          <w:sz w:val="26"/>
          <w:szCs w:val="26"/>
          <w:rtl/>
        </w:rPr>
        <w:endnoteReference w:id="835"/>
      </w:r>
      <w:r w:rsidRPr="00D57623">
        <w:rPr>
          <w:rFonts w:hint="cs"/>
          <w:sz w:val="26"/>
          <w:szCs w:val="26"/>
          <w:rtl/>
        </w:rPr>
        <w:t xml:space="preserve">, </w:t>
      </w:r>
      <w:proofErr w:type="spellStart"/>
      <w:r w:rsidRPr="00D57623">
        <w:rPr>
          <w:rFonts w:hint="cs"/>
          <w:sz w:val="26"/>
          <w:szCs w:val="26"/>
          <w:rtl/>
        </w:rPr>
        <w:t>ב</w:t>
      </w:r>
      <w:r w:rsidRPr="00D57623">
        <w:rPr>
          <w:rFonts w:hint="cs"/>
          <w:b/>
          <w:bCs/>
          <w:sz w:val="26"/>
          <w:szCs w:val="26"/>
          <w:rtl/>
        </w:rPr>
        <w:t>שילהי</w:t>
      </w:r>
      <w:proofErr w:type="spellEnd"/>
      <w:r w:rsidRPr="00D57623">
        <w:rPr>
          <w:rFonts w:hint="cs"/>
          <w:b/>
          <w:bCs/>
          <w:sz w:val="26"/>
          <w:szCs w:val="26"/>
          <w:rtl/>
        </w:rPr>
        <w:t xml:space="preserve"> ערבי פסחים</w:t>
      </w:r>
      <w:r w:rsidRPr="00D57623">
        <w:rPr>
          <w:rFonts w:hint="cs"/>
          <w:sz w:val="26"/>
          <w:szCs w:val="26"/>
          <w:rtl/>
        </w:rPr>
        <w:t xml:space="preserve">, גבי פדיון הבן (פסחים </w:t>
      </w:r>
      <w:proofErr w:type="spellStart"/>
      <w:r w:rsidRPr="00D57623">
        <w:rPr>
          <w:rFonts w:hint="cs"/>
          <w:sz w:val="26"/>
          <w:szCs w:val="26"/>
          <w:rtl/>
        </w:rPr>
        <w:t>קכא</w:t>
      </w:r>
      <w:proofErr w:type="spellEnd"/>
      <w:r w:rsidRPr="00D57623">
        <w:rPr>
          <w:rFonts w:hint="cs"/>
          <w:sz w:val="26"/>
          <w:szCs w:val="26"/>
          <w:rtl/>
        </w:rPr>
        <w:t xml:space="preserve"> ע"ב): </w:t>
      </w:r>
      <w:proofErr w:type="spellStart"/>
      <w:r w:rsidRPr="00D57623">
        <w:rPr>
          <w:rFonts w:hint="cs"/>
          <w:sz w:val="26"/>
          <w:szCs w:val="26"/>
          <w:rtl/>
        </w:rPr>
        <w:t>והילכתא</w:t>
      </w:r>
      <w:proofErr w:type="spellEnd"/>
      <w:r w:rsidRPr="00D57623">
        <w:rPr>
          <w:rFonts w:hint="cs"/>
          <w:sz w:val="26"/>
          <w:szCs w:val="26"/>
          <w:rtl/>
        </w:rPr>
        <w:t>, אבי</w:t>
      </w:r>
      <w:r w:rsidRPr="00D57623">
        <w:rPr>
          <w:rStyle w:val="a5"/>
          <w:sz w:val="26"/>
          <w:szCs w:val="26"/>
          <w:rtl/>
        </w:rPr>
        <w:endnoteReference w:id="836"/>
      </w:r>
      <w:r w:rsidRPr="00D57623">
        <w:rPr>
          <w:rFonts w:hint="cs"/>
          <w:sz w:val="26"/>
          <w:szCs w:val="26"/>
          <w:rtl/>
        </w:rPr>
        <w:t xml:space="preserve"> הבן מברך שתים - "על פדיון הבן", ומברך "שהחיינו"</w:t>
      </w:r>
      <w:r w:rsidRPr="00D57623">
        <w:rPr>
          <w:rStyle w:val="a4"/>
          <w:sz w:val="26"/>
          <w:szCs w:val="26"/>
          <w:rtl/>
        </w:rPr>
        <w:footnoteReference w:id="2070"/>
      </w:r>
      <w:r w:rsidRPr="00D57623">
        <w:rPr>
          <w:rFonts w:hint="cs"/>
          <w:sz w:val="26"/>
          <w:szCs w:val="26"/>
          <w:rtl/>
        </w:rPr>
        <w:t xml:space="preserve">. </w:t>
      </w:r>
      <w:proofErr w:type="spellStart"/>
      <w:r w:rsidRPr="00D57623">
        <w:rPr>
          <w:rFonts w:hint="cs"/>
          <w:sz w:val="26"/>
          <w:szCs w:val="26"/>
          <w:rtl/>
        </w:rPr>
        <w:t>תימא</w:t>
      </w:r>
      <w:proofErr w:type="spellEnd"/>
      <w:r w:rsidRPr="00D57623">
        <w:rPr>
          <w:rFonts w:hint="cs"/>
          <w:sz w:val="26"/>
          <w:szCs w:val="26"/>
          <w:rtl/>
        </w:rPr>
        <w:t>, למה אין מברכים "שהחיינו" גם במי</w:t>
      </w:r>
      <w:r w:rsidR="002D7D8A" w:rsidRPr="00D57623">
        <w:rPr>
          <w:rFonts w:hint="cs"/>
          <w:sz w:val="26"/>
          <w:szCs w:val="26"/>
          <w:rtl/>
        </w:rPr>
        <w:t>לה?</w:t>
      </w:r>
      <w:r w:rsidRPr="00D57623">
        <w:rPr>
          <w:rFonts w:hint="cs"/>
          <w:sz w:val="26"/>
          <w:szCs w:val="26"/>
          <w:rtl/>
        </w:rPr>
        <w:t xml:space="preserve"> משום </w:t>
      </w:r>
      <w:proofErr w:type="spellStart"/>
      <w:r w:rsidRPr="00D57623">
        <w:rPr>
          <w:rFonts w:hint="cs"/>
          <w:sz w:val="26"/>
          <w:szCs w:val="26"/>
          <w:rtl/>
        </w:rPr>
        <w:t>דטרידי</w:t>
      </w:r>
      <w:proofErr w:type="spellEnd"/>
      <w:r w:rsidRPr="00D57623">
        <w:rPr>
          <w:rFonts w:hint="cs"/>
          <w:sz w:val="26"/>
          <w:szCs w:val="26"/>
          <w:rtl/>
        </w:rPr>
        <w:t xml:space="preserve">, </w:t>
      </w:r>
      <w:proofErr w:type="spellStart"/>
      <w:r w:rsidRPr="00D57623">
        <w:rPr>
          <w:rFonts w:hint="cs"/>
          <w:sz w:val="26"/>
          <w:szCs w:val="26"/>
          <w:rtl/>
        </w:rPr>
        <w:t>דאיכא</w:t>
      </w:r>
      <w:proofErr w:type="spellEnd"/>
      <w:r w:rsidRPr="00D57623">
        <w:rPr>
          <w:rFonts w:hint="cs"/>
          <w:sz w:val="26"/>
          <w:szCs w:val="26"/>
          <w:rtl/>
        </w:rPr>
        <w:t xml:space="preserve"> צערא </w:t>
      </w:r>
      <w:proofErr w:type="spellStart"/>
      <w:r w:rsidRPr="00D57623">
        <w:rPr>
          <w:rFonts w:hint="cs"/>
          <w:sz w:val="26"/>
          <w:szCs w:val="26"/>
          <w:rtl/>
        </w:rPr>
        <w:t>דינוקא</w:t>
      </w:r>
      <w:bookmarkStart w:id="505" w:name="_Ref145328502"/>
      <w:proofErr w:type="spellEnd"/>
      <w:r w:rsidRPr="00D57623">
        <w:rPr>
          <w:rStyle w:val="a4"/>
          <w:sz w:val="26"/>
          <w:szCs w:val="26"/>
          <w:rtl/>
        </w:rPr>
        <w:footnoteReference w:id="2071"/>
      </w:r>
      <w:bookmarkEnd w:id="505"/>
      <w:r w:rsidRPr="00D57623">
        <w:rPr>
          <w:rFonts w:hint="cs"/>
          <w:sz w:val="26"/>
          <w:szCs w:val="26"/>
          <w:rtl/>
        </w:rPr>
        <w:t>, ו'זמן'</w:t>
      </w:r>
      <w:r w:rsidRPr="00D57623">
        <w:rPr>
          <w:rStyle w:val="a4"/>
          <w:sz w:val="26"/>
          <w:szCs w:val="26"/>
          <w:rtl/>
        </w:rPr>
        <w:footnoteReference w:id="2072"/>
      </w:r>
      <w:r w:rsidRPr="00D57623">
        <w:rPr>
          <w:rFonts w:hint="cs"/>
          <w:sz w:val="26"/>
          <w:szCs w:val="26"/>
          <w:rtl/>
        </w:rPr>
        <w:t xml:space="preserve"> אינו אלא בדבר שמחה</w:t>
      </w:r>
      <w:r w:rsidRPr="00D57623">
        <w:rPr>
          <w:rStyle w:val="a4"/>
          <w:sz w:val="26"/>
          <w:szCs w:val="26"/>
          <w:rtl/>
        </w:rPr>
        <w:footnoteReference w:id="2073"/>
      </w:r>
      <w:r w:rsidRPr="00D57623">
        <w:rPr>
          <w:rFonts w:hint="cs"/>
          <w:sz w:val="26"/>
          <w:szCs w:val="26"/>
          <w:rtl/>
        </w:rPr>
        <w:t xml:space="preserve">, </w:t>
      </w:r>
      <w:proofErr w:type="spellStart"/>
      <w:r w:rsidRPr="00D57623">
        <w:rPr>
          <w:rFonts w:hint="cs"/>
          <w:sz w:val="26"/>
          <w:szCs w:val="26"/>
          <w:rtl/>
        </w:rPr>
        <w:t>כדאמרינן</w:t>
      </w:r>
      <w:proofErr w:type="spellEnd"/>
      <w:r w:rsidRPr="00D57623">
        <w:rPr>
          <w:rFonts w:hint="cs"/>
          <w:sz w:val="26"/>
          <w:szCs w:val="26"/>
          <w:rtl/>
        </w:rPr>
        <w:t xml:space="preserve"> פרק הרואה (משנה, ברכות פ"ט מ"ג): בנה</w:t>
      </w:r>
      <w:r w:rsidRPr="00D57623">
        <w:rPr>
          <w:rStyle w:val="a5"/>
          <w:sz w:val="26"/>
          <w:szCs w:val="26"/>
          <w:rtl/>
        </w:rPr>
        <w:endnoteReference w:id="837"/>
      </w:r>
      <w:r w:rsidRPr="00D57623">
        <w:rPr>
          <w:rFonts w:hint="cs"/>
          <w:sz w:val="26"/>
          <w:szCs w:val="26"/>
          <w:rtl/>
        </w:rPr>
        <w:t xml:space="preserve"> בית חדש, קנה כלים חדשים, מברך "שהחיינו"</w:t>
      </w:r>
      <w:r w:rsidRPr="00D57623">
        <w:rPr>
          <w:rStyle w:val="a4"/>
          <w:sz w:val="26"/>
          <w:szCs w:val="26"/>
          <w:rtl/>
        </w:rPr>
        <w:footnoteReference w:id="2074"/>
      </w:r>
      <w:r w:rsidR="002D7D8A" w:rsidRPr="00D57623">
        <w:rPr>
          <w:rFonts w:hint="cs"/>
          <w:sz w:val="26"/>
          <w:szCs w:val="26"/>
          <w:rtl/>
        </w:rPr>
        <w:t>. ואף-על-</w:t>
      </w:r>
      <w:r w:rsidRPr="00D57623">
        <w:rPr>
          <w:rFonts w:hint="cs"/>
          <w:sz w:val="26"/>
          <w:szCs w:val="26"/>
          <w:rtl/>
        </w:rPr>
        <w:t>גב שנתן ה' סלעים לכהן</w:t>
      </w:r>
      <w:r w:rsidRPr="00D57623">
        <w:rPr>
          <w:rStyle w:val="a4"/>
          <w:sz w:val="26"/>
          <w:szCs w:val="26"/>
          <w:rtl/>
        </w:rPr>
        <w:footnoteReference w:id="2075"/>
      </w:r>
      <w:r w:rsidRPr="00D57623">
        <w:rPr>
          <w:rFonts w:hint="cs"/>
          <w:sz w:val="26"/>
          <w:szCs w:val="26"/>
          <w:rtl/>
        </w:rPr>
        <w:t>, מכל מקום שמחה הוא</w:t>
      </w:r>
      <w:r w:rsidRPr="00D57623">
        <w:rPr>
          <w:rStyle w:val="a4"/>
          <w:sz w:val="26"/>
          <w:szCs w:val="26"/>
          <w:rtl/>
        </w:rPr>
        <w:footnoteReference w:id="2076"/>
      </w:r>
      <w:r w:rsidRPr="00D57623">
        <w:rPr>
          <w:rFonts w:hint="cs"/>
          <w:sz w:val="26"/>
          <w:szCs w:val="26"/>
          <w:rtl/>
        </w:rPr>
        <w:t>.</w:t>
      </w:r>
    </w:p>
    <w:p w14:paraId="1B7904CF" w14:textId="77777777" w:rsidR="005711C5" w:rsidRPr="00D57623" w:rsidRDefault="005711C5" w:rsidP="005711C5">
      <w:pPr>
        <w:jc w:val="both"/>
        <w:rPr>
          <w:sz w:val="26"/>
          <w:szCs w:val="26"/>
          <w:rtl/>
        </w:rPr>
      </w:pPr>
      <w:r w:rsidRPr="00D57623">
        <w:rPr>
          <w:rFonts w:hint="cs"/>
          <w:sz w:val="26"/>
          <w:szCs w:val="26"/>
          <w:rtl/>
        </w:rPr>
        <w:lastRenderedPageBreak/>
        <w:t>אי נמי</w:t>
      </w:r>
      <w:r w:rsidR="00042DF9" w:rsidRPr="00D57623">
        <w:rPr>
          <w:rStyle w:val="a4"/>
          <w:sz w:val="26"/>
          <w:szCs w:val="26"/>
          <w:rtl/>
        </w:rPr>
        <w:footnoteReference w:id="2077"/>
      </w:r>
      <w:r w:rsidRPr="00D57623">
        <w:rPr>
          <w:rFonts w:hint="cs"/>
          <w:sz w:val="26"/>
          <w:szCs w:val="26"/>
          <w:rtl/>
        </w:rPr>
        <w:t xml:space="preserve">, משום </w:t>
      </w:r>
      <w:proofErr w:type="spellStart"/>
      <w:r w:rsidRPr="00D57623">
        <w:rPr>
          <w:rFonts w:hint="cs"/>
          <w:sz w:val="26"/>
          <w:szCs w:val="26"/>
          <w:rtl/>
        </w:rPr>
        <w:t>דאיכא</w:t>
      </w:r>
      <w:proofErr w:type="spellEnd"/>
      <w:r w:rsidRPr="00D57623">
        <w:rPr>
          <w:rFonts w:hint="cs"/>
          <w:sz w:val="26"/>
          <w:szCs w:val="26"/>
          <w:rtl/>
        </w:rPr>
        <w:t xml:space="preserve"> בפדיון הבן זמן שלושים</w:t>
      </w:r>
      <w:r w:rsidRPr="00D57623">
        <w:rPr>
          <w:rStyle w:val="a5"/>
          <w:sz w:val="26"/>
          <w:szCs w:val="26"/>
          <w:rtl/>
        </w:rPr>
        <w:endnoteReference w:id="838"/>
      </w:r>
      <w:r w:rsidRPr="00D57623">
        <w:rPr>
          <w:rFonts w:hint="cs"/>
          <w:sz w:val="26"/>
          <w:szCs w:val="26"/>
          <w:rtl/>
        </w:rPr>
        <w:t xml:space="preserve"> ימים</w:t>
      </w:r>
      <w:r w:rsidRPr="00D57623">
        <w:rPr>
          <w:rStyle w:val="a4"/>
          <w:sz w:val="26"/>
          <w:szCs w:val="26"/>
          <w:rtl/>
        </w:rPr>
        <w:footnoteReference w:id="2078"/>
      </w:r>
      <w:r w:rsidRPr="00D57623">
        <w:rPr>
          <w:rFonts w:hint="cs"/>
          <w:sz w:val="26"/>
          <w:szCs w:val="26"/>
          <w:rtl/>
        </w:rPr>
        <w:t xml:space="preserve">, ושייך ביה לומר "שהחיינו לזמן הזה", </w:t>
      </w:r>
      <w:proofErr w:type="spellStart"/>
      <w:r w:rsidRPr="00D57623">
        <w:rPr>
          <w:rFonts w:hint="cs"/>
          <w:sz w:val="26"/>
          <w:szCs w:val="26"/>
          <w:rtl/>
        </w:rPr>
        <w:t>כדאיתא</w:t>
      </w:r>
      <w:proofErr w:type="spellEnd"/>
      <w:r w:rsidRPr="00D57623">
        <w:rPr>
          <w:rFonts w:hint="cs"/>
          <w:sz w:val="26"/>
          <w:szCs w:val="26"/>
          <w:rtl/>
        </w:rPr>
        <w:t xml:space="preserve"> התם (ברכות נח ע"ב): הרואה את </w:t>
      </w:r>
      <w:proofErr w:type="spellStart"/>
      <w:r w:rsidRPr="00D57623">
        <w:rPr>
          <w:rFonts w:hint="cs"/>
          <w:sz w:val="26"/>
          <w:szCs w:val="26"/>
          <w:rtl/>
        </w:rPr>
        <w:t>חבירו</w:t>
      </w:r>
      <w:proofErr w:type="spellEnd"/>
      <w:r w:rsidRPr="00D57623">
        <w:rPr>
          <w:rFonts w:hint="cs"/>
          <w:sz w:val="26"/>
          <w:szCs w:val="26"/>
          <w:rtl/>
        </w:rPr>
        <w:t xml:space="preserve"> לאחר שלשים [יום], מברך "שהחיינו"; אבל גבי מילה - לא</w:t>
      </w:r>
      <w:r w:rsidRPr="00D57623">
        <w:rPr>
          <w:rStyle w:val="a4"/>
          <w:sz w:val="26"/>
          <w:szCs w:val="26"/>
          <w:rtl/>
        </w:rPr>
        <w:footnoteReference w:id="2079"/>
      </w:r>
      <w:r w:rsidRPr="00D57623">
        <w:rPr>
          <w:rFonts w:hint="cs"/>
          <w:sz w:val="26"/>
          <w:szCs w:val="26"/>
          <w:rtl/>
        </w:rPr>
        <w:t>.</w:t>
      </w:r>
    </w:p>
    <w:p w14:paraId="0CBA4541" w14:textId="77777777" w:rsidR="006D6AF1" w:rsidRPr="00D57623" w:rsidRDefault="006D6AF1" w:rsidP="006D6AF1">
      <w:pPr>
        <w:jc w:val="both"/>
        <w:rPr>
          <w:sz w:val="26"/>
          <w:szCs w:val="26"/>
          <w:rtl/>
        </w:rPr>
      </w:pPr>
    </w:p>
    <w:p w14:paraId="60FF9019" w14:textId="77777777" w:rsidR="008364AF" w:rsidRPr="00D57623" w:rsidRDefault="008364AF" w:rsidP="008364AF">
      <w:pPr>
        <w:jc w:val="both"/>
        <w:rPr>
          <w:sz w:val="26"/>
          <w:szCs w:val="26"/>
          <w:rtl/>
        </w:rPr>
      </w:pPr>
      <w:proofErr w:type="spellStart"/>
      <w:r w:rsidRPr="00D57623">
        <w:rPr>
          <w:rFonts w:hint="cs"/>
          <w:b/>
          <w:bCs/>
          <w:sz w:val="30"/>
          <w:szCs w:val="30"/>
          <w:rtl/>
        </w:rPr>
        <w:t>שמ</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839"/>
      </w:r>
      <w:r w:rsidRPr="00D57623">
        <w:rPr>
          <w:rFonts w:hint="cs"/>
          <w:sz w:val="26"/>
          <w:szCs w:val="26"/>
          <w:rtl/>
        </w:rPr>
        <w:t>, מה שנהגו החתנים</w:t>
      </w:r>
      <w:bookmarkStart w:id="506" w:name="_Ref145336081"/>
      <w:r w:rsidRPr="00D57623">
        <w:rPr>
          <w:rStyle w:val="a4"/>
          <w:sz w:val="26"/>
          <w:szCs w:val="26"/>
          <w:rtl/>
        </w:rPr>
        <w:footnoteReference w:id="2080"/>
      </w:r>
      <w:bookmarkEnd w:id="506"/>
      <w:r w:rsidRPr="00D57623">
        <w:rPr>
          <w:rFonts w:hint="cs"/>
          <w:sz w:val="26"/>
          <w:szCs w:val="26"/>
          <w:rtl/>
        </w:rPr>
        <w:t xml:space="preserve"> שלא לאכול עד אחר ברכות</w:t>
      </w:r>
      <w:r w:rsidRPr="00D57623">
        <w:rPr>
          <w:rStyle w:val="a5"/>
          <w:sz w:val="26"/>
          <w:szCs w:val="26"/>
          <w:rtl/>
        </w:rPr>
        <w:endnoteReference w:id="840"/>
      </w:r>
      <w:r w:rsidRPr="00D57623">
        <w:rPr>
          <w:rFonts w:hint="cs"/>
          <w:sz w:val="26"/>
          <w:szCs w:val="26"/>
          <w:rtl/>
        </w:rPr>
        <w:t xml:space="preserve"> אירוסין ונישואין</w:t>
      </w:r>
      <w:bookmarkStart w:id="507" w:name="_Ref146622972"/>
      <w:r w:rsidRPr="00D57623">
        <w:rPr>
          <w:rStyle w:val="a4"/>
          <w:sz w:val="26"/>
          <w:szCs w:val="26"/>
          <w:rtl/>
        </w:rPr>
        <w:footnoteReference w:id="2081"/>
      </w:r>
      <w:bookmarkEnd w:id="507"/>
      <w:r w:rsidRPr="00D57623">
        <w:rPr>
          <w:rFonts w:hint="cs"/>
          <w:sz w:val="26"/>
          <w:szCs w:val="26"/>
          <w:rtl/>
        </w:rPr>
        <w:t>, יש אומרים: אפילו לאחר הברכה לא נאכל</w:t>
      </w:r>
      <w:r w:rsidRPr="00D57623">
        <w:rPr>
          <w:rStyle w:val="a4"/>
          <w:sz w:val="26"/>
          <w:szCs w:val="26"/>
          <w:rtl/>
        </w:rPr>
        <w:footnoteReference w:id="2082"/>
      </w:r>
      <w:r w:rsidRPr="00D57623">
        <w:rPr>
          <w:rFonts w:hint="cs"/>
          <w:sz w:val="26"/>
          <w:szCs w:val="26"/>
          <w:rtl/>
        </w:rPr>
        <w:t>, והטעם משום יום כפרה הוא לו</w:t>
      </w:r>
      <w:r w:rsidRPr="00D57623">
        <w:rPr>
          <w:rStyle w:val="a4"/>
          <w:sz w:val="26"/>
          <w:szCs w:val="26"/>
          <w:rtl/>
        </w:rPr>
        <w:footnoteReference w:id="2083"/>
      </w:r>
      <w:r w:rsidRPr="00D57623">
        <w:rPr>
          <w:rFonts w:hint="cs"/>
          <w:sz w:val="26"/>
          <w:szCs w:val="26"/>
          <w:rtl/>
        </w:rPr>
        <w:t xml:space="preserve">, </w:t>
      </w:r>
      <w:proofErr w:type="spellStart"/>
      <w:r w:rsidRPr="00D57623">
        <w:rPr>
          <w:rFonts w:hint="cs"/>
          <w:sz w:val="26"/>
          <w:szCs w:val="26"/>
          <w:rtl/>
        </w:rPr>
        <w:t>כדאיתא</w:t>
      </w:r>
      <w:proofErr w:type="spellEnd"/>
      <w:r w:rsidRPr="00D57623">
        <w:rPr>
          <w:rFonts w:hint="cs"/>
          <w:sz w:val="26"/>
          <w:szCs w:val="26"/>
          <w:rtl/>
        </w:rPr>
        <w:t xml:space="preserve"> בפרק </w:t>
      </w:r>
      <w:proofErr w:type="spellStart"/>
      <w:r w:rsidRPr="00D57623">
        <w:rPr>
          <w:rFonts w:hint="cs"/>
          <w:sz w:val="26"/>
          <w:szCs w:val="26"/>
          <w:rtl/>
        </w:rPr>
        <w:t>הנש</w:t>
      </w:r>
      <w:proofErr w:type="spellEnd"/>
      <w:r w:rsidRPr="00D57623">
        <w:rPr>
          <w:rFonts w:hint="cs"/>
          <w:sz w:val="26"/>
          <w:szCs w:val="26"/>
          <w:rtl/>
        </w:rPr>
        <w:t>'</w:t>
      </w:r>
      <w:r w:rsidRPr="00D57623">
        <w:rPr>
          <w:rStyle w:val="a4"/>
          <w:sz w:val="26"/>
          <w:szCs w:val="26"/>
          <w:rtl/>
        </w:rPr>
        <w:footnoteReference w:id="2084"/>
      </w:r>
      <w:r w:rsidRPr="00D57623">
        <w:rPr>
          <w:rFonts w:hint="cs"/>
          <w:sz w:val="26"/>
          <w:szCs w:val="26"/>
          <w:rtl/>
        </w:rPr>
        <w:t xml:space="preserve">, ולא </w:t>
      </w:r>
      <w:proofErr w:type="spellStart"/>
      <w:r w:rsidRPr="00D57623">
        <w:rPr>
          <w:rFonts w:hint="cs"/>
          <w:sz w:val="26"/>
          <w:szCs w:val="26"/>
          <w:rtl/>
        </w:rPr>
        <w:t>נהירא</w:t>
      </w:r>
      <w:proofErr w:type="spellEnd"/>
      <w:r w:rsidRPr="00D57623">
        <w:rPr>
          <w:rFonts w:hint="cs"/>
          <w:sz w:val="26"/>
          <w:szCs w:val="26"/>
          <w:rtl/>
        </w:rPr>
        <w:t>, דאם כן אפילו לאחר הברכות</w:t>
      </w:r>
      <w:r w:rsidRPr="00D57623">
        <w:rPr>
          <w:rStyle w:val="a5"/>
          <w:sz w:val="26"/>
          <w:szCs w:val="26"/>
          <w:rtl/>
        </w:rPr>
        <w:endnoteReference w:id="841"/>
      </w:r>
      <w:r w:rsidRPr="00D57623">
        <w:rPr>
          <w:rFonts w:hint="cs"/>
          <w:sz w:val="26"/>
          <w:szCs w:val="26"/>
          <w:rtl/>
        </w:rPr>
        <w:t xml:space="preserve"> לא נאכל</w:t>
      </w:r>
      <w:r w:rsidRPr="00D57623">
        <w:rPr>
          <w:rStyle w:val="a4"/>
          <w:sz w:val="26"/>
          <w:szCs w:val="26"/>
          <w:rtl/>
        </w:rPr>
        <w:footnoteReference w:id="2085"/>
      </w:r>
      <w:r w:rsidRPr="00D57623">
        <w:rPr>
          <w:rFonts w:hint="cs"/>
          <w:sz w:val="26"/>
          <w:szCs w:val="26"/>
          <w:rtl/>
        </w:rPr>
        <w:t>.</w:t>
      </w:r>
    </w:p>
    <w:p w14:paraId="474805D8" w14:textId="77777777" w:rsidR="008364AF" w:rsidRPr="00D57623" w:rsidRDefault="005B688C" w:rsidP="008364AF">
      <w:pPr>
        <w:jc w:val="both"/>
        <w:rPr>
          <w:sz w:val="26"/>
          <w:szCs w:val="26"/>
          <w:rtl/>
        </w:rPr>
      </w:pPr>
      <w:r w:rsidRPr="00D57623">
        <w:rPr>
          <w:rFonts w:hint="cs"/>
          <w:sz w:val="26"/>
          <w:szCs w:val="26"/>
          <w:rtl/>
        </w:rPr>
        <w:t>אבל הטעם, שיומא</w:t>
      </w:r>
      <w:r w:rsidR="008364AF" w:rsidRPr="00D57623">
        <w:rPr>
          <w:rFonts w:hint="cs"/>
          <w:sz w:val="26"/>
          <w:szCs w:val="26"/>
          <w:rtl/>
        </w:rPr>
        <w:t xml:space="preserve"> </w:t>
      </w:r>
      <w:proofErr w:type="spellStart"/>
      <w:r w:rsidR="008364AF" w:rsidRPr="00D57623">
        <w:rPr>
          <w:rFonts w:hint="cs"/>
          <w:sz w:val="26"/>
          <w:szCs w:val="26"/>
          <w:rtl/>
        </w:rPr>
        <w:t>דהאידנא</w:t>
      </w:r>
      <w:proofErr w:type="spellEnd"/>
      <w:r w:rsidR="008364AF" w:rsidRPr="00D57623">
        <w:rPr>
          <w:rFonts w:hint="cs"/>
          <w:sz w:val="26"/>
          <w:szCs w:val="26"/>
          <w:rtl/>
        </w:rPr>
        <w:t xml:space="preserve"> זמן </w:t>
      </w:r>
      <w:proofErr w:type="spellStart"/>
      <w:r w:rsidR="008364AF" w:rsidRPr="00D57623">
        <w:rPr>
          <w:rFonts w:hint="cs"/>
          <w:sz w:val="26"/>
          <w:szCs w:val="26"/>
          <w:rtl/>
        </w:rPr>
        <w:t>חיובא</w:t>
      </w:r>
      <w:proofErr w:type="spellEnd"/>
      <w:r w:rsidR="008364AF" w:rsidRPr="00D57623">
        <w:rPr>
          <w:rFonts w:hint="cs"/>
          <w:sz w:val="26"/>
          <w:szCs w:val="26"/>
          <w:rtl/>
        </w:rPr>
        <w:t xml:space="preserve"> לכנוס </w:t>
      </w:r>
      <w:proofErr w:type="spellStart"/>
      <w:r w:rsidR="008364AF" w:rsidRPr="00D57623">
        <w:rPr>
          <w:rFonts w:hint="cs"/>
          <w:sz w:val="26"/>
          <w:szCs w:val="26"/>
          <w:rtl/>
        </w:rPr>
        <w:t>אשה</w:t>
      </w:r>
      <w:proofErr w:type="spellEnd"/>
      <w:r w:rsidR="008364AF" w:rsidRPr="00D57623">
        <w:rPr>
          <w:rStyle w:val="a4"/>
          <w:sz w:val="26"/>
          <w:szCs w:val="26"/>
          <w:rtl/>
        </w:rPr>
        <w:footnoteReference w:id="2086"/>
      </w:r>
      <w:r w:rsidR="008364AF" w:rsidRPr="00D57623">
        <w:rPr>
          <w:rFonts w:hint="cs"/>
          <w:sz w:val="26"/>
          <w:szCs w:val="26"/>
          <w:rtl/>
        </w:rPr>
        <w:t xml:space="preserve">, אי אכיל מעיקרא </w:t>
      </w:r>
      <w:proofErr w:type="spellStart"/>
      <w:r w:rsidR="008364AF" w:rsidRPr="00D57623">
        <w:rPr>
          <w:rFonts w:hint="cs"/>
          <w:sz w:val="26"/>
          <w:szCs w:val="26"/>
          <w:rtl/>
        </w:rPr>
        <w:t>קרינא</w:t>
      </w:r>
      <w:proofErr w:type="spellEnd"/>
      <w:r w:rsidR="008364AF" w:rsidRPr="00D57623">
        <w:rPr>
          <w:rFonts w:hint="cs"/>
          <w:sz w:val="26"/>
          <w:szCs w:val="26"/>
          <w:rtl/>
        </w:rPr>
        <w:t xml:space="preserve"> עליה: "ואותי </w:t>
      </w:r>
      <w:r w:rsidR="008364AF" w:rsidRPr="00D57623">
        <w:rPr>
          <w:sz w:val="26"/>
          <w:szCs w:val="26"/>
          <w:rtl/>
        </w:rPr>
        <w:t>הִשְׁלַכְתָּ</w:t>
      </w:r>
      <w:r w:rsidR="008364AF" w:rsidRPr="00D57623">
        <w:rPr>
          <w:rFonts w:hint="cs"/>
          <w:sz w:val="26"/>
          <w:szCs w:val="26"/>
          <w:rtl/>
        </w:rPr>
        <w:t xml:space="preserve"> אחרי גויך" (מל"א יד ט) - אחר שנתגאה זה, קיבל עליו וכו'</w:t>
      </w:r>
      <w:r w:rsidR="008364AF" w:rsidRPr="00D57623">
        <w:rPr>
          <w:rStyle w:val="a4"/>
          <w:sz w:val="26"/>
          <w:szCs w:val="26"/>
          <w:rtl/>
        </w:rPr>
        <w:footnoteReference w:id="2087"/>
      </w:r>
      <w:r w:rsidR="008364AF" w:rsidRPr="00D57623">
        <w:rPr>
          <w:rFonts w:hint="cs"/>
          <w:sz w:val="26"/>
          <w:szCs w:val="26"/>
          <w:rtl/>
        </w:rPr>
        <w:t xml:space="preserve">. וסייג </w:t>
      </w:r>
      <w:r w:rsidR="008364AF" w:rsidRPr="00D57623">
        <w:rPr>
          <w:rFonts w:hint="cs"/>
          <w:sz w:val="26"/>
          <w:szCs w:val="26"/>
          <w:rtl/>
        </w:rPr>
        <w:lastRenderedPageBreak/>
        <w:t>לדבר</w:t>
      </w:r>
      <w:r w:rsidR="000F3E09" w:rsidRPr="00D57623">
        <w:rPr>
          <w:rStyle w:val="a4"/>
          <w:sz w:val="26"/>
          <w:szCs w:val="26"/>
          <w:rtl/>
        </w:rPr>
        <w:footnoteReference w:id="2088"/>
      </w:r>
      <w:r w:rsidR="008364AF" w:rsidRPr="00D57623">
        <w:rPr>
          <w:rFonts w:hint="cs"/>
          <w:sz w:val="26"/>
          <w:szCs w:val="26"/>
          <w:rtl/>
        </w:rPr>
        <w:t xml:space="preserve"> </w:t>
      </w:r>
      <w:proofErr w:type="spellStart"/>
      <w:r w:rsidR="008364AF" w:rsidRPr="00D57623">
        <w:rPr>
          <w:rFonts w:hint="cs"/>
          <w:sz w:val="26"/>
          <w:szCs w:val="26"/>
          <w:rtl/>
        </w:rPr>
        <w:t>ב</w:t>
      </w:r>
      <w:r w:rsidR="008364AF" w:rsidRPr="00D57623">
        <w:rPr>
          <w:rFonts w:hint="cs"/>
          <w:b/>
          <w:bCs/>
          <w:sz w:val="26"/>
          <w:szCs w:val="26"/>
          <w:rtl/>
        </w:rPr>
        <w:t>תוספתא</w:t>
      </w:r>
      <w:proofErr w:type="spellEnd"/>
      <w:r w:rsidR="008364AF" w:rsidRPr="00D57623">
        <w:rPr>
          <w:rFonts w:hint="cs"/>
          <w:b/>
          <w:bCs/>
          <w:sz w:val="26"/>
          <w:szCs w:val="26"/>
          <w:rtl/>
        </w:rPr>
        <w:t xml:space="preserve"> </w:t>
      </w:r>
      <w:proofErr w:type="spellStart"/>
      <w:r w:rsidR="008364AF" w:rsidRPr="00D57623">
        <w:rPr>
          <w:rFonts w:hint="cs"/>
          <w:b/>
          <w:bCs/>
          <w:sz w:val="26"/>
          <w:szCs w:val="26"/>
          <w:rtl/>
        </w:rPr>
        <w:t>דשבת</w:t>
      </w:r>
      <w:proofErr w:type="spellEnd"/>
      <w:r w:rsidR="008364AF" w:rsidRPr="00D57623">
        <w:rPr>
          <w:rFonts w:hint="cs"/>
          <w:sz w:val="26"/>
          <w:szCs w:val="26"/>
          <w:rtl/>
        </w:rPr>
        <w:t>, בפ"א (הלכה ז): כשם שמפסיקים</w:t>
      </w:r>
      <w:r w:rsidR="008364AF" w:rsidRPr="00D57623">
        <w:rPr>
          <w:rStyle w:val="a4"/>
          <w:sz w:val="26"/>
          <w:szCs w:val="26"/>
          <w:rtl/>
        </w:rPr>
        <w:footnoteReference w:id="2089"/>
      </w:r>
      <w:r w:rsidR="008364AF" w:rsidRPr="00D57623">
        <w:rPr>
          <w:rFonts w:hint="cs"/>
          <w:sz w:val="26"/>
          <w:szCs w:val="26"/>
          <w:rtl/>
        </w:rPr>
        <w:t xml:space="preserve"> לקריאת שמע, כך מפסיקים לקרות המגילה ולאמירת הלל ולתקיעת שופר</w:t>
      </w:r>
      <w:r w:rsidR="008364AF" w:rsidRPr="00D57623">
        <w:rPr>
          <w:rStyle w:val="a4"/>
          <w:sz w:val="26"/>
          <w:szCs w:val="26"/>
          <w:rtl/>
        </w:rPr>
        <w:footnoteReference w:id="2090"/>
      </w:r>
      <w:r w:rsidR="008364AF" w:rsidRPr="00D57623">
        <w:rPr>
          <w:rFonts w:hint="cs"/>
          <w:sz w:val="26"/>
          <w:szCs w:val="26"/>
          <w:rtl/>
        </w:rPr>
        <w:t>, ולכל מצות חמורות בתורה</w:t>
      </w:r>
      <w:r w:rsidR="008364AF" w:rsidRPr="00D57623">
        <w:rPr>
          <w:rStyle w:val="a4"/>
          <w:sz w:val="26"/>
          <w:szCs w:val="26"/>
          <w:rtl/>
        </w:rPr>
        <w:footnoteReference w:id="2091"/>
      </w:r>
      <w:r w:rsidR="008364AF" w:rsidRPr="00D57623">
        <w:rPr>
          <w:rFonts w:hint="cs"/>
          <w:sz w:val="26"/>
          <w:szCs w:val="26"/>
          <w:rtl/>
        </w:rPr>
        <w:t xml:space="preserve">. טעם </w:t>
      </w:r>
      <w:proofErr w:type="spellStart"/>
      <w:r w:rsidR="008364AF" w:rsidRPr="00D57623">
        <w:rPr>
          <w:rFonts w:hint="cs"/>
          <w:sz w:val="26"/>
          <w:szCs w:val="26"/>
          <w:rtl/>
        </w:rPr>
        <w:t>דהתחיל</w:t>
      </w:r>
      <w:proofErr w:type="spellEnd"/>
      <w:r w:rsidR="008364AF" w:rsidRPr="00D57623">
        <w:rPr>
          <w:rStyle w:val="a4"/>
          <w:sz w:val="26"/>
          <w:szCs w:val="26"/>
          <w:rtl/>
        </w:rPr>
        <w:footnoteReference w:id="2092"/>
      </w:r>
      <w:r w:rsidR="008364AF" w:rsidRPr="00D57623">
        <w:rPr>
          <w:rFonts w:hint="cs"/>
          <w:sz w:val="26"/>
          <w:szCs w:val="26"/>
          <w:rtl/>
        </w:rPr>
        <w:t>, אבל לכתחילה לא יתחיל לכל מצות</w:t>
      </w:r>
      <w:r w:rsidR="008364AF" w:rsidRPr="00D57623">
        <w:rPr>
          <w:rStyle w:val="a4"/>
          <w:sz w:val="26"/>
          <w:szCs w:val="26"/>
          <w:rtl/>
        </w:rPr>
        <w:footnoteReference w:id="2093"/>
      </w:r>
      <w:r w:rsidR="008364AF" w:rsidRPr="00D57623">
        <w:rPr>
          <w:rFonts w:hint="cs"/>
          <w:sz w:val="26"/>
          <w:szCs w:val="26"/>
          <w:rtl/>
        </w:rPr>
        <w:t xml:space="preserve">. </w:t>
      </w:r>
      <w:proofErr w:type="spellStart"/>
      <w:r w:rsidR="008364AF" w:rsidRPr="00D57623">
        <w:rPr>
          <w:rFonts w:hint="cs"/>
          <w:b/>
          <w:bCs/>
          <w:sz w:val="26"/>
          <w:szCs w:val="26"/>
          <w:rtl/>
        </w:rPr>
        <w:t>מהר"ם</w:t>
      </w:r>
      <w:proofErr w:type="spellEnd"/>
      <w:r w:rsidR="008364AF" w:rsidRPr="00D57623">
        <w:rPr>
          <w:rStyle w:val="a4"/>
          <w:sz w:val="26"/>
          <w:szCs w:val="26"/>
          <w:rtl/>
        </w:rPr>
        <w:footnoteReference w:id="2094"/>
      </w:r>
      <w:r w:rsidR="008364AF" w:rsidRPr="00D57623">
        <w:rPr>
          <w:rFonts w:hint="cs"/>
          <w:sz w:val="26"/>
          <w:szCs w:val="26"/>
          <w:rtl/>
        </w:rPr>
        <w:t>.</w:t>
      </w:r>
    </w:p>
    <w:p w14:paraId="3115057D" w14:textId="77777777" w:rsidR="006D6AF1" w:rsidRPr="00D57623" w:rsidRDefault="006D6AF1" w:rsidP="006D6AF1">
      <w:pPr>
        <w:jc w:val="both"/>
        <w:rPr>
          <w:sz w:val="26"/>
          <w:szCs w:val="26"/>
          <w:rtl/>
        </w:rPr>
      </w:pPr>
    </w:p>
    <w:p w14:paraId="0E8053F8" w14:textId="77777777" w:rsidR="006D6AF1" w:rsidRPr="00D57623" w:rsidRDefault="006D6AF1" w:rsidP="006D6AF1">
      <w:pPr>
        <w:jc w:val="both"/>
        <w:rPr>
          <w:sz w:val="26"/>
          <w:szCs w:val="26"/>
          <w:rtl/>
        </w:rPr>
      </w:pPr>
      <w:r w:rsidRPr="00D57623">
        <w:rPr>
          <w:rFonts w:hint="cs"/>
          <w:b/>
          <w:bCs/>
          <w:sz w:val="30"/>
          <w:szCs w:val="30"/>
          <w:rtl/>
        </w:rPr>
        <w:t>שמא.</w:t>
      </w:r>
      <w:r w:rsidRPr="00D57623">
        <w:rPr>
          <w:rFonts w:hint="cs"/>
          <w:sz w:val="26"/>
          <w:szCs w:val="26"/>
          <w:rtl/>
        </w:rPr>
        <w:t xml:space="preserve"> תיקשי</w:t>
      </w:r>
      <w:r w:rsidRPr="00D57623">
        <w:rPr>
          <w:rStyle w:val="a5"/>
          <w:sz w:val="26"/>
          <w:szCs w:val="26"/>
          <w:rtl/>
        </w:rPr>
        <w:endnoteReference w:id="842"/>
      </w:r>
      <w:r w:rsidRPr="00D57623">
        <w:rPr>
          <w:rFonts w:hint="cs"/>
          <w:sz w:val="26"/>
          <w:szCs w:val="26"/>
          <w:rtl/>
        </w:rPr>
        <w:t xml:space="preserve">, מה </w:t>
      </w:r>
      <w:proofErr w:type="spellStart"/>
      <w:r w:rsidRPr="00D57623">
        <w:rPr>
          <w:rFonts w:hint="cs"/>
          <w:sz w:val="26"/>
          <w:szCs w:val="26"/>
          <w:rtl/>
        </w:rPr>
        <w:t>איסרו</w:t>
      </w:r>
      <w:proofErr w:type="spellEnd"/>
      <w:r w:rsidRPr="00D57623">
        <w:rPr>
          <w:rFonts w:hint="cs"/>
          <w:sz w:val="26"/>
          <w:szCs w:val="26"/>
          <w:rtl/>
        </w:rPr>
        <w:t xml:space="preserve"> חג</w:t>
      </w:r>
      <w:r w:rsidR="00294365" w:rsidRPr="00D57623">
        <w:rPr>
          <w:rStyle w:val="a4"/>
          <w:sz w:val="26"/>
          <w:szCs w:val="26"/>
          <w:rtl/>
        </w:rPr>
        <w:footnoteReference w:id="2095"/>
      </w:r>
      <w:r w:rsidRPr="00D57623">
        <w:rPr>
          <w:rFonts w:hint="cs"/>
          <w:sz w:val="26"/>
          <w:szCs w:val="26"/>
          <w:rtl/>
        </w:rPr>
        <w:t>.</w:t>
      </w:r>
    </w:p>
    <w:p w14:paraId="6C22167A" w14:textId="77777777" w:rsidR="006D6AF1" w:rsidRPr="00D57623" w:rsidRDefault="006D6AF1" w:rsidP="006D6AF1">
      <w:pPr>
        <w:jc w:val="both"/>
        <w:rPr>
          <w:sz w:val="26"/>
          <w:szCs w:val="26"/>
          <w:rtl/>
        </w:rPr>
      </w:pPr>
      <w:r w:rsidRPr="00D57623">
        <w:rPr>
          <w:rFonts w:hint="cs"/>
          <w:sz w:val="26"/>
          <w:szCs w:val="26"/>
          <w:rtl/>
        </w:rPr>
        <w:t>תירץ, ב</w:t>
      </w:r>
      <w:r w:rsidRPr="00D57623">
        <w:rPr>
          <w:rFonts w:hint="cs"/>
          <w:b/>
          <w:bCs/>
          <w:sz w:val="26"/>
          <w:szCs w:val="26"/>
          <w:rtl/>
        </w:rPr>
        <w:t>פרק לולב ערבה</w:t>
      </w:r>
      <w:r w:rsidRPr="00D57623">
        <w:rPr>
          <w:rFonts w:hint="cs"/>
          <w:sz w:val="26"/>
          <w:szCs w:val="26"/>
          <w:rtl/>
        </w:rPr>
        <w:t xml:space="preserve"> (סוכה מה רע"ב): כל העושה איסור לחג באכילה</w:t>
      </w:r>
      <w:r w:rsidRPr="00D57623">
        <w:rPr>
          <w:rStyle w:val="a5"/>
          <w:sz w:val="26"/>
          <w:szCs w:val="26"/>
          <w:rtl/>
        </w:rPr>
        <w:endnoteReference w:id="843"/>
      </w:r>
      <w:r w:rsidRPr="00D57623">
        <w:rPr>
          <w:rFonts w:hint="cs"/>
          <w:sz w:val="26"/>
          <w:szCs w:val="26"/>
          <w:rtl/>
        </w:rPr>
        <w:t xml:space="preserve"> ובשתייה, מעלה עליו הכתוב כאילו בונה מזבח והקריב עליו קרבן, שנאמר (תהלים </w:t>
      </w:r>
      <w:proofErr w:type="spellStart"/>
      <w:r w:rsidRPr="00D57623">
        <w:rPr>
          <w:rFonts w:hint="cs"/>
          <w:sz w:val="26"/>
          <w:szCs w:val="26"/>
          <w:rtl/>
        </w:rPr>
        <w:t>קיח</w:t>
      </w:r>
      <w:proofErr w:type="spellEnd"/>
      <w:r w:rsidRPr="00D57623">
        <w:rPr>
          <w:rFonts w:hint="cs"/>
          <w:sz w:val="26"/>
          <w:szCs w:val="26"/>
          <w:rtl/>
        </w:rPr>
        <w:t xml:space="preserve"> </w:t>
      </w:r>
      <w:proofErr w:type="spellStart"/>
      <w:r w:rsidRPr="00D57623">
        <w:rPr>
          <w:rFonts w:hint="cs"/>
          <w:sz w:val="26"/>
          <w:szCs w:val="26"/>
          <w:rtl/>
        </w:rPr>
        <w:t>כז</w:t>
      </w:r>
      <w:proofErr w:type="spellEnd"/>
      <w:r w:rsidRPr="00D57623">
        <w:rPr>
          <w:rFonts w:hint="cs"/>
          <w:sz w:val="26"/>
          <w:szCs w:val="26"/>
          <w:rtl/>
        </w:rPr>
        <w:t>): "</w:t>
      </w:r>
      <w:proofErr w:type="spellStart"/>
      <w:r w:rsidRPr="00D57623">
        <w:rPr>
          <w:rFonts w:hint="cs"/>
          <w:sz w:val="26"/>
          <w:szCs w:val="26"/>
          <w:rtl/>
        </w:rPr>
        <w:t>איסרו</w:t>
      </w:r>
      <w:proofErr w:type="spellEnd"/>
      <w:r w:rsidRPr="00D57623">
        <w:rPr>
          <w:rFonts w:hint="cs"/>
          <w:sz w:val="26"/>
          <w:szCs w:val="26"/>
          <w:rtl/>
        </w:rPr>
        <w:t xml:space="preserve"> חג בעבותים". </w:t>
      </w:r>
      <w:proofErr w:type="spellStart"/>
      <w:r w:rsidRPr="00D57623">
        <w:rPr>
          <w:rFonts w:hint="cs"/>
          <w:sz w:val="26"/>
          <w:szCs w:val="26"/>
          <w:rtl/>
        </w:rPr>
        <w:t>פרש"י</w:t>
      </w:r>
      <w:proofErr w:type="spellEnd"/>
      <w:r w:rsidRPr="00D57623">
        <w:rPr>
          <w:rStyle w:val="a4"/>
          <w:sz w:val="26"/>
          <w:szCs w:val="26"/>
          <w:rtl/>
        </w:rPr>
        <w:footnoteReference w:id="2096"/>
      </w:r>
      <w:r w:rsidRPr="00D57623">
        <w:rPr>
          <w:rFonts w:hint="cs"/>
          <w:sz w:val="26"/>
          <w:szCs w:val="26"/>
          <w:rtl/>
        </w:rPr>
        <w:t>: איסור לחג - אגודה לחג; באכילה ובשתייה - שקורא לחג עונג במאכל ומשתה; בעבותים - בהמות עבות ושמינות</w:t>
      </w:r>
      <w:r w:rsidRPr="00D57623">
        <w:rPr>
          <w:rStyle w:val="a5"/>
          <w:sz w:val="26"/>
          <w:szCs w:val="26"/>
          <w:rtl/>
        </w:rPr>
        <w:endnoteReference w:id="844"/>
      </w:r>
      <w:r w:rsidRPr="00D57623">
        <w:rPr>
          <w:rFonts w:hint="cs"/>
          <w:sz w:val="26"/>
          <w:szCs w:val="26"/>
          <w:rtl/>
        </w:rPr>
        <w:t>.</w:t>
      </w:r>
    </w:p>
    <w:p w14:paraId="72C527CD" w14:textId="77777777" w:rsidR="006D6AF1" w:rsidRPr="00D57623" w:rsidRDefault="006D6AF1" w:rsidP="006D6AF1">
      <w:pPr>
        <w:jc w:val="both"/>
        <w:rPr>
          <w:sz w:val="26"/>
          <w:szCs w:val="26"/>
          <w:rtl/>
        </w:rPr>
      </w:pPr>
    </w:p>
    <w:p w14:paraId="1094C974" w14:textId="77777777" w:rsidR="006D6AF1" w:rsidRPr="00D57623" w:rsidRDefault="006D6AF1" w:rsidP="006D6AF1">
      <w:pPr>
        <w:jc w:val="both"/>
        <w:rPr>
          <w:sz w:val="26"/>
          <w:szCs w:val="26"/>
          <w:rtl/>
        </w:rPr>
      </w:pPr>
      <w:proofErr w:type="spellStart"/>
      <w:r w:rsidRPr="00D57623">
        <w:rPr>
          <w:rFonts w:hint="cs"/>
          <w:b/>
          <w:bCs/>
          <w:sz w:val="30"/>
          <w:szCs w:val="30"/>
          <w:rtl/>
        </w:rPr>
        <w:t>שמב</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845"/>
      </w:r>
      <w:r w:rsidRPr="00D57623">
        <w:rPr>
          <w:rFonts w:hint="cs"/>
          <w:sz w:val="26"/>
          <w:szCs w:val="26"/>
          <w:rtl/>
        </w:rPr>
        <w:t>, למה</w:t>
      </w:r>
      <w:r w:rsidR="00BE6286" w:rsidRPr="00D57623">
        <w:rPr>
          <w:rStyle w:val="a4"/>
          <w:sz w:val="26"/>
          <w:szCs w:val="26"/>
          <w:rtl/>
        </w:rPr>
        <w:footnoteReference w:id="2097"/>
      </w:r>
      <w:r w:rsidRPr="00D57623">
        <w:rPr>
          <w:rFonts w:hint="cs"/>
          <w:sz w:val="26"/>
          <w:szCs w:val="26"/>
          <w:rtl/>
        </w:rPr>
        <w:t xml:space="preserve"> אין רשות </w:t>
      </w:r>
      <w:proofErr w:type="spellStart"/>
      <w:r w:rsidRPr="00D57623">
        <w:rPr>
          <w:rFonts w:hint="cs"/>
          <w:sz w:val="26"/>
          <w:szCs w:val="26"/>
          <w:rtl/>
        </w:rPr>
        <w:t>להשטן</w:t>
      </w:r>
      <w:proofErr w:type="spellEnd"/>
      <w:r w:rsidRPr="00D57623">
        <w:rPr>
          <w:rFonts w:hint="cs"/>
          <w:sz w:val="26"/>
          <w:szCs w:val="26"/>
          <w:rtl/>
        </w:rPr>
        <w:t xml:space="preserve"> לקטרג ביום הכיפורים.</w:t>
      </w:r>
    </w:p>
    <w:p w14:paraId="370122DC" w14:textId="77777777" w:rsidR="006D6AF1" w:rsidRPr="00D57623" w:rsidRDefault="006D6AF1" w:rsidP="006D6AF1">
      <w:pPr>
        <w:jc w:val="both"/>
        <w:rPr>
          <w:sz w:val="26"/>
          <w:szCs w:val="26"/>
          <w:rtl/>
        </w:rPr>
      </w:pPr>
      <w:r w:rsidRPr="00D57623">
        <w:rPr>
          <w:rFonts w:hint="cs"/>
          <w:sz w:val="26"/>
          <w:szCs w:val="26"/>
          <w:rtl/>
        </w:rPr>
        <w:t xml:space="preserve">תירץ, </w:t>
      </w:r>
      <w:proofErr w:type="spellStart"/>
      <w:r w:rsidRPr="00D57623">
        <w:rPr>
          <w:rFonts w:hint="cs"/>
          <w:sz w:val="26"/>
          <w:szCs w:val="26"/>
          <w:rtl/>
        </w:rPr>
        <w:t>דכתיב</w:t>
      </w:r>
      <w:proofErr w:type="spellEnd"/>
      <w:r w:rsidRPr="00D57623">
        <w:rPr>
          <w:rFonts w:hint="cs"/>
          <w:sz w:val="26"/>
          <w:szCs w:val="26"/>
          <w:rtl/>
        </w:rPr>
        <w:t xml:space="preserve"> (זכריה ג ב): "יגער השם בך </w:t>
      </w:r>
      <w:r w:rsidRPr="00D57623">
        <w:rPr>
          <w:rFonts w:hint="cs"/>
          <w:b/>
          <w:bCs/>
          <w:sz w:val="26"/>
          <w:szCs w:val="26"/>
          <w:rtl/>
        </w:rPr>
        <w:t>השטן</w:t>
      </w:r>
      <w:r w:rsidRPr="00D57623">
        <w:rPr>
          <w:rFonts w:hint="cs"/>
          <w:sz w:val="26"/>
          <w:szCs w:val="26"/>
          <w:rtl/>
        </w:rPr>
        <w:t>", עולה</w:t>
      </w:r>
      <w:r w:rsidRPr="00D57623">
        <w:rPr>
          <w:rStyle w:val="a5"/>
          <w:sz w:val="26"/>
          <w:szCs w:val="26"/>
          <w:rtl/>
        </w:rPr>
        <w:endnoteReference w:id="846"/>
      </w:r>
      <w:r w:rsidRPr="00D57623">
        <w:rPr>
          <w:rFonts w:hint="cs"/>
          <w:sz w:val="26"/>
          <w:szCs w:val="26"/>
          <w:rtl/>
        </w:rPr>
        <w:t xml:space="preserve"> כמניין ימות החמה </w:t>
      </w:r>
      <w:r w:rsidRPr="00D57623">
        <w:rPr>
          <w:rFonts w:hint="cs"/>
          <w:b/>
          <w:bCs/>
          <w:sz w:val="26"/>
          <w:szCs w:val="26"/>
          <w:rtl/>
        </w:rPr>
        <w:t>שס"ה</w:t>
      </w:r>
      <w:r w:rsidRPr="00D57623">
        <w:rPr>
          <w:rFonts w:hint="cs"/>
          <w:sz w:val="26"/>
          <w:szCs w:val="26"/>
          <w:rtl/>
        </w:rPr>
        <w:t>, חסר אחד</w:t>
      </w:r>
      <w:r w:rsidRPr="00D57623">
        <w:rPr>
          <w:rStyle w:val="a4"/>
          <w:sz w:val="26"/>
          <w:szCs w:val="26"/>
          <w:rtl/>
        </w:rPr>
        <w:footnoteReference w:id="2098"/>
      </w:r>
      <w:r w:rsidRPr="00D57623">
        <w:rPr>
          <w:rFonts w:hint="cs"/>
          <w:sz w:val="26"/>
          <w:szCs w:val="26"/>
          <w:rtl/>
        </w:rPr>
        <w:t>, והיינו יום הכיפורים</w:t>
      </w:r>
      <w:r w:rsidRPr="00D57623">
        <w:rPr>
          <w:rStyle w:val="a4"/>
          <w:sz w:val="26"/>
          <w:szCs w:val="26"/>
          <w:rtl/>
        </w:rPr>
        <w:footnoteReference w:id="2099"/>
      </w:r>
      <w:r w:rsidRPr="00D57623">
        <w:rPr>
          <w:rFonts w:hint="cs"/>
          <w:sz w:val="26"/>
          <w:szCs w:val="26"/>
          <w:rtl/>
        </w:rPr>
        <w:t>.</w:t>
      </w:r>
    </w:p>
    <w:p w14:paraId="41A322D8" w14:textId="77777777" w:rsidR="006D6AF1" w:rsidRPr="00D57623" w:rsidRDefault="006D6AF1" w:rsidP="006D6AF1">
      <w:pPr>
        <w:jc w:val="both"/>
        <w:rPr>
          <w:sz w:val="26"/>
          <w:szCs w:val="26"/>
          <w:rtl/>
        </w:rPr>
      </w:pPr>
    </w:p>
    <w:p w14:paraId="2A7C98E7" w14:textId="77777777" w:rsidR="006D6AF1" w:rsidRPr="00D57623" w:rsidRDefault="006D6AF1" w:rsidP="006D6AF1">
      <w:pPr>
        <w:jc w:val="both"/>
        <w:rPr>
          <w:sz w:val="26"/>
          <w:szCs w:val="26"/>
          <w:rtl/>
        </w:rPr>
      </w:pPr>
      <w:r w:rsidRPr="00D57623">
        <w:rPr>
          <w:rFonts w:hint="cs"/>
          <w:b/>
          <w:bCs/>
          <w:sz w:val="30"/>
          <w:szCs w:val="30"/>
          <w:rtl/>
        </w:rPr>
        <w:t>שמג.</w:t>
      </w:r>
      <w:r w:rsidRPr="00D57623">
        <w:rPr>
          <w:rFonts w:hint="cs"/>
          <w:sz w:val="26"/>
          <w:szCs w:val="26"/>
          <w:rtl/>
        </w:rPr>
        <w:t xml:space="preserve"> תיקשי</w:t>
      </w:r>
      <w:r w:rsidRPr="00D57623">
        <w:rPr>
          <w:rStyle w:val="a5"/>
          <w:sz w:val="26"/>
          <w:szCs w:val="26"/>
          <w:rtl/>
        </w:rPr>
        <w:endnoteReference w:id="847"/>
      </w:r>
      <w:r w:rsidRPr="00D57623">
        <w:rPr>
          <w:rFonts w:hint="cs"/>
          <w:sz w:val="26"/>
          <w:szCs w:val="26"/>
          <w:rtl/>
        </w:rPr>
        <w:t>, מפני מה נהגו העולם לשפוך היין סביב האש במוצאי שבת בהבדלה</w:t>
      </w:r>
      <w:r w:rsidRPr="00D57623">
        <w:rPr>
          <w:rStyle w:val="a5"/>
          <w:sz w:val="26"/>
          <w:szCs w:val="26"/>
          <w:rtl/>
        </w:rPr>
        <w:endnoteReference w:id="848"/>
      </w:r>
      <w:r w:rsidRPr="00D57623">
        <w:rPr>
          <w:rFonts w:hint="cs"/>
          <w:sz w:val="26"/>
          <w:szCs w:val="26"/>
          <w:rtl/>
        </w:rPr>
        <w:t xml:space="preserve"> </w:t>
      </w:r>
      <w:r w:rsidRPr="00D57623">
        <w:rPr>
          <w:rStyle w:val="a4"/>
          <w:sz w:val="26"/>
          <w:szCs w:val="26"/>
          <w:rtl/>
        </w:rPr>
        <w:footnoteReference w:id="2100"/>
      </w:r>
      <w:r w:rsidRPr="00D57623">
        <w:rPr>
          <w:rFonts w:hint="cs"/>
          <w:sz w:val="26"/>
          <w:szCs w:val="26"/>
          <w:rtl/>
        </w:rPr>
        <w:t>.</w:t>
      </w:r>
    </w:p>
    <w:p w14:paraId="0902A6FE" w14:textId="77777777" w:rsidR="006D6AF1" w:rsidRPr="00D57623" w:rsidRDefault="006D6AF1" w:rsidP="006D6AF1">
      <w:pPr>
        <w:jc w:val="both"/>
        <w:rPr>
          <w:sz w:val="26"/>
          <w:szCs w:val="26"/>
          <w:rtl/>
        </w:rPr>
      </w:pPr>
      <w:r w:rsidRPr="00D57623">
        <w:rPr>
          <w:rFonts w:hint="cs"/>
          <w:sz w:val="26"/>
          <w:szCs w:val="26"/>
          <w:rtl/>
        </w:rPr>
        <w:lastRenderedPageBreak/>
        <w:t>נמצא ב</w:t>
      </w:r>
      <w:r w:rsidRPr="00D57623">
        <w:rPr>
          <w:rFonts w:hint="cs"/>
          <w:b/>
          <w:bCs/>
          <w:sz w:val="26"/>
          <w:szCs w:val="26"/>
          <w:rtl/>
        </w:rPr>
        <w:t>ירושלמי</w:t>
      </w:r>
      <w:r w:rsidRPr="00D57623">
        <w:rPr>
          <w:rFonts w:hint="cs"/>
          <w:sz w:val="26"/>
          <w:szCs w:val="26"/>
          <w:rtl/>
        </w:rPr>
        <w:t xml:space="preserve">, כל ביתא דלא </w:t>
      </w:r>
      <w:proofErr w:type="spellStart"/>
      <w:r w:rsidRPr="00D57623">
        <w:rPr>
          <w:rFonts w:hint="cs"/>
          <w:sz w:val="26"/>
          <w:szCs w:val="26"/>
          <w:rtl/>
        </w:rPr>
        <w:t>מישתפיך</w:t>
      </w:r>
      <w:proofErr w:type="spellEnd"/>
      <w:r w:rsidRPr="00D57623">
        <w:rPr>
          <w:rFonts w:hint="cs"/>
          <w:sz w:val="26"/>
          <w:szCs w:val="26"/>
          <w:rtl/>
        </w:rPr>
        <w:t xml:space="preserve"> יינו במוצאי שבת - אינו רואה סימן ברכה</w:t>
      </w:r>
      <w:bookmarkStart w:id="508" w:name="_Ref142907697"/>
      <w:r w:rsidRPr="00D57623">
        <w:rPr>
          <w:rStyle w:val="a4"/>
          <w:sz w:val="26"/>
          <w:szCs w:val="26"/>
          <w:rtl/>
        </w:rPr>
        <w:footnoteReference w:id="2101"/>
      </w:r>
      <w:bookmarkEnd w:id="508"/>
      <w:r w:rsidRPr="00D57623">
        <w:rPr>
          <w:rFonts w:hint="cs"/>
          <w:sz w:val="26"/>
          <w:szCs w:val="26"/>
          <w:rtl/>
        </w:rPr>
        <w:t>. ומזה הטעם, נהגו נמי לשפוך היין לאחר ברכת החתנים</w:t>
      </w:r>
      <w:r w:rsidRPr="00D57623">
        <w:rPr>
          <w:rStyle w:val="a4"/>
          <w:sz w:val="26"/>
          <w:szCs w:val="26"/>
          <w:rtl/>
        </w:rPr>
        <w:footnoteReference w:id="2102"/>
      </w:r>
      <w:r w:rsidRPr="00D57623">
        <w:rPr>
          <w:rFonts w:hint="cs"/>
          <w:sz w:val="26"/>
          <w:szCs w:val="26"/>
          <w:rtl/>
        </w:rPr>
        <w:t>.</w:t>
      </w:r>
    </w:p>
    <w:p w14:paraId="45CD2648" w14:textId="77777777" w:rsidR="006D6AF1" w:rsidRPr="00D57623" w:rsidRDefault="006D6AF1" w:rsidP="006D6AF1">
      <w:pPr>
        <w:jc w:val="both"/>
        <w:rPr>
          <w:sz w:val="26"/>
          <w:szCs w:val="26"/>
          <w:rtl/>
        </w:rPr>
      </w:pPr>
    </w:p>
    <w:p w14:paraId="6A4260FC" w14:textId="77777777" w:rsidR="006D6AF1" w:rsidRPr="00D57623" w:rsidRDefault="006D6AF1" w:rsidP="006D6AF1">
      <w:pPr>
        <w:jc w:val="both"/>
        <w:rPr>
          <w:sz w:val="26"/>
          <w:szCs w:val="26"/>
          <w:rtl/>
        </w:rPr>
      </w:pPr>
      <w:proofErr w:type="spellStart"/>
      <w:r w:rsidRPr="00D57623">
        <w:rPr>
          <w:rFonts w:hint="cs"/>
          <w:b/>
          <w:bCs/>
          <w:sz w:val="30"/>
          <w:szCs w:val="30"/>
          <w:rtl/>
        </w:rPr>
        <w:t>דשמ</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849"/>
      </w:r>
      <w:r w:rsidR="00970D93" w:rsidRPr="00D57623">
        <w:rPr>
          <w:rFonts w:hint="cs"/>
          <w:sz w:val="26"/>
          <w:szCs w:val="26"/>
          <w:rtl/>
        </w:rPr>
        <w:t>, [מפני] מה "לא תשבית</w:t>
      </w:r>
      <w:r w:rsidRPr="00D57623">
        <w:rPr>
          <w:rFonts w:hint="cs"/>
          <w:sz w:val="26"/>
          <w:szCs w:val="26"/>
          <w:rtl/>
        </w:rPr>
        <w:t xml:space="preserve"> מלח ברית" (ויקרא ב </w:t>
      </w:r>
      <w:proofErr w:type="spellStart"/>
      <w:r w:rsidRPr="00D57623">
        <w:rPr>
          <w:rFonts w:hint="cs"/>
          <w:sz w:val="26"/>
          <w:szCs w:val="26"/>
          <w:rtl/>
        </w:rPr>
        <w:t>יג</w:t>
      </w:r>
      <w:proofErr w:type="spellEnd"/>
      <w:r w:rsidRPr="00D57623">
        <w:rPr>
          <w:rFonts w:hint="cs"/>
          <w:sz w:val="26"/>
          <w:szCs w:val="26"/>
          <w:rtl/>
        </w:rPr>
        <w:t>).</w:t>
      </w:r>
    </w:p>
    <w:p w14:paraId="0F8F92AB" w14:textId="77777777" w:rsidR="006D6AF1" w:rsidRPr="00D57623" w:rsidRDefault="006D6AF1" w:rsidP="00970D93">
      <w:pPr>
        <w:jc w:val="both"/>
        <w:rPr>
          <w:sz w:val="26"/>
          <w:szCs w:val="26"/>
          <w:rtl/>
        </w:rPr>
      </w:pPr>
      <w:r w:rsidRPr="00D57623">
        <w:rPr>
          <w:rFonts w:hint="cs"/>
          <w:sz w:val="26"/>
          <w:szCs w:val="26"/>
          <w:rtl/>
        </w:rPr>
        <w:t>תירץ, מה ברית שכרת למלח? בשעה שהבדיל</w:t>
      </w:r>
      <w:r w:rsidRPr="00D57623">
        <w:rPr>
          <w:rStyle w:val="a4"/>
          <w:sz w:val="26"/>
          <w:szCs w:val="26"/>
          <w:rtl/>
        </w:rPr>
        <w:footnoteReference w:id="2103"/>
      </w:r>
      <w:r w:rsidRPr="00D57623">
        <w:rPr>
          <w:rFonts w:hint="cs"/>
          <w:sz w:val="26"/>
          <w:szCs w:val="26"/>
          <w:rtl/>
        </w:rPr>
        <w:t xml:space="preserve"> בין מים העליונים לתחתונים, געו המים התחתונים בבכייה</w:t>
      </w:r>
      <w:r w:rsidRPr="00D57623">
        <w:rPr>
          <w:rStyle w:val="a4"/>
          <w:sz w:val="26"/>
          <w:szCs w:val="26"/>
          <w:rtl/>
        </w:rPr>
        <w:footnoteReference w:id="2104"/>
      </w:r>
      <w:r w:rsidRPr="00D57623">
        <w:rPr>
          <w:rFonts w:hint="cs"/>
          <w:sz w:val="26"/>
          <w:szCs w:val="26"/>
          <w:rtl/>
        </w:rPr>
        <w:t>, ואמרו: עליונים במקום קדושים</w:t>
      </w:r>
      <w:r w:rsidRPr="00D57623">
        <w:rPr>
          <w:rStyle w:val="a5"/>
          <w:sz w:val="26"/>
          <w:szCs w:val="26"/>
          <w:rtl/>
        </w:rPr>
        <w:endnoteReference w:id="850"/>
      </w:r>
      <w:r w:rsidRPr="00D57623">
        <w:rPr>
          <w:rFonts w:hint="cs"/>
          <w:sz w:val="26"/>
          <w:szCs w:val="26"/>
          <w:rtl/>
        </w:rPr>
        <w:t>, ואנו במקום טמאים. פייסן</w:t>
      </w:r>
      <w:r w:rsidRPr="00D57623">
        <w:rPr>
          <w:rStyle w:val="a5"/>
          <w:sz w:val="26"/>
          <w:szCs w:val="26"/>
          <w:rtl/>
        </w:rPr>
        <w:endnoteReference w:id="851"/>
      </w:r>
      <w:r w:rsidRPr="00D57623">
        <w:rPr>
          <w:rFonts w:hint="cs"/>
          <w:sz w:val="26"/>
          <w:szCs w:val="26"/>
          <w:rtl/>
        </w:rPr>
        <w:t xml:space="preserve"> הקב"ה ואמר להן: עתידים בניי להקריב לפניי קרבן בקדושה, ונותנים בהן מלח שהוא בא מכם</w:t>
      </w:r>
      <w:r w:rsidRPr="00D57623">
        <w:rPr>
          <w:rStyle w:val="a4"/>
          <w:sz w:val="26"/>
          <w:szCs w:val="26"/>
          <w:rtl/>
        </w:rPr>
        <w:footnoteReference w:id="2105"/>
      </w:r>
      <w:r w:rsidRPr="00D57623">
        <w:rPr>
          <w:rFonts w:hint="cs"/>
          <w:sz w:val="26"/>
          <w:szCs w:val="26"/>
          <w:rtl/>
        </w:rPr>
        <w:t>, ולא מן העליונים. וזהו: "ברית"</w:t>
      </w:r>
      <w:r w:rsidR="00970D93" w:rsidRPr="00D57623">
        <w:rPr>
          <w:rStyle w:val="a4"/>
          <w:sz w:val="26"/>
          <w:szCs w:val="26"/>
          <w:rtl/>
        </w:rPr>
        <w:footnoteReference w:id="2106"/>
      </w:r>
      <w:r w:rsidRPr="00D57623">
        <w:rPr>
          <w:rFonts w:hint="cs"/>
          <w:sz w:val="26"/>
          <w:szCs w:val="26"/>
          <w:rtl/>
        </w:rPr>
        <w:t xml:space="preserve"> - שכרת להן מששת ימי בראשית</w:t>
      </w:r>
      <w:r w:rsidRPr="00D57623">
        <w:rPr>
          <w:rStyle w:val="a4"/>
          <w:sz w:val="26"/>
          <w:szCs w:val="26"/>
          <w:rtl/>
        </w:rPr>
        <w:footnoteReference w:id="2107"/>
      </w:r>
      <w:r w:rsidRPr="00D57623">
        <w:rPr>
          <w:rFonts w:hint="cs"/>
          <w:sz w:val="26"/>
          <w:szCs w:val="26"/>
          <w:rtl/>
        </w:rPr>
        <w:t>.</w:t>
      </w:r>
    </w:p>
    <w:p w14:paraId="11FA6BE9" w14:textId="77777777" w:rsidR="006D6AF1" w:rsidRPr="00D57623" w:rsidRDefault="006D6AF1" w:rsidP="006D6AF1">
      <w:pPr>
        <w:jc w:val="both"/>
        <w:rPr>
          <w:sz w:val="26"/>
          <w:szCs w:val="26"/>
          <w:rtl/>
        </w:rPr>
      </w:pPr>
    </w:p>
    <w:p w14:paraId="4F0A8F8D" w14:textId="77777777" w:rsidR="006D6AF1" w:rsidRPr="00D57623" w:rsidRDefault="006D6AF1" w:rsidP="006D6AF1">
      <w:pPr>
        <w:jc w:val="both"/>
        <w:rPr>
          <w:sz w:val="26"/>
          <w:szCs w:val="26"/>
          <w:rtl/>
        </w:rPr>
      </w:pPr>
      <w:r w:rsidRPr="00D57623">
        <w:rPr>
          <w:rFonts w:hint="cs"/>
          <w:b/>
          <w:bCs/>
          <w:sz w:val="30"/>
          <w:szCs w:val="30"/>
          <w:rtl/>
        </w:rPr>
        <w:t>שמה.</w:t>
      </w:r>
      <w:r w:rsidRPr="00D57623">
        <w:rPr>
          <w:rFonts w:hint="cs"/>
          <w:sz w:val="26"/>
          <w:szCs w:val="26"/>
          <w:rtl/>
        </w:rPr>
        <w:t xml:space="preserve"> תיקשי</w:t>
      </w:r>
      <w:r w:rsidRPr="00D57623">
        <w:rPr>
          <w:rStyle w:val="a5"/>
          <w:sz w:val="26"/>
          <w:szCs w:val="26"/>
          <w:rtl/>
        </w:rPr>
        <w:endnoteReference w:id="852"/>
      </w:r>
      <w:r w:rsidRPr="00D57623">
        <w:rPr>
          <w:rFonts w:hint="cs"/>
          <w:sz w:val="26"/>
          <w:szCs w:val="26"/>
          <w:rtl/>
        </w:rPr>
        <w:t xml:space="preserve">, מה </w:t>
      </w:r>
      <w:proofErr w:type="spellStart"/>
      <w:r w:rsidRPr="00D57623">
        <w:rPr>
          <w:rFonts w:hint="cs"/>
          <w:sz w:val="26"/>
          <w:szCs w:val="26"/>
          <w:rtl/>
        </w:rPr>
        <w:t>דכתיב</w:t>
      </w:r>
      <w:proofErr w:type="spellEnd"/>
      <w:r w:rsidRPr="00D57623">
        <w:rPr>
          <w:rFonts w:hint="cs"/>
          <w:sz w:val="26"/>
          <w:szCs w:val="26"/>
          <w:rtl/>
        </w:rPr>
        <w:t xml:space="preserve"> בקהלת: "עת </w:t>
      </w:r>
      <w:r w:rsidRPr="00D57623">
        <w:rPr>
          <w:rFonts w:hint="cs"/>
          <w:b/>
          <w:bCs/>
          <w:sz w:val="26"/>
          <w:szCs w:val="26"/>
          <w:rtl/>
        </w:rPr>
        <w:t>ל</w:t>
      </w:r>
      <w:r w:rsidRPr="00D57623">
        <w:rPr>
          <w:rFonts w:hint="cs"/>
          <w:sz w:val="26"/>
          <w:szCs w:val="26"/>
          <w:rtl/>
        </w:rPr>
        <w:t>לדת" (קהלת ג ב-ח), בכולן כתיב למ"ד</w:t>
      </w:r>
      <w:r w:rsidRPr="00D57623">
        <w:rPr>
          <w:rStyle w:val="a4"/>
          <w:sz w:val="26"/>
          <w:szCs w:val="26"/>
          <w:rtl/>
        </w:rPr>
        <w:footnoteReference w:id="2108"/>
      </w:r>
      <w:r w:rsidRPr="00D57623">
        <w:rPr>
          <w:rFonts w:hint="cs"/>
          <w:sz w:val="26"/>
          <w:szCs w:val="26"/>
          <w:rtl/>
        </w:rPr>
        <w:t xml:space="preserve">, </w:t>
      </w:r>
      <w:proofErr w:type="spellStart"/>
      <w:r w:rsidRPr="00D57623">
        <w:rPr>
          <w:rFonts w:hint="cs"/>
          <w:sz w:val="26"/>
          <w:szCs w:val="26"/>
          <w:rtl/>
        </w:rPr>
        <w:t>ו"</w:t>
      </w:r>
      <w:r w:rsidRPr="00D57623">
        <w:rPr>
          <w:sz w:val="26"/>
          <w:szCs w:val="26"/>
          <w:rtl/>
        </w:rPr>
        <w:t>עֵת</w:t>
      </w:r>
      <w:proofErr w:type="spellEnd"/>
      <w:r w:rsidRPr="00D57623">
        <w:rPr>
          <w:sz w:val="26"/>
          <w:szCs w:val="26"/>
          <w:rtl/>
        </w:rPr>
        <w:t xml:space="preserve"> סְפוֹד וְעֵת רְקוֹד</w:t>
      </w:r>
      <w:r w:rsidRPr="00D57623">
        <w:rPr>
          <w:rFonts w:hint="cs"/>
          <w:sz w:val="26"/>
          <w:szCs w:val="26"/>
          <w:rtl/>
        </w:rPr>
        <w:t>" (שם, פסוק ד) - בלא למ"ד.</w:t>
      </w:r>
    </w:p>
    <w:p w14:paraId="6332001E" w14:textId="77777777" w:rsidR="006D6AF1" w:rsidRPr="00D57623" w:rsidRDefault="006D6AF1" w:rsidP="006D6AF1">
      <w:pPr>
        <w:jc w:val="both"/>
        <w:rPr>
          <w:sz w:val="26"/>
          <w:szCs w:val="26"/>
          <w:rtl/>
        </w:rPr>
      </w:pPr>
      <w:r w:rsidRPr="00D57623">
        <w:rPr>
          <w:rFonts w:hint="cs"/>
          <w:sz w:val="26"/>
          <w:szCs w:val="26"/>
          <w:rtl/>
        </w:rPr>
        <w:t>לפי למ"ד לשון לימוד, שמותר לבטל לימוד מפני המת והחתן</w:t>
      </w:r>
      <w:bookmarkStart w:id="509" w:name="_Ref141797344"/>
      <w:r w:rsidRPr="00D57623">
        <w:rPr>
          <w:rStyle w:val="a4"/>
          <w:sz w:val="26"/>
          <w:szCs w:val="26"/>
          <w:rtl/>
        </w:rPr>
        <w:footnoteReference w:id="2109"/>
      </w:r>
      <w:bookmarkEnd w:id="509"/>
      <w:r w:rsidRPr="00D57623">
        <w:rPr>
          <w:rFonts w:hint="cs"/>
          <w:sz w:val="26"/>
          <w:szCs w:val="26"/>
          <w:rtl/>
        </w:rPr>
        <w:t>.</w:t>
      </w:r>
    </w:p>
    <w:p w14:paraId="103B6E52" w14:textId="77777777" w:rsidR="006D6AF1" w:rsidRPr="00D57623" w:rsidRDefault="006D6AF1" w:rsidP="006D6AF1">
      <w:pPr>
        <w:jc w:val="both"/>
        <w:rPr>
          <w:sz w:val="26"/>
          <w:szCs w:val="26"/>
          <w:rtl/>
        </w:rPr>
      </w:pPr>
    </w:p>
    <w:p w14:paraId="5303F716" w14:textId="77777777" w:rsidR="006D6AF1" w:rsidRPr="00D57623" w:rsidRDefault="006D6AF1" w:rsidP="006D6AF1">
      <w:pPr>
        <w:jc w:val="both"/>
        <w:rPr>
          <w:sz w:val="26"/>
          <w:szCs w:val="26"/>
          <w:rtl/>
        </w:rPr>
      </w:pPr>
      <w:r w:rsidRPr="00D57623">
        <w:rPr>
          <w:rFonts w:hint="cs"/>
          <w:b/>
          <w:bCs/>
          <w:sz w:val="30"/>
          <w:szCs w:val="30"/>
          <w:rtl/>
        </w:rPr>
        <w:t>שמו.</w:t>
      </w:r>
      <w:r w:rsidRPr="00D57623">
        <w:rPr>
          <w:rFonts w:hint="cs"/>
          <w:sz w:val="26"/>
          <w:szCs w:val="26"/>
          <w:rtl/>
        </w:rPr>
        <w:t xml:space="preserve"> "</w:t>
      </w:r>
      <w:proofErr w:type="spellStart"/>
      <w:r w:rsidRPr="00D57623">
        <w:rPr>
          <w:rFonts w:hint="cs"/>
          <w:sz w:val="26"/>
          <w:szCs w:val="26"/>
          <w:rtl/>
        </w:rPr>
        <w:t>קטיגור</w:t>
      </w:r>
      <w:proofErr w:type="spellEnd"/>
      <w:r w:rsidRPr="00D57623">
        <w:rPr>
          <w:rFonts w:hint="cs"/>
          <w:sz w:val="26"/>
          <w:szCs w:val="26"/>
          <w:rtl/>
        </w:rPr>
        <w:t>"</w:t>
      </w:r>
      <w:r w:rsidRPr="00D57623">
        <w:rPr>
          <w:rStyle w:val="a5"/>
          <w:sz w:val="26"/>
          <w:szCs w:val="26"/>
          <w:rtl/>
        </w:rPr>
        <w:endnoteReference w:id="853"/>
      </w:r>
      <w:r w:rsidRPr="00D57623">
        <w:rPr>
          <w:rFonts w:hint="cs"/>
          <w:sz w:val="26"/>
          <w:szCs w:val="26"/>
          <w:rtl/>
        </w:rPr>
        <w:t xml:space="preserve"> </w:t>
      </w:r>
      <w:r w:rsidRPr="00D57623">
        <w:rPr>
          <w:rStyle w:val="a4"/>
          <w:sz w:val="26"/>
          <w:szCs w:val="26"/>
          <w:rtl/>
        </w:rPr>
        <w:footnoteReference w:id="2110"/>
      </w:r>
      <w:r w:rsidR="005B688C" w:rsidRPr="00D57623">
        <w:rPr>
          <w:rFonts w:hint="cs"/>
          <w:sz w:val="26"/>
          <w:szCs w:val="26"/>
          <w:rtl/>
        </w:rPr>
        <w:t>, פירושו</w:t>
      </w:r>
      <w:r w:rsidR="00BE2553" w:rsidRPr="00D57623">
        <w:rPr>
          <w:rFonts w:hint="cs"/>
          <w:sz w:val="26"/>
          <w:szCs w:val="26"/>
          <w:rtl/>
        </w:rPr>
        <w:t>:</w:t>
      </w:r>
      <w:r w:rsidR="005B688C" w:rsidRPr="00D57623">
        <w:rPr>
          <w:rFonts w:hint="cs"/>
          <w:sz w:val="26"/>
          <w:szCs w:val="26"/>
          <w:rtl/>
        </w:rPr>
        <w:t xml:space="preserve"> מגור</w:t>
      </w:r>
      <w:r w:rsidRPr="00D57623">
        <w:rPr>
          <w:rFonts w:hint="cs"/>
          <w:sz w:val="26"/>
          <w:szCs w:val="26"/>
          <w:rtl/>
        </w:rPr>
        <w:t xml:space="preserve"> </w:t>
      </w:r>
      <w:proofErr w:type="spellStart"/>
      <w:r w:rsidRPr="00D57623">
        <w:rPr>
          <w:rFonts w:hint="cs"/>
          <w:sz w:val="26"/>
          <w:szCs w:val="26"/>
          <w:rtl/>
        </w:rPr>
        <w:t>קטט</w:t>
      </w:r>
      <w:proofErr w:type="spellEnd"/>
      <w:r w:rsidRPr="00D57623">
        <w:rPr>
          <w:rStyle w:val="a4"/>
          <w:sz w:val="26"/>
          <w:szCs w:val="26"/>
          <w:rtl/>
        </w:rPr>
        <w:footnoteReference w:id="2111"/>
      </w:r>
      <w:r w:rsidRPr="00D57623">
        <w:rPr>
          <w:rFonts w:hint="cs"/>
          <w:sz w:val="26"/>
          <w:szCs w:val="26"/>
          <w:rtl/>
        </w:rPr>
        <w:t>;</w:t>
      </w:r>
    </w:p>
    <w:p w14:paraId="5A2AE2C7" w14:textId="77777777" w:rsidR="006D6AF1" w:rsidRPr="00D57623" w:rsidRDefault="006D6AF1" w:rsidP="006D6AF1">
      <w:pPr>
        <w:jc w:val="both"/>
        <w:rPr>
          <w:sz w:val="26"/>
          <w:szCs w:val="26"/>
          <w:rtl/>
        </w:rPr>
      </w:pPr>
      <w:r w:rsidRPr="00D57623">
        <w:rPr>
          <w:rFonts w:hint="cs"/>
          <w:sz w:val="26"/>
          <w:szCs w:val="26"/>
          <w:rtl/>
        </w:rPr>
        <w:t>"סניגור"</w:t>
      </w:r>
      <w:r w:rsidRPr="00D57623">
        <w:rPr>
          <w:rStyle w:val="a4"/>
          <w:sz w:val="26"/>
          <w:szCs w:val="26"/>
          <w:rtl/>
        </w:rPr>
        <w:footnoteReference w:id="2112"/>
      </w:r>
      <w:r w:rsidRPr="00D57623">
        <w:rPr>
          <w:rFonts w:hint="cs"/>
          <w:sz w:val="26"/>
          <w:szCs w:val="26"/>
          <w:rtl/>
        </w:rPr>
        <w:t>, פירושו</w:t>
      </w:r>
      <w:r w:rsidR="00BE2553" w:rsidRPr="00D57623">
        <w:rPr>
          <w:rFonts w:hint="cs"/>
          <w:sz w:val="26"/>
          <w:szCs w:val="26"/>
          <w:rtl/>
        </w:rPr>
        <w:t>:</w:t>
      </w:r>
      <w:r w:rsidRPr="00D57623">
        <w:rPr>
          <w:rFonts w:hint="cs"/>
          <w:sz w:val="26"/>
          <w:szCs w:val="26"/>
          <w:rtl/>
        </w:rPr>
        <w:t xml:space="preserve"> </w:t>
      </w:r>
      <w:proofErr w:type="spellStart"/>
      <w:r w:rsidRPr="00D57623">
        <w:rPr>
          <w:rFonts w:hint="cs"/>
          <w:sz w:val="26"/>
          <w:szCs w:val="26"/>
          <w:rtl/>
        </w:rPr>
        <w:t>סני</w:t>
      </w:r>
      <w:proofErr w:type="spellEnd"/>
      <w:r w:rsidRPr="00D57623">
        <w:rPr>
          <w:rFonts w:hint="cs"/>
          <w:sz w:val="26"/>
          <w:szCs w:val="26"/>
          <w:rtl/>
        </w:rPr>
        <w:t xml:space="preserve"> </w:t>
      </w:r>
      <w:proofErr w:type="spellStart"/>
      <w:r w:rsidRPr="00D57623">
        <w:rPr>
          <w:rFonts w:hint="cs"/>
          <w:sz w:val="26"/>
          <w:szCs w:val="26"/>
          <w:rtl/>
        </w:rPr>
        <w:t>תיגרא</w:t>
      </w:r>
      <w:proofErr w:type="spellEnd"/>
      <w:r w:rsidRPr="00D57623">
        <w:rPr>
          <w:rStyle w:val="a5"/>
          <w:sz w:val="26"/>
          <w:szCs w:val="26"/>
          <w:rtl/>
        </w:rPr>
        <w:endnoteReference w:id="854"/>
      </w:r>
      <w:r w:rsidRPr="00D57623">
        <w:rPr>
          <w:rFonts w:hint="cs"/>
          <w:sz w:val="26"/>
          <w:szCs w:val="26"/>
          <w:rtl/>
        </w:rPr>
        <w:t xml:space="preserve"> </w:t>
      </w:r>
      <w:r w:rsidRPr="00D57623">
        <w:rPr>
          <w:rStyle w:val="a4"/>
          <w:sz w:val="26"/>
          <w:szCs w:val="26"/>
          <w:rtl/>
        </w:rPr>
        <w:footnoteReference w:id="2113"/>
      </w:r>
      <w:r w:rsidRPr="00D57623">
        <w:rPr>
          <w:rFonts w:hint="cs"/>
          <w:sz w:val="26"/>
          <w:szCs w:val="26"/>
          <w:rtl/>
        </w:rPr>
        <w:t>;</w:t>
      </w:r>
    </w:p>
    <w:p w14:paraId="3A4AD9B0" w14:textId="77777777" w:rsidR="006D6AF1" w:rsidRPr="00D57623" w:rsidRDefault="006D6AF1" w:rsidP="006D6AF1">
      <w:pPr>
        <w:jc w:val="both"/>
        <w:rPr>
          <w:sz w:val="26"/>
          <w:szCs w:val="26"/>
          <w:rtl/>
        </w:rPr>
      </w:pPr>
      <w:r w:rsidRPr="00D57623">
        <w:rPr>
          <w:rFonts w:hint="cs"/>
          <w:sz w:val="26"/>
          <w:szCs w:val="26"/>
          <w:rtl/>
        </w:rPr>
        <w:t>"לאלתר"</w:t>
      </w:r>
      <w:r w:rsidRPr="00D57623">
        <w:rPr>
          <w:rStyle w:val="a4"/>
          <w:sz w:val="26"/>
          <w:szCs w:val="26"/>
          <w:rtl/>
        </w:rPr>
        <w:footnoteReference w:id="2114"/>
      </w:r>
      <w:r w:rsidRPr="00D57623">
        <w:rPr>
          <w:rFonts w:hint="cs"/>
          <w:sz w:val="26"/>
          <w:szCs w:val="26"/>
          <w:rtl/>
        </w:rPr>
        <w:t>, פירושו</w:t>
      </w:r>
      <w:r w:rsidR="00BE2553" w:rsidRPr="00D57623">
        <w:rPr>
          <w:rFonts w:hint="cs"/>
          <w:sz w:val="26"/>
          <w:szCs w:val="26"/>
          <w:rtl/>
        </w:rPr>
        <w:t>:</w:t>
      </w:r>
      <w:r w:rsidRPr="00D57623">
        <w:rPr>
          <w:rFonts w:hint="cs"/>
          <w:sz w:val="26"/>
          <w:szCs w:val="26"/>
          <w:rtl/>
        </w:rPr>
        <w:t xml:space="preserve"> בלא זמן</w:t>
      </w:r>
      <w:bookmarkStart w:id="510" w:name="_Ref142911156"/>
      <w:r w:rsidRPr="00D57623">
        <w:rPr>
          <w:rStyle w:val="a4"/>
          <w:sz w:val="26"/>
          <w:szCs w:val="26"/>
          <w:rtl/>
        </w:rPr>
        <w:footnoteReference w:id="2115"/>
      </w:r>
      <w:bookmarkEnd w:id="510"/>
      <w:r w:rsidRPr="00D57623">
        <w:rPr>
          <w:rFonts w:hint="cs"/>
          <w:sz w:val="26"/>
          <w:szCs w:val="26"/>
          <w:rtl/>
        </w:rPr>
        <w:t xml:space="preserve">, כמו (אסתר ב </w:t>
      </w:r>
      <w:proofErr w:type="spellStart"/>
      <w:r w:rsidRPr="00D57623">
        <w:rPr>
          <w:rFonts w:hint="cs"/>
          <w:sz w:val="26"/>
          <w:szCs w:val="26"/>
          <w:rtl/>
        </w:rPr>
        <w:t>יב</w:t>
      </w:r>
      <w:proofErr w:type="spellEnd"/>
      <w:r w:rsidRPr="00D57623">
        <w:rPr>
          <w:rFonts w:hint="cs"/>
          <w:sz w:val="26"/>
          <w:szCs w:val="26"/>
          <w:rtl/>
        </w:rPr>
        <w:t>): "ובהגיע</w:t>
      </w:r>
      <w:r w:rsidRPr="00D57623">
        <w:rPr>
          <w:rStyle w:val="a5"/>
          <w:sz w:val="26"/>
          <w:szCs w:val="26"/>
          <w:rtl/>
        </w:rPr>
        <w:endnoteReference w:id="855"/>
      </w:r>
      <w:r w:rsidRPr="00D57623">
        <w:rPr>
          <w:rFonts w:hint="cs"/>
          <w:sz w:val="26"/>
          <w:szCs w:val="26"/>
          <w:rtl/>
        </w:rPr>
        <w:t xml:space="preserve"> </w:t>
      </w:r>
      <w:r w:rsidRPr="00D57623">
        <w:rPr>
          <w:sz w:val="26"/>
          <w:szCs w:val="26"/>
          <w:rtl/>
        </w:rPr>
        <w:t>תּ</w:t>
      </w:r>
      <w:r w:rsidRPr="00D57623">
        <w:rPr>
          <w:rFonts w:hint="cs"/>
          <w:sz w:val="26"/>
          <w:szCs w:val="26"/>
          <w:rtl/>
        </w:rPr>
        <w:t>וֹ</w:t>
      </w:r>
      <w:r w:rsidRPr="00D57623">
        <w:rPr>
          <w:sz w:val="26"/>
          <w:szCs w:val="26"/>
          <w:rtl/>
        </w:rPr>
        <w:t>ר</w:t>
      </w:r>
      <w:r w:rsidRPr="00D57623">
        <w:rPr>
          <w:rFonts w:hint="cs"/>
          <w:sz w:val="26"/>
          <w:szCs w:val="26"/>
          <w:rtl/>
        </w:rPr>
        <w:t>"</w:t>
      </w:r>
      <w:r w:rsidRPr="00D57623">
        <w:rPr>
          <w:rStyle w:val="a4"/>
          <w:sz w:val="26"/>
          <w:szCs w:val="26"/>
          <w:rtl/>
        </w:rPr>
        <w:footnoteReference w:id="2116"/>
      </w:r>
      <w:r w:rsidRPr="00D57623">
        <w:rPr>
          <w:rFonts w:hint="cs"/>
          <w:sz w:val="26"/>
          <w:szCs w:val="26"/>
          <w:rtl/>
        </w:rPr>
        <w:t>.</w:t>
      </w:r>
    </w:p>
    <w:p w14:paraId="648E1644" w14:textId="77777777" w:rsidR="006D6AF1" w:rsidRPr="00D57623" w:rsidRDefault="006D6AF1" w:rsidP="006D6AF1">
      <w:pPr>
        <w:jc w:val="both"/>
        <w:rPr>
          <w:sz w:val="26"/>
          <w:szCs w:val="26"/>
          <w:rtl/>
        </w:rPr>
      </w:pPr>
    </w:p>
    <w:p w14:paraId="39F92D08" w14:textId="77777777" w:rsidR="006D6AF1" w:rsidRPr="00D57623" w:rsidRDefault="006D6AF1" w:rsidP="006D6AF1">
      <w:pPr>
        <w:jc w:val="both"/>
        <w:rPr>
          <w:sz w:val="26"/>
          <w:szCs w:val="26"/>
          <w:rtl/>
        </w:rPr>
      </w:pPr>
      <w:proofErr w:type="spellStart"/>
      <w:r w:rsidRPr="00D57623">
        <w:rPr>
          <w:rFonts w:hint="cs"/>
          <w:b/>
          <w:bCs/>
          <w:sz w:val="30"/>
          <w:szCs w:val="30"/>
          <w:rtl/>
        </w:rPr>
        <w:t>שמז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856"/>
      </w:r>
      <w:r w:rsidRPr="00D57623">
        <w:rPr>
          <w:rFonts w:hint="cs"/>
          <w:sz w:val="26"/>
          <w:szCs w:val="26"/>
          <w:rtl/>
        </w:rPr>
        <w:t>, מניין</w:t>
      </w:r>
      <w:r w:rsidR="00FE3094" w:rsidRPr="00D57623">
        <w:rPr>
          <w:rStyle w:val="a4"/>
          <w:sz w:val="26"/>
          <w:szCs w:val="26"/>
          <w:rtl/>
        </w:rPr>
        <w:footnoteReference w:id="2117"/>
      </w:r>
      <w:r w:rsidRPr="00D57623">
        <w:rPr>
          <w:rFonts w:hint="cs"/>
          <w:sz w:val="26"/>
          <w:szCs w:val="26"/>
          <w:rtl/>
        </w:rPr>
        <w:t xml:space="preserve"> </w:t>
      </w:r>
      <w:proofErr w:type="spellStart"/>
      <w:r w:rsidRPr="00D57623">
        <w:rPr>
          <w:rFonts w:hint="cs"/>
          <w:sz w:val="26"/>
          <w:szCs w:val="26"/>
          <w:rtl/>
        </w:rPr>
        <w:t>שמשחיזין</w:t>
      </w:r>
      <w:proofErr w:type="spellEnd"/>
      <w:r w:rsidRPr="00D57623">
        <w:rPr>
          <w:rStyle w:val="a5"/>
          <w:sz w:val="26"/>
          <w:szCs w:val="26"/>
          <w:rtl/>
        </w:rPr>
        <w:endnoteReference w:id="857"/>
      </w:r>
      <w:r w:rsidRPr="00D57623">
        <w:rPr>
          <w:rFonts w:hint="cs"/>
          <w:sz w:val="26"/>
          <w:szCs w:val="26"/>
          <w:rtl/>
        </w:rPr>
        <w:t xml:space="preserve"> הסכין בערב שבת</w:t>
      </w:r>
      <w:r w:rsidRPr="00D57623">
        <w:rPr>
          <w:rStyle w:val="a4"/>
          <w:sz w:val="26"/>
          <w:szCs w:val="26"/>
          <w:rtl/>
        </w:rPr>
        <w:footnoteReference w:id="2118"/>
      </w:r>
      <w:r w:rsidRPr="00D57623">
        <w:rPr>
          <w:rFonts w:hint="cs"/>
          <w:sz w:val="26"/>
          <w:szCs w:val="26"/>
          <w:rtl/>
        </w:rPr>
        <w:t>.</w:t>
      </w:r>
    </w:p>
    <w:p w14:paraId="27416F30" w14:textId="77777777" w:rsidR="006D6AF1" w:rsidRPr="00D57623" w:rsidRDefault="006D6AF1" w:rsidP="006D6AF1">
      <w:pPr>
        <w:jc w:val="both"/>
        <w:rPr>
          <w:sz w:val="26"/>
          <w:szCs w:val="26"/>
          <w:rtl/>
        </w:rPr>
      </w:pPr>
      <w:r w:rsidRPr="00D57623">
        <w:rPr>
          <w:rFonts w:hint="cs"/>
          <w:sz w:val="26"/>
          <w:szCs w:val="26"/>
          <w:rtl/>
        </w:rPr>
        <w:t>תירץ, משום מצות "זכור את יום השבת" (שמות כ ח)</w:t>
      </w:r>
      <w:r w:rsidRPr="00D57623">
        <w:rPr>
          <w:rStyle w:val="a4"/>
          <w:sz w:val="26"/>
          <w:szCs w:val="26"/>
          <w:rtl/>
        </w:rPr>
        <w:footnoteReference w:id="2119"/>
      </w:r>
      <w:r w:rsidRPr="00D57623">
        <w:rPr>
          <w:rFonts w:hint="cs"/>
          <w:sz w:val="26"/>
          <w:szCs w:val="26"/>
          <w:rtl/>
        </w:rPr>
        <w:t>. וכתיב (ישעיה ב ד): "</w:t>
      </w:r>
      <w:r w:rsidRPr="00D57623">
        <w:rPr>
          <w:sz w:val="26"/>
          <w:szCs w:val="26"/>
          <w:rtl/>
        </w:rPr>
        <w:t>וְכִתְּתוּ</w:t>
      </w:r>
      <w:r w:rsidRPr="00D57623">
        <w:rPr>
          <w:rFonts w:hint="cs"/>
          <w:sz w:val="26"/>
          <w:szCs w:val="26"/>
          <w:rtl/>
        </w:rPr>
        <w:t xml:space="preserve"> </w:t>
      </w:r>
      <w:proofErr w:type="spellStart"/>
      <w:r w:rsidRPr="00D57623">
        <w:rPr>
          <w:rFonts w:hint="cs"/>
          <w:sz w:val="26"/>
          <w:szCs w:val="26"/>
          <w:rtl/>
        </w:rPr>
        <w:t>חרבותם</w:t>
      </w:r>
      <w:proofErr w:type="spellEnd"/>
      <w:r w:rsidRPr="00D57623">
        <w:rPr>
          <w:rFonts w:hint="cs"/>
          <w:sz w:val="26"/>
          <w:szCs w:val="26"/>
          <w:rtl/>
        </w:rPr>
        <w:t xml:space="preserve"> </w:t>
      </w:r>
      <w:r w:rsidRPr="00D57623">
        <w:rPr>
          <w:sz w:val="26"/>
          <w:szCs w:val="26"/>
          <w:rtl/>
        </w:rPr>
        <w:t>לְאִתִּים</w:t>
      </w:r>
      <w:r w:rsidRPr="00D57623">
        <w:rPr>
          <w:rFonts w:hint="cs"/>
          <w:sz w:val="26"/>
          <w:szCs w:val="26"/>
          <w:rtl/>
        </w:rPr>
        <w:t>"</w:t>
      </w:r>
      <w:r w:rsidRPr="00D57623">
        <w:rPr>
          <w:rStyle w:val="a5"/>
          <w:sz w:val="26"/>
          <w:szCs w:val="26"/>
          <w:rtl/>
        </w:rPr>
        <w:endnoteReference w:id="858"/>
      </w:r>
      <w:r w:rsidRPr="00D57623">
        <w:rPr>
          <w:rFonts w:hint="cs"/>
          <w:sz w:val="26"/>
          <w:szCs w:val="26"/>
          <w:rtl/>
        </w:rPr>
        <w:t xml:space="preserve"> </w:t>
      </w:r>
      <w:r w:rsidRPr="00D57623">
        <w:rPr>
          <w:rStyle w:val="a4"/>
          <w:sz w:val="26"/>
          <w:szCs w:val="26"/>
          <w:rtl/>
        </w:rPr>
        <w:footnoteReference w:id="2120"/>
      </w:r>
      <w:r w:rsidRPr="00D57623">
        <w:rPr>
          <w:rFonts w:hint="cs"/>
          <w:sz w:val="26"/>
          <w:szCs w:val="26"/>
          <w:rtl/>
        </w:rPr>
        <w:t>.</w:t>
      </w:r>
    </w:p>
    <w:p w14:paraId="145351C4" w14:textId="77777777" w:rsidR="006D6AF1" w:rsidRPr="00D57623" w:rsidRDefault="006D6AF1" w:rsidP="006D6AF1">
      <w:pPr>
        <w:jc w:val="both"/>
        <w:rPr>
          <w:sz w:val="26"/>
          <w:szCs w:val="26"/>
          <w:rtl/>
        </w:rPr>
      </w:pPr>
    </w:p>
    <w:p w14:paraId="5B749110" w14:textId="77777777" w:rsidR="006D6AF1" w:rsidRPr="00D57623" w:rsidRDefault="006D6AF1" w:rsidP="006D6AF1">
      <w:pPr>
        <w:jc w:val="both"/>
        <w:rPr>
          <w:sz w:val="26"/>
          <w:szCs w:val="26"/>
          <w:rtl/>
        </w:rPr>
      </w:pPr>
      <w:r w:rsidRPr="00D57623">
        <w:rPr>
          <w:rFonts w:hint="cs"/>
          <w:b/>
          <w:bCs/>
          <w:sz w:val="30"/>
          <w:szCs w:val="30"/>
          <w:rtl/>
        </w:rPr>
        <w:t>שמח.</w:t>
      </w:r>
      <w:r w:rsidRPr="00D57623">
        <w:rPr>
          <w:rFonts w:hint="cs"/>
          <w:sz w:val="26"/>
          <w:szCs w:val="26"/>
          <w:rtl/>
        </w:rPr>
        <w:t xml:space="preserve"> תיקשי</w:t>
      </w:r>
      <w:r w:rsidRPr="00D57623">
        <w:rPr>
          <w:rStyle w:val="a5"/>
          <w:sz w:val="26"/>
          <w:szCs w:val="26"/>
          <w:rtl/>
        </w:rPr>
        <w:endnoteReference w:id="859"/>
      </w:r>
      <w:r w:rsidRPr="00D57623">
        <w:rPr>
          <w:rFonts w:hint="cs"/>
          <w:sz w:val="26"/>
          <w:szCs w:val="26"/>
          <w:rtl/>
        </w:rPr>
        <w:t>, למה נקרא ניסן "חודש האביב"</w:t>
      </w:r>
      <w:r w:rsidRPr="00D57623">
        <w:rPr>
          <w:rStyle w:val="a4"/>
          <w:sz w:val="26"/>
          <w:szCs w:val="26"/>
          <w:rtl/>
        </w:rPr>
        <w:footnoteReference w:id="2121"/>
      </w:r>
      <w:r w:rsidRPr="00D57623">
        <w:rPr>
          <w:rFonts w:hint="cs"/>
          <w:sz w:val="26"/>
          <w:szCs w:val="26"/>
          <w:rtl/>
        </w:rPr>
        <w:t>.</w:t>
      </w:r>
    </w:p>
    <w:p w14:paraId="21EDE9E2" w14:textId="77777777" w:rsidR="006D6AF1" w:rsidRPr="00D57623" w:rsidRDefault="006D6AF1" w:rsidP="006D6AF1">
      <w:pPr>
        <w:jc w:val="both"/>
        <w:rPr>
          <w:sz w:val="26"/>
          <w:szCs w:val="26"/>
          <w:rtl/>
        </w:rPr>
      </w:pPr>
      <w:r w:rsidRPr="00D57623">
        <w:rPr>
          <w:rFonts w:hint="cs"/>
          <w:sz w:val="26"/>
          <w:szCs w:val="26"/>
          <w:rtl/>
        </w:rPr>
        <w:t>תירץ, לפי ש</w:t>
      </w:r>
      <w:r w:rsidRPr="00D57623">
        <w:rPr>
          <w:rFonts w:hint="cs"/>
          <w:b/>
          <w:bCs/>
          <w:sz w:val="26"/>
          <w:szCs w:val="26"/>
          <w:rtl/>
        </w:rPr>
        <w:t>אביב</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ט"ו</w:t>
      </w:r>
      <w:r w:rsidRPr="00D57623">
        <w:rPr>
          <w:rStyle w:val="a4"/>
          <w:sz w:val="26"/>
          <w:szCs w:val="26"/>
          <w:rtl/>
        </w:rPr>
        <w:footnoteReference w:id="2122"/>
      </w:r>
      <w:r w:rsidRPr="00D57623">
        <w:rPr>
          <w:rFonts w:hint="cs"/>
          <w:sz w:val="26"/>
          <w:szCs w:val="26"/>
          <w:rtl/>
        </w:rPr>
        <w:t>, וט"ו יצאו ממצרים</w:t>
      </w:r>
      <w:r w:rsidRPr="00D57623">
        <w:rPr>
          <w:rStyle w:val="a4"/>
          <w:sz w:val="26"/>
          <w:szCs w:val="26"/>
          <w:rtl/>
        </w:rPr>
        <w:footnoteReference w:id="2123"/>
      </w:r>
      <w:r w:rsidRPr="00D57623">
        <w:rPr>
          <w:rFonts w:hint="cs"/>
          <w:sz w:val="26"/>
          <w:szCs w:val="26"/>
          <w:rtl/>
        </w:rPr>
        <w:t>.</w:t>
      </w:r>
    </w:p>
    <w:p w14:paraId="3F323920" w14:textId="77777777" w:rsidR="006D6AF1" w:rsidRPr="00D57623" w:rsidRDefault="006D6AF1" w:rsidP="006D6AF1">
      <w:pPr>
        <w:jc w:val="both"/>
        <w:rPr>
          <w:sz w:val="26"/>
          <w:szCs w:val="26"/>
          <w:rtl/>
        </w:rPr>
      </w:pPr>
    </w:p>
    <w:p w14:paraId="04C6590B" w14:textId="77777777" w:rsidR="006D6AF1" w:rsidRPr="00D57623" w:rsidRDefault="006D6AF1" w:rsidP="006D6AF1">
      <w:pPr>
        <w:jc w:val="both"/>
        <w:rPr>
          <w:sz w:val="26"/>
          <w:szCs w:val="26"/>
          <w:rtl/>
        </w:rPr>
      </w:pPr>
      <w:r w:rsidRPr="00D57623">
        <w:rPr>
          <w:rFonts w:hint="cs"/>
          <w:b/>
          <w:bCs/>
          <w:sz w:val="30"/>
          <w:szCs w:val="30"/>
          <w:rtl/>
        </w:rPr>
        <w:t>שמט.</w:t>
      </w:r>
      <w:r w:rsidRPr="00D57623">
        <w:rPr>
          <w:rFonts w:hint="cs"/>
          <w:sz w:val="26"/>
          <w:szCs w:val="26"/>
          <w:rtl/>
        </w:rPr>
        <w:t xml:space="preserve"> תיקשי</w:t>
      </w:r>
      <w:r w:rsidRPr="00D57623">
        <w:rPr>
          <w:rStyle w:val="a5"/>
          <w:sz w:val="26"/>
          <w:szCs w:val="26"/>
          <w:rtl/>
        </w:rPr>
        <w:endnoteReference w:id="860"/>
      </w:r>
      <w:r w:rsidRPr="00D57623">
        <w:rPr>
          <w:rFonts w:hint="cs"/>
          <w:sz w:val="26"/>
          <w:szCs w:val="26"/>
          <w:rtl/>
        </w:rPr>
        <w:t xml:space="preserve">, למה כתיב בפסח "ופנית בבוקר והלכת </w:t>
      </w:r>
      <w:proofErr w:type="spellStart"/>
      <w:r w:rsidRPr="00D57623">
        <w:rPr>
          <w:rFonts w:hint="cs"/>
          <w:sz w:val="26"/>
          <w:szCs w:val="26"/>
          <w:rtl/>
        </w:rPr>
        <w:t>לאהליך</w:t>
      </w:r>
      <w:proofErr w:type="spellEnd"/>
      <w:r w:rsidRPr="00D57623">
        <w:rPr>
          <w:rFonts w:hint="cs"/>
          <w:sz w:val="26"/>
          <w:szCs w:val="26"/>
          <w:rtl/>
        </w:rPr>
        <w:t xml:space="preserve">" (דברים </w:t>
      </w:r>
      <w:proofErr w:type="spellStart"/>
      <w:r w:rsidRPr="00D57623">
        <w:rPr>
          <w:rFonts w:hint="cs"/>
          <w:sz w:val="26"/>
          <w:szCs w:val="26"/>
          <w:rtl/>
        </w:rPr>
        <w:t>טז</w:t>
      </w:r>
      <w:proofErr w:type="spellEnd"/>
      <w:r w:rsidRPr="00D57623">
        <w:rPr>
          <w:rFonts w:hint="cs"/>
          <w:sz w:val="26"/>
          <w:szCs w:val="26"/>
          <w:rtl/>
        </w:rPr>
        <w:t xml:space="preserve"> ז), יותר מכל הרגלים.</w:t>
      </w:r>
    </w:p>
    <w:p w14:paraId="4852BB5C" w14:textId="77777777" w:rsidR="006D6AF1" w:rsidRPr="00D57623" w:rsidRDefault="006D6AF1" w:rsidP="00C00F92">
      <w:pPr>
        <w:jc w:val="both"/>
        <w:rPr>
          <w:sz w:val="26"/>
          <w:szCs w:val="26"/>
          <w:rtl/>
        </w:rPr>
      </w:pPr>
      <w:r w:rsidRPr="00D57623">
        <w:rPr>
          <w:rFonts w:hint="cs"/>
          <w:sz w:val="26"/>
          <w:szCs w:val="26"/>
          <w:rtl/>
        </w:rPr>
        <w:lastRenderedPageBreak/>
        <w:t>תירץ, לפי שירושלים עומדת באמצעו של ארץ ישראל</w:t>
      </w:r>
      <w:r w:rsidRPr="00D57623">
        <w:rPr>
          <w:rStyle w:val="a4"/>
          <w:sz w:val="26"/>
          <w:szCs w:val="26"/>
          <w:rtl/>
        </w:rPr>
        <w:footnoteReference w:id="2124"/>
      </w:r>
      <w:r w:rsidRPr="00D57623">
        <w:rPr>
          <w:rFonts w:hint="cs"/>
          <w:sz w:val="26"/>
          <w:szCs w:val="26"/>
          <w:rtl/>
        </w:rPr>
        <w:t>, וארץ ישראל מחזקת מהלך מ' יום</w:t>
      </w:r>
      <w:r w:rsidRPr="00D57623">
        <w:rPr>
          <w:rStyle w:val="a4"/>
          <w:sz w:val="26"/>
          <w:szCs w:val="26"/>
          <w:rtl/>
        </w:rPr>
        <w:footnoteReference w:id="2125"/>
      </w:r>
      <w:r w:rsidRPr="00D57623">
        <w:rPr>
          <w:rFonts w:hint="cs"/>
          <w:sz w:val="26"/>
          <w:szCs w:val="26"/>
          <w:rtl/>
        </w:rPr>
        <w:t>, נמצא ש</w:t>
      </w:r>
      <w:r w:rsidR="00EE0D61" w:rsidRPr="00D57623">
        <w:rPr>
          <w:rFonts w:hint="cs"/>
          <w:sz w:val="26"/>
          <w:szCs w:val="26"/>
          <w:rtl/>
        </w:rPr>
        <w:t>ה</w:t>
      </w:r>
      <w:r w:rsidRPr="00D57623">
        <w:rPr>
          <w:rFonts w:hint="cs"/>
          <w:sz w:val="26"/>
          <w:szCs w:val="26"/>
          <w:rtl/>
        </w:rPr>
        <w:t xml:space="preserve">רחוקים לכל היותר יש להן לילך מהלך כ' ימים, ובין פסח לעצרת יש מ"ט ימים, ויש בהם ז' שבתות, </w:t>
      </w:r>
      <w:r w:rsidR="00C00F92" w:rsidRPr="00D57623">
        <w:rPr>
          <w:rFonts w:hint="cs"/>
          <w:sz w:val="26"/>
          <w:szCs w:val="26"/>
          <w:rtl/>
        </w:rPr>
        <w:t>ליום אחרון</w:t>
      </w:r>
      <w:r w:rsidR="00B4603D" w:rsidRPr="00D57623">
        <w:rPr>
          <w:rFonts w:hint="cs"/>
          <w:sz w:val="26"/>
          <w:szCs w:val="26"/>
          <w:rtl/>
        </w:rPr>
        <w:t xml:space="preserve">, </w:t>
      </w:r>
      <w:proofErr w:type="spellStart"/>
      <w:r w:rsidR="00B4603D" w:rsidRPr="00D57623">
        <w:rPr>
          <w:rFonts w:hint="cs"/>
          <w:sz w:val="26"/>
          <w:szCs w:val="26"/>
          <w:rtl/>
        </w:rPr>
        <w:t>וישאר</w:t>
      </w:r>
      <w:proofErr w:type="spellEnd"/>
      <w:r w:rsidR="00B4603D" w:rsidRPr="00D57623">
        <w:rPr>
          <w:rFonts w:hint="cs"/>
          <w:sz w:val="26"/>
          <w:szCs w:val="26"/>
          <w:rtl/>
        </w:rPr>
        <w:t xml:space="preserve"> יום אחד [...</w:t>
      </w:r>
      <w:r w:rsidRPr="00D57623">
        <w:rPr>
          <w:rFonts w:hint="cs"/>
          <w:sz w:val="26"/>
          <w:szCs w:val="26"/>
          <w:rtl/>
        </w:rPr>
        <w:t>]</w:t>
      </w:r>
      <w:r w:rsidRPr="00D57623">
        <w:rPr>
          <w:rStyle w:val="a4"/>
          <w:sz w:val="26"/>
          <w:szCs w:val="26"/>
          <w:rtl/>
        </w:rPr>
        <w:footnoteReference w:id="2126"/>
      </w:r>
      <w:r w:rsidRPr="00D57623">
        <w:rPr>
          <w:rFonts w:hint="cs"/>
          <w:sz w:val="26"/>
          <w:szCs w:val="26"/>
          <w:rtl/>
        </w:rPr>
        <w:t>.</w:t>
      </w:r>
    </w:p>
    <w:p w14:paraId="28EA9363" w14:textId="77777777" w:rsidR="006D6AF1" w:rsidRPr="00D57623" w:rsidRDefault="006D6AF1" w:rsidP="006D6AF1">
      <w:pPr>
        <w:jc w:val="both"/>
        <w:rPr>
          <w:sz w:val="26"/>
          <w:szCs w:val="26"/>
          <w:rtl/>
        </w:rPr>
      </w:pPr>
    </w:p>
    <w:p w14:paraId="4A250412" w14:textId="77777777" w:rsidR="006D6AF1" w:rsidRPr="00D57623" w:rsidRDefault="006D6AF1" w:rsidP="006D6AF1">
      <w:pPr>
        <w:jc w:val="both"/>
        <w:rPr>
          <w:sz w:val="26"/>
          <w:szCs w:val="26"/>
          <w:rtl/>
        </w:rPr>
      </w:pPr>
      <w:proofErr w:type="spellStart"/>
      <w:r w:rsidRPr="00D57623">
        <w:rPr>
          <w:rFonts w:hint="cs"/>
          <w:b/>
          <w:bCs/>
          <w:sz w:val="30"/>
          <w:szCs w:val="30"/>
          <w:rtl/>
        </w:rPr>
        <w:t>שנ</w:t>
      </w:r>
      <w:proofErr w:type="spellEnd"/>
      <w:r w:rsidRPr="00D57623">
        <w:rPr>
          <w:rFonts w:hint="cs"/>
          <w:b/>
          <w:bCs/>
          <w:sz w:val="30"/>
          <w:szCs w:val="30"/>
          <w:rtl/>
        </w:rPr>
        <w:t>.</w:t>
      </w:r>
      <w:r w:rsidRPr="00D57623">
        <w:rPr>
          <w:rFonts w:hint="cs"/>
          <w:sz w:val="26"/>
          <w:szCs w:val="26"/>
          <w:rtl/>
        </w:rPr>
        <w:t xml:space="preserve"> תיקשי</w:t>
      </w:r>
      <w:bookmarkStart w:id="511" w:name="_Ref142025128"/>
      <w:r w:rsidRPr="00D57623">
        <w:rPr>
          <w:rStyle w:val="a5"/>
          <w:sz w:val="26"/>
          <w:szCs w:val="26"/>
          <w:rtl/>
        </w:rPr>
        <w:endnoteReference w:id="861"/>
      </w:r>
      <w:r w:rsidRPr="00D57623">
        <w:rPr>
          <w:rFonts w:hint="cs"/>
          <w:sz w:val="26"/>
          <w:szCs w:val="26"/>
          <w:rtl/>
        </w:rPr>
        <w:t xml:space="preserve"> </w:t>
      </w:r>
      <w:bookmarkStart w:id="512" w:name="_Ref145395684"/>
      <w:r w:rsidRPr="00D57623">
        <w:rPr>
          <w:rStyle w:val="a4"/>
          <w:sz w:val="26"/>
          <w:szCs w:val="26"/>
          <w:rtl/>
        </w:rPr>
        <w:footnoteReference w:id="2127"/>
      </w:r>
      <w:bookmarkEnd w:id="511"/>
      <w:bookmarkEnd w:id="512"/>
      <w:r w:rsidRPr="00D57623">
        <w:rPr>
          <w:rFonts w:hint="cs"/>
          <w:sz w:val="26"/>
          <w:szCs w:val="26"/>
          <w:rtl/>
        </w:rPr>
        <w:t>, למה קבעו 'תפילת טל' להתפלל ביום ראשון של פסח.</w:t>
      </w:r>
    </w:p>
    <w:p w14:paraId="091A0ED8" w14:textId="77777777" w:rsidR="006D6AF1" w:rsidRPr="00D57623" w:rsidRDefault="006D6AF1" w:rsidP="00BB2BCA">
      <w:pPr>
        <w:jc w:val="both"/>
        <w:rPr>
          <w:sz w:val="26"/>
          <w:szCs w:val="26"/>
          <w:rtl/>
        </w:rPr>
      </w:pPr>
      <w:r w:rsidRPr="00D57623">
        <w:rPr>
          <w:rFonts w:hint="cs"/>
          <w:sz w:val="26"/>
          <w:szCs w:val="26"/>
          <w:rtl/>
        </w:rPr>
        <w:t xml:space="preserve">[תירץ], בשביל </w:t>
      </w:r>
      <w:r w:rsidR="00DD616A" w:rsidRPr="00D57623">
        <w:rPr>
          <w:rFonts w:hint="cs"/>
          <w:sz w:val="26"/>
          <w:szCs w:val="26"/>
          <w:rtl/>
        </w:rPr>
        <w:t>שבליל ראשון של פסח אוצרות טלולים</w:t>
      </w:r>
      <w:r w:rsidRPr="00D57623">
        <w:rPr>
          <w:rFonts w:hint="cs"/>
          <w:sz w:val="26"/>
          <w:szCs w:val="26"/>
          <w:rtl/>
        </w:rPr>
        <w:t xml:space="preserve"> נפתחים. </w:t>
      </w:r>
      <w:proofErr w:type="spellStart"/>
      <w:r w:rsidRPr="00D57623">
        <w:rPr>
          <w:rFonts w:hint="cs"/>
          <w:sz w:val="26"/>
          <w:szCs w:val="26"/>
          <w:rtl/>
        </w:rPr>
        <w:t>דכן</w:t>
      </w:r>
      <w:proofErr w:type="spellEnd"/>
      <w:r w:rsidRPr="00D57623">
        <w:rPr>
          <w:rFonts w:hint="cs"/>
          <w:sz w:val="26"/>
          <w:szCs w:val="26"/>
          <w:rtl/>
        </w:rPr>
        <w:t xml:space="preserve"> מוכח ב</w:t>
      </w:r>
      <w:r w:rsidRPr="00D57623">
        <w:rPr>
          <w:rFonts w:hint="cs"/>
          <w:b/>
          <w:bCs/>
          <w:sz w:val="26"/>
          <w:szCs w:val="26"/>
          <w:rtl/>
        </w:rPr>
        <w:t>פרקי דר' אליעזר</w:t>
      </w:r>
      <w:r w:rsidRPr="00D57623">
        <w:rPr>
          <w:rFonts w:hint="cs"/>
          <w:sz w:val="26"/>
          <w:szCs w:val="26"/>
          <w:rtl/>
        </w:rPr>
        <w:t xml:space="preserve">, </w:t>
      </w:r>
      <w:proofErr w:type="spellStart"/>
      <w:r w:rsidRPr="00D57623">
        <w:rPr>
          <w:rFonts w:hint="cs"/>
          <w:sz w:val="26"/>
          <w:szCs w:val="26"/>
          <w:rtl/>
        </w:rPr>
        <w:t>פל"ב</w:t>
      </w:r>
      <w:proofErr w:type="spellEnd"/>
      <w:r w:rsidRPr="00D57623">
        <w:rPr>
          <w:rStyle w:val="a4"/>
          <w:sz w:val="26"/>
          <w:szCs w:val="26"/>
          <w:rtl/>
        </w:rPr>
        <w:footnoteReference w:id="2128"/>
      </w:r>
      <w:r w:rsidRPr="00D57623">
        <w:rPr>
          <w:rFonts w:hint="cs"/>
          <w:sz w:val="26"/>
          <w:szCs w:val="26"/>
          <w:rtl/>
        </w:rPr>
        <w:t xml:space="preserve">, </w:t>
      </w:r>
      <w:proofErr w:type="spellStart"/>
      <w:r w:rsidRPr="00D57623">
        <w:rPr>
          <w:rFonts w:hint="cs"/>
          <w:sz w:val="26"/>
          <w:szCs w:val="26"/>
          <w:rtl/>
        </w:rPr>
        <w:t>דאיתא</w:t>
      </w:r>
      <w:proofErr w:type="spellEnd"/>
      <w:r w:rsidRPr="00D57623">
        <w:rPr>
          <w:rStyle w:val="a5"/>
          <w:sz w:val="26"/>
          <w:szCs w:val="26"/>
          <w:rtl/>
        </w:rPr>
        <w:endnoteReference w:id="862"/>
      </w:r>
      <w:r w:rsidRPr="00D57623">
        <w:rPr>
          <w:rFonts w:hint="cs"/>
          <w:sz w:val="26"/>
          <w:szCs w:val="26"/>
          <w:rtl/>
        </w:rPr>
        <w:t xml:space="preserve"> התם</w:t>
      </w:r>
      <w:r w:rsidRPr="00D57623">
        <w:rPr>
          <w:rStyle w:val="a4"/>
          <w:sz w:val="26"/>
          <w:szCs w:val="26"/>
          <w:rtl/>
        </w:rPr>
        <w:footnoteReference w:id="2129"/>
      </w:r>
      <w:r w:rsidRPr="00D57623">
        <w:rPr>
          <w:rFonts w:hint="cs"/>
          <w:sz w:val="26"/>
          <w:szCs w:val="26"/>
          <w:rtl/>
        </w:rPr>
        <w:t>: הגיע יום-טוב הראשון של פסח, קרא יצחק לעשו בנו הגדול, ואמר לו: בני, העליונים אומרים שירה בלילה הזה, ואוצרות טלולים נפתחים, עשה לי מטעמים בעבור שאשמח ואברכך</w:t>
      </w:r>
      <w:r w:rsidRPr="00D57623">
        <w:rPr>
          <w:rStyle w:val="a4"/>
          <w:sz w:val="26"/>
          <w:szCs w:val="26"/>
          <w:rtl/>
        </w:rPr>
        <w:footnoteReference w:id="2130"/>
      </w:r>
      <w:r w:rsidRPr="00D57623">
        <w:rPr>
          <w:rFonts w:hint="cs"/>
          <w:sz w:val="26"/>
          <w:szCs w:val="26"/>
          <w:rtl/>
        </w:rPr>
        <w:t xml:space="preserve">. </w:t>
      </w:r>
      <w:r w:rsidR="00BB2BCA" w:rsidRPr="00D57623">
        <w:rPr>
          <w:rFonts w:hint="cs"/>
          <w:sz w:val="26"/>
          <w:szCs w:val="26"/>
          <w:rtl/>
        </w:rPr>
        <w:t>לכך</w:t>
      </w:r>
      <w:bookmarkStart w:id="513" w:name="_Ref142025410"/>
      <w:r w:rsidR="00BB2BCA" w:rsidRPr="00D57623">
        <w:rPr>
          <w:rStyle w:val="a4"/>
          <w:sz w:val="26"/>
          <w:szCs w:val="26"/>
          <w:rtl/>
        </w:rPr>
        <w:footnoteReference w:id="2131"/>
      </w:r>
      <w:bookmarkEnd w:id="513"/>
      <w:r w:rsidR="00BB2BCA" w:rsidRPr="00D57623">
        <w:rPr>
          <w:rFonts w:hint="cs"/>
          <w:sz w:val="26"/>
          <w:szCs w:val="26"/>
          <w:rtl/>
        </w:rPr>
        <w:t xml:space="preserve"> קבעו באותו יום</w:t>
      </w:r>
      <w:r w:rsidR="00BB2BCA" w:rsidRPr="00D57623">
        <w:rPr>
          <w:rStyle w:val="a4"/>
          <w:sz w:val="26"/>
          <w:szCs w:val="26"/>
          <w:rtl/>
        </w:rPr>
        <w:footnoteReference w:id="2132"/>
      </w:r>
      <w:r w:rsidR="00BB2BCA" w:rsidRPr="00D57623">
        <w:rPr>
          <w:rFonts w:hint="cs"/>
          <w:sz w:val="26"/>
          <w:szCs w:val="26"/>
          <w:rtl/>
        </w:rPr>
        <w:t>, לכן בירך יעקב בנו בטל</w:t>
      </w:r>
      <w:r w:rsidR="00713BCE" w:rsidRPr="00D57623">
        <w:rPr>
          <w:rStyle w:val="a5"/>
          <w:sz w:val="26"/>
          <w:szCs w:val="26"/>
          <w:rtl/>
        </w:rPr>
        <w:endnoteReference w:id="863"/>
      </w:r>
      <w:r w:rsidR="00BB2BCA" w:rsidRPr="00D57623">
        <w:rPr>
          <w:rFonts w:hint="cs"/>
          <w:sz w:val="26"/>
          <w:szCs w:val="26"/>
          <w:rtl/>
        </w:rPr>
        <w:t>.</w:t>
      </w:r>
    </w:p>
    <w:p w14:paraId="47B821F3" w14:textId="77777777" w:rsidR="006D6AF1" w:rsidRPr="00D57623" w:rsidRDefault="006D6AF1" w:rsidP="006D6AF1">
      <w:pPr>
        <w:jc w:val="both"/>
        <w:rPr>
          <w:sz w:val="26"/>
          <w:szCs w:val="26"/>
          <w:rtl/>
        </w:rPr>
      </w:pPr>
    </w:p>
    <w:p w14:paraId="7DFB4AEE" w14:textId="77777777" w:rsidR="002F6C76" w:rsidRPr="00D57623" w:rsidRDefault="002F6C76" w:rsidP="002F6C76">
      <w:pPr>
        <w:jc w:val="both"/>
        <w:rPr>
          <w:sz w:val="26"/>
          <w:szCs w:val="26"/>
          <w:rtl/>
        </w:rPr>
      </w:pPr>
      <w:r w:rsidRPr="00D57623">
        <w:rPr>
          <w:rFonts w:hint="cs"/>
          <w:b/>
          <w:bCs/>
          <w:sz w:val="30"/>
          <w:szCs w:val="30"/>
          <w:rtl/>
        </w:rPr>
        <w:t>שנא.</w:t>
      </w:r>
      <w:r w:rsidRPr="00D57623">
        <w:rPr>
          <w:rFonts w:hint="cs"/>
          <w:sz w:val="26"/>
          <w:szCs w:val="26"/>
          <w:rtl/>
        </w:rPr>
        <w:t xml:space="preserve"> "</w:t>
      </w:r>
      <w:r w:rsidRPr="00D57623">
        <w:rPr>
          <w:rFonts w:hint="cs"/>
          <w:b/>
          <w:bCs/>
          <w:sz w:val="26"/>
          <w:szCs w:val="26"/>
          <w:rtl/>
        </w:rPr>
        <w:t>המים</w:t>
      </w:r>
      <w:r w:rsidRPr="00D57623">
        <w:rPr>
          <w:rStyle w:val="a5"/>
          <w:sz w:val="26"/>
          <w:szCs w:val="26"/>
          <w:rtl/>
        </w:rPr>
        <w:endnoteReference w:id="864"/>
      </w:r>
      <w:r w:rsidRPr="00D57623">
        <w:rPr>
          <w:rFonts w:hint="cs"/>
          <w:sz w:val="26"/>
          <w:szCs w:val="26"/>
          <w:rtl/>
        </w:rPr>
        <w:t xml:space="preserve"> </w:t>
      </w:r>
      <w:r w:rsidRPr="00D57623">
        <w:rPr>
          <w:rFonts w:hint="cs"/>
          <w:b/>
          <w:bCs/>
          <w:sz w:val="26"/>
          <w:szCs w:val="26"/>
          <w:rtl/>
        </w:rPr>
        <w:t>המאררים</w:t>
      </w:r>
      <w:r w:rsidRPr="00D57623">
        <w:rPr>
          <w:rFonts w:hint="cs"/>
          <w:sz w:val="26"/>
          <w:szCs w:val="26"/>
          <w:rtl/>
        </w:rPr>
        <w:t xml:space="preserve">" (במדבר ה </w:t>
      </w:r>
      <w:proofErr w:type="spellStart"/>
      <w:r w:rsidRPr="00D57623">
        <w:rPr>
          <w:rFonts w:hint="cs"/>
          <w:sz w:val="26"/>
          <w:szCs w:val="26"/>
          <w:rtl/>
        </w:rPr>
        <w:t>כב</w:t>
      </w:r>
      <w:proofErr w:type="spellEnd"/>
      <w:r w:rsidRPr="00D57623">
        <w:rPr>
          <w:rFonts w:hint="cs"/>
          <w:sz w:val="26"/>
          <w:szCs w:val="26"/>
          <w:rtl/>
        </w:rPr>
        <w:t>)</w:t>
      </w:r>
      <w:bookmarkStart w:id="514" w:name="_Ref142028663"/>
      <w:r w:rsidRPr="00D57623">
        <w:rPr>
          <w:rStyle w:val="a4"/>
          <w:sz w:val="26"/>
          <w:szCs w:val="26"/>
          <w:rtl/>
        </w:rPr>
        <w:footnoteReference w:id="2133"/>
      </w:r>
      <w:bookmarkEnd w:id="514"/>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תקופה</w:t>
      </w:r>
      <w:r w:rsidRPr="00D57623">
        <w:rPr>
          <w:rStyle w:val="a4"/>
          <w:sz w:val="26"/>
          <w:szCs w:val="26"/>
          <w:rtl/>
        </w:rPr>
        <w:footnoteReference w:id="2134"/>
      </w:r>
      <w:r w:rsidRPr="00D57623">
        <w:rPr>
          <w:rFonts w:hint="cs"/>
          <w:sz w:val="26"/>
          <w:szCs w:val="26"/>
          <w:rtl/>
        </w:rPr>
        <w:t>. רמז, שהיא סכנה לשתות מים</w:t>
      </w:r>
      <w:r w:rsidRPr="00D57623">
        <w:rPr>
          <w:rStyle w:val="a4"/>
          <w:sz w:val="26"/>
          <w:szCs w:val="26"/>
          <w:rtl/>
        </w:rPr>
        <w:footnoteReference w:id="2135"/>
      </w:r>
      <w:r w:rsidRPr="00D57623">
        <w:rPr>
          <w:rFonts w:hint="cs"/>
          <w:sz w:val="26"/>
          <w:szCs w:val="26"/>
          <w:rtl/>
        </w:rPr>
        <w:t>.</w:t>
      </w:r>
    </w:p>
    <w:p w14:paraId="2C767CA1" w14:textId="77777777" w:rsidR="006D6AF1" w:rsidRPr="00D57623" w:rsidRDefault="002F6C76" w:rsidP="002F6C76">
      <w:pPr>
        <w:jc w:val="both"/>
        <w:rPr>
          <w:sz w:val="26"/>
          <w:szCs w:val="26"/>
          <w:rtl/>
        </w:rPr>
      </w:pPr>
      <w:r w:rsidRPr="00D57623">
        <w:rPr>
          <w:rFonts w:hint="cs"/>
          <w:sz w:val="26"/>
          <w:szCs w:val="26"/>
          <w:rtl/>
        </w:rPr>
        <w:t>"</w:t>
      </w:r>
      <w:r w:rsidR="006D6AF1" w:rsidRPr="00D57623">
        <w:rPr>
          <w:rFonts w:hint="cs"/>
          <w:sz w:val="26"/>
          <w:szCs w:val="26"/>
          <w:rtl/>
        </w:rPr>
        <w:t>ואמרה [</w:t>
      </w:r>
      <w:proofErr w:type="spellStart"/>
      <w:r w:rsidR="006D6AF1" w:rsidRPr="00D57623">
        <w:rPr>
          <w:rFonts w:hint="cs"/>
          <w:sz w:val="26"/>
          <w:szCs w:val="26"/>
          <w:rtl/>
        </w:rPr>
        <w:t>האשה</w:t>
      </w:r>
      <w:proofErr w:type="spellEnd"/>
      <w:r w:rsidR="006D6AF1" w:rsidRPr="00D57623">
        <w:rPr>
          <w:rFonts w:hint="cs"/>
          <w:sz w:val="26"/>
          <w:szCs w:val="26"/>
          <w:rtl/>
        </w:rPr>
        <w:t>]</w:t>
      </w:r>
      <w:r w:rsidR="006D6AF1" w:rsidRPr="00D57623">
        <w:rPr>
          <w:rFonts w:hint="cs"/>
          <w:b/>
          <w:bCs/>
          <w:sz w:val="26"/>
          <w:szCs w:val="26"/>
          <w:rtl/>
        </w:rPr>
        <w:t xml:space="preserve"> אמן</w:t>
      </w:r>
      <w:r w:rsidR="006D6AF1" w:rsidRPr="00D57623">
        <w:rPr>
          <w:rFonts w:hint="cs"/>
          <w:sz w:val="26"/>
          <w:szCs w:val="26"/>
          <w:rtl/>
        </w:rPr>
        <w:t>" (במדבר שם)</w:t>
      </w:r>
      <w:r w:rsidR="006D6AF1" w:rsidRPr="00D57623">
        <w:rPr>
          <w:rStyle w:val="a4"/>
          <w:sz w:val="26"/>
          <w:szCs w:val="26"/>
          <w:rtl/>
        </w:rPr>
        <w:footnoteReference w:id="2136"/>
      </w:r>
      <w:r w:rsidR="006D6AF1" w:rsidRPr="00D57623">
        <w:rPr>
          <w:rFonts w:hint="cs"/>
          <w:sz w:val="26"/>
          <w:szCs w:val="26"/>
          <w:rtl/>
        </w:rPr>
        <w:t xml:space="preserve">, ראשי תיבות: </w:t>
      </w:r>
      <w:r w:rsidR="006D6AF1" w:rsidRPr="00D57623">
        <w:rPr>
          <w:rFonts w:hint="cs"/>
          <w:b/>
          <w:bCs/>
          <w:sz w:val="26"/>
          <w:szCs w:val="26"/>
          <w:rtl/>
        </w:rPr>
        <w:t>א</w:t>
      </w:r>
      <w:r w:rsidR="006D6AF1" w:rsidRPr="00D57623">
        <w:rPr>
          <w:rFonts w:hint="cs"/>
          <w:sz w:val="26"/>
          <w:szCs w:val="26"/>
          <w:rtl/>
        </w:rPr>
        <w:t>רבע כוסות, אכילת</w:t>
      </w:r>
      <w:r w:rsidR="006D6AF1" w:rsidRPr="00D57623">
        <w:rPr>
          <w:rStyle w:val="a5"/>
          <w:sz w:val="26"/>
          <w:szCs w:val="26"/>
          <w:rtl/>
        </w:rPr>
        <w:endnoteReference w:id="865"/>
      </w:r>
      <w:r w:rsidR="006D6AF1" w:rsidRPr="00D57623">
        <w:rPr>
          <w:rFonts w:hint="cs"/>
          <w:sz w:val="26"/>
          <w:szCs w:val="26"/>
          <w:rtl/>
        </w:rPr>
        <w:t xml:space="preserve"> </w:t>
      </w:r>
      <w:r w:rsidR="006D6AF1" w:rsidRPr="00D57623">
        <w:rPr>
          <w:rFonts w:hint="cs"/>
          <w:b/>
          <w:bCs/>
          <w:sz w:val="26"/>
          <w:szCs w:val="26"/>
          <w:rtl/>
        </w:rPr>
        <w:t>מ</w:t>
      </w:r>
      <w:r w:rsidR="006D6AF1" w:rsidRPr="00D57623">
        <w:rPr>
          <w:rFonts w:hint="cs"/>
          <w:sz w:val="26"/>
          <w:szCs w:val="26"/>
          <w:rtl/>
        </w:rPr>
        <w:t xml:space="preserve">צה, </w:t>
      </w:r>
      <w:r w:rsidR="006D6AF1" w:rsidRPr="00D57623">
        <w:rPr>
          <w:rFonts w:hint="cs"/>
          <w:b/>
          <w:bCs/>
          <w:sz w:val="26"/>
          <w:szCs w:val="26"/>
          <w:rtl/>
        </w:rPr>
        <w:t>נ</w:t>
      </w:r>
      <w:r w:rsidR="006D6AF1" w:rsidRPr="00D57623">
        <w:rPr>
          <w:rFonts w:hint="cs"/>
          <w:sz w:val="26"/>
          <w:szCs w:val="26"/>
          <w:rtl/>
        </w:rPr>
        <w:t>ר חנוכה</w:t>
      </w:r>
      <w:r w:rsidR="006D6AF1" w:rsidRPr="00D57623">
        <w:rPr>
          <w:rStyle w:val="a4"/>
          <w:sz w:val="26"/>
          <w:szCs w:val="26"/>
          <w:rtl/>
        </w:rPr>
        <w:footnoteReference w:id="2137"/>
      </w:r>
      <w:r w:rsidR="006D6AF1" w:rsidRPr="00D57623">
        <w:rPr>
          <w:rFonts w:hint="cs"/>
          <w:sz w:val="26"/>
          <w:szCs w:val="26"/>
          <w:rtl/>
        </w:rPr>
        <w:t>.</w:t>
      </w:r>
    </w:p>
    <w:p w14:paraId="5898032E" w14:textId="77777777" w:rsidR="006D6AF1" w:rsidRPr="00D57623" w:rsidRDefault="006D6AF1" w:rsidP="006D6AF1">
      <w:pPr>
        <w:jc w:val="both"/>
        <w:rPr>
          <w:sz w:val="26"/>
          <w:szCs w:val="26"/>
          <w:rtl/>
        </w:rPr>
      </w:pPr>
    </w:p>
    <w:p w14:paraId="5ABEDB9E" w14:textId="77777777" w:rsidR="006D6AF1" w:rsidRPr="00D57623" w:rsidRDefault="006D6AF1" w:rsidP="003916C1">
      <w:pPr>
        <w:jc w:val="both"/>
        <w:rPr>
          <w:sz w:val="26"/>
          <w:szCs w:val="26"/>
          <w:rtl/>
        </w:rPr>
      </w:pPr>
      <w:r w:rsidRPr="00D57623">
        <w:rPr>
          <w:rFonts w:hint="cs"/>
          <w:b/>
          <w:bCs/>
          <w:sz w:val="30"/>
          <w:szCs w:val="30"/>
          <w:rtl/>
        </w:rPr>
        <w:t>שנב.</w:t>
      </w:r>
      <w:r w:rsidRPr="00D57623">
        <w:rPr>
          <w:rFonts w:hint="cs"/>
          <w:sz w:val="26"/>
          <w:szCs w:val="26"/>
          <w:rtl/>
        </w:rPr>
        <w:t xml:space="preserve"> מה</w:t>
      </w:r>
      <w:r w:rsidRPr="00D57623">
        <w:rPr>
          <w:rStyle w:val="a5"/>
          <w:sz w:val="26"/>
          <w:szCs w:val="26"/>
          <w:rtl/>
        </w:rPr>
        <w:endnoteReference w:id="866"/>
      </w:r>
      <w:r w:rsidRPr="00D57623">
        <w:rPr>
          <w:rFonts w:hint="cs"/>
          <w:sz w:val="26"/>
          <w:szCs w:val="26"/>
          <w:rtl/>
        </w:rPr>
        <w:t xml:space="preserve"> היה הדבר שאמר שלמה (קהלת ב י): </w:t>
      </w:r>
      <w:r w:rsidR="003916C1" w:rsidRPr="00D57623">
        <w:rPr>
          <w:rFonts w:hint="cs"/>
          <w:sz w:val="26"/>
          <w:szCs w:val="26"/>
          <w:rtl/>
        </w:rPr>
        <w:t>"זה היה חלקי מכל עמלי".</w:t>
      </w:r>
      <w:r w:rsidRPr="00D57623">
        <w:rPr>
          <w:rFonts w:hint="cs"/>
          <w:sz w:val="26"/>
          <w:szCs w:val="26"/>
          <w:rtl/>
        </w:rPr>
        <w:t xml:space="preserve"> </w:t>
      </w:r>
      <w:r w:rsidR="003916C1" w:rsidRPr="00D57623">
        <w:rPr>
          <w:rFonts w:hint="cs"/>
          <w:sz w:val="26"/>
          <w:szCs w:val="26"/>
          <w:rtl/>
        </w:rPr>
        <w:t>אמר</w:t>
      </w:r>
      <w:r w:rsidR="003916C1" w:rsidRPr="00D57623">
        <w:rPr>
          <w:rStyle w:val="a4"/>
          <w:sz w:val="26"/>
          <w:szCs w:val="26"/>
          <w:rtl/>
        </w:rPr>
        <w:footnoteReference w:id="2138"/>
      </w:r>
      <w:r w:rsidR="003916C1" w:rsidRPr="00D57623">
        <w:rPr>
          <w:rFonts w:hint="cs"/>
          <w:sz w:val="26"/>
          <w:szCs w:val="26"/>
          <w:rtl/>
        </w:rPr>
        <w:t>, מאחר שאין לי שום דבר</w:t>
      </w:r>
      <w:r w:rsidRPr="00D57623">
        <w:rPr>
          <w:rFonts w:hint="cs"/>
          <w:sz w:val="26"/>
          <w:szCs w:val="26"/>
          <w:rtl/>
        </w:rPr>
        <w:t xml:space="preserve"> עיסוק</w:t>
      </w:r>
      <w:r w:rsidR="00CC1F89" w:rsidRPr="00D57623">
        <w:rPr>
          <w:rStyle w:val="a4"/>
          <w:sz w:val="26"/>
          <w:szCs w:val="26"/>
          <w:rtl/>
        </w:rPr>
        <w:footnoteReference w:id="2139"/>
      </w:r>
      <w:r w:rsidR="003916C1" w:rsidRPr="00D57623">
        <w:rPr>
          <w:rFonts w:hint="cs"/>
          <w:sz w:val="26"/>
          <w:szCs w:val="26"/>
          <w:rtl/>
        </w:rPr>
        <w:t xml:space="preserve"> -</w:t>
      </w:r>
      <w:r w:rsidRPr="00D57623">
        <w:rPr>
          <w:rFonts w:hint="cs"/>
          <w:sz w:val="26"/>
          <w:szCs w:val="26"/>
          <w:rtl/>
        </w:rPr>
        <w:t xml:space="preserve"> אעסוק </w:t>
      </w:r>
      <w:proofErr w:type="spellStart"/>
      <w:r w:rsidRPr="00D57623">
        <w:rPr>
          <w:rFonts w:hint="cs"/>
          <w:sz w:val="26"/>
          <w:szCs w:val="26"/>
          <w:rtl/>
        </w:rPr>
        <w:t>בחכמת</w:t>
      </w:r>
      <w:proofErr w:type="spellEnd"/>
      <w:r w:rsidRPr="00D57623">
        <w:rPr>
          <w:rFonts w:hint="cs"/>
          <w:sz w:val="26"/>
          <w:szCs w:val="26"/>
          <w:rtl/>
        </w:rPr>
        <w:t xml:space="preserve"> תורה, ובזה אפרכס עצמי</w:t>
      </w:r>
      <w:r w:rsidRPr="00D57623">
        <w:rPr>
          <w:rStyle w:val="a4"/>
          <w:sz w:val="26"/>
          <w:szCs w:val="26"/>
          <w:rtl/>
        </w:rPr>
        <w:footnoteReference w:id="2140"/>
      </w:r>
      <w:r w:rsidRPr="00D57623">
        <w:rPr>
          <w:rFonts w:hint="cs"/>
          <w:sz w:val="26"/>
          <w:szCs w:val="26"/>
          <w:rtl/>
        </w:rPr>
        <w:t>.</w:t>
      </w:r>
    </w:p>
    <w:p w14:paraId="66FC296B" w14:textId="77777777" w:rsidR="006D6AF1" w:rsidRPr="00D57623" w:rsidRDefault="006D6AF1" w:rsidP="00DA4685">
      <w:pPr>
        <w:jc w:val="both"/>
        <w:rPr>
          <w:sz w:val="26"/>
          <w:szCs w:val="26"/>
          <w:rtl/>
        </w:rPr>
      </w:pPr>
      <w:r w:rsidRPr="00D57623">
        <w:rPr>
          <w:rFonts w:hint="cs"/>
          <w:sz w:val="26"/>
          <w:szCs w:val="26"/>
          <w:rtl/>
        </w:rPr>
        <w:t>"</w:t>
      </w:r>
      <w:r w:rsidRPr="00D57623">
        <w:rPr>
          <w:rFonts w:hint="cs"/>
          <w:b/>
          <w:bCs/>
          <w:sz w:val="26"/>
          <w:szCs w:val="26"/>
          <w:rtl/>
        </w:rPr>
        <w:t>חלקי</w:t>
      </w:r>
      <w:r w:rsidRPr="00D57623">
        <w:rPr>
          <w:rFonts w:hint="cs"/>
          <w:sz w:val="26"/>
          <w:szCs w:val="26"/>
          <w:rtl/>
        </w:rPr>
        <w:t xml:space="preserve">" זה: </w:t>
      </w:r>
      <w:r w:rsidRPr="00D57623">
        <w:rPr>
          <w:rFonts w:hint="cs"/>
          <w:b/>
          <w:bCs/>
          <w:sz w:val="26"/>
          <w:szCs w:val="26"/>
          <w:rtl/>
        </w:rPr>
        <w:t>ח</w:t>
      </w:r>
      <w:r w:rsidRPr="00D57623">
        <w:rPr>
          <w:rFonts w:hint="cs"/>
          <w:sz w:val="26"/>
          <w:szCs w:val="26"/>
          <w:rtl/>
        </w:rPr>
        <w:t xml:space="preserve">ם, </w:t>
      </w:r>
      <w:r w:rsidRPr="00D57623">
        <w:rPr>
          <w:rFonts w:hint="cs"/>
          <w:b/>
          <w:bCs/>
          <w:sz w:val="26"/>
          <w:szCs w:val="26"/>
          <w:rtl/>
        </w:rPr>
        <w:t>ל</w:t>
      </w:r>
      <w:r w:rsidRPr="00D57623">
        <w:rPr>
          <w:rFonts w:hint="cs"/>
          <w:sz w:val="26"/>
          <w:szCs w:val="26"/>
          <w:rtl/>
        </w:rPr>
        <w:t xml:space="preserve">ח, </w:t>
      </w:r>
      <w:r w:rsidRPr="00D57623">
        <w:rPr>
          <w:rFonts w:hint="cs"/>
          <w:b/>
          <w:bCs/>
          <w:sz w:val="26"/>
          <w:szCs w:val="26"/>
          <w:rtl/>
        </w:rPr>
        <w:t>ק</w:t>
      </w:r>
      <w:r w:rsidRPr="00D57623">
        <w:rPr>
          <w:rFonts w:hint="cs"/>
          <w:sz w:val="26"/>
          <w:szCs w:val="26"/>
          <w:rtl/>
        </w:rPr>
        <w:t xml:space="preserve">ור, </w:t>
      </w:r>
      <w:r w:rsidRPr="00D57623">
        <w:rPr>
          <w:rFonts w:hint="cs"/>
          <w:b/>
          <w:bCs/>
          <w:sz w:val="26"/>
          <w:szCs w:val="26"/>
          <w:rtl/>
        </w:rPr>
        <w:t>י</w:t>
      </w:r>
      <w:r w:rsidRPr="00D57623">
        <w:rPr>
          <w:rFonts w:hint="cs"/>
          <w:sz w:val="26"/>
          <w:szCs w:val="26"/>
          <w:rtl/>
        </w:rPr>
        <w:t>בש</w:t>
      </w:r>
      <w:r w:rsidRPr="00D57623">
        <w:rPr>
          <w:rStyle w:val="a4"/>
          <w:sz w:val="26"/>
          <w:szCs w:val="26"/>
          <w:rtl/>
        </w:rPr>
        <w:footnoteReference w:id="2141"/>
      </w:r>
      <w:r w:rsidRPr="00D57623">
        <w:rPr>
          <w:rFonts w:hint="cs"/>
          <w:sz w:val="26"/>
          <w:szCs w:val="26"/>
          <w:rtl/>
        </w:rPr>
        <w:t xml:space="preserve">. </w:t>
      </w:r>
      <w:r w:rsidR="002708F5" w:rsidRPr="00D57623">
        <w:rPr>
          <w:rFonts w:hint="cs"/>
          <w:b/>
          <w:bCs/>
          <w:sz w:val="26"/>
          <w:szCs w:val="26"/>
          <w:rtl/>
        </w:rPr>
        <w:t>מפי ר' נתן</w:t>
      </w:r>
      <w:r w:rsidRPr="00D57623">
        <w:rPr>
          <w:rFonts w:hint="cs"/>
          <w:b/>
          <w:bCs/>
          <w:sz w:val="26"/>
          <w:szCs w:val="26"/>
          <w:rtl/>
        </w:rPr>
        <w:t xml:space="preserve"> הדרשן</w:t>
      </w:r>
      <w:r w:rsidR="00DA4685" w:rsidRPr="00D57623">
        <w:rPr>
          <w:rStyle w:val="a4"/>
          <w:sz w:val="26"/>
          <w:szCs w:val="26"/>
          <w:rtl/>
        </w:rPr>
        <w:footnoteReference w:id="2142"/>
      </w:r>
      <w:r w:rsidRPr="00D57623">
        <w:rPr>
          <w:rFonts w:hint="cs"/>
          <w:sz w:val="26"/>
          <w:szCs w:val="26"/>
          <w:rtl/>
        </w:rPr>
        <w:t>.</w:t>
      </w:r>
    </w:p>
    <w:p w14:paraId="72CDD2B9" w14:textId="77777777" w:rsidR="006D6AF1" w:rsidRPr="00D57623" w:rsidRDefault="006D6AF1" w:rsidP="006D6AF1">
      <w:pPr>
        <w:jc w:val="both"/>
        <w:rPr>
          <w:sz w:val="26"/>
          <w:szCs w:val="26"/>
          <w:rtl/>
        </w:rPr>
      </w:pPr>
    </w:p>
    <w:p w14:paraId="5D19EFC7" w14:textId="77777777" w:rsidR="006D6AF1" w:rsidRPr="00D57623" w:rsidRDefault="006D6AF1" w:rsidP="006D6AF1">
      <w:pPr>
        <w:jc w:val="both"/>
        <w:rPr>
          <w:sz w:val="26"/>
          <w:szCs w:val="26"/>
          <w:rtl/>
        </w:rPr>
      </w:pPr>
      <w:proofErr w:type="spellStart"/>
      <w:r w:rsidRPr="00D57623">
        <w:rPr>
          <w:rFonts w:hint="cs"/>
          <w:b/>
          <w:bCs/>
          <w:sz w:val="30"/>
          <w:szCs w:val="30"/>
          <w:rtl/>
        </w:rPr>
        <w:t>שנג</w:t>
      </w:r>
      <w:proofErr w:type="spellEnd"/>
      <w:r w:rsidRPr="00D57623">
        <w:rPr>
          <w:rFonts w:hint="cs"/>
          <w:b/>
          <w:bCs/>
          <w:sz w:val="30"/>
          <w:szCs w:val="30"/>
          <w:rtl/>
        </w:rPr>
        <w:t>.</w:t>
      </w:r>
      <w:r w:rsidRPr="00D57623">
        <w:rPr>
          <w:rFonts w:hint="cs"/>
          <w:sz w:val="26"/>
          <w:szCs w:val="26"/>
          <w:rtl/>
        </w:rPr>
        <w:t xml:space="preserve"> "אמת</w:t>
      </w:r>
      <w:r w:rsidRPr="00D57623">
        <w:rPr>
          <w:rStyle w:val="a5"/>
          <w:sz w:val="26"/>
          <w:szCs w:val="26"/>
          <w:rtl/>
        </w:rPr>
        <w:endnoteReference w:id="867"/>
      </w:r>
      <w:r w:rsidRPr="00D57623">
        <w:rPr>
          <w:rFonts w:hint="cs"/>
          <w:sz w:val="26"/>
          <w:szCs w:val="26"/>
          <w:rtl/>
        </w:rPr>
        <w:t xml:space="preserve"> חותמו, להודיע כי הוא אחד"</w:t>
      </w:r>
      <w:r w:rsidRPr="00D57623">
        <w:rPr>
          <w:rStyle w:val="a4"/>
          <w:sz w:val="26"/>
          <w:szCs w:val="26"/>
          <w:rtl/>
        </w:rPr>
        <w:footnoteReference w:id="2143"/>
      </w:r>
      <w:r w:rsidR="00765F72" w:rsidRPr="00D57623">
        <w:rPr>
          <w:rFonts w:hint="cs"/>
          <w:sz w:val="26"/>
          <w:szCs w:val="26"/>
          <w:rtl/>
        </w:rPr>
        <w:t>, פרושו הכי:</w:t>
      </w:r>
      <w:r w:rsidRPr="00D57623">
        <w:rPr>
          <w:rFonts w:hint="cs"/>
          <w:sz w:val="26"/>
          <w:szCs w:val="26"/>
          <w:rtl/>
        </w:rPr>
        <w:t xml:space="preserve"> מ</w:t>
      </w:r>
      <w:r w:rsidRPr="00D57623">
        <w:rPr>
          <w:rFonts w:hint="cs"/>
          <w:b/>
          <w:bCs/>
          <w:sz w:val="26"/>
          <w:szCs w:val="26"/>
          <w:rtl/>
        </w:rPr>
        <w:t>א'</w:t>
      </w:r>
      <w:r w:rsidRPr="00D57623">
        <w:rPr>
          <w:rFonts w:hint="cs"/>
          <w:sz w:val="26"/>
          <w:szCs w:val="26"/>
          <w:rtl/>
        </w:rPr>
        <w:t xml:space="preserve"> עד </w:t>
      </w:r>
      <w:r w:rsidRPr="00D57623">
        <w:rPr>
          <w:rFonts w:hint="cs"/>
          <w:b/>
          <w:bCs/>
          <w:sz w:val="26"/>
          <w:szCs w:val="26"/>
          <w:rtl/>
        </w:rPr>
        <w:t>מ'</w:t>
      </w:r>
      <w:r w:rsidRPr="00D57623">
        <w:rPr>
          <w:rFonts w:hint="cs"/>
          <w:sz w:val="26"/>
          <w:szCs w:val="26"/>
          <w:rtl/>
        </w:rPr>
        <w:t xml:space="preserve"> - </w:t>
      </w:r>
      <w:r w:rsidRPr="00D57623">
        <w:rPr>
          <w:rFonts w:hint="cs"/>
          <w:b/>
          <w:bCs/>
          <w:sz w:val="26"/>
          <w:szCs w:val="26"/>
          <w:rtl/>
        </w:rPr>
        <w:t>י"ג</w:t>
      </w:r>
      <w:r w:rsidRPr="00D57623">
        <w:rPr>
          <w:rFonts w:hint="cs"/>
          <w:sz w:val="26"/>
          <w:szCs w:val="26"/>
          <w:rtl/>
        </w:rPr>
        <w:t xml:space="preserve"> אותיות</w:t>
      </w:r>
      <w:r w:rsidRPr="00D57623">
        <w:rPr>
          <w:rStyle w:val="a4"/>
          <w:sz w:val="26"/>
          <w:szCs w:val="26"/>
          <w:rtl/>
        </w:rPr>
        <w:footnoteReference w:id="2144"/>
      </w:r>
      <w:r w:rsidRPr="00D57623">
        <w:rPr>
          <w:rFonts w:hint="cs"/>
          <w:sz w:val="26"/>
          <w:szCs w:val="26"/>
          <w:rtl/>
        </w:rPr>
        <w:t xml:space="preserve">, כמניין </w:t>
      </w:r>
      <w:r w:rsidRPr="00D57623">
        <w:rPr>
          <w:rFonts w:hint="cs"/>
          <w:b/>
          <w:bCs/>
          <w:sz w:val="26"/>
          <w:szCs w:val="26"/>
          <w:rtl/>
        </w:rPr>
        <w:t>אחד</w:t>
      </w:r>
      <w:r w:rsidRPr="00D57623">
        <w:rPr>
          <w:rStyle w:val="a4"/>
          <w:sz w:val="26"/>
          <w:szCs w:val="26"/>
          <w:rtl/>
        </w:rPr>
        <w:footnoteReference w:id="2145"/>
      </w:r>
      <w:r w:rsidRPr="00D57623">
        <w:rPr>
          <w:rFonts w:hint="cs"/>
          <w:sz w:val="26"/>
          <w:szCs w:val="26"/>
          <w:rtl/>
        </w:rPr>
        <w:t xml:space="preserve">; מן </w:t>
      </w:r>
      <w:proofErr w:type="spellStart"/>
      <w:r w:rsidRPr="00D57623">
        <w:rPr>
          <w:rFonts w:hint="cs"/>
          <w:sz w:val="26"/>
          <w:szCs w:val="26"/>
          <w:rtl/>
        </w:rPr>
        <w:t>ה</w:t>
      </w:r>
      <w:r w:rsidRPr="00D57623">
        <w:rPr>
          <w:rFonts w:hint="cs"/>
          <w:b/>
          <w:bCs/>
          <w:sz w:val="26"/>
          <w:szCs w:val="26"/>
          <w:rtl/>
        </w:rPr>
        <w:t>מ</w:t>
      </w:r>
      <w:proofErr w:type="spellEnd"/>
      <w:r w:rsidRPr="00D57623">
        <w:rPr>
          <w:rFonts w:hint="cs"/>
          <w:b/>
          <w:bCs/>
          <w:sz w:val="26"/>
          <w:szCs w:val="26"/>
          <w:rtl/>
        </w:rPr>
        <w:t>'</w:t>
      </w:r>
      <w:r w:rsidRPr="00D57623">
        <w:rPr>
          <w:rFonts w:hint="cs"/>
          <w:sz w:val="26"/>
          <w:szCs w:val="26"/>
          <w:rtl/>
        </w:rPr>
        <w:t xml:space="preserve"> עד </w:t>
      </w:r>
      <w:proofErr w:type="spellStart"/>
      <w:r w:rsidRPr="00D57623">
        <w:rPr>
          <w:rFonts w:hint="cs"/>
          <w:sz w:val="26"/>
          <w:szCs w:val="26"/>
          <w:rtl/>
        </w:rPr>
        <w:t>ה</w:t>
      </w:r>
      <w:r w:rsidRPr="00D57623">
        <w:rPr>
          <w:rFonts w:hint="cs"/>
          <w:b/>
          <w:bCs/>
          <w:sz w:val="26"/>
          <w:szCs w:val="26"/>
          <w:rtl/>
        </w:rPr>
        <w:t>ת</w:t>
      </w:r>
      <w:proofErr w:type="spellEnd"/>
      <w:r w:rsidRPr="00D57623">
        <w:rPr>
          <w:rFonts w:hint="cs"/>
          <w:b/>
          <w:bCs/>
          <w:sz w:val="26"/>
          <w:szCs w:val="26"/>
          <w:rtl/>
        </w:rPr>
        <w:t>'</w:t>
      </w:r>
      <w:r w:rsidRPr="00D57623">
        <w:rPr>
          <w:rFonts w:hint="cs"/>
          <w:sz w:val="26"/>
          <w:szCs w:val="26"/>
          <w:rtl/>
        </w:rPr>
        <w:t xml:space="preserve"> - </w:t>
      </w:r>
      <w:r w:rsidRPr="00D57623">
        <w:rPr>
          <w:rFonts w:hint="cs"/>
          <w:b/>
          <w:bCs/>
          <w:sz w:val="26"/>
          <w:szCs w:val="26"/>
          <w:rtl/>
        </w:rPr>
        <w:t>י"ג</w:t>
      </w:r>
      <w:r w:rsidRPr="00D57623">
        <w:rPr>
          <w:rFonts w:hint="cs"/>
          <w:sz w:val="26"/>
          <w:szCs w:val="26"/>
          <w:rtl/>
        </w:rPr>
        <w:t xml:space="preserve"> אותיות</w:t>
      </w:r>
      <w:r w:rsidRPr="00D57623">
        <w:rPr>
          <w:rStyle w:val="a4"/>
          <w:sz w:val="26"/>
          <w:szCs w:val="26"/>
          <w:rtl/>
        </w:rPr>
        <w:footnoteReference w:id="2146"/>
      </w:r>
      <w:r w:rsidRPr="00D57623">
        <w:rPr>
          <w:rFonts w:hint="cs"/>
          <w:sz w:val="26"/>
          <w:szCs w:val="26"/>
          <w:rtl/>
        </w:rPr>
        <w:t xml:space="preserve">, כמניין </w:t>
      </w:r>
      <w:r w:rsidRPr="00D57623">
        <w:rPr>
          <w:rFonts w:hint="cs"/>
          <w:b/>
          <w:bCs/>
          <w:sz w:val="26"/>
          <w:szCs w:val="26"/>
          <w:rtl/>
        </w:rPr>
        <w:t>אחד</w:t>
      </w:r>
      <w:r w:rsidR="009B4398" w:rsidRPr="00D57623">
        <w:rPr>
          <w:rFonts w:hint="cs"/>
          <w:sz w:val="26"/>
          <w:szCs w:val="26"/>
          <w:rtl/>
        </w:rPr>
        <w:t>. וזה שאומרים הכתוב</w:t>
      </w:r>
      <w:r w:rsidRPr="00D57623">
        <w:rPr>
          <w:rFonts w:hint="cs"/>
          <w:sz w:val="26"/>
          <w:szCs w:val="26"/>
          <w:rtl/>
        </w:rPr>
        <w:t>: "ביום ההוא, יהיה יי' אחד ושמו אחד" (זכריה יד ט)</w:t>
      </w:r>
      <w:r w:rsidRPr="00D57623">
        <w:rPr>
          <w:rStyle w:val="a4"/>
          <w:sz w:val="26"/>
          <w:szCs w:val="26"/>
          <w:rtl/>
        </w:rPr>
        <w:footnoteReference w:id="2147"/>
      </w:r>
      <w:r w:rsidR="005F3A68" w:rsidRPr="00D57623">
        <w:rPr>
          <w:rFonts w:hint="cs"/>
          <w:sz w:val="26"/>
          <w:szCs w:val="26"/>
          <w:rtl/>
        </w:rPr>
        <w:t>, שני פעמים "</w:t>
      </w:r>
      <w:r w:rsidRPr="00D57623">
        <w:rPr>
          <w:rFonts w:hint="cs"/>
          <w:sz w:val="26"/>
          <w:szCs w:val="26"/>
          <w:rtl/>
        </w:rPr>
        <w:t>אחד</w:t>
      </w:r>
      <w:r w:rsidR="005F3A68" w:rsidRPr="00D57623">
        <w:rPr>
          <w:rFonts w:hint="cs"/>
          <w:sz w:val="26"/>
          <w:szCs w:val="26"/>
          <w:rtl/>
        </w:rPr>
        <w:t>"</w:t>
      </w:r>
      <w:r w:rsidRPr="00D57623">
        <w:rPr>
          <w:rStyle w:val="a4"/>
          <w:sz w:val="26"/>
          <w:szCs w:val="26"/>
          <w:rtl/>
        </w:rPr>
        <w:footnoteReference w:id="2148"/>
      </w:r>
      <w:r w:rsidRPr="00D57623">
        <w:rPr>
          <w:rFonts w:hint="cs"/>
          <w:sz w:val="26"/>
          <w:szCs w:val="26"/>
          <w:rtl/>
        </w:rPr>
        <w:t xml:space="preserve"> - כמניין השם של ד' אותיות</w:t>
      </w:r>
      <w:r w:rsidRPr="00D57623">
        <w:rPr>
          <w:rStyle w:val="a4"/>
          <w:sz w:val="26"/>
          <w:szCs w:val="26"/>
          <w:rtl/>
        </w:rPr>
        <w:footnoteReference w:id="2149"/>
      </w:r>
      <w:r w:rsidRPr="00D57623">
        <w:rPr>
          <w:rFonts w:hint="cs"/>
          <w:sz w:val="26"/>
          <w:szCs w:val="26"/>
          <w:rtl/>
        </w:rPr>
        <w:t>.</w:t>
      </w:r>
    </w:p>
    <w:p w14:paraId="471086C6" w14:textId="77777777" w:rsidR="006D6AF1" w:rsidRPr="00D57623" w:rsidRDefault="006D6AF1" w:rsidP="006D6AF1">
      <w:pPr>
        <w:jc w:val="both"/>
        <w:rPr>
          <w:sz w:val="26"/>
          <w:szCs w:val="26"/>
          <w:rtl/>
        </w:rPr>
      </w:pPr>
    </w:p>
    <w:p w14:paraId="600F3FD5" w14:textId="77777777" w:rsidR="006D6AF1" w:rsidRPr="00D57623" w:rsidRDefault="006D6AF1" w:rsidP="006D6AF1">
      <w:pPr>
        <w:jc w:val="both"/>
        <w:rPr>
          <w:sz w:val="26"/>
          <w:szCs w:val="26"/>
          <w:rtl/>
        </w:rPr>
      </w:pPr>
      <w:r w:rsidRPr="00D57623">
        <w:rPr>
          <w:rFonts w:hint="cs"/>
          <w:b/>
          <w:bCs/>
          <w:sz w:val="30"/>
          <w:szCs w:val="30"/>
          <w:rtl/>
        </w:rPr>
        <w:lastRenderedPageBreak/>
        <w:t>שנד.</w:t>
      </w:r>
      <w:r w:rsidRPr="00D57623">
        <w:rPr>
          <w:rFonts w:hint="cs"/>
          <w:sz w:val="26"/>
          <w:szCs w:val="26"/>
          <w:rtl/>
        </w:rPr>
        <w:t xml:space="preserve"> "</w:t>
      </w:r>
      <w:r w:rsidRPr="00D57623">
        <w:rPr>
          <w:rFonts w:hint="eastAsia"/>
          <w:sz w:val="26"/>
          <w:szCs w:val="26"/>
          <w:rtl/>
        </w:rPr>
        <w:t>שֵׁם</w:t>
      </w:r>
      <w:r w:rsidRPr="00D57623">
        <w:rPr>
          <w:rStyle w:val="a5"/>
          <w:sz w:val="26"/>
          <w:szCs w:val="26"/>
          <w:rtl/>
        </w:rPr>
        <w:endnoteReference w:id="868"/>
      </w:r>
      <w:r w:rsidRPr="00D57623">
        <w:rPr>
          <w:sz w:val="26"/>
          <w:szCs w:val="26"/>
          <w:rtl/>
        </w:rPr>
        <w:t xml:space="preserve"> יִקָּרֵא כִּכְתִיבָתוֹ</w:t>
      </w:r>
      <w:r w:rsidRPr="00D57623">
        <w:rPr>
          <w:rStyle w:val="a4"/>
          <w:sz w:val="26"/>
          <w:szCs w:val="26"/>
          <w:rtl/>
        </w:rPr>
        <w:footnoteReference w:id="2150"/>
      </w:r>
      <w:r w:rsidRPr="00D57623">
        <w:rPr>
          <w:rFonts w:hint="cs"/>
          <w:sz w:val="26"/>
          <w:szCs w:val="26"/>
          <w:rtl/>
        </w:rPr>
        <w:t>, וחציו תמלא תיבתו"</w:t>
      </w:r>
      <w:r w:rsidRPr="00D57623">
        <w:rPr>
          <w:rStyle w:val="a4"/>
          <w:sz w:val="26"/>
          <w:szCs w:val="26"/>
          <w:rtl/>
        </w:rPr>
        <w:footnoteReference w:id="2151"/>
      </w:r>
      <w:r w:rsidR="00765F72" w:rsidRPr="00D57623">
        <w:rPr>
          <w:rFonts w:hint="cs"/>
          <w:sz w:val="26"/>
          <w:szCs w:val="26"/>
          <w:rtl/>
        </w:rPr>
        <w:t>, כך פירושו:</w:t>
      </w:r>
      <w:r w:rsidRPr="00D57623">
        <w:rPr>
          <w:rFonts w:hint="cs"/>
          <w:sz w:val="26"/>
          <w:szCs w:val="26"/>
          <w:rtl/>
        </w:rPr>
        <w:t xml:space="preserve"> </w:t>
      </w:r>
      <w:r w:rsidRPr="00D57623">
        <w:rPr>
          <w:rFonts w:hint="cs"/>
          <w:b/>
          <w:bCs/>
          <w:sz w:val="26"/>
          <w:szCs w:val="26"/>
          <w:rtl/>
        </w:rPr>
        <w:t>ה"א</w:t>
      </w:r>
      <w:r w:rsidRPr="00D57623">
        <w:rPr>
          <w:rStyle w:val="a5"/>
          <w:sz w:val="26"/>
          <w:szCs w:val="26"/>
          <w:rtl/>
        </w:rPr>
        <w:endnoteReference w:id="869"/>
      </w:r>
      <w:r w:rsidRPr="00D57623">
        <w:rPr>
          <w:rFonts w:hint="cs"/>
          <w:b/>
          <w:bCs/>
          <w:sz w:val="26"/>
          <w:szCs w:val="26"/>
          <w:rtl/>
        </w:rPr>
        <w:t xml:space="preserve"> יו"ד</w:t>
      </w:r>
      <w:r w:rsidRPr="00D57623">
        <w:rPr>
          <w:rFonts w:hint="cs"/>
          <w:sz w:val="26"/>
          <w:szCs w:val="26"/>
          <w:rtl/>
        </w:rPr>
        <w:t xml:space="preserve"> במילוי, הוא כמניין </w:t>
      </w:r>
      <w:r w:rsidRPr="00D57623">
        <w:rPr>
          <w:rFonts w:hint="eastAsia"/>
          <w:sz w:val="26"/>
          <w:szCs w:val="26"/>
          <w:rtl/>
        </w:rPr>
        <w:t>שֵׁם</w:t>
      </w:r>
      <w:r w:rsidRPr="00D57623">
        <w:rPr>
          <w:rFonts w:hint="cs"/>
          <w:sz w:val="26"/>
          <w:szCs w:val="26"/>
          <w:rtl/>
        </w:rPr>
        <w:t xml:space="preserve"> של ד' אותיות</w:t>
      </w:r>
      <w:r w:rsidRPr="00D57623">
        <w:rPr>
          <w:rStyle w:val="a4"/>
          <w:sz w:val="26"/>
          <w:szCs w:val="26"/>
          <w:rtl/>
        </w:rPr>
        <w:footnoteReference w:id="2152"/>
      </w:r>
      <w:r w:rsidRPr="00D57623">
        <w:rPr>
          <w:rFonts w:hint="cs"/>
          <w:sz w:val="26"/>
          <w:szCs w:val="26"/>
          <w:rtl/>
        </w:rPr>
        <w:t>.</w:t>
      </w:r>
    </w:p>
    <w:p w14:paraId="4410A96B" w14:textId="77777777" w:rsidR="006D6AF1" w:rsidRPr="00D57623" w:rsidRDefault="006D6AF1" w:rsidP="006D6AF1">
      <w:pPr>
        <w:jc w:val="both"/>
        <w:rPr>
          <w:sz w:val="26"/>
          <w:szCs w:val="26"/>
          <w:rtl/>
        </w:rPr>
      </w:pPr>
    </w:p>
    <w:p w14:paraId="4E403BF2" w14:textId="77777777" w:rsidR="006D6AF1" w:rsidRPr="00D57623" w:rsidRDefault="006D6AF1" w:rsidP="006D6AF1">
      <w:pPr>
        <w:jc w:val="both"/>
        <w:rPr>
          <w:sz w:val="26"/>
          <w:szCs w:val="26"/>
          <w:rtl/>
        </w:rPr>
      </w:pPr>
      <w:r w:rsidRPr="00D57623">
        <w:rPr>
          <w:rFonts w:hint="cs"/>
          <w:b/>
          <w:bCs/>
          <w:sz w:val="30"/>
          <w:szCs w:val="30"/>
          <w:rtl/>
        </w:rPr>
        <w:t>שנה.</w:t>
      </w:r>
      <w:r w:rsidRPr="00D57623">
        <w:rPr>
          <w:rFonts w:hint="cs"/>
          <w:sz w:val="26"/>
          <w:szCs w:val="26"/>
          <w:rtl/>
        </w:rPr>
        <w:t xml:space="preserve"> תיקשי</w:t>
      </w:r>
      <w:r w:rsidRPr="00D57623">
        <w:rPr>
          <w:rStyle w:val="a5"/>
          <w:sz w:val="26"/>
          <w:szCs w:val="26"/>
          <w:rtl/>
        </w:rPr>
        <w:endnoteReference w:id="870"/>
      </w:r>
      <w:r w:rsidRPr="00D57623">
        <w:rPr>
          <w:rFonts w:hint="cs"/>
          <w:sz w:val="26"/>
          <w:szCs w:val="26"/>
          <w:rtl/>
        </w:rPr>
        <w:t xml:space="preserve">, למה כתיב (במדבר </w:t>
      </w:r>
      <w:proofErr w:type="spellStart"/>
      <w:r w:rsidRPr="00D57623">
        <w:rPr>
          <w:rFonts w:hint="cs"/>
          <w:sz w:val="26"/>
          <w:szCs w:val="26"/>
          <w:rtl/>
        </w:rPr>
        <w:t>יב</w:t>
      </w:r>
      <w:proofErr w:type="spellEnd"/>
      <w:r w:rsidRPr="00D57623">
        <w:rPr>
          <w:rFonts w:hint="cs"/>
          <w:sz w:val="26"/>
          <w:szCs w:val="26"/>
          <w:rtl/>
        </w:rPr>
        <w:t xml:space="preserve"> ג): "והאיש משה </w:t>
      </w:r>
      <w:r w:rsidRPr="00D57623">
        <w:rPr>
          <w:rFonts w:hint="cs"/>
          <w:b/>
          <w:bCs/>
          <w:sz w:val="26"/>
          <w:szCs w:val="26"/>
          <w:rtl/>
        </w:rPr>
        <w:t>ענו</w:t>
      </w:r>
      <w:r w:rsidRPr="00D57623">
        <w:rPr>
          <w:rFonts w:hint="cs"/>
          <w:sz w:val="26"/>
          <w:szCs w:val="26"/>
          <w:rtl/>
        </w:rPr>
        <w:t xml:space="preserve"> מאד", חסר</w:t>
      </w:r>
      <w:r w:rsidRPr="00D57623">
        <w:rPr>
          <w:rStyle w:val="a4"/>
          <w:sz w:val="26"/>
          <w:szCs w:val="26"/>
          <w:rtl/>
        </w:rPr>
        <w:footnoteReference w:id="2153"/>
      </w:r>
      <w:r w:rsidRPr="00D57623">
        <w:rPr>
          <w:rFonts w:hint="cs"/>
          <w:sz w:val="26"/>
          <w:szCs w:val="26"/>
          <w:rtl/>
        </w:rPr>
        <w:t>.</w:t>
      </w:r>
    </w:p>
    <w:p w14:paraId="11489719" w14:textId="77777777" w:rsidR="006D6AF1" w:rsidRPr="00D57623" w:rsidRDefault="006D6AF1" w:rsidP="006D6AF1">
      <w:pPr>
        <w:jc w:val="both"/>
        <w:rPr>
          <w:sz w:val="26"/>
          <w:szCs w:val="26"/>
          <w:rtl/>
        </w:rPr>
      </w:pPr>
      <w:r w:rsidRPr="00D57623">
        <w:rPr>
          <w:rFonts w:hint="cs"/>
          <w:sz w:val="26"/>
          <w:szCs w:val="26"/>
          <w:rtl/>
        </w:rPr>
        <w:t>לפי כשתמנה האותיות של סופי חמשה חומשי תורה</w:t>
      </w:r>
      <w:bookmarkStart w:id="515" w:name="_Ref142038669"/>
      <w:r w:rsidRPr="00D57623">
        <w:rPr>
          <w:rStyle w:val="a4"/>
          <w:sz w:val="26"/>
          <w:szCs w:val="26"/>
          <w:rtl/>
        </w:rPr>
        <w:footnoteReference w:id="2154"/>
      </w:r>
      <w:bookmarkEnd w:id="515"/>
      <w:r w:rsidRPr="00D57623">
        <w:rPr>
          <w:rFonts w:hint="cs"/>
          <w:sz w:val="26"/>
          <w:szCs w:val="26"/>
          <w:rtl/>
        </w:rPr>
        <w:t xml:space="preserve">, תמצא שהם כמניין </w:t>
      </w:r>
      <w:r w:rsidRPr="00D57623">
        <w:rPr>
          <w:rFonts w:hint="cs"/>
          <w:b/>
          <w:bCs/>
          <w:sz w:val="26"/>
          <w:szCs w:val="26"/>
          <w:rtl/>
        </w:rPr>
        <w:t>ענו</w:t>
      </w:r>
      <w:r w:rsidRPr="00D57623">
        <w:rPr>
          <w:rStyle w:val="a4"/>
          <w:sz w:val="26"/>
          <w:szCs w:val="26"/>
          <w:rtl/>
        </w:rPr>
        <w:footnoteReference w:id="2155"/>
      </w:r>
      <w:r w:rsidRPr="00D57623">
        <w:rPr>
          <w:rFonts w:hint="cs"/>
          <w:sz w:val="26"/>
          <w:szCs w:val="26"/>
          <w:rtl/>
        </w:rPr>
        <w:t>. לומר לך, כל מי שהוא עניו, כאילו מקיים כל התורה</w:t>
      </w:r>
      <w:r w:rsidRPr="00D57623">
        <w:rPr>
          <w:rStyle w:val="a4"/>
          <w:sz w:val="26"/>
          <w:szCs w:val="26"/>
          <w:rtl/>
        </w:rPr>
        <w:footnoteReference w:id="2156"/>
      </w:r>
      <w:r w:rsidRPr="00D57623">
        <w:rPr>
          <w:rFonts w:hint="cs"/>
          <w:sz w:val="26"/>
          <w:szCs w:val="26"/>
          <w:rtl/>
        </w:rPr>
        <w:t>.</w:t>
      </w:r>
    </w:p>
    <w:p w14:paraId="28D947F1" w14:textId="77777777" w:rsidR="006D6AF1" w:rsidRPr="00D57623" w:rsidRDefault="006D6AF1" w:rsidP="006D6AF1">
      <w:pPr>
        <w:jc w:val="both"/>
        <w:rPr>
          <w:sz w:val="26"/>
          <w:szCs w:val="26"/>
          <w:rtl/>
        </w:rPr>
      </w:pPr>
    </w:p>
    <w:p w14:paraId="32A9A252" w14:textId="77777777" w:rsidR="00B92C99" w:rsidRPr="00D57623" w:rsidRDefault="00B92C99" w:rsidP="00B92C99">
      <w:pPr>
        <w:jc w:val="both"/>
        <w:rPr>
          <w:sz w:val="26"/>
          <w:szCs w:val="26"/>
        </w:rPr>
      </w:pPr>
      <w:r w:rsidRPr="00D57623">
        <w:rPr>
          <w:rFonts w:hint="cs"/>
          <w:b/>
          <w:bCs/>
          <w:sz w:val="30"/>
          <w:szCs w:val="30"/>
          <w:rtl/>
        </w:rPr>
        <w:t>שנו.</w:t>
      </w:r>
      <w:r w:rsidRPr="00D57623">
        <w:rPr>
          <w:rFonts w:hint="cs"/>
          <w:sz w:val="26"/>
          <w:szCs w:val="26"/>
          <w:rtl/>
        </w:rPr>
        <w:t xml:space="preserve"> תיקשי</w:t>
      </w:r>
      <w:r w:rsidRPr="00D57623">
        <w:rPr>
          <w:rStyle w:val="a5"/>
          <w:sz w:val="26"/>
          <w:szCs w:val="26"/>
          <w:rtl/>
        </w:rPr>
        <w:endnoteReference w:id="871"/>
      </w:r>
      <w:r w:rsidRPr="00D57623">
        <w:rPr>
          <w:rFonts w:hint="cs"/>
          <w:sz w:val="26"/>
          <w:szCs w:val="26"/>
          <w:rtl/>
        </w:rPr>
        <w:t>, למה אומרים בעשרת ימי תשובה "עושה השלום"</w:t>
      </w:r>
      <w:r w:rsidRPr="00D57623">
        <w:rPr>
          <w:rStyle w:val="a4"/>
          <w:sz w:val="26"/>
          <w:szCs w:val="26"/>
          <w:rtl/>
        </w:rPr>
        <w:footnoteReference w:id="2157"/>
      </w:r>
      <w:r w:rsidRPr="00D57623">
        <w:rPr>
          <w:rFonts w:hint="cs"/>
          <w:sz w:val="26"/>
          <w:szCs w:val="26"/>
          <w:rtl/>
        </w:rPr>
        <w:t>.</w:t>
      </w:r>
    </w:p>
    <w:p w14:paraId="30C4FF5A" w14:textId="77777777" w:rsidR="00B92C99" w:rsidRPr="00D57623" w:rsidRDefault="00B92C99" w:rsidP="00B92C99">
      <w:pPr>
        <w:jc w:val="both"/>
        <w:rPr>
          <w:sz w:val="26"/>
          <w:szCs w:val="26"/>
          <w:rtl/>
        </w:rPr>
      </w:pPr>
      <w:r w:rsidRPr="00D57623">
        <w:rPr>
          <w:rFonts w:hint="cs"/>
          <w:sz w:val="26"/>
          <w:szCs w:val="26"/>
          <w:rtl/>
        </w:rPr>
        <w:t>תירץ, "</w:t>
      </w:r>
      <w:r w:rsidRPr="00D57623">
        <w:rPr>
          <w:rFonts w:hint="cs"/>
          <w:b/>
          <w:bCs/>
          <w:sz w:val="26"/>
          <w:szCs w:val="26"/>
          <w:rtl/>
        </w:rPr>
        <w:t>עושה</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proofErr w:type="spellStart"/>
      <w:r w:rsidRPr="00D57623">
        <w:rPr>
          <w:rFonts w:hint="cs"/>
          <w:b/>
          <w:bCs/>
          <w:sz w:val="26"/>
          <w:szCs w:val="26"/>
          <w:rtl/>
        </w:rPr>
        <w:t>ספריאל</w:t>
      </w:r>
      <w:proofErr w:type="spellEnd"/>
      <w:r w:rsidRPr="00D57623">
        <w:rPr>
          <w:rStyle w:val="a4"/>
          <w:sz w:val="26"/>
          <w:szCs w:val="26"/>
          <w:rtl/>
        </w:rPr>
        <w:footnoteReference w:id="2158"/>
      </w:r>
      <w:r w:rsidRPr="00D57623">
        <w:rPr>
          <w:rFonts w:hint="cs"/>
          <w:sz w:val="26"/>
          <w:szCs w:val="26"/>
          <w:rtl/>
        </w:rPr>
        <w:t>, שהוא כותב זכיות של ישראל</w:t>
      </w:r>
      <w:r w:rsidRPr="00D57623">
        <w:rPr>
          <w:rStyle w:val="a4"/>
          <w:sz w:val="26"/>
          <w:szCs w:val="26"/>
          <w:rtl/>
        </w:rPr>
        <w:footnoteReference w:id="2159"/>
      </w:r>
      <w:r w:rsidRPr="00D57623">
        <w:rPr>
          <w:rFonts w:hint="cs"/>
          <w:sz w:val="26"/>
          <w:szCs w:val="26"/>
          <w:rtl/>
        </w:rPr>
        <w:t>.</w:t>
      </w:r>
    </w:p>
    <w:p w14:paraId="1084F830" w14:textId="77777777" w:rsidR="006D6AF1" w:rsidRPr="00D57623" w:rsidRDefault="006D6AF1" w:rsidP="006D6AF1">
      <w:pPr>
        <w:jc w:val="both"/>
        <w:rPr>
          <w:sz w:val="26"/>
          <w:szCs w:val="26"/>
          <w:rtl/>
        </w:rPr>
      </w:pPr>
    </w:p>
    <w:p w14:paraId="583210C5" w14:textId="77777777" w:rsidR="006D6AF1" w:rsidRPr="00D57623" w:rsidRDefault="006D6AF1" w:rsidP="006D6AF1">
      <w:pPr>
        <w:jc w:val="both"/>
        <w:rPr>
          <w:sz w:val="26"/>
          <w:szCs w:val="26"/>
          <w:rtl/>
        </w:rPr>
      </w:pPr>
      <w:proofErr w:type="spellStart"/>
      <w:r w:rsidRPr="00D57623">
        <w:rPr>
          <w:rFonts w:hint="cs"/>
          <w:b/>
          <w:bCs/>
          <w:sz w:val="30"/>
          <w:szCs w:val="30"/>
          <w:rtl/>
        </w:rPr>
        <w:t>שנז</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872"/>
      </w:r>
      <w:r w:rsidRPr="00D57623">
        <w:rPr>
          <w:rFonts w:hint="cs"/>
          <w:sz w:val="26"/>
          <w:szCs w:val="26"/>
          <w:rtl/>
        </w:rPr>
        <w:t xml:space="preserve">, למה </w:t>
      </w:r>
      <w:proofErr w:type="spellStart"/>
      <w:r w:rsidRPr="00D57623">
        <w:rPr>
          <w:rFonts w:hint="cs"/>
          <w:sz w:val="26"/>
          <w:szCs w:val="26"/>
          <w:rtl/>
        </w:rPr>
        <w:t>מתענין</w:t>
      </w:r>
      <w:proofErr w:type="spellEnd"/>
      <w:r w:rsidRPr="00D57623">
        <w:rPr>
          <w:rFonts w:hint="cs"/>
          <w:sz w:val="26"/>
          <w:szCs w:val="26"/>
          <w:rtl/>
        </w:rPr>
        <w:t xml:space="preserve"> צום גדליה יותר משאר צדיקים</w:t>
      </w:r>
      <w:r w:rsidRPr="00D57623">
        <w:rPr>
          <w:rStyle w:val="a4"/>
          <w:sz w:val="26"/>
          <w:szCs w:val="26"/>
          <w:rtl/>
        </w:rPr>
        <w:footnoteReference w:id="2160"/>
      </w:r>
      <w:r w:rsidRPr="00D57623">
        <w:rPr>
          <w:rFonts w:hint="cs"/>
          <w:sz w:val="26"/>
          <w:szCs w:val="26"/>
          <w:rtl/>
        </w:rPr>
        <w:t>.</w:t>
      </w:r>
    </w:p>
    <w:p w14:paraId="13BA2C69" w14:textId="77777777" w:rsidR="006D6AF1" w:rsidRPr="00D57623" w:rsidRDefault="006D6AF1" w:rsidP="006D6AF1">
      <w:pPr>
        <w:jc w:val="both"/>
        <w:rPr>
          <w:sz w:val="26"/>
          <w:szCs w:val="26"/>
          <w:rtl/>
        </w:rPr>
      </w:pPr>
      <w:r w:rsidRPr="00D57623">
        <w:rPr>
          <w:rFonts w:hint="cs"/>
          <w:sz w:val="26"/>
          <w:szCs w:val="26"/>
          <w:rtl/>
        </w:rPr>
        <w:t xml:space="preserve">תירץ, לפי כמניין </w:t>
      </w:r>
      <w:r w:rsidRPr="00D57623">
        <w:rPr>
          <w:rFonts w:hint="cs"/>
          <w:b/>
          <w:bCs/>
          <w:sz w:val="26"/>
          <w:szCs w:val="26"/>
          <w:rtl/>
        </w:rPr>
        <w:t>גדליה</w:t>
      </w:r>
      <w:r w:rsidRPr="00D57623">
        <w:rPr>
          <w:rFonts w:hint="cs"/>
          <w:sz w:val="26"/>
          <w:szCs w:val="26"/>
          <w:rtl/>
        </w:rPr>
        <w:t xml:space="preserve"> ימים</w:t>
      </w:r>
      <w:r w:rsidRPr="00D57623">
        <w:rPr>
          <w:rStyle w:val="a4"/>
          <w:sz w:val="26"/>
          <w:szCs w:val="26"/>
          <w:rtl/>
        </w:rPr>
        <w:footnoteReference w:id="2161"/>
      </w:r>
      <w:r w:rsidRPr="00D57623">
        <w:rPr>
          <w:rFonts w:hint="cs"/>
          <w:sz w:val="26"/>
          <w:szCs w:val="26"/>
          <w:rtl/>
        </w:rPr>
        <w:t xml:space="preserve"> מט' באב עד צום גדליה</w:t>
      </w:r>
      <w:r w:rsidRPr="00D57623">
        <w:rPr>
          <w:rStyle w:val="a4"/>
          <w:sz w:val="26"/>
          <w:szCs w:val="26"/>
          <w:rtl/>
        </w:rPr>
        <w:footnoteReference w:id="2162"/>
      </w:r>
      <w:r w:rsidRPr="00D57623">
        <w:rPr>
          <w:rFonts w:hint="cs"/>
          <w:sz w:val="26"/>
          <w:szCs w:val="26"/>
          <w:rtl/>
        </w:rPr>
        <w:t xml:space="preserve">. משנהרג גדליה, </w:t>
      </w:r>
      <w:proofErr w:type="spellStart"/>
      <w:r w:rsidRPr="00D57623">
        <w:rPr>
          <w:rFonts w:hint="cs"/>
          <w:sz w:val="26"/>
          <w:szCs w:val="26"/>
          <w:rtl/>
        </w:rPr>
        <w:t>נתפזרו</w:t>
      </w:r>
      <w:proofErr w:type="spellEnd"/>
      <w:r w:rsidRPr="00D57623">
        <w:rPr>
          <w:rFonts w:hint="cs"/>
          <w:sz w:val="26"/>
          <w:szCs w:val="26"/>
          <w:rtl/>
        </w:rPr>
        <w:t xml:space="preserve"> כל ישראל</w:t>
      </w:r>
      <w:r w:rsidRPr="00D57623">
        <w:rPr>
          <w:rStyle w:val="a4"/>
          <w:sz w:val="26"/>
          <w:szCs w:val="26"/>
          <w:rtl/>
        </w:rPr>
        <w:footnoteReference w:id="2163"/>
      </w:r>
      <w:r w:rsidR="007871DE" w:rsidRPr="00D57623">
        <w:rPr>
          <w:rFonts w:hint="cs"/>
          <w:sz w:val="26"/>
          <w:szCs w:val="26"/>
          <w:rtl/>
        </w:rPr>
        <w:t>, ונחשב להם</w:t>
      </w:r>
      <w:r w:rsidRPr="00D57623">
        <w:rPr>
          <w:rFonts w:hint="cs"/>
          <w:sz w:val="26"/>
          <w:szCs w:val="26"/>
          <w:rtl/>
        </w:rPr>
        <w:t xml:space="preserve"> הריגת גדליה כשריפת בית </w:t>
      </w:r>
      <w:proofErr w:type="spellStart"/>
      <w:r w:rsidRPr="00D57623">
        <w:rPr>
          <w:rFonts w:hint="cs"/>
          <w:sz w:val="26"/>
          <w:szCs w:val="26"/>
          <w:rtl/>
        </w:rPr>
        <w:t>אלהינו</w:t>
      </w:r>
      <w:proofErr w:type="spellEnd"/>
      <w:r w:rsidRPr="00D57623">
        <w:rPr>
          <w:rStyle w:val="a4"/>
          <w:sz w:val="26"/>
          <w:szCs w:val="26"/>
          <w:rtl/>
        </w:rPr>
        <w:footnoteReference w:id="2164"/>
      </w:r>
      <w:r w:rsidRPr="00D57623">
        <w:rPr>
          <w:rFonts w:hint="cs"/>
          <w:sz w:val="26"/>
          <w:szCs w:val="26"/>
          <w:rtl/>
        </w:rPr>
        <w:t>.</w:t>
      </w:r>
    </w:p>
    <w:p w14:paraId="68467FA0" w14:textId="77777777" w:rsidR="006D6AF1" w:rsidRPr="00D57623" w:rsidRDefault="006D6AF1" w:rsidP="006D6AF1">
      <w:pPr>
        <w:autoSpaceDE w:val="0"/>
        <w:autoSpaceDN w:val="0"/>
        <w:adjustRightInd w:val="0"/>
        <w:jc w:val="both"/>
        <w:rPr>
          <w:sz w:val="26"/>
          <w:szCs w:val="26"/>
          <w:rtl/>
        </w:rPr>
      </w:pPr>
    </w:p>
    <w:p w14:paraId="739B01E7" w14:textId="77777777" w:rsidR="006D6AF1" w:rsidRPr="00D57623" w:rsidRDefault="006D6AF1" w:rsidP="006D6AF1">
      <w:pPr>
        <w:jc w:val="both"/>
        <w:rPr>
          <w:sz w:val="26"/>
          <w:szCs w:val="26"/>
          <w:rtl/>
        </w:rPr>
      </w:pPr>
      <w:r w:rsidRPr="00D57623">
        <w:rPr>
          <w:rFonts w:hint="cs"/>
          <w:b/>
          <w:bCs/>
          <w:sz w:val="30"/>
          <w:szCs w:val="30"/>
          <w:rtl/>
        </w:rPr>
        <w:t>שנח.</w:t>
      </w:r>
      <w:r w:rsidRPr="00D57623">
        <w:rPr>
          <w:rFonts w:hint="cs"/>
          <w:sz w:val="26"/>
          <w:szCs w:val="26"/>
          <w:rtl/>
        </w:rPr>
        <w:t xml:space="preserve"> ענין</w:t>
      </w:r>
      <w:r w:rsidRPr="00D57623">
        <w:rPr>
          <w:rStyle w:val="a5"/>
          <w:sz w:val="26"/>
          <w:szCs w:val="26"/>
          <w:rtl/>
        </w:rPr>
        <w:endnoteReference w:id="873"/>
      </w:r>
      <w:r w:rsidRPr="00D57623">
        <w:rPr>
          <w:rFonts w:hint="cs"/>
          <w:sz w:val="26"/>
          <w:szCs w:val="26"/>
          <w:rtl/>
        </w:rPr>
        <w:t xml:space="preserve"> אחר</w:t>
      </w:r>
      <w:r w:rsidRPr="00D57623">
        <w:rPr>
          <w:rStyle w:val="a4"/>
          <w:sz w:val="26"/>
          <w:szCs w:val="26"/>
          <w:rtl/>
        </w:rPr>
        <w:footnoteReference w:id="2165"/>
      </w:r>
      <w:r w:rsidRPr="00D57623">
        <w:rPr>
          <w:rFonts w:hint="cs"/>
          <w:sz w:val="26"/>
          <w:szCs w:val="26"/>
          <w:rtl/>
        </w:rPr>
        <w:t>. למה כתיב "ענו" חסר</w:t>
      </w:r>
      <w:r w:rsidRPr="00D57623">
        <w:rPr>
          <w:rStyle w:val="a4"/>
          <w:sz w:val="26"/>
          <w:szCs w:val="26"/>
          <w:rtl/>
        </w:rPr>
        <w:footnoteReference w:id="2166"/>
      </w:r>
      <w:r w:rsidRPr="00D57623">
        <w:rPr>
          <w:rFonts w:hint="cs"/>
          <w:sz w:val="26"/>
          <w:szCs w:val="26"/>
          <w:rtl/>
        </w:rPr>
        <w:t>.</w:t>
      </w:r>
    </w:p>
    <w:p w14:paraId="1CA4E086" w14:textId="77777777" w:rsidR="006D6AF1" w:rsidRPr="00D57623" w:rsidRDefault="006D6AF1" w:rsidP="005C61A6">
      <w:pPr>
        <w:jc w:val="both"/>
        <w:rPr>
          <w:sz w:val="26"/>
          <w:szCs w:val="26"/>
          <w:rtl/>
        </w:rPr>
      </w:pPr>
      <w:r w:rsidRPr="00D57623">
        <w:rPr>
          <w:rFonts w:hint="cs"/>
          <w:sz w:val="26"/>
          <w:szCs w:val="26"/>
          <w:rtl/>
        </w:rPr>
        <w:t>לפי כשתמנה האותיות [של] סופי ה' חומשי תורה, והאותיות ראשי-תיבות של סופי ה' חומשים</w:t>
      </w:r>
      <w:r w:rsidRPr="00D57623">
        <w:rPr>
          <w:rStyle w:val="a4"/>
          <w:sz w:val="26"/>
          <w:szCs w:val="26"/>
          <w:rtl/>
        </w:rPr>
        <w:footnoteReference w:id="2167"/>
      </w:r>
      <w:r w:rsidRPr="00D57623">
        <w:rPr>
          <w:rFonts w:hint="cs"/>
          <w:sz w:val="26"/>
          <w:szCs w:val="26"/>
          <w:rtl/>
        </w:rPr>
        <w:t xml:space="preserve"> - עולים </w:t>
      </w:r>
      <w:r w:rsidRPr="00D57623">
        <w:rPr>
          <w:rFonts w:hint="cs"/>
          <w:b/>
          <w:bCs/>
          <w:sz w:val="26"/>
          <w:szCs w:val="26"/>
          <w:rtl/>
        </w:rPr>
        <w:t>רמ"ח</w:t>
      </w:r>
      <w:r w:rsidRPr="00D57623">
        <w:rPr>
          <w:rStyle w:val="a4"/>
          <w:sz w:val="26"/>
          <w:szCs w:val="26"/>
          <w:rtl/>
        </w:rPr>
        <w:footnoteReference w:id="2168"/>
      </w:r>
      <w:r w:rsidRPr="00D57623">
        <w:rPr>
          <w:rFonts w:hint="cs"/>
          <w:sz w:val="26"/>
          <w:szCs w:val="26"/>
          <w:rtl/>
        </w:rPr>
        <w:t xml:space="preserve">, ולא נמצא עניו בכל </w:t>
      </w:r>
      <w:r w:rsidRPr="00D57623">
        <w:rPr>
          <w:rFonts w:hint="cs"/>
          <w:b/>
          <w:bCs/>
          <w:sz w:val="26"/>
          <w:szCs w:val="26"/>
          <w:rtl/>
        </w:rPr>
        <w:t>רמ"ח</w:t>
      </w:r>
      <w:r w:rsidRPr="00D57623">
        <w:rPr>
          <w:rFonts w:hint="cs"/>
          <w:sz w:val="26"/>
          <w:szCs w:val="26"/>
          <w:rtl/>
        </w:rPr>
        <w:t xml:space="preserve"> איברים כמשה רבינו</w:t>
      </w:r>
      <w:r w:rsidR="005C61A6" w:rsidRPr="00D57623">
        <w:rPr>
          <w:rFonts w:hint="cs"/>
          <w:sz w:val="26"/>
          <w:szCs w:val="26"/>
          <w:rtl/>
        </w:rPr>
        <w:t xml:space="preserve"> לעשות רצון בוראו</w:t>
      </w:r>
      <w:r w:rsidRPr="00D57623">
        <w:rPr>
          <w:rStyle w:val="a4"/>
          <w:sz w:val="26"/>
          <w:szCs w:val="26"/>
          <w:rtl/>
        </w:rPr>
        <w:footnoteReference w:id="2169"/>
      </w:r>
      <w:r w:rsidRPr="00D57623">
        <w:rPr>
          <w:rFonts w:hint="cs"/>
          <w:sz w:val="26"/>
          <w:szCs w:val="26"/>
          <w:rtl/>
        </w:rPr>
        <w:t>.</w:t>
      </w:r>
    </w:p>
    <w:p w14:paraId="7C4633D7" w14:textId="77777777" w:rsidR="006D6AF1" w:rsidRPr="00D57623" w:rsidRDefault="006D6AF1" w:rsidP="006D6AF1">
      <w:pPr>
        <w:jc w:val="both"/>
        <w:rPr>
          <w:sz w:val="26"/>
          <w:szCs w:val="26"/>
          <w:rtl/>
        </w:rPr>
      </w:pPr>
    </w:p>
    <w:p w14:paraId="2C3FC408" w14:textId="77777777" w:rsidR="006D6AF1" w:rsidRPr="00D57623" w:rsidRDefault="006D6AF1" w:rsidP="006D6AF1">
      <w:pPr>
        <w:jc w:val="both"/>
        <w:rPr>
          <w:sz w:val="26"/>
          <w:szCs w:val="26"/>
          <w:rtl/>
        </w:rPr>
      </w:pPr>
      <w:r w:rsidRPr="00D57623">
        <w:rPr>
          <w:rFonts w:hint="cs"/>
          <w:b/>
          <w:bCs/>
          <w:sz w:val="30"/>
          <w:szCs w:val="30"/>
          <w:rtl/>
        </w:rPr>
        <w:t>שנט.</w:t>
      </w:r>
      <w:r w:rsidRPr="00D57623">
        <w:rPr>
          <w:rFonts w:hint="cs"/>
          <w:sz w:val="26"/>
          <w:szCs w:val="26"/>
          <w:rtl/>
        </w:rPr>
        <w:t xml:space="preserve"> הפסוק</w:t>
      </w:r>
      <w:bookmarkStart w:id="516" w:name="_Ref142042314"/>
      <w:r w:rsidRPr="00D57623">
        <w:rPr>
          <w:rStyle w:val="a5"/>
          <w:sz w:val="26"/>
          <w:szCs w:val="26"/>
          <w:rtl/>
        </w:rPr>
        <w:endnoteReference w:id="874"/>
      </w:r>
      <w:bookmarkStart w:id="517" w:name="_Ref144708428"/>
      <w:r w:rsidRPr="00D57623">
        <w:rPr>
          <w:rFonts w:hint="cs"/>
          <w:sz w:val="26"/>
          <w:szCs w:val="26"/>
          <w:rtl/>
        </w:rPr>
        <w:t xml:space="preserve"> </w:t>
      </w:r>
      <w:bookmarkStart w:id="518" w:name="_Ref150071590"/>
      <w:r w:rsidRPr="00D57623">
        <w:rPr>
          <w:rStyle w:val="a4"/>
          <w:sz w:val="26"/>
          <w:szCs w:val="26"/>
          <w:rtl/>
        </w:rPr>
        <w:footnoteReference w:id="2170"/>
      </w:r>
      <w:bookmarkEnd w:id="516"/>
      <w:bookmarkEnd w:id="517"/>
      <w:bookmarkEnd w:id="518"/>
      <w:r w:rsidRPr="00D57623">
        <w:rPr>
          <w:rFonts w:hint="cs"/>
          <w:sz w:val="26"/>
          <w:szCs w:val="26"/>
          <w:rtl/>
        </w:rPr>
        <w:t xml:space="preserve"> "לישועתך" (בראשית מט </w:t>
      </w:r>
      <w:proofErr w:type="spellStart"/>
      <w:r w:rsidRPr="00D57623">
        <w:rPr>
          <w:rFonts w:hint="cs"/>
          <w:sz w:val="26"/>
          <w:szCs w:val="26"/>
          <w:rtl/>
        </w:rPr>
        <w:t>יח</w:t>
      </w:r>
      <w:proofErr w:type="spellEnd"/>
      <w:r w:rsidRPr="00D57623">
        <w:rPr>
          <w:rFonts w:hint="cs"/>
          <w:sz w:val="26"/>
          <w:szCs w:val="26"/>
          <w:rtl/>
        </w:rPr>
        <w:t>)</w:t>
      </w:r>
      <w:r w:rsidRPr="00D57623">
        <w:rPr>
          <w:rStyle w:val="a4"/>
          <w:sz w:val="26"/>
          <w:szCs w:val="26"/>
          <w:rtl/>
        </w:rPr>
        <w:footnoteReference w:id="2171"/>
      </w:r>
      <w:r w:rsidRPr="00D57623">
        <w:rPr>
          <w:rFonts w:hint="cs"/>
          <w:sz w:val="26"/>
          <w:szCs w:val="26"/>
          <w:rtl/>
        </w:rPr>
        <w:t>, אומרים בששה פנים</w:t>
      </w:r>
      <w:r w:rsidRPr="00D57623">
        <w:rPr>
          <w:rStyle w:val="a4"/>
          <w:sz w:val="26"/>
          <w:szCs w:val="26"/>
          <w:rtl/>
        </w:rPr>
        <w:footnoteReference w:id="2172"/>
      </w:r>
      <w:r w:rsidRPr="00D57623">
        <w:rPr>
          <w:rFonts w:hint="cs"/>
          <w:sz w:val="26"/>
          <w:szCs w:val="26"/>
          <w:rtl/>
        </w:rPr>
        <w:t>. וטוב לאומרו בלילה</w:t>
      </w:r>
      <w:r w:rsidR="005E38B0" w:rsidRPr="00D57623">
        <w:rPr>
          <w:rStyle w:val="a4"/>
          <w:sz w:val="26"/>
          <w:szCs w:val="26"/>
          <w:rtl/>
        </w:rPr>
        <w:footnoteReference w:id="2173"/>
      </w:r>
      <w:r w:rsidRPr="00D57623">
        <w:rPr>
          <w:rFonts w:hint="cs"/>
          <w:sz w:val="26"/>
          <w:szCs w:val="26"/>
          <w:rtl/>
        </w:rPr>
        <w:t xml:space="preserve">, או כשהולך לוועד, או כשליסטים באים עליו. ויאמר: בשם לַיִש וְעֵת כְקַוַ </w:t>
      </w:r>
      <w:proofErr w:type="spellStart"/>
      <w:r w:rsidRPr="00D57623">
        <w:rPr>
          <w:rFonts w:hint="cs"/>
          <w:sz w:val="26"/>
          <w:szCs w:val="26"/>
          <w:rtl/>
        </w:rPr>
        <w:t>יתי</w:t>
      </w:r>
      <w:proofErr w:type="spellEnd"/>
      <w:r w:rsidRPr="00D57623">
        <w:rPr>
          <w:rStyle w:val="a5"/>
          <w:sz w:val="26"/>
          <w:szCs w:val="26"/>
          <w:rtl/>
        </w:rPr>
        <w:endnoteReference w:id="875"/>
      </w:r>
      <w:r w:rsidRPr="00D57623">
        <w:rPr>
          <w:rFonts w:hint="cs"/>
          <w:sz w:val="26"/>
          <w:szCs w:val="26"/>
          <w:rtl/>
        </w:rPr>
        <w:t xml:space="preserve"> יי'</w:t>
      </w:r>
      <w:r w:rsidRPr="00D57623">
        <w:rPr>
          <w:rStyle w:val="a4"/>
          <w:sz w:val="26"/>
          <w:szCs w:val="26"/>
          <w:rtl/>
        </w:rPr>
        <w:footnoteReference w:id="2174"/>
      </w:r>
      <w:r w:rsidRPr="00D57623">
        <w:rPr>
          <w:rFonts w:hint="cs"/>
          <w:sz w:val="26"/>
          <w:szCs w:val="26"/>
          <w:rtl/>
        </w:rPr>
        <w:t xml:space="preserve">. כשאתה מגלגלה, </w:t>
      </w:r>
      <w:proofErr w:type="spellStart"/>
      <w:r w:rsidRPr="00D57623">
        <w:rPr>
          <w:rFonts w:hint="cs"/>
          <w:sz w:val="26"/>
          <w:szCs w:val="26"/>
          <w:rtl/>
        </w:rPr>
        <w:t>הכל</w:t>
      </w:r>
      <w:proofErr w:type="spellEnd"/>
      <w:r w:rsidRPr="00D57623">
        <w:rPr>
          <w:rFonts w:hint="cs"/>
          <w:sz w:val="26"/>
          <w:szCs w:val="26"/>
          <w:rtl/>
        </w:rPr>
        <w:t xml:space="preserve"> פירוש אחד</w:t>
      </w:r>
      <w:r w:rsidRPr="00D57623">
        <w:rPr>
          <w:rStyle w:val="a4"/>
          <w:sz w:val="26"/>
          <w:szCs w:val="26"/>
          <w:rtl/>
        </w:rPr>
        <w:footnoteReference w:id="2175"/>
      </w:r>
      <w:r w:rsidRPr="00D57623">
        <w:rPr>
          <w:rFonts w:hint="cs"/>
          <w:sz w:val="26"/>
          <w:szCs w:val="26"/>
          <w:rtl/>
        </w:rPr>
        <w:t xml:space="preserve">. </w:t>
      </w:r>
      <w:r w:rsidRPr="00D57623">
        <w:rPr>
          <w:rFonts w:hint="cs"/>
          <w:b/>
          <w:bCs/>
          <w:sz w:val="26"/>
          <w:szCs w:val="26"/>
          <w:rtl/>
        </w:rPr>
        <w:t>רוקח</w:t>
      </w:r>
      <w:r w:rsidRPr="00D57623">
        <w:rPr>
          <w:rStyle w:val="a4"/>
          <w:sz w:val="26"/>
          <w:szCs w:val="26"/>
          <w:rtl/>
        </w:rPr>
        <w:footnoteReference w:id="2176"/>
      </w:r>
      <w:r w:rsidRPr="00D57623">
        <w:rPr>
          <w:rFonts w:hint="cs"/>
          <w:sz w:val="26"/>
          <w:szCs w:val="26"/>
          <w:rtl/>
        </w:rPr>
        <w:t>.</w:t>
      </w:r>
    </w:p>
    <w:p w14:paraId="25502360" w14:textId="77777777" w:rsidR="006D6AF1" w:rsidRPr="00D57623" w:rsidRDefault="006D6AF1" w:rsidP="006D6AF1">
      <w:pPr>
        <w:jc w:val="both"/>
        <w:rPr>
          <w:sz w:val="26"/>
          <w:szCs w:val="26"/>
          <w:rtl/>
        </w:rPr>
      </w:pPr>
    </w:p>
    <w:p w14:paraId="0E69E3C2" w14:textId="77777777" w:rsidR="006D6AF1" w:rsidRPr="00D57623" w:rsidRDefault="006D6AF1" w:rsidP="006D6AF1">
      <w:pPr>
        <w:jc w:val="both"/>
        <w:rPr>
          <w:sz w:val="26"/>
          <w:szCs w:val="26"/>
          <w:rtl/>
        </w:rPr>
      </w:pPr>
      <w:proofErr w:type="spellStart"/>
      <w:r w:rsidRPr="00D57623">
        <w:rPr>
          <w:rFonts w:hint="cs"/>
          <w:b/>
          <w:bCs/>
          <w:sz w:val="30"/>
          <w:szCs w:val="30"/>
          <w:rtl/>
        </w:rPr>
        <w:lastRenderedPageBreak/>
        <w:t>שס</w:t>
      </w:r>
      <w:proofErr w:type="spellEnd"/>
      <w:r w:rsidRPr="00D57623">
        <w:rPr>
          <w:rFonts w:hint="cs"/>
          <w:b/>
          <w:bCs/>
          <w:sz w:val="30"/>
          <w:szCs w:val="30"/>
          <w:rtl/>
        </w:rPr>
        <w:t>.</w:t>
      </w:r>
      <w:r w:rsidRPr="00D57623">
        <w:rPr>
          <w:rFonts w:hint="cs"/>
          <w:sz w:val="26"/>
          <w:szCs w:val="26"/>
          <w:rtl/>
        </w:rPr>
        <w:t xml:space="preserve"> </w:t>
      </w:r>
      <w:proofErr w:type="spellStart"/>
      <w:r w:rsidRPr="00D57623">
        <w:rPr>
          <w:rFonts w:hint="cs"/>
          <w:b/>
          <w:bCs/>
          <w:sz w:val="26"/>
          <w:szCs w:val="26"/>
          <w:rtl/>
        </w:rPr>
        <w:t>ב'י'ה</w:t>
      </w:r>
      <w:proofErr w:type="spellEnd"/>
      <w:r w:rsidRPr="00D57623">
        <w:rPr>
          <w:rFonts w:hint="cs"/>
          <w:b/>
          <w:bCs/>
          <w:sz w:val="26"/>
          <w:szCs w:val="26"/>
          <w:rtl/>
        </w:rPr>
        <w:t>'</w:t>
      </w:r>
      <w:bookmarkStart w:id="519" w:name="_Ref142047638"/>
      <w:r w:rsidRPr="00D57623">
        <w:rPr>
          <w:rStyle w:val="a5"/>
          <w:sz w:val="26"/>
          <w:szCs w:val="26"/>
          <w:rtl/>
        </w:rPr>
        <w:endnoteReference w:id="876"/>
      </w:r>
      <w:r w:rsidRPr="00D57623">
        <w:rPr>
          <w:rFonts w:hint="cs"/>
          <w:b/>
          <w:bCs/>
          <w:sz w:val="26"/>
          <w:szCs w:val="26"/>
          <w:rtl/>
        </w:rPr>
        <w:t xml:space="preserve"> </w:t>
      </w:r>
      <w:bookmarkStart w:id="520" w:name="_Ref150063934"/>
      <w:r w:rsidRPr="00D57623">
        <w:rPr>
          <w:rStyle w:val="a4"/>
          <w:sz w:val="26"/>
          <w:szCs w:val="26"/>
          <w:rtl/>
        </w:rPr>
        <w:footnoteReference w:id="2177"/>
      </w:r>
      <w:bookmarkEnd w:id="519"/>
      <w:bookmarkEnd w:id="520"/>
      <w:r w:rsidRPr="00D57623">
        <w:rPr>
          <w:rFonts w:hint="cs"/>
          <w:b/>
          <w:bCs/>
          <w:sz w:val="26"/>
          <w:szCs w:val="26"/>
          <w:rtl/>
        </w:rPr>
        <w:t xml:space="preserve"> </w:t>
      </w:r>
      <w:proofErr w:type="spellStart"/>
      <w:r w:rsidRPr="00D57623">
        <w:rPr>
          <w:rFonts w:hint="cs"/>
          <w:b/>
          <w:bCs/>
          <w:sz w:val="26"/>
          <w:szCs w:val="26"/>
          <w:rtl/>
        </w:rPr>
        <w:t>ש'מ'ו</w:t>
      </w:r>
      <w:proofErr w:type="spellEnd"/>
      <w:r w:rsidRPr="00D57623">
        <w:rPr>
          <w:rFonts w:hint="cs"/>
          <w:b/>
          <w:bCs/>
          <w:sz w:val="26"/>
          <w:szCs w:val="26"/>
          <w:rtl/>
        </w:rPr>
        <w:t>'</w:t>
      </w:r>
      <w:r w:rsidRPr="00D57623">
        <w:rPr>
          <w:rFonts w:hint="cs"/>
          <w:sz w:val="26"/>
          <w:szCs w:val="26"/>
          <w:rtl/>
        </w:rPr>
        <w:t xml:space="preserve"> תיקן עזרא הסופר</w:t>
      </w:r>
      <w:bookmarkStart w:id="521" w:name="_Ref142046645"/>
      <w:r w:rsidRPr="00D57623">
        <w:rPr>
          <w:rStyle w:val="a4"/>
          <w:sz w:val="26"/>
          <w:szCs w:val="26"/>
          <w:rtl/>
        </w:rPr>
        <w:footnoteReference w:id="2178"/>
      </w:r>
      <w:bookmarkEnd w:id="521"/>
      <w:r w:rsidRPr="00D57623">
        <w:rPr>
          <w:rFonts w:hint="cs"/>
          <w:sz w:val="26"/>
          <w:szCs w:val="26"/>
          <w:rtl/>
        </w:rPr>
        <w:t xml:space="preserve"> בראש הדף או בראש העמוד</w:t>
      </w:r>
      <w:bookmarkStart w:id="522" w:name="_Ref142047227"/>
      <w:r w:rsidRPr="00D57623">
        <w:rPr>
          <w:rStyle w:val="a4"/>
          <w:sz w:val="26"/>
          <w:szCs w:val="26"/>
          <w:rtl/>
        </w:rPr>
        <w:footnoteReference w:id="2179"/>
      </w:r>
      <w:bookmarkEnd w:id="522"/>
      <w:r w:rsidRPr="00D57623">
        <w:rPr>
          <w:rFonts w:hint="cs"/>
          <w:sz w:val="26"/>
          <w:szCs w:val="26"/>
          <w:rtl/>
        </w:rPr>
        <w:t>, ואילו הן</w:t>
      </w:r>
      <w:r w:rsidRPr="00D57623">
        <w:rPr>
          <w:rStyle w:val="a4"/>
          <w:sz w:val="26"/>
          <w:szCs w:val="26"/>
          <w:rtl/>
        </w:rPr>
        <w:footnoteReference w:id="2180"/>
      </w:r>
      <w:r w:rsidRPr="00D57623">
        <w:rPr>
          <w:rFonts w:hint="cs"/>
          <w:sz w:val="26"/>
          <w:szCs w:val="26"/>
          <w:rtl/>
        </w:rPr>
        <w:t xml:space="preserve">: </w:t>
      </w:r>
      <w:r w:rsidRPr="00D57623">
        <w:rPr>
          <w:rFonts w:hint="cs"/>
          <w:b/>
          <w:bCs/>
          <w:sz w:val="26"/>
          <w:szCs w:val="26"/>
          <w:rtl/>
        </w:rPr>
        <w:t>ב'</w:t>
      </w:r>
      <w:r w:rsidRPr="00D57623">
        <w:rPr>
          <w:rFonts w:hint="cs"/>
          <w:sz w:val="26"/>
          <w:szCs w:val="26"/>
          <w:rtl/>
        </w:rPr>
        <w:t xml:space="preserve"> של "</w:t>
      </w:r>
      <w:r w:rsidRPr="00D57623">
        <w:rPr>
          <w:rFonts w:hint="cs"/>
          <w:b/>
          <w:bCs/>
          <w:sz w:val="26"/>
          <w:szCs w:val="26"/>
          <w:rtl/>
        </w:rPr>
        <w:t>ב</w:t>
      </w:r>
      <w:r w:rsidRPr="00D57623">
        <w:rPr>
          <w:rFonts w:hint="cs"/>
          <w:sz w:val="26"/>
          <w:szCs w:val="26"/>
          <w:rtl/>
        </w:rPr>
        <w:t>ראשית" (בראשית א א); ו</w:t>
      </w:r>
      <w:r w:rsidRPr="00D57623">
        <w:rPr>
          <w:rFonts w:hint="cs"/>
          <w:b/>
          <w:bCs/>
          <w:sz w:val="26"/>
          <w:szCs w:val="26"/>
          <w:rtl/>
        </w:rPr>
        <w:t>י'</w:t>
      </w:r>
      <w:r w:rsidRPr="00D57623">
        <w:rPr>
          <w:rFonts w:hint="cs"/>
          <w:sz w:val="26"/>
          <w:szCs w:val="26"/>
          <w:rtl/>
        </w:rPr>
        <w:t xml:space="preserve"> של "</w:t>
      </w:r>
      <w:r w:rsidRPr="00D57623">
        <w:rPr>
          <w:rFonts w:hint="cs"/>
          <w:b/>
          <w:bCs/>
          <w:sz w:val="26"/>
          <w:szCs w:val="26"/>
          <w:rtl/>
        </w:rPr>
        <w:t>י</w:t>
      </w:r>
      <w:r w:rsidRPr="00D57623">
        <w:rPr>
          <w:rFonts w:hint="cs"/>
          <w:sz w:val="26"/>
          <w:szCs w:val="26"/>
          <w:rtl/>
        </w:rPr>
        <w:t xml:space="preserve">הודה אתה </w:t>
      </w:r>
      <w:proofErr w:type="spellStart"/>
      <w:r w:rsidRPr="00D57623">
        <w:rPr>
          <w:rFonts w:hint="cs"/>
          <w:sz w:val="26"/>
          <w:szCs w:val="26"/>
          <w:rtl/>
        </w:rPr>
        <w:t>יודוך</w:t>
      </w:r>
      <w:proofErr w:type="spellEnd"/>
      <w:r w:rsidRPr="00D57623">
        <w:rPr>
          <w:rFonts w:hint="cs"/>
          <w:sz w:val="26"/>
          <w:szCs w:val="26"/>
          <w:rtl/>
        </w:rPr>
        <w:t>" (בראשית מט ח)</w:t>
      </w:r>
      <w:r w:rsidRPr="00D57623">
        <w:rPr>
          <w:rStyle w:val="a5"/>
          <w:sz w:val="26"/>
          <w:szCs w:val="26"/>
          <w:rtl/>
        </w:rPr>
        <w:endnoteReference w:id="877"/>
      </w:r>
      <w:r w:rsidRPr="00D57623">
        <w:rPr>
          <w:rFonts w:hint="cs"/>
          <w:sz w:val="26"/>
          <w:szCs w:val="26"/>
          <w:rtl/>
        </w:rPr>
        <w:t xml:space="preserve">; </w:t>
      </w:r>
      <w:r w:rsidRPr="00D57623">
        <w:rPr>
          <w:rFonts w:hint="cs"/>
          <w:b/>
          <w:bCs/>
          <w:sz w:val="26"/>
          <w:szCs w:val="26"/>
          <w:rtl/>
        </w:rPr>
        <w:t>ה'</w:t>
      </w:r>
      <w:r w:rsidRPr="00D57623">
        <w:rPr>
          <w:rFonts w:hint="cs"/>
          <w:sz w:val="26"/>
          <w:szCs w:val="26"/>
          <w:rtl/>
        </w:rPr>
        <w:t xml:space="preserve"> של "</w:t>
      </w:r>
      <w:r w:rsidRPr="00D57623">
        <w:rPr>
          <w:rFonts w:hint="cs"/>
          <w:b/>
          <w:bCs/>
          <w:sz w:val="26"/>
          <w:szCs w:val="26"/>
          <w:rtl/>
        </w:rPr>
        <w:t>ה</w:t>
      </w:r>
      <w:r w:rsidRPr="00D57623">
        <w:rPr>
          <w:rFonts w:hint="cs"/>
          <w:sz w:val="26"/>
          <w:szCs w:val="26"/>
          <w:rtl/>
        </w:rPr>
        <w:t xml:space="preserve">באים אחריהם בים" (שמות יד </w:t>
      </w:r>
      <w:proofErr w:type="spellStart"/>
      <w:r w:rsidRPr="00D57623">
        <w:rPr>
          <w:rFonts w:hint="cs"/>
          <w:sz w:val="26"/>
          <w:szCs w:val="26"/>
          <w:rtl/>
        </w:rPr>
        <w:t>כח</w:t>
      </w:r>
      <w:proofErr w:type="spellEnd"/>
      <w:r w:rsidRPr="00D57623">
        <w:rPr>
          <w:rFonts w:hint="cs"/>
          <w:sz w:val="26"/>
          <w:szCs w:val="26"/>
          <w:rtl/>
        </w:rPr>
        <w:t>)</w:t>
      </w:r>
      <w:r w:rsidRPr="00D57623">
        <w:rPr>
          <w:rStyle w:val="a5"/>
          <w:sz w:val="26"/>
          <w:szCs w:val="26"/>
          <w:rtl/>
        </w:rPr>
        <w:endnoteReference w:id="878"/>
      </w:r>
      <w:r w:rsidRPr="00D57623">
        <w:rPr>
          <w:rFonts w:hint="cs"/>
          <w:sz w:val="26"/>
          <w:szCs w:val="26"/>
          <w:rtl/>
        </w:rPr>
        <w:t xml:space="preserve">; </w:t>
      </w:r>
      <w:r w:rsidRPr="00D57623">
        <w:rPr>
          <w:rFonts w:hint="cs"/>
          <w:b/>
          <w:bCs/>
          <w:sz w:val="26"/>
          <w:szCs w:val="26"/>
          <w:rtl/>
        </w:rPr>
        <w:t>ש'</w:t>
      </w:r>
      <w:r w:rsidRPr="00D57623">
        <w:rPr>
          <w:rFonts w:hint="cs"/>
          <w:sz w:val="26"/>
          <w:szCs w:val="26"/>
          <w:rtl/>
        </w:rPr>
        <w:t xml:space="preserve"> - "</w:t>
      </w:r>
      <w:r w:rsidRPr="00D57623">
        <w:rPr>
          <w:rFonts w:hint="cs"/>
          <w:b/>
          <w:bCs/>
          <w:sz w:val="26"/>
          <w:szCs w:val="26"/>
          <w:rtl/>
        </w:rPr>
        <w:t>ש</w:t>
      </w:r>
      <w:r w:rsidRPr="00D57623">
        <w:rPr>
          <w:rFonts w:hint="cs"/>
          <w:sz w:val="26"/>
          <w:szCs w:val="26"/>
          <w:rtl/>
        </w:rPr>
        <w:t xml:space="preserve">מור לך" (שמות לד יא); </w:t>
      </w:r>
      <w:r w:rsidRPr="00D57623">
        <w:rPr>
          <w:rFonts w:hint="cs"/>
          <w:b/>
          <w:bCs/>
          <w:sz w:val="26"/>
          <w:szCs w:val="26"/>
          <w:rtl/>
        </w:rPr>
        <w:t>מ'</w:t>
      </w:r>
      <w:r w:rsidRPr="00D57623">
        <w:rPr>
          <w:rFonts w:hint="cs"/>
          <w:sz w:val="26"/>
          <w:szCs w:val="26"/>
          <w:rtl/>
        </w:rPr>
        <w:t xml:space="preserve"> - "</w:t>
      </w:r>
      <w:r w:rsidRPr="00D57623">
        <w:rPr>
          <w:rFonts w:hint="cs"/>
          <w:b/>
          <w:bCs/>
          <w:sz w:val="26"/>
          <w:szCs w:val="26"/>
          <w:rtl/>
        </w:rPr>
        <w:t>מ</w:t>
      </w:r>
      <w:r w:rsidRPr="00D57623">
        <w:rPr>
          <w:rFonts w:hint="cs"/>
          <w:sz w:val="26"/>
          <w:szCs w:val="26"/>
          <w:rtl/>
        </w:rPr>
        <w:t xml:space="preserve">ה טובו </w:t>
      </w:r>
      <w:proofErr w:type="spellStart"/>
      <w:r w:rsidRPr="00D57623">
        <w:rPr>
          <w:sz w:val="26"/>
          <w:szCs w:val="26"/>
          <w:rtl/>
        </w:rPr>
        <w:t>אֹהָלֶיך</w:t>
      </w:r>
      <w:proofErr w:type="spellEnd"/>
      <w:r w:rsidRPr="00D57623">
        <w:rPr>
          <w:sz w:val="26"/>
          <w:szCs w:val="26"/>
          <w:rtl/>
        </w:rPr>
        <w:t>ָ</w:t>
      </w:r>
      <w:r w:rsidRPr="00D57623">
        <w:rPr>
          <w:rFonts w:hint="cs"/>
          <w:sz w:val="26"/>
          <w:szCs w:val="26"/>
          <w:rtl/>
        </w:rPr>
        <w:t xml:space="preserve">" (במדבר כד ה); </w:t>
      </w:r>
      <w:r w:rsidRPr="00D57623">
        <w:rPr>
          <w:rFonts w:hint="cs"/>
          <w:b/>
          <w:bCs/>
          <w:sz w:val="26"/>
          <w:szCs w:val="26"/>
          <w:rtl/>
        </w:rPr>
        <w:t>ו'</w:t>
      </w:r>
      <w:r w:rsidRPr="00D57623">
        <w:rPr>
          <w:rFonts w:hint="cs"/>
          <w:sz w:val="26"/>
          <w:szCs w:val="26"/>
          <w:rtl/>
        </w:rPr>
        <w:t xml:space="preserve"> של "</w:t>
      </w:r>
      <w:r w:rsidRPr="00D57623">
        <w:rPr>
          <w:rFonts w:hint="cs"/>
          <w:b/>
          <w:bCs/>
          <w:sz w:val="26"/>
          <w:szCs w:val="26"/>
          <w:rtl/>
        </w:rPr>
        <w:t>ו</w:t>
      </w:r>
      <w:r w:rsidRPr="00D57623">
        <w:rPr>
          <w:rFonts w:hint="cs"/>
          <w:sz w:val="26"/>
          <w:szCs w:val="26"/>
          <w:rtl/>
        </w:rPr>
        <w:t xml:space="preserve">אעידה בם" (דברים לא </w:t>
      </w:r>
      <w:proofErr w:type="spellStart"/>
      <w:r w:rsidRPr="00D57623">
        <w:rPr>
          <w:rFonts w:hint="cs"/>
          <w:sz w:val="26"/>
          <w:szCs w:val="26"/>
          <w:rtl/>
        </w:rPr>
        <w:t>כח</w:t>
      </w:r>
      <w:proofErr w:type="spellEnd"/>
      <w:r w:rsidRPr="00D57623">
        <w:rPr>
          <w:rFonts w:hint="cs"/>
          <w:sz w:val="26"/>
          <w:szCs w:val="26"/>
          <w:rtl/>
        </w:rPr>
        <w:t>).</w:t>
      </w:r>
    </w:p>
    <w:p w14:paraId="0F5340B4" w14:textId="77777777" w:rsidR="006D6AF1" w:rsidRPr="00D57623" w:rsidRDefault="006D6AF1" w:rsidP="00B91648">
      <w:pPr>
        <w:jc w:val="both"/>
        <w:rPr>
          <w:sz w:val="26"/>
          <w:szCs w:val="26"/>
          <w:rtl/>
        </w:rPr>
      </w:pPr>
      <w:r w:rsidRPr="00D57623">
        <w:rPr>
          <w:rFonts w:hint="cs"/>
          <w:sz w:val="26"/>
          <w:szCs w:val="26"/>
          <w:rtl/>
        </w:rPr>
        <w:t>קח אות שני מתיבות הללו</w:t>
      </w:r>
      <w:bookmarkStart w:id="523" w:name="_Ref142052935"/>
      <w:r w:rsidRPr="00D57623">
        <w:rPr>
          <w:rStyle w:val="a4"/>
          <w:sz w:val="26"/>
          <w:szCs w:val="26"/>
          <w:rtl/>
        </w:rPr>
        <w:footnoteReference w:id="2181"/>
      </w:r>
      <w:bookmarkEnd w:id="523"/>
      <w:r w:rsidRPr="00D57623">
        <w:rPr>
          <w:rFonts w:hint="cs"/>
          <w:sz w:val="26"/>
          <w:szCs w:val="26"/>
          <w:rtl/>
        </w:rPr>
        <w:t xml:space="preserve">, הרי אותיות של </w:t>
      </w:r>
      <w:r w:rsidRPr="00D57623">
        <w:rPr>
          <w:rFonts w:hint="cs"/>
          <w:b/>
          <w:bCs/>
          <w:sz w:val="26"/>
          <w:szCs w:val="26"/>
          <w:rtl/>
        </w:rPr>
        <w:t>אברהם</w:t>
      </w:r>
      <w:bookmarkStart w:id="524" w:name="_Ref142049962"/>
      <w:r w:rsidRPr="00D57623">
        <w:rPr>
          <w:rStyle w:val="a4"/>
          <w:sz w:val="26"/>
          <w:szCs w:val="26"/>
          <w:rtl/>
        </w:rPr>
        <w:footnoteReference w:id="2182"/>
      </w:r>
      <w:bookmarkEnd w:id="524"/>
      <w:r w:rsidRPr="00D57623">
        <w:rPr>
          <w:rFonts w:hint="cs"/>
          <w:sz w:val="26"/>
          <w:szCs w:val="26"/>
          <w:rtl/>
        </w:rPr>
        <w:t>, כי כשברא</w:t>
      </w:r>
      <w:r w:rsidRPr="00D57623">
        <w:rPr>
          <w:rStyle w:val="a5"/>
          <w:sz w:val="26"/>
          <w:szCs w:val="26"/>
          <w:rtl/>
        </w:rPr>
        <w:endnoteReference w:id="879"/>
      </w:r>
      <w:r w:rsidRPr="00D57623">
        <w:rPr>
          <w:rFonts w:hint="cs"/>
          <w:sz w:val="26"/>
          <w:szCs w:val="26"/>
          <w:rtl/>
        </w:rPr>
        <w:t xml:space="preserve"> הקב"ה העולם - באברהם</w:t>
      </w:r>
      <w:r w:rsidRPr="00D57623">
        <w:rPr>
          <w:rStyle w:val="a4"/>
          <w:sz w:val="26"/>
          <w:szCs w:val="26"/>
          <w:rtl/>
        </w:rPr>
        <w:footnoteReference w:id="2183"/>
      </w:r>
      <w:r w:rsidRPr="00D57623">
        <w:rPr>
          <w:rFonts w:hint="cs"/>
          <w:sz w:val="26"/>
          <w:szCs w:val="26"/>
          <w:rtl/>
        </w:rPr>
        <w:t xml:space="preserve">; נשאר </w:t>
      </w:r>
      <w:r w:rsidRPr="00D57623">
        <w:rPr>
          <w:rFonts w:hint="cs"/>
          <w:b/>
          <w:bCs/>
          <w:sz w:val="26"/>
          <w:szCs w:val="26"/>
          <w:rtl/>
        </w:rPr>
        <w:t>ה'</w:t>
      </w:r>
      <w:r w:rsidRPr="00D57623">
        <w:rPr>
          <w:rFonts w:hint="cs"/>
          <w:sz w:val="26"/>
          <w:szCs w:val="26"/>
          <w:rtl/>
        </w:rPr>
        <w:t xml:space="preserve"> יתירה</w:t>
      </w:r>
      <w:r w:rsidRPr="00D57623">
        <w:rPr>
          <w:rStyle w:val="a4"/>
          <w:sz w:val="26"/>
          <w:szCs w:val="26"/>
          <w:rtl/>
        </w:rPr>
        <w:footnoteReference w:id="2184"/>
      </w:r>
      <w:r w:rsidRPr="00D57623">
        <w:rPr>
          <w:rFonts w:hint="cs"/>
          <w:sz w:val="26"/>
          <w:szCs w:val="26"/>
          <w:rtl/>
        </w:rPr>
        <w:t>, רמז, שברא העולם ב</w:t>
      </w:r>
      <w:r w:rsidRPr="00D57623">
        <w:rPr>
          <w:rFonts w:hint="cs"/>
          <w:b/>
          <w:bCs/>
          <w:sz w:val="26"/>
          <w:szCs w:val="26"/>
          <w:rtl/>
        </w:rPr>
        <w:t>ה'</w:t>
      </w:r>
      <w:r w:rsidRPr="00D57623">
        <w:rPr>
          <w:rFonts w:hint="cs"/>
          <w:sz w:val="26"/>
          <w:szCs w:val="26"/>
          <w:rtl/>
        </w:rPr>
        <w:t xml:space="preserve">, </w:t>
      </w:r>
      <w:proofErr w:type="spellStart"/>
      <w:r w:rsidRPr="00D57623">
        <w:rPr>
          <w:rFonts w:hint="cs"/>
          <w:sz w:val="26"/>
          <w:szCs w:val="26"/>
          <w:rtl/>
        </w:rPr>
        <w:t>ה</w:t>
      </w:r>
      <w:r w:rsidR="00B91648" w:rsidRPr="00D57623">
        <w:rPr>
          <w:rFonts w:hint="cs"/>
          <w:sz w:val="26"/>
          <w:szCs w:val="26"/>
          <w:rtl/>
        </w:rPr>
        <w:t>דא</w:t>
      </w:r>
      <w:proofErr w:type="spellEnd"/>
      <w:r w:rsidR="00B91648" w:rsidRPr="00D57623">
        <w:rPr>
          <w:rFonts w:hint="cs"/>
          <w:sz w:val="26"/>
          <w:szCs w:val="26"/>
          <w:rtl/>
        </w:rPr>
        <w:t xml:space="preserve"> הוא </w:t>
      </w:r>
      <w:proofErr w:type="spellStart"/>
      <w:r w:rsidR="00B91648" w:rsidRPr="00D57623">
        <w:rPr>
          <w:rFonts w:hint="cs"/>
          <w:sz w:val="26"/>
          <w:szCs w:val="26"/>
          <w:rtl/>
        </w:rPr>
        <w:t>דכתיב</w:t>
      </w:r>
      <w:proofErr w:type="spellEnd"/>
      <w:r w:rsidRPr="00D57623">
        <w:rPr>
          <w:rFonts w:hint="cs"/>
          <w:sz w:val="26"/>
          <w:szCs w:val="26"/>
          <w:rtl/>
        </w:rPr>
        <w:t xml:space="preserve"> (בראשית ב ד): "</w:t>
      </w:r>
      <w:proofErr w:type="spellStart"/>
      <w:r w:rsidRPr="00D57623">
        <w:rPr>
          <w:rFonts w:hint="cs"/>
          <w:sz w:val="26"/>
          <w:szCs w:val="26"/>
          <w:rtl/>
        </w:rPr>
        <w:t>בהבראם</w:t>
      </w:r>
      <w:proofErr w:type="spellEnd"/>
      <w:r w:rsidRPr="00D57623">
        <w:rPr>
          <w:rFonts w:hint="cs"/>
          <w:sz w:val="26"/>
          <w:szCs w:val="26"/>
          <w:rtl/>
        </w:rPr>
        <w:t>"</w:t>
      </w:r>
      <w:bookmarkStart w:id="525" w:name="_Ref142052540"/>
      <w:r w:rsidRPr="00D57623">
        <w:rPr>
          <w:rStyle w:val="a4"/>
          <w:sz w:val="26"/>
          <w:szCs w:val="26"/>
          <w:rtl/>
        </w:rPr>
        <w:footnoteReference w:id="2185"/>
      </w:r>
      <w:bookmarkEnd w:id="525"/>
      <w:r w:rsidRPr="00D57623">
        <w:rPr>
          <w:rFonts w:hint="cs"/>
          <w:sz w:val="26"/>
          <w:szCs w:val="26"/>
          <w:rtl/>
        </w:rPr>
        <w:t xml:space="preserve">. ואותיות שניות מתיבות הללו, כגון: </w:t>
      </w:r>
      <w:r w:rsidRPr="00D57623">
        <w:rPr>
          <w:rFonts w:hint="cs"/>
          <w:b/>
          <w:bCs/>
          <w:sz w:val="26"/>
          <w:szCs w:val="26"/>
          <w:rtl/>
        </w:rPr>
        <w:t>ר'</w:t>
      </w:r>
      <w:r w:rsidRPr="00D57623">
        <w:rPr>
          <w:rFonts w:hint="cs"/>
          <w:sz w:val="26"/>
          <w:szCs w:val="26"/>
          <w:rtl/>
        </w:rPr>
        <w:t xml:space="preserve"> של "ב</w:t>
      </w:r>
      <w:r w:rsidRPr="00D57623">
        <w:rPr>
          <w:rFonts w:hint="cs"/>
          <w:b/>
          <w:bCs/>
          <w:sz w:val="26"/>
          <w:szCs w:val="26"/>
          <w:rtl/>
        </w:rPr>
        <w:t>ר</w:t>
      </w:r>
      <w:r w:rsidRPr="00D57623">
        <w:rPr>
          <w:rFonts w:hint="cs"/>
          <w:sz w:val="26"/>
          <w:szCs w:val="26"/>
          <w:rtl/>
        </w:rPr>
        <w:t>אשית", ו</w:t>
      </w:r>
      <w:r w:rsidRPr="00D57623">
        <w:rPr>
          <w:rFonts w:hint="cs"/>
          <w:b/>
          <w:bCs/>
          <w:sz w:val="26"/>
          <w:szCs w:val="26"/>
          <w:rtl/>
        </w:rPr>
        <w:t>ה'</w:t>
      </w:r>
      <w:r w:rsidRPr="00D57623">
        <w:rPr>
          <w:rFonts w:hint="cs"/>
          <w:sz w:val="26"/>
          <w:szCs w:val="26"/>
          <w:rtl/>
        </w:rPr>
        <w:t xml:space="preserve"> של "י</w:t>
      </w:r>
      <w:r w:rsidRPr="00D57623">
        <w:rPr>
          <w:rFonts w:hint="cs"/>
          <w:b/>
          <w:bCs/>
          <w:sz w:val="26"/>
          <w:szCs w:val="26"/>
          <w:rtl/>
        </w:rPr>
        <w:t>ה</w:t>
      </w:r>
      <w:r w:rsidRPr="00D57623">
        <w:rPr>
          <w:rFonts w:hint="cs"/>
          <w:sz w:val="26"/>
          <w:szCs w:val="26"/>
          <w:rtl/>
        </w:rPr>
        <w:t>ודה", ו</w:t>
      </w:r>
      <w:r w:rsidRPr="00D57623">
        <w:rPr>
          <w:rFonts w:hint="cs"/>
          <w:b/>
          <w:bCs/>
          <w:sz w:val="26"/>
          <w:szCs w:val="26"/>
          <w:rtl/>
        </w:rPr>
        <w:t>ב'</w:t>
      </w:r>
      <w:r w:rsidR="00B91648" w:rsidRPr="00D57623">
        <w:rPr>
          <w:rFonts w:hint="cs"/>
          <w:sz w:val="26"/>
          <w:szCs w:val="26"/>
          <w:rtl/>
        </w:rPr>
        <w:t xml:space="preserve"> </w:t>
      </w:r>
      <w:r w:rsidRPr="00D57623">
        <w:rPr>
          <w:rFonts w:hint="cs"/>
          <w:sz w:val="26"/>
          <w:szCs w:val="26"/>
          <w:rtl/>
        </w:rPr>
        <w:t>של "ה</w:t>
      </w:r>
      <w:r w:rsidRPr="00D57623">
        <w:rPr>
          <w:rFonts w:hint="cs"/>
          <w:b/>
          <w:bCs/>
          <w:sz w:val="26"/>
          <w:szCs w:val="26"/>
          <w:rtl/>
        </w:rPr>
        <w:t>ב</w:t>
      </w:r>
      <w:r w:rsidRPr="00D57623">
        <w:rPr>
          <w:rFonts w:hint="cs"/>
          <w:sz w:val="26"/>
          <w:szCs w:val="26"/>
          <w:rtl/>
        </w:rPr>
        <w:t>אים", ו</w:t>
      </w:r>
      <w:r w:rsidRPr="00D57623">
        <w:rPr>
          <w:rFonts w:hint="cs"/>
          <w:b/>
          <w:bCs/>
          <w:sz w:val="26"/>
          <w:szCs w:val="26"/>
          <w:rtl/>
        </w:rPr>
        <w:t>מ'</w:t>
      </w:r>
      <w:r w:rsidRPr="00D57623">
        <w:rPr>
          <w:rFonts w:hint="cs"/>
          <w:sz w:val="26"/>
          <w:szCs w:val="26"/>
          <w:rtl/>
        </w:rPr>
        <w:t xml:space="preserve"> של "ש</w:t>
      </w:r>
      <w:r w:rsidRPr="00D57623">
        <w:rPr>
          <w:rFonts w:hint="cs"/>
          <w:b/>
          <w:bCs/>
          <w:sz w:val="26"/>
          <w:szCs w:val="26"/>
          <w:rtl/>
        </w:rPr>
        <w:t>מ</w:t>
      </w:r>
      <w:r w:rsidRPr="00D57623">
        <w:rPr>
          <w:rFonts w:hint="cs"/>
          <w:sz w:val="26"/>
          <w:szCs w:val="26"/>
          <w:rtl/>
        </w:rPr>
        <w:t>ור"</w:t>
      </w:r>
      <w:r w:rsidRPr="00D57623">
        <w:rPr>
          <w:rStyle w:val="a4"/>
          <w:sz w:val="26"/>
          <w:szCs w:val="26"/>
          <w:rtl/>
        </w:rPr>
        <w:footnoteReference w:id="2186"/>
      </w:r>
      <w:r w:rsidRPr="00D57623">
        <w:rPr>
          <w:rFonts w:hint="cs"/>
          <w:sz w:val="26"/>
          <w:szCs w:val="26"/>
          <w:rtl/>
        </w:rPr>
        <w:t>.</w:t>
      </w:r>
    </w:p>
    <w:p w14:paraId="07E5E7DA" w14:textId="77777777" w:rsidR="006D6AF1" w:rsidRPr="00D57623" w:rsidRDefault="006D6AF1" w:rsidP="006D6AF1">
      <w:pPr>
        <w:jc w:val="both"/>
        <w:rPr>
          <w:sz w:val="26"/>
          <w:szCs w:val="26"/>
          <w:rtl/>
        </w:rPr>
      </w:pPr>
    </w:p>
    <w:p w14:paraId="19FC3AFD" w14:textId="77777777" w:rsidR="006D6AF1" w:rsidRPr="00D57623" w:rsidRDefault="006D6AF1" w:rsidP="00C53444">
      <w:pPr>
        <w:jc w:val="both"/>
        <w:rPr>
          <w:sz w:val="26"/>
          <w:szCs w:val="26"/>
          <w:rtl/>
        </w:rPr>
      </w:pPr>
      <w:proofErr w:type="spellStart"/>
      <w:r w:rsidRPr="00D57623">
        <w:rPr>
          <w:rFonts w:hint="cs"/>
          <w:b/>
          <w:bCs/>
          <w:sz w:val="30"/>
          <w:szCs w:val="30"/>
          <w:rtl/>
        </w:rPr>
        <w:t>שסא</w:t>
      </w:r>
      <w:proofErr w:type="spellEnd"/>
      <w:r w:rsidRPr="00D57623">
        <w:rPr>
          <w:rFonts w:hint="cs"/>
          <w:b/>
          <w:bCs/>
          <w:sz w:val="30"/>
          <w:szCs w:val="30"/>
          <w:rtl/>
        </w:rPr>
        <w:t>.</w:t>
      </w:r>
      <w:r w:rsidRPr="00D57623">
        <w:rPr>
          <w:rFonts w:hint="cs"/>
          <w:sz w:val="26"/>
          <w:szCs w:val="26"/>
          <w:rtl/>
        </w:rPr>
        <w:t xml:space="preserve"> </w:t>
      </w:r>
      <w:proofErr w:type="spellStart"/>
      <w:r w:rsidRPr="00D57623">
        <w:rPr>
          <w:rFonts w:hint="cs"/>
          <w:sz w:val="26"/>
          <w:szCs w:val="26"/>
          <w:rtl/>
        </w:rPr>
        <w:t>כותבין</w:t>
      </w:r>
      <w:proofErr w:type="spellEnd"/>
      <w:r w:rsidRPr="00D57623">
        <w:rPr>
          <w:rStyle w:val="a5"/>
          <w:sz w:val="26"/>
          <w:szCs w:val="26"/>
          <w:rtl/>
        </w:rPr>
        <w:endnoteReference w:id="880"/>
      </w:r>
      <w:r w:rsidRPr="00D57623">
        <w:rPr>
          <w:rFonts w:hint="cs"/>
          <w:sz w:val="26"/>
          <w:szCs w:val="26"/>
          <w:rtl/>
        </w:rPr>
        <w:t xml:space="preserve"> במזוזה, </w:t>
      </w:r>
      <w:proofErr w:type="spellStart"/>
      <w:r w:rsidRPr="00D57623">
        <w:rPr>
          <w:rFonts w:hint="cs"/>
          <w:sz w:val="26"/>
          <w:szCs w:val="26"/>
          <w:rtl/>
        </w:rPr>
        <w:t>מכוונין</w:t>
      </w:r>
      <w:proofErr w:type="spellEnd"/>
      <w:r w:rsidRPr="00D57623">
        <w:rPr>
          <w:rFonts w:hint="cs"/>
          <w:sz w:val="26"/>
          <w:szCs w:val="26"/>
          <w:rtl/>
        </w:rPr>
        <w:t xml:space="preserve"> כנגד השם של ד' אותיות, כותבים בעבר האחר השם </w:t>
      </w:r>
      <w:proofErr w:type="spellStart"/>
      <w:r w:rsidRPr="00D57623">
        <w:rPr>
          <w:rFonts w:hint="cs"/>
          <w:b/>
          <w:bCs/>
          <w:sz w:val="26"/>
          <w:szCs w:val="26"/>
          <w:rtl/>
        </w:rPr>
        <w:t>כוז"ו</w:t>
      </w:r>
      <w:proofErr w:type="spellEnd"/>
      <w:r w:rsidR="007871DE" w:rsidRPr="00D57623">
        <w:rPr>
          <w:rFonts w:hint="cs"/>
          <w:sz w:val="26"/>
          <w:szCs w:val="26"/>
          <w:rtl/>
        </w:rPr>
        <w:t>, כי השם חילופיו באלפא ביתא השניות</w:t>
      </w:r>
      <w:r w:rsidRPr="00D57623">
        <w:rPr>
          <w:rFonts w:hint="cs"/>
          <w:sz w:val="26"/>
          <w:szCs w:val="26"/>
          <w:rtl/>
        </w:rPr>
        <w:t xml:space="preserve"> לו - </w:t>
      </w:r>
      <w:proofErr w:type="spellStart"/>
      <w:r w:rsidRPr="00D57623">
        <w:rPr>
          <w:rFonts w:hint="cs"/>
          <w:b/>
          <w:bCs/>
          <w:sz w:val="26"/>
          <w:szCs w:val="26"/>
          <w:rtl/>
        </w:rPr>
        <w:t>כוז"ו</w:t>
      </w:r>
      <w:proofErr w:type="spellEnd"/>
      <w:r w:rsidRPr="00D57623">
        <w:rPr>
          <w:rStyle w:val="a4"/>
          <w:sz w:val="26"/>
          <w:szCs w:val="26"/>
          <w:rtl/>
        </w:rPr>
        <w:footnoteReference w:id="2187"/>
      </w:r>
      <w:r w:rsidRPr="00D57623">
        <w:rPr>
          <w:rFonts w:hint="cs"/>
          <w:sz w:val="26"/>
          <w:szCs w:val="26"/>
          <w:rtl/>
        </w:rPr>
        <w:t xml:space="preserve">. </w:t>
      </w:r>
      <w:proofErr w:type="spellStart"/>
      <w:r w:rsidRPr="00D57623">
        <w:rPr>
          <w:rFonts w:hint="cs"/>
          <w:sz w:val="26"/>
          <w:szCs w:val="26"/>
          <w:rtl/>
        </w:rPr>
        <w:t>אלהינו</w:t>
      </w:r>
      <w:proofErr w:type="spellEnd"/>
      <w:r w:rsidRPr="00D57623">
        <w:rPr>
          <w:rFonts w:hint="cs"/>
          <w:sz w:val="26"/>
          <w:szCs w:val="26"/>
          <w:rtl/>
        </w:rPr>
        <w:t xml:space="preserve">, </w:t>
      </w:r>
      <w:proofErr w:type="spellStart"/>
      <w:r w:rsidRPr="00D57623">
        <w:rPr>
          <w:rFonts w:hint="cs"/>
          <w:sz w:val="26"/>
          <w:szCs w:val="26"/>
          <w:rtl/>
        </w:rPr>
        <w:t>כותבין</w:t>
      </w:r>
      <w:proofErr w:type="spellEnd"/>
      <w:r w:rsidRPr="00D57623">
        <w:rPr>
          <w:rFonts w:hint="cs"/>
          <w:sz w:val="26"/>
          <w:szCs w:val="26"/>
          <w:rtl/>
        </w:rPr>
        <w:t xml:space="preserve"> באחר </w:t>
      </w:r>
      <w:r w:rsidRPr="00D57623">
        <w:rPr>
          <w:rFonts w:hint="cs"/>
          <w:sz w:val="26"/>
          <w:szCs w:val="26"/>
          <w:rtl/>
        </w:rPr>
        <w:lastRenderedPageBreak/>
        <w:t xml:space="preserve">כנגדו </w:t>
      </w:r>
      <w:proofErr w:type="spellStart"/>
      <w:r w:rsidRPr="00D57623">
        <w:rPr>
          <w:rFonts w:hint="cs"/>
          <w:b/>
          <w:bCs/>
          <w:sz w:val="26"/>
          <w:szCs w:val="26"/>
          <w:rtl/>
        </w:rPr>
        <w:t>במוכס"ז</w:t>
      </w:r>
      <w:proofErr w:type="spellEnd"/>
      <w:r w:rsidRPr="00D57623">
        <w:rPr>
          <w:rStyle w:val="a4"/>
          <w:sz w:val="26"/>
          <w:szCs w:val="26"/>
          <w:rtl/>
        </w:rPr>
        <w:footnoteReference w:id="2188"/>
      </w:r>
      <w:r w:rsidRPr="00D57623">
        <w:rPr>
          <w:rFonts w:hint="cs"/>
          <w:sz w:val="26"/>
          <w:szCs w:val="26"/>
          <w:rtl/>
        </w:rPr>
        <w:t>, גם על זה הדרך</w:t>
      </w:r>
      <w:r w:rsidRPr="00D57623">
        <w:rPr>
          <w:rStyle w:val="a4"/>
          <w:sz w:val="26"/>
          <w:szCs w:val="26"/>
          <w:rtl/>
        </w:rPr>
        <w:footnoteReference w:id="2189"/>
      </w:r>
      <w:r w:rsidRPr="00D57623">
        <w:rPr>
          <w:rFonts w:hint="cs"/>
          <w:sz w:val="26"/>
          <w:szCs w:val="26"/>
          <w:rtl/>
        </w:rPr>
        <w:t xml:space="preserve">. </w:t>
      </w:r>
      <w:proofErr w:type="spellStart"/>
      <w:r w:rsidRPr="00D57623">
        <w:rPr>
          <w:rFonts w:hint="cs"/>
          <w:b/>
          <w:bCs/>
          <w:sz w:val="26"/>
          <w:szCs w:val="26"/>
          <w:rtl/>
        </w:rPr>
        <w:t>כוז"ו</w:t>
      </w:r>
      <w:proofErr w:type="spellEnd"/>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טל</w:t>
      </w:r>
      <w:r w:rsidRPr="00D57623">
        <w:rPr>
          <w:rStyle w:val="a4"/>
          <w:sz w:val="26"/>
          <w:szCs w:val="26"/>
          <w:rtl/>
        </w:rPr>
        <w:footnoteReference w:id="2190"/>
      </w:r>
      <w:r w:rsidRPr="00D57623">
        <w:rPr>
          <w:rFonts w:hint="cs"/>
          <w:sz w:val="26"/>
          <w:szCs w:val="26"/>
          <w:rtl/>
        </w:rPr>
        <w:t xml:space="preserve">. זהו </w:t>
      </w:r>
      <w:r w:rsidRPr="00D57623">
        <w:rPr>
          <w:rFonts w:hint="cs"/>
          <w:b/>
          <w:bCs/>
          <w:sz w:val="26"/>
          <w:szCs w:val="26"/>
          <w:rtl/>
        </w:rPr>
        <w:t xml:space="preserve">שיסד </w:t>
      </w:r>
      <w:proofErr w:type="spellStart"/>
      <w:r w:rsidRPr="00D57623">
        <w:rPr>
          <w:rFonts w:hint="cs"/>
          <w:b/>
          <w:bCs/>
          <w:sz w:val="26"/>
          <w:szCs w:val="26"/>
          <w:rtl/>
        </w:rPr>
        <w:t>הקליר</w:t>
      </w:r>
      <w:proofErr w:type="spellEnd"/>
      <w:r w:rsidRPr="00D57623">
        <w:rPr>
          <w:rFonts w:hint="cs"/>
          <w:sz w:val="26"/>
          <w:szCs w:val="26"/>
          <w:rtl/>
        </w:rPr>
        <w:t xml:space="preserve">: "בשמך טַל </w:t>
      </w:r>
      <w:proofErr w:type="spellStart"/>
      <w:r w:rsidRPr="00D57623">
        <w:rPr>
          <w:rFonts w:hint="cs"/>
          <w:sz w:val="26"/>
          <w:szCs w:val="26"/>
          <w:rtl/>
        </w:rPr>
        <w:t>אֵטָלה</w:t>
      </w:r>
      <w:proofErr w:type="spellEnd"/>
      <w:r w:rsidRPr="00D57623">
        <w:rPr>
          <w:rFonts w:hint="cs"/>
          <w:sz w:val="26"/>
          <w:szCs w:val="26"/>
          <w:rtl/>
        </w:rPr>
        <w:t>"</w:t>
      </w:r>
      <w:r w:rsidRPr="00D57623">
        <w:rPr>
          <w:rStyle w:val="a4"/>
          <w:sz w:val="26"/>
          <w:szCs w:val="26"/>
          <w:rtl/>
        </w:rPr>
        <w:footnoteReference w:id="2191"/>
      </w:r>
      <w:r w:rsidRPr="00D57623">
        <w:rPr>
          <w:rFonts w:hint="cs"/>
          <w:sz w:val="26"/>
          <w:szCs w:val="26"/>
          <w:rtl/>
        </w:rPr>
        <w:t>. לכן בירך יצחק יעקב ב</w:t>
      </w:r>
      <w:r w:rsidRPr="00D57623">
        <w:rPr>
          <w:rFonts w:hint="cs"/>
          <w:b/>
          <w:bCs/>
          <w:sz w:val="26"/>
          <w:szCs w:val="26"/>
          <w:rtl/>
        </w:rPr>
        <w:t>טל</w:t>
      </w:r>
      <w:bookmarkStart w:id="526" w:name="_Ref142107138"/>
      <w:r w:rsidRPr="00D57623">
        <w:rPr>
          <w:rStyle w:val="a4"/>
          <w:sz w:val="26"/>
          <w:szCs w:val="26"/>
          <w:rtl/>
        </w:rPr>
        <w:footnoteReference w:id="2192"/>
      </w:r>
      <w:bookmarkEnd w:id="526"/>
      <w:r w:rsidRPr="00D57623">
        <w:rPr>
          <w:rFonts w:hint="cs"/>
          <w:sz w:val="26"/>
          <w:szCs w:val="26"/>
          <w:rtl/>
        </w:rPr>
        <w:t>.</w:t>
      </w:r>
    </w:p>
    <w:p w14:paraId="7C6FB680" w14:textId="77777777" w:rsidR="006D6AF1" w:rsidRPr="00D57623" w:rsidRDefault="006D6AF1" w:rsidP="006D6AF1">
      <w:pPr>
        <w:jc w:val="both"/>
        <w:rPr>
          <w:sz w:val="26"/>
          <w:szCs w:val="26"/>
          <w:rtl/>
        </w:rPr>
      </w:pPr>
    </w:p>
    <w:p w14:paraId="64B94E59" w14:textId="77777777" w:rsidR="006D6AF1" w:rsidRPr="00D57623" w:rsidRDefault="006D6AF1" w:rsidP="006D6AF1">
      <w:pPr>
        <w:jc w:val="both"/>
        <w:rPr>
          <w:sz w:val="26"/>
          <w:szCs w:val="26"/>
          <w:rtl/>
        </w:rPr>
      </w:pPr>
      <w:r w:rsidRPr="00D57623">
        <w:rPr>
          <w:rFonts w:hint="cs"/>
          <w:b/>
          <w:bCs/>
          <w:sz w:val="30"/>
          <w:szCs w:val="30"/>
          <w:rtl/>
        </w:rPr>
        <w:t>שסב.</w:t>
      </w:r>
      <w:r w:rsidRPr="00D57623">
        <w:rPr>
          <w:rFonts w:hint="cs"/>
          <w:sz w:val="26"/>
          <w:szCs w:val="26"/>
          <w:rtl/>
        </w:rPr>
        <w:t xml:space="preserve"> גדול</w:t>
      </w:r>
      <w:r w:rsidRPr="00D57623">
        <w:rPr>
          <w:rStyle w:val="a5"/>
          <w:sz w:val="26"/>
          <w:szCs w:val="26"/>
          <w:rtl/>
        </w:rPr>
        <w:endnoteReference w:id="881"/>
      </w:r>
      <w:r w:rsidRPr="00D57623">
        <w:rPr>
          <w:rFonts w:hint="cs"/>
          <w:sz w:val="26"/>
          <w:szCs w:val="26"/>
          <w:rtl/>
        </w:rPr>
        <w:t xml:space="preserve"> העונה 'אמן' מן המברך</w:t>
      </w:r>
      <w:r w:rsidRPr="00D57623">
        <w:rPr>
          <w:rStyle w:val="a4"/>
          <w:sz w:val="26"/>
          <w:szCs w:val="26"/>
          <w:rtl/>
        </w:rPr>
        <w:footnoteReference w:id="2193"/>
      </w:r>
      <w:r w:rsidRPr="00D57623">
        <w:rPr>
          <w:rFonts w:hint="cs"/>
          <w:sz w:val="26"/>
          <w:szCs w:val="26"/>
          <w:rtl/>
        </w:rPr>
        <w:t xml:space="preserve">. זה הטעם: </w:t>
      </w:r>
      <w:r w:rsidRPr="00D57623">
        <w:rPr>
          <w:rFonts w:hint="cs"/>
          <w:b/>
          <w:bCs/>
          <w:sz w:val="26"/>
          <w:szCs w:val="26"/>
          <w:rtl/>
        </w:rPr>
        <w:t>אמן</w:t>
      </w:r>
      <w:r w:rsidRPr="00D57623">
        <w:rPr>
          <w:rFonts w:hint="cs"/>
          <w:sz w:val="26"/>
          <w:szCs w:val="26"/>
          <w:rtl/>
        </w:rPr>
        <w:t xml:space="preserve"> </w:t>
      </w:r>
      <w:proofErr w:type="spellStart"/>
      <w:r w:rsidRPr="00D57623">
        <w:rPr>
          <w:rFonts w:hint="cs"/>
          <w:sz w:val="26"/>
          <w:szCs w:val="26"/>
          <w:rtl/>
        </w:rPr>
        <w:t>בגימטריא</w:t>
      </w:r>
      <w:proofErr w:type="spellEnd"/>
      <w:r w:rsidRPr="00D57623">
        <w:rPr>
          <w:rFonts w:hint="cs"/>
          <w:sz w:val="26"/>
          <w:szCs w:val="26"/>
          <w:rtl/>
        </w:rPr>
        <w:t xml:space="preserve"> </w:t>
      </w:r>
      <w:r w:rsidRPr="00D57623">
        <w:rPr>
          <w:rFonts w:hint="cs"/>
          <w:b/>
          <w:bCs/>
          <w:sz w:val="26"/>
          <w:szCs w:val="26"/>
          <w:rtl/>
        </w:rPr>
        <w:t>אדני</w:t>
      </w:r>
      <w:r w:rsidRPr="00D57623">
        <w:rPr>
          <w:rFonts w:hint="cs"/>
          <w:sz w:val="26"/>
          <w:szCs w:val="26"/>
          <w:rtl/>
        </w:rPr>
        <w:t xml:space="preserve"> ו</w:t>
      </w:r>
      <w:r w:rsidRPr="00D57623">
        <w:rPr>
          <w:sz w:val="26"/>
          <w:szCs w:val="26"/>
          <w:rtl/>
        </w:rPr>
        <w:t>שֵׁם</w:t>
      </w:r>
      <w:r w:rsidRPr="00D57623">
        <w:rPr>
          <w:rFonts w:hint="cs"/>
          <w:sz w:val="26"/>
          <w:szCs w:val="26"/>
          <w:rtl/>
        </w:rPr>
        <w:t xml:space="preserve"> של ד' אותיות</w:t>
      </w:r>
      <w:r w:rsidRPr="00D57623">
        <w:rPr>
          <w:rStyle w:val="a4"/>
          <w:sz w:val="26"/>
          <w:szCs w:val="26"/>
          <w:rtl/>
        </w:rPr>
        <w:footnoteReference w:id="2194"/>
      </w:r>
      <w:r w:rsidRPr="00D57623">
        <w:rPr>
          <w:rFonts w:hint="cs"/>
          <w:sz w:val="26"/>
          <w:szCs w:val="26"/>
          <w:rtl/>
        </w:rPr>
        <w:t xml:space="preserve">. אם כן, המברך אומר </w:t>
      </w:r>
      <w:r w:rsidRPr="00D57623">
        <w:rPr>
          <w:sz w:val="26"/>
          <w:szCs w:val="26"/>
          <w:rtl/>
        </w:rPr>
        <w:t>שֵׁם</w:t>
      </w:r>
      <w:r w:rsidRPr="00D57623">
        <w:rPr>
          <w:rFonts w:hint="cs"/>
          <w:sz w:val="26"/>
          <w:szCs w:val="26"/>
          <w:rtl/>
        </w:rPr>
        <w:t xml:space="preserve"> אחד</w:t>
      </w:r>
      <w:r w:rsidRPr="00D57623">
        <w:rPr>
          <w:rStyle w:val="a4"/>
          <w:sz w:val="26"/>
          <w:szCs w:val="26"/>
          <w:rtl/>
        </w:rPr>
        <w:footnoteReference w:id="2195"/>
      </w:r>
      <w:r w:rsidRPr="00D57623">
        <w:rPr>
          <w:rFonts w:hint="cs"/>
          <w:sz w:val="26"/>
          <w:szCs w:val="26"/>
          <w:rtl/>
        </w:rPr>
        <w:t>, והעונה 'אמן' - שני שמות</w:t>
      </w:r>
      <w:r w:rsidRPr="00D57623">
        <w:rPr>
          <w:rStyle w:val="a4"/>
          <w:sz w:val="26"/>
          <w:szCs w:val="26"/>
          <w:rtl/>
        </w:rPr>
        <w:footnoteReference w:id="2196"/>
      </w:r>
      <w:r w:rsidRPr="00D57623">
        <w:rPr>
          <w:rFonts w:hint="cs"/>
          <w:sz w:val="26"/>
          <w:szCs w:val="26"/>
          <w:rtl/>
        </w:rPr>
        <w:t>.</w:t>
      </w:r>
    </w:p>
    <w:p w14:paraId="33FFA44B" w14:textId="77777777" w:rsidR="006D6AF1" w:rsidRPr="00D57623" w:rsidRDefault="006D6AF1" w:rsidP="006D6AF1">
      <w:pPr>
        <w:jc w:val="both"/>
        <w:rPr>
          <w:sz w:val="26"/>
          <w:szCs w:val="26"/>
          <w:rtl/>
        </w:rPr>
      </w:pPr>
    </w:p>
    <w:p w14:paraId="714EA3AA" w14:textId="77777777" w:rsidR="006D6AF1" w:rsidRPr="00D57623" w:rsidRDefault="006D6AF1" w:rsidP="006D6AF1">
      <w:pPr>
        <w:jc w:val="both"/>
        <w:rPr>
          <w:sz w:val="26"/>
          <w:szCs w:val="26"/>
          <w:rtl/>
        </w:rPr>
      </w:pPr>
      <w:proofErr w:type="spellStart"/>
      <w:r w:rsidRPr="00D57623">
        <w:rPr>
          <w:rFonts w:hint="cs"/>
          <w:b/>
          <w:bCs/>
          <w:sz w:val="30"/>
          <w:szCs w:val="30"/>
          <w:rtl/>
        </w:rPr>
        <w:lastRenderedPageBreak/>
        <w:t>שסג</w:t>
      </w:r>
      <w:proofErr w:type="spellEnd"/>
      <w:r w:rsidRPr="00D57623">
        <w:rPr>
          <w:rFonts w:hint="cs"/>
          <w:b/>
          <w:bCs/>
          <w:sz w:val="30"/>
          <w:szCs w:val="30"/>
          <w:rtl/>
        </w:rPr>
        <w:t>.</w:t>
      </w:r>
      <w:r w:rsidRPr="00D57623">
        <w:rPr>
          <w:rFonts w:hint="cs"/>
          <w:sz w:val="26"/>
          <w:szCs w:val="26"/>
          <w:rtl/>
        </w:rPr>
        <w:t xml:space="preserve"> מצאתי</w:t>
      </w:r>
      <w:r w:rsidRPr="00D57623">
        <w:rPr>
          <w:rStyle w:val="a5"/>
          <w:sz w:val="26"/>
          <w:szCs w:val="26"/>
          <w:rtl/>
        </w:rPr>
        <w:endnoteReference w:id="882"/>
      </w:r>
      <w:r w:rsidRPr="00D57623">
        <w:rPr>
          <w:rFonts w:hint="cs"/>
          <w:sz w:val="26"/>
          <w:szCs w:val="26"/>
          <w:rtl/>
        </w:rPr>
        <w:t xml:space="preserve"> במדרש</w:t>
      </w:r>
      <w:bookmarkStart w:id="527" w:name="_Ref142111452"/>
      <w:r w:rsidRPr="00D57623">
        <w:rPr>
          <w:rStyle w:val="a4"/>
          <w:sz w:val="26"/>
          <w:szCs w:val="26"/>
          <w:rtl/>
        </w:rPr>
        <w:footnoteReference w:id="2197"/>
      </w:r>
      <w:bookmarkEnd w:id="527"/>
      <w:r w:rsidRPr="00D57623">
        <w:rPr>
          <w:rFonts w:hint="cs"/>
          <w:sz w:val="26"/>
          <w:szCs w:val="26"/>
          <w:rtl/>
        </w:rPr>
        <w:t xml:space="preserve">: "ויראו בני </w:t>
      </w:r>
      <w:proofErr w:type="spellStart"/>
      <w:r w:rsidRPr="00D57623">
        <w:rPr>
          <w:rFonts w:hint="cs"/>
          <w:sz w:val="26"/>
          <w:szCs w:val="26"/>
          <w:rtl/>
        </w:rPr>
        <w:t>האלהים</w:t>
      </w:r>
      <w:proofErr w:type="spellEnd"/>
      <w:r w:rsidRPr="00D57623">
        <w:rPr>
          <w:rFonts w:hint="cs"/>
          <w:sz w:val="26"/>
          <w:szCs w:val="26"/>
          <w:rtl/>
        </w:rPr>
        <w:t xml:space="preserve"> את בנות האדם" (בראשית ו ב). </w:t>
      </w:r>
      <w:proofErr w:type="spellStart"/>
      <w:r w:rsidRPr="00D57623">
        <w:rPr>
          <w:rFonts w:hint="cs"/>
          <w:sz w:val="26"/>
          <w:szCs w:val="26"/>
          <w:rtl/>
        </w:rPr>
        <w:t>עזא</w:t>
      </w:r>
      <w:proofErr w:type="spellEnd"/>
      <w:r w:rsidRPr="00D57623">
        <w:rPr>
          <w:rFonts w:hint="cs"/>
          <w:sz w:val="26"/>
          <w:szCs w:val="26"/>
          <w:rtl/>
        </w:rPr>
        <w:t xml:space="preserve"> </w:t>
      </w:r>
      <w:proofErr w:type="spellStart"/>
      <w:r w:rsidRPr="00D57623">
        <w:rPr>
          <w:rFonts w:hint="cs"/>
          <w:sz w:val="26"/>
          <w:szCs w:val="26"/>
          <w:rtl/>
        </w:rPr>
        <w:t>ועזאל</w:t>
      </w:r>
      <w:bookmarkStart w:id="528" w:name="_Ref142112746"/>
      <w:proofErr w:type="spellEnd"/>
      <w:r w:rsidRPr="00D57623">
        <w:rPr>
          <w:rStyle w:val="a4"/>
          <w:sz w:val="26"/>
          <w:szCs w:val="26"/>
          <w:rtl/>
        </w:rPr>
        <w:footnoteReference w:id="2198"/>
      </w:r>
      <w:bookmarkEnd w:id="528"/>
      <w:r w:rsidRPr="00D57623">
        <w:rPr>
          <w:rFonts w:hint="cs"/>
          <w:sz w:val="26"/>
          <w:szCs w:val="26"/>
          <w:rtl/>
        </w:rPr>
        <w:t>, באו אצל נעמה</w:t>
      </w:r>
      <w:r w:rsidRPr="00D57623">
        <w:rPr>
          <w:rStyle w:val="a5"/>
          <w:sz w:val="26"/>
          <w:szCs w:val="26"/>
          <w:rtl/>
        </w:rPr>
        <w:endnoteReference w:id="883"/>
      </w:r>
      <w:r w:rsidRPr="00D57623">
        <w:rPr>
          <w:rFonts w:hint="cs"/>
          <w:sz w:val="26"/>
          <w:szCs w:val="26"/>
          <w:rtl/>
        </w:rPr>
        <w:t xml:space="preserve"> אחות תובל קין</w:t>
      </w:r>
      <w:bookmarkStart w:id="529" w:name="_Ref142110981"/>
      <w:r w:rsidRPr="00D57623">
        <w:rPr>
          <w:rStyle w:val="a4"/>
          <w:sz w:val="26"/>
          <w:szCs w:val="26"/>
          <w:rtl/>
        </w:rPr>
        <w:footnoteReference w:id="2199"/>
      </w:r>
      <w:bookmarkEnd w:id="529"/>
      <w:r w:rsidRPr="00D57623">
        <w:rPr>
          <w:rFonts w:hint="cs"/>
          <w:sz w:val="26"/>
          <w:szCs w:val="26"/>
          <w:rtl/>
        </w:rPr>
        <w:t>, וביקשו</w:t>
      </w:r>
      <w:r w:rsidRPr="00D57623">
        <w:rPr>
          <w:rStyle w:val="a5"/>
          <w:sz w:val="26"/>
          <w:szCs w:val="26"/>
          <w:rtl/>
        </w:rPr>
        <w:endnoteReference w:id="884"/>
      </w:r>
      <w:r w:rsidRPr="00D57623">
        <w:rPr>
          <w:rFonts w:hint="cs"/>
          <w:sz w:val="26"/>
          <w:szCs w:val="26"/>
          <w:rtl/>
        </w:rPr>
        <w:t xml:space="preserve"> לשכב עמה</w:t>
      </w:r>
      <w:r w:rsidRPr="00D57623">
        <w:rPr>
          <w:rStyle w:val="a4"/>
          <w:sz w:val="26"/>
          <w:szCs w:val="26"/>
          <w:rtl/>
        </w:rPr>
        <w:footnoteReference w:id="2200"/>
      </w:r>
      <w:r w:rsidRPr="00D57623">
        <w:rPr>
          <w:rFonts w:hint="cs"/>
          <w:sz w:val="26"/>
          <w:szCs w:val="26"/>
          <w:rtl/>
        </w:rPr>
        <w:t>. אמרה</w:t>
      </w:r>
      <w:r w:rsidRPr="00D57623">
        <w:rPr>
          <w:rStyle w:val="a5"/>
          <w:sz w:val="26"/>
          <w:szCs w:val="26"/>
          <w:rtl/>
        </w:rPr>
        <w:endnoteReference w:id="885"/>
      </w:r>
      <w:r w:rsidRPr="00D57623">
        <w:rPr>
          <w:rFonts w:hint="cs"/>
          <w:sz w:val="26"/>
          <w:szCs w:val="26"/>
          <w:rtl/>
        </w:rPr>
        <w:t xml:space="preserve"> להן: ברצון אהיה זקוקה לכם, למלאכים, כי ראיתי שהייתם </w:t>
      </w:r>
      <w:proofErr w:type="spellStart"/>
      <w:r w:rsidRPr="00D57623">
        <w:rPr>
          <w:rFonts w:hint="cs"/>
          <w:sz w:val="26"/>
          <w:szCs w:val="26"/>
          <w:rtl/>
        </w:rPr>
        <w:t>באויר</w:t>
      </w:r>
      <w:proofErr w:type="spellEnd"/>
      <w:r w:rsidRPr="00D57623">
        <w:rPr>
          <w:rFonts w:hint="cs"/>
          <w:sz w:val="26"/>
          <w:szCs w:val="26"/>
          <w:rtl/>
        </w:rPr>
        <w:t xml:space="preserve">, פורחים </w:t>
      </w:r>
      <w:proofErr w:type="spellStart"/>
      <w:r w:rsidRPr="00D57623">
        <w:rPr>
          <w:rFonts w:hint="cs"/>
          <w:sz w:val="26"/>
          <w:szCs w:val="26"/>
          <w:rtl/>
        </w:rPr>
        <w:t>באויר</w:t>
      </w:r>
      <w:proofErr w:type="spellEnd"/>
      <w:r w:rsidRPr="00D57623">
        <w:rPr>
          <w:rFonts w:hint="cs"/>
          <w:sz w:val="26"/>
          <w:szCs w:val="26"/>
          <w:rtl/>
        </w:rPr>
        <w:t xml:space="preserve">, בזה </w:t>
      </w:r>
      <w:proofErr w:type="spellStart"/>
      <w:r w:rsidRPr="00D57623">
        <w:rPr>
          <w:rFonts w:hint="cs"/>
          <w:sz w:val="26"/>
          <w:szCs w:val="26"/>
          <w:rtl/>
        </w:rPr>
        <w:t>התבננתי</w:t>
      </w:r>
      <w:proofErr w:type="spellEnd"/>
      <w:r w:rsidRPr="00D57623">
        <w:rPr>
          <w:rFonts w:hint="cs"/>
          <w:sz w:val="26"/>
          <w:szCs w:val="26"/>
          <w:rtl/>
        </w:rPr>
        <w:t xml:space="preserve"> שאתם מלאכים, למדוני</w:t>
      </w:r>
      <w:r w:rsidRPr="00D57623">
        <w:rPr>
          <w:rStyle w:val="a5"/>
          <w:sz w:val="26"/>
          <w:szCs w:val="26"/>
          <w:rtl/>
        </w:rPr>
        <w:endnoteReference w:id="886"/>
      </w:r>
      <w:r w:rsidRPr="00D57623">
        <w:rPr>
          <w:rFonts w:hint="cs"/>
          <w:sz w:val="26"/>
          <w:szCs w:val="26"/>
          <w:rtl/>
        </w:rPr>
        <w:t xml:space="preserve"> השם שאתם פורחים בו, ואשמע לכם</w:t>
      </w:r>
      <w:r w:rsidRPr="00D57623">
        <w:rPr>
          <w:rStyle w:val="a4"/>
          <w:sz w:val="26"/>
          <w:szCs w:val="26"/>
          <w:rtl/>
        </w:rPr>
        <w:footnoteReference w:id="2201"/>
      </w:r>
      <w:r w:rsidRPr="00D57623">
        <w:rPr>
          <w:rFonts w:hint="cs"/>
          <w:sz w:val="26"/>
          <w:szCs w:val="26"/>
          <w:rtl/>
        </w:rPr>
        <w:t>. ולמדוה, מיד פרחה למעלה ושוב לא שבה</w:t>
      </w:r>
      <w:r w:rsidRPr="00D57623">
        <w:rPr>
          <w:rStyle w:val="a4"/>
          <w:sz w:val="26"/>
          <w:szCs w:val="26"/>
          <w:rtl/>
        </w:rPr>
        <w:footnoteReference w:id="2202"/>
      </w:r>
      <w:r w:rsidRPr="00D57623">
        <w:rPr>
          <w:rFonts w:hint="cs"/>
          <w:sz w:val="26"/>
          <w:szCs w:val="26"/>
          <w:rtl/>
        </w:rPr>
        <w:t>. ונקבעה כוכב אחד ברקיע</w:t>
      </w:r>
      <w:r w:rsidRPr="00D57623">
        <w:rPr>
          <w:rStyle w:val="a4"/>
          <w:sz w:val="26"/>
          <w:szCs w:val="26"/>
          <w:rtl/>
        </w:rPr>
        <w:footnoteReference w:id="2203"/>
      </w:r>
      <w:r w:rsidRPr="00D57623">
        <w:rPr>
          <w:rFonts w:hint="cs"/>
          <w:sz w:val="26"/>
          <w:szCs w:val="26"/>
          <w:rtl/>
        </w:rPr>
        <w:t xml:space="preserve">. </w:t>
      </w:r>
      <w:proofErr w:type="spellStart"/>
      <w:r w:rsidRPr="00D57623">
        <w:rPr>
          <w:rFonts w:hint="cs"/>
          <w:sz w:val="26"/>
          <w:szCs w:val="26"/>
          <w:rtl/>
        </w:rPr>
        <w:t>עזא</w:t>
      </w:r>
      <w:proofErr w:type="spellEnd"/>
      <w:r w:rsidRPr="00D57623">
        <w:rPr>
          <w:rFonts w:hint="cs"/>
          <w:sz w:val="26"/>
          <w:szCs w:val="26"/>
          <w:rtl/>
        </w:rPr>
        <w:t xml:space="preserve"> עשה תשובה, הלך על הר אחד, והביא ראשו למטה ורגליו למעלה; </w:t>
      </w:r>
      <w:proofErr w:type="spellStart"/>
      <w:r w:rsidRPr="00D57623">
        <w:rPr>
          <w:rFonts w:hint="cs"/>
          <w:sz w:val="26"/>
          <w:szCs w:val="26"/>
          <w:rtl/>
        </w:rPr>
        <w:t>עזאל</w:t>
      </w:r>
      <w:proofErr w:type="spellEnd"/>
      <w:r w:rsidRPr="00D57623">
        <w:rPr>
          <w:rFonts w:hint="cs"/>
          <w:sz w:val="26"/>
          <w:szCs w:val="26"/>
          <w:rtl/>
        </w:rPr>
        <w:t xml:space="preserve"> לא שב, וזהו השעיר </w:t>
      </w:r>
      <w:proofErr w:type="spellStart"/>
      <w:r w:rsidRPr="00D57623">
        <w:rPr>
          <w:rFonts w:hint="cs"/>
          <w:sz w:val="26"/>
          <w:szCs w:val="26"/>
          <w:rtl/>
        </w:rPr>
        <w:t>לעזאל</w:t>
      </w:r>
      <w:proofErr w:type="spellEnd"/>
      <w:r w:rsidRPr="00D57623">
        <w:rPr>
          <w:rStyle w:val="a4"/>
          <w:sz w:val="26"/>
          <w:szCs w:val="26"/>
          <w:rtl/>
        </w:rPr>
        <w:footnoteReference w:id="2204"/>
      </w:r>
      <w:r w:rsidRPr="00D57623">
        <w:rPr>
          <w:rFonts w:hint="cs"/>
          <w:sz w:val="26"/>
          <w:szCs w:val="26"/>
          <w:rtl/>
        </w:rPr>
        <w:t>.</w:t>
      </w:r>
    </w:p>
    <w:p w14:paraId="70E9A977" w14:textId="77777777" w:rsidR="006D6AF1" w:rsidRPr="00D57623" w:rsidRDefault="006D6AF1" w:rsidP="006D6AF1">
      <w:pPr>
        <w:jc w:val="both"/>
        <w:rPr>
          <w:sz w:val="26"/>
          <w:szCs w:val="26"/>
          <w:rtl/>
        </w:rPr>
      </w:pPr>
    </w:p>
    <w:p w14:paraId="4F172C0C" w14:textId="77777777" w:rsidR="006D6AF1" w:rsidRPr="00D57623" w:rsidRDefault="006D6AF1" w:rsidP="00E37688">
      <w:pPr>
        <w:jc w:val="both"/>
        <w:rPr>
          <w:sz w:val="26"/>
          <w:szCs w:val="26"/>
          <w:rtl/>
        </w:rPr>
      </w:pPr>
      <w:r w:rsidRPr="00D57623">
        <w:rPr>
          <w:rFonts w:hint="cs"/>
          <w:b/>
          <w:bCs/>
          <w:sz w:val="30"/>
          <w:szCs w:val="30"/>
          <w:rtl/>
        </w:rPr>
        <w:t>שסד.</w:t>
      </w:r>
      <w:r w:rsidRPr="00D57623">
        <w:rPr>
          <w:rFonts w:hint="cs"/>
          <w:sz w:val="26"/>
          <w:szCs w:val="26"/>
          <w:rtl/>
        </w:rPr>
        <w:t xml:space="preserve"> "בת</w:t>
      </w:r>
      <w:r w:rsidRPr="00D57623">
        <w:rPr>
          <w:rStyle w:val="a5"/>
          <w:sz w:val="26"/>
          <w:szCs w:val="26"/>
          <w:rtl/>
        </w:rPr>
        <w:endnoteReference w:id="887"/>
      </w:r>
      <w:r w:rsidRPr="00D57623">
        <w:rPr>
          <w:rFonts w:hint="cs"/>
          <w:sz w:val="26"/>
          <w:szCs w:val="26"/>
          <w:rtl/>
        </w:rPr>
        <w:t xml:space="preserve"> </w:t>
      </w:r>
      <w:proofErr w:type="spellStart"/>
      <w:r w:rsidRPr="00D57623">
        <w:rPr>
          <w:rFonts w:hint="cs"/>
          <w:sz w:val="26"/>
          <w:szCs w:val="26"/>
          <w:rtl/>
        </w:rPr>
        <w:t>פוטיפרע</w:t>
      </w:r>
      <w:proofErr w:type="spellEnd"/>
      <w:r w:rsidRPr="00D57623">
        <w:rPr>
          <w:rFonts w:hint="cs"/>
          <w:sz w:val="26"/>
          <w:szCs w:val="26"/>
          <w:rtl/>
        </w:rPr>
        <w:t xml:space="preserve"> כהן און" (בראשית </w:t>
      </w:r>
      <w:proofErr w:type="spellStart"/>
      <w:r w:rsidRPr="00D57623">
        <w:rPr>
          <w:rFonts w:hint="cs"/>
          <w:sz w:val="26"/>
          <w:szCs w:val="26"/>
          <w:rtl/>
        </w:rPr>
        <w:t>מא</w:t>
      </w:r>
      <w:proofErr w:type="spellEnd"/>
      <w:r w:rsidRPr="00D57623">
        <w:rPr>
          <w:rFonts w:hint="cs"/>
          <w:sz w:val="26"/>
          <w:szCs w:val="26"/>
          <w:rtl/>
        </w:rPr>
        <w:t xml:space="preserve"> נ)</w:t>
      </w:r>
      <w:r w:rsidRPr="00D57623">
        <w:rPr>
          <w:rStyle w:val="a4"/>
          <w:sz w:val="26"/>
          <w:szCs w:val="26"/>
          <w:rtl/>
        </w:rPr>
        <w:footnoteReference w:id="2205"/>
      </w:r>
      <w:r w:rsidRPr="00D57623">
        <w:rPr>
          <w:rFonts w:hint="cs"/>
          <w:sz w:val="26"/>
          <w:szCs w:val="26"/>
          <w:rtl/>
        </w:rPr>
        <w:t>. 'און'</w:t>
      </w:r>
      <w:r w:rsidRPr="00D57623">
        <w:rPr>
          <w:rStyle w:val="a4"/>
          <w:sz w:val="26"/>
          <w:szCs w:val="26"/>
          <w:rtl/>
        </w:rPr>
        <w:footnoteReference w:id="2206"/>
      </w:r>
      <w:r w:rsidRPr="00D57623">
        <w:rPr>
          <w:rFonts w:hint="cs"/>
          <w:sz w:val="26"/>
          <w:szCs w:val="26"/>
          <w:rtl/>
        </w:rPr>
        <w:t xml:space="preserve"> לשון עושר, כמו: "ואון לא מצאתי"</w:t>
      </w:r>
      <w:r w:rsidRPr="00D57623">
        <w:rPr>
          <w:rStyle w:val="a4"/>
          <w:sz w:val="26"/>
          <w:szCs w:val="26"/>
          <w:rtl/>
        </w:rPr>
        <w:footnoteReference w:id="2207"/>
      </w:r>
      <w:r w:rsidR="00CB3DCC" w:rsidRPr="00D57623">
        <w:rPr>
          <w:rFonts w:hint="cs"/>
          <w:sz w:val="26"/>
          <w:szCs w:val="26"/>
          <w:rtl/>
        </w:rPr>
        <w:t>. בת שכם בן חמור, שפרע מילתו</w:t>
      </w:r>
      <w:r w:rsidRPr="00D57623">
        <w:rPr>
          <w:rFonts w:hint="cs"/>
          <w:sz w:val="26"/>
          <w:szCs w:val="26"/>
          <w:rtl/>
        </w:rPr>
        <w:t xml:space="preserve"> על הנערה</w:t>
      </w:r>
      <w:r w:rsidRPr="00D57623">
        <w:rPr>
          <w:rStyle w:val="a4"/>
          <w:sz w:val="26"/>
          <w:szCs w:val="26"/>
          <w:rtl/>
        </w:rPr>
        <w:footnoteReference w:id="2208"/>
      </w:r>
      <w:r w:rsidRPr="00D57623">
        <w:rPr>
          <w:rFonts w:hint="cs"/>
          <w:sz w:val="26"/>
          <w:szCs w:val="26"/>
          <w:rtl/>
        </w:rPr>
        <w:t xml:space="preserve">; אחר שעינה אותה, נקרא 'כהן און', לשון צער, כמו (דברים </w:t>
      </w:r>
      <w:proofErr w:type="spellStart"/>
      <w:r w:rsidRPr="00D57623">
        <w:rPr>
          <w:rFonts w:hint="cs"/>
          <w:sz w:val="26"/>
          <w:szCs w:val="26"/>
          <w:rtl/>
        </w:rPr>
        <w:t>כו</w:t>
      </w:r>
      <w:proofErr w:type="spellEnd"/>
      <w:r w:rsidRPr="00D57623">
        <w:rPr>
          <w:rFonts w:hint="cs"/>
          <w:sz w:val="26"/>
          <w:szCs w:val="26"/>
          <w:rtl/>
        </w:rPr>
        <w:t xml:space="preserve"> יד): "לא אכלתי באוני"</w:t>
      </w:r>
      <w:r w:rsidRPr="00D57623">
        <w:rPr>
          <w:rStyle w:val="a4"/>
          <w:sz w:val="26"/>
          <w:szCs w:val="26"/>
          <w:rtl/>
        </w:rPr>
        <w:footnoteReference w:id="2209"/>
      </w:r>
      <w:r w:rsidRPr="00D57623">
        <w:rPr>
          <w:rFonts w:hint="cs"/>
          <w:sz w:val="26"/>
          <w:szCs w:val="26"/>
          <w:rtl/>
        </w:rPr>
        <w:t xml:space="preserve">. כלומר, מה שהיה כהן ונשיא, הוא אונו, </w:t>
      </w:r>
      <w:proofErr w:type="spellStart"/>
      <w:r w:rsidRPr="00D57623">
        <w:rPr>
          <w:rFonts w:hint="cs"/>
          <w:sz w:val="26"/>
          <w:szCs w:val="26"/>
          <w:rtl/>
        </w:rPr>
        <w:t>שלבעבור</w:t>
      </w:r>
      <w:proofErr w:type="spellEnd"/>
      <w:r w:rsidRPr="00D57623">
        <w:rPr>
          <w:rFonts w:hint="cs"/>
          <w:sz w:val="26"/>
          <w:szCs w:val="26"/>
          <w:rtl/>
        </w:rPr>
        <w:t xml:space="preserve"> זה היה שכם [רוצה] להתחתן</w:t>
      </w:r>
      <w:r w:rsidRPr="00D57623">
        <w:rPr>
          <w:rStyle w:val="a5"/>
          <w:sz w:val="26"/>
          <w:szCs w:val="26"/>
          <w:rtl/>
        </w:rPr>
        <w:endnoteReference w:id="888"/>
      </w:r>
      <w:r w:rsidRPr="00D57623">
        <w:rPr>
          <w:rFonts w:hint="cs"/>
          <w:sz w:val="26"/>
          <w:szCs w:val="26"/>
          <w:rtl/>
        </w:rPr>
        <w:t xml:space="preserve"> בבת יעקב</w:t>
      </w:r>
      <w:r w:rsidRPr="00D57623">
        <w:rPr>
          <w:rStyle w:val="a4"/>
          <w:sz w:val="26"/>
          <w:szCs w:val="26"/>
          <w:rtl/>
        </w:rPr>
        <w:footnoteReference w:id="2210"/>
      </w:r>
      <w:r w:rsidRPr="00D57623">
        <w:rPr>
          <w:rFonts w:hint="cs"/>
          <w:sz w:val="26"/>
          <w:szCs w:val="26"/>
          <w:rtl/>
        </w:rPr>
        <w:t>. וממנה</w:t>
      </w:r>
      <w:bookmarkStart w:id="530" w:name="_Ref142124618"/>
      <w:r w:rsidRPr="00D57623">
        <w:rPr>
          <w:rStyle w:val="a4"/>
          <w:sz w:val="26"/>
          <w:szCs w:val="26"/>
          <w:rtl/>
        </w:rPr>
        <w:footnoteReference w:id="2211"/>
      </w:r>
      <w:bookmarkEnd w:id="530"/>
      <w:r w:rsidRPr="00D57623">
        <w:rPr>
          <w:rFonts w:hint="cs"/>
          <w:sz w:val="26"/>
          <w:szCs w:val="26"/>
          <w:rtl/>
        </w:rPr>
        <w:t xml:space="preserve"> ילדה דינה</w:t>
      </w:r>
      <w:r w:rsidRPr="00D57623">
        <w:rPr>
          <w:rStyle w:val="a4"/>
          <w:sz w:val="26"/>
          <w:szCs w:val="26"/>
          <w:rtl/>
        </w:rPr>
        <w:footnoteReference w:id="2212"/>
      </w:r>
      <w:r w:rsidRPr="00D57623">
        <w:rPr>
          <w:rFonts w:hint="cs"/>
          <w:sz w:val="26"/>
          <w:szCs w:val="26"/>
          <w:rtl/>
        </w:rPr>
        <w:t xml:space="preserve">, שנקראת 'אסנת' על-שם שאחר </w:t>
      </w:r>
      <w:r w:rsidR="00D52F2B" w:rsidRPr="00D57623">
        <w:rPr>
          <w:rFonts w:hint="cs"/>
          <w:sz w:val="26"/>
          <w:szCs w:val="26"/>
          <w:rtl/>
        </w:rPr>
        <w:t>[</w:t>
      </w:r>
      <w:r w:rsidR="00D13D27" w:rsidRPr="00D57623">
        <w:rPr>
          <w:rFonts w:hint="cs"/>
          <w:sz w:val="26"/>
          <w:szCs w:val="26"/>
          <w:rtl/>
        </w:rPr>
        <w:t>שהולידה אותה] דינה</w:t>
      </w:r>
      <w:r w:rsidR="00423DF9" w:rsidRPr="00D57623">
        <w:rPr>
          <w:rFonts w:hint="cs"/>
          <w:sz w:val="26"/>
          <w:szCs w:val="26"/>
          <w:rtl/>
        </w:rPr>
        <w:t xml:space="preserve"> -</w:t>
      </w:r>
      <w:r w:rsidRPr="00D57623">
        <w:rPr>
          <w:rFonts w:hint="cs"/>
          <w:sz w:val="26"/>
          <w:szCs w:val="26"/>
          <w:rtl/>
        </w:rPr>
        <w:t xml:space="preserve"> השליכוה</w:t>
      </w:r>
      <w:r w:rsidRPr="00D57623">
        <w:rPr>
          <w:rStyle w:val="a5"/>
          <w:sz w:val="26"/>
          <w:szCs w:val="26"/>
          <w:rtl/>
        </w:rPr>
        <w:endnoteReference w:id="889"/>
      </w:r>
      <w:r w:rsidRPr="00D57623">
        <w:rPr>
          <w:rFonts w:hint="cs"/>
          <w:sz w:val="26"/>
          <w:szCs w:val="26"/>
          <w:rtl/>
        </w:rPr>
        <w:t xml:space="preserve"> בסנה, לפי שאמר</w:t>
      </w:r>
      <w:r w:rsidR="00753F9B" w:rsidRPr="00D57623">
        <w:rPr>
          <w:rStyle w:val="a4"/>
          <w:sz w:val="26"/>
          <w:szCs w:val="26"/>
          <w:rtl/>
        </w:rPr>
        <w:footnoteReference w:id="2213"/>
      </w:r>
      <w:r w:rsidRPr="00D57623">
        <w:rPr>
          <w:rFonts w:hint="cs"/>
          <w:sz w:val="26"/>
          <w:szCs w:val="26"/>
          <w:rtl/>
        </w:rPr>
        <w:t>: אין טוב שיהיה ממזרת בצאצאי</w:t>
      </w:r>
      <w:r w:rsidRPr="00D57623">
        <w:rPr>
          <w:rStyle w:val="a5"/>
          <w:sz w:val="26"/>
          <w:szCs w:val="26"/>
          <w:rtl/>
        </w:rPr>
        <w:endnoteReference w:id="890"/>
      </w:r>
      <w:r w:rsidRPr="00D57623">
        <w:rPr>
          <w:rFonts w:hint="cs"/>
          <w:sz w:val="26"/>
          <w:szCs w:val="26"/>
          <w:rtl/>
        </w:rPr>
        <w:t xml:space="preserve">. ואותו היום עבר </w:t>
      </w:r>
      <w:proofErr w:type="spellStart"/>
      <w:r w:rsidRPr="00D57623">
        <w:rPr>
          <w:rFonts w:hint="cs"/>
          <w:sz w:val="26"/>
          <w:szCs w:val="26"/>
          <w:rtl/>
        </w:rPr>
        <w:t>פוטיפרע</w:t>
      </w:r>
      <w:proofErr w:type="spellEnd"/>
      <w:r w:rsidRPr="00D57623">
        <w:rPr>
          <w:rFonts w:hint="cs"/>
          <w:sz w:val="26"/>
          <w:szCs w:val="26"/>
          <w:rtl/>
        </w:rPr>
        <w:t xml:space="preserve"> דרך אותה מעבר, וראה אותה בסנה, ולקחה והביאה אל ביתו</w:t>
      </w:r>
      <w:r w:rsidRPr="00D57623">
        <w:rPr>
          <w:rStyle w:val="a5"/>
          <w:sz w:val="26"/>
          <w:szCs w:val="26"/>
          <w:rtl/>
        </w:rPr>
        <w:endnoteReference w:id="891"/>
      </w:r>
      <w:r w:rsidRPr="00D57623">
        <w:rPr>
          <w:rFonts w:hint="cs"/>
          <w:sz w:val="26"/>
          <w:szCs w:val="26"/>
          <w:rtl/>
        </w:rPr>
        <w:t xml:space="preserve">. וכשבא יוסף לבית </w:t>
      </w:r>
      <w:proofErr w:type="spellStart"/>
      <w:r w:rsidRPr="00D57623">
        <w:rPr>
          <w:rFonts w:hint="cs"/>
          <w:sz w:val="26"/>
          <w:szCs w:val="26"/>
          <w:rtl/>
        </w:rPr>
        <w:t>פוטיפרע</w:t>
      </w:r>
      <w:proofErr w:type="spellEnd"/>
      <w:r w:rsidRPr="00D57623">
        <w:rPr>
          <w:rFonts w:hint="cs"/>
          <w:sz w:val="26"/>
          <w:szCs w:val="26"/>
          <w:rtl/>
        </w:rPr>
        <w:t xml:space="preserve">, מצא הכתב שהיה תלוי </w:t>
      </w:r>
      <w:proofErr w:type="spellStart"/>
      <w:r w:rsidRPr="00D57623">
        <w:rPr>
          <w:rFonts w:hint="cs"/>
          <w:sz w:val="26"/>
          <w:szCs w:val="26"/>
          <w:rtl/>
        </w:rPr>
        <w:t>ב</w:t>
      </w:r>
      <w:r w:rsidR="00B10869" w:rsidRPr="00D57623">
        <w:rPr>
          <w:rFonts w:hint="cs"/>
          <w:sz w:val="26"/>
          <w:szCs w:val="26"/>
          <w:rtl/>
        </w:rPr>
        <w:t>צוארה</w:t>
      </w:r>
      <w:proofErr w:type="spellEnd"/>
      <w:r w:rsidR="00B10869" w:rsidRPr="00D57623">
        <w:rPr>
          <w:rFonts w:hint="cs"/>
          <w:sz w:val="26"/>
          <w:szCs w:val="26"/>
          <w:rtl/>
        </w:rPr>
        <w:t>, ובו היה כתוב: כל מאור [...</w:t>
      </w:r>
      <w:r w:rsidRPr="00D57623">
        <w:rPr>
          <w:rFonts w:hint="cs"/>
          <w:sz w:val="26"/>
          <w:szCs w:val="26"/>
          <w:rtl/>
        </w:rPr>
        <w:t>]</w:t>
      </w:r>
      <w:r w:rsidRPr="00D57623">
        <w:rPr>
          <w:rStyle w:val="a4"/>
          <w:sz w:val="26"/>
          <w:szCs w:val="26"/>
          <w:rtl/>
        </w:rPr>
        <w:footnoteReference w:id="2214"/>
      </w:r>
      <w:r w:rsidRPr="00D57623">
        <w:rPr>
          <w:rFonts w:hint="cs"/>
          <w:sz w:val="26"/>
          <w:szCs w:val="26"/>
          <w:rtl/>
        </w:rPr>
        <w:t xml:space="preserve">. אמר יוסף: אם אעלה לגדולה, </w:t>
      </w:r>
      <w:proofErr w:type="spellStart"/>
      <w:r w:rsidRPr="00D57623">
        <w:rPr>
          <w:rFonts w:hint="cs"/>
          <w:sz w:val="26"/>
          <w:szCs w:val="26"/>
          <w:rtl/>
        </w:rPr>
        <w:t>אשאנה</w:t>
      </w:r>
      <w:proofErr w:type="spellEnd"/>
      <w:r w:rsidRPr="00D57623">
        <w:rPr>
          <w:rFonts w:hint="cs"/>
          <w:sz w:val="26"/>
          <w:szCs w:val="26"/>
          <w:rtl/>
        </w:rPr>
        <w:t>. וכשנעשה מלך, באו בנות העיר, והשליכו לפניו אצע</w:t>
      </w:r>
      <w:r w:rsidR="002B27B2" w:rsidRPr="00D57623">
        <w:rPr>
          <w:rFonts w:hint="cs"/>
          <w:sz w:val="26"/>
          <w:szCs w:val="26"/>
          <w:rtl/>
        </w:rPr>
        <w:t>דה וצמיד. באתה אסנת, על אותו מעבר אשר [...</w:t>
      </w:r>
      <w:r w:rsidRPr="00D57623">
        <w:rPr>
          <w:rFonts w:hint="cs"/>
          <w:sz w:val="26"/>
          <w:szCs w:val="26"/>
          <w:rtl/>
        </w:rPr>
        <w:t>]</w:t>
      </w:r>
      <w:r w:rsidR="002B27B2" w:rsidRPr="00D57623">
        <w:rPr>
          <w:rStyle w:val="a4"/>
          <w:sz w:val="26"/>
          <w:szCs w:val="26"/>
          <w:rtl/>
        </w:rPr>
        <w:footnoteReference w:id="2215"/>
      </w:r>
      <w:r w:rsidRPr="00D57623">
        <w:rPr>
          <w:rFonts w:hint="cs"/>
          <w:sz w:val="26"/>
          <w:szCs w:val="26"/>
          <w:rtl/>
        </w:rPr>
        <w:t xml:space="preserve"> </w:t>
      </w:r>
      <w:proofErr w:type="spellStart"/>
      <w:r w:rsidRPr="00D57623">
        <w:rPr>
          <w:rFonts w:hint="cs"/>
          <w:sz w:val="26"/>
          <w:szCs w:val="26"/>
          <w:rtl/>
        </w:rPr>
        <w:t>פוטיפרע</w:t>
      </w:r>
      <w:proofErr w:type="spellEnd"/>
      <w:r w:rsidRPr="00D57623">
        <w:rPr>
          <w:rFonts w:hint="cs"/>
          <w:sz w:val="26"/>
          <w:szCs w:val="26"/>
          <w:rtl/>
        </w:rPr>
        <w:t xml:space="preserve">, והשליכה לפניו </w:t>
      </w:r>
      <w:r w:rsidR="00E37688" w:rsidRPr="00D57623">
        <w:rPr>
          <w:rFonts w:hint="cs"/>
          <w:sz w:val="26"/>
          <w:szCs w:val="26"/>
          <w:rtl/>
        </w:rPr>
        <w:t xml:space="preserve">הכתב, להיות לה </w:t>
      </w:r>
      <w:proofErr w:type="spellStart"/>
      <w:r w:rsidR="00E37688" w:rsidRPr="00D57623">
        <w:rPr>
          <w:rFonts w:hint="cs"/>
          <w:sz w:val="26"/>
          <w:szCs w:val="26"/>
          <w:rtl/>
        </w:rPr>
        <w:t>לזכרון</w:t>
      </w:r>
      <w:proofErr w:type="spellEnd"/>
      <w:r w:rsidR="00E37688" w:rsidRPr="00D57623">
        <w:rPr>
          <w:rFonts w:hint="cs"/>
          <w:sz w:val="26"/>
          <w:szCs w:val="26"/>
          <w:rtl/>
        </w:rPr>
        <w:t xml:space="preserve"> לפניו. וכיון</w:t>
      </w:r>
      <w:r w:rsidRPr="00D57623">
        <w:rPr>
          <w:rFonts w:hint="cs"/>
          <w:sz w:val="26"/>
          <w:szCs w:val="26"/>
          <w:rtl/>
        </w:rPr>
        <w:t xml:space="preserve"> </w:t>
      </w:r>
      <w:r w:rsidR="00E37688" w:rsidRPr="00D57623">
        <w:rPr>
          <w:rFonts w:hint="cs"/>
          <w:sz w:val="26"/>
          <w:szCs w:val="26"/>
          <w:rtl/>
        </w:rPr>
        <w:t>שראה</w:t>
      </w:r>
      <w:r w:rsidRPr="00D57623">
        <w:rPr>
          <w:rFonts w:hint="cs"/>
          <w:sz w:val="26"/>
          <w:szCs w:val="26"/>
          <w:rtl/>
        </w:rPr>
        <w:t xml:space="preserve"> יוסף </w:t>
      </w:r>
      <w:r w:rsidR="00E37688" w:rsidRPr="00D57623">
        <w:rPr>
          <w:rFonts w:hint="cs"/>
          <w:sz w:val="26"/>
          <w:szCs w:val="26"/>
          <w:rtl/>
        </w:rPr>
        <w:t>הכתב</w:t>
      </w:r>
      <w:r w:rsidRPr="00D57623">
        <w:rPr>
          <w:rFonts w:hint="cs"/>
          <w:sz w:val="26"/>
          <w:szCs w:val="26"/>
          <w:rtl/>
        </w:rPr>
        <w:t xml:space="preserve">, לקחו לו לאשה. וזהו שכתוב (בראשית מט </w:t>
      </w:r>
      <w:proofErr w:type="spellStart"/>
      <w:r w:rsidRPr="00D57623">
        <w:rPr>
          <w:rFonts w:hint="cs"/>
          <w:sz w:val="26"/>
          <w:szCs w:val="26"/>
          <w:rtl/>
        </w:rPr>
        <w:t>כב</w:t>
      </w:r>
      <w:proofErr w:type="spellEnd"/>
      <w:r w:rsidRPr="00D57623">
        <w:rPr>
          <w:rFonts w:hint="cs"/>
          <w:sz w:val="26"/>
          <w:szCs w:val="26"/>
          <w:rtl/>
        </w:rPr>
        <w:t>): "בנות צעדה עלי שור"</w:t>
      </w:r>
      <w:r w:rsidRPr="00D57623">
        <w:rPr>
          <w:rStyle w:val="a4"/>
          <w:sz w:val="26"/>
          <w:szCs w:val="26"/>
          <w:rtl/>
        </w:rPr>
        <w:footnoteReference w:id="2216"/>
      </w:r>
      <w:r w:rsidRPr="00D57623">
        <w:rPr>
          <w:rFonts w:hint="cs"/>
          <w:sz w:val="26"/>
          <w:szCs w:val="26"/>
          <w:rtl/>
        </w:rPr>
        <w:t xml:space="preserve">. ובפרקים דר' אליעזר (פרק </w:t>
      </w:r>
      <w:proofErr w:type="spellStart"/>
      <w:r w:rsidRPr="00D57623">
        <w:rPr>
          <w:rFonts w:hint="cs"/>
          <w:sz w:val="26"/>
          <w:szCs w:val="26"/>
          <w:rtl/>
        </w:rPr>
        <w:t>לז</w:t>
      </w:r>
      <w:proofErr w:type="spellEnd"/>
      <w:r w:rsidRPr="00D57623">
        <w:rPr>
          <w:rFonts w:hint="cs"/>
          <w:sz w:val="26"/>
          <w:szCs w:val="26"/>
          <w:rtl/>
        </w:rPr>
        <w:t>)</w:t>
      </w:r>
      <w:r w:rsidRPr="00D57623">
        <w:rPr>
          <w:rStyle w:val="a4"/>
          <w:sz w:val="26"/>
          <w:szCs w:val="26"/>
          <w:rtl/>
        </w:rPr>
        <w:footnoteReference w:id="2217"/>
      </w:r>
      <w:r w:rsidRPr="00D57623">
        <w:rPr>
          <w:rFonts w:hint="cs"/>
          <w:sz w:val="26"/>
          <w:szCs w:val="26"/>
          <w:rtl/>
        </w:rPr>
        <w:t xml:space="preserve">: יעקב כתב לה על ציץ זהב </w:t>
      </w:r>
      <w:r w:rsidR="00C90F49" w:rsidRPr="00D57623">
        <w:rPr>
          <w:sz w:val="26"/>
          <w:szCs w:val="26"/>
          <w:rtl/>
        </w:rPr>
        <w:t>שֵׁם</w:t>
      </w:r>
      <w:r w:rsidRPr="00D57623">
        <w:rPr>
          <w:rFonts w:hint="cs"/>
          <w:sz w:val="26"/>
          <w:szCs w:val="26"/>
          <w:rtl/>
        </w:rPr>
        <w:t xml:space="preserve"> קודש ותלה </w:t>
      </w:r>
      <w:proofErr w:type="spellStart"/>
      <w:r w:rsidRPr="00D57623">
        <w:rPr>
          <w:rFonts w:hint="cs"/>
          <w:sz w:val="26"/>
          <w:szCs w:val="26"/>
          <w:rtl/>
        </w:rPr>
        <w:t>בצוארה</w:t>
      </w:r>
      <w:proofErr w:type="spellEnd"/>
      <w:r w:rsidRPr="00D57623">
        <w:rPr>
          <w:rFonts w:hint="cs"/>
          <w:sz w:val="26"/>
          <w:szCs w:val="26"/>
          <w:rtl/>
        </w:rPr>
        <w:t xml:space="preserve">, ובא מיכאל והורידה למצרים לבית </w:t>
      </w:r>
      <w:proofErr w:type="spellStart"/>
      <w:r w:rsidRPr="00D57623">
        <w:rPr>
          <w:rFonts w:hint="cs"/>
          <w:sz w:val="26"/>
          <w:szCs w:val="26"/>
          <w:rtl/>
        </w:rPr>
        <w:t>פוטיפר</w:t>
      </w:r>
      <w:proofErr w:type="spellEnd"/>
      <w:r w:rsidRPr="00D57623">
        <w:rPr>
          <w:rStyle w:val="a4"/>
          <w:sz w:val="26"/>
          <w:szCs w:val="26"/>
          <w:rtl/>
        </w:rPr>
        <w:footnoteReference w:id="2218"/>
      </w:r>
      <w:r w:rsidR="005D7E37" w:rsidRPr="00D57623">
        <w:rPr>
          <w:rFonts w:hint="cs"/>
          <w:sz w:val="26"/>
          <w:szCs w:val="26"/>
          <w:rtl/>
        </w:rPr>
        <w:t xml:space="preserve">, </w:t>
      </w:r>
      <w:proofErr w:type="spellStart"/>
      <w:r w:rsidR="005D7E37" w:rsidRPr="00D57623">
        <w:rPr>
          <w:rFonts w:hint="cs"/>
          <w:sz w:val="26"/>
          <w:szCs w:val="26"/>
          <w:rtl/>
        </w:rPr>
        <w:t>שהיתה</w:t>
      </w:r>
      <w:proofErr w:type="spellEnd"/>
      <w:r w:rsidR="005D7E37" w:rsidRPr="00D57623">
        <w:rPr>
          <w:rFonts w:hint="cs"/>
          <w:sz w:val="26"/>
          <w:szCs w:val="26"/>
          <w:rtl/>
        </w:rPr>
        <w:t xml:space="preserve"> אשתו עקרה, וגדלה עמה</w:t>
      </w:r>
      <w:r w:rsidRPr="00D57623">
        <w:rPr>
          <w:rFonts w:hint="cs"/>
          <w:sz w:val="26"/>
          <w:szCs w:val="26"/>
          <w:rtl/>
        </w:rPr>
        <w:t xml:space="preserve"> כביתו.</w:t>
      </w:r>
    </w:p>
    <w:p w14:paraId="47019EE7" w14:textId="77777777" w:rsidR="006D6AF1" w:rsidRPr="00D57623" w:rsidRDefault="006D6AF1" w:rsidP="006D6AF1">
      <w:pPr>
        <w:jc w:val="both"/>
        <w:rPr>
          <w:sz w:val="26"/>
          <w:szCs w:val="26"/>
          <w:rtl/>
        </w:rPr>
      </w:pPr>
    </w:p>
    <w:p w14:paraId="2439D5E4" w14:textId="77777777" w:rsidR="006D6AF1" w:rsidRPr="00D57623" w:rsidRDefault="006D6AF1" w:rsidP="006D6AF1">
      <w:pPr>
        <w:jc w:val="both"/>
        <w:rPr>
          <w:sz w:val="26"/>
          <w:szCs w:val="26"/>
          <w:rtl/>
        </w:rPr>
      </w:pPr>
      <w:r w:rsidRPr="00D57623">
        <w:rPr>
          <w:rFonts w:hint="cs"/>
          <w:b/>
          <w:bCs/>
          <w:sz w:val="30"/>
          <w:szCs w:val="30"/>
          <w:rtl/>
        </w:rPr>
        <w:lastRenderedPageBreak/>
        <w:t>שסה.</w:t>
      </w:r>
      <w:r w:rsidRPr="00D57623">
        <w:rPr>
          <w:rFonts w:hint="cs"/>
          <w:sz w:val="26"/>
          <w:szCs w:val="26"/>
          <w:rtl/>
        </w:rPr>
        <w:t xml:space="preserve"> למה</w:t>
      </w:r>
      <w:r w:rsidRPr="00D57623">
        <w:rPr>
          <w:rStyle w:val="a5"/>
          <w:sz w:val="26"/>
          <w:szCs w:val="26"/>
          <w:rtl/>
        </w:rPr>
        <w:endnoteReference w:id="892"/>
      </w:r>
      <w:r w:rsidRPr="00D57623">
        <w:rPr>
          <w:rFonts w:hint="cs"/>
          <w:sz w:val="26"/>
          <w:szCs w:val="26"/>
          <w:rtl/>
        </w:rPr>
        <w:t xml:space="preserve"> תמצא </w:t>
      </w:r>
      <w:r w:rsidRPr="00D57623">
        <w:rPr>
          <w:rFonts w:hint="cs"/>
          <w:b/>
          <w:bCs/>
          <w:sz w:val="26"/>
          <w:szCs w:val="26"/>
          <w:rtl/>
        </w:rPr>
        <w:t>ה'</w:t>
      </w:r>
      <w:r w:rsidRPr="00D57623">
        <w:rPr>
          <w:rFonts w:hint="cs"/>
          <w:sz w:val="26"/>
          <w:szCs w:val="26"/>
          <w:rtl/>
        </w:rPr>
        <w:t xml:space="preserve"> "יעקב" מליאים ו'</w:t>
      </w:r>
      <w:r w:rsidRPr="00D57623">
        <w:rPr>
          <w:rStyle w:val="a4"/>
          <w:sz w:val="26"/>
          <w:szCs w:val="26"/>
          <w:rtl/>
        </w:rPr>
        <w:footnoteReference w:id="2219"/>
      </w:r>
      <w:r w:rsidRPr="00D57623">
        <w:rPr>
          <w:rFonts w:hint="cs"/>
          <w:sz w:val="26"/>
          <w:szCs w:val="26"/>
          <w:rtl/>
        </w:rPr>
        <w:t>, ו</w:t>
      </w:r>
      <w:r w:rsidRPr="00D57623">
        <w:rPr>
          <w:rFonts w:hint="cs"/>
          <w:b/>
          <w:bCs/>
          <w:sz w:val="26"/>
          <w:szCs w:val="26"/>
          <w:rtl/>
        </w:rPr>
        <w:t>ה'</w:t>
      </w:r>
      <w:r w:rsidRPr="00D57623">
        <w:rPr>
          <w:rFonts w:hint="cs"/>
          <w:sz w:val="26"/>
          <w:szCs w:val="26"/>
          <w:rtl/>
        </w:rPr>
        <w:t xml:space="preserve"> "אליה" </w:t>
      </w:r>
      <w:proofErr w:type="spellStart"/>
      <w:r w:rsidRPr="00D57623">
        <w:rPr>
          <w:rFonts w:hint="cs"/>
          <w:sz w:val="26"/>
          <w:szCs w:val="26"/>
          <w:rtl/>
        </w:rPr>
        <w:t>חסירים</w:t>
      </w:r>
      <w:proofErr w:type="spellEnd"/>
      <w:r w:rsidRPr="00D57623">
        <w:rPr>
          <w:rFonts w:hint="cs"/>
          <w:sz w:val="26"/>
          <w:szCs w:val="26"/>
          <w:rtl/>
        </w:rPr>
        <w:t xml:space="preserve"> ו'</w:t>
      </w:r>
      <w:r w:rsidRPr="00D57623">
        <w:rPr>
          <w:rStyle w:val="a4"/>
          <w:sz w:val="26"/>
          <w:szCs w:val="26"/>
          <w:rtl/>
        </w:rPr>
        <w:footnoteReference w:id="2220"/>
      </w:r>
      <w:r w:rsidRPr="00D57623">
        <w:rPr>
          <w:rFonts w:hint="cs"/>
          <w:sz w:val="26"/>
          <w:szCs w:val="26"/>
          <w:rtl/>
        </w:rPr>
        <w:t>.</w:t>
      </w:r>
    </w:p>
    <w:p w14:paraId="59CF5ABA" w14:textId="77777777" w:rsidR="006D6AF1" w:rsidRPr="00D57623" w:rsidRDefault="006D6AF1" w:rsidP="001F6715">
      <w:pPr>
        <w:jc w:val="both"/>
        <w:rPr>
          <w:sz w:val="26"/>
          <w:szCs w:val="26"/>
          <w:rtl/>
        </w:rPr>
      </w:pPr>
      <w:r w:rsidRPr="00D57623">
        <w:rPr>
          <w:rFonts w:hint="cs"/>
          <w:sz w:val="26"/>
          <w:szCs w:val="26"/>
          <w:rtl/>
        </w:rPr>
        <w:t>שנתן לו</w:t>
      </w:r>
      <w:r w:rsidRPr="00D57623">
        <w:rPr>
          <w:rStyle w:val="a4"/>
          <w:sz w:val="26"/>
          <w:szCs w:val="26"/>
          <w:rtl/>
        </w:rPr>
        <w:footnoteReference w:id="2221"/>
      </w:r>
      <w:r w:rsidRPr="00D57623">
        <w:rPr>
          <w:rFonts w:hint="cs"/>
          <w:sz w:val="26"/>
          <w:szCs w:val="26"/>
          <w:rtl/>
        </w:rPr>
        <w:t xml:space="preserve"> וי"ו שלו למשכון, שיבשר בניו ל"השיב לב אבות על בנים" (מלאכי ג </w:t>
      </w:r>
      <w:proofErr w:type="spellStart"/>
      <w:r w:rsidRPr="00D57623">
        <w:rPr>
          <w:rFonts w:hint="cs"/>
          <w:sz w:val="26"/>
          <w:szCs w:val="26"/>
          <w:rtl/>
        </w:rPr>
        <w:t>כג</w:t>
      </w:r>
      <w:proofErr w:type="spellEnd"/>
      <w:r w:rsidRPr="00D57623">
        <w:rPr>
          <w:rFonts w:hint="cs"/>
          <w:sz w:val="26"/>
          <w:szCs w:val="26"/>
          <w:rtl/>
        </w:rPr>
        <w:t>)</w:t>
      </w:r>
      <w:r w:rsidRPr="00D57623">
        <w:rPr>
          <w:rStyle w:val="a4"/>
          <w:sz w:val="26"/>
          <w:szCs w:val="26"/>
          <w:rtl/>
        </w:rPr>
        <w:footnoteReference w:id="2222"/>
      </w:r>
      <w:r w:rsidR="002E3C9A" w:rsidRPr="00D57623">
        <w:rPr>
          <w:rFonts w:hint="cs"/>
          <w:sz w:val="26"/>
          <w:szCs w:val="26"/>
          <w:rtl/>
        </w:rPr>
        <w:t>.</w:t>
      </w:r>
      <w:r w:rsidRPr="00D57623">
        <w:rPr>
          <w:rFonts w:hint="cs"/>
          <w:sz w:val="26"/>
          <w:szCs w:val="26"/>
          <w:rtl/>
        </w:rPr>
        <w:t xml:space="preserve"> </w:t>
      </w:r>
      <w:r w:rsidR="001F6715" w:rsidRPr="00D57623">
        <w:rPr>
          <w:rFonts w:hint="cs"/>
          <w:sz w:val="26"/>
          <w:szCs w:val="26"/>
          <w:rtl/>
        </w:rPr>
        <w:t>"עד אשר אבו</w:t>
      </w:r>
      <w:r w:rsidR="001F6715" w:rsidRPr="00D57623">
        <w:rPr>
          <w:rFonts w:hint="cs"/>
          <w:b/>
          <w:bCs/>
          <w:sz w:val="26"/>
          <w:szCs w:val="26"/>
          <w:rtl/>
        </w:rPr>
        <w:t>א</w:t>
      </w:r>
      <w:r w:rsidR="001F6715" w:rsidRPr="00D57623">
        <w:rPr>
          <w:rFonts w:hint="cs"/>
          <w:sz w:val="26"/>
          <w:szCs w:val="26"/>
          <w:rtl/>
        </w:rPr>
        <w:t xml:space="preserve"> א</w:t>
      </w:r>
      <w:r w:rsidR="001F6715" w:rsidRPr="00D57623">
        <w:rPr>
          <w:rFonts w:hint="cs"/>
          <w:b/>
          <w:bCs/>
          <w:sz w:val="26"/>
          <w:szCs w:val="26"/>
          <w:rtl/>
        </w:rPr>
        <w:t>ל</w:t>
      </w:r>
      <w:r w:rsidR="001F6715" w:rsidRPr="00D57623">
        <w:rPr>
          <w:rFonts w:hint="cs"/>
          <w:sz w:val="26"/>
          <w:szCs w:val="26"/>
          <w:rtl/>
        </w:rPr>
        <w:t xml:space="preserve"> אדונ</w:t>
      </w:r>
      <w:r w:rsidR="001F6715" w:rsidRPr="00D57623">
        <w:rPr>
          <w:rFonts w:hint="cs"/>
          <w:b/>
          <w:bCs/>
          <w:sz w:val="26"/>
          <w:szCs w:val="26"/>
          <w:rtl/>
        </w:rPr>
        <w:t>י</w:t>
      </w:r>
      <w:r w:rsidR="001F6715" w:rsidRPr="00D57623">
        <w:rPr>
          <w:rFonts w:hint="cs"/>
          <w:sz w:val="26"/>
          <w:szCs w:val="26"/>
          <w:rtl/>
        </w:rPr>
        <w:t xml:space="preserve"> שעיר</w:t>
      </w:r>
      <w:r w:rsidR="001F6715" w:rsidRPr="00D57623">
        <w:rPr>
          <w:rFonts w:hint="cs"/>
          <w:b/>
          <w:bCs/>
          <w:sz w:val="26"/>
          <w:szCs w:val="26"/>
          <w:rtl/>
        </w:rPr>
        <w:t>ה</w:t>
      </w:r>
      <w:r w:rsidR="001F6715" w:rsidRPr="00D57623">
        <w:rPr>
          <w:rFonts w:hint="cs"/>
          <w:sz w:val="26"/>
          <w:szCs w:val="26"/>
          <w:rtl/>
        </w:rPr>
        <w:t xml:space="preserve">" (בראשית לג יד), זהו </w:t>
      </w:r>
      <w:r w:rsidR="001F6715" w:rsidRPr="00D57623">
        <w:rPr>
          <w:rFonts w:hint="cs"/>
          <w:b/>
          <w:bCs/>
          <w:sz w:val="26"/>
          <w:szCs w:val="26"/>
          <w:rtl/>
        </w:rPr>
        <w:t>אליה</w:t>
      </w:r>
      <w:r w:rsidR="001F6715" w:rsidRPr="00D57623">
        <w:rPr>
          <w:rFonts w:hint="cs"/>
          <w:sz w:val="26"/>
          <w:szCs w:val="26"/>
          <w:rtl/>
        </w:rPr>
        <w:t xml:space="preserve"> בסופי תיבות</w:t>
      </w:r>
      <w:r w:rsidR="001F6715" w:rsidRPr="00D57623">
        <w:rPr>
          <w:rStyle w:val="a4"/>
          <w:sz w:val="26"/>
          <w:szCs w:val="26"/>
          <w:rtl/>
        </w:rPr>
        <w:footnoteReference w:id="2223"/>
      </w:r>
      <w:r w:rsidR="001F6715" w:rsidRPr="00D57623">
        <w:rPr>
          <w:rFonts w:hint="cs"/>
          <w:sz w:val="26"/>
          <w:szCs w:val="26"/>
          <w:rtl/>
        </w:rPr>
        <w:t>.</w:t>
      </w:r>
    </w:p>
    <w:p w14:paraId="02D875AE" w14:textId="77777777" w:rsidR="006D6AF1" w:rsidRPr="00D57623" w:rsidRDefault="006D6AF1" w:rsidP="006D6AF1">
      <w:pPr>
        <w:jc w:val="both"/>
        <w:rPr>
          <w:sz w:val="26"/>
          <w:szCs w:val="26"/>
          <w:rtl/>
        </w:rPr>
      </w:pPr>
    </w:p>
    <w:p w14:paraId="45273B19" w14:textId="77777777" w:rsidR="006D6AF1" w:rsidRPr="00D57623" w:rsidRDefault="006D6AF1" w:rsidP="000653CA">
      <w:pPr>
        <w:jc w:val="both"/>
        <w:rPr>
          <w:sz w:val="26"/>
          <w:szCs w:val="26"/>
          <w:rtl/>
        </w:rPr>
      </w:pPr>
      <w:r w:rsidRPr="00D57623">
        <w:rPr>
          <w:rFonts w:hint="cs"/>
          <w:b/>
          <w:bCs/>
          <w:sz w:val="30"/>
          <w:szCs w:val="30"/>
          <w:rtl/>
        </w:rPr>
        <w:t>שסו.</w:t>
      </w:r>
      <w:r w:rsidRPr="00D57623">
        <w:rPr>
          <w:rFonts w:hint="cs"/>
          <w:sz w:val="26"/>
          <w:szCs w:val="26"/>
          <w:rtl/>
        </w:rPr>
        <w:t xml:space="preserve"> ב</w:t>
      </w:r>
      <w:r w:rsidRPr="00D57623">
        <w:rPr>
          <w:rFonts w:hint="cs"/>
          <w:b/>
          <w:bCs/>
          <w:sz w:val="26"/>
          <w:szCs w:val="26"/>
          <w:rtl/>
        </w:rPr>
        <w:t>מדרש</w:t>
      </w:r>
      <w:r w:rsidRPr="00D57623">
        <w:rPr>
          <w:rStyle w:val="a5"/>
          <w:sz w:val="26"/>
          <w:szCs w:val="26"/>
          <w:rtl/>
        </w:rPr>
        <w:endnoteReference w:id="893"/>
      </w:r>
      <w:r w:rsidRPr="00D57623">
        <w:rPr>
          <w:rFonts w:hint="cs"/>
          <w:sz w:val="26"/>
          <w:szCs w:val="26"/>
          <w:rtl/>
        </w:rPr>
        <w:t xml:space="preserve"> מצינו</w:t>
      </w:r>
      <w:r w:rsidRPr="00D57623">
        <w:rPr>
          <w:rStyle w:val="a4"/>
          <w:sz w:val="26"/>
          <w:szCs w:val="26"/>
          <w:rtl/>
        </w:rPr>
        <w:footnoteReference w:id="2224"/>
      </w:r>
      <w:r w:rsidRPr="00D57623">
        <w:rPr>
          <w:rFonts w:hint="cs"/>
          <w:sz w:val="26"/>
          <w:szCs w:val="26"/>
          <w:rtl/>
        </w:rPr>
        <w:t xml:space="preserve">: "אשר פדה [את] אברהם" (ישעיה </w:t>
      </w:r>
      <w:proofErr w:type="spellStart"/>
      <w:r w:rsidRPr="00D57623">
        <w:rPr>
          <w:rFonts w:hint="cs"/>
          <w:sz w:val="26"/>
          <w:szCs w:val="26"/>
          <w:rtl/>
        </w:rPr>
        <w:t>כט</w:t>
      </w:r>
      <w:proofErr w:type="spellEnd"/>
      <w:r w:rsidRPr="00D57623">
        <w:rPr>
          <w:rFonts w:hint="cs"/>
          <w:sz w:val="26"/>
          <w:szCs w:val="26"/>
          <w:rtl/>
        </w:rPr>
        <w:t xml:space="preserve"> </w:t>
      </w:r>
      <w:proofErr w:type="spellStart"/>
      <w:r w:rsidRPr="00D57623">
        <w:rPr>
          <w:rFonts w:hint="cs"/>
          <w:sz w:val="26"/>
          <w:szCs w:val="26"/>
          <w:rtl/>
        </w:rPr>
        <w:t>כב</w:t>
      </w:r>
      <w:proofErr w:type="spellEnd"/>
      <w:r w:rsidRPr="00D57623">
        <w:rPr>
          <w:rFonts w:hint="cs"/>
          <w:sz w:val="26"/>
          <w:szCs w:val="26"/>
          <w:rtl/>
        </w:rPr>
        <w:t>)</w:t>
      </w:r>
      <w:r w:rsidRPr="00D57623">
        <w:rPr>
          <w:rStyle w:val="a4"/>
          <w:sz w:val="26"/>
          <w:szCs w:val="26"/>
          <w:rtl/>
        </w:rPr>
        <w:footnoteReference w:id="2225"/>
      </w:r>
      <w:r w:rsidRPr="00D57623">
        <w:rPr>
          <w:rFonts w:hint="cs"/>
          <w:sz w:val="26"/>
          <w:szCs w:val="26"/>
          <w:rtl/>
        </w:rPr>
        <w:t>, היכן מצינו שפדה [את] אברהם?</w:t>
      </w:r>
      <w:bookmarkStart w:id="531" w:name="_Ref142131860"/>
      <w:r w:rsidRPr="00D57623">
        <w:rPr>
          <w:rStyle w:val="a4"/>
          <w:sz w:val="26"/>
          <w:szCs w:val="26"/>
          <w:rtl/>
        </w:rPr>
        <w:footnoteReference w:id="2226"/>
      </w:r>
      <w:bookmarkEnd w:id="531"/>
      <w:r w:rsidRPr="00D57623">
        <w:rPr>
          <w:rFonts w:hint="cs"/>
          <w:sz w:val="26"/>
          <w:szCs w:val="26"/>
          <w:rtl/>
        </w:rPr>
        <w:t xml:space="preserve"> </w:t>
      </w:r>
      <w:r w:rsidR="000653CA" w:rsidRPr="00D57623">
        <w:rPr>
          <w:rFonts w:hint="cs"/>
          <w:sz w:val="26"/>
          <w:szCs w:val="26"/>
          <w:rtl/>
        </w:rPr>
        <w:t xml:space="preserve">מצות הערלה, </w:t>
      </w:r>
      <w:r w:rsidRPr="00D57623">
        <w:rPr>
          <w:rFonts w:hint="cs"/>
          <w:sz w:val="26"/>
          <w:szCs w:val="26"/>
          <w:rtl/>
        </w:rPr>
        <w:t>שלש שנים</w:t>
      </w:r>
      <w:r w:rsidR="000653CA" w:rsidRPr="00D57623">
        <w:rPr>
          <w:rFonts w:hint="cs"/>
          <w:sz w:val="26"/>
          <w:szCs w:val="26"/>
          <w:rtl/>
        </w:rPr>
        <w:t xml:space="preserve"> ראשונות עורלה</w:t>
      </w:r>
      <w:r w:rsidRPr="00D57623">
        <w:rPr>
          <w:rStyle w:val="a4"/>
          <w:sz w:val="26"/>
          <w:szCs w:val="26"/>
          <w:rtl/>
        </w:rPr>
        <w:footnoteReference w:id="2227"/>
      </w:r>
      <w:r w:rsidRPr="00D57623">
        <w:rPr>
          <w:rFonts w:hint="cs"/>
          <w:sz w:val="26"/>
          <w:szCs w:val="26"/>
          <w:rtl/>
        </w:rPr>
        <w:t xml:space="preserve">, </w:t>
      </w:r>
      <w:r w:rsidR="000653CA" w:rsidRPr="00D57623">
        <w:rPr>
          <w:rFonts w:hint="cs"/>
          <w:sz w:val="26"/>
          <w:szCs w:val="26"/>
          <w:rtl/>
        </w:rPr>
        <w:t xml:space="preserve">וכמו כן </w:t>
      </w:r>
      <w:r w:rsidRPr="00D57623">
        <w:rPr>
          <w:rFonts w:hint="cs"/>
          <w:sz w:val="26"/>
          <w:szCs w:val="26"/>
          <w:rtl/>
        </w:rPr>
        <w:t xml:space="preserve">הרשעים </w:t>
      </w:r>
      <w:proofErr w:type="spellStart"/>
      <w:r w:rsidRPr="00D57623">
        <w:rPr>
          <w:rFonts w:hint="cs"/>
          <w:sz w:val="26"/>
          <w:szCs w:val="26"/>
          <w:rtl/>
        </w:rPr>
        <w:t>פודין</w:t>
      </w:r>
      <w:proofErr w:type="spellEnd"/>
      <w:r w:rsidRPr="00D57623">
        <w:rPr>
          <w:rStyle w:val="a5"/>
          <w:sz w:val="26"/>
          <w:szCs w:val="26"/>
          <w:rtl/>
        </w:rPr>
        <w:endnoteReference w:id="894"/>
      </w:r>
      <w:r w:rsidRPr="00D57623">
        <w:rPr>
          <w:rFonts w:hint="cs"/>
          <w:sz w:val="26"/>
          <w:szCs w:val="26"/>
          <w:rtl/>
        </w:rPr>
        <w:t xml:space="preserve"> </w:t>
      </w:r>
      <w:r w:rsidR="000653CA" w:rsidRPr="00D57623">
        <w:rPr>
          <w:rFonts w:hint="cs"/>
          <w:sz w:val="26"/>
          <w:szCs w:val="26"/>
          <w:rtl/>
        </w:rPr>
        <w:t xml:space="preserve">אותנו, </w:t>
      </w:r>
      <w:r w:rsidRPr="00D57623">
        <w:rPr>
          <w:rFonts w:hint="cs"/>
          <w:sz w:val="26"/>
          <w:szCs w:val="26"/>
          <w:rtl/>
        </w:rPr>
        <w:t>ואם</w:t>
      </w:r>
      <w:r w:rsidRPr="00D57623">
        <w:rPr>
          <w:rStyle w:val="a4"/>
          <w:sz w:val="26"/>
          <w:szCs w:val="26"/>
          <w:rtl/>
        </w:rPr>
        <w:footnoteReference w:id="2228"/>
      </w:r>
      <w:r w:rsidR="00011C5B" w:rsidRPr="00D57623">
        <w:rPr>
          <w:rFonts w:hint="cs"/>
          <w:sz w:val="26"/>
          <w:szCs w:val="26"/>
          <w:rtl/>
        </w:rPr>
        <w:t xml:space="preserve"> הוא ממזר. אף כאן, </w:t>
      </w:r>
      <w:r w:rsidRPr="00D57623">
        <w:rPr>
          <w:rFonts w:hint="cs"/>
          <w:sz w:val="26"/>
          <w:szCs w:val="26"/>
          <w:rtl/>
        </w:rPr>
        <w:t>במיטת</w:t>
      </w:r>
      <w:r w:rsidRPr="00D57623">
        <w:rPr>
          <w:rStyle w:val="a5"/>
          <w:sz w:val="26"/>
          <w:szCs w:val="26"/>
          <w:rtl/>
        </w:rPr>
        <w:endnoteReference w:id="895"/>
      </w:r>
      <w:r w:rsidRPr="00D57623">
        <w:rPr>
          <w:rFonts w:hint="cs"/>
          <w:sz w:val="26"/>
          <w:szCs w:val="26"/>
          <w:rtl/>
        </w:rPr>
        <w:t xml:space="preserve"> תרח נולד פסול - </w:t>
      </w:r>
      <w:proofErr w:type="spellStart"/>
      <w:r w:rsidRPr="00D57623">
        <w:rPr>
          <w:rFonts w:hint="cs"/>
          <w:sz w:val="26"/>
          <w:szCs w:val="26"/>
          <w:rtl/>
        </w:rPr>
        <w:t>נחור</w:t>
      </w:r>
      <w:proofErr w:type="spellEnd"/>
      <w:r w:rsidRPr="00D57623">
        <w:rPr>
          <w:rStyle w:val="a4"/>
          <w:sz w:val="26"/>
          <w:szCs w:val="26"/>
          <w:rtl/>
        </w:rPr>
        <w:footnoteReference w:id="2229"/>
      </w:r>
      <w:r w:rsidRPr="00D57623">
        <w:rPr>
          <w:rFonts w:hint="cs"/>
          <w:sz w:val="26"/>
          <w:szCs w:val="26"/>
          <w:rtl/>
        </w:rPr>
        <w:t>; וכן במיטת אברהם נולד פסול, וזהו ישמעאל</w:t>
      </w:r>
      <w:r w:rsidRPr="00D57623">
        <w:rPr>
          <w:rStyle w:val="a4"/>
          <w:sz w:val="26"/>
          <w:szCs w:val="26"/>
          <w:rtl/>
        </w:rPr>
        <w:footnoteReference w:id="2230"/>
      </w:r>
      <w:r w:rsidRPr="00D57623">
        <w:rPr>
          <w:rFonts w:hint="cs"/>
          <w:sz w:val="26"/>
          <w:szCs w:val="26"/>
          <w:rtl/>
        </w:rPr>
        <w:t>; ובשל יצחק - עשו</w:t>
      </w:r>
      <w:r w:rsidRPr="00D57623">
        <w:rPr>
          <w:rStyle w:val="a4"/>
          <w:sz w:val="26"/>
          <w:szCs w:val="26"/>
          <w:rtl/>
        </w:rPr>
        <w:footnoteReference w:id="2231"/>
      </w:r>
      <w:r w:rsidRPr="00D57623">
        <w:rPr>
          <w:rFonts w:hint="cs"/>
          <w:sz w:val="26"/>
          <w:szCs w:val="26"/>
          <w:rtl/>
        </w:rPr>
        <w:t xml:space="preserve">; הרי אילו השלש של עורלה, "וברביעית, יהיה כל </w:t>
      </w:r>
      <w:r w:rsidRPr="00D57623">
        <w:rPr>
          <w:sz w:val="26"/>
          <w:szCs w:val="26"/>
          <w:rtl/>
        </w:rPr>
        <w:t>פִּרְיוֹ</w:t>
      </w:r>
      <w:r w:rsidRPr="00D57623">
        <w:rPr>
          <w:rFonts w:hint="cs"/>
          <w:sz w:val="26"/>
          <w:szCs w:val="26"/>
          <w:rtl/>
        </w:rPr>
        <w:t xml:space="preserve"> קודש </w:t>
      </w:r>
      <w:r w:rsidRPr="00D57623">
        <w:rPr>
          <w:sz w:val="26"/>
          <w:szCs w:val="26"/>
          <w:rtl/>
        </w:rPr>
        <w:t>הִלּוּלִים</w:t>
      </w:r>
      <w:r w:rsidRPr="00D57623">
        <w:rPr>
          <w:rFonts w:hint="cs"/>
          <w:sz w:val="26"/>
          <w:szCs w:val="26"/>
          <w:rtl/>
        </w:rPr>
        <w:t xml:space="preserve"> </w:t>
      </w:r>
      <w:proofErr w:type="spellStart"/>
      <w:r w:rsidRPr="00D57623">
        <w:rPr>
          <w:rFonts w:hint="cs"/>
          <w:sz w:val="26"/>
          <w:szCs w:val="26"/>
          <w:rtl/>
        </w:rPr>
        <w:t>ליי</w:t>
      </w:r>
      <w:proofErr w:type="spellEnd"/>
      <w:r w:rsidRPr="00D57623">
        <w:rPr>
          <w:rFonts w:hint="cs"/>
          <w:sz w:val="26"/>
          <w:szCs w:val="26"/>
          <w:rtl/>
        </w:rPr>
        <w:t xml:space="preserve">'" (ויקרא </w:t>
      </w:r>
      <w:proofErr w:type="spellStart"/>
      <w:r w:rsidRPr="00D57623">
        <w:rPr>
          <w:rFonts w:hint="cs"/>
          <w:sz w:val="26"/>
          <w:szCs w:val="26"/>
          <w:rtl/>
        </w:rPr>
        <w:t>יט</w:t>
      </w:r>
      <w:proofErr w:type="spellEnd"/>
      <w:r w:rsidRPr="00D57623">
        <w:rPr>
          <w:rFonts w:hint="cs"/>
          <w:sz w:val="26"/>
          <w:szCs w:val="26"/>
          <w:rtl/>
        </w:rPr>
        <w:t xml:space="preserve"> כד)</w:t>
      </w:r>
      <w:r w:rsidRPr="00D57623">
        <w:rPr>
          <w:rStyle w:val="a4"/>
          <w:sz w:val="26"/>
          <w:szCs w:val="26"/>
          <w:rtl/>
        </w:rPr>
        <w:footnoteReference w:id="2232"/>
      </w:r>
      <w:r w:rsidRPr="00D57623">
        <w:rPr>
          <w:rFonts w:hint="cs"/>
          <w:sz w:val="26"/>
          <w:szCs w:val="26"/>
          <w:rtl/>
        </w:rPr>
        <w:t xml:space="preserve"> - זה היה יעקב, שהיה רביעי לתרח, </w:t>
      </w:r>
      <w:proofErr w:type="spellStart"/>
      <w:r w:rsidRPr="00D57623">
        <w:rPr>
          <w:rFonts w:hint="cs"/>
          <w:sz w:val="26"/>
          <w:szCs w:val="26"/>
          <w:rtl/>
        </w:rPr>
        <w:t>והיתה</w:t>
      </w:r>
      <w:proofErr w:type="spellEnd"/>
      <w:r w:rsidRPr="00D57623">
        <w:rPr>
          <w:rFonts w:hint="cs"/>
          <w:sz w:val="26"/>
          <w:szCs w:val="26"/>
          <w:rtl/>
        </w:rPr>
        <w:t xml:space="preserve"> </w:t>
      </w:r>
      <w:proofErr w:type="spellStart"/>
      <w:r w:rsidRPr="00D57623">
        <w:rPr>
          <w:rFonts w:hint="cs"/>
          <w:sz w:val="26"/>
          <w:szCs w:val="26"/>
          <w:rtl/>
        </w:rPr>
        <w:t>מטתו</w:t>
      </w:r>
      <w:proofErr w:type="spellEnd"/>
      <w:r w:rsidRPr="00D57623">
        <w:rPr>
          <w:rFonts w:hint="cs"/>
          <w:sz w:val="26"/>
          <w:szCs w:val="26"/>
          <w:rtl/>
        </w:rPr>
        <w:t xml:space="preserve"> שלימה בלא פסול</w:t>
      </w:r>
      <w:r w:rsidRPr="00D57623">
        <w:rPr>
          <w:rStyle w:val="a4"/>
          <w:sz w:val="26"/>
          <w:szCs w:val="26"/>
          <w:rtl/>
        </w:rPr>
        <w:footnoteReference w:id="2233"/>
      </w:r>
      <w:r w:rsidRPr="00D57623">
        <w:rPr>
          <w:rFonts w:hint="cs"/>
          <w:sz w:val="26"/>
          <w:szCs w:val="26"/>
          <w:rtl/>
        </w:rPr>
        <w:t>, וזהו</w:t>
      </w:r>
      <w:r w:rsidR="005D1634" w:rsidRPr="00D57623">
        <w:rPr>
          <w:rFonts w:hint="cs"/>
          <w:sz w:val="26"/>
          <w:szCs w:val="26"/>
          <w:rtl/>
        </w:rPr>
        <w:t>:</w:t>
      </w:r>
      <w:r w:rsidRPr="00D57623">
        <w:rPr>
          <w:rFonts w:hint="cs"/>
          <w:sz w:val="26"/>
          <w:szCs w:val="26"/>
          <w:rtl/>
        </w:rPr>
        <w:t xml:space="preserve"> "אשר פדה [את] אברהם", שפדה זרעו מכל פסול</w:t>
      </w:r>
      <w:bookmarkStart w:id="532" w:name="_Ref142132036"/>
      <w:r w:rsidRPr="00D57623">
        <w:rPr>
          <w:rStyle w:val="a4"/>
          <w:sz w:val="26"/>
          <w:szCs w:val="26"/>
          <w:rtl/>
        </w:rPr>
        <w:footnoteReference w:id="2234"/>
      </w:r>
      <w:bookmarkEnd w:id="532"/>
      <w:r w:rsidRPr="00D57623">
        <w:rPr>
          <w:rFonts w:hint="cs"/>
          <w:sz w:val="26"/>
          <w:szCs w:val="26"/>
          <w:rtl/>
        </w:rPr>
        <w:t>.</w:t>
      </w:r>
    </w:p>
    <w:p w14:paraId="0D131258" w14:textId="77777777" w:rsidR="006D6AF1" w:rsidRPr="00D57623" w:rsidRDefault="006D6AF1" w:rsidP="006D6AF1">
      <w:pPr>
        <w:jc w:val="both"/>
        <w:rPr>
          <w:sz w:val="26"/>
          <w:szCs w:val="26"/>
          <w:rtl/>
        </w:rPr>
      </w:pPr>
    </w:p>
    <w:p w14:paraId="2FB35F6F" w14:textId="77777777" w:rsidR="00C50C3C" w:rsidRPr="00D57623" w:rsidRDefault="00C50C3C" w:rsidP="00C50C3C">
      <w:pPr>
        <w:jc w:val="both"/>
        <w:rPr>
          <w:sz w:val="26"/>
          <w:szCs w:val="26"/>
          <w:rtl/>
        </w:rPr>
      </w:pPr>
      <w:proofErr w:type="spellStart"/>
      <w:r w:rsidRPr="00D57623">
        <w:rPr>
          <w:rFonts w:hint="cs"/>
          <w:b/>
          <w:bCs/>
          <w:sz w:val="30"/>
          <w:szCs w:val="30"/>
          <w:rtl/>
        </w:rPr>
        <w:lastRenderedPageBreak/>
        <w:t>שסז</w:t>
      </w:r>
      <w:proofErr w:type="spellEnd"/>
      <w:r w:rsidRPr="00D57623">
        <w:rPr>
          <w:rFonts w:hint="cs"/>
          <w:b/>
          <w:bCs/>
          <w:sz w:val="30"/>
          <w:szCs w:val="30"/>
          <w:rtl/>
        </w:rPr>
        <w:t>.</w:t>
      </w:r>
      <w:r w:rsidRPr="00D57623">
        <w:rPr>
          <w:rFonts w:hint="cs"/>
          <w:sz w:val="26"/>
          <w:szCs w:val="26"/>
          <w:rtl/>
        </w:rPr>
        <w:t xml:space="preserve"> העולם</w:t>
      </w:r>
      <w:r w:rsidRPr="00D57623">
        <w:rPr>
          <w:rStyle w:val="a5"/>
          <w:sz w:val="26"/>
          <w:szCs w:val="26"/>
          <w:rtl/>
        </w:rPr>
        <w:endnoteReference w:id="896"/>
      </w:r>
      <w:r w:rsidRPr="00D57623">
        <w:rPr>
          <w:rFonts w:hint="cs"/>
          <w:sz w:val="26"/>
          <w:szCs w:val="26"/>
          <w:rtl/>
        </w:rPr>
        <w:t xml:space="preserve"> מקשים, למה אומרים ב'קדושה'</w:t>
      </w:r>
      <w:r w:rsidRPr="00D57623">
        <w:rPr>
          <w:rStyle w:val="a4"/>
          <w:sz w:val="26"/>
          <w:szCs w:val="26"/>
          <w:rtl/>
        </w:rPr>
        <w:footnoteReference w:id="2235"/>
      </w:r>
      <w:r w:rsidRPr="00D57623">
        <w:rPr>
          <w:rFonts w:hint="cs"/>
          <w:sz w:val="26"/>
          <w:szCs w:val="26"/>
          <w:rtl/>
        </w:rPr>
        <w:t>: "ימלוך יי' לעולם" וכו'</w:t>
      </w:r>
      <w:bookmarkStart w:id="533" w:name="_Ref145396535"/>
      <w:r w:rsidRPr="00D57623">
        <w:rPr>
          <w:rStyle w:val="a5"/>
          <w:sz w:val="26"/>
          <w:szCs w:val="26"/>
          <w:rtl/>
        </w:rPr>
        <w:endnoteReference w:id="897"/>
      </w:r>
      <w:bookmarkEnd w:id="533"/>
      <w:r w:rsidRPr="00D57623">
        <w:rPr>
          <w:rFonts w:hint="cs"/>
          <w:sz w:val="26"/>
          <w:szCs w:val="26"/>
          <w:rtl/>
        </w:rPr>
        <w:t xml:space="preserve"> (תהלים קמו י)</w:t>
      </w:r>
      <w:r w:rsidRPr="00D57623">
        <w:rPr>
          <w:rStyle w:val="a4"/>
          <w:sz w:val="26"/>
          <w:szCs w:val="26"/>
          <w:rtl/>
        </w:rPr>
        <w:footnoteReference w:id="2236"/>
      </w:r>
      <w:r w:rsidRPr="00D57623">
        <w:rPr>
          <w:rFonts w:hint="cs"/>
          <w:sz w:val="26"/>
          <w:szCs w:val="26"/>
          <w:rtl/>
        </w:rPr>
        <w:t>, שהוא בכתובים</w:t>
      </w:r>
      <w:r w:rsidRPr="00D57623">
        <w:rPr>
          <w:rStyle w:val="a4"/>
          <w:sz w:val="26"/>
          <w:szCs w:val="26"/>
          <w:rtl/>
        </w:rPr>
        <w:footnoteReference w:id="2237"/>
      </w:r>
      <w:r w:rsidRPr="00D57623">
        <w:rPr>
          <w:rFonts w:hint="cs"/>
          <w:sz w:val="26"/>
          <w:szCs w:val="26"/>
          <w:rtl/>
        </w:rPr>
        <w:t xml:space="preserve">, ומניחים הפסוק "יי' ימלוך לעולם" (שמות טו </w:t>
      </w:r>
      <w:proofErr w:type="spellStart"/>
      <w:r w:rsidRPr="00D57623">
        <w:rPr>
          <w:rFonts w:hint="cs"/>
          <w:sz w:val="26"/>
          <w:szCs w:val="26"/>
          <w:rtl/>
        </w:rPr>
        <w:t>יח</w:t>
      </w:r>
      <w:proofErr w:type="spellEnd"/>
      <w:r w:rsidRPr="00D57623">
        <w:rPr>
          <w:rFonts w:hint="cs"/>
          <w:sz w:val="26"/>
          <w:szCs w:val="26"/>
          <w:rtl/>
        </w:rPr>
        <w:t>)</w:t>
      </w:r>
      <w:bookmarkStart w:id="534" w:name="_Ref145396570"/>
      <w:r w:rsidRPr="00D57623">
        <w:rPr>
          <w:rStyle w:val="a4"/>
          <w:sz w:val="26"/>
          <w:szCs w:val="26"/>
          <w:rtl/>
        </w:rPr>
        <w:footnoteReference w:id="2238"/>
      </w:r>
      <w:bookmarkEnd w:id="534"/>
      <w:r w:rsidRPr="00D57623">
        <w:rPr>
          <w:rFonts w:hint="cs"/>
          <w:sz w:val="26"/>
          <w:szCs w:val="26"/>
          <w:rtl/>
        </w:rPr>
        <w:t xml:space="preserve"> שהוא בתורה</w:t>
      </w:r>
      <w:r w:rsidRPr="00D57623">
        <w:rPr>
          <w:rStyle w:val="a4"/>
          <w:sz w:val="26"/>
          <w:szCs w:val="26"/>
          <w:rtl/>
        </w:rPr>
        <w:footnoteReference w:id="2239"/>
      </w:r>
      <w:r w:rsidRPr="00D57623">
        <w:rPr>
          <w:rFonts w:hint="cs"/>
          <w:sz w:val="26"/>
          <w:szCs w:val="26"/>
          <w:rtl/>
        </w:rPr>
        <w:t>.</w:t>
      </w:r>
    </w:p>
    <w:p w14:paraId="0F60F846" w14:textId="77777777" w:rsidR="00C50C3C" w:rsidRPr="00D57623" w:rsidRDefault="00C50C3C" w:rsidP="00C50C3C">
      <w:pPr>
        <w:jc w:val="both"/>
        <w:rPr>
          <w:sz w:val="26"/>
          <w:szCs w:val="26"/>
          <w:rtl/>
        </w:rPr>
      </w:pPr>
      <w:r w:rsidRPr="00D57623">
        <w:rPr>
          <w:rFonts w:hint="cs"/>
          <w:sz w:val="26"/>
          <w:szCs w:val="26"/>
          <w:rtl/>
        </w:rPr>
        <w:t>תירץ הכי, מפני שאמרנו</w:t>
      </w:r>
      <w:r w:rsidRPr="00D57623">
        <w:rPr>
          <w:rStyle w:val="a4"/>
          <w:sz w:val="26"/>
          <w:szCs w:val="26"/>
          <w:rtl/>
        </w:rPr>
        <w:footnoteReference w:id="2240"/>
      </w:r>
      <w:r w:rsidRPr="00D57623">
        <w:rPr>
          <w:rFonts w:hint="cs"/>
          <w:sz w:val="26"/>
          <w:szCs w:val="26"/>
          <w:rtl/>
        </w:rPr>
        <w:t xml:space="preserve"> "ברוך כבוד יי' ממקומו" (יחזקאל ג </w:t>
      </w:r>
      <w:proofErr w:type="spellStart"/>
      <w:r w:rsidRPr="00D57623">
        <w:rPr>
          <w:rFonts w:hint="cs"/>
          <w:sz w:val="26"/>
          <w:szCs w:val="26"/>
          <w:rtl/>
        </w:rPr>
        <w:t>יב</w:t>
      </w:r>
      <w:proofErr w:type="spellEnd"/>
      <w:r w:rsidRPr="00D57623">
        <w:rPr>
          <w:rFonts w:hint="cs"/>
          <w:sz w:val="26"/>
          <w:szCs w:val="26"/>
          <w:rtl/>
        </w:rPr>
        <w:t>), שהוא בכתובים</w:t>
      </w:r>
      <w:bookmarkStart w:id="535" w:name="_Ref145400725"/>
      <w:r w:rsidRPr="00D57623">
        <w:rPr>
          <w:rStyle w:val="a4"/>
          <w:sz w:val="26"/>
          <w:szCs w:val="26"/>
          <w:rtl/>
        </w:rPr>
        <w:footnoteReference w:id="2241"/>
      </w:r>
      <w:bookmarkEnd w:id="535"/>
      <w:r w:rsidRPr="00D57623">
        <w:rPr>
          <w:rFonts w:hint="cs"/>
          <w:sz w:val="26"/>
          <w:szCs w:val="26"/>
          <w:rtl/>
        </w:rPr>
        <w:t>.</w:t>
      </w:r>
    </w:p>
    <w:p w14:paraId="16214BD5" w14:textId="77777777" w:rsidR="00C50C3C" w:rsidRPr="00D57623" w:rsidRDefault="00C50C3C" w:rsidP="00C50C3C">
      <w:pPr>
        <w:jc w:val="both"/>
        <w:rPr>
          <w:sz w:val="26"/>
          <w:szCs w:val="26"/>
          <w:rtl/>
        </w:rPr>
      </w:pPr>
      <w:r w:rsidRPr="00D57623">
        <w:rPr>
          <w:rFonts w:hint="cs"/>
          <w:sz w:val="26"/>
          <w:szCs w:val="26"/>
          <w:rtl/>
        </w:rPr>
        <w:t>ומניחים</w:t>
      </w:r>
      <w:r w:rsidRPr="00D57623">
        <w:rPr>
          <w:rStyle w:val="a4"/>
          <w:sz w:val="26"/>
          <w:szCs w:val="26"/>
          <w:rtl/>
        </w:rPr>
        <w:footnoteReference w:id="2242"/>
      </w:r>
      <w:r w:rsidRPr="00D57623">
        <w:rPr>
          <w:rFonts w:hint="cs"/>
          <w:sz w:val="26"/>
          <w:szCs w:val="26"/>
          <w:rtl/>
        </w:rPr>
        <w:t xml:space="preserve"> הפסוק "יי' ימלוך לעולם" שהוא בתורה, [כי] לא פירשנו המקום, לכך אנו אומרים שמקומו בציון</w:t>
      </w:r>
      <w:bookmarkStart w:id="536" w:name="_Ref145400755"/>
      <w:r w:rsidRPr="00D57623">
        <w:rPr>
          <w:rStyle w:val="a4"/>
          <w:sz w:val="26"/>
          <w:szCs w:val="26"/>
          <w:rtl/>
        </w:rPr>
        <w:footnoteReference w:id="2243"/>
      </w:r>
      <w:bookmarkEnd w:id="536"/>
      <w:r w:rsidRPr="00D57623">
        <w:rPr>
          <w:rFonts w:hint="cs"/>
          <w:sz w:val="26"/>
          <w:szCs w:val="26"/>
          <w:rtl/>
        </w:rPr>
        <w:t>.</w:t>
      </w:r>
    </w:p>
    <w:p w14:paraId="1666D8EA" w14:textId="77777777" w:rsidR="006D6AF1" w:rsidRPr="00D57623" w:rsidRDefault="006D6AF1" w:rsidP="006D6AF1">
      <w:pPr>
        <w:jc w:val="both"/>
        <w:rPr>
          <w:sz w:val="26"/>
          <w:szCs w:val="26"/>
          <w:rtl/>
        </w:rPr>
      </w:pPr>
    </w:p>
    <w:p w14:paraId="029C34C5" w14:textId="77777777" w:rsidR="006D6AF1" w:rsidRPr="00D57623" w:rsidRDefault="006D6AF1" w:rsidP="00BC760F">
      <w:pPr>
        <w:jc w:val="both"/>
        <w:rPr>
          <w:sz w:val="26"/>
          <w:szCs w:val="26"/>
          <w:rtl/>
        </w:rPr>
      </w:pPr>
      <w:r w:rsidRPr="00D57623">
        <w:rPr>
          <w:rFonts w:hint="cs"/>
          <w:b/>
          <w:bCs/>
          <w:sz w:val="30"/>
          <w:szCs w:val="30"/>
          <w:rtl/>
        </w:rPr>
        <w:lastRenderedPageBreak/>
        <w:t>שסח.</w:t>
      </w:r>
      <w:r w:rsidRPr="00D57623">
        <w:rPr>
          <w:rFonts w:hint="cs"/>
          <w:sz w:val="26"/>
          <w:szCs w:val="26"/>
          <w:rtl/>
        </w:rPr>
        <w:t xml:space="preserve"> אם</w:t>
      </w:r>
      <w:r w:rsidRPr="00D57623">
        <w:rPr>
          <w:rStyle w:val="a5"/>
          <w:sz w:val="26"/>
          <w:szCs w:val="26"/>
          <w:rtl/>
        </w:rPr>
        <w:endnoteReference w:id="898"/>
      </w:r>
      <w:r w:rsidRPr="00D57623">
        <w:rPr>
          <w:rFonts w:hint="cs"/>
          <w:sz w:val="26"/>
          <w:szCs w:val="26"/>
          <w:rtl/>
        </w:rPr>
        <w:t xml:space="preserve"> אין תורה אין ק</w:t>
      </w:r>
      <w:r w:rsidR="00BC760F" w:rsidRPr="00D57623">
        <w:rPr>
          <w:rFonts w:hint="cs"/>
          <w:sz w:val="26"/>
          <w:szCs w:val="26"/>
          <w:rtl/>
        </w:rPr>
        <w:t xml:space="preserve">מח (אבות פ"ג מי"ז). פירוש, אין </w:t>
      </w:r>
      <w:r w:rsidRPr="00D57623">
        <w:rPr>
          <w:rFonts w:hint="cs"/>
          <w:sz w:val="26"/>
          <w:szCs w:val="26"/>
          <w:rtl/>
        </w:rPr>
        <w:t>כבוד</w:t>
      </w:r>
      <w:r w:rsidRPr="00D57623">
        <w:rPr>
          <w:rStyle w:val="a4"/>
          <w:sz w:val="26"/>
          <w:szCs w:val="26"/>
          <w:rtl/>
        </w:rPr>
        <w:footnoteReference w:id="2244"/>
      </w:r>
      <w:r w:rsidRPr="00D57623">
        <w:rPr>
          <w:rFonts w:hint="cs"/>
          <w:sz w:val="26"/>
          <w:szCs w:val="26"/>
          <w:rtl/>
        </w:rPr>
        <w:t>, כמו: לא חש לקמחיה</w:t>
      </w:r>
      <w:r w:rsidRPr="00D57623">
        <w:rPr>
          <w:rStyle w:val="a4"/>
          <w:sz w:val="26"/>
          <w:szCs w:val="26"/>
          <w:rtl/>
        </w:rPr>
        <w:footnoteReference w:id="2245"/>
      </w:r>
      <w:r w:rsidR="00BC760F" w:rsidRPr="00D57623">
        <w:rPr>
          <w:rFonts w:hint="cs"/>
          <w:sz w:val="26"/>
          <w:szCs w:val="26"/>
          <w:rtl/>
        </w:rPr>
        <w:t>. שאין</w:t>
      </w:r>
      <w:r w:rsidRPr="00D57623">
        <w:rPr>
          <w:rFonts w:hint="cs"/>
          <w:sz w:val="26"/>
          <w:szCs w:val="26"/>
          <w:rtl/>
        </w:rPr>
        <w:t xml:space="preserve"> </w:t>
      </w:r>
      <w:r w:rsidR="00BC760F" w:rsidRPr="00D57623">
        <w:rPr>
          <w:rFonts w:hint="cs"/>
          <w:sz w:val="26"/>
          <w:szCs w:val="26"/>
          <w:rtl/>
        </w:rPr>
        <w:t>[...]</w:t>
      </w:r>
      <w:r w:rsidR="00BC760F" w:rsidRPr="00D57623">
        <w:rPr>
          <w:rStyle w:val="a4"/>
          <w:sz w:val="26"/>
          <w:szCs w:val="26"/>
          <w:rtl/>
        </w:rPr>
        <w:footnoteReference w:id="2246"/>
      </w:r>
      <w:r w:rsidR="00BC760F" w:rsidRPr="00D57623">
        <w:rPr>
          <w:rFonts w:hint="cs"/>
          <w:sz w:val="26"/>
          <w:szCs w:val="26"/>
          <w:rtl/>
        </w:rPr>
        <w:t xml:space="preserve"> כבוד אלא בשביל</w:t>
      </w:r>
      <w:r w:rsidR="000B662D" w:rsidRPr="00D57623">
        <w:rPr>
          <w:rStyle w:val="a4"/>
          <w:sz w:val="26"/>
          <w:szCs w:val="26"/>
          <w:rtl/>
        </w:rPr>
        <w:footnoteReference w:id="2247"/>
      </w:r>
      <w:r w:rsidR="00BC760F" w:rsidRPr="00D57623">
        <w:rPr>
          <w:rFonts w:hint="cs"/>
          <w:sz w:val="26"/>
          <w:szCs w:val="26"/>
          <w:rtl/>
        </w:rPr>
        <w:t xml:space="preserve"> </w:t>
      </w:r>
      <w:r w:rsidRPr="00D57623">
        <w:rPr>
          <w:rFonts w:hint="cs"/>
          <w:sz w:val="26"/>
          <w:szCs w:val="26"/>
          <w:rtl/>
        </w:rPr>
        <w:t>תורה.</w:t>
      </w:r>
    </w:p>
    <w:p w14:paraId="3DA1200A" w14:textId="77777777" w:rsidR="006D6AF1" w:rsidRPr="00D57623" w:rsidRDefault="006D6AF1" w:rsidP="006D6AF1">
      <w:pPr>
        <w:jc w:val="both"/>
        <w:rPr>
          <w:sz w:val="26"/>
          <w:szCs w:val="26"/>
          <w:rtl/>
        </w:rPr>
      </w:pPr>
    </w:p>
    <w:p w14:paraId="6956FB7F" w14:textId="77777777" w:rsidR="006D6AF1" w:rsidRPr="00D57623" w:rsidRDefault="006D6AF1" w:rsidP="006D6AF1">
      <w:pPr>
        <w:jc w:val="both"/>
        <w:rPr>
          <w:sz w:val="26"/>
          <w:szCs w:val="26"/>
          <w:rtl/>
        </w:rPr>
      </w:pPr>
      <w:r w:rsidRPr="00D57623">
        <w:rPr>
          <w:rFonts w:hint="cs"/>
          <w:b/>
          <w:bCs/>
          <w:sz w:val="30"/>
          <w:szCs w:val="30"/>
          <w:rtl/>
        </w:rPr>
        <w:t>שסט.</w:t>
      </w:r>
      <w:r w:rsidRPr="00D57623">
        <w:rPr>
          <w:rFonts w:hint="cs"/>
          <w:sz w:val="26"/>
          <w:szCs w:val="26"/>
          <w:rtl/>
        </w:rPr>
        <w:t xml:space="preserve"> תיקשי</w:t>
      </w:r>
      <w:bookmarkStart w:id="537" w:name="_Ref142139321"/>
      <w:r w:rsidRPr="00D57623">
        <w:rPr>
          <w:rStyle w:val="a5"/>
          <w:sz w:val="26"/>
          <w:szCs w:val="26"/>
          <w:rtl/>
        </w:rPr>
        <w:endnoteReference w:id="899"/>
      </w:r>
      <w:bookmarkStart w:id="538" w:name="_Ref143333899"/>
      <w:r w:rsidRPr="00D57623">
        <w:rPr>
          <w:rFonts w:hint="cs"/>
          <w:sz w:val="26"/>
          <w:szCs w:val="26"/>
          <w:rtl/>
        </w:rPr>
        <w:t xml:space="preserve"> </w:t>
      </w:r>
      <w:r w:rsidRPr="00D57623">
        <w:rPr>
          <w:rStyle w:val="a4"/>
          <w:sz w:val="26"/>
          <w:szCs w:val="26"/>
          <w:rtl/>
        </w:rPr>
        <w:footnoteReference w:id="2248"/>
      </w:r>
      <w:bookmarkEnd w:id="537"/>
      <w:bookmarkEnd w:id="538"/>
      <w:r w:rsidRPr="00D57623">
        <w:rPr>
          <w:rFonts w:hint="cs"/>
          <w:sz w:val="26"/>
          <w:szCs w:val="26"/>
          <w:rtl/>
        </w:rPr>
        <w:t>, למה חמד אברהם המערה</w:t>
      </w:r>
      <w:r w:rsidRPr="00D57623">
        <w:rPr>
          <w:rStyle w:val="a4"/>
          <w:sz w:val="26"/>
          <w:szCs w:val="26"/>
          <w:rtl/>
        </w:rPr>
        <w:footnoteReference w:id="2249"/>
      </w:r>
      <w:r w:rsidRPr="00D57623">
        <w:rPr>
          <w:rFonts w:hint="cs"/>
          <w:sz w:val="26"/>
          <w:szCs w:val="26"/>
          <w:rtl/>
        </w:rPr>
        <w:t>.</w:t>
      </w:r>
    </w:p>
    <w:p w14:paraId="48FB1C24" w14:textId="77777777" w:rsidR="006D6AF1" w:rsidRPr="00D57623" w:rsidRDefault="00D21EEF" w:rsidP="006D6AF1">
      <w:pPr>
        <w:jc w:val="both"/>
        <w:rPr>
          <w:sz w:val="26"/>
          <w:szCs w:val="26"/>
          <w:rtl/>
        </w:rPr>
      </w:pPr>
      <w:r w:rsidRPr="00D57623">
        <w:rPr>
          <w:rFonts w:hint="cs"/>
          <w:sz w:val="26"/>
          <w:szCs w:val="26"/>
          <w:rtl/>
        </w:rPr>
        <w:t>תירץ, לפי כשלקח</w:t>
      </w:r>
      <w:r w:rsidR="006D6AF1" w:rsidRPr="00D57623">
        <w:rPr>
          <w:rFonts w:hint="cs"/>
          <w:sz w:val="26"/>
          <w:szCs w:val="26"/>
          <w:rtl/>
        </w:rPr>
        <w:t xml:space="preserve"> בנו להקריב, ושלח לו הקב"ה האיל תחתיו</w:t>
      </w:r>
      <w:r w:rsidR="006D6AF1" w:rsidRPr="00D57623">
        <w:rPr>
          <w:rStyle w:val="a4"/>
          <w:sz w:val="26"/>
          <w:szCs w:val="26"/>
          <w:rtl/>
        </w:rPr>
        <w:footnoteReference w:id="2250"/>
      </w:r>
      <w:r w:rsidR="006D6AF1" w:rsidRPr="00D57623">
        <w:rPr>
          <w:rFonts w:hint="cs"/>
          <w:sz w:val="26"/>
          <w:szCs w:val="26"/>
          <w:rtl/>
        </w:rPr>
        <w:t>, והיה נאחז בסבך בקרניו</w:t>
      </w:r>
      <w:r w:rsidR="006D6AF1" w:rsidRPr="00D57623">
        <w:rPr>
          <w:rStyle w:val="a4"/>
          <w:sz w:val="26"/>
          <w:szCs w:val="26"/>
          <w:rtl/>
        </w:rPr>
        <w:footnoteReference w:id="2251"/>
      </w:r>
      <w:r w:rsidR="006D6AF1" w:rsidRPr="00D57623">
        <w:rPr>
          <w:rFonts w:hint="cs"/>
          <w:sz w:val="26"/>
          <w:szCs w:val="26"/>
          <w:rtl/>
        </w:rPr>
        <w:t>, ובא השטן והתירו</w:t>
      </w:r>
      <w:r w:rsidR="006D6AF1" w:rsidRPr="00D57623">
        <w:rPr>
          <w:rStyle w:val="a4"/>
          <w:sz w:val="26"/>
          <w:szCs w:val="26"/>
          <w:rtl/>
        </w:rPr>
        <w:footnoteReference w:id="2252"/>
      </w:r>
      <w:r w:rsidR="006D6AF1" w:rsidRPr="00D57623">
        <w:rPr>
          <w:rFonts w:hint="cs"/>
          <w:sz w:val="26"/>
          <w:szCs w:val="26"/>
          <w:rtl/>
        </w:rPr>
        <w:t xml:space="preserve">, והניס אותו תוך המערה. ואברהם רץ אחריו בתוך המערה, וראה שתי מטות מוצעות ונרות דולקות, והיו </w:t>
      </w:r>
      <w:r w:rsidR="006D6AF1" w:rsidRPr="00D57623">
        <w:rPr>
          <w:sz w:val="26"/>
          <w:szCs w:val="26"/>
          <w:rtl/>
        </w:rPr>
        <w:t>שָׁם</w:t>
      </w:r>
      <w:r w:rsidR="006D6AF1" w:rsidRPr="00D57623">
        <w:rPr>
          <w:rFonts w:hint="cs"/>
          <w:sz w:val="26"/>
          <w:szCs w:val="26"/>
          <w:rtl/>
        </w:rPr>
        <w:t xml:space="preserve"> שני זקנים נאים ויפים</w:t>
      </w:r>
      <w:r w:rsidR="006D6AF1" w:rsidRPr="00D57623">
        <w:rPr>
          <w:rStyle w:val="a4"/>
          <w:sz w:val="26"/>
          <w:szCs w:val="26"/>
          <w:rtl/>
        </w:rPr>
        <w:footnoteReference w:id="2253"/>
      </w:r>
      <w:r w:rsidR="006D6AF1" w:rsidRPr="00D57623">
        <w:rPr>
          <w:rFonts w:hint="cs"/>
          <w:sz w:val="26"/>
          <w:szCs w:val="26"/>
          <w:rtl/>
        </w:rPr>
        <w:t>, והריח אברהם ריח טוב במערה, מריח גן עדן</w:t>
      </w:r>
      <w:r w:rsidR="006D6AF1" w:rsidRPr="00D57623">
        <w:rPr>
          <w:rStyle w:val="a4"/>
          <w:sz w:val="26"/>
          <w:szCs w:val="26"/>
          <w:rtl/>
        </w:rPr>
        <w:footnoteReference w:id="2254"/>
      </w:r>
      <w:r w:rsidR="006D6AF1" w:rsidRPr="00D57623">
        <w:rPr>
          <w:rFonts w:hint="cs"/>
          <w:sz w:val="26"/>
          <w:szCs w:val="26"/>
          <w:rtl/>
        </w:rPr>
        <w:t xml:space="preserve">. מיד חמד אותו להיות נקבר </w:t>
      </w:r>
      <w:r w:rsidR="006D6AF1" w:rsidRPr="00D57623">
        <w:rPr>
          <w:sz w:val="26"/>
          <w:szCs w:val="26"/>
          <w:rtl/>
        </w:rPr>
        <w:t>שָׁם</w:t>
      </w:r>
      <w:r w:rsidR="006D6AF1" w:rsidRPr="00D57623">
        <w:rPr>
          <w:rFonts w:hint="cs"/>
          <w:sz w:val="26"/>
          <w:szCs w:val="26"/>
          <w:rtl/>
        </w:rPr>
        <w:t>. מיד הלך לבני חת וקנהו</w:t>
      </w:r>
      <w:r w:rsidR="006D6AF1" w:rsidRPr="00D57623">
        <w:rPr>
          <w:rStyle w:val="a5"/>
          <w:sz w:val="26"/>
          <w:szCs w:val="26"/>
          <w:rtl/>
        </w:rPr>
        <w:endnoteReference w:id="900"/>
      </w:r>
      <w:bookmarkStart w:id="539" w:name="_Ref142138820"/>
      <w:r w:rsidR="006D6AF1" w:rsidRPr="00D57623">
        <w:rPr>
          <w:rFonts w:hint="cs"/>
          <w:sz w:val="26"/>
          <w:szCs w:val="26"/>
          <w:rtl/>
        </w:rPr>
        <w:t xml:space="preserve"> </w:t>
      </w:r>
      <w:r w:rsidR="006D6AF1" w:rsidRPr="00D57623">
        <w:rPr>
          <w:rStyle w:val="a4"/>
          <w:sz w:val="26"/>
          <w:szCs w:val="26"/>
          <w:rtl/>
        </w:rPr>
        <w:footnoteReference w:id="2255"/>
      </w:r>
      <w:bookmarkEnd w:id="539"/>
      <w:r w:rsidR="006D6AF1" w:rsidRPr="00D57623">
        <w:rPr>
          <w:rFonts w:hint="cs"/>
          <w:sz w:val="26"/>
          <w:szCs w:val="26"/>
          <w:rtl/>
        </w:rPr>
        <w:t>.</w:t>
      </w:r>
    </w:p>
    <w:p w14:paraId="64736538" w14:textId="77777777" w:rsidR="006D6AF1" w:rsidRPr="00D57623" w:rsidRDefault="006D6AF1" w:rsidP="006D6AF1">
      <w:pPr>
        <w:jc w:val="both"/>
        <w:rPr>
          <w:sz w:val="26"/>
          <w:szCs w:val="26"/>
          <w:rtl/>
        </w:rPr>
      </w:pPr>
    </w:p>
    <w:p w14:paraId="39FF14DF" w14:textId="77777777" w:rsidR="006D6AF1" w:rsidRPr="00D57623" w:rsidRDefault="006D6AF1" w:rsidP="006D6AF1">
      <w:pPr>
        <w:jc w:val="both"/>
        <w:rPr>
          <w:sz w:val="26"/>
          <w:szCs w:val="26"/>
          <w:rtl/>
        </w:rPr>
      </w:pPr>
      <w:proofErr w:type="spellStart"/>
      <w:r w:rsidRPr="00D57623">
        <w:rPr>
          <w:rFonts w:hint="cs"/>
          <w:b/>
          <w:bCs/>
          <w:sz w:val="30"/>
          <w:szCs w:val="30"/>
          <w:rtl/>
        </w:rPr>
        <w:t>שע</w:t>
      </w:r>
      <w:proofErr w:type="spellEnd"/>
      <w:r w:rsidRPr="00D57623">
        <w:rPr>
          <w:rFonts w:hint="cs"/>
          <w:b/>
          <w:bCs/>
          <w:sz w:val="30"/>
          <w:szCs w:val="30"/>
          <w:rtl/>
        </w:rPr>
        <w:t>.</w:t>
      </w:r>
      <w:r w:rsidRPr="00D57623">
        <w:rPr>
          <w:rFonts w:hint="cs"/>
          <w:sz w:val="26"/>
          <w:szCs w:val="26"/>
          <w:rtl/>
        </w:rPr>
        <w:t xml:space="preserve"> </w:t>
      </w:r>
      <w:r w:rsidRPr="00D57623">
        <w:rPr>
          <w:rFonts w:hint="cs"/>
          <w:b/>
          <w:bCs/>
          <w:sz w:val="26"/>
          <w:szCs w:val="26"/>
          <w:rtl/>
        </w:rPr>
        <w:t>שלחו</w:t>
      </w:r>
      <w:r w:rsidRPr="00D57623">
        <w:rPr>
          <w:rStyle w:val="a5"/>
          <w:sz w:val="26"/>
          <w:szCs w:val="26"/>
          <w:rtl/>
        </w:rPr>
        <w:endnoteReference w:id="901"/>
      </w:r>
      <w:r w:rsidRPr="00D57623">
        <w:rPr>
          <w:rFonts w:hint="cs"/>
          <w:b/>
          <w:bCs/>
          <w:sz w:val="26"/>
          <w:szCs w:val="26"/>
          <w:rtl/>
        </w:rPr>
        <w:t xml:space="preserve"> </w:t>
      </w:r>
      <w:r w:rsidRPr="00D57623">
        <w:rPr>
          <w:rStyle w:val="a4"/>
          <w:sz w:val="26"/>
          <w:szCs w:val="26"/>
          <w:rtl/>
        </w:rPr>
        <w:footnoteReference w:id="2256"/>
      </w:r>
      <w:r w:rsidRPr="00D57623">
        <w:rPr>
          <w:rFonts w:hint="cs"/>
          <w:b/>
          <w:bCs/>
          <w:sz w:val="26"/>
          <w:szCs w:val="26"/>
          <w:rtl/>
        </w:rPr>
        <w:t xml:space="preserve"> גדולי </w:t>
      </w:r>
      <w:proofErr w:type="spellStart"/>
      <w:r w:rsidRPr="00D57623">
        <w:rPr>
          <w:rFonts w:hint="cs"/>
          <w:b/>
          <w:bCs/>
          <w:sz w:val="26"/>
          <w:szCs w:val="26"/>
          <w:rtl/>
        </w:rPr>
        <w:t>נרבונ"א</w:t>
      </w:r>
      <w:proofErr w:type="spellEnd"/>
      <w:r w:rsidRPr="00D57623">
        <w:rPr>
          <w:rFonts w:hint="cs"/>
          <w:b/>
          <w:bCs/>
          <w:sz w:val="26"/>
          <w:szCs w:val="26"/>
          <w:rtl/>
        </w:rPr>
        <w:t xml:space="preserve"> לרבינו תם</w:t>
      </w:r>
      <w:r w:rsidRPr="00D57623">
        <w:rPr>
          <w:rStyle w:val="a4"/>
          <w:sz w:val="26"/>
          <w:szCs w:val="26"/>
          <w:rtl/>
        </w:rPr>
        <w:footnoteReference w:id="2257"/>
      </w:r>
      <w:r w:rsidRPr="00D57623">
        <w:rPr>
          <w:rFonts w:hint="cs"/>
          <w:b/>
          <w:bCs/>
          <w:sz w:val="26"/>
          <w:szCs w:val="26"/>
          <w:rtl/>
        </w:rPr>
        <w:t>:</w:t>
      </w:r>
      <w:r w:rsidR="007871DE" w:rsidRPr="00D57623">
        <w:rPr>
          <w:rFonts w:hint="cs"/>
          <w:sz w:val="26"/>
          <w:szCs w:val="26"/>
          <w:rtl/>
        </w:rPr>
        <w:t xml:space="preserve"> היכן מצינו</w:t>
      </w:r>
      <w:r w:rsidRPr="00D57623">
        <w:rPr>
          <w:rFonts w:hint="cs"/>
          <w:sz w:val="26"/>
          <w:szCs w:val="26"/>
          <w:rtl/>
        </w:rPr>
        <w:t xml:space="preserve">, שכוס של ברכת המזון </w:t>
      </w:r>
      <w:proofErr w:type="spellStart"/>
      <w:r w:rsidRPr="00D57623">
        <w:rPr>
          <w:rFonts w:hint="cs"/>
          <w:sz w:val="26"/>
          <w:szCs w:val="26"/>
          <w:rtl/>
        </w:rPr>
        <w:t>שוה</w:t>
      </w:r>
      <w:proofErr w:type="spellEnd"/>
      <w:r w:rsidRPr="00D57623">
        <w:rPr>
          <w:rFonts w:hint="cs"/>
          <w:sz w:val="26"/>
          <w:szCs w:val="26"/>
          <w:rtl/>
        </w:rPr>
        <w:t xml:space="preserve"> מ' זהובים</w:t>
      </w:r>
      <w:r w:rsidRPr="00D57623">
        <w:rPr>
          <w:rStyle w:val="a4"/>
          <w:sz w:val="26"/>
          <w:szCs w:val="26"/>
          <w:rtl/>
        </w:rPr>
        <w:footnoteReference w:id="2258"/>
      </w:r>
      <w:r w:rsidRPr="00D57623">
        <w:rPr>
          <w:rFonts w:hint="cs"/>
          <w:sz w:val="26"/>
          <w:szCs w:val="26"/>
          <w:rtl/>
        </w:rPr>
        <w:t>.</w:t>
      </w:r>
    </w:p>
    <w:p w14:paraId="09D08EB3" w14:textId="77777777" w:rsidR="006D6AF1" w:rsidRPr="00D57623" w:rsidRDefault="006D6AF1" w:rsidP="006D6AF1">
      <w:pPr>
        <w:jc w:val="both"/>
        <w:rPr>
          <w:sz w:val="26"/>
          <w:szCs w:val="26"/>
          <w:rtl/>
        </w:rPr>
      </w:pPr>
      <w:r w:rsidRPr="00D57623">
        <w:rPr>
          <w:rFonts w:hint="cs"/>
          <w:sz w:val="26"/>
          <w:szCs w:val="26"/>
          <w:rtl/>
        </w:rPr>
        <w:lastRenderedPageBreak/>
        <w:t>והשיב</w:t>
      </w:r>
      <w:bookmarkStart w:id="540" w:name="_Ref142143861"/>
      <w:r w:rsidRPr="00D57623">
        <w:rPr>
          <w:rStyle w:val="a4"/>
          <w:sz w:val="26"/>
          <w:szCs w:val="26"/>
          <w:rtl/>
        </w:rPr>
        <w:footnoteReference w:id="2259"/>
      </w:r>
      <w:bookmarkEnd w:id="540"/>
      <w:r w:rsidRPr="00D57623">
        <w:rPr>
          <w:rFonts w:hint="cs"/>
          <w:sz w:val="26"/>
          <w:szCs w:val="26"/>
          <w:rtl/>
        </w:rPr>
        <w:t>, מפרשה זו</w:t>
      </w:r>
      <w:r w:rsidRPr="00D57623">
        <w:rPr>
          <w:rStyle w:val="a4"/>
          <w:sz w:val="26"/>
          <w:szCs w:val="26"/>
          <w:rtl/>
        </w:rPr>
        <w:footnoteReference w:id="2260"/>
      </w:r>
      <w:r w:rsidRPr="00D57623">
        <w:rPr>
          <w:rFonts w:hint="cs"/>
          <w:sz w:val="26"/>
          <w:szCs w:val="26"/>
          <w:rtl/>
        </w:rPr>
        <w:t xml:space="preserve">, </w:t>
      </w:r>
      <w:proofErr w:type="spellStart"/>
      <w:r w:rsidRPr="00D57623">
        <w:rPr>
          <w:rFonts w:hint="cs"/>
          <w:sz w:val="26"/>
          <w:szCs w:val="26"/>
          <w:rtl/>
        </w:rPr>
        <w:t>דכתיב</w:t>
      </w:r>
      <w:proofErr w:type="spellEnd"/>
      <w:r w:rsidRPr="00D57623">
        <w:rPr>
          <w:rFonts w:hint="cs"/>
          <w:sz w:val="26"/>
          <w:szCs w:val="26"/>
          <w:rtl/>
        </w:rPr>
        <w:t>, שאליעזר בירך:</w:t>
      </w:r>
      <w:r w:rsidRPr="00D57623">
        <w:rPr>
          <w:rStyle w:val="a5"/>
          <w:sz w:val="26"/>
          <w:szCs w:val="26"/>
          <w:rtl/>
        </w:rPr>
        <w:endnoteReference w:id="902"/>
      </w:r>
      <w:r w:rsidRPr="00D57623">
        <w:rPr>
          <w:rFonts w:hint="cs"/>
          <w:sz w:val="26"/>
          <w:szCs w:val="26"/>
          <w:rtl/>
        </w:rPr>
        <w:t xml:space="preserve"> "ברוך יי' </w:t>
      </w:r>
      <w:proofErr w:type="spellStart"/>
      <w:r w:rsidRPr="00D57623">
        <w:rPr>
          <w:rFonts w:hint="cs"/>
          <w:sz w:val="26"/>
          <w:szCs w:val="26"/>
          <w:rtl/>
        </w:rPr>
        <w:t>אלהי</w:t>
      </w:r>
      <w:proofErr w:type="spellEnd"/>
      <w:r w:rsidRPr="00D57623">
        <w:rPr>
          <w:rFonts w:hint="cs"/>
          <w:sz w:val="26"/>
          <w:szCs w:val="26"/>
          <w:rtl/>
        </w:rPr>
        <w:t xml:space="preserve"> [אדוני]</w:t>
      </w:r>
      <w:r w:rsidR="007871DE" w:rsidRPr="00D57623">
        <w:rPr>
          <w:rFonts w:hint="cs"/>
          <w:sz w:val="26"/>
          <w:szCs w:val="26"/>
          <w:rtl/>
        </w:rPr>
        <w:t xml:space="preserve"> אברהם" (בראשית כד </w:t>
      </w:r>
      <w:proofErr w:type="spellStart"/>
      <w:r w:rsidR="007871DE" w:rsidRPr="00D57623">
        <w:rPr>
          <w:rFonts w:hint="cs"/>
          <w:sz w:val="26"/>
          <w:szCs w:val="26"/>
          <w:rtl/>
        </w:rPr>
        <w:t>כז</w:t>
      </w:r>
      <w:proofErr w:type="spellEnd"/>
      <w:r w:rsidR="007871DE" w:rsidRPr="00D57623">
        <w:rPr>
          <w:rFonts w:hint="cs"/>
          <w:sz w:val="26"/>
          <w:szCs w:val="26"/>
          <w:rtl/>
        </w:rPr>
        <w:t xml:space="preserve">), ובשביל </w:t>
      </w:r>
      <w:r w:rsidRPr="00D57623">
        <w:rPr>
          <w:rFonts w:hint="cs"/>
          <w:sz w:val="26"/>
          <w:szCs w:val="26"/>
          <w:rtl/>
        </w:rPr>
        <w:t>שנגרמה לו</w:t>
      </w:r>
      <w:r w:rsidRPr="00D57623">
        <w:rPr>
          <w:rStyle w:val="a4"/>
          <w:sz w:val="26"/>
          <w:szCs w:val="26"/>
          <w:rtl/>
        </w:rPr>
        <w:footnoteReference w:id="2261"/>
      </w:r>
      <w:r w:rsidRPr="00D57623">
        <w:rPr>
          <w:rFonts w:hint="cs"/>
          <w:sz w:val="26"/>
          <w:szCs w:val="26"/>
          <w:rtl/>
        </w:rPr>
        <w:t xml:space="preserve"> על ידי רבקה, נתן לה עשרה זהב משקל</w:t>
      </w:r>
      <w:bookmarkStart w:id="541" w:name="_Ref142143769"/>
      <w:r w:rsidRPr="00D57623">
        <w:rPr>
          <w:rStyle w:val="a4"/>
          <w:sz w:val="26"/>
          <w:szCs w:val="26"/>
          <w:rtl/>
        </w:rPr>
        <w:footnoteReference w:id="2262"/>
      </w:r>
      <w:bookmarkEnd w:id="541"/>
      <w:r w:rsidRPr="00D57623">
        <w:rPr>
          <w:rFonts w:hint="cs"/>
          <w:sz w:val="26"/>
          <w:szCs w:val="26"/>
          <w:rtl/>
        </w:rPr>
        <w:t xml:space="preserve">. ובברכת המזון יש </w:t>
      </w:r>
      <w:r w:rsidRPr="00D57623">
        <w:rPr>
          <w:rFonts w:hint="cs"/>
          <w:b/>
          <w:bCs/>
          <w:sz w:val="26"/>
          <w:szCs w:val="26"/>
          <w:rtl/>
        </w:rPr>
        <w:t>ד'</w:t>
      </w:r>
      <w:r w:rsidRPr="00D57623">
        <w:rPr>
          <w:rFonts w:hint="cs"/>
          <w:sz w:val="26"/>
          <w:szCs w:val="26"/>
          <w:rtl/>
        </w:rPr>
        <w:t xml:space="preserve"> ברכות</w:t>
      </w:r>
      <w:r w:rsidRPr="00D57623">
        <w:rPr>
          <w:rStyle w:val="a4"/>
          <w:sz w:val="26"/>
          <w:szCs w:val="26"/>
          <w:rtl/>
        </w:rPr>
        <w:footnoteReference w:id="2263"/>
      </w:r>
      <w:r w:rsidRPr="00D57623">
        <w:rPr>
          <w:rFonts w:hint="cs"/>
          <w:sz w:val="26"/>
          <w:szCs w:val="26"/>
          <w:rtl/>
        </w:rPr>
        <w:t xml:space="preserve">, הרי </w:t>
      </w:r>
      <w:r w:rsidRPr="00D57623">
        <w:rPr>
          <w:rFonts w:hint="cs"/>
          <w:b/>
          <w:bCs/>
          <w:sz w:val="26"/>
          <w:szCs w:val="26"/>
          <w:rtl/>
        </w:rPr>
        <w:t>מ'</w:t>
      </w:r>
      <w:r w:rsidRPr="00D57623">
        <w:rPr>
          <w:rFonts w:hint="cs"/>
          <w:sz w:val="26"/>
          <w:szCs w:val="26"/>
          <w:rtl/>
        </w:rPr>
        <w:t xml:space="preserve"> זהובים.</w:t>
      </w:r>
    </w:p>
    <w:p w14:paraId="20FF1AC8" w14:textId="77777777" w:rsidR="006D6AF1" w:rsidRPr="00D57623" w:rsidRDefault="006D6AF1" w:rsidP="006D6AF1">
      <w:pPr>
        <w:jc w:val="both"/>
        <w:rPr>
          <w:sz w:val="26"/>
          <w:szCs w:val="26"/>
          <w:rtl/>
        </w:rPr>
      </w:pPr>
    </w:p>
    <w:p w14:paraId="75B33582" w14:textId="77777777" w:rsidR="006D6AF1" w:rsidRPr="00D57623" w:rsidRDefault="006D6AF1" w:rsidP="006D6AF1">
      <w:pPr>
        <w:jc w:val="both"/>
        <w:rPr>
          <w:sz w:val="26"/>
          <w:szCs w:val="26"/>
          <w:rtl/>
        </w:rPr>
      </w:pPr>
      <w:proofErr w:type="spellStart"/>
      <w:r w:rsidRPr="00D57623">
        <w:rPr>
          <w:rFonts w:hint="cs"/>
          <w:b/>
          <w:bCs/>
          <w:sz w:val="30"/>
          <w:szCs w:val="30"/>
          <w:rtl/>
        </w:rPr>
        <w:t>שעא</w:t>
      </w:r>
      <w:proofErr w:type="spellEnd"/>
      <w:r w:rsidRPr="00D57623">
        <w:rPr>
          <w:rFonts w:hint="cs"/>
          <w:b/>
          <w:bCs/>
          <w:sz w:val="30"/>
          <w:szCs w:val="30"/>
          <w:rtl/>
        </w:rPr>
        <w:t>.</w:t>
      </w:r>
      <w:r w:rsidRPr="00D57623">
        <w:rPr>
          <w:rFonts w:hint="cs"/>
          <w:sz w:val="26"/>
          <w:szCs w:val="26"/>
          <w:rtl/>
        </w:rPr>
        <w:t xml:space="preserve"> תיקשי</w:t>
      </w:r>
      <w:r w:rsidRPr="00D57623">
        <w:rPr>
          <w:rStyle w:val="a5"/>
          <w:sz w:val="26"/>
          <w:szCs w:val="26"/>
          <w:rtl/>
        </w:rPr>
        <w:endnoteReference w:id="903"/>
      </w:r>
      <w:r w:rsidRPr="00D57623">
        <w:rPr>
          <w:rFonts w:hint="cs"/>
          <w:sz w:val="26"/>
          <w:szCs w:val="26"/>
          <w:rtl/>
        </w:rPr>
        <w:t>, למה נהגו לפרוס</w:t>
      </w:r>
      <w:r w:rsidRPr="00D57623">
        <w:rPr>
          <w:rStyle w:val="a5"/>
          <w:sz w:val="26"/>
          <w:szCs w:val="26"/>
          <w:rtl/>
        </w:rPr>
        <w:endnoteReference w:id="904"/>
      </w:r>
      <w:r w:rsidRPr="00D57623">
        <w:rPr>
          <w:rFonts w:hint="cs"/>
          <w:sz w:val="26"/>
          <w:szCs w:val="26"/>
          <w:rtl/>
        </w:rPr>
        <w:t xml:space="preserve"> מפה על הפתח בבית</w:t>
      </w:r>
      <w:r w:rsidRPr="00D57623">
        <w:rPr>
          <w:rStyle w:val="a5"/>
          <w:sz w:val="26"/>
          <w:szCs w:val="26"/>
          <w:rtl/>
        </w:rPr>
        <w:endnoteReference w:id="905"/>
      </w:r>
      <w:r w:rsidRPr="00D57623">
        <w:rPr>
          <w:rFonts w:hint="cs"/>
          <w:sz w:val="26"/>
          <w:szCs w:val="26"/>
          <w:rtl/>
        </w:rPr>
        <w:t xml:space="preserve"> המילה</w:t>
      </w:r>
      <w:r w:rsidRPr="00D57623">
        <w:rPr>
          <w:rStyle w:val="a4"/>
          <w:sz w:val="26"/>
          <w:szCs w:val="26"/>
          <w:rtl/>
        </w:rPr>
        <w:footnoteReference w:id="2264"/>
      </w:r>
      <w:r w:rsidRPr="00D57623">
        <w:rPr>
          <w:rFonts w:hint="cs"/>
          <w:sz w:val="26"/>
          <w:szCs w:val="26"/>
          <w:rtl/>
        </w:rPr>
        <w:t>.</w:t>
      </w:r>
    </w:p>
    <w:p w14:paraId="7718A7AC" w14:textId="77777777" w:rsidR="006D6AF1" w:rsidRPr="00D57623" w:rsidRDefault="006D6AF1" w:rsidP="00D21EEF">
      <w:pPr>
        <w:jc w:val="both"/>
        <w:rPr>
          <w:sz w:val="26"/>
          <w:szCs w:val="26"/>
          <w:rtl/>
        </w:rPr>
      </w:pPr>
      <w:r w:rsidRPr="00D57623">
        <w:rPr>
          <w:rFonts w:hint="cs"/>
          <w:sz w:val="26"/>
          <w:szCs w:val="26"/>
          <w:rtl/>
        </w:rPr>
        <w:t xml:space="preserve">תירץ, לפי שבית משתה ושמחה הוא, </w:t>
      </w:r>
      <w:proofErr w:type="spellStart"/>
      <w:r w:rsidRPr="00D57623">
        <w:rPr>
          <w:rFonts w:hint="cs"/>
          <w:sz w:val="26"/>
          <w:szCs w:val="26"/>
          <w:rtl/>
        </w:rPr>
        <w:t>כדאמרינן</w:t>
      </w:r>
      <w:proofErr w:type="spellEnd"/>
      <w:r w:rsidRPr="00D57623">
        <w:rPr>
          <w:rFonts w:hint="cs"/>
          <w:sz w:val="26"/>
          <w:szCs w:val="26"/>
          <w:rtl/>
        </w:rPr>
        <w:t xml:space="preserve"> </w:t>
      </w:r>
      <w:proofErr w:type="spellStart"/>
      <w:r w:rsidRPr="00D57623">
        <w:rPr>
          <w:rFonts w:hint="cs"/>
          <w:sz w:val="26"/>
          <w:szCs w:val="26"/>
          <w:rtl/>
        </w:rPr>
        <w:t>בבבא</w:t>
      </w:r>
      <w:proofErr w:type="spellEnd"/>
      <w:r w:rsidRPr="00D57623">
        <w:rPr>
          <w:rFonts w:hint="cs"/>
          <w:sz w:val="26"/>
          <w:szCs w:val="26"/>
          <w:rtl/>
        </w:rPr>
        <w:t xml:space="preserve"> </w:t>
      </w:r>
      <w:proofErr w:type="spellStart"/>
      <w:r w:rsidRPr="00D57623">
        <w:rPr>
          <w:rFonts w:hint="cs"/>
          <w:sz w:val="26"/>
          <w:szCs w:val="26"/>
          <w:rtl/>
        </w:rPr>
        <w:t>בתרא</w:t>
      </w:r>
      <w:proofErr w:type="spellEnd"/>
      <w:r w:rsidRPr="00D57623">
        <w:rPr>
          <w:rFonts w:hint="cs"/>
          <w:sz w:val="26"/>
          <w:szCs w:val="26"/>
          <w:rtl/>
        </w:rPr>
        <w:t xml:space="preserve">, בפרק </w:t>
      </w:r>
      <w:r w:rsidR="005D1634" w:rsidRPr="00D57623">
        <w:rPr>
          <w:rFonts w:hint="cs"/>
          <w:sz w:val="26"/>
          <w:szCs w:val="26"/>
          <w:rtl/>
        </w:rPr>
        <w:t>'</w:t>
      </w:r>
      <w:r w:rsidRPr="00D57623">
        <w:rPr>
          <w:rFonts w:hint="cs"/>
          <w:sz w:val="26"/>
          <w:szCs w:val="26"/>
          <w:rtl/>
        </w:rPr>
        <w:t>המוכר את הפירות</w:t>
      </w:r>
      <w:r w:rsidR="005D1634" w:rsidRPr="00D57623">
        <w:rPr>
          <w:rFonts w:hint="cs"/>
          <w:sz w:val="26"/>
          <w:szCs w:val="26"/>
          <w:rtl/>
        </w:rPr>
        <w:t>'</w:t>
      </w:r>
      <w:r w:rsidRPr="00D57623">
        <w:rPr>
          <w:rFonts w:hint="cs"/>
          <w:sz w:val="26"/>
          <w:szCs w:val="26"/>
          <w:rtl/>
        </w:rPr>
        <w:t xml:space="preserve"> (צג ע"ב): וכן היה רבן גמליאל אומר: מנהג גדול היה בירושלים, מפה פרוסה על הפתח, כל זמן שהמפה פרוסה על </w:t>
      </w:r>
      <w:r w:rsidR="00D21EEF" w:rsidRPr="00D57623">
        <w:rPr>
          <w:rFonts w:hint="cs"/>
          <w:sz w:val="26"/>
          <w:szCs w:val="26"/>
          <w:rtl/>
        </w:rPr>
        <w:t>גבי</w:t>
      </w:r>
      <w:r w:rsidRPr="00D57623">
        <w:rPr>
          <w:rFonts w:hint="cs"/>
          <w:sz w:val="26"/>
          <w:szCs w:val="26"/>
          <w:rtl/>
        </w:rPr>
        <w:t xml:space="preserve"> פתח - </w:t>
      </w:r>
      <w:proofErr w:type="spellStart"/>
      <w:r w:rsidRPr="00D57623">
        <w:rPr>
          <w:rFonts w:hint="cs"/>
          <w:sz w:val="26"/>
          <w:szCs w:val="26"/>
          <w:rtl/>
        </w:rPr>
        <w:t>אורחין</w:t>
      </w:r>
      <w:proofErr w:type="spellEnd"/>
      <w:r w:rsidRPr="00D57623">
        <w:rPr>
          <w:rFonts w:hint="cs"/>
          <w:sz w:val="26"/>
          <w:szCs w:val="26"/>
          <w:rtl/>
        </w:rPr>
        <w:t xml:space="preserve"> </w:t>
      </w:r>
      <w:proofErr w:type="spellStart"/>
      <w:r w:rsidRPr="00D57623">
        <w:rPr>
          <w:rFonts w:hint="cs"/>
          <w:sz w:val="26"/>
          <w:szCs w:val="26"/>
          <w:rtl/>
        </w:rPr>
        <w:t>נכנסין</w:t>
      </w:r>
      <w:proofErr w:type="spellEnd"/>
      <w:r w:rsidRPr="00D57623">
        <w:rPr>
          <w:rFonts w:hint="cs"/>
          <w:sz w:val="26"/>
          <w:szCs w:val="26"/>
          <w:rtl/>
        </w:rPr>
        <w:t xml:space="preserve">; נסתלקה המפה - אין </w:t>
      </w:r>
      <w:proofErr w:type="spellStart"/>
      <w:r w:rsidRPr="00D57623">
        <w:rPr>
          <w:rFonts w:hint="cs"/>
          <w:sz w:val="26"/>
          <w:szCs w:val="26"/>
          <w:rtl/>
        </w:rPr>
        <w:t>אורחין</w:t>
      </w:r>
      <w:proofErr w:type="spellEnd"/>
      <w:r w:rsidRPr="00D57623">
        <w:rPr>
          <w:rFonts w:hint="cs"/>
          <w:sz w:val="26"/>
          <w:szCs w:val="26"/>
          <w:rtl/>
        </w:rPr>
        <w:t xml:space="preserve"> </w:t>
      </w:r>
      <w:proofErr w:type="spellStart"/>
      <w:r w:rsidRPr="00D57623">
        <w:rPr>
          <w:rFonts w:hint="cs"/>
          <w:sz w:val="26"/>
          <w:szCs w:val="26"/>
          <w:rtl/>
        </w:rPr>
        <w:t>נכנסין</w:t>
      </w:r>
      <w:bookmarkStart w:id="542" w:name="_Ref142145314"/>
      <w:proofErr w:type="spellEnd"/>
      <w:r w:rsidRPr="00D57623">
        <w:rPr>
          <w:rStyle w:val="a4"/>
          <w:sz w:val="26"/>
          <w:szCs w:val="26"/>
          <w:rtl/>
        </w:rPr>
        <w:footnoteReference w:id="2265"/>
      </w:r>
      <w:bookmarkEnd w:id="542"/>
      <w:r w:rsidRPr="00D57623">
        <w:rPr>
          <w:rFonts w:hint="cs"/>
          <w:sz w:val="26"/>
          <w:szCs w:val="26"/>
          <w:rtl/>
        </w:rPr>
        <w:t>. ואף כאן, אליהו</w:t>
      </w:r>
      <w:r w:rsidRPr="00D57623">
        <w:rPr>
          <w:rStyle w:val="a4"/>
          <w:sz w:val="26"/>
          <w:szCs w:val="26"/>
          <w:rtl/>
        </w:rPr>
        <w:footnoteReference w:id="2266"/>
      </w:r>
      <w:r w:rsidR="00D21EEF" w:rsidRPr="00D57623">
        <w:rPr>
          <w:rFonts w:hint="cs"/>
          <w:sz w:val="26"/>
          <w:szCs w:val="26"/>
          <w:rtl/>
        </w:rPr>
        <w:t xml:space="preserve"> שרואה</w:t>
      </w:r>
      <w:r w:rsidRPr="00D57623">
        <w:rPr>
          <w:rFonts w:hint="cs"/>
          <w:sz w:val="26"/>
          <w:szCs w:val="26"/>
          <w:rtl/>
        </w:rPr>
        <w:t xml:space="preserve"> אותו - יבא </w:t>
      </w:r>
      <w:r w:rsidR="00D21EEF" w:rsidRPr="00D57623">
        <w:rPr>
          <w:rFonts w:hint="cs"/>
          <w:sz w:val="26"/>
          <w:szCs w:val="26"/>
          <w:rtl/>
        </w:rPr>
        <w:t>שם</w:t>
      </w:r>
      <w:r w:rsidRPr="00D57623">
        <w:rPr>
          <w:rStyle w:val="a4"/>
          <w:sz w:val="26"/>
          <w:szCs w:val="26"/>
          <w:rtl/>
        </w:rPr>
        <w:footnoteReference w:id="2267"/>
      </w:r>
      <w:r w:rsidRPr="00D57623">
        <w:rPr>
          <w:rFonts w:hint="cs"/>
          <w:sz w:val="26"/>
          <w:szCs w:val="26"/>
          <w:rtl/>
        </w:rPr>
        <w:t>.</w:t>
      </w:r>
    </w:p>
    <w:p w14:paraId="07E55D9C" w14:textId="77777777" w:rsidR="006D6AF1" w:rsidRPr="00D57623" w:rsidRDefault="006D6AF1" w:rsidP="006D6AF1">
      <w:pPr>
        <w:jc w:val="both"/>
        <w:rPr>
          <w:sz w:val="26"/>
          <w:szCs w:val="26"/>
          <w:rtl/>
        </w:rPr>
      </w:pPr>
    </w:p>
    <w:p w14:paraId="0544E159" w14:textId="77777777" w:rsidR="00BA298B" w:rsidRPr="00D57623" w:rsidRDefault="00BA298B" w:rsidP="00BA298B">
      <w:pPr>
        <w:jc w:val="both"/>
        <w:rPr>
          <w:sz w:val="26"/>
          <w:szCs w:val="26"/>
          <w:rtl/>
        </w:rPr>
      </w:pPr>
      <w:r w:rsidRPr="00D57623">
        <w:rPr>
          <w:rFonts w:hint="cs"/>
          <w:b/>
          <w:bCs/>
          <w:sz w:val="30"/>
          <w:szCs w:val="30"/>
          <w:rtl/>
        </w:rPr>
        <w:t>שעב.</w:t>
      </w:r>
      <w:r w:rsidRPr="00D57623">
        <w:rPr>
          <w:rFonts w:hint="cs"/>
          <w:sz w:val="26"/>
          <w:szCs w:val="26"/>
          <w:rtl/>
        </w:rPr>
        <w:t xml:space="preserve"> תיקשי</w:t>
      </w:r>
      <w:r w:rsidRPr="00D57623">
        <w:rPr>
          <w:rStyle w:val="a5"/>
          <w:sz w:val="26"/>
          <w:szCs w:val="26"/>
          <w:rtl/>
        </w:rPr>
        <w:endnoteReference w:id="906"/>
      </w:r>
      <w:r w:rsidRPr="00D57623">
        <w:rPr>
          <w:rFonts w:hint="cs"/>
          <w:sz w:val="26"/>
          <w:szCs w:val="26"/>
          <w:rtl/>
        </w:rPr>
        <w:t xml:space="preserve">, למה אין </w:t>
      </w:r>
      <w:proofErr w:type="spellStart"/>
      <w:r w:rsidRPr="00D57623">
        <w:rPr>
          <w:rFonts w:hint="cs"/>
          <w:sz w:val="26"/>
          <w:szCs w:val="26"/>
          <w:rtl/>
        </w:rPr>
        <w:t>קוראין</w:t>
      </w:r>
      <w:proofErr w:type="spellEnd"/>
      <w:r w:rsidRPr="00D57623">
        <w:rPr>
          <w:rFonts w:hint="cs"/>
          <w:sz w:val="26"/>
          <w:szCs w:val="26"/>
          <w:rtl/>
        </w:rPr>
        <w:t xml:space="preserve"> בשבת חובת היום</w:t>
      </w:r>
      <w:bookmarkStart w:id="543" w:name="_Ref146016682"/>
      <w:r w:rsidRPr="00D57623">
        <w:rPr>
          <w:rStyle w:val="a4"/>
          <w:sz w:val="26"/>
          <w:szCs w:val="26"/>
          <w:rtl/>
        </w:rPr>
        <w:footnoteReference w:id="2268"/>
      </w:r>
      <w:bookmarkEnd w:id="543"/>
      <w:r w:rsidR="005D1634" w:rsidRPr="00D57623">
        <w:rPr>
          <w:rFonts w:hint="cs"/>
          <w:sz w:val="26"/>
          <w:szCs w:val="26"/>
          <w:rtl/>
        </w:rPr>
        <w:t xml:space="preserve"> כמו בשאר ימים-טובים ובראשי-</w:t>
      </w:r>
      <w:r w:rsidRPr="00D57623">
        <w:rPr>
          <w:rFonts w:hint="cs"/>
          <w:sz w:val="26"/>
          <w:szCs w:val="26"/>
          <w:rtl/>
        </w:rPr>
        <w:t>חדשים</w:t>
      </w:r>
      <w:r w:rsidRPr="00D57623">
        <w:rPr>
          <w:rStyle w:val="a4"/>
          <w:sz w:val="26"/>
          <w:szCs w:val="26"/>
          <w:rtl/>
        </w:rPr>
        <w:footnoteReference w:id="2269"/>
      </w:r>
      <w:r w:rsidRPr="00D57623">
        <w:rPr>
          <w:rFonts w:hint="cs"/>
          <w:sz w:val="26"/>
          <w:szCs w:val="26"/>
          <w:rtl/>
        </w:rPr>
        <w:t>.</w:t>
      </w:r>
    </w:p>
    <w:p w14:paraId="3E85C53C" w14:textId="77777777" w:rsidR="00BA298B" w:rsidRPr="00D57623" w:rsidRDefault="00BA298B" w:rsidP="00BA298B">
      <w:pPr>
        <w:jc w:val="both"/>
        <w:rPr>
          <w:sz w:val="26"/>
          <w:szCs w:val="26"/>
          <w:rtl/>
        </w:rPr>
      </w:pPr>
      <w:r w:rsidRPr="00D57623">
        <w:rPr>
          <w:rFonts w:hint="cs"/>
          <w:sz w:val="26"/>
          <w:szCs w:val="26"/>
          <w:rtl/>
        </w:rPr>
        <w:lastRenderedPageBreak/>
        <w:t>תירץ, משום שאין בפרשתה כי אם שני פסוקים</w:t>
      </w:r>
      <w:r w:rsidRPr="00D57623">
        <w:rPr>
          <w:rStyle w:val="a4"/>
          <w:sz w:val="26"/>
          <w:szCs w:val="26"/>
          <w:rtl/>
        </w:rPr>
        <w:footnoteReference w:id="2270"/>
      </w:r>
      <w:r w:rsidRPr="00D57623">
        <w:rPr>
          <w:rFonts w:hint="cs"/>
          <w:sz w:val="26"/>
          <w:szCs w:val="26"/>
          <w:rtl/>
        </w:rPr>
        <w:t>, והקורא אל יפחות מג'</w:t>
      </w:r>
      <w:bookmarkStart w:id="544" w:name="_Ref146020320"/>
      <w:r w:rsidRPr="00D57623">
        <w:rPr>
          <w:rStyle w:val="a4"/>
          <w:sz w:val="26"/>
          <w:szCs w:val="26"/>
          <w:rtl/>
        </w:rPr>
        <w:footnoteReference w:id="2271"/>
      </w:r>
      <w:bookmarkEnd w:id="544"/>
      <w:r w:rsidRPr="00D57623">
        <w:rPr>
          <w:rFonts w:hint="cs"/>
          <w:sz w:val="26"/>
          <w:szCs w:val="26"/>
          <w:rtl/>
        </w:rPr>
        <w:t xml:space="preserve">. ועוד, </w:t>
      </w:r>
      <w:proofErr w:type="spellStart"/>
      <w:r w:rsidRPr="00D57623">
        <w:rPr>
          <w:rFonts w:hint="cs"/>
          <w:sz w:val="26"/>
          <w:szCs w:val="26"/>
          <w:rtl/>
        </w:rPr>
        <w:t>דבכל</w:t>
      </w:r>
      <w:proofErr w:type="spellEnd"/>
      <w:r w:rsidRPr="00D57623">
        <w:rPr>
          <w:rFonts w:hint="cs"/>
          <w:sz w:val="26"/>
          <w:szCs w:val="26"/>
          <w:rtl/>
        </w:rPr>
        <w:t xml:space="preserve"> הימים</w:t>
      </w:r>
      <w:r w:rsidRPr="00D57623">
        <w:rPr>
          <w:rStyle w:val="a4"/>
          <w:sz w:val="26"/>
          <w:szCs w:val="26"/>
          <w:rtl/>
        </w:rPr>
        <w:footnoteReference w:id="2272"/>
      </w:r>
      <w:r w:rsidRPr="00D57623">
        <w:rPr>
          <w:rFonts w:hint="cs"/>
          <w:sz w:val="26"/>
          <w:szCs w:val="26"/>
          <w:rtl/>
        </w:rPr>
        <w:t xml:space="preserve"> כתוב "חטאת"</w:t>
      </w:r>
      <w:r w:rsidRPr="00D57623">
        <w:rPr>
          <w:rStyle w:val="a4"/>
          <w:sz w:val="26"/>
          <w:szCs w:val="26"/>
          <w:rtl/>
        </w:rPr>
        <w:footnoteReference w:id="2273"/>
      </w:r>
      <w:r w:rsidRPr="00D57623">
        <w:rPr>
          <w:rFonts w:hint="cs"/>
          <w:sz w:val="26"/>
          <w:szCs w:val="26"/>
          <w:rtl/>
        </w:rPr>
        <w:t>, והקריאה מכפרת</w:t>
      </w:r>
      <w:r w:rsidRPr="00D57623">
        <w:rPr>
          <w:rStyle w:val="a4"/>
          <w:sz w:val="26"/>
          <w:szCs w:val="26"/>
          <w:rtl/>
        </w:rPr>
        <w:footnoteReference w:id="2274"/>
      </w:r>
      <w:r w:rsidRPr="00D57623">
        <w:rPr>
          <w:rFonts w:hint="cs"/>
          <w:sz w:val="26"/>
          <w:szCs w:val="26"/>
          <w:rtl/>
        </w:rPr>
        <w:t>, אבל שבת אין צריך כפרה</w:t>
      </w:r>
      <w:bookmarkStart w:id="545" w:name="_Ref146017660"/>
      <w:r w:rsidRPr="00D57623">
        <w:rPr>
          <w:rStyle w:val="a4"/>
          <w:sz w:val="26"/>
          <w:szCs w:val="26"/>
          <w:rtl/>
        </w:rPr>
        <w:footnoteReference w:id="2275"/>
      </w:r>
      <w:bookmarkEnd w:id="545"/>
      <w:r w:rsidRPr="00D57623">
        <w:rPr>
          <w:rFonts w:hint="cs"/>
          <w:sz w:val="26"/>
          <w:szCs w:val="26"/>
          <w:rtl/>
        </w:rPr>
        <w:t xml:space="preserve">, </w:t>
      </w:r>
      <w:proofErr w:type="spellStart"/>
      <w:r w:rsidRPr="00D57623">
        <w:rPr>
          <w:rFonts w:hint="cs"/>
          <w:sz w:val="26"/>
          <w:szCs w:val="26"/>
          <w:rtl/>
        </w:rPr>
        <w:t>דאיתא</w:t>
      </w:r>
      <w:proofErr w:type="spellEnd"/>
      <w:r w:rsidRPr="00D57623">
        <w:rPr>
          <w:rFonts w:hint="cs"/>
          <w:sz w:val="26"/>
          <w:szCs w:val="26"/>
          <w:rtl/>
        </w:rPr>
        <w:t xml:space="preserve"> במדרש</w:t>
      </w:r>
      <w:r w:rsidRPr="00D57623">
        <w:rPr>
          <w:rStyle w:val="a4"/>
          <w:sz w:val="26"/>
          <w:szCs w:val="26"/>
          <w:rtl/>
        </w:rPr>
        <w:footnoteReference w:id="2276"/>
      </w:r>
      <w:r w:rsidRPr="00D57623">
        <w:rPr>
          <w:rFonts w:hint="cs"/>
          <w:sz w:val="26"/>
          <w:szCs w:val="26"/>
          <w:rtl/>
        </w:rPr>
        <w:t xml:space="preserve">: ב"ויכלו" (בראשית ב א-ג) כתיב, </w:t>
      </w:r>
      <w:r w:rsidRPr="00D57623">
        <w:rPr>
          <w:rFonts w:hint="cs"/>
          <w:b/>
          <w:bCs/>
          <w:sz w:val="26"/>
          <w:szCs w:val="26"/>
          <w:rtl/>
        </w:rPr>
        <w:t>ג'</w:t>
      </w:r>
      <w:r w:rsidRPr="00D57623">
        <w:rPr>
          <w:rFonts w:hint="cs"/>
          <w:sz w:val="26"/>
          <w:szCs w:val="26"/>
          <w:rtl/>
        </w:rPr>
        <w:t xml:space="preserve"> פעמים "אשר"</w:t>
      </w:r>
      <w:r w:rsidRPr="00D57623">
        <w:rPr>
          <w:rStyle w:val="a4"/>
          <w:sz w:val="26"/>
          <w:szCs w:val="26"/>
          <w:rtl/>
        </w:rPr>
        <w:footnoteReference w:id="2277"/>
      </w:r>
      <w:r w:rsidRPr="00D57623">
        <w:rPr>
          <w:rFonts w:hint="cs"/>
          <w:sz w:val="26"/>
          <w:szCs w:val="26"/>
          <w:rtl/>
        </w:rPr>
        <w:t xml:space="preserve">, וגבי פרה (במדבר </w:t>
      </w:r>
      <w:proofErr w:type="spellStart"/>
      <w:r w:rsidRPr="00D57623">
        <w:rPr>
          <w:rFonts w:hint="cs"/>
          <w:sz w:val="26"/>
          <w:szCs w:val="26"/>
          <w:rtl/>
        </w:rPr>
        <w:t>יט</w:t>
      </w:r>
      <w:proofErr w:type="spellEnd"/>
      <w:r w:rsidRPr="00D57623">
        <w:rPr>
          <w:rFonts w:hint="cs"/>
          <w:sz w:val="26"/>
          <w:szCs w:val="26"/>
          <w:rtl/>
        </w:rPr>
        <w:t xml:space="preserve"> ב)</w:t>
      </w:r>
      <w:r w:rsidRPr="00D57623">
        <w:rPr>
          <w:rStyle w:val="a4"/>
          <w:sz w:val="26"/>
          <w:szCs w:val="26"/>
          <w:rtl/>
        </w:rPr>
        <w:footnoteReference w:id="2278"/>
      </w:r>
      <w:r w:rsidRPr="00D57623">
        <w:rPr>
          <w:rFonts w:hint="cs"/>
          <w:sz w:val="26"/>
          <w:szCs w:val="26"/>
          <w:rtl/>
        </w:rPr>
        <w:t xml:space="preserve"> גם כתיב </w:t>
      </w:r>
      <w:r w:rsidRPr="00D57623">
        <w:rPr>
          <w:rFonts w:hint="cs"/>
          <w:b/>
          <w:bCs/>
          <w:sz w:val="26"/>
          <w:szCs w:val="26"/>
          <w:rtl/>
        </w:rPr>
        <w:t>ג'</w:t>
      </w:r>
      <w:r w:rsidRPr="00D57623">
        <w:rPr>
          <w:rFonts w:hint="cs"/>
          <w:sz w:val="26"/>
          <w:szCs w:val="26"/>
          <w:rtl/>
        </w:rPr>
        <w:t xml:space="preserve"> פעמים "אשר"</w:t>
      </w:r>
      <w:r w:rsidRPr="00D57623">
        <w:rPr>
          <w:rStyle w:val="a4"/>
          <w:sz w:val="26"/>
          <w:szCs w:val="26"/>
          <w:rtl/>
        </w:rPr>
        <w:footnoteReference w:id="2279"/>
      </w:r>
      <w:r w:rsidRPr="00D57623">
        <w:rPr>
          <w:rFonts w:hint="cs"/>
          <w:sz w:val="26"/>
          <w:szCs w:val="26"/>
          <w:rtl/>
        </w:rPr>
        <w:t>, ללמוד, מה פרה מטהרת ומכפרת</w:t>
      </w:r>
      <w:r w:rsidRPr="00D57623">
        <w:rPr>
          <w:rStyle w:val="a4"/>
          <w:sz w:val="26"/>
          <w:szCs w:val="26"/>
          <w:rtl/>
        </w:rPr>
        <w:footnoteReference w:id="2280"/>
      </w:r>
      <w:r w:rsidRPr="00D57623">
        <w:rPr>
          <w:rFonts w:hint="cs"/>
          <w:sz w:val="26"/>
          <w:szCs w:val="26"/>
          <w:rtl/>
        </w:rPr>
        <w:t xml:space="preserve"> </w:t>
      </w:r>
      <w:r w:rsidRPr="00D57623">
        <w:rPr>
          <w:rFonts w:hint="cs"/>
          <w:sz w:val="26"/>
          <w:szCs w:val="26"/>
          <w:rtl/>
        </w:rPr>
        <w:lastRenderedPageBreak/>
        <w:t>- אף שבת מכפרת ומטהרת</w:t>
      </w:r>
      <w:r w:rsidRPr="00D57623">
        <w:rPr>
          <w:rStyle w:val="a5"/>
          <w:sz w:val="26"/>
          <w:szCs w:val="26"/>
          <w:rtl/>
        </w:rPr>
        <w:endnoteReference w:id="907"/>
      </w:r>
      <w:r w:rsidRPr="00D57623">
        <w:rPr>
          <w:rFonts w:hint="cs"/>
          <w:sz w:val="26"/>
          <w:szCs w:val="26"/>
          <w:rtl/>
        </w:rPr>
        <w:t xml:space="preserve"> עוונות</w:t>
      </w:r>
      <w:bookmarkStart w:id="546" w:name="_Ref146025222"/>
      <w:r w:rsidRPr="00D57623">
        <w:rPr>
          <w:rStyle w:val="a4"/>
          <w:sz w:val="26"/>
          <w:szCs w:val="26"/>
          <w:rtl/>
        </w:rPr>
        <w:footnoteReference w:id="2281"/>
      </w:r>
      <w:bookmarkEnd w:id="546"/>
      <w:r w:rsidRPr="00D57623">
        <w:rPr>
          <w:rFonts w:hint="cs"/>
          <w:sz w:val="26"/>
          <w:szCs w:val="26"/>
          <w:rtl/>
        </w:rPr>
        <w:t>. לפיכך, חייב אדם לטהר עצמו בערב שבת</w:t>
      </w:r>
      <w:r w:rsidRPr="00D57623">
        <w:rPr>
          <w:rStyle w:val="a4"/>
          <w:sz w:val="26"/>
          <w:szCs w:val="26"/>
          <w:rtl/>
        </w:rPr>
        <w:footnoteReference w:id="2282"/>
      </w:r>
      <w:r w:rsidR="007871DE" w:rsidRPr="00D57623">
        <w:rPr>
          <w:rFonts w:hint="cs"/>
          <w:sz w:val="26"/>
          <w:szCs w:val="26"/>
          <w:rtl/>
        </w:rPr>
        <w:t>, ולגלח שפמו</w:t>
      </w:r>
      <w:r w:rsidRPr="00D57623">
        <w:rPr>
          <w:rFonts w:hint="cs"/>
          <w:sz w:val="26"/>
          <w:szCs w:val="26"/>
          <w:rtl/>
        </w:rPr>
        <w:t xml:space="preserve"> ושערו</w:t>
      </w:r>
      <w:r w:rsidRPr="00D57623">
        <w:rPr>
          <w:rStyle w:val="a4"/>
          <w:sz w:val="26"/>
          <w:szCs w:val="26"/>
          <w:rtl/>
        </w:rPr>
        <w:footnoteReference w:id="2283"/>
      </w:r>
      <w:r w:rsidRPr="00D57623">
        <w:rPr>
          <w:rFonts w:hint="cs"/>
          <w:sz w:val="26"/>
          <w:szCs w:val="26"/>
          <w:rtl/>
        </w:rPr>
        <w:t>.</w:t>
      </w:r>
    </w:p>
    <w:p w14:paraId="2CEC6797" w14:textId="77777777" w:rsidR="006D6AF1" w:rsidRPr="00D57623" w:rsidRDefault="006D6AF1" w:rsidP="006D6AF1">
      <w:pPr>
        <w:jc w:val="both"/>
        <w:rPr>
          <w:sz w:val="26"/>
          <w:szCs w:val="26"/>
          <w:rtl/>
        </w:rPr>
      </w:pPr>
    </w:p>
    <w:p w14:paraId="044EC8B4" w14:textId="77777777" w:rsidR="006D6AF1" w:rsidRPr="00D57623" w:rsidRDefault="006D6AF1" w:rsidP="006D6AF1">
      <w:pPr>
        <w:jc w:val="both"/>
        <w:rPr>
          <w:sz w:val="26"/>
          <w:szCs w:val="26"/>
          <w:rtl/>
        </w:rPr>
      </w:pPr>
      <w:proofErr w:type="spellStart"/>
      <w:r w:rsidRPr="00D57623">
        <w:rPr>
          <w:rFonts w:hint="cs"/>
          <w:b/>
          <w:bCs/>
          <w:sz w:val="30"/>
          <w:szCs w:val="30"/>
          <w:rtl/>
        </w:rPr>
        <w:t>שעג</w:t>
      </w:r>
      <w:proofErr w:type="spellEnd"/>
      <w:r w:rsidRPr="00D57623">
        <w:rPr>
          <w:rFonts w:hint="cs"/>
          <w:b/>
          <w:bCs/>
          <w:sz w:val="30"/>
          <w:szCs w:val="30"/>
          <w:rtl/>
        </w:rPr>
        <w:t>.</w:t>
      </w:r>
      <w:r w:rsidRPr="00D57623">
        <w:rPr>
          <w:rFonts w:hint="cs"/>
          <w:sz w:val="26"/>
          <w:szCs w:val="26"/>
          <w:rtl/>
        </w:rPr>
        <w:t xml:space="preserve"> תיקשי</w:t>
      </w:r>
      <w:bookmarkStart w:id="547" w:name="_Ref142195650"/>
      <w:r w:rsidRPr="00D57623">
        <w:rPr>
          <w:rStyle w:val="a5"/>
          <w:sz w:val="26"/>
          <w:szCs w:val="26"/>
          <w:rtl/>
        </w:rPr>
        <w:endnoteReference w:id="908"/>
      </w:r>
      <w:r w:rsidRPr="00D57623">
        <w:rPr>
          <w:rFonts w:hint="cs"/>
          <w:sz w:val="26"/>
          <w:szCs w:val="26"/>
          <w:rtl/>
        </w:rPr>
        <w:t xml:space="preserve"> </w:t>
      </w:r>
      <w:bookmarkStart w:id="548" w:name="_Ref144709441"/>
      <w:r w:rsidRPr="00D57623">
        <w:rPr>
          <w:rStyle w:val="a4"/>
          <w:sz w:val="26"/>
          <w:szCs w:val="26"/>
          <w:rtl/>
        </w:rPr>
        <w:footnoteReference w:id="2284"/>
      </w:r>
      <w:bookmarkEnd w:id="547"/>
      <w:bookmarkEnd w:id="548"/>
      <w:r w:rsidRPr="00D57623">
        <w:rPr>
          <w:rFonts w:hint="cs"/>
          <w:sz w:val="26"/>
          <w:szCs w:val="26"/>
          <w:rtl/>
        </w:rPr>
        <w:t>, למה אומרים זמירות במוצאי שבת.</w:t>
      </w:r>
    </w:p>
    <w:p w14:paraId="5D764162" w14:textId="77777777" w:rsidR="006D6AF1" w:rsidRPr="00D57623" w:rsidRDefault="006D6AF1" w:rsidP="006D6AF1">
      <w:pPr>
        <w:jc w:val="both"/>
        <w:rPr>
          <w:sz w:val="26"/>
          <w:szCs w:val="26"/>
          <w:rtl/>
        </w:rPr>
      </w:pPr>
      <w:r w:rsidRPr="00D57623">
        <w:rPr>
          <w:rFonts w:hint="cs"/>
          <w:sz w:val="26"/>
          <w:szCs w:val="26"/>
          <w:rtl/>
        </w:rPr>
        <w:t xml:space="preserve">תירץ, </w:t>
      </w:r>
      <w:r w:rsidRPr="00D57623">
        <w:rPr>
          <w:rFonts w:hint="cs"/>
          <w:b/>
          <w:bCs/>
          <w:sz w:val="26"/>
          <w:szCs w:val="26"/>
          <w:rtl/>
        </w:rPr>
        <w:t>מצא רבינו תם</w:t>
      </w:r>
      <w:r w:rsidRPr="00D57623">
        <w:rPr>
          <w:rStyle w:val="a4"/>
          <w:sz w:val="26"/>
          <w:szCs w:val="26"/>
          <w:rtl/>
        </w:rPr>
        <w:footnoteReference w:id="2285"/>
      </w:r>
      <w:r w:rsidRPr="00D57623">
        <w:rPr>
          <w:rFonts w:hint="cs"/>
          <w:b/>
          <w:bCs/>
          <w:sz w:val="26"/>
          <w:szCs w:val="26"/>
          <w:rtl/>
        </w:rPr>
        <w:t xml:space="preserve"> באגדה</w:t>
      </w:r>
      <w:r w:rsidRPr="00D57623">
        <w:rPr>
          <w:rStyle w:val="a4"/>
          <w:sz w:val="26"/>
          <w:szCs w:val="26"/>
          <w:rtl/>
        </w:rPr>
        <w:footnoteReference w:id="2286"/>
      </w:r>
      <w:r w:rsidRPr="00D57623">
        <w:rPr>
          <w:rFonts w:hint="cs"/>
          <w:b/>
          <w:bCs/>
          <w:sz w:val="26"/>
          <w:szCs w:val="26"/>
          <w:rtl/>
        </w:rPr>
        <w:t>:</w:t>
      </w:r>
      <w:r w:rsidRPr="00D57623">
        <w:rPr>
          <w:rFonts w:hint="cs"/>
          <w:sz w:val="26"/>
          <w:szCs w:val="26"/>
          <w:rtl/>
        </w:rPr>
        <w:t xml:space="preserve"> משל לכלה שמלוין אותה בזמירות ושירות, ושבת נקראת 'כלה', </w:t>
      </w:r>
      <w:proofErr w:type="spellStart"/>
      <w:r w:rsidRPr="00D57623">
        <w:rPr>
          <w:rFonts w:hint="cs"/>
          <w:sz w:val="26"/>
          <w:szCs w:val="26"/>
          <w:rtl/>
        </w:rPr>
        <w:t>כדאמרינן</w:t>
      </w:r>
      <w:proofErr w:type="spellEnd"/>
      <w:r w:rsidRPr="00D57623">
        <w:rPr>
          <w:rFonts w:hint="cs"/>
          <w:sz w:val="26"/>
          <w:szCs w:val="26"/>
          <w:rtl/>
        </w:rPr>
        <w:t xml:space="preserve"> בעלמא (שבת קיט רע"א): בואי כלה</w:t>
      </w:r>
      <w:r w:rsidR="00971B04" w:rsidRPr="00D57623">
        <w:rPr>
          <w:rFonts w:hint="cs"/>
          <w:sz w:val="26"/>
          <w:szCs w:val="26"/>
          <w:rtl/>
        </w:rPr>
        <w:t>,</w:t>
      </w:r>
      <w:r w:rsidRPr="00D57623">
        <w:rPr>
          <w:rFonts w:hint="cs"/>
          <w:sz w:val="26"/>
          <w:szCs w:val="26"/>
          <w:rtl/>
        </w:rPr>
        <w:t xml:space="preserve"> בואי כלה</w:t>
      </w:r>
      <w:bookmarkStart w:id="549" w:name="_Ref142195696"/>
      <w:r w:rsidRPr="00D57623">
        <w:rPr>
          <w:rStyle w:val="a4"/>
          <w:sz w:val="26"/>
          <w:szCs w:val="26"/>
          <w:rtl/>
        </w:rPr>
        <w:footnoteReference w:id="2287"/>
      </w:r>
      <w:bookmarkEnd w:id="549"/>
      <w:r w:rsidRPr="00D57623">
        <w:rPr>
          <w:rFonts w:hint="cs"/>
          <w:sz w:val="26"/>
          <w:szCs w:val="26"/>
          <w:rtl/>
        </w:rPr>
        <w:t>.</w:t>
      </w:r>
    </w:p>
    <w:p w14:paraId="1CB73BF3" w14:textId="77777777" w:rsidR="006D6AF1" w:rsidRPr="00D57623" w:rsidRDefault="006D6AF1" w:rsidP="006D6AF1">
      <w:pPr>
        <w:jc w:val="both"/>
        <w:rPr>
          <w:sz w:val="26"/>
          <w:szCs w:val="26"/>
          <w:rtl/>
        </w:rPr>
      </w:pPr>
    </w:p>
    <w:p w14:paraId="3C83899B" w14:textId="77777777" w:rsidR="006D6AF1" w:rsidRPr="00D57623" w:rsidRDefault="006D6AF1" w:rsidP="006D6AF1">
      <w:pPr>
        <w:jc w:val="both"/>
        <w:rPr>
          <w:sz w:val="26"/>
          <w:szCs w:val="26"/>
          <w:rtl/>
        </w:rPr>
      </w:pPr>
      <w:r w:rsidRPr="00D57623">
        <w:rPr>
          <w:rFonts w:hint="cs"/>
          <w:b/>
          <w:bCs/>
          <w:sz w:val="30"/>
          <w:szCs w:val="30"/>
          <w:rtl/>
        </w:rPr>
        <w:lastRenderedPageBreak/>
        <w:t>שעד.</w:t>
      </w:r>
      <w:r w:rsidRPr="00D57623">
        <w:rPr>
          <w:rFonts w:hint="cs"/>
          <w:sz w:val="26"/>
          <w:szCs w:val="26"/>
          <w:rtl/>
        </w:rPr>
        <w:t xml:space="preserve"> "משפטים</w:t>
      </w:r>
      <w:r w:rsidRPr="00D57623">
        <w:rPr>
          <w:rStyle w:val="a5"/>
          <w:sz w:val="26"/>
          <w:szCs w:val="26"/>
          <w:rtl/>
        </w:rPr>
        <w:endnoteReference w:id="909"/>
      </w:r>
      <w:r w:rsidRPr="00D57623">
        <w:rPr>
          <w:rFonts w:hint="cs"/>
          <w:sz w:val="26"/>
          <w:szCs w:val="26"/>
          <w:rtl/>
        </w:rPr>
        <w:t xml:space="preserve"> </w:t>
      </w:r>
      <w:r w:rsidRPr="00D57623">
        <w:rPr>
          <w:rStyle w:val="a4"/>
          <w:sz w:val="26"/>
          <w:szCs w:val="26"/>
          <w:rtl/>
        </w:rPr>
        <w:footnoteReference w:id="2288"/>
      </w:r>
      <w:r w:rsidRPr="00D57623">
        <w:rPr>
          <w:rFonts w:hint="cs"/>
          <w:sz w:val="26"/>
          <w:szCs w:val="26"/>
          <w:rtl/>
        </w:rPr>
        <w:t xml:space="preserve"> </w:t>
      </w:r>
      <w:r w:rsidRPr="00D57623">
        <w:rPr>
          <w:rFonts w:hint="cs"/>
          <w:b/>
          <w:bCs/>
          <w:sz w:val="26"/>
          <w:szCs w:val="26"/>
          <w:rtl/>
        </w:rPr>
        <w:t>בל</w:t>
      </w:r>
      <w:r w:rsidRPr="00D57623">
        <w:rPr>
          <w:rFonts w:hint="cs"/>
          <w:sz w:val="26"/>
          <w:szCs w:val="26"/>
          <w:rtl/>
        </w:rPr>
        <w:t xml:space="preserve"> ידעום" (תהלים </w:t>
      </w:r>
      <w:proofErr w:type="spellStart"/>
      <w:r w:rsidRPr="00D57623">
        <w:rPr>
          <w:rFonts w:hint="cs"/>
          <w:sz w:val="26"/>
          <w:szCs w:val="26"/>
          <w:rtl/>
        </w:rPr>
        <w:t>קמז</w:t>
      </w:r>
      <w:proofErr w:type="spellEnd"/>
      <w:r w:rsidRPr="00D57623">
        <w:rPr>
          <w:rFonts w:hint="cs"/>
          <w:sz w:val="26"/>
          <w:szCs w:val="26"/>
          <w:rtl/>
        </w:rPr>
        <w:t xml:space="preserve"> כ). פירוש, זהו כל התורה כולה, מן </w:t>
      </w:r>
      <w:r w:rsidRPr="00D57623">
        <w:rPr>
          <w:rFonts w:hint="cs"/>
          <w:b/>
          <w:bCs/>
          <w:sz w:val="26"/>
          <w:szCs w:val="26"/>
          <w:rtl/>
        </w:rPr>
        <w:t>ב'</w:t>
      </w:r>
      <w:r w:rsidRPr="00D57623">
        <w:rPr>
          <w:rFonts w:hint="cs"/>
          <w:sz w:val="26"/>
          <w:szCs w:val="26"/>
          <w:rtl/>
        </w:rPr>
        <w:t xml:space="preserve"> של "</w:t>
      </w:r>
      <w:r w:rsidRPr="00D57623">
        <w:rPr>
          <w:rFonts w:hint="cs"/>
          <w:b/>
          <w:bCs/>
          <w:sz w:val="26"/>
          <w:szCs w:val="26"/>
          <w:rtl/>
        </w:rPr>
        <w:t>ב</w:t>
      </w:r>
      <w:r w:rsidRPr="00D57623">
        <w:rPr>
          <w:rFonts w:hint="cs"/>
          <w:sz w:val="26"/>
          <w:szCs w:val="26"/>
          <w:rtl/>
        </w:rPr>
        <w:t xml:space="preserve">ראשית" (בראשית א א), עד </w:t>
      </w:r>
      <w:r w:rsidRPr="00D57623">
        <w:rPr>
          <w:rFonts w:hint="cs"/>
          <w:b/>
          <w:bCs/>
          <w:sz w:val="26"/>
          <w:szCs w:val="26"/>
          <w:rtl/>
        </w:rPr>
        <w:t>ל'</w:t>
      </w:r>
      <w:r w:rsidRPr="00D57623">
        <w:rPr>
          <w:rFonts w:hint="cs"/>
          <w:sz w:val="26"/>
          <w:szCs w:val="26"/>
          <w:rtl/>
        </w:rPr>
        <w:t xml:space="preserve"> מ"ישרא</w:t>
      </w:r>
      <w:r w:rsidRPr="00D57623">
        <w:rPr>
          <w:rFonts w:hint="cs"/>
          <w:b/>
          <w:bCs/>
          <w:sz w:val="26"/>
          <w:szCs w:val="26"/>
          <w:rtl/>
        </w:rPr>
        <w:t>ל</w:t>
      </w:r>
      <w:r w:rsidRPr="00D57623">
        <w:rPr>
          <w:rFonts w:hint="cs"/>
          <w:sz w:val="26"/>
          <w:szCs w:val="26"/>
          <w:rtl/>
        </w:rPr>
        <w:t xml:space="preserve">" (דברים לד </w:t>
      </w:r>
      <w:proofErr w:type="spellStart"/>
      <w:r w:rsidRPr="00D57623">
        <w:rPr>
          <w:rFonts w:hint="cs"/>
          <w:sz w:val="26"/>
          <w:szCs w:val="26"/>
          <w:rtl/>
        </w:rPr>
        <w:t>יב</w:t>
      </w:r>
      <w:proofErr w:type="spellEnd"/>
      <w:r w:rsidRPr="00D57623">
        <w:rPr>
          <w:rFonts w:hint="cs"/>
          <w:sz w:val="26"/>
          <w:szCs w:val="26"/>
          <w:rtl/>
        </w:rPr>
        <w:t>)</w:t>
      </w:r>
      <w:r w:rsidRPr="00D57623">
        <w:rPr>
          <w:rStyle w:val="a4"/>
          <w:sz w:val="26"/>
          <w:szCs w:val="26"/>
          <w:rtl/>
        </w:rPr>
        <w:footnoteReference w:id="2289"/>
      </w:r>
      <w:r w:rsidRPr="00D57623">
        <w:rPr>
          <w:rFonts w:hint="cs"/>
          <w:sz w:val="26"/>
          <w:szCs w:val="26"/>
          <w:rtl/>
        </w:rPr>
        <w:t>.</w:t>
      </w:r>
    </w:p>
    <w:p w14:paraId="1D42DF38" w14:textId="77777777" w:rsidR="006D6AF1" w:rsidRPr="00D57623" w:rsidRDefault="006D6AF1" w:rsidP="006D6AF1">
      <w:pPr>
        <w:jc w:val="both"/>
        <w:rPr>
          <w:sz w:val="26"/>
          <w:szCs w:val="26"/>
          <w:rtl/>
        </w:rPr>
      </w:pPr>
    </w:p>
    <w:p w14:paraId="297A2E01" w14:textId="77777777" w:rsidR="006D6AF1" w:rsidRPr="00D57623" w:rsidRDefault="006D6AF1" w:rsidP="007871DE">
      <w:pPr>
        <w:jc w:val="both"/>
        <w:rPr>
          <w:sz w:val="26"/>
          <w:szCs w:val="26"/>
          <w:rtl/>
        </w:rPr>
      </w:pPr>
      <w:r w:rsidRPr="00D57623">
        <w:rPr>
          <w:rFonts w:hint="cs"/>
          <w:b/>
          <w:bCs/>
          <w:sz w:val="30"/>
          <w:szCs w:val="30"/>
          <w:rtl/>
        </w:rPr>
        <w:t>שעה.</w:t>
      </w:r>
      <w:r w:rsidRPr="00D57623">
        <w:rPr>
          <w:rFonts w:hint="cs"/>
          <w:sz w:val="26"/>
          <w:szCs w:val="26"/>
          <w:rtl/>
        </w:rPr>
        <w:t xml:space="preserve"> מה</w:t>
      </w:r>
      <w:r w:rsidRPr="00D57623">
        <w:rPr>
          <w:rStyle w:val="a5"/>
          <w:sz w:val="26"/>
          <w:szCs w:val="26"/>
          <w:rtl/>
        </w:rPr>
        <w:endnoteReference w:id="910"/>
      </w:r>
      <w:r w:rsidRPr="00D57623">
        <w:rPr>
          <w:rFonts w:hint="cs"/>
          <w:sz w:val="26"/>
          <w:szCs w:val="26"/>
          <w:rtl/>
        </w:rPr>
        <w:t xml:space="preserve"> </w:t>
      </w:r>
      <w:r w:rsidRPr="00D57623">
        <w:rPr>
          <w:rStyle w:val="a4"/>
          <w:sz w:val="26"/>
          <w:szCs w:val="26"/>
          <w:rtl/>
        </w:rPr>
        <w:footnoteReference w:id="2290"/>
      </w:r>
      <w:r w:rsidRPr="00D57623">
        <w:rPr>
          <w:rFonts w:hint="cs"/>
          <w:sz w:val="26"/>
          <w:szCs w:val="26"/>
          <w:rtl/>
        </w:rPr>
        <w:t xml:space="preserve"> שנהגו לספר בערב ראש השנה, </w:t>
      </w:r>
      <w:proofErr w:type="spellStart"/>
      <w:r w:rsidRPr="00D57623">
        <w:rPr>
          <w:rFonts w:hint="cs"/>
          <w:sz w:val="26"/>
          <w:szCs w:val="26"/>
          <w:rtl/>
        </w:rPr>
        <w:t>מההיא</w:t>
      </w:r>
      <w:proofErr w:type="spellEnd"/>
      <w:r w:rsidRPr="00D57623">
        <w:rPr>
          <w:rFonts w:hint="cs"/>
          <w:sz w:val="26"/>
          <w:szCs w:val="26"/>
          <w:rtl/>
        </w:rPr>
        <w:t xml:space="preserve"> </w:t>
      </w:r>
      <w:proofErr w:type="spellStart"/>
      <w:r w:rsidRPr="00D57623">
        <w:rPr>
          <w:rFonts w:hint="cs"/>
          <w:sz w:val="26"/>
          <w:szCs w:val="26"/>
          <w:rtl/>
        </w:rPr>
        <w:t>ד</w:t>
      </w:r>
      <w:r w:rsidRPr="00D57623">
        <w:rPr>
          <w:rFonts w:hint="cs"/>
          <w:b/>
          <w:bCs/>
          <w:sz w:val="26"/>
          <w:szCs w:val="26"/>
          <w:rtl/>
        </w:rPr>
        <w:t>ירושלמי</w:t>
      </w:r>
      <w:proofErr w:type="spellEnd"/>
      <w:r w:rsidRPr="00D57623">
        <w:rPr>
          <w:rFonts w:hint="cs"/>
          <w:sz w:val="26"/>
          <w:szCs w:val="26"/>
          <w:rtl/>
        </w:rPr>
        <w:t xml:space="preserve">, פרק קמא </w:t>
      </w:r>
      <w:proofErr w:type="spellStart"/>
      <w:r w:rsidRPr="00D57623">
        <w:rPr>
          <w:rFonts w:hint="cs"/>
          <w:sz w:val="26"/>
          <w:szCs w:val="26"/>
          <w:rtl/>
        </w:rPr>
        <w:t>דראש</w:t>
      </w:r>
      <w:proofErr w:type="spellEnd"/>
      <w:r w:rsidRPr="00D57623">
        <w:rPr>
          <w:rFonts w:hint="cs"/>
          <w:sz w:val="26"/>
          <w:szCs w:val="26"/>
          <w:rtl/>
        </w:rPr>
        <w:t xml:space="preserve"> השנה (הלכה ג): </w:t>
      </w:r>
      <w:proofErr w:type="spellStart"/>
      <w:r w:rsidRPr="00D57623">
        <w:rPr>
          <w:rFonts w:hint="cs"/>
          <w:sz w:val="26"/>
          <w:szCs w:val="26"/>
          <w:rtl/>
        </w:rPr>
        <w:t>א"ר</w:t>
      </w:r>
      <w:proofErr w:type="spellEnd"/>
      <w:r w:rsidRPr="00D57623">
        <w:rPr>
          <w:rFonts w:hint="cs"/>
          <w:sz w:val="26"/>
          <w:szCs w:val="26"/>
          <w:rtl/>
        </w:rPr>
        <w:t xml:space="preserve"> סימון</w:t>
      </w:r>
      <w:r w:rsidRPr="00D57623">
        <w:rPr>
          <w:rStyle w:val="a5"/>
          <w:sz w:val="26"/>
          <w:szCs w:val="26"/>
          <w:rtl/>
        </w:rPr>
        <w:endnoteReference w:id="911"/>
      </w:r>
      <w:r w:rsidRPr="00D57623">
        <w:rPr>
          <w:rFonts w:hint="cs"/>
          <w:sz w:val="26"/>
          <w:szCs w:val="26"/>
          <w:rtl/>
        </w:rPr>
        <w:t xml:space="preserve">: "כי מי גוי גדול אשר לו </w:t>
      </w:r>
      <w:proofErr w:type="spellStart"/>
      <w:r w:rsidRPr="00D57623">
        <w:rPr>
          <w:rFonts w:hint="cs"/>
          <w:sz w:val="26"/>
          <w:szCs w:val="26"/>
          <w:rtl/>
        </w:rPr>
        <w:t>אלהים</w:t>
      </w:r>
      <w:proofErr w:type="spellEnd"/>
      <w:r w:rsidRPr="00D57623">
        <w:rPr>
          <w:rFonts w:hint="cs"/>
          <w:sz w:val="26"/>
          <w:szCs w:val="26"/>
          <w:rtl/>
        </w:rPr>
        <w:t xml:space="preserve"> קרובים אליו" וגו' (דברים ד ז)</w:t>
      </w:r>
      <w:bookmarkStart w:id="550" w:name="_Ref142199951"/>
      <w:r w:rsidRPr="00D57623">
        <w:rPr>
          <w:rStyle w:val="a4"/>
          <w:sz w:val="26"/>
          <w:szCs w:val="26"/>
          <w:rtl/>
        </w:rPr>
        <w:footnoteReference w:id="2291"/>
      </w:r>
      <w:bookmarkEnd w:id="550"/>
      <w:r w:rsidRPr="00D57623">
        <w:rPr>
          <w:rFonts w:hint="cs"/>
          <w:sz w:val="26"/>
          <w:szCs w:val="26"/>
          <w:rtl/>
        </w:rPr>
        <w:t xml:space="preserve">. ר' </w:t>
      </w:r>
      <w:proofErr w:type="spellStart"/>
      <w:r w:rsidRPr="00D57623">
        <w:rPr>
          <w:rFonts w:hint="cs"/>
          <w:sz w:val="26"/>
          <w:szCs w:val="26"/>
          <w:rtl/>
        </w:rPr>
        <w:t>חמא</w:t>
      </w:r>
      <w:proofErr w:type="spellEnd"/>
      <w:r w:rsidRPr="00D57623">
        <w:rPr>
          <w:rFonts w:hint="cs"/>
          <w:sz w:val="26"/>
          <w:szCs w:val="26"/>
          <w:rtl/>
        </w:rPr>
        <w:t xml:space="preserve"> ור' </w:t>
      </w:r>
      <w:proofErr w:type="spellStart"/>
      <w:r w:rsidRPr="00D57623">
        <w:rPr>
          <w:rFonts w:hint="cs"/>
          <w:sz w:val="26"/>
          <w:szCs w:val="26"/>
          <w:rtl/>
        </w:rPr>
        <w:t>חנינא</w:t>
      </w:r>
      <w:proofErr w:type="spellEnd"/>
      <w:r w:rsidRPr="00D57623">
        <w:rPr>
          <w:rFonts w:hint="cs"/>
          <w:sz w:val="26"/>
          <w:szCs w:val="26"/>
          <w:rtl/>
        </w:rPr>
        <w:t xml:space="preserve"> אמרי: אין אומה זו כשאר אומות. מנהג בעולם, מי שיש לו דין - לובש שחורים ומתעטף שחורים, ומגדל שערו מאימת הדין; אבל ישראל אינם כן, לובשים לבנים, ומתעטפים לבנים, ונוטלים שערותיהם</w:t>
      </w:r>
      <w:bookmarkStart w:id="551" w:name="_Ref142200023"/>
      <w:r w:rsidRPr="00D57623">
        <w:rPr>
          <w:rStyle w:val="a4"/>
          <w:sz w:val="26"/>
          <w:szCs w:val="26"/>
          <w:rtl/>
        </w:rPr>
        <w:footnoteReference w:id="2292"/>
      </w:r>
      <w:bookmarkEnd w:id="551"/>
      <w:r w:rsidR="007871DE" w:rsidRPr="00D57623">
        <w:rPr>
          <w:rFonts w:hint="cs"/>
          <w:sz w:val="26"/>
          <w:szCs w:val="26"/>
          <w:rtl/>
        </w:rPr>
        <w:t>, ואוכלים ושותים ושמחים</w:t>
      </w:r>
      <w:r w:rsidRPr="00D57623">
        <w:rPr>
          <w:rFonts w:hint="cs"/>
          <w:sz w:val="26"/>
          <w:szCs w:val="26"/>
          <w:rtl/>
        </w:rPr>
        <w:t>, שיודעי</w:t>
      </w:r>
      <w:r w:rsidR="007871DE" w:rsidRPr="00D57623">
        <w:rPr>
          <w:rFonts w:hint="cs"/>
          <w:sz w:val="26"/>
          <w:szCs w:val="26"/>
          <w:rtl/>
        </w:rPr>
        <w:t xml:space="preserve">ם ובוטחים </w:t>
      </w:r>
      <w:proofErr w:type="spellStart"/>
      <w:r w:rsidRPr="00D57623">
        <w:rPr>
          <w:rFonts w:hint="cs"/>
          <w:sz w:val="26"/>
          <w:szCs w:val="26"/>
          <w:rtl/>
        </w:rPr>
        <w:t>ברבונם</w:t>
      </w:r>
      <w:proofErr w:type="spellEnd"/>
      <w:r w:rsidRPr="00D57623">
        <w:rPr>
          <w:rFonts w:hint="cs"/>
          <w:sz w:val="26"/>
          <w:szCs w:val="26"/>
          <w:rtl/>
        </w:rPr>
        <w:t xml:space="preserve"> שיוציא לאור דינם</w:t>
      </w:r>
      <w:r w:rsidRPr="00D57623">
        <w:rPr>
          <w:rStyle w:val="a4"/>
          <w:sz w:val="26"/>
          <w:szCs w:val="26"/>
          <w:rtl/>
        </w:rPr>
        <w:footnoteReference w:id="2293"/>
      </w:r>
      <w:r w:rsidRPr="00D57623">
        <w:rPr>
          <w:rFonts w:hint="cs"/>
          <w:sz w:val="26"/>
          <w:szCs w:val="26"/>
          <w:rtl/>
        </w:rPr>
        <w:t>.</w:t>
      </w:r>
    </w:p>
    <w:p w14:paraId="4F439ADA" w14:textId="77777777" w:rsidR="006D6AF1" w:rsidRPr="00D57623" w:rsidRDefault="006D6AF1" w:rsidP="006D6AF1">
      <w:pPr>
        <w:jc w:val="both"/>
        <w:rPr>
          <w:sz w:val="26"/>
          <w:szCs w:val="26"/>
          <w:rtl/>
        </w:rPr>
      </w:pPr>
    </w:p>
    <w:p w14:paraId="6F9889C4" w14:textId="77777777" w:rsidR="006D6AF1" w:rsidRPr="00D57623" w:rsidRDefault="006D6AF1" w:rsidP="00791AD9">
      <w:pPr>
        <w:jc w:val="both"/>
        <w:rPr>
          <w:sz w:val="26"/>
          <w:szCs w:val="26"/>
          <w:rtl/>
        </w:rPr>
      </w:pPr>
      <w:r w:rsidRPr="00D57623">
        <w:rPr>
          <w:rFonts w:hint="cs"/>
          <w:b/>
          <w:bCs/>
          <w:sz w:val="30"/>
          <w:szCs w:val="30"/>
          <w:rtl/>
        </w:rPr>
        <w:t>שעו.</w:t>
      </w:r>
      <w:r w:rsidRPr="00D57623">
        <w:rPr>
          <w:rFonts w:hint="cs"/>
          <w:sz w:val="26"/>
          <w:szCs w:val="26"/>
          <w:rtl/>
        </w:rPr>
        <w:t xml:space="preserve"> מה</w:t>
      </w:r>
      <w:r w:rsidRPr="00D57623">
        <w:rPr>
          <w:rStyle w:val="a5"/>
          <w:sz w:val="26"/>
          <w:szCs w:val="26"/>
          <w:rtl/>
        </w:rPr>
        <w:endnoteReference w:id="912"/>
      </w:r>
      <w:r w:rsidRPr="00D57623">
        <w:rPr>
          <w:rFonts w:hint="cs"/>
          <w:sz w:val="26"/>
          <w:szCs w:val="26"/>
          <w:rtl/>
        </w:rPr>
        <w:t xml:space="preserve"> שנהגו העולם, כשגוזרים תעניות על </w:t>
      </w:r>
      <w:r w:rsidR="00791AD9" w:rsidRPr="00D57623">
        <w:rPr>
          <w:rFonts w:hint="cs"/>
          <w:sz w:val="26"/>
          <w:szCs w:val="26"/>
          <w:rtl/>
        </w:rPr>
        <w:t>הציבור</w:t>
      </w:r>
      <w:r w:rsidRPr="00D57623">
        <w:rPr>
          <w:rFonts w:hint="cs"/>
          <w:sz w:val="26"/>
          <w:szCs w:val="26"/>
          <w:rtl/>
        </w:rPr>
        <w:t xml:space="preserve"> שני וחמישי שני</w:t>
      </w:r>
      <w:r w:rsidRPr="00D57623">
        <w:rPr>
          <w:rStyle w:val="a4"/>
          <w:sz w:val="26"/>
          <w:szCs w:val="26"/>
          <w:rtl/>
        </w:rPr>
        <w:footnoteReference w:id="2294"/>
      </w:r>
      <w:r w:rsidRPr="00D57623">
        <w:rPr>
          <w:rFonts w:hint="cs"/>
          <w:sz w:val="26"/>
          <w:szCs w:val="26"/>
          <w:rtl/>
        </w:rPr>
        <w:t xml:space="preserve">, לא פחות ולא יותר, שנאמר (אסתר ד </w:t>
      </w:r>
      <w:proofErr w:type="spellStart"/>
      <w:r w:rsidRPr="00D57623">
        <w:rPr>
          <w:rFonts w:hint="cs"/>
          <w:sz w:val="26"/>
          <w:szCs w:val="26"/>
          <w:rtl/>
        </w:rPr>
        <w:t>טז</w:t>
      </w:r>
      <w:proofErr w:type="spellEnd"/>
      <w:r w:rsidRPr="00D57623">
        <w:rPr>
          <w:rFonts w:hint="cs"/>
          <w:sz w:val="26"/>
          <w:szCs w:val="26"/>
          <w:rtl/>
        </w:rPr>
        <w:t xml:space="preserve">): "וצומו עלי, ואל תאכלו ואל </w:t>
      </w:r>
      <w:r w:rsidRPr="00D57623">
        <w:rPr>
          <w:sz w:val="26"/>
          <w:szCs w:val="26"/>
          <w:rtl/>
        </w:rPr>
        <w:t>תִּשְׁתּוּ</w:t>
      </w:r>
      <w:r w:rsidRPr="00D57623">
        <w:rPr>
          <w:rFonts w:hint="cs"/>
          <w:sz w:val="26"/>
          <w:szCs w:val="26"/>
          <w:rtl/>
        </w:rPr>
        <w:t xml:space="preserve"> שלשת ימים", שאין הקב"ה מניח הצדיקים בצרה ביותר מג' ימים. וכן אמרה רחב: אין לכם להצטער יותר מג' ימים, שנאמר (יהושע ב </w:t>
      </w:r>
      <w:proofErr w:type="spellStart"/>
      <w:r w:rsidRPr="00D57623">
        <w:rPr>
          <w:rFonts w:hint="cs"/>
          <w:sz w:val="26"/>
          <w:szCs w:val="26"/>
          <w:rtl/>
        </w:rPr>
        <w:t>טז</w:t>
      </w:r>
      <w:proofErr w:type="spellEnd"/>
      <w:r w:rsidRPr="00D57623">
        <w:rPr>
          <w:rFonts w:hint="cs"/>
          <w:sz w:val="26"/>
          <w:szCs w:val="26"/>
          <w:rtl/>
        </w:rPr>
        <w:t xml:space="preserve">): "ונחבאתם שמה שלשת ימים"; וכן אתה מוצא ביונה: "ויהי יונה במעי הדג שלשה ימים" (יונה ב א); וכן הושע אומר (הושע ו ב): "יחיינו </w:t>
      </w:r>
      <w:proofErr w:type="spellStart"/>
      <w:r w:rsidRPr="00D57623">
        <w:rPr>
          <w:rFonts w:hint="cs"/>
          <w:sz w:val="26"/>
          <w:szCs w:val="26"/>
          <w:rtl/>
        </w:rPr>
        <w:t>מיומים</w:t>
      </w:r>
      <w:proofErr w:type="spellEnd"/>
      <w:r w:rsidRPr="00D57623">
        <w:rPr>
          <w:rFonts w:hint="cs"/>
          <w:sz w:val="26"/>
          <w:szCs w:val="26"/>
          <w:rtl/>
        </w:rPr>
        <w:t>, וביום השלישי יקימנו ונחיה"</w:t>
      </w:r>
      <w:r w:rsidRPr="00D57623">
        <w:rPr>
          <w:rStyle w:val="a4"/>
          <w:sz w:val="26"/>
          <w:szCs w:val="26"/>
          <w:rtl/>
        </w:rPr>
        <w:footnoteReference w:id="2295"/>
      </w:r>
      <w:r w:rsidRPr="00D57623">
        <w:rPr>
          <w:rFonts w:hint="cs"/>
          <w:sz w:val="26"/>
          <w:szCs w:val="26"/>
          <w:rtl/>
        </w:rPr>
        <w:t>.</w:t>
      </w:r>
    </w:p>
    <w:p w14:paraId="49EA059C" w14:textId="77777777" w:rsidR="006D6AF1" w:rsidRPr="00D57623" w:rsidRDefault="006D6AF1" w:rsidP="006D6AF1">
      <w:pPr>
        <w:jc w:val="both"/>
        <w:rPr>
          <w:sz w:val="26"/>
          <w:szCs w:val="26"/>
          <w:rtl/>
        </w:rPr>
      </w:pPr>
    </w:p>
    <w:p w14:paraId="31E6109B" w14:textId="77777777" w:rsidR="006D6AF1" w:rsidRPr="00D57623" w:rsidRDefault="006D6AF1" w:rsidP="006D6AF1">
      <w:pPr>
        <w:jc w:val="both"/>
        <w:rPr>
          <w:sz w:val="26"/>
          <w:szCs w:val="26"/>
          <w:rtl/>
        </w:rPr>
      </w:pPr>
      <w:r w:rsidRPr="00D57623">
        <w:rPr>
          <w:rFonts w:hint="cs"/>
          <w:b/>
          <w:bCs/>
          <w:sz w:val="30"/>
          <w:szCs w:val="30"/>
          <w:rtl/>
        </w:rPr>
        <w:lastRenderedPageBreak/>
        <w:t>שעז.</w:t>
      </w:r>
      <w:r w:rsidRPr="00D57623">
        <w:rPr>
          <w:rFonts w:hint="cs"/>
          <w:sz w:val="26"/>
          <w:szCs w:val="26"/>
          <w:rtl/>
        </w:rPr>
        <w:t xml:space="preserve"> בהלל</w:t>
      </w:r>
      <w:bookmarkStart w:id="552" w:name="_Ref142207910"/>
      <w:r w:rsidRPr="00D57623">
        <w:rPr>
          <w:rStyle w:val="a5"/>
          <w:sz w:val="26"/>
          <w:szCs w:val="26"/>
          <w:rtl/>
        </w:rPr>
        <w:endnoteReference w:id="913"/>
      </w:r>
      <w:r w:rsidRPr="00D57623">
        <w:rPr>
          <w:rFonts w:hint="cs"/>
          <w:sz w:val="26"/>
          <w:szCs w:val="26"/>
          <w:rtl/>
        </w:rPr>
        <w:t xml:space="preserve"> </w:t>
      </w:r>
      <w:r w:rsidRPr="00D57623">
        <w:rPr>
          <w:rStyle w:val="a4"/>
          <w:sz w:val="26"/>
          <w:szCs w:val="26"/>
          <w:rtl/>
        </w:rPr>
        <w:footnoteReference w:id="2296"/>
      </w:r>
      <w:bookmarkEnd w:id="552"/>
      <w:r w:rsidRPr="00D57623">
        <w:rPr>
          <w:rFonts w:hint="cs"/>
          <w:sz w:val="26"/>
          <w:szCs w:val="26"/>
          <w:rtl/>
        </w:rPr>
        <w:t xml:space="preserve"> </w:t>
      </w:r>
      <w:r w:rsidRPr="00D57623">
        <w:rPr>
          <w:rFonts w:hint="cs"/>
          <w:b/>
          <w:bCs/>
          <w:sz w:val="26"/>
          <w:szCs w:val="26"/>
          <w:rtl/>
        </w:rPr>
        <w:t>ה'</w:t>
      </w:r>
      <w:r w:rsidRPr="00D57623">
        <w:rPr>
          <w:rFonts w:hint="cs"/>
          <w:sz w:val="26"/>
          <w:szCs w:val="26"/>
          <w:rtl/>
        </w:rPr>
        <w:t xml:space="preserve"> </w:t>
      </w:r>
      <w:proofErr w:type="spellStart"/>
      <w:r w:rsidRPr="00D57623">
        <w:rPr>
          <w:rFonts w:hint="cs"/>
          <w:sz w:val="26"/>
          <w:szCs w:val="26"/>
          <w:rtl/>
        </w:rPr>
        <w:t>יודי"ן</w:t>
      </w:r>
      <w:proofErr w:type="spellEnd"/>
      <w:r w:rsidRPr="00D57623">
        <w:rPr>
          <w:rFonts w:hint="cs"/>
          <w:sz w:val="26"/>
          <w:szCs w:val="26"/>
          <w:rtl/>
        </w:rPr>
        <w:t xml:space="preserve"> </w:t>
      </w:r>
      <w:proofErr w:type="spellStart"/>
      <w:r w:rsidRPr="00D57623">
        <w:rPr>
          <w:rFonts w:hint="cs"/>
          <w:sz w:val="26"/>
          <w:szCs w:val="26"/>
          <w:rtl/>
        </w:rPr>
        <w:t>יתירין</w:t>
      </w:r>
      <w:proofErr w:type="spellEnd"/>
      <w:r w:rsidRPr="00D57623">
        <w:rPr>
          <w:rFonts w:hint="cs"/>
          <w:sz w:val="26"/>
          <w:szCs w:val="26"/>
          <w:rtl/>
        </w:rPr>
        <w:t>: "המגביה</w:t>
      </w:r>
      <w:r w:rsidRPr="00D57623">
        <w:rPr>
          <w:rFonts w:hint="cs"/>
          <w:b/>
          <w:bCs/>
          <w:sz w:val="26"/>
          <w:szCs w:val="26"/>
          <w:rtl/>
        </w:rPr>
        <w:t>י</w:t>
      </w:r>
      <w:r w:rsidRPr="00D57623">
        <w:rPr>
          <w:rFonts w:hint="cs"/>
          <w:sz w:val="26"/>
          <w:szCs w:val="26"/>
          <w:rtl/>
        </w:rPr>
        <w:t>"</w:t>
      </w:r>
      <w:r w:rsidRPr="00D57623">
        <w:rPr>
          <w:rStyle w:val="a5"/>
          <w:sz w:val="26"/>
          <w:szCs w:val="26"/>
          <w:rtl/>
        </w:rPr>
        <w:endnoteReference w:id="914"/>
      </w:r>
      <w:r w:rsidRPr="00D57623">
        <w:rPr>
          <w:rFonts w:hint="cs"/>
          <w:sz w:val="26"/>
          <w:szCs w:val="26"/>
          <w:rtl/>
        </w:rPr>
        <w:t xml:space="preserve"> </w:t>
      </w:r>
      <w:r w:rsidRPr="00D57623">
        <w:rPr>
          <w:rStyle w:val="a4"/>
          <w:sz w:val="26"/>
          <w:szCs w:val="26"/>
          <w:rtl/>
        </w:rPr>
        <w:footnoteReference w:id="2297"/>
      </w:r>
      <w:r w:rsidRPr="00D57623">
        <w:rPr>
          <w:rFonts w:hint="cs"/>
          <w:sz w:val="26"/>
          <w:szCs w:val="26"/>
          <w:rtl/>
        </w:rPr>
        <w:t>, "המשפיל</w:t>
      </w:r>
      <w:r w:rsidRPr="00D57623">
        <w:rPr>
          <w:rFonts w:hint="cs"/>
          <w:b/>
          <w:bCs/>
          <w:sz w:val="26"/>
          <w:szCs w:val="26"/>
          <w:rtl/>
        </w:rPr>
        <w:t>י</w:t>
      </w:r>
      <w:r w:rsidRPr="00D57623">
        <w:rPr>
          <w:rFonts w:hint="cs"/>
          <w:sz w:val="26"/>
          <w:szCs w:val="26"/>
          <w:rtl/>
        </w:rPr>
        <w:t>"</w:t>
      </w:r>
      <w:r w:rsidRPr="00D57623">
        <w:rPr>
          <w:rStyle w:val="a4"/>
          <w:sz w:val="26"/>
          <w:szCs w:val="26"/>
          <w:rtl/>
        </w:rPr>
        <w:footnoteReference w:id="2298"/>
      </w:r>
      <w:r w:rsidRPr="00D57623">
        <w:rPr>
          <w:rFonts w:hint="cs"/>
          <w:sz w:val="26"/>
          <w:szCs w:val="26"/>
          <w:rtl/>
        </w:rPr>
        <w:t>, וגו'</w:t>
      </w:r>
      <w:r w:rsidRPr="00D57623">
        <w:rPr>
          <w:rStyle w:val="a4"/>
          <w:sz w:val="26"/>
          <w:szCs w:val="26"/>
          <w:rtl/>
        </w:rPr>
        <w:footnoteReference w:id="2299"/>
      </w:r>
      <w:r w:rsidR="007871DE" w:rsidRPr="00D57623">
        <w:rPr>
          <w:rFonts w:hint="cs"/>
          <w:sz w:val="26"/>
          <w:szCs w:val="26"/>
          <w:rtl/>
        </w:rPr>
        <w:t>. לפי שלא יש</w:t>
      </w:r>
      <w:r w:rsidR="00946FB2" w:rsidRPr="00D57623">
        <w:rPr>
          <w:rFonts w:hint="cs"/>
          <w:sz w:val="26"/>
          <w:szCs w:val="26"/>
          <w:rtl/>
        </w:rPr>
        <w:t xml:space="preserve"> </w:t>
      </w:r>
      <w:r w:rsidRPr="00D57623">
        <w:rPr>
          <w:rFonts w:hint="cs"/>
          <w:sz w:val="26"/>
          <w:szCs w:val="26"/>
          <w:rtl/>
        </w:rPr>
        <w:t>ה</w:t>
      </w:r>
      <w:r w:rsidRPr="00D57623">
        <w:rPr>
          <w:rFonts w:hint="cs"/>
          <w:b/>
          <w:bCs/>
          <w:sz w:val="26"/>
          <w:szCs w:val="26"/>
          <w:rtl/>
        </w:rPr>
        <w:t>נו"ן</w:t>
      </w:r>
      <w:r w:rsidRPr="00D57623">
        <w:rPr>
          <w:rFonts w:hint="cs"/>
          <w:sz w:val="26"/>
          <w:szCs w:val="26"/>
          <w:rtl/>
        </w:rPr>
        <w:t xml:space="preserve"> ב'אשרי' (תהלים, מזמור קמה)</w:t>
      </w:r>
      <w:r w:rsidRPr="00D57623">
        <w:rPr>
          <w:rStyle w:val="a4"/>
          <w:sz w:val="26"/>
          <w:szCs w:val="26"/>
          <w:rtl/>
        </w:rPr>
        <w:footnoteReference w:id="2300"/>
      </w:r>
      <w:r w:rsidRPr="00D57623">
        <w:rPr>
          <w:rFonts w:hint="cs"/>
          <w:sz w:val="26"/>
          <w:szCs w:val="26"/>
          <w:rtl/>
        </w:rPr>
        <w:t xml:space="preserve">, משום </w:t>
      </w:r>
      <w:proofErr w:type="spellStart"/>
      <w:r w:rsidRPr="00D57623">
        <w:rPr>
          <w:rFonts w:hint="cs"/>
          <w:sz w:val="26"/>
          <w:szCs w:val="26"/>
          <w:rtl/>
        </w:rPr>
        <w:t>דכתיב</w:t>
      </w:r>
      <w:proofErr w:type="spellEnd"/>
      <w:r w:rsidRPr="00D57623">
        <w:rPr>
          <w:rFonts w:hint="cs"/>
          <w:sz w:val="26"/>
          <w:szCs w:val="26"/>
          <w:rtl/>
        </w:rPr>
        <w:t xml:space="preserve"> (ע"פ עמוס ה ב): "נפלה לא תוכל לקום"</w:t>
      </w:r>
      <w:bookmarkStart w:id="553" w:name="_Ref142210177"/>
      <w:r w:rsidRPr="00D57623">
        <w:rPr>
          <w:rStyle w:val="a4"/>
          <w:sz w:val="26"/>
          <w:szCs w:val="26"/>
          <w:rtl/>
        </w:rPr>
        <w:footnoteReference w:id="2301"/>
      </w:r>
      <w:bookmarkEnd w:id="553"/>
      <w:r w:rsidR="007871DE" w:rsidRPr="00D57623">
        <w:rPr>
          <w:rFonts w:hint="cs"/>
          <w:sz w:val="26"/>
          <w:szCs w:val="26"/>
          <w:rtl/>
        </w:rPr>
        <w:t>, לכך</w:t>
      </w:r>
      <w:r w:rsidRPr="00D57623">
        <w:rPr>
          <w:rFonts w:hint="cs"/>
          <w:sz w:val="26"/>
          <w:szCs w:val="26"/>
          <w:rtl/>
        </w:rPr>
        <w:t xml:space="preserve"> איכא </w:t>
      </w:r>
      <w:r w:rsidRPr="00D57623">
        <w:rPr>
          <w:rFonts w:hint="cs"/>
          <w:b/>
          <w:bCs/>
          <w:sz w:val="26"/>
          <w:szCs w:val="26"/>
          <w:rtl/>
        </w:rPr>
        <w:t>ה'</w:t>
      </w:r>
      <w:r w:rsidRPr="00D57623">
        <w:rPr>
          <w:rFonts w:hint="cs"/>
          <w:sz w:val="26"/>
          <w:szCs w:val="26"/>
          <w:rtl/>
        </w:rPr>
        <w:t xml:space="preserve"> </w:t>
      </w:r>
      <w:proofErr w:type="spellStart"/>
      <w:r w:rsidRPr="00D57623">
        <w:rPr>
          <w:rFonts w:hint="cs"/>
          <w:sz w:val="26"/>
          <w:szCs w:val="26"/>
          <w:rtl/>
        </w:rPr>
        <w:t>יודי"ן</w:t>
      </w:r>
      <w:proofErr w:type="spellEnd"/>
      <w:r w:rsidRPr="00D57623">
        <w:rPr>
          <w:rFonts w:hint="cs"/>
          <w:sz w:val="26"/>
          <w:szCs w:val="26"/>
          <w:rtl/>
        </w:rPr>
        <w:t xml:space="preserve"> יתירים, העולים </w:t>
      </w:r>
      <w:r w:rsidRPr="00D57623">
        <w:rPr>
          <w:rFonts w:hint="cs"/>
          <w:b/>
          <w:bCs/>
          <w:sz w:val="26"/>
          <w:szCs w:val="26"/>
          <w:rtl/>
        </w:rPr>
        <w:t>נ'</w:t>
      </w:r>
      <w:r w:rsidRPr="00D57623">
        <w:rPr>
          <w:rStyle w:val="a4"/>
          <w:sz w:val="26"/>
          <w:szCs w:val="26"/>
          <w:rtl/>
        </w:rPr>
        <w:footnoteReference w:id="2302"/>
      </w:r>
      <w:r w:rsidRPr="00D57623">
        <w:rPr>
          <w:rFonts w:hint="cs"/>
          <w:sz w:val="26"/>
          <w:szCs w:val="26"/>
          <w:rtl/>
        </w:rPr>
        <w:t xml:space="preserve">, להשלים הנו"ן </w:t>
      </w:r>
      <w:proofErr w:type="spellStart"/>
      <w:r w:rsidRPr="00D57623">
        <w:rPr>
          <w:rFonts w:hint="cs"/>
          <w:sz w:val="26"/>
          <w:szCs w:val="26"/>
          <w:rtl/>
        </w:rPr>
        <w:t>שב'אשרי</w:t>
      </w:r>
      <w:bookmarkStart w:id="554" w:name="_Ref142208235"/>
      <w:proofErr w:type="spellEnd"/>
      <w:r w:rsidRPr="00D57623">
        <w:rPr>
          <w:rFonts w:hint="cs"/>
          <w:sz w:val="26"/>
          <w:szCs w:val="26"/>
          <w:rtl/>
        </w:rPr>
        <w:t>'</w:t>
      </w:r>
      <w:r w:rsidRPr="00D57623">
        <w:rPr>
          <w:rStyle w:val="a4"/>
          <w:sz w:val="26"/>
          <w:szCs w:val="26"/>
          <w:rtl/>
        </w:rPr>
        <w:footnoteReference w:id="2303"/>
      </w:r>
      <w:bookmarkEnd w:id="554"/>
      <w:r w:rsidRPr="00D57623">
        <w:rPr>
          <w:rFonts w:hint="cs"/>
          <w:sz w:val="26"/>
          <w:szCs w:val="26"/>
          <w:rtl/>
        </w:rPr>
        <w:t>.</w:t>
      </w:r>
    </w:p>
    <w:p w14:paraId="6217E977" w14:textId="77777777" w:rsidR="006D6AF1" w:rsidRPr="00D57623" w:rsidRDefault="006D6AF1" w:rsidP="006D6AF1">
      <w:pPr>
        <w:jc w:val="both"/>
        <w:rPr>
          <w:sz w:val="26"/>
          <w:szCs w:val="26"/>
          <w:rtl/>
        </w:rPr>
      </w:pPr>
    </w:p>
    <w:p w14:paraId="4A646E4B" w14:textId="77777777" w:rsidR="006D6AF1" w:rsidRPr="00D57623" w:rsidRDefault="006D6AF1" w:rsidP="006D6AF1">
      <w:pPr>
        <w:jc w:val="both"/>
        <w:rPr>
          <w:sz w:val="26"/>
          <w:szCs w:val="26"/>
          <w:rtl/>
        </w:rPr>
      </w:pPr>
      <w:proofErr w:type="spellStart"/>
      <w:r w:rsidRPr="00D57623">
        <w:rPr>
          <w:rFonts w:hint="cs"/>
          <w:b/>
          <w:bCs/>
          <w:sz w:val="30"/>
          <w:szCs w:val="30"/>
          <w:rtl/>
        </w:rPr>
        <w:t>שעח</w:t>
      </w:r>
      <w:proofErr w:type="spellEnd"/>
      <w:r w:rsidRPr="00D57623">
        <w:rPr>
          <w:rFonts w:hint="cs"/>
          <w:b/>
          <w:bCs/>
          <w:sz w:val="30"/>
          <w:szCs w:val="30"/>
          <w:rtl/>
        </w:rPr>
        <w:t>.</w:t>
      </w:r>
      <w:r w:rsidRPr="00D57623">
        <w:rPr>
          <w:rFonts w:hint="cs"/>
          <w:sz w:val="26"/>
          <w:szCs w:val="26"/>
          <w:rtl/>
        </w:rPr>
        <w:t xml:space="preserve"> מה</w:t>
      </w:r>
      <w:r w:rsidRPr="00D57623">
        <w:rPr>
          <w:rStyle w:val="a5"/>
          <w:sz w:val="26"/>
          <w:szCs w:val="26"/>
          <w:rtl/>
        </w:rPr>
        <w:endnoteReference w:id="915"/>
      </w:r>
      <w:r w:rsidRPr="00D57623">
        <w:rPr>
          <w:rFonts w:hint="cs"/>
          <w:sz w:val="26"/>
          <w:szCs w:val="26"/>
          <w:rtl/>
        </w:rPr>
        <w:t xml:space="preserve"> שאומרים ב'קדושה'</w:t>
      </w:r>
      <w:r w:rsidRPr="00D57623">
        <w:rPr>
          <w:rStyle w:val="a4"/>
          <w:sz w:val="26"/>
          <w:szCs w:val="26"/>
          <w:rtl/>
        </w:rPr>
        <w:footnoteReference w:id="2304"/>
      </w:r>
      <w:r w:rsidRPr="00D57623">
        <w:rPr>
          <w:rFonts w:hint="cs"/>
          <w:sz w:val="26"/>
          <w:szCs w:val="26"/>
          <w:rtl/>
        </w:rPr>
        <w:t>: "אדיר וחזק"</w:t>
      </w:r>
      <w:r w:rsidRPr="00D57623">
        <w:rPr>
          <w:rStyle w:val="a4"/>
          <w:sz w:val="26"/>
          <w:szCs w:val="26"/>
          <w:rtl/>
        </w:rPr>
        <w:footnoteReference w:id="2305"/>
      </w:r>
      <w:r w:rsidRPr="00D57623">
        <w:rPr>
          <w:rFonts w:hint="cs"/>
          <w:sz w:val="26"/>
          <w:szCs w:val="26"/>
          <w:rtl/>
        </w:rPr>
        <w:t>, יש ב</w:t>
      </w:r>
      <w:r w:rsidRPr="00D57623">
        <w:rPr>
          <w:rFonts w:hint="cs"/>
          <w:b/>
          <w:bCs/>
          <w:sz w:val="26"/>
          <w:szCs w:val="26"/>
          <w:rtl/>
        </w:rPr>
        <w:t>מדרש</w:t>
      </w:r>
      <w:r w:rsidRPr="00D57623">
        <w:rPr>
          <w:rStyle w:val="a4"/>
          <w:sz w:val="26"/>
          <w:szCs w:val="26"/>
          <w:rtl/>
        </w:rPr>
        <w:footnoteReference w:id="2306"/>
      </w:r>
      <w:r w:rsidR="007871DE" w:rsidRPr="00D57623">
        <w:rPr>
          <w:rFonts w:hint="cs"/>
          <w:sz w:val="26"/>
          <w:szCs w:val="26"/>
          <w:rtl/>
        </w:rPr>
        <w:t>, ש'אדיר וחזק' שני</w:t>
      </w:r>
      <w:r w:rsidRPr="00D57623">
        <w:rPr>
          <w:rFonts w:hint="cs"/>
          <w:sz w:val="26"/>
          <w:szCs w:val="26"/>
          <w:rtl/>
        </w:rPr>
        <w:t xml:space="preserve"> מלאכים המקלסים</w:t>
      </w:r>
      <w:r w:rsidRPr="00D57623">
        <w:rPr>
          <w:rStyle w:val="a5"/>
          <w:sz w:val="26"/>
          <w:szCs w:val="26"/>
          <w:rtl/>
        </w:rPr>
        <w:endnoteReference w:id="916"/>
      </w:r>
      <w:r w:rsidRPr="00D57623">
        <w:rPr>
          <w:rFonts w:hint="cs"/>
          <w:sz w:val="26"/>
          <w:szCs w:val="26"/>
          <w:rtl/>
        </w:rPr>
        <w:t xml:space="preserve"> ליוצרם, וממתיקים קולם לטוב ומטיב</w:t>
      </w:r>
      <w:r w:rsidRPr="00D57623">
        <w:rPr>
          <w:rStyle w:val="a4"/>
          <w:sz w:val="26"/>
          <w:szCs w:val="26"/>
          <w:rtl/>
        </w:rPr>
        <w:footnoteReference w:id="2307"/>
      </w:r>
      <w:r w:rsidRPr="00D57623">
        <w:rPr>
          <w:rFonts w:hint="cs"/>
          <w:sz w:val="26"/>
          <w:szCs w:val="26"/>
          <w:rtl/>
        </w:rPr>
        <w:t>.</w:t>
      </w:r>
    </w:p>
    <w:p w14:paraId="09E81AF3" w14:textId="77777777" w:rsidR="006D6AF1" w:rsidRPr="00D57623" w:rsidRDefault="006D6AF1" w:rsidP="006D6AF1">
      <w:pPr>
        <w:jc w:val="both"/>
        <w:rPr>
          <w:sz w:val="26"/>
          <w:szCs w:val="26"/>
          <w:rtl/>
        </w:rPr>
      </w:pPr>
    </w:p>
    <w:p w14:paraId="285E9EBE" w14:textId="77777777" w:rsidR="006D6AF1" w:rsidRPr="00D57623" w:rsidRDefault="006D6AF1" w:rsidP="006D6AF1">
      <w:pPr>
        <w:jc w:val="both"/>
        <w:rPr>
          <w:sz w:val="26"/>
          <w:szCs w:val="26"/>
          <w:rtl/>
        </w:rPr>
      </w:pPr>
      <w:r w:rsidRPr="00D57623">
        <w:rPr>
          <w:rFonts w:hint="cs"/>
          <w:b/>
          <w:bCs/>
          <w:sz w:val="30"/>
          <w:szCs w:val="30"/>
          <w:rtl/>
        </w:rPr>
        <w:t>שעט.</w:t>
      </w:r>
      <w:r w:rsidRPr="00D57623">
        <w:rPr>
          <w:rFonts w:hint="cs"/>
          <w:sz w:val="26"/>
          <w:szCs w:val="26"/>
          <w:rtl/>
        </w:rPr>
        <w:t xml:space="preserve"> "והיה</w:t>
      </w:r>
      <w:r w:rsidRPr="00D57623">
        <w:rPr>
          <w:rStyle w:val="a5"/>
          <w:sz w:val="26"/>
          <w:szCs w:val="26"/>
          <w:rtl/>
        </w:rPr>
        <w:endnoteReference w:id="917"/>
      </w:r>
      <w:r w:rsidRPr="00D57623">
        <w:rPr>
          <w:rFonts w:hint="cs"/>
          <w:sz w:val="26"/>
          <w:szCs w:val="26"/>
          <w:rtl/>
        </w:rPr>
        <w:t xml:space="preserve"> בית יעקב אש, ובית יוסף להבה, ובית עשו לקש" (עובדיה א </w:t>
      </w:r>
      <w:proofErr w:type="spellStart"/>
      <w:r w:rsidRPr="00D57623">
        <w:rPr>
          <w:rFonts w:hint="cs"/>
          <w:sz w:val="26"/>
          <w:szCs w:val="26"/>
          <w:rtl/>
        </w:rPr>
        <w:t>יח</w:t>
      </w:r>
      <w:proofErr w:type="spellEnd"/>
      <w:r w:rsidRPr="00D57623">
        <w:rPr>
          <w:rFonts w:hint="cs"/>
          <w:sz w:val="26"/>
          <w:szCs w:val="26"/>
          <w:rtl/>
        </w:rPr>
        <w:t xml:space="preserve">). למה תלה </w:t>
      </w:r>
      <w:r w:rsidR="007871DE" w:rsidRPr="00D57623">
        <w:rPr>
          <w:rFonts w:hint="cs"/>
          <w:sz w:val="26"/>
          <w:szCs w:val="26"/>
          <w:rtl/>
        </w:rPr>
        <w:t>הכתוב 'להבה' על יוסף יותר משאר אחים</w:t>
      </w:r>
      <w:r w:rsidRPr="00D57623">
        <w:rPr>
          <w:rFonts w:hint="cs"/>
          <w:sz w:val="26"/>
          <w:szCs w:val="26"/>
          <w:rtl/>
        </w:rPr>
        <w:t>.</w:t>
      </w:r>
    </w:p>
    <w:p w14:paraId="50FC96EB" w14:textId="77777777" w:rsidR="006D6AF1" w:rsidRPr="00D57623" w:rsidRDefault="006D6AF1" w:rsidP="006D6AF1">
      <w:pPr>
        <w:jc w:val="both"/>
        <w:rPr>
          <w:sz w:val="26"/>
          <w:szCs w:val="26"/>
          <w:rtl/>
        </w:rPr>
      </w:pPr>
      <w:r w:rsidRPr="00D57623">
        <w:rPr>
          <w:rFonts w:hint="cs"/>
          <w:sz w:val="26"/>
          <w:szCs w:val="26"/>
          <w:rtl/>
        </w:rPr>
        <w:t>לפי שיוסף היה דר בין הרשעים במצרים</w:t>
      </w:r>
      <w:r w:rsidRPr="00D57623">
        <w:rPr>
          <w:rStyle w:val="a4"/>
          <w:sz w:val="26"/>
          <w:szCs w:val="26"/>
          <w:rtl/>
        </w:rPr>
        <w:footnoteReference w:id="2308"/>
      </w:r>
      <w:r w:rsidRPr="00D57623">
        <w:rPr>
          <w:rFonts w:hint="cs"/>
          <w:sz w:val="26"/>
          <w:szCs w:val="26"/>
          <w:rtl/>
        </w:rPr>
        <w:t xml:space="preserve"> ולא למד ממעשיהם, ועשו יהיה דר בין הצדיקים</w:t>
      </w:r>
      <w:r w:rsidRPr="00D57623">
        <w:rPr>
          <w:rStyle w:val="a4"/>
          <w:sz w:val="26"/>
          <w:szCs w:val="26"/>
          <w:rtl/>
        </w:rPr>
        <w:footnoteReference w:id="2309"/>
      </w:r>
      <w:r w:rsidRPr="00D57623">
        <w:rPr>
          <w:rFonts w:hint="cs"/>
          <w:sz w:val="26"/>
          <w:szCs w:val="26"/>
          <w:rtl/>
        </w:rPr>
        <w:t xml:space="preserve"> ולא למד ממעשיהם הטובים, לכך תלה הכתוב ביוסף</w:t>
      </w:r>
      <w:bookmarkStart w:id="555" w:name="_Ref142214919"/>
      <w:r w:rsidRPr="00D57623">
        <w:rPr>
          <w:rStyle w:val="a4"/>
          <w:sz w:val="26"/>
          <w:szCs w:val="26"/>
          <w:rtl/>
        </w:rPr>
        <w:footnoteReference w:id="2310"/>
      </w:r>
      <w:bookmarkEnd w:id="555"/>
      <w:r w:rsidRPr="00D57623">
        <w:rPr>
          <w:rFonts w:hint="cs"/>
          <w:sz w:val="26"/>
          <w:szCs w:val="26"/>
          <w:rtl/>
        </w:rPr>
        <w:t>.</w:t>
      </w:r>
    </w:p>
    <w:p w14:paraId="0536A28C" w14:textId="77777777" w:rsidR="006D6AF1" w:rsidRPr="00D57623" w:rsidRDefault="006D6AF1" w:rsidP="006D6AF1">
      <w:pPr>
        <w:jc w:val="both"/>
        <w:rPr>
          <w:sz w:val="26"/>
          <w:szCs w:val="26"/>
          <w:rtl/>
        </w:rPr>
      </w:pPr>
    </w:p>
    <w:p w14:paraId="1C067AED" w14:textId="77777777" w:rsidR="006D6AF1" w:rsidRPr="00D57623" w:rsidRDefault="00BC63A3" w:rsidP="006D6AF1">
      <w:pPr>
        <w:jc w:val="both"/>
        <w:rPr>
          <w:sz w:val="26"/>
          <w:szCs w:val="26"/>
          <w:rtl/>
        </w:rPr>
      </w:pPr>
      <w:proofErr w:type="spellStart"/>
      <w:r w:rsidRPr="00D57623">
        <w:rPr>
          <w:rFonts w:hint="cs"/>
          <w:b/>
          <w:bCs/>
          <w:sz w:val="30"/>
          <w:szCs w:val="30"/>
          <w:rtl/>
        </w:rPr>
        <w:t>שפ</w:t>
      </w:r>
      <w:proofErr w:type="spellEnd"/>
      <w:r w:rsidRPr="00D57623">
        <w:rPr>
          <w:rFonts w:hint="cs"/>
          <w:b/>
          <w:bCs/>
          <w:sz w:val="30"/>
          <w:szCs w:val="30"/>
          <w:rtl/>
        </w:rPr>
        <w:t>.</w:t>
      </w:r>
      <w:r w:rsidRPr="00D57623">
        <w:rPr>
          <w:rFonts w:hint="cs"/>
          <w:sz w:val="26"/>
          <w:szCs w:val="26"/>
          <w:rtl/>
        </w:rPr>
        <w:t xml:space="preserve"> </w:t>
      </w:r>
      <w:r w:rsidRPr="00D57623">
        <w:rPr>
          <w:rFonts w:hint="cs"/>
          <w:b/>
          <w:bCs/>
          <w:sz w:val="26"/>
          <w:szCs w:val="26"/>
          <w:rtl/>
        </w:rPr>
        <w:t>שאל</w:t>
      </w:r>
      <w:r w:rsidRPr="00D57623">
        <w:rPr>
          <w:rStyle w:val="a5"/>
          <w:sz w:val="26"/>
          <w:szCs w:val="26"/>
          <w:rtl/>
        </w:rPr>
        <w:endnoteReference w:id="918"/>
      </w:r>
      <w:r w:rsidR="007656C9" w:rsidRPr="00D57623">
        <w:rPr>
          <w:rStyle w:val="a4"/>
          <w:rFonts w:hint="cs"/>
          <w:rtl/>
        </w:rPr>
        <w:t xml:space="preserve"> </w:t>
      </w:r>
      <w:r w:rsidR="007656C9" w:rsidRPr="00D57623">
        <w:rPr>
          <w:rStyle w:val="a4"/>
          <w:sz w:val="26"/>
          <w:szCs w:val="26"/>
          <w:rtl/>
        </w:rPr>
        <w:footnoteReference w:id="2311"/>
      </w:r>
      <w:r w:rsidRPr="00D57623">
        <w:rPr>
          <w:rFonts w:hint="cs"/>
          <w:b/>
          <w:bCs/>
          <w:sz w:val="26"/>
          <w:szCs w:val="26"/>
          <w:rtl/>
        </w:rPr>
        <w:t xml:space="preserve"> </w:t>
      </w:r>
      <w:proofErr w:type="spellStart"/>
      <w:r w:rsidRPr="00D57623">
        <w:rPr>
          <w:rFonts w:hint="cs"/>
          <w:b/>
          <w:bCs/>
          <w:sz w:val="26"/>
          <w:szCs w:val="26"/>
          <w:rtl/>
        </w:rPr>
        <w:t>הר"ר</w:t>
      </w:r>
      <w:proofErr w:type="spellEnd"/>
      <w:r w:rsidRPr="00D57623">
        <w:rPr>
          <w:rFonts w:hint="cs"/>
          <w:b/>
          <w:bCs/>
          <w:sz w:val="26"/>
          <w:szCs w:val="26"/>
          <w:rtl/>
        </w:rPr>
        <w:t xml:space="preserve"> יעקב </w:t>
      </w:r>
      <w:proofErr w:type="spellStart"/>
      <w:r w:rsidRPr="00D57623">
        <w:rPr>
          <w:rFonts w:hint="cs"/>
          <w:b/>
          <w:bCs/>
          <w:sz w:val="26"/>
          <w:szCs w:val="26"/>
          <w:rtl/>
        </w:rPr>
        <w:t>מאורליינש</w:t>
      </w:r>
      <w:bookmarkStart w:id="556" w:name="_Ref146636839"/>
      <w:proofErr w:type="spellEnd"/>
      <w:r w:rsidRPr="00D57623">
        <w:rPr>
          <w:rStyle w:val="a4"/>
          <w:sz w:val="26"/>
          <w:szCs w:val="26"/>
          <w:rtl/>
        </w:rPr>
        <w:footnoteReference w:id="2312"/>
      </w:r>
      <w:bookmarkEnd w:id="556"/>
      <w:r w:rsidRPr="00D57623">
        <w:rPr>
          <w:rFonts w:hint="cs"/>
          <w:sz w:val="26"/>
          <w:szCs w:val="26"/>
          <w:rtl/>
        </w:rPr>
        <w:t xml:space="preserve"> </w:t>
      </w:r>
      <w:proofErr w:type="spellStart"/>
      <w:r w:rsidRPr="00D57623">
        <w:rPr>
          <w:rFonts w:hint="cs"/>
          <w:b/>
          <w:bCs/>
          <w:sz w:val="26"/>
          <w:szCs w:val="26"/>
          <w:rtl/>
        </w:rPr>
        <w:t>מהה"ר</w:t>
      </w:r>
      <w:proofErr w:type="spellEnd"/>
      <w:r w:rsidRPr="00D57623">
        <w:rPr>
          <w:rFonts w:hint="cs"/>
          <w:b/>
          <w:bCs/>
          <w:sz w:val="26"/>
          <w:szCs w:val="26"/>
          <w:rtl/>
        </w:rPr>
        <w:t xml:space="preserve"> ידידיה</w:t>
      </w:r>
      <w:r w:rsidRPr="00D57623">
        <w:rPr>
          <w:rStyle w:val="a4"/>
          <w:sz w:val="26"/>
          <w:szCs w:val="26"/>
          <w:rtl/>
        </w:rPr>
        <w:footnoteReference w:id="2313"/>
      </w:r>
      <w:r w:rsidRPr="00D57623">
        <w:rPr>
          <w:rFonts w:hint="cs"/>
          <w:b/>
          <w:bCs/>
          <w:sz w:val="26"/>
          <w:szCs w:val="26"/>
          <w:rtl/>
        </w:rPr>
        <w:t>:</w:t>
      </w:r>
      <w:r w:rsidRPr="00D57623">
        <w:rPr>
          <w:rFonts w:hint="cs"/>
          <w:sz w:val="26"/>
          <w:szCs w:val="26"/>
          <w:rtl/>
        </w:rPr>
        <w:t xml:space="preserve"> ה</w:t>
      </w:r>
      <w:r w:rsidR="006D6AF1" w:rsidRPr="00D57623">
        <w:rPr>
          <w:rFonts w:hint="cs"/>
          <w:sz w:val="26"/>
          <w:szCs w:val="26"/>
          <w:rtl/>
        </w:rPr>
        <w:t xml:space="preserve">יאך נשתטח אליהו על בן </w:t>
      </w:r>
      <w:proofErr w:type="spellStart"/>
      <w:r w:rsidR="006D6AF1" w:rsidRPr="00D57623">
        <w:rPr>
          <w:rFonts w:hint="cs"/>
          <w:sz w:val="26"/>
          <w:szCs w:val="26"/>
          <w:rtl/>
        </w:rPr>
        <w:t>הצרפית</w:t>
      </w:r>
      <w:proofErr w:type="spellEnd"/>
      <w:r w:rsidR="006D6AF1" w:rsidRPr="00D57623">
        <w:rPr>
          <w:rStyle w:val="a4"/>
          <w:sz w:val="26"/>
          <w:szCs w:val="26"/>
          <w:rtl/>
        </w:rPr>
        <w:footnoteReference w:id="2314"/>
      </w:r>
      <w:r w:rsidR="006D6AF1" w:rsidRPr="00D57623">
        <w:rPr>
          <w:rFonts w:hint="cs"/>
          <w:sz w:val="26"/>
          <w:szCs w:val="26"/>
          <w:rtl/>
        </w:rPr>
        <w:t xml:space="preserve">, והלא אליהו כהן היה, </w:t>
      </w:r>
      <w:proofErr w:type="spellStart"/>
      <w:r w:rsidR="006D6AF1" w:rsidRPr="00D57623">
        <w:rPr>
          <w:rFonts w:hint="cs"/>
          <w:sz w:val="26"/>
          <w:szCs w:val="26"/>
          <w:rtl/>
        </w:rPr>
        <w:t>כדאמרינן</w:t>
      </w:r>
      <w:proofErr w:type="spellEnd"/>
      <w:r w:rsidR="006D6AF1" w:rsidRPr="00D57623">
        <w:rPr>
          <w:rFonts w:hint="cs"/>
          <w:sz w:val="26"/>
          <w:szCs w:val="26"/>
          <w:rtl/>
        </w:rPr>
        <w:t xml:space="preserve"> בפרק </w:t>
      </w:r>
      <w:r w:rsidR="00B70545" w:rsidRPr="00D57623">
        <w:rPr>
          <w:rFonts w:hint="cs"/>
          <w:sz w:val="26"/>
          <w:szCs w:val="26"/>
          <w:rtl/>
        </w:rPr>
        <w:t>'</w:t>
      </w:r>
      <w:r w:rsidR="006D6AF1" w:rsidRPr="00D57623">
        <w:rPr>
          <w:rFonts w:hint="cs"/>
          <w:sz w:val="26"/>
          <w:szCs w:val="26"/>
          <w:rtl/>
        </w:rPr>
        <w:t>המקבל</w:t>
      </w:r>
      <w:r w:rsidR="00B70545" w:rsidRPr="00D57623">
        <w:rPr>
          <w:rFonts w:hint="cs"/>
          <w:sz w:val="26"/>
          <w:szCs w:val="26"/>
          <w:rtl/>
        </w:rPr>
        <w:t>'</w:t>
      </w:r>
      <w:r w:rsidR="006D6AF1" w:rsidRPr="00D57623">
        <w:rPr>
          <w:rFonts w:hint="cs"/>
          <w:sz w:val="26"/>
          <w:szCs w:val="26"/>
          <w:rtl/>
        </w:rPr>
        <w:t xml:space="preserve"> (בבא מציעא קיד רע"ב), והיאך נטמא במת.</w:t>
      </w:r>
    </w:p>
    <w:p w14:paraId="3FA69410" w14:textId="77777777" w:rsidR="006D6AF1" w:rsidRPr="00D57623" w:rsidRDefault="006D6AF1" w:rsidP="006D6AF1">
      <w:pPr>
        <w:jc w:val="both"/>
        <w:rPr>
          <w:sz w:val="26"/>
          <w:szCs w:val="26"/>
          <w:rtl/>
        </w:rPr>
      </w:pPr>
      <w:r w:rsidRPr="00D57623">
        <w:rPr>
          <w:rFonts w:hint="cs"/>
          <w:b/>
          <w:bCs/>
          <w:sz w:val="26"/>
          <w:szCs w:val="26"/>
          <w:rtl/>
        </w:rPr>
        <w:t>והשיב לו:</w:t>
      </w:r>
      <w:r w:rsidRPr="00D57623">
        <w:rPr>
          <w:rFonts w:hint="cs"/>
          <w:sz w:val="26"/>
          <w:szCs w:val="26"/>
          <w:rtl/>
        </w:rPr>
        <w:t xml:space="preserve"> בן </w:t>
      </w:r>
      <w:proofErr w:type="spellStart"/>
      <w:r w:rsidRPr="00D57623">
        <w:rPr>
          <w:rFonts w:hint="cs"/>
          <w:sz w:val="26"/>
          <w:szCs w:val="26"/>
          <w:rtl/>
        </w:rPr>
        <w:t>הצרפית</w:t>
      </w:r>
      <w:proofErr w:type="spellEnd"/>
      <w:r w:rsidRPr="00D57623">
        <w:rPr>
          <w:rFonts w:hint="cs"/>
          <w:sz w:val="26"/>
          <w:szCs w:val="26"/>
          <w:rtl/>
        </w:rPr>
        <w:t xml:space="preserve"> גוי היה</w:t>
      </w:r>
      <w:r w:rsidRPr="00D57623">
        <w:rPr>
          <w:rStyle w:val="a4"/>
          <w:sz w:val="26"/>
          <w:szCs w:val="26"/>
          <w:rtl/>
        </w:rPr>
        <w:footnoteReference w:id="2315"/>
      </w:r>
      <w:r w:rsidRPr="00D57623">
        <w:rPr>
          <w:rFonts w:hint="cs"/>
          <w:sz w:val="26"/>
          <w:szCs w:val="26"/>
          <w:rtl/>
        </w:rPr>
        <w:t>, וגוי אין מטמא באהל</w:t>
      </w:r>
      <w:bookmarkStart w:id="557" w:name="_Ref142730303"/>
      <w:r w:rsidRPr="00D57623">
        <w:rPr>
          <w:rStyle w:val="a4"/>
          <w:sz w:val="26"/>
          <w:szCs w:val="26"/>
          <w:rtl/>
        </w:rPr>
        <w:footnoteReference w:id="2316"/>
      </w:r>
      <w:bookmarkEnd w:id="557"/>
      <w:r w:rsidRPr="00D57623">
        <w:rPr>
          <w:rFonts w:hint="cs"/>
          <w:sz w:val="26"/>
          <w:szCs w:val="26"/>
          <w:rtl/>
        </w:rPr>
        <w:t xml:space="preserve">, שנאמר (במדבר </w:t>
      </w:r>
      <w:proofErr w:type="spellStart"/>
      <w:r w:rsidRPr="00D57623">
        <w:rPr>
          <w:rFonts w:hint="cs"/>
          <w:sz w:val="26"/>
          <w:szCs w:val="26"/>
          <w:rtl/>
        </w:rPr>
        <w:t>יט</w:t>
      </w:r>
      <w:proofErr w:type="spellEnd"/>
      <w:r w:rsidRPr="00D57623">
        <w:rPr>
          <w:rFonts w:hint="cs"/>
          <w:sz w:val="26"/>
          <w:szCs w:val="26"/>
          <w:rtl/>
        </w:rPr>
        <w:t xml:space="preserve"> יד): "אדם כי ימות באהל", </w:t>
      </w:r>
      <w:proofErr w:type="spellStart"/>
      <w:r w:rsidRPr="00D57623">
        <w:rPr>
          <w:rFonts w:hint="cs"/>
          <w:sz w:val="26"/>
          <w:szCs w:val="26"/>
          <w:rtl/>
        </w:rPr>
        <w:t>ודרשינן</w:t>
      </w:r>
      <w:proofErr w:type="spellEnd"/>
      <w:r w:rsidRPr="00D57623">
        <w:rPr>
          <w:rFonts w:hint="cs"/>
          <w:sz w:val="26"/>
          <w:szCs w:val="26"/>
          <w:rtl/>
        </w:rPr>
        <w:t xml:space="preserve"> (עי' יבמות </w:t>
      </w:r>
      <w:proofErr w:type="spellStart"/>
      <w:r w:rsidRPr="00D57623">
        <w:rPr>
          <w:rFonts w:hint="cs"/>
          <w:sz w:val="26"/>
          <w:szCs w:val="26"/>
          <w:rtl/>
        </w:rPr>
        <w:t>סא</w:t>
      </w:r>
      <w:proofErr w:type="spellEnd"/>
      <w:r w:rsidRPr="00D57623">
        <w:rPr>
          <w:rFonts w:hint="cs"/>
          <w:sz w:val="26"/>
          <w:szCs w:val="26"/>
          <w:rtl/>
        </w:rPr>
        <w:t xml:space="preserve"> רע"א</w:t>
      </w:r>
      <w:r w:rsidRPr="00D57623">
        <w:rPr>
          <w:rStyle w:val="a4"/>
          <w:sz w:val="26"/>
          <w:szCs w:val="26"/>
          <w:rtl/>
        </w:rPr>
        <w:footnoteReference w:id="2317"/>
      </w:r>
      <w:r w:rsidRPr="00D57623">
        <w:rPr>
          <w:rFonts w:hint="cs"/>
          <w:sz w:val="26"/>
          <w:szCs w:val="26"/>
          <w:rtl/>
        </w:rPr>
        <w:t>): אתם</w:t>
      </w:r>
      <w:r w:rsidRPr="00D57623">
        <w:rPr>
          <w:rStyle w:val="a4"/>
          <w:sz w:val="26"/>
          <w:szCs w:val="26"/>
          <w:rtl/>
        </w:rPr>
        <w:footnoteReference w:id="2318"/>
      </w:r>
      <w:r w:rsidRPr="00D57623">
        <w:rPr>
          <w:rFonts w:hint="cs"/>
          <w:sz w:val="26"/>
          <w:szCs w:val="26"/>
          <w:rtl/>
        </w:rPr>
        <w:t xml:space="preserve"> </w:t>
      </w:r>
      <w:proofErr w:type="spellStart"/>
      <w:r w:rsidRPr="00D57623">
        <w:rPr>
          <w:rFonts w:hint="cs"/>
          <w:sz w:val="26"/>
          <w:szCs w:val="26"/>
          <w:rtl/>
        </w:rPr>
        <w:t>קרויין</w:t>
      </w:r>
      <w:proofErr w:type="spellEnd"/>
      <w:r w:rsidRPr="00D57623">
        <w:rPr>
          <w:rFonts w:hint="cs"/>
          <w:sz w:val="26"/>
          <w:szCs w:val="26"/>
          <w:rtl/>
        </w:rPr>
        <w:t xml:space="preserve"> 'אדם', ואין גויים </w:t>
      </w:r>
      <w:proofErr w:type="spellStart"/>
      <w:r w:rsidRPr="00D57623">
        <w:rPr>
          <w:rFonts w:hint="cs"/>
          <w:sz w:val="26"/>
          <w:szCs w:val="26"/>
          <w:rtl/>
        </w:rPr>
        <w:t>קרויין</w:t>
      </w:r>
      <w:proofErr w:type="spellEnd"/>
      <w:r w:rsidRPr="00D57623">
        <w:rPr>
          <w:rFonts w:hint="cs"/>
          <w:sz w:val="26"/>
          <w:szCs w:val="26"/>
          <w:rtl/>
        </w:rPr>
        <w:t xml:space="preserve"> 'אדם'</w:t>
      </w:r>
      <w:bookmarkStart w:id="558" w:name="_Ref142220203"/>
      <w:r w:rsidRPr="00D57623">
        <w:rPr>
          <w:rStyle w:val="a4"/>
          <w:sz w:val="26"/>
          <w:szCs w:val="26"/>
          <w:rtl/>
        </w:rPr>
        <w:footnoteReference w:id="2319"/>
      </w:r>
      <w:bookmarkEnd w:id="558"/>
      <w:r w:rsidRPr="00D57623">
        <w:rPr>
          <w:rFonts w:hint="cs"/>
          <w:sz w:val="26"/>
          <w:szCs w:val="26"/>
          <w:rtl/>
        </w:rPr>
        <w:t>.</w:t>
      </w:r>
    </w:p>
    <w:p w14:paraId="748B0BF7" w14:textId="77777777" w:rsidR="006D6AF1" w:rsidRPr="00D57623" w:rsidRDefault="006D6AF1" w:rsidP="006D6AF1">
      <w:pPr>
        <w:jc w:val="both"/>
        <w:rPr>
          <w:sz w:val="26"/>
          <w:szCs w:val="26"/>
          <w:rtl/>
        </w:rPr>
      </w:pPr>
      <w:r w:rsidRPr="00D57623">
        <w:rPr>
          <w:rFonts w:hint="cs"/>
          <w:b/>
          <w:bCs/>
          <w:sz w:val="26"/>
          <w:szCs w:val="26"/>
          <w:rtl/>
        </w:rPr>
        <w:lastRenderedPageBreak/>
        <w:t>ושאלו:</w:t>
      </w:r>
      <w:r w:rsidRPr="00D57623">
        <w:rPr>
          <w:rFonts w:hint="cs"/>
          <w:sz w:val="26"/>
          <w:szCs w:val="26"/>
          <w:rtl/>
        </w:rPr>
        <w:t xml:space="preserve"> אם כן, </w:t>
      </w:r>
      <w:proofErr w:type="spellStart"/>
      <w:r w:rsidRPr="00D57623">
        <w:rPr>
          <w:rFonts w:hint="cs"/>
          <w:sz w:val="26"/>
          <w:szCs w:val="26"/>
          <w:rtl/>
        </w:rPr>
        <w:t>דגוי</w:t>
      </w:r>
      <w:proofErr w:type="spellEnd"/>
      <w:r w:rsidRPr="00D57623">
        <w:rPr>
          <w:rFonts w:hint="cs"/>
          <w:sz w:val="26"/>
          <w:szCs w:val="26"/>
          <w:rtl/>
        </w:rPr>
        <w:t xml:space="preserve"> היה, </w:t>
      </w:r>
      <w:proofErr w:type="spellStart"/>
      <w:r w:rsidRPr="00D57623">
        <w:rPr>
          <w:rFonts w:hint="cs"/>
          <w:sz w:val="26"/>
          <w:szCs w:val="26"/>
          <w:rtl/>
        </w:rPr>
        <w:t>וצרפית</w:t>
      </w:r>
      <w:proofErr w:type="spellEnd"/>
      <w:r w:rsidRPr="00D57623">
        <w:rPr>
          <w:rFonts w:hint="cs"/>
          <w:sz w:val="26"/>
          <w:szCs w:val="26"/>
          <w:rtl/>
        </w:rPr>
        <w:t xml:space="preserve"> גויה </w:t>
      </w:r>
      <w:proofErr w:type="spellStart"/>
      <w:r w:rsidRPr="00D57623">
        <w:rPr>
          <w:rFonts w:hint="cs"/>
          <w:sz w:val="26"/>
          <w:szCs w:val="26"/>
          <w:rtl/>
        </w:rPr>
        <w:t>היתה</w:t>
      </w:r>
      <w:proofErr w:type="spellEnd"/>
      <w:r w:rsidRPr="00D57623">
        <w:rPr>
          <w:rFonts w:hint="cs"/>
          <w:sz w:val="26"/>
          <w:szCs w:val="26"/>
          <w:rtl/>
        </w:rPr>
        <w:t>, היאך אכל אליהו העוגה שעשתה ואפתה?</w:t>
      </w:r>
      <w:r w:rsidRPr="00D57623">
        <w:rPr>
          <w:rStyle w:val="a4"/>
          <w:sz w:val="26"/>
          <w:szCs w:val="26"/>
          <w:rtl/>
        </w:rPr>
        <w:footnoteReference w:id="2320"/>
      </w:r>
      <w:r w:rsidRPr="00D57623">
        <w:rPr>
          <w:rFonts w:hint="cs"/>
          <w:sz w:val="26"/>
          <w:szCs w:val="26"/>
          <w:rtl/>
        </w:rPr>
        <w:t xml:space="preserve"> והא יש בה משום בישולי גוים</w:t>
      </w:r>
      <w:r w:rsidRPr="00D57623">
        <w:rPr>
          <w:rStyle w:val="a4"/>
          <w:sz w:val="26"/>
          <w:szCs w:val="26"/>
          <w:rtl/>
        </w:rPr>
        <w:footnoteReference w:id="2321"/>
      </w:r>
      <w:r w:rsidRPr="00D57623">
        <w:rPr>
          <w:rFonts w:hint="cs"/>
          <w:sz w:val="26"/>
          <w:szCs w:val="26"/>
          <w:rtl/>
        </w:rPr>
        <w:t>.</w:t>
      </w:r>
    </w:p>
    <w:p w14:paraId="155700FD" w14:textId="77777777" w:rsidR="006D6AF1" w:rsidRPr="00D57623" w:rsidRDefault="006D6AF1" w:rsidP="003D6F62">
      <w:pPr>
        <w:jc w:val="both"/>
        <w:rPr>
          <w:sz w:val="26"/>
          <w:szCs w:val="26"/>
          <w:rtl/>
        </w:rPr>
      </w:pPr>
      <w:r w:rsidRPr="00D57623">
        <w:rPr>
          <w:rFonts w:hint="cs"/>
          <w:b/>
          <w:bCs/>
          <w:sz w:val="26"/>
          <w:szCs w:val="26"/>
          <w:rtl/>
        </w:rPr>
        <w:t>והשיב לו:</w:t>
      </w:r>
      <w:r w:rsidR="003D6F62" w:rsidRPr="00D57623">
        <w:rPr>
          <w:rFonts w:hint="cs"/>
          <w:sz w:val="26"/>
          <w:szCs w:val="26"/>
          <w:rtl/>
        </w:rPr>
        <w:t xml:space="preserve"> משום </w:t>
      </w:r>
      <w:proofErr w:type="spellStart"/>
      <w:r w:rsidR="003D6F62" w:rsidRPr="00D57623">
        <w:rPr>
          <w:rFonts w:hint="cs"/>
          <w:sz w:val="26"/>
          <w:szCs w:val="26"/>
          <w:rtl/>
        </w:rPr>
        <w:t>דחתו</w:t>
      </w:r>
      <w:proofErr w:type="spellEnd"/>
      <w:r w:rsidR="003D6F62" w:rsidRPr="00D57623">
        <w:rPr>
          <w:rFonts w:hint="cs"/>
          <w:sz w:val="26"/>
          <w:szCs w:val="26"/>
          <w:rtl/>
        </w:rPr>
        <w:t xml:space="preserve"> </w:t>
      </w:r>
      <w:proofErr w:type="spellStart"/>
      <w:r w:rsidR="003D6F62" w:rsidRPr="00D57623">
        <w:rPr>
          <w:rFonts w:hint="cs"/>
          <w:sz w:val="26"/>
          <w:szCs w:val="26"/>
          <w:rtl/>
        </w:rPr>
        <w:t>אחתוייה</w:t>
      </w:r>
      <w:proofErr w:type="spellEnd"/>
      <w:r w:rsidR="00D27401" w:rsidRPr="00D57623">
        <w:rPr>
          <w:rStyle w:val="a4"/>
          <w:sz w:val="26"/>
          <w:szCs w:val="26"/>
          <w:rtl/>
        </w:rPr>
        <w:footnoteReference w:id="2322"/>
      </w:r>
      <w:r w:rsidRPr="00D57623">
        <w:rPr>
          <w:rFonts w:hint="cs"/>
          <w:sz w:val="26"/>
          <w:szCs w:val="26"/>
          <w:rtl/>
        </w:rPr>
        <w:t>.</w:t>
      </w:r>
    </w:p>
    <w:p w14:paraId="45CD9FEF" w14:textId="77777777" w:rsidR="006D6AF1" w:rsidRPr="00D57623" w:rsidRDefault="00BC63A3" w:rsidP="006D6AF1">
      <w:pPr>
        <w:jc w:val="both"/>
        <w:rPr>
          <w:sz w:val="26"/>
          <w:szCs w:val="26"/>
          <w:rtl/>
        </w:rPr>
      </w:pPr>
      <w:r w:rsidRPr="00D57623">
        <w:rPr>
          <w:rFonts w:hint="cs"/>
          <w:b/>
          <w:bCs/>
          <w:sz w:val="26"/>
          <w:szCs w:val="26"/>
          <w:rtl/>
        </w:rPr>
        <w:t>ורבינו משולם</w:t>
      </w:r>
      <w:r w:rsidRPr="00D57623">
        <w:rPr>
          <w:rStyle w:val="a5"/>
          <w:sz w:val="26"/>
          <w:szCs w:val="26"/>
          <w:rtl/>
        </w:rPr>
        <w:endnoteReference w:id="919"/>
      </w:r>
      <w:r w:rsidRPr="00D57623">
        <w:rPr>
          <w:rFonts w:hint="cs"/>
          <w:sz w:val="26"/>
          <w:szCs w:val="26"/>
          <w:rtl/>
        </w:rPr>
        <w:t xml:space="preserve"> </w:t>
      </w:r>
      <w:bookmarkStart w:id="559" w:name="_Ref146638011"/>
      <w:r w:rsidRPr="00D57623">
        <w:rPr>
          <w:rStyle w:val="a4"/>
          <w:sz w:val="26"/>
          <w:szCs w:val="26"/>
          <w:rtl/>
        </w:rPr>
        <w:footnoteReference w:id="2323"/>
      </w:r>
      <w:bookmarkEnd w:id="559"/>
      <w:r w:rsidRPr="00D57623">
        <w:rPr>
          <w:rFonts w:hint="cs"/>
          <w:sz w:val="26"/>
          <w:szCs w:val="26"/>
          <w:rtl/>
        </w:rPr>
        <w:t xml:space="preserve"> </w:t>
      </w:r>
      <w:r w:rsidRPr="00D57623">
        <w:rPr>
          <w:rFonts w:hint="cs"/>
          <w:b/>
          <w:bCs/>
          <w:sz w:val="26"/>
          <w:szCs w:val="26"/>
          <w:rtl/>
        </w:rPr>
        <w:t>אומר</w:t>
      </w:r>
      <w:r w:rsidR="006D6AF1" w:rsidRPr="00D57623">
        <w:rPr>
          <w:rFonts w:hint="cs"/>
          <w:b/>
          <w:bCs/>
          <w:sz w:val="26"/>
          <w:szCs w:val="26"/>
          <w:rtl/>
        </w:rPr>
        <w:t>:</w:t>
      </w:r>
      <w:r w:rsidR="006D6AF1" w:rsidRPr="00D57623">
        <w:rPr>
          <w:rFonts w:hint="cs"/>
          <w:sz w:val="26"/>
          <w:szCs w:val="26"/>
          <w:rtl/>
        </w:rPr>
        <w:t xml:space="preserve"> דודאי היה יכול להשתטח על בן </w:t>
      </w:r>
      <w:proofErr w:type="spellStart"/>
      <w:r w:rsidR="006D6AF1" w:rsidRPr="00D57623">
        <w:rPr>
          <w:rFonts w:hint="cs"/>
          <w:sz w:val="26"/>
          <w:szCs w:val="26"/>
          <w:rtl/>
        </w:rPr>
        <w:t>הצרפית</w:t>
      </w:r>
      <w:proofErr w:type="spellEnd"/>
      <w:r w:rsidR="006D6AF1" w:rsidRPr="00D57623">
        <w:rPr>
          <w:rFonts w:hint="cs"/>
          <w:sz w:val="26"/>
          <w:szCs w:val="26"/>
          <w:rtl/>
        </w:rPr>
        <w:t xml:space="preserve">, והא </w:t>
      </w:r>
      <w:proofErr w:type="spellStart"/>
      <w:r w:rsidR="006D6AF1" w:rsidRPr="00D57623">
        <w:rPr>
          <w:rFonts w:hint="cs"/>
          <w:sz w:val="26"/>
          <w:szCs w:val="26"/>
          <w:rtl/>
        </w:rPr>
        <w:t>דמקשינן</w:t>
      </w:r>
      <w:proofErr w:type="spellEnd"/>
      <w:r w:rsidR="006D6AF1" w:rsidRPr="00D57623">
        <w:rPr>
          <w:rFonts w:hint="cs"/>
          <w:sz w:val="26"/>
          <w:szCs w:val="26"/>
          <w:rtl/>
        </w:rPr>
        <w:t>: איך נטמא במת? כיון שעתיד לחיותו - כחי דמי</w:t>
      </w:r>
      <w:r w:rsidR="006D6AF1" w:rsidRPr="00D57623">
        <w:rPr>
          <w:rStyle w:val="a4"/>
          <w:sz w:val="26"/>
          <w:szCs w:val="26"/>
          <w:rtl/>
        </w:rPr>
        <w:footnoteReference w:id="2324"/>
      </w:r>
      <w:r w:rsidR="006D6AF1" w:rsidRPr="00D57623">
        <w:rPr>
          <w:rFonts w:hint="cs"/>
          <w:sz w:val="26"/>
          <w:szCs w:val="26"/>
          <w:rtl/>
        </w:rPr>
        <w:t>.</w:t>
      </w:r>
    </w:p>
    <w:p w14:paraId="7C7D6C3C" w14:textId="77777777" w:rsidR="006D6AF1" w:rsidRPr="00D57623" w:rsidRDefault="006D6AF1" w:rsidP="006D6AF1">
      <w:pPr>
        <w:jc w:val="both"/>
        <w:rPr>
          <w:sz w:val="26"/>
          <w:szCs w:val="26"/>
          <w:rtl/>
        </w:rPr>
      </w:pPr>
    </w:p>
    <w:p w14:paraId="72AE46E2" w14:textId="77777777" w:rsidR="006D6AF1" w:rsidRPr="00D57623" w:rsidRDefault="006D6AF1" w:rsidP="006D6AF1">
      <w:pPr>
        <w:jc w:val="both"/>
        <w:rPr>
          <w:sz w:val="26"/>
          <w:szCs w:val="26"/>
          <w:rtl/>
        </w:rPr>
      </w:pPr>
      <w:r w:rsidRPr="00D57623">
        <w:rPr>
          <w:rFonts w:hint="cs"/>
          <w:b/>
          <w:bCs/>
          <w:sz w:val="30"/>
          <w:szCs w:val="30"/>
          <w:rtl/>
        </w:rPr>
        <w:t>שפא.</w:t>
      </w:r>
      <w:r w:rsidRPr="00D57623">
        <w:rPr>
          <w:rFonts w:hint="cs"/>
          <w:sz w:val="26"/>
          <w:szCs w:val="26"/>
          <w:rtl/>
        </w:rPr>
        <w:t xml:space="preserve"> ב</w:t>
      </w:r>
      <w:r w:rsidRPr="00D57623">
        <w:rPr>
          <w:rFonts w:hint="cs"/>
          <w:b/>
          <w:bCs/>
          <w:sz w:val="26"/>
          <w:szCs w:val="26"/>
          <w:rtl/>
        </w:rPr>
        <w:t>פרקים</w:t>
      </w:r>
      <w:r w:rsidRPr="00D57623">
        <w:rPr>
          <w:rStyle w:val="a5"/>
          <w:sz w:val="26"/>
          <w:szCs w:val="26"/>
          <w:rtl/>
        </w:rPr>
        <w:endnoteReference w:id="920"/>
      </w:r>
      <w:r w:rsidRPr="00D57623">
        <w:rPr>
          <w:rFonts w:hint="cs"/>
          <w:b/>
          <w:bCs/>
          <w:sz w:val="26"/>
          <w:szCs w:val="26"/>
          <w:rtl/>
        </w:rPr>
        <w:t xml:space="preserve"> דר' אליעזר</w:t>
      </w:r>
      <w:r w:rsidRPr="00D57623">
        <w:rPr>
          <w:rFonts w:hint="cs"/>
          <w:sz w:val="26"/>
          <w:szCs w:val="26"/>
          <w:rtl/>
        </w:rPr>
        <w:t xml:space="preserve"> (פרק מד)</w:t>
      </w:r>
      <w:r w:rsidRPr="00D57623">
        <w:rPr>
          <w:rStyle w:val="a4"/>
          <w:sz w:val="26"/>
          <w:szCs w:val="26"/>
          <w:rtl/>
        </w:rPr>
        <w:footnoteReference w:id="2325"/>
      </w:r>
      <w:r w:rsidRPr="00D57623">
        <w:rPr>
          <w:rFonts w:hint="cs"/>
          <w:sz w:val="26"/>
          <w:szCs w:val="26"/>
          <w:rtl/>
        </w:rPr>
        <w:t>: "פרקו נזמי הזהב" וגו' (שמות לב ב)</w:t>
      </w:r>
      <w:r w:rsidRPr="00D57623">
        <w:rPr>
          <w:rStyle w:val="a4"/>
          <w:sz w:val="26"/>
          <w:szCs w:val="26"/>
          <w:rtl/>
        </w:rPr>
        <w:footnoteReference w:id="2326"/>
      </w:r>
      <w:r w:rsidRPr="00D57623">
        <w:rPr>
          <w:rFonts w:hint="cs"/>
          <w:sz w:val="26"/>
          <w:szCs w:val="26"/>
          <w:rtl/>
        </w:rPr>
        <w:t>, שמעו [הנשים]</w:t>
      </w:r>
      <w:r w:rsidRPr="00D57623">
        <w:rPr>
          <w:rStyle w:val="a5"/>
          <w:sz w:val="26"/>
          <w:szCs w:val="26"/>
          <w:rtl/>
        </w:rPr>
        <w:endnoteReference w:id="921"/>
      </w:r>
      <w:r w:rsidRPr="00D57623">
        <w:rPr>
          <w:rFonts w:hint="cs"/>
          <w:sz w:val="26"/>
          <w:szCs w:val="26"/>
          <w:rtl/>
        </w:rPr>
        <w:t xml:space="preserve">, ולא קבלו עליהם ליתן </w:t>
      </w:r>
      <w:proofErr w:type="spellStart"/>
      <w:r w:rsidRPr="00D57623">
        <w:rPr>
          <w:rFonts w:hint="cs"/>
          <w:sz w:val="26"/>
          <w:szCs w:val="26"/>
          <w:rtl/>
        </w:rPr>
        <w:t>נזמיהם</w:t>
      </w:r>
      <w:proofErr w:type="spellEnd"/>
      <w:r w:rsidRPr="00D57623">
        <w:rPr>
          <w:rFonts w:hint="cs"/>
          <w:sz w:val="26"/>
          <w:szCs w:val="26"/>
          <w:rtl/>
        </w:rPr>
        <w:t xml:space="preserve"> לבעליהם. אמרו להם</w:t>
      </w:r>
      <w:r w:rsidRPr="00D57623">
        <w:rPr>
          <w:rStyle w:val="a4"/>
          <w:sz w:val="26"/>
          <w:szCs w:val="26"/>
          <w:rtl/>
        </w:rPr>
        <w:footnoteReference w:id="2327"/>
      </w:r>
      <w:r w:rsidRPr="00D57623">
        <w:rPr>
          <w:rFonts w:hint="cs"/>
          <w:sz w:val="26"/>
          <w:szCs w:val="26"/>
          <w:rtl/>
        </w:rPr>
        <w:t xml:space="preserve">: אתם רוצים לעשות פסל מסכה שאין בו </w:t>
      </w:r>
      <w:proofErr w:type="spellStart"/>
      <w:r w:rsidRPr="00D57623">
        <w:rPr>
          <w:rFonts w:hint="cs"/>
          <w:sz w:val="26"/>
          <w:szCs w:val="26"/>
          <w:rtl/>
        </w:rPr>
        <w:t>כח</w:t>
      </w:r>
      <w:proofErr w:type="spellEnd"/>
      <w:r w:rsidRPr="00D57623">
        <w:rPr>
          <w:rFonts w:hint="cs"/>
          <w:sz w:val="26"/>
          <w:szCs w:val="26"/>
          <w:rtl/>
        </w:rPr>
        <w:t xml:space="preserve"> להציל?! ונתן להם הקב"ה בעולם הזה שכרן, שהם משמרות ראשי חדשים יותר מן </w:t>
      </w:r>
      <w:r w:rsidR="007871DE" w:rsidRPr="00D57623">
        <w:rPr>
          <w:rFonts w:hint="cs"/>
          <w:sz w:val="26"/>
          <w:szCs w:val="26"/>
          <w:rtl/>
        </w:rPr>
        <w:t>האנשים; ולעתיד לבא - הקב"ה מדשנם</w:t>
      </w:r>
      <w:r w:rsidRPr="00D57623">
        <w:rPr>
          <w:rFonts w:hint="cs"/>
          <w:sz w:val="26"/>
          <w:szCs w:val="26"/>
          <w:rtl/>
        </w:rPr>
        <w:t xml:space="preserve">, שנאמר (תהלים </w:t>
      </w:r>
      <w:proofErr w:type="spellStart"/>
      <w:r w:rsidRPr="00D57623">
        <w:rPr>
          <w:rFonts w:hint="cs"/>
          <w:sz w:val="26"/>
          <w:szCs w:val="26"/>
          <w:rtl/>
        </w:rPr>
        <w:lastRenderedPageBreak/>
        <w:t>קג</w:t>
      </w:r>
      <w:proofErr w:type="spellEnd"/>
      <w:r w:rsidRPr="00D57623">
        <w:rPr>
          <w:rFonts w:hint="cs"/>
          <w:sz w:val="26"/>
          <w:szCs w:val="26"/>
          <w:rtl/>
        </w:rPr>
        <w:t xml:space="preserve"> ה): "תתחדש כנשר" וגו'</w:t>
      </w:r>
      <w:r w:rsidRPr="00D57623">
        <w:rPr>
          <w:rStyle w:val="a4"/>
          <w:sz w:val="26"/>
          <w:szCs w:val="26"/>
          <w:rtl/>
        </w:rPr>
        <w:footnoteReference w:id="2328"/>
      </w:r>
      <w:r w:rsidRPr="00D57623">
        <w:rPr>
          <w:rFonts w:hint="cs"/>
          <w:sz w:val="26"/>
          <w:szCs w:val="26"/>
          <w:rtl/>
        </w:rPr>
        <w:t>. וכן</w:t>
      </w:r>
      <w:r w:rsidRPr="00D57623">
        <w:rPr>
          <w:rStyle w:val="a4"/>
          <w:sz w:val="26"/>
          <w:szCs w:val="26"/>
          <w:rtl/>
        </w:rPr>
        <w:footnoteReference w:id="2329"/>
      </w:r>
      <w:r w:rsidRPr="00D57623">
        <w:rPr>
          <w:rFonts w:hint="cs"/>
          <w:sz w:val="26"/>
          <w:szCs w:val="26"/>
          <w:rtl/>
        </w:rPr>
        <w:t xml:space="preserve"> יש ב</w:t>
      </w:r>
      <w:r w:rsidRPr="00D57623">
        <w:rPr>
          <w:rFonts w:hint="cs"/>
          <w:b/>
          <w:bCs/>
          <w:sz w:val="26"/>
          <w:szCs w:val="26"/>
          <w:rtl/>
        </w:rPr>
        <w:t>ירושלמי</w:t>
      </w:r>
      <w:r w:rsidRPr="00D57623">
        <w:rPr>
          <w:rFonts w:hint="cs"/>
          <w:sz w:val="26"/>
          <w:szCs w:val="26"/>
          <w:rtl/>
        </w:rPr>
        <w:t xml:space="preserve"> (תענית פ"א </w:t>
      </w:r>
      <w:proofErr w:type="spellStart"/>
      <w:r w:rsidRPr="00D57623">
        <w:rPr>
          <w:rFonts w:hint="cs"/>
          <w:sz w:val="26"/>
          <w:szCs w:val="26"/>
          <w:rtl/>
        </w:rPr>
        <w:t>ה"ו</w:t>
      </w:r>
      <w:proofErr w:type="spellEnd"/>
      <w:r w:rsidRPr="00D57623">
        <w:rPr>
          <w:rFonts w:hint="cs"/>
          <w:sz w:val="26"/>
          <w:szCs w:val="26"/>
          <w:rtl/>
        </w:rPr>
        <w:t>)</w:t>
      </w:r>
      <w:r w:rsidRPr="00D57623">
        <w:rPr>
          <w:rStyle w:val="a4"/>
          <w:sz w:val="26"/>
          <w:szCs w:val="26"/>
          <w:rtl/>
        </w:rPr>
        <w:footnoteReference w:id="2330"/>
      </w:r>
      <w:r w:rsidRPr="00D57623">
        <w:rPr>
          <w:rFonts w:hint="cs"/>
          <w:sz w:val="26"/>
          <w:szCs w:val="26"/>
          <w:rtl/>
        </w:rPr>
        <w:t>: ר' אליעזר</w:t>
      </w:r>
      <w:r w:rsidRPr="00D57623">
        <w:rPr>
          <w:rStyle w:val="a4"/>
          <w:sz w:val="26"/>
          <w:szCs w:val="26"/>
          <w:rtl/>
        </w:rPr>
        <w:footnoteReference w:id="2331"/>
      </w:r>
      <w:r w:rsidR="007871DE" w:rsidRPr="00D57623">
        <w:rPr>
          <w:rFonts w:hint="cs"/>
          <w:sz w:val="26"/>
          <w:szCs w:val="26"/>
          <w:rtl/>
        </w:rPr>
        <w:t xml:space="preserve"> </w:t>
      </w:r>
      <w:proofErr w:type="spellStart"/>
      <w:r w:rsidRPr="00D57623">
        <w:rPr>
          <w:rFonts w:hint="cs"/>
          <w:sz w:val="26"/>
          <w:szCs w:val="26"/>
          <w:rtl/>
        </w:rPr>
        <w:t>ב"ר</w:t>
      </w:r>
      <w:proofErr w:type="spellEnd"/>
      <w:r w:rsidRPr="00D57623">
        <w:rPr>
          <w:rStyle w:val="a4"/>
          <w:sz w:val="26"/>
          <w:szCs w:val="26"/>
          <w:rtl/>
        </w:rPr>
        <w:footnoteReference w:id="2332"/>
      </w:r>
      <w:r w:rsidR="007871DE" w:rsidRPr="00D57623">
        <w:rPr>
          <w:rFonts w:hint="cs"/>
          <w:sz w:val="26"/>
          <w:szCs w:val="26"/>
          <w:rtl/>
        </w:rPr>
        <w:t xml:space="preserve"> אבון</w:t>
      </w:r>
      <w:r w:rsidRPr="00D57623">
        <w:rPr>
          <w:rFonts w:hint="cs"/>
          <w:sz w:val="26"/>
          <w:szCs w:val="26"/>
          <w:rtl/>
        </w:rPr>
        <w:t xml:space="preserve">: כל דבר שאינו יודע בו שהוא מותר ונהג בו איסור, נשאל - </w:t>
      </w:r>
      <w:proofErr w:type="spellStart"/>
      <w:r w:rsidRPr="00D57623">
        <w:rPr>
          <w:rFonts w:hint="cs"/>
          <w:sz w:val="26"/>
          <w:szCs w:val="26"/>
          <w:rtl/>
        </w:rPr>
        <w:t>מתירין</w:t>
      </w:r>
      <w:proofErr w:type="spellEnd"/>
      <w:r w:rsidRPr="00D57623">
        <w:rPr>
          <w:rFonts w:hint="cs"/>
          <w:sz w:val="26"/>
          <w:szCs w:val="26"/>
          <w:rtl/>
        </w:rPr>
        <w:t xml:space="preserve"> לו; וכל דבר שיודע בו שהוא מותר ונוהג בו איסור, נשאל - אין </w:t>
      </w:r>
      <w:proofErr w:type="spellStart"/>
      <w:r w:rsidRPr="00D57623">
        <w:rPr>
          <w:rFonts w:hint="cs"/>
          <w:sz w:val="26"/>
          <w:szCs w:val="26"/>
          <w:rtl/>
        </w:rPr>
        <w:t>מתירין</w:t>
      </w:r>
      <w:proofErr w:type="spellEnd"/>
      <w:r w:rsidRPr="00D57623">
        <w:rPr>
          <w:rFonts w:hint="cs"/>
          <w:sz w:val="26"/>
          <w:szCs w:val="26"/>
          <w:rtl/>
        </w:rPr>
        <w:t>. כל התירים תלו אותן במנהג</w:t>
      </w:r>
      <w:r w:rsidRPr="00D57623">
        <w:rPr>
          <w:rStyle w:val="a4"/>
          <w:sz w:val="26"/>
          <w:szCs w:val="26"/>
          <w:rtl/>
        </w:rPr>
        <w:footnoteReference w:id="2333"/>
      </w:r>
      <w:r w:rsidRPr="00D57623">
        <w:rPr>
          <w:rFonts w:hint="cs"/>
          <w:sz w:val="26"/>
          <w:szCs w:val="26"/>
          <w:rtl/>
        </w:rPr>
        <w:t xml:space="preserve">. נשיא </w:t>
      </w:r>
      <w:proofErr w:type="spellStart"/>
      <w:r w:rsidRPr="00D57623">
        <w:rPr>
          <w:rFonts w:hint="cs"/>
          <w:sz w:val="26"/>
          <w:szCs w:val="26"/>
          <w:rtl/>
        </w:rPr>
        <w:t>דנהגי</w:t>
      </w:r>
      <w:proofErr w:type="spellEnd"/>
      <w:r w:rsidRPr="00D57623">
        <w:rPr>
          <w:rFonts w:hint="cs"/>
          <w:sz w:val="26"/>
          <w:szCs w:val="26"/>
          <w:rtl/>
        </w:rPr>
        <w:t xml:space="preserve"> דלא למעבד </w:t>
      </w:r>
      <w:proofErr w:type="spellStart"/>
      <w:r w:rsidRPr="00D57623">
        <w:rPr>
          <w:rFonts w:hint="cs"/>
          <w:sz w:val="26"/>
          <w:szCs w:val="26"/>
          <w:rtl/>
        </w:rPr>
        <w:t>עיבידתא</w:t>
      </w:r>
      <w:proofErr w:type="spellEnd"/>
      <w:r w:rsidRPr="00D57623">
        <w:rPr>
          <w:rFonts w:hint="cs"/>
          <w:sz w:val="26"/>
          <w:szCs w:val="26"/>
          <w:rtl/>
        </w:rPr>
        <w:t xml:space="preserve"> בריש </w:t>
      </w:r>
      <w:proofErr w:type="spellStart"/>
      <w:r w:rsidRPr="00D57623">
        <w:rPr>
          <w:rFonts w:hint="cs"/>
          <w:sz w:val="26"/>
          <w:szCs w:val="26"/>
          <w:rtl/>
        </w:rPr>
        <w:t>ירחיא</w:t>
      </w:r>
      <w:proofErr w:type="spellEnd"/>
      <w:r w:rsidRPr="00D57623">
        <w:rPr>
          <w:rFonts w:hint="cs"/>
          <w:sz w:val="26"/>
          <w:szCs w:val="26"/>
          <w:rtl/>
        </w:rPr>
        <w:t xml:space="preserve"> - </w:t>
      </w:r>
      <w:proofErr w:type="spellStart"/>
      <w:r w:rsidRPr="00D57623">
        <w:rPr>
          <w:rFonts w:hint="cs"/>
          <w:sz w:val="26"/>
          <w:szCs w:val="26"/>
          <w:rtl/>
        </w:rPr>
        <w:t>מנהגא</w:t>
      </w:r>
      <w:proofErr w:type="spellEnd"/>
      <w:r w:rsidRPr="00D57623">
        <w:rPr>
          <w:rFonts w:hint="cs"/>
          <w:sz w:val="26"/>
          <w:szCs w:val="26"/>
          <w:rtl/>
        </w:rPr>
        <w:t xml:space="preserve"> טבא; </w:t>
      </w:r>
      <w:proofErr w:type="spellStart"/>
      <w:r w:rsidRPr="00D57623">
        <w:rPr>
          <w:rFonts w:hint="cs"/>
          <w:sz w:val="26"/>
          <w:szCs w:val="26"/>
          <w:rtl/>
        </w:rPr>
        <w:t>ודלא</w:t>
      </w:r>
      <w:proofErr w:type="spellEnd"/>
      <w:r w:rsidRPr="00D57623">
        <w:rPr>
          <w:rFonts w:hint="cs"/>
          <w:sz w:val="26"/>
          <w:szCs w:val="26"/>
          <w:rtl/>
        </w:rPr>
        <w:t xml:space="preserve"> למעבד </w:t>
      </w:r>
      <w:proofErr w:type="spellStart"/>
      <w:r w:rsidRPr="00D57623">
        <w:rPr>
          <w:rFonts w:hint="cs"/>
          <w:sz w:val="26"/>
          <w:szCs w:val="26"/>
          <w:rtl/>
        </w:rPr>
        <w:t>עובדא</w:t>
      </w:r>
      <w:proofErr w:type="spellEnd"/>
      <w:r w:rsidRPr="00D57623">
        <w:rPr>
          <w:rFonts w:hint="cs"/>
          <w:sz w:val="26"/>
          <w:szCs w:val="26"/>
          <w:rtl/>
        </w:rPr>
        <w:t xml:space="preserve"> </w:t>
      </w:r>
      <w:proofErr w:type="spellStart"/>
      <w:r w:rsidRPr="00D57623">
        <w:rPr>
          <w:rFonts w:hint="cs"/>
          <w:sz w:val="26"/>
          <w:szCs w:val="26"/>
          <w:rtl/>
        </w:rPr>
        <w:t>באפוקי</w:t>
      </w:r>
      <w:proofErr w:type="spellEnd"/>
      <w:r w:rsidRPr="00D57623">
        <w:rPr>
          <w:rFonts w:hint="cs"/>
          <w:sz w:val="26"/>
          <w:szCs w:val="26"/>
          <w:rtl/>
        </w:rPr>
        <w:t xml:space="preserve"> שבתא עד </w:t>
      </w:r>
      <w:proofErr w:type="spellStart"/>
      <w:r w:rsidRPr="00D57623">
        <w:rPr>
          <w:rFonts w:hint="cs"/>
          <w:sz w:val="26"/>
          <w:szCs w:val="26"/>
          <w:rtl/>
        </w:rPr>
        <w:t>דתיתפני</w:t>
      </w:r>
      <w:proofErr w:type="spellEnd"/>
      <w:r w:rsidRPr="00D57623">
        <w:rPr>
          <w:rFonts w:hint="cs"/>
          <w:sz w:val="26"/>
          <w:szCs w:val="26"/>
          <w:rtl/>
        </w:rPr>
        <w:t xml:space="preserve"> </w:t>
      </w:r>
      <w:proofErr w:type="spellStart"/>
      <w:r w:rsidRPr="00D57623">
        <w:rPr>
          <w:rFonts w:hint="cs"/>
          <w:sz w:val="26"/>
          <w:szCs w:val="26"/>
          <w:rtl/>
        </w:rPr>
        <w:t>סידרא</w:t>
      </w:r>
      <w:proofErr w:type="spellEnd"/>
      <w:r w:rsidRPr="00D57623">
        <w:rPr>
          <w:rFonts w:hint="cs"/>
          <w:sz w:val="26"/>
          <w:szCs w:val="26"/>
          <w:rtl/>
        </w:rPr>
        <w:t xml:space="preserve">, ובשני ובחמישי עד </w:t>
      </w:r>
      <w:proofErr w:type="spellStart"/>
      <w:r w:rsidRPr="00D57623">
        <w:rPr>
          <w:rFonts w:hint="cs"/>
          <w:sz w:val="26"/>
          <w:szCs w:val="26"/>
          <w:rtl/>
        </w:rPr>
        <w:t>דתתפני</w:t>
      </w:r>
      <w:proofErr w:type="spellEnd"/>
      <w:r w:rsidRPr="00D57623">
        <w:rPr>
          <w:rFonts w:hint="cs"/>
          <w:sz w:val="26"/>
          <w:szCs w:val="26"/>
          <w:rtl/>
        </w:rPr>
        <w:t xml:space="preserve"> </w:t>
      </w:r>
      <w:proofErr w:type="spellStart"/>
      <w:r w:rsidRPr="00D57623">
        <w:rPr>
          <w:rFonts w:hint="cs"/>
          <w:sz w:val="26"/>
          <w:szCs w:val="26"/>
          <w:rtl/>
        </w:rPr>
        <w:t>תעניתא</w:t>
      </w:r>
      <w:proofErr w:type="spellEnd"/>
      <w:r w:rsidRPr="00D57623">
        <w:rPr>
          <w:rFonts w:hint="cs"/>
          <w:sz w:val="26"/>
          <w:szCs w:val="26"/>
          <w:rtl/>
        </w:rPr>
        <w:t xml:space="preserve"> - </w:t>
      </w:r>
      <w:proofErr w:type="spellStart"/>
      <w:r w:rsidRPr="00D57623">
        <w:rPr>
          <w:rFonts w:hint="cs"/>
          <w:sz w:val="26"/>
          <w:szCs w:val="26"/>
          <w:rtl/>
        </w:rPr>
        <w:t>מנהגא</w:t>
      </w:r>
      <w:proofErr w:type="spellEnd"/>
      <w:r w:rsidRPr="00D57623">
        <w:rPr>
          <w:rFonts w:hint="cs"/>
          <w:sz w:val="26"/>
          <w:szCs w:val="26"/>
          <w:rtl/>
        </w:rPr>
        <w:t xml:space="preserve"> </w:t>
      </w:r>
      <w:proofErr w:type="spellStart"/>
      <w:r w:rsidRPr="00D57623">
        <w:rPr>
          <w:rFonts w:hint="cs"/>
          <w:sz w:val="26"/>
          <w:szCs w:val="26"/>
          <w:rtl/>
        </w:rPr>
        <w:t>טובא</w:t>
      </w:r>
      <w:proofErr w:type="spellEnd"/>
      <w:r w:rsidRPr="00D57623">
        <w:rPr>
          <w:rFonts w:hint="cs"/>
          <w:sz w:val="26"/>
          <w:szCs w:val="26"/>
          <w:rtl/>
        </w:rPr>
        <w:t>.</w:t>
      </w:r>
    </w:p>
    <w:p w14:paraId="22E24D81" w14:textId="77777777" w:rsidR="006D6AF1" w:rsidRPr="00D57623" w:rsidRDefault="006D6AF1" w:rsidP="006D6AF1">
      <w:pPr>
        <w:jc w:val="both"/>
        <w:rPr>
          <w:sz w:val="26"/>
          <w:szCs w:val="26"/>
          <w:rtl/>
        </w:rPr>
      </w:pPr>
    </w:p>
    <w:p w14:paraId="5EC41C03" w14:textId="77777777" w:rsidR="006D6AF1" w:rsidRPr="00D57623" w:rsidRDefault="006D6AF1" w:rsidP="006D6AF1">
      <w:pPr>
        <w:jc w:val="both"/>
        <w:rPr>
          <w:sz w:val="26"/>
          <w:szCs w:val="26"/>
          <w:rtl/>
        </w:rPr>
      </w:pPr>
      <w:proofErr w:type="spellStart"/>
      <w:r w:rsidRPr="00D57623">
        <w:rPr>
          <w:rFonts w:hint="cs"/>
          <w:b/>
          <w:bCs/>
          <w:sz w:val="30"/>
          <w:szCs w:val="30"/>
          <w:rtl/>
        </w:rPr>
        <w:t>שפב</w:t>
      </w:r>
      <w:proofErr w:type="spellEnd"/>
      <w:r w:rsidRPr="00D57623">
        <w:rPr>
          <w:rFonts w:hint="cs"/>
          <w:b/>
          <w:bCs/>
          <w:sz w:val="30"/>
          <w:szCs w:val="30"/>
          <w:rtl/>
        </w:rPr>
        <w:t>.</w:t>
      </w:r>
      <w:r w:rsidRPr="00D57623">
        <w:rPr>
          <w:rFonts w:hint="cs"/>
          <w:sz w:val="26"/>
          <w:szCs w:val="26"/>
          <w:rtl/>
        </w:rPr>
        <w:t xml:space="preserve"> תיקשי</w:t>
      </w:r>
      <w:bookmarkStart w:id="560" w:name="_Ref142738692"/>
      <w:r w:rsidRPr="00D57623">
        <w:rPr>
          <w:rStyle w:val="a5"/>
          <w:sz w:val="26"/>
          <w:szCs w:val="26"/>
          <w:rtl/>
        </w:rPr>
        <w:endnoteReference w:id="922"/>
      </w:r>
      <w:r w:rsidRPr="00D57623">
        <w:rPr>
          <w:rFonts w:hint="cs"/>
          <w:sz w:val="26"/>
          <w:szCs w:val="26"/>
          <w:rtl/>
        </w:rPr>
        <w:t xml:space="preserve"> </w:t>
      </w:r>
      <w:bookmarkStart w:id="561" w:name="_Ref150067395"/>
      <w:r w:rsidRPr="00D57623">
        <w:rPr>
          <w:rStyle w:val="a4"/>
          <w:sz w:val="26"/>
          <w:szCs w:val="26"/>
          <w:rtl/>
        </w:rPr>
        <w:footnoteReference w:id="2334"/>
      </w:r>
      <w:bookmarkEnd w:id="560"/>
      <w:bookmarkEnd w:id="561"/>
      <w:r w:rsidRPr="00D57623">
        <w:rPr>
          <w:rFonts w:hint="cs"/>
          <w:sz w:val="26"/>
          <w:szCs w:val="26"/>
          <w:rtl/>
        </w:rPr>
        <w:t>, מפני מה אומרים 'קדיש' בלשון ארמית.</w:t>
      </w:r>
    </w:p>
    <w:p w14:paraId="24738A3D" w14:textId="77777777" w:rsidR="006D6AF1" w:rsidRPr="00D57623" w:rsidRDefault="006D6AF1" w:rsidP="006D6AF1">
      <w:pPr>
        <w:jc w:val="both"/>
        <w:rPr>
          <w:sz w:val="26"/>
          <w:szCs w:val="26"/>
          <w:rtl/>
        </w:rPr>
      </w:pPr>
      <w:r w:rsidRPr="00D57623">
        <w:rPr>
          <w:rFonts w:hint="cs"/>
          <w:sz w:val="26"/>
          <w:szCs w:val="26"/>
          <w:rtl/>
        </w:rPr>
        <w:t xml:space="preserve">משום </w:t>
      </w:r>
      <w:proofErr w:type="spellStart"/>
      <w:r w:rsidRPr="00D57623">
        <w:rPr>
          <w:rFonts w:hint="cs"/>
          <w:sz w:val="26"/>
          <w:szCs w:val="26"/>
          <w:rtl/>
        </w:rPr>
        <w:t>דאמרינן</w:t>
      </w:r>
      <w:proofErr w:type="spellEnd"/>
      <w:r w:rsidRPr="00D57623">
        <w:rPr>
          <w:rFonts w:hint="cs"/>
          <w:sz w:val="26"/>
          <w:szCs w:val="26"/>
          <w:rtl/>
        </w:rPr>
        <w:t xml:space="preserve"> בברכות (ג </w:t>
      </w:r>
      <w:proofErr w:type="spellStart"/>
      <w:r w:rsidRPr="00D57623">
        <w:rPr>
          <w:rFonts w:hint="cs"/>
          <w:sz w:val="26"/>
          <w:szCs w:val="26"/>
          <w:rtl/>
        </w:rPr>
        <w:t>סע"א</w:t>
      </w:r>
      <w:proofErr w:type="spellEnd"/>
      <w:r w:rsidRPr="00D57623">
        <w:rPr>
          <w:rFonts w:hint="cs"/>
          <w:sz w:val="26"/>
          <w:szCs w:val="26"/>
          <w:rtl/>
        </w:rPr>
        <w:t>), שיש צער לפני הקב"ה כשישראל אומרים 'קדיש'</w:t>
      </w:r>
      <w:r w:rsidRPr="00D57623">
        <w:rPr>
          <w:rStyle w:val="a4"/>
          <w:sz w:val="26"/>
          <w:szCs w:val="26"/>
          <w:rtl/>
        </w:rPr>
        <w:footnoteReference w:id="2335"/>
      </w:r>
      <w:r w:rsidRPr="00D57623">
        <w:rPr>
          <w:rFonts w:hint="cs"/>
          <w:sz w:val="26"/>
          <w:szCs w:val="26"/>
          <w:rtl/>
        </w:rPr>
        <w:t xml:space="preserve"> ו'יהא שמיה רבא', </w:t>
      </w:r>
      <w:proofErr w:type="spellStart"/>
      <w:r w:rsidRPr="00D57623">
        <w:rPr>
          <w:rFonts w:hint="cs"/>
          <w:sz w:val="26"/>
          <w:szCs w:val="26"/>
          <w:rtl/>
        </w:rPr>
        <w:t>כדאיתא</w:t>
      </w:r>
      <w:proofErr w:type="spellEnd"/>
      <w:r w:rsidRPr="00D57623">
        <w:rPr>
          <w:rFonts w:hint="cs"/>
          <w:sz w:val="26"/>
          <w:szCs w:val="26"/>
          <w:rtl/>
        </w:rPr>
        <w:t xml:space="preserve"> התם (ברכות שם): שהקב"ה [אומר]: אוי לאב שהגלה את בניו, ואוי לבנים שגלו מעל שולחן אביהם</w:t>
      </w:r>
      <w:bookmarkStart w:id="562" w:name="_Ref142735512"/>
      <w:r w:rsidRPr="00D57623">
        <w:rPr>
          <w:rStyle w:val="a4"/>
          <w:sz w:val="26"/>
          <w:szCs w:val="26"/>
          <w:rtl/>
        </w:rPr>
        <w:footnoteReference w:id="2336"/>
      </w:r>
      <w:bookmarkEnd w:id="562"/>
      <w:r w:rsidRPr="00D57623">
        <w:rPr>
          <w:rFonts w:hint="cs"/>
          <w:sz w:val="26"/>
          <w:szCs w:val="26"/>
          <w:rtl/>
        </w:rPr>
        <w:t>. ואם יבינו המלאכים שהעצב בא בשביל ישראל, יבואו ויבלבלום</w:t>
      </w:r>
      <w:r w:rsidRPr="00D57623">
        <w:rPr>
          <w:rStyle w:val="a4"/>
          <w:sz w:val="26"/>
          <w:szCs w:val="26"/>
          <w:rtl/>
        </w:rPr>
        <w:footnoteReference w:id="2337"/>
      </w:r>
      <w:r w:rsidRPr="00D57623">
        <w:rPr>
          <w:rFonts w:hint="cs"/>
          <w:sz w:val="26"/>
          <w:szCs w:val="26"/>
          <w:rtl/>
        </w:rPr>
        <w:t>.</w:t>
      </w:r>
    </w:p>
    <w:p w14:paraId="7F8B1641" w14:textId="77777777" w:rsidR="006D6AF1" w:rsidRPr="00D57623" w:rsidRDefault="006D6AF1" w:rsidP="006D6AF1">
      <w:pPr>
        <w:jc w:val="both"/>
        <w:rPr>
          <w:sz w:val="26"/>
          <w:szCs w:val="26"/>
          <w:rtl/>
        </w:rPr>
      </w:pPr>
      <w:r w:rsidRPr="00D57623">
        <w:rPr>
          <w:rFonts w:hint="cs"/>
          <w:sz w:val="26"/>
          <w:szCs w:val="26"/>
          <w:rtl/>
        </w:rPr>
        <w:t>ואומרים "יתברך וישתבח" בלשון עברית, כדי שהוא שבח גדול, ואל ירגישו</w:t>
      </w:r>
      <w:r w:rsidRPr="00D57623">
        <w:rPr>
          <w:rStyle w:val="a4"/>
          <w:sz w:val="26"/>
          <w:szCs w:val="26"/>
          <w:rtl/>
        </w:rPr>
        <w:footnoteReference w:id="2338"/>
      </w:r>
      <w:r w:rsidRPr="00D57623">
        <w:rPr>
          <w:rFonts w:hint="cs"/>
          <w:sz w:val="26"/>
          <w:szCs w:val="26"/>
          <w:rtl/>
        </w:rPr>
        <w:t xml:space="preserve"> שהעצב בא </w:t>
      </w:r>
      <w:r w:rsidRPr="00D57623">
        <w:rPr>
          <w:sz w:val="26"/>
          <w:szCs w:val="26"/>
          <w:rtl/>
        </w:rPr>
        <w:t>מֵאִתָּם</w:t>
      </w:r>
      <w:r w:rsidRPr="00D57623">
        <w:rPr>
          <w:rFonts w:hint="cs"/>
          <w:sz w:val="26"/>
          <w:szCs w:val="26"/>
          <w:rtl/>
        </w:rPr>
        <w:t xml:space="preserve">. וכשמגיעים </w:t>
      </w:r>
      <w:proofErr w:type="spellStart"/>
      <w:r w:rsidRPr="00D57623">
        <w:rPr>
          <w:rFonts w:hint="cs"/>
          <w:sz w:val="26"/>
          <w:szCs w:val="26"/>
          <w:rtl/>
        </w:rPr>
        <w:t>ל"תושבחתא</w:t>
      </w:r>
      <w:proofErr w:type="spellEnd"/>
      <w:r w:rsidRPr="00D57623">
        <w:rPr>
          <w:rFonts w:hint="cs"/>
          <w:sz w:val="26"/>
          <w:szCs w:val="26"/>
          <w:rtl/>
        </w:rPr>
        <w:t xml:space="preserve"> </w:t>
      </w:r>
      <w:proofErr w:type="spellStart"/>
      <w:r w:rsidRPr="00D57623">
        <w:rPr>
          <w:rFonts w:hint="cs"/>
          <w:sz w:val="26"/>
          <w:szCs w:val="26"/>
          <w:rtl/>
        </w:rPr>
        <w:t>ונחמתא</w:t>
      </w:r>
      <w:proofErr w:type="spellEnd"/>
      <w:r w:rsidRPr="00D57623">
        <w:rPr>
          <w:rFonts w:hint="cs"/>
          <w:sz w:val="26"/>
          <w:szCs w:val="26"/>
          <w:rtl/>
        </w:rPr>
        <w:t>", חוזרים ללשון ארמית</w:t>
      </w:r>
      <w:r w:rsidRPr="00D57623">
        <w:rPr>
          <w:rStyle w:val="a4"/>
          <w:sz w:val="26"/>
          <w:szCs w:val="26"/>
          <w:rtl/>
        </w:rPr>
        <w:footnoteReference w:id="2339"/>
      </w:r>
      <w:r w:rsidRPr="00D57623">
        <w:rPr>
          <w:rFonts w:hint="cs"/>
          <w:sz w:val="26"/>
          <w:szCs w:val="26"/>
          <w:rtl/>
        </w:rPr>
        <w:t xml:space="preserve">, </w:t>
      </w:r>
      <w:proofErr w:type="spellStart"/>
      <w:r w:rsidRPr="00D57623">
        <w:rPr>
          <w:rFonts w:hint="cs"/>
          <w:sz w:val="26"/>
          <w:szCs w:val="26"/>
          <w:rtl/>
        </w:rPr>
        <w:t>שהכל</w:t>
      </w:r>
      <w:proofErr w:type="spellEnd"/>
      <w:r w:rsidRPr="00D57623">
        <w:rPr>
          <w:rFonts w:hint="cs"/>
          <w:sz w:val="26"/>
          <w:szCs w:val="26"/>
          <w:rtl/>
        </w:rPr>
        <w:t xml:space="preserve"> יודעין שהנחמה בא על העצב.</w:t>
      </w:r>
    </w:p>
    <w:p w14:paraId="15E1C27D" w14:textId="77777777" w:rsidR="006D6AF1" w:rsidRPr="00D57623" w:rsidRDefault="006D6AF1" w:rsidP="006D6AF1">
      <w:pPr>
        <w:jc w:val="both"/>
        <w:rPr>
          <w:sz w:val="26"/>
          <w:szCs w:val="26"/>
          <w:rtl/>
        </w:rPr>
      </w:pPr>
      <w:r w:rsidRPr="00D57623">
        <w:rPr>
          <w:rFonts w:hint="cs"/>
          <w:sz w:val="26"/>
          <w:szCs w:val="26"/>
          <w:rtl/>
        </w:rPr>
        <w:lastRenderedPageBreak/>
        <w:t>ולכך</w:t>
      </w:r>
      <w:bookmarkStart w:id="563" w:name="_Ref142738582"/>
      <w:r w:rsidRPr="00D57623">
        <w:rPr>
          <w:rStyle w:val="a4"/>
          <w:sz w:val="26"/>
          <w:szCs w:val="26"/>
          <w:rtl/>
        </w:rPr>
        <w:footnoteReference w:id="2340"/>
      </w:r>
      <w:bookmarkEnd w:id="563"/>
      <w:r w:rsidRPr="00D57623">
        <w:rPr>
          <w:rFonts w:hint="cs"/>
          <w:sz w:val="26"/>
          <w:szCs w:val="26"/>
          <w:rtl/>
        </w:rPr>
        <w:t xml:space="preserve"> עונין "זכור רחמיך" (תהלים כה ו)</w:t>
      </w:r>
      <w:r w:rsidRPr="00D57623">
        <w:rPr>
          <w:rStyle w:val="a4"/>
          <w:sz w:val="26"/>
          <w:szCs w:val="26"/>
          <w:rtl/>
        </w:rPr>
        <w:footnoteReference w:id="2341"/>
      </w:r>
      <w:r w:rsidRPr="00D57623">
        <w:rPr>
          <w:rFonts w:hint="cs"/>
          <w:sz w:val="26"/>
          <w:szCs w:val="26"/>
          <w:rtl/>
        </w:rPr>
        <w:t>, שהוא זוכר מדת רחמים בפתיחת 'קדיש'</w:t>
      </w:r>
      <w:bookmarkStart w:id="564" w:name="_Ref142739967"/>
      <w:r w:rsidRPr="00D57623">
        <w:rPr>
          <w:rStyle w:val="a4"/>
          <w:sz w:val="26"/>
          <w:szCs w:val="26"/>
          <w:rtl/>
        </w:rPr>
        <w:footnoteReference w:id="2342"/>
      </w:r>
      <w:bookmarkEnd w:id="564"/>
      <w:r w:rsidRPr="00D57623">
        <w:rPr>
          <w:rFonts w:hint="cs"/>
          <w:sz w:val="26"/>
          <w:szCs w:val="26"/>
          <w:rtl/>
        </w:rPr>
        <w:t>.</w:t>
      </w:r>
    </w:p>
    <w:p w14:paraId="10EEE717" w14:textId="77777777" w:rsidR="006D6AF1" w:rsidRPr="00D57623" w:rsidRDefault="006D6AF1" w:rsidP="006D6AF1">
      <w:pPr>
        <w:jc w:val="both"/>
        <w:rPr>
          <w:sz w:val="26"/>
          <w:szCs w:val="26"/>
          <w:rtl/>
        </w:rPr>
      </w:pPr>
    </w:p>
    <w:p w14:paraId="3824213E" w14:textId="77777777" w:rsidR="006D6AF1" w:rsidRPr="00D57623" w:rsidRDefault="006D6AF1" w:rsidP="006D6AF1">
      <w:pPr>
        <w:jc w:val="both"/>
        <w:rPr>
          <w:sz w:val="26"/>
          <w:szCs w:val="26"/>
          <w:rtl/>
        </w:rPr>
      </w:pPr>
      <w:r w:rsidRPr="00D57623">
        <w:rPr>
          <w:rFonts w:hint="cs"/>
          <w:b/>
          <w:bCs/>
          <w:sz w:val="30"/>
          <w:szCs w:val="30"/>
          <w:rtl/>
        </w:rPr>
        <w:t>שפג.</w:t>
      </w:r>
      <w:r w:rsidRPr="00D57623">
        <w:rPr>
          <w:rFonts w:hint="cs"/>
          <w:sz w:val="26"/>
          <w:szCs w:val="26"/>
          <w:rtl/>
        </w:rPr>
        <w:t xml:space="preserve"> </w:t>
      </w:r>
      <w:proofErr w:type="spellStart"/>
      <w:r w:rsidRPr="00D57623">
        <w:rPr>
          <w:rFonts w:hint="cs"/>
          <w:sz w:val="26"/>
          <w:szCs w:val="26"/>
          <w:rtl/>
        </w:rPr>
        <w:t>תימה</w:t>
      </w:r>
      <w:proofErr w:type="spellEnd"/>
      <w:r w:rsidRPr="00D57623">
        <w:rPr>
          <w:rStyle w:val="a5"/>
          <w:sz w:val="26"/>
          <w:szCs w:val="26"/>
          <w:rtl/>
        </w:rPr>
        <w:endnoteReference w:id="923"/>
      </w:r>
      <w:r w:rsidRPr="00D57623">
        <w:rPr>
          <w:rFonts w:hint="cs"/>
          <w:sz w:val="26"/>
          <w:szCs w:val="26"/>
          <w:rtl/>
        </w:rPr>
        <w:t>, אברהם שקיים כל התורה</w:t>
      </w:r>
      <w:r w:rsidRPr="00D57623">
        <w:rPr>
          <w:rStyle w:val="a4"/>
          <w:sz w:val="26"/>
          <w:szCs w:val="26"/>
          <w:rtl/>
        </w:rPr>
        <w:footnoteReference w:id="2343"/>
      </w:r>
      <w:r w:rsidRPr="00D57623">
        <w:rPr>
          <w:rFonts w:hint="cs"/>
          <w:sz w:val="26"/>
          <w:szCs w:val="26"/>
          <w:rtl/>
        </w:rPr>
        <w:t>, היאך נשא הגר המצרית</w:t>
      </w:r>
      <w:r w:rsidRPr="00D57623">
        <w:rPr>
          <w:rStyle w:val="a4"/>
          <w:sz w:val="26"/>
          <w:szCs w:val="26"/>
          <w:rtl/>
        </w:rPr>
        <w:footnoteReference w:id="2344"/>
      </w:r>
      <w:r w:rsidRPr="00D57623">
        <w:rPr>
          <w:rFonts w:hint="cs"/>
          <w:sz w:val="26"/>
          <w:szCs w:val="26"/>
          <w:rtl/>
        </w:rPr>
        <w:t>. וכן יעקב</w:t>
      </w:r>
      <w:r w:rsidRPr="00D57623">
        <w:rPr>
          <w:rStyle w:val="a4"/>
          <w:sz w:val="26"/>
          <w:szCs w:val="26"/>
          <w:rtl/>
        </w:rPr>
        <w:footnoteReference w:id="2345"/>
      </w:r>
      <w:r w:rsidRPr="00D57623">
        <w:rPr>
          <w:rFonts w:hint="cs"/>
          <w:sz w:val="26"/>
          <w:szCs w:val="26"/>
          <w:rtl/>
        </w:rPr>
        <w:t>, איך נשא שתי אחיות</w:t>
      </w:r>
      <w:r w:rsidRPr="00D57623">
        <w:rPr>
          <w:rStyle w:val="a4"/>
          <w:sz w:val="26"/>
          <w:szCs w:val="26"/>
          <w:rtl/>
        </w:rPr>
        <w:footnoteReference w:id="2346"/>
      </w:r>
      <w:r w:rsidRPr="00D57623">
        <w:rPr>
          <w:rFonts w:hint="cs"/>
          <w:sz w:val="26"/>
          <w:szCs w:val="26"/>
          <w:rtl/>
        </w:rPr>
        <w:t>. והשבטים</w:t>
      </w:r>
      <w:r w:rsidRPr="00D57623">
        <w:rPr>
          <w:rStyle w:val="a4"/>
          <w:sz w:val="26"/>
          <w:szCs w:val="26"/>
          <w:rtl/>
        </w:rPr>
        <w:footnoteReference w:id="2347"/>
      </w:r>
      <w:r w:rsidRPr="00D57623">
        <w:rPr>
          <w:rFonts w:hint="cs"/>
          <w:sz w:val="26"/>
          <w:szCs w:val="26"/>
          <w:rtl/>
        </w:rPr>
        <w:t xml:space="preserve"> - </w:t>
      </w:r>
      <w:proofErr w:type="spellStart"/>
      <w:r w:rsidRPr="00D57623">
        <w:rPr>
          <w:rFonts w:hint="cs"/>
          <w:sz w:val="26"/>
          <w:szCs w:val="26"/>
          <w:rtl/>
        </w:rPr>
        <w:t>תאומהן</w:t>
      </w:r>
      <w:proofErr w:type="spellEnd"/>
      <w:r w:rsidRPr="00D57623">
        <w:rPr>
          <w:rStyle w:val="a4"/>
          <w:sz w:val="26"/>
          <w:szCs w:val="26"/>
          <w:rtl/>
        </w:rPr>
        <w:footnoteReference w:id="2348"/>
      </w:r>
      <w:r w:rsidRPr="00D57623">
        <w:rPr>
          <w:rFonts w:hint="cs"/>
          <w:sz w:val="26"/>
          <w:szCs w:val="26"/>
          <w:rtl/>
        </w:rPr>
        <w:t>; ושמעון - דינה</w:t>
      </w:r>
      <w:bookmarkStart w:id="565" w:name="_Ref142743916"/>
      <w:r w:rsidRPr="00D57623">
        <w:rPr>
          <w:rStyle w:val="a4"/>
          <w:sz w:val="26"/>
          <w:szCs w:val="26"/>
          <w:rtl/>
        </w:rPr>
        <w:footnoteReference w:id="2349"/>
      </w:r>
      <w:bookmarkEnd w:id="565"/>
      <w:r w:rsidRPr="00D57623">
        <w:rPr>
          <w:rFonts w:hint="cs"/>
          <w:sz w:val="26"/>
          <w:szCs w:val="26"/>
          <w:rtl/>
        </w:rPr>
        <w:t>.</w:t>
      </w:r>
    </w:p>
    <w:p w14:paraId="5D1C10BA" w14:textId="77777777" w:rsidR="006D6AF1" w:rsidRPr="00D57623" w:rsidRDefault="006D6AF1" w:rsidP="006D6AF1">
      <w:pPr>
        <w:jc w:val="both"/>
        <w:rPr>
          <w:sz w:val="26"/>
          <w:szCs w:val="26"/>
          <w:rtl/>
        </w:rPr>
      </w:pPr>
      <w:r w:rsidRPr="00D57623">
        <w:rPr>
          <w:rFonts w:hint="cs"/>
          <w:sz w:val="26"/>
          <w:szCs w:val="26"/>
          <w:rtl/>
        </w:rPr>
        <w:t xml:space="preserve">ויש לומר, </w:t>
      </w:r>
      <w:proofErr w:type="spellStart"/>
      <w:r w:rsidRPr="00D57623">
        <w:rPr>
          <w:rFonts w:hint="cs"/>
          <w:sz w:val="26"/>
          <w:szCs w:val="26"/>
          <w:rtl/>
        </w:rPr>
        <w:t>דאברהם</w:t>
      </w:r>
      <w:proofErr w:type="spellEnd"/>
      <w:r w:rsidRPr="00D57623">
        <w:rPr>
          <w:rFonts w:hint="cs"/>
          <w:sz w:val="26"/>
          <w:szCs w:val="26"/>
          <w:rtl/>
        </w:rPr>
        <w:t xml:space="preserve"> גייר את הגר קודם שנשאה</w:t>
      </w:r>
      <w:r w:rsidRPr="00D57623">
        <w:rPr>
          <w:rStyle w:val="a4"/>
          <w:sz w:val="26"/>
          <w:szCs w:val="26"/>
          <w:rtl/>
        </w:rPr>
        <w:footnoteReference w:id="2350"/>
      </w:r>
      <w:r w:rsidRPr="00D57623">
        <w:rPr>
          <w:rFonts w:hint="cs"/>
          <w:sz w:val="26"/>
          <w:szCs w:val="26"/>
          <w:rtl/>
        </w:rPr>
        <w:t>, וכן יעקב גייר נשיו קודם שנשאן</w:t>
      </w:r>
      <w:r w:rsidRPr="00D57623">
        <w:rPr>
          <w:rStyle w:val="a4"/>
          <w:sz w:val="26"/>
          <w:szCs w:val="26"/>
          <w:rtl/>
        </w:rPr>
        <w:footnoteReference w:id="2351"/>
      </w:r>
      <w:r w:rsidRPr="00D57623">
        <w:rPr>
          <w:rFonts w:hint="cs"/>
          <w:sz w:val="26"/>
          <w:szCs w:val="26"/>
          <w:rtl/>
        </w:rPr>
        <w:t>, וגֵר שנתגייר כקטן שנולד דמי</w:t>
      </w:r>
      <w:r w:rsidRPr="00D57623">
        <w:rPr>
          <w:rStyle w:val="a4"/>
          <w:sz w:val="26"/>
          <w:szCs w:val="26"/>
          <w:rtl/>
        </w:rPr>
        <w:footnoteReference w:id="2352"/>
      </w:r>
      <w:r w:rsidRPr="00D57623">
        <w:rPr>
          <w:rFonts w:hint="cs"/>
          <w:sz w:val="26"/>
          <w:szCs w:val="26"/>
          <w:rtl/>
        </w:rPr>
        <w:t>, אם כן לא היו אחיות</w:t>
      </w:r>
      <w:r w:rsidRPr="00D57623">
        <w:rPr>
          <w:rStyle w:val="a4"/>
          <w:sz w:val="26"/>
          <w:szCs w:val="26"/>
          <w:rtl/>
        </w:rPr>
        <w:footnoteReference w:id="2353"/>
      </w:r>
      <w:r w:rsidRPr="00D57623">
        <w:rPr>
          <w:rFonts w:hint="cs"/>
          <w:sz w:val="26"/>
          <w:szCs w:val="26"/>
          <w:rtl/>
        </w:rPr>
        <w:t xml:space="preserve">. ושמעון שנשא דינה, כדי </w:t>
      </w:r>
      <w:r w:rsidRPr="00D57623">
        <w:rPr>
          <w:rFonts w:hint="cs"/>
          <w:sz w:val="26"/>
          <w:szCs w:val="26"/>
          <w:rtl/>
        </w:rPr>
        <w:lastRenderedPageBreak/>
        <w:t xml:space="preserve">שלא תשתמד, כי לא רצתה לילך מבית שכם עד </w:t>
      </w:r>
      <w:proofErr w:type="spellStart"/>
      <w:r w:rsidRPr="00D57623">
        <w:rPr>
          <w:rFonts w:hint="cs"/>
          <w:sz w:val="26"/>
          <w:szCs w:val="26"/>
          <w:rtl/>
        </w:rPr>
        <w:t>שישאנה</w:t>
      </w:r>
      <w:proofErr w:type="spellEnd"/>
      <w:r w:rsidRPr="00D57623">
        <w:rPr>
          <w:rFonts w:hint="cs"/>
          <w:sz w:val="26"/>
          <w:szCs w:val="26"/>
          <w:rtl/>
        </w:rPr>
        <w:t xml:space="preserve">, </w:t>
      </w:r>
      <w:proofErr w:type="spellStart"/>
      <w:r w:rsidRPr="00D57623">
        <w:rPr>
          <w:rFonts w:hint="cs"/>
          <w:sz w:val="26"/>
          <w:szCs w:val="26"/>
          <w:rtl/>
        </w:rPr>
        <w:t>כ</w:t>
      </w:r>
      <w:r w:rsidRPr="00D57623">
        <w:rPr>
          <w:rFonts w:hint="cs"/>
          <w:b/>
          <w:bCs/>
          <w:sz w:val="26"/>
          <w:szCs w:val="26"/>
          <w:rtl/>
        </w:rPr>
        <w:t>דאיתא</w:t>
      </w:r>
      <w:proofErr w:type="spellEnd"/>
      <w:r w:rsidRPr="00D57623">
        <w:rPr>
          <w:rFonts w:hint="cs"/>
          <w:b/>
          <w:bCs/>
          <w:sz w:val="26"/>
          <w:szCs w:val="26"/>
          <w:rtl/>
        </w:rPr>
        <w:t xml:space="preserve"> </w:t>
      </w:r>
      <w:proofErr w:type="spellStart"/>
      <w:r w:rsidRPr="00D57623">
        <w:rPr>
          <w:rFonts w:hint="cs"/>
          <w:b/>
          <w:bCs/>
          <w:sz w:val="26"/>
          <w:szCs w:val="26"/>
          <w:rtl/>
        </w:rPr>
        <w:t>בב"ר</w:t>
      </w:r>
      <w:proofErr w:type="spellEnd"/>
      <w:r w:rsidRPr="00D57623">
        <w:rPr>
          <w:rFonts w:hint="cs"/>
          <w:sz w:val="26"/>
          <w:szCs w:val="26"/>
          <w:rtl/>
        </w:rPr>
        <w:t xml:space="preserve"> (פ יא)</w:t>
      </w:r>
      <w:r w:rsidRPr="00D57623">
        <w:rPr>
          <w:rStyle w:val="a4"/>
          <w:sz w:val="26"/>
          <w:szCs w:val="26"/>
          <w:rtl/>
        </w:rPr>
        <w:footnoteReference w:id="2354"/>
      </w:r>
      <w:r w:rsidRPr="00D57623">
        <w:rPr>
          <w:rFonts w:hint="cs"/>
          <w:sz w:val="26"/>
          <w:szCs w:val="26"/>
          <w:rtl/>
        </w:rPr>
        <w:t xml:space="preserve">. והא </w:t>
      </w:r>
      <w:proofErr w:type="spellStart"/>
      <w:r w:rsidRPr="00D57623">
        <w:rPr>
          <w:rFonts w:hint="cs"/>
          <w:sz w:val="26"/>
          <w:szCs w:val="26"/>
          <w:rtl/>
        </w:rPr>
        <w:t>דאמרינן</w:t>
      </w:r>
      <w:proofErr w:type="spellEnd"/>
      <w:r w:rsidRPr="00D57623">
        <w:rPr>
          <w:rFonts w:hint="cs"/>
          <w:sz w:val="26"/>
          <w:szCs w:val="26"/>
          <w:rtl/>
        </w:rPr>
        <w:t xml:space="preserve"> ב</w:t>
      </w:r>
      <w:r w:rsidRPr="00D57623">
        <w:rPr>
          <w:rFonts w:hint="cs"/>
          <w:b/>
          <w:bCs/>
          <w:sz w:val="26"/>
          <w:szCs w:val="26"/>
          <w:rtl/>
        </w:rPr>
        <w:t>ערבי פסחים</w:t>
      </w:r>
      <w:r w:rsidRPr="00D57623">
        <w:rPr>
          <w:rFonts w:hint="cs"/>
          <w:sz w:val="26"/>
          <w:szCs w:val="26"/>
          <w:rtl/>
        </w:rPr>
        <w:t xml:space="preserve"> (פסחים קיט ע"ב): לעתיד לבא אין יעקב רוצה לברך משום שנשא שתי אחיות</w:t>
      </w:r>
      <w:r w:rsidRPr="00D57623">
        <w:rPr>
          <w:rStyle w:val="a4"/>
          <w:sz w:val="26"/>
          <w:szCs w:val="26"/>
          <w:rtl/>
        </w:rPr>
        <w:footnoteReference w:id="2355"/>
      </w:r>
      <w:r w:rsidRPr="00D57623">
        <w:rPr>
          <w:rFonts w:hint="cs"/>
          <w:sz w:val="26"/>
          <w:szCs w:val="26"/>
          <w:rtl/>
        </w:rPr>
        <w:t>, הכי פירושו, לפי שיצא עליו הקול שנשא שתי אחיות, אך לא עשה עבירה בנישואין</w:t>
      </w:r>
      <w:r w:rsidRPr="00D57623">
        <w:rPr>
          <w:rStyle w:val="a4"/>
          <w:sz w:val="26"/>
          <w:szCs w:val="26"/>
          <w:rtl/>
        </w:rPr>
        <w:footnoteReference w:id="2356"/>
      </w:r>
      <w:r w:rsidRPr="00D57623">
        <w:rPr>
          <w:rFonts w:hint="cs"/>
          <w:sz w:val="26"/>
          <w:szCs w:val="26"/>
          <w:rtl/>
        </w:rPr>
        <w:t>.</w:t>
      </w:r>
    </w:p>
    <w:p w14:paraId="18BA9B2C" w14:textId="77777777" w:rsidR="006D6AF1" w:rsidRPr="00D57623" w:rsidRDefault="006D6AF1" w:rsidP="006D6AF1">
      <w:pPr>
        <w:jc w:val="both"/>
        <w:rPr>
          <w:sz w:val="26"/>
          <w:szCs w:val="26"/>
          <w:rtl/>
        </w:rPr>
      </w:pPr>
    </w:p>
    <w:p w14:paraId="49DF942A" w14:textId="77777777" w:rsidR="00DF7F3B" w:rsidRPr="00D57623" w:rsidRDefault="00DF7F3B" w:rsidP="00DF7F3B">
      <w:pPr>
        <w:jc w:val="both"/>
        <w:rPr>
          <w:sz w:val="26"/>
          <w:szCs w:val="26"/>
          <w:rtl/>
        </w:rPr>
      </w:pPr>
      <w:r w:rsidRPr="00D57623">
        <w:rPr>
          <w:rFonts w:hint="cs"/>
          <w:b/>
          <w:bCs/>
          <w:sz w:val="30"/>
          <w:szCs w:val="30"/>
          <w:rtl/>
        </w:rPr>
        <w:t>שפד.</w:t>
      </w:r>
      <w:r w:rsidRPr="00D57623">
        <w:rPr>
          <w:rFonts w:hint="cs"/>
          <w:sz w:val="26"/>
          <w:szCs w:val="26"/>
          <w:rtl/>
        </w:rPr>
        <w:t xml:space="preserve"> מפני</w:t>
      </w:r>
      <w:r w:rsidRPr="00D57623">
        <w:rPr>
          <w:rStyle w:val="a5"/>
          <w:sz w:val="26"/>
          <w:szCs w:val="26"/>
          <w:rtl/>
        </w:rPr>
        <w:endnoteReference w:id="924"/>
      </w:r>
      <w:r w:rsidRPr="00D57623">
        <w:rPr>
          <w:rFonts w:hint="cs"/>
          <w:sz w:val="26"/>
          <w:szCs w:val="26"/>
          <w:rtl/>
        </w:rPr>
        <w:t xml:space="preserve"> מה אומרים "הא </w:t>
      </w:r>
      <w:proofErr w:type="spellStart"/>
      <w:r w:rsidRPr="00D57623">
        <w:rPr>
          <w:rFonts w:hint="cs"/>
          <w:sz w:val="26"/>
          <w:szCs w:val="26"/>
          <w:rtl/>
        </w:rPr>
        <w:t>לחמא</w:t>
      </w:r>
      <w:proofErr w:type="spellEnd"/>
      <w:r w:rsidRPr="00D57623">
        <w:rPr>
          <w:rFonts w:hint="cs"/>
          <w:sz w:val="26"/>
          <w:szCs w:val="26"/>
          <w:rtl/>
        </w:rPr>
        <w:t>", דבור ראשון</w:t>
      </w:r>
      <w:r w:rsidRPr="00D57623">
        <w:rPr>
          <w:rStyle w:val="a4"/>
          <w:sz w:val="26"/>
          <w:szCs w:val="26"/>
          <w:rtl/>
        </w:rPr>
        <w:footnoteReference w:id="2357"/>
      </w:r>
      <w:r w:rsidRPr="00D57623">
        <w:rPr>
          <w:rFonts w:hint="cs"/>
          <w:sz w:val="26"/>
          <w:szCs w:val="26"/>
          <w:rtl/>
        </w:rPr>
        <w:t>, בלשון ארמית.</w:t>
      </w:r>
    </w:p>
    <w:p w14:paraId="2143FD68" w14:textId="77777777" w:rsidR="00DF7F3B" w:rsidRPr="00D57623" w:rsidRDefault="00DF7F3B" w:rsidP="00DF7F3B">
      <w:pPr>
        <w:jc w:val="both"/>
        <w:rPr>
          <w:sz w:val="26"/>
          <w:szCs w:val="26"/>
          <w:rtl/>
        </w:rPr>
      </w:pPr>
      <w:r w:rsidRPr="00D57623">
        <w:rPr>
          <w:rFonts w:hint="cs"/>
          <w:sz w:val="26"/>
          <w:szCs w:val="26"/>
          <w:rtl/>
        </w:rPr>
        <w:t xml:space="preserve">משום שאנו אומרים "כל דכפין </w:t>
      </w:r>
      <w:proofErr w:type="spellStart"/>
      <w:r w:rsidRPr="00D57623">
        <w:rPr>
          <w:rFonts w:hint="cs"/>
          <w:sz w:val="26"/>
          <w:szCs w:val="26"/>
          <w:rtl/>
        </w:rPr>
        <w:t>ייתי</w:t>
      </w:r>
      <w:proofErr w:type="spellEnd"/>
      <w:r w:rsidRPr="00D57623">
        <w:rPr>
          <w:rFonts w:hint="cs"/>
          <w:sz w:val="26"/>
          <w:szCs w:val="26"/>
          <w:rtl/>
        </w:rPr>
        <w:t xml:space="preserve"> </w:t>
      </w:r>
      <w:proofErr w:type="spellStart"/>
      <w:r w:rsidRPr="00D57623">
        <w:rPr>
          <w:rFonts w:hint="cs"/>
          <w:sz w:val="26"/>
          <w:szCs w:val="26"/>
          <w:rtl/>
        </w:rPr>
        <w:t>וייכול</w:t>
      </w:r>
      <w:proofErr w:type="spellEnd"/>
      <w:r w:rsidRPr="00D57623">
        <w:rPr>
          <w:rFonts w:hint="cs"/>
          <w:sz w:val="26"/>
          <w:szCs w:val="26"/>
          <w:rtl/>
        </w:rPr>
        <w:t xml:space="preserve">", ואם יבינו השדים - יבאו ויאכלו עמנו משניתן להם רשות, והם אין </w:t>
      </w:r>
      <w:proofErr w:type="spellStart"/>
      <w:r w:rsidRPr="00D57623">
        <w:rPr>
          <w:rFonts w:hint="cs"/>
          <w:sz w:val="26"/>
          <w:szCs w:val="26"/>
          <w:rtl/>
        </w:rPr>
        <w:t>מכירין</w:t>
      </w:r>
      <w:proofErr w:type="spellEnd"/>
      <w:r w:rsidRPr="00D57623">
        <w:rPr>
          <w:rFonts w:hint="cs"/>
          <w:sz w:val="26"/>
          <w:szCs w:val="26"/>
          <w:rtl/>
        </w:rPr>
        <w:t xml:space="preserve"> בלשון ארמי</w:t>
      </w:r>
      <w:r w:rsidRPr="00D57623">
        <w:rPr>
          <w:rStyle w:val="a4"/>
          <w:sz w:val="26"/>
          <w:szCs w:val="26"/>
          <w:rtl/>
        </w:rPr>
        <w:footnoteReference w:id="2358"/>
      </w:r>
      <w:r w:rsidRPr="00D57623">
        <w:rPr>
          <w:rFonts w:hint="cs"/>
          <w:sz w:val="26"/>
          <w:szCs w:val="26"/>
          <w:rtl/>
        </w:rPr>
        <w:t>.</w:t>
      </w:r>
    </w:p>
    <w:p w14:paraId="485D32B5" w14:textId="77777777" w:rsidR="006D6AF1" w:rsidRPr="00D57623" w:rsidRDefault="006D6AF1" w:rsidP="006D6AF1">
      <w:pPr>
        <w:jc w:val="both"/>
        <w:rPr>
          <w:sz w:val="26"/>
          <w:szCs w:val="26"/>
          <w:rtl/>
        </w:rPr>
      </w:pPr>
    </w:p>
    <w:p w14:paraId="3A6F1EE0" w14:textId="77777777" w:rsidR="006D6AF1" w:rsidRPr="00D57623" w:rsidRDefault="006D6AF1" w:rsidP="006D6AF1">
      <w:pPr>
        <w:jc w:val="both"/>
        <w:rPr>
          <w:sz w:val="26"/>
          <w:szCs w:val="26"/>
          <w:rtl/>
        </w:rPr>
      </w:pPr>
      <w:r w:rsidRPr="00D57623">
        <w:rPr>
          <w:rFonts w:hint="cs"/>
          <w:b/>
          <w:bCs/>
          <w:sz w:val="30"/>
          <w:szCs w:val="30"/>
          <w:rtl/>
        </w:rPr>
        <w:t>שפה.</w:t>
      </w:r>
      <w:r w:rsidRPr="00D57623">
        <w:rPr>
          <w:rFonts w:hint="cs"/>
          <w:sz w:val="26"/>
          <w:szCs w:val="26"/>
          <w:rtl/>
        </w:rPr>
        <w:t xml:space="preserve"> </w:t>
      </w:r>
      <w:proofErr w:type="spellStart"/>
      <w:r w:rsidRPr="00D57623">
        <w:rPr>
          <w:rFonts w:hint="cs"/>
          <w:sz w:val="26"/>
          <w:szCs w:val="26"/>
          <w:rtl/>
        </w:rPr>
        <w:t>ב</w:t>
      </w:r>
      <w:r w:rsidRPr="00D57623">
        <w:rPr>
          <w:rFonts w:hint="cs"/>
          <w:b/>
          <w:bCs/>
          <w:sz w:val="26"/>
          <w:szCs w:val="26"/>
          <w:rtl/>
        </w:rPr>
        <w:t>פירקי</w:t>
      </w:r>
      <w:proofErr w:type="spellEnd"/>
      <w:r w:rsidRPr="00D57623">
        <w:rPr>
          <w:rStyle w:val="a5"/>
          <w:sz w:val="26"/>
          <w:szCs w:val="26"/>
          <w:rtl/>
        </w:rPr>
        <w:endnoteReference w:id="925"/>
      </w:r>
      <w:r w:rsidRPr="00D57623">
        <w:rPr>
          <w:rFonts w:hint="cs"/>
          <w:b/>
          <w:bCs/>
          <w:sz w:val="26"/>
          <w:szCs w:val="26"/>
          <w:rtl/>
        </w:rPr>
        <w:t xml:space="preserve"> דר' אליעזר</w:t>
      </w:r>
      <w:r w:rsidRPr="00D57623">
        <w:rPr>
          <w:rFonts w:hint="cs"/>
          <w:sz w:val="26"/>
          <w:szCs w:val="26"/>
          <w:rtl/>
        </w:rPr>
        <w:t xml:space="preserve"> (פרק </w:t>
      </w:r>
      <w:proofErr w:type="spellStart"/>
      <w:r w:rsidRPr="00D57623">
        <w:rPr>
          <w:rFonts w:hint="cs"/>
          <w:sz w:val="26"/>
          <w:szCs w:val="26"/>
          <w:rtl/>
        </w:rPr>
        <w:t>מז</w:t>
      </w:r>
      <w:proofErr w:type="spellEnd"/>
      <w:r w:rsidRPr="00D57623">
        <w:rPr>
          <w:rFonts w:hint="cs"/>
          <w:sz w:val="26"/>
          <w:szCs w:val="26"/>
          <w:rtl/>
        </w:rPr>
        <w:t>)</w:t>
      </w:r>
      <w:r w:rsidRPr="00D57623">
        <w:rPr>
          <w:rStyle w:val="a4"/>
          <w:sz w:val="26"/>
          <w:szCs w:val="26"/>
          <w:rtl/>
        </w:rPr>
        <w:footnoteReference w:id="2359"/>
      </w:r>
      <w:r w:rsidRPr="00D57623">
        <w:rPr>
          <w:rFonts w:hint="cs"/>
          <w:sz w:val="26"/>
          <w:szCs w:val="26"/>
          <w:rtl/>
        </w:rPr>
        <w:t>: ר' אליעזר אמר: ה' אותיות שנכפלו בתורה</w:t>
      </w:r>
      <w:r w:rsidRPr="00D57623">
        <w:rPr>
          <w:rStyle w:val="a4"/>
          <w:sz w:val="26"/>
          <w:szCs w:val="26"/>
          <w:rtl/>
        </w:rPr>
        <w:footnoteReference w:id="2360"/>
      </w:r>
      <w:r w:rsidR="00B70545" w:rsidRPr="00D57623">
        <w:rPr>
          <w:rFonts w:hint="cs"/>
          <w:sz w:val="26"/>
          <w:szCs w:val="26"/>
          <w:rtl/>
        </w:rPr>
        <w:t>, א</w:t>
      </w:r>
      <w:r w:rsidRPr="00D57623">
        <w:rPr>
          <w:rFonts w:hint="cs"/>
          <w:sz w:val="26"/>
          <w:szCs w:val="26"/>
          <w:rtl/>
        </w:rPr>
        <w:t xml:space="preserve">לו הן: </w:t>
      </w:r>
      <w:proofErr w:type="spellStart"/>
      <w:r w:rsidRPr="00D57623">
        <w:rPr>
          <w:rFonts w:hint="cs"/>
          <w:b/>
          <w:bCs/>
          <w:sz w:val="26"/>
          <w:szCs w:val="26"/>
          <w:rtl/>
        </w:rPr>
        <w:t>מ'נ'צ'פ'ך</w:t>
      </w:r>
      <w:proofErr w:type="spellEnd"/>
      <w:r w:rsidRPr="00D57623">
        <w:rPr>
          <w:rFonts w:hint="cs"/>
          <w:b/>
          <w:bCs/>
          <w:sz w:val="26"/>
          <w:szCs w:val="26"/>
          <w:rtl/>
        </w:rPr>
        <w:t>'</w:t>
      </w:r>
      <w:r w:rsidRPr="00D57623">
        <w:rPr>
          <w:rFonts w:hint="cs"/>
          <w:sz w:val="26"/>
          <w:szCs w:val="26"/>
          <w:rtl/>
        </w:rPr>
        <w:t xml:space="preserve">. </w:t>
      </w:r>
      <w:r w:rsidRPr="00D57623">
        <w:rPr>
          <w:rFonts w:hint="cs"/>
          <w:b/>
          <w:bCs/>
          <w:sz w:val="26"/>
          <w:szCs w:val="26"/>
          <w:rtl/>
        </w:rPr>
        <w:t>כ'כ'</w:t>
      </w:r>
      <w:r w:rsidRPr="00D57623">
        <w:rPr>
          <w:rFonts w:hint="cs"/>
          <w:sz w:val="26"/>
          <w:szCs w:val="26"/>
          <w:rtl/>
        </w:rPr>
        <w:t xml:space="preserve"> בו נגאל אברהם</w:t>
      </w:r>
      <w:r w:rsidRPr="00D57623">
        <w:rPr>
          <w:rStyle w:val="a4"/>
          <w:sz w:val="26"/>
          <w:szCs w:val="26"/>
          <w:rtl/>
        </w:rPr>
        <w:footnoteReference w:id="2361"/>
      </w:r>
      <w:r w:rsidRPr="00D57623">
        <w:rPr>
          <w:rFonts w:hint="cs"/>
          <w:sz w:val="26"/>
          <w:szCs w:val="26"/>
          <w:rtl/>
        </w:rPr>
        <w:t xml:space="preserve"> - "ל</w:t>
      </w:r>
      <w:r w:rsidRPr="00D57623">
        <w:rPr>
          <w:rFonts w:hint="cs"/>
          <w:b/>
          <w:bCs/>
          <w:sz w:val="26"/>
          <w:szCs w:val="26"/>
          <w:rtl/>
        </w:rPr>
        <w:t>ך</w:t>
      </w:r>
      <w:r w:rsidRPr="00D57623">
        <w:rPr>
          <w:rFonts w:hint="cs"/>
          <w:sz w:val="26"/>
          <w:szCs w:val="26"/>
          <w:rtl/>
        </w:rPr>
        <w:t xml:space="preserve"> </w:t>
      </w:r>
      <w:proofErr w:type="spellStart"/>
      <w:r w:rsidRPr="00D57623">
        <w:rPr>
          <w:rFonts w:hint="cs"/>
          <w:sz w:val="26"/>
          <w:szCs w:val="26"/>
          <w:rtl/>
        </w:rPr>
        <w:t>ל</w:t>
      </w:r>
      <w:r w:rsidRPr="00D57623">
        <w:rPr>
          <w:rFonts w:hint="cs"/>
          <w:b/>
          <w:bCs/>
          <w:sz w:val="26"/>
          <w:szCs w:val="26"/>
          <w:rtl/>
        </w:rPr>
        <w:t>ך</w:t>
      </w:r>
      <w:proofErr w:type="spellEnd"/>
      <w:r w:rsidRPr="00D57623">
        <w:rPr>
          <w:rFonts w:hint="cs"/>
          <w:sz w:val="26"/>
          <w:szCs w:val="26"/>
          <w:rtl/>
        </w:rPr>
        <w:t xml:space="preserve">" (בראשית </w:t>
      </w:r>
      <w:proofErr w:type="spellStart"/>
      <w:r w:rsidRPr="00D57623">
        <w:rPr>
          <w:rFonts w:hint="cs"/>
          <w:sz w:val="26"/>
          <w:szCs w:val="26"/>
          <w:rtl/>
        </w:rPr>
        <w:t>יב</w:t>
      </w:r>
      <w:proofErr w:type="spellEnd"/>
      <w:r w:rsidRPr="00D57623">
        <w:rPr>
          <w:rFonts w:hint="cs"/>
          <w:sz w:val="26"/>
          <w:szCs w:val="26"/>
          <w:rtl/>
        </w:rPr>
        <w:t xml:space="preserve"> א); </w:t>
      </w:r>
      <w:r w:rsidRPr="00D57623">
        <w:rPr>
          <w:rFonts w:hint="cs"/>
          <w:b/>
          <w:bCs/>
          <w:sz w:val="26"/>
          <w:szCs w:val="26"/>
          <w:rtl/>
        </w:rPr>
        <w:t>מ'מ'</w:t>
      </w:r>
      <w:r w:rsidRPr="00D57623">
        <w:rPr>
          <w:rFonts w:hint="cs"/>
          <w:sz w:val="26"/>
          <w:szCs w:val="26"/>
          <w:rtl/>
        </w:rPr>
        <w:t xml:space="preserve"> בו נגאל יצחק</w:t>
      </w:r>
      <w:r w:rsidRPr="00D57623">
        <w:rPr>
          <w:rStyle w:val="a4"/>
          <w:sz w:val="26"/>
          <w:szCs w:val="26"/>
          <w:rtl/>
        </w:rPr>
        <w:footnoteReference w:id="2362"/>
      </w:r>
      <w:r w:rsidRPr="00D57623">
        <w:rPr>
          <w:rFonts w:hint="cs"/>
          <w:sz w:val="26"/>
          <w:szCs w:val="26"/>
          <w:rtl/>
        </w:rPr>
        <w:t xml:space="preserve"> - "לך </w:t>
      </w:r>
      <w:r w:rsidRPr="00D57623">
        <w:rPr>
          <w:rFonts w:hint="cs"/>
          <w:b/>
          <w:bCs/>
          <w:sz w:val="26"/>
          <w:szCs w:val="26"/>
          <w:rtl/>
        </w:rPr>
        <w:t>מ</w:t>
      </w:r>
      <w:r w:rsidRPr="00D57623">
        <w:rPr>
          <w:rFonts w:hint="cs"/>
          <w:sz w:val="26"/>
          <w:szCs w:val="26"/>
          <w:rtl/>
        </w:rPr>
        <w:t>ע</w:t>
      </w:r>
      <w:r w:rsidRPr="00D57623">
        <w:rPr>
          <w:rFonts w:hint="cs"/>
          <w:b/>
          <w:bCs/>
          <w:sz w:val="26"/>
          <w:szCs w:val="26"/>
          <w:rtl/>
        </w:rPr>
        <w:t>מ</w:t>
      </w:r>
      <w:r w:rsidRPr="00D57623">
        <w:rPr>
          <w:rFonts w:hint="cs"/>
          <w:sz w:val="26"/>
          <w:szCs w:val="26"/>
          <w:rtl/>
        </w:rPr>
        <w:t xml:space="preserve">נו, כי עצמת ממנו" (שם </w:t>
      </w:r>
      <w:proofErr w:type="spellStart"/>
      <w:r w:rsidRPr="00D57623">
        <w:rPr>
          <w:rFonts w:hint="cs"/>
          <w:sz w:val="26"/>
          <w:szCs w:val="26"/>
          <w:rtl/>
        </w:rPr>
        <w:t>כו</w:t>
      </w:r>
      <w:proofErr w:type="spellEnd"/>
      <w:r w:rsidRPr="00D57623">
        <w:rPr>
          <w:rFonts w:hint="cs"/>
          <w:sz w:val="26"/>
          <w:szCs w:val="26"/>
          <w:rtl/>
        </w:rPr>
        <w:t xml:space="preserve"> </w:t>
      </w:r>
      <w:proofErr w:type="spellStart"/>
      <w:r w:rsidRPr="00D57623">
        <w:rPr>
          <w:rFonts w:hint="cs"/>
          <w:sz w:val="26"/>
          <w:szCs w:val="26"/>
          <w:rtl/>
        </w:rPr>
        <w:t>טז</w:t>
      </w:r>
      <w:proofErr w:type="spellEnd"/>
      <w:r w:rsidRPr="00D57623">
        <w:rPr>
          <w:rFonts w:hint="cs"/>
          <w:sz w:val="26"/>
          <w:szCs w:val="26"/>
          <w:rtl/>
        </w:rPr>
        <w:t xml:space="preserve">); </w:t>
      </w:r>
      <w:proofErr w:type="spellStart"/>
      <w:r w:rsidRPr="00D57623">
        <w:rPr>
          <w:rFonts w:hint="cs"/>
          <w:b/>
          <w:bCs/>
          <w:sz w:val="26"/>
          <w:szCs w:val="26"/>
          <w:rtl/>
        </w:rPr>
        <w:t>נ'נ</w:t>
      </w:r>
      <w:proofErr w:type="spellEnd"/>
      <w:r w:rsidRPr="00D57623">
        <w:rPr>
          <w:rFonts w:hint="cs"/>
          <w:b/>
          <w:bCs/>
          <w:sz w:val="26"/>
          <w:szCs w:val="26"/>
          <w:rtl/>
        </w:rPr>
        <w:t>'</w:t>
      </w:r>
      <w:r w:rsidRPr="00D57623">
        <w:rPr>
          <w:rFonts w:hint="cs"/>
          <w:sz w:val="26"/>
          <w:szCs w:val="26"/>
          <w:rtl/>
        </w:rPr>
        <w:t xml:space="preserve"> בו נגאל יעקב</w:t>
      </w:r>
      <w:r w:rsidRPr="00D57623">
        <w:rPr>
          <w:rStyle w:val="a4"/>
          <w:sz w:val="26"/>
          <w:szCs w:val="26"/>
          <w:rtl/>
        </w:rPr>
        <w:footnoteReference w:id="2363"/>
      </w:r>
      <w:r w:rsidRPr="00D57623">
        <w:rPr>
          <w:rFonts w:hint="cs"/>
          <w:sz w:val="26"/>
          <w:szCs w:val="26"/>
          <w:rtl/>
        </w:rPr>
        <w:t xml:space="preserve"> - "הציל</w:t>
      </w:r>
      <w:r w:rsidRPr="00D57623">
        <w:rPr>
          <w:rFonts w:hint="cs"/>
          <w:b/>
          <w:bCs/>
          <w:sz w:val="26"/>
          <w:szCs w:val="26"/>
          <w:rtl/>
        </w:rPr>
        <w:t>נ</w:t>
      </w:r>
      <w:r w:rsidRPr="00D57623">
        <w:rPr>
          <w:rFonts w:hint="cs"/>
          <w:sz w:val="26"/>
          <w:szCs w:val="26"/>
          <w:rtl/>
        </w:rPr>
        <w:t xml:space="preserve">י </w:t>
      </w:r>
      <w:r w:rsidRPr="00D57623">
        <w:rPr>
          <w:rFonts w:hint="cs"/>
          <w:b/>
          <w:bCs/>
          <w:sz w:val="26"/>
          <w:szCs w:val="26"/>
          <w:rtl/>
        </w:rPr>
        <w:t>נ</w:t>
      </w:r>
      <w:r w:rsidRPr="00D57623">
        <w:rPr>
          <w:rFonts w:hint="cs"/>
          <w:sz w:val="26"/>
          <w:szCs w:val="26"/>
          <w:rtl/>
        </w:rPr>
        <w:t xml:space="preserve">א" (שם לב יא); </w:t>
      </w:r>
      <w:proofErr w:type="spellStart"/>
      <w:r w:rsidRPr="00D57623">
        <w:rPr>
          <w:rFonts w:hint="cs"/>
          <w:b/>
          <w:bCs/>
          <w:sz w:val="26"/>
          <w:szCs w:val="26"/>
          <w:rtl/>
        </w:rPr>
        <w:t>פ'פ</w:t>
      </w:r>
      <w:proofErr w:type="spellEnd"/>
      <w:r w:rsidRPr="00D57623">
        <w:rPr>
          <w:rFonts w:hint="cs"/>
          <w:b/>
          <w:bCs/>
          <w:sz w:val="26"/>
          <w:szCs w:val="26"/>
          <w:rtl/>
        </w:rPr>
        <w:t>'</w:t>
      </w:r>
      <w:r w:rsidRPr="00D57623">
        <w:rPr>
          <w:rFonts w:hint="cs"/>
          <w:sz w:val="26"/>
          <w:szCs w:val="26"/>
          <w:rtl/>
        </w:rPr>
        <w:t xml:space="preserve"> בו נגאלו אבותינו</w:t>
      </w:r>
      <w:r w:rsidRPr="00D57623">
        <w:rPr>
          <w:rStyle w:val="a4"/>
          <w:sz w:val="26"/>
          <w:szCs w:val="26"/>
          <w:rtl/>
        </w:rPr>
        <w:footnoteReference w:id="2364"/>
      </w:r>
      <w:r w:rsidRPr="00D57623">
        <w:rPr>
          <w:rFonts w:hint="cs"/>
          <w:sz w:val="26"/>
          <w:szCs w:val="26"/>
          <w:rtl/>
        </w:rPr>
        <w:t xml:space="preserve"> - "</w:t>
      </w:r>
      <w:r w:rsidRPr="00D57623">
        <w:rPr>
          <w:rFonts w:hint="cs"/>
          <w:b/>
          <w:bCs/>
          <w:sz w:val="26"/>
          <w:szCs w:val="26"/>
          <w:rtl/>
        </w:rPr>
        <w:t>פ</w:t>
      </w:r>
      <w:r w:rsidRPr="00D57623">
        <w:rPr>
          <w:rFonts w:hint="cs"/>
          <w:sz w:val="26"/>
          <w:szCs w:val="26"/>
          <w:rtl/>
        </w:rPr>
        <w:t xml:space="preserve">קד </w:t>
      </w:r>
      <w:r w:rsidRPr="00D57623">
        <w:rPr>
          <w:rFonts w:hint="cs"/>
          <w:b/>
          <w:bCs/>
          <w:sz w:val="26"/>
          <w:szCs w:val="26"/>
          <w:rtl/>
        </w:rPr>
        <w:t>פ</w:t>
      </w:r>
      <w:r w:rsidRPr="00D57623">
        <w:rPr>
          <w:rFonts w:hint="cs"/>
          <w:sz w:val="26"/>
          <w:szCs w:val="26"/>
          <w:rtl/>
        </w:rPr>
        <w:t xml:space="preserve">קדתי" (שמות ג </w:t>
      </w:r>
      <w:proofErr w:type="spellStart"/>
      <w:r w:rsidRPr="00D57623">
        <w:rPr>
          <w:rFonts w:hint="cs"/>
          <w:sz w:val="26"/>
          <w:szCs w:val="26"/>
          <w:rtl/>
        </w:rPr>
        <w:t>טז</w:t>
      </w:r>
      <w:proofErr w:type="spellEnd"/>
      <w:r w:rsidRPr="00D57623">
        <w:rPr>
          <w:rFonts w:hint="cs"/>
          <w:sz w:val="26"/>
          <w:szCs w:val="26"/>
          <w:rtl/>
        </w:rPr>
        <w:t xml:space="preserve">); </w:t>
      </w:r>
      <w:proofErr w:type="spellStart"/>
      <w:r w:rsidRPr="00D57623">
        <w:rPr>
          <w:rFonts w:hint="cs"/>
          <w:b/>
          <w:bCs/>
          <w:sz w:val="26"/>
          <w:szCs w:val="26"/>
          <w:rtl/>
        </w:rPr>
        <w:t>צ'צ</w:t>
      </w:r>
      <w:proofErr w:type="spellEnd"/>
      <w:r w:rsidRPr="00D57623">
        <w:rPr>
          <w:rFonts w:hint="cs"/>
          <w:b/>
          <w:bCs/>
          <w:sz w:val="26"/>
          <w:szCs w:val="26"/>
          <w:rtl/>
        </w:rPr>
        <w:t>'</w:t>
      </w:r>
      <w:r w:rsidRPr="00D57623">
        <w:rPr>
          <w:rFonts w:hint="cs"/>
          <w:sz w:val="26"/>
          <w:szCs w:val="26"/>
          <w:rtl/>
        </w:rPr>
        <w:t xml:space="preserve"> בו עתידים </w:t>
      </w:r>
      <w:proofErr w:type="spellStart"/>
      <w:r w:rsidRPr="00D57623">
        <w:rPr>
          <w:rFonts w:hint="cs"/>
          <w:sz w:val="26"/>
          <w:szCs w:val="26"/>
          <w:rtl/>
        </w:rPr>
        <w:t>להגאל</w:t>
      </w:r>
      <w:proofErr w:type="spellEnd"/>
      <w:r w:rsidRPr="00D57623">
        <w:rPr>
          <w:rStyle w:val="a4"/>
          <w:sz w:val="26"/>
          <w:szCs w:val="26"/>
          <w:rtl/>
        </w:rPr>
        <w:footnoteReference w:id="2365"/>
      </w:r>
      <w:r w:rsidRPr="00D57623">
        <w:rPr>
          <w:rFonts w:hint="cs"/>
          <w:sz w:val="26"/>
          <w:szCs w:val="26"/>
          <w:rtl/>
        </w:rPr>
        <w:t xml:space="preserve">, שנאמר (זכריה ו </w:t>
      </w:r>
      <w:proofErr w:type="spellStart"/>
      <w:r w:rsidRPr="00D57623">
        <w:rPr>
          <w:rFonts w:hint="cs"/>
          <w:sz w:val="26"/>
          <w:szCs w:val="26"/>
          <w:rtl/>
        </w:rPr>
        <w:t>יב</w:t>
      </w:r>
      <w:proofErr w:type="spellEnd"/>
      <w:r w:rsidRPr="00D57623">
        <w:rPr>
          <w:rFonts w:hint="cs"/>
          <w:sz w:val="26"/>
          <w:szCs w:val="26"/>
          <w:rtl/>
        </w:rPr>
        <w:t>): "הנה</w:t>
      </w:r>
      <w:r w:rsidRPr="00D57623">
        <w:rPr>
          <w:rStyle w:val="a5"/>
          <w:sz w:val="26"/>
          <w:szCs w:val="26"/>
          <w:rtl/>
        </w:rPr>
        <w:endnoteReference w:id="926"/>
      </w:r>
      <w:r w:rsidRPr="00D57623">
        <w:rPr>
          <w:rFonts w:hint="cs"/>
          <w:sz w:val="26"/>
          <w:szCs w:val="26"/>
          <w:rtl/>
        </w:rPr>
        <w:t xml:space="preserve"> איש צמח [שמו], ומתחתיו יצמח". וכולם נמסרו לאברהם, ואברהם ליצחק, ויצחק ליעקב, ויעקב מסר סוד הגאולה ליוסף, ויוסף לאחיו, שנאמר (בראשית נ כה): "פקד יפקוד </w:t>
      </w:r>
      <w:proofErr w:type="spellStart"/>
      <w:r w:rsidRPr="00D57623">
        <w:rPr>
          <w:rFonts w:hint="cs"/>
          <w:sz w:val="26"/>
          <w:szCs w:val="26"/>
          <w:rtl/>
        </w:rPr>
        <w:t>אלהים</w:t>
      </w:r>
      <w:proofErr w:type="spellEnd"/>
      <w:r w:rsidRPr="00D57623">
        <w:rPr>
          <w:rFonts w:hint="cs"/>
          <w:sz w:val="26"/>
          <w:szCs w:val="26"/>
          <w:rtl/>
        </w:rPr>
        <w:t xml:space="preserve"> אתכם", ואשר מסר</w:t>
      </w:r>
      <w:r w:rsidRPr="00D57623">
        <w:rPr>
          <w:rStyle w:val="a4"/>
          <w:sz w:val="26"/>
          <w:szCs w:val="26"/>
          <w:rtl/>
        </w:rPr>
        <w:footnoteReference w:id="2366"/>
      </w:r>
      <w:r w:rsidRPr="00D57623">
        <w:rPr>
          <w:rFonts w:hint="cs"/>
          <w:sz w:val="26"/>
          <w:szCs w:val="26"/>
          <w:rtl/>
        </w:rPr>
        <w:t xml:space="preserve"> לבתו סרח, וכשבאו משה ואהרן אצל ישראל ואמרו בלשון זה</w:t>
      </w:r>
      <w:r w:rsidRPr="00D57623">
        <w:rPr>
          <w:rStyle w:val="a4"/>
          <w:sz w:val="26"/>
          <w:szCs w:val="26"/>
          <w:rtl/>
        </w:rPr>
        <w:footnoteReference w:id="2367"/>
      </w:r>
      <w:r w:rsidRPr="00D57623">
        <w:rPr>
          <w:rFonts w:hint="cs"/>
          <w:sz w:val="26"/>
          <w:szCs w:val="26"/>
          <w:rtl/>
        </w:rPr>
        <w:t>, אז הלכו אצל סרח בת אשר, אמרה</w:t>
      </w:r>
      <w:r w:rsidRPr="00D57623">
        <w:rPr>
          <w:rStyle w:val="a5"/>
          <w:sz w:val="26"/>
          <w:szCs w:val="26"/>
          <w:rtl/>
        </w:rPr>
        <w:endnoteReference w:id="927"/>
      </w:r>
      <w:r w:rsidRPr="00D57623">
        <w:rPr>
          <w:rFonts w:hint="cs"/>
          <w:sz w:val="26"/>
          <w:szCs w:val="26"/>
          <w:rtl/>
        </w:rPr>
        <w:t xml:space="preserve">: דעו שהן </w:t>
      </w:r>
      <w:proofErr w:type="spellStart"/>
      <w:r w:rsidRPr="00D57623">
        <w:rPr>
          <w:rFonts w:hint="cs"/>
          <w:sz w:val="26"/>
          <w:szCs w:val="26"/>
          <w:rtl/>
        </w:rPr>
        <w:t>עתידין</w:t>
      </w:r>
      <w:proofErr w:type="spellEnd"/>
      <w:r w:rsidRPr="00D57623">
        <w:rPr>
          <w:rFonts w:hint="cs"/>
          <w:sz w:val="26"/>
          <w:szCs w:val="26"/>
          <w:rtl/>
        </w:rPr>
        <w:t xml:space="preserve"> </w:t>
      </w:r>
      <w:proofErr w:type="spellStart"/>
      <w:r w:rsidRPr="00D57623">
        <w:rPr>
          <w:rFonts w:hint="cs"/>
          <w:sz w:val="26"/>
          <w:szCs w:val="26"/>
          <w:rtl/>
        </w:rPr>
        <w:t>להגאל</w:t>
      </w:r>
      <w:proofErr w:type="spellEnd"/>
      <w:r w:rsidRPr="00D57623">
        <w:rPr>
          <w:rFonts w:hint="cs"/>
          <w:sz w:val="26"/>
          <w:szCs w:val="26"/>
          <w:rtl/>
        </w:rPr>
        <w:t xml:space="preserve"> אתכם, שכך שמעתי מאבא, </w:t>
      </w:r>
      <w:proofErr w:type="spellStart"/>
      <w:r w:rsidRPr="00D57623">
        <w:rPr>
          <w:rFonts w:hint="cs"/>
          <w:b/>
          <w:bCs/>
          <w:sz w:val="26"/>
          <w:szCs w:val="26"/>
          <w:rtl/>
        </w:rPr>
        <w:t>פ'פ</w:t>
      </w:r>
      <w:proofErr w:type="spellEnd"/>
      <w:r w:rsidRPr="00D57623">
        <w:rPr>
          <w:rFonts w:hint="cs"/>
          <w:b/>
          <w:bCs/>
          <w:sz w:val="26"/>
          <w:szCs w:val="26"/>
          <w:rtl/>
        </w:rPr>
        <w:t>'</w:t>
      </w:r>
      <w:r w:rsidRPr="00D57623">
        <w:rPr>
          <w:rFonts w:hint="cs"/>
          <w:sz w:val="26"/>
          <w:szCs w:val="26"/>
          <w:rtl/>
        </w:rPr>
        <w:t>. מיד האמין העם.</w:t>
      </w:r>
    </w:p>
    <w:p w14:paraId="5400380A" w14:textId="77777777" w:rsidR="006D6AF1" w:rsidRPr="00D57623" w:rsidRDefault="006D6AF1" w:rsidP="006D6AF1">
      <w:pPr>
        <w:jc w:val="both"/>
        <w:rPr>
          <w:sz w:val="26"/>
          <w:szCs w:val="26"/>
          <w:rtl/>
        </w:rPr>
      </w:pPr>
    </w:p>
    <w:p w14:paraId="2772A81C" w14:textId="77777777" w:rsidR="006D6AF1" w:rsidRPr="00D57623" w:rsidRDefault="006D6AF1" w:rsidP="006D6AF1">
      <w:pPr>
        <w:jc w:val="both"/>
        <w:rPr>
          <w:sz w:val="26"/>
          <w:szCs w:val="26"/>
          <w:rtl/>
        </w:rPr>
      </w:pPr>
      <w:r w:rsidRPr="00D57623">
        <w:rPr>
          <w:rFonts w:hint="cs"/>
          <w:b/>
          <w:bCs/>
          <w:sz w:val="30"/>
          <w:szCs w:val="30"/>
          <w:rtl/>
        </w:rPr>
        <w:lastRenderedPageBreak/>
        <w:t>שפו.</w:t>
      </w:r>
      <w:r w:rsidRPr="00D57623">
        <w:rPr>
          <w:rFonts w:hint="cs"/>
          <w:sz w:val="26"/>
          <w:szCs w:val="26"/>
          <w:rtl/>
        </w:rPr>
        <w:t xml:space="preserve"> תיקשי</w:t>
      </w:r>
      <w:r w:rsidRPr="00D57623">
        <w:rPr>
          <w:rStyle w:val="a5"/>
          <w:sz w:val="26"/>
          <w:szCs w:val="26"/>
          <w:rtl/>
        </w:rPr>
        <w:endnoteReference w:id="928"/>
      </w:r>
      <w:r w:rsidRPr="00D57623">
        <w:rPr>
          <w:rFonts w:hint="cs"/>
          <w:sz w:val="26"/>
          <w:szCs w:val="26"/>
          <w:rtl/>
        </w:rPr>
        <w:t xml:space="preserve"> </w:t>
      </w:r>
      <w:r w:rsidRPr="00D57623">
        <w:rPr>
          <w:rStyle w:val="a4"/>
          <w:sz w:val="26"/>
          <w:szCs w:val="26"/>
          <w:rtl/>
        </w:rPr>
        <w:footnoteReference w:id="2368"/>
      </w:r>
      <w:r w:rsidRPr="00D57623">
        <w:rPr>
          <w:rFonts w:hint="cs"/>
          <w:sz w:val="26"/>
          <w:szCs w:val="26"/>
          <w:rtl/>
        </w:rPr>
        <w:t xml:space="preserve">, למה </w:t>
      </w:r>
      <w:proofErr w:type="spellStart"/>
      <w:r w:rsidRPr="00D57623">
        <w:rPr>
          <w:rFonts w:hint="cs"/>
          <w:sz w:val="26"/>
          <w:szCs w:val="26"/>
          <w:rtl/>
        </w:rPr>
        <w:t>מסתירין</w:t>
      </w:r>
      <w:proofErr w:type="spellEnd"/>
      <w:r w:rsidRPr="00D57623">
        <w:rPr>
          <w:rFonts w:hint="cs"/>
          <w:sz w:val="26"/>
          <w:szCs w:val="26"/>
          <w:rtl/>
        </w:rPr>
        <w:t xml:space="preserve"> פניהם כשאומרים </w:t>
      </w:r>
      <w:r w:rsidR="002C57DF" w:rsidRPr="00D57623">
        <w:rPr>
          <w:rFonts w:hint="cs"/>
          <w:sz w:val="26"/>
          <w:szCs w:val="26"/>
          <w:rtl/>
        </w:rPr>
        <w:t>'</w:t>
      </w:r>
      <w:r w:rsidRPr="00D57623">
        <w:rPr>
          <w:rFonts w:hint="cs"/>
          <w:sz w:val="26"/>
          <w:szCs w:val="26"/>
          <w:rtl/>
        </w:rPr>
        <w:t>תחינה</w:t>
      </w:r>
      <w:r w:rsidR="002C57DF" w:rsidRPr="00D57623">
        <w:rPr>
          <w:rFonts w:hint="cs"/>
          <w:sz w:val="26"/>
          <w:szCs w:val="26"/>
          <w:rtl/>
        </w:rPr>
        <w:t>'</w:t>
      </w:r>
      <w:r w:rsidRPr="00D57623">
        <w:rPr>
          <w:rFonts w:hint="cs"/>
          <w:sz w:val="26"/>
          <w:szCs w:val="26"/>
          <w:rtl/>
        </w:rPr>
        <w:t>.</w:t>
      </w:r>
    </w:p>
    <w:p w14:paraId="74A7F0CB" w14:textId="77777777" w:rsidR="006D6AF1" w:rsidRPr="00D57623" w:rsidRDefault="006D6AF1" w:rsidP="006D6AF1">
      <w:pPr>
        <w:jc w:val="both"/>
        <w:rPr>
          <w:sz w:val="26"/>
          <w:szCs w:val="26"/>
          <w:rtl/>
        </w:rPr>
      </w:pPr>
      <w:r w:rsidRPr="00D57623">
        <w:rPr>
          <w:rFonts w:hint="cs"/>
          <w:sz w:val="26"/>
          <w:szCs w:val="26"/>
          <w:rtl/>
        </w:rPr>
        <w:t xml:space="preserve">על שם שהיו ישראל </w:t>
      </w:r>
      <w:proofErr w:type="spellStart"/>
      <w:r w:rsidRPr="00D57623">
        <w:rPr>
          <w:rFonts w:hint="cs"/>
          <w:sz w:val="26"/>
          <w:szCs w:val="26"/>
          <w:rtl/>
        </w:rPr>
        <w:t>משתחוים</w:t>
      </w:r>
      <w:proofErr w:type="spellEnd"/>
      <w:r w:rsidRPr="00D57623">
        <w:rPr>
          <w:rFonts w:hint="cs"/>
          <w:sz w:val="26"/>
          <w:szCs w:val="26"/>
          <w:rtl/>
        </w:rPr>
        <w:t xml:space="preserve"> בעזרה, והיה בין כל אחד ואחד ד' אמות, כדי שלא ישמע </w:t>
      </w:r>
      <w:proofErr w:type="spellStart"/>
      <w:r w:rsidRPr="00D57623">
        <w:rPr>
          <w:rFonts w:hint="cs"/>
          <w:sz w:val="26"/>
          <w:szCs w:val="26"/>
          <w:rtl/>
        </w:rPr>
        <w:t>חבירו</w:t>
      </w:r>
      <w:proofErr w:type="spellEnd"/>
      <w:r w:rsidRPr="00D57623">
        <w:rPr>
          <w:rFonts w:hint="cs"/>
          <w:sz w:val="26"/>
          <w:szCs w:val="26"/>
          <w:rtl/>
        </w:rPr>
        <w:t xml:space="preserve"> וידויו</w:t>
      </w:r>
      <w:r w:rsidRPr="00D57623">
        <w:rPr>
          <w:rStyle w:val="a5"/>
          <w:sz w:val="26"/>
          <w:szCs w:val="26"/>
          <w:rtl/>
        </w:rPr>
        <w:endnoteReference w:id="929"/>
      </w:r>
      <w:r w:rsidRPr="00D57623">
        <w:rPr>
          <w:rFonts w:hint="cs"/>
          <w:sz w:val="26"/>
          <w:szCs w:val="26"/>
          <w:rtl/>
        </w:rPr>
        <w:t xml:space="preserve"> ותפילתו</w:t>
      </w:r>
      <w:r w:rsidRPr="00D57623">
        <w:rPr>
          <w:rStyle w:val="a4"/>
          <w:sz w:val="26"/>
          <w:szCs w:val="26"/>
          <w:rtl/>
        </w:rPr>
        <w:footnoteReference w:id="2369"/>
      </w:r>
      <w:r w:rsidRPr="00D57623">
        <w:rPr>
          <w:rFonts w:hint="cs"/>
          <w:sz w:val="26"/>
          <w:szCs w:val="26"/>
          <w:rtl/>
        </w:rPr>
        <w:t xml:space="preserve">. לכך מסתיר פניו </w:t>
      </w:r>
      <w:proofErr w:type="spellStart"/>
      <w:r w:rsidRPr="00D57623">
        <w:rPr>
          <w:rFonts w:hint="cs"/>
          <w:sz w:val="26"/>
          <w:szCs w:val="26"/>
          <w:rtl/>
        </w:rPr>
        <w:t>ויכוין</w:t>
      </w:r>
      <w:proofErr w:type="spellEnd"/>
      <w:r w:rsidRPr="00D57623">
        <w:rPr>
          <w:rStyle w:val="a4"/>
          <w:sz w:val="26"/>
          <w:szCs w:val="26"/>
          <w:rtl/>
        </w:rPr>
        <w:footnoteReference w:id="2370"/>
      </w:r>
      <w:r w:rsidRPr="00D57623">
        <w:rPr>
          <w:rFonts w:hint="cs"/>
          <w:sz w:val="26"/>
          <w:szCs w:val="26"/>
          <w:rtl/>
        </w:rPr>
        <w:t xml:space="preserve">, ולא ישמע </w:t>
      </w:r>
      <w:proofErr w:type="spellStart"/>
      <w:r w:rsidRPr="00D57623">
        <w:rPr>
          <w:rFonts w:hint="cs"/>
          <w:sz w:val="26"/>
          <w:szCs w:val="26"/>
          <w:rtl/>
        </w:rPr>
        <w:t>חבירו</w:t>
      </w:r>
      <w:proofErr w:type="spellEnd"/>
      <w:r w:rsidRPr="00D57623">
        <w:rPr>
          <w:rFonts w:hint="cs"/>
          <w:sz w:val="26"/>
          <w:szCs w:val="26"/>
          <w:rtl/>
        </w:rPr>
        <w:t>.</w:t>
      </w:r>
    </w:p>
    <w:p w14:paraId="69CD858B" w14:textId="77777777" w:rsidR="006D6AF1" w:rsidRPr="00D57623" w:rsidRDefault="006D6AF1" w:rsidP="006D6AF1">
      <w:pPr>
        <w:jc w:val="both"/>
        <w:rPr>
          <w:sz w:val="26"/>
          <w:szCs w:val="26"/>
          <w:rtl/>
        </w:rPr>
      </w:pPr>
    </w:p>
    <w:p w14:paraId="0C89119F" w14:textId="77777777" w:rsidR="006D6AF1" w:rsidRPr="00D57623" w:rsidRDefault="006D6AF1" w:rsidP="006D6AF1">
      <w:pPr>
        <w:jc w:val="both"/>
        <w:rPr>
          <w:sz w:val="26"/>
          <w:szCs w:val="26"/>
          <w:rtl/>
        </w:rPr>
      </w:pPr>
      <w:r w:rsidRPr="00D57623">
        <w:rPr>
          <w:rFonts w:hint="cs"/>
          <w:b/>
          <w:bCs/>
          <w:sz w:val="30"/>
          <w:szCs w:val="30"/>
          <w:rtl/>
        </w:rPr>
        <w:t>שפז.</w:t>
      </w:r>
      <w:r w:rsidRPr="00D57623">
        <w:rPr>
          <w:rFonts w:hint="cs"/>
          <w:sz w:val="26"/>
          <w:szCs w:val="26"/>
          <w:rtl/>
        </w:rPr>
        <w:t xml:space="preserve"> תיקשי</w:t>
      </w:r>
      <w:r w:rsidRPr="00D57623">
        <w:rPr>
          <w:rStyle w:val="a5"/>
          <w:sz w:val="26"/>
          <w:szCs w:val="26"/>
          <w:rtl/>
        </w:rPr>
        <w:endnoteReference w:id="930"/>
      </w:r>
      <w:r w:rsidRPr="00D57623">
        <w:rPr>
          <w:rFonts w:hint="cs"/>
          <w:sz w:val="26"/>
          <w:szCs w:val="26"/>
          <w:rtl/>
        </w:rPr>
        <w:t xml:space="preserve"> </w:t>
      </w:r>
      <w:r w:rsidRPr="00D57623">
        <w:rPr>
          <w:rStyle w:val="a4"/>
          <w:sz w:val="26"/>
          <w:szCs w:val="26"/>
          <w:rtl/>
        </w:rPr>
        <w:footnoteReference w:id="2371"/>
      </w:r>
      <w:r w:rsidRPr="00D57623">
        <w:rPr>
          <w:rFonts w:hint="cs"/>
          <w:sz w:val="26"/>
          <w:szCs w:val="26"/>
          <w:rtl/>
        </w:rPr>
        <w:t>, למה אומרים ביום הכיפורים, בתפילת יוצר: "</w:t>
      </w:r>
      <w:r w:rsidRPr="00D57623">
        <w:rPr>
          <w:sz w:val="26"/>
          <w:szCs w:val="26"/>
          <w:rtl/>
        </w:rPr>
        <w:t>זֶה אֶל זֶה שׁוֹאֲלִים</w:t>
      </w:r>
      <w:r w:rsidRPr="00D57623">
        <w:rPr>
          <w:rFonts w:hint="cs"/>
          <w:sz w:val="26"/>
          <w:szCs w:val="26"/>
          <w:rtl/>
        </w:rPr>
        <w:t xml:space="preserve">, </w:t>
      </w:r>
      <w:r w:rsidRPr="00D57623">
        <w:rPr>
          <w:sz w:val="26"/>
          <w:szCs w:val="26"/>
          <w:rtl/>
        </w:rPr>
        <w:t>אַיֵּה אֵל אֵלִים</w:t>
      </w:r>
      <w:r w:rsidRPr="00D57623">
        <w:rPr>
          <w:rFonts w:hint="cs"/>
          <w:sz w:val="26"/>
          <w:szCs w:val="26"/>
          <w:rtl/>
        </w:rPr>
        <w:t xml:space="preserve">, </w:t>
      </w:r>
      <w:r w:rsidRPr="00D57623">
        <w:rPr>
          <w:sz w:val="26"/>
          <w:szCs w:val="26"/>
          <w:rtl/>
        </w:rPr>
        <w:t>אָנָה</w:t>
      </w:r>
      <w:r w:rsidRPr="00D57623">
        <w:rPr>
          <w:rFonts w:hint="cs"/>
          <w:sz w:val="26"/>
          <w:szCs w:val="26"/>
          <w:rtl/>
        </w:rPr>
        <w:t xml:space="preserve"> </w:t>
      </w:r>
      <w:r w:rsidRPr="00D57623">
        <w:rPr>
          <w:sz w:val="26"/>
          <w:szCs w:val="26"/>
          <w:rtl/>
        </w:rPr>
        <w:t>שׁוֹכֵן</w:t>
      </w:r>
      <w:r w:rsidRPr="00D57623">
        <w:rPr>
          <w:rStyle w:val="a4"/>
          <w:sz w:val="26"/>
          <w:szCs w:val="26"/>
          <w:rtl/>
        </w:rPr>
        <w:footnoteReference w:id="2372"/>
      </w:r>
      <w:r w:rsidRPr="00D57623">
        <w:rPr>
          <w:rFonts w:hint="cs"/>
          <w:sz w:val="26"/>
          <w:szCs w:val="26"/>
          <w:rtl/>
        </w:rPr>
        <w:t xml:space="preserve"> </w:t>
      </w:r>
      <w:r w:rsidRPr="00D57623">
        <w:rPr>
          <w:sz w:val="26"/>
          <w:szCs w:val="26"/>
          <w:rtl/>
        </w:rPr>
        <w:t>מְע</w:t>
      </w:r>
      <w:r w:rsidRPr="00D57623">
        <w:rPr>
          <w:rFonts w:hint="cs"/>
          <w:sz w:val="26"/>
          <w:szCs w:val="26"/>
          <w:rtl/>
        </w:rPr>
        <w:t>וּ</w:t>
      </w:r>
      <w:r w:rsidRPr="00D57623">
        <w:rPr>
          <w:sz w:val="26"/>
          <w:szCs w:val="26"/>
          <w:rtl/>
        </w:rPr>
        <w:t>לִּים</w:t>
      </w:r>
      <w:r w:rsidRPr="00D57623">
        <w:rPr>
          <w:rFonts w:hint="cs"/>
          <w:sz w:val="26"/>
          <w:szCs w:val="26"/>
          <w:rtl/>
        </w:rPr>
        <w:t>"</w:t>
      </w:r>
      <w:bookmarkStart w:id="566" w:name="_Ref146455385"/>
      <w:r w:rsidRPr="00D57623">
        <w:rPr>
          <w:rStyle w:val="a4"/>
          <w:sz w:val="26"/>
          <w:szCs w:val="26"/>
          <w:rtl/>
        </w:rPr>
        <w:footnoteReference w:id="2373"/>
      </w:r>
      <w:bookmarkEnd w:id="566"/>
      <w:r w:rsidRPr="00D57623">
        <w:rPr>
          <w:rFonts w:hint="cs"/>
          <w:sz w:val="26"/>
          <w:szCs w:val="26"/>
          <w:rtl/>
        </w:rPr>
        <w:t>, ובתפילת מוסף אין אומרים "אנה שוכן מעולים"</w:t>
      </w:r>
      <w:r w:rsidRPr="00D57623">
        <w:rPr>
          <w:rStyle w:val="a4"/>
          <w:sz w:val="26"/>
          <w:szCs w:val="26"/>
          <w:rtl/>
        </w:rPr>
        <w:footnoteReference w:id="2374"/>
      </w:r>
      <w:r w:rsidRPr="00D57623">
        <w:rPr>
          <w:rFonts w:hint="cs"/>
          <w:sz w:val="26"/>
          <w:szCs w:val="26"/>
          <w:rtl/>
        </w:rPr>
        <w:t>.</w:t>
      </w:r>
    </w:p>
    <w:p w14:paraId="0175B85D" w14:textId="77777777" w:rsidR="006D6AF1" w:rsidRPr="00D57623" w:rsidRDefault="006D6AF1" w:rsidP="006D6AF1">
      <w:pPr>
        <w:jc w:val="both"/>
        <w:rPr>
          <w:sz w:val="26"/>
          <w:szCs w:val="26"/>
          <w:rtl/>
        </w:rPr>
      </w:pPr>
      <w:r w:rsidRPr="00D57623">
        <w:rPr>
          <w:rFonts w:hint="cs"/>
          <w:sz w:val="26"/>
          <w:szCs w:val="26"/>
          <w:rtl/>
        </w:rPr>
        <w:t>תיר</w:t>
      </w:r>
      <w:r w:rsidR="0067335A" w:rsidRPr="00D57623">
        <w:rPr>
          <w:rFonts w:hint="cs"/>
          <w:sz w:val="26"/>
          <w:szCs w:val="26"/>
          <w:rtl/>
        </w:rPr>
        <w:t xml:space="preserve">ץ, משום </w:t>
      </w:r>
      <w:proofErr w:type="spellStart"/>
      <w:r w:rsidR="0067335A" w:rsidRPr="00D57623">
        <w:rPr>
          <w:rFonts w:hint="cs"/>
          <w:sz w:val="26"/>
          <w:szCs w:val="26"/>
          <w:rtl/>
        </w:rPr>
        <w:t>דקדושת</w:t>
      </w:r>
      <w:proofErr w:type="spellEnd"/>
      <w:r w:rsidR="0067335A" w:rsidRPr="00D57623">
        <w:rPr>
          <w:rFonts w:hint="cs"/>
          <w:sz w:val="26"/>
          <w:szCs w:val="26"/>
          <w:rtl/>
        </w:rPr>
        <w:t xml:space="preserve"> יום הכיפורים ת[..</w:t>
      </w:r>
      <w:r w:rsidRPr="00D57623">
        <w:rPr>
          <w:rFonts w:hint="cs"/>
          <w:sz w:val="26"/>
          <w:szCs w:val="26"/>
          <w:rtl/>
        </w:rPr>
        <w:t>]</w:t>
      </w:r>
      <w:r w:rsidR="0067335A" w:rsidRPr="00D57623">
        <w:rPr>
          <w:rStyle w:val="a4"/>
          <w:sz w:val="26"/>
          <w:szCs w:val="26"/>
          <w:rtl/>
        </w:rPr>
        <w:footnoteReference w:id="2375"/>
      </w:r>
      <w:r w:rsidRPr="00D57623">
        <w:rPr>
          <w:rFonts w:hint="cs"/>
          <w:sz w:val="26"/>
          <w:szCs w:val="26"/>
          <w:rtl/>
        </w:rPr>
        <w:t xml:space="preserve"> כנגד קדושת השבת</w:t>
      </w:r>
      <w:r w:rsidR="000E6B86" w:rsidRPr="00D57623">
        <w:rPr>
          <w:rStyle w:val="a4"/>
          <w:sz w:val="26"/>
          <w:szCs w:val="26"/>
          <w:rtl/>
        </w:rPr>
        <w:footnoteReference w:id="2376"/>
      </w:r>
      <w:r w:rsidRPr="00D57623">
        <w:rPr>
          <w:rFonts w:hint="cs"/>
          <w:sz w:val="26"/>
          <w:szCs w:val="26"/>
          <w:rtl/>
        </w:rPr>
        <w:t xml:space="preserve">, </w:t>
      </w:r>
      <w:proofErr w:type="spellStart"/>
      <w:r w:rsidRPr="00D57623">
        <w:rPr>
          <w:rFonts w:hint="cs"/>
          <w:sz w:val="26"/>
          <w:szCs w:val="26"/>
          <w:rtl/>
        </w:rPr>
        <w:t>וב'קדושה</w:t>
      </w:r>
      <w:proofErr w:type="spellEnd"/>
      <w:r w:rsidRPr="00D57623">
        <w:rPr>
          <w:rFonts w:hint="cs"/>
          <w:sz w:val="26"/>
          <w:szCs w:val="26"/>
          <w:rtl/>
        </w:rPr>
        <w:t xml:space="preserve">' ראשונה </w:t>
      </w:r>
      <w:proofErr w:type="spellStart"/>
      <w:r w:rsidRPr="00D57623">
        <w:rPr>
          <w:rFonts w:hint="cs"/>
          <w:sz w:val="26"/>
          <w:szCs w:val="26"/>
          <w:rtl/>
        </w:rPr>
        <w:t>דשבת</w:t>
      </w:r>
      <w:proofErr w:type="spellEnd"/>
      <w:r w:rsidRPr="00D57623">
        <w:rPr>
          <w:rStyle w:val="a4"/>
          <w:sz w:val="26"/>
          <w:szCs w:val="26"/>
          <w:rtl/>
        </w:rPr>
        <w:footnoteReference w:id="2377"/>
      </w:r>
      <w:r w:rsidRPr="00D57623">
        <w:rPr>
          <w:rFonts w:hint="cs"/>
          <w:sz w:val="26"/>
          <w:szCs w:val="26"/>
          <w:rtl/>
        </w:rPr>
        <w:t>, נמצא י"ד תיבות</w:t>
      </w:r>
      <w:r w:rsidRPr="00D57623">
        <w:rPr>
          <w:rStyle w:val="a4"/>
          <w:sz w:val="26"/>
          <w:szCs w:val="26"/>
          <w:rtl/>
        </w:rPr>
        <w:footnoteReference w:id="2378"/>
      </w:r>
      <w:r w:rsidRPr="00D57623">
        <w:rPr>
          <w:rFonts w:hint="cs"/>
          <w:sz w:val="26"/>
          <w:szCs w:val="26"/>
          <w:rtl/>
        </w:rPr>
        <w:t>.</w:t>
      </w:r>
    </w:p>
    <w:p w14:paraId="1C2E72B9" w14:textId="77777777" w:rsidR="006D6AF1" w:rsidRPr="00D57623" w:rsidRDefault="006D6AF1" w:rsidP="006D6AF1">
      <w:pPr>
        <w:jc w:val="both"/>
        <w:rPr>
          <w:sz w:val="26"/>
          <w:szCs w:val="26"/>
          <w:rtl/>
        </w:rPr>
      </w:pPr>
    </w:p>
    <w:p w14:paraId="3CF3D9C2" w14:textId="77777777" w:rsidR="006D6AF1" w:rsidRPr="00D57623" w:rsidRDefault="006D6AF1" w:rsidP="006D6AF1">
      <w:pPr>
        <w:jc w:val="both"/>
        <w:rPr>
          <w:sz w:val="26"/>
          <w:szCs w:val="26"/>
          <w:rtl/>
        </w:rPr>
      </w:pPr>
      <w:r w:rsidRPr="00D57623">
        <w:rPr>
          <w:rFonts w:hint="cs"/>
          <w:b/>
          <w:bCs/>
          <w:sz w:val="30"/>
          <w:szCs w:val="30"/>
          <w:rtl/>
        </w:rPr>
        <w:t>שפח.</w:t>
      </w:r>
      <w:r w:rsidRPr="00D57623">
        <w:rPr>
          <w:rFonts w:hint="cs"/>
          <w:sz w:val="26"/>
          <w:szCs w:val="26"/>
          <w:rtl/>
        </w:rPr>
        <w:t xml:space="preserve"> תיקשי</w:t>
      </w:r>
      <w:bookmarkStart w:id="567" w:name="_Ref142818135"/>
      <w:r w:rsidRPr="00D57623">
        <w:rPr>
          <w:rStyle w:val="a5"/>
          <w:sz w:val="26"/>
          <w:szCs w:val="26"/>
          <w:rtl/>
        </w:rPr>
        <w:endnoteReference w:id="931"/>
      </w:r>
      <w:r w:rsidRPr="00D57623">
        <w:rPr>
          <w:rFonts w:hint="cs"/>
          <w:sz w:val="26"/>
          <w:szCs w:val="26"/>
          <w:rtl/>
        </w:rPr>
        <w:t xml:space="preserve"> </w:t>
      </w:r>
      <w:bookmarkStart w:id="568" w:name="_Ref150071678"/>
      <w:r w:rsidRPr="00D57623">
        <w:rPr>
          <w:rStyle w:val="a4"/>
          <w:sz w:val="26"/>
          <w:szCs w:val="26"/>
          <w:rtl/>
        </w:rPr>
        <w:footnoteReference w:id="2379"/>
      </w:r>
      <w:bookmarkEnd w:id="567"/>
      <w:bookmarkEnd w:id="568"/>
      <w:r w:rsidRPr="00D57623">
        <w:rPr>
          <w:rFonts w:hint="cs"/>
          <w:sz w:val="26"/>
          <w:szCs w:val="26"/>
          <w:rtl/>
        </w:rPr>
        <w:t>, מה שאומרים בני אדם אחר תפילת המוסף בשבת</w:t>
      </w:r>
      <w:r w:rsidRPr="00D57623">
        <w:rPr>
          <w:rStyle w:val="a5"/>
          <w:sz w:val="26"/>
          <w:szCs w:val="26"/>
          <w:rtl/>
        </w:rPr>
        <w:endnoteReference w:id="932"/>
      </w:r>
      <w:r w:rsidRPr="00D57623">
        <w:rPr>
          <w:rFonts w:hint="cs"/>
          <w:sz w:val="26"/>
          <w:szCs w:val="26"/>
          <w:rtl/>
        </w:rPr>
        <w:t>: "ליום שכולו שבת ומנוחה לחיי</w:t>
      </w:r>
      <w:r w:rsidRPr="00D57623">
        <w:rPr>
          <w:rStyle w:val="a5"/>
          <w:sz w:val="26"/>
          <w:szCs w:val="26"/>
          <w:rtl/>
        </w:rPr>
        <w:endnoteReference w:id="933"/>
      </w:r>
      <w:r w:rsidRPr="00D57623">
        <w:rPr>
          <w:rFonts w:hint="cs"/>
          <w:sz w:val="26"/>
          <w:szCs w:val="26"/>
          <w:rtl/>
        </w:rPr>
        <w:t xml:space="preserve"> העולמים"</w:t>
      </w:r>
      <w:r w:rsidRPr="00D57623">
        <w:rPr>
          <w:rStyle w:val="a4"/>
          <w:sz w:val="26"/>
          <w:szCs w:val="26"/>
          <w:rtl/>
        </w:rPr>
        <w:footnoteReference w:id="2380"/>
      </w:r>
      <w:r w:rsidRPr="00D57623">
        <w:rPr>
          <w:rFonts w:hint="cs"/>
          <w:sz w:val="26"/>
          <w:szCs w:val="26"/>
          <w:rtl/>
        </w:rPr>
        <w:t xml:space="preserve">, </w:t>
      </w:r>
      <w:proofErr w:type="spellStart"/>
      <w:r w:rsidRPr="00D57623">
        <w:rPr>
          <w:rFonts w:hint="cs"/>
          <w:sz w:val="26"/>
          <w:szCs w:val="26"/>
          <w:rtl/>
        </w:rPr>
        <w:t>טועין</w:t>
      </w:r>
      <w:proofErr w:type="spellEnd"/>
      <w:r w:rsidRPr="00D57623">
        <w:rPr>
          <w:rFonts w:hint="cs"/>
          <w:sz w:val="26"/>
          <w:szCs w:val="26"/>
          <w:rtl/>
        </w:rPr>
        <w:t xml:space="preserve"> הן בדבר, אלא זה הוא עיקר הלשון: "ליום שהוא מנוחה לחי העולמים"</w:t>
      </w:r>
      <w:r w:rsidRPr="00D57623">
        <w:rPr>
          <w:rStyle w:val="a4"/>
          <w:sz w:val="26"/>
          <w:szCs w:val="26"/>
          <w:rtl/>
        </w:rPr>
        <w:footnoteReference w:id="2381"/>
      </w:r>
      <w:r w:rsidRPr="00D57623">
        <w:rPr>
          <w:rFonts w:hint="cs"/>
          <w:sz w:val="26"/>
          <w:szCs w:val="26"/>
          <w:rtl/>
        </w:rPr>
        <w:t xml:space="preserve"> - </w:t>
      </w:r>
      <w:proofErr w:type="spellStart"/>
      <w:r w:rsidRPr="00D57623">
        <w:rPr>
          <w:rFonts w:hint="cs"/>
          <w:sz w:val="26"/>
          <w:szCs w:val="26"/>
          <w:rtl/>
        </w:rPr>
        <w:t>לרבונו</w:t>
      </w:r>
      <w:proofErr w:type="spellEnd"/>
      <w:r w:rsidRPr="00D57623">
        <w:rPr>
          <w:rFonts w:hint="cs"/>
          <w:sz w:val="26"/>
          <w:szCs w:val="26"/>
          <w:rtl/>
        </w:rPr>
        <w:t xml:space="preserve"> של עולם שעתיד לשבות באותו יום. והיינו </w:t>
      </w:r>
      <w:proofErr w:type="spellStart"/>
      <w:r w:rsidRPr="00D57623">
        <w:rPr>
          <w:rFonts w:hint="cs"/>
          <w:sz w:val="26"/>
          <w:szCs w:val="26"/>
          <w:rtl/>
        </w:rPr>
        <w:t>דאמרינן</w:t>
      </w:r>
      <w:proofErr w:type="spellEnd"/>
      <w:r w:rsidRPr="00D57623">
        <w:rPr>
          <w:rFonts w:hint="cs"/>
          <w:sz w:val="26"/>
          <w:szCs w:val="26"/>
          <w:rtl/>
        </w:rPr>
        <w:t xml:space="preserve"> ב</w:t>
      </w:r>
      <w:r w:rsidR="00460367" w:rsidRPr="00D57623">
        <w:rPr>
          <w:rFonts w:hint="cs"/>
          <w:sz w:val="26"/>
          <w:szCs w:val="26"/>
          <w:rtl/>
        </w:rPr>
        <w:t>'</w:t>
      </w:r>
      <w:r w:rsidRPr="00D57623">
        <w:rPr>
          <w:rFonts w:hint="cs"/>
          <w:sz w:val="26"/>
          <w:szCs w:val="26"/>
          <w:rtl/>
        </w:rPr>
        <w:t>חלק</w:t>
      </w:r>
      <w:r w:rsidR="00460367" w:rsidRPr="00D57623">
        <w:rPr>
          <w:rFonts w:hint="cs"/>
          <w:sz w:val="26"/>
          <w:szCs w:val="26"/>
          <w:rtl/>
        </w:rPr>
        <w:t>'</w:t>
      </w:r>
      <w:r w:rsidRPr="00D57623">
        <w:rPr>
          <w:rFonts w:hint="cs"/>
          <w:sz w:val="26"/>
          <w:szCs w:val="26"/>
          <w:rtl/>
        </w:rPr>
        <w:t xml:space="preserve"> (סנהדרין </w:t>
      </w:r>
      <w:proofErr w:type="spellStart"/>
      <w:r w:rsidRPr="00D57623">
        <w:rPr>
          <w:rFonts w:hint="cs"/>
          <w:sz w:val="26"/>
          <w:szCs w:val="26"/>
          <w:rtl/>
        </w:rPr>
        <w:t>צז</w:t>
      </w:r>
      <w:proofErr w:type="spellEnd"/>
      <w:r w:rsidRPr="00D57623">
        <w:rPr>
          <w:rFonts w:hint="cs"/>
          <w:sz w:val="26"/>
          <w:szCs w:val="26"/>
          <w:rtl/>
        </w:rPr>
        <w:t xml:space="preserve"> </w:t>
      </w:r>
      <w:proofErr w:type="spellStart"/>
      <w:r w:rsidRPr="00D57623">
        <w:rPr>
          <w:rFonts w:hint="cs"/>
          <w:sz w:val="26"/>
          <w:szCs w:val="26"/>
          <w:rtl/>
        </w:rPr>
        <w:t>סע"א</w:t>
      </w:r>
      <w:proofErr w:type="spellEnd"/>
      <w:r w:rsidRPr="00D57623">
        <w:rPr>
          <w:rFonts w:hint="cs"/>
          <w:sz w:val="26"/>
          <w:szCs w:val="26"/>
          <w:rtl/>
        </w:rPr>
        <w:t xml:space="preserve">): </w:t>
      </w:r>
      <w:proofErr w:type="spellStart"/>
      <w:r w:rsidRPr="00D57623">
        <w:rPr>
          <w:rFonts w:hint="cs"/>
          <w:sz w:val="26"/>
          <w:szCs w:val="26"/>
          <w:rtl/>
        </w:rPr>
        <w:t>שיתא</w:t>
      </w:r>
      <w:proofErr w:type="spellEnd"/>
      <w:r w:rsidRPr="00D57623">
        <w:rPr>
          <w:rFonts w:hint="cs"/>
          <w:sz w:val="26"/>
          <w:szCs w:val="26"/>
          <w:rtl/>
        </w:rPr>
        <w:t xml:space="preserve"> אלפא שני הוי העולם וחד חרוב, שנאמר (ישעיה ב יא): "ונשגב יי' לבדו ביום ההוא". ותניא, כשם שהשביעית [</w:t>
      </w:r>
      <w:proofErr w:type="spellStart"/>
      <w:r w:rsidRPr="00D57623">
        <w:rPr>
          <w:rFonts w:hint="cs"/>
          <w:sz w:val="26"/>
          <w:szCs w:val="26"/>
          <w:rtl/>
        </w:rPr>
        <w:t>משמטת</w:t>
      </w:r>
      <w:proofErr w:type="spellEnd"/>
      <w:r w:rsidRPr="00D57623">
        <w:rPr>
          <w:rFonts w:hint="cs"/>
          <w:sz w:val="26"/>
          <w:szCs w:val="26"/>
          <w:rtl/>
        </w:rPr>
        <w:t>] אחת לשבע שנים, כך העולם משמט אלף שנים לשבעת אלפי</w:t>
      </w:r>
      <w:r w:rsidRPr="00D57623">
        <w:rPr>
          <w:rStyle w:val="a5"/>
          <w:sz w:val="26"/>
          <w:szCs w:val="26"/>
          <w:rtl/>
        </w:rPr>
        <w:endnoteReference w:id="934"/>
      </w:r>
      <w:r w:rsidRPr="00D57623">
        <w:rPr>
          <w:rFonts w:hint="cs"/>
          <w:sz w:val="26"/>
          <w:szCs w:val="26"/>
          <w:rtl/>
        </w:rPr>
        <w:t xml:space="preserve"> שנים, שנאמר (תהלים צב </w:t>
      </w:r>
      <w:r w:rsidRPr="00D57623">
        <w:rPr>
          <w:rFonts w:hint="cs"/>
          <w:sz w:val="26"/>
          <w:szCs w:val="26"/>
          <w:rtl/>
        </w:rPr>
        <w:lastRenderedPageBreak/>
        <w:t>א): "מזמור שיר ליום השבת"</w:t>
      </w:r>
      <w:r w:rsidRPr="00D57623">
        <w:rPr>
          <w:rStyle w:val="a4"/>
          <w:sz w:val="26"/>
          <w:szCs w:val="26"/>
          <w:rtl/>
        </w:rPr>
        <w:footnoteReference w:id="2382"/>
      </w:r>
      <w:r w:rsidRPr="00D57623">
        <w:rPr>
          <w:rFonts w:hint="cs"/>
          <w:sz w:val="26"/>
          <w:szCs w:val="26"/>
          <w:rtl/>
        </w:rPr>
        <w:t>, שירה שאמר דוד</w:t>
      </w:r>
      <w:r w:rsidRPr="00D57623">
        <w:rPr>
          <w:rStyle w:val="a5"/>
          <w:sz w:val="26"/>
          <w:szCs w:val="26"/>
          <w:rtl/>
        </w:rPr>
        <w:endnoteReference w:id="935"/>
      </w:r>
      <w:r w:rsidRPr="00D57623">
        <w:rPr>
          <w:rFonts w:hint="cs"/>
          <w:sz w:val="26"/>
          <w:szCs w:val="26"/>
          <w:rtl/>
        </w:rPr>
        <w:t xml:space="preserve"> על אותו היום - אלף</w:t>
      </w:r>
      <w:r w:rsidRPr="00D57623">
        <w:rPr>
          <w:rStyle w:val="a5"/>
          <w:sz w:val="26"/>
          <w:szCs w:val="26"/>
          <w:rtl/>
        </w:rPr>
        <w:endnoteReference w:id="936"/>
      </w:r>
      <w:r w:rsidRPr="00D57623">
        <w:rPr>
          <w:rFonts w:hint="cs"/>
          <w:sz w:val="26"/>
          <w:szCs w:val="26"/>
          <w:rtl/>
        </w:rPr>
        <w:t xml:space="preserve"> שנים [שעתיד] העולם לחרב כולה, ולהיות תוהו, ולשבות כל היום כמו שאנו עושים בשבת</w:t>
      </w:r>
      <w:r w:rsidRPr="00D57623">
        <w:rPr>
          <w:rStyle w:val="a4"/>
          <w:sz w:val="26"/>
          <w:szCs w:val="26"/>
          <w:rtl/>
        </w:rPr>
        <w:footnoteReference w:id="2383"/>
      </w:r>
      <w:r w:rsidRPr="00D57623">
        <w:rPr>
          <w:rFonts w:hint="cs"/>
          <w:sz w:val="26"/>
          <w:szCs w:val="26"/>
          <w:rtl/>
        </w:rPr>
        <w:t>. אבל עתה בשבתות הללו, הוא יושב ועוסק במתן שכרן של צדיקים, שהוא קרוי ['מלאכה'], שנאמר (ירמיה לא טו): "ויש שכר לפעולתך נאם יי'"</w:t>
      </w:r>
      <w:r w:rsidRPr="00D57623">
        <w:rPr>
          <w:rStyle w:val="a4"/>
          <w:sz w:val="26"/>
          <w:szCs w:val="26"/>
          <w:rtl/>
        </w:rPr>
        <w:footnoteReference w:id="2384"/>
      </w:r>
      <w:r w:rsidRPr="00D57623">
        <w:rPr>
          <w:rFonts w:hint="cs"/>
          <w:sz w:val="26"/>
          <w:szCs w:val="26"/>
          <w:rtl/>
        </w:rPr>
        <w:t xml:space="preserve">; וגם </w:t>
      </w:r>
      <w:proofErr w:type="spellStart"/>
      <w:r w:rsidRPr="00D57623">
        <w:rPr>
          <w:rFonts w:hint="cs"/>
          <w:sz w:val="26"/>
          <w:szCs w:val="26"/>
          <w:rtl/>
        </w:rPr>
        <w:t>בפוענותם</w:t>
      </w:r>
      <w:proofErr w:type="spellEnd"/>
      <w:r w:rsidRPr="00D57623">
        <w:rPr>
          <w:rFonts w:hint="cs"/>
          <w:sz w:val="26"/>
          <w:szCs w:val="26"/>
          <w:rtl/>
        </w:rPr>
        <w:t xml:space="preserve"> של רשעים, שהוא כמו כן קרוי 'מלאכה', שנאמר (ירמיה נ כה): "פתח יי' את אוצרו</w:t>
      </w:r>
      <w:r w:rsidRPr="00D57623">
        <w:rPr>
          <w:rStyle w:val="a5"/>
          <w:sz w:val="26"/>
          <w:szCs w:val="26"/>
          <w:rtl/>
        </w:rPr>
        <w:endnoteReference w:id="937"/>
      </w:r>
      <w:r w:rsidRPr="00D57623">
        <w:rPr>
          <w:rFonts w:hint="cs"/>
          <w:sz w:val="26"/>
          <w:szCs w:val="26"/>
          <w:rtl/>
        </w:rPr>
        <w:t>, ויוצא את כלי זעמו, כי מלאכה היא</w:t>
      </w:r>
      <w:r w:rsidRPr="00D57623">
        <w:rPr>
          <w:rStyle w:val="a5"/>
          <w:sz w:val="26"/>
          <w:szCs w:val="26"/>
          <w:rtl/>
        </w:rPr>
        <w:endnoteReference w:id="938"/>
      </w:r>
      <w:r w:rsidRPr="00D57623">
        <w:rPr>
          <w:rFonts w:hint="cs"/>
          <w:sz w:val="26"/>
          <w:szCs w:val="26"/>
          <w:rtl/>
        </w:rPr>
        <w:t xml:space="preserve"> </w:t>
      </w:r>
      <w:proofErr w:type="spellStart"/>
      <w:r w:rsidRPr="00D57623">
        <w:rPr>
          <w:rFonts w:hint="cs"/>
          <w:sz w:val="26"/>
          <w:szCs w:val="26"/>
          <w:rtl/>
        </w:rPr>
        <w:t>ליי</w:t>
      </w:r>
      <w:proofErr w:type="spellEnd"/>
      <w:r w:rsidRPr="00D57623">
        <w:rPr>
          <w:rFonts w:hint="cs"/>
          <w:sz w:val="26"/>
          <w:szCs w:val="26"/>
          <w:rtl/>
        </w:rPr>
        <w:t>'"</w:t>
      </w:r>
      <w:bookmarkStart w:id="569" w:name="_Ref142821127"/>
      <w:r w:rsidRPr="00D57623">
        <w:rPr>
          <w:rStyle w:val="a4"/>
          <w:sz w:val="26"/>
          <w:szCs w:val="26"/>
          <w:rtl/>
        </w:rPr>
        <w:footnoteReference w:id="2385"/>
      </w:r>
      <w:bookmarkEnd w:id="569"/>
      <w:r w:rsidRPr="00D57623">
        <w:rPr>
          <w:rFonts w:hint="cs"/>
          <w:sz w:val="26"/>
          <w:szCs w:val="26"/>
          <w:rtl/>
        </w:rPr>
        <w:t xml:space="preserve">. אבל באותן אלף שנים, [ישבות] הקב"ה מכל וכל, שהוא אומר (ישעיה ב יא): "ונשגב יי' לבדו ביום ההוא", באותו היום ישבות </w:t>
      </w:r>
      <w:proofErr w:type="spellStart"/>
      <w:r w:rsidRPr="00D57623">
        <w:rPr>
          <w:rFonts w:hint="cs"/>
          <w:sz w:val="26"/>
          <w:szCs w:val="26"/>
          <w:rtl/>
        </w:rPr>
        <w:t>מלבראות</w:t>
      </w:r>
      <w:proofErr w:type="spellEnd"/>
      <w:r w:rsidRPr="00D57623">
        <w:rPr>
          <w:rStyle w:val="a5"/>
          <w:sz w:val="26"/>
          <w:szCs w:val="26"/>
          <w:rtl/>
        </w:rPr>
        <w:endnoteReference w:id="939"/>
      </w:r>
      <w:r w:rsidRPr="00D57623">
        <w:rPr>
          <w:rFonts w:hint="cs"/>
          <w:sz w:val="26"/>
          <w:szCs w:val="26"/>
          <w:rtl/>
        </w:rPr>
        <w:t xml:space="preserve"> כלום בעולם, לפי שיהא העולם חרב</w:t>
      </w:r>
      <w:r w:rsidRPr="00D57623">
        <w:rPr>
          <w:rStyle w:val="a4"/>
          <w:sz w:val="26"/>
          <w:szCs w:val="26"/>
          <w:rtl/>
        </w:rPr>
        <w:footnoteReference w:id="2386"/>
      </w:r>
      <w:r w:rsidRPr="00D57623">
        <w:rPr>
          <w:rFonts w:hint="cs"/>
          <w:sz w:val="26"/>
          <w:szCs w:val="26"/>
          <w:rtl/>
        </w:rPr>
        <w:t>. ויום האמור, הן אלף שנים, [שנאמר (תהלים צ ד): "כי אלף שנים</w:t>
      </w:r>
      <w:r w:rsidRPr="00D57623">
        <w:rPr>
          <w:rStyle w:val="a4"/>
          <w:sz w:val="26"/>
          <w:szCs w:val="26"/>
          <w:rtl/>
        </w:rPr>
        <w:footnoteReference w:id="2387"/>
      </w:r>
      <w:r w:rsidRPr="00D57623">
        <w:rPr>
          <w:rFonts w:hint="cs"/>
          <w:sz w:val="26"/>
          <w:szCs w:val="26"/>
          <w:rtl/>
        </w:rPr>
        <w:t>] בעיניך כיום אתמול כי יעבור"</w:t>
      </w:r>
      <w:r w:rsidRPr="00D57623">
        <w:rPr>
          <w:rStyle w:val="a4"/>
          <w:sz w:val="26"/>
          <w:szCs w:val="26"/>
          <w:rtl/>
        </w:rPr>
        <w:footnoteReference w:id="2388"/>
      </w:r>
      <w:r w:rsidRPr="00D57623">
        <w:rPr>
          <w:rFonts w:hint="cs"/>
          <w:sz w:val="26"/>
          <w:szCs w:val="26"/>
          <w:rtl/>
        </w:rPr>
        <w:t>, וזהו "מנוחה לחי העולמים", ועליו אומר דוד שירה. לכך אומרים אותו בשבת, שהקב"ה עתיד לשבות באותו יום כבשבת</w:t>
      </w:r>
      <w:r w:rsidRPr="00D57623">
        <w:rPr>
          <w:rStyle w:val="a5"/>
          <w:sz w:val="26"/>
          <w:szCs w:val="26"/>
          <w:rtl/>
        </w:rPr>
        <w:endnoteReference w:id="940"/>
      </w:r>
      <w:r w:rsidRPr="00D57623">
        <w:rPr>
          <w:rFonts w:hint="cs"/>
          <w:sz w:val="26"/>
          <w:szCs w:val="26"/>
          <w:rtl/>
        </w:rPr>
        <w:t>.</w:t>
      </w:r>
    </w:p>
    <w:p w14:paraId="71F5AF71" w14:textId="77777777" w:rsidR="006D6AF1" w:rsidRPr="00D57623" w:rsidRDefault="006D6AF1" w:rsidP="006D6AF1">
      <w:pPr>
        <w:autoSpaceDE w:val="0"/>
        <w:autoSpaceDN w:val="0"/>
        <w:adjustRightInd w:val="0"/>
        <w:jc w:val="both"/>
        <w:rPr>
          <w:sz w:val="26"/>
          <w:szCs w:val="26"/>
          <w:rtl/>
        </w:rPr>
      </w:pPr>
    </w:p>
    <w:p w14:paraId="795880FA" w14:textId="77777777" w:rsidR="006D6AF1" w:rsidRPr="00D57623" w:rsidRDefault="006D6AF1" w:rsidP="006D6AF1">
      <w:pPr>
        <w:jc w:val="both"/>
        <w:rPr>
          <w:sz w:val="26"/>
          <w:szCs w:val="26"/>
          <w:rtl/>
        </w:rPr>
      </w:pPr>
      <w:r w:rsidRPr="00D57623">
        <w:rPr>
          <w:rFonts w:hint="cs"/>
          <w:b/>
          <w:bCs/>
          <w:sz w:val="30"/>
          <w:szCs w:val="30"/>
          <w:rtl/>
        </w:rPr>
        <w:t>שפט.</w:t>
      </w:r>
      <w:r w:rsidRPr="00D57623">
        <w:rPr>
          <w:rFonts w:hint="cs"/>
          <w:sz w:val="26"/>
          <w:szCs w:val="26"/>
          <w:rtl/>
        </w:rPr>
        <w:t xml:space="preserve"> תיקשי</w:t>
      </w:r>
      <w:r w:rsidRPr="00D57623">
        <w:rPr>
          <w:rStyle w:val="a5"/>
          <w:sz w:val="26"/>
          <w:szCs w:val="26"/>
          <w:rtl/>
        </w:rPr>
        <w:endnoteReference w:id="941"/>
      </w:r>
      <w:r w:rsidRPr="00D57623">
        <w:rPr>
          <w:rFonts w:hint="cs"/>
          <w:sz w:val="26"/>
          <w:szCs w:val="26"/>
          <w:rtl/>
        </w:rPr>
        <w:t>, מה שנהגו העולם</w:t>
      </w:r>
      <w:r w:rsidRPr="00D57623">
        <w:rPr>
          <w:rStyle w:val="a4"/>
          <w:sz w:val="26"/>
          <w:szCs w:val="26"/>
          <w:rtl/>
        </w:rPr>
        <w:footnoteReference w:id="2389"/>
      </w:r>
      <w:r w:rsidRPr="00D57623">
        <w:rPr>
          <w:rFonts w:hint="cs"/>
          <w:sz w:val="26"/>
          <w:szCs w:val="26"/>
          <w:rtl/>
        </w:rPr>
        <w:t xml:space="preserve"> למהר עצמם לבית הכנסת בשעת קריאת ספר תורה יותר משאר תפילות.</w:t>
      </w:r>
    </w:p>
    <w:p w14:paraId="5358EBA2" w14:textId="77777777" w:rsidR="006D6AF1" w:rsidRPr="00D57623" w:rsidRDefault="006D6AF1" w:rsidP="006D6AF1">
      <w:pPr>
        <w:jc w:val="both"/>
        <w:rPr>
          <w:sz w:val="26"/>
          <w:szCs w:val="26"/>
          <w:rtl/>
        </w:rPr>
      </w:pPr>
      <w:r w:rsidRPr="00D57623">
        <w:rPr>
          <w:rFonts w:hint="cs"/>
          <w:sz w:val="26"/>
          <w:szCs w:val="26"/>
          <w:rtl/>
        </w:rPr>
        <w:t>לפי ש</w:t>
      </w:r>
      <w:r w:rsidRPr="00D57623">
        <w:rPr>
          <w:rFonts w:hint="cs"/>
          <w:b/>
          <w:bCs/>
          <w:sz w:val="26"/>
          <w:szCs w:val="26"/>
          <w:rtl/>
        </w:rPr>
        <w:t>רמ"ח</w:t>
      </w:r>
      <w:r w:rsidRPr="00D57623">
        <w:rPr>
          <w:rFonts w:hint="cs"/>
          <w:sz w:val="26"/>
          <w:szCs w:val="26"/>
          <w:rtl/>
        </w:rPr>
        <w:t xml:space="preserve"> פעמים בשנה קוראים בתורה</w:t>
      </w:r>
      <w:bookmarkStart w:id="570" w:name="_Ref142823236"/>
      <w:r w:rsidRPr="00D57623">
        <w:rPr>
          <w:rStyle w:val="a4"/>
          <w:sz w:val="26"/>
          <w:szCs w:val="26"/>
          <w:rtl/>
        </w:rPr>
        <w:footnoteReference w:id="2390"/>
      </w:r>
      <w:bookmarkEnd w:id="570"/>
      <w:r w:rsidRPr="00D57623">
        <w:rPr>
          <w:rFonts w:hint="cs"/>
          <w:sz w:val="26"/>
          <w:szCs w:val="26"/>
          <w:rtl/>
        </w:rPr>
        <w:t>, ואז רואה כל אברים אשר באדם</w:t>
      </w:r>
      <w:r w:rsidRPr="00D57623">
        <w:rPr>
          <w:rStyle w:val="a5"/>
          <w:sz w:val="26"/>
          <w:szCs w:val="26"/>
          <w:rtl/>
        </w:rPr>
        <w:endnoteReference w:id="942"/>
      </w:r>
      <w:r w:rsidRPr="00D57623">
        <w:rPr>
          <w:rFonts w:hint="cs"/>
          <w:sz w:val="26"/>
          <w:szCs w:val="26"/>
          <w:rtl/>
        </w:rPr>
        <w:t xml:space="preserve">, שהם </w:t>
      </w:r>
      <w:r w:rsidRPr="00D57623">
        <w:rPr>
          <w:rFonts w:hint="cs"/>
          <w:b/>
          <w:bCs/>
          <w:sz w:val="26"/>
          <w:szCs w:val="26"/>
          <w:rtl/>
        </w:rPr>
        <w:t>רמ"ח</w:t>
      </w:r>
      <w:r w:rsidRPr="00D57623">
        <w:rPr>
          <w:rStyle w:val="a4"/>
          <w:sz w:val="26"/>
          <w:szCs w:val="26"/>
          <w:rtl/>
        </w:rPr>
        <w:footnoteReference w:id="2391"/>
      </w:r>
      <w:r w:rsidRPr="00D57623">
        <w:rPr>
          <w:rFonts w:hint="cs"/>
          <w:sz w:val="26"/>
          <w:szCs w:val="26"/>
          <w:rtl/>
        </w:rPr>
        <w:t>, שישמעו קריאת ספר תורה</w:t>
      </w:r>
      <w:r w:rsidRPr="00D57623">
        <w:rPr>
          <w:rStyle w:val="a4"/>
          <w:sz w:val="26"/>
          <w:szCs w:val="26"/>
          <w:rtl/>
        </w:rPr>
        <w:footnoteReference w:id="2392"/>
      </w:r>
      <w:r w:rsidRPr="00D57623">
        <w:rPr>
          <w:rFonts w:hint="cs"/>
          <w:sz w:val="26"/>
          <w:szCs w:val="26"/>
          <w:rtl/>
        </w:rPr>
        <w:t>.</w:t>
      </w:r>
    </w:p>
    <w:p w14:paraId="15548696" w14:textId="77777777" w:rsidR="006D6AF1" w:rsidRPr="00D57623" w:rsidRDefault="006D6AF1" w:rsidP="006D6AF1">
      <w:pPr>
        <w:jc w:val="both"/>
        <w:rPr>
          <w:sz w:val="26"/>
          <w:szCs w:val="26"/>
          <w:rtl/>
        </w:rPr>
      </w:pPr>
    </w:p>
    <w:p w14:paraId="66BBEF13" w14:textId="77777777" w:rsidR="006D6AF1" w:rsidRPr="00D57623" w:rsidRDefault="00242133" w:rsidP="006D6AF1">
      <w:pPr>
        <w:jc w:val="both"/>
        <w:rPr>
          <w:sz w:val="26"/>
          <w:szCs w:val="26"/>
          <w:rtl/>
        </w:rPr>
      </w:pPr>
      <w:proofErr w:type="spellStart"/>
      <w:r w:rsidRPr="00D57623">
        <w:rPr>
          <w:rFonts w:hint="cs"/>
          <w:b/>
          <w:bCs/>
          <w:sz w:val="30"/>
          <w:szCs w:val="30"/>
          <w:rtl/>
        </w:rPr>
        <w:t>שצ</w:t>
      </w:r>
      <w:proofErr w:type="spellEnd"/>
      <w:r w:rsidR="006D6AF1" w:rsidRPr="00D57623">
        <w:rPr>
          <w:rFonts w:hint="cs"/>
          <w:b/>
          <w:bCs/>
          <w:sz w:val="30"/>
          <w:szCs w:val="30"/>
          <w:rtl/>
        </w:rPr>
        <w:t>.</w:t>
      </w:r>
      <w:r w:rsidR="006D6AF1" w:rsidRPr="00D57623">
        <w:rPr>
          <w:rFonts w:hint="cs"/>
          <w:sz w:val="26"/>
          <w:szCs w:val="26"/>
          <w:rtl/>
        </w:rPr>
        <w:t xml:space="preserve"> תקשי</w:t>
      </w:r>
      <w:r w:rsidR="006D6AF1" w:rsidRPr="00D57623">
        <w:rPr>
          <w:rStyle w:val="a5"/>
          <w:sz w:val="26"/>
          <w:szCs w:val="26"/>
          <w:rtl/>
        </w:rPr>
        <w:endnoteReference w:id="943"/>
      </w:r>
      <w:r w:rsidR="006D6AF1" w:rsidRPr="00D57623">
        <w:rPr>
          <w:rFonts w:hint="cs"/>
          <w:sz w:val="26"/>
          <w:szCs w:val="26"/>
          <w:rtl/>
        </w:rPr>
        <w:t>, למה חתן וכלה צריכים לעמוד בשעת ברכת אירוסין</w:t>
      </w:r>
      <w:r w:rsidR="006D6AF1" w:rsidRPr="00D57623">
        <w:rPr>
          <w:rStyle w:val="a4"/>
          <w:sz w:val="26"/>
          <w:szCs w:val="26"/>
          <w:rtl/>
        </w:rPr>
        <w:footnoteReference w:id="2393"/>
      </w:r>
      <w:r w:rsidR="006D6AF1" w:rsidRPr="00D57623">
        <w:rPr>
          <w:rFonts w:hint="cs"/>
          <w:sz w:val="26"/>
          <w:szCs w:val="26"/>
          <w:rtl/>
        </w:rPr>
        <w:t>.</w:t>
      </w:r>
    </w:p>
    <w:p w14:paraId="52CF89C9" w14:textId="77777777" w:rsidR="006D6AF1" w:rsidRPr="00D57623" w:rsidRDefault="006D6AF1" w:rsidP="006D6AF1">
      <w:pPr>
        <w:jc w:val="both"/>
        <w:rPr>
          <w:sz w:val="26"/>
          <w:szCs w:val="26"/>
          <w:rtl/>
        </w:rPr>
      </w:pPr>
      <w:r w:rsidRPr="00D57623">
        <w:rPr>
          <w:rFonts w:hint="cs"/>
          <w:sz w:val="26"/>
          <w:szCs w:val="26"/>
          <w:rtl/>
        </w:rPr>
        <w:lastRenderedPageBreak/>
        <w:t xml:space="preserve">תירץ, משום שנאמר (שמות </w:t>
      </w:r>
      <w:proofErr w:type="spellStart"/>
      <w:r w:rsidRPr="00D57623">
        <w:rPr>
          <w:rFonts w:hint="cs"/>
          <w:sz w:val="26"/>
          <w:szCs w:val="26"/>
          <w:rtl/>
        </w:rPr>
        <w:t>יט</w:t>
      </w:r>
      <w:proofErr w:type="spellEnd"/>
      <w:r w:rsidRPr="00D57623">
        <w:rPr>
          <w:rFonts w:hint="cs"/>
          <w:sz w:val="26"/>
          <w:szCs w:val="26"/>
          <w:rtl/>
        </w:rPr>
        <w:t xml:space="preserve"> </w:t>
      </w:r>
      <w:proofErr w:type="spellStart"/>
      <w:r w:rsidRPr="00D57623">
        <w:rPr>
          <w:rFonts w:hint="cs"/>
          <w:sz w:val="26"/>
          <w:szCs w:val="26"/>
          <w:rtl/>
        </w:rPr>
        <w:t>יז</w:t>
      </w:r>
      <w:proofErr w:type="spellEnd"/>
      <w:r w:rsidRPr="00D57623">
        <w:rPr>
          <w:rFonts w:hint="cs"/>
          <w:sz w:val="26"/>
          <w:szCs w:val="26"/>
          <w:rtl/>
        </w:rPr>
        <w:t>): "</w:t>
      </w:r>
      <w:proofErr w:type="spellStart"/>
      <w:r w:rsidRPr="00D57623">
        <w:rPr>
          <w:sz w:val="26"/>
          <w:szCs w:val="26"/>
          <w:rtl/>
        </w:rPr>
        <w:t>וַיִּתְיַצְּבו</w:t>
      </w:r>
      <w:proofErr w:type="spellEnd"/>
      <w:r w:rsidRPr="00D57623">
        <w:rPr>
          <w:sz w:val="26"/>
          <w:szCs w:val="26"/>
          <w:rtl/>
        </w:rPr>
        <w:t>ּ</w:t>
      </w:r>
      <w:r w:rsidRPr="00D57623">
        <w:rPr>
          <w:rFonts w:hint="cs"/>
          <w:sz w:val="26"/>
          <w:szCs w:val="26"/>
          <w:rtl/>
        </w:rPr>
        <w:t xml:space="preserve"> בתחתית</w:t>
      </w:r>
      <w:r w:rsidRPr="00D57623">
        <w:rPr>
          <w:rStyle w:val="a5"/>
          <w:sz w:val="26"/>
          <w:szCs w:val="26"/>
          <w:rtl/>
        </w:rPr>
        <w:endnoteReference w:id="944"/>
      </w:r>
      <w:r w:rsidRPr="00D57623">
        <w:rPr>
          <w:rFonts w:hint="cs"/>
          <w:sz w:val="26"/>
          <w:szCs w:val="26"/>
          <w:rtl/>
        </w:rPr>
        <w:t xml:space="preserve"> ההר"</w:t>
      </w:r>
      <w:r w:rsidRPr="00D57623">
        <w:rPr>
          <w:rStyle w:val="a4"/>
          <w:sz w:val="26"/>
          <w:szCs w:val="26"/>
          <w:rtl/>
        </w:rPr>
        <w:footnoteReference w:id="2394"/>
      </w:r>
      <w:r w:rsidRPr="00D57623">
        <w:rPr>
          <w:rFonts w:hint="cs"/>
          <w:sz w:val="26"/>
          <w:szCs w:val="26"/>
          <w:rtl/>
        </w:rPr>
        <w:t>.</w:t>
      </w:r>
    </w:p>
    <w:p w14:paraId="7EE5D4B5" w14:textId="77777777" w:rsidR="006D6AF1" w:rsidRPr="00D57623" w:rsidRDefault="006D6AF1" w:rsidP="006D6AF1">
      <w:pPr>
        <w:jc w:val="both"/>
        <w:rPr>
          <w:sz w:val="26"/>
          <w:szCs w:val="26"/>
          <w:rtl/>
        </w:rPr>
      </w:pPr>
    </w:p>
    <w:p w14:paraId="521E2B26" w14:textId="77777777" w:rsidR="006D6AF1" w:rsidRPr="00D57623" w:rsidRDefault="006D6AF1" w:rsidP="006D6AF1">
      <w:pPr>
        <w:jc w:val="both"/>
        <w:rPr>
          <w:sz w:val="26"/>
          <w:szCs w:val="26"/>
          <w:rtl/>
        </w:rPr>
      </w:pPr>
      <w:proofErr w:type="spellStart"/>
      <w:r w:rsidRPr="00D57623">
        <w:rPr>
          <w:rFonts w:hint="cs"/>
          <w:b/>
          <w:bCs/>
          <w:sz w:val="30"/>
          <w:szCs w:val="30"/>
          <w:rtl/>
        </w:rPr>
        <w:t>שצ</w:t>
      </w:r>
      <w:r w:rsidR="00242133" w:rsidRPr="00D57623">
        <w:rPr>
          <w:rFonts w:hint="cs"/>
          <w:b/>
          <w:bCs/>
          <w:sz w:val="30"/>
          <w:szCs w:val="30"/>
          <w:rtl/>
        </w:rPr>
        <w:t>א</w:t>
      </w:r>
      <w:proofErr w:type="spellEnd"/>
      <w:r w:rsidRPr="00D57623">
        <w:rPr>
          <w:rFonts w:hint="cs"/>
          <w:b/>
          <w:bCs/>
          <w:sz w:val="30"/>
          <w:szCs w:val="30"/>
          <w:rtl/>
        </w:rPr>
        <w:t>.</w:t>
      </w:r>
      <w:r w:rsidRPr="00D57623">
        <w:rPr>
          <w:rFonts w:hint="cs"/>
          <w:sz w:val="26"/>
          <w:szCs w:val="26"/>
          <w:rtl/>
        </w:rPr>
        <w:t xml:space="preserve"> למה</w:t>
      </w:r>
      <w:r w:rsidRPr="00D57623">
        <w:rPr>
          <w:rStyle w:val="a5"/>
          <w:sz w:val="26"/>
          <w:szCs w:val="26"/>
          <w:rtl/>
        </w:rPr>
        <w:endnoteReference w:id="945"/>
      </w:r>
      <w:r w:rsidRPr="00D57623">
        <w:rPr>
          <w:rFonts w:hint="cs"/>
          <w:sz w:val="26"/>
          <w:szCs w:val="26"/>
          <w:rtl/>
        </w:rPr>
        <w:t xml:space="preserve"> נתן הקב"ה התורה לישראל בחודש השלישי</w:t>
      </w:r>
      <w:r w:rsidRPr="00D57623">
        <w:rPr>
          <w:rStyle w:val="a4"/>
          <w:sz w:val="26"/>
          <w:szCs w:val="26"/>
          <w:rtl/>
        </w:rPr>
        <w:footnoteReference w:id="2395"/>
      </w:r>
      <w:r w:rsidRPr="00D57623">
        <w:rPr>
          <w:rFonts w:hint="cs"/>
          <w:sz w:val="26"/>
          <w:szCs w:val="26"/>
          <w:rtl/>
        </w:rPr>
        <w:t xml:space="preserve"> ולא ביציאת מצרים.</w:t>
      </w:r>
    </w:p>
    <w:p w14:paraId="6A6A3355" w14:textId="77777777" w:rsidR="006D6AF1" w:rsidRPr="00D57623" w:rsidRDefault="006D6AF1" w:rsidP="006D6AF1">
      <w:pPr>
        <w:jc w:val="both"/>
        <w:rPr>
          <w:sz w:val="26"/>
          <w:szCs w:val="26"/>
          <w:rtl/>
        </w:rPr>
      </w:pPr>
      <w:r w:rsidRPr="00D57623">
        <w:rPr>
          <w:rFonts w:hint="cs"/>
          <w:sz w:val="26"/>
          <w:szCs w:val="26"/>
          <w:rtl/>
        </w:rPr>
        <w:t>משום שעבדו אותם המצריים בעבודת פרך</w:t>
      </w:r>
      <w:r w:rsidRPr="00D57623">
        <w:rPr>
          <w:rStyle w:val="a4"/>
          <w:sz w:val="26"/>
          <w:szCs w:val="26"/>
          <w:rtl/>
        </w:rPr>
        <w:footnoteReference w:id="2396"/>
      </w:r>
      <w:r w:rsidRPr="00D57623">
        <w:rPr>
          <w:rFonts w:hint="cs"/>
          <w:sz w:val="26"/>
          <w:szCs w:val="26"/>
          <w:rtl/>
        </w:rPr>
        <w:t xml:space="preserve">, </w:t>
      </w:r>
      <w:proofErr w:type="spellStart"/>
      <w:r w:rsidRPr="00D57623">
        <w:rPr>
          <w:rFonts w:hint="cs"/>
          <w:sz w:val="26"/>
          <w:szCs w:val="26"/>
          <w:rtl/>
        </w:rPr>
        <w:t>העדינם</w:t>
      </w:r>
      <w:proofErr w:type="spellEnd"/>
      <w:r w:rsidRPr="00D57623">
        <w:rPr>
          <w:rFonts w:hint="cs"/>
          <w:sz w:val="26"/>
          <w:szCs w:val="26"/>
          <w:rtl/>
        </w:rPr>
        <w:t xml:space="preserve"> הקב"ה לישראל</w:t>
      </w:r>
      <w:r w:rsidRPr="00D57623">
        <w:rPr>
          <w:rStyle w:val="a5"/>
          <w:sz w:val="26"/>
          <w:szCs w:val="26"/>
          <w:rtl/>
        </w:rPr>
        <w:endnoteReference w:id="946"/>
      </w:r>
      <w:r w:rsidRPr="00D57623">
        <w:rPr>
          <w:rFonts w:hint="cs"/>
          <w:sz w:val="26"/>
          <w:szCs w:val="26"/>
          <w:rtl/>
        </w:rPr>
        <w:t xml:space="preserve"> עד חדש השלישי</w:t>
      </w:r>
      <w:r w:rsidRPr="00D57623">
        <w:rPr>
          <w:rStyle w:val="a4"/>
          <w:sz w:val="26"/>
          <w:szCs w:val="26"/>
          <w:rtl/>
        </w:rPr>
        <w:footnoteReference w:id="2397"/>
      </w:r>
      <w:r w:rsidRPr="00D57623">
        <w:rPr>
          <w:rFonts w:hint="cs"/>
          <w:sz w:val="26"/>
          <w:szCs w:val="26"/>
          <w:rtl/>
        </w:rPr>
        <w:t>.</w:t>
      </w:r>
    </w:p>
    <w:p w14:paraId="07403E9D" w14:textId="77777777" w:rsidR="004D5EF2" w:rsidRPr="00D57623" w:rsidRDefault="004D5EF2" w:rsidP="006D6AF1">
      <w:pPr>
        <w:jc w:val="both"/>
        <w:rPr>
          <w:sz w:val="26"/>
          <w:szCs w:val="26"/>
          <w:rtl/>
        </w:rPr>
      </w:pPr>
    </w:p>
    <w:p w14:paraId="46AED4BE" w14:textId="77777777" w:rsidR="00AC2504" w:rsidRPr="00D57623" w:rsidRDefault="00AC2504" w:rsidP="00AC2504">
      <w:pPr>
        <w:jc w:val="both"/>
        <w:rPr>
          <w:sz w:val="26"/>
          <w:szCs w:val="26"/>
          <w:rtl/>
        </w:rPr>
      </w:pPr>
      <w:r w:rsidRPr="00D57623">
        <w:rPr>
          <w:rFonts w:hint="cs"/>
          <w:b/>
          <w:bCs/>
          <w:sz w:val="30"/>
          <w:szCs w:val="30"/>
          <w:rtl/>
        </w:rPr>
        <w:t>שצב.</w:t>
      </w:r>
      <w:r w:rsidRPr="00D57623">
        <w:rPr>
          <w:rFonts w:hint="cs"/>
          <w:sz w:val="26"/>
          <w:szCs w:val="26"/>
          <w:rtl/>
        </w:rPr>
        <w:t xml:space="preserve"> בראש</w:t>
      </w:r>
      <w:r w:rsidRPr="00D57623">
        <w:rPr>
          <w:rStyle w:val="a5"/>
          <w:sz w:val="26"/>
          <w:szCs w:val="26"/>
          <w:rtl/>
        </w:rPr>
        <w:endnoteReference w:id="947"/>
      </w:r>
      <w:r w:rsidRPr="00D57623">
        <w:rPr>
          <w:rFonts w:hint="cs"/>
          <w:sz w:val="26"/>
          <w:szCs w:val="26"/>
          <w:rtl/>
        </w:rPr>
        <w:t xml:space="preserve"> השנה, לערבית - מתפללים "זכרינו"</w:t>
      </w:r>
      <w:r w:rsidRPr="00D57623">
        <w:rPr>
          <w:rStyle w:val="a4"/>
          <w:sz w:val="26"/>
          <w:szCs w:val="26"/>
          <w:rtl/>
        </w:rPr>
        <w:footnoteReference w:id="2398"/>
      </w:r>
      <w:r w:rsidRPr="00D57623">
        <w:rPr>
          <w:rFonts w:hint="cs"/>
          <w:sz w:val="26"/>
          <w:szCs w:val="26"/>
          <w:rtl/>
        </w:rPr>
        <w:t>, ואין אומרים "אבינו מלכינו" אלא בשחרית ומנחה</w:t>
      </w:r>
      <w:r w:rsidRPr="00D57623">
        <w:rPr>
          <w:rStyle w:val="a4"/>
          <w:sz w:val="26"/>
          <w:szCs w:val="26"/>
          <w:rtl/>
        </w:rPr>
        <w:footnoteReference w:id="2399"/>
      </w:r>
      <w:r w:rsidRPr="00D57623">
        <w:rPr>
          <w:rFonts w:hint="cs"/>
          <w:sz w:val="26"/>
          <w:szCs w:val="26"/>
          <w:rtl/>
        </w:rPr>
        <w:t>.</w:t>
      </w:r>
    </w:p>
    <w:p w14:paraId="3C245058" w14:textId="77777777" w:rsidR="004D5EF2" w:rsidRPr="00D57623" w:rsidRDefault="004D5EF2" w:rsidP="006D6AF1">
      <w:pPr>
        <w:jc w:val="both"/>
        <w:rPr>
          <w:sz w:val="26"/>
          <w:szCs w:val="26"/>
          <w:rtl/>
        </w:rPr>
      </w:pPr>
    </w:p>
    <w:p w14:paraId="582B1935" w14:textId="77777777" w:rsidR="006D6AF1" w:rsidRPr="00D57623" w:rsidRDefault="006D6AF1" w:rsidP="00F503A6">
      <w:pPr>
        <w:jc w:val="both"/>
        <w:rPr>
          <w:sz w:val="26"/>
          <w:szCs w:val="26"/>
          <w:rtl/>
        </w:rPr>
      </w:pPr>
    </w:p>
    <w:p w14:paraId="0872ECE9" w14:textId="77777777" w:rsidR="001B4348" w:rsidRPr="00D57623" w:rsidRDefault="007A46BD" w:rsidP="0074360D">
      <w:pPr>
        <w:jc w:val="center"/>
        <w:rPr>
          <w:b/>
          <w:bCs/>
          <w:sz w:val="26"/>
          <w:szCs w:val="26"/>
        </w:rPr>
      </w:pPr>
      <w:r w:rsidRPr="00D57623">
        <w:rPr>
          <w:rFonts w:hint="cs"/>
          <w:b/>
          <w:bCs/>
          <w:sz w:val="26"/>
          <w:szCs w:val="26"/>
          <w:rtl/>
        </w:rPr>
        <w:t>^</w:t>
      </w:r>
      <w:r w:rsidR="001B4348" w:rsidRPr="00D57623">
        <w:rPr>
          <w:rFonts w:hint="cs"/>
          <w:b/>
          <w:bCs/>
          <w:sz w:val="26"/>
          <w:szCs w:val="26"/>
          <w:rtl/>
        </w:rPr>
        <w:t>סליק הקשיות</w:t>
      </w:r>
    </w:p>
    <w:p w14:paraId="3BF75447" w14:textId="77777777" w:rsidR="001C5C6B" w:rsidRPr="00D57623" w:rsidRDefault="001C5C6B" w:rsidP="00F503A6">
      <w:pPr>
        <w:jc w:val="both"/>
        <w:rPr>
          <w:sz w:val="26"/>
          <w:szCs w:val="26"/>
          <w:rtl/>
        </w:rPr>
      </w:pPr>
    </w:p>
    <w:p w14:paraId="1A68F306" w14:textId="77777777" w:rsidR="000A5D8D" w:rsidRPr="00D57623" w:rsidRDefault="000A5D8D" w:rsidP="00F503A6">
      <w:pPr>
        <w:jc w:val="both"/>
        <w:rPr>
          <w:sz w:val="26"/>
          <w:szCs w:val="26"/>
        </w:rPr>
      </w:pPr>
    </w:p>
    <w:sectPr w:rsidR="000A5D8D" w:rsidRPr="00D57623" w:rsidSect="001C5C6B">
      <w:footerReference w:type="even" r:id="rId8"/>
      <w:footerReference w:type="default" r:id="rId9"/>
      <w:endnotePr>
        <w:numFmt w:val="hebrew1"/>
      </w:end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28DCF" w14:textId="77777777" w:rsidR="00810794" w:rsidRDefault="00810794">
      <w:pPr>
        <w:rPr>
          <w:rtl/>
        </w:rPr>
      </w:pPr>
    </w:p>
  </w:endnote>
  <w:endnote w:type="continuationSeparator" w:id="0">
    <w:p w14:paraId="7DC62865" w14:textId="77777777" w:rsidR="00810794" w:rsidRDefault="00810794">
      <w:pPr>
        <w:rPr>
          <w:rtl/>
        </w:rPr>
      </w:pPr>
    </w:p>
  </w:endnote>
  <w:endnote w:type="continuationNotice" w:id="1">
    <w:p w14:paraId="06EF952A" w14:textId="77777777" w:rsidR="00810794" w:rsidRDefault="00810794"/>
  </w:endnote>
  <w:endnote w:id="2">
    <w:p w14:paraId="60B75FB7" w14:textId="77777777" w:rsidR="004179C0" w:rsidRPr="006D16DD" w:rsidRDefault="004179C0" w:rsidP="00F218EC">
      <w:pPr>
        <w:pStyle w:val="a6"/>
        <w:rPr>
          <w:rFonts w:cs="FrankRuehl"/>
          <w:sz w:val="22"/>
          <w:szCs w:val="22"/>
        </w:rPr>
      </w:pPr>
      <w:r w:rsidRPr="006D16DD">
        <w:rPr>
          <w:rFonts w:cs="FrankRuehl" w:hint="cs"/>
          <w:sz w:val="22"/>
          <w:szCs w:val="22"/>
          <w:rtl/>
        </w:rPr>
        <w:t xml:space="preserve">ראשי תיבות וקיצורים המיוחדים להערות הטסקטואליות: </w:t>
      </w:r>
      <w:r w:rsidRPr="006D16DD">
        <w:rPr>
          <w:rFonts w:cs="FrankRuehl" w:hint="cs"/>
          <w:b/>
          <w:bCs/>
          <w:sz w:val="22"/>
          <w:szCs w:val="22"/>
          <w:rtl/>
        </w:rPr>
        <w:t>כי"ק</w:t>
      </w:r>
      <w:r w:rsidRPr="006D16DD">
        <w:rPr>
          <w:rFonts w:cs="FrankRuehl" w:hint="cs"/>
          <w:sz w:val="22"/>
          <w:szCs w:val="22"/>
          <w:rtl/>
        </w:rPr>
        <w:t xml:space="preserve"> = כת"י קמבריז'; </w:t>
      </w:r>
      <w:r w:rsidRPr="006D16DD">
        <w:rPr>
          <w:rFonts w:cs="FrankRuehl" w:hint="cs"/>
          <w:b/>
          <w:bCs/>
          <w:sz w:val="22"/>
          <w:szCs w:val="22"/>
          <w:rtl/>
        </w:rPr>
        <w:t>כי"ד</w:t>
      </w:r>
      <w:r w:rsidRPr="006D16DD">
        <w:rPr>
          <w:rFonts w:cs="FrankRuehl" w:hint="cs"/>
          <w:sz w:val="22"/>
          <w:szCs w:val="22"/>
          <w:rtl/>
        </w:rPr>
        <w:t xml:space="preserve"> = כת"י דרמשטט; </w:t>
      </w:r>
      <w:r w:rsidRPr="006D16DD">
        <w:rPr>
          <w:rFonts w:cs="FrankRuehl" w:hint="cs"/>
          <w:b/>
          <w:bCs/>
          <w:sz w:val="22"/>
          <w:szCs w:val="22"/>
          <w:rtl/>
        </w:rPr>
        <w:t>כתי"י</w:t>
      </w:r>
      <w:r w:rsidR="00E0614F" w:rsidRPr="006D16DD">
        <w:rPr>
          <w:rFonts w:cs="FrankRuehl" w:hint="cs"/>
          <w:sz w:val="22"/>
          <w:szCs w:val="22"/>
          <w:rtl/>
        </w:rPr>
        <w:t xml:space="preserve"> = כתבי יד (צויין רק </w:t>
      </w:r>
      <w:r w:rsidRPr="006D16DD">
        <w:rPr>
          <w:rFonts w:cs="FrankRuehl" w:hint="cs"/>
          <w:sz w:val="22"/>
          <w:szCs w:val="22"/>
          <w:rtl/>
        </w:rPr>
        <w:t>כשהנוסח הנידון זהה בשני כתבי-היד</w:t>
      </w:r>
      <w:r w:rsidR="00E0614F" w:rsidRPr="006D16DD">
        <w:rPr>
          <w:rFonts w:cs="FrankRuehl" w:hint="cs"/>
          <w:sz w:val="22"/>
          <w:szCs w:val="22"/>
          <w:rtl/>
        </w:rPr>
        <w:t xml:space="preserve"> - כי"ק וכי"ד</w:t>
      </w:r>
      <w:r w:rsidRPr="006D16DD">
        <w:rPr>
          <w:rFonts w:cs="FrankRuehl" w:hint="cs"/>
          <w:sz w:val="22"/>
          <w:szCs w:val="22"/>
          <w:rtl/>
        </w:rPr>
        <w:t xml:space="preserve">); </w:t>
      </w:r>
      <w:r w:rsidRPr="006D16DD">
        <w:rPr>
          <w:rFonts w:cs="FrankRuehl" w:hint="cs"/>
          <w:b/>
          <w:bCs/>
          <w:sz w:val="22"/>
          <w:szCs w:val="22"/>
          <w:rtl/>
        </w:rPr>
        <w:t>כת"י</w:t>
      </w:r>
      <w:r w:rsidRPr="006D16DD">
        <w:rPr>
          <w:rFonts w:cs="FrankRuehl" w:hint="cs"/>
          <w:sz w:val="22"/>
          <w:szCs w:val="22"/>
          <w:rtl/>
        </w:rPr>
        <w:t xml:space="preserve"> = כתב יד (וזה רק כשהפיסקה המדוברת מצויה בכת"י אחד בלבד, כי"ק או כי"ד).</w:t>
      </w:r>
    </w:p>
    <w:p w14:paraId="75DFCCE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פד (דף 97 רע"א).</w:t>
      </w:r>
    </w:p>
  </w:endnote>
  <w:endnote w:id="3">
    <w:p w14:paraId="25C51A4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proofErr w:type="spellStart"/>
      <w:r w:rsidRPr="006D16DD">
        <w:rPr>
          <w:rFonts w:cs="FrankRuehl" w:hint="cs"/>
          <w:sz w:val="22"/>
          <w:szCs w:val="22"/>
          <w:rtl/>
        </w:rPr>
        <w:t>בכי"ד</w:t>
      </w:r>
      <w:proofErr w:type="spellEnd"/>
      <w:r w:rsidRPr="006D16DD">
        <w:rPr>
          <w:rFonts w:cs="FrankRuehl" w:hint="cs"/>
          <w:sz w:val="22"/>
          <w:szCs w:val="22"/>
          <w:rtl/>
        </w:rPr>
        <w:t xml:space="preserve">: </w:t>
      </w:r>
      <w:r w:rsidRPr="006D16DD">
        <w:rPr>
          <w:rFonts w:cs="FrankRuehl" w:hint="cs"/>
          <w:b/>
          <w:bCs/>
          <w:sz w:val="22"/>
          <w:szCs w:val="22"/>
          <w:rtl/>
        </w:rPr>
        <w:t>ובתוך פסח</w:t>
      </w:r>
      <w:r w:rsidRPr="006D16DD">
        <w:rPr>
          <w:rFonts w:cs="FrankRuehl" w:hint="cs"/>
          <w:sz w:val="22"/>
          <w:szCs w:val="22"/>
          <w:rtl/>
        </w:rPr>
        <w:t>.</w:t>
      </w:r>
    </w:p>
  </w:endnote>
  <w:endnote w:id="4">
    <w:p w14:paraId="158D032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5">
    <w:p w14:paraId="5DBF03A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פה (דף 97 רע"א).</w:t>
      </w:r>
    </w:p>
  </w:endnote>
  <w:endnote w:id="6">
    <w:p w14:paraId="03FCDE2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פו (דף 97 ע"א).</w:t>
      </w:r>
    </w:p>
  </w:endnote>
  <w:endnote w:id="7">
    <w:p w14:paraId="16E2B9D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בין</w:t>
      </w:r>
      <w:r w:rsidRPr="006D16DD">
        <w:rPr>
          <w:rFonts w:cs="FrankRuehl" w:hint="cs"/>
          <w:sz w:val="22"/>
          <w:szCs w:val="22"/>
          <w:rtl/>
        </w:rPr>
        <w:t>.</w:t>
      </w:r>
    </w:p>
  </w:endnote>
  <w:endnote w:id="8">
    <w:p w14:paraId="1300076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פז (דף 97 ע"א).</w:t>
      </w:r>
    </w:p>
  </w:endnote>
  <w:endnote w:id="9">
    <w:p w14:paraId="0328F14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וברכי</w:t>
      </w:r>
      <w:r w:rsidRPr="006D16DD">
        <w:rPr>
          <w:rFonts w:cs="FrankRuehl" w:hint="cs"/>
          <w:sz w:val="22"/>
          <w:szCs w:val="22"/>
          <w:rtl/>
        </w:rPr>
        <w:t>.</w:t>
      </w:r>
    </w:p>
  </w:endnote>
  <w:endnote w:id="10">
    <w:p w14:paraId="54BC279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וביום</w:t>
      </w:r>
      <w:r w:rsidRPr="006D16DD">
        <w:rPr>
          <w:rFonts w:cs="FrankRuehl" w:hint="cs"/>
          <w:sz w:val="22"/>
          <w:szCs w:val="22"/>
          <w:rtl/>
        </w:rPr>
        <w:t>.</w:t>
      </w:r>
    </w:p>
  </w:endnote>
  <w:endnote w:id="11">
    <w:p w14:paraId="514802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פח (דף 97 ע"א).</w:t>
      </w:r>
    </w:p>
  </w:endnote>
  <w:endnote w:id="12">
    <w:p w14:paraId="5290465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hint="cs"/>
          <w:sz w:val="22"/>
          <w:szCs w:val="22"/>
          <w:rtl/>
        </w:rPr>
        <w:t xml:space="preserve"> ליתא בכי"ד.</w:t>
      </w:r>
    </w:p>
  </w:endnote>
  <w:endnote w:id="13">
    <w:p w14:paraId="03E832A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פט (דף 97 ע"א).</w:t>
      </w:r>
    </w:p>
  </w:endnote>
  <w:endnote w:id="14">
    <w:p w14:paraId="7DED0F54" w14:textId="77777777" w:rsidR="004179C0" w:rsidRPr="006D16DD" w:rsidRDefault="004179C0" w:rsidP="00C14438">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 (דף 97 ע"א).</w:t>
      </w:r>
    </w:p>
  </w:endnote>
  <w:endnote w:id="15">
    <w:p w14:paraId="0A720CB8" w14:textId="77777777" w:rsidR="004179C0" w:rsidRPr="006D16DD" w:rsidRDefault="004179C0" w:rsidP="00C14438">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שראוי לנשיאת</w:t>
      </w:r>
      <w:r w:rsidRPr="006D16DD">
        <w:rPr>
          <w:rFonts w:cs="FrankRuehl" w:hint="cs"/>
          <w:sz w:val="22"/>
          <w:szCs w:val="22"/>
          <w:rtl/>
        </w:rPr>
        <w:t>.</w:t>
      </w:r>
    </w:p>
  </w:endnote>
  <w:endnote w:id="16">
    <w:p w14:paraId="545EA46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צא (דף 97 סע"א).</w:t>
      </w:r>
    </w:p>
  </w:endnote>
  <w:endnote w:id="17">
    <w:p w14:paraId="4DD671D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פורקם</w:t>
      </w:r>
      <w:r w:rsidRPr="006D16DD">
        <w:rPr>
          <w:rFonts w:cs="FrankRuehl" w:hint="cs"/>
          <w:sz w:val="22"/>
          <w:szCs w:val="22"/>
          <w:rtl/>
        </w:rPr>
        <w:t>(!).</w:t>
      </w:r>
    </w:p>
  </w:endnote>
  <w:endnote w:id="18">
    <w:p w14:paraId="36DA1E3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צב (דף 97 סע"א).</w:t>
      </w:r>
    </w:p>
  </w:endnote>
  <w:endnote w:id="19">
    <w:p w14:paraId="68C53CE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משובש: </w:t>
      </w:r>
      <w:r w:rsidRPr="006D16DD">
        <w:rPr>
          <w:rFonts w:cs="FrankRuehl" w:hint="cs"/>
          <w:b/>
          <w:bCs/>
          <w:sz w:val="22"/>
          <w:szCs w:val="22"/>
          <w:rtl/>
        </w:rPr>
        <w:t>עלינו ליום מילה</w:t>
      </w:r>
      <w:r w:rsidRPr="006D16DD">
        <w:rPr>
          <w:rFonts w:cs="FrankRuehl" w:hint="cs"/>
          <w:sz w:val="22"/>
          <w:szCs w:val="22"/>
          <w:rtl/>
        </w:rPr>
        <w:t>.</w:t>
      </w:r>
    </w:p>
  </w:endnote>
  <w:endnote w:id="20">
    <w:p w14:paraId="71BD5FF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צג (דף 97 רע"ב).</w:t>
      </w:r>
    </w:p>
  </w:endnote>
  <w:endnote w:id="21">
    <w:p w14:paraId="0917C44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צד (דף 97 רע"ב).</w:t>
      </w:r>
    </w:p>
  </w:endnote>
  <w:endnote w:id="22">
    <w:p w14:paraId="6FD286B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23">
    <w:p w14:paraId="7A8775B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ואין קיחה בלא קטטה</w:t>
      </w:r>
      <w:r w:rsidRPr="006D16DD">
        <w:rPr>
          <w:rFonts w:cs="FrankRuehl" w:hint="cs"/>
          <w:sz w:val="22"/>
          <w:szCs w:val="22"/>
          <w:rtl/>
        </w:rPr>
        <w:t>. כנראה משום דילוג הדומות ('קטטה' - 'קטטה').</w:t>
      </w:r>
    </w:p>
  </w:endnote>
  <w:endnote w:id="24">
    <w:p w14:paraId="39BC004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צה (דף 97 ע"ב). ושם הענין משובש וקטוע.</w:t>
      </w:r>
    </w:p>
  </w:endnote>
  <w:endnote w:id="25">
    <w:p w14:paraId="7C63043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צו (דף 97 ע"ב).</w:t>
      </w:r>
    </w:p>
  </w:endnote>
  <w:endnote w:id="26">
    <w:p w14:paraId="7DA6D30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27">
    <w:p w14:paraId="03FAB45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בכי"ד: </w:t>
      </w:r>
      <w:r w:rsidRPr="006D16DD">
        <w:rPr>
          <w:rFonts w:cs="FrankRuehl" w:hint="cs"/>
          <w:b/>
          <w:bCs/>
          <w:sz w:val="22"/>
          <w:szCs w:val="22"/>
          <w:rtl/>
        </w:rPr>
        <w:t>לעתיד</w:t>
      </w:r>
      <w:r w:rsidRPr="006D16DD">
        <w:rPr>
          <w:rFonts w:cs="FrankRuehl" w:hint="cs"/>
          <w:sz w:val="22"/>
          <w:szCs w:val="22"/>
          <w:rtl/>
        </w:rPr>
        <w:t>.</w:t>
      </w:r>
    </w:p>
  </w:endnote>
  <w:endnote w:id="28">
    <w:p w14:paraId="43E57719" w14:textId="77777777" w:rsidR="004179C0" w:rsidRPr="006D16DD" w:rsidRDefault="004179C0" w:rsidP="00C9730A">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המשכן</w:t>
      </w:r>
      <w:r w:rsidRPr="006D16DD">
        <w:rPr>
          <w:rFonts w:cs="FrankRuehl" w:hint="cs"/>
          <w:sz w:val="22"/>
          <w:szCs w:val="22"/>
          <w:rtl/>
        </w:rPr>
        <w:t xml:space="preserve">. ונוסח כי"ד עדיף, שכך במסכת סופרים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Ref131335305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49</w:t>
      </w:r>
      <w:r w:rsidRPr="006D16DD">
        <w:rPr>
          <w:rFonts w:cs="FrankRuehl"/>
          <w:sz w:val="22"/>
          <w:szCs w:val="22"/>
          <w:rtl/>
        </w:rPr>
        <w:fldChar w:fldCharType="end"/>
      </w:r>
      <w:r w:rsidRPr="006D16DD">
        <w:rPr>
          <w:rFonts w:cs="FrankRuehl" w:hint="cs"/>
          <w:sz w:val="22"/>
          <w:szCs w:val="22"/>
          <w:rtl/>
        </w:rPr>
        <w:t>).</w:t>
      </w:r>
    </w:p>
  </w:endnote>
  <w:endnote w:id="29">
    <w:p w14:paraId="5516DFD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צז (דף 97 ע"ב).</w:t>
      </w:r>
    </w:p>
  </w:endnote>
  <w:endnote w:id="30">
    <w:p w14:paraId="6995E1D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ופוסח</w:t>
      </w:r>
      <w:r w:rsidRPr="006D16DD">
        <w:rPr>
          <w:rFonts w:ascii="Miriam" w:cs="FrankRuehl" w:hint="cs"/>
          <w:sz w:val="22"/>
          <w:szCs w:val="22"/>
          <w:rtl/>
        </w:rPr>
        <w:t>.</w:t>
      </w:r>
    </w:p>
  </w:endnote>
  <w:endnote w:id="31">
    <w:p w14:paraId="3605F1C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קד (דף 97 סע"ג).</w:t>
      </w:r>
    </w:p>
  </w:endnote>
  <w:endnote w:id="32">
    <w:p w14:paraId="1D198F7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קה (דף 97 סע"ג).</w:t>
      </w:r>
    </w:p>
  </w:endnote>
  <w:endnote w:id="33">
    <w:p w14:paraId="78A10A0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בגדי</w:t>
      </w:r>
      <w:r w:rsidRPr="006D16DD">
        <w:rPr>
          <w:rFonts w:cs="FrankRuehl" w:hint="cs"/>
          <w:sz w:val="22"/>
          <w:szCs w:val="22"/>
          <w:rtl/>
        </w:rPr>
        <w:t>.</w:t>
      </w:r>
    </w:p>
  </w:endnote>
  <w:endnote w:id="34">
    <w:p w14:paraId="550B049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קסז (דף 100 ע"ג).</w:t>
      </w:r>
    </w:p>
  </w:endnote>
  <w:endnote w:id="35">
    <w:p w14:paraId="22BCD2E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שנאמר</w:t>
      </w:r>
      <w:r w:rsidRPr="006D16DD">
        <w:rPr>
          <w:rFonts w:ascii="Miriam" w:cs="FrankRuehl" w:hint="cs"/>
          <w:sz w:val="22"/>
          <w:szCs w:val="22"/>
          <w:rtl/>
        </w:rPr>
        <w:t>.</w:t>
      </w:r>
    </w:p>
  </w:endnote>
  <w:endnote w:id="36">
    <w:p w14:paraId="40F4AA6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לפיכך פרוס</w:t>
      </w:r>
      <w:r w:rsidRPr="006D16DD">
        <w:rPr>
          <w:rFonts w:cs="FrankRuehl" w:hint="cs"/>
          <w:sz w:val="22"/>
          <w:szCs w:val="22"/>
          <w:rtl/>
        </w:rPr>
        <w:t>.</w:t>
      </w:r>
    </w:p>
  </w:endnote>
  <w:endnote w:id="37">
    <w:p w14:paraId="053A4F9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מחמת שנמשלו לתורה</w:t>
      </w:r>
      <w:r w:rsidRPr="006D16DD">
        <w:rPr>
          <w:rFonts w:cs="FrankRuehl" w:hint="cs"/>
          <w:sz w:val="22"/>
          <w:szCs w:val="22"/>
          <w:rtl/>
        </w:rPr>
        <w:t>.</w:t>
      </w:r>
    </w:p>
  </w:endnote>
  <w:endnote w:id="38">
    <w:p w14:paraId="290C3EB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קסט (דף 100 ע"ג)</w:t>
      </w:r>
    </w:p>
  </w:endnote>
  <w:endnote w:id="39">
    <w:p w14:paraId="55CE59F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משאר אצבעות</w:t>
      </w:r>
      <w:r w:rsidRPr="006D16DD">
        <w:rPr>
          <w:rFonts w:cs="FrankRuehl" w:hint="cs"/>
          <w:sz w:val="22"/>
          <w:szCs w:val="22"/>
          <w:rtl/>
        </w:rPr>
        <w:t>.</w:t>
      </w:r>
    </w:p>
  </w:endnote>
  <w:endnote w:id="40">
    <w:p w14:paraId="685EBCC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ותמנה אות אחת בכל אצבע ואצבע</w:t>
      </w:r>
      <w:r w:rsidRPr="006D16DD">
        <w:rPr>
          <w:rFonts w:cs="FrankRuehl" w:hint="cs"/>
          <w:sz w:val="22"/>
          <w:szCs w:val="22"/>
          <w:rtl/>
        </w:rPr>
        <w:t>.</w:t>
      </w:r>
    </w:p>
  </w:endnote>
  <w:endnote w:id="41">
    <w:p w14:paraId="157E4E1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באצבע</w:t>
      </w:r>
      <w:r w:rsidRPr="006D16DD">
        <w:rPr>
          <w:rFonts w:ascii="Miriam" w:cs="FrankRuehl" w:hint="cs"/>
          <w:sz w:val="22"/>
          <w:szCs w:val="22"/>
          <w:rtl/>
        </w:rPr>
        <w:t>.</w:t>
      </w:r>
    </w:p>
  </w:endnote>
  <w:endnote w:id="42">
    <w:p w14:paraId="298733C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קמו (דף 99 ע"ג).</w:t>
      </w:r>
    </w:p>
  </w:endnote>
  <w:endnote w:id="43">
    <w:p w14:paraId="42DA4E8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44">
    <w:p w14:paraId="4C0481B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קעז (דף 100 ע"ד).</w:t>
      </w:r>
    </w:p>
  </w:endnote>
  <w:endnote w:id="45">
    <w:p w14:paraId="63F0308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מכל</w:t>
      </w:r>
      <w:r w:rsidRPr="006D16DD">
        <w:rPr>
          <w:rFonts w:cs="FrankRuehl" w:hint="cs"/>
          <w:sz w:val="22"/>
          <w:szCs w:val="22"/>
          <w:rtl/>
        </w:rPr>
        <w:t>.</w:t>
      </w:r>
    </w:p>
  </w:endnote>
  <w:endnote w:id="46">
    <w:p w14:paraId="1083757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ולא פחות</w:t>
      </w:r>
      <w:r w:rsidRPr="006D16DD">
        <w:rPr>
          <w:rFonts w:cs="FrankRuehl" w:hint="cs"/>
          <w:sz w:val="22"/>
          <w:szCs w:val="22"/>
          <w:rtl/>
        </w:rPr>
        <w:t>.</w:t>
      </w:r>
    </w:p>
  </w:endnote>
  <w:endnote w:id="47">
    <w:p w14:paraId="1E3EA48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הושלם לפי הפסוק. ומעניין, שגם בנדה לח רע"ב, הושמטה מילה זו (ונוספה בדפוסים מאוחרים)!</w:t>
      </w:r>
    </w:p>
  </w:endnote>
  <w:endnote w:id="48">
    <w:p w14:paraId="6439EB3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הריון ימים עיבורה</w:t>
      </w:r>
      <w:r w:rsidRPr="006D16DD">
        <w:rPr>
          <w:rFonts w:cs="FrankRuehl" w:hint="cs"/>
          <w:sz w:val="22"/>
          <w:szCs w:val="22"/>
          <w:rtl/>
        </w:rPr>
        <w:t>.</w:t>
      </w:r>
    </w:p>
  </w:endnote>
  <w:endnote w:id="49">
    <w:p w14:paraId="1D025F1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קיד (דף 97 סע"ד - 98 ע"א).</w:t>
      </w:r>
    </w:p>
  </w:endnote>
  <w:endnote w:id="50">
    <w:p w14:paraId="7F07170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דמה</w:t>
      </w:r>
      <w:r w:rsidRPr="006D16DD">
        <w:rPr>
          <w:rFonts w:cs="FrankRuehl" w:hint="cs"/>
          <w:sz w:val="22"/>
          <w:szCs w:val="22"/>
          <w:rtl/>
        </w:rPr>
        <w:t>.</w:t>
      </w:r>
    </w:p>
  </w:endnote>
  <w:endnote w:id="51">
    <w:p w14:paraId="4E0C26D0" w14:textId="77777777" w:rsidR="004179C0" w:rsidRPr="006D16DD" w:rsidRDefault="004179C0" w:rsidP="00F372B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בראשי-תיבות: </w:t>
      </w:r>
      <w:r w:rsidRPr="006D16DD">
        <w:rPr>
          <w:rFonts w:ascii="Miriam" w:cs="FrankRuehl" w:hint="cs"/>
          <w:b/>
          <w:bCs/>
          <w:sz w:val="22"/>
          <w:szCs w:val="22"/>
          <w:rtl/>
        </w:rPr>
        <w:t>א"ר</w:t>
      </w:r>
      <w:r w:rsidRPr="006D16DD">
        <w:rPr>
          <w:rFonts w:ascii="Miriam" w:cs="FrankRuehl" w:hint="cs"/>
          <w:sz w:val="22"/>
          <w:szCs w:val="22"/>
          <w:rtl/>
        </w:rPr>
        <w:t>. ופתחתיו ל'אמרו רבותינו' כבתנ"ב, מצורע, יח - מקור הענין.</w:t>
      </w:r>
    </w:p>
  </w:endnote>
  <w:endnote w:id="52">
    <w:p w14:paraId="4339D25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קטו (דף 98 ע"א).</w:t>
      </w:r>
    </w:p>
  </w:endnote>
  <w:endnote w:id="53">
    <w:p w14:paraId="1C47A9E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נוסף: </w:t>
      </w:r>
      <w:r w:rsidRPr="006D16DD">
        <w:rPr>
          <w:rFonts w:cs="FrankRuehl" w:hint="cs"/>
          <w:b/>
          <w:bCs/>
          <w:sz w:val="22"/>
          <w:szCs w:val="22"/>
          <w:rtl/>
        </w:rPr>
        <w:t>נידה</w:t>
      </w:r>
      <w:r w:rsidRPr="006D16DD">
        <w:rPr>
          <w:rFonts w:cs="FrankRuehl" w:hint="cs"/>
          <w:sz w:val="22"/>
          <w:szCs w:val="22"/>
          <w:rtl/>
        </w:rPr>
        <w:t>.</w:t>
      </w:r>
    </w:p>
  </w:endnote>
  <w:endnote w:id="54">
    <w:p w14:paraId="044DC94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השילשי</w:t>
      </w:r>
      <w:r w:rsidRPr="006D16DD">
        <w:rPr>
          <w:rFonts w:cs="FrankRuehl" w:hint="cs"/>
          <w:sz w:val="22"/>
          <w:szCs w:val="22"/>
          <w:rtl/>
        </w:rPr>
        <w:t>.</w:t>
      </w:r>
    </w:p>
  </w:endnote>
  <w:endnote w:id="55">
    <w:p w14:paraId="372F71C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סוף הענין בכי"ק, מקוצר: </w:t>
      </w:r>
      <w:r w:rsidRPr="006D16DD">
        <w:rPr>
          <w:rFonts w:cs="FrankRuehl" w:hint="cs"/>
          <w:b/>
          <w:bCs/>
          <w:sz w:val="22"/>
          <w:szCs w:val="22"/>
          <w:rtl/>
        </w:rPr>
        <w:t>ביום החמישי - ילקה לחמישים וששים, וכן כולם</w:t>
      </w:r>
      <w:r w:rsidRPr="006D16DD">
        <w:rPr>
          <w:rFonts w:cs="FrankRuehl" w:hint="cs"/>
          <w:sz w:val="22"/>
          <w:szCs w:val="22"/>
          <w:rtl/>
        </w:rPr>
        <w:t>.</w:t>
      </w:r>
    </w:p>
  </w:endnote>
  <w:endnote w:id="56">
    <w:p w14:paraId="322C8F9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קו (דף 97 סע"ג).</w:t>
      </w:r>
    </w:p>
  </w:endnote>
  <w:endnote w:id="57">
    <w:p w14:paraId="728EA6A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קז (דף 97 סע"ג).</w:t>
      </w:r>
    </w:p>
  </w:endnote>
  <w:endnote w:id="58">
    <w:p w14:paraId="659CDB2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יצחק אבינו</w:t>
      </w:r>
      <w:r w:rsidRPr="006D16DD">
        <w:rPr>
          <w:rFonts w:cs="FrankRuehl" w:hint="cs"/>
          <w:sz w:val="22"/>
          <w:szCs w:val="22"/>
          <w:rtl/>
        </w:rPr>
        <w:t>.</w:t>
      </w:r>
    </w:p>
  </w:endnote>
  <w:endnote w:id="59">
    <w:p w14:paraId="4D8FD90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בכי"ד ליתא חציו השני של הפסוק.</w:t>
      </w:r>
    </w:p>
  </w:endnote>
  <w:endnote w:id="60">
    <w:p w14:paraId="2284EEE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קח (דף 97 רע"ד).</w:t>
      </w:r>
    </w:p>
  </w:endnote>
  <w:endnote w:id="61">
    <w:p w14:paraId="60CDF13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תפגעי</w:t>
      </w:r>
      <w:r w:rsidRPr="006D16DD">
        <w:rPr>
          <w:rFonts w:cs="FrankRuehl" w:hint="cs"/>
          <w:sz w:val="22"/>
          <w:szCs w:val="22"/>
          <w:rtl/>
        </w:rPr>
        <w:t>.</w:t>
      </w:r>
    </w:p>
  </w:endnote>
  <w:endnote w:id="62">
    <w:p w14:paraId="57AB373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קט (דף 97 ע"ד).</w:t>
      </w:r>
    </w:p>
  </w:endnote>
  <w:endnote w:id="63">
    <w:p w14:paraId="5E717B2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דרשה</w:t>
      </w:r>
      <w:r w:rsidRPr="006D16DD">
        <w:rPr>
          <w:rFonts w:cs="FrankRuehl" w:hint="cs"/>
          <w:sz w:val="22"/>
          <w:szCs w:val="22"/>
          <w:rtl/>
        </w:rPr>
        <w:t>.</w:t>
      </w:r>
    </w:p>
  </w:endnote>
  <w:endnote w:id="64">
    <w:p w14:paraId="428ED9B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 (דף 97 ע"ד).</w:t>
      </w:r>
    </w:p>
  </w:endnote>
  <w:endnote w:id="65">
    <w:p w14:paraId="7D432B0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קיא (דף 97 ע"ד).</w:t>
      </w:r>
    </w:p>
  </w:endnote>
  <w:endnote w:id="66">
    <w:p w14:paraId="14D78F4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קיב (דף 97 ע"ד).</w:t>
      </w:r>
    </w:p>
  </w:endnote>
  <w:endnote w:id="67">
    <w:p w14:paraId="2CA1674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המשפט: </w:t>
      </w:r>
      <w:r w:rsidRPr="006D16DD">
        <w:rPr>
          <w:rFonts w:cs="FrankRuehl" w:hint="cs"/>
          <w:b/>
          <w:bCs/>
          <w:sz w:val="22"/>
          <w:szCs w:val="22"/>
          <w:rtl/>
        </w:rPr>
        <w:t>ופסח... ראשונים</w:t>
      </w:r>
      <w:r w:rsidRPr="006D16DD">
        <w:rPr>
          <w:rFonts w:cs="FrankRuehl" w:hint="cs"/>
          <w:sz w:val="22"/>
          <w:szCs w:val="22"/>
          <w:rtl/>
        </w:rPr>
        <w:t>.</w:t>
      </w:r>
    </w:p>
  </w:endnote>
  <w:endnote w:id="68">
    <w:p w14:paraId="47049EC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קיג (דף 97 ע"ד).</w:t>
      </w:r>
    </w:p>
  </w:endnote>
  <w:endnote w:id="69">
    <w:p w14:paraId="174C462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מה זה הקול שקול טונעַר</w:t>
      </w:r>
      <w:r w:rsidRPr="006D16DD">
        <w:rPr>
          <w:rFonts w:cs="FrankRuehl" w:hint="cs"/>
          <w:sz w:val="22"/>
          <w:szCs w:val="22"/>
          <w:rtl/>
        </w:rPr>
        <w:t xml:space="preserve"> (הניקוד שם!).</w:t>
      </w:r>
    </w:p>
  </w:endnote>
  <w:endnote w:id="70">
    <w:p w14:paraId="642B5A4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הגשמים</w:t>
      </w:r>
      <w:r w:rsidRPr="006D16DD">
        <w:rPr>
          <w:rFonts w:cs="FrankRuehl" w:hint="cs"/>
          <w:sz w:val="22"/>
          <w:szCs w:val="22"/>
          <w:rtl/>
        </w:rPr>
        <w:t>.</w:t>
      </w:r>
    </w:p>
  </w:endnote>
  <w:endnote w:id="71">
    <w:p w14:paraId="6E32F3B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וכשעושה</w:t>
      </w:r>
      <w:r w:rsidRPr="006D16DD">
        <w:rPr>
          <w:rFonts w:cs="FrankRuehl" w:hint="cs"/>
          <w:sz w:val="22"/>
          <w:szCs w:val="22"/>
          <w:rtl/>
        </w:rPr>
        <w:t>.</w:t>
      </w:r>
    </w:p>
  </w:endnote>
  <w:endnote w:id="72">
    <w:p w14:paraId="33BB92F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מטה</w:t>
      </w:r>
      <w:r w:rsidRPr="006D16DD">
        <w:rPr>
          <w:rFonts w:cs="FrankRuehl" w:hint="cs"/>
          <w:sz w:val="22"/>
          <w:szCs w:val="22"/>
          <w:rtl/>
        </w:rPr>
        <w:t>.</w:t>
      </w:r>
    </w:p>
  </w:endnote>
  <w:endnote w:id="73">
    <w:p w14:paraId="3E02A4B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ועושים תוכו</w:t>
      </w:r>
      <w:r w:rsidRPr="006D16DD">
        <w:rPr>
          <w:rFonts w:cs="FrankRuehl" w:hint="cs"/>
          <w:sz w:val="22"/>
          <w:szCs w:val="22"/>
          <w:rtl/>
        </w:rPr>
        <w:t>.</w:t>
      </w:r>
    </w:p>
  </w:endnote>
  <w:endnote w:id="74">
    <w:p w14:paraId="0674D74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המלבן</w:t>
      </w:r>
      <w:r w:rsidRPr="006D16DD">
        <w:rPr>
          <w:rFonts w:cs="FrankRuehl" w:hint="cs"/>
          <w:sz w:val="22"/>
          <w:szCs w:val="22"/>
          <w:rtl/>
        </w:rPr>
        <w:t xml:space="preserve">; בכי"ד: </w:t>
      </w:r>
      <w:r w:rsidRPr="006D16DD">
        <w:rPr>
          <w:rFonts w:cs="FrankRuehl" w:hint="cs"/>
          <w:b/>
          <w:bCs/>
          <w:sz w:val="22"/>
          <w:szCs w:val="22"/>
          <w:rtl/>
        </w:rPr>
        <w:t>הממלבן</w:t>
      </w:r>
      <w:r w:rsidRPr="006D16DD">
        <w:rPr>
          <w:rFonts w:cs="FrankRuehl" w:hint="cs"/>
          <w:sz w:val="22"/>
          <w:szCs w:val="22"/>
          <w:rtl/>
        </w:rPr>
        <w:t>.</w:t>
      </w:r>
    </w:p>
  </w:endnote>
  <w:endnote w:id="75">
    <w:p w14:paraId="4B742C8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ועושה תוכו</w:t>
      </w:r>
      <w:r w:rsidRPr="006D16DD">
        <w:rPr>
          <w:rFonts w:cs="FrankRuehl" w:hint="cs"/>
          <w:sz w:val="22"/>
          <w:szCs w:val="22"/>
          <w:rtl/>
        </w:rPr>
        <w:t>.</w:t>
      </w:r>
    </w:p>
  </w:endnote>
  <w:endnote w:id="76">
    <w:p w14:paraId="42DD913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המשפט האחרון מסורבל בכי"ד: </w:t>
      </w:r>
      <w:r w:rsidRPr="006D16DD">
        <w:rPr>
          <w:rFonts w:cs="FrankRuehl" w:hint="cs"/>
          <w:b/>
          <w:bCs/>
          <w:sz w:val="22"/>
          <w:szCs w:val="22"/>
          <w:rtl/>
        </w:rPr>
        <w:t>מחמת שהמכה הנפח על הברזל. שהוא אמת כדברו</w:t>
      </w:r>
      <w:r w:rsidRPr="006D16DD">
        <w:rPr>
          <w:rFonts w:cs="FrankRuehl" w:hint="cs"/>
          <w:sz w:val="22"/>
          <w:szCs w:val="22"/>
          <w:rtl/>
        </w:rPr>
        <w:t>.</w:t>
      </w:r>
    </w:p>
  </w:endnote>
  <w:endnote w:id="77">
    <w:p w14:paraId="4919823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טונער</w:t>
      </w:r>
      <w:r w:rsidRPr="006D16DD">
        <w:rPr>
          <w:rFonts w:cs="FrankRuehl" w:hint="cs"/>
          <w:sz w:val="22"/>
          <w:szCs w:val="22"/>
          <w:rtl/>
        </w:rPr>
        <w:t>.</w:t>
      </w:r>
    </w:p>
  </w:endnote>
  <w:endnote w:id="78">
    <w:p w14:paraId="72A6370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קטז (דף 98 ע"א).</w:t>
      </w:r>
    </w:p>
  </w:endnote>
  <w:endnote w:id="79">
    <w:p w14:paraId="6D99CB5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שנה</w:t>
      </w:r>
      <w:r w:rsidRPr="006D16DD">
        <w:rPr>
          <w:rFonts w:cs="FrankRuehl" w:hint="cs"/>
          <w:sz w:val="22"/>
          <w:szCs w:val="22"/>
          <w:rtl/>
        </w:rPr>
        <w:t>.</w:t>
      </w:r>
    </w:p>
  </w:endnote>
  <w:endnote w:id="80">
    <w:p w14:paraId="401B245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אבל בשחרית ובתעניות, אנו אומרים, שאין שעה שיכרות</w:t>
      </w:r>
      <w:r w:rsidRPr="006D16DD">
        <w:rPr>
          <w:rFonts w:cs="FrankRuehl" w:hint="cs"/>
          <w:sz w:val="22"/>
          <w:szCs w:val="22"/>
          <w:rtl/>
        </w:rPr>
        <w:t>.</w:t>
      </w:r>
    </w:p>
  </w:endnote>
  <w:endnote w:id="81">
    <w:p w14:paraId="6C4F20E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קיז (דף 98 סע"א).</w:t>
      </w:r>
    </w:p>
  </w:endnote>
  <w:endnote w:id="82">
    <w:p w14:paraId="32AE60A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אמר לה הקב"ה: יש לך עד, והלכה להביא הלבנה ולא מצאת אותו</w:t>
      </w:r>
      <w:r w:rsidRPr="006D16DD">
        <w:rPr>
          <w:rFonts w:cs="FrankRuehl" w:hint="cs"/>
          <w:sz w:val="22"/>
          <w:szCs w:val="22"/>
          <w:rtl/>
        </w:rPr>
        <w:t>.</w:t>
      </w:r>
    </w:p>
  </w:endnote>
  <w:endnote w:id="83">
    <w:p w14:paraId="66BF215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קיח (דף 98 סע"א), ואות רל (דף 102 סע"ד).</w:t>
      </w:r>
    </w:p>
  </w:endnote>
  <w:endnote w:id="84">
    <w:p w14:paraId="4D6DE5C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(אות רל): </w:t>
      </w:r>
      <w:r w:rsidRPr="006D16DD">
        <w:rPr>
          <w:rFonts w:cs="FrankRuehl" w:hint="cs"/>
          <w:b/>
          <w:bCs/>
          <w:sz w:val="22"/>
          <w:szCs w:val="22"/>
          <w:rtl/>
        </w:rPr>
        <w:t>לפי שניתנו הלוחות האחרונות ביום הכיפורים, שהתורה בהן</w:t>
      </w:r>
      <w:r w:rsidRPr="006D16DD">
        <w:rPr>
          <w:rFonts w:cs="FrankRuehl" w:hint="cs"/>
          <w:sz w:val="22"/>
          <w:szCs w:val="22"/>
          <w:rtl/>
        </w:rPr>
        <w:t>.</w:t>
      </w:r>
    </w:p>
  </w:endnote>
  <w:endnote w:id="85">
    <w:p w14:paraId="0C1617A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והתורה</w:t>
      </w:r>
      <w:r w:rsidRPr="006D16DD">
        <w:rPr>
          <w:rFonts w:ascii="Miriam" w:cs="FrankRuehl" w:hint="cs"/>
          <w:sz w:val="22"/>
          <w:szCs w:val="22"/>
          <w:rtl/>
        </w:rPr>
        <w:t xml:space="preserve">; בכי"ד (אות רל): </w:t>
      </w:r>
      <w:r w:rsidRPr="006D16DD">
        <w:rPr>
          <w:rFonts w:ascii="Miriam" w:cs="FrankRuehl" w:hint="cs"/>
          <w:b/>
          <w:bCs/>
          <w:sz w:val="22"/>
          <w:szCs w:val="22"/>
          <w:rtl/>
        </w:rPr>
        <w:t>ותורה</w:t>
      </w:r>
      <w:r w:rsidRPr="006D16DD">
        <w:rPr>
          <w:rFonts w:ascii="Miriam" w:cs="FrankRuehl" w:hint="cs"/>
          <w:sz w:val="22"/>
          <w:szCs w:val="22"/>
          <w:rtl/>
        </w:rPr>
        <w:t>.</w:t>
      </w:r>
    </w:p>
  </w:endnote>
  <w:endnote w:id="86">
    <w:p w14:paraId="4697541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(אות רל): </w:t>
      </w:r>
      <w:r w:rsidRPr="006D16DD">
        <w:rPr>
          <w:rFonts w:cs="FrankRuehl" w:hint="cs"/>
          <w:b/>
          <w:bCs/>
          <w:sz w:val="22"/>
          <w:szCs w:val="22"/>
          <w:rtl/>
        </w:rPr>
        <w:t>אנו עושים זכר</w:t>
      </w:r>
      <w:r w:rsidRPr="006D16DD">
        <w:rPr>
          <w:rFonts w:cs="FrankRuehl" w:hint="cs"/>
          <w:sz w:val="22"/>
          <w:szCs w:val="22"/>
          <w:rtl/>
        </w:rPr>
        <w:t>.</w:t>
      </w:r>
    </w:p>
  </w:endnote>
  <w:endnote w:id="87">
    <w:p w14:paraId="3682B79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קיט (דף 98 רע"ב).</w:t>
      </w:r>
    </w:p>
  </w:endnote>
  <w:endnote w:id="88">
    <w:p w14:paraId="4FC9507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 (דף 98 ע"ב).</w:t>
      </w:r>
    </w:p>
  </w:endnote>
  <w:endnote w:id="89">
    <w:p w14:paraId="79213C7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קכא (דף 98 ע"ב).</w:t>
      </w:r>
    </w:p>
  </w:endnote>
  <w:endnote w:id="90">
    <w:p w14:paraId="0B1ACEB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היו</w:t>
      </w:r>
      <w:r w:rsidRPr="006D16DD">
        <w:rPr>
          <w:rFonts w:cs="FrankRuehl" w:hint="cs"/>
          <w:sz w:val="22"/>
          <w:szCs w:val="22"/>
          <w:rtl/>
        </w:rPr>
        <w:t>.</w:t>
      </w:r>
    </w:p>
  </w:endnote>
  <w:endnote w:id="91">
    <w:p w14:paraId="1E7948F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קכב-קכג (דף 98 ע"ב).</w:t>
      </w:r>
    </w:p>
  </w:endnote>
  <w:endnote w:id="92">
    <w:p w14:paraId="2DF17A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לא ידע</w:t>
      </w:r>
      <w:r w:rsidRPr="006D16DD">
        <w:rPr>
          <w:rFonts w:cs="FrankRuehl" w:hint="cs"/>
          <w:sz w:val="22"/>
          <w:szCs w:val="22"/>
          <w:rtl/>
        </w:rPr>
        <w:t>.</w:t>
      </w:r>
    </w:p>
  </w:endnote>
  <w:endnote w:id="93">
    <w:p w14:paraId="23F0DA1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וכשהלבנה וכוכבים משתחוים</w:t>
      </w:r>
      <w:r w:rsidRPr="006D16DD">
        <w:rPr>
          <w:rFonts w:cs="FrankRuehl" w:hint="cs"/>
          <w:sz w:val="22"/>
          <w:szCs w:val="22"/>
          <w:rtl/>
        </w:rPr>
        <w:t>.</w:t>
      </w:r>
    </w:p>
  </w:endnote>
  <w:endnote w:id="94">
    <w:p w14:paraId="69EB920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הטוב</w:t>
      </w:r>
      <w:r w:rsidRPr="006D16DD">
        <w:rPr>
          <w:rFonts w:cs="FrankRuehl" w:hint="cs"/>
          <w:sz w:val="22"/>
          <w:szCs w:val="22"/>
          <w:rtl/>
        </w:rPr>
        <w:t>.</w:t>
      </w:r>
    </w:p>
  </w:endnote>
  <w:endnote w:id="95">
    <w:p w14:paraId="0D4ED39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קכד (דף 98 סע"ב).</w:t>
      </w:r>
    </w:p>
  </w:endnote>
  <w:endnote w:id="96">
    <w:p w14:paraId="2417292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נכנס טהור לעולם</w:t>
      </w:r>
      <w:r w:rsidRPr="006D16DD">
        <w:rPr>
          <w:rFonts w:cs="FrankRuehl" w:hint="cs"/>
          <w:sz w:val="22"/>
          <w:szCs w:val="22"/>
          <w:rtl/>
        </w:rPr>
        <w:t>.</w:t>
      </w:r>
    </w:p>
  </w:endnote>
  <w:endnote w:id="97">
    <w:p w14:paraId="2792C85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קכה (דף 98 רע"ג).</w:t>
      </w:r>
    </w:p>
  </w:endnote>
  <w:endnote w:id="98">
    <w:p w14:paraId="451B644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99">
    <w:p w14:paraId="46E3C38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מקילי'</w:t>
      </w:r>
      <w:r w:rsidRPr="006D16DD">
        <w:rPr>
          <w:rFonts w:ascii="Miriam" w:cs="FrankRuehl" w:hint="cs"/>
          <w:sz w:val="22"/>
          <w:szCs w:val="22"/>
          <w:rtl/>
        </w:rPr>
        <w:t>.</w:t>
      </w:r>
    </w:p>
  </w:endnote>
  <w:endnote w:id="100">
    <w:p w14:paraId="2ACFE41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קכו (דף 98 ע"ג).</w:t>
      </w:r>
    </w:p>
  </w:endnote>
  <w:endnote w:id="101">
    <w:p w14:paraId="046CF62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102">
    <w:p w14:paraId="632B324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קכז (דף 98 ע"ג).</w:t>
      </w:r>
    </w:p>
  </w:endnote>
  <w:endnote w:id="103">
    <w:p w14:paraId="0B354D1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ששית</w:t>
      </w:r>
      <w:r w:rsidRPr="006D16DD">
        <w:rPr>
          <w:rFonts w:cs="FrankRuehl" w:hint="cs"/>
          <w:sz w:val="22"/>
          <w:szCs w:val="22"/>
          <w:rtl/>
        </w:rPr>
        <w:t>.</w:t>
      </w:r>
    </w:p>
  </w:endnote>
  <w:endnote w:id="104">
    <w:p w14:paraId="16DAA5F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נוסף: </w:t>
      </w:r>
      <w:r w:rsidRPr="006D16DD">
        <w:rPr>
          <w:rFonts w:cs="FrankRuehl" w:hint="cs"/>
          <w:b/>
          <w:bCs/>
          <w:sz w:val="22"/>
          <w:szCs w:val="22"/>
          <w:rtl/>
        </w:rPr>
        <w:t>לפי שנאמר זכור לאב</w:t>
      </w:r>
      <w:r w:rsidRPr="006D16DD">
        <w:rPr>
          <w:rFonts w:cs="FrankRuehl" w:hint="cs"/>
          <w:sz w:val="22"/>
          <w:szCs w:val="22"/>
          <w:rtl/>
        </w:rPr>
        <w:t>. וזו ט"ס שהתחיל להעתיק מה'תירץ' שלהלן, אות מג.</w:t>
      </w:r>
    </w:p>
  </w:endnote>
  <w:endnote w:id="105">
    <w:p w14:paraId="5D1E13A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שבללת</w:t>
      </w:r>
      <w:r w:rsidRPr="006D16DD">
        <w:rPr>
          <w:rFonts w:cs="FrankRuehl" w:hint="cs"/>
          <w:sz w:val="22"/>
          <w:szCs w:val="22"/>
          <w:rtl/>
        </w:rPr>
        <w:t>.</w:t>
      </w:r>
    </w:p>
  </w:endnote>
  <w:endnote w:id="106">
    <w:p w14:paraId="65E4D17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המוסגר ליתא בכי"ק.</w:t>
      </w:r>
    </w:p>
  </w:endnote>
  <w:endnote w:id="107">
    <w:p w14:paraId="1644E6B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קכט (דף 98 ע"ג).</w:t>
      </w:r>
    </w:p>
  </w:endnote>
  <w:endnote w:id="108">
    <w:p w14:paraId="6C532F6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למה פתח החומש</w:t>
      </w:r>
      <w:r w:rsidRPr="006D16DD">
        <w:rPr>
          <w:rFonts w:cs="FrankRuehl" w:hint="cs"/>
          <w:sz w:val="22"/>
          <w:szCs w:val="22"/>
          <w:rtl/>
        </w:rPr>
        <w:t>.</w:t>
      </w:r>
    </w:p>
  </w:endnote>
  <w:endnote w:id="109">
    <w:p w14:paraId="4E4E5C1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שברא</w:t>
      </w:r>
      <w:r w:rsidRPr="006D16DD">
        <w:rPr>
          <w:rFonts w:cs="FrankRuehl" w:hint="cs"/>
          <w:sz w:val="22"/>
          <w:szCs w:val="22"/>
          <w:rtl/>
        </w:rPr>
        <w:t>.</w:t>
      </w:r>
    </w:p>
  </w:endnote>
  <w:endnote w:id="110">
    <w:p w14:paraId="2F3061F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קכח (דף 98 ע"ג).</w:t>
      </w:r>
    </w:p>
  </w:endnote>
  <w:endnote w:id="111">
    <w:p w14:paraId="6E2BC2C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 (דף 98 סע"ג).</w:t>
      </w:r>
    </w:p>
  </w:endnote>
  <w:endnote w:id="112">
    <w:p w14:paraId="1FDC6260" w14:textId="77777777" w:rsidR="004179C0" w:rsidRPr="006D16DD" w:rsidRDefault="004179C0" w:rsidP="0001736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קלא (דף 98 סע"ג).</w:t>
      </w:r>
    </w:p>
  </w:endnote>
  <w:endnote w:id="113">
    <w:p w14:paraId="64B6D01E" w14:textId="77777777" w:rsidR="004179C0" w:rsidRPr="006D16DD" w:rsidRDefault="004179C0" w:rsidP="0001736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114">
    <w:p w14:paraId="545B078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קלב, בחציו השני (דף 98 ע"ד).</w:t>
      </w:r>
    </w:p>
  </w:endnote>
  <w:endnote w:id="115">
    <w:p w14:paraId="433CD72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קלג (דף 98 ע"ד).</w:t>
      </w:r>
    </w:p>
  </w:endnote>
  <w:endnote w:id="116">
    <w:p w14:paraId="1017D35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והקב"ה</w:t>
      </w:r>
      <w:r w:rsidRPr="006D16DD">
        <w:rPr>
          <w:rFonts w:cs="FrankRuehl" w:hint="cs"/>
          <w:sz w:val="22"/>
          <w:szCs w:val="22"/>
          <w:rtl/>
        </w:rPr>
        <w:t xml:space="preserve">. ותקנתי ל'הקב"ה', כמסתבר וכמקבילה שבמחזור ויטרי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Ref133319043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208</w:t>
      </w:r>
      <w:r w:rsidRPr="006D16DD">
        <w:rPr>
          <w:rFonts w:cs="FrankRuehl"/>
          <w:sz w:val="22"/>
          <w:szCs w:val="22"/>
          <w:rtl/>
        </w:rPr>
        <w:fldChar w:fldCharType="end"/>
      </w:r>
      <w:r w:rsidRPr="006D16DD">
        <w:rPr>
          <w:rFonts w:cs="FrankRuehl" w:hint="cs"/>
          <w:sz w:val="22"/>
          <w:szCs w:val="22"/>
          <w:rtl/>
        </w:rPr>
        <w:t>).</w:t>
      </w:r>
    </w:p>
  </w:endnote>
  <w:endnote w:id="117">
    <w:p w14:paraId="7D1332A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נוסף: </w:t>
      </w:r>
      <w:r w:rsidRPr="006D16DD">
        <w:rPr>
          <w:rFonts w:cs="FrankRuehl" w:hint="cs"/>
          <w:b/>
          <w:bCs/>
          <w:sz w:val="22"/>
          <w:szCs w:val="22"/>
          <w:rtl/>
        </w:rPr>
        <w:t>וכן</w:t>
      </w:r>
      <w:r w:rsidRPr="006D16DD">
        <w:rPr>
          <w:rFonts w:cs="FrankRuehl" w:hint="cs"/>
          <w:sz w:val="22"/>
          <w:szCs w:val="22"/>
          <w:rtl/>
        </w:rPr>
        <w:t xml:space="preserve">. וליתא במחזור ויטרי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Ref133319043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208</w:t>
      </w:r>
      <w:r w:rsidRPr="006D16DD">
        <w:rPr>
          <w:rFonts w:cs="FrankRuehl"/>
          <w:sz w:val="22"/>
          <w:szCs w:val="22"/>
          <w:rtl/>
        </w:rPr>
        <w:fldChar w:fldCharType="end"/>
      </w:r>
      <w:r w:rsidRPr="006D16DD">
        <w:rPr>
          <w:rFonts w:cs="FrankRuehl" w:hint="cs"/>
          <w:sz w:val="22"/>
          <w:szCs w:val="22"/>
          <w:rtl/>
        </w:rPr>
        <w:t xml:space="preserve">), על כן מחקתיה, וכך גם מסתבר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Ref133321560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214</w:t>
      </w:r>
      <w:r w:rsidRPr="006D16DD">
        <w:rPr>
          <w:rFonts w:cs="FrankRuehl"/>
          <w:sz w:val="22"/>
          <w:szCs w:val="22"/>
          <w:rtl/>
        </w:rPr>
        <w:fldChar w:fldCharType="end"/>
      </w:r>
      <w:r w:rsidRPr="006D16DD">
        <w:rPr>
          <w:rFonts w:cs="FrankRuehl" w:hint="cs"/>
          <w:sz w:val="22"/>
          <w:szCs w:val="22"/>
          <w:rtl/>
        </w:rPr>
        <w:t>).</w:t>
      </w:r>
    </w:p>
  </w:endnote>
  <w:endnote w:id="118">
    <w:p w14:paraId="648A20A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קלד (דף 98 סע"ד).</w:t>
      </w:r>
    </w:p>
  </w:endnote>
  <w:endnote w:id="119">
    <w:p w14:paraId="2213A2A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וכשעלה</w:t>
      </w:r>
      <w:r w:rsidRPr="006D16DD">
        <w:rPr>
          <w:rFonts w:cs="FrankRuehl" w:hint="cs"/>
          <w:sz w:val="22"/>
          <w:szCs w:val="22"/>
          <w:rtl/>
        </w:rPr>
        <w:t>.</w:t>
      </w:r>
    </w:p>
  </w:endnote>
  <w:endnote w:id="120">
    <w:p w14:paraId="665491E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121">
    <w:p w14:paraId="556F0B1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נוסף ע"פ מחזור ויטרי וסידור רש"י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Ref133328645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215</w:t>
      </w:r>
      <w:r w:rsidRPr="006D16DD">
        <w:rPr>
          <w:rFonts w:cs="FrankRuehl"/>
          <w:sz w:val="22"/>
          <w:szCs w:val="22"/>
          <w:rtl/>
        </w:rPr>
        <w:fldChar w:fldCharType="end"/>
      </w:r>
      <w:r w:rsidRPr="006D16DD">
        <w:rPr>
          <w:rFonts w:cs="FrankRuehl" w:hint="cs"/>
          <w:sz w:val="22"/>
          <w:szCs w:val="22"/>
          <w:rtl/>
        </w:rPr>
        <w:t>).</w:t>
      </w:r>
    </w:p>
  </w:endnote>
  <w:endnote w:id="122">
    <w:p w14:paraId="20092A9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רבו</w:t>
      </w:r>
      <w:r w:rsidRPr="006D16DD">
        <w:rPr>
          <w:rFonts w:cs="FrankRuehl" w:hint="cs"/>
          <w:sz w:val="22"/>
          <w:szCs w:val="22"/>
          <w:rtl/>
        </w:rPr>
        <w:t>.</w:t>
      </w:r>
    </w:p>
  </w:endnote>
  <w:endnote w:id="123">
    <w:p w14:paraId="1AB4271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קלה (דף 99 רע"א).</w:t>
      </w:r>
    </w:p>
  </w:endnote>
  <w:endnote w:id="124">
    <w:p w14:paraId="0C4C92B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קלו (דף 99 ע"א).</w:t>
      </w:r>
    </w:p>
  </w:endnote>
  <w:endnote w:id="125">
    <w:p w14:paraId="70A47B5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קלז (דף 99 ע"א).</w:t>
      </w:r>
    </w:p>
  </w:endnote>
  <w:endnote w:id="126">
    <w:p w14:paraId="711DDB0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קלח (דף 99 ע"א).</w:t>
      </w:r>
    </w:p>
  </w:endnote>
  <w:endnote w:id="127">
    <w:p w14:paraId="216799F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תרצ</w:t>
      </w:r>
      <w:r w:rsidRPr="006D16DD">
        <w:rPr>
          <w:rFonts w:cs="FrankRuehl" w:hint="cs"/>
          <w:sz w:val="22"/>
          <w:szCs w:val="22"/>
          <w:rtl/>
        </w:rPr>
        <w:t>.</w:t>
      </w:r>
    </w:p>
  </w:endnote>
  <w:endnote w:id="128">
    <w:p w14:paraId="1E8B7D0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ולא שכר</w:t>
      </w:r>
      <w:r w:rsidRPr="006D16DD">
        <w:rPr>
          <w:rFonts w:cs="FrankRuehl" w:hint="cs"/>
          <w:sz w:val="22"/>
          <w:szCs w:val="22"/>
          <w:rtl/>
        </w:rPr>
        <w:t>.</w:t>
      </w:r>
    </w:p>
  </w:endnote>
  <w:endnote w:id="129">
    <w:p w14:paraId="6847D0D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שנהנה</w:t>
      </w:r>
      <w:r w:rsidRPr="006D16DD">
        <w:rPr>
          <w:rFonts w:cs="FrankRuehl" w:hint="cs"/>
          <w:sz w:val="22"/>
          <w:szCs w:val="22"/>
          <w:rtl/>
        </w:rPr>
        <w:t>.</w:t>
      </w:r>
    </w:p>
  </w:endnote>
  <w:endnote w:id="130">
    <w:p w14:paraId="26232EB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 (דף 99 רע"ב).</w:t>
      </w:r>
    </w:p>
  </w:endnote>
  <w:endnote w:id="131">
    <w:p w14:paraId="2EC3997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תקשי לך</w:t>
      </w:r>
      <w:r w:rsidRPr="006D16DD">
        <w:rPr>
          <w:rFonts w:cs="FrankRuehl" w:hint="cs"/>
          <w:sz w:val="22"/>
          <w:szCs w:val="22"/>
          <w:rtl/>
        </w:rPr>
        <w:t>.</w:t>
      </w:r>
    </w:p>
  </w:endnote>
  <w:endnote w:id="132">
    <w:p w14:paraId="20E4320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למה מסתכל בציפורניו במוצאי שבת</w:t>
      </w:r>
      <w:r w:rsidRPr="006D16DD">
        <w:rPr>
          <w:rFonts w:cs="FrankRuehl" w:hint="cs"/>
          <w:sz w:val="22"/>
          <w:szCs w:val="22"/>
          <w:rtl/>
        </w:rPr>
        <w:t>.</w:t>
      </w:r>
    </w:p>
  </w:endnote>
  <w:endnote w:id="133">
    <w:p w14:paraId="6D609D7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וילבישם</w:t>
      </w:r>
      <w:r w:rsidRPr="006D16DD">
        <w:rPr>
          <w:rFonts w:cs="FrankRuehl" w:hint="cs"/>
          <w:sz w:val="22"/>
          <w:szCs w:val="22"/>
          <w:rtl/>
        </w:rPr>
        <w:t>.</w:t>
      </w:r>
    </w:p>
  </w:endnote>
  <w:endnote w:id="134">
    <w:p w14:paraId="2E85FDC1" w14:textId="77777777" w:rsidR="004179C0" w:rsidRPr="006D16DD" w:rsidRDefault="004179C0" w:rsidP="0076456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והיה</w:t>
      </w:r>
      <w:r w:rsidRPr="006D16DD">
        <w:rPr>
          <w:rFonts w:cs="FrankRuehl" w:hint="cs"/>
          <w:sz w:val="22"/>
          <w:szCs w:val="22"/>
          <w:rtl/>
        </w:rPr>
        <w:t xml:space="preserve">. ותקנתי ל'היה'. כי אם נסכיםי לנוסח כתה"י נמצא, ש'בין השמשות של שבת' שבחיבורינו, מתייחס </w:t>
      </w:r>
      <w:r w:rsidRPr="006D16DD">
        <w:rPr>
          <w:rFonts w:cs="FrankRuehl" w:hint="cs"/>
          <w:b/>
          <w:bCs/>
          <w:sz w:val="22"/>
          <w:szCs w:val="22"/>
          <w:rtl/>
        </w:rPr>
        <w:t>ללבישת אדם הראשון את כתונת העור</w:t>
      </w:r>
      <w:r w:rsidRPr="006D16DD">
        <w:rPr>
          <w:rFonts w:cs="FrankRuehl" w:hint="cs"/>
          <w:sz w:val="22"/>
          <w:szCs w:val="22"/>
          <w:rtl/>
        </w:rPr>
        <w:t xml:space="preserve"> בבין השמשות ש</w:t>
      </w:r>
      <w:r w:rsidRPr="006D16DD">
        <w:rPr>
          <w:rFonts w:cs="FrankRuehl" w:hint="cs"/>
          <w:b/>
          <w:bCs/>
          <w:sz w:val="22"/>
          <w:szCs w:val="22"/>
          <w:rtl/>
        </w:rPr>
        <w:t>בכניסת</w:t>
      </w:r>
      <w:r w:rsidRPr="006D16DD">
        <w:rPr>
          <w:rFonts w:cs="FrankRuehl" w:hint="cs"/>
          <w:sz w:val="22"/>
          <w:szCs w:val="22"/>
          <w:rtl/>
        </w:rPr>
        <w:t xml:space="preserve"> השבת, ולא לענין </w:t>
      </w:r>
      <w:r w:rsidRPr="006D16DD">
        <w:rPr>
          <w:rFonts w:cs="FrankRuehl" w:hint="cs"/>
          <w:b/>
          <w:bCs/>
          <w:sz w:val="22"/>
          <w:szCs w:val="22"/>
          <w:rtl/>
        </w:rPr>
        <w:t>הרהורו ופחדו מהנחש</w:t>
      </w:r>
      <w:r w:rsidRPr="006D16DD">
        <w:rPr>
          <w:rFonts w:cs="FrankRuehl" w:hint="cs"/>
          <w:sz w:val="22"/>
          <w:szCs w:val="22"/>
          <w:rtl/>
        </w:rPr>
        <w:t xml:space="preserve"> בבין השמשות ש</w:t>
      </w:r>
      <w:r w:rsidRPr="006D16DD">
        <w:rPr>
          <w:rFonts w:cs="FrankRuehl" w:hint="cs"/>
          <w:b/>
          <w:bCs/>
          <w:sz w:val="22"/>
          <w:szCs w:val="22"/>
          <w:rtl/>
        </w:rPr>
        <w:t>בצאת</w:t>
      </w:r>
      <w:r w:rsidRPr="006D16DD">
        <w:rPr>
          <w:rFonts w:cs="FrankRuehl" w:hint="cs"/>
          <w:sz w:val="22"/>
          <w:szCs w:val="22"/>
          <w:rtl/>
        </w:rPr>
        <w:t xml:space="preserve"> השבת, וכל המקורות - הן פרקי דר"א, והן המביאים אותו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Ref133576737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246</w:t>
      </w:r>
      <w:r w:rsidRPr="006D16DD">
        <w:rPr>
          <w:rFonts w:cs="FrankRuehl"/>
          <w:sz w:val="22"/>
          <w:szCs w:val="22"/>
          <w:rtl/>
        </w:rPr>
        <w:fldChar w:fldCharType="end"/>
      </w:r>
      <w:r w:rsidRPr="006D16DD">
        <w:rPr>
          <w:rFonts w:cs="FrankRuehl" w:hint="cs"/>
          <w:sz w:val="22"/>
          <w:szCs w:val="22"/>
          <w:rtl/>
        </w:rPr>
        <w:t>) - אינן מסכימים לכך. ועי' גם פסיקתא רבתי, פיסקא כג, דף קיח ע"ב.</w:t>
      </w:r>
    </w:p>
  </w:endnote>
  <w:endnote w:id="135">
    <w:p w14:paraId="6564A40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ויברך</w:t>
      </w:r>
      <w:r w:rsidRPr="006D16DD">
        <w:rPr>
          <w:rFonts w:cs="FrankRuehl" w:hint="cs"/>
          <w:sz w:val="22"/>
          <w:szCs w:val="22"/>
          <w:rtl/>
        </w:rPr>
        <w:t>.</w:t>
      </w:r>
    </w:p>
  </w:endnote>
  <w:endnote w:id="136">
    <w:p w14:paraId="60F4EB3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ועוד טעם אחר</w:t>
      </w:r>
      <w:r w:rsidRPr="006D16DD">
        <w:rPr>
          <w:rFonts w:cs="FrankRuehl" w:hint="cs"/>
          <w:sz w:val="22"/>
          <w:szCs w:val="22"/>
          <w:rtl/>
        </w:rPr>
        <w:t>.</w:t>
      </w:r>
    </w:p>
  </w:endnote>
  <w:endnote w:id="137">
    <w:p w14:paraId="2EEFAA6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מברך</w:t>
      </w:r>
      <w:r w:rsidRPr="006D16DD">
        <w:rPr>
          <w:rFonts w:cs="FrankRuehl" w:hint="cs"/>
          <w:sz w:val="22"/>
          <w:szCs w:val="22"/>
          <w:rtl/>
        </w:rPr>
        <w:t>.</w:t>
      </w:r>
    </w:p>
  </w:endnote>
  <w:endnote w:id="138">
    <w:p w14:paraId="3B6988C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קמא (דף 99 ע"ב).</w:t>
      </w:r>
    </w:p>
  </w:endnote>
  <w:endnote w:id="139">
    <w:p w14:paraId="5AB07C0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דבר אחר... הגיהנם</w:t>
      </w:r>
      <w:r w:rsidRPr="006D16DD">
        <w:rPr>
          <w:rFonts w:cs="FrankRuehl" w:hint="cs"/>
          <w:sz w:val="22"/>
          <w:szCs w:val="22"/>
          <w:rtl/>
        </w:rPr>
        <w:t>.</w:t>
      </w:r>
    </w:p>
  </w:endnote>
  <w:endnote w:id="140">
    <w:p w14:paraId="3F92F48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קמב (דף 99 ע"ב).</w:t>
      </w:r>
    </w:p>
  </w:endnote>
  <w:endnote w:id="141">
    <w:p w14:paraId="03BCC78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ישמחו</w:t>
      </w:r>
      <w:r w:rsidRPr="006D16DD">
        <w:rPr>
          <w:rFonts w:cs="FrankRuehl" w:hint="cs"/>
          <w:sz w:val="22"/>
          <w:szCs w:val="22"/>
          <w:rtl/>
        </w:rPr>
        <w:t>(!).</w:t>
      </w:r>
    </w:p>
  </w:endnote>
  <w:endnote w:id="142">
    <w:p w14:paraId="7C3F34A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שיתי'</w:t>
      </w:r>
      <w:r w:rsidRPr="006D16DD">
        <w:rPr>
          <w:rFonts w:cs="FrankRuehl" w:hint="cs"/>
          <w:sz w:val="22"/>
          <w:szCs w:val="22"/>
          <w:rtl/>
        </w:rPr>
        <w:t>.</w:t>
      </w:r>
    </w:p>
  </w:endnote>
  <w:endnote w:id="143">
    <w:p w14:paraId="1FD39D6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144">
    <w:p w14:paraId="144A047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קמג (דף 99 סע"ב).</w:t>
      </w:r>
    </w:p>
  </w:endnote>
  <w:endnote w:id="145">
    <w:p w14:paraId="769AC5E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146">
    <w:p w14:paraId="2AA6823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קמד (דף 99 סע"ב).</w:t>
      </w:r>
    </w:p>
  </w:endnote>
  <w:endnote w:id="147">
    <w:p w14:paraId="50DD347E" w14:textId="77777777" w:rsidR="004179C0" w:rsidRPr="006D16DD" w:rsidRDefault="004179C0" w:rsidP="002A5912">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שגמר</w:t>
      </w:r>
      <w:r w:rsidRPr="006D16DD">
        <w:rPr>
          <w:rFonts w:cs="FrankRuehl" w:hint="cs"/>
          <w:sz w:val="22"/>
          <w:szCs w:val="22"/>
          <w:rtl/>
        </w:rPr>
        <w:t xml:space="preserve">. ותקנתי ל'שגמרו', כי כל המקורות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Ref133667120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270</w:t>
      </w:r>
      <w:r w:rsidRPr="006D16DD">
        <w:rPr>
          <w:rFonts w:cs="FrankRuehl"/>
          <w:sz w:val="22"/>
          <w:szCs w:val="22"/>
          <w:rtl/>
        </w:rPr>
        <w:fldChar w:fldCharType="end"/>
      </w:r>
      <w:r w:rsidRPr="006D16DD">
        <w:rPr>
          <w:rFonts w:cs="FrankRuehl" w:hint="cs"/>
          <w:sz w:val="22"/>
          <w:szCs w:val="22"/>
          <w:rtl/>
        </w:rPr>
        <w:t>) אמרוהו על ישראל, שהם גמרו את מלאכת המשכן. ולפיכך ראוי לשון רבים.</w:t>
      </w:r>
    </w:p>
  </w:endnote>
  <w:endnote w:id="148">
    <w:p w14:paraId="5133A36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149">
    <w:p w14:paraId="4511B51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שעצר</w:t>
      </w:r>
      <w:r w:rsidRPr="006D16DD">
        <w:rPr>
          <w:rFonts w:cs="FrankRuehl" w:hint="cs"/>
          <w:sz w:val="22"/>
          <w:szCs w:val="22"/>
          <w:rtl/>
        </w:rPr>
        <w:t>.</w:t>
      </w:r>
    </w:p>
  </w:endnote>
  <w:endnote w:id="150">
    <w:p w14:paraId="535DE09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 יתירה שלא לצורך, ללמד בו</w:t>
      </w:r>
      <w:r w:rsidRPr="006D16DD">
        <w:rPr>
          <w:rFonts w:cs="FrankRuehl" w:hint="cs"/>
          <w:sz w:val="22"/>
          <w:szCs w:val="22"/>
          <w:rtl/>
        </w:rPr>
        <w:t>.</w:t>
      </w:r>
    </w:p>
  </w:endnote>
  <w:endnote w:id="151">
    <w:p w14:paraId="537CFC0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השבועה</w:t>
      </w:r>
      <w:r w:rsidRPr="006D16DD">
        <w:rPr>
          <w:rFonts w:cs="FrankRuehl" w:hint="cs"/>
          <w:sz w:val="22"/>
          <w:szCs w:val="22"/>
          <w:rtl/>
        </w:rPr>
        <w:t xml:space="preserve"> (טעות זו מצויה, ראה לדוגמא: פירוש הרוקח על התורה, בראשית, ר"ע נט).</w:t>
      </w:r>
    </w:p>
  </w:endnote>
  <w:endnote w:id="152">
    <w:p w14:paraId="7CDCB0B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שישנו</w:t>
      </w:r>
      <w:r w:rsidRPr="006D16DD">
        <w:rPr>
          <w:rFonts w:cs="FrankRuehl" w:hint="cs"/>
          <w:sz w:val="22"/>
          <w:szCs w:val="22"/>
          <w:rtl/>
        </w:rPr>
        <w:t>.</w:t>
      </w:r>
    </w:p>
  </w:endnote>
  <w:endnote w:id="153">
    <w:p w14:paraId="3973599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קלט (דף 99 ע"א).</w:t>
      </w:r>
    </w:p>
  </w:endnote>
  <w:endnote w:id="154">
    <w:p w14:paraId="1940768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ולא</w:t>
      </w:r>
      <w:r w:rsidRPr="006D16DD">
        <w:rPr>
          <w:rFonts w:cs="FrankRuehl" w:hint="cs"/>
          <w:sz w:val="22"/>
          <w:szCs w:val="22"/>
          <w:rtl/>
        </w:rPr>
        <w:t>.</w:t>
      </w:r>
    </w:p>
  </w:endnote>
  <w:endnote w:id="155">
    <w:p w14:paraId="59100B3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קמה (דף 99 ע"ג).</w:t>
      </w:r>
    </w:p>
  </w:endnote>
  <w:endnote w:id="156">
    <w:p w14:paraId="578BCFB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למה אסור בפורים לשלוח עבדים ושפחות עם מתנות לאביונים</w:t>
      </w:r>
      <w:r w:rsidRPr="006D16DD">
        <w:rPr>
          <w:rFonts w:cs="FrankRuehl" w:hint="cs"/>
          <w:sz w:val="22"/>
          <w:szCs w:val="22"/>
          <w:rtl/>
        </w:rPr>
        <w:t>.</w:t>
      </w:r>
    </w:p>
  </w:endnote>
  <w:endnote w:id="157">
    <w:p w14:paraId="29AD88C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לבני</w:t>
      </w:r>
      <w:r w:rsidRPr="006D16DD">
        <w:rPr>
          <w:rFonts w:cs="FrankRuehl" w:hint="cs"/>
          <w:sz w:val="22"/>
          <w:szCs w:val="22"/>
          <w:rtl/>
        </w:rPr>
        <w:t>.</w:t>
      </w:r>
    </w:p>
  </w:endnote>
  <w:endnote w:id="158">
    <w:p w14:paraId="01655BE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159">
    <w:p w14:paraId="2883F22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ונותנים</w:t>
      </w:r>
      <w:r w:rsidRPr="006D16DD">
        <w:rPr>
          <w:rFonts w:ascii="Miriam" w:cs="FrankRuehl" w:hint="cs"/>
          <w:sz w:val="22"/>
          <w:szCs w:val="22"/>
          <w:rtl/>
        </w:rPr>
        <w:t>.</w:t>
      </w:r>
    </w:p>
  </w:endnote>
  <w:endnote w:id="160">
    <w:p w14:paraId="68ECB8D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קמז (דף 99 ע"ג).</w:t>
      </w:r>
    </w:p>
  </w:endnote>
  <w:endnote w:id="161">
    <w:p w14:paraId="5C7B5E0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למה אתה חייב</w:t>
      </w:r>
      <w:r w:rsidRPr="006D16DD">
        <w:rPr>
          <w:rFonts w:cs="FrankRuehl" w:hint="cs"/>
          <w:sz w:val="22"/>
          <w:szCs w:val="22"/>
          <w:rtl/>
        </w:rPr>
        <w:t>.</w:t>
      </w:r>
    </w:p>
  </w:endnote>
  <w:endnote w:id="162">
    <w:p w14:paraId="03D29C1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קמח (דף 99 סע"ג).</w:t>
      </w:r>
    </w:p>
  </w:endnote>
  <w:endnote w:id="163">
    <w:p w14:paraId="41B9FF2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שנ'</w:t>
      </w:r>
      <w:r w:rsidRPr="006D16DD">
        <w:rPr>
          <w:rFonts w:cs="FrankRuehl" w:hint="cs"/>
          <w:sz w:val="22"/>
          <w:szCs w:val="22"/>
          <w:rtl/>
        </w:rPr>
        <w:t>.</w:t>
      </w:r>
    </w:p>
  </w:endnote>
  <w:endnote w:id="164">
    <w:p w14:paraId="177D95B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נאמרו</w:t>
      </w:r>
      <w:r w:rsidRPr="006D16DD">
        <w:rPr>
          <w:rFonts w:cs="FrankRuehl" w:hint="cs"/>
          <w:sz w:val="22"/>
          <w:szCs w:val="22"/>
          <w:rtl/>
        </w:rPr>
        <w:t>.</w:t>
      </w:r>
    </w:p>
  </w:endnote>
  <w:endnote w:id="165">
    <w:p w14:paraId="47E5699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אותות</w:t>
      </w:r>
      <w:r w:rsidRPr="006D16DD">
        <w:rPr>
          <w:rFonts w:cs="FrankRuehl" w:hint="cs"/>
          <w:sz w:val="22"/>
          <w:szCs w:val="22"/>
          <w:rtl/>
        </w:rPr>
        <w:t>.</w:t>
      </w:r>
    </w:p>
  </w:endnote>
  <w:endnote w:id="166">
    <w:p w14:paraId="470FC29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 (דף 99 רע"ד).</w:t>
      </w:r>
    </w:p>
  </w:endnote>
  <w:endnote w:id="167">
    <w:p w14:paraId="42A89EF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קנא (דף 99 ע"ד).</w:t>
      </w:r>
    </w:p>
  </w:endnote>
  <w:endnote w:id="168">
    <w:p w14:paraId="59E7B64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והבכור</w:t>
      </w:r>
      <w:r w:rsidRPr="006D16DD">
        <w:rPr>
          <w:rFonts w:cs="FrankRuehl" w:hint="cs"/>
          <w:sz w:val="22"/>
          <w:szCs w:val="22"/>
          <w:rtl/>
        </w:rPr>
        <w:t>(!).</w:t>
      </w:r>
    </w:p>
  </w:endnote>
  <w:endnote w:id="169">
    <w:p w14:paraId="2948E3B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בפשתי'</w:t>
      </w:r>
      <w:r w:rsidRPr="006D16DD">
        <w:rPr>
          <w:rFonts w:ascii="Miriam" w:cs="FrankRuehl" w:hint="cs"/>
          <w:sz w:val="22"/>
          <w:szCs w:val="22"/>
          <w:rtl/>
        </w:rPr>
        <w:t>(!). ואולי זה נשתבש מהנאמר קודם לכן: 'שבעבור צמר ו</w:t>
      </w:r>
      <w:r w:rsidRPr="006D16DD">
        <w:rPr>
          <w:rFonts w:ascii="Miriam" w:cs="FrankRuehl" w:hint="cs"/>
          <w:b/>
          <w:bCs/>
          <w:sz w:val="22"/>
          <w:szCs w:val="22"/>
          <w:rtl/>
        </w:rPr>
        <w:t>פשתן</w:t>
      </w:r>
      <w:r w:rsidRPr="006D16DD">
        <w:rPr>
          <w:rFonts w:ascii="Miriam" w:cs="FrankRuehl" w:hint="cs"/>
          <w:sz w:val="22"/>
          <w:szCs w:val="22"/>
          <w:rtl/>
        </w:rPr>
        <w:t>...'?</w:t>
      </w:r>
    </w:p>
  </w:endnote>
  <w:endnote w:id="170">
    <w:p w14:paraId="6C54AB1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קנב (דף 99 ע"ד).</w:t>
      </w:r>
    </w:p>
  </w:endnote>
  <w:endnote w:id="171">
    <w:p w14:paraId="073543E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172">
    <w:p w14:paraId="217A38E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קנה (דף 99 סע"ד).</w:t>
      </w:r>
    </w:p>
  </w:endnote>
  <w:endnote w:id="173">
    <w:p w14:paraId="68E5BCC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174">
    <w:p w14:paraId="5088D7D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קנו (דף 100 רע"א).</w:t>
      </w:r>
    </w:p>
  </w:endnote>
  <w:endnote w:id="175">
    <w:p w14:paraId="2CCE3FD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קנז (דף 100 רע"א).</w:t>
      </w:r>
    </w:p>
  </w:endnote>
  <w:endnote w:id="176">
    <w:p w14:paraId="7F74971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טעמי' מפי גדולי הדור אמורים</w:t>
      </w:r>
      <w:r w:rsidRPr="006D16DD">
        <w:rPr>
          <w:rFonts w:cs="FrankRuehl" w:hint="cs"/>
          <w:sz w:val="22"/>
          <w:szCs w:val="22"/>
          <w:rtl/>
        </w:rPr>
        <w:t>.</w:t>
      </w:r>
    </w:p>
  </w:endnote>
  <w:endnote w:id="177">
    <w:p w14:paraId="36D521B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קנח (דף 100 ע"א).</w:t>
      </w:r>
    </w:p>
  </w:endnote>
  <w:endnote w:id="178">
    <w:p w14:paraId="297BA46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מלכות</w:t>
      </w:r>
      <w:r w:rsidRPr="006D16DD">
        <w:rPr>
          <w:rFonts w:cs="FrankRuehl" w:hint="cs"/>
          <w:sz w:val="22"/>
          <w:szCs w:val="22"/>
          <w:rtl/>
        </w:rPr>
        <w:t>.</w:t>
      </w:r>
    </w:p>
  </w:endnote>
  <w:endnote w:id="179">
    <w:p w14:paraId="075FCAD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קבענו</w:t>
      </w:r>
      <w:r w:rsidRPr="006D16DD">
        <w:rPr>
          <w:rFonts w:cs="FrankRuehl" w:hint="cs"/>
          <w:sz w:val="22"/>
          <w:szCs w:val="22"/>
          <w:rtl/>
        </w:rPr>
        <w:t>.</w:t>
      </w:r>
    </w:p>
  </w:endnote>
  <w:endnote w:id="180">
    <w:p w14:paraId="00F6048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 (דף 100 ע"א).</w:t>
      </w:r>
    </w:p>
  </w:endnote>
  <w:endnote w:id="181">
    <w:p w14:paraId="7919A2F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ובכל שבת ושבת וימים טובים</w:t>
      </w:r>
      <w:r w:rsidRPr="006D16DD">
        <w:rPr>
          <w:rFonts w:cs="FrankRuehl" w:hint="cs"/>
          <w:sz w:val="22"/>
          <w:szCs w:val="22"/>
          <w:rtl/>
        </w:rPr>
        <w:t>.</w:t>
      </w:r>
    </w:p>
  </w:endnote>
  <w:endnote w:id="182">
    <w:p w14:paraId="678E90D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183">
    <w:p w14:paraId="6358424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קסא (דף 100 ע"א).</w:t>
      </w:r>
    </w:p>
  </w:endnote>
  <w:endnote w:id="184">
    <w:p w14:paraId="4BF38F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קסב (דף 100 סע"א).</w:t>
      </w:r>
    </w:p>
  </w:endnote>
  <w:endnote w:id="185">
    <w:p w14:paraId="59D08A8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בראשי-תיבות: </w:t>
      </w:r>
      <w:r w:rsidRPr="006D16DD">
        <w:rPr>
          <w:rFonts w:cs="FrankRuehl" w:hint="cs"/>
          <w:b/>
          <w:bCs/>
          <w:sz w:val="22"/>
          <w:szCs w:val="22"/>
          <w:rtl/>
        </w:rPr>
        <w:t>י"ש</w:t>
      </w:r>
      <w:r w:rsidRPr="006D16DD">
        <w:rPr>
          <w:rFonts w:cs="FrankRuehl" w:hint="cs"/>
          <w:sz w:val="22"/>
          <w:szCs w:val="22"/>
          <w:rtl/>
        </w:rPr>
        <w:t xml:space="preserve">; בכי"ד: </w:t>
      </w:r>
      <w:r w:rsidRPr="006D16DD">
        <w:rPr>
          <w:rFonts w:cs="FrankRuehl" w:hint="cs"/>
          <w:b/>
          <w:bCs/>
          <w:sz w:val="22"/>
          <w:szCs w:val="22"/>
          <w:rtl/>
        </w:rPr>
        <w:t>ית' שמ'</w:t>
      </w:r>
      <w:r w:rsidRPr="006D16DD">
        <w:rPr>
          <w:rFonts w:cs="FrankRuehl" w:hint="cs"/>
          <w:sz w:val="22"/>
          <w:szCs w:val="22"/>
          <w:rtl/>
        </w:rPr>
        <w:t>. פתחתיו ל'יתעלה שמו', וכמובן ניתן לפותרו באופן שונה, אך אין בכך נפקא-מניה.</w:t>
      </w:r>
    </w:p>
  </w:endnote>
  <w:endnote w:id="186">
    <w:p w14:paraId="305F346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כבוד השבת</w:t>
      </w:r>
      <w:r w:rsidRPr="006D16DD">
        <w:rPr>
          <w:rFonts w:cs="FrankRuehl" w:hint="cs"/>
          <w:sz w:val="22"/>
          <w:szCs w:val="22"/>
          <w:rtl/>
        </w:rPr>
        <w:t>.</w:t>
      </w:r>
    </w:p>
  </w:endnote>
  <w:endnote w:id="187">
    <w:p w14:paraId="4F6A720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נכפל: </w:t>
      </w:r>
      <w:r w:rsidRPr="006D16DD">
        <w:rPr>
          <w:rFonts w:cs="FrankRuehl" w:hint="cs"/>
          <w:b/>
          <w:bCs/>
          <w:sz w:val="22"/>
          <w:szCs w:val="22"/>
          <w:rtl/>
        </w:rPr>
        <w:t>והיה והיה</w:t>
      </w:r>
      <w:r w:rsidRPr="006D16DD">
        <w:rPr>
          <w:rFonts w:cs="FrankRuehl" w:hint="cs"/>
          <w:sz w:val="22"/>
          <w:szCs w:val="22"/>
          <w:rtl/>
        </w:rPr>
        <w:t>. והושמט אחד מהם.</w:t>
      </w:r>
    </w:p>
  </w:endnote>
  <w:endnote w:id="188">
    <w:p w14:paraId="41A5D7E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אור</w:t>
      </w:r>
      <w:r w:rsidRPr="006D16DD">
        <w:rPr>
          <w:rFonts w:cs="FrankRuehl" w:hint="cs"/>
          <w:sz w:val="22"/>
          <w:szCs w:val="22"/>
          <w:rtl/>
        </w:rPr>
        <w:t>.</w:t>
      </w:r>
    </w:p>
  </w:endnote>
  <w:endnote w:id="189">
    <w:p w14:paraId="1259875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לילה</w:t>
      </w:r>
      <w:r w:rsidRPr="006D16DD">
        <w:rPr>
          <w:rFonts w:cs="FrankRuehl" w:hint="cs"/>
          <w:sz w:val="22"/>
          <w:szCs w:val="22"/>
          <w:rtl/>
        </w:rPr>
        <w:t>.</w:t>
      </w:r>
    </w:p>
  </w:endnote>
  <w:endnote w:id="190">
    <w:p w14:paraId="0FA9480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קסג (דף 100 ע"ב).</w:t>
      </w:r>
    </w:p>
  </w:endnote>
  <w:endnote w:id="191">
    <w:p w14:paraId="6C3D1C5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עושה שלום</w:t>
      </w:r>
      <w:r w:rsidRPr="006D16DD">
        <w:rPr>
          <w:rFonts w:cs="FrankRuehl" w:hint="cs"/>
          <w:sz w:val="22"/>
          <w:szCs w:val="22"/>
          <w:rtl/>
        </w:rPr>
        <w:t>.</w:t>
      </w:r>
    </w:p>
  </w:endnote>
  <w:endnote w:id="192">
    <w:p w14:paraId="7F743F3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נוסף לפי המקורות שלהלן,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Ref140863364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388</w:t>
      </w:r>
      <w:r w:rsidRPr="006D16DD">
        <w:rPr>
          <w:rFonts w:cs="FrankRuehl"/>
          <w:sz w:val="22"/>
          <w:szCs w:val="22"/>
          <w:rtl/>
        </w:rPr>
        <w:fldChar w:fldCharType="end"/>
      </w:r>
      <w:r w:rsidRPr="006D16DD">
        <w:rPr>
          <w:rFonts w:cs="FrankRuehl" w:hint="cs"/>
          <w:sz w:val="22"/>
          <w:szCs w:val="22"/>
          <w:rtl/>
        </w:rPr>
        <w:t>.</w:t>
      </w:r>
    </w:p>
  </w:endnote>
  <w:endnote w:id="193">
    <w:p w14:paraId="29AA217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194">
    <w:p w14:paraId="7ED3594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עושה שלום</w:t>
      </w:r>
      <w:r w:rsidRPr="006D16DD">
        <w:rPr>
          <w:rFonts w:cs="FrankRuehl" w:hint="cs"/>
          <w:sz w:val="22"/>
          <w:szCs w:val="22"/>
          <w:rtl/>
        </w:rPr>
        <w:t>.</w:t>
      </w:r>
    </w:p>
  </w:endnote>
  <w:endnote w:id="195">
    <w:p w14:paraId="0D15D537" w14:textId="77777777" w:rsidR="004179C0" w:rsidRPr="006D16DD" w:rsidRDefault="004179C0" w:rsidP="00A0750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קסד (דף 101 ע"ב).</w:t>
      </w:r>
    </w:p>
  </w:endnote>
  <w:endnote w:id="196">
    <w:p w14:paraId="19A1445F" w14:textId="77777777" w:rsidR="004179C0" w:rsidRPr="006D16DD" w:rsidRDefault="004179C0" w:rsidP="00A0750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שאירע</w:t>
      </w:r>
      <w:r w:rsidRPr="006D16DD">
        <w:rPr>
          <w:rFonts w:cs="FrankRuehl" w:hint="cs"/>
          <w:sz w:val="22"/>
          <w:szCs w:val="22"/>
          <w:rtl/>
        </w:rPr>
        <w:t>.</w:t>
      </w:r>
    </w:p>
  </w:endnote>
  <w:endnote w:id="197">
    <w:p w14:paraId="5AC8BC7D" w14:textId="77777777" w:rsidR="004179C0" w:rsidRPr="006D16DD" w:rsidRDefault="004179C0" w:rsidP="00A0750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198">
    <w:p w14:paraId="61F3E84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קסה (דף 101 ע"ב).</w:t>
      </w:r>
    </w:p>
  </w:endnote>
  <w:endnote w:id="199">
    <w:p w14:paraId="652359C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סוכות</w:t>
      </w:r>
      <w:r w:rsidRPr="006D16DD">
        <w:rPr>
          <w:rFonts w:cs="FrankRuehl" w:hint="cs"/>
          <w:sz w:val="22"/>
          <w:szCs w:val="22"/>
          <w:rtl/>
        </w:rPr>
        <w:t>.</w:t>
      </w:r>
    </w:p>
  </w:endnote>
  <w:endnote w:id="200">
    <w:p w14:paraId="183789D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עוסקים</w:t>
      </w:r>
      <w:r w:rsidRPr="006D16DD">
        <w:rPr>
          <w:rFonts w:cs="FrankRuehl" w:hint="cs"/>
          <w:sz w:val="22"/>
          <w:szCs w:val="22"/>
          <w:rtl/>
        </w:rPr>
        <w:t>.</w:t>
      </w:r>
    </w:p>
  </w:endnote>
  <w:endnote w:id="201">
    <w:p w14:paraId="25B014E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קסו (דך 100 רע"ג).</w:t>
      </w:r>
    </w:p>
  </w:endnote>
  <w:endnote w:id="202">
    <w:p w14:paraId="6F1F08A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לו</w:t>
      </w:r>
      <w:r w:rsidRPr="006D16DD">
        <w:rPr>
          <w:rFonts w:cs="FrankRuehl" w:hint="cs"/>
          <w:sz w:val="22"/>
          <w:szCs w:val="22"/>
          <w:rtl/>
        </w:rPr>
        <w:t>.</w:t>
      </w:r>
    </w:p>
  </w:endnote>
  <w:endnote w:id="203">
    <w:p w14:paraId="149B0E7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בזכות המילה נקרע הים</w:t>
      </w:r>
      <w:r w:rsidRPr="006D16DD">
        <w:rPr>
          <w:rFonts w:cs="FrankRuehl" w:hint="cs"/>
          <w:sz w:val="22"/>
          <w:szCs w:val="22"/>
          <w:rtl/>
        </w:rPr>
        <w:t>.</w:t>
      </w:r>
    </w:p>
  </w:endnote>
  <w:endnote w:id="204">
    <w:p w14:paraId="1B86960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קסח (דף 100 ע"ג).</w:t>
      </w:r>
    </w:p>
  </w:endnote>
  <w:endnote w:id="205">
    <w:p w14:paraId="1535E66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עומד</w:t>
      </w:r>
      <w:r w:rsidRPr="006D16DD">
        <w:rPr>
          <w:rFonts w:cs="FrankRuehl" w:hint="cs"/>
          <w:sz w:val="22"/>
          <w:szCs w:val="22"/>
          <w:rtl/>
        </w:rPr>
        <w:t>. ואין לו מובן.</w:t>
      </w:r>
    </w:p>
  </w:endnote>
  <w:endnote w:id="206">
    <w:p w14:paraId="4FD5CEA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לפורים</w:t>
      </w:r>
      <w:r w:rsidRPr="006D16DD">
        <w:rPr>
          <w:rFonts w:cs="FrankRuehl" w:hint="cs"/>
          <w:sz w:val="22"/>
          <w:szCs w:val="22"/>
          <w:rtl/>
        </w:rPr>
        <w:t>.</w:t>
      </w:r>
    </w:p>
  </w:endnote>
  <w:endnote w:id="207">
    <w:p w14:paraId="5866659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 (דף 100 ע"ג)</w:t>
      </w:r>
    </w:p>
  </w:endnote>
  <w:endnote w:id="208">
    <w:p w14:paraId="6B551CA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וחרב כמנין רי"ו</w:t>
      </w:r>
      <w:r w:rsidRPr="006D16DD">
        <w:rPr>
          <w:rFonts w:cs="FrankRuehl" w:hint="cs"/>
          <w:sz w:val="22"/>
          <w:szCs w:val="22"/>
          <w:rtl/>
        </w:rPr>
        <w:t>. וכפל הענין ללא צורך.</w:t>
      </w:r>
    </w:p>
  </w:endnote>
  <w:endnote w:id="209">
    <w:p w14:paraId="3B397D6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חדיד</w:t>
      </w:r>
      <w:r w:rsidRPr="006D16DD">
        <w:rPr>
          <w:rFonts w:cs="FrankRuehl" w:hint="cs"/>
          <w:sz w:val="22"/>
          <w:szCs w:val="22"/>
          <w:rtl/>
        </w:rPr>
        <w:t>.</w:t>
      </w:r>
    </w:p>
  </w:endnote>
  <w:endnote w:id="210">
    <w:p w14:paraId="278D862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קעא (דף 100 סע"ג).</w:t>
      </w:r>
    </w:p>
  </w:endnote>
  <w:endnote w:id="211">
    <w:p w14:paraId="7B6071E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הי' י' פעמים, והה' ה' פעמים, והו' ו' פעמים</w:t>
      </w:r>
      <w:r w:rsidRPr="006D16DD">
        <w:rPr>
          <w:rFonts w:cs="FrankRuehl" w:hint="cs"/>
          <w:sz w:val="22"/>
          <w:szCs w:val="22"/>
          <w:rtl/>
        </w:rPr>
        <w:t>.</w:t>
      </w:r>
    </w:p>
  </w:endnote>
  <w:endnote w:id="212">
    <w:p w14:paraId="3DFEFF7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קעב (דף 100 סע"ג).</w:t>
      </w:r>
    </w:p>
  </w:endnote>
  <w:endnote w:id="213">
    <w:p w14:paraId="7A9C44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קעג (דף 100 סע"ג).</w:t>
      </w:r>
    </w:p>
  </w:endnote>
  <w:endnote w:id="214">
    <w:p w14:paraId="57F86BF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ובשבת נופלים בשחרית, בערב שבת</w:t>
      </w:r>
      <w:r w:rsidRPr="006D16DD">
        <w:rPr>
          <w:rFonts w:cs="FrankRuehl" w:hint="cs"/>
          <w:sz w:val="22"/>
          <w:szCs w:val="22"/>
          <w:rtl/>
        </w:rPr>
        <w:t>.</w:t>
      </w:r>
    </w:p>
  </w:endnote>
  <w:endnote w:id="215">
    <w:p w14:paraId="7052F96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קעד (דף 100 רע"ד).</w:t>
      </w:r>
    </w:p>
  </w:endnote>
  <w:endnote w:id="216">
    <w:p w14:paraId="3A3715B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וראש השנה ויום כיפור</w:t>
      </w:r>
      <w:r w:rsidRPr="006D16DD">
        <w:rPr>
          <w:rFonts w:cs="FrankRuehl" w:hint="cs"/>
          <w:sz w:val="22"/>
          <w:szCs w:val="22"/>
          <w:rtl/>
        </w:rPr>
        <w:t>.</w:t>
      </w:r>
    </w:p>
  </w:endnote>
  <w:endnote w:id="217">
    <w:p w14:paraId="6E4844D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ומועדיכם</w:t>
      </w:r>
      <w:r w:rsidRPr="006D16DD">
        <w:rPr>
          <w:rFonts w:cs="FrankRuehl" w:hint="cs"/>
          <w:sz w:val="22"/>
          <w:szCs w:val="22"/>
          <w:rtl/>
        </w:rPr>
        <w:t>. ותקנתי לפי הפסוק.</w:t>
      </w:r>
    </w:p>
  </w:endnote>
  <w:endnote w:id="218">
    <w:p w14:paraId="65871ED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וראש חודש</w:t>
      </w:r>
      <w:r w:rsidRPr="006D16DD">
        <w:rPr>
          <w:rFonts w:cs="FrankRuehl" w:hint="cs"/>
          <w:sz w:val="22"/>
          <w:szCs w:val="22"/>
          <w:rtl/>
        </w:rPr>
        <w:t>.</w:t>
      </w:r>
    </w:p>
  </w:endnote>
  <w:endnote w:id="219">
    <w:p w14:paraId="0BB6F37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והיה</w:t>
      </w:r>
      <w:r w:rsidRPr="006D16DD">
        <w:rPr>
          <w:rFonts w:cs="FrankRuehl" w:hint="cs"/>
          <w:sz w:val="22"/>
          <w:szCs w:val="22"/>
          <w:rtl/>
        </w:rPr>
        <w:t>. ותקנתי לפי הפסוק.</w:t>
      </w:r>
    </w:p>
  </w:endnote>
  <w:endnote w:id="220">
    <w:p w14:paraId="04A6585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קעה (דף 100 ע"ד).</w:t>
      </w:r>
    </w:p>
  </w:endnote>
  <w:endnote w:id="221">
    <w:p w14:paraId="7C98127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בלילי</w:t>
      </w:r>
      <w:r w:rsidRPr="006D16DD">
        <w:rPr>
          <w:rFonts w:cs="FrankRuehl" w:hint="cs"/>
          <w:sz w:val="22"/>
          <w:szCs w:val="22"/>
          <w:rtl/>
        </w:rPr>
        <w:t>.</w:t>
      </w:r>
    </w:p>
  </w:endnote>
  <w:endnote w:id="222">
    <w:p w14:paraId="7108572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קעו (דף 100 ע"ד).</w:t>
      </w:r>
    </w:p>
  </w:endnote>
  <w:endnote w:id="223">
    <w:p w14:paraId="68049F2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כשתעכב שעת מנחה</w:t>
      </w:r>
      <w:r w:rsidRPr="006D16DD">
        <w:rPr>
          <w:rFonts w:cs="FrankRuehl" w:hint="cs"/>
          <w:sz w:val="22"/>
          <w:szCs w:val="22"/>
          <w:rtl/>
        </w:rPr>
        <w:t>.</w:t>
      </w:r>
    </w:p>
  </w:endnote>
  <w:endnote w:id="224">
    <w:p w14:paraId="145989B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ולמפרע</w:t>
      </w:r>
      <w:r w:rsidRPr="006D16DD">
        <w:rPr>
          <w:rFonts w:cs="FrankRuehl" w:hint="cs"/>
          <w:sz w:val="22"/>
          <w:szCs w:val="22"/>
          <w:rtl/>
        </w:rPr>
        <w:t>.</w:t>
      </w:r>
    </w:p>
  </w:endnote>
  <w:endnote w:id="225">
    <w:p w14:paraId="4A05B57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קעט (דף 100 ע"ד).</w:t>
      </w:r>
    </w:p>
  </w:endnote>
  <w:endnote w:id="226">
    <w:p w14:paraId="581014C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בשעת ברכה על השולחן</w:t>
      </w:r>
      <w:r w:rsidRPr="006D16DD">
        <w:rPr>
          <w:rFonts w:cs="FrankRuehl" w:hint="cs"/>
          <w:sz w:val="22"/>
          <w:szCs w:val="22"/>
          <w:rtl/>
        </w:rPr>
        <w:t>.</w:t>
      </w:r>
    </w:p>
  </w:endnote>
  <w:endnote w:id="227">
    <w:p w14:paraId="7BF957F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נקראים</w:t>
      </w:r>
      <w:r w:rsidRPr="006D16DD">
        <w:rPr>
          <w:rFonts w:cs="FrankRuehl" w:hint="cs"/>
          <w:sz w:val="22"/>
          <w:szCs w:val="22"/>
          <w:rtl/>
        </w:rPr>
        <w:t>.</w:t>
      </w:r>
    </w:p>
  </w:endnote>
  <w:endnote w:id="228">
    <w:p w14:paraId="27B000B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ועוד טעם אחר</w:t>
      </w:r>
      <w:r w:rsidRPr="006D16DD">
        <w:rPr>
          <w:rFonts w:cs="FrankRuehl" w:hint="cs"/>
          <w:sz w:val="22"/>
          <w:szCs w:val="22"/>
          <w:rtl/>
        </w:rPr>
        <w:t>.</w:t>
      </w:r>
    </w:p>
  </w:endnote>
  <w:endnote w:id="229">
    <w:p w14:paraId="261719B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מחמת שהשולחן דומה למזבח</w:t>
      </w:r>
      <w:r w:rsidRPr="006D16DD">
        <w:rPr>
          <w:rFonts w:cs="FrankRuehl" w:hint="cs"/>
          <w:sz w:val="22"/>
          <w:szCs w:val="22"/>
          <w:rtl/>
        </w:rPr>
        <w:t>. וכפל לשונו ללא צורך.</w:t>
      </w:r>
    </w:p>
  </w:endnote>
  <w:endnote w:id="230">
    <w:p w14:paraId="5F42105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קעח (דף 100 ע"ד).</w:t>
      </w:r>
    </w:p>
  </w:endnote>
  <w:endnote w:id="231">
    <w:p w14:paraId="0478CBE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לשון התירוץ שונה: </w:t>
      </w:r>
      <w:r w:rsidRPr="006D16DD">
        <w:rPr>
          <w:rFonts w:cs="FrankRuehl" w:hint="cs"/>
          <w:b/>
          <w:bCs/>
          <w:sz w:val="22"/>
          <w:szCs w:val="22"/>
          <w:rtl/>
        </w:rPr>
        <w:t>כהנים פשעו בעגל, וישראל פשעו בעגל, ולוים אין פושעים בעגל, לפיכך כהנים וישראל כופלין, ולוים אין כופלין</w:t>
      </w:r>
      <w:r w:rsidRPr="006D16DD">
        <w:rPr>
          <w:rFonts w:cs="FrankRuehl" w:hint="cs"/>
          <w:sz w:val="22"/>
          <w:szCs w:val="22"/>
          <w:rtl/>
        </w:rPr>
        <w:t>.</w:t>
      </w:r>
    </w:p>
  </w:endnote>
  <w:endnote w:id="232">
    <w:p w14:paraId="2933BDB4"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שיו (דף 105 סע"ב).</w:t>
      </w:r>
    </w:p>
  </w:endnote>
  <w:endnote w:id="233">
    <w:p w14:paraId="4101793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שיז (דף 105 סע"ב).</w:t>
      </w:r>
    </w:p>
  </w:endnote>
  <w:endnote w:id="234">
    <w:p w14:paraId="7094BA47"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קודם פסח</w:t>
      </w:r>
      <w:r w:rsidRPr="006D16DD">
        <w:rPr>
          <w:rFonts w:cs="FrankRuehl" w:hint="cs"/>
          <w:sz w:val="22"/>
          <w:szCs w:val="22"/>
          <w:rtl/>
        </w:rPr>
        <w:t>.</w:t>
      </w:r>
    </w:p>
  </w:endnote>
  <w:endnote w:id="235">
    <w:p w14:paraId="14BB1A93" w14:textId="77777777" w:rsidR="004179C0" w:rsidRPr="006D16DD" w:rsidRDefault="004179C0" w:rsidP="00E469F1">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נוסף לפי סדר רע"ג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Ref134961472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466</w:t>
      </w:r>
      <w:r w:rsidRPr="006D16DD">
        <w:rPr>
          <w:rFonts w:cs="FrankRuehl"/>
          <w:sz w:val="22"/>
          <w:szCs w:val="22"/>
          <w:rtl/>
        </w:rPr>
        <w:fldChar w:fldCharType="end"/>
      </w:r>
      <w:r w:rsidRPr="006D16DD">
        <w:rPr>
          <w:rFonts w:cs="FrankRuehl" w:hint="cs"/>
          <w:sz w:val="22"/>
          <w:szCs w:val="22"/>
          <w:rtl/>
        </w:rPr>
        <w:t>). וכך מוכרח.</w:t>
      </w:r>
    </w:p>
  </w:endnote>
  <w:endnote w:id="236">
    <w:p w14:paraId="68F738B7" w14:textId="77777777" w:rsidR="004179C0" w:rsidRPr="006D16DD" w:rsidRDefault="004179C0" w:rsidP="00AC4628">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שלמדו</w:t>
      </w:r>
      <w:r w:rsidRPr="006D16DD">
        <w:rPr>
          <w:rFonts w:ascii="Miriam" w:cs="FrankRuehl" w:hint="cs"/>
          <w:sz w:val="22"/>
          <w:szCs w:val="22"/>
          <w:rtl/>
        </w:rPr>
        <w:t xml:space="preserve">. ותקנתי לפי </w:t>
      </w:r>
      <w:r w:rsidRPr="006D16DD">
        <w:rPr>
          <w:rFonts w:cs="FrankRuehl" w:hint="cs"/>
          <w:sz w:val="22"/>
          <w:szCs w:val="22"/>
          <w:rtl/>
        </w:rPr>
        <w:t>סדר רע"ג.</w:t>
      </w:r>
    </w:p>
  </w:endnote>
  <w:endnote w:id="237">
    <w:p w14:paraId="6F47B0F9" w14:textId="77777777" w:rsidR="004179C0" w:rsidRPr="006D16DD" w:rsidRDefault="004179C0" w:rsidP="0086651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לטהר</w:t>
      </w:r>
      <w:r w:rsidRPr="006D16DD">
        <w:rPr>
          <w:rFonts w:ascii="Miriam" w:cs="FrankRuehl" w:hint="cs"/>
          <w:sz w:val="22"/>
          <w:szCs w:val="22"/>
          <w:rtl/>
        </w:rPr>
        <w:t>. ותקנתי לפי סדר רע"ג</w:t>
      </w:r>
      <w:r w:rsidRPr="006D16DD">
        <w:rPr>
          <w:rFonts w:cs="FrankRuehl" w:hint="cs"/>
          <w:sz w:val="22"/>
          <w:szCs w:val="22"/>
          <w:rtl/>
        </w:rPr>
        <w:t>.</w:t>
      </w:r>
    </w:p>
  </w:endnote>
  <w:endnote w:id="238">
    <w:p w14:paraId="2C5D414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 </w:t>
      </w:r>
      <w:r w:rsidRPr="006D16DD">
        <w:rPr>
          <w:rFonts w:ascii="Miriam" w:cs="FrankRuehl" w:hint="cs"/>
          <w:b/>
          <w:bCs/>
          <w:sz w:val="22"/>
          <w:szCs w:val="22"/>
          <w:rtl/>
        </w:rPr>
        <w:t>שאי</w:t>
      </w:r>
      <w:r w:rsidRPr="006D16DD">
        <w:rPr>
          <w:rFonts w:ascii="Miriam" w:cs="FrankRuehl" w:hint="cs"/>
          <w:sz w:val="22"/>
          <w:szCs w:val="22"/>
          <w:rtl/>
        </w:rPr>
        <w:t>.</w:t>
      </w:r>
    </w:p>
  </w:endnote>
  <w:endnote w:id="239">
    <w:p w14:paraId="109D641C" w14:textId="77777777" w:rsidR="004179C0" w:rsidRPr="006D16DD" w:rsidRDefault="004179C0" w:rsidP="00806FE7">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ותשכו</w:t>
      </w:r>
      <w:r w:rsidRPr="006D16DD">
        <w:rPr>
          <w:rFonts w:cs="FrankRuehl" w:hint="cs"/>
          <w:sz w:val="22"/>
          <w:szCs w:val="22"/>
          <w:rtl/>
        </w:rPr>
        <w:t>.</w:t>
      </w:r>
    </w:p>
  </w:endnote>
  <w:endnote w:id="240">
    <w:p w14:paraId="0116459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אות זו רק בכי"ד (אותיות שיח-שכט, דף 105 ע"ג), ועי'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Ref144213849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493</w:t>
      </w:r>
      <w:r w:rsidRPr="006D16DD">
        <w:rPr>
          <w:rFonts w:cs="FrankRuehl"/>
          <w:sz w:val="22"/>
          <w:szCs w:val="22"/>
          <w:rtl/>
        </w:rPr>
        <w:fldChar w:fldCharType="end"/>
      </w:r>
      <w:r w:rsidRPr="006D16DD">
        <w:rPr>
          <w:rFonts w:cs="FrankRuehl" w:hint="cs"/>
          <w:sz w:val="22"/>
          <w:szCs w:val="22"/>
          <w:rtl/>
        </w:rPr>
        <w:t>.</w:t>
      </w:r>
    </w:p>
  </w:endnote>
  <w:endnote w:id="241">
    <w:p w14:paraId="4E77726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color w:val="000000"/>
          <w:sz w:val="22"/>
          <w:szCs w:val="22"/>
          <w:rtl/>
        </w:rPr>
        <w:t xml:space="preserve">בכת"י: </w:t>
      </w:r>
      <w:r w:rsidRPr="006D16DD">
        <w:rPr>
          <w:rFonts w:cs="FrankRuehl" w:hint="cs"/>
          <w:b/>
          <w:bCs/>
          <w:sz w:val="22"/>
          <w:szCs w:val="22"/>
          <w:rtl/>
        </w:rPr>
        <w:t>להחדשים</w:t>
      </w:r>
      <w:r w:rsidRPr="006D16DD">
        <w:rPr>
          <w:rFonts w:cs="FrankRuehl" w:hint="cs"/>
          <w:sz w:val="22"/>
          <w:szCs w:val="22"/>
          <w:rtl/>
        </w:rPr>
        <w:t>.</w:t>
      </w:r>
    </w:p>
  </w:endnote>
  <w:endnote w:id="242">
    <w:p w14:paraId="576D22D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וחמה</w:t>
      </w:r>
      <w:r w:rsidRPr="006D16DD">
        <w:rPr>
          <w:rFonts w:cs="FrankRuehl" w:hint="cs"/>
          <w:sz w:val="22"/>
          <w:szCs w:val="22"/>
          <w:rtl/>
        </w:rPr>
        <w:t>.</w:t>
      </w:r>
    </w:p>
  </w:endnote>
  <w:endnote w:id="243">
    <w:p w14:paraId="10DDE78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שרתה</w:t>
      </w:r>
      <w:r w:rsidRPr="006D16DD">
        <w:rPr>
          <w:rFonts w:cs="FrankRuehl" w:hint="cs"/>
          <w:sz w:val="22"/>
          <w:szCs w:val="22"/>
          <w:rtl/>
        </w:rPr>
        <w:t>.</w:t>
      </w:r>
    </w:p>
  </w:endnote>
  <w:endnote w:id="244">
    <w:p w14:paraId="2C08B91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אינה מצויה בכי"ד!</w:t>
      </w:r>
    </w:p>
  </w:endnote>
  <w:endnote w:id="245">
    <w:p w14:paraId="65B2131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לג (דף 94 רע"ג).</w:t>
      </w:r>
    </w:p>
  </w:endnote>
  <w:endnote w:id="246">
    <w:p w14:paraId="7B92D109" w14:textId="77777777" w:rsidR="004179C0" w:rsidRPr="006D16DD" w:rsidRDefault="004179C0" w:rsidP="00437465">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נשתנו</w:t>
      </w:r>
      <w:r w:rsidRPr="006D16DD">
        <w:rPr>
          <w:rFonts w:cs="FrankRuehl" w:hint="cs"/>
          <w:sz w:val="22"/>
          <w:szCs w:val="22"/>
          <w:rtl/>
        </w:rPr>
        <w:t>.</w:t>
      </w:r>
    </w:p>
  </w:endnote>
  <w:endnote w:id="247">
    <w:p w14:paraId="4A6A4041" w14:textId="77777777" w:rsidR="004179C0" w:rsidRPr="006D16DD" w:rsidRDefault="004179C0" w:rsidP="00993CA6">
      <w:pPr>
        <w:pStyle w:val="a6"/>
        <w:rPr>
          <w:rFonts w:cs="FrankRuehl"/>
          <w:sz w:val="22"/>
          <w:szCs w:val="22"/>
          <w:rtl/>
        </w:rPr>
      </w:pPr>
      <w:r w:rsidRPr="006D16DD">
        <w:rPr>
          <w:rStyle w:val="a5"/>
          <w:rFonts w:cs="FrankRuehl"/>
          <w:sz w:val="22"/>
          <w:szCs w:val="22"/>
        </w:rPr>
        <w:endnoteRef/>
      </w:r>
      <w:r w:rsidRPr="006D16DD">
        <w:rPr>
          <w:rFonts w:cs="FrankRuehl" w:hint="cs"/>
          <w:sz w:val="22"/>
          <w:szCs w:val="22"/>
          <w:rtl/>
        </w:rPr>
        <w:t xml:space="preserve"> לשון התירוץ בכי"ד יותר רחב: </w:t>
      </w:r>
      <w:r w:rsidRPr="006D16DD">
        <w:rPr>
          <w:rFonts w:cs="FrankRuehl" w:hint="cs"/>
          <w:b/>
          <w:bCs/>
          <w:sz w:val="22"/>
          <w:szCs w:val="22"/>
          <w:rtl/>
        </w:rPr>
        <w:t>לפי ששמות אברהם ויעקב, אבותיהם קראו להם; והקב"ה, קרא ליצחק שמו, שנאמר: 'וקראת שמו יצחק', לכך לא נשתנו כלל</w:t>
      </w:r>
      <w:r w:rsidRPr="006D16DD">
        <w:rPr>
          <w:rFonts w:cs="FrankRuehl" w:hint="cs"/>
          <w:sz w:val="22"/>
          <w:szCs w:val="22"/>
          <w:rtl/>
        </w:rPr>
        <w:t>.</w:t>
      </w:r>
    </w:p>
  </w:endnote>
  <w:endnote w:id="248">
    <w:p w14:paraId="692FCC5C"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אינה מצויה בכי"ד!</w:t>
      </w:r>
    </w:p>
  </w:endnote>
  <w:endnote w:id="249">
    <w:p w14:paraId="69BFE1F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שבתך</w:t>
      </w:r>
      <w:r w:rsidRPr="006D16DD">
        <w:rPr>
          <w:rFonts w:cs="FrankRuehl" w:hint="cs"/>
          <w:sz w:val="22"/>
          <w:szCs w:val="22"/>
          <w:rtl/>
        </w:rPr>
        <w:t>, ותקנתי ל'כסאך' כנאמר בפסוק. אפשר היה לתקן ל'כסאו', כנאמר בתהלים צז ב, והבוחר יבחר.</w:t>
      </w:r>
    </w:p>
  </w:endnote>
  <w:endnote w:id="250">
    <w:p w14:paraId="014C232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סמיכת'</w:t>
      </w:r>
      <w:r w:rsidRPr="006D16DD">
        <w:rPr>
          <w:rFonts w:cs="FrankRuehl" w:hint="cs"/>
          <w:sz w:val="22"/>
          <w:szCs w:val="22"/>
          <w:rtl/>
        </w:rPr>
        <w:t>. ופתחתיו ל'סמיכתם'</w:t>
      </w:r>
    </w:p>
  </w:endnote>
  <w:endnote w:id="251">
    <w:p w14:paraId="60ECB2D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גם אות זו אינה מצויה בכי"ד!</w:t>
      </w:r>
    </w:p>
  </w:endnote>
  <w:endnote w:id="252">
    <w:p w14:paraId="73965DC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רסד (דף 104 רע"א).</w:t>
      </w:r>
    </w:p>
  </w:endnote>
  <w:endnote w:id="253">
    <w:p w14:paraId="6A98F8B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אחר ויהי נועם</w:t>
      </w:r>
      <w:r w:rsidRPr="006D16DD">
        <w:rPr>
          <w:rFonts w:cs="FrankRuehl" w:hint="cs"/>
          <w:sz w:val="22"/>
          <w:szCs w:val="22"/>
          <w:rtl/>
        </w:rPr>
        <w:t>.</w:t>
      </w:r>
    </w:p>
  </w:endnote>
  <w:endnote w:id="254">
    <w:p w14:paraId="098A080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רסה (דף 104 ע"א).</w:t>
      </w:r>
    </w:p>
  </w:endnote>
  <w:endnote w:id="255">
    <w:p w14:paraId="0F61D67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נגד מ' לחמים שהיו מקריבים</w:t>
      </w:r>
      <w:r w:rsidRPr="006D16DD">
        <w:rPr>
          <w:rFonts w:cs="FrankRuehl" w:hint="cs"/>
          <w:sz w:val="22"/>
          <w:szCs w:val="22"/>
          <w:rtl/>
        </w:rPr>
        <w:t>.</w:t>
      </w:r>
    </w:p>
  </w:endnote>
  <w:endnote w:id="256">
    <w:p w14:paraId="376CA337"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רסח (דף 104 ע"א).</w:t>
      </w:r>
    </w:p>
  </w:endnote>
  <w:endnote w:id="257">
    <w:p w14:paraId="5DBE399D" w14:textId="77777777" w:rsidR="004179C0" w:rsidRPr="006D16DD" w:rsidRDefault="004179C0" w:rsidP="00E90746">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מפלתן</w:t>
      </w:r>
      <w:r w:rsidRPr="006D16DD">
        <w:rPr>
          <w:rFonts w:cs="FrankRuehl" w:hint="cs"/>
          <w:sz w:val="22"/>
          <w:szCs w:val="22"/>
          <w:rtl/>
        </w:rPr>
        <w:t>.</w:t>
      </w:r>
    </w:p>
  </w:endnote>
  <w:endnote w:id="258">
    <w:p w14:paraId="65B5248F" w14:textId="77777777" w:rsidR="004179C0" w:rsidRPr="006D16DD" w:rsidRDefault="004179C0" w:rsidP="004C6731">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בר יצחק</w:t>
      </w:r>
      <w:r w:rsidRPr="006D16DD">
        <w:rPr>
          <w:rFonts w:cs="FrankRuehl" w:hint="cs"/>
          <w:sz w:val="22"/>
          <w:szCs w:val="22"/>
          <w:rtl/>
        </w:rPr>
        <w:t xml:space="preserve">. וכנוסח כי"ד, כך בברכות שם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Ref135053383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534</w:t>
      </w:r>
      <w:r w:rsidRPr="006D16DD">
        <w:rPr>
          <w:rFonts w:cs="FrankRuehl"/>
          <w:sz w:val="22"/>
          <w:szCs w:val="22"/>
          <w:rtl/>
        </w:rPr>
        <w:fldChar w:fldCharType="end"/>
      </w:r>
      <w:r w:rsidRPr="006D16DD">
        <w:rPr>
          <w:rFonts w:cs="FrankRuehl" w:hint="cs"/>
          <w:sz w:val="22"/>
          <w:szCs w:val="22"/>
          <w:rtl/>
        </w:rPr>
        <w:t>).</w:t>
      </w:r>
    </w:p>
  </w:endnote>
  <w:endnote w:id="259">
    <w:p w14:paraId="71486AB2"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 (דף 104 ע"א).</w:t>
      </w:r>
    </w:p>
  </w:endnote>
  <w:endnote w:id="260">
    <w:p w14:paraId="02322C53" w14:textId="77777777" w:rsidR="004179C0" w:rsidRPr="006D16DD" w:rsidRDefault="004179C0" w:rsidP="00A964C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אותנו</w:t>
      </w:r>
      <w:r w:rsidRPr="006D16DD">
        <w:rPr>
          <w:rFonts w:cs="FrankRuehl" w:hint="cs"/>
          <w:sz w:val="22"/>
          <w:szCs w:val="22"/>
          <w:rtl/>
        </w:rPr>
        <w:t>.</w:t>
      </w:r>
    </w:p>
  </w:endnote>
  <w:endnote w:id="261">
    <w:p w14:paraId="59DB10C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רעב (דף 104 סע"א).</w:t>
      </w:r>
    </w:p>
  </w:endnote>
  <w:endnote w:id="262">
    <w:p w14:paraId="44200EC5"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מפני מה אומרים בימים טובים 'אשר בחר בנו מכל עם' וכו', ולא בשבת</w:t>
      </w:r>
      <w:r w:rsidRPr="006D16DD">
        <w:rPr>
          <w:rFonts w:cs="FrankRuehl" w:hint="cs"/>
          <w:sz w:val="22"/>
          <w:szCs w:val="22"/>
          <w:rtl/>
        </w:rPr>
        <w:t>.</w:t>
      </w:r>
    </w:p>
  </w:endnote>
  <w:endnote w:id="263">
    <w:p w14:paraId="1CE36FF0"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רעג (דף 104 סע"א).</w:t>
      </w:r>
    </w:p>
  </w:endnote>
  <w:endnote w:id="264">
    <w:p w14:paraId="5C4A11E4"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של פסח</w:t>
      </w:r>
      <w:r w:rsidRPr="006D16DD">
        <w:rPr>
          <w:rFonts w:cs="FrankRuehl" w:hint="cs"/>
          <w:sz w:val="22"/>
          <w:szCs w:val="22"/>
          <w:rtl/>
        </w:rPr>
        <w:t>.</w:t>
      </w:r>
    </w:p>
  </w:endnote>
  <w:endnote w:id="265">
    <w:p w14:paraId="209D518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ואומרים כן</w:t>
      </w:r>
      <w:r w:rsidRPr="006D16DD">
        <w:rPr>
          <w:rFonts w:cs="FrankRuehl" w:hint="cs"/>
          <w:sz w:val="22"/>
          <w:szCs w:val="22"/>
          <w:rtl/>
        </w:rPr>
        <w:t>.</w:t>
      </w:r>
    </w:p>
  </w:endnote>
  <w:endnote w:id="266">
    <w:p w14:paraId="4E4CE7D4"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אינה מצויה בכי"ד!</w:t>
      </w:r>
    </w:p>
  </w:endnote>
  <w:endnote w:id="267">
    <w:p w14:paraId="776696A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רעה (דף 104 רע"ב).</w:t>
      </w:r>
    </w:p>
  </w:endnote>
  <w:endnote w:id="268">
    <w:p w14:paraId="35AEF21E" w14:textId="77777777" w:rsidR="004179C0" w:rsidRPr="006D16DD" w:rsidRDefault="004179C0" w:rsidP="00402CF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מפני מה אומרים הטוב והמטיב לרעים ולטובים</w:t>
      </w:r>
      <w:r w:rsidRPr="006D16DD">
        <w:rPr>
          <w:rFonts w:cs="FrankRuehl" w:hint="cs"/>
          <w:sz w:val="22"/>
          <w:szCs w:val="22"/>
          <w:rtl/>
        </w:rPr>
        <w:t xml:space="preserve">(!!). שהסופר מחמת אשיגרא דלישנא נטל את </w:t>
      </w:r>
      <w:r w:rsidRPr="006D16DD">
        <w:rPr>
          <w:rFonts w:cs="FrankRuehl" w:hint="cs"/>
          <w:b/>
          <w:bCs/>
          <w:sz w:val="22"/>
          <w:szCs w:val="22"/>
          <w:rtl/>
        </w:rPr>
        <w:t>הברכה</w:t>
      </w:r>
      <w:r w:rsidRPr="006D16DD">
        <w:rPr>
          <w:rFonts w:cs="FrankRuehl" w:hint="cs"/>
          <w:sz w:val="22"/>
          <w:szCs w:val="22"/>
          <w:rtl/>
        </w:rPr>
        <w:t xml:space="preserve"> 'הטוב והמטיב' ועירבה עם </w:t>
      </w:r>
      <w:r w:rsidRPr="006D16DD">
        <w:rPr>
          <w:rFonts w:cs="FrankRuehl" w:hint="cs"/>
          <w:b/>
          <w:bCs/>
          <w:sz w:val="22"/>
          <w:szCs w:val="22"/>
          <w:rtl/>
        </w:rPr>
        <w:t>הפיוט</w:t>
      </w:r>
      <w:r w:rsidRPr="006D16DD">
        <w:rPr>
          <w:rFonts w:cs="FrankRuehl" w:hint="cs"/>
          <w:sz w:val="22"/>
          <w:szCs w:val="22"/>
          <w:rtl/>
        </w:rPr>
        <w:t xml:space="preserve"> המתחיל 'האוחז ביד </w:t>
      </w:r>
      <w:r w:rsidRPr="006D16DD">
        <w:rPr>
          <w:rFonts w:cs="FrankRuehl"/>
          <w:sz w:val="22"/>
          <w:szCs w:val="22"/>
          <w:rtl/>
        </w:rPr>
        <w:t>מִדַּת</w:t>
      </w:r>
      <w:r w:rsidRPr="006D16DD">
        <w:rPr>
          <w:rFonts w:cs="FrankRuehl" w:hint="cs"/>
          <w:sz w:val="22"/>
          <w:szCs w:val="22"/>
          <w:rtl/>
        </w:rPr>
        <w:t xml:space="preserve"> משפט' (</w:t>
      </w:r>
      <w:r w:rsidR="00402CFF" w:rsidRPr="006D16DD">
        <w:rPr>
          <w:rFonts w:cs="FrankRuehl" w:hint="cs"/>
          <w:sz w:val="22"/>
          <w:szCs w:val="22"/>
          <w:rtl/>
        </w:rPr>
        <w:t>מחזור לימים הנוראים - ראש השנה, מהדורת ד' גולדשמידט, ירושלים תשל, עמ' 255</w:t>
      </w:r>
      <w:r w:rsidRPr="006D16DD">
        <w:rPr>
          <w:rFonts w:cs="FrankRuehl" w:hint="cs"/>
          <w:sz w:val="22"/>
          <w:szCs w:val="22"/>
          <w:rtl/>
        </w:rPr>
        <w:t>), בו נאמר: "</w:t>
      </w:r>
      <w:r w:rsidRPr="006D16DD">
        <w:rPr>
          <w:rFonts w:cs="FrankRuehl" w:hint="eastAsia"/>
          <w:sz w:val="22"/>
          <w:szCs w:val="22"/>
          <w:rtl/>
        </w:rPr>
        <w:t>הַטּוֹב</w:t>
      </w:r>
      <w:r w:rsidRPr="006D16DD">
        <w:rPr>
          <w:rFonts w:cs="FrankRuehl"/>
          <w:sz w:val="22"/>
          <w:szCs w:val="22"/>
          <w:rtl/>
        </w:rPr>
        <w:t>, וּמֵטִיב לָרָעִים וְלַטּוֹבִים</w:t>
      </w:r>
      <w:r w:rsidRPr="006D16DD">
        <w:rPr>
          <w:rFonts w:cs="FrankRuehl" w:hint="cs"/>
          <w:sz w:val="22"/>
          <w:szCs w:val="22"/>
          <w:rtl/>
        </w:rPr>
        <w:t>"!</w:t>
      </w:r>
    </w:p>
  </w:endnote>
  <w:endnote w:id="269">
    <w:p w14:paraId="138B3434" w14:textId="77777777" w:rsidR="004179C0" w:rsidRPr="006D16DD" w:rsidRDefault="004179C0" w:rsidP="00231A3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יסריחו</w:t>
      </w:r>
      <w:r w:rsidRPr="006D16DD">
        <w:rPr>
          <w:rFonts w:cs="FrankRuehl" w:hint="cs"/>
          <w:sz w:val="22"/>
          <w:szCs w:val="22"/>
          <w:rtl/>
        </w:rPr>
        <w:t>.</w:t>
      </w:r>
    </w:p>
  </w:endnote>
  <w:endnote w:id="270">
    <w:p w14:paraId="5E5E776B"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רעח (דף 104 ע"ב).</w:t>
      </w:r>
    </w:p>
  </w:endnote>
  <w:endnote w:id="271">
    <w:p w14:paraId="69183D7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272">
    <w:p w14:paraId="61FB69F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רעז (דף 104 ע"ב).</w:t>
      </w:r>
    </w:p>
  </w:endnote>
  <w:endnote w:id="273">
    <w:p w14:paraId="051CA06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פירוש... זה</w:t>
      </w:r>
      <w:r w:rsidRPr="006D16DD">
        <w:rPr>
          <w:rFonts w:cs="FrankRuehl" w:hint="cs"/>
          <w:sz w:val="22"/>
          <w:szCs w:val="22"/>
          <w:rtl/>
        </w:rPr>
        <w:t>.</w:t>
      </w:r>
    </w:p>
  </w:endnote>
  <w:endnote w:id="274">
    <w:p w14:paraId="3642D621" w14:textId="77777777" w:rsidR="004179C0" w:rsidRPr="006D16DD" w:rsidRDefault="004179C0" w:rsidP="006C056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לפיכך</w:t>
      </w:r>
      <w:r w:rsidRPr="006D16DD">
        <w:rPr>
          <w:rFonts w:cs="FrankRuehl" w:hint="cs"/>
          <w:sz w:val="22"/>
          <w:szCs w:val="22"/>
          <w:rtl/>
        </w:rPr>
        <w:t>.</w:t>
      </w:r>
    </w:p>
  </w:endnote>
  <w:endnote w:id="275">
    <w:p w14:paraId="3D1D7EBD" w14:textId="77777777" w:rsidR="004179C0" w:rsidRPr="006D16DD" w:rsidRDefault="004179C0" w:rsidP="00E07294">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רעט (דך 104 ע"ב).</w:t>
      </w:r>
    </w:p>
  </w:endnote>
  <w:endnote w:id="276">
    <w:p w14:paraId="2F93EED4" w14:textId="77777777" w:rsidR="004179C0" w:rsidRPr="006D16DD" w:rsidRDefault="004179C0" w:rsidP="00E07294">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על רגלינו</w:t>
      </w:r>
      <w:r w:rsidRPr="006D16DD">
        <w:rPr>
          <w:rFonts w:cs="FrankRuehl" w:hint="cs"/>
          <w:sz w:val="22"/>
          <w:szCs w:val="22"/>
          <w:rtl/>
        </w:rPr>
        <w:t>.</w:t>
      </w:r>
    </w:p>
  </w:endnote>
  <w:endnote w:id="277">
    <w:p w14:paraId="593E1082" w14:textId="77777777" w:rsidR="004179C0" w:rsidRPr="006D16DD" w:rsidRDefault="004179C0" w:rsidP="00E07294">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הקטע המוסגר ליתא בכי"ק, כנראה מחמת טעות הדומות ('מפני שיבה' - 'מפני שיבה')!</w:t>
      </w:r>
    </w:p>
  </w:endnote>
  <w:endnote w:id="278">
    <w:p w14:paraId="3D0C2EBB" w14:textId="77777777" w:rsidR="004179C0" w:rsidRPr="006D16DD" w:rsidRDefault="004179C0" w:rsidP="00E07294">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והספר תורה, שגם היא זקינה</w:t>
      </w:r>
      <w:r w:rsidRPr="006D16DD">
        <w:rPr>
          <w:rFonts w:cs="FrankRuehl" w:hint="cs"/>
          <w:sz w:val="22"/>
          <w:szCs w:val="22"/>
          <w:rtl/>
        </w:rPr>
        <w:t>.</w:t>
      </w:r>
    </w:p>
  </w:endnote>
  <w:endnote w:id="279">
    <w:p w14:paraId="17699E2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רפ (דף 104 סע"ב).</w:t>
      </w:r>
    </w:p>
  </w:endnote>
  <w:endnote w:id="280">
    <w:p w14:paraId="49E5901E"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קודם תפילה</w:t>
      </w:r>
      <w:r w:rsidRPr="006D16DD">
        <w:rPr>
          <w:rFonts w:cs="FrankRuehl" w:hint="cs"/>
          <w:sz w:val="22"/>
          <w:szCs w:val="22"/>
          <w:rtl/>
        </w:rPr>
        <w:t>.</w:t>
      </w:r>
    </w:p>
  </w:endnote>
  <w:endnote w:id="281">
    <w:p w14:paraId="06D6A718"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שמחתכם</w:t>
      </w:r>
      <w:r w:rsidRPr="006D16DD">
        <w:rPr>
          <w:rFonts w:cs="FrankRuehl" w:hint="cs"/>
          <w:sz w:val="22"/>
          <w:szCs w:val="22"/>
          <w:rtl/>
        </w:rPr>
        <w:t>(!).</w:t>
      </w:r>
    </w:p>
  </w:endnote>
  <w:endnote w:id="282">
    <w:p w14:paraId="73D4EF2D"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לפיכך... וגו'</w:t>
      </w:r>
      <w:r w:rsidRPr="006D16DD">
        <w:rPr>
          <w:rFonts w:cs="FrankRuehl" w:hint="cs"/>
          <w:sz w:val="22"/>
          <w:szCs w:val="22"/>
          <w:rtl/>
        </w:rPr>
        <w:t>.</w:t>
      </w:r>
    </w:p>
  </w:endnote>
  <w:endnote w:id="283">
    <w:p w14:paraId="4AE878A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רצג (דף 104 ע"ד).</w:t>
      </w:r>
    </w:p>
  </w:endnote>
  <w:endnote w:id="284">
    <w:p w14:paraId="536A4AE8"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מפני מה נשתנית מנחה שבת ממנחה יום טוב שאומרים 'ואני תפילתי' וגו'</w:t>
      </w:r>
      <w:r w:rsidRPr="006D16DD">
        <w:rPr>
          <w:rFonts w:cs="FrankRuehl" w:hint="cs"/>
          <w:sz w:val="22"/>
          <w:szCs w:val="22"/>
          <w:rtl/>
        </w:rPr>
        <w:t>.</w:t>
      </w:r>
    </w:p>
  </w:endnote>
  <w:endnote w:id="285">
    <w:p w14:paraId="2FC879C1"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רצד (דף 104 ע"ד).</w:t>
      </w:r>
    </w:p>
  </w:endnote>
  <w:endnote w:id="286">
    <w:p w14:paraId="38F3A1ED"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כי צידוק הדין הוא, ומפני כבודו של משה רבינו שנפטר בשבעה</w:t>
      </w:r>
      <w:r w:rsidRPr="006D16DD">
        <w:rPr>
          <w:rFonts w:cs="FrankRuehl" w:hint="cs"/>
          <w:sz w:val="22"/>
          <w:szCs w:val="22"/>
          <w:rtl/>
        </w:rPr>
        <w:t xml:space="preserve"> </w:t>
      </w:r>
      <w:r w:rsidRPr="006D16DD">
        <w:rPr>
          <w:rFonts w:cs="FrankRuehl" w:hint="cs"/>
          <w:b/>
          <w:bCs/>
          <w:sz w:val="22"/>
          <w:szCs w:val="22"/>
          <w:rtl/>
        </w:rPr>
        <w:t>באדר, באותה שעה בשבת במנחה</w:t>
      </w:r>
      <w:r w:rsidRPr="006D16DD">
        <w:rPr>
          <w:rFonts w:cs="FrankRuehl" w:hint="cs"/>
          <w:sz w:val="22"/>
          <w:szCs w:val="22"/>
          <w:rtl/>
        </w:rPr>
        <w:t>.</w:t>
      </w:r>
    </w:p>
  </w:endnote>
  <w:endnote w:id="287">
    <w:p w14:paraId="7597DF8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רצה (דף 104 ע"ד).</w:t>
      </w:r>
    </w:p>
  </w:endnote>
  <w:endnote w:id="288">
    <w:p w14:paraId="5E6652F8" w14:textId="77777777" w:rsidR="004179C0" w:rsidRPr="006D16DD" w:rsidRDefault="004179C0" w:rsidP="00A776D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לפני ואני תפילתי</w:t>
      </w:r>
      <w:r w:rsidRPr="006D16DD">
        <w:rPr>
          <w:rFonts w:cs="FrankRuehl" w:hint="cs"/>
          <w:sz w:val="22"/>
          <w:szCs w:val="22"/>
          <w:rtl/>
        </w:rPr>
        <w:t xml:space="preserve">(!); בכי"ד: </w:t>
      </w:r>
      <w:r w:rsidRPr="006D16DD">
        <w:rPr>
          <w:rFonts w:cs="FrankRuehl" w:hint="cs"/>
          <w:b/>
          <w:bCs/>
          <w:sz w:val="22"/>
          <w:szCs w:val="22"/>
          <w:rtl/>
        </w:rPr>
        <w:t>קודם ואני תפילתי וגו'</w:t>
      </w:r>
      <w:r w:rsidRPr="006D16DD">
        <w:rPr>
          <w:rFonts w:cs="FrankRuehl" w:hint="cs"/>
          <w:sz w:val="22"/>
          <w:szCs w:val="22"/>
          <w:rtl/>
        </w:rPr>
        <w:t xml:space="preserve">(!). ואין לו מובן, שהרי 'ואני תפילתי' נאמר קודם קריאת התורה. לפיכך תיקנתי ל'לפני התפילה'. וכך הוא במקורות רבים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Ref135738522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586</w:t>
      </w:r>
      <w:r w:rsidRPr="006D16DD">
        <w:rPr>
          <w:rFonts w:cs="FrankRuehl"/>
          <w:sz w:val="22"/>
          <w:szCs w:val="22"/>
          <w:rtl/>
        </w:rPr>
        <w:fldChar w:fldCharType="end"/>
      </w:r>
      <w:r w:rsidRPr="006D16DD">
        <w:rPr>
          <w:rFonts w:cs="FrankRuehl" w:hint="cs"/>
          <w:sz w:val="22"/>
          <w:szCs w:val="22"/>
          <w:rtl/>
        </w:rPr>
        <w:t>).</w:t>
      </w:r>
    </w:p>
  </w:endnote>
  <w:endnote w:id="289">
    <w:p w14:paraId="1689DEB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רצו (דף 104 ע"ד).</w:t>
      </w:r>
    </w:p>
  </w:endnote>
  <w:endnote w:id="290">
    <w:p w14:paraId="4231FE87"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מפני מה תיקנו רבותינו לומר</w:t>
      </w:r>
      <w:r w:rsidRPr="006D16DD">
        <w:rPr>
          <w:rFonts w:cs="FrankRuehl" w:hint="cs"/>
          <w:sz w:val="22"/>
          <w:szCs w:val="22"/>
          <w:rtl/>
        </w:rPr>
        <w:t>.</w:t>
      </w:r>
    </w:p>
  </w:endnote>
  <w:endnote w:id="291">
    <w:p w14:paraId="12FE580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רצז (דף 104 ע"ד).</w:t>
      </w:r>
    </w:p>
  </w:endnote>
  <w:endnote w:id="292">
    <w:p w14:paraId="428426B0"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293">
    <w:p w14:paraId="62CD0A79"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וביום טוב</w:t>
      </w:r>
      <w:r w:rsidRPr="006D16DD">
        <w:rPr>
          <w:rFonts w:cs="FrankRuehl" w:hint="cs"/>
          <w:sz w:val="22"/>
          <w:szCs w:val="22"/>
          <w:rtl/>
        </w:rPr>
        <w:t>(!).</w:t>
      </w:r>
    </w:p>
  </w:endnote>
  <w:endnote w:id="294">
    <w:p w14:paraId="6F17AA4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לכך... כאלהינו</w:t>
      </w:r>
      <w:r w:rsidRPr="006D16DD">
        <w:rPr>
          <w:rFonts w:cs="FrankRuehl" w:hint="cs"/>
          <w:sz w:val="22"/>
          <w:szCs w:val="22"/>
          <w:rtl/>
        </w:rPr>
        <w:t>.</w:t>
      </w:r>
    </w:p>
  </w:endnote>
  <w:endnote w:id="295">
    <w:p w14:paraId="79ED772E"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פיסקה זו אינה קיימת בכי"ד!</w:t>
      </w:r>
    </w:p>
  </w:endnote>
  <w:endnote w:id="296">
    <w:p w14:paraId="260221DD" w14:textId="77777777" w:rsidR="004179C0" w:rsidRPr="006D16DD" w:rsidRDefault="004179C0" w:rsidP="00BB04F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גם פיסקה זו אינה קיימת בכי"ד!</w:t>
      </w:r>
    </w:p>
  </w:endnote>
  <w:endnote w:id="297">
    <w:p w14:paraId="3AD9E265" w14:textId="77777777" w:rsidR="004179C0" w:rsidRPr="006D16DD" w:rsidRDefault="004179C0" w:rsidP="009B1A8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רצח (דף 104 סע"ד).</w:t>
      </w:r>
    </w:p>
  </w:endnote>
  <w:endnote w:id="298">
    <w:p w14:paraId="53CEFEA1" w14:textId="77777777" w:rsidR="004179C0" w:rsidRPr="006D16DD" w:rsidRDefault="004179C0" w:rsidP="009B1A8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יסריחו</w:t>
      </w:r>
      <w:r w:rsidRPr="006D16DD">
        <w:rPr>
          <w:rFonts w:cs="FrankRuehl" w:hint="cs"/>
          <w:sz w:val="22"/>
          <w:szCs w:val="22"/>
          <w:rtl/>
        </w:rPr>
        <w:t>(!).</w:t>
      </w:r>
    </w:p>
  </w:endnote>
  <w:endnote w:id="299">
    <w:p w14:paraId="470B3A55" w14:textId="77777777" w:rsidR="004179C0" w:rsidRPr="006D16DD" w:rsidRDefault="004179C0" w:rsidP="009B1A8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תיקנוה... לקוברם</w:t>
      </w:r>
      <w:r w:rsidRPr="006D16DD">
        <w:rPr>
          <w:rFonts w:cs="FrankRuehl" w:hint="cs"/>
          <w:sz w:val="22"/>
          <w:szCs w:val="22"/>
          <w:rtl/>
        </w:rPr>
        <w:t>.</w:t>
      </w:r>
    </w:p>
  </w:endnote>
  <w:endnote w:id="300">
    <w:p w14:paraId="14C9B289" w14:textId="77777777" w:rsidR="004179C0" w:rsidRPr="006D16DD" w:rsidRDefault="004179C0" w:rsidP="009B1A8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ולא על הפת</w:t>
      </w:r>
      <w:r w:rsidRPr="006D16DD">
        <w:rPr>
          <w:rFonts w:cs="FrankRuehl" w:hint="cs"/>
          <w:sz w:val="22"/>
          <w:szCs w:val="22"/>
          <w:rtl/>
        </w:rPr>
        <w:t>.</w:t>
      </w:r>
    </w:p>
  </w:endnote>
  <w:endnote w:id="301">
    <w:p w14:paraId="18D2FB9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פיסקה זו אינה קיימת בכי"ד!</w:t>
      </w:r>
    </w:p>
  </w:endnote>
  <w:endnote w:id="302">
    <w:p w14:paraId="710A0D04"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שיא (דף 105 רע"ב).</w:t>
      </w:r>
    </w:p>
  </w:endnote>
  <w:endnote w:id="303">
    <w:p w14:paraId="29A251C2"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304">
    <w:p w14:paraId="53274A54" w14:textId="77777777" w:rsidR="004179C0" w:rsidRPr="006D16DD" w:rsidRDefault="004179C0" w:rsidP="0025187A">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פיסקה זו אינה קיימת בכי"ד!</w:t>
      </w:r>
    </w:p>
  </w:endnote>
  <w:endnote w:id="305">
    <w:p w14:paraId="255B63F7" w14:textId="77777777" w:rsidR="004179C0" w:rsidRPr="006D16DD" w:rsidRDefault="004179C0" w:rsidP="0025187A">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נוסף לפי המקורות שלהלן,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Ref147123219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624</w:t>
      </w:r>
      <w:r w:rsidRPr="006D16DD">
        <w:rPr>
          <w:rFonts w:cs="FrankRuehl"/>
          <w:sz w:val="22"/>
          <w:szCs w:val="22"/>
          <w:rtl/>
        </w:rPr>
        <w:fldChar w:fldCharType="end"/>
      </w:r>
      <w:r w:rsidRPr="006D16DD">
        <w:rPr>
          <w:rFonts w:cs="FrankRuehl" w:hint="cs"/>
          <w:sz w:val="22"/>
          <w:szCs w:val="22"/>
          <w:rtl/>
        </w:rPr>
        <w:t>.</w:t>
      </w:r>
    </w:p>
  </w:endnote>
  <w:endnote w:id="306">
    <w:p w14:paraId="3E16C057"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שי (דף 105 רע"ב).</w:t>
      </w:r>
    </w:p>
  </w:endnote>
  <w:endnote w:id="307">
    <w:p w14:paraId="09DD99A2"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מפני מה</w:t>
      </w:r>
      <w:r w:rsidRPr="006D16DD">
        <w:rPr>
          <w:rFonts w:cs="FrankRuehl" w:hint="cs"/>
          <w:sz w:val="22"/>
          <w:szCs w:val="22"/>
          <w:rtl/>
        </w:rPr>
        <w:t>.</w:t>
      </w:r>
    </w:p>
  </w:endnote>
  <w:endnote w:id="308">
    <w:p w14:paraId="155B8F0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א (דף 93 רע"א).</w:t>
      </w:r>
    </w:p>
  </w:endnote>
  <w:endnote w:id="309">
    <w:p w14:paraId="748ADBB4"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ג (דף 93 ע"א).</w:t>
      </w:r>
    </w:p>
  </w:endnote>
  <w:endnote w:id="310">
    <w:p w14:paraId="0E1B7245"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ומזל של כסליו, הוא קשת, משמש בו</w:t>
      </w:r>
      <w:r w:rsidRPr="006D16DD">
        <w:rPr>
          <w:rFonts w:cs="FrankRuehl" w:hint="cs"/>
          <w:sz w:val="22"/>
          <w:szCs w:val="22"/>
          <w:rtl/>
        </w:rPr>
        <w:t>.</w:t>
      </w:r>
    </w:p>
  </w:endnote>
  <w:endnote w:id="311">
    <w:p w14:paraId="4DFB6781"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והראה הקב"ה... באותו חודש</w:t>
      </w:r>
      <w:r w:rsidRPr="006D16DD">
        <w:rPr>
          <w:rFonts w:cs="FrankRuehl" w:hint="cs"/>
          <w:sz w:val="22"/>
          <w:szCs w:val="22"/>
          <w:rtl/>
        </w:rPr>
        <w:t>. כנראה משום דילוג הדומות ('באותו חודש' - 'באותו חודש').</w:t>
      </w:r>
    </w:p>
  </w:endnote>
  <w:endnote w:id="312">
    <w:p w14:paraId="40BEA0A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ד (דף 93 ע"א).</w:t>
      </w:r>
    </w:p>
  </w:endnote>
  <w:endnote w:id="313">
    <w:p w14:paraId="6C26B408"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מצאתי כתוב בשם רב</w:t>
      </w:r>
      <w:r w:rsidRPr="006D16DD">
        <w:rPr>
          <w:rFonts w:cs="FrankRuehl" w:hint="cs"/>
          <w:sz w:val="22"/>
          <w:szCs w:val="22"/>
          <w:rtl/>
        </w:rPr>
        <w:t>.</w:t>
      </w:r>
    </w:p>
  </w:endnote>
  <w:endnote w:id="314">
    <w:p w14:paraId="23D59709" w14:textId="77777777" w:rsidR="004179C0" w:rsidRPr="006D16DD" w:rsidRDefault="004179C0" w:rsidP="002C638B">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לריעך</w:t>
      </w:r>
      <w:r w:rsidRPr="006D16DD">
        <w:rPr>
          <w:rFonts w:cs="FrankRuehl" w:hint="cs"/>
          <w:sz w:val="22"/>
          <w:szCs w:val="22"/>
          <w:rtl/>
        </w:rPr>
        <w:t>. משום רגילות הסופרים להוסיף י' אחרי אות המנוקדת בצירה.</w:t>
      </w:r>
    </w:p>
  </w:endnote>
  <w:endnote w:id="315">
    <w:p w14:paraId="540FFF1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הושלם לפי סידור רס"ג, עמ' רז-רט. וגם חשבון תרי"ג מצוות מחייב השלמה זאת.</w:t>
      </w:r>
    </w:p>
  </w:endnote>
  <w:endnote w:id="316">
    <w:p w14:paraId="04BB33B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ה (דף 93 ע"א).</w:t>
      </w:r>
    </w:p>
  </w:endnote>
  <w:endnote w:id="317">
    <w:p w14:paraId="1CBB92BA" w14:textId="77777777" w:rsidR="004179C0" w:rsidRPr="006D16DD" w:rsidRDefault="004179C0" w:rsidP="00644E1D">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נוסף משום שבציטוט הפסוק דולג אמצעיתו (המילים: "לא תכלה פאת שדך בקוצרך, ולקט קצירך לא תלקט"). אמנם מעניין, שגם במקבילת הענין - ספר הרוקח (עי' לעיל,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Ref136093751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654</w:t>
      </w:r>
      <w:r w:rsidRPr="006D16DD">
        <w:rPr>
          <w:rFonts w:ascii="Miriam" w:cs="FrankRuehl"/>
          <w:sz w:val="22"/>
          <w:szCs w:val="22"/>
          <w:rtl/>
        </w:rPr>
        <w:fldChar w:fldCharType="end"/>
      </w:r>
      <w:r w:rsidRPr="006D16DD">
        <w:rPr>
          <w:rFonts w:ascii="Miriam" w:cs="FrankRuehl" w:hint="cs"/>
          <w:sz w:val="22"/>
          <w:szCs w:val="22"/>
          <w:rtl/>
        </w:rPr>
        <w:t>), צוטט הפסוק ללא '</w:t>
      </w:r>
      <w:r w:rsidRPr="006D16DD">
        <w:rPr>
          <w:rFonts w:ascii="Miriam" w:cs="FrankRuehl" w:hint="cs"/>
          <w:b/>
          <w:bCs/>
          <w:sz w:val="22"/>
          <w:szCs w:val="22"/>
          <w:rtl/>
        </w:rPr>
        <w:t>וגו'</w:t>
      </w:r>
      <w:r w:rsidRPr="006D16DD">
        <w:rPr>
          <w:rFonts w:ascii="Miriam" w:cs="FrankRuehl" w:hint="cs"/>
          <w:sz w:val="22"/>
          <w:szCs w:val="22"/>
          <w:rtl/>
        </w:rPr>
        <w:t>'!</w:t>
      </w:r>
    </w:p>
  </w:endnote>
  <w:endnote w:id="318">
    <w:p w14:paraId="62F8B99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ו (דף 93 ע"א).</w:t>
      </w:r>
    </w:p>
  </w:endnote>
  <w:endnote w:id="319">
    <w:p w14:paraId="7AF4D5C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ז (דף 93 סע"א-ע"ב).</w:t>
      </w:r>
    </w:p>
  </w:endnote>
  <w:endnote w:id="320">
    <w:p w14:paraId="1DB94FA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שמשעבדים</w:t>
      </w:r>
      <w:r w:rsidRPr="006D16DD">
        <w:rPr>
          <w:rFonts w:cs="FrankRuehl" w:hint="cs"/>
          <w:sz w:val="22"/>
          <w:szCs w:val="22"/>
          <w:rtl/>
        </w:rPr>
        <w:t>.</w:t>
      </w:r>
    </w:p>
  </w:endnote>
  <w:endnote w:id="321">
    <w:p w14:paraId="69310A3C"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ח (דף 93 ע"ב).</w:t>
      </w:r>
    </w:p>
  </w:endnote>
  <w:endnote w:id="322">
    <w:p w14:paraId="1962A0D3" w14:textId="77777777" w:rsidR="004179C0" w:rsidRPr="006D16DD" w:rsidRDefault="004179C0" w:rsidP="006B6803">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לדורותיו</w:t>
      </w:r>
      <w:r w:rsidRPr="006D16DD">
        <w:rPr>
          <w:rFonts w:ascii="Miriam" w:cs="FrankRuehl" w:hint="cs"/>
          <w:sz w:val="22"/>
          <w:szCs w:val="22"/>
          <w:rtl/>
        </w:rPr>
        <w:t>. ותקנתי לפי הפסוק.</w:t>
      </w:r>
    </w:p>
  </w:endnote>
  <w:endnote w:id="323">
    <w:p w14:paraId="77C0903F"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ט (דף 93 ע"ב).</w:t>
      </w:r>
    </w:p>
  </w:endnote>
  <w:endnote w:id="324">
    <w:p w14:paraId="316AB9AC" w14:textId="77777777" w:rsidR="004179C0" w:rsidRPr="006D16DD" w:rsidRDefault="004179C0" w:rsidP="006B6803">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חדש</w:t>
      </w:r>
      <w:r w:rsidRPr="006D16DD">
        <w:rPr>
          <w:rFonts w:cs="FrankRuehl" w:hint="cs"/>
          <w:sz w:val="22"/>
          <w:szCs w:val="22"/>
          <w:rtl/>
        </w:rPr>
        <w:t>(!).</w:t>
      </w:r>
    </w:p>
  </w:endnote>
  <w:endnote w:id="325">
    <w:p w14:paraId="6661CDD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בר"ח</w:t>
      </w:r>
      <w:r w:rsidRPr="006D16DD">
        <w:rPr>
          <w:rFonts w:cs="FrankRuehl" w:hint="cs"/>
          <w:sz w:val="22"/>
          <w:szCs w:val="22"/>
          <w:rtl/>
        </w:rPr>
        <w:t>(!).</w:t>
      </w:r>
    </w:p>
  </w:endnote>
  <w:endnote w:id="326">
    <w:p w14:paraId="51222FC2"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 (דף 93 סע"ב).</w:t>
      </w:r>
    </w:p>
  </w:endnote>
  <w:endnote w:id="327">
    <w:p w14:paraId="278EF4F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יא (דף 93 סע"ב).</w:t>
      </w:r>
    </w:p>
  </w:endnote>
  <w:endnote w:id="328">
    <w:p w14:paraId="3258E9F2"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יב (דף 93 רע"ג).</w:t>
      </w:r>
    </w:p>
  </w:endnote>
  <w:endnote w:id="329">
    <w:p w14:paraId="1813BB90"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על הכותל</w:t>
      </w:r>
      <w:r w:rsidRPr="006D16DD">
        <w:rPr>
          <w:rFonts w:cs="FrankRuehl" w:hint="cs"/>
          <w:sz w:val="22"/>
          <w:szCs w:val="22"/>
          <w:rtl/>
        </w:rPr>
        <w:t>.</w:t>
      </w:r>
    </w:p>
  </w:endnote>
  <w:endnote w:id="330">
    <w:p w14:paraId="480F443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יג (דף 93 רע"ג).</w:t>
      </w:r>
    </w:p>
  </w:endnote>
  <w:endnote w:id="331">
    <w:p w14:paraId="0CB83DE9" w14:textId="77777777" w:rsidR="004179C0" w:rsidRPr="006D16DD" w:rsidRDefault="004179C0" w:rsidP="00CC02DE">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יד (דף 93 ע"ג).</w:t>
      </w:r>
    </w:p>
  </w:endnote>
  <w:endnote w:id="332">
    <w:p w14:paraId="132BBDE8" w14:textId="77777777" w:rsidR="004179C0" w:rsidRPr="006D16DD" w:rsidRDefault="004179C0" w:rsidP="00CC02DE">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שהתפילין של ראש בגלוי</w:t>
      </w:r>
      <w:r w:rsidRPr="006D16DD">
        <w:rPr>
          <w:rFonts w:cs="FrankRuehl" w:hint="cs"/>
          <w:sz w:val="22"/>
          <w:szCs w:val="22"/>
          <w:rtl/>
        </w:rPr>
        <w:t>.</w:t>
      </w:r>
    </w:p>
  </w:endnote>
  <w:endnote w:id="333">
    <w:p w14:paraId="102131D8" w14:textId="77777777" w:rsidR="004179C0" w:rsidRPr="006D16DD" w:rsidRDefault="004179C0" w:rsidP="00CC02DE">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מלמטה ומלמעלה</w:t>
      </w:r>
      <w:r w:rsidRPr="006D16DD">
        <w:rPr>
          <w:rFonts w:cs="FrankRuehl" w:hint="cs"/>
          <w:sz w:val="22"/>
          <w:szCs w:val="22"/>
          <w:rtl/>
        </w:rPr>
        <w:t>.</w:t>
      </w:r>
    </w:p>
  </w:endnote>
  <w:endnote w:id="334">
    <w:p w14:paraId="6481E6A9" w14:textId="77777777" w:rsidR="004179C0" w:rsidRPr="006D16DD" w:rsidRDefault="004179C0" w:rsidP="00D42BF3">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שנאמר למי שיש שמים</w:t>
      </w:r>
      <w:r w:rsidRPr="006D16DD">
        <w:rPr>
          <w:rFonts w:cs="FrankRuehl" w:hint="cs"/>
          <w:sz w:val="22"/>
          <w:szCs w:val="22"/>
          <w:rtl/>
        </w:rPr>
        <w:t>.</w:t>
      </w:r>
    </w:p>
  </w:endnote>
  <w:endnote w:id="335">
    <w:p w14:paraId="667ACE4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טו (דף 93 ע"ג).</w:t>
      </w:r>
    </w:p>
  </w:endnote>
  <w:endnote w:id="336">
    <w:p w14:paraId="1047DDA0"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יו (דף 93 ע"ג).</w:t>
      </w:r>
    </w:p>
  </w:endnote>
  <w:endnote w:id="337">
    <w:p w14:paraId="300DEB37"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יז (דף 93 ע"ג).</w:t>
      </w:r>
    </w:p>
  </w:endnote>
  <w:endnote w:id="338">
    <w:p w14:paraId="21055747"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339">
    <w:p w14:paraId="64F1FE68"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יח (דף 93 סע"ג).</w:t>
      </w:r>
    </w:p>
  </w:endnote>
  <w:endnote w:id="340">
    <w:p w14:paraId="32B9BDCA" w14:textId="77777777" w:rsidR="004179C0" w:rsidRPr="006D16DD" w:rsidRDefault="004179C0" w:rsidP="00D42BF3">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נוסף: </w:t>
      </w:r>
      <w:r w:rsidRPr="006D16DD">
        <w:rPr>
          <w:rFonts w:ascii="Miriam" w:cs="FrankRuehl" w:hint="cs"/>
          <w:b/>
          <w:bCs/>
          <w:sz w:val="22"/>
          <w:szCs w:val="22"/>
          <w:rtl/>
        </w:rPr>
        <w:t>שמעון כמו שמ עון</w:t>
      </w:r>
      <w:r w:rsidRPr="006D16DD">
        <w:rPr>
          <w:rFonts w:ascii="Miriam" w:cs="FrankRuehl" w:hint="cs"/>
          <w:sz w:val="22"/>
          <w:szCs w:val="22"/>
          <w:rtl/>
        </w:rPr>
        <w:t xml:space="preserve">. ונראה שמיקומו אינו נכון והעברתיו לסוף הענין, ליד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Ref136398772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שמ</w:t>
      </w:r>
      <w:r w:rsidRPr="006D16DD">
        <w:rPr>
          <w:rFonts w:ascii="Miriam" w:cs="FrankRuehl"/>
          <w:sz w:val="22"/>
          <w:szCs w:val="22"/>
          <w:rtl/>
        </w:rPr>
        <w:fldChar w:fldCharType="end"/>
      </w:r>
      <w:r w:rsidRPr="006D16DD">
        <w:rPr>
          <w:rFonts w:ascii="Miriam" w:cs="FrankRuehl" w:hint="cs"/>
          <w:sz w:val="22"/>
          <w:szCs w:val="22"/>
          <w:rtl/>
        </w:rPr>
        <w:t>.</w:t>
      </w:r>
    </w:p>
  </w:endnote>
  <w:endnote w:id="341">
    <w:p w14:paraId="1AB2B85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המילים: </w:t>
      </w:r>
      <w:r w:rsidRPr="006D16DD">
        <w:rPr>
          <w:rFonts w:ascii="Miriam" w:cs="FrankRuehl" w:hint="cs"/>
          <w:b/>
          <w:bCs/>
          <w:sz w:val="22"/>
          <w:szCs w:val="22"/>
          <w:rtl/>
        </w:rPr>
        <w:t>שמעון כמו שמ עון</w:t>
      </w:r>
      <w:r w:rsidRPr="006D16DD">
        <w:rPr>
          <w:rFonts w:ascii="Miriam" w:cs="FrankRuehl" w:hint="cs"/>
          <w:sz w:val="22"/>
          <w:szCs w:val="22"/>
          <w:rtl/>
        </w:rPr>
        <w:t xml:space="preserve">, מצויות בכתי"י לעיל בסוף הקושיא (לעיל, ליד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Ref136398788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שלט</w:t>
      </w:r>
      <w:r w:rsidRPr="006D16DD">
        <w:rPr>
          <w:rFonts w:ascii="Miriam" w:cs="FrankRuehl"/>
          <w:sz w:val="22"/>
          <w:szCs w:val="22"/>
          <w:rtl/>
        </w:rPr>
        <w:fldChar w:fldCharType="end"/>
      </w:r>
      <w:r w:rsidRPr="006D16DD">
        <w:rPr>
          <w:rFonts w:ascii="Miriam" w:cs="FrankRuehl" w:hint="cs"/>
          <w:sz w:val="22"/>
          <w:szCs w:val="22"/>
          <w:rtl/>
        </w:rPr>
        <w:t>), והעברתים לכאן.</w:t>
      </w:r>
    </w:p>
  </w:endnote>
  <w:endnote w:id="342">
    <w:p w14:paraId="55569FC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יט (דף 93 רע"ד).</w:t>
      </w:r>
    </w:p>
  </w:endnote>
  <w:endnote w:id="343">
    <w:p w14:paraId="773D25C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הניקוד בכתה"י (רק בכי"ד!).</w:t>
      </w:r>
    </w:p>
  </w:endnote>
  <w:endnote w:id="344">
    <w:p w14:paraId="7FE041B9"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 (דף 93 ע"ד).</w:t>
      </w:r>
    </w:p>
  </w:endnote>
  <w:endnote w:id="345">
    <w:p w14:paraId="59465A0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כא (דף 93 ע"ד).</w:t>
      </w:r>
    </w:p>
  </w:endnote>
  <w:endnote w:id="346">
    <w:p w14:paraId="7AF7C5A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לחגור</w:t>
      </w:r>
      <w:r w:rsidRPr="006D16DD">
        <w:rPr>
          <w:rFonts w:cs="FrankRuehl" w:hint="cs"/>
          <w:sz w:val="22"/>
          <w:szCs w:val="22"/>
          <w:rtl/>
        </w:rPr>
        <w:t>. ותקנתי ל'להתיר חגור'.</w:t>
      </w:r>
    </w:p>
  </w:endnote>
  <w:endnote w:id="347">
    <w:p w14:paraId="0E67A4F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דבר אחר... בישעיה</w:t>
      </w:r>
      <w:r w:rsidRPr="006D16DD">
        <w:rPr>
          <w:rFonts w:cs="FrankRuehl" w:hint="cs"/>
          <w:sz w:val="22"/>
          <w:szCs w:val="22"/>
          <w:rtl/>
        </w:rPr>
        <w:t>.</w:t>
      </w:r>
    </w:p>
  </w:endnote>
  <w:endnote w:id="348">
    <w:p w14:paraId="392F676D"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כב (דף 93 ע"ד).</w:t>
      </w:r>
    </w:p>
  </w:endnote>
  <w:endnote w:id="349">
    <w:p w14:paraId="6A9F8B1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כג (דף 93 ע"ד).</w:t>
      </w:r>
    </w:p>
  </w:endnote>
  <w:endnote w:id="350">
    <w:p w14:paraId="05A746E0" w14:textId="77777777" w:rsidR="004179C0" w:rsidRPr="006D16DD" w:rsidRDefault="004179C0" w:rsidP="0040424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לבאר</w:t>
      </w:r>
      <w:r w:rsidRPr="006D16DD">
        <w:rPr>
          <w:rFonts w:ascii="Miriam" w:cs="FrankRuehl" w:hint="cs"/>
          <w:sz w:val="22"/>
          <w:szCs w:val="22"/>
          <w:rtl/>
        </w:rPr>
        <w:t>.</w:t>
      </w:r>
    </w:p>
  </w:endnote>
  <w:endnote w:id="351">
    <w:p w14:paraId="7D56B339" w14:textId="77777777" w:rsidR="004179C0" w:rsidRPr="006D16DD" w:rsidRDefault="004179C0" w:rsidP="00A33F8B">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להואיל</w:t>
      </w:r>
      <w:r w:rsidRPr="006D16DD">
        <w:rPr>
          <w:rFonts w:cs="FrankRuehl" w:hint="cs"/>
          <w:sz w:val="22"/>
          <w:szCs w:val="22"/>
          <w:rtl/>
        </w:rPr>
        <w:t>.</w:t>
      </w:r>
    </w:p>
  </w:endnote>
  <w:endnote w:id="352">
    <w:p w14:paraId="0226863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כד (דף 93 ע"ד).</w:t>
      </w:r>
    </w:p>
  </w:endnote>
  <w:endnote w:id="353">
    <w:p w14:paraId="1AF7FD92" w14:textId="77777777" w:rsidR="004179C0" w:rsidRPr="006D16DD" w:rsidRDefault="004179C0" w:rsidP="00A33F8B">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באל</w:t>
      </w:r>
      <w:r w:rsidRPr="006D16DD">
        <w:rPr>
          <w:rFonts w:ascii="Miriam" w:cs="FrankRuehl" w:hint="cs"/>
          <w:sz w:val="22"/>
          <w:szCs w:val="22"/>
          <w:rtl/>
        </w:rPr>
        <w:t>. ותקנתי ל'בלאל', כי נוסח התפילה פותח: '</w:t>
      </w:r>
      <w:r w:rsidRPr="006D16DD">
        <w:rPr>
          <w:rFonts w:ascii="Miriam" w:cs="FrankRuehl" w:hint="cs"/>
          <w:b/>
          <w:bCs/>
          <w:sz w:val="22"/>
          <w:szCs w:val="22"/>
          <w:rtl/>
        </w:rPr>
        <w:t>לאל</w:t>
      </w:r>
      <w:r w:rsidRPr="006D16DD">
        <w:rPr>
          <w:rFonts w:ascii="Miriam" w:cs="FrankRuehl" w:hint="cs"/>
          <w:sz w:val="22"/>
          <w:szCs w:val="22"/>
          <w:rtl/>
        </w:rPr>
        <w:t xml:space="preserve"> אשר שבת...'.</w:t>
      </w:r>
    </w:p>
  </w:endnote>
  <w:endnote w:id="354">
    <w:p w14:paraId="36C77ABF"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וכשברא</w:t>
      </w:r>
      <w:r w:rsidRPr="006D16DD">
        <w:rPr>
          <w:rFonts w:cs="FrankRuehl" w:hint="cs"/>
          <w:sz w:val="22"/>
          <w:szCs w:val="22"/>
          <w:rtl/>
        </w:rPr>
        <w:t>.</w:t>
      </w:r>
    </w:p>
  </w:endnote>
  <w:endnote w:id="355">
    <w:p w14:paraId="1DBCBE6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כה, מחציתו הראשונה (דף 94 ע"א).</w:t>
      </w:r>
    </w:p>
  </w:endnote>
  <w:endnote w:id="356">
    <w:p w14:paraId="6CE1B7DB" w14:textId="77777777" w:rsidR="004179C0" w:rsidRPr="006D16DD" w:rsidRDefault="004179C0" w:rsidP="00FA009D">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357">
    <w:p w14:paraId="2A57341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אמור</w:t>
      </w:r>
      <w:r w:rsidRPr="006D16DD">
        <w:rPr>
          <w:rFonts w:ascii="Miriam" w:cs="FrankRuehl" w:hint="cs"/>
          <w:sz w:val="22"/>
          <w:szCs w:val="22"/>
          <w:rtl/>
        </w:rPr>
        <w:t xml:space="preserve">; בכי"ד: </w:t>
      </w:r>
      <w:r w:rsidRPr="006D16DD">
        <w:rPr>
          <w:rFonts w:ascii="Miriam" w:cs="FrankRuehl" w:hint="cs"/>
          <w:b/>
          <w:bCs/>
          <w:sz w:val="22"/>
          <w:szCs w:val="22"/>
          <w:rtl/>
        </w:rPr>
        <w:t>אמר</w:t>
      </w:r>
      <w:r w:rsidRPr="006D16DD">
        <w:rPr>
          <w:rFonts w:ascii="Miriam" w:cs="FrankRuehl" w:hint="cs"/>
          <w:sz w:val="22"/>
          <w:szCs w:val="22"/>
          <w:rtl/>
        </w:rPr>
        <w:t>. ותקנתי ל'כה אמר ה'', כנאמר בפסוק.</w:t>
      </w:r>
    </w:p>
  </w:endnote>
  <w:endnote w:id="358">
    <w:p w14:paraId="6E76F13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ויחזרוהו</w:t>
      </w:r>
      <w:r w:rsidRPr="006D16DD">
        <w:rPr>
          <w:rFonts w:cs="FrankRuehl" w:hint="cs"/>
          <w:sz w:val="22"/>
          <w:szCs w:val="22"/>
          <w:rtl/>
        </w:rPr>
        <w:t>.</w:t>
      </w:r>
    </w:p>
  </w:endnote>
  <w:endnote w:id="359">
    <w:p w14:paraId="641072B1"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כה, מחציתו השניה (דף 94 ע"א).</w:t>
      </w:r>
    </w:p>
  </w:endnote>
  <w:endnote w:id="360">
    <w:p w14:paraId="660CD4A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הי</w:t>
      </w:r>
      <w:r w:rsidRPr="006D16DD">
        <w:rPr>
          <w:rFonts w:cs="FrankRuehl" w:hint="cs"/>
          <w:sz w:val="22"/>
          <w:szCs w:val="22"/>
          <w:rtl/>
        </w:rPr>
        <w:t>.</w:t>
      </w:r>
    </w:p>
  </w:endnote>
  <w:endnote w:id="361">
    <w:p w14:paraId="154606A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זן מחטא</w:t>
      </w:r>
      <w:r w:rsidRPr="006D16DD">
        <w:rPr>
          <w:rFonts w:cs="FrankRuehl" w:hint="cs"/>
          <w:sz w:val="22"/>
          <w:szCs w:val="22"/>
          <w:rtl/>
        </w:rPr>
        <w:t xml:space="preserve">; בכי"ד: </w:t>
      </w:r>
      <w:r w:rsidRPr="006D16DD">
        <w:rPr>
          <w:rFonts w:cs="FrankRuehl" w:hint="cs"/>
          <w:b/>
          <w:bCs/>
          <w:sz w:val="22"/>
          <w:szCs w:val="22"/>
          <w:rtl/>
        </w:rPr>
        <w:t>זז החטא</w:t>
      </w:r>
      <w:r w:rsidRPr="006D16DD">
        <w:rPr>
          <w:rFonts w:cs="FrankRuehl" w:hint="cs"/>
          <w:sz w:val="22"/>
          <w:szCs w:val="22"/>
          <w:rtl/>
        </w:rPr>
        <w:t>. ותקנתי ל'זז מחטא'.</w:t>
      </w:r>
    </w:p>
  </w:endnote>
  <w:endnote w:id="362">
    <w:p w14:paraId="3A79BFD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הפך</w:t>
      </w:r>
      <w:r w:rsidRPr="006D16DD">
        <w:rPr>
          <w:rFonts w:cs="FrankRuehl" w:hint="cs"/>
          <w:sz w:val="22"/>
          <w:szCs w:val="22"/>
          <w:rtl/>
        </w:rPr>
        <w:t>.</w:t>
      </w:r>
    </w:p>
  </w:endnote>
  <w:endnote w:id="363">
    <w:p w14:paraId="6BC12AB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תקח</w:t>
      </w:r>
      <w:r w:rsidRPr="006D16DD">
        <w:rPr>
          <w:rFonts w:cs="FrankRuehl" w:hint="cs"/>
          <w:sz w:val="22"/>
          <w:szCs w:val="22"/>
          <w:rtl/>
        </w:rPr>
        <w:t>.</w:t>
      </w:r>
    </w:p>
  </w:endnote>
  <w:endnote w:id="364">
    <w:p w14:paraId="6C8F99BF"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מ"ם מ"ם - מ' מסכתות</w:t>
      </w:r>
      <w:r w:rsidRPr="006D16DD">
        <w:rPr>
          <w:rFonts w:cs="FrankRuehl" w:hint="cs"/>
          <w:sz w:val="22"/>
          <w:szCs w:val="22"/>
          <w:rtl/>
        </w:rPr>
        <w:t>.</w:t>
      </w:r>
    </w:p>
  </w:endnote>
  <w:endnote w:id="365">
    <w:p w14:paraId="5C0A1F4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פתוח וצדיק וצדקה</w:t>
      </w:r>
      <w:r w:rsidRPr="006D16DD">
        <w:rPr>
          <w:rFonts w:cs="FrankRuehl" w:hint="cs"/>
          <w:sz w:val="22"/>
          <w:szCs w:val="22"/>
          <w:rtl/>
        </w:rPr>
        <w:t xml:space="preserve">; בכי"ד: </w:t>
      </w:r>
      <w:r w:rsidRPr="006D16DD">
        <w:rPr>
          <w:rFonts w:cs="FrankRuehl" w:hint="cs"/>
          <w:b/>
          <w:bCs/>
          <w:sz w:val="22"/>
          <w:szCs w:val="22"/>
          <w:rtl/>
        </w:rPr>
        <w:t>פתוח ופתח וצדיק וצדקה</w:t>
      </w:r>
      <w:r w:rsidRPr="006D16DD">
        <w:rPr>
          <w:rFonts w:cs="FrankRuehl" w:hint="cs"/>
          <w:sz w:val="22"/>
          <w:szCs w:val="22"/>
          <w:rtl/>
        </w:rPr>
        <w:t>. ותקנתי ל'ופתוח פתח לצדיק בצדקה'.</w:t>
      </w:r>
    </w:p>
  </w:endnote>
  <w:endnote w:id="366">
    <w:p w14:paraId="0B5FFB5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תשום</w:t>
      </w:r>
      <w:r w:rsidRPr="006D16DD">
        <w:rPr>
          <w:rFonts w:cs="FrankRuehl" w:hint="cs"/>
          <w:sz w:val="22"/>
          <w:szCs w:val="22"/>
          <w:rtl/>
        </w:rPr>
        <w:t>.</w:t>
      </w:r>
    </w:p>
  </w:endnote>
  <w:endnote w:id="367">
    <w:p w14:paraId="7C39B95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368">
    <w:p w14:paraId="4D88AAD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כו (דף 94 ע"א).</w:t>
      </w:r>
    </w:p>
  </w:endnote>
  <w:endnote w:id="369">
    <w:p w14:paraId="0F0F627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כח (דף 94 סע"א). ונכפל שוב, בקצרה, בכי"ד, אות רנד (דף 103 ע"ד).</w:t>
      </w:r>
    </w:p>
  </w:endnote>
  <w:endnote w:id="370">
    <w:p w14:paraId="5C41069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כט (דף 94 רע"ב).</w:t>
      </w:r>
    </w:p>
  </w:endnote>
  <w:endnote w:id="371">
    <w:p w14:paraId="45A75BE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וזהו דאמרינן חותמו אמת</w:t>
      </w:r>
      <w:r w:rsidRPr="006D16DD">
        <w:rPr>
          <w:rFonts w:cs="FrankRuehl" w:hint="cs"/>
          <w:sz w:val="22"/>
          <w:szCs w:val="22"/>
          <w:rtl/>
        </w:rPr>
        <w:t>.</w:t>
      </w:r>
    </w:p>
  </w:endnote>
  <w:endnote w:id="372">
    <w:p w14:paraId="407E50FD"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 (דף 94 ע"ב).</w:t>
      </w:r>
    </w:p>
  </w:endnote>
  <w:endnote w:id="373">
    <w:p w14:paraId="48F5D519"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374">
    <w:p w14:paraId="19FCFC19"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ערום</w:t>
      </w:r>
      <w:r w:rsidRPr="006D16DD">
        <w:rPr>
          <w:rFonts w:cs="FrankRuehl" w:hint="cs"/>
          <w:sz w:val="22"/>
          <w:szCs w:val="22"/>
          <w:rtl/>
        </w:rPr>
        <w:t>.</w:t>
      </w:r>
    </w:p>
  </w:endnote>
  <w:endnote w:id="375">
    <w:p w14:paraId="196000A9"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376">
    <w:p w14:paraId="1306020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והורגו</w:t>
      </w:r>
      <w:r w:rsidRPr="006D16DD">
        <w:rPr>
          <w:rFonts w:cs="FrankRuehl" w:hint="cs"/>
          <w:sz w:val="22"/>
          <w:szCs w:val="22"/>
          <w:rtl/>
        </w:rPr>
        <w:t xml:space="preserve">; בכי"ד: </w:t>
      </w:r>
      <w:r w:rsidRPr="006D16DD">
        <w:rPr>
          <w:rFonts w:cs="FrankRuehl" w:hint="cs"/>
          <w:b/>
          <w:bCs/>
          <w:sz w:val="22"/>
          <w:szCs w:val="22"/>
          <w:rtl/>
        </w:rPr>
        <w:t>והרג אותו</w:t>
      </w:r>
      <w:r w:rsidRPr="006D16DD">
        <w:rPr>
          <w:rFonts w:cs="FrankRuehl" w:hint="cs"/>
          <w:sz w:val="22"/>
          <w:szCs w:val="22"/>
          <w:rtl/>
        </w:rPr>
        <w:t>.</w:t>
      </w:r>
    </w:p>
  </w:endnote>
  <w:endnote w:id="377">
    <w:p w14:paraId="6887931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לא (דף 94 ע"ב).</w:t>
      </w:r>
    </w:p>
  </w:endnote>
  <w:endnote w:id="378">
    <w:p w14:paraId="3422B21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בקרבכם</w:t>
      </w:r>
      <w:r w:rsidRPr="006D16DD">
        <w:rPr>
          <w:rFonts w:cs="FrankRuehl" w:hint="cs"/>
          <w:sz w:val="22"/>
          <w:szCs w:val="22"/>
          <w:rtl/>
        </w:rPr>
        <w:t xml:space="preserve">; בכי"ד: </w:t>
      </w:r>
      <w:r w:rsidRPr="006D16DD">
        <w:rPr>
          <w:rFonts w:cs="FrankRuehl" w:hint="cs"/>
          <w:b/>
          <w:bCs/>
          <w:sz w:val="22"/>
          <w:szCs w:val="22"/>
          <w:rtl/>
        </w:rPr>
        <w:t>בקרב'</w:t>
      </w:r>
      <w:r w:rsidRPr="006D16DD">
        <w:rPr>
          <w:rFonts w:cs="FrankRuehl" w:hint="cs"/>
          <w:sz w:val="22"/>
          <w:szCs w:val="22"/>
          <w:rtl/>
        </w:rPr>
        <w:t>. ותקנתי לפי הפסוק.</w:t>
      </w:r>
    </w:p>
  </w:endnote>
  <w:endnote w:id="379">
    <w:p w14:paraId="321638C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בארץ</w:t>
      </w:r>
      <w:r w:rsidRPr="006D16DD">
        <w:rPr>
          <w:rFonts w:cs="FrankRuehl" w:hint="cs"/>
          <w:sz w:val="22"/>
          <w:szCs w:val="22"/>
          <w:rtl/>
        </w:rPr>
        <w:t>. ותקנתי לפי הפסוק.</w:t>
      </w:r>
    </w:p>
  </w:endnote>
  <w:endnote w:id="380">
    <w:p w14:paraId="198CF4C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לב (דף 94 סע"ב).</w:t>
      </w:r>
    </w:p>
  </w:endnote>
  <w:endnote w:id="381">
    <w:p w14:paraId="4F971889"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לה (דף 94 ע"ג).</w:t>
      </w:r>
    </w:p>
  </w:endnote>
  <w:endnote w:id="382">
    <w:p w14:paraId="729519F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נוסף: </w:t>
      </w:r>
      <w:r w:rsidRPr="006D16DD">
        <w:rPr>
          <w:rFonts w:cs="FrankRuehl" w:hint="cs"/>
          <w:b/>
          <w:bCs/>
          <w:sz w:val="22"/>
          <w:szCs w:val="22"/>
          <w:rtl/>
        </w:rPr>
        <w:t>אומ' ישי אבי דוד היה</w:t>
      </w:r>
      <w:r w:rsidRPr="006D16DD">
        <w:rPr>
          <w:rFonts w:cs="FrankRuehl" w:hint="cs"/>
          <w:sz w:val="22"/>
          <w:szCs w:val="22"/>
          <w:rtl/>
        </w:rPr>
        <w:t>. וזה שייך לתחילת התירוץ (עי' הערה הבאה), והשמטתיו.</w:t>
      </w:r>
    </w:p>
  </w:endnote>
  <w:endnote w:id="383">
    <w:p w14:paraId="5D12A6B2"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ישי אבי דוד</w:t>
      </w:r>
      <w:r w:rsidRPr="006D16DD">
        <w:rPr>
          <w:rFonts w:cs="FrankRuehl" w:hint="cs"/>
          <w:sz w:val="22"/>
          <w:szCs w:val="22"/>
          <w:rtl/>
        </w:rPr>
        <w:t>. שבט"ס הוכנס לקושיא, עי' הערה קודמת.</w:t>
      </w:r>
    </w:p>
  </w:endnote>
  <w:endnote w:id="384">
    <w:p w14:paraId="2F91E5E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והנה</w:t>
      </w:r>
      <w:r w:rsidRPr="006D16DD">
        <w:rPr>
          <w:rFonts w:cs="FrankRuehl" w:hint="cs"/>
          <w:sz w:val="22"/>
          <w:szCs w:val="22"/>
          <w:rtl/>
        </w:rPr>
        <w:t>.</w:t>
      </w:r>
    </w:p>
  </w:endnote>
  <w:endnote w:id="385">
    <w:p w14:paraId="0B2D0C89"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לו (דף 94 ע"ג).</w:t>
      </w:r>
    </w:p>
  </w:endnote>
  <w:endnote w:id="386">
    <w:p w14:paraId="5A4699C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387">
    <w:p w14:paraId="6186D929"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לז (דף 94 סע"ג).</w:t>
      </w:r>
    </w:p>
  </w:endnote>
  <w:endnote w:id="388">
    <w:p w14:paraId="0D45E0A0" w14:textId="77777777" w:rsidR="004179C0" w:rsidRPr="006D16DD" w:rsidRDefault="004179C0" w:rsidP="00507B1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יעשהו</w:t>
      </w:r>
      <w:r w:rsidRPr="006D16DD">
        <w:rPr>
          <w:rFonts w:cs="FrankRuehl" w:hint="cs"/>
          <w:sz w:val="22"/>
          <w:szCs w:val="22"/>
          <w:rtl/>
        </w:rPr>
        <w:t>.</w:t>
      </w:r>
    </w:p>
  </w:endnote>
  <w:endnote w:id="389">
    <w:p w14:paraId="4CC70EB9"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לח (דף 94 סע"ג-רע"ד).</w:t>
      </w:r>
    </w:p>
  </w:endnote>
  <w:endnote w:id="390">
    <w:p w14:paraId="0B8CBCA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שנ'</w:t>
      </w:r>
      <w:r w:rsidRPr="006D16DD">
        <w:rPr>
          <w:rFonts w:cs="FrankRuehl" w:hint="cs"/>
          <w:sz w:val="22"/>
          <w:szCs w:val="22"/>
          <w:rtl/>
        </w:rPr>
        <w:t>.</w:t>
      </w:r>
    </w:p>
  </w:endnote>
  <w:endnote w:id="391">
    <w:p w14:paraId="312F212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לט (דף 94 ע"ד).</w:t>
      </w:r>
    </w:p>
  </w:endnote>
  <w:endnote w:id="392">
    <w:p w14:paraId="781782A5" w14:textId="77777777" w:rsidR="004179C0" w:rsidRPr="006D16DD" w:rsidRDefault="004179C0" w:rsidP="00AA5C42">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לבערת'</w:t>
      </w:r>
      <w:r w:rsidRPr="006D16DD">
        <w:rPr>
          <w:rFonts w:cs="FrankRuehl" w:hint="cs"/>
          <w:sz w:val="22"/>
          <w:szCs w:val="22"/>
          <w:rtl/>
        </w:rPr>
        <w:t>.</w:t>
      </w:r>
    </w:p>
  </w:endnote>
  <w:endnote w:id="393">
    <w:p w14:paraId="38FBFDF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מא (דף 94 ע"ד).</w:t>
      </w:r>
    </w:p>
  </w:endnote>
  <w:endnote w:id="394">
    <w:p w14:paraId="364A9053" w14:textId="77777777" w:rsidR="004179C0" w:rsidRPr="006D16DD" w:rsidRDefault="004179C0" w:rsidP="00AA5C42">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cs="FrankRuehl" w:hint="cs"/>
          <w:b/>
          <w:bCs/>
          <w:sz w:val="22"/>
          <w:szCs w:val="22"/>
          <w:rtl/>
        </w:rPr>
        <w:t>וקדישה וקדשים</w:t>
      </w:r>
      <w:r w:rsidRPr="006D16DD">
        <w:rPr>
          <w:rFonts w:cs="FrankRuehl" w:hint="cs"/>
          <w:sz w:val="22"/>
          <w:szCs w:val="22"/>
          <w:rtl/>
        </w:rPr>
        <w:t xml:space="preserve">; בכי"ד: </w:t>
      </w:r>
      <w:r w:rsidRPr="006D16DD">
        <w:rPr>
          <w:rFonts w:cs="FrankRuehl" w:hint="cs"/>
          <w:b/>
          <w:bCs/>
          <w:sz w:val="22"/>
          <w:szCs w:val="22"/>
          <w:rtl/>
        </w:rPr>
        <w:t>וקדשיה</w:t>
      </w:r>
      <w:r w:rsidRPr="006D16DD">
        <w:rPr>
          <w:rFonts w:cs="FrankRuehl" w:hint="cs"/>
          <w:sz w:val="22"/>
          <w:szCs w:val="22"/>
          <w:rtl/>
        </w:rPr>
        <w:t>. ותקנתי ל'וקידשתיה'</w:t>
      </w:r>
      <w:r w:rsidRPr="006D16DD">
        <w:rPr>
          <w:rFonts w:ascii="Miriam" w:cs="FrankRuehl" w:hint="cs"/>
          <w:sz w:val="22"/>
          <w:szCs w:val="22"/>
          <w:rtl/>
        </w:rPr>
        <w:t>.</w:t>
      </w:r>
    </w:p>
  </w:endnote>
  <w:endnote w:id="395">
    <w:p w14:paraId="658F7E5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cs="FrankRuehl" w:hint="cs"/>
          <w:b/>
          <w:bCs/>
          <w:sz w:val="22"/>
          <w:szCs w:val="22"/>
          <w:rtl/>
        </w:rPr>
        <w:t>מקודשת</w:t>
      </w:r>
      <w:r w:rsidRPr="006D16DD">
        <w:rPr>
          <w:rFonts w:cs="FrankRuehl" w:hint="cs"/>
          <w:sz w:val="22"/>
          <w:szCs w:val="22"/>
          <w:rtl/>
        </w:rPr>
        <w:t>.</w:t>
      </w:r>
    </w:p>
  </w:endnote>
  <w:endnote w:id="396">
    <w:p w14:paraId="4CEEC6A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מב (דף 94 סע"ד).</w:t>
      </w:r>
    </w:p>
  </w:endnote>
  <w:endnote w:id="397">
    <w:p w14:paraId="7F4859A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נוסף כאן: </w:t>
      </w:r>
      <w:r w:rsidRPr="006D16DD">
        <w:rPr>
          <w:rFonts w:cs="FrankRuehl" w:hint="cs"/>
          <w:b/>
          <w:bCs/>
          <w:sz w:val="22"/>
          <w:szCs w:val="22"/>
          <w:rtl/>
        </w:rPr>
        <w:t>ערבית נתקנה נגד לכפר עלינו</w:t>
      </w:r>
      <w:r w:rsidRPr="006D16DD">
        <w:rPr>
          <w:rFonts w:cs="FrankRuehl" w:hint="cs"/>
          <w:sz w:val="22"/>
          <w:szCs w:val="22"/>
          <w:rtl/>
        </w:rPr>
        <w:t xml:space="preserve">. והשמטתיו, שאין </w:t>
      </w:r>
      <w:r w:rsidRPr="006D16DD">
        <w:rPr>
          <w:rFonts w:ascii="Miriam" w:cs="FrankRuehl" w:hint="cs"/>
          <w:sz w:val="22"/>
          <w:szCs w:val="22"/>
          <w:rtl/>
        </w:rPr>
        <w:t>לו שייכות לכאן, שנכפל מהמשך הענין.</w:t>
      </w:r>
    </w:p>
  </w:endnote>
  <w:endnote w:id="398">
    <w:p w14:paraId="15A412BE" w14:textId="77777777" w:rsidR="004179C0" w:rsidRPr="006D16DD" w:rsidRDefault="004179C0" w:rsidP="00C67D3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קרוב</w:t>
      </w:r>
      <w:r w:rsidRPr="006D16DD">
        <w:rPr>
          <w:rFonts w:ascii="Miriam" w:cs="FrankRuehl" w:hint="cs"/>
          <w:sz w:val="22"/>
          <w:szCs w:val="22"/>
          <w:rtl/>
        </w:rPr>
        <w:t>.</w:t>
      </w:r>
    </w:p>
  </w:endnote>
  <w:endnote w:id="399">
    <w:p w14:paraId="526FC9F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cs="FrankRuehl" w:hint="cs"/>
          <w:b/>
          <w:bCs/>
          <w:sz w:val="22"/>
          <w:szCs w:val="22"/>
          <w:rtl/>
        </w:rPr>
        <w:t>והתמידין</w:t>
      </w:r>
      <w:r w:rsidRPr="006D16DD">
        <w:rPr>
          <w:rFonts w:cs="FrankRuehl" w:hint="cs"/>
          <w:sz w:val="22"/>
          <w:szCs w:val="22"/>
          <w:rtl/>
        </w:rPr>
        <w:t xml:space="preserve">; בכי"ד: </w:t>
      </w:r>
      <w:r w:rsidRPr="006D16DD">
        <w:rPr>
          <w:rFonts w:cs="FrankRuehl" w:hint="cs"/>
          <w:b/>
          <w:bCs/>
          <w:sz w:val="22"/>
          <w:szCs w:val="22"/>
          <w:rtl/>
        </w:rPr>
        <w:t>והתמי'</w:t>
      </w:r>
      <w:r w:rsidRPr="006D16DD">
        <w:rPr>
          <w:rFonts w:cs="FrankRuehl" w:hint="cs"/>
          <w:sz w:val="22"/>
          <w:szCs w:val="22"/>
          <w:rtl/>
        </w:rPr>
        <w:t>. ותקנתי ל'והתמיד',</w:t>
      </w:r>
      <w:r w:rsidRPr="006D16DD">
        <w:rPr>
          <w:rFonts w:ascii="Miriam" w:cs="FrankRuehl" w:hint="cs"/>
          <w:sz w:val="22"/>
          <w:szCs w:val="22"/>
          <w:rtl/>
        </w:rPr>
        <w:t xml:space="preserve"> כי בקרבן אחד מדובר כאן - תמיד של שחר.</w:t>
      </w:r>
    </w:p>
  </w:endnote>
  <w:endnote w:id="400">
    <w:p w14:paraId="25A47C8D"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ונרות</w:t>
      </w:r>
      <w:r w:rsidRPr="006D16DD">
        <w:rPr>
          <w:rFonts w:cs="FrankRuehl" w:hint="cs"/>
          <w:sz w:val="22"/>
          <w:szCs w:val="22"/>
          <w:rtl/>
        </w:rPr>
        <w:t>.</w:t>
      </w:r>
    </w:p>
  </w:endnote>
  <w:endnote w:id="401">
    <w:p w14:paraId="324AE2F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מג (דף 95 רע"א).</w:t>
      </w:r>
    </w:p>
  </w:endnote>
  <w:endnote w:id="402">
    <w:p w14:paraId="7DF140D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המבורך</w:t>
      </w:r>
      <w:r w:rsidRPr="006D16DD">
        <w:rPr>
          <w:rFonts w:cs="FrankRuehl" w:hint="cs"/>
          <w:sz w:val="22"/>
          <w:szCs w:val="22"/>
          <w:rtl/>
        </w:rPr>
        <w:t>.</w:t>
      </w:r>
    </w:p>
  </w:endnote>
  <w:endnote w:id="403">
    <w:p w14:paraId="2B50892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חרישת שביעית</w:t>
      </w:r>
      <w:r w:rsidRPr="006D16DD">
        <w:rPr>
          <w:rFonts w:cs="FrankRuehl" w:hint="cs"/>
          <w:sz w:val="22"/>
          <w:szCs w:val="22"/>
          <w:rtl/>
        </w:rPr>
        <w:t xml:space="preserve">. ועי'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Ref137287398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884</w:t>
      </w:r>
      <w:r w:rsidRPr="006D16DD">
        <w:rPr>
          <w:rFonts w:cs="FrankRuehl"/>
          <w:sz w:val="22"/>
          <w:szCs w:val="22"/>
          <w:rtl/>
        </w:rPr>
        <w:fldChar w:fldCharType="end"/>
      </w:r>
      <w:r w:rsidRPr="006D16DD">
        <w:rPr>
          <w:rFonts w:cs="FrankRuehl" w:hint="cs"/>
          <w:sz w:val="22"/>
          <w:szCs w:val="22"/>
          <w:rtl/>
        </w:rPr>
        <w:t>.</w:t>
      </w:r>
    </w:p>
  </w:endnote>
  <w:endnote w:id="404">
    <w:p w14:paraId="4BA9DD4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להצליחם</w:t>
      </w:r>
      <w:r w:rsidRPr="006D16DD">
        <w:rPr>
          <w:rFonts w:cs="FrankRuehl" w:hint="cs"/>
          <w:sz w:val="22"/>
          <w:szCs w:val="22"/>
          <w:rtl/>
        </w:rPr>
        <w:t>(!).</w:t>
      </w:r>
    </w:p>
  </w:endnote>
  <w:endnote w:id="405">
    <w:p w14:paraId="4E99E2C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מד (דף 95 ע"א).</w:t>
      </w:r>
    </w:p>
  </w:endnote>
  <w:endnote w:id="406">
    <w:p w14:paraId="009DAFCF"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או ימי'</w:t>
      </w:r>
      <w:r w:rsidRPr="006D16DD">
        <w:rPr>
          <w:rFonts w:cs="FrankRuehl" w:hint="cs"/>
          <w:sz w:val="22"/>
          <w:szCs w:val="22"/>
          <w:rtl/>
        </w:rPr>
        <w:t>(!).</w:t>
      </w:r>
    </w:p>
  </w:endnote>
  <w:endnote w:id="407">
    <w:p w14:paraId="3C6E3E9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אעזביך</w:t>
      </w:r>
      <w:r w:rsidRPr="006D16DD">
        <w:rPr>
          <w:rFonts w:cs="FrankRuehl" w:hint="cs"/>
          <w:sz w:val="22"/>
          <w:szCs w:val="22"/>
          <w:rtl/>
        </w:rPr>
        <w:t xml:space="preserve">. כי משום שהסופר הגה את הסגול שתחת אות ב' כצירה (עי' ספר גימטריאות, א, אות ל, עמ' לב, הערה 24), הוסיף י' אחריה, כרגילות הסופרים להוסיף י' אחרי אות שניקודה צירה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Ref137369083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שיג</w:t>
      </w:r>
      <w:r w:rsidRPr="006D16DD">
        <w:rPr>
          <w:rFonts w:cs="FrankRuehl"/>
          <w:sz w:val="22"/>
          <w:szCs w:val="22"/>
          <w:rtl/>
        </w:rPr>
        <w:fldChar w:fldCharType="end"/>
      </w:r>
      <w:r w:rsidRPr="006D16DD">
        <w:rPr>
          <w:rFonts w:cs="FrankRuehl" w:hint="cs"/>
          <w:sz w:val="22"/>
          <w:szCs w:val="22"/>
          <w:rtl/>
        </w:rPr>
        <w:t>).</w:t>
      </w:r>
    </w:p>
  </w:endnote>
  <w:endnote w:id="408">
    <w:p w14:paraId="6C62F42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אעזביך</w:t>
      </w:r>
      <w:r w:rsidRPr="006D16DD">
        <w:rPr>
          <w:rFonts w:cs="FrankRuehl" w:hint="cs"/>
          <w:sz w:val="22"/>
          <w:szCs w:val="22"/>
          <w:rtl/>
        </w:rPr>
        <w:t xml:space="preserve">. ועי'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Ref137369001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w:t>
      </w:r>
    </w:p>
  </w:endnote>
  <w:endnote w:id="409">
    <w:p w14:paraId="2B3D594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מו (דף 95 ע"א).</w:t>
      </w:r>
    </w:p>
  </w:endnote>
  <w:endnote w:id="410">
    <w:p w14:paraId="6B97D6C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מז (דף 95 סע"א).</w:t>
      </w:r>
    </w:p>
  </w:endnote>
  <w:endnote w:id="411">
    <w:p w14:paraId="3B17A18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וכן מקש' בפרש'</w:t>
      </w:r>
      <w:r w:rsidRPr="006D16DD">
        <w:rPr>
          <w:rFonts w:cs="FrankRuehl" w:hint="cs"/>
          <w:sz w:val="22"/>
          <w:szCs w:val="22"/>
          <w:rtl/>
        </w:rPr>
        <w:t>.</w:t>
      </w:r>
    </w:p>
  </w:endnote>
  <w:endnote w:id="412">
    <w:p w14:paraId="149BAC9B" w14:textId="77777777" w:rsidR="004179C0" w:rsidRPr="006D16DD" w:rsidRDefault="004179C0" w:rsidP="00B3643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שחיטה</w:t>
      </w:r>
      <w:r w:rsidRPr="006D16DD">
        <w:rPr>
          <w:rFonts w:cs="FrankRuehl" w:hint="cs"/>
          <w:sz w:val="22"/>
          <w:szCs w:val="22"/>
          <w:rtl/>
        </w:rPr>
        <w:t>(!).</w:t>
      </w:r>
    </w:p>
  </w:endnote>
  <w:endnote w:id="413">
    <w:p w14:paraId="3339688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לחלל שבת בעבודה אסור</w:t>
      </w:r>
      <w:r w:rsidRPr="006D16DD">
        <w:rPr>
          <w:rFonts w:cs="FrankRuehl" w:hint="cs"/>
          <w:sz w:val="22"/>
          <w:szCs w:val="22"/>
          <w:rtl/>
        </w:rPr>
        <w:t>. ומשובש.</w:t>
      </w:r>
    </w:p>
  </w:endnote>
  <w:endnote w:id="414">
    <w:p w14:paraId="3C6B37E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בעבוד' אסור</w:t>
      </w:r>
      <w:r w:rsidRPr="006D16DD">
        <w:rPr>
          <w:rFonts w:cs="FrankRuehl" w:hint="cs"/>
          <w:sz w:val="22"/>
          <w:szCs w:val="22"/>
          <w:rtl/>
        </w:rPr>
        <w:t>(!).</w:t>
      </w:r>
    </w:p>
  </w:endnote>
  <w:endnote w:id="415">
    <w:p w14:paraId="784BF88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מח (דף 95 רע"ב).</w:t>
      </w:r>
    </w:p>
  </w:endnote>
  <w:endnote w:id="416">
    <w:p w14:paraId="158B0115"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וזורקין אחרי קדיש אחר של תחיית המתים</w:t>
      </w:r>
      <w:r w:rsidRPr="006D16DD">
        <w:rPr>
          <w:rFonts w:cs="FrankRuehl" w:hint="cs"/>
          <w:sz w:val="22"/>
          <w:szCs w:val="22"/>
          <w:rtl/>
        </w:rPr>
        <w:t>.</w:t>
      </w:r>
    </w:p>
  </w:endnote>
  <w:endnote w:id="417">
    <w:p w14:paraId="10B53D9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והשבתי, יש לומר</w:t>
      </w:r>
      <w:r w:rsidRPr="006D16DD">
        <w:rPr>
          <w:rFonts w:cs="FrankRuehl" w:hint="cs"/>
          <w:sz w:val="22"/>
          <w:szCs w:val="22"/>
          <w:rtl/>
        </w:rPr>
        <w:t>.</w:t>
      </w:r>
    </w:p>
  </w:endnote>
  <w:endnote w:id="418">
    <w:p w14:paraId="1408EE8D" w14:textId="77777777" w:rsidR="004179C0" w:rsidRPr="006D16DD" w:rsidRDefault="004179C0" w:rsidP="00C76AD1">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למיתתן</w:t>
      </w:r>
      <w:r w:rsidRPr="006D16DD">
        <w:rPr>
          <w:rFonts w:cs="FrankRuehl" w:hint="cs"/>
          <w:sz w:val="22"/>
          <w:szCs w:val="22"/>
          <w:rtl/>
        </w:rPr>
        <w:t xml:space="preserve">. ותקנתי לפי ספר ראב"ן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Ref137469416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908</w:t>
      </w:r>
      <w:r w:rsidRPr="006D16DD">
        <w:rPr>
          <w:rFonts w:cs="FrankRuehl"/>
          <w:sz w:val="22"/>
          <w:szCs w:val="22"/>
          <w:rtl/>
        </w:rPr>
        <w:fldChar w:fldCharType="end"/>
      </w:r>
      <w:r w:rsidRPr="006D16DD">
        <w:rPr>
          <w:rFonts w:cs="FrankRuehl" w:hint="cs"/>
          <w:sz w:val="22"/>
          <w:szCs w:val="22"/>
          <w:rtl/>
        </w:rPr>
        <w:t>).</w:t>
      </w:r>
    </w:p>
  </w:endnote>
  <w:endnote w:id="419">
    <w:p w14:paraId="35B45424" w14:textId="77777777" w:rsidR="004179C0" w:rsidRPr="006D16DD" w:rsidRDefault="004179C0" w:rsidP="00BF6712">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דגמרינן... ערופה</w:t>
      </w:r>
      <w:r w:rsidRPr="006D16DD">
        <w:rPr>
          <w:rFonts w:cs="FrankRuehl" w:hint="cs"/>
          <w:sz w:val="22"/>
          <w:szCs w:val="22"/>
          <w:rtl/>
        </w:rPr>
        <w:t xml:space="preserve">. וכנוסח כי"ד, כך בספר ראב"ן, שם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Ref137469416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908</w:t>
      </w:r>
      <w:r w:rsidRPr="006D16DD">
        <w:rPr>
          <w:rFonts w:cs="FrankRuehl"/>
          <w:sz w:val="22"/>
          <w:szCs w:val="22"/>
          <w:rtl/>
        </w:rPr>
        <w:fldChar w:fldCharType="end"/>
      </w:r>
      <w:r w:rsidRPr="006D16DD">
        <w:rPr>
          <w:rFonts w:cs="FrankRuehl" w:hint="cs"/>
          <w:sz w:val="22"/>
          <w:szCs w:val="22"/>
          <w:rtl/>
        </w:rPr>
        <w:t>).</w:t>
      </w:r>
    </w:p>
  </w:endnote>
  <w:endnote w:id="420">
    <w:p w14:paraId="620CB66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ascii="Miriam" w:cs="FrankRuehl" w:hint="cs"/>
          <w:sz w:val="22"/>
          <w:szCs w:val="22"/>
          <w:rtl/>
        </w:rPr>
        <w:t xml:space="preserve"> נוסף לפי ספר ראב"ן, שם.</w:t>
      </w:r>
    </w:p>
  </w:endnote>
  <w:endnote w:id="421">
    <w:p w14:paraId="1CBE78A5"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מט (דף 95 ע"ב).</w:t>
      </w:r>
    </w:p>
  </w:endnote>
  <w:endnote w:id="422">
    <w:p w14:paraId="522702A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ascii="Miriam" w:cs="FrankRuehl" w:hint="cs"/>
          <w:b/>
          <w:bCs/>
          <w:sz w:val="22"/>
          <w:szCs w:val="22"/>
          <w:rtl/>
        </w:rPr>
        <w:t>אומרים</w:t>
      </w:r>
      <w:r w:rsidRPr="006D16DD">
        <w:rPr>
          <w:rFonts w:ascii="Miriam" w:cs="FrankRuehl" w:hint="cs"/>
          <w:sz w:val="22"/>
          <w:szCs w:val="22"/>
          <w:rtl/>
        </w:rPr>
        <w:t xml:space="preserve">; בכי"ד: </w:t>
      </w:r>
      <w:r w:rsidRPr="006D16DD">
        <w:rPr>
          <w:rFonts w:ascii="Miriam" w:cs="FrankRuehl" w:hint="cs"/>
          <w:b/>
          <w:bCs/>
          <w:sz w:val="22"/>
          <w:szCs w:val="22"/>
          <w:rtl/>
        </w:rPr>
        <w:t>או</w:t>
      </w:r>
      <w:r w:rsidRPr="006D16DD">
        <w:rPr>
          <w:rFonts w:ascii="Miriam" w:cs="FrankRuehl" w:hint="cs"/>
          <w:sz w:val="22"/>
          <w:szCs w:val="22"/>
          <w:rtl/>
        </w:rPr>
        <w:t>.</w:t>
      </w:r>
    </w:p>
  </w:endnote>
  <w:endnote w:id="423">
    <w:p w14:paraId="3D9D505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 (דף 95 ע"ב).</w:t>
      </w:r>
    </w:p>
  </w:endnote>
  <w:endnote w:id="424">
    <w:p w14:paraId="571F7EE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פי' לי מידי</w:t>
      </w:r>
      <w:r w:rsidRPr="006D16DD">
        <w:rPr>
          <w:rFonts w:cs="FrankRuehl" w:hint="cs"/>
          <w:sz w:val="22"/>
          <w:szCs w:val="22"/>
          <w:rtl/>
        </w:rPr>
        <w:t>.</w:t>
      </w:r>
    </w:p>
  </w:endnote>
  <w:endnote w:id="425">
    <w:p w14:paraId="6E55572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אליעזר</w:t>
      </w:r>
      <w:r w:rsidRPr="006D16DD">
        <w:rPr>
          <w:rFonts w:ascii="Miriam" w:cs="FrankRuehl" w:hint="cs"/>
          <w:sz w:val="22"/>
          <w:szCs w:val="22"/>
          <w:rtl/>
        </w:rPr>
        <w:t>(!). ותקנתי ל'אלעזר', שכך שמו של בעל ספר ה'רוקח'. טעות החלפת 'אלעזר' ב'אליעזר' נפוצה מאד, ואין כאן המקום לדון בכך.</w:t>
      </w:r>
    </w:p>
  </w:endnote>
  <w:endnote w:id="426">
    <w:p w14:paraId="5AFEA766" w14:textId="77777777" w:rsidR="004179C0" w:rsidRPr="006D16DD" w:rsidRDefault="004179C0" w:rsidP="00E66F39">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נא (דף 95 ע"ב).</w:t>
      </w:r>
    </w:p>
  </w:endnote>
  <w:endnote w:id="427">
    <w:p w14:paraId="7668E1AC"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אווזות בחדשים</w:t>
      </w:r>
      <w:r w:rsidRPr="006D16DD">
        <w:rPr>
          <w:rFonts w:cs="FrankRuehl" w:hint="cs"/>
          <w:sz w:val="22"/>
          <w:szCs w:val="22"/>
          <w:rtl/>
        </w:rPr>
        <w:t xml:space="preserve">. </w:t>
      </w:r>
    </w:p>
  </w:endnote>
  <w:endnote w:id="428">
    <w:p w14:paraId="30A679B9"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429">
    <w:p w14:paraId="7D9879F5"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נב (דף 95 סע"ב).</w:t>
      </w:r>
    </w:p>
  </w:endnote>
  <w:endnote w:id="430">
    <w:p w14:paraId="5D8B9E5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ציפורין</w:t>
      </w:r>
      <w:r w:rsidRPr="006D16DD">
        <w:rPr>
          <w:rFonts w:cs="FrankRuehl" w:hint="cs"/>
          <w:sz w:val="22"/>
          <w:szCs w:val="22"/>
          <w:rtl/>
        </w:rPr>
        <w:t>(!).</w:t>
      </w:r>
    </w:p>
  </w:endnote>
  <w:endnote w:id="431">
    <w:p w14:paraId="50467700"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הנוטל... אחר זה</w:t>
      </w:r>
      <w:r w:rsidRPr="006D16DD">
        <w:rPr>
          <w:rFonts w:cs="FrankRuehl" w:hint="cs"/>
          <w:sz w:val="22"/>
          <w:szCs w:val="22"/>
          <w:rtl/>
        </w:rPr>
        <w:t>.</w:t>
      </w:r>
    </w:p>
  </w:endnote>
  <w:endnote w:id="432">
    <w:p w14:paraId="3A501D75"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נג (דף 95 רע"ג).</w:t>
      </w:r>
    </w:p>
  </w:endnote>
  <w:endnote w:id="433">
    <w:p w14:paraId="2E86DEE8"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וממרתכא</w:t>
      </w:r>
      <w:r w:rsidRPr="006D16DD">
        <w:rPr>
          <w:rFonts w:cs="FrankRuehl" w:hint="cs"/>
          <w:sz w:val="22"/>
          <w:szCs w:val="22"/>
          <w:rtl/>
        </w:rPr>
        <w:t>.</w:t>
      </w:r>
    </w:p>
  </w:endnote>
  <w:endnote w:id="434">
    <w:p w14:paraId="0722361D"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מֵירתִיך</w:t>
      </w:r>
      <w:r w:rsidRPr="006D16DD">
        <w:rPr>
          <w:rFonts w:cs="FrankRuehl" w:hint="cs"/>
          <w:sz w:val="22"/>
          <w:szCs w:val="22"/>
          <w:rtl/>
        </w:rPr>
        <w:t xml:space="preserve"> (הניקוד שם!).</w:t>
      </w:r>
    </w:p>
  </w:endnote>
  <w:endnote w:id="435">
    <w:p w14:paraId="4682A31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וממרתכא</w:t>
      </w:r>
      <w:r w:rsidRPr="006D16DD">
        <w:rPr>
          <w:rFonts w:cs="FrankRuehl" w:hint="cs"/>
          <w:sz w:val="22"/>
          <w:szCs w:val="22"/>
          <w:rtl/>
        </w:rPr>
        <w:t>.</w:t>
      </w:r>
    </w:p>
  </w:endnote>
  <w:endnote w:id="436">
    <w:p w14:paraId="1CB892A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נד (דף 95 ע"ג).</w:t>
      </w:r>
    </w:p>
  </w:endnote>
  <w:endnote w:id="437">
    <w:p w14:paraId="6FDF3249" w14:textId="77777777" w:rsidR="004179C0" w:rsidRPr="006D16DD" w:rsidRDefault="004179C0" w:rsidP="006D60E5">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נוסף: </w:t>
      </w:r>
      <w:r w:rsidRPr="006D16DD">
        <w:rPr>
          <w:rFonts w:cs="FrankRuehl" w:hint="cs"/>
          <w:b/>
          <w:bCs/>
          <w:sz w:val="22"/>
          <w:szCs w:val="22"/>
          <w:rtl/>
        </w:rPr>
        <w:t>אז תהיה לכם תקומה, והיה הקב"ה וכו'</w:t>
      </w:r>
      <w:r w:rsidRPr="006D16DD">
        <w:rPr>
          <w:rFonts w:cs="FrankRuehl" w:hint="cs"/>
          <w:sz w:val="22"/>
          <w:szCs w:val="22"/>
          <w:rtl/>
        </w:rPr>
        <w:t>. וזו טעות, שהסופר דילג והעתיק מהשורה הבאה וחזר בו.</w:t>
      </w:r>
    </w:p>
  </w:endnote>
  <w:endnote w:id="438">
    <w:p w14:paraId="60991301" w14:textId="77777777" w:rsidR="004179C0" w:rsidRPr="006D16DD" w:rsidRDefault="004179C0" w:rsidP="00C76AD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תהיה</w:t>
      </w:r>
      <w:r w:rsidRPr="006D16DD">
        <w:rPr>
          <w:rFonts w:cs="FrankRuehl" w:hint="cs"/>
          <w:sz w:val="22"/>
          <w:szCs w:val="22"/>
          <w:rtl/>
        </w:rPr>
        <w:t>. ותקנתי ל'היתה', שכל דברי ירמיה נאמרו בלשון עבר.</w:t>
      </w:r>
    </w:p>
  </w:endnote>
  <w:endnote w:id="439">
    <w:p w14:paraId="6B7AEA32"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אבינו מלכנו</w:t>
      </w:r>
      <w:r w:rsidRPr="006D16DD">
        <w:rPr>
          <w:rFonts w:cs="FrankRuehl" w:hint="cs"/>
          <w:sz w:val="22"/>
          <w:szCs w:val="22"/>
          <w:rtl/>
        </w:rPr>
        <w:t>.</w:t>
      </w:r>
    </w:p>
  </w:endnote>
  <w:endnote w:id="440">
    <w:p w14:paraId="6577826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נה (דף 95 ע"ג).</w:t>
      </w:r>
    </w:p>
  </w:endnote>
  <w:endnote w:id="441">
    <w:p w14:paraId="34D2047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442">
    <w:p w14:paraId="7802A777"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צבאות שמו ישראל</w:t>
      </w:r>
      <w:r w:rsidRPr="006D16DD">
        <w:rPr>
          <w:rFonts w:cs="FrankRuehl" w:hint="cs"/>
          <w:sz w:val="22"/>
          <w:szCs w:val="22"/>
          <w:rtl/>
        </w:rPr>
        <w:t xml:space="preserve">; בכי"ד: </w:t>
      </w:r>
      <w:r w:rsidRPr="006D16DD">
        <w:rPr>
          <w:rFonts w:cs="FrankRuehl" w:hint="cs"/>
          <w:b/>
          <w:bCs/>
          <w:sz w:val="22"/>
          <w:szCs w:val="22"/>
          <w:rtl/>
        </w:rPr>
        <w:t>צבאות קדוש ישראל</w:t>
      </w:r>
      <w:r w:rsidRPr="006D16DD">
        <w:rPr>
          <w:rFonts w:cs="FrankRuehl" w:hint="cs"/>
          <w:sz w:val="22"/>
          <w:szCs w:val="22"/>
          <w:rtl/>
        </w:rPr>
        <w:t>. ותקנתי ל'צבאות שמו קדוש ישראל'.</w:t>
      </w:r>
    </w:p>
  </w:endnote>
  <w:endnote w:id="443">
    <w:p w14:paraId="18DF76B2"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נו (דף 95 סע"ג-רע"ד).</w:t>
      </w:r>
    </w:p>
  </w:endnote>
  <w:endnote w:id="444">
    <w:p w14:paraId="4FD944E2"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הוא</w:t>
      </w:r>
      <w:r w:rsidRPr="006D16DD">
        <w:rPr>
          <w:rFonts w:cs="FrankRuehl" w:hint="cs"/>
          <w:sz w:val="22"/>
          <w:szCs w:val="22"/>
          <w:rtl/>
        </w:rPr>
        <w:t>.</w:t>
      </w:r>
    </w:p>
  </w:endnote>
  <w:endnote w:id="445">
    <w:p w14:paraId="5D34711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בכי"ק ליתא משפט זה.</w:t>
      </w:r>
    </w:p>
  </w:endnote>
  <w:endnote w:id="446">
    <w:p w14:paraId="3FE4254D"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נח (דף 95 ע"ד).</w:t>
      </w:r>
    </w:p>
  </w:endnote>
  <w:endnote w:id="447">
    <w:p w14:paraId="2E77C48E"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נוהגים</w:t>
      </w:r>
      <w:r w:rsidRPr="006D16DD">
        <w:rPr>
          <w:rFonts w:cs="FrankRuehl" w:hint="cs"/>
          <w:sz w:val="22"/>
          <w:szCs w:val="22"/>
          <w:rtl/>
        </w:rPr>
        <w:t>.</w:t>
      </w:r>
    </w:p>
  </w:endnote>
  <w:endnote w:id="448">
    <w:p w14:paraId="43BC3D4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449">
    <w:p w14:paraId="278871E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נט (דף 95 ע"ד).</w:t>
      </w:r>
    </w:p>
  </w:endnote>
  <w:endnote w:id="450">
    <w:p w14:paraId="3886E7AA" w14:textId="77777777" w:rsidR="004179C0" w:rsidRPr="006D16DD" w:rsidRDefault="004179C0" w:rsidP="005A5DC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cs="FrankRuehl" w:hint="cs"/>
          <w:b/>
          <w:bCs/>
          <w:sz w:val="22"/>
          <w:szCs w:val="22"/>
          <w:rtl/>
        </w:rPr>
        <w:t>שום דרכים האמורים</w:t>
      </w:r>
      <w:r w:rsidRPr="006D16DD">
        <w:rPr>
          <w:rFonts w:cs="FrankRuehl" w:hint="cs"/>
          <w:sz w:val="22"/>
          <w:szCs w:val="22"/>
          <w:rtl/>
        </w:rPr>
        <w:t>.</w:t>
      </w:r>
    </w:p>
  </w:endnote>
  <w:endnote w:id="451">
    <w:p w14:paraId="2A722D71"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שהי'</w:t>
      </w:r>
      <w:r w:rsidRPr="006D16DD">
        <w:rPr>
          <w:rFonts w:cs="FrankRuehl" w:hint="cs"/>
          <w:sz w:val="22"/>
          <w:szCs w:val="22"/>
          <w:rtl/>
        </w:rPr>
        <w:t>(!).</w:t>
      </w:r>
    </w:p>
  </w:endnote>
  <w:endnote w:id="452">
    <w:p w14:paraId="794602DE" w14:textId="77777777" w:rsidR="004179C0" w:rsidRPr="006D16DD" w:rsidRDefault="004179C0" w:rsidP="005A5DC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פילגא</w:t>
      </w:r>
      <w:r w:rsidRPr="006D16DD">
        <w:rPr>
          <w:rFonts w:cs="FrankRuehl" w:hint="cs"/>
          <w:sz w:val="22"/>
          <w:szCs w:val="22"/>
          <w:rtl/>
        </w:rPr>
        <w:t xml:space="preserve">; בכי"ד: </w:t>
      </w:r>
      <w:r w:rsidRPr="006D16DD">
        <w:rPr>
          <w:rFonts w:cs="FrankRuehl" w:hint="cs"/>
          <w:b/>
          <w:bCs/>
          <w:sz w:val="22"/>
          <w:szCs w:val="22"/>
          <w:rtl/>
        </w:rPr>
        <w:t>פולגא</w:t>
      </w:r>
      <w:r w:rsidRPr="006D16DD">
        <w:rPr>
          <w:rFonts w:cs="FrankRuehl" w:hint="cs"/>
          <w:sz w:val="22"/>
          <w:szCs w:val="22"/>
          <w:rtl/>
        </w:rPr>
        <w:t xml:space="preserve">. ותקנתי לפי הירושלמי והראשונים (עי' לעיל, ליד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Ref137978129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985</w:t>
      </w:r>
      <w:r w:rsidRPr="006D16DD">
        <w:rPr>
          <w:rFonts w:cs="FrankRuehl"/>
          <w:sz w:val="22"/>
          <w:szCs w:val="22"/>
          <w:rtl/>
        </w:rPr>
        <w:fldChar w:fldCharType="end"/>
      </w:r>
      <w:r w:rsidRPr="006D16DD">
        <w:rPr>
          <w:rFonts w:cs="FrankRuehl" w:hint="cs"/>
          <w:sz w:val="22"/>
          <w:szCs w:val="22"/>
          <w:rtl/>
        </w:rPr>
        <w:t xml:space="preserve"> ובה).</w:t>
      </w:r>
    </w:p>
  </w:endnote>
  <w:endnote w:id="453">
    <w:p w14:paraId="0DE8EF0B" w14:textId="77777777" w:rsidR="004179C0" w:rsidRPr="006D16DD" w:rsidRDefault="004179C0" w:rsidP="009C781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אטרונא</w:t>
      </w:r>
      <w:r w:rsidRPr="006D16DD">
        <w:rPr>
          <w:rFonts w:cs="FrankRuehl" w:hint="cs"/>
          <w:sz w:val="22"/>
          <w:szCs w:val="22"/>
          <w:rtl/>
        </w:rPr>
        <w:t>(!). ותקנתי לפי הירושלמי והראשונים (עי' לעיל, שם)</w:t>
      </w:r>
    </w:p>
  </w:endnote>
  <w:endnote w:id="454">
    <w:p w14:paraId="3C273E2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ס (דף 95 ע"ד).</w:t>
      </w:r>
    </w:p>
  </w:endnote>
  <w:endnote w:id="455">
    <w:p w14:paraId="4888511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בשעת קדושה גם העינים</w:t>
      </w:r>
      <w:r w:rsidRPr="006D16DD">
        <w:rPr>
          <w:rFonts w:cs="FrankRuehl" w:hint="cs"/>
          <w:sz w:val="22"/>
          <w:szCs w:val="22"/>
          <w:rtl/>
        </w:rPr>
        <w:t xml:space="preserve">. ועי'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Ref150071255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990</w:t>
      </w:r>
      <w:r w:rsidRPr="006D16DD">
        <w:rPr>
          <w:rFonts w:cs="FrankRuehl"/>
          <w:sz w:val="22"/>
          <w:szCs w:val="22"/>
          <w:rtl/>
        </w:rPr>
        <w:fldChar w:fldCharType="end"/>
      </w:r>
      <w:r w:rsidRPr="006D16DD">
        <w:rPr>
          <w:rFonts w:cs="FrankRuehl" w:hint="cs"/>
          <w:sz w:val="22"/>
          <w:szCs w:val="22"/>
          <w:rtl/>
        </w:rPr>
        <w:t>.</w:t>
      </w:r>
    </w:p>
  </w:endnote>
  <w:endnote w:id="456">
    <w:p w14:paraId="309C6B1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בשעת</w:t>
      </w:r>
      <w:r w:rsidRPr="006D16DD">
        <w:rPr>
          <w:rFonts w:cs="FrankRuehl" w:hint="cs"/>
          <w:sz w:val="22"/>
          <w:szCs w:val="22"/>
          <w:rtl/>
        </w:rPr>
        <w:t>.</w:t>
      </w:r>
    </w:p>
  </w:endnote>
  <w:endnote w:id="457">
    <w:p w14:paraId="7BC491D0"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והכל</w:t>
      </w:r>
      <w:r w:rsidRPr="006D16DD">
        <w:rPr>
          <w:rFonts w:cs="FrankRuehl" w:hint="cs"/>
          <w:sz w:val="22"/>
          <w:szCs w:val="22"/>
          <w:rtl/>
        </w:rPr>
        <w:t>(!!).</w:t>
      </w:r>
    </w:p>
  </w:endnote>
  <w:endnote w:id="458">
    <w:p w14:paraId="3F1AD79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סא (דף 95 סע"ד).</w:t>
      </w:r>
    </w:p>
  </w:endnote>
  <w:endnote w:id="459">
    <w:p w14:paraId="03CCAB0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נוסף לפי אור זרוע ומרדכי (עי' לעיל,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Ref137984147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997</w:t>
      </w:r>
      <w:r w:rsidRPr="006D16DD">
        <w:rPr>
          <w:rFonts w:ascii="Miriam" w:cs="FrankRuehl"/>
          <w:sz w:val="22"/>
          <w:szCs w:val="22"/>
          <w:rtl/>
        </w:rPr>
        <w:fldChar w:fldCharType="end"/>
      </w:r>
      <w:r w:rsidRPr="006D16DD">
        <w:rPr>
          <w:rFonts w:ascii="Miriam" w:cs="FrankRuehl" w:hint="cs"/>
          <w:sz w:val="22"/>
          <w:szCs w:val="22"/>
          <w:rtl/>
        </w:rPr>
        <w:t xml:space="preserve">) ופסיקתא רבתי (עי' לעיל, ליד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Ref137986136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999</w:t>
      </w:r>
      <w:r w:rsidRPr="006D16DD">
        <w:rPr>
          <w:rFonts w:ascii="Miriam" w:cs="FrankRuehl"/>
          <w:sz w:val="22"/>
          <w:szCs w:val="22"/>
          <w:rtl/>
        </w:rPr>
        <w:fldChar w:fldCharType="end"/>
      </w:r>
      <w:r w:rsidRPr="006D16DD">
        <w:rPr>
          <w:rFonts w:ascii="Miriam" w:cs="FrankRuehl" w:hint="cs"/>
          <w:sz w:val="22"/>
          <w:szCs w:val="22"/>
          <w:rtl/>
        </w:rPr>
        <w:t xml:space="preserve"> ובה).</w:t>
      </w:r>
    </w:p>
  </w:endnote>
  <w:endnote w:id="460">
    <w:p w14:paraId="5DC9B462" w14:textId="77777777" w:rsidR="004179C0" w:rsidRPr="006D16DD" w:rsidRDefault="004179C0" w:rsidP="00E648E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שאדם</w:t>
      </w:r>
      <w:r w:rsidRPr="006D16DD">
        <w:rPr>
          <w:rFonts w:ascii="Miriam" w:cs="FrankRuehl" w:hint="cs"/>
          <w:sz w:val="22"/>
          <w:szCs w:val="22"/>
          <w:rtl/>
        </w:rPr>
        <w:t>. ותקנתי ל'שאפילו אדם' כבאור זרוע, מרדכי ופסיקתא רבתי (עי' הערה קודמת).</w:t>
      </w:r>
    </w:p>
  </w:endnote>
  <w:endnote w:id="461">
    <w:p w14:paraId="1E19FE1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462">
    <w:p w14:paraId="6634FD0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ילמדו</w:t>
      </w:r>
      <w:r w:rsidRPr="006D16DD">
        <w:rPr>
          <w:rFonts w:cs="FrankRuehl" w:hint="cs"/>
          <w:sz w:val="22"/>
          <w:szCs w:val="22"/>
          <w:rtl/>
        </w:rPr>
        <w:t>.</w:t>
      </w:r>
    </w:p>
  </w:endnote>
  <w:endnote w:id="463">
    <w:p w14:paraId="19DB3B54" w14:textId="77777777" w:rsidR="004179C0" w:rsidRPr="006D16DD" w:rsidRDefault="004179C0" w:rsidP="00B828C6">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בכי"ק ליתא: </w:t>
      </w:r>
      <w:r w:rsidRPr="006D16DD">
        <w:rPr>
          <w:rFonts w:ascii="Miriam" w:cs="FrankRuehl" w:hint="cs"/>
          <w:b/>
          <w:bCs/>
          <w:sz w:val="22"/>
          <w:szCs w:val="22"/>
          <w:rtl/>
        </w:rPr>
        <w:t>כך שנו... הכיפורים</w:t>
      </w:r>
      <w:r w:rsidRPr="006D16DD">
        <w:rPr>
          <w:rFonts w:ascii="Miriam" w:cs="FrankRuehl" w:hint="cs"/>
          <w:sz w:val="22"/>
          <w:szCs w:val="22"/>
          <w:rtl/>
        </w:rPr>
        <w:t xml:space="preserve">. כנראה, מחמת דילוג הדומות ('הכיפורים' - 'הכיפורים'). וכנוסח כי"ד, כך בתנ"ב (עי' לעיל, ליד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Ref137986875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1000</w:t>
      </w:r>
      <w:r w:rsidRPr="006D16DD">
        <w:rPr>
          <w:rFonts w:ascii="Miriam" w:cs="FrankRuehl"/>
          <w:sz w:val="22"/>
          <w:szCs w:val="22"/>
          <w:rtl/>
        </w:rPr>
        <w:fldChar w:fldCharType="end"/>
      </w:r>
      <w:r w:rsidRPr="006D16DD">
        <w:rPr>
          <w:rFonts w:ascii="Miriam" w:cs="FrankRuehl" w:hint="cs"/>
          <w:sz w:val="22"/>
          <w:szCs w:val="22"/>
          <w:rtl/>
        </w:rPr>
        <w:t xml:space="preserve">), אור זרוע ומרדכי (עי' לעיל, הערה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Ref137984147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997</w:t>
      </w:r>
      <w:r w:rsidRPr="006D16DD">
        <w:rPr>
          <w:rFonts w:ascii="Miriam" w:cs="FrankRuehl"/>
          <w:sz w:val="22"/>
          <w:szCs w:val="22"/>
          <w:rtl/>
        </w:rPr>
        <w:fldChar w:fldCharType="end"/>
      </w:r>
      <w:r w:rsidRPr="006D16DD">
        <w:rPr>
          <w:rFonts w:ascii="Miriam" w:cs="FrankRuehl" w:hint="cs"/>
          <w:sz w:val="22"/>
          <w:szCs w:val="22"/>
          <w:rtl/>
        </w:rPr>
        <w:t>).</w:t>
      </w:r>
    </w:p>
  </w:endnote>
  <w:endnote w:id="464">
    <w:p w14:paraId="0A7FB3D3"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סב (דף 96 רע"א).</w:t>
      </w:r>
    </w:p>
  </w:endnote>
  <w:endnote w:id="465">
    <w:p w14:paraId="602262D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ומדברי</w:t>
      </w:r>
      <w:r w:rsidRPr="006D16DD">
        <w:rPr>
          <w:rFonts w:cs="FrankRuehl" w:hint="cs"/>
          <w:sz w:val="22"/>
          <w:szCs w:val="22"/>
          <w:rtl/>
        </w:rPr>
        <w:t>.</w:t>
      </w:r>
    </w:p>
  </w:endnote>
  <w:endnote w:id="466">
    <w:p w14:paraId="2237C7D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עח (דף 96 ע"ג).</w:t>
      </w:r>
    </w:p>
  </w:endnote>
  <w:endnote w:id="467">
    <w:p w14:paraId="50FAAA92"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ויש להשיב</w:t>
      </w:r>
      <w:r w:rsidRPr="006D16DD">
        <w:rPr>
          <w:rFonts w:cs="FrankRuehl" w:hint="cs"/>
          <w:sz w:val="22"/>
          <w:szCs w:val="22"/>
          <w:rtl/>
        </w:rPr>
        <w:t>.</w:t>
      </w:r>
    </w:p>
  </w:endnote>
  <w:endnote w:id="468">
    <w:p w14:paraId="3B6E7B9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חג התקדש</w:t>
      </w:r>
      <w:r w:rsidRPr="006D16DD">
        <w:rPr>
          <w:rFonts w:ascii="Miriam" w:cs="FrankRuehl" w:hint="cs"/>
          <w:sz w:val="22"/>
          <w:szCs w:val="22"/>
          <w:rtl/>
        </w:rPr>
        <w:t>. ותקנתי לפי הפסוק.</w:t>
      </w:r>
    </w:p>
  </w:endnote>
  <w:endnote w:id="469">
    <w:p w14:paraId="1888B79D" w14:textId="77777777" w:rsidR="004179C0" w:rsidRPr="006D16DD" w:rsidRDefault="004179C0" w:rsidP="004A1D51">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cs="FrankRuehl" w:hint="cs"/>
          <w:b/>
          <w:bCs/>
          <w:sz w:val="22"/>
          <w:szCs w:val="22"/>
          <w:rtl/>
        </w:rPr>
        <w:t>ושירי ים</w:t>
      </w:r>
      <w:r w:rsidRPr="006D16DD">
        <w:rPr>
          <w:rFonts w:cs="FrankRuehl" w:hint="cs"/>
          <w:sz w:val="22"/>
          <w:szCs w:val="22"/>
          <w:rtl/>
        </w:rPr>
        <w:t>. ותקנתי ל'שירת הים'.</w:t>
      </w:r>
    </w:p>
  </w:endnote>
  <w:endnote w:id="470">
    <w:p w14:paraId="4FF8AE6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ומשנכנסו... שירה</w:t>
      </w:r>
      <w:r w:rsidRPr="006D16DD">
        <w:rPr>
          <w:rFonts w:cs="FrankRuehl" w:hint="cs"/>
          <w:sz w:val="22"/>
          <w:szCs w:val="22"/>
          <w:rtl/>
        </w:rPr>
        <w:t>.</w:t>
      </w:r>
    </w:p>
  </w:endnote>
  <w:endnote w:id="471">
    <w:p w14:paraId="1247208D"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עט (דף 96 ע"ד).</w:t>
      </w:r>
    </w:p>
  </w:endnote>
  <w:endnote w:id="472">
    <w:p w14:paraId="4DB87C1E"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פותחין ב'נחמינו'</w:t>
      </w:r>
      <w:r w:rsidRPr="006D16DD">
        <w:rPr>
          <w:rFonts w:cs="FrankRuehl" w:hint="cs"/>
          <w:sz w:val="22"/>
          <w:szCs w:val="22"/>
          <w:rtl/>
        </w:rPr>
        <w:t>.</w:t>
      </w:r>
    </w:p>
  </w:endnote>
  <w:endnote w:id="473">
    <w:p w14:paraId="397E5BE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 (דף 96 ע"ד).</w:t>
      </w:r>
    </w:p>
  </w:endnote>
  <w:endnote w:id="474">
    <w:p w14:paraId="3F984798"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אחת לשנים, זכר</w:t>
      </w:r>
      <w:r w:rsidRPr="006D16DD">
        <w:rPr>
          <w:rFonts w:cs="FrankRuehl" w:hint="cs"/>
          <w:sz w:val="22"/>
          <w:szCs w:val="22"/>
          <w:rtl/>
        </w:rPr>
        <w:t>.</w:t>
      </w:r>
    </w:p>
  </w:endnote>
  <w:endnote w:id="475">
    <w:p w14:paraId="4FFF5F2B"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אותיות סג-עא (דף 96 ע"א-ע"ב).</w:t>
      </w:r>
    </w:p>
  </w:endnote>
  <w:endnote w:id="476">
    <w:p w14:paraId="12F2E35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ליד משה</w:t>
      </w:r>
      <w:r w:rsidRPr="006D16DD">
        <w:rPr>
          <w:rFonts w:cs="FrankRuehl" w:hint="cs"/>
          <w:sz w:val="22"/>
          <w:szCs w:val="22"/>
          <w:rtl/>
        </w:rPr>
        <w:t>.</w:t>
      </w:r>
    </w:p>
  </w:endnote>
  <w:endnote w:id="477">
    <w:p w14:paraId="0B09527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של הקב"ה</w:t>
      </w:r>
      <w:r w:rsidRPr="006D16DD">
        <w:rPr>
          <w:rFonts w:cs="FrankRuehl" w:hint="cs"/>
          <w:sz w:val="22"/>
          <w:szCs w:val="22"/>
          <w:rtl/>
        </w:rPr>
        <w:t>(!).</w:t>
      </w:r>
    </w:p>
  </w:endnote>
  <w:endnote w:id="478">
    <w:p w14:paraId="7FAD2D0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יזכור</w:t>
      </w:r>
      <w:r w:rsidRPr="006D16DD">
        <w:rPr>
          <w:rFonts w:cs="FrankRuehl" w:hint="cs"/>
          <w:sz w:val="22"/>
          <w:szCs w:val="22"/>
          <w:rtl/>
        </w:rPr>
        <w:t>. ותקנתי לפי הפסוק.</w:t>
      </w:r>
    </w:p>
  </w:endnote>
  <w:endnote w:id="479">
    <w:p w14:paraId="31A4DC7A"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לא</w:t>
      </w:r>
      <w:r w:rsidRPr="006D16DD">
        <w:rPr>
          <w:rFonts w:cs="FrankRuehl" w:hint="cs"/>
          <w:sz w:val="22"/>
          <w:szCs w:val="22"/>
          <w:rtl/>
        </w:rPr>
        <w:t>(!).</w:t>
      </w:r>
    </w:p>
  </w:endnote>
  <w:endnote w:id="480">
    <w:p w14:paraId="1CAB0F10"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מזה... עבריהם</w:t>
      </w:r>
      <w:r w:rsidRPr="006D16DD">
        <w:rPr>
          <w:rFonts w:cs="FrankRuehl" w:hint="cs"/>
          <w:sz w:val="22"/>
          <w:szCs w:val="22"/>
          <w:rtl/>
        </w:rPr>
        <w:t>. כנראה מחמת דילוג הדומות ('מזה' - 'מזה').</w:t>
      </w:r>
    </w:p>
  </w:endnote>
  <w:endnote w:id="481">
    <w:p w14:paraId="696D8B0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שהיה</w:t>
      </w:r>
      <w:r w:rsidRPr="006D16DD">
        <w:rPr>
          <w:rFonts w:ascii="Miriam" w:cs="FrankRuehl" w:hint="cs"/>
          <w:sz w:val="22"/>
          <w:szCs w:val="22"/>
          <w:rtl/>
        </w:rPr>
        <w:t>.</w:t>
      </w:r>
    </w:p>
  </w:endnote>
  <w:endnote w:id="482">
    <w:p w14:paraId="2A7AE6C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עב (דף 96 ע"ב).</w:t>
      </w:r>
    </w:p>
  </w:endnote>
  <w:endnote w:id="483">
    <w:p w14:paraId="47F34CD5"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למה</w:t>
      </w:r>
      <w:r w:rsidRPr="006D16DD">
        <w:rPr>
          <w:rFonts w:cs="FrankRuehl" w:hint="cs"/>
          <w:sz w:val="22"/>
          <w:szCs w:val="22"/>
          <w:rtl/>
        </w:rPr>
        <w:t>.</w:t>
      </w:r>
    </w:p>
  </w:endnote>
  <w:endnote w:id="484">
    <w:p w14:paraId="5BD77599"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הא מטורח הדרך שכחם</w:t>
      </w:r>
      <w:r w:rsidRPr="006D16DD">
        <w:rPr>
          <w:rFonts w:cs="FrankRuehl" w:hint="cs"/>
          <w:sz w:val="22"/>
          <w:szCs w:val="22"/>
          <w:rtl/>
        </w:rPr>
        <w:t>. ועי' הערה הבאה.</w:t>
      </w:r>
    </w:p>
  </w:endnote>
  <w:endnote w:id="485">
    <w:p w14:paraId="73C74FD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ומטרידת הדרך שכחם</w:t>
      </w:r>
      <w:r w:rsidRPr="006D16DD">
        <w:rPr>
          <w:rFonts w:cs="FrankRuehl" w:hint="cs"/>
          <w:sz w:val="22"/>
          <w:szCs w:val="22"/>
          <w:rtl/>
        </w:rPr>
        <w:t>. ועי' הערה קודמת.</w:t>
      </w:r>
    </w:p>
  </w:endnote>
  <w:endnote w:id="486">
    <w:p w14:paraId="404EBC1A"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נוסף: </w:t>
      </w:r>
      <w:r w:rsidRPr="006D16DD">
        <w:rPr>
          <w:rFonts w:cs="FrankRuehl" w:hint="cs"/>
          <w:b/>
          <w:bCs/>
          <w:sz w:val="22"/>
          <w:szCs w:val="22"/>
          <w:rtl/>
        </w:rPr>
        <w:t>בני</w:t>
      </w:r>
      <w:r w:rsidRPr="006D16DD">
        <w:rPr>
          <w:rFonts w:cs="FrankRuehl" w:hint="cs"/>
          <w:sz w:val="22"/>
          <w:szCs w:val="22"/>
          <w:rtl/>
        </w:rPr>
        <w:t xml:space="preserve"> (וליתא בפסוק!).</w:t>
      </w:r>
    </w:p>
  </w:endnote>
  <w:endnote w:id="487">
    <w:p w14:paraId="279318EC"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עג (דף 96 ע"ב).</w:t>
      </w:r>
    </w:p>
  </w:endnote>
  <w:endnote w:id="488">
    <w:p w14:paraId="512FE9A7"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עד, חציו הראשון (דף 96 סע"ב).</w:t>
      </w:r>
    </w:p>
  </w:endnote>
  <w:endnote w:id="489">
    <w:p w14:paraId="3623964B" w14:textId="77777777" w:rsidR="004179C0" w:rsidRPr="006D16DD" w:rsidRDefault="004179C0" w:rsidP="00CB7096">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יי'</w:t>
      </w:r>
      <w:r w:rsidRPr="006D16DD">
        <w:rPr>
          <w:rFonts w:ascii="Miriam" w:cs="FrankRuehl" w:hint="cs"/>
          <w:sz w:val="22"/>
          <w:szCs w:val="22"/>
          <w:rtl/>
        </w:rPr>
        <w:t>. וכפי שבדרך-כלל סימן הסופר את שם יה-וה. אולם באות זו ובזו שלאחריה שינתיו ל'יהוה', להקל בהבנת הענין.</w:t>
      </w:r>
    </w:p>
  </w:endnote>
  <w:endnote w:id="490">
    <w:p w14:paraId="0E4980EF" w14:textId="77777777" w:rsidR="004179C0" w:rsidRPr="006D16DD" w:rsidRDefault="004179C0" w:rsidP="00AA4203">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המקדש</w:t>
      </w:r>
      <w:r w:rsidRPr="006D16DD">
        <w:rPr>
          <w:rFonts w:cs="FrankRuehl" w:hint="cs"/>
          <w:sz w:val="22"/>
          <w:szCs w:val="22"/>
          <w:rtl/>
        </w:rPr>
        <w:t>(!).</w:t>
      </w:r>
    </w:p>
  </w:endnote>
  <w:endnote w:id="491">
    <w:p w14:paraId="34E40174"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עד, חציו השני (דף 96 סע"ב).</w:t>
      </w:r>
    </w:p>
  </w:endnote>
  <w:endnote w:id="492">
    <w:p w14:paraId="2A18948F"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עה (דף 96 רע"ג).</w:t>
      </w:r>
    </w:p>
  </w:endnote>
  <w:endnote w:id="493">
    <w:p w14:paraId="0C080E7D"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שמקצצין</w:t>
      </w:r>
      <w:r w:rsidRPr="006D16DD">
        <w:rPr>
          <w:rFonts w:cs="FrankRuehl" w:hint="cs"/>
          <w:sz w:val="22"/>
          <w:szCs w:val="22"/>
          <w:rtl/>
        </w:rPr>
        <w:t>.</w:t>
      </w:r>
    </w:p>
  </w:endnote>
  <w:endnote w:id="494">
    <w:p w14:paraId="2C209167"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עז (דף 96 ע"ג).</w:t>
      </w:r>
    </w:p>
  </w:endnote>
  <w:endnote w:id="495">
    <w:p w14:paraId="7876D48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עבד</w:t>
      </w:r>
      <w:r w:rsidRPr="006D16DD">
        <w:rPr>
          <w:rFonts w:cs="FrankRuehl" w:hint="cs"/>
          <w:sz w:val="22"/>
          <w:szCs w:val="22"/>
          <w:rtl/>
        </w:rPr>
        <w:t>.</w:t>
      </w:r>
    </w:p>
  </w:endnote>
  <w:endnote w:id="496">
    <w:p w14:paraId="01C48DD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כי גזירת</w:t>
      </w:r>
      <w:r w:rsidRPr="006D16DD">
        <w:rPr>
          <w:rFonts w:cs="FrankRuehl" w:hint="cs"/>
          <w:sz w:val="22"/>
          <w:szCs w:val="22"/>
          <w:rtl/>
        </w:rPr>
        <w:t>. ותקנתי ל'כגזירת'.</w:t>
      </w:r>
    </w:p>
  </w:endnote>
  <w:endnote w:id="497">
    <w:p w14:paraId="6C827DE5" w14:textId="77777777" w:rsidR="004179C0" w:rsidRPr="006D16DD" w:rsidRDefault="004179C0" w:rsidP="00B13E6E">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הוספה זו מוכחת מההמשך, שמתרץ ענין הרציעה </w:t>
      </w:r>
      <w:r w:rsidRPr="006D16DD">
        <w:rPr>
          <w:rFonts w:cs="FrankRuehl" w:hint="cs"/>
          <w:b/>
          <w:bCs/>
          <w:sz w:val="22"/>
          <w:szCs w:val="22"/>
          <w:rtl/>
        </w:rPr>
        <w:t>באוזן</w:t>
      </w:r>
      <w:r w:rsidRPr="006D16DD">
        <w:rPr>
          <w:rFonts w:cs="FrankRuehl" w:hint="cs"/>
          <w:sz w:val="22"/>
          <w:szCs w:val="22"/>
          <w:rtl/>
        </w:rPr>
        <w:t>.</w:t>
      </w:r>
    </w:p>
  </w:endnote>
  <w:endnote w:id="498">
    <w:p w14:paraId="65249FA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נוסף לפי כל המקורות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Ref145423189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1107</w:t>
      </w:r>
      <w:r w:rsidRPr="006D16DD">
        <w:rPr>
          <w:rFonts w:cs="FrankRuehl"/>
          <w:sz w:val="22"/>
          <w:szCs w:val="22"/>
          <w:rtl/>
        </w:rPr>
        <w:fldChar w:fldCharType="end"/>
      </w:r>
      <w:r w:rsidRPr="006D16DD">
        <w:rPr>
          <w:rFonts w:cs="FrankRuehl" w:hint="cs"/>
          <w:sz w:val="22"/>
          <w:szCs w:val="22"/>
          <w:rtl/>
        </w:rPr>
        <w:t>).</w:t>
      </w:r>
    </w:p>
  </w:endnote>
  <w:endnote w:id="499">
    <w:p w14:paraId="490D6B9C"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בדלת</w:t>
      </w:r>
      <w:r w:rsidRPr="006D16DD">
        <w:rPr>
          <w:rFonts w:cs="FrankRuehl" w:hint="cs"/>
          <w:sz w:val="22"/>
          <w:szCs w:val="22"/>
          <w:rtl/>
        </w:rPr>
        <w:t>.</w:t>
      </w:r>
    </w:p>
  </w:endnote>
  <w:endnote w:id="500">
    <w:p w14:paraId="22E62461"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אותיות פא-פב (דף 96 ע"ד).</w:t>
      </w:r>
    </w:p>
  </w:endnote>
  <w:endnote w:id="501">
    <w:p w14:paraId="720E5582" w14:textId="77777777" w:rsidR="004179C0" w:rsidRPr="006D16DD" w:rsidRDefault="004179C0" w:rsidP="006E434B">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נכפל: </w:t>
      </w:r>
      <w:r w:rsidRPr="006D16DD">
        <w:rPr>
          <w:rFonts w:ascii="Miriam" w:cs="FrankRuehl" w:hint="cs"/>
          <w:b/>
          <w:bCs/>
          <w:sz w:val="22"/>
          <w:szCs w:val="22"/>
          <w:rtl/>
        </w:rPr>
        <w:t>לפי לפי</w:t>
      </w:r>
      <w:r w:rsidRPr="006D16DD">
        <w:rPr>
          <w:rFonts w:ascii="Miriam" w:cs="FrankRuehl" w:hint="cs"/>
          <w:sz w:val="22"/>
          <w:szCs w:val="22"/>
          <w:rtl/>
        </w:rPr>
        <w:t>.</w:t>
      </w:r>
    </w:p>
  </w:endnote>
  <w:endnote w:id="502">
    <w:p w14:paraId="2AF345E1"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של הקב"ה</w:t>
      </w:r>
      <w:r w:rsidRPr="006D16DD">
        <w:rPr>
          <w:rFonts w:cs="FrankRuehl" w:hint="cs"/>
          <w:sz w:val="22"/>
          <w:szCs w:val="22"/>
          <w:rtl/>
        </w:rPr>
        <w:t>(!).</w:t>
      </w:r>
    </w:p>
  </w:endnote>
  <w:endnote w:id="503">
    <w:p w14:paraId="51CC80B5"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המשפט: </w:t>
      </w:r>
      <w:r w:rsidRPr="006D16DD">
        <w:rPr>
          <w:rFonts w:cs="FrankRuehl" w:hint="cs"/>
          <w:b/>
          <w:bCs/>
          <w:sz w:val="22"/>
          <w:szCs w:val="22"/>
          <w:rtl/>
        </w:rPr>
        <w:t>פה אל פה... לפי שנאמר</w:t>
      </w:r>
      <w:r w:rsidRPr="006D16DD">
        <w:rPr>
          <w:rFonts w:cs="FrankRuehl" w:hint="cs"/>
          <w:sz w:val="22"/>
          <w:szCs w:val="22"/>
          <w:rtl/>
        </w:rPr>
        <w:t>. כנראה מחמת דילוג הדומות ('שנאמר' - 'שנאמר').</w:t>
      </w:r>
    </w:p>
  </w:endnote>
  <w:endnote w:id="504">
    <w:p w14:paraId="2D7293E5" w14:textId="77777777" w:rsidR="004179C0" w:rsidRPr="006D16DD" w:rsidRDefault="004179C0" w:rsidP="0072038E">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ה"ך גי' ב"ך</w:t>
      </w:r>
      <w:r w:rsidRPr="006D16DD">
        <w:rPr>
          <w:rFonts w:cs="FrankRuehl" w:hint="cs"/>
          <w:sz w:val="22"/>
          <w:szCs w:val="22"/>
          <w:rtl/>
        </w:rPr>
        <w:t>. והסופר העתיק צורת האותיות כפי שנראתה לפניו ללא כל הבנה, ושיבש!</w:t>
      </w:r>
    </w:p>
  </w:endnote>
  <w:endnote w:id="505">
    <w:p w14:paraId="1FA08080" w14:textId="77777777" w:rsidR="004179C0" w:rsidRPr="006D16DD" w:rsidRDefault="004179C0" w:rsidP="00FA4E72">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א'ח' א'ה'</w:t>
      </w:r>
      <w:r w:rsidRPr="006D16DD">
        <w:rPr>
          <w:rFonts w:cs="FrankRuehl" w:hint="cs"/>
          <w:sz w:val="22"/>
          <w:szCs w:val="22"/>
          <w:rtl/>
        </w:rPr>
        <w:t>.</w:t>
      </w:r>
    </w:p>
  </w:endnote>
  <w:endnote w:id="506">
    <w:p w14:paraId="6B6E6CD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ב'ו'א'ף'</w:t>
      </w:r>
      <w:r w:rsidRPr="006D16DD">
        <w:rPr>
          <w:rFonts w:cs="FrankRuehl" w:hint="cs"/>
          <w:sz w:val="22"/>
          <w:szCs w:val="22"/>
          <w:rtl/>
        </w:rPr>
        <w:t>(!).</w:t>
      </w:r>
    </w:p>
  </w:endnote>
  <w:endnote w:id="507">
    <w:p w14:paraId="065252BE"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הה"ק ג'י' כ'ך'</w:t>
      </w:r>
      <w:r w:rsidRPr="006D16DD">
        <w:rPr>
          <w:rFonts w:cs="FrankRuehl" w:hint="cs"/>
          <w:sz w:val="22"/>
          <w:szCs w:val="22"/>
          <w:rtl/>
        </w:rPr>
        <w:t>(!!).</w:t>
      </w:r>
    </w:p>
  </w:endnote>
  <w:endnote w:id="508">
    <w:p w14:paraId="1F3D0663"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אותיות בראשית הלשון לשינים</w:t>
      </w:r>
      <w:r w:rsidRPr="006D16DD">
        <w:rPr>
          <w:rFonts w:cs="FrankRuehl" w:hint="cs"/>
          <w:sz w:val="22"/>
          <w:szCs w:val="22"/>
          <w:rtl/>
        </w:rPr>
        <w:t>.</w:t>
      </w:r>
    </w:p>
  </w:endnote>
  <w:endnote w:id="509">
    <w:p w14:paraId="032AC2C2" w14:textId="77777777" w:rsidR="004179C0" w:rsidRPr="006D16DD" w:rsidRDefault="004179C0" w:rsidP="004359BF">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ז'ש'צ'ס'</w:t>
      </w:r>
      <w:r w:rsidRPr="006D16DD">
        <w:rPr>
          <w:rFonts w:cs="FrankRuehl" w:hint="cs"/>
          <w:sz w:val="22"/>
          <w:szCs w:val="22"/>
          <w:rtl/>
        </w:rPr>
        <w:t>.</w:t>
      </w:r>
    </w:p>
  </w:endnote>
  <w:endnote w:id="510">
    <w:p w14:paraId="1A7E4832"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פג (דף 96 סע"ד).</w:t>
      </w:r>
    </w:p>
  </w:endnote>
  <w:endnote w:id="511">
    <w:p w14:paraId="79A47716"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לתהום</w:t>
      </w:r>
      <w:r w:rsidRPr="006D16DD">
        <w:rPr>
          <w:rFonts w:cs="FrankRuehl" w:hint="cs"/>
          <w:sz w:val="22"/>
          <w:szCs w:val="22"/>
          <w:rtl/>
        </w:rPr>
        <w:t>.</w:t>
      </w:r>
    </w:p>
  </w:endnote>
  <w:endnote w:id="512">
    <w:p w14:paraId="35797E6E" w14:textId="77777777" w:rsidR="004179C0" w:rsidRPr="006D16DD" w:rsidRDefault="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שתשרוף</w:t>
      </w:r>
      <w:r w:rsidRPr="006D16DD">
        <w:rPr>
          <w:rFonts w:cs="FrankRuehl" w:hint="cs"/>
          <w:sz w:val="22"/>
          <w:szCs w:val="22"/>
          <w:rtl/>
        </w:rPr>
        <w:t>.</w:t>
      </w:r>
    </w:p>
  </w:endnote>
  <w:endnote w:id="513">
    <w:p w14:paraId="10F40A1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 (דף 101 רע"א).</w:t>
      </w:r>
    </w:p>
  </w:endnote>
  <w:endnote w:id="514">
    <w:p w14:paraId="7D34F7A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קפא (דף 101 ע"א).</w:t>
      </w:r>
    </w:p>
  </w:endnote>
  <w:endnote w:id="515">
    <w:p w14:paraId="740E1BA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שלה</w:t>
      </w:r>
      <w:r w:rsidRPr="006D16DD">
        <w:rPr>
          <w:rFonts w:cs="FrankRuehl" w:hint="cs"/>
          <w:sz w:val="22"/>
          <w:szCs w:val="22"/>
          <w:rtl/>
        </w:rPr>
        <w:t>.</w:t>
      </w:r>
    </w:p>
  </w:endnote>
  <w:endnote w:id="516">
    <w:p w14:paraId="5C46FED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קפב, חציו הראשון (דף 101 ע"א).</w:t>
      </w:r>
    </w:p>
  </w:endnote>
  <w:endnote w:id="517">
    <w:p w14:paraId="2AAAD0E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לו</w:t>
      </w:r>
      <w:r w:rsidRPr="006D16DD">
        <w:rPr>
          <w:rFonts w:cs="FrankRuehl" w:hint="cs"/>
          <w:sz w:val="22"/>
          <w:szCs w:val="22"/>
          <w:rtl/>
        </w:rPr>
        <w:t xml:space="preserve">. ותקנתי לפי מקור הענין (ברכות מג ע"א) והמקבילות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Ref138591946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1136</w:t>
      </w:r>
      <w:r w:rsidRPr="006D16DD">
        <w:rPr>
          <w:rFonts w:cs="FrankRuehl"/>
          <w:sz w:val="22"/>
          <w:szCs w:val="22"/>
          <w:rtl/>
        </w:rPr>
        <w:fldChar w:fldCharType="end"/>
      </w:r>
      <w:r w:rsidRPr="006D16DD">
        <w:rPr>
          <w:rFonts w:cs="FrankRuehl" w:hint="cs"/>
          <w:sz w:val="22"/>
          <w:szCs w:val="22"/>
          <w:rtl/>
        </w:rPr>
        <w:t>).</w:t>
      </w:r>
    </w:p>
  </w:endnote>
  <w:endnote w:id="518">
    <w:p w14:paraId="761DD9A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על</w:t>
      </w:r>
      <w:r w:rsidRPr="006D16DD">
        <w:rPr>
          <w:rFonts w:cs="FrankRuehl" w:hint="cs"/>
          <w:sz w:val="22"/>
          <w:szCs w:val="22"/>
          <w:rtl/>
        </w:rPr>
        <w:t>.</w:t>
      </w:r>
    </w:p>
  </w:endnote>
  <w:endnote w:id="519">
    <w:p w14:paraId="7232E4E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לפניהם</w:t>
      </w:r>
      <w:r w:rsidRPr="006D16DD">
        <w:rPr>
          <w:rFonts w:cs="FrankRuehl" w:hint="cs"/>
          <w:sz w:val="22"/>
          <w:szCs w:val="22"/>
          <w:rtl/>
        </w:rPr>
        <w:t xml:space="preserve">. והוא שיבוש, ותקנתי ל'מברך לעצמו' כבמקור והמקבילות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Ref138592732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w:t>
      </w:r>
    </w:p>
  </w:endnote>
  <w:endnote w:id="520">
    <w:p w14:paraId="2584760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לצמאו</w:t>
      </w:r>
      <w:r w:rsidRPr="006D16DD">
        <w:rPr>
          <w:rFonts w:cs="FrankRuehl" w:hint="cs"/>
          <w:sz w:val="22"/>
          <w:szCs w:val="22"/>
          <w:rtl/>
        </w:rPr>
        <w:t xml:space="preserve">(!). ותקנתי לפי המקבילות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Ref138591946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1136</w:t>
      </w:r>
      <w:r w:rsidRPr="006D16DD">
        <w:rPr>
          <w:rFonts w:cs="FrankRuehl"/>
          <w:sz w:val="22"/>
          <w:szCs w:val="22"/>
          <w:rtl/>
        </w:rPr>
        <w:fldChar w:fldCharType="end"/>
      </w:r>
      <w:r w:rsidRPr="006D16DD">
        <w:rPr>
          <w:rFonts w:cs="FrankRuehl" w:hint="cs"/>
          <w:sz w:val="22"/>
          <w:szCs w:val="22"/>
          <w:rtl/>
        </w:rPr>
        <w:t>).</w:t>
      </w:r>
    </w:p>
  </w:endnote>
  <w:endnote w:id="521">
    <w:p w14:paraId="65B05A4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אנו פטורים</w:t>
      </w:r>
      <w:r w:rsidRPr="006D16DD">
        <w:rPr>
          <w:rFonts w:cs="FrankRuehl" w:hint="cs"/>
          <w:sz w:val="22"/>
          <w:szCs w:val="22"/>
          <w:rtl/>
        </w:rPr>
        <w:t>.</w:t>
      </w:r>
    </w:p>
  </w:endnote>
  <w:endnote w:id="522">
    <w:p w14:paraId="39846C6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שהניח מאכילתו</w:t>
      </w:r>
      <w:r w:rsidRPr="006D16DD">
        <w:rPr>
          <w:rFonts w:cs="FrankRuehl" w:hint="cs"/>
          <w:sz w:val="22"/>
          <w:szCs w:val="22"/>
          <w:rtl/>
        </w:rPr>
        <w:t>.</w:t>
      </w:r>
    </w:p>
  </w:endnote>
  <w:endnote w:id="523">
    <w:p w14:paraId="283F62A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מסכימים לדעתי</w:t>
      </w:r>
      <w:r w:rsidRPr="006D16DD">
        <w:rPr>
          <w:rFonts w:cs="FrankRuehl" w:hint="cs"/>
          <w:sz w:val="22"/>
          <w:szCs w:val="22"/>
          <w:rtl/>
        </w:rPr>
        <w:t>.</w:t>
      </w:r>
    </w:p>
  </w:endnote>
  <w:endnote w:id="524">
    <w:p w14:paraId="22B8026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קפב, חציו השני (דף 101 ע"א).</w:t>
      </w:r>
    </w:p>
  </w:endnote>
  <w:endnote w:id="525">
    <w:p w14:paraId="0840CE3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אין אומר</w:t>
      </w:r>
      <w:r w:rsidRPr="006D16DD">
        <w:rPr>
          <w:rFonts w:cs="FrankRuehl" w:hint="cs"/>
          <w:sz w:val="22"/>
          <w:szCs w:val="22"/>
          <w:rtl/>
        </w:rPr>
        <w:t>. וזו טעות!</w:t>
      </w:r>
    </w:p>
  </w:endnote>
  <w:endnote w:id="526">
    <w:p w14:paraId="3933A83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color w:val="000000"/>
          <w:sz w:val="22"/>
          <w:szCs w:val="22"/>
          <w:rtl/>
        </w:rPr>
        <w:t xml:space="preserve">בכי"ק כתב הסופר בתחילה: </w:t>
      </w:r>
      <w:r w:rsidRPr="006D16DD">
        <w:rPr>
          <w:rFonts w:ascii="Miriam" w:cs="FrankRuehl" w:hint="cs"/>
          <w:b/>
          <w:bCs/>
          <w:color w:val="000000"/>
          <w:sz w:val="22"/>
          <w:szCs w:val="22"/>
          <w:rtl/>
        </w:rPr>
        <w:t>שאין</w:t>
      </w:r>
      <w:r w:rsidRPr="006D16DD">
        <w:rPr>
          <w:rFonts w:ascii="Miriam" w:cs="FrankRuehl" w:hint="cs"/>
          <w:color w:val="000000"/>
          <w:sz w:val="22"/>
          <w:szCs w:val="22"/>
          <w:rtl/>
        </w:rPr>
        <w:t xml:space="preserve">, והוסיף עליו בין השיטין: </w:t>
      </w:r>
      <w:r w:rsidRPr="006D16DD">
        <w:rPr>
          <w:rFonts w:ascii="Miriam" w:cs="FrankRuehl" w:hint="cs"/>
          <w:b/>
          <w:bCs/>
          <w:color w:val="000000"/>
          <w:sz w:val="22"/>
          <w:szCs w:val="22"/>
          <w:rtl/>
        </w:rPr>
        <w:t>הלחם</w:t>
      </w:r>
      <w:r w:rsidRPr="006D16DD">
        <w:rPr>
          <w:rFonts w:ascii="Miriam" w:cs="FrankRuehl" w:hint="cs"/>
          <w:color w:val="000000"/>
          <w:sz w:val="22"/>
          <w:szCs w:val="22"/>
          <w:rtl/>
        </w:rPr>
        <w:t xml:space="preserve">. וכיוון לתקן: </w:t>
      </w:r>
      <w:r w:rsidRPr="006D16DD">
        <w:rPr>
          <w:rFonts w:ascii="Miriam" w:cs="FrankRuehl" w:hint="cs"/>
          <w:b/>
          <w:bCs/>
          <w:color w:val="000000"/>
          <w:sz w:val="22"/>
          <w:szCs w:val="22"/>
          <w:rtl/>
        </w:rPr>
        <w:t>שהלחם</w:t>
      </w:r>
      <w:r w:rsidRPr="006D16DD">
        <w:rPr>
          <w:rFonts w:ascii="Miriam" w:cs="FrankRuehl" w:hint="cs"/>
          <w:color w:val="000000"/>
          <w:sz w:val="22"/>
          <w:szCs w:val="22"/>
          <w:rtl/>
        </w:rPr>
        <w:t>.</w:t>
      </w:r>
      <w:r w:rsidRPr="006D16DD">
        <w:rPr>
          <w:rFonts w:cs="FrankRuehl" w:hint="cs"/>
          <w:sz w:val="22"/>
          <w:szCs w:val="22"/>
          <w:rtl/>
        </w:rPr>
        <w:t xml:space="preserve"> ובכי"ד: </w:t>
      </w:r>
      <w:r w:rsidRPr="006D16DD">
        <w:rPr>
          <w:rFonts w:cs="FrankRuehl" w:hint="cs"/>
          <w:b/>
          <w:bCs/>
          <w:sz w:val="22"/>
          <w:szCs w:val="22"/>
          <w:rtl/>
        </w:rPr>
        <w:t>לחם שהוא</w:t>
      </w:r>
      <w:r w:rsidRPr="006D16DD">
        <w:rPr>
          <w:rFonts w:cs="FrankRuehl" w:hint="cs"/>
          <w:sz w:val="22"/>
          <w:szCs w:val="22"/>
          <w:rtl/>
        </w:rPr>
        <w:t>.</w:t>
      </w:r>
    </w:p>
  </w:endnote>
  <w:endnote w:id="527">
    <w:p w14:paraId="0DC8FB1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שאם ירצה שלא לאכול לחם אף בשבת, הרשות בידו</w:t>
      </w:r>
      <w:r w:rsidRPr="006D16DD">
        <w:rPr>
          <w:rFonts w:cs="FrankRuehl" w:hint="cs"/>
          <w:sz w:val="22"/>
          <w:szCs w:val="22"/>
          <w:rtl/>
        </w:rPr>
        <w:t>.</w:t>
      </w:r>
    </w:p>
  </w:endnote>
  <w:endnote w:id="528">
    <w:p w14:paraId="72560C5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בתוך</w:t>
      </w:r>
      <w:r w:rsidRPr="006D16DD">
        <w:rPr>
          <w:rFonts w:ascii="Miriam" w:cs="FrankRuehl" w:hint="cs"/>
          <w:color w:val="000000"/>
          <w:sz w:val="22"/>
          <w:szCs w:val="22"/>
          <w:rtl/>
        </w:rPr>
        <w:t>.</w:t>
      </w:r>
    </w:p>
  </w:endnote>
  <w:endnote w:id="529">
    <w:p w14:paraId="6A23E45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קפג, חציו הראשון (דף 101 ע"א).</w:t>
      </w:r>
    </w:p>
  </w:endnote>
  <w:endnote w:id="530">
    <w:p w14:paraId="7DFB676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בכי"ד ליתא!</w:t>
      </w:r>
    </w:p>
  </w:endnote>
  <w:endnote w:id="531">
    <w:p w14:paraId="30BB6C3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קפג, חציו השני (דף 101 סע"א).</w:t>
      </w:r>
    </w:p>
  </w:endnote>
  <w:endnote w:id="532">
    <w:p w14:paraId="2132FC4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וגם כי</w:t>
      </w:r>
      <w:r w:rsidRPr="006D16DD">
        <w:rPr>
          <w:rFonts w:cs="FrankRuehl" w:hint="cs"/>
          <w:sz w:val="22"/>
          <w:szCs w:val="22"/>
          <w:rtl/>
        </w:rPr>
        <w:t>.</w:t>
      </w:r>
    </w:p>
  </w:endnote>
  <w:endnote w:id="533">
    <w:p w14:paraId="3C06080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קפט (דף 101 ע"ב).</w:t>
      </w:r>
    </w:p>
  </w:endnote>
  <w:endnote w:id="534">
    <w:p w14:paraId="4E6E467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קודש</w:t>
      </w:r>
      <w:r w:rsidRPr="006D16DD">
        <w:rPr>
          <w:rFonts w:cs="FrankRuehl" w:hint="cs"/>
          <w:sz w:val="22"/>
          <w:szCs w:val="22"/>
          <w:rtl/>
        </w:rPr>
        <w:t>.</w:t>
      </w:r>
    </w:p>
  </w:endnote>
  <w:endnote w:id="535">
    <w:p w14:paraId="779201D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יי'</w:t>
      </w:r>
      <w:r w:rsidRPr="006D16DD">
        <w:rPr>
          <w:rFonts w:ascii="Miriam" w:cs="FrankRuehl" w:hint="cs"/>
          <w:sz w:val="22"/>
          <w:szCs w:val="22"/>
          <w:rtl/>
        </w:rPr>
        <w:t>, כפי שבדרך-כלל סימן הסופר את שם יה-וה. ושינתיו כאן ל'יהוה', להקל בהבנת הענין.</w:t>
      </w:r>
    </w:p>
  </w:endnote>
  <w:endnote w:id="536">
    <w:p w14:paraId="375E9C2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שלימים</w:t>
      </w:r>
      <w:r w:rsidRPr="006D16DD">
        <w:rPr>
          <w:rFonts w:cs="FrankRuehl" w:hint="cs"/>
          <w:sz w:val="22"/>
          <w:szCs w:val="22"/>
          <w:rtl/>
        </w:rPr>
        <w:t>.</w:t>
      </w:r>
    </w:p>
  </w:endnote>
  <w:endnote w:id="537">
    <w:p w14:paraId="439983C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נוסף כאן: </w:t>
      </w:r>
      <w:r w:rsidRPr="006D16DD">
        <w:rPr>
          <w:rFonts w:cs="FrankRuehl" w:hint="cs"/>
          <w:b/>
          <w:bCs/>
          <w:sz w:val="22"/>
          <w:szCs w:val="22"/>
          <w:rtl/>
        </w:rPr>
        <w:t>אין</w:t>
      </w:r>
      <w:r w:rsidRPr="006D16DD">
        <w:rPr>
          <w:rFonts w:cs="FrankRuehl" w:hint="cs"/>
          <w:sz w:val="22"/>
          <w:szCs w:val="22"/>
          <w:rtl/>
        </w:rPr>
        <w:t>. וזו טעות, והושמט.</w:t>
      </w:r>
    </w:p>
  </w:endnote>
  <w:endnote w:id="538">
    <w:p w14:paraId="7361033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 (דף 101 סע"ב).</w:t>
      </w:r>
    </w:p>
  </w:endnote>
  <w:endnote w:id="539">
    <w:p w14:paraId="6BC54F5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cs="FrankRuehl" w:hint="cs"/>
          <w:b/>
          <w:bCs/>
          <w:sz w:val="22"/>
          <w:szCs w:val="22"/>
          <w:rtl/>
        </w:rPr>
        <w:t>פרקים</w:t>
      </w:r>
      <w:r w:rsidRPr="006D16DD">
        <w:rPr>
          <w:rFonts w:cs="FrankRuehl" w:hint="cs"/>
          <w:sz w:val="22"/>
          <w:szCs w:val="22"/>
          <w:rtl/>
        </w:rPr>
        <w:t>.</w:t>
      </w:r>
    </w:p>
  </w:endnote>
  <w:endnote w:id="540">
    <w:p w14:paraId="0B8187E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cs="FrankRuehl" w:hint="cs"/>
          <w:b/>
          <w:bCs/>
          <w:sz w:val="22"/>
          <w:szCs w:val="22"/>
          <w:rtl/>
        </w:rPr>
        <w:t>פרקים</w:t>
      </w:r>
      <w:r w:rsidRPr="006D16DD">
        <w:rPr>
          <w:rFonts w:cs="FrankRuehl" w:hint="cs"/>
          <w:sz w:val="22"/>
          <w:szCs w:val="22"/>
          <w:rtl/>
        </w:rPr>
        <w:t>.</w:t>
      </w:r>
    </w:p>
  </w:endnote>
  <w:endnote w:id="541">
    <w:p w14:paraId="0347BE4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קצא (דף 101 רע"ג).</w:t>
      </w:r>
    </w:p>
  </w:endnote>
  <w:endnote w:id="542">
    <w:p w14:paraId="725A777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התחתונים</w:t>
      </w:r>
      <w:r w:rsidRPr="006D16DD">
        <w:rPr>
          <w:rFonts w:cs="FrankRuehl" w:hint="cs"/>
          <w:sz w:val="22"/>
          <w:szCs w:val="22"/>
          <w:rtl/>
        </w:rPr>
        <w:t>.</w:t>
      </w:r>
    </w:p>
  </w:endnote>
  <w:endnote w:id="543">
    <w:p w14:paraId="13A5DE6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במידה עורלת</w:t>
      </w:r>
      <w:r w:rsidRPr="006D16DD">
        <w:rPr>
          <w:rFonts w:cs="FrankRuehl" w:hint="cs"/>
          <w:sz w:val="22"/>
          <w:szCs w:val="22"/>
          <w:rtl/>
        </w:rPr>
        <w:t xml:space="preserve">; בכי"ד: </w:t>
      </w:r>
      <w:r w:rsidRPr="006D16DD">
        <w:rPr>
          <w:rFonts w:cs="FrankRuehl" w:hint="cs"/>
          <w:b/>
          <w:bCs/>
          <w:sz w:val="22"/>
          <w:szCs w:val="22"/>
          <w:rtl/>
        </w:rPr>
        <w:t>במאה עורלת</w:t>
      </w:r>
      <w:r w:rsidRPr="006D16DD">
        <w:rPr>
          <w:rFonts w:cs="FrankRuehl" w:hint="cs"/>
          <w:sz w:val="22"/>
          <w:szCs w:val="22"/>
          <w:rtl/>
        </w:rPr>
        <w:t xml:space="preserve">. ותקנתי ל'במאה </w:t>
      </w:r>
      <w:r w:rsidRPr="006D16DD">
        <w:rPr>
          <w:rFonts w:cs="FrankRuehl"/>
          <w:sz w:val="22"/>
          <w:szCs w:val="22"/>
          <w:rtl/>
        </w:rPr>
        <w:t>עָרְלוֹת</w:t>
      </w:r>
      <w:r w:rsidRPr="006D16DD">
        <w:rPr>
          <w:rFonts w:cs="FrankRuehl" w:hint="cs"/>
          <w:sz w:val="22"/>
          <w:szCs w:val="22"/>
          <w:rtl/>
        </w:rPr>
        <w:t>'.</w:t>
      </w:r>
    </w:p>
  </w:endnote>
  <w:endnote w:id="544">
    <w:p w14:paraId="5D51316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קצב (דף 101 רע"ג).</w:t>
      </w:r>
    </w:p>
  </w:endnote>
  <w:endnote w:id="545">
    <w:p w14:paraId="0EE0905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אז הוא בחוזקו וגיבור</w:t>
      </w:r>
      <w:r w:rsidRPr="006D16DD">
        <w:rPr>
          <w:rFonts w:cs="FrankRuehl" w:hint="cs"/>
          <w:sz w:val="22"/>
          <w:szCs w:val="22"/>
          <w:rtl/>
        </w:rPr>
        <w:t>.</w:t>
      </w:r>
    </w:p>
  </w:endnote>
  <w:endnote w:id="546">
    <w:p w14:paraId="580EFAC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קצג (דף 101 ע"ג).</w:t>
      </w:r>
    </w:p>
  </w:endnote>
  <w:endnote w:id="547">
    <w:p w14:paraId="51B6961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ובליל כל נדרי אנו אומרים</w:t>
      </w:r>
      <w:r w:rsidRPr="006D16DD">
        <w:rPr>
          <w:rFonts w:cs="FrankRuehl" w:hint="cs"/>
          <w:sz w:val="22"/>
          <w:szCs w:val="22"/>
          <w:rtl/>
        </w:rPr>
        <w:t>.</w:t>
      </w:r>
    </w:p>
  </w:endnote>
  <w:endnote w:id="548">
    <w:p w14:paraId="64A8608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קצד (דף 101 ע"ג).</w:t>
      </w:r>
    </w:p>
  </w:endnote>
  <w:endnote w:id="549">
    <w:p w14:paraId="2A8CA83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תקשי לך, אנו אומרים</w:t>
      </w:r>
      <w:r w:rsidRPr="006D16DD">
        <w:rPr>
          <w:rFonts w:cs="FrankRuehl" w:hint="cs"/>
          <w:sz w:val="22"/>
          <w:szCs w:val="22"/>
          <w:rtl/>
        </w:rPr>
        <w:t>(!).</w:t>
      </w:r>
    </w:p>
  </w:endnote>
  <w:endnote w:id="550">
    <w:p w14:paraId="711CFE4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קצה (דף 101 ע"ג).</w:t>
      </w:r>
    </w:p>
  </w:endnote>
  <w:endnote w:id="551">
    <w:p w14:paraId="005480A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לפני</w:t>
      </w:r>
      <w:r w:rsidRPr="006D16DD">
        <w:rPr>
          <w:rFonts w:cs="FrankRuehl" w:hint="cs"/>
          <w:sz w:val="22"/>
          <w:szCs w:val="22"/>
          <w:rtl/>
        </w:rPr>
        <w:t>.</w:t>
      </w:r>
    </w:p>
  </w:endnote>
  <w:endnote w:id="552">
    <w:p w14:paraId="44D949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קצו (דף 101 ע"ג).</w:t>
      </w:r>
    </w:p>
  </w:endnote>
  <w:endnote w:id="553">
    <w:p w14:paraId="5EE11AF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w:t>
      </w:r>
      <w:r w:rsidRPr="006D16DD">
        <w:rPr>
          <w:rFonts w:cs="FrankRuehl" w:hint="cs"/>
          <w:b/>
          <w:bCs/>
          <w:sz w:val="22"/>
          <w:szCs w:val="22"/>
          <w:rtl/>
        </w:rPr>
        <w:t>מאירה</w:t>
      </w:r>
      <w:r w:rsidRPr="006D16DD">
        <w:rPr>
          <w:rFonts w:cs="FrankRuehl" w:hint="cs"/>
          <w:sz w:val="22"/>
          <w:szCs w:val="22"/>
          <w:rtl/>
        </w:rPr>
        <w:t xml:space="preserve">; בכי"ד: </w:t>
      </w:r>
      <w:r w:rsidRPr="006D16DD">
        <w:rPr>
          <w:rFonts w:cs="FrankRuehl" w:hint="cs"/>
          <w:b/>
          <w:bCs/>
          <w:sz w:val="22"/>
          <w:szCs w:val="22"/>
          <w:rtl/>
        </w:rPr>
        <w:t>מאירו'</w:t>
      </w:r>
      <w:r w:rsidRPr="006D16DD">
        <w:rPr>
          <w:rFonts w:cs="FrankRuehl" w:hint="cs"/>
          <w:sz w:val="22"/>
          <w:szCs w:val="22"/>
          <w:rtl/>
        </w:rPr>
        <w:t>.</w:t>
      </w:r>
    </w:p>
  </w:endnote>
  <w:endnote w:id="554">
    <w:p w14:paraId="7CD3EF8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שראינו</w:t>
      </w:r>
      <w:r w:rsidRPr="006D16DD">
        <w:rPr>
          <w:rFonts w:cs="FrankRuehl" w:hint="cs"/>
          <w:sz w:val="22"/>
          <w:szCs w:val="22"/>
          <w:rtl/>
        </w:rPr>
        <w:t>.</w:t>
      </w:r>
    </w:p>
  </w:endnote>
  <w:endnote w:id="555">
    <w:p w14:paraId="69984B8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קצז [פרט לסופו] (דף 101 ע"ג).</w:t>
      </w:r>
    </w:p>
  </w:endnote>
  <w:endnote w:id="556">
    <w:p w14:paraId="129588A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נהרדעי</w:t>
      </w:r>
      <w:r w:rsidRPr="006D16DD">
        <w:rPr>
          <w:rFonts w:cs="FrankRuehl" w:hint="cs"/>
          <w:sz w:val="22"/>
          <w:szCs w:val="22"/>
          <w:rtl/>
        </w:rPr>
        <w:t>.</w:t>
      </w:r>
    </w:p>
  </w:endnote>
  <w:endnote w:id="557">
    <w:p w14:paraId="0DA9358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נוסף: </w:t>
      </w:r>
      <w:r w:rsidRPr="006D16DD">
        <w:rPr>
          <w:rFonts w:cs="FrankRuehl" w:hint="cs"/>
          <w:b/>
          <w:bCs/>
          <w:sz w:val="22"/>
          <w:szCs w:val="22"/>
          <w:rtl/>
        </w:rPr>
        <w:t>א"ר יוחנן</w:t>
      </w:r>
      <w:r w:rsidRPr="006D16DD">
        <w:rPr>
          <w:rFonts w:cs="FrankRuehl" w:hint="cs"/>
          <w:sz w:val="22"/>
          <w:szCs w:val="22"/>
          <w:rtl/>
        </w:rPr>
        <w:t>.</w:t>
      </w:r>
    </w:p>
  </w:endnote>
  <w:endnote w:id="558">
    <w:p w14:paraId="2F767BD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פני אביהם שבשמים</w:t>
      </w:r>
      <w:r w:rsidRPr="006D16DD">
        <w:rPr>
          <w:rFonts w:cs="FrankRuehl" w:hint="cs"/>
          <w:sz w:val="22"/>
          <w:szCs w:val="22"/>
          <w:rtl/>
        </w:rPr>
        <w:t>.</w:t>
      </w:r>
    </w:p>
  </w:endnote>
  <w:endnote w:id="559">
    <w:p w14:paraId="6F79C91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מוצאי</w:t>
      </w:r>
      <w:r w:rsidRPr="006D16DD">
        <w:rPr>
          <w:rFonts w:cs="FrankRuehl" w:hint="cs"/>
          <w:sz w:val="22"/>
          <w:szCs w:val="22"/>
          <w:rtl/>
        </w:rPr>
        <w:t>.</w:t>
      </w:r>
    </w:p>
  </w:endnote>
  <w:endnote w:id="560">
    <w:p w14:paraId="2E25277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כשהוא מבושם ובכלים נאים</w:t>
      </w:r>
      <w:r w:rsidRPr="006D16DD">
        <w:rPr>
          <w:rFonts w:cs="FrankRuehl" w:hint="cs"/>
          <w:sz w:val="22"/>
          <w:szCs w:val="22"/>
          <w:rtl/>
        </w:rPr>
        <w:t xml:space="preserve">. ועי'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Ref145752799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1217</w:t>
      </w:r>
      <w:r w:rsidRPr="006D16DD">
        <w:rPr>
          <w:rFonts w:cs="FrankRuehl"/>
          <w:sz w:val="22"/>
          <w:szCs w:val="22"/>
          <w:rtl/>
        </w:rPr>
        <w:fldChar w:fldCharType="end"/>
      </w:r>
      <w:r w:rsidRPr="006D16DD">
        <w:rPr>
          <w:rFonts w:cs="FrankRuehl" w:hint="cs"/>
          <w:sz w:val="22"/>
          <w:szCs w:val="22"/>
          <w:rtl/>
        </w:rPr>
        <w:t>.</w:t>
      </w:r>
    </w:p>
  </w:endnote>
  <w:endnote w:id="561">
    <w:p w14:paraId="6268CB0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קצח (דף 101 ע"ג).</w:t>
      </w:r>
    </w:p>
  </w:endnote>
  <w:endnote w:id="562">
    <w:p w14:paraId="6942164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שנינו</w:t>
      </w:r>
      <w:r w:rsidRPr="006D16DD">
        <w:rPr>
          <w:rFonts w:cs="FrankRuehl" w:hint="cs"/>
          <w:sz w:val="22"/>
          <w:szCs w:val="22"/>
          <w:rtl/>
        </w:rPr>
        <w:t>.</w:t>
      </w:r>
    </w:p>
  </w:endnote>
  <w:endnote w:id="563">
    <w:p w14:paraId="275E4F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564">
    <w:p w14:paraId="68181A0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אבינו מלכנו</w:t>
      </w:r>
      <w:r w:rsidRPr="006D16DD">
        <w:rPr>
          <w:rFonts w:cs="FrankRuehl" w:hint="cs"/>
          <w:sz w:val="22"/>
          <w:szCs w:val="22"/>
          <w:rtl/>
        </w:rPr>
        <w:t>.</w:t>
      </w:r>
    </w:p>
  </w:endnote>
  <w:endnote w:id="565">
    <w:p w14:paraId="7FAC281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קצט (דף 101 סע"ג).</w:t>
      </w:r>
    </w:p>
  </w:endnote>
  <w:endnote w:id="566">
    <w:p w14:paraId="0A8A92C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567">
    <w:p w14:paraId="012DE4E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 (דף 101 רע"ד).</w:t>
      </w:r>
    </w:p>
  </w:endnote>
  <w:endnote w:id="568">
    <w:p w14:paraId="58B2B75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רא (דף 101 רע"ד).</w:t>
      </w:r>
    </w:p>
  </w:endnote>
  <w:endnote w:id="569">
    <w:p w14:paraId="5B2FC35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ז' פעמים</w:t>
      </w:r>
      <w:r w:rsidRPr="006D16DD">
        <w:rPr>
          <w:rFonts w:cs="FrankRuehl" w:hint="cs"/>
          <w:sz w:val="22"/>
          <w:szCs w:val="22"/>
          <w:rtl/>
        </w:rPr>
        <w:t>.</w:t>
      </w:r>
    </w:p>
  </w:endnote>
  <w:endnote w:id="570">
    <w:p w14:paraId="5265E44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ויספו</w:t>
      </w:r>
      <w:r w:rsidRPr="006D16DD">
        <w:rPr>
          <w:rFonts w:cs="FrankRuehl" w:hint="cs"/>
          <w:sz w:val="22"/>
          <w:szCs w:val="22"/>
          <w:rtl/>
        </w:rPr>
        <w:t>.</w:t>
      </w:r>
    </w:p>
  </w:endnote>
  <w:endnote w:id="571">
    <w:p w14:paraId="29F270EC" w14:textId="77777777" w:rsidR="004179C0" w:rsidRPr="006D16DD" w:rsidRDefault="004179C0" w:rsidP="00AC7CD9">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=כי"ד, אות רב (דף 101 ע"ד), בשינויים גדולים,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Ref147047437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1235</w:t>
      </w:r>
      <w:r w:rsidRPr="006D16DD">
        <w:rPr>
          <w:rFonts w:cs="FrankRuehl"/>
          <w:sz w:val="22"/>
          <w:szCs w:val="22"/>
          <w:rtl/>
        </w:rPr>
        <w:fldChar w:fldCharType="end"/>
      </w:r>
      <w:r w:rsidRPr="006D16DD">
        <w:rPr>
          <w:rFonts w:cs="FrankRuehl" w:hint="cs"/>
          <w:sz w:val="22"/>
          <w:szCs w:val="22"/>
          <w:rtl/>
        </w:rPr>
        <w:t>.</w:t>
      </w:r>
    </w:p>
  </w:endnote>
  <w:endnote w:id="572">
    <w:p w14:paraId="54E2E95F" w14:textId="77777777" w:rsidR="004179C0" w:rsidRPr="006D16DD" w:rsidRDefault="004179C0" w:rsidP="00AC7CD9">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cs="FrankRuehl" w:hint="cs"/>
          <w:b/>
          <w:bCs/>
          <w:sz w:val="22"/>
          <w:szCs w:val="22"/>
          <w:rtl/>
        </w:rPr>
        <w:t>ירד</w:t>
      </w:r>
      <w:r w:rsidRPr="006D16DD">
        <w:rPr>
          <w:rFonts w:cs="FrankRuehl" w:hint="cs"/>
          <w:sz w:val="22"/>
          <w:szCs w:val="22"/>
          <w:rtl/>
        </w:rPr>
        <w:t>.</w:t>
      </w:r>
    </w:p>
  </w:endnote>
  <w:endnote w:id="573">
    <w:p w14:paraId="201FC0F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רג (דף 101 ע"ד).</w:t>
      </w:r>
    </w:p>
  </w:endnote>
  <w:endnote w:id="574">
    <w:p w14:paraId="7D3AD3A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אספו</w:t>
      </w:r>
      <w:r w:rsidRPr="006D16DD">
        <w:rPr>
          <w:rFonts w:ascii="Miriam" w:cs="FrankRuehl" w:hint="cs"/>
          <w:sz w:val="22"/>
          <w:szCs w:val="22"/>
          <w:rtl/>
        </w:rPr>
        <w:t>. ותקנתי לפי הפסוק.</w:t>
      </w:r>
    </w:p>
  </w:endnote>
  <w:endnote w:id="575">
    <w:p w14:paraId="54D71E5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רד (דף 101 ע"ד).</w:t>
      </w:r>
    </w:p>
  </w:endnote>
  <w:endnote w:id="576">
    <w:p w14:paraId="5BB3B39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בכי"ק, המשפט: </w:t>
      </w:r>
      <w:r w:rsidRPr="006D16DD">
        <w:rPr>
          <w:rFonts w:ascii="Miriam" w:cs="FrankRuehl" w:hint="cs"/>
          <w:b/>
          <w:bCs/>
          <w:sz w:val="22"/>
          <w:szCs w:val="22"/>
          <w:rtl/>
        </w:rPr>
        <w:t>ונאמר להלן... היום הזה</w:t>
      </w:r>
      <w:r w:rsidRPr="006D16DD">
        <w:rPr>
          <w:rFonts w:ascii="Miriam" w:cs="FrankRuehl" w:hint="cs"/>
          <w:sz w:val="22"/>
          <w:szCs w:val="22"/>
          <w:rtl/>
        </w:rPr>
        <w:t>. מצוי להלן, אחרי 'אף כאן יום כיפורים', וזו טעות.</w:t>
      </w:r>
    </w:p>
  </w:endnote>
  <w:endnote w:id="577">
    <w:p w14:paraId="17FC91D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בכי"ק ליתא.</w:t>
      </w:r>
    </w:p>
  </w:endnote>
  <w:endnote w:id="578">
    <w:p w14:paraId="4F74194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רה (דף 101 ע"ד).</w:t>
      </w:r>
    </w:p>
  </w:endnote>
  <w:endnote w:id="579">
    <w:p w14:paraId="33FBBF9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עם</w:t>
      </w:r>
      <w:r w:rsidRPr="006D16DD">
        <w:rPr>
          <w:rFonts w:cs="FrankRuehl" w:hint="cs"/>
          <w:sz w:val="22"/>
          <w:szCs w:val="22"/>
          <w:rtl/>
        </w:rPr>
        <w:t>.</w:t>
      </w:r>
    </w:p>
  </w:endnote>
  <w:endnote w:id="580">
    <w:p w14:paraId="5BF2FB0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נוסף: </w:t>
      </w:r>
      <w:r w:rsidRPr="006D16DD">
        <w:rPr>
          <w:rFonts w:ascii="Miriam" w:cs="FrankRuehl" w:hint="cs"/>
          <w:b/>
          <w:bCs/>
          <w:sz w:val="22"/>
          <w:szCs w:val="22"/>
          <w:rtl/>
        </w:rPr>
        <w:t>שכב</w:t>
      </w:r>
      <w:r w:rsidRPr="006D16DD">
        <w:rPr>
          <w:rFonts w:ascii="Miriam" w:cs="FrankRuehl" w:hint="cs"/>
          <w:sz w:val="22"/>
          <w:szCs w:val="22"/>
          <w:rtl/>
        </w:rPr>
        <w:t>. ומחקו הסופר. ועי' להלן, הע</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Ref139089888 \h</w:instrText>
      </w:r>
      <w:r w:rsidRPr="006D16DD">
        <w:rPr>
          <w:rFonts w:ascii="Miriam" w:cs="FrankRuehl"/>
          <w:sz w:val="22"/>
          <w:szCs w:val="22"/>
          <w:rtl/>
        </w:rPr>
        <w:instrText xml:space="preserve">  \* </w:instrText>
      </w:r>
      <w:r w:rsidRPr="006D16DD">
        <w:rPr>
          <w:rFonts w:ascii="Miriam" w:cs="FrankRuehl"/>
          <w:sz w:val="22"/>
          <w:szCs w:val="22"/>
        </w:rPr>
        <w:instrText>MERGEFORMAT</w:instrText>
      </w:r>
      <w:r w:rsidRP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end"/>
      </w:r>
      <w:r w:rsidRPr="006D16DD">
        <w:rPr>
          <w:rFonts w:ascii="Miriam" w:cs="FrankRuehl" w:hint="cs"/>
          <w:sz w:val="22"/>
          <w:szCs w:val="22"/>
          <w:rtl/>
        </w:rPr>
        <w:t xml:space="preserve">רה </w:t>
      </w:r>
      <w:r w:rsidRPr="006D16DD">
        <w:rPr>
          <w:rFonts w:ascii="Miriam" w:cs="FrankRuehl"/>
          <w:sz w:val="22"/>
          <w:szCs w:val="22"/>
          <w:rtl/>
        </w:rPr>
        <w:fldChar w:fldCharType="begin"/>
      </w:r>
      <w:r w:rsidRPr="006D16DD">
        <w:rPr>
          <w:rFonts w:ascii="Miriam" w:cs="FrankRuehl"/>
          <w:sz w:val="22"/>
          <w:szCs w:val="22"/>
          <w:rtl/>
        </w:rPr>
        <w:instrText xml:space="preserve"> </w:instrText>
      </w:r>
      <w:r w:rsidRPr="006D16DD">
        <w:rPr>
          <w:rFonts w:ascii="Miriam" w:cs="FrankRuehl" w:hint="cs"/>
          <w:sz w:val="22"/>
          <w:szCs w:val="22"/>
        </w:rPr>
        <w:instrText>NOTEREF</w:instrText>
      </w:r>
      <w:r w:rsidRPr="006D16DD">
        <w:rPr>
          <w:rFonts w:ascii="Miriam" w:cs="FrankRuehl" w:hint="cs"/>
          <w:sz w:val="22"/>
          <w:szCs w:val="22"/>
          <w:rtl/>
        </w:rPr>
        <w:instrText xml:space="preserve"> _</w:instrText>
      </w:r>
      <w:r w:rsidRPr="006D16DD">
        <w:rPr>
          <w:rFonts w:ascii="Miriam" w:cs="FrankRuehl" w:hint="cs"/>
          <w:sz w:val="22"/>
          <w:szCs w:val="22"/>
        </w:rPr>
        <w:instrText>Ref150071449 \h</w:instrText>
      </w:r>
      <w:r w:rsidRPr="006D16DD">
        <w:rPr>
          <w:rFonts w:ascii="Miriam" w:cs="FrankRuehl"/>
          <w:sz w:val="22"/>
          <w:szCs w:val="22"/>
          <w:rtl/>
        </w:rPr>
        <w:instrText xml:space="preserve"> </w:instrText>
      </w:r>
      <w:r w:rsidR="006D16DD">
        <w:rPr>
          <w:rFonts w:ascii="Miriam" w:cs="FrankRuehl"/>
          <w:sz w:val="22"/>
          <w:szCs w:val="22"/>
          <w:rtl/>
        </w:rPr>
        <w:instrText xml:space="preserve"> \* </w:instrText>
      </w:r>
      <w:r w:rsidR="006D16DD">
        <w:rPr>
          <w:rFonts w:ascii="Miriam" w:cs="FrankRuehl"/>
          <w:sz w:val="22"/>
          <w:szCs w:val="22"/>
        </w:rPr>
        <w:instrText>MERGEFORMAT</w:instrText>
      </w:r>
      <w:r w:rsidR="006D16DD">
        <w:rPr>
          <w:rFonts w:ascii="Miriam" w:cs="FrankRuehl"/>
          <w:sz w:val="22"/>
          <w:szCs w:val="22"/>
          <w:rtl/>
        </w:rPr>
        <w:instrText xml:space="preserve"> </w:instrText>
      </w:r>
      <w:r w:rsidRPr="006D16DD">
        <w:rPr>
          <w:rFonts w:ascii="Miriam" w:cs="FrankRuehl"/>
          <w:sz w:val="22"/>
          <w:szCs w:val="22"/>
          <w:rtl/>
        </w:rPr>
      </w:r>
      <w:r w:rsidRPr="006D16DD">
        <w:rPr>
          <w:rFonts w:ascii="Miriam" w:cs="FrankRuehl"/>
          <w:sz w:val="22"/>
          <w:szCs w:val="22"/>
          <w:rtl/>
        </w:rPr>
        <w:fldChar w:fldCharType="separate"/>
      </w:r>
      <w:r w:rsidR="008E7E26">
        <w:rPr>
          <w:rFonts w:ascii="Miriam" w:cs="FrankRuehl"/>
          <w:sz w:val="22"/>
          <w:szCs w:val="22"/>
          <w:rtl/>
        </w:rPr>
        <w:t>1244</w:t>
      </w:r>
      <w:r w:rsidRPr="006D16DD">
        <w:rPr>
          <w:rFonts w:ascii="Miriam" w:cs="FrankRuehl"/>
          <w:sz w:val="22"/>
          <w:szCs w:val="22"/>
          <w:rtl/>
        </w:rPr>
        <w:fldChar w:fldCharType="end"/>
      </w:r>
      <w:r w:rsidRPr="006D16DD">
        <w:rPr>
          <w:rFonts w:ascii="Miriam" w:cs="FrankRuehl" w:hint="cs"/>
          <w:sz w:val="22"/>
          <w:szCs w:val="22"/>
          <w:rtl/>
        </w:rPr>
        <w:t>.</w:t>
      </w:r>
    </w:p>
  </w:endnote>
  <w:endnote w:id="581">
    <w:p w14:paraId="1394DAD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ולא נגע בה</w:t>
      </w:r>
      <w:r w:rsidRPr="006D16DD">
        <w:rPr>
          <w:rFonts w:cs="FrankRuehl" w:hint="cs"/>
          <w:sz w:val="22"/>
          <w:szCs w:val="22"/>
          <w:rtl/>
        </w:rPr>
        <w:t>(!).</w:t>
      </w:r>
    </w:p>
  </w:endnote>
  <w:endnote w:id="582">
    <w:p w14:paraId="509D274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רו (דף 101 ע"ד).</w:t>
      </w:r>
    </w:p>
  </w:endnote>
  <w:endnote w:id="583">
    <w:p w14:paraId="37F8A43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במנחה של שבת</w:t>
      </w:r>
      <w:r w:rsidRPr="006D16DD">
        <w:rPr>
          <w:rFonts w:cs="FrankRuehl" w:hint="cs"/>
          <w:sz w:val="22"/>
          <w:szCs w:val="22"/>
          <w:rtl/>
        </w:rPr>
        <w:t>.</w:t>
      </w:r>
    </w:p>
  </w:endnote>
  <w:endnote w:id="584">
    <w:p w14:paraId="58C0882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cs="FrankRuehl" w:hint="cs"/>
          <w:b/>
          <w:bCs/>
          <w:sz w:val="22"/>
          <w:szCs w:val="22"/>
          <w:rtl/>
        </w:rPr>
        <w:t>והם</w:t>
      </w:r>
      <w:r w:rsidRPr="006D16DD">
        <w:rPr>
          <w:rFonts w:cs="FrankRuehl" w:hint="cs"/>
          <w:sz w:val="22"/>
          <w:szCs w:val="22"/>
          <w:rtl/>
        </w:rPr>
        <w:t>.</w:t>
      </w:r>
    </w:p>
  </w:endnote>
  <w:endnote w:id="585">
    <w:p w14:paraId="6D34268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רז (דף 101 סע"ד).</w:t>
      </w:r>
    </w:p>
  </w:endnote>
  <w:endnote w:id="586">
    <w:p w14:paraId="04B69AC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בה</w:t>
      </w:r>
      <w:r w:rsidRPr="006D16DD">
        <w:rPr>
          <w:rFonts w:cs="FrankRuehl" w:hint="cs"/>
          <w:sz w:val="22"/>
          <w:szCs w:val="22"/>
          <w:rtl/>
        </w:rPr>
        <w:t>.</w:t>
      </w:r>
    </w:p>
  </w:endnote>
  <w:endnote w:id="587">
    <w:p w14:paraId="6C5D864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כמו לברד לבדיה</w:t>
      </w:r>
      <w:r w:rsidRPr="006D16DD">
        <w:rPr>
          <w:rFonts w:cs="FrankRuehl" w:hint="cs"/>
          <w:sz w:val="22"/>
          <w:szCs w:val="22"/>
          <w:rtl/>
        </w:rPr>
        <w:t>.</w:t>
      </w:r>
    </w:p>
  </w:endnote>
  <w:endnote w:id="588">
    <w:p w14:paraId="5AF47F5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הוסר פיר'</w:t>
      </w:r>
      <w:r w:rsidRPr="006D16DD">
        <w:rPr>
          <w:rFonts w:cs="FrankRuehl" w:hint="cs"/>
          <w:sz w:val="22"/>
          <w:szCs w:val="22"/>
          <w:rtl/>
        </w:rPr>
        <w:t xml:space="preserve">; בכי"ד: </w:t>
      </w:r>
      <w:r w:rsidRPr="006D16DD">
        <w:rPr>
          <w:rFonts w:cs="FrankRuehl" w:hint="cs"/>
          <w:b/>
          <w:bCs/>
          <w:sz w:val="22"/>
          <w:szCs w:val="22"/>
          <w:rtl/>
        </w:rPr>
        <w:t>היפר פי'</w:t>
      </w:r>
      <w:r w:rsidRPr="006D16DD">
        <w:rPr>
          <w:rFonts w:cs="FrankRuehl" w:hint="cs"/>
          <w:sz w:val="22"/>
          <w:szCs w:val="22"/>
          <w:rtl/>
        </w:rPr>
        <w:t xml:space="preserve">. ותקנתי לפי הפיוט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Ref139099534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1262</w:t>
      </w:r>
      <w:r w:rsidRPr="006D16DD">
        <w:rPr>
          <w:rFonts w:cs="FrankRuehl"/>
          <w:sz w:val="22"/>
          <w:szCs w:val="22"/>
          <w:rtl/>
        </w:rPr>
        <w:fldChar w:fldCharType="end"/>
      </w:r>
      <w:r w:rsidRPr="006D16DD">
        <w:rPr>
          <w:rFonts w:cs="FrankRuehl" w:hint="cs"/>
          <w:sz w:val="22"/>
          <w:szCs w:val="22"/>
          <w:rtl/>
        </w:rPr>
        <w:t>).</w:t>
      </w:r>
    </w:p>
  </w:endnote>
  <w:endnote w:id="589">
    <w:p w14:paraId="70C740D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רח (דף 101 סע"ד).</w:t>
      </w:r>
    </w:p>
  </w:endnote>
  <w:endnote w:id="590">
    <w:p w14:paraId="270F767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ריא (דף 102 רע"ב).</w:t>
      </w:r>
    </w:p>
  </w:endnote>
  <w:endnote w:id="591">
    <w:p w14:paraId="173F63C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רט (דף 102 רע"א).</w:t>
      </w:r>
    </w:p>
  </w:endnote>
  <w:endnote w:id="592">
    <w:p w14:paraId="75E2BE5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593">
    <w:p w14:paraId="16AE4BD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בכי</w:t>
      </w:r>
      <w:r w:rsidRPr="006D16DD">
        <w:rPr>
          <w:rFonts w:ascii="Miriam" w:cs="FrankRuehl"/>
          <w:sz w:val="22"/>
          <w:szCs w:val="22"/>
          <w:rtl/>
        </w:rPr>
        <w:t>"</w:t>
      </w:r>
      <w:r w:rsidRPr="006D16DD">
        <w:rPr>
          <w:rFonts w:ascii="Miriam" w:cs="FrankRuehl" w:hint="cs"/>
          <w:sz w:val="22"/>
          <w:szCs w:val="22"/>
          <w:rtl/>
        </w:rPr>
        <w:t xml:space="preserve">ק נוסף: </w:t>
      </w:r>
      <w:r w:rsidRPr="006D16DD">
        <w:rPr>
          <w:rFonts w:cs="FrankRuehl" w:hint="cs"/>
          <w:b/>
          <w:bCs/>
          <w:sz w:val="22"/>
          <w:szCs w:val="22"/>
          <w:rtl/>
        </w:rPr>
        <w:t>כמניין דם נרות</w:t>
      </w:r>
      <w:r w:rsidRPr="006D16DD">
        <w:rPr>
          <w:rFonts w:cs="FrankRuehl" w:hint="cs"/>
          <w:sz w:val="22"/>
          <w:szCs w:val="22"/>
          <w:rtl/>
        </w:rPr>
        <w:t>.</w:t>
      </w:r>
      <w:r w:rsidRPr="006D16DD">
        <w:rPr>
          <w:rFonts w:ascii="Miriam" w:cs="FrankRuehl" w:hint="cs"/>
          <w:sz w:val="22"/>
          <w:szCs w:val="22"/>
          <w:rtl/>
        </w:rPr>
        <w:t xml:space="preserve"> וכנראה נכפל כאן בטעות מלהלן, והשמטתיו.</w:t>
      </w:r>
    </w:p>
  </w:endnote>
  <w:endnote w:id="594">
    <w:p w14:paraId="37A0E87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לכסנו</w:t>
      </w:r>
      <w:r w:rsidRPr="006D16DD">
        <w:rPr>
          <w:rFonts w:ascii="Miriam" w:cs="FrankRuehl" w:hint="cs"/>
          <w:sz w:val="22"/>
          <w:szCs w:val="22"/>
          <w:rtl/>
        </w:rPr>
        <w:t>.</w:t>
      </w:r>
    </w:p>
  </w:endnote>
  <w:endnote w:id="595">
    <w:p w14:paraId="3302601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כמניין נרות של חנוכה</w:t>
      </w:r>
      <w:r w:rsidRPr="006D16DD">
        <w:rPr>
          <w:rFonts w:cs="FrankRuehl" w:hint="cs"/>
          <w:sz w:val="22"/>
          <w:szCs w:val="22"/>
          <w:rtl/>
        </w:rPr>
        <w:t>.</w:t>
      </w:r>
    </w:p>
  </w:endnote>
  <w:endnote w:id="596">
    <w:p w14:paraId="7D2D23C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מחכימי'</w:t>
      </w:r>
      <w:r w:rsidRPr="006D16DD">
        <w:rPr>
          <w:rFonts w:cs="FrankRuehl" w:hint="cs"/>
          <w:sz w:val="22"/>
          <w:szCs w:val="22"/>
          <w:rtl/>
        </w:rPr>
        <w:t>.</w:t>
      </w:r>
    </w:p>
  </w:endnote>
  <w:endnote w:id="597">
    <w:p w14:paraId="47C35A5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רי (דף 102 ע"א).</w:t>
      </w:r>
    </w:p>
  </w:endnote>
  <w:endnote w:id="598">
    <w:p w14:paraId="2C6CD68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בכי"ק.</w:t>
      </w:r>
    </w:p>
  </w:endnote>
  <w:endnote w:id="599">
    <w:p w14:paraId="666ED19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יש להשיב תירוץ יפה</w:t>
      </w:r>
      <w:r w:rsidRPr="006D16DD">
        <w:rPr>
          <w:rFonts w:cs="FrankRuehl" w:hint="cs"/>
          <w:sz w:val="22"/>
          <w:szCs w:val="22"/>
          <w:rtl/>
        </w:rPr>
        <w:t>, אלא רק 'תירץ'.</w:t>
      </w:r>
    </w:p>
  </w:endnote>
  <w:endnote w:id="600">
    <w:p w14:paraId="446C1BF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בכתי"י: </w:t>
      </w:r>
      <w:r w:rsidRPr="006D16DD">
        <w:rPr>
          <w:rFonts w:cs="FrankRuehl" w:hint="cs"/>
          <w:b/>
          <w:bCs/>
          <w:sz w:val="22"/>
          <w:szCs w:val="22"/>
          <w:rtl/>
        </w:rPr>
        <w:t>לשוב</w:t>
      </w:r>
      <w:r w:rsidRPr="006D16DD">
        <w:rPr>
          <w:rFonts w:cs="FrankRuehl" w:hint="cs"/>
          <w:sz w:val="22"/>
          <w:szCs w:val="22"/>
          <w:rtl/>
        </w:rPr>
        <w:t>. ותקנתי לפי הפסוק.</w:t>
      </w:r>
    </w:p>
  </w:endnote>
  <w:endnote w:id="601">
    <w:p w14:paraId="0279F22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ascii="Miriam" w:cs="FrankRuehl" w:hint="cs"/>
          <w:sz w:val="22"/>
          <w:szCs w:val="22"/>
          <w:rtl/>
        </w:rPr>
        <w:t xml:space="preserve">בכתי"י: </w:t>
      </w:r>
      <w:r w:rsidRPr="006D16DD">
        <w:rPr>
          <w:rFonts w:ascii="Miriam" w:cs="FrankRuehl" w:hint="cs"/>
          <w:b/>
          <w:bCs/>
          <w:sz w:val="22"/>
          <w:szCs w:val="22"/>
          <w:rtl/>
        </w:rPr>
        <w:t>בו</w:t>
      </w:r>
      <w:r w:rsidRPr="006D16DD">
        <w:rPr>
          <w:rFonts w:ascii="Miriam" w:cs="FrankRuehl" w:hint="cs"/>
          <w:sz w:val="22"/>
          <w:szCs w:val="22"/>
          <w:rtl/>
        </w:rPr>
        <w:t>.</w:t>
      </w:r>
    </w:p>
  </w:endnote>
  <w:endnote w:id="602">
    <w:p w14:paraId="1B4C969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ריב (דף 102 רע"ב).</w:t>
      </w:r>
    </w:p>
  </w:endnote>
  <w:endnote w:id="603">
    <w:p w14:paraId="643919E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ליתא בכי"ד.</w:t>
      </w:r>
    </w:p>
  </w:endnote>
  <w:endnote w:id="604">
    <w:p w14:paraId="7DA4CDD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לאותו קול ישמע</w:t>
      </w:r>
      <w:r w:rsidRPr="006D16DD">
        <w:rPr>
          <w:rFonts w:cs="FrankRuehl" w:hint="cs"/>
          <w:sz w:val="22"/>
          <w:szCs w:val="22"/>
          <w:rtl/>
        </w:rPr>
        <w:t>.</w:t>
      </w:r>
    </w:p>
  </w:endnote>
  <w:endnote w:id="605">
    <w:p w14:paraId="3678F5F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רכד [השני] (דף 102 ע"ג).</w:t>
      </w:r>
    </w:p>
  </w:endnote>
  <w:endnote w:id="606">
    <w:p w14:paraId="5981B8C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ליתא: </w:t>
      </w:r>
      <w:r w:rsidRPr="006D16DD">
        <w:rPr>
          <w:rFonts w:cs="FrankRuehl" w:hint="cs"/>
          <w:b/>
          <w:bCs/>
          <w:sz w:val="22"/>
          <w:szCs w:val="22"/>
          <w:rtl/>
        </w:rPr>
        <w:t>ותש כחו</w:t>
      </w:r>
      <w:r w:rsidRPr="006D16DD">
        <w:rPr>
          <w:rFonts w:cs="FrankRuehl" w:hint="cs"/>
          <w:sz w:val="22"/>
          <w:szCs w:val="22"/>
          <w:rtl/>
        </w:rPr>
        <w:t>.</w:t>
      </w:r>
    </w:p>
  </w:endnote>
  <w:endnote w:id="607">
    <w:p w14:paraId="6099E01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רכד [השלישי] (דף 102 ע"ג).</w:t>
      </w:r>
    </w:p>
  </w:endnote>
  <w:endnote w:id="608">
    <w:p w14:paraId="0A37991F" w14:textId="77777777" w:rsidR="004179C0" w:rsidRPr="006D16DD" w:rsidRDefault="004179C0" w:rsidP="000542EA">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רכו (דף 102 רע"ד).</w:t>
      </w:r>
    </w:p>
  </w:endnote>
  <w:endnote w:id="609">
    <w:p w14:paraId="11F9F2E9" w14:textId="77777777" w:rsidR="004179C0" w:rsidRPr="006D16DD" w:rsidRDefault="004179C0" w:rsidP="000542EA">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בכי"ד: </w:t>
      </w:r>
      <w:r w:rsidRPr="006D16DD">
        <w:rPr>
          <w:rFonts w:cs="FrankRuehl" w:hint="cs"/>
          <w:b/>
          <w:bCs/>
          <w:sz w:val="22"/>
          <w:szCs w:val="22"/>
          <w:rtl/>
        </w:rPr>
        <w:t>נראה לי</w:t>
      </w:r>
      <w:r w:rsidRPr="006D16DD">
        <w:rPr>
          <w:rFonts w:cs="FrankRuehl" w:hint="cs"/>
          <w:sz w:val="22"/>
          <w:szCs w:val="22"/>
          <w:rtl/>
        </w:rPr>
        <w:t>.</w:t>
      </w:r>
    </w:p>
  </w:endnote>
  <w:endnote w:id="610">
    <w:p w14:paraId="3CE89469" w14:textId="77777777" w:rsidR="004179C0" w:rsidRPr="006D16DD" w:rsidRDefault="004179C0" w:rsidP="000542EA">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w:t>
      </w:r>
      <w:r w:rsidRPr="006D16DD">
        <w:rPr>
          <w:rFonts w:cs="FrankRuehl" w:hint="cs"/>
          <w:b/>
          <w:bCs/>
          <w:sz w:val="22"/>
          <w:szCs w:val="22"/>
          <w:rtl/>
        </w:rPr>
        <w:t>משמחים</w:t>
      </w:r>
      <w:r w:rsidRPr="006D16DD">
        <w:rPr>
          <w:rFonts w:cs="FrankRuehl" w:hint="cs"/>
          <w:sz w:val="22"/>
          <w:szCs w:val="22"/>
          <w:rtl/>
        </w:rPr>
        <w:t>.</w:t>
      </w:r>
    </w:p>
  </w:endnote>
  <w:endnote w:id="611">
    <w:p w14:paraId="419249B9" w14:textId="77777777" w:rsidR="004179C0" w:rsidRPr="006D16DD" w:rsidRDefault="004179C0" w:rsidP="000542EA">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המשפט: </w:t>
      </w:r>
      <w:r w:rsidRPr="006D16DD">
        <w:rPr>
          <w:rFonts w:cs="FrankRuehl" w:hint="cs"/>
          <w:b/>
          <w:bCs/>
          <w:sz w:val="22"/>
          <w:szCs w:val="22"/>
          <w:rtl/>
        </w:rPr>
        <w:t>פירוש הביא... ויתעציבו</w:t>
      </w:r>
      <w:r w:rsidRPr="006D16DD">
        <w:rPr>
          <w:rFonts w:cs="FrankRuehl" w:hint="cs"/>
          <w:sz w:val="22"/>
          <w:szCs w:val="22"/>
          <w:rtl/>
        </w:rPr>
        <w:t>.</w:t>
      </w:r>
    </w:p>
  </w:endnote>
  <w:endnote w:id="612">
    <w:p w14:paraId="2423264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רכז (דף 102 ע"ד).</w:t>
      </w:r>
    </w:p>
  </w:endnote>
  <w:endnote w:id="613">
    <w:p w14:paraId="73807D7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w:t>
      </w:r>
      <w:r w:rsidRPr="006D16DD">
        <w:rPr>
          <w:rFonts w:cs="FrankRuehl" w:hint="cs"/>
          <w:b/>
          <w:bCs/>
          <w:sz w:val="22"/>
          <w:szCs w:val="22"/>
          <w:rtl/>
        </w:rPr>
        <w:t>ביום חופתם</w:t>
      </w:r>
      <w:r w:rsidRPr="006D16DD">
        <w:rPr>
          <w:rFonts w:cs="FrankRuehl" w:hint="cs"/>
          <w:sz w:val="22"/>
          <w:szCs w:val="22"/>
          <w:rtl/>
        </w:rPr>
        <w:t>.</w:t>
      </w:r>
    </w:p>
  </w:endnote>
  <w:endnote w:id="614">
    <w:p w14:paraId="2359E18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בכי</w:t>
      </w:r>
      <w:r w:rsidRPr="006D16DD">
        <w:rPr>
          <w:rFonts w:cs="FrankRuehl"/>
          <w:sz w:val="22"/>
          <w:szCs w:val="22"/>
          <w:rtl/>
        </w:rPr>
        <w:t>"</w:t>
      </w:r>
      <w:r w:rsidRPr="006D16DD">
        <w:rPr>
          <w:rFonts w:cs="FrankRuehl" w:hint="cs"/>
          <w:sz w:val="22"/>
          <w:szCs w:val="22"/>
          <w:rtl/>
        </w:rPr>
        <w:t xml:space="preserve">ק: </w:t>
      </w:r>
      <w:r w:rsidRPr="006D16DD">
        <w:rPr>
          <w:rFonts w:cs="FrankRuehl" w:hint="cs"/>
          <w:b/>
          <w:bCs/>
          <w:sz w:val="22"/>
          <w:szCs w:val="22"/>
          <w:rtl/>
        </w:rPr>
        <w:t>לפי</w:t>
      </w:r>
      <w:r w:rsidRPr="006D16DD">
        <w:rPr>
          <w:rFonts w:cs="FrankRuehl" w:hint="cs"/>
          <w:sz w:val="22"/>
          <w:szCs w:val="22"/>
          <w:rtl/>
        </w:rPr>
        <w:t>. ובכי"ד, ליתא.</w:t>
      </w:r>
    </w:p>
  </w:endnote>
  <w:endnote w:id="615">
    <w:p w14:paraId="4A2D9A6F" w14:textId="77777777" w:rsidR="004179C0" w:rsidRPr="006D16DD" w:rsidRDefault="004179C0" w:rsidP="004A1F12">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=כי"ד, אות רכח (דף 102 ע"ד). כאן קבעתי את נוסח הפנים ככי"ד, כי הנוסח שבכי"ק משובש ומקוצר.</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Ref145756725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p>
  </w:endnote>
  <w:endnote w:id="616">
    <w:p w14:paraId="528A7C79" w14:textId="77777777" w:rsidR="004179C0" w:rsidRPr="006D16DD" w:rsidRDefault="004179C0" w:rsidP="004A1F12">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בכי"ק ליתא המשפט האחרון: </w:t>
      </w:r>
      <w:r w:rsidRPr="006D16DD">
        <w:rPr>
          <w:rFonts w:cs="FrankRuehl" w:hint="cs"/>
          <w:b/>
          <w:bCs/>
          <w:sz w:val="22"/>
          <w:szCs w:val="22"/>
          <w:rtl/>
        </w:rPr>
        <w:t>ולי אינו נראה... כחיות</w:t>
      </w:r>
      <w:r w:rsidRPr="006D16DD">
        <w:rPr>
          <w:rFonts w:cs="FrankRuehl" w:hint="cs"/>
          <w:sz w:val="22"/>
          <w:szCs w:val="22"/>
          <w:rtl/>
        </w:rPr>
        <w:t>.</w:t>
      </w:r>
    </w:p>
  </w:endnote>
  <w:endnote w:id="617">
    <w:p w14:paraId="25D61A3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ב, דף 93 רע"א), ונכפל שוב, בשינויים קלים, בכי"ד, אות רטז, דף 102 ע"ב.</w:t>
      </w:r>
    </w:p>
  </w:endnote>
  <w:endnote w:id="618">
    <w:p w14:paraId="21B90EF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כז, דף 94 סע"א).</w:t>
      </w:r>
    </w:p>
  </w:endnote>
  <w:endnote w:id="619">
    <w:p w14:paraId="5380092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כז, דף 94 סע"א).</w:t>
      </w:r>
    </w:p>
  </w:endnote>
  <w:endnote w:id="620">
    <w:p w14:paraId="71EBD47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מנוח</w:t>
      </w:r>
      <w:r w:rsidRPr="006D16DD">
        <w:rPr>
          <w:rFonts w:cs="FrankRuehl" w:hint="cs"/>
          <w:sz w:val="22"/>
          <w:szCs w:val="22"/>
          <w:rtl/>
        </w:rPr>
        <w:t>.</w:t>
      </w:r>
    </w:p>
  </w:endnote>
  <w:endnote w:id="621">
    <w:p w14:paraId="7F42B50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לד, דף 94 ע"ג).</w:t>
      </w:r>
    </w:p>
  </w:endnote>
  <w:endnote w:id="622">
    <w:p w14:paraId="3D2747E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נקרא</w:t>
      </w:r>
      <w:r w:rsidRPr="006D16DD">
        <w:rPr>
          <w:rFonts w:cs="FrankRuehl" w:hint="cs"/>
          <w:sz w:val="22"/>
          <w:szCs w:val="22"/>
          <w:rtl/>
        </w:rPr>
        <w:t>.</w:t>
      </w:r>
    </w:p>
  </w:endnote>
  <w:endnote w:id="623">
    <w:p w14:paraId="26FF111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בנו</w:t>
      </w:r>
      <w:r w:rsidRPr="006D16DD">
        <w:rPr>
          <w:rFonts w:cs="FrankRuehl" w:hint="cs"/>
          <w:sz w:val="22"/>
          <w:szCs w:val="22"/>
          <w:rtl/>
        </w:rPr>
        <w:t>.</w:t>
      </w:r>
    </w:p>
  </w:endnote>
  <w:endnote w:id="624">
    <w:p w14:paraId="224039F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שהלידו</w:t>
      </w:r>
      <w:r w:rsidRPr="006D16DD">
        <w:rPr>
          <w:rFonts w:cs="FrankRuehl" w:hint="cs"/>
          <w:sz w:val="22"/>
          <w:szCs w:val="22"/>
          <w:rtl/>
        </w:rPr>
        <w:t>.</w:t>
      </w:r>
    </w:p>
  </w:endnote>
  <w:endnote w:id="625">
    <w:p w14:paraId="14FD581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אות זו רק בכי"ד (אות מ, דף 94 ע"ד). בכי"ק, נאמר הענין בסגנון שונה, עי'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Ref144731928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1370</w:t>
      </w:r>
      <w:r w:rsidRPr="006D16DD">
        <w:rPr>
          <w:rFonts w:cs="FrankRuehl"/>
          <w:sz w:val="22"/>
          <w:szCs w:val="22"/>
          <w:rtl/>
        </w:rPr>
        <w:fldChar w:fldCharType="end"/>
      </w:r>
      <w:r w:rsidRPr="006D16DD">
        <w:rPr>
          <w:rFonts w:cs="FrankRuehl" w:hint="cs"/>
          <w:sz w:val="22"/>
          <w:szCs w:val="22"/>
          <w:rtl/>
        </w:rPr>
        <w:t>.</w:t>
      </w:r>
    </w:p>
  </w:endnote>
  <w:endnote w:id="626">
    <w:p w14:paraId="5628E7C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וחסד</w:t>
      </w:r>
      <w:r w:rsidRPr="006D16DD">
        <w:rPr>
          <w:rFonts w:cs="FrankRuehl" w:hint="cs"/>
          <w:sz w:val="22"/>
          <w:szCs w:val="22"/>
          <w:rtl/>
        </w:rPr>
        <w:t>. ותקנתי לפי הפסוק.</w:t>
      </w:r>
    </w:p>
  </w:endnote>
  <w:endnote w:id="627">
    <w:p w14:paraId="7A51C34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ומעשה</w:t>
      </w:r>
      <w:r w:rsidRPr="006D16DD">
        <w:rPr>
          <w:rFonts w:cs="FrankRuehl" w:hint="cs"/>
          <w:sz w:val="22"/>
          <w:szCs w:val="22"/>
          <w:rtl/>
        </w:rPr>
        <w:t>.</w:t>
      </w:r>
    </w:p>
  </w:endnote>
  <w:endnote w:id="628">
    <w:p w14:paraId="2DBDFEF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מה, דף 95 ע"א).</w:t>
      </w:r>
    </w:p>
  </w:endnote>
  <w:endnote w:id="629">
    <w:p w14:paraId="6CEA569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נז, דף 95 רע"ד).</w:t>
      </w:r>
    </w:p>
  </w:endnote>
  <w:endnote w:id="630">
    <w:p w14:paraId="7507CB8B" w14:textId="77777777" w:rsidR="004179C0" w:rsidRPr="006D16DD" w:rsidRDefault="004179C0" w:rsidP="001D79A4">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עו, דף 96 ע"ג).</w:t>
      </w:r>
    </w:p>
  </w:endnote>
  <w:endnote w:id="631">
    <w:p w14:paraId="47188FC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צח, דף 97 ע"ב).</w:t>
      </w:r>
    </w:p>
  </w:endnote>
  <w:endnote w:id="632">
    <w:p w14:paraId="14519281" w14:textId="77777777" w:rsidR="004179C0" w:rsidRPr="006D16DD" w:rsidRDefault="004179C0" w:rsidP="00051313">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צט, דף 97 סע"ב).</w:t>
      </w:r>
    </w:p>
  </w:endnote>
  <w:endnote w:id="633">
    <w:p w14:paraId="186E08FA" w14:textId="77777777" w:rsidR="004179C0" w:rsidRPr="006D16DD" w:rsidRDefault="004179C0" w:rsidP="0093372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 דף 97 ע"ג).</w:t>
      </w:r>
    </w:p>
  </w:endnote>
  <w:endnote w:id="634">
    <w:p w14:paraId="505B1571" w14:textId="77777777" w:rsidR="004179C0" w:rsidRPr="006D16DD" w:rsidRDefault="004179C0" w:rsidP="0093372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מנין</w:t>
      </w:r>
      <w:r w:rsidRPr="006D16DD">
        <w:rPr>
          <w:rFonts w:cs="FrankRuehl" w:hint="cs"/>
          <w:sz w:val="22"/>
          <w:szCs w:val="22"/>
          <w:rtl/>
        </w:rPr>
        <w:t>.</w:t>
      </w:r>
    </w:p>
  </w:endnote>
  <w:endnote w:id="635">
    <w:p w14:paraId="515279D9" w14:textId="77777777" w:rsidR="004179C0" w:rsidRPr="006D16DD" w:rsidRDefault="004179C0" w:rsidP="0093372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קא, דף 97 ע"ג).</w:t>
      </w:r>
    </w:p>
  </w:endnote>
  <w:endnote w:id="636">
    <w:p w14:paraId="641965F4" w14:textId="77777777" w:rsidR="004179C0" w:rsidRPr="006D16DD" w:rsidRDefault="004179C0" w:rsidP="0093372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ונבקעו</w:t>
      </w:r>
      <w:r w:rsidRPr="006D16DD">
        <w:rPr>
          <w:rFonts w:cs="FrankRuehl" w:hint="cs"/>
          <w:sz w:val="22"/>
          <w:szCs w:val="22"/>
          <w:rtl/>
        </w:rPr>
        <w:t xml:space="preserve">(!). ומפליא שגם בספר הכבוד, שם (לעיל, אות רלג,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Ref146344156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1419</w:t>
      </w:r>
      <w:r w:rsidRPr="006D16DD">
        <w:rPr>
          <w:rFonts w:cs="FrankRuehl"/>
          <w:sz w:val="22"/>
          <w:szCs w:val="22"/>
          <w:rtl/>
        </w:rPr>
        <w:fldChar w:fldCharType="end"/>
      </w:r>
      <w:r w:rsidRPr="006D16DD">
        <w:rPr>
          <w:rFonts w:cs="FrankRuehl" w:hint="cs"/>
          <w:sz w:val="22"/>
          <w:szCs w:val="22"/>
          <w:rtl/>
        </w:rPr>
        <w:t>), מצויה טעות זו בדיוק!</w:t>
      </w:r>
    </w:p>
  </w:endnote>
  <w:endnote w:id="637">
    <w:p w14:paraId="3D691F9A" w14:textId="77777777" w:rsidR="004179C0" w:rsidRPr="006D16DD" w:rsidRDefault="004179C0" w:rsidP="0093372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קב, דף 97 ע"ג).</w:t>
      </w:r>
    </w:p>
  </w:endnote>
  <w:endnote w:id="638">
    <w:p w14:paraId="04EE283F" w14:textId="77777777" w:rsidR="004179C0" w:rsidRPr="006D16DD" w:rsidRDefault="004179C0" w:rsidP="0093372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צוארה</w:t>
      </w:r>
      <w:r w:rsidRPr="006D16DD">
        <w:rPr>
          <w:rFonts w:cs="FrankRuehl" w:hint="cs"/>
          <w:sz w:val="22"/>
          <w:szCs w:val="22"/>
          <w:rtl/>
        </w:rPr>
        <w:t>.</w:t>
      </w:r>
    </w:p>
  </w:endnote>
  <w:endnote w:id="639">
    <w:p w14:paraId="3F8AAF6F" w14:textId="77777777" w:rsidR="004179C0" w:rsidRPr="006D16DD" w:rsidRDefault="004179C0" w:rsidP="0093372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קג, דף 97 ע"ג).</w:t>
      </w:r>
    </w:p>
  </w:endnote>
  <w:endnote w:id="640">
    <w:p w14:paraId="46791828" w14:textId="77777777" w:rsidR="004179C0" w:rsidRPr="006D16DD" w:rsidRDefault="004179C0" w:rsidP="00F34575">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קלב, דף 98 ע"ד).</w:t>
      </w:r>
    </w:p>
  </w:endnote>
  <w:endnote w:id="641">
    <w:p w14:paraId="2EA0806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קמט, דף 99 רע"ד).</w:t>
      </w:r>
    </w:p>
  </w:endnote>
  <w:endnote w:id="642">
    <w:p w14:paraId="5E6B19B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קנג, דף 99 ע"ד).</w:t>
      </w:r>
    </w:p>
  </w:endnote>
  <w:endnote w:id="643">
    <w:p w14:paraId="4DC6EFC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קנד, דף 99 ע"ד).</w:t>
      </w:r>
    </w:p>
  </w:endnote>
  <w:endnote w:id="644">
    <w:p w14:paraId="63E88A4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קורא</w:t>
      </w:r>
      <w:r w:rsidRPr="006D16DD">
        <w:rPr>
          <w:rFonts w:cs="FrankRuehl" w:hint="cs"/>
          <w:sz w:val="22"/>
          <w:szCs w:val="22"/>
          <w:rtl/>
        </w:rPr>
        <w:t>(!).</w:t>
      </w:r>
    </w:p>
  </w:endnote>
  <w:endnote w:id="645">
    <w:p w14:paraId="6B0D33A8" w14:textId="77777777" w:rsidR="004179C0" w:rsidRPr="006D16DD" w:rsidRDefault="004179C0" w:rsidP="003B595B">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קפד, דף 101 רע"ב).</w:t>
      </w:r>
    </w:p>
  </w:endnote>
  <w:endnote w:id="646">
    <w:p w14:paraId="7483B5E1" w14:textId="77777777" w:rsidR="004179C0" w:rsidRPr="006D16DD" w:rsidRDefault="004179C0" w:rsidP="00BC0E5D">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(אותיות קפה-קפח, דף 101 ע"ב).</w:t>
      </w:r>
    </w:p>
  </w:endnote>
  <w:endnote w:id="647">
    <w:p w14:paraId="7BE570B2" w14:textId="77777777" w:rsidR="004179C0" w:rsidRPr="006D16DD" w:rsidRDefault="004179C0" w:rsidP="006F2F3D">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ריג, דף 102 ע"ב).</w:t>
      </w:r>
    </w:p>
  </w:endnote>
  <w:endnote w:id="648">
    <w:p w14:paraId="2C21558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ריד, דף 102 ע"ב).</w:t>
      </w:r>
    </w:p>
  </w:endnote>
  <w:endnote w:id="649">
    <w:p w14:paraId="15DACF1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רטו, דף 102 ע"ב).</w:t>
      </w:r>
    </w:p>
  </w:endnote>
  <w:endnote w:id="650">
    <w:p w14:paraId="0646B3C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לפני</w:t>
      </w:r>
      <w:r w:rsidRPr="006D16DD">
        <w:rPr>
          <w:rFonts w:cs="FrankRuehl" w:hint="cs"/>
          <w:sz w:val="22"/>
          <w:szCs w:val="22"/>
          <w:rtl/>
        </w:rPr>
        <w:t>.</w:t>
      </w:r>
    </w:p>
  </w:endnote>
  <w:endnote w:id="651">
    <w:p w14:paraId="616B31F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ויכין</w:t>
      </w:r>
      <w:r w:rsidRPr="006D16DD">
        <w:rPr>
          <w:rFonts w:cs="FrankRuehl" w:hint="cs"/>
          <w:sz w:val="22"/>
          <w:szCs w:val="22"/>
          <w:rtl/>
        </w:rPr>
        <w:t xml:space="preserve">. ותקנתי מסנהדרין שם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Ref143351413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1501</w:t>
      </w:r>
      <w:r w:rsidRPr="006D16DD">
        <w:rPr>
          <w:rFonts w:cs="FrankRuehl"/>
          <w:sz w:val="22"/>
          <w:szCs w:val="22"/>
          <w:rtl/>
        </w:rPr>
        <w:fldChar w:fldCharType="end"/>
      </w:r>
      <w:r w:rsidRPr="006D16DD">
        <w:rPr>
          <w:rFonts w:cs="FrankRuehl" w:hint="cs"/>
          <w:sz w:val="22"/>
          <w:szCs w:val="22"/>
          <w:rtl/>
        </w:rPr>
        <w:t>)</w:t>
      </w:r>
    </w:p>
  </w:endnote>
  <w:endnote w:id="652">
    <w:p w14:paraId="68684FF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ריז, דף 102 ע"ב).</w:t>
      </w:r>
    </w:p>
  </w:endnote>
  <w:endnote w:id="653">
    <w:p w14:paraId="04D1311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ריז, דף 102 ע"ב).</w:t>
      </w:r>
    </w:p>
  </w:endnote>
  <w:endnote w:id="654">
    <w:p w14:paraId="68542DB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במעשה</w:t>
      </w:r>
      <w:r w:rsidRPr="006D16DD">
        <w:rPr>
          <w:rFonts w:cs="FrankRuehl" w:hint="cs"/>
          <w:sz w:val="22"/>
          <w:szCs w:val="22"/>
          <w:rtl/>
        </w:rPr>
        <w:t>. ותקנתי לפי הפסוק.</w:t>
      </w:r>
    </w:p>
  </w:endnote>
  <w:endnote w:id="655">
    <w:p w14:paraId="0069DB5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hint="cs"/>
          <w:sz w:val="22"/>
          <w:szCs w:val="22"/>
          <w:rtl/>
        </w:rPr>
        <w:t xml:space="preserve"> בכת"י: </w:t>
      </w:r>
      <w:r w:rsidRPr="006D16DD">
        <w:rPr>
          <w:rFonts w:cs="FrankRuehl" w:hint="cs"/>
          <w:b/>
          <w:bCs/>
          <w:sz w:val="22"/>
          <w:szCs w:val="22"/>
          <w:rtl/>
        </w:rPr>
        <w:t>שעמד</w:t>
      </w:r>
      <w:r w:rsidRPr="006D16DD">
        <w:rPr>
          <w:rFonts w:cs="FrankRuehl" w:hint="cs"/>
          <w:sz w:val="22"/>
          <w:szCs w:val="22"/>
          <w:rtl/>
        </w:rPr>
        <w:t>.</w:t>
      </w:r>
    </w:p>
  </w:endnote>
  <w:endnote w:id="656">
    <w:p w14:paraId="780F30C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צינה</w:t>
      </w:r>
      <w:r w:rsidRPr="006D16DD">
        <w:rPr>
          <w:rFonts w:cs="FrankRuehl" w:hint="cs"/>
          <w:sz w:val="22"/>
          <w:szCs w:val="22"/>
          <w:rtl/>
        </w:rPr>
        <w:t>. ותקנתי לפי הפסוק.</w:t>
      </w:r>
    </w:p>
  </w:endnote>
  <w:endnote w:id="657">
    <w:p w14:paraId="79CF1C4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ריח, דף 102 סע"ב).</w:t>
      </w:r>
    </w:p>
  </w:endnote>
  <w:endnote w:id="658">
    <w:p w14:paraId="197CE43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קחי</w:t>
      </w:r>
      <w:r w:rsidRPr="006D16DD">
        <w:rPr>
          <w:rFonts w:cs="FrankRuehl" w:hint="cs"/>
          <w:sz w:val="22"/>
          <w:szCs w:val="22"/>
          <w:rtl/>
        </w:rPr>
        <w:t>.</w:t>
      </w:r>
    </w:p>
  </w:endnote>
  <w:endnote w:id="659">
    <w:p w14:paraId="674C587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ריט, דף 102 סע"ב).</w:t>
      </w:r>
    </w:p>
  </w:endnote>
  <w:endnote w:id="660">
    <w:p w14:paraId="76EAAD6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וכו'</w:t>
      </w:r>
      <w:r w:rsidRPr="006D16DD">
        <w:rPr>
          <w:rFonts w:cs="FrankRuehl" w:hint="cs"/>
          <w:sz w:val="22"/>
          <w:szCs w:val="22"/>
          <w:rtl/>
        </w:rPr>
        <w:t>. ואין בזה צורך, שאין רבינו ציטט הפסוק בדילוג.</w:t>
      </w:r>
    </w:p>
  </w:endnote>
  <w:endnote w:id="661">
    <w:p w14:paraId="240C843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ריט, דף 102 סע"ב-רע"ג).</w:t>
      </w:r>
    </w:p>
  </w:endnote>
  <w:endnote w:id="662">
    <w:p w14:paraId="0F392CC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חלקו</w:t>
      </w:r>
      <w:r w:rsidRPr="006D16DD">
        <w:rPr>
          <w:rFonts w:cs="FrankRuehl" w:hint="cs"/>
          <w:sz w:val="22"/>
          <w:szCs w:val="22"/>
          <w:rtl/>
        </w:rPr>
        <w:t xml:space="preserve">. ותקנתי לפי המקבילה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Ref143432085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1522</w:t>
      </w:r>
      <w:r w:rsidRPr="006D16DD">
        <w:rPr>
          <w:rFonts w:cs="FrankRuehl"/>
          <w:sz w:val="22"/>
          <w:szCs w:val="22"/>
          <w:rtl/>
        </w:rPr>
        <w:fldChar w:fldCharType="end"/>
      </w:r>
      <w:r w:rsidRPr="006D16DD">
        <w:rPr>
          <w:rFonts w:cs="FrankRuehl" w:hint="cs"/>
          <w:sz w:val="22"/>
          <w:szCs w:val="22"/>
          <w:rtl/>
        </w:rPr>
        <w:t>).</w:t>
      </w:r>
    </w:p>
  </w:endnote>
  <w:endnote w:id="663">
    <w:p w14:paraId="1F78100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רכ, דף 102 ע"ג).</w:t>
      </w:r>
    </w:p>
  </w:endnote>
  <w:endnote w:id="664">
    <w:p w14:paraId="5C0CDEA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רכא, דף 102 ע"ג).</w:t>
      </w:r>
    </w:p>
  </w:endnote>
  <w:endnote w:id="665">
    <w:p w14:paraId="74C65FE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רכב, דף 102 ע"ג).</w:t>
      </w:r>
    </w:p>
  </w:endnote>
  <w:endnote w:id="666">
    <w:p w14:paraId="795A9D8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שאול</w:t>
      </w:r>
      <w:r w:rsidRPr="006D16DD">
        <w:rPr>
          <w:rFonts w:cs="FrankRuehl" w:hint="cs"/>
          <w:sz w:val="22"/>
          <w:szCs w:val="22"/>
          <w:rtl/>
        </w:rPr>
        <w:t>. וזו טעות, שנכפל מלהלן.</w:t>
      </w:r>
    </w:p>
  </w:endnote>
  <w:endnote w:id="667">
    <w:p w14:paraId="24591D5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רכג, דף 102 ע"ג).</w:t>
      </w:r>
    </w:p>
  </w:endnote>
  <w:endnote w:id="668">
    <w:p w14:paraId="09C6F3A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(אמצע אות רכג, דף 102 ע"ג).</w:t>
      </w:r>
    </w:p>
  </w:endnote>
  <w:endnote w:id="669">
    <w:p w14:paraId="307E738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רכג, דף 102 ע"ג).</w:t>
      </w:r>
    </w:p>
  </w:endnote>
  <w:endnote w:id="670">
    <w:p w14:paraId="7E2414A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רכד, דף 102 ע"ג).</w:t>
      </w:r>
    </w:p>
  </w:endnote>
  <w:endnote w:id="671">
    <w:p w14:paraId="493862F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רכה, דף 102 סע"ג).</w:t>
      </w:r>
    </w:p>
  </w:endnote>
  <w:endnote w:id="672">
    <w:p w14:paraId="13398EF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רכט, דף 102 סע"ד).</w:t>
      </w:r>
    </w:p>
  </w:endnote>
  <w:endnote w:id="673">
    <w:p w14:paraId="222DC55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לאיתקש</w:t>
      </w:r>
      <w:r w:rsidRPr="006D16DD">
        <w:rPr>
          <w:rFonts w:cs="FrankRuehl" w:hint="cs"/>
          <w:sz w:val="22"/>
          <w:szCs w:val="22"/>
          <w:rtl/>
        </w:rPr>
        <w:t>.</w:t>
      </w:r>
    </w:p>
  </w:endnote>
  <w:endnote w:id="674">
    <w:p w14:paraId="50F9466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רלא, דף 103 רע"א).</w:t>
      </w:r>
    </w:p>
  </w:endnote>
  <w:endnote w:id="675">
    <w:p w14:paraId="060E60B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בשירות</w:t>
      </w:r>
      <w:r w:rsidRPr="006D16DD">
        <w:rPr>
          <w:rFonts w:cs="FrankRuehl" w:hint="cs"/>
          <w:sz w:val="22"/>
          <w:szCs w:val="22"/>
          <w:rtl/>
        </w:rPr>
        <w:t>.</w:t>
      </w:r>
    </w:p>
  </w:endnote>
  <w:endnote w:id="676">
    <w:p w14:paraId="70A1260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שתזכור</w:t>
      </w:r>
      <w:r w:rsidRPr="006D16DD">
        <w:rPr>
          <w:rFonts w:cs="FrankRuehl" w:hint="cs"/>
          <w:sz w:val="22"/>
          <w:szCs w:val="22"/>
          <w:rtl/>
        </w:rPr>
        <w:t>.</w:t>
      </w:r>
    </w:p>
  </w:endnote>
  <w:endnote w:id="677">
    <w:p w14:paraId="713C69F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פי</w:t>
      </w:r>
      <w:r w:rsidRPr="006D16DD">
        <w:rPr>
          <w:rFonts w:cs="FrankRuehl" w:hint="cs"/>
          <w:sz w:val="22"/>
          <w:szCs w:val="22"/>
          <w:rtl/>
        </w:rPr>
        <w:t>. והושמט, שאינו בפסוק.</w:t>
      </w:r>
    </w:p>
  </w:endnote>
  <w:endnote w:id="678">
    <w:p w14:paraId="35BA85D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הכיפרים</w:t>
      </w:r>
      <w:r w:rsidRPr="006D16DD">
        <w:rPr>
          <w:rFonts w:cs="FrankRuehl" w:hint="cs"/>
          <w:sz w:val="22"/>
          <w:szCs w:val="22"/>
          <w:rtl/>
        </w:rPr>
        <w:t>.</w:t>
      </w:r>
    </w:p>
  </w:endnote>
  <w:endnote w:id="679">
    <w:p w14:paraId="4FAD8A3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רלב, דף 103 ע"א).</w:t>
      </w:r>
    </w:p>
  </w:endnote>
  <w:endnote w:id="680">
    <w:p w14:paraId="4F9BEBD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היקדים</w:t>
      </w:r>
      <w:r w:rsidRPr="006D16DD">
        <w:rPr>
          <w:rFonts w:cs="FrankRuehl" w:hint="cs"/>
          <w:sz w:val="22"/>
          <w:szCs w:val="22"/>
          <w:rtl/>
        </w:rPr>
        <w:t>.</w:t>
      </w:r>
    </w:p>
  </w:endnote>
  <w:endnote w:id="681">
    <w:p w14:paraId="2BB2A59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רלג, דף 103 ע"א).</w:t>
      </w:r>
    </w:p>
  </w:endnote>
  <w:endnote w:id="682">
    <w:p w14:paraId="7F87649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נהגו</w:t>
      </w:r>
      <w:r w:rsidRPr="006D16DD">
        <w:rPr>
          <w:rFonts w:cs="FrankRuehl" w:hint="cs"/>
          <w:sz w:val="22"/>
          <w:szCs w:val="22"/>
          <w:rtl/>
        </w:rPr>
        <w:t>.</w:t>
      </w:r>
    </w:p>
  </w:endnote>
  <w:endnote w:id="683">
    <w:p w14:paraId="082A49A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רלד, דף 103 ע"א).</w:t>
      </w:r>
    </w:p>
  </w:endnote>
  <w:endnote w:id="684">
    <w:p w14:paraId="59573A1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רלה, דף 103 ע"א).</w:t>
      </w:r>
    </w:p>
  </w:endnote>
  <w:endnote w:id="685">
    <w:p w14:paraId="025C82B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לנותנין</w:t>
      </w:r>
      <w:r w:rsidRPr="006D16DD">
        <w:rPr>
          <w:rFonts w:cs="FrankRuehl" w:hint="cs"/>
          <w:sz w:val="22"/>
          <w:szCs w:val="22"/>
          <w:rtl/>
        </w:rPr>
        <w:t>.</w:t>
      </w:r>
    </w:p>
  </w:endnote>
  <w:endnote w:id="686">
    <w:p w14:paraId="320E56DB" w14:textId="77777777" w:rsidR="004179C0" w:rsidRPr="006D16DD" w:rsidRDefault="004179C0" w:rsidP="00936F1D">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רלו, דף 103 סע"א).</w:t>
      </w:r>
    </w:p>
  </w:endnote>
  <w:endnote w:id="687">
    <w:p w14:paraId="6B26DCE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אז</w:t>
      </w:r>
      <w:r w:rsidRPr="006D16DD">
        <w:rPr>
          <w:rFonts w:cs="FrankRuehl" w:hint="cs"/>
          <w:sz w:val="22"/>
          <w:szCs w:val="22"/>
          <w:rtl/>
        </w:rPr>
        <w:t>.</w:t>
      </w:r>
    </w:p>
  </w:endnote>
  <w:endnote w:id="688">
    <w:p w14:paraId="4CF4CC5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רלו, דף 103 סע"א).</w:t>
      </w:r>
    </w:p>
  </w:endnote>
  <w:endnote w:id="689">
    <w:p w14:paraId="664F80A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חבירים</w:t>
      </w:r>
      <w:r w:rsidRPr="006D16DD">
        <w:rPr>
          <w:rFonts w:cs="FrankRuehl" w:hint="cs"/>
          <w:sz w:val="22"/>
          <w:szCs w:val="22"/>
          <w:rtl/>
        </w:rPr>
        <w:t>. ותקנתי לפי הפסוק.</w:t>
      </w:r>
    </w:p>
  </w:endnote>
  <w:endnote w:id="690">
    <w:p w14:paraId="1307E4E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רלז, דף 103 רע"ב).</w:t>
      </w:r>
    </w:p>
  </w:endnote>
  <w:endnote w:id="691">
    <w:p w14:paraId="30E5686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אמרו</w:t>
      </w:r>
      <w:r w:rsidRPr="006D16DD">
        <w:rPr>
          <w:rFonts w:cs="FrankRuehl" w:hint="cs"/>
          <w:sz w:val="22"/>
          <w:szCs w:val="22"/>
          <w:rtl/>
        </w:rPr>
        <w:t>.</w:t>
      </w:r>
    </w:p>
  </w:endnote>
  <w:endnote w:id="692">
    <w:p w14:paraId="6BE231B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מעמידין</w:t>
      </w:r>
      <w:r w:rsidRPr="006D16DD">
        <w:rPr>
          <w:rFonts w:cs="FrankRuehl" w:hint="cs"/>
          <w:sz w:val="22"/>
          <w:szCs w:val="22"/>
          <w:rtl/>
        </w:rPr>
        <w:t>.</w:t>
      </w:r>
    </w:p>
  </w:endnote>
  <w:endnote w:id="693">
    <w:p w14:paraId="5F9B446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ית' שמ'</w:t>
      </w:r>
      <w:r w:rsidRPr="006D16DD">
        <w:rPr>
          <w:rFonts w:cs="FrankRuehl" w:hint="cs"/>
          <w:sz w:val="22"/>
          <w:szCs w:val="22"/>
          <w:rtl/>
        </w:rPr>
        <w:t>. ופתחתיו.</w:t>
      </w:r>
    </w:p>
  </w:endnote>
  <w:endnote w:id="694">
    <w:p w14:paraId="629CF3E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רלח, דף 103 ע"ב).</w:t>
      </w:r>
    </w:p>
  </w:endnote>
  <w:endnote w:id="695">
    <w:p w14:paraId="3A4674E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רלט, דף 103 ע"ב).</w:t>
      </w:r>
    </w:p>
  </w:endnote>
  <w:endnote w:id="696">
    <w:p w14:paraId="3BFFCFC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כמשמעו המיצרים</w:t>
      </w:r>
      <w:r w:rsidRPr="006D16DD">
        <w:rPr>
          <w:rFonts w:cs="FrankRuehl" w:hint="cs"/>
          <w:sz w:val="22"/>
          <w:szCs w:val="22"/>
          <w:rtl/>
        </w:rPr>
        <w:t>.</w:t>
      </w:r>
    </w:p>
  </w:endnote>
  <w:endnote w:id="697">
    <w:p w14:paraId="5FD2196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מיצריים</w:t>
      </w:r>
      <w:r w:rsidRPr="006D16DD">
        <w:rPr>
          <w:rFonts w:cs="FrankRuehl" w:hint="cs"/>
          <w:sz w:val="22"/>
          <w:szCs w:val="22"/>
          <w:rtl/>
        </w:rPr>
        <w:t>.</w:t>
      </w:r>
    </w:p>
  </w:endnote>
  <w:endnote w:id="698">
    <w:p w14:paraId="1A25225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 דף 103 ע"ב).</w:t>
      </w:r>
    </w:p>
  </w:endnote>
  <w:endnote w:id="699">
    <w:p w14:paraId="1DA2431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רמא, דף 103 ע"ב).</w:t>
      </w:r>
    </w:p>
  </w:endnote>
  <w:endnote w:id="700">
    <w:p w14:paraId="74F56029" w14:textId="77777777" w:rsidR="004179C0" w:rsidRPr="006D16DD" w:rsidRDefault="004179C0" w:rsidP="00F218EC">
      <w:pPr>
        <w:pStyle w:val="a6"/>
        <w:rPr>
          <w:rFonts w:cs="FrankRuehl"/>
          <w:b/>
          <w:bCs/>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היולד</w:t>
      </w:r>
      <w:r w:rsidRPr="006D16DD">
        <w:rPr>
          <w:rFonts w:cs="FrankRuehl" w:hint="cs"/>
          <w:sz w:val="22"/>
          <w:szCs w:val="22"/>
          <w:rtl/>
        </w:rPr>
        <w:t>.</w:t>
      </w:r>
    </w:p>
  </w:endnote>
  <w:endnote w:id="701">
    <w:p w14:paraId="047700A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רמב, דף 103 ע"ב).</w:t>
      </w:r>
    </w:p>
  </w:endnote>
  <w:endnote w:id="702">
    <w:p w14:paraId="6461C96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שיבא</w:t>
      </w:r>
      <w:r w:rsidRPr="006D16DD">
        <w:rPr>
          <w:rFonts w:cs="FrankRuehl" w:hint="cs"/>
          <w:sz w:val="22"/>
          <w:szCs w:val="22"/>
          <w:rtl/>
        </w:rPr>
        <w:t>.</w:t>
      </w:r>
    </w:p>
  </w:endnote>
  <w:endnote w:id="703">
    <w:p w14:paraId="16779AF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רמג, דף 103 סע"ב).</w:t>
      </w:r>
    </w:p>
  </w:endnote>
  <w:endnote w:id="704">
    <w:p w14:paraId="0580612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רמד, דף 103 סע"ב).</w:t>
      </w:r>
    </w:p>
  </w:endnote>
  <w:endnote w:id="705">
    <w:p w14:paraId="291AE45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רמה, דף 103 סע"ב).</w:t>
      </w:r>
    </w:p>
  </w:endnote>
  <w:endnote w:id="706">
    <w:p w14:paraId="07B69DA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כדרשינן</w:t>
      </w:r>
      <w:r w:rsidRPr="006D16DD">
        <w:rPr>
          <w:rFonts w:cs="FrankRuehl" w:hint="cs"/>
          <w:sz w:val="22"/>
          <w:szCs w:val="22"/>
          <w:rtl/>
        </w:rPr>
        <w:t>.</w:t>
      </w:r>
    </w:p>
  </w:endnote>
  <w:endnote w:id="707">
    <w:p w14:paraId="03CB8E9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רמו, דף 103 רע"ג).</w:t>
      </w:r>
    </w:p>
  </w:endnote>
  <w:endnote w:id="708">
    <w:p w14:paraId="332974F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(המשך אות רמו, דף 103 רע"ג).</w:t>
      </w:r>
    </w:p>
  </w:endnote>
  <w:endnote w:id="709">
    <w:p w14:paraId="587A1B13" w14:textId="77777777" w:rsidR="004179C0" w:rsidRPr="006D16DD" w:rsidRDefault="004179C0" w:rsidP="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סדר</w:t>
      </w:r>
      <w:r w:rsidRPr="006D16DD">
        <w:rPr>
          <w:rFonts w:cs="FrankRuehl" w:hint="cs"/>
          <w:sz w:val="22"/>
          <w:szCs w:val="22"/>
          <w:rtl/>
        </w:rPr>
        <w:t>.</w:t>
      </w:r>
    </w:p>
  </w:endnote>
  <w:endnote w:id="710">
    <w:p w14:paraId="5F6D89D5" w14:textId="77777777" w:rsidR="004179C0" w:rsidRPr="006D16DD" w:rsidRDefault="004179C0" w:rsidP="004179C0">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שיהיה</w:t>
      </w:r>
      <w:r w:rsidRPr="006D16DD">
        <w:rPr>
          <w:rFonts w:cs="FrankRuehl" w:hint="cs"/>
          <w:sz w:val="22"/>
          <w:szCs w:val="22"/>
          <w:rtl/>
        </w:rPr>
        <w:t>.</w:t>
      </w:r>
    </w:p>
  </w:endnote>
  <w:endnote w:id="711">
    <w:p w14:paraId="084D99B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בראשית</w:t>
      </w:r>
      <w:r w:rsidRPr="006D16DD">
        <w:rPr>
          <w:rFonts w:cs="FrankRuehl" w:hint="cs"/>
          <w:sz w:val="22"/>
          <w:szCs w:val="22"/>
          <w:rtl/>
        </w:rPr>
        <w:t>.</w:t>
      </w:r>
    </w:p>
  </w:endnote>
  <w:endnote w:id="712">
    <w:p w14:paraId="240F5D3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רמז, דף 103 ע"ג).</w:t>
      </w:r>
    </w:p>
  </w:endnote>
  <w:endnote w:id="713">
    <w:p w14:paraId="7C790A3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לפני</w:t>
      </w:r>
      <w:r w:rsidRPr="006D16DD">
        <w:rPr>
          <w:rFonts w:cs="FrankRuehl" w:hint="cs"/>
          <w:sz w:val="22"/>
          <w:szCs w:val="22"/>
          <w:rtl/>
        </w:rPr>
        <w:t>.</w:t>
      </w:r>
    </w:p>
  </w:endnote>
  <w:endnote w:id="714">
    <w:p w14:paraId="4A8988AB" w14:textId="77777777" w:rsidR="004179C0" w:rsidRPr="006D16DD" w:rsidRDefault="004179C0" w:rsidP="003B12F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למשפחותיהם</w:t>
      </w:r>
      <w:r w:rsidRPr="006D16DD">
        <w:rPr>
          <w:rFonts w:cs="FrankRuehl" w:hint="cs"/>
          <w:sz w:val="22"/>
          <w:szCs w:val="22"/>
          <w:rtl/>
        </w:rPr>
        <w:t xml:space="preserve">. ותקנתי לפי המבואר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Ref143943898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1673</w:t>
      </w:r>
      <w:r w:rsidRPr="006D16DD">
        <w:rPr>
          <w:rFonts w:cs="FrankRuehl"/>
          <w:sz w:val="22"/>
          <w:szCs w:val="22"/>
          <w:rtl/>
        </w:rPr>
        <w:fldChar w:fldCharType="end"/>
      </w:r>
      <w:r w:rsidRPr="006D16DD">
        <w:rPr>
          <w:rFonts w:cs="FrankRuehl" w:hint="cs"/>
          <w:sz w:val="22"/>
          <w:szCs w:val="22"/>
          <w:rtl/>
        </w:rPr>
        <w:t>.</w:t>
      </w:r>
    </w:p>
  </w:endnote>
  <w:endnote w:id="715">
    <w:p w14:paraId="194CD3E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רמח, דף 103 ע"ג).</w:t>
      </w:r>
    </w:p>
  </w:endnote>
  <w:endnote w:id="716">
    <w:p w14:paraId="3369045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רמט, דף 103 ע"ג).</w:t>
      </w:r>
    </w:p>
  </w:endnote>
  <w:endnote w:id="717">
    <w:p w14:paraId="5ED8D19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 דף 103 ע"ג).</w:t>
      </w:r>
    </w:p>
  </w:endnote>
  <w:endnote w:id="718">
    <w:p w14:paraId="3EECEF4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שהוא</w:t>
      </w:r>
      <w:r w:rsidRPr="006D16DD">
        <w:rPr>
          <w:rFonts w:cs="FrankRuehl" w:hint="cs"/>
          <w:sz w:val="22"/>
          <w:szCs w:val="22"/>
          <w:rtl/>
        </w:rPr>
        <w:t>.</w:t>
      </w:r>
    </w:p>
  </w:endnote>
  <w:endnote w:id="719">
    <w:p w14:paraId="22A4992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רנא, דף 103 סע"ג).</w:t>
      </w:r>
    </w:p>
  </w:endnote>
  <w:endnote w:id="720">
    <w:p w14:paraId="1F94AB5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קול</w:t>
      </w:r>
      <w:r w:rsidRPr="006D16DD">
        <w:rPr>
          <w:rFonts w:cs="FrankRuehl" w:hint="cs"/>
          <w:sz w:val="22"/>
          <w:szCs w:val="22"/>
          <w:rtl/>
        </w:rPr>
        <w:t>. ותקנתי לפי הפסוק.</w:t>
      </w:r>
    </w:p>
  </w:endnote>
  <w:endnote w:id="721">
    <w:p w14:paraId="257DDC3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היה</w:t>
      </w:r>
      <w:r w:rsidRPr="006D16DD">
        <w:rPr>
          <w:rFonts w:cs="FrankRuehl" w:hint="cs"/>
          <w:sz w:val="22"/>
          <w:szCs w:val="22"/>
          <w:rtl/>
        </w:rPr>
        <w:t>. והושמט.</w:t>
      </w:r>
    </w:p>
  </w:endnote>
  <w:endnote w:id="722">
    <w:p w14:paraId="6876A30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רנב, דף 103 סע"ג).</w:t>
      </w:r>
    </w:p>
  </w:endnote>
  <w:endnote w:id="723">
    <w:p w14:paraId="2A59AE2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רנג, דף 103 רע"ד).</w:t>
      </w:r>
    </w:p>
  </w:endnote>
  <w:endnote w:id="724">
    <w:p w14:paraId="4D7A906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רנה, דף 103 ע"ד).</w:t>
      </w:r>
    </w:p>
  </w:endnote>
  <w:endnote w:id="725">
    <w:p w14:paraId="72031D9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רנו, דף 103 ע"ד).</w:t>
      </w:r>
    </w:p>
  </w:endnote>
  <w:endnote w:id="726">
    <w:p w14:paraId="7C92A64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רנז, דף 103 ע"ד).</w:t>
      </w:r>
    </w:p>
  </w:endnote>
  <w:endnote w:id="727">
    <w:p w14:paraId="2101169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שאדם</w:t>
      </w:r>
      <w:r w:rsidRPr="006D16DD">
        <w:rPr>
          <w:rFonts w:cs="FrankRuehl" w:hint="cs"/>
          <w:sz w:val="22"/>
          <w:szCs w:val="22"/>
          <w:rtl/>
        </w:rPr>
        <w:t>.</w:t>
      </w:r>
    </w:p>
  </w:endnote>
  <w:endnote w:id="728">
    <w:p w14:paraId="41CD100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רנח, דף 103 ע"ד).</w:t>
      </w:r>
    </w:p>
  </w:endnote>
  <w:endnote w:id="729">
    <w:p w14:paraId="72ED911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רנט, דף 103 ע"ד).</w:t>
      </w:r>
    </w:p>
  </w:endnote>
  <w:endnote w:id="730">
    <w:p w14:paraId="1EE445C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רס, דף 103 ע"ד).</w:t>
      </w:r>
    </w:p>
  </w:endnote>
  <w:endnote w:id="731">
    <w:p w14:paraId="365580B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שעובר</w:t>
      </w:r>
      <w:r w:rsidRPr="006D16DD">
        <w:rPr>
          <w:rFonts w:cs="FrankRuehl" w:hint="cs"/>
          <w:sz w:val="22"/>
          <w:szCs w:val="22"/>
          <w:rtl/>
        </w:rPr>
        <w:t>.</w:t>
      </w:r>
    </w:p>
  </w:endnote>
  <w:endnote w:id="732">
    <w:p w14:paraId="0938BB44" w14:textId="77777777" w:rsidR="004179C0" w:rsidRPr="006D16DD" w:rsidRDefault="004179C0" w:rsidP="00BD31CD">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רסא, דף 103 סע"ד).</w:t>
      </w:r>
    </w:p>
  </w:endnote>
  <w:endnote w:id="733">
    <w:p w14:paraId="6074C2B1" w14:textId="77777777" w:rsidR="004179C0" w:rsidRPr="006D16DD" w:rsidRDefault="004179C0" w:rsidP="00BD31CD">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ואנו</w:t>
      </w:r>
      <w:r w:rsidRPr="006D16DD">
        <w:rPr>
          <w:rFonts w:cs="FrankRuehl" w:hint="cs"/>
          <w:sz w:val="22"/>
          <w:szCs w:val="22"/>
          <w:rtl/>
        </w:rPr>
        <w:t xml:space="preserve">. ותקנתי ל'והרי אנו' לפי המקבילות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Ref146365791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1723</w:t>
      </w:r>
      <w:r w:rsidRPr="006D16DD">
        <w:rPr>
          <w:rFonts w:cs="FrankRuehl"/>
          <w:sz w:val="22"/>
          <w:szCs w:val="22"/>
          <w:rtl/>
        </w:rPr>
        <w:fldChar w:fldCharType="end"/>
      </w:r>
      <w:r w:rsidRPr="006D16DD">
        <w:rPr>
          <w:rFonts w:cs="FrankRuehl" w:hint="cs"/>
          <w:sz w:val="22"/>
          <w:szCs w:val="22"/>
          <w:rtl/>
        </w:rPr>
        <w:t>).</w:t>
      </w:r>
    </w:p>
  </w:endnote>
  <w:endnote w:id="734">
    <w:p w14:paraId="7A5DF9D5" w14:textId="77777777" w:rsidR="004179C0" w:rsidRPr="006D16DD" w:rsidRDefault="004179C0" w:rsidP="00BD31CD">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כשיש</w:t>
      </w:r>
      <w:r w:rsidRPr="006D16DD">
        <w:rPr>
          <w:rFonts w:cs="FrankRuehl" w:hint="cs"/>
          <w:sz w:val="22"/>
          <w:szCs w:val="22"/>
          <w:rtl/>
        </w:rPr>
        <w:t>.</w:t>
      </w:r>
    </w:p>
  </w:endnote>
  <w:endnote w:id="735">
    <w:p w14:paraId="0246520D" w14:textId="77777777" w:rsidR="004179C0" w:rsidRPr="006D16DD" w:rsidRDefault="004179C0" w:rsidP="00BD31CD">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המוסגר נוסף לפי המקבילות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Ref146365791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1723</w:t>
      </w:r>
      <w:r w:rsidRPr="006D16DD">
        <w:rPr>
          <w:rFonts w:cs="FrankRuehl"/>
          <w:sz w:val="22"/>
          <w:szCs w:val="22"/>
          <w:rtl/>
        </w:rPr>
        <w:fldChar w:fldCharType="end"/>
      </w:r>
      <w:r w:rsidRPr="006D16DD">
        <w:rPr>
          <w:rFonts w:cs="FrankRuehl" w:hint="cs"/>
          <w:sz w:val="22"/>
          <w:szCs w:val="22"/>
          <w:rtl/>
        </w:rPr>
        <w:t>).</w:t>
      </w:r>
    </w:p>
  </w:endnote>
  <w:endnote w:id="736">
    <w:p w14:paraId="5EC65EF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רסב, דף 103 סע"ד).</w:t>
      </w:r>
    </w:p>
  </w:endnote>
  <w:endnote w:id="737">
    <w:p w14:paraId="7B3603F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רסג, דף 104 רע"א).</w:t>
      </w:r>
    </w:p>
  </w:endnote>
  <w:endnote w:id="738">
    <w:p w14:paraId="6242401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רסו, דף 104 ע"א).</w:t>
      </w:r>
    </w:p>
  </w:endnote>
  <w:endnote w:id="739">
    <w:p w14:paraId="22A0AE69" w14:textId="77777777" w:rsidR="004179C0" w:rsidRPr="00672D0A"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w:t>
      </w:r>
      <w:r w:rsidRPr="00672D0A">
        <w:rPr>
          <w:rFonts w:cs="FrankRuehl" w:hint="cs"/>
          <w:sz w:val="22"/>
          <w:szCs w:val="22"/>
          <w:rtl/>
        </w:rPr>
        <w:t xml:space="preserve"> זו רק בכי"ד (אות רסז, דף 104 ע"א).</w:t>
      </w:r>
    </w:p>
  </w:endnote>
  <w:endnote w:id="740">
    <w:p w14:paraId="094FAAA5"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אות זו רק בכי"ד (אות רסט, דף 104 ע"א). בכי"ק, נאמר הענין באופן מקוצר, עי' להלן, הערה </w:t>
      </w:r>
      <w:r w:rsidRPr="00672D0A">
        <w:rPr>
          <w:rFonts w:cs="FrankRuehl"/>
          <w:sz w:val="22"/>
          <w:szCs w:val="22"/>
          <w:rtl/>
        </w:rPr>
        <w:fldChar w:fldCharType="begin"/>
      </w:r>
      <w:r w:rsidRPr="00672D0A">
        <w:rPr>
          <w:rFonts w:cs="FrankRuehl"/>
          <w:sz w:val="22"/>
          <w:szCs w:val="22"/>
          <w:rtl/>
        </w:rPr>
        <w:instrText xml:space="preserve"> </w:instrText>
      </w:r>
      <w:r w:rsidRPr="00672D0A">
        <w:rPr>
          <w:rFonts w:cs="FrankRuehl" w:hint="cs"/>
          <w:sz w:val="22"/>
          <w:szCs w:val="22"/>
        </w:rPr>
        <w:instrText>NOTEREF</w:instrText>
      </w:r>
      <w:r w:rsidRPr="00672D0A">
        <w:rPr>
          <w:rFonts w:cs="FrankRuehl" w:hint="cs"/>
          <w:sz w:val="22"/>
          <w:szCs w:val="22"/>
          <w:rtl/>
        </w:rPr>
        <w:instrText xml:space="preserve"> _</w:instrText>
      </w:r>
      <w:r w:rsidRPr="00672D0A">
        <w:rPr>
          <w:rFonts w:cs="FrankRuehl" w:hint="cs"/>
          <w:sz w:val="22"/>
          <w:szCs w:val="22"/>
        </w:rPr>
        <w:instrText>Ref144114891 \h</w:instrText>
      </w:r>
      <w:r w:rsidRPr="00672D0A">
        <w:rPr>
          <w:rFonts w:cs="FrankRuehl"/>
          <w:sz w:val="22"/>
          <w:szCs w:val="22"/>
          <w:rtl/>
        </w:rPr>
        <w:instrText xml:space="preserve">  \* </w:instrText>
      </w:r>
      <w:r w:rsidRPr="00672D0A">
        <w:rPr>
          <w:rFonts w:cs="FrankRuehl"/>
          <w:sz w:val="22"/>
          <w:szCs w:val="22"/>
        </w:rPr>
        <w:instrText>MERGEFORMAT</w:instrText>
      </w:r>
      <w:r w:rsidRPr="00672D0A">
        <w:rPr>
          <w:rFonts w:cs="FrankRuehl"/>
          <w:sz w:val="22"/>
          <w:szCs w:val="22"/>
          <w:rtl/>
        </w:rPr>
        <w:instrText xml:space="preserve"> </w:instrText>
      </w:r>
      <w:r w:rsidRPr="00672D0A">
        <w:rPr>
          <w:rFonts w:cs="FrankRuehl"/>
          <w:sz w:val="22"/>
          <w:szCs w:val="22"/>
          <w:rtl/>
        </w:rPr>
      </w:r>
      <w:r w:rsidRPr="00672D0A">
        <w:rPr>
          <w:rFonts w:cs="FrankRuehl"/>
          <w:sz w:val="22"/>
          <w:szCs w:val="22"/>
          <w:rtl/>
        </w:rPr>
        <w:fldChar w:fldCharType="separate"/>
      </w:r>
      <w:r w:rsidR="008E7E26" w:rsidRPr="00672D0A">
        <w:rPr>
          <w:rFonts w:cs="FrankRuehl"/>
          <w:sz w:val="22"/>
          <w:szCs w:val="22"/>
          <w:rtl/>
        </w:rPr>
        <w:t>1743</w:t>
      </w:r>
      <w:r w:rsidRPr="00672D0A">
        <w:rPr>
          <w:rFonts w:cs="FrankRuehl"/>
          <w:sz w:val="22"/>
          <w:szCs w:val="22"/>
          <w:rtl/>
        </w:rPr>
        <w:fldChar w:fldCharType="end"/>
      </w:r>
      <w:r w:rsidRPr="00672D0A">
        <w:rPr>
          <w:rFonts w:cs="FrankRuehl" w:hint="cs"/>
          <w:sz w:val="22"/>
          <w:szCs w:val="22"/>
          <w:rtl/>
        </w:rPr>
        <w:t>.</w:t>
      </w:r>
    </w:p>
  </w:endnote>
  <w:endnote w:id="741">
    <w:p w14:paraId="50522DC5"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אות זו רק בכי"ד (אות רעא, דף 104 ע"א). בכי"ק, השאלה שונה באופן משמעותי, עי' להלן, הערה </w:t>
      </w:r>
      <w:r w:rsidRPr="00672D0A">
        <w:rPr>
          <w:rFonts w:cs="FrankRuehl"/>
          <w:sz w:val="22"/>
          <w:szCs w:val="22"/>
          <w:rtl/>
        </w:rPr>
        <w:fldChar w:fldCharType="begin"/>
      </w:r>
      <w:r w:rsidRPr="00672D0A">
        <w:rPr>
          <w:rFonts w:cs="FrankRuehl"/>
          <w:sz w:val="22"/>
          <w:szCs w:val="22"/>
          <w:rtl/>
        </w:rPr>
        <w:instrText xml:space="preserve"> </w:instrText>
      </w:r>
      <w:r w:rsidRPr="00672D0A">
        <w:rPr>
          <w:rFonts w:cs="FrankRuehl" w:hint="cs"/>
          <w:sz w:val="22"/>
          <w:szCs w:val="22"/>
        </w:rPr>
        <w:instrText>NOTEREF</w:instrText>
      </w:r>
      <w:r w:rsidRPr="00672D0A">
        <w:rPr>
          <w:rFonts w:cs="FrankRuehl" w:hint="cs"/>
          <w:sz w:val="22"/>
          <w:szCs w:val="22"/>
          <w:rtl/>
        </w:rPr>
        <w:instrText xml:space="preserve"> _</w:instrText>
      </w:r>
      <w:r w:rsidRPr="00672D0A">
        <w:rPr>
          <w:rFonts w:cs="FrankRuehl" w:hint="cs"/>
          <w:sz w:val="22"/>
          <w:szCs w:val="22"/>
        </w:rPr>
        <w:instrText>Ref144188917 \h</w:instrText>
      </w:r>
      <w:r w:rsidRPr="00672D0A">
        <w:rPr>
          <w:rFonts w:cs="FrankRuehl"/>
          <w:sz w:val="22"/>
          <w:szCs w:val="22"/>
          <w:rtl/>
        </w:rPr>
        <w:instrText xml:space="preserve">  \* </w:instrText>
      </w:r>
      <w:r w:rsidRPr="00672D0A">
        <w:rPr>
          <w:rFonts w:cs="FrankRuehl"/>
          <w:sz w:val="22"/>
          <w:szCs w:val="22"/>
        </w:rPr>
        <w:instrText>MERGEFORMAT</w:instrText>
      </w:r>
      <w:r w:rsidRPr="00672D0A">
        <w:rPr>
          <w:rFonts w:cs="FrankRuehl"/>
          <w:sz w:val="22"/>
          <w:szCs w:val="22"/>
          <w:rtl/>
        </w:rPr>
        <w:instrText xml:space="preserve"> </w:instrText>
      </w:r>
      <w:r w:rsidRPr="00672D0A">
        <w:rPr>
          <w:rFonts w:cs="FrankRuehl"/>
          <w:sz w:val="22"/>
          <w:szCs w:val="22"/>
          <w:rtl/>
        </w:rPr>
      </w:r>
      <w:r w:rsidRPr="00672D0A">
        <w:rPr>
          <w:rFonts w:cs="FrankRuehl"/>
          <w:sz w:val="22"/>
          <w:szCs w:val="22"/>
          <w:rtl/>
        </w:rPr>
        <w:fldChar w:fldCharType="separate"/>
      </w:r>
      <w:r w:rsidR="008E7E26" w:rsidRPr="00672D0A">
        <w:rPr>
          <w:rFonts w:cs="FrankRuehl"/>
          <w:sz w:val="22"/>
          <w:szCs w:val="22"/>
          <w:rtl/>
        </w:rPr>
        <w:t>1748</w:t>
      </w:r>
      <w:r w:rsidRPr="00672D0A">
        <w:rPr>
          <w:rFonts w:cs="FrankRuehl"/>
          <w:sz w:val="22"/>
          <w:szCs w:val="22"/>
          <w:rtl/>
        </w:rPr>
        <w:fldChar w:fldCharType="end"/>
      </w:r>
      <w:r w:rsidRPr="00672D0A">
        <w:rPr>
          <w:rFonts w:cs="FrankRuehl" w:hint="cs"/>
          <w:sz w:val="22"/>
          <w:szCs w:val="22"/>
          <w:rtl/>
        </w:rPr>
        <w:t>.</w:t>
      </w:r>
    </w:p>
  </w:endnote>
  <w:endnote w:id="742">
    <w:p w14:paraId="7BB2B063" w14:textId="77777777" w:rsidR="004179C0" w:rsidRPr="00672D0A" w:rsidRDefault="004179C0" w:rsidP="00F218EC">
      <w:pPr>
        <w:pStyle w:val="a6"/>
        <w:rPr>
          <w:rFonts w:cs="FrankRuehl"/>
          <w:sz w:val="22"/>
          <w:szCs w:val="22"/>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בכת"י: </w:t>
      </w:r>
      <w:r w:rsidRPr="00672D0A">
        <w:rPr>
          <w:rFonts w:cs="FrankRuehl" w:hint="cs"/>
          <w:b/>
          <w:bCs/>
          <w:sz w:val="22"/>
          <w:szCs w:val="22"/>
          <w:rtl/>
        </w:rPr>
        <w:t>חובת'</w:t>
      </w:r>
      <w:r w:rsidRPr="00672D0A">
        <w:rPr>
          <w:rFonts w:cs="FrankRuehl" w:hint="cs"/>
          <w:sz w:val="22"/>
          <w:szCs w:val="22"/>
          <w:rtl/>
        </w:rPr>
        <w:t>.</w:t>
      </w:r>
    </w:p>
  </w:endnote>
  <w:endnote w:id="743">
    <w:p w14:paraId="1125AD4B"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אות זו רק בכי"ד (אות רעד, דף 104 רע"ב). בכי"ק, נאמר הענין באופן מקוצר, עי' להלן, הערה </w:t>
      </w:r>
      <w:r w:rsidRPr="00672D0A">
        <w:rPr>
          <w:rFonts w:cs="FrankRuehl"/>
          <w:sz w:val="22"/>
          <w:szCs w:val="22"/>
          <w:rtl/>
        </w:rPr>
        <w:fldChar w:fldCharType="begin"/>
      </w:r>
      <w:r w:rsidRPr="00672D0A">
        <w:rPr>
          <w:rFonts w:cs="FrankRuehl"/>
          <w:sz w:val="22"/>
          <w:szCs w:val="22"/>
          <w:rtl/>
        </w:rPr>
        <w:instrText xml:space="preserve"> </w:instrText>
      </w:r>
      <w:r w:rsidRPr="00672D0A">
        <w:rPr>
          <w:rFonts w:cs="FrankRuehl" w:hint="cs"/>
          <w:sz w:val="22"/>
          <w:szCs w:val="22"/>
        </w:rPr>
        <w:instrText>NOTEREF</w:instrText>
      </w:r>
      <w:r w:rsidRPr="00672D0A">
        <w:rPr>
          <w:rFonts w:cs="FrankRuehl" w:hint="cs"/>
          <w:sz w:val="22"/>
          <w:szCs w:val="22"/>
          <w:rtl/>
        </w:rPr>
        <w:instrText xml:space="preserve"> _</w:instrText>
      </w:r>
      <w:r w:rsidRPr="00672D0A">
        <w:rPr>
          <w:rFonts w:cs="FrankRuehl" w:hint="cs"/>
          <w:sz w:val="22"/>
          <w:szCs w:val="22"/>
        </w:rPr>
        <w:instrText>Ref144118275 \h</w:instrText>
      </w:r>
      <w:r w:rsidRPr="00672D0A">
        <w:rPr>
          <w:rFonts w:cs="FrankRuehl"/>
          <w:sz w:val="22"/>
          <w:szCs w:val="22"/>
          <w:rtl/>
        </w:rPr>
        <w:instrText xml:space="preserve">  \* </w:instrText>
      </w:r>
      <w:r w:rsidRPr="00672D0A">
        <w:rPr>
          <w:rFonts w:cs="FrankRuehl"/>
          <w:sz w:val="22"/>
          <w:szCs w:val="22"/>
        </w:rPr>
        <w:instrText>MERGEFORMAT</w:instrText>
      </w:r>
      <w:r w:rsidRPr="00672D0A">
        <w:rPr>
          <w:rFonts w:cs="FrankRuehl"/>
          <w:sz w:val="22"/>
          <w:szCs w:val="22"/>
          <w:rtl/>
        </w:rPr>
        <w:instrText xml:space="preserve"> </w:instrText>
      </w:r>
      <w:r w:rsidRPr="00672D0A">
        <w:rPr>
          <w:rFonts w:cs="FrankRuehl"/>
          <w:sz w:val="22"/>
          <w:szCs w:val="22"/>
          <w:rtl/>
        </w:rPr>
      </w:r>
      <w:r w:rsidRPr="00672D0A">
        <w:rPr>
          <w:rFonts w:cs="FrankRuehl"/>
          <w:sz w:val="22"/>
          <w:szCs w:val="22"/>
          <w:rtl/>
        </w:rPr>
        <w:fldChar w:fldCharType="separate"/>
      </w:r>
      <w:r w:rsidR="008E7E26" w:rsidRPr="00672D0A">
        <w:rPr>
          <w:rFonts w:cs="FrankRuehl"/>
          <w:sz w:val="22"/>
          <w:szCs w:val="22"/>
          <w:rtl/>
        </w:rPr>
        <w:t>1755</w:t>
      </w:r>
      <w:r w:rsidRPr="00672D0A">
        <w:rPr>
          <w:rFonts w:cs="FrankRuehl"/>
          <w:sz w:val="22"/>
          <w:szCs w:val="22"/>
          <w:rtl/>
        </w:rPr>
        <w:fldChar w:fldCharType="end"/>
      </w:r>
      <w:r w:rsidRPr="00672D0A">
        <w:rPr>
          <w:rFonts w:cs="FrankRuehl" w:hint="cs"/>
          <w:sz w:val="22"/>
          <w:szCs w:val="22"/>
          <w:rtl/>
        </w:rPr>
        <w:t>.</w:t>
      </w:r>
    </w:p>
  </w:endnote>
  <w:endnote w:id="744">
    <w:p w14:paraId="6D75DC4D"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אות זו רק בכי"ד (אות רעו, דף 104 ע"ב). בכי"ק, מצוי הענין באופן חלקי ובקיצור נמרץ, עי' להלן, הערה </w:t>
      </w:r>
      <w:r w:rsidRPr="00672D0A">
        <w:rPr>
          <w:rFonts w:cs="FrankRuehl"/>
          <w:sz w:val="22"/>
          <w:szCs w:val="22"/>
          <w:rtl/>
        </w:rPr>
        <w:fldChar w:fldCharType="begin"/>
      </w:r>
      <w:r w:rsidRPr="00672D0A">
        <w:rPr>
          <w:rFonts w:cs="FrankRuehl"/>
          <w:sz w:val="22"/>
          <w:szCs w:val="22"/>
          <w:rtl/>
        </w:rPr>
        <w:instrText xml:space="preserve"> </w:instrText>
      </w:r>
      <w:r w:rsidRPr="00672D0A">
        <w:rPr>
          <w:rFonts w:cs="FrankRuehl" w:hint="cs"/>
          <w:sz w:val="22"/>
          <w:szCs w:val="22"/>
        </w:rPr>
        <w:instrText>NOTEREF</w:instrText>
      </w:r>
      <w:r w:rsidRPr="00672D0A">
        <w:rPr>
          <w:rFonts w:cs="FrankRuehl" w:hint="cs"/>
          <w:sz w:val="22"/>
          <w:szCs w:val="22"/>
          <w:rtl/>
        </w:rPr>
        <w:instrText xml:space="preserve"> _</w:instrText>
      </w:r>
      <w:r w:rsidRPr="00672D0A">
        <w:rPr>
          <w:rFonts w:cs="FrankRuehl" w:hint="cs"/>
          <w:sz w:val="22"/>
          <w:szCs w:val="22"/>
        </w:rPr>
        <w:instrText>Ref144195655 \h</w:instrText>
      </w:r>
      <w:r w:rsidRPr="00672D0A">
        <w:rPr>
          <w:rFonts w:cs="FrankRuehl"/>
          <w:sz w:val="22"/>
          <w:szCs w:val="22"/>
          <w:rtl/>
        </w:rPr>
        <w:instrText xml:space="preserve">  \* </w:instrText>
      </w:r>
      <w:r w:rsidRPr="00672D0A">
        <w:rPr>
          <w:rFonts w:cs="FrankRuehl"/>
          <w:sz w:val="22"/>
          <w:szCs w:val="22"/>
        </w:rPr>
        <w:instrText>MERGEFORMAT</w:instrText>
      </w:r>
      <w:r w:rsidRPr="00672D0A">
        <w:rPr>
          <w:rFonts w:cs="FrankRuehl"/>
          <w:sz w:val="22"/>
          <w:szCs w:val="22"/>
          <w:rtl/>
        </w:rPr>
        <w:instrText xml:space="preserve"> </w:instrText>
      </w:r>
      <w:r w:rsidRPr="00672D0A">
        <w:rPr>
          <w:rFonts w:cs="FrankRuehl"/>
          <w:sz w:val="22"/>
          <w:szCs w:val="22"/>
          <w:rtl/>
        </w:rPr>
      </w:r>
      <w:r w:rsidRPr="00672D0A">
        <w:rPr>
          <w:rFonts w:cs="FrankRuehl"/>
          <w:sz w:val="22"/>
          <w:szCs w:val="22"/>
          <w:rtl/>
        </w:rPr>
        <w:fldChar w:fldCharType="separate"/>
      </w:r>
      <w:r w:rsidR="008E7E26" w:rsidRPr="00672D0A">
        <w:rPr>
          <w:rFonts w:cs="FrankRuehl"/>
          <w:sz w:val="22"/>
          <w:szCs w:val="22"/>
          <w:rtl/>
        </w:rPr>
        <w:t>1760</w:t>
      </w:r>
      <w:r w:rsidRPr="00672D0A">
        <w:rPr>
          <w:rFonts w:cs="FrankRuehl"/>
          <w:sz w:val="22"/>
          <w:szCs w:val="22"/>
          <w:rtl/>
        </w:rPr>
        <w:fldChar w:fldCharType="end"/>
      </w:r>
      <w:r w:rsidRPr="00672D0A">
        <w:rPr>
          <w:rFonts w:cs="FrankRuehl" w:hint="cs"/>
          <w:sz w:val="22"/>
          <w:szCs w:val="22"/>
          <w:rtl/>
        </w:rPr>
        <w:t>.</w:t>
      </w:r>
    </w:p>
  </w:endnote>
  <w:endnote w:id="745">
    <w:p w14:paraId="5D916FCE" w14:textId="77777777" w:rsidR="004179C0" w:rsidRPr="00672D0A" w:rsidRDefault="004179C0" w:rsidP="00F218EC">
      <w:pPr>
        <w:pStyle w:val="a6"/>
        <w:rPr>
          <w:rFonts w:cs="FrankRuehl"/>
          <w:sz w:val="22"/>
          <w:szCs w:val="22"/>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בכת"י: </w:t>
      </w:r>
      <w:r w:rsidRPr="00672D0A">
        <w:rPr>
          <w:rFonts w:cs="FrankRuehl" w:hint="cs"/>
          <w:b/>
          <w:bCs/>
          <w:sz w:val="22"/>
          <w:szCs w:val="22"/>
          <w:rtl/>
        </w:rPr>
        <w:t>ירד</w:t>
      </w:r>
      <w:r w:rsidRPr="00672D0A">
        <w:rPr>
          <w:rFonts w:cs="FrankRuehl" w:hint="cs"/>
          <w:sz w:val="22"/>
          <w:szCs w:val="22"/>
          <w:rtl/>
        </w:rPr>
        <w:t>.</w:t>
      </w:r>
    </w:p>
  </w:endnote>
  <w:endnote w:id="746">
    <w:p w14:paraId="2F7B192A"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אות זו רק בכי"ד (אות רפא, דף 104 רע"ג).</w:t>
      </w:r>
    </w:p>
  </w:endnote>
  <w:endnote w:id="747">
    <w:p w14:paraId="2081263E"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אות זו רק בכי"ד (אות רפב, דף 104 ע"ג).</w:t>
      </w:r>
    </w:p>
  </w:endnote>
  <w:endnote w:id="748">
    <w:p w14:paraId="15A4E507" w14:textId="77777777" w:rsidR="004179C0" w:rsidRPr="00672D0A" w:rsidRDefault="004179C0" w:rsidP="00F218EC">
      <w:pPr>
        <w:pStyle w:val="a6"/>
        <w:rPr>
          <w:rFonts w:cs="FrankRuehl"/>
          <w:sz w:val="22"/>
          <w:szCs w:val="22"/>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בכת"י: </w:t>
      </w:r>
      <w:r w:rsidRPr="00672D0A">
        <w:rPr>
          <w:rFonts w:cs="FrankRuehl" w:hint="cs"/>
          <w:b/>
          <w:bCs/>
          <w:sz w:val="22"/>
          <w:szCs w:val="22"/>
          <w:rtl/>
        </w:rPr>
        <w:t>כשאמר</w:t>
      </w:r>
      <w:r w:rsidRPr="00672D0A">
        <w:rPr>
          <w:rFonts w:cs="FrankRuehl" w:hint="cs"/>
          <w:sz w:val="22"/>
          <w:szCs w:val="22"/>
          <w:rtl/>
        </w:rPr>
        <w:t>.</w:t>
      </w:r>
    </w:p>
  </w:endnote>
  <w:endnote w:id="749">
    <w:p w14:paraId="71F30279" w14:textId="77777777" w:rsidR="004179C0" w:rsidRPr="00672D0A" w:rsidRDefault="004179C0" w:rsidP="00F218EC">
      <w:pPr>
        <w:pStyle w:val="a6"/>
        <w:rPr>
          <w:rFonts w:cs="FrankRuehl"/>
          <w:sz w:val="22"/>
          <w:szCs w:val="22"/>
          <w:rtl/>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בכת"י: </w:t>
      </w:r>
      <w:r w:rsidRPr="00672D0A">
        <w:rPr>
          <w:rFonts w:cs="FrankRuehl" w:hint="cs"/>
          <w:b/>
          <w:bCs/>
          <w:sz w:val="22"/>
          <w:szCs w:val="22"/>
          <w:rtl/>
        </w:rPr>
        <w:t>עזבוך יי'</w:t>
      </w:r>
      <w:r w:rsidRPr="00672D0A">
        <w:rPr>
          <w:rFonts w:cs="FrankRuehl" w:hint="cs"/>
          <w:sz w:val="22"/>
          <w:szCs w:val="22"/>
          <w:rtl/>
        </w:rPr>
        <w:t>. ותקנתי ל'</w:t>
      </w:r>
      <w:r w:rsidRPr="00672D0A">
        <w:rPr>
          <w:rFonts w:cs="FrankRuehl"/>
          <w:sz w:val="22"/>
          <w:szCs w:val="22"/>
          <w:rtl/>
        </w:rPr>
        <w:t>עָזְבֵךְ</w:t>
      </w:r>
      <w:r w:rsidRPr="00672D0A">
        <w:rPr>
          <w:rFonts w:cs="FrankRuehl" w:hint="cs"/>
          <w:sz w:val="22"/>
          <w:szCs w:val="22"/>
          <w:rtl/>
        </w:rPr>
        <w:t xml:space="preserve"> את יי'', כבפסוק.</w:t>
      </w:r>
    </w:p>
  </w:endnote>
  <w:endnote w:id="750">
    <w:p w14:paraId="12B2E05C" w14:textId="77777777" w:rsidR="004179C0" w:rsidRPr="00672D0A" w:rsidRDefault="004179C0" w:rsidP="00F218EC">
      <w:pPr>
        <w:pStyle w:val="a6"/>
        <w:rPr>
          <w:rFonts w:cs="FrankRuehl"/>
          <w:sz w:val="22"/>
          <w:szCs w:val="22"/>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בכת"י: </w:t>
      </w:r>
      <w:r w:rsidRPr="00672D0A">
        <w:rPr>
          <w:rFonts w:cs="FrankRuehl" w:hint="cs"/>
          <w:b/>
          <w:bCs/>
          <w:sz w:val="22"/>
          <w:szCs w:val="22"/>
          <w:rtl/>
        </w:rPr>
        <w:t>זולת'</w:t>
      </w:r>
      <w:r w:rsidRPr="00672D0A">
        <w:rPr>
          <w:rFonts w:cs="FrankRuehl" w:hint="cs"/>
          <w:sz w:val="22"/>
          <w:szCs w:val="22"/>
          <w:rtl/>
        </w:rPr>
        <w:t>.</w:t>
      </w:r>
    </w:p>
  </w:endnote>
  <w:endnote w:id="751">
    <w:p w14:paraId="7355DB65" w14:textId="77777777" w:rsidR="004179C0" w:rsidRPr="00672D0A" w:rsidRDefault="004179C0" w:rsidP="00F218EC">
      <w:pPr>
        <w:pStyle w:val="a6"/>
        <w:rPr>
          <w:rFonts w:cs="FrankRuehl"/>
          <w:sz w:val="22"/>
          <w:szCs w:val="22"/>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אות זו רק בכי"ד (אות רפג, דף 104 ע"ג).</w:t>
      </w:r>
    </w:p>
  </w:endnote>
  <w:endnote w:id="752">
    <w:p w14:paraId="3FCEB7D0" w14:textId="77777777" w:rsidR="004179C0" w:rsidRPr="006D16DD" w:rsidRDefault="004179C0" w:rsidP="00F218EC">
      <w:pPr>
        <w:pStyle w:val="a6"/>
        <w:rPr>
          <w:rFonts w:cs="FrankRuehl"/>
          <w:sz w:val="22"/>
          <w:szCs w:val="22"/>
        </w:rPr>
      </w:pPr>
      <w:r w:rsidRPr="00672D0A">
        <w:rPr>
          <w:rStyle w:val="a5"/>
          <w:rFonts w:cs="FrankRuehl"/>
          <w:sz w:val="22"/>
          <w:szCs w:val="22"/>
        </w:rPr>
        <w:endnoteRef/>
      </w:r>
      <w:r w:rsidRPr="00672D0A">
        <w:rPr>
          <w:rFonts w:cs="FrankRuehl"/>
          <w:sz w:val="22"/>
          <w:szCs w:val="22"/>
          <w:rtl/>
        </w:rPr>
        <w:t xml:space="preserve"> </w:t>
      </w:r>
      <w:r w:rsidRPr="00672D0A">
        <w:rPr>
          <w:rFonts w:cs="FrankRuehl" w:hint="cs"/>
          <w:sz w:val="22"/>
          <w:szCs w:val="22"/>
          <w:rtl/>
        </w:rPr>
        <w:t xml:space="preserve">בכת"י: </w:t>
      </w:r>
      <w:r w:rsidRPr="00672D0A">
        <w:rPr>
          <w:rFonts w:cs="FrankRuehl" w:hint="cs"/>
          <w:b/>
          <w:bCs/>
          <w:sz w:val="22"/>
          <w:szCs w:val="22"/>
          <w:rtl/>
        </w:rPr>
        <w:t>כלי</w:t>
      </w:r>
      <w:r w:rsidRPr="00672D0A">
        <w:rPr>
          <w:rFonts w:cs="FrankRuehl" w:hint="cs"/>
          <w:sz w:val="22"/>
          <w:szCs w:val="22"/>
          <w:rtl/>
        </w:rPr>
        <w:t>.</w:t>
      </w:r>
    </w:p>
  </w:endnote>
  <w:endnote w:id="753">
    <w:p w14:paraId="786E85C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רפד, דף 104 ע"ג).</w:t>
      </w:r>
    </w:p>
  </w:endnote>
  <w:endnote w:id="754">
    <w:p w14:paraId="430FB7C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רפה, דף 104 ע"ג).</w:t>
      </w:r>
    </w:p>
  </w:endnote>
  <w:endnote w:id="755">
    <w:p w14:paraId="4D0A310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רפו, דף 104 ע"ג).</w:t>
      </w:r>
    </w:p>
  </w:endnote>
  <w:endnote w:id="756">
    <w:p w14:paraId="1B0783F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רפז, דף 104 ע"ג).</w:t>
      </w:r>
    </w:p>
  </w:endnote>
  <w:endnote w:id="757">
    <w:p w14:paraId="0A5DFA2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רפח, דף 104 ע"ג).</w:t>
      </w:r>
    </w:p>
  </w:endnote>
  <w:endnote w:id="758">
    <w:p w14:paraId="5251EA0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אמ'</w:t>
      </w:r>
      <w:r w:rsidRPr="006D16DD">
        <w:rPr>
          <w:rFonts w:cs="FrankRuehl" w:hint="cs"/>
          <w:sz w:val="22"/>
          <w:szCs w:val="22"/>
          <w:rtl/>
        </w:rPr>
        <w:t>.</w:t>
      </w:r>
    </w:p>
  </w:endnote>
  <w:endnote w:id="759">
    <w:p w14:paraId="2B8BFC2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להם</w:t>
      </w:r>
      <w:r w:rsidRPr="006D16DD">
        <w:rPr>
          <w:rFonts w:cs="FrankRuehl" w:hint="cs"/>
          <w:sz w:val="22"/>
          <w:szCs w:val="22"/>
          <w:rtl/>
        </w:rPr>
        <w:t>.</w:t>
      </w:r>
    </w:p>
  </w:endnote>
  <w:endnote w:id="760">
    <w:p w14:paraId="3455A72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לקרואתו</w:t>
      </w:r>
      <w:r w:rsidRPr="006D16DD">
        <w:rPr>
          <w:rFonts w:cs="FrankRuehl" w:hint="cs"/>
          <w:sz w:val="22"/>
          <w:szCs w:val="22"/>
          <w:rtl/>
        </w:rPr>
        <w:t>.</w:t>
      </w:r>
    </w:p>
  </w:endnote>
  <w:endnote w:id="761">
    <w:p w14:paraId="54F98EF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לקרואתו</w:t>
      </w:r>
      <w:r w:rsidRPr="006D16DD">
        <w:rPr>
          <w:rFonts w:cs="FrankRuehl" w:hint="cs"/>
          <w:sz w:val="22"/>
          <w:szCs w:val="22"/>
          <w:rtl/>
        </w:rPr>
        <w:t>.</w:t>
      </w:r>
    </w:p>
  </w:endnote>
  <w:endnote w:id="762">
    <w:p w14:paraId="04EE0B0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רפט, דף 104 ע"ג).</w:t>
      </w:r>
    </w:p>
  </w:endnote>
  <w:endnote w:id="763">
    <w:p w14:paraId="3B2A8E1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רצ, דף 104 סע"ג).</w:t>
      </w:r>
    </w:p>
  </w:endnote>
  <w:endnote w:id="764">
    <w:p w14:paraId="6A9B0F0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ויצוצו</w:t>
      </w:r>
      <w:r w:rsidRPr="006D16DD">
        <w:rPr>
          <w:rFonts w:cs="FrankRuehl" w:hint="cs"/>
          <w:sz w:val="22"/>
          <w:szCs w:val="22"/>
          <w:rtl/>
        </w:rPr>
        <w:t>. ותקנתי לפי הפסוק.</w:t>
      </w:r>
    </w:p>
  </w:endnote>
  <w:endnote w:id="765">
    <w:p w14:paraId="599C829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רצא, דף 104 סע"ג).</w:t>
      </w:r>
    </w:p>
  </w:endnote>
  <w:endnote w:id="766">
    <w:p w14:paraId="644ACF2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רצב, דף 104 רע"ד).</w:t>
      </w:r>
    </w:p>
  </w:endnote>
  <w:endnote w:id="767">
    <w:p w14:paraId="24F994B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מיתותו</w:t>
      </w:r>
      <w:r w:rsidRPr="006D16DD">
        <w:rPr>
          <w:rFonts w:cs="FrankRuehl" w:hint="cs"/>
          <w:sz w:val="22"/>
          <w:szCs w:val="22"/>
          <w:rtl/>
        </w:rPr>
        <w:t>.</w:t>
      </w:r>
    </w:p>
  </w:endnote>
  <w:endnote w:id="768">
    <w:p w14:paraId="15C9DA0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רצט, דף 104 סע"ד).</w:t>
      </w:r>
    </w:p>
  </w:endnote>
  <w:endnote w:id="769">
    <w:p w14:paraId="7BBE6AA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 דף 104 סע"ד).</w:t>
      </w:r>
    </w:p>
  </w:endnote>
  <w:endnote w:id="770">
    <w:p w14:paraId="530E6B4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שא, דף 105 רע"א).</w:t>
      </w:r>
    </w:p>
  </w:endnote>
  <w:endnote w:id="771">
    <w:p w14:paraId="6B3637C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שב, דף 105 רע"א).</w:t>
      </w:r>
    </w:p>
  </w:endnote>
  <w:endnote w:id="772">
    <w:p w14:paraId="1A06442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שג, דף 105 רע"א).</w:t>
      </w:r>
    </w:p>
  </w:endnote>
  <w:endnote w:id="773">
    <w:p w14:paraId="7D71600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שד, דף 105 ע"א).</w:t>
      </w:r>
    </w:p>
  </w:endnote>
  <w:endnote w:id="774">
    <w:p w14:paraId="017D36C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שה, דף 105 ע"א).</w:t>
      </w:r>
    </w:p>
  </w:endnote>
  <w:endnote w:id="775">
    <w:p w14:paraId="3BAA075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כך במדרש אנונימי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Ref145317534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1847</w:t>
      </w:r>
      <w:r w:rsidRPr="006D16DD">
        <w:rPr>
          <w:rFonts w:cs="FrankRuehl"/>
          <w:sz w:val="22"/>
          <w:szCs w:val="22"/>
          <w:rtl/>
        </w:rPr>
        <w:fldChar w:fldCharType="end"/>
      </w:r>
      <w:r w:rsidRPr="006D16DD">
        <w:rPr>
          <w:rFonts w:cs="FrankRuehl" w:hint="cs"/>
          <w:sz w:val="22"/>
          <w:szCs w:val="22"/>
          <w:rtl/>
        </w:rPr>
        <w:t>).</w:t>
      </w:r>
    </w:p>
  </w:endnote>
  <w:endnote w:id="776">
    <w:p w14:paraId="04E8792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בשתי מילים: </w:t>
      </w:r>
      <w:r w:rsidRPr="006D16DD">
        <w:rPr>
          <w:rFonts w:cs="FrankRuehl" w:hint="cs"/>
          <w:b/>
          <w:bCs/>
          <w:sz w:val="22"/>
          <w:szCs w:val="22"/>
          <w:rtl/>
        </w:rPr>
        <w:t>דור מסקית</w:t>
      </w:r>
      <w:r w:rsidRPr="006D16DD">
        <w:rPr>
          <w:rFonts w:cs="FrankRuehl" w:hint="cs"/>
          <w:sz w:val="22"/>
          <w:szCs w:val="22"/>
          <w:rtl/>
        </w:rPr>
        <w:t>.</w:t>
      </w:r>
    </w:p>
  </w:endnote>
  <w:endnote w:id="777">
    <w:p w14:paraId="657CF60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לו</w:t>
      </w:r>
      <w:r w:rsidRPr="006D16DD">
        <w:rPr>
          <w:rFonts w:cs="FrankRuehl" w:hint="cs"/>
          <w:sz w:val="22"/>
          <w:szCs w:val="22"/>
          <w:rtl/>
        </w:rPr>
        <w:t xml:space="preserve">(!). ותקנתי לפי מדרש אנונימי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Ref145317534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1847</w:t>
      </w:r>
      <w:r w:rsidRPr="006D16DD">
        <w:rPr>
          <w:rFonts w:cs="FrankRuehl"/>
          <w:sz w:val="22"/>
          <w:szCs w:val="22"/>
          <w:rtl/>
        </w:rPr>
        <w:fldChar w:fldCharType="end"/>
      </w:r>
      <w:r w:rsidRPr="006D16DD">
        <w:rPr>
          <w:rFonts w:cs="FrankRuehl" w:hint="cs"/>
          <w:sz w:val="22"/>
          <w:szCs w:val="22"/>
          <w:rtl/>
        </w:rPr>
        <w:t>).</w:t>
      </w:r>
    </w:p>
  </w:endnote>
  <w:endnote w:id="778">
    <w:p w14:paraId="05F860F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שו, דף 105 ע"א).</w:t>
      </w:r>
    </w:p>
  </w:endnote>
  <w:endnote w:id="779">
    <w:p w14:paraId="24AC8A1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אחת</w:t>
      </w:r>
      <w:r w:rsidRPr="006D16DD">
        <w:rPr>
          <w:rFonts w:cs="FrankRuehl" w:hint="cs"/>
          <w:sz w:val="22"/>
          <w:szCs w:val="22"/>
          <w:rtl/>
        </w:rPr>
        <w:t>. והשמטתיו.</w:t>
      </w:r>
    </w:p>
  </w:endnote>
  <w:endnote w:id="780">
    <w:p w14:paraId="0A3A949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שז, דף 105 ע"א).</w:t>
      </w:r>
    </w:p>
  </w:endnote>
  <w:endnote w:id="781">
    <w:p w14:paraId="046203A0"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שח, דף 105 סע"א).</w:t>
      </w:r>
    </w:p>
  </w:endnote>
  <w:endnote w:id="782">
    <w:p w14:paraId="3F31C42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שיב, דף 105 ע"ב).</w:t>
      </w:r>
    </w:p>
  </w:endnote>
  <w:endnote w:id="783">
    <w:p w14:paraId="733EDA6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שיג, דף 105 ע"ב).</w:t>
      </w:r>
    </w:p>
  </w:endnote>
  <w:endnote w:id="784">
    <w:p w14:paraId="4D4D207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חוף</w:t>
      </w:r>
      <w:r w:rsidRPr="006D16DD">
        <w:rPr>
          <w:rFonts w:cs="FrankRuehl" w:hint="cs"/>
          <w:sz w:val="22"/>
          <w:szCs w:val="22"/>
          <w:rtl/>
        </w:rPr>
        <w:t>. ותקנתי לפי הפסוק.</w:t>
      </w:r>
    </w:p>
  </w:endnote>
  <w:endnote w:id="785">
    <w:p w14:paraId="22E2817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אשר</w:t>
      </w:r>
      <w:r w:rsidRPr="006D16DD">
        <w:rPr>
          <w:rFonts w:cs="FrankRuehl" w:hint="cs"/>
          <w:sz w:val="22"/>
          <w:szCs w:val="22"/>
          <w:rtl/>
        </w:rPr>
        <w:t>. ותקנתי לפי הפסוק.</w:t>
      </w:r>
    </w:p>
  </w:endnote>
  <w:endnote w:id="786">
    <w:p w14:paraId="668D9A1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ייי'</w:t>
      </w:r>
      <w:r w:rsidRPr="006D16DD">
        <w:rPr>
          <w:rFonts w:cs="FrankRuehl" w:hint="cs"/>
          <w:sz w:val="22"/>
          <w:szCs w:val="22"/>
          <w:rtl/>
        </w:rPr>
        <w:t>. ושונה ל'יהוה' להקל למעיין.</w:t>
      </w:r>
    </w:p>
  </w:endnote>
  <w:endnote w:id="787">
    <w:p w14:paraId="615CE80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שיד, דף 105 ע"ב).</w:t>
      </w:r>
    </w:p>
  </w:endnote>
  <w:endnote w:id="788">
    <w:p w14:paraId="443E2A9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שאם שאם</w:t>
      </w:r>
      <w:r w:rsidRPr="006D16DD">
        <w:rPr>
          <w:rFonts w:cs="FrankRuehl" w:hint="cs"/>
          <w:sz w:val="22"/>
          <w:szCs w:val="22"/>
          <w:rtl/>
        </w:rPr>
        <w:t>. והשמטתי אחד מהם.</w:t>
      </w:r>
    </w:p>
  </w:endnote>
  <w:endnote w:id="789">
    <w:p w14:paraId="1FF39DD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שטו, דף 105 ע"ב).</w:t>
      </w:r>
    </w:p>
  </w:endnote>
  <w:endnote w:id="790">
    <w:p w14:paraId="5FFC396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 דף 105 ע"ג).</w:t>
      </w:r>
    </w:p>
  </w:endnote>
  <w:endnote w:id="791">
    <w:p w14:paraId="6A32B92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בהשבעת</w:t>
      </w:r>
      <w:r w:rsidRPr="006D16DD">
        <w:rPr>
          <w:rFonts w:cs="FrankRuehl" w:hint="cs"/>
          <w:sz w:val="22"/>
          <w:szCs w:val="22"/>
          <w:rtl/>
        </w:rPr>
        <w:t>.</w:t>
      </w:r>
    </w:p>
  </w:endnote>
  <w:endnote w:id="792">
    <w:p w14:paraId="36F6B2E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לכן</w:t>
      </w:r>
      <w:r w:rsidRPr="006D16DD">
        <w:rPr>
          <w:rFonts w:cs="FrankRuehl" w:hint="cs"/>
          <w:sz w:val="22"/>
          <w:szCs w:val="22"/>
          <w:rtl/>
        </w:rPr>
        <w:t>.</w:t>
      </w:r>
    </w:p>
  </w:endnote>
  <w:endnote w:id="793">
    <w:p w14:paraId="3139898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הנה</w:t>
      </w:r>
      <w:r w:rsidRPr="006D16DD">
        <w:rPr>
          <w:rFonts w:cs="FrankRuehl" w:hint="cs"/>
          <w:sz w:val="22"/>
          <w:szCs w:val="22"/>
          <w:rtl/>
        </w:rPr>
        <w:t>. ותקנתי לפי הפסוק.</w:t>
      </w:r>
    </w:p>
  </w:endnote>
  <w:endnote w:id="794">
    <w:p w14:paraId="075CE7F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הכה</w:t>
      </w:r>
      <w:r w:rsidRPr="006D16DD">
        <w:rPr>
          <w:rFonts w:cs="FrankRuehl" w:hint="cs"/>
          <w:sz w:val="22"/>
          <w:szCs w:val="22"/>
          <w:rtl/>
        </w:rPr>
        <w:t>.</w:t>
      </w:r>
    </w:p>
  </w:endnote>
  <w:endnote w:id="795">
    <w:p w14:paraId="123AC65F" w14:textId="77777777" w:rsidR="004179C0" w:rsidRPr="006D16DD" w:rsidRDefault="004179C0" w:rsidP="00BB6A85">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נוסף ע"פ פירושי התורה לריה"ח (עי'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Ref141701318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1885</w:t>
      </w:r>
      <w:r w:rsidRPr="006D16DD">
        <w:rPr>
          <w:rFonts w:cs="FrankRuehl"/>
          <w:sz w:val="22"/>
          <w:szCs w:val="22"/>
          <w:rtl/>
        </w:rPr>
        <w:fldChar w:fldCharType="end"/>
      </w:r>
      <w:r w:rsidRPr="006D16DD">
        <w:rPr>
          <w:rFonts w:cs="FrankRuehl" w:hint="cs"/>
          <w:sz w:val="22"/>
          <w:szCs w:val="22"/>
          <w:rtl/>
        </w:rPr>
        <w:t>).</w:t>
      </w:r>
    </w:p>
  </w:endnote>
  <w:endnote w:id="796">
    <w:p w14:paraId="73D8D85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שחסתוני</w:t>
      </w:r>
      <w:r w:rsidRPr="006D16DD">
        <w:rPr>
          <w:rFonts w:cs="FrankRuehl" w:hint="cs"/>
          <w:sz w:val="22"/>
          <w:szCs w:val="22"/>
          <w:rtl/>
        </w:rPr>
        <w:t>.</w:t>
      </w:r>
    </w:p>
  </w:endnote>
  <w:endnote w:id="797">
    <w:p w14:paraId="60F16E4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שלא, דף 105 ע"ד - 106 ע"ב).</w:t>
      </w:r>
    </w:p>
  </w:endnote>
  <w:endnote w:id="798">
    <w:p w14:paraId="29209BC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והוא</w:t>
      </w:r>
      <w:r w:rsidRPr="006D16DD">
        <w:rPr>
          <w:rFonts w:cs="FrankRuehl" w:hint="cs"/>
          <w:sz w:val="22"/>
          <w:szCs w:val="22"/>
          <w:rtl/>
        </w:rPr>
        <w:t>.</w:t>
      </w:r>
    </w:p>
  </w:endnote>
  <w:endnote w:id="799">
    <w:p w14:paraId="63059A3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אמרה</w:t>
      </w:r>
      <w:r w:rsidRPr="006D16DD">
        <w:rPr>
          <w:rFonts w:cs="FrankRuehl" w:hint="cs"/>
          <w:sz w:val="22"/>
          <w:szCs w:val="22"/>
          <w:rtl/>
        </w:rPr>
        <w:t>.</w:t>
      </w:r>
    </w:p>
  </w:endnote>
  <w:endnote w:id="800">
    <w:p w14:paraId="68F9A67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והיא</w:t>
      </w:r>
      <w:r w:rsidRPr="006D16DD">
        <w:rPr>
          <w:rFonts w:cs="FrankRuehl" w:hint="cs"/>
          <w:sz w:val="22"/>
          <w:szCs w:val="22"/>
          <w:rtl/>
        </w:rPr>
        <w:t>.</w:t>
      </w:r>
    </w:p>
  </w:endnote>
  <w:endnote w:id="801">
    <w:p w14:paraId="4C73FA7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ופתיחתה</w:t>
      </w:r>
      <w:r w:rsidRPr="006D16DD">
        <w:rPr>
          <w:rFonts w:cs="FrankRuehl" w:hint="cs"/>
          <w:sz w:val="22"/>
          <w:szCs w:val="22"/>
          <w:rtl/>
        </w:rPr>
        <w:t>.</w:t>
      </w:r>
    </w:p>
  </w:endnote>
  <w:endnote w:id="802">
    <w:p w14:paraId="185BD1B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אין</w:t>
      </w:r>
      <w:r w:rsidRPr="006D16DD">
        <w:rPr>
          <w:rFonts w:cs="FrankRuehl" w:hint="cs"/>
          <w:sz w:val="22"/>
          <w:szCs w:val="22"/>
          <w:rtl/>
        </w:rPr>
        <w:t>. והשמטתיו.</w:t>
      </w:r>
    </w:p>
  </w:endnote>
  <w:endnote w:id="803">
    <w:p w14:paraId="158A0FD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הפסיק</w:t>
      </w:r>
      <w:r w:rsidRPr="006D16DD">
        <w:rPr>
          <w:rFonts w:cs="FrankRuehl" w:hint="cs"/>
          <w:sz w:val="22"/>
          <w:szCs w:val="22"/>
          <w:rtl/>
        </w:rPr>
        <w:t>.</w:t>
      </w:r>
    </w:p>
  </w:endnote>
  <w:endnote w:id="804">
    <w:p w14:paraId="6C8E45D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הפסיק</w:t>
      </w:r>
      <w:r w:rsidRPr="006D16DD">
        <w:rPr>
          <w:rFonts w:cs="FrankRuehl" w:hint="cs"/>
          <w:sz w:val="22"/>
          <w:szCs w:val="22"/>
          <w:rtl/>
        </w:rPr>
        <w:t>.</w:t>
      </w:r>
    </w:p>
  </w:endnote>
  <w:endnote w:id="805">
    <w:p w14:paraId="291AB67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בראשי-תיבות: </w:t>
      </w:r>
      <w:r w:rsidRPr="006D16DD">
        <w:rPr>
          <w:rFonts w:cs="FrankRuehl" w:hint="cs"/>
          <w:b/>
          <w:bCs/>
          <w:sz w:val="22"/>
          <w:szCs w:val="22"/>
          <w:rtl/>
        </w:rPr>
        <w:t>ומ"ד</w:t>
      </w:r>
      <w:r w:rsidRPr="006D16DD">
        <w:rPr>
          <w:rFonts w:cs="FrankRuehl" w:hint="cs"/>
          <w:sz w:val="22"/>
          <w:szCs w:val="22"/>
          <w:rtl/>
        </w:rPr>
        <w:t>.</w:t>
      </w:r>
    </w:p>
  </w:endnote>
  <w:endnote w:id="806">
    <w:p w14:paraId="00D750F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הא</w:t>
      </w:r>
      <w:r w:rsidRPr="006D16DD">
        <w:rPr>
          <w:rFonts w:cs="FrankRuehl" w:hint="cs"/>
          <w:sz w:val="22"/>
          <w:szCs w:val="22"/>
          <w:rtl/>
        </w:rPr>
        <w:t>.</w:t>
      </w:r>
    </w:p>
  </w:endnote>
  <w:endnote w:id="807">
    <w:p w14:paraId="5F49199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הפסיק</w:t>
      </w:r>
      <w:r w:rsidRPr="006D16DD">
        <w:rPr>
          <w:rFonts w:cs="FrankRuehl" w:hint="cs"/>
          <w:sz w:val="22"/>
          <w:szCs w:val="22"/>
          <w:rtl/>
        </w:rPr>
        <w:t>.</w:t>
      </w:r>
    </w:p>
  </w:endnote>
  <w:endnote w:id="808">
    <w:p w14:paraId="1267D99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הפסיק</w:t>
      </w:r>
      <w:r w:rsidRPr="006D16DD">
        <w:rPr>
          <w:rFonts w:cs="FrankRuehl" w:hint="cs"/>
          <w:sz w:val="22"/>
          <w:szCs w:val="22"/>
          <w:rtl/>
        </w:rPr>
        <w:t>.</w:t>
      </w:r>
    </w:p>
  </w:endnote>
  <w:endnote w:id="809">
    <w:p w14:paraId="3512BD4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ברכה</w:t>
      </w:r>
      <w:r w:rsidRPr="006D16DD">
        <w:rPr>
          <w:rFonts w:cs="FrankRuehl" w:hint="cs"/>
          <w:sz w:val="22"/>
          <w:szCs w:val="22"/>
          <w:rtl/>
        </w:rPr>
        <w:t>.</w:t>
      </w:r>
    </w:p>
  </w:endnote>
  <w:endnote w:id="810">
    <w:p w14:paraId="2AF46E0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הפסיק</w:t>
      </w:r>
      <w:r w:rsidRPr="006D16DD">
        <w:rPr>
          <w:rFonts w:cs="FrankRuehl" w:hint="cs"/>
          <w:sz w:val="22"/>
          <w:szCs w:val="22"/>
          <w:rtl/>
        </w:rPr>
        <w:t>.</w:t>
      </w:r>
    </w:p>
  </w:endnote>
  <w:endnote w:id="811">
    <w:p w14:paraId="7E2E4B4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הפסיק</w:t>
      </w:r>
      <w:r w:rsidRPr="006D16DD">
        <w:rPr>
          <w:rFonts w:cs="FrankRuehl" w:hint="cs"/>
          <w:sz w:val="22"/>
          <w:szCs w:val="22"/>
          <w:rtl/>
        </w:rPr>
        <w:t>.</w:t>
      </w:r>
    </w:p>
  </w:endnote>
  <w:endnote w:id="812">
    <w:p w14:paraId="510AADD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לא</w:t>
      </w:r>
      <w:r w:rsidRPr="006D16DD">
        <w:rPr>
          <w:rFonts w:cs="FrankRuehl" w:hint="cs"/>
          <w:sz w:val="22"/>
          <w:szCs w:val="22"/>
          <w:rtl/>
        </w:rPr>
        <w:t>.</w:t>
      </w:r>
    </w:p>
  </w:endnote>
  <w:endnote w:id="813">
    <w:p w14:paraId="21BD1E2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דהן</w:t>
      </w:r>
      <w:r w:rsidRPr="006D16DD">
        <w:rPr>
          <w:rFonts w:cs="FrankRuehl" w:hint="cs"/>
          <w:sz w:val="22"/>
          <w:szCs w:val="22"/>
          <w:rtl/>
        </w:rPr>
        <w:t>.</w:t>
      </w:r>
    </w:p>
  </w:endnote>
  <w:endnote w:id="814">
    <w:p w14:paraId="6F3A855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לבריך</w:t>
      </w:r>
      <w:r w:rsidRPr="006D16DD">
        <w:rPr>
          <w:rFonts w:cs="FrankRuehl" w:hint="cs"/>
          <w:sz w:val="22"/>
          <w:szCs w:val="22"/>
          <w:rtl/>
        </w:rPr>
        <w:t>.</w:t>
      </w:r>
    </w:p>
  </w:endnote>
  <w:endnote w:id="815">
    <w:p w14:paraId="331A969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אינה</w:t>
      </w:r>
      <w:r w:rsidRPr="006D16DD">
        <w:rPr>
          <w:rFonts w:cs="FrankRuehl" w:hint="cs"/>
          <w:sz w:val="22"/>
          <w:szCs w:val="22"/>
          <w:rtl/>
        </w:rPr>
        <w:t xml:space="preserve">. והושמט לפי המבואר להלן,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Ref144659521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2002</w:t>
      </w:r>
      <w:r w:rsidRPr="006D16DD">
        <w:rPr>
          <w:rFonts w:cs="FrankRuehl"/>
          <w:sz w:val="22"/>
          <w:szCs w:val="22"/>
          <w:rtl/>
        </w:rPr>
        <w:fldChar w:fldCharType="end"/>
      </w:r>
      <w:r w:rsidRPr="006D16DD">
        <w:rPr>
          <w:rFonts w:cs="FrankRuehl" w:hint="cs"/>
          <w:sz w:val="22"/>
          <w:szCs w:val="22"/>
          <w:rtl/>
        </w:rPr>
        <w:t>.</w:t>
      </w:r>
    </w:p>
  </w:endnote>
  <w:endnote w:id="816">
    <w:p w14:paraId="1E1061B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שלב, דף 106 ע"ב).</w:t>
      </w:r>
    </w:p>
  </w:endnote>
  <w:endnote w:id="817">
    <w:p w14:paraId="7582A10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בששה</w:t>
      </w:r>
      <w:r w:rsidRPr="006D16DD">
        <w:rPr>
          <w:rFonts w:cs="FrankRuehl" w:hint="cs"/>
          <w:sz w:val="22"/>
          <w:szCs w:val="22"/>
          <w:rtl/>
        </w:rPr>
        <w:t>.</w:t>
      </w:r>
    </w:p>
  </w:endnote>
  <w:endnote w:id="818">
    <w:p w14:paraId="2F68255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(חלק מאות שלב, דף 106 סע"ב).</w:t>
      </w:r>
    </w:p>
  </w:endnote>
  <w:endnote w:id="819">
    <w:p w14:paraId="496D636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(חלק מאות שלב, דף 106 סע"ב).</w:t>
      </w:r>
    </w:p>
  </w:endnote>
  <w:endnote w:id="820">
    <w:p w14:paraId="048C513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אבירים</w:t>
      </w:r>
      <w:r w:rsidRPr="006D16DD">
        <w:rPr>
          <w:rFonts w:cs="FrankRuehl" w:hint="cs"/>
          <w:sz w:val="22"/>
          <w:szCs w:val="22"/>
          <w:rtl/>
        </w:rPr>
        <w:t>.</w:t>
      </w:r>
    </w:p>
  </w:endnote>
  <w:endnote w:id="821">
    <w:p w14:paraId="1614BE8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(חלק מאות שלב, דף 106 סע"ב).</w:t>
      </w:r>
    </w:p>
  </w:endnote>
  <w:endnote w:id="822">
    <w:p w14:paraId="34DD9A6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(חלק מאות שלב, דף 106 סע"ב).</w:t>
      </w:r>
    </w:p>
  </w:endnote>
  <w:endnote w:id="823">
    <w:p w14:paraId="34785F9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(חלק מאות שלב, דף 106 רע"ג).</w:t>
      </w:r>
    </w:p>
  </w:endnote>
  <w:endnote w:id="824">
    <w:p w14:paraId="08F71FD6" w14:textId="77777777" w:rsidR="004179C0" w:rsidRPr="006D16DD" w:rsidRDefault="004179C0" w:rsidP="009B526A">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אריה</w:t>
      </w:r>
      <w:r w:rsidRPr="006D16DD">
        <w:rPr>
          <w:rFonts w:cs="FrankRuehl" w:hint="cs"/>
          <w:sz w:val="22"/>
          <w:szCs w:val="22"/>
          <w:rtl/>
        </w:rPr>
        <w:t>. והשמטתיו.</w:t>
      </w:r>
    </w:p>
  </w:endnote>
  <w:endnote w:id="825">
    <w:p w14:paraId="0B8D0646" w14:textId="77777777" w:rsidR="004179C0" w:rsidRPr="006D16DD" w:rsidRDefault="004179C0" w:rsidP="009B526A">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איש איש</w:t>
      </w:r>
      <w:r w:rsidRPr="006D16DD">
        <w:rPr>
          <w:rFonts w:cs="FrankRuehl" w:hint="cs"/>
          <w:sz w:val="22"/>
          <w:szCs w:val="22"/>
          <w:rtl/>
        </w:rPr>
        <w:t>. והשמטתי אחד מהם.</w:t>
      </w:r>
    </w:p>
  </w:endnote>
  <w:endnote w:id="826">
    <w:p w14:paraId="3C36616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(חלק מאות שלב, דף 106 רע"ג).</w:t>
      </w:r>
    </w:p>
  </w:endnote>
  <w:endnote w:id="827">
    <w:p w14:paraId="0D4297B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על</w:t>
      </w:r>
      <w:r w:rsidRPr="006D16DD">
        <w:rPr>
          <w:rFonts w:cs="FrankRuehl" w:hint="cs"/>
          <w:sz w:val="22"/>
          <w:szCs w:val="22"/>
          <w:rtl/>
        </w:rPr>
        <w:t>.</w:t>
      </w:r>
    </w:p>
  </w:endnote>
  <w:endnote w:id="828">
    <w:p w14:paraId="4EC1FF6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שלג, דף 106 ע"ג).</w:t>
      </w:r>
    </w:p>
  </w:endnote>
  <w:endnote w:id="829">
    <w:p w14:paraId="0370ACD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אם</w:t>
      </w:r>
      <w:r w:rsidRPr="006D16DD">
        <w:rPr>
          <w:rFonts w:cs="FrankRuehl" w:hint="cs"/>
          <w:sz w:val="22"/>
          <w:szCs w:val="22"/>
          <w:rtl/>
        </w:rPr>
        <w:t>(!).</w:t>
      </w:r>
    </w:p>
  </w:endnote>
  <w:endnote w:id="830">
    <w:p w14:paraId="14A2E54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שלד, דף 106 ע"ג).</w:t>
      </w:r>
    </w:p>
  </w:endnote>
  <w:endnote w:id="831">
    <w:p w14:paraId="4842D1B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שלה, דף 106 ע"ג).</w:t>
      </w:r>
    </w:p>
  </w:endnote>
  <w:endnote w:id="832">
    <w:p w14:paraId="4673920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בריא</w:t>
      </w:r>
      <w:r w:rsidRPr="006D16DD">
        <w:rPr>
          <w:rFonts w:cs="FrankRuehl" w:hint="cs"/>
          <w:sz w:val="22"/>
          <w:szCs w:val="22"/>
          <w:rtl/>
        </w:rPr>
        <w:t>.</w:t>
      </w:r>
    </w:p>
  </w:endnote>
  <w:endnote w:id="833">
    <w:p w14:paraId="5AB4D8E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שלו, דף 106 ע"ג).</w:t>
      </w:r>
    </w:p>
  </w:endnote>
  <w:endnote w:id="834">
    <w:p w14:paraId="66F1D3A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ואע"פ</w:t>
      </w:r>
      <w:r w:rsidRPr="006D16DD">
        <w:rPr>
          <w:rFonts w:cs="FrankRuehl" w:hint="cs"/>
          <w:sz w:val="22"/>
          <w:szCs w:val="22"/>
          <w:rtl/>
        </w:rPr>
        <w:t>.</w:t>
      </w:r>
    </w:p>
  </w:endnote>
  <w:endnote w:id="835">
    <w:p w14:paraId="6651C7A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שלז, דף 106 ע"ג).</w:t>
      </w:r>
    </w:p>
  </w:endnote>
  <w:endnote w:id="836">
    <w:p w14:paraId="6A64E93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עם</w:t>
      </w:r>
      <w:r w:rsidRPr="006D16DD">
        <w:rPr>
          <w:rFonts w:cs="FrankRuehl" w:hint="cs"/>
          <w:sz w:val="22"/>
          <w:szCs w:val="22"/>
          <w:rtl/>
        </w:rPr>
        <w:t>(!).</w:t>
      </w:r>
    </w:p>
  </w:endnote>
  <w:endnote w:id="837">
    <w:p w14:paraId="3C52FE5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בונה</w:t>
      </w:r>
      <w:r w:rsidRPr="006D16DD">
        <w:rPr>
          <w:rFonts w:cs="FrankRuehl" w:hint="cs"/>
          <w:sz w:val="22"/>
          <w:szCs w:val="22"/>
          <w:rtl/>
        </w:rPr>
        <w:t>. ותקנתי לפי משנה, ברכות שם.</w:t>
      </w:r>
    </w:p>
  </w:endnote>
  <w:endnote w:id="838">
    <w:p w14:paraId="56F49EB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שלשה</w:t>
      </w:r>
      <w:r w:rsidRPr="006D16DD">
        <w:rPr>
          <w:rFonts w:cs="FrankRuehl" w:hint="cs"/>
          <w:sz w:val="22"/>
          <w:szCs w:val="22"/>
          <w:rtl/>
        </w:rPr>
        <w:t>(!).</w:t>
      </w:r>
    </w:p>
  </w:endnote>
  <w:endnote w:id="839">
    <w:p w14:paraId="017961B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שלח, דף 106 רע"ד).</w:t>
      </w:r>
    </w:p>
  </w:endnote>
  <w:endnote w:id="840">
    <w:p w14:paraId="28A5984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ברכ'</w:t>
      </w:r>
      <w:r w:rsidRPr="006D16DD">
        <w:rPr>
          <w:rFonts w:cs="FrankRuehl" w:hint="cs"/>
          <w:sz w:val="22"/>
          <w:szCs w:val="22"/>
          <w:rtl/>
        </w:rPr>
        <w:t>.</w:t>
      </w:r>
    </w:p>
  </w:endnote>
  <w:endnote w:id="841">
    <w:p w14:paraId="73CF682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הברכ'</w:t>
      </w:r>
      <w:r w:rsidRPr="006D16DD">
        <w:rPr>
          <w:rFonts w:cs="FrankRuehl" w:hint="cs"/>
          <w:sz w:val="22"/>
          <w:szCs w:val="22"/>
          <w:rtl/>
        </w:rPr>
        <w:t>.</w:t>
      </w:r>
    </w:p>
  </w:endnote>
  <w:endnote w:id="842">
    <w:p w14:paraId="76DBAAB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שלט, דף 106 ע"ד).</w:t>
      </w:r>
    </w:p>
  </w:endnote>
  <w:endnote w:id="843">
    <w:p w14:paraId="64324C4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אכילה</w:t>
      </w:r>
      <w:r w:rsidRPr="006D16DD">
        <w:rPr>
          <w:rFonts w:cs="FrankRuehl" w:hint="cs"/>
          <w:sz w:val="22"/>
          <w:szCs w:val="22"/>
          <w:rtl/>
        </w:rPr>
        <w:t>.</w:t>
      </w:r>
    </w:p>
  </w:endnote>
  <w:endnote w:id="844">
    <w:p w14:paraId="78A6545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שמינות</w:t>
      </w:r>
      <w:r w:rsidRPr="006D16DD">
        <w:rPr>
          <w:rFonts w:cs="FrankRuehl" w:hint="cs"/>
          <w:sz w:val="22"/>
          <w:szCs w:val="22"/>
          <w:rtl/>
        </w:rPr>
        <w:t>.</w:t>
      </w:r>
    </w:p>
  </w:endnote>
  <w:endnote w:id="845">
    <w:p w14:paraId="1FFE0E5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 דף 106 ע"ד).</w:t>
      </w:r>
    </w:p>
  </w:endnote>
  <w:endnote w:id="846">
    <w:p w14:paraId="70798C00"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עלה</w:t>
      </w:r>
      <w:r w:rsidRPr="006D16DD">
        <w:rPr>
          <w:rFonts w:cs="FrankRuehl" w:hint="cs"/>
          <w:sz w:val="22"/>
          <w:szCs w:val="22"/>
          <w:rtl/>
        </w:rPr>
        <w:t>.</w:t>
      </w:r>
    </w:p>
  </w:endnote>
  <w:endnote w:id="847">
    <w:p w14:paraId="01FCDF2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שמא, דף 106 ע"ד).</w:t>
      </w:r>
    </w:p>
  </w:endnote>
  <w:endnote w:id="848">
    <w:p w14:paraId="5D08A3A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בכת"י:</w:t>
      </w:r>
      <w:r w:rsidRPr="006D16DD">
        <w:rPr>
          <w:rFonts w:cs="FrankRuehl" w:hint="cs"/>
          <w:sz w:val="22"/>
          <w:szCs w:val="22"/>
        </w:rPr>
        <w:t xml:space="preserve"> </w:t>
      </w:r>
      <w:r w:rsidRPr="006D16DD">
        <w:rPr>
          <w:rFonts w:cs="FrankRuehl" w:hint="cs"/>
          <w:b/>
          <w:bCs/>
          <w:sz w:val="22"/>
          <w:szCs w:val="22"/>
          <w:rtl/>
        </w:rPr>
        <w:t>הבדלה</w:t>
      </w:r>
      <w:r w:rsidRPr="006D16DD">
        <w:rPr>
          <w:rFonts w:cs="FrankRuehl" w:hint="cs"/>
          <w:sz w:val="22"/>
          <w:szCs w:val="22"/>
          <w:rtl/>
        </w:rPr>
        <w:t>.</w:t>
      </w:r>
    </w:p>
  </w:endnote>
  <w:endnote w:id="849">
    <w:p w14:paraId="2F7BB72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שמב, דף 106 ע"ד).</w:t>
      </w:r>
    </w:p>
  </w:endnote>
  <w:endnote w:id="850">
    <w:p w14:paraId="382F4B4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קדשים</w:t>
      </w:r>
      <w:r w:rsidRPr="006D16DD">
        <w:rPr>
          <w:rFonts w:cs="FrankRuehl" w:hint="cs"/>
          <w:sz w:val="22"/>
          <w:szCs w:val="22"/>
          <w:rtl/>
        </w:rPr>
        <w:t>.</w:t>
      </w:r>
    </w:p>
  </w:endnote>
  <w:endnote w:id="851">
    <w:p w14:paraId="0968E93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ביישן</w:t>
      </w:r>
      <w:r w:rsidRPr="006D16DD">
        <w:rPr>
          <w:rFonts w:cs="FrankRuehl" w:hint="cs"/>
          <w:sz w:val="22"/>
          <w:szCs w:val="22"/>
          <w:rtl/>
        </w:rPr>
        <w:t>.</w:t>
      </w:r>
    </w:p>
  </w:endnote>
  <w:endnote w:id="852">
    <w:p w14:paraId="18C8DDA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שמג, דף 106 סע"ד).</w:t>
      </w:r>
    </w:p>
  </w:endnote>
  <w:endnote w:id="853">
    <w:p w14:paraId="6CECC36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שמג, דף 106 סע"ד).</w:t>
      </w:r>
    </w:p>
  </w:endnote>
  <w:endnote w:id="854">
    <w:p w14:paraId="5211684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טיגרא</w:t>
      </w:r>
      <w:r w:rsidRPr="006D16DD">
        <w:rPr>
          <w:rFonts w:cs="FrankRuehl" w:hint="cs"/>
          <w:sz w:val="22"/>
          <w:szCs w:val="22"/>
          <w:rtl/>
        </w:rPr>
        <w:t>.</w:t>
      </w:r>
    </w:p>
  </w:endnote>
  <w:endnote w:id="855">
    <w:p w14:paraId="00D9B95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והגיע</w:t>
      </w:r>
      <w:r w:rsidRPr="006D16DD">
        <w:rPr>
          <w:rFonts w:cs="FrankRuehl" w:hint="cs"/>
          <w:sz w:val="22"/>
          <w:szCs w:val="22"/>
          <w:rtl/>
        </w:rPr>
        <w:t>. ותקנתי לפי הפסוק.</w:t>
      </w:r>
    </w:p>
  </w:endnote>
  <w:endnote w:id="856">
    <w:p w14:paraId="3BA91B9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דשמ, דף 107 רע"א).</w:t>
      </w:r>
    </w:p>
  </w:endnote>
  <w:endnote w:id="857">
    <w:p w14:paraId="61957FB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שמחיזין</w:t>
      </w:r>
      <w:r w:rsidRPr="006D16DD">
        <w:rPr>
          <w:rFonts w:cs="FrankRuehl" w:hint="cs"/>
          <w:sz w:val="22"/>
          <w:szCs w:val="22"/>
          <w:rtl/>
        </w:rPr>
        <w:t>(!).</w:t>
      </w:r>
    </w:p>
  </w:endnote>
  <w:endnote w:id="858">
    <w:p w14:paraId="3F52B7A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לעיתים</w:t>
      </w:r>
      <w:r w:rsidRPr="006D16DD">
        <w:rPr>
          <w:rFonts w:cs="FrankRuehl" w:hint="cs"/>
          <w:sz w:val="22"/>
          <w:szCs w:val="22"/>
          <w:rtl/>
        </w:rPr>
        <w:t>(!). ותקנתי לפי הפסוק.</w:t>
      </w:r>
    </w:p>
  </w:endnote>
  <w:endnote w:id="859">
    <w:p w14:paraId="635C3F6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שמה, דף 107 רע"א).</w:t>
      </w:r>
    </w:p>
  </w:endnote>
  <w:endnote w:id="860">
    <w:p w14:paraId="64F96C6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שמו, דף 107 רע"א).</w:t>
      </w:r>
    </w:p>
  </w:endnote>
  <w:endnote w:id="861">
    <w:p w14:paraId="4FC042F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שמז, דף 107 ע"א).</w:t>
      </w:r>
    </w:p>
  </w:endnote>
  <w:endnote w:id="862">
    <w:p w14:paraId="1DD5191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דאיתיא</w:t>
      </w:r>
      <w:r w:rsidRPr="006D16DD">
        <w:rPr>
          <w:rFonts w:cs="FrankRuehl" w:hint="cs"/>
          <w:sz w:val="22"/>
          <w:szCs w:val="22"/>
          <w:rtl/>
        </w:rPr>
        <w:t>.</w:t>
      </w:r>
    </w:p>
  </w:endnote>
  <w:endnote w:id="863">
    <w:p w14:paraId="1330D676" w14:textId="77777777" w:rsidR="004179C0" w:rsidRPr="006D16DD" w:rsidRDefault="004179C0">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לכך בירך יעקב בנו [??] בטל</w:t>
      </w:r>
      <w:r w:rsidRPr="006D16DD">
        <w:rPr>
          <w:rFonts w:cs="FrankRuehl" w:hint="cs"/>
          <w:sz w:val="22"/>
          <w:szCs w:val="22"/>
          <w:rtl/>
        </w:rPr>
        <w:t>. וכפל הענין, והשמטתיו.</w:t>
      </w:r>
    </w:p>
  </w:endnote>
  <w:endnote w:id="864">
    <w:p w14:paraId="53A02271" w14:textId="77777777" w:rsidR="004179C0" w:rsidRPr="006D16DD" w:rsidRDefault="004179C0" w:rsidP="002F6C76">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שמח, דף 107 ע"א).</w:t>
      </w:r>
    </w:p>
  </w:endnote>
  <w:endnote w:id="865">
    <w:p w14:paraId="41561E0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אכול</w:t>
      </w:r>
      <w:r w:rsidRPr="006D16DD">
        <w:rPr>
          <w:rFonts w:cs="FrankRuehl" w:hint="cs"/>
          <w:sz w:val="22"/>
          <w:szCs w:val="22"/>
          <w:rtl/>
        </w:rPr>
        <w:t>.</w:t>
      </w:r>
    </w:p>
  </w:endnote>
  <w:endnote w:id="866">
    <w:p w14:paraId="1FCA7EE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שמט, דף 107 ע"א).</w:t>
      </w:r>
    </w:p>
  </w:endnote>
  <w:endnote w:id="867">
    <w:p w14:paraId="367362F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 דף 107 ע"א).</w:t>
      </w:r>
    </w:p>
  </w:endnote>
  <w:endnote w:id="868">
    <w:p w14:paraId="03A9ACE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שנא, דף 107 ע"א).</w:t>
      </w:r>
    </w:p>
  </w:endnote>
  <w:endnote w:id="869">
    <w:p w14:paraId="1F59D7DB"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וה'</w:t>
      </w:r>
      <w:r w:rsidRPr="006D16DD">
        <w:rPr>
          <w:rFonts w:cs="FrankRuehl" w:hint="cs"/>
          <w:sz w:val="22"/>
          <w:szCs w:val="22"/>
          <w:rtl/>
        </w:rPr>
        <w:t>.</w:t>
      </w:r>
    </w:p>
  </w:endnote>
  <w:endnote w:id="870">
    <w:p w14:paraId="54BAB52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שנב, דף 107 סע"א).</w:t>
      </w:r>
    </w:p>
  </w:endnote>
  <w:endnote w:id="871">
    <w:p w14:paraId="19C4E67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שנג, דף 107 סע"א).</w:t>
      </w:r>
    </w:p>
  </w:endnote>
  <w:endnote w:id="872">
    <w:p w14:paraId="31CA7E1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שנד, דף 107 סע"א).</w:t>
      </w:r>
    </w:p>
  </w:endnote>
  <w:endnote w:id="873">
    <w:p w14:paraId="4054BCF5"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שנה, דף 107 רע"ב).</w:t>
      </w:r>
    </w:p>
  </w:endnote>
  <w:endnote w:id="874">
    <w:p w14:paraId="0DE1D31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שנו, דף 107 ע"ב).</w:t>
      </w:r>
    </w:p>
  </w:endnote>
  <w:endnote w:id="875">
    <w:p w14:paraId="2B6C6CF4" w14:textId="77777777" w:rsidR="004179C0" w:rsidRPr="006D16DD" w:rsidRDefault="004179C0" w:rsidP="00265F2E">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במילה אחת: </w:t>
      </w:r>
      <w:r w:rsidRPr="006D16DD">
        <w:rPr>
          <w:rFonts w:cs="FrankRuehl" w:hint="cs"/>
          <w:b/>
          <w:bCs/>
          <w:sz w:val="22"/>
          <w:szCs w:val="22"/>
          <w:rtl/>
        </w:rPr>
        <w:t>כְקַוַיתי</w:t>
      </w:r>
      <w:r w:rsidRPr="006D16DD">
        <w:rPr>
          <w:rFonts w:cs="FrankRuehl" w:hint="cs"/>
          <w:sz w:val="22"/>
          <w:szCs w:val="22"/>
          <w:rtl/>
        </w:rPr>
        <w:t>. ותקנתי לפי המקבילות (לעיל, הע</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Ref142042314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 xml:space="preserve">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Ref150071590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2170</w:t>
      </w:r>
      <w:r w:rsidRPr="006D16DD">
        <w:rPr>
          <w:rFonts w:cs="FrankRuehl"/>
          <w:sz w:val="22"/>
          <w:szCs w:val="22"/>
          <w:rtl/>
        </w:rPr>
        <w:fldChar w:fldCharType="end"/>
      </w:r>
      <w:r w:rsidRPr="006D16DD">
        <w:rPr>
          <w:rFonts w:cs="FrankRuehl" w:hint="cs"/>
          <w:sz w:val="22"/>
          <w:szCs w:val="22"/>
          <w:rtl/>
        </w:rPr>
        <w:t>).</w:t>
      </w:r>
    </w:p>
  </w:endnote>
  <w:endnote w:id="876">
    <w:p w14:paraId="799CA4A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שנז, דף 107 ע"ב).</w:t>
      </w:r>
    </w:p>
  </w:endnote>
  <w:endnote w:id="877">
    <w:p w14:paraId="0966917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ידוך</w:t>
      </w:r>
      <w:r w:rsidRPr="006D16DD">
        <w:rPr>
          <w:rFonts w:cs="FrankRuehl" w:hint="cs"/>
          <w:sz w:val="22"/>
          <w:szCs w:val="22"/>
          <w:rtl/>
        </w:rPr>
        <w:t>. ותקנתי לפי הפסוק.</w:t>
      </w:r>
    </w:p>
  </w:endnote>
  <w:endnote w:id="878">
    <w:p w14:paraId="3EE72539"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על הים</w:t>
      </w:r>
      <w:r w:rsidRPr="006D16DD">
        <w:rPr>
          <w:rFonts w:cs="FrankRuehl" w:hint="cs"/>
          <w:sz w:val="22"/>
          <w:szCs w:val="22"/>
          <w:rtl/>
        </w:rPr>
        <w:t>. ותקנתי לפי הפסוק.</w:t>
      </w:r>
    </w:p>
  </w:endnote>
  <w:endnote w:id="879">
    <w:p w14:paraId="448BCEE1"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שברא</w:t>
      </w:r>
      <w:r w:rsidRPr="006D16DD">
        <w:rPr>
          <w:rFonts w:cs="FrankRuehl" w:hint="cs"/>
          <w:sz w:val="22"/>
          <w:szCs w:val="22"/>
          <w:rtl/>
        </w:rPr>
        <w:t xml:space="preserve">. ותקנתי לפי המקבילות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Ref150063934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2177</w:t>
      </w:r>
      <w:r w:rsidRPr="006D16DD">
        <w:rPr>
          <w:rFonts w:cs="FrankRuehl"/>
          <w:sz w:val="22"/>
          <w:szCs w:val="22"/>
          <w:rtl/>
        </w:rPr>
        <w:fldChar w:fldCharType="end"/>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Ref142047638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w:t>
      </w:r>
    </w:p>
  </w:endnote>
  <w:endnote w:id="880">
    <w:p w14:paraId="428C590B"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שנח, דף 107 ע"ב).</w:t>
      </w:r>
    </w:p>
  </w:endnote>
  <w:endnote w:id="881">
    <w:p w14:paraId="1D40C38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שנט, דף 107 ע"ב).</w:t>
      </w:r>
    </w:p>
  </w:endnote>
  <w:endnote w:id="882">
    <w:p w14:paraId="5899E54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 דף 107 ע"ב).</w:t>
      </w:r>
    </w:p>
  </w:endnote>
  <w:endnote w:id="883">
    <w:p w14:paraId="22FE1A2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נעמא</w:t>
      </w:r>
      <w:r w:rsidRPr="006D16DD">
        <w:rPr>
          <w:rFonts w:cs="FrankRuehl" w:hint="cs"/>
          <w:sz w:val="22"/>
          <w:szCs w:val="22"/>
          <w:rtl/>
        </w:rPr>
        <w:t>(!).</w:t>
      </w:r>
    </w:p>
  </w:endnote>
  <w:endnote w:id="884">
    <w:p w14:paraId="093E34F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וביקש</w:t>
      </w:r>
      <w:r w:rsidRPr="006D16DD">
        <w:rPr>
          <w:rFonts w:cs="FrankRuehl" w:hint="cs"/>
          <w:sz w:val="22"/>
          <w:szCs w:val="22"/>
          <w:rtl/>
        </w:rPr>
        <w:t>.</w:t>
      </w:r>
    </w:p>
  </w:endnote>
  <w:endnote w:id="885">
    <w:p w14:paraId="3281D52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אמרו</w:t>
      </w:r>
      <w:r w:rsidRPr="006D16DD">
        <w:rPr>
          <w:rFonts w:cs="FrankRuehl" w:hint="cs"/>
          <w:sz w:val="22"/>
          <w:szCs w:val="22"/>
          <w:rtl/>
        </w:rPr>
        <w:t>.</w:t>
      </w:r>
    </w:p>
  </w:endnote>
  <w:endnote w:id="886">
    <w:p w14:paraId="39DBC7B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למדני</w:t>
      </w:r>
      <w:r w:rsidRPr="006D16DD">
        <w:rPr>
          <w:rFonts w:cs="FrankRuehl" w:hint="cs"/>
          <w:sz w:val="22"/>
          <w:szCs w:val="22"/>
          <w:rtl/>
        </w:rPr>
        <w:t>.</w:t>
      </w:r>
    </w:p>
  </w:endnote>
  <w:endnote w:id="887">
    <w:p w14:paraId="3F8A4D7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שסב, דף 107 רע"ג). האות שלפניו בכי"ד, אות שסא (דף 107 סע"ב), מחוק ולא ניתן לקוראו.</w:t>
      </w:r>
    </w:p>
  </w:endnote>
  <w:endnote w:id="888">
    <w:p w14:paraId="37CAA3B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לשלהתחתן</w:t>
      </w:r>
      <w:r w:rsidRPr="006D16DD">
        <w:rPr>
          <w:rFonts w:cs="FrankRuehl" w:hint="cs"/>
          <w:sz w:val="22"/>
          <w:szCs w:val="22"/>
          <w:rtl/>
        </w:rPr>
        <w:t>.</w:t>
      </w:r>
    </w:p>
  </w:endnote>
  <w:endnote w:id="889">
    <w:p w14:paraId="73F7D3B5"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השליכוהו</w:t>
      </w:r>
      <w:r w:rsidRPr="006D16DD">
        <w:rPr>
          <w:rFonts w:cs="FrankRuehl" w:hint="cs"/>
          <w:sz w:val="22"/>
          <w:szCs w:val="22"/>
          <w:rtl/>
        </w:rPr>
        <w:t>.</w:t>
      </w:r>
    </w:p>
  </w:endnote>
  <w:endnote w:id="890">
    <w:p w14:paraId="0581CF5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בצצ'</w:t>
      </w:r>
      <w:r w:rsidRPr="006D16DD">
        <w:rPr>
          <w:rFonts w:cs="FrankRuehl" w:hint="cs"/>
          <w:sz w:val="22"/>
          <w:szCs w:val="22"/>
          <w:rtl/>
        </w:rPr>
        <w:t>.</w:t>
      </w:r>
    </w:p>
  </w:endnote>
  <w:endnote w:id="891">
    <w:p w14:paraId="5FFC684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ביתה</w:t>
      </w:r>
      <w:r w:rsidRPr="006D16DD">
        <w:rPr>
          <w:rFonts w:cs="FrankRuehl" w:hint="cs"/>
          <w:sz w:val="22"/>
          <w:szCs w:val="22"/>
          <w:rtl/>
        </w:rPr>
        <w:t>.</w:t>
      </w:r>
    </w:p>
  </w:endnote>
  <w:endnote w:id="892">
    <w:p w14:paraId="7138D7D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שסג, דף 107 ע"ג).</w:t>
      </w:r>
    </w:p>
  </w:endnote>
  <w:endnote w:id="893">
    <w:p w14:paraId="2CBE06F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שסד, דף 107 ע"ג).</w:t>
      </w:r>
    </w:p>
  </w:endnote>
  <w:endnote w:id="894">
    <w:p w14:paraId="111ED95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פודין פודין</w:t>
      </w:r>
      <w:r w:rsidRPr="006D16DD">
        <w:rPr>
          <w:rFonts w:cs="FrankRuehl" w:hint="cs"/>
          <w:sz w:val="22"/>
          <w:szCs w:val="22"/>
          <w:rtl/>
        </w:rPr>
        <w:t>. והשמטתי אחד מהם.</w:t>
      </w:r>
    </w:p>
  </w:endnote>
  <w:endnote w:id="895">
    <w:p w14:paraId="67840E9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במיטות</w:t>
      </w:r>
      <w:r w:rsidRPr="006D16DD">
        <w:rPr>
          <w:rFonts w:cs="FrankRuehl" w:hint="cs"/>
          <w:sz w:val="22"/>
          <w:szCs w:val="22"/>
          <w:rtl/>
        </w:rPr>
        <w:t>.</w:t>
      </w:r>
    </w:p>
  </w:endnote>
  <w:endnote w:id="896">
    <w:p w14:paraId="50304444"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שסה, דף 107 סע"ג).</w:t>
      </w:r>
    </w:p>
  </w:endnote>
  <w:endnote w:id="897">
    <w:p w14:paraId="66B7D23F"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ועד</w:t>
      </w:r>
      <w:r w:rsidRPr="006D16DD">
        <w:rPr>
          <w:rFonts w:cs="FrankRuehl" w:hint="cs"/>
          <w:sz w:val="22"/>
          <w:szCs w:val="22"/>
          <w:rtl/>
        </w:rPr>
        <w:t xml:space="preserve">(!). עי' להלן, ליד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Ref145396570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2238</w:t>
      </w:r>
      <w:r w:rsidRPr="006D16DD">
        <w:rPr>
          <w:rFonts w:cs="FrankRuehl"/>
          <w:sz w:val="22"/>
          <w:szCs w:val="22"/>
          <w:rtl/>
        </w:rPr>
        <w:fldChar w:fldCharType="end"/>
      </w:r>
      <w:r w:rsidRPr="006D16DD">
        <w:rPr>
          <w:rFonts w:cs="FrankRuehl" w:hint="cs"/>
          <w:sz w:val="22"/>
          <w:szCs w:val="22"/>
          <w:rtl/>
        </w:rPr>
        <w:t xml:space="preserve"> ובה!</w:t>
      </w:r>
    </w:p>
  </w:endnote>
  <w:endnote w:id="898">
    <w:p w14:paraId="3509AA2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שסו, דף 107 רע"ד).</w:t>
      </w:r>
    </w:p>
  </w:endnote>
  <w:endnote w:id="899">
    <w:p w14:paraId="4ED1904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שסז, דף 107 רע"ד).</w:t>
      </w:r>
    </w:p>
  </w:endnote>
  <w:endnote w:id="900">
    <w:p w14:paraId="5897F1A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וקנה</w:t>
      </w:r>
      <w:r w:rsidRPr="006D16DD">
        <w:rPr>
          <w:rFonts w:cs="FrankRuehl" w:hint="cs"/>
          <w:sz w:val="22"/>
          <w:szCs w:val="22"/>
          <w:rtl/>
        </w:rPr>
        <w:t>.</w:t>
      </w:r>
    </w:p>
  </w:endnote>
  <w:endnote w:id="901">
    <w:p w14:paraId="581E0D39"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שסח, דף 107 ע"ד).</w:t>
      </w:r>
    </w:p>
  </w:endnote>
  <w:endnote w:id="902">
    <w:p w14:paraId="13EE2C16"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אליעזר שבירך</w:t>
      </w:r>
      <w:r w:rsidRPr="006D16DD">
        <w:rPr>
          <w:rFonts w:cs="FrankRuehl" w:hint="cs"/>
          <w:sz w:val="22"/>
          <w:szCs w:val="22"/>
          <w:rtl/>
        </w:rPr>
        <w:t>.</w:t>
      </w:r>
    </w:p>
  </w:endnote>
  <w:endnote w:id="903">
    <w:p w14:paraId="331DFC7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שסט, דף 107 ע"ד).</w:t>
      </w:r>
    </w:p>
  </w:endnote>
  <w:endnote w:id="904">
    <w:p w14:paraId="206A5A96"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לפרס</w:t>
      </w:r>
      <w:r w:rsidRPr="006D16DD">
        <w:rPr>
          <w:rFonts w:cs="FrankRuehl" w:hint="cs"/>
          <w:sz w:val="22"/>
          <w:szCs w:val="22"/>
          <w:rtl/>
        </w:rPr>
        <w:t>.</w:t>
      </w:r>
    </w:p>
  </w:endnote>
  <w:endnote w:id="905">
    <w:p w14:paraId="2B21F6A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בית</w:t>
      </w:r>
      <w:r w:rsidRPr="006D16DD">
        <w:rPr>
          <w:rFonts w:cs="FrankRuehl" w:hint="cs"/>
          <w:sz w:val="22"/>
          <w:szCs w:val="22"/>
          <w:rtl/>
        </w:rPr>
        <w:t>.</w:t>
      </w:r>
    </w:p>
  </w:endnote>
  <w:endnote w:id="906">
    <w:p w14:paraId="5100F794" w14:textId="77777777" w:rsidR="004179C0" w:rsidRPr="006D16DD" w:rsidRDefault="004179C0" w:rsidP="00BA298B">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 דף 107 ע"ד).</w:t>
      </w:r>
    </w:p>
  </w:endnote>
  <w:endnote w:id="907">
    <w:p w14:paraId="2D26D377" w14:textId="77777777" w:rsidR="004179C0" w:rsidRPr="006D16DD" w:rsidRDefault="004179C0" w:rsidP="00BA298B">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וטהר</w:t>
      </w:r>
      <w:r w:rsidRPr="006D16DD">
        <w:rPr>
          <w:rFonts w:cs="FrankRuehl" w:hint="cs"/>
          <w:sz w:val="22"/>
          <w:szCs w:val="22"/>
          <w:rtl/>
        </w:rPr>
        <w:t>.</w:t>
      </w:r>
    </w:p>
  </w:endnote>
  <w:endnote w:id="908">
    <w:p w14:paraId="458B48E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(תחילת אות שעא, דף 107 סע"ד).</w:t>
      </w:r>
    </w:p>
  </w:endnote>
  <w:endnote w:id="909">
    <w:p w14:paraId="0B77D8F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שעא, דף 107 סע"ד).</w:t>
      </w:r>
    </w:p>
  </w:endnote>
  <w:endnote w:id="910">
    <w:p w14:paraId="0FCB9E41"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שעב-שעג, דף 107 סע"ד - 108 רע"א).</w:t>
      </w:r>
    </w:p>
  </w:endnote>
  <w:endnote w:id="911">
    <w:p w14:paraId="1182D645" w14:textId="77777777" w:rsidR="004179C0" w:rsidRPr="006D16DD" w:rsidRDefault="004179C0" w:rsidP="003B12F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סימן</w:t>
      </w:r>
      <w:r w:rsidRPr="006D16DD">
        <w:rPr>
          <w:rFonts w:cs="FrankRuehl" w:hint="cs"/>
          <w:sz w:val="22"/>
          <w:szCs w:val="22"/>
          <w:rtl/>
        </w:rPr>
        <w:t>. ותקנתי לפי הירושלמי.</w:t>
      </w:r>
    </w:p>
  </w:endnote>
  <w:endnote w:id="912">
    <w:p w14:paraId="6362C073"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שעד, דף 108 ע"א).</w:t>
      </w:r>
    </w:p>
  </w:endnote>
  <w:endnote w:id="913">
    <w:p w14:paraId="5E7DDC2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שעה, דף 108 ע"א).</w:t>
      </w:r>
    </w:p>
  </w:endnote>
  <w:endnote w:id="914">
    <w:p w14:paraId="1D72F4D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המגבי</w:t>
      </w:r>
      <w:r w:rsidRPr="006D16DD">
        <w:rPr>
          <w:rFonts w:cs="FrankRuehl" w:hint="cs"/>
          <w:sz w:val="22"/>
          <w:szCs w:val="22"/>
          <w:rtl/>
        </w:rPr>
        <w:t>. ותקנתי לפי הפסוק.</w:t>
      </w:r>
    </w:p>
  </w:endnote>
  <w:endnote w:id="915">
    <w:p w14:paraId="5E26E86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שעו, דף 108 ע"א).</w:t>
      </w:r>
    </w:p>
  </w:endnote>
  <w:endnote w:id="916">
    <w:p w14:paraId="15AF195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מקלסים</w:t>
      </w:r>
      <w:r w:rsidRPr="006D16DD">
        <w:rPr>
          <w:rFonts w:cs="FrankRuehl" w:hint="cs"/>
          <w:sz w:val="22"/>
          <w:szCs w:val="22"/>
          <w:rtl/>
        </w:rPr>
        <w:t>.</w:t>
      </w:r>
    </w:p>
  </w:endnote>
  <w:endnote w:id="917">
    <w:p w14:paraId="796B77CA"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שעז, דף 108 ע"א).</w:t>
      </w:r>
    </w:p>
  </w:endnote>
  <w:endnote w:id="918">
    <w:p w14:paraId="2ADF7D24" w14:textId="77777777" w:rsidR="004179C0" w:rsidRPr="006D16DD" w:rsidRDefault="004179C0" w:rsidP="00BC63A3">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שעח, דף 108 ע"א).</w:t>
      </w:r>
    </w:p>
  </w:endnote>
  <w:endnote w:id="919">
    <w:p w14:paraId="5AD09230" w14:textId="77777777" w:rsidR="004179C0" w:rsidRPr="006D16DD" w:rsidRDefault="004179C0" w:rsidP="00BC63A3">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משלים</w:t>
      </w:r>
      <w:r w:rsidRPr="006D16DD">
        <w:rPr>
          <w:rFonts w:cs="FrankRuehl" w:hint="cs"/>
          <w:sz w:val="22"/>
          <w:szCs w:val="22"/>
          <w:rtl/>
        </w:rPr>
        <w:t>(!).</w:t>
      </w:r>
    </w:p>
  </w:endnote>
  <w:endnote w:id="920">
    <w:p w14:paraId="0E85198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שעט, דף 108 ע"א).</w:t>
      </w:r>
    </w:p>
  </w:endnote>
  <w:endnote w:id="921">
    <w:p w14:paraId="2331EF18"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כך בפרקי דר"א.</w:t>
      </w:r>
    </w:p>
  </w:endnote>
  <w:endnote w:id="922">
    <w:p w14:paraId="4DAE4063"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 דף 108 רע"ב).</w:t>
      </w:r>
    </w:p>
  </w:endnote>
  <w:endnote w:id="923">
    <w:p w14:paraId="30E8F98C"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שפא, דף 108 ע"ב).</w:t>
      </w:r>
    </w:p>
  </w:endnote>
  <w:endnote w:id="924">
    <w:p w14:paraId="74BA32B1" w14:textId="77777777" w:rsidR="004179C0" w:rsidRPr="006D16DD" w:rsidRDefault="004179C0" w:rsidP="00DF7F3B">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שפב, דף 108 ע"ב).</w:t>
      </w:r>
    </w:p>
  </w:endnote>
  <w:endnote w:id="925">
    <w:p w14:paraId="2637B16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שפג, דף 108 ע"ב).</w:t>
      </w:r>
    </w:p>
  </w:endnote>
  <w:endnote w:id="926">
    <w:p w14:paraId="419D950F"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צמח</w:t>
      </w:r>
      <w:r w:rsidRPr="006D16DD">
        <w:rPr>
          <w:rFonts w:cs="FrankRuehl" w:hint="cs"/>
          <w:sz w:val="22"/>
          <w:szCs w:val="22"/>
          <w:rtl/>
        </w:rPr>
        <w:t>. והשמטתיו, שאינו בפסוק.</w:t>
      </w:r>
    </w:p>
  </w:endnote>
  <w:endnote w:id="927">
    <w:p w14:paraId="556C35B7"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אמרו</w:t>
      </w:r>
      <w:r w:rsidRPr="006D16DD">
        <w:rPr>
          <w:rFonts w:cs="FrankRuehl" w:hint="cs"/>
          <w:sz w:val="22"/>
          <w:szCs w:val="22"/>
          <w:rtl/>
        </w:rPr>
        <w:t>.</w:t>
      </w:r>
    </w:p>
  </w:endnote>
  <w:endnote w:id="928">
    <w:p w14:paraId="3355A27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שפד, דף 108 סע"ב).</w:t>
      </w:r>
    </w:p>
  </w:endnote>
  <w:endnote w:id="929">
    <w:p w14:paraId="7745B7A4"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וידוי</w:t>
      </w:r>
      <w:r w:rsidRPr="006D16DD">
        <w:rPr>
          <w:rFonts w:cs="FrankRuehl" w:hint="cs"/>
          <w:sz w:val="22"/>
          <w:szCs w:val="22"/>
          <w:rtl/>
        </w:rPr>
        <w:t>.</w:t>
      </w:r>
    </w:p>
  </w:endnote>
  <w:endnote w:id="930">
    <w:p w14:paraId="48A312AD"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שפה, דף 108 רע"ג).</w:t>
      </w:r>
    </w:p>
  </w:endnote>
  <w:endnote w:id="931">
    <w:p w14:paraId="331059AE"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שפו-שפז, דף 108 ע"ג).</w:t>
      </w:r>
    </w:p>
  </w:endnote>
  <w:endnote w:id="932">
    <w:p w14:paraId="154D3218" w14:textId="77777777" w:rsidR="004179C0" w:rsidRPr="006D16DD" w:rsidRDefault="004179C0" w:rsidP="00A2396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השבת</w:t>
      </w:r>
      <w:r w:rsidRPr="006D16DD">
        <w:rPr>
          <w:rFonts w:cs="FrankRuehl" w:hint="cs"/>
          <w:sz w:val="22"/>
          <w:szCs w:val="22"/>
          <w:rtl/>
        </w:rPr>
        <w:t xml:space="preserve">. ותקנתי לפי מחזור ויטרי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Ref150071678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2379</w:t>
      </w:r>
      <w:r w:rsidRPr="006D16DD">
        <w:rPr>
          <w:rFonts w:cs="FrankRuehl"/>
          <w:sz w:val="22"/>
          <w:szCs w:val="22"/>
          <w:rtl/>
        </w:rPr>
        <w:fldChar w:fldCharType="end"/>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Ref142818135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w:t>
      </w:r>
    </w:p>
  </w:endnote>
  <w:endnote w:id="933">
    <w:p w14:paraId="4D8779F1" w14:textId="77777777" w:rsidR="004179C0" w:rsidRPr="006D16DD" w:rsidRDefault="004179C0" w:rsidP="00A2396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לחי</w:t>
      </w:r>
      <w:r w:rsidRPr="006D16DD">
        <w:rPr>
          <w:rFonts w:cs="FrankRuehl" w:hint="cs"/>
          <w:sz w:val="22"/>
          <w:szCs w:val="22"/>
          <w:rtl/>
        </w:rPr>
        <w:t>. ותקנתי לפי מחזור ויטרי, שם. ועי' שם, הערה 7.</w:t>
      </w:r>
    </w:p>
  </w:endnote>
  <w:endnote w:id="934">
    <w:p w14:paraId="615DE75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אלפי אלפי</w:t>
      </w:r>
      <w:r w:rsidRPr="006D16DD">
        <w:rPr>
          <w:rFonts w:cs="FrankRuehl" w:hint="cs"/>
          <w:sz w:val="22"/>
          <w:szCs w:val="22"/>
          <w:rtl/>
        </w:rPr>
        <w:t>. והושמט אחד מהם.</w:t>
      </w:r>
    </w:p>
  </w:endnote>
  <w:endnote w:id="935">
    <w:p w14:paraId="6A81F2AA"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נוסף: </w:t>
      </w:r>
      <w:r w:rsidRPr="006D16DD">
        <w:rPr>
          <w:rFonts w:cs="FrankRuehl" w:hint="cs"/>
          <w:b/>
          <w:bCs/>
          <w:sz w:val="22"/>
          <w:szCs w:val="22"/>
          <w:rtl/>
        </w:rPr>
        <w:t>שירה</w:t>
      </w:r>
      <w:r w:rsidRPr="006D16DD">
        <w:rPr>
          <w:rFonts w:cs="FrankRuehl" w:hint="cs"/>
          <w:sz w:val="22"/>
          <w:szCs w:val="22"/>
          <w:rtl/>
        </w:rPr>
        <w:t>.</w:t>
      </w:r>
    </w:p>
  </w:endnote>
  <w:endnote w:id="936">
    <w:p w14:paraId="164744B8"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אף</w:t>
      </w:r>
      <w:r w:rsidRPr="006D16DD">
        <w:rPr>
          <w:rFonts w:cs="FrankRuehl" w:hint="cs"/>
          <w:sz w:val="22"/>
          <w:szCs w:val="22"/>
          <w:rtl/>
        </w:rPr>
        <w:t>.</w:t>
      </w:r>
    </w:p>
  </w:endnote>
  <w:endnote w:id="937">
    <w:p w14:paraId="4723FBF8" w14:textId="77777777" w:rsidR="004179C0" w:rsidRPr="006D16DD" w:rsidRDefault="004179C0" w:rsidP="002B707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יפתח יי' את אוצרו הטוב</w:t>
      </w:r>
      <w:r w:rsidRPr="006D16DD">
        <w:rPr>
          <w:rFonts w:cs="FrankRuehl" w:hint="cs"/>
          <w:sz w:val="22"/>
          <w:szCs w:val="22"/>
          <w:rtl/>
        </w:rPr>
        <w:t xml:space="preserve">. ותקנתי לפי המדרש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Ref142821127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2385</w:t>
      </w:r>
      <w:r w:rsidRPr="006D16DD">
        <w:rPr>
          <w:rFonts w:cs="FrankRuehl"/>
          <w:sz w:val="22"/>
          <w:szCs w:val="22"/>
          <w:rtl/>
        </w:rPr>
        <w:fldChar w:fldCharType="end"/>
      </w:r>
      <w:r w:rsidRPr="006D16DD">
        <w:rPr>
          <w:rFonts w:cs="FrankRuehl" w:hint="cs"/>
          <w:sz w:val="22"/>
          <w:szCs w:val="22"/>
          <w:rtl/>
        </w:rPr>
        <w:t xml:space="preserve">) והמקבילות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Ref150071678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2379</w:t>
      </w:r>
      <w:r w:rsidRPr="006D16DD">
        <w:rPr>
          <w:rFonts w:cs="FrankRuehl"/>
          <w:sz w:val="22"/>
          <w:szCs w:val="22"/>
          <w:rtl/>
        </w:rPr>
        <w:fldChar w:fldCharType="end"/>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Ref142818135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 שכנראה נתחלף לסופר פסוק דידן עם דברים כח יב.</w:t>
      </w:r>
    </w:p>
  </w:endnote>
  <w:endnote w:id="938">
    <w:p w14:paraId="4A862A9E"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היא מלאכה</w:t>
      </w:r>
      <w:r w:rsidRPr="006D16DD">
        <w:rPr>
          <w:rFonts w:cs="FrankRuehl" w:hint="cs"/>
          <w:sz w:val="22"/>
          <w:szCs w:val="22"/>
          <w:rtl/>
        </w:rPr>
        <w:t>. ותקנתי לפי הפסוק.</w:t>
      </w:r>
    </w:p>
  </w:endnote>
  <w:endnote w:id="939">
    <w:p w14:paraId="181DBADB" w14:textId="77777777" w:rsidR="004179C0" w:rsidRPr="006D16DD" w:rsidRDefault="004179C0" w:rsidP="002B707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מלבראת</w:t>
      </w:r>
      <w:r w:rsidRPr="006D16DD">
        <w:rPr>
          <w:rFonts w:cs="FrankRuehl" w:hint="cs"/>
          <w:sz w:val="22"/>
          <w:szCs w:val="22"/>
          <w:rtl/>
        </w:rPr>
        <w:t xml:space="preserve">. ותקנתי לפי מחזור ויטרי, שם (לעיל, הערה </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Ref150071678 \h</w:instrText>
      </w:r>
      <w:r w:rsidRPr="006D16DD">
        <w:rPr>
          <w:rFonts w:cs="FrankRuehl"/>
          <w:sz w:val="22"/>
          <w:szCs w:val="22"/>
          <w:rtl/>
        </w:rPr>
        <w:instrText xml:space="preserve"> </w:instrText>
      </w:r>
      <w:r w:rsidR="006D16DD">
        <w:rPr>
          <w:rFonts w:cs="FrankRuehl"/>
          <w:sz w:val="22"/>
          <w:szCs w:val="22"/>
          <w:rtl/>
        </w:rPr>
        <w:instrText xml:space="preserve"> \* </w:instrText>
      </w:r>
      <w:r w:rsidR="006D16DD">
        <w:rPr>
          <w:rFonts w:cs="FrankRuehl"/>
          <w:sz w:val="22"/>
          <w:szCs w:val="22"/>
        </w:rPr>
        <w:instrText>MERGEFORMAT</w:instrText>
      </w:r>
      <w:r w:rsid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separate"/>
      </w:r>
      <w:r w:rsidR="008E7E26">
        <w:rPr>
          <w:rFonts w:cs="FrankRuehl"/>
          <w:sz w:val="22"/>
          <w:szCs w:val="22"/>
          <w:rtl/>
        </w:rPr>
        <w:t>2379</w:t>
      </w:r>
      <w:r w:rsidRPr="006D16DD">
        <w:rPr>
          <w:rFonts w:cs="FrankRuehl"/>
          <w:sz w:val="22"/>
          <w:szCs w:val="22"/>
          <w:rtl/>
        </w:rPr>
        <w:fldChar w:fldCharType="end"/>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Ref142818135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r w:rsidRPr="006D16DD">
        <w:rPr>
          <w:rFonts w:cs="FrankRuehl" w:hint="cs"/>
          <w:sz w:val="22"/>
          <w:szCs w:val="22"/>
          <w:rtl/>
        </w:rPr>
        <w:t>).</w:t>
      </w:r>
    </w:p>
  </w:endnote>
  <w:endnote w:id="940">
    <w:p w14:paraId="479613AA" w14:textId="77777777" w:rsidR="004179C0" w:rsidRPr="006D16DD" w:rsidRDefault="004179C0" w:rsidP="002B707F">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כשבת</w:t>
      </w:r>
      <w:r w:rsidRPr="006D16DD">
        <w:rPr>
          <w:rFonts w:cs="FrankRuehl" w:hint="cs"/>
          <w:sz w:val="22"/>
          <w:szCs w:val="22"/>
          <w:rtl/>
        </w:rPr>
        <w:t>. ותקנתי לפי מחזור ויטרי, שם.</w:t>
      </w:r>
      <w:r w:rsidRPr="006D16DD">
        <w:rPr>
          <w:rFonts w:cs="FrankRuehl"/>
          <w:sz w:val="22"/>
          <w:szCs w:val="22"/>
          <w:rtl/>
        </w:rPr>
        <w:fldChar w:fldCharType="begin"/>
      </w:r>
      <w:r w:rsidRPr="006D16DD">
        <w:rPr>
          <w:rFonts w:cs="FrankRuehl"/>
          <w:sz w:val="22"/>
          <w:szCs w:val="22"/>
          <w:rtl/>
        </w:rPr>
        <w:instrText xml:space="preserve"> </w:instrText>
      </w:r>
      <w:r w:rsidRPr="006D16DD">
        <w:rPr>
          <w:rFonts w:cs="FrankRuehl" w:hint="cs"/>
          <w:sz w:val="22"/>
          <w:szCs w:val="22"/>
        </w:rPr>
        <w:instrText>NOTEREF</w:instrText>
      </w:r>
      <w:r w:rsidRPr="006D16DD">
        <w:rPr>
          <w:rFonts w:cs="FrankRuehl" w:hint="cs"/>
          <w:sz w:val="22"/>
          <w:szCs w:val="22"/>
          <w:rtl/>
        </w:rPr>
        <w:instrText xml:space="preserve"> _</w:instrText>
      </w:r>
      <w:r w:rsidRPr="006D16DD">
        <w:rPr>
          <w:rFonts w:cs="FrankRuehl" w:hint="cs"/>
          <w:sz w:val="22"/>
          <w:szCs w:val="22"/>
        </w:rPr>
        <w:instrText>Ref142818135 \h</w:instrText>
      </w:r>
      <w:r w:rsidRPr="006D16DD">
        <w:rPr>
          <w:rFonts w:cs="FrankRuehl"/>
          <w:sz w:val="22"/>
          <w:szCs w:val="22"/>
          <w:rtl/>
        </w:rPr>
        <w:instrText xml:space="preserve">  \* </w:instrText>
      </w:r>
      <w:r w:rsidRPr="006D16DD">
        <w:rPr>
          <w:rFonts w:cs="FrankRuehl"/>
          <w:sz w:val="22"/>
          <w:szCs w:val="22"/>
        </w:rPr>
        <w:instrText>MERGEFORMAT</w:instrText>
      </w:r>
      <w:r w:rsidRPr="006D16DD">
        <w:rPr>
          <w:rFonts w:cs="FrankRuehl"/>
          <w:sz w:val="22"/>
          <w:szCs w:val="22"/>
          <w:rtl/>
        </w:rPr>
        <w:instrText xml:space="preserve"> </w:instrText>
      </w:r>
      <w:r w:rsidRPr="006D16DD">
        <w:rPr>
          <w:rFonts w:cs="FrankRuehl"/>
          <w:sz w:val="22"/>
          <w:szCs w:val="22"/>
          <w:rtl/>
        </w:rPr>
      </w:r>
      <w:r w:rsidRPr="006D16DD">
        <w:rPr>
          <w:rFonts w:cs="FrankRuehl"/>
          <w:sz w:val="22"/>
          <w:szCs w:val="22"/>
          <w:rtl/>
        </w:rPr>
        <w:fldChar w:fldCharType="end"/>
      </w:r>
    </w:p>
  </w:endnote>
  <w:endnote w:id="941">
    <w:p w14:paraId="637D2BC2"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שפח, דף 108 ע"ג).</w:t>
      </w:r>
    </w:p>
  </w:endnote>
  <w:endnote w:id="942">
    <w:p w14:paraId="5404AADC"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שבאדם</w:t>
      </w:r>
      <w:r w:rsidRPr="006D16DD">
        <w:rPr>
          <w:rFonts w:cs="FrankRuehl" w:hint="cs"/>
          <w:sz w:val="22"/>
          <w:szCs w:val="22"/>
          <w:rtl/>
        </w:rPr>
        <w:t>.</w:t>
      </w:r>
    </w:p>
  </w:endnote>
  <w:endnote w:id="943">
    <w:p w14:paraId="521B9DA7" w14:textId="77777777" w:rsidR="004179C0" w:rsidRPr="006D16DD" w:rsidRDefault="004179C0" w:rsidP="00F218EC">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שפט, דף 108 סע"ג).</w:t>
      </w:r>
    </w:p>
  </w:endnote>
  <w:endnote w:id="944">
    <w:p w14:paraId="087BE072"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תחת</w:t>
      </w:r>
      <w:r w:rsidRPr="006D16DD">
        <w:rPr>
          <w:rFonts w:cs="FrankRuehl" w:hint="cs"/>
          <w:sz w:val="22"/>
          <w:szCs w:val="22"/>
          <w:rtl/>
        </w:rPr>
        <w:t>. ותקנתי לפי הפסוק.</w:t>
      </w:r>
    </w:p>
  </w:endnote>
  <w:endnote w:id="945">
    <w:p w14:paraId="135E218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(אות שצ, דף 108 סע"ג).</w:t>
      </w:r>
    </w:p>
  </w:endnote>
  <w:endnote w:id="946">
    <w:p w14:paraId="1D39D12D" w14:textId="77777777" w:rsidR="004179C0" w:rsidRPr="006D16DD" w:rsidRDefault="004179C0" w:rsidP="00F218EC">
      <w:pPr>
        <w:pStyle w:val="a6"/>
        <w:rPr>
          <w:rFonts w:cs="FrankRuehl"/>
          <w:sz w:val="22"/>
          <w:szCs w:val="22"/>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 xml:space="preserve">בכת"י: </w:t>
      </w:r>
      <w:r w:rsidRPr="006D16DD">
        <w:rPr>
          <w:rFonts w:cs="FrankRuehl" w:hint="cs"/>
          <w:b/>
          <w:bCs/>
          <w:sz w:val="22"/>
          <w:szCs w:val="22"/>
          <w:rtl/>
        </w:rPr>
        <w:t>ישראל</w:t>
      </w:r>
      <w:r w:rsidRPr="006D16DD">
        <w:rPr>
          <w:rFonts w:cs="FrankRuehl" w:hint="cs"/>
          <w:sz w:val="22"/>
          <w:szCs w:val="22"/>
          <w:rtl/>
        </w:rPr>
        <w:t>.</w:t>
      </w:r>
    </w:p>
  </w:endnote>
  <w:endnote w:id="947">
    <w:p w14:paraId="4E1A729B" w14:textId="77777777" w:rsidR="004179C0" w:rsidRPr="006D16DD" w:rsidRDefault="004179C0" w:rsidP="00AC2504">
      <w:pPr>
        <w:pStyle w:val="a6"/>
        <w:rPr>
          <w:rFonts w:cs="FrankRuehl"/>
          <w:sz w:val="22"/>
          <w:szCs w:val="22"/>
          <w:rtl/>
        </w:rPr>
      </w:pPr>
      <w:r w:rsidRPr="006D16DD">
        <w:rPr>
          <w:rStyle w:val="a5"/>
          <w:rFonts w:cs="FrankRuehl"/>
          <w:sz w:val="22"/>
          <w:szCs w:val="22"/>
        </w:rPr>
        <w:endnoteRef/>
      </w:r>
      <w:r w:rsidRPr="006D16DD">
        <w:rPr>
          <w:rFonts w:cs="FrankRuehl"/>
          <w:sz w:val="22"/>
          <w:szCs w:val="22"/>
          <w:rtl/>
        </w:rPr>
        <w:t xml:space="preserve"> </w:t>
      </w:r>
      <w:r w:rsidRPr="006D16DD">
        <w:rPr>
          <w:rFonts w:cs="FrankRuehl" w:hint="cs"/>
          <w:sz w:val="22"/>
          <w:szCs w:val="22"/>
          <w:rtl/>
        </w:rPr>
        <w:t>אות זו רק בכי"ד (סוף אות קצז, דף 101 ע"ג; ורק משום שהבחנתי בה בשלב מאוחר יחסית, קבעתיה כאן ולא במקומה המתאים - לעיל, בין אותיות רמב-רמג).</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Guttman Frnew">
    <w:panose1 w:val="02010401010101010101"/>
    <w:charset w:val="B1"/>
    <w:family w:val="auto"/>
    <w:pitch w:val="variable"/>
    <w:sig w:usb0="00000801" w:usb1="40000000" w:usb2="00000000" w:usb3="00000000" w:csb0="0000002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6834C" w14:textId="77777777" w:rsidR="004179C0" w:rsidRDefault="004179C0" w:rsidP="00125592">
    <w:pPr>
      <w:pStyle w:val="a7"/>
      <w:framePr w:wrap="around" w:vAnchor="text" w:hAnchor="text" w:y="1"/>
      <w:rPr>
        <w:rStyle w:val="a8"/>
      </w:rPr>
    </w:pPr>
    <w:r>
      <w:rPr>
        <w:rStyle w:val="a8"/>
        <w:rtl/>
      </w:rPr>
      <w:fldChar w:fldCharType="begin"/>
    </w:r>
    <w:r>
      <w:rPr>
        <w:rStyle w:val="a8"/>
      </w:rPr>
      <w:instrText xml:space="preserve">PAGE  </w:instrText>
    </w:r>
    <w:r>
      <w:rPr>
        <w:rStyle w:val="a8"/>
        <w:rtl/>
      </w:rPr>
      <w:fldChar w:fldCharType="end"/>
    </w:r>
  </w:p>
  <w:p w14:paraId="1D57DBF2" w14:textId="77777777" w:rsidR="004179C0" w:rsidRDefault="004179C0" w:rsidP="008B584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19F3D" w14:textId="77777777" w:rsidR="004179C0" w:rsidRDefault="004179C0" w:rsidP="00125592">
    <w:pPr>
      <w:pStyle w:val="a7"/>
      <w:framePr w:wrap="around" w:vAnchor="text" w:hAnchor="text" w:y="1"/>
      <w:rPr>
        <w:rStyle w:val="a8"/>
      </w:rPr>
    </w:pPr>
    <w:r>
      <w:rPr>
        <w:rStyle w:val="a8"/>
        <w:rtl/>
      </w:rPr>
      <w:fldChar w:fldCharType="begin"/>
    </w:r>
    <w:r>
      <w:rPr>
        <w:rStyle w:val="a8"/>
      </w:rPr>
      <w:instrText xml:space="preserve">PAGE  </w:instrText>
    </w:r>
    <w:r>
      <w:rPr>
        <w:rStyle w:val="a8"/>
        <w:rtl/>
      </w:rPr>
      <w:fldChar w:fldCharType="separate"/>
    </w:r>
    <w:r w:rsidR="008E4967">
      <w:rPr>
        <w:rStyle w:val="a8"/>
        <w:noProof/>
        <w:rtl/>
      </w:rPr>
      <w:t>1</w:t>
    </w:r>
    <w:r>
      <w:rPr>
        <w:rStyle w:val="a8"/>
        <w:rtl/>
      </w:rPr>
      <w:fldChar w:fldCharType="end"/>
    </w:r>
  </w:p>
  <w:p w14:paraId="4F768E1F" w14:textId="77777777" w:rsidR="004179C0" w:rsidRDefault="004179C0" w:rsidP="008B5847">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D3DDF" w14:textId="77777777" w:rsidR="00810794" w:rsidRDefault="00810794">
      <w:r>
        <w:separator/>
      </w:r>
    </w:p>
  </w:footnote>
  <w:footnote w:type="continuationSeparator" w:id="0">
    <w:p w14:paraId="5A6049C9" w14:textId="77777777" w:rsidR="00810794" w:rsidRDefault="00810794">
      <w:r>
        <w:continuationSeparator/>
      </w:r>
    </w:p>
  </w:footnote>
  <w:footnote w:id="1">
    <w:p w14:paraId="7DDE46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סוכה מו ע"א. וכך פסק הרמב"ם, הלכות שופר וסוכה ולולב, פ"ו </w:t>
      </w:r>
      <w:proofErr w:type="spellStart"/>
      <w:r w:rsidRPr="008A7E62">
        <w:rPr>
          <w:rFonts w:cs="Miriam" w:hint="cs"/>
          <w:rtl/>
        </w:rPr>
        <w:t>הי"ב</w:t>
      </w:r>
      <w:proofErr w:type="spellEnd"/>
      <w:r w:rsidRPr="008A7E62">
        <w:rPr>
          <w:rFonts w:cs="Miriam" w:hint="cs"/>
          <w:rtl/>
        </w:rPr>
        <w:t>: "</w:t>
      </w:r>
      <w:r w:rsidRPr="008A7E62">
        <w:rPr>
          <w:rFonts w:cs="Miriam" w:hint="eastAsia"/>
          <w:rtl/>
        </w:rPr>
        <w:t>כל</w:t>
      </w:r>
      <w:r w:rsidRPr="008A7E62">
        <w:rPr>
          <w:rFonts w:cs="Miriam"/>
          <w:rtl/>
        </w:rPr>
        <w:t xml:space="preserve"> </w:t>
      </w:r>
      <w:r w:rsidRPr="008A7E62">
        <w:rPr>
          <w:rFonts w:cs="Miriam" w:hint="eastAsia"/>
          <w:rtl/>
        </w:rPr>
        <w:t>זמן</w:t>
      </w:r>
      <w:r w:rsidRPr="008A7E62">
        <w:rPr>
          <w:rFonts w:cs="Miriam"/>
          <w:rtl/>
        </w:rPr>
        <w:t xml:space="preserve"> </w:t>
      </w:r>
      <w:r w:rsidRPr="008A7E62">
        <w:rPr>
          <w:rFonts w:cs="Miriam" w:hint="eastAsia"/>
          <w:rtl/>
        </w:rPr>
        <w:t>שיכנס</w:t>
      </w:r>
      <w:r w:rsidRPr="008A7E62">
        <w:rPr>
          <w:rFonts w:cs="Miriam"/>
          <w:rtl/>
        </w:rPr>
        <w:t xml:space="preserve"> </w:t>
      </w:r>
      <w:proofErr w:type="spellStart"/>
      <w:r w:rsidRPr="008A7E62">
        <w:rPr>
          <w:rFonts w:cs="Miriam" w:hint="eastAsia"/>
          <w:rtl/>
        </w:rPr>
        <w:t>לישב</w:t>
      </w:r>
      <w:proofErr w:type="spellEnd"/>
      <w:r w:rsidRPr="008A7E62">
        <w:rPr>
          <w:rFonts w:cs="Miriam"/>
          <w:rtl/>
        </w:rPr>
        <w:t xml:space="preserve"> </w:t>
      </w:r>
      <w:r w:rsidRPr="008A7E62">
        <w:rPr>
          <w:rFonts w:cs="Miriam" w:hint="eastAsia"/>
          <w:rtl/>
        </w:rPr>
        <w:t>בסוכה</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שבעה</w:t>
      </w:r>
      <w:r w:rsidRPr="008A7E62">
        <w:rPr>
          <w:rFonts w:cs="Miriam" w:hint="cs"/>
          <w:rtl/>
        </w:rPr>
        <w:t>,</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קודם</w:t>
      </w:r>
      <w:r w:rsidRPr="008A7E62">
        <w:rPr>
          <w:rFonts w:cs="Miriam"/>
          <w:rtl/>
        </w:rPr>
        <w:t xml:space="preserve"> </w:t>
      </w:r>
      <w:r w:rsidRPr="008A7E62">
        <w:rPr>
          <w:rFonts w:cs="Miriam" w:hint="eastAsia"/>
          <w:rtl/>
        </w:rPr>
        <w:t>שישב</w:t>
      </w:r>
      <w:r w:rsidRPr="008A7E62">
        <w:rPr>
          <w:rFonts w:cs="Miriam"/>
          <w:rtl/>
        </w:rPr>
        <w:t xml:space="preserve"> </w:t>
      </w:r>
      <w:r w:rsidRPr="008A7E62">
        <w:rPr>
          <w:rFonts w:cs="Miriam" w:hint="cs"/>
          <w:rtl/>
        </w:rPr>
        <w:t>'</w:t>
      </w:r>
      <w:r w:rsidRPr="008A7E62">
        <w:rPr>
          <w:rFonts w:cs="Miriam" w:hint="eastAsia"/>
          <w:rtl/>
        </w:rPr>
        <w:t>אשר</w:t>
      </w:r>
      <w:r w:rsidRPr="008A7E62">
        <w:rPr>
          <w:rFonts w:cs="Miriam"/>
          <w:rtl/>
        </w:rPr>
        <w:t xml:space="preserve"> </w:t>
      </w:r>
      <w:r w:rsidRPr="008A7E62">
        <w:rPr>
          <w:rFonts w:cs="Miriam" w:hint="eastAsia"/>
          <w:rtl/>
        </w:rPr>
        <w:t>קדשנו</w:t>
      </w:r>
      <w:r w:rsidRPr="008A7E62">
        <w:rPr>
          <w:rFonts w:cs="Miriam"/>
          <w:rtl/>
        </w:rPr>
        <w:t xml:space="preserve"> </w:t>
      </w:r>
      <w:r w:rsidRPr="008A7E62">
        <w:rPr>
          <w:rFonts w:cs="Miriam" w:hint="eastAsia"/>
          <w:rtl/>
        </w:rPr>
        <w:t>במצותיו</w:t>
      </w:r>
      <w:r w:rsidRPr="008A7E62">
        <w:rPr>
          <w:rFonts w:cs="Miriam"/>
          <w:rtl/>
        </w:rPr>
        <w:t xml:space="preserve"> </w:t>
      </w:r>
      <w:proofErr w:type="spellStart"/>
      <w:r w:rsidRPr="008A7E62">
        <w:rPr>
          <w:rFonts w:cs="Miriam" w:hint="eastAsia"/>
          <w:rtl/>
        </w:rPr>
        <w:t>וצונו</w:t>
      </w:r>
      <w:proofErr w:type="spellEnd"/>
      <w:r w:rsidRPr="008A7E62">
        <w:rPr>
          <w:rFonts w:cs="Miriam"/>
          <w:rtl/>
        </w:rPr>
        <w:t xml:space="preserve"> </w:t>
      </w:r>
      <w:proofErr w:type="spellStart"/>
      <w:r w:rsidRPr="008A7E62">
        <w:rPr>
          <w:rFonts w:cs="Miriam" w:hint="eastAsia"/>
          <w:rtl/>
        </w:rPr>
        <w:t>לישב</w:t>
      </w:r>
      <w:proofErr w:type="spellEnd"/>
      <w:r w:rsidRPr="008A7E62">
        <w:rPr>
          <w:rFonts w:cs="Miriam"/>
          <w:rtl/>
        </w:rPr>
        <w:t xml:space="preserve"> </w:t>
      </w:r>
      <w:r w:rsidRPr="008A7E62">
        <w:rPr>
          <w:rFonts w:cs="Miriam" w:hint="eastAsia"/>
          <w:rtl/>
        </w:rPr>
        <w:t>בסוכה</w:t>
      </w:r>
      <w:r w:rsidRPr="008A7E62">
        <w:rPr>
          <w:rFonts w:cs="Miriam" w:hint="cs"/>
          <w:rtl/>
        </w:rPr>
        <w:t>'".</w:t>
      </w:r>
    </w:p>
  </w:footnote>
  <w:footnote w:id="2">
    <w:p w14:paraId="5353A42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אלא רק בליל ראשון.</w:t>
      </w:r>
    </w:p>
  </w:footnote>
  <w:footnote w:id="3">
    <w:p w14:paraId="4ACD2C8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בשאר ימי הפסח פרט לליל ראשון, עי' פסחים צא ע"ב; שם </w:t>
      </w:r>
      <w:proofErr w:type="spellStart"/>
      <w:r w:rsidRPr="008A7E62">
        <w:rPr>
          <w:rFonts w:cs="Miriam" w:hint="cs"/>
          <w:rtl/>
        </w:rPr>
        <w:t>קכ</w:t>
      </w:r>
      <w:proofErr w:type="spellEnd"/>
      <w:r w:rsidRPr="008A7E62">
        <w:rPr>
          <w:rFonts w:cs="Miriam" w:hint="cs"/>
          <w:rtl/>
        </w:rPr>
        <w:t xml:space="preserve"> ע"א; סוכה </w:t>
      </w:r>
      <w:proofErr w:type="spellStart"/>
      <w:r w:rsidRPr="008A7E62">
        <w:rPr>
          <w:rFonts w:cs="Miriam" w:hint="cs"/>
          <w:rtl/>
        </w:rPr>
        <w:t>מז</w:t>
      </w:r>
      <w:proofErr w:type="spellEnd"/>
      <w:r w:rsidRPr="008A7E62">
        <w:rPr>
          <w:rFonts w:cs="Miriam" w:hint="cs"/>
          <w:rtl/>
        </w:rPr>
        <w:t xml:space="preserve"> ע"א.</w:t>
      </w:r>
    </w:p>
  </w:footnote>
  <w:footnote w:id="4">
    <w:p w14:paraId="3C32385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מובא בספר כלבו, סי' נ (מהדורת ר"ד אברהם, כרך חמישי, עמ' </w:t>
      </w:r>
      <w:proofErr w:type="spellStart"/>
      <w:r w:rsidRPr="008A7E62">
        <w:rPr>
          <w:rFonts w:cs="Miriam" w:hint="cs"/>
          <w:rtl/>
        </w:rPr>
        <w:t>קעו-קעז</w:t>
      </w:r>
      <w:proofErr w:type="spellEnd"/>
      <w:r w:rsidRPr="008A7E62">
        <w:rPr>
          <w:rFonts w:cs="Miriam" w:hint="cs"/>
          <w:rtl/>
        </w:rPr>
        <w:t>), ועי' שם, הערה 419, למקורות נוספים.</w:t>
      </w:r>
    </w:p>
  </w:footnote>
  <w:footnote w:id="5">
    <w:p w14:paraId="6DA95B9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לומר: 'למה </w:t>
      </w:r>
      <w:r w:rsidRPr="008A7E62">
        <w:rPr>
          <w:rFonts w:cs="Miriam" w:hint="cs"/>
          <w:b/>
          <w:bCs/>
          <w:rtl/>
        </w:rPr>
        <w:t>אסור</w:t>
      </w:r>
      <w:r w:rsidRPr="008A7E62">
        <w:rPr>
          <w:rFonts w:cs="Miriam" w:hint="cs"/>
          <w:rtl/>
        </w:rPr>
        <w:t xml:space="preserve"> להניח לברך...' על ארבעת המינים. ולאו דווקא </w:t>
      </w:r>
      <w:r w:rsidRPr="008A7E62">
        <w:rPr>
          <w:rFonts w:cs="Miriam" w:hint="cs"/>
          <w:b/>
          <w:bCs/>
          <w:rtl/>
        </w:rPr>
        <w:t>לברך</w:t>
      </w:r>
      <w:r w:rsidRPr="008A7E62">
        <w:rPr>
          <w:rFonts w:cs="Miriam" w:hint="cs"/>
          <w:rtl/>
        </w:rPr>
        <w:t xml:space="preserve">, אלא אפילו </w:t>
      </w:r>
      <w:proofErr w:type="spellStart"/>
      <w:r w:rsidRPr="008A7E62">
        <w:rPr>
          <w:rFonts w:cs="Miriam" w:hint="cs"/>
          <w:b/>
          <w:bCs/>
          <w:rtl/>
        </w:rPr>
        <w:t>ליטלם</w:t>
      </w:r>
      <w:proofErr w:type="spellEnd"/>
      <w:r w:rsidRPr="008A7E62">
        <w:rPr>
          <w:rFonts w:cs="Miriam" w:hint="cs"/>
          <w:b/>
          <w:bCs/>
          <w:rtl/>
        </w:rPr>
        <w:t xml:space="preserve"> בלא ברכה</w:t>
      </w:r>
      <w:r w:rsidRPr="008A7E62">
        <w:rPr>
          <w:rFonts w:cs="Miriam" w:hint="cs"/>
          <w:rtl/>
        </w:rPr>
        <w:t xml:space="preserve">, כמוכח מההמשך </w:t>
      </w:r>
      <w:proofErr w:type="spellStart"/>
      <w:r w:rsidRPr="008A7E62">
        <w:rPr>
          <w:rFonts w:cs="Miriam" w:hint="cs"/>
          <w:rtl/>
        </w:rPr>
        <w:t>ומלהלן</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Ref131237014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w:t>
      </w:r>
      <w:r w:rsidRPr="008A7E62">
        <w:rPr>
          <w:rFonts w:cs="Miriam"/>
          <w:rtl/>
        </w:rPr>
        <w:fldChar w:fldCharType="end"/>
      </w:r>
      <w:r w:rsidRPr="008A7E62">
        <w:rPr>
          <w:rFonts w:cs="Miriam" w:hint="cs"/>
          <w:rtl/>
        </w:rPr>
        <w:t xml:space="preserve">. </w:t>
      </w:r>
    </w:p>
  </w:footnote>
  <w:footnote w:id="6">
    <w:p w14:paraId="152CA4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סוכה מו ע"ב: "</w:t>
      </w:r>
      <w:r w:rsidRPr="008A7E62">
        <w:rPr>
          <w:rFonts w:cs="Miriam" w:hint="eastAsia"/>
          <w:rtl/>
        </w:rPr>
        <w:t>לא</w:t>
      </w:r>
      <w:r w:rsidRPr="008A7E62">
        <w:rPr>
          <w:rFonts w:cs="Miriam"/>
          <w:rtl/>
        </w:rPr>
        <w:t xml:space="preserve"> </w:t>
      </w:r>
      <w:proofErr w:type="spellStart"/>
      <w:r w:rsidRPr="008A7E62">
        <w:rPr>
          <w:rFonts w:cs="Miriam" w:hint="eastAsia"/>
          <w:rtl/>
        </w:rPr>
        <w:t>ליקני</w:t>
      </w:r>
      <w:proofErr w:type="spellEnd"/>
      <w:r w:rsidRPr="008A7E62">
        <w:rPr>
          <w:rFonts w:cs="Miriam"/>
          <w:rtl/>
        </w:rPr>
        <w:t xml:space="preserve"> </w:t>
      </w:r>
      <w:proofErr w:type="spellStart"/>
      <w:r w:rsidRPr="008A7E62">
        <w:rPr>
          <w:rFonts w:cs="Miriam" w:hint="eastAsia"/>
          <w:rtl/>
        </w:rPr>
        <w:t>איניש</w:t>
      </w:r>
      <w:proofErr w:type="spellEnd"/>
      <w:r w:rsidRPr="008A7E62">
        <w:rPr>
          <w:rFonts w:cs="Miriam"/>
          <w:rtl/>
        </w:rPr>
        <w:t xml:space="preserve"> </w:t>
      </w:r>
      <w:r w:rsidRPr="008A7E62">
        <w:rPr>
          <w:rFonts w:cs="Miriam" w:hint="eastAsia"/>
          <w:rtl/>
        </w:rPr>
        <w:t>הושענא</w:t>
      </w:r>
      <w:r w:rsidRPr="008A7E62">
        <w:rPr>
          <w:rFonts w:cs="Miriam"/>
          <w:rtl/>
        </w:rPr>
        <w:t xml:space="preserve"> </w:t>
      </w:r>
      <w:r w:rsidRPr="008A7E62">
        <w:rPr>
          <w:rFonts w:cs="Miriam" w:hint="eastAsia"/>
          <w:rtl/>
        </w:rPr>
        <w:t>לינוקא</w:t>
      </w:r>
      <w:r w:rsidRPr="008A7E62">
        <w:rPr>
          <w:rFonts w:cs="Miriam"/>
          <w:rtl/>
        </w:rPr>
        <w:t xml:space="preserve"> </w:t>
      </w:r>
      <w:proofErr w:type="spellStart"/>
      <w:r w:rsidRPr="008A7E62">
        <w:rPr>
          <w:rFonts w:cs="Miriam" w:hint="eastAsia"/>
          <w:rtl/>
        </w:rPr>
        <w:t>ביומא</w:t>
      </w:r>
      <w:proofErr w:type="spellEnd"/>
      <w:r w:rsidRPr="008A7E62">
        <w:rPr>
          <w:rFonts w:cs="Miriam"/>
          <w:rtl/>
        </w:rPr>
        <w:t xml:space="preserve"> </w:t>
      </w:r>
      <w:r w:rsidRPr="008A7E62">
        <w:rPr>
          <w:rFonts w:cs="Miriam" w:hint="eastAsia"/>
          <w:rtl/>
        </w:rPr>
        <w:t>טבא</w:t>
      </w:r>
      <w:r w:rsidRPr="008A7E62">
        <w:rPr>
          <w:rFonts w:cs="Miriam"/>
          <w:rtl/>
        </w:rPr>
        <w:t xml:space="preserve"> </w:t>
      </w:r>
      <w:r w:rsidRPr="008A7E62">
        <w:rPr>
          <w:rFonts w:cs="Miriam" w:hint="eastAsia"/>
          <w:rtl/>
        </w:rPr>
        <w:t>קמא</w:t>
      </w:r>
      <w:r w:rsidRPr="008A7E62">
        <w:rPr>
          <w:rFonts w:cs="Miriam" w:hint="cs"/>
          <w:rtl/>
        </w:rPr>
        <w:t xml:space="preserve">... </w:t>
      </w:r>
      <w:proofErr w:type="spellStart"/>
      <w:r w:rsidRPr="008A7E62">
        <w:rPr>
          <w:rFonts w:cs="Miriam" w:hint="eastAsia"/>
          <w:rtl/>
        </w:rPr>
        <w:t>דינוקא</w:t>
      </w:r>
      <w:proofErr w:type="spellEnd"/>
      <w:r w:rsidRPr="008A7E62">
        <w:rPr>
          <w:rFonts w:cs="Miriam"/>
          <w:rtl/>
        </w:rPr>
        <w:t xml:space="preserve"> </w:t>
      </w:r>
      <w:r w:rsidRPr="008A7E62">
        <w:rPr>
          <w:rFonts w:cs="Miriam" w:hint="eastAsia"/>
          <w:rtl/>
        </w:rPr>
        <w:t>מקנא</w:t>
      </w:r>
      <w:r w:rsidRPr="008A7E62">
        <w:rPr>
          <w:rFonts w:cs="Miriam"/>
          <w:rtl/>
        </w:rPr>
        <w:t xml:space="preserve"> - </w:t>
      </w:r>
      <w:r w:rsidRPr="008A7E62">
        <w:rPr>
          <w:rFonts w:cs="Miriam" w:hint="eastAsia"/>
          <w:rtl/>
        </w:rPr>
        <w:t>קני</w:t>
      </w:r>
      <w:r w:rsidRPr="008A7E62">
        <w:rPr>
          <w:rFonts w:cs="Miriam" w:hint="cs"/>
          <w:rtl/>
        </w:rPr>
        <w:t xml:space="preserve"> [</w:t>
      </w:r>
      <w:r w:rsidRPr="008A7E62">
        <w:rPr>
          <w:rFonts w:cs="Miriam" w:hint="eastAsia"/>
          <w:rtl/>
        </w:rPr>
        <w:t>דרבנן</w:t>
      </w:r>
      <w:r w:rsidRPr="008A7E62">
        <w:rPr>
          <w:rFonts w:cs="Miriam"/>
          <w:rtl/>
        </w:rPr>
        <w:t xml:space="preserve"> </w:t>
      </w:r>
      <w:proofErr w:type="spellStart"/>
      <w:r w:rsidRPr="008A7E62">
        <w:rPr>
          <w:rFonts w:cs="Miriam" w:hint="eastAsia"/>
          <w:rtl/>
        </w:rPr>
        <w:t>תקינו</w:t>
      </w:r>
      <w:proofErr w:type="spellEnd"/>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זכייה</w:t>
      </w:r>
      <w:r w:rsidRPr="008A7E62">
        <w:rPr>
          <w:rFonts w:cs="Miriam"/>
          <w:rtl/>
        </w:rPr>
        <w:t xml:space="preserve"> </w:t>
      </w:r>
      <w:proofErr w:type="spellStart"/>
      <w:r w:rsidRPr="008A7E62">
        <w:rPr>
          <w:rFonts w:cs="Miriam" w:hint="eastAsia"/>
          <w:rtl/>
        </w:rPr>
        <w:t>לנפשיה</w:t>
      </w:r>
      <w:proofErr w:type="spellEnd"/>
      <w:r w:rsidRPr="008A7E62">
        <w:rPr>
          <w:rFonts w:cs="Miriam" w:hint="cs"/>
          <w:rtl/>
        </w:rPr>
        <w:t>, רש"י]</w:t>
      </w:r>
      <w:r w:rsidRPr="008A7E62">
        <w:rPr>
          <w:rFonts w:cs="Miriam"/>
          <w:rtl/>
        </w:rPr>
        <w:t xml:space="preserve">, </w:t>
      </w:r>
      <w:proofErr w:type="spellStart"/>
      <w:r w:rsidRPr="008A7E62">
        <w:rPr>
          <w:rFonts w:cs="Miriam" w:hint="eastAsia"/>
          <w:rtl/>
        </w:rPr>
        <w:t>אקנויי</w:t>
      </w:r>
      <w:proofErr w:type="spellEnd"/>
      <w:r w:rsidRPr="008A7E62">
        <w:rPr>
          <w:rFonts w:cs="Miriam"/>
          <w:rtl/>
        </w:rPr>
        <w:t xml:space="preserve"> - </w:t>
      </w:r>
      <w:r w:rsidRPr="008A7E62">
        <w:rPr>
          <w:rFonts w:cs="Miriam" w:hint="eastAsia"/>
          <w:rtl/>
        </w:rPr>
        <w:t>לא</w:t>
      </w:r>
      <w:r w:rsidRPr="008A7E62">
        <w:rPr>
          <w:rFonts w:cs="Miriam"/>
          <w:rtl/>
        </w:rPr>
        <w:t xml:space="preserve"> </w:t>
      </w:r>
      <w:r w:rsidRPr="008A7E62">
        <w:rPr>
          <w:rFonts w:cs="Miriam" w:hint="eastAsia"/>
          <w:rtl/>
        </w:rPr>
        <w:t>מקני</w:t>
      </w:r>
      <w:r w:rsidRPr="008A7E62">
        <w:rPr>
          <w:rFonts w:cs="Miriam"/>
          <w:rtl/>
        </w:rPr>
        <w:t xml:space="preserve">, </w:t>
      </w:r>
      <w:proofErr w:type="spellStart"/>
      <w:r w:rsidRPr="008A7E62">
        <w:rPr>
          <w:rFonts w:cs="Miriam" w:hint="eastAsia"/>
          <w:rtl/>
        </w:rPr>
        <w:t>ואשתכח</w:t>
      </w:r>
      <w:proofErr w:type="spellEnd"/>
      <w:r w:rsidRPr="008A7E62">
        <w:rPr>
          <w:rFonts w:cs="Miriam"/>
          <w:rtl/>
        </w:rPr>
        <w:t xml:space="preserve"> </w:t>
      </w:r>
      <w:proofErr w:type="spellStart"/>
      <w:r w:rsidRPr="008A7E62">
        <w:rPr>
          <w:rFonts w:cs="Miriam" w:hint="eastAsia"/>
          <w:rtl/>
        </w:rPr>
        <w:t>דקא</w:t>
      </w:r>
      <w:proofErr w:type="spellEnd"/>
      <w:r w:rsidRPr="008A7E62">
        <w:rPr>
          <w:rFonts w:cs="Miriam"/>
          <w:rtl/>
        </w:rPr>
        <w:t xml:space="preserve"> </w:t>
      </w:r>
      <w:r w:rsidRPr="008A7E62">
        <w:rPr>
          <w:rFonts w:cs="Miriam" w:hint="eastAsia"/>
          <w:rtl/>
        </w:rPr>
        <w:t>נפיק</w:t>
      </w:r>
      <w:r w:rsidRPr="008A7E62">
        <w:rPr>
          <w:rFonts w:cs="Miriam"/>
          <w:rtl/>
        </w:rPr>
        <w:t xml:space="preserve"> </w:t>
      </w:r>
      <w:r w:rsidRPr="008A7E62">
        <w:rPr>
          <w:rFonts w:cs="Miriam" w:hint="eastAsia"/>
          <w:rtl/>
        </w:rPr>
        <w:t>בלולב</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שלו</w:t>
      </w:r>
      <w:r w:rsidRPr="008A7E62">
        <w:rPr>
          <w:rFonts w:cs="Miriam" w:hint="cs"/>
          <w:rtl/>
        </w:rPr>
        <w:t xml:space="preserve">". וכך נפסק ברמב"ם, הלכות שופר וסוכה ולולב, פ"ח </w:t>
      </w:r>
      <w:proofErr w:type="spellStart"/>
      <w:r w:rsidRPr="008A7E62">
        <w:rPr>
          <w:rFonts w:cs="Miriam" w:hint="cs"/>
          <w:rtl/>
        </w:rPr>
        <w:t>ה"י</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תרנח</w:t>
      </w:r>
      <w:proofErr w:type="spellEnd"/>
      <w:r w:rsidRPr="008A7E62">
        <w:rPr>
          <w:rFonts w:cs="Miriam" w:hint="cs"/>
          <w:rtl/>
        </w:rPr>
        <w:t>, סעיף ו.</w:t>
      </w:r>
    </w:p>
  </w:footnote>
  <w:footnote w:id="7">
    <w:p w14:paraId="6CB73AD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בכך מתרץ קושייתו דלעיל: 'למה לא </w:t>
      </w:r>
      <w:proofErr w:type="spellStart"/>
      <w:r w:rsidRPr="008A7E62">
        <w:rPr>
          <w:rFonts w:cs="Miriam" w:hint="cs"/>
          <w:rtl/>
        </w:rPr>
        <w:t>אוכלין</w:t>
      </w:r>
      <w:proofErr w:type="spellEnd"/>
      <w:r w:rsidRPr="008A7E62">
        <w:rPr>
          <w:rFonts w:cs="Miriam" w:hint="cs"/>
          <w:rtl/>
        </w:rPr>
        <w:t xml:space="preserve"> האתרוג ביום הושענא רבה' למרות שכבר סיימו לקיים באתרוג מצוותו. ומכאן ואילך הוא נוטה מעניין קושייתו, ומציין שמחמת ש'לכולא יומא </w:t>
      </w:r>
      <w:proofErr w:type="spellStart"/>
      <w:r w:rsidRPr="008A7E62">
        <w:rPr>
          <w:rFonts w:cs="Miriam" w:hint="cs"/>
          <w:rtl/>
        </w:rPr>
        <w:t>אתקצאי</w:t>
      </w:r>
      <w:proofErr w:type="spellEnd"/>
      <w:r w:rsidRPr="008A7E62">
        <w:rPr>
          <w:rFonts w:cs="Miriam" w:hint="cs"/>
          <w:rtl/>
        </w:rPr>
        <w:t>' אסור האתרוג גם ביום שמיני ספק שביעי, כדלהלן.</w:t>
      </w:r>
    </w:p>
  </w:footnote>
  <w:footnote w:id="8">
    <w:p w14:paraId="4C5A60A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יו"ט שני </w:t>
      </w:r>
      <w:proofErr w:type="spellStart"/>
      <w:r w:rsidRPr="008A7E62">
        <w:rPr>
          <w:rFonts w:cs="Miriam" w:hint="cs"/>
          <w:rtl/>
        </w:rPr>
        <w:t>דשמיני</w:t>
      </w:r>
      <w:proofErr w:type="spellEnd"/>
      <w:r w:rsidRPr="008A7E62">
        <w:rPr>
          <w:rFonts w:cs="Miriam" w:hint="cs"/>
          <w:rtl/>
        </w:rPr>
        <w:t xml:space="preserve"> עצרת, הוא חג שמחת תורה בחו"ל.</w:t>
      </w:r>
    </w:p>
  </w:footnote>
  <w:footnote w:id="9">
    <w:p w14:paraId="423B4A1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בסוכה מו ע"ב, לשיטת רבי יוחנן, בצירוף סיום </w:t>
      </w:r>
      <w:proofErr w:type="spellStart"/>
      <w:r w:rsidRPr="008A7E62">
        <w:rPr>
          <w:rFonts w:cs="Miriam" w:hint="cs"/>
          <w:rtl/>
        </w:rPr>
        <w:t>הסוגיא</w:t>
      </w:r>
      <w:proofErr w:type="spellEnd"/>
      <w:r w:rsidRPr="008A7E62">
        <w:rPr>
          <w:rFonts w:cs="Miriam" w:hint="cs"/>
          <w:rtl/>
        </w:rPr>
        <w:t>: "</w:t>
      </w:r>
      <w:r w:rsidRPr="008A7E62">
        <w:rPr>
          <w:rFonts w:cs="Miriam" w:hint="eastAsia"/>
          <w:rtl/>
        </w:rPr>
        <w:t>ואנן</w:t>
      </w:r>
      <w:r w:rsidRPr="008A7E62">
        <w:rPr>
          <w:rFonts w:cs="Miriam"/>
          <w:rtl/>
        </w:rPr>
        <w:t xml:space="preserve"> </w:t>
      </w:r>
      <w:r w:rsidRPr="008A7E62">
        <w:rPr>
          <w:rFonts w:cs="Miriam" w:hint="eastAsia"/>
          <w:rtl/>
        </w:rPr>
        <w:t>דאית</w:t>
      </w:r>
      <w:r w:rsidRPr="008A7E62">
        <w:rPr>
          <w:rFonts w:cs="Miriam"/>
          <w:rtl/>
        </w:rPr>
        <w:t xml:space="preserve"> </w:t>
      </w:r>
      <w:r w:rsidRPr="008A7E62">
        <w:rPr>
          <w:rFonts w:cs="Miriam" w:hint="eastAsia"/>
          <w:rtl/>
        </w:rPr>
        <w:t>לן</w:t>
      </w:r>
      <w:r w:rsidRPr="008A7E62">
        <w:rPr>
          <w:rFonts w:cs="Miriam"/>
          <w:rtl/>
        </w:rPr>
        <w:t xml:space="preserve"> </w:t>
      </w:r>
      <w:r w:rsidRPr="008A7E62">
        <w:rPr>
          <w:rFonts w:cs="Miriam" w:hint="eastAsia"/>
          <w:rtl/>
        </w:rPr>
        <w:t>תרי</w:t>
      </w:r>
      <w:r w:rsidRPr="008A7E62">
        <w:rPr>
          <w:rFonts w:cs="Miriam"/>
          <w:rtl/>
        </w:rPr>
        <w:t xml:space="preserve"> </w:t>
      </w:r>
      <w:r w:rsidRPr="008A7E62">
        <w:rPr>
          <w:rFonts w:cs="Miriam" w:hint="eastAsia"/>
          <w:rtl/>
        </w:rPr>
        <w:t>יומי</w:t>
      </w:r>
      <w:r w:rsidRPr="008A7E62">
        <w:rPr>
          <w:rFonts w:cs="Miriam"/>
          <w:rtl/>
        </w:rPr>
        <w:t xml:space="preserve"> </w:t>
      </w:r>
      <w:r w:rsidRPr="008A7E62">
        <w:rPr>
          <w:rFonts w:cs="Miriam" w:hint="eastAsia"/>
          <w:rtl/>
        </w:rPr>
        <w:t>היכי</w:t>
      </w:r>
      <w:r w:rsidRPr="008A7E62">
        <w:rPr>
          <w:rFonts w:cs="Miriam"/>
          <w:rtl/>
        </w:rPr>
        <w:t xml:space="preserve"> </w:t>
      </w:r>
      <w:proofErr w:type="spellStart"/>
      <w:r w:rsidRPr="008A7E62">
        <w:rPr>
          <w:rFonts w:cs="Miriam" w:hint="eastAsia"/>
          <w:rtl/>
        </w:rPr>
        <w:t>עבדינן</w:t>
      </w:r>
      <w:proofErr w:type="spellEnd"/>
      <w:r w:rsidRPr="008A7E62">
        <w:rPr>
          <w:rFonts w:cs="Miriam"/>
          <w:rtl/>
        </w:rPr>
        <w:t xml:space="preserve">? - </w:t>
      </w:r>
      <w:r w:rsidRPr="008A7E62">
        <w:rPr>
          <w:rFonts w:cs="Miriam" w:hint="eastAsia"/>
          <w:rtl/>
        </w:rPr>
        <w:t>אמר</w:t>
      </w:r>
      <w:r w:rsidRPr="008A7E62">
        <w:rPr>
          <w:rFonts w:cs="Miriam"/>
          <w:rtl/>
        </w:rPr>
        <w:t xml:space="preserve"> </w:t>
      </w:r>
      <w:proofErr w:type="spellStart"/>
      <w:r w:rsidRPr="008A7E62">
        <w:rPr>
          <w:rFonts w:cs="Miriam" w:hint="eastAsia"/>
          <w:rtl/>
        </w:rPr>
        <w:t>אביי</w:t>
      </w:r>
      <w:proofErr w:type="spellEnd"/>
      <w:r w:rsidRPr="008A7E62">
        <w:rPr>
          <w:rFonts w:cs="Miriam"/>
          <w:rtl/>
        </w:rPr>
        <w:t xml:space="preserve">: </w:t>
      </w:r>
      <w:r w:rsidRPr="008A7E62">
        <w:rPr>
          <w:rFonts w:cs="Miriam" w:hint="eastAsia"/>
          <w:b/>
          <w:bCs/>
          <w:rtl/>
        </w:rPr>
        <w:t>שמיני</w:t>
      </w:r>
      <w:r w:rsidRPr="008A7E62">
        <w:rPr>
          <w:rFonts w:cs="Miriam"/>
          <w:b/>
          <w:bCs/>
          <w:rtl/>
        </w:rPr>
        <w:t xml:space="preserve"> </w:t>
      </w:r>
      <w:r w:rsidRPr="008A7E62">
        <w:rPr>
          <w:rFonts w:cs="Miriam" w:hint="eastAsia"/>
          <w:b/>
          <w:bCs/>
          <w:rtl/>
        </w:rPr>
        <w:t>ספק</w:t>
      </w:r>
      <w:r w:rsidRPr="008A7E62">
        <w:rPr>
          <w:rFonts w:cs="Miriam"/>
          <w:b/>
          <w:bCs/>
          <w:rtl/>
        </w:rPr>
        <w:t xml:space="preserve"> </w:t>
      </w:r>
      <w:r w:rsidRPr="008A7E62">
        <w:rPr>
          <w:rFonts w:cs="Miriam" w:hint="eastAsia"/>
          <w:b/>
          <w:bCs/>
          <w:rtl/>
        </w:rPr>
        <w:t>שביעי</w:t>
      </w:r>
      <w:r w:rsidRPr="008A7E62">
        <w:rPr>
          <w:rFonts w:cs="Miriam"/>
          <w:b/>
          <w:bCs/>
          <w:rtl/>
        </w:rPr>
        <w:t xml:space="preserve"> - </w:t>
      </w:r>
      <w:r w:rsidRPr="008A7E62">
        <w:rPr>
          <w:rFonts w:cs="Miriam" w:hint="eastAsia"/>
          <w:b/>
          <w:bCs/>
          <w:rtl/>
        </w:rPr>
        <w:t>אסור</w:t>
      </w:r>
      <w:r w:rsidRPr="008A7E62">
        <w:rPr>
          <w:rFonts w:cs="Miriam"/>
          <w:b/>
          <w:bCs/>
          <w:rtl/>
        </w:rPr>
        <w:t xml:space="preserve">, </w:t>
      </w:r>
      <w:r w:rsidRPr="008A7E62">
        <w:rPr>
          <w:rFonts w:cs="Miriam" w:hint="eastAsia"/>
          <w:b/>
          <w:bCs/>
          <w:rtl/>
        </w:rPr>
        <w:t>תשיעי</w:t>
      </w:r>
      <w:r w:rsidRPr="008A7E62">
        <w:rPr>
          <w:rFonts w:cs="Miriam"/>
          <w:b/>
          <w:bCs/>
          <w:rtl/>
        </w:rPr>
        <w:t xml:space="preserve"> </w:t>
      </w:r>
      <w:r w:rsidRPr="008A7E62">
        <w:rPr>
          <w:rFonts w:cs="Miriam" w:hint="eastAsia"/>
          <w:b/>
          <w:bCs/>
          <w:rtl/>
        </w:rPr>
        <w:t>ספק</w:t>
      </w:r>
      <w:r w:rsidRPr="008A7E62">
        <w:rPr>
          <w:rFonts w:cs="Miriam"/>
          <w:b/>
          <w:bCs/>
          <w:rtl/>
        </w:rPr>
        <w:t xml:space="preserve"> </w:t>
      </w:r>
      <w:r w:rsidRPr="008A7E62">
        <w:rPr>
          <w:rFonts w:cs="Miriam" w:hint="eastAsia"/>
          <w:b/>
          <w:bCs/>
          <w:rtl/>
        </w:rPr>
        <w:t>שמיני</w:t>
      </w:r>
      <w:r w:rsidRPr="008A7E62">
        <w:rPr>
          <w:rFonts w:cs="Miriam"/>
          <w:b/>
          <w:bCs/>
          <w:rtl/>
        </w:rPr>
        <w:t xml:space="preserve"> - </w:t>
      </w:r>
      <w:r w:rsidRPr="008A7E62">
        <w:rPr>
          <w:rFonts w:cs="Miriam" w:hint="eastAsia"/>
          <w:b/>
          <w:bCs/>
          <w:rtl/>
        </w:rPr>
        <w:t>מותר</w:t>
      </w:r>
      <w:r w:rsidRPr="008A7E62">
        <w:rPr>
          <w:rFonts w:cs="Miriam"/>
          <w:b/>
          <w:bCs/>
          <w:rtl/>
        </w:rPr>
        <w:t>.</w:t>
      </w:r>
      <w:r w:rsidRPr="008A7E62">
        <w:rPr>
          <w:rFonts w:cs="Miriam"/>
          <w:rtl/>
        </w:rPr>
        <w:t xml:space="preserve"> </w:t>
      </w:r>
      <w:proofErr w:type="spellStart"/>
      <w:r w:rsidRPr="008A7E62">
        <w:rPr>
          <w:rFonts w:cs="Miriam" w:hint="eastAsia"/>
          <w:rtl/>
        </w:rPr>
        <w:t>מרימר</w:t>
      </w:r>
      <w:proofErr w:type="spellEnd"/>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אפילו</w:t>
      </w:r>
      <w:r w:rsidRPr="008A7E62">
        <w:rPr>
          <w:rFonts w:cs="Miriam"/>
          <w:rtl/>
        </w:rPr>
        <w:t xml:space="preserve"> </w:t>
      </w:r>
      <w:r w:rsidRPr="008A7E62">
        <w:rPr>
          <w:rFonts w:cs="Miriam" w:hint="eastAsia"/>
          <w:rtl/>
        </w:rPr>
        <w:t>שמיני</w:t>
      </w:r>
      <w:r w:rsidRPr="008A7E62">
        <w:rPr>
          <w:rFonts w:cs="Miriam"/>
          <w:rtl/>
        </w:rPr>
        <w:t xml:space="preserve"> </w:t>
      </w:r>
      <w:r w:rsidRPr="008A7E62">
        <w:rPr>
          <w:rFonts w:cs="Miriam" w:hint="eastAsia"/>
          <w:rtl/>
        </w:rPr>
        <w:t>ספק</w:t>
      </w:r>
      <w:r w:rsidRPr="008A7E62">
        <w:rPr>
          <w:rFonts w:cs="Miriam"/>
          <w:rtl/>
        </w:rPr>
        <w:t xml:space="preserve"> </w:t>
      </w:r>
      <w:r w:rsidRPr="008A7E62">
        <w:rPr>
          <w:rFonts w:cs="Miriam" w:hint="eastAsia"/>
          <w:rtl/>
        </w:rPr>
        <w:t>שביעי</w:t>
      </w:r>
      <w:r w:rsidRPr="008A7E62">
        <w:rPr>
          <w:rFonts w:cs="Miriam"/>
          <w:rtl/>
        </w:rPr>
        <w:t xml:space="preserve"> </w:t>
      </w:r>
      <w:r w:rsidRPr="008A7E62">
        <w:rPr>
          <w:rFonts w:cs="Miriam" w:hint="eastAsia"/>
          <w:rtl/>
        </w:rPr>
        <w:t>מותר</w:t>
      </w:r>
      <w:r w:rsidRPr="008A7E62">
        <w:rPr>
          <w:rFonts w:cs="Miriam" w:hint="cs"/>
          <w:rtl/>
        </w:rPr>
        <w:t xml:space="preserve">". ונקט רבינו כשיטת </w:t>
      </w:r>
      <w:proofErr w:type="spellStart"/>
      <w:r w:rsidRPr="008A7E62">
        <w:rPr>
          <w:rFonts w:cs="Miriam" w:hint="cs"/>
          <w:rtl/>
        </w:rPr>
        <w:t>אביי</w:t>
      </w:r>
      <w:proofErr w:type="spellEnd"/>
      <w:r w:rsidRPr="008A7E62">
        <w:rPr>
          <w:rFonts w:cs="Miriam" w:hint="cs"/>
          <w:rtl/>
        </w:rPr>
        <w:t xml:space="preserve"> וכסתימת הפוסקים, עי' רמב"ם, הלכות שופר וסוכה ולולב, פ"ז </w:t>
      </w:r>
      <w:proofErr w:type="spellStart"/>
      <w:r w:rsidRPr="008A7E62">
        <w:rPr>
          <w:rFonts w:cs="Miriam" w:hint="cs"/>
          <w:rtl/>
        </w:rPr>
        <w:t>הכ"ז</w:t>
      </w:r>
      <w:proofErr w:type="spellEnd"/>
      <w:r w:rsidRPr="008A7E62">
        <w:rPr>
          <w:rFonts w:cs="Miriam" w:hint="cs"/>
          <w:rtl/>
        </w:rPr>
        <w:t xml:space="preserve">; </w:t>
      </w:r>
      <w:r w:rsidRPr="008A7E62">
        <w:rPr>
          <w:rFonts w:ascii="Miriam" w:cs="Miriam" w:hint="cs"/>
          <w:rtl/>
        </w:rPr>
        <w:t xml:space="preserve">ספר </w:t>
      </w:r>
      <w:proofErr w:type="spellStart"/>
      <w:r w:rsidRPr="008A7E62">
        <w:rPr>
          <w:rFonts w:ascii="Miriam" w:cs="Miriam" w:hint="cs"/>
          <w:rtl/>
        </w:rPr>
        <w:t>ראבי"ה</w:t>
      </w:r>
      <w:proofErr w:type="spellEnd"/>
      <w:r w:rsidRPr="008A7E62">
        <w:rPr>
          <w:rFonts w:ascii="Miriam" w:cs="Miriam" w:hint="cs"/>
          <w:rtl/>
        </w:rPr>
        <w:t xml:space="preserve">, </w:t>
      </w:r>
      <w:proofErr w:type="spellStart"/>
      <w:r w:rsidRPr="008A7E62">
        <w:rPr>
          <w:rFonts w:ascii="Miriam" w:cs="Miriam" w:hint="cs"/>
          <w:rtl/>
        </w:rPr>
        <w:t>ח"ב</w:t>
      </w:r>
      <w:proofErr w:type="spellEnd"/>
      <w:r w:rsidRPr="008A7E62">
        <w:rPr>
          <w:rFonts w:ascii="Miriam" w:cs="Miriam" w:hint="cs"/>
          <w:rtl/>
        </w:rPr>
        <w:t xml:space="preserve">, הלכות לולב, סי' תשו [=ספר האסופות, </w:t>
      </w:r>
      <w:proofErr w:type="spellStart"/>
      <w:r w:rsidRPr="008A7E62">
        <w:rPr>
          <w:rFonts w:ascii="Miriam" w:cs="Miriam" w:hint="cs"/>
          <w:rtl/>
        </w:rPr>
        <w:t>כת"י</w:t>
      </w:r>
      <w:proofErr w:type="spellEnd"/>
      <w:r w:rsidRPr="008A7E62">
        <w:rPr>
          <w:rFonts w:ascii="Miriam" w:cs="Miriam" w:hint="cs"/>
          <w:rtl/>
        </w:rPr>
        <w:t>; מאורות הראשונים, עמ' קלט]</w:t>
      </w:r>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תרסה</w:t>
      </w:r>
      <w:proofErr w:type="spellEnd"/>
      <w:r w:rsidRPr="008A7E62">
        <w:rPr>
          <w:rFonts w:cs="Miriam" w:hint="cs"/>
          <w:rtl/>
        </w:rPr>
        <w:t>, סעיף א.</w:t>
      </w:r>
    </w:p>
  </w:footnote>
  <w:footnote w:id="10">
    <w:p w14:paraId="77959F7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ליום שמיני </w:t>
      </w:r>
      <w:proofErr w:type="spellStart"/>
      <w:r w:rsidRPr="008A7E62">
        <w:rPr>
          <w:rFonts w:cs="Miriam" w:hint="cs"/>
          <w:rtl/>
        </w:rPr>
        <w:t>דסוכות</w:t>
      </w:r>
      <w:proofErr w:type="spellEnd"/>
      <w:r w:rsidRPr="008A7E62">
        <w:rPr>
          <w:rFonts w:cs="Miriam" w:hint="cs"/>
          <w:rtl/>
        </w:rPr>
        <w:t xml:space="preserve"> שלבני חו"ל הוא ספק שביעי.</w:t>
      </w:r>
    </w:p>
  </w:footnote>
  <w:footnote w:id="11">
    <w:p w14:paraId="42131C3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סוכה מו </w:t>
      </w:r>
      <w:proofErr w:type="spellStart"/>
      <w:r w:rsidRPr="008A7E62">
        <w:rPr>
          <w:rFonts w:cs="Miriam" w:hint="cs"/>
          <w:rtl/>
        </w:rPr>
        <w:t>סע"ב</w:t>
      </w:r>
      <w:proofErr w:type="spellEnd"/>
      <w:r w:rsidRPr="008A7E62">
        <w:rPr>
          <w:rFonts w:cs="Miriam" w:hint="cs"/>
          <w:rtl/>
        </w:rPr>
        <w:t xml:space="preserve">, לחד מאן </w:t>
      </w:r>
      <w:proofErr w:type="spellStart"/>
      <w:r w:rsidRPr="008A7E62">
        <w:rPr>
          <w:rFonts w:cs="Miriam" w:hint="cs"/>
          <w:rtl/>
        </w:rPr>
        <w:t>דאמר</w:t>
      </w:r>
      <w:proofErr w:type="spellEnd"/>
      <w:r w:rsidRPr="008A7E62">
        <w:rPr>
          <w:rFonts w:cs="Miriam" w:hint="cs"/>
          <w:rtl/>
        </w:rPr>
        <w:t>, עיי"ש.</w:t>
      </w:r>
    </w:p>
  </w:footnote>
  <w:footnote w:id="12">
    <w:p w14:paraId="722DC2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פירש רש"י (סוכה שם, ד"ה 'ושמיני לברכה') את "ושמיני ל</w:t>
      </w:r>
      <w:r w:rsidRPr="008A7E62">
        <w:rPr>
          <w:rFonts w:cs="Miriam" w:hint="cs"/>
          <w:b/>
          <w:bCs/>
          <w:rtl/>
        </w:rPr>
        <w:t>ברכה</w:t>
      </w:r>
      <w:r w:rsidRPr="008A7E62">
        <w:rPr>
          <w:rFonts w:cs="Miriam" w:hint="cs"/>
          <w:rtl/>
        </w:rPr>
        <w:t>".</w:t>
      </w:r>
    </w:p>
  </w:footnote>
  <w:footnote w:id="13">
    <w:p w14:paraId="608B402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מסקנת </w:t>
      </w:r>
      <w:proofErr w:type="spellStart"/>
      <w:r w:rsidRPr="008A7E62">
        <w:rPr>
          <w:rFonts w:cs="Miriam" w:hint="cs"/>
          <w:rtl/>
        </w:rPr>
        <w:t>הסוגיא</w:t>
      </w:r>
      <w:proofErr w:type="spellEnd"/>
      <w:r w:rsidRPr="008A7E62">
        <w:rPr>
          <w:rFonts w:cs="Miriam" w:hint="cs"/>
          <w:rtl/>
        </w:rPr>
        <w:t xml:space="preserve"> בסוכה </w:t>
      </w:r>
      <w:proofErr w:type="spellStart"/>
      <w:r w:rsidRPr="008A7E62">
        <w:rPr>
          <w:rFonts w:cs="Miriam" w:hint="cs"/>
          <w:rtl/>
        </w:rPr>
        <w:t>מז</w:t>
      </w:r>
      <w:proofErr w:type="spellEnd"/>
      <w:r w:rsidRPr="008A7E62">
        <w:rPr>
          <w:rFonts w:cs="Miriam" w:hint="cs"/>
          <w:rtl/>
        </w:rPr>
        <w:t xml:space="preserve"> ע"א: "והלכתא, </w:t>
      </w:r>
      <w:proofErr w:type="spellStart"/>
      <w:r w:rsidRPr="008A7E62">
        <w:rPr>
          <w:rFonts w:cs="Miriam" w:hint="cs"/>
          <w:rtl/>
        </w:rPr>
        <w:t>מיתב</w:t>
      </w:r>
      <w:proofErr w:type="spellEnd"/>
      <w:r w:rsidRPr="008A7E62">
        <w:rPr>
          <w:rFonts w:cs="Miriam" w:hint="cs"/>
          <w:rtl/>
        </w:rPr>
        <w:t xml:space="preserve"> </w:t>
      </w:r>
      <w:proofErr w:type="spellStart"/>
      <w:r w:rsidRPr="008A7E62">
        <w:rPr>
          <w:rFonts w:cs="Miriam" w:hint="cs"/>
          <w:rtl/>
        </w:rPr>
        <w:t>יתבינן</w:t>
      </w:r>
      <w:proofErr w:type="spellEnd"/>
      <w:r w:rsidRPr="008A7E62">
        <w:rPr>
          <w:rFonts w:cs="Miriam" w:hint="cs"/>
          <w:rtl/>
        </w:rPr>
        <w:t xml:space="preserve">, ברוכי לא </w:t>
      </w:r>
      <w:proofErr w:type="spellStart"/>
      <w:r w:rsidRPr="008A7E62">
        <w:rPr>
          <w:rFonts w:cs="Miriam" w:hint="cs"/>
          <w:rtl/>
        </w:rPr>
        <w:t>מברכינן</w:t>
      </w:r>
      <w:proofErr w:type="spellEnd"/>
      <w:r w:rsidRPr="008A7E62">
        <w:rPr>
          <w:rFonts w:cs="Miriam" w:hint="cs"/>
          <w:rtl/>
        </w:rPr>
        <w:t>".</w:t>
      </w:r>
    </w:p>
  </w:footnote>
  <w:footnote w:id="14">
    <w:p w14:paraId="5929E77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יום שמיני ספק שביעי דינו כשמיני </w:t>
      </w:r>
      <w:proofErr w:type="spellStart"/>
      <w:r w:rsidRPr="008A7E62">
        <w:rPr>
          <w:rFonts w:cs="Miriam" w:hint="cs"/>
          <w:rtl/>
        </w:rPr>
        <w:t>לענין</w:t>
      </w:r>
      <w:proofErr w:type="spellEnd"/>
      <w:r w:rsidRPr="008A7E62">
        <w:rPr>
          <w:rFonts w:cs="Miriam" w:hint="cs"/>
          <w:rtl/>
        </w:rPr>
        <w:t xml:space="preserve"> ברכה. ועי'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תרסח</w:t>
      </w:r>
      <w:proofErr w:type="spellEnd"/>
      <w:r w:rsidRPr="008A7E62">
        <w:rPr>
          <w:rFonts w:cs="Miriam" w:hint="cs"/>
          <w:rtl/>
        </w:rPr>
        <w:t xml:space="preserve">, </w:t>
      </w:r>
      <w:proofErr w:type="spellStart"/>
      <w:r w:rsidRPr="008A7E62">
        <w:rPr>
          <w:rFonts w:cs="Miriam" w:hint="cs"/>
          <w:rtl/>
        </w:rPr>
        <w:t>ובנו"כ</w:t>
      </w:r>
      <w:proofErr w:type="spellEnd"/>
      <w:r w:rsidRPr="008A7E62">
        <w:rPr>
          <w:rFonts w:cs="Miriam" w:hint="cs"/>
          <w:rtl/>
        </w:rPr>
        <w:t xml:space="preserve"> שם.</w:t>
      </w:r>
    </w:p>
  </w:footnote>
  <w:footnote w:id="15">
    <w:p w14:paraId="37A1E0B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=חומש ויקרא.</w:t>
      </w:r>
    </w:p>
  </w:footnote>
  <w:footnote w:id="16">
    <w:p w14:paraId="58371C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מפסיקתא </w:t>
      </w:r>
      <w:proofErr w:type="spellStart"/>
      <w:r w:rsidRPr="008A7E62">
        <w:rPr>
          <w:rFonts w:cs="Miriam" w:hint="cs"/>
          <w:rtl/>
        </w:rPr>
        <w:t>דר"כ</w:t>
      </w:r>
      <w:proofErr w:type="spellEnd"/>
      <w:r w:rsidRPr="008A7E62">
        <w:rPr>
          <w:rFonts w:cs="Miriam" w:hint="cs"/>
          <w:rtl/>
        </w:rPr>
        <w:t>, ו ג, עמ' 118: "</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proofErr w:type="spellStart"/>
      <w:r w:rsidRPr="008A7E62">
        <w:rPr>
          <w:rFonts w:cs="Miriam" w:hint="eastAsia"/>
          <w:rtl/>
        </w:rPr>
        <w:t>מתחילין</w:t>
      </w:r>
      <w:proofErr w:type="spellEnd"/>
      <w:r w:rsidRPr="008A7E62">
        <w:rPr>
          <w:rFonts w:cs="Miriam"/>
          <w:rtl/>
        </w:rPr>
        <w:t xml:space="preserve"> </w:t>
      </w:r>
      <w:r w:rsidRPr="008A7E62">
        <w:rPr>
          <w:rFonts w:cs="Miriam" w:hint="eastAsia"/>
          <w:rtl/>
        </w:rPr>
        <w:t>לתינוקות</w:t>
      </w:r>
      <w:r w:rsidRPr="008A7E62">
        <w:rPr>
          <w:rFonts w:cs="Miriam"/>
          <w:rtl/>
        </w:rPr>
        <w:t xml:space="preserve"> </w:t>
      </w:r>
      <w:r w:rsidRPr="008A7E62">
        <w:rPr>
          <w:rFonts w:cs="Miriam" w:hint="eastAsia"/>
          <w:rtl/>
        </w:rPr>
        <w:t>מתורת</w:t>
      </w:r>
      <w:r w:rsidRPr="008A7E62">
        <w:rPr>
          <w:rFonts w:cs="Miriam"/>
          <w:rtl/>
        </w:rPr>
        <w:t xml:space="preserve"> </w:t>
      </w:r>
      <w:r w:rsidRPr="008A7E62">
        <w:rPr>
          <w:rFonts w:cs="Miriam" w:hint="eastAsia"/>
          <w:rtl/>
        </w:rPr>
        <w:t>כהנים</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יתחילו</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מבראשית</w:t>
      </w:r>
      <w:r w:rsidRPr="008A7E62">
        <w:rPr>
          <w:rFonts w:cs="Miriam" w:hint="cs"/>
          <w:rtl/>
        </w:rPr>
        <w:t xml:space="preserve">! - </w:t>
      </w:r>
      <w:r w:rsidRPr="008A7E62">
        <w:rPr>
          <w:rFonts w:cs="Miriam" w:hint="eastAsia"/>
          <w:rtl/>
        </w:rPr>
        <w:t>אלא</w:t>
      </w:r>
      <w:r w:rsidRPr="008A7E62">
        <w:rPr>
          <w:rFonts w:cs="Miriam"/>
          <w:rtl/>
        </w:rPr>
        <w:t xml:space="preserve"> </w:t>
      </w:r>
      <w:r w:rsidRPr="008A7E62">
        <w:rPr>
          <w:rFonts w:cs="Miriam" w:hint="eastAsia"/>
          <w:rtl/>
        </w:rPr>
        <w:t>א</w:t>
      </w:r>
      <w:r w:rsidRPr="008A7E62">
        <w:rPr>
          <w:rFonts w:cs="Miriam" w:hint="cs"/>
          <w:rtl/>
        </w:rPr>
        <w:t>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proofErr w:type="spellStart"/>
      <w:r w:rsidRPr="008A7E62">
        <w:rPr>
          <w:rFonts w:cs="Miriam" w:hint="eastAsia"/>
          <w:rtl/>
        </w:rPr>
        <w:t>הקרבנות</w:t>
      </w:r>
      <w:proofErr w:type="spellEnd"/>
      <w:r w:rsidRPr="008A7E62">
        <w:rPr>
          <w:rFonts w:cs="Miriam"/>
          <w:rtl/>
        </w:rPr>
        <w:t xml:space="preserve"> </w:t>
      </w:r>
      <w:r w:rsidRPr="008A7E62">
        <w:rPr>
          <w:rFonts w:cs="Miriam" w:hint="eastAsia"/>
          <w:rtl/>
        </w:rPr>
        <w:t>טהורים</w:t>
      </w:r>
      <w:r w:rsidRPr="008A7E62">
        <w:rPr>
          <w:rFonts w:cs="Miriam"/>
          <w:rtl/>
        </w:rPr>
        <w:t xml:space="preserve"> </w:t>
      </w:r>
      <w:r w:rsidRPr="008A7E62">
        <w:rPr>
          <w:rFonts w:cs="Miriam" w:hint="eastAsia"/>
          <w:rtl/>
        </w:rPr>
        <w:t>והתינוקות</w:t>
      </w:r>
      <w:r w:rsidRPr="008A7E62">
        <w:rPr>
          <w:rFonts w:cs="Miriam"/>
          <w:rtl/>
        </w:rPr>
        <w:t xml:space="preserve"> </w:t>
      </w:r>
      <w:r w:rsidRPr="008A7E62">
        <w:rPr>
          <w:rFonts w:cs="Miriam" w:hint="eastAsia"/>
          <w:rtl/>
        </w:rPr>
        <w:t>טהורים</w:t>
      </w:r>
      <w:r w:rsidRPr="008A7E62">
        <w:rPr>
          <w:rFonts w:cs="Miriam"/>
          <w:rtl/>
        </w:rPr>
        <w:t xml:space="preserve">, </w:t>
      </w:r>
      <w:r w:rsidRPr="008A7E62">
        <w:rPr>
          <w:rFonts w:cs="Miriam" w:hint="eastAsia"/>
          <w:rtl/>
        </w:rPr>
        <w:t>יבואו</w:t>
      </w:r>
      <w:r w:rsidRPr="008A7E62">
        <w:rPr>
          <w:rFonts w:cs="Miriam"/>
          <w:rtl/>
        </w:rPr>
        <w:t xml:space="preserve"> </w:t>
      </w:r>
      <w:r w:rsidRPr="008A7E62">
        <w:rPr>
          <w:rFonts w:cs="Miriam" w:hint="eastAsia"/>
          <w:rtl/>
        </w:rPr>
        <w:t>טהורים</w:t>
      </w:r>
      <w:r w:rsidRPr="008A7E62">
        <w:rPr>
          <w:rFonts w:cs="Miriam"/>
          <w:rtl/>
        </w:rPr>
        <w:t xml:space="preserve"> </w:t>
      </w:r>
      <w:r w:rsidRPr="008A7E62">
        <w:rPr>
          <w:rFonts w:cs="Miriam" w:hint="eastAsia"/>
          <w:rtl/>
        </w:rPr>
        <w:t>ויתעסקו</w:t>
      </w:r>
      <w:r w:rsidRPr="008A7E62">
        <w:rPr>
          <w:rFonts w:cs="Miriam"/>
          <w:rtl/>
        </w:rPr>
        <w:t xml:space="preserve"> </w:t>
      </w:r>
      <w:r w:rsidRPr="008A7E62">
        <w:rPr>
          <w:rFonts w:cs="Miriam" w:hint="eastAsia"/>
          <w:rtl/>
        </w:rPr>
        <w:t>בטהורים</w:t>
      </w:r>
      <w:r w:rsidRPr="008A7E62">
        <w:rPr>
          <w:rFonts w:cs="Miriam" w:hint="cs"/>
          <w:rtl/>
        </w:rPr>
        <w:t xml:space="preserve">". וכך </w:t>
      </w:r>
      <w:proofErr w:type="spellStart"/>
      <w:r w:rsidRPr="008A7E62">
        <w:rPr>
          <w:rFonts w:cs="Miriam" w:hint="cs"/>
          <w:rtl/>
        </w:rPr>
        <w:t>בויק</w:t>
      </w:r>
      <w:r w:rsidRPr="008A7E62">
        <w:rPr>
          <w:rFonts w:cs="Miriam"/>
          <w:rtl/>
        </w:rPr>
        <w:t>"</w:t>
      </w:r>
      <w:r w:rsidRPr="008A7E62">
        <w:rPr>
          <w:rFonts w:cs="Miriam" w:hint="cs"/>
          <w:rtl/>
        </w:rPr>
        <w:t>ר</w:t>
      </w:r>
      <w:proofErr w:type="spellEnd"/>
      <w:r w:rsidRPr="008A7E62">
        <w:rPr>
          <w:rFonts w:cs="Miriam" w:hint="cs"/>
          <w:rtl/>
        </w:rPr>
        <w:t xml:space="preserve">, ז ג; פסיקתא רבתי,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xml:space="preserve">, דף פג ע"ב; </w:t>
      </w:r>
      <w:proofErr w:type="spellStart"/>
      <w:r w:rsidRPr="008A7E62">
        <w:rPr>
          <w:rFonts w:cs="Miriam" w:hint="cs"/>
          <w:rtl/>
        </w:rPr>
        <w:t>יל"ש</w:t>
      </w:r>
      <w:proofErr w:type="spellEnd"/>
      <w:r w:rsidRPr="008A7E62">
        <w:rPr>
          <w:rFonts w:cs="Miriam" w:hint="cs"/>
          <w:rtl/>
        </w:rPr>
        <w:t>, פנחס, רמז תשעו.</w:t>
      </w:r>
    </w:p>
  </w:footnote>
  <w:footnote w:id="17">
    <w:p w14:paraId="5543DDE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'זולת' (ביחיד &lt;בתקופה הקדומה יותר: 'זולתך'&gt;; בלשון רבים: '</w:t>
      </w:r>
      <w:proofErr w:type="spellStart"/>
      <w:r w:rsidRPr="008A7E62">
        <w:rPr>
          <w:rFonts w:cs="Miriam" w:hint="cs"/>
          <w:rtl/>
        </w:rPr>
        <w:t>זולתות</w:t>
      </w:r>
      <w:proofErr w:type="spellEnd"/>
      <w:r w:rsidRPr="008A7E62">
        <w:rPr>
          <w:rFonts w:cs="Miriam" w:hint="cs"/>
          <w:rtl/>
        </w:rPr>
        <w:t xml:space="preserve">'), הוא סוג פיוט הנועד </w:t>
      </w:r>
      <w:proofErr w:type="spellStart"/>
      <w:r w:rsidRPr="008A7E62">
        <w:rPr>
          <w:rFonts w:cs="Miriam" w:hint="cs"/>
          <w:rtl/>
        </w:rPr>
        <w:t>להאמר</w:t>
      </w:r>
      <w:proofErr w:type="spellEnd"/>
      <w:r w:rsidRPr="008A7E62">
        <w:rPr>
          <w:rFonts w:cs="Miriam" w:hint="cs"/>
          <w:rtl/>
        </w:rPr>
        <w:t xml:space="preserve"> בברכת 'אמת ויציב' </w:t>
      </w:r>
      <w:proofErr w:type="spellStart"/>
      <w:r w:rsidRPr="008A7E62">
        <w:rPr>
          <w:rFonts w:cs="Miriam" w:hint="cs"/>
          <w:rtl/>
        </w:rPr>
        <w:t>דשחרית</w:t>
      </w:r>
      <w:proofErr w:type="spellEnd"/>
      <w:r w:rsidRPr="008A7E62">
        <w:rPr>
          <w:rFonts w:cs="Miriam" w:hint="cs"/>
          <w:rtl/>
        </w:rPr>
        <w:t xml:space="preserve">, אחרי הפיסקה המסיימת "ואין </w:t>
      </w:r>
      <w:proofErr w:type="spellStart"/>
      <w:r w:rsidRPr="008A7E62">
        <w:rPr>
          <w:rFonts w:cs="Miriam" w:hint="cs"/>
          <w:rtl/>
        </w:rPr>
        <w:t>אלקים</w:t>
      </w:r>
      <w:proofErr w:type="spellEnd"/>
      <w:r w:rsidRPr="008A7E62">
        <w:rPr>
          <w:rFonts w:cs="Miriam" w:hint="cs"/>
          <w:rtl/>
        </w:rPr>
        <w:t xml:space="preserve"> </w:t>
      </w:r>
      <w:r w:rsidRPr="008A7E62">
        <w:rPr>
          <w:rFonts w:cs="Miriam" w:hint="cs"/>
          <w:b/>
          <w:bCs/>
          <w:rtl/>
        </w:rPr>
        <w:t>זולתך</w:t>
      </w:r>
      <w:r w:rsidRPr="008A7E62">
        <w:rPr>
          <w:rFonts w:cs="Miriam" w:hint="cs"/>
          <w:rtl/>
        </w:rPr>
        <w:t xml:space="preserve">" [הפיוטים נקראו על שם התפילה בה נאמרו. הנאמר קודם 'והאופנים וחיות הקודש', נקרא 'אופן'; הנאמר קודם 'אור חדש על ציון', נקרא 'מאורה'; הנאמר בברכת 'אהבה רבה', נקרא 'אהבה'; הנאמר אחרי 'ואין </w:t>
      </w:r>
      <w:proofErr w:type="spellStart"/>
      <w:r w:rsidRPr="008A7E62">
        <w:rPr>
          <w:rFonts w:cs="Miriam" w:hint="cs"/>
          <w:rtl/>
        </w:rPr>
        <w:t>אלקים</w:t>
      </w:r>
      <w:proofErr w:type="spellEnd"/>
      <w:r w:rsidRPr="008A7E62">
        <w:rPr>
          <w:rFonts w:cs="Miriam" w:hint="cs"/>
          <w:rtl/>
        </w:rPr>
        <w:t xml:space="preserve"> זולתך', נקרא 'זולת', וכן הלאה. ראה פירושי רבי אפרים </w:t>
      </w:r>
      <w:proofErr w:type="spellStart"/>
      <w:r w:rsidRPr="008A7E62">
        <w:rPr>
          <w:rFonts w:cs="Miriam" w:hint="cs"/>
          <w:rtl/>
        </w:rPr>
        <w:t>מבונא</w:t>
      </w:r>
      <w:proofErr w:type="spellEnd"/>
      <w:r w:rsidRPr="008A7E62">
        <w:rPr>
          <w:rFonts w:cs="Miriam" w:hint="cs"/>
          <w:rtl/>
        </w:rPr>
        <w:t xml:space="preserve"> לפיוטים, </w:t>
      </w:r>
      <w:proofErr w:type="spellStart"/>
      <w:r w:rsidRPr="008A7E62">
        <w:rPr>
          <w:rFonts w:cs="Miriam" w:hint="cs"/>
          <w:rtl/>
        </w:rPr>
        <w:t>כת"י</w:t>
      </w:r>
      <w:proofErr w:type="spellEnd"/>
      <w:r w:rsidRPr="008A7E62">
        <w:rPr>
          <w:rFonts w:cs="Miriam" w:hint="cs"/>
          <w:rtl/>
        </w:rPr>
        <w:t xml:space="preserve"> (ערוגת הבושם, ד, עמ' 41): "ונקרא 'אופן', משום </w:t>
      </w:r>
      <w:proofErr w:type="spellStart"/>
      <w:r w:rsidRPr="008A7E62">
        <w:rPr>
          <w:rFonts w:cs="Miriam" w:hint="cs"/>
          <w:rtl/>
        </w:rPr>
        <w:t>דבמקום</w:t>
      </w:r>
      <w:proofErr w:type="spellEnd"/>
      <w:r w:rsidRPr="008A7E62">
        <w:rPr>
          <w:rFonts w:cs="Miriam" w:hint="cs"/>
          <w:rtl/>
        </w:rPr>
        <w:t xml:space="preserve"> 'והאופנים וחיות הקודש' דאית ליה </w:t>
      </w:r>
      <w:proofErr w:type="spellStart"/>
      <w:r w:rsidRPr="008A7E62">
        <w:rPr>
          <w:rFonts w:cs="Miriam" w:hint="cs"/>
          <w:rtl/>
        </w:rPr>
        <w:t>למימר</w:t>
      </w:r>
      <w:proofErr w:type="spellEnd"/>
      <w:r w:rsidRPr="008A7E62">
        <w:rPr>
          <w:rFonts w:cs="Miriam" w:hint="cs"/>
          <w:rtl/>
        </w:rPr>
        <w:t xml:space="preserve"> </w:t>
      </w:r>
      <w:proofErr w:type="spellStart"/>
      <w:r w:rsidRPr="008A7E62">
        <w:rPr>
          <w:rFonts w:cs="Miriam" w:hint="cs"/>
          <w:rtl/>
        </w:rPr>
        <w:t>קאמר</w:t>
      </w:r>
      <w:proofErr w:type="spellEnd"/>
      <w:r w:rsidRPr="008A7E62">
        <w:rPr>
          <w:rFonts w:cs="Miriam" w:hint="cs"/>
          <w:rtl/>
        </w:rPr>
        <w:t xml:space="preserve"> ליה... ונקרא 'זולת', על שם שאומרים אצל 'אין </w:t>
      </w:r>
      <w:proofErr w:type="spellStart"/>
      <w:r w:rsidRPr="008A7E62">
        <w:rPr>
          <w:rFonts w:cs="Miriam" w:hint="cs"/>
          <w:rtl/>
        </w:rPr>
        <w:t>אלהים</w:t>
      </w:r>
      <w:proofErr w:type="spellEnd"/>
      <w:r w:rsidRPr="008A7E62">
        <w:rPr>
          <w:rFonts w:cs="Miriam" w:hint="cs"/>
          <w:rtl/>
        </w:rPr>
        <w:t xml:space="preserve"> עוד זולתך'"].</w:t>
      </w:r>
    </w:p>
  </w:footnote>
  <w:footnote w:id="18">
    <w:p w14:paraId="27A4BD2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למקורות המציינים שאין אומרים 'זולת' בראש השנה,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Ref131254448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w:t>
      </w:r>
      <w:r w:rsidRPr="008A7E62">
        <w:rPr>
          <w:rFonts w:cs="Miriam"/>
          <w:rtl/>
        </w:rPr>
        <w:fldChar w:fldCharType="end"/>
      </w:r>
      <w:r w:rsidRPr="008A7E62">
        <w:rPr>
          <w:rFonts w:cs="Miriam" w:hint="cs"/>
          <w:rtl/>
        </w:rPr>
        <w:t>.</w:t>
      </w:r>
    </w:p>
  </w:footnote>
  <w:footnote w:id="19">
    <w:p w14:paraId="75F9AA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snapToGrid w:val="0"/>
          <w:rtl/>
        </w:rPr>
        <w:t>כוונתו ל</w:t>
      </w:r>
      <w:r w:rsidRPr="008A7E62">
        <w:rPr>
          <w:rFonts w:cs="Miriam" w:hint="cs"/>
          <w:snapToGrid w:val="0"/>
          <w:rtl/>
        </w:rPr>
        <w:t>ברכת</w:t>
      </w:r>
      <w:r w:rsidRPr="008A7E62">
        <w:rPr>
          <w:rFonts w:cs="Miriam"/>
          <w:snapToGrid w:val="0"/>
          <w:rtl/>
        </w:rPr>
        <w:t xml:space="preserve"> 'אמת ויציב' </w:t>
      </w:r>
      <w:r w:rsidRPr="008A7E62">
        <w:rPr>
          <w:rFonts w:cs="Miriam"/>
          <w:b/>
          <w:bCs/>
          <w:snapToGrid w:val="0"/>
          <w:rtl/>
        </w:rPr>
        <w:t>כולל פיסקת 'עזרת אבותינו'</w:t>
      </w:r>
      <w:r w:rsidRPr="008A7E62">
        <w:rPr>
          <w:rFonts w:cs="Miriam" w:hint="cs"/>
          <w:snapToGrid w:val="0"/>
          <w:rtl/>
        </w:rPr>
        <w:t>.</w:t>
      </w:r>
      <w:r w:rsidRPr="008A7E62">
        <w:rPr>
          <w:rFonts w:cs="Miriam"/>
          <w:snapToGrid w:val="0"/>
          <w:rtl/>
        </w:rPr>
        <w:t xml:space="preserve"> ראה סידור הרוקח, עמ' שא: "וכן, </w:t>
      </w:r>
      <w:r w:rsidRPr="008A7E62">
        <w:rPr>
          <w:rFonts w:cs="Miriam"/>
          <w:b/>
          <w:bCs/>
          <w:snapToGrid w:val="0"/>
          <w:rtl/>
        </w:rPr>
        <w:t>ב'אמת ויציב' ו'עזרת' ו' 'אמת'</w:t>
      </w:r>
      <w:r w:rsidRPr="008A7E62">
        <w:rPr>
          <w:rFonts w:cs="Miriam"/>
          <w:snapToGrid w:val="0"/>
          <w:rtl/>
        </w:rPr>
        <w:t>, אלו הן: '</w:t>
      </w:r>
      <w:r w:rsidRPr="008A7E62">
        <w:rPr>
          <w:rFonts w:cs="Miriam"/>
          <w:b/>
          <w:bCs/>
          <w:snapToGrid w:val="0"/>
          <w:rtl/>
        </w:rPr>
        <w:t>אמת</w:t>
      </w:r>
      <w:r w:rsidRPr="008A7E62">
        <w:rPr>
          <w:rFonts w:cs="Miriam"/>
          <w:snapToGrid w:val="0"/>
          <w:rtl/>
        </w:rPr>
        <w:t xml:space="preserve"> ויציב', א; '</w:t>
      </w:r>
      <w:r w:rsidRPr="008A7E62">
        <w:rPr>
          <w:rFonts w:cs="Miriam"/>
          <w:b/>
          <w:bCs/>
          <w:snapToGrid w:val="0"/>
          <w:rtl/>
        </w:rPr>
        <w:t>אמת</w:t>
      </w:r>
      <w:r w:rsidRPr="008A7E62">
        <w:rPr>
          <w:rFonts w:cs="Miriam"/>
          <w:snapToGrid w:val="0"/>
          <w:rtl/>
        </w:rPr>
        <w:t xml:space="preserve"> </w:t>
      </w:r>
      <w:proofErr w:type="spellStart"/>
      <w:r w:rsidRPr="008A7E62">
        <w:rPr>
          <w:rFonts w:cs="Miriam"/>
          <w:snapToGrid w:val="0"/>
          <w:rtl/>
        </w:rPr>
        <w:t>אלהי</w:t>
      </w:r>
      <w:proofErr w:type="spellEnd"/>
      <w:r w:rsidRPr="008A7E62">
        <w:rPr>
          <w:rFonts w:cs="Miriam"/>
          <w:snapToGrid w:val="0"/>
          <w:rtl/>
        </w:rPr>
        <w:t xml:space="preserve"> עולם', ב; '</w:t>
      </w:r>
      <w:r w:rsidRPr="008A7E62">
        <w:rPr>
          <w:rFonts w:cs="Miriam"/>
          <w:b/>
          <w:bCs/>
          <w:snapToGrid w:val="0"/>
          <w:rtl/>
        </w:rPr>
        <w:t>אמת</w:t>
      </w:r>
      <w:r w:rsidRPr="008A7E62">
        <w:rPr>
          <w:rFonts w:cs="Miriam"/>
          <w:snapToGrid w:val="0"/>
          <w:rtl/>
        </w:rPr>
        <w:t xml:space="preserve"> שאתה הוא', ג; '</w:t>
      </w:r>
      <w:r w:rsidRPr="008A7E62">
        <w:rPr>
          <w:rFonts w:cs="Miriam"/>
          <w:b/>
          <w:bCs/>
          <w:snapToGrid w:val="0"/>
          <w:rtl/>
        </w:rPr>
        <w:t>אמת</w:t>
      </w:r>
      <w:r w:rsidRPr="008A7E62">
        <w:rPr>
          <w:rFonts w:cs="Miriam"/>
          <w:snapToGrid w:val="0"/>
          <w:rtl/>
        </w:rPr>
        <w:t xml:space="preserve"> אתה הוא אדון', ד; '</w:t>
      </w:r>
      <w:r w:rsidRPr="008A7E62">
        <w:rPr>
          <w:rFonts w:cs="Miriam"/>
          <w:b/>
          <w:bCs/>
          <w:snapToGrid w:val="0"/>
          <w:rtl/>
        </w:rPr>
        <w:t>אמת</w:t>
      </w:r>
      <w:r w:rsidRPr="008A7E62">
        <w:rPr>
          <w:rFonts w:cs="Miriam"/>
          <w:snapToGrid w:val="0"/>
          <w:rtl/>
        </w:rPr>
        <w:t xml:space="preserve"> אתה הוא ראשון', ה; 'ב</w:t>
      </w:r>
      <w:r w:rsidRPr="008A7E62">
        <w:rPr>
          <w:rFonts w:cs="Miriam"/>
          <w:b/>
          <w:bCs/>
          <w:snapToGrid w:val="0"/>
          <w:rtl/>
        </w:rPr>
        <w:t>אמת</w:t>
      </w:r>
      <w:r w:rsidRPr="008A7E62">
        <w:rPr>
          <w:rFonts w:cs="Miriam"/>
          <w:snapToGrid w:val="0"/>
          <w:rtl/>
        </w:rPr>
        <w:t xml:space="preserve"> ובאמונה', הרי ו'" [כך גם בסידור חסידי אשכנז, </w:t>
      </w:r>
      <w:proofErr w:type="spellStart"/>
      <w:r w:rsidRPr="008A7E62">
        <w:rPr>
          <w:rFonts w:cs="Miriam"/>
          <w:snapToGrid w:val="0"/>
          <w:rtl/>
        </w:rPr>
        <w:t>ס"ע</w:t>
      </w:r>
      <w:proofErr w:type="spellEnd"/>
      <w:r w:rsidRPr="008A7E62">
        <w:rPr>
          <w:rFonts w:cs="Miriam"/>
          <w:snapToGrid w:val="0"/>
          <w:rtl/>
        </w:rPr>
        <w:t xml:space="preserve"> </w:t>
      </w:r>
      <w:proofErr w:type="spellStart"/>
      <w:r w:rsidRPr="008A7E62">
        <w:rPr>
          <w:rFonts w:cs="Miriam"/>
          <w:snapToGrid w:val="0"/>
          <w:rtl/>
        </w:rPr>
        <w:t>צז</w:t>
      </w:r>
      <w:proofErr w:type="spellEnd"/>
      <w:r w:rsidRPr="008A7E62">
        <w:rPr>
          <w:rFonts w:cs="Miriam"/>
          <w:snapToGrid w:val="0"/>
          <w:rtl/>
        </w:rPr>
        <w:t xml:space="preserve">: "ששה פעמים תיקנו </w:t>
      </w:r>
      <w:r w:rsidRPr="008A7E62">
        <w:rPr>
          <w:rFonts w:cs="Miriam"/>
          <w:b/>
          <w:bCs/>
          <w:snapToGrid w:val="0"/>
          <w:rtl/>
        </w:rPr>
        <w:t>ב'אמ</w:t>
      </w:r>
      <w:r w:rsidRPr="008A7E62">
        <w:rPr>
          <w:rFonts w:cs="Miriam" w:hint="cs"/>
          <w:b/>
          <w:bCs/>
          <w:snapToGrid w:val="0"/>
          <w:rtl/>
        </w:rPr>
        <w:t>ת</w:t>
      </w:r>
      <w:r w:rsidRPr="008A7E62">
        <w:rPr>
          <w:rFonts w:cs="Miriam"/>
          <w:b/>
          <w:bCs/>
          <w:snapToGrid w:val="0"/>
          <w:rtl/>
        </w:rPr>
        <w:t xml:space="preserve"> ויציב' </w:t>
      </w:r>
      <w:proofErr w:type="spellStart"/>
      <w:r w:rsidRPr="008A7E62">
        <w:rPr>
          <w:rFonts w:cs="Miriam"/>
          <w:b/>
          <w:bCs/>
          <w:snapToGrid w:val="0"/>
          <w:rtl/>
        </w:rPr>
        <w:t>וב'עזרת</w:t>
      </w:r>
      <w:proofErr w:type="spellEnd"/>
      <w:r w:rsidRPr="008A7E62">
        <w:rPr>
          <w:rFonts w:cs="Miriam"/>
          <w:b/>
          <w:bCs/>
          <w:snapToGrid w:val="0"/>
          <w:rtl/>
        </w:rPr>
        <w:t>'</w:t>
      </w:r>
      <w:r w:rsidRPr="008A7E62">
        <w:rPr>
          <w:rFonts w:cs="Miriam"/>
          <w:snapToGrid w:val="0"/>
          <w:rtl/>
        </w:rPr>
        <w:t xml:space="preserve"> אמת..."]. וכל זה הוא רק לנוסח </w:t>
      </w:r>
      <w:r w:rsidRPr="008A7E62">
        <w:rPr>
          <w:rFonts w:cs="Miriam" w:hint="cs"/>
          <w:snapToGrid w:val="0"/>
          <w:rtl/>
        </w:rPr>
        <w:t>הברכה שלב</w:t>
      </w:r>
      <w:r w:rsidRPr="008A7E62">
        <w:rPr>
          <w:rFonts w:cs="Miriam"/>
          <w:snapToGrid w:val="0"/>
          <w:rtl/>
        </w:rPr>
        <w:t xml:space="preserve">ני אשכנז, שלנוסח בני ספרד יש שבע או שמונה 'אמת', ראה: </w:t>
      </w:r>
      <w:proofErr w:type="spellStart"/>
      <w:r w:rsidRPr="008A7E62">
        <w:rPr>
          <w:rFonts w:cs="Miriam"/>
          <w:snapToGrid w:val="0"/>
          <w:rtl/>
        </w:rPr>
        <w:t>בעה"ט</w:t>
      </w:r>
      <w:proofErr w:type="spellEnd"/>
      <w:r w:rsidRPr="008A7E62">
        <w:rPr>
          <w:rFonts w:cs="Miriam"/>
          <w:snapToGrid w:val="0"/>
          <w:rtl/>
        </w:rPr>
        <w:t xml:space="preserve">, בראשית א </w:t>
      </w:r>
      <w:proofErr w:type="spellStart"/>
      <w:r w:rsidRPr="008A7E62">
        <w:rPr>
          <w:rFonts w:cs="Miriam"/>
          <w:snapToGrid w:val="0"/>
          <w:rtl/>
        </w:rPr>
        <w:t>א</w:t>
      </w:r>
      <w:proofErr w:type="spellEnd"/>
      <w:r w:rsidRPr="008A7E62">
        <w:rPr>
          <w:rFonts w:cs="Miriam"/>
          <w:snapToGrid w:val="0"/>
          <w:rtl/>
        </w:rPr>
        <w:t>, עמ' ד</w:t>
      </w:r>
      <w:r w:rsidRPr="008A7E62">
        <w:rPr>
          <w:rFonts w:cs="Miriam" w:hint="cs"/>
          <w:snapToGrid w:val="0"/>
          <w:rtl/>
        </w:rPr>
        <w:t>,</w:t>
      </w:r>
      <w:r w:rsidRPr="008A7E62">
        <w:rPr>
          <w:rFonts w:cs="Miriam"/>
          <w:snapToGrid w:val="0"/>
          <w:rtl/>
        </w:rPr>
        <w:t xml:space="preserve"> הערה 23.</w:t>
      </w:r>
    </w:p>
  </w:footnote>
  <w:footnote w:id="20">
    <w:p w14:paraId="0609447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snapToGrid w:val="0"/>
          <w:rtl/>
        </w:rPr>
        <w:t xml:space="preserve">ראה </w:t>
      </w:r>
      <w:proofErr w:type="spellStart"/>
      <w:r w:rsidRPr="008A7E62">
        <w:rPr>
          <w:rFonts w:cs="Miriam"/>
          <w:snapToGrid w:val="0"/>
          <w:rtl/>
        </w:rPr>
        <w:t>יל"ש</w:t>
      </w:r>
      <w:proofErr w:type="spellEnd"/>
      <w:r w:rsidRPr="008A7E62">
        <w:rPr>
          <w:rFonts w:cs="Miriam"/>
          <w:snapToGrid w:val="0"/>
          <w:rtl/>
        </w:rPr>
        <w:t>, בראשית, רמז ג: "</w:t>
      </w:r>
      <w:r w:rsidRPr="008A7E62">
        <w:rPr>
          <w:rFonts w:cs="Miriam"/>
          <w:b/>
          <w:bCs/>
          <w:snapToGrid w:val="0"/>
          <w:rtl/>
        </w:rPr>
        <w:t>מתחילת ברייתו של עולם 'ראש דברך אמת'</w:t>
      </w:r>
      <w:r w:rsidRPr="008A7E62">
        <w:rPr>
          <w:rFonts w:cs="Miriam"/>
          <w:snapToGrid w:val="0"/>
          <w:rtl/>
        </w:rPr>
        <w:t xml:space="preserve"> (תהלים קיט </w:t>
      </w:r>
      <w:proofErr w:type="spellStart"/>
      <w:r w:rsidRPr="008A7E62">
        <w:rPr>
          <w:rFonts w:cs="Miriam"/>
          <w:snapToGrid w:val="0"/>
          <w:rtl/>
        </w:rPr>
        <w:t>קס</w:t>
      </w:r>
      <w:proofErr w:type="spellEnd"/>
      <w:r w:rsidRPr="008A7E62">
        <w:rPr>
          <w:rFonts w:cs="Miriam"/>
          <w:snapToGrid w:val="0"/>
          <w:rtl/>
        </w:rPr>
        <w:t>)</w:t>
      </w:r>
      <w:r w:rsidRPr="008A7E62">
        <w:rPr>
          <w:rFonts w:cs="Miriam"/>
          <w:b/>
          <w:bCs/>
          <w:snapToGrid w:val="0"/>
          <w:rtl/>
        </w:rPr>
        <w:t xml:space="preserve">, </w:t>
      </w:r>
      <w:proofErr w:type="spellStart"/>
      <w:r w:rsidRPr="008A7E62">
        <w:rPr>
          <w:rFonts w:cs="Miriam"/>
          <w:b/>
          <w:bCs/>
          <w:snapToGrid w:val="0"/>
          <w:rtl/>
        </w:rPr>
        <w:t>דכתיב</w:t>
      </w:r>
      <w:proofErr w:type="spellEnd"/>
      <w:r w:rsidRPr="008A7E62">
        <w:rPr>
          <w:rFonts w:cs="Miriam"/>
          <w:b/>
          <w:bCs/>
          <w:snapToGrid w:val="0"/>
          <w:rtl/>
        </w:rPr>
        <w:t xml:space="preserve">: 'בראשית ברא </w:t>
      </w:r>
      <w:proofErr w:type="spellStart"/>
      <w:r w:rsidRPr="008A7E62">
        <w:rPr>
          <w:rFonts w:cs="Miriam"/>
          <w:b/>
          <w:bCs/>
          <w:snapToGrid w:val="0"/>
          <w:rtl/>
        </w:rPr>
        <w:t>אל</w:t>
      </w:r>
      <w:r w:rsidRPr="008A7E62">
        <w:rPr>
          <w:rFonts w:cs="Miriam" w:hint="cs"/>
          <w:b/>
          <w:bCs/>
          <w:snapToGrid w:val="0"/>
          <w:rtl/>
        </w:rPr>
        <w:t>ה</w:t>
      </w:r>
      <w:r w:rsidRPr="008A7E62">
        <w:rPr>
          <w:rFonts w:cs="Miriam"/>
          <w:b/>
          <w:bCs/>
          <w:snapToGrid w:val="0"/>
          <w:rtl/>
        </w:rPr>
        <w:t>ים</w:t>
      </w:r>
      <w:proofErr w:type="spellEnd"/>
      <w:r w:rsidRPr="008A7E62">
        <w:rPr>
          <w:rFonts w:cs="Miriam"/>
          <w:b/>
          <w:bCs/>
          <w:snapToGrid w:val="0"/>
          <w:rtl/>
        </w:rPr>
        <w:t>', ואין '</w:t>
      </w:r>
      <w:proofErr w:type="spellStart"/>
      <w:r w:rsidRPr="008A7E62">
        <w:rPr>
          <w:rFonts w:cs="Miriam"/>
          <w:b/>
          <w:bCs/>
          <w:snapToGrid w:val="0"/>
          <w:rtl/>
        </w:rPr>
        <w:t>אל</w:t>
      </w:r>
      <w:r w:rsidRPr="008A7E62">
        <w:rPr>
          <w:rFonts w:cs="Miriam" w:hint="cs"/>
          <w:b/>
          <w:bCs/>
          <w:snapToGrid w:val="0"/>
          <w:rtl/>
        </w:rPr>
        <w:t>ה</w:t>
      </w:r>
      <w:r w:rsidRPr="008A7E62">
        <w:rPr>
          <w:rFonts w:cs="Miriam"/>
          <w:b/>
          <w:bCs/>
          <w:snapToGrid w:val="0"/>
          <w:rtl/>
        </w:rPr>
        <w:t>ים</w:t>
      </w:r>
      <w:proofErr w:type="spellEnd"/>
      <w:r w:rsidRPr="008A7E62">
        <w:rPr>
          <w:rFonts w:cs="Miriam"/>
          <w:b/>
          <w:bCs/>
          <w:snapToGrid w:val="0"/>
          <w:rtl/>
        </w:rPr>
        <w:t>' אלא אמת,</w:t>
      </w:r>
      <w:r w:rsidRPr="008A7E62">
        <w:rPr>
          <w:rFonts w:cs="Miriam"/>
          <w:snapToGrid w:val="0"/>
          <w:rtl/>
        </w:rPr>
        <w:t xml:space="preserve"> שנאמר (ירמיה י י): '</w:t>
      </w:r>
      <w:proofErr w:type="spellStart"/>
      <w:r w:rsidRPr="008A7E62">
        <w:rPr>
          <w:rFonts w:cs="Miriam"/>
          <w:snapToGrid w:val="0"/>
          <w:rtl/>
        </w:rPr>
        <w:t>וה</w:t>
      </w:r>
      <w:proofErr w:type="spellEnd"/>
      <w:r w:rsidRPr="008A7E62">
        <w:rPr>
          <w:rFonts w:cs="Miriam"/>
          <w:snapToGrid w:val="0"/>
          <w:rtl/>
        </w:rPr>
        <w:t xml:space="preserve">' </w:t>
      </w:r>
      <w:proofErr w:type="spellStart"/>
      <w:r w:rsidRPr="008A7E62">
        <w:rPr>
          <w:rFonts w:cs="Miriam"/>
          <w:snapToGrid w:val="0"/>
          <w:rtl/>
        </w:rPr>
        <w:t>אלהים</w:t>
      </w:r>
      <w:proofErr w:type="spellEnd"/>
      <w:r w:rsidRPr="008A7E62">
        <w:rPr>
          <w:rFonts w:cs="Miriam"/>
          <w:snapToGrid w:val="0"/>
          <w:rtl/>
        </w:rPr>
        <w:t xml:space="preserve"> אמת'". וכ</w:t>
      </w:r>
      <w:r w:rsidRPr="008A7E62">
        <w:rPr>
          <w:rFonts w:cs="Miriam" w:hint="cs"/>
          <w:snapToGrid w:val="0"/>
          <w:rtl/>
        </w:rPr>
        <w:t>ך</w:t>
      </w:r>
      <w:r w:rsidRPr="008A7E62">
        <w:rPr>
          <w:rFonts w:cs="Miriam"/>
          <w:snapToGrid w:val="0"/>
          <w:rtl/>
        </w:rPr>
        <w:t xml:space="preserve"> </w:t>
      </w:r>
      <w:proofErr w:type="spellStart"/>
      <w:r w:rsidRPr="008A7E62">
        <w:rPr>
          <w:rFonts w:cs="Miriam"/>
          <w:snapToGrid w:val="0"/>
          <w:rtl/>
        </w:rPr>
        <w:t>בבר"ר</w:t>
      </w:r>
      <w:proofErr w:type="spellEnd"/>
      <w:r w:rsidRPr="008A7E62">
        <w:rPr>
          <w:rFonts w:cs="Miriam"/>
          <w:snapToGrid w:val="0"/>
          <w:rtl/>
        </w:rPr>
        <w:t>, א ז [ושם חסר המשפט</w:t>
      </w:r>
      <w:r w:rsidRPr="008A7E62">
        <w:rPr>
          <w:rFonts w:cs="Miriam" w:hint="cs"/>
          <w:snapToGrid w:val="0"/>
          <w:rtl/>
        </w:rPr>
        <w:t>:</w:t>
      </w:r>
      <w:r w:rsidRPr="008A7E62">
        <w:rPr>
          <w:rFonts w:cs="Miriam"/>
          <w:snapToGrid w:val="0"/>
          <w:rtl/>
        </w:rPr>
        <w:t xml:space="preserve"> 'ואין </w:t>
      </w:r>
      <w:proofErr w:type="spellStart"/>
      <w:r w:rsidRPr="008A7E62">
        <w:rPr>
          <w:rFonts w:cs="Miriam"/>
          <w:snapToGrid w:val="0"/>
          <w:rtl/>
        </w:rPr>
        <w:t>אל</w:t>
      </w:r>
      <w:r w:rsidRPr="008A7E62">
        <w:rPr>
          <w:rFonts w:cs="Miriam" w:hint="cs"/>
          <w:snapToGrid w:val="0"/>
          <w:rtl/>
        </w:rPr>
        <w:t>ה</w:t>
      </w:r>
      <w:r w:rsidRPr="008A7E62">
        <w:rPr>
          <w:rFonts w:cs="Miriam"/>
          <w:snapToGrid w:val="0"/>
          <w:rtl/>
        </w:rPr>
        <w:t>ים</w:t>
      </w:r>
      <w:proofErr w:type="spellEnd"/>
      <w:r w:rsidRPr="008A7E62">
        <w:rPr>
          <w:rFonts w:cs="Miriam"/>
          <w:snapToGrid w:val="0"/>
          <w:rtl/>
        </w:rPr>
        <w:t xml:space="preserve">... שנאמר']. ועי' מתנות כהונה, </w:t>
      </w:r>
      <w:proofErr w:type="spellStart"/>
      <w:r w:rsidRPr="008A7E62">
        <w:rPr>
          <w:rFonts w:cs="Miriam"/>
          <w:snapToGrid w:val="0"/>
          <w:rtl/>
        </w:rPr>
        <w:t>בר"ר</w:t>
      </w:r>
      <w:proofErr w:type="spellEnd"/>
      <w:r w:rsidRPr="008A7E62">
        <w:rPr>
          <w:rFonts w:cs="Miriam"/>
          <w:snapToGrid w:val="0"/>
          <w:rtl/>
        </w:rPr>
        <w:t>, שם</w:t>
      </w:r>
      <w:r w:rsidRPr="008A7E62">
        <w:rPr>
          <w:rFonts w:cs="Miriam" w:hint="cs"/>
          <w:snapToGrid w:val="0"/>
          <w:rtl/>
        </w:rPr>
        <w:t xml:space="preserve">; </w:t>
      </w:r>
      <w:proofErr w:type="spellStart"/>
      <w:r w:rsidRPr="008A7E62">
        <w:rPr>
          <w:rFonts w:cs="Miriam"/>
          <w:snapToGrid w:val="0"/>
          <w:rtl/>
        </w:rPr>
        <w:t>בע</w:t>
      </w:r>
      <w:r w:rsidRPr="008A7E62">
        <w:rPr>
          <w:rFonts w:cs="Miriam" w:hint="cs"/>
          <w:snapToGrid w:val="0"/>
          <w:rtl/>
        </w:rPr>
        <w:t>ה</w:t>
      </w:r>
      <w:r w:rsidRPr="008A7E62">
        <w:rPr>
          <w:rFonts w:cs="Miriam"/>
          <w:snapToGrid w:val="0"/>
          <w:rtl/>
        </w:rPr>
        <w:t>"ט</w:t>
      </w:r>
      <w:proofErr w:type="spellEnd"/>
      <w:r w:rsidRPr="008A7E62">
        <w:rPr>
          <w:rFonts w:cs="Miriam"/>
          <w:snapToGrid w:val="0"/>
          <w:rtl/>
        </w:rPr>
        <w:t>,</w:t>
      </w:r>
      <w:r w:rsidRPr="008A7E62">
        <w:rPr>
          <w:rFonts w:cs="Miriam" w:hint="cs"/>
          <w:snapToGrid w:val="0"/>
          <w:rtl/>
        </w:rPr>
        <w:t xml:space="preserve"> בראשית א </w:t>
      </w:r>
      <w:proofErr w:type="spellStart"/>
      <w:r w:rsidRPr="008A7E62">
        <w:rPr>
          <w:rFonts w:cs="Miriam" w:hint="cs"/>
          <w:snapToGrid w:val="0"/>
          <w:rtl/>
        </w:rPr>
        <w:t>א</w:t>
      </w:r>
      <w:proofErr w:type="spellEnd"/>
      <w:r w:rsidRPr="008A7E62">
        <w:rPr>
          <w:rFonts w:cs="Miriam"/>
          <w:snapToGrid w:val="0"/>
          <w:rtl/>
        </w:rPr>
        <w:t>, עמ' ג</w:t>
      </w:r>
      <w:r w:rsidRPr="008A7E62">
        <w:rPr>
          <w:rFonts w:cs="Miriam" w:hint="cs"/>
          <w:snapToGrid w:val="0"/>
          <w:rtl/>
        </w:rPr>
        <w:t>,</w:t>
      </w:r>
      <w:r w:rsidRPr="008A7E62">
        <w:rPr>
          <w:rFonts w:cs="Miriam"/>
          <w:snapToGrid w:val="0"/>
          <w:rtl/>
        </w:rPr>
        <w:t xml:space="preserve"> הערה 22</w:t>
      </w:r>
      <w:r w:rsidRPr="008A7E62">
        <w:rPr>
          <w:rFonts w:cs="Miriam" w:hint="cs"/>
          <w:snapToGrid w:val="0"/>
          <w:rtl/>
        </w:rPr>
        <w:t xml:space="preserve"> </w:t>
      </w:r>
      <w:r w:rsidRPr="008A7E62">
        <w:rPr>
          <w:rFonts w:cs="Miriam" w:hint="cs"/>
          <w:rtl/>
        </w:rPr>
        <w:t>[השווה סודי חומש ושאר, חומש, אות ה: "</w:t>
      </w:r>
      <w:r w:rsidRPr="008A7E62">
        <w:rPr>
          <w:rFonts w:cs="Miriam"/>
          <w:rtl/>
        </w:rPr>
        <w:t>כל מה שברא הקב"ה ב</w:t>
      </w:r>
      <w:r w:rsidRPr="008A7E62">
        <w:rPr>
          <w:rFonts w:cs="Miriam"/>
          <w:b/>
          <w:bCs/>
          <w:rtl/>
        </w:rPr>
        <w:t>ו'</w:t>
      </w:r>
      <w:r w:rsidRPr="008A7E62">
        <w:rPr>
          <w:rFonts w:cs="Miriam"/>
          <w:rtl/>
        </w:rPr>
        <w:t xml:space="preserve"> ימים, </w:t>
      </w:r>
      <w:proofErr w:type="spellStart"/>
      <w:r w:rsidRPr="008A7E62">
        <w:rPr>
          <w:rFonts w:cs="Miriam"/>
          <w:rtl/>
        </w:rPr>
        <w:t>הכל</w:t>
      </w:r>
      <w:proofErr w:type="spellEnd"/>
      <w:r w:rsidRPr="008A7E62">
        <w:rPr>
          <w:rFonts w:cs="Miriam"/>
          <w:rtl/>
        </w:rPr>
        <w:t xml:space="preserve"> ב</w:t>
      </w:r>
      <w:r w:rsidRPr="008A7E62">
        <w:rPr>
          <w:rFonts w:cs="Miriam"/>
          <w:b/>
          <w:bCs/>
          <w:rtl/>
        </w:rPr>
        <w:t>אמת</w:t>
      </w:r>
      <w:r w:rsidRPr="008A7E62">
        <w:rPr>
          <w:rFonts w:cs="Miriam"/>
          <w:rtl/>
        </w:rPr>
        <w:t xml:space="preserve">; וכן, </w:t>
      </w:r>
      <w:r w:rsidRPr="008A7E62">
        <w:rPr>
          <w:rFonts w:cs="Miriam"/>
          <w:b/>
          <w:bCs/>
          <w:rtl/>
        </w:rPr>
        <w:t>ו'</w:t>
      </w:r>
      <w:r w:rsidRPr="008A7E62">
        <w:rPr>
          <w:rFonts w:cs="Miriam"/>
          <w:rtl/>
        </w:rPr>
        <w:t xml:space="preserve"> אלפים שנה של עולם, </w:t>
      </w:r>
      <w:proofErr w:type="spellStart"/>
      <w:r w:rsidRPr="008A7E62">
        <w:rPr>
          <w:rFonts w:cs="Miriam"/>
          <w:rtl/>
        </w:rPr>
        <w:t>הכל</w:t>
      </w:r>
      <w:proofErr w:type="spellEnd"/>
      <w:r w:rsidRPr="008A7E62">
        <w:rPr>
          <w:rFonts w:cs="Miriam"/>
          <w:rtl/>
        </w:rPr>
        <w:t xml:space="preserve"> ב</w:t>
      </w:r>
      <w:r w:rsidRPr="008A7E62">
        <w:rPr>
          <w:rFonts w:cs="Miriam"/>
          <w:b/>
          <w:bCs/>
          <w:rtl/>
        </w:rPr>
        <w:t>אמת</w:t>
      </w:r>
      <w:r w:rsidRPr="008A7E62">
        <w:rPr>
          <w:rFonts w:cs="Miriam"/>
          <w:rtl/>
        </w:rPr>
        <w:t>; ועל כן קבעו ב</w:t>
      </w:r>
      <w:r w:rsidRPr="008A7E62">
        <w:rPr>
          <w:rFonts w:cs="Miriam" w:hint="cs"/>
          <w:rtl/>
        </w:rPr>
        <w:t>'</w:t>
      </w:r>
      <w:r w:rsidRPr="008A7E62">
        <w:rPr>
          <w:rFonts w:cs="Miriam"/>
          <w:rtl/>
        </w:rPr>
        <w:t>אמת ויציב</w:t>
      </w:r>
      <w:r w:rsidRPr="008A7E62">
        <w:rPr>
          <w:rFonts w:cs="Miriam" w:hint="cs"/>
          <w:rtl/>
        </w:rPr>
        <w:t>'</w:t>
      </w:r>
      <w:r w:rsidRPr="008A7E62">
        <w:rPr>
          <w:rFonts w:cs="Miriam"/>
          <w:rtl/>
        </w:rPr>
        <w:t xml:space="preserve"> </w:t>
      </w:r>
      <w:r w:rsidRPr="008A7E62">
        <w:rPr>
          <w:rFonts w:cs="Miriam"/>
          <w:b/>
          <w:bCs/>
          <w:rtl/>
        </w:rPr>
        <w:t>ו'</w:t>
      </w:r>
      <w:r w:rsidRPr="008A7E62">
        <w:rPr>
          <w:rFonts w:cs="Miriam"/>
          <w:rtl/>
        </w:rPr>
        <w:t xml:space="preserve"> פעמים '</w:t>
      </w:r>
      <w:r w:rsidRPr="008A7E62">
        <w:rPr>
          <w:rFonts w:cs="Miriam"/>
          <w:b/>
          <w:bCs/>
          <w:rtl/>
        </w:rPr>
        <w:t>אמת</w:t>
      </w:r>
      <w:r w:rsidRPr="008A7E62">
        <w:rPr>
          <w:rFonts w:cs="Miriam"/>
          <w:rtl/>
        </w:rPr>
        <w:t>'</w:t>
      </w:r>
      <w:r w:rsidRPr="008A7E62">
        <w:rPr>
          <w:rFonts w:cs="Miriam" w:hint="cs"/>
          <w:rtl/>
        </w:rPr>
        <w:t>". ועי' שם בהערות למקבילות].</w:t>
      </w:r>
    </w:p>
  </w:footnote>
  <w:footnote w:id="21">
    <w:p w14:paraId="2C9385B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snapToGrid w:val="0"/>
          <w:rtl/>
        </w:rPr>
        <w:t xml:space="preserve">עי' </w:t>
      </w:r>
      <w:r w:rsidRPr="008A7E62">
        <w:rPr>
          <w:rFonts w:cs="Miriam"/>
          <w:snapToGrid w:val="0"/>
          <w:rtl/>
        </w:rPr>
        <w:t xml:space="preserve">ראש השנה י </w:t>
      </w:r>
      <w:proofErr w:type="spellStart"/>
      <w:r w:rsidRPr="008A7E62">
        <w:rPr>
          <w:rFonts w:cs="Miriam"/>
          <w:snapToGrid w:val="0"/>
          <w:rtl/>
        </w:rPr>
        <w:t>סע"</w:t>
      </w:r>
      <w:r w:rsidRPr="008A7E62">
        <w:rPr>
          <w:rFonts w:cs="Miriam" w:hint="cs"/>
          <w:snapToGrid w:val="0"/>
          <w:rtl/>
        </w:rPr>
        <w:t>א</w:t>
      </w:r>
      <w:proofErr w:type="spellEnd"/>
      <w:r w:rsidRPr="008A7E62">
        <w:rPr>
          <w:rFonts w:cs="Miriam" w:hint="cs"/>
          <w:snapToGrid w:val="0"/>
          <w:rtl/>
        </w:rPr>
        <w:t xml:space="preserve"> [</w:t>
      </w:r>
      <w:r w:rsidRPr="008A7E62">
        <w:rPr>
          <w:rFonts w:cs="Miriam"/>
          <w:snapToGrid w:val="0"/>
          <w:rtl/>
        </w:rPr>
        <w:t>היינו</w:t>
      </w:r>
      <w:r w:rsidRPr="008A7E62">
        <w:rPr>
          <w:rFonts w:cs="Miriam" w:hint="cs"/>
          <w:snapToGrid w:val="0"/>
          <w:rtl/>
        </w:rPr>
        <w:t>,</w:t>
      </w:r>
      <w:r w:rsidRPr="008A7E62">
        <w:rPr>
          <w:rFonts w:cs="Miriam"/>
          <w:snapToGrid w:val="0"/>
          <w:rtl/>
        </w:rPr>
        <w:t xml:space="preserve"> אדם הראשון נברא בראש השנה, ראה: </w:t>
      </w:r>
      <w:r w:rsidRPr="008A7E62">
        <w:rPr>
          <w:rFonts w:cs="Miriam" w:hint="cs"/>
          <w:snapToGrid w:val="0"/>
          <w:rtl/>
        </w:rPr>
        <w:t>ראש השנה</w:t>
      </w:r>
      <w:r w:rsidRPr="008A7E62">
        <w:rPr>
          <w:rFonts w:cs="Miriam"/>
          <w:snapToGrid w:val="0"/>
          <w:rtl/>
        </w:rPr>
        <w:t xml:space="preserve"> </w:t>
      </w:r>
      <w:proofErr w:type="spellStart"/>
      <w:r w:rsidRPr="008A7E62">
        <w:rPr>
          <w:rFonts w:cs="Miriam"/>
          <w:snapToGrid w:val="0"/>
          <w:rtl/>
        </w:rPr>
        <w:t>כז</w:t>
      </w:r>
      <w:proofErr w:type="spellEnd"/>
      <w:r w:rsidRPr="008A7E62">
        <w:rPr>
          <w:rFonts w:cs="Miriam"/>
          <w:snapToGrid w:val="0"/>
          <w:rtl/>
        </w:rPr>
        <w:t xml:space="preserve"> ע"א; ירושלמי, ראש השנה פ"א </w:t>
      </w:r>
      <w:proofErr w:type="spellStart"/>
      <w:r w:rsidRPr="008A7E62">
        <w:rPr>
          <w:rFonts w:cs="Miriam"/>
          <w:snapToGrid w:val="0"/>
          <w:rtl/>
        </w:rPr>
        <w:t>ה"ג</w:t>
      </w:r>
      <w:proofErr w:type="spellEnd"/>
      <w:r w:rsidRPr="008A7E62">
        <w:rPr>
          <w:rFonts w:cs="Miriam"/>
          <w:snapToGrid w:val="0"/>
          <w:rtl/>
        </w:rPr>
        <w:t xml:space="preserve">; פסיקתא </w:t>
      </w:r>
      <w:proofErr w:type="spellStart"/>
      <w:r w:rsidRPr="008A7E62">
        <w:rPr>
          <w:rFonts w:cs="Miriam"/>
          <w:snapToGrid w:val="0"/>
          <w:rtl/>
        </w:rPr>
        <w:t>דר"כ</w:t>
      </w:r>
      <w:proofErr w:type="spellEnd"/>
      <w:r w:rsidRPr="008A7E62">
        <w:rPr>
          <w:rFonts w:cs="Miriam"/>
          <w:snapToGrid w:val="0"/>
          <w:rtl/>
        </w:rPr>
        <w:t xml:space="preserve">, </w:t>
      </w:r>
      <w:proofErr w:type="spellStart"/>
      <w:r w:rsidRPr="008A7E62">
        <w:rPr>
          <w:rFonts w:cs="Miriam"/>
          <w:snapToGrid w:val="0"/>
          <w:rtl/>
        </w:rPr>
        <w:t>כג</w:t>
      </w:r>
      <w:proofErr w:type="spellEnd"/>
      <w:r w:rsidRPr="008A7E62">
        <w:rPr>
          <w:rFonts w:cs="Miriam"/>
          <w:snapToGrid w:val="0"/>
          <w:rtl/>
        </w:rPr>
        <w:t xml:space="preserve"> א, </w:t>
      </w:r>
      <w:r w:rsidRPr="008A7E62">
        <w:rPr>
          <w:rFonts w:cs="Miriam" w:hint="cs"/>
          <w:snapToGrid w:val="0"/>
          <w:rtl/>
        </w:rPr>
        <w:t>ר"ע</w:t>
      </w:r>
      <w:r w:rsidRPr="008A7E62">
        <w:rPr>
          <w:rFonts w:cs="Miriam"/>
          <w:snapToGrid w:val="0"/>
          <w:rtl/>
        </w:rPr>
        <w:t xml:space="preserve"> 334</w:t>
      </w:r>
      <w:r w:rsidRPr="008A7E62">
        <w:rPr>
          <w:rFonts w:cs="Miriam" w:hint="cs"/>
          <w:snapToGrid w:val="0"/>
          <w:rtl/>
        </w:rPr>
        <w:t>,</w:t>
      </w:r>
      <w:r w:rsidRPr="008A7E62">
        <w:rPr>
          <w:rFonts w:cs="Miriam"/>
          <w:snapToGrid w:val="0"/>
          <w:rtl/>
        </w:rPr>
        <w:t xml:space="preserve"> ועוד</w:t>
      </w:r>
      <w:r w:rsidRPr="008A7E62">
        <w:rPr>
          <w:rFonts w:cs="Miriam" w:hint="cs"/>
          <w:snapToGrid w:val="0"/>
          <w:rtl/>
        </w:rPr>
        <w:t>].</w:t>
      </w:r>
    </w:p>
  </w:footnote>
  <w:footnote w:id="22">
    <w:p w14:paraId="327E393E"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למנהג אשכנז, כשאמרו בימים-טובים 'יוצרות' ובתוכם 'זולת', אמרו נוסח קצר של </w:t>
      </w:r>
      <w:proofErr w:type="spellStart"/>
      <w:r w:rsidRPr="008A7E62">
        <w:rPr>
          <w:rFonts w:hint="cs"/>
          <w:rtl/>
        </w:rPr>
        <w:t>הפיסקאות</w:t>
      </w:r>
      <w:proofErr w:type="spellEnd"/>
      <w:r w:rsidRPr="008A7E62">
        <w:rPr>
          <w:rFonts w:hint="cs"/>
          <w:rtl/>
        </w:rPr>
        <w:t xml:space="preserve"> 'אמת ויציב' ו'על הראשונים', כי ה'זולת' שימשה כתחליף להם (עי' ערוגת הבושם, ד, עמ' 41). הנוסח הקצר של ברכת 'אמת ויציב' נקרא אצלם 'אמת ויציב </w:t>
      </w:r>
      <w:proofErr w:type="spellStart"/>
      <w:r w:rsidRPr="008A7E62">
        <w:rPr>
          <w:rFonts w:hint="cs"/>
          <w:rtl/>
        </w:rPr>
        <w:t>דיום</w:t>
      </w:r>
      <w:proofErr w:type="spellEnd"/>
      <w:r w:rsidRPr="008A7E62">
        <w:rPr>
          <w:rFonts w:hint="cs"/>
          <w:rtl/>
        </w:rPr>
        <w:t xml:space="preserve">-טוב', ונדפס - בין היתר - בסדר עבודת ישראל, עמ' 216, ומשם עולה שהושמט ממנו שתי 'אמת' ביחס למטבע הברכה הרגילה (וראה ע' </w:t>
      </w:r>
      <w:proofErr w:type="spellStart"/>
      <w:r w:rsidRPr="008A7E62">
        <w:rPr>
          <w:rFonts w:hint="cs"/>
          <w:rtl/>
        </w:rPr>
        <w:t>פליישר</w:t>
      </w:r>
      <w:proofErr w:type="spellEnd"/>
      <w:r w:rsidRPr="008A7E62">
        <w:rPr>
          <w:rFonts w:hint="cs"/>
          <w:rtl/>
        </w:rPr>
        <w:t xml:space="preserve">, היוצרות בהתהוותם והתפתחותם, ירושלים </w:t>
      </w:r>
      <w:proofErr w:type="spellStart"/>
      <w:r w:rsidRPr="008A7E62">
        <w:rPr>
          <w:rFonts w:hint="cs"/>
          <w:rtl/>
        </w:rPr>
        <w:t>תשמד</w:t>
      </w:r>
      <w:proofErr w:type="spellEnd"/>
      <w:r w:rsidRPr="008A7E62">
        <w:rPr>
          <w:rFonts w:hint="cs"/>
          <w:rtl/>
        </w:rPr>
        <w:t xml:space="preserve">, עמ' 159, ולנוסח שם הושמטו יותר משתי 'אמת', עיי"ש). וזהו שכותב רבינו, שאין אומרים 'זולת' בראש השנה כדי שלא להשמיט אפילו אחת מששת ה'אמת' שבברכה. מפני כך, בתקופה יותר מאוחרת, כשהפסיקו לקצר ביו"ט ברכת 'אמת ויציב', העיר בעל 'הגהות מנהגים' על הטעם הנזכר כאן: "וקשה, </w:t>
      </w:r>
      <w:proofErr w:type="spellStart"/>
      <w:r w:rsidRPr="008A7E62">
        <w:rPr>
          <w:rFonts w:hint="eastAsia"/>
          <w:rtl/>
        </w:rPr>
        <w:t>דכל</w:t>
      </w:r>
      <w:proofErr w:type="spellEnd"/>
      <w:r w:rsidRPr="008A7E62">
        <w:rPr>
          <w:rtl/>
        </w:rPr>
        <w:t xml:space="preserve"> </w:t>
      </w:r>
      <w:r w:rsidRPr="008A7E62">
        <w:rPr>
          <w:rFonts w:hint="eastAsia"/>
          <w:rtl/>
        </w:rPr>
        <w:t>הטעמים</w:t>
      </w:r>
      <w:r w:rsidRPr="008A7E62">
        <w:rPr>
          <w:rtl/>
        </w:rPr>
        <w:t xml:space="preserve"> </w:t>
      </w:r>
      <w:r w:rsidRPr="008A7E62">
        <w:rPr>
          <w:rFonts w:hint="eastAsia"/>
          <w:rtl/>
        </w:rPr>
        <w:t>האלו</w:t>
      </w:r>
      <w:r w:rsidRPr="008A7E62">
        <w:rPr>
          <w:rFonts w:hint="cs"/>
          <w:rtl/>
        </w:rPr>
        <w:t>,</w:t>
      </w:r>
      <w:r w:rsidRPr="008A7E62">
        <w:rPr>
          <w:rtl/>
        </w:rPr>
        <w:t xml:space="preserve"> </w:t>
      </w:r>
      <w:proofErr w:type="spellStart"/>
      <w:r w:rsidRPr="008A7E62">
        <w:rPr>
          <w:rFonts w:hint="eastAsia"/>
          <w:rtl/>
        </w:rPr>
        <w:t>דוקא</w:t>
      </w:r>
      <w:proofErr w:type="spellEnd"/>
      <w:r w:rsidRPr="008A7E62">
        <w:rPr>
          <w:rtl/>
        </w:rPr>
        <w:t xml:space="preserve"> </w:t>
      </w:r>
      <w:r w:rsidRPr="008A7E62">
        <w:rPr>
          <w:rFonts w:hint="eastAsia"/>
          <w:rtl/>
        </w:rPr>
        <w:t>לאותן</w:t>
      </w:r>
      <w:r w:rsidRPr="008A7E62">
        <w:rPr>
          <w:rtl/>
        </w:rPr>
        <w:t xml:space="preserve"> </w:t>
      </w:r>
      <w:r w:rsidRPr="008A7E62">
        <w:rPr>
          <w:rFonts w:hint="eastAsia"/>
          <w:rtl/>
        </w:rPr>
        <w:t>מדינות</w:t>
      </w:r>
      <w:r w:rsidRPr="008A7E62">
        <w:rPr>
          <w:rtl/>
        </w:rPr>
        <w:t xml:space="preserve"> </w:t>
      </w:r>
      <w:proofErr w:type="spellStart"/>
      <w:r w:rsidRPr="008A7E62">
        <w:rPr>
          <w:rFonts w:hint="eastAsia"/>
          <w:b/>
          <w:bCs/>
          <w:rtl/>
        </w:rPr>
        <w:t>שנוהגין</w:t>
      </w:r>
      <w:proofErr w:type="spellEnd"/>
      <w:r w:rsidRPr="008A7E62">
        <w:rPr>
          <w:b/>
          <w:bCs/>
          <w:rtl/>
        </w:rPr>
        <w:t xml:space="preserve"> </w:t>
      </w:r>
      <w:r w:rsidRPr="008A7E62">
        <w:rPr>
          <w:rFonts w:hint="eastAsia"/>
          <w:b/>
          <w:bCs/>
          <w:rtl/>
        </w:rPr>
        <w:t>לומר</w:t>
      </w:r>
      <w:r w:rsidRPr="008A7E62">
        <w:rPr>
          <w:b/>
          <w:bCs/>
          <w:rtl/>
        </w:rPr>
        <w:t xml:space="preserve"> </w:t>
      </w:r>
      <w:r w:rsidRPr="008A7E62">
        <w:rPr>
          <w:rFonts w:hint="cs"/>
          <w:b/>
          <w:bCs/>
          <w:rtl/>
        </w:rPr>
        <w:t>'</w:t>
      </w:r>
      <w:r w:rsidRPr="008A7E62">
        <w:rPr>
          <w:rFonts w:hint="eastAsia"/>
          <w:b/>
          <w:bCs/>
          <w:rtl/>
        </w:rPr>
        <w:t>אמת</w:t>
      </w:r>
      <w:r w:rsidRPr="008A7E62">
        <w:rPr>
          <w:b/>
          <w:bCs/>
          <w:rtl/>
        </w:rPr>
        <w:t xml:space="preserve"> </w:t>
      </w:r>
      <w:r w:rsidRPr="008A7E62">
        <w:rPr>
          <w:rFonts w:hint="eastAsia"/>
          <w:b/>
          <w:bCs/>
          <w:rtl/>
        </w:rPr>
        <w:t>ויציב</w:t>
      </w:r>
      <w:r w:rsidRPr="008A7E62">
        <w:rPr>
          <w:rFonts w:hint="cs"/>
          <w:b/>
          <w:bCs/>
          <w:rtl/>
        </w:rPr>
        <w:t>'</w:t>
      </w:r>
      <w:r w:rsidRPr="008A7E62">
        <w:rPr>
          <w:b/>
          <w:bCs/>
          <w:rtl/>
        </w:rPr>
        <w:t xml:space="preserve"> </w:t>
      </w:r>
      <w:r w:rsidRPr="008A7E62">
        <w:rPr>
          <w:rFonts w:hint="eastAsia"/>
          <w:b/>
          <w:bCs/>
          <w:rtl/>
        </w:rPr>
        <w:t>בקיצור</w:t>
      </w:r>
      <w:r w:rsidRPr="008A7E62">
        <w:rPr>
          <w:rFonts w:hint="cs"/>
          <w:rtl/>
        </w:rPr>
        <w:t xml:space="preserve">, </w:t>
      </w:r>
      <w:r w:rsidRPr="008A7E62">
        <w:rPr>
          <w:rFonts w:hint="eastAsia"/>
          <w:rtl/>
        </w:rPr>
        <w:t>אבל</w:t>
      </w:r>
      <w:r w:rsidRPr="008A7E62">
        <w:rPr>
          <w:rtl/>
        </w:rPr>
        <w:t xml:space="preserve"> </w:t>
      </w:r>
      <w:r w:rsidRPr="008A7E62">
        <w:rPr>
          <w:rFonts w:hint="eastAsia"/>
          <w:rtl/>
        </w:rPr>
        <w:t>לדידן</w:t>
      </w:r>
      <w:r w:rsidRPr="008A7E62">
        <w:rPr>
          <w:rtl/>
        </w:rPr>
        <w:t xml:space="preserve"> </w:t>
      </w:r>
      <w:r w:rsidRPr="008A7E62">
        <w:rPr>
          <w:rFonts w:hint="eastAsia"/>
          <w:rtl/>
        </w:rPr>
        <w:t>לא</w:t>
      </w:r>
      <w:r w:rsidRPr="008A7E62">
        <w:rPr>
          <w:rtl/>
        </w:rPr>
        <w:t xml:space="preserve"> </w:t>
      </w:r>
      <w:r w:rsidRPr="008A7E62">
        <w:rPr>
          <w:rFonts w:hint="eastAsia"/>
          <w:rtl/>
        </w:rPr>
        <w:t>שייך</w:t>
      </w:r>
      <w:r w:rsidRPr="008A7E62">
        <w:rPr>
          <w:rtl/>
        </w:rPr>
        <w:t xml:space="preserve"> </w:t>
      </w:r>
      <w:r w:rsidRPr="008A7E62">
        <w:rPr>
          <w:rFonts w:hint="eastAsia"/>
          <w:rtl/>
        </w:rPr>
        <w:t>האי</w:t>
      </w:r>
      <w:r w:rsidRPr="008A7E62">
        <w:rPr>
          <w:rtl/>
        </w:rPr>
        <w:t xml:space="preserve"> </w:t>
      </w:r>
      <w:r w:rsidRPr="008A7E62">
        <w:rPr>
          <w:rFonts w:hint="eastAsia"/>
          <w:rtl/>
        </w:rPr>
        <w:t>טעמא</w:t>
      </w:r>
      <w:r w:rsidRPr="008A7E62">
        <w:rPr>
          <w:rFonts w:hint="cs"/>
          <w:rtl/>
        </w:rPr>
        <w:t>" (ספר המנהגים &lt;</w:t>
      </w:r>
      <w:proofErr w:type="spellStart"/>
      <w:r w:rsidRPr="008A7E62">
        <w:rPr>
          <w:rFonts w:hint="cs"/>
          <w:rtl/>
        </w:rPr>
        <w:t>טירנא</w:t>
      </w:r>
      <w:proofErr w:type="spellEnd"/>
      <w:r w:rsidRPr="008A7E62">
        <w:rPr>
          <w:rFonts w:hint="cs"/>
          <w:rtl/>
        </w:rPr>
        <w:t xml:space="preserve">&gt;, ראש השנה, הגהות מנהגים, אות קיא, עמ' צד) [משום שלמנהג אשכנז היו שתי ברכות 'אמת ויציב', קצרה וארוכה, הראשונה קבועה לימי חול ושבתות </w:t>
      </w:r>
      <w:proofErr w:type="spellStart"/>
      <w:r w:rsidRPr="008A7E62">
        <w:rPr>
          <w:rFonts w:hint="cs"/>
          <w:rtl/>
        </w:rPr>
        <w:t>והשניה</w:t>
      </w:r>
      <w:proofErr w:type="spellEnd"/>
      <w:r w:rsidRPr="008A7E62">
        <w:rPr>
          <w:rFonts w:hint="cs"/>
          <w:rtl/>
        </w:rPr>
        <w:t xml:space="preserve"> לימים-טובים, על כן בשבתות מצוינות בהן נאמר 'זולת' בתוך מטבע הברכה ה</w:t>
      </w:r>
      <w:r w:rsidRPr="008A7E62">
        <w:rPr>
          <w:rFonts w:hint="cs"/>
          <w:b/>
          <w:bCs/>
          <w:rtl/>
        </w:rPr>
        <w:t>ארוכה</w:t>
      </w:r>
      <w:r w:rsidRPr="008A7E62">
        <w:rPr>
          <w:rFonts w:hint="cs"/>
          <w:rtl/>
        </w:rPr>
        <w:t xml:space="preserve">, הדגישו כותבי מנהגיהם שיש לומר 'זולת' זה בתוך "אמת ויציב </w:t>
      </w:r>
      <w:r w:rsidRPr="008A7E62">
        <w:rPr>
          <w:rFonts w:hint="cs"/>
          <w:b/>
          <w:bCs/>
          <w:rtl/>
        </w:rPr>
        <w:t>של חול</w:t>
      </w:r>
      <w:r w:rsidRPr="008A7E62">
        <w:rPr>
          <w:rFonts w:hint="cs"/>
          <w:rtl/>
        </w:rPr>
        <w:t xml:space="preserve">". ראה לדוגמא, </w:t>
      </w:r>
      <w:proofErr w:type="spellStart"/>
      <w:r w:rsidRPr="008A7E62">
        <w:rPr>
          <w:rFonts w:hint="cs"/>
          <w:rtl/>
        </w:rPr>
        <w:t>מהרי"ל</w:t>
      </w:r>
      <w:proofErr w:type="spellEnd"/>
      <w:r w:rsidRPr="008A7E62">
        <w:rPr>
          <w:rFonts w:hint="cs"/>
          <w:rtl/>
        </w:rPr>
        <w:t xml:space="preserve"> (מנהגים), דיני הימים שבין פסח לשבועות, אות ג, </w:t>
      </w:r>
      <w:proofErr w:type="spellStart"/>
      <w:r w:rsidRPr="008A7E62">
        <w:rPr>
          <w:rFonts w:hint="cs"/>
          <w:rtl/>
        </w:rPr>
        <w:t>ס"ע</w:t>
      </w:r>
      <w:proofErr w:type="spellEnd"/>
      <w:r w:rsidRPr="008A7E62">
        <w:rPr>
          <w:rFonts w:hint="cs"/>
          <w:rtl/>
        </w:rPr>
        <w:t xml:space="preserve"> </w:t>
      </w:r>
      <w:proofErr w:type="spellStart"/>
      <w:r w:rsidRPr="008A7E62">
        <w:rPr>
          <w:rFonts w:hint="cs"/>
          <w:rtl/>
        </w:rPr>
        <w:t>קנג</w:t>
      </w:r>
      <w:proofErr w:type="spellEnd"/>
      <w:r w:rsidRPr="008A7E62">
        <w:rPr>
          <w:rFonts w:hint="cs"/>
          <w:rtl/>
        </w:rPr>
        <w:t>: "</w:t>
      </w:r>
      <w:proofErr w:type="spellStart"/>
      <w:r w:rsidRPr="008A7E62">
        <w:rPr>
          <w:rFonts w:hint="cs"/>
          <w:rtl/>
        </w:rPr>
        <w:t>זולתות</w:t>
      </w:r>
      <w:proofErr w:type="spellEnd"/>
      <w:r w:rsidRPr="008A7E62">
        <w:rPr>
          <w:rFonts w:hint="cs"/>
          <w:rtl/>
        </w:rPr>
        <w:t xml:space="preserve"> שבין פסח לשבועות... </w:t>
      </w:r>
      <w:r w:rsidRPr="008A7E62">
        <w:rPr>
          <w:rFonts w:hint="cs"/>
          <w:b/>
          <w:bCs/>
          <w:rtl/>
        </w:rPr>
        <w:t xml:space="preserve">ובכולם אומרים 'אמת ויציב' </w:t>
      </w:r>
      <w:proofErr w:type="spellStart"/>
      <w:r w:rsidRPr="008A7E62">
        <w:rPr>
          <w:rFonts w:hint="cs"/>
          <w:b/>
          <w:bCs/>
          <w:rtl/>
        </w:rPr>
        <w:t>דחול</w:t>
      </w:r>
      <w:proofErr w:type="spellEnd"/>
      <w:r w:rsidRPr="008A7E62">
        <w:rPr>
          <w:rFonts w:hint="cs"/>
          <w:rtl/>
        </w:rPr>
        <w:t xml:space="preserve">"; מנהגי הרב זלמן </w:t>
      </w:r>
      <w:proofErr w:type="spellStart"/>
      <w:r w:rsidRPr="008A7E62">
        <w:rPr>
          <w:rFonts w:hint="cs"/>
          <w:rtl/>
        </w:rPr>
        <w:t>יענט</w:t>
      </w:r>
      <w:proofErr w:type="spellEnd"/>
      <w:r w:rsidRPr="008A7E62">
        <w:rPr>
          <w:rFonts w:hint="cs"/>
          <w:rtl/>
        </w:rPr>
        <w:t xml:space="preserve">, אייר, ר"ע </w:t>
      </w:r>
      <w:proofErr w:type="spellStart"/>
      <w:r w:rsidRPr="008A7E62">
        <w:rPr>
          <w:rFonts w:hint="cs"/>
          <w:rtl/>
        </w:rPr>
        <w:t>קעט</w:t>
      </w:r>
      <w:proofErr w:type="spellEnd"/>
      <w:r w:rsidRPr="008A7E62">
        <w:rPr>
          <w:rFonts w:hint="cs"/>
          <w:rtl/>
        </w:rPr>
        <w:t>:</w:t>
      </w:r>
      <w:r w:rsidRPr="008A7E62">
        <w:rPr>
          <w:rFonts w:hint="cs"/>
        </w:rPr>
        <w:t xml:space="preserve"> </w:t>
      </w:r>
      <w:r w:rsidRPr="008A7E62">
        <w:rPr>
          <w:rFonts w:hint="cs"/>
          <w:rtl/>
        </w:rPr>
        <w:t>"</w:t>
      </w:r>
      <w:r w:rsidRPr="008A7E62">
        <w:rPr>
          <w:rFonts w:hint="eastAsia"/>
          <w:rtl/>
        </w:rPr>
        <w:t>ו</w:t>
      </w:r>
      <w:r w:rsidRPr="008A7E62">
        <w:rPr>
          <w:rFonts w:hint="eastAsia"/>
          <w:b/>
          <w:bCs/>
          <w:rtl/>
        </w:rPr>
        <w:t>אין</w:t>
      </w:r>
      <w:r w:rsidRPr="008A7E62">
        <w:rPr>
          <w:b/>
          <w:bCs/>
          <w:rtl/>
        </w:rPr>
        <w:t xml:space="preserve"> </w:t>
      </w:r>
      <w:proofErr w:type="spellStart"/>
      <w:r w:rsidRPr="008A7E62">
        <w:rPr>
          <w:rFonts w:hint="eastAsia"/>
          <w:b/>
          <w:bCs/>
          <w:rtl/>
        </w:rPr>
        <w:t>אומרין</w:t>
      </w:r>
      <w:proofErr w:type="spellEnd"/>
      <w:r w:rsidRPr="008A7E62">
        <w:rPr>
          <w:b/>
          <w:bCs/>
          <w:rtl/>
        </w:rPr>
        <w:t xml:space="preserve"> </w:t>
      </w:r>
      <w:r w:rsidRPr="008A7E62">
        <w:rPr>
          <w:rFonts w:hint="cs"/>
          <w:b/>
          <w:bCs/>
          <w:rtl/>
        </w:rPr>
        <w:t>'</w:t>
      </w:r>
      <w:r w:rsidRPr="008A7E62">
        <w:rPr>
          <w:rFonts w:hint="eastAsia"/>
          <w:b/>
          <w:bCs/>
          <w:rtl/>
        </w:rPr>
        <w:t>אמת</w:t>
      </w:r>
      <w:r w:rsidRPr="008A7E62">
        <w:rPr>
          <w:b/>
          <w:bCs/>
          <w:rtl/>
        </w:rPr>
        <w:t xml:space="preserve"> </w:t>
      </w:r>
      <w:r w:rsidRPr="008A7E62">
        <w:rPr>
          <w:rFonts w:hint="eastAsia"/>
          <w:b/>
          <w:bCs/>
          <w:rtl/>
        </w:rPr>
        <w:t>ויציב</w:t>
      </w:r>
      <w:r w:rsidRPr="008A7E62">
        <w:rPr>
          <w:rFonts w:hint="cs"/>
          <w:b/>
          <w:bCs/>
          <w:rtl/>
        </w:rPr>
        <w:t>'</w:t>
      </w:r>
      <w:r w:rsidRPr="008A7E62">
        <w:rPr>
          <w:b/>
          <w:bCs/>
          <w:rtl/>
        </w:rPr>
        <w:t xml:space="preserve"> </w:t>
      </w:r>
      <w:r w:rsidRPr="008A7E62">
        <w:rPr>
          <w:rFonts w:hint="eastAsia"/>
          <w:b/>
          <w:bCs/>
          <w:rtl/>
        </w:rPr>
        <w:t>של</w:t>
      </w:r>
      <w:r w:rsidRPr="008A7E62">
        <w:rPr>
          <w:b/>
          <w:bCs/>
          <w:rtl/>
        </w:rPr>
        <w:t xml:space="preserve"> </w:t>
      </w:r>
      <w:r w:rsidRPr="008A7E62">
        <w:rPr>
          <w:rFonts w:hint="eastAsia"/>
          <w:b/>
          <w:bCs/>
          <w:rtl/>
        </w:rPr>
        <w:t>י</w:t>
      </w:r>
      <w:r w:rsidRPr="008A7E62">
        <w:rPr>
          <w:rFonts w:hint="cs"/>
          <w:b/>
          <w:bCs/>
          <w:rtl/>
        </w:rPr>
        <w:t>ום-טוב</w:t>
      </w:r>
      <w:r w:rsidRPr="008A7E62">
        <w:rPr>
          <w:rtl/>
        </w:rPr>
        <w:t xml:space="preserve"> </w:t>
      </w:r>
      <w:proofErr w:type="spellStart"/>
      <w:r w:rsidRPr="008A7E62">
        <w:rPr>
          <w:rFonts w:hint="eastAsia"/>
          <w:rtl/>
        </w:rPr>
        <w:t>ל</w:t>
      </w:r>
      <w:r w:rsidRPr="008A7E62">
        <w:rPr>
          <w:rFonts w:hint="cs"/>
          <w:rtl/>
        </w:rPr>
        <w:t>'</w:t>
      </w:r>
      <w:r w:rsidRPr="008A7E62">
        <w:rPr>
          <w:rFonts w:hint="eastAsia"/>
          <w:rtl/>
        </w:rPr>
        <w:t>זולתות</w:t>
      </w:r>
      <w:proofErr w:type="spellEnd"/>
      <w:r w:rsidRPr="008A7E62">
        <w:rPr>
          <w:rFonts w:hint="cs"/>
          <w:rtl/>
        </w:rPr>
        <w:t>'</w:t>
      </w:r>
      <w:r w:rsidRPr="008A7E62">
        <w:rPr>
          <w:rtl/>
        </w:rPr>
        <w:t xml:space="preserve"> </w:t>
      </w:r>
      <w:r w:rsidRPr="008A7E62">
        <w:rPr>
          <w:rFonts w:hint="eastAsia"/>
          <w:rtl/>
        </w:rPr>
        <w:t>שבין</w:t>
      </w:r>
      <w:r w:rsidRPr="008A7E62">
        <w:rPr>
          <w:rtl/>
        </w:rPr>
        <w:t xml:space="preserve"> </w:t>
      </w:r>
      <w:r w:rsidRPr="008A7E62">
        <w:rPr>
          <w:rFonts w:hint="eastAsia"/>
          <w:rtl/>
        </w:rPr>
        <w:t>פסח</w:t>
      </w:r>
      <w:r w:rsidRPr="008A7E62">
        <w:rPr>
          <w:rtl/>
        </w:rPr>
        <w:t xml:space="preserve"> </w:t>
      </w:r>
      <w:r w:rsidRPr="008A7E62">
        <w:rPr>
          <w:rFonts w:hint="eastAsia"/>
          <w:rtl/>
        </w:rPr>
        <w:t>לי</w:t>
      </w:r>
      <w:r w:rsidRPr="008A7E62">
        <w:rPr>
          <w:rtl/>
        </w:rPr>
        <w:t>"</w:t>
      </w:r>
      <w:r w:rsidRPr="008A7E62">
        <w:rPr>
          <w:rFonts w:hint="eastAsia"/>
          <w:rtl/>
        </w:rPr>
        <w:t>ז</w:t>
      </w:r>
      <w:r w:rsidRPr="008A7E62">
        <w:rPr>
          <w:rtl/>
        </w:rPr>
        <w:t xml:space="preserve"> </w:t>
      </w:r>
      <w:r w:rsidRPr="008A7E62">
        <w:rPr>
          <w:rFonts w:hint="eastAsia"/>
          <w:rtl/>
        </w:rPr>
        <w:t>בתמוז</w:t>
      </w:r>
      <w:r w:rsidRPr="008A7E62">
        <w:rPr>
          <w:rFonts w:hint="cs"/>
          <w:rtl/>
        </w:rPr>
        <w:t xml:space="preserve">"; מנהגים </w:t>
      </w:r>
      <w:proofErr w:type="spellStart"/>
      <w:r w:rsidRPr="008A7E62">
        <w:rPr>
          <w:rFonts w:hint="cs"/>
          <w:rtl/>
        </w:rPr>
        <w:t>דק"ק</w:t>
      </w:r>
      <w:proofErr w:type="spellEnd"/>
      <w:r w:rsidRPr="008A7E62">
        <w:rPr>
          <w:rFonts w:hint="cs"/>
          <w:rtl/>
        </w:rPr>
        <w:t xml:space="preserve"> </w:t>
      </w:r>
      <w:proofErr w:type="spellStart"/>
      <w:r w:rsidRPr="008A7E62">
        <w:rPr>
          <w:rFonts w:hint="cs"/>
          <w:rtl/>
        </w:rPr>
        <w:t>וורמיישא</w:t>
      </w:r>
      <w:proofErr w:type="spellEnd"/>
      <w:r w:rsidRPr="008A7E62">
        <w:rPr>
          <w:rFonts w:hint="cs"/>
          <w:rtl/>
        </w:rPr>
        <w:t xml:space="preserve">, א, מנהג חודש אייר, </w:t>
      </w:r>
      <w:proofErr w:type="spellStart"/>
      <w:r w:rsidRPr="008A7E62">
        <w:rPr>
          <w:rFonts w:hint="cs"/>
          <w:rtl/>
        </w:rPr>
        <w:t>ס"ע</w:t>
      </w:r>
      <w:proofErr w:type="spellEnd"/>
      <w:r w:rsidRPr="008A7E62">
        <w:rPr>
          <w:rFonts w:hint="cs"/>
          <w:rtl/>
        </w:rPr>
        <w:t xml:space="preserve"> </w:t>
      </w:r>
      <w:proofErr w:type="spellStart"/>
      <w:r w:rsidRPr="008A7E62">
        <w:rPr>
          <w:rFonts w:hint="cs"/>
          <w:rtl/>
        </w:rPr>
        <w:t>צט</w:t>
      </w:r>
      <w:proofErr w:type="spellEnd"/>
      <w:r w:rsidRPr="008A7E62">
        <w:rPr>
          <w:rFonts w:hint="cs"/>
          <w:rtl/>
        </w:rPr>
        <w:t xml:space="preserve">: "...ואומרים בכולם </w:t>
      </w:r>
      <w:r w:rsidRPr="008A7E62">
        <w:rPr>
          <w:rFonts w:hint="cs"/>
          <w:b/>
          <w:bCs/>
          <w:rtl/>
        </w:rPr>
        <w:t>'אמת ויציב' של חול</w:t>
      </w:r>
      <w:r w:rsidRPr="008A7E62">
        <w:rPr>
          <w:rFonts w:hint="cs"/>
          <w:rtl/>
        </w:rPr>
        <w:t>". ועי' שם, הערה 13].</w:t>
      </w:r>
    </w:p>
    <w:p w14:paraId="2F66BEFD" w14:textId="77777777" w:rsidR="004179C0" w:rsidRPr="008A7E62" w:rsidRDefault="004179C0" w:rsidP="009B526A">
      <w:pPr>
        <w:pStyle w:val="a3"/>
        <w:rPr>
          <w:rFonts w:cs="Miriam"/>
          <w:rtl/>
        </w:rPr>
      </w:pPr>
      <w:r w:rsidRPr="008A7E62">
        <w:rPr>
          <w:rFonts w:cs="Miriam" w:hint="cs"/>
          <w:rtl/>
        </w:rPr>
        <w:t xml:space="preserve">הטעם הנאמר כאן נזכר, בשינויים, בספר חסידים, סי' </w:t>
      </w:r>
      <w:proofErr w:type="spellStart"/>
      <w:r w:rsidRPr="008A7E62">
        <w:rPr>
          <w:rFonts w:cs="Miriam" w:hint="cs"/>
          <w:rtl/>
        </w:rPr>
        <w:t>רנח</w:t>
      </w:r>
      <w:proofErr w:type="spellEnd"/>
      <w:r w:rsidRPr="008A7E62">
        <w:rPr>
          <w:rFonts w:cs="Miriam" w:hint="cs"/>
          <w:rtl/>
        </w:rPr>
        <w:t>: "</w:t>
      </w:r>
      <w:r w:rsidRPr="008A7E62">
        <w:rPr>
          <w:rFonts w:cs="Miriam" w:hint="eastAsia"/>
          <w:rtl/>
        </w:rPr>
        <w:t>מה</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זולת</w:t>
      </w:r>
      <w:r w:rsidRPr="008A7E62">
        <w:rPr>
          <w:rFonts w:cs="Miriam" w:hint="cs"/>
          <w:rtl/>
        </w:rPr>
        <w:t>'</w:t>
      </w:r>
      <w:r w:rsidRPr="008A7E62">
        <w:rPr>
          <w:rFonts w:cs="Miriam"/>
          <w:rtl/>
        </w:rPr>
        <w:t xml:space="preserve"> </w:t>
      </w:r>
      <w:r w:rsidRPr="008A7E62">
        <w:rPr>
          <w:rFonts w:cs="Miriam" w:hint="eastAsia"/>
          <w:rtl/>
        </w:rPr>
        <w:t>בראש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וביו</w:t>
      </w:r>
      <w:r w:rsidRPr="008A7E62">
        <w:rPr>
          <w:rFonts w:cs="Miriam" w:hint="cs"/>
          <w:rtl/>
        </w:rPr>
        <w:t>ם הכפורים,</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שאנו</w:t>
      </w:r>
      <w:r w:rsidRPr="008A7E62">
        <w:rPr>
          <w:rFonts w:cs="Miriam"/>
          <w:rtl/>
        </w:rPr>
        <w:t xml:space="preserve"> </w:t>
      </w:r>
      <w:r w:rsidRPr="008A7E62">
        <w:rPr>
          <w:rFonts w:cs="Miriam" w:hint="eastAsia"/>
          <w:rtl/>
        </w:rPr>
        <w:t>צריכים</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אמת</w:t>
      </w:r>
      <w:r w:rsidRPr="008A7E62">
        <w:rPr>
          <w:rFonts w:cs="Miriam"/>
          <w:rtl/>
        </w:rPr>
        <w:t xml:space="preserve"> </w:t>
      </w:r>
      <w:r w:rsidRPr="008A7E62">
        <w:rPr>
          <w:rFonts w:cs="Miriam" w:hint="eastAsia"/>
          <w:rtl/>
        </w:rPr>
        <w:t>ויציב</w:t>
      </w:r>
      <w:r w:rsidRPr="008A7E62">
        <w:rPr>
          <w:rFonts w:cs="Miriam" w:hint="cs"/>
          <w:rtl/>
        </w:rPr>
        <w:t>'</w:t>
      </w:r>
      <w:r w:rsidRPr="008A7E62">
        <w:rPr>
          <w:rFonts w:cs="Miriam"/>
          <w:rtl/>
        </w:rPr>
        <w:t xml:space="preserve"> </w:t>
      </w:r>
      <w:r w:rsidRPr="008A7E62">
        <w:rPr>
          <w:rFonts w:cs="Miriam" w:hint="eastAsia"/>
          <w:rtl/>
        </w:rPr>
        <w:t>כהלכתו</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ששה</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cs"/>
          <w:rtl/>
        </w:rPr>
        <w:t>'</w:t>
      </w:r>
      <w:r w:rsidRPr="008A7E62">
        <w:rPr>
          <w:rFonts w:cs="Miriam" w:hint="eastAsia"/>
          <w:rtl/>
        </w:rPr>
        <w:t>אמת</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ששה</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cs"/>
          <w:rtl/>
        </w:rPr>
        <w:t>'</w:t>
      </w:r>
      <w:r w:rsidRPr="008A7E62">
        <w:rPr>
          <w:rFonts w:cs="Miriam" w:hint="eastAsia"/>
          <w:rtl/>
        </w:rPr>
        <w:t>אמת</w:t>
      </w:r>
      <w:r w:rsidRPr="008A7E62">
        <w:rPr>
          <w:rFonts w:cs="Miriam" w:hint="cs"/>
          <w:rtl/>
        </w:rPr>
        <w:t>'</w:t>
      </w:r>
      <w:r w:rsidRPr="008A7E62">
        <w:rPr>
          <w:rFonts w:cs="Miriam"/>
          <w:rtl/>
        </w:rPr>
        <w:t xml:space="preserve"> </w:t>
      </w:r>
      <w:r w:rsidRPr="008A7E62">
        <w:rPr>
          <w:rFonts w:cs="Miriam" w:hint="eastAsia"/>
          <w:rtl/>
        </w:rPr>
        <w:t>שבבראשית</w:t>
      </w:r>
      <w:r w:rsidRPr="008A7E62">
        <w:rPr>
          <w:rFonts w:cs="Miriam"/>
          <w:rtl/>
        </w:rPr>
        <w:t xml:space="preserve"> </w:t>
      </w:r>
      <w:r w:rsidRPr="008A7E62">
        <w:rPr>
          <w:rFonts w:cs="Miriam" w:hint="eastAsia"/>
          <w:rtl/>
        </w:rPr>
        <w:t>בסוף</w:t>
      </w:r>
      <w:r w:rsidRPr="008A7E62">
        <w:rPr>
          <w:rFonts w:cs="Miriam"/>
          <w:rtl/>
        </w:rPr>
        <w:t xml:space="preserve"> </w:t>
      </w:r>
      <w:r w:rsidRPr="008A7E62">
        <w:rPr>
          <w:rFonts w:cs="Miriam" w:hint="eastAsia"/>
          <w:rtl/>
        </w:rPr>
        <w:t>התיבות</w:t>
      </w:r>
      <w:r w:rsidRPr="008A7E62">
        <w:rPr>
          <w:rFonts w:cs="Miriam" w:hint="cs"/>
          <w:rtl/>
        </w:rPr>
        <w:t>... ובראש השנה</w:t>
      </w:r>
      <w:r w:rsidRPr="008A7E62">
        <w:rPr>
          <w:rFonts w:cs="Miriam"/>
          <w:rtl/>
        </w:rPr>
        <w:t xml:space="preserve"> </w:t>
      </w:r>
      <w:r w:rsidRPr="008A7E62">
        <w:rPr>
          <w:rFonts w:cs="Miriam" w:hint="eastAsia"/>
          <w:rtl/>
        </w:rPr>
        <w:t>אומר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זה</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תחילת</w:t>
      </w:r>
      <w:r w:rsidRPr="008A7E62">
        <w:rPr>
          <w:rFonts w:cs="Miriam"/>
          <w:rtl/>
        </w:rPr>
        <w:t xml:space="preserve"> </w:t>
      </w:r>
      <w:r w:rsidRPr="008A7E62">
        <w:rPr>
          <w:rFonts w:cs="Miriam" w:hint="eastAsia"/>
          <w:rtl/>
        </w:rPr>
        <w:t>מעשיך</w:t>
      </w:r>
      <w:r w:rsidRPr="008A7E62">
        <w:rPr>
          <w:rFonts w:cs="Miriam" w:hint="cs"/>
          <w:rtl/>
        </w:rPr>
        <w:t>',</w:t>
      </w:r>
      <w:r w:rsidRPr="008A7E62">
        <w:rPr>
          <w:rFonts w:cs="Miriam"/>
          <w:rtl/>
        </w:rPr>
        <w:t xml:space="preserve"> </w:t>
      </w:r>
      <w:r w:rsidRPr="008A7E62">
        <w:rPr>
          <w:rFonts w:cs="Miriam" w:hint="eastAsia"/>
          <w:rtl/>
        </w:rPr>
        <w:t>הואיל</w:t>
      </w:r>
      <w:r w:rsidRPr="008A7E62">
        <w:rPr>
          <w:rFonts w:cs="Miriam"/>
          <w:rtl/>
        </w:rPr>
        <w:t xml:space="preserve"> </w:t>
      </w:r>
      <w:r w:rsidRPr="008A7E62">
        <w:rPr>
          <w:rFonts w:cs="Miriam" w:hint="eastAsia"/>
          <w:rtl/>
        </w:rPr>
        <w:t>ותחילת</w:t>
      </w:r>
      <w:r w:rsidRPr="008A7E62">
        <w:rPr>
          <w:rFonts w:cs="Miriam"/>
          <w:rtl/>
        </w:rPr>
        <w:t xml:space="preserve"> </w:t>
      </w:r>
      <w:r w:rsidRPr="008A7E62">
        <w:rPr>
          <w:rFonts w:cs="Miriam" w:hint="eastAsia"/>
          <w:rtl/>
        </w:rPr>
        <w:t>מעשיו</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צריכים</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ששה</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cs"/>
          <w:rtl/>
        </w:rPr>
        <w:t>'</w:t>
      </w:r>
      <w:r w:rsidRPr="008A7E62">
        <w:rPr>
          <w:rFonts w:cs="Miriam" w:hint="eastAsia"/>
          <w:rtl/>
        </w:rPr>
        <w:t>אמת</w:t>
      </w:r>
      <w:r w:rsidRPr="008A7E62">
        <w:rPr>
          <w:rFonts w:cs="Miriam" w:hint="cs"/>
          <w:rtl/>
        </w:rPr>
        <w:t>'</w:t>
      </w:r>
      <w:r w:rsidRPr="008A7E62">
        <w:rPr>
          <w:rFonts w:cs="Miriam"/>
          <w:rtl/>
        </w:rPr>
        <w:t xml:space="preserve"> </w:t>
      </w:r>
      <w:r w:rsidRPr="008A7E62">
        <w:rPr>
          <w:rFonts w:cs="Miriam" w:hint="eastAsia"/>
          <w:rtl/>
        </w:rPr>
        <w:t>שכתוב</w:t>
      </w:r>
      <w:r w:rsidRPr="008A7E62">
        <w:rPr>
          <w:rFonts w:cs="Miriam"/>
          <w:rtl/>
        </w:rPr>
        <w:t xml:space="preserve"> </w:t>
      </w:r>
      <w:r w:rsidRPr="008A7E62">
        <w:rPr>
          <w:rFonts w:cs="Miriam" w:hint="eastAsia"/>
          <w:rtl/>
        </w:rPr>
        <w:t>בתחילת</w:t>
      </w:r>
      <w:r w:rsidRPr="008A7E62">
        <w:rPr>
          <w:rFonts w:cs="Miriam"/>
          <w:rtl/>
        </w:rPr>
        <w:t xml:space="preserve"> </w:t>
      </w:r>
      <w:r w:rsidRPr="008A7E62">
        <w:rPr>
          <w:rFonts w:cs="Miriam" w:hint="eastAsia"/>
          <w:rtl/>
        </w:rPr>
        <w:t>מעשיו</w:t>
      </w:r>
      <w:r w:rsidRPr="008A7E62">
        <w:rPr>
          <w:rFonts w:cs="Miriam"/>
          <w:rtl/>
        </w:rPr>
        <w:t xml:space="preserve">. </w:t>
      </w:r>
      <w:r w:rsidRPr="008A7E62">
        <w:rPr>
          <w:rFonts w:cs="Miriam" w:hint="eastAsia"/>
          <w:rtl/>
        </w:rPr>
        <w:t>וא</w:t>
      </w:r>
      <w:r w:rsidRPr="008A7E62">
        <w:rPr>
          <w:rFonts w:cs="Miriam" w:hint="cs"/>
          <w:rtl/>
        </w:rPr>
        <w:t>י</w:t>
      </w:r>
      <w:r w:rsidRPr="008A7E62">
        <w:rPr>
          <w:rFonts w:cs="Miriam" w:hint="eastAsia"/>
          <w:rtl/>
        </w:rPr>
        <w:t>לו</w:t>
      </w:r>
      <w:r w:rsidRPr="008A7E62">
        <w:rPr>
          <w:rFonts w:cs="Miriam"/>
          <w:rtl/>
        </w:rPr>
        <w:t xml:space="preserve"> </w:t>
      </w:r>
      <w:r w:rsidRPr="008A7E62">
        <w:rPr>
          <w:rFonts w:cs="Miriam" w:hint="eastAsia"/>
          <w:rtl/>
        </w:rPr>
        <w:t>היינו</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זולת</w:t>
      </w:r>
      <w:r w:rsidRPr="008A7E62">
        <w:rPr>
          <w:rFonts w:cs="Miriam" w:hint="cs"/>
          <w:rtl/>
        </w:rPr>
        <w:t>',</w:t>
      </w:r>
      <w:r w:rsidRPr="008A7E62">
        <w:rPr>
          <w:rFonts w:cs="Miriam"/>
          <w:rtl/>
        </w:rPr>
        <w:t xml:space="preserve"> </w:t>
      </w:r>
      <w:r w:rsidRPr="008A7E62">
        <w:rPr>
          <w:rFonts w:cs="Miriam" w:hint="eastAsia"/>
          <w:rtl/>
        </w:rPr>
        <w:t>היינו</w:t>
      </w:r>
      <w:r w:rsidRPr="008A7E62">
        <w:rPr>
          <w:rFonts w:cs="Miriam"/>
          <w:rtl/>
        </w:rPr>
        <w:t xml:space="preserve"> </w:t>
      </w:r>
      <w:r w:rsidRPr="008A7E62">
        <w:rPr>
          <w:rFonts w:cs="Miriam" w:hint="eastAsia"/>
          <w:rtl/>
        </w:rPr>
        <w:t>מחסרים</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cs"/>
          <w:rtl/>
        </w:rPr>
        <w:t>'</w:t>
      </w:r>
      <w:r w:rsidRPr="008A7E62">
        <w:rPr>
          <w:rFonts w:cs="Miriam" w:hint="eastAsia"/>
          <w:rtl/>
        </w:rPr>
        <w:t>אמת</w:t>
      </w:r>
      <w:r w:rsidRPr="008A7E62">
        <w:rPr>
          <w:rFonts w:cs="Miriam" w:hint="cs"/>
          <w:rtl/>
        </w:rPr>
        <w:t xml:space="preserve">'". וכך בספר רוקח, סי' ר, </w:t>
      </w:r>
      <w:proofErr w:type="spellStart"/>
      <w:r w:rsidRPr="008A7E62">
        <w:rPr>
          <w:rFonts w:cs="Miriam" w:hint="cs"/>
          <w:rtl/>
        </w:rPr>
        <w:t>ס"ע</w:t>
      </w:r>
      <w:proofErr w:type="spellEnd"/>
      <w:r w:rsidRPr="008A7E62">
        <w:rPr>
          <w:rFonts w:cs="Miriam" w:hint="cs"/>
          <w:rtl/>
        </w:rPr>
        <w:t xml:space="preserve"> פח. ועי' </w:t>
      </w:r>
      <w:r w:rsidRPr="008A7E62">
        <w:rPr>
          <w:rFonts w:cs="Miriam" w:hint="cs"/>
          <w:snapToGrid w:val="0"/>
          <w:rtl/>
        </w:rPr>
        <w:t>ספר המנהגים (</w:t>
      </w:r>
      <w:proofErr w:type="spellStart"/>
      <w:r w:rsidRPr="008A7E62">
        <w:rPr>
          <w:rFonts w:cs="Miriam" w:hint="cs"/>
          <w:snapToGrid w:val="0"/>
          <w:rtl/>
        </w:rPr>
        <w:t>טירנא</w:t>
      </w:r>
      <w:proofErr w:type="spellEnd"/>
      <w:r w:rsidRPr="008A7E62">
        <w:rPr>
          <w:rFonts w:cs="Miriam" w:hint="cs"/>
          <w:snapToGrid w:val="0"/>
          <w:rtl/>
        </w:rPr>
        <w:t>), ענין ראש השנה, עמ' צד; סדר עבודת ישראל, עמ' 216, בהערה [</w:t>
      </w:r>
      <w:r w:rsidRPr="008A7E62">
        <w:rPr>
          <w:rFonts w:cs="Miriam" w:hint="cs"/>
          <w:rtl/>
        </w:rPr>
        <w:t>לטעמים</w:t>
      </w:r>
      <w:r w:rsidRPr="008A7E62">
        <w:rPr>
          <w:rFonts w:cs="Miriam" w:hint="cs"/>
          <w:snapToGrid w:val="0"/>
          <w:rtl/>
        </w:rPr>
        <w:t xml:space="preserve"> נוספים לאי-אמירת 'זולת' בראש השנה (וביום כפור), ראה: ספר חסידים, שם; </w:t>
      </w:r>
      <w:proofErr w:type="spellStart"/>
      <w:r w:rsidRPr="008A7E62">
        <w:rPr>
          <w:rFonts w:cs="Miriam" w:hint="cs"/>
          <w:snapToGrid w:val="0"/>
          <w:rtl/>
        </w:rPr>
        <w:t>מהרי"ל</w:t>
      </w:r>
      <w:proofErr w:type="spellEnd"/>
      <w:r w:rsidRPr="008A7E62">
        <w:rPr>
          <w:rFonts w:cs="Miriam" w:hint="cs"/>
          <w:snapToGrid w:val="0"/>
          <w:rtl/>
        </w:rPr>
        <w:t xml:space="preserve"> (מנהגים), סדר תפילות של ראש השנה, אות ז, עמ' רפד; ספר המנהגים (</w:t>
      </w:r>
      <w:proofErr w:type="spellStart"/>
      <w:r w:rsidRPr="008A7E62">
        <w:rPr>
          <w:rFonts w:cs="Miriam" w:hint="cs"/>
          <w:snapToGrid w:val="0"/>
          <w:rtl/>
        </w:rPr>
        <w:t>טירנא</w:t>
      </w:r>
      <w:proofErr w:type="spellEnd"/>
      <w:r w:rsidRPr="008A7E62">
        <w:rPr>
          <w:rFonts w:cs="Miriam" w:hint="cs"/>
          <w:snapToGrid w:val="0"/>
          <w:rtl/>
        </w:rPr>
        <w:t xml:space="preserve">), ענין ראש השנה, עמ' צד, ובהגהות מנהגים, שם, אות קיא; לבוש, </w:t>
      </w:r>
      <w:proofErr w:type="spellStart"/>
      <w:r w:rsidRPr="008A7E62">
        <w:rPr>
          <w:rFonts w:cs="Miriam" w:hint="cs"/>
          <w:snapToGrid w:val="0"/>
          <w:rtl/>
        </w:rPr>
        <w:t>או"ח</w:t>
      </w:r>
      <w:proofErr w:type="spellEnd"/>
      <w:r w:rsidRPr="008A7E62">
        <w:rPr>
          <w:rFonts w:cs="Miriam" w:hint="cs"/>
          <w:snapToGrid w:val="0"/>
          <w:rtl/>
        </w:rPr>
        <w:t xml:space="preserve">, סי' תקפד, סעיף א; מנהגות </w:t>
      </w:r>
      <w:proofErr w:type="spellStart"/>
      <w:r w:rsidRPr="008A7E62">
        <w:rPr>
          <w:rFonts w:cs="Miriam" w:hint="cs"/>
          <w:snapToGrid w:val="0"/>
          <w:rtl/>
        </w:rPr>
        <w:t>וורמייזא</w:t>
      </w:r>
      <w:proofErr w:type="spellEnd"/>
      <w:r w:rsidRPr="008A7E62">
        <w:rPr>
          <w:rFonts w:cs="Miriam" w:hint="cs"/>
          <w:snapToGrid w:val="0"/>
          <w:rtl/>
        </w:rPr>
        <w:t xml:space="preserve">, עמ' </w:t>
      </w:r>
      <w:proofErr w:type="spellStart"/>
      <w:r w:rsidRPr="008A7E62">
        <w:rPr>
          <w:rFonts w:cs="Miriam" w:hint="cs"/>
          <w:snapToGrid w:val="0"/>
          <w:rtl/>
        </w:rPr>
        <w:t>קג</w:t>
      </w:r>
      <w:proofErr w:type="spellEnd"/>
      <w:r w:rsidRPr="008A7E62">
        <w:rPr>
          <w:rFonts w:cs="Miriam" w:hint="cs"/>
          <w:snapToGrid w:val="0"/>
          <w:rtl/>
        </w:rPr>
        <w:t>, הגהות, אות לה].</w:t>
      </w:r>
    </w:p>
  </w:footnote>
  <w:footnote w:id="23">
    <w:p w14:paraId="13B9C3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כל </w:t>
      </w:r>
      <w:proofErr w:type="spellStart"/>
      <w:r w:rsidRPr="008A7E62">
        <w:rPr>
          <w:rFonts w:ascii="Miriam" w:cs="Miriam" w:hint="cs"/>
          <w:rtl/>
        </w:rPr>
        <w:t>הענין</w:t>
      </w:r>
      <w:proofErr w:type="spellEnd"/>
      <w:r w:rsidRPr="008A7E62">
        <w:rPr>
          <w:rFonts w:ascii="Miriam" w:cs="Miriam" w:hint="cs"/>
          <w:rtl/>
        </w:rPr>
        <w:t xml:space="preserve"> ו</w:t>
      </w:r>
      <w:r w:rsidRPr="008A7E62">
        <w:rPr>
          <w:rFonts w:ascii="Miriam" w:cs="Miriam" w:hint="cs"/>
          <w:b/>
          <w:bCs/>
          <w:rtl/>
        </w:rPr>
        <w:t>באותו סדר</w:t>
      </w:r>
      <w:r w:rsidRPr="008A7E62">
        <w:rPr>
          <w:rFonts w:ascii="Miriam" w:cs="Miriam" w:hint="cs"/>
          <w:rtl/>
        </w:rPr>
        <w:t xml:space="preserve"> מצוי בספר </w:t>
      </w:r>
      <w:proofErr w:type="spellStart"/>
      <w:r w:rsidRPr="008A7E62">
        <w:rPr>
          <w:rFonts w:ascii="Miriam" w:cs="Miriam" w:hint="cs"/>
          <w:rtl/>
        </w:rPr>
        <w:t>תשב"ץ</w:t>
      </w:r>
      <w:proofErr w:type="spellEnd"/>
      <w:r w:rsidRPr="008A7E62">
        <w:rPr>
          <w:rFonts w:ascii="Miriam" w:cs="Miriam" w:hint="cs"/>
          <w:rtl/>
        </w:rPr>
        <w:t xml:space="preserve"> (עי' להלן, הערות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Ref151187323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26</w:t>
      </w:r>
      <w:r w:rsidRPr="008A7E62">
        <w:rPr>
          <w:rFonts w:ascii="Miriam" w:cs="Miriam"/>
          <w:rtl/>
        </w:rPr>
        <w:fldChar w:fldCharType="end"/>
      </w:r>
      <w:r w:rsidRPr="008A7E62">
        <w:rPr>
          <w:rFonts w:ascii="Miriam" w:cs="Miriam" w:hint="cs"/>
          <w:rtl/>
        </w:rPr>
        <w:t xml:space="preserve">,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Ref151187370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29</w:t>
      </w:r>
      <w:r w:rsidRPr="008A7E62">
        <w:rPr>
          <w:rFonts w:ascii="Miriam" w:cs="Miriam"/>
          <w:rtl/>
        </w:rPr>
        <w:fldChar w:fldCharType="end"/>
      </w:r>
      <w:r w:rsidRPr="008A7E62">
        <w:rPr>
          <w:rFonts w:ascii="Miriam" w:cs="Miriam" w:hint="cs"/>
          <w:rtl/>
        </w:rPr>
        <w:t>), ומשם כנראה מקור חיבורינו.</w:t>
      </w:r>
    </w:p>
  </w:footnote>
  <w:footnote w:id="24">
    <w:p w14:paraId="58A046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למנהג אשכנז, אמרו 'שים שלום' רק בתפילת שחרית ומוסף, ובתפילות מנחה וערבית - 'שלום רב', פרט למנחה של שבת ומנחה של תענית ציבור, ראה להלן, הערה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Ref151187323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26</w:t>
      </w:r>
      <w:r w:rsidRPr="008A7E62">
        <w:rPr>
          <w:rFonts w:ascii="Miriam" w:cs="Miriam"/>
          <w:rtl/>
        </w:rPr>
        <w:fldChar w:fldCharType="end"/>
      </w:r>
      <w:r w:rsidRPr="008A7E62">
        <w:rPr>
          <w:rFonts w:ascii="Miriam" w:cs="Miriam" w:hint="cs"/>
          <w:rtl/>
        </w:rPr>
        <w:t>.</w:t>
      </w:r>
    </w:p>
  </w:footnote>
  <w:footnote w:id="25">
    <w:p w14:paraId="17B8DB0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במנחה של שבת ותענית ציבור, ראה: בבא קמא </w:t>
      </w:r>
      <w:proofErr w:type="spellStart"/>
      <w:r w:rsidRPr="008A7E62">
        <w:rPr>
          <w:rFonts w:ascii="Miriam" w:cs="Miriam" w:hint="cs"/>
          <w:rtl/>
        </w:rPr>
        <w:t>פב</w:t>
      </w:r>
      <w:proofErr w:type="spellEnd"/>
      <w:r w:rsidRPr="008A7E62">
        <w:rPr>
          <w:rFonts w:ascii="Miriam" w:cs="Miriam" w:hint="cs"/>
          <w:rtl/>
        </w:rPr>
        <w:t xml:space="preserve"> ע"א; מגילה </w:t>
      </w:r>
      <w:proofErr w:type="spellStart"/>
      <w:r w:rsidRPr="008A7E62">
        <w:rPr>
          <w:rFonts w:ascii="Miriam" w:cs="Miriam" w:hint="cs"/>
          <w:rtl/>
        </w:rPr>
        <w:t>כב</w:t>
      </w:r>
      <w:proofErr w:type="spellEnd"/>
      <w:r w:rsidRPr="008A7E62">
        <w:rPr>
          <w:rFonts w:ascii="Miriam" w:cs="Miriam" w:hint="cs"/>
          <w:rtl/>
        </w:rPr>
        <w:t xml:space="preserve"> רע"ב.</w:t>
      </w:r>
    </w:p>
  </w:footnote>
  <w:footnote w:id="26">
    <w:p w14:paraId="29B80CB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כך בספר </w:t>
      </w:r>
      <w:proofErr w:type="spellStart"/>
      <w:r w:rsidRPr="008A7E62">
        <w:rPr>
          <w:rFonts w:ascii="Miriam" w:cs="Miriam" w:hint="cs"/>
          <w:rtl/>
        </w:rPr>
        <w:t>תשב"ץ</w:t>
      </w:r>
      <w:proofErr w:type="spellEnd"/>
      <w:r w:rsidRPr="008A7E62">
        <w:rPr>
          <w:rFonts w:ascii="Miriam" w:cs="Miriam" w:hint="cs"/>
          <w:rtl/>
        </w:rPr>
        <w:t xml:space="preserve">, למברג תריח, סי' </w:t>
      </w:r>
      <w:proofErr w:type="spellStart"/>
      <w:r w:rsidRPr="008A7E62">
        <w:rPr>
          <w:rFonts w:ascii="Miriam" w:cs="Miriam" w:hint="cs"/>
          <w:rtl/>
        </w:rPr>
        <w:t>רלט</w:t>
      </w:r>
      <w:proofErr w:type="spellEnd"/>
      <w:r w:rsidRPr="008A7E62">
        <w:rPr>
          <w:rFonts w:ascii="Miriam" w:cs="Miriam" w:hint="cs"/>
          <w:rtl/>
        </w:rPr>
        <w:t>: "</w:t>
      </w:r>
      <w:r w:rsidRPr="008A7E62">
        <w:rPr>
          <w:rFonts w:ascii="Miriam" w:cs="Miriam" w:hint="eastAsia"/>
          <w:rtl/>
        </w:rPr>
        <w:t>והאי</w:t>
      </w:r>
      <w:r w:rsidRPr="008A7E62">
        <w:rPr>
          <w:rFonts w:ascii="Miriam" w:cs="Miriam"/>
          <w:rtl/>
        </w:rPr>
        <w:t xml:space="preserve"> </w:t>
      </w:r>
      <w:proofErr w:type="spellStart"/>
      <w:r w:rsidRPr="008A7E62">
        <w:rPr>
          <w:rFonts w:ascii="Miriam" w:cs="Miriam" w:hint="eastAsia"/>
          <w:rtl/>
        </w:rPr>
        <w:t>כללא</w:t>
      </w:r>
      <w:proofErr w:type="spellEnd"/>
      <w:r w:rsidRPr="008A7E62">
        <w:rPr>
          <w:rFonts w:ascii="Miriam" w:cs="Miriam"/>
          <w:rtl/>
        </w:rPr>
        <w:t xml:space="preserve"> </w:t>
      </w:r>
      <w:r w:rsidRPr="008A7E62">
        <w:rPr>
          <w:rFonts w:ascii="Miriam" w:cs="Miriam" w:hint="eastAsia"/>
          <w:rtl/>
        </w:rPr>
        <w:t>נקוט</w:t>
      </w:r>
      <w:r w:rsidRPr="008A7E62">
        <w:rPr>
          <w:rFonts w:ascii="Miriam" w:cs="Miriam"/>
          <w:rtl/>
        </w:rPr>
        <w:t xml:space="preserve"> </w:t>
      </w:r>
      <w:r w:rsidRPr="008A7E62">
        <w:rPr>
          <w:rFonts w:ascii="Miriam" w:cs="Miriam" w:hint="eastAsia"/>
          <w:rtl/>
        </w:rPr>
        <w:t>בידך</w:t>
      </w:r>
      <w:r w:rsidRPr="008A7E62">
        <w:rPr>
          <w:rFonts w:ascii="Miriam" w:cs="Miriam" w:hint="cs"/>
          <w:rtl/>
        </w:rPr>
        <w:t>,</w:t>
      </w:r>
      <w:r w:rsidRPr="008A7E62">
        <w:rPr>
          <w:rFonts w:ascii="Miriam" w:cs="Miriam"/>
          <w:rtl/>
        </w:rPr>
        <w:t xml:space="preserve"> </w:t>
      </w:r>
      <w:r w:rsidRPr="008A7E62">
        <w:rPr>
          <w:rFonts w:ascii="Miriam" w:cs="Miriam" w:hint="eastAsia"/>
          <w:rtl/>
        </w:rPr>
        <w:t>בכל</w:t>
      </w:r>
      <w:r w:rsidRPr="008A7E62">
        <w:rPr>
          <w:rFonts w:ascii="Miriam" w:cs="Miriam"/>
          <w:rtl/>
        </w:rPr>
        <w:t xml:space="preserve"> </w:t>
      </w:r>
      <w:r w:rsidRPr="008A7E62">
        <w:rPr>
          <w:rFonts w:ascii="Miriam" w:cs="Miriam" w:hint="eastAsia"/>
          <w:rtl/>
        </w:rPr>
        <w:t>עת</w:t>
      </w:r>
      <w:r w:rsidRPr="008A7E62">
        <w:rPr>
          <w:rFonts w:ascii="Miriam" w:cs="Miriam"/>
          <w:rtl/>
        </w:rPr>
        <w:t xml:space="preserve"> </w:t>
      </w:r>
      <w:r w:rsidRPr="008A7E62">
        <w:rPr>
          <w:rFonts w:ascii="Miriam" w:cs="Miriam" w:hint="eastAsia"/>
          <w:rtl/>
        </w:rPr>
        <w:t>שקורין</w:t>
      </w:r>
      <w:r w:rsidRPr="008A7E62">
        <w:rPr>
          <w:rFonts w:ascii="Miriam" w:cs="Miriam"/>
          <w:rtl/>
        </w:rPr>
        <w:t xml:space="preserve"> </w:t>
      </w:r>
      <w:r w:rsidRPr="008A7E62">
        <w:rPr>
          <w:rFonts w:ascii="Miriam" w:cs="Miriam" w:hint="eastAsia"/>
          <w:rtl/>
        </w:rPr>
        <w:t>במנחה</w:t>
      </w:r>
      <w:r w:rsidRPr="008A7E62">
        <w:rPr>
          <w:rFonts w:ascii="Miriam" w:cs="Miriam"/>
          <w:rtl/>
        </w:rPr>
        <w:t xml:space="preserve"> </w:t>
      </w:r>
      <w:r w:rsidRPr="008A7E62">
        <w:rPr>
          <w:rFonts w:ascii="Miriam" w:cs="Miriam" w:hint="eastAsia"/>
          <w:rtl/>
        </w:rPr>
        <w:t>בספר</w:t>
      </w:r>
      <w:r w:rsidRPr="008A7E62">
        <w:rPr>
          <w:rFonts w:ascii="Miriam" w:cs="Miriam"/>
          <w:rtl/>
        </w:rPr>
        <w:t xml:space="preserve"> </w:t>
      </w:r>
      <w:r w:rsidRPr="008A7E62">
        <w:rPr>
          <w:rFonts w:ascii="Miriam" w:cs="Miriam" w:hint="eastAsia"/>
          <w:rtl/>
        </w:rPr>
        <w:t>תורה</w:t>
      </w:r>
      <w:r w:rsidRPr="008A7E62">
        <w:rPr>
          <w:rFonts w:ascii="Miriam" w:cs="Miriam" w:hint="cs"/>
          <w:rtl/>
        </w:rPr>
        <w:t>,</w:t>
      </w:r>
      <w:r w:rsidRPr="008A7E62">
        <w:rPr>
          <w:rFonts w:ascii="Miriam" w:cs="Miriam"/>
          <w:rtl/>
        </w:rPr>
        <w:t xml:space="preserve"> </w:t>
      </w:r>
      <w:r w:rsidRPr="008A7E62">
        <w:rPr>
          <w:rFonts w:ascii="Miriam" w:cs="Miriam" w:hint="eastAsia"/>
          <w:rtl/>
        </w:rPr>
        <w:t>יש</w:t>
      </w:r>
      <w:r w:rsidRPr="008A7E62">
        <w:rPr>
          <w:rFonts w:ascii="Miriam" w:cs="Miriam"/>
          <w:rtl/>
        </w:rPr>
        <w:t xml:space="preserve"> </w:t>
      </w:r>
      <w:r w:rsidRPr="008A7E62">
        <w:rPr>
          <w:rFonts w:ascii="Miriam" w:cs="Miriam" w:hint="eastAsia"/>
          <w:rtl/>
        </w:rPr>
        <w:t>לומר</w:t>
      </w:r>
      <w:r w:rsidRPr="008A7E62">
        <w:rPr>
          <w:rFonts w:ascii="Miriam" w:cs="Miriam"/>
          <w:rtl/>
        </w:rPr>
        <w:t xml:space="preserve"> </w:t>
      </w:r>
      <w:r w:rsidRPr="008A7E62">
        <w:rPr>
          <w:rFonts w:ascii="Miriam" w:cs="Miriam" w:hint="eastAsia"/>
          <w:rtl/>
        </w:rPr>
        <w:t>בתפ</w:t>
      </w:r>
      <w:r w:rsidRPr="008A7E62">
        <w:rPr>
          <w:rFonts w:ascii="Miriam" w:cs="Miriam" w:hint="cs"/>
          <w:rtl/>
        </w:rPr>
        <w:t>י</w:t>
      </w:r>
      <w:r w:rsidRPr="008A7E62">
        <w:rPr>
          <w:rFonts w:ascii="Miriam" w:cs="Miriam" w:hint="eastAsia"/>
          <w:rtl/>
        </w:rPr>
        <w:t>לת</w:t>
      </w:r>
      <w:r w:rsidRPr="008A7E62">
        <w:rPr>
          <w:rFonts w:ascii="Miriam" w:cs="Miriam"/>
          <w:rtl/>
        </w:rPr>
        <w:t xml:space="preserve"> </w:t>
      </w:r>
      <w:r w:rsidRPr="008A7E62">
        <w:rPr>
          <w:rFonts w:ascii="Miriam" w:cs="Miriam" w:hint="eastAsia"/>
          <w:rtl/>
        </w:rPr>
        <w:t>שמונה</w:t>
      </w:r>
      <w:r w:rsidRPr="008A7E62">
        <w:rPr>
          <w:rFonts w:ascii="Miriam" w:cs="Miriam" w:hint="cs"/>
          <w:rtl/>
        </w:rPr>
        <w:t>-</w:t>
      </w:r>
      <w:r w:rsidRPr="008A7E62">
        <w:rPr>
          <w:rFonts w:ascii="Miriam" w:cs="Miriam" w:hint="eastAsia"/>
          <w:rtl/>
        </w:rPr>
        <w:t>עשרה</w:t>
      </w:r>
      <w:r w:rsidRPr="008A7E62">
        <w:rPr>
          <w:rFonts w:ascii="Miriam" w:cs="Miriam"/>
          <w:rtl/>
        </w:rPr>
        <w:t xml:space="preserve"> </w:t>
      </w:r>
      <w:r w:rsidRPr="008A7E62">
        <w:rPr>
          <w:rFonts w:ascii="Miriam" w:cs="Miriam" w:hint="cs"/>
          <w:rtl/>
        </w:rPr>
        <w:t>'</w:t>
      </w:r>
      <w:r w:rsidRPr="008A7E62">
        <w:rPr>
          <w:rFonts w:ascii="Miriam" w:cs="Miriam" w:hint="eastAsia"/>
          <w:rtl/>
        </w:rPr>
        <w:t>שים</w:t>
      </w:r>
      <w:r w:rsidRPr="008A7E62">
        <w:rPr>
          <w:rFonts w:ascii="Miriam" w:cs="Miriam"/>
          <w:rtl/>
        </w:rPr>
        <w:t xml:space="preserve"> </w:t>
      </w:r>
      <w:r w:rsidRPr="008A7E62">
        <w:rPr>
          <w:rFonts w:ascii="Miriam" w:cs="Miriam" w:hint="eastAsia"/>
          <w:rtl/>
        </w:rPr>
        <w:t>שלום</w:t>
      </w:r>
      <w:r w:rsidRPr="008A7E62">
        <w:rPr>
          <w:rFonts w:ascii="Miriam" w:cs="Miriam" w:hint="cs"/>
          <w:rtl/>
        </w:rPr>
        <w:t>',</w:t>
      </w:r>
      <w:r w:rsidRPr="008A7E62">
        <w:rPr>
          <w:rFonts w:ascii="Miriam" w:cs="Miriam"/>
          <w:rtl/>
        </w:rPr>
        <w:t xml:space="preserve"> </w:t>
      </w:r>
      <w:r w:rsidRPr="008A7E62">
        <w:rPr>
          <w:rFonts w:ascii="Miriam" w:cs="Miriam" w:hint="eastAsia"/>
          <w:rtl/>
        </w:rPr>
        <w:t>לפי</w:t>
      </w:r>
      <w:r w:rsidRPr="008A7E62">
        <w:rPr>
          <w:rFonts w:ascii="Miriam" w:cs="Miriam"/>
          <w:rtl/>
        </w:rPr>
        <w:t xml:space="preserve"> </w:t>
      </w:r>
      <w:r w:rsidRPr="008A7E62">
        <w:rPr>
          <w:rFonts w:ascii="Miriam" w:cs="Miriam" w:hint="eastAsia"/>
          <w:rtl/>
        </w:rPr>
        <w:t>שיש</w:t>
      </w:r>
      <w:r w:rsidRPr="008A7E62">
        <w:rPr>
          <w:rFonts w:ascii="Miriam" w:cs="Miriam"/>
          <w:rtl/>
        </w:rPr>
        <w:t xml:space="preserve"> </w:t>
      </w:r>
      <w:r w:rsidRPr="008A7E62">
        <w:rPr>
          <w:rFonts w:ascii="Miriam" w:cs="Miriam" w:hint="eastAsia"/>
          <w:rtl/>
        </w:rPr>
        <w:t>בו</w:t>
      </w:r>
      <w:r w:rsidRPr="008A7E62">
        <w:rPr>
          <w:rFonts w:ascii="Miriam" w:cs="Miriam"/>
          <w:rtl/>
        </w:rPr>
        <w:t xml:space="preserve"> </w:t>
      </w:r>
      <w:r w:rsidRPr="008A7E62">
        <w:rPr>
          <w:rFonts w:ascii="Miriam" w:cs="Miriam" w:hint="cs"/>
          <w:rtl/>
        </w:rPr>
        <w:t>'</w:t>
      </w:r>
      <w:r w:rsidRPr="008A7E62">
        <w:rPr>
          <w:rFonts w:ascii="Miriam" w:cs="Miriam" w:hint="eastAsia"/>
          <w:rtl/>
        </w:rPr>
        <w:t>תורת</w:t>
      </w:r>
      <w:r w:rsidRPr="008A7E62">
        <w:rPr>
          <w:rFonts w:ascii="Miriam" w:cs="Miriam"/>
          <w:rtl/>
        </w:rPr>
        <w:t xml:space="preserve"> </w:t>
      </w:r>
      <w:r w:rsidRPr="008A7E62">
        <w:rPr>
          <w:rFonts w:ascii="Miriam" w:cs="Miriam" w:hint="eastAsia"/>
          <w:rtl/>
        </w:rPr>
        <w:t>חיים</w:t>
      </w:r>
      <w:r w:rsidRPr="008A7E62">
        <w:rPr>
          <w:rFonts w:ascii="Miriam" w:cs="Miriam"/>
          <w:rtl/>
        </w:rPr>
        <w:t xml:space="preserve"> </w:t>
      </w:r>
      <w:r w:rsidRPr="008A7E62">
        <w:rPr>
          <w:rFonts w:ascii="Miriam" w:cs="Miriam" w:hint="eastAsia"/>
          <w:rtl/>
        </w:rPr>
        <w:t>ואהבת</w:t>
      </w:r>
      <w:r w:rsidRPr="008A7E62">
        <w:rPr>
          <w:rFonts w:ascii="Miriam" w:cs="Miriam"/>
          <w:rtl/>
        </w:rPr>
        <w:t xml:space="preserve"> </w:t>
      </w:r>
      <w:r w:rsidRPr="008A7E62">
        <w:rPr>
          <w:rFonts w:ascii="Miriam" w:cs="Miriam" w:hint="eastAsia"/>
          <w:rtl/>
        </w:rPr>
        <w:t>חסד</w:t>
      </w:r>
      <w:r w:rsidRPr="008A7E62">
        <w:rPr>
          <w:rFonts w:ascii="Miriam" w:cs="Miriam" w:hint="cs"/>
          <w:rtl/>
        </w:rPr>
        <w:t xml:space="preserve">'". וכך באגודה, מגילה, פ"ג, סי' לד (בשם </w:t>
      </w:r>
      <w:proofErr w:type="spellStart"/>
      <w:r w:rsidRPr="008A7E62">
        <w:rPr>
          <w:rFonts w:ascii="Miriam" w:cs="Miriam" w:hint="cs"/>
          <w:rtl/>
        </w:rPr>
        <w:t>מהר"ם</w:t>
      </w:r>
      <w:proofErr w:type="spellEnd"/>
      <w:r w:rsidRPr="008A7E62">
        <w:rPr>
          <w:rFonts w:ascii="Miriam" w:cs="Miriam" w:hint="cs"/>
          <w:rtl/>
        </w:rPr>
        <w:t xml:space="preserve"> מרוטנברג); הגהות </w:t>
      </w:r>
      <w:proofErr w:type="spellStart"/>
      <w:r w:rsidRPr="008A7E62">
        <w:rPr>
          <w:rFonts w:ascii="Miriam" w:cs="Miriam" w:hint="cs"/>
          <w:rtl/>
        </w:rPr>
        <w:t>מיימוניות</w:t>
      </w:r>
      <w:proofErr w:type="spellEnd"/>
      <w:r w:rsidRPr="008A7E62">
        <w:rPr>
          <w:rFonts w:ascii="Miriam" w:cs="Miriam" w:hint="cs"/>
          <w:rtl/>
        </w:rPr>
        <w:t xml:space="preserve">, סדר תפילות, נוסח ברכת התפילה, אות א. והשווה: סידור הרוקח, עמ' שנט; ספר כלבו, סי' יא, ד"ה 'צבור שלא'; שו"ת </w:t>
      </w:r>
      <w:proofErr w:type="spellStart"/>
      <w:r w:rsidRPr="008A7E62">
        <w:rPr>
          <w:rFonts w:ascii="Miriam" w:cs="Miriam" w:hint="cs"/>
          <w:rtl/>
        </w:rPr>
        <w:t>מהרי"ל</w:t>
      </w:r>
      <w:proofErr w:type="spellEnd"/>
      <w:r w:rsidRPr="008A7E62">
        <w:rPr>
          <w:rFonts w:ascii="Miriam" w:cs="Miriam" w:hint="cs"/>
          <w:rtl/>
        </w:rPr>
        <w:t xml:space="preserve"> החדשות, סי' </w:t>
      </w:r>
      <w:proofErr w:type="spellStart"/>
      <w:r w:rsidRPr="008A7E62">
        <w:rPr>
          <w:rFonts w:ascii="Miriam" w:cs="Miriam" w:hint="cs"/>
          <w:rtl/>
        </w:rPr>
        <w:t>סא</w:t>
      </w:r>
      <w:proofErr w:type="spellEnd"/>
      <w:r w:rsidRPr="008A7E62">
        <w:rPr>
          <w:rFonts w:ascii="Miriam" w:cs="Miriam" w:hint="cs"/>
          <w:rtl/>
        </w:rPr>
        <w:t>; ספר המנהגים (</w:t>
      </w:r>
      <w:proofErr w:type="spellStart"/>
      <w:r w:rsidRPr="008A7E62">
        <w:rPr>
          <w:rFonts w:ascii="Miriam" w:cs="Miriam" w:hint="cs"/>
          <w:rtl/>
        </w:rPr>
        <w:t>טירנא</w:t>
      </w:r>
      <w:proofErr w:type="spellEnd"/>
      <w:r w:rsidRPr="008A7E62">
        <w:rPr>
          <w:rFonts w:ascii="Miriam" w:cs="Miriam" w:hint="cs"/>
          <w:rtl/>
        </w:rPr>
        <w:t>), שחרית של חול, עמ' י.</w:t>
      </w:r>
    </w:p>
  </w:footnote>
  <w:footnote w:id="27">
    <w:p w14:paraId="14CD7D0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שליח-צבור.</w:t>
      </w:r>
    </w:p>
  </w:footnote>
  <w:footnote w:id="28">
    <w:p w14:paraId="2A429BF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proofErr w:type="spellStart"/>
      <w:r w:rsidRPr="008A7E62">
        <w:rPr>
          <w:rFonts w:cs="Miriam" w:hint="cs"/>
          <w:b/>
          <w:bCs/>
          <w:rtl/>
        </w:rPr>
        <w:t>אלהינו</w:t>
      </w:r>
      <w:proofErr w:type="spellEnd"/>
      <w:r w:rsidRPr="008A7E62">
        <w:rPr>
          <w:rFonts w:cs="Miriam" w:hint="cs"/>
          <w:rtl/>
        </w:rPr>
        <w:t xml:space="preserve"> </w:t>
      </w:r>
      <w:proofErr w:type="spellStart"/>
      <w:r w:rsidRPr="008A7E62">
        <w:rPr>
          <w:rFonts w:cs="Miriam" w:hint="cs"/>
          <w:rtl/>
        </w:rPr>
        <w:t>ואלהי</w:t>
      </w:r>
      <w:proofErr w:type="spellEnd"/>
      <w:r w:rsidRPr="008A7E62">
        <w:rPr>
          <w:rFonts w:cs="Miriam" w:hint="cs"/>
          <w:rtl/>
        </w:rPr>
        <w:t xml:space="preserve"> אבותינו, ברכינו בברכה המשולשת...", ואחר כך פסוקי ברכת כהנים. שבאשכנז </w:t>
      </w:r>
      <w:proofErr w:type="spellStart"/>
      <w:r w:rsidRPr="008A7E62">
        <w:rPr>
          <w:rFonts w:cs="Miriam" w:hint="cs"/>
          <w:rtl/>
        </w:rPr>
        <w:t>הכהנים</w:t>
      </w:r>
      <w:proofErr w:type="spellEnd"/>
      <w:r w:rsidRPr="008A7E62">
        <w:rPr>
          <w:rFonts w:cs="Miriam" w:hint="cs"/>
          <w:rtl/>
        </w:rPr>
        <w:t xml:space="preserve"> נשאו כפיהם רק בתפילות מוסף של ימים-טובים, ובשאר התפילות הראויות לנשיאת כפים (כמו: שחרית שבכל יום ומנחה בתענית צבור), </w:t>
      </w:r>
      <w:proofErr w:type="spellStart"/>
      <w:r w:rsidRPr="008A7E62">
        <w:rPr>
          <w:rFonts w:cs="Miriam" w:hint="cs"/>
          <w:rtl/>
        </w:rPr>
        <w:t>הכהנים</w:t>
      </w:r>
      <w:proofErr w:type="spellEnd"/>
      <w:r w:rsidRPr="008A7E62">
        <w:rPr>
          <w:rFonts w:cs="Miriam" w:hint="cs"/>
          <w:rtl/>
        </w:rPr>
        <w:t xml:space="preserve"> לא עלו לדוכן </w:t>
      </w:r>
      <w:proofErr w:type="spellStart"/>
      <w:r w:rsidRPr="008A7E62">
        <w:rPr>
          <w:rFonts w:cs="Miriam" w:hint="cs"/>
          <w:rtl/>
        </w:rPr>
        <w:t>והש"צ</w:t>
      </w:r>
      <w:proofErr w:type="spellEnd"/>
      <w:r w:rsidRPr="008A7E62">
        <w:rPr>
          <w:rFonts w:cs="Miriam" w:hint="cs"/>
          <w:rtl/>
        </w:rPr>
        <w:t xml:space="preserve"> אמר: '</w:t>
      </w:r>
      <w:proofErr w:type="spellStart"/>
      <w:r w:rsidRPr="008A7E62">
        <w:rPr>
          <w:rFonts w:cs="Miriam" w:hint="cs"/>
          <w:rtl/>
        </w:rPr>
        <w:t>אלהינו</w:t>
      </w:r>
      <w:proofErr w:type="spellEnd"/>
      <w:r w:rsidRPr="008A7E62">
        <w:rPr>
          <w:rFonts w:cs="Miriam" w:hint="cs"/>
          <w:rtl/>
        </w:rPr>
        <w:t xml:space="preserve">...' ופסוקי ברכת כהנים. עי' הגהות </w:t>
      </w:r>
      <w:proofErr w:type="spellStart"/>
      <w:r w:rsidRPr="008A7E62">
        <w:rPr>
          <w:rFonts w:cs="Miriam" w:hint="cs"/>
          <w:rtl/>
        </w:rPr>
        <w:t>מיימוניות</w:t>
      </w:r>
      <w:proofErr w:type="spellEnd"/>
      <w:r w:rsidRPr="008A7E62">
        <w:rPr>
          <w:rFonts w:cs="Miriam" w:hint="cs"/>
          <w:rtl/>
        </w:rPr>
        <w:t xml:space="preserve">, הלכות תפילה ונשיאת כפים, </w:t>
      </w:r>
      <w:proofErr w:type="spellStart"/>
      <w:r w:rsidRPr="008A7E62">
        <w:rPr>
          <w:rFonts w:cs="Miriam" w:hint="cs"/>
          <w:rtl/>
        </w:rPr>
        <w:t>פי"ד</w:t>
      </w:r>
      <w:proofErr w:type="spellEnd"/>
      <w:r w:rsidRPr="008A7E62">
        <w:rPr>
          <w:rFonts w:cs="Miriam" w:hint="cs"/>
          <w:rtl/>
        </w:rPr>
        <w:t xml:space="preserve"> </w:t>
      </w:r>
      <w:proofErr w:type="spellStart"/>
      <w:r w:rsidRPr="008A7E62">
        <w:rPr>
          <w:rFonts w:cs="Miriam" w:hint="cs"/>
          <w:rtl/>
        </w:rPr>
        <w:t>ה"ח</w:t>
      </w:r>
      <w:proofErr w:type="spellEnd"/>
      <w:r w:rsidRPr="008A7E62">
        <w:rPr>
          <w:rFonts w:cs="Miriam" w:hint="cs"/>
          <w:rtl/>
        </w:rPr>
        <w:t>, אות ז.</w:t>
      </w:r>
    </w:p>
  </w:footnote>
  <w:footnote w:id="29">
    <w:p w14:paraId="5865F01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כי במנחה של תענית צבור אין חשש שיכרות, ובמקדש היו </w:t>
      </w:r>
      <w:proofErr w:type="spellStart"/>
      <w:r w:rsidRPr="008A7E62">
        <w:rPr>
          <w:rFonts w:ascii="Miriam" w:cs="Miriam" w:hint="cs"/>
          <w:rtl/>
        </w:rPr>
        <w:t>הכהנים</w:t>
      </w:r>
      <w:proofErr w:type="spellEnd"/>
      <w:r w:rsidRPr="008A7E62">
        <w:rPr>
          <w:rFonts w:ascii="Miriam" w:cs="Miriam" w:hint="cs"/>
          <w:rtl/>
        </w:rPr>
        <w:t xml:space="preserve"> נושאים כפיהם (עי' תענית </w:t>
      </w:r>
      <w:proofErr w:type="spellStart"/>
      <w:r w:rsidRPr="008A7E62">
        <w:rPr>
          <w:rFonts w:ascii="Miriam" w:cs="Miriam" w:hint="cs"/>
          <w:rtl/>
        </w:rPr>
        <w:t>כו</w:t>
      </w:r>
      <w:proofErr w:type="spellEnd"/>
      <w:r w:rsidRPr="008A7E62">
        <w:rPr>
          <w:rFonts w:ascii="Miriam" w:cs="Miriam" w:hint="cs"/>
          <w:rtl/>
        </w:rPr>
        <w:t xml:space="preserve"> ע"ב). וכך התבאר בספר </w:t>
      </w:r>
      <w:proofErr w:type="spellStart"/>
      <w:r w:rsidRPr="008A7E62">
        <w:rPr>
          <w:rFonts w:ascii="Miriam" w:cs="Miriam" w:hint="cs"/>
          <w:rtl/>
        </w:rPr>
        <w:t>תשב"ץ</w:t>
      </w:r>
      <w:proofErr w:type="spellEnd"/>
      <w:r w:rsidRPr="008A7E62">
        <w:rPr>
          <w:rFonts w:ascii="Miriam" w:cs="Miriam" w:hint="cs"/>
          <w:rtl/>
        </w:rPr>
        <w:t xml:space="preserve">, שם (לעיל, הערה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Ref151187323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26</w:t>
      </w:r>
      <w:r w:rsidRPr="008A7E62">
        <w:rPr>
          <w:rFonts w:ascii="Miriam" w:cs="Miriam"/>
          <w:rtl/>
        </w:rPr>
        <w:fldChar w:fldCharType="end"/>
      </w:r>
      <w:r w:rsidRPr="008A7E62">
        <w:rPr>
          <w:rFonts w:ascii="Miriam" w:cs="Miriam" w:hint="cs"/>
          <w:rtl/>
        </w:rPr>
        <w:t>), ועי' להלן, אות לא, ובהערות שם.</w:t>
      </w:r>
    </w:p>
  </w:footnote>
  <w:footnote w:id="30">
    <w:p w14:paraId="59B8F71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את 'יקום פורקן' תיקנו הגאונים, ראה סידור הרוקח, עמ' </w:t>
      </w:r>
      <w:proofErr w:type="spellStart"/>
      <w:r w:rsidRPr="008A7E62">
        <w:rPr>
          <w:rFonts w:cs="Miriam" w:hint="cs"/>
          <w:rtl/>
        </w:rPr>
        <w:t>תמא</w:t>
      </w:r>
      <w:proofErr w:type="spellEnd"/>
      <w:r w:rsidRPr="008A7E62">
        <w:rPr>
          <w:rFonts w:cs="Miriam" w:hint="cs"/>
          <w:rtl/>
        </w:rPr>
        <w:t>: "</w:t>
      </w:r>
      <w:r w:rsidRPr="008A7E62">
        <w:rPr>
          <w:rFonts w:cs="Miriam" w:hint="eastAsia"/>
          <w:rtl/>
        </w:rPr>
        <w:t>שלא</w:t>
      </w:r>
      <w:r w:rsidRPr="008A7E62">
        <w:rPr>
          <w:rFonts w:cs="Miriam"/>
          <w:rtl/>
        </w:rPr>
        <w:t xml:space="preserve"> </w:t>
      </w:r>
      <w:r w:rsidRPr="008A7E62">
        <w:rPr>
          <w:rFonts w:cs="Miriam" w:hint="eastAsia"/>
          <w:rtl/>
        </w:rPr>
        <w:t>תיקנוהו</w:t>
      </w:r>
      <w:r w:rsidRPr="008A7E62">
        <w:rPr>
          <w:rFonts w:cs="Miriam"/>
          <w:rtl/>
        </w:rPr>
        <w:t xml:space="preserve"> </w:t>
      </w:r>
      <w:r w:rsidRPr="008A7E62">
        <w:rPr>
          <w:rFonts w:cs="Miriam" w:hint="eastAsia"/>
          <w:rtl/>
        </w:rPr>
        <w:t>הנביאים</w:t>
      </w:r>
      <w:r w:rsidRPr="008A7E62">
        <w:rPr>
          <w:rFonts w:cs="Miriam"/>
          <w:rtl/>
        </w:rPr>
        <w:t xml:space="preserve"> </w:t>
      </w:r>
      <w:r w:rsidRPr="008A7E62">
        <w:rPr>
          <w:rFonts w:cs="Miriam" w:hint="eastAsia"/>
          <w:rtl/>
        </w:rPr>
        <w:t>והתנאים</w:t>
      </w:r>
      <w:r w:rsidRPr="008A7E62">
        <w:rPr>
          <w:rFonts w:cs="Miriam"/>
          <w:rtl/>
        </w:rPr>
        <w:t xml:space="preserve"> </w:t>
      </w:r>
      <w:r w:rsidRPr="008A7E62">
        <w:rPr>
          <w:rFonts w:cs="Miriam" w:hint="eastAsia"/>
          <w:rtl/>
        </w:rPr>
        <w:t>והאמוראים</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b/>
          <w:bCs/>
          <w:rtl/>
        </w:rPr>
        <w:t>תיקנוהו</w:t>
      </w:r>
      <w:r w:rsidRPr="008A7E62">
        <w:rPr>
          <w:rFonts w:cs="Miriam"/>
          <w:b/>
          <w:bCs/>
          <w:rtl/>
        </w:rPr>
        <w:t xml:space="preserve"> </w:t>
      </w:r>
      <w:r w:rsidRPr="008A7E62">
        <w:rPr>
          <w:rFonts w:cs="Miriam" w:hint="eastAsia"/>
          <w:b/>
          <w:bCs/>
          <w:rtl/>
        </w:rPr>
        <w:t>גאונים</w:t>
      </w:r>
      <w:r w:rsidRPr="008A7E62">
        <w:rPr>
          <w:rFonts w:cs="Miriam" w:hint="cs"/>
          <w:b/>
          <w:bCs/>
          <w:rtl/>
        </w:rPr>
        <w:t>,</w:t>
      </w:r>
      <w:r w:rsidRPr="008A7E62">
        <w:rPr>
          <w:rFonts w:cs="Miriam"/>
          <w:b/>
          <w:bCs/>
          <w:rtl/>
        </w:rPr>
        <w:t xml:space="preserve"> </w:t>
      </w:r>
      <w:r w:rsidRPr="008A7E62">
        <w:rPr>
          <w:rFonts w:cs="Miriam" w:hint="eastAsia"/>
          <w:b/>
          <w:bCs/>
          <w:rtl/>
        </w:rPr>
        <w:t>וכן</w:t>
      </w:r>
      <w:r w:rsidRPr="008A7E62">
        <w:rPr>
          <w:rFonts w:cs="Miriam"/>
          <w:b/>
          <w:bCs/>
          <w:rtl/>
        </w:rPr>
        <w:t xml:space="preserve"> </w:t>
      </w:r>
      <w:r w:rsidRPr="008A7E62">
        <w:rPr>
          <w:rFonts w:cs="Miriam" w:hint="cs"/>
          <w:b/>
          <w:bCs/>
          <w:rtl/>
        </w:rPr>
        <w:t>'</w:t>
      </w:r>
      <w:r w:rsidRPr="008A7E62">
        <w:rPr>
          <w:rFonts w:cs="Miriam" w:hint="eastAsia"/>
          <w:b/>
          <w:bCs/>
          <w:rtl/>
        </w:rPr>
        <w:t>יקום</w:t>
      </w:r>
      <w:r w:rsidRPr="008A7E62">
        <w:rPr>
          <w:rFonts w:cs="Miriam"/>
          <w:b/>
          <w:bCs/>
          <w:rtl/>
        </w:rPr>
        <w:t xml:space="preserve"> </w:t>
      </w:r>
      <w:r w:rsidRPr="008A7E62">
        <w:rPr>
          <w:rFonts w:cs="Miriam" w:hint="eastAsia"/>
          <w:b/>
          <w:bCs/>
          <w:rtl/>
        </w:rPr>
        <w:t>פורקן</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שמיא</w:t>
      </w:r>
      <w:r w:rsidRPr="008A7E62">
        <w:rPr>
          <w:rFonts w:cs="Miriam" w:hint="cs"/>
          <w:rtl/>
        </w:rPr>
        <w:t xml:space="preserve">'"; שם, ר"ע </w:t>
      </w:r>
      <w:proofErr w:type="spellStart"/>
      <w:r w:rsidRPr="008A7E62">
        <w:rPr>
          <w:rFonts w:cs="Miriam" w:hint="cs"/>
          <w:rtl/>
        </w:rPr>
        <w:t>תקסא</w:t>
      </w:r>
      <w:proofErr w:type="spellEnd"/>
      <w:r w:rsidRPr="008A7E62">
        <w:rPr>
          <w:rFonts w:cs="Miriam" w:hint="cs"/>
          <w:rtl/>
        </w:rPr>
        <w:t>: "</w:t>
      </w:r>
      <w:r w:rsidRPr="008A7E62">
        <w:rPr>
          <w:rFonts w:cs="Miriam" w:hint="eastAsia"/>
          <w:rtl/>
        </w:rPr>
        <w:t>הנה</w:t>
      </w:r>
      <w:r w:rsidRPr="008A7E62">
        <w:rPr>
          <w:rFonts w:cs="Miriam"/>
          <w:rtl/>
        </w:rPr>
        <w:t xml:space="preserve"> </w:t>
      </w:r>
      <w:r w:rsidRPr="008A7E62">
        <w:rPr>
          <w:rFonts w:cs="Miriam" w:hint="eastAsia"/>
          <w:rtl/>
        </w:rPr>
        <w:t>זאת</w:t>
      </w:r>
      <w:r w:rsidRPr="008A7E62">
        <w:rPr>
          <w:rFonts w:cs="Miriam"/>
          <w:rtl/>
        </w:rPr>
        <w:t xml:space="preserve"> </w:t>
      </w:r>
      <w:r w:rsidRPr="008A7E62">
        <w:rPr>
          <w:rFonts w:cs="Miriam" w:hint="eastAsia"/>
          <w:rtl/>
        </w:rPr>
        <w:t>התחינה</w:t>
      </w:r>
      <w:r w:rsidRPr="008A7E62">
        <w:rPr>
          <w:rFonts w:cs="Miriam" w:hint="cs"/>
          <w:rtl/>
        </w:rPr>
        <w:t xml:space="preserve"> [='יקום פורקן']</w:t>
      </w:r>
      <w:r w:rsidRPr="008A7E62">
        <w:rPr>
          <w:rFonts w:cs="Miriam"/>
          <w:rtl/>
        </w:rPr>
        <w:t xml:space="preserve"> </w:t>
      </w:r>
      <w:proofErr w:type="spellStart"/>
      <w:r w:rsidRPr="008A7E62">
        <w:rPr>
          <w:rFonts w:cs="Miriam" w:hint="eastAsia"/>
          <w:b/>
          <w:bCs/>
          <w:rtl/>
        </w:rPr>
        <w:t>הוסדה</w:t>
      </w:r>
      <w:proofErr w:type="spellEnd"/>
      <w:r w:rsidRPr="008A7E62">
        <w:rPr>
          <w:rFonts w:cs="Miriam"/>
          <w:b/>
          <w:bCs/>
          <w:rtl/>
        </w:rPr>
        <w:t xml:space="preserve"> </w:t>
      </w:r>
      <w:r w:rsidRPr="008A7E62">
        <w:rPr>
          <w:rFonts w:cs="Miriam" w:hint="eastAsia"/>
          <w:b/>
          <w:bCs/>
          <w:rtl/>
        </w:rPr>
        <w:t>בבבל</w:t>
      </w:r>
      <w:r w:rsidRPr="008A7E62">
        <w:rPr>
          <w:rFonts w:cs="Miriam" w:hint="cs"/>
          <w:rtl/>
        </w:rPr>
        <w:t>"; ספר המנהגים (</w:t>
      </w:r>
      <w:proofErr w:type="spellStart"/>
      <w:r w:rsidRPr="008A7E62">
        <w:rPr>
          <w:rFonts w:cs="Miriam" w:hint="cs"/>
          <w:rtl/>
        </w:rPr>
        <w:t>טירנא</w:t>
      </w:r>
      <w:proofErr w:type="spellEnd"/>
      <w:r w:rsidRPr="008A7E62">
        <w:rPr>
          <w:rFonts w:cs="Miriam" w:hint="cs"/>
          <w:rtl/>
        </w:rPr>
        <w:t xml:space="preserve">), מנהג של שבת, הגהות המנהגים, אות </w:t>
      </w:r>
      <w:proofErr w:type="spellStart"/>
      <w:r w:rsidRPr="008A7E62">
        <w:rPr>
          <w:rFonts w:cs="Miriam" w:hint="cs"/>
          <w:rtl/>
        </w:rPr>
        <w:t>מב</w:t>
      </w:r>
      <w:proofErr w:type="spellEnd"/>
      <w:r w:rsidRPr="008A7E62">
        <w:rPr>
          <w:rFonts w:cs="Miriam" w:hint="cs"/>
          <w:rtl/>
        </w:rPr>
        <w:t xml:space="preserve">, עמ' </w:t>
      </w:r>
      <w:proofErr w:type="spellStart"/>
      <w:r w:rsidRPr="008A7E62">
        <w:rPr>
          <w:rFonts w:cs="Miriam" w:hint="cs"/>
          <w:rtl/>
        </w:rPr>
        <w:t>כו</w:t>
      </w:r>
      <w:proofErr w:type="spellEnd"/>
      <w:r w:rsidRPr="008A7E62">
        <w:rPr>
          <w:rFonts w:cs="Miriam" w:hint="cs"/>
          <w:rtl/>
        </w:rPr>
        <w:t>: "'</w:t>
      </w:r>
      <w:r w:rsidRPr="008A7E62">
        <w:rPr>
          <w:rFonts w:cs="Miriam" w:hint="eastAsia"/>
          <w:rtl/>
        </w:rPr>
        <w:t>יקום</w:t>
      </w:r>
      <w:r w:rsidRPr="008A7E62">
        <w:rPr>
          <w:rFonts w:cs="Miriam"/>
          <w:rtl/>
        </w:rPr>
        <w:t xml:space="preserve"> </w:t>
      </w:r>
      <w:r w:rsidRPr="008A7E62">
        <w:rPr>
          <w:rFonts w:cs="Miriam" w:hint="eastAsia"/>
          <w:rtl/>
        </w:rPr>
        <w:t>פורקן</w:t>
      </w:r>
      <w:r w:rsidRPr="008A7E62">
        <w:rPr>
          <w:rFonts w:cs="Miriam" w:hint="cs"/>
          <w:rtl/>
        </w:rPr>
        <w:t>'</w:t>
      </w:r>
      <w:r w:rsidRPr="008A7E62">
        <w:rPr>
          <w:rFonts w:cs="Miriam"/>
          <w:rtl/>
        </w:rPr>
        <w:t xml:space="preserve"> </w:t>
      </w:r>
      <w:r w:rsidRPr="008A7E62">
        <w:rPr>
          <w:rFonts w:cs="Miriam" w:hint="eastAsia"/>
          <w:rtl/>
        </w:rPr>
        <w:t>נתקן</w:t>
      </w:r>
      <w:r w:rsidRPr="008A7E62">
        <w:rPr>
          <w:rFonts w:cs="Miriam"/>
          <w:rtl/>
        </w:rPr>
        <w:t xml:space="preserve"> </w:t>
      </w:r>
      <w:r w:rsidRPr="008A7E62">
        <w:rPr>
          <w:rFonts w:cs="Miriam" w:hint="eastAsia"/>
          <w:rtl/>
        </w:rPr>
        <w:t>בבבל</w:t>
      </w:r>
      <w:r w:rsidRPr="008A7E62">
        <w:rPr>
          <w:rFonts w:cs="Miriam" w:hint="cs"/>
          <w:rtl/>
        </w:rPr>
        <w:t xml:space="preserve">". </w:t>
      </w:r>
      <w:proofErr w:type="spellStart"/>
      <w:r w:rsidRPr="008A7E62">
        <w:rPr>
          <w:rFonts w:cs="Miriam" w:hint="cs"/>
          <w:rtl/>
        </w:rPr>
        <w:t>וכיוצ"ב</w:t>
      </w:r>
      <w:proofErr w:type="spellEnd"/>
      <w:r w:rsidRPr="008A7E62">
        <w:rPr>
          <w:rFonts w:cs="Miriam" w:hint="cs"/>
          <w:rtl/>
        </w:rPr>
        <w:t xml:space="preserve"> במקורות נוספים, עי' סידור הרוקח, עמ' </w:t>
      </w:r>
      <w:proofErr w:type="spellStart"/>
      <w:r w:rsidRPr="008A7E62">
        <w:rPr>
          <w:rFonts w:cs="Miriam" w:hint="cs"/>
          <w:rtl/>
        </w:rPr>
        <w:t>תקסא</w:t>
      </w:r>
      <w:proofErr w:type="spellEnd"/>
      <w:r w:rsidRPr="008A7E62">
        <w:rPr>
          <w:rFonts w:cs="Miriam" w:hint="cs"/>
          <w:rtl/>
        </w:rPr>
        <w:t xml:space="preserve">, הערה 6, </w:t>
      </w:r>
      <w:proofErr w:type="spellStart"/>
      <w:r w:rsidRPr="008A7E62">
        <w:rPr>
          <w:rFonts w:cs="Miriam" w:hint="cs"/>
          <w:rtl/>
        </w:rPr>
        <w:t>וש"נ</w:t>
      </w:r>
      <w:proofErr w:type="spellEnd"/>
      <w:r w:rsidRPr="008A7E62">
        <w:rPr>
          <w:rFonts w:cs="Miriam" w:hint="cs"/>
          <w:rtl/>
        </w:rPr>
        <w:t>.</w:t>
      </w:r>
    </w:p>
  </w:footnote>
  <w:footnote w:id="31">
    <w:p w14:paraId="27EB87B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Ref131314168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33</w:t>
      </w:r>
      <w:r w:rsidRPr="008A7E62">
        <w:rPr>
          <w:rFonts w:cs="Miriam"/>
          <w:rtl/>
        </w:rPr>
        <w:fldChar w:fldCharType="end"/>
      </w:r>
      <w:r w:rsidRPr="008A7E62">
        <w:rPr>
          <w:rFonts w:cs="Miriam" w:hint="cs"/>
          <w:rtl/>
        </w:rPr>
        <w:t>.</w:t>
      </w:r>
    </w:p>
  </w:footnote>
  <w:footnote w:id="32">
    <w:p w14:paraId="11C356D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=התלמוד בבלי.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Ref131314168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33</w:t>
      </w:r>
      <w:r w:rsidRPr="008A7E62">
        <w:rPr>
          <w:rFonts w:cs="Miriam"/>
          <w:rtl/>
        </w:rPr>
        <w:fldChar w:fldCharType="end"/>
      </w:r>
      <w:r w:rsidRPr="008A7E62">
        <w:rPr>
          <w:rFonts w:cs="Miriam" w:hint="cs"/>
          <w:rtl/>
        </w:rPr>
        <w:t xml:space="preserve"> [הכינוי 'ספר' לתלמוד בבלי, מצוי גם בספר חסידים (</w:t>
      </w:r>
      <w:proofErr w:type="spellStart"/>
      <w:r w:rsidRPr="008A7E62">
        <w:rPr>
          <w:rFonts w:cs="Miriam" w:hint="cs"/>
          <w:rtl/>
        </w:rPr>
        <w:t>מק"נ</w:t>
      </w:r>
      <w:proofErr w:type="spellEnd"/>
      <w:r w:rsidRPr="008A7E62">
        <w:rPr>
          <w:rFonts w:cs="Miriam" w:hint="cs"/>
          <w:rtl/>
        </w:rPr>
        <w:t xml:space="preserve">), סי' </w:t>
      </w:r>
      <w:proofErr w:type="spellStart"/>
      <w:r w:rsidRPr="008A7E62">
        <w:rPr>
          <w:rFonts w:cs="Miriam" w:hint="cs"/>
          <w:rtl/>
        </w:rPr>
        <w:t>תתשיב</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367, עיי"ש. ואולי ב'הספר' כוונתו לספר אור זרוע המביא ענין זה?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Ref131314168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33</w:t>
      </w:r>
      <w:r w:rsidRPr="008A7E62">
        <w:rPr>
          <w:rFonts w:cs="Miriam"/>
          <w:rtl/>
        </w:rPr>
        <w:fldChar w:fldCharType="end"/>
      </w:r>
      <w:r w:rsidRPr="008A7E62">
        <w:rPr>
          <w:rFonts w:cs="Miriam" w:hint="cs"/>
          <w:rtl/>
        </w:rPr>
        <w:t>)].</w:t>
      </w:r>
    </w:p>
  </w:footnote>
  <w:footnote w:id="33">
    <w:p w14:paraId="0DE6851E"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ascii="Miriam" w:hint="cs"/>
          <w:rtl/>
        </w:rPr>
        <w:t xml:space="preserve">עי' סוטה לב </w:t>
      </w:r>
      <w:proofErr w:type="spellStart"/>
      <w:r w:rsidRPr="008A7E62">
        <w:rPr>
          <w:rFonts w:ascii="Miriam" w:hint="cs"/>
          <w:rtl/>
        </w:rPr>
        <w:t>סע"א</w:t>
      </w:r>
      <w:proofErr w:type="spellEnd"/>
      <w:r w:rsidRPr="008A7E62">
        <w:rPr>
          <w:rFonts w:ascii="Miriam" w:hint="cs"/>
          <w:rtl/>
        </w:rPr>
        <w:t>: "</w:t>
      </w:r>
      <w:r w:rsidRPr="008A7E62">
        <w:rPr>
          <w:rFonts w:ascii="Miriam" w:hint="eastAsia"/>
          <w:rtl/>
        </w:rPr>
        <w:t>אלו</w:t>
      </w:r>
      <w:r w:rsidRPr="008A7E62">
        <w:rPr>
          <w:rFonts w:ascii="Miriam"/>
          <w:rtl/>
        </w:rPr>
        <w:t xml:space="preserve"> </w:t>
      </w:r>
      <w:proofErr w:type="spellStart"/>
      <w:r w:rsidRPr="008A7E62">
        <w:rPr>
          <w:rFonts w:ascii="Miriam" w:hint="eastAsia"/>
          <w:rtl/>
        </w:rPr>
        <w:t>נאמרין</w:t>
      </w:r>
      <w:proofErr w:type="spellEnd"/>
      <w:r w:rsidRPr="008A7E62">
        <w:rPr>
          <w:rFonts w:ascii="Miriam"/>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לשון</w:t>
      </w:r>
      <w:r w:rsidRPr="008A7E62">
        <w:rPr>
          <w:rFonts w:ascii="Miriam"/>
          <w:rtl/>
        </w:rPr>
        <w:t xml:space="preserve">: </w:t>
      </w:r>
      <w:r w:rsidRPr="008A7E62">
        <w:rPr>
          <w:rFonts w:ascii="Miriam" w:hint="eastAsia"/>
          <w:rtl/>
        </w:rPr>
        <w:t>פרשת</w:t>
      </w:r>
      <w:r w:rsidRPr="008A7E62">
        <w:rPr>
          <w:rFonts w:ascii="Miriam"/>
          <w:rtl/>
        </w:rPr>
        <w:t xml:space="preserve"> </w:t>
      </w:r>
      <w:r w:rsidRPr="008A7E62">
        <w:rPr>
          <w:rFonts w:ascii="Miriam" w:hint="eastAsia"/>
          <w:rtl/>
        </w:rPr>
        <w:t>סוטה</w:t>
      </w:r>
      <w:r w:rsidRPr="008A7E62">
        <w:rPr>
          <w:rFonts w:ascii="Miriam"/>
          <w:rtl/>
        </w:rPr>
        <w:t xml:space="preserve">, </w:t>
      </w:r>
      <w:r w:rsidRPr="008A7E62">
        <w:rPr>
          <w:rFonts w:ascii="Miriam" w:hint="eastAsia"/>
          <w:rtl/>
        </w:rPr>
        <w:t>ווידוי</w:t>
      </w:r>
      <w:r w:rsidRPr="008A7E62">
        <w:rPr>
          <w:rFonts w:ascii="Miriam"/>
          <w:rtl/>
        </w:rPr>
        <w:t xml:space="preserve"> </w:t>
      </w:r>
      <w:r w:rsidRPr="008A7E62">
        <w:rPr>
          <w:rFonts w:ascii="Miriam" w:hint="eastAsia"/>
          <w:rtl/>
        </w:rPr>
        <w:t>מעשר</w:t>
      </w:r>
      <w:r w:rsidRPr="008A7E62">
        <w:rPr>
          <w:rFonts w:ascii="Miriam"/>
          <w:rtl/>
        </w:rPr>
        <w:t xml:space="preserve">, </w:t>
      </w:r>
      <w:proofErr w:type="spellStart"/>
      <w:r w:rsidRPr="008A7E62">
        <w:rPr>
          <w:rFonts w:ascii="Miriam" w:hint="eastAsia"/>
          <w:rtl/>
        </w:rPr>
        <w:t>קרית</w:t>
      </w:r>
      <w:proofErr w:type="spellEnd"/>
      <w:r w:rsidRPr="008A7E62">
        <w:rPr>
          <w:rFonts w:ascii="Miriam"/>
          <w:rtl/>
        </w:rPr>
        <w:t xml:space="preserve"> </w:t>
      </w:r>
      <w:r w:rsidRPr="008A7E62">
        <w:rPr>
          <w:rFonts w:ascii="Miriam" w:hint="eastAsia"/>
          <w:rtl/>
        </w:rPr>
        <w:t>שמע</w:t>
      </w:r>
      <w:r w:rsidRPr="008A7E62">
        <w:rPr>
          <w:rFonts w:ascii="Miriam"/>
          <w:rtl/>
        </w:rPr>
        <w:t xml:space="preserve"> </w:t>
      </w:r>
      <w:r w:rsidRPr="008A7E62">
        <w:rPr>
          <w:rFonts w:ascii="Miriam" w:hint="eastAsia"/>
          <w:rtl/>
        </w:rPr>
        <w:t>ו</w:t>
      </w:r>
      <w:r w:rsidRPr="008A7E62">
        <w:rPr>
          <w:rFonts w:ascii="Miriam" w:hint="eastAsia"/>
          <w:b/>
          <w:bCs/>
          <w:rtl/>
        </w:rPr>
        <w:t>תפ</w:t>
      </w:r>
      <w:r w:rsidRPr="008A7E62">
        <w:rPr>
          <w:rFonts w:ascii="Miriam" w:hint="cs"/>
          <w:b/>
          <w:bCs/>
          <w:rtl/>
        </w:rPr>
        <w:t>י</w:t>
      </w:r>
      <w:r w:rsidRPr="008A7E62">
        <w:rPr>
          <w:rFonts w:ascii="Miriam" w:hint="eastAsia"/>
          <w:b/>
          <w:bCs/>
          <w:rtl/>
        </w:rPr>
        <w:t>לה</w:t>
      </w:r>
      <w:r w:rsidRPr="008A7E62">
        <w:rPr>
          <w:rFonts w:ascii="Miriam" w:hint="cs"/>
          <w:rtl/>
        </w:rPr>
        <w:t xml:space="preserve">...". ושם לג ע"א, </w:t>
      </w:r>
      <w:proofErr w:type="spellStart"/>
      <w:r w:rsidRPr="008A7E62">
        <w:rPr>
          <w:rFonts w:ascii="Miriam" w:hint="cs"/>
          <w:rtl/>
        </w:rPr>
        <w:t>מקשינן</w:t>
      </w:r>
      <w:proofErr w:type="spellEnd"/>
      <w:r w:rsidRPr="008A7E62">
        <w:rPr>
          <w:rFonts w:ascii="Miriam" w:hint="cs"/>
          <w:rtl/>
        </w:rPr>
        <w:t>: "</w:t>
      </w:r>
      <w:r w:rsidRPr="008A7E62">
        <w:rPr>
          <w:rFonts w:ascii="Miriam" w:hint="eastAsia"/>
          <w:rtl/>
        </w:rPr>
        <w:t>ותפלה</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לשון</w:t>
      </w:r>
      <w:r w:rsidRPr="008A7E62">
        <w:rPr>
          <w:rFonts w:ascii="Miriam"/>
          <w:rtl/>
        </w:rPr>
        <w:t xml:space="preserve">? </w:t>
      </w:r>
      <w:r w:rsidRPr="008A7E62">
        <w:rPr>
          <w:rFonts w:ascii="Miriam" w:hint="eastAsia"/>
          <w:rtl/>
        </w:rPr>
        <w:t>והאמר</w:t>
      </w:r>
      <w:r w:rsidRPr="008A7E62">
        <w:rPr>
          <w:rFonts w:ascii="Miriam"/>
          <w:rtl/>
        </w:rPr>
        <w:t xml:space="preserve"> </w:t>
      </w:r>
      <w:r w:rsidRPr="008A7E62">
        <w:rPr>
          <w:rFonts w:ascii="Miriam" w:hint="eastAsia"/>
          <w:rtl/>
        </w:rPr>
        <w:t>רב</w:t>
      </w:r>
      <w:r w:rsidRPr="008A7E62">
        <w:rPr>
          <w:rFonts w:ascii="Miriam"/>
          <w:rtl/>
        </w:rPr>
        <w:t xml:space="preserve"> </w:t>
      </w:r>
      <w:r w:rsidRPr="008A7E62">
        <w:rPr>
          <w:rFonts w:ascii="Miriam" w:hint="eastAsia"/>
          <w:rtl/>
        </w:rPr>
        <w:t>יהודה</w:t>
      </w:r>
      <w:r w:rsidRPr="008A7E62">
        <w:rPr>
          <w:rFonts w:ascii="Miriam"/>
          <w:rtl/>
        </w:rPr>
        <w:t xml:space="preserve">: </w:t>
      </w:r>
      <w:r w:rsidRPr="008A7E62">
        <w:rPr>
          <w:rFonts w:ascii="Miriam" w:hint="eastAsia"/>
          <w:rtl/>
        </w:rPr>
        <w:t>לעולם</w:t>
      </w:r>
      <w:r w:rsidRPr="008A7E62">
        <w:rPr>
          <w:rFonts w:ascii="Miriam"/>
          <w:rtl/>
        </w:rPr>
        <w:t xml:space="preserve"> </w:t>
      </w:r>
      <w:r w:rsidRPr="008A7E62">
        <w:rPr>
          <w:rFonts w:ascii="Miriam" w:hint="eastAsia"/>
          <w:rtl/>
        </w:rPr>
        <w:t>אל</w:t>
      </w:r>
      <w:r w:rsidRPr="008A7E62">
        <w:rPr>
          <w:rFonts w:ascii="Miriam"/>
          <w:rtl/>
        </w:rPr>
        <w:t xml:space="preserve"> </w:t>
      </w:r>
      <w:r w:rsidRPr="008A7E62">
        <w:rPr>
          <w:rFonts w:ascii="Miriam" w:hint="eastAsia"/>
          <w:rtl/>
        </w:rPr>
        <w:t>ישאל</w:t>
      </w:r>
      <w:r w:rsidRPr="008A7E62">
        <w:rPr>
          <w:rFonts w:ascii="Miriam"/>
          <w:rtl/>
        </w:rPr>
        <w:t xml:space="preserve"> </w:t>
      </w:r>
      <w:r w:rsidRPr="008A7E62">
        <w:rPr>
          <w:rFonts w:ascii="Miriam" w:hint="eastAsia"/>
          <w:rtl/>
        </w:rPr>
        <w:t>אדם</w:t>
      </w:r>
      <w:r w:rsidRPr="008A7E62">
        <w:rPr>
          <w:rFonts w:ascii="Miriam"/>
          <w:rtl/>
        </w:rPr>
        <w:t xml:space="preserve"> </w:t>
      </w:r>
      <w:r w:rsidRPr="008A7E62">
        <w:rPr>
          <w:rFonts w:ascii="Miriam" w:hint="eastAsia"/>
          <w:rtl/>
        </w:rPr>
        <w:t>צרכיו</w:t>
      </w:r>
      <w:r w:rsidRPr="008A7E62">
        <w:rPr>
          <w:rFonts w:ascii="Miriam"/>
          <w:rtl/>
        </w:rPr>
        <w:t xml:space="preserve"> </w:t>
      </w:r>
      <w:r w:rsidRPr="008A7E62">
        <w:rPr>
          <w:rFonts w:ascii="Miriam" w:hint="eastAsia"/>
          <w:rtl/>
        </w:rPr>
        <w:t>בלשון</w:t>
      </w:r>
      <w:r w:rsidRPr="008A7E62">
        <w:rPr>
          <w:rFonts w:ascii="Miriam"/>
          <w:rtl/>
        </w:rPr>
        <w:t xml:space="preserve"> </w:t>
      </w:r>
      <w:r w:rsidRPr="008A7E62">
        <w:rPr>
          <w:rFonts w:ascii="Miriam" w:hint="eastAsia"/>
          <w:rtl/>
        </w:rPr>
        <w:t>ארמית</w:t>
      </w:r>
      <w:r w:rsidRPr="008A7E62">
        <w:rPr>
          <w:rFonts w:ascii="Miriam"/>
          <w:rtl/>
        </w:rPr>
        <w:t xml:space="preserve">, </w:t>
      </w:r>
      <w:proofErr w:type="spellStart"/>
      <w:r w:rsidRPr="008A7E62">
        <w:rPr>
          <w:rFonts w:ascii="Miriam" w:hint="eastAsia"/>
          <w:rtl/>
        </w:rPr>
        <w:t>דאמר</w:t>
      </w:r>
      <w:proofErr w:type="spellEnd"/>
      <w:r w:rsidRPr="008A7E62">
        <w:rPr>
          <w:rFonts w:ascii="Miriam"/>
          <w:rtl/>
        </w:rPr>
        <w:t xml:space="preserve"> </w:t>
      </w:r>
      <w:r w:rsidRPr="008A7E62">
        <w:rPr>
          <w:rFonts w:ascii="Miriam" w:hint="eastAsia"/>
          <w:rtl/>
        </w:rPr>
        <w:t>רבי</w:t>
      </w:r>
      <w:r w:rsidRPr="008A7E62">
        <w:rPr>
          <w:rFonts w:ascii="Miriam"/>
          <w:rtl/>
        </w:rPr>
        <w:t xml:space="preserve"> </w:t>
      </w:r>
      <w:r w:rsidRPr="008A7E62">
        <w:rPr>
          <w:rFonts w:ascii="Miriam" w:hint="eastAsia"/>
          <w:rtl/>
        </w:rPr>
        <w:t>יוחנן</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השואל</w:t>
      </w:r>
      <w:r w:rsidRPr="008A7E62">
        <w:rPr>
          <w:rFonts w:ascii="Miriam"/>
          <w:rtl/>
        </w:rPr>
        <w:t xml:space="preserve"> </w:t>
      </w:r>
      <w:r w:rsidRPr="008A7E62">
        <w:rPr>
          <w:rFonts w:ascii="Miriam" w:hint="eastAsia"/>
          <w:rtl/>
        </w:rPr>
        <w:t>צרכיו</w:t>
      </w:r>
      <w:r w:rsidRPr="008A7E62">
        <w:rPr>
          <w:rFonts w:ascii="Miriam"/>
          <w:rtl/>
        </w:rPr>
        <w:t xml:space="preserve"> </w:t>
      </w:r>
      <w:r w:rsidRPr="008A7E62">
        <w:rPr>
          <w:rFonts w:ascii="Miriam" w:hint="eastAsia"/>
          <w:rtl/>
        </w:rPr>
        <w:t>בלשון</w:t>
      </w:r>
      <w:r w:rsidRPr="008A7E62">
        <w:rPr>
          <w:rFonts w:ascii="Miriam"/>
          <w:rtl/>
        </w:rPr>
        <w:t xml:space="preserve"> </w:t>
      </w:r>
      <w:r w:rsidRPr="008A7E62">
        <w:rPr>
          <w:rFonts w:ascii="Miriam" w:hint="eastAsia"/>
          <w:rtl/>
        </w:rPr>
        <w:t>ארמי</w:t>
      </w:r>
      <w:r w:rsidRPr="008A7E62">
        <w:rPr>
          <w:rFonts w:ascii="Miriam"/>
          <w:rtl/>
        </w:rPr>
        <w:t xml:space="preserve"> - </w:t>
      </w:r>
      <w:r w:rsidRPr="008A7E62">
        <w:rPr>
          <w:rFonts w:ascii="Miriam" w:hint="eastAsia"/>
          <w:rtl/>
        </w:rPr>
        <w:t>אין</w:t>
      </w:r>
      <w:r w:rsidRPr="008A7E62">
        <w:rPr>
          <w:rFonts w:ascii="Miriam"/>
          <w:rtl/>
        </w:rPr>
        <w:t xml:space="preserve"> </w:t>
      </w:r>
      <w:r w:rsidRPr="008A7E62">
        <w:rPr>
          <w:rFonts w:ascii="Miriam" w:hint="eastAsia"/>
          <w:rtl/>
        </w:rPr>
        <w:t>מלאכי</w:t>
      </w:r>
      <w:r w:rsidRPr="008A7E62">
        <w:rPr>
          <w:rFonts w:ascii="Miriam"/>
          <w:rtl/>
        </w:rPr>
        <w:t xml:space="preserve"> </w:t>
      </w:r>
      <w:r w:rsidRPr="008A7E62">
        <w:rPr>
          <w:rFonts w:ascii="Miriam" w:hint="eastAsia"/>
          <w:rtl/>
        </w:rPr>
        <w:t>השרת</w:t>
      </w:r>
      <w:r w:rsidRPr="008A7E62">
        <w:rPr>
          <w:rFonts w:ascii="Miriam"/>
          <w:rtl/>
        </w:rPr>
        <w:t xml:space="preserve"> </w:t>
      </w:r>
      <w:proofErr w:type="spellStart"/>
      <w:r w:rsidRPr="008A7E62">
        <w:rPr>
          <w:rFonts w:ascii="Miriam" w:hint="eastAsia"/>
          <w:rtl/>
        </w:rPr>
        <w:t>נזקקין</w:t>
      </w:r>
      <w:proofErr w:type="spellEnd"/>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לפי</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מלאכי</w:t>
      </w:r>
      <w:r w:rsidRPr="008A7E62">
        <w:rPr>
          <w:rFonts w:ascii="Miriam"/>
          <w:rtl/>
        </w:rPr>
        <w:t xml:space="preserve"> </w:t>
      </w:r>
      <w:r w:rsidRPr="008A7E62">
        <w:rPr>
          <w:rFonts w:ascii="Miriam" w:hint="eastAsia"/>
          <w:rtl/>
        </w:rPr>
        <w:t>השרת</w:t>
      </w:r>
      <w:r w:rsidRPr="008A7E62">
        <w:rPr>
          <w:rFonts w:ascii="Miriam"/>
          <w:rtl/>
        </w:rPr>
        <w:t xml:space="preserve"> </w:t>
      </w:r>
      <w:proofErr w:type="spellStart"/>
      <w:r w:rsidRPr="008A7E62">
        <w:rPr>
          <w:rFonts w:ascii="Miriam" w:hint="eastAsia"/>
          <w:rtl/>
        </w:rPr>
        <w:t>מכירין</w:t>
      </w:r>
      <w:proofErr w:type="spellEnd"/>
      <w:r w:rsidRPr="008A7E62">
        <w:rPr>
          <w:rFonts w:ascii="Miriam"/>
          <w:rtl/>
        </w:rPr>
        <w:t xml:space="preserve"> </w:t>
      </w:r>
      <w:r w:rsidRPr="008A7E62">
        <w:rPr>
          <w:rFonts w:ascii="Miriam" w:hint="eastAsia"/>
          <w:rtl/>
        </w:rPr>
        <w:t>בלשון</w:t>
      </w:r>
      <w:r w:rsidRPr="008A7E62">
        <w:rPr>
          <w:rFonts w:ascii="Miriam"/>
          <w:rtl/>
        </w:rPr>
        <w:t xml:space="preserve"> </w:t>
      </w:r>
      <w:r w:rsidRPr="008A7E62">
        <w:rPr>
          <w:rFonts w:ascii="Miriam" w:hint="eastAsia"/>
          <w:rtl/>
        </w:rPr>
        <w:t>ארמי</w:t>
      </w:r>
      <w:r w:rsidRPr="008A7E62">
        <w:rPr>
          <w:rFonts w:ascii="Miriam"/>
          <w:rtl/>
        </w:rPr>
        <w:t xml:space="preserve">! </w:t>
      </w:r>
      <w:r w:rsidRPr="008A7E62">
        <w:rPr>
          <w:rFonts w:ascii="Miriam" w:hint="eastAsia"/>
          <w:b/>
          <w:bCs/>
          <w:rtl/>
        </w:rPr>
        <w:t>לא</w:t>
      </w:r>
      <w:r w:rsidRPr="008A7E62">
        <w:rPr>
          <w:rFonts w:ascii="Miriam"/>
          <w:b/>
          <w:bCs/>
          <w:rtl/>
        </w:rPr>
        <w:t xml:space="preserve"> </w:t>
      </w:r>
      <w:proofErr w:type="spellStart"/>
      <w:r w:rsidRPr="008A7E62">
        <w:rPr>
          <w:rFonts w:ascii="Miriam" w:hint="eastAsia"/>
          <w:b/>
          <w:bCs/>
          <w:rtl/>
        </w:rPr>
        <w:t>קשיא</w:t>
      </w:r>
      <w:proofErr w:type="spellEnd"/>
      <w:r w:rsidRPr="008A7E62">
        <w:rPr>
          <w:rFonts w:ascii="Miriam"/>
          <w:b/>
          <w:bCs/>
          <w:rtl/>
        </w:rPr>
        <w:t xml:space="preserve">: </w:t>
      </w:r>
      <w:r w:rsidRPr="008A7E62">
        <w:rPr>
          <w:rFonts w:ascii="Miriam" w:hint="eastAsia"/>
          <w:b/>
          <w:bCs/>
          <w:rtl/>
        </w:rPr>
        <w:t>הא</w:t>
      </w:r>
      <w:r w:rsidRPr="008A7E62">
        <w:rPr>
          <w:rFonts w:ascii="Miriam"/>
          <w:b/>
          <w:bCs/>
          <w:rtl/>
        </w:rPr>
        <w:t xml:space="preserve"> </w:t>
      </w:r>
      <w:r w:rsidRPr="008A7E62">
        <w:rPr>
          <w:rFonts w:ascii="Miriam" w:hint="eastAsia"/>
          <w:b/>
          <w:bCs/>
          <w:rtl/>
        </w:rPr>
        <w:t>ביחיד</w:t>
      </w:r>
      <w:r w:rsidRPr="008A7E62">
        <w:rPr>
          <w:rFonts w:ascii="Miriam"/>
          <w:b/>
          <w:bCs/>
          <w:rtl/>
        </w:rPr>
        <w:t xml:space="preserve">, </w:t>
      </w:r>
      <w:r w:rsidRPr="008A7E62">
        <w:rPr>
          <w:rFonts w:ascii="Miriam" w:hint="eastAsia"/>
          <w:b/>
          <w:bCs/>
          <w:rtl/>
        </w:rPr>
        <w:t>הא</w:t>
      </w:r>
      <w:r w:rsidRPr="008A7E62">
        <w:rPr>
          <w:rFonts w:ascii="Miriam"/>
          <w:b/>
          <w:bCs/>
          <w:rtl/>
        </w:rPr>
        <w:t xml:space="preserve"> </w:t>
      </w:r>
      <w:r w:rsidRPr="008A7E62">
        <w:rPr>
          <w:rFonts w:ascii="Miriam" w:hint="eastAsia"/>
          <w:b/>
          <w:bCs/>
          <w:rtl/>
        </w:rPr>
        <w:t>בצבור</w:t>
      </w:r>
      <w:r w:rsidRPr="008A7E62">
        <w:rPr>
          <w:rFonts w:ascii="Miriam" w:hint="cs"/>
          <w:rtl/>
        </w:rPr>
        <w:t xml:space="preserve">" </w:t>
      </w:r>
      <w:r w:rsidRPr="008A7E62">
        <w:rPr>
          <w:rFonts w:hint="cs"/>
          <w:rtl/>
        </w:rPr>
        <w:t>[</w:t>
      </w:r>
      <w:proofErr w:type="spellStart"/>
      <w:r w:rsidRPr="008A7E62">
        <w:rPr>
          <w:rFonts w:hint="cs"/>
          <w:rtl/>
        </w:rPr>
        <w:t>הענין</w:t>
      </w:r>
      <w:proofErr w:type="spellEnd"/>
      <w:r w:rsidRPr="008A7E62">
        <w:rPr>
          <w:rFonts w:hint="cs"/>
          <w:rtl/>
        </w:rPr>
        <w:t xml:space="preserve"> שאין להתפלל בלשון ארמי, נזכר גם בשבת </w:t>
      </w:r>
      <w:proofErr w:type="spellStart"/>
      <w:r w:rsidRPr="008A7E62">
        <w:rPr>
          <w:rFonts w:hint="cs"/>
          <w:rtl/>
        </w:rPr>
        <w:t>יב</w:t>
      </w:r>
      <w:proofErr w:type="spellEnd"/>
      <w:r w:rsidRPr="008A7E62">
        <w:rPr>
          <w:rFonts w:hint="cs"/>
          <w:rtl/>
        </w:rPr>
        <w:t xml:space="preserve"> ע"ב, ושם </w:t>
      </w:r>
      <w:proofErr w:type="spellStart"/>
      <w:r w:rsidRPr="008A7E62">
        <w:rPr>
          <w:rFonts w:hint="cs"/>
          <w:rtl/>
        </w:rPr>
        <w:t>ליתא</w:t>
      </w:r>
      <w:proofErr w:type="spellEnd"/>
      <w:r w:rsidRPr="008A7E62">
        <w:rPr>
          <w:rFonts w:hint="cs"/>
          <w:rtl/>
        </w:rPr>
        <w:t xml:space="preserve"> שבציבור מותר]</w:t>
      </w:r>
      <w:r w:rsidRPr="008A7E62">
        <w:rPr>
          <w:rFonts w:ascii="Miriam" w:hint="cs"/>
          <w:rtl/>
        </w:rPr>
        <w:t xml:space="preserve">. וכך נקטו הפוסקים, לדוגמא: </w:t>
      </w:r>
      <w:proofErr w:type="spellStart"/>
      <w:r w:rsidRPr="008A7E62">
        <w:rPr>
          <w:rFonts w:hint="cs"/>
          <w:rtl/>
        </w:rPr>
        <w:t>רי"ף</w:t>
      </w:r>
      <w:proofErr w:type="spellEnd"/>
      <w:r w:rsidRPr="008A7E62">
        <w:rPr>
          <w:rFonts w:hint="cs"/>
          <w:rtl/>
        </w:rPr>
        <w:t xml:space="preserve">, ברכות, דף ז ע"א מדפי </w:t>
      </w:r>
      <w:proofErr w:type="spellStart"/>
      <w:r w:rsidRPr="008A7E62">
        <w:rPr>
          <w:rFonts w:hint="cs"/>
          <w:rtl/>
        </w:rPr>
        <w:t>הרי"ף</w:t>
      </w:r>
      <w:proofErr w:type="spellEnd"/>
      <w:r w:rsidRPr="008A7E62">
        <w:rPr>
          <w:rFonts w:hint="cs"/>
          <w:rtl/>
        </w:rPr>
        <w:t>; ספר האשכול (</w:t>
      </w:r>
      <w:proofErr w:type="spellStart"/>
      <w:r w:rsidRPr="008A7E62">
        <w:rPr>
          <w:rFonts w:hint="cs"/>
          <w:rtl/>
        </w:rPr>
        <w:t>אלבק</w:t>
      </w:r>
      <w:proofErr w:type="spellEnd"/>
      <w:r w:rsidRPr="008A7E62">
        <w:rPr>
          <w:rFonts w:hint="cs"/>
          <w:rtl/>
        </w:rPr>
        <w:t xml:space="preserve">), ח"א, הלכות קריאת שמע וברכותיה, עמ' 14; ספר </w:t>
      </w:r>
      <w:proofErr w:type="spellStart"/>
      <w:r w:rsidRPr="008A7E62">
        <w:rPr>
          <w:rFonts w:hint="cs"/>
          <w:rtl/>
        </w:rPr>
        <w:t>ראבי"ה</w:t>
      </w:r>
      <w:proofErr w:type="spellEnd"/>
      <w:r w:rsidRPr="008A7E62">
        <w:rPr>
          <w:rFonts w:hint="cs"/>
          <w:rtl/>
        </w:rPr>
        <w:t xml:space="preserve">, ח"א, ברכות, סי' מה; </w:t>
      </w:r>
      <w:proofErr w:type="spellStart"/>
      <w:r w:rsidRPr="008A7E62">
        <w:rPr>
          <w:rFonts w:hint="cs"/>
          <w:rtl/>
        </w:rPr>
        <w:t>רא"ש</w:t>
      </w:r>
      <w:proofErr w:type="spellEnd"/>
      <w:r w:rsidRPr="008A7E62">
        <w:rPr>
          <w:rFonts w:hint="cs"/>
          <w:rtl/>
        </w:rPr>
        <w:t xml:space="preserve">, ברכות, פרק ב, סי' ב; רבינו ירוחם, תולדות אדם </w:t>
      </w:r>
      <w:proofErr w:type="spellStart"/>
      <w:r w:rsidRPr="008A7E62">
        <w:rPr>
          <w:rFonts w:hint="cs"/>
          <w:rtl/>
        </w:rPr>
        <w:t>וחוה</w:t>
      </w:r>
      <w:proofErr w:type="spellEnd"/>
      <w:r w:rsidRPr="008A7E62">
        <w:rPr>
          <w:rFonts w:hint="cs"/>
          <w:rtl/>
        </w:rPr>
        <w:t xml:space="preserve">, נתיב ג, </w:t>
      </w:r>
      <w:proofErr w:type="spellStart"/>
      <w:r w:rsidRPr="008A7E62">
        <w:rPr>
          <w:rFonts w:hint="cs"/>
          <w:rtl/>
        </w:rPr>
        <w:t>ח"ג</w:t>
      </w:r>
      <w:proofErr w:type="spellEnd"/>
      <w:r w:rsidRPr="008A7E62">
        <w:rPr>
          <w:rFonts w:hint="cs"/>
          <w:rtl/>
        </w:rPr>
        <w:t xml:space="preserve">, דף כ"ד </w:t>
      </w:r>
      <w:proofErr w:type="spellStart"/>
      <w:r w:rsidRPr="008A7E62">
        <w:rPr>
          <w:rFonts w:hint="cs"/>
          <w:rtl/>
        </w:rPr>
        <w:t>טו"ג</w:t>
      </w:r>
      <w:proofErr w:type="spellEnd"/>
      <w:r w:rsidRPr="008A7E62">
        <w:rPr>
          <w:rFonts w:hint="cs"/>
          <w:rtl/>
        </w:rPr>
        <w:t xml:space="preserve">; בית יוסף, </w:t>
      </w:r>
      <w:proofErr w:type="spellStart"/>
      <w:r w:rsidRPr="008A7E62">
        <w:rPr>
          <w:rFonts w:hint="cs"/>
          <w:rtl/>
        </w:rPr>
        <w:t>או"ח</w:t>
      </w:r>
      <w:proofErr w:type="spellEnd"/>
      <w:r w:rsidRPr="008A7E62">
        <w:rPr>
          <w:rFonts w:hint="cs"/>
          <w:rtl/>
        </w:rPr>
        <w:t xml:space="preserve">, סי' </w:t>
      </w:r>
      <w:proofErr w:type="spellStart"/>
      <w:r w:rsidRPr="008A7E62">
        <w:rPr>
          <w:rFonts w:hint="cs"/>
          <w:rtl/>
        </w:rPr>
        <w:t>קא</w:t>
      </w:r>
      <w:proofErr w:type="spellEnd"/>
      <w:r w:rsidRPr="008A7E62">
        <w:rPr>
          <w:rFonts w:hint="cs"/>
          <w:rtl/>
        </w:rPr>
        <w:t xml:space="preserve">, אות ד. ועי' שו"ת יביע אומר, א, </w:t>
      </w:r>
      <w:proofErr w:type="spellStart"/>
      <w:r w:rsidRPr="008A7E62">
        <w:rPr>
          <w:rFonts w:hint="cs"/>
          <w:rtl/>
        </w:rPr>
        <w:t>או"ח</w:t>
      </w:r>
      <w:proofErr w:type="spellEnd"/>
      <w:r w:rsidRPr="008A7E62">
        <w:rPr>
          <w:rFonts w:hint="cs"/>
          <w:rtl/>
        </w:rPr>
        <w:t xml:space="preserve">, סי' לה, </w:t>
      </w:r>
      <w:proofErr w:type="spellStart"/>
      <w:r w:rsidRPr="008A7E62">
        <w:rPr>
          <w:rFonts w:hint="cs"/>
          <w:rtl/>
        </w:rPr>
        <w:t>וש"נ</w:t>
      </w:r>
      <w:proofErr w:type="spellEnd"/>
      <w:r w:rsidRPr="008A7E62">
        <w:rPr>
          <w:rFonts w:hint="cs"/>
          <w:rtl/>
        </w:rPr>
        <w:t xml:space="preserve"> מקורות נוספים. וכך נפסק </w:t>
      </w:r>
      <w:proofErr w:type="spellStart"/>
      <w:r w:rsidRPr="008A7E62">
        <w:rPr>
          <w:rFonts w:hint="cs"/>
          <w:rtl/>
        </w:rPr>
        <w:t>בשו"ע</w:t>
      </w:r>
      <w:proofErr w:type="spellEnd"/>
      <w:r w:rsidRPr="008A7E62">
        <w:rPr>
          <w:rFonts w:hint="cs"/>
          <w:rtl/>
        </w:rPr>
        <w:t xml:space="preserve">, </w:t>
      </w:r>
      <w:proofErr w:type="spellStart"/>
      <w:r w:rsidRPr="008A7E62">
        <w:rPr>
          <w:rFonts w:hint="cs"/>
          <w:rtl/>
        </w:rPr>
        <w:t>או"ח</w:t>
      </w:r>
      <w:proofErr w:type="spellEnd"/>
      <w:r w:rsidRPr="008A7E62">
        <w:rPr>
          <w:rFonts w:hint="cs"/>
          <w:rtl/>
        </w:rPr>
        <w:t xml:space="preserve">, סי' </w:t>
      </w:r>
      <w:proofErr w:type="spellStart"/>
      <w:r w:rsidRPr="008A7E62">
        <w:rPr>
          <w:rFonts w:hint="cs"/>
          <w:rtl/>
        </w:rPr>
        <w:t>קא</w:t>
      </w:r>
      <w:proofErr w:type="spellEnd"/>
      <w:r w:rsidRPr="008A7E62">
        <w:rPr>
          <w:rFonts w:hint="cs"/>
          <w:rtl/>
        </w:rPr>
        <w:t>, סעיף ד.</w:t>
      </w:r>
    </w:p>
    <w:p w14:paraId="5F8D86AB" w14:textId="77777777" w:rsidR="004179C0" w:rsidRPr="008A7E62" w:rsidRDefault="004179C0" w:rsidP="009B526A">
      <w:pPr>
        <w:jc w:val="both"/>
        <w:rPr>
          <w:rtl/>
        </w:rPr>
      </w:pPr>
      <w:r w:rsidRPr="008A7E62">
        <w:rPr>
          <w:rFonts w:ascii="Miriam" w:hint="cs"/>
          <w:rtl/>
        </w:rPr>
        <w:t xml:space="preserve">קושיא ותירוץ זה נזכרו באור זרוע, הלכות שבת, סי' נ, ד"ה 'והא </w:t>
      </w:r>
      <w:proofErr w:type="spellStart"/>
      <w:r w:rsidRPr="008A7E62">
        <w:rPr>
          <w:rFonts w:ascii="Miriam" w:hint="cs"/>
          <w:rtl/>
        </w:rPr>
        <w:t>דאמרינן</w:t>
      </w:r>
      <w:proofErr w:type="spellEnd"/>
      <w:r w:rsidRPr="008A7E62">
        <w:rPr>
          <w:rFonts w:ascii="Miriam" w:hint="cs"/>
          <w:rtl/>
        </w:rPr>
        <w:t>': "</w:t>
      </w:r>
      <w:r w:rsidRPr="008A7E62">
        <w:rPr>
          <w:rFonts w:ascii="Miriam" w:hint="eastAsia"/>
          <w:b/>
          <w:bCs/>
          <w:rtl/>
        </w:rPr>
        <w:t>והא</w:t>
      </w:r>
      <w:r w:rsidRPr="008A7E62">
        <w:rPr>
          <w:rFonts w:ascii="Miriam"/>
          <w:b/>
          <w:bCs/>
          <w:rtl/>
        </w:rPr>
        <w:t xml:space="preserve"> </w:t>
      </w:r>
      <w:proofErr w:type="spellStart"/>
      <w:r w:rsidRPr="008A7E62">
        <w:rPr>
          <w:rFonts w:ascii="Miriam" w:hint="eastAsia"/>
          <w:b/>
          <w:bCs/>
          <w:rtl/>
        </w:rPr>
        <w:t>דאמרינן</w:t>
      </w:r>
      <w:proofErr w:type="spellEnd"/>
      <w:r w:rsidRPr="008A7E62">
        <w:rPr>
          <w:rFonts w:ascii="Miriam"/>
          <w:b/>
          <w:bCs/>
          <w:rtl/>
        </w:rPr>
        <w:t xml:space="preserve"> </w:t>
      </w:r>
      <w:r w:rsidRPr="008A7E62">
        <w:rPr>
          <w:rFonts w:ascii="Miriam" w:hint="cs"/>
          <w:b/>
          <w:bCs/>
          <w:rtl/>
        </w:rPr>
        <w:t>'</w:t>
      </w:r>
      <w:r w:rsidRPr="008A7E62">
        <w:rPr>
          <w:rFonts w:ascii="Miriam" w:hint="eastAsia"/>
          <w:b/>
          <w:bCs/>
          <w:rtl/>
        </w:rPr>
        <w:t>יקום</w:t>
      </w:r>
      <w:r w:rsidRPr="008A7E62">
        <w:rPr>
          <w:rFonts w:ascii="Miriam"/>
          <w:b/>
          <w:bCs/>
          <w:rtl/>
        </w:rPr>
        <w:t xml:space="preserve"> </w:t>
      </w:r>
      <w:r w:rsidRPr="008A7E62">
        <w:rPr>
          <w:rFonts w:ascii="Miriam" w:hint="eastAsia"/>
          <w:b/>
          <w:bCs/>
          <w:rtl/>
        </w:rPr>
        <w:t>פורקן</w:t>
      </w:r>
      <w:r w:rsidRPr="008A7E62">
        <w:rPr>
          <w:rFonts w:ascii="Miriam" w:hint="cs"/>
          <w:b/>
          <w:bCs/>
          <w:rtl/>
        </w:rPr>
        <w:t>'</w:t>
      </w:r>
      <w:r w:rsidRPr="008A7E62">
        <w:rPr>
          <w:rFonts w:ascii="Miriam"/>
          <w:b/>
          <w:bCs/>
          <w:rtl/>
        </w:rPr>
        <w:t xml:space="preserve"> </w:t>
      </w:r>
      <w:r w:rsidRPr="008A7E62">
        <w:rPr>
          <w:rFonts w:ascii="Miriam" w:hint="eastAsia"/>
          <w:b/>
          <w:bCs/>
          <w:rtl/>
        </w:rPr>
        <w:t>בלשון</w:t>
      </w:r>
      <w:r w:rsidRPr="008A7E62">
        <w:rPr>
          <w:rFonts w:ascii="Miriam"/>
          <w:b/>
          <w:bCs/>
          <w:rtl/>
        </w:rPr>
        <w:t xml:space="preserve"> </w:t>
      </w:r>
      <w:r w:rsidRPr="008A7E62">
        <w:rPr>
          <w:rFonts w:ascii="Miriam" w:hint="eastAsia"/>
          <w:b/>
          <w:bCs/>
          <w:rtl/>
        </w:rPr>
        <w:t>ארמי</w:t>
      </w:r>
      <w:r w:rsidRPr="008A7E62">
        <w:rPr>
          <w:rFonts w:ascii="Miriam" w:hint="cs"/>
          <w:b/>
          <w:bCs/>
          <w:rtl/>
        </w:rPr>
        <w:t>,</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cs"/>
          <w:rtl/>
        </w:rPr>
        <w:t>'</w:t>
      </w:r>
      <w:r w:rsidRPr="008A7E62">
        <w:rPr>
          <w:rFonts w:ascii="Miriam" w:hint="eastAsia"/>
          <w:rtl/>
        </w:rPr>
        <w:t>יתגדל</w:t>
      </w:r>
      <w:r w:rsidRPr="008A7E62">
        <w:rPr>
          <w:rFonts w:ascii="Miriam"/>
          <w:rtl/>
        </w:rPr>
        <w:t xml:space="preserve"> </w:t>
      </w:r>
      <w:r w:rsidRPr="008A7E62">
        <w:rPr>
          <w:rFonts w:ascii="Miriam" w:hint="eastAsia"/>
          <w:rtl/>
        </w:rPr>
        <w:t>ויתקדש</w:t>
      </w:r>
      <w:r w:rsidRPr="008A7E62">
        <w:rPr>
          <w:rFonts w:ascii="Miriam" w:hint="cs"/>
          <w:rtl/>
        </w:rPr>
        <w:t>'</w:t>
      </w:r>
      <w:r w:rsidRPr="008A7E62">
        <w:rPr>
          <w:rFonts w:ascii="Miriam"/>
          <w:rtl/>
        </w:rPr>
        <w:t xml:space="preserve"> </w:t>
      </w:r>
      <w:proofErr w:type="spellStart"/>
      <w:r w:rsidRPr="008A7E62">
        <w:rPr>
          <w:rFonts w:ascii="Miriam" w:hint="cs"/>
          <w:rtl/>
        </w:rPr>
        <w:t>ו</w:t>
      </w:r>
      <w:r w:rsidRPr="008A7E62">
        <w:rPr>
          <w:rFonts w:ascii="Miriam" w:hint="eastAsia"/>
          <w:rtl/>
        </w:rPr>
        <w:t>כו</w:t>
      </w:r>
      <w:proofErr w:type="spellEnd"/>
      <w:r w:rsidRPr="008A7E62">
        <w:rPr>
          <w:rFonts w:ascii="Miriam"/>
          <w:rtl/>
        </w:rPr>
        <w:t>'</w:t>
      </w:r>
      <w:r w:rsidRPr="008A7E62">
        <w:rPr>
          <w:rFonts w:ascii="Miriam" w:hint="cs"/>
          <w:rtl/>
        </w:rPr>
        <w:t>,</w:t>
      </w:r>
      <w:r w:rsidRPr="008A7E62">
        <w:rPr>
          <w:rFonts w:ascii="Miriam"/>
          <w:rtl/>
        </w:rPr>
        <w:t xml:space="preserve"> </w:t>
      </w:r>
      <w:r w:rsidRPr="008A7E62">
        <w:rPr>
          <w:rFonts w:ascii="Miriam" w:hint="eastAsia"/>
          <w:rtl/>
        </w:rPr>
        <w:t>אף</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פי</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מלאכי</w:t>
      </w:r>
      <w:r w:rsidRPr="008A7E62">
        <w:rPr>
          <w:rFonts w:ascii="Miriam"/>
          <w:rtl/>
        </w:rPr>
        <w:t xml:space="preserve"> </w:t>
      </w:r>
      <w:r w:rsidRPr="008A7E62">
        <w:rPr>
          <w:rFonts w:ascii="Miriam" w:hint="eastAsia"/>
          <w:rtl/>
        </w:rPr>
        <w:t>השרת</w:t>
      </w:r>
      <w:r w:rsidRPr="008A7E62">
        <w:rPr>
          <w:rFonts w:ascii="Miriam"/>
          <w:rtl/>
        </w:rPr>
        <w:t xml:space="preserve"> </w:t>
      </w:r>
      <w:r w:rsidRPr="008A7E62">
        <w:rPr>
          <w:rFonts w:ascii="Miriam" w:hint="eastAsia"/>
          <w:rtl/>
        </w:rPr>
        <w:t>מבינים</w:t>
      </w:r>
      <w:r w:rsidRPr="008A7E62">
        <w:rPr>
          <w:rFonts w:ascii="Miriam"/>
          <w:rtl/>
        </w:rPr>
        <w:t xml:space="preserve"> </w:t>
      </w:r>
      <w:r w:rsidRPr="008A7E62">
        <w:rPr>
          <w:rFonts w:ascii="Miriam" w:hint="eastAsia"/>
          <w:rtl/>
        </w:rPr>
        <w:t>בזה</w:t>
      </w:r>
      <w:r w:rsidRPr="008A7E62">
        <w:rPr>
          <w:rFonts w:ascii="Miriam"/>
          <w:rtl/>
        </w:rPr>
        <w:t xml:space="preserve"> </w:t>
      </w:r>
      <w:r w:rsidRPr="008A7E62">
        <w:rPr>
          <w:rFonts w:ascii="Miriam" w:hint="eastAsia"/>
          <w:rtl/>
        </w:rPr>
        <w:t>הלשון</w:t>
      </w:r>
      <w:r w:rsidRPr="008A7E62">
        <w:rPr>
          <w:rFonts w:ascii="Miriam" w:hint="cs"/>
          <w:rtl/>
        </w:rPr>
        <w:t>,</w:t>
      </w:r>
      <w:r w:rsidRPr="008A7E62">
        <w:rPr>
          <w:rFonts w:ascii="Miriam"/>
          <w:rtl/>
        </w:rPr>
        <w:t xml:space="preserve"> </w:t>
      </w:r>
      <w:r w:rsidRPr="008A7E62">
        <w:rPr>
          <w:rFonts w:ascii="Miriam" w:hint="eastAsia"/>
          <w:b/>
          <w:bCs/>
          <w:rtl/>
        </w:rPr>
        <w:t>משום</w:t>
      </w:r>
      <w:r w:rsidRPr="008A7E62">
        <w:rPr>
          <w:rFonts w:ascii="Miriam"/>
          <w:b/>
          <w:bCs/>
          <w:rtl/>
        </w:rPr>
        <w:t xml:space="preserve"> </w:t>
      </w:r>
      <w:proofErr w:type="spellStart"/>
      <w:r w:rsidRPr="008A7E62">
        <w:rPr>
          <w:rFonts w:ascii="Miriam" w:hint="eastAsia"/>
          <w:b/>
          <w:bCs/>
          <w:rtl/>
        </w:rPr>
        <w:t>דבצבור</w:t>
      </w:r>
      <w:proofErr w:type="spellEnd"/>
      <w:r w:rsidRPr="008A7E62">
        <w:rPr>
          <w:rFonts w:ascii="Miriam"/>
          <w:b/>
          <w:bCs/>
          <w:rtl/>
        </w:rPr>
        <w:t xml:space="preserve"> </w:t>
      </w:r>
      <w:r w:rsidRPr="008A7E62">
        <w:rPr>
          <w:rFonts w:ascii="Miriam" w:hint="eastAsia"/>
          <w:b/>
          <w:bCs/>
          <w:rtl/>
        </w:rPr>
        <w:t>הוא</w:t>
      </w:r>
      <w:r w:rsidRPr="008A7E62">
        <w:rPr>
          <w:rFonts w:ascii="Miriam" w:hint="cs"/>
          <w:b/>
          <w:bCs/>
          <w:rtl/>
        </w:rPr>
        <w:t>,</w:t>
      </w:r>
      <w:r w:rsidRPr="008A7E62">
        <w:rPr>
          <w:rFonts w:ascii="Miriam"/>
          <w:rtl/>
        </w:rPr>
        <w:t xml:space="preserve"> </w:t>
      </w:r>
      <w:r w:rsidRPr="008A7E62">
        <w:rPr>
          <w:rFonts w:ascii="Miriam" w:hint="eastAsia"/>
          <w:rtl/>
        </w:rPr>
        <w:t>שהשכינה</w:t>
      </w:r>
      <w:r w:rsidRPr="008A7E62">
        <w:rPr>
          <w:rFonts w:ascii="Miriam"/>
          <w:rtl/>
        </w:rPr>
        <w:t xml:space="preserve"> </w:t>
      </w:r>
      <w:r w:rsidRPr="008A7E62">
        <w:rPr>
          <w:rFonts w:ascii="Miriam" w:hint="eastAsia"/>
          <w:rtl/>
        </w:rPr>
        <w:t>שורה</w:t>
      </w:r>
      <w:r w:rsidRPr="008A7E62">
        <w:rPr>
          <w:rFonts w:ascii="Miriam"/>
          <w:rtl/>
        </w:rPr>
        <w:t xml:space="preserve"> </w:t>
      </w:r>
      <w:r w:rsidRPr="008A7E62">
        <w:rPr>
          <w:rFonts w:ascii="Miriam" w:hint="eastAsia"/>
          <w:rtl/>
        </w:rPr>
        <w:t>שם</w:t>
      </w:r>
      <w:r w:rsidRPr="008A7E62">
        <w:rPr>
          <w:rFonts w:ascii="Miriam" w:hint="cs"/>
          <w:rtl/>
        </w:rPr>
        <w:t xml:space="preserve">...". ודבריו מבוססים על סוטה שם, כהמשך דבריו שם. וכך בפירוש התפילות והברכות, ח"א, עמ' </w:t>
      </w:r>
      <w:proofErr w:type="spellStart"/>
      <w:r w:rsidRPr="008A7E62">
        <w:rPr>
          <w:rFonts w:ascii="Miriam" w:hint="cs"/>
          <w:rtl/>
        </w:rPr>
        <w:t>יט</w:t>
      </w:r>
      <w:proofErr w:type="spellEnd"/>
      <w:r w:rsidRPr="008A7E62">
        <w:rPr>
          <w:rFonts w:ascii="Miriam" w:hint="cs"/>
          <w:rtl/>
        </w:rPr>
        <w:t xml:space="preserve">-כ [=שו"ת תמים דעים, סי' קפה]. </w:t>
      </w:r>
      <w:r w:rsidRPr="008A7E62">
        <w:rPr>
          <w:rFonts w:hint="cs"/>
          <w:rtl/>
        </w:rPr>
        <w:t xml:space="preserve">ויש שהקשו ותירצו כך על תפילות ארמיות אחרות, כמו 'מחי ומסי' </w:t>
      </w:r>
      <w:proofErr w:type="spellStart"/>
      <w:r w:rsidRPr="008A7E62">
        <w:rPr>
          <w:rFonts w:hint="cs"/>
          <w:rtl/>
        </w:rPr>
        <w:t>דסליחות</w:t>
      </w:r>
      <w:proofErr w:type="spellEnd"/>
      <w:r w:rsidRPr="008A7E62">
        <w:rPr>
          <w:rFonts w:hint="cs"/>
          <w:rtl/>
        </w:rPr>
        <w:t xml:space="preserve">, ראה שבלי הלקט, סי' </w:t>
      </w:r>
      <w:proofErr w:type="spellStart"/>
      <w:r w:rsidRPr="008A7E62">
        <w:rPr>
          <w:rFonts w:hint="cs"/>
          <w:rtl/>
        </w:rPr>
        <w:t>רפב</w:t>
      </w:r>
      <w:proofErr w:type="spellEnd"/>
      <w:r w:rsidRPr="008A7E62">
        <w:rPr>
          <w:rFonts w:hint="cs"/>
          <w:rtl/>
        </w:rPr>
        <w:t xml:space="preserve"> [במחזור </w:t>
      </w:r>
      <w:proofErr w:type="spellStart"/>
      <w:r w:rsidRPr="008A7E62">
        <w:rPr>
          <w:rFonts w:hint="cs"/>
          <w:rtl/>
        </w:rPr>
        <w:t>ויטרי</w:t>
      </w:r>
      <w:proofErr w:type="spellEnd"/>
      <w:r w:rsidRPr="008A7E62">
        <w:rPr>
          <w:rFonts w:hint="cs"/>
          <w:rtl/>
        </w:rPr>
        <w:t xml:space="preserve"> (גולדשמידט), א, הלכות שבת, סי' כה, עמ' </w:t>
      </w:r>
      <w:proofErr w:type="spellStart"/>
      <w:r w:rsidRPr="008A7E62">
        <w:rPr>
          <w:rFonts w:hint="cs"/>
          <w:rtl/>
        </w:rPr>
        <w:t>קצח</w:t>
      </w:r>
      <w:proofErr w:type="spellEnd"/>
      <w:r w:rsidRPr="008A7E62">
        <w:rPr>
          <w:rFonts w:hint="cs"/>
          <w:rtl/>
        </w:rPr>
        <w:t xml:space="preserve">, תירץ קושיית חיבורינו באופן שונה (אך עי' שם, הערה 5, שיתכן שכוונתו לתירוץ הנוכחי), ואולי גם בסידור הרוקח, ר"ע </w:t>
      </w:r>
      <w:proofErr w:type="spellStart"/>
      <w:r w:rsidRPr="008A7E62">
        <w:rPr>
          <w:rFonts w:hint="cs"/>
          <w:rtl/>
        </w:rPr>
        <w:t>תקסא</w:t>
      </w:r>
      <w:proofErr w:type="spellEnd"/>
      <w:r w:rsidRPr="008A7E62">
        <w:rPr>
          <w:rFonts w:hint="cs"/>
          <w:rtl/>
        </w:rPr>
        <w:t xml:space="preserve">, כיוון לתירוץ </w:t>
      </w:r>
      <w:proofErr w:type="spellStart"/>
      <w:r w:rsidRPr="008A7E62">
        <w:rPr>
          <w:rFonts w:hint="cs"/>
          <w:rtl/>
        </w:rPr>
        <w:t>מחז"ו</w:t>
      </w:r>
      <w:proofErr w:type="spellEnd"/>
      <w:r w:rsidRPr="008A7E62">
        <w:rPr>
          <w:rFonts w:hint="cs"/>
          <w:rtl/>
        </w:rPr>
        <w:t xml:space="preserve">, עיי"ש היטב. ועי' שו"ת הר צבי, </w:t>
      </w:r>
      <w:proofErr w:type="spellStart"/>
      <w:r w:rsidRPr="008A7E62">
        <w:rPr>
          <w:rFonts w:hint="cs"/>
          <w:rtl/>
        </w:rPr>
        <w:t>או"ח</w:t>
      </w:r>
      <w:proofErr w:type="spellEnd"/>
      <w:r w:rsidRPr="008A7E62">
        <w:rPr>
          <w:rFonts w:hint="cs"/>
          <w:rtl/>
        </w:rPr>
        <w:t xml:space="preserve">, א, סי' סד; שו"ת יביע אומר, שם; שו"ת יחווה דעת, </w:t>
      </w:r>
      <w:proofErr w:type="spellStart"/>
      <w:r w:rsidRPr="008A7E62">
        <w:rPr>
          <w:rFonts w:hint="cs"/>
          <w:rtl/>
        </w:rPr>
        <w:t>ח"ג</w:t>
      </w:r>
      <w:proofErr w:type="spellEnd"/>
      <w:r w:rsidRPr="008A7E62">
        <w:rPr>
          <w:rFonts w:hint="cs"/>
          <w:rtl/>
        </w:rPr>
        <w:t>, סי' מג].</w:t>
      </w:r>
    </w:p>
    <w:p w14:paraId="537445DB" w14:textId="77777777" w:rsidR="004179C0" w:rsidRPr="008A7E62" w:rsidRDefault="004179C0" w:rsidP="009B526A">
      <w:pPr>
        <w:pStyle w:val="a3"/>
        <w:rPr>
          <w:rFonts w:cs="Miriam"/>
          <w:rtl/>
        </w:rPr>
      </w:pPr>
      <w:r w:rsidRPr="008A7E62">
        <w:rPr>
          <w:rFonts w:cs="Miriam" w:hint="cs"/>
          <w:rtl/>
        </w:rPr>
        <w:t xml:space="preserve">אמנם עדיין קשה, מדוע לכתחילה תיקנו 'יקום פורקן' בארמית והוצרכו לסמוך על היתר כלשהו כדי לאומרו, היה לגאונים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Ref149892922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30</w:t>
      </w:r>
      <w:r w:rsidRPr="008A7E62">
        <w:rPr>
          <w:rFonts w:cs="Miriam"/>
          <w:rtl/>
        </w:rPr>
        <w:fldChar w:fldCharType="end"/>
      </w:r>
      <w:r w:rsidRPr="008A7E62">
        <w:rPr>
          <w:rFonts w:cs="Miriam" w:hint="cs"/>
          <w:rtl/>
        </w:rPr>
        <w:t xml:space="preserve">) לתקנו לכתחילה בלשון הקודש. ונראה שבסידור הרוקח, עמ' </w:t>
      </w:r>
      <w:proofErr w:type="spellStart"/>
      <w:r w:rsidRPr="008A7E62">
        <w:rPr>
          <w:rFonts w:cs="Miriam" w:hint="cs"/>
          <w:rtl/>
        </w:rPr>
        <w:t>תמא</w:t>
      </w:r>
      <w:proofErr w:type="spellEnd"/>
      <w:r w:rsidRPr="008A7E62">
        <w:rPr>
          <w:rFonts w:cs="Miriam" w:hint="cs"/>
          <w:rtl/>
        </w:rPr>
        <w:t xml:space="preserve">, נזקק לזה: "שתי </w:t>
      </w:r>
      <w:r w:rsidRPr="008A7E62">
        <w:rPr>
          <w:rFonts w:cs="Miriam" w:hint="eastAsia"/>
          <w:rtl/>
        </w:rPr>
        <w:t>דיברות</w:t>
      </w:r>
      <w:r w:rsidRPr="008A7E62">
        <w:rPr>
          <w:rFonts w:cs="Miriam"/>
          <w:rtl/>
        </w:rPr>
        <w:t xml:space="preserve"> </w:t>
      </w:r>
      <w:r w:rsidRPr="008A7E62">
        <w:rPr>
          <w:rFonts w:cs="Miriam" w:hint="eastAsia"/>
          <w:rtl/>
        </w:rPr>
        <w:t>שמעו</w:t>
      </w:r>
      <w:r w:rsidRPr="008A7E62">
        <w:rPr>
          <w:rFonts w:cs="Miriam"/>
          <w:rtl/>
        </w:rPr>
        <w:t xml:space="preserve"> </w:t>
      </w:r>
      <w:r w:rsidRPr="008A7E62">
        <w:rPr>
          <w:rFonts w:cs="Miriam" w:hint="eastAsia"/>
          <w:rtl/>
        </w:rPr>
        <w:t>מפי</w:t>
      </w:r>
      <w:r w:rsidRPr="008A7E62">
        <w:rPr>
          <w:rFonts w:cs="Miriam"/>
          <w:rtl/>
        </w:rPr>
        <w:t xml:space="preserve"> </w:t>
      </w:r>
      <w:r w:rsidRPr="008A7E62">
        <w:rPr>
          <w:rFonts w:cs="Miriam" w:hint="eastAsia"/>
          <w:rtl/>
        </w:rPr>
        <w:t>הגבורה</w:t>
      </w:r>
      <w:r w:rsidRPr="008A7E62">
        <w:rPr>
          <w:rFonts w:cs="Miriam"/>
          <w:rtl/>
        </w:rPr>
        <w:t xml:space="preserve"> </w:t>
      </w:r>
      <w:r w:rsidRPr="008A7E62">
        <w:rPr>
          <w:rFonts w:cs="Miriam" w:hint="eastAsia"/>
          <w:rtl/>
        </w:rPr>
        <w:t>ו</w:t>
      </w:r>
      <w:r w:rsidRPr="008A7E62">
        <w:rPr>
          <w:rFonts w:cs="Miriam" w:hint="cs"/>
          <w:rtl/>
        </w:rPr>
        <w:t>שמונה</w:t>
      </w:r>
      <w:r w:rsidRPr="008A7E62">
        <w:rPr>
          <w:rFonts w:cs="Miriam"/>
          <w:rtl/>
        </w:rPr>
        <w:t xml:space="preserve"> </w:t>
      </w:r>
      <w:r w:rsidRPr="008A7E62">
        <w:rPr>
          <w:rFonts w:cs="Miriam" w:hint="eastAsia"/>
          <w:rtl/>
        </w:rPr>
        <w:t>מפי</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r w:rsidRPr="008A7E62">
        <w:rPr>
          <w:rFonts w:cs="Miriam" w:hint="eastAsia"/>
          <w:rtl/>
        </w:rPr>
        <w:t>לכך</w:t>
      </w:r>
      <w:r w:rsidRPr="008A7E62">
        <w:rPr>
          <w:rFonts w:cs="Miriam"/>
          <w:rtl/>
        </w:rPr>
        <w:t xml:space="preserve"> </w:t>
      </w:r>
      <w:r w:rsidRPr="008A7E62">
        <w:rPr>
          <w:rFonts w:cs="Miriam" w:hint="eastAsia"/>
          <w:rtl/>
        </w:rPr>
        <w:t>תיקנו</w:t>
      </w:r>
      <w:r w:rsidRPr="008A7E62">
        <w:rPr>
          <w:rFonts w:cs="Miriam"/>
          <w:rtl/>
        </w:rPr>
        <w:t xml:space="preserve"> </w:t>
      </w:r>
      <w:r w:rsidRPr="008A7E62">
        <w:rPr>
          <w:rFonts w:cs="Miriam" w:hint="cs"/>
          <w:rtl/>
        </w:rPr>
        <w:t>'</w:t>
      </w:r>
      <w:r w:rsidRPr="008A7E62">
        <w:rPr>
          <w:rFonts w:cs="Miriam" w:hint="eastAsia"/>
          <w:rtl/>
        </w:rPr>
        <w:t>סדר</w:t>
      </w:r>
      <w:r w:rsidRPr="008A7E62">
        <w:rPr>
          <w:rFonts w:cs="Miriam"/>
          <w:rtl/>
        </w:rPr>
        <w:t xml:space="preserve"> </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תרגום</w:t>
      </w:r>
      <w:r w:rsidRPr="008A7E62">
        <w:rPr>
          <w:rFonts w:cs="Miriam"/>
          <w:rtl/>
        </w:rPr>
        <w:t xml:space="preserve"> </w:t>
      </w:r>
      <w:r w:rsidRPr="008A7E62">
        <w:rPr>
          <w:rFonts w:cs="Miriam" w:hint="eastAsia"/>
          <w:rtl/>
        </w:rPr>
        <w:t>ועברי</w:t>
      </w:r>
      <w:r w:rsidRPr="008A7E62">
        <w:rPr>
          <w:rFonts w:cs="Miriam" w:hint="cs"/>
          <w:rtl/>
        </w:rPr>
        <w:t>,</w:t>
      </w:r>
      <w:r w:rsidRPr="008A7E62">
        <w:rPr>
          <w:rFonts w:cs="Miriam"/>
          <w:rtl/>
        </w:rPr>
        <w:t xml:space="preserve"> </w:t>
      </w:r>
      <w:r w:rsidRPr="008A7E62">
        <w:rPr>
          <w:rFonts w:cs="Miriam" w:hint="eastAsia"/>
          <w:b/>
          <w:bCs/>
          <w:rtl/>
        </w:rPr>
        <w:t>להודיע</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תיקנוהו</w:t>
      </w:r>
      <w:r w:rsidRPr="008A7E62">
        <w:rPr>
          <w:rFonts w:cs="Miriam"/>
          <w:b/>
          <w:bCs/>
          <w:rtl/>
        </w:rPr>
        <w:t xml:space="preserve"> </w:t>
      </w:r>
      <w:r w:rsidRPr="008A7E62">
        <w:rPr>
          <w:rFonts w:cs="Miriam" w:hint="eastAsia"/>
          <w:b/>
          <w:bCs/>
          <w:rtl/>
        </w:rPr>
        <w:t>הנביאים</w:t>
      </w:r>
      <w:r w:rsidRPr="008A7E62">
        <w:rPr>
          <w:rFonts w:cs="Miriam"/>
          <w:b/>
          <w:bCs/>
          <w:rtl/>
        </w:rPr>
        <w:t xml:space="preserve"> </w:t>
      </w:r>
      <w:r w:rsidRPr="008A7E62">
        <w:rPr>
          <w:rFonts w:cs="Miriam" w:hint="eastAsia"/>
          <w:b/>
          <w:bCs/>
          <w:rtl/>
        </w:rPr>
        <w:t>והתנאים</w:t>
      </w:r>
      <w:r w:rsidRPr="008A7E62">
        <w:rPr>
          <w:rFonts w:cs="Miriam"/>
          <w:b/>
          <w:bCs/>
          <w:rtl/>
        </w:rPr>
        <w:t xml:space="preserve"> </w:t>
      </w:r>
      <w:r w:rsidRPr="008A7E62">
        <w:rPr>
          <w:rFonts w:cs="Miriam" w:hint="eastAsia"/>
          <w:b/>
          <w:bCs/>
          <w:rtl/>
        </w:rPr>
        <w:t>והאמוראים</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תיקנוהו</w:t>
      </w:r>
      <w:r w:rsidRPr="008A7E62">
        <w:rPr>
          <w:rFonts w:cs="Miriam"/>
          <w:b/>
          <w:bCs/>
          <w:rtl/>
        </w:rPr>
        <w:t xml:space="preserve"> </w:t>
      </w:r>
      <w:r w:rsidRPr="008A7E62">
        <w:rPr>
          <w:rFonts w:cs="Miriam" w:hint="eastAsia"/>
          <w:b/>
          <w:bCs/>
          <w:rtl/>
        </w:rPr>
        <w:t>גאונים</w:t>
      </w:r>
      <w:r w:rsidRPr="008A7E62">
        <w:rPr>
          <w:rFonts w:cs="Miriam" w:hint="cs"/>
          <w:b/>
          <w:bCs/>
          <w:rtl/>
        </w:rPr>
        <w:t>;</w:t>
      </w:r>
      <w:r w:rsidRPr="008A7E62">
        <w:rPr>
          <w:rFonts w:cs="Miriam"/>
          <w:b/>
          <w:bCs/>
          <w:rtl/>
        </w:rPr>
        <w:t xml:space="preserve"> </w:t>
      </w:r>
      <w:r w:rsidRPr="008A7E62">
        <w:rPr>
          <w:rFonts w:cs="Miriam" w:hint="eastAsia"/>
          <w:b/>
          <w:bCs/>
          <w:rtl/>
        </w:rPr>
        <w:t>וכן</w:t>
      </w:r>
      <w:r w:rsidRPr="008A7E62">
        <w:rPr>
          <w:rFonts w:cs="Miriam"/>
          <w:b/>
          <w:bCs/>
          <w:rtl/>
        </w:rPr>
        <w:t xml:space="preserve"> </w:t>
      </w:r>
      <w:r w:rsidRPr="008A7E62">
        <w:rPr>
          <w:rFonts w:cs="Miriam" w:hint="cs"/>
          <w:b/>
          <w:bCs/>
          <w:rtl/>
        </w:rPr>
        <w:t>'</w:t>
      </w:r>
      <w:r w:rsidRPr="008A7E62">
        <w:rPr>
          <w:rFonts w:cs="Miriam" w:hint="eastAsia"/>
          <w:b/>
          <w:bCs/>
          <w:rtl/>
        </w:rPr>
        <w:t>יקום</w:t>
      </w:r>
      <w:r w:rsidRPr="008A7E62">
        <w:rPr>
          <w:rFonts w:cs="Miriam"/>
          <w:b/>
          <w:bCs/>
          <w:rtl/>
        </w:rPr>
        <w:t xml:space="preserve"> </w:t>
      </w:r>
      <w:r w:rsidRPr="008A7E62">
        <w:rPr>
          <w:rFonts w:cs="Miriam" w:hint="eastAsia"/>
          <w:b/>
          <w:bCs/>
          <w:rtl/>
        </w:rPr>
        <w:t>פורקן</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שמיא</w:t>
      </w:r>
      <w:r w:rsidRPr="008A7E62">
        <w:rPr>
          <w:rFonts w:cs="Miriam" w:hint="cs"/>
          <w:b/>
          <w:bCs/>
          <w:rtl/>
        </w:rPr>
        <w:t>'</w:t>
      </w:r>
      <w:r w:rsidRPr="008A7E62">
        <w:rPr>
          <w:rFonts w:cs="Miriam" w:hint="cs"/>
          <w:rtl/>
        </w:rPr>
        <w:t xml:space="preserve">". ורמזו שוב שם, ר"ע </w:t>
      </w:r>
      <w:proofErr w:type="spellStart"/>
      <w:r w:rsidRPr="008A7E62">
        <w:rPr>
          <w:rFonts w:cs="Miriam" w:hint="cs"/>
          <w:rtl/>
        </w:rPr>
        <w:t>תקסא</w:t>
      </w:r>
      <w:proofErr w:type="spellEnd"/>
      <w:r w:rsidRPr="008A7E62">
        <w:rPr>
          <w:rFonts w:cs="Miriam" w:hint="cs"/>
          <w:rtl/>
        </w:rPr>
        <w:t>, עיי"ש. וכך הוא בספר המנהגים (</w:t>
      </w:r>
      <w:proofErr w:type="spellStart"/>
      <w:r w:rsidRPr="008A7E62">
        <w:rPr>
          <w:rFonts w:cs="Miriam" w:hint="cs"/>
          <w:rtl/>
        </w:rPr>
        <w:t>טירנא</w:t>
      </w:r>
      <w:proofErr w:type="spellEnd"/>
      <w:r w:rsidRPr="008A7E62">
        <w:rPr>
          <w:rFonts w:cs="Miriam" w:hint="cs"/>
          <w:rtl/>
        </w:rPr>
        <w:t xml:space="preserve">), מנהג של שבת, הגהות המנהגים, אות </w:t>
      </w:r>
      <w:proofErr w:type="spellStart"/>
      <w:r w:rsidRPr="008A7E62">
        <w:rPr>
          <w:rFonts w:cs="Miriam" w:hint="cs"/>
          <w:rtl/>
        </w:rPr>
        <w:t>מב</w:t>
      </w:r>
      <w:proofErr w:type="spellEnd"/>
      <w:r w:rsidRPr="008A7E62">
        <w:rPr>
          <w:rFonts w:cs="Miriam" w:hint="cs"/>
          <w:rtl/>
        </w:rPr>
        <w:t xml:space="preserve">, עמ' </w:t>
      </w:r>
      <w:proofErr w:type="spellStart"/>
      <w:r w:rsidRPr="008A7E62">
        <w:rPr>
          <w:rFonts w:cs="Miriam" w:hint="cs"/>
          <w:rtl/>
        </w:rPr>
        <w:t>כו</w:t>
      </w:r>
      <w:proofErr w:type="spellEnd"/>
      <w:r w:rsidRPr="008A7E62">
        <w:rPr>
          <w:rFonts w:cs="Miriam" w:hint="cs"/>
          <w:rtl/>
        </w:rPr>
        <w:t>.</w:t>
      </w:r>
    </w:p>
  </w:footnote>
  <w:footnote w:id="34">
    <w:p w14:paraId="2EA8C6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כיום, שהמילה מתבצעת לא בסוף תפילת שחרית אלא אפילו מספר שעות לאחריה, נהוג לומר 'עלינו לשבח' אחר הברית בנוסף לזו שאמר כל אחד מהקהל אחר שחרית. וכוונת רבינו למנהג אשכנז </w:t>
      </w:r>
      <w:r w:rsidRPr="008A7E62">
        <w:rPr>
          <w:rFonts w:cs="Miriam" w:hint="cs"/>
          <w:b/>
          <w:bCs/>
          <w:rtl/>
        </w:rPr>
        <w:t>למול בסוף תפילת שחרית</w:t>
      </w:r>
      <w:r w:rsidRPr="008A7E62">
        <w:rPr>
          <w:rFonts w:cs="Miriam" w:hint="cs"/>
          <w:rtl/>
        </w:rPr>
        <w:t xml:space="preserve">, היינו, אחרי 'אשרי' 'ובא לציון גואל' ומזמורים שונים (באשכנז לא אמרו 'פיטום הקטורת'), </w:t>
      </w:r>
      <w:r w:rsidRPr="008A7E62">
        <w:rPr>
          <w:rFonts w:cs="Miriam" w:hint="cs"/>
          <w:b/>
          <w:bCs/>
          <w:rtl/>
        </w:rPr>
        <w:t>וקודם אמירת 'עלינו לשבח' של תפילת שחרית</w:t>
      </w:r>
      <w:r w:rsidRPr="008A7E62">
        <w:rPr>
          <w:rFonts w:cs="Miriam" w:hint="cs"/>
          <w:rtl/>
        </w:rPr>
        <w:t xml:space="preserve">. ולכן הוא מקשה מדוע </w:t>
      </w:r>
      <w:r w:rsidRPr="008A7E62">
        <w:rPr>
          <w:rFonts w:cs="Miriam" w:hint="cs"/>
          <w:b/>
          <w:bCs/>
          <w:rtl/>
        </w:rPr>
        <w:t>מעכבים</w:t>
      </w:r>
      <w:r w:rsidRPr="008A7E62">
        <w:rPr>
          <w:rFonts w:cs="Miriam" w:hint="cs"/>
          <w:rtl/>
        </w:rPr>
        <w:t xml:space="preserve"> את אמירת 'עלינו לשבח' עד לאחר המילה [על כך שלמנהג אשכנז מלו בסוף תפילת שחרית, קודם 'עלינו לשבח', ראה: מנהגי ר"א </w:t>
      </w:r>
      <w:proofErr w:type="spellStart"/>
      <w:r w:rsidRPr="008A7E62">
        <w:rPr>
          <w:rFonts w:cs="Miriam" w:hint="cs"/>
          <w:rtl/>
        </w:rPr>
        <w:t>חילדיק</w:t>
      </w:r>
      <w:proofErr w:type="spellEnd"/>
      <w:r w:rsidRPr="008A7E62">
        <w:rPr>
          <w:rFonts w:cs="Miriam" w:hint="cs"/>
          <w:rtl/>
        </w:rPr>
        <w:t xml:space="preserve">, עמ' 179; מנהגים דבי </w:t>
      </w:r>
      <w:proofErr w:type="spellStart"/>
      <w:r w:rsidRPr="008A7E62">
        <w:rPr>
          <w:rFonts w:cs="Miriam" w:hint="cs"/>
          <w:rtl/>
        </w:rPr>
        <w:t>מהר"ם</w:t>
      </w:r>
      <w:proofErr w:type="spellEnd"/>
      <w:r w:rsidRPr="008A7E62">
        <w:rPr>
          <w:rFonts w:cs="Miriam" w:hint="cs"/>
          <w:rtl/>
        </w:rPr>
        <w:t xml:space="preserve">, עמ' 81 (עיי"ש היטב); מנהגי </w:t>
      </w:r>
      <w:proofErr w:type="spellStart"/>
      <w:r w:rsidRPr="008A7E62">
        <w:rPr>
          <w:rFonts w:cs="Miriam" w:hint="cs"/>
          <w:rtl/>
        </w:rPr>
        <w:t>מהר"ש</w:t>
      </w:r>
      <w:proofErr w:type="spellEnd"/>
      <w:r w:rsidRPr="008A7E62">
        <w:rPr>
          <w:rFonts w:cs="Miriam" w:hint="cs"/>
          <w:rtl/>
        </w:rPr>
        <w:t xml:space="preserve"> </w:t>
      </w:r>
      <w:proofErr w:type="spellStart"/>
      <w:r w:rsidRPr="008A7E62">
        <w:rPr>
          <w:rFonts w:cs="Miriam" w:hint="cs"/>
          <w:rtl/>
        </w:rPr>
        <w:t>מנוישטט</w:t>
      </w:r>
      <w:proofErr w:type="spellEnd"/>
      <w:r w:rsidRPr="008A7E62">
        <w:rPr>
          <w:rFonts w:cs="Miriam" w:hint="cs"/>
          <w:rtl/>
        </w:rPr>
        <w:t xml:space="preserve">, סו"ס </w:t>
      </w:r>
      <w:proofErr w:type="spellStart"/>
      <w:r w:rsidRPr="008A7E62">
        <w:rPr>
          <w:rFonts w:cs="Miriam" w:hint="cs"/>
          <w:rtl/>
        </w:rPr>
        <w:t>תנד</w:t>
      </w:r>
      <w:proofErr w:type="spellEnd"/>
      <w:r w:rsidRPr="008A7E62">
        <w:rPr>
          <w:rFonts w:cs="Miriam" w:hint="cs"/>
          <w:rtl/>
        </w:rPr>
        <w:t>, עמ' קלח; ספר מנהגים (</w:t>
      </w:r>
      <w:proofErr w:type="spellStart"/>
      <w:r w:rsidRPr="008A7E62">
        <w:rPr>
          <w:rFonts w:cs="Miriam" w:hint="cs"/>
          <w:rtl/>
        </w:rPr>
        <w:t>קלוזנר</w:t>
      </w:r>
      <w:proofErr w:type="spellEnd"/>
      <w:r w:rsidRPr="008A7E62">
        <w:rPr>
          <w:rFonts w:cs="Miriam" w:hint="cs"/>
          <w:rtl/>
        </w:rPr>
        <w:t xml:space="preserve">), סי' קמט, הגה ב, </w:t>
      </w:r>
      <w:proofErr w:type="spellStart"/>
      <w:r w:rsidRPr="008A7E62">
        <w:rPr>
          <w:rFonts w:cs="Miriam" w:hint="cs"/>
          <w:rtl/>
        </w:rPr>
        <w:t>ס"ע</w:t>
      </w:r>
      <w:proofErr w:type="spellEnd"/>
      <w:r w:rsidRPr="008A7E62">
        <w:rPr>
          <w:rFonts w:cs="Miriam" w:hint="cs"/>
          <w:rtl/>
        </w:rPr>
        <w:t xml:space="preserve"> קלו: "ביום המילה, אל יאמר אדם 'עלינו לשבח' עד לאחר המילה, שיסיים שליח-צבור הברכה"; </w:t>
      </w:r>
      <w:proofErr w:type="spellStart"/>
      <w:r w:rsidRPr="008A7E62">
        <w:rPr>
          <w:rFonts w:cs="Miriam" w:hint="cs"/>
          <w:rtl/>
        </w:rPr>
        <w:t>מהרי"ל</w:t>
      </w:r>
      <w:proofErr w:type="spellEnd"/>
      <w:r w:rsidRPr="008A7E62">
        <w:rPr>
          <w:rFonts w:cs="Miriam" w:hint="cs"/>
          <w:rtl/>
        </w:rPr>
        <w:t xml:space="preserve"> (מנהגים), הלכות יום טוב, אות מה, </w:t>
      </w:r>
      <w:proofErr w:type="spellStart"/>
      <w:r w:rsidRPr="008A7E62">
        <w:rPr>
          <w:rFonts w:cs="Miriam" w:hint="cs"/>
          <w:rtl/>
        </w:rPr>
        <w:t>ס"ע</w:t>
      </w:r>
      <w:proofErr w:type="spellEnd"/>
      <w:r w:rsidRPr="008A7E62">
        <w:rPr>
          <w:rFonts w:cs="Miriam" w:hint="cs"/>
          <w:rtl/>
        </w:rPr>
        <w:t xml:space="preserve"> קפה: "והיו </w:t>
      </w:r>
      <w:proofErr w:type="spellStart"/>
      <w:r w:rsidRPr="008A7E62">
        <w:rPr>
          <w:rFonts w:cs="Miriam" w:hint="cs"/>
          <w:rtl/>
        </w:rPr>
        <w:t>מוהלין</w:t>
      </w:r>
      <w:proofErr w:type="spellEnd"/>
      <w:r w:rsidRPr="008A7E62">
        <w:rPr>
          <w:rFonts w:cs="Miriam" w:hint="cs"/>
          <w:rtl/>
        </w:rPr>
        <w:t xml:space="preserve"> אחר כל התפילה קודם 'עלינו לשבח', כמו בחול"; </w:t>
      </w:r>
      <w:r w:rsidRPr="008A7E62">
        <w:rPr>
          <w:rFonts w:ascii="Miriam" w:cs="Miriam" w:hint="cs"/>
          <w:rtl/>
        </w:rPr>
        <w:t xml:space="preserve">שם, הלכות מילה, אות ט, עמ' </w:t>
      </w:r>
      <w:proofErr w:type="spellStart"/>
      <w:r w:rsidRPr="008A7E62">
        <w:rPr>
          <w:rFonts w:ascii="Miriam" w:cs="Miriam" w:hint="cs"/>
          <w:rtl/>
        </w:rPr>
        <w:t>תעט</w:t>
      </w:r>
      <w:proofErr w:type="spellEnd"/>
      <w:r w:rsidRPr="008A7E62">
        <w:rPr>
          <w:rFonts w:ascii="Miriam" w:cs="Miriam" w:hint="cs"/>
          <w:rtl/>
        </w:rPr>
        <w:t>: "</w:t>
      </w:r>
      <w:r w:rsidRPr="008A7E62">
        <w:rPr>
          <w:rFonts w:ascii="Miriam" w:cs="Miriam" w:hint="eastAsia"/>
          <w:rtl/>
        </w:rPr>
        <w:t>ביום</w:t>
      </w:r>
      <w:r w:rsidRPr="008A7E62">
        <w:rPr>
          <w:rFonts w:ascii="Miriam" w:cs="Miriam"/>
          <w:rtl/>
        </w:rPr>
        <w:t xml:space="preserve"> </w:t>
      </w:r>
      <w:r w:rsidRPr="008A7E62">
        <w:rPr>
          <w:rFonts w:ascii="Miriam" w:cs="Miriam" w:hint="eastAsia"/>
          <w:rtl/>
        </w:rPr>
        <w:t>המילה</w:t>
      </w:r>
      <w:r w:rsidRPr="008A7E62">
        <w:rPr>
          <w:rFonts w:ascii="Miriam" w:cs="Miriam"/>
          <w:rtl/>
        </w:rPr>
        <w:t xml:space="preserve"> </w:t>
      </w:r>
      <w:r w:rsidRPr="008A7E62">
        <w:rPr>
          <w:rFonts w:ascii="Miriam" w:cs="Miriam" w:hint="eastAsia"/>
          <w:rtl/>
        </w:rPr>
        <w:t>אל</w:t>
      </w:r>
      <w:r w:rsidRPr="008A7E62">
        <w:rPr>
          <w:rFonts w:ascii="Miriam" w:cs="Miriam"/>
          <w:rtl/>
        </w:rPr>
        <w:t xml:space="preserve"> </w:t>
      </w:r>
      <w:r w:rsidRPr="008A7E62">
        <w:rPr>
          <w:rFonts w:ascii="Miriam" w:cs="Miriam" w:hint="eastAsia"/>
          <w:rtl/>
        </w:rPr>
        <w:t>יאמרו</w:t>
      </w:r>
      <w:r w:rsidRPr="008A7E62">
        <w:rPr>
          <w:rFonts w:ascii="Miriam" w:cs="Miriam"/>
          <w:rtl/>
        </w:rPr>
        <w:t xml:space="preserve"> </w:t>
      </w:r>
      <w:r w:rsidRPr="008A7E62">
        <w:rPr>
          <w:rFonts w:ascii="Miriam" w:cs="Miriam" w:hint="cs"/>
          <w:rtl/>
        </w:rPr>
        <w:t>'</w:t>
      </w:r>
      <w:r w:rsidRPr="008A7E62">
        <w:rPr>
          <w:rFonts w:ascii="Miriam" w:cs="Miriam" w:hint="eastAsia"/>
          <w:rtl/>
        </w:rPr>
        <w:t>עלינו</w:t>
      </w:r>
      <w:r w:rsidRPr="008A7E62">
        <w:rPr>
          <w:rFonts w:ascii="Miriam" w:cs="Miriam" w:hint="cs"/>
          <w:rtl/>
        </w:rPr>
        <w:t>'</w:t>
      </w:r>
      <w:r w:rsidRPr="008A7E62">
        <w:rPr>
          <w:rFonts w:ascii="Miriam" w:cs="Miriam"/>
          <w:rtl/>
        </w:rPr>
        <w:t xml:space="preserve"> </w:t>
      </w:r>
      <w:r w:rsidRPr="008A7E62">
        <w:rPr>
          <w:rFonts w:ascii="Miriam" w:cs="Miriam" w:hint="eastAsia"/>
          <w:rtl/>
        </w:rPr>
        <w:t>עד</w:t>
      </w:r>
      <w:r w:rsidRPr="008A7E62">
        <w:rPr>
          <w:rFonts w:ascii="Miriam" w:cs="Miriam"/>
          <w:rtl/>
        </w:rPr>
        <w:t xml:space="preserve"> </w:t>
      </w:r>
      <w:r w:rsidRPr="008A7E62">
        <w:rPr>
          <w:rFonts w:ascii="Miriam" w:cs="Miriam" w:hint="eastAsia"/>
          <w:rtl/>
        </w:rPr>
        <w:t>אחר</w:t>
      </w:r>
      <w:r w:rsidRPr="008A7E62">
        <w:rPr>
          <w:rFonts w:ascii="Miriam" w:cs="Miriam"/>
          <w:rtl/>
        </w:rPr>
        <w:t xml:space="preserve"> </w:t>
      </w:r>
      <w:r w:rsidRPr="008A7E62">
        <w:rPr>
          <w:rFonts w:ascii="Miriam" w:cs="Miriam" w:hint="eastAsia"/>
          <w:rtl/>
        </w:rPr>
        <w:t>המילה</w:t>
      </w:r>
      <w:r w:rsidRPr="008A7E62">
        <w:rPr>
          <w:rFonts w:ascii="Miriam" w:cs="Miriam" w:hint="cs"/>
          <w:rtl/>
        </w:rPr>
        <w:t>,</w:t>
      </w:r>
      <w:r w:rsidRPr="008A7E62">
        <w:rPr>
          <w:rFonts w:ascii="Miriam" w:cs="Miriam"/>
          <w:rtl/>
        </w:rPr>
        <w:t xml:space="preserve"> </w:t>
      </w:r>
      <w:r w:rsidRPr="008A7E62">
        <w:rPr>
          <w:rFonts w:ascii="Miriam" w:cs="Miriam" w:hint="eastAsia"/>
          <w:rtl/>
        </w:rPr>
        <w:t>שמסיים</w:t>
      </w:r>
      <w:r w:rsidRPr="008A7E62">
        <w:rPr>
          <w:rFonts w:ascii="Miriam" w:cs="Miriam"/>
          <w:rtl/>
        </w:rPr>
        <w:t xml:space="preserve"> </w:t>
      </w:r>
      <w:r w:rsidRPr="008A7E62">
        <w:rPr>
          <w:rFonts w:ascii="Miriam" w:cs="Miriam" w:hint="eastAsia"/>
          <w:rtl/>
        </w:rPr>
        <w:t>המוהל</w:t>
      </w:r>
      <w:r w:rsidRPr="008A7E62">
        <w:rPr>
          <w:rFonts w:ascii="Miriam" w:cs="Miriam"/>
          <w:rtl/>
        </w:rPr>
        <w:t xml:space="preserve"> </w:t>
      </w:r>
      <w:r w:rsidRPr="008A7E62">
        <w:rPr>
          <w:rFonts w:ascii="Miriam" w:cs="Miriam" w:hint="eastAsia"/>
          <w:rtl/>
        </w:rPr>
        <w:t>הברכה</w:t>
      </w:r>
      <w:r w:rsidRPr="008A7E62">
        <w:rPr>
          <w:rFonts w:ascii="Miriam" w:cs="Miriam" w:hint="cs"/>
          <w:rtl/>
        </w:rPr>
        <w:t>";</w:t>
      </w:r>
      <w:r w:rsidRPr="008A7E62">
        <w:rPr>
          <w:rFonts w:cs="Miriam" w:hint="cs"/>
          <w:rtl/>
        </w:rPr>
        <w:t xml:space="preserve"> ספר המנהגים (</w:t>
      </w:r>
      <w:proofErr w:type="spellStart"/>
      <w:r w:rsidRPr="008A7E62">
        <w:rPr>
          <w:rFonts w:cs="Miriam" w:hint="cs"/>
          <w:rtl/>
        </w:rPr>
        <w:t>טירנא</w:t>
      </w:r>
      <w:proofErr w:type="spellEnd"/>
      <w:r w:rsidRPr="008A7E62">
        <w:rPr>
          <w:rFonts w:cs="Miriam" w:hint="cs"/>
          <w:rtl/>
        </w:rPr>
        <w:t xml:space="preserve">), חודש טבת, הגהות המנהגים, אות מ, עמ' </w:t>
      </w:r>
      <w:proofErr w:type="spellStart"/>
      <w:r w:rsidRPr="008A7E62">
        <w:rPr>
          <w:rFonts w:cs="Miriam" w:hint="cs"/>
          <w:rtl/>
        </w:rPr>
        <w:t>קנ</w:t>
      </w:r>
      <w:proofErr w:type="spellEnd"/>
      <w:r w:rsidRPr="008A7E62">
        <w:rPr>
          <w:rFonts w:cs="Miriam" w:hint="cs"/>
          <w:rtl/>
        </w:rPr>
        <w:t xml:space="preserve">; שו"ת </w:t>
      </w:r>
      <w:proofErr w:type="spellStart"/>
      <w:r w:rsidRPr="008A7E62">
        <w:rPr>
          <w:rFonts w:cs="Miriam" w:hint="cs"/>
          <w:rtl/>
        </w:rPr>
        <w:t>מהרש"ל</w:t>
      </w:r>
      <w:proofErr w:type="spellEnd"/>
      <w:r w:rsidRPr="008A7E62">
        <w:rPr>
          <w:rFonts w:cs="Miriam" w:hint="cs"/>
          <w:rtl/>
        </w:rPr>
        <w:t xml:space="preserve">, סי' ע; לקט יושר, </w:t>
      </w:r>
      <w:proofErr w:type="spellStart"/>
      <w:r w:rsidRPr="008A7E62">
        <w:rPr>
          <w:rFonts w:cs="Miriam" w:hint="cs"/>
          <w:rtl/>
        </w:rPr>
        <w:t>או"ח</w:t>
      </w:r>
      <w:proofErr w:type="spellEnd"/>
      <w:r w:rsidRPr="008A7E62">
        <w:rPr>
          <w:rFonts w:cs="Miriam" w:hint="cs"/>
          <w:rtl/>
        </w:rPr>
        <w:t xml:space="preserve">, עמ'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ש"ך</w:t>
      </w:r>
      <w:proofErr w:type="spellEnd"/>
      <w:r w:rsidRPr="008A7E62">
        <w:rPr>
          <w:rFonts w:cs="Miriam" w:hint="cs"/>
          <w:rtl/>
        </w:rPr>
        <w:t xml:space="preserve">, יו"ד, סי' </w:t>
      </w:r>
      <w:proofErr w:type="spellStart"/>
      <w:r w:rsidRPr="008A7E62">
        <w:rPr>
          <w:rFonts w:cs="Miriam" w:hint="cs"/>
          <w:rtl/>
        </w:rPr>
        <w:t>רסה</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כד; לבוש, </w:t>
      </w:r>
      <w:proofErr w:type="spellStart"/>
      <w:r w:rsidRPr="008A7E62">
        <w:rPr>
          <w:rFonts w:cs="Miriam" w:hint="cs"/>
          <w:rtl/>
        </w:rPr>
        <w:t>או"ח</w:t>
      </w:r>
      <w:proofErr w:type="spellEnd"/>
      <w:r w:rsidRPr="008A7E62">
        <w:rPr>
          <w:rFonts w:cs="Miriam" w:hint="cs"/>
          <w:rtl/>
        </w:rPr>
        <w:t xml:space="preserve">, סו"ס </w:t>
      </w:r>
      <w:proofErr w:type="spellStart"/>
      <w:r w:rsidRPr="008A7E62">
        <w:rPr>
          <w:rFonts w:cs="Miriam" w:hint="cs"/>
          <w:rtl/>
        </w:rPr>
        <w:t>קלג</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Ref130900348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w:t>
      </w:r>
      <w:r w:rsidRPr="008A7E62">
        <w:rPr>
          <w:rFonts w:cs="Miriam"/>
          <w:rtl/>
        </w:rPr>
        <w:fldChar w:fldCharType="end"/>
      </w:r>
      <w:r w:rsidRPr="008A7E62">
        <w:rPr>
          <w:rFonts w:cs="Miriam" w:hint="cs"/>
          <w:rtl/>
        </w:rPr>
        <w:t xml:space="preserve">). וכך גם משמע ממנהגים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ב, עמ' סה ועמ' עב-</w:t>
      </w:r>
      <w:proofErr w:type="spellStart"/>
      <w:r w:rsidRPr="008A7E62">
        <w:rPr>
          <w:rFonts w:cs="Miriam" w:hint="cs"/>
          <w:rtl/>
        </w:rPr>
        <w:t>עג</w:t>
      </w:r>
      <w:proofErr w:type="spellEnd"/>
      <w:r w:rsidRPr="008A7E62">
        <w:rPr>
          <w:rFonts w:cs="Miriam" w:hint="cs"/>
          <w:rtl/>
        </w:rPr>
        <w:t>, עיי"ש היטב].</w:t>
      </w:r>
    </w:p>
  </w:footnote>
  <w:footnote w:id="35">
    <w:p w14:paraId="1BD19566"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שלמנהגם, שהתינוק כבר מצוי בבית הכנסת בסיום התפילה (ראה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Ref130900339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34</w:t>
      </w:r>
      <w:r w:rsidRPr="008A7E62">
        <w:rPr>
          <w:rtl/>
        </w:rPr>
        <w:fldChar w:fldCharType="end"/>
      </w:r>
      <w:r w:rsidRPr="008A7E62">
        <w:rPr>
          <w:rFonts w:hint="cs"/>
          <w:rtl/>
        </w:rPr>
        <w:t xml:space="preserve">), לא יאה לומר כנגדו 'שלא </w:t>
      </w:r>
      <w:proofErr w:type="spellStart"/>
      <w:r w:rsidRPr="008A7E62">
        <w:rPr>
          <w:rFonts w:hint="cs"/>
          <w:rtl/>
        </w:rPr>
        <w:t>עשאנו</w:t>
      </w:r>
      <w:proofErr w:type="spellEnd"/>
      <w:r w:rsidRPr="008A7E62">
        <w:rPr>
          <w:rFonts w:hint="cs"/>
          <w:rtl/>
        </w:rPr>
        <w:t xml:space="preserve"> כגויי הארצות'. </w:t>
      </w:r>
    </w:p>
    <w:p w14:paraId="525D344F" w14:textId="77777777" w:rsidR="004179C0" w:rsidRPr="008A7E62" w:rsidRDefault="004179C0" w:rsidP="009B526A">
      <w:pPr>
        <w:pStyle w:val="a3"/>
        <w:rPr>
          <w:rFonts w:cs="Miriam"/>
          <w:rtl/>
        </w:rPr>
      </w:pPr>
      <w:r w:rsidRPr="008A7E62">
        <w:rPr>
          <w:rFonts w:cs="Miriam" w:hint="cs"/>
          <w:rtl/>
        </w:rPr>
        <w:t xml:space="preserve">כעין טעם זה נזכר בלבוש, </w:t>
      </w:r>
      <w:proofErr w:type="spellStart"/>
      <w:r w:rsidRPr="008A7E62">
        <w:rPr>
          <w:rFonts w:cs="Miriam" w:hint="cs"/>
          <w:rtl/>
        </w:rPr>
        <w:t>או"ח</w:t>
      </w:r>
      <w:proofErr w:type="spellEnd"/>
      <w:r w:rsidRPr="008A7E62">
        <w:rPr>
          <w:rFonts w:cs="Miriam" w:hint="cs"/>
          <w:rtl/>
        </w:rPr>
        <w:t xml:space="preserve">, סו"ס </w:t>
      </w:r>
      <w:proofErr w:type="spellStart"/>
      <w:r w:rsidRPr="008A7E62">
        <w:rPr>
          <w:rFonts w:cs="Miriam" w:hint="cs"/>
          <w:rtl/>
        </w:rPr>
        <w:t>קלג</w:t>
      </w:r>
      <w:proofErr w:type="spellEnd"/>
      <w:r w:rsidRPr="008A7E62">
        <w:rPr>
          <w:rFonts w:cs="Miriam" w:hint="cs"/>
          <w:rtl/>
        </w:rPr>
        <w:t xml:space="preserve">: "וביום שיש בו מילה, </w:t>
      </w:r>
      <w:proofErr w:type="spellStart"/>
      <w:r w:rsidRPr="008A7E62">
        <w:rPr>
          <w:rFonts w:cs="Miriam" w:hint="cs"/>
          <w:rtl/>
        </w:rPr>
        <w:t>מקדימין</w:t>
      </w:r>
      <w:proofErr w:type="spellEnd"/>
      <w:r w:rsidRPr="008A7E62">
        <w:rPr>
          <w:rFonts w:cs="Miriam" w:hint="cs"/>
          <w:rtl/>
        </w:rPr>
        <w:t xml:space="preserve"> לומר ה'שיר היחוד' מיד אחר 'סדר הקדושה', לומר עליו קדיש יתום, ולהניח 'עלינו לשבח' אחר שמלו התינוק, </w:t>
      </w:r>
      <w:r w:rsidRPr="008A7E62">
        <w:rPr>
          <w:rFonts w:cs="Miriam" w:hint="cs"/>
          <w:b/>
          <w:bCs/>
          <w:rtl/>
        </w:rPr>
        <w:t>כדי לכלול גם התינוק במה שאומרים 'שלא עשנו כגויי הארצות'</w:t>
      </w:r>
      <w:r w:rsidRPr="008A7E62">
        <w:rPr>
          <w:rFonts w:cs="Miriam" w:hint="cs"/>
          <w:rtl/>
        </w:rPr>
        <w:t xml:space="preserve"> </w:t>
      </w:r>
      <w:proofErr w:type="spellStart"/>
      <w:r w:rsidRPr="008A7E62">
        <w:rPr>
          <w:rFonts w:cs="Miriam" w:hint="cs"/>
          <w:rtl/>
        </w:rPr>
        <w:t>וכו</w:t>
      </w:r>
      <w:proofErr w:type="spellEnd"/>
      <w:r w:rsidRPr="008A7E62">
        <w:rPr>
          <w:rFonts w:cs="Miriam" w:hint="cs"/>
          <w:rtl/>
        </w:rPr>
        <w:t xml:space="preserve">'". וכך במנהגי ר"א </w:t>
      </w:r>
      <w:proofErr w:type="spellStart"/>
      <w:r w:rsidRPr="008A7E62">
        <w:rPr>
          <w:rFonts w:cs="Miriam" w:hint="cs"/>
          <w:rtl/>
        </w:rPr>
        <w:t>חילדיק</w:t>
      </w:r>
      <w:proofErr w:type="spellEnd"/>
      <w:r w:rsidRPr="008A7E62">
        <w:rPr>
          <w:rFonts w:cs="Miriam" w:hint="cs"/>
          <w:rtl/>
        </w:rPr>
        <w:t xml:space="preserve">, עמ' 179. ובמנהגים דבי </w:t>
      </w:r>
      <w:proofErr w:type="spellStart"/>
      <w:r w:rsidRPr="008A7E62">
        <w:rPr>
          <w:rFonts w:cs="Miriam" w:hint="cs"/>
          <w:rtl/>
        </w:rPr>
        <w:t>מהר"ם</w:t>
      </w:r>
      <w:proofErr w:type="spellEnd"/>
      <w:r w:rsidRPr="008A7E62">
        <w:rPr>
          <w:rFonts w:cs="Miriam" w:hint="cs"/>
          <w:rtl/>
        </w:rPr>
        <w:t xml:space="preserve">, עמ' 81: "אין אומרים 'עלינו לשבח' עד אחר המילה, לפי שיש בו 'שלא </w:t>
      </w:r>
      <w:proofErr w:type="spellStart"/>
      <w:r w:rsidRPr="008A7E62">
        <w:rPr>
          <w:rFonts w:cs="Miriam" w:hint="cs"/>
          <w:rtl/>
        </w:rPr>
        <w:t>עשאנו</w:t>
      </w:r>
      <w:proofErr w:type="spellEnd"/>
      <w:r w:rsidRPr="008A7E62">
        <w:rPr>
          <w:rFonts w:cs="Miriam" w:hint="cs"/>
          <w:rtl/>
        </w:rPr>
        <w:t xml:space="preserve"> כגויי'". ולא ברורה כוונתו.</w:t>
      </w:r>
    </w:p>
  </w:footnote>
  <w:footnote w:id="36">
    <w:p w14:paraId="5CAC94C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משום כך </w:t>
      </w:r>
      <w:proofErr w:type="spellStart"/>
      <w:r w:rsidRPr="008A7E62">
        <w:rPr>
          <w:rFonts w:cs="Miriam" w:hint="cs"/>
          <w:rtl/>
        </w:rPr>
        <w:t>חיישינן</w:t>
      </w:r>
      <w:proofErr w:type="spellEnd"/>
      <w:r w:rsidRPr="008A7E62">
        <w:rPr>
          <w:rFonts w:cs="Miriam" w:hint="cs"/>
          <w:rtl/>
        </w:rPr>
        <w:t xml:space="preserve"> לקידושי טעות, כי </w:t>
      </w:r>
      <w:proofErr w:type="spellStart"/>
      <w:r w:rsidRPr="008A7E62">
        <w:rPr>
          <w:rFonts w:cs="Miriam" w:hint="cs"/>
          <w:rtl/>
        </w:rPr>
        <w:t>האשה</w:t>
      </w:r>
      <w:proofErr w:type="spellEnd"/>
      <w:r w:rsidRPr="008A7E62">
        <w:rPr>
          <w:rFonts w:cs="Miriam" w:hint="cs"/>
          <w:rtl/>
        </w:rPr>
        <w:t xml:space="preserve"> תתקדש על דעת ששווי האבן גדול בעוד שבאמת שוויה פחות משחשבה. עי' </w:t>
      </w:r>
      <w:proofErr w:type="spellStart"/>
      <w:r w:rsidRPr="008A7E62">
        <w:rPr>
          <w:rFonts w:cs="Miriam" w:hint="cs"/>
          <w:rtl/>
        </w:rPr>
        <w:t>רא"ש</w:t>
      </w:r>
      <w:proofErr w:type="spellEnd"/>
      <w:r w:rsidRPr="008A7E62">
        <w:rPr>
          <w:rFonts w:cs="Miriam" w:hint="cs"/>
          <w:rtl/>
        </w:rPr>
        <w:t xml:space="preserve">, קידושין, פרק א, סי' ח (בשם רבינו תם, </w:t>
      </w:r>
      <w:proofErr w:type="spellStart"/>
      <w:r w:rsidRPr="008A7E62">
        <w:rPr>
          <w:rFonts w:cs="Miriam" w:hint="cs"/>
          <w:rtl/>
        </w:rPr>
        <w:t>והרא"ש</w:t>
      </w:r>
      <w:proofErr w:type="spellEnd"/>
      <w:r w:rsidRPr="008A7E62">
        <w:rPr>
          <w:rFonts w:cs="Miriam" w:hint="cs"/>
          <w:rtl/>
        </w:rPr>
        <w:t xml:space="preserve"> עצמו חולק עליו!): "</w:t>
      </w:r>
      <w:r w:rsidRPr="008A7E62">
        <w:rPr>
          <w:rFonts w:cs="Miriam" w:hint="eastAsia"/>
          <w:rtl/>
        </w:rPr>
        <w:t>אבל</w:t>
      </w:r>
      <w:r w:rsidRPr="008A7E62">
        <w:rPr>
          <w:rFonts w:cs="Miriam"/>
          <w:rtl/>
        </w:rPr>
        <w:t xml:space="preserve"> </w:t>
      </w:r>
      <w:r w:rsidRPr="008A7E62">
        <w:rPr>
          <w:rFonts w:cs="Miriam" w:hint="eastAsia"/>
          <w:rtl/>
        </w:rPr>
        <w:t>שאר</w:t>
      </w:r>
      <w:r w:rsidRPr="008A7E62">
        <w:rPr>
          <w:rFonts w:cs="Miriam"/>
          <w:rtl/>
        </w:rPr>
        <w:t xml:space="preserve"> </w:t>
      </w:r>
      <w:r w:rsidRPr="008A7E62">
        <w:rPr>
          <w:rFonts w:cs="Miriam" w:hint="eastAsia"/>
          <w:rtl/>
        </w:rPr>
        <w:t>דברים</w:t>
      </w:r>
      <w:r w:rsidRPr="008A7E62">
        <w:rPr>
          <w:rFonts w:cs="Miriam" w:hint="cs"/>
          <w:rtl/>
        </w:rPr>
        <w:t>,</w:t>
      </w:r>
      <w:r w:rsidRPr="008A7E62">
        <w:rPr>
          <w:rFonts w:cs="Miriam"/>
          <w:rtl/>
        </w:rPr>
        <w:t xml:space="preserve"> </w:t>
      </w:r>
      <w:r w:rsidRPr="008A7E62">
        <w:rPr>
          <w:rFonts w:cs="Miriam" w:hint="eastAsia"/>
          <w:rtl/>
        </w:rPr>
        <w:t>כגון</w:t>
      </w:r>
      <w:r w:rsidRPr="008A7E62">
        <w:rPr>
          <w:rFonts w:cs="Miriam" w:hint="cs"/>
          <w:rtl/>
        </w:rPr>
        <w:t>,</w:t>
      </w:r>
      <w:r w:rsidRPr="008A7E62">
        <w:rPr>
          <w:rFonts w:cs="Miriam"/>
          <w:rtl/>
        </w:rPr>
        <w:t xml:space="preserve"> </w:t>
      </w:r>
      <w:r w:rsidRPr="008A7E62">
        <w:rPr>
          <w:rFonts w:cs="Miriam" w:hint="eastAsia"/>
          <w:rtl/>
        </w:rPr>
        <w:t>אבנים</w:t>
      </w:r>
      <w:r w:rsidRPr="008A7E62">
        <w:rPr>
          <w:rFonts w:cs="Miriam"/>
          <w:rtl/>
        </w:rPr>
        <w:t xml:space="preserve"> </w:t>
      </w:r>
      <w:r w:rsidRPr="008A7E62">
        <w:rPr>
          <w:rFonts w:cs="Miriam" w:hint="eastAsia"/>
          <w:rtl/>
        </w:rPr>
        <w:t>טובות</w:t>
      </w:r>
      <w:r w:rsidRPr="008A7E62">
        <w:rPr>
          <w:rFonts w:cs="Miriam"/>
          <w:rtl/>
        </w:rPr>
        <w:t xml:space="preserve"> </w:t>
      </w:r>
      <w:r w:rsidRPr="008A7E62">
        <w:rPr>
          <w:rFonts w:cs="Miriam" w:hint="eastAsia"/>
          <w:rtl/>
        </w:rPr>
        <w:t>ומרגליות</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בקיאין</w:t>
      </w:r>
      <w:proofErr w:type="spellEnd"/>
      <w:r w:rsidRPr="008A7E62">
        <w:rPr>
          <w:rFonts w:cs="Miriam"/>
          <w:rtl/>
        </w:rPr>
        <w:t xml:space="preserve"> </w:t>
      </w:r>
      <w:r w:rsidRPr="008A7E62">
        <w:rPr>
          <w:rFonts w:cs="Miriam" w:hint="eastAsia"/>
          <w:rtl/>
        </w:rPr>
        <w:t>בשומתן</w:t>
      </w:r>
      <w:r w:rsidRPr="008A7E62">
        <w:rPr>
          <w:rFonts w:cs="Miriam"/>
          <w:rtl/>
        </w:rPr>
        <w:t xml:space="preserve"> </w:t>
      </w:r>
      <w:r w:rsidRPr="008A7E62">
        <w:rPr>
          <w:rFonts w:cs="Miriam" w:hint="eastAsia"/>
          <w:rtl/>
        </w:rPr>
        <w:t>ופעמים</w:t>
      </w:r>
      <w:r w:rsidRPr="008A7E62">
        <w:rPr>
          <w:rFonts w:cs="Miriam"/>
          <w:rtl/>
        </w:rPr>
        <w:t xml:space="preserve"> </w:t>
      </w:r>
      <w:proofErr w:type="spellStart"/>
      <w:r w:rsidRPr="008A7E62">
        <w:rPr>
          <w:rFonts w:cs="Miriam" w:hint="eastAsia"/>
          <w:rtl/>
        </w:rPr>
        <w:t>שטועין</w:t>
      </w:r>
      <w:proofErr w:type="spellEnd"/>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הרבה</w:t>
      </w:r>
      <w:r w:rsidRPr="008A7E62">
        <w:rPr>
          <w:rFonts w:cs="Miriam" w:hint="cs"/>
          <w:rtl/>
        </w:rPr>
        <w:t>,</w:t>
      </w:r>
      <w:r w:rsidRPr="008A7E62">
        <w:rPr>
          <w:rFonts w:cs="Miriam"/>
          <w:rtl/>
        </w:rPr>
        <w:t xml:space="preserve"> </w:t>
      </w:r>
      <w:proofErr w:type="spellStart"/>
      <w:r w:rsidRPr="008A7E62">
        <w:rPr>
          <w:rFonts w:cs="Miriam" w:hint="eastAsia"/>
          <w:rtl/>
        </w:rPr>
        <w:t>צריכין</w:t>
      </w:r>
      <w:proofErr w:type="spellEnd"/>
      <w:r w:rsidRPr="008A7E62">
        <w:rPr>
          <w:rFonts w:cs="Miriam"/>
          <w:rtl/>
        </w:rPr>
        <w:t xml:space="preserve"> </w:t>
      </w:r>
      <w:proofErr w:type="spellStart"/>
      <w:r w:rsidRPr="008A7E62">
        <w:rPr>
          <w:rFonts w:cs="Miriam" w:hint="eastAsia"/>
          <w:rtl/>
        </w:rPr>
        <w:t>שומא</w:t>
      </w:r>
      <w:proofErr w:type="spellEnd"/>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דלא</w:t>
      </w:r>
      <w:r w:rsidRPr="008A7E62">
        <w:rPr>
          <w:rFonts w:cs="Miriam"/>
          <w:rtl/>
        </w:rPr>
        <w:t xml:space="preserve"> </w:t>
      </w:r>
      <w:r w:rsidRPr="008A7E62">
        <w:rPr>
          <w:rFonts w:cs="Miriam" w:hint="eastAsia"/>
          <w:rtl/>
        </w:rPr>
        <w:t>סמכא</w:t>
      </w:r>
      <w:r w:rsidRPr="008A7E62">
        <w:rPr>
          <w:rFonts w:cs="Miriam"/>
          <w:rtl/>
        </w:rPr>
        <w:t xml:space="preserve"> </w:t>
      </w:r>
      <w:r w:rsidRPr="008A7E62">
        <w:rPr>
          <w:rFonts w:cs="Miriam" w:hint="eastAsia"/>
          <w:rtl/>
        </w:rPr>
        <w:t>דעתה</w:t>
      </w:r>
      <w:r w:rsidRPr="008A7E62">
        <w:rPr>
          <w:rFonts w:cs="Miriam" w:hint="cs"/>
          <w:rtl/>
        </w:rPr>
        <w:t>.</w:t>
      </w:r>
      <w:r w:rsidRPr="008A7E62">
        <w:rPr>
          <w:rFonts w:cs="Miriam"/>
          <w:rtl/>
        </w:rPr>
        <w:t xml:space="preserve"> </w:t>
      </w:r>
      <w:r w:rsidRPr="008A7E62">
        <w:rPr>
          <w:rFonts w:cs="Miriam" w:hint="eastAsia"/>
          <w:b/>
          <w:bCs/>
          <w:rtl/>
        </w:rPr>
        <w:t>לכך</w:t>
      </w:r>
      <w:r w:rsidRPr="008A7E62">
        <w:rPr>
          <w:rFonts w:cs="Miriam"/>
          <w:b/>
          <w:bCs/>
          <w:rtl/>
        </w:rPr>
        <w:t xml:space="preserve"> </w:t>
      </w:r>
      <w:r w:rsidRPr="008A7E62">
        <w:rPr>
          <w:rFonts w:cs="Miriam" w:hint="eastAsia"/>
          <w:b/>
          <w:bCs/>
          <w:rtl/>
        </w:rPr>
        <w:t>נהגו</w:t>
      </w:r>
      <w:r w:rsidRPr="008A7E62">
        <w:rPr>
          <w:rFonts w:cs="Miriam"/>
          <w:b/>
          <w:bCs/>
          <w:rtl/>
        </w:rPr>
        <w:t xml:space="preserve"> </w:t>
      </w:r>
      <w:r w:rsidRPr="008A7E62">
        <w:rPr>
          <w:rFonts w:cs="Miriam" w:hint="eastAsia"/>
          <w:b/>
          <w:bCs/>
          <w:rtl/>
        </w:rPr>
        <w:t>העולם</w:t>
      </w:r>
      <w:r w:rsidRPr="008A7E62">
        <w:rPr>
          <w:rFonts w:cs="Miriam" w:hint="cs"/>
          <w:b/>
          <w:bCs/>
          <w:rtl/>
        </w:rPr>
        <w:t>,</w:t>
      </w:r>
      <w:r w:rsidRPr="008A7E62">
        <w:rPr>
          <w:rFonts w:cs="Miriam"/>
          <w:b/>
          <w:bCs/>
          <w:rtl/>
        </w:rPr>
        <w:t xml:space="preserve"> </w:t>
      </w:r>
      <w:r w:rsidRPr="008A7E62">
        <w:rPr>
          <w:rFonts w:cs="Miriam" w:hint="eastAsia"/>
          <w:b/>
          <w:bCs/>
          <w:rtl/>
        </w:rPr>
        <w:t>לקדש</w:t>
      </w:r>
      <w:r w:rsidRPr="008A7E62">
        <w:rPr>
          <w:rFonts w:cs="Miriam"/>
          <w:b/>
          <w:bCs/>
          <w:rtl/>
        </w:rPr>
        <w:t xml:space="preserve"> </w:t>
      </w:r>
      <w:r w:rsidRPr="008A7E62">
        <w:rPr>
          <w:rFonts w:cs="Miriam" w:hint="eastAsia"/>
          <w:b/>
          <w:bCs/>
          <w:rtl/>
        </w:rPr>
        <w:t>בטבעת</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בה</w:t>
      </w:r>
      <w:r w:rsidRPr="008A7E62">
        <w:rPr>
          <w:rFonts w:cs="Miriam" w:hint="cs"/>
          <w:b/>
          <w:bCs/>
          <w:rtl/>
        </w:rPr>
        <w:t xml:space="preserve"> אבן</w:t>
      </w:r>
      <w:r w:rsidRPr="008A7E62">
        <w:rPr>
          <w:rFonts w:cs="Miriam" w:hint="cs"/>
          <w:rtl/>
        </w:rPr>
        <w:t xml:space="preserve">". טעם זה נזכר במקורות נוספים (בדרך כלל, בשם רבינו תם), ראה: </w:t>
      </w:r>
      <w:proofErr w:type="spellStart"/>
      <w:r w:rsidRPr="008A7E62">
        <w:rPr>
          <w:rFonts w:cs="Miriam" w:hint="cs"/>
          <w:rtl/>
        </w:rPr>
        <w:t>תוס</w:t>
      </w:r>
      <w:proofErr w:type="spellEnd"/>
      <w:r w:rsidRPr="008A7E62">
        <w:rPr>
          <w:rFonts w:cs="Miriam" w:hint="cs"/>
          <w:rtl/>
        </w:rPr>
        <w:t xml:space="preserve">', קידושין ט ע"א, ד"ה 'והלכתא שיראי'; מעשה רוקח, הלכות קידושין, סי' </w:t>
      </w:r>
      <w:proofErr w:type="spellStart"/>
      <w:r w:rsidRPr="008A7E62">
        <w:rPr>
          <w:rFonts w:cs="Miriam" w:hint="cs"/>
          <w:rtl/>
        </w:rPr>
        <w:t>קע</w:t>
      </w:r>
      <w:proofErr w:type="spellEnd"/>
      <w:r w:rsidRPr="008A7E62">
        <w:rPr>
          <w:rFonts w:cs="Miriam" w:hint="cs"/>
          <w:rtl/>
        </w:rPr>
        <w:t xml:space="preserve">; שו"ת </w:t>
      </w:r>
      <w:proofErr w:type="spellStart"/>
      <w:r w:rsidRPr="008A7E62">
        <w:rPr>
          <w:rFonts w:cs="Miriam" w:hint="cs"/>
          <w:rtl/>
        </w:rPr>
        <w:t>הרשב"א</w:t>
      </w:r>
      <w:proofErr w:type="spellEnd"/>
      <w:r w:rsidRPr="008A7E62">
        <w:rPr>
          <w:rFonts w:cs="Miriam" w:hint="cs"/>
          <w:rtl/>
        </w:rPr>
        <w:t xml:space="preserve">, ח"א, סי' אלף </w:t>
      </w:r>
      <w:proofErr w:type="spellStart"/>
      <w:r w:rsidRPr="008A7E62">
        <w:rPr>
          <w:rFonts w:cs="Miriam" w:hint="cs"/>
          <w:rtl/>
        </w:rPr>
        <w:t>קפו</w:t>
      </w:r>
      <w:proofErr w:type="spellEnd"/>
      <w:r w:rsidRPr="008A7E62">
        <w:rPr>
          <w:rFonts w:cs="Miriam" w:hint="cs"/>
          <w:rtl/>
        </w:rPr>
        <w:t xml:space="preserve">; חידושי </w:t>
      </w:r>
      <w:proofErr w:type="spellStart"/>
      <w:r w:rsidRPr="008A7E62">
        <w:rPr>
          <w:rFonts w:cs="Miriam" w:hint="cs"/>
          <w:rtl/>
        </w:rPr>
        <w:t>הריטב"א</w:t>
      </w:r>
      <w:proofErr w:type="spellEnd"/>
      <w:r w:rsidRPr="008A7E62">
        <w:rPr>
          <w:rFonts w:cs="Miriam" w:hint="cs"/>
          <w:rtl/>
        </w:rPr>
        <w:t xml:space="preserve">, קידושין ט ע"א, ד"ה 'והלכתא' (ואינו מסכים לכך); </w:t>
      </w:r>
      <w:proofErr w:type="spellStart"/>
      <w:r w:rsidRPr="008A7E62">
        <w:rPr>
          <w:rFonts w:cs="Miriam" w:hint="cs"/>
          <w:rtl/>
        </w:rPr>
        <w:t>ארחות</w:t>
      </w:r>
      <w:proofErr w:type="spellEnd"/>
      <w:r w:rsidRPr="008A7E62">
        <w:rPr>
          <w:rFonts w:cs="Miriam" w:hint="cs"/>
          <w:rtl/>
        </w:rPr>
        <w:t xml:space="preserve"> חיים, הלכות קידושין, סי' </w:t>
      </w:r>
      <w:proofErr w:type="spellStart"/>
      <w:r w:rsidRPr="008A7E62">
        <w:rPr>
          <w:rFonts w:cs="Miriam" w:hint="cs"/>
          <w:rtl/>
        </w:rPr>
        <w:t>יג</w:t>
      </w:r>
      <w:proofErr w:type="spellEnd"/>
      <w:r w:rsidRPr="008A7E62">
        <w:rPr>
          <w:rFonts w:cs="Miriam" w:hint="cs"/>
          <w:rtl/>
        </w:rPr>
        <w:t xml:space="preserve">, ר"ע 55; ספר כלבו, סי' </w:t>
      </w:r>
      <w:proofErr w:type="spellStart"/>
      <w:r w:rsidRPr="008A7E62">
        <w:rPr>
          <w:rFonts w:cs="Miriam" w:hint="cs"/>
          <w:rtl/>
        </w:rPr>
        <w:t>עה</w:t>
      </w:r>
      <w:proofErr w:type="spellEnd"/>
      <w:r w:rsidRPr="008A7E62">
        <w:rPr>
          <w:rFonts w:cs="Miriam" w:hint="cs"/>
          <w:rtl/>
        </w:rPr>
        <w:t xml:space="preserve"> (מהדורת ר"ד אברהם, כרך חמישי, עמ' צ-צא); שם, סי' </w:t>
      </w:r>
      <w:proofErr w:type="spellStart"/>
      <w:r w:rsidRPr="008A7E62">
        <w:rPr>
          <w:rFonts w:cs="Miriam" w:hint="cs"/>
          <w:rtl/>
        </w:rPr>
        <w:t>עה</w:t>
      </w:r>
      <w:proofErr w:type="spellEnd"/>
      <w:r w:rsidRPr="008A7E62">
        <w:rPr>
          <w:rFonts w:cs="Miriam" w:hint="cs"/>
          <w:rtl/>
        </w:rPr>
        <w:t xml:space="preserve"> (מהדורת ר"ד אברהם, שם, עמ' </w:t>
      </w:r>
      <w:proofErr w:type="spellStart"/>
      <w:r w:rsidRPr="008A7E62">
        <w:rPr>
          <w:rFonts w:cs="Miriam" w:hint="cs"/>
          <w:rtl/>
        </w:rPr>
        <w:t>קא</w:t>
      </w:r>
      <w:proofErr w:type="spellEnd"/>
      <w:r w:rsidRPr="008A7E62">
        <w:rPr>
          <w:rFonts w:cs="Miriam" w:hint="cs"/>
          <w:rtl/>
        </w:rPr>
        <w:t xml:space="preserve">-קב); הגהות </w:t>
      </w:r>
      <w:proofErr w:type="spellStart"/>
      <w:r w:rsidRPr="008A7E62">
        <w:rPr>
          <w:rFonts w:cs="Miriam" w:hint="cs"/>
          <w:rtl/>
        </w:rPr>
        <w:t>מיימוניות</w:t>
      </w:r>
      <w:proofErr w:type="spellEnd"/>
      <w:r w:rsidRPr="008A7E62">
        <w:rPr>
          <w:rFonts w:cs="Miriam" w:hint="cs"/>
          <w:rtl/>
        </w:rPr>
        <w:t xml:space="preserve">, הלכות אישות, פ"ז </w:t>
      </w:r>
      <w:proofErr w:type="spellStart"/>
      <w:r w:rsidRPr="008A7E62">
        <w:rPr>
          <w:rFonts w:cs="Miriam" w:hint="cs"/>
          <w:rtl/>
        </w:rPr>
        <w:t>הי"ח</w:t>
      </w:r>
      <w:proofErr w:type="spellEnd"/>
      <w:r w:rsidRPr="008A7E62">
        <w:rPr>
          <w:rFonts w:cs="Miriam" w:hint="cs"/>
          <w:rtl/>
        </w:rPr>
        <w:t xml:space="preserve">, אות ה; טור, </w:t>
      </w:r>
      <w:proofErr w:type="spellStart"/>
      <w:r w:rsidRPr="008A7E62">
        <w:rPr>
          <w:rFonts w:cs="Miriam" w:hint="cs"/>
          <w:rtl/>
        </w:rPr>
        <w:t>אה"ע</w:t>
      </w:r>
      <w:proofErr w:type="spellEnd"/>
      <w:r w:rsidRPr="008A7E62">
        <w:rPr>
          <w:rFonts w:cs="Miriam" w:hint="cs"/>
          <w:rtl/>
        </w:rPr>
        <w:t xml:space="preserve">, סי' לא; רבינו ירוחם, נתיב כ"ב, ח"א, דף </w:t>
      </w:r>
      <w:proofErr w:type="spellStart"/>
      <w:r w:rsidRPr="008A7E62">
        <w:rPr>
          <w:rFonts w:cs="Miriam" w:hint="cs"/>
          <w:rtl/>
        </w:rPr>
        <w:t>קפב</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ענין ברכת אירוסין, </w:t>
      </w:r>
      <w:proofErr w:type="spellStart"/>
      <w:r w:rsidRPr="008A7E62">
        <w:rPr>
          <w:rFonts w:cs="Miriam" w:hint="cs"/>
          <w:rtl/>
        </w:rPr>
        <w:t>ס"ע</w:t>
      </w:r>
      <w:proofErr w:type="spellEnd"/>
      <w:r w:rsidRPr="008A7E62">
        <w:rPr>
          <w:rFonts w:cs="Miriam" w:hint="cs"/>
          <w:rtl/>
        </w:rPr>
        <w:t xml:space="preserve"> שנט; סמ"ק, מצוה </w:t>
      </w:r>
      <w:proofErr w:type="spellStart"/>
      <w:r w:rsidRPr="008A7E62">
        <w:rPr>
          <w:rFonts w:cs="Miriam" w:hint="cs"/>
          <w:rtl/>
        </w:rPr>
        <w:t>קפג</w:t>
      </w:r>
      <w:proofErr w:type="spellEnd"/>
      <w:r w:rsidRPr="008A7E62">
        <w:rPr>
          <w:rFonts w:cs="Miriam" w:hint="cs"/>
          <w:rtl/>
        </w:rPr>
        <w:t>, ועוד.</w:t>
      </w:r>
    </w:p>
    <w:p w14:paraId="63D3E36A" w14:textId="77777777" w:rsidR="004179C0" w:rsidRPr="008A7E62" w:rsidRDefault="004179C0" w:rsidP="009B526A">
      <w:pPr>
        <w:pStyle w:val="a3"/>
        <w:rPr>
          <w:rFonts w:cs="Miriam"/>
        </w:rPr>
      </w:pPr>
      <w:r w:rsidRPr="008A7E62">
        <w:rPr>
          <w:rFonts w:cs="Miriam" w:hint="cs"/>
          <w:rtl/>
        </w:rPr>
        <w:t xml:space="preserve">לכאורה אין כוונת רבינו ב'אבל אבן אין לו </w:t>
      </w:r>
      <w:proofErr w:type="spellStart"/>
      <w:r w:rsidRPr="008A7E62">
        <w:rPr>
          <w:rFonts w:cs="Miriam" w:hint="cs"/>
          <w:rtl/>
        </w:rPr>
        <w:t>שומא</w:t>
      </w:r>
      <w:proofErr w:type="spellEnd"/>
      <w:r w:rsidRPr="008A7E62">
        <w:rPr>
          <w:rFonts w:cs="Miriam" w:hint="cs"/>
          <w:rtl/>
        </w:rPr>
        <w:t xml:space="preserve"> כלל' שאבן טובה אין לה </w:t>
      </w:r>
      <w:proofErr w:type="spellStart"/>
      <w:r w:rsidRPr="008A7E62">
        <w:rPr>
          <w:rFonts w:cs="Miriam" w:hint="cs"/>
          <w:rtl/>
        </w:rPr>
        <w:t>שומא</w:t>
      </w:r>
      <w:proofErr w:type="spellEnd"/>
      <w:r w:rsidRPr="008A7E62">
        <w:rPr>
          <w:rFonts w:cs="Miriam" w:hint="cs"/>
          <w:rtl/>
        </w:rPr>
        <w:t xml:space="preserve"> כלל, שברוב הראשונים דלעיל נאמר, ש</w:t>
      </w:r>
      <w:r w:rsidRPr="008A7E62">
        <w:rPr>
          <w:rFonts w:cs="Miriam" w:hint="cs"/>
          <w:b/>
          <w:bCs/>
          <w:rtl/>
        </w:rPr>
        <w:t>סתם</w:t>
      </w:r>
      <w:r w:rsidRPr="008A7E62">
        <w:rPr>
          <w:rFonts w:cs="Miriam" w:hint="cs"/>
          <w:rtl/>
        </w:rPr>
        <w:t xml:space="preserve"> בני אדם - </w:t>
      </w:r>
      <w:r w:rsidRPr="008A7E62">
        <w:rPr>
          <w:rFonts w:cs="Miriam" w:hint="cs"/>
          <w:b/>
          <w:bCs/>
          <w:rtl/>
        </w:rPr>
        <w:t>פרט לבקיאים</w:t>
      </w:r>
      <w:r w:rsidRPr="008A7E62">
        <w:rPr>
          <w:rFonts w:cs="Miriam" w:hint="cs"/>
          <w:rtl/>
        </w:rPr>
        <w:t xml:space="preserve"> - אין יודעים שומתה. אך השווה לשון רבינו לפסקי </w:t>
      </w:r>
      <w:proofErr w:type="spellStart"/>
      <w:r w:rsidRPr="008A7E62">
        <w:rPr>
          <w:rFonts w:cs="Miriam" w:hint="cs"/>
          <w:rtl/>
        </w:rPr>
        <w:t>ריקאנטי</w:t>
      </w:r>
      <w:proofErr w:type="spellEnd"/>
      <w:r w:rsidRPr="008A7E62">
        <w:rPr>
          <w:rFonts w:cs="Miriam" w:hint="cs"/>
          <w:rtl/>
        </w:rPr>
        <w:t xml:space="preserve">, סי' </w:t>
      </w:r>
      <w:proofErr w:type="spellStart"/>
      <w:r w:rsidRPr="008A7E62">
        <w:rPr>
          <w:rFonts w:cs="Miriam" w:hint="cs"/>
          <w:rtl/>
        </w:rPr>
        <w:t>רלה</w:t>
      </w:r>
      <w:proofErr w:type="spellEnd"/>
      <w:r w:rsidRPr="008A7E62">
        <w:rPr>
          <w:rFonts w:cs="Miriam" w:hint="cs"/>
          <w:rtl/>
        </w:rPr>
        <w:t>: "</w:t>
      </w:r>
      <w:r w:rsidRPr="008A7E62">
        <w:rPr>
          <w:rFonts w:ascii="Miriam" w:cs="Miriam" w:hint="cs"/>
          <w:rtl/>
        </w:rPr>
        <w:t xml:space="preserve">ויש אומרים, </w:t>
      </w:r>
      <w:r w:rsidRPr="008A7E62">
        <w:rPr>
          <w:rFonts w:ascii="Miriam" w:cs="Miriam" w:hint="eastAsia"/>
          <w:rtl/>
        </w:rPr>
        <w:t>שצריך</w:t>
      </w:r>
      <w:r w:rsidRPr="008A7E62">
        <w:rPr>
          <w:rFonts w:ascii="Miriam" w:cs="Miriam"/>
          <w:rtl/>
        </w:rPr>
        <w:t xml:space="preserve"> </w:t>
      </w:r>
      <w:r w:rsidRPr="008A7E62">
        <w:rPr>
          <w:rFonts w:ascii="Miriam" w:cs="Miriam" w:hint="eastAsia"/>
          <w:rtl/>
        </w:rPr>
        <w:t>ליזהר</w:t>
      </w:r>
      <w:r w:rsidRPr="008A7E62">
        <w:rPr>
          <w:rFonts w:ascii="Miriam" w:cs="Miriam"/>
          <w:rtl/>
        </w:rPr>
        <w:t xml:space="preserve"> </w:t>
      </w:r>
      <w:r w:rsidRPr="008A7E62">
        <w:rPr>
          <w:rFonts w:ascii="Miriam" w:cs="Miriam" w:hint="eastAsia"/>
          <w:rtl/>
        </w:rPr>
        <w:t>שלא</w:t>
      </w:r>
      <w:r w:rsidRPr="008A7E62">
        <w:rPr>
          <w:rFonts w:ascii="Miriam" w:cs="Miriam"/>
          <w:rtl/>
        </w:rPr>
        <w:t xml:space="preserve"> </w:t>
      </w:r>
      <w:r w:rsidRPr="008A7E62">
        <w:rPr>
          <w:rFonts w:ascii="Miriam" w:cs="Miriam" w:hint="eastAsia"/>
          <w:rtl/>
        </w:rPr>
        <w:t>יקדש</w:t>
      </w:r>
      <w:r w:rsidRPr="008A7E62">
        <w:rPr>
          <w:rFonts w:ascii="Miriam" w:cs="Miriam"/>
          <w:rtl/>
        </w:rPr>
        <w:t xml:space="preserve"> </w:t>
      </w:r>
      <w:r w:rsidRPr="008A7E62">
        <w:rPr>
          <w:rFonts w:ascii="Miriam" w:cs="Miriam" w:hint="eastAsia"/>
          <w:rtl/>
        </w:rPr>
        <w:t>בטבעת</w:t>
      </w:r>
      <w:r w:rsidRPr="008A7E62">
        <w:rPr>
          <w:rFonts w:ascii="Miriam" w:cs="Miriam"/>
          <w:rtl/>
        </w:rPr>
        <w:t xml:space="preserve"> </w:t>
      </w:r>
      <w:r w:rsidRPr="008A7E62">
        <w:rPr>
          <w:rFonts w:ascii="Miriam" w:cs="Miriam" w:hint="eastAsia"/>
          <w:rtl/>
        </w:rPr>
        <w:t>שיש</w:t>
      </w:r>
      <w:r w:rsidRPr="008A7E62">
        <w:rPr>
          <w:rFonts w:ascii="Miriam" w:cs="Miriam"/>
          <w:rtl/>
        </w:rPr>
        <w:t xml:space="preserve"> </w:t>
      </w:r>
      <w:r w:rsidRPr="008A7E62">
        <w:rPr>
          <w:rFonts w:ascii="Miriam" w:cs="Miriam" w:hint="eastAsia"/>
          <w:rtl/>
        </w:rPr>
        <w:t>עליה</w:t>
      </w:r>
      <w:r w:rsidRPr="008A7E62">
        <w:rPr>
          <w:rFonts w:ascii="Miriam" w:cs="Miriam"/>
          <w:rtl/>
        </w:rPr>
        <w:t xml:space="preserve"> </w:t>
      </w:r>
      <w:r w:rsidRPr="008A7E62">
        <w:rPr>
          <w:rFonts w:ascii="Miriam" w:cs="Miriam" w:hint="eastAsia"/>
          <w:rtl/>
        </w:rPr>
        <w:t>אבן</w:t>
      </w:r>
      <w:r w:rsidRPr="008A7E62">
        <w:rPr>
          <w:rFonts w:ascii="Miriam" w:cs="Miriam" w:hint="cs"/>
          <w:rtl/>
        </w:rPr>
        <w:t>,</w:t>
      </w:r>
      <w:r w:rsidRPr="008A7E62">
        <w:rPr>
          <w:rFonts w:ascii="Miriam" w:cs="Miriam"/>
          <w:rtl/>
        </w:rPr>
        <w:t xml:space="preserve"> </w:t>
      </w:r>
      <w:r w:rsidRPr="008A7E62">
        <w:rPr>
          <w:rFonts w:ascii="Miriam" w:cs="Miriam" w:hint="eastAsia"/>
          <w:rtl/>
        </w:rPr>
        <w:t>מפני</w:t>
      </w:r>
      <w:r w:rsidRPr="008A7E62">
        <w:rPr>
          <w:rFonts w:ascii="Miriam" w:cs="Miriam"/>
          <w:rtl/>
        </w:rPr>
        <w:t xml:space="preserve"> </w:t>
      </w:r>
      <w:r w:rsidRPr="008A7E62">
        <w:rPr>
          <w:rFonts w:ascii="Miriam" w:cs="Miriam" w:hint="eastAsia"/>
          <w:b/>
          <w:bCs/>
          <w:rtl/>
        </w:rPr>
        <w:t>שאין</w:t>
      </w:r>
      <w:r w:rsidRPr="008A7E62">
        <w:rPr>
          <w:rFonts w:ascii="Miriam" w:cs="Miriam"/>
          <w:b/>
          <w:bCs/>
          <w:rtl/>
        </w:rPr>
        <w:t xml:space="preserve"> </w:t>
      </w:r>
      <w:r w:rsidRPr="008A7E62">
        <w:rPr>
          <w:rFonts w:ascii="Miriam" w:cs="Miriam" w:hint="eastAsia"/>
          <w:b/>
          <w:bCs/>
          <w:rtl/>
        </w:rPr>
        <w:t>שומתו</w:t>
      </w:r>
      <w:r w:rsidRPr="008A7E62">
        <w:rPr>
          <w:rFonts w:ascii="Miriam" w:cs="Miriam"/>
          <w:b/>
          <w:bCs/>
          <w:rtl/>
        </w:rPr>
        <w:t xml:space="preserve"> </w:t>
      </w:r>
      <w:r w:rsidRPr="008A7E62">
        <w:rPr>
          <w:rFonts w:ascii="Miriam" w:cs="Miriam" w:hint="eastAsia"/>
          <w:b/>
          <w:bCs/>
          <w:rtl/>
        </w:rPr>
        <w:t>ידועה</w:t>
      </w:r>
      <w:r w:rsidRPr="008A7E62">
        <w:rPr>
          <w:rFonts w:ascii="Miriam" w:cs="Miriam" w:hint="cs"/>
          <w:rtl/>
        </w:rPr>
        <w:t xml:space="preserve">". </w:t>
      </w:r>
      <w:proofErr w:type="spellStart"/>
      <w:r w:rsidRPr="008A7E62">
        <w:rPr>
          <w:rFonts w:ascii="Miriam" w:cs="Miriam" w:hint="cs"/>
          <w:rtl/>
        </w:rPr>
        <w:t>וצע"ע</w:t>
      </w:r>
      <w:proofErr w:type="spellEnd"/>
      <w:r w:rsidRPr="008A7E62">
        <w:rPr>
          <w:rFonts w:ascii="Miriam" w:cs="Miriam" w:hint="cs"/>
          <w:rtl/>
        </w:rPr>
        <w:t>.</w:t>
      </w:r>
    </w:p>
  </w:footnote>
  <w:footnote w:id="37">
    <w:p w14:paraId="52C84CE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רא"ש</w:t>
      </w:r>
      <w:proofErr w:type="spellEnd"/>
      <w:r w:rsidRPr="008A7E62">
        <w:rPr>
          <w:rFonts w:cs="Miriam" w:hint="cs"/>
          <w:rtl/>
        </w:rPr>
        <w:t xml:space="preserve">, קידושין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Ref130905481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36</w:t>
      </w:r>
      <w:r w:rsidRPr="008A7E62">
        <w:rPr>
          <w:rFonts w:cs="Miriam"/>
          <w:rtl/>
        </w:rPr>
        <w:fldChar w:fldCharType="end"/>
      </w:r>
      <w:r w:rsidRPr="008A7E62">
        <w:rPr>
          <w:rFonts w:cs="Miriam" w:hint="cs"/>
          <w:rtl/>
        </w:rPr>
        <w:t xml:space="preserve">). שפסקי </w:t>
      </w:r>
      <w:proofErr w:type="spellStart"/>
      <w:r w:rsidRPr="008A7E62">
        <w:rPr>
          <w:rFonts w:cs="Miriam" w:hint="cs"/>
          <w:rtl/>
        </w:rPr>
        <w:t>הרא"ש</w:t>
      </w:r>
      <w:proofErr w:type="spellEnd"/>
      <w:r w:rsidRPr="008A7E62">
        <w:rPr>
          <w:rFonts w:cs="Miriam" w:hint="cs"/>
          <w:rtl/>
        </w:rPr>
        <w:t xml:space="preserve"> מכונים גם '</w:t>
      </w:r>
      <w:proofErr w:type="spellStart"/>
      <w:r w:rsidRPr="008A7E62">
        <w:rPr>
          <w:rFonts w:cs="Miriam" w:hint="cs"/>
          <w:rtl/>
        </w:rPr>
        <w:t>אשר"י</w:t>
      </w:r>
      <w:proofErr w:type="spellEnd"/>
      <w:r w:rsidRPr="008A7E62">
        <w:rPr>
          <w:rFonts w:cs="Miriam" w:hint="cs"/>
          <w:rtl/>
        </w:rPr>
        <w:t xml:space="preserve">' (רק אצל חכמי אשכנז וצרפת, ראה רי"ש שפיגל, עמודים בתולדות הספר העברי - כתיבה והעתקה, רמת-גן תשסה, עמ' 424). אמנם מעניין, מדוע רבינו מציין </w:t>
      </w:r>
      <w:proofErr w:type="spellStart"/>
      <w:r w:rsidRPr="008A7E62">
        <w:rPr>
          <w:rFonts w:cs="Miriam" w:hint="cs"/>
          <w:rtl/>
        </w:rPr>
        <w:t>לרא"ש</w:t>
      </w:r>
      <w:proofErr w:type="spellEnd"/>
      <w:r w:rsidRPr="008A7E62">
        <w:rPr>
          <w:rFonts w:cs="Miriam" w:hint="cs"/>
          <w:rtl/>
        </w:rPr>
        <w:t xml:space="preserve"> החולק על שיטה זו (עי' לעיל, תחילת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Ref130905481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36</w:t>
      </w:r>
      <w:r w:rsidRPr="008A7E62">
        <w:rPr>
          <w:rFonts w:cs="Miriam"/>
          <w:rtl/>
        </w:rPr>
        <w:fldChar w:fldCharType="end"/>
      </w:r>
      <w:r w:rsidRPr="008A7E62">
        <w:rPr>
          <w:rFonts w:cs="Miriam" w:hint="cs"/>
          <w:rtl/>
        </w:rPr>
        <w:t>) ולא למקורות אחרים המסכימים לה!</w:t>
      </w:r>
    </w:p>
  </w:footnote>
  <w:footnote w:id="38">
    <w:p w14:paraId="693AE2E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כשיטת אביאסף, מובא בהגהות </w:t>
      </w:r>
      <w:proofErr w:type="spellStart"/>
      <w:r w:rsidRPr="008A7E62">
        <w:rPr>
          <w:rFonts w:cs="Miriam" w:hint="cs"/>
          <w:rtl/>
        </w:rPr>
        <w:t>מיימוניות</w:t>
      </w:r>
      <w:proofErr w:type="spellEnd"/>
      <w:r w:rsidRPr="008A7E62">
        <w:rPr>
          <w:rFonts w:cs="Miriam" w:hint="cs"/>
          <w:rtl/>
        </w:rPr>
        <w:t xml:space="preserve">, הלכות אישות פ"ז </w:t>
      </w:r>
      <w:proofErr w:type="spellStart"/>
      <w:r w:rsidRPr="008A7E62">
        <w:rPr>
          <w:rFonts w:cs="Miriam" w:hint="cs"/>
          <w:rtl/>
        </w:rPr>
        <w:t>הי"ח</w:t>
      </w:r>
      <w:proofErr w:type="spellEnd"/>
      <w:r w:rsidRPr="008A7E62">
        <w:rPr>
          <w:rFonts w:cs="Miriam" w:hint="cs"/>
          <w:rtl/>
        </w:rPr>
        <w:t>, אות ה: "</w:t>
      </w:r>
      <w:r w:rsidRPr="008A7E62">
        <w:rPr>
          <w:rFonts w:cs="Miriam" w:hint="eastAsia"/>
          <w:rtl/>
        </w:rPr>
        <w:t>נהגו</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לקדש</w:t>
      </w:r>
      <w:r w:rsidRPr="008A7E62">
        <w:rPr>
          <w:rFonts w:cs="Miriam"/>
          <w:rtl/>
        </w:rPr>
        <w:t xml:space="preserve"> </w:t>
      </w:r>
      <w:r w:rsidRPr="008A7E62">
        <w:rPr>
          <w:rFonts w:cs="Miriam" w:hint="eastAsia"/>
          <w:rtl/>
        </w:rPr>
        <w:t>בטבעת</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אבן</w:t>
      </w:r>
      <w:r w:rsidRPr="008A7E62">
        <w:rPr>
          <w:rFonts w:cs="Miriam" w:hint="cs"/>
          <w:rtl/>
        </w:rPr>
        <w:t>,</w:t>
      </w:r>
      <w:r w:rsidRPr="008A7E62">
        <w:rPr>
          <w:rFonts w:cs="Miriam"/>
          <w:rtl/>
        </w:rPr>
        <w:t xml:space="preserve"> </w:t>
      </w:r>
      <w:r w:rsidRPr="008A7E62">
        <w:rPr>
          <w:rFonts w:cs="Miriam" w:hint="eastAsia"/>
          <w:rtl/>
        </w:rPr>
        <w:t>שרוב</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אינן</w:t>
      </w:r>
      <w:r w:rsidRPr="008A7E62">
        <w:rPr>
          <w:rFonts w:cs="Miriam"/>
          <w:rtl/>
        </w:rPr>
        <w:t xml:space="preserve"> </w:t>
      </w:r>
      <w:r w:rsidRPr="008A7E62">
        <w:rPr>
          <w:rFonts w:cs="Miriam" w:hint="eastAsia"/>
          <w:rtl/>
        </w:rPr>
        <w:t>בקיאים</w:t>
      </w:r>
      <w:r w:rsidRPr="008A7E62">
        <w:rPr>
          <w:rFonts w:cs="Miriam"/>
          <w:rtl/>
        </w:rPr>
        <w:t xml:space="preserve"> </w:t>
      </w:r>
      <w:r w:rsidRPr="008A7E62">
        <w:rPr>
          <w:rFonts w:cs="Miriam" w:hint="eastAsia"/>
          <w:rtl/>
        </w:rPr>
        <w:t>בשומת</w:t>
      </w:r>
      <w:r w:rsidRPr="008A7E62">
        <w:rPr>
          <w:rFonts w:cs="Miriam"/>
          <w:rtl/>
        </w:rPr>
        <w:t xml:space="preserve"> </w:t>
      </w:r>
      <w:r w:rsidRPr="008A7E62">
        <w:rPr>
          <w:rFonts w:cs="Miriam" w:hint="eastAsia"/>
          <w:rtl/>
        </w:rPr>
        <w:t>אבנים</w:t>
      </w:r>
      <w:r w:rsidRPr="008A7E62">
        <w:rPr>
          <w:rFonts w:cs="Miriam"/>
          <w:rtl/>
        </w:rPr>
        <w:t xml:space="preserve">. </w:t>
      </w:r>
      <w:r w:rsidRPr="008A7E62">
        <w:rPr>
          <w:rFonts w:cs="Miriam" w:hint="eastAsia"/>
          <w:rtl/>
        </w:rPr>
        <w:t>וכתב</w:t>
      </w:r>
      <w:r w:rsidRPr="008A7E62">
        <w:rPr>
          <w:rFonts w:cs="Miriam"/>
          <w:rtl/>
        </w:rPr>
        <w:t xml:space="preserve"> </w:t>
      </w:r>
      <w:r w:rsidRPr="008A7E62">
        <w:rPr>
          <w:rFonts w:cs="Miriam" w:hint="eastAsia"/>
          <w:rtl/>
        </w:rPr>
        <w:t>באביאסף</w:t>
      </w:r>
      <w:r w:rsidRPr="008A7E62">
        <w:rPr>
          <w:rFonts w:cs="Miriam" w:hint="cs"/>
          <w:rtl/>
        </w:rPr>
        <w:t>,</w:t>
      </w:r>
      <w:r w:rsidRPr="008A7E62">
        <w:rPr>
          <w:rFonts w:cs="Miriam"/>
          <w:rtl/>
        </w:rPr>
        <w:t xml:space="preserve"> </w:t>
      </w:r>
      <w:r w:rsidRPr="008A7E62">
        <w:rPr>
          <w:rFonts w:cs="Miriam" w:hint="eastAsia"/>
          <w:b/>
          <w:bCs/>
          <w:rtl/>
        </w:rPr>
        <w:t>ומיהו</w:t>
      </w:r>
      <w:r w:rsidRPr="008A7E62">
        <w:rPr>
          <w:rFonts w:cs="Miriam" w:hint="cs"/>
          <w:b/>
          <w:bCs/>
          <w:rtl/>
        </w:rPr>
        <w:t>,</w:t>
      </w:r>
      <w:r w:rsidRPr="008A7E62">
        <w:rPr>
          <w:rFonts w:cs="Miriam"/>
          <w:b/>
          <w:bCs/>
          <w:rtl/>
        </w:rPr>
        <w:t xml:space="preserve"> </w:t>
      </w:r>
      <w:r w:rsidRPr="008A7E62">
        <w:rPr>
          <w:rFonts w:cs="Miriam" w:hint="eastAsia"/>
          <w:b/>
          <w:bCs/>
          <w:rtl/>
        </w:rPr>
        <w:t>אם</w:t>
      </w:r>
      <w:r w:rsidRPr="008A7E62">
        <w:rPr>
          <w:rFonts w:cs="Miriam"/>
          <w:b/>
          <w:bCs/>
          <w:rtl/>
        </w:rPr>
        <w:t xml:space="preserve"> </w:t>
      </w:r>
      <w:r w:rsidRPr="008A7E62">
        <w:rPr>
          <w:rFonts w:cs="Miriam" w:hint="eastAsia"/>
          <w:b/>
          <w:bCs/>
          <w:rtl/>
        </w:rPr>
        <w:t>קידש</w:t>
      </w:r>
      <w:r w:rsidRPr="008A7E62">
        <w:rPr>
          <w:rFonts w:cs="Miriam" w:hint="cs"/>
          <w:b/>
          <w:bCs/>
          <w:rtl/>
        </w:rPr>
        <w:t xml:space="preserve"> -</w:t>
      </w:r>
      <w:r w:rsidRPr="008A7E62">
        <w:rPr>
          <w:rFonts w:cs="Miriam"/>
          <w:b/>
          <w:bCs/>
          <w:rtl/>
        </w:rPr>
        <w:t xml:space="preserve"> </w:t>
      </w:r>
      <w:r w:rsidRPr="008A7E62">
        <w:rPr>
          <w:rFonts w:cs="Miriam" w:hint="eastAsia"/>
          <w:b/>
          <w:bCs/>
          <w:rtl/>
        </w:rPr>
        <w:t>מקודשת</w:t>
      </w:r>
      <w:r w:rsidRPr="008A7E62">
        <w:rPr>
          <w:rFonts w:cs="Miriam" w:hint="cs"/>
          <w:rtl/>
        </w:rPr>
        <w:t xml:space="preserve">". וכשיטת רבינו איתא בתשובות חכמי פרובינציה, סי' </w:t>
      </w:r>
      <w:proofErr w:type="spellStart"/>
      <w:r w:rsidRPr="008A7E62">
        <w:rPr>
          <w:rFonts w:cs="Miriam" w:hint="cs"/>
          <w:rtl/>
        </w:rPr>
        <w:t>כו</w:t>
      </w:r>
      <w:proofErr w:type="spellEnd"/>
      <w:r w:rsidRPr="008A7E62">
        <w:rPr>
          <w:rFonts w:cs="Miriam" w:hint="cs"/>
          <w:rtl/>
        </w:rPr>
        <w:t xml:space="preserve">, אות ב. וגם בספר כלבו, סי' </w:t>
      </w:r>
      <w:proofErr w:type="spellStart"/>
      <w:r w:rsidRPr="008A7E62">
        <w:rPr>
          <w:rFonts w:cs="Miriam" w:hint="cs"/>
          <w:rtl/>
        </w:rPr>
        <w:t>עה</w:t>
      </w:r>
      <w:proofErr w:type="spellEnd"/>
      <w:r w:rsidRPr="008A7E62">
        <w:rPr>
          <w:rFonts w:cs="Miriam" w:hint="cs"/>
          <w:rtl/>
        </w:rPr>
        <w:t xml:space="preserve"> (מהדורת ר"ד אברהם, כרך חמישי, עמ' </w:t>
      </w:r>
      <w:proofErr w:type="spellStart"/>
      <w:r w:rsidRPr="008A7E62">
        <w:rPr>
          <w:rFonts w:cs="Miriam" w:hint="cs"/>
          <w:rtl/>
        </w:rPr>
        <w:t>קא</w:t>
      </w:r>
      <w:proofErr w:type="spellEnd"/>
      <w:r w:rsidRPr="008A7E62">
        <w:rPr>
          <w:rFonts w:cs="Miriam" w:hint="cs"/>
          <w:rtl/>
        </w:rPr>
        <w:t>-קב): "</w:t>
      </w:r>
      <w:r w:rsidRPr="008A7E62">
        <w:rPr>
          <w:rFonts w:cs="Miriam" w:hint="eastAsia"/>
          <w:rtl/>
        </w:rPr>
        <w:t>נהגו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לקדש</w:t>
      </w:r>
      <w:r w:rsidRPr="008A7E62">
        <w:rPr>
          <w:rFonts w:cs="Miriam"/>
          <w:rtl/>
        </w:rPr>
        <w:t xml:space="preserve"> </w:t>
      </w:r>
      <w:r w:rsidRPr="008A7E62">
        <w:rPr>
          <w:rFonts w:cs="Miriam" w:hint="eastAsia"/>
          <w:rtl/>
        </w:rPr>
        <w:t>בטבעת</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אבן</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מרגלית</w:t>
      </w:r>
      <w:r w:rsidRPr="008A7E62">
        <w:rPr>
          <w:rFonts w:cs="Miriam"/>
          <w:rtl/>
        </w:rPr>
        <w:t xml:space="preserve">, </w:t>
      </w:r>
      <w:r w:rsidRPr="008A7E62">
        <w:rPr>
          <w:rFonts w:cs="Miriam" w:hint="eastAsia"/>
          <w:rtl/>
        </w:rPr>
        <w:t>שלא</w:t>
      </w:r>
      <w:r w:rsidRPr="008A7E62">
        <w:rPr>
          <w:rFonts w:cs="Miriam"/>
          <w:rtl/>
        </w:rPr>
        <w:t xml:space="preserve"> </w:t>
      </w:r>
      <w:proofErr w:type="spellStart"/>
      <w:r w:rsidRPr="008A7E62">
        <w:rPr>
          <w:rFonts w:cs="Miriam" w:hint="eastAsia"/>
          <w:rtl/>
        </w:rPr>
        <w:t>תתן</w:t>
      </w:r>
      <w:proofErr w:type="spellEnd"/>
      <w:r w:rsidRPr="008A7E62">
        <w:rPr>
          <w:rFonts w:cs="Miriam"/>
          <w:rtl/>
        </w:rPr>
        <w:t xml:space="preserve"> </w:t>
      </w:r>
      <w:r w:rsidRPr="008A7E62">
        <w:rPr>
          <w:rFonts w:cs="Miriam" w:hint="eastAsia"/>
          <w:rtl/>
        </w:rPr>
        <w:t>לבה</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המרגלית</w:t>
      </w:r>
      <w:r w:rsidRPr="008A7E62">
        <w:rPr>
          <w:rFonts w:cs="Miriam" w:hint="cs"/>
          <w:rtl/>
        </w:rPr>
        <w:t>,</w:t>
      </w:r>
      <w:r w:rsidRPr="008A7E62">
        <w:rPr>
          <w:rFonts w:cs="Miriam"/>
          <w:rtl/>
        </w:rPr>
        <w:t xml:space="preserve"> </w:t>
      </w:r>
      <w:r w:rsidRPr="008A7E62">
        <w:rPr>
          <w:rFonts w:cs="Miriam" w:hint="eastAsia"/>
          <w:rtl/>
        </w:rPr>
        <w:t>ותחשוב</w:t>
      </w:r>
      <w:r w:rsidRPr="008A7E62">
        <w:rPr>
          <w:rFonts w:cs="Miriam"/>
          <w:rtl/>
        </w:rPr>
        <w:t xml:space="preserve"> </w:t>
      </w:r>
      <w:proofErr w:type="spellStart"/>
      <w:r w:rsidRPr="008A7E62">
        <w:rPr>
          <w:rFonts w:cs="Miriam" w:hint="eastAsia"/>
          <w:rtl/>
        </w:rPr>
        <w:t>דהיא</w:t>
      </w:r>
      <w:proofErr w:type="spellEnd"/>
      <w:r w:rsidRPr="008A7E62">
        <w:rPr>
          <w:rFonts w:cs="Miriam"/>
          <w:rtl/>
        </w:rPr>
        <w:t xml:space="preserve"> </w:t>
      </w:r>
      <w:proofErr w:type="spellStart"/>
      <w:r w:rsidRPr="008A7E62">
        <w:rPr>
          <w:rFonts w:cs="Miriam" w:hint="eastAsia"/>
          <w:rtl/>
        </w:rPr>
        <w:t>שוה</w:t>
      </w:r>
      <w:proofErr w:type="spellEnd"/>
      <w:r w:rsidRPr="008A7E62">
        <w:rPr>
          <w:rFonts w:cs="Miriam"/>
          <w:rtl/>
        </w:rPr>
        <w:t xml:space="preserve"> </w:t>
      </w:r>
      <w:r w:rsidRPr="008A7E62">
        <w:rPr>
          <w:rFonts w:cs="Miriam" w:hint="eastAsia"/>
          <w:rtl/>
        </w:rPr>
        <w:t>דמים</w:t>
      </w:r>
      <w:r w:rsidRPr="008A7E62">
        <w:rPr>
          <w:rFonts w:cs="Miriam"/>
          <w:rtl/>
        </w:rPr>
        <w:t xml:space="preserve"> </w:t>
      </w:r>
      <w:r w:rsidRPr="008A7E62">
        <w:rPr>
          <w:rFonts w:cs="Miriam" w:hint="eastAsia"/>
          <w:rtl/>
        </w:rPr>
        <w:t>יקרים</w:t>
      </w:r>
      <w:r w:rsidRPr="008A7E62">
        <w:rPr>
          <w:rFonts w:cs="Miriam"/>
          <w:rtl/>
        </w:rPr>
        <w:t xml:space="preserve"> </w:t>
      </w:r>
      <w:r w:rsidRPr="008A7E62">
        <w:rPr>
          <w:rFonts w:cs="Miriam" w:hint="eastAsia"/>
          <w:rtl/>
        </w:rPr>
        <w:t>ויהיה</w:t>
      </w:r>
      <w:r w:rsidRPr="008A7E62">
        <w:rPr>
          <w:rFonts w:cs="Miriam"/>
          <w:rtl/>
        </w:rPr>
        <w:t xml:space="preserve"> </w:t>
      </w:r>
      <w:r w:rsidRPr="008A7E62">
        <w:rPr>
          <w:rFonts w:cs="Miriam" w:hint="eastAsia"/>
          <w:rtl/>
        </w:rPr>
        <w:t>הדבר</w:t>
      </w:r>
      <w:r w:rsidRPr="008A7E62">
        <w:rPr>
          <w:rFonts w:cs="Miriam"/>
          <w:rtl/>
        </w:rPr>
        <w:t xml:space="preserve"> </w:t>
      </w:r>
      <w:r w:rsidRPr="008A7E62">
        <w:rPr>
          <w:rFonts w:cs="Miriam" w:hint="eastAsia"/>
          <w:rtl/>
        </w:rPr>
        <w:t>להפך</w:t>
      </w:r>
      <w:r w:rsidRPr="008A7E62">
        <w:rPr>
          <w:rFonts w:cs="Miriam" w:hint="cs"/>
          <w:rtl/>
        </w:rPr>
        <w:t>,</w:t>
      </w:r>
      <w:r w:rsidRPr="008A7E62">
        <w:rPr>
          <w:rFonts w:cs="Miriam"/>
          <w:rtl/>
        </w:rPr>
        <w:t xml:space="preserve"> </w:t>
      </w:r>
      <w:r w:rsidRPr="008A7E62">
        <w:rPr>
          <w:rFonts w:cs="Miriam" w:hint="eastAsia"/>
          <w:rtl/>
        </w:rPr>
        <w:t>ונמצאו</w:t>
      </w:r>
      <w:r w:rsidRPr="008A7E62">
        <w:rPr>
          <w:rFonts w:cs="Miriam"/>
          <w:rtl/>
        </w:rPr>
        <w:t xml:space="preserve"> </w:t>
      </w:r>
      <w:proofErr w:type="spellStart"/>
      <w:r w:rsidRPr="008A7E62">
        <w:rPr>
          <w:rFonts w:cs="Miriam" w:hint="eastAsia"/>
          <w:rtl/>
        </w:rPr>
        <w:t>קדושיה</w:t>
      </w:r>
      <w:proofErr w:type="spellEnd"/>
      <w:r w:rsidRPr="008A7E62">
        <w:rPr>
          <w:rFonts w:cs="Miriam"/>
          <w:rtl/>
        </w:rPr>
        <w:t xml:space="preserve"> </w:t>
      </w:r>
      <w:r w:rsidRPr="008A7E62">
        <w:rPr>
          <w:rFonts w:cs="Miriam" w:hint="eastAsia"/>
          <w:b/>
          <w:bCs/>
          <w:rtl/>
        </w:rPr>
        <w:t>קדושי</w:t>
      </w:r>
      <w:r w:rsidRPr="008A7E62">
        <w:rPr>
          <w:rFonts w:cs="Miriam"/>
          <w:b/>
          <w:bCs/>
          <w:rtl/>
        </w:rPr>
        <w:t xml:space="preserve"> </w:t>
      </w:r>
      <w:r w:rsidRPr="008A7E62">
        <w:rPr>
          <w:rFonts w:cs="Miriam" w:hint="eastAsia"/>
          <w:b/>
          <w:bCs/>
          <w:rtl/>
        </w:rPr>
        <w:t>טעות</w:t>
      </w:r>
      <w:r w:rsidRPr="008A7E62">
        <w:rPr>
          <w:rFonts w:cs="Miriam" w:hint="cs"/>
          <w:rtl/>
        </w:rPr>
        <w:t xml:space="preserve">". </w:t>
      </w:r>
      <w:proofErr w:type="spellStart"/>
      <w:r w:rsidRPr="008A7E62">
        <w:rPr>
          <w:rFonts w:cs="Miriam" w:hint="cs"/>
          <w:rtl/>
        </w:rPr>
        <w:t>ובאבודרהם</w:t>
      </w:r>
      <w:proofErr w:type="spellEnd"/>
      <w:r w:rsidRPr="008A7E62">
        <w:rPr>
          <w:rFonts w:cs="Miriam" w:hint="cs"/>
          <w:rtl/>
        </w:rPr>
        <w:t xml:space="preserve">, ענין ברכת אירוסין, </w:t>
      </w:r>
      <w:proofErr w:type="spellStart"/>
      <w:r w:rsidRPr="008A7E62">
        <w:rPr>
          <w:rFonts w:cs="Miriam" w:hint="cs"/>
          <w:rtl/>
        </w:rPr>
        <w:t>ס"ע</w:t>
      </w:r>
      <w:proofErr w:type="spellEnd"/>
      <w:r w:rsidRPr="008A7E62">
        <w:rPr>
          <w:rFonts w:cs="Miriam" w:hint="cs"/>
          <w:rtl/>
        </w:rPr>
        <w:t xml:space="preserve"> שנט: "</w:t>
      </w:r>
      <w:r w:rsidRPr="008A7E62">
        <w:rPr>
          <w:rFonts w:cs="Miriam" w:hint="eastAsia"/>
          <w:rtl/>
        </w:rPr>
        <w:t>והטעם</w:t>
      </w:r>
      <w:r w:rsidRPr="008A7E62">
        <w:rPr>
          <w:rFonts w:cs="Miriam"/>
          <w:rtl/>
        </w:rPr>
        <w:t xml:space="preserve"> </w:t>
      </w:r>
      <w:r w:rsidRPr="008A7E62">
        <w:rPr>
          <w:rFonts w:cs="Miriam" w:hint="eastAsia"/>
          <w:rtl/>
        </w:rPr>
        <w:t>שאין</w:t>
      </w:r>
      <w:r w:rsidRPr="008A7E62">
        <w:rPr>
          <w:rFonts w:cs="Miriam"/>
          <w:rtl/>
        </w:rPr>
        <w:t xml:space="preserve"> </w:t>
      </w:r>
      <w:proofErr w:type="spellStart"/>
      <w:r w:rsidRPr="008A7E62">
        <w:rPr>
          <w:rFonts w:cs="Miriam" w:hint="eastAsia"/>
          <w:rtl/>
        </w:rPr>
        <w:t>מקדשין</w:t>
      </w:r>
      <w:proofErr w:type="spellEnd"/>
      <w:r w:rsidRPr="008A7E62">
        <w:rPr>
          <w:rFonts w:cs="Miriam"/>
          <w:rtl/>
        </w:rPr>
        <w:t xml:space="preserve"> </w:t>
      </w:r>
      <w:r w:rsidRPr="008A7E62">
        <w:rPr>
          <w:rFonts w:cs="Miriam" w:hint="eastAsia"/>
          <w:rtl/>
        </w:rPr>
        <w:t>בטבעת</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אבן</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שאי</w:t>
      </w:r>
      <w:r w:rsidRPr="008A7E62">
        <w:rPr>
          <w:rFonts w:cs="Miriam"/>
          <w:rtl/>
        </w:rPr>
        <w:t xml:space="preserve"> </w:t>
      </w:r>
      <w:r w:rsidRPr="008A7E62">
        <w:rPr>
          <w:rFonts w:cs="Miriam" w:hint="eastAsia"/>
          <w:rtl/>
        </w:rPr>
        <w:t>אפשר</w:t>
      </w:r>
      <w:r w:rsidRPr="008A7E62">
        <w:rPr>
          <w:rFonts w:cs="Miriam"/>
          <w:rtl/>
        </w:rPr>
        <w:t xml:space="preserve"> </w:t>
      </w:r>
      <w:r w:rsidRPr="008A7E62">
        <w:rPr>
          <w:rFonts w:cs="Miriam" w:hint="eastAsia"/>
          <w:rtl/>
        </w:rPr>
        <w:t>שסמכה</w:t>
      </w:r>
      <w:r w:rsidRPr="008A7E62">
        <w:rPr>
          <w:rFonts w:cs="Miriam"/>
          <w:rtl/>
        </w:rPr>
        <w:t xml:space="preserve"> </w:t>
      </w:r>
      <w:r w:rsidRPr="008A7E62">
        <w:rPr>
          <w:rFonts w:cs="Miriam" w:hint="eastAsia"/>
          <w:rtl/>
        </w:rPr>
        <w:t>דעתה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האבן</w:t>
      </w:r>
      <w:r w:rsidRPr="008A7E62">
        <w:rPr>
          <w:rFonts w:cs="Miriam"/>
          <w:rtl/>
        </w:rPr>
        <w:t xml:space="preserve"> </w:t>
      </w:r>
      <w:proofErr w:type="spellStart"/>
      <w:r w:rsidRPr="008A7E62">
        <w:rPr>
          <w:rFonts w:cs="Miriam" w:hint="eastAsia"/>
          <w:rtl/>
        </w:rPr>
        <w:t>שתשוה</w:t>
      </w:r>
      <w:proofErr w:type="spellEnd"/>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משהיא</w:t>
      </w:r>
      <w:r w:rsidRPr="008A7E62">
        <w:rPr>
          <w:rFonts w:cs="Miriam"/>
          <w:rtl/>
        </w:rPr>
        <w:t xml:space="preserve"> </w:t>
      </w:r>
      <w:r w:rsidRPr="008A7E62">
        <w:rPr>
          <w:rFonts w:cs="Miriam" w:hint="eastAsia"/>
          <w:rtl/>
        </w:rPr>
        <w:t>סבורה</w:t>
      </w:r>
      <w:r w:rsidRPr="008A7E62">
        <w:rPr>
          <w:rFonts w:cs="Miriam" w:hint="cs"/>
          <w:rtl/>
        </w:rPr>
        <w:t>,</w:t>
      </w:r>
      <w:r w:rsidRPr="008A7E62">
        <w:rPr>
          <w:rFonts w:cs="Miriam"/>
          <w:rtl/>
        </w:rPr>
        <w:t xml:space="preserve"> </w:t>
      </w:r>
      <w:r w:rsidRPr="008A7E62">
        <w:rPr>
          <w:rFonts w:cs="Miriam" w:hint="eastAsia"/>
          <w:rtl/>
        </w:rPr>
        <w:t>והוו</w:t>
      </w:r>
      <w:r w:rsidRPr="008A7E62">
        <w:rPr>
          <w:rFonts w:cs="Miriam"/>
          <w:rtl/>
        </w:rPr>
        <w:t xml:space="preserve"> </w:t>
      </w:r>
      <w:r w:rsidRPr="008A7E62">
        <w:rPr>
          <w:rFonts w:cs="Miriam" w:hint="eastAsia"/>
          <w:rtl/>
        </w:rPr>
        <w:t>להו</w:t>
      </w:r>
      <w:r w:rsidRPr="008A7E62">
        <w:rPr>
          <w:rFonts w:cs="Miriam"/>
          <w:rtl/>
        </w:rPr>
        <w:t xml:space="preserve"> </w:t>
      </w:r>
      <w:proofErr w:type="spellStart"/>
      <w:r w:rsidRPr="008A7E62">
        <w:rPr>
          <w:rFonts w:cs="Miriam" w:hint="eastAsia"/>
          <w:rtl/>
        </w:rPr>
        <w:t>קדושין</w:t>
      </w:r>
      <w:proofErr w:type="spellEnd"/>
      <w:r w:rsidRPr="008A7E62">
        <w:rPr>
          <w:rFonts w:cs="Miriam"/>
          <w:rtl/>
        </w:rPr>
        <w:t xml:space="preserve"> </w:t>
      </w:r>
      <w:r w:rsidRPr="008A7E62">
        <w:rPr>
          <w:rFonts w:cs="Miriam" w:hint="eastAsia"/>
          <w:rtl/>
        </w:rPr>
        <w:t>בטעות</w:t>
      </w:r>
      <w:r w:rsidRPr="008A7E62">
        <w:rPr>
          <w:rFonts w:cs="Miriam" w:hint="cs"/>
          <w:rtl/>
        </w:rPr>
        <w:t>,</w:t>
      </w:r>
      <w:r w:rsidRPr="008A7E62">
        <w:rPr>
          <w:rFonts w:cs="Miriam"/>
          <w:rtl/>
        </w:rPr>
        <w:t xml:space="preserve"> </w:t>
      </w:r>
      <w:r w:rsidRPr="008A7E62">
        <w:rPr>
          <w:rFonts w:cs="Miriam" w:hint="eastAsia"/>
          <w:b/>
          <w:bCs/>
          <w:rtl/>
        </w:rPr>
        <w:t>ואינה</w:t>
      </w:r>
      <w:r w:rsidRPr="008A7E62">
        <w:rPr>
          <w:rFonts w:cs="Miriam"/>
          <w:b/>
          <w:bCs/>
          <w:rtl/>
        </w:rPr>
        <w:t xml:space="preserve"> </w:t>
      </w:r>
      <w:r w:rsidRPr="008A7E62">
        <w:rPr>
          <w:rFonts w:cs="Miriam" w:hint="eastAsia"/>
          <w:b/>
          <w:bCs/>
          <w:rtl/>
        </w:rPr>
        <w:t>מקודשת</w:t>
      </w:r>
      <w:r w:rsidRPr="008A7E62">
        <w:rPr>
          <w:rFonts w:cs="Miriam" w:hint="cs"/>
          <w:rtl/>
        </w:rPr>
        <w:t>".</w:t>
      </w:r>
    </w:p>
  </w:footnote>
  <w:footnote w:id="39">
    <w:p w14:paraId="131F9F7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מהרי"ל</w:t>
      </w:r>
      <w:proofErr w:type="spellEnd"/>
      <w:r w:rsidRPr="008A7E62">
        <w:rPr>
          <w:rFonts w:cs="Miriam" w:hint="cs"/>
          <w:rtl/>
        </w:rPr>
        <w:t xml:space="preserve"> (מנהגים), ליקוטים, אות </w:t>
      </w:r>
      <w:proofErr w:type="spellStart"/>
      <w:r w:rsidRPr="008A7E62">
        <w:rPr>
          <w:rFonts w:cs="Miriam" w:hint="cs"/>
          <w:rtl/>
        </w:rPr>
        <w:t>נז</w:t>
      </w:r>
      <w:proofErr w:type="spellEnd"/>
      <w:r w:rsidRPr="008A7E62">
        <w:rPr>
          <w:rFonts w:cs="Miriam" w:hint="cs"/>
          <w:rtl/>
        </w:rPr>
        <w:t xml:space="preserve">, עמ' </w:t>
      </w:r>
      <w:proofErr w:type="spellStart"/>
      <w:r w:rsidRPr="008A7E62">
        <w:rPr>
          <w:rFonts w:cs="Miriam" w:hint="cs"/>
          <w:rtl/>
        </w:rPr>
        <w:t>תרכה</w:t>
      </w:r>
      <w:proofErr w:type="spellEnd"/>
      <w:r w:rsidRPr="008A7E62">
        <w:rPr>
          <w:rFonts w:cs="Miriam" w:hint="cs"/>
          <w:rtl/>
        </w:rPr>
        <w:t xml:space="preserve">: "נוטריקון, היינו, </w:t>
      </w:r>
      <w:proofErr w:type="spellStart"/>
      <w:r w:rsidRPr="008A7E62">
        <w:rPr>
          <w:rFonts w:cs="Miriam" w:hint="cs"/>
          <w:rtl/>
        </w:rPr>
        <w:t>דמחלקין</w:t>
      </w:r>
      <w:proofErr w:type="spellEnd"/>
      <w:r w:rsidRPr="008A7E62">
        <w:rPr>
          <w:rFonts w:cs="Miriam" w:hint="cs"/>
          <w:rtl/>
        </w:rPr>
        <w:t xml:space="preserve"> אותיות התיבה לכמה תיבות, על דרך '</w:t>
      </w:r>
      <w:r w:rsidRPr="008A7E62">
        <w:rPr>
          <w:rFonts w:cs="Miriam" w:hint="cs"/>
          <w:b/>
          <w:bCs/>
          <w:rtl/>
        </w:rPr>
        <w:t>ירט</w:t>
      </w:r>
      <w:r w:rsidRPr="008A7E62">
        <w:rPr>
          <w:rFonts w:cs="Miriam" w:hint="cs"/>
          <w:rtl/>
        </w:rPr>
        <w:t xml:space="preserve"> הדרך לנגדי' (במדבר </w:t>
      </w:r>
      <w:proofErr w:type="spellStart"/>
      <w:r w:rsidRPr="008A7E62">
        <w:rPr>
          <w:rFonts w:cs="Miriam" w:hint="cs"/>
          <w:rtl/>
        </w:rPr>
        <w:t>כב</w:t>
      </w:r>
      <w:proofErr w:type="spellEnd"/>
      <w:r w:rsidRPr="008A7E62">
        <w:rPr>
          <w:rFonts w:cs="Miriam" w:hint="cs"/>
          <w:rtl/>
        </w:rPr>
        <w:t xml:space="preserve"> לב), </w:t>
      </w:r>
      <w:proofErr w:type="spellStart"/>
      <w:r w:rsidRPr="008A7E62">
        <w:rPr>
          <w:rFonts w:cs="Miriam" w:hint="cs"/>
          <w:rtl/>
        </w:rPr>
        <w:t>דרשינן</w:t>
      </w:r>
      <w:proofErr w:type="spellEnd"/>
      <w:r w:rsidRPr="008A7E62">
        <w:rPr>
          <w:rFonts w:cs="Miriam" w:hint="cs"/>
          <w:rtl/>
        </w:rPr>
        <w:t xml:space="preserve">: </w:t>
      </w:r>
      <w:r w:rsidRPr="008A7E62">
        <w:rPr>
          <w:rFonts w:cs="Miriam" w:hint="cs"/>
          <w:b/>
          <w:bCs/>
          <w:rtl/>
        </w:rPr>
        <w:t>י</w:t>
      </w:r>
      <w:r w:rsidRPr="008A7E62">
        <w:rPr>
          <w:rFonts w:cs="Miriam" w:hint="cs"/>
          <w:rtl/>
        </w:rPr>
        <w:t xml:space="preserve">ראה </w:t>
      </w:r>
      <w:r w:rsidRPr="008A7E62">
        <w:rPr>
          <w:rFonts w:cs="Miriam" w:hint="cs"/>
          <w:b/>
          <w:bCs/>
          <w:rtl/>
        </w:rPr>
        <w:t>ר</w:t>
      </w:r>
      <w:r w:rsidRPr="008A7E62">
        <w:rPr>
          <w:rFonts w:cs="Miriam" w:hint="cs"/>
          <w:rtl/>
        </w:rPr>
        <w:t xml:space="preserve">אתה </w:t>
      </w:r>
      <w:r w:rsidRPr="008A7E62">
        <w:rPr>
          <w:rFonts w:cs="Miriam" w:hint="cs"/>
          <w:b/>
          <w:bCs/>
          <w:rtl/>
        </w:rPr>
        <w:t>נ</w:t>
      </w:r>
      <w:r w:rsidRPr="008A7E62">
        <w:rPr>
          <w:rFonts w:cs="Miriam" w:hint="cs"/>
          <w:rtl/>
        </w:rPr>
        <w:t>טתה".</w:t>
      </w:r>
    </w:p>
  </w:footnote>
  <w:footnote w:id="40">
    <w:p w14:paraId="3F3599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רמז זה, בקצרה, מובא בפירושי התורה </w:t>
      </w:r>
      <w:proofErr w:type="spellStart"/>
      <w:r w:rsidRPr="008A7E62">
        <w:rPr>
          <w:rFonts w:cs="Miriam" w:hint="cs"/>
          <w:rtl/>
        </w:rPr>
        <w:t>לר</w:t>
      </w:r>
      <w:proofErr w:type="spellEnd"/>
      <w:r w:rsidRPr="008A7E62">
        <w:rPr>
          <w:rFonts w:cs="Miriam" w:hint="cs"/>
          <w:rtl/>
        </w:rPr>
        <w:t xml:space="preserve">' חיים פלטיאל, דברים שם, עמ' 602; מנהגי ר"א </w:t>
      </w:r>
      <w:proofErr w:type="spellStart"/>
      <w:r w:rsidRPr="008A7E62">
        <w:rPr>
          <w:rFonts w:cs="Miriam" w:hint="cs"/>
          <w:rtl/>
        </w:rPr>
        <w:t>חילדיק</w:t>
      </w:r>
      <w:proofErr w:type="spellEnd"/>
      <w:r w:rsidRPr="008A7E62">
        <w:rPr>
          <w:rFonts w:cs="Miriam" w:hint="cs"/>
          <w:rtl/>
        </w:rPr>
        <w:t>, עמ' 181, בשינויי נוסחאות לשו' 41.</w:t>
      </w:r>
    </w:p>
  </w:footnote>
  <w:footnote w:id="41">
    <w:p w14:paraId="064DEA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ויותר באריכות,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378 (קטלוג </w:t>
      </w:r>
      <w:proofErr w:type="spellStart"/>
      <w:r w:rsidRPr="008A7E62">
        <w:rPr>
          <w:rFonts w:cs="Miriam" w:hint="cs"/>
          <w:rtl/>
        </w:rPr>
        <w:t>נויבאואר</w:t>
      </w:r>
      <w:proofErr w:type="spellEnd"/>
      <w:r w:rsidRPr="008A7E62">
        <w:rPr>
          <w:rFonts w:cs="Miriam" w:hint="cs"/>
          <w:rtl/>
        </w:rPr>
        <w:t>), משנת 1300 למניינם, דף 48 ע"ב. למקור זה הפנני ד"ר שמחה עמנואל הי"ו, ותשואות חן חן לו.</w:t>
      </w:r>
    </w:p>
  </w:footnote>
  <w:footnote w:id="42">
    <w:p w14:paraId="761DF9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משמע, ש</w:t>
      </w:r>
      <w:r w:rsidRPr="008A7E62">
        <w:rPr>
          <w:rFonts w:cs="Miriam" w:hint="cs"/>
          <w:b/>
          <w:bCs/>
          <w:rtl/>
        </w:rPr>
        <w:t>הקהל</w:t>
      </w:r>
      <w:r w:rsidRPr="008A7E62">
        <w:rPr>
          <w:rFonts w:cs="Miriam" w:hint="cs"/>
          <w:rtl/>
        </w:rPr>
        <w:t xml:space="preserve"> היה מכה את העדים. ולא מצאתי </w:t>
      </w:r>
      <w:proofErr w:type="spellStart"/>
      <w:r w:rsidRPr="008A7E62">
        <w:rPr>
          <w:rFonts w:cs="Miriam" w:hint="cs"/>
          <w:rtl/>
        </w:rPr>
        <w:t>איזכור</w:t>
      </w:r>
      <w:proofErr w:type="spellEnd"/>
      <w:r w:rsidRPr="008A7E62">
        <w:rPr>
          <w:rFonts w:cs="Miriam" w:hint="cs"/>
          <w:rtl/>
        </w:rPr>
        <w:t xml:space="preserve"> נוסף למנהג מחודש זה, </w:t>
      </w:r>
      <w:proofErr w:type="spellStart"/>
      <w:r w:rsidRPr="008A7E62">
        <w:rPr>
          <w:rFonts w:cs="Miriam" w:hint="cs"/>
          <w:rtl/>
        </w:rPr>
        <w:t>ובכת"י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בשינוי חשוב: "לכך נהגו להכות העדים </w:t>
      </w:r>
      <w:r w:rsidRPr="008A7E62">
        <w:rPr>
          <w:rFonts w:cs="Miriam" w:hint="cs"/>
          <w:b/>
          <w:bCs/>
          <w:rtl/>
        </w:rPr>
        <w:t>זה את זה</w:t>
      </w:r>
      <w:r w:rsidRPr="008A7E62">
        <w:rPr>
          <w:rFonts w:cs="Miriam" w:hint="cs"/>
          <w:rtl/>
        </w:rPr>
        <w:t xml:space="preserve"> בשעת קידושין".</w:t>
      </w:r>
    </w:p>
  </w:footnote>
  <w:footnote w:id="43">
    <w:p w14:paraId="76F9509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קידושין ב ע"א; שם יא ע"א.</w:t>
      </w:r>
    </w:p>
  </w:footnote>
  <w:footnote w:id="44">
    <w:p w14:paraId="559631A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=123. ומעניין שרבינו </w:t>
      </w:r>
      <w:proofErr w:type="spellStart"/>
      <w:r w:rsidRPr="008A7E62">
        <w:rPr>
          <w:rFonts w:cs="Miriam" w:hint="cs"/>
          <w:rtl/>
        </w:rPr>
        <w:t>מגמטר</w:t>
      </w:r>
      <w:proofErr w:type="spellEnd"/>
      <w:r w:rsidRPr="008A7E62">
        <w:rPr>
          <w:rFonts w:cs="Miriam" w:hint="cs"/>
          <w:rtl/>
        </w:rPr>
        <w:t xml:space="preserve"> מילה שאינה </w:t>
      </w:r>
      <w:proofErr w:type="spellStart"/>
      <w:r w:rsidRPr="008A7E62">
        <w:rPr>
          <w:rFonts w:cs="Miriam" w:hint="cs"/>
          <w:rtl/>
        </w:rPr>
        <w:t>תנ"כית</w:t>
      </w:r>
      <w:proofErr w:type="spellEnd"/>
      <w:r w:rsidRPr="008A7E62">
        <w:rPr>
          <w:rFonts w:cs="Miriam" w:hint="cs"/>
          <w:rtl/>
        </w:rPr>
        <w:t>! דבר נדיר בתקופת הראשונים. שבקידושין שם לא דרשו מילת '</w:t>
      </w:r>
      <w:proofErr w:type="spellStart"/>
      <w:r w:rsidRPr="008A7E62">
        <w:rPr>
          <w:rFonts w:cs="Miriam" w:hint="cs"/>
          <w:rtl/>
        </w:rPr>
        <w:t>קיחה</w:t>
      </w:r>
      <w:proofErr w:type="spellEnd"/>
      <w:r w:rsidRPr="008A7E62">
        <w:rPr>
          <w:rFonts w:cs="Miriam" w:hint="cs"/>
          <w:rtl/>
        </w:rPr>
        <w:t xml:space="preserve">' הנזכרת בתורה, אלא הקישו את הפסוקים "כי </w:t>
      </w:r>
      <w:proofErr w:type="spellStart"/>
      <w:r w:rsidRPr="008A7E62">
        <w:rPr>
          <w:rFonts w:cs="Miriam" w:hint="cs"/>
          <w:b/>
          <w:bCs/>
          <w:rtl/>
        </w:rPr>
        <w:t>יקח</w:t>
      </w:r>
      <w:proofErr w:type="spellEnd"/>
      <w:r w:rsidRPr="008A7E62">
        <w:rPr>
          <w:rFonts w:cs="Miriam" w:hint="cs"/>
          <w:rtl/>
        </w:rPr>
        <w:t xml:space="preserve"> איש </w:t>
      </w:r>
      <w:proofErr w:type="spellStart"/>
      <w:r w:rsidRPr="008A7E62">
        <w:rPr>
          <w:rFonts w:cs="Miriam" w:hint="cs"/>
          <w:rtl/>
        </w:rPr>
        <w:t>אשה</w:t>
      </w:r>
      <w:proofErr w:type="spellEnd"/>
      <w:r w:rsidRPr="008A7E62">
        <w:rPr>
          <w:rFonts w:cs="Miriam" w:hint="cs"/>
          <w:rtl/>
        </w:rPr>
        <w:t xml:space="preserve">" (דברים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ו"נתתי כסף השדה </w:t>
      </w:r>
      <w:r w:rsidRPr="008A7E62">
        <w:rPr>
          <w:rFonts w:cs="Miriam" w:hint="cs"/>
          <w:b/>
          <w:bCs/>
          <w:rtl/>
        </w:rPr>
        <w:t>קח</w:t>
      </w:r>
      <w:r w:rsidRPr="008A7E62">
        <w:rPr>
          <w:rFonts w:cs="Miriam" w:hint="cs"/>
          <w:rtl/>
        </w:rPr>
        <w:t xml:space="preserve"> ממני" (בראשית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w:t>
      </w:r>
    </w:p>
  </w:footnote>
  <w:footnote w:id="45">
    <w:p w14:paraId="7DFB004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שבת קל ע"א: "</w:t>
      </w:r>
      <w:r w:rsidRPr="008A7E62">
        <w:rPr>
          <w:rFonts w:cs="Miriam" w:hint="eastAsia"/>
          <w:rtl/>
        </w:rPr>
        <w:t>כל</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שקבלו</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בקטטה</w:t>
      </w:r>
      <w:r w:rsidRPr="008A7E62">
        <w:rPr>
          <w:rFonts w:cs="Miriam"/>
          <w:rtl/>
        </w:rPr>
        <w:t xml:space="preserve">, </w:t>
      </w:r>
      <w:r w:rsidRPr="008A7E62">
        <w:rPr>
          <w:rFonts w:cs="Miriam" w:hint="eastAsia"/>
          <w:rtl/>
        </w:rPr>
        <w:t>כגון</w:t>
      </w:r>
      <w:r w:rsidRPr="008A7E62">
        <w:rPr>
          <w:rFonts w:cs="Miriam"/>
          <w:rtl/>
        </w:rPr>
        <w:t xml:space="preserve"> </w:t>
      </w:r>
      <w:r w:rsidRPr="008A7E62">
        <w:rPr>
          <w:rFonts w:cs="Miriam" w:hint="eastAsia"/>
          <w:rtl/>
        </w:rPr>
        <w:t>עריות</w:t>
      </w:r>
      <w:r w:rsidRPr="008A7E62">
        <w:rPr>
          <w:rFonts w:cs="Miriam" w:hint="cs"/>
          <w:rtl/>
        </w:rPr>
        <w:t xml:space="preserve">... </w:t>
      </w:r>
      <w:r w:rsidRPr="008A7E62">
        <w:rPr>
          <w:rFonts w:cs="Miriam" w:hint="eastAsia"/>
          <w:rtl/>
        </w:rPr>
        <w:t>עדיין</w:t>
      </w:r>
      <w:r w:rsidRPr="008A7E62">
        <w:rPr>
          <w:rFonts w:cs="Miriam"/>
          <w:rtl/>
        </w:rPr>
        <w:t xml:space="preserve"> </w:t>
      </w:r>
      <w:proofErr w:type="spellStart"/>
      <w:r w:rsidRPr="008A7E62">
        <w:rPr>
          <w:rFonts w:cs="Miriam" w:hint="eastAsia"/>
          <w:rtl/>
        </w:rPr>
        <w:t>עושין</w:t>
      </w:r>
      <w:proofErr w:type="spellEnd"/>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בקטטה</w:t>
      </w:r>
      <w:r w:rsidRPr="008A7E62">
        <w:rPr>
          <w:rFonts w:cs="Miriam"/>
          <w:rtl/>
        </w:rPr>
        <w:t xml:space="preserve">, </w:t>
      </w:r>
      <w:proofErr w:type="spellStart"/>
      <w:r w:rsidRPr="008A7E62">
        <w:rPr>
          <w:rFonts w:cs="Miriam" w:hint="eastAsia"/>
          <w:b/>
          <w:bCs/>
          <w:rtl/>
        </w:rPr>
        <w:t>דליכא</w:t>
      </w:r>
      <w:proofErr w:type="spellEnd"/>
      <w:r w:rsidRPr="008A7E62">
        <w:rPr>
          <w:rFonts w:cs="Miriam"/>
          <w:b/>
          <w:bCs/>
          <w:rtl/>
        </w:rPr>
        <w:t xml:space="preserve"> </w:t>
      </w:r>
      <w:r w:rsidRPr="008A7E62">
        <w:rPr>
          <w:rFonts w:cs="Miriam" w:hint="eastAsia"/>
          <w:b/>
          <w:bCs/>
          <w:rtl/>
        </w:rPr>
        <w:t>כתובה</w:t>
      </w:r>
      <w:r w:rsidRPr="008A7E62">
        <w:rPr>
          <w:rFonts w:cs="Miriam"/>
          <w:b/>
          <w:bCs/>
          <w:rtl/>
        </w:rPr>
        <w:t xml:space="preserve"> </w:t>
      </w:r>
      <w:r w:rsidRPr="008A7E62">
        <w:rPr>
          <w:rFonts w:cs="Miriam" w:hint="eastAsia"/>
          <w:b/>
          <w:bCs/>
          <w:rtl/>
        </w:rPr>
        <w:t>דלא</w:t>
      </w:r>
      <w:r w:rsidRPr="008A7E62">
        <w:rPr>
          <w:rFonts w:cs="Miriam"/>
          <w:b/>
          <w:bCs/>
          <w:rtl/>
        </w:rPr>
        <w:t xml:space="preserve"> </w:t>
      </w:r>
      <w:r w:rsidRPr="008A7E62">
        <w:rPr>
          <w:rFonts w:cs="Miriam" w:hint="eastAsia"/>
          <w:b/>
          <w:bCs/>
          <w:rtl/>
        </w:rPr>
        <w:t>רמו</w:t>
      </w:r>
      <w:r w:rsidRPr="008A7E62">
        <w:rPr>
          <w:rFonts w:cs="Miriam"/>
          <w:b/>
          <w:bCs/>
          <w:rtl/>
        </w:rPr>
        <w:t xml:space="preserve"> </w:t>
      </w:r>
      <w:r w:rsidRPr="008A7E62">
        <w:rPr>
          <w:rFonts w:cs="Miriam" w:hint="eastAsia"/>
          <w:b/>
          <w:bCs/>
          <w:rtl/>
        </w:rPr>
        <w:t>בה</w:t>
      </w:r>
      <w:r w:rsidRPr="008A7E62">
        <w:rPr>
          <w:rFonts w:cs="Miriam"/>
          <w:b/>
          <w:bCs/>
          <w:rtl/>
        </w:rPr>
        <w:t xml:space="preserve"> </w:t>
      </w:r>
      <w:proofErr w:type="spellStart"/>
      <w:r w:rsidRPr="008A7E62">
        <w:rPr>
          <w:rFonts w:cs="Miriam" w:hint="eastAsia"/>
          <w:b/>
          <w:bCs/>
          <w:rtl/>
        </w:rPr>
        <w:t>תיגרא</w:t>
      </w:r>
      <w:proofErr w:type="spellEnd"/>
      <w:r w:rsidRPr="008A7E62">
        <w:rPr>
          <w:rFonts w:cs="Miriam" w:hint="cs"/>
          <w:rtl/>
        </w:rPr>
        <w:t>".</w:t>
      </w:r>
    </w:p>
  </w:footnote>
  <w:footnote w:id="46">
    <w:p w14:paraId="214650E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בכתבי הראשונים מצאנו קביעת תקנות או הקלה באי-אלו דינים מחשש '</w:t>
      </w:r>
      <w:proofErr w:type="spellStart"/>
      <w:r w:rsidRPr="008A7E62">
        <w:rPr>
          <w:rFonts w:cs="Miriam" w:hint="cs"/>
          <w:rtl/>
        </w:rPr>
        <w:t>דליכא</w:t>
      </w:r>
      <w:proofErr w:type="spellEnd"/>
      <w:r w:rsidRPr="008A7E62">
        <w:rPr>
          <w:rFonts w:cs="Miriam" w:hint="cs"/>
          <w:rtl/>
        </w:rPr>
        <w:t xml:space="preserve"> כתובה דלא רמו בה </w:t>
      </w:r>
      <w:proofErr w:type="spellStart"/>
      <w:r w:rsidRPr="008A7E62">
        <w:rPr>
          <w:rFonts w:cs="Miriam" w:hint="cs"/>
          <w:rtl/>
        </w:rPr>
        <w:t>תיגרא</w:t>
      </w:r>
      <w:proofErr w:type="spellEnd"/>
      <w:r w:rsidRPr="008A7E62">
        <w:rPr>
          <w:rFonts w:cs="Miriam" w:hint="cs"/>
          <w:rtl/>
        </w:rPr>
        <w:t xml:space="preserve">', ראה לדוגמא: שו"ת </w:t>
      </w:r>
      <w:proofErr w:type="spellStart"/>
      <w:r w:rsidRPr="008A7E62">
        <w:rPr>
          <w:rFonts w:cs="Miriam" w:hint="cs"/>
          <w:rtl/>
        </w:rPr>
        <w:t>הריב"ש</w:t>
      </w:r>
      <w:proofErr w:type="spellEnd"/>
      <w:r w:rsidRPr="008A7E62">
        <w:rPr>
          <w:rFonts w:cs="Miriam" w:hint="cs"/>
          <w:rtl/>
        </w:rPr>
        <w:t xml:space="preserve">, סו"ס טו (מובא בבית יוסף, </w:t>
      </w:r>
      <w:proofErr w:type="spellStart"/>
      <w:r w:rsidRPr="008A7E62">
        <w:rPr>
          <w:rFonts w:cs="Miriam" w:hint="cs"/>
          <w:rtl/>
        </w:rPr>
        <w:t>אה"ע</w:t>
      </w:r>
      <w:proofErr w:type="spellEnd"/>
      <w:r w:rsidRPr="008A7E62">
        <w:rPr>
          <w:rFonts w:cs="Miriam" w:hint="cs"/>
          <w:rtl/>
        </w:rPr>
        <w:t xml:space="preserve">, סי' </w:t>
      </w:r>
      <w:proofErr w:type="spellStart"/>
      <w:r w:rsidRPr="008A7E62">
        <w:rPr>
          <w:rFonts w:cs="Miriam" w:hint="cs"/>
          <w:rtl/>
        </w:rPr>
        <w:t>קנד</w:t>
      </w:r>
      <w:proofErr w:type="spellEnd"/>
      <w:r w:rsidRPr="008A7E62">
        <w:rPr>
          <w:rFonts w:cs="Miriam" w:hint="cs"/>
          <w:rtl/>
        </w:rPr>
        <w:t xml:space="preserve">, אות י); שו"ת </w:t>
      </w:r>
      <w:proofErr w:type="spellStart"/>
      <w:r w:rsidRPr="008A7E62">
        <w:rPr>
          <w:rFonts w:cs="Miriam" w:hint="cs"/>
          <w:rtl/>
        </w:rPr>
        <w:t>מהר"י</w:t>
      </w:r>
      <w:proofErr w:type="spellEnd"/>
      <w:r w:rsidRPr="008A7E62">
        <w:rPr>
          <w:rFonts w:cs="Miriam" w:hint="cs"/>
          <w:rtl/>
        </w:rPr>
        <w:t xml:space="preserve"> </w:t>
      </w:r>
      <w:proofErr w:type="spellStart"/>
      <w:r w:rsidRPr="008A7E62">
        <w:rPr>
          <w:rFonts w:cs="Miriam" w:hint="cs"/>
          <w:rtl/>
        </w:rPr>
        <w:t>מברונא</w:t>
      </w:r>
      <w:proofErr w:type="spellEnd"/>
      <w:r w:rsidRPr="008A7E62">
        <w:rPr>
          <w:rFonts w:cs="Miriam" w:hint="cs"/>
          <w:rtl/>
        </w:rPr>
        <w:t xml:space="preserve">, סו"ס צג; שו"ת </w:t>
      </w:r>
      <w:proofErr w:type="spellStart"/>
      <w:r w:rsidRPr="008A7E62">
        <w:rPr>
          <w:rFonts w:cs="Miriam" w:hint="cs"/>
          <w:rtl/>
        </w:rPr>
        <w:t>מהר"מ</w:t>
      </w:r>
      <w:proofErr w:type="spellEnd"/>
      <w:r w:rsidRPr="008A7E62">
        <w:rPr>
          <w:rFonts w:cs="Miriam" w:hint="cs"/>
          <w:rtl/>
        </w:rPr>
        <w:t xml:space="preserve"> מינץ, ב, סי' קט, עמ' </w:t>
      </w:r>
      <w:proofErr w:type="spellStart"/>
      <w:r w:rsidRPr="008A7E62">
        <w:rPr>
          <w:rFonts w:cs="Miriam" w:hint="cs"/>
          <w:rtl/>
        </w:rPr>
        <w:t>תקלג</w:t>
      </w:r>
      <w:proofErr w:type="spellEnd"/>
      <w:r w:rsidRPr="008A7E62">
        <w:rPr>
          <w:rFonts w:cs="Miriam" w:hint="cs"/>
          <w:rtl/>
        </w:rPr>
        <w:t xml:space="preserve">, ועמ' </w:t>
      </w:r>
      <w:proofErr w:type="spellStart"/>
      <w:r w:rsidRPr="008A7E62">
        <w:rPr>
          <w:rFonts w:cs="Miriam" w:hint="cs"/>
          <w:rtl/>
        </w:rPr>
        <w:t>תקלד</w:t>
      </w:r>
      <w:proofErr w:type="spellEnd"/>
      <w:r w:rsidRPr="008A7E62">
        <w:rPr>
          <w:rFonts w:cs="Miriam" w:hint="cs"/>
          <w:rtl/>
        </w:rPr>
        <w:t>.</w:t>
      </w:r>
    </w:p>
  </w:footnote>
  <w:footnote w:id="47">
    <w:p w14:paraId="219A6EE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תענית ב </w:t>
      </w:r>
      <w:proofErr w:type="spellStart"/>
      <w:r w:rsidRPr="008A7E62">
        <w:rPr>
          <w:rFonts w:cs="Miriam" w:hint="cs"/>
          <w:rtl/>
        </w:rPr>
        <w:t>סע"א</w:t>
      </w:r>
      <w:proofErr w:type="spellEnd"/>
      <w:r w:rsidRPr="008A7E62">
        <w:rPr>
          <w:rFonts w:cs="Miriam" w:hint="cs"/>
          <w:rtl/>
        </w:rPr>
        <w:t>: "</w:t>
      </w:r>
      <w:r w:rsidRPr="008A7E62">
        <w:rPr>
          <w:rFonts w:cs="Miriam" w:hint="eastAsia"/>
          <w:rtl/>
        </w:rPr>
        <w:t>שלשה</w:t>
      </w:r>
      <w:r w:rsidRPr="008A7E62">
        <w:rPr>
          <w:rFonts w:cs="Miriam"/>
          <w:rtl/>
        </w:rPr>
        <w:t xml:space="preserve"> </w:t>
      </w:r>
      <w:r w:rsidRPr="008A7E62">
        <w:rPr>
          <w:rFonts w:cs="Miriam" w:hint="eastAsia"/>
          <w:rtl/>
        </w:rPr>
        <w:t>מפתחות</w:t>
      </w:r>
      <w:r w:rsidRPr="008A7E62">
        <w:rPr>
          <w:rFonts w:cs="Miriam"/>
          <w:rtl/>
        </w:rPr>
        <w:t xml:space="preserve"> </w:t>
      </w:r>
      <w:r w:rsidRPr="008A7E62">
        <w:rPr>
          <w:rFonts w:cs="Miriam" w:hint="eastAsia"/>
          <w:rtl/>
        </w:rPr>
        <w:t>בידו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w:t>
      </w:r>
      <w:r w:rsidRPr="008A7E62">
        <w:rPr>
          <w:rFonts w:cs="Miriam" w:hint="cs"/>
          <w:rtl/>
        </w:rPr>
        <w:t xml:space="preserve">ב"ה </w:t>
      </w:r>
      <w:r w:rsidRPr="008A7E62">
        <w:rPr>
          <w:rFonts w:cs="Miriam" w:hint="eastAsia"/>
          <w:rtl/>
        </w:rPr>
        <w:t>שלא</w:t>
      </w:r>
      <w:r w:rsidRPr="008A7E62">
        <w:rPr>
          <w:rFonts w:cs="Miriam"/>
          <w:rtl/>
        </w:rPr>
        <w:t xml:space="preserve"> </w:t>
      </w:r>
      <w:r w:rsidRPr="008A7E62">
        <w:rPr>
          <w:rFonts w:cs="Miriam" w:hint="eastAsia"/>
          <w:rtl/>
        </w:rPr>
        <w:t>נמסרו</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שליח</w:t>
      </w:r>
      <w:r w:rsidRPr="008A7E62">
        <w:rPr>
          <w:rFonts w:cs="Miriam"/>
          <w:rtl/>
        </w:rPr>
        <w:t xml:space="preserve">, </w:t>
      </w:r>
      <w:r w:rsidRPr="008A7E62">
        <w:rPr>
          <w:rFonts w:cs="Miriam" w:hint="eastAsia"/>
          <w:rtl/>
        </w:rPr>
        <w:t>ואלו</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מפתח</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גשמים</w:t>
      </w:r>
      <w:r w:rsidRPr="008A7E62">
        <w:rPr>
          <w:rFonts w:cs="Miriam"/>
          <w:rtl/>
        </w:rPr>
        <w:t xml:space="preserve">, </w:t>
      </w:r>
      <w:r w:rsidRPr="008A7E62">
        <w:rPr>
          <w:rFonts w:cs="Miriam" w:hint="eastAsia"/>
          <w:rtl/>
        </w:rPr>
        <w:t>מפתח</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חיה</w:t>
      </w:r>
      <w:r w:rsidRPr="008A7E62">
        <w:rPr>
          <w:rFonts w:cs="Miriam"/>
          <w:rtl/>
        </w:rPr>
        <w:t xml:space="preserve">, </w:t>
      </w:r>
      <w:r w:rsidRPr="008A7E62">
        <w:rPr>
          <w:rFonts w:cs="Miriam" w:hint="eastAsia"/>
          <w:rtl/>
        </w:rPr>
        <w:t>ומפתח</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תחיית</w:t>
      </w:r>
      <w:r w:rsidRPr="008A7E62">
        <w:rPr>
          <w:rFonts w:cs="Miriam"/>
          <w:rtl/>
        </w:rPr>
        <w:t xml:space="preserve"> </w:t>
      </w:r>
      <w:r w:rsidRPr="008A7E62">
        <w:rPr>
          <w:rFonts w:cs="Miriam" w:hint="eastAsia"/>
          <w:rtl/>
        </w:rPr>
        <w:t>המתים</w:t>
      </w:r>
      <w:r w:rsidRPr="008A7E62">
        <w:rPr>
          <w:rFonts w:cs="Miriam" w:hint="cs"/>
          <w:rtl/>
        </w:rPr>
        <w:t xml:space="preserve">... </w:t>
      </w:r>
      <w:proofErr w:type="spellStart"/>
      <w:r w:rsidRPr="008A7E62">
        <w:rPr>
          <w:rFonts w:cs="Miriam" w:hint="cs"/>
          <w:rtl/>
        </w:rPr>
        <w:t>במערבא</w:t>
      </w:r>
      <w:proofErr w:type="spellEnd"/>
      <w:r w:rsidRPr="008A7E62">
        <w:rPr>
          <w:rFonts w:cs="Miriam" w:hint="cs"/>
          <w:rtl/>
        </w:rPr>
        <w:t xml:space="preserve"> אמרי: אף מפתח של פרנסה". וכך </w:t>
      </w:r>
      <w:proofErr w:type="spellStart"/>
      <w:r w:rsidRPr="008A7E62">
        <w:rPr>
          <w:rFonts w:cs="Miriam" w:hint="cs"/>
          <w:rtl/>
        </w:rPr>
        <w:t>בבר</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עג</w:t>
      </w:r>
      <w:proofErr w:type="spellEnd"/>
      <w:r w:rsidRPr="008A7E62">
        <w:rPr>
          <w:rFonts w:cs="Miriam" w:hint="cs"/>
          <w:rtl/>
        </w:rPr>
        <w:t xml:space="preserve"> ד; </w:t>
      </w:r>
      <w:proofErr w:type="spellStart"/>
      <w:r w:rsidRPr="008A7E62">
        <w:rPr>
          <w:rFonts w:cs="Miriam" w:hint="cs"/>
          <w:rtl/>
        </w:rPr>
        <w:t>דב</w:t>
      </w:r>
      <w:r w:rsidRPr="008A7E62">
        <w:rPr>
          <w:rFonts w:cs="Miriam"/>
          <w:rtl/>
        </w:rPr>
        <w:t>"</w:t>
      </w:r>
      <w:r w:rsidRPr="008A7E62">
        <w:rPr>
          <w:rFonts w:cs="Miriam" w:hint="cs"/>
          <w:rtl/>
        </w:rPr>
        <w:t>ר</w:t>
      </w:r>
      <w:proofErr w:type="spellEnd"/>
      <w:r w:rsidRPr="008A7E62">
        <w:rPr>
          <w:rFonts w:cs="Miriam" w:hint="cs"/>
          <w:rtl/>
        </w:rPr>
        <w:t>, ז ו, ועוד.</w:t>
      </w:r>
    </w:p>
  </w:footnote>
  <w:footnote w:id="48">
    <w:p w14:paraId="3C9C9A1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טור, </w:t>
      </w:r>
      <w:proofErr w:type="spellStart"/>
      <w:r w:rsidRPr="008A7E62">
        <w:rPr>
          <w:rFonts w:cs="Miriam" w:hint="cs"/>
          <w:rtl/>
        </w:rPr>
        <w:t>או"ח</w:t>
      </w:r>
      <w:proofErr w:type="spellEnd"/>
      <w:r w:rsidRPr="008A7E62">
        <w:rPr>
          <w:rFonts w:cs="Miriam" w:hint="cs"/>
          <w:rtl/>
        </w:rPr>
        <w:t>, סי' קיד: "</w:t>
      </w:r>
      <w:r w:rsidRPr="008A7E62">
        <w:rPr>
          <w:rFonts w:cs="Miriam" w:hint="eastAsia"/>
          <w:rtl/>
        </w:rPr>
        <w:t>ומנין</w:t>
      </w:r>
      <w:r w:rsidRPr="008A7E62">
        <w:rPr>
          <w:rFonts w:cs="Miriam"/>
          <w:rtl/>
        </w:rPr>
        <w:t xml:space="preserve"> </w:t>
      </w:r>
      <w:r w:rsidRPr="008A7E62">
        <w:rPr>
          <w:rFonts w:cs="Miriam" w:hint="eastAsia"/>
          <w:rtl/>
        </w:rPr>
        <w:t>תיבותיה</w:t>
      </w:r>
      <w:r w:rsidRPr="008A7E62">
        <w:rPr>
          <w:rFonts w:cs="Miriam" w:hint="cs"/>
          <w:rtl/>
        </w:rPr>
        <w:t xml:space="preserve"> [=של ברכת 'מחיה מתים']</w:t>
      </w:r>
      <w:r w:rsidRPr="008A7E62">
        <w:rPr>
          <w:rFonts w:cs="Miriam"/>
          <w:rtl/>
        </w:rPr>
        <w:t xml:space="preserve"> </w:t>
      </w:r>
      <w:proofErr w:type="spellStart"/>
      <w:r w:rsidRPr="008A7E62">
        <w:rPr>
          <w:rFonts w:cs="Miriam" w:hint="cs"/>
          <w:rtl/>
        </w:rPr>
        <w:t>חמשים</w:t>
      </w:r>
      <w:proofErr w:type="spellEnd"/>
      <w:r w:rsidRPr="008A7E62">
        <w:rPr>
          <w:rFonts w:cs="Miriam" w:hint="cs"/>
          <w:rtl/>
        </w:rPr>
        <w:t xml:space="preserve"> ואחת,</w:t>
      </w:r>
      <w:r w:rsidRPr="008A7E62">
        <w:rPr>
          <w:rFonts w:cs="Miriam"/>
          <w:rtl/>
        </w:rPr>
        <w:t xml:space="preserve"> </w:t>
      </w:r>
      <w:proofErr w:type="spellStart"/>
      <w:r w:rsidRPr="008A7E62">
        <w:rPr>
          <w:rFonts w:cs="Miriam" w:hint="eastAsia"/>
          <w:rtl/>
        </w:rPr>
        <w:t>כמנין</w:t>
      </w:r>
      <w:proofErr w:type="spellEnd"/>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של</w:t>
      </w:r>
      <w:r w:rsidRPr="008A7E62">
        <w:rPr>
          <w:rFonts w:cs="Miriam" w:hint="cs"/>
          <w:rtl/>
        </w:rPr>
        <w:t xml:space="preserve"> ארבעה</w:t>
      </w:r>
      <w:r w:rsidRPr="008A7E62">
        <w:rPr>
          <w:rFonts w:cs="Miriam"/>
          <w:rtl/>
        </w:rPr>
        <w:t xml:space="preserve"> </w:t>
      </w:r>
      <w:r w:rsidRPr="008A7E62">
        <w:rPr>
          <w:rFonts w:cs="Miriam" w:hint="eastAsia"/>
          <w:rtl/>
        </w:rPr>
        <w:t>פסוקים</w:t>
      </w:r>
      <w:r w:rsidRPr="008A7E62">
        <w:rPr>
          <w:rFonts w:cs="Miriam"/>
          <w:rtl/>
        </w:rPr>
        <w:t xml:space="preserve"> </w:t>
      </w:r>
      <w:proofErr w:type="spellStart"/>
      <w:r w:rsidRPr="008A7E62">
        <w:rPr>
          <w:rFonts w:cs="Miriam" w:hint="eastAsia"/>
          <w:rtl/>
        </w:rPr>
        <w:t>שהוסד</w:t>
      </w:r>
      <w:proofErr w:type="spellEnd"/>
      <w:r w:rsidRPr="008A7E62">
        <w:rPr>
          <w:rFonts w:cs="Miriam"/>
          <w:rtl/>
        </w:rPr>
        <w:t xml:space="preserve"> </w:t>
      </w:r>
      <w:r w:rsidRPr="008A7E62">
        <w:rPr>
          <w:rFonts w:cs="Miriam" w:hint="eastAsia"/>
          <w:rtl/>
        </w:rPr>
        <w:t>מהם</w:t>
      </w:r>
      <w:r w:rsidRPr="008A7E62">
        <w:rPr>
          <w:rFonts w:cs="Miriam" w:hint="cs"/>
          <w:rtl/>
        </w:rPr>
        <w:t>,</w:t>
      </w:r>
      <w:r w:rsidRPr="008A7E62">
        <w:rPr>
          <w:rFonts w:cs="Miriam"/>
          <w:rtl/>
        </w:rPr>
        <w:t xml:space="preserve"> </w:t>
      </w:r>
      <w:r w:rsidRPr="008A7E62">
        <w:rPr>
          <w:rFonts w:cs="Miriam" w:hint="eastAsia"/>
          <w:rtl/>
        </w:rPr>
        <w:t>והם</w:t>
      </w:r>
      <w:r w:rsidRPr="008A7E62">
        <w:rPr>
          <w:rFonts w:cs="Miriam" w:hint="cs"/>
          <w:rtl/>
        </w:rPr>
        <w:t xml:space="preserve"> ארבעה</w:t>
      </w:r>
      <w:r w:rsidRPr="008A7E62">
        <w:rPr>
          <w:rFonts w:cs="Miriam"/>
          <w:rtl/>
        </w:rPr>
        <w:t xml:space="preserve"> </w:t>
      </w:r>
      <w:r w:rsidRPr="008A7E62">
        <w:rPr>
          <w:rFonts w:cs="Miriam" w:hint="eastAsia"/>
          <w:rtl/>
        </w:rPr>
        <w:t>פסוקים</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cs"/>
          <w:rtl/>
        </w:rPr>
        <w:t>'</w:t>
      </w:r>
      <w:r w:rsidRPr="008A7E62">
        <w:rPr>
          <w:rFonts w:cs="Miriam" w:hint="eastAsia"/>
          <w:rtl/>
        </w:rPr>
        <w:t>מפתח</w:t>
      </w:r>
      <w:r w:rsidRPr="008A7E62">
        <w:rPr>
          <w:rFonts w:cs="Miriam" w:hint="cs"/>
          <w:rtl/>
        </w:rPr>
        <w:t>',</w:t>
      </w:r>
      <w:r w:rsidRPr="008A7E62">
        <w:rPr>
          <w:rFonts w:cs="Miriam"/>
          <w:rtl/>
        </w:rPr>
        <w:t xml:space="preserve"> </w:t>
      </w:r>
      <w:r w:rsidRPr="008A7E62">
        <w:rPr>
          <w:rFonts w:cs="Miriam" w:hint="eastAsia"/>
          <w:rtl/>
        </w:rPr>
        <w:t>ואינן</w:t>
      </w:r>
      <w:r w:rsidRPr="008A7E62">
        <w:rPr>
          <w:rFonts w:cs="Miriam"/>
          <w:rtl/>
        </w:rPr>
        <w:t xml:space="preserve"> </w:t>
      </w:r>
      <w:proofErr w:type="spellStart"/>
      <w:r w:rsidRPr="008A7E62">
        <w:rPr>
          <w:rFonts w:cs="Miriam" w:hint="eastAsia"/>
          <w:rtl/>
        </w:rPr>
        <w:t>נמסרין</w:t>
      </w:r>
      <w:proofErr w:type="spellEnd"/>
      <w:r w:rsidRPr="008A7E62">
        <w:rPr>
          <w:rFonts w:cs="Miriam"/>
          <w:rtl/>
        </w:rPr>
        <w:t xml:space="preserve"> </w:t>
      </w:r>
      <w:r w:rsidRPr="008A7E62">
        <w:rPr>
          <w:rFonts w:cs="Miriam" w:hint="eastAsia"/>
          <w:rtl/>
        </w:rPr>
        <w:t>בידי</w:t>
      </w:r>
      <w:r w:rsidRPr="008A7E62">
        <w:rPr>
          <w:rFonts w:cs="Miriam"/>
          <w:rtl/>
        </w:rPr>
        <w:t xml:space="preserve"> </w:t>
      </w:r>
      <w:r w:rsidRPr="008A7E62">
        <w:rPr>
          <w:rFonts w:cs="Miriam" w:hint="eastAsia"/>
          <w:rtl/>
        </w:rPr>
        <w:t>אדם</w:t>
      </w:r>
      <w:r w:rsidRPr="008A7E62">
        <w:rPr>
          <w:rFonts w:cs="Miriam" w:hint="cs"/>
          <w:rtl/>
        </w:rPr>
        <w:t>,</w:t>
      </w:r>
      <w:r w:rsidRPr="008A7E62">
        <w:rPr>
          <w:rFonts w:cs="Miriam"/>
          <w:rtl/>
        </w:rPr>
        <w:t xml:space="preserve"> </w:t>
      </w:r>
      <w:r w:rsidRPr="008A7E62">
        <w:rPr>
          <w:rFonts w:cs="Miriam" w:hint="eastAsia"/>
          <w:rtl/>
        </w:rPr>
        <w:t>ואלה</w:t>
      </w:r>
      <w:r w:rsidRPr="008A7E62">
        <w:rPr>
          <w:rFonts w:cs="Miriam"/>
          <w:rtl/>
        </w:rPr>
        <w:t xml:space="preserve"> </w:t>
      </w:r>
      <w:r w:rsidRPr="008A7E62">
        <w:rPr>
          <w:rFonts w:cs="Miriam" w:hint="eastAsia"/>
          <w:rtl/>
        </w:rPr>
        <w:t>הן</w:t>
      </w:r>
      <w:r w:rsidRPr="008A7E62">
        <w:rPr>
          <w:rFonts w:cs="Miriam" w:hint="cs"/>
          <w:rtl/>
        </w:rPr>
        <w:t>:</w:t>
      </w:r>
      <w:r w:rsidRPr="008A7E62">
        <w:rPr>
          <w:rFonts w:cs="Miriam"/>
          <w:rtl/>
        </w:rPr>
        <w:t xml:space="preserve"> </w:t>
      </w:r>
      <w:r w:rsidRPr="008A7E62">
        <w:rPr>
          <w:rFonts w:cs="Miriam" w:hint="eastAsia"/>
          <w:rtl/>
        </w:rPr>
        <w:t>מפתח</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גשמים</w:t>
      </w:r>
      <w:r w:rsidRPr="008A7E62">
        <w:rPr>
          <w:rFonts w:cs="Miriam" w:hint="cs"/>
          <w:rtl/>
        </w:rPr>
        <w:t>,</w:t>
      </w:r>
      <w:r w:rsidRPr="008A7E62">
        <w:rPr>
          <w:rFonts w:cs="Miriam"/>
          <w:rtl/>
        </w:rPr>
        <w:t xml:space="preserve"> </w:t>
      </w:r>
      <w:r w:rsidRPr="008A7E62">
        <w:rPr>
          <w:rFonts w:cs="Miriam" w:hint="eastAsia"/>
          <w:rtl/>
        </w:rPr>
        <w:t>ושל</w:t>
      </w:r>
      <w:r w:rsidRPr="008A7E62">
        <w:rPr>
          <w:rFonts w:cs="Miriam"/>
          <w:rtl/>
        </w:rPr>
        <w:t xml:space="preserve"> </w:t>
      </w:r>
      <w:r w:rsidRPr="008A7E62">
        <w:rPr>
          <w:rFonts w:cs="Miriam" w:hint="eastAsia"/>
          <w:rtl/>
        </w:rPr>
        <w:t>פרנסה</w:t>
      </w:r>
      <w:r w:rsidRPr="008A7E62">
        <w:rPr>
          <w:rFonts w:cs="Miriam" w:hint="cs"/>
          <w:rtl/>
        </w:rPr>
        <w:t>,</w:t>
      </w:r>
      <w:r w:rsidRPr="008A7E62">
        <w:rPr>
          <w:rFonts w:cs="Miriam"/>
          <w:rtl/>
        </w:rPr>
        <w:t xml:space="preserve"> </w:t>
      </w:r>
      <w:r w:rsidRPr="008A7E62">
        <w:rPr>
          <w:rFonts w:cs="Miriam" w:hint="eastAsia"/>
          <w:rtl/>
        </w:rPr>
        <w:t>ושל</w:t>
      </w:r>
      <w:r w:rsidRPr="008A7E62">
        <w:rPr>
          <w:rFonts w:cs="Miriam"/>
          <w:rtl/>
        </w:rPr>
        <w:t xml:space="preserve"> </w:t>
      </w:r>
      <w:r w:rsidRPr="008A7E62">
        <w:rPr>
          <w:rFonts w:cs="Miriam" w:hint="eastAsia"/>
          <w:rtl/>
        </w:rPr>
        <w:t>תחיית</w:t>
      </w:r>
      <w:r w:rsidRPr="008A7E62">
        <w:rPr>
          <w:rFonts w:cs="Miriam"/>
          <w:rtl/>
        </w:rPr>
        <w:t xml:space="preserve"> </w:t>
      </w:r>
      <w:r w:rsidRPr="008A7E62">
        <w:rPr>
          <w:rFonts w:cs="Miriam" w:hint="eastAsia"/>
          <w:rtl/>
        </w:rPr>
        <w:t>המתים</w:t>
      </w:r>
      <w:r w:rsidRPr="008A7E62">
        <w:rPr>
          <w:rFonts w:cs="Miriam" w:hint="cs"/>
          <w:rtl/>
        </w:rPr>
        <w:t>,</w:t>
      </w:r>
      <w:r w:rsidRPr="008A7E62">
        <w:rPr>
          <w:rFonts w:cs="Miriam"/>
          <w:rtl/>
        </w:rPr>
        <w:t xml:space="preserve"> </w:t>
      </w:r>
      <w:r w:rsidRPr="008A7E62">
        <w:rPr>
          <w:rFonts w:cs="Miriam" w:hint="eastAsia"/>
          <w:rtl/>
        </w:rPr>
        <w:t>ושל</w:t>
      </w:r>
      <w:r w:rsidRPr="008A7E62">
        <w:rPr>
          <w:rFonts w:cs="Miriam"/>
          <w:rtl/>
        </w:rPr>
        <w:t xml:space="preserve"> </w:t>
      </w:r>
      <w:r w:rsidRPr="008A7E62">
        <w:rPr>
          <w:rFonts w:cs="Miriam" w:hint="eastAsia"/>
          <w:rtl/>
        </w:rPr>
        <w:t>חיה</w:t>
      </w:r>
      <w:r w:rsidRPr="008A7E62">
        <w:rPr>
          <w:rFonts w:cs="Miriam" w:hint="cs"/>
          <w:rtl/>
        </w:rPr>
        <w:t>;</w:t>
      </w:r>
      <w:r w:rsidRPr="008A7E62">
        <w:rPr>
          <w:rFonts w:cs="Miriam"/>
          <w:rtl/>
        </w:rPr>
        <w:t xml:space="preserve"> </w:t>
      </w:r>
      <w:r w:rsidRPr="008A7E62">
        <w:rPr>
          <w:rFonts w:cs="Miriam" w:hint="eastAsia"/>
          <w:rtl/>
        </w:rPr>
        <w:t>וסימניה</w:t>
      </w:r>
      <w:r w:rsidRPr="008A7E62">
        <w:rPr>
          <w:rFonts w:cs="Miriam" w:hint="cs"/>
          <w:rtl/>
        </w:rPr>
        <w:t>:</w:t>
      </w:r>
      <w:r w:rsidRPr="008A7E62">
        <w:rPr>
          <w:rFonts w:cs="Miriam"/>
          <w:rtl/>
        </w:rPr>
        <w:t xml:space="preserve"> </w:t>
      </w:r>
      <w:r w:rsidRPr="008A7E62">
        <w:rPr>
          <w:rFonts w:cs="Miriam" w:hint="eastAsia"/>
          <w:b/>
          <w:bCs/>
          <w:rtl/>
        </w:rPr>
        <w:t>מפתח</w:t>
      </w:r>
      <w:r w:rsidRPr="008A7E62">
        <w:rPr>
          <w:rFonts w:cs="Miriam" w:hint="cs"/>
          <w:rtl/>
        </w:rPr>
        <w:t xml:space="preserve"> -</w:t>
      </w:r>
      <w:r w:rsidRPr="008A7E62">
        <w:rPr>
          <w:rFonts w:cs="Miriam"/>
          <w:rtl/>
        </w:rPr>
        <w:t xml:space="preserve"> </w:t>
      </w:r>
      <w:r w:rsidRPr="008A7E62">
        <w:rPr>
          <w:rFonts w:cs="Miriam" w:hint="eastAsia"/>
          <w:b/>
          <w:bCs/>
          <w:rtl/>
        </w:rPr>
        <w:t>מ</w:t>
      </w:r>
      <w:r w:rsidRPr="008A7E62">
        <w:rPr>
          <w:rFonts w:cs="Miriam" w:hint="eastAsia"/>
          <w:rtl/>
        </w:rPr>
        <w:t>טר</w:t>
      </w:r>
      <w:r w:rsidRPr="008A7E62">
        <w:rPr>
          <w:rFonts w:cs="Miriam" w:hint="cs"/>
          <w:rtl/>
        </w:rPr>
        <w:t>,</w:t>
      </w:r>
      <w:r w:rsidRPr="008A7E62">
        <w:rPr>
          <w:rFonts w:cs="Miriam"/>
          <w:rtl/>
        </w:rPr>
        <w:t xml:space="preserve"> </w:t>
      </w:r>
      <w:r w:rsidRPr="008A7E62">
        <w:rPr>
          <w:rFonts w:cs="Miriam" w:hint="eastAsia"/>
          <w:b/>
          <w:bCs/>
          <w:rtl/>
        </w:rPr>
        <w:t>פ</w:t>
      </w:r>
      <w:r w:rsidRPr="008A7E62">
        <w:rPr>
          <w:rFonts w:cs="Miriam" w:hint="eastAsia"/>
          <w:rtl/>
        </w:rPr>
        <w:t>רנסה</w:t>
      </w:r>
      <w:r w:rsidRPr="008A7E62">
        <w:rPr>
          <w:rFonts w:cs="Miriam" w:hint="cs"/>
          <w:rtl/>
        </w:rPr>
        <w:t>,</w:t>
      </w:r>
      <w:r w:rsidRPr="008A7E62">
        <w:rPr>
          <w:rFonts w:cs="Miriam"/>
          <w:rtl/>
        </w:rPr>
        <w:t xml:space="preserve"> </w:t>
      </w:r>
      <w:r w:rsidRPr="008A7E62">
        <w:rPr>
          <w:rFonts w:cs="Miriam" w:hint="eastAsia"/>
          <w:b/>
          <w:bCs/>
          <w:rtl/>
        </w:rPr>
        <w:t>ת</w:t>
      </w:r>
      <w:r w:rsidRPr="008A7E62">
        <w:rPr>
          <w:rFonts w:cs="Miriam" w:hint="eastAsia"/>
          <w:rtl/>
        </w:rPr>
        <w:t>חייה</w:t>
      </w:r>
      <w:r w:rsidRPr="008A7E62">
        <w:rPr>
          <w:rFonts w:cs="Miriam" w:hint="cs"/>
          <w:rtl/>
        </w:rPr>
        <w:t>,</w:t>
      </w:r>
      <w:r w:rsidRPr="008A7E62">
        <w:rPr>
          <w:rFonts w:cs="Miriam"/>
          <w:rtl/>
        </w:rPr>
        <w:t xml:space="preserve"> </w:t>
      </w:r>
      <w:r w:rsidRPr="008A7E62">
        <w:rPr>
          <w:rFonts w:cs="Miriam" w:hint="eastAsia"/>
          <w:b/>
          <w:bCs/>
          <w:rtl/>
        </w:rPr>
        <w:t>ח</w:t>
      </w:r>
      <w:r w:rsidRPr="008A7E62">
        <w:rPr>
          <w:rFonts w:cs="Miriam" w:hint="eastAsia"/>
          <w:rtl/>
        </w:rPr>
        <w:t>יה</w:t>
      </w:r>
      <w:r w:rsidRPr="008A7E62">
        <w:rPr>
          <w:rFonts w:cs="Miriam" w:hint="cs"/>
          <w:rtl/>
        </w:rPr>
        <w:t>". וכך במנורת המאור (</w:t>
      </w:r>
      <w:proofErr w:type="spellStart"/>
      <w:r w:rsidRPr="008A7E62">
        <w:rPr>
          <w:rFonts w:cs="Miriam" w:hint="cs"/>
          <w:rtl/>
        </w:rPr>
        <w:t>אלנקאוה</w:t>
      </w:r>
      <w:proofErr w:type="spellEnd"/>
      <w:r w:rsidRPr="008A7E62">
        <w:rPr>
          <w:rFonts w:cs="Miriam" w:hint="cs"/>
          <w:rtl/>
        </w:rPr>
        <w:t xml:space="preserve">;), פרק ב &lt;תפילה, סדר שמונה-עשרה ברכות&gt;, עמ' 126. וסגנון </w:t>
      </w:r>
      <w:proofErr w:type="spellStart"/>
      <w:r w:rsidRPr="008A7E62">
        <w:rPr>
          <w:rFonts w:cs="Miriam" w:hint="cs"/>
          <w:rtl/>
        </w:rPr>
        <w:t>הענין</w:t>
      </w:r>
      <w:proofErr w:type="spellEnd"/>
      <w:r w:rsidRPr="008A7E62">
        <w:rPr>
          <w:rFonts w:cs="Miriam" w:hint="cs"/>
          <w:rtl/>
        </w:rPr>
        <w:t xml:space="preserve"> מוכיח שהרעיון יצא מבית מדרשם של חסידי אשכנז, כדברי הטור בפתיחת מנין התיבות שבכל ברכה: "</w:t>
      </w:r>
      <w:r w:rsidRPr="008A7E62">
        <w:rPr>
          <w:rFonts w:ascii="Miriam" w:cs="Miriam" w:hint="eastAsia"/>
          <w:rtl/>
        </w:rPr>
        <w:t>דורשי</w:t>
      </w:r>
      <w:r w:rsidRPr="008A7E62">
        <w:rPr>
          <w:rFonts w:ascii="Miriam" w:cs="Miriam"/>
          <w:rtl/>
        </w:rPr>
        <w:t xml:space="preserve"> </w:t>
      </w:r>
      <w:r w:rsidRPr="008A7E62">
        <w:rPr>
          <w:rFonts w:ascii="Miriam" w:cs="Miriam" w:hint="eastAsia"/>
          <w:rtl/>
        </w:rPr>
        <w:t>רשומות</w:t>
      </w:r>
      <w:r w:rsidRPr="008A7E62">
        <w:rPr>
          <w:rFonts w:ascii="Miriam" w:cs="Miriam"/>
          <w:rtl/>
        </w:rPr>
        <w:t xml:space="preserve"> </w:t>
      </w:r>
      <w:r w:rsidRPr="008A7E62">
        <w:rPr>
          <w:rFonts w:ascii="Miriam" w:cs="Miriam" w:hint="eastAsia"/>
          <w:rtl/>
        </w:rPr>
        <w:t>הם</w:t>
      </w:r>
      <w:r w:rsidRPr="008A7E62">
        <w:rPr>
          <w:rFonts w:ascii="Miriam" w:cs="Miriam"/>
          <w:rtl/>
        </w:rPr>
        <w:t xml:space="preserve"> </w:t>
      </w:r>
      <w:r w:rsidRPr="008A7E62">
        <w:rPr>
          <w:rFonts w:ascii="Miriam" w:cs="Miriam" w:hint="eastAsia"/>
          <w:b/>
          <w:bCs/>
          <w:rtl/>
        </w:rPr>
        <w:t>חסידי</w:t>
      </w:r>
      <w:r w:rsidRPr="008A7E62">
        <w:rPr>
          <w:rFonts w:ascii="Miriam" w:cs="Miriam"/>
          <w:b/>
          <w:bCs/>
          <w:rtl/>
        </w:rPr>
        <w:t xml:space="preserve"> </w:t>
      </w:r>
      <w:r w:rsidRPr="008A7E62">
        <w:rPr>
          <w:rFonts w:ascii="Miriam" w:cs="Miriam" w:hint="eastAsia"/>
          <w:b/>
          <w:bCs/>
          <w:rtl/>
        </w:rPr>
        <w:t>אשכנז</w:t>
      </w:r>
      <w:r w:rsidRPr="008A7E62">
        <w:rPr>
          <w:rFonts w:ascii="Miriam" w:cs="Miriam" w:hint="cs"/>
          <w:rtl/>
        </w:rPr>
        <w:t>,</w:t>
      </w:r>
      <w:r w:rsidRPr="008A7E62">
        <w:rPr>
          <w:rFonts w:ascii="Miriam" w:cs="Miriam"/>
          <w:rtl/>
        </w:rPr>
        <w:t xml:space="preserve"> </w:t>
      </w:r>
      <w:r w:rsidRPr="008A7E62">
        <w:rPr>
          <w:rFonts w:ascii="Miriam" w:cs="Miriam" w:hint="eastAsia"/>
          <w:rtl/>
        </w:rPr>
        <w:t>אשר</w:t>
      </w:r>
      <w:r w:rsidRPr="008A7E62">
        <w:rPr>
          <w:rFonts w:ascii="Miriam" w:cs="Miriam"/>
          <w:rtl/>
        </w:rPr>
        <w:t xml:space="preserve"> </w:t>
      </w:r>
      <w:r w:rsidRPr="008A7E62">
        <w:rPr>
          <w:rFonts w:ascii="Miriam" w:cs="Miriam" w:hint="eastAsia"/>
          <w:rtl/>
        </w:rPr>
        <w:t>היו</w:t>
      </w:r>
      <w:r w:rsidRPr="008A7E62">
        <w:rPr>
          <w:rFonts w:ascii="Miriam" w:cs="Miriam"/>
          <w:rtl/>
        </w:rPr>
        <w:t xml:space="preserve"> </w:t>
      </w:r>
      <w:proofErr w:type="spellStart"/>
      <w:r w:rsidRPr="008A7E62">
        <w:rPr>
          <w:rFonts w:ascii="Miriam" w:cs="Miriam" w:hint="eastAsia"/>
          <w:rtl/>
        </w:rPr>
        <w:t>שוקלין</w:t>
      </w:r>
      <w:proofErr w:type="spellEnd"/>
      <w:r w:rsidRPr="008A7E62">
        <w:rPr>
          <w:rFonts w:ascii="Miriam" w:cs="Miriam"/>
          <w:rtl/>
        </w:rPr>
        <w:t xml:space="preserve"> </w:t>
      </w:r>
      <w:proofErr w:type="spellStart"/>
      <w:r w:rsidRPr="008A7E62">
        <w:rPr>
          <w:rFonts w:ascii="Miriam" w:cs="Miriam" w:hint="eastAsia"/>
          <w:rtl/>
        </w:rPr>
        <w:t>וסופרין</w:t>
      </w:r>
      <w:proofErr w:type="spellEnd"/>
      <w:r w:rsidRPr="008A7E62">
        <w:rPr>
          <w:rFonts w:ascii="Miriam" w:cs="Miriam"/>
          <w:rtl/>
        </w:rPr>
        <w:t xml:space="preserve"> </w:t>
      </w:r>
      <w:r w:rsidRPr="008A7E62">
        <w:rPr>
          <w:rFonts w:ascii="Miriam" w:cs="Miriam" w:hint="eastAsia"/>
          <w:rtl/>
        </w:rPr>
        <w:t>מספר</w:t>
      </w:r>
      <w:r w:rsidRPr="008A7E62">
        <w:rPr>
          <w:rFonts w:ascii="Miriam" w:cs="Miriam"/>
          <w:rtl/>
        </w:rPr>
        <w:t xml:space="preserve"> </w:t>
      </w:r>
      <w:r w:rsidRPr="008A7E62">
        <w:rPr>
          <w:rFonts w:ascii="Miriam" w:cs="Miriam" w:hint="eastAsia"/>
          <w:rtl/>
        </w:rPr>
        <w:t>מנין</w:t>
      </w:r>
      <w:r w:rsidRPr="008A7E62">
        <w:rPr>
          <w:rFonts w:ascii="Miriam" w:cs="Miriam"/>
          <w:rtl/>
        </w:rPr>
        <w:t xml:space="preserve"> </w:t>
      </w:r>
      <w:r w:rsidRPr="008A7E62">
        <w:rPr>
          <w:rFonts w:ascii="Miriam" w:cs="Miriam" w:hint="eastAsia"/>
          <w:rtl/>
        </w:rPr>
        <w:t>תיבות</w:t>
      </w:r>
      <w:r w:rsidRPr="008A7E62">
        <w:rPr>
          <w:rFonts w:ascii="Miriam" w:cs="Miriam"/>
          <w:rtl/>
        </w:rPr>
        <w:t xml:space="preserve"> </w:t>
      </w:r>
      <w:r w:rsidRPr="008A7E62">
        <w:rPr>
          <w:rFonts w:ascii="Miriam" w:cs="Miriam" w:hint="eastAsia"/>
          <w:rtl/>
        </w:rPr>
        <w:t>התפלות</w:t>
      </w:r>
      <w:r w:rsidRPr="008A7E62">
        <w:rPr>
          <w:rFonts w:ascii="Miriam" w:cs="Miriam"/>
          <w:rtl/>
        </w:rPr>
        <w:t xml:space="preserve"> </w:t>
      </w:r>
      <w:r w:rsidRPr="008A7E62">
        <w:rPr>
          <w:rFonts w:ascii="Miriam" w:cs="Miriam" w:hint="eastAsia"/>
          <w:rtl/>
        </w:rPr>
        <w:t>והברכות</w:t>
      </w:r>
      <w:r w:rsidRPr="008A7E62">
        <w:rPr>
          <w:rFonts w:ascii="Miriam" w:cs="Miriam" w:hint="cs"/>
          <w:rtl/>
        </w:rPr>
        <w:t>,</w:t>
      </w:r>
      <w:r w:rsidRPr="008A7E62">
        <w:rPr>
          <w:rFonts w:ascii="Miriam" w:cs="Miriam"/>
          <w:rtl/>
        </w:rPr>
        <w:t xml:space="preserve"> </w:t>
      </w:r>
      <w:r w:rsidRPr="008A7E62">
        <w:rPr>
          <w:rFonts w:ascii="Miriam" w:cs="Miriam" w:hint="eastAsia"/>
          <w:rtl/>
        </w:rPr>
        <w:t>וכנגד</w:t>
      </w:r>
      <w:r w:rsidRPr="008A7E62">
        <w:rPr>
          <w:rFonts w:ascii="Miriam" w:cs="Miriam"/>
          <w:rtl/>
        </w:rPr>
        <w:t xml:space="preserve"> </w:t>
      </w:r>
      <w:r w:rsidRPr="008A7E62">
        <w:rPr>
          <w:rFonts w:ascii="Miriam" w:cs="Miriam" w:hint="eastAsia"/>
          <w:rtl/>
        </w:rPr>
        <w:t>מה</w:t>
      </w:r>
      <w:r w:rsidRPr="008A7E62">
        <w:rPr>
          <w:rFonts w:ascii="Miriam" w:cs="Miriam"/>
          <w:rtl/>
        </w:rPr>
        <w:t xml:space="preserve"> </w:t>
      </w:r>
      <w:r w:rsidRPr="008A7E62">
        <w:rPr>
          <w:rFonts w:ascii="Miriam" w:cs="Miriam" w:hint="eastAsia"/>
          <w:rtl/>
        </w:rPr>
        <w:t>נתקנו</w:t>
      </w:r>
      <w:r w:rsidRPr="008A7E62">
        <w:rPr>
          <w:rFonts w:ascii="Miriam" w:cs="Miriam" w:hint="cs"/>
          <w:rtl/>
        </w:rPr>
        <w:t xml:space="preserve">" (טור, </w:t>
      </w:r>
      <w:proofErr w:type="spellStart"/>
      <w:r w:rsidRPr="008A7E62">
        <w:rPr>
          <w:rFonts w:ascii="Miriam" w:cs="Miriam" w:hint="cs"/>
          <w:rtl/>
        </w:rPr>
        <w:t>או"ח</w:t>
      </w:r>
      <w:proofErr w:type="spellEnd"/>
      <w:r w:rsidRPr="008A7E62">
        <w:rPr>
          <w:rFonts w:ascii="Miriam" w:cs="Miriam" w:hint="cs"/>
          <w:rtl/>
        </w:rPr>
        <w:t xml:space="preserve">, סי' </w:t>
      </w:r>
      <w:proofErr w:type="spellStart"/>
      <w:r w:rsidRPr="008A7E62">
        <w:rPr>
          <w:rFonts w:ascii="Miriam" w:cs="Miriam" w:hint="cs"/>
          <w:rtl/>
        </w:rPr>
        <w:t>קיג</w:t>
      </w:r>
      <w:proofErr w:type="spellEnd"/>
      <w:r w:rsidRPr="008A7E62">
        <w:rPr>
          <w:rFonts w:ascii="Miriam" w:cs="Miriam" w:hint="cs"/>
          <w:rtl/>
        </w:rPr>
        <w:t>)</w:t>
      </w:r>
      <w:r w:rsidRPr="008A7E62">
        <w:rPr>
          <w:rFonts w:cs="Miriam" w:hint="cs"/>
          <w:rtl/>
        </w:rPr>
        <w:t>. והשווה סידור הרוקח, עמ' שיט, ובהערה א שם, ודוק.</w:t>
      </w:r>
    </w:p>
  </w:footnote>
  <w:footnote w:id="49">
    <w:p w14:paraId="5ED00A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הכל</w:t>
      </w:r>
      <w:proofErr w:type="spellEnd"/>
      <w:r w:rsidRPr="008A7E62">
        <w:rPr>
          <w:rFonts w:cs="Miriam" w:hint="cs"/>
          <w:rtl/>
        </w:rPr>
        <w:t xml:space="preserve"> ממסכת סופרים, </w:t>
      </w:r>
      <w:proofErr w:type="spellStart"/>
      <w:r w:rsidRPr="008A7E62">
        <w:rPr>
          <w:rFonts w:cs="Miriam" w:hint="cs"/>
          <w:rtl/>
        </w:rPr>
        <w:t>פכ"א</w:t>
      </w:r>
      <w:proofErr w:type="spellEnd"/>
      <w:r w:rsidRPr="008A7E62">
        <w:rPr>
          <w:rFonts w:cs="Miriam" w:hint="cs"/>
          <w:rtl/>
        </w:rPr>
        <w:t xml:space="preserve"> ה"א. ושם נוספו בהמשך אישים נוספים המותרים להתענות בניסן, עיי"ש.</w:t>
      </w:r>
    </w:p>
  </w:footnote>
  <w:footnote w:id="50">
    <w:p w14:paraId="6E2F6F1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נפסק </w:t>
      </w:r>
      <w:proofErr w:type="spellStart"/>
      <w:r w:rsidRPr="008A7E62">
        <w:rPr>
          <w:rFonts w:cs="Miriam" w:hint="cs"/>
          <w:rtl/>
        </w:rPr>
        <w:t>בשו"ע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תע</w:t>
      </w:r>
      <w:proofErr w:type="spellEnd"/>
      <w:r w:rsidRPr="008A7E62">
        <w:rPr>
          <w:rFonts w:cs="Miriam" w:hint="cs"/>
          <w:rtl/>
        </w:rPr>
        <w:t xml:space="preserve">, סעיף א. מקור תענית הבכורים בערב פסח הוא מסכת סופרים, </w:t>
      </w:r>
      <w:proofErr w:type="spellStart"/>
      <w:r w:rsidRPr="008A7E62">
        <w:rPr>
          <w:rFonts w:cs="Miriam" w:hint="cs"/>
          <w:rtl/>
        </w:rPr>
        <w:t>פכ"א</w:t>
      </w:r>
      <w:proofErr w:type="spellEnd"/>
      <w:r w:rsidRPr="008A7E62">
        <w:rPr>
          <w:rFonts w:cs="Miriam" w:hint="cs"/>
          <w:rtl/>
        </w:rPr>
        <w:t xml:space="preserve"> ה"א (עי' אות קודמת,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Ref131335305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49</w:t>
      </w:r>
      <w:r w:rsidRPr="008A7E62">
        <w:rPr>
          <w:rFonts w:cs="Miriam"/>
          <w:rtl/>
        </w:rPr>
        <w:fldChar w:fldCharType="end"/>
      </w:r>
      <w:r w:rsidRPr="008A7E62">
        <w:rPr>
          <w:rFonts w:cs="Miriam" w:hint="cs"/>
          <w:rtl/>
        </w:rPr>
        <w:t xml:space="preserve"> ובה). ויש שכך </w:t>
      </w:r>
      <w:proofErr w:type="spellStart"/>
      <w:r w:rsidRPr="008A7E62">
        <w:rPr>
          <w:rFonts w:cs="Miriam" w:hint="cs"/>
          <w:rtl/>
        </w:rPr>
        <w:t>היתה</w:t>
      </w:r>
      <w:proofErr w:type="spellEnd"/>
      <w:r w:rsidRPr="008A7E62">
        <w:rPr>
          <w:rFonts w:cs="Miriam" w:hint="cs"/>
          <w:rtl/>
        </w:rPr>
        <w:t xml:space="preserve"> נוסחתם בירושלמי, פסחים פ"י ה"א (עי' ספר כלבו, מהדורת ר"ד אברהם, כרך שלישי, סי' נח, עמ' </w:t>
      </w:r>
      <w:proofErr w:type="spellStart"/>
      <w:r w:rsidRPr="008A7E62">
        <w:rPr>
          <w:rFonts w:cs="Miriam" w:hint="cs"/>
          <w:rtl/>
        </w:rPr>
        <w:t>רמ</w:t>
      </w:r>
      <w:proofErr w:type="spellEnd"/>
      <w:r w:rsidRPr="008A7E62">
        <w:rPr>
          <w:rFonts w:cs="Miriam" w:hint="cs"/>
          <w:rtl/>
        </w:rPr>
        <w:t xml:space="preserve"> הערה 21, </w:t>
      </w:r>
      <w:proofErr w:type="spellStart"/>
      <w:r w:rsidRPr="008A7E62">
        <w:rPr>
          <w:rFonts w:cs="Miriam" w:hint="cs"/>
          <w:rtl/>
        </w:rPr>
        <w:t>וש"נ</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תע</w:t>
      </w:r>
      <w:proofErr w:type="spellEnd"/>
      <w:r w:rsidRPr="008A7E62">
        <w:rPr>
          <w:rFonts w:cs="Miriam" w:hint="cs"/>
          <w:rtl/>
        </w:rPr>
        <w:t>, הגהות והערות, אות א). על-כל-פנים, גם במסכת סופרים וגם בירושלמי לא נזכר טעם התענית.</w:t>
      </w:r>
    </w:p>
  </w:footnote>
  <w:footnote w:id="51">
    <w:p w14:paraId="2CC4E39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ליל</w:t>
      </w:r>
      <w:r w:rsidRPr="008A7E62">
        <w:rPr>
          <w:rFonts w:cs="Miriam" w:hint="cs"/>
          <w:rtl/>
        </w:rPr>
        <w:t xml:space="preserve"> פסח. עי' שמות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כט</w:t>
      </w:r>
      <w:proofErr w:type="spellEnd"/>
      <w:r w:rsidRPr="008A7E62">
        <w:rPr>
          <w:rFonts w:cs="Miriam" w:hint="cs"/>
          <w:rtl/>
        </w:rPr>
        <w:t xml:space="preserve"> ואילך.</w:t>
      </w:r>
    </w:p>
  </w:footnote>
  <w:footnote w:id="52">
    <w:p w14:paraId="185B56B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w:t>
      </w:r>
    </w:p>
  </w:footnote>
  <w:footnote w:id="53">
    <w:p w14:paraId="031B96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בכי"ק</w:t>
      </w:r>
      <w:proofErr w:type="spellEnd"/>
      <w:r w:rsidRPr="008A7E62">
        <w:rPr>
          <w:rFonts w:cs="Miriam" w:hint="cs"/>
          <w:rtl/>
        </w:rPr>
        <w:t xml:space="preserve"> נוסף </w:t>
      </w:r>
      <w:proofErr w:type="spellStart"/>
      <w:r w:rsidRPr="008A7E62">
        <w:rPr>
          <w:rFonts w:cs="Miriam" w:hint="cs"/>
          <w:rtl/>
        </w:rPr>
        <w:t>בגליון</w:t>
      </w:r>
      <w:proofErr w:type="spellEnd"/>
      <w:r w:rsidRPr="008A7E62">
        <w:rPr>
          <w:rFonts w:cs="Miriam" w:hint="cs"/>
          <w:rtl/>
        </w:rPr>
        <w:t xml:space="preserve">: </w:t>
      </w:r>
      <w:r w:rsidRPr="008A7E62">
        <w:rPr>
          <w:rFonts w:cs="Miriam" w:hint="cs"/>
          <w:b/>
          <w:bCs/>
          <w:rtl/>
        </w:rPr>
        <w:t>הם חייבין להתענות בערב פסח</w:t>
      </w:r>
      <w:r w:rsidRPr="008A7E62">
        <w:rPr>
          <w:rFonts w:cs="Miriam" w:hint="cs"/>
          <w:rtl/>
        </w:rPr>
        <w:t xml:space="preserve"> (וכך </w:t>
      </w:r>
      <w:proofErr w:type="spellStart"/>
      <w:r w:rsidRPr="008A7E62">
        <w:rPr>
          <w:rFonts w:cs="Miriam" w:hint="cs"/>
          <w:rtl/>
        </w:rPr>
        <w:t>בכי"ד</w:t>
      </w:r>
      <w:proofErr w:type="spellEnd"/>
      <w:r w:rsidRPr="008A7E62">
        <w:rPr>
          <w:rFonts w:cs="Miriam" w:hint="cs"/>
          <w:rtl/>
        </w:rPr>
        <w:t xml:space="preserve">, בגוף הטקסט!). ונראה שזו הוספה מאוחרת, וסוג כתיבת </w:t>
      </w:r>
      <w:proofErr w:type="spellStart"/>
      <w:r w:rsidRPr="008A7E62">
        <w:rPr>
          <w:rFonts w:cs="Miriam" w:hint="cs"/>
          <w:rtl/>
        </w:rPr>
        <w:t>הגליון</w:t>
      </w:r>
      <w:proofErr w:type="spellEnd"/>
      <w:r w:rsidRPr="008A7E62">
        <w:rPr>
          <w:rFonts w:cs="Miriam" w:hint="cs"/>
          <w:rtl/>
        </w:rPr>
        <w:t xml:space="preserve"> השונה מכתיבת הספר תוכיח.</w:t>
      </w:r>
    </w:p>
  </w:footnote>
  <w:footnote w:id="54">
    <w:p w14:paraId="547455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נרמז בספר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פסחים, סו"ס </w:t>
      </w:r>
      <w:proofErr w:type="spellStart"/>
      <w:r w:rsidRPr="008A7E62">
        <w:rPr>
          <w:rFonts w:cs="Miriam" w:hint="cs"/>
          <w:rtl/>
        </w:rPr>
        <w:t>תקכה</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חמץ ומצה, פ"ו </w:t>
      </w:r>
      <w:proofErr w:type="spellStart"/>
      <w:r w:rsidRPr="008A7E62">
        <w:rPr>
          <w:rFonts w:cs="Miriam" w:hint="cs"/>
          <w:rtl/>
        </w:rPr>
        <w:t>הי"ב</w:t>
      </w:r>
      <w:proofErr w:type="spellEnd"/>
      <w:r w:rsidRPr="008A7E62">
        <w:rPr>
          <w:rFonts w:cs="Miriam" w:hint="cs"/>
          <w:rtl/>
        </w:rPr>
        <w:t>, אות ל]: "</w:t>
      </w:r>
      <w:proofErr w:type="spellStart"/>
      <w:r w:rsidRPr="008A7E62">
        <w:rPr>
          <w:rFonts w:cs="Miriam" w:hint="eastAsia"/>
          <w:rtl/>
        </w:rPr>
        <w:t>והנוהגין</w:t>
      </w:r>
      <w:proofErr w:type="spellEnd"/>
      <w:r w:rsidRPr="008A7E62">
        <w:rPr>
          <w:rFonts w:cs="Miriam"/>
          <w:rtl/>
        </w:rPr>
        <w:t xml:space="preserve"> </w:t>
      </w:r>
      <w:r w:rsidRPr="008A7E62">
        <w:rPr>
          <w:rFonts w:cs="Miriam" w:hint="eastAsia"/>
          <w:rtl/>
        </w:rPr>
        <w:t>להתענות</w:t>
      </w:r>
      <w:r w:rsidRPr="008A7E62">
        <w:rPr>
          <w:rFonts w:cs="Miriam" w:hint="cs"/>
          <w:rtl/>
        </w:rPr>
        <w:t>,</w:t>
      </w:r>
      <w:r w:rsidRPr="008A7E62">
        <w:rPr>
          <w:rFonts w:cs="Miriam"/>
          <w:rtl/>
        </w:rPr>
        <w:t xml:space="preserve"> </w:t>
      </w:r>
      <w:r w:rsidRPr="008A7E62">
        <w:rPr>
          <w:rFonts w:cs="Miriam" w:hint="eastAsia"/>
          <w:rtl/>
        </w:rPr>
        <w:t>אפילו</w:t>
      </w:r>
      <w:r w:rsidRPr="008A7E62">
        <w:rPr>
          <w:rFonts w:cs="Miriam"/>
          <w:rtl/>
        </w:rPr>
        <w:t xml:space="preserve"> </w:t>
      </w:r>
      <w:proofErr w:type="spellStart"/>
      <w:r w:rsidRPr="008A7E62">
        <w:rPr>
          <w:rFonts w:cs="Miriam" w:hint="eastAsia"/>
          <w:rtl/>
        </w:rPr>
        <w:t>בוכרא</w:t>
      </w:r>
      <w:proofErr w:type="spellEnd"/>
      <w:r w:rsidRPr="008A7E62">
        <w:rPr>
          <w:rFonts w:cs="Miriam"/>
          <w:rtl/>
        </w:rPr>
        <w:t xml:space="preserve"> </w:t>
      </w:r>
      <w:proofErr w:type="spellStart"/>
      <w:r w:rsidRPr="008A7E62">
        <w:rPr>
          <w:rFonts w:cs="Miriam" w:hint="eastAsia"/>
          <w:rtl/>
        </w:rPr>
        <w:t>דאימיה</w:t>
      </w:r>
      <w:proofErr w:type="spellEnd"/>
      <w:r w:rsidRPr="008A7E62">
        <w:rPr>
          <w:rFonts w:cs="Miriam" w:hint="cs"/>
          <w:rtl/>
        </w:rPr>
        <w:t>,</w:t>
      </w:r>
      <w:r w:rsidRPr="008A7E62">
        <w:rPr>
          <w:rFonts w:cs="Miriam"/>
          <w:rtl/>
        </w:rPr>
        <w:t xml:space="preserve"> </w:t>
      </w:r>
      <w:r w:rsidRPr="008A7E62">
        <w:rPr>
          <w:rFonts w:cs="Miriam" w:hint="eastAsia"/>
          <w:b/>
          <w:bCs/>
          <w:rtl/>
        </w:rPr>
        <w:t>כמו</w:t>
      </w:r>
      <w:r w:rsidRPr="008A7E62">
        <w:rPr>
          <w:rFonts w:cs="Miriam"/>
          <w:b/>
          <w:bCs/>
          <w:rtl/>
        </w:rPr>
        <w:t xml:space="preserve"> </w:t>
      </w:r>
      <w:r w:rsidRPr="008A7E62">
        <w:rPr>
          <w:rFonts w:cs="Miriam" w:hint="eastAsia"/>
          <w:b/>
          <w:bCs/>
          <w:rtl/>
        </w:rPr>
        <w:t>מעשה</w:t>
      </w:r>
      <w:r w:rsidRPr="008A7E62">
        <w:rPr>
          <w:rFonts w:cs="Miriam"/>
          <w:b/>
          <w:bCs/>
          <w:rtl/>
        </w:rPr>
        <w:t xml:space="preserve"> </w:t>
      </w:r>
      <w:r w:rsidRPr="008A7E62">
        <w:rPr>
          <w:rFonts w:cs="Miriam" w:hint="eastAsia"/>
          <w:b/>
          <w:bCs/>
          <w:rtl/>
        </w:rPr>
        <w:t>מכות</w:t>
      </w:r>
      <w:r w:rsidRPr="008A7E62">
        <w:rPr>
          <w:rFonts w:cs="Miriam"/>
          <w:b/>
          <w:bCs/>
          <w:rtl/>
        </w:rPr>
        <w:t xml:space="preserve"> </w:t>
      </w:r>
      <w:r w:rsidRPr="008A7E62">
        <w:rPr>
          <w:rFonts w:cs="Miriam" w:hint="eastAsia"/>
          <w:b/>
          <w:bCs/>
          <w:rtl/>
        </w:rPr>
        <w:t>הבכורות</w:t>
      </w:r>
      <w:r w:rsidRPr="008A7E62">
        <w:rPr>
          <w:rFonts w:cs="Miriam"/>
          <w:b/>
          <w:bCs/>
          <w:rtl/>
        </w:rPr>
        <w:t xml:space="preserve"> </w:t>
      </w:r>
      <w:proofErr w:type="spellStart"/>
      <w:r w:rsidRPr="008A7E62">
        <w:rPr>
          <w:rFonts w:cs="Miriam" w:hint="eastAsia"/>
          <w:b/>
          <w:bCs/>
          <w:rtl/>
        </w:rPr>
        <w:t>דמצרים</w:t>
      </w:r>
      <w:proofErr w:type="spellEnd"/>
      <w:r w:rsidRPr="008A7E62">
        <w:rPr>
          <w:rFonts w:cs="Miriam"/>
          <w:rtl/>
        </w:rPr>
        <w:t xml:space="preserve">. </w:t>
      </w:r>
      <w:r w:rsidRPr="008A7E62">
        <w:rPr>
          <w:rFonts w:cs="Miriam" w:hint="eastAsia"/>
          <w:rtl/>
        </w:rPr>
        <w:t>ומיהו</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הבית</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דכולי</w:t>
      </w:r>
      <w:r w:rsidRPr="008A7E62">
        <w:rPr>
          <w:rFonts w:cs="Miriam"/>
          <w:rtl/>
        </w:rPr>
        <w:t xml:space="preserve"> </w:t>
      </w:r>
      <w:r w:rsidRPr="008A7E62">
        <w:rPr>
          <w:rFonts w:cs="Miriam" w:hint="eastAsia"/>
          <w:rtl/>
        </w:rPr>
        <w:t>האי</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מחמרינן</w:t>
      </w:r>
      <w:proofErr w:type="spellEnd"/>
      <w:r w:rsidRPr="008A7E62">
        <w:rPr>
          <w:rFonts w:cs="Miriam" w:hint="cs"/>
          <w:rtl/>
        </w:rPr>
        <w:t xml:space="preserve">". ונאמר במפורש במקורות אחרים ורבים, ראה לדוגמא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תע</w:t>
      </w:r>
      <w:proofErr w:type="spellEnd"/>
      <w:r w:rsidRPr="008A7E62">
        <w:rPr>
          <w:rFonts w:cs="Miriam" w:hint="cs"/>
          <w:rtl/>
        </w:rPr>
        <w:t>: "</w:t>
      </w:r>
      <w:r w:rsidRPr="008A7E62">
        <w:rPr>
          <w:rFonts w:cs="Miriam" w:hint="eastAsia"/>
          <w:rtl/>
        </w:rPr>
        <w:t>הבכורות</w:t>
      </w:r>
      <w:r w:rsidRPr="008A7E62">
        <w:rPr>
          <w:rFonts w:cs="Miriam"/>
          <w:rtl/>
        </w:rPr>
        <w:t xml:space="preserve"> </w:t>
      </w:r>
      <w:proofErr w:type="spellStart"/>
      <w:r w:rsidRPr="008A7E62">
        <w:rPr>
          <w:rFonts w:cs="Miriam" w:hint="eastAsia"/>
          <w:rtl/>
        </w:rPr>
        <w:t>מתענין</w:t>
      </w:r>
      <w:proofErr w:type="spellEnd"/>
      <w:r w:rsidRPr="008A7E62">
        <w:rPr>
          <w:rFonts w:cs="Miriam"/>
          <w:rtl/>
        </w:rPr>
        <w:t xml:space="preserve"> </w:t>
      </w:r>
      <w:r w:rsidRPr="008A7E62">
        <w:rPr>
          <w:rFonts w:cs="Miriam" w:hint="eastAsia"/>
          <w:rtl/>
        </w:rPr>
        <w:t>בערב</w:t>
      </w:r>
      <w:r w:rsidRPr="008A7E62">
        <w:rPr>
          <w:rFonts w:cs="Miriam"/>
          <w:rtl/>
        </w:rPr>
        <w:t xml:space="preserve"> </w:t>
      </w:r>
      <w:r w:rsidRPr="008A7E62">
        <w:rPr>
          <w:rFonts w:cs="Miriam" w:hint="eastAsia"/>
          <w:rtl/>
        </w:rPr>
        <w:t>פסח</w:t>
      </w:r>
      <w:r w:rsidRPr="008A7E62">
        <w:rPr>
          <w:rFonts w:cs="Miriam" w:hint="cs"/>
          <w:rtl/>
        </w:rPr>
        <w:t>.</w:t>
      </w:r>
      <w:r w:rsidRPr="008A7E62">
        <w:rPr>
          <w:rFonts w:cs="Miriam"/>
          <w:rtl/>
        </w:rPr>
        <w:t xml:space="preserve"> </w:t>
      </w:r>
      <w:r w:rsidRPr="008A7E62">
        <w:rPr>
          <w:rFonts w:cs="Miriam" w:hint="eastAsia"/>
          <w:b/>
          <w:bCs/>
          <w:rtl/>
        </w:rPr>
        <w:t>והטעם</w:t>
      </w:r>
      <w:r w:rsidRPr="008A7E62">
        <w:rPr>
          <w:rFonts w:cs="Miriam"/>
          <w:b/>
          <w:bCs/>
          <w:rtl/>
        </w:rPr>
        <w:t xml:space="preserve"> </w:t>
      </w:r>
      <w:r w:rsidRPr="008A7E62">
        <w:rPr>
          <w:rFonts w:cs="Miriam" w:hint="eastAsia"/>
          <w:b/>
          <w:bCs/>
          <w:rtl/>
        </w:rPr>
        <w:t>זכר</w:t>
      </w:r>
      <w:r w:rsidRPr="008A7E62">
        <w:rPr>
          <w:rFonts w:cs="Miriam"/>
          <w:b/>
          <w:bCs/>
          <w:rtl/>
        </w:rPr>
        <w:t xml:space="preserve"> </w:t>
      </w:r>
      <w:r w:rsidRPr="008A7E62">
        <w:rPr>
          <w:rFonts w:cs="Miriam" w:hint="eastAsia"/>
          <w:b/>
          <w:bCs/>
          <w:rtl/>
        </w:rPr>
        <w:t>לנס</w:t>
      </w:r>
      <w:r w:rsidRPr="008A7E62">
        <w:rPr>
          <w:rFonts w:cs="Miriam" w:hint="cs"/>
          <w:b/>
          <w:bCs/>
          <w:rtl/>
        </w:rPr>
        <w:t>,</w:t>
      </w:r>
      <w:r w:rsidRPr="008A7E62">
        <w:rPr>
          <w:rFonts w:cs="Miriam"/>
          <w:b/>
          <w:bCs/>
          <w:rtl/>
        </w:rPr>
        <w:t xml:space="preserve"> </w:t>
      </w:r>
      <w:r w:rsidRPr="008A7E62">
        <w:rPr>
          <w:rFonts w:cs="Miriam" w:hint="eastAsia"/>
          <w:b/>
          <w:bCs/>
          <w:rtl/>
        </w:rPr>
        <w:t>שניצולו</w:t>
      </w:r>
      <w:r w:rsidRPr="008A7E62">
        <w:rPr>
          <w:rFonts w:cs="Miriam"/>
          <w:b/>
          <w:bCs/>
          <w:rtl/>
        </w:rPr>
        <w:t xml:space="preserve"> </w:t>
      </w:r>
      <w:r w:rsidRPr="008A7E62">
        <w:rPr>
          <w:rFonts w:cs="Miriam" w:hint="eastAsia"/>
          <w:b/>
          <w:bCs/>
          <w:rtl/>
        </w:rPr>
        <w:t>ממכת</w:t>
      </w:r>
      <w:r w:rsidRPr="008A7E62">
        <w:rPr>
          <w:rFonts w:cs="Miriam"/>
          <w:b/>
          <w:bCs/>
          <w:rtl/>
        </w:rPr>
        <w:t xml:space="preserve"> </w:t>
      </w:r>
      <w:r w:rsidRPr="008A7E62">
        <w:rPr>
          <w:rFonts w:cs="Miriam" w:hint="eastAsia"/>
          <w:b/>
          <w:bCs/>
          <w:rtl/>
        </w:rPr>
        <w:t>בכורות</w:t>
      </w:r>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ערב פסח, אות ד, עמ' נ: "</w:t>
      </w:r>
      <w:r w:rsidRPr="008A7E62">
        <w:rPr>
          <w:rFonts w:cs="Miriam" w:hint="eastAsia"/>
          <w:rtl/>
        </w:rPr>
        <w:t>הבכורים</w:t>
      </w:r>
      <w:r w:rsidRPr="008A7E62">
        <w:rPr>
          <w:rFonts w:cs="Miriam"/>
          <w:rtl/>
        </w:rPr>
        <w:t xml:space="preserve"> </w:t>
      </w:r>
      <w:proofErr w:type="spellStart"/>
      <w:r w:rsidRPr="008A7E62">
        <w:rPr>
          <w:rFonts w:cs="Miriam" w:hint="eastAsia"/>
          <w:rtl/>
        </w:rPr>
        <w:t>רגילין</w:t>
      </w:r>
      <w:proofErr w:type="spellEnd"/>
      <w:r w:rsidRPr="008A7E62">
        <w:rPr>
          <w:rFonts w:cs="Miriam"/>
          <w:rtl/>
        </w:rPr>
        <w:t xml:space="preserve"> </w:t>
      </w:r>
      <w:r w:rsidRPr="008A7E62">
        <w:rPr>
          <w:rFonts w:cs="Miriam" w:hint="eastAsia"/>
          <w:rtl/>
        </w:rPr>
        <w:t>להתענות</w:t>
      </w:r>
      <w:r w:rsidRPr="008A7E62">
        <w:rPr>
          <w:rFonts w:cs="Miriam"/>
          <w:rtl/>
        </w:rPr>
        <w:t xml:space="preserve"> </w:t>
      </w:r>
      <w:r w:rsidRPr="008A7E62">
        <w:rPr>
          <w:rFonts w:cs="Miriam" w:hint="eastAsia"/>
          <w:rtl/>
        </w:rPr>
        <w:t>בערב</w:t>
      </w:r>
      <w:r w:rsidRPr="008A7E62">
        <w:rPr>
          <w:rFonts w:cs="Miriam"/>
          <w:rtl/>
        </w:rPr>
        <w:t xml:space="preserve"> </w:t>
      </w:r>
      <w:r w:rsidRPr="008A7E62">
        <w:rPr>
          <w:rFonts w:cs="Miriam" w:hint="eastAsia"/>
          <w:rtl/>
        </w:rPr>
        <w:t>פסח</w:t>
      </w:r>
      <w:r w:rsidRPr="008A7E62">
        <w:rPr>
          <w:rFonts w:cs="Miriam"/>
          <w:rtl/>
        </w:rPr>
        <w:t xml:space="preserve"> </w:t>
      </w:r>
      <w:r w:rsidRPr="008A7E62">
        <w:rPr>
          <w:rFonts w:cs="Miriam" w:hint="eastAsia"/>
          <w:b/>
          <w:bCs/>
          <w:rtl/>
        </w:rPr>
        <w:t>משום</w:t>
      </w:r>
      <w:r w:rsidRPr="008A7E62">
        <w:rPr>
          <w:rFonts w:cs="Miriam"/>
          <w:b/>
          <w:bCs/>
          <w:rtl/>
        </w:rPr>
        <w:t xml:space="preserve"> </w:t>
      </w:r>
      <w:r w:rsidRPr="008A7E62">
        <w:rPr>
          <w:rFonts w:cs="Miriam" w:hint="eastAsia"/>
          <w:b/>
          <w:bCs/>
          <w:rtl/>
        </w:rPr>
        <w:t>הנס</w:t>
      </w:r>
      <w:r w:rsidRPr="008A7E62">
        <w:rPr>
          <w:rFonts w:cs="Miriam" w:hint="cs"/>
          <w:b/>
          <w:bCs/>
          <w:rtl/>
        </w:rPr>
        <w:t>,</w:t>
      </w:r>
      <w:r w:rsidRPr="008A7E62">
        <w:rPr>
          <w:rFonts w:cs="Miriam"/>
          <w:b/>
          <w:bCs/>
          <w:rtl/>
        </w:rPr>
        <w:t xml:space="preserve"> </w:t>
      </w:r>
      <w:r w:rsidRPr="008A7E62">
        <w:rPr>
          <w:rFonts w:cs="Miriam" w:hint="eastAsia"/>
          <w:b/>
          <w:bCs/>
          <w:rtl/>
        </w:rPr>
        <w:t>שניצולו</w:t>
      </w:r>
      <w:r w:rsidRPr="008A7E62">
        <w:rPr>
          <w:rFonts w:cs="Miriam"/>
          <w:b/>
          <w:bCs/>
          <w:rtl/>
        </w:rPr>
        <w:t xml:space="preserve"> </w:t>
      </w:r>
      <w:r w:rsidRPr="008A7E62">
        <w:rPr>
          <w:rFonts w:cs="Miriam" w:hint="eastAsia"/>
          <w:b/>
          <w:bCs/>
          <w:rtl/>
        </w:rPr>
        <w:t>במצרים</w:t>
      </w:r>
      <w:r w:rsidRPr="008A7E62">
        <w:rPr>
          <w:rFonts w:cs="Miriam" w:hint="cs"/>
          <w:rtl/>
        </w:rPr>
        <w:t xml:space="preserve">"; מגן אבות (מאירי), ענין </w:t>
      </w:r>
      <w:proofErr w:type="spellStart"/>
      <w:r w:rsidRPr="008A7E62">
        <w:rPr>
          <w:rFonts w:cs="Miriam" w:hint="cs"/>
          <w:rtl/>
        </w:rPr>
        <w:t>כג</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ב &lt;תפילה, הלכות חג המצות&gt;, עמ' 261; מאמר חמץ </w:t>
      </w:r>
      <w:proofErr w:type="spellStart"/>
      <w:r w:rsidRPr="008A7E62">
        <w:rPr>
          <w:rFonts w:cs="Miriam" w:hint="cs"/>
          <w:rtl/>
        </w:rPr>
        <w:t>לרשב"ץ</w:t>
      </w:r>
      <w:proofErr w:type="spellEnd"/>
      <w:r w:rsidRPr="008A7E62">
        <w:rPr>
          <w:rFonts w:cs="Miriam" w:hint="cs"/>
          <w:rtl/>
        </w:rPr>
        <w:t xml:space="preserve">, אות קד, ועוד [טעם זה נאמר גם על </w:t>
      </w:r>
      <w:r w:rsidRPr="008A7E62">
        <w:rPr>
          <w:rFonts w:cs="Miriam" w:hint="cs"/>
          <w:b/>
          <w:bCs/>
          <w:rtl/>
        </w:rPr>
        <w:t>מנהג אחר</w:t>
      </w:r>
      <w:r w:rsidRPr="008A7E62">
        <w:rPr>
          <w:rFonts w:cs="Miriam" w:hint="cs"/>
          <w:rtl/>
        </w:rPr>
        <w:t xml:space="preserve">, עי' ספר כלבו,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Ref131343004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50</w:t>
      </w:r>
      <w:r w:rsidRPr="008A7E62">
        <w:rPr>
          <w:rFonts w:cs="Miriam"/>
          <w:rtl/>
        </w:rPr>
        <w:fldChar w:fldCharType="end"/>
      </w:r>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רמה: "ונהגו לפדות הבכורות בערבי פסחים... &lt;ו&gt;שמא היה מנהגם בזה, לפי </w:t>
      </w:r>
      <w:proofErr w:type="spellStart"/>
      <w:r w:rsidRPr="008A7E62">
        <w:rPr>
          <w:rFonts w:cs="Miriam" w:hint="cs"/>
          <w:rtl/>
        </w:rPr>
        <w:t>שפדאם</w:t>
      </w:r>
      <w:proofErr w:type="spellEnd"/>
      <w:r w:rsidRPr="008A7E62">
        <w:rPr>
          <w:rFonts w:cs="Miriam" w:hint="cs"/>
          <w:rtl/>
        </w:rPr>
        <w:t xml:space="preserve"> ה' ממכת בכורים"].</w:t>
      </w:r>
    </w:p>
  </w:footnote>
  <w:footnote w:id="55">
    <w:p w14:paraId="0E0A20C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מילה במילה כמעט, בילקוט פרפראות, </w:t>
      </w:r>
      <w:proofErr w:type="spellStart"/>
      <w:r w:rsidRPr="008A7E62">
        <w:rPr>
          <w:rFonts w:cs="Miriam" w:hint="cs"/>
          <w:rtl/>
        </w:rPr>
        <w:t>כת"י</w:t>
      </w:r>
      <w:proofErr w:type="spellEnd"/>
      <w:r w:rsidRPr="008A7E62">
        <w:rPr>
          <w:rFonts w:cs="Miriam" w:hint="cs"/>
          <w:rtl/>
        </w:rPr>
        <w:t>, דף 189 ע"ב.</w:t>
      </w:r>
    </w:p>
  </w:footnote>
  <w:footnote w:id="56">
    <w:p w14:paraId="35978EF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בזמן הראשונים, שכבר נהגו לבצע את הקידושין והנישואין באותו זמן ומעמד [לא כמנהג התלמוד, שהפרש ימים - ואפילו שנה! - היה ביניהם, עי' לדוגמא: משנה, כתובות פ"ה מ"ב; מגן אבות (מאירי), ריש ענין ה], הביאו שתי כוסות יין, אחת לברכת אירוסין </w:t>
      </w:r>
      <w:proofErr w:type="spellStart"/>
      <w:r w:rsidRPr="008A7E62">
        <w:rPr>
          <w:rFonts w:cs="Miriam" w:hint="cs"/>
          <w:rtl/>
        </w:rPr>
        <w:t>והשניה</w:t>
      </w:r>
      <w:proofErr w:type="spellEnd"/>
      <w:r w:rsidRPr="008A7E62">
        <w:rPr>
          <w:rFonts w:cs="Miriam" w:hint="cs"/>
          <w:rtl/>
        </w:rPr>
        <w:t xml:space="preserve"> לברכת נישואין, כנהוג היום. והוקשה לרבינו, מדוע אין מברכים את כל הברכות על כוס אחת אלא '</w:t>
      </w:r>
      <w:proofErr w:type="spellStart"/>
      <w:r w:rsidRPr="008A7E62">
        <w:rPr>
          <w:rFonts w:cs="Miriam" w:hint="cs"/>
          <w:rtl/>
        </w:rPr>
        <w:t>מחלפין</w:t>
      </w:r>
      <w:proofErr w:type="spellEnd"/>
      <w:r w:rsidRPr="008A7E62">
        <w:rPr>
          <w:rFonts w:cs="Miriam" w:hint="cs"/>
          <w:rtl/>
        </w:rPr>
        <w:t xml:space="preserve"> הכוסות'? [אמנם דע, שאמירת ברכות אירוסין ונישואין על כוס אינו מתקנת חז"ל, אלא ככל הנראה מזמן הגאונים. ראה שו"ת </w:t>
      </w:r>
      <w:proofErr w:type="spellStart"/>
      <w:r w:rsidRPr="008A7E62">
        <w:rPr>
          <w:rFonts w:cs="Miriam" w:hint="cs"/>
          <w:rtl/>
        </w:rPr>
        <w:t>תשב"ץ</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ר"ס סה: "</w:t>
      </w:r>
      <w:r w:rsidRPr="008A7E62">
        <w:rPr>
          <w:rFonts w:cs="Miriam" w:hint="eastAsia"/>
          <w:rtl/>
        </w:rPr>
        <w:t>לא</w:t>
      </w:r>
      <w:r w:rsidRPr="008A7E62">
        <w:rPr>
          <w:rFonts w:cs="Miriam"/>
          <w:rtl/>
        </w:rPr>
        <w:t xml:space="preserve"> </w:t>
      </w:r>
      <w:r w:rsidRPr="008A7E62">
        <w:rPr>
          <w:rFonts w:cs="Miriam" w:hint="eastAsia"/>
          <w:rtl/>
        </w:rPr>
        <w:t>נזכר</w:t>
      </w:r>
      <w:r w:rsidRPr="008A7E62">
        <w:rPr>
          <w:rFonts w:cs="Miriam"/>
          <w:rtl/>
        </w:rPr>
        <w:t xml:space="preserve"> </w:t>
      </w:r>
      <w:r w:rsidRPr="008A7E62">
        <w:rPr>
          <w:rFonts w:cs="Miriam" w:hint="eastAsia"/>
          <w:rtl/>
        </w:rPr>
        <w:t>בשום</w:t>
      </w:r>
      <w:r w:rsidRPr="008A7E62">
        <w:rPr>
          <w:rFonts w:cs="Miriam"/>
          <w:rtl/>
        </w:rPr>
        <w:t xml:space="preserve"> </w:t>
      </w:r>
      <w:r w:rsidRPr="008A7E62">
        <w:rPr>
          <w:rFonts w:cs="Miriam" w:hint="eastAsia"/>
          <w:rtl/>
        </w:rPr>
        <w:t>מקום</w:t>
      </w:r>
      <w:r w:rsidRPr="008A7E62">
        <w:rPr>
          <w:rFonts w:cs="Miriam"/>
          <w:rtl/>
        </w:rPr>
        <w:t xml:space="preserve"> </w:t>
      </w:r>
      <w:r w:rsidRPr="008A7E62">
        <w:rPr>
          <w:rFonts w:cs="Miriam" w:hint="eastAsia"/>
          <w:rtl/>
        </w:rPr>
        <w:t>מהתלמוד</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כוס</w:t>
      </w:r>
      <w:r w:rsidRPr="008A7E62">
        <w:rPr>
          <w:rFonts w:cs="Miriam"/>
          <w:rtl/>
        </w:rPr>
        <w:t xml:space="preserve"> </w:t>
      </w:r>
      <w:r w:rsidRPr="008A7E62">
        <w:rPr>
          <w:rFonts w:cs="Miriam" w:hint="eastAsia"/>
          <w:rtl/>
        </w:rPr>
        <w:t>יין</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בברכת</w:t>
      </w:r>
      <w:r w:rsidRPr="008A7E62">
        <w:rPr>
          <w:rFonts w:cs="Miriam"/>
          <w:rtl/>
        </w:rPr>
        <w:t xml:space="preserve"> </w:t>
      </w:r>
      <w:r w:rsidRPr="008A7E62">
        <w:rPr>
          <w:rFonts w:cs="Miriam" w:hint="eastAsia"/>
          <w:rtl/>
        </w:rPr>
        <w:t>אירוסין</w:t>
      </w:r>
      <w:r w:rsidRPr="008A7E62">
        <w:rPr>
          <w:rFonts w:cs="Miriam"/>
          <w:rtl/>
        </w:rPr>
        <w:t xml:space="preserve"> </w:t>
      </w:r>
      <w:r w:rsidRPr="008A7E62">
        <w:rPr>
          <w:rFonts w:cs="Miriam" w:hint="eastAsia"/>
          <w:rtl/>
        </w:rPr>
        <w:t>ונישואין</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במילה</w:t>
      </w:r>
      <w:r w:rsidRPr="008A7E62">
        <w:rPr>
          <w:rFonts w:cs="Miriam" w:hint="cs"/>
          <w:rtl/>
        </w:rPr>
        <w:t xml:space="preserve">..."; ספר הישר (חלק התשובות), סי' מה, אות ה: "ואף על גב </w:t>
      </w:r>
      <w:r w:rsidRPr="008A7E62">
        <w:rPr>
          <w:rFonts w:cs="Miriam" w:hint="eastAsia"/>
          <w:rtl/>
        </w:rPr>
        <w:t>דלא</w:t>
      </w:r>
      <w:r w:rsidRPr="008A7E62">
        <w:rPr>
          <w:rFonts w:cs="Miriam"/>
          <w:rtl/>
        </w:rPr>
        <w:t xml:space="preserve"> </w:t>
      </w:r>
      <w:r w:rsidRPr="008A7E62">
        <w:rPr>
          <w:rFonts w:cs="Miriam" w:hint="eastAsia"/>
          <w:rtl/>
        </w:rPr>
        <w:t>מצינו</w:t>
      </w:r>
      <w:r w:rsidRPr="008A7E62">
        <w:rPr>
          <w:rFonts w:cs="Miriam"/>
          <w:rtl/>
        </w:rPr>
        <w:t xml:space="preserve"> </w:t>
      </w:r>
      <w:r w:rsidRPr="008A7E62">
        <w:rPr>
          <w:rFonts w:cs="Miriam" w:hint="eastAsia"/>
          <w:rtl/>
        </w:rPr>
        <w:t>כוס</w:t>
      </w:r>
      <w:r w:rsidRPr="008A7E62">
        <w:rPr>
          <w:rFonts w:cs="Miriam"/>
          <w:rtl/>
        </w:rPr>
        <w:t xml:space="preserve"> </w:t>
      </w:r>
      <w:r w:rsidRPr="008A7E62">
        <w:rPr>
          <w:rFonts w:cs="Miriam" w:hint="eastAsia"/>
          <w:rtl/>
        </w:rPr>
        <w:t>בתלמוד</w:t>
      </w:r>
      <w:r w:rsidRPr="008A7E62">
        <w:rPr>
          <w:rFonts w:cs="Miriam" w:hint="cs"/>
          <w:rtl/>
        </w:rPr>
        <w:t>...". וכוונתו על כוס לברכות אלו, עיי"ש].</w:t>
      </w:r>
    </w:p>
  </w:footnote>
  <w:footnote w:id="57">
    <w:p w14:paraId="12536C93" w14:textId="77777777" w:rsidR="004179C0" w:rsidRPr="008A7E62" w:rsidRDefault="004179C0" w:rsidP="009B526A">
      <w:pPr>
        <w:jc w:val="both"/>
        <w:rPr>
          <w:rFonts w:ascii="Miriam"/>
          <w:rtl/>
        </w:rPr>
      </w:pPr>
      <w:r w:rsidRPr="008A7E62">
        <w:rPr>
          <w:rStyle w:val="a4"/>
        </w:rPr>
        <w:footnoteRef/>
      </w:r>
      <w:r w:rsidRPr="008A7E62">
        <w:rPr>
          <w:rtl/>
        </w:rPr>
        <w:t xml:space="preserve"> </w:t>
      </w:r>
      <w:r w:rsidRPr="008A7E62">
        <w:rPr>
          <w:rFonts w:ascii="Miriam" w:hint="cs"/>
          <w:rtl/>
        </w:rPr>
        <w:t xml:space="preserve">עי' מסכת סופרים, </w:t>
      </w:r>
      <w:proofErr w:type="spellStart"/>
      <w:r w:rsidRPr="008A7E62">
        <w:rPr>
          <w:rFonts w:ascii="Miriam" w:hint="cs"/>
          <w:rtl/>
        </w:rPr>
        <w:t>פי"ט</w:t>
      </w:r>
      <w:proofErr w:type="spellEnd"/>
      <w:r w:rsidRPr="008A7E62">
        <w:rPr>
          <w:rFonts w:ascii="Miriam" w:hint="cs"/>
          <w:rtl/>
        </w:rPr>
        <w:t xml:space="preserve"> </w:t>
      </w:r>
      <w:proofErr w:type="spellStart"/>
      <w:r w:rsidRPr="008A7E62">
        <w:rPr>
          <w:rFonts w:ascii="Miriam" w:hint="cs"/>
          <w:rtl/>
        </w:rPr>
        <w:t>ה"ח</w:t>
      </w:r>
      <w:proofErr w:type="spellEnd"/>
      <w:r w:rsidRPr="008A7E62">
        <w:rPr>
          <w:rFonts w:ascii="Miriam" w:hint="cs"/>
          <w:rtl/>
        </w:rPr>
        <w:t>: "</w:t>
      </w:r>
      <w:r w:rsidRPr="008A7E62">
        <w:rPr>
          <w:rFonts w:ascii="Miriam" w:hint="eastAsia"/>
          <w:rtl/>
        </w:rPr>
        <w:t>וגמר</w:t>
      </w:r>
      <w:r w:rsidRPr="008A7E62">
        <w:rPr>
          <w:rFonts w:ascii="Miriam"/>
          <w:rtl/>
        </w:rPr>
        <w:t xml:space="preserve"> </w:t>
      </w:r>
      <w:r w:rsidRPr="008A7E62">
        <w:rPr>
          <w:rFonts w:ascii="Miriam" w:hint="cs"/>
          <w:rtl/>
        </w:rPr>
        <w:t xml:space="preserve">[=המברך בסעודת החודש] </w:t>
      </w:r>
      <w:r w:rsidRPr="008A7E62">
        <w:rPr>
          <w:rFonts w:ascii="Miriam" w:hint="eastAsia"/>
          <w:rtl/>
        </w:rPr>
        <w:t>על</w:t>
      </w:r>
      <w:r w:rsidRPr="008A7E62">
        <w:rPr>
          <w:rFonts w:ascii="Miriam"/>
          <w:rtl/>
        </w:rPr>
        <w:t xml:space="preserve"> </w:t>
      </w:r>
      <w:r w:rsidRPr="008A7E62">
        <w:rPr>
          <w:rFonts w:ascii="Miriam" w:hint="eastAsia"/>
          <w:rtl/>
        </w:rPr>
        <w:t>הכוס</w:t>
      </w:r>
      <w:r w:rsidRPr="008A7E62">
        <w:rPr>
          <w:rFonts w:ascii="Miriam"/>
          <w:rtl/>
        </w:rPr>
        <w:t xml:space="preserve"> </w:t>
      </w:r>
      <w:r w:rsidRPr="008A7E62">
        <w:rPr>
          <w:rFonts w:ascii="Miriam" w:hint="eastAsia"/>
          <w:rtl/>
        </w:rPr>
        <w:t>ברכת</w:t>
      </w:r>
      <w:r w:rsidRPr="008A7E62">
        <w:rPr>
          <w:rFonts w:ascii="Miriam"/>
          <w:rtl/>
        </w:rPr>
        <w:t xml:space="preserve"> </w:t>
      </w:r>
      <w:r w:rsidRPr="008A7E62">
        <w:rPr>
          <w:rFonts w:ascii="Miriam" w:hint="eastAsia"/>
          <w:rtl/>
        </w:rPr>
        <w:t>הזימון</w:t>
      </w:r>
      <w:r w:rsidRPr="008A7E62">
        <w:rPr>
          <w:rFonts w:ascii="Miriam"/>
          <w:rtl/>
        </w:rPr>
        <w:t xml:space="preserve">, </w:t>
      </w:r>
      <w:r w:rsidRPr="008A7E62">
        <w:rPr>
          <w:rFonts w:ascii="Miriam" w:hint="eastAsia"/>
          <w:b/>
          <w:bCs/>
          <w:rtl/>
        </w:rPr>
        <w:t>אותו</w:t>
      </w:r>
      <w:r w:rsidRPr="008A7E62">
        <w:rPr>
          <w:rFonts w:ascii="Miriam"/>
          <w:b/>
          <w:bCs/>
          <w:rtl/>
        </w:rPr>
        <w:t xml:space="preserve"> </w:t>
      </w:r>
      <w:r w:rsidRPr="008A7E62">
        <w:rPr>
          <w:rFonts w:ascii="Miriam" w:hint="eastAsia"/>
          <w:b/>
          <w:bCs/>
          <w:rtl/>
        </w:rPr>
        <w:t>הכוס</w:t>
      </w:r>
      <w:r w:rsidRPr="008A7E62">
        <w:rPr>
          <w:rFonts w:ascii="Miriam"/>
          <w:rtl/>
        </w:rPr>
        <w:t xml:space="preserve"> </w:t>
      </w:r>
      <w:r w:rsidRPr="008A7E62">
        <w:rPr>
          <w:rFonts w:ascii="Miriam" w:hint="eastAsia"/>
          <w:rtl/>
        </w:rPr>
        <w:t>נותנו</w:t>
      </w:r>
      <w:r w:rsidRPr="008A7E62">
        <w:rPr>
          <w:rFonts w:ascii="Miriam"/>
          <w:rtl/>
        </w:rPr>
        <w:t xml:space="preserve"> </w:t>
      </w:r>
      <w:r w:rsidRPr="008A7E62">
        <w:rPr>
          <w:rFonts w:ascii="Miriam" w:hint="eastAsia"/>
          <w:rtl/>
        </w:rPr>
        <w:t>לאשתו</w:t>
      </w:r>
      <w:r w:rsidRPr="008A7E62">
        <w:rPr>
          <w:rFonts w:ascii="Miriam" w:hint="cs"/>
          <w:rtl/>
        </w:rPr>
        <w:t xml:space="preserve">... </w:t>
      </w:r>
      <w:proofErr w:type="spellStart"/>
      <w:r w:rsidRPr="008A7E62">
        <w:rPr>
          <w:rFonts w:ascii="Miriam" w:hint="eastAsia"/>
          <w:b/>
          <w:bCs/>
          <w:rtl/>
        </w:rPr>
        <w:t>ומביאין</w:t>
      </w:r>
      <w:proofErr w:type="spellEnd"/>
      <w:r w:rsidRPr="008A7E62">
        <w:rPr>
          <w:rFonts w:ascii="Miriam"/>
          <w:b/>
          <w:bCs/>
          <w:rtl/>
        </w:rPr>
        <w:t xml:space="preserve"> </w:t>
      </w:r>
      <w:r w:rsidRPr="008A7E62">
        <w:rPr>
          <w:rFonts w:ascii="Miriam" w:hint="eastAsia"/>
          <w:b/>
          <w:bCs/>
          <w:rtl/>
        </w:rPr>
        <w:t>לו</w:t>
      </w:r>
      <w:r w:rsidRPr="008A7E62">
        <w:rPr>
          <w:rFonts w:ascii="Miriam"/>
          <w:b/>
          <w:bCs/>
          <w:rtl/>
        </w:rPr>
        <w:t xml:space="preserve"> </w:t>
      </w:r>
      <w:r w:rsidRPr="008A7E62">
        <w:rPr>
          <w:rFonts w:ascii="Miriam" w:hint="eastAsia"/>
          <w:b/>
          <w:bCs/>
          <w:rtl/>
        </w:rPr>
        <w:t>כוס</w:t>
      </w:r>
      <w:r w:rsidRPr="008A7E62">
        <w:rPr>
          <w:rFonts w:ascii="Miriam"/>
          <w:b/>
          <w:bCs/>
          <w:rtl/>
        </w:rPr>
        <w:t xml:space="preserve"> </w:t>
      </w:r>
      <w:r w:rsidRPr="008A7E62">
        <w:rPr>
          <w:rFonts w:ascii="Miriam" w:hint="eastAsia"/>
          <w:b/>
          <w:bCs/>
          <w:rtl/>
        </w:rPr>
        <w:t>אחר</w:t>
      </w:r>
      <w:r w:rsidRPr="008A7E62">
        <w:rPr>
          <w:rFonts w:ascii="Miriam"/>
          <w:rtl/>
        </w:rPr>
        <w:t xml:space="preserve">, </w:t>
      </w:r>
      <w:r w:rsidRPr="008A7E62">
        <w:rPr>
          <w:rFonts w:ascii="Miriam" w:hint="eastAsia"/>
          <w:rtl/>
        </w:rPr>
        <w:t>ומברך</w:t>
      </w:r>
      <w:r w:rsidRPr="008A7E62">
        <w:rPr>
          <w:rFonts w:ascii="Miriam"/>
          <w:rtl/>
        </w:rPr>
        <w:t xml:space="preserve"> </w:t>
      </w:r>
      <w:r w:rsidRPr="008A7E62">
        <w:rPr>
          <w:rFonts w:ascii="Miriam" w:hint="cs"/>
          <w:rtl/>
        </w:rPr>
        <w:t>'</w:t>
      </w:r>
      <w:r w:rsidRPr="008A7E62">
        <w:rPr>
          <w:rFonts w:ascii="Miriam" w:hint="eastAsia"/>
          <w:rtl/>
        </w:rPr>
        <w:t>בורא</w:t>
      </w:r>
      <w:r w:rsidRPr="008A7E62">
        <w:rPr>
          <w:rFonts w:ascii="Miriam"/>
          <w:rtl/>
        </w:rPr>
        <w:t xml:space="preserve"> </w:t>
      </w:r>
      <w:r w:rsidRPr="008A7E62">
        <w:rPr>
          <w:rFonts w:ascii="Miriam" w:hint="eastAsia"/>
          <w:rtl/>
        </w:rPr>
        <w:t>פרי</w:t>
      </w:r>
      <w:r w:rsidRPr="008A7E62">
        <w:rPr>
          <w:rFonts w:ascii="Miriam"/>
          <w:rtl/>
        </w:rPr>
        <w:t xml:space="preserve"> </w:t>
      </w:r>
      <w:r w:rsidRPr="008A7E62">
        <w:rPr>
          <w:rFonts w:ascii="Miriam" w:hint="eastAsia"/>
          <w:rtl/>
        </w:rPr>
        <w:t>הגפן</w:t>
      </w:r>
      <w:r w:rsidRPr="008A7E62">
        <w:rPr>
          <w:rFonts w:ascii="Miriam" w:hint="cs"/>
          <w:rtl/>
        </w:rPr>
        <w:t>'</w:t>
      </w:r>
      <w:r w:rsidRPr="008A7E62">
        <w:rPr>
          <w:rFonts w:ascii="Miriam"/>
          <w:rtl/>
        </w:rPr>
        <w:t xml:space="preserve">, </w:t>
      </w:r>
      <w:r w:rsidRPr="008A7E62">
        <w:rPr>
          <w:rFonts w:ascii="Miriam" w:hint="eastAsia"/>
          <w:rtl/>
        </w:rPr>
        <w:t>ואחריו</w:t>
      </w:r>
      <w:r w:rsidRPr="008A7E62">
        <w:rPr>
          <w:rFonts w:ascii="Miriam"/>
          <w:rtl/>
        </w:rPr>
        <w:t xml:space="preserve">, </w:t>
      </w:r>
      <w:r w:rsidRPr="008A7E62">
        <w:rPr>
          <w:rFonts w:ascii="Miriam" w:hint="cs"/>
          <w:rtl/>
        </w:rPr>
        <w:t>'</w:t>
      </w:r>
      <w:r w:rsidRPr="008A7E62">
        <w:rPr>
          <w:rFonts w:ascii="Miriam" w:hint="eastAsia"/>
          <w:rtl/>
        </w:rPr>
        <w:t>אשר</w:t>
      </w:r>
      <w:r w:rsidRPr="008A7E62">
        <w:rPr>
          <w:rFonts w:ascii="Miriam"/>
          <w:rtl/>
        </w:rPr>
        <w:t xml:space="preserve"> </w:t>
      </w:r>
      <w:r w:rsidRPr="008A7E62">
        <w:rPr>
          <w:rFonts w:ascii="Miriam" w:hint="eastAsia"/>
          <w:rtl/>
        </w:rPr>
        <w:t>בעגולה</w:t>
      </w:r>
      <w:r w:rsidRPr="008A7E62">
        <w:rPr>
          <w:rFonts w:ascii="Miriam"/>
          <w:rtl/>
        </w:rPr>
        <w:t xml:space="preserve"> </w:t>
      </w:r>
      <w:r w:rsidRPr="008A7E62">
        <w:rPr>
          <w:rFonts w:ascii="Miriam" w:hint="eastAsia"/>
          <w:rtl/>
        </w:rPr>
        <w:t>גידל</w:t>
      </w:r>
      <w:r w:rsidRPr="008A7E62">
        <w:rPr>
          <w:rFonts w:ascii="Miriam"/>
          <w:rtl/>
        </w:rPr>
        <w:t xml:space="preserve"> </w:t>
      </w:r>
      <w:r w:rsidRPr="008A7E62">
        <w:rPr>
          <w:rFonts w:ascii="Miriam" w:hint="eastAsia"/>
          <w:rtl/>
        </w:rPr>
        <w:t>דורשים</w:t>
      </w:r>
      <w:r w:rsidRPr="008A7E62">
        <w:rPr>
          <w:rFonts w:ascii="Miriam" w:hint="cs"/>
          <w:rtl/>
        </w:rPr>
        <w:t>'</w:t>
      </w:r>
      <w:r w:rsidRPr="008A7E62">
        <w:rPr>
          <w:rFonts w:ascii="Miriam"/>
          <w:rtl/>
        </w:rPr>
        <w:t xml:space="preserve">. </w:t>
      </w:r>
      <w:r w:rsidRPr="008A7E62">
        <w:rPr>
          <w:rFonts w:ascii="Miriam" w:hint="eastAsia"/>
          <w:b/>
          <w:bCs/>
          <w:rtl/>
        </w:rPr>
        <w:t>וכן</w:t>
      </w:r>
      <w:r w:rsidRPr="008A7E62">
        <w:rPr>
          <w:rFonts w:ascii="Miriam"/>
          <w:b/>
          <w:bCs/>
          <w:rtl/>
        </w:rPr>
        <w:t xml:space="preserve"> </w:t>
      </w:r>
      <w:r w:rsidRPr="008A7E62">
        <w:rPr>
          <w:rFonts w:ascii="Miriam" w:hint="eastAsia"/>
          <w:b/>
          <w:bCs/>
          <w:rtl/>
        </w:rPr>
        <w:t>אתה</w:t>
      </w:r>
      <w:r w:rsidRPr="008A7E62">
        <w:rPr>
          <w:rFonts w:ascii="Miriam"/>
          <w:b/>
          <w:bCs/>
          <w:rtl/>
        </w:rPr>
        <w:t xml:space="preserve"> </w:t>
      </w:r>
      <w:r w:rsidRPr="008A7E62">
        <w:rPr>
          <w:rFonts w:ascii="Miriam" w:hint="eastAsia"/>
          <w:b/>
          <w:bCs/>
          <w:rtl/>
        </w:rPr>
        <w:t>אומר</w:t>
      </w:r>
      <w:r w:rsidRPr="008A7E62">
        <w:rPr>
          <w:rFonts w:ascii="Miriam"/>
          <w:b/>
          <w:bCs/>
          <w:rtl/>
        </w:rPr>
        <w:t xml:space="preserve"> </w:t>
      </w:r>
      <w:r w:rsidRPr="008A7E62">
        <w:rPr>
          <w:rFonts w:ascii="Miriam" w:hint="eastAsia"/>
          <w:b/>
          <w:bCs/>
          <w:rtl/>
        </w:rPr>
        <w:t>בברכת</w:t>
      </w:r>
      <w:r w:rsidRPr="008A7E62">
        <w:rPr>
          <w:rFonts w:ascii="Miriam"/>
          <w:b/>
          <w:bCs/>
          <w:rtl/>
        </w:rPr>
        <w:t xml:space="preserve"> </w:t>
      </w:r>
      <w:r w:rsidRPr="008A7E62">
        <w:rPr>
          <w:rFonts w:ascii="Miriam" w:hint="eastAsia"/>
          <w:b/>
          <w:bCs/>
          <w:rtl/>
        </w:rPr>
        <w:t>חתנים</w:t>
      </w:r>
      <w:r w:rsidRPr="008A7E62">
        <w:rPr>
          <w:rFonts w:ascii="Miriam"/>
          <w:rtl/>
        </w:rPr>
        <w:t xml:space="preserve"> </w:t>
      </w:r>
      <w:r w:rsidRPr="008A7E62">
        <w:rPr>
          <w:rFonts w:ascii="Miriam" w:hint="eastAsia"/>
          <w:rtl/>
        </w:rPr>
        <w:t>ובברכת</w:t>
      </w:r>
      <w:r w:rsidRPr="008A7E62">
        <w:rPr>
          <w:rFonts w:ascii="Miriam"/>
          <w:rtl/>
        </w:rPr>
        <w:t xml:space="preserve"> </w:t>
      </w:r>
      <w:r w:rsidRPr="008A7E62">
        <w:rPr>
          <w:rFonts w:ascii="Miriam" w:hint="eastAsia"/>
          <w:rtl/>
        </w:rPr>
        <w:t>אבלים</w:t>
      </w:r>
      <w:r w:rsidRPr="008A7E62">
        <w:rPr>
          <w:rFonts w:ascii="Miriam"/>
          <w:b/>
          <w:bCs/>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eastAsia"/>
          <w:b/>
          <w:bCs/>
          <w:rtl/>
        </w:rPr>
        <w:t>שתי</w:t>
      </w:r>
      <w:r w:rsidRPr="008A7E62">
        <w:rPr>
          <w:rFonts w:ascii="Miriam"/>
          <w:b/>
          <w:bCs/>
          <w:rtl/>
        </w:rPr>
        <w:t xml:space="preserve"> </w:t>
      </w:r>
      <w:r w:rsidRPr="008A7E62">
        <w:rPr>
          <w:rFonts w:ascii="Miriam" w:hint="eastAsia"/>
          <w:b/>
          <w:bCs/>
          <w:rtl/>
        </w:rPr>
        <w:t>קדושות</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כוס</w:t>
      </w:r>
      <w:r w:rsidRPr="008A7E62">
        <w:rPr>
          <w:rFonts w:ascii="Miriam"/>
          <w:b/>
          <w:bCs/>
          <w:rtl/>
        </w:rPr>
        <w:t xml:space="preserve"> </w:t>
      </w:r>
      <w:r w:rsidRPr="008A7E62">
        <w:rPr>
          <w:rFonts w:ascii="Miriam" w:hint="eastAsia"/>
          <w:b/>
          <w:bCs/>
          <w:rtl/>
        </w:rPr>
        <w:t>אחד</w:t>
      </w:r>
      <w:r w:rsidRPr="008A7E62">
        <w:rPr>
          <w:rFonts w:ascii="Miriam" w:hint="cs"/>
          <w:rtl/>
        </w:rPr>
        <w:t>"</w:t>
      </w:r>
      <w:r w:rsidRPr="008A7E62">
        <w:rPr>
          <w:rFonts w:ascii="Miriam"/>
          <w:rtl/>
        </w:rPr>
        <w:t>.</w:t>
      </w:r>
      <w:r w:rsidRPr="008A7E62">
        <w:rPr>
          <w:rFonts w:ascii="Miriam" w:hint="cs"/>
          <w:rtl/>
        </w:rPr>
        <w:t xml:space="preserve"> ועי' 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xml:space="preserve">), ב, סי' </w:t>
      </w:r>
      <w:proofErr w:type="spellStart"/>
      <w:r w:rsidRPr="008A7E62">
        <w:rPr>
          <w:rFonts w:ascii="Miriam" w:hint="cs"/>
          <w:rtl/>
        </w:rPr>
        <w:t>תסט</w:t>
      </w:r>
      <w:proofErr w:type="spellEnd"/>
      <w:r w:rsidRPr="008A7E62">
        <w:rPr>
          <w:rFonts w:ascii="Miriam" w:hint="cs"/>
          <w:rtl/>
        </w:rPr>
        <w:t>, עמ' 588 [=ספר האורה, ב, סי' יא]: "</w:t>
      </w:r>
      <w:r w:rsidRPr="008A7E62">
        <w:rPr>
          <w:rFonts w:ascii="Miriam" w:hint="eastAsia"/>
          <w:rtl/>
        </w:rPr>
        <w:t>ושאלו</w:t>
      </w:r>
      <w:r w:rsidRPr="008A7E62">
        <w:rPr>
          <w:rFonts w:ascii="Miriam"/>
          <w:rtl/>
        </w:rPr>
        <w:t xml:space="preserve"> </w:t>
      </w:r>
      <w:r w:rsidRPr="008A7E62">
        <w:rPr>
          <w:rFonts w:ascii="Miriam" w:hint="eastAsia"/>
          <w:rtl/>
        </w:rPr>
        <w:t>לר</w:t>
      </w:r>
      <w:r w:rsidRPr="008A7E62">
        <w:rPr>
          <w:rFonts w:ascii="Miriam" w:hint="cs"/>
          <w:rtl/>
        </w:rPr>
        <w:t>בי,</w:t>
      </w:r>
      <w:r w:rsidRPr="008A7E62">
        <w:rPr>
          <w:rFonts w:ascii="Miriam"/>
          <w:rtl/>
        </w:rPr>
        <w:t xml:space="preserve"> </w:t>
      </w:r>
      <w:r w:rsidRPr="008A7E62">
        <w:rPr>
          <w:rFonts w:ascii="Miriam" w:hint="eastAsia"/>
          <w:rtl/>
        </w:rPr>
        <w:t>במקום</w:t>
      </w:r>
      <w:r w:rsidRPr="008A7E62">
        <w:rPr>
          <w:rFonts w:ascii="Miriam"/>
          <w:rtl/>
        </w:rPr>
        <w:t xml:space="preserve"> </w:t>
      </w:r>
      <w:proofErr w:type="spellStart"/>
      <w:r w:rsidRPr="008A7E62">
        <w:rPr>
          <w:rFonts w:ascii="Miriam" w:hint="eastAsia"/>
          <w:rtl/>
        </w:rPr>
        <w:t>שעושין</w:t>
      </w:r>
      <w:proofErr w:type="spellEnd"/>
      <w:r w:rsidRPr="008A7E62">
        <w:rPr>
          <w:rFonts w:ascii="Miriam"/>
          <w:rtl/>
        </w:rPr>
        <w:t xml:space="preserve"> </w:t>
      </w:r>
      <w:r w:rsidRPr="008A7E62">
        <w:rPr>
          <w:rFonts w:ascii="Miriam" w:hint="eastAsia"/>
          <w:rtl/>
        </w:rPr>
        <w:t>אירוסין</w:t>
      </w:r>
      <w:r w:rsidRPr="008A7E62">
        <w:rPr>
          <w:rFonts w:ascii="Miriam"/>
          <w:rtl/>
        </w:rPr>
        <w:t xml:space="preserve"> </w:t>
      </w:r>
      <w:r w:rsidRPr="008A7E62">
        <w:rPr>
          <w:rFonts w:ascii="Miriam" w:hint="eastAsia"/>
          <w:rtl/>
        </w:rPr>
        <w:t>ונישואין</w:t>
      </w:r>
      <w:r w:rsidRPr="008A7E62">
        <w:rPr>
          <w:rFonts w:ascii="Miriam"/>
          <w:rtl/>
        </w:rPr>
        <w:t xml:space="preserve"> </w:t>
      </w:r>
      <w:r w:rsidRPr="008A7E62">
        <w:rPr>
          <w:rFonts w:ascii="Miriam" w:hint="eastAsia"/>
          <w:rtl/>
        </w:rPr>
        <w:t>יחד</w:t>
      </w:r>
      <w:r w:rsidRPr="008A7E62">
        <w:rPr>
          <w:rFonts w:ascii="Miriam" w:hint="cs"/>
          <w:rtl/>
        </w:rPr>
        <w:t>,</w:t>
      </w:r>
      <w:r w:rsidRPr="008A7E62">
        <w:rPr>
          <w:rFonts w:ascii="Miriam"/>
          <w:rtl/>
        </w:rPr>
        <w:t xml:space="preserve"> </w:t>
      </w:r>
      <w:r w:rsidRPr="008A7E62">
        <w:rPr>
          <w:rFonts w:ascii="Miriam" w:hint="eastAsia"/>
          <w:rtl/>
        </w:rPr>
        <w:t>מהו</w:t>
      </w:r>
      <w:r w:rsidRPr="008A7E62">
        <w:rPr>
          <w:rFonts w:ascii="Miriam"/>
          <w:rtl/>
        </w:rPr>
        <w:t xml:space="preserve"> </w:t>
      </w:r>
      <w:r w:rsidRPr="008A7E62">
        <w:rPr>
          <w:rFonts w:ascii="Miriam" w:hint="eastAsia"/>
          <w:rtl/>
        </w:rPr>
        <w:t>לברך</w:t>
      </w:r>
      <w:r w:rsidRPr="008A7E62">
        <w:rPr>
          <w:rFonts w:ascii="Miriam"/>
          <w:rtl/>
        </w:rPr>
        <w:t xml:space="preserve"> </w:t>
      </w:r>
      <w:r w:rsidRPr="008A7E62">
        <w:rPr>
          <w:rFonts w:ascii="Miriam" w:hint="eastAsia"/>
          <w:rtl/>
        </w:rPr>
        <w:t>ברכת</w:t>
      </w:r>
      <w:r w:rsidRPr="008A7E62">
        <w:rPr>
          <w:rFonts w:ascii="Miriam"/>
          <w:rtl/>
        </w:rPr>
        <w:t xml:space="preserve"> </w:t>
      </w:r>
      <w:r w:rsidRPr="008A7E62">
        <w:rPr>
          <w:rFonts w:ascii="Miriam" w:hint="eastAsia"/>
          <w:rtl/>
        </w:rPr>
        <w:t>אירוסין</w:t>
      </w:r>
      <w:r w:rsidRPr="008A7E62">
        <w:rPr>
          <w:rFonts w:ascii="Miriam"/>
          <w:rtl/>
        </w:rPr>
        <w:t xml:space="preserve"> </w:t>
      </w:r>
      <w:r w:rsidRPr="008A7E62">
        <w:rPr>
          <w:rFonts w:ascii="Miriam" w:hint="eastAsia"/>
          <w:rtl/>
        </w:rPr>
        <w:t>וברכת</w:t>
      </w:r>
      <w:r w:rsidRPr="008A7E62">
        <w:rPr>
          <w:rFonts w:ascii="Miriam"/>
          <w:rtl/>
        </w:rPr>
        <w:t xml:space="preserve"> </w:t>
      </w:r>
      <w:r w:rsidRPr="008A7E62">
        <w:rPr>
          <w:rFonts w:ascii="Miriam" w:hint="eastAsia"/>
          <w:rtl/>
        </w:rPr>
        <w:t>נישואין</w:t>
      </w:r>
      <w:r w:rsidRPr="008A7E62">
        <w:rPr>
          <w:rFonts w:ascii="Miriam"/>
          <w:rtl/>
        </w:rPr>
        <w:t xml:space="preserve"> </w:t>
      </w:r>
      <w:r w:rsidRPr="008A7E62">
        <w:rPr>
          <w:rFonts w:ascii="Miriam" w:hint="eastAsia"/>
          <w:rtl/>
        </w:rPr>
        <w:t>יחד</w:t>
      </w:r>
      <w:r w:rsidRPr="008A7E62">
        <w:rPr>
          <w:rFonts w:ascii="Miriam" w:hint="cs"/>
          <w:rtl/>
        </w:rPr>
        <w:t>.</w:t>
      </w:r>
      <w:r w:rsidRPr="008A7E62">
        <w:rPr>
          <w:rFonts w:ascii="Miriam"/>
          <w:rtl/>
        </w:rPr>
        <w:t xml:space="preserve"> </w:t>
      </w:r>
      <w:r w:rsidRPr="008A7E62">
        <w:rPr>
          <w:rFonts w:ascii="Miriam" w:hint="eastAsia"/>
          <w:rtl/>
        </w:rPr>
        <w:t>והשיב</w:t>
      </w:r>
      <w:r w:rsidRPr="008A7E62">
        <w:rPr>
          <w:rFonts w:ascii="Miriam"/>
          <w:rtl/>
        </w:rPr>
        <w:t xml:space="preserve"> </w:t>
      </w:r>
      <w:r w:rsidRPr="008A7E62">
        <w:rPr>
          <w:rFonts w:ascii="Miriam" w:hint="eastAsia"/>
          <w:rtl/>
        </w:rPr>
        <w:t>ר</w:t>
      </w:r>
      <w:r w:rsidRPr="008A7E62">
        <w:rPr>
          <w:rFonts w:ascii="Miriam" w:hint="cs"/>
          <w:rtl/>
        </w:rPr>
        <w:t>בי,</w:t>
      </w:r>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eastAsia"/>
          <w:rtl/>
        </w:rPr>
        <w:t>הרוצה</w:t>
      </w:r>
      <w:r w:rsidRPr="008A7E62">
        <w:rPr>
          <w:rFonts w:ascii="Miriam"/>
          <w:rtl/>
        </w:rPr>
        <w:t xml:space="preserve"> </w:t>
      </w:r>
      <w:r w:rsidRPr="008A7E62">
        <w:rPr>
          <w:rFonts w:ascii="Miriam" w:hint="eastAsia"/>
          <w:rtl/>
        </w:rPr>
        <w:t>לעשות</w:t>
      </w:r>
      <w:r w:rsidRPr="008A7E62">
        <w:rPr>
          <w:rFonts w:ascii="Miriam"/>
          <w:rtl/>
        </w:rPr>
        <w:t xml:space="preserve"> </w:t>
      </w:r>
      <w:r w:rsidRPr="008A7E62">
        <w:rPr>
          <w:rFonts w:ascii="Miriam" w:hint="eastAsia"/>
          <w:rtl/>
        </w:rPr>
        <w:t>כן</w:t>
      </w:r>
      <w:r w:rsidRPr="008A7E62">
        <w:rPr>
          <w:rFonts w:ascii="Miriam" w:hint="cs"/>
          <w:rtl/>
        </w:rPr>
        <w:t>,</w:t>
      </w:r>
      <w:r w:rsidRPr="008A7E62">
        <w:rPr>
          <w:rFonts w:ascii="Miriam"/>
          <w:rtl/>
        </w:rPr>
        <w:t xml:space="preserve"> </w:t>
      </w:r>
      <w:r w:rsidRPr="008A7E62">
        <w:rPr>
          <w:rFonts w:ascii="Miriam" w:hint="eastAsia"/>
          <w:rtl/>
        </w:rPr>
        <w:t>אומ</w:t>
      </w:r>
      <w:r w:rsidRPr="008A7E62">
        <w:rPr>
          <w:rFonts w:ascii="Miriam" w:hint="cs"/>
          <w:rtl/>
        </w:rPr>
        <w:t>רים</w:t>
      </w:r>
      <w:r w:rsidRPr="008A7E62">
        <w:rPr>
          <w:rFonts w:ascii="Miriam"/>
          <w:rtl/>
        </w:rPr>
        <w:t xml:space="preserve"> </w:t>
      </w:r>
      <w:r w:rsidRPr="008A7E62">
        <w:rPr>
          <w:rFonts w:ascii="Miriam" w:hint="eastAsia"/>
          <w:rtl/>
        </w:rPr>
        <w:t>לו</w:t>
      </w:r>
      <w:r w:rsidRPr="008A7E62">
        <w:rPr>
          <w:rFonts w:ascii="Miriam" w:hint="cs"/>
          <w:rtl/>
        </w:rPr>
        <w:t>:</w:t>
      </w:r>
      <w:r w:rsidRPr="008A7E62">
        <w:rPr>
          <w:rFonts w:ascii="Miriam"/>
          <w:rtl/>
        </w:rPr>
        <w:t xml:space="preserve"> </w:t>
      </w:r>
      <w:r w:rsidRPr="008A7E62">
        <w:rPr>
          <w:rFonts w:ascii="Miriam" w:hint="eastAsia"/>
          <w:rtl/>
        </w:rPr>
        <w:t>שתה</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שנשאר</w:t>
      </w:r>
      <w:r w:rsidRPr="008A7E62">
        <w:rPr>
          <w:rFonts w:ascii="Miriam"/>
          <w:rtl/>
        </w:rPr>
        <w:t xml:space="preserve"> </w:t>
      </w:r>
      <w:r w:rsidRPr="008A7E62">
        <w:rPr>
          <w:rFonts w:ascii="Miriam" w:hint="eastAsia"/>
          <w:rtl/>
        </w:rPr>
        <w:t>בכוס</w:t>
      </w:r>
      <w:r w:rsidRPr="008A7E62">
        <w:rPr>
          <w:rFonts w:ascii="Miriam"/>
          <w:rtl/>
        </w:rPr>
        <w:t xml:space="preserve">. </w:t>
      </w:r>
      <w:r w:rsidRPr="008A7E62">
        <w:rPr>
          <w:rFonts w:ascii="Miriam" w:hint="eastAsia"/>
          <w:b/>
          <w:bCs/>
          <w:rtl/>
        </w:rPr>
        <w:t>וימזוג</w:t>
      </w:r>
      <w:r w:rsidRPr="008A7E62">
        <w:rPr>
          <w:rFonts w:ascii="Miriam"/>
          <w:b/>
          <w:bCs/>
          <w:rtl/>
        </w:rPr>
        <w:t xml:space="preserve"> </w:t>
      </w:r>
      <w:r w:rsidRPr="008A7E62">
        <w:rPr>
          <w:rFonts w:ascii="Miriam" w:hint="eastAsia"/>
          <w:b/>
          <w:bCs/>
          <w:rtl/>
        </w:rPr>
        <w:t>כוס</w:t>
      </w:r>
      <w:r w:rsidRPr="008A7E62">
        <w:rPr>
          <w:rFonts w:ascii="Miriam"/>
          <w:b/>
          <w:bCs/>
          <w:rtl/>
        </w:rPr>
        <w:t xml:space="preserve"> </w:t>
      </w:r>
      <w:r w:rsidRPr="008A7E62">
        <w:rPr>
          <w:rFonts w:ascii="Miriam" w:hint="eastAsia"/>
          <w:b/>
          <w:bCs/>
          <w:rtl/>
        </w:rPr>
        <w:t>שני</w:t>
      </w:r>
      <w:r w:rsidRPr="008A7E62">
        <w:rPr>
          <w:rFonts w:ascii="Miriam"/>
          <w:b/>
          <w:bCs/>
          <w:rtl/>
        </w:rPr>
        <w:t xml:space="preserve"> </w:t>
      </w:r>
      <w:r w:rsidRPr="008A7E62">
        <w:rPr>
          <w:rFonts w:ascii="Miriam" w:hint="eastAsia"/>
          <w:b/>
          <w:bCs/>
          <w:rtl/>
        </w:rPr>
        <w:t>לברכת</w:t>
      </w:r>
      <w:r w:rsidRPr="008A7E62">
        <w:rPr>
          <w:rFonts w:ascii="Miriam"/>
          <w:b/>
          <w:bCs/>
          <w:rtl/>
        </w:rPr>
        <w:t xml:space="preserve"> </w:t>
      </w:r>
      <w:r w:rsidRPr="008A7E62">
        <w:rPr>
          <w:rFonts w:ascii="Miriam" w:hint="eastAsia"/>
          <w:b/>
          <w:bCs/>
          <w:rtl/>
        </w:rPr>
        <w:t>נישואין</w:t>
      </w:r>
      <w:r w:rsidRPr="008A7E62">
        <w:rPr>
          <w:rFonts w:ascii="Miriam" w:hint="cs"/>
          <w:b/>
          <w:bCs/>
          <w:rtl/>
        </w:rPr>
        <w:t>,</w:t>
      </w:r>
      <w:r w:rsidRPr="008A7E62">
        <w:rPr>
          <w:rFonts w:ascii="Miriam"/>
          <w:b/>
          <w:bCs/>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אומרי</w:t>
      </w:r>
      <w:r w:rsidRPr="008A7E62">
        <w:rPr>
          <w:rFonts w:ascii="Miriam" w:hint="cs"/>
          <w:b/>
          <w:bCs/>
          <w:rtl/>
        </w:rPr>
        <w:t>ם</w:t>
      </w:r>
      <w:r w:rsidRPr="008A7E62">
        <w:rPr>
          <w:rFonts w:ascii="Miriam"/>
          <w:b/>
          <w:bCs/>
          <w:rtl/>
        </w:rPr>
        <w:t xml:space="preserve"> </w:t>
      </w:r>
      <w:r w:rsidRPr="008A7E62">
        <w:rPr>
          <w:rFonts w:ascii="Miriam" w:hint="eastAsia"/>
          <w:b/>
          <w:bCs/>
          <w:rtl/>
        </w:rPr>
        <w:t>שתי</w:t>
      </w:r>
      <w:r w:rsidRPr="008A7E62">
        <w:rPr>
          <w:rFonts w:ascii="Miriam"/>
          <w:b/>
          <w:bCs/>
          <w:rtl/>
        </w:rPr>
        <w:t xml:space="preserve"> </w:t>
      </w:r>
      <w:r w:rsidRPr="008A7E62">
        <w:rPr>
          <w:rFonts w:ascii="Miriam" w:hint="eastAsia"/>
          <w:b/>
          <w:bCs/>
          <w:rtl/>
        </w:rPr>
        <w:t>קדושות</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כוס</w:t>
      </w:r>
      <w:r w:rsidRPr="008A7E62">
        <w:rPr>
          <w:rFonts w:ascii="Miriam"/>
          <w:b/>
          <w:bCs/>
          <w:rtl/>
        </w:rPr>
        <w:t xml:space="preserve"> </w:t>
      </w:r>
      <w:r w:rsidRPr="008A7E62">
        <w:rPr>
          <w:rFonts w:ascii="Miriam" w:hint="eastAsia"/>
          <w:b/>
          <w:bCs/>
          <w:rtl/>
        </w:rPr>
        <w:t>אחד</w:t>
      </w:r>
      <w:r w:rsidRPr="008A7E62">
        <w:rPr>
          <w:rFonts w:ascii="Miriam" w:hint="cs"/>
          <w:b/>
          <w:bCs/>
          <w:rtl/>
        </w:rPr>
        <w:t>,</w:t>
      </w:r>
      <w:r w:rsidRPr="008A7E62">
        <w:rPr>
          <w:rFonts w:ascii="Miriam"/>
          <w:b/>
          <w:bCs/>
          <w:rtl/>
        </w:rPr>
        <w:t xml:space="preserve"> </w:t>
      </w:r>
      <w:r w:rsidRPr="008A7E62">
        <w:rPr>
          <w:rFonts w:ascii="Miriam" w:hint="eastAsia"/>
          <w:b/>
          <w:bCs/>
          <w:rtl/>
        </w:rPr>
        <w:t>דאין</w:t>
      </w:r>
      <w:r w:rsidRPr="008A7E62">
        <w:rPr>
          <w:rFonts w:ascii="Miriam"/>
          <w:b/>
          <w:bCs/>
          <w:rtl/>
        </w:rPr>
        <w:t xml:space="preserve"> </w:t>
      </w:r>
      <w:proofErr w:type="spellStart"/>
      <w:r w:rsidRPr="008A7E62">
        <w:rPr>
          <w:rFonts w:ascii="Miriam" w:hint="eastAsia"/>
          <w:b/>
          <w:bCs/>
          <w:rtl/>
        </w:rPr>
        <w:t>עושין</w:t>
      </w:r>
      <w:proofErr w:type="spellEnd"/>
      <w:r w:rsidRPr="008A7E62">
        <w:rPr>
          <w:rFonts w:ascii="Miriam"/>
          <w:b/>
          <w:bCs/>
          <w:rtl/>
        </w:rPr>
        <w:t xml:space="preserve"> </w:t>
      </w:r>
      <w:r w:rsidRPr="008A7E62">
        <w:rPr>
          <w:rFonts w:ascii="Miriam" w:hint="eastAsia"/>
          <w:b/>
          <w:bCs/>
          <w:rtl/>
        </w:rPr>
        <w:t>מצות</w:t>
      </w:r>
      <w:r w:rsidRPr="008A7E62">
        <w:rPr>
          <w:rFonts w:ascii="Miriam"/>
          <w:b/>
          <w:bCs/>
          <w:rtl/>
        </w:rPr>
        <w:t xml:space="preserve"> </w:t>
      </w:r>
      <w:r w:rsidRPr="008A7E62">
        <w:rPr>
          <w:rFonts w:ascii="Miriam" w:hint="eastAsia"/>
          <w:b/>
          <w:bCs/>
          <w:rtl/>
        </w:rPr>
        <w:t>חבילות</w:t>
      </w:r>
      <w:r w:rsidRPr="008A7E62">
        <w:rPr>
          <w:rFonts w:ascii="Miriam"/>
          <w:b/>
          <w:bCs/>
          <w:rtl/>
        </w:rPr>
        <w:t xml:space="preserve"> </w:t>
      </w:r>
      <w:proofErr w:type="spellStart"/>
      <w:r w:rsidRPr="008A7E62">
        <w:rPr>
          <w:rFonts w:ascii="Miriam" w:hint="eastAsia"/>
          <w:b/>
          <w:bCs/>
          <w:rtl/>
        </w:rPr>
        <w:t>חבילות</w:t>
      </w:r>
      <w:proofErr w:type="spellEnd"/>
      <w:r w:rsidRPr="008A7E62">
        <w:rPr>
          <w:rFonts w:ascii="Miriam" w:hint="cs"/>
          <w:rtl/>
        </w:rPr>
        <w:t xml:space="preserve">". אמנם ממקור זה משמע, שלא היו ממש שתי כוסות כנזכר בחיבורינו, אלא היו </w:t>
      </w:r>
      <w:proofErr w:type="spellStart"/>
      <w:r w:rsidRPr="008A7E62">
        <w:rPr>
          <w:rFonts w:ascii="Miriam" w:hint="cs"/>
          <w:rtl/>
        </w:rPr>
        <w:t>מוזגין</w:t>
      </w:r>
      <w:proofErr w:type="spellEnd"/>
      <w:r w:rsidRPr="008A7E62">
        <w:rPr>
          <w:rFonts w:ascii="Miriam" w:hint="cs"/>
          <w:rtl/>
        </w:rPr>
        <w:t xml:space="preserve"> כוס אחת </w:t>
      </w:r>
      <w:r w:rsidRPr="008A7E62">
        <w:rPr>
          <w:rFonts w:ascii="Miriam" w:hint="cs"/>
          <w:b/>
          <w:bCs/>
          <w:rtl/>
        </w:rPr>
        <w:t>פעמיים</w:t>
      </w:r>
      <w:r w:rsidRPr="008A7E62">
        <w:rPr>
          <w:rFonts w:ascii="Miriam" w:hint="cs"/>
          <w:rtl/>
        </w:rPr>
        <w:t xml:space="preserve"> (וכמובן, שאין בכך כל נפקא-מינה מבחינה הלכתית). וכמנהג חיבורינו ו</w:t>
      </w:r>
      <w:r w:rsidRPr="008A7E62">
        <w:rPr>
          <w:rFonts w:ascii="Miriam" w:hint="cs"/>
          <w:b/>
          <w:bCs/>
          <w:rtl/>
        </w:rPr>
        <w:t>טעמו</w:t>
      </w:r>
      <w:r w:rsidRPr="008A7E62">
        <w:rPr>
          <w:rFonts w:ascii="Miriam" w:hint="cs"/>
          <w:rtl/>
        </w:rPr>
        <w:t xml:space="preserve">, נזכר במחזור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xml:space="preserve">), סי' </w:t>
      </w:r>
      <w:proofErr w:type="spellStart"/>
      <w:r w:rsidRPr="008A7E62">
        <w:rPr>
          <w:rFonts w:ascii="Miriam" w:hint="cs"/>
          <w:rtl/>
        </w:rPr>
        <w:t>תע</w:t>
      </w:r>
      <w:proofErr w:type="spellEnd"/>
      <w:r w:rsidRPr="008A7E62">
        <w:rPr>
          <w:rFonts w:ascii="Miriam" w:hint="cs"/>
          <w:rtl/>
        </w:rPr>
        <w:t xml:space="preserve">, ר"ע 589 [=ספר האורה, ב, סי' יד]; ספר האורה, ב, ר"ס י; ספר הישר, חלק התשובות, סי' מה, אות ה; שם, חלק התשובות, סי' מח, אות ח; ספר המנהיג, הלכות אירוסין ונישואין, עמ' </w:t>
      </w:r>
      <w:proofErr w:type="spellStart"/>
      <w:r w:rsidRPr="008A7E62">
        <w:rPr>
          <w:rFonts w:ascii="Miriam" w:hint="cs"/>
          <w:rtl/>
        </w:rPr>
        <w:t>תקמב</w:t>
      </w:r>
      <w:proofErr w:type="spellEnd"/>
      <w:r w:rsidRPr="008A7E62">
        <w:rPr>
          <w:rFonts w:ascii="Miriam" w:hint="cs"/>
          <w:rtl/>
        </w:rPr>
        <w:t xml:space="preserve">; </w:t>
      </w:r>
      <w:r w:rsidRPr="008A7E62">
        <w:rPr>
          <w:rFonts w:hint="cs"/>
          <w:snapToGrid w:val="0"/>
          <w:rtl/>
        </w:rPr>
        <w:t xml:space="preserve">מרדכי, פסחים, 'תוספת מערבי פסחים', דף לה ע"ד (בתלמוד דפוס </w:t>
      </w:r>
      <w:proofErr w:type="spellStart"/>
      <w:r w:rsidRPr="008A7E62">
        <w:rPr>
          <w:rFonts w:hint="cs"/>
          <w:snapToGrid w:val="0"/>
          <w:rtl/>
        </w:rPr>
        <w:t>ווילנא</w:t>
      </w:r>
      <w:proofErr w:type="spellEnd"/>
      <w:r w:rsidRPr="008A7E62">
        <w:rPr>
          <w:rFonts w:hint="cs"/>
          <w:snapToGrid w:val="0"/>
          <w:rtl/>
        </w:rPr>
        <w:t>);</w:t>
      </w:r>
      <w:r w:rsidRPr="008A7E62">
        <w:rPr>
          <w:rFonts w:ascii="Miriam" w:hint="cs"/>
          <w:rtl/>
        </w:rPr>
        <w:t xml:space="preserve"> ספר </w:t>
      </w:r>
      <w:proofErr w:type="spellStart"/>
      <w:r w:rsidRPr="008A7E62">
        <w:rPr>
          <w:rFonts w:ascii="Miriam" w:hint="cs"/>
          <w:rtl/>
        </w:rPr>
        <w:t>תשב</w:t>
      </w:r>
      <w:r w:rsidRPr="008A7E62">
        <w:rPr>
          <w:rFonts w:ascii="Miriam"/>
          <w:rtl/>
        </w:rPr>
        <w:t>"</w:t>
      </w:r>
      <w:r w:rsidRPr="008A7E62">
        <w:rPr>
          <w:rFonts w:ascii="Miriam" w:hint="cs"/>
          <w:rtl/>
        </w:rPr>
        <w:t>ץ</w:t>
      </w:r>
      <w:proofErr w:type="spellEnd"/>
      <w:r w:rsidRPr="008A7E62">
        <w:rPr>
          <w:rFonts w:ascii="Miriam" w:hint="cs"/>
          <w:rtl/>
        </w:rPr>
        <w:t xml:space="preserve">, סי' </w:t>
      </w:r>
      <w:proofErr w:type="spellStart"/>
      <w:r w:rsidRPr="008A7E62">
        <w:rPr>
          <w:rFonts w:ascii="Miriam" w:hint="cs"/>
          <w:rtl/>
        </w:rPr>
        <w:t>תצ</w:t>
      </w:r>
      <w:proofErr w:type="spellEnd"/>
      <w:r w:rsidRPr="008A7E62">
        <w:rPr>
          <w:rFonts w:ascii="Miriam" w:hint="cs"/>
          <w:rtl/>
        </w:rPr>
        <w:t xml:space="preserve">, עמ' </w:t>
      </w:r>
      <w:proofErr w:type="spellStart"/>
      <w:r w:rsidRPr="008A7E62">
        <w:rPr>
          <w:rFonts w:ascii="Miriam" w:hint="cs"/>
          <w:rtl/>
        </w:rPr>
        <w:t>רצט</w:t>
      </w:r>
      <w:proofErr w:type="spellEnd"/>
      <w:r w:rsidRPr="008A7E62">
        <w:rPr>
          <w:rFonts w:ascii="Miriam" w:hint="cs"/>
          <w:rtl/>
        </w:rPr>
        <w:t xml:space="preserve">; הגהות </w:t>
      </w:r>
      <w:proofErr w:type="spellStart"/>
      <w:r w:rsidRPr="008A7E62">
        <w:rPr>
          <w:rFonts w:ascii="Miriam" w:hint="cs"/>
          <w:rtl/>
        </w:rPr>
        <w:t>מיימוניות</w:t>
      </w:r>
      <w:proofErr w:type="spellEnd"/>
      <w:r w:rsidRPr="008A7E62">
        <w:rPr>
          <w:rFonts w:ascii="Miriam" w:hint="cs"/>
          <w:rtl/>
        </w:rPr>
        <w:t xml:space="preserve">, הלכות אישות, פ"ג </w:t>
      </w:r>
      <w:proofErr w:type="spellStart"/>
      <w:r w:rsidRPr="008A7E62">
        <w:rPr>
          <w:rFonts w:ascii="Miriam" w:hint="cs"/>
          <w:rtl/>
        </w:rPr>
        <w:t>הכ"ג</w:t>
      </w:r>
      <w:proofErr w:type="spellEnd"/>
      <w:r w:rsidRPr="008A7E62">
        <w:rPr>
          <w:rFonts w:ascii="Miriam" w:hint="cs"/>
          <w:rtl/>
        </w:rPr>
        <w:t xml:space="preserve">, אות ס; </w:t>
      </w:r>
      <w:proofErr w:type="spellStart"/>
      <w:r w:rsidRPr="008A7E62">
        <w:rPr>
          <w:rFonts w:ascii="Miriam" w:hint="cs"/>
          <w:rtl/>
        </w:rPr>
        <w:t>מהרי"ל</w:t>
      </w:r>
      <w:proofErr w:type="spellEnd"/>
      <w:r w:rsidRPr="008A7E62">
        <w:rPr>
          <w:rFonts w:ascii="Miriam" w:hint="cs"/>
          <w:rtl/>
        </w:rPr>
        <w:t xml:space="preserve"> (מנהגים), הלכות נישואין, סוף אות ג, עמ' </w:t>
      </w:r>
      <w:proofErr w:type="spellStart"/>
      <w:r w:rsidRPr="008A7E62">
        <w:rPr>
          <w:rFonts w:ascii="Miriam" w:hint="cs"/>
          <w:rtl/>
        </w:rPr>
        <w:t>תסו</w:t>
      </w:r>
      <w:proofErr w:type="spellEnd"/>
      <w:r w:rsidRPr="008A7E62">
        <w:rPr>
          <w:rFonts w:ascii="Miriam" w:hint="cs"/>
          <w:rtl/>
        </w:rPr>
        <w:t xml:space="preserve">. והשווה גם </w:t>
      </w:r>
      <w:proofErr w:type="spellStart"/>
      <w:r w:rsidRPr="008A7E62">
        <w:rPr>
          <w:rFonts w:ascii="Miriam" w:hint="cs"/>
          <w:rtl/>
        </w:rPr>
        <w:t>תוס</w:t>
      </w:r>
      <w:proofErr w:type="spellEnd"/>
      <w:r w:rsidRPr="008A7E62">
        <w:rPr>
          <w:rFonts w:ascii="Miriam" w:hint="cs"/>
          <w:rtl/>
        </w:rPr>
        <w:t xml:space="preserve">', פסחים </w:t>
      </w:r>
      <w:proofErr w:type="spellStart"/>
      <w:r w:rsidRPr="008A7E62">
        <w:rPr>
          <w:rFonts w:ascii="Miriam" w:hint="cs"/>
          <w:rtl/>
        </w:rPr>
        <w:t>קג</w:t>
      </w:r>
      <w:proofErr w:type="spellEnd"/>
      <w:r w:rsidRPr="008A7E62">
        <w:rPr>
          <w:rFonts w:ascii="Miriam" w:hint="cs"/>
          <w:rtl/>
        </w:rPr>
        <w:t xml:space="preserve"> ע"ב, ד"ה 'רב אשי'; ספר </w:t>
      </w:r>
      <w:proofErr w:type="spellStart"/>
      <w:r w:rsidRPr="008A7E62">
        <w:rPr>
          <w:rFonts w:ascii="Miriam" w:hint="cs"/>
          <w:rtl/>
        </w:rPr>
        <w:t>ראבי"ה</w:t>
      </w:r>
      <w:proofErr w:type="spellEnd"/>
      <w:r w:rsidRPr="008A7E62">
        <w:rPr>
          <w:rFonts w:ascii="Miriam" w:hint="cs"/>
          <w:rtl/>
        </w:rPr>
        <w:t xml:space="preserve">, </w:t>
      </w:r>
      <w:proofErr w:type="spellStart"/>
      <w:r w:rsidRPr="008A7E62">
        <w:rPr>
          <w:rFonts w:ascii="Miriam" w:hint="cs"/>
          <w:rtl/>
        </w:rPr>
        <w:t>ח"ב</w:t>
      </w:r>
      <w:proofErr w:type="spellEnd"/>
      <w:r w:rsidRPr="008A7E62">
        <w:rPr>
          <w:rFonts w:ascii="Miriam" w:hint="cs"/>
          <w:rtl/>
        </w:rPr>
        <w:t xml:space="preserve">, פסחים, סי' </w:t>
      </w:r>
      <w:proofErr w:type="spellStart"/>
      <w:r w:rsidRPr="008A7E62">
        <w:rPr>
          <w:rFonts w:ascii="Miriam" w:hint="cs"/>
          <w:rtl/>
        </w:rPr>
        <w:t>תקיב</w:t>
      </w:r>
      <w:proofErr w:type="spellEnd"/>
      <w:r w:rsidRPr="008A7E62">
        <w:rPr>
          <w:rFonts w:ascii="Miriam" w:hint="cs"/>
          <w:rtl/>
        </w:rPr>
        <w:t xml:space="preserve">. ונסיים בדברי רבינו ירוחם, תולדות אדם </w:t>
      </w:r>
      <w:proofErr w:type="spellStart"/>
      <w:r w:rsidRPr="008A7E62">
        <w:rPr>
          <w:rFonts w:ascii="Miriam" w:hint="cs"/>
          <w:rtl/>
        </w:rPr>
        <w:t>וחוה</w:t>
      </w:r>
      <w:proofErr w:type="spellEnd"/>
      <w:r w:rsidRPr="008A7E62">
        <w:rPr>
          <w:rFonts w:ascii="Miriam" w:hint="cs"/>
          <w:rtl/>
        </w:rPr>
        <w:t xml:space="preserve">, נתיב </w:t>
      </w:r>
      <w:proofErr w:type="spellStart"/>
      <w:r w:rsidRPr="008A7E62">
        <w:rPr>
          <w:rFonts w:ascii="Miriam" w:hint="cs"/>
          <w:rtl/>
        </w:rPr>
        <w:t>כב</w:t>
      </w:r>
      <w:proofErr w:type="spellEnd"/>
      <w:r w:rsidRPr="008A7E62">
        <w:rPr>
          <w:rFonts w:ascii="Miriam" w:hint="cs"/>
          <w:rtl/>
        </w:rPr>
        <w:t xml:space="preserve">, </w:t>
      </w:r>
      <w:proofErr w:type="spellStart"/>
      <w:r w:rsidRPr="008A7E62">
        <w:rPr>
          <w:rFonts w:ascii="Miriam" w:hint="cs"/>
          <w:rtl/>
        </w:rPr>
        <w:t>ח"ב</w:t>
      </w:r>
      <w:proofErr w:type="spellEnd"/>
      <w:r w:rsidRPr="008A7E62">
        <w:rPr>
          <w:rFonts w:ascii="Miriam" w:hint="cs"/>
          <w:rtl/>
        </w:rPr>
        <w:t xml:space="preserve">, דף </w:t>
      </w:r>
      <w:proofErr w:type="spellStart"/>
      <w:r w:rsidRPr="008A7E62">
        <w:rPr>
          <w:rFonts w:ascii="Miriam" w:hint="cs"/>
          <w:rtl/>
        </w:rPr>
        <w:t>קפו</w:t>
      </w:r>
      <w:proofErr w:type="spellEnd"/>
      <w:r w:rsidRPr="008A7E62">
        <w:rPr>
          <w:rFonts w:ascii="Miriam" w:hint="cs"/>
          <w:rtl/>
        </w:rPr>
        <w:t xml:space="preserve"> </w:t>
      </w:r>
      <w:proofErr w:type="spellStart"/>
      <w:r w:rsidRPr="008A7E62">
        <w:rPr>
          <w:rFonts w:ascii="Miriam" w:hint="cs"/>
          <w:rtl/>
        </w:rPr>
        <w:t>טו"א</w:t>
      </w:r>
      <w:proofErr w:type="spellEnd"/>
      <w:r w:rsidRPr="008A7E62">
        <w:rPr>
          <w:rFonts w:ascii="Miriam" w:hint="cs"/>
          <w:rtl/>
        </w:rPr>
        <w:t>: "</w:t>
      </w:r>
      <w:r w:rsidRPr="008A7E62">
        <w:rPr>
          <w:rFonts w:ascii="Miriam" w:hint="eastAsia"/>
          <w:rtl/>
        </w:rPr>
        <w:t>אין</w:t>
      </w:r>
      <w:r w:rsidRPr="008A7E62">
        <w:rPr>
          <w:rFonts w:ascii="Miriam"/>
          <w:rtl/>
        </w:rPr>
        <w:t xml:space="preserve"> </w:t>
      </w:r>
      <w:r w:rsidRPr="008A7E62">
        <w:rPr>
          <w:rFonts w:ascii="Miriam" w:hint="eastAsia"/>
          <w:rtl/>
        </w:rPr>
        <w:t>לברך</w:t>
      </w:r>
      <w:r w:rsidRPr="008A7E62">
        <w:rPr>
          <w:rFonts w:ascii="Miriam"/>
          <w:rtl/>
        </w:rPr>
        <w:t xml:space="preserve"> </w:t>
      </w:r>
      <w:r w:rsidRPr="008A7E62">
        <w:rPr>
          <w:rFonts w:ascii="Miriam" w:hint="eastAsia"/>
          <w:rtl/>
        </w:rPr>
        <w:t>ברכת</w:t>
      </w:r>
      <w:r w:rsidRPr="008A7E62">
        <w:rPr>
          <w:rFonts w:ascii="Miriam"/>
          <w:rtl/>
        </w:rPr>
        <w:t xml:space="preserve"> </w:t>
      </w:r>
      <w:r w:rsidRPr="008A7E62">
        <w:rPr>
          <w:rFonts w:ascii="Miriam" w:hint="eastAsia"/>
          <w:rtl/>
        </w:rPr>
        <w:t>אירוסין</w:t>
      </w:r>
      <w:r w:rsidRPr="008A7E62">
        <w:rPr>
          <w:rFonts w:ascii="Miriam"/>
          <w:rtl/>
        </w:rPr>
        <w:t xml:space="preserve"> </w:t>
      </w:r>
      <w:proofErr w:type="spellStart"/>
      <w:r w:rsidRPr="008A7E62">
        <w:rPr>
          <w:rFonts w:ascii="Miriam" w:hint="eastAsia"/>
          <w:rtl/>
        </w:rPr>
        <w:t>ונשואין</w:t>
      </w:r>
      <w:proofErr w:type="spellEnd"/>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כוס</w:t>
      </w:r>
      <w:r w:rsidRPr="008A7E62">
        <w:rPr>
          <w:rFonts w:ascii="Miriam"/>
          <w:rtl/>
        </w:rPr>
        <w:t xml:space="preserve"> </w:t>
      </w:r>
      <w:r w:rsidRPr="008A7E62">
        <w:rPr>
          <w:rFonts w:ascii="Miriam" w:hint="eastAsia"/>
          <w:rtl/>
        </w:rPr>
        <w:t>אחד</w:t>
      </w:r>
      <w:r w:rsidRPr="008A7E62">
        <w:rPr>
          <w:rFonts w:ascii="Miriam" w:hint="cs"/>
          <w:rtl/>
        </w:rPr>
        <w:t>,</w:t>
      </w:r>
      <w:r w:rsidRPr="008A7E62">
        <w:rPr>
          <w:rFonts w:ascii="Miriam"/>
          <w:rtl/>
        </w:rPr>
        <w:t xml:space="preserve"> </w:t>
      </w:r>
      <w:r w:rsidRPr="008A7E62">
        <w:rPr>
          <w:rFonts w:ascii="Miriam" w:hint="eastAsia"/>
          <w:rtl/>
        </w:rPr>
        <w:t>שהן</w:t>
      </w:r>
      <w:r w:rsidRPr="008A7E62">
        <w:rPr>
          <w:rFonts w:ascii="Miriam"/>
          <w:rtl/>
        </w:rPr>
        <w:t xml:space="preserve"> </w:t>
      </w:r>
      <w:r w:rsidRPr="008A7E62">
        <w:rPr>
          <w:rFonts w:ascii="Miriam" w:hint="eastAsia"/>
          <w:rtl/>
        </w:rPr>
        <w:t>חבילות</w:t>
      </w:r>
      <w:r w:rsidRPr="008A7E62">
        <w:rPr>
          <w:rFonts w:ascii="Miriam"/>
          <w:rtl/>
        </w:rPr>
        <w:t xml:space="preserve"> </w:t>
      </w:r>
      <w:proofErr w:type="spellStart"/>
      <w:r w:rsidRPr="008A7E62">
        <w:rPr>
          <w:rFonts w:ascii="Miriam" w:hint="eastAsia"/>
          <w:rtl/>
        </w:rPr>
        <w:t>חבילו</w:t>
      </w:r>
      <w:r w:rsidRPr="008A7E62">
        <w:rPr>
          <w:rFonts w:ascii="Miriam" w:hint="cs"/>
          <w:rtl/>
        </w:rPr>
        <w:t>ת</w:t>
      </w:r>
      <w:proofErr w:type="spellEnd"/>
      <w:r w:rsidRPr="008A7E62">
        <w:rPr>
          <w:rFonts w:ascii="Miriam" w:hint="cs"/>
          <w:rtl/>
        </w:rPr>
        <w:t xml:space="preserve">... </w:t>
      </w:r>
      <w:r w:rsidRPr="008A7E62">
        <w:rPr>
          <w:rFonts w:ascii="Miriam" w:hint="eastAsia"/>
          <w:b/>
          <w:bCs/>
          <w:rtl/>
        </w:rPr>
        <w:t>וכן</w:t>
      </w:r>
      <w:r w:rsidRPr="008A7E62">
        <w:rPr>
          <w:rFonts w:ascii="Miriam"/>
          <w:b/>
          <w:bCs/>
          <w:rtl/>
        </w:rPr>
        <w:t xml:space="preserve"> </w:t>
      </w:r>
      <w:r w:rsidRPr="008A7E62">
        <w:rPr>
          <w:rFonts w:ascii="Miriam" w:hint="eastAsia"/>
          <w:b/>
          <w:bCs/>
          <w:rtl/>
        </w:rPr>
        <w:t>ראיתי</w:t>
      </w:r>
      <w:r w:rsidRPr="008A7E62">
        <w:rPr>
          <w:rFonts w:ascii="Miriam"/>
          <w:b/>
          <w:bCs/>
          <w:rtl/>
        </w:rPr>
        <w:t xml:space="preserve"> </w:t>
      </w:r>
      <w:r w:rsidRPr="008A7E62">
        <w:rPr>
          <w:rFonts w:ascii="Miriam" w:hint="eastAsia"/>
          <w:b/>
          <w:bCs/>
          <w:rtl/>
        </w:rPr>
        <w:t>המנהג</w:t>
      </w:r>
      <w:r w:rsidRPr="008A7E62">
        <w:rPr>
          <w:rFonts w:ascii="Miriam"/>
          <w:b/>
          <w:bCs/>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המקומות</w:t>
      </w:r>
      <w:r w:rsidRPr="008A7E62">
        <w:rPr>
          <w:rFonts w:ascii="Miriam" w:hint="cs"/>
          <w:rtl/>
        </w:rPr>
        <w:t>".</w:t>
      </w:r>
    </w:p>
    <w:p w14:paraId="2578FFA6" w14:textId="77777777" w:rsidR="004179C0" w:rsidRPr="008A7E62" w:rsidRDefault="004179C0" w:rsidP="009B526A">
      <w:pPr>
        <w:pStyle w:val="a3"/>
        <w:rPr>
          <w:rFonts w:cs="Miriam"/>
        </w:rPr>
      </w:pPr>
      <w:r w:rsidRPr="008A7E62">
        <w:rPr>
          <w:rFonts w:cs="Miriam" w:hint="cs"/>
          <w:rtl/>
        </w:rPr>
        <w:t xml:space="preserve">אמנם, יש חולקים וסוברים שאין כל בעיה באמירת שתי הברכות על אותה כוס, ראה: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אה"ע</w:t>
      </w:r>
      <w:proofErr w:type="spellEnd"/>
      <w:r w:rsidRPr="008A7E62">
        <w:rPr>
          <w:rFonts w:cs="Miriam" w:hint="cs"/>
          <w:rtl/>
        </w:rPr>
        <w:t>, סי' שב [=ספר האשכול (</w:t>
      </w:r>
      <w:proofErr w:type="spellStart"/>
      <w:r w:rsidRPr="008A7E62">
        <w:rPr>
          <w:rFonts w:cs="Miriam" w:hint="cs"/>
          <w:rtl/>
        </w:rPr>
        <w:t>אלבק</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הלכות ברכת חתנים, עמ' 195; </w:t>
      </w:r>
      <w:proofErr w:type="spellStart"/>
      <w:r w:rsidRPr="008A7E62">
        <w:rPr>
          <w:rFonts w:cs="Miriam" w:hint="cs"/>
          <w:rtl/>
        </w:rPr>
        <w:t>ארחות</w:t>
      </w:r>
      <w:proofErr w:type="spellEnd"/>
      <w:r w:rsidRPr="008A7E62">
        <w:rPr>
          <w:rFonts w:cs="Miriam" w:hint="cs"/>
          <w:rtl/>
        </w:rPr>
        <w:t xml:space="preserve"> חיים, הלכות קידושין, סי' </w:t>
      </w:r>
      <w:proofErr w:type="spellStart"/>
      <w:r w:rsidRPr="008A7E62">
        <w:rPr>
          <w:rFonts w:cs="Miriam" w:hint="cs"/>
          <w:rtl/>
        </w:rPr>
        <w:t>כא</w:t>
      </w:r>
      <w:proofErr w:type="spellEnd"/>
      <w:r w:rsidRPr="008A7E62">
        <w:rPr>
          <w:rFonts w:cs="Miriam" w:hint="cs"/>
          <w:rtl/>
        </w:rPr>
        <w:t xml:space="preserve">, עמ' 66; ספר כלבו, סי' </w:t>
      </w:r>
      <w:proofErr w:type="spellStart"/>
      <w:r w:rsidRPr="008A7E62">
        <w:rPr>
          <w:rFonts w:cs="Miriam" w:hint="cs"/>
          <w:rtl/>
        </w:rPr>
        <w:t>עה</w:t>
      </w:r>
      <w:proofErr w:type="spellEnd"/>
      <w:r w:rsidRPr="008A7E62">
        <w:rPr>
          <w:rFonts w:cs="Miriam" w:hint="cs"/>
          <w:rtl/>
        </w:rPr>
        <w:t>, מהדורת ר"ד אברהם, כרך חמישי, עמ' קיד]; תשובות הגאונים (</w:t>
      </w:r>
      <w:proofErr w:type="spellStart"/>
      <w:r w:rsidRPr="008A7E62">
        <w:rPr>
          <w:rFonts w:cs="Miriam" w:hint="cs"/>
          <w:rtl/>
        </w:rPr>
        <w:t>קורונל</w:t>
      </w:r>
      <w:proofErr w:type="spellEnd"/>
      <w:r w:rsidRPr="008A7E62">
        <w:rPr>
          <w:rFonts w:cs="Miriam" w:hint="cs"/>
          <w:rtl/>
        </w:rPr>
        <w:t xml:space="preserve">), סי' </w:t>
      </w:r>
      <w:proofErr w:type="spellStart"/>
      <w:r w:rsidRPr="008A7E62">
        <w:rPr>
          <w:rFonts w:cs="Miriam" w:hint="cs"/>
          <w:rtl/>
        </w:rPr>
        <w:t>נה</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פסחים, פרק י, סי' ח (בשם רבינו משולם); מגן אבות (מאירי), ענין ה.</w:t>
      </w:r>
    </w:p>
  </w:footnote>
  <w:footnote w:id="58">
    <w:p w14:paraId="2DF4384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השווה </w:t>
      </w:r>
      <w:proofErr w:type="spellStart"/>
      <w:r w:rsidRPr="008A7E62">
        <w:rPr>
          <w:rFonts w:cs="Miriam" w:hint="cs"/>
          <w:rtl/>
        </w:rPr>
        <w:t>ללהלן</w:t>
      </w:r>
      <w:proofErr w:type="spellEnd"/>
      <w:r w:rsidRPr="008A7E62">
        <w:rPr>
          <w:rFonts w:cs="Miriam" w:hint="cs"/>
          <w:rtl/>
        </w:rPr>
        <w:t xml:space="preserve">, אות </w:t>
      </w:r>
      <w:proofErr w:type="spellStart"/>
      <w:r w:rsidRPr="008A7E62">
        <w:rPr>
          <w:rFonts w:cs="Miriam" w:hint="cs"/>
          <w:rtl/>
        </w:rPr>
        <w:t>רסג</w:t>
      </w:r>
      <w:proofErr w:type="spellEnd"/>
      <w:r w:rsidRPr="008A7E62">
        <w:rPr>
          <w:rFonts w:cs="Miriam" w:hint="cs"/>
          <w:rtl/>
        </w:rPr>
        <w:t>.</w:t>
      </w:r>
    </w:p>
  </w:footnote>
  <w:footnote w:id="59">
    <w:p w14:paraId="0D1FE5B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נראה שכוונתו למנהג הנזכר בספר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למברג תריח, סי' תסב, שגם דורשו מסמיכות זו: "</w:t>
      </w:r>
      <w:r w:rsidRPr="008A7E62">
        <w:rPr>
          <w:rFonts w:cs="Miriam" w:hint="eastAsia"/>
          <w:b/>
          <w:bCs/>
          <w:rtl/>
        </w:rPr>
        <w:t>מה</w:t>
      </w:r>
      <w:r w:rsidRPr="008A7E62">
        <w:rPr>
          <w:rFonts w:cs="Miriam"/>
          <w:b/>
          <w:bCs/>
          <w:rtl/>
        </w:rPr>
        <w:t xml:space="preserve"> </w:t>
      </w:r>
      <w:proofErr w:type="spellStart"/>
      <w:r w:rsidRPr="008A7E62">
        <w:rPr>
          <w:rFonts w:cs="Miriam" w:hint="eastAsia"/>
          <w:b/>
          <w:bCs/>
          <w:rtl/>
        </w:rPr>
        <w:t>שנותנין</w:t>
      </w:r>
      <w:proofErr w:type="spellEnd"/>
      <w:r w:rsidRPr="008A7E62">
        <w:rPr>
          <w:rFonts w:cs="Miriam"/>
          <w:b/>
          <w:bCs/>
          <w:rtl/>
        </w:rPr>
        <w:t xml:space="preserve"> </w:t>
      </w:r>
      <w:r w:rsidRPr="008A7E62">
        <w:rPr>
          <w:rFonts w:cs="Miriam" w:hint="eastAsia"/>
          <w:b/>
          <w:bCs/>
          <w:rtl/>
        </w:rPr>
        <w:t>הבגדים</w:t>
      </w:r>
      <w:r w:rsidRPr="008A7E62">
        <w:rPr>
          <w:rFonts w:cs="Miriam"/>
          <w:b/>
          <w:bCs/>
          <w:rtl/>
        </w:rPr>
        <w:t xml:space="preserve"> </w:t>
      </w:r>
      <w:r w:rsidRPr="008A7E62">
        <w:rPr>
          <w:rFonts w:cs="Miriam" w:hint="eastAsia"/>
          <w:b/>
          <w:bCs/>
          <w:rtl/>
        </w:rPr>
        <w:t>לכלה</w:t>
      </w:r>
      <w:r w:rsidRPr="008A7E62">
        <w:rPr>
          <w:rFonts w:cs="Miriam" w:hint="cs"/>
          <w:b/>
          <w:bCs/>
          <w:rtl/>
        </w:rPr>
        <w:t>,</w:t>
      </w:r>
      <w:r w:rsidRPr="008A7E62">
        <w:rPr>
          <w:rFonts w:cs="Miriam"/>
          <w:b/>
          <w:bCs/>
          <w:rtl/>
        </w:rPr>
        <w:t xml:space="preserve"> </w:t>
      </w:r>
      <w:r w:rsidRPr="008A7E62">
        <w:rPr>
          <w:rFonts w:cs="Miriam" w:hint="eastAsia"/>
          <w:b/>
          <w:bCs/>
          <w:rtl/>
        </w:rPr>
        <w:t>להראותה</w:t>
      </w:r>
      <w:r w:rsidRPr="008A7E62">
        <w:rPr>
          <w:rFonts w:cs="Miriam"/>
          <w:b/>
          <w:bCs/>
          <w:rtl/>
        </w:rPr>
        <w:t xml:space="preserve"> </w:t>
      </w:r>
      <w:r w:rsidRPr="008A7E62">
        <w:rPr>
          <w:rFonts w:cs="Miriam" w:hint="eastAsia"/>
          <w:b/>
          <w:bCs/>
          <w:rtl/>
        </w:rPr>
        <w:t>שמקיים</w:t>
      </w:r>
      <w:r w:rsidRPr="008A7E62">
        <w:rPr>
          <w:rFonts w:cs="Miriam"/>
          <w:b/>
          <w:bCs/>
          <w:rtl/>
        </w:rPr>
        <w:t xml:space="preserve"> </w:t>
      </w:r>
      <w:r w:rsidRPr="008A7E62">
        <w:rPr>
          <w:rFonts w:cs="Miriam" w:hint="eastAsia"/>
          <w:b/>
          <w:bCs/>
          <w:rtl/>
        </w:rPr>
        <w:t>מצות</w:t>
      </w:r>
      <w:r w:rsidRPr="008A7E62">
        <w:rPr>
          <w:rFonts w:cs="Miriam"/>
          <w:b/>
          <w:bCs/>
          <w:rtl/>
        </w:rPr>
        <w:t xml:space="preserve"> </w:t>
      </w:r>
      <w:r w:rsidRPr="008A7E62">
        <w:rPr>
          <w:rFonts w:cs="Miriam" w:hint="eastAsia"/>
          <w:b/>
          <w:bCs/>
          <w:rtl/>
        </w:rPr>
        <w:t>ציצית</w:t>
      </w:r>
      <w:r w:rsidRPr="008A7E62">
        <w:rPr>
          <w:rFonts w:cs="Miriam" w:hint="cs"/>
          <w:b/>
          <w:bCs/>
          <w:rtl/>
        </w:rPr>
        <w:t>,</w:t>
      </w:r>
      <w:r w:rsidRPr="008A7E62">
        <w:rPr>
          <w:rFonts w:cs="Miriam"/>
          <w:b/>
          <w:bCs/>
          <w:rtl/>
        </w:rPr>
        <w:t xml:space="preserve"> </w:t>
      </w:r>
      <w:proofErr w:type="spellStart"/>
      <w:r w:rsidRPr="008A7E62">
        <w:rPr>
          <w:rFonts w:cs="Miriam" w:hint="eastAsia"/>
          <w:b/>
          <w:bCs/>
          <w:rtl/>
        </w:rPr>
        <w:t>דכתיב</w:t>
      </w:r>
      <w:proofErr w:type="spellEnd"/>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גדילים</w:t>
      </w:r>
      <w:r w:rsidRPr="008A7E62">
        <w:rPr>
          <w:rFonts w:cs="Miriam"/>
          <w:b/>
          <w:bCs/>
          <w:rtl/>
        </w:rPr>
        <w:t xml:space="preserve"> </w:t>
      </w:r>
      <w:r w:rsidRPr="008A7E62">
        <w:rPr>
          <w:rFonts w:cs="Miriam" w:hint="eastAsia"/>
          <w:b/>
          <w:bCs/>
          <w:rtl/>
        </w:rPr>
        <w:t>תעשה</w:t>
      </w:r>
      <w:r w:rsidRPr="008A7E62">
        <w:rPr>
          <w:rFonts w:cs="Miriam"/>
          <w:b/>
          <w:bCs/>
          <w:rtl/>
        </w:rPr>
        <w:t xml:space="preserve"> </w:t>
      </w:r>
      <w:r w:rsidRPr="008A7E62">
        <w:rPr>
          <w:rFonts w:cs="Miriam" w:hint="eastAsia"/>
          <w:b/>
          <w:bCs/>
          <w:rtl/>
        </w:rPr>
        <w:t>לך</w:t>
      </w:r>
      <w:r w:rsidRPr="008A7E62">
        <w:rPr>
          <w:rFonts w:cs="Miriam" w:hint="cs"/>
          <w:b/>
          <w:bCs/>
          <w:rtl/>
        </w:rPr>
        <w:t>',</w:t>
      </w:r>
      <w:r w:rsidRPr="008A7E62">
        <w:rPr>
          <w:rFonts w:cs="Miriam"/>
          <w:b/>
          <w:bCs/>
          <w:rtl/>
        </w:rPr>
        <w:t xml:space="preserve"> </w:t>
      </w:r>
      <w:r w:rsidRPr="008A7E62">
        <w:rPr>
          <w:rFonts w:cs="Miriam" w:hint="eastAsia"/>
          <w:b/>
          <w:bCs/>
          <w:rtl/>
        </w:rPr>
        <w:t>וסמיך</w:t>
      </w:r>
      <w:r w:rsidRPr="008A7E62">
        <w:rPr>
          <w:rFonts w:cs="Miriam"/>
          <w:b/>
          <w:bCs/>
          <w:rtl/>
        </w:rPr>
        <w:t xml:space="preserve"> </w:t>
      </w:r>
      <w:r w:rsidRPr="008A7E62">
        <w:rPr>
          <w:rFonts w:cs="Miriam" w:hint="eastAsia"/>
          <w:b/>
          <w:bCs/>
          <w:rtl/>
        </w:rPr>
        <w:t>ליה</w:t>
      </w:r>
      <w:r w:rsidRPr="008A7E62">
        <w:rPr>
          <w:rFonts w:cs="Miriam"/>
          <w:b/>
          <w:bCs/>
          <w:rtl/>
        </w:rPr>
        <w:t xml:space="preserve"> </w:t>
      </w:r>
      <w:r w:rsidRPr="008A7E62">
        <w:rPr>
          <w:rFonts w:cs="Miriam" w:hint="cs"/>
          <w:b/>
          <w:bCs/>
          <w:rtl/>
        </w:rPr>
        <w:t>'</w:t>
      </w:r>
      <w:r w:rsidRPr="008A7E62">
        <w:rPr>
          <w:rFonts w:cs="Miriam" w:hint="eastAsia"/>
          <w:b/>
          <w:bCs/>
          <w:rtl/>
        </w:rPr>
        <w:t>כי</w:t>
      </w:r>
      <w:r w:rsidRPr="008A7E62">
        <w:rPr>
          <w:rFonts w:cs="Miriam"/>
          <w:b/>
          <w:bCs/>
          <w:rtl/>
        </w:rPr>
        <w:t xml:space="preserve"> </w:t>
      </w:r>
      <w:proofErr w:type="spellStart"/>
      <w:r w:rsidRPr="008A7E62">
        <w:rPr>
          <w:rFonts w:cs="Miriam" w:hint="eastAsia"/>
          <w:b/>
          <w:bCs/>
          <w:rtl/>
        </w:rPr>
        <w:t>יקח</w:t>
      </w:r>
      <w:proofErr w:type="spellEnd"/>
      <w:r w:rsidRPr="008A7E62">
        <w:rPr>
          <w:rFonts w:cs="Miriam"/>
          <w:b/>
          <w:bCs/>
          <w:rtl/>
        </w:rPr>
        <w:t xml:space="preserve"> </w:t>
      </w:r>
      <w:r w:rsidRPr="008A7E62">
        <w:rPr>
          <w:rFonts w:cs="Miriam" w:hint="eastAsia"/>
          <w:b/>
          <w:bCs/>
          <w:rtl/>
        </w:rPr>
        <w:t>איש</w:t>
      </w:r>
      <w:r w:rsidRPr="008A7E62">
        <w:rPr>
          <w:rFonts w:cs="Miriam"/>
          <w:b/>
          <w:bCs/>
          <w:rtl/>
        </w:rPr>
        <w:t xml:space="preserve"> </w:t>
      </w:r>
      <w:proofErr w:type="spellStart"/>
      <w:r w:rsidRPr="008A7E62">
        <w:rPr>
          <w:rFonts w:cs="Miriam" w:hint="eastAsia"/>
          <w:b/>
          <w:bCs/>
          <w:rtl/>
        </w:rPr>
        <w:t>אשה</w:t>
      </w:r>
      <w:proofErr w:type="spellEnd"/>
      <w:r w:rsidRPr="008A7E62">
        <w:rPr>
          <w:rFonts w:cs="Miriam" w:hint="cs"/>
          <w:b/>
          <w:bCs/>
          <w:rtl/>
        </w:rPr>
        <w:t>'</w:t>
      </w:r>
      <w:r w:rsidRPr="008A7E62">
        <w:rPr>
          <w:rFonts w:cs="Miriam"/>
          <w:b/>
          <w:bCs/>
          <w:rtl/>
        </w:rPr>
        <w:t>.</w:t>
      </w:r>
      <w:r w:rsidRPr="008A7E62">
        <w:rPr>
          <w:rFonts w:cs="Miriam"/>
          <w:rtl/>
        </w:rPr>
        <w:t xml:space="preserve"> </w:t>
      </w:r>
      <w:r w:rsidRPr="008A7E62">
        <w:rPr>
          <w:rFonts w:cs="Miriam" w:hint="cs"/>
          <w:rtl/>
        </w:rPr>
        <w:t xml:space="preserve">ונראה לי, </w:t>
      </w:r>
      <w:r w:rsidRPr="008A7E62">
        <w:rPr>
          <w:rFonts w:cs="Miriam" w:hint="eastAsia"/>
          <w:rtl/>
        </w:rPr>
        <w:t>שמכאן</w:t>
      </w:r>
      <w:r w:rsidRPr="008A7E62">
        <w:rPr>
          <w:rFonts w:cs="Miriam"/>
          <w:rtl/>
        </w:rPr>
        <w:t xml:space="preserve"> </w:t>
      </w:r>
      <w:r w:rsidRPr="008A7E62">
        <w:rPr>
          <w:rFonts w:cs="Miriam" w:hint="eastAsia"/>
          <w:rtl/>
        </w:rPr>
        <w:t>סמכו</w:t>
      </w:r>
      <w:r w:rsidRPr="008A7E62">
        <w:rPr>
          <w:rFonts w:cs="Miriam"/>
          <w:rtl/>
        </w:rPr>
        <w:t xml:space="preserve"> </w:t>
      </w:r>
      <w:r w:rsidRPr="008A7E62">
        <w:rPr>
          <w:rFonts w:cs="Miriam" w:hint="eastAsia"/>
          <w:rtl/>
        </w:rPr>
        <w:t>בזה</w:t>
      </w:r>
      <w:r w:rsidRPr="008A7E62">
        <w:rPr>
          <w:rFonts w:cs="Miriam"/>
          <w:rtl/>
        </w:rPr>
        <w:t xml:space="preserve"> </w:t>
      </w:r>
      <w:r w:rsidRPr="008A7E62">
        <w:rPr>
          <w:rFonts w:cs="Miriam" w:hint="eastAsia"/>
          <w:rtl/>
        </w:rPr>
        <w:t>המלכות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אשכנז</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להתעטף</w:t>
      </w:r>
      <w:r w:rsidRPr="008A7E62">
        <w:rPr>
          <w:rFonts w:cs="Miriam"/>
          <w:rtl/>
        </w:rPr>
        <w:t xml:space="preserve"> </w:t>
      </w:r>
      <w:r w:rsidRPr="008A7E62">
        <w:rPr>
          <w:rFonts w:cs="Miriam" w:hint="eastAsia"/>
          <w:rtl/>
        </w:rPr>
        <w:t>בציצית</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לאחר</w:t>
      </w:r>
      <w:r w:rsidRPr="008A7E62">
        <w:rPr>
          <w:rFonts w:cs="Miriam"/>
          <w:rtl/>
        </w:rPr>
        <w:t xml:space="preserve"> </w:t>
      </w:r>
      <w:proofErr w:type="spellStart"/>
      <w:r w:rsidRPr="008A7E62">
        <w:rPr>
          <w:rFonts w:cs="Miriam" w:hint="eastAsia"/>
          <w:rtl/>
        </w:rPr>
        <w:t>הנשואין</w:t>
      </w:r>
      <w:proofErr w:type="spellEnd"/>
      <w:r w:rsidRPr="008A7E62">
        <w:rPr>
          <w:rFonts w:cs="Miriam" w:hint="cs"/>
          <w:rtl/>
        </w:rPr>
        <w:t>".</w:t>
      </w:r>
    </w:p>
  </w:footnote>
  <w:footnote w:id="60">
    <w:p w14:paraId="1BBD7DB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בשעת ברכת </w:t>
      </w:r>
      <w:r w:rsidRPr="008A7E62">
        <w:rPr>
          <w:rFonts w:ascii="Miriam" w:hint="cs"/>
          <w:b/>
          <w:bCs/>
          <w:rtl/>
        </w:rPr>
        <w:t>אירוסין</w:t>
      </w:r>
      <w:r w:rsidRPr="008A7E62">
        <w:rPr>
          <w:rFonts w:ascii="Miriam" w:hint="cs"/>
          <w:rtl/>
        </w:rPr>
        <w:t xml:space="preserve"> [כך משמע </w:t>
      </w:r>
      <w:proofErr w:type="spellStart"/>
      <w:r w:rsidRPr="008A7E62">
        <w:rPr>
          <w:rFonts w:ascii="Miriam" w:hint="cs"/>
          <w:rtl/>
        </w:rPr>
        <w:t>ממהרי"ל</w:t>
      </w:r>
      <w:proofErr w:type="spellEnd"/>
      <w:r w:rsidRPr="008A7E62">
        <w:rPr>
          <w:rFonts w:ascii="Miriam" w:hint="cs"/>
          <w:rtl/>
        </w:rPr>
        <w:t xml:space="preserve"> (מנהגים), הלכות נישואין, אות ג, עמ' </w:t>
      </w:r>
      <w:proofErr w:type="spellStart"/>
      <w:r w:rsidRPr="008A7E62">
        <w:rPr>
          <w:rFonts w:ascii="Miriam" w:hint="cs"/>
          <w:rtl/>
        </w:rPr>
        <w:t>תסו</w:t>
      </w:r>
      <w:proofErr w:type="spellEnd"/>
      <w:r w:rsidRPr="008A7E62">
        <w:rPr>
          <w:rFonts w:ascii="Miriam" w:hint="cs"/>
          <w:rtl/>
        </w:rPr>
        <w:t>, ליד הערות כ-</w:t>
      </w:r>
      <w:proofErr w:type="spellStart"/>
      <w:r w:rsidRPr="008A7E62">
        <w:rPr>
          <w:rFonts w:ascii="Miriam" w:hint="cs"/>
          <w:rtl/>
        </w:rPr>
        <w:t>כב</w:t>
      </w:r>
      <w:proofErr w:type="spellEnd"/>
      <w:r w:rsidRPr="008A7E62">
        <w:rPr>
          <w:rFonts w:ascii="Miriam" w:hint="cs"/>
          <w:rtl/>
        </w:rPr>
        <w:t xml:space="preserve">, עיי"ש היטב; מנהגים </w:t>
      </w:r>
      <w:proofErr w:type="spellStart"/>
      <w:r w:rsidRPr="008A7E62">
        <w:rPr>
          <w:rFonts w:ascii="Miriam" w:hint="cs"/>
          <w:rtl/>
        </w:rPr>
        <w:t>דק"ק</w:t>
      </w:r>
      <w:proofErr w:type="spellEnd"/>
      <w:r w:rsidRPr="008A7E62">
        <w:rPr>
          <w:rFonts w:ascii="Miriam" w:hint="cs"/>
          <w:rtl/>
        </w:rPr>
        <w:t xml:space="preserve"> </w:t>
      </w:r>
      <w:proofErr w:type="spellStart"/>
      <w:r w:rsidRPr="008A7E62">
        <w:rPr>
          <w:rFonts w:ascii="Miriam" w:hint="cs"/>
          <w:rtl/>
        </w:rPr>
        <w:t>וורמיישא</w:t>
      </w:r>
      <w:proofErr w:type="spellEnd"/>
      <w:r w:rsidRPr="008A7E62">
        <w:rPr>
          <w:rFonts w:ascii="Miriam" w:hint="cs"/>
          <w:rtl/>
        </w:rPr>
        <w:t>, ב, עמ' לג-לד].</w:t>
      </w:r>
    </w:p>
    <w:p w14:paraId="4F8CD190" w14:textId="77777777" w:rsidR="004179C0" w:rsidRPr="008A7E62" w:rsidRDefault="004179C0" w:rsidP="009B526A">
      <w:pPr>
        <w:pStyle w:val="a3"/>
        <w:rPr>
          <w:rFonts w:cs="Miriam"/>
          <w:rtl/>
        </w:rPr>
      </w:pPr>
      <w:r w:rsidRPr="008A7E62">
        <w:rPr>
          <w:rFonts w:cs="Miriam" w:hint="cs"/>
          <w:rtl/>
        </w:rPr>
        <w:t xml:space="preserve">מנהג זה נזכר בכמה מקורות, ראה ספר רוקח, סי' </w:t>
      </w:r>
      <w:proofErr w:type="spellStart"/>
      <w:r w:rsidRPr="008A7E62">
        <w:rPr>
          <w:rFonts w:cs="Miriam" w:hint="cs"/>
          <w:rtl/>
        </w:rPr>
        <w:t>שנג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רלט</w:t>
      </w:r>
      <w:proofErr w:type="spellEnd"/>
      <w:r w:rsidRPr="008A7E62">
        <w:rPr>
          <w:rFonts w:cs="Miriam" w:hint="cs"/>
          <w:rtl/>
        </w:rPr>
        <w:t xml:space="preserve">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Ref149894496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63</w:t>
      </w:r>
      <w:r w:rsidRPr="008A7E62">
        <w:rPr>
          <w:rFonts w:cs="Miriam"/>
          <w:rtl/>
        </w:rPr>
        <w:fldChar w:fldCharType="end"/>
      </w:r>
      <w:r w:rsidRPr="008A7E62">
        <w:rPr>
          <w:rFonts w:cs="Miriam" w:hint="cs"/>
          <w:rtl/>
        </w:rPr>
        <w:t xml:space="preserve">); מעשה רוקח, הלכות קידושין, סי' </w:t>
      </w:r>
      <w:proofErr w:type="spellStart"/>
      <w:r w:rsidRPr="008A7E62">
        <w:rPr>
          <w:rFonts w:cs="Miriam" w:hint="cs"/>
          <w:rtl/>
        </w:rPr>
        <w:t>קע</w:t>
      </w:r>
      <w:proofErr w:type="spellEnd"/>
      <w:r w:rsidRPr="008A7E62">
        <w:rPr>
          <w:rFonts w:cs="Miriam" w:hint="cs"/>
          <w:rtl/>
        </w:rPr>
        <w:t>: "</w:t>
      </w:r>
      <w:proofErr w:type="spellStart"/>
      <w:r w:rsidRPr="008A7E62">
        <w:rPr>
          <w:rFonts w:cs="Miriam" w:hint="cs"/>
          <w:rtl/>
        </w:rPr>
        <w:t>שלוקחין</w:t>
      </w:r>
      <w:proofErr w:type="spellEnd"/>
      <w:r w:rsidRPr="008A7E62">
        <w:rPr>
          <w:rFonts w:cs="Miriam" w:hint="cs"/>
          <w:rtl/>
        </w:rPr>
        <w:t xml:space="preserve"> מעיל </w:t>
      </w:r>
      <w:proofErr w:type="spellStart"/>
      <w:r w:rsidRPr="008A7E62">
        <w:rPr>
          <w:rFonts w:cs="Miriam" w:hint="cs"/>
          <w:rtl/>
        </w:rPr>
        <w:t>ומרימין</w:t>
      </w:r>
      <w:proofErr w:type="spellEnd"/>
      <w:r w:rsidRPr="008A7E62">
        <w:rPr>
          <w:rFonts w:cs="Miriam" w:hint="cs"/>
          <w:rtl/>
        </w:rPr>
        <w:t xml:space="preserve"> על ראש החתן וכלה..."; 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למברג תריח, סי' </w:t>
      </w:r>
      <w:proofErr w:type="spellStart"/>
      <w:r w:rsidRPr="008A7E62">
        <w:rPr>
          <w:rFonts w:cs="Miriam" w:hint="cs"/>
          <w:rtl/>
        </w:rPr>
        <w:t>תסא</w:t>
      </w:r>
      <w:proofErr w:type="spellEnd"/>
      <w:r w:rsidRPr="008A7E62">
        <w:rPr>
          <w:rFonts w:cs="Miriam" w:hint="cs"/>
          <w:rtl/>
        </w:rPr>
        <w:t>: "</w:t>
      </w:r>
      <w:r w:rsidRPr="008A7E62">
        <w:rPr>
          <w:rFonts w:cs="Miriam" w:hint="eastAsia"/>
          <w:rtl/>
        </w:rPr>
        <w:t>מה</w:t>
      </w:r>
      <w:r w:rsidRPr="008A7E62">
        <w:rPr>
          <w:rFonts w:cs="Miriam"/>
          <w:rtl/>
        </w:rPr>
        <w:t xml:space="preserve"> </w:t>
      </w:r>
      <w:proofErr w:type="spellStart"/>
      <w:r w:rsidRPr="008A7E62">
        <w:rPr>
          <w:rFonts w:cs="Miriam" w:hint="eastAsia"/>
          <w:rtl/>
        </w:rPr>
        <w:t>שפורסין</w:t>
      </w:r>
      <w:proofErr w:type="spellEnd"/>
      <w:r w:rsidRPr="008A7E62">
        <w:rPr>
          <w:rFonts w:cs="Miriam"/>
          <w:rtl/>
        </w:rPr>
        <w:t xml:space="preserve"> </w:t>
      </w:r>
      <w:r w:rsidRPr="008A7E62">
        <w:rPr>
          <w:rFonts w:cs="Miriam" w:hint="eastAsia"/>
          <w:rtl/>
        </w:rPr>
        <w:t>צניף</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rtl/>
        </w:rPr>
        <w:t>וכלה</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הברכה</w:t>
      </w:r>
      <w:r w:rsidRPr="008A7E62">
        <w:rPr>
          <w:rFonts w:cs="Miriam" w:hint="cs"/>
          <w:rtl/>
        </w:rPr>
        <w:t xml:space="preserve">"; מנהגים דבי </w:t>
      </w:r>
      <w:proofErr w:type="spellStart"/>
      <w:r w:rsidRPr="008A7E62">
        <w:rPr>
          <w:rFonts w:cs="Miriam" w:hint="cs"/>
          <w:rtl/>
        </w:rPr>
        <w:t>מהר"ם</w:t>
      </w:r>
      <w:proofErr w:type="spellEnd"/>
      <w:r w:rsidRPr="008A7E62">
        <w:rPr>
          <w:rFonts w:cs="Miriam" w:hint="cs"/>
          <w:rtl/>
        </w:rPr>
        <w:t xml:space="preserve">, ר"ע 82: "נהגו לפרש צעיף על ראש החתן והכלה..." ; סמ"ק מצוריך, כרך שני, מצוה </w:t>
      </w:r>
      <w:proofErr w:type="spellStart"/>
      <w:r w:rsidRPr="008A7E62">
        <w:rPr>
          <w:rFonts w:cs="Miriam" w:hint="cs"/>
          <w:rtl/>
        </w:rPr>
        <w:t>קפ</w:t>
      </w:r>
      <w:proofErr w:type="spellEnd"/>
      <w:r w:rsidRPr="008A7E62">
        <w:rPr>
          <w:rFonts w:cs="Miriam" w:hint="cs"/>
          <w:rtl/>
        </w:rPr>
        <w:t xml:space="preserve">, אות רה, ירושלים </w:t>
      </w:r>
      <w:proofErr w:type="spellStart"/>
      <w:r w:rsidRPr="008A7E62">
        <w:rPr>
          <w:rFonts w:cs="Miriam" w:hint="cs"/>
          <w:rtl/>
        </w:rPr>
        <w:t>תשלז</w:t>
      </w:r>
      <w:proofErr w:type="spellEnd"/>
      <w:r w:rsidRPr="008A7E62">
        <w:rPr>
          <w:rFonts w:cs="Miriam" w:hint="cs"/>
          <w:rtl/>
        </w:rPr>
        <w:t xml:space="preserve">, עמ' </w:t>
      </w:r>
      <w:proofErr w:type="spellStart"/>
      <w:r w:rsidRPr="008A7E62">
        <w:rPr>
          <w:rFonts w:cs="Miriam" w:hint="cs"/>
          <w:rtl/>
        </w:rPr>
        <w:t>צז</w:t>
      </w:r>
      <w:proofErr w:type="spellEnd"/>
      <w:r w:rsidRPr="008A7E62">
        <w:rPr>
          <w:rFonts w:cs="Miriam" w:hint="cs"/>
          <w:rtl/>
        </w:rPr>
        <w:t xml:space="preserve"> [מובא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w:t>
      </w:r>
      <w:r w:rsidRPr="008A7E62">
        <w:rPr>
          <w:rFonts w:cs="Miriam"/>
          <w:rtl/>
        </w:rPr>
        <w:t>"</w:t>
      </w:r>
      <w:r w:rsidRPr="008A7E62">
        <w:rPr>
          <w:rFonts w:cs="Miriam" w:hint="cs"/>
          <w:rtl/>
        </w:rPr>
        <w:t>מ</w:t>
      </w:r>
      <w:proofErr w:type="spellEnd"/>
      <w:r w:rsidRPr="008A7E62">
        <w:rPr>
          <w:rFonts w:cs="Miriam" w:hint="cs"/>
          <w:rtl/>
        </w:rPr>
        <w:t xml:space="preserve"> מינץ, סי' קט, הגהות, אות מה, עמ' תקלה]: "שאנו </w:t>
      </w:r>
      <w:proofErr w:type="spellStart"/>
      <w:r w:rsidRPr="008A7E62">
        <w:rPr>
          <w:rFonts w:cs="Miriam" w:hint="cs"/>
          <w:rtl/>
        </w:rPr>
        <w:t>פורסין</w:t>
      </w:r>
      <w:proofErr w:type="spellEnd"/>
      <w:r w:rsidRPr="008A7E62">
        <w:rPr>
          <w:rFonts w:cs="Miriam" w:hint="cs"/>
          <w:rtl/>
        </w:rPr>
        <w:t xml:space="preserve"> הצעיף על ראש החתן והכלה בשעה הברכה". וכך היה המנהג הקדום באשכנז, כי בדורות האחרונים נטלו את הקצה המחודד (כעין רצועה) היוצא </w:t>
      </w:r>
      <w:proofErr w:type="spellStart"/>
      <w:r w:rsidRPr="008A7E62">
        <w:rPr>
          <w:rFonts w:cs="Miriam" w:hint="cs"/>
          <w:rtl/>
        </w:rPr>
        <w:t>מה'מטרון</w:t>
      </w:r>
      <w:proofErr w:type="spellEnd"/>
      <w:r w:rsidRPr="008A7E62">
        <w:rPr>
          <w:rFonts w:cs="Miriam" w:hint="cs"/>
          <w:rtl/>
        </w:rPr>
        <w:t xml:space="preserve">' שבראש החתן והניחוהו על ראש הכלה. ראה </w:t>
      </w:r>
      <w:proofErr w:type="spellStart"/>
      <w:r w:rsidRPr="008A7E62">
        <w:rPr>
          <w:rFonts w:cs="Miriam" w:hint="cs"/>
          <w:rtl/>
        </w:rPr>
        <w:t>מהרי"ל</w:t>
      </w:r>
      <w:proofErr w:type="spellEnd"/>
      <w:r w:rsidRPr="008A7E62">
        <w:rPr>
          <w:rFonts w:cs="Miriam" w:hint="cs"/>
          <w:rtl/>
        </w:rPr>
        <w:t xml:space="preserve"> (מנהגים), הלכות נישואין, אות ג, עמ' </w:t>
      </w:r>
      <w:proofErr w:type="spellStart"/>
      <w:r w:rsidRPr="008A7E62">
        <w:rPr>
          <w:rFonts w:cs="Miriam" w:hint="cs"/>
          <w:rtl/>
        </w:rPr>
        <w:t>תסו</w:t>
      </w:r>
      <w:proofErr w:type="spellEnd"/>
      <w:r w:rsidRPr="008A7E62">
        <w:rPr>
          <w:rFonts w:cs="Miriam" w:hint="cs"/>
          <w:rtl/>
        </w:rPr>
        <w:t>: "</w:t>
      </w:r>
      <w:r w:rsidRPr="008A7E62">
        <w:rPr>
          <w:rFonts w:cs="Miriam" w:hint="eastAsia"/>
          <w:rtl/>
        </w:rPr>
        <w:t>מנהג</w:t>
      </w:r>
      <w:r w:rsidRPr="008A7E62">
        <w:rPr>
          <w:rFonts w:cs="Miriam" w:hint="cs"/>
          <w:rtl/>
        </w:rPr>
        <w:t>,</w:t>
      </w:r>
      <w:r w:rsidRPr="008A7E62">
        <w:rPr>
          <w:rFonts w:cs="Miriam"/>
          <w:rtl/>
        </w:rPr>
        <w:t xml:space="preserve"> </w:t>
      </w:r>
      <w:proofErr w:type="spellStart"/>
      <w:r w:rsidRPr="008A7E62">
        <w:rPr>
          <w:rFonts w:cs="Miriam" w:hint="eastAsia"/>
          <w:rtl/>
        </w:rPr>
        <w:t>שנוטלין</w:t>
      </w:r>
      <w:proofErr w:type="spellEnd"/>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w:t>
      </w:r>
      <w:r w:rsidRPr="008A7E62">
        <w:rPr>
          <w:rFonts w:cs="Miriam" w:hint="cs"/>
          <w:rtl/>
        </w:rPr>
        <w:t>'</w:t>
      </w:r>
      <w:r w:rsidRPr="008A7E62">
        <w:rPr>
          <w:rFonts w:cs="Miriam" w:hint="eastAsia"/>
          <w:rtl/>
        </w:rPr>
        <w:t>ציפל</w:t>
      </w:r>
      <w:proofErr w:type="spellEnd"/>
      <w:r w:rsidRPr="008A7E62">
        <w:rPr>
          <w:rFonts w:cs="Miriam" w:hint="cs"/>
          <w:rtl/>
        </w:rPr>
        <w:t>'</w:t>
      </w:r>
      <w:r w:rsidRPr="008A7E62">
        <w:rPr>
          <w:rFonts w:cs="Miriam"/>
          <w:rtl/>
        </w:rPr>
        <w:t xml:space="preserve"> </w:t>
      </w:r>
      <w:r w:rsidRPr="008A7E62">
        <w:rPr>
          <w:rFonts w:cs="Miriam" w:hint="cs"/>
          <w:rtl/>
        </w:rPr>
        <w:t xml:space="preserve">[=קצה מחודד] </w:t>
      </w:r>
      <w:r w:rsidRPr="008A7E62">
        <w:rPr>
          <w:rFonts w:cs="Miriam" w:hint="eastAsia"/>
          <w:rtl/>
        </w:rPr>
        <w:t>מן</w:t>
      </w:r>
      <w:r w:rsidRPr="008A7E62">
        <w:rPr>
          <w:rFonts w:cs="Miriam"/>
          <w:rtl/>
        </w:rPr>
        <w:t xml:space="preserve"> </w:t>
      </w:r>
      <w:proofErr w:type="spellStart"/>
      <w:r w:rsidRPr="008A7E62">
        <w:rPr>
          <w:rFonts w:cs="Miriam" w:hint="eastAsia"/>
          <w:rtl/>
        </w:rPr>
        <w:t>ה</w:t>
      </w:r>
      <w:r w:rsidRPr="008A7E62">
        <w:rPr>
          <w:rFonts w:cs="Miriam" w:hint="cs"/>
          <w:rtl/>
        </w:rPr>
        <w:t>'</w:t>
      </w:r>
      <w:r w:rsidRPr="008A7E62">
        <w:rPr>
          <w:rFonts w:cs="Miriam" w:hint="eastAsia"/>
          <w:rtl/>
        </w:rPr>
        <w:t>מטרון</w:t>
      </w:r>
      <w:proofErr w:type="spellEnd"/>
      <w:r w:rsidRPr="008A7E62">
        <w:rPr>
          <w:rFonts w:cs="Miriam" w:hint="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חתן</w:t>
      </w:r>
      <w:r w:rsidRPr="008A7E62">
        <w:rPr>
          <w:rFonts w:cs="Miriam"/>
          <w:rtl/>
        </w:rPr>
        <w:t xml:space="preserve"> </w:t>
      </w:r>
      <w:proofErr w:type="spellStart"/>
      <w:r w:rsidRPr="008A7E62">
        <w:rPr>
          <w:rFonts w:cs="Miriam" w:hint="eastAsia"/>
          <w:rtl/>
        </w:rPr>
        <w:t>ומניחין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הכלה</w:t>
      </w:r>
      <w:r w:rsidRPr="008A7E62">
        <w:rPr>
          <w:rFonts w:cs="Miriam" w:hint="cs"/>
          <w:rtl/>
        </w:rPr>
        <w:t>,</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לחופה</w:t>
      </w:r>
      <w:r w:rsidRPr="008A7E62">
        <w:rPr>
          <w:rFonts w:cs="Miriam"/>
          <w:rtl/>
        </w:rPr>
        <w:t xml:space="preserve">. </w:t>
      </w:r>
      <w:r w:rsidRPr="008A7E62">
        <w:rPr>
          <w:rFonts w:cs="Miriam" w:hint="eastAsia"/>
          <w:rtl/>
        </w:rPr>
        <w:t>אכן</w:t>
      </w:r>
      <w:r w:rsidRPr="008A7E62">
        <w:rPr>
          <w:rFonts w:cs="Miriam"/>
          <w:rtl/>
        </w:rPr>
        <w:t xml:space="preserve"> </w:t>
      </w:r>
      <w:proofErr w:type="spellStart"/>
      <w:r w:rsidRPr="008A7E62">
        <w:rPr>
          <w:rFonts w:cs="Miriam" w:hint="eastAsia"/>
          <w:rtl/>
        </w:rPr>
        <w:t>מהר</w:t>
      </w:r>
      <w:r w:rsidRPr="008A7E62">
        <w:rPr>
          <w:rFonts w:cs="Miriam"/>
          <w:rtl/>
        </w:rPr>
        <w:t>"</w:t>
      </w:r>
      <w:r w:rsidRPr="008A7E62">
        <w:rPr>
          <w:rFonts w:cs="Miriam" w:hint="eastAsia"/>
          <w:rtl/>
        </w:rPr>
        <w:t>י</w:t>
      </w:r>
      <w:proofErr w:type="spellEnd"/>
      <w:r w:rsidRPr="008A7E62">
        <w:rPr>
          <w:rFonts w:cs="Miriam"/>
          <w:rtl/>
        </w:rPr>
        <w:t xml:space="preserve"> </w:t>
      </w:r>
      <w:proofErr w:type="spellStart"/>
      <w:r w:rsidRPr="008A7E62">
        <w:rPr>
          <w:rFonts w:cs="Miriam" w:hint="eastAsia"/>
          <w:rtl/>
        </w:rPr>
        <w:t>סג</w:t>
      </w:r>
      <w:r w:rsidRPr="008A7E62">
        <w:rPr>
          <w:rFonts w:cs="Miriam"/>
          <w:rtl/>
        </w:rPr>
        <w:t>"</w:t>
      </w:r>
      <w:r w:rsidRPr="008A7E62">
        <w:rPr>
          <w:rFonts w:cs="Miriam" w:hint="eastAsia"/>
          <w:rtl/>
        </w:rPr>
        <w:t>ל</w:t>
      </w:r>
      <w:proofErr w:type="spellEnd"/>
      <w:r w:rsidRPr="008A7E62">
        <w:rPr>
          <w:rFonts w:cs="Miriam"/>
          <w:rtl/>
        </w:rPr>
        <w:t xml:space="preserve"> </w:t>
      </w:r>
      <w:proofErr w:type="spellStart"/>
      <w:r w:rsidRPr="008A7E62">
        <w:rPr>
          <w:rFonts w:cs="Miriam" w:hint="eastAsia"/>
          <w:rtl/>
        </w:rPr>
        <w:t>בהלולת</w:t>
      </w:r>
      <w:proofErr w:type="spellEnd"/>
      <w:r w:rsidRPr="008A7E62">
        <w:rPr>
          <w:rFonts w:cs="Miriam"/>
          <w:rtl/>
        </w:rPr>
        <w:t xml:space="preserve"> </w:t>
      </w:r>
      <w:r w:rsidRPr="008A7E62">
        <w:rPr>
          <w:rFonts w:cs="Miriam" w:hint="eastAsia"/>
          <w:rtl/>
        </w:rPr>
        <w:t>בתו</w:t>
      </w:r>
      <w:r w:rsidRPr="008A7E62">
        <w:rPr>
          <w:rFonts w:cs="Miriam" w:hint="cs"/>
          <w:rtl/>
        </w:rPr>
        <w:t>,</w:t>
      </w:r>
      <w:r w:rsidRPr="008A7E62">
        <w:rPr>
          <w:rFonts w:cs="Miriam"/>
          <w:rtl/>
        </w:rPr>
        <w:t xml:space="preserve"> </w:t>
      </w:r>
      <w:r w:rsidRPr="008A7E62">
        <w:rPr>
          <w:rFonts w:cs="Miriam" w:hint="eastAsia"/>
          <w:b/>
          <w:bCs/>
          <w:rtl/>
        </w:rPr>
        <w:t>נטל</w:t>
      </w:r>
      <w:r w:rsidRPr="008A7E62">
        <w:rPr>
          <w:rFonts w:cs="Miriam"/>
          <w:b/>
          <w:bCs/>
          <w:rtl/>
        </w:rPr>
        <w:t xml:space="preserve"> </w:t>
      </w:r>
      <w:r w:rsidRPr="008A7E62">
        <w:rPr>
          <w:rFonts w:cs="Miriam" w:hint="eastAsia"/>
          <w:b/>
          <w:bCs/>
          <w:rtl/>
        </w:rPr>
        <w:t>שפת</w:t>
      </w:r>
      <w:r w:rsidRPr="008A7E62">
        <w:rPr>
          <w:rFonts w:cs="Miriam"/>
          <w:b/>
          <w:bCs/>
          <w:rtl/>
        </w:rPr>
        <w:t xml:space="preserve"> </w:t>
      </w:r>
      <w:proofErr w:type="spellStart"/>
      <w:r w:rsidRPr="008A7E62">
        <w:rPr>
          <w:rFonts w:cs="Miriam" w:hint="eastAsia"/>
          <w:b/>
          <w:bCs/>
          <w:rtl/>
        </w:rPr>
        <w:t>צעיפין</w:t>
      </w:r>
      <w:proofErr w:type="spellEnd"/>
      <w:r w:rsidRPr="008A7E62">
        <w:rPr>
          <w:rFonts w:cs="Miriam"/>
          <w:b/>
          <w:bCs/>
          <w:rtl/>
        </w:rPr>
        <w:t xml:space="preserve"> </w:t>
      </w:r>
      <w:r w:rsidRPr="008A7E62">
        <w:rPr>
          <w:rFonts w:cs="Miriam" w:hint="eastAsia"/>
          <w:b/>
          <w:bCs/>
          <w:rtl/>
        </w:rPr>
        <w:t>שקורין</w:t>
      </w:r>
      <w:r w:rsidRPr="008A7E62">
        <w:rPr>
          <w:rFonts w:cs="Miriam"/>
          <w:b/>
          <w:bCs/>
          <w:rtl/>
        </w:rPr>
        <w:t xml:space="preserve"> </w:t>
      </w:r>
      <w:r w:rsidRPr="008A7E62">
        <w:rPr>
          <w:rFonts w:cs="Miriam" w:hint="cs"/>
          <w:b/>
          <w:bCs/>
          <w:rtl/>
        </w:rPr>
        <w:t>'</w:t>
      </w:r>
      <w:r w:rsidRPr="008A7E62">
        <w:rPr>
          <w:rFonts w:cs="Miriam" w:hint="eastAsia"/>
          <w:b/>
          <w:bCs/>
          <w:rtl/>
        </w:rPr>
        <w:t>ענד</w:t>
      </w:r>
      <w:r w:rsidRPr="008A7E62">
        <w:rPr>
          <w:rFonts w:cs="Miriam" w:hint="cs"/>
          <w:b/>
          <w:bCs/>
          <w:rtl/>
        </w:rPr>
        <w:t>',</w:t>
      </w:r>
      <w:r w:rsidRPr="008A7E62">
        <w:rPr>
          <w:rFonts w:cs="Miriam"/>
          <w:b/>
          <w:bCs/>
          <w:rtl/>
        </w:rPr>
        <w:t xml:space="preserve"> </w:t>
      </w:r>
      <w:r w:rsidRPr="008A7E62">
        <w:rPr>
          <w:rFonts w:cs="Miriam" w:hint="eastAsia"/>
          <w:b/>
          <w:bCs/>
          <w:rtl/>
        </w:rPr>
        <w:t>והניח</w:t>
      </w:r>
      <w:r w:rsidRPr="008A7E62">
        <w:rPr>
          <w:rFonts w:cs="Miriam"/>
          <w:b/>
          <w:bCs/>
          <w:rtl/>
        </w:rPr>
        <w:t xml:space="preserve"> </w:t>
      </w:r>
      <w:r w:rsidRPr="008A7E62">
        <w:rPr>
          <w:rFonts w:cs="Miriam" w:hint="eastAsia"/>
          <w:b/>
          <w:bCs/>
          <w:rtl/>
        </w:rPr>
        <w:t>עליהן</w:t>
      </w:r>
      <w:r w:rsidRPr="008A7E62">
        <w:rPr>
          <w:rFonts w:cs="Miriam"/>
          <w:b/>
          <w:bCs/>
          <w:rtl/>
        </w:rPr>
        <w:t xml:space="preserve"> </w:t>
      </w:r>
      <w:r w:rsidRPr="008A7E62">
        <w:rPr>
          <w:rFonts w:cs="Miriam" w:hint="eastAsia"/>
          <w:b/>
          <w:bCs/>
          <w:rtl/>
        </w:rPr>
        <w:t>לחופה</w:t>
      </w:r>
      <w:r w:rsidRPr="008A7E62">
        <w:rPr>
          <w:rFonts w:cs="Miriam" w:hint="cs"/>
          <w:b/>
          <w:bCs/>
          <w:rtl/>
        </w:rPr>
        <w:t>.</w:t>
      </w:r>
      <w:r w:rsidRPr="008A7E62">
        <w:rPr>
          <w:rFonts w:cs="Miriam"/>
          <w:b/>
          <w:bCs/>
          <w:rtl/>
        </w:rPr>
        <w:t xml:space="preserve"> </w:t>
      </w:r>
      <w:r w:rsidRPr="008A7E62">
        <w:rPr>
          <w:rFonts w:cs="Miriam" w:hint="eastAsia"/>
          <w:b/>
          <w:bCs/>
          <w:rtl/>
        </w:rPr>
        <w:t>ואמר</w:t>
      </w:r>
      <w:r w:rsidRPr="008A7E62">
        <w:rPr>
          <w:rFonts w:cs="Miriam" w:hint="cs"/>
          <w:b/>
          <w:bCs/>
          <w:rtl/>
        </w:rPr>
        <w:t>,</w:t>
      </w:r>
      <w:r w:rsidRPr="008A7E62">
        <w:rPr>
          <w:rFonts w:cs="Miriam"/>
          <w:b/>
          <w:bCs/>
          <w:rtl/>
        </w:rPr>
        <w:t xml:space="preserve"> </w:t>
      </w:r>
      <w:proofErr w:type="spellStart"/>
      <w:r w:rsidRPr="008A7E62">
        <w:rPr>
          <w:rFonts w:cs="Miriam" w:hint="eastAsia"/>
          <w:b/>
          <w:bCs/>
          <w:rtl/>
        </w:rPr>
        <w:t>דזכור</w:t>
      </w:r>
      <w:proofErr w:type="spellEnd"/>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מקדם</w:t>
      </w:r>
      <w:r w:rsidRPr="008A7E62">
        <w:rPr>
          <w:rFonts w:cs="Miriam"/>
          <w:b/>
          <w:bCs/>
          <w:rtl/>
        </w:rPr>
        <w:t xml:space="preserve"> </w:t>
      </w:r>
      <w:r w:rsidRPr="008A7E62">
        <w:rPr>
          <w:rFonts w:cs="Miriam" w:hint="eastAsia"/>
          <w:b/>
          <w:bCs/>
          <w:rtl/>
        </w:rPr>
        <w:t>המנהג</w:t>
      </w:r>
      <w:r w:rsidRPr="008A7E62">
        <w:rPr>
          <w:rFonts w:cs="Miriam"/>
          <w:b/>
          <w:bCs/>
          <w:rtl/>
        </w:rPr>
        <w:t xml:space="preserve"> </w:t>
      </w:r>
      <w:r w:rsidRPr="008A7E62">
        <w:rPr>
          <w:rFonts w:cs="Miriam" w:hint="eastAsia"/>
          <w:b/>
          <w:bCs/>
          <w:rtl/>
        </w:rPr>
        <w:t>כך</w:t>
      </w:r>
      <w:r w:rsidRPr="008A7E62">
        <w:rPr>
          <w:rFonts w:cs="Miriam" w:hint="cs"/>
          <w:b/>
          <w:b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ותקח</w:t>
      </w:r>
      <w:proofErr w:type="spellEnd"/>
      <w:r w:rsidRPr="008A7E62">
        <w:rPr>
          <w:rFonts w:cs="Miriam"/>
          <w:rtl/>
        </w:rPr>
        <w:t xml:space="preserve"> </w:t>
      </w:r>
      <w:r w:rsidRPr="008A7E62">
        <w:rPr>
          <w:rFonts w:cs="Miriam" w:hint="eastAsia"/>
          <w:rtl/>
        </w:rPr>
        <w:t>הצעיף</w:t>
      </w:r>
      <w:r w:rsidRPr="008A7E62">
        <w:rPr>
          <w:rFonts w:cs="Miriam"/>
          <w:rtl/>
        </w:rPr>
        <w:t xml:space="preserve"> </w:t>
      </w:r>
      <w:proofErr w:type="spellStart"/>
      <w:r w:rsidRPr="008A7E62">
        <w:rPr>
          <w:rFonts w:cs="Miriam" w:hint="eastAsia"/>
          <w:rtl/>
        </w:rPr>
        <w:t>ותתכס</w:t>
      </w:r>
      <w:proofErr w:type="spellEnd"/>
      <w:r w:rsidRPr="008A7E62">
        <w:rPr>
          <w:rFonts w:cs="Miriam" w:hint="cs"/>
          <w:rtl/>
        </w:rPr>
        <w:t>'</w:t>
      </w:r>
      <w:r w:rsidRPr="008A7E62">
        <w:rPr>
          <w:rFonts w:cs="Miriam"/>
          <w:rtl/>
        </w:rPr>
        <w:t xml:space="preserve"> (</w:t>
      </w:r>
      <w:r w:rsidRPr="008A7E62">
        <w:rPr>
          <w:rFonts w:cs="Miriam" w:hint="eastAsia"/>
          <w:rtl/>
        </w:rPr>
        <w:t>בראשית</w:t>
      </w:r>
      <w:r w:rsidRPr="008A7E62">
        <w:rPr>
          <w:rFonts w:cs="Miriam"/>
          <w:rtl/>
        </w:rPr>
        <w:t xml:space="preserve"> </w:t>
      </w:r>
      <w:r w:rsidRPr="008A7E62">
        <w:rPr>
          <w:rFonts w:cs="Miriam" w:hint="eastAsia"/>
          <w:rtl/>
        </w:rPr>
        <w:t>כד</w:t>
      </w:r>
      <w:r w:rsidRPr="008A7E62">
        <w:rPr>
          <w:rFonts w:cs="Miriam"/>
          <w:rtl/>
        </w:rPr>
        <w:t xml:space="preserve"> </w:t>
      </w:r>
      <w:r w:rsidRPr="008A7E62">
        <w:rPr>
          <w:rFonts w:cs="Miriam" w:hint="eastAsia"/>
          <w:rtl/>
        </w:rPr>
        <w:t>סה</w:t>
      </w:r>
      <w:r w:rsidRPr="008A7E62">
        <w:rPr>
          <w:rFonts w:cs="Miriam"/>
          <w:rtl/>
        </w:rPr>
        <w:t xml:space="preserve">), </w:t>
      </w:r>
      <w:r w:rsidRPr="008A7E62">
        <w:rPr>
          <w:rFonts w:cs="Miriam" w:hint="eastAsia"/>
          <w:rtl/>
        </w:rPr>
        <w:t>ונשכח</w:t>
      </w:r>
      <w:r w:rsidRPr="008A7E62">
        <w:rPr>
          <w:rFonts w:cs="Miriam"/>
          <w:rtl/>
        </w:rPr>
        <w:t xml:space="preserve"> </w:t>
      </w:r>
      <w:r w:rsidRPr="008A7E62">
        <w:rPr>
          <w:rFonts w:cs="Miriam" w:hint="eastAsia"/>
          <w:rtl/>
        </w:rPr>
        <w:t>ולקחו</w:t>
      </w:r>
      <w:r w:rsidRPr="008A7E62">
        <w:rPr>
          <w:rFonts w:cs="Miriam"/>
          <w:rtl/>
        </w:rPr>
        <w:t xml:space="preserve"> </w:t>
      </w:r>
      <w:proofErr w:type="spellStart"/>
      <w:r w:rsidRPr="008A7E62">
        <w:rPr>
          <w:rFonts w:cs="Miriam" w:hint="eastAsia"/>
          <w:rtl/>
        </w:rPr>
        <w:t>ה</w:t>
      </w:r>
      <w:r w:rsidRPr="008A7E62">
        <w:rPr>
          <w:rFonts w:cs="Miriam" w:hint="cs"/>
          <w:rtl/>
        </w:rPr>
        <w:t>'</w:t>
      </w:r>
      <w:r w:rsidRPr="008A7E62">
        <w:rPr>
          <w:rFonts w:cs="Miriam" w:hint="eastAsia"/>
          <w:rtl/>
        </w:rPr>
        <w:t>ציפל</w:t>
      </w:r>
      <w:proofErr w:type="spellEnd"/>
      <w:r w:rsidRPr="008A7E62">
        <w:rPr>
          <w:rFonts w:cs="Miriam" w:hint="cs"/>
          <w:rtl/>
        </w:rPr>
        <w:t xml:space="preserve">'". המנהג המאוחר נזכר במקורות שונים, עי'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ב, עמ' לג הערה 72, והשווה גם למנהג שהזכיר רבי אפרים </w:t>
      </w:r>
      <w:proofErr w:type="spellStart"/>
      <w:r w:rsidRPr="008A7E62">
        <w:rPr>
          <w:rFonts w:cs="Miriam" w:hint="cs"/>
          <w:rtl/>
        </w:rPr>
        <w:t>ב"ר</w:t>
      </w:r>
      <w:proofErr w:type="spellEnd"/>
      <w:r w:rsidRPr="008A7E62">
        <w:rPr>
          <w:rFonts w:cs="Miriam" w:hint="cs"/>
          <w:rtl/>
        </w:rPr>
        <w:t xml:space="preserve"> יעקב </w:t>
      </w:r>
      <w:proofErr w:type="spellStart"/>
      <w:r w:rsidRPr="008A7E62">
        <w:rPr>
          <w:rFonts w:cs="Miriam" w:hint="cs"/>
          <w:rtl/>
        </w:rPr>
        <w:t>מבונא</w:t>
      </w:r>
      <w:proofErr w:type="spellEnd"/>
      <w:r w:rsidRPr="008A7E62">
        <w:rPr>
          <w:rFonts w:cs="Miriam" w:hint="cs"/>
          <w:rtl/>
        </w:rPr>
        <w:t xml:space="preserve">, ערוגת הבושם, ד, </w:t>
      </w:r>
      <w:proofErr w:type="spellStart"/>
      <w:r w:rsidRPr="008A7E62">
        <w:rPr>
          <w:rFonts w:cs="Miriam" w:hint="cs"/>
          <w:rtl/>
        </w:rPr>
        <w:t>ס"ע</w:t>
      </w:r>
      <w:proofErr w:type="spellEnd"/>
      <w:r w:rsidRPr="008A7E62">
        <w:rPr>
          <w:rFonts w:cs="Miriam" w:hint="cs"/>
          <w:rtl/>
        </w:rPr>
        <w:t xml:space="preserve"> 43 [למנהגים דומים שהיו בכמה ארצות בדורות הראשונים, להניח סודר, טלית או מפה צבועה על ראש החתן והכלה, ראה: ספר המנהיג, הלכות אירוסין ונישואין, עמ' </w:t>
      </w:r>
      <w:proofErr w:type="spellStart"/>
      <w:r w:rsidRPr="008A7E62">
        <w:rPr>
          <w:rFonts w:cs="Miriam" w:hint="cs"/>
          <w:rtl/>
        </w:rPr>
        <w:t>תקמ</w:t>
      </w:r>
      <w:proofErr w:type="spellEnd"/>
      <w:r w:rsidRPr="008A7E62">
        <w:rPr>
          <w:rFonts w:cs="Miriam" w:hint="cs"/>
          <w:rtl/>
        </w:rPr>
        <w:t xml:space="preserve">, ובהערות שם;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שם, הערה 72, </w:t>
      </w:r>
      <w:proofErr w:type="spellStart"/>
      <w:r w:rsidRPr="008A7E62">
        <w:rPr>
          <w:rFonts w:cs="Miriam" w:hint="cs"/>
          <w:rtl/>
        </w:rPr>
        <w:t>וש"נ</w:t>
      </w:r>
      <w:proofErr w:type="spellEnd"/>
      <w:r w:rsidRPr="008A7E62">
        <w:rPr>
          <w:rFonts w:cs="Miriam" w:hint="cs"/>
          <w:rtl/>
        </w:rPr>
        <w:t>].</w:t>
      </w:r>
    </w:p>
  </w:footnote>
  <w:footnote w:id="61">
    <w:p w14:paraId="6850535B"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משום שנתינת התורה נמשלה לחתן וכלה, כנגד זה בנישואי חתן וכלה נוהגים כעין מתן תורה. וראה ספר </w:t>
      </w:r>
      <w:proofErr w:type="spellStart"/>
      <w:r w:rsidRPr="008A7E62">
        <w:rPr>
          <w:rFonts w:ascii="Miriam" w:hint="cs"/>
          <w:rtl/>
        </w:rPr>
        <w:t>תשב</w:t>
      </w:r>
      <w:r w:rsidRPr="008A7E62">
        <w:rPr>
          <w:rFonts w:ascii="Miriam"/>
          <w:rtl/>
        </w:rPr>
        <w:t>"</w:t>
      </w:r>
      <w:r w:rsidRPr="008A7E62">
        <w:rPr>
          <w:rFonts w:ascii="Miriam" w:hint="cs"/>
          <w:rtl/>
        </w:rPr>
        <w:t>ץ</w:t>
      </w:r>
      <w:proofErr w:type="spellEnd"/>
      <w:r w:rsidRPr="008A7E62">
        <w:rPr>
          <w:rFonts w:ascii="Miriam" w:hint="cs"/>
          <w:rtl/>
        </w:rPr>
        <w:t xml:space="preserve">, למברג תריח, סי' </w:t>
      </w:r>
      <w:proofErr w:type="spellStart"/>
      <w:r w:rsidRPr="008A7E62">
        <w:rPr>
          <w:rFonts w:ascii="Miriam" w:hint="cs"/>
          <w:rtl/>
        </w:rPr>
        <w:t>תסד-תסה</w:t>
      </w:r>
      <w:proofErr w:type="spellEnd"/>
      <w:r w:rsidRPr="008A7E62">
        <w:rPr>
          <w:rFonts w:ascii="Miriam" w:hint="cs"/>
          <w:rtl/>
        </w:rPr>
        <w:t xml:space="preserve">, המציין מנהגי נישואין רבים הנעשים כדי להדמות למתן תורה, ומסיים (סו"ס </w:t>
      </w:r>
      <w:proofErr w:type="spellStart"/>
      <w:r w:rsidRPr="008A7E62">
        <w:rPr>
          <w:rFonts w:ascii="Miriam" w:hint="cs"/>
          <w:rtl/>
        </w:rPr>
        <w:t>תסה</w:t>
      </w:r>
      <w:proofErr w:type="spellEnd"/>
      <w:r w:rsidRPr="008A7E62">
        <w:rPr>
          <w:rFonts w:ascii="Miriam" w:hint="cs"/>
          <w:rtl/>
        </w:rPr>
        <w:t>): "נ</w:t>
      </w:r>
      <w:r w:rsidRPr="008A7E62">
        <w:rPr>
          <w:rFonts w:ascii="Miriam" w:hint="eastAsia"/>
          <w:rtl/>
        </w:rPr>
        <w:t>קוט</w:t>
      </w:r>
      <w:r w:rsidRPr="008A7E62">
        <w:rPr>
          <w:rFonts w:ascii="Miriam"/>
          <w:rtl/>
        </w:rPr>
        <w:t xml:space="preserve"> </w:t>
      </w:r>
      <w:r w:rsidRPr="008A7E62">
        <w:rPr>
          <w:rFonts w:ascii="Miriam" w:hint="eastAsia"/>
          <w:rtl/>
        </w:rPr>
        <w:t>האי</w:t>
      </w:r>
      <w:r w:rsidRPr="008A7E62">
        <w:rPr>
          <w:rFonts w:ascii="Miriam"/>
          <w:rtl/>
        </w:rPr>
        <w:t xml:space="preserve"> </w:t>
      </w:r>
      <w:proofErr w:type="spellStart"/>
      <w:r w:rsidRPr="008A7E62">
        <w:rPr>
          <w:rFonts w:ascii="Miriam" w:hint="eastAsia"/>
          <w:rtl/>
        </w:rPr>
        <w:t>כללא</w:t>
      </w:r>
      <w:proofErr w:type="spellEnd"/>
      <w:r w:rsidRPr="008A7E62">
        <w:rPr>
          <w:rFonts w:ascii="Miriam"/>
          <w:rtl/>
        </w:rPr>
        <w:t xml:space="preserve"> </w:t>
      </w:r>
      <w:r w:rsidRPr="008A7E62">
        <w:rPr>
          <w:rFonts w:ascii="Miriam" w:hint="eastAsia"/>
          <w:rtl/>
        </w:rPr>
        <w:t>בידך</w:t>
      </w:r>
      <w:r w:rsidRPr="008A7E62">
        <w:rPr>
          <w:rFonts w:ascii="Miriam" w:hint="cs"/>
          <w:rtl/>
        </w:rPr>
        <w:t>,</w:t>
      </w:r>
      <w:r w:rsidRPr="008A7E62">
        <w:rPr>
          <w:rFonts w:ascii="Miriam"/>
          <w:rtl/>
        </w:rPr>
        <w:t xml:space="preserve"> </w:t>
      </w:r>
      <w:r w:rsidRPr="008A7E62">
        <w:rPr>
          <w:rFonts w:ascii="Miriam" w:hint="eastAsia"/>
          <w:b/>
          <w:bCs/>
          <w:rtl/>
        </w:rPr>
        <w:t>כל</w:t>
      </w:r>
      <w:r w:rsidRPr="008A7E62">
        <w:rPr>
          <w:rFonts w:ascii="Miriam"/>
          <w:b/>
          <w:bCs/>
          <w:rtl/>
        </w:rPr>
        <w:t xml:space="preserve"> </w:t>
      </w:r>
      <w:r w:rsidRPr="008A7E62">
        <w:rPr>
          <w:rFonts w:ascii="Miriam" w:hint="eastAsia"/>
          <w:b/>
          <w:bCs/>
          <w:rtl/>
        </w:rPr>
        <w:t>המנהגים</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חתן</w:t>
      </w:r>
      <w:r w:rsidRPr="008A7E62">
        <w:rPr>
          <w:rFonts w:ascii="Miriam"/>
          <w:b/>
          <w:bCs/>
          <w:rtl/>
        </w:rPr>
        <w:t xml:space="preserve"> </w:t>
      </w:r>
      <w:r w:rsidRPr="008A7E62">
        <w:rPr>
          <w:rFonts w:ascii="Miriam" w:hint="eastAsia"/>
          <w:b/>
          <w:bCs/>
          <w:rtl/>
        </w:rPr>
        <w:t>ושל</w:t>
      </w:r>
      <w:r w:rsidRPr="008A7E62">
        <w:rPr>
          <w:rFonts w:ascii="Miriam"/>
          <w:b/>
          <w:bCs/>
          <w:rtl/>
        </w:rPr>
        <w:t xml:space="preserve"> </w:t>
      </w:r>
      <w:r w:rsidRPr="008A7E62">
        <w:rPr>
          <w:rFonts w:ascii="Miriam" w:hint="eastAsia"/>
          <w:b/>
          <w:bCs/>
          <w:rtl/>
        </w:rPr>
        <w:t>כלה</w:t>
      </w:r>
      <w:r w:rsidRPr="008A7E62">
        <w:rPr>
          <w:rFonts w:ascii="Miriam"/>
          <w:b/>
          <w:bCs/>
          <w:rtl/>
        </w:rPr>
        <w:t xml:space="preserve"> </w:t>
      </w:r>
      <w:r w:rsidRPr="008A7E62">
        <w:rPr>
          <w:rFonts w:ascii="Miriam" w:hint="eastAsia"/>
          <w:b/>
          <w:bCs/>
          <w:rtl/>
        </w:rPr>
        <w:t>אנו</w:t>
      </w:r>
      <w:r w:rsidRPr="008A7E62">
        <w:rPr>
          <w:rFonts w:ascii="Miriam"/>
          <w:b/>
          <w:bCs/>
          <w:rtl/>
        </w:rPr>
        <w:t xml:space="preserve"> </w:t>
      </w:r>
      <w:r w:rsidRPr="008A7E62">
        <w:rPr>
          <w:rFonts w:ascii="Miriam" w:hint="eastAsia"/>
          <w:b/>
          <w:bCs/>
          <w:rtl/>
        </w:rPr>
        <w:t>למדין</w:t>
      </w:r>
      <w:r w:rsidRPr="008A7E62">
        <w:rPr>
          <w:rFonts w:ascii="Miriam"/>
          <w:b/>
          <w:bCs/>
          <w:rtl/>
        </w:rPr>
        <w:t xml:space="preserve"> </w:t>
      </w:r>
      <w:r w:rsidRPr="008A7E62">
        <w:rPr>
          <w:rFonts w:ascii="Miriam" w:hint="eastAsia"/>
          <w:b/>
          <w:bCs/>
          <w:rtl/>
        </w:rPr>
        <w:t>ממתן</w:t>
      </w:r>
      <w:r w:rsidRPr="008A7E62">
        <w:rPr>
          <w:rFonts w:ascii="Miriam"/>
          <w:b/>
          <w:bCs/>
          <w:rtl/>
        </w:rPr>
        <w:t xml:space="preserve"> </w:t>
      </w:r>
      <w:r w:rsidRPr="008A7E62">
        <w:rPr>
          <w:rFonts w:ascii="Miriam" w:hint="eastAsia"/>
          <w:b/>
          <w:bCs/>
          <w:rtl/>
        </w:rPr>
        <w:t>תורה</w:t>
      </w:r>
      <w:r w:rsidRPr="008A7E62">
        <w:rPr>
          <w:rFonts w:ascii="Miriam" w:hint="cs"/>
          <w:rtl/>
        </w:rPr>
        <w:t>,</w:t>
      </w:r>
      <w:r w:rsidRPr="008A7E62">
        <w:rPr>
          <w:rFonts w:ascii="Miriam"/>
          <w:rtl/>
        </w:rPr>
        <w:t xml:space="preserve"> </w:t>
      </w:r>
      <w:r w:rsidRPr="008A7E62">
        <w:rPr>
          <w:rFonts w:ascii="Miriam" w:hint="eastAsia"/>
          <w:rtl/>
        </w:rPr>
        <w:t>שה</w:t>
      </w:r>
      <w:r w:rsidRPr="008A7E62">
        <w:rPr>
          <w:rFonts w:ascii="Miriam" w:hint="cs"/>
          <w:rtl/>
        </w:rPr>
        <w:t>קב"ה</w:t>
      </w:r>
      <w:r w:rsidRPr="008A7E62">
        <w:rPr>
          <w:rFonts w:ascii="Miriam"/>
          <w:rtl/>
        </w:rPr>
        <w:t xml:space="preserve"> </w:t>
      </w:r>
      <w:r w:rsidRPr="008A7E62">
        <w:rPr>
          <w:rFonts w:ascii="Miriam" w:hint="eastAsia"/>
          <w:rtl/>
        </w:rPr>
        <w:t>היה</w:t>
      </w:r>
      <w:r w:rsidRPr="008A7E62">
        <w:rPr>
          <w:rFonts w:ascii="Miriam"/>
          <w:rtl/>
        </w:rPr>
        <w:t xml:space="preserve"> </w:t>
      </w:r>
      <w:r w:rsidRPr="008A7E62">
        <w:rPr>
          <w:rFonts w:ascii="Miriam" w:hint="eastAsia"/>
          <w:rtl/>
        </w:rPr>
        <w:t>מראה</w:t>
      </w:r>
      <w:r w:rsidRPr="008A7E62">
        <w:rPr>
          <w:rFonts w:ascii="Miriam"/>
          <w:rtl/>
        </w:rPr>
        <w:t xml:space="preserve"> </w:t>
      </w:r>
      <w:r w:rsidRPr="008A7E62">
        <w:rPr>
          <w:rFonts w:ascii="Miriam" w:hint="eastAsia"/>
          <w:rtl/>
        </w:rPr>
        <w:t>עצמו</w:t>
      </w:r>
      <w:r w:rsidRPr="008A7E62">
        <w:rPr>
          <w:rFonts w:ascii="Miriam"/>
          <w:rtl/>
        </w:rPr>
        <w:t xml:space="preserve"> </w:t>
      </w:r>
      <w:r w:rsidRPr="008A7E62">
        <w:rPr>
          <w:rFonts w:ascii="Miriam" w:hint="eastAsia"/>
          <w:rtl/>
        </w:rPr>
        <w:t>כחתן</w:t>
      </w:r>
      <w:r w:rsidRPr="008A7E62">
        <w:rPr>
          <w:rFonts w:ascii="Miriam"/>
          <w:rtl/>
        </w:rPr>
        <w:t xml:space="preserve"> </w:t>
      </w:r>
      <w:r w:rsidRPr="008A7E62">
        <w:rPr>
          <w:rFonts w:ascii="Miriam" w:hint="eastAsia"/>
          <w:rtl/>
        </w:rPr>
        <w:t>נגד</w:t>
      </w:r>
      <w:r w:rsidRPr="008A7E62">
        <w:rPr>
          <w:rFonts w:ascii="Miriam"/>
          <w:rtl/>
        </w:rPr>
        <w:t xml:space="preserve"> </w:t>
      </w:r>
      <w:r w:rsidRPr="008A7E62">
        <w:rPr>
          <w:rFonts w:ascii="Miriam" w:hint="eastAsia"/>
          <w:rtl/>
        </w:rPr>
        <w:t>כלה</w:t>
      </w:r>
      <w:r w:rsidRPr="008A7E62">
        <w:rPr>
          <w:rFonts w:ascii="Miriam" w:hint="cs"/>
          <w:rtl/>
        </w:rPr>
        <w:t>,</w:t>
      </w:r>
      <w:r w:rsidRPr="008A7E62">
        <w:rPr>
          <w:rFonts w:ascii="Miriam"/>
          <w:rtl/>
        </w:rPr>
        <w:t xml:space="preserve"> </w:t>
      </w:r>
      <w:r w:rsidRPr="008A7E62">
        <w:rPr>
          <w:rFonts w:ascii="Miriam" w:hint="eastAsia"/>
          <w:rtl/>
        </w:rPr>
        <w:t>שהם</w:t>
      </w:r>
      <w:r w:rsidRPr="008A7E62">
        <w:rPr>
          <w:rFonts w:ascii="Miriam"/>
          <w:rtl/>
        </w:rPr>
        <w:t xml:space="preserve"> </w:t>
      </w:r>
      <w:r w:rsidRPr="008A7E62">
        <w:rPr>
          <w:rFonts w:ascii="Miriam" w:hint="eastAsia"/>
          <w:rtl/>
        </w:rPr>
        <w:t>ישראל</w:t>
      </w:r>
      <w:r w:rsidRPr="008A7E62">
        <w:rPr>
          <w:rFonts w:ascii="Miriam" w:hint="cs"/>
          <w:rtl/>
        </w:rPr>
        <w:t xml:space="preserve">". ועי' ים של שלמה, כתובות, פרק א, ר"ס </w:t>
      </w:r>
      <w:proofErr w:type="spellStart"/>
      <w:r w:rsidRPr="008A7E62">
        <w:rPr>
          <w:rFonts w:ascii="Miriam" w:hint="cs"/>
          <w:rtl/>
        </w:rPr>
        <w:t>יז</w:t>
      </w:r>
      <w:proofErr w:type="spellEnd"/>
      <w:r w:rsidRPr="008A7E62">
        <w:rPr>
          <w:rFonts w:ascii="Miriam" w:hint="cs"/>
          <w:rtl/>
        </w:rPr>
        <w:t>.</w:t>
      </w:r>
    </w:p>
    <w:p w14:paraId="6C9AC64A" w14:textId="77777777" w:rsidR="004179C0" w:rsidRPr="008A7E62" w:rsidRDefault="004179C0" w:rsidP="009B526A">
      <w:pPr>
        <w:pStyle w:val="a3"/>
        <w:rPr>
          <w:rFonts w:cs="Miriam"/>
        </w:rPr>
      </w:pPr>
      <w:r w:rsidRPr="008A7E62">
        <w:rPr>
          <w:rFonts w:cs="Miriam" w:hint="cs"/>
          <w:rtl/>
        </w:rPr>
        <w:t>ועל כך 'שכל דברי תורה נמשלים לחתן וכלה', ראה משנה, תענית פ"ד מ"ח: "'</w:t>
      </w:r>
      <w:r w:rsidRPr="008A7E62">
        <w:rPr>
          <w:rFonts w:cs="Miriam" w:hint="eastAsia"/>
          <w:rtl/>
        </w:rPr>
        <w:t>ביום</w:t>
      </w:r>
      <w:r w:rsidRPr="008A7E62">
        <w:rPr>
          <w:rFonts w:cs="Miriam"/>
          <w:rtl/>
        </w:rPr>
        <w:t xml:space="preserve"> </w:t>
      </w:r>
      <w:r w:rsidRPr="008A7E62">
        <w:rPr>
          <w:rFonts w:cs="Miriam" w:hint="eastAsia"/>
          <w:b/>
          <w:bCs/>
          <w:rtl/>
        </w:rPr>
        <w:t>חתונתו</w:t>
      </w:r>
      <w:r w:rsidRPr="008A7E62">
        <w:rPr>
          <w:rFonts w:cs="Miriam" w:hint="cs"/>
          <w:rtl/>
        </w:rPr>
        <w:t>' (</w:t>
      </w:r>
      <w:proofErr w:type="spellStart"/>
      <w:r w:rsidRPr="008A7E62">
        <w:rPr>
          <w:rFonts w:cs="Miriam" w:hint="cs"/>
          <w:rtl/>
        </w:rPr>
        <w:t>שיה"ש</w:t>
      </w:r>
      <w:proofErr w:type="spellEnd"/>
      <w:r w:rsidRPr="008A7E62">
        <w:rPr>
          <w:rFonts w:cs="Miriam" w:hint="cs"/>
          <w:rtl/>
        </w:rPr>
        <w:t xml:space="preserve"> ג יא),</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b/>
          <w:bCs/>
          <w:rtl/>
        </w:rPr>
        <w:t>מתן</w:t>
      </w:r>
      <w:r w:rsidRPr="008A7E62">
        <w:rPr>
          <w:rFonts w:cs="Miriam"/>
          <w:b/>
          <w:bCs/>
          <w:rtl/>
        </w:rPr>
        <w:t xml:space="preserve"> </w:t>
      </w:r>
      <w:r w:rsidRPr="008A7E62">
        <w:rPr>
          <w:rFonts w:cs="Miriam" w:hint="eastAsia"/>
          <w:b/>
          <w:bCs/>
          <w:rtl/>
        </w:rPr>
        <w:t>תורה</w:t>
      </w:r>
      <w:r w:rsidRPr="008A7E62">
        <w:rPr>
          <w:rFonts w:cs="Miriam" w:hint="cs"/>
          <w:rtl/>
        </w:rPr>
        <w:t xml:space="preserve">"; תנ"ב, כי </w:t>
      </w:r>
      <w:proofErr w:type="spellStart"/>
      <w:r w:rsidRPr="008A7E62">
        <w:rPr>
          <w:rFonts w:cs="Miriam" w:hint="cs"/>
          <w:rtl/>
        </w:rPr>
        <w:t>תשא</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"&lt;'</w:t>
      </w:r>
      <w:proofErr w:type="spellStart"/>
      <w:r w:rsidRPr="008A7E62">
        <w:rPr>
          <w:rFonts w:cs="Miriam" w:hint="cs"/>
          <w:rtl/>
        </w:rPr>
        <w:t>ויתן</w:t>
      </w:r>
      <w:proofErr w:type="spellEnd"/>
      <w:r w:rsidRPr="008A7E62">
        <w:rPr>
          <w:rFonts w:cs="Miriam" w:hint="cs"/>
          <w:rtl/>
        </w:rPr>
        <w:t xml:space="preserve"> אל משה, </w:t>
      </w:r>
      <w:proofErr w:type="spellStart"/>
      <w:r w:rsidRPr="008A7E62">
        <w:rPr>
          <w:rFonts w:cs="Miriam" w:hint="cs"/>
          <w:rtl/>
        </w:rPr>
        <w:t>ככלותו</w:t>
      </w:r>
      <w:proofErr w:type="spellEnd"/>
      <w:r w:rsidRPr="008A7E62">
        <w:rPr>
          <w:rFonts w:cs="Miriam" w:hint="cs"/>
          <w:rtl/>
        </w:rPr>
        <w:t xml:space="preserve"> לדבר </w:t>
      </w:r>
      <w:proofErr w:type="spellStart"/>
      <w:r w:rsidRPr="008A7E62">
        <w:rPr>
          <w:rFonts w:cs="Miriam" w:hint="cs"/>
          <w:rtl/>
        </w:rPr>
        <w:t>איתו</w:t>
      </w:r>
      <w:proofErr w:type="spellEnd"/>
      <w:r w:rsidRPr="008A7E62">
        <w:rPr>
          <w:rFonts w:cs="Miriam" w:hint="cs"/>
          <w:rtl/>
        </w:rPr>
        <w:t xml:space="preserve"> בהר סיני, </w:t>
      </w:r>
      <w:r w:rsidRPr="008A7E62">
        <w:rPr>
          <w:rFonts w:cs="Miriam" w:hint="eastAsia"/>
          <w:b/>
          <w:bCs/>
          <w:rtl/>
        </w:rPr>
        <w:t>שני</w:t>
      </w:r>
      <w:r w:rsidRPr="008A7E62">
        <w:rPr>
          <w:rFonts w:cs="Miriam"/>
          <w:b/>
          <w:bCs/>
          <w:rtl/>
        </w:rPr>
        <w:t xml:space="preserve"> </w:t>
      </w:r>
      <w:r w:rsidRPr="008A7E62">
        <w:rPr>
          <w:rFonts w:cs="Miriam" w:hint="eastAsia"/>
          <w:b/>
          <w:bCs/>
          <w:rtl/>
        </w:rPr>
        <w:t>לוחות</w:t>
      </w:r>
      <w:r w:rsidRPr="008A7E62">
        <w:rPr>
          <w:rFonts w:cs="Miriam"/>
          <w:b/>
          <w:bCs/>
          <w:rtl/>
        </w:rPr>
        <w:t xml:space="preserve"> </w:t>
      </w:r>
      <w:r w:rsidRPr="008A7E62">
        <w:rPr>
          <w:rFonts w:cs="Miriam" w:hint="eastAsia"/>
          <w:b/>
          <w:bCs/>
          <w:rtl/>
        </w:rPr>
        <w:t>העדות</w:t>
      </w:r>
      <w:r w:rsidRPr="008A7E62">
        <w:rPr>
          <w:rFonts w:cs="Miriam" w:hint="cs"/>
          <w:rtl/>
        </w:rPr>
        <w:t xml:space="preserve">' (שמות לא </w:t>
      </w:r>
      <w:proofErr w:type="spellStart"/>
      <w:r w:rsidRPr="008A7E62">
        <w:rPr>
          <w:rFonts w:cs="Miriam" w:hint="cs"/>
          <w:rtl/>
        </w:rPr>
        <w:t>יח</w:t>
      </w:r>
      <w:proofErr w:type="spellEnd"/>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שמים</w:t>
      </w:r>
      <w:r w:rsidRPr="008A7E62">
        <w:rPr>
          <w:rFonts w:cs="Miriam"/>
          <w:rtl/>
        </w:rPr>
        <w:t xml:space="preserve"> </w:t>
      </w:r>
      <w:r w:rsidRPr="008A7E62">
        <w:rPr>
          <w:rFonts w:cs="Miriam" w:hint="eastAsia"/>
          <w:rtl/>
        </w:rPr>
        <w:t>וארץ</w:t>
      </w:r>
      <w:r w:rsidRPr="008A7E62">
        <w:rPr>
          <w:rFonts w:cs="Miriam"/>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חתן</w:t>
      </w:r>
      <w:r w:rsidRPr="008A7E62">
        <w:rPr>
          <w:rFonts w:cs="Miriam"/>
          <w:b/>
          <w:bCs/>
          <w:rtl/>
        </w:rPr>
        <w:t xml:space="preserve"> </w:t>
      </w:r>
      <w:r w:rsidRPr="008A7E62">
        <w:rPr>
          <w:rFonts w:cs="Miriam" w:hint="eastAsia"/>
          <w:b/>
          <w:bCs/>
          <w:rtl/>
        </w:rPr>
        <w:t>וכלה</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שני</w:t>
      </w:r>
      <w:r w:rsidRPr="008A7E62">
        <w:rPr>
          <w:rFonts w:cs="Miriam"/>
          <w:rtl/>
        </w:rPr>
        <w:t xml:space="preserve"> </w:t>
      </w:r>
      <w:proofErr w:type="spellStart"/>
      <w:r w:rsidRPr="008A7E62">
        <w:rPr>
          <w:rFonts w:cs="Miriam" w:hint="eastAsia"/>
          <w:rtl/>
        </w:rPr>
        <w:t>שושבינין</w:t>
      </w:r>
      <w:proofErr w:type="spellEnd"/>
      <w:r w:rsidRPr="008A7E62">
        <w:rPr>
          <w:rFonts w:cs="Miriam" w:hint="cs"/>
          <w:rtl/>
        </w:rPr>
        <w:t xml:space="preserve">..."; </w:t>
      </w:r>
      <w:proofErr w:type="spellStart"/>
      <w:r w:rsidRPr="008A7E62">
        <w:rPr>
          <w:rFonts w:cs="Miriam" w:hint="cs"/>
          <w:rtl/>
        </w:rPr>
        <w:t>תנדא"ז</w:t>
      </w:r>
      <w:proofErr w:type="spellEnd"/>
      <w:r w:rsidRPr="008A7E62">
        <w:rPr>
          <w:rFonts w:cs="Miriam" w:hint="cs"/>
          <w:rtl/>
        </w:rPr>
        <w:t xml:space="preserve">, פרשה </w:t>
      </w:r>
      <w:proofErr w:type="spellStart"/>
      <w:r w:rsidRPr="008A7E62">
        <w:rPr>
          <w:rFonts w:cs="Miriam" w:hint="cs"/>
          <w:rtl/>
        </w:rPr>
        <w:t>יט</w:t>
      </w:r>
      <w:proofErr w:type="spellEnd"/>
      <w:r w:rsidRPr="008A7E62">
        <w:rPr>
          <w:rFonts w:cs="Miriam" w:hint="cs"/>
          <w:rtl/>
        </w:rPr>
        <w:t>, ר"ע 29: "</w:t>
      </w:r>
      <w:r w:rsidRPr="008A7E62">
        <w:rPr>
          <w:rFonts w:cs="Miriam" w:hint="eastAsia"/>
          <w:rtl/>
        </w:rPr>
        <w:t>מיום</w:t>
      </w:r>
      <w:r w:rsidRPr="008A7E62">
        <w:rPr>
          <w:rFonts w:cs="Miriam"/>
          <w:rtl/>
        </w:rPr>
        <w:t xml:space="preserve"> </w:t>
      </w:r>
      <w:r w:rsidRPr="008A7E62">
        <w:rPr>
          <w:rFonts w:cs="Miriam" w:hint="eastAsia"/>
          <w:rtl/>
        </w:rPr>
        <w:t>שנגלה</w:t>
      </w:r>
      <w:r w:rsidRPr="008A7E62">
        <w:rPr>
          <w:rFonts w:cs="Miriam"/>
          <w:rtl/>
        </w:rPr>
        <w:t xml:space="preserve"> </w:t>
      </w:r>
      <w:r w:rsidRPr="008A7E62">
        <w:rPr>
          <w:rFonts w:cs="Miriam" w:hint="eastAsia"/>
          <w:rtl/>
        </w:rPr>
        <w:t>עלי</w:t>
      </w:r>
      <w:r w:rsidRPr="008A7E62">
        <w:rPr>
          <w:rFonts w:cs="Miriam"/>
          <w:rtl/>
        </w:rPr>
        <w:t xml:space="preserve"> </w:t>
      </w:r>
      <w:r w:rsidRPr="008A7E62">
        <w:rPr>
          <w:rFonts w:cs="Miriam" w:hint="eastAsia"/>
          <w:rtl/>
        </w:rPr>
        <w:t>ונתן</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לעמו</w:t>
      </w:r>
      <w:r w:rsidRPr="008A7E62">
        <w:rPr>
          <w:rFonts w:cs="Miriam" w:hint="cs"/>
          <w:rtl/>
        </w:rPr>
        <w:t>,</w:t>
      </w:r>
      <w:r w:rsidRPr="008A7E62">
        <w:rPr>
          <w:rFonts w:cs="Miriam"/>
          <w:rtl/>
        </w:rPr>
        <w:t xml:space="preserve"> </w:t>
      </w:r>
      <w:r w:rsidRPr="008A7E62">
        <w:rPr>
          <w:rFonts w:cs="Miriam" w:hint="eastAsia"/>
          <w:b/>
          <w:bCs/>
          <w:rtl/>
        </w:rPr>
        <w:t>והוא</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חתן</w:t>
      </w:r>
      <w:r w:rsidRPr="008A7E62">
        <w:rPr>
          <w:rFonts w:cs="Miriam"/>
          <w:b/>
          <w:bCs/>
          <w:rtl/>
        </w:rPr>
        <w:t xml:space="preserve"> </w:t>
      </w:r>
      <w:r w:rsidRPr="008A7E62">
        <w:rPr>
          <w:rFonts w:cs="Miriam" w:hint="eastAsia"/>
          <w:b/>
          <w:bCs/>
          <w:rtl/>
        </w:rPr>
        <w:t>ומשה</w:t>
      </w:r>
      <w:r w:rsidRPr="008A7E62">
        <w:rPr>
          <w:rFonts w:cs="Miriam"/>
          <w:b/>
          <w:bCs/>
          <w:rtl/>
        </w:rPr>
        <w:t xml:space="preserve"> </w:t>
      </w:r>
      <w:r w:rsidRPr="008A7E62">
        <w:rPr>
          <w:rFonts w:cs="Miriam" w:hint="eastAsia"/>
          <w:b/>
          <w:bCs/>
          <w:rtl/>
        </w:rPr>
        <w:t>שושבין</w:t>
      </w:r>
      <w:r w:rsidRPr="008A7E62">
        <w:rPr>
          <w:rFonts w:cs="Miriam"/>
          <w:b/>
          <w:bCs/>
          <w:rtl/>
        </w:rPr>
        <w:t xml:space="preserve"> </w:t>
      </w:r>
      <w:r w:rsidRPr="008A7E62">
        <w:rPr>
          <w:rFonts w:cs="Miriam" w:hint="eastAsia"/>
          <w:b/>
          <w:bCs/>
          <w:rtl/>
        </w:rPr>
        <w:t>ותורה</w:t>
      </w:r>
      <w:r w:rsidRPr="008A7E62">
        <w:rPr>
          <w:rFonts w:cs="Miriam"/>
          <w:b/>
          <w:bCs/>
          <w:rtl/>
        </w:rPr>
        <w:t xml:space="preserve"> </w:t>
      </w:r>
      <w:r w:rsidRPr="008A7E62">
        <w:rPr>
          <w:rFonts w:cs="Miriam" w:hint="eastAsia"/>
          <w:b/>
          <w:bCs/>
          <w:rtl/>
        </w:rPr>
        <w:t>כ</w:t>
      </w:r>
      <w:r w:rsidRPr="008A7E62">
        <w:rPr>
          <w:rFonts w:cs="Miriam" w:hint="cs"/>
          <w:b/>
          <w:bCs/>
          <w:rtl/>
        </w:rPr>
        <w:t>לה</w:t>
      </w:r>
      <w:r w:rsidRPr="008A7E62">
        <w:rPr>
          <w:rFonts w:cs="Miriam" w:hint="cs"/>
          <w:rtl/>
        </w:rPr>
        <w:t xml:space="preserve">...". וראה עוד: מכילתא </w:t>
      </w:r>
      <w:proofErr w:type="spellStart"/>
      <w:r w:rsidRPr="008A7E62">
        <w:rPr>
          <w:rFonts w:cs="Miriam" w:hint="cs"/>
          <w:rtl/>
        </w:rPr>
        <w:t>דרשב"י</w:t>
      </w:r>
      <w:proofErr w:type="spellEnd"/>
      <w:r w:rsidRPr="008A7E62">
        <w:rPr>
          <w:rFonts w:cs="Miriam" w:hint="cs"/>
          <w:rtl/>
        </w:rPr>
        <w:t xml:space="preserve">, שמות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יז</w:t>
      </w:r>
      <w:proofErr w:type="spellEnd"/>
      <w:r w:rsidRPr="008A7E62">
        <w:rPr>
          <w:rFonts w:cs="Miriam" w:hint="cs"/>
          <w:rtl/>
        </w:rPr>
        <w:t xml:space="preserve">; פרקי </w:t>
      </w:r>
      <w:proofErr w:type="spellStart"/>
      <w:r w:rsidRPr="008A7E62">
        <w:rPr>
          <w:rFonts w:cs="Miriam" w:hint="cs"/>
          <w:rtl/>
        </w:rPr>
        <w:t>דר"א</w:t>
      </w:r>
      <w:proofErr w:type="spellEnd"/>
      <w:r w:rsidRPr="008A7E62">
        <w:rPr>
          <w:rFonts w:cs="Miriam" w:hint="cs"/>
          <w:rtl/>
        </w:rPr>
        <w:t xml:space="preserve">, פרק מ;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סי' </w:t>
      </w:r>
      <w:proofErr w:type="spellStart"/>
      <w:r w:rsidRPr="008A7E62">
        <w:rPr>
          <w:rFonts w:cs="Miriam" w:hint="cs"/>
          <w:rtl/>
        </w:rPr>
        <w:t>רפז</w:t>
      </w:r>
      <w:proofErr w:type="spellEnd"/>
      <w:r w:rsidRPr="008A7E62">
        <w:rPr>
          <w:rFonts w:cs="Miriam" w:hint="cs"/>
          <w:rtl/>
        </w:rPr>
        <w:t xml:space="preserve">, עמ' 311 [=מחזור </w:t>
      </w:r>
      <w:proofErr w:type="spellStart"/>
      <w:r w:rsidRPr="008A7E62">
        <w:rPr>
          <w:rFonts w:cs="Miriam" w:hint="cs"/>
          <w:rtl/>
        </w:rPr>
        <w:t>ויטרי</w:t>
      </w:r>
      <w:proofErr w:type="spellEnd"/>
      <w:r w:rsidRPr="008A7E62">
        <w:rPr>
          <w:rFonts w:cs="Miriam" w:hint="cs"/>
          <w:rtl/>
        </w:rPr>
        <w:t xml:space="preserve"> (גולדשמידט), ב, סדר שבועות, עמ' תצא-</w:t>
      </w:r>
      <w:proofErr w:type="spellStart"/>
      <w:r w:rsidRPr="008A7E62">
        <w:rPr>
          <w:rFonts w:cs="Miriam" w:hint="cs"/>
          <w:rtl/>
        </w:rPr>
        <w:t>תצג</w:t>
      </w:r>
      <w:proofErr w:type="spellEnd"/>
      <w:r w:rsidRPr="008A7E62">
        <w:rPr>
          <w:rFonts w:cs="Miriam" w:hint="cs"/>
          <w:rtl/>
        </w:rPr>
        <w:t>].</w:t>
      </w:r>
    </w:p>
  </w:footnote>
  <w:footnote w:id="62">
    <w:p w14:paraId="08B5E4D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 פח ע"א; עבודה זרה ב </w:t>
      </w:r>
      <w:proofErr w:type="spellStart"/>
      <w:r w:rsidRPr="008A7E62">
        <w:rPr>
          <w:rFonts w:cs="Miriam" w:hint="cs"/>
          <w:rtl/>
        </w:rPr>
        <w:t>סע"ב</w:t>
      </w:r>
      <w:proofErr w:type="spellEnd"/>
      <w:r w:rsidRPr="008A7E62">
        <w:rPr>
          <w:rFonts w:cs="Miriam" w:hint="cs"/>
          <w:rtl/>
        </w:rPr>
        <w:t>.</w:t>
      </w:r>
    </w:p>
  </w:footnote>
  <w:footnote w:id="63">
    <w:p w14:paraId="4519E65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המשפט משובש, וצ"ל: מחמת </w:t>
      </w:r>
      <w:r w:rsidRPr="008A7E62">
        <w:rPr>
          <w:rFonts w:cs="Miriam" w:hint="cs"/>
          <w:b/>
          <w:bCs/>
          <w:rtl/>
        </w:rPr>
        <w:t>שעשה כך</w:t>
      </w:r>
      <w:r w:rsidRPr="008A7E62">
        <w:rPr>
          <w:rFonts w:cs="Miriam" w:hint="cs"/>
          <w:rtl/>
        </w:rPr>
        <w:t xml:space="preserve"> לתורה.</w:t>
      </w:r>
    </w:p>
    <w:p w14:paraId="0DA6CC09" w14:textId="77777777" w:rsidR="004179C0" w:rsidRPr="008A7E62" w:rsidRDefault="004179C0" w:rsidP="009B526A">
      <w:pPr>
        <w:pStyle w:val="a3"/>
        <w:rPr>
          <w:rFonts w:cs="Miriam"/>
          <w:rtl/>
        </w:rPr>
      </w:pPr>
      <w:r w:rsidRPr="008A7E62">
        <w:rPr>
          <w:rFonts w:cs="Miriam" w:hint="cs"/>
          <w:rtl/>
        </w:rPr>
        <w:t xml:space="preserve">טעם זה נזכר בקצרה בספר רוקח, סי' </w:t>
      </w:r>
      <w:proofErr w:type="spellStart"/>
      <w:r w:rsidRPr="008A7E62">
        <w:rPr>
          <w:rFonts w:cs="Miriam" w:hint="cs"/>
          <w:rtl/>
        </w:rPr>
        <w:t>שנג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רלט</w:t>
      </w:r>
      <w:proofErr w:type="spellEnd"/>
      <w:r w:rsidRPr="008A7E62">
        <w:rPr>
          <w:rFonts w:cs="Miriam" w:hint="cs"/>
          <w:rtl/>
        </w:rPr>
        <w:t>: "</w:t>
      </w:r>
      <w:proofErr w:type="spellStart"/>
      <w:r w:rsidRPr="008A7E62">
        <w:rPr>
          <w:rFonts w:cs="Miriam" w:hint="cs"/>
          <w:rtl/>
        </w:rPr>
        <w:t>כשמברכין</w:t>
      </w:r>
      <w:proofErr w:type="spellEnd"/>
      <w:r w:rsidRPr="008A7E62">
        <w:rPr>
          <w:rFonts w:cs="Miriam" w:hint="cs"/>
          <w:rtl/>
        </w:rPr>
        <w:t xml:space="preserve">, </w:t>
      </w:r>
      <w:proofErr w:type="spellStart"/>
      <w:r w:rsidRPr="008A7E62">
        <w:rPr>
          <w:rFonts w:cs="Miriam" w:hint="cs"/>
          <w:rtl/>
        </w:rPr>
        <w:t>לוקחין</w:t>
      </w:r>
      <w:proofErr w:type="spellEnd"/>
      <w:r w:rsidRPr="008A7E62">
        <w:rPr>
          <w:rFonts w:cs="Miriam" w:hint="cs"/>
          <w:rtl/>
        </w:rPr>
        <w:t xml:space="preserve"> צעיף </w:t>
      </w:r>
      <w:proofErr w:type="spellStart"/>
      <w:r w:rsidRPr="008A7E62">
        <w:rPr>
          <w:rFonts w:cs="Miriam" w:hint="cs"/>
          <w:rtl/>
        </w:rPr>
        <w:t>ונותנין</w:t>
      </w:r>
      <w:proofErr w:type="spellEnd"/>
      <w:r w:rsidRPr="008A7E62">
        <w:rPr>
          <w:rFonts w:cs="Miriam" w:hint="cs"/>
          <w:rtl/>
        </w:rPr>
        <w:t xml:space="preserve"> על ראשם, על שם '</w:t>
      </w:r>
      <w:proofErr w:type="spellStart"/>
      <w:r w:rsidRPr="008A7E62">
        <w:rPr>
          <w:rFonts w:cs="Miriam" w:hint="cs"/>
          <w:rtl/>
        </w:rPr>
        <w:t>ויתיצבו</w:t>
      </w:r>
      <w:proofErr w:type="spellEnd"/>
      <w:r w:rsidRPr="008A7E62">
        <w:rPr>
          <w:rFonts w:cs="Miriam" w:hint="cs"/>
          <w:rtl/>
        </w:rPr>
        <w:t xml:space="preserve"> בתחתית ההר'". והשווה: ים של שלמה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Ref131427379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61</w:t>
      </w:r>
      <w:r w:rsidRPr="008A7E62">
        <w:rPr>
          <w:rFonts w:cs="Miriam"/>
          <w:rtl/>
        </w:rPr>
        <w:fldChar w:fldCharType="end"/>
      </w:r>
      <w:r w:rsidRPr="008A7E62">
        <w:rPr>
          <w:rFonts w:cs="Miriam" w:hint="cs"/>
          <w:rtl/>
        </w:rPr>
        <w:t xml:space="preserve">), ד"ה 'ומכל מקום נראה לי'. בספר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Ref131423681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60</w:t>
      </w:r>
      <w:r w:rsidRPr="008A7E62">
        <w:rPr>
          <w:rFonts w:cs="Miriam"/>
          <w:rtl/>
        </w:rPr>
        <w:fldChar w:fldCharType="end"/>
      </w:r>
      <w:r w:rsidRPr="008A7E62">
        <w:rPr>
          <w:rFonts w:cs="Miriam" w:hint="cs"/>
          <w:rtl/>
        </w:rPr>
        <w:t>), נאמר טעם שונה: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cs"/>
          <w:rtl/>
        </w:rPr>
        <w:t>'</w:t>
      </w:r>
      <w:proofErr w:type="spellStart"/>
      <w:r w:rsidRPr="008A7E62">
        <w:rPr>
          <w:rFonts w:cs="Miriam" w:hint="eastAsia"/>
          <w:rtl/>
        </w:rPr>
        <w:t>ותקח</w:t>
      </w:r>
      <w:proofErr w:type="spellEnd"/>
      <w:r w:rsidRPr="008A7E62">
        <w:rPr>
          <w:rFonts w:cs="Miriam"/>
          <w:rtl/>
        </w:rPr>
        <w:t xml:space="preserve"> </w:t>
      </w:r>
      <w:r w:rsidRPr="008A7E62">
        <w:rPr>
          <w:rFonts w:cs="Miriam" w:hint="eastAsia"/>
          <w:rtl/>
        </w:rPr>
        <w:t>הצעיף</w:t>
      </w:r>
      <w:r w:rsidRPr="008A7E62">
        <w:rPr>
          <w:rFonts w:cs="Miriam"/>
          <w:rtl/>
        </w:rPr>
        <w:t xml:space="preserve"> </w:t>
      </w:r>
      <w:proofErr w:type="spellStart"/>
      <w:r w:rsidRPr="008A7E62">
        <w:rPr>
          <w:rFonts w:cs="Miriam" w:hint="eastAsia"/>
          <w:rtl/>
        </w:rPr>
        <w:t>ותתכס</w:t>
      </w:r>
      <w:proofErr w:type="spellEnd"/>
      <w:r w:rsidRPr="008A7E62">
        <w:rPr>
          <w:rFonts w:cs="Miriam" w:hint="cs"/>
          <w:rtl/>
        </w:rPr>
        <w:t>' (בראשית כד סה),</w:t>
      </w:r>
      <w:r w:rsidRPr="008A7E62">
        <w:rPr>
          <w:rFonts w:cs="Miriam"/>
          <w:rtl/>
        </w:rPr>
        <w:t xml:space="preserve"> </w:t>
      </w:r>
      <w:proofErr w:type="spellStart"/>
      <w:r w:rsidRPr="008A7E62">
        <w:rPr>
          <w:rFonts w:cs="Miriam" w:hint="eastAsia"/>
          <w:rtl/>
        </w:rPr>
        <w:t>דרבקה</w:t>
      </w:r>
      <w:proofErr w:type="spellEnd"/>
      <w:r w:rsidRPr="008A7E62">
        <w:rPr>
          <w:rFonts w:cs="Miriam" w:hint="cs"/>
          <w:rtl/>
        </w:rPr>
        <w:t xml:space="preserve">". ויותר בהרחבה בסמ"ק מצוריך (לעיל, שם): "ומה שאנו </w:t>
      </w:r>
      <w:proofErr w:type="spellStart"/>
      <w:r w:rsidRPr="008A7E62">
        <w:rPr>
          <w:rFonts w:cs="Miriam" w:hint="cs"/>
          <w:rtl/>
        </w:rPr>
        <w:t>פורסין</w:t>
      </w:r>
      <w:proofErr w:type="spellEnd"/>
      <w:r w:rsidRPr="008A7E62">
        <w:rPr>
          <w:rFonts w:cs="Miriam" w:hint="cs"/>
          <w:rtl/>
        </w:rPr>
        <w:t xml:space="preserve"> הצעיף על ראש החתן והכלה בשעת הברכה, נראה שגם זה קרוי כניסת חופה, כי 'חופה' לשון כיסוי הוא, על שם: '</w:t>
      </w:r>
      <w:proofErr w:type="spellStart"/>
      <w:r w:rsidRPr="008A7E62">
        <w:rPr>
          <w:rFonts w:cs="Miriam" w:hint="cs"/>
          <w:rtl/>
        </w:rPr>
        <w:t>ותקח</w:t>
      </w:r>
      <w:proofErr w:type="spellEnd"/>
      <w:r w:rsidRPr="008A7E62">
        <w:rPr>
          <w:rFonts w:cs="Miriam" w:hint="cs"/>
          <w:rtl/>
        </w:rPr>
        <w:t xml:space="preserve"> הצעיף </w:t>
      </w:r>
      <w:proofErr w:type="spellStart"/>
      <w:r w:rsidRPr="008A7E62">
        <w:rPr>
          <w:rFonts w:cs="Miriam" w:hint="cs"/>
          <w:rtl/>
        </w:rPr>
        <w:t>ותכס</w:t>
      </w:r>
      <w:proofErr w:type="spellEnd"/>
      <w:r w:rsidRPr="008A7E62">
        <w:rPr>
          <w:rFonts w:cs="Miriam" w:hint="cs"/>
          <w:rtl/>
        </w:rPr>
        <w:t xml:space="preserve">'" [הובא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מהר"מ</w:t>
      </w:r>
      <w:proofErr w:type="spellEnd"/>
      <w:r w:rsidRPr="008A7E62">
        <w:rPr>
          <w:rFonts w:cs="Miriam" w:hint="cs"/>
          <w:rtl/>
        </w:rPr>
        <w:t xml:space="preserve"> מינץ (לעיל, שם); </w:t>
      </w:r>
      <w:proofErr w:type="spellStart"/>
      <w:r w:rsidRPr="008A7E62">
        <w:rPr>
          <w:rFonts w:cs="Miriam" w:hint="cs"/>
          <w:rtl/>
        </w:rPr>
        <w:t>מהרי"ל</w:t>
      </w:r>
      <w:proofErr w:type="spellEnd"/>
      <w:r w:rsidRPr="008A7E62">
        <w:rPr>
          <w:rFonts w:cs="Miriam" w:hint="cs"/>
          <w:rtl/>
        </w:rPr>
        <w:t xml:space="preserve"> - מנהגים, (לעיל, שם, ושם צוטט)]. וכך הוא להלן, אות </w:t>
      </w:r>
      <w:proofErr w:type="spellStart"/>
      <w:r w:rsidRPr="008A7E62">
        <w:rPr>
          <w:rFonts w:cs="Miriam" w:hint="cs"/>
          <w:rtl/>
        </w:rPr>
        <w:t>רסד</w:t>
      </w:r>
      <w:proofErr w:type="spellEnd"/>
      <w:r w:rsidRPr="008A7E62">
        <w:rPr>
          <w:rFonts w:cs="Miriam" w:hint="cs"/>
          <w:rtl/>
        </w:rPr>
        <w:t>, ושם גם נוסף טעם שלישי, עיי"ש.</w:t>
      </w:r>
    </w:p>
  </w:footnote>
  <w:footnote w:id="64">
    <w:p w14:paraId="52EE37B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proofErr w:type="spellStart"/>
      <w:r w:rsidRPr="008A7E62">
        <w:rPr>
          <w:rFonts w:cs="Miriam" w:hint="cs"/>
          <w:rtl/>
        </w:rPr>
        <w:t>להארס</w:t>
      </w:r>
      <w:proofErr w:type="spellEnd"/>
      <w:r w:rsidRPr="008A7E62">
        <w:rPr>
          <w:rFonts w:cs="Miriam" w:hint="cs"/>
          <w:rtl/>
        </w:rPr>
        <w:t>. היינו, לקדש.</w:t>
      </w:r>
    </w:p>
  </w:footnote>
  <w:footnote w:id="65">
    <w:p w14:paraId="17DCDF3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כוונתו לאצבע הסמוכה לאגודל, הנקראת 'אצבע'. על השמות השונים של כל אצבע ואצבע, ראה: כתובות ה רע"ב, וברש"י; מנחות יא ע"א, וברש"י.</w:t>
      </w:r>
    </w:p>
  </w:footnote>
  <w:footnote w:id="66">
    <w:p w14:paraId="0F6B47F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זה נזכר בספר רוקח, סי' שנא,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רלח</w:t>
      </w:r>
      <w:proofErr w:type="spellEnd"/>
      <w:r w:rsidRPr="008A7E62">
        <w:rPr>
          <w:rFonts w:cs="Miriam" w:hint="cs"/>
          <w:rtl/>
        </w:rPr>
        <w:t xml:space="preserve">: "נותן לה טבעת </w:t>
      </w:r>
      <w:r w:rsidRPr="008A7E62">
        <w:rPr>
          <w:rFonts w:cs="Miriam" w:hint="cs"/>
          <w:b/>
          <w:bCs/>
          <w:rtl/>
        </w:rPr>
        <w:t>באצבע שני שסמוך לגודל</w:t>
      </w:r>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נישואין, אות ה, עמ' </w:t>
      </w:r>
      <w:proofErr w:type="spellStart"/>
      <w:r w:rsidRPr="008A7E62">
        <w:rPr>
          <w:rFonts w:cs="Miriam" w:hint="cs"/>
          <w:rtl/>
        </w:rPr>
        <w:t>תסז</w:t>
      </w:r>
      <w:proofErr w:type="spellEnd"/>
      <w:r w:rsidRPr="008A7E62">
        <w:rPr>
          <w:rFonts w:cs="Miriam" w:hint="cs"/>
          <w:rtl/>
        </w:rPr>
        <w:t>: "</w:t>
      </w:r>
      <w:r w:rsidRPr="008A7E62">
        <w:rPr>
          <w:rFonts w:cs="Miriam" w:hint="eastAsia"/>
          <w:rtl/>
        </w:rPr>
        <w:t>והיה</w:t>
      </w:r>
      <w:r w:rsidRPr="008A7E62">
        <w:rPr>
          <w:rFonts w:cs="Miriam"/>
          <w:rtl/>
        </w:rPr>
        <w:t xml:space="preserve"> </w:t>
      </w:r>
      <w:r w:rsidRPr="008A7E62">
        <w:rPr>
          <w:rFonts w:cs="Miriam" w:hint="eastAsia"/>
          <w:rtl/>
        </w:rPr>
        <w:t>תוחב</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הטבעת</w:t>
      </w:r>
      <w:r w:rsidRPr="008A7E62">
        <w:rPr>
          <w:rFonts w:cs="Miriam"/>
          <w:rtl/>
        </w:rPr>
        <w:t xml:space="preserve"> </w:t>
      </w:r>
      <w:r w:rsidRPr="008A7E62">
        <w:rPr>
          <w:rFonts w:cs="Miriam" w:hint="eastAsia"/>
          <w:b/>
          <w:bCs/>
          <w:rtl/>
        </w:rPr>
        <w:t>באצבע</w:t>
      </w:r>
      <w:r w:rsidRPr="008A7E62">
        <w:rPr>
          <w:rFonts w:cs="Miriam"/>
          <w:b/>
          <w:bCs/>
          <w:rtl/>
        </w:rPr>
        <w:t xml:space="preserve"> </w:t>
      </w:r>
      <w:r w:rsidRPr="008A7E62">
        <w:rPr>
          <w:rFonts w:cs="Miriam" w:hint="eastAsia"/>
          <w:b/>
          <w:bCs/>
          <w:rtl/>
        </w:rPr>
        <w:t>שאצל</w:t>
      </w:r>
      <w:r w:rsidRPr="008A7E62">
        <w:rPr>
          <w:rFonts w:cs="Miriam"/>
          <w:b/>
          <w:bCs/>
          <w:rtl/>
        </w:rPr>
        <w:t xml:space="preserve"> </w:t>
      </w:r>
      <w:r w:rsidRPr="008A7E62">
        <w:rPr>
          <w:rFonts w:cs="Miriam" w:hint="eastAsia"/>
          <w:b/>
          <w:bCs/>
          <w:rtl/>
        </w:rPr>
        <w:t>האגודל</w:t>
      </w:r>
      <w:r w:rsidRPr="008A7E62">
        <w:rPr>
          <w:rFonts w:cs="Miriam" w:hint="cs"/>
          <w:rtl/>
        </w:rPr>
        <w:t xml:space="preserve">". וכך גם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w:t>
      </w:r>
      <w:r w:rsidRPr="008A7E62">
        <w:rPr>
          <w:rFonts w:cs="Miriam"/>
          <w:rtl/>
        </w:rPr>
        <w:t>"</w:t>
      </w:r>
      <w:r w:rsidRPr="008A7E62">
        <w:rPr>
          <w:rFonts w:cs="Miriam" w:hint="cs"/>
          <w:rtl/>
        </w:rPr>
        <w:t>מ</w:t>
      </w:r>
      <w:proofErr w:type="spellEnd"/>
      <w:r w:rsidRPr="008A7E62">
        <w:rPr>
          <w:rFonts w:cs="Miriam" w:hint="cs"/>
          <w:rtl/>
        </w:rPr>
        <w:t xml:space="preserve"> מינץ, סי' קט, הגהות, אות מט, עמ' </w:t>
      </w:r>
      <w:proofErr w:type="spellStart"/>
      <w:r w:rsidRPr="008A7E62">
        <w:rPr>
          <w:rFonts w:cs="Miriam" w:hint="cs"/>
          <w:rtl/>
        </w:rPr>
        <w:t>תקלז</w:t>
      </w:r>
      <w:proofErr w:type="spellEnd"/>
      <w:r w:rsidRPr="008A7E62">
        <w:rPr>
          <w:rFonts w:cs="Miriam" w:hint="cs"/>
          <w:rtl/>
        </w:rPr>
        <w:t xml:space="preserve"> (ושם, הערה 144, הביא כך מספר האסופות, </w:t>
      </w:r>
      <w:proofErr w:type="spellStart"/>
      <w:r w:rsidRPr="008A7E62">
        <w:rPr>
          <w:rFonts w:cs="Miriam" w:hint="cs"/>
          <w:rtl/>
        </w:rPr>
        <w:t>כת"י</w:t>
      </w:r>
      <w:proofErr w:type="spellEnd"/>
      <w:r w:rsidRPr="008A7E62">
        <w:rPr>
          <w:rFonts w:cs="Miriam" w:hint="cs"/>
          <w:rtl/>
        </w:rPr>
        <w:t xml:space="preserve">); נחלת שבעה, סי' </w:t>
      </w:r>
      <w:proofErr w:type="spellStart"/>
      <w:r w:rsidRPr="008A7E62">
        <w:rPr>
          <w:rFonts w:cs="Miriam" w:hint="cs"/>
          <w:rtl/>
        </w:rPr>
        <w:t>יב</w:t>
      </w:r>
      <w:proofErr w:type="spellEnd"/>
      <w:r w:rsidRPr="008A7E62">
        <w:rPr>
          <w:rFonts w:cs="Miriam" w:hint="cs"/>
          <w:rtl/>
        </w:rPr>
        <w:t xml:space="preserve"> במחודשים, אות ב;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ב, ר"ע </w:t>
      </w:r>
      <w:proofErr w:type="spellStart"/>
      <w:r w:rsidRPr="008A7E62">
        <w:rPr>
          <w:rFonts w:cs="Miriam" w:hint="cs"/>
          <w:rtl/>
        </w:rPr>
        <w:t>לז</w:t>
      </w:r>
      <w:proofErr w:type="spellEnd"/>
      <w:r w:rsidRPr="008A7E62">
        <w:rPr>
          <w:rFonts w:cs="Miriam" w:hint="cs"/>
          <w:rtl/>
        </w:rPr>
        <w:t xml:space="preserve">. וראה עוד: שו"ת חלקת יעקב, </w:t>
      </w:r>
      <w:proofErr w:type="spellStart"/>
      <w:r w:rsidRPr="008A7E62">
        <w:rPr>
          <w:rFonts w:cs="Miriam" w:hint="cs"/>
          <w:rtl/>
        </w:rPr>
        <w:t>או"ח</w:t>
      </w:r>
      <w:proofErr w:type="spellEnd"/>
      <w:r w:rsidRPr="008A7E62">
        <w:rPr>
          <w:rFonts w:cs="Miriam" w:hint="cs"/>
          <w:rtl/>
        </w:rPr>
        <w:t xml:space="preserve">, סי' ט; שו"ת רב פעלים, </w:t>
      </w:r>
      <w:proofErr w:type="spellStart"/>
      <w:r w:rsidRPr="008A7E62">
        <w:rPr>
          <w:rFonts w:cs="Miriam" w:hint="cs"/>
          <w:rtl/>
        </w:rPr>
        <w:t>ח"ב</w:t>
      </w:r>
      <w:proofErr w:type="spellEnd"/>
      <w:r w:rsidRPr="008A7E62">
        <w:rPr>
          <w:rFonts w:cs="Miriam" w:hint="cs"/>
          <w:rtl/>
        </w:rPr>
        <w:t>, סוד ישרים, סי' א, ושם האריך בנתינת טעמים שבדרך הסוד למנהג זה [עי' גם תיקוני זוהר, תיקון י, דף כה רע"ב: "</w:t>
      </w:r>
      <w:proofErr w:type="spellStart"/>
      <w:r w:rsidRPr="008A7E62">
        <w:rPr>
          <w:rFonts w:cs="Miriam" w:hint="eastAsia"/>
          <w:rtl/>
        </w:rPr>
        <w:t>כגוונא</w:t>
      </w:r>
      <w:proofErr w:type="spellEnd"/>
      <w:r w:rsidRPr="008A7E62">
        <w:rPr>
          <w:rFonts w:cs="Miriam"/>
          <w:rtl/>
        </w:rPr>
        <w:t xml:space="preserve"> </w:t>
      </w:r>
      <w:r w:rsidRPr="008A7E62">
        <w:rPr>
          <w:rFonts w:cs="Miriam" w:hint="eastAsia"/>
          <w:rtl/>
        </w:rPr>
        <w:t>דא</w:t>
      </w:r>
      <w:r w:rsidRPr="008A7E62">
        <w:rPr>
          <w:rFonts w:cs="Miriam" w:hint="cs"/>
          <w:rtl/>
        </w:rPr>
        <w:t>,</w:t>
      </w:r>
      <w:r w:rsidRPr="008A7E62">
        <w:rPr>
          <w:rFonts w:cs="Miriam"/>
          <w:rtl/>
        </w:rPr>
        <w:t xml:space="preserve"> </w:t>
      </w:r>
      <w:r w:rsidRPr="008A7E62">
        <w:rPr>
          <w:rFonts w:cs="Miriam" w:hint="eastAsia"/>
          <w:rtl/>
        </w:rPr>
        <w:t>ם</w:t>
      </w:r>
      <w:r w:rsidRPr="008A7E62">
        <w:rPr>
          <w:rFonts w:cs="Miriam"/>
          <w:rtl/>
        </w:rPr>
        <w:t xml:space="preserve"> </w:t>
      </w:r>
      <w:r w:rsidRPr="008A7E62">
        <w:rPr>
          <w:rFonts w:cs="Miriam" w:hint="eastAsia"/>
          <w:rtl/>
        </w:rPr>
        <w:t>בה</w:t>
      </w:r>
      <w:r w:rsidRPr="008A7E62">
        <w:rPr>
          <w:rFonts w:cs="Miriam"/>
          <w:rtl/>
        </w:rPr>
        <w:t xml:space="preserve"> </w:t>
      </w:r>
      <w:proofErr w:type="spellStart"/>
      <w:r w:rsidRPr="008A7E62">
        <w:rPr>
          <w:rFonts w:cs="Miriam" w:hint="eastAsia"/>
          <w:rtl/>
        </w:rPr>
        <w:t>אתקדשת</w:t>
      </w:r>
      <w:proofErr w:type="spellEnd"/>
      <w:r w:rsidRPr="008A7E62">
        <w:rPr>
          <w:rFonts w:cs="Miriam"/>
          <w:rtl/>
        </w:rPr>
        <w:t xml:space="preserve"> </w:t>
      </w:r>
      <w:r w:rsidRPr="008A7E62">
        <w:rPr>
          <w:rFonts w:cs="Miriam" w:hint="eastAsia"/>
          <w:rtl/>
        </w:rPr>
        <w:t>כלה</w:t>
      </w:r>
      <w:r w:rsidRPr="008A7E62">
        <w:rPr>
          <w:rFonts w:cs="Miriam" w:hint="cs"/>
          <w:rtl/>
        </w:rPr>
        <w:t>,</w:t>
      </w:r>
      <w:r w:rsidRPr="008A7E62">
        <w:rPr>
          <w:rFonts w:cs="Miriam"/>
          <w:rtl/>
        </w:rPr>
        <w:t xml:space="preserve"> </w:t>
      </w:r>
      <w:r w:rsidRPr="008A7E62">
        <w:rPr>
          <w:rFonts w:cs="Miriam" w:hint="eastAsia"/>
          <w:rtl/>
        </w:rPr>
        <w:t>וצריך</w:t>
      </w:r>
      <w:r w:rsidRPr="008A7E62">
        <w:rPr>
          <w:rFonts w:cs="Miriam"/>
          <w:rtl/>
        </w:rPr>
        <w:t xml:space="preserve"> </w:t>
      </w:r>
      <w:proofErr w:type="spellStart"/>
      <w:r w:rsidRPr="008A7E62">
        <w:rPr>
          <w:rFonts w:cs="Miriam" w:hint="eastAsia"/>
          <w:rtl/>
        </w:rPr>
        <w:t>לאעלא</w:t>
      </w:r>
      <w:proofErr w:type="spellEnd"/>
      <w:r w:rsidRPr="008A7E62">
        <w:rPr>
          <w:rFonts w:cs="Miriam"/>
          <w:rtl/>
        </w:rPr>
        <w:t xml:space="preserve"> </w:t>
      </w:r>
      <w:r w:rsidRPr="008A7E62">
        <w:rPr>
          <w:rFonts w:cs="Miriam" w:hint="eastAsia"/>
          <w:rtl/>
        </w:rPr>
        <w:t>לה</w:t>
      </w:r>
      <w:r w:rsidRPr="008A7E62">
        <w:rPr>
          <w:rFonts w:cs="Miriam"/>
          <w:rtl/>
        </w:rPr>
        <w:t xml:space="preserve"> </w:t>
      </w:r>
      <w:proofErr w:type="spellStart"/>
      <w:r w:rsidRPr="008A7E62">
        <w:rPr>
          <w:rFonts w:cs="Miriam" w:hint="eastAsia"/>
          <w:b/>
          <w:bCs/>
          <w:rtl/>
        </w:rPr>
        <w:t>באצבעא</w:t>
      </w:r>
      <w:proofErr w:type="spellEnd"/>
      <w:r w:rsidRPr="008A7E62">
        <w:rPr>
          <w:rFonts w:cs="Miriam"/>
          <w:rtl/>
        </w:rPr>
        <w:t xml:space="preserve"> </w:t>
      </w:r>
      <w:proofErr w:type="spellStart"/>
      <w:r w:rsidRPr="008A7E62">
        <w:rPr>
          <w:rFonts w:cs="Miriam" w:hint="eastAsia"/>
          <w:rtl/>
        </w:rPr>
        <w:t>דילה</w:t>
      </w:r>
      <w:proofErr w:type="spellEnd"/>
      <w:r w:rsidRPr="008A7E62">
        <w:rPr>
          <w:rFonts w:cs="Miriam" w:hint="cs"/>
          <w:rtl/>
        </w:rPr>
        <w:t xml:space="preserve">...". אך נראה, </w:t>
      </w:r>
      <w:proofErr w:type="spellStart"/>
      <w:r w:rsidRPr="008A7E62">
        <w:rPr>
          <w:rFonts w:cs="Miriam" w:hint="cs"/>
          <w:rtl/>
        </w:rPr>
        <w:t>שה'אצבע</w:t>
      </w:r>
      <w:proofErr w:type="spellEnd"/>
      <w:r w:rsidRPr="008A7E62">
        <w:rPr>
          <w:rFonts w:cs="Miriam" w:hint="cs"/>
          <w:rtl/>
        </w:rPr>
        <w:t xml:space="preserve">' כאן היא </w:t>
      </w:r>
      <w:r w:rsidRPr="008A7E62">
        <w:rPr>
          <w:rFonts w:cs="Miriam"/>
          <w:rtl/>
        </w:rPr>
        <w:t>שֵׁם</w:t>
      </w:r>
      <w:r w:rsidRPr="008A7E62">
        <w:rPr>
          <w:rFonts w:cs="Miriam" w:hint="cs"/>
          <w:rtl/>
        </w:rPr>
        <w:t xml:space="preserve"> כללי לכל האצבעות ולאו דווקא לאצבע </w:t>
      </w:r>
      <w:proofErr w:type="spellStart"/>
      <w:r w:rsidRPr="008A7E62">
        <w:rPr>
          <w:rFonts w:cs="Miriam" w:hint="cs"/>
          <w:rtl/>
        </w:rPr>
        <w:t>מסויימת</w:t>
      </w:r>
      <w:proofErr w:type="spellEnd"/>
      <w:r w:rsidRPr="008A7E62">
        <w:rPr>
          <w:rFonts w:cs="Miriam" w:hint="cs"/>
          <w:rtl/>
        </w:rPr>
        <w:t xml:space="preserve">, כי בתיקוני זוהר, תיקון </w:t>
      </w:r>
      <w:proofErr w:type="spellStart"/>
      <w:r w:rsidRPr="008A7E62">
        <w:rPr>
          <w:rFonts w:cs="Miriam" w:hint="cs"/>
          <w:rtl/>
        </w:rPr>
        <w:t>מז</w:t>
      </w:r>
      <w:proofErr w:type="spellEnd"/>
      <w:r w:rsidRPr="008A7E62">
        <w:rPr>
          <w:rFonts w:cs="Miriam" w:hint="cs"/>
          <w:rtl/>
        </w:rPr>
        <w:t xml:space="preserve">, דף פד ע"א, אינו מחייב להכניסה דווקא בזו הנקראת 'אצבע', עיי"ש. ועי' שו"ת רב פעלים, </w:t>
      </w:r>
      <w:proofErr w:type="spellStart"/>
      <w:r w:rsidRPr="008A7E62">
        <w:rPr>
          <w:rFonts w:cs="Miriam" w:hint="cs"/>
          <w:rtl/>
        </w:rPr>
        <w:t>ח"ב</w:t>
      </w:r>
      <w:proofErr w:type="spellEnd"/>
      <w:r w:rsidRPr="008A7E62">
        <w:rPr>
          <w:rFonts w:cs="Miriam" w:hint="cs"/>
          <w:rtl/>
        </w:rPr>
        <w:t>, שם, ד"ה 'ועל השאלה הב''].</w:t>
      </w:r>
    </w:p>
  </w:footnote>
  <w:footnote w:id="67">
    <w:p w14:paraId="21B4E7E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=מילה. וגם במקבילה </w:t>
      </w:r>
      <w:proofErr w:type="spellStart"/>
      <w:r w:rsidRPr="008A7E62">
        <w:rPr>
          <w:rFonts w:cs="Miriam" w:hint="cs"/>
          <w:rtl/>
        </w:rPr>
        <w:t>שבכת"י</w:t>
      </w:r>
      <w:proofErr w:type="spellEnd"/>
      <w:r w:rsidRPr="008A7E62">
        <w:rPr>
          <w:rFonts w:cs="Miriam" w:hint="cs"/>
          <w:rtl/>
        </w:rPr>
        <w:t xml:space="preserve"> </w:t>
      </w:r>
      <w:proofErr w:type="spellStart"/>
      <w:r w:rsidRPr="008A7E62">
        <w:rPr>
          <w:rFonts w:cs="Miriam" w:hint="cs"/>
          <w:rtl/>
        </w:rPr>
        <w:t>מונטיפיורי</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Ref131504002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77</w:t>
      </w:r>
      <w:r w:rsidRPr="008A7E62">
        <w:rPr>
          <w:rFonts w:cs="Miriam"/>
          <w:rtl/>
        </w:rPr>
        <w:fldChar w:fldCharType="end"/>
      </w:r>
      <w:r w:rsidRPr="008A7E62">
        <w:rPr>
          <w:rFonts w:cs="Miriam" w:hint="cs"/>
          <w:rtl/>
        </w:rPr>
        <w:t>), נאמר כבחיבורינו! אמנם מצוי בקדמונים שקוראים ל</w:t>
      </w:r>
      <w:r w:rsidRPr="008A7E62">
        <w:rPr>
          <w:rFonts w:cs="Miriam" w:hint="cs"/>
          <w:b/>
          <w:bCs/>
          <w:rtl/>
        </w:rPr>
        <w:t>מילה</w:t>
      </w:r>
      <w:r w:rsidRPr="008A7E62">
        <w:rPr>
          <w:rFonts w:cs="Miriam" w:hint="cs"/>
          <w:rtl/>
        </w:rPr>
        <w:t xml:space="preserve"> בשם 'אות', ראה להלן, אות קסט,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Ref137907304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969</w:t>
      </w:r>
      <w:r w:rsidRPr="008A7E62">
        <w:rPr>
          <w:rFonts w:cs="Miriam"/>
          <w:rtl/>
        </w:rPr>
        <w:fldChar w:fldCharType="end"/>
      </w:r>
      <w:r w:rsidRPr="008A7E62">
        <w:rPr>
          <w:rFonts w:cs="Miriam" w:hint="cs"/>
          <w:rtl/>
        </w:rPr>
        <w:t xml:space="preserve">. ובפירוש רבינו אפרים על התורה, בראשית, עמ' ט: </w:t>
      </w:r>
      <w:r w:rsidRPr="008A7E62">
        <w:rPr>
          <w:rFonts w:cs="Miriam"/>
          <w:rtl/>
        </w:rPr>
        <w:t>"</w:t>
      </w:r>
      <w:r w:rsidRPr="008A7E62">
        <w:rPr>
          <w:rFonts w:cs="Miriam" w:hint="cs"/>
          <w:rtl/>
        </w:rPr>
        <w:t>'</w:t>
      </w:r>
      <w:r w:rsidRPr="008A7E62">
        <w:rPr>
          <w:rFonts w:cs="Miriam"/>
          <w:b/>
          <w:bCs/>
          <w:rtl/>
        </w:rPr>
        <w:t>לאור יום</w:t>
      </w:r>
      <w:r w:rsidRPr="008A7E62">
        <w:rPr>
          <w:rFonts w:cs="Miriam" w:hint="cs"/>
          <w:rtl/>
        </w:rPr>
        <w:t>'</w:t>
      </w:r>
      <w:r w:rsidRPr="008A7E62">
        <w:rPr>
          <w:rFonts w:cs="Miriam"/>
          <w:rtl/>
        </w:rPr>
        <w:t xml:space="preserve"> </w:t>
      </w:r>
      <w:r w:rsidRPr="008A7E62">
        <w:rPr>
          <w:rFonts w:cs="Miriam" w:hint="cs"/>
          <w:rtl/>
        </w:rPr>
        <w:t xml:space="preserve">[=293] </w:t>
      </w:r>
      <w:proofErr w:type="spellStart"/>
      <w:r w:rsidRPr="008A7E62">
        <w:rPr>
          <w:rFonts w:cs="Miriam"/>
          <w:rtl/>
        </w:rPr>
        <w:t>גימטריא</w:t>
      </w:r>
      <w:proofErr w:type="spellEnd"/>
      <w:r w:rsidRPr="008A7E62">
        <w:rPr>
          <w:rFonts w:cs="Miriam"/>
          <w:rtl/>
        </w:rPr>
        <w:t xml:space="preserve"> </w:t>
      </w:r>
      <w:r w:rsidRPr="008A7E62">
        <w:rPr>
          <w:rFonts w:cs="Miriam"/>
          <w:b/>
          <w:bCs/>
          <w:rtl/>
        </w:rPr>
        <w:t>אלו הצדיקים</w:t>
      </w:r>
      <w:r w:rsidRPr="008A7E62">
        <w:rPr>
          <w:rFonts w:cs="Miriam"/>
          <w:rtl/>
        </w:rPr>
        <w:t xml:space="preserve"> </w:t>
      </w:r>
      <w:r w:rsidRPr="008A7E62">
        <w:rPr>
          <w:rFonts w:cs="Miriam" w:hint="cs"/>
          <w:rtl/>
        </w:rPr>
        <w:t xml:space="preserve">[=296] </w:t>
      </w:r>
      <w:r w:rsidRPr="008A7E62">
        <w:rPr>
          <w:rFonts w:cs="Miriam"/>
          <w:rtl/>
        </w:rPr>
        <w:t>עם האותיות</w:t>
      </w:r>
      <w:r w:rsidRPr="008A7E62">
        <w:rPr>
          <w:rFonts w:cs="Miriam" w:hint="cs"/>
          <w:rtl/>
        </w:rPr>
        <w:t>;</w:t>
      </w:r>
      <w:r w:rsidRPr="008A7E62">
        <w:rPr>
          <w:rFonts w:cs="Miriam"/>
          <w:rtl/>
        </w:rPr>
        <w:t xml:space="preserve"> </w:t>
      </w:r>
      <w:r w:rsidRPr="008A7E62">
        <w:rPr>
          <w:rFonts w:cs="Miriam" w:hint="cs"/>
          <w:rtl/>
        </w:rPr>
        <w:t>'</w:t>
      </w:r>
      <w:r w:rsidRPr="008A7E62">
        <w:rPr>
          <w:rFonts w:cs="Miriam"/>
          <w:b/>
          <w:bCs/>
          <w:rtl/>
        </w:rPr>
        <w:t>לחשך קרא</w:t>
      </w:r>
      <w:r w:rsidRPr="008A7E62">
        <w:rPr>
          <w:rFonts w:cs="Miriam" w:hint="cs"/>
          <w:rtl/>
        </w:rPr>
        <w:t>' [=659]</w:t>
      </w:r>
      <w:r w:rsidRPr="008A7E62">
        <w:rPr>
          <w:rFonts w:cs="Miriam"/>
          <w:rtl/>
        </w:rPr>
        <w:t xml:space="preserve"> </w:t>
      </w:r>
      <w:proofErr w:type="spellStart"/>
      <w:r w:rsidRPr="008A7E62">
        <w:rPr>
          <w:rFonts w:cs="Miriam"/>
          <w:rtl/>
        </w:rPr>
        <w:t>גימטריא</w:t>
      </w:r>
      <w:proofErr w:type="spellEnd"/>
      <w:r w:rsidRPr="008A7E62">
        <w:rPr>
          <w:rFonts w:cs="Miriam"/>
          <w:rtl/>
        </w:rPr>
        <w:t xml:space="preserve"> </w:t>
      </w:r>
      <w:r w:rsidRPr="008A7E62">
        <w:rPr>
          <w:rFonts w:cs="Miriam"/>
          <w:b/>
          <w:bCs/>
          <w:rtl/>
        </w:rPr>
        <w:t>אלו הרשעים</w:t>
      </w:r>
      <w:r w:rsidRPr="008A7E62">
        <w:rPr>
          <w:rFonts w:cs="Miriam"/>
          <w:rtl/>
        </w:rPr>
        <w:t xml:space="preserve"> </w:t>
      </w:r>
      <w:r w:rsidRPr="008A7E62">
        <w:rPr>
          <w:rFonts w:cs="Miriam" w:hint="cs"/>
          <w:rtl/>
        </w:rPr>
        <w:t>[=662] ע</w:t>
      </w:r>
      <w:r w:rsidRPr="008A7E62">
        <w:rPr>
          <w:rFonts w:cs="Miriam"/>
          <w:rtl/>
        </w:rPr>
        <w:t>ם האותיות".</w:t>
      </w:r>
      <w:r w:rsidRPr="008A7E62">
        <w:rPr>
          <w:rFonts w:cs="Miriam" w:hint="cs"/>
          <w:rtl/>
        </w:rPr>
        <w:t xml:space="preserve"> וכוונתו ל'עם </w:t>
      </w:r>
      <w:r w:rsidRPr="008A7E62">
        <w:rPr>
          <w:rFonts w:cs="Miriam" w:hint="cs"/>
          <w:b/>
          <w:bCs/>
          <w:rtl/>
        </w:rPr>
        <w:t>התיבות</w:t>
      </w:r>
      <w:r w:rsidRPr="008A7E62">
        <w:rPr>
          <w:rFonts w:cs="Miriam" w:hint="cs"/>
          <w:rtl/>
        </w:rPr>
        <w:t xml:space="preserve">' המרכיבות את חלקה הראשון של </w:t>
      </w:r>
      <w:proofErr w:type="spellStart"/>
      <w:r w:rsidRPr="008A7E62">
        <w:rPr>
          <w:rFonts w:cs="Miriam" w:hint="cs"/>
          <w:rtl/>
        </w:rPr>
        <w:t>הגימטריא</w:t>
      </w:r>
      <w:proofErr w:type="spellEnd"/>
      <w:r w:rsidRPr="008A7E62">
        <w:rPr>
          <w:rFonts w:cs="Miriam" w:hint="cs"/>
          <w:rtl/>
        </w:rPr>
        <w:t xml:space="preserve"> (ונשאר הפרש של 1, שאינו מעכב </w:t>
      </w:r>
      <w:proofErr w:type="spellStart"/>
      <w:r w:rsidRPr="008A7E62">
        <w:rPr>
          <w:rFonts w:cs="Miriam" w:hint="cs"/>
          <w:rtl/>
        </w:rPr>
        <w:t>בגימטריא</w:t>
      </w:r>
      <w:proofErr w:type="spellEnd"/>
      <w:r w:rsidRPr="008A7E62">
        <w:rPr>
          <w:rFonts w:cs="Miriam" w:hint="cs"/>
          <w:rtl/>
        </w:rPr>
        <w:t xml:space="preserve">), דוק ותשכח. ועי' שם, הערה כה; שם, בראשית ('מכתיבה אשכנזית'), עמ'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xml:space="preserve">' 7 מלמטה, ודוק; </w:t>
      </w:r>
      <w:r w:rsidRPr="008A7E62">
        <w:rPr>
          <w:rFonts w:cs="Miriam"/>
          <w:rtl/>
        </w:rPr>
        <w:t>מפתח השמות (אבולעפיה), עמ' לט</w:t>
      </w:r>
      <w:r w:rsidRPr="008A7E62">
        <w:rPr>
          <w:rFonts w:cs="Miriam" w:hint="cs"/>
          <w:rtl/>
        </w:rPr>
        <w:t>,</w:t>
      </w:r>
      <w:r w:rsidRPr="008A7E62">
        <w:rPr>
          <w:rFonts w:cs="Miriam"/>
          <w:rtl/>
        </w:rPr>
        <w:t xml:space="preserve"> </w:t>
      </w:r>
      <w:proofErr w:type="spellStart"/>
      <w:r w:rsidRPr="008A7E62">
        <w:rPr>
          <w:rFonts w:cs="Miriam"/>
          <w:rtl/>
        </w:rPr>
        <w:t>שו</w:t>
      </w:r>
      <w:proofErr w:type="spellEnd"/>
      <w:r w:rsidRPr="008A7E62">
        <w:rPr>
          <w:rFonts w:cs="Miriam"/>
          <w:rtl/>
        </w:rPr>
        <w:t>' 1</w:t>
      </w:r>
      <w:r w:rsidRPr="008A7E62">
        <w:rPr>
          <w:rFonts w:cs="Miriam" w:hint="cs"/>
          <w:rtl/>
        </w:rPr>
        <w:t>2.</w:t>
      </w:r>
    </w:p>
  </w:footnote>
  <w:footnote w:id="68">
    <w:p w14:paraId="3430AD6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גם כאן כוונתו ל</w:t>
      </w:r>
      <w:r w:rsidRPr="008A7E62">
        <w:rPr>
          <w:rFonts w:cs="Miriam" w:hint="cs"/>
          <w:b/>
          <w:bCs/>
          <w:rtl/>
        </w:rPr>
        <w:t>מילה</w:t>
      </w:r>
      <w:r w:rsidRPr="008A7E62">
        <w:rPr>
          <w:rFonts w:cs="Miriam" w:hint="cs"/>
          <w:rtl/>
        </w:rPr>
        <w:t>. עי' הערה קודמת.</w:t>
      </w:r>
    </w:p>
  </w:footnote>
  <w:footnote w:id="69">
    <w:p w14:paraId="4A7A371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נאמר בתהלים שם (פסוקים ח-י), כשכל מילה שניה - מתוך חמש - הדגשתי: "תורת[1] </w:t>
      </w:r>
      <w:r w:rsidRPr="008A7E62">
        <w:rPr>
          <w:rFonts w:cs="Miriam" w:hint="cs"/>
          <w:b/>
          <w:bCs/>
          <w:rtl/>
        </w:rPr>
        <w:t>השם</w:t>
      </w:r>
      <w:r w:rsidRPr="008A7E62">
        <w:rPr>
          <w:rFonts w:cs="Miriam" w:hint="cs"/>
          <w:rtl/>
        </w:rPr>
        <w:t xml:space="preserve">[2] תמימה[3] משיבת[4] נפש[5], עדות[1] </w:t>
      </w:r>
      <w:r w:rsidRPr="008A7E62">
        <w:rPr>
          <w:rFonts w:cs="Miriam" w:hint="cs"/>
          <w:b/>
          <w:bCs/>
          <w:rtl/>
        </w:rPr>
        <w:t>השם</w:t>
      </w:r>
      <w:r w:rsidRPr="008A7E62">
        <w:rPr>
          <w:rFonts w:cs="Miriam" w:hint="cs"/>
          <w:rtl/>
        </w:rPr>
        <w:t xml:space="preserve">[2] נאמנה[3] </w:t>
      </w:r>
      <w:proofErr w:type="spellStart"/>
      <w:r w:rsidRPr="008A7E62">
        <w:rPr>
          <w:rFonts w:cs="Miriam" w:hint="cs"/>
          <w:rtl/>
        </w:rPr>
        <w:t>מחכימת</w:t>
      </w:r>
      <w:proofErr w:type="spellEnd"/>
      <w:r w:rsidRPr="008A7E62">
        <w:rPr>
          <w:rFonts w:cs="Miriam" w:hint="cs"/>
          <w:rtl/>
        </w:rPr>
        <w:t xml:space="preserve">[4] פתי[5]. פקודי[1] </w:t>
      </w:r>
      <w:r w:rsidRPr="008A7E62">
        <w:rPr>
          <w:rFonts w:cs="Miriam" w:hint="cs"/>
          <w:b/>
          <w:bCs/>
          <w:rtl/>
        </w:rPr>
        <w:t>השם</w:t>
      </w:r>
      <w:r w:rsidRPr="008A7E62">
        <w:rPr>
          <w:rFonts w:cs="Miriam" w:hint="cs"/>
          <w:rtl/>
        </w:rPr>
        <w:t xml:space="preserve">[2] ישרים[3] משמחי[4] לב[5], מצות[1] </w:t>
      </w:r>
      <w:r w:rsidRPr="008A7E62">
        <w:rPr>
          <w:rFonts w:cs="Miriam" w:hint="cs"/>
          <w:b/>
          <w:bCs/>
          <w:rtl/>
        </w:rPr>
        <w:t>השם</w:t>
      </w:r>
      <w:r w:rsidRPr="008A7E62">
        <w:rPr>
          <w:rFonts w:cs="Miriam" w:hint="cs"/>
          <w:rtl/>
        </w:rPr>
        <w:t xml:space="preserve">[2] ברה[3] מאירת[4] </w:t>
      </w:r>
      <w:proofErr w:type="spellStart"/>
      <w:r w:rsidRPr="008A7E62">
        <w:rPr>
          <w:rFonts w:cs="Miriam" w:hint="cs"/>
          <w:rtl/>
        </w:rPr>
        <w:t>עינים</w:t>
      </w:r>
      <w:proofErr w:type="spellEnd"/>
      <w:r w:rsidRPr="008A7E62">
        <w:rPr>
          <w:rFonts w:cs="Miriam" w:hint="cs"/>
          <w:rtl/>
        </w:rPr>
        <w:t xml:space="preserve">[5]. יראת[1] </w:t>
      </w:r>
      <w:r w:rsidRPr="008A7E62">
        <w:rPr>
          <w:rFonts w:cs="Miriam" w:hint="cs"/>
          <w:b/>
          <w:bCs/>
          <w:rtl/>
        </w:rPr>
        <w:t>השם</w:t>
      </w:r>
      <w:r w:rsidRPr="008A7E62">
        <w:rPr>
          <w:rFonts w:cs="Miriam" w:hint="cs"/>
          <w:rtl/>
        </w:rPr>
        <w:t xml:space="preserve">[2] טהורה[3] עומדת[4] לעד[5], משפטי[1] </w:t>
      </w:r>
      <w:r w:rsidRPr="008A7E62">
        <w:rPr>
          <w:rFonts w:cs="Miriam" w:hint="cs"/>
          <w:b/>
          <w:bCs/>
          <w:rtl/>
        </w:rPr>
        <w:t>השם</w:t>
      </w:r>
      <w:r w:rsidRPr="008A7E62">
        <w:rPr>
          <w:rFonts w:cs="Miriam" w:hint="cs"/>
          <w:rtl/>
        </w:rPr>
        <w:t>[2] אמת[3] צדקו[4] יחדיו[5]".</w:t>
      </w:r>
    </w:p>
  </w:footnote>
  <w:footnote w:id="70">
    <w:p w14:paraId="4DA151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ולא עד בכלל.</w:t>
      </w:r>
      <w:r w:rsidRPr="008A7E62">
        <w:rPr>
          <w:rFonts w:cs="Miriam" w:hint="cs"/>
          <w:rtl/>
        </w:rPr>
        <w:t xml:space="preserve"> היינו, ללא הפסוק 'הנחמדים מזהב...' (בו כלל אין </w:t>
      </w:r>
      <w:r w:rsidRPr="008A7E62">
        <w:rPr>
          <w:rFonts w:cs="Miriam"/>
          <w:rtl/>
        </w:rPr>
        <w:t>שֵׁם</w:t>
      </w:r>
      <w:r w:rsidRPr="008A7E62">
        <w:rPr>
          <w:rFonts w:cs="Miriam" w:hint="cs"/>
          <w:rtl/>
        </w:rPr>
        <w:t xml:space="preserve"> השם!).</w:t>
      </w:r>
    </w:p>
  </w:footnote>
  <w:footnote w:id="71">
    <w:p w14:paraId="40CB8EB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כל ענייני הנישואין עושים כדוגמת התורה, עי' אות קודמת,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Ref131427379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61</w:t>
      </w:r>
      <w:r w:rsidRPr="008A7E62">
        <w:rPr>
          <w:rFonts w:cs="Miriam"/>
          <w:rtl/>
        </w:rPr>
        <w:fldChar w:fldCharType="end"/>
      </w:r>
      <w:r w:rsidRPr="008A7E62">
        <w:rPr>
          <w:rFonts w:cs="Miriam" w:hint="cs"/>
          <w:rtl/>
        </w:rPr>
        <w:t xml:space="preserve"> ובה. וטעם זה נזכר </w:t>
      </w:r>
      <w:proofErr w:type="spellStart"/>
      <w:r w:rsidRPr="008A7E62">
        <w:rPr>
          <w:rFonts w:cs="Miriam" w:hint="cs"/>
          <w:rtl/>
        </w:rPr>
        <w:t>בכת"י</w:t>
      </w:r>
      <w:proofErr w:type="spellEnd"/>
      <w:r w:rsidRPr="008A7E62">
        <w:rPr>
          <w:rFonts w:cs="Miriam" w:hint="cs"/>
          <w:rtl/>
        </w:rPr>
        <w:t xml:space="preserve"> </w:t>
      </w:r>
      <w:proofErr w:type="spellStart"/>
      <w:r w:rsidRPr="008A7E62">
        <w:rPr>
          <w:rFonts w:cs="Miriam" w:hint="cs"/>
          <w:rtl/>
        </w:rPr>
        <w:t>מונטיפיורי</w:t>
      </w:r>
      <w:proofErr w:type="spellEnd"/>
      <w:r w:rsidRPr="008A7E62">
        <w:rPr>
          <w:rFonts w:cs="Miriam" w:hint="cs"/>
          <w:rtl/>
        </w:rPr>
        <w:t xml:space="preserve"> 108, דף 36 ע"א,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Ref131504002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77</w:t>
      </w:r>
      <w:r w:rsidRPr="008A7E62">
        <w:rPr>
          <w:rFonts w:cs="Miriam"/>
          <w:rtl/>
        </w:rPr>
        <w:fldChar w:fldCharType="end"/>
      </w:r>
      <w:r w:rsidRPr="008A7E62">
        <w:rPr>
          <w:rFonts w:cs="Miriam" w:hint="cs"/>
          <w:rtl/>
        </w:rPr>
        <w:t>.</w:t>
      </w:r>
    </w:p>
  </w:footnote>
  <w:footnote w:id="72">
    <w:p w14:paraId="5C2E14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בשלמותו: "ויאמרו החרטומים אל פרעה: </w:t>
      </w:r>
      <w:r w:rsidRPr="008A7E62">
        <w:rPr>
          <w:rFonts w:cs="Miriam" w:hint="cs"/>
          <w:b/>
          <w:bCs/>
          <w:rtl/>
        </w:rPr>
        <w:t xml:space="preserve">אצבע </w:t>
      </w:r>
      <w:proofErr w:type="spellStart"/>
      <w:r w:rsidRPr="008A7E62">
        <w:rPr>
          <w:rFonts w:cs="Miriam" w:hint="cs"/>
          <w:b/>
          <w:bCs/>
          <w:rtl/>
        </w:rPr>
        <w:t>אלהים</w:t>
      </w:r>
      <w:proofErr w:type="spellEnd"/>
      <w:r w:rsidRPr="008A7E62">
        <w:rPr>
          <w:rFonts w:cs="Miriam" w:hint="cs"/>
          <w:rtl/>
        </w:rPr>
        <w:t xml:space="preserve"> היא. ויחזק לב פרעה, ולא שמע אליהם כאשר דיבר ה'".</w:t>
      </w:r>
    </w:p>
  </w:footnote>
  <w:footnote w:id="73">
    <w:p w14:paraId="6EC6610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היינו, משום שעל 'אצבע' נקרא שם הקב"ה - 'אצבע </w:t>
      </w:r>
      <w:proofErr w:type="spellStart"/>
      <w:r w:rsidRPr="008A7E62">
        <w:rPr>
          <w:rFonts w:ascii="Miriam" w:hint="cs"/>
          <w:rtl/>
        </w:rPr>
        <w:t>אלהים</w:t>
      </w:r>
      <w:proofErr w:type="spellEnd"/>
      <w:r w:rsidRPr="008A7E62">
        <w:rPr>
          <w:rFonts w:ascii="Miriam" w:hint="cs"/>
          <w:rtl/>
        </w:rPr>
        <w:t xml:space="preserve"> היא' - יש לקדש באצבע דווקא.</w:t>
      </w:r>
    </w:p>
    <w:p w14:paraId="4B84D768" w14:textId="77777777" w:rsidR="004179C0" w:rsidRPr="008A7E62" w:rsidRDefault="004179C0" w:rsidP="009B526A">
      <w:pPr>
        <w:pStyle w:val="a3"/>
        <w:rPr>
          <w:rFonts w:cs="Miriam"/>
          <w:rtl/>
        </w:rPr>
      </w:pPr>
      <w:r w:rsidRPr="008A7E62">
        <w:rPr>
          <w:rFonts w:cs="Miriam" w:hint="cs"/>
          <w:rtl/>
        </w:rPr>
        <w:t xml:space="preserve">אמנם מפרקי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מז</w:t>
      </w:r>
      <w:proofErr w:type="spellEnd"/>
      <w:r w:rsidRPr="008A7E62">
        <w:rPr>
          <w:rFonts w:cs="Miriam" w:hint="cs"/>
          <w:rtl/>
        </w:rPr>
        <w:t xml:space="preserve">, משמע, </w:t>
      </w:r>
      <w:proofErr w:type="spellStart"/>
      <w:r w:rsidRPr="008A7E62">
        <w:rPr>
          <w:rFonts w:cs="Miriam" w:hint="cs"/>
          <w:rtl/>
        </w:rPr>
        <w:t>שה'</w:t>
      </w:r>
      <w:r w:rsidRPr="008A7E62">
        <w:rPr>
          <w:rFonts w:cs="Miriam" w:hint="cs"/>
          <w:b/>
          <w:bCs/>
          <w:rtl/>
        </w:rPr>
        <w:t>אצבע</w:t>
      </w:r>
      <w:proofErr w:type="spellEnd"/>
      <w:r w:rsidRPr="008A7E62">
        <w:rPr>
          <w:rFonts w:cs="Miriam" w:hint="cs"/>
          <w:rtl/>
        </w:rPr>
        <w:t xml:space="preserve">' שבפסוק זה משמש כשם כללי לאצבעות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Ref131498830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w:t>
      </w:r>
      <w:r w:rsidRPr="008A7E62">
        <w:rPr>
          <w:rFonts w:cs="Miriam"/>
          <w:rtl/>
        </w:rPr>
        <w:fldChar w:fldCharType="end"/>
      </w:r>
      <w:r w:rsidRPr="008A7E62">
        <w:rPr>
          <w:rFonts w:cs="Miriam" w:hint="cs"/>
          <w:rtl/>
        </w:rPr>
        <w:t xml:space="preserve">), ומשום כך דרשוהו שכוונתו </w:t>
      </w:r>
      <w:r w:rsidRPr="008A7E62">
        <w:rPr>
          <w:rFonts w:cs="Miriam" w:hint="cs"/>
          <w:b/>
          <w:bCs/>
          <w:rtl/>
        </w:rPr>
        <w:t>לאצבע ה'קמיצה'</w:t>
      </w:r>
      <w:r w:rsidRPr="008A7E62">
        <w:rPr>
          <w:rFonts w:cs="Miriam" w:hint="cs"/>
          <w:rtl/>
        </w:rPr>
        <w:t>! שם איתא (בהשמטת רוב הפסוקים): "</w:t>
      </w:r>
      <w:r w:rsidRPr="008A7E62">
        <w:rPr>
          <w:rFonts w:cs="Miriam" w:hint="eastAsia"/>
          <w:rtl/>
        </w:rPr>
        <w:t>חמשה</w:t>
      </w:r>
      <w:r w:rsidRPr="008A7E62">
        <w:rPr>
          <w:rFonts w:cs="Miriam"/>
          <w:rtl/>
        </w:rPr>
        <w:t xml:space="preserve"> </w:t>
      </w:r>
      <w:r w:rsidRPr="008A7E62">
        <w:rPr>
          <w:rFonts w:cs="Miriam" w:hint="eastAsia"/>
          <w:rtl/>
        </w:rPr>
        <w:t>אצבעות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ימינו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לם</w:t>
      </w:r>
      <w:r w:rsidRPr="008A7E62">
        <w:rPr>
          <w:rFonts w:cs="Miriam"/>
          <w:rtl/>
        </w:rPr>
        <w:t xml:space="preserve"> </w:t>
      </w:r>
      <w:r w:rsidRPr="008A7E62">
        <w:rPr>
          <w:rFonts w:cs="Miriam" w:hint="eastAsia"/>
          <w:rtl/>
        </w:rPr>
        <w:t>יסוד</w:t>
      </w:r>
      <w:r w:rsidRPr="008A7E62">
        <w:rPr>
          <w:rFonts w:cs="Miriam"/>
          <w:rtl/>
        </w:rPr>
        <w:t xml:space="preserve"> </w:t>
      </w:r>
      <w:r w:rsidRPr="008A7E62">
        <w:rPr>
          <w:rFonts w:cs="Miriam" w:hint="eastAsia"/>
          <w:rtl/>
        </w:rPr>
        <w:t>גאולות</w:t>
      </w:r>
      <w:r w:rsidRPr="008A7E62">
        <w:rPr>
          <w:rFonts w:cs="Miriam" w:hint="cs"/>
          <w:rtl/>
        </w:rPr>
        <w:t>:</w:t>
      </w:r>
      <w:r w:rsidRPr="008A7E62">
        <w:rPr>
          <w:rFonts w:cs="Miriam"/>
          <w:rtl/>
        </w:rPr>
        <w:t xml:space="preserve"> </w:t>
      </w:r>
      <w:r w:rsidRPr="008A7E62">
        <w:rPr>
          <w:rFonts w:cs="Miriam" w:hint="eastAsia"/>
          <w:rtl/>
        </w:rPr>
        <w:t>אצבע</w:t>
      </w:r>
      <w:r w:rsidRPr="008A7E62">
        <w:rPr>
          <w:rFonts w:cs="Miriam"/>
          <w:rtl/>
        </w:rPr>
        <w:t xml:space="preserve"> </w:t>
      </w:r>
      <w:r w:rsidRPr="008A7E62">
        <w:rPr>
          <w:rFonts w:cs="Miriam" w:hint="eastAsia"/>
          <w:rtl/>
        </w:rPr>
        <w:t>קטנה</w:t>
      </w:r>
      <w:r w:rsidRPr="008A7E62">
        <w:rPr>
          <w:rFonts w:cs="Miriam" w:hint="cs"/>
          <w:rtl/>
        </w:rPr>
        <w:t xml:space="preserve"> -</w:t>
      </w:r>
      <w:r w:rsidRPr="008A7E62">
        <w:rPr>
          <w:rFonts w:cs="Miriam"/>
          <w:rtl/>
        </w:rPr>
        <w:t xml:space="preserve"> </w:t>
      </w:r>
      <w:r w:rsidRPr="008A7E62">
        <w:rPr>
          <w:rFonts w:cs="Miriam" w:hint="eastAsia"/>
          <w:rtl/>
        </w:rPr>
        <w:t>הראה</w:t>
      </w:r>
      <w:r w:rsidRPr="008A7E62">
        <w:rPr>
          <w:rFonts w:cs="Miriam"/>
          <w:rtl/>
        </w:rPr>
        <w:t xml:space="preserve"> </w:t>
      </w:r>
      <w:r w:rsidRPr="008A7E62">
        <w:rPr>
          <w:rFonts w:cs="Miriam" w:hint="eastAsia"/>
          <w:rtl/>
        </w:rPr>
        <w:t>לנח</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בתיבה</w:t>
      </w:r>
      <w:r w:rsidRPr="008A7E62">
        <w:rPr>
          <w:rFonts w:cs="Miriam" w:hint="cs"/>
          <w:rtl/>
        </w:rPr>
        <w:t xml:space="preserve">; </w:t>
      </w:r>
      <w:r w:rsidRPr="008A7E62">
        <w:rPr>
          <w:rFonts w:cs="Miriam" w:hint="eastAsia"/>
          <w:b/>
          <w:bCs/>
          <w:rtl/>
        </w:rPr>
        <w:t>אצבע</w:t>
      </w:r>
      <w:r w:rsidRPr="008A7E62">
        <w:rPr>
          <w:rFonts w:cs="Miriam"/>
          <w:b/>
          <w:bCs/>
          <w:rtl/>
        </w:rPr>
        <w:t xml:space="preserve"> </w:t>
      </w:r>
      <w:r w:rsidRPr="008A7E62">
        <w:rPr>
          <w:rFonts w:cs="Miriam" w:hint="eastAsia"/>
          <w:b/>
          <w:bCs/>
          <w:rtl/>
        </w:rPr>
        <w:t>שנייה</w:t>
      </w:r>
      <w:r w:rsidRPr="008A7E62">
        <w:rPr>
          <w:rFonts w:cs="Miriam"/>
          <w:b/>
          <w:bCs/>
          <w:rtl/>
        </w:rPr>
        <w:t xml:space="preserve"> </w:t>
      </w:r>
      <w:r w:rsidRPr="008A7E62">
        <w:rPr>
          <w:rFonts w:cs="Miriam" w:hint="eastAsia"/>
          <w:b/>
          <w:bCs/>
          <w:rtl/>
        </w:rPr>
        <w:t>לקטנה</w:t>
      </w:r>
      <w:r w:rsidRPr="008A7E62">
        <w:rPr>
          <w:rFonts w:cs="Miriam"/>
          <w:b/>
          <w:bCs/>
          <w:rtl/>
        </w:rPr>
        <w:t xml:space="preserve"> </w:t>
      </w:r>
      <w:r w:rsidRPr="008A7E62">
        <w:rPr>
          <w:rFonts w:cs="Miriam" w:hint="cs"/>
          <w:b/>
          <w:bCs/>
          <w:rtl/>
        </w:rPr>
        <w:t xml:space="preserve">- </w:t>
      </w:r>
      <w:r w:rsidRPr="008A7E62">
        <w:rPr>
          <w:rFonts w:cs="Miriam" w:hint="eastAsia"/>
          <w:b/>
          <w:bCs/>
          <w:rtl/>
        </w:rPr>
        <w:t>בה</w:t>
      </w:r>
      <w:r w:rsidRPr="008A7E62">
        <w:rPr>
          <w:rFonts w:cs="Miriam"/>
          <w:b/>
          <w:bCs/>
          <w:rtl/>
        </w:rPr>
        <w:t xml:space="preserve"> </w:t>
      </w:r>
      <w:r w:rsidRPr="008A7E62">
        <w:rPr>
          <w:rFonts w:cs="Miriam" w:hint="eastAsia"/>
          <w:b/>
          <w:bCs/>
          <w:rtl/>
        </w:rPr>
        <w:t>הכה</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מצרים</w:t>
      </w:r>
      <w:r w:rsidRPr="008A7E62">
        <w:rPr>
          <w:rFonts w:cs="Miriam"/>
          <w:b/>
          <w:bCs/>
          <w:rtl/>
        </w:rPr>
        <w:t>,</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ויאמרו</w:t>
      </w:r>
      <w:r w:rsidRPr="008A7E62">
        <w:rPr>
          <w:rFonts w:cs="Miriam"/>
          <w:rtl/>
        </w:rPr>
        <w:t xml:space="preserve"> </w:t>
      </w:r>
      <w:r w:rsidRPr="008A7E62">
        <w:rPr>
          <w:rFonts w:cs="Miriam" w:hint="eastAsia"/>
          <w:rtl/>
        </w:rPr>
        <w:t>החרטומים</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פרעה</w:t>
      </w:r>
      <w:r w:rsidRPr="008A7E62">
        <w:rPr>
          <w:rFonts w:cs="Miriam" w:hint="cs"/>
          <w:rtl/>
        </w:rPr>
        <w:t>,</w:t>
      </w:r>
      <w:r w:rsidRPr="008A7E62">
        <w:rPr>
          <w:rFonts w:cs="Miriam"/>
          <w:rtl/>
        </w:rPr>
        <w:t xml:space="preserve"> </w:t>
      </w:r>
      <w:r w:rsidRPr="008A7E62">
        <w:rPr>
          <w:rFonts w:cs="Miriam" w:hint="eastAsia"/>
          <w:b/>
          <w:bCs/>
          <w:rtl/>
        </w:rPr>
        <w:t>אצבע</w:t>
      </w:r>
      <w:r w:rsidRPr="008A7E62">
        <w:rPr>
          <w:rFonts w:cs="Miriam"/>
          <w:b/>
          <w:bCs/>
          <w:rtl/>
        </w:rPr>
        <w:t xml:space="preserve"> </w:t>
      </w:r>
      <w:proofErr w:type="spellStart"/>
      <w:r w:rsidRPr="008A7E62">
        <w:rPr>
          <w:rFonts w:cs="Miriam" w:hint="eastAsia"/>
          <w:b/>
          <w:bCs/>
          <w:rtl/>
        </w:rPr>
        <w:t>אלהים</w:t>
      </w:r>
      <w:proofErr w:type="spellEnd"/>
      <w:r w:rsidRPr="008A7E62">
        <w:rPr>
          <w:rFonts w:cs="Miriam"/>
          <w:b/>
          <w:bCs/>
          <w:rtl/>
        </w:rPr>
        <w:t xml:space="preserve"> </w:t>
      </w:r>
      <w:r w:rsidRPr="008A7E62">
        <w:rPr>
          <w:rFonts w:cs="Miriam" w:hint="eastAsia"/>
          <w:b/>
          <w:bCs/>
          <w:rtl/>
        </w:rPr>
        <w:t>היא</w:t>
      </w:r>
      <w:r w:rsidRPr="008A7E62">
        <w:rPr>
          <w:rFonts w:cs="Miriam" w:hint="cs"/>
          <w:rtl/>
        </w:rPr>
        <w:t>'</w:t>
      </w:r>
      <w:r w:rsidRPr="008A7E62">
        <w:rPr>
          <w:rFonts w:cs="Miriam"/>
          <w:rtl/>
        </w:rPr>
        <w:t xml:space="preserve">, </w:t>
      </w:r>
      <w:r w:rsidRPr="008A7E62">
        <w:rPr>
          <w:rFonts w:cs="Miriam" w:hint="eastAsia"/>
          <w:rtl/>
        </w:rPr>
        <w:t>וכמה</w:t>
      </w:r>
      <w:r w:rsidRPr="008A7E62">
        <w:rPr>
          <w:rFonts w:cs="Miriam"/>
          <w:rtl/>
        </w:rPr>
        <w:t xml:space="preserve"> </w:t>
      </w:r>
      <w:r w:rsidRPr="008A7E62">
        <w:rPr>
          <w:rFonts w:cs="Miriam" w:hint="eastAsia"/>
          <w:rtl/>
        </w:rPr>
        <w:t>לקו</w:t>
      </w:r>
      <w:r w:rsidRPr="008A7E62">
        <w:rPr>
          <w:rFonts w:cs="Miriam"/>
          <w:rtl/>
        </w:rPr>
        <w:t xml:space="preserve"> </w:t>
      </w:r>
      <w:r w:rsidRPr="008A7E62">
        <w:rPr>
          <w:rFonts w:cs="Miriam" w:hint="eastAsia"/>
          <w:rtl/>
        </w:rPr>
        <w:t>באצבע</w:t>
      </w:r>
      <w:r w:rsidRPr="008A7E62">
        <w:rPr>
          <w:rFonts w:cs="Miriam"/>
          <w:rtl/>
        </w:rPr>
        <w:t xml:space="preserve"> </w:t>
      </w:r>
      <w:r w:rsidRPr="008A7E62">
        <w:rPr>
          <w:rFonts w:cs="Miriam" w:hint="eastAsia"/>
          <w:rtl/>
        </w:rPr>
        <w:t>עשר</w:t>
      </w:r>
      <w:r w:rsidRPr="008A7E62">
        <w:rPr>
          <w:rFonts w:cs="Miriam" w:hint="cs"/>
          <w:rtl/>
        </w:rPr>
        <w:t>;</w:t>
      </w:r>
      <w:r w:rsidRPr="008A7E62">
        <w:rPr>
          <w:rFonts w:cs="Miriam"/>
          <w:rtl/>
        </w:rPr>
        <w:t xml:space="preserve"> </w:t>
      </w:r>
      <w:r w:rsidRPr="008A7E62">
        <w:rPr>
          <w:rFonts w:cs="Miriam" w:hint="eastAsia"/>
          <w:rtl/>
        </w:rPr>
        <w:t>אצבע</w:t>
      </w:r>
      <w:r w:rsidRPr="008A7E62">
        <w:rPr>
          <w:rFonts w:cs="Miriam"/>
          <w:rtl/>
        </w:rPr>
        <w:t xml:space="preserve"> </w:t>
      </w:r>
      <w:r w:rsidRPr="008A7E62">
        <w:rPr>
          <w:rFonts w:cs="Miriam" w:hint="eastAsia"/>
          <w:rtl/>
        </w:rPr>
        <w:t>שלישית</w:t>
      </w:r>
      <w:r w:rsidRPr="008A7E62">
        <w:rPr>
          <w:rFonts w:cs="Miriam"/>
          <w:rtl/>
        </w:rPr>
        <w:t xml:space="preserve"> </w:t>
      </w:r>
      <w:r w:rsidRPr="008A7E62">
        <w:rPr>
          <w:rFonts w:cs="Miriam" w:hint="eastAsia"/>
          <w:rtl/>
        </w:rPr>
        <w:t>לקטנה</w:t>
      </w:r>
      <w:r w:rsidRPr="008A7E62">
        <w:rPr>
          <w:rFonts w:cs="Miriam" w:hint="cs"/>
          <w:rtl/>
        </w:rPr>
        <w:t xml:space="preserve"> -</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כתב</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הלוחות</w:t>
      </w:r>
      <w:r w:rsidRPr="008A7E62">
        <w:rPr>
          <w:rFonts w:cs="Miriam" w:hint="cs"/>
          <w:rtl/>
        </w:rPr>
        <w:t>,</w:t>
      </w:r>
      <w:r w:rsidRPr="008A7E62">
        <w:rPr>
          <w:rFonts w:cs="Miriam"/>
          <w:rtl/>
        </w:rPr>
        <w:t xml:space="preserve"> </w:t>
      </w:r>
      <w:r w:rsidRPr="008A7E62">
        <w:rPr>
          <w:rFonts w:cs="Miriam" w:hint="eastAsia"/>
          <w:rtl/>
        </w:rPr>
        <w:t>שנ</w:t>
      </w:r>
      <w:r w:rsidRPr="008A7E62">
        <w:rPr>
          <w:rFonts w:cs="Miriam" w:hint="cs"/>
          <w:rtl/>
        </w:rPr>
        <w:t xml:space="preserve">אמר (שמות לא </w:t>
      </w:r>
      <w:proofErr w:type="spellStart"/>
      <w:r w:rsidRPr="008A7E62">
        <w:rPr>
          <w:rFonts w:cs="Miriam" w:hint="cs"/>
          <w:rtl/>
        </w:rPr>
        <w:t>יח</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לוחות</w:t>
      </w:r>
      <w:r w:rsidRPr="008A7E62">
        <w:rPr>
          <w:rFonts w:cs="Miriam"/>
          <w:rtl/>
        </w:rPr>
        <w:t xml:space="preserve"> </w:t>
      </w:r>
      <w:r w:rsidRPr="008A7E62">
        <w:rPr>
          <w:rFonts w:cs="Miriam" w:hint="eastAsia"/>
          <w:rtl/>
        </w:rPr>
        <w:t>אבן</w:t>
      </w:r>
      <w:r w:rsidRPr="008A7E62">
        <w:rPr>
          <w:rFonts w:cs="Miriam" w:hint="cs"/>
          <w:rtl/>
        </w:rPr>
        <w:t>,</w:t>
      </w:r>
      <w:r w:rsidRPr="008A7E62">
        <w:rPr>
          <w:rFonts w:cs="Miriam"/>
          <w:rtl/>
        </w:rPr>
        <w:t xml:space="preserve"> </w:t>
      </w:r>
      <w:r w:rsidRPr="008A7E62">
        <w:rPr>
          <w:rFonts w:cs="Miriam" w:hint="eastAsia"/>
          <w:rtl/>
        </w:rPr>
        <w:t>כתובים</w:t>
      </w:r>
      <w:r w:rsidRPr="008A7E62">
        <w:rPr>
          <w:rFonts w:cs="Miriam"/>
          <w:rtl/>
        </w:rPr>
        <w:t xml:space="preserve"> </w:t>
      </w:r>
      <w:r w:rsidRPr="008A7E62">
        <w:rPr>
          <w:rFonts w:cs="Miriam" w:hint="eastAsia"/>
          <w:rtl/>
        </w:rPr>
        <w:t>באצבע</w:t>
      </w:r>
      <w:r w:rsidRPr="008A7E62">
        <w:rPr>
          <w:rFonts w:cs="Miriam"/>
          <w:rtl/>
        </w:rPr>
        <w:t xml:space="preserve"> </w:t>
      </w:r>
      <w:proofErr w:type="spellStart"/>
      <w:r w:rsidRPr="008A7E62">
        <w:rPr>
          <w:rFonts w:cs="Miriam" w:hint="eastAsia"/>
          <w:rtl/>
        </w:rPr>
        <w:t>אלהים</w:t>
      </w:r>
      <w:proofErr w:type="spellEnd"/>
      <w:r w:rsidRPr="008A7E62">
        <w:rPr>
          <w:rFonts w:cs="Miriam" w:hint="cs"/>
          <w:rtl/>
        </w:rPr>
        <w:t>';</w:t>
      </w:r>
      <w:r w:rsidRPr="008A7E62">
        <w:rPr>
          <w:rFonts w:cs="Miriam"/>
          <w:rtl/>
        </w:rPr>
        <w:t xml:space="preserve"> </w:t>
      </w:r>
      <w:r w:rsidRPr="008A7E62">
        <w:rPr>
          <w:rFonts w:cs="Miriam" w:hint="eastAsia"/>
          <w:rtl/>
        </w:rPr>
        <w:t>אצבע</w:t>
      </w:r>
      <w:r w:rsidRPr="008A7E62">
        <w:rPr>
          <w:rFonts w:cs="Miriam"/>
          <w:rtl/>
        </w:rPr>
        <w:t xml:space="preserve"> </w:t>
      </w:r>
      <w:r w:rsidRPr="008A7E62">
        <w:rPr>
          <w:rFonts w:cs="Miriam" w:hint="eastAsia"/>
          <w:rtl/>
        </w:rPr>
        <w:t>רביעית</w:t>
      </w:r>
      <w:r w:rsidRPr="008A7E62">
        <w:rPr>
          <w:rFonts w:cs="Miriam" w:hint="cs"/>
          <w:rtl/>
        </w:rPr>
        <w:t xml:space="preserve">, </w:t>
      </w:r>
      <w:r w:rsidRPr="008A7E62">
        <w:rPr>
          <w:rFonts w:cs="Miriam" w:hint="eastAsia"/>
          <w:rtl/>
        </w:rPr>
        <w:t>שהיא</w:t>
      </w:r>
      <w:r w:rsidRPr="008A7E62">
        <w:rPr>
          <w:rFonts w:cs="Miriam"/>
          <w:rtl/>
        </w:rPr>
        <w:t xml:space="preserve"> </w:t>
      </w:r>
      <w:r w:rsidRPr="008A7E62">
        <w:rPr>
          <w:rFonts w:cs="Miriam" w:hint="eastAsia"/>
          <w:rtl/>
        </w:rPr>
        <w:t>שנייה</w:t>
      </w:r>
      <w:r w:rsidRPr="008A7E62">
        <w:rPr>
          <w:rFonts w:cs="Miriam"/>
          <w:rtl/>
        </w:rPr>
        <w:t xml:space="preserve"> </w:t>
      </w:r>
      <w:r w:rsidRPr="008A7E62">
        <w:rPr>
          <w:rFonts w:cs="Miriam" w:hint="eastAsia"/>
          <w:rtl/>
        </w:rPr>
        <w:t>לבוהן</w:t>
      </w:r>
      <w:r w:rsidRPr="008A7E62">
        <w:rPr>
          <w:rFonts w:cs="Miriam" w:hint="cs"/>
          <w:rtl/>
        </w:rPr>
        <w:t xml:space="preserve"> -</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הראה</w:t>
      </w:r>
      <w:r w:rsidRPr="008A7E62">
        <w:rPr>
          <w:rFonts w:cs="Miriam"/>
          <w:rtl/>
        </w:rPr>
        <w:t xml:space="preserve"> </w:t>
      </w:r>
      <w:r w:rsidRPr="008A7E62">
        <w:rPr>
          <w:rFonts w:cs="Miriam" w:hint="eastAsia"/>
          <w:rtl/>
        </w:rPr>
        <w:t>למשה</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יתנו</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פדיון</w:t>
      </w:r>
      <w:r w:rsidRPr="008A7E62">
        <w:rPr>
          <w:rFonts w:cs="Miriam"/>
          <w:rtl/>
        </w:rPr>
        <w:t xml:space="preserve"> </w:t>
      </w:r>
      <w:r w:rsidRPr="008A7E62">
        <w:rPr>
          <w:rFonts w:cs="Miriam" w:hint="eastAsia"/>
          <w:rtl/>
        </w:rPr>
        <w:t>נפשם</w:t>
      </w:r>
      <w:r w:rsidRPr="008A7E62">
        <w:rPr>
          <w:rFonts w:cs="Miriam" w:hint="cs"/>
          <w:rtl/>
        </w:rPr>
        <w:t xml:space="preserve">; </w:t>
      </w:r>
      <w:r w:rsidRPr="008A7E62">
        <w:rPr>
          <w:rFonts w:cs="Miriam" w:hint="eastAsia"/>
          <w:rtl/>
        </w:rPr>
        <w:t>הבוהן</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היד</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לה</w:t>
      </w:r>
      <w:r w:rsidRPr="008A7E62">
        <w:rPr>
          <w:rFonts w:cs="Miriam"/>
          <w:rtl/>
        </w:rPr>
        <w:t xml:space="preserve"> </w:t>
      </w:r>
      <w:r w:rsidRPr="008A7E62">
        <w:rPr>
          <w:rFonts w:cs="Miriam" w:hint="cs"/>
          <w:rtl/>
        </w:rPr>
        <w:t xml:space="preserve">- </w:t>
      </w:r>
      <w:r w:rsidRPr="008A7E62">
        <w:rPr>
          <w:rFonts w:cs="Miriam" w:hint="eastAsia"/>
          <w:rtl/>
        </w:rPr>
        <w:t>עתיד</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להכות</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שהם</w:t>
      </w:r>
      <w:r w:rsidRPr="008A7E62">
        <w:rPr>
          <w:rFonts w:cs="Miriam"/>
          <w:rtl/>
        </w:rPr>
        <w:t xml:space="preserve"> </w:t>
      </w:r>
      <w:proofErr w:type="spellStart"/>
      <w:r w:rsidRPr="008A7E62">
        <w:rPr>
          <w:rFonts w:cs="Miriam" w:hint="eastAsia"/>
          <w:rtl/>
        </w:rPr>
        <w:t>צריו</w:t>
      </w:r>
      <w:proofErr w:type="spellEnd"/>
      <w:r w:rsidRPr="008A7E62">
        <w:rPr>
          <w:rFonts w:cs="Miriam" w:hint="cs"/>
          <w:rtl/>
        </w:rPr>
        <w:t>,</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ישמעאל</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אויביו</w:t>
      </w:r>
      <w:r w:rsidRPr="008A7E62">
        <w:rPr>
          <w:rFonts w:cs="Miriam" w:hint="cs"/>
          <w:rtl/>
        </w:rPr>
        <w:t xml:space="preserve">". ועי' מגן אברהם,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תעג</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משנה ברורה, סי' </w:t>
      </w:r>
      <w:proofErr w:type="spellStart"/>
      <w:r w:rsidRPr="008A7E62">
        <w:rPr>
          <w:rFonts w:cs="Miriam" w:hint="cs"/>
          <w:rtl/>
        </w:rPr>
        <w:t>תעג</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עד.</w:t>
      </w:r>
    </w:p>
  </w:footnote>
  <w:footnote w:id="74">
    <w:p w14:paraId="42487B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proofErr w:type="spellStart"/>
      <w:r w:rsidRPr="008A7E62">
        <w:rPr>
          <w:rFonts w:cs="Miriam" w:hint="cs"/>
          <w:rtl/>
        </w:rPr>
        <w:t>ויתן</w:t>
      </w:r>
      <w:proofErr w:type="spellEnd"/>
      <w:r w:rsidRPr="008A7E62">
        <w:rPr>
          <w:rFonts w:cs="Miriam" w:hint="cs"/>
          <w:rtl/>
        </w:rPr>
        <w:t xml:space="preserve"> אל משה </w:t>
      </w:r>
      <w:proofErr w:type="spellStart"/>
      <w:r w:rsidRPr="008A7E62">
        <w:rPr>
          <w:rFonts w:cs="Miriam" w:hint="cs"/>
          <w:rtl/>
        </w:rPr>
        <w:t>ככלותו</w:t>
      </w:r>
      <w:proofErr w:type="spellEnd"/>
      <w:r w:rsidRPr="008A7E62">
        <w:rPr>
          <w:rFonts w:cs="Miriam" w:hint="cs"/>
          <w:rtl/>
        </w:rPr>
        <w:t xml:space="preserve"> לדבר </w:t>
      </w:r>
      <w:proofErr w:type="spellStart"/>
      <w:r w:rsidRPr="008A7E62">
        <w:rPr>
          <w:rFonts w:cs="Miriam" w:hint="cs"/>
          <w:rtl/>
        </w:rPr>
        <w:t>איתו</w:t>
      </w:r>
      <w:proofErr w:type="spellEnd"/>
      <w:r w:rsidRPr="008A7E62">
        <w:rPr>
          <w:rFonts w:cs="Miriam" w:hint="cs"/>
          <w:rtl/>
        </w:rPr>
        <w:t xml:space="preserve"> בהר סיני שני לוחות העדות, לוחות אבן, כתובים </w:t>
      </w:r>
      <w:r w:rsidRPr="008A7E62">
        <w:rPr>
          <w:rFonts w:cs="Miriam" w:hint="cs"/>
          <w:b/>
          <w:bCs/>
          <w:rtl/>
        </w:rPr>
        <w:t xml:space="preserve">באצבע </w:t>
      </w:r>
      <w:proofErr w:type="spellStart"/>
      <w:r w:rsidRPr="008A7E62">
        <w:rPr>
          <w:rFonts w:cs="Miriam" w:hint="cs"/>
          <w:b/>
          <w:bCs/>
          <w:rtl/>
        </w:rPr>
        <w:t>אלהים</w:t>
      </w:r>
      <w:proofErr w:type="spellEnd"/>
      <w:r w:rsidRPr="008A7E62">
        <w:rPr>
          <w:rFonts w:cs="Miriam" w:hint="cs"/>
          <w:rtl/>
        </w:rPr>
        <w:t>". ואולי כוונת רבינו לדברים ט י: "</w:t>
      </w:r>
      <w:proofErr w:type="spellStart"/>
      <w:r w:rsidRPr="008A7E62">
        <w:rPr>
          <w:rFonts w:cs="Miriam" w:hint="cs"/>
          <w:rtl/>
        </w:rPr>
        <w:t>ויתן</w:t>
      </w:r>
      <w:proofErr w:type="spellEnd"/>
      <w:r w:rsidRPr="008A7E62">
        <w:rPr>
          <w:rFonts w:cs="Miriam" w:hint="cs"/>
          <w:rtl/>
        </w:rPr>
        <w:t xml:space="preserve"> ה' אלי את שני לוחות האבנים כתובים </w:t>
      </w:r>
      <w:r w:rsidRPr="008A7E62">
        <w:rPr>
          <w:rFonts w:cs="Miriam" w:hint="cs"/>
          <w:b/>
          <w:bCs/>
          <w:rtl/>
        </w:rPr>
        <w:t xml:space="preserve">באצבע </w:t>
      </w:r>
      <w:proofErr w:type="spellStart"/>
      <w:r w:rsidRPr="008A7E62">
        <w:rPr>
          <w:rFonts w:cs="Miriam" w:hint="cs"/>
          <w:b/>
          <w:bCs/>
          <w:rtl/>
        </w:rPr>
        <w:t>אלהים</w:t>
      </w:r>
      <w:proofErr w:type="spellEnd"/>
      <w:r w:rsidRPr="008A7E62">
        <w:rPr>
          <w:rFonts w:cs="Miriam" w:hint="cs"/>
          <w:rtl/>
        </w:rPr>
        <w:t>...".</w:t>
      </w:r>
    </w:p>
  </w:footnote>
  <w:footnote w:id="75">
    <w:p w14:paraId="71B621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באצבע </w:t>
      </w:r>
      <w:proofErr w:type="spellStart"/>
      <w:r w:rsidRPr="008A7E62">
        <w:rPr>
          <w:rFonts w:cs="Miriam" w:hint="cs"/>
          <w:rtl/>
        </w:rPr>
        <w:t>אלהים</w:t>
      </w:r>
      <w:proofErr w:type="spellEnd"/>
      <w:r w:rsidRPr="008A7E62">
        <w:rPr>
          <w:rFonts w:cs="Miriam" w:hint="cs"/>
          <w:rtl/>
        </w:rPr>
        <w:t xml:space="preserve"> =251. ואין הפרש של אחד מעכב </w:t>
      </w:r>
      <w:proofErr w:type="spellStart"/>
      <w:r w:rsidRPr="008A7E62">
        <w:rPr>
          <w:rFonts w:cs="Miriam" w:hint="cs"/>
          <w:rtl/>
        </w:rPr>
        <w:t>בגימטריא</w:t>
      </w:r>
      <w:proofErr w:type="spellEnd"/>
      <w:r w:rsidRPr="008A7E62">
        <w:rPr>
          <w:rFonts w:cs="Miriam" w:hint="cs"/>
          <w:rtl/>
        </w:rPr>
        <w:t xml:space="preserve">, עי' ספר </w:t>
      </w:r>
      <w:proofErr w:type="spellStart"/>
      <w:r w:rsidRPr="008A7E62">
        <w:rPr>
          <w:rFonts w:cs="Miriam" w:hint="cs"/>
          <w:rtl/>
        </w:rPr>
        <w:t>גימטריאות</w:t>
      </w:r>
      <w:proofErr w:type="spellEnd"/>
      <w:r w:rsidRPr="008A7E62">
        <w:rPr>
          <w:rFonts w:cs="Miriam" w:hint="cs"/>
          <w:rtl/>
        </w:rPr>
        <w:t>, א, אות ד, עמ' ד, ובהערה 25 שם.</w:t>
      </w:r>
    </w:p>
  </w:footnote>
  <w:footnote w:id="76">
    <w:p w14:paraId="733238C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snapToGrid w:val="0"/>
          <w:rtl/>
        </w:rPr>
        <w:t xml:space="preserve">בכורות מה ע"א: "מעשה בתלמידיו של ר' ישמעאל, ששלקו זונה אחת </w:t>
      </w:r>
      <w:proofErr w:type="spellStart"/>
      <w:r w:rsidRPr="008A7E62">
        <w:rPr>
          <w:rFonts w:cs="Miriam"/>
          <w:snapToGrid w:val="0"/>
          <w:rtl/>
        </w:rPr>
        <w:t>שנתחייבה</w:t>
      </w:r>
      <w:proofErr w:type="spellEnd"/>
      <w:r w:rsidRPr="008A7E62">
        <w:rPr>
          <w:rFonts w:cs="Miriam"/>
          <w:snapToGrid w:val="0"/>
          <w:rtl/>
        </w:rPr>
        <w:t xml:space="preserve"> שריפה למלך, </w:t>
      </w:r>
      <w:r w:rsidRPr="008A7E62">
        <w:rPr>
          <w:rFonts w:cs="Miriam"/>
          <w:b/>
          <w:bCs/>
          <w:snapToGrid w:val="0"/>
          <w:rtl/>
        </w:rPr>
        <w:t>בדקו ומצאו בה מאתים וחמשים ושנים</w:t>
      </w:r>
      <w:r w:rsidRPr="008A7E62">
        <w:rPr>
          <w:rFonts w:cs="Miriam"/>
          <w:snapToGrid w:val="0"/>
          <w:rtl/>
        </w:rPr>
        <w:t xml:space="preserve">. אמר להם: שמא באשה בדקתם, שהוסיף לה הכתוב </w:t>
      </w:r>
      <w:r w:rsidRPr="008A7E62">
        <w:rPr>
          <w:rFonts w:cs="Miriam"/>
          <w:b/>
          <w:bCs/>
          <w:snapToGrid w:val="0"/>
          <w:rtl/>
        </w:rPr>
        <w:t>שני צירים ושני דלתות</w:t>
      </w:r>
      <w:r w:rsidRPr="008A7E62">
        <w:rPr>
          <w:rFonts w:cs="Miriam"/>
          <w:snapToGrid w:val="0"/>
          <w:rtl/>
        </w:rPr>
        <w:t>". וברש"י שם, ד"ה '</w:t>
      </w:r>
      <w:proofErr w:type="spellStart"/>
      <w:r w:rsidRPr="008A7E62">
        <w:rPr>
          <w:rFonts w:cs="Miriam"/>
          <w:snapToGrid w:val="0"/>
          <w:rtl/>
        </w:rPr>
        <w:t>מניינא</w:t>
      </w:r>
      <w:proofErr w:type="spellEnd"/>
      <w:r w:rsidRPr="008A7E62">
        <w:rPr>
          <w:rFonts w:cs="Miriam"/>
          <w:snapToGrid w:val="0"/>
          <w:rtl/>
        </w:rPr>
        <w:t xml:space="preserve">': "ובאשה יש </w:t>
      </w:r>
      <w:r w:rsidRPr="008A7E62">
        <w:rPr>
          <w:rFonts w:cs="Miriam" w:hint="cs"/>
          <w:snapToGrid w:val="0"/>
          <w:rtl/>
        </w:rPr>
        <w:t>שני</w:t>
      </w:r>
      <w:r w:rsidRPr="008A7E62">
        <w:rPr>
          <w:rFonts w:cs="Miriam"/>
          <w:snapToGrid w:val="0"/>
          <w:rtl/>
        </w:rPr>
        <w:t xml:space="preserve"> </w:t>
      </w:r>
      <w:proofErr w:type="spellStart"/>
      <w:r w:rsidRPr="008A7E62">
        <w:rPr>
          <w:rFonts w:cs="Miriam"/>
          <w:snapToGrid w:val="0"/>
          <w:rtl/>
        </w:rPr>
        <w:t>צירין</w:t>
      </w:r>
      <w:proofErr w:type="spellEnd"/>
      <w:r w:rsidRPr="008A7E62">
        <w:rPr>
          <w:rFonts w:cs="Miriam"/>
          <w:snapToGrid w:val="0"/>
          <w:rtl/>
        </w:rPr>
        <w:t xml:space="preserve"> ושני דלתות ומפתח". </w:t>
      </w:r>
      <w:r w:rsidRPr="008A7E62">
        <w:rPr>
          <w:rFonts w:cs="Miriam" w:hint="cs"/>
          <w:rtl/>
        </w:rPr>
        <w:t xml:space="preserve">ועי' ספר </w:t>
      </w:r>
      <w:proofErr w:type="spellStart"/>
      <w:r w:rsidRPr="008A7E62">
        <w:rPr>
          <w:rFonts w:cs="Miriam" w:hint="cs"/>
          <w:rtl/>
        </w:rPr>
        <w:t>גימטריאות</w:t>
      </w:r>
      <w:proofErr w:type="spellEnd"/>
      <w:r w:rsidRPr="008A7E62">
        <w:rPr>
          <w:rFonts w:ascii="Miriam" w:cs="Miriam" w:hint="cs"/>
          <w:rtl/>
        </w:rPr>
        <w:t>, א, אות צד, עמ' צד-</w:t>
      </w:r>
      <w:proofErr w:type="spellStart"/>
      <w:r w:rsidRPr="008A7E62">
        <w:rPr>
          <w:rFonts w:ascii="Miriam" w:cs="Miriam" w:hint="cs"/>
          <w:rtl/>
        </w:rPr>
        <w:t>צה</w:t>
      </w:r>
      <w:proofErr w:type="spellEnd"/>
      <w:r w:rsidRPr="008A7E62">
        <w:rPr>
          <w:rFonts w:ascii="Miriam" w:cs="Miriam" w:hint="cs"/>
          <w:rtl/>
        </w:rPr>
        <w:t>, ובהערות 5, 7.</w:t>
      </w:r>
    </w:p>
  </w:footnote>
  <w:footnote w:id="77">
    <w:p w14:paraId="68B9DFD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'באצבע </w:t>
      </w:r>
      <w:proofErr w:type="spellStart"/>
      <w:r w:rsidRPr="008A7E62">
        <w:rPr>
          <w:rFonts w:cs="Miriam" w:hint="cs"/>
          <w:rtl/>
        </w:rPr>
        <w:t>אלהים</w:t>
      </w:r>
      <w:proofErr w:type="spellEnd"/>
      <w:r w:rsidRPr="008A7E62">
        <w:rPr>
          <w:rFonts w:cs="Miriam" w:hint="cs"/>
          <w:rtl/>
        </w:rPr>
        <w:t xml:space="preserve">' זה נאמר על לוחות הברית ומתן תורה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Ref131499926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74</w:t>
      </w:r>
      <w:r w:rsidRPr="008A7E62">
        <w:rPr>
          <w:rFonts w:cs="Miriam"/>
          <w:rtl/>
        </w:rPr>
        <w:fldChar w:fldCharType="end"/>
      </w:r>
      <w:r w:rsidRPr="008A7E62">
        <w:rPr>
          <w:rFonts w:cs="Miriam" w:hint="cs"/>
          <w:rtl/>
        </w:rPr>
        <w:t xml:space="preserve">), ובכל ענייני הנישואין נוהגים כדוגמת מתן תורה, עי' אות קודמת,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Ref131427379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61</w:t>
      </w:r>
      <w:r w:rsidRPr="008A7E62">
        <w:rPr>
          <w:rFonts w:cs="Miriam"/>
          <w:rtl/>
        </w:rPr>
        <w:fldChar w:fldCharType="end"/>
      </w:r>
      <w:r w:rsidRPr="008A7E62">
        <w:rPr>
          <w:rFonts w:cs="Miriam" w:hint="cs"/>
          <w:rtl/>
        </w:rPr>
        <w:t xml:space="preserve"> ובה [אמנם יש להעיר מפרקי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מז</w:t>
      </w:r>
      <w:proofErr w:type="spellEnd"/>
      <w:r w:rsidRPr="008A7E62">
        <w:rPr>
          <w:rFonts w:cs="Miriam" w:hint="cs"/>
          <w:rtl/>
        </w:rPr>
        <w:t>: "...</w:t>
      </w:r>
      <w:r w:rsidRPr="008A7E62">
        <w:rPr>
          <w:rFonts w:cs="Miriam" w:hint="eastAsia"/>
          <w:b/>
          <w:bCs/>
          <w:rtl/>
        </w:rPr>
        <w:t>אצבע</w:t>
      </w:r>
      <w:r w:rsidRPr="008A7E62">
        <w:rPr>
          <w:rFonts w:cs="Miriam"/>
          <w:b/>
          <w:bCs/>
          <w:rtl/>
        </w:rPr>
        <w:t xml:space="preserve"> </w:t>
      </w:r>
      <w:r w:rsidRPr="008A7E62">
        <w:rPr>
          <w:rFonts w:cs="Miriam" w:hint="eastAsia"/>
          <w:b/>
          <w:bCs/>
          <w:rtl/>
        </w:rPr>
        <w:t>שלישית</w:t>
      </w:r>
      <w:r w:rsidRPr="008A7E62">
        <w:rPr>
          <w:rFonts w:cs="Miriam"/>
          <w:b/>
          <w:bCs/>
          <w:rtl/>
        </w:rPr>
        <w:t xml:space="preserve"> </w:t>
      </w:r>
      <w:r w:rsidRPr="008A7E62">
        <w:rPr>
          <w:rFonts w:cs="Miriam" w:hint="eastAsia"/>
          <w:b/>
          <w:bCs/>
          <w:rtl/>
        </w:rPr>
        <w:t>לקטנה</w:t>
      </w:r>
      <w:r w:rsidRPr="008A7E62">
        <w:rPr>
          <w:rFonts w:cs="Miriam" w:hint="cs"/>
          <w:rtl/>
        </w:rPr>
        <w:t xml:space="preserve"> -</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כתב</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הלוחות</w:t>
      </w:r>
      <w:r w:rsidRPr="008A7E62">
        <w:rPr>
          <w:rFonts w:cs="Miriam" w:hint="cs"/>
          <w:rtl/>
        </w:rPr>
        <w:t>,</w:t>
      </w:r>
      <w:r w:rsidRPr="008A7E62">
        <w:rPr>
          <w:rFonts w:cs="Miriam"/>
          <w:rtl/>
        </w:rPr>
        <w:t xml:space="preserve"> </w:t>
      </w:r>
      <w:r w:rsidRPr="008A7E62">
        <w:rPr>
          <w:rFonts w:cs="Miriam" w:hint="eastAsia"/>
          <w:rtl/>
        </w:rPr>
        <w:t>שנ</w:t>
      </w:r>
      <w:r w:rsidRPr="008A7E62">
        <w:rPr>
          <w:rFonts w:cs="Miriam" w:hint="cs"/>
          <w:rtl/>
        </w:rPr>
        <w:t xml:space="preserve">אמר (שמות לא </w:t>
      </w:r>
      <w:proofErr w:type="spellStart"/>
      <w:r w:rsidRPr="008A7E62">
        <w:rPr>
          <w:rFonts w:cs="Miriam" w:hint="cs"/>
          <w:rtl/>
        </w:rPr>
        <w:t>יח</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לוחות</w:t>
      </w:r>
      <w:r w:rsidRPr="008A7E62">
        <w:rPr>
          <w:rFonts w:cs="Miriam"/>
          <w:rtl/>
        </w:rPr>
        <w:t xml:space="preserve"> </w:t>
      </w:r>
      <w:r w:rsidRPr="008A7E62">
        <w:rPr>
          <w:rFonts w:cs="Miriam" w:hint="eastAsia"/>
          <w:rtl/>
        </w:rPr>
        <w:t>אבן</w:t>
      </w:r>
      <w:r w:rsidRPr="008A7E62">
        <w:rPr>
          <w:rFonts w:cs="Miriam" w:hint="cs"/>
          <w:rtl/>
        </w:rPr>
        <w:t>,</w:t>
      </w:r>
      <w:r w:rsidRPr="008A7E62">
        <w:rPr>
          <w:rFonts w:cs="Miriam"/>
          <w:rtl/>
        </w:rPr>
        <w:t xml:space="preserve"> </w:t>
      </w:r>
      <w:r w:rsidRPr="008A7E62">
        <w:rPr>
          <w:rFonts w:cs="Miriam" w:hint="eastAsia"/>
          <w:rtl/>
        </w:rPr>
        <w:t>כתובים</w:t>
      </w:r>
      <w:r w:rsidRPr="008A7E62">
        <w:rPr>
          <w:rFonts w:cs="Miriam"/>
          <w:rtl/>
        </w:rPr>
        <w:t xml:space="preserve"> </w:t>
      </w:r>
      <w:r w:rsidRPr="008A7E62">
        <w:rPr>
          <w:rFonts w:cs="Miriam" w:hint="eastAsia"/>
          <w:rtl/>
        </w:rPr>
        <w:t>ב</w:t>
      </w:r>
      <w:r w:rsidRPr="008A7E62">
        <w:rPr>
          <w:rFonts w:cs="Miriam" w:hint="eastAsia"/>
          <w:b/>
          <w:bCs/>
          <w:rtl/>
        </w:rPr>
        <w:t>אצבע</w:t>
      </w:r>
      <w:r w:rsidRPr="008A7E62">
        <w:rPr>
          <w:rFonts w:cs="Miriam"/>
          <w:b/>
          <w:bCs/>
          <w:rtl/>
        </w:rPr>
        <w:t xml:space="preserve"> </w:t>
      </w:r>
      <w:proofErr w:type="spellStart"/>
      <w:r w:rsidRPr="008A7E62">
        <w:rPr>
          <w:rFonts w:cs="Miriam" w:hint="eastAsia"/>
          <w:b/>
          <w:bCs/>
          <w:rtl/>
        </w:rPr>
        <w:t>אלהים</w:t>
      </w:r>
      <w:proofErr w:type="spellEnd"/>
      <w:r w:rsidRPr="008A7E62">
        <w:rPr>
          <w:rFonts w:cs="Miriam" w:hint="cs"/>
          <w:rtl/>
        </w:rPr>
        <w:t xml:space="preserve">'" (צוטט בשלמותו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Ref131499974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73</w:t>
      </w:r>
      <w:r w:rsidRPr="008A7E62">
        <w:rPr>
          <w:rFonts w:cs="Miriam"/>
          <w:rtl/>
        </w:rPr>
        <w:fldChar w:fldCharType="end"/>
      </w:r>
      <w:r w:rsidRPr="008A7E62">
        <w:rPr>
          <w:rFonts w:cs="Miriam" w:hint="cs"/>
          <w:rtl/>
        </w:rPr>
        <w:t xml:space="preserve">). משמע, </w:t>
      </w:r>
      <w:proofErr w:type="spellStart"/>
      <w:r w:rsidRPr="008A7E62">
        <w:rPr>
          <w:rFonts w:cs="Miriam" w:hint="cs"/>
          <w:rtl/>
        </w:rPr>
        <w:t>שה'אצבע</w:t>
      </w:r>
      <w:proofErr w:type="spellEnd"/>
      <w:r w:rsidRPr="008A7E62">
        <w:rPr>
          <w:rFonts w:cs="Miriam" w:hint="cs"/>
          <w:rtl/>
        </w:rPr>
        <w:t xml:space="preserve">' שבפסוק זה היא האצבע האמצעית הנקראת 'אמה'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Ref131498830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65</w:t>
      </w:r>
      <w:r w:rsidRPr="008A7E62">
        <w:rPr>
          <w:rFonts w:cs="Miriam"/>
          <w:rtl/>
        </w:rPr>
        <w:fldChar w:fldCharType="end"/>
      </w:r>
      <w:r w:rsidRPr="008A7E62">
        <w:rPr>
          <w:rFonts w:cs="Miriam" w:hint="cs"/>
          <w:rtl/>
        </w:rPr>
        <w:t>), ולא כדברי רבינו שזו האצבע הסמוכה לאגודל הנקראת 'אצבע'].</w:t>
      </w:r>
    </w:p>
    <w:p w14:paraId="3DCC62EA" w14:textId="77777777" w:rsidR="004179C0" w:rsidRPr="008A7E62" w:rsidRDefault="004179C0" w:rsidP="009B526A">
      <w:pPr>
        <w:pStyle w:val="a3"/>
        <w:rPr>
          <w:rFonts w:cs="Miriam"/>
          <w:rtl/>
        </w:rPr>
      </w:pPr>
      <w:r w:rsidRPr="008A7E62">
        <w:rPr>
          <w:rFonts w:cs="Miriam" w:hint="cs"/>
          <w:rtl/>
        </w:rPr>
        <w:t xml:space="preserve">הטעם הראשון והשלישי להנחת טבעת הקידושין ב'אצבע' דווקא, מובא גם </w:t>
      </w:r>
      <w:proofErr w:type="spellStart"/>
      <w:r w:rsidRPr="008A7E62">
        <w:rPr>
          <w:rFonts w:cs="Miriam" w:hint="cs"/>
          <w:rtl/>
        </w:rPr>
        <w:t>בכת"י</w:t>
      </w:r>
      <w:proofErr w:type="spellEnd"/>
      <w:r w:rsidRPr="008A7E62">
        <w:rPr>
          <w:rFonts w:cs="Miriam" w:hint="cs"/>
          <w:rtl/>
        </w:rPr>
        <w:t xml:space="preserve"> </w:t>
      </w:r>
      <w:proofErr w:type="spellStart"/>
      <w:r w:rsidRPr="008A7E62">
        <w:rPr>
          <w:rFonts w:cs="Miriam" w:hint="cs"/>
          <w:rtl/>
        </w:rPr>
        <w:t>מונטיפיורי</w:t>
      </w:r>
      <w:proofErr w:type="spellEnd"/>
      <w:r w:rsidRPr="008A7E62">
        <w:rPr>
          <w:rFonts w:cs="Miriam" w:hint="cs"/>
          <w:rtl/>
        </w:rPr>
        <w:t xml:space="preserve"> 108, דף 36 ע"א: "מפני מה </w:t>
      </w:r>
      <w:proofErr w:type="spellStart"/>
      <w:r w:rsidRPr="008A7E62">
        <w:rPr>
          <w:rFonts w:cs="Miriam" w:hint="cs"/>
          <w:rtl/>
        </w:rPr>
        <w:t>מקדשין</w:t>
      </w:r>
      <w:proofErr w:type="spellEnd"/>
      <w:r w:rsidRPr="008A7E62">
        <w:rPr>
          <w:rFonts w:cs="Miriam" w:hint="cs"/>
          <w:rtl/>
        </w:rPr>
        <w:t xml:space="preserve"> באצבע? - לפי כשאתה מתחיל בפסוק 'תורת ה' תמימה' בגודל, (תמצא) &lt;ותמנה&gt; אות אחד באצבע עד 'הנחמדים מזהב', אז תמצא בכל פעם ופעם השם באצבע. ועוד טעם אחר, '</w:t>
      </w:r>
      <w:r w:rsidRPr="008A7E62">
        <w:rPr>
          <w:rFonts w:cs="Miriam" w:hint="cs"/>
          <w:b/>
          <w:bCs/>
          <w:rtl/>
        </w:rPr>
        <w:t xml:space="preserve">אצבע </w:t>
      </w:r>
      <w:proofErr w:type="spellStart"/>
      <w:r w:rsidRPr="008A7E62">
        <w:rPr>
          <w:rFonts w:cs="Miriam" w:hint="cs"/>
          <w:b/>
          <w:bCs/>
          <w:rtl/>
        </w:rPr>
        <w:t>אלהים</w:t>
      </w:r>
      <w:proofErr w:type="spellEnd"/>
      <w:r w:rsidRPr="008A7E62">
        <w:rPr>
          <w:rFonts w:cs="Miriam" w:hint="cs"/>
          <w:rtl/>
        </w:rPr>
        <w:t xml:space="preserve">' [=249] </w:t>
      </w:r>
      <w:proofErr w:type="spellStart"/>
      <w:r w:rsidRPr="008A7E62">
        <w:rPr>
          <w:rFonts w:cs="Miriam" w:hint="cs"/>
          <w:rtl/>
        </w:rPr>
        <w:t>בגימטריא</w:t>
      </w:r>
      <w:proofErr w:type="spellEnd"/>
      <w:r w:rsidRPr="008A7E62">
        <w:rPr>
          <w:rFonts w:cs="Miriam" w:hint="cs"/>
          <w:rtl/>
        </w:rPr>
        <w:t xml:space="preserve"> </w:t>
      </w:r>
      <w:r w:rsidRPr="008A7E62">
        <w:rPr>
          <w:rFonts w:cs="Miriam" w:hint="cs"/>
          <w:b/>
          <w:bCs/>
          <w:rtl/>
        </w:rPr>
        <w:t>רמ"ט</w:t>
      </w:r>
      <w:r w:rsidRPr="008A7E62">
        <w:rPr>
          <w:rFonts w:cs="Miriam" w:hint="cs"/>
          <w:rtl/>
        </w:rPr>
        <w:t xml:space="preserve"> איברים שבאשה. מצאתי" [מובא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מהר"מ</w:t>
      </w:r>
      <w:proofErr w:type="spellEnd"/>
      <w:r w:rsidRPr="008A7E62">
        <w:rPr>
          <w:rFonts w:cs="Miriam" w:hint="cs"/>
          <w:rtl/>
        </w:rPr>
        <w:t xml:space="preserve"> מינץ,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Ref149896594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66</w:t>
      </w:r>
      <w:r w:rsidRPr="008A7E62">
        <w:rPr>
          <w:rFonts w:cs="Miriam"/>
          <w:rtl/>
        </w:rPr>
        <w:fldChar w:fldCharType="end"/>
      </w:r>
      <w:r w:rsidRPr="008A7E62">
        <w:rPr>
          <w:rFonts w:cs="Miriam" w:hint="cs"/>
          <w:rtl/>
        </w:rPr>
        <w:t xml:space="preserve">), עמ' </w:t>
      </w:r>
      <w:proofErr w:type="spellStart"/>
      <w:r w:rsidRPr="008A7E62">
        <w:rPr>
          <w:rFonts w:cs="Miriam" w:hint="cs"/>
          <w:rtl/>
        </w:rPr>
        <w:t>תקלז</w:t>
      </w:r>
      <w:proofErr w:type="spellEnd"/>
      <w:r w:rsidRPr="008A7E62">
        <w:rPr>
          <w:rFonts w:cs="Miriam" w:hint="cs"/>
          <w:rtl/>
        </w:rPr>
        <w:t xml:space="preserve">, הערה 144]. וברור שהטעם השני שם (שלפנינו הוא טעם שלישי) השתבש, שהרי לא מצאנו שיטה האומרת שבאשה </w:t>
      </w:r>
      <w:r w:rsidRPr="008A7E62">
        <w:rPr>
          <w:rFonts w:cs="Miriam" w:hint="cs"/>
          <w:b/>
          <w:bCs/>
          <w:rtl/>
        </w:rPr>
        <w:t>רמ"ט</w:t>
      </w:r>
      <w:r w:rsidRPr="008A7E62">
        <w:rPr>
          <w:rFonts w:cs="Miriam" w:hint="cs"/>
          <w:rtl/>
        </w:rPr>
        <w:t xml:space="preserve"> אברים בלבד. וכנראה שלפני הכותב (או, המקור שממנו שאב הכותב) היו כל שלושת הטעמים המובאים בחיבורינו, ועירב את הטעם השני בשלישי, ובמקום </w:t>
      </w:r>
      <w:proofErr w:type="spellStart"/>
      <w:r w:rsidRPr="008A7E62">
        <w:rPr>
          <w:rFonts w:cs="Miriam" w:hint="cs"/>
          <w:rtl/>
        </w:rPr>
        <w:t>לגמטר</w:t>
      </w:r>
      <w:proofErr w:type="spellEnd"/>
      <w:r w:rsidRPr="008A7E62">
        <w:rPr>
          <w:rFonts w:cs="Miriam" w:hint="cs"/>
          <w:rtl/>
        </w:rPr>
        <w:t xml:space="preserve"> את '</w:t>
      </w:r>
      <w:r w:rsidRPr="008A7E62">
        <w:rPr>
          <w:rFonts w:cs="Miriam" w:hint="cs"/>
          <w:b/>
          <w:bCs/>
          <w:rtl/>
        </w:rPr>
        <w:t>ב</w:t>
      </w:r>
      <w:r w:rsidRPr="008A7E62">
        <w:rPr>
          <w:rFonts w:cs="Miriam" w:hint="cs"/>
          <w:rtl/>
        </w:rPr>
        <w:t xml:space="preserve">אצבע </w:t>
      </w:r>
      <w:proofErr w:type="spellStart"/>
      <w:r w:rsidRPr="008A7E62">
        <w:rPr>
          <w:rFonts w:cs="Miriam" w:hint="cs"/>
          <w:rtl/>
        </w:rPr>
        <w:t>אלהים</w:t>
      </w:r>
      <w:proofErr w:type="spellEnd"/>
      <w:r w:rsidRPr="008A7E62">
        <w:rPr>
          <w:rFonts w:cs="Miriam" w:hint="cs"/>
          <w:rtl/>
        </w:rPr>
        <w:t xml:space="preserve">' הוא </w:t>
      </w:r>
      <w:proofErr w:type="spellStart"/>
      <w:r w:rsidRPr="008A7E62">
        <w:rPr>
          <w:rFonts w:cs="Miriam" w:hint="cs"/>
          <w:rtl/>
        </w:rPr>
        <w:t>גימטר</w:t>
      </w:r>
      <w:proofErr w:type="spellEnd"/>
      <w:r w:rsidRPr="008A7E62">
        <w:rPr>
          <w:rFonts w:cs="Miriam" w:hint="cs"/>
          <w:rtl/>
        </w:rPr>
        <w:t xml:space="preserve"> את 'אצבע </w:t>
      </w:r>
      <w:proofErr w:type="spellStart"/>
      <w:r w:rsidRPr="008A7E62">
        <w:rPr>
          <w:rFonts w:cs="Miriam" w:hint="cs"/>
          <w:rtl/>
        </w:rPr>
        <w:t>אלהים</w:t>
      </w:r>
      <w:proofErr w:type="spellEnd"/>
      <w:r w:rsidRPr="008A7E62">
        <w:rPr>
          <w:rFonts w:cs="Miriam" w:hint="cs"/>
          <w:rtl/>
        </w:rPr>
        <w:t xml:space="preserve">' הנזכר אצלנו בטעם השני, והחסיר 2 </w:t>
      </w:r>
      <w:proofErr w:type="spellStart"/>
      <w:r w:rsidRPr="008A7E62">
        <w:rPr>
          <w:rFonts w:cs="Miriam" w:hint="cs"/>
          <w:rtl/>
        </w:rPr>
        <w:t>מהגימטריא</w:t>
      </w:r>
      <w:proofErr w:type="spellEnd"/>
      <w:r w:rsidRPr="008A7E62">
        <w:rPr>
          <w:rFonts w:cs="Miriam" w:hint="cs"/>
          <w:rtl/>
        </w:rPr>
        <w:t>!</w:t>
      </w:r>
    </w:p>
  </w:footnote>
  <w:footnote w:id="78">
    <w:p w14:paraId="64FB8CD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w:t>
      </w:r>
      <w:proofErr w:type="spellStart"/>
      <w:r w:rsidRPr="008A7E62">
        <w:rPr>
          <w:rFonts w:cs="Miriam" w:hint="cs"/>
          <w:rtl/>
        </w:rPr>
        <w:t>ליתא</w:t>
      </w:r>
      <w:proofErr w:type="spellEnd"/>
      <w:r w:rsidRPr="008A7E62">
        <w:rPr>
          <w:rFonts w:cs="Miriam" w:hint="cs"/>
          <w:rtl/>
        </w:rPr>
        <w:t xml:space="preserve"> 'בועז', אך כך מובן </w:t>
      </w:r>
      <w:proofErr w:type="spellStart"/>
      <w:r w:rsidRPr="008A7E62">
        <w:rPr>
          <w:rFonts w:cs="Miriam" w:hint="cs"/>
          <w:rtl/>
        </w:rPr>
        <w:t>הענין</w:t>
      </w:r>
      <w:proofErr w:type="spellEnd"/>
      <w:r w:rsidRPr="008A7E62">
        <w:rPr>
          <w:rFonts w:cs="Miriam" w:hint="cs"/>
          <w:rtl/>
        </w:rPr>
        <w:t xml:space="preserve">. אמנם הפסוק רגיל להיות מובא בספרות חז"ל והראשונים כשנוספת בו מילה זו! ראה לדוגמא: ירושלמי, כתובות פ"א ה"א; מדרש תהלים, צב ז; 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יח</w:t>
      </w:r>
      <w:proofErr w:type="spellEnd"/>
      <w:r w:rsidRPr="008A7E62">
        <w:rPr>
          <w:rFonts w:cs="Miriam" w:hint="cs"/>
          <w:rtl/>
        </w:rPr>
        <w:t>.</w:t>
      </w:r>
    </w:p>
  </w:footnote>
  <w:footnote w:id="79">
    <w:p w14:paraId="2157DC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מכתובות ז ע"ב.</w:t>
      </w:r>
    </w:p>
  </w:footnote>
  <w:footnote w:id="80">
    <w:p w14:paraId="42B9528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יתכן, שמכאן שאב מחבר ילקוט פרפראות, </w:t>
      </w:r>
      <w:proofErr w:type="spellStart"/>
      <w:r w:rsidRPr="008A7E62">
        <w:rPr>
          <w:rFonts w:cs="Miriam" w:hint="cs"/>
          <w:rtl/>
        </w:rPr>
        <w:t>כת"י</w:t>
      </w:r>
      <w:proofErr w:type="spellEnd"/>
      <w:r w:rsidRPr="008A7E62">
        <w:rPr>
          <w:rFonts w:cs="Miriam" w:hint="cs"/>
          <w:rtl/>
        </w:rPr>
        <w:t>, דף 189 רע"א, עיי"ש. וראה מבוא.</w:t>
      </w:r>
    </w:p>
  </w:footnote>
  <w:footnote w:id="81">
    <w:p w14:paraId="5AA0E18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אין להקשות מנדה לח </w:t>
      </w:r>
      <w:proofErr w:type="spellStart"/>
      <w:r w:rsidRPr="008A7E62">
        <w:rPr>
          <w:rFonts w:cs="Miriam" w:hint="cs"/>
          <w:rtl/>
        </w:rPr>
        <w:t>סע"א</w:t>
      </w:r>
      <w:proofErr w:type="spellEnd"/>
      <w:r w:rsidRPr="008A7E62">
        <w:rPr>
          <w:rFonts w:cs="Miriam" w:hint="cs"/>
          <w:rtl/>
        </w:rPr>
        <w:t>: "</w:t>
      </w:r>
      <w:r w:rsidRPr="008A7E62">
        <w:rPr>
          <w:rFonts w:cs="Miriam" w:hint="eastAsia"/>
          <w:rtl/>
        </w:rPr>
        <w:t>אין</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מתעברת</w:t>
      </w:r>
      <w:r w:rsidRPr="008A7E62">
        <w:rPr>
          <w:rFonts w:cs="Miriam"/>
          <w:rtl/>
        </w:rPr>
        <w:t xml:space="preserve"> </w:t>
      </w:r>
      <w:r w:rsidRPr="008A7E62">
        <w:rPr>
          <w:rFonts w:cs="Miriam" w:hint="eastAsia"/>
          <w:rtl/>
        </w:rPr>
        <w:t>ויולדת</w:t>
      </w:r>
      <w:r w:rsidRPr="008A7E62">
        <w:rPr>
          <w:rFonts w:cs="Miriam"/>
          <w:rtl/>
        </w:rPr>
        <w:t xml:space="preserve"> </w:t>
      </w:r>
      <w:r w:rsidRPr="008A7E62">
        <w:rPr>
          <w:rFonts w:cs="Miriam" w:hint="eastAsia"/>
          <w:rtl/>
        </w:rPr>
        <w:t>אלא</w:t>
      </w:r>
      <w:r w:rsidRPr="008A7E62">
        <w:rPr>
          <w:rFonts w:cs="Miriam"/>
          <w:rtl/>
        </w:rPr>
        <w:t xml:space="preserve"> </w:t>
      </w:r>
      <w:proofErr w:type="spellStart"/>
      <w:r w:rsidRPr="008A7E62">
        <w:rPr>
          <w:rFonts w:cs="Miriam" w:hint="eastAsia"/>
          <w:rtl/>
        </w:rPr>
        <w:t>למאתים</w:t>
      </w:r>
      <w:proofErr w:type="spellEnd"/>
      <w:r w:rsidRPr="008A7E62">
        <w:rPr>
          <w:rFonts w:cs="Miriam"/>
          <w:rtl/>
        </w:rPr>
        <w:t xml:space="preserve"> </w:t>
      </w:r>
      <w:r w:rsidRPr="008A7E62">
        <w:rPr>
          <w:rFonts w:cs="Miriam" w:hint="eastAsia"/>
          <w:rtl/>
        </w:rPr>
        <w:t>ושבעים</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b/>
          <w:bCs/>
          <w:rtl/>
        </w:rPr>
        <w:t>או</w:t>
      </w:r>
      <w:r w:rsidRPr="008A7E62">
        <w:rPr>
          <w:rFonts w:cs="Miriam"/>
          <w:b/>
          <w:bCs/>
          <w:rtl/>
        </w:rPr>
        <w:t xml:space="preserve"> </w:t>
      </w:r>
      <w:proofErr w:type="spellStart"/>
      <w:r w:rsidRPr="008A7E62">
        <w:rPr>
          <w:rFonts w:cs="Miriam" w:hint="eastAsia"/>
          <w:b/>
          <w:bCs/>
          <w:rtl/>
        </w:rPr>
        <w:t>למאתים</w:t>
      </w:r>
      <w:proofErr w:type="spellEnd"/>
      <w:r w:rsidRPr="008A7E62">
        <w:rPr>
          <w:rFonts w:cs="Miriam"/>
          <w:b/>
          <w:bCs/>
          <w:rtl/>
        </w:rPr>
        <w:t xml:space="preserve"> </w:t>
      </w:r>
      <w:r w:rsidRPr="008A7E62">
        <w:rPr>
          <w:rFonts w:cs="Miriam" w:hint="eastAsia"/>
          <w:b/>
          <w:bCs/>
          <w:rtl/>
        </w:rPr>
        <w:t>ושבעים</w:t>
      </w:r>
      <w:r w:rsidRPr="008A7E62">
        <w:rPr>
          <w:rFonts w:cs="Miriam"/>
          <w:b/>
          <w:bCs/>
          <w:rtl/>
        </w:rPr>
        <w:t xml:space="preserve"> </w:t>
      </w:r>
      <w:r w:rsidRPr="008A7E62">
        <w:rPr>
          <w:rFonts w:cs="Miriam" w:hint="eastAsia"/>
          <w:b/>
          <w:bCs/>
          <w:rtl/>
        </w:rPr>
        <w:t>ושנים</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או</w:t>
      </w:r>
      <w:r w:rsidRPr="008A7E62">
        <w:rPr>
          <w:rFonts w:cs="Miriam"/>
          <w:b/>
          <w:bCs/>
          <w:rtl/>
        </w:rPr>
        <w:t xml:space="preserve"> </w:t>
      </w:r>
      <w:proofErr w:type="spellStart"/>
      <w:r w:rsidRPr="008A7E62">
        <w:rPr>
          <w:rFonts w:cs="Miriam" w:hint="eastAsia"/>
          <w:b/>
          <w:bCs/>
          <w:rtl/>
        </w:rPr>
        <w:t>למאתים</w:t>
      </w:r>
      <w:proofErr w:type="spellEnd"/>
      <w:r w:rsidRPr="008A7E62">
        <w:rPr>
          <w:rFonts w:cs="Miriam"/>
          <w:b/>
          <w:bCs/>
          <w:rtl/>
        </w:rPr>
        <w:t xml:space="preserve"> </w:t>
      </w:r>
      <w:r w:rsidRPr="008A7E62">
        <w:rPr>
          <w:rFonts w:cs="Miriam" w:hint="eastAsia"/>
          <w:b/>
          <w:bCs/>
          <w:rtl/>
        </w:rPr>
        <w:t>ושבעים</w:t>
      </w:r>
      <w:r w:rsidRPr="008A7E62">
        <w:rPr>
          <w:rFonts w:cs="Miriam"/>
          <w:b/>
          <w:bCs/>
          <w:rtl/>
        </w:rPr>
        <w:t xml:space="preserve"> </w:t>
      </w:r>
      <w:r w:rsidRPr="008A7E62">
        <w:rPr>
          <w:rFonts w:cs="Miriam" w:hint="eastAsia"/>
          <w:b/>
          <w:bCs/>
          <w:rtl/>
        </w:rPr>
        <w:t>ושלשה</w:t>
      </w:r>
      <w:r w:rsidRPr="008A7E62">
        <w:rPr>
          <w:rFonts w:cs="Miriam" w:hint="cs"/>
          <w:rtl/>
        </w:rPr>
        <w:t>" [ולשיטה זו נדרש: "'</w:t>
      </w:r>
      <w:proofErr w:type="spellStart"/>
      <w:r w:rsidRPr="008A7E62">
        <w:rPr>
          <w:rFonts w:cs="Miriam" w:hint="eastAsia"/>
          <w:rtl/>
        </w:rPr>
        <w:t>ויתן</w:t>
      </w:r>
      <w:proofErr w:type="spellEnd"/>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הריון</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הריון</w:t>
      </w:r>
      <w:r w:rsidRPr="008A7E62">
        <w:rPr>
          <w:rFonts w:cs="Miriam" w:hint="cs"/>
          <w:rtl/>
        </w:rPr>
        <w:t>'</w:t>
      </w:r>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rtl/>
        </w:rPr>
        <w:t>מאתן</w:t>
      </w:r>
      <w:r w:rsidRPr="008A7E62">
        <w:rPr>
          <w:rFonts w:cs="Miriam"/>
          <w:rtl/>
        </w:rPr>
        <w:t xml:space="preserve"> </w:t>
      </w:r>
      <w:r w:rsidRPr="008A7E62">
        <w:rPr>
          <w:rFonts w:cs="Miriam" w:hint="eastAsia"/>
          <w:rtl/>
        </w:rPr>
        <w:t>ושבעים</w:t>
      </w:r>
      <w:r w:rsidRPr="008A7E62">
        <w:rPr>
          <w:rFonts w:cs="Miriam"/>
          <w:rtl/>
        </w:rPr>
        <w:t xml:space="preserve"> </w:t>
      </w:r>
      <w:r w:rsidRPr="008A7E62">
        <w:rPr>
          <w:rFonts w:cs="Miriam" w:hint="eastAsia"/>
          <w:rtl/>
        </w:rPr>
        <w:t>וחד</w:t>
      </w:r>
      <w:r w:rsidRPr="008A7E62">
        <w:rPr>
          <w:rFonts w:cs="Miriam"/>
          <w:rtl/>
        </w:rPr>
        <w:t xml:space="preserve"> </w:t>
      </w:r>
      <w:r w:rsidRPr="008A7E62">
        <w:rPr>
          <w:rFonts w:cs="Miriam" w:hint="eastAsia"/>
          <w:rtl/>
        </w:rPr>
        <w:t>הוו</w:t>
      </w:r>
      <w:r w:rsidRPr="008A7E62">
        <w:rPr>
          <w:rFonts w:cs="Miriam" w:hint="cs"/>
          <w:rtl/>
        </w:rPr>
        <w:t xml:space="preserve">" (נדה לח רע"ב), ועליה רבינו מבסס דבריו], ולא כדברי רבינו ש'כל </w:t>
      </w:r>
      <w:proofErr w:type="spellStart"/>
      <w:r w:rsidRPr="008A7E62">
        <w:rPr>
          <w:rFonts w:cs="Miriam" w:hint="cs"/>
          <w:rtl/>
        </w:rPr>
        <w:t>אשה</w:t>
      </w:r>
      <w:proofErr w:type="spellEnd"/>
      <w:r w:rsidRPr="008A7E62">
        <w:rPr>
          <w:rFonts w:cs="Miriam" w:hint="cs"/>
          <w:rtl/>
        </w:rPr>
        <w:t xml:space="preserve"> שיש הרונה </w:t>
      </w:r>
      <w:r w:rsidRPr="008A7E62">
        <w:rPr>
          <w:rFonts w:cs="Miriam" w:hint="cs"/>
          <w:b/>
          <w:bCs/>
          <w:rtl/>
        </w:rPr>
        <w:t>רע"א</w:t>
      </w:r>
      <w:r w:rsidRPr="008A7E62">
        <w:rPr>
          <w:rFonts w:cs="Miriam" w:hint="cs"/>
          <w:rtl/>
        </w:rPr>
        <w:t xml:space="preserve"> ימים, </w:t>
      </w:r>
      <w:r w:rsidRPr="008A7E62">
        <w:rPr>
          <w:rFonts w:cs="Miriam" w:hint="cs"/>
          <w:b/>
          <w:bCs/>
          <w:rtl/>
        </w:rPr>
        <w:t>לא יותר</w:t>
      </w:r>
      <w:r w:rsidRPr="008A7E62">
        <w:rPr>
          <w:rFonts w:cs="Miriam" w:hint="cs"/>
          <w:rtl/>
        </w:rPr>
        <w:t xml:space="preserve">'. כי </w:t>
      </w:r>
      <w:proofErr w:type="spellStart"/>
      <w:r w:rsidRPr="008A7E62">
        <w:rPr>
          <w:rFonts w:cs="Miriam" w:hint="cs"/>
          <w:rtl/>
        </w:rPr>
        <w:t>ההריון</w:t>
      </w:r>
      <w:proofErr w:type="spellEnd"/>
      <w:r w:rsidRPr="008A7E62">
        <w:rPr>
          <w:rFonts w:cs="Miriam" w:hint="cs"/>
          <w:rtl/>
        </w:rPr>
        <w:t xml:space="preserve"> הנמשך 272 יום או 273 יום הוא משום שהזרע נקלט ביום השני או ביום השלישי (עי' רש"י, נדה לח </w:t>
      </w:r>
      <w:proofErr w:type="spellStart"/>
      <w:r w:rsidRPr="008A7E62">
        <w:rPr>
          <w:rFonts w:cs="Miriam" w:hint="cs"/>
          <w:rtl/>
        </w:rPr>
        <w:t>סע"א</w:t>
      </w:r>
      <w:proofErr w:type="spellEnd"/>
      <w:r w:rsidRPr="008A7E62">
        <w:rPr>
          <w:rFonts w:cs="Miriam" w:hint="cs"/>
          <w:rtl/>
        </w:rPr>
        <w:t xml:space="preserve">), ובאמת </w:t>
      </w:r>
      <w:proofErr w:type="spellStart"/>
      <w:r w:rsidRPr="008A7E62">
        <w:rPr>
          <w:rFonts w:cs="Miriam" w:hint="cs"/>
          <w:rtl/>
        </w:rPr>
        <w:t>ההריון</w:t>
      </w:r>
      <w:proofErr w:type="spellEnd"/>
      <w:r w:rsidRPr="008A7E62">
        <w:rPr>
          <w:rFonts w:cs="Miriam" w:hint="cs"/>
          <w:rtl/>
        </w:rPr>
        <w:t xml:space="preserve"> עצמו לא נמשך יותר מ-271 יום בלבד, כדברי רבינו.</w:t>
      </w:r>
    </w:p>
  </w:footnote>
  <w:footnote w:id="82">
    <w:p w14:paraId="68F9175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הריון = 271.</w:t>
      </w:r>
    </w:p>
  </w:footnote>
  <w:footnote w:id="83">
    <w:p w14:paraId="370144E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proofErr w:type="spellStart"/>
      <w:r w:rsidRPr="008A7E62">
        <w:rPr>
          <w:rFonts w:cs="Miriam" w:hint="cs"/>
          <w:rtl/>
        </w:rPr>
        <w:t>ויתן</w:t>
      </w:r>
      <w:proofErr w:type="spellEnd"/>
      <w:r w:rsidRPr="008A7E62">
        <w:rPr>
          <w:rFonts w:cs="Miriam" w:hint="cs"/>
          <w:rtl/>
        </w:rPr>
        <w:t xml:space="preserve"> ה' לה הריון, ותלד בן". כלומר</w:t>
      </w:r>
      <w:r w:rsidRPr="008A7E62">
        <w:rPr>
          <w:rFonts w:cs="Miriam"/>
          <w:snapToGrid w:val="0"/>
          <w:rtl/>
        </w:rPr>
        <w:t>, '</w:t>
      </w:r>
      <w:proofErr w:type="spellStart"/>
      <w:r w:rsidRPr="008A7E62">
        <w:rPr>
          <w:rFonts w:cs="Miriam"/>
          <w:snapToGrid w:val="0"/>
          <w:rtl/>
        </w:rPr>
        <w:t>ויתן</w:t>
      </w:r>
      <w:proofErr w:type="spellEnd"/>
      <w:r w:rsidRPr="008A7E62">
        <w:rPr>
          <w:rFonts w:cs="Miriam"/>
          <w:snapToGrid w:val="0"/>
          <w:rtl/>
        </w:rPr>
        <w:t xml:space="preserve"> ה' לה </w:t>
      </w:r>
      <w:r w:rsidRPr="008A7E62">
        <w:rPr>
          <w:rFonts w:cs="Miriam"/>
          <w:b/>
          <w:bCs/>
          <w:snapToGrid w:val="0"/>
          <w:rtl/>
        </w:rPr>
        <w:t>הריון</w:t>
      </w:r>
      <w:r w:rsidRPr="008A7E62">
        <w:rPr>
          <w:rFonts w:cs="Miriam"/>
          <w:snapToGrid w:val="0"/>
          <w:rtl/>
        </w:rPr>
        <w:t>' - שב</w:t>
      </w:r>
      <w:r w:rsidRPr="008A7E62">
        <w:rPr>
          <w:rFonts w:cs="Miriam"/>
          <w:b/>
          <w:bCs/>
          <w:snapToGrid w:val="0"/>
          <w:rtl/>
        </w:rPr>
        <w:t>הריון</w:t>
      </w:r>
      <w:r w:rsidRPr="008A7E62">
        <w:rPr>
          <w:rFonts w:cs="Miriam"/>
          <w:snapToGrid w:val="0"/>
          <w:rtl/>
        </w:rPr>
        <w:t xml:space="preserve"> ימים 'ותלד בן'. ראה </w:t>
      </w:r>
      <w:proofErr w:type="spellStart"/>
      <w:r w:rsidRPr="008A7E62">
        <w:rPr>
          <w:rFonts w:cs="Miriam"/>
          <w:snapToGrid w:val="0"/>
          <w:rtl/>
        </w:rPr>
        <w:t>רו"ר</w:t>
      </w:r>
      <w:proofErr w:type="spellEnd"/>
      <w:r w:rsidRPr="008A7E62">
        <w:rPr>
          <w:rFonts w:cs="Miriam"/>
          <w:snapToGrid w:val="0"/>
          <w:rtl/>
        </w:rPr>
        <w:t xml:space="preserve"> (מהדו</w:t>
      </w:r>
      <w:r w:rsidRPr="008A7E62">
        <w:rPr>
          <w:rFonts w:cs="Miriam" w:hint="cs"/>
          <w:snapToGrid w:val="0"/>
          <w:rtl/>
        </w:rPr>
        <w:t>רת</w:t>
      </w:r>
      <w:r w:rsidRPr="008A7E62">
        <w:rPr>
          <w:rFonts w:cs="Miriam"/>
          <w:snapToGrid w:val="0"/>
          <w:rtl/>
        </w:rPr>
        <w:t xml:space="preserve"> לרנר), ו ד (ב): "'</w:t>
      </w:r>
      <w:proofErr w:type="spellStart"/>
      <w:r w:rsidRPr="008A7E62">
        <w:rPr>
          <w:rFonts w:cs="Miriam"/>
          <w:snapToGrid w:val="0"/>
          <w:rtl/>
        </w:rPr>
        <w:t>ויתן</w:t>
      </w:r>
      <w:proofErr w:type="spellEnd"/>
      <w:r w:rsidRPr="008A7E62">
        <w:rPr>
          <w:rFonts w:cs="Miriam"/>
          <w:snapToGrid w:val="0"/>
          <w:rtl/>
        </w:rPr>
        <w:t xml:space="preserve"> ה' לה הריון, ותלד בן', '</w:t>
      </w:r>
      <w:r w:rsidRPr="008A7E62">
        <w:rPr>
          <w:rFonts w:cs="Miriam"/>
          <w:b/>
          <w:bCs/>
          <w:snapToGrid w:val="0"/>
          <w:rtl/>
        </w:rPr>
        <w:t>הריון</w:t>
      </w:r>
      <w:r w:rsidRPr="008A7E62">
        <w:rPr>
          <w:rFonts w:cs="Miriam"/>
          <w:snapToGrid w:val="0"/>
          <w:rtl/>
        </w:rPr>
        <w:t xml:space="preserve">' </w:t>
      </w:r>
      <w:proofErr w:type="spellStart"/>
      <w:r w:rsidRPr="008A7E62">
        <w:rPr>
          <w:rFonts w:cs="Miriam"/>
          <w:snapToGrid w:val="0"/>
          <w:rtl/>
        </w:rPr>
        <w:t>בגימטריא</w:t>
      </w:r>
      <w:proofErr w:type="spellEnd"/>
      <w:r w:rsidRPr="008A7E62">
        <w:rPr>
          <w:rFonts w:cs="Miriam"/>
          <w:snapToGrid w:val="0"/>
          <w:rtl/>
        </w:rPr>
        <w:t xml:space="preserve"> </w:t>
      </w:r>
      <w:r w:rsidRPr="008A7E62">
        <w:rPr>
          <w:rFonts w:cs="Miriam"/>
          <w:b/>
          <w:bCs/>
          <w:snapToGrid w:val="0"/>
          <w:rtl/>
        </w:rPr>
        <w:t>רע"א</w:t>
      </w:r>
      <w:r w:rsidRPr="008A7E62">
        <w:rPr>
          <w:rFonts w:cs="Miriam"/>
          <w:snapToGrid w:val="0"/>
          <w:rtl/>
        </w:rPr>
        <w:t xml:space="preserve"> ימים </w:t>
      </w:r>
      <w:proofErr w:type="spellStart"/>
      <w:r w:rsidRPr="008A7E62">
        <w:rPr>
          <w:rFonts w:cs="Miriam"/>
          <w:snapToGrid w:val="0"/>
          <w:rtl/>
        </w:rPr>
        <w:t>שהולד</w:t>
      </w:r>
      <w:proofErr w:type="spellEnd"/>
      <w:r w:rsidRPr="008A7E62">
        <w:rPr>
          <w:rFonts w:cs="Miriam"/>
          <w:snapToGrid w:val="0"/>
          <w:rtl/>
        </w:rPr>
        <w:t xml:space="preserve"> דר במעי </w:t>
      </w:r>
      <w:proofErr w:type="spellStart"/>
      <w:r w:rsidRPr="008A7E62">
        <w:rPr>
          <w:rFonts w:cs="Miriam"/>
          <w:snapToGrid w:val="0"/>
          <w:rtl/>
        </w:rPr>
        <w:t>אמו</w:t>
      </w:r>
      <w:proofErr w:type="spellEnd"/>
      <w:r w:rsidRPr="008A7E62">
        <w:rPr>
          <w:rFonts w:cs="Miriam"/>
          <w:snapToGrid w:val="0"/>
          <w:rtl/>
        </w:rPr>
        <w:t>". וכ</w:t>
      </w:r>
      <w:r w:rsidRPr="008A7E62">
        <w:rPr>
          <w:rFonts w:cs="Miriam" w:hint="cs"/>
          <w:snapToGrid w:val="0"/>
          <w:rtl/>
        </w:rPr>
        <w:t>ך</w:t>
      </w:r>
      <w:r w:rsidRPr="008A7E62">
        <w:rPr>
          <w:rFonts w:cs="Miriam"/>
          <w:snapToGrid w:val="0"/>
          <w:rtl/>
        </w:rPr>
        <w:t xml:space="preserve"> ברות זוטא, ד </w:t>
      </w:r>
      <w:proofErr w:type="spellStart"/>
      <w:r w:rsidRPr="008A7E62">
        <w:rPr>
          <w:rFonts w:cs="Miriam"/>
          <w:snapToGrid w:val="0"/>
          <w:rtl/>
        </w:rPr>
        <w:t>יג</w:t>
      </w:r>
      <w:proofErr w:type="spellEnd"/>
      <w:r w:rsidRPr="008A7E62">
        <w:rPr>
          <w:rFonts w:cs="Miriam"/>
          <w:snapToGrid w:val="0"/>
          <w:rtl/>
        </w:rPr>
        <w:t>; נדה לח רע"ב</w:t>
      </w:r>
      <w:r w:rsidRPr="008A7E62">
        <w:rPr>
          <w:rFonts w:cs="Miriam" w:hint="cs"/>
          <w:snapToGrid w:val="0"/>
          <w:rtl/>
        </w:rPr>
        <w:t xml:space="preserve">; </w:t>
      </w:r>
      <w:proofErr w:type="spellStart"/>
      <w:r w:rsidRPr="008A7E62">
        <w:rPr>
          <w:rFonts w:cs="Miriam"/>
          <w:snapToGrid w:val="0"/>
          <w:rtl/>
        </w:rPr>
        <w:t>במדב"ר</w:t>
      </w:r>
      <w:proofErr w:type="spellEnd"/>
      <w:r w:rsidRPr="008A7E62">
        <w:rPr>
          <w:rFonts w:cs="Miriam"/>
          <w:snapToGrid w:val="0"/>
          <w:rtl/>
        </w:rPr>
        <w:t xml:space="preserve">, </w:t>
      </w:r>
      <w:proofErr w:type="spellStart"/>
      <w:r w:rsidRPr="008A7E62">
        <w:rPr>
          <w:rFonts w:cs="Miriam"/>
          <w:snapToGrid w:val="0"/>
          <w:rtl/>
        </w:rPr>
        <w:t>יח</w:t>
      </w:r>
      <w:proofErr w:type="spellEnd"/>
      <w:r w:rsidRPr="008A7E62">
        <w:rPr>
          <w:rFonts w:cs="Miriam"/>
          <w:snapToGrid w:val="0"/>
          <w:rtl/>
        </w:rPr>
        <w:t xml:space="preserve"> </w:t>
      </w:r>
      <w:proofErr w:type="spellStart"/>
      <w:r w:rsidRPr="008A7E62">
        <w:rPr>
          <w:rFonts w:cs="Miriam"/>
          <w:snapToGrid w:val="0"/>
          <w:rtl/>
        </w:rPr>
        <w:t>כא</w:t>
      </w:r>
      <w:proofErr w:type="spellEnd"/>
      <w:r w:rsidRPr="008A7E62">
        <w:rPr>
          <w:rFonts w:cs="Miriam" w:hint="cs"/>
          <w:snapToGrid w:val="0"/>
          <w:rtl/>
        </w:rPr>
        <w:t>, ו</w:t>
      </w:r>
      <w:r w:rsidRPr="008A7E62">
        <w:rPr>
          <w:rFonts w:cs="Miriam" w:hint="cs"/>
          <w:rtl/>
        </w:rPr>
        <w:t xml:space="preserve">בעוד קדמונים, ראה לדוגמא, ספר </w:t>
      </w:r>
      <w:proofErr w:type="spellStart"/>
      <w:r w:rsidRPr="008A7E62">
        <w:rPr>
          <w:rFonts w:cs="Miriam" w:hint="cs"/>
          <w:rtl/>
        </w:rPr>
        <w:t>גימטריאות</w:t>
      </w:r>
      <w:proofErr w:type="spellEnd"/>
      <w:r w:rsidRPr="008A7E62">
        <w:rPr>
          <w:rFonts w:cs="Miriam" w:hint="cs"/>
          <w:rtl/>
        </w:rPr>
        <w:t xml:space="preserve">, א, אות רצו, עמ' </w:t>
      </w:r>
      <w:proofErr w:type="spellStart"/>
      <w:r w:rsidRPr="008A7E62">
        <w:rPr>
          <w:rFonts w:cs="Miriam" w:hint="cs"/>
          <w:rtl/>
        </w:rPr>
        <w:t>שיז</w:t>
      </w:r>
      <w:proofErr w:type="spellEnd"/>
      <w:r w:rsidRPr="008A7E62">
        <w:rPr>
          <w:rFonts w:cs="Miriam" w:hint="cs"/>
          <w:rtl/>
        </w:rPr>
        <w:t>: "</w:t>
      </w:r>
      <w:r w:rsidRPr="008A7E62">
        <w:rPr>
          <w:rFonts w:cs="Miriam"/>
          <w:b/>
          <w:bCs/>
          <w:snapToGrid w:val="0"/>
          <w:rtl/>
        </w:rPr>
        <w:t>הריון</w:t>
      </w:r>
      <w:r w:rsidRPr="008A7E62">
        <w:rPr>
          <w:rFonts w:cs="Miriam"/>
          <w:snapToGrid w:val="0"/>
          <w:rtl/>
        </w:rPr>
        <w:t xml:space="preserve"> ימים </w:t>
      </w:r>
      <w:proofErr w:type="spellStart"/>
      <w:r w:rsidRPr="008A7E62">
        <w:rPr>
          <w:rFonts w:cs="Miriam"/>
          <w:snapToGrid w:val="0"/>
          <w:rtl/>
        </w:rPr>
        <w:t>האשה</w:t>
      </w:r>
      <w:proofErr w:type="spellEnd"/>
      <w:r w:rsidRPr="008A7E62">
        <w:rPr>
          <w:rFonts w:cs="Miriam"/>
          <w:snapToGrid w:val="0"/>
          <w:rtl/>
        </w:rPr>
        <w:t xml:space="preserve"> הרה, וכתיב</w:t>
      </w:r>
      <w:r w:rsidRPr="008A7E62">
        <w:rPr>
          <w:rFonts w:cs="Miriam" w:hint="cs"/>
          <w:snapToGrid w:val="0"/>
          <w:rtl/>
        </w:rPr>
        <w:t>:</w:t>
      </w:r>
      <w:r w:rsidRPr="008A7E62">
        <w:rPr>
          <w:rFonts w:cs="Miriam"/>
          <w:snapToGrid w:val="0"/>
          <w:rtl/>
        </w:rPr>
        <w:t xml:space="preserve"> </w:t>
      </w:r>
      <w:r w:rsidRPr="008A7E62">
        <w:rPr>
          <w:rFonts w:cs="Miriam" w:hint="cs"/>
          <w:snapToGrid w:val="0"/>
          <w:rtl/>
        </w:rPr>
        <w:t>'</w:t>
      </w:r>
      <w:proofErr w:type="spellStart"/>
      <w:r w:rsidRPr="008A7E62">
        <w:rPr>
          <w:rFonts w:cs="Miriam"/>
          <w:snapToGrid w:val="0"/>
          <w:rtl/>
        </w:rPr>
        <w:t>ויתן</w:t>
      </w:r>
      <w:proofErr w:type="spellEnd"/>
      <w:r w:rsidRPr="008A7E62">
        <w:rPr>
          <w:rFonts w:cs="Miriam"/>
          <w:snapToGrid w:val="0"/>
          <w:rtl/>
        </w:rPr>
        <w:t xml:space="preserve"> ה' לה הריון</w:t>
      </w:r>
      <w:r w:rsidRPr="008A7E62">
        <w:rPr>
          <w:rFonts w:cs="Miriam" w:hint="cs"/>
          <w:snapToGrid w:val="0"/>
          <w:rtl/>
        </w:rPr>
        <w:t>,</w:t>
      </w:r>
      <w:r w:rsidRPr="008A7E62">
        <w:rPr>
          <w:rFonts w:cs="Miriam"/>
          <w:snapToGrid w:val="0"/>
          <w:rtl/>
        </w:rPr>
        <w:t xml:space="preserve"> ותלד בן</w:t>
      </w:r>
      <w:r w:rsidRPr="008A7E62">
        <w:rPr>
          <w:rFonts w:cs="Miriam" w:hint="cs"/>
          <w:snapToGrid w:val="0"/>
          <w:rtl/>
        </w:rPr>
        <w:t>'".</w:t>
      </w:r>
    </w:p>
  </w:footnote>
  <w:footnote w:id="84">
    <w:p w14:paraId="46BCA1F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hint="cs"/>
          <w:b/>
          <w:bCs/>
          <w:rtl/>
        </w:rPr>
        <w:t>הריון</w:t>
      </w:r>
      <w:r w:rsidRPr="008A7E62">
        <w:rPr>
          <w:rFonts w:cs="Miriam" w:hint="cs"/>
          <w:rtl/>
        </w:rPr>
        <w:t xml:space="preserve"> [=271] ימי עיבורים.</w:t>
      </w:r>
    </w:p>
  </w:footnote>
  <w:footnote w:id="85">
    <w:p w14:paraId="4D9E50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'נר </w:t>
      </w:r>
      <w:r w:rsidRPr="008A7E62">
        <w:rPr>
          <w:rFonts w:cs="Miriam" w:hint="cs"/>
          <w:b/>
          <w:bCs/>
          <w:rtl/>
        </w:rPr>
        <w:t>יה-</w:t>
      </w:r>
      <w:proofErr w:type="spellStart"/>
      <w:r w:rsidRPr="008A7E62">
        <w:rPr>
          <w:rFonts w:cs="Miriam" w:hint="cs"/>
          <w:b/>
          <w:bCs/>
          <w:rtl/>
        </w:rPr>
        <w:t>וה</w:t>
      </w:r>
      <w:proofErr w:type="spellEnd"/>
      <w:r w:rsidRPr="008A7E62">
        <w:rPr>
          <w:rFonts w:cs="Miriam" w:hint="cs"/>
          <w:rtl/>
        </w:rPr>
        <w:t xml:space="preserve"> נשמת אדם'.</w:t>
      </w:r>
    </w:p>
  </w:footnote>
  <w:footnote w:id="86">
    <w:p w14:paraId="4D95754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כי בפסוק נאמר: 'שופך דם האדם באדם - </w:t>
      </w:r>
      <w:r w:rsidRPr="008A7E62">
        <w:rPr>
          <w:rFonts w:cs="Miriam" w:hint="cs"/>
          <w:b/>
          <w:bCs/>
          <w:rtl/>
        </w:rPr>
        <w:t>דמו ישפך</w:t>
      </w:r>
      <w:r w:rsidRPr="008A7E62">
        <w:rPr>
          <w:rFonts w:cs="Miriam" w:hint="cs"/>
          <w:rtl/>
        </w:rPr>
        <w:t>'.</w:t>
      </w:r>
    </w:p>
  </w:footnote>
  <w:footnote w:id="87">
    <w:p w14:paraId="79C0818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עד כאן מובא בהרבה מקורות, ראה: ירושלמי, שבת פ"ב </w:t>
      </w:r>
      <w:proofErr w:type="spellStart"/>
      <w:r w:rsidRPr="008A7E62">
        <w:rPr>
          <w:rFonts w:cs="Miriam" w:hint="cs"/>
          <w:rtl/>
        </w:rPr>
        <w:t>ה"ו</w:t>
      </w:r>
      <w:proofErr w:type="spellEnd"/>
      <w:r w:rsidRPr="008A7E62">
        <w:rPr>
          <w:rFonts w:cs="Miriam" w:hint="cs"/>
          <w:rtl/>
        </w:rPr>
        <w:t xml:space="preserve">;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יז</w:t>
      </w:r>
      <w:proofErr w:type="spellEnd"/>
      <w:r w:rsidRPr="008A7E62">
        <w:rPr>
          <w:rFonts w:cs="Miriam" w:hint="cs"/>
          <w:rtl/>
        </w:rPr>
        <w:t xml:space="preserve"> ח; תנ"ב, נח, א; </w:t>
      </w:r>
      <w:proofErr w:type="spellStart"/>
      <w:r w:rsidRPr="008A7E62">
        <w:rPr>
          <w:rFonts w:cs="Miriam" w:hint="cs"/>
          <w:rtl/>
        </w:rPr>
        <w:t>אבדר"נ</w:t>
      </w:r>
      <w:proofErr w:type="spellEnd"/>
      <w:r w:rsidRPr="008A7E62">
        <w:rPr>
          <w:rFonts w:cs="Miriam" w:hint="cs"/>
          <w:rtl/>
        </w:rPr>
        <w:t xml:space="preserve">, </w:t>
      </w:r>
      <w:proofErr w:type="spellStart"/>
      <w:r w:rsidRPr="008A7E62">
        <w:rPr>
          <w:rFonts w:cs="Miriam" w:hint="cs"/>
          <w:rtl/>
        </w:rPr>
        <w:t>נו"ב</w:t>
      </w:r>
      <w:proofErr w:type="spellEnd"/>
      <w:r w:rsidRPr="008A7E62">
        <w:rPr>
          <w:rFonts w:cs="Miriam" w:hint="cs"/>
          <w:rtl/>
        </w:rPr>
        <w:t xml:space="preserve">, פרק ט, עמ' 25; שם, </w:t>
      </w:r>
      <w:proofErr w:type="spellStart"/>
      <w:r w:rsidRPr="008A7E62">
        <w:rPr>
          <w:rFonts w:cs="Miriam" w:hint="cs"/>
          <w:rtl/>
        </w:rPr>
        <w:t>נו"ב</w:t>
      </w:r>
      <w:proofErr w:type="spellEnd"/>
      <w:r w:rsidRPr="008A7E62">
        <w:rPr>
          <w:rFonts w:cs="Miriam" w:hint="cs"/>
          <w:rtl/>
        </w:rPr>
        <w:t xml:space="preserve">, פרק </w:t>
      </w:r>
      <w:proofErr w:type="spellStart"/>
      <w:r w:rsidRPr="008A7E62">
        <w:rPr>
          <w:rFonts w:cs="Miriam" w:hint="cs"/>
          <w:rtl/>
        </w:rPr>
        <w:t>מב</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117; מדרש פתרון תורה, מצורע, עמ' 51. אך מקור רבינו </w:t>
      </w:r>
      <w:proofErr w:type="spellStart"/>
      <w:r w:rsidRPr="008A7E62">
        <w:rPr>
          <w:rFonts w:cs="Miriam" w:hint="cs"/>
          <w:rtl/>
        </w:rPr>
        <w:t>מתנ"ב</w:t>
      </w:r>
      <w:proofErr w:type="spellEnd"/>
      <w:r w:rsidRPr="008A7E62">
        <w:rPr>
          <w:rFonts w:cs="Miriam" w:hint="cs"/>
          <w:rtl/>
        </w:rPr>
        <w:t xml:space="preserve">, מצורע, </w:t>
      </w:r>
      <w:proofErr w:type="spellStart"/>
      <w:r w:rsidRPr="008A7E62">
        <w:rPr>
          <w:rFonts w:cs="Miriam" w:hint="cs"/>
          <w:rtl/>
        </w:rPr>
        <w:t>יז</w:t>
      </w:r>
      <w:proofErr w:type="spellEnd"/>
      <w:r w:rsidRPr="008A7E62">
        <w:rPr>
          <w:rFonts w:cs="Miriam" w:hint="cs"/>
          <w:rtl/>
        </w:rPr>
        <w:t>, הזהה (בשינויים קלים מאד) לנאמר כאן, כולל בדרשת הפסוקים.</w:t>
      </w:r>
    </w:p>
  </w:footnote>
  <w:footnote w:id="88">
    <w:p w14:paraId="6934F67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 xml:space="preserve">כי ה' </w:t>
      </w:r>
      <w:proofErr w:type="spellStart"/>
      <w:r w:rsidRPr="008A7E62">
        <w:rPr>
          <w:rFonts w:cs="Miriam" w:hint="cs"/>
          <w:b/>
          <w:bCs/>
          <w:rtl/>
        </w:rPr>
        <w:t>אלקיך</w:t>
      </w:r>
      <w:proofErr w:type="spellEnd"/>
      <w:r w:rsidRPr="008A7E62">
        <w:rPr>
          <w:rFonts w:cs="Miriam" w:hint="cs"/>
          <w:b/>
          <w:bCs/>
          <w:rtl/>
        </w:rPr>
        <w:t xml:space="preserve"> מתהלך בקרב מחנך</w:t>
      </w:r>
      <w:r w:rsidRPr="008A7E62">
        <w:rPr>
          <w:rFonts w:cs="Miriam" w:hint="cs"/>
          <w:rtl/>
        </w:rPr>
        <w:t xml:space="preserve"> להצילך ולתת אויביך לפניך, והיה מחניך קדוש, </w:t>
      </w:r>
      <w:r w:rsidRPr="008A7E62">
        <w:rPr>
          <w:rFonts w:cs="Miriam" w:hint="cs"/>
          <w:b/>
          <w:bCs/>
          <w:rtl/>
        </w:rPr>
        <w:t>ולא יראה בך ערות דבר</w:t>
      </w:r>
      <w:r w:rsidRPr="008A7E62">
        <w:rPr>
          <w:rFonts w:cs="Miriam" w:hint="cs"/>
          <w:rtl/>
        </w:rPr>
        <w:t xml:space="preserve"> ושב </w:t>
      </w:r>
      <w:proofErr w:type="spellStart"/>
      <w:r w:rsidRPr="008A7E62">
        <w:rPr>
          <w:rFonts w:cs="Miriam" w:hint="cs"/>
          <w:rtl/>
        </w:rPr>
        <w:t>מאחריך</w:t>
      </w:r>
      <w:proofErr w:type="spellEnd"/>
      <w:r w:rsidRPr="008A7E62">
        <w:rPr>
          <w:rFonts w:cs="Miriam" w:hint="cs"/>
          <w:rtl/>
        </w:rPr>
        <w:t xml:space="preserve">". ולא מצאתי שדרשוהו דווקא על איסור נדה, וגם </w:t>
      </w:r>
      <w:proofErr w:type="spellStart"/>
      <w:r w:rsidRPr="008A7E62">
        <w:rPr>
          <w:rFonts w:cs="Miriam" w:hint="cs"/>
          <w:rtl/>
        </w:rPr>
        <w:t>ליתא</w:t>
      </w:r>
      <w:proofErr w:type="spellEnd"/>
      <w:r w:rsidRPr="008A7E62">
        <w:rPr>
          <w:rFonts w:cs="Miriam" w:hint="cs"/>
          <w:rtl/>
        </w:rPr>
        <w:t xml:space="preserve"> במפורש שמחמת זהירות בנדה '</w:t>
      </w:r>
      <w:proofErr w:type="spellStart"/>
      <w:r w:rsidRPr="008A7E62">
        <w:rPr>
          <w:rFonts w:cs="Miriam" w:hint="cs"/>
          <w:rtl/>
        </w:rPr>
        <w:t>גורמין</w:t>
      </w:r>
      <w:proofErr w:type="spellEnd"/>
      <w:r w:rsidRPr="008A7E62">
        <w:rPr>
          <w:rFonts w:cs="Miriam" w:hint="cs"/>
          <w:rtl/>
        </w:rPr>
        <w:t xml:space="preserve"> ששכינה </w:t>
      </w:r>
      <w:proofErr w:type="spellStart"/>
      <w:r w:rsidRPr="008A7E62">
        <w:rPr>
          <w:rFonts w:cs="Miriam" w:hint="cs"/>
          <w:rtl/>
        </w:rPr>
        <w:t>שרוייה</w:t>
      </w:r>
      <w:proofErr w:type="spellEnd"/>
      <w:r w:rsidRPr="008A7E62">
        <w:rPr>
          <w:rFonts w:cs="Miriam" w:hint="cs"/>
          <w:rtl/>
        </w:rPr>
        <w:t xml:space="preserve"> ביניכם' (אך, כמובן, ניתן להבין כך מגוף הפסוק), והשווה זוהר, </w:t>
      </w:r>
      <w:proofErr w:type="spellStart"/>
      <w:r w:rsidRPr="008A7E62">
        <w:rPr>
          <w:rFonts w:cs="Miriam" w:hint="cs"/>
          <w:rtl/>
        </w:rPr>
        <w:t>ח"ב</w:t>
      </w:r>
      <w:proofErr w:type="spellEnd"/>
      <w:r w:rsidRPr="008A7E62">
        <w:rPr>
          <w:rFonts w:cs="Miriam" w:hint="cs"/>
          <w:rtl/>
        </w:rPr>
        <w:t xml:space="preserve">, שמות ג </w:t>
      </w:r>
      <w:proofErr w:type="spellStart"/>
      <w:r w:rsidRPr="008A7E62">
        <w:rPr>
          <w:rFonts w:cs="Miriam" w:hint="cs"/>
          <w:rtl/>
        </w:rPr>
        <w:t>סע"א</w:t>
      </w:r>
      <w:proofErr w:type="spellEnd"/>
      <w:r w:rsidRPr="008A7E62">
        <w:rPr>
          <w:rFonts w:cs="Miriam" w:hint="cs"/>
          <w:rtl/>
        </w:rPr>
        <w:t>: "</w:t>
      </w:r>
      <w:proofErr w:type="spellStart"/>
      <w:r w:rsidRPr="008A7E62">
        <w:rPr>
          <w:rFonts w:cs="Miriam" w:hint="eastAsia"/>
          <w:rtl/>
        </w:rPr>
        <w:t>תלתא</w:t>
      </w:r>
      <w:proofErr w:type="spellEnd"/>
      <w:r w:rsidRPr="008A7E62">
        <w:rPr>
          <w:rFonts w:cs="Miriam"/>
          <w:rtl/>
        </w:rPr>
        <w:t xml:space="preserve"> </w:t>
      </w:r>
      <w:r w:rsidRPr="008A7E62">
        <w:rPr>
          <w:rFonts w:cs="Miriam" w:hint="eastAsia"/>
          <w:rtl/>
        </w:rPr>
        <w:t>אינון</w:t>
      </w:r>
      <w:r w:rsidRPr="008A7E62">
        <w:rPr>
          <w:rFonts w:cs="Miriam"/>
          <w:rtl/>
        </w:rPr>
        <w:t xml:space="preserve"> </w:t>
      </w:r>
      <w:proofErr w:type="spellStart"/>
      <w:r w:rsidRPr="008A7E62">
        <w:rPr>
          <w:rFonts w:cs="Miriam" w:hint="eastAsia"/>
          <w:b/>
          <w:bCs/>
          <w:rtl/>
        </w:rPr>
        <w:t>דדחיין</w:t>
      </w:r>
      <w:proofErr w:type="spellEnd"/>
      <w:r w:rsidRPr="008A7E62">
        <w:rPr>
          <w:rFonts w:cs="Miriam"/>
          <w:b/>
          <w:bCs/>
          <w:rtl/>
        </w:rPr>
        <w:t xml:space="preserve"> </w:t>
      </w:r>
      <w:proofErr w:type="spellStart"/>
      <w:r w:rsidRPr="008A7E62">
        <w:rPr>
          <w:rFonts w:cs="Miriam" w:hint="eastAsia"/>
          <w:b/>
          <w:bCs/>
          <w:rtl/>
        </w:rPr>
        <w:t>שכינתא</w:t>
      </w:r>
      <w:proofErr w:type="spellEnd"/>
      <w:r w:rsidRPr="008A7E62">
        <w:rPr>
          <w:rFonts w:cs="Miriam"/>
          <w:b/>
          <w:bCs/>
          <w:rtl/>
        </w:rPr>
        <w:t xml:space="preserve"> </w:t>
      </w:r>
      <w:r w:rsidRPr="008A7E62">
        <w:rPr>
          <w:rFonts w:cs="Miriam" w:hint="eastAsia"/>
          <w:b/>
          <w:bCs/>
          <w:rtl/>
        </w:rPr>
        <w:t>מעלמא</w:t>
      </w:r>
      <w:r w:rsidRPr="008A7E62">
        <w:rPr>
          <w:rFonts w:cs="Miriam" w:hint="cs"/>
          <w:rtl/>
        </w:rPr>
        <w:t xml:space="preserve">... </w:t>
      </w:r>
      <w:r w:rsidRPr="008A7E62">
        <w:rPr>
          <w:rFonts w:cs="Miriam" w:hint="eastAsia"/>
          <w:rtl/>
        </w:rPr>
        <w:t>ואלין</w:t>
      </w:r>
      <w:r w:rsidRPr="008A7E62">
        <w:rPr>
          <w:rFonts w:cs="Miriam"/>
          <w:rtl/>
        </w:rPr>
        <w:t xml:space="preserve"> </w:t>
      </w:r>
      <w:r w:rsidRPr="008A7E62">
        <w:rPr>
          <w:rFonts w:cs="Miriam" w:hint="eastAsia"/>
          <w:rtl/>
        </w:rPr>
        <w:t>אינון</w:t>
      </w:r>
      <w:r w:rsidRPr="008A7E62">
        <w:rPr>
          <w:rFonts w:cs="Miriam"/>
          <w:rtl/>
        </w:rPr>
        <w:t xml:space="preserve">, </w:t>
      </w:r>
      <w:r w:rsidRPr="008A7E62">
        <w:rPr>
          <w:rFonts w:cs="Miriam" w:hint="eastAsia"/>
          <w:b/>
          <w:bCs/>
          <w:rtl/>
        </w:rPr>
        <w:t>מאן</w:t>
      </w:r>
      <w:r w:rsidRPr="008A7E62">
        <w:rPr>
          <w:rFonts w:cs="Miriam"/>
          <w:b/>
          <w:bCs/>
          <w:rtl/>
        </w:rPr>
        <w:t xml:space="preserve"> </w:t>
      </w:r>
      <w:proofErr w:type="spellStart"/>
      <w:r w:rsidRPr="008A7E62">
        <w:rPr>
          <w:rFonts w:cs="Miriam" w:hint="eastAsia"/>
          <w:b/>
          <w:bCs/>
          <w:rtl/>
        </w:rPr>
        <w:t>דשכיב</w:t>
      </w:r>
      <w:proofErr w:type="spellEnd"/>
      <w:r w:rsidRPr="008A7E62">
        <w:rPr>
          <w:rFonts w:cs="Miriam"/>
          <w:b/>
          <w:bCs/>
          <w:rtl/>
        </w:rPr>
        <w:t xml:space="preserve"> </w:t>
      </w:r>
      <w:r w:rsidRPr="008A7E62">
        <w:rPr>
          <w:rFonts w:cs="Miriam" w:hint="eastAsia"/>
          <w:b/>
          <w:bCs/>
          <w:rtl/>
        </w:rPr>
        <w:t>בנדה</w:t>
      </w:r>
      <w:r w:rsidRPr="008A7E62">
        <w:rPr>
          <w:rFonts w:cs="Miriam" w:hint="cs"/>
          <w:rtl/>
        </w:rPr>
        <w:t>,</w:t>
      </w:r>
      <w:r w:rsidRPr="008A7E62">
        <w:rPr>
          <w:rFonts w:cs="Miriam"/>
          <w:rtl/>
        </w:rPr>
        <w:t xml:space="preserve"> </w:t>
      </w:r>
      <w:r w:rsidRPr="008A7E62">
        <w:rPr>
          <w:rFonts w:cs="Miriam" w:hint="eastAsia"/>
          <w:rtl/>
        </w:rPr>
        <w:t>בגין</w:t>
      </w:r>
      <w:r w:rsidRPr="008A7E62">
        <w:rPr>
          <w:rFonts w:cs="Miriam"/>
          <w:rtl/>
        </w:rPr>
        <w:t xml:space="preserve"> </w:t>
      </w:r>
      <w:r w:rsidRPr="008A7E62">
        <w:rPr>
          <w:rFonts w:cs="Miriam" w:hint="eastAsia"/>
          <w:rtl/>
        </w:rPr>
        <w:t>דלית</w:t>
      </w:r>
      <w:r w:rsidRPr="008A7E62">
        <w:rPr>
          <w:rFonts w:cs="Miriam"/>
          <w:rtl/>
        </w:rPr>
        <w:t xml:space="preserve"> </w:t>
      </w:r>
      <w:r w:rsidRPr="008A7E62">
        <w:rPr>
          <w:rFonts w:cs="Miriam" w:hint="eastAsia"/>
          <w:rtl/>
        </w:rPr>
        <w:t>מסאבו</w:t>
      </w:r>
      <w:r w:rsidRPr="008A7E62">
        <w:rPr>
          <w:rFonts w:cs="Miriam"/>
          <w:rtl/>
        </w:rPr>
        <w:t xml:space="preserve"> </w:t>
      </w:r>
      <w:r w:rsidRPr="008A7E62">
        <w:rPr>
          <w:rFonts w:cs="Miriam" w:hint="eastAsia"/>
          <w:rtl/>
        </w:rPr>
        <w:t>תקיף</w:t>
      </w:r>
      <w:r w:rsidRPr="008A7E62">
        <w:rPr>
          <w:rFonts w:cs="Miriam"/>
          <w:rtl/>
        </w:rPr>
        <w:t xml:space="preserve"> </w:t>
      </w:r>
      <w:r w:rsidRPr="008A7E62">
        <w:rPr>
          <w:rFonts w:cs="Miriam" w:hint="eastAsia"/>
          <w:rtl/>
        </w:rPr>
        <w:t>בעלמא</w:t>
      </w:r>
      <w:r w:rsidRPr="008A7E62">
        <w:rPr>
          <w:rFonts w:cs="Miriam"/>
          <w:rtl/>
        </w:rPr>
        <w:t xml:space="preserve"> </w:t>
      </w:r>
      <w:r w:rsidRPr="008A7E62">
        <w:rPr>
          <w:rFonts w:cs="Miriam" w:hint="eastAsia"/>
          <w:rtl/>
        </w:rPr>
        <w:t>בר</w:t>
      </w:r>
      <w:r w:rsidRPr="008A7E62">
        <w:rPr>
          <w:rFonts w:cs="Miriam"/>
          <w:rtl/>
        </w:rPr>
        <w:t xml:space="preserve"> </w:t>
      </w:r>
      <w:r w:rsidRPr="008A7E62">
        <w:rPr>
          <w:rFonts w:cs="Miriam" w:hint="eastAsia"/>
          <w:rtl/>
        </w:rPr>
        <w:t>מסאבו</w:t>
      </w:r>
      <w:r w:rsidRPr="008A7E62">
        <w:rPr>
          <w:rFonts w:cs="Miriam"/>
          <w:rtl/>
        </w:rPr>
        <w:t xml:space="preserve"> </w:t>
      </w:r>
      <w:proofErr w:type="spellStart"/>
      <w:r w:rsidRPr="008A7E62">
        <w:rPr>
          <w:rFonts w:cs="Miriam" w:hint="eastAsia"/>
          <w:rtl/>
        </w:rPr>
        <w:t>דנדה</w:t>
      </w:r>
      <w:proofErr w:type="spellEnd"/>
      <w:r w:rsidRPr="008A7E62">
        <w:rPr>
          <w:rFonts w:cs="Miriam" w:hint="cs"/>
          <w:rtl/>
        </w:rPr>
        <w:t xml:space="preserve">". ומכלל לאו אתה שומע הן. ועי' גם זוהר, </w:t>
      </w:r>
      <w:proofErr w:type="spellStart"/>
      <w:r w:rsidRPr="008A7E62">
        <w:rPr>
          <w:rFonts w:cs="Miriam" w:hint="cs"/>
          <w:rtl/>
        </w:rPr>
        <w:t>ח"ב</w:t>
      </w:r>
      <w:proofErr w:type="spellEnd"/>
      <w:r w:rsidRPr="008A7E62">
        <w:rPr>
          <w:rFonts w:cs="Miriam" w:hint="cs"/>
          <w:rtl/>
        </w:rPr>
        <w:t xml:space="preserve">, ס </w:t>
      </w:r>
      <w:proofErr w:type="spellStart"/>
      <w:r w:rsidRPr="008A7E62">
        <w:rPr>
          <w:rFonts w:cs="Miriam" w:hint="cs"/>
          <w:rtl/>
        </w:rPr>
        <w:t>סע"ב</w:t>
      </w:r>
      <w:proofErr w:type="spellEnd"/>
      <w:r w:rsidRPr="008A7E62">
        <w:rPr>
          <w:rFonts w:cs="Miriam" w:hint="cs"/>
          <w:rtl/>
        </w:rPr>
        <w:t>.</w:t>
      </w:r>
    </w:p>
  </w:footnote>
  <w:footnote w:id="89">
    <w:p w14:paraId="2FE14EA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האחרון </w:t>
      </w:r>
      <w:proofErr w:type="spellStart"/>
      <w:r w:rsidRPr="008A7E62">
        <w:rPr>
          <w:rFonts w:cs="Miriam" w:hint="cs"/>
          <w:rtl/>
        </w:rPr>
        <w:t>מתנ"ב</w:t>
      </w:r>
      <w:proofErr w:type="spellEnd"/>
      <w:r w:rsidRPr="008A7E62">
        <w:rPr>
          <w:rFonts w:cs="Miriam" w:hint="cs"/>
          <w:rtl/>
        </w:rPr>
        <w:t xml:space="preserve">, מצורע, </w:t>
      </w:r>
      <w:proofErr w:type="spellStart"/>
      <w:r w:rsidRPr="008A7E62">
        <w:rPr>
          <w:rFonts w:cs="Miriam" w:hint="cs"/>
          <w:rtl/>
        </w:rPr>
        <w:t>יח</w:t>
      </w:r>
      <w:proofErr w:type="spellEnd"/>
      <w:r w:rsidRPr="008A7E62">
        <w:rPr>
          <w:rFonts w:cs="Miriam" w:hint="cs"/>
          <w:rtl/>
        </w:rPr>
        <w:t>.</w:t>
      </w:r>
    </w:p>
  </w:footnote>
  <w:footnote w:id="90">
    <w:p w14:paraId="7193922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=בשנה עשירית ללידתו.</w:t>
      </w:r>
    </w:p>
  </w:footnote>
  <w:footnote w:id="91">
    <w:p w14:paraId="455A6CB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מתנחומא</w:t>
      </w:r>
      <w:proofErr w:type="spellEnd"/>
      <w:r w:rsidRPr="008A7E62">
        <w:rPr>
          <w:rFonts w:cs="Miriam" w:hint="cs"/>
          <w:rtl/>
        </w:rPr>
        <w:t>, מצורע, א. וכך במדרש אגדה, ויקרא יד ב; מדרש לקח טוב, ר"פ מצורע, דף לט ע"ב.</w:t>
      </w:r>
    </w:p>
  </w:footnote>
  <w:footnote w:id="92">
    <w:p w14:paraId="390A33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דלהלן (אות זו, ואותיות כד-כה) מברכות </w:t>
      </w:r>
      <w:proofErr w:type="spellStart"/>
      <w:r w:rsidRPr="008A7E62">
        <w:rPr>
          <w:rFonts w:cs="Miriam" w:hint="cs"/>
          <w:rtl/>
        </w:rPr>
        <w:t>כו</w:t>
      </w:r>
      <w:proofErr w:type="spellEnd"/>
      <w:r w:rsidRPr="008A7E62">
        <w:rPr>
          <w:rFonts w:cs="Miriam" w:hint="cs"/>
          <w:rtl/>
        </w:rPr>
        <w:t xml:space="preserve"> ע"ב, לשיטת רבי יוסי ברבי </w:t>
      </w:r>
      <w:proofErr w:type="spellStart"/>
      <w:r w:rsidRPr="008A7E62">
        <w:rPr>
          <w:rFonts w:cs="Miriam" w:hint="cs"/>
          <w:rtl/>
        </w:rPr>
        <w:t>חנינא</w:t>
      </w:r>
      <w:proofErr w:type="spellEnd"/>
      <w:r w:rsidRPr="008A7E62">
        <w:rPr>
          <w:rFonts w:cs="Miriam" w:hint="cs"/>
          <w:rtl/>
        </w:rPr>
        <w:t xml:space="preserve">. </w:t>
      </w:r>
      <w:proofErr w:type="spellStart"/>
      <w:r w:rsidRPr="008A7E62">
        <w:rPr>
          <w:rFonts w:cs="Miriam" w:hint="cs"/>
          <w:rtl/>
        </w:rPr>
        <w:t>יעויין</w:t>
      </w:r>
      <w:proofErr w:type="spellEnd"/>
      <w:r w:rsidRPr="008A7E62">
        <w:rPr>
          <w:rFonts w:cs="Miriam" w:hint="cs"/>
          <w:rtl/>
        </w:rPr>
        <w:t xml:space="preserve"> שם.</w:t>
      </w:r>
    </w:p>
  </w:footnote>
  <w:footnote w:id="93">
    <w:p w14:paraId="575EE3F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אות </w:t>
      </w:r>
      <w:proofErr w:type="spellStart"/>
      <w:r w:rsidRPr="008A7E62">
        <w:rPr>
          <w:rFonts w:cs="Miriam" w:hint="cs"/>
          <w:rtl/>
        </w:rPr>
        <w:t>כג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Ref131749180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92</w:t>
      </w:r>
      <w:r w:rsidRPr="008A7E62">
        <w:rPr>
          <w:rFonts w:cs="Miriam"/>
          <w:rtl/>
        </w:rPr>
        <w:fldChar w:fldCharType="end"/>
      </w:r>
      <w:r w:rsidRPr="008A7E62">
        <w:rPr>
          <w:rFonts w:cs="Miriam" w:hint="cs"/>
          <w:rtl/>
        </w:rPr>
        <w:t>.</w:t>
      </w:r>
    </w:p>
  </w:footnote>
  <w:footnote w:id="94">
    <w:p w14:paraId="6E5D6B0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אות </w:t>
      </w:r>
      <w:proofErr w:type="spellStart"/>
      <w:r w:rsidRPr="008A7E62">
        <w:rPr>
          <w:rFonts w:cs="Miriam" w:hint="cs"/>
          <w:rtl/>
        </w:rPr>
        <w:t>כג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Ref131749180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92</w:t>
      </w:r>
      <w:r w:rsidRPr="008A7E62">
        <w:rPr>
          <w:rFonts w:cs="Miriam"/>
          <w:rtl/>
        </w:rPr>
        <w:fldChar w:fldCharType="end"/>
      </w:r>
      <w:r w:rsidRPr="008A7E62">
        <w:rPr>
          <w:rFonts w:cs="Miriam" w:hint="cs"/>
          <w:rtl/>
        </w:rPr>
        <w:t>.</w:t>
      </w:r>
    </w:p>
  </w:footnote>
  <w:footnote w:id="95">
    <w:p w14:paraId="10DED62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זו שיטת רבנן, עי' ברכות שם.</w:t>
      </w:r>
    </w:p>
  </w:footnote>
  <w:footnote w:id="96">
    <w:p w14:paraId="4FC9CF5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מדרש משלי, י א: "</w:t>
      </w:r>
      <w:r w:rsidRPr="008A7E62">
        <w:rPr>
          <w:rFonts w:cs="Miriam" w:hint="eastAsia"/>
          <w:rtl/>
        </w:rPr>
        <w:t>שבשעה</w:t>
      </w:r>
      <w:r w:rsidRPr="008A7E62">
        <w:rPr>
          <w:rFonts w:cs="Miriam"/>
          <w:rtl/>
        </w:rPr>
        <w:t xml:space="preserve"> </w:t>
      </w:r>
      <w:r w:rsidRPr="008A7E62">
        <w:rPr>
          <w:rFonts w:cs="Miriam" w:hint="eastAsia"/>
          <w:rtl/>
        </w:rPr>
        <w:t>שחכם</w:t>
      </w:r>
      <w:r w:rsidRPr="008A7E62">
        <w:rPr>
          <w:rFonts w:cs="Miriam"/>
          <w:rtl/>
        </w:rPr>
        <w:t xml:space="preserve"> </w:t>
      </w:r>
      <w:r w:rsidRPr="008A7E62">
        <w:rPr>
          <w:rFonts w:cs="Miriam" w:hint="eastAsia"/>
          <w:rtl/>
        </w:rPr>
        <w:t>יושב</w:t>
      </w:r>
      <w:r w:rsidRPr="008A7E62">
        <w:rPr>
          <w:rFonts w:cs="Miriam"/>
          <w:rtl/>
        </w:rPr>
        <w:t xml:space="preserve"> </w:t>
      </w:r>
      <w:r w:rsidRPr="008A7E62">
        <w:rPr>
          <w:rFonts w:cs="Miriam" w:hint="eastAsia"/>
          <w:rtl/>
        </w:rPr>
        <w:t>ודורש</w:t>
      </w:r>
      <w:r w:rsidRPr="008A7E62">
        <w:rPr>
          <w:rFonts w:cs="Miriam" w:hint="cs"/>
          <w:rtl/>
        </w:rPr>
        <w:t>,</w:t>
      </w:r>
      <w:r w:rsidRPr="008A7E62">
        <w:rPr>
          <w:rFonts w:cs="Miriam"/>
          <w:rtl/>
        </w:rPr>
        <w:t xml:space="preserve"> </w:t>
      </w:r>
      <w:r w:rsidRPr="008A7E62">
        <w:rPr>
          <w:rFonts w:cs="Miriam" w:hint="eastAsia"/>
          <w:b/>
          <w:bCs/>
          <w:rtl/>
        </w:rPr>
        <w:t>אני</w:t>
      </w:r>
      <w:r w:rsidRPr="008A7E62">
        <w:rPr>
          <w:rFonts w:cs="Miriam"/>
          <w:b/>
          <w:bCs/>
          <w:rtl/>
        </w:rPr>
        <w:t xml:space="preserve"> </w:t>
      </w:r>
      <w:r w:rsidRPr="008A7E62">
        <w:rPr>
          <w:rFonts w:cs="Miriam" w:hint="eastAsia"/>
          <w:b/>
          <w:bCs/>
          <w:rtl/>
        </w:rPr>
        <w:t>מוחל</w:t>
      </w:r>
      <w:r w:rsidRPr="008A7E62">
        <w:rPr>
          <w:rFonts w:cs="Miriam"/>
          <w:b/>
          <w:bCs/>
          <w:rtl/>
        </w:rPr>
        <w:t xml:space="preserve"> </w:t>
      </w:r>
      <w:r w:rsidRPr="008A7E62">
        <w:rPr>
          <w:rFonts w:cs="Miriam" w:hint="eastAsia"/>
          <w:b/>
          <w:bCs/>
          <w:rtl/>
        </w:rPr>
        <w:t>ומכפר</w:t>
      </w:r>
      <w:r w:rsidRPr="008A7E62">
        <w:rPr>
          <w:rFonts w:cs="Miriam"/>
          <w:b/>
          <w:bCs/>
          <w:rtl/>
        </w:rPr>
        <w:t xml:space="preserve"> </w:t>
      </w:r>
      <w:r w:rsidRPr="008A7E62">
        <w:rPr>
          <w:rFonts w:cs="Miriam" w:hint="eastAsia"/>
          <w:b/>
          <w:bCs/>
          <w:rtl/>
        </w:rPr>
        <w:t>עונותיהם</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ישראל</w:t>
      </w:r>
      <w:r w:rsidRPr="008A7E62">
        <w:rPr>
          <w:rFonts w:cs="Miriam" w:hint="cs"/>
          <w:rtl/>
        </w:rPr>
        <w:t xml:space="preserve">". אמנם אין זה כדברי רבינו, שרק </w:t>
      </w:r>
      <w:r w:rsidRPr="008A7E62">
        <w:rPr>
          <w:rFonts w:cs="Miriam" w:hint="cs"/>
          <w:b/>
          <w:bCs/>
          <w:rtl/>
        </w:rPr>
        <w:t>לחכם הדורש</w:t>
      </w:r>
      <w:r w:rsidRPr="008A7E62">
        <w:rPr>
          <w:rFonts w:cs="Miriam" w:hint="cs"/>
          <w:rtl/>
        </w:rPr>
        <w:t xml:space="preserve"> נמחלים עוונותיו, וגם </w:t>
      </w:r>
      <w:proofErr w:type="spellStart"/>
      <w:r w:rsidRPr="008A7E62">
        <w:rPr>
          <w:rFonts w:cs="Miriam" w:hint="cs"/>
          <w:rtl/>
        </w:rPr>
        <w:t>ליתא</w:t>
      </w:r>
      <w:proofErr w:type="spellEnd"/>
      <w:r w:rsidRPr="008A7E62">
        <w:rPr>
          <w:rFonts w:cs="Miriam" w:hint="cs"/>
          <w:rtl/>
        </w:rPr>
        <w:t xml:space="preserve"> שם ההדגשה שבחיבורינו 'שהחכם דורש </w:t>
      </w:r>
      <w:r w:rsidRPr="008A7E62">
        <w:rPr>
          <w:rFonts w:cs="Miriam" w:hint="cs"/>
          <w:b/>
          <w:bCs/>
          <w:rtl/>
        </w:rPr>
        <w:t>בכל לבו</w:t>
      </w:r>
      <w:r w:rsidRPr="008A7E62">
        <w:rPr>
          <w:rFonts w:cs="Miriam" w:hint="cs"/>
          <w:rtl/>
        </w:rPr>
        <w:t>'. וצ"ע מקורו.</w:t>
      </w:r>
    </w:p>
  </w:footnote>
  <w:footnote w:id="97">
    <w:p w14:paraId="0C24E3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מדרש משלי, י א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Ref131765159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98</w:t>
      </w:r>
      <w:r w:rsidRPr="008A7E62">
        <w:rPr>
          <w:rFonts w:cs="Miriam"/>
          <w:rtl/>
        </w:rPr>
        <w:fldChar w:fldCharType="end"/>
      </w:r>
      <w:r w:rsidRPr="008A7E62">
        <w:rPr>
          <w:rFonts w:cs="Miriam" w:hint="cs"/>
          <w:rtl/>
        </w:rPr>
        <w:t>), וברש"י, סוטה מט ע"א, ד"ה '</w:t>
      </w:r>
      <w:proofErr w:type="spellStart"/>
      <w:r w:rsidRPr="008A7E62">
        <w:rPr>
          <w:rFonts w:cs="Miriam" w:hint="cs"/>
          <w:rtl/>
        </w:rPr>
        <w:t>אקדושא</w:t>
      </w:r>
      <w:proofErr w:type="spellEnd"/>
      <w:r w:rsidRPr="008A7E62">
        <w:rPr>
          <w:rFonts w:cs="Miriam" w:hint="cs"/>
          <w:rtl/>
        </w:rPr>
        <w:t xml:space="preserve"> </w:t>
      </w:r>
      <w:proofErr w:type="spellStart"/>
      <w:r w:rsidRPr="008A7E62">
        <w:rPr>
          <w:rFonts w:cs="Miriam" w:hint="cs"/>
          <w:rtl/>
        </w:rPr>
        <w:t>דסידרא</w:t>
      </w:r>
      <w:proofErr w:type="spellEnd"/>
      <w:r w:rsidRPr="008A7E62">
        <w:rPr>
          <w:rFonts w:cs="Miriam" w:hint="cs"/>
          <w:rtl/>
        </w:rPr>
        <w:t>': "</w:t>
      </w:r>
      <w:r w:rsidRPr="008A7E62">
        <w:rPr>
          <w:rFonts w:cs="Miriam" w:hint="eastAsia"/>
          <w:rtl/>
        </w:rPr>
        <w:t>וכן</w:t>
      </w:r>
      <w:r w:rsidRPr="008A7E62">
        <w:rPr>
          <w:rFonts w:cs="Miriam"/>
          <w:rtl/>
        </w:rPr>
        <w:t xml:space="preserve"> </w:t>
      </w:r>
      <w:r w:rsidRPr="008A7E62">
        <w:rPr>
          <w:rFonts w:cs="Miriam" w:hint="cs"/>
          <w:b/>
          <w:bCs/>
          <w:rtl/>
        </w:rPr>
        <w:t>'</w:t>
      </w:r>
      <w:r w:rsidRPr="008A7E62">
        <w:rPr>
          <w:rFonts w:cs="Miriam" w:hint="eastAsia"/>
          <w:b/>
          <w:bCs/>
          <w:rtl/>
        </w:rPr>
        <w:t>יהא</w:t>
      </w:r>
      <w:r w:rsidRPr="008A7E62">
        <w:rPr>
          <w:rFonts w:cs="Miriam"/>
          <w:b/>
          <w:bCs/>
          <w:rtl/>
        </w:rPr>
        <w:t xml:space="preserve"> </w:t>
      </w:r>
      <w:r w:rsidRPr="008A7E62">
        <w:rPr>
          <w:rFonts w:cs="Miriam" w:hint="eastAsia"/>
          <w:b/>
          <w:bCs/>
          <w:rtl/>
        </w:rPr>
        <w:t>שמיה</w:t>
      </w:r>
      <w:r w:rsidRPr="008A7E62">
        <w:rPr>
          <w:rFonts w:cs="Miriam"/>
          <w:b/>
          <w:bCs/>
          <w:rtl/>
        </w:rPr>
        <w:t xml:space="preserve"> </w:t>
      </w:r>
      <w:r w:rsidRPr="008A7E62">
        <w:rPr>
          <w:rFonts w:cs="Miriam" w:hint="eastAsia"/>
          <w:b/>
          <w:bCs/>
          <w:rtl/>
        </w:rPr>
        <w:t>רבה</w:t>
      </w:r>
      <w:r w:rsidRPr="008A7E62">
        <w:rPr>
          <w:rFonts w:cs="Miriam"/>
          <w:b/>
          <w:bCs/>
          <w:rtl/>
        </w:rPr>
        <w:t xml:space="preserve"> </w:t>
      </w:r>
      <w:r w:rsidRPr="008A7E62">
        <w:rPr>
          <w:rFonts w:cs="Miriam" w:hint="eastAsia"/>
          <w:b/>
          <w:bCs/>
          <w:rtl/>
        </w:rPr>
        <w:t>מברך</w:t>
      </w:r>
      <w:r w:rsidRPr="008A7E62">
        <w:rPr>
          <w:rFonts w:cs="Miriam" w:hint="cs"/>
          <w:b/>
          <w:bCs/>
          <w:rtl/>
        </w:rPr>
        <w:t>'</w:t>
      </w:r>
      <w:r w:rsidRPr="008A7E62">
        <w:rPr>
          <w:rFonts w:cs="Miriam"/>
          <w:b/>
          <w:bCs/>
          <w:rtl/>
        </w:rPr>
        <w:t xml:space="preserve"> </w:t>
      </w:r>
      <w:r w:rsidRPr="008A7E62">
        <w:rPr>
          <w:rFonts w:cs="Miriam" w:hint="eastAsia"/>
          <w:b/>
          <w:bCs/>
          <w:rtl/>
        </w:rPr>
        <w:t>שעונין</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הגדה</w:t>
      </w:r>
      <w:r w:rsidRPr="008A7E62">
        <w:rPr>
          <w:rFonts w:cs="Miriam"/>
          <w:b/>
          <w:bCs/>
          <w:rtl/>
        </w:rPr>
        <w:t xml:space="preserve"> </w:t>
      </w:r>
      <w:r w:rsidRPr="008A7E62">
        <w:rPr>
          <w:rFonts w:cs="Miriam" w:hint="eastAsia"/>
          <w:b/>
          <w:bCs/>
          <w:rtl/>
        </w:rPr>
        <w:t>שהדרשן</w:t>
      </w:r>
      <w:r w:rsidRPr="008A7E62">
        <w:rPr>
          <w:rFonts w:cs="Miriam"/>
          <w:b/>
          <w:bCs/>
          <w:rtl/>
        </w:rPr>
        <w:t xml:space="preserve"> </w:t>
      </w:r>
      <w:r w:rsidRPr="008A7E62">
        <w:rPr>
          <w:rFonts w:cs="Miriam" w:hint="eastAsia"/>
          <w:b/>
          <w:bCs/>
          <w:rtl/>
        </w:rPr>
        <w:t>דורש</w:t>
      </w:r>
      <w:r w:rsidRPr="008A7E62">
        <w:rPr>
          <w:rFonts w:cs="Miriam"/>
          <w:b/>
          <w:bCs/>
          <w:rtl/>
        </w:rPr>
        <w:t xml:space="preserve"> </w:t>
      </w:r>
      <w:r w:rsidRPr="008A7E62">
        <w:rPr>
          <w:rFonts w:cs="Miriam" w:hint="eastAsia"/>
          <w:b/>
          <w:bCs/>
          <w:rtl/>
        </w:rPr>
        <w:t>ברבים</w:t>
      </w:r>
      <w:r w:rsidRPr="008A7E62">
        <w:rPr>
          <w:rFonts w:cs="Miriam"/>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שבת</w:t>
      </w:r>
      <w:r w:rsidRPr="008A7E62">
        <w:rPr>
          <w:rFonts w:cs="Miriam" w:hint="cs"/>
          <w:rtl/>
        </w:rPr>
        <w:t>,</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כך</w:t>
      </w:r>
      <w:r w:rsidRPr="008A7E62">
        <w:rPr>
          <w:rFonts w:cs="Miriam" w:hint="cs"/>
          <w:rtl/>
        </w:rPr>
        <w:t xml:space="preserve">..."; </w:t>
      </w:r>
      <w:proofErr w:type="spellStart"/>
      <w:r w:rsidRPr="008A7E62">
        <w:rPr>
          <w:rFonts w:cs="Miriam" w:hint="cs"/>
          <w:rtl/>
        </w:rPr>
        <w:t>תוס</w:t>
      </w:r>
      <w:proofErr w:type="spellEnd"/>
      <w:r w:rsidRPr="008A7E62">
        <w:rPr>
          <w:rFonts w:cs="Miriam" w:hint="cs"/>
          <w:rtl/>
        </w:rPr>
        <w:t>', ברכות ג ע"א, ד"ה 'ועונין': "</w:t>
      </w:r>
      <w:r w:rsidRPr="008A7E62">
        <w:rPr>
          <w:rFonts w:cs="Miriam" w:hint="eastAsia"/>
          <w:rtl/>
        </w:rPr>
        <w:t>שהיו</w:t>
      </w:r>
      <w:r w:rsidRPr="008A7E62">
        <w:rPr>
          <w:rFonts w:cs="Miriam"/>
          <w:rtl/>
        </w:rPr>
        <w:t xml:space="preserve"> </w:t>
      </w:r>
      <w:proofErr w:type="spellStart"/>
      <w:r w:rsidRPr="008A7E62">
        <w:rPr>
          <w:rFonts w:cs="Miriam" w:hint="eastAsia"/>
          <w:rtl/>
        </w:rPr>
        <w:t>רגילין</w:t>
      </w:r>
      <w:proofErr w:type="spellEnd"/>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b/>
          <w:bCs/>
          <w:rtl/>
        </w:rPr>
        <w:t>קדיש</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הדרשה</w:t>
      </w:r>
      <w:r w:rsidRPr="008A7E62">
        <w:rPr>
          <w:rFonts w:cs="Miriam" w:hint="cs"/>
          <w:rtl/>
        </w:rPr>
        <w:t>".</w:t>
      </w:r>
    </w:p>
  </w:footnote>
  <w:footnote w:id="98">
    <w:p w14:paraId="7E3F22D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מדרש משלי, שם: "</w:t>
      </w:r>
      <w:r w:rsidRPr="008A7E62">
        <w:rPr>
          <w:rFonts w:cs="Miriam" w:hint="eastAsia"/>
          <w:rtl/>
        </w:rPr>
        <w:t>שבשעה</w:t>
      </w:r>
      <w:r w:rsidRPr="008A7E62">
        <w:rPr>
          <w:rFonts w:cs="Miriam"/>
          <w:rtl/>
        </w:rPr>
        <w:t xml:space="preserve"> </w:t>
      </w:r>
      <w:r w:rsidRPr="008A7E62">
        <w:rPr>
          <w:rFonts w:cs="Miriam" w:hint="eastAsia"/>
          <w:rtl/>
        </w:rPr>
        <w:t>שחכם</w:t>
      </w:r>
      <w:r w:rsidRPr="008A7E62">
        <w:rPr>
          <w:rFonts w:cs="Miriam"/>
          <w:rtl/>
        </w:rPr>
        <w:t xml:space="preserve"> </w:t>
      </w:r>
      <w:r w:rsidRPr="008A7E62">
        <w:rPr>
          <w:rFonts w:cs="Miriam" w:hint="eastAsia"/>
          <w:rtl/>
        </w:rPr>
        <w:t>יושב</w:t>
      </w:r>
      <w:r w:rsidRPr="008A7E62">
        <w:rPr>
          <w:rFonts w:cs="Miriam"/>
          <w:rtl/>
        </w:rPr>
        <w:t xml:space="preserve"> </w:t>
      </w:r>
      <w:r w:rsidRPr="008A7E62">
        <w:rPr>
          <w:rFonts w:cs="Miriam" w:hint="eastAsia"/>
          <w:rtl/>
        </w:rPr>
        <w:t>ודורש</w:t>
      </w:r>
      <w:r w:rsidRPr="008A7E62">
        <w:rPr>
          <w:rFonts w:cs="Miriam" w:hint="cs"/>
          <w:rtl/>
        </w:rPr>
        <w:t>,</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מוחל</w:t>
      </w:r>
      <w:r w:rsidRPr="008A7E62">
        <w:rPr>
          <w:rFonts w:cs="Miriam"/>
          <w:rtl/>
        </w:rPr>
        <w:t xml:space="preserve"> </w:t>
      </w:r>
      <w:r w:rsidRPr="008A7E62">
        <w:rPr>
          <w:rFonts w:cs="Miriam" w:hint="eastAsia"/>
          <w:rtl/>
        </w:rPr>
        <w:t>ומכפר</w:t>
      </w:r>
      <w:r w:rsidRPr="008A7E62">
        <w:rPr>
          <w:rFonts w:cs="Miriam"/>
          <w:rtl/>
        </w:rPr>
        <w:t xml:space="preserve"> </w:t>
      </w:r>
      <w:r w:rsidRPr="008A7E62">
        <w:rPr>
          <w:rFonts w:cs="Miriam" w:hint="eastAsia"/>
          <w:rtl/>
        </w:rPr>
        <w:t>עונותיהם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hint="cs"/>
          <w:rtl/>
        </w:rPr>
        <w:t xml:space="preserve">. </w:t>
      </w:r>
      <w:r w:rsidRPr="008A7E62">
        <w:rPr>
          <w:rFonts w:cs="Miriam" w:hint="eastAsia"/>
          <w:rtl/>
        </w:rPr>
        <w:t>ולא</w:t>
      </w:r>
      <w:r w:rsidRPr="008A7E62">
        <w:rPr>
          <w:rFonts w:cs="Miriam"/>
          <w:rtl/>
        </w:rPr>
        <w:t xml:space="preserve"> </w:t>
      </w:r>
      <w:r w:rsidRPr="008A7E62">
        <w:rPr>
          <w:rFonts w:cs="Miriam" w:hint="eastAsia"/>
          <w:rtl/>
        </w:rPr>
        <w:t>עוד</w:t>
      </w:r>
      <w:r w:rsidRPr="008A7E62">
        <w:rPr>
          <w:rFonts w:cs="Miriam"/>
          <w:rtl/>
        </w:rPr>
        <w:t xml:space="preserve"> </w:t>
      </w:r>
      <w:r w:rsidRPr="008A7E62">
        <w:rPr>
          <w:rFonts w:cs="Miriam" w:hint="eastAsia"/>
          <w:rtl/>
        </w:rPr>
        <w:t>אלא</w:t>
      </w:r>
      <w:r w:rsidRPr="008A7E62">
        <w:rPr>
          <w:rFonts w:cs="Miriam" w:hint="cs"/>
          <w:rtl/>
        </w:rPr>
        <w:t>,</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שעונין</w:t>
      </w:r>
      <w:r w:rsidRPr="008A7E62">
        <w:rPr>
          <w:rFonts w:cs="Miriam"/>
          <w:rtl/>
        </w:rPr>
        <w:t xml:space="preserve"> </w:t>
      </w:r>
      <w:r w:rsidRPr="008A7E62">
        <w:rPr>
          <w:rFonts w:cs="Miriam" w:hint="cs"/>
          <w:rtl/>
        </w:rPr>
        <w:t>'</w:t>
      </w:r>
      <w:r w:rsidRPr="008A7E62">
        <w:rPr>
          <w:rFonts w:cs="Miriam" w:hint="eastAsia"/>
          <w:rtl/>
        </w:rPr>
        <w:t>אמן</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שמיה</w:t>
      </w:r>
      <w:r w:rsidRPr="008A7E62">
        <w:rPr>
          <w:rFonts w:cs="Miriam"/>
          <w:rtl/>
        </w:rPr>
        <w:t xml:space="preserve"> </w:t>
      </w:r>
      <w:r w:rsidRPr="008A7E62">
        <w:rPr>
          <w:rFonts w:cs="Miriam" w:hint="eastAsia"/>
          <w:rtl/>
        </w:rPr>
        <w:t>רבא</w:t>
      </w:r>
      <w:r w:rsidRPr="008A7E62">
        <w:rPr>
          <w:rFonts w:cs="Miriam"/>
          <w:rtl/>
        </w:rPr>
        <w:t xml:space="preserve"> </w:t>
      </w:r>
      <w:r w:rsidRPr="008A7E62">
        <w:rPr>
          <w:rFonts w:cs="Miriam" w:hint="eastAsia"/>
          <w:rtl/>
        </w:rPr>
        <w:t>מברך</w:t>
      </w:r>
      <w:r w:rsidRPr="008A7E62">
        <w:rPr>
          <w:rFonts w:cs="Miriam" w:hint="cs"/>
          <w:rtl/>
        </w:rPr>
        <w:t>'</w:t>
      </w:r>
      <w:r w:rsidRPr="008A7E62">
        <w:rPr>
          <w:rFonts w:cs="Miriam"/>
          <w:rtl/>
        </w:rPr>
        <w:t xml:space="preserve">, </w:t>
      </w:r>
      <w:r w:rsidRPr="008A7E62">
        <w:rPr>
          <w:rFonts w:cs="Miriam" w:hint="eastAsia"/>
          <w:b/>
          <w:bCs/>
          <w:rtl/>
        </w:rPr>
        <w:t>אפילו</w:t>
      </w:r>
      <w:r w:rsidRPr="008A7E62">
        <w:rPr>
          <w:rFonts w:cs="Miriam"/>
          <w:b/>
          <w:bCs/>
          <w:rtl/>
        </w:rPr>
        <w:t xml:space="preserve"> </w:t>
      </w:r>
      <w:r w:rsidRPr="008A7E62">
        <w:rPr>
          <w:rFonts w:cs="Miriam" w:hint="eastAsia"/>
          <w:b/>
          <w:bCs/>
          <w:rtl/>
        </w:rPr>
        <w:t>נחתם</w:t>
      </w:r>
      <w:r w:rsidRPr="008A7E62">
        <w:rPr>
          <w:rFonts w:cs="Miriam"/>
          <w:b/>
          <w:bCs/>
          <w:rtl/>
        </w:rPr>
        <w:t xml:space="preserve"> </w:t>
      </w:r>
      <w:r w:rsidRPr="008A7E62">
        <w:rPr>
          <w:rFonts w:cs="Miriam" w:hint="eastAsia"/>
          <w:b/>
          <w:bCs/>
          <w:rtl/>
        </w:rPr>
        <w:t>גזר</w:t>
      </w:r>
      <w:r w:rsidRPr="008A7E62">
        <w:rPr>
          <w:rFonts w:cs="Miriam"/>
          <w:b/>
          <w:bCs/>
          <w:rtl/>
        </w:rPr>
        <w:t xml:space="preserve"> </w:t>
      </w:r>
      <w:r w:rsidRPr="008A7E62">
        <w:rPr>
          <w:rFonts w:cs="Miriam" w:hint="eastAsia"/>
          <w:b/>
          <w:bCs/>
          <w:rtl/>
        </w:rPr>
        <w:t>דינם</w:t>
      </w:r>
      <w:r w:rsidRPr="008A7E62">
        <w:rPr>
          <w:rFonts w:cs="Miriam" w:hint="cs"/>
          <w:b/>
          <w:bCs/>
          <w:rtl/>
        </w:rPr>
        <w:t>,</w:t>
      </w:r>
      <w:r w:rsidRPr="008A7E62">
        <w:rPr>
          <w:rFonts w:cs="Miriam"/>
          <w:b/>
          <w:bCs/>
          <w:rtl/>
        </w:rPr>
        <w:t xml:space="preserve"> </w:t>
      </w:r>
      <w:r w:rsidRPr="008A7E62">
        <w:rPr>
          <w:rFonts w:cs="Miriam" w:hint="eastAsia"/>
          <w:b/>
          <w:bCs/>
          <w:rtl/>
        </w:rPr>
        <w:t>אני</w:t>
      </w:r>
      <w:r w:rsidRPr="008A7E62">
        <w:rPr>
          <w:rFonts w:cs="Miriam"/>
          <w:b/>
          <w:bCs/>
          <w:rtl/>
        </w:rPr>
        <w:t xml:space="preserve"> </w:t>
      </w:r>
      <w:r w:rsidRPr="008A7E62">
        <w:rPr>
          <w:rFonts w:cs="Miriam" w:hint="eastAsia"/>
          <w:b/>
          <w:bCs/>
          <w:rtl/>
        </w:rPr>
        <w:t>מוחל</w:t>
      </w:r>
      <w:r w:rsidRPr="008A7E62">
        <w:rPr>
          <w:rFonts w:cs="Miriam"/>
          <w:b/>
          <w:bCs/>
          <w:rtl/>
        </w:rPr>
        <w:t xml:space="preserve"> </w:t>
      </w:r>
      <w:r w:rsidRPr="008A7E62">
        <w:rPr>
          <w:rFonts w:cs="Miriam" w:hint="eastAsia"/>
          <w:b/>
          <w:bCs/>
          <w:rtl/>
        </w:rPr>
        <w:t>ומכפר</w:t>
      </w:r>
      <w:r w:rsidRPr="008A7E62">
        <w:rPr>
          <w:rFonts w:cs="Miriam"/>
          <w:b/>
          <w:bCs/>
          <w:rtl/>
        </w:rPr>
        <w:t xml:space="preserve"> </w:t>
      </w:r>
      <w:r w:rsidRPr="008A7E62">
        <w:rPr>
          <w:rFonts w:cs="Miriam" w:hint="eastAsia"/>
          <w:b/>
          <w:bCs/>
          <w:rtl/>
        </w:rPr>
        <w:t>להם</w:t>
      </w:r>
      <w:r w:rsidRPr="008A7E62">
        <w:rPr>
          <w:rFonts w:cs="Miriam"/>
          <w:b/>
          <w:bCs/>
          <w:rtl/>
        </w:rPr>
        <w:t xml:space="preserve"> </w:t>
      </w:r>
      <w:r w:rsidRPr="008A7E62">
        <w:rPr>
          <w:rFonts w:cs="Miriam" w:hint="eastAsia"/>
          <w:b/>
          <w:bCs/>
          <w:rtl/>
        </w:rPr>
        <w:t>עונותיהם</w:t>
      </w:r>
      <w:r w:rsidRPr="008A7E62">
        <w:rPr>
          <w:rFonts w:cs="Miriam" w:hint="cs"/>
          <w:rtl/>
        </w:rPr>
        <w:t xml:space="preserve">". והשווה מדרש עשרה הרוגי מלכות, </w:t>
      </w:r>
      <w:proofErr w:type="spellStart"/>
      <w:r w:rsidRPr="008A7E62">
        <w:rPr>
          <w:rFonts w:cs="Miriam" w:hint="cs"/>
          <w:rtl/>
        </w:rPr>
        <w:t>נו"ב</w:t>
      </w:r>
      <w:proofErr w:type="spellEnd"/>
      <w:r w:rsidRPr="008A7E62">
        <w:rPr>
          <w:rFonts w:cs="Miriam" w:hint="cs"/>
          <w:rtl/>
        </w:rPr>
        <w:t xml:space="preserve"> (</w:t>
      </w:r>
      <w:proofErr w:type="spellStart"/>
      <w:r w:rsidRPr="008A7E62">
        <w:rPr>
          <w:rFonts w:cs="Miriam" w:hint="cs"/>
          <w:rtl/>
        </w:rPr>
        <w:t>אומ"ד</w:t>
      </w:r>
      <w:proofErr w:type="spellEnd"/>
      <w:r w:rsidRPr="008A7E62">
        <w:rPr>
          <w:rFonts w:cs="Miriam" w:hint="cs"/>
          <w:rtl/>
        </w:rPr>
        <w:t xml:space="preserve">, עמ' 446 </w:t>
      </w:r>
      <w:proofErr w:type="spellStart"/>
      <w:r w:rsidRPr="008A7E62">
        <w:rPr>
          <w:rFonts w:cs="Miriam" w:hint="cs"/>
          <w:rtl/>
        </w:rPr>
        <w:t>טו"א</w:t>
      </w:r>
      <w:proofErr w:type="spellEnd"/>
      <w:r w:rsidRPr="008A7E62">
        <w:rPr>
          <w:rFonts w:cs="Miriam" w:hint="cs"/>
          <w:rtl/>
        </w:rPr>
        <w:t>): "</w:t>
      </w:r>
      <w:r w:rsidRPr="008A7E62">
        <w:rPr>
          <w:rFonts w:cs="Miriam" w:hint="eastAsia"/>
          <w:rtl/>
        </w:rPr>
        <w:t>בכל</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ויום</w:t>
      </w:r>
      <w:r w:rsidRPr="008A7E62">
        <w:rPr>
          <w:rFonts w:cs="Miriam"/>
          <w:rtl/>
        </w:rPr>
        <w:t xml:space="preserve"> </w:t>
      </w:r>
      <w:r w:rsidRPr="008A7E62">
        <w:rPr>
          <w:rFonts w:cs="Miriam" w:hint="eastAsia"/>
          <w:rtl/>
        </w:rPr>
        <w:t>מתחדשות</w:t>
      </w:r>
      <w:r w:rsidRPr="008A7E62">
        <w:rPr>
          <w:rFonts w:cs="Miriam"/>
          <w:rtl/>
        </w:rPr>
        <w:t xml:space="preserve"> </w:t>
      </w:r>
      <w:r w:rsidRPr="008A7E62">
        <w:rPr>
          <w:rFonts w:cs="Miriam" w:hint="eastAsia"/>
          <w:rtl/>
        </w:rPr>
        <w:t>עליהם</w:t>
      </w:r>
      <w:r w:rsidRPr="008A7E62">
        <w:rPr>
          <w:rFonts w:cs="Miriam" w:hint="cs"/>
          <w:rtl/>
        </w:rPr>
        <w:t xml:space="preserve"> [=על ישראל]</w:t>
      </w:r>
      <w:r w:rsidRPr="008A7E62">
        <w:rPr>
          <w:rFonts w:cs="Miriam"/>
          <w:rtl/>
        </w:rPr>
        <w:t xml:space="preserve"> </w:t>
      </w:r>
      <w:r w:rsidRPr="008A7E62">
        <w:rPr>
          <w:rFonts w:cs="Miriam" w:hint="eastAsia"/>
          <w:rtl/>
        </w:rPr>
        <w:t>גז</w:t>
      </w:r>
      <w:r w:rsidRPr="008A7E62">
        <w:rPr>
          <w:rFonts w:cs="Miriam" w:hint="cs"/>
          <w:rtl/>
        </w:rPr>
        <w:t>י</w:t>
      </w:r>
      <w:r w:rsidRPr="008A7E62">
        <w:rPr>
          <w:rFonts w:cs="Miriam" w:hint="eastAsia"/>
          <w:rtl/>
        </w:rPr>
        <w:t>רות</w:t>
      </w:r>
      <w:r w:rsidRPr="008A7E62">
        <w:rPr>
          <w:rFonts w:cs="Miriam"/>
          <w:rtl/>
        </w:rPr>
        <w:t xml:space="preserve"> </w:t>
      </w:r>
      <w:r w:rsidRPr="008A7E62">
        <w:rPr>
          <w:rFonts w:cs="Miriam" w:hint="eastAsia"/>
          <w:rtl/>
        </w:rPr>
        <w:t>קשות</w:t>
      </w:r>
      <w:r w:rsidRPr="008A7E62">
        <w:rPr>
          <w:rFonts w:cs="Miriam"/>
          <w:rtl/>
        </w:rPr>
        <w:t xml:space="preserve"> </w:t>
      </w:r>
      <w:r w:rsidRPr="008A7E62">
        <w:rPr>
          <w:rFonts w:cs="Miriam" w:hint="eastAsia"/>
          <w:rtl/>
        </w:rPr>
        <w:t>ורעות</w:t>
      </w:r>
      <w:r w:rsidRPr="008A7E62">
        <w:rPr>
          <w:rFonts w:cs="Miriam"/>
          <w:rtl/>
        </w:rPr>
        <w:t xml:space="preserve">, </w:t>
      </w:r>
      <w:r w:rsidRPr="008A7E62">
        <w:rPr>
          <w:rFonts w:cs="Miriam" w:hint="eastAsia"/>
          <w:rtl/>
        </w:rPr>
        <w:t>וכיון</w:t>
      </w:r>
      <w:r w:rsidRPr="008A7E62">
        <w:rPr>
          <w:rFonts w:cs="Miriam"/>
          <w:rtl/>
        </w:rPr>
        <w:t xml:space="preserve"> </w:t>
      </w:r>
      <w:r w:rsidRPr="008A7E62">
        <w:rPr>
          <w:rFonts w:cs="Miriam" w:hint="eastAsia"/>
          <w:rtl/>
        </w:rPr>
        <w:t>שנכנסים</w:t>
      </w:r>
      <w:r w:rsidRPr="008A7E62">
        <w:rPr>
          <w:rFonts w:cs="Miriam"/>
          <w:rtl/>
        </w:rPr>
        <w:t xml:space="preserve"> </w:t>
      </w:r>
      <w:r w:rsidRPr="008A7E62">
        <w:rPr>
          <w:rFonts w:cs="Miriam" w:hint="eastAsia"/>
          <w:rtl/>
        </w:rPr>
        <w:t>לבתי</w:t>
      </w:r>
      <w:r w:rsidRPr="008A7E62">
        <w:rPr>
          <w:rFonts w:cs="Miriam"/>
          <w:rtl/>
        </w:rPr>
        <w:t xml:space="preserve"> </w:t>
      </w:r>
      <w:r w:rsidRPr="008A7E62">
        <w:rPr>
          <w:rFonts w:cs="Miriam" w:hint="eastAsia"/>
          <w:rtl/>
        </w:rPr>
        <w:t>כנסיות</w:t>
      </w:r>
      <w:r w:rsidRPr="008A7E62">
        <w:rPr>
          <w:rFonts w:cs="Miriam"/>
          <w:rtl/>
        </w:rPr>
        <w:t xml:space="preserve"> </w:t>
      </w:r>
      <w:r w:rsidRPr="008A7E62">
        <w:rPr>
          <w:rFonts w:cs="Miriam" w:hint="eastAsia"/>
          <w:rtl/>
        </w:rPr>
        <w:t>ולבתי</w:t>
      </w:r>
      <w:r w:rsidRPr="008A7E62">
        <w:rPr>
          <w:rFonts w:cs="Miriam"/>
          <w:rtl/>
        </w:rPr>
        <w:t xml:space="preserve"> </w:t>
      </w:r>
      <w:r w:rsidRPr="008A7E62">
        <w:rPr>
          <w:rFonts w:cs="Miriam" w:hint="eastAsia"/>
          <w:rtl/>
        </w:rPr>
        <w:t>מדרשות</w:t>
      </w:r>
      <w:r w:rsidRPr="008A7E62">
        <w:rPr>
          <w:rFonts w:cs="Miriam" w:hint="cs"/>
          <w:rtl/>
        </w:rPr>
        <w:t>,</w:t>
      </w:r>
      <w:r w:rsidRPr="008A7E62">
        <w:rPr>
          <w:rFonts w:cs="Miriam"/>
          <w:rtl/>
        </w:rPr>
        <w:t xml:space="preserve"> </w:t>
      </w:r>
      <w:r w:rsidRPr="008A7E62">
        <w:rPr>
          <w:rFonts w:cs="Miriam" w:hint="eastAsia"/>
          <w:b/>
          <w:bCs/>
          <w:rtl/>
        </w:rPr>
        <w:t>ועונין</w:t>
      </w:r>
      <w:r w:rsidRPr="008A7E62">
        <w:rPr>
          <w:rFonts w:cs="Miriam"/>
          <w:b/>
          <w:bCs/>
          <w:rtl/>
        </w:rPr>
        <w:t xml:space="preserve"> </w:t>
      </w:r>
      <w:r w:rsidRPr="008A7E62">
        <w:rPr>
          <w:rFonts w:cs="Miriam" w:hint="cs"/>
          <w:b/>
          <w:bCs/>
          <w:rtl/>
        </w:rPr>
        <w:t>'</w:t>
      </w:r>
      <w:r w:rsidRPr="008A7E62">
        <w:rPr>
          <w:rFonts w:cs="Miriam" w:hint="eastAsia"/>
          <w:b/>
          <w:bCs/>
          <w:rtl/>
        </w:rPr>
        <w:t>אמן</w:t>
      </w:r>
      <w:r w:rsidRPr="008A7E62">
        <w:rPr>
          <w:rFonts w:cs="Miriam"/>
          <w:b/>
          <w:bCs/>
          <w:rtl/>
        </w:rPr>
        <w:t xml:space="preserve"> </w:t>
      </w:r>
      <w:r w:rsidRPr="008A7E62">
        <w:rPr>
          <w:rFonts w:cs="Miriam" w:hint="eastAsia"/>
          <w:b/>
          <w:bCs/>
          <w:rtl/>
        </w:rPr>
        <w:t>יהא</w:t>
      </w:r>
      <w:r w:rsidRPr="008A7E62">
        <w:rPr>
          <w:rFonts w:cs="Miriam"/>
          <w:b/>
          <w:bCs/>
          <w:rtl/>
        </w:rPr>
        <w:t xml:space="preserve"> </w:t>
      </w:r>
      <w:r w:rsidRPr="008A7E62">
        <w:rPr>
          <w:rFonts w:cs="Miriam" w:hint="eastAsia"/>
          <w:b/>
          <w:bCs/>
          <w:rtl/>
        </w:rPr>
        <w:t>שמיה</w:t>
      </w:r>
      <w:r w:rsidRPr="008A7E62">
        <w:rPr>
          <w:rFonts w:cs="Miriam"/>
          <w:b/>
          <w:bCs/>
          <w:rtl/>
        </w:rPr>
        <w:t xml:space="preserve"> </w:t>
      </w:r>
      <w:r w:rsidRPr="008A7E62">
        <w:rPr>
          <w:rFonts w:cs="Miriam" w:hint="eastAsia"/>
          <w:b/>
          <w:bCs/>
          <w:rtl/>
        </w:rPr>
        <w:t>רבא</w:t>
      </w:r>
      <w:r w:rsidRPr="008A7E62">
        <w:rPr>
          <w:rFonts w:cs="Miriam"/>
          <w:b/>
          <w:bCs/>
          <w:rtl/>
        </w:rPr>
        <w:t xml:space="preserve"> </w:t>
      </w:r>
      <w:r w:rsidRPr="008A7E62">
        <w:rPr>
          <w:rFonts w:cs="Miriam" w:hint="eastAsia"/>
          <w:b/>
          <w:bCs/>
          <w:rtl/>
        </w:rPr>
        <w:t>מברך</w:t>
      </w:r>
      <w:r w:rsidRPr="008A7E62">
        <w:rPr>
          <w:rFonts w:cs="Miriam" w:hint="cs"/>
          <w:b/>
          <w:bCs/>
          <w:rtl/>
        </w:rPr>
        <w:t>',</w:t>
      </w:r>
      <w:r w:rsidRPr="008A7E62">
        <w:rPr>
          <w:rFonts w:cs="Miriam"/>
          <w:b/>
          <w:bCs/>
          <w:rtl/>
        </w:rPr>
        <w:t xml:space="preserve"> </w:t>
      </w:r>
      <w:r w:rsidRPr="008A7E62">
        <w:rPr>
          <w:rFonts w:cs="Miriam" w:hint="eastAsia"/>
          <w:b/>
          <w:bCs/>
          <w:rtl/>
        </w:rPr>
        <w:t>אין</w:t>
      </w:r>
      <w:r w:rsidRPr="008A7E62">
        <w:rPr>
          <w:rFonts w:cs="Miriam"/>
          <w:b/>
          <w:bCs/>
          <w:rtl/>
        </w:rPr>
        <w:t xml:space="preserve"> </w:t>
      </w:r>
      <w:proofErr w:type="spellStart"/>
      <w:r w:rsidRPr="008A7E62">
        <w:rPr>
          <w:rFonts w:cs="Miriam" w:hint="eastAsia"/>
          <w:b/>
          <w:bCs/>
          <w:rtl/>
        </w:rPr>
        <w:t>מניחין</w:t>
      </w:r>
      <w:proofErr w:type="spellEnd"/>
      <w:r w:rsidRPr="008A7E62">
        <w:rPr>
          <w:rFonts w:cs="Miriam"/>
          <w:b/>
          <w:bCs/>
          <w:rtl/>
        </w:rPr>
        <w:t xml:space="preserve"> </w:t>
      </w:r>
      <w:r w:rsidRPr="008A7E62">
        <w:rPr>
          <w:rFonts w:cs="Miriam" w:hint="eastAsia"/>
          <w:b/>
          <w:bCs/>
          <w:rtl/>
        </w:rPr>
        <w:t>אותן</w:t>
      </w:r>
      <w:r w:rsidRPr="008A7E62">
        <w:rPr>
          <w:rFonts w:cs="Miriam"/>
          <w:b/>
          <w:bCs/>
          <w:rtl/>
        </w:rPr>
        <w:t xml:space="preserve"> </w:t>
      </w:r>
      <w:r w:rsidRPr="008A7E62">
        <w:rPr>
          <w:rFonts w:cs="Miriam" w:hint="eastAsia"/>
          <w:b/>
          <w:bCs/>
          <w:rtl/>
        </w:rPr>
        <w:t>לצאת</w:t>
      </w:r>
      <w:r w:rsidRPr="008A7E62">
        <w:rPr>
          <w:rFonts w:cs="Miriam"/>
          <w:b/>
          <w:bCs/>
          <w:rtl/>
        </w:rPr>
        <w:t xml:space="preserve"> </w:t>
      </w:r>
      <w:r w:rsidRPr="008A7E62">
        <w:rPr>
          <w:rFonts w:cs="Miriam" w:hint="eastAsia"/>
          <w:b/>
          <w:bCs/>
          <w:rtl/>
        </w:rPr>
        <w:t>מחדרי</w:t>
      </w:r>
      <w:r w:rsidRPr="008A7E62">
        <w:rPr>
          <w:rFonts w:cs="Miriam"/>
          <w:b/>
          <w:bCs/>
          <w:rtl/>
        </w:rPr>
        <w:t xml:space="preserve"> </w:t>
      </w:r>
      <w:r w:rsidRPr="008A7E62">
        <w:rPr>
          <w:rFonts w:cs="Miriam" w:hint="eastAsia"/>
          <w:b/>
          <w:bCs/>
          <w:rtl/>
        </w:rPr>
        <w:t>חדרים</w:t>
      </w:r>
      <w:r w:rsidRPr="008A7E62">
        <w:rPr>
          <w:rFonts w:cs="Miriam" w:hint="cs"/>
          <w:rtl/>
        </w:rPr>
        <w:t xml:space="preserve">". וכלשון רבינו </w:t>
      </w:r>
      <w:proofErr w:type="spellStart"/>
      <w:r w:rsidRPr="008A7E62">
        <w:rPr>
          <w:rFonts w:cs="Miriam" w:hint="cs"/>
          <w:rtl/>
        </w:rPr>
        <w:t>ל"מ</w:t>
      </w:r>
      <w:proofErr w:type="spellEnd"/>
      <w:r w:rsidRPr="008A7E62">
        <w:rPr>
          <w:rFonts w:cs="Miriam" w:hint="cs"/>
          <w:rtl/>
        </w:rPr>
        <w:t>.</w:t>
      </w:r>
    </w:p>
  </w:footnote>
  <w:footnote w:id="99">
    <w:p w14:paraId="572948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יומא </w:t>
      </w:r>
      <w:proofErr w:type="spellStart"/>
      <w:r w:rsidRPr="008A7E62">
        <w:rPr>
          <w:rFonts w:cs="Miriam" w:hint="cs"/>
          <w:rtl/>
        </w:rPr>
        <w:t>נג</w:t>
      </w:r>
      <w:proofErr w:type="spellEnd"/>
      <w:r w:rsidRPr="008A7E62">
        <w:rPr>
          <w:rFonts w:cs="Miriam" w:hint="cs"/>
          <w:rtl/>
        </w:rPr>
        <w:t xml:space="preserve"> רע"ב: "</w:t>
      </w:r>
      <w:r w:rsidRPr="008A7E62">
        <w:rPr>
          <w:rFonts w:cs="Miriam" w:hint="eastAsia"/>
          <w:rtl/>
        </w:rPr>
        <w:t>המתפלל</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שיפסיע</w:t>
      </w:r>
      <w:r w:rsidRPr="008A7E62">
        <w:rPr>
          <w:rFonts w:cs="Miriam"/>
          <w:rtl/>
        </w:rPr>
        <w:t xml:space="preserve"> </w:t>
      </w:r>
      <w:r w:rsidRPr="008A7E62">
        <w:rPr>
          <w:rFonts w:cs="Miriam" w:hint="eastAsia"/>
          <w:rtl/>
        </w:rPr>
        <w:t>שלש</w:t>
      </w:r>
      <w:r w:rsidRPr="008A7E62">
        <w:rPr>
          <w:rFonts w:cs="Miriam"/>
          <w:rtl/>
        </w:rPr>
        <w:t xml:space="preserve"> </w:t>
      </w:r>
      <w:r w:rsidRPr="008A7E62">
        <w:rPr>
          <w:rFonts w:cs="Miriam" w:hint="eastAsia"/>
          <w:rtl/>
        </w:rPr>
        <w:t>פסיעות</w:t>
      </w:r>
      <w:r w:rsidRPr="008A7E62">
        <w:rPr>
          <w:rFonts w:cs="Miriam"/>
          <w:rtl/>
        </w:rPr>
        <w:t xml:space="preserve"> </w:t>
      </w:r>
      <w:r w:rsidRPr="008A7E62">
        <w:rPr>
          <w:rFonts w:cs="Miriam" w:hint="eastAsia"/>
          <w:rtl/>
        </w:rPr>
        <w:t>לאחוריו</w:t>
      </w:r>
      <w:r w:rsidRPr="008A7E62">
        <w:rPr>
          <w:rFonts w:cs="Miriam" w:hint="cs"/>
          <w:rtl/>
        </w:rPr>
        <w:t xml:space="preserve">". וכך נפסק ברמב"ם, הלכות תפילה ונשיאת כפים, פ"ה </w:t>
      </w:r>
      <w:proofErr w:type="spellStart"/>
      <w:r w:rsidRPr="008A7E62">
        <w:rPr>
          <w:rFonts w:cs="Miriam" w:hint="cs"/>
          <w:rtl/>
        </w:rPr>
        <w:t>ה"י</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קכג</w:t>
      </w:r>
      <w:proofErr w:type="spellEnd"/>
      <w:r w:rsidRPr="008A7E62">
        <w:rPr>
          <w:rFonts w:cs="Miriam" w:hint="cs"/>
          <w:rtl/>
        </w:rPr>
        <w:t>, סעיף א.</w:t>
      </w:r>
    </w:p>
  </w:footnote>
  <w:footnote w:id="100">
    <w:p w14:paraId="65DED73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צ"ל: 'ג' </w:t>
      </w:r>
      <w:r w:rsidRPr="008A7E62">
        <w:rPr>
          <w:rFonts w:cs="Miriam" w:hint="cs"/>
          <w:b/>
          <w:bCs/>
          <w:rtl/>
        </w:rPr>
        <w:t>פרסאות</w:t>
      </w:r>
      <w:r w:rsidRPr="008A7E62">
        <w:rPr>
          <w:rFonts w:cs="Miriam" w:hint="cs"/>
          <w:rtl/>
        </w:rPr>
        <w:t xml:space="preserve">'. כי ישראל רחקו מהר סיני </w:t>
      </w:r>
      <w:r w:rsidRPr="008A7E62">
        <w:rPr>
          <w:rFonts w:cs="Miriam" w:hint="cs"/>
          <w:b/>
          <w:bCs/>
          <w:rtl/>
        </w:rPr>
        <w:t xml:space="preserve">שנים-עשר </w:t>
      </w:r>
      <w:proofErr w:type="spellStart"/>
      <w:r w:rsidRPr="008A7E62">
        <w:rPr>
          <w:rFonts w:cs="Miriam" w:hint="cs"/>
          <w:b/>
          <w:bCs/>
          <w:rtl/>
        </w:rPr>
        <w:t>מילין</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Ref131768674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101</w:t>
      </w:r>
      <w:r w:rsidRPr="008A7E62">
        <w:rPr>
          <w:rFonts w:cs="Miriam"/>
          <w:rtl/>
        </w:rPr>
        <w:fldChar w:fldCharType="end"/>
      </w:r>
      <w:r w:rsidRPr="008A7E62">
        <w:rPr>
          <w:rFonts w:cs="Miriam" w:hint="cs"/>
          <w:rtl/>
        </w:rPr>
        <w:t xml:space="preserve">), שהם שלש </w:t>
      </w:r>
      <w:r w:rsidRPr="008A7E62">
        <w:rPr>
          <w:rFonts w:cs="Miriam" w:hint="cs"/>
          <w:b/>
          <w:bCs/>
          <w:rtl/>
        </w:rPr>
        <w:t>פרסאות</w:t>
      </w:r>
      <w:r w:rsidRPr="008A7E62">
        <w:rPr>
          <w:rFonts w:cs="Miriam" w:hint="cs"/>
          <w:rtl/>
        </w:rPr>
        <w:t>.</w:t>
      </w:r>
    </w:p>
  </w:footnote>
  <w:footnote w:id="101">
    <w:p w14:paraId="30F2C77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גם כאן צ"ל: 'ג' </w:t>
      </w:r>
      <w:r w:rsidRPr="008A7E62">
        <w:rPr>
          <w:rFonts w:ascii="Miriam" w:hint="cs"/>
          <w:b/>
          <w:bCs/>
          <w:rtl/>
        </w:rPr>
        <w:t>פרסאות</w:t>
      </w:r>
      <w:r w:rsidRPr="008A7E62">
        <w:rPr>
          <w:rFonts w:ascii="Miriam" w:hint="cs"/>
          <w:rtl/>
        </w:rPr>
        <w:t xml:space="preserve">' (עי'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Ref131768687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100</w:t>
      </w:r>
      <w:r w:rsidRPr="008A7E62">
        <w:rPr>
          <w:rFonts w:ascii="Miriam"/>
          <w:rtl/>
        </w:rPr>
        <w:fldChar w:fldCharType="end"/>
      </w:r>
      <w:r w:rsidRPr="008A7E62">
        <w:rPr>
          <w:rFonts w:ascii="Miriam" w:hint="cs"/>
          <w:rtl/>
        </w:rPr>
        <w:t>; להלן, המשך ההערה). עי' מדרש תהלים, סח ז: "</w:t>
      </w:r>
      <w:r w:rsidRPr="008A7E62">
        <w:rPr>
          <w:rFonts w:ascii="Miriam" w:hint="cs"/>
          <w:b/>
          <w:bCs/>
          <w:rtl/>
        </w:rPr>
        <w:t>'</w:t>
      </w:r>
      <w:r w:rsidRPr="008A7E62">
        <w:rPr>
          <w:rFonts w:ascii="Miriam" w:hint="eastAsia"/>
          <w:b/>
          <w:bCs/>
          <w:rtl/>
        </w:rPr>
        <w:t>וירא</w:t>
      </w:r>
      <w:r w:rsidRPr="008A7E62">
        <w:rPr>
          <w:rFonts w:ascii="Miriam"/>
          <w:b/>
          <w:bCs/>
          <w:rtl/>
        </w:rPr>
        <w:t xml:space="preserve"> </w:t>
      </w:r>
      <w:r w:rsidRPr="008A7E62">
        <w:rPr>
          <w:rFonts w:ascii="Miriam" w:hint="eastAsia"/>
          <w:b/>
          <w:bCs/>
          <w:rtl/>
        </w:rPr>
        <w:t>העם</w:t>
      </w:r>
      <w:r w:rsidRPr="008A7E62">
        <w:rPr>
          <w:rFonts w:ascii="Miriam"/>
          <w:b/>
          <w:bCs/>
          <w:rtl/>
        </w:rPr>
        <w:t xml:space="preserve"> </w:t>
      </w:r>
      <w:r w:rsidRPr="008A7E62">
        <w:rPr>
          <w:rFonts w:ascii="Miriam" w:hint="eastAsia"/>
          <w:b/>
          <w:bCs/>
          <w:rtl/>
        </w:rPr>
        <w:t>וינועו</w:t>
      </w:r>
      <w:r w:rsidRPr="008A7E62">
        <w:rPr>
          <w:rFonts w:ascii="Miriam" w:hint="cs"/>
          <w:b/>
          <w:bCs/>
          <w:rtl/>
        </w:rPr>
        <w:t>,</w:t>
      </w:r>
      <w:r w:rsidRPr="008A7E62">
        <w:rPr>
          <w:rFonts w:ascii="Miriam"/>
          <w:b/>
          <w:bCs/>
          <w:rtl/>
        </w:rPr>
        <w:t xml:space="preserve"> </w:t>
      </w:r>
      <w:r w:rsidRPr="008A7E62">
        <w:rPr>
          <w:rFonts w:ascii="Miriam" w:hint="eastAsia"/>
          <w:b/>
          <w:bCs/>
          <w:rtl/>
        </w:rPr>
        <w:t>ויעמדו</w:t>
      </w:r>
      <w:r w:rsidRPr="008A7E62">
        <w:rPr>
          <w:rFonts w:ascii="Miriam"/>
          <w:b/>
          <w:bCs/>
          <w:rtl/>
        </w:rPr>
        <w:t xml:space="preserve"> </w:t>
      </w:r>
      <w:r w:rsidRPr="008A7E62">
        <w:rPr>
          <w:rFonts w:ascii="Miriam" w:hint="eastAsia"/>
          <w:b/>
          <w:bCs/>
          <w:rtl/>
        </w:rPr>
        <w:t>מרחוק</w:t>
      </w:r>
      <w:r w:rsidRPr="008A7E62">
        <w:rPr>
          <w:rFonts w:ascii="Miriam" w:hint="cs"/>
          <w:b/>
          <w:bCs/>
          <w:rtl/>
        </w:rPr>
        <w:t>'</w:t>
      </w:r>
      <w:r w:rsidRPr="008A7E62">
        <w:rPr>
          <w:rFonts w:ascii="Miriam"/>
          <w:b/>
          <w:bCs/>
          <w:rtl/>
        </w:rPr>
        <w:t xml:space="preserve">, </w:t>
      </w:r>
      <w:r w:rsidRPr="008A7E62">
        <w:rPr>
          <w:rFonts w:ascii="Miriam" w:hint="eastAsia"/>
          <w:b/>
          <w:bCs/>
          <w:rtl/>
        </w:rPr>
        <w:t>חוץ</w:t>
      </w:r>
      <w:r w:rsidRPr="008A7E62">
        <w:rPr>
          <w:rFonts w:ascii="Miriam"/>
          <w:b/>
          <w:bCs/>
          <w:rtl/>
        </w:rPr>
        <w:t xml:space="preserve"> </w:t>
      </w:r>
      <w:r w:rsidRPr="008A7E62">
        <w:rPr>
          <w:rFonts w:ascii="Miriam" w:hint="eastAsia"/>
          <w:b/>
          <w:bCs/>
          <w:rtl/>
        </w:rPr>
        <w:t>לשנים</w:t>
      </w:r>
      <w:r w:rsidRPr="008A7E62">
        <w:rPr>
          <w:rFonts w:ascii="Miriam"/>
          <w:b/>
          <w:bCs/>
          <w:rtl/>
        </w:rPr>
        <w:t xml:space="preserve"> </w:t>
      </w:r>
      <w:r w:rsidRPr="008A7E62">
        <w:rPr>
          <w:rFonts w:ascii="Miriam" w:hint="eastAsia"/>
          <w:b/>
          <w:bCs/>
          <w:rtl/>
        </w:rPr>
        <w:t>עשר</w:t>
      </w:r>
      <w:r w:rsidRPr="008A7E62">
        <w:rPr>
          <w:rFonts w:ascii="Miriam"/>
          <w:b/>
          <w:bCs/>
          <w:rtl/>
        </w:rPr>
        <w:t xml:space="preserve"> </w:t>
      </w:r>
      <w:r w:rsidRPr="008A7E62">
        <w:rPr>
          <w:rFonts w:ascii="Miriam" w:hint="eastAsia"/>
          <w:b/>
          <w:bCs/>
          <w:rtl/>
        </w:rPr>
        <w:t>מיל</w:t>
      </w:r>
      <w:r w:rsidRPr="008A7E62">
        <w:rPr>
          <w:rFonts w:ascii="Miriam" w:hint="cs"/>
          <w:rtl/>
        </w:rPr>
        <w:t xml:space="preserve"> [=שהם שלש פרסאות]</w:t>
      </w:r>
      <w:r w:rsidRPr="008A7E62">
        <w:rPr>
          <w:rFonts w:ascii="Miriam"/>
          <w:b/>
          <w:bCs/>
          <w:rtl/>
        </w:rPr>
        <w:t xml:space="preserve">, </w:t>
      </w:r>
      <w:r w:rsidRPr="008A7E62">
        <w:rPr>
          <w:rFonts w:ascii="Miriam" w:hint="eastAsia"/>
          <w:b/>
          <w:bCs/>
          <w:rtl/>
        </w:rPr>
        <w:t>מגיד</w:t>
      </w:r>
      <w:r w:rsidRPr="008A7E62">
        <w:rPr>
          <w:rFonts w:ascii="Miriam"/>
          <w:b/>
          <w:bCs/>
          <w:rtl/>
        </w:rPr>
        <w:t xml:space="preserve"> </w:t>
      </w:r>
      <w:r w:rsidRPr="008A7E62">
        <w:rPr>
          <w:rFonts w:ascii="Miriam" w:hint="eastAsia"/>
          <w:b/>
          <w:bCs/>
          <w:rtl/>
        </w:rPr>
        <w:t>שהיו</w:t>
      </w:r>
      <w:r w:rsidRPr="008A7E62">
        <w:rPr>
          <w:rFonts w:ascii="Miriam"/>
          <w:b/>
          <w:bCs/>
          <w:rtl/>
        </w:rPr>
        <w:t xml:space="preserve"> </w:t>
      </w:r>
      <w:r w:rsidRPr="008A7E62">
        <w:rPr>
          <w:rFonts w:ascii="Miriam" w:hint="eastAsia"/>
          <w:b/>
          <w:bCs/>
          <w:rtl/>
        </w:rPr>
        <w:t>ישראל</w:t>
      </w:r>
      <w:r w:rsidRPr="008A7E62">
        <w:rPr>
          <w:rFonts w:ascii="Miriam"/>
          <w:b/>
          <w:bCs/>
          <w:rtl/>
        </w:rPr>
        <w:t xml:space="preserve"> </w:t>
      </w:r>
      <w:proofErr w:type="spellStart"/>
      <w:r w:rsidRPr="008A7E62">
        <w:rPr>
          <w:rFonts w:ascii="Miriam" w:hint="eastAsia"/>
          <w:b/>
          <w:bCs/>
          <w:rtl/>
        </w:rPr>
        <w:t>נרתעין</w:t>
      </w:r>
      <w:proofErr w:type="spellEnd"/>
      <w:r w:rsidRPr="008A7E62">
        <w:rPr>
          <w:rFonts w:ascii="Miriam"/>
          <w:b/>
          <w:bCs/>
          <w:rtl/>
        </w:rPr>
        <w:t xml:space="preserve"> </w:t>
      </w:r>
      <w:r w:rsidRPr="008A7E62">
        <w:rPr>
          <w:rFonts w:ascii="Miriam" w:hint="eastAsia"/>
          <w:b/>
          <w:bCs/>
          <w:rtl/>
        </w:rPr>
        <w:t>לאחור</w:t>
      </w:r>
      <w:r w:rsidRPr="008A7E62">
        <w:rPr>
          <w:rFonts w:ascii="Miriam" w:hint="cs"/>
          <w:b/>
          <w:bCs/>
          <w:rtl/>
        </w:rPr>
        <w:t xml:space="preserve"> שנים-עשר</w:t>
      </w:r>
      <w:r w:rsidRPr="008A7E62">
        <w:rPr>
          <w:rFonts w:ascii="Miriam"/>
          <w:b/>
          <w:bCs/>
          <w:rtl/>
        </w:rPr>
        <w:t xml:space="preserve"> </w:t>
      </w:r>
      <w:proofErr w:type="spellStart"/>
      <w:r w:rsidRPr="008A7E62">
        <w:rPr>
          <w:rFonts w:ascii="Miriam" w:hint="eastAsia"/>
          <w:b/>
          <w:bCs/>
          <w:rtl/>
        </w:rPr>
        <w:t>מילין</w:t>
      </w:r>
      <w:proofErr w:type="spellEnd"/>
      <w:r w:rsidRPr="008A7E62">
        <w:rPr>
          <w:rFonts w:ascii="Miriam"/>
          <w:b/>
          <w:bCs/>
          <w:rtl/>
        </w:rPr>
        <w:t xml:space="preserve">, </w:t>
      </w:r>
      <w:proofErr w:type="spellStart"/>
      <w:r w:rsidRPr="008A7E62">
        <w:rPr>
          <w:rFonts w:ascii="Miriam" w:hint="eastAsia"/>
          <w:b/>
          <w:bCs/>
          <w:rtl/>
        </w:rPr>
        <w:t>וחוזרין</w:t>
      </w:r>
      <w:proofErr w:type="spellEnd"/>
      <w:r w:rsidRPr="008A7E62">
        <w:rPr>
          <w:rFonts w:ascii="Miriam"/>
          <w:b/>
          <w:bCs/>
          <w:rtl/>
        </w:rPr>
        <w:t xml:space="preserve"> </w:t>
      </w:r>
      <w:r w:rsidRPr="008A7E62">
        <w:rPr>
          <w:rFonts w:ascii="Miriam" w:hint="eastAsia"/>
          <w:b/>
          <w:bCs/>
          <w:rtl/>
        </w:rPr>
        <w:t>לפנים</w:t>
      </w:r>
      <w:r w:rsidRPr="008A7E62">
        <w:rPr>
          <w:rFonts w:ascii="Miriam"/>
          <w:b/>
          <w:bCs/>
          <w:rtl/>
        </w:rPr>
        <w:t xml:space="preserve"> </w:t>
      </w:r>
      <w:r w:rsidRPr="008A7E62">
        <w:rPr>
          <w:rFonts w:ascii="Miriam" w:hint="cs"/>
          <w:b/>
          <w:bCs/>
          <w:rtl/>
        </w:rPr>
        <w:t>שנים-עשר</w:t>
      </w:r>
      <w:r w:rsidRPr="008A7E62">
        <w:rPr>
          <w:rFonts w:ascii="Miriam"/>
          <w:b/>
          <w:bCs/>
          <w:rtl/>
        </w:rPr>
        <w:t xml:space="preserve"> </w:t>
      </w:r>
      <w:proofErr w:type="spellStart"/>
      <w:r w:rsidRPr="008A7E62">
        <w:rPr>
          <w:rFonts w:ascii="Miriam" w:hint="eastAsia"/>
          <w:b/>
          <w:bCs/>
          <w:rtl/>
        </w:rPr>
        <w:t>מילין</w:t>
      </w:r>
      <w:proofErr w:type="spellEnd"/>
      <w:r w:rsidRPr="008A7E62">
        <w:rPr>
          <w:rFonts w:ascii="Miriam" w:hint="cs"/>
          <w:rtl/>
        </w:rPr>
        <w:t xml:space="preserve">... </w:t>
      </w:r>
      <w:r w:rsidRPr="008A7E62">
        <w:rPr>
          <w:rFonts w:ascii="Miriam" w:hint="eastAsia"/>
          <w:rtl/>
        </w:rPr>
        <w:t>אמר</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rtl/>
        </w:rPr>
        <w:t xml:space="preserve"> </w:t>
      </w:r>
      <w:r w:rsidRPr="008A7E62">
        <w:rPr>
          <w:rFonts w:ascii="Miriam" w:hint="eastAsia"/>
          <w:rtl/>
        </w:rPr>
        <w:t>למלאכי</w:t>
      </w:r>
      <w:r w:rsidRPr="008A7E62">
        <w:rPr>
          <w:rFonts w:ascii="Miriam"/>
          <w:rtl/>
        </w:rPr>
        <w:t xml:space="preserve"> </w:t>
      </w:r>
      <w:r w:rsidRPr="008A7E62">
        <w:rPr>
          <w:rFonts w:ascii="Miriam" w:hint="eastAsia"/>
          <w:rtl/>
        </w:rPr>
        <w:t>השרת</w:t>
      </w:r>
      <w:r w:rsidRPr="008A7E62">
        <w:rPr>
          <w:rFonts w:ascii="Miriam" w:hint="cs"/>
          <w:rtl/>
        </w:rPr>
        <w:t>:</w:t>
      </w:r>
      <w:r w:rsidRPr="008A7E62">
        <w:rPr>
          <w:rFonts w:ascii="Miriam"/>
          <w:rtl/>
        </w:rPr>
        <w:t xml:space="preserve"> </w:t>
      </w:r>
      <w:r w:rsidRPr="008A7E62">
        <w:rPr>
          <w:rFonts w:ascii="Miriam" w:hint="eastAsia"/>
          <w:rtl/>
        </w:rPr>
        <w:t>רדו</w:t>
      </w:r>
      <w:r w:rsidRPr="008A7E62">
        <w:rPr>
          <w:rFonts w:ascii="Miriam"/>
          <w:rtl/>
        </w:rPr>
        <w:t xml:space="preserve"> </w:t>
      </w:r>
      <w:r w:rsidRPr="008A7E62">
        <w:rPr>
          <w:rFonts w:ascii="Miriam" w:hint="eastAsia"/>
          <w:rtl/>
        </w:rPr>
        <w:t>וסעדו</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אחיכם</w:t>
      </w:r>
      <w:r w:rsidRPr="008A7E62">
        <w:rPr>
          <w:rFonts w:ascii="Miriam"/>
          <w:rtl/>
        </w:rPr>
        <w:t xml:space="preserve">, </w:t>
      </w:r>
      <w:r w:rsidRPr="008A7E62">
        <w:rPr>
          <w:rFonts w:ascii="Miriam" w:hint="eastAsia"/>
          <w:rtl/>
        </w:rPr>
        <w:t>שנאמר</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מלכי</w:t>
      </w:r>
      <w:r w:rsidRPr="008A7E62">
        <w:rPr>
          <w:rFonts w:ascii="Miriam"/>
          <w:rtl/>
        </w:rPr>
        <w:t xml:space="preserve"> </w:t>
      </w:r>
      <w:r w:rsidRPr="008A7E62">
        <w:rPr>
          <w:rFonts w:ascii="Miriam" w:hint="eastAsia"/>
          <w:rtl/>
        </w:rPr>
        <w:t>צבאות</w:t>
      </w:r>
      <w:r w:rsidRPr="008A7E62">
        <w:rPr>
          <w:rFonts w:ascii="Miriam"/>
          <w:rtl/>
        </w:rPr>
        <w:t xml:space="preserve"> </w:t>
      </w:r>
      <w:proofErr w:type="spellStart"/>
      <w:r w:rsidRPr="008A7E62">
        <w:rPr>
          <w:rFonts w:ascii="Miriam" w:hint="eastAsia"/>
          <w:rtl/>
        </w:rPr>
        <w:t>ידודון</w:t>
      </w:r>
      <w:proofErr w:type="spellEnd"/>
      <w:r w:rsidRPr="008A7E62">
        <w:rPr>
          <w:rFonts w:ascii="Miriam"/>
          <w:rtl/>
        </w:rPr>
        <w:t xml:space="preserve"> </w:t>
      </w:r>
      <w:proofErr w:type="spellStart"/>
      <w:r w:rsidRPr="008A7E62">
        <w:rPr>
          <w:rFonts w:ascii="Miriam" w:hint="eastAsia"/>
          <w:rtl/>
        </w:rPr>
        <w:t>ידודון</w:t>
      </w:r>
      <w:proofErr w:type="spellEnd"/>
      <w:r w:rsidRPr="008A7E62">
        <w:rPr>
          <w:rFonts w:ascii="Miriam" w:hint="cs"/>
          <w:rtl/>
        </w:rPr>
        <w:t xml:space="preserve">' (תהלים סח </w:t>
      </w:r>
      <w:proofErr w:type="spellStart"/>
      <w:r w:rsidRPr="008A7E62">
        <w:rPr>
          <w:rFonts w:ascii="Miriam" w:hint="cs"/>
          <w:rtl/>
        </w:rPr>
        <w:t>יג</w:t>
      </w:r>
      <w:proofErr w:type="spellEnd"/>
      <w:r w:rsidRPr="008A7E62">
        <w:rPr>
          <w:rFonts w:ascii="Miriam" w:hint="cs"/>
          <w:rtl/>
        </w:rPr>
        <w:t>)</w:t>
      </w:r>
      <w:r w:rsidRPr="008A7E62">
        <w:rPr>
          <w:rFonts w:ascii="Miriam"/>
          <w:rtl/>
        </w:rPr>
        <w:t xml:space="preserve">, </w:t>
      </w:r>
      <w:r w:rsidRPr="008A7E62">
        <w:rPr>
          <w:rFonts w:ascii="Miriam" w:hint="cs"/>
          <w:rtl/>
        </w:rPr>
        <w:t>'</w:t>
      </w:r>
      <w:proofErr w:type="spellStart"/>
      <w:r w:rsidRPr="008A7E62">
        <w:rPr>
          <w:rFonts w:ascii="Miriam" w:hint="eastAsia"/>
          <w:rtl/>
        </w:rPr>
        <w:t>ידודון</w:t>
      </w:r>
      <w:proofErr w:type="spellEnd"/>
      <w:r w:rsidRPr="008A7E62">
        <w:rPr>
          <w:rFonts w:ascii="Miriam" w:hint="cs"/>
          <w:rtl/>
        </w:rPr>
        <w:t>'</w:t>
      </w:r>
      <w:r w:rsidRPr="008A7E62">
        <w:rPr>
          <w:rFonts w:ascii="Miriam"/>
          <w:rtl/>
        </w:rPr>
        <w:t xml:space="preserve"> </w:t>
      </w:r>
      <w:r w:rsidRPr="008A7E62">
        <w:rPr>
          <w:rFonts w:ascii="Miriam" w:hint="eastAsia"/>
          <w:rtl/>
        </w:rPr>
        <w:t>בהליכה</w:t>
      </w:r>
      <w:r w:rsidRPr="008A7E62">
        <w:rPr>
          <w:rFonts w:ascii="Miriam"/>
          <w:rtl/>
        </w:rPr>
        <w:t xml:space="preserve">, </w:t>
      </w:r>
      <w:r w:rsidRPr="008A7E62">
        <w:rPr>
          <w:rFonts w:ascii="Miriam" w:hint="cs"/>
          <w:rtl/>
        </w:rPr>
        <w:t>'</w:t>
      </w:r>
      <w:proofErr w:type="spellStart"/>
      <w:r w:rsidRPr="008A7E62">
        <w:rPr>
          <w:rFonts w:ascii="Miriam" w:hint="eastAsia"/>
          <w:rtl/>
        </w:rPr>
        <w:t>ידודון</w:t>
      </w:r>
      <w:proofErr w:type="spellEnd"/>
      <w:r w:rsidRPr="008A7E62">
        <w:rPr>
          <w:rFonts w:ascii="Miriam" w:hint="cs"/>
          <w:rtl/>
        </w:rPr>
        <w:t>'</w:t>
      </w:r>
      <w:r w:rsidRPr="008A7E62">
        <w:rPr>
          <w:rFonts w:ascii="Miriam"/>
          <w:rtl/>
        </w:rPr>
        <w:t xml:space="preserve"> </w:t>
      </w:r>
      <w:r w:rsidRPr="008A7E62">
        <w:rPr>
          <w:rFonts w:ascii="Miriam" w:hint="eastAsia"/>
          <w:rtl/>
        </w:rPr>
        <w:t>בחזירה</w:t>
      </w:r>
      <w:r w:rsidRPr="008A7E62">
        <w:rPr>
          <w:rFonts w:ascii="Miriam" w:hint="cs"/>
          <w:rtl/>
        </w:rPr>
        <w:t xml:space="preserve">". ועי' תרגום </w:t>
      </w:r>
      <w:proofErr w:type="spellStart"/>
      <w:r w:rsidRPr="008A7E62">
        <w:rPr>
          <w:rFonts w:ascii="Miriam" w:hint="cs"/>
          <w:rtl/>
        </w:rPr>
        <w:t>יב"ע</w:t>
      </w:r>
      <w:proofErr w:type="spellEnd"/>
      <w:r w:rsidRPr="008A7E62">
        <w:rPr>
          <w:rFonts w:ascii="Miriam" w:hint="cs"/>
          <w:rtl/>
        </w:rPr>
        <w:t>, שמות כ יד.</w:t>
      </w:r>
    </w:p>
    <w:p w14:paraId="6CDA4D48" w14:textId="77777777" w:rsidR="004179C0" w:rsidRPr="008A7E62" w:rsidRDefault="004179C0" w:rsidP="009B526A">
      <w:pPr>
        <w:pStyle w:val="a3"/>
        <w:rPr>
          <w:rFonts w:cs="Miriam"/>
          <w:rtl/>
        </w:rPr>
      </w:pPr>
      <w:proofErr w:type="spellStart"/>
      <w:r w:rsidRPr="008A7E62">
        <w:rPr>
          <w:rFonts w:cs="Miriam" w:hint="cs"/>
          <w:rtl/>
        </w:rPr>
        <w:t>והענין</w:t>
      </w:r>
      <w:proofErr w:type="spellEnd"/>
      <w:r w:rsidRPr="008A7E62">
        <w:rPr>
          <w:rFonts w:cs="Miriam" w:hint="cs"/>
          <w:rtl/>
        </w:rPr>
        <w:t xml:space="preserve"> ששלושת הפסיעות שלאחר תפילת העמידה הם כנגד שלושת הפרסאות שהלכו ישראל במתן תורה, נזכר בסידור רש"י, סי' </w:t>
      </w:r>
      <w:proofErr w:type="spellStart"/>
      <w:r w:rsidRPr="008A7E62">
        <w:rPr>
          <w:rFonts w:cs="Miriam" w:hint="cs"/>
          <w:rtl/>
        </w:rPr>
        <w:t>כט</w:t>
      </w:r>
      <w:proofErr w:type="spellEnd"/>
      <w:r w:rsidRPr="008A7E62">
        <w:rPr>
          <w:rFonts w:cs="Miriam" w:hint="cs"/>
          <w:rtl/>
        </w:rPr>
        <w:t>: "</w:t>
      </w:r>
      <w:r w:rsidRPr="008A7E62">
        <w:rPr>
          <w:rFonts w:cs="Miriam" w:hint="eastAsia"/>
          <w:rtl/>
        </w:rPr>
        <w:t>לכך</w:t>
      </w:r>
      <w:r w:rsidRPr="008A7E62">
        <w:rPr>
          <w:rFonts w:cs="Miriam"/>
          <w:rtl/>
        </w:rPr>
        <w:t xml:space="preserve"> </w:t>
      </w:r>
      <w:r w:rsidRPr="008A7E62">
        <w:rPr>
          <w:rFonts w:cs="Miriam" w:hint="eastAsia"/>
          <w:rtl/>
        </w:rPr>
        <w:t>מפסיע</w:t>
      </w:r>
      <w:r w:rsidRPr="008A7E62">
        <w:rPr>
          <w:rFonts w:cs="Miriam"/>
          <w:rtl/>
        </w:rPr>
        <w:t xml:space="preserve"> </w:t>
      </w:r>
      <w:r w:rsidRPr="008A7E62">
        <w:rPr>
          <w:rFonts w:cs="Miriam" w:hint="eastAsia"/>
          <w:rtl/>
        </w:rPr>
        <w:t>לפניו</w:t>
      </w:r>
      <w:r w:rsidRPr="008A7E62">
        <w:rPr>
          <w:rFonts w:cs="Miriam"/>
          <w:rtl/>
        </w:rPr>
        <w:t xml:space="preserve"> </w:t>
      </w:r>
      <w:r w:rsidRPr="008A7E62">
        <w:rPr>
          <w:rFonts w:cs="Miriam" w:hint="eastAsia"/>
          <w:rtl/>
        </w:rPr>
        <w:t>שלש</w:t>
      </w:r>
      <w:r w:rsidRPr="008A7E62">
        <w:rPr>
          <w:rFonts w:cs="Miriam"/>
          <w:rtl/>
        </w:rPr>
        <w:t xml:space="preserve"> </w:t>
      </w:r>
      <w:r w:rsidRPr="008A7E62">
        <w:rPr>
          <w:rFonts w:cs="Miriam" w:hint="eastAsia"/>
          <w:rtl/>
        </w:rPr>
        <w:t>פסיעות</w:t>
      </w:r>
      <w:r w:rsidRPr="008A7E62">
        <w:rPr>
          <w:rFonts w:cs="Miriam"/>
          <w:rtl/>
        </w:rPr>
        <w:t xml:space="preserve"> </w:t>
      </w:r>
      <w:r w:rsidRPr="008A7E62">
        <w:rPr>
          <w:rFonts w:cs="Miriam" w:hint="eastAsia"/>
          <w:rtl/>
        </w:rPr>
        <w:t>קודם</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לתו</w:t>
      </w:r>
      <w:r w:rsidRPr="008A7E62">
        <w:rPr>
          <w:rFonts w:cs="Miriam"/>
          <w:rtl/>
        </w:rPr>
        <w:t xml:space="preserve">, </w:t>
      </w:r>
      <w:r w:rsidRPr="008A7E62">
        <w:rPr>
          <w:rFonts w:cs="Miriam" w:hint="eastAsia"/>
          <w:b/>
          <w:bCs/>
          <w:rtl/>
        </w:rPr>
        <w:t>ולאחר</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לתו</w:t>
      </w:r>
      <w:r w:rsidRPr="008A7E62">
        <w:rPr>
          <w:rFonts w:cs="Miriam"/>
          <w:b/>
          <w:bCs/>
          <w:rtl/>
        </w:rPr>
        <w:t xml:space="preserve"> </w:t>
      </w:r>
      <w:r w:rsidRPr="008A7E62">
        <w:rPr>
          <w:rFonts w:cs="Miriam" w:hint="eastAsia"/>
          <w:b/>
          <w:bCs/>
          <w:rtl/>
        </w:rPr>
        <w:t>הולך</w:t>
      </w:r>
      <w:r w:rsidRPr="008A7E62">
        <w:rPr>
          <w:rFonts w:cs="Miriam"/>
          <w:b/>
          <w:bCs/>
          <w:rtl/>
        </w:rPr>
        <w:t xml:space="preserve"> </w:t>
      </w:r>
      <w:r w:rsidRPr="008A7E62">
        <w:rPr>
          <w:rFonts w:cs="Miriam" w:hint="eastAsia"/>
          <w:b/>
          <w:bCs/>
          <w:rtl/>
        </w:rPr>
        <w:t>לאחוריו</w:t>
      </w:r>
      <w:r w:rsidRPr="008A7E62">
        <w:rPr>
          <w:rFonts w:cs="Miriam"/>
          <w:b/>
          <w:bCs/>
          <w:rtl/>
        </w:rPr>
        <w:t xml:space="preserve"> </w:t>
      </w:r>
      <w:r w:rsidRPr="008A7E62">
        <w:rPr>
          <w:rFonts w:cs="Miriam" w:hint="cs"/>
          <w:b/>
          <w:bCs/>
          <w:rtl/>
        </w:rPr>
        <w:t>שלש</w:t>
      </w:r>
      <w:r w:rsidRPr="008A7E62">
        <w:rPr>
          <w:rFonts w:cs="Miriam"/>
          <w:b/>
          <w:bCs/>
          <w:rtl/>
        </w:rPr>
        <w:t xml:space="preserve"> </w:t>
      </w:r>
      <w:r w:rsidRPr="008A7E62">
        <w:rPr>
          <w:rFonts w:cs="Miriam" w:hint="eastAsia"/>
          <w:b/>
          <w:bCs/>
          <w:rtl/>
        </w:rPr>
        <w:t>פסיעות</w:t>
      </w:r>
      <w:r w:rsidRPr="008A7E62">
        <w:rPr>
          <w:rFonts w:cs="Miriam" w:hint="cs"/>
          <w:rtl/>
        </w:rPr>
        <w:t>... &lt;</w:t>
      </w:r>
      <w:proofErr w:type="spellStart"/>
      <w:r w:rsidRPr="008A7E62">
        <w:rPr>
          <w:rFonts w:cs="Miriam" w:hint="cs"/>
          <w:rtl/>
        </w:rPr>
        <w:t>דכתיב</w:t>
      </w:r>
      <w:proofErr w:type="spellEnd"/>
      <w:r w:rsidRPr="008A7E62">
        <w:rPr>
          <w:rFonts w:cs="Miriam" w:hint="cs"/>
          <w:rtl/>
        </w:rPr>
        <w:t>:&gt; '</w:t>
      </w:r>
      <w:r w:rsidRPr="008A7E62">
        <w:rPr>
          <w:rFonts w:cs="Miriam" w:hint="eastAsia"/>
          <w:rtl/>
        </w:rPr>
        <w:t>מלכי</w:t>
      </w:r>
      <w:r w:rsidRPr="008A7E62">
        <w:rPr>
          <w:rFonts w:cs="Miriam"/>
          <w:rtl/>
        </w:rPr>
        <w:t xml:space="preserve"> </w:t>
      </w:r>
      <w:r w:rsidRPr="008A7E62">
        <w:rPr>
          <w:rFonts w:cs="Miriam" w:hint="eastAsia"/>
          <w:rtl/>
        </w:rPr>
        <w:t>צבאות</w:t>
      </w:r>
      <w:r w:rsidRPr="008A7E62">
        <w:rPr>
          <w:rFonts w:cs="Miriam"/>
          <w:rtl/>
        </w:rPr>
        <w:t xml:space="preserve"> </w:t>
      </w:r>
      <w:proofErr w:type="spellStart"/>
      <w:r w:rsidRPr="008A7E62">
        <w:rPr>
          <w:rFonts w:cs="Miriam" w:hint="eastAsia"/>
          <w:rtl/>
        </w:rPr>
        <w:t>ידודון</w:t>
      </w:r>
      <w:proofErr w:type="spellEnd"/>
      <w:r w:rsidRPr="008A7E62">
        <w:rPr>
          <w:rFonts w:cs="Miriam"/>
          <w:rtl/>
        </w:rPr>
        <w:t xml:space="preserve"> </w:t>
      </w:r>
      <w:proofErr w:type="spellStart"/>
      <w:r w:rsidRPr="008A7E62">
        <w:rPr>
          <w:rFonts w:cs="Miriam" w:hint="eastAsia"/>
          <w:rtl/>
        </w:rPr>
        <w:t>ידודון</w:t>
      </w:r>
      <w:proofErr w:type="spellEnd"/>
      <w:r w:rsidRPr="008A7E62">
        <w:rPr>
          <w:rFonts w:cs="Miriam" w:hint="cs"/>
          <w:rtl/>
        </w:rPr>
        <w:t>'</w:t>
      </w:r>
      <w:r w:rsidRPr="008A7E62">
        <w:rPr>
          <w:rFonts w:cs="Miriam"/>
          <w:rtl/>
        </w:rPr>
        <w:t xml:space="preserve"> (</w:t>
      </w:r>
      <w:r w:rsidRPr="008A7E62">
        <w:rPr>
          <w:rFonts w:cs="Miriam" w:hint="eastAsia"/>
          <w:rtl/>
        </w:rPr>
        <w:t>תהלים</w:t>
      </w:r>
      <w:r w:rsidRPr="008A7E62">
        <w:rPr>
          <w:rFonts w:cs="Miriam"/>
          <w:rtl/>
        </w:rPr>
        <w:t xml:space="preserve"> </w:t>
      </w:r>
      <w:r w:rsidRPr="008A7E62">
        <w:rPr>
          <w:rFonts w:cs="Miriam" w:hint="eastAsia"/>
          <w:rtl/>
        </w:rPr>
        <w:t>סח</w:t>
      </w:r>
      <w:r w:rsidRPr="008A7E62">
        <w:rPr>
          <w:rFonts w:cs="Miriam"/>
          <w:rtl/>
        </w:rPr>
        <w:t xml:space="preserve"> </w:t>
      </w:r>
      <w:proofErr w:type="spellStart"/>
      <w:r w:rsidRPr="008A7E62">
        <w:rPr>
          <w:rFonts w:cs="Miriam" w:hint="eastAsia"/>
          <w:rtl/>
        </w:rPr>
        <w:t>יג</w:t>
      </w:r>
      <w:proofErr w:type="spellEnd"/>
      <w:r w:rsidRPr="008A7E62">
        <w:rPr>
          <w:rFonts w:cs="Miriam"/>
          <w:rtl/>
        </w:rPr>
        <w:t xml:space="preserve">), </w:t>
      </w:r>
      <w:r w:rsidRPr="008A7E62">
        <w:rPr>
          <w:rFonts w:cs="Miriam" w:hint="cs"/>
          <w:rtl/>
        </w:rPr>
        <w:t>'</w:t>
      </w:r>
      <w:proofErr w:type="spellStart"/>
      <w:r w:rsidRPr="008A7E62">
        <w:rPr>
          <w:rFonts w:cs="Miriam" w:hint="eastAsia"/>
          <w:rtl/>
        </w:rPr>
        <w:t>ידודון</w:t>
      </w:r>
      <w:proofErr w:type="spellEnd"/>
      <w:r w:rsidRPr="008A7E62">
        <w:rPr>
          <w:rFonts w:cs="Miriam" w:hint="cs"/>
          <w:rtl/>
        </w:rPr>
        <w:t>'</w:t>
      </w:r>
      <w:r w:rsidRPr="008A7E62">
        <w:rPr>
          <w:rFonts w:cs="Miriam"/>
          <w:rtl/>
        </w:rPr>
        <w:t xml:space="preserve"> </w:t>
      </w:r>
      <w:r w:rsidRPr="008A7E62">
        <w:rPr>
          <w:rFonts w:cs="Miriam" w:hint="eastAsia"/>
          <w:rtl/>
        </w:rPr>
        <w:t>בהליכה</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ידודון</w:t>
      </w:r>
      <w:proofErr w:type="spellEnd"/>
      <w:r w:rsidRPr="008A7E62">
        <w:rPr>
          <w:rFonts w:cs="Miriam" w:hint="cs"/>
          <w:rtl/>
        </w:rPr>
        <w:t>'</w:t>
      </w:r>
      <w:r w:rsidRPr="008A7E62">
        <w:rPr>
          <w:rFonts w:cs="Miriam"/>
          <w:rtl/>
        </w:rPr>
        <w:t xml:space="preserve"> </w:t>
      </w:r>
      <w:r w:rsidRPr="008A7E62">
        <w:rPr>
          <w:rFonts w:cs="Miriam" w:hint="eastAsia"/>
          <w:rtl/>
        </w:rPr>
        <w:t>בחזירה</w:t>
      </w:r>
      <w:r w:rsidRPr="008A7E62">
        <w:rPr>
          <w:rFonts w:cs="Miriam"/>
          <w:rtl/>
        </w:rPr>
        <w:t xml:space="preserve">, </w:t>
      </w:r>
      <w:r w:rsidRPr="008A7E62">
        <w:rPr>
          <w:rFonts w:cs="Miriam" w:hint="eastAsia"/>
          <w:rtl/>
        </w:rPr>
        <w:t>וכמה</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b/>
          <w:bCs/>
          <w:rtl/>
        </w:rPr>
        <w:t>שלש</w:t>
      </w:r>
      <w:r w:rsidRPr="008A7E62">
        <w:rPr>
          <w:rFonts w:cs="Miriam"/>
          <w:b/>
          <w:bCs/>
          <w:rtl/>
        </w:rPr>
        <w:t xml:space="preserve"> </w:t>
      </w:r>
      <w:r w:rsidRPr="008A7E62">
        <w:rPr>
          <w:rFonts w:cs="Miriam" w:hint="eastAsia"/>
          <w:b/>
          <w:bCs/>
          <w:rtl/>
        </w:rPr>
        <w:t>פרסאות</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מחנה</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b/>
          <w:bCs/>
          <w:rtl/>
        </w:rPr>
        <w:t>וכנגדן</w:t>
      </w:r>
      <w:r w:rsidRPr="008A7E62">
        <w:rPr>
          <w:rFonts w:cs="Miriam"/>
          <w:b/>
          <w:bCs/>
          <w:rtl/>
        </w:rPr>
        <w:t xml:space="preserve"> </w:t>
      </w:r>
      <w:r w:rsidRPr="008A7E62">
        <w:rPr>
          <w:rFonts w:cs="Miriam" w:hint="eastAsia"/>
          <w:b/>
          <w:bCs/>
          <w:rtl/>
        </w:rPr>
        <w:t>אנו</w:t>
      </w:r>
      <w:r w:rsidRPr="008A7E62">
        <w:rPr>
          <w:rFonts w:cs="Miriam"/>
          <w:b/>
          <w:bCs/>
          <w:rtl/>
        </w:rPr>
        <w:t xml:space="preserve"> </w:t>
      </w:r>
      <w:proofErr w:type="spellStart"/>
      <w:r w:rsidRPr="008A7E62">
        <w:rPr>
          <w:rFonts w:cs="Miriam" w:hint="eastAsia"/>
          <w:b/>
          <w:bCs/>
          <w:rtl/>
        </w:rPr>
        <w:t>עושין</w:t>
      </w:r>
      <w:proofErr w:type="spellEnd"/>
      <w:r w:rsidRPr="008A7E62">
        <w:rPr>
          <w:rFonts w:cs="Miriam"/>
          <w:b/>
          <w:bCs/>
          <w:rtl/>
        </w:rPr>
        <w:t xml:space="preserve"> </w:t>
      </w:r>
      <w:r w:rsidRPr="008A7E62">
        <w:rPr>
          <w:rFonts w:cs="Miriam" w:hint="eastAsia"/>
          <w:b/>
          <w:bCs/>
          <w:rtl/>
        </w:rPr>
        <w:t>שלש</w:t>
      </w:r>
      <w:r w:rsidRPr="008A7E62">
        <w:rPr>
          <w:rFonts w:cs="Miriam"/>
          <w:b/>
          <w:bCs/>
          <w:rtl/>
        </w:rPr>
        <w:t xml:space="preserve"> </w:t>
      </w:r>
      <w:r w:rsidRPr="008A7E62">
        <w:rPr>
          <w:rFonts w:cs="Miriam" w:hint="eastAsia"/>
          <w:b/>
          <w:bCs/>
          <w:rtl/>
        </w:rPr>
        <w:t>פסיעות</w:t>
      </w:r>
      <w:r w:rsidRPr="008A7E62">
        <w:rPr>
          <w:rFonts w:cs="Miriam"/>
          <w:b/>
          <w:bCs/>
          <w:rtl/>
        </w:rPr>
        <w:t xml:space="preserve"> </w:t>
      </w:r>
      <w:r w:rsidRPr="008A7E62">
        <w:rPr>
          <w:rFonts w:cs="Miriam" w:hint="eastAsia"/>
          <w:b/>
          <w:bCs/>
          <w:rtl/>
        </w:rPr>
        <w:t>בהליכה</w:t>
      </w:r>
      <w:r w:rsidRPr="008A7E62">
        <w:rPr>
          <w:rFonts w:cs="Miriam"/>
          <w:rtl/>
        </w:rPr>
        <w:t xml:space="preserve"> </w:t>
      </w:r>
      <w:r w:rsidRPr="008A7E62">
        <w:rPr>
          <w:rFonts w:cs="Miriam" w:hint="eastAsia"/>
          <w:rtl/>
        </w:rPr>
        <w:t>ובחזירה</w:t>
      </w:r>
      <w:r w:rsidRPr="008A7E62">
        <w:rPr>
          <w:rFonts w:cs="Miriam" w:hint="cs"/>
          <w:rtl/>
        </w:rPr>
        <w:t xml:space="preserve">". וכך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15 [=מחזור </w:t>
      </w:r>
      <w:proofErr w:type="spellStart"/>
      <w:r w:rsidRPr="008A7E62">
        <w:rPr>
          <w:rFonts w:cs="Miriam" w:hint="cs"/>
          <w:rtl/>
        </w:rPr>
        <w:t>ויטרי</w:t>
      </w:r>
      <w:proofErr w:type="spellEnd"/>
      <w:r w:rsidRPr="008A7E62">
        <w:rPr>
          <w:rFonts w:cs="Miriam" w:hint="cs"/>
          <w:rtl/>
        </w:rPr>
        <w:t xml:space="preserve"> (גולדשמידט), א, ענין תפילת שמונה-עשרה, סי' </w:t>
      </w:r>
      <w:proofErr w:type="spellStart"/>
      <w:r w:rsidRPr="008A7E62">
        <w:rPr>
          <w:rFonts w:cs="Miriam" w:hint="cs"/>
          <w:rtl/>
        </w:rPr>
        <w:t>כב</w:t>
      </w:r>
      <w:proofErr w:type="spellEnd"/>
      <w:r w:rsidRPr="008A7E62">
        <w:rPr>
          <w:rFonts w:cs="Miriam" w:hint="cs"/>
          <w:rtl/>
        </w:rPr>
        <w:t xml:space="preserve">, עמ'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ועיי"ש</w:t>
      </w:r>
      <w:proofErr w:type="spellEnd"/>
      <w:r w:rsidRPr="008A7E62">
        <w:rPr>
          <w:rFonts w:cs="Miriam" w:hint="cs"/>
          <w:rtl/>
        </w:rPr>
        <w:t>, הערה 20-21].</w:t>
      </w:r>
    </w:p>
  </w:footnote>
  <w:footnote w:id="102">
    <w:p w14:paraId="0DD3C07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קרבנות</w:t>
      </w:r>
      <w:proofErr w:type="spellEnd"/>
      <w:r w:rsidRPr="008A7E62">
        <w:rPr>
          <w:rFonts w:cs="Miriam" w:hint="cs"/>
          <w:rtl/>
        </w:rPr>
        <w:t xml:space="preserve"> חג הפסח שווים בכל יום (עי' במדבר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-כד), אך חג סוכות חלוק </w:t>
      </w:r>
      <w:proofErr w:type="spellStart"/>
      <w:r w:rsidRPr="008A7E62">
        <w:rPr>
          <w:rFonts w:cs="Miriam" w:hint="cs"/>
          <w:rtl/>
        </w:rPr>
        <w:t>בקרבנותיו</w:t>
      </w:r>
      <w:proofErr w:type="spellEnd"/>
      <w:r w:rsidRPr="008A7E62">
        <w:rPr>
          <w:rFonts w:cs="Miriam" w:hint="cs"/>
          <w:rtl/>
        </w:rPr>
        <w:t xml:space="preserve">, שביום הראשון מקריבים שלשה עשר פרים, ביום השני - שנים עשר פרים, ביום השלישי - אחד עשר פרים, וכך פוחת והולך (עי' במדבר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-לב).</w:t>
      </w:r>
    </w:p>
  </w:footnote>
  <w:footnote w:id="103">
    <w:p w14:paraId="0F8A572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ערכין י </w:t>
      </w:r>
      <w:proofErr w:type="spellStart"/>
      <w:r w:rsidRPr="008A7E62">
        <w:rPr>
          <w:rFonts w:cs="Miriam" w:hint="cs"/>
          <w:rtl/>
        </w:rPr>
        <w:t>סע"א</w:t>
      </w:r>
      <w:proofErr w:type="spellEnd"/>
      <w:r w:rsidRPr="008A7E62">
        <w:rPr>
          <w:rFonts w:cs="Miriam" w:hint="cs"/>
          <w:rtl/>
        </w:rPr>
        <w:t xml:space="preserve">. ודבריו תמוהים, </w:t>
      </w:r>
      <w:proofErr w:type="spellStart"/>
      <w:r w:rsidRPr="008A7E62">
        <w:rPr>
          <w:rFonts w:cs="Miriam" w:hint="cs"/>
          <w:rtl/>
        </w:rPr>
        <w:t>דבערכין</w:t>
      </w:r>
      <w:proofErr w:type="spellEnd"/>
      <w:r w:rsidRPr="008A7E62">
        <w:rPr>
          <w:rFonts w:cs="Miriam" w:hint="cs"/>
          <w:rtl/>
        </w:rPr>
        <w:t xml:space="preserve"> י רע"ב (שהביאו רבינו להלן, אות </w:t>
      </w:r>
      <w:proofErr w:type="spellStart"/>
      <w:r w:rsidRPr="008A7E62">
        <w:rPr>
          <w:rFonts w:cs="Miriam" w:hint="cs"/>
          <w:rtl/>
        </w:rPr>
        <w:t>קעו</w:t>
      </w:r>
      <w:proofErr w:type="spellEnd"/>
      <w:r w:rsidRPr="008A7E62">
        <w:rPr>
          <w:rFonts w:cs="Miriam" w:hint="cs"/>
          <w:rtl/>
        </w:rPr>
        <w:t xml:space="preserve">!), תולים את אמירת הלל כל ימי סוכות בכך שהוא חלוק </w:t>
      </w:r>
      <w:proofErr w:type="spellStart"/>
      <w:r w:rsidRPr="008A7E62">
        <w:rPr>
          <w:rFonts w:cs="Miriam" w:hint="cs"/>
          <w:rtl/>
        </w:rPr>
        <w:t>בקרבנותיו</w:t>
      </w:r>
      <w:proofErr w:type="spellEnd"/>
      <w:r w:rsidRPr="008A7E62">
        <w:rPr>
          <w:rFonts w:cs="Miriam" w:hint="cs"/>
          <w:rtl/>
        </w:rPr>
        <w:t>, ורבינו מהפך הקערה על פיה! וצ"ע.</w:t>
      </w:r>
    </w:p>
  </w:footnote>
  <w:footnote w:id="104">
    <w:p w14:paraId="493DBA5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=קול רעמים. רעם בגרמנית הוא '</w:t>
      </w:r>
      <w:proofErr w:type="spellStart"/>
      <w:r w:rsidRPr="008A7E62">
        <w:rPr>
          <w:rFonts w:cs="Miriam" w:hint="cs"/>
          <w:rtl/>
        </w:rPr>
        <w:t>דונר</w:t>
      </w:r>
      <w:proofErr w:type="spellEnd"/>
      <w:r w:rsidRPr="008A7E62">
        <w:rPr>
          <w:rFonts w:cs="Miriam" w:hint="cs"/>
          <w:rtl/>
        </w:rPr>
        <w:t xml:space="preserve">' - </w:t>
      </w:r>
      <w:r w:rsidRPr="008A7E62">
        <w:rPr>
          <w:rFonts w:cs="Miriam" w:hint="cs"/>
        </w:rPr>
        <w:t>DONNER</w:t>
      </w:r>
      <w:r w:rsidRPr="008A7E62">
        <w:rPr>
          <w:rFonts w:cs="Miriam" w:hint="cs"/>
          <w:rtl/>
        </w:rPr>
        <w:t>.</w:t>
      </w:r>
    </w:p>
  </w:footnote>
  <w:footnote w:id="105">
    <w:p w14:paraId="6023B47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למי כיוון, שהרבה 'ר' יצחק' איכא בבי </w:t>
      </w:r>
      <w:proofErr w:type="spellStart"/>
      <w:r w:rsidRPr="008A7E62">
        <w:rPr>
          <w:rFonts w:cs="Miriam" w:hint="cs"/>
          <w:rtl/>
        </w:rPr>
        <w:t>מדרשא</w:t>
      </w:r>
      <w:proofErr w:type="spellEnd"/>
      <w:r w:rsidRPr="008A7E62">
        <w:rPr>
          <w:rFonts w:cs="Miriam" w:hint="cs"/>
          <w:rtl/>
        </w:rPr>
        <w:t>.</w:t>
      </w:r>
    </w:p>
  </w:footnote>
  <w:footnote w:id="106">
    <w:p w14:paraId="54D0016A"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כלומר, מאותו רקיע שבו קבועה </w:t>
      </w:r>
      <w:r w:rsidRPr="008A7E62">
        <w:rPr>
          <w:rFonts w:ascii="Miriam" w:hint="cs"/>
          <w:b/>
          <w:bCs/>
          <w:rtl/>
        </w:rPr>
        <w:t>החמה</w:t>
      </w:r>
      <w:r w:rsidRPr="008A7E62">
        <w:rPr>
          <w:rFonts w:ascii="Miriam" w:hint="cs"/>
          <w:rtl/>
        </w:rPr>
        <w:t xml:space="preserve"> המאירה לעולם. כך מוכח מהמשך </w:t>
      </w:r>
      <w:proofErr w:type="spellStart"/>
      <w:r w:rsidRPr="008A7E62">
        <w:rPr>
          <w:rFonts w:ascii="Miriam" w:hint="cs"/>
          <w:rtl/>
        </w:rPr>
        <w:t>הענין</w:t>
      </w:r>
      <w:proofErr w:type="spellEnd"/>
      <w:r w:rsidRPr="008A7E62">
        <w:rPr>
          <w:rFonts w:ascii="Miriam" w:hint="cs"/>
          <w:rtl/>
        </w:rPr>
        <w:t>.</w:t>
      </w:r>
    </w:p>
    <w:p w14:paraId="4AD32FD3"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ולא ידעתי מנין לו שרקיע הגשמים יותר גבוה מהרקיע שבו מצויה החמה. ועי' חגיגה </w:t>
      </w:r>
      <w:proofErr w:type="spellStart"/>
      <w:r w:rsidRPr="008A7E62">
        <w:rPr>
          <w:rFonts w:ascii="Miriam" w:hint="cs"/>
          <w:rtl/>
        </w:rPr>
        <w:t>יב</w:t>
      </w:r>
      <w:proofErr w:type="spellEnd"/>
      <w:r w:rsidRPr="008A7E62">
        <w:rPr>
          <w:rFonts w:ascii="Miriam" w:hint="cs"/>
          <w:rtl/>
        </w:rPr>
        <w:t xml:space="preserve"> ע"ב: "</w:t>
      </w:r>
      <w:r w:rsidRPr="008A7E62">
        <w:rPr>
          <w:rFonts w:ascii="Miriam" w:hint="eastAsia"/>
          <w:rtl/>
        </w:rPr>
        <w:t>שבעה</w:t>
      </w:r>
      <w:r w:rsidRPr="008A7E62">
        <w:rPr>
          <w:rFonts w:ascii="Miriam" w:hint="cs"/>
          <w:rtl/>
        </w:rPr>
        <w:t xml:space="preserve"> &lt;רקיעים יש&gt;</w:t>
      </w:r>
      <w:r w:rsidRPr="008A7E62">
        <w:rPr>
          <w:rFonts w:ascii="Miriam"/>
          <w:rtl/>
        </w:rPr>
        <w:t xml:space="preserve">, </w:t>
      </w:r>
      <w:r w:rsidRPr="008A7E62">
        <w:rPr>
          <w:rFonts w:ascii="Miriam" w:hint="eastAsia"/>
          <w:rtl/>
        </w:rPr>
        <w:t>ואלו</w:t>
      </w:r>
      <w:r w:rsidRPr="008A7E62">
        <w:rPr>
          <w:rFonts w:ascii="Miriam"/>
          <w:rtl/>
        </w:rPr>
        <w:t xml:space="preserve"> </w:t>
      </w:r>
      <w:r w:rsidRPr="008A7E62">
        <w:rPr>
          <w:rFonts w:ascii="Miriam" w:hint="eastAsia"/>
          <w:rtl/>
        </w:rPr>
        <w:t>הן</w:t>
      </w:r>
      <w:r w:rsidRPr="008A7E62">
        <w:rPr>
          <w:rFonts w:ascii="Miriam"/>
          <w:rtl/>
        </w:rPr>
        <w:t xml:space="preserve">: </w:t>
      </w:r>
      <w:r w:rsidRPr="008A7E62">
        <w:rPr>
          <w:rFonts w:ascii="Miriam" w:hint="eastAsia"/>
          <w:rtl/>
        </w:rPr>
        <w:t>וילון</w:t>
      </w:r>
      <w:r w:rsidRPr="008A7E62">
        <w:rPr>
          <w:rFonts w:ascii="Miriam"/>
          <w:rtl/>
        </w:rPr>
        <w:t xml:space="preserve">, </w:t>
      </w:r>
      <w:r w:rsidRPr="008A7E62">
        <w:rPr>
          <w:rFonts w:ascii="Miriam" w:hint="eastAsia"/>
          <w:b/>
          <w:bCs/>
          <w:rtl/>
        </w:rPr>
        <w:t>רקיע</w:t>
      </w:r>
      <w:r w:rsidRPr="008A7E62">
        <w:rPr>
          <w:rFonts w:ascii="Miriam"/>
          <w:rtl/>
        </w:rPr>
        <w:t xml:space="preserve">, </w:t>
      </w:r>
      <w:r w:rsidRPr="008A7E62">
        <w:rPr>
          <w:rFonts w:ascii="Miriam" w:hint="eastAsia"/>
          <w:rtl/>
        </w:rPr>
        <w:t>שחקים</w:t>
      </w:r>
      <w:r w:rsidRPr="008A7E62">
        <w:rPr>
          <w:rFonts w:ascii="Miriam"/>
          <w:rtl/>
        </w:rPr>
        <w:t xml:space="preserve">, </w:t>
      </w:r>
      <w:r w:rsidRPr="008A7E62">
        <w:rPr>
          <w:rFonts w:ascii="Miriam" w:hint="eastAsia"/>
          <w:rtl/>
        </w:rPr>
        <w:t>זבול</w:t>
      </w:r>
      <w:r w:rsidRPr="008A7E62">
        <w:rPr>
          <w:rFonts w:ascii="Miriam"/>
          <w:rtl/>
        </w:rPr>
        <w:t xml:space="preserve">, </w:t>
      </w:r>
      <w:r w:rsidRPr="008A7E62">
        <w:rPr>
          <w:rFonts w:ascii="Miriam" w:hint="eastAsia"/>
          <w:rtl/>
        </w:rPr>
        <w:t>מעון</w:t>
      </w:r>
      <w:r w:rsidRPr="008A7E62">
        <w:rPr>
          <w:rFonts w:ascii="Miriam"/>
          <w:rtl/>
        </w:rPr>
        <w:t xml:space="preserve">, </w:t>
      </w:r>
      <w:r w:rsidRPr="008A7E62">
        <w:rPr>
          <w:rFonts w:ascii="Miriam" w:hint="eastAsia"/>
          <w:b/>
          <w:bCs/>
          <w:rtl/>
        </w:rPr>
        <w:t>מכון</w:t>
      </w:r>
      <w:r w:rsidRPr="008A7E62">
        <w:rPr>
          <w:rFonts w:ascii="Miriam"/>
          <w:rtl/>
        </w:rPr>
        <w:t xml:space="preserve">, </w:t>
      </w:r>
      <w:r w:rsidRPr="008A7E62">
        <w:rPr>
          <w:rFonts w:ascii="Miriam" w:hint="eastAsia"/>
          <w:rtl/>
        </w:rPr>
        <w:t>ערבות</w:t>
      </w:r>
      <w:r w:rsidRPr="008A7E62">
        <w:rPr>
          <w:rFonts w:ascii="Miriam"/>
          <w:rtl/>
        </w:rPr>
        <w:t>.</w:t>
      </w:r>
      <w:r w:rsidRPr="008A7E62">
        <w:rPr>
          <w:rFonts w:ascii="Miriam" w:hint="cs"/>
          <w:rtl/>
        </w:rPr>
        <w:t xml:space="preserve">.. </w:t>
      </w:r>
      <w:r w:rsidRPr="008A7E62">
        <w:rPr>
          <w:rFonts w:ascii="Miriam" w:hint="eastAsia"/>
          <w:b/>
          <w:bCs/>
          <w:rtl/>
        </w:rPr>
        <w:t>רקיע</w:t>
      </w:r>
      <w:r w:rsidRPr="008A7E62">
        <w:rPr>
          <w:rFonts w:ascii="Miriam"/>
          <w:rtl/>
        </w:rPr>
        <w:t xml:space="preserve"> - </w:t>
      </w:r>
      <w:r w:rsidRPr="008A7E62">
        <w:rPr>
          <w:rFonts w:ascii="Miriam" w:hint="eastAsia"/>
          <w:rtl/>
        </w:rPr>
        <w:t>שבו</w:t>
      </w:r>
      <w:r w:rsidRPr="008A7E62">
        <w:rPr>
          <w:rFonts w:ascii="Miriam"/>
          <w:rtl/>
        </w:rPr>
        <w:t xml:space="preserve"> </w:t>
      </w:r>
      <w:r w:rsidRPr="008A7E62">
        <w:rPr>
          <w:rFonts w:ascii="Miriam" w:hint="eastAsia"/>
          <w:b/>
          <w:bCs/>
          <w:rtl/>
        </w:rPr>
        <w:t>חמה</w:t>
      </w:r>
      <w:r w:rsidRPr="008A7E62">
        <w:rPr>
          <w:rFonts w:ascii="Miriam"/>
          <w:rtl/>
        </w:rPr>
        <w:t xml:space="preserve"> </w:t>
      </w:r>
      <w:r w:rsidRPr="008A7E62">
        <w:rPr>
          <w:rFonts w:ascii="Miriam" w:hint="eastAsia"/>
          <w:rtl/>
        </w:rPr>
        <w:t>ולבנה</w:t>
      </w:r>
      <w:r w:rsidRPr="008A7E62">
        <w:rPr>
          <w:rFonts w:ascii="Miriam" w:hint="cs"/>
          <w:rtl/>
        </w:rPr>
        <w:t>,</w:t>
      </w:r>
      <w:r w:rsidRPr="008A7E62">
        <w:rPr>
          <w:rFonts w:ascii="Miriam"/>
          <w:rtl/>
        </w:rPr>
        <w:t xml:space="preserve"> </w:t>
      </w:r>
      <w:r w:rsidRPr="008A7E62">
        <w:rPr>
          <w:rFonts w:ascii="Miriam" w:hint="eastAsia"/>
          <w:rtl/>
        </w:rPr>
        <w:t>כוכבים</w:t>
      </w:r>
      <w:r w:rsidRPr="008A7E62">
        <w:rPr>
          <w:rFonts w:ascii="Miriam"/>
          <w:rtl/>
        </w:rPr>
        <w:t xml:space="preserve"> </w:t>
      </w:r>
      <w:r w:rsidRPr="008A7E62">
        <w:rPr>
          <w:rFonts w:ascii="Miriam" w:hint="eastAsia"/>
          <w:rtl/>
        </w:rPr>
        <w:t>ומזלות</w:t>
      </w:r>
      <w:r w:rsidRPr="008A7E62">
        <w:rPr>
          <w:rFonts w:ascii="Miriam"/>
          <w:rtl/>
        </w:rPr>
        <w:t xml:space="preserve"> </w:t>
      </w:r>
      <w:proofErr w:type="spellStart"/>
      <w:r w:rsidRPr="008A7E62">
        <w:rPr>
          <w:rFonts w:ascii="Miriam" w:hint="eastAsia"/>
          <w:rtl/>
        </w:rPr>
        <w:t>קבועין</w:t>
      </w:r>
      <w:proofErr w:type="spellEnd"/>
      <w:r w:rsidRPr="008A7E62">
        <w:rPr>
          <w:rFonts w:ascii="Miriam" w:hint="cs"/>
          <w:rtl/>
        </w:rPr>
        <w:t xml:space="preserve">... </w:t>
      </w:r>
      <w:r w:rsidRPr="008A7E62">
        <w:rPr>
          <w:rFonts w:ascii="Miriam" w:hint="eastAsia"/>
          <w:b/>
          <w:bCs/>
          <w:rtl/>
        </w:rPr>
        <w:t>מכון</w:t>
      </w:r>
      <w:r w:rsidRPr="008A7E62">
        <w:rPr>
          <w:rFonts w:ascii="Miriam"/>
          <w:rtl/>
        </w:rPr>
        <w:t xml:space="preserve"> - </w:t>
      </w:r>
      <w:r w:rsidRPr="008A7E62">
        <w:rPr>
          <w:rFonts w:ascii="Miriam" w:hint="eastAsia"/>
          <w:rtl/>
        </w:rPr>
        <w:t>שבו</w:t>
      </w:r>
      <w:r w:rsidRPr="008A7E62">
        <w:rPr>
          <w:rFonts w:ascii="Miriam"/>
          <w:rtl/>
        </w:rPr>
        <w:t xml:space="preserve"> </w:t>
      </w:r>
      <w:r w:rsidRPr="008A7E62">
        <w:rPr>
          <w:rFonts w:ascii="Miriam" w:hint="eastAsia"/>
          <w:b/>
          <w:bCs/>
          <w:rtl/>
        </w:rPr>
        <w:t>אוצרות</w:t>
      </w:r>
      <w:r w:rsidRPr="008A7E62">
        <w:rPr>
          <w:rFonts w:ascii="Miriam"/>
          <w:b/>
          <w:bCs/>
          <w:rtl/>
        </w:rPr>
        <w:t xml:space="preserve"> </w:t>
      </w:r>
      <w:r w:rsidRPr="008A7E62">
        <w:rPr>
          <w:rFonts w:ascii="Miriam" w:hint="eastAsia"/>
          <w:b/>
          <w:bCs/>
          <w:rtl/>
        </w:rPr>
        <w:t>שלג</w:t>
      </w:r>
      <w:r w:rsidRPr="008A7E62">
        <w:rPr>
          <w:rFonts w:ascii="Miriam"/>
          <w:b/>
          <w:bCs/>
          <w:rtl/>
        </w:rPr>
        <w:t xml:space="preserve"> </w:t>
      </w:r>
      <w:r w:rsidRPr="008A7E62">
        <w:rPr>
          <w:rFonts w:ascii="Miriam" w:hint="eastAsia"/>
          <w:b/>
          <w:bCs/>
          <w:rtl/>
        </w:rPr>
        <w:t>ואוצרות</w:t>
      </w:r>
      <w:r w:rsidRPr="008A7E62">
        <w:rPr>
          <w:rFonts w:ascii="Miriam"/>
          <w:b/>
          <w:bCs/>
          <w:rtl/>
        </w:rPr>
        <w:t xml:space="preserve"> </w:t>
      </w:r>
      <w:r w:rsidRPr="008A7E62">
        <w:rPr>
          <w:rFonts w:ascii="Miriam" w:hint="eastAsia"/>
          <w:b/>
          <w:bCs/>
          <w:rtl/>
        </w:rPr>
        <w:t>ברד</w:t>
      </w:r>
      <w:r w:rsidRPr="008A7E62">
        <w:rPr>
          <w:rFonts w:ascii="Miriam"/>
          <w:rtl/>
        </w:rPr>
        <w:t xml:space="preserve">, </w:t>
      </w:r>
      <w:r w:rsidRPr="008A7E62">
        <w:rPr>
          <w:rFonts w:ascii="Miriam" w:hint="eastAsia"/>
          <w:rtl/>
        </w:rPr>
        <w:t>ועליית</w:t>
      </w:r>
      <w:r w:rsidRPr="008A7E62">
        <w:rPr>
          <w:rFonts w:ascii="Miriam"/>
          <w:rtl/>
        </w:rPr>
        <w:t xml:space="preserve"> </w:t>
      </w:r>
      <w:r w:rsidRPr="008A7E62">
        <w:rPr>
          <w:rFonts w:ascii="Miriam" w:hint="eastAsia"/>
          <w:rtl/>
        </w:rPr>
        <w:t>טללים</w:t>
      </w:r>
      <w:r w:rsidRPr="008A7E62">
        <w:rPr>
          <w:rFonts w:ascii="Miriam"/>
          <w:rtl/>
        </w:rPr>
        <w:t xml:space="preserve"> </w:t>
      </w:r>
      <w:r w:rsidRPr="008A7E62">
        <w:rPr>
          <w:rFonts w:ascii="Miriam" w:hint="eastAsia"/>
          <w:rtl/>
        </w:rPr>
        <w:t>רעים</w:t>
      </w:r>
      <w:r w:rsidRPr="008A7E62">
        <w:rPr>
          <w:rFonts w:ascii="Miriam"/>
          <w:rtl/>
        </w:rPr>
        <w:t xml:space="preserve">, </w:t>
      </w:r>
      <w:r w:rsidRPr="008A7E62">
        <w:rPr>
          <w:rFonts w:ascii="Miriam" w:hint="eastAsia"/>
          <w:rtl/>
        </w:rPr>
        <w:t>ועליית</w:t>
      </w:r>
      <w:r w:rsidRPr="008A7E62">
        <w:rPr>
          <w:rFonts w:ascii="Miriam"/>
          <w:rtl/>
        </w:rPr>
        <w:t xml:space="preserve"> </w:t>
      </w:r>
      <w:r w:rsidRPr="008A7E62">
        <w:rPr>
          <w:rFonts w:ascii="Miriam" w:hint="eastAsia"/>
          <w:rtl/>
        </w:rPr>
        <w:t>אגלים</w:t>
      </w:r>
      <w:r w:rsidRPr="008A7E62">
        <w:rPr>
          <w:rFonts w:ascii="Miriam"/>
          <w:rtl/>
        </w:rPr>
        <w:t xml:space="preserve">, </w:t>
      </w:r>
      <w:r w:rsidRPr="008A7E62">
        <w:rPr>
          <w:rFonts w:ascii="Miriam" w:hint="eastAsia"/>
          <w:rtl/>
        </w:rPr>
        <w:t>וחדרה</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סופה</w:t>
      </w:r>
      <w:r w:rsidRPr="008A7E62">
        <w:rPr>
          <w:rFonts w:ascii="Miriam"/>
          <w:rtl/>
        </w:rPr>
        <w:t xml:space="preserve"> </w:t>
      </w:r>
      <w:r w:rsidRPr="008A7E62">
        <w:rPr>
          <w:rFonts w:ascii="Miriam" w:hint="eastAsia"/>
          <w:rtl/>
        </w:rPr>
        <w:t>וסערה</w:t>
      </w:r>
      <w:r w:rsidRPr="008A7E62">
        <w:rPr>
          <w:rFonts w:ascii="Miriam"/>
          <w:rtl/>
        </w:rPr>
        <w:t xml:space="preserve">, </w:t>
      </w:r>
      <w:r w:rsidRPr="008A7E62">
        <w:rPr>
          <w:rFonts w:ascii="Miriam" w:hint="eastAsia"/>
          <w:rtl/>
        </w:rPr>
        <w:t>ומערה</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קיטור</w:t>
      </w:r>
      <w:r w:rsidRPr="008A7E62">
        <w:rPr>
          <w:rFonts w:ascii="Miriam" w:hint="cs"/>
          <w:rtl/>
        </w:rPr>
        <w:t xml:space="preserve">". ולכאורה משמע כדברי רבינו, שהגשמים מצויים ברקיע יותר גבוה מהרקיע שנמצאת החמה [ולמרות שלא נזכר שברקיע 'מכון' יש </w:t>
      </w:r>
      <w:r w:rsidRPr="008A7E62">
        <w:rPr>
          <w:rFonts w:ascii="Miriam" w:hint="cs"/>
          <w:b/>
          <w:bCs/>
          <w:rtl/>
        </w:rPr>
        <w:t>גשמים</w:t>
      </w:r>
      <w:r w:rsidRPr="008A7E62">
        <w:rPr>
          <w:rFonts w:ascii="Miriam" w:hint="cs"/>
          <w:rtl/>
        </w:rPr>
        <w:t>, ניתן לומר שזה נכלל בדבריהם, כי השלג והברד נוצרים מטיפות גשם שקפאו, וכידוע. אמנם מלשון רבינו משמע, שרקיע הגשמים מצוי ממש מעל רקיע החמה, ללא כל חציצת רקיע אחר ביניהם, ואילו לחגיגה שם נמצא, שיש שלושה רקיעים מבדילים ביניהם]. אולם, רש"י, חגיגה שם, ד"ה 'שבו אוצרות', כתב: "</w:t>
      </w:r>
      <w:r w:rsidRPr="008A7E62">
        <w:rPr>
          <w:rFonts w:ascii="Miriam" w:hint="eastAsia"/>
          <w:rtl/>
        </w:rPr>
        <w:t>שבו</w:t>
      </w:r>
      <w:r w:rsidRPr="008A7E62">
        <w:rPr>
          <w:rFonts w:ascii="Miriam"/>
          <w:rtl/>
        </w:rPr>
        <w:t xml:space="preserve"> </w:t>
      </w:r>
      <w:r w:rsidRPr="008A7E62">
        <w:rPr>
          <w:rFonts w:ascii="Miriam" w:hint="eastAsia"/>
          <w:rtl/>
        </w:rPr>
        <w:t>אוצרות</w:t>
      </w:r>
      <w:r w:rsidRPr="008A7E62">
        <w:rPr>
          <w:rFonts w:ascii="Miriam"/>
          <w:rtl/>
        </w:rPr>
        <w:t xml:space="preserve"> </w:t>
      </w:r>
      <w:r w:rsidRPr="008A7E62">
        <w:rPr>
          <w:rFonts w:ascii="Miriam" w:hint="eastAsia"/>
          <w:rtl/>
        </w:rPr>
        <w:t>שלג</w:t>
      </w:r>
      <w:r w:rsidRPr="008A7E62">
        <w:rPr>
          <w:rFonts w:ascii="Miriam"/>
          <w:rtl/>
        </w:rPr>
        <w:t xml:space="preserve"> </w:t>
      </w:r>
      <w:proofErr w:type="spellStart"/>
      <w:r w:rsidRPr="008A7E62">
        <w:rPr>
          <w:rFonts w:ascii="Miriam" w:hint="cs"/>
          <w:rtl/>
        </w:rPr>
        <w:t>ו</w:t>
      </w:r>
      <w:r w:rsidRPr="008A7E62">
        <w:rPr>
          <w:rFonts w:ascii="Miriam" w:hint="eastAsia"/>
          <w:rtl/>
        </w:rPr>
        <w:t>כו</w:t>
      </w:r>
      <w:proofErr w:type="spellEnd"/>
      <w:r w:rsidRPr="008A7E62">
        <w:rPr>
          <w:rFonts w:ascii="Miriam"/>
          <w:rtl/>
        </w:rPr>
        <w:t>'</w:t>
      </w:r>
      <w:r w:rsidRPr="008A7E62">
        <w:rPr>
          <w:rFonts w:ascii="Miriam" w:hint="cs"/>
          <w:rtl/>
        </w:rPr>
        <w:t xml:space="preserve">, </w:t>
      </w:r>
      <w:r w:rsidRPr="008A7E62">
        <w:rPr>
          <w:rFonts w:ascii="Miriam" w:hint="eastAsia"/>
          <w:b/>
          <w:bCs/>
          <w:rtl/>
        </w:rPr>
        <w:t>כל</w:t>
      </w:r>
      <w:r w:rsidRPr="008A7E62">
        <w:rPr>
          <w:rFonts w:ascii="Miriam"/>
          <w:b/>
          <w:bCs/>
          <w:rtl/>
        </w:rPr>
        <w:t xml:space="preserve"> </w:t>
      </w:r>
      <w:r w:rsidRPr="008A7E62">
        <w:rPr>
          <w:rFonts w:ascii="Miriam" w:hint="eastAsia"/>
          <w:b/>
          <w:bCs/>
          <w:rtl/>
        </w:rPr>
        <w:t>אלה</w:t>
      </w:r>
      <w:r w:rsidRPr="008A7E62">
        <w:rPr>
          <w:rFonts w:ascii="Miriam"/>
          <w:b/>
          <w:bCs/>
          <w:rtl/>
        </w:rPr>
        <w:t xml:space="preserve"> </w:t>
      </w:r>
      <w:r w:rsidRPr="008A7E62">
        <w:rPr>
          <w:rFonts w:ascii="Miriam" w:hint="eastAsia"/>
          <w:b/>
          <w:bCs/>
          <w:rtl/>
        </w:rPr>
        <w:t>לפורעניות</w:t>
      </w:r>
      <w:r w:rsidRPr="008A7E62">
        <w:rPr>
          <w:rFonts w:ascii="Miriam" w:hint="cs"/>
          <w:rtl/>
        </w:rPr>
        <w:t xml:space="preserve">". משמע, </w:t>
      </w:r>
      <w:proofErr w:type="spellStart"/>
      <w:r w:rsidRPr="008A7E62">
        <w:rPr>
          <w:rFonts w:ascii="Miriam" w:hint="cs"/>
          <w:rtl/>
        </w:rPr>
        <w:t>שה'אוצרות</w:t>
      </w:r>
      <w:proofErr w:type="spellEnd"/>
      <w:r w:rsidRPr="008A7E62">
        <w:rPr>
          <w:rFonts w:ascii="Miriam" w:hint="cs"/>
          <w:rtl/>
        </w:rPr>
        <w:t xml:space="preserve"> שלג ואוצרות ברד...' המצויים ברקיע הנקרא 'מכון' אינם השלג והברד הרגילים, אלא הם אלו המיועדים לפורענות. ואין בכך כל מקור לרבינו.</w:t>
      </w:r>
    </w:p>
    <w:p w14:paraId="22DE9635" w14:textId="77777777" w:rsidR="004179C0" w:rsidRPr="008A7E62" w:rsidRDefault="004179C0" w:rsidP="009B526A">
      <w:pPr>
        <w:pStyle w:val="a3"/>
        <w:rPr>
          <w:rFonts w:cs="Miriam"/>
        </w:rPr>
      </w:pPr>
      <w:r w:rsidRPr="008A7E62">
        <w:rPr>
          <w:rFonts w:cs="Miriam" w:hint="cs"/>
          <w:rtl/>
        </w:rPr>
        <w:t>ואולי מקורו מתענית י רע"א: "</w:t>
      </w:r>
      <w:r w:rsidRPr="008A7E62">
        <w:rPr>
          <w:rFonts w:cs="Miriam" w:hint="eastAsia"/>
          <w:b/>
          <w:bCs/>
          <w:rtl/>
        </w:rPr>
        <w:t>מים</w:t>
      </w:r>
      <w:r w:rsidRPr="008A7E62">
        <w:rPr>
          <w:rFonts w:cs="Miriam"/>
          <w:b/>
          <w:bCs/>
          <w:rtl/>
        </w:rPr>
        <w:t xml:space="preserve"> </w:t>
      </w:r>
      <w:r w:rsidRPr="008A7E62">
        <w:rPr>
          <w:rFonts w:cs="Miriam" w:hint="eastAsia"/>
          <w:b/>
          <w:bCs/>
          <w:rtl/>
        </w:rPr>
        <w:t>העליונים</w:t>
      </w:r>
      <w:r w:rsidRPr="008A7E62">
        <w:rPr>
          <w:rFonts w:cs="Miriam"/>
          <w:rtl/>
        </w:rPr>
        <w:t xml:space="preserve"> </w:t>
      </w:r>
      <w:r w:rsidRPr="008A7E62">
        <w:rPr>
          <w:rFonts w:cs="Miriam" w:hint="eastAsia"/>
          <w:rtl/>
        </w:rPr>
        <w:t>במאמר</w:t>
      </w:r>
      <w:r w:rsidRPr="008A7E62">
        <w:rPr>
          <w:rFonts w:cs="Miriam"/>
          <w:rtl/>
        </w:rPr>
        <w:t xml:space="preserve"> </w:t>
      </w:r>
      <w:r w:rsidRPr="008A7E62">
        <w:rPr>
          <w:rFonts w:cs="Miriam" w:hint="eastAsia"/>
          <w:rtl/>
        </w:rPr>
        <w:t>הם</w:t>
      </w:r>
      <w:r w:rsidRPr="008A7E62">
        <w:rPr>
          <w:rFonts w:cs="Miriam"/>
          <w:rtl/>
        </w:rPr>
        <w:t xml:space="preserve"> </w:t>
      </w:r>
      <w:proofErr w:type="spellStart"/>
      <w:r w:rsidRPr="008A7E62">
        <w:rPr>
          <w:rFonts w:cs="Miriam" w:hint="eastAsia"/>
          <w:rtl/>
        </w:rPr>
        <w:t>תלוים</w:t>
      </w:r>
      <w:proofErr w:type="spellEnd"/>
      <w:r w:rsidRPr="008A7E62">
        <w:rPr>
          <w:rFonts w:cs="Miriam"/>
          <w:rtl/>
        </w:rPr>
        <w:t xml:space="preserve">, </w:t>
      </w:r>
      <w:r w:rsidRPr="008A7E62">
        <w:rPr>
          <w:rFonts w:cs="Miriam" w:hint="eastAsia"/>
          <w:b/>
          <w:bCs/>
          <w:rtl/>
        </w:rPr>
        <w:t>ופירותיהן</w:t>
      </w:r>
      <w:r w:rsidRPr="008A7E62">
        <w:rPr>
          <w:rFonts w:cs="Miriam"/>
          <w:b/>
          <w:bCs/>
          <w:rtl/>
        </w:rPr>
        <w:t xml:space="preserve"> </w:t>
      </w:r>
      <w:r w:rsidRPr="008A7E62">
        <w:rPr>
          <w:rFonts w:cs="Miriam" w:hint="eastAsia"/>
          <w:b/>
          <w:bCs/>
          <w:rtl/>
        </w:rPr>
        <w:t>מי</w:t>
      </w:r>
      <w:r w:rsidRPr="008A7E62">
        <w:rPr>
          <w:rFonts w:cs="Miriam"/>
          <w:b/>
          <w:bCs/>
          <w:rtl/>
        </w:rPr>
        <w:t xml:space="preserve"> </w:t>
      </w:r>
      <w:r w:rsidRPr="008A7E62">
        <w:rPr>
          <w:rFonts w:cs="Miriam" w:hint="eastAsia"/>
          <w:b/>
          <w:bCs/>
          <w:rtl/>
        </w:rPr>
        <w:t>גשמים</w:t>
      </w:r>
      <w:r w:rsidRPr="008A7E62">
        <w:rPr>
          <w:rFonts w:cs="Miriam" w:hint="cs"/>
          <w:rtl/>
        </w:rPr>
        <w:t xml:space="preserve">" [כך גם משמע מקהלת זוטא, א ה, ד"ה 'תני שלשה קולות'; מדרש תהלים, </w:t>
      </w:r>
      <w:proofErr w:type="spellStart"/>
      <w:r w:rsidRPr="008A7E62">
        <w:rPr>
          <w:rFonts w:cs="Miriam" w:hint="cs"/>
          <w:rtl/>
        </w:rPr>
        <w:t>יט</w:t>
      </w:r>
      <w:proofErr w:type="spellEnd"/>
      <w:r w:rsidRPr="008A7E62">
        <w:rPr>
          <w:rFonts w:cs="Miriam" w:hint="cs"/>
          <w:rtl/>
        </w:rPr>
        <w:t xml:space="preserve"> ד, ועוד]. ומפרקי </w:t>
      </w:r>
      <w:proofErr w:type="spellStart"/>
      <w:r w:rsidRPr="008A7E62">
        <w:rPr>
          <w:rFonts w:cs="Miriam" w:hint="cs"/>
          <w:rtl/>
        </w:rPr>
        <w:t>דר"א</w:t>
      </w:r>
      <w:proofErr w:type="spellEnd"/>
      <w:r w:rsidRPr="008A7E62">
        <w:rPr>
          <w:rFonts w:cs="Miriam" w:hint="cs"/>
          <w:rtl/>
        </w:rPr>
        <w:t>, ר"פ ד, משמע, ש</w:t>
      </w:r>
      <w:r w:rsidRPr="008A7E62">
        <w:rPr>
          <w:rFonts w:cs="Miriam" w:hint="cs"/>
          <w:b/>
          <w:bCs/>
          <w:rtl/>
        </w:rPr>
        <w:t>המים העליונים</w:t>
      </w:r>
      <w:r w:rsidRPr="008A7E62">
        <w:rPr>
          <w:rFonts w:cs="Miriam" w:hint="cs"/>
          <w:rtl/>
        </w:rPr>
        <w:t xml:space="preserve"> מצויים </w:t>
      </w:r>
      <w:r w:rsidRPr="008A7E62">
        <w:rPr>
          <w:rFonts w:cs="Miriam" w:hint="cs"/>
          <w:b/>
          <w:bCs/>
          <w:rtl/>
        </w:rPr>
        <w:t>מעל</w:t>
      </w:r>
      <w:r w:rsidRPr="008A7E62">
        <w:rPr>
          <w:rFonts w:cs="Miriam" w:hint="cs"/>
          <w:rtl/>
        </w:rPr>
        <w:t xml:space="preserve"> הרקיע שעל ראשי החיות, שהוא למעלה מכל שבעת הרקיעים (עי' חגיגה </w:t>
      </w:r>
      <w:proofErr w:type="spellStart"/>
      <w:r w:rsidRPr="008A7E62">
        <w:rPr>
          <w:rFonts w:cs="Miriam" w:hint="cs"/>
          <w:rtl/>
        </w:rPr>
        <w:t>יב</w:t>
      </w:r>
      <w:proofErr w:type="spellEnd"/>
      <w:r w:rsidRPr="008A7E62">
        <w:rPr>
          <w:rFonts w:cs="Miriam" w:hint="cs"/>
          <w:rtl/>
        </w:rPr>
        <w:t xml:space="preserve"> ע"ב). נמצא אפוא, שמקור הגשמים מצוי מעל הרקיע שבו נמצאת החמה [אלא שגם לפי מקור זה יוצא, שחמשה רקיעים מבדילים בין מקום החמה למקום הגשמים, ולא כפשטות לשון רבינו].</w:t>
      </w:r>
    </w:p>
  </w:footnote>
  <w:footnote w:id="107">
    <w:p w14:paraId="50353FF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=וכשיש.</w:t>
      </w:r>
    </w:p>
  </w:footnote>
  <w:footnote w:id="108">
    <w:p w14:paraId="25E33F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על החמה.</w:t>
      </w:r>
    </w:p>
  </w:footnote>
  <w:footnote w:id="109">
    <w:p w14:paraId="19FB32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עד כאן ה'מצאתי כתוב בשם ר' יצחק'. והשווה רש"י, סוטה </w:t>
      </w:r>
      <w:proofErr w:type="spellStart"/>
      <w:r w:rsidRPr="008A7E62">
        <w:rPr>
          <w:rFonts w:cs="Miriam" w:hint="cs"/>
          <w:rtl/>
        </w:rPr>
        <w:t>מז</w:t>
      </w:r>
      <w:proofErr w:type="spellEnd"/>
      <w:r w:rsidRPr="008A7E62">
        <w:rPr>
          <w:rFonts w:cs="Miriam" w:hint="cs"/>
          <w:rtl/>
        </w:rPr>
        <w:t xml:space="preserve"> רע"ב, ד"ה 'עד ימיו'.</w:t>
      </w:r>
    </w:p>
  </w:footnote>
  <w:footnote w:id="110">
    <w:p w14:paraId="54BC305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היינו, רק 'כשהוא חום גדול'.</w:t>
      </w:r>
    </w:p>
  </w:footnote>
  <w:footnote w:id="111">
    <w:p w14:paraId="5297004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בדומה לכך בסידור הרוקח, עמ' </w:t>
      </w:r>
      <w:proofErr w:type="spellStart"/>
      <w:r w:rsidRPr="008A7E62">
        <w:rPr>
          <w:rFonts w:cs="Miriam" w:hint="cs"/>
          <w:rtl/>
        </w:rPr>
        <w:t>קה</w:t>
      </w:r>
      <w:proofErr w:type="spellEnd"/>
      <w:r w:rsidRPr="008A7E62">
        <w:rPr>
          <w:rFonts w:cs="Miriam" w:hint="cs"/>
          <w:rtl/>
        </w:rPr>
        <w:t>: "'</w:t>
      </w:r>
      <w:r w:rsidRPr="008A7E62">
        <w:rPr>
          <w:rFonts w:cs="Miriam" w:hint="eastAsia"/>
          <w:rtl/>
        </w:rPr>
        <w:t>ברקים</w:t>
      </w:r>
      <w:r w:rsidRPr="008A7E62">
        <w:rPr>
          <w:rFonts w:cs="Miriam"/>
          <w:rtl/>
        </w:rPr>
        <w:t xml:space="preserve"> </w:t>
      </w:r>
      <w:r w:rsidRPr="008A7E62">
        <w:rPr>
          <w:rFonts w:cs="Miriam" w:hint="eastAsia"/>
          <w:rtl/>
        </w:rPr>
        <w:t>למטר</w:t>
      </w:r>
      <w:r w:rsidRPr="008A7E62">
        <w:rPr>
          <w:rFonts w:cs="Miriam"/>
          <w:rtl/>
        </w:rPr>
        <w:t xml:space="preserve"> </w:t>
      </w:r>
      <w:r w:rsidRPr="008A7E62">
        <w:rPr>
          <w:rFonts w:cs="Miriam" w:hint="eastAsia"/>
          <w:rtl/>
        </w:rPr>
        <w:t>עשה</w:t>
      </w:r>
      <w:r w:rsidRPr="008A7E62">
        <w:rPr>
          <w:rFonts w:cs="Miriam" w:hint="cs"/>
          <w:rtl/>
        </w:rPr>
        <w:t>' (תהלים קלה ז)</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מן</w:t>
      </w:r>
      <w:r w:rsidRPr="008A7E62">
        <w:rPr>
          <w:rFonts w:cs="Miriam"/>
          <w:rtl/>
        </w:rPr>
        <w:t xml:space="preserve"> </w:t>
      </w:r>
      <w:proofErr w:type="spellStart"/>
      <w:r w:rsidRPr="008A7E62">
        <w:rPr>
          <w:rFonts w:cs="Miriam" w:hint="eastAsia"/>
          <w:rtl/>
        </w:rPr>
        <w:t>כח</w:t>
      </w:r>
      <w:proofErr w:type="spellEnd"/>
      <w:r w:rsidRPr="008A7E62">
        <w:rPr>
          <w:rFonts w:cs="Miriam"/>
          <w:rtl/>
        </w:rPr>
        <w:t xml:space="preserve"> </w:t>
      </w:r>
      <w:r w:rsidRPr="008A7E62">
        <w:rPr>
          <w:rFonts w:cs="Miriam" w:hint="eastAsia"/>
          <w:rtl/>
        </w:rPr>
        <w:t>חמימות</w:t>
      </w:r>
      <w:r w:rsidRPr="008A7E62">
        <w:rPr>
          <w:rFonts w:cs="Miriam"/>
          <w:rtl/>
        </w:rPr>
        <w:t xml:space="preserve"> </w:t>
      </w:r>
      <w:r w:rsidRPr="008A7E62">
        <w:rPr>
          <w:rFonts w:cs="Miriam" w:hint="eastAsia"/>
          <w:rtl/>
        </w:rPr>
        <w:t>הרקיע</w:t>
      </w:r>
      <w:r w:rsidRPr="008A7E62">
        <w:rPr>
          <w:rFonts w:cs="Miriam" w:hint="cs"/>
          <w:rtl/>
        </w:rPr>
        <w:t>,</w:t>
      </w:r>
      <w:r w:rsidRPr="008A7E62">
        <w:rPr>
          <w:rFonts w:cs="Miriam"/>
          <w:rtl/>
        </w:rPr>
        <w:t xml:space="preserve"> </w:t>
      </w:r>
      <w:r w:rsidRPr="008A7E62">
        <w:rPr>
          <w:rFonts w:cs="Miriam" w:hint="eastAsia"/>
          <w:rtl/>
        </w:rPr>
        <w:t>והמטר</w:t>
      </w:r>
      <w:r w:rsidRPr="008A7E62">
        <w:rPr>
          <w:rFonts w:cs="Miriam"/>
          <w:rtl/>
        </w:rPr>
        <w:t xml:space="preserve"> </w:t>
      </w:r>
      <w:r w:rsidRPr="008A7E62">
        <w:rPr>
          <w:rFonts w:cs="Miriam" w:hint="eastAsia"/>
          <w:rtl/>
        </w:rPr>
        <w:t>נוגע</w:t>
      </w:r>
      <w:r w:rsidRPr="008A7E62">
        <w:rPr>
          <w:rFonts w:cs="Miriam"/>
          <w:rtl/>
        </w:rPr>
        <w:t xml:space="preserve"> </w:t>
      </w:r>
      <w:r w:rsidRPr="008A7E62">
        <w:rPr>
          <w:rFonts w:cs="Miriam" w:hint="eastAsia"/>
          <w:rtl/>
        </w:rPr>
        <w:t>בעננים</w:t>
      </w:r>
      <w:r w:rsidRPr="008A7E62">
        <w:rPr>
          <w:rFonts w:cs="Miriam"/>
          <w:rtl/>
        </w:rPr>
        <w:t xml:space="preserve"> </w:t>
      </w:r>
      <w:r w:rsidRPr="008A7E62">
        <w:rPr>
          <w:rFonts w:cs="Miriam" w:hint="eastAsia"/>
          <w:rtl/>
        </w:rPr>
        <w:t>מוציא</w:t>
      </w:r>
      <w:r w:rsidRPr="008A7E62">
        <w:rPr>
          <w:rFonts w:cs="Miriam"/>
          <w:rtl/>
        </w:rPr>
        <w:t xml:space="preserve"> </w:t>
      </w:r>
      <w:r w:rsidRPr="008A7E62">
        <w:rPr>
          <w:rFonts w:cs="Miriam" w:hint="eastAsia"/>
          <w:rtl/>
        </w:rPr>
        <w:t>רעם</w:t>
      </w:r>
      <w:r w:rsidRPr="008A7E62">
        <w:rPr>
          <w:rFonts w:cs="Miriam"/>
          <w:rtl/>
        </w:rPr>
        <w:t xml:space="preserve"> </w:t>
      </w:r>
      <w:r w:rsidRPr="008A7E62">
        <w:rPr>
          <w:rFonts w:cs="Miriam" w:hint="eastAsia"/>
          <w:rtl/>
        </w:rPr>
        <w:t>וברק</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הנפח</w:t>
      </w:r>
      <w:r w:rsidRPr="008A7E62">
        <w:rPr>
          <w:rFonts w:cs="Miriam"/>
          <w:rtl/>
        </w:rPr>
        <w:t xml:space="preserve"> </w:t>
      </w:r>
      <w:r w:rsidRPr="008A7E62">
        <w:rPr>
          <w:rFonts w:cs="Miriam" w:hint="eastAsia"/>
          <w:rtl/>
        </w:rPr>
        <w:t>המלבן</w:t>
      </w:r>
      <w:r w:rsidRPr="008A7E62">
        <w:rPr>
          <w:rFonts w:cs="Miriam"/>
          <w:rtl/>
        </w:rPr>
        <w:t xml:space="preserve"> </w:t>
      </w:r>
      <w:r w:rsidRPr="008A7E62">
        <w:rPr>
          <w:rFonts w:cs="Miriam" w:hint="eastAsia"/>
          <w:rtl/>
        </w:rPr>
        <w:t>הברזל</w:t>
      </w:r>
      <w:r w:rsidRPr="008A7E62">
        <w:rPr>
          <w:rFonts w:cs="Miriam" w:hint="cs"/>
          <w:rtl/>
        </w:rPr>
        <w:t>,</w:t>
      </w:r>
      <w:r w:rsidRPr="008A7E62">
        <w:rPr>
          <w:rFonts w:cs="Miriam"/>
          <w:rtl/>
        </w:rPr>
        <w:t xml:space="preserve"> </w:t>
      </w:r>
      <w:r w:rsidRPr="008A7E62">
        <w:rPr>
          <w:rFonts w:cs="Miriam" w:hint="eastAsia"/>
          <w:rtl/>
        </w:rPr>
        <w:t>ומטפטף</w:t>
      </w:r>
      <w:r w:rsidRPr="008A7E62">
        <w:rPr>
          <w:rFonts w:cs="Miriam"/>
          <w:rtl/>
        </w:rPr>
        <w:t xml:space="preserve"> </w:t>
      </w:r>
      <w:r w:rsidRPr="008A7E62">
        <w:rPr>
          <w:rFonts w:cs="Miriam" w:hint="eastAsia"/>
          <w:rtl/>
        </w:rPr>
        <w:t>טיפין</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הברזל</w:t>
      </w:r>
      <w:r w:rsidRPr="008A7E62">
        <w:rPr>
          <w:rFonts w:cs="Miriam"/>
          <w:rtl/>
        </w:rPr>
        <w:t xml:space="preserve"> </w:t>
      </w:r>
      <w:r w:rsidRPr="008A7E62">
        <w:rPr>
          <w:rFonts w:cs="Miriam" w:hint="eastAsia"/>
          <w:rtl/>
        </w:rPr>
        <w:t>ומכה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הברזל</w:t>
      </w:r>
      <w:r w:rsidRPr="008A7E62">
        <w:rPr>
          <w:rFonts w:cs="Miriam"/>
          <w:rtl/>
        </w:rPr>
        <w:t xml:space="preserve">, </w:t>
      </w:r>
      <w:r w:rsidRPr="008A7E62">
        <w:rPr>
          <w:rFonts w:cs="Miriam" w:hint="eastAsia"/>
          <w:rtl/>
        </w:rPr>
        <w:t>הניצוצות</w:t>
      </w:r>
      <w:r w:rsidRPr="008A7E62">
        <w:rPr>
          <w:rFonts w:cs="Miriam"/>
          <w:rtl/>
        </w:rPr>
        <w:t xml:space="preserve"> </w:t>
      </w:r>
      <w:r w:rsidRPr="008A7E62">
        <w:rPr>
          <w:rFonts w:cs="Miriam" w:hint="eastAsia"/>
          <w:rtl/>
        </w:rPr>
        <w:t>הולכים</w:t>
      </w:r>
      <w:r w:rsidRPr="008A7E62">
        <w:rPr>
          <w:rFonts w:cs="Miriam"/>
          <w:rtl/>
        </w:rPr>
        <w:t xml:space="preserve"> </w:t>
      </w:r>
      <w:r w:rsidRPr="008A7E62">
        <w:rPr>
          <w:rFonts w:cs="Miriam" w:hint="eastAsia"/>
          <w:rtl/>
        </w:rPr>
        <w:t>לכאן</w:t>
      </w:r>
      <w:r w:rsidRPr="008A7E62">
        <w:rPr>
          <w:rFonts w:cs="Miriam"/>
          <w:rtl/>
        </w:rPr>
        <w:t xml:space="preserve"> </w:t>
      </w:r>
      <w:r w:rsidRPr="008A7E62">
        <w:rPr>
          <w:rFonts w:cs="Miriam" w:hint="eastAsia"/>
          <w:rtl/>
        </w:rPr>
        <w:t>ולכאן</w:t>
      </w:r>
      <w:r w:rsidRPr="008A7E62">
        <w:rPr>
          <w:rFonts w:cs="Miriam"/>
          <w:rtl/>
        </w:rPr>
        <w:t xml:space="preserve"> </w:t>
      </w:r>
      <w:r w:rsidRPr="008A7E62">
        <w:rPr>
          <w:rFonts w:cs="Miriam" w:hint="eastAsia"/>
          <w:rtl/>
        </w:rPr>
        <w:t>ומשמיע</w:t>
      </w:r>
      <w:r w:rsidRPr="008A7E62">
        <w:rPr>
          <w:rFonts w:cs="Miriam"/>
          <w:rtl/>
        </w:rPr>
        <w:t xml:space="preserve"> </w:t>
      </w:r>
      <w:r w:rsidRPr="008A7E62">
        <w:rPr>
          <w:rFonts w:cs="Miriam" w:hint="eastAsia"/>
          <w:rtl/>
        </w:rPr>
        <w:t>קול</w:t>
      </w:r>
      <w:r w:rsidRPr="008A7E62">
        <w:rPr>
          <w:rFonts w:cs="Miriam"/>
          <w:rtl/>
        </w:rPr>
        <w:t xml:space="preserve"> </w:t>
      </w:r>
      <w:r w:rsidRPr="008A7E62">
        <w:rPr>
          <w:rFonts w:cs="Miriam" w:hint="eastAsia"/>
          <w:rtl/>
        </w:rPr>
        <w:t>גדול</w:t>
      </w:r>
      <w:r w:rsidRPr="008A7E62">
        <w:rPr>
          <w:rFonts w:cs="Miriam" w:hint="cs"/>
          <w:rtl/>
        </w:rPr>
        <w:t>.</w:t>
      </w:r>
      <w:r w:rsidRPr="008A7E62">
        <w:rPr>
          <w:rFonts w:cs="Miriam"/>
          <w:rtl/>
        </w:rPr>
        <w:t xml:space="preserve"> </w:t>
      </w:r>
      <w:r w:rsidRPr="008A7E62">
        <w:rPr>
          <w:rFonts w:cs="Miriam" w:hint="eastAsia"/>
          <w:b/>
          <w:bCs/>
          <w:rtl/>
        </w:rPr>
        <w:t>לכך</w:t>
      </w:r>
      <w:r w:rsidRPr="008A7E62">
        <w:rPr>
          <w:rFonts w:cs="Miriam"/>
          <w:b/>
          <w:bCs/>
          <w:rtl/>
        </w:rPr>
        <w:t xml:space="preserve"> </w:t>
      </w:r>
      <w:r w:rsidRPr="008A7E62">
        <w:rPr>
          <w:rFonts w:cs="Miriam" w:hint="eastAsia"/>
          <w:b/>
          <w:bCs/>
          <w:rtl/>
        </w:rPr>
        <w:t>הברקים</w:t>
      </w:r>
      <w:r w:rsidRPr="008A7E62">
        <w:rPr>
          <w:rFonts w:cs="Miriam"/>
          <w:b/>
          <w:bCs/>
          <w:rtl/>
        </w:rPr>
        <w:t xml:space="preserve"> </w:t>
      </w:r>
      <w:r w:rsidRPr="008A7E62">
        <w:rPr>
          <w:rFonts w:cs="Miriam" w:hint="eastAsia"/>
          <w:b/>
          <w:bCs/>
          <w:rtl/>
        </w:rPr>
        <w:t>והרעמים</w:t>
      </w:r>
      <w:r w:rsidRPr="008A7E62">
        <w:rPr>
          <w:rFonts w:cs="Miriam"/>
          <w:b/>
          <w:bCs/>
          <w:rtl/>
        </w:rPr>
        <w:t xml:space="preserve"> </w:t>
      </w:r>
      <w:r w:rsidRPr="008A7E62">
        <w:rPr>
          <w:rFonts w:cs="Miriam" w:hint="eastAsia"/>
          <w:b/>
          <w:bCs/>
          <w:rtl/>
        </w:rPr>
        <w:t>בימות</w:t>
      </w:r>
      <w:r w:rsidRPr="008A7E62">
        <w:rPr>
          <w:rFonts w:cs="Miriam"/>
          <w:b/>
          <w:bCs/>
          <w:rtl/>
        </w:rPr>
        <w:t xml:space="preserve"> </w:t>
      </w:r>
      <w:r w:rsidRPr="008A7E62">
        <w:rPr>
          <w:rFonts w:cs="Miriam" w:hint="eastAsia"/>
          <w:b/>
          <w:bCs/>
          <w:rtl/>
        </w:rPr>
        <w:t>החמה</w:t>
      </w:r>
      <w:r w:rsidRPr="008A7E62">
        <w:rPr>
          <w:rFonts w:cs="Miriam" w:hint="cs"/>
          <w:b/>
          <w:bCs/>
          <w:rtl/>
        </w:rPr>
        <w:t>,</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בימות</w:t>
      </w:r>
      <w:r w:rsidRPr="008A7E62">
        <w:rPr>
          <w:rFonts w:cs="Miriam"/>
          <w:b/>
          <w:bCs/>
          <w:rtl/>
        </w:rPr>
        <w:t xml:space="preserve"> </w:t>
      </w:r>
      <w:r w:rsidRPr="008A7E62">
        <w:rPr>
          <w:rFonts w:cs="Miriam" w:hint="eastAsia"/>
          <w:b/>
          <w:bCs/>
          <w:rtl/>
        </w:rPr>
        <w:t>הגשמים</w:t>
      </w:r>
      <w:r w:rsidRPr="008A7E62">
        <w:rPr>
          <w:rFonts w:cs="Miriam" w:hint="cs"/>
          <w:rtl/>
        </w:rPr>
        <w:t xml:space="preserve">". אלא שרבינו לא מזכיר את </w:t>
      </w:r>
      <w:r w:rsidRPr="008A7E62">
        <w:rPr>
          <w:rFonts w:cs="Miriam" w:hint="cs"/>
          <w:b/>
          <w:bCs/>
          <w:rtl/>
        </w:rPr>
        <w:t>הברקים</w:t>
      </w:r>
      <w:r w:rsidRPr="008A7E62">
        <w:rPr>
          <w:rFonts w:cs="Miriam" w:hint="cs"/>
          <w:rtl/>
        </w:rPr>
        <w:t xml:space="preserve"> שבימות הקיץ אלא רק את </w:t>
      </w:r>
      <w:r w:rsidRPr="008A7E62">
        <w:rPr>
          <w:rFonts w:cs="Miriam" w:hint="cs"/>
          <w:b/>
          <w:bCs/>
          <w:rtl/>
        </w:rPr>
        <w:t>הרעמים</w:t>
      </w:r>
      <w:r w:rsidRPr="008A7E62">
        <w:rPr>
          <w:rFonts w:cs="Miriam" w:hint="cs"/>
          <w:rtl/>
        </w:rPr>
        <w:t xml:space="preserve"> [השווה גם פסקים </w:t>
      </w:r>
      <w:proofErr w:type="spellStart"/>
      <w:r w:rsidRPr="008A7E62">
        <w:rPr>
          <w:rFonts w:cs="Miriam" w:hint="cs"/>
          <w:rtl/>
        </w:rPr>
        <w:t>לרא"צ</w:t>
      </w:r>
      <w:proofErr w:type="spellEnd"/>
      <w:r w:rsidRPr="008A7E62">
        <w:rPr>
          <w:rFonts w:cs="Miriam" w:hint="cs"/>
          <w:rtl/>
        </w:rPr>
        <w:t xml:space="preserve">, פסק </w:t>
      </w:r>
      <w:proofErr w:type="spellStart"/>
      <w:r w:rsidRPr="008A7E62">
        <w:rPr>
          <w:rFonts w:cs="Miriam" w:hint="cs"/>
          <w:rtl/>
        </w:rPr>
        <w:t>לז</w:t>
      </w:r>
      <w:proofErr w:type="spellEnd"/>
      <w:r w:rsidRPr="008A7E62">
        <w:rPr>
          <w:rFonts w:cs="Miriam" w:hint="cs"/>
          <w:rtl/>
        </w:rPr>
        <w:t xml:space="preserve">, עמ' </w:t>
      </w:r>
      <w:proofErr w:type="spellStart"/>
      <w:r w:rsidRPr="008A7E62">
        <w:rPr>
          <w:rFonts w:cs="Miriam" w:hint="cs"/>
          <w:rtl/>
        </w:rPr>
        <w:t>כב</w:t>
      </w:r>
      <w:proofErr w:type="spellEnd"/>
      <w:r w:rsidRPr="008A7E62">
        <w:rPr>
          <w:rFonts w:cs="Miriam" w:hint="cs"/>
          <w:rtl/>
        </w:rPr>
        <w:t xml:space="preserve">: </w:t>
      </w:r>
      <w:r w:rsidRPr="008A7E62">
        <w:rPr>
          <w:rFonts w:cs="Miriam"/>
          <w:rtl/>
        </w:rPr>
        <w:t>"</w:t>
      </w:r>
      <w:r w:rsidRPr="008A7E62">
        <w:rPr>
          <w:rFonts w:cs="Miriam"/>
          <w:b/>
          <w:bCs/>
          <w:rtl/>
        </w:rPr>
        <w:t>מה הוא הרעמים והקולות והברקים בימות הקיץ</w:t>
      </w:r>
      <w:r w:rsidRPr="008A7E62">
        <w:rPr>
          <w:rFonts w:cs="Miriam" w:hint="cs"/>
          <w:b/>
          <w:bCs/>
          <w:rtl/>
        </w:rPr>
        <w:t>?</w:t>
      </w:r>
      <w:r w:rsidRPr="008A7E62">
        <w:rPr>
          <w:rFonts w:cs="Miriam"/>
          <w:rtl/>
        </w:rPr>
        <w:t xml:space="preserve"> </w:t>
      </w:r>
      <w:r w:rsidRPr="008A7E62">
        <w:rPr>
          <w:rFonts w:cs="Miriam" w:hint="cs"/>
          <w:rtl/>
        </w:rPr>
        <w:t xml:space="preserve">- </w:t>
      </w:r>
      <w:r w:rsidRPr="008A7E62">
        <w:rPr>
          <w:rFonts w:cs="Miriam"/>
          <w:rtl/>
        </w:rPr>
        <w:t xml:space="preserve">מביט לארץ שהיא יבישה וכמיהה </w:t>
      </w:r>
      <w:proofErr w:type="spellStart"/>
      <w:r w:rsidRPr="008A7E62">
        <w:rPr>
          <w:rFonts w:cs="Miriam"/>
          <w:rtl/>
        </w:rPr>
        <w:t>ותאיבה</w:t>
      </w:r>
      <w:proofErr w:type="spellEnd"/>
      <w:r w:rsidRPr="008A7E62">
        <w:rPr>
          <w:rFonts w:cs="Miriam"/>
          <w:rtl/>
        </w:rPr>
        <w:t>, אז מביט על שלוחי הגשם והמים והמטר יהיה עבים</w:t>
      </w:r>
      <w:r w:rsidRPr="008A7E62">
        <w:rPr>
          <w:rFonts w:cs="Miriam" w:hint="cs"/>
          <w:rtl/>
        </w:rPr>
        <w:t>,</w:t>
      </w:r>
      <w:r w:rsidRPr="008A7E62">
        <w:rPr>
          <w:rFonts w:cs="Miriam"/>
          <w:rtl/>
        </w:rPr>
        <w:t xml:space="preserve"> וממהרים לרוץ הברקים לעשות רצון קוניהם, ופוגעים זה בזה</w:t>
      </w:r>
      <w:r w:rsidRPr="008A7E62">
        <w:rPr>
          <w:rFonts w:cs="Miriam" w:hint="cs"/>
          <w:rtl/>
        </w:rPr>
        <w:t>,</w:t>
      </w:r>
      <w:r w:rsidRPr="008A7E62">
        <w:rPr>
          <w:rFonts w:cs="Miriam"/>
          <w:rtl/>
        </w:rPr>
        <w:t xml:space="preserve"> מלאכי אש במלאכי מים</w:t>
      </w:r>
      <w:r w:rsidRPr="008A7E62">
        <w:rPr>
          <w:rFonts w:cs="Miriam" w:hint="cs"/>
          <w:rtl/>
        </w:rPr>
        <w:t>,</w:t>
      </w:r>
      <w:r w:rsidRPr="008A7E62">
        <w:rPr>
          <w:rFonts w:cs="Miriam"/>
          <w:rtl/>
        </w:rPr>
        <w:t xml:space="preserve"> ונותנים קולות, כמו שנאמר</w:t>
      </w:r>
      <w:r w:rsidRPr="008A7E62">
        <w:rPr>
          <w:rFonts w:cs="Miriam" w:hint="cs"/>
          <w:rtl/>
        </w:rPr>
        <w:t xml:space="preserve"> (ישעיה סד א):</w:t>
      </w:r>
      <w:r w:rsidRPr="008A7E62">
        <w:rPr>
          <w:rFonts w:cs="Miriam"/>
          <w:rtl/>
        </w:rPr>
        <w:t xml:space="preserve"> 'מים תבעה מאש'</w:t>
      </w:r>
      <w:r w:rsidRPr="008A7E62">
        <w:rPr>
          <w:rFonts w:cs="Miriam" w:hint="cs"/>
          <w:rtl/>
        </w:rPr>
        <w:t>.</w:t>
      </w:r>
      <w:r w:rsidRPr="008A7E62">
        <w:rPr>
          <w:rFonts w:cs="Miriam"/>
          <w:rtl/>
        </w:rPr>
        <w:t xml:space="preserve"> </w:t>
      </w:r>
      <w:r w:rsidRPr="008A7E62">
        <w:rPr>
          <w:rFonts w:cs="Miriam"/>
          <w:b/>
          <w:bCs/>
          <w:rtl/>
        </w:rPr>
        <w:t>ולכך אין רעמים וזוועות, רק בימות הקיץ</w:t>
      </w:r>
      <w:r w:rsidRPr="008A7E62">
        <w:rPr>
          <w:rFonts w:cs="Miriam" w:hint="cs"/>
          <w:b/>
          <w:bCs/>
          <w:rtl/>
        </w:rPr>
        <w:t>,</w:t>
      </w:r>
      <w:r w:rsidRPr="008A7E62">
        <w:rPr>
          <w:rFonts w:cs="Miriam"/>
          <w:b/>
          <w:bCs/>
          <w:rtl/>
        </w:rPr>
        <w:t xml:space="preserve"> שהארץ כמיהה ויבישה, ולא בימות הגשמים</w:t>
      </w:r>
      <w:r w:rsidRPr="008A7E62">
        <w:rPr>
          <w:rFonts w:cs="Miriam"/>
          <w:rtl/>
        </w:rPr>
        <w:t>"</w:t>
      </w:r>
      <w:r w:rsidRPr="008A7E62">
        <w:rPr>
          <w:rFonts w:cs="Miriam" w:hint="cs"/>
          <w:rtl/>
        </w:rPr>
        <w:t xml:space="preserve">; פירוש רב סעדיה גאון &lt;ואינו לו אלא לחכם צרפתי הקרוב לדעות חסידי אשכנז!&gt; לספר יצירה, פ"ג מ"ב (דף מה ע"ב, ב'ספר יצירה... ועליו כל שלטי </w:t>
      </w:r>
      <w:proofErr w:type="spellStart"/>
      <w:r w:rsidRPr="008A7E62">
        <w:rPr>
          <w:rFonts w:cs="Miriam" w:hint="cs"/>
          <w:rtl/>
        </w:rPr>
        <w:t>הגבורים</w:t>
      </w:r>
      <w:proofErr w:type="spellEnd"/>
      <w:r w:rsidRPr="008A7E62">
        <w:rPr>
          <w:rFonts w:cs="Miriam" w:hint="cs"/>
          <w:rtl/>
        </w:rPr>
        <w:t xml:space="preserve">...' &lt;עשרה פירושים&gt;, </w:t>
      </w:r>
      <w:proofErr w:type="spellStart"/>
      <w:r w:rsidRPr="008A7E62">
        <w:rPr>
          <w:rFonts w:cs="Miriam" w:hint="cs"/>
          <w:rtl/>
        </w:rPr>
        <w:t>וילנא</w:t>
      </w:r>
      <w:proofErr w:type="spellEnd"/>
      <w:r w:rsidRPr="008A7E62">
        <w:rPr>
          <w:rFonts w:cs="Miriam" w:hint="cs"/>
          <w:rtl/>
        </w:rPr>
        <w:t xml:space="preserve"> </w:t>
      </w:r>
      <w:proofErr w:type="spellStart"/>
      <w:r w:rsidRPr="008A7E62">
        <w:rPr>
          <w:rFonts w:cs="Miriam" w:hint="cs"/>
          <w:rtl/>
        </w:rPr>
        <w:t>תרמד</w:t>
      </w:r>
      <w:proofErr w:type="spellEnd"/>
      <w:r w:rsidRPr="008A7E62">
        <w:rPr>
          <w:rFonts w:cs="Miriam" w:hint="cs"/>
          <w:rtl/>
        </w:rPr>
        <w:t xml:space="preserve">): "מה שאנו שומעים ברקים ורעמים, היינו מצפייתן של הקב"ה נראו הברקים, ומצוה את הרוחות להוליך את העננים, ומשמיעים קול, כקול שבט המכה על האויר והומה, ואינו נראה. </w:t>
      </w:r>
      <w:r w:rsidRPr="008A7E62">
        <w:rPr>
          <w:rFonts w:cs="Miriam" w:hint="cs"/>
          <w:b/>
          <w:bCs/>
          <w:rtl/>
        </w:rPr>
        <w:t>ולעולם אין צפייתן אלא בקיץ, שהבורא יתברך צופה ומביט אל הארץ, ומרחם עליה מפני שהיא תאבה למים. לפיכך, לעולם לא יהיו בימות הגשמים לא רעמים ולא ברקים</w:t>
      </w:r>
      <w:r w:rsidRPr="008A7E62">
        <w:rPr>
          <w:rFonts w:cs="Miriam" w:hint="cs"/>
          <w:rtl/>
        </w:rPr>
        <w:t xml:space="preserve">". </w:t>
      </w:r>
      <w:proofErr w:type="spellStart"/>
      <w:r w:rsidRPr="008A7E62">
        <w:rPr>
          <w:rFonts w:cs="Miriam" w:hint="cs"/>
          <w:rtl/>
        </w:rPr>
        <w:t>ובענין</w:t>
      </w:r>
      <w:proofErr w:type="spellEnd"/>
      <w:r w:rsidRPr="008A7E62">
        <w:rPr>
          <w:rFonts w:cs="Miriam" w:hint="cs"/>
          <w:rtl/>
        </w:rPr>
        <w:t xml:space="preserve"> אם יש לברך על </w:t>
      </w:r>
      <w:r w:rsidRPr="008A7E62">
        <w:rPr>
          <w:rFonts w:cs="Miriam" w:hint="cs"/>
          <w:b/>
          <w:bCs/>
          <w:rtl/>
        </w:rPr>
        <w:t>הברקים</w:t>
      </w:r>
      <w:r w:rsidRPr="008A7E62">
        <w:rPr>
          <w:rFonts w:cs="Miriam" w:hint="cs"/>
          <w:rtl/>
        </w:rPr>
        <w:t xml:space="preserve"> שבימות הקיץ, עי' ערוך השולחן, </w:t>
      </w:r>
      <w:proofErr w:type="spellStart"/>
      <w:r w:rsidRPr="008A7E62">
        <w:rPr>
          <w:rFonts w:cs="Miriam" w:hint="cs"/>
          <w:rtl/>
        </w:rPr>
        <w:t>או"ח</w:t>
      </w:r>
      <w:proofErr w:type="spellEnd"/>
      <w:r w:rsidRPr="008A7E62">
        <w:rPr>
          <w:rFonts w:cs="Miriam" w:hint="cs"/>
          <w:rtl/>
        </w:rPr>
        <w:t xml:space="preserve">, סי' רכז, סעיף א; חיי אדם, כלל </w:t>
      </w:r>
      <w:proofErr w:type="spellStart"/>
      <w:r w:rsidRPr="008A7E62">
        <w:rPr>
          <w:rFonts w:cs="Miriam" w:hint="cs"/>
          <w:rtl/>
        </w:rPr>
        <w:t>סג</w:t>
      </w:r>
      <w:proofErr w:type="spellEnd"/>
      <w:r w:rsidRPr="008A7E62">
        <w:rPr>
          <w:rFonts w:cs="Miriam" w:hint="cs"/>
          <w:rtl/>
        </w:rPr>
        <w:t xml:space="preserve">, דין ז; משנה ברורה, סי' רכז, </w:t>
      </w:r>
      <w:proofErr w:type="spellStart"/>
      <w:r w:rsidRPr="008A7E62">
        <w:rPr>
          <w:rFonts w:cs="Miriam" w:hint="cs"/>
          <w:rtl/>
        </w:rPr>
        <w:t>ס"ק</w:t>
      </w:r>
      <w:proofErr w:type="spellEnd"/>
      <w:r w:rsidRPr="008A7E62">
        <w:rPr>
          <w:rFonts w:cs="Miriam" w:hint="cs"/>
          <w:rtl/>
        </w:rPr>
        <w:t xml:space="preserve"> ג; שו"ת שבט הלוי, ח"י, סי' מח. אך כולם לא דנו על </w:t>
      </w:r>
      <w:r w:rsidRPr="008A7E62">
        <w:rPr>
          <w:rFonts w:cs="Miriam" w:hint="cs"/>
          <w:b/>
          <w:bCs/>
          <w:rtl/>
        </w:rPr>
        <w:t>הרעמים</w:t>
      </w:r>
      <w:r w:rsidRPr="008A7E62">
        <w:rPr>
          <w:rFonts w:cs="Miriam" w:hint="cs"/>
          <w:rtl/>
        </w:rPr>
        <w:t xml:space="preserve"> הבאים בימות הקיץ].</w:t>
      </w:r>
    </w:p>
  </w:footnote>
  <w:footnote w:id="112">
    <w:p w14:paraId="05F25D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לתפילת </w:t>
      </w:r>
      <w:r w:rsidRPr="008A7E62">
        <w:rPr>
          <w:rFonts w:cs="Miriam" w:hint="cs"/>
          <w:b/>
          <w:bCs/>
          <w:rtl/>
        </w:rPr>
        <w:t>מנחה</w:t>
      </w:r>
      <w:r w:rsidRPr="008A7E62">
        <w:rPr>
          <w:rFonts w:cs="Miriam" w:hint="cs"/>
          <w:rtl/>
        </w:rPr>
        <w:t xml:space="preserve"> שביום תענית [דווקא בסתם תענית, ולא ביום כיפור או תענית צבור שיש בה גם תפילת נעילה. כך עולה מכל הפוסקים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Ref149897522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w:t>
      </w:r>
      <w:r w:rsidRPr="008A7E62">
        <w:rPr>
          <w:rFonts w:cs="Miriam"/>
          <w:rtl/>
        </w:rPr>
        <w:fldChar w:fldCharType="end"/>
      </w:r>
      <w:r w:rsidRPr="008A7E62">
        <w:rPr>
          <w:rFonts w:cs="Miriam" w:hint="cs"/>
          <w:rtl/>
        </w:rPr>
        <w:t xml:space="preserve">]. שמפני </w:t>
      </w:r>
      <w:proofErr w:type="spellStart"/>
      <w:r w:rsidRPr="008A7E62">
        <w:rPr>
          <w:rFonts w:cs="Miriam" w:hint="cs"/>
          <w:rtl/>
        </w:rPr>
        <w:t>שהתפללוה</w:t>
      </w:r>
      <w:proofErr w:type="spellEnd"/>
      <w:r w:rsidRPr="008A7E62">
        <w:rPr>
          <w:rFonts w:cs="Miriam" w:hint="cs"/>
          <w:rtl/>
        </w:rPr>
        <w:t xml:space="preserve"> סמוך לשקיעת החמה, נקט המחבר 'בתענית ב</w:t>
      </w:r>
      <w:r w:rsidRPr="008A7E62">
        <w:rPr>
          <w:rFonts w:cs="Miriam" w:hint="cs"/>
          <w:b/>
          <w:bCs/>
          <w:rtl/>
        </w:rPr>
        <w:t>ערבית</w:t>
      </w:r>
      <w:r w:rsidRPr="008A7E62">
        <w:rPr>
          <w:rFonts w:cs="Miriam" w:hint="cs"/>
          <w:rtl/>
        </w:rPr>
        <w:t>'.</w:t>
      </w:r>
    </w:p>
  </w:footnote>
  <w:footnote w:id="113">
    <w:p w14:paraId="3DFF18B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כוונתו </w:t>
      </w:r>
      <w:proofErr w:type="spellStart"/>
      <w:r w:rsidRPr="008A7E62">
        <w:rPr>
          <w:rFonts w:cs="Miriam" w:hint="cs"/>
          <w:rtl/>
        </w:rPr>
        <w:t>שהכהנים</w:t>
      </w:r>
      <w:proofErr w:type="spellEnd"/>
      <w:r w:rsidRPr="008A7E62">
        <w:rPr>
          <w:rFonts w:cs="Miriam" w:hint="cs"/>
          <w:rtl/>
        </w:rPr>
        <w:t xml:space="preserve"> אמרו ברכת כהנים בנשיאת כפים, אלא ש</w:t>
      </w:r>
      <w:r w:rsidRPr="008A7E62">
        <w:rPr>
          <w:rFonts w:cs="Miriam" w:hint="cs"/>
          <w:b/>
          <w:bCs/>
          <w:rtl/>
        </w:rPr>
        <w:t>שליח-ציבור</w:t>
      </w:r>
      <w:r w:rsidRPr="008A7E62">
        <w:rPr>
          <w:rFonts w:cs="Miriam" w:hint="cs"/>
          <w:rtl/>
        </w:rPr>
        <w:t xml:space="preserve"> אמר "</w:t>
      </w:r>
      <w:proofErr w:type="spellStart"/>
      <w:r w:rsidRPr="008A7E62">
        <w:rPr>
          <w:rFonts w:cs="Miriam" w:hint="cs"/>
          <w:rtl/>
        </w:rPr>
        <w:t>אלקינו</w:t>
      </w:r>
      <w:proofErr w:type="spellEnd"/>
      <w:r w:rsidRPr="008A7E62">
        <w:rPr>
          <w:rFonts w:cs="Miriam" w:hint="cs"/>
          <w:rtl/>
        </w:rPr>
        <w:t xml:space="preserve"> </w:t>
      </w:r>
      <w:proofErr w:type="spellStart"/>
      <w:r w:rsidRPr="008A7E62">
        <w:rPr>
          <w:rFonts w:cs="Miriam" w:hint="cs"/>
          <w:rtl/>
        </w:rPr>
        <w:t>ואלקינו</w:t>
      </w:r>
      <w:proofErr w:type="spellEnd"/>
      <w:r w:rsidRPr="008A7E62">
        <w:rPr>
          <w:rFonts w:cs="Miriam" w:hint="cs"/>
          <w:rtl/>
        </w:rPr>
        <w:t xml:space="preserve"> אבותינו, ברכנו בברכה המשולשת" </w:t>
      </w:r>
      <w:proofErr w:type="spellStart"/>
      <w:r w:rsidRPr="008A7E62">
        <w:rPr>
          <w:rFonts w:cs="Miriam" w:hint="cs"/>
          <w:rtl/>
        </w:rPr>
        <w:t>וכו</w:t>
      </w:r>
      <w:proofErr w:type="spellEnd"/>
      <w:r w:rsidRPr="008A7E62">
        <w:rPr>
          <w:rFonts w:cs="Miriam" w:hint="cs"/>
          <w:rtl/>
        </w:rPr>
        <w:t xml:space="preserve">', ואחר כך פסוקי ברכת כהנים. שבאשכנז </w:t>
      </w:r>
      <w:proofErr w:type="spellStart"/>
      <w:r w:rsidRPr="008A7E62">
        <w:rPr>
          <w:rFonts w:cs="Miriam" w:hint="cs"/>
          <w:rtl/>
        </w:rPr>
        <w:t>הכהנים</w:t>
      </w:r>
      <w:proofErr w:type="spellEnd"/>
      <w:r w:rsidRPr="008A7E62">
        <w:rPr>
          <w:rFonts w:cs="Miriam" w:hint="cs"/>
          <w:rtl/>
        </w:rPr>
        <w:t xml:space="preserve"> נשאו כפיהם רק בתפילות המוסף של ימים-טובים. עי' הגהות </w:t>
      </w:r>
      <w:proofErr w:type="spellStart"/>
      <w:r w:rsidRPr="008A7E62">
        <w:rPr>
          <w:rFonts w:cs="Miriam" w:hint="cs"/>
          <w:rtl/>
        </w:rPr>
        <w:t>מיימוניות</w:t>
      </w:r>
      <w:proofErr w:type="spellEnd"/>
      <w:r w:rsidRPr="008A7E62">
        <w:rPr>
          <w:rFonts w:cs="Miriam" w:hint="cs"/>
          <w:rtl/>
        </w:rPr>
        <w:t xml:space="preserve">, הלכות תפילה ונשיאת כפים, </w:t>
      </w:r>
      <w:proofErr w:type="spellStart"/>
      <w:r w:rsidRPr="008A7E62">
        <w:rPr>
          <w:rFonts w:cs="Miriam" w:hint="cs"/>
          <w:rtl/>
        </w:rPr>
        <w:t>פי"ד</w:t>
      </w:r>
      <w:proofErr w:type="spellEnd"/>
      <w:r w:rsidRPr="008A7E62">
        <w:rPr>
          <w:rFonts w:cs="Miriam" w:hint="cs"/>
          <w:rtl/>
        </w:rPr>
        <w:t xml:space="preserve"> </w:t>
      </w:r>
      <w:proofErr w:type="spellStart"/>
      <w:r w:rsidRPr="008A7E62">
        <w:rPr>
          <w:rFonts w:cs="Miriam" w:hint="cs"/>
          <w:rtl/>
        </w:rPr>
        <w:t>ה"ח</w:t>
      </w:r>
      <w:proofErr w:type="spellEnd"/>
      <w:r w:rsidRPr="008A7E62">
        <w:rPr>
          <w:rFonts w:cs="Miriam" w:hint="cs"/>
          <w:rtl/>
        </w:rPr>
        <w:t>, אות ז.</w:t>
      </w:r>
    </w:p>
  </w:footnote>
  <w:footnote w:id="114">
    <w:p w14:paraId="7E652BC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דרשה זו,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Ref149897522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w:t>
      </w:r>
      <w:r w:rsidRPr="008A7E62">
        <w:rPr>
          <w:rFonts w:cs="Miriam"/>
          <w:rtl/>
        </w:rPr>
        <w:fldChar w:fldCharType="end"/>
      </w:r>
      <w:r w:rsidRPr="008A7E62">
        <w:rPr>
          <w:rFonts w:cs="Miriam" w:hint="cs"/>
          <w:rtl/>
        </w:rPr>
        <w:t>.</w:t>
      </w:r>
    </w:p>
  </w:footnote>
  <w:footnote w:id="115">
    <w:p w14:paraId="0A4C79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=תפילת שחרית.</w:t>
      </w:r>
    </w:p>
  </w:footnote>
  <w:footnote w:id="116">
    <w:p w14:paraId="32D1D37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גם כאן כוונתו לברכת כהנים שאומר </w:t>
      </w:r>
      <w:r w:rsidRPr="008A7E62">
        <w:rPr>
          <w:rFonts w:cs="Miriam" w:hint="cs"/>
          <w:b/>
          <w:bCs/>
          <w:rtl/>
        </w:rPr>
        <w:t>שליח-ציבור</w:t>
      </w:r>
      <w:r w:rsidRPr="008A7E62">
        <w:rPr>
          <w:rFonts w:cs="Miriam" w:hint="cs"/>
          <w:rtl/>
        </w:rPr>
        <w:t xml:space="preserve"> בחזרת תפילת העמידה,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Ref131862357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113</w:t>
      </w:r>
      <w:r w:rsidRPr="008A7E62">
        <w:rPr>
          <w:rFonts w:cs="Miriam"/>
          <w:rtl/>
        </w:rPr>
        <w:fldChar w:fldCharType="end"/>
      </w:r>
      <w:r w:rsidRPr="008A7E62">
        <w:rPr>
          <w:rFonts w:cs="Miriam" w:hint="cs"/>
          <w:rtl/>
        </w:rPr>
        <w:t>.</w:t>
      </w:r>
    </w:p>
  </w:footnote>
  <w:footnote w:id="117">
    <w:p w14:paraId="36AA82C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=תפילת מנחה.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Ref131862841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112</w:t>
      </w:r>
      <w:r w:rsidRPr="008A7E62">
        <w:rPr>
          <w:rFonts w:cs="Miriam"/>
          <w:rtl/>
        </w:rPr>
        <w:fldChar w:fldCharType="end"/>
      </w:r>
      <w:r w:rsidRPr="008A7E62">
        <w:rPr>
          <w:rFonts w:cs="Miriam" w:hint="cs"/>
          <w:rtl/>
        </w:rPr>
        <w:t>.</w:t>
      </w:r>
    </w:p>
  </w:footnote>
  <w:footnote w:id="118">
    <w:p w14:paraId="4668D501"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ברכת כהנים במנחה. וכך נפסק ב</w:t>
      </w:r>
      <w:r w:rsidRPr="008A7E62">
        <w:rPr>
          <w:rFonts w:ascii="Miriam" w:hint="eastAsia"/>
          <w:rtl/>
        </w:rPr>
        <w:t>רמב</w:t>
      </w:r>
      <w:r w:rsidRPr="008A7E62">
        <w:rPr>
          <w:rFonts w:ascii="Miriam"/>
          <w:rtl/>
        </w:rPr>
        <w:t>"</w:t>
      </w:r>
      <w:r w:rsidRPr="008A7E62">
        <w:rPr>
          <w:rFonts w:ascii="Miriam" w:hint="eastAsia"/>
          <w:rtl/>
        </w:rPr>
        <w:t>ם</w:t>
      </w:r>
      <w:r w:rsidRPr="008A7E62">
        <w:rPr>
          <w:rFonts w:ascii="Miriam" w:hint="cs"/>
          <w:rtl/>
        </w:rPr>
        <w:t>, הלכות</w:t>
      </w:r>
      <w:r w:rsidRPr="008A7E62">
        <w:rPr>
          <w:rFonts w:ascii="Miriam"/>
          <w:rtl/>
        </w:rPr>
        <w:t xml:space="preserve"> </w:t>
      </w:r>
      <w:r w:rsidRPr="008A7E62">
        <w:rPr>
          <w:rFonts w:ascii="Miriam" w:hint="eastAsia"/>
          <w:rtl/>
        </w:rPr>
        <w:t>תפילה</w:t>
      </w:r>
      <w:r w:rsidRPr="008A7E62">
        <w:rPr>
          <w:rFonts w:ascii="Miriam" w:hint="cs"/>
          <w:rtl/>
        </w:rPr>
        <w:t xml:space="preserve">, </w:t>
      </w:r>
      <w:proofErr w:type="spellStart"/>
      <w:r w:rsidRPr="008A7E62">
        <w:rPr>
          <w:rFonts w:ascii="Miriam" w:hint="cs"/>
          <w:rtl/>
        </w:rPr>
        <w:t>פ</w:t>
      </w:r>
      <w:r w:rsidRPr="008A7E62">
        <w:rPr>
          <w:rFonts w:ascii="Miriam" w:hint="eastAsia"/>
          <w:rtl/>
        </w:rPr>
        <w:t>י</w:t>
      </w:r>
      <w:r w:rsidRPr="008A7E62">
        <w:rPr>
          <w:rFonts w:ascii="Miriam" w:hint="cs"/>
          <w:rtl/>
        </w:rPr>
        <w:t>"</w:t>
      </w:r>
      <w:r w:rsidRPr="008A7E62">
        <w:rPr>
          <w:rFonts w:ascii="Miriam" w:hint="eastAsia"/>
          <w:rtl/>
        </w:rPr>
        <w:t>ד</w:t>
      </w:r>
      <w:proofErr w:type="spellEnd"/>
      <w:r w:rsidRPr="008A7E62">
        <w:rPr>
          <w:rFonts w:ascii="Miriam"/>
          <w:rtl/>
        </w:rPr>
        <w:t xml:space="preserve"> </w:t>
      </w:r>
      <w:r w:rsidRPr="008A7E62">
        <w:rPr>
          <w:rFonts w:ascii="Miriam" w:hint="cs"/>
          <w:rtl/>
        </w:rPr>
        <w:t>ה"</w:t>
      </w:r>
      <w:r w:rsidRPr="008A7E62">
        <w:rPr>
          <w:rFonts w:ascii="Miriam" w:hint="eastAsia"/>
          <w:rtl/>
        </w:rPr>
        <w:t>א</w:t>
      </w:r>
      <w:r w:rsidRPr="008A7E62">
        <w:rPr>
          <w:rFonts w:ascii="Miriam" w:hint="cs"/>
          <w:rtl/>
        </w:rPr>
        <w:t>-</w:t>
      </w:r>
      <w:proofErr w:type="spellStart"/>
      <w:r w:rsidRPr="008A7E62">
        <w:rPr>
          <w:rFonts w:ascii="Miriam" w:hint="cs"/>
          <w:rtl/>
        </w:rPr>
        <w:t>ה"ב</w:t>
      </w:r>
      <w:proofErr w:type="spellEnd"/>
      <w:r w:rsidRPr="008A7E62">
        <w:rPr>
          <w:rFonts w:ascii="Miriam" w:hint="cs"/>
          <w:rtl/>
        </w:rPr>
        <w:t xml:space="preserve">; 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קכט</w:t>
      </w:r>
      <w:proofErr w:type="spellEnd"/>
      <w:r w:rsidRPr="008A7E62">
        <w:rPr>
          <w:rFonts w:ascii="Miriam" w:hint="cs"/>
          <w:rtl/>
        </w:rPr>
        <w:t xml:space="preserve">; </w:t>
      </w:r>
      <w:proofErr w:type="spellStart"/>
      <w:r w:rsidRPr="008A7E62">
        <w:rPr>
          <w:rFonts w:ascii="Miriam" w:hint="cs"/>
          <w:rtl/>
        </w:rPr>
        <w:t>שו"ע</w:t>
      </w:r>
      <w:proofErr w:type="spellEnd"/>
      <w:r w:rsidRPr="008A7E62">
        <w:rPr>
          <w:rFonts w:ascii="Miriam" w:hint="cs"/>
          <w:rtl/>
        </w:rPr>
        <w:t xml:space="preserve">,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קכט</w:t>
      </w:r>
      <w:proofErr w:type="spellEnd"/>
      <w:r w:rsidRPr="008A7E62">
        <w:rPr>
          <w:rFonts w:ascii="Miriam" w:hint="cs"/>
          <w:rtl/>
        </w:rPr>
        <w:t xml:space="preserve">, סעיף א. ומקורם מתענית </w:t>
      </w:r>
      <w:proofErr w:type="spellStart"/>
      <w:r w:rsidRPr="008A7E62">
        <w:rPr>
          <w:rFonts w:ascii="Miriam" w:hint="cs"/>
          <w:rtl/>
        </w:rPr>
        <w:t>כו</w:t>
      </w:r>
      <w:proofErr w:type="spellEnd"/>
      <w:r w:rsidRPr="008A7E62">
        <w:rPr>
          <w:rFonts w:ascii="Miriam" w:hint="cs"/>
          <w:rtl/>
        </w:rPr>
        <w:t xml:space="preserve"> ע"ב, עיי"ש</w:t>
      </w:r>
      <w:r w:rsidRPr="008A7E62">
        <w:rPr>
          <w:rFonts w:hint="cs"/>
          <w:rtl/>
        </w:rPr>
        <w:t>. ובכולם איתא הטעם הנזכר כאן (אך לא מאותה דרשה! ראה להלן).</w:t>
      </w:r>
    </w:p>
    <w:p w14:paraId="3EC05BBC" w14:textId="77777777" w:rsidR="004179C0" w:rsidRPr="008A7E62" w:rsidRDefault="004179C0" w:rsidP="009B526A">
      <w:pPr>
        <w:pStyle w:val="a3"/>
        <w:rPr>
          <w:rFonts w:cs="Miriam"/>
          <w:rtl/>
        </w:rPr>
      </w:pPr>
      <w:r w:rsidRPr="008A7E62">
        <w:rPr>
          <w:rFonts w:cs="Miriam" w:hint="cs"/>
          <w:rtl/>
        </w:rPr>
        <w:t xml:space="preserve">אמנם דברי רבינו תמוהים, הרי איסור נשיאת כפים </w:t>
      </w:r>
      <w:proofErr w:type="spellStart"/>
      <w:r w:rsidRPr="008A7E62">
        <w:rPr>
          <w:rFonts w:cs="Miriam" w:hint="cs"/>
          <w:rtl/>
        </w:rPr>
        <w:t>בשיכרות</w:t>
      </w:r>
      <w:proofErr w:type="spellEnd"/>
      <w:r w:rsidRPr="008A7E62">
        <w:rPr>
          <w:rFonts w:cs="Miriam" w:hint="cs"/>
          <w:rtl/>
        </w:rPr>
        <w:t xml:space="preserve"> אין למדים מהסמיכות שציין אלא מסמיכות אחרת. ראה תענית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w:t>
      </w:r>
      <w:r w:rsidRPr="008A7E62">
        <w:rPr>
          <w:rFonts w:cs="Miriam" w:hint="eastAsia"/>
          <w:rtl/>
        </w:rPr>
        <w:t>שכור</w:t>
      </w:r>
      <w:r w:rsidRPr="008A7E62">
        <w:rPr>
          <w:rFonts w:cs="Miriam"/>
          <w:rtl/>
        </w:rPr>
        <w:t xml:space="preserve"> </w:t>
      </w:r>
      <w:r w:rsidRPr="008A7E62">
        <w:rPr>
          <w:rFonts w:cs="Miriam" w:hint="eastAsia"/>
          <w:rtl/>
        </w:rPr>
        <w:t>אסור</w:t>
      </w:r>
      <w:r w:rsidRPr="008A7E62">
        <w:rPr>
          <w:rFonts w:cs="Miriam"/>
          <w:rtl/>
        </w:rPr>
        <w:t xml:space="preserve"> </w:t>
      </w:r>
      <w:r w:rsidRPr="008A7E62">
        <w:rPr>
          <w:rFonts w:cs="Miriam" w:hint="eastAsia"/>
          <w:rtl/>
        </w:rPr>
        <w:t>בנשיאת</w:t>
      </w:r>
      <w:r w:rsidRPr="008A7E62">
        <w:rPr>
          <w:rFonts w:cs="Miriam"/>
          <w:rtl/>
        </w:rPr>
        <w:t xml:space="preserve"> </w:t>
      </w:r>
      <w:r w:rsidRPr="008A7E62">
        <w:rPr>
          <w:rFonts w:cs="Miriam" w:hint="eastAsia"/>
          <w:rtl/>
        </w:rPr>
        <w:t>כפים</w:t>
      </w:r>
      <w:r w:rsidRPr="008A7E62">
        <w:rPr>
          <w:rFonts w:cs="Miriam"/>
          <w:rtl/>
        </w:rPr>
        <w:t xml:space="preserve">, </w:t>
      </w:r>
      <w:r w:rsidRPr="008A7E62">
        <w:rPr>
          <w:rFonts w:cs="Miriam" w:hint="eastAsia"/>
          <w:rtl/>
        </w:rPr>
        <w:t>מנהני</w:t>
      </w:r>
      <w:r w:rsidRPr="008A7E62">
        <w:rPr>
          <w:rFonts w:cs="Miriam"/>
          <w:rtl/>
        </w:rPr>
        <w:t xml:space="preserve"> </w:t>
      </w:r>
      <w:r w:rsidRPr="008A7E62">
        <w:rPr>
          <w:rFonts w:cs="Miriam" w:hint="eastAsia"/>
          <w:rtl/>
        </w:rPr>
        <w:t>מילי</w:t>
      </w:r>
      <w:r w:rsidRPr="008A7E62">
        <w:rPr>
          <w:rFonts w:cs="Miriam"/>
          <w:rtl/>
        </w:rPr>
        <w:t xml:space="preserve">? </w:t>
      </w:r>
      <w:r w:rsidRPr="008A7E62">
        <w:rPr>
          <w:rFonts w:cs="Miriam" w:hint="cs"/>
          <w:rtl/>
        </w:rPr>
        <w:t>...</w:t>
      </w:r>
      <w:r w:rsidRPr="008A7E62">
        <w:rPr>
          <w:rFonts w:cs="Miriam" w:hint="eastAsia"/>
          <w:b/>
          <w:bCs/>
          <w:rtl/>
        </w:rPr>
        <w:t>למה</w:t>
      </w:r>
      <w:r w:rsidRPr="008A7E62">
        <w:rPr>
          <w:rFonts w:cs="Miriam"/>
          <w:b/>
          <w:bCs/>
          <w:rtl/>
        </w:rPr>
        <w:t xml:space="preserve"> </w:t>
      </w:r>
      <w:r w:rsidRPr="008A7E62">
        <w:rPr>
          <w:rFonts w:cs="Miriam" w:hint="eastAsia"/>
          <w:b/>
          <w:bCs/>
          <w:rtl/>
        </w:rPr>
        <w:t>נסמכה</w:t>
      </w:r>
      <w:r w:rsidRPr="008A7E62">
        <w:rPr>
          <w:rFonts w:cs="Miriam"/>
          <w:b/>
          <w:bCs/>
          <w:rtl/>
        </w:rPr>
        <w:t xml:space="preserve"> </w:t>
      </w:r>
      <w:r w:rsidRPr="008A7E62">
        <w:rPr>
          <w:rFonts w:cs="Miriam" w:hint="eastAsia"/>
          <w:b/>
          <w:bCs/>
          <w:rtl/>
        </w:rPr>
        <w:t>פרשת</w:t>
      </w:r>
      <w:r w:rsidRPr="008A7E62">
        <w:rPr>
          <w:rFonts w:cs="Miriam"/>
          <w:b/>
          <w:bCs/>
          <w:rtl/>
        </w:rPr>
        <w:t xml:space="preserve"> </w:t>
      </w:r>
      <w:r w:rsidRPr="008A7E62">
        <w:rPr>
          <w:rFonts w:cs="Miriam" w:hint="eastAsia"/>
          <w:b/>
          <w:bCs/>
          <w:rtl/>
        </w:rPr>
        <w:t>כהן</w:t>
      </w:r>
      <w:r w:rsidRPr="008A7E62">
        <w:rPr>
          <w:rFonts w:cs="Miriam"/>
          <w:b/>
          <w:bCs/>
          <w:rtl/>
        </w:rPr>
        <w:t xml:space="preserve"> </w:t>
      </w:r>
      <w:r w:rsidRPr="008A7E62">
        <w:rPr>
          <w:rFonts w:cs="Miriam" w:hint="eastAsia"/>
          <w:b/>
          <w:bCs/>
          <w:rtl/>
        </w:rPr>
        <w:t>מברך</w:t>
      </w:r>
      <w:r w:rsidRPr="008A7E62">
        <w:rPr>
          <w:rFonts w:cs="Miriam"/>
          <w:rtl/>
        </w:rPr>
        <w:t xml:space="preserve"> </w:t>
      </w:r>
      <w:r w:rsidRPr="008A7E62">
        <w:rPr>
          <w:rFonts w:cs="Miriam" w:hint="cs"/>
          <w:rtl/>
        </w:rPr>
        <w:t xml:space="preserve">(במדבר ו </w:t>
      </w:r>
      <w:proofErr w:type="spellStart"/>
      <w:r w:rsidRPr="008A7E62">
        <w:rPr>
          <w:rFonts w:cs="Miriam" w:hint="cs"/>
          <w:rtl/>
        </w:rPr>
        <w:t>כג-כז</w:t>
      </w:r>
      <w:proofErr w:type="spellEnd"/>
      <w:r w:rsidRPr="008A7E62">
        <w:rPr>
          <w:rFonts w:cs="Miriam" w:hint="cs"/>
          <w:rtl/>
        </w:rPr>
        <w:t>)</w:t>
      </w:r>
      <w:r w:rsidRPr="008A7E62">
        <w:rPr>
          <w:rFonts w:cs="Miriam" w:hint="cs"/>
          <w:b/>
          <w:bCs/>
          <w:rtl/>
        </w:rPr>
        <w:t xml:space="preserve"> </w:t>
      </w:r>
      <w:r w:rsidRPr="008A7E62">
        <w:rPr>
          <w:rFonts w:cs="Miriam" w:hint="eastAsia"/>
          <w:b/>
          <w:bCs/>
          <w:rtl/>
        </w:rPr>
        <w:t>לפרשת</w:t>
      </w:r>
      <w:r w:rsidRPr="008A7E62">
        <w:rPr>
          <w:rFonts w:cs="Miriam"/>
          <w:b/>
          <w:bCs/>
          <w:rtl/>
        </w:rPr>
        <w:t xml:space="preserve"> </w:t>
      </w:r>
      <w:r w:rsidRPr="008A7E62">
        <w:rPr>
          <w:rFonts w:cs="Miriam" w:hint="eastAsia"/>
          <w:b/>
          <w:bCs/>
          <w:rtl/>
        </w:rPr>
        <w:t>נזיר</w:t>
      </w:r>
      <w:r w:rsidRPr="008A7E62">
        <w:rPr>
          <w:rFonts w:cs="Miriam" w:hint="cs"/>
          <w:rtl/>
        </w:rPr>
        <w:t xml:space="preserve"> (שם א-</w:t>
      </w:r>
      <w:proofErr w:type="spellStart"/>
      <w:r w:rsidRPr="008A7E62">
        <w:rPr>
          <w:rFonts w:cs="Miriam" w:hint="cs"/>
          <w:rtl/>
        </w:rPr>
        <w:t>כא</w:t>
      </w:r>
      <w:proofErr w:type="spellEnd"/>
      <w:r w:rsidRPr="008A7E62">
        <w:rPr>
          <w:rFonts w:cs="Miriam" w:hint="cs"/>
          <w:rtl/>
        </w:rPr>
        <w:t>)</w:t>
      </w:r>
      <w:r w:rsidRPr="008A7E62">
        <w:rPr>
          <w:rFonts w:cs="Miriam"/>
          <w:b/>
          <w:bCs/>
          <w:rtl/>
        </w:rPr>
        <w:t xml:space="preserve">? </w:t>
      </w:r>
      <w:r w:rsidRPr="008A7E62">
        <w:rPr>
          <w:rFonts w:cs="Miriam" w:hint="eastAsia"/>
          <w:b/>
          <w:bCs/>
          <w:rtl/>
        </w:rPr>
        <w:t>לומר</w:t>
      </w:r>
      <w:r w:rsidRPr="008A7E62">
        <w:rPr>
          <w:rFonts w:cs="Miriam"/>
          <w:b/>
          <w:bCs/>
          <w:rtl/>
        </w:rPr>
        <w:t xml:space="preserve">: </w:t>
      </w:r>
      <w:r w:rsidRPr="008A7E62">
        <w:rPr>
          <w:rFonts w:cs="Miriam" w:hint="eastAsia"/>
          <w:b/>
          <w:bCs/>
          <w:rtl/>
        </w:rPr>
        <w:t>מה</w:t>
      </w:r>
      <w:r w:rsidRPr="008A7E62">
        <w:rPr>
          <w:rFonts w:cs="Miriam"/>
          <w:b/>
          <w:bCs/>
          <w:rtl/>
        </w:rPr>
        <w:t xml:space="preserve"> </w:t>
      </w:r>
      <w:r w:rsidRPr="008A7E62">
        <w:rPr>
          <w:rFonts w:cs="Miriam" w:hint="eastAsia"/>
          <w:b/>
          <w:bCs/>
          <w:rtl/>
        </w:rPr>
        <w:t>נזיר</w:t>
      </w:r>
      <w:r w:rsidRPr="008A7E62">
        <w:rPr>
          <w:rFonts w:cs="Miriam"/>
          <w:b/>
          <w:bCs/>
          <w:rtl/>
        </w:rPr>
        <w:t xml:space="preserve"> </w:t>
      </w:r>
      <w:r w:rsidRPr="008A7E62">
        <w:rPr>
          <w:rFonts w:cs="Miriam" w:hint="eastAsia"/>
          <w:b/>
          <w:bCs/>
          <w:rtl/>
        </w:rPr>
        <w:t>אסור</w:t>
      </w:r>
      <w:r w:rsidRPr="008A7E62">
        <w:rPr>
          <w:rFonts w:cs="Miriam"/>
          <w:b/>
          <w:bCs/>
          <w:rtl/>
        </w:rPr>
        <w:t xml:space="preserve"> </w:t>
      </w:r>
      <w:r w:rsidRPr="008A7E62">
        <w:rPr>
          <w:rFonts w:cs="Miriam" w:hint="eastAsia"/>
          <w:b/>
          <w:bCs/>
          <w:rtl/>
        </w:rPr>
        <w:t>ביין</w:t>
      </w:r>
      <w:r w:rsidRPr="008A7E62">
        <w:rPr>
          <w:rFonts w:cs="Miriam" w:hint="cs"/>
          <w:b/>
          <w:bCs/>
          <w:rtl/>
        </w:rPr>
        <w:t xml:space="preserve">, </w:t>
      </w:r>
      <w:r w:rsidRPr="008A7E62">
        <w:rPr>
          <w:rFonts w:cs="Miriam" w:hint="eastAsia"/>
          <w:b/>
          <w:bCs/>
          <w:rtl/>
        </w:rPr>
        <w:t>אף</w:t>
      </w:r>
      <w:r w:rsidRPr="008A7E62">
        <w:rPr>
          <w:rFonts w:cs="Miriam"/>
          <w:b/>
          <w:bCs/>
          <w:rtl/>
        </w:rPr>
        <w:t xml:space="preserve"> </w:t>
      </w:r>
      <w:r w:rsidRPr="008A7E62">
        <w:rPr>
          <w:rFonts w:cs="Miriam" w:hint="eastAsia"/>
          <w:b/>
          <w:bCs/>
          <w:rtl/>
        </w:rPr>
        <w:t>כהן</w:t>
      </w:r>
      <w:r w:rsidRPr="008A7E62">
        <w:rPr>
          <w:rFonts w:cs="Miriam"/>
          <w:b/>
          <w:bCs/>
          <w:rtl/>
        </w:rPr>
        <w:t xml:space="preserve"> </w:t>
      </w:r>
      <w:r w:rsidRPr="008A7E62">
        <w:rPr>
          <w:rFonts w:cs="Miriam" w:hint="eastAsia"/>
          <w:b/>
          <w:bCs/>
          <w:rtl/>
        </w:rPr>
        <w:t>מברך</w:t>
      </w:r>
      <w:r w:rsidRPr="008A7E62">
        <w:rPr>
          <w:rFonts w:cs="Miriam"/>
          <w:b/>
          <w:bCs/>
          <w:rtl/>
        </w:rPr>
        <w:t xml:space="preserve"> </w:t>
      </w:r>
      <w:r w:rsidRPr="008A7E62">
        <w:rPr>
          <w:rFonts w:cs="Miriam" w:hint="eastAsia"/>
          <w:b/>
          <w:bCs/>
          <w:rtl/>
        </w:rPr>
        <w:t>אסור</w:t>
      </w:r>
      <w:r w:rsidRPr="008A7E62">
        <w:rPr>
          <w:rFonts w:cs="Miriam"/>
          <w:b/>
          <w:bCs/>
          <w:rtl/>
        </w:rPr>
        <w:t xml:space="preserve"> </w:t>
      </w:r>
      <w:r w:rsidRPr="008A7E62">
        <w:rPr>
          <w:rFonts w:cs="Miriam" w:hint="eastAsia"/>
          <w:b/>
          <w:bCs/>
          <w:rtl/>
        </w:rPr>
        <w:t>ביין</w:t>
      </w:r>
      <w:r w:rsidRPr="008A7E62">
        <w:rPr>
          <w:rFonts w:cs="Miriam" w:hint="cs"/>
          <w:rtl/>
        </w:rPr>
        <w:t xml:space="preserve">". וכך בירושלמי, תענית פ"ד ריש ה"א; מדרש אגדה, במדבר ו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במדב</w:t>
      </w:r>
      <w:r w:rsidRPr="008A7E62">
        <w:rPr>
          <w:rFonts w:cs="Miriam"/>
          <w:rtl/>
        </w:rPr>
        <w:t>"</w:t>
      </w:r>
      <w:r w:rsidRPr="008A7E62">
        <w:rPr>
          <w:rFonts w:cs="Miriam" w:hint="cs"/>
          <w:rtl/>
        </w:rPr>
        <w:t>ר</w:t>
      </w:r>
      <w:proofErr w:type="spellEnd"/>
      <w:r w:rsidRPr="008A7E62">
        <w:rPr>
          <w:rFonts w:cs="Miriam" w:hint="cs"/>
          <w:rtl/>
        </w:rPr>
        <w:t xml:space="preserve">, ו א (בסופו) [אמנם, רש"י, תענית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ד"ה 'כל יומא', למד באופן שונה ויותר פשוט לכאורה: "</w:t>
      </w:r>
      <w:r w:rsidRPr="008A7E62">
        <w:rPr>
          <w:rFonts w:cs="Miriam" w:hint="eastAsia"/>
          <w:rtl/>
        </w:rPr>
        <w:t>וכהן</w:t>
      </w:r>
      <w:r w:rsidRPr="008A7E62">
        <w:rPr>
          <w:rFonts w:cs="Miriam"/>
          <w:rtl/>
        </w:rPr>
        <w:t xml:space="preserve"> </w:t>
      </w:r>
      <w:r w:rsidRPr="008A7E62">
        <w:rPr>
          <w:rFonts w:cs="Miriam" w:hint="eastAsia"/>
          <w:rtl/>
        </w:rPr>
        <w:t>שתוי</w:t>
      </w:r>
      <w:r w:rsidRPr="008A7E62">
        <w:rPr>
          <w:rFonts w:cs="Miriam"/>
          <w:rtl/>
        </w:rPr>
        <w:t xml:space="preserve"> </w:t>
      </w:r>
      <w:r w:rsidRPr="008A7E62">
        <w:rPr>
          <w:rFonts w:cs="Miriam" w:hint="eastAsia"/>
          <w:rtl/>
        </w:rPr>
        <w:t>יין</w:t>
      </w:r>
      <w:r w:rsidRPr="008A7E62">
        <w:rPr>
          <w:rFonts w:cs="Miriam"/>
          <w:rtl/>
        </w:rPr>
        <w:t xml:space="preserve"> </w:t>
      </w:r>
      <w:r w:rsidRPr="008A7E62">
        <w:rPr>
          <w:rFonts w:cs="Miriam" w:hint="eastAsia"/>
          <w:rtl/>
        </w:rPr>
        <w:t>אסור</w:t>
      </w:r>
      <w:r w:rsidRPr="008A7E62">
        <w:rPr>
          <w:rFonts w:cs="Miriam"/>
          <w:rtl/>
        </w:rPr>
        <w:t xml:space="preserve"> </w:t>
      </w:r>
      <w:proofErr w:type="spellStart"/>
      <w:r w:rsidRPr="008A7E62">
        <w:rPr>
          <w:rFonts w:cs="Miriam" w:hint="eastAsia"/>
          <w:rtl/>
        </w:rPr>
        <w:t>לישא</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כפיו</w:t>
      </w:r>
      <w:r w:rsidRPr="008A7E62">
        <w:rPr>
          <w:rFonts w:cs="Miriam"/>
          <w:rtl/>
        </w:rPr>
        <w:t xml:space="preserve">, </w:t>
      </w:r>
      <w:r w:rsidRPr="008A7E62">
        <w:rPr>
          <w:rFonts w:cs="Miriam" w:hint="eastAsia"/>
          <w:b/>
          <w:bCs/>
          <w:rtl/>
        </w:rPr>
        <w:t>שנאמר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יין</w:t>
      </w:r>
      <w:r w:rsidRPr="008A7E62">
        <w:rPr>
          <w:rFonts w:cs="Miriam"/>
          <w:b/>
          <w:bCs/>
          <w:rtl/>
        </w:rPr>
        <w:t xml:space="preserve"> </w:t>
      </w:r>
      <w:r w:rsidRPr="008A7E62">
        <w:rPr>
          <w:rFonts w:cs="Miriam" w:hint="eastAsia"/>
          <w:b/>
          <w:bCs/>
          <w:rtl/>
        </w:rPr>
        <w:t>ושכר</w:t>
      </w:r>
      <w:r w:rsidRPr="008A7E62">
        <w:rPr>
          <w:rFonts w:cs="Miriam"/>
          <w:b/>
          <w:bCs/>
          <w:rtl/>
        </w:rPr>
        <w:t xml:space="preserve"> </w:t>
      </w:r>
      <w:r w:rsidRPr="008A7E62">
        <w:rPr>
          <w:rFonts w:cs="Miriam" w:hint="eastAsia"/>
          <w:b/>
          <w:bCs/>
          <w:rtl/>
        </w:rPr>
        <w:t>אל</w:t>
      </w:r>
      <w:r w:rsidRPr="008A7E62">
        <w:rPr>
          <w:rFonts w:cs="Miriam"/>
          <w:b/>
          <w:bCs/>
          <w:rtl/>
        </w:rPr>
        <w:t xml:space="preserve"> </w:t>
      </w:r>
      <w:proofErr w:type="spellStart"/>
      <w:r w:rsidRPr="008A7E62">
        <w:rPr>
          <w:rFonts w:cs="Miriam" w:hint="eastAsia"/>
          <w:b/>
          <w:bCs/>
          <w:rtl/>
        </w:rPr>
        <w:t>תשת</w:t>
      </w:r>
      <w:proofErr w:type="spellEnd"/>
      <w:r w:rsidRPr="008A7E62">
        <w:rPr>
          <w:rFonts w:cs="Miriam"/>
          <w:b/>
          <w:bCs/>
          <w:rtl/>
        </w:rPr>
        <w:t xml:space="preserve"> </w:t>
      </w:r>
      <w:r w:rsidRPr="008A7E62">
        <w:rPr>
          <w:rFonts w:cs="Miriam" w:hint="eastAsia"/>
          <w:b/>
          <w:bCs/>
          <w:rtl/>
        </w:rPr>
        <w:t>בבואכם</w:t>
      </w:r>
      <w:r w:rsidRPr="008A7E62">
        <w:rPr>
          <w:rFonts w:cs="Miriam" w:hint="cs"/>
          <w:b/>
          <w:bCs/>
          <w:rtl/>
        </w:rPr>
        <w:t>'</w:t>
      </w:r>
      <w:r w:rsidRPr="008A7E62">
        <w:rPr>
          <w:rFonts w:cs="Miriam"/>
          <w:b/>
          <w:bCs/>
          <w:rtl/>
        </w:rPr>
        <w:t xml:space="preserve"> </w:t>
      </w:r>
      <w:r w:rsidRPr="008A7E62">
        <w:rPr>
          <w:rFonts w:cs="Miriam" w:hint="eastAsia"/>
          <w:b/>
          <w:bCs/>
          <w:rtl/>
        </w:rPr>
        <w:t>וגו</w:t>
      </w:r>
      <w:r w:rsidRPr="008A7E62">
        <w:rPr>
          <w:rFonts w:cs="Miriam"/>
          <w:b/>
          <w:bCs/>
          <w:rtl/>
        </w:rPr>
        <w:t>'</w:t>
      </w:r>
      <w:r w:rsidRPr="008A7E62">
        <w:rPr>
          <w:rFonts w:cs="Miriam" w:hint="cs"/>
          <w:b/>
          <w:bCs/>
          <w:rtl/>
        </w:rPr>
        <w:t>,</w:t>
      </w:r>
      <w:r w:rsidRPr="008A7E62">
        <w:rPr>
          <w:rFonts w:cs="Miriam"/>
          <w:b/>
          <w:bCs/>
          <w:rtl/>
        </w:rPr>
        <w:t xml:space="preserve"> </w:t>
      </w:r>
      <w:r w:rsidRPr="008A7E62">
        <w:rPr>
          <w:rFonts w:cs="Miriam" w:hint="eastAsia"/>
          <w:b/>
          <w:bCs/>
          <w:rtl/>
        </w:rPr>
        <w:t>ונשיאת</w:t>
      </w:r>
      <w:r w:rsidRPr="008A7E62">
        <w:rPr>
          <w:rFonts w:cs="Miriam"/>
          <w:b/>
          <w:bCs/>
          <w:rtl/>
        </w:rPr>
        <w:t xml:space="preserve"> </w:t>
      </w:r>
      <w:r w:rsidRPr="008A7E62">
        <w:rPr>
          <w:rFonts w:cs="Miriam" w:hint="eastAsia"/>
          <w:b/>
          <w:bCs/>
          <w:rtl/>
        </w:rPr>
        <w:t>כפים</w:t>
      </w:r>
      <w:r w:rsidRPr="008A7E62">
        <w:rPr>
          <w:rFonts w:cs="Miriam"/>
          <w:b/>
          <w:bCs/>
          <w:rtl/>
        </w:rPr>
        <w:t xml:space="preserve"> </w:t>
      </w:r>
      <w:r w:rsidRPr="008A7E62">
        <w:rPr>
          <w:rFonts w:cs="Miriam" w:hint="eastAsia"/>
          <w:b/>
          <w:bCs/>
          <w:rtl/>
        </w:rPr>
        <w:t>מעין</w:t>
      </w:r>
      <w:r w:rsidRPr="008A7E62">
        <w:rPr>
          <w:rFonts w:cs="Miriam"/>
          <w:b/>
          <w:bCs/>
          <w:rtl/>
        </w:rPr>
        <w:t xml:space="preserve"> </w:t>
      </w:r>
      <w:r w:rsidRPr="008A7E62">
        <w:rPr>
          <w:rFonts w:cs="Miriam" w:hint="eastAsia"/>
          <w:b/>
          <w:bCs/>
          <w:rtl/>
        </w:rPr>
        <w:t>עבודה</w:t>
      </w:r>
      <w:r w:rsidRPr="008A7E62">
        <w:rPr>
          <w:rFonts w:cs="Miriam" w:hint="cs"/>
          <w:rtl/>
        </w:rPr>
        <w:t xml:space="preserve">". ודרשה זו הובאה בעוד ראשונים, ראה לדוגמא: רמב"ם, הלכות תפילה ונשיאת כפים, </w:t>
      </w:r>
      <w:proofErr w:type="spellStart"/>
      <w:r w:rsidRPr="008A7E62">
        <w:rPr>
          <w:rFonts w:cs="Miriam" w:hint="cs"/>
          <w:rtl/>
        </w:rPr>
        <w:t>פט"ו</w:t>
      </w:r>
      <w:proofErr w:type="spellEnd"/>
      <w:r w:rsidRPr="008A7E62">
        <w:rPr>
          <w:rFonts w:cs="Miriam" w:hint="cs"/>
          <w:rtl/>
        </w:rPr>
        <w:t xml:space="preserve"> </w:t>
      </w:r>
      <w:proofErr w:type="spellStart"/>
      <w:r w:rsidRPr="008A7E62">
        <w:rPr>
          <w:rFonts w:cs="Miriam" w:hint="cs"/>
          <w:rtl/>
        </w:rPr>
        <w:t>ה"ד</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סו"ס </w:t>
      </w:r>
      <w:proofErr w:type="spellStart"/>
      <w:r w:rsidRPr="008A7E62">
        <w:rPr>
          <w:rFonts w:cs="Miriam" w:hint="cs"/>
          <w:rtl/>
        </w:rPr>
        <w:t>קכח</w:t>
      </w:r>
      <w:proofErr w:type="spellEnd"/>
      <w:r w:rsidRPr="008A7E62">
        <w:rPr>
          <w:rFonts w:cs="Miriam" w:hint="cs"/>
          <w:rtl/>
        </w:rPr>
        <w:t xml:space="preserve">; כסף משנה, הלכות תפילה ונשיאת כפים, </w:t>
      </w:r>
      <w:proofErr w:type="spellStart"/>
      <w:r w:rsidRPr="008A7E62">
        <w:rPr>
          <w:rFonts w:cs="Miriam" w:hint="cs"/>
          <w:rtl/>
        </w:rPr>
        <w:t>פט"ו</w:t>
      </w:r>
      <w:proofErr w:type="spellEnd"/>
      <w:r w:rsidRPr="008A7E62">
        <w:rPr>
          <w:rFonts w:cs="Miriam" w:hint="cs"/>
          <w:rtl/>
        </w:rPr>
        <w:t xml:space="preserve"> </w:t>
      </w:r>
      <w:proofErr w:type="spellStart"/>
      <w:r w:rsidRPr="008A7E62">
        <w:rPr>
          <w:rFonts w:cs="Miriam" w:hint="cs"/>
          <w:rtl/>
        </w:rPr>
        <w:t>ה"ד</w:t>
      </w:r>
      <w:proofErr w:type="spellEnd"/>
      <w:r w:rsidRPr="008A7E62">
        <w:rPr>
          <w:rFonts w:cs="Miriam" w:hint="cs"/>
          <w:rtl/>
        </w:rPr>
        <w:t xml:space="preserve">, ד"ה 'והיין כיצד';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קכח</w:t>
      </w:r>
      <w:proofErr w:type="spellEnd"/>
      <w:r w:rsidRPr="008A7E62">
        <w:rPr>
          <w:rFonts w:cs="Miriam" w:hint="cs"/>
          <w:rtl/>
        </w:rPr>
        <w:t xml:space="preserve">, אות לח, ועוד. ולא ידעתי מקורה, אך עי' לחם משנה, הלכות תפילה ונשיאת כפים, </w:t>
      </w:r>
      <w:proofErr w:type="spellStart"/>
      <w:r w:rsidRPr="008A7E62">
        <w:rPr>
          <w:rFonts w:cs="Miriam" w:hint="cs"/>
          <w:rtl/>
        </w:rPr>
        <w:t>פט"ו</w:t>
      </w:r>
      <w:proofErr w:type="spellEnd"/>
      <w:r w:rsidRPr="008A7E62">
        <w:rPr>
          <w:rFonts w:cs="Miriam" w:hint="cs"/>
          <w:rtl/>
        </w:rPr>
        <w:t xml:space="preserve"> </w:t>
      </w:r>
      <w:proofErr w:type="spellStart"/>
      <w:r w:rsidRPr="008A7E62">
        <w:rPr>
          <w:rFonts w:cs="Miriam" w:hint="cs"/>
          <w:rtl/>
        </w:rPr>
        <w:t>ה"ד</w:t>
      </w:r>
      <w:proofErr w:type="spellEnd"/>
      <w:r w:rsidRPr="008A7E62">
        <w:rPr>
          <w:rFonts w:cs="Miriam" w:hint="cs"/>
          <w:rtl/>
        </w:rPr>
        <w:t xml:space="preserve">, ד"ה 'שהוקשה ברכה']. ומהסמיכות 'יין ושכר' ל'להורות' שמביא רבינו, </w:t>
      </w:r>
      <w:proofErr w:type="spellStart"/>
      <w:r w:rsidRPr="008A7E62">
        <w:rPr>
          <w:rFonts w:cs="Miriam" w:hint="cs"/>
          <w:rtl/>
        </w:rPr>
        <w:t>ילפינן</w:t>
      </w:r>
      <w:proofErr w:type="spellEnd"/>
      <w:r w:rsidRPr="008A7E62">
        <w:rPr>
          <w:rFonts w:cs="Miriam" w:hint="cs"/>
          <w:rtl/>
        </w:rPr>
        <w:t xml:space="preserve"> דין אחר לגמרי - ששיכור אסור להורות הלכה, ראה: כריתות </w:t>
      </w:r>
      <w:proofErr w:type="spellStart"/>
      <w:r w:rsidRPr="008A7E62">
        <w:rPr>
          <w:rFonts w:cs="Miriam" w:hint="cs"/>
          <w:rtl/>
        </w:rPr>
        <w:t>יג</w:t>
      </w:r>
      <w:proofErr w:type="spellEnd"/>
      <w:r w:rsidRPr="008A7E62">
        <w:rPr>
          <w:rFonts w:cs="Miriam" w:hint="cs"/>
          <w:rtl/>
        </w:rPr>
        <w:t xml:space="preserve"> ע"ב; מדרש לקח טוב, פרשת שמיני, </w:t>
      </w:r>
      <w:proofErr w:type="spellStart"/>
      <w:r w:rsidRPr="008A7E62">
        <w:rPr>
          <w:rFonts w:cs="Miriam" w:hint="cs"/>
          <w:rtl/>
        </w:rPr>
        <w:t>כח</w:t>
      </w:r>
      <w:proofErr w:type="spellEnd"/>
      <w:r w:rsidRPr="008A7E62">
        <w:rPr>
          <w:rFonts w:cs="Miriam" w:hint="cs"/>
          <w:rtl/>
        </w:rPr>
        <w:t xml:space="preserve"> ע"ב; רש"י, ביצה ד </w:t>
      </w:r>
      <w:proofErr w:type="spellStart"/>
      <w:r w:rsidRPr="008A7E62">
        <w:rPr>
          <w:rFonts w:cs="Miriam" w:hint="cs"/>
          <w:rtl/>
        </w:rPr>
        <w:t>סע"א</w:t>
      </w:r>
      <w:proofErr w:type="spellEnd"/>
      <w:r w:rsidRPr="008A7E62">
        <w:rPr>
          <w:rFonts w:cs="Miriam" w:hint="cs"/>
          <w:rtl/>
        </w:rPr>
        <w:t>, ד"ה 'משום שכרות'; רש"י, נזיר לח ע"א, ד"ה 'שהורו', ועוד. ובכלל דברי רבינו אינם מובנים לכאורה, דמה ענין הוראת הלכה לנשיאת כפים?</w:t>
      </w:r>
    </w:p>
  </w:footnote>
  <w:footnote w:id="119">
    <w:p w14:paraId="748C030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מתירוצו שבסמוך מובן שכוונתו להקשות: מדוע </w:t>
      </w:r>
      <w:r w:rsidRPr="008A7E62">
        <w:rPr>
          <w:rFonts w:cs="Miriam" w:hint="cs"/>
          <w:b/>
          <w:bCs/>
          <w:rtl/>
        </w:rPr>
        <w:t>ראש השנה</w:t>
      </w:r>
      <w:r w:rsidRPr="008A7E62">
        <w:rPr>
          <w:rFonts w:cs="Miriam" w:hint="cs"/>
          <w:rtl/>
        </w:rPr>
        <w:t xml:space="preserve"> חל ביום שהלבנה מכוסה, בשונה משאר ימים-טובים החלים באמצע החודש או בסמוך לו. וראה: ראש השנה ח רע"ב; ביצה </w:t>
      </w:r>
      <w:proofErr w:type="spellStart"/>
      <w:r w:rsidRPr="008A7E62">
        <w:rPr>
          <w:rFonts w:cs="Miriam" w:hint="cs"/>
          <w:rtl/>
        </w:rPr>
        <w:t>טז</w:t>
      </w:r>
      <w:proofErr w:type="spellEnd"/>
      <w:r w:rsidRPr="008A7E62">
        <w:rPr>
          <w:rFonts w:cs="Miriam" w:hint="cs"/>
          <w:rtl/>
        </w:rPr>
        <w:t xml:space="preserve"> רע"א, וברש"י; סידור הרוקח, עמ' </w:t>
      </w:r>
      <w:proofErr w:type="spellStart"/>
      <w:r w:rsidRPr="008A7E62">
        <w:rPr>
          <w:rFonts w:cs="Miriam" w:hint="cs"/>
          <w:rtl/>
        </w:rPr>
        <w:t>תרנא</w:t>
      </w:r>
      <w:proofErr w:type="spellEnd"/>
      <w:r w:rsidRPr="008A7E62">
        <w:rPr>
          <w:rFonts w:cs="Miriam" w:hint="cs"/>
          <w:rtl/>
        </w:rPr>
        <w:t>.</w:t>
      </w:r>
    </w:p>
  </w:footnote>
  <w:footnote w:id="120">
    <w:p w14:paraId="3A5C10AF"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כלומר, לפיכך קבעו את ראש השנה בראש חודש, בו הלבנה מכוסה.</w:t>
      </w:r>
    </w:p>
    <w:p w14:paraId="78F8E2D0"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וכמובא כאן </w:t>
      </w:r>
      <w:proofErr w:type="spellStart"/>
      <w:r w:rsidRPr="008A7E62">
        <w:rPr>
          <w:rFonts w:ascii="Miriam" w:hint="cs"/>
          <w:rtl/>
        </w:rPr>
        <w:t>ל"מ</w:t>
      </w:r>
      <w:proofErr w:type="spellEnd"/>
      <w:r w:rsidRPr="008A7E62">
        <w:rPr>
          <w:rFonts w:ascii="Miriam" w:hint="cs"/>
          <w:rtl/>
        </w:rPr>
        <w:t xml:space="preserve"> מקור או מקבילה. במחזור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סי' שלח, עמ' 373, נאמר ענין דומה: "</w:t>
      </w:r>
      <w:r w:rsidRPr="008A7E62">
        <w:rPr>
          <w:rFonts w:ascii="Miriam" w:hint="eastAsia"/>
          <w:rtl/>
        </w:rPr>
        <w:t>הק</w:t>
      </w:r>
      <w:r w:rsidRPr="008A7E62">
        <w:rPr>
          <w:rFonts w:ascii="Miriam" w:hint="cs"/>
          <w:rtl/>
        </w:rPr>
        <w:t>ב"ה</w:t>
      </w:r>
      <w:r w:rsidRPr="008A7E62">
        <w:rPr>
          <w:rFonts w:ascii="Miriam"/>
          <w:rtl/>
        </w:rPr>
        <w:t xml:space="preserve"> </w:t>
      </w:r>
      <w:r w:rsidRPr="008A7E62">
        <w:rPr>
          <w:rFonts w:ascii="Miriam" w:hint="eastAsia"/>
          <w:rtl/>
        </w:rPr>
        <w:t>מרפא</w:t>
      </w:r>
      <w:r w:rsidRPr="008A7E62">
        <w:rPr>
          <w:rFonts w:ascii="Miriam"/>
          <w:rtl/>
        </w:rPr>
        <w:t xml:space="preserve"> </w:t>
      </w:r>
      <w:r w:rsidRPr="008A7E62">
        <w:rPr>
          <w:rFonts w:ascii="Miriam" w:hint="eastAsia"/>
          <w:rtl/>
        </w:rPr>
        <w:t>משובות</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ישר</w:t>
      </w:r>
      <w:r w:rsidRPr="008A7E62">
        <w:rPr>
          <w:rFonts w:ascii="Miriam" w:hint="cs"/>
          <w:rtl/>
        </w:rPr>
        <w:t>אל,</w:t>
      </w:r>
      <w:r w:rsidRPr="008A7E62">
        <w:rPr>
          <w:rFonts w:ascii="Miriam"/>
          <w:rtl/>
        </w:rPr>
        <w:t xml:space="preserve"> </w:t>
      </w:r>
      <w:r w:rsidRPr="008A7E62">
        <w:rPr>
          <w:rFonts w:ascii="Miriam" w:hint="eastAsia"/>
          <w:rtl/>
        </w:rPr>
        <w:t>שלכך</w:t>
      </w:r>
      <w:r w:rsidRPr="008A7E62">
        <w:rPr>
          <w:rFonts w:ascii="Miriam"/>
          <w:rtl/>
        </w:rPr>
        <w:t xml:space="preserve"> </w:t>
      </w:r>
      <w:r w:rsidRPr="008A7E62">
        <w:rPr>
          <w:rFonts w:ascii="Miriam" w:hint="eastAsia"/>
          <w:rtl/>
        </w:rPr>
        <w:t>תיקן</w:t>
      </w:r>
      <w:r w:rsidRPr="008A7E62">
        <w:rPr>
          <w:rFonts w:ascii="Miriam"/>
          <w:rtl/>
        </w:rPr>
        <w:t xml:space="preserve"> </w:t>
      </w:r>
      <w:r w:rsidRPr="008A7E62">
        <w:rPr>
          <w:rFonts w:ascii="Miriam" w:hint="eastAsia"/>
          <w:rtl/>
        </w:rPr>
        <w:t>להם</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בראש</w:t>
      </w:r>
      <w:r w:rsidRPr="008A7E62">
        <w:rPr>
          <w:rFonts w:ascii="Miriam"/>
          <w:rtl/>
        </w:rPr>
        <w:t xml:space="preserve"> </w:t>
      </w:r>
      <w:r w:rsidRPr="008A7E62">
        <w:rPr>
          <w:rFonts w:ascii="Miriam" w:hint="eastAsia"/>
          <w:rtl/>
        </w:rPr>
        <w:t>ח</w:t>
      </w:r>
      <w:r w:rsidRPr="008A7E62">
        <w:rPr>
          <w:rFonts w:ascii="Miriam" w:hint="cs"/>
          <w:rtl/>
        </w:rPr>
        <w:t>ו</w:t>
      </w:r>
      <w:r w:rsidRPr="008A7E62">
        <w:rPr>
          <w:rFonts w:ascii="Miriam" w:hint="eastAsia"/>
          <w:rtl/>
        </w:rPr>
        <w:t>דש</w:t>
      </w:r>
      <w:r w:rsidRPr="008A7E62">
        <w:rPr>
          <w:rFonts w:ascii="Miriam" w:hint="cs"/>
          <w:rtl/>
        </w:rPr>
        <w:t>.</w:t>
      </w:r>
      <w:r w:rsidRPr="008A7E62">
        <w:rPr>
          <w:rFonts w:ascii="Miriam"/>
          <w:rtl/>
        </w:rPr>
        <w:t xml:space="preserve"> </w:t>
      </w:r>
      <w:r w:rsidRPr="008A7E62">
        <w:rPr>
          <w:rFonts w:ascii="Miriam" w:hint="eastAsia"/>
          <w:rtl/>
        </w:rPr>
        <w:t>שכשהשטן</w:t>
      </w:r>
      <w:r w:rsidRPr="008A7E62">
        <w:rPr>
          <w:rFonts w:ascii="Miriam"/>
          <w:rtl/>
        </w:rPr>
        <w:t xml:space="preserve"> </w:t>
      </w:r>
      <w:r w:rsidRPr="008A7E62">
        <w:rPr>
          <w:rFonts w:ascii="Miriam" w:hint="eastAsia"/>
          <w:rtl/>
        </w:rPr>
        <w:t>מקטרג</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ישר</w:t>
      </w:r>
      <w:r w:rsidRPr="008A7E62">
        <w:rPr>
          <w:rFonts w:ascii="Miriam" w:hint="cs"/>
          <w:rtl/>
        </w:rPr>
        <w:t>אל,</w:t>
      </w:r>
      <w:r w:rsidRPr="008A7E62">
        <w:rPr>
          <w:rFonts w:ascii="Miriam"/>
          <w:rtl/>
        </w:rPr>
        <w:t xml:space="preserve"> </w:t>
      </w:r>
      <w:r w:rsidRPr="008A7E62">
        <w:rPr>
          <w:rFonts w:ascii="Miriam" w:hint="eastAsia"/>
          <w:rtl/>
        </w:rPr>
        <w:t>ואומ</w:t>
      </w:r>
      <w:r w:rsidRPr="008A7E62">
        <w:rPr>
          <w:rFonts w:ascii="Miriam" w:hint="cs"/>
          <w:rtl/>
        </w:rPr>
        <w:t>ר:</w:t>
      </w:r>
      <w:r w:rsidRPr="008A7E62">
        <w:rPr>
          <w:rFonts w:ascii="Miriam"/>
          <w:rtl/>
        </w:rPr>
        <w:t xml:space="preserve"> </w:t>
      </w:r>
      <w:r w:rsidRPr="008A7E62">
        <w:rPr>
          <w:rFonts w:ascii="Miriam" w:hint="eastAsia"/>
          <w:rtl/>
        </w:rPr>
        <w:t>ישר</w:t>
      </w:r>
      <w:r w:rsidRPr="008A7E62">
        <w:rPr>
          <w:rFonts w:ascii="Miriam" w:hint="cs"/>
          <w:rtl/>
        </w:rPr>
        <w:t>אל</w:t>
      </w:r>
      <w:r w:rsidRPr="008A7E62">
        <w:rPr>
          <w:rFonts w:ascii="Miriam"/>
          <w:rtl/>
        </w:rPr>
        <w:t xml:space="preserve"> </w:t>
      </w:r>
      <w:r w:rsidRPr="008A7E62">
        <w:rPr>
          <w:rFonts w:ascii="Miriam" w:hint="eastAsia"/>
          <w:rtl/>
        </w:rPr>
        <w:t>חטאו</w:t>
      </w:r>
      <w:r w:rsidRPr="008A7E62">
        <w:rPr>
          <w:rFonts w:ascii="Miriam"/>
          <w:rtl/>
        </w:rPr>
        <w:t xml:space="preserve">. </w:t>
      </w:r>
      <w:r w:rsidRPr="008A7E62">
        <w:rPr>
          <w:rFonts w:ascii="Miriam" w:hint="eastAsia"/>
          <w:rtl/>
        </w:rPr>
        <w:t>והק</w:t>
      </w:r>
      <w:r w:rsidRPr="008A7E62">
        <w:rPr>
          <w:rFonts w:ascii="Miriam" w:hint="cs"/>
          <w:rtl/>
        </w:rPr>
        <w:t>ב"ה</w:t>
      </w:r>
      <w:r w:rsidRPr="008A7E62">
        <w:rPr>
          <w:rFonts w:ascii="Miriam"/>
          <w:rtl/>
        </w:rPr>
        <w:t xml:space="preserve"> </w:t>
      </w:r>
      <w:r w:rsidRPr="008A7E62">
        <w:rPr>
          <w:rFonts w:ascii="Miriam" w:hint="eastAsia"/>
          <w:rtl/>
        </w:rPr>
        <w:t>אומ</w:t>
      </w:r>
      <w:r w:rsidRPr="008A7E62">
        <w:rPr>
          <w:rFonts w:ascii="Miriam" w:hint="cs"/>
          <w:rtl/>
        </w:rPr>
        <w:t>ר</w:t>
      </w:r>
      <w:r w:rsidRPr="008A7E62">
        <w:rPr>
          <w:rFonts w:ascii="Miriam"/>
          <w:rtl/>
        </w:rPr>
        <w:t xml:space="preserve"> </w:t>
      </w:r>
      <w:r w:rsidRPr="008A7E62">
        <w:rPr>
          <w:rFonts w:ascii="Miriam" w:hint="eastAsia"/>
          <w:rtl/>
        </w:rPr>
        <w:t>לו</w:t>
      </w:r>
      <w:r w:rsidRPr="008A7E62">
        <w:rPr>
          <w:rFonts w:ascii="Miriam" w:hint="cs"/>
          <w:rtl/>
        </w:rPr>
        <w:t>:</w:t>
      </w:r>
      <w:r w:rsidRPr="008A7E62">
        <w:rPr>
          <w:rFonts w:ascii="Miriam"/>
          <w:rtl/>
        </w:rPr>
        <w:t xml:space="preserve"> </w:t>
      </w:r>
      <w:r w:rsidRPr="008A7E62">
        <w:rPr>
          <w:rFonts w:ascii="Miriam" w:hint="eastAsia"/>
          <w:rtl/>
        </w:rPr>
        <w:t>לך</w:t>
      </w:r>
      <w:r w:rsidRPr="008A7E62">
        <w:rPr>
          <w:rFonts w:ascii="Miriam"/>
          <w:rtl/>
        </w:rPr>
        <w:t xml:space="preserve"> </w:t>
      </w:r>
      <w:r w:rsidRPr="008A7E62">
        <w:rPr>
          <w:rFonts w:ascii="Miriam" w:hint="eastAsia"/>
          <w:rtl/>
        </w:rPr>
        <w:t>והבא</w:t>
      </w:r>
      <w:r w:rsidRPr="008A7E62">
        <w:rPr>
          <w:rFonts w:ascii="Miriam"/>
          <w:rtl/>
        </w:rPr>
        <w:t xml:space="preserve"> </w:t>
      </w:r>
      <w:r w:rsidRPr="008A7E62">
        <w:rPr>
          <w:rFonts w:ascii="Miriam" w:hint="eastAsia"/>
          <w:rtl/>
        </w:rPr>
        <w:t>עדים</w:t>
      </w:r>
      <w:r w:rsidRPr="008A7E62">
        <w:rPr>
          <w:rFonts w:ascii="Miriam"/>
          <w:rtl/>
        </w:rPr>
        <w:t xml:space="preserve">. </w:t>
      </w:r>
      <w:r w:rsidRPr="008A7E62">
        <w:rPr>
          <w:rFonts w:ascii="Miriam" w:hint="eastAsia"/>
          <w:rtl/>
        </w:rPr>
        <w:t>והוא</w:t>
      </w:r>
      <w:r w:rsidRPr="008A7E62">
        <w:rPr>
          <w:rFonts w:ascii="Miriam"/>
          <w:rtl/>
        </w:rPr>
        <w:t xml:space="preserve"> </w:t>
      </w:r>
      <w:r w:rsidRPr="008A7E62">
        <w:rPr>
          <w:rFonts w:ascii="Miriam" w:hint="eastAsia"/>
          <w:rtl/>
        </w:rPr>
        <w:t>אומ</w:t>
      </w:r>
      <w:r w:rsidRPr="008A7E62">
        <w:rPr>
          <w:rFonts w:ascii="Miriam" w:hint="cs"/>
          <w:rtl/>
        </w:rPr>
        <w:t>ר:</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מי</w:t>
      </w:r>
      <w:r w:rsidRPr="008A7E62">
        <w:rPr>
          <w:rFonts w:ascii="Miriam"/>
          <w:rtl/>
        </w:rPr>
        <w:t xml:space="preserve"> </w:t>
      </w:r>
      <w:r w:rsidRPr="008A7E62">
        <w:rPr>
          <w:rFonts w:ascii="Miriam" w:hint="eastAsia"/>
          <w:rtl/>
        </w:rPr>
        <w:t>אביא</w:t>
      </w:r>
      <w:r w:rsidRPr="008A7E62">
        <w:rPr>
          <w:rFonts w:ascii="Miriam" w:hint="cs"/>
          <w:rtl/>
        </w:rPr>
        <w:t>?</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לבנה</w:t>
      </w:r>
      <w:r w:rsidRPr="008A7E62">
        <w:rPr>
          <w:rFonts w:ascii="Miriam"/>
          <w:rtl/>
        </w:rPr>
        <w:t xml:space="preserve"> </w:t>
      </w:r>
      <w:r w:rsidRPr="008A7E62">
        <w:rPr>
          <w:rFonts w:ascii="Miriam" w:hint="eastAsia"/>
          <w:rtl/>
        </w:rPr>
        <w:t>ושמש</w:t>
      </w:r>
      <w:r w:rsidRPr="008A7E62">
        <w:rPr>
          <w:rFonts w:ascii="Miriam" w:hint="cs"/>
          <w:rtl/>
        </w:rPr>
        <w:t>,</w:t>
      </w:r>
      <w:r w:rsidRPr="008A7E62">
        <w:rPr>
          <w:rFonts w:ascii="Miriam"/>
          <w:rtl/>
        </w:rPr>
        <w:t xml:space="preserve"> </w:t>
      </w:r>
      <w:r w:rsidRPr="008A7E62">
        <w:rPr>
          <w:rFonts w:ascii="Miriam" w:hint="eastAsia"/>
          <w:rtl/>
        </w:rPr>
        <w:t>איני</w:t>
      </w:r>
      <w:r w:rsidRPr="008A7E62">
        <w:rPr>
          <w:rFonts w:ascii="Miriam"/>
          <w:rtl/>
        </w:rPr>
        <w:t xml:space="preserve"> </w:t>
      </w:r>
      <w:r w:rsidRPr="008A7E62">
        <w:rPr>
          <w:rFonts w:ascii="Miriam" w:hint="eastAsia"/>
          <w:rtl/>
        </w:rPr>
        <w:t>יכול</w:t>
      </w:r>
      <w:r w:rsidRPr="008A7E62">
        <w:rPr>
          <w:rFonts w:ascii="Miriam"/>
          <w:rtl/>
        </w:rPr>
        <w:t xml:space="preserve"> </w:t>
      </w:r>
      <w:r w:rsidRPr="008A7E62">
        <w:rPr>
          <w:rFonts w:ascii="Miriam" w:hint="eastAsia"/>
          <w:rtl/>
        </w:rPr>
        <w:t>למצוא</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שמש</w:t>
      </w:r>
      <w:r w:rsidRPr="008A7E62">
        <w:rPr>
          <w:rFonts w:ascii="Miriam" w:hint="cs"/>
          <w:rtl/>
        </w:rPr>
        <w:t>,</w:t>
      </w:r>
      <w:r w:rsidRPr="008A7E62">
        <w:rPr>
          <w:rFonts w:ascii="Miriam"/>
          <w:rtl/>
        </w:rPr>
        <w:t xml:space="preserve"> </w:t>
      </w:r>
      <w:r w:rsidRPr="008A7E62">
        <w:rPr>
          <w:rFonts w:ascii="Miriam" w:hint="eastAsia"/>
          <w:rtl/>
        </w:rPr>
        <w:t>שהלבנה</w:t>
      </w:r>
      <w:r w:rsidRPr="008A7E62">
        <w:rPr>
          <w:rFonts w:ascii="Miriam"/>
          <w:rtl/>
        </w:rPr>
        <w:t xml:space="preserve"> </w:t>
      </w:r>
      <w:r w:rsidRPr="008A7E62">
        <w:rPr>
          <w:rFonts w:ascii="Miriam" w:hint="eastAsia"/>
          <w:rtl/>
        </w:rPr>
        <w:t>מתכסה</w:t>
      </w:r>
      <w:r w:rsidRPr="008A7E62">
        <w:rPr>
          <w:rFonts w:ascii="Miriam" w:hint="cs"/>
          <w:rtl/>
        </w:rPr>
        <w:t>,</w:t>
      </w:r>
      <w:r w:rsidRPr="008A7E62">
        <w:rPr>
          <w:rFonts w:ascii="Miriam"/>
          <w:rtl/>
        </w:rPr>
        <w:t xml:space="preserve"> </w:t>
      </w:r>
      <w:r w:rsidRPr="008A7E62">
        <w:rPr>
          <w:rFonts w:ascii="Miriam" w:hint="eastAsia"/>
          <w:rtl/>
        </w:rPr>
        <w:t>ועל</w:t>
      </w:r>
      <w:r w:rsidRPr="008A7E62">
        <w:rPr>
          <w:rFonts w:ascii="Miriam"/>
          <w:rtl/>
        </w:rPr>
        <w:t xml:space="preserve"> </w:t>
      </w:r>
      <w:r w:rsidRPr="008A7E62">
        <w:rPr>
          <w:rFonts w:ascii="Miriam" w:hint="eastAsia"/>
          <w:rtl/>
        </w:rPr>
        <w:t>השמש</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tl/>
        </w:rPr>
        <w:t>עֵד</w:t>
      </w:r>
      <w:r w:rsidRPr="008A7E62">
        <w:rPr>
          <w:rFonts w:ascii="Miriam"/>
          <w:rtl/>
        </w:rPr>
        <w:t xml:space="preserve"> </w:t>
      </w:r>
      <w:r w:rsidRPr="008A7E62">
        <w:rPr>
          <w:rFonts w:ascii="Miriam" w:hint="eastAsia"/>
          <w:rtl/>
        </w:rPr>
        <w:t>אחד</w:t>
      </w:r>
      <w:r w:rsidRPr="008A7E62">
        <w:rPr>
          <w:rFonts w:ascii="Miriam"/>
          <w:rtl/>
        </w:rPr>
        <w:t xml:space="preserve"> </w:t>
      </w:r>
      <w:r w:rsidRPr="008A7E62">
        <w:rPr>
          <w:rFonts w:ascii="Miriam" w:hint="eastAsia"/>
          <w:rtl/>
        </w:rPr>
        <w:t>איני</w:t>
      </w:r>
      <w:r w:rsidRPr="008A7E62">
        <w:rPr>
          <w:rFonts w:ascii="Miriam"/>
          <w:rtl/>
        </w:rPr>
        <w:t xml:space="preserve"> </w:t>
      </w:r>
      <w:r w:rsidRPr="008A7E62">
        <w:rPr>
          <w:rFonts w:ascii="Miriam" w:hint="eastAsia"/>
          <w:rtl/>
        </w:rPr>
        <w:t>מקיים</w:t>
      </w:r>
      <w:r w:rsidRPr="008A7E62">
        <w:rPr>
          <w:rFonts w:ascii="Miriam" w:hint="cs"/>
          <w:rtl/>
        </w:rPr>
        <w:t>,</w:t>
      </w:r>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cs"/>
          <w:rtl/>
        </w:rPr>
        <w:t>'</w:t>
      </w:r>
      <w:r w:rsidRPr="008A7E62">
        <w:rPr>
          <w:rFonts w:ascii="Miriam" w:hint="eastAsia"/>
          <w:rtl/>
        </w:rPr>
        <w:t>על</w:t>
      </w:r>
      <w:r w:rsidRPr="008A7E62">
        <w:rPr>
          <w:rFonts w:ascii="Miriam"/>
          <w:rtl/>
        </w:rPr>
        <w:t xml:space="preserve"> </w:t>
      </w:r>
      <w:r w:rsidRPr="008A7E62">
        <w:rPr>
          <w:rFonts w:ascii="Miriam" w:hint="eastAsia"/>
          <w:rtl/>
        </w:rPr>
        <w:t>פי</w:t>
      </w:r>
      <w:r w:rsidRPr="008A7E62">
        <w:rPr>
          <w:rFonts w:ascii="Miriam"/>
          <w:rtl/>
        </w:rPr>
        <w:t xml:space="preserve"> </w:t>
      </w:r>
      <w:r w:rsidRPr="008A7E62">
        <w:rPr>
          <w:rFonts w:ascii="Miriam" w:hint="eastAsia"/>
          <w:rtl/>
        </w:rPr>
        <w:t>שנים</w:t>
      </w:r>
      <w:r w:rsidRPr="008A7E62">
        <w:rPr>
          <w:rFonts w:ascii="Miriam"/>
          <w:rtl/>
        </w:rPr>
        <w:t xml:space="preserve"> </w:t>
      </w:r>
      <w:r w:rsidRPr="008A7E62">
        <w:rPr>
          <w:rFonts w:ascii="Miriam" w:hint="eastAsia"/>
          <w:rtl/>
        </w:rPr>
        <w:t>עדים</w:t>
      </w:r>
      <w:r w:rsidRPr="008A7E62">
        <w:rPr>
          <w:rFonts w:ascii="Miriam"/>
          <w:rtl/>
        </w:rPr>
        <w:t xml:space="preserve"> </w:t>
      </w:r>
      <w:r w:rsidRPr="008A7E62">
        <w:rPr>
          <w:rFonts w:ascii="Miriam" w:hint="eastAsia"/>
          <w:rtl/>
        </w:rPr>
        <w:t>יקום</w:t>
      </w:r>
      <w:r w:rsidRPr="008A7E62">
        <w:rPr>
          <w:rFonts w:ascii="Miriam"/>
          <w:rtl/>
        </w:rPr>
        <w:t xml:space="preserve"> </w:t>
      </w:r>
      <w:r w:rsidRPr="008A7E62">
        <w:rPr>
          <w:rFonts w:ascii="Miriam" w:hint="eastAsia"/>
          <w:rtl/>
        </w:rPr>
        <w:t>דבר</w:t>
      </w:r>
      <w:r w:rsidRPr="008A7E62">
        <w:rPr>
          <w:rFonts w:ascii="Miriam" w:hint="cs"/>
          <w:rtl/>
        </w:rPr>
        <w:t xml:space="preserve">' (דברים </w:t>
      </w:r>
      <w:proofErr w:type="spellStart"/>
      <w:r w:rsidRPr="008A7E62">
        <w:rPr>
          <w:rFonts w:ascii="Miriam" w:hint="cs"/>
          <w:rtl/>
        </w:rPr>
        <w:t>יט</w:t>
      </w:r>
      <w:proofErr w:type="spellEnd"/>
      <w:r w:rsidRPr="008A7E62">
        <w:rPr>
          <w:rFonts w:ascii="Miriam" w:hint="cs"/>
          <w:rtl/>
        </w:rPr>
        <w:t xml:space="preserve"> טו)</w:t>
      </w:r>
      <w:r w:rsidRPr="008A7E62">
        <w:rPr>
          <w:rFonts w:ascii="Miriam"/>
          <w:rtl/>
        </w:rPr>
        <w:t xml:space="preserve">. </w:t>
      </w:r>
      <w:r w:rsidRPr="008A7E62">
        <w:rPr>
          <w:rFonts w:ascii="Miriam" w:hint="eastAsia"/>
          <w:rtl/>
        </w:rPr>
        <w:t>וכשהלבנה</w:t>
      </w:r>
      <w:r w:rsidRPr="008A7E62">
        <w:rPr>
          <w:rFonts w:ascii="Miriam"/>
          <w:rtl/>
        </w:rPr>
        <w:t xml:space="preserve"> </w:t>
      </w:r>
      <w:r w:rsidRPr="008A7E62">
        <w:rPr>
          <w:rFonts w:ascii="Miriam" w:hint="eastAsia"/>
          <w:rtl/>
        </w:rPr>
        <w:t>נראית</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ליום</w:t>
      </w:r>
      <w:r w:rsidRPr="008A7E62">
        <w:rPr>
          <w:rFonts w:ascii="Miriam"/>
          <w:rtl/>
        </w:rPr>
        <w:t xml:space="preserve"> </w:t>
      </w:r>
      <w:r w:rsidRPr="008A7E62">
        <w:rPr>
          <w:rFonts w:ascii="Miriam" w:hint="eastAsia"/>
          <w:rtl/>
        </w:rPr>
        <w:t>הכיפורים</w:t>
      </w:r>
      <w:r w:rsidRPr="008A7E62">
        <w:rPr>
          <w:rFonts w:ascii="Miriam"/>
          <w:rtl/>
        </w:rPr>
        <w:t xml:space="preserve"> </w:t>
      </w:r>
      <w:r w:rsidRPr="008A7E62">
        <w:rPr>
          <w:rFonts w:ascii="Miriam" w:hint="eastAsia"/>
          <w:rtl/>
        </w:rPr>
        <w:t>והשטן</w:t>
      </w:r>
      <w:r w:rsidRPr="008A7E62">
        <w:rPr>
          <w:rFonts w:ascii="Miriam"/>
          <w:rtl/>
        </w:rPr>
        <w:t xml:space="preserve"> </w:t>
      </w:r>
      <w:r w:rsidRPr="008A7E62">
        <w:rPr>
          <w:rFonts w:ascii="Miriam" w:hint="eastAsia"/>
          <w:rtl/>
        </w:rPr>
        <w:t>רוצה</w:t>
      </w:r>
      <w:r w:rsidRPr="008A7E62">
        <w:rPr>
          <w:rFonts w:ascii="Miriam"/>
          <w:rtl/>
        </w:rPr>
        <w:t xml:space="preserve"> </w:t>
      </w:r>
      <w:r w:rsidRPr="008A7E62">
        <w:rPr>
          <w:rFonts w:ascii="Miriam" w:hint="eastAsia"/>
          <w:rtl/>
        </w:rPr>
        <w:t>לקטרג</w:t>
      </w:r>
      <w:r w:rsidRPr="008A7E62">
        <w:rPr>
          <w:rFonts w:ascii="Miriam" w:hint="cs"/>
          <w:rtl/>
        </w:rPr>
        <w:t>,</w:t>
      </w:r>
      <w:r w:rsidRPr="008A7E62">
        <w:rPr>
          <w:rFonts w:ascii="Miriam"/>
          <w:rtl/>
        </w:rPr>
        <w:t xml:space="preserve"> </w:t>
      </w:r>
      <w:r w:rsidRPr="008A7E62">
        <w:rPr>
          <w:rFonts w:ascii="Miriam" w:hint="eastAsia"/>
          <w:rtl/>
        </w:rPr>
        <w:t>אומ</w:t>
      </w:r>
      <w:r w:rsidRPr="008A7E62">
        <w:rPr>
          <w:rFonts w:ascii="Miriam" w:hint="cs"/>
          <w:rtl/>
        </w:rPr>
        <w:t>ר</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hint="cs"/>
          <w:rtl/>
        </w:rPr>
        <w:t>:</w:t>
      </w:r>
      <w:r w:rsidRPr="008A7E62">
        <w:rPr>
          <w:rFonts w:ascii="Miriam"/>
          <w:rtl/>
        </w:rPr>
        <w:t xml:space="preserve"> </w:t>
      </w:r>
      <w:r w:rsidRPr="008A7E62">
        <w:rPr>
          <w:rFonts w:ascii="Miriam" w:hint="eastAsia"/>
          <w:rtl/>
        </w:rPr>
        <w:t>כבר</w:t>
      </w:r>
      <w:r w:rsidRPr="008A7E62">
        <w:rPr>
          <w:rFonts w:ascii="Miriam"/>
          <w:rtl/>
        </w:rPr>
        <w:t xml:space="preserve"> </w:t>
      </w:r>
      <w:r w:rsidRPr="008A7E62">
        <w:rPr>
          <w:rFonts w:ascii="Miriam" w:hint="eastAsia"/>
          <w:rtl/>
        </w:rPr>
        <w:t>עשו</w:t>
      </w:r>
      <w:r w:rsidRPr="008A7E62">
        <w:rPr>
          <w:rFonts w:ascii="Miriam"/>
          <w:rtl/>
        </w:rPr>
        <w:t xml:space="preserve"> </w:t>
      </w:r>
      <w:r w:rsidRPr="008A7E62">
        <w:rPr>
          <w:rFonts w:ascii="Miriam" w:hint="eastAsia"/>
          <w:rtl/>
        </w:rPr>
        <w:t>ישר</w:t>
      </w:r>
      <w:r w:rsidRPr="008A7E62">
        <w:rPr>
          <w:rFonts w:ascii="Miriam" w:hint="cs"/>
          <w:rtl/>
        </w:rPr>
        <w:t>אל</w:t>
      </w:r>
      <w:r w:rsidRPr="008A7E62">
        <w:rPr>
          <w:rFonts w:ascii="Miriam"/>
          <w:rtl/>
        </w:rPr>
        <w:t xml:space="preserve"> </w:t>
      </w:r>
      <w:r w:rsidRPr="008A7E62">
        <w:rPr>
          <w:rFonts w:ascii="Miriam" w:hint="eastAsia"/>
          <w:rtl/>
        </w:rPr>
        <w:t>תשובה</w:t>
      </w:r>
      <w:r w:rsidRPr="008A7E62">
        <w:rPr>
          <w:rFonts w:ascii="Miriam" w:hint="cs"/>
          <w:rtl/>
        </w:rPr>
        <w:t xml:space="preserve">". ובסגנון שונה מעט בזוהר, </w:t>
      </w:r>
      <w:proofErr w:type="spellStart"/>
      <w:r w:rsidRPr="008A7E62">
        <w:rPr>
          <w:rFonts w:ascii="Miriam" w:hint="cs"/>
          <w:rtl/>
        </w:rPr>
        <w:t>ח"ג</w:t>
      </w:r>
      <w:proofErr w:type="spellEnd"/>
      <w:r w:rsidRPr="008A7E62">
        <w:rPr>
          <w:rFonts w:ascii="Miriam" w:hint="cs"/>
          <w:rtl/>
        </w:rPr>
        <w:t>, רעה ע"א: "</w:t>
      </w:r>
      <w:r w:rsidRPr="008A7E62">
        <w:rPr>
          <w:rFonts w:ascii="Miriam" w:hint="eastAsia"/>
          <w:rtl/>
        </w:rPr>
        <w:t>שמשא</w:t>
      </w:r>
      <w:r w:rsidRPr="008A7E62">
        <w:rPr>
          <w:rFonts w:ascii="Miriam"/>
          <w:rtl/>
        </w:rPr>
        <w:t xml:space="preserve"> </w:t>
      </w:r>
      <w:r w:rsidRPr="008A7E62">
        <w:rPr>
          <w:rFonts w:ascii="Miriam" w:hint="cs"/>
          <w:rtl/>
        </w:rPr>
        <w:t>&lt;ו&gt;</w:t>
      </w:r>
      <w:proofErr w:type="spellStart"/>
      <w:r w:rsidRPr="008A7E62">
        <w:rPr>
          <w:rFonts w:ascii="Miriam" w:hint="eastAsia"/>
          <w:rtl/>
        </w:rPr>
        <w:t>סיהרא</w:t>
      </w:r>
      <w:proofErr w:type="spellEnd"/>
      <w:r w:rsidRPr="008A7E62">
        <w:rPr>
          <w:rFonts w:ascii="Miriam"/>
          <w:rtl/>
        </w:rPr>
        <w:t xml:space="preserve"> </w:t>
      </w:r>
      <w:proofErr w:type="spellStart"/>
      <w:r w:rsidRPr="008A7E62">
        <w:rPr>
          <w:rFonts w:ascii="Miriam" w:hint="eastAsia"/>
          <w:rtl/>
        </w:rPr>
        <w:t>סהדין</w:t>
      </w:r>
      <w:proofErr w:type="spellEnd"/>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ב</w:t>
      </w:r>
      <w:r w:rsidRPr="008A7E62">
        <w:rPr>
          <w:rFonts w:ascii="Miriam" w:hint="cs"/>
          <w:rtl/>
        </w:rPr>
        <w:t>ני נשא,</w:t>
      </w:r>
      <w:r w:rsidRPr="008A7E62">
        <w:rPr>
          <w:rFonts w:ascii="Miriam"/>
          <w:rtl/>
        </w:rPr>
        <w:t xml:space="preserve"> </w:t>
      </w:r>
      <w:r w:rsidRPr="008A7E62">
        <w:rPr>
          <w:rFonts w:ascii="Miriam" w:hint="eastAsia"/>
          <w:rtl/>
        </w:rPr>
        <w:t>כמה</w:t>
      </w:r>
      <w:r w:rsidRPr="008A7E62">
        <w:rPr>
          <w:rFonts w:ascii="Miriam"/>
          <w:rtl/>
        </w:rPr>
        <w:t xml:space="preserve"> </w:t>
      </w:r>
      <w:proofErr w:type="spellStart"/>
      <w:r w:rsidRPr="008A7E62">
        <w:rPr>
          <w:rFonts w:ascii="Miriam" w:hint="eastAsia"/>
          <w:rtl/>
        </w:rPr>
        <w:t>דאוקמוה</w:t>
      </w:r>
      <w:proofErr w:type="spellEnd"/>
      <w:r w:rsidRPr="008A7E62">
        <w:rPr>
          <w:rFonts w:ascii="Miriam" w:hint="cs"/>
          <w:rtl/>
        </w:rPr>
        <w:t>: '</w:t>
      </w:r>
      <w:r w:rsidRPr="008A7E62">
        <w:rPr>
          <w:rFonts w:ascii="Miriam" w:hint="eastAsia"/>
          <w:rtl/>
        </w:rPr>
        <w:t>תקעו</w:t>
      </w:r>
      <w:r w:rsidRPr="008A7E62">
        <w:rPr>
          <w:rFonts w:ascii="Miriam"/>
          <w:rtl/>
        </w:rPr>
        <w:t xml:space="preserve"> </w:t>
      </w:r>
      <w:r w:rsidRPr="008A7E62">
        <w:rPr>
          <w:rFonts w:ascii="Miriam" w:hint="eastAsia"/>
          <w:rtl/>
        </w:rPr>
        <w:t>בחדש</w:t>
      </w:r>
      <w:r w:rsidRPr="008A7E62">
        <w:rPr>
          <w:rFonts w:ascii="Miriam"/>
          <w:rtl/>
        </w:rPr>
        <w:t xml:space="preserve"> </w:t>
      </w:r>
      <w:r w:rsidRPr="008A7E62">
        <w:rPr>
          <w:rFonts w:ascii="Miriam" w:hint="eastAsia"/>
          <w:rtl/>
        </w:rPr>
        <w:t>שופר</w:t>
      </w:r>
      <w:r w:rsidRPr="008A7E62">
        <w:rPr>
          <w:rFonts w:ascii="Miriam" w:hint="cs"/>
          <w:rtl/>
        </w:rPr>
        <w:t>,</w:t>
      </w:r>
      <w:r w:rsidRPr="008A7E62">
        <w:rPr>
          <w:rFonts w:ascii="Miriam"/>
          <w:rtl/>
        </w:rPr>
        <w:t xml:space="preserve"> </w:t>
      </w:r>
      <w:proofErr w:type="spellStart"/>
      <w:r w:rsidRPr="008A7E62">
        <w:rPr>
          <w:rFonts w:ascii="Miriam" w:hint="eastAsia"/>
          <w:rtl/>
        </w:rPr>
        <w:t>בכסה</w:t>
      </w:r>
      <w:proofErr w:type="spellEnd"/>
      <w:r w:rsidRPr="008A7E62">
        <w:rPr>
          <w:rFonts w:ascii="Miriam"/>
          <w:rtl/>
        </w:rPr>
        <w:t xml:space="preserve"> </w:t>
      </w:r>
      <w:r w:rsidRPr="008A7E62">
        <w:rPr>
          <w:rFonts w:ascii="Miriam" w:hint="eastAsia"/>
          <w:rtl/>
        </w:rPr>
        <w:t>ליום</w:t>
      </w:r>
      <w:r w:rsidRPr="008A7E62">
        <w:rPr>
          <w:rFonts w:ascii="Miriam"/>
          <w:rtl/>
        </w:rPr>
        <w:t xml:space="preserve"> </w:t>
      </w:r>
      <w:r w:rsidRPr="008A7E62">
        <w:rPr>
          <w:rFonts w:ascii="Miriam" w:hint="eastAsia"/>
          <w:rtl/>
        </w:rPr>
        <w:t>חגנו</w:t>
      </w:r>
      <w:r w:rsidRPr="008A7E62">
        <w:rPr>
          <w:rFonts w:ascii="Miriam" w:hint="cs"/>
          <w:rtl/>
        </w:rPr>
        <w:t>'</w:t>
      </w:r>
      <w:r w:rsidRPr="008A7E62">
        <w:rPr>
          <w:rFonts w:ascii="Miriam"/>
          <w:rtl/>
        </w:rPr>
        <w:t xml:space="preserve">, </w:t>
      </w:r>
      <w:r w:rsidRPr="008A7E62">
        <w:rPr>
          <w:rFonts w:ascii="Miriam" w:hint="eastAsia"/>
          <w:rtl/>
        </w:rPr>
        <w:t>מאי</w:t>
      </w:r>
      <w:r w:rsidRPr="008A7E62">
        <w:rPr>
          <w:rFonts w:ascii="Miriam"/>
          <w:rtl/>
        </w:rPr>
        <w:t xml:space="preserve"> </w:t>
      </w:r>
      <w:r w:rsidRPr="008A7E62">
        <w:rPr>
          <w:rFonts w:ascii="Miriam" w:hint="cs"/>
          <w:rtl/>
        </w:rPr>
        <w:t>'</w:t>
      </w:r>
      <w:proofErr w:type="spellStart"/>
      <w:r w:rsidRPr="008A7E62">
        <w:rPr>
          <w:rFonts w:ascii="Miriam" w:hint="eastAsia"/>
          <w:rtl/>
        </w:rPr>
        <w:t>בכסה</w:t>
      </w:r>
      <w:proofErr w:type="spellEnd"/>
      <w:r w:rsidRPr="008A7E62">
        <w:rPr>
          <w:rFonts w:ascii="Miriam" w:hint="cs"/>
          <w:rtl/>
        </w:rPr>
        <w:t>'?</w:t>
      </w:r>
      <w:r w:rsidRPr="008A7E62">
        <w:rPr>
          <w:rFonts w:ascii="Miriam"/>
          <w:rtl/>
        </w:rPr>
        <w:t xml:space="preserve"> </w:t>
      </w:r>
      <w:proofErr w:type="spellStart"/>
      <w:r w:rsidRPr="008A7E62">
        <w:rPr>
          <w:rFonts w:ascii="Miriam" w:hint="eastAsia"/>
          <w:rtl/>
        </w:rPr>
        <w:t>ביומא</w:t>
      </w:r>
      <w:proofErr w:type="spellEnd"/>
      <w:r w:rsidRPr="008A7E62">
        <w:rPr>
          <w:rFonts w:ascii="Miriam"/>
          <w:rtl/>
        </w:rPr>
        <w:t xml:space="preserve"> </w:t>
      </w:r>
      <w:proofErr w:type="spellStart"/>
      <w:r w:rsidRPr="008A7E62">
        <w:rPr>
          <w:rFonts w:ascii="Miriam" w:hint="eastAsia"/>
          <w:rtl/>
        </w:rPr>
        <w:t>דסיהרא</w:t>
      </w:r>
      <w:proofErr w:type="spellEnd"/>
      <w:r w:rsidRPr="008A7E62">
        <w:rPr>
          <w:rFonts w:ascii="Miriam"/>
          <w:rtl/>
        </w:rPr>
        <w:t xml:space="preserve"> </w:t>
      </w:r>
      <w:proofErr w:type="spellStart"/>
      <w:r w:rsidRPr="008A7E62">
        <w:rPr>
          <w:rFonts w:ascii="Miriam" w:hint="eastAsia"/>
          <w:rtl/>
        </w:rPr>
        <w:t>מתכסת</w:t>
      </w:r>
      <w:proofErr w:type="spellEnd"/>
      <w:r w:rsidRPr="008A7E62">
        <w:rPr>
          <w:rFonts w:ascii="Miriam" w:hint="cs"/>
          <w:rtl/>
        </w:rPr>
        <w:t>.</w:t>
      </w:r>
      <w:r w:rsidRPr="008A7E62">
        <w:rPr>
          <w:rFonts w:ascii="Miriam"/>
          <w:rtl/>
        </w:rPr>
        <w:t xml:space="preserve"> </w:t>
      </w:r>
      <w:proofErr w:type="spellStart"/>
      <w:r w:rsidRPr="008A7E62">
        <w:rPr>
          <w:rFonts w:ascii="Miriam" w:hint="eastAsia"/>
          <w:rtl/>
        </w:rPr>
        <w:t>ואמאי</w:t>
      </w:r>
      <w:proofErr w:type="spellEnd"/>
      <w:r w:rsidRPr="008A7E62">
        <w:rPr>
          <w:rFonts w:ascii="Miriam"/>
          <w:rtl/>
        </w:rPr>
        <w:t xml:space="preserve"> </w:t>
      </w:r>
      <w:proofErr w:type="spellStart"/>
      <w:r w:rsidRPr="008A7E62">
        <w:rPr>
          <w:rFonts w:ascii="Miriam" w:hint="eastAsia"/>
          <w:rtl/>
        </w:rPr>
        <w:t>מתכסת</w:t>
      </w:r>
      <w:proofErr w:type="spellEnd"/>
      <w:r w:rsidRPr="008A7E62">
        <w:rPr>
          <w:rFonts w:ascii="Miriam" w:hint="cs"/>
          <w:rtl/>
        </w:rPr>
        <w:t>?</w:t>
      </w:r>
      <w:r w:rsidRPr="008A7E62">
        <w:rPr>
          <w:rFonts w:ascii="Miriam"/>
          <w:rtl/>
        </w:rPr>
        <w:t xml:space="preserve"> </w:t>
      </w:r>
      <w:r w:rsidRPr="008A7E62">
        <w:rPr>
          <w:rFonts w:ascii="Miriam" w:hint="eastAsia"/>
          <w:rtl/>
        </w:rPr>
        <w:t>בגין</w:t>
      </w:r>
      <w:r w:rsidRPr="008A7E62">
        <w:rPr>
          <w:rFonts w:ascii="Miriam"/>
          <w:rtl/>
        </w:rPr>
        <w:t xml:space="preserve"> </w:t>
      </w:r>
      <w:proofErr w:type="spellStart"/>
      <w:r w:rsidRPr="008A7E62">
        <w:rPr>
          <w:rFonts w:ascii="Miriam" w:hint="eastAsia"/>
          <w:rtl/>
        </w:rPr>
        <w:t>דכד</w:t>
      </w:r>
      <w:proofErr w:type="spellEnd"/>
      <w:r w:rsidRPr="008A7E62">
        <w:rPr>
          <w:rFonts w:ascii="Miriam"/>
          <w:rtl/>
        </w:rPr>
        <w:t xml:space="preserve"> </w:t>
      </w:r>
      <w:r w:rsidRPr="008A7E62">
        <w:rPr>
          <w:rFonts w:ascii="Miriam" w:hint="eastAsia"/>
          <w:rtl/>
        </w:rPr>
        <w:t>מטי</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proofErr w:type="spellStart"/>
      <w:r w:rsidRPr="008A7E62">
        <w:rPr>
          <w:rFonts w:ascii="Miriam" w:hint="eastAsia"/>
          <w:rtl/>
        </w:rPr>
        <w:t>ייתי</w:t>
      </w:r>
      <w:proofErr w:type="spellEnd"/>
      <w:r w:rsidRPr="008A7E62">
        <w:rPr>
          <w:rFonts w:ascii="Miriam"/>
          <w:rtl/>
        </w:rPr>
        <w:t xml:space="preserve"> </w:t>
      </w:r>
      <w:r w:rsidRPr="008A7E62">
        <w:rPr>
          <w:rFonts w:ascii="Miriam" w:hint="eastAsia"/>
          <w:rtl/>
        </w:rPr>
        <w:t>סמאל</w:t>
      </w:r>
      <w:r w:rsidRPr="008A7E62">
        <w:rPr>
          <w:rFonts w:ascii="Miriam"/>
          <w:rtl/>
        </w:rPr>
        <w:t xml:space="preserve"> </w:t>
      </w:r>
      <w:proofErr w:type="spellStart"/>
      <w:r w:rsidRPr="008A7E62">
        <w:rPr>
          <w:rFonts w:ascii="Miriam" w:hint="eastAsia"/>
          <w:rtl/>
        </w:rPr>
        <w:t>למתבע</w:t>
      </w:r>
      <w:proofErr w:type="spellEnd"/>
      <w:r w:rsidRPr="008A7E62">
        <w:rPr>
          <w:rFonts w:ascii="Miriam"/>
          <w:rtl/>
        </w:rPr>
        <w:t xml:space="preserve"> </w:t>
      </w:r>
      <w:proofErr w:type="spellStart"/>
      <w:r w:rsidRPr="008A7E62">
        <w:rPr>
          <w:rFonts w:ascii="Miriam" w:hint="eastAsia"/>
          <w:rtl/>
        </w:rPr>
        <w:t>דינא</w:t>
      </w:r>
      <w:proofErr w:type="spellEnd"/>
      <w:r w:rsidRPr="008A7E62">
        <w:rPr>
          <w:rFonts w:ascii="Miriam"/>
          <w:rtl/>
        </w:rPr>
        <w:t xml:space="preserve"> </w:t>
      </w:r>
      <w:r w:rsidRPr="008A7E62">
        <w:rPr>
          <w:rFonts w:ascii="Miriam" w:hint="eastAsia"/>
          <w:rtl/>
        </w:rPr>
        <w:t>לבנוי</w:t>
      </w:r>
      <w:r w:rsidRPr="008A7E62">
        <w:rPr>
          <w:rFonts w:ascii="Miriam"/>
          <w:rtl/>
        </w:rPr>
        <w:t xml:space="preserve"> </w:t>
      </w:r>
      <w:r w:rsidRPr="008A7E62">
        <w:rPr>
          <w:rFonts w:ascii="Miriam" w:hint="eastAsia"/>
          <w:rtl/>
        </w:rPr>
        <w:t>קמי</w:t>
      </w:r>
      <w:r w:rsidRPr="008A7E62">
        <w:rPr>
          <w:rFonts w:ascii="Miriam"/>
          <w:rtl/>
        </w:rPr>
        <w:t xml:space="preserve"> </w:t>
      </w:r>
      <w:proofErr w:type="spellStart"/>
      <w:r w:rsidRPr="008A7E62">
        <w:rPr>
          <w:rFonts w:ascii="Miriam" w:hint="eastAsia"/>
          <w:rtl/>
        </w:rPr>
        <w:t>קודשא</w:t>
      </w:r>
      <w:proofErr w:type="spellEnd"/>
      <w:r w:rsidRPr="008A7E62">
        <w:rPr>
          <w:rFonts w:ascii="Miriam"/>
          <w:rtl/>
        </w:rPr>
        <w:t xml:space="preserve"> </w:t>
      </w:r>
      <w:proofErr w:type="spellStart"/>
      <w:r w:rsidRPr="008A7E62">
        <w:rPr>
          <w:rFonts w:ascii="Miriam" w:hint="eastAsia"/>
          <w:rtl/>
        </w:rPr>
        <w:t>בריך</w:t>
      </w:r>
      <w:proofErr w:type="spellEnd"/>
      <w:r w:rsidRPr="008A7E62">
        <w:rPr>
          <w:rFonts w:ascii="Miriam"/>
          <w:rtl/>
        </w:rPr>
        <w:t xml:space="preserve"> </w:t>
      </w:r>
      <w:r w:rsidRPr="008A7E62">
        <w:rPr>
          <w:rFonts w:ascii="Miriam" w:hint="eastAsia"/>
          <w:rtl/>
        </w:rPr>
        <w:t>הוא</w:t>
      </w:r>
      <w:r w:rsidRPr="008A7E62">
        <w:rPr>
          <w:rFonts w:ascii="Miriam" w:hint="cs"/>
          <w:rtl/>
        </w:rPr>
        <w:t>,</w:t>
      </w:r>
      <w:r w:rsidRPr="008A7E62">
        <w:rPr>
          <w:rFonts w:ascii="Miriam"/>
          <w:rtl/>
        </w:rPr>
        <w:t xml:space="preserve"> </w:t>
      </w:r>
      <w:r w:rsidRPr="008A7E62">
        <w:rPr>
          <w:rFonts w:ascii="Miriam" w:hint="eastAsia"/>
          <w:rtl/>
        </w:rPr>
        <w:t>והוא</w:t>
      </w:r>
      <w:r w:rsidRPr="008A7E62">
        <w:rPr>
          <w:rFonts w:ascii="Miriam"/>
          <w:rtl/>
        </w:rPr>
        <w:t xml:space="preserve"> </w:t>
      </w:r>
      <w:proofErr w:type="spellStart"/>
      <w:r w:rsidRPr="008A7E62">
        <w:rPr>
          <w:rFonts w:ascii="Miriam" w:hint="eastAsia"/>
          <w:rtl/>
        </w:rPr>
        <w:t>יימא</w:t>
      </w:r>
      <w:proofErr w:type="spellEnd"/>
      <w:r w:rsidRPr="008A7E62">
        <w:rPr>
          <w:rFonts w:ascii="Miriam"/>
          <w:rtl/>
        </w:rPr>
        <w:t xml:space="preserve"> </w:t>
      </w:r>
      <w:r w:rsidRPr="008A7E62">
        <w:rPr>
          <w:rFonts w:ascii="Miriam" w:hint="eastAsia"/>
          <w:rtl/>
        </w:rPr>
        <w:t>ליה</w:t>
      </w:r>
      <w:r w:rsidRPr="008A7E62">
        <w:rPr>
          <w:rFonts w:ascii="Miriam"/>
          <w:rtl/>
        </w:rPr>
        <w:t xml:space="preserve"> </w:t>
      </w:r>
      <w:r w:rsidRPr="008A7E62">
        <w:rPr>
          <w:rFonts w:ascii="Miriam" w:hint="eastAsia"/>
          <w:rtl/>
        </w:rPr>
        <w:t>דייתי</w:t>
      </w:r>
      <w:r w:rsidRPr="008A7E62">
        <w:rPr>
          <w:rFonts w:ascii="Miriam"/>
          <w:rtl/>
        </w:rPr>
        <w:t xml:space="preserve"> </w:t>
      </w:r>
      <w:proofErr w:type="spellStart"/>
      <w:r w:rsidRPr="008A7E62">
        <w:rPr>
          <w:rFonts w:ascii="Miriam" w:hint="eastAsia"/>
          <w:rtl/>
        </w:rPr>
        <w:t>סהדין</w:t>
      </w:r>
      <w:proofErr w:type="spellEnd"/>
      <w:r w:rsidRPr="008A7E62">
        <w:rPr>
          <w:rFonts w:ascii="Miriam" w:hint="cs"/>
          <w:rtl/>
        </w:rPr>
        <w:t>,</w:t>
      </w:r>
      <w:r w:rsidRPr="008A7E62">
        <w:rPr>
          <w:rFonts w:ascii="Miriam"/>
          <w:rtl/>
        </w:rPr>
        <w:t xml:space="preserve"> </w:t>
      </w:r>
      <w:r w:rsidRPr="008A7E62">
        <w:rPr>
          <w:rFonts w:ascii="Miriam" w:hint="eastAsia"/>
          <w:rtl/>
        </w:rPr>
        <w:t>והוא</w:t>
      </w:r>
      <w:r w:rsidRPr="008A7E62">
        <w:rPr>
          <w:rFonts w:ascii="Miriam"/>
          <w:rtl/>
        </w:rPr>
        <w:t xml:space="preserve"> </w:t>
      </w:r>
      <w:proofErr w:type="spellStart"/>
      <w:r w:rsidRPr="008A7E62">
        <w:rPr>
          <w:rFonts w:ascii="Miriam" w:hint="eastAsia"/>
          <w:rtl/>
        </w:rPr>
        <w:t>ייתי</w:t>
      </w:r>
      <w:proofErr w:type="spellEnd"/>
      <w:r w:rsidRPr="008A7E62">
        <w:rPr>
          <w:rFonts w:ascii="Miriam"/>
          <w:rtl/>
        </w:rPr>
        <w:t xml:space="preserve"> </w:t>
      </w:r>
      <w:proofErr w:type="spellStart"/>
      <w:r w:rsidRPr="008A7E62">
        <w:rPr>
          <w:rFonts w:ascii="Miriam" w:hint="eastAsia"/>
          <w:rtl/>
        </w:rPr>
        <w:t>לשמשא</w:t>
      </w:r>
      <w:proofErr w:type="spellEnd"/>
      <w:r w:rsidRPr="008A7E62">
        <w:rPr>
          <w:rFonts w:ascii="Miriam"/>
          <w:rtl/>
        </w:rPr>
        <w:t xml:space="preserve"> </w:t>
      </w:r>
      <w:r w:rsidRPr="008A7E62">
        <w:rPr>
          <w:rFonts w:ascii="Miriam" w:hint="eastAsia"/>
          <w:rtl/>
        </w:rPr>
        <w:t>עמיה</w:t>
      </w:r>
      <w:r w:rsidRPr="008A7E62">
        <w:rPr>
          <w:rFonts w:ascii="Miriam" w:hint="cs"/>
          <w:rtl/>
        </w:rPr>
        <w:t>.</w:t>
      </w:r>
      <w:r w:rsidRPr="008A7E62">
        <w:rPr>
          <w:rFonts w:ascii="Miriam"/>
          <w:rtl/>
        </w:rPr>
        <w:t xml:space="preserve"> </w:t>
      </w:r>
      <w:r w:rsidRPr="008A7E62">
        <w:rPr>
          <w:rFonts w:ascii="Miriam" w:hint="eastAsia"/>
          <w:rtl/>
        </w:rPr>
        <w:t>אזל</w:t>
      </w:r>
      <w:r w:rsidRPr="008A7E62">
        <w:rPr>
          <w:rFonts w:ascii="Miriam"/>
          <w:rtl/>
        </w:rPr>
        <w:t xml:space="preserve"> </w:t>
      </w:r>
      <w:proofErr w:type="spellStart"/>
      <w:r w:rsidRPr="008A7E62">
        <w:rPr>
          <w:rFonts w:ascii="Miriam" w:hint="eastAsia"/>
          <w:rtl/>
        </w:rPr>
        <w:t>למייתי</w:t>
      </w:r>
      <w:proofErr w:type="spellEnd"/>
      <w:r w:rsidRPr="008A7E62">
        <w:rPr>
          <w:rFonts w:ascii="Miriam"/>
          <w:rtl/>
        </w:rPr>
        <w:t xml:space="preserve"> </w:t>
      </w:r>
      <w:proofErr w:type="spellStart"/>
      <w:r w:rsidRPr="008A7E62">
        <w:rPr>
          <w:rFonts w:ascii="Miriam" w:hint="eastAsia"/>
          <w:rtl/>
        </w:rPr>
        <w:t>סיהרא</w:t>
      </w:r>
      <w:proofErr w:type="spellEnd"/>
      <w:r w:rsidRPr="008A7E62">
        <w:rPr>
          <w:rFonts w:ascii="Miriam" w:hint="cs"/>
          <w:rtl/>
        </w:rPr>
        <w:t>,</w:t>
      </w:r>
      <w:r w:rsidRPr="008A7E62">
        <w:rPr>
          <w:rFonts w:ascii="Miriam"/>
          <w:rtl/>
        </w:rPr>
        <w:t xml:space="preserve"> </w:t>
      </w:r>
      <w:r w:rsidRPr="008A7E62">
        <w:rPr>
          <w:rFonts w:ascii="Miriam" w:hint="eastAsia"/>
          <w:rtl/>
        </w:rPr>
        <w:t>והיא</w:t>
      </w:r>
      <w:r w:rsidRPr="008A7E62">
        <w:rPr>
          <w:rFonts w:ascii="Miriam"/>
          <w:rtl/>
        </w:rPr>
        <w:t xml:space="preserve"> </w:t>
      </w:r>
      <w:proofErr w:type="spellStart"/>
      <w:r w:rsidRPr="008A7E62">
        <w:rPr>
          <w:rFonts w:ascii="Miriam" w:hint="eastAsia"/>
          <w:rtl/>
        </w:rPr>
        <w:t>מתכסא</w:t>
      </w:r>
      <w:proofErr w:type="spellEnd"/>
      <w:r w:rsidRPr="008A7E62">
        <w:rPr>
          <w:rFonts w:ascii="Miriam" w:hint="cs"/>
          <w:rtl/>
        </w:rPr>
        <w:t xml:space="preserve">". וכך </w:t>
      </w:r>
      <w:proofErr w:type="spellStart"/>
      <w:r w:rsidRPr="008A7E62">
        <w:rPr>
          <w:rFonts w:ascii="Miriam" w:hint="cs"/>
          <w:rtl/>
        </w:rPr>
        <w:t>ב</w:t>
      </w:r>
      <w:r w:rsidRPr="008A7E62">
        <w:rPr>
          <w:rFonts w:hint="cs"/>
          <w:rtl/>
        </w:rPr>
        <w:t>אבודרהם</w:t>
      </w:r>
      <w:proofErr w:type="spellEnd"/>
      <w:r w:rsidRPr="008A7E62">
        <w:rPr>
          <w:rFonts w:hint="cs"/>
          <w:rtl/>
        </w:rPr>
        <w:t xml:space="preserve">, סדר תפילת ראש השנה, עמ' ער [שם, רמז את </w:t>
      </w:r>
      <w:proofErr w:type="spellStart"/>
      <w:r w:rsidRPr="008A7E62">
        <w:rPr>
          <w:rFonts w:hint="cs"/>
          <w:rtl/>
        </w:rPr>
        <w:t>הענין</w:t>
      </w:r>
      <w:proofErr w:type="spellEnd"/>
      <w:r w:rsidRPr="008A7E62">
        <w:rPr>
          <w:rFonts w:hint="cs"/>
          <w:rtl/>
        </w:rPr>
        <w:t xml:space="preserve"> </w:t>
      </w:r>
      <w:proofErr w:type="spellStart"/>
      <w:r w:rsidRPr="008A7E62">
        <w:rPr>
          <w:rFonts w:hint="cs"/>
          <w:rtl/>
        </w:rPr>
        <w:t>בגימטריא</w:t>
      </w:r>
      <w:proofErr w:type="spellEnd"/>
      <w:r w:rsidRPr="008A7E62">
        <w:rPr>
          <w:rFonts w:hint="cs"/>
          <w:rtl/>
        </w:rPr>
        <w:t>: "</w:t>
      </w:r>
      <w:r w:rsidRPr="008A7E62">
        <w:rPr>
          <w:rFonts w:hint="eastAsia"/>
          <w:rtl/>
        </w:rPr>
        <w:t>ועוד</w:t>
      </w:r>
      <w:r w:rsidRPr="008A7E62">
        <w:rPr>
          <w:rtl/>
        </w:rPr>
        <w:t xml:space="preserve"> </w:t>
      </w:r>
      <w:r w:rsidRPr="008A7E62">
        <w:rPr>
          <w:rFonts w:hint="eastAsia"/>
          <w:rtl/>
        </w:rPr>
        <w:t>תמצא</w:t>
      </w:r>
      <w:r w:rsidRPr="008A7E62">
        <w:rPr>
          <w:rFonts w:hint="cs"/>
          <w:rtl/>
        </w:rPr>
        <w:t>,</w:t>
      </w:r>
      <w:r w:rsidRPr="008A7E62">
        <w:rPr>
          <w:rtl/>
        </w:rPr>
        <w:t xml:space="preserve"> </w:t>
      </w:r>
      <w:r w:rsidRPr="008A7E62">
        <w:rPr>
          <w:rFonts w:hint="cs"/>
          <w:rtl/>
        </w:rPr>
        <w:t>'</w:t>
      </w:r>
      <w:proofErr w:type="spellStart"/>
      <w:r w:rsidRPr="008A7E62">
        <w:rPr>
          <w:rFonts w:hint="eastAsia"/>
          <w:b/>
          <w:bCs/>
          <w:rtl/>
        </w:rPr>
        <w:t>בכסה</w:t>
      </w:r>
      <w:proofErr w:type="spellEnd"/>
      <w:r w:rsidRPr="008A7E62">
        <w:rPr>
          <w:rFonts w:hint="cs"/>
          <w:rtl/>
        </w:rPr>
        <w:t>'</w:t>
      </w:r>
      <w:r w:rsidRPr="008A7E62">
        <w:rPr>
          <w:rtl/>
        </w:rPr>
        <w:t xml:space="preserve"> </w:t>
      </w:r>
      <w:r w:rsidRPr="008A7E62">
        <w:rPr>
          <w:rFonts w:hint="cs"/>
          <w:rtl/>
        </w:rPr>
        <w:t xml:space="preserve">&lt;=87&gt; </w:t>
      </w:r>
      <w:proofErr w:type="spellStart"/>
      <w:r w:rsidRPr="008A7E62">
        <w:rPr>
          <w:rFonts w:hint="eastAsia"/>
          <w:rtl/>
        </w:rPr>
        <w:t>בגימטריא</w:t>
      </w:r>
      <w:proofErr w:type="spellEnd"/>
      <w:r w:rsidRPr="008A7E62">
        <w:rPr>
          <w:rtl/>
        </w:rPr>
        <w:t xml:space="preserve"> </w:t>
      </w:r>
      <w:r w:rsidRPr="008A7E62">
        <w:rPr>
          <w:rFonts w:hint="eastAsia"/>
          <w:b/>
          <w:bCs/>
          <w:rtl/>
        </w:rPr>
        <w:t>לבנה</w:t>
      </w:r>
      <w:r w:rsidRPr="008A7E62">
        <w:rPr>
          <w:rFonts w:hint="cs"/>
          <w:rtl/>
        </w:rPr>
        <w:t xml:space="preserve"> &lt;=87&gt;,</w:t>
      </w:r>
      <w:r w:rsidRPr="008A7E62">
        <w:rPr>
          <w:rtl/>
        </w:rPr>
        <w:t xml:space="preserve"> </w:t>
      </w:r>
      <w:r w:rsidRPr="008A7E62">
        <w:rPr>
          <w:rFonts w:hint="eastAsia"/>
          <w:rtl/>
        </w:rPr>
        <w:t>לרמוז</w:t>
      </w:r>
      <w:r w:rsidRPr="008A7E62">
        <w:rPr>
          <w:rtl/>
        </w:rPr>
        <w:t xml:space="preserve"> </w:t>
      </w:r>
      <w:r w:rsidRPr="008A7E62">
        <w:rPr>
          <w:rFonts w:hint="eastAsia"/>
          <w:rtl/>
        </w:rPr>
        <w:t>שהיא</w:t>
      </w:r>
      <w:r w:rsidRPr="008A7E62">
        <w:rPr>
          <w:rtl/>
        </w:rPr>
        <w:t xml:space="preserve"> </w:t>
      </w:r>
      <w:r w:rsidRPr="008A7E62">
        <w:rPr>
          <w:rFonts w:hint="eastAsia"/>
          <w:rtl/>
        </w:rPr>
        <w:t>מתכסה</w:t>
      </w:r>
      <w:r w:rsidRPr="008A7E62">
        <w:rPr>
          <w:rtl/>
        </w:rPr>
        <w:t xml:space="preserve"> </w:t>
      </w:r>
      <w:r w:rsidRPr="008A7E62">
        <w:rPr>
          <w:rFonts w:hint="eastAsia"/>
          <w:rtl/>
        </w:rPr>
        <w:t>בו</w:t>
      </w:r>
      <w:r w:rsidRPr="008A7E62">
        <w:rPr>
          <w:rFonts w:hint="cs"/>
          <w:rtl/>
        </w:rPr>
        <w:t xml:space="preserve">". </w:t>
      </w:r>
      <w:proofErr w:type="spellStart"/>
      <w:r w:rsidRPr="008A7E62">
        <w:rPr>
          <w:rFonts w:hint="cs"/>
          <w:rtl/>
        </w:rPr>
        <w:t>גימטריא</w:t>
      </w:r>
      <w:proofErr w:type="spellEnd"/>
      <w:r w:rsidRPr="008A7E62">
        <w:rPr>
          <w:rFonts w:hint="cs"/>
          <w:rtl/>
        </w:rPr>
        <w:t xml:space="preserve"> זו נזכרת (ללא כל </w:t>
      </w:r>
      <w:proofErr w:type="spellStart"/>
      <w:r w:rsidRPr="008A7E62">
        <w:rPr>
          <w:rFonts w:hint="cs"/>
          <w:rtl/>
        </w:rPr>
        <w:t>הענין</w:t>
      </w:r>
      <w:proofErr w:type="spellEnd"/>
      <w:r w:rsidRPr="008A7E62">
        <w:rPr>
          <w:rFonts w:hint="cs"/>
          <w:rtl/>
        </w:rPr>
        <w:t xml:space="preserve"> הנוכחי!) בסידור הרוקח, עמ' </w:t>
      </w:r>
      <w:proofErr w:type="spellStart"/>
      <w:r w:rsidRPr="008A7E62">
        <w:rPr>
          <w:rFonts w:hint="cs"/>
          <w:rtl/>
        </w:rPr>
        <w:t>תרנא</w:t>
      </w:r>
      <w:proofErr w:type="spellEnd"/>
      <w:r w:rsidRPr="008A7E62">
        <w:rPr>
          <w:rFonts w:hint="cs"/>
          <w:rtl/>
        </w:rPr>
        <w:t xml:space="preserve">, ועמ' </w:t>
      </w:r>
      <w:proofErr w:type="spellStart"/>
      <w:r w:rsidRPr="008A7E62">
        <w:rPr>
          <w:rFonts w:hint="cs"/>
          <w:rtl/>
        </w:rPr>
        <w:t>תרעח</w:t>
      </w:r>
      <w:proofErr w:type="spellEnd"/>
      <w:r w:rsidRPr="008A7E62">
        <w:rPr>
          <w:rFonts w:hint="cs"/>
          <w:rtl/>
        </w:rPr>
        <w:t xml:space="preserve">; ספר רוקח, הלכות ראש השנה, סי' ר, ר"ע פח; פירוש הרוקח על התורה, יתרו, עמ' </w:t>
      </w:r>
      <w:proofErr w:type="spellStart"/>
      <w:r w:rsidRPr="008A7E62">
        <w:rPr>
          <w:rFonts w:hint="cs"/>
          <w:rtl/>
        </w:rPr>
        <w:t>קג</w:t>
      </w:r>
      <w:proofErr w:type="spellEnd"/>
      <w:r w:rsidRPr="008A7E62">
        <w:rPr>
          <w:rFonts w:hint="cs"/>
          <w:rtl/>
        </w:rPr>
        <w:t>; שם, אמור, עמ' רפה; ספר המנהגים (</w:t>
      </w:r>
      <w:proofErr w:type="spellStart"/>
      <w:r w:rsidRPr="008A7E62">
        <w:rPr>
          <w:rFonts w:hint="cs"/>
          <w:rtl/>
        </w:rPr>
        <w:t>טירנא</w:t>
      </w:r>
      <w:proofErr w:type="spellEnd"/>
      <w:r w:rsidRPr="008A7E62">
        <w:rPr>
          <w:rFonts w:hint="cs"/>
          <w:rtl/>
        </w:rPr>
        <w:t>), חודש אלול, עמ' פו, הגהות המנהגים, אות צא].</w:t>
      </w:r>
      <w:r w:rsidRPr="008A7E62">
        <w:rPr>
          <w:rFonts w:ascii="Miriam" w:hint="cs"/>
          <w:rtl/>
        </w:rPr>
        <w:t xml:space="preserve"> ונזכר גם בקצרה בדרשות ר"י אבן </w:t>
      </w:r>
      <w:proofErr w:type="spellStart"/>
      <w:r w:rsidRPr="008A7E62">
        <w:rPr>
          <w:rFonts w:ascii="Miriam" w:hint="cs"/>
          <w:rtl/>
        </w:rPr>
        <w:t>שועיב</w:t>
      </w:r>
      <w:proofErr w:type="spellEnd"/>
      <w:r w:rsidRPr="008A7E62">
        <w:rPr>
          <w:rFonts w:ascii="Miriam" w:hint="cs"/>
          <w:rtl/>
        </w:rPr>
        <w:t xml:space="preserve">, ב, דרשה לראש השנה, עמ' </w:t>
      </w:r>
      <w:proofErr w:type="spellStart"/>
      <w:r w:rsidRPr="008A7E62">
        <w:rPr>
          <w:rFonts w:ascii="Miriam" w:hint="cs"/>
          <w:rtl/>
        </w:rPr>
        <w:t>תצו</w:t>
      </w:r>
      <w:proofErr w:type="spellEnd"/>
      <w:r w:rsidRPr="008A7E62">
        <w:rPr>
          <w:rFonts w:ascii="Miriam" w:hint="cs"/>
          <w:rtl/>
        </w:rPr>
        <w:t>, עיי"ש.</w:t>
      </w:r>
    </w:p>
    <w:p w14:paraId="7F222C36" w14:textId="77777777" w:rsidR="004179C0" w:rsidRPr="008A7E62" w:rsidRDefault="004179C0" w:rsidP="009B526A">
      <w:pPr>
        <w:pStyle w:val="a3"/>
        <w:rPr>
          <w:rFonts w:cs="Miriam"/>
          <w:rtl/>
        </w:rPr>
      </w:pPr>
      <w:r w:rsidRPr="008A7E62">
        <w:rPr>
          <w:rFonts w:cs="Miriam" w:hint="cs"/>
          <w:rtl/>
        </w:rPr>
        <w:t xml:space="preserve">ובשני פרטים עיקריים שונה חיבורינו משאר המקורות: </w:t>
      </w:r>
      <w:r w:rsidRPr="008A7E62">
        <w:rPr>
          <w:rFonts w:cs="Miriam" w:hint="cs"/>
          <w:b/>
          <w:bCs/>
          <w:rtl/>
        </w:rPr>
        <w:t>א,</w:t>
      </w:r>
      <w:r w:rsidRPr="008A7E62">
        <w:rPr>
          <w:rFonts w:cs="Miriam" w:hint="cs"/>
          <w:rtl/>
        </w:rPr>
        <w:t xml:space="preserve"> ה</w:t>
      </w:r>
      <w:r w:rsidRPr="008A7E62">
        <w:rPr>
          <w:rFonts w:cs="Miriam" w:hint="cs"/>
          <w:b/>
          <w:bCs/>
          <w:rtl/>
        </w:rPr>
        <w:t>חמה</w:t>
      </w:r>
      <w:r w:rsidRPr="008A7E62">
        <w:rPr>
          <w:rFonts w:cs="Miriam" w:hint="cs"/>
          <w:rtl/>
        </w:rPr>
        <w:t xml:space="preserve"> מקטרגת על ישראל ולא ה</w:t>
      </w:r>
      <w:r w:rsidRPr="008A7E62">
        <w:rPr>
          <w:rFonts w:cs="Miriam" w:hint="cs"/>
          <w:b/>
          <w:bCs/>
          <w:rtl/>
        </w:rPr>
        <w:t>שטן</w:t>
      </w:r>
      <w:r w:rsidRPr="008A7E62">
        <w:rPr>
          <w:rFonts w:cs="Miriam" w:hint="cs"/>
          <w:rtl/>
        </w:rPr>
        <w:t xml:space="preserve"> כבשאר המקורות; </w:t>
      </w:r>
      <w:r w:rsidRPr="008A7E62">
        <w:rPr>
          <w:rFonts w:cs="Miriam" w:hint="cs"/>
          <w:b/>
          <w:bCs/>
          <w:rtl/>
        </w:rPr>
        <w:t>ב,</w:t>
      </w:r>
      <w:r w:rsidRPr="008A7E62">
        <w:rPr>
          <w:rFonts w:cs="Miriam" w:hint="cs"/>
          <w:rtl/>
        </w:rPr>
        <w:t xml:space="preserve"> לחיבורינו המקטרג מחפש </w:t>
      </w:r>
      <w:r w:rsidRPr="008A7E62">
        <w:rPr>
          <w:rFonts w:cs="Miriam"/>
          <w:b/>
          <w:bCs/>
          <w:rtl/>
        </w:rPr>
        <w:t>עֵד</w:t>
      </w:r>
      <w:r w:rsidRPr="008A7E62">
        <w:rPr>
          <w:rFonts w:cs="Miriam" w:hint="cs"/>
          <w:b/>
          <w:bCs/>
          <w:rtl/>
        </w:rPr>
        <w:t xml:space="preserve"> אחד</w:t>
      </w:r>
      <w:r w:rsidRPr="008A7E62">
        <w:rPr>
          <w:rFonts w:cs="Miriam" w:hint="cs"/>
          <w:rtl/>
        </w:rPr>
        <w:t>, ולא כבשאר המקורות שהוא מחפש את ה</w:t>
      </w:r>
      <w:r w:rsidRPr="008A7E62">
        <w:rPr>
          <w:rFonts w:cs="Miriam"/>
          <w:b/>
          <w:bCs/>
          <w:rtl/>
        </w:rPr>
        <w:t>עֵד</w:t>
      </w:r>
      <w:r w:rsidRPr="008A7E62">
        <w:rPr>
          <w:rFonts w:cs="Miriam" w:hint="cs"/>
          <w:b/>
          <w:bCs/>
          <w:rtl/>
        </w:rPr>
        <w:t xml:space="preserve"> השני</w:t>
      </w:r>
      <w:r w:rsidRPr="008A7E62">
        <w:rPr>
          <w:rFonts w:cs="Miriam" w:hint="cs"/>
          <w:rtl/>
        </w:rPr>
        <w:t>. ובכלל דברי חיבורינו תמוהים, כי ממתי תפקיד החמה לקטרג על ישראל?</w:t>
      </w:r>
    </w:p>
  </w:footnote>
  <w:footnote w:id="121">
    <w:p w14:paraId="5D070E20"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הם הנרות [ויש שהקפידו על נרות שעוה דווקא] שהדליקו בערב יום כפור כנגד כל זכר שבמשפחה. </w:t>
      </w:r>
      <w:r w:rsidRPr="008A7E62">
        <w:rPr>
          <w:snapToGrid w:val="0"/>
          <w:rtl/>
        </w:rPr>
        <w:t xml:space="preserve">מנהג זה נזכר </w:t>
      </w:r>
      <w:r w:rsidRPr="008A7E62">
        <w:rPr>
          <w:rFonts w:hint="cs"/>
          <w:snapToGrid w:val="0"/>
          <w:rtl/>
        </w:rPr>
        <w:t xml:space="preserve">כבר </w:t>
      </w:r>
      <w:r w:rsidRPr="008A7E62">
        <w:rPr>
          <w:snapToGrid w:val="0"/>
          <w:rtl/>
        </w:rPr>
        <w:t>בתרגום על אסתר (</w:t>
      </w:r>
      <w:proofErr w:type="spellStart"/>
      <w:r w:rsidRPr="008A7E62">
        <w:rPr>
          <w:rFonts w:hint="cs"/>
          <w:snapToGrid w:val="0"/>
          <w:rtl/>
        </w:rPr>
        <w:t>וליתא</w:t>
      </w:r>
      <w:proofErr w:type="spellEnd"/>
      <w:r w:rsidRPr="008A7E62">
        <w:rPr>
          <w:rFonts w:hint="cs"/>
          <w:snapToGrid w:val="0"/>
          <w:rtl/>
        </w:rPr>
        <w:t xml:space="preserve"> לפנינו!)</w:t>
      </w:r>
      <w:r w:rsidRPr="008A7E62">
        <w:rPr>
          <w:snapToGrid w:val="0"/>
          <w:rtl/>
        </w:rPr>
        <w:t xml:space="preserve">, עי' אליה רבה, </w:t>
      </w:r>
      <w:proofErr w:type="spellStart"/>
      <w:r w:rsidRPr="008A7E62">
        <w:rPr>
          <w:snapToGrid w:val="0"/>
          <w:rtl/>
        </w:rPr>
        <w:t>או"ח</w:t>
      </w:r>
      <w:proofErr w:type="spellEnd"/>
      <w:r w:rsidRPr="008A7E62">
        <w:rPr>
          <w:snapToGrid w:val="0"/>
          <w:rtl/>
        </w:rPr>
        <w:t xml:space="preserve">, סי' תרי, </w:t>
      </w:r>
      <w:proofErr w:type="spellStart"/>
      <w:r w:rsidRPr="008A7E62">
        <w:rPr>
          <w:snapToGrid w:val="0"/>
          <w:rtl/>
        </w:rPr>
        <w:t>ס"ק</w:t>
      </w:r>
      <w:proofErr w:type="spellEnd"/>
      <w:r w:rsidRPr="008A7E62">
        <w:rPr>
          <w:snapToGrid w:val="0"/>
          <w:rtl/>
        </w:rPr>
        <w:t xml:space="preserve"> ד; מחזיק ברכה, שם, </w:t>
      </w:r>
      <w:proofErr w:type="spellStart"/>
      <w:r w:rsidRPr="008A7E62">
        <w:rPr>
          <w:snapToGrid w:val="0"/>
          <w:rtl/>
        </w:rPr>
        <w:t>ס"ק</w:t>
      </w:r>
      <w:proofErr w:type="spellEnd"/>
      <w:r w:rsidRPr="008A7E62">
        <w:rPr>
          <w:snapToGrid w:val="0"/>
          <w:rtl/>
        </w:rPr>
        <w:t xml:space="preserve"> ג; ר"י </w:t>
      </w:r>
      <w:proofErr w:type="spellStart"/>
      <w:r w:rsidRPr="008A7E62">
        <w:rPr>
          <w:snapToGrid w:val="0"/>
          <w:rtl/>
        </w:rPr>
        <w:t>גולדהבר</w:t>
      </w:r>
      <w:proofErr w:type="spellEnd"/>
      <w:r w:rsidRPr="008A7E62">
        <w:rPr>
          <w:snapToGrid w:val="0"/>
          <w:rtl/>
        </w:rPr>
        <w:t xml:space="preserve">, </w:t>
      </w:r>
      <w:r w:rsidRPr="008A7E62">
        <w:rPr>
          <w:rFonts w:hint="cs"/>
          <w:snapToGrid w:val="0"/>
          <w:rtl/>
        </w:rPr>
        <w:t xml:space="preserve">מנהגי </w:t>
      </w:r>
      <w:proofErr w:type="spellStart"/>
      <w:r w:rsidRPr="008A7E62">
        <w:rPr>
          <w:rFonts w:hint="cs"/>
          <w:snapToGrid w:val="0"/>
          <w:rtl/>
        </w:rPr>
        <w:t>הקהלות</w:t>
      </w:r>
      <w:proofErr w:type="spellEnd"/>
      <w:r w:rsidRPr="008A7E62">
        <w:rPr>
          <w:rFonts w:hint="cs"/>
          <w:snapToGrid w:val="0"/>
          <w:rtl/>
        </w:rPr>
        <w:t xml:space="preserve">, א, ירושלים תשסה, </w:t>
      </w:r>
      <w:r w:rsidRPr="008A7E62">
        <w:rPr>
          <w:snapToGrid w:val="0"/>
          <w:rtl/>
        </w:rPr>
        <w:t>עמ' פט.</w:t>
      </w:r>
    </w:p>
    <w:p w14:paraId="72B5BADD" w14:textId="77777777" w:rsidR="004179C0" w:rsidRPr="008A7E62" w:rsidRDefault="004179C0" w:rsidP="009B526A">
      <w:pPr>
        <w:pStyle w:val="a3"/>
        <w:rPr>
          <w:rFonts w:cs="Miriam"/>
          <w:rtl/>
        </w:rPr>
      </w:pPr>
      <w:r w:rsidRPr="008A7E62">
        <w:rPr>
          <w:rFonts w:cs="Miriam"/>
          <w:rtl/>
        </w:rPr>
        <w:t>מנהג הדלקת נרות</w:t>
      </w:r>
      <w:r w:rsidRPr="008A7E62">
        <w:rPr>
          <w:rFonts w:cs="Miriam" w:hint="cs"/>
          <w:rtl/>
        </w:rPr>
        <w:t xml:space="preserve"> </w:t>
      </w:r>
      <w:r w:rsidRPr="008A7E62">
        <w:rPr>
          <w:rFonts w:cs="Miriam"/>
          <w:rtl/>
        </w:rPr>
        <w:t xml:space="preserve">בבית הכנסת ליום כפור, נזכר כבר אצל רבינו גרשום מאור הגולה: "ואם אנשי כפרים שאין להם מנין בעירם באים במקום קהילה, </w:t>
      </w:r>
      <w:r w:rsidRPr="008A7E62">
        <w:rPr>
          <w:rFonts w:cs="Miriam"/>
          <w:b/>
          <w:bCs/>
          <w:rtl/>
        </w:rPr>
        <w:t xml:space="preserve">ומביאים נרות של שעוה... שמדליקים ביום הכפורים, </w:t>
      </w:r>
      <w:r w:rsidRPr="008A7E62">
        <w:rPr>
          <w:rFonts w:cs="Miriam"/>
          <w:rtl/>
        </w:rPr>
        <w:t xml:space="preserve">יניחו המותר באותו בית הכנסת שהיו מדליקים בו, כי יש חרם בדבר..." [הובא במחזור </w:t>
      </w:r>
      <w:proofErr w:type="spellStart"/>
      <w:r w:rsidRPr="008A7E62">
        <w:rPr>
          <w:rFonts w:cs="Miriam"/>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ב</w:t>
      </w:r>
      <w:r w:rsidRPr="008A7E62">
        <w:rPr>
          <w:rFonts w:cs="Miriam"/>
          <w:rtl/>
        </w:rPr>
        <w:t xml:space="preserve">, סי' תקעו, עמ' 798; שו"ת </w:t>
      </w:r>
      <w:proofErr w:type="spellStart"/>
      <w:r w:rsidRPr="008A7E62">
        <w:rPr>
          <w:rFonts w:cs="Miriam"/>
          <w:rtl/>
        </w:rPr>
        <w:t>מהר"ם</w:t>
      </w:r>
      <w:proofErr w:type="spellEnd"/>
      <w:r w:rsidRPr="008A7E62">
        <w:rPr>
          <w:rFonts w:cs="Miriam"/>
          <w:rtl/>
        </w:rPr>
        <w:t xml:space="preserve"> מרוטנברג, דפוס פראג, סי' תתרכב; מנהגים ישנים </w:t>
      </w:r>
      <w:proofErr w:type="spellStart"/>
      <w:r w:rsidRPr="008A7E62">
        <w:rPr>
          <w:rFonts w:cs="Miriam"/>
          <w:rtl/>
        </w:rPr>
        <w:t>מדורא</w:t>
      </w:r>
      <w:proofErr w:type="spellEnd"/>
      <w:r w:rsidRPr="008A7E62">
        <w:rPr>
          <w:rFonts w:cs="Miriam"/>
          <w:rtl/>
        </w:rPr>
        <w:t>, עמ' 151</w:t>
      </w:r>
      <w:r w:rsidRPr="008A7E62">
        <w:rPr>
          <w:rFonts w:cs="Miriam" w:hint="cs"/>
          <w:rtl/>
        </w:rPr>
        <w:t>, ועוד, ראה: ר"י</w:t>
      </w:r>
      <w:r w:rsidRPr="008A7E62">
        <w:rPr>
          <w:rFonts w:cs="Miriam"/>
          <w:rtl/>
        </w:rPr>
        <w:t xml:space="preserve"> </w:t>
      </w:r>
      <w:proofErr w:type="spellStart"/>
      <w:r w:rsidRPr="008A7E62">
        <w:rPr>
          <w:rFonts w:cs="Miriam"/>
          <w:rtl/>
        </w:rPr>
        <w:t>גולדהבר</w:t>
      </w:r>
      <w:proofErr w:type="spellEnd"/>
      <w:r w:rsidRPr="008A7E62">
        <w:rPr>
          <w:rFonts w:cs="Miriam"/>
          <w:rtl/>
        </w:rPr>
        <w:t xml:space="preserve">, </w:t>
      </w:r>
      <w:r w:rsidRPr="008A7E62">
        <w:rPr>
          <w:rFonts w:cs="Miriam" w:hint="cs"/>
          <w:rtl/>
        </w:rPr>
        <w:t xml:space="preserve">שם, </w:t>
      </w:r>
      <w:r w:rsidRPr="008A7E62">
        <w:rPr>
          <w:rFonts w:cs="Miriam"/>
          <w:rtl/>
        </w:rPr>
        <w:t xml:space="preserve">עמ' פח, </w:t>
      </w:r>
      <w:proofErr w:type="spellStart"/>
      <w:r w:rsidRPr="008A7E62">
        <w:rPr>
          <w:rFonts w:cs="Miriam"/>
          <w:rtl/>
        </w:rPr>
        <w:t>וש"נ</w:t>
      </w:r>
      <w:proofErr w:type="spellEnd"/>
      <w:r w:rsidRPr="008A7E62">
        <w:rPr>
          <w:rFonts w:cs="Miriam"/>
          <w:rtl/>
        </w:rPr>
        <w:t xml:space="preserve">]. וראה עוד </w:t>
      </w:r>
      <w:r w:rsidRPr="008A7E62">
        <w:rPr>
          <w:rFonts w:cs="Miriam" w:hint="cs"/>
          <w:rtl/>
        </w:rPr>
        <w:t xml:space="preserve">לרבינו יהודה החסיד, אמרות טהורות, אות ב, </w:t>
      </w:r>
      <w:proofErr w:type="spellStart"/>
      <w:r w:rsidRPr="008A7E62">
        <w:rPr>
          <w:rFonts w:cs="Miriam" w:hint="cs"/>
          <w:rtl/>
        </w:rPr>
        <w:t>עמ'ז</w:t>
      </w:r>
      <w:proofErr w:type="spellEnd"/>
      <w:r w:rsidRPr="008A7E62">
        <w:rPr>
          <w:rFonts w:cs="Miriam" w:hint="cs"/>
          <w:rtl/>
        </w:rPr>
        <w:t>: "</w:t>
      </w:r>
      <w:r w:rsidRPr="008A7E62">
        <w:rPr>
          <w:rFonts w:cs="Miriam"/>
          <w:rtl/>
        </w:rPr>
        <w:t xml:space="preserve">וכן, </w:t>
      </w:r>
      <w:r w:rsidRPr="008A7E62">
        <w:rPr>
          <w:rFonts w:cs="Miriam"/>
          <w:b/>
          <w:bCs/>
          <w:rtl/>
        </w:rPr>
        <w:t>ביום הכיפורים</w:t>
      </w:r>
      <w:r w:rsidRPr="008A7E62">
        <w:rPr>
          <w:rFonts w:cs="Miriam"/>
          <w:rtl/>
        </w:rPr>
        <w:t xml:space="preserve">, שאין דבורים </w:t>
      </w:r>
      <w:r w:rsidRPr="008A7E62">
        <w:rPr>
          <w:rFonts w:cs="Miriam"/>
          <w:b/>
          <w:bCs/>
          <w:rtl/>
        </w:rPr>
        <w:t>בבית הכנסת</w:t>
      </w:r>
      <w:r w:rsidRPr="008A7E62">
        <w:rPr>
          <w:rFonts w:cs="Miriam"/>
          <w:rtl/>
        </w:rPr>
        <w:t xml:space="preserve">, ובאין מרחוק </w:t>
      </w:r>
      <w:r w:rsidRPr="008A7E62">
        <w:rPr>
          <w:rFonts w:cs="Miriam"/>
          <w:b/>
          <w:bCs/>
          <w:rtl/>
        </w:rPr>
        <w:t>לריח השעוה הדולקת.</w:t>
      </w:r>
      <w:r w:rsidRPr="008A7E62">
        <w:rPr>
          <w:rFonts w:cs="Miriam"/>
          <w:rtl/>
        </w:rPr>
        <w:t xml:space="preserve"> הרי, יש ממשות בריח, אך שאין אנו רואים אותו</w:t>
      </w:r>
      <w:r w:rsidRPr="008A7E62">
        <w:rPr>
          <w:rFonts w:cs="Miriam" w:hint="cs"/>
          <w:rtl/>
        </w:rPr>
        <w:t>". וב</w:t>
      </w:r>
      <w:r w:rsidRPr="008A7E62">
        <w:rPr>
          <w:rFonts w:cs="Miriam"/>
          <w:rtl/>
        </w:rPr>
        <w:t xml:space="preserve">מנהגים דבי </w:t>
      </w:r>
      <w:proofErr w:type="spellStart"/>
      <w:r w:rsidRPr="008A7E62">
        <w:rPr>
          <w:rFonts w:cs="Miriam"/>
          <w:rtl/>
        </w:rPr>
        <w:t>מהר"ם</w:t>
      </w:r>
      <w:proofErr w:type="spellEnd"/>
      <w:r w:rsidRPr="008A7E62">
        <w:rPr>
          <w:rFonts w:cs="Miriam"/>
          <w:rtl/>
        </w:rPr>
        <w:t>, עמ' 53: "</w:t>
      </w:r>
      <w:r w:rsidRPr="008A7E62">
        <w:rPr>
          <w:rFonts w:cs="Miriam"/>
          <w:b/>
          <w:bCs/>
          <w:rtl/>
        </w:rPr>
        <w:t>ונהגו לעשות נרות של שעוה כמניין בניהם הזכרים</w:t>
      </w:r>
      <w:r w:rsidRPr="008A7E62">
        <w:rPr>
          <w:rFonts w:cs="Miriam"/>
          <w:rtl/>
        </w:rPr>
        <w:t>, ולהניח בבית הכנסת ולהדליקם"</w:t>
      </w:r>
      <w:r w:rsidRPr="008A7E62">
        <w:rPr>
          <w:rFonts w:cs="Miriam" w:hint="cs"/>
          <w:rtl/>
        </w:rPr>
        <w:t>.</w:t>
      </w:r>
      <w:r w:rsidRPr="008A7E62">
        <w:rPr>
          <w:rFonts w:cs="Miriam"/>
          <w:rtl/>
        </w:rPr>
        <w:t xml:space="preserve"> </w:t>
      </w:r>
      <w:r w:rsidRPr="008A7E62">
        <w:rPr>
          <w:rFonts w:cs="Miriam" w:hint="cs"/>
          <w:rtl/>
        </w:rPr>
        <w:t>ו</w:t>
      </w:r>
      <w:r w:rsidRPr="008A7E62">
        <w:rPr>
          <w:rFonts w:cs="Miriam"/>
          <w:rtl/>
        </w:rPr>
        <w:t xml:space="preserve">רבי יהודה בן </w:t>
      </w:r>
      <w:proofErr w:type="spellStart"/>
      <w:r w:rsidRPr="008A7E62">
        <w:rPr>
          <w:rFonts w:cs="Miriam"/>
          <w:rtl/>
        </w:rPr>
        <w:t>הרא"ש</w:t>
      </w:r>
      <w:proofErr w:type="spellEnd"/>
      <w:r w:rsidRPr="008A7E62">
        <w:rPr>
          <w:rFonts w:cs="Miriam" w:hint="cs"/>
          <w:rtl/>
        </w:rPr>
        <w:t>, כותב בצוואתו</w:t>
      </w:r>
      <w:r w:rsidRPr="008A7E62">
        <w:rPr>
          <w:rFonts w:cs="Miriam"/>
          <w:rtl/>
        </w:rPr>
        <w:t xml:space="preserve">: </w:t>
      </w:r>
      <w:r w:rsidRPr="008A7E62">
        <w:rPr>
          <w:rFonts w:cs="Miriam" w:hint="cs"/>
          <w:rtl/>
        </w:rPr>
        <w:t>"...</w:t>
      </w:r>
      <w:r w:rsidRPr="008A7E62">
        <w:rPr>
          <w:rFonts w:cs="Miriam"/>
          <w:rtl/>
        </w:rPr>
        <w:t>ויהי בליל יום כ</w:t>
      </w:r>
      <w:r w:rsidRPr="008A7E62">
        <w:rPr>
          <w:rFonts w:cs="Miriam" w:hint="cs"/>
          <w:rtl/>
        </w:rPr>
        <w:t>י</w:t>
      </w:r>
      <w:r w:rsidRPr="008A7E62">
        <w:rPr>
          <w:rFonts w:cs="Miriam"/>
          <w:rtl/>
        </w:rPr>
        <w:t xml:space="preserve">פורים בשנת כ"ד, בתחילת הלילה, כבה הנר של זקני ז"ל [=אביו של </w:t>
      </w:r>
      <w:proofErr w:type="spellStart"/>
      <w:r w:rsidRPr="008A7E62">
        <w:rPr>
          <w:rFonts w:cs="Miriam"/>
          <w:rtl/>
        </w:rPr>
        <w:t>הרא"ש</w:t>
      </w:r>
      <w:proofErr w:type="spellEnd"/>
      <w:r w:rsidRPr="008A7E62">
        <w:rPr>
          <w:rFonts w:cs="Miriam"/>
          <w:rtl/>
        </w:rPr>
        <w:t>]</w:t>
      </w:r>
      <w:r w:rsidRPr="008A7E62">
        <w:rPr>
          <w:rFonts w:cs="Miriam" w:hint="cs"/>
          <w:rtl/>
        </w:rPr>
        <w:t xml:space="preserve"> </w:t>
      </w:r>
      <w:r w:rsidRPr="008A7E62">
        <w:rPr>
          <w:rFonts w:cs="Miriam"/>
          <w:rtl/>
        </w:rPr>
        <w:t xml:space="preserve">שהיה לו בבית הכנסת, </w:t>
      </w:r>
      <w:r w:rsidRPr="008A7E62">
        <w:rPr>
          <w:rFonts w:cs="Miriam"/>
          <w:b/>
          <w:bCs/>
          <w:rtl/>
        </w:rPr>
        <w:t xml:space="preserve">כי נהגו באשכנז, שכל זָכָר </w:t>
      </w:r>
      <w:proofErr w:type="spellStart"/>
      <w:r w:rsidRPr="008A7E62">
        <w:rPr>
          <w:rFonts w:cs="Miriam"/>
          <w:b/>
          <w:bCs/>
          <w:rtl/>
        </w:rPr>
        <w:t>מדליקין</w:t>
      </w:r>
      <w:proofErr w:type="spellEnd"/>
      <w:r w:rsidRPr="008A7E62">
        <w:rPr>
          <w:rFonts w:cs="Miriam"/>
          <w:b/>
          <w:bCs/>
          <w:rtl/>
        </w:rPr>
        <w:t xml:space="preserve"> בשבילו נר של שעוה בבית הכנסת בערב יום כפורים שיש בו שיעור שידלוק יום ולילה</w:t>
      </w:r>
      <w:r w:rsidRPr="008A7E62">
        <w:rPr>
          <w:rFonts w:cs="Miriam"/>
          <w:rtl/>
        </w:rPr>
        <w:t>, ובחול המועד סוכות נפטר זקני ז"ל" [</w:t>
      </w:r>
      <w:r w:rsidRPr="008A7E62">
        <w:rPr>
          <w:rFonts w:cs="Miriam" w:hint="cs"/>
          <w:rtl/>
        </w:rPr>
        <w:t xml:space="preserve">נדפס אצל: י' </w:t>
      </w:r>
      <w:proofErr w:type="spellStart"/>
      <w:r w:rsidRPr="008A7E62">
        <w:rPr>
          <w:rFonts w:cs="Miriam" w:hint="cs"/>
          <w:rtl/>
        </w:rPr>
        <w:t>אברהמס</w:t>
      </w:r>
      <w:proofErr w:type="spellEnd"/>
      <w:r w:rsidRPr="008A7E62">
        <w:rPr>
          <w:rFonts w:cs="Miriam" w:hint="cs"/>
          <w:rtl/>
        </w:rPr>
        <w:t xml:space="preserve">, צוואות גאוני ישראל, פילדלפיה </w:t>
      </w:r>
      <w:proofErr w:type="spellStart"/>
      <w:r w:rsidRPr="008A7E62">
        <w:rPr>
          <w:rFonts w:cs="Miriam" w:hint="cs"/>
          <w:rtl/>
        </w:rPr>
        <w:t>תרפז</w:t>
      </w:r>
      <w:proofErr w:type="spellEnd"/>
      <w:r w:rsidRPr="008A7E62">
        <w:rPr>
          <w:rFonts w:cs="Miriam" w:hint="cs"/>
          <w:rtl/>
        </w:rPr>
        <w:t xml:space="preserve">, עמ' 189. </w:t>
      </w:r>
      <w:r w:rsidRPr="008A7E62">
        <w:rPr>
          <w:rFonts w:cs="Miriam"/>
          <w:rtl/>
        </w:rPr>
        <w:t>הביא</w:t>
      </w:r>
      <w:r w:rsidRPr="008A7E62">
        <w:rPr>
          <w:rFonts w:cs="Miriam" w:hint="cs"/>
          <w:rtl/>
        </w:rPr>
        <w:t>ו</w:t>
      </w:r>
      <w:r w:rsidRPr="008A7E62">
        <w:rPr>
          <w:rFonts w:cs="Miriam"/>
          <w:rtl/>
        </w:rPr>
        <w:t xml:space="preserve"> </w:t>
      </w:r>
      <w:r w:rsidRPr="008A7E62">
        <w:rPr>
          <w:rFonts w:cs="Miriam" w:hint="cs"/>
          <w:rtl/>
        </w:rPr>
        <w:t xml:space="preserve">גם </w:t>
      </w:r>
      <w:r w:rsidRPr="008A7E62">
        <w:rPr>
          <w:rFonts w:cs="Miriam"/>
          <w:rtl/>
        </w:rPr>
        <w:t xml:space="preserve">ר"י </w:t>
      </w:r>
      <w:proofErr w:type="spellStart"/>
      <w:r w:rsidRPr="008A7E62">
        <w:rPr>
          <w:rFonts w:cs="Miriam"/>
          <w:rtl/>
        </w:rPr>
        <w:t>סמברי</w:t>
      </w:r>
      <w:proofErr w:type="spellEnd"/>
      <w:r w:rsidRPr="008A7E62">
        <w:rPr>
          <w:rFonts w:cs="Miriam"/>
          <w:rtl/>
        </w:rPr>
        <w:t xml:space="preserve">, דברי יוסף, ירושלים </w:t>
      </w:r>
      <w:proofErr w:type="spellStart"/>
      <w:r w:rsidRPr="008A7E62">
        <w:rPr>
          <w:rFonts w:cs="Miriam"/>
          <w:rtl/>
        </w:rPr>
        <w:t>תשנד</w:t>
      </w:r>
      <w:proofErr w:type="spellEnd"/>
      <w:r w:rsidRPr="008A7E62">
        <w:rPr>
          <w:rFonts w:cs="Miriam"/>
          <w:rtl/>
        </w:rPr>
        <w:t>, עמ' 265, עיי"ש]</w:t>
      </w:r>
      <w:r w:rsidRPr="008A7E62">
        <w:rPr>
          <w:rFonts w:cs="Miriam" w:hint="cs"/>
          <w:rtl/>
        </w:rPr>
        <w:t xml:space="preserve">. וראה עוד: לקט יושר, עמ' 142; </w:t>
      </w:r>
      <w:r w:rsidRPr="008A7E62">
        <w:rPr>
          <w:rFonts w:cs="Miriam"/>
          <w:rtl/>
        </w:rPr>
        <w:t>מנהגי</w:t>
      </w:r>
      <w:r w:rsidRPr="008A7E62">
        <w:rPr>
          <w:rFonts w:cs="Miriam" w:hint="cs"/>
          <w:rtl/>
        </w:rPr>
        <w:t xml:space="preserve">ם </w:t>
      </w:r>
      <w:proofErr w:type="spellStart"/>
      <w:r w:rsidRPr="008A7E62">
        <w:rPr>
          <w:rFonts w:cs="Miriam" w:hint="cs"/>
          <w:rtl/>
        </w:rPr>
        <w:t>דק"ק</w:t>
      </w:r>
      <w:proofErr w:type="spellEnd"/>
      <w:r w:rsidRPr="008A7E62">
        <w:rPr>
          <w:rFonts w:cs="Miriam"/>
          <w:rtl/>
        </w:rPr>
        <w:t xml:space="preserve"> </w:t>
      </w:r>
      <w:proofErr w:type="spellStart"/>
      <w:r w:rsidRPr="008A7E62">
        <w:rPr>
          <w:rFonts w:cs="Miriam"/>
          <w:rtl/>
        </w:rPr>
        <w:t>וורמייזא</w:t>
      </w:r>
      <w:proofErr w:type="spellEnd"/>
      <w:r w:rsidRPr="008A7E62">
        <w:rPr>
          <w:rFonts w:cs="Miriam"/>
          <w:rtl/>
        </w:rPr>
        <w:t xml:space="preserve">, </w:t>
      </w:r>
      <w:r w:rsidRPr="008A7E62">
        <w:rPr>
          <w:rFonts w:cs="Miriam" w:hint="cs"/>
          <w:rtl/>
        </w:rPr>
        <w:t xml:space="preserve">א, עמ' </w:t>
      </w:r>
      <w:proofErr w:type="spellStart"/>
      <w:r w:rsidRPr="008A7E62">
        <w:rPr>
          <w:rFonts w:cs="Miriam" w:hint="cs"/>
          <w:rtl/>
        </w:rPr>
        <w:t>קעד</w:t>
      </w:r>
      <w:proofErr w:type="spellEnd"/>
      <w:r w:rsidRPr="008A7E62">
        <w:rPr>
          <w:rFonts w:cs="Miriam" w:hint="cs"/>
          <w:rtl/>
        </w:rPr>
        <w:t xml:space="preserve">; </w:t>
      </w:r>
      <w:proofErr w:type="spellStart"/>
      <w:r w:rsidRPr="008A7E62">
        <w:rPr>
          <w:rFonts w:cs="Miriam"/>
          <w:rtl/>
        </w:rPr>
        <w:t>מג"א</w:t>
      </w:r>
      <w:proofErr w:type="spellEnd"/>
      <w:r w:rsidRPr="008A7E62">
        <w:rPr>
          <w:rFonts w:cs="Miriam"/>
          <w:rtl/>
        </w:rPr>
        <w:t xml:space="preserve">, </w:t>
      </w:r>
      <w:proofErr w:type="spellStart"/>
      <w:r w:rsidRPr="008A7E62">
        <w:rPr>
          <w:rFonts w:cs="Miriam"/>
          <w:rtl/>
        </w:rPr>
        <w:t>או"ח</w:t>
      </w:r>
      <w:proofErr w:type="spellEnd"/>
      <w:r w:rsidRPr="008A7E62">
        <w:rPr>
          <w:rFonts w:cs="Miriam"/>
          <w:rtl/>
        </w:rPr>
        <w:t>, סי' ת</w:t>
      </w:r>
      <w:r w:rsidRPr="008A7E62">
        <w:rPr>
          <w:rFonts w:cs="Miriam" w:hint="cs"/>
          <w:rtl/>
        </w:rPr>
        <w:t>ערב,</w:t>
      </w:r>
      <w:r w:rsidRPr="008A7E62">
        <w:rPr>
          <w:rFonts w:cs="Miriam"/>
          <w:rtl/>
        </w:rPr>
        <w:t xml:space="preserve"> </w:t>
      </w:r>
      <w:proofErr w:type="spellStart"/>
      <w:r w:rsidRPr="008A7E62">
        <w:rPr>
          <w:rFonts w:cs="Miriam"/>
          <w:rtl/>
        </w:rPr>
        <w:t>ס"ק</w:t>
      </w:r>
      <w:proofErr w:type="spellEnd"/>
      <w:r w:rsidRPr="008A7E62">
        <w:rPr>
          <w:rFonts w:cs="Miriam"/>
          <w:rtl/>
        </w:rPr>
        <w:t xml:space="preserve"> ב</w:t>
      </w:r>
      <w:r w:rsidRPr="008A7E62">
        <w:rPr>
          <w:rFonts w:cs="Miriam" w:hint="cs"/>
          <w:rtl/>
        </w:rPr>
        <w:t>.</w:t>
      </w:r>
    </w:p>
  </w:footnote>
  <w:footnote w:id="122">
    <w:p w14:paraId="40CE96F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תענית ל ע"ב; 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קכא</w:t>
      </w:r>
      <w:proofErr w:type="spellEnd"/>
      <w:r w:rsidRPr="008A7E62">
        <w:rPr>
          <w:rFonts w:cs="Miriam" w:hint="cs"/>
          <w:rtl/>
        </w:rPr>
        <w:t xml:space="preserve"> ע"א.</w:t>
      </w:r>
    </w:p>
  </w:footnote>
  <w:footnote w:id="123">
    <w:p w14:paraId="5081495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נזכר כבר </w:t>
      </w:r>
      <w:proofErr w:type="spellStart"/>
      <w:r w:rsidRPr="008A7E62">
        <w:rPr>
          <w:rFonts w:cs="Miriam" w:hint="cs"/>
          <w:rtl/>
        </w:rPr>
        <w:t>בלקוטים</w:t>
      </w:r>
      <w:proofErr w:type="spellEnd"/>
      <w:r w:rsidRPr="008A7E62">
        <w:rPr>
          <w:rFonts w:cs="Miriam" w:hint="cs"/>
          <w:rtl/>
        </w:rPr>
        <w:t xml:space="preserve"> מספרי דבי רש"י (ספר רש"י, ירושלים </w:t>
      </w:r>
      <w:proofErr w:type="spellStart"/>
      <w:r w:rsidRPr="008A7E62">
        <w:rPr>
          <w:rFonts w:cs="Miriam" w:hint="cs"/>
          <w:rtl/>
        </w:rPr>
        <w:t>תשטז</w:t>
      </w:r>
      <w:proofErr w:type="spellEnd"/>
      <w:r w:rsidRPr="008A7E62">
        <w:rPr>
          <w:rFonts w:cs="Miriam" w:hint="cs"/>
          <w:rtl/>
        </w:rPr>
        <w:t xml:space="preserve">, עמ' </w:t>
      </w:r>
      <w:proofErr w:type="spellStart"/>
      <w:r w:rsidRPr="008A7E62">
        <w:rPr>
          <w:rFonts w:cs="Miriam" w:hint="cs"/>
          <w:rtl/>
        </w:rPr>
        <w:t>שסא</w:t>
      </w:r>
      <w:proofErr w:type="spellEnd"/>
      <w:r w:rsidRPr="008A7E62">
        <w:rPr>
          <w:rFonts w:cs="Miriam" w:hint="cs"/>
          <w:rtl/>
        </w:rPr>
        <w:t xml:space="preserve">): "מה שאנו </w:t>
      </w:r>
      <w:proofErr w:type="spellStart"/>
      <w:r w:rsidRPr="008A7E62">
        <w:rPr>
          <w:rFonts w:cs="Miriam" w:hint="cs"/>
          <w:rtl/>
        </w:rPr>
        <w:t>מדליקין</w:t>
      </w:r>
      <w:proofErr w:type="spellEnd"/>
      <w:r w:rsidRPr="008A7E62">
        <w:rPr>
          <w:rFonts w:cs="Miriam" w:hint="cs"/>
          <w:rtl/>
        </w:rPr>
        <w:t xml:space="preserve"> נרות ביום הכפורים, לפי שניתנה תורה בו ביום, וכתיב ביה 'נר מצוה ותורה אור'". וכך בערוגת הבושם, ב, ר"ע 276; שם, ג, </w:t>
      </w:r>
      <w:proofErr w:type="spellStart"/>
      <w:r w:rsidRPr="008A7E62">
        <w:rPr>
          <w:rFonts w:cs="Miriam" w:hint="cs"/>
          <w:rtl/>
        </w:rPr>
        <w:t>ס"ע</w:t>
      </w:r>
      <w:proofErr w:type="spellEnd"/>
      <w:r w:rsidRPr="008A7E62">
        <w:rPr>
          <w:rFonts w:cs="Miriam" w:hint="cs"/>
          <w:rtl/>
        </w:rPr>
        <w:t xml:space="preserve"> 572; מנהגים דבי </w:t>
      </w:r>
      <w:proofErr w:type="spellStart"/>
      <w:r w:rsidRPr="008A7E62">
        <w:rPr>
          <w:rFonts w:cs="Miriam" w:hint="cs"/>
          <w:rtl/>
        </w:rPr>
        <w:t>מהר"ם</w:t>
      </w:r>
      <w:proofErr w:type="spellEnd"/>
      <w:r w:rsidRPr="008A7E62">
        <w:rPr>
          <w:rFonts w:cs="Miriam" w:hint="cs"/>
          <w:rtl/>
        </w:rPr>
        <w:t xml:space="preserve">, עמ' 53: "ונהגו לעשות נרות של שעוה כמניין בניהם הזכרים ולהניח בבית הכנסת ולהדליקם, לפי שלוחות אחרונות ירדו ביום כפור, וכתיב: 'כי נר מצוה ותורה אור'... וכתיב: 'ולמדתם אותם את בניכם', ולא בנותיכם"; שו"ת </w:t>
      </w:r>
      <w:proofErr w:type="spellStart"/>
      <w:r w:rsidRPr="008A7E62">
        <w:rPr>
          <w:rFonts w:cs="Miriam" w:hint="cs"/>
          <w:rtl/>
        </w:rPr>
        <w:t>מהר"י</w:t>
      </w:r>
      <w:proofErr w:type="spellEnd"/>
      <w:r w:rsidRPr="008A7E62">
        <w:rPr>
          <w:rFonts w:cs="Miriam" w:hint="cs"/>
          <w:rtl/>
        </w:rPr>
        <w:t xml:space="preserve"> ווייל, סי' </w:t>
      </w:r>
      <w:proofErr w:type="spellStart"/>
      <w:r w:rsidRPr="008A7E62">
        <w:rPr>
          <w:rFonts w:cs="Miriam" w:hint="cs"/>
          <w:rtl/>
        </w:rPr>
        <w:t>קצא</w:t>
      </w:r>
      <w:proofErr w:type="spellEnd"/>
      <w:r w:rsidRPr="008A7E62">
        <w:rPr>
          <w:rFonts w:cs="Miriam" w:hint="cs"/>
          <w:rtl/>
        </w:rPr>
        <w:t>, סוף ד"ה 'ועתה ישראל'; ספר המנהגים (</w:t>
      </w:r>
      <w:proofErr w:type="spellStart"/>
      <w:r w:rsidRPr="008A7E62">
        <w:rPr>
          <w:rFonts w:cs="Miriam" w:hint="cs"/>
          <w:rtl/>
        </w:rPr>
        <w:t>טירנא</w:t>
      </w:r>
      <w:proofErr w:type="spellEnd"/>
      <w:r w:rsidRPr="008A7E62">
        <w:rPr>
          <w:rFonts w:cs="Miriam" w:hint="cs"/>
          <w:rtl/>
        </w:rPr>
        <w:t xml:space="preserve">), יום כפור, הגהות המנהגים, אות קמח, עמ' </w:t>
      </w:r>
      <w:proofErr w:type="spellStart"/>
      <w:r w:rsidRPr="008A7E62">
        <w:rPr>
          <w:rFonts w:cs="Miriam" w:hint="cs"/>
          <w:rtl/>
        </w:rPr>
        <w:t>קז</w:t>
      </w:r>
      <w:proofErr w:type="spellEnd"/>
      <w:r w:rsidRPr="008A7E62">
        <w:rPr>
          <w:rFonts w:cs="Miriam" w:hint="cs"/>
          <w:rtl/>
        </w:rPr>
        <w:t xml:space="preserve">. לטעמים אחרים למנהג, עי' ר"י </w:t>
      </w:r>
      <w:proofErr w:type="spellStart"/>
      <w:r w:rsidRPr="008A7E62">
        <w:rPr>
          <w:rFonts w:cs="Miriam" w:hint="cs"/>
          <w:rtl/>
        </w:rPr>
        <w:t>גולדהבר</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Ref131930432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121</w:t>
      </w:r>
      <w:r w:rsidRPr="008A7E62">
        <w:rPr>
          <w:rFonts w:cs="Miriam"/>
          <w:rtl/>
        </w:rPr>
        <w:fldChar w:fldCharType="end"/>
      </w:r>
      <w:r w:rsidRPr="008A7E62">
        <w:rPr>
          <w:rFonts w:cs="Miriam" w:hint="cs"/>
          <w:rtl/>
        </w:rPr>
        <w:t>), עמ' פט-צב.</w:t>
      </w:r>
    </w:p>
  </w:footnote>
  <w:footnote w:id="124">
    <w:p w14:paraId="0AE71B0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ברכות ו ע"ב: "</w:t>
      </w:r>
      <w:r w:rsidRPr="008A7E62">
        <w:rPr>
          <w:rFonts w:cs="Miriam" w:hint="eastAsia"/>
          <w:rtl/>
        </w:rPr>
        <w:t>אגרא</w:t>
      </w:r>
      <w:r w:rsidRPr="008A7E62">
        <w:rPr>
          <w:rFonts w:cs="Miriam"/>
          <w:rtl/>
        </w:rPr>
        <w:t xml:space="preserve"> </w:t>
      </w:r>
      <w:proofErr w:type="spellStart"/>
      <w:r w:rsidRPr="008A7E62">
        <w:rPr>
          <w:rFonts w:cs="Miriam" w:hint="eastAsia"/>
          <w:rtl/>
        </w:rPr>
        <w:t>דתעניתא</w:t>
      </w:r>
      <w:proofErr w:type="spellEnd"/>
      <w:r w:rsidRPr="008A7E62">
        <w:rPr>
          <w:rFonts w:cs="Miriam"/>
          <w:rtl/>
        </w:rPr>
        <w:t xml:space="preserve"> - </w:t>
      </w:r>
      <w:proofErr w:type="spellStart"/>
      <w:r w:rsidRPr="008A7E62">
        <w:rPr>
          <w:rFonts w:cs="Miriam" w:hint="eastAsia"/>
          <w:rtl/>
        </w:rPr>
        <w:t>צדקתא</w:t>
      </w:r>
      <w:proofErr w:type="spellEnd"/>
      <w:r w:rsidRPr="008A7E62">
        <w:rPr>
          <w:rFonts w:cs="Miriam" w:hint="cs"/>
          <w:rtl/>
        </w:rPr>
        <w:t>". וברש"י: "</w:t>
      </w:r>
      <w:proofErr w:type="spellStart"/>
      <w:r w:rsidRPr="008A7E62">
        <w:rPr>
          <w:rFonts w:cs="Miriam" w:hint="eastAsia"/>
          <w:rtl/>
        </w:rPr>
        <w:t>שנותנין</w:t>
      </w:r>
      <w:proofErr w:type="spellEnd"/>
      <w:r w:rsidRPr="008A7E62">
        <w:rPr>
          <w:rFonts w:cs="Miriam"/>
          <w:rtl/>
        </w:rPr>
        <w:t xml:space="preserve"> </w:t>
      </w:r>
      <w:r w:rsidRPr="008A7E62">
        <w:rPr>
          <w:rFonts w:cs="Miriam" w:hint="eastAsia"/>
          <w:rtl/>
        </w:rPr>
        <w:t>צדקה</w:t>
      </w:r>
      <w:r w:rsidRPr="008A7E62">
        <w:rPr>
          <w:rFonts w:cs="Miriam"/>
          <w:rtl/>
        </w:rPr>
        <w:t xml:space="preserve"> </w:t>
      </w:r>
      <w:r w:rsidRPr="008A7E62">
        <w:rPr>
          <w:rFonts w:cs="Miriam" w:hint="eastAsia"/>
          <w:rtl/>
        </w:rPr>
        <w:t>לערב</w:t>
      </w:r>
      <w:r w:rsidRPr="008A7E62">
        <w:rPr>
          <w:rFonts w:cs="Miriam" w:hint="cs"/>
          <w:rtl/>
        </w:rPr>
        <w:t>,</w:t>
      </w:r>
      <w:r w:rsidRPr="008A7E62">
        <w:rPr>
          <w:rFonts w:cs="Miriam"/>
          <w:rtl/>
        </w:rPr>
        <w:t xml:space="preserve"> </w:t>
      </w:r>
      <w:r w:rsidRPr="008A7E62">
        <w:rPr>
          <w:rFonts w:cs="Miriam" w:hint="eastAsia"/>
          <w:rtl/>
        </w:rPr>
        <w:t>לפרנסת</w:t>
      </w:r>
      <w:r w:rsidRPr="008A7E62">
        <w:rPr>
          <w:rFonts w:cs="Miriam"/>
          <w:rtl/>
        </w:rPr>
        <w:t xml:space="preserve"> </w:t>
      </w:r>
      <w:r w:rsidRPr="008A7E62">
        <w:rPr>
          <w:rFonts w:cs="Miriam" w:hint="eastAsia"/>
          <w:rtl/>
        </w:rPr>
        <w:t>העניים</w:t>
      </w:r>
      <w:r w:rsidRPr="008A7E62">
        <w:rPr>
          <w:rFonts w:cs="Miriam"/>
          <w:rtl/>
        </w:rPr>
        <w:t xml:space="preserve"> </w:t>
      </w:r>
      <w:r w:rsidRPr="008A7E62">
        <w:rPr>
          <w:rFonts w:cs="Miriam" w:hint="eastAsia"/>
          <w:rtl/>
        </w:rPr>
        <w:t>שהתענו</w:t>
      </w:r>
      <w:r w:rsidRPr="008A7E62">
        <w:rPr>
          <w:rFonts w:cs="Miriam"/>
          <w:rtl/>
        </w:rPr>
        <w:t xml:space="preserve"> </w:t>
      </w:r>
      <w:r w:rsidRPr="008A7E62">
        <w:rPr>
          <w:rFonts w:cs="Miriam" w:hint="eastAsia"/>
          <w:rtl/>
        </w:rPr>
        <w:t>היום</w:t>
      </w:r>
      <w:r w:rsidRPr="008A7E62">
        <w:rPr>
          <w:rFonts w:cs="Miriam" w:hint="cs"/>
          <w:rtl/>
        </w:rPr>
        <w:t>". וברש"י, סנהדרין לה ע"א, ד"ה 'כל תענית': "</w:t>
      </w:r>
      <w:proofErr w:type="spellStart"/>
      <w:r w:rsidRPr="008A7E62">
        <w:rPr>
          <w:rFonts w:cs="Miriam" w:hint="eastAsia"/>
          <w:rtl/>
        </w:rPr>
        <w:t>רגילין</w:t>
      </w:r>
      <w:proofErr w:type="spellEnd"/>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בלילי</w:t>
      </w:r>
      <w:r w:rsidRPr="008A7E62">
        <w:rPr>
          <w:rFonts w:cs="Miriam"/>
          <w:rtl/>
        </w:rPr>
        <w:t xml:space="preserve"> </w:t>
      </w:r>
      <w:r w:rsidRPr="008A7E62">
        <w:rPr>
          <w:rFonts w:cs="Miriam" w:hint="eastAsia"/>
          <w:rtl/>
        </w:rPr>
        <w:t>תענית</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צדקה</w:t>
      </w:r>
      <w:r w:rsidRPr="008A7E62">
        <w:rPr>
          <w:rFonts w:cs="Miriam"/>
          <w:rtl/>
        </w:rPr>
        <w:t xml:space="preserve">, </w:t>
      </w:r>
      <w:r w:rsidRPr="008A7E62">
        <w:rPr>
          <w:rFonts w:cs="Miriam" w:hint="eastAsia"/>
          <w:rtl/>
        </w:rPr>
        <w:t>והיו</w:t>
      </w:r>
      <w:r w:rsidRPr="008A7E62">
        <w:rPr>
          <w:rFonts w:cs="Miriam"/>
          <w:rtl/>
        </w:rPr>
        <w:t xml:space="preserve"> </w:t>
      </w:r>
      <w:r w:rsidRPr="008A7E62">
        <w:rPr>
          <w:rFonts w:cs="Miriam" w:hint="eastAsia"/>
          <w:rtl/>
        </w:rPr>
        <w:t>עיני</w:t>
      </w:r>
      <w:r w:rsidRPr="008A7E62">
        <w:rPr>
          <w:rFonts w:cs="Miriam"/>
          <w:rtl/>
        </w:rPr>
        <w:t xml:space="preserve"> </w:t>
      </w:r>
      <w:r w:rsidRPr="008A7E62">
        <w:rPr>
          <w:rFonts w:cs="Miriam" w:hint="eastAsia"/>
          <w:rtl/>
        </w:rPr>
        <w:t>העניים</w:t>
      </w:r>
      <w:r w:rsidRPr="008A7E62">
        <w:rPr>
          <w:rFonts w:cs="Miriam"/>
          <w:rtl/>
        </w:rPr>
        <w:t xml:space="preserve"> </w:t>
      </w:r>
      <w:r w:rsidRPr="008A7E62">
        <w:rPr>
          <w:rFonts w:cs="Miriam" w:hint="eastAsia"/>
          <w:rtl/>
        </w:rPr>
        <w:t>נשואות</w:t>
      </w:r>
      <w:r w:rsidRPr="008A7E62">
        <w:rPr>
          <w:rFonts w:cs="Miriam"/>
          <w:rtl/>
        </w:rPr>
        <w:t xml:space="preserve"> </w:t>
      </w:r>
      <w:r w:rsidRPr="008A7E62">
        <w:rPr>
          <w:rFonts w:cs="Miriam" w:hint="eastAsia"/>
          <w:rtl/>
        </w:rPr>
        <w:t>לכך</w:t>
      </w:r>
      <w:r w:rsidRPr="008A7E62">
        <w:rPr>
          <w:rFonts w:cs="Miriam" w:hint="cs"/>
          <w:rtl/>
        </w:rPr>
        <w:t xml:space="preserve">". וכך נפסק ברמב"ם, הלכות מתנות עניים, פ"ט </w:t>
      </w:r>
      <w:proofErr w:type="spellStart"/>
      <w:r w:rsidRPr="008A7E62">
        <w:rPr>
          <w:rFonts w:cs="Miriam" w:hint="cs"/>
          <w:rtl/>
        </w:rPr>
        <w:t>ה"ד</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יו"ד, סי' רנו, סעיף ב.</w:t>
      </w:r>
    </w:p>
  </w:footnote>
  <w:footnote w:id="125">
    <w:p w14:paraId="5F0554A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הובא במטה משה, עמ' </w:t>
      </w:r>
      <w:proofErr w:type="spellStart"/>
      <w:r w:rsidRPr="008A7E62">
        <w:rPr>
          <w:rFonts w:cs="Miriam" w:hint="cs"/>
          <w:rtl/>
        </w:rPr>
        <w:t>רמג</w:t>
      </w:r>
      <w:proofErr w:type="spellEnd"/>
      <w:r w:rsidRPr="008A7E62">
        <w:rPr>
          <w:rFonts w:cs="Miriam" w:hint="cs"/>
          <w:rtl/>
        </w:rPr>
        <w:t xml:space="preserve">, סי' תשנה, ומשם </w:t>
      </w:r>
      <w:proofErr w:type="spellStart"/>
      <w:r w:rsidRPr="008A7E62">
        <w:rPr>
          <w:rFonts w:cs="Miriam" w:hint="cs"/>
          <w:rtl/>
        </w:rPr>
        <w:t>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ענין שני וחמישי, עמ' ר, הגהות, אות יד.</w:t>
      </w:r>
    </w:p>
  </w:footnote>
  <w:footnote w:id="126">
    <w:p w14:paraId="6A8E6F5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בבא קמא </w:t>
      </w:r>
      <w:proofErr w:type="spellStart"/>
      <w:r w:rsidRPr="008A7E62">
        <w:rPr>
          <w:rFonts w:cs="Miriam" w:hint="cs"/>
          <w:rtl/>
        </w:rPr>
        <w:t>פב</w:t>
      </w:r>
      <w:proofErr w:type="spellEnd"/>
      <w:r w:rsidRPr="008A7E62">
        <w:rPr>
          <w:rFonts w:cs="Miriam" w:hint="cs"/>
          <w:rtl/>
        </w:rPr>
        <w:t xml:space="preserve"> ע"א.</w:t>
      </w:r>
    </w:p>
  </w:footnote>
  <w:footnote w:id="127">
    <w:p w14:paraId="7551B45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הלשון מתפילת 'עלינו לשבח': "שלא </w:t>
      </w:r>
      <w:proofErr w:type="spellStart"/>
      <w:r w:rsidRPr="008A7E62">
        <w:rPr>
          <w:rFonts w:cs="Miriam" w:hint="cs"/>
          <w:rtl/>
        </w:rPr>
        <w:t>עשאנו</w:t>
      </w:r>
      <w:proofErr w:type="spellEnd"/>
      <w:r w:rsidRPr="008A7E62">
        <w:rPr>
          <w:rFonts w:cs="Miriam" w:hint="cs"/>
          <w:rtl/>
        </w:rPr>
        <w:t xml:space="preserve"> כגויי הארצות, </w:t>
      </w:r>
      <w:r w:rsidRPr="008A7E62">
        <w:rPr>
          <w:rFonts w:cs="Miriam" w:hint="cs"/>
          <w:b/>
          <w:bCs/>
          <w:rtl/>
        </w:rPr>
        <w:t>ולא שָם חלקנו כמשפחות האדמה</w:t>
      </w:r>
      <w:r w:rsidRPr="008A7E62">
        <w:rPr>
          <w:rFonts w:cs="Miriam" w:hint="cs"/>
          <w:rtl/>
        </w:rPr>
        <w:t>".</w:t>
      </w:r>
    </w:p>
  </w:footnote>
  <w:footnote w:id="128">
    <w:p w14:paraId="5A81659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שהוא בזמן תפילת מנחה. ראה אגדת בראשית, פרק עז, אות ב: "'</w:t>
      </w:r>
      <w:r w:rsidRPr="008A7E62">
        <w:rPr>
          <w:rFonts w:cs="Miriam" w:hint="eastAsia"/>
          <w:rtl/>
        </w:rPr>
        <w:t>ואני</w:t>
      </w:r>
      <w:r w:rsidRPr="008A7E62">
        <w:rPr>
          <w:rFonts w:cs="Miriam"/>
          <w:rtl/>
        </w:rPr>
        <w:t xml:space="preserve"> </w:t>
      </w:r>
      <w:r w:rsidRPr="008A7E62">
        <w:rPr>
          <w:rFonts w:cs="Miriam" w:hint="eastAsia"/>
          <w:rtl/>
        </w:rPr>
        <w:t>תפילתי</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b/>
          <w:bCs/>
          <w:rtl/>
        </w:rPr>
        <w:t>עת</w:t>
      </w:r>
      <w:r w:rsidRPr="008A7E62">
        <w:rPr>
          <w:rFonts w:cs="Miriam"/>
          <w:b/>
          <w:bCs/>
          <w:rtl/>
        </w:rPr>
        <w:t xml:space="preserve"> </w:t>
      </w:r>
      <w:r w:rsidRPr="008A7E62">
        <w:rPr>
          <w:rFonts w:cs="Miriam" w:hint="eastAsia"/>
          <w:b/>
          <w:bCs/>
          <w:rtl/>
        </w:rPr>
        <w:t>רצון</w:t>
      </w:r>
      <w:r w:rsidRPr="008A7E62">
        <w:rPr>
          <w:rFonts w:cs="Miriam" w:hint="cs"/>
          <w:rtl/>
        </w:rPr>
        <w:t>'</w:t>
      </w:r>
      <w:r w:rsidRPr="008A7E62">
        <w:rPr>
          <w:rFonts w:cs="Miriam"/>
          <w:rtl/>
        </w:rPr>
        <w:t xml:space="preserve">, </w:t>
      </w:r>
      <w:r w:rsidRPr="008A7E62">
        <w:rPr>
          <w:rFonts w:cs="Miriam" w:hint="eastAsia"/>
          <w:rtl/>
        </w:rPr>
        <w:t>אימתי</w:t>
      </w:r>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רצון</w:t>
      </w:r>
      <w:r w:rsidRPr="008A7E62">
        <w:rPr>
          <w:rFonts w:cs="Miriam" w:hint="cs"/>
          <w:rtl/>
        </w:rPr>
        <w:t>? -</w:t>
      </w:r>
      <w:r w:rsidRPr="008A7E62">
        <w:rPr>
          <w:rFonts w:cs="Miriam"/>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תפלת</w:t>
      </w:r>
      <w:r w:rsidRPr="008A7E62">
        <w:rPr>
          <w:rFonts w:cs="Miriam"/>
          <w:b/>
          <w:bCs/>
          <w:rtl/>
        </w:rPr>
        <w:t xml:space="preserve"> </w:t>
      </w:r>
      <w:r w:rsidRPr="008A7E62">
        <w:rPr>
          <w:rFonts w:cs="Miriam" w:hint="eastAsia"/>
          <w:b/>
          <w:bCs/>
          <w:rtl/>
        </w:rPr>
        <w:t>מנחה</w:t>
      </w:r>
      <w:r w:rsidRPr="008A7E62">
        <w:rPr>
          <w:rFonts w:cs="Miriam" w:hint="cs"/>
          <w:rtl/>
        </w:rPr>
        <w:t xml:space="preserve">". ועי' 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קכט</w:t>
      </w:r>
      <w:proofErr w:type="spellEnd"/>
      <w:r w:rsidRPr="008A7E62">
        <w:rPr>
          <w:rFonts w:cs="Miriam" w:hint="cs"/>
          <w:rtl/>
        </w:rPr>
        <w:t xml:space="preserve"> ע"א.</w:t>
      </w:r>
    </w:p>
  </w:footnote>
  <w:footnote w:id="129">
    <w:p w14:paraId="3123645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לפסוק המדובר, בו נאמר: 'ואני תפילתי לך ה' </w:t>
      </w:r>
      <w:r w:rsidRPr="008A7E62">
        <w:rPr>
          <w:rFonts w:cs="Miriam" w:hint="cs"/>
          <w:b/>
          <w:bCs/>
          <w:rtl/>
        </w:rPr>
        <w:t>עת רצון</w:t>
      </w:r>
      <w:r w:rsidRPr="008A7E62">
        <w:rPr>
          <w:rFonts w:cs="Miriam" w:hint="cs"/>
          <w:rtl/>
        </w:rPr>
        <w:t xml:space="preserve">, </w:t>
      </w:r>
      <w:proofErr w:type="spellStart"/>
      <w:r w:rsidRPr="008A7E62">
        <w:rPr>
          <w:rFonts w:cs="Miriam" w:hint="cs"/>
          <w:rtl/>
        </w:rPr>
        <w:t>אלקים</w:t>
      </w:r>
      <w:proofErr w:type="spellEnd"/>
      <w:r w:rsidRPr="008A7E62">
        <w:rPr>
          <w:rFonts w:cs="Miriam" w:hint="cs"/>
          <w:rtl/>
        </w:rPr>
        <w:t xml:space="preserve"> ברוב חסדך ענני באמת ישעך'.</w:t>
      </w:r>
    </w:p>
  </w:footnote>
  <w:footnote w:id="130">
    <w:p w14:paraId="35CD3B91"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לקרוא בתורה בתפילת המנחה, ועל כן אין מקום </w:t>
      </w:r>
      <w:proofErr w:type="spellStart"/>
      <w:r w:rsidRPr="008A7E62">
        <w:rPr>
          <w:rFonts w:hint="cs"/>
          <w:rtl/>
        </w:rPr>
        <w:t>להודוה</w:t>
      </w:r>
      <w:proofErr w:type="spellEnd"/>
      <w:r w:rsidRPr="008A7E62">
        <w:rPr>
          <w:rFonts w:hint="cs"/>
          <w:rtl/>
        </w:rPr>
        <w:t xml:space="preserve"> על 'שלא שמנו כמשפחות האדמה </w:t>
      </w:r>
      <w:proofErr w:type="spellStart"/>
      <w:r w:rsidRPr="008A7E62">
        <w:rPr>
          <w:rFonts w:hint="cs"/>
          <w:rtl/>
        </w:rPr>
        <w:t>לישב</w:t>
      </w:r>
      <w:proofErr w:type="spellEnd"/>
      <w:r w:rsidRPr="008A7E62">
        <w:rPr>
          <w:rFonts w:hint="cs"/>
          <w:rtl/>
        </w:rPr>
        <w:t xml:space="preserve"> בקרנות' [עי' מחזור </w:t>
      </w:r>
      <w:proofErr w:type="spellStart"/>
      <w:r w:rsidRPr="008A7E62">
        <w:rPr>
          <w:rFonts w:hint="cs"/>
          <w:rtl/>
        </w:rPr>
        <w:t>ויטרי</w:t>
      </w:r>
      <w:proofErr w:type="spellEnd"/>
      <w:r w:rsidRPr="008A7E62">
        <w:rPr>
          <w:rFonts w:hint="cs"/>
          <w:rtl/>
        </w:rPr>
        <w:t xml:space="preserve"> (גולדשמידט), א, הלכות שבת, סי' </w:t>
      </w:r>
      <w:proofErr w:type="spellStart"/>
      <w:r w:rsidRPr="008A7E62">
        <w:rPr>
          <w:rFonts w:hint="cs"/>
          <w:rtl/>
        </w:rPr>
        <w:t>לז</w:t>
      </w:r>
      <w:proofErr w:type="spellEnd"/>
      <w:r w:rsidRPr="008A7E62">
        <w:rPr>
          <w:rFonts w:hint="cs"/>
          <w:rtl/>
        </w:rPr>
        <w:t xml:space="preserve">, עמ' </w:t>
      </w:r>
      <w:proofErr w:type="spellStart"/>
      <w:r w:rsidRPr="008A7E62">
        <w:rPr>
          <w:rFonts w:hint="cs"/>
          <w:rtl/>
        </w:rPr>
        <w:t>ריא</w:t>
      </w:r>
      <w:proofErr w:type="spellEnd"/>
      <w:r w:rsidRPr="008A7E62">
        <w:rPr>
          <w:rFonts w:hint="cs"/>
          <w:rtl/>
        </w:rPr>
        <w:t xml:space="preserve">, הערה 8]. טעם זה נזכר במחזור </w:t>
      </w:r>
      <w:proofErr w:type="spellStart"/>
      <w:r w:rsidRPr="008A7E62">
        <w:rPr>
          <w:rFonts w:hint="cs"/>
          <w:rtl/>
        </w:rPr>
        <w:t>ויטרי</w:t>
      </w:r>
      <w:proofErr w:type="spellEnd"/>
      <w:r w:rsidRPr="008A7E62">
        <w:rPr>
          <w:rFonts w:hint="cs"/>
          <w:rtl/>
        </w:rPr>
        <w:t xml:space="preserve"> (גולדשמידט), שם; סידור רש"י, סי' </w:t>
      </w:r>
      <w:proofErr w:type="spellStart"/>
      <w:r w:rsidRPr="008A7E62">
        <w:rPr>
          <w:rFonts w:hint="cs"/>
          <w:rtl/>
        </w:rPr>
        <w:t>תקיג</w:t>
      </w:r>
      <w:proofErr w:type="spellEnd"/>
      <w:r w:rsidRPr="008A7E62">
        <w:rPr>
          <w:rFonts w:hint="cs"/>
          <w:rtl/>
        </w:rPr>
        <w:t xml:space="preserve">; </w:t>
      </w:r>
      <w:proofErr w:type="spellStart"/>
      <w:r w:rsidRPr="008A7E62">
        <w:rPr>
          <w:rFonts w:hint="cs"/>
          <w:rtl/>
        </w:rPr>
        <w:t>לקוטי</w:t>
      </w:r>
      <w:proofErr w:type="spellEnd"/>
      <w:r w:rsidRPr="008A7E62">
        <w:rPr>
          <w:rFonts w:hint="cs"/>
          <w:rtl/>
        </w:rPr>
        <w:t xml:space="preserve"> הפרדס מרש"י, דף </w:t>
      </w:r>
      <w:proofErr w:type="spellStart"/>
      <w:r w:rsidRPr="008A7E62">
        <w:rPr>
          <w:rFonts w:hint="cs"/>
          <w:rtl/>
        </w:rPr>
        <w:t>יח</w:t>
      </w:r>
      <w:proofErr w:type="spellEnd"/>
      <w:r w:rsidRPr="008A7E62">
        <w:rPr>
          <w:rFonts w:hint="cs"/>
          <w:rtl/>
        </w:rPr>
        <w:t xml:space="preserve"> ע"א; ספר המחכים, עמ' 24, ועוד קדמונים, ראה: מחזור </w:t>
      </w:r>
      <w:proofErr w:type="spellStart"/>
      <w:r w:rsidRPr="008A7E62">
        <w:rPr>
          <w:rFonts w:hint="cs"/>
          <w:rtl/>
        </w:rPr>
        <w:t>ויטרי</w:t>
      </w:r>
      <w:proofErr w:type="spellEnd"/>
      <w:r w:rsidRPr="008A7E62">
        <w:rPr>
          <w:rFonts w:hint="cs"/>
          <w:rtl/>
        </w:rPr>
        <w:t xml:space="preserve"> (גולדשמידט), שם, עמ' </w:t>
      </w:r>
      <w:proofErr w:type="spellStart"/>
      <w:r w:rsidRPr="008A7E62">
        <w:rPr>
          <w:rFonts w:hint="cs"/>
          <w:rtl/>
        </w:rPr>
        <w:t>רי</w:t>
      </w:r>
      <w:proofErr w:type="spellEnd"/>
      <w:r w:rsidRPr="008A7E62">
        <w:rPr>
          <w:rFonts w:hint="cs"/>
          <w:rtl/>
        </w:rPr>
        <w:t xml:space="preserve">, הערה 1, </w:t>
      </w:r>
      <w:proofErr w:type="spellStart"/>
      <w:r w:rsidRPr="008A7E62">
        <w:rPr>
          <w:rFonts w:hint="cs"/>
          <w:rtl/>
        </w:rPr>
        <w:t>וש"נ</w:t>
      </w:r>
      <w:proofErr w:type="spellEnd"/>
      <w:r w:rsidRPr="008A7E62">
        <w:rPr>
          <w:rFonts w:hint="cs"/>
          <w:rtl/>
        </w:rPr>
        <w:t>.</w:t>
      </w:r>
    </w:p>
  </w:footnote>
  <w:footnote w:id="131">
    <w:p w14:paraId="1D72FAF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רבינו מבאר מהי עדיפות נוסח 'רחיצת ידים' על פני 'נטילת ידים'. אמנם </w:t>
      </w:r>
      <w:proofErr w:type="spellStart"/>
      <w:r w:rsidRPr="008A7E62">
        <w:rPr>
          <w:rFonts w:cs="Miriam" w:hint="cs"/>
          <w:rtl/>
        </w:rPr>
        <w:t>הרא"ש</w:t>
      </w:r>
      <w:proofErr w:type="spellEnd"/>
      <w:r w:rsidRPr="008A7E62">
        <w:rPr>
          <w:rFonts w:cs="Miriam" w:hint="cs"/>
          <w:rtl/>
        </w:rPr>
        <w:t xml:space="preserve"> (ברכות, פרק ט, סי' </w:t>
      </w:r>
      <w:proofErr w:type="spellStart"/>
      <w:r w:rsidRPr="008A7E62">
        <w:rPr>
          <w:rFonts w:cs="Miriam" w:hint="cs"/>
          <w:rtl/>
        </w:rPr>
        <w:t>כג</w:t>
      </w:r>
      <w:proofErr w:type="spellEnd"/>
      <w:r w:rsidRPr="008A7E62">
        <w:rPr>
          <w:rFonts w:cs="Miriam" w:hint="cs"/>
          <w:rtl/>
        </w:rPr>
        <w:t>) הבין, שהיה יותר עדיף הנוסח 'על נקיות ידים', עיי"ש.</w:t>
      </w:r>
    </w:p>
  </w:footnote>
  <w:footnote w:id="132">
    <w:p w14:paraId="5F12FF5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ומידתו רביעית הלוג, עי' בבא </w:t>
      </w:r>
      <w:proofErr w:type="spellStart"/>
      <w:r w:rsidRPr="008A7E62">
        <w:rPr>
          <w:rFonts w:cs="Miriam" w:hint="cs"/>
          <w:rtl/>
        </w:rPr>
        <w:t>בתרא</w:t>
      </w:r>
      <w:proofErr w:type="spellEnd"/>
      <w:r w:rsidRPr="008A7E62">
        <w:rPr>
          <w:rFonts w:cs="Miriam" w:hint="cs"/>
          <w:rtl/>
        </w:rPr>
        <w:t xml:space="preserve"> נח ע"ב: "</w:t>
      </w:r>
      <w:proofErr w:type="spellStart"/>
      <w:r w:rsidRPr="008A7E62">
        <w:rPr>
          <w:rFonts w:cs="Miriam" w:hint="eastAsia"/>
          <w:rtl/>
        </w:rPr>
        <w:t>אנטל</w:t>
      </w:r>
      <w:proofErr w:type="spellEnd"/>
      <w:r w:rsidRPr="008A7E62">
        <w:rPr>
          <w:rFonts w:cs="Miriam" w:hint="cs"/>
          <w:rtl/>
        </w:rPr>
        <w:t>,</w:t>
      </w:r>
      <w:r w:rsidRPr="008A7E62">
        <w:rPr>
          <w:rFonts w:cs="Miriam"/>
          <w:rtl/>
        </w:rPr>
        <w:t xml:space="preserve"> </w:t>
      </w:r>
      <w:r w:rsidRPr="008A7E62">
        <w:rPr>
          <w:rFonts w:cs="Miriam" w:hint="eastAsia"/>
          <w:rtl/>
        </w:rPr>
        <w:t>זהו</w:t>
      </w:r>
      <w:r w:rsidRPr="008A7E62">
        <w:rPr>
          <w:rFonts w:cs="Miriam"/>
          <w:rtl/>
        </w:rPr>
        <w:t xml:space="preserve"> </w:t>
      </w:r>
      <w:r w:rsidRPr="008A7E62">
        <w:rPr>
          <w:rFonts w:cs="Miriam" w:hint="eastAsia"/>
          <w:rtl/>
        </w:rPr>
        <w:t>רביעית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תורה</w:t>
      </w:r>
      <w:r w:rsidRPr="008A7E62">
        <w:rPr>
          <w:rFonts w:cs="Miriam" w:hint="cs"/>
          <w:rtl/>
        </w:rPr>
        <w:t xml:space="preserve">". וציינו פרט זה רוב הראשונים שדנו </w:t>
      </w:r>
      <w:proofErr w:type="spellStart"/>
      <w:r w:rsidRPr="008A7E62">
        <w:rPr>
          <w:rFonts w:cs="Miriam" w:hint="cs"/>
          <w:rtl/>
        </w:rPr>
        <w:t>בענין</w:t>
      </w:r>
      <w:proofErr w:type="spellEnd"/>
      <w:r w:rsidRPr="008A7E62">
        <w:rPr>
          <w:rFonts w:cs="Miriam" w:hint="cs"/>
          <w:rtl/>
        </w:rPr>
        <w:t xml:space="preserve"> שלפנינו,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Ref131937624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134</w:t>
      </w:r>
      <w:r w:rsidRPr="008A7E62">
        <w:rPr>
          <w:rFonts w:cs="Miriam"/>
          <w:rtl/>
        </w:rPr>
        <w:fldChar w:fldCharType="end"/>
      </w:r>
      <w:r w:rsidRPr="008A7E62">
        <w:rPr>
          <w:rFonts w:cs="Miriam" w:hint="cs"/>
          <w:rtl/>
        </w:rPr>
        <w:t>.</w:t>
      </w:r>
    </w:p>
  </w:footnote>
  <w:footnote w:id="133">
    <w:p w14:paraId="76DB9B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היטב לתרגום ירושלמי שהובא בספר הערוך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Ref131937624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134</w:t>
      </w:r>
      <w:r w:rsidRPr="008A7E62">
        <w:rPr>
          <w:rFonts w:cs="Miriam"/>
          <w:rtl/>
        </w:rPr>
        <w:fldChar w:fldCharType="end"/>
      </w:r>
      <w:r w:rsidRPr="008A7E62">
        <w:rPr>
          <w:rFonts w:cs="Miriam" w:hint="cs"/>
          <w:rtl/>
        </w:rPr>
        <w:t>).</w:t>
      </w:r>
    </w:p>
  </w:footnote>
  <w:footnote w:id="134">
    <w:p w14:paraId="61FBB6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השווה ספר הערוך, ערך 'נטל': "נטל, פירוש רחיצה. תרגום ירושלמי &lt;על&gt; 'ורחצו אהרן ובניו ממנו' (שמות ל </w:t>
      </w:r>
      <w:proofErr w:type="spellStart"/>
      <w:r w:rsidRPr="008A7E62">
        <w:rPr>
          <w:rFonts w:cs="Miriam" w:hint="cs"/>
          <w:rtl/>
        </w:rPr>
        <w:t>יט</w:t>
      </w:r>
      <w:proofErr w:type="spellEnd"/>
      <w:r w:rsidRPr="008A7E62">
        <w:rPr>
          <w:rFonts w:cs="Miriam" w:hint="cs"/>
          <w:rtl/>
        </w:rPr>
        <w:t>): '</w:t>
      </w:r>
      <w:proofErr w:type="spellStart"/>
      <w:r w:rsidRPr="008A7E62">
        <w:rPr>
          <w:rFonts w:cs="Miriam" w:hint="cs"/>
          <w:rtl/>
        </w:rPr>
        <w:t>ויסבון</w:t>
      </w:r>
      <w:proofErr w:type="spellEnd"/>
      <w:r w:rsidRPr="008A7E62">
        <w:rPr>
          <w:rFonts w:cs="Miriam" w:hint="cs"/>
          <w:rtl/>
        </w:rPr>
        <w:t xml:space="preserve"> מניה </w:t>
      </w:r>
      <w:proofErr w:type="spellStart"/>
      <w:r w:rsidRPr="008A7E62">
        <w:rPr>
          <w:rFonts w:cs="Miriam" w:hint="cs"/>
          <w:rtl/>
        </w:rPr>
        <w:t>ב</w:t>
      </w:r>
      <w:r w:rsidRPr="008A7E62">
        <w:rPr>
          <w:rFonts w:cs="Miriam" w:hint="cs"/>
          <w:b/>
          <w:bCs/>
          <w:rtl/>
        </w:rPr>
        <w:t>נטילא</w:t>
      </w:r>
      <w:proofErr w:type="spellEnd"/>
      <w:r w:rsidRPr="008A7E62">
        <w:rPr>
          <w:rFonts w:cs="Miriam" w:hint="cs"/>
          <w:rtl/>
        </w:rPr>
        <w:t xml:space="preserve"> </w:t>
      </w:r>
      <w:proofErr w:type="spellStart"/>
      <w:r w:rsidRPr="008A7E62">
        <w:rPr>
          <w:rFonts w:cs="Miriam" w:hint="cs"/>
          <w:rtl/>
        </w:rPr>
        <w:t>דכיא</w:t>
      </w:r>
      <w:proofErr w:type="spellEnd"/>
      <w:r w:rsidRPr="008A7E62">
        <w:rPr>
          <w:rFonts w:cs="Miriam" w:hint="cs"/>
          <w:rtl/>
        </w:rPr>
        <w:t xml:space="preserve">'. פירוש, </w:t>
      </w:r>
      <w:r w:rsidRPr="008A7E62">
        <w:rPr>
          <w:rFonts w:cs="Miriam" w:hint="cs"/>
          <w:b/>
          <w:bCs/>
          <w:rtl/>
        </w:rPr>
        <w:t>כלי מיוחד לנטילה, ועל שמו נאמרת רחיצת ידים 'נטילה'</w:t>
      </w:r>
      <w:r w:rsidRPr="008A7E62">
        <w:rPr>
          <w:rFonts w:cs="Miriam" w:hint="cs"/>
          <w:rtl/>
        </w:rPr>
        <w:t xml:space="preserve">". וכדברי רבינו בדיוק נזכר במחזור </w:t>
      </w:r>
      <w:proofErr w:type="spellStart"/>
      <w:r w:rsidRPr="008A7E62">
        <w:rPr>
          <w:rFonts w:cs="Miriam" w:hint="cs"/>
          <w:rtl/>
        </w:rPr>
        <w:t>ויטרי</w:t>
      </w:r>
      <w:proofErr w:type="spellEnd"/>
      <w:r w:rsidRPr="008A7E62">
        <w:rPr>
          <w:rFonts w:cs="Miriam" w:hint="cs"/>
          <w:rtl/>
        </w:rPr>
        <w:t xml:space="preserve"> (גולדשמידט), א, הלכות סעודה, עמ' </w:t>
      </w:r>
      <w:proofErr w:type="spellStart"/>
      <w:r w:rsidRPr="008A7E62">
        <w:rPr>
          <w:rFonts w:cs="Miriam" w:hint="cs"/>
          <w:rtl/>
        </w:rPr>
        <w:t>עו</w:t>
      </w:r>
      <w:proofErr w:type="spellEnd"/>
      <w:r w:rsidRPr="008A7E62">
        <w:rPr>
          <w:rFonts w:cs="Miriam" w:hint="cs"/>
          <w:rtl/>
        </w:rPr>
        <w:t xml:space="preserve"> (בשם רש"י); שו"ת רש"י, סי' </w:t>
      </w:r>
      <w:proofErr w:type="spellStart"/>
      <w:r w:rsidRPr="008A7E62">
        <w:rPr>
          <w:rFonts w:cs="Miriam" w:hint="cs"/>
          <w:rtl/>
        </w:rPr>
        <w:t>רסו</w:t>
      </w:r>
      <w:proofErr w:type="spellEnd"/>
      <w:r w:rsidRPr="008A7E62">
        <w:rPr>
          <w:rFonts w:cs="Miriam" w:hint="cs"/>
          <w:rtl/>
        </w:rPr>
        <w:t xml:space="preserve">; ספר המנהיג, דיני תפילה, עמ' מד; ספר </w:t>
      </w:r>
      <w:proofErr w:type="spellStart"/>
      <w:r w:rsidRPr="008A7E62">
        <w:rPr>
          <w:rFonts w:cs="Miriam" w:hint="cs"/>
          <w:rtl/>
        </w:rPr>
        <w:t>ראב"ן</w:t>
      </w:r>
      <w:proofErr w:type="spellEnd"/>
      <w:r w:rsidRPr="008A7E62">
        <w:rPr>
          <w:rFonts w:cs="Miriam" w:hint="cs"/>
          <w:rtl/>
        </w:rPr>
        <w:t xml:space="preserve">, חולין, סי' </w:t>
      </w:r>
      <w:proofErr w:type="spellStart"/>
      <w:r w:rsidRPr="008A7E62">
        <w:rPr>
          <w:rFonts w:cs="Miriam" w:hint="cs"/>
          <w:rtl/>
        </w:rPr>
        <w:t>רעא</w:t>
      </w:r>
      <w:proofErr w:type="spellEnd"/>
      <w:r w:rsidRPr="008A7E62">
        <w:rPr>
          <w:rFonts w:cs="Miriam" w:hint="cs"/>
          <w:rtl/>
        </w:rPr>
        <w:t xml:space="preserve">, ד"ה 'ואם אכל' (בשם רב האי גאון); סידור הרוקח, </w:t>
      </w:r>
      <w:proofErr w:type="spellStart"/>
      <w:r w:rsidRPr="008A7E62">
        <w:rPr>
          <w:rFonts w:cs="Miriam" w:hint="cs"/>
          <w:rtl/>
        </w:rPr>
        <w:t>ס"ע</w:t>
      </w:r>
      <w:proofErr w:type="spellEnd"/>
      <w:r w:rsidRPr="008A7E62">
        <w:rPr>
          <w:rFonts w:cs="Miriam" w:hint="cs"/>
          <w:rtl/>
        </w:rPr>
        <w:t xml:space="preserve"> ב, עמ' ד; </w:t>
      </w:r>
      <w:proofErr w:type="spellStart"/>
      <w:r w:rsidRPr="008A7E62">
        <w:rPr>
          <w:rFonts w:cs="Miriam" w:hint="cs"/>
          <w:rtl/>
        </w:rPr>
        <w:t>ארחות</w:t>
      </w:r>
      <w:proofErr w:type="spellEnd"/>
      <w:r w:rsidRPr="008A7E62">
        <w:rPr>
          <w:rFonts w:cs="Miriam" w:hint="cs"/>
          <w:rtl/>
        </w:rPr>
        <w:t xml:space="preserve"> חיים, הלכות נטילת ידים, סי' א, עמ' ב </w:t>
      </w:r>
      <w:proofErr w:type="spellStart"/>
      <w:r w:rsidRPr="008A7E62">
        <w:rPr>
          <w:rFonts w:cs="Miriam" w:hint="cs"/>
          <w:rtl/>
        </w:rPr>
        <w:t>רטו"ב</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ברכות, פרק ט, סי' </w:t>
      </w:r>
      <w:proofErr w:type="spellStart"/>
      <w:r w:rsidRPr="008A7E62">
        <w:rPr>
          <w:rFonts w:cs="Miriam" w:hint="cs"/>
          <w:rtl/>
        </w:rPr>
        <w:t>כג</w:t>
      </w:r>
      <w:proofErr w:type="spellEnd"/>
      <w:r w:rsidRPr="008A7E62">
        <w:rPr>
          <w:rFonts w:cs="Miriam" w:hint="cs"/>
          <w:rtl/>
        </w:rPr>
        <w:t xml:space="preserve">, ועוד ראשונים. השווה גם </w:t>
      </w:r>
      <w:proofErr w:type="spellStart"/>
      <w:r w:rsidRPr="008A7E62">
        <w:rPr>
          <w:rFonts w:cs="Miriam" w:hint="cs"/>
          <w:rtl/>
        </w:rPr>
        <w:t>לקוטי</w:t>
      </w:r>
      <w:proofErr w:type="spellEnd"/>
      <w:r w:rsidRPr="008A7E62">
        <w:rPr>
          <w:rFonts w:cs="Miriam" w:hint="cs"/>
          <w:rtl/>
        </w:rPr>
        <w:t xml:space="preserve"> הפרדס מרש"י, דף י </w:t>
      </w:r>
      <w:proofErr w:type="spellStart"/>
      <w:r w:rsidRPr="008A7E62">
        <w:rPr>
          <w:rFonts w:cs="Miriam" w:hint="cs"/>
          <w:rtl/>
        </w:rPr>
        <w:t>סע"ב</w:t>
      </w:r>
      <w:proofErr w:type="spellEnd"/>
      <w:r w:rsidRPr="008A7E62">
        <w:rPr>
          <w:rFonts w:cs="Miriam" w:hint="cs"/>
          <w:rtl/>
        </w:rPr>
        <w:t xml:space="preserve"> [=שבלי הלקט, סו"ס </w:t>
      </w:r>
      <w:proofErr w:type="spellStart"/>
      <w:r w:rsidRPr="008A7E62">
        <w:rPr>
          <w:rFonts w:cs="Miriam" w:hint="cs"/>
          <w:rtl/>
        </w:rPr>
        <w:t>קלג</w:t>
      </w:r>
      <w:proofErr w:type="spellEnd"/>
      <w:r w:rsidRPr="008A7E62">
        <w:rPr>
          <w:rFonts w:cs="Miriam" w:hint="cs"/>
          <w:rtl/>
        </w:rPr>
        <w:t>].</w:t>
      </w:r>
    </w:p>
  </w:footnote>
  <w:footnote w:id="135">
    <w:p w14:paraId="108461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דלהלן ממדרש תהלים, </w:t>
      </w:r>
      <w:proofErr w:type="spellStart"/>
      <w:r w:rsidRPr="008A7E62">
        <w:rPr>
          <w:rFonts w:cs="Miriam" w:hint="cs"/>
          <w:rtl/>
        </w:rPr>
        <w:t>יט</w:t>
      </w:r>
      <w:proofErr w:type="spellEnd"/>
      <w:r w:rsidRPr="008A7E62">
        <w:rPr>
          <w:rFonts w:cs="Miriam" w:hint="cs"/>
          <w:rtl/>
        </w:rPr>
        <w:t xml:space="preserve"> ז, בשינויים קלים (פרט </w:t>
      </w:r>
      <w:proofErr w:type="spellStart"/>
      <w:r w:rsidRPr="008A7E62">
        <w:rPr>
          <w:rFonts w:cs="Miriam" w:hint="cs"/>
          <w:rtl/>
        </w:rPr>
        <w:t>לענין</w:t>
      </w:r>
      <w:proofErr w:type="spellEnd"/>
      <w:r w:rsidRPr="008A7E62">
        <w:rPr>
          <w:rFonts w:cs="Miriam" w:hint="cs"/>
          <w:rtl/>
        </w:rPr>
        <w:t xml:space="preserve"> אחד,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Ref132018034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142</w:t>
      </w:r>
      <w:r w:rsidRPr="008A7E62">
        <w:rPr>
          <w:rFonts w:cs="Miriam"/>
          <w:rtl/>
        </w:rPr>
        <w:fldChar w:fldCharType="end"/>
      </w:r>
      <w:r w:rsidRPr="008A7E62">
        <w:rPr>
          <w:rFonts w:cs="Miriam" w:hint="cs"/>
          <w:rtl/>
        </w:rPr>
        <w:t xml:space="preserve">). ולפי האמור שם נכתבו הביאורים שבהערות להלן [וכל </w:t>
      </w:r>
      <w:proofErr w:type="spellStart"/>
      <w:r w:rsidRPr="008A7E62">
        <w:rPr>
          <w:rFonts w:cs="Miriam" w:hint="cs"/>
          <w:rtl/>
        </w:rPr>
        <w:t>הענין</w:t>
      </w:r>
      <w:proofErr w:type="spellEnd"/>
      <w:r w:rsidRPr="008A7E62">
        <w:rPr>
          <w:rFonts w:cs="Miriam" w:hint="cs"/>
          <w:rtl/>
        </w:rPr>
        <w:t xml:space="preserve"> מצוי, מילה במילה כמעט (אך פרט לסופו!), בילקוט פרפראות, </w:t>
      </w:r>
      <w:proofErr w:type="spellStart"/>
      <w:r w:rsidRPr="008A7E62">
        <w:rPr>
          <w:rFonts w:cs="Miriam" w:hint="cs"/>
          <w:rtl/>
        </w:rPr>
        <w:t>כת"י</w:t>
      </w:r>
      <w:proofErr w:type="spellEnd"/>
      <w:r w:rsidRPr="008A7E62">
        <w:rPr>
          <w:rFonts w:cs="Miriam" w:hint="cs"/>
          <w:rtl/>
        </w:rPr>
        <w:t>, דף 189 ע"ב, שכנראה שאב מחיבורינו, ראה מבוא].</w:t>
      </w:r>
    </w:p>
  </w:footnote>
  <w:footnote w:id="136">
    <w:p w14:paraId="419F1A9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שהיה בשמים, </w:t>
      </w:r>
      <w:proofErr w:type="spellStart"/>
      <w:r w:rsidRPr="008A7E62">
        <w:rPr>
          <w:rFonts w:cs="Miriam" w:hint="cs"/>
          <w:rtl/>
        </w:rPr>
        <w:t>כדכתיב</w:t>
      </w:r>
      <w:proofErr w:type="spellEnd"/>
      <w:r w:rsidRPr="008A7E62">
        <w:rPr>
          <w:rFonts w:cs="Miriam" w:hint="cs"/>
          <w:rtl/>
        </w:rPr>
        <w:t xml:space="preserve"> בשמות לד </w:t>
      </w:r>
      <w:proofErr w:type="spellStart"/>
      <w:r w:rsidRPr="008A7E62">
        <w:rPr>
          <w:rFonts w:cs="Miriam" w:hint="cs"/>
          <w:rtl/>
        </w:rPr>
        <w:t>כח</w:t>
      </w:r>
      <w:proofErr w:type="spellEnd"/>
      <w:r w:rsidRPr="008A7E62">
        <w:rPr>
          <w:rFonts w:cs="Miriam" w:hint="cs"/>
          <w:rtl/>
        </w:rPr>
        <w:t>: "ויהי שם עִם ה' ארבעים יום וארבעים לילה".</w:t>
      </w:r>
    </w:p>
  </w:footnote>
  <w:footnote w:id="137">
    <w:p w14:paraId="0FCCE2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שהרי אין לילה לפני הקב"ה, </w:t>
      </w:r>
      <w:proofErr w:type="spellStart"/>
      <w:r w:rsidRPr="008A7E62">
        <w:rPr>
          <w:rFonts w:cs="Miriam" w:hint="cs"/>
          <w:rtl/>
        </w:rPr>
        <w:t>דכתיב</w:t>
      </w:r>
      <w:proofErr w:type="spellEnd"/>
      <w:r w:rsidRPr="008A7E62">
        <w:rPr>
          <w:rFonts w:cs="Miriam" w:hint="cs"/>
          <w:rtl/>
        </w:rPr>
        <w:t xml:space="preserve"> (דניאל ב </w:t>
      </w:r>
      <w:proofErr w:type="spellStart"/>
      <w:r w:rsidRPr="008A7E62">
        <w:rPr>
          <w:rFonts w:cs="Miriam" w:hint="cs"/>
          <w:rtl/>
        </w:rPr>
        <w:t>כב</w:t>
      </w:r>
      <w:proofErr w:type="spellEnd"/>
      <w:r w:rsidRPr="008A7E62">
        <w:rPr>
          <w:rFonts w:cs="Miriam" w:hint="cs"/>
          <w:rtl/>
        </w:rPr>
        <w:t>): "</w:t>
      </w:r>
      <w:proofErr w:type="spellStart"/>
      <w:r w:rsidRPr="008A7E62">
        <w:rPr>
          <w:rFonts w:cs="Miriam" w:hint="cs"/>
          <w:rtl/>
        </w:rPr>
        <w:t>ונהורא</w:t>
      </w:r>
      <w:proofErr w:type="spellEnd"/>
      <w:r w:rsidRPr="008A7E62">
        <w:rPr>
          <w:rFonts w:cs="Miriam" w:hint="cs"/>
          <w:rtl/>
        </w:rPr>
        <w:t xml:space="preserve"> עמיה </w:t>
      </w:r>
      <w:proofErr w:type="spellStart"/>
      <w:r w:rsidRPr="008A7E62">
        <w:rPr>
          <w:rFonts w:cs="Miriam" w:hint="cs"/>
          <w:rtl/>
        </w:rPr>
        <w:t>שרא</w:t>
      </w:r>
      <w:proofErr w:type="spellEnd"/>
      <w:r w:rsidRPr="008A7E62">
        <w:rPr>
          <w:rFonts w:cs="Miriam" w:hint="cs"/>
          <w:rtl/>
        </w:rPr>
        <w:t>". וכיצד מנה משה רבינו את ה'ארבעים יום והארבעים לילה'?</w:t>
      </w:r>
    </w:p>
  </w:footnote>
  <w:footnote w:id="138">
    <w:p w14:paraId="4212D2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לא היה רואה ממש יום ולילה, אלא היו לו סימנים אחרים לכך, כדלהלן.</w:t>
      </w:r>
    </w:p>
  </w:footnote>
  <w:footnote w:id="139">
    <w:p w14:paraId="671EB4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מכאן סימנים אחרים לידיעת היום והלילה בשמים, מהם ידע משה אם יום או לילה.</w:t>
      </w:r>
    </w:p>
  </w:footnote>
  <w:footnote w:id="140">
    <w:p w14:paraId="1FF4E3B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ישעיה ו ג: "וקרא זה אל זה, ואמר: קדוש, קדוש, קדוש, ה' צבאות מלוא כל הארץ כבודו".</w:t>
      </w:r>
    </w:p>
  </w:footnote>
  <w:footnote w:id="141">
    <w:p w14:paraId="10D1E59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יחזקאל ג </w:t>
      </w:r>
      <w:proofErr w:type="spellStart"/>
      <w:r w:rsidRPr="008A7E62">
        <w:rPr>
          <w:rFonts w:cs="Miriam" w:hint="cs"/>
          <w:rtl/>
        </w:rPr>
        <w:t>יב</w:t>
      </w:r>
      <w:proofErr w:type="spellEnd"/>
      <w:r w:rsidRPr="008A7E62">
        <w:rPr>
          <w:rFonts w:cs="Miriam" w:hint="cs"/>
          <w:rtl/>
        </w:rPr>
        <w:t>: "ברוך כבוד ה' ממקומו".</w:t>
      </w:r>
    </w:p>
  </w:footnote>
  <w:footnote w:id="142">
    <w:p w14:paraId="5F61851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במדרש תהלים,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Ref132018090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135</w:t>
      </w:r>
      <w:r w:rsidRPr="008A7E62">
        <w:rPr>
          <w:rFonts w:cs="Miriam"/>
          <w:rtl/>
        </w:rPr>
        <w:fldChar w:fldCharType="end"/>
      </w:r>
      <w:r w:rsidRPr="008A7E62">
        <w:rPr>
          <w:rFonts w:cs="Miriam" w:hint="cs"/>
          <w:rtl/>
        </w:rPr>
        <w:t xml:space="preserve">), </w:t>
      </w:r>
      <w:r w:rsidRPr="008A7E62">
        <w:rPr>
          <w:rFonts w:cs="Miriam" w:hint="cs"/>
          <w:b/>
          <w:bCs/>
          <w:rtl/>
        </w:rPr>
        <w:t>להפך</w:t>
      </w:r>
      <w:r w:rsidRPr="008A7E62">
        <w:rPr>
          <w:rFonts w:cs="Miriam" w:hint="cs"/>
          <w:rtl/>
        </w:rPr>
        <w:t>: "</w:t>
      </w:r>
      <w:r w:rsidRPr="008A7E62">
        <w:rPr>
          <w:rFonts w:cs="Miriam" w:hint="eastAsia"/>
          <w:rtl/>
        </w:rPr>
        <w:t>כשהיה</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גלגל</w:t>
      </w:r>
      <w:r w:rsidRPr="008A7E62">
        <w:rPr>
          <w:rFonts w:cs="Miriam"/>
          <w:rtl/>
        </w:rPr>
        <w:t xml:space="preserve"> </w:t>
      </w:r>
      <w:r w:rsidRPr="008A7E62">
        <w:rPr>
          <w:rFonts w:cs="Miriam" w:hint="eastAsia"/>
          <w:rtl/>
        </w:rPr>
        <w:t>חמה</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וכורע</w:t>
      </w:r>
      <w:r w:rsidRPr="008A7E62">
        <w:rPr>
          <w:rFonts w:cs="Miriam" w:hint="cs"/>
          <w:rtl/>
        </w:rPr>
        <w:t xml:space="preserve"> -</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יודע</w:t>
      </w:r>
      <w:r w:rsidRPr="008A7E62">
        <w:rPr>
          <w:rFonts w:cs="Miriam"/>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לילה</w:t>
      </w:r>
      <w:r w:rsidRPr="008A7E62">
        <w:rPr>
          <w:rFonts w:cs="Miriam" w:hint="cs"/>
          <w:rtl/>
        </w:rPr>
        <w:t>;</w:t>
      </w:r>
      <w:r w:rsidRPr="008A7E62">
        <w:rPr>
          <w:rFonts w:cs="Miriam"/>
          <w:rtl/>
        </w:rPr>
        <w:t xml:space="preserve"> </w:t>
      </w:r>
      <w:r w:rsidRPr="008A7E62">
        <w:rPr>
          <w:rFonts w:cs="Miriam" w:hint="eastAsia"/>
          <w:rtl/>
        </w:rPr>
        <w:t>וכשהיה</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הכוכבים</w:t>
      </w:r>
      <w:r w:rsidRPr="008A7E62">
        <w:rPr>
          <w:rFonts w:cs="Miriam"/>
          <w:rtl/>
        </w:rPr>
        <w:t xml:space="preserve"> </w:t>
      </w:r>
      <w:r w:rsidRPr="008A7E62">
        <w:rPr>
          <w:rFonts w:cs="Miriam" w:hint="eastAsia"/>
          <w:rtl/>
        </w:rPr>
        <w:t>והלבנה</w:t>
      </w:r>
      <w:r w:rsidRPr="008A7E62">
        <w:rPr>
          <w:rFonts w:cs="Miriam"/>
          <w:rtl/>
        </w:rPr>
        <w:t xml:space="preserve"> </w:t>
      </w:r>
      <w:r w:rsidRPr="008A7E62">
        <w:rPr>
          <w:rFonts w:cs="Miriam" w:hint="eastAsia"/>
          <w:rtl/>
        </w:rPr>
        <w:t>והמזלות</w:t>
      </w:r>
      <w:r w:rsidRPr="008A7E62">
        <w:rPr>
          <w:rFonts w:cs="Miriam"/>
          <w:rtl/>
        </w:rPr>
        <w:t xml:space="preserve"> </w:t>
      </w:r>
      <w:r w:rsidRPr="008A7E62">
        <w:rPr>
          <w:rFonts w:cs="Miriam" w:hint="eastAsia"/>
          <w:rtl/>
        </w:rPr>
        <w:t>באים</w:t>
      </w:r>
      <w:r w:rsidRPr="008A7E62">
        <w:rPr>
          <w:rFonts w:cs="Miriam"/>
          <w:rtl/>
        </w:rPr>
        <w:t xml:space="preserve"> </w:t>
      </w:r>
      <w:proofErr w:type="spellStart"/>
      <w:r w:rsidRPr="008A7E62">
        <w:rPr>
          <w:rFonts w:cs="Miriam" w:hint="eastAsia"/>
          <w:rtl/>
        </w:rPr>
        <w:t>ומשתחוים</w:t>
      </w:r>
      <w:proofErr w:type="spellEnd"/>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 xml:space="preserve"> -</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יודע</w:t>
      </w:r>
      <w:r w:rsidRPr="008A7E62">
        <w:rPr>
          <w:rFonts w:cs="Miriam"/>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יום</w:t>
      </w:r>
      <w:r w:rsidRPr="008A7E62">
        <w:rPr>
          <w:rFonts w:cs="Miriam" w:hint="cs"/>
          <w:rtl/>
        </w:rPr>
        <w:t>".</w:t>
      </w:r>
    </w:p>
  </w:footnote>
  <w:footnote w:id="143">
    <w:p w14:paraId="3B3C3F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שעליו ירד </w:t>
      </w:r>
      <w:r w:rsidRPr="008A7E62">
        <w:rPr>
          <w:rFonts w:cs="Miriam"/>
          <w:rtl/>
        </w:rPr>
        <w:t>הַמָּן</w:t>
      </w:r>
      <w:r w:rsidRPr="008A7E62">
        <w:rPr>
          <w:rFonts w:cs="Miriam" w:hint="cs"/>
          <w:rtl/>
        </w:rPr>
        <w:t xml:space="preserve">, כנאמר שם: "וברדת הטל על המחנה לילה, </w:t>
      </w:r>
      <w:r w:rsidRPr="008A7E62">
        <w:rPr>
          <w:rFonts w:cs="Miriam" w:hint="eastAsia"/>
          <w:rtl/>
        </w:rPr>
        <w:t>יֵרֵד</w:t>
      </w:r>
      <w:r w:rsidRPr="008A7E62">
        <w:rPr>
          <w:rFonts w:cs="Miriam"/>
          <w:rtl/>
        </w:rPr>
        <w:t xml:space="preserve"> </w:t>
      </w:r>
      <w:r w:rsidRPr="008A7E62">
        <w:rPr>
          <w:rFonts w:cs="Miriam" w:hint="eastAsia"/>
          <w:rtl/>
        </w:rPr>
        <w:t>הַמָּן</w:t>
      </w:r>
      <w:r w:rsidRPr="008A7E62">
        <w:rPr>
          <w:rFonts w:cs="Miriam" w:hint="cs"/>
          <w:rtl/>
        </w:rPr>
        <w:t xml:space="preserve"> עליו".</w:t>
      </w:r>
    </w:p>
  </w:footnote>
  <w:footnote w:id="144">
    <w:p w14:paraId="116DBFF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בספר </w:t>
      </w:r>
      <w:proofErr w:type="spellStart"/>
      <w:r w:rsidRPr="008A7E62">
        <w:rPr>
          <w:rFonts w:cs="Miriam" w:hint="cs"/>
          <w:rtl/>
        </w:rPr>
        <w:t>גימטריאות</w:t>
      </w:r>
      <w:proofErr w:type="spellEnd"/>
      <w:r w:rsidRPr="008A7E62">
        <w:rPr>
          <w:rFonts w:cs="Miriam" w:hint="cs"/>
          <w:rtl/>
        </w:rPr>
        <w:t xml:space="preserve">, ב, פרשת כי תצא, אות ד, עמ' תשיג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Ref132103167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148</w:t>
      </w:r>
      <w:r w:rsidRPr="008A7E62">
        <w:rPr>
          <w:rFonts w:cs="Miriam"/>
          <w:rtl/>
        </w:rPr>
        <w:fldChar w:fldCharType="end"/>
      </w:r>
      <w:r w:rsidRPr="008A7E62">
        <w:rPr>
          <w:rFonts w:cs="Miriam" w:hint="cs"/>
          <w:rtl/>
        </w:rPr>
        <w:t>).</w:t>
      </w:r>
    </w:p>
  </w:footnote>
  <w:footnote w:id="145">
    <w:p w14:paraId="3A694DA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נאמר על השמש. וכוונתו להקשות, מדוע ממשילים את השמש לחתן היוצא מחופתו.</w:t>
      </w:r>
    </w:p>
  </w:footnote>
  <w:footnote w:id="146">
    <w:p w14:paraId="74D4D5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rtl/>
        </w:rPr>
        <w:t>תנדא"ר</w:t>
      </w:r>
      <w:proofErr w:type="spellEnd"/>
      <w:r w:rsidRPr="008A7E62">
        <w:rPr>
          <w:rFonts w:cs="Miriam"/>
          <w:rtl/>
        </w:rPr>
        <w:t>, פ</w:t>
      </w:r>
      <w:r w:rsidRPr="008A7E62">
        <w:rPr>
          <w:rFonts w:cs="Miriam" w:hint="cs"/>
          <w:rtl/>
        </w:rPr>
        <w:t xml:space="preserve">רשה </w:t>
      </w:r>
      <w:r w:rsidRPr="008A7E62">
        <w:rPr>
          <w:rFonts w:cs="Miriam"/>
          <w:rtl/>
        </w:rPr>
        <w:t>ב, עמ' 11: "'והוא כחתן יוצא מח</w:t>
      </w:r>
      <w:r w:rsidRPr="008A7E62">
        <w:rPr>
          <w:rFonts w:cs="Miriam" w:hint="cs"/>
          <w:rtl/>
        </w:rPr>
        <w:t>ו</w:t>
      </w:r>
      <w:r w:rsidRPr="008A7E62">
        <w:rPr>
          <w:rFonts w:cs="Miriam"/>
          <w:rtl/>
        </w:rPr>
        <w:t>פתו', מה חתן זה</w:t>
      </w:r>
      <w:r w:rsidRPr="008A7E62">
        <w:rPr>
          <w:rFonts w:cs="Miriam" w:hint="cs"/>
          <w:rtl/>
        </w:rPr>
        <w:t>,</w:t>
      </w:r>
      <w:r w:rsidRPr="008A7E62">
        <w:rPr>
          <w:rFonts w:cs="Miriam"/>
          <w:rtl/>
        </w:rPr>
        <w:t xml:space="preserve"> נכנס בטהרה ויוצא בטומאה - כך גלגל חמה, יוצא בטהרה ונכנס בטומאה; והיו </w:t>
      </w:r>
      <w:proofErr w:type="spellStart"/>
      <w:r w:rsidRPr="008A7E62">
        <w:rPr>
          <w:rFonts w:cs="Miriam"/>
          <w:rtl/>
        </w:rPr>
        <w:t>מזרקין</w:t>
      </w:r>
      <w:proofErr w:type="spellEnd"/>
      <w:r w:rsidRPr="008A7E62">
        <w:rPr>
          <w:rFonts w:cs="Miriam"/>
          <w:rtl/>
        </w:rPr>
        <w:t xml:space="preserve"> בו את </w:t>
      </w:r>
      <w:proofErr w:type="spellStart"/>
      <w:r w:rsidRPr="008A7E62">
        <w:rPr>
          <w:rFonts w:cs="Miriam"/>
          <w:rtl/>
        </w:rPr>
        <w:t>החצים</w:t>
      </w:r>
      <w:proofErr w:type="spellEnd"/>
      <w:r w:rsidRPr="008A7E62">
        <w:rPr>
          <w:rFonts w:cs="Miriam"/>
          <w:rtl/>
        </w:rPr>
        <w:t xml:space="preserve"> ואומרים לו: וכי לרצונך אתה יוצא?!".</w:t>
      </w:r>
      <w:r w:rsidRPr="008A7E62">
        <w:rPr>
          <w:rFonts w:cs="Miriam" w:hint="cs"/>
          <w:rtl/>
        </w:rPr>
        <w:t xml:space="preserve"> וכך במדרש תהלים,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Ref132103119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147</w:t>
      </w:r>
      <w:r w:rsidRPr="008A7E62">
        <w:rPr>
          <w:rFonts w:cs="Miriam"/>
          <w:rtl/>
        </w:rPr>
        <w:fldChar w:fldCharType="end"/>
      </w:r>
      <w:r w:rsidRPr="008A7E62">
        <w:rPr>
          <w:rFonts w:cs="Miriam" w:hint="cs"/>
          <w:rtl/>
        </w:rPr>
        <w:t>).</w:t>
      </w:r>
    </w:p>
  </w:footnote>
  <w:footnote w:id="147">
    <w:p w14:paraId="242207F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Ref132103134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146</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במפורש, שהשמש חוזרת טמאה משום '</w:t>
      </w:r>
      <w:proofErr w:type="spellStart"/>
      <w:r w:rsidRPr="008A7E62">
        <w:rPr>
          <w:rFonts w:cs="Miriam" w:hint="cs"/>
          <w:rtl/>
        </w:rPr>
        <w:t>שמשתחוים</w:t>
      </w:r>
      <w:proofErr w:type="spellEnd"/>
      <w:r w:rsidRPr="008A7E62">
        <w:rPr>
          <w:rFonts w:cs="Miriam" w:hint="cs"/>
          <w:rtl/>
        </w:rPr>
        <w:t xml:space="preserve"> לה האומות'. אמנם במדרש תהלים,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Ref132103134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146</w:t>
      </w:r>
      <w:r w:rsidRPr="008A7E62">
        <w:rPr>
          <w:rFonts w:cs="Miriam"/>
          <w:rtl/>
        </w:rPr>
        <w:fldChar w:fldCharType="end"/>
      </w:r>
      <w:r w:rsidRPr="008A7E62">
        <w:rPr>
          <w:rFonts w:cs="Miriam" w:hint="cs"/>
          <w:rtl/>
        </w:rPr>
        <w:t xml:space="preserve">), נאמר: </w:t>
      </w:r>
      <w:r w:rsidRPr="008A7E62">
        <w:rPr>
          <w:rFonts w:cs="Miriam"/>
          <w:rtl/>
        </w:rPr>
        <w:t xml:space="preserve">"'והוא כחתן יוצא מחופתו', מה חתן זה, נכנס טהור ויוצא טמא - </w:t>
      </w:r>
      <w:r w:rsidRPr="008A7E62">
        <w:rPr>
          <w:rFonts w:cs="Miriam"/>
          <w:b/>
          <w:bCs/>
          <w:rtl/>
        </w:rPr>
        <w:t>כך השמש, נכנס טהור ויוצא טמא</w:t>
      </w:r>
      <w:r w:rsidRPr="008A7E62">
        <w:rPr>
          <w:rFonts w:cs="Miriam" w:hint="cs"/>
          <w:rtl/>
        </w:rPr>
        <w:t xml:space="preserve">... </w:t>
      </w:r>
      <w:r w:rsidRPr="008A7E62">
        <w:rPr>
          <w:rFonts w:cs="Miriam"/>
          <w:b/>
          <w:bCs/>
          <w:rtl/>
        </w:rPr>
        <w:t>דבר אחר</w:t>
      </w:r>
      <w:r w:rsidRPr="008A7E62">
        <w:rPr>
          <w:rFonts w:cs="Miriam"/>
          <w:rtl/>
        </w:rPr>
        <w:t xml:space="preserve">: מה חתן זה, נכנס </w:t>
      </w:r>
      <w:proofErr w:type="spellStart"/>
      <w:r w:rsidRPr="008A7E62">
        <w:rPr>
          <w:rFonts w:cs="Miriam"/>
          <w:rtl/>
        </w:rPr>
        <w:t>גבור</w:t>
      </w:r>
      <w:proofErr w:type="spellEnd"/>
      <w:r w:rsidRPr="008A7E62">
        <w:rPr>
          <w:rFonts w:cs="Miriam"/>
          <w:rtl/>
        </w:rPr>
        <w:t xml:space="preserve"> ויוצא חלש - </w:t>
      </w:r>
      <w:r w:rsidRPr="008A7E62">
        <w:rPr>
          <w:rFonts w:cs="Miriam"/>
          <w:b/>
          <w:bCs/>
          <w:rtl/>
        </w:rPr>
        <w:t xml:space="preserve">כך השמש, יוצא </w:t>
      </w:r>
      <w:proofErr w:type="spellStart"/>
      <w:r w:rsidRPr="008A7E62">
        <w:rPr>
          <w:rFonts w:cs="Miriam"/>
          <w:b/>
          <w:bCs/>
          <w:rtl/>
        </w:rPr>
        <w:t>גבור</w:t>
      </w:r>
      <w:proofErr w:type="spellEnd"/>
      <w:r w:rsidRPr="008A7E62">
        <w:rPr>
          <w:rFonts w:cs="Miriam"/>
          <w:b/>
          <w:bCs/>
          <w:rtl/>
        </w:rPr>
        <w:t xml:space="preserve"> ונכנס חלוש, מעוונות של בריות</w:t>
      </w:r>
      <w:r w:rsidRPr="008A7E62">
        <w:rPr>
          <w:rFonts w:cs="Miriam"/>
          <w:rtl/>
        </w:rPr>
        <w:t>"</w:t>
      </w:r>
      <w:r w:rsidRPr="008A7E62">
        <w:rPr>
          <w:rFonts w:cs="Miriam" w:hint="cs"/>
          <w:rtl/>
        </w:rPr>
        <w:t xml:space="preserve"> [וכך </w:t>
      </w:r>
      <w:proofErr w:type="spellStart"/>
      <w:r w:rsidRPr="008A7E62">
        <w:rPr>
          <w:rFonts w:cs="Miriam" w:hint="cs"/>
          <w:rtl/>
        </w:rPr>
        <w:t>ביל"ש</w:t>
      </w:r>
      <w:proofErr w:type="spellEnd"/>
      <w:r w:rsidRPr="008A7E62">
        <w:rPr>
          <w:rFonts w:cs="Miriam" w:hint="cs"/>
          <w:rtl/>
        </w:rPr>
        <w:t xml:space="preserve">, תהלים, רמז </w:t>
      </w:r>
      <w:proofErr w:type="spellStart"/>
      <w:r w:rsidRPr="008A7E62">
        <w:rPr>
          <w:rFonts w:cs="Miriam" w:hint="cs"/>
          <w:rtl/>
        </w:rPr>
        <w:t>תרעג</w:t>
      </w:r>
      <w:proofErr w:type="spellEnd"/>
      <w:r w:rsidRPr="008A7E62">
        <w:rPr>
          <w:rFonts w:cs="Miriam" w:hint="cs"/>
          <w:rtl/>
        </w:rPr>
        <w:t xml:space="preserve">. ועי' ברייתא </w:t>
      </w:r>
      <w:proofErr w:type="spellStart"/>
      <w:r w:rsidRPr="008A7E62">
        <w:rPr>
          <w:rFonts w:cs="Miriam" w:hint="cs"/>
          <w:rtl/>
        </w:rPr>
        <w:t>דמעשה</w:t>
      </w:r>
      <w:proofErr w:type="spellEnd"/>
      <w:r w:rsidRPr="008A7E62">
        <w:rPr>
          <w:rFonts w:cs="Miriam" w:hint="cs"/>
          <w:rtl/>
        </w:rPr>
        <w:t xml:space="preserve"> בראשית, </w:t>
      </w:r>
      <w:proofErr w:type="spellStart"/>
      <w:r w:rsidRPr="008A7E62">
        <w:rPr>
          <w:rFonts w:cs="Miriam" w:hint="cs"/>
          <w:rtl/>
        </w:rPr>
        <w:t>אומ"ד</w:t>
      </w:r>
      <w:proofErr w:type="spellEnd"/>
      <w:r w:rsidRPr="008A7E62">
        <w:rPr>
          <w:rFonts w:cs="Miriam" w:hint="cs"/>
          <w:rtl/>
        </w:rPr>
        <w:t xml:space="preserve">, עמ' 318 </w:t>
      </w:r>
      <w:proofErr w:type="spellStart"/>
      <w:r w:rsidRPr="008A7E62">
        <w:rPr>
          <w:rFonts w:cs="Miriam" w:hint="cs"/>
          <w:rtl/>
        </w:rPr>
        <w:t>טו"ב</w:t>
      </w:r>
      <w:proofErr w:type="spellEnd"/>
      <w:r w:rsidRPr="008A7E62">
        <w:rPr>
          <w:rFonts w:cs="Miriam" w:hint="cs"/>
          <w:rtl/>
        </w:rPr>
        <w:t xml:space="preserve">]. אולם, הטעם 'מעוונות של בריות' נאמר לשיטה </w:t>
      </w:r>
      <w:proofErr w:type="spellStart"/>
      <w:r w:rsidRPr="008A7E62">
        <w:rPr>
          <w:rFonts w:cs="Miriam" w:hint="cs"/>
          <w:rtl/>
        </w:rPr>
        <w:t>השניה</w:t>
      </w:r>
      <w:proofErr w:type="spellEnd"/>
      <w:r w:rsidRPr="008A7E62">
        <w:rPr>
          <w:rFonts w:cs="Miriam" w:hint="cs"/>
          <w:rtl/>
        </w:rPr>
        <w:t xml:space="preserve"> ש'השמש יוצא </w:t>
      </w:r>
      <w:proofErr w:type="spellStart"/>
      <w:r w:rsidRPr="008A7E62">
        <w:rPr>
          <w:rFonts w:cs="Miriam" w:hint="cs"/>
          <w:b/>
          <w:bCs/>
          <w:rtl/>
        </w:rPr>
        <w:t>גבור</w:t>
      </w:r>
      <w:proofErr w:type="spellEnd"/>
      <w:r w:rsidRPr="008A7E62">
        <w:rPr>
          <w:rFonts w:cs="Miriam" w:hint="cs"/>
          <w:rtl/>
        </w:rPr>
        <w:t xml:space="preserve"> ונכנס </w:t>
      </w:r>
      <w:r w:rsidRPr="008A7E62">
        <w:rPr>
          <w:rFonts w:cs="Miriam" w:hint="cs"/>
          <w:b/>
          <w:bCs/>
          <w:rtl/>
        </w:rPr>
        <w:t>חלוש</w:t>
      </w:r>
      <w:r w:rsidRPr="008A7E62">
        <w:rPr>
          <w:rFonts w:cs="Miriam" w:hint="cs"/>
          <w:rtl/>
        </w:rPr>
        <w:t xml:space="preserve">', ולא לשיטה הראשונה ש'השמש נכנס </w:t>
      </w:r>
      <w:r w:rsidRPr="008A7E62">
        <w:rPr>
          <w:rFonts w:cs="Miriam" w:hint="cs"/>
          <w:b/>
          <w:bCs/>
          <w:rtl/>
        </w:rPr>
        <w:t>טהור</w:t>
      </w:r>
      <w:r w:rsidRPr="008A7E62">
        <w:rPr>
          <w:rFonts w:cs="Miriam" w:hint="cs"/>
          <w:rtl/>
        </w:rPr>
        <w:t xml:space="preserve"> ויוצא </w:t>
      </w:r>
      <w:r w:rsidRPr="008A7E62">
        <w:rPr>
          <w:rFonts w:cs="Miriam" w:hint="cs"/>
          <w:b/>
          <w:bCs/>
          <w:rtl/>
        </w:rPr>
        <w:t>טמא</w:t>
      </w:r>
      <w:r w:rsidRPr="008A7E62">
        <w:rPr>
          <w:rFonts w:cs="Miriam" w:hint="cs"/>
          <w:rtl/>
        </w:rPr>
        <w:t xml:space="preserve">' שהובאה בחיבורינו. וכדברי רבינו </w:t>
      </w:r>
      <w:r w:rsidRPr="008A7E62">
        <w:rPr>
          <w:rFonts w:ascii="Miriam" w:cs="Miriam" w:hint="cs"/>
          <w:rtl/>
        </w:rPr>
        <w:t>איתא בסידור הרוקח, עמ' עד: "</w:t>
      </w:r>
      <w:r w:rsidRPr="008A7E62">
        <w:rPr>
          <w:rFonts w:ascii="Miriam" w:cs="Miriam" w:hint="eastAsia"/>
          <w:rtl/>
        </w:rPr>
        <w:t>מה</w:t>
      </w:r>
      <w:r w:rsidRPr="008A7E62">
        <w:rPr>
          <w:rFonts w:ascii="Miriam" w:cs="Miriam"/>
          <w:rtl/>
        </w:rPr>
        <w:t xml:space="preserve"> </w:t>
      </w:r>
      <w:r w:rsidRPr="008A7E62">
        <w:rPr>
          <w:rFonts w:ascii="Miriam" w:cs="Miriam" w:hint="eastAsia"/>
          <w:rtl/>
        </w:rPr>
        <w:t>שמש</w:t>
      </w:r>
      <w:r w:rsidRPr="008A7E62">
        <w:rPr>
          <w:rFonts w:ascii="Miriam" w:cs="Miriam"/>
          <w:rtl/>
        </w:rPr>
        <w:t xml:space="preserve"> </w:t>
      </w:r>
      <w:r w:rsidRPr="008A7E62">
        <w:rPr>
          <w:rFonts w:ascii="Miriam" w:cs="Miriam" w:hint="eastAsia"/>
          <w:rtl/>
        </w:rPr>
        <w:t>קודם</w:t>
      </w:r>
      <w:r w:rsidRPr="008A7E62">
        <w:rPr>
          <w:rFonts w:ascii="Miriam" w:cs="Miriam"/>
          <w:rtl/>
        </w:rPr>
        <w:t xml:space="preserve"> </w:t>
      </w:r>
      <w:r w:rsidRPr="008A7E62">
        <w:rPr>
          <w:rFonts w:ascii="Miriam" w:cs="Miriam" w:hint="eastAsia"/>
          <w:rtl/>
        </w:rPr>
        <w:t>יציאתו</w:t>
      </w:r>
      <w:r w:rsidRPr="008A7E62">
        <w:rPr>
          <w:rFonts w:ascii="Miriam" w:cs="Miriam"/>
          <w:rtl/>
        </w:rPr>
        <w:t xml:space="preserve"> </w:t>
      </w:r>
      <w:r w:rsidRPr="008A7E62">
        <w:rPr>
          <w:rFonts w:ascii="Miriam" w:cs="Miriam" w:hint="eastAsia"/>
          <w:b/>
          <w:bCs/>
          <w:rtl/>
        </w:rPr>
        <w:t>טהורה</w:t>
      </w:r>
      <w:r w:rsidRPr="008A7E62">
        <w:rPr>
          <w:rFonts w:ascii="Miriam" w:cs="Miriam"/>
          <w:rtl/>
        </w:rPr>
        <w:t xml:space="preserve"> </w:t>
      </w:r>
      <w:r w:rsidRPr="008A7E62">
        <w:rPr>
          <w:rFonts w:ascii="Miriam" w:cs="Miriam" w:hint="eastAsia"/>
          <w:rtl/>
        </w:rPr>
        <w:t>ובכניסתו</w:t>
      </w:r>
      <w:r w:rsidRPr="008A7E62">
        <w:rPr>
          <w:rFonts w:ascii="Miriam" w:cs="Miriam"/>
          <w:rtl/>
        </w:rPr>
        <w:t xml:space="preserve"> </w:t>
      </w:r>
      <w:r w:rsidRPr="008A7E62">
        <w:rPr>
          <w:rFonts w:ascii="Miriam" w:cs="Miriam" w:hint="eastAsia"/>
          <w:b/>
          <w:bCs/>
          <w:rtl/>
        </w:rPr>
        <w:t>נטמא</w:t>
      </w:r>
      <w:r w:rsidRPr="008A7E62">
        <w:rPr>
          <w:rFonts w:ascii="Miriam" w:cs="Miriam" w:hint="cs"/>
          <w:rtl/>
        </w:rPr>
        <w:t>,</w:t>
      </w:r>
      <w:r w:rsidRPr="008A7E62">
        <w:rPr>
          <w:rFonts w:ascii="Miriam" w:cs="Miriam"/>
          <w:rtl/>
        </w:rPr>
        <w:t xml:space="preserve"> </w:t>
      </w:r>
      <w:r w:rsidRPr="008A7E62">
        <w:rPr>
          <w:rFonts w:ascii="Miriam" w:cs="Miriam" w:hint="eastAsia"/>
          <w:rtl/>
        </w:rPr>
        <w:t>שהרי</w:t>
      </w:r>
      <w:r w:rsidRPr="008A7E62">
        <w:rPr>
          <w:rFonts w:ascii="Miriam" w:cs="Miriam"/>
          <w:rtl/>
        </w:rPr>
        <w:t xml:space="preserve"> </w:t>
      </w:r>
      <w:r w:rsidRPr="008A7E62">
        <w:rPr>
          <w:rFonts w:ascii="Miriam" w:cs="Miriam" w:hint="eastAsia"/>
          <w:rtl/>
        </w:rPr>
        <w:t>כבר</w:t>
      </w:r>
      <w:r w:rsidRPr="008A7E62">
        <w:rPr>
          <w:rFonts w:ascii="Miriam" w:cs="Miriam"/>
          <w:rtl/>
        </w:rPr>
        <w:t xml:space="preserve"> </w:t>
      </w:r>
      <w:r w:rsidRPr="008A7E62">
        <w:rPr>
          <w:rFonts w:ascii="Miriam" w:cs="Miriam" w:hint="eastAsia"/>
          <w:b/>
          <w:bCs/>
          <w:rtl/>
        </w:rPr>
        <w:t>עבדוהו</w:t>
      </w:r>
      <w:r w:rsidRPr="008A7E62">
        <w:rPr>
          <w:rFonts w:ascii="Miriam" w:cs="Miriam"/>
          <w:b/>
          <w:bCs/>
          <w:rtl/>
        </w:rPr>
        <w:t xml:space="preserve"> </w:t>
      </w:r>
      <w:r w:rsidRPr="008A7E62">
        <w:rPr>
          <w:rFonts w:ascii="Miriam" w:cs="Miriam" w:hint="eastAsia"/>
          <w:b/>
          <w:bCs/>
          <w:rtl/>
        </w:rPr>
        <w:t>ועשוהו</w:t>
      </w:r>
      <w:r w:rsidRPr="008A7E62">
        <w:rPr>
          <w:rFonts w:ascii="Miriam" w:cs="Miriam"/>
          <w:b/>
          <w:bCs/>
          <w:rtl/>
        </w:rPr>
        <w:t xml:space="preserve"> </w:t>
      </w:r>
      <w:r w:rsidRPr="008A7E62">
        <w:rPr>
          <w:rFonts w:ascii="Miriam" w:cs="Miriam" w:hint="eastAsia"/>
          <w:b/>
          <w:bCs/>
          <w:rtl/>
        </w:rPr>
        <w:t>אלוה</w:t>
      </w:r>
      <w:r w:rsidRPr="008A7E62">
        <w:rPr>
          <w:rFonts w:ascii="Miriam" w:cs="Miriam" w:hint="cs"/>
          <w:rtl/>
        </w:rPr>
        <w:t xml:space="preserve"> -</w:t>
      </w:r>
      <w:r w:rsidRPr="008A7E62">
        <w:rPr>
          <w:rFonts w:ascii="Miriam" w:cs="Miriam"/>
          <w:rtl/>
        </w:rPr>
        <w:t xml:space="preserve"> </w:t>
      </w:r>
      <w:r w:rsidRPr="008A7E62">
        <w:rPr>
          <w:rFonts w:ascii="Miriam" w:cs="Miriam" w:hint="eastAsia"/>
          <w:rtl/>
        </w:rPr>
        <w:t>אף</w:t>
      </w:r>
      <w:r w:rsidRPr="008A7E62">
        <w:rPr>
          <w:rFonts w:ascii="Miriam" w:cs="Miriam"/>
          <w:rtl/>
        </w:rPr>
        <w:t xml:space="preserve"> </w:t>
      </w:r>
      <w:r w:rsidRPr="008A7E62">
        <w:rPr>
          <w:rFonts w:ascii="Miriam" w:cs="Miriam" w:hint="eastAsia"/>
          <w:rtl/>
        </w:rPr>
        <w:t>חתן</w:t>
      </w:r>
      <w:r w:rsidRPr="008A7E62">
        <w:rPr>
          <w:rFonts w:ascii="Miriam" w:cs="Miriam"/>
          <w:rtl/>
        </w:rPr>
        <w:t xml:space="preserve"> </w:t>
      </w:r>
      <w:r w:rsidRPr="008A7E62">
        <w:rPr>
          <w:rFonts w:ascii="Miriam" w:cs="Miriam" w:hint="eastAsia"/>
          <w:rtl/>
        </w:rPr>
        <w:t>נמי</w:t>
      </w:r>
      <w:r w:rsidRPr="008A7E62">
        <w:rPr>
          <w:rFonts w:ascii="Miriam" w:cs="Miriam"/>
          <w:rtl/>
        </w:rPr>
        <w:t xml:space="preserve"> </w:t>
      </w:r>
      <w:r w:rsidRPr="008A7E62">
        <w:rPr>
          <w:rFonts w:ascii="Miriam" w:cs="Miriam" w:hint="eastAsia"/>
          <w:rtl/>
        </w:rPr>
        <w:t>מטמ</w:t>
      </w:r>
      <w:r w:rsidRPr="008A7E62">
        <w:rPr>
          <w:rFonts w:ascii="Miriam" w:cs="Miriam" w:hint="cs"/>
          <w:rtl/>
        </w:rPr>
        <w:t>א".</w:t>
      </w:r>
      <w:r w:rsidRPr="008A7E62">
        <w:rPr>
          <w:rFonts w:cs="Miriam" w:hint="cs"/>
          <w:rtl/>
        </w:rPr>
        <w:t xml:space="preserve"> ועי' גם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Ref132103167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148</w:t>
      </w:r>
      <w:r w:rsidRPr="008A7E62">
        <w:rPr>
          <w:rFonts w:cs="Miriam"/>
          <w:rtl/>
        </w:rPr>
        <w:fldChar w:fldCharType="end"/>
      </w:r>
      <w:r w:rsidRPr="008A7E62">
        <w:rPr>
          <w:rFonts w:cs="Miriam" w:hint="cs"/>
          <w:rtl/>
        </w:rPr>
        <w:t>.</w:t>
      </w:r>
    </w:p>
  </w:footnote>
  <w:footnote w:id="148">
    <w:p w14:paraId="4898DD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בנהר דינור המצוי </w:t>
      </w:r>
      <w:r w:rsidRPr="008A7E62">
        <w:rPr>
          <w:rFonts w:cs="Miriam" w:hint="cs"/>
          <w:b/>
          <w:bCs/>
          <w:rtl/>
        </w:rPr>
        <w:t>ברקיע השני</w:t>
      </w:r>
      <w:r w:rsidRPr="008A7E62">
        <w:rPr>
          <w:rFonts w:cs="Miriam" w:hint="cs"/>
          <w:rtl/>
        </w:rPr>
        <w:t xml:space="preserve">, מקום המצאה של השמש (עי' חגיגה </w:t>
      </w:r>
      <w:proofErr w:type="spellStart"/>
      <w:r w:rsidRPr="008A7E62">
        <w:rPr>
          <w:rFonts w:cs="Miriam" w:hint="cs"/>
          <w:rtl/>
        </w:rPr>
        <w:t>יב</w:t>
      </w:r>
      <w:proofErr w:type="spellEnd"/>
      <w:r w:rsidRPr="008A7E62">
        <w:rPr>
          <w:rFonts w:cs="Miriam" w:hint="cs"/>
          <w:rtl/>
        </w:rPr>
        <w:t xml:space="preserve"> ע"ב). כך נאמר בסידור הרוקח, עמ' עז, המביא כל </w:t>
      </w:r>
      <w:proofErr w:type="spellStart"/>
      <w:r w:rsidRPr="008A7E62">
        <w:rPr>
          <w:rFonts w:cs="Miriam" w:hint="cs"/>
          <w:rtl/>
        </w:rPr>
        <w:t>הענין</w:t>
      </w:r>
      <w:proofErr w:type="spellEnd"/>
      <w:r w:rsidRPr="008A7E62">
        <w:rPr>
          <w:rFonts w:cs="Miriam" w:hint="cs"/>
          <w:rtl/>
        </w:rPr>
        <w:t xml:space="preserve"> בתוספת חשובה: "'</w:t>
      </w:r>
      <w:r w:rsidRPr="008A7E62">
        <w:rPr>
          <w:rFonts w:cs="Miriam" w:hint="eastAsia"/>
          <w:rtl/>
        </w:rPr>
        <w:t>והוא</w:t>
      </w:r>
      <w:r w:rsidRPr="008A7E62">
        <w:rPr>
          <w:rFonts w:cs="Miriam"/>
          <w:rtl/>
        </w:rPr>
        <w:t xml:space="preserve"> </w:t>
      </w:r>
      <w:r w:rsidRPr="008A7E62">
        <w:rPr>
          <w:rFonts w:cs="Miriam" w:hint="eastAsia"/>
          <w:rtl/>
        </w:rPr>
        <w:t>כחתן</w:t>
      </w:r>
      <w:r w:rsidRPr="008A7E62">
        <w:rPr>
          <w:rFonts w:cs="Miriam"/>
          <w:rtl/>
        </w:rPr>
        <w:t xml:space="preserve"> </w:t>
      </w:r>
      <w:r w:rsidRPr="008A7E62">
        <w:rPr>
          <w:rFonts w:cs="Miriam" w:hint="eastAsia"/>
          <w:rtl/>
        </w:rPr>
        <w:t>יוצא</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rtl/>
        </w:rPr>
        <w:t>נכנס</w:t>
      </w:r>
      <w:r w:rsidRPr="008A7E62">
        <w:rPr>
          <w:rFonts w:cs="Miriam"/>
          <w:rtl/>
        </w:rPr>
        <w:t xml:space="preserve"> </w:t>
      </w:r>
      <w:r w:rsidRPr="008A7E62">
        <w:rPr>
          <w:rFonts w:cs="Miriam" w:hint="eastAsia"/>
          <w:rtl/>
        </w:rPr>
        <w:t>טהור</w:t>
      </w:r>
      <w:r w:rsidRPr="008A7E62">
        <w:rPr>
          <w:rFonts w:cs="Miriam"/>
          <w:rtl/>
        </w:rPr>
        <w:t xml:space="preserve"> </w:t>
      </w:r>
      <w:r w:rsidRPr="008A7E62">
        <w:rPr>
          <w:rFonts w:cs="Miriam" w:hint="eastAsia"/>
          <w:rtl/>
        </w:rPr>
        <w:t>ויוצא</w:t>
      </w:r>
      <w:r w:rsidRPr="008A7E62">
        <w:rPr>
          <w:rFonts w:cs="Miriam"/>
          <w:rtl/>
        </w:rPr>
        <w:t xml:space="preserve"> </w:t>
      </w:r>
      <w:r w:rsidRPr="008A7E62">
        <w:rPr>
          <w:rFonts w:cs="Miriam" w:hint="eastAsia"/>
          <w:rtl/>
        </w:rPr>
        <w:t>טמא</w:t>
      </w:r>
      <w:r w:rsidRPr="008A7E62">
        <w:rPr>
          <w:rFonts w:cs="Miriam"/>
          <w:rtl/>
        </w:rPr>
        <w:t xml:space="preserve"> </w:t>
      </w:r>
      <w:r w:rsidRPr="008A7E62">
        <w:rPr>
          <w:rFonts w:cs="Miriam" w:hint="eastAsia"/>
          <w:rtl/>
        </w:rPr>
        <w:t>מחופתו</w:t>
      </w:r>
      <w:r w:rsidRPr="008A7E62">
        <w:rPr>
          <w:rFonts w:cs="Miriam" w:hint="cs"/>
          <w:rtl/>
        </w:rPr>
        <w:t>,</w:t>
      </w:r>
      <w:r w:rsidRPr="008A7E62">
        <w:rPr>
          <w:rFonts w:cs="Miriam"/>
          <w:rtl/>
        </w:rPr>
        <w:t xml:space="preserve"> </w:t>
      </w:r>
      <w:r w:rsidRPr="008A7E62">
        <w:rPr>
          <w:rFonts w:cs="Miriam" w:hint="eastAsia"/>
          <w:rtl/>
        </w:rPr>
        <w:t>בעל</w:t>
      </w:r>
      <w:r w:rsidRPr="008A7E62">
        <w:rPr>
          <w:rFonts w:cs="Miriam"/>
          <w:rtl/>
        </w:rPr>
        <w:t xml:space="preserve"> </w:t>
      </w:r>
      <w:r w:rsidRPr="008A7E62">
        <w:rPr>
          <w:rFonts w:cs="Miriam" w:hint="eastAsia"/>
          <w:rtl/>
        </w:rPr>
        <w:t>קרי</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השמש</w:t>
      </w:r>
      <w:r w:rsidRPr="008A7E62">
        <w:rPr>
          <w:rFonts w:cs="Miriam"/>
          <w:rtl/>
        </w:rPr>
        <w:t xml:space="preserve"> </w:t>
      </w:r>
      <w:r w:rsidRPr="008A7E62">
        <w:rPr>
          <w:rFonts w:cs="Miriam" w:hint="eastAsia"/>
          <w:rtl/>
        </w:rPr>
        <w:t>הזה</w:t>
      </w:r>
      <w:r w:rsidRPr="008A7E62">
        <w:rPr>
          <w:rFonts w:cs="Miriam" w:hint="cs"/>
          <w:rtl/>
        </w:rPr>
        <w:t>,</w:t>
      </w:r>
      <w:r w:rsidRPr="008A7E62">
        <w:rPr>
          <w:rFonts w:cs="Miriam"/>
          <w:rtl/>
        </w:rPr>
        <w:t xml:space="preserve"> </w:t>
      </w:r>
      <w:r w:rsidRPr="008A7E62">
        <w:rPr>
          <w:rFonts w:cs="Miriam" w:hint="eastAsia"/>
          <w:rtl/>
        </w:rPr>
        <w:t>נכנס</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טהור</w:t>
      </w:r>
      <w:r w:rsidRPr="008A7E62">
        <w:rPr>
          <w:rFonts w:cs="Miriam"/>
          <w:rtl/>
        </w:rPr>
        <w:t xml:space="preserve"> </w:t>
      </w:r>
      <w:r w:rsidRPr="008A7E62">
        <w:rPr>
          <w:rFonts w:cs="Miriam" w:hint="eastAsia"/>
          <w:rtl/>
        </w:rPr>
        <w:t>ויוצא</w:t>
      </w:r>
      <w:r w:rsidRPr="008A7E62">
        <w:rPr>
          <w:rFonts w:cs="Miriam"/>
          <w:rtl/>
        </w:rPr>
        <w:t xml:space="preserve"> </w:t>
      </w:r>
      <w:r w:rsidRPr="008A7E62">
        <w:rPr>
          <w:rFonts w:cs="Miriam" w:hint="eastAsia"/>
          <w:rtl/>
        </w:rPr>
        <w:t>טמא</w:t>
      </w:r>
      <w:r w:rsidRPr="008A7E62">
        <w:rPr>
          <w:rFonts w:cs="Miriam" w:hint="cs"/>
          <w:rtl/>
        </w:rPr>
        <w:t>,</w:t>
      </w:r>
      <w:r w:rsidRPr="008A7E62">
        <w:rPr>
          <w:rFonts w:cs="Miriam"/>
          <w:rtl/>
        </w:rPr>
        <w:t xml:space="preserve"> </w:t>
      </w:r>
      <w:r w:rsidRPr="008A7E62">
        <w:rPr>
          <w:rFonts w:cs="Miriam" w:hint="eastAsia"/>
          <w:rtl/>
        </w:rPr>
        <w:t>שהשתחוו</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כן</w:t>
      </w:r>
      <w:r w:rsidRPr="008A7E62">
        <w:rPr>
          <w:rFonts w:cs="Miriam"/>
          <w:b/>
          <w:bCs/>
          <w:rtl/>
        </w:rPr>
        <w:t xml:space="preserve"> </w:t>
      </w:r>
      <w:r w:rsidRPr="008A7E62">
        <w:rPr>
          <w:rFonts w:cs="Miriam" w:hint="eastAsia"/>
          <w:b/>
          <w:bCs/>
          <w:rtl/>
        </w:rPr>
        <w:t>טובלים</w:t>
      </w:r>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בנהר</w:t>
      </w:r>
      <w:r w:rsidRPr="008A7E62">
        <w:rPr>
          <w:rFonts w:cs="Miriam"/>
          <w:b/>
          <w:bCs/>
          <w:rtl/>
        </w:rPr>
        <w:t xml:space="preserve"> </w:t>
      </w:r>
      <w:r w:rsidRPr="008A7E62">
        <w:rPr>
          <w:rFonts w:cs="Miriam" w:hint="eastAsia"/>
          <w:b/>
          <w:bCs/>
          <w:rtl/>
        </w:rPr>
        <w:t>דינור</w:t>
      </w:r>
      <w:r w:rsidRPr="008A7E62">
        <w:rPr>
          <w:rFonts w:cs="Miriam"/>
          <w:b/>
          <w:bCs/>
          <w:rtl/>
        </w:rPr>
        <w:t xml:space="preserve"> </w:t>
      </w:r>
      <w:r w:rsidRPr="008A7E62">
        <w:rPr>
          <w:rFonts w:cs="Miriam" w:hint="eastAsia"/>
          <w:b/>
          <w:bCs/>
          <w:rtl/>
        </w:rPr>
        <w:t>הנתון</w:t>
      </w:r>
      <w:r w:rsidRPr="008A7E62">
        <w:rPr>
          <w:rFonts w:cs="Miriam"/>
          <w:b/>
          <w:bCs/>
          <w:rtl/>
        </w:rPr>
        <w:t xml:space="preserve"> </w:t>
      </w:r>
      <w:r w:rsidRPr="008A7E62">
        <w:rPr>
          <w:rFonts w:cs="Miriam" w:hint="eastAsia"/>
          <w:b/>
          <w:bCs/>
          <w:rtl/>
        </w:rPr>
        <w:t>ברקיע</w:t>
      </w:r>
      <w:r w:rsidRPr="008A7E62">
        <w:rPr>
          <w:rFonts w:cs="Miriam"/>
          <w:b/>
          <w:bCs/>
          <w:rtl/>
        </w:rPr>
        <w:t xml:space="preserve"> </w:t>
      </w:r>
      <w:r w:rsidRPr="008A7E62">
        <w:rPr>
          <w:rFonts w:cs="Miriam" w:hint="eastAsia"/>
          <w:b/>
          <w:bCs/>
          <w:rtl/>
        </w:rPr>
        <w:t>השנ</w:t>
      </w:r>
      <w:r w:rsidRPr="008A7E62">
        <w:rPr>
          <w:rFonts w:cs="Miriam" w:hint="cs"/>
          <w:b/>
          <w:bCs/>
          <w:rtl/>
        </w:rPr>
        <w:t>י,</w:t>
      </w:r>
      <w:r w:rsidRPr="008A7E62">
        <w:rPr>
          <w:rFonts w:cs="Miriam"/>
          <w:rtl/>
        </w:rPr>
        <w:t xml:space="preserve"> </w:t>
      </w:r>
      <w:r w:rsidRPr="008A7E62">
        <w:rPr>
          <w:rFonts w:cs="Miriam" w:hint="eastAsia"/>
          <w:rtl/>
        </w:rPr>
        <w:t>שזנב</w:t>
      </w:r>
      <w:r w:rsidRPr="008A7E62">
        <w:rPr>
          <w:rFonts w:cs="Miriam"/>
          <w:rtl/>
        </w:rPr>
        <w:t xml:space="preserve"> </w:t>
      </w:r>
      <w:r w:rsidRPr="008A7E62">
        <w:rPr>
          <w:rFonts w:cs="Miriam" w:hint="eastAsia"/>
          <w:rtl/>
        </w:rPr>
        <w:t>כימה</w:t>
      </w:r>
      <w:r w:rsidRPr="008A7E62">
        <w:rPr>
          <w:rFonts w:cs="Miriam"/>
          <w:rtl/>
        </w:rPr>
        <w:t xml:space="preserve"> </w:t>
      </w:r>
      <w:r w:rsidRPr="008A7E62">
        <w:rPr>
          <w:rFonts w:cs="Miriam" w:hint="eastAsia"/>
          <w:rtl/>
        </w:rPr>
        <w:t>בתוכ</w:t>
      </w:r>
      <w:r w:rsidRPr="008A7E62">
        <w:rPr>
          <w:rFonts w:cs="Miriam" w:hint="cs"/>
          <w:rtl/>
        </w:rPr>
        <w:t>ו,</w:t>
      </w:r>
      <w:r w:rsidRPr="008A7E62">
        <w:rPr>
          <w:rFonts w:cs="Miriam"/>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דינור</w:t>
      </w:r>
      <w:r w:rsidRPr="008A7E62">
        <w:rPr>
          <w:rFonts w:cs="Miriam"/>
          <w:b/>
          <w:bCs/>
          <w:rtl/>
        </w:rPr>
        <w:t xml:space="preserve"> </w:t>
      </w:r>
      <w:r w:rsidRPr="008A7E62">
        <w:rPr>
          <w:rFonts w:cs="Miriam" w:hint="eastAsia"/>
          <w:b/>
          <w:bCs/>
          <w:rtl/>
        </w:rPr>
        <w:t>שסביב</w:t>
      </w:r>
      <w:r w:rsidRPr="008A7E62">
        <w:rPr>
          <w:rFonts w:cs="Miriam"/>
          <w:b/>
          <w:bCs/>
          <w:rtl/>
        </w:rPr>
        <w:t xml:space="preserve"> </w:t>
      </w:r>
      <w:proofErr w:type="spellStart"/>
      <w:r w:rsidRPr="008A7E62">
        <w:rPr>
          <w:rFonts w:cs="Miriam" w:hint="eastAsia"/>
          <w:b/>
          <w:bCs/>
          <w:rtl/>
        </w:rPr>
        <w:t>לכס</w:t>
      </w:r>
      <w:r w:rsidRPr="008A7E62">
        <w:rPr>
          <w:rFonts w:cs="Miriam" w:hint="cs"/>
          <w:b/>
          <w:bCs/>
          <w:rtl/>
        </w:rPr>
        <w:t>א</w:t>
      </w:r>
      <w:proofErr w:type="spellEnd"/>
      <w:r w:rsidRPr="008A7E62">
        <w:rPr>
          <w:rFonts w:cs="Miriam" w:hint="cs"/>
          <w:rtl/>
        </w:rPr>
        <w:t xml:space="preserve">". הדגש 'בנהר דינור הנתון ברקיע השני... ולא דינור שסביב </w:t>
      </w:r>
      <w:proofErr w:type="spellStart"/>
      <w:r w:rsidRPr="008A7E62">
        <w:rPr>
          <w:rFonts w:cs="Miriam" w:hint="cs"/>
          <w:rtl/>
        </w:rPr>
        <w:t>לכסא</w:t>
      </w:r>
      <w:proofErr w:type="spellEnd"/>
      <w:r w:rsidRPr="008A7E62">
        <w:rPr>
          <w:rFonts w:cs="Miriam" w:hint="cs"/>
          <w:rtl/>
        </w:rPr>
        <w:t>', הוא משום ש</w:t>
      </w:r>
      <w:r w:rsidRPr="008A7E62">
        <w:rPr>
          <w:rFonts w:cs="Miriam" w:hint="cs"/>
          <w:b/>
          <w:bCs/>
          <w:rtl/>
        </w:rPr>
        <w:t>שני נהרות דינור</w:t>
      </w:r>
      <w:r w:rsidRPr="008A7E62">
        <w:rPr>
          <w:rFonts w:cs="Miriam" w:hint="cs"/>
          <w:rtl/>
        </w:rPr>
        <w:t xml:space="preserve"> יש: הראשון, ברקיע השני, בו מצויים שמש ירח וכוכבים; השני, ברקיע השביעי, סביב </w:t>
      </w:r>
      <w:proofErr w:type="spellStart"/>
      <w:r w:rsidRPr="008A7E62">
        <w:rPr>
          <w:rFonts w:cs="Miriam" w:hint="cs"/>
          <w:rtl/>
        </w:rPr>
        <w:t>לכסא</w:t>
      </w:r>
      <w:proofErr w:type="spellEnd"/>
      <w:r w:rsidRPr="008A7E62">
        <w:rPr>
          <w:rFonts w:cs="Miriam" w:hint="cs"/>
          <w:rtl/>
        </w:rPr>
        <w:t xml:space="preserve"> הכבוד. ראה ספר </w:t>
      </w:r>
      <w:proofErr w:type="spellStart"/>
      <w:r w:rsidRPr="008A7E62">
        <w:rPr>
          <w:rFonts w:cs="Miriam" w:hint="cs"/>
          <w:rtl/>
        </w:rPr>
        <w:t>גימטריאות</w:t>
      </w:r>
      <w:proofErr w:type="spellEnd"/>
      <w:r w:rsidRPr="008A7E62">
        <w:rPr>
          <w:rFonts w:cs="Miriam" w:hint="cs"/>
          <w:rtl/>
        </w:rPr>
        <w:t xml:space="preserve">, א, אות </w:t>
      </w:r>
      <w:proofErr w:type="spellStart"/>
      <w:r w:rsidRPr="008A7E62">
        <w:rPr>
          <w:rFonts w:cs="Miriam" w:hint="cs"/>
          <w:rtl/>
        </w:rPr>
        <w:t>רלח</w:t>
      </w:r>
      <w:proofErr w:type="spellEnd"/>
      <w:r w:rsidRPr="008A7E62">
        <w:rPr>
          <w:rFonts w:cs="Miriam" w:hint="cs"/>
          <w:rtl/>
        </w:rPr>
        <w:t xml:space="preserve">, עמ' </w:t>
      </w:r>
      <w:proofErr w:type="spellStart"/>
      <w:r w:rsidRPr="008A7E62">
        <w:rPr>
          <w:rFonts w:cs="Miriam" w:hint="cs"/>
          <w:rtl/>
        </w:rPr>
        <w:t>רמג</w:t>
      </w:r>
      <w:proofErr w:type="spellEnd"/>
      <w:r w:rsidRPr="008A7E62">
        <w:rPr>
          <w:rFonts w:cs="Miriam" w:hint="cs"/>
          <w:rtl/>
        </w:rPr>
        <w:t>-רמה, ובהערה 63 שם.</w:t>
      </w:r>
    </w:p>
    <w:p w14:paraId="2B69317B" w14:textId="77777777" w:rsidR="004179C0" w:rsidRPr="008A7E62" w:rsidRDefault="004179C0" w:rsidP="009B526A">
      <w:pPr>
        <w:widowControl w:val="0"/>
        <w:jc w:val="both"/>
        <w:rPr>
          <w:snapToGrid w:val="0"/>
          <w:rtl/>
        </w:rPr>
      </w:pPr>
      <w:proofErr w:type="spellStart"/>
      <w:r w:rsidRPr="008A7E62">
        <w:rPr>
          <w:rFonts w:hint="cs"/>
          <w:rtl/>
        </w:rPr>
        <w:t>ומרהיטת</w:t>
      </w:r>
      <w:proofErr w:type="spellEnd"/>
      <w:r w:rsidRPr="008A7E62">
        <w:rPr>
          <w:rFonts w:hint="cs"/>
          <w:rtl/>
        </w:rPr>
        <w:t xml:space="preserve"> לשון רבינו ניתן להבין, ש</w:t>
      </w:r>
      <w:r w:rsidRPr="008A7E62">
        <w:rPr>
          <w:rFonts w:hint="cs"/>
          <w:b/>
          <w:bCs/>
          <w:rtl/>
        </w:rPr>
        <w:t>בשובה</w:t>
      </w:r>
      <w:r w:rsidRPr="008A7E62">
        <w:rPr>
          <w:rFonts w:hint="cs"/>
          <w:rtl/>
        </w:rPr>
        <w:t xml:space="preserve"> מלהאיר על הארץ, </w:t>
      </w:r>
      <w:r w:rsidRPr="008A7E62">
        <w:rPr>
          <w:rFonts w:hint="cs"/>
          <w:b/>
          <w:bCs/>
          <w:rtl/>
        </w:rPr>
        <w:t>בשקיעתה</w:t>
      </w:r>
      <w:r w:rsidRPr="008A7E62">
        <w:rPr>
          <w:rFonts w:hint="cs"/>
          <w:rtl/>
        </w:rPr>
        <w:t xml:space="preserve">, טובלים אותה כדי לטהרה. </w:t>
      </w:r>
      <w:r w:rsidRPr="008A7E62">
        <w:rPr>
          <w:rFonts w:ascii="Miriam" w:hint="cs"/>
          <w:rtl/>
        </w:rPr>
        <w:t xml:space="preserve">וכך בברייתא </w:t>
      </w:r>
      <w:proofErr w:type="spellStart"/>
      <w:r w:rsidRPr="008A7E62">
        <w:rPr>
          <w:rFonts w:ascii="Miriam" w:hint="cs"/>
          <w:rtl/>
        </w:rPr>
        <w:t>דמעשה</w:t>
      </w:r>
      <w:proofErr w:type="spellEnd"/>
      <w:r w:rsidRPr="008A7E62">
        <w:rPr>
          <w:rFonts w:ascii="Miriam" w:hint="cs"/>
          <w:rtl/>
        </w:rPr>
        <w:t xml:space="preserve"> בראשית (</w:t>
      </w:r>
      <w:proofErr w:type="spellStart"/>
      <w:r w:rsidRPr="008A7E62">
        <w:rPr>
          <w:rFonts w:ascii="Miriam" w:hint="cs"/>
          <w:rtl/>
        </w:rPr>
        <w:t>אומ"ד</w:t>
      </w:r>
      <w:proofErr w:type="spellEnd"/>
      <w:r w:rsidRPr="008A7E62">
        <w:rPr>
          <w:rFonts w:ascii="Miriam" w:hint="cs"/>
          <w:rtl/>
        </w:rPr>
        <w:t xml:space="preserve">, עמ' 318 </w:t>
      </w:r>
      <w:proofErr w:type="spellStart"/>
      <w:r w:rsidRPr="008A7E62">
        <w:rPr>
          <w:rFonts w:ascii="Miriam" w:hint="cs"/>
          <w:rtl/>
        </w:rPr>
        <w:t>טו"ב</w:t>
      </w:r>
      <w:proofErr w:type="spellEnd"/>
      <w:r w:rsidRPr="008A7E62">
        <w:rPr>
          <w:rFonts w:ascii="Miriam" w:hint="cs"/>
          <w:rtl/>
        </w:rPr>
        <w:t>): "בבוקר בבוקר,</w:t>
      </w:r>
      <w:r w:rsidRPr="008A7E62">
        <w:rPr>
          <w:rFonts w:ascii="Miriam"/>
          <w:rtl/>
        </w:rPr>
        <w:t xml:space="preserve"> </w:t>
      </w:r>
      <w:r w:rsidRPr="008A7E62">
        <w:rPr>
          <w:rFonts w:ascii="Miriam" w:hint="eastAsia"/>
          <w:rtl/>
        </w:rPr>
        <w:t>השמש</w:t>
      </w:r>
      <w:r w:rsidRPr="008A7E62">
        <w:rPr>
          <w:rFonts w:ascii="Miriam"/>
          <w:rtl/>
        </w:rPr>
        <w:t xml:space="preserve"> </w:t>
      </w:r>
      <w:r w:rsidRPr="008A7E62">
        <w:rPr>
          <w:rFonts w:ascii="Miriam" w:hint="eastAsia"/>
          <w:rtl/>
        </w:rPr>
        <w:t>טובל</w:t>
      </w:r>
      <w:r w:rsidRPr="008A7E62">
        <w:rPr>
          <w:rFonts w:ascii="Miriam"/>
          <w:rtl/>
        </w:rPr>
        <w:t xml:space="preserve"> </w:t>
      </w:r>
      <w:r w:rsidRPr="008A7E62">
        <w:rPr>
          <w:rFonts w:ascii="Miriam" w:hint="eastAsia"/>
          <w:rtl/>
        </w:rPr>
        <w:t>בנהר</w:t>
      </w:r>
      <w:r w:rsidRPr="008A7E62">
        <w:rPr>
          <w:rFonts w:ascii="Miriam"/>
          <w:rtl/>
        </w:rPr>
        <w:t xml:space="preserve"> </w:t>
      </w:r>
      <w:proofErr w:type="spellStart"/>
      <w:r w:rsidRPr="008A7E62">
        <w:rPr>
          <w:rFonts w:ascii="Miriam" w:hint="eastAsia"/>
          <w:rtl/>
        </w:rPr>
        <w:t>רגיון</w:t>
      </w:r>
      <w:proofErr w:type="spellEnd"/>
      <w:r w:rsidRPr="008A7E62">
        <w:rPr>
          <w:rFonts w:ascii="Miriam" w:hint="cs"/>
          <w:rtl/>
        </w:rPr>
        <w:t>,</w:t>
      </w:r>
      <w:r w:rsidRPr="008A7E62">
        <w:rPr>
          <w:rFonts w:ascii="Miriam"/>
          <w:rtl/>
        </w:rPr>
        <w:t xml:space="preserve"> </w:t>
      </w:r>
      <w:r w:rsidRPr="008A7E62">
        <w:rPr>
          <w:rFonts w:ascii="Miriam" w:hint="eastAsia"/>
          <w:rtl/>
        </w:rPr>
        <w:t>ומוסיף</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אורה</w:t>
      </w:r>
      <w:r w:rsidRPr="008A7E62">
        <w:rPr>
          <w:rFonts w:ascii="Miriam" w:hint="cs"/>
          <w:rtl/>
        </w:rPr>
        <w:t>,</w:t>
      </w:r>
      <w:r w:rsidRPr="008A7E62">
        <w:rPr>
          <w:rFonts w:ascii="Miriam"/>
          <w:rtl/>
        </w:rPr>
        <w:t xml:space="preserve"> </w:t>
      </w:r>
      <w:r w:rsidRPr="008A7E62">
        <w:rPr>
          <w:rFonts w:ascii="Miriam" w:hint="eastAsia"/>
          <w:rtl/>
        </w:rPr>
        <w:t>ומאיר</w:t>
      </w:r>
      <w:r w:rsidRPr="008A7E62">
        <w:rPr>
          <w:rFonts w:ascii="Miriam"/>
          <w:rtl/>
        </w:rPr>
        <w:t xml:space="preserve"> </w:t>
      </w:r>
      <w:r w:rsidRPr="008A7E62">
        <w:rPr>
          <w:rFonts w:ascii="Miriam" w:hint="eastAsia"/>
          <w:rtl/>
        </w:rPr>
        <w:t>עד</w:t>
      </w:r>
      <w:r w:rsidRPr="008A7E62">
        <w:rPr>
          <w:rFonts w:ascii="Miriam"/>
          <w:rtl/>
        </w:rPr>
        <w:t xml:space="preserve"> </w:t>
      </w:r>
      <w:r w:rsidRPr="008A7E62">
        <w:rPr>
          <w:rFonts w:ascii="Miriam" w:hint="eastAsia"/>
          <w:rtl/>
        </w:rPr>
        <w:t>נכון</w:t>
      </w:r>
      <w:r w:rsidRPr="008A7E62">
        <w:rPr>
          <w:rFonts w:ascii="Miriam"/>
          <w:rtl/>
        </w:rPr>
        <w:t xml:space="preserve"> </w:t>
      </w:r>
      <w:r w:rsidRPr="008A7E62">
        <w:rPr>
          <w:rFonts w:ascii="Miriam" w:hint="eastAsia"/>
          <w:rtl/>
        </w:rPr>
        <w:t>היום</w:t>
      </w:r>
      <w:r w:rsidRPr="008A7E62">
        <w:rPr>
          <w:rFonts w:ascii="Miriam" w:hint="cs"/>
          <w:rtl/>
        </w:rPr>
        <w:t>;</w:t>
      </w:r>
      <w:r w:rsidRPr="008A7E62">
        <w:rPr>
          <w:rFonts w:ascii="Miriam"/>
          <w:rtl/>
        </w:rPr>
        <w:t xml:space="preserve"> </w:t>
      </w:r>
      <w:r w:rsidRPr="008A7E62">
        <w:rPr>
          <w:rFonts w:ascii="Miriam" w:hint="eastAsia"/>
          <w:b/>
          <w:bCs/>
          <w:rtl/>
        </w:rPr>
        <w:t>ובא</w:t>
      </w:r>
      <w:r w:rsidRPr="008A7E62">
        <w:rPr>
          <w:rFonts w:ascii="Miriam"/>
          <w:b/>
          <w:bCs/>
          <w:rtl/>
        </w:rPr>
        <w:t xml:space="preserve"> </w:t>
      </w:r>
      <w:r w:rsidRPr="008A7E62">
        <w:rPr>
          <w:rFonts w:ascii="Miriam" w:hint="eastAsia"/>
          <w:b/>
          <w:bCs/>
          <w:rtl/>
        </w:rPr>
        <w:t>השמש</w:t>
      </w:r>
      <w:r w:rsidRPr="008A7E62">
        <w:rPr>
          <w:rFonts w:ascii="Miriam"/>
          <w:b/>
          <w:bCs/>
          <w:rtl/>
        </w:rPr>
        <w:t xml:space="preserve"> </w:t>
      </w:r>
      <w:r w:rsidRPr="008A7E62">
        <w:rPr>
          <w:rFonts w:ascii="Miriam" w:hint="eastAsia"/>
          <w:b/>
          <w:bCs/>
          <w:rtl/>
        </w:rPr>
        <w:t>ברקיע</w:t>
      </w:r>
      <w:r w:rsidRPr="008A7E62">
        <w:rPr>
          <w:rFonts w:ascii="Miriam" w:hint="cs"/>
          <w:b/>
          <w:bCs/>
          <w:rtl/>
        </w:rPr>
        <w:t>,</w:t>
      </w:r>
      <w:r w:rsidRPr="008A7E62">
        <w:rPr>
          <w:rFonts w:ascii="Miriam"/>
          <w:b/>
          <w:bCs/>
          <w:rtl/>
        </w:rPr>
        <w:t xml:space="preserve"> </w:t>
      </w:r>
      <w:r w:rsidRPr="008A7E62">
        <w:rPr>
          <w:rFonts w:ascii="Miriam" w:hint="eastAsia"/>
          <w:b/>
          <w:bCs/>
          <w:rtl/>
        </w:rPr>
        <w:t>וטובל</w:t>
      </w:r>
      <w:r w:rsidRPr="008A7E62">
        <w:rPr>
          <w:rFonts w:ascii="Miriam"/>
          <w:b/>
          <w:bCs/>
          <w:rtl/>
        </w:rPr>
        <w:t xml:space="preserve"> </w:t>
      </w:r>
      <w:r w:rsidRPr="008A7E62">
        <w:rPr>
          <w:rFonts w:ascii="Miriam" w:hint="eastAsia"/>
          <w:b/>
          <w:bCs/>
          <w:rtl/>
        </w:rPr>
        <w:t>עצמו</w:t>
      </w:r>
      <w:r w:rsidRPr="008A7E62">
        <w:rPr>
          <w:rFonts w:ascii="Miriam"/>
          <w:b/>
          <w:bCs/>
          <w:rtl/>
        </w:rPr>
        <w:t xml:space="preserve"> </w:t>
      </w:r>
      <w:r w:rsidRPr="008A7E62">
        <w:rPr>
          <w:rFonts w:ascii="Miriam" w:hint="eastAsia"/>
          <w:b/>
          <w:bCs/>
          <w:rtl/>
        </w:rPr>
        <w:t>מריח</w:t>
      </w:r>
      <w:r w:rsidRPr="008A7E62">
        <w:rPr>
          <w:rFonts w:ascii="Miriam"/>
          <w:b/>
          <w:bCs/>
          <w:rtl/>
        </w:rPr>
        <w:t xml:space="preserve"> </w:t>
      </w:r>
      <w:r w:rsidRPr="008A7E62">
        <w:rPr>
          <w:rFonts w:ascii="Miriam" w:hint="eastAsia"/>
          <w:b/>
          <w:bCs/>
          <w:rtl/>
        </w:rPr>
        <w:t>בשר</w:t>
      </w:r>
      <w:r w:rsidRPr="008A7E62">
        <w:rPr>
          <w:rFonts w:ascii="Miriam"/>
          <w:b/>
          <w:bCs/>
          <w:rtl/>
        </w:rPr>
        <w:t xml:space="preserve"> </w:t>
      </w:r>
      <w:r w:rsidRPr="008A7E62">
        <w:rPr>
          <w:rFonts w:ascii="Miriam" w:hint="eastAsia"/>
          <w:b/>
          <w:bCs/>
          <w:rtl/>
        </w:rPr>
        <w:t>ודם</w:t>
      </w:r>
      <w:r w:rsidRPr="008A7E62">
        <w:rPr>
          <w:rFonts w:ascii="Miriam"/>
          <w:b/>
          <w:bCs/>
          <w:rtl/>
        </w:rPr>
        <w:t xml:space="preserve"> </w:t>
      </w:r>
      <w:r w:rsidRPr="008A7E62">
        <w:rPr>
          <w:rFonts w:ascii="Miriam" w:hint="eastAsia"/>
          <w:b/>
          <w:bCs/>
          <w:rtl/>
        </w:rPr>
        <w:t>שק</w:t>
      </w:r>
      <w:r w:rsidRPr="008A7E62">
        <w:rPr>
          <w:rFonts w:ascii="Miriam" w:hint="cs"/>
          <w:b/>
          <w:bCs/>
          <w:rtl/>
        </w:rPr>
        <w:t>י</w:t>
      </w:r>
      <w:r w:rsidRPr="008A7E62">
        <w:rPr>
          <w:rFonts w:ascii="Miriam" w:hint="eastAsia"/>
          <w:b/>
          <w:bCs/>
          <w:rtl/>
        </w:rPr>
        <w:t>בל</w:t>
      </w:r>
      <w:r w:rsidRPr="008A7E62">
        <w:rPr>
          <w:rFonts w:ascii="Miriam" w:hint="cs"/>
          <w:rtl/>
        </w:rPr>
        <w:t>"</w:t>
      </w:r>
      <w:r w:rsidRPr="008A7E62">
        <w:rPr>
          <w:rFonts w:hint="cs"/>
          <w:rtl/>
        </w:rPr>
        <w:t xml:space="preserve">. אך </w:t>
      </w:r>
      <w:proofErr w:type="spellStart"/>
      <w:r w:rsidRPr="008A7E62">
        <w:rPr>
          <w:rFonts w:hint="cs"/>
          <w:rtl/>
        </w:rPr>
        <w:t>ליתא</w:t>
      </w:r>
      <w:proofErr w:type="spellEnd"/>
      <w:r w:rsidRPr="008A7E62">
        <w:rPr>
          <w:rFonts w:hint="cs"/>
          <w:rtl/>
        </w:rPr>
        <w:t xml:space="preserve"> שם שהטבילה ש</w:t>
      </w:r>
      <w:r w:rsidRPr="008A7E62">
        <w:rPr>
          <w:rFonts w:hint="cs"/>
          <w:b/>
          <w:bCs/>
          <w:rtl/>
        </w:rPr>
        <w:t>בחזרתה</w:t>
      </w:r>
      <w:r w:rsidRPr="008A7E62">
        <w:rPr>
          <w:rFonts w:hint="cs"/>
          <w:rtl/>
        </w:rPr>
        <w:t xml:space="preserve"> מתבצע בנהר </w:t>
      </w:r>
      <w:r w:rsidRPr="008A7E62">
        <w:rPr>
          <w:rFonts w:hint="cs"/>
          <w:b/>
          <w:bCs/>
          <w:rtl/>
        </w:rPr>
        <w:t>דינור</w:t>
      </w:r>
      <w:r w:rsidRPr="008A7E62">
        <w:rPr>
          <w:rFonts w:hint="cs"/>
          <w:rtl/>
        </w:rPr>
        <w:t xml:space="preserve"> דווקא כנאמר בחיבורינו, אלא סתם 'וטובל'. ולא עוד אלא ששם נאמר, שב</w:t>
      </w:r>
      <w:r w:rsidRPr="008A7E62">
        <w:rPr>
          <w:rFonts w:hint="cs"/>
          <w:b/>
          <w:bCs/>
          <w:rtl/>
        </w:rPr>
        <w:t>יציאתה להאיר</w:t>
      </w:r>
      <w:r w:rsidRPr="008A7E62">
        <w:rPr>
          <w:rFonts w:hint="cs"/>
          <w:rtl/>
        </w:rPr>
        <w:t>, טובלת השמש ב</w:t>
      </w:r>
      <w:r w:rsidRPr="008A7E62">
        <w:rPr>
          <w:rFonts w:hint="cs"/>
          <w:b/>
          <w:bCs/>
          <w:rtl/>
        </w:rPr>
        <w:t xml:space="preserve">נהר </w:t>
      </w:r>
      <w:proofErr w:type="spellStart"/>
      <w:r w:rsidRPr="008A7E62">
        <w:rPr>
          <w:rFonts w:hint="cs"/>
          <w:b/>
          <w:bCs/>
          <w:rtl/>
        </w:rPr>
        <w:t>רגיון</w:t>
      </w:r>
      <w:proofErr w:type="spellEnd"/>
      <w:r w:rsidRPr="008A7E62">
        <w:rPr>
          <w:rFonts w:hint="cs"/>
          <w:rtl/>
        </w:rPr>
        <w:t xml:space="preserve"> - הוא נהר </w:t>
      </w:r>
      <w:r w:rsidRPr="008A7E62">
        <w:rPr>
          <w:rFonts w:hint="cs"/>
          <w:b/>
          <w:bCs/>
          <w:rtl/>
        </w:rPr>
        <w:t>דינור</w:t>
      </w:r>
      <w:r w:rsidRPr="008A7E62">
        <w:rPr>
          <w:rFonts w:hint="cs"/>
          <w:rtl/>
        </w:rPr>
        <w:t xml:space="preserve">! </w:t>
      </w:r>
      <w:r w:rsidRPr="008A7E62">
        <w:rPr>
          <w:rFonts w:ascii="Miriam" w:hint="cs"/>
          <w:rtl/>
        </w:rPr>
        <w:t xml:space="preserve">(עי' מדרש מעין החכמה, </w:t>
      </w:r>
      <w:proofErr w:type="spellStart"/>
      <w:r w:rsidRPr="008A7E62">
        <w:rPr>
          <w:rFonts w:ascii="Miriam" w:hint="cs"/>
          <w:rtl/>
        </w:rPr>
        <w:t>אומ"ד</w:t>
      </w:r>
      <w:proofErr w:type="spellEnd"/>
      <w:r w:rsidRPr="008A7E62">
        <w:rPr>
          <w:rFonts w:ascii="Miriam" w:hint="cs"/>
          <w:rtl/>
        </w:rPr>
        <w:t xml:space="preserve">, עמ' 307 </w:t>
      </w:r>
      <w:proofErr w:type="spellStart"/>
      <w:r w:rsidRPr="008A7E62">
        <w:rPr>
          <w:rFonts w:ascii="Miriam" w:hint="cs"/>
          <w:rtl/>
        </w:rPr>
        <w:t>טו"א</w:t>
      </w:r>
      <w:proofErr w:type="spellEnd"/>
      <w:r w:rsidRPr="008A7E62">
        <w:rPr>
          <w:rFonts w:ascii="Miriam" w:hint="cs"/>
          <w:rtl/>
        </w:rPr>
        <w:t xml:space="preserve">; הגדת שמע ישראל, </w:t>
      </w:r>
      <w:proofErr w:type="spellStart"/>
      <w:r w:rsidRPr="008A7E62">
        <w:rPr>
          <w:rFonts w:ascii="Miriam" w:hint="cs"/>
          <w:rtl/>
        </w:rPr>
        <w:t>אומ"ד</w:t>
      </w:r>
      <w:proofErr w:type="spellEnd"/>
      <w:r w:rsidRPr="008A7E62">
        <w:rPr>
          <w:rFonts w:ascii="Miriam" w:hint="cs"/>
          <w:rtl/>
        </w:rPr>
        <w:t xml:space="preserve">, עמ' 550 </w:t>
      </w:r>
      <w:proofErr w:type="spellStart"/>
      <w:r w:rsidRPr="008A7E62">
        <w:rPr>
          <w:rFonts w:ascii="Miriam" w:hint="cs"/>
          <w:rtl/>
        </w:rPr>
        <w:t>טו"ב</w:t>
      </w:r>
      <w:proofErr w:type="spellEnd"/>
      <w:r w:rsidRPr="008A7E62">
        <w:rPr>
          <w:rFonts w:ascii="Miriam" w:hint="cs"/>
          <w:rtl/>
        </w:rPr>
        <w:t>).</w:t>
      </w:r>
      <w:r w:rsidRPr="008A7E62">
        <w:rPr>
          <w:rFonts w:hint="cs"/>
          <w:rtl/>
        </w:rPr>
        <w:t xml:space="preserve"> וכך ב</w:t>
      </w:r>
      <w:r w:rsidRPr="008A7E62">
        <w:rPr>
          <w:rFonts w:ascii="Miriam" w:hint="cs"/>
          <w:rtl/>
        </w:rPr>
        <w:t>סידור הרוקח, ר"ע רע: "</w:t>
      </w:r>
      <w:r w:rsidRPr="008A7E62">
        <w:rPr>
          <w:rFonts w:ascii="Miriam" w:hint="eastAsia"/>
          <w:rtl/>
        </w:rPr>
        <w:t>ובבוא</w:t>
      </w:r>
      <w:r w:rsidRPr="008A7E62">
        <w:rPr>
          <w:rFonts w:ascii="Miriam"/>
          <w:rtl/>
        </w:rPr>
        <w:t xml:space="preserve"> </w:t>
      </w:r>
      <w:r w:rsidRPr="008A7E62">
        <w:rPr>
          <w:rFonts w:ascii="Miriam" w:hint="eastAsia"/>
          <w:rtl/>
        </w:rPr>
        <w:t>השמש</w:t>
      </w:r>
      <w:r w:rsidRPr="008A7E62">
        <w:rPr>
          <w:rFonts w:ascii="Miriam" w:hint="cs"/>
          <w:rtl/>
        </w:rPr>
        <w:t>,</w:t>
      </w:r>
      <w:r w:rsidRPr="008A7E62">
        <w:rPr>
          <w:rFonts w:ascii="Miriam"/>
          <w:rtl/>
        </w:rPr>
        <w:t xml:space="preserve"> </w:t>
      </w:r>
      <w:proofErr w:type="spellStart"/>
      <w:r w:rsidRPr="008A7E62">
        <w:rPr>
          <w:rFonts w:ascii="Miriam" w:hint="eastAsia"/>
          <w:rtl/>
        </w:rPr>
        <w:t>מטבילין</w:t>
      </w:r>
      <w:proofErr w:type="spellEnd"/>
      <w:r w:rsidRPr="008A7E62">
        <w:rPr>
          <w:rFonts w:ascii="Miriam"/>
          <w:rtl/>
        </w:rPr>
        <w:t xml:space="preserve"> </w:t>
      </w:r>
      <w:r w:rsidRPr="008A7E62">
        <w:rPr>
          <w:rFonts w:ascii="Miriam" w:hint="eastAsia"/>
          <w:rtl/>
        </w:rPr>
        <w:t>אותו</w:t>
      </w:r>
      <w:r w:rsidRPr="008A7E62">
        <w:rPr>
          <w:rFonts w:ascii="Miriam"/>
          <w:rtl/>
        </w:rPr>
        <w:t xml:space="preserve"> </w:t>
      </w:r>
      <w:r w:rsidRPr="008A7E62">
        <w:rPr>
          <w:rFonts w:ascii="Miriam" w:hint="eastAsia"/>
          <w:b/>
          <w:bCs/>
          <w:rtl/>
        </w:rPr>
        <w:t>באוקיינוס</w:t>
      </w:r>
      <w:r w:rsidRPr="008A7E62">
        <w:rPr>
          <w:rFonts w:ascii="Miriam" w:hint="cs"/>
          <w:b/>
          <w:bCs/>
          <w:rtl/>
        </w:rPr>
        <w:t>,</w:t>
      </w:r>
      <w:r w:rsidRPr="008A7E62">
        <w:rPr>
          <w:rFonts w:ascii="Miriam"/>
          <w:b/>
          <w:bCs/>
          <w:rtl/>
        </w:rPr>
        <w:t xml:space="preserve"> </w:t>
      </w:r>
      <w:r w:rsidRPr="008A7E62">
        <w:rPr>
          <w:rFonts w:ascii="Miriam" w:hint="eastAsia"/>
          <w:b/>
          <w:bCs/>
          <w:rtl/>
        </w:rPr>
        <w:t>מפני</w:t>
      </w:r>
      <w:r w:rsidRPr="008A7E62">
        <w:rPr>
          <w:rFonts w:ascii="Miriam"/>
          <w:b/>
          <w:bCs/>
          <w:rtl/>
        </w:rPr>
        <w:t xml:space="preserve"> </w:t>
      </w:r>
      <w:r w:rsidRPr="008A7E62">
        <w:rPr>
          <w:rFonts w:ascii="Miriam" w:hint="eastAsia"/>
          <w:b/>
          <w:bCs/>
          <w:rtl/>
        </w:rPr>
        <w:t>ריח</w:t>
      </w:r>
      <w:r w:rsidRPr="008A7E62">
        <w:rPr>
          <w:rFonts w:ascii="Miriam"/>
          <w:b/>
          <w:bCs/>
          <w:rtl/>
        </w:rPr>
        <w:t xml:space="preserve"> </w:t>
      </w:r>
      <w:r w:rsidRPr="008A7E62">
        <w:rPr>
          <w:rFonts w:ascii="Miriam" w:hint="eastAsia"/>
          <w:b/>
          <w:bCs/>
          <w:rtl/>
        </w:rPr>
        <w:t>בני</w:t>
      </w:r>
      <w:r w:rsidRPr="008A7E62">
        <w:rPr>
          <w:rFonts w:ascii="Miriam"/>
          <w:b/>
          <w:bCs/>
          <w:rtl/>
        </w:rPr>
        <w:t xml:space="preserve"> </w:t>
      </w:r>
      <w:r w:rsidRPr="008A7E62">
        <w:rPr>
          <w:rFonts w:ascii="Miriam" w:hint="eastAsia"/>
          <w:b/>
          <w:bCs/>
          <w:rtl/>
        </w:rPr>
        <w:t>אדם</w:t>
      </w:r>
      <w:r w:rsidRPr="008A7E62">
        <w:rPr>
          <w:rFonts w:ascii="Miriam"/>
          <w:b/>
          <w:bCs/>
          <w:rtl/>
        </w:rPr>
        <w:t xml:space="preserve"> </w:t>
      </w:r>
      <w:r w:rsidRPr="008A7E62">
        <w:rPr>
          <w:rFonts w:ascii="Miriam" w:hint="eastAsia"/>
          <w:b/>
          <w:bCs/>
          <w:rtl/>
        </w:rPr>
        <w:t>אשר</w:t>
      </w:r>
      <w:r w:rsidRPr="008A7E62">
        <w:rPr>
          <w:rFonts w:ascii="Miriam"/>
          <w:b/>
          <w:bCs/>
          <w:rtl/>
        </w:rPr>
        <w:t xml:space="preserve"> </w:t>
      </w:r>
      <w:r w:rsidRPr="008A7E62">
        <w:rPr>
          <w:rFonts w:ascii="Miriam" w:hint="eastAsia"/>
          <w:b/>
          <w:bCs/>
          <w:rtl/>
        </w:rPr>
        <w:t>קיבל</w:t>
      </w:r>
      <w:r w:rsidRPr="008A7E62">
        <w:rPr>
          <w:rFonts w:ascii="Miriam" w:hint="cs"/>
          <w:b/>
          <w:bCs/>
          <w:rtl/>
        </w:rPr>
        <w:t>,</w:t>
      </w:r>
      <w:r w:rsidRPr="008A7E62">
        <w:rPr>
          <w:rFonts w:ascii="Miriam"/>
          <w:rtl/>
        </w:rPr>
        <w:t xml:space="preserve"> </w:t>
      </w:r>
      <w:r w:rsidRPr="008A7E62">
        <w:rPr>
          <w:rFonts w:ascii="Miriam" w:hint="eastAsia"/>
          <w:rtl/>
        </w:rPr>
        <w:t>וטהר</w:t>
      </w:r>
      <w:r w:rsidRPr="008A7E62">
        <w:rPr>
          <w:rFonts w:ascii="Miriam" w:hint="cs"/>
          <w:rtl/>
        </w:rPr>
        <w:t xml:space="preserve">... </w:t>
      </w:r>
      <w:r w:rsidRPr="008A7E62">
        <w:rPr>
          <w:rFonts w:ascii="Miriam" w:hint="eastAsia"/>
          <w:rtl/>
        </w:rPr>
        <w:t>וכמו</w:t>
      </w:r>
      <w:r w:rsidRPr="008A7E62">
        <w:rPr>
          <w:rFonts w:ascii="Miriam"/>
          <w:rtl/>
        </w:rPr>
        <w:t xml:space="preserve"> </w:t>
      </w:r>
      <w:r w:rsidRPr="008A7E62">
        <w:rPr>
          <w:rFonts w:ascii="Miriam" w:hint="eastAsia"/>
          <w:b/>
          <w:bCs/>
          <w:rtl/>
        </w:rPr>
        <w:t>השחר</w:t>
      </w:r>
      <w:r w:rsidRPr="008A7E62">
        <w:rPr>
          <w:rFonts w:ascii="Miriam"/>
          <w:b/>
          <w:bCs/>
          <w:rtl/>
        </w:rPr>
        <w:t xml:space="preserve"> </w:t>
      </w:r>
      <w:r w:rsidRPr="008A7E62">
        <w:rPr>
          <w:rFonts w:ascii="Miriam" w:hint="eastAsia"/>
          <w:b/>
          <w:bCs/>
          <w:rtl/>
        </w:rPr>
        <w:t>עלה</w:t>
      </w:r>
      <w:r w:rsidRPr="008A7E62">
        <w:rPr>
          <w:rFonts w:ascii="Miriam" w:hint="cs"/>
          <w:rtl/>
        </w:rPr>
        <w:t>,</w:t>
      </w:r>
      <w:r w:rsidRPr="008A7E62">
        <w:rPr>
          <w:rFonts w:ascii="Miriam"/>
          <w:rtl/>
        </w:rPr>
        <w:t xml:space="preserve"> </w:t>
      </w:r>
      <w:r w:rsidRPr="008A7E62">
        <w:rPr>
          <w:rFonts w:ascii="Miriam" w:hint="eastAsia"/>
          <w:rtl/>
        </w:rPr>
        <w:t>עולה</w:t>
      </w:r>
      <w:r w:rsidRPr="008A7E62">
        <w:rPr>
          <w:rFonts w:ascii="Miriam"/>
          <w:rtl/>
        </w:rPr>
        <w:t xml:space="preserve"> </w:t>
      </w:r>
      <w:r w:rsidRPr="008A7E62">
        <w:rPr>
          <w:rFonts w:ascii="Miriam" w:hint="eastAsia"/>
          <w:rtl/>
        </w:rPr>
        <w:t>טובל</w:t>
      </w:r>
      <w:r w:rsidRPr="008A7E62">
        <w:rPr>
          <w:rFonts w:ascii="Miriam"/>
          <w:rtl/>
        </w:rPr>
        <w:t xml:space="preserve"> </w:t>
      </w:r>
      <w:r w:rsidRPr="008A7E62">
        <w:rPr>
          <w:rFonts w:ascii="Miriam" w:hint="eastAsia"/>
          <w:rtl/>
        </w:rPr>
        <w:t>ב</w:t>
      </w:r>
      <w:r w:rsidRPr="008A7E62">
        <w:rPr>
          <w:rFonts w:ascii="Miriam" w:hint="eastAsia"/>
          <w:b/>
          <w:bCs/>
          <w:rtl/>
        </w:rPr>
        <w:t>נהר</w:t>
      </w:r>
      <w:r w:rsidRPr="008A7E62">
        <w:rPr>
          <w:rFonts w:ascii="Miriam"/>
          <w:b/>
          <w:bCs/>
          <w:rtl/>
        </w:rPr>
        <w:t xml:space="preserve"> </w:t>
      </w:r>
      <w:r w:rsidRPr="008A7E62">
        <w:rPr>
          <w:rFonts w:ascii="Miriam" w:hint="eastAsia"/>
          <w:b/>
          <w:bCs/>
          <w:rtl/>
        </w:rPr>
        <w:t>דינור</w:t>
      </w:r>
      <w:r w:rsidRPr="008A7E62">
        <w:rPr>
          <w:rFonts w:ascii="Miriam" w:hint="cs"/>
          <w:rtl/>
        </w:rPr>
        <w:t>,</w:t>
      </w:r>
      <w:r w:rsidRPr="008A7E62">
        <w:rPr>
          <w:rFonts w:ascii="Miriam"/>
          <w:rtl/>
        </w:rPr>
        <w:t xml:space="preserve"> </w:t>
      </w:r>
      <w:r w:rsidRPr="008A7E62">
        <w:rPr>
          <w:rFonts w:ascii="Miriam" w:hint="eastAsia"/>
          <w:rtl/>
        </w:rPr>
        <w:t>ושלהביות</w:t>
      </w:r>
      <w:r w:rsidRPr="008A7E62">
        <w:rPr>
          <w:rFonts w:ascii="Miriam"/>
          <w:rtl/>
        </w:rPr>
        <w:t xml:space="preserve"> </w:t>
      </w:r>
      <w:r w:rsidRPr="008A7E62">
        <w:rPr>
          <w:rFonts w:ascii="Miriam" w:hint="eastAsia"/>
          <w:rtl/>
        </w:rPr>
        <w:t>פאר</w:t>
      </w:r>
      <w:r w:rsidRPr="008A7E62">
        <w:rPr>
          <w:rFonts w:ascii="Miriam"/>
          <w:rtl/>
        </w:rPr>
        <w:t xml:space="preserve"> </w:t>
      </w:r>
      <w:r w:rsidRPr="008A7E62">
        <w:rPr>
          <w:rFonts w:ascii="Miriam" w:hint="eastAsia"/>
          <w:rtl/>
        </w:rPr>
        <w:t>זוהר</w:t>
      </w:r>
      <w:r w:rsidRPr="008A7E62">
        <w:rPr>
          <w:rFonts w:ascii="Miriam"/>
          <w:rtl/>
        </w:rPr>
        <w:t xml:space="preserve"> </w:t>
      </w:r>
      <w:r w:rsidRPr="008A7E62">
        <w:rPr>
          <w:rFonts w:ascii="Miriam" w:hint="eastAsia"/>
          <w:rtl/>
        </w:rPr>
        <w:t>מתפאר</w:t>
      </w:r>
      <w:r w:rsidRPr="008A7E62">
        <w:rPr>
          <w:rFonts w:ascii="Miriam"/>
          <w:rtl/>
        </w:rPr>
        <w:t xml:space="preserve"> </w:t>
      </w:r>
      <w:r w:rsidRPr="008A7E62">
        <w:rPr>
          <w:rFonts w:ascii="Miriam" w:hint="eastAsia"/>
          <w:rtl/>
        </w:rPr>
        <w:t>כחתן</w:t>
      </w:r>
      <w:r w:rsidRPr="008A7E62">
        <w:rPr>
          <w:rFonts w:ascii="Miriam" w:hint="cs"/>
          <w:rtl/>
        </w:rPr>
        <w:t>,</w:t>
      </w:r>
      <w:r w:rsidRPr="008A7E62">
        <w:rPr>
          <w:rFonts w:ascii="Miriam"/>
          <w:rtl/>
        </w:rPr>
        <w:t xml:space="preserve"> </w:t>
      </w:r>
      <w:r w:rsidRPr="008A7E62">
        <w:rPr>
          <w:rFonts w:ascii="Miriam" w:hint="eastAsia"/>
          <w:rtl/>
        </w:rPr>
        <w:t>ורץ</w:t>
      </w:r>
      <w:r w:rsidRPr="008A7E62">
        <w:rPr>
          <w:rFonts w:ascii="Miriam"/>
          <w:rtl/>
        </w:rPr>
        <w:t xml:space="preserve"> </w:t>
      </w:r>
      <w:r w:rsidRPr="008A7E62">
        <w:rPr>
          <w:rFonts w:ascii="Miriam" w:hint="eastAsia"/>
          <w:rtl/>
        </w:rPr>
        <w:t>בשמחה</w:t>
      </w:r>
      <w:r w:rsidRPr="008A7E62">
        <w:rPr>
          <w:rFonts w:ascii="Miriam"/>
          <w:rtl/>
        </w:rPr>
        <w:t xml:space="preserve"> </w:t>
      </w:r>
      <w:r w:rsidRPr="008A7E62">
        <w:rPr>
          <w:rFonts w:ascii="Miriam" w:hint="eastAsia"/>
          <w:rtl/>
        </w:rPr>
        <w:t>עשות</w:t>
      </w:r>
      <w:r w:rsidRPr="008A7E62">
        <w:rPr>
          <w:rFonts w:ascii="Miriam"/>
          <w:rtl/>
        </w:rPr>
        <w:t xml:space="preserve"> </w:t>
      </w:r>
      <w:r w:rsidRPr="008A7E62">
        <w:rPr>
          <w:rFonts w:ascii="Miriam" w:hint="eastAsia"/>
          <w:rtl/>
        </w:rPr>
        <w:t>מצות</w:t>
      </w:r>
      <w:r w:rsidRPr="008A7E62">
        <w:rPr>
          <w:rFonts w:ascii="Miriam"/>
          <w:rtl/>
        </w:rPr>
        <w:t xml:space="preserve"> </w:t>
      </w:r>
      <w:r w:rsidRPr="008A7E62">
        <w:rPr>
          <w:rFonts w:ascii="Miriam" w:hint="eastAsia"/>
          <w:rtl/>
        </w:rPr>
        <w:t>בוראו</w:t>
      </w:r>
      <w:r w:rsidRPr="008A7E62">
        <w:rPr>
          <w:rFonts w:ascii="Miriam" w:hint="cs"/>
          <w:rtl/>
        </w:rPr>
        <w:t xml:space="preserve">" </w:t>
      </w:r>
      <w:r w:rsidRPr="008A7E62">
        <w:rPr>
          <w:rFonts w:hint="cs"/>
          <w:rtl/>
        </w:rPr>
        <w:t xml:space="preserve">[כבמקור האחרון איתא </w:t>
      </w:r>
      <w:proofErr w:type="spellStart"/>
      <w:r w:rsidRPr="008A7E62">
        <w:rPr>
          <w:rFonts w:hint="cs"/>
          <w:rtl/>
        </w:rPr>
        <w:t>ב</w:t>
      </w:r>
      <w:r w:rsidRPr="008A7E62">
        <w:rPr>
          <w:rtl/>
        </w:rPr>
        <w:t>יל"ש</w:t>
      </w:r>
      <w:proofErr w:type="spellEnd"/>
      <w:r w:rsidRPr="008A7E62">
        <w:rPr>
          <w:rtl/>
        </w:rPr>
        <w:t xml:space="preserve">, ישעיהו, רמז </w:t>
      </w:r>
      <w:proofErr w:type="spellStart"/>
      <w:r w:rsidRPr="008A7E62">
        <w:rPr>
          <w:rtl/>
        </w:rPr>
        <w:t>תקיג</w:t>
      </w:r>
      <w:proofErr w:type="spellEnd"/>
      <w:r w:rsidRPr="008A7E62">
        <w:rPr>
          <w:rtl/>
        </w:rPr>
        <w:t xml:space="preserve">: "בא וראה, </w:t>
      </w:r>
      <w:r w:rsidRPr="008A7E62">
        <w:rPr>
          <w:b/>
          <w:bCs/>
          <w:rtl/>
        </w:rPr>
        <w:t xml:space="preserve">כשהשמש באה ונוטה למערב, הוא רוחץ במי אוקיינוס, ונרותיו </w:t>
      </w:r>
      <w:proofErr w:type="spellStart"/>
      <w:r w:rsidRPr="008A7E62">
        <w:rPr>
          <w:b/>
          <w:bCs/>
          <w:rtl/>
        </w:rPr>
        <w:t>מתכבין</w:t>
      </w:r>
      <w:proofErr w:type="spellEnd"/>
      <w:r w:rsidRPr="008A7E62">
        <w:rPr>
          <w:b/>
          <w:bCs/>
          <w:rtl/>
        </w:rPr>
        <w:t>;</w:t>
      </w:r>
      <w:r w:rsidRPr="008A7E62">
        <w:rPr>
          <w:rtl/>
        </w:rPr>
        <w:t xml:space="preserve"> כאדם שהוא מכבה את האש בתוך המים</w:t>
      </w:r>
      <w:r w:rsidRPr="008A7E62">
        <w:rPr>
          <w:rFonts w:hint="cs"/>
          <w:rtl/>
        </w:rPr>
        <w:t xml:space="preserve">, </w:t>
      </w:r>
      <w:r w:rsidRPr="008A7E62">
        <w:rPr>
          <w:rtl/>
        </w:rPr>
        <w:t xml:space="preserve">כך מימי אוקיינוס </w:t>
      </w:r>
      <w:proofErr w:type="spellStart"/>
      <w:r w:rsidRPr="008A7E62">
        <w:rPr>
          <w:rtl/>
        </w:rPr>
        <w:t>מכבין</w:t>
      </w:r>
      <w:proofErr w:type="spellEnd"/>
      <w:r w:rsidRPr="008A7E62">
        <w:rPr>
          <w:rtl/>
        </w:rPr>
        <w:t xml:space="preserve"> שלהבת של שמש. ואין נוגה לו כל הלילה, עד </w:t>
      </w:r>
      <w:r w:rsidRPr="008A7E62">
        <w:rPr>
          <w:b/>
          <w:bCs/>
          <w:rtl/>
        </w:rPr>
        <w:t>שיבוא במזרח, ורוחץ בנהר של אש הנקרא נהר דינור</w:t>
      </w:r>
      <w:r w:rsidRPr="008A7E62">
        <w:rPr>
          <w:rFonts w:hint="cs"/>
          <w:b/>
          <w:bCs/>
          <w:rtl/>
        </w:rPr>
        <w:t>;</w:t>
      </w:r>
      <w:r w:rsidRPr="008A7E62">
        <w:rPr>
          <w:rtl/>
        </w:rPr>
        <w:t xml:space="preserve"> כאדם שהוא מדליק את נרו מתוך האש</w:t>
      </w:r>
      <w:r w:rsidRPr="008A7E62">
        <w:rPr>
          <w:rFonts w:hint="cs"/>
          <w:rtl/>
        </w:rPr>
        <w:t xml:space="preserve">, </w:t>
      </w:r>
      <w:r w:rsidRPr="008A7E62">
        <w:rPr>
          <w:rtl/>
        </w:rPr>
        <w:t>כך השמש מדליק נרותיו ולובש שלהבותיו</w:t>
      </w:r>
      <w:r w:rsidRPr="008A7E62">
        <w:rPr>
          <w:rFonts w:hint="cs"/>
          <w:rtl/>
        </w:rPr>
        <w:t>,</w:t>
      </w:r>
      <w:r w:rsidRPr="008A7E62">
        <w:rPr>
          <w:rtl/>
        </w:rPr>
        <w:t xml:space="preserve"> והולך להאיר על הארץ".</w:t>
      </w:r>
      <w:r w:rsidRPr="008A7E62">
        <w:rPr>
          <w:rFonts w:hint="cs"/>
          <w:rtl/>
        </w:rPr>
        <w:t xml:space="preserve"> אולם שם מטרת הטבלתה הוא </w:t>
      </w:r>
      <w:r w:rsidRPr="008A7E62">
        <w:rPr>
          <w:rFonts w:hint="cs"/>
          <w:b/>
          <w:bCs/>
          <w:rtl/>
        </w:rPr>
        <w:t>לכבות אורה</w:t>
      </w:r>
      <w:r w:rsidRPr="008A7E62">
        <w:rPr>
          <w:rFonts w:hint="cs"/>
          <w:rtl/>
        </w:rPr>
        <w:t xml:space="preserve"> ולא כדי </w:t>
      </w:r>
      <w:r w:rsidRPr="008A7E62">
        <w:rPr>
          <w:rFonts w:hint="cs"/>
          <w:b/>
          <w:bCs/>
          <w:rtl/>
        </w:rPr>
        <w:t>לטהרה</w:t>
      </w:r>
      <w:r w:rsidRPr="008A7E62">
        <w:rPr>
          <w:rFonts w:hint="cs"/>
          <w:rtl/>
        </w:rPr>
        <w:t xml:space="preserve">! ובספר </w:t>
      </w:r>
      <w:proofErr w:type="spellStart"/>
      <w:r w:rsidRPr="008A7E62">
        <w:rPr>
          <w:rFonts w:hint="cs"/>
          <w:rtl/>
        </w:rPr>
        <w:t>גימטריאות</w:t>
      </w:r>
      <w:proofErr w:type="spellEnd"/>
      <w:r w:rsidRPr="008A7E62">
        <w:rPr>
          <w:rFonts w:hint="cs"/>
          <w:rtl/>
        </w:rPr>
        <w:t xml:space="preserve">, ב, פרשת כי תצא, אות ד, עמ' תשיג, הכותב בשינויים כדברי חיבורינו לטעם השוואת החמה לחתן, נאמר: </w:t>
      </w:r>
      <w:r w:rsidRPr="008A7E62">
        <w:rPr>
          <w:rFonts w:hint="cs"/>
          <w:snapToGrid w:val="0"/>
          <w:rtl/>
        </w:rPr>
        <w:t>"...</w:t>
      </w:r>
      <w:r w:rsidRPr="008A7E62">
        <w:rPr>
          <w:b/>
          <w:bCs/>
          <w:snapToGrid w:val="0"/>
          <w:rtl/>
        </w:rPr>
        <w:t xml:space="preserve">כשמש, בכל ערב </w:t>
      </w:r>
      <w:proofErr w:type="spellStart"/>
      <w:r w:rsidRPr="008A7E62">
        <w:rPr>
          <w:b/>
          <w:bCs/>
          <w:snapToGrid w:val="0"/>
          <w:rtl/>
        </w:rPr>
        <w:t>מטבילין</w:t>
      </w:r>
      <w:proofErr w:type="spellEnd"/>
      <w:r w:rsidRPr="008A7E62">
        <w:rPr>
          <w:b/>
          <w:bCs/>
          <w:snapToGrid w:val="0"/>
          <w:rtl/>
        </w:rPr>
        <w:t xml:space="preserve"> אותו בבריכת מים ההולכת לפניו, לקרר העולם מלהיטת חומו</w:t>
      </w:r>
      <w:r w:rsidRPr="008A7E62">
        <w:rPr>
          <w:rFonts w:hint="cs"/>
          <w:snapToGrid w:val="0"/>
          <w:rtl/>
        </w:rPr>
        <w:t>... '</w:t>
      </w:r>
      <w:r w:rsidRPr="008A7E62">
        <w:rPr>
          <w:snapToGrid w:val="0"/>
          <w:rtl/>
        </w:rPr>
        <w:t>והוא</w:t>
      </w:r>
      <w:r w:rsidRPr="008A7E62">
        <w:rPr>
          <w:rFonts w:hint="cs"/>
          <w:snapToGrid w:val="0"/>
          <w:rtl/>
        </w:rPr>
        <w:t>'</w:t>
      </w:r>
      <w:r w:rsidRPr="008A7E62">
        <w:rPr>
          <w:snapToGrid w:val="0"/>
          <w:rtl/>
        </w:rPr>
        <w:t xml:space="preserve"> </w:t>
      </w:r>
      <w:r w:rsidRPr="008A7E62">
        <w:rPr>
          <w:rFonts w:hint="cs"/>
          <w:snapToGrid w:val="0"/>
          <w:rtl/>
        </w:rPr>
        <w:t xml:space="preserve">[=18] </w:t>
      </w:r>
      <w:r w:rsidRPr="008A7E62">
        <w:rPr>
          <w:snapToGrid w:val="0"/>
          <w:rtl/>
        </w:rPr>
        <w:t xml:space="preserve">שנים החתן בחופתו, ונכנס טהור בתחילת בעילתו בכלה, ויוצא בעל קרי, וצריך לטבול; כך השמש, בתחילת זריחתו בכל יום יוצא טהור, והאומות </w:t>
      </w:r>
      <w:proofErr w:type="spellStart"/>
      <w:r w:rsidRPr="008A7E62">
        <w:rPr>
          <w:snapToGrid w:val="0"/>
          <w:rtl/>
        </w:rPr>
        <w:t>העובדין</w:t>
      </w:r>
      <w:proofErr w:type="spellEnd"/>
      <w:r w:rsidRPr="008A7E62">
        <w:rPr>
          <w:snapToGrid w:val="0"/>
          <w:rtl/>
        </w:rPr>
        <w:t xml:space="preserve"> לשמש </w:t>
      </w:r>
      <w:proofErr w:type="spellStart"/>
      <w:r w:rsidRPr="008A7E62">
        <w:rPr>
          <w:snapToGrid w:val="0"/>
          <w:rtl/>
        </w:rPr>
        <w:t>מטמאין</w:t>
      </w:r>
      <w:proofErr w:type="spellEnd"/>
      <w:r w:rsidRPr="008A7E62">
        <w:rPr>
          <w:snapToGrid w:val="0"/>
          <w:rtl/>
        </w:rPr>
        <w:t xml:space="preserve"> אותו, </w:t>
      </w:r>
      <w:proofErr w:type="spellStart"/>
      <w:r w:rsidRPr="008A7E62">
        <w:rPr>
          <w:b/>
          <w:bCs/>
          <w:snapToGrid w:val="0"/>
          <w:rtl/>
        </w:rPr>
        <w:t>ומטבילין</w:t>
      </w:r>
      <w:proofErr w:type="spellEnd"/>
      <w:r w:rsidRPr="008A7E62">
        <w:rPr>
          <w:b/>
          <w:bCs/>
          <w:snapToGrid w:val="0"/>
          <w:rtl/>
        </w:rPr>
        <w:t xml:space="preserve"> אותו בהעריב שימשו</w:t>
      </w:r>
      <w:r w:rsidRPr="008A7E62">
        <w:rPr>
          <w:rFonts w:hint="cs"/>
          <w:snapToGrid w:val="0"/>
          <w:rtl/>
        </w:rPr>
        <w:t xml:space="preserve">". וכאן אנו שומעים שני חידושים: </w:t>
      </w:r>
      <w:r w:rsidRPr="008A7E62">
        <w:rPr>
          <w:rFonts w:hint="cs"/>
          <w:b/>
          <w:bCs/>
          <w:snapToGrid w:val="0"/>
          <w:rtl/>
        </w:rPr>
        <w:t>מקום</w:t>
      </w:r>
      <w:r w:rsidRPr="008A7E62">
        <w:rPr>
          <w:rFonts w:hint="cs"/>
          <w:snapToGrid w:val="0"/>
          <w:rtl/>
        </w:rPr>
        <w:t xml:space="preserve"> הטבלתה הוא 'ב</w:t>
      </w:r>
      <w:r w:rsidRPr="008A7E62">
        <w:rPr>
          <w:rFonts w:hint="cs"/>
          <w:b/>
          <w:bCs/>
          <w:snapToGrid w:val="0"/>
          <w:rtl/>
        </w:rPr>
        <w:t>בריכת מים</w:t>
      </w:r>
      <w:r w:rsidRPr="008A7E62">
        <w:rPr>
          <w:rFonts w:hint="cs"/>
          <w:snapToGrid w:val="0"/>
          <w:rtl/>
        </w:rPr>
        <w:t xml:space="preserve"> ההולכת לפניו', ו</w:t>
      </w:r>
      <w:r w:rsidRPr="008A7E62">
        <w:rPr>
          <w:rFonts w:hint="cs"/>
          <w:b/>
          <w:bCs/>
          <w:snapToGrid w:val="0"/>
          <w:rtl/>
        </w:rPr>
        <w:t>טעם</w:t>
      </w:r>
      <w:r w:rsidRPr="008A7E62">
        <w:rPr>
          <w:rFonts w:hint="cs"/>
          <w:snapToGrid w:val="0"/>
          <w:rtl/>
        </w:rPr>
        <w:t xml:space="preserve"> הטבלתה הוא '</w:t>
      </w:r>
      <w:r w:rsidRPr="008A7E62">
        <w:rPr>
          <w:rFonts w:hint="cs"/>
          <w:b/>
          <w:bCs/>
          <w:snapToGrid w:val="0"/>
          <w:rtl/>
        </w:rPr>
        <w:t>לקרר העולם</w:t>
      </w:r>
      <w:r w:rsidRPr="008A7E62">
        <w:rPr>
          <w:rFonts w:hint="cs"/>
          <w:snapToGrid w:val="0"/>
          <w:rtl/>
        </w:rPr>
        <w:t xml:space="preserve"> מלהיטת חומו' (וסותר לסיפא, שהטבלתה הוא מחמת </w:t>
      </w:r>
      <w:r w:rsidRPr="008A7E62">
        <w:rPr>
          <w:rFonts w:hint="cs"/>
          <w:b/>
          <w:bCs/>
          <w:snapToGrid w:val="0"/>
          <w:rtl/>
        </w:rPr>
        <w:t>טומאתה</w:t>
      </w:r>
      <w:r w:rsidRPr="008A7E62">
        <w:rPr>
          <w:rFonts w:hint="cs"/>
          <w:snapToGrid w:val="0"/>
          <w:rtl/>
        </w:rPr>
        <w:t>!), שני פרטים שלא מצאנו במקור אחר! ועי' שם, הערה 12].</w:t>
      </w:r>
    </w:p>
    <w:p w14:paraId="7D9C0F60" w14:textId="77777777" w:rsidR="004179C0" w:rsidRPr="008A7E62" w:rsidRDefault="004179C0" w:rsidP="009B526A">
      <w:pPr>
        <w:pStyle w:val="a3"/>
        <w:rPr>
          <w:rFonts w:cs="Miriam"/>
        </w:rPr>
      </w:pPr>
      <w:r w:rsidRPr="008A7E62">
        <w:rPr>
          <w:rFonts w:cs="Miriam" w:hint="cs"/>
          <w:rtl/>
        </w:rPr>
        <w:t xml:space="preserve">כמצוטט בתחילת ההערה, כדברי רבינו שטובלים השמש </w:t>
      </w:r>
      <w:r w:rsidRPr="008A7E62">
        <w:rPr>
          <w:rFonts w:cs="Miriam" w:hint="cs"/>
          <w:b/>
          <w:bCs/>
          <w:rtl/>
        </w:rPr>
        <w:t>בשקיעתה</w:t>
      </w:r>
      <w:r w:rsidRPr="008A7E62">
        <w:rPr>
          <w:rFonts w:cs="Miriam" w:hint="cs"/>
          <w:rtl/>
        </w:rPr>
        <w:t xml:space="preserve"> בנהר </w:t>
      </w:r>
      <w:r w:rsidRPr="008A7E62">
        <w:rPr>
          <w:rFonts w:cs="Miriam" w:hint="cs"/>
          <w:b/>
          <w:bCs/>
          <w:rtl/>
        </w:rPr>
        <w:t>דינור</w:t>
      </w:r>
      <w:r w:rsidRPr="008A7E62">
        <w:rPr>
          <w:rFonts w:cs="Miriam" w:hint="cs"/>
          <w:rtl/>
        </w:rPr>
        <w:t xml:space="preserve">, איתא גם בסידור הרוקח, עמ' עז. והשווה פירוש הרוקח על התורה, ויצא, עמ' </w:t>
      </w:r>
      <w:proofErr w:type="spellStart"/>
      <w:r w:rsidRPr="008A7E62">
        <w:rPr>
          <w:rFonts w:cs="Miriam" w:hint="cs"/>
          <w:rtl/>
        </w:rPr>
        <w:t>ריט</w:t>
      </w:r>
      <w:proofErr w:type="spellEnd"/>
      <w:r w:rsidRPr="008A7E62">
        <w:rPr>
          <w:rFonts w:cs="Miriam" w:hint="cs"/>
          <w:rtl/>
        </w:rPr>
        <w:t xml:space="preserve">: "כי </w:t>
      </w:r>
      <w:r w:rsidRPr="008A7E62">
        <w:rPr>
          <w:rFonts w:cs="Miriam" w:hint="cs"/>
          <w:b/>
          <w:bCs/>
          <w:rtl/>
        </w:rPr>
        <w:t>בביאת שמש</w:t>
      </w:r>
      <w:r w:rsidRPr="008A7E62">
        <w:rPr>
          <w:rFonts w:cs="Miriam" w:hint="cs"/>
          <w:rtl/>
        </w:rPr>
        <w:t xml:space="preserve">, </w:t>
      </w:r>
      <w:proofErr w:type="spellStart"/>
      <w:r w:rsidRPr="008A7E62">
        <w:rPr>
          <w:rFonts w:cs="Miriam" w:hint="cs"/>
          <w:b/>
          <w:bCs/>
          <w:rtl/>
        </w:rPr>
        <w:t>מכבין</w:t>
      </w:r>
      <w:proofErr w:type="spellEnd"/>
      <w:r w:rsidRPr="008A7E62">
        <w:rPr>
          <w:rFonts w:cs="Miriam" w:hint="cs"/>
          <w:rtl/>
        </w:rPr>
        <w:t xml:space="preserve"> </w:t>
      </w:r>
      <w:proofErr w:type="spellStart"/>
      <w:r w:rsidRPr="008A7E62">
        <w:rPr>
          <w:rFonts w:cs="Miriam" w:hint="cs"/>
          <w:rtl/>
        </w:rPr>
        <w:t>שלהבאתא</w:t>
      </w:r>
      <w:proofErr w:type="spellEnd"/>
      <w:r w:rsidRPr="008A7E62">
        <w:rPr>
          <w:rFonts w:cs="Miriam" w:hint="cs"/>
          <w:rtl/>
        </w:rPr>
        <w:t xml:space="preserve"> </w:t>
      </w:r>
      <w:r w:rsidRPr="008A7E62">
        <w:rPr>
          <w:rFonts w:cs="Miriam" w:hint="cs"/>
          <w:b/>
          <w:bCs/>
          <w:rtl/>
        </w:rPr>
        <w:t>בנהר דינור</w:t>
      </w:r>
      <w:r w:rsidRPr="008A7E62">
        <w:rPr>
          <w:rFonts w:cs="Miriam" w:hint="cs"/>
          <w:rtl/>
        </w:rPr>
        <w:t xml:space="preserve">, בערב טובל"; חכמת הנפש,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נג</w:t>
      </w:r>
      <w:proofErr w:type="spellEnd"/>
      <w:r w:rsidRPr="008A7E62">
        <w:rPr>
          <w:rFonts w:cs="Miriam" w:hint="cs"/>
          <w:rtl/>
        </w:rPr>
        <w:t xml:space="preserve">: "והשמש טובלת בו לערב... </w:t>
      </w:r>
      <w:r w:rsidRPr="008A7E62">
        <w:rPr>
          <w:rFonts w:cs="Miriam" w:hint="cs"/>
          <w:b/>
          <w:bCs/>
          <w:rtl/>
        </w:rPr>
        <w:t>ובערב טובלת בנהר דינור</w:t>
      </w:r>
      <w:r w:rsidRPr="008A7E62">
        <w:rPr>
          <w:rFonts w:cs="Miriam" w:hint="cs"/>
          <w:rtl/>
        </w:rPr>
        <w:t xml:space="preserve"> שאינו שורף כל כך, </w:t>
      </w:r>
      <w:r w:rsidRPr="008A7E62">
        <w:rPr>
          <w:rFonts w:cs="Miriam" w:hint="cs"/>
          <w:b/>
          <w:bCs/>
          <w:rtl/>
        </w:rPr>
        <w:t xml:space="preserve">לכבות </w:t>
      </w:r>
      <w:proofErr w:type="spellStart"/>
      <w:r w:rsidRPr="008A7E62">
        <w:rPr>
          <w:rFonts w:cs="Miriam" w:hint="cs"/>
          <w:b/>
          <w:bCs/>
          <w:rtl/>
        </w:rPr>
        <w:t>שלהביותיו</w:t>
      </w:r>
      <w:proofErr w:type="spellEnd"/>
      <w:r w:rsidRPr="008A7E62">
        <w:rPr>
          <w:rFonts w:cs="Miriam" w:hint="cs"/>
          <w:rtl/>
        </w:rPr>
        <w:t xml:space="preserve">"; פירוש רבינו אפרים על התורה, ויצא ('מכתיבה אשכנזית'), עמ' קב: "...שלהביות של שמש </w:t>
      </w:r>
      <w:proofErr w:type="spellStart"/>
      <w:r w:rsidRPr="008A7E62">
        <w:rPr>
          <w:rFonts w:cs="Miriam" w:hint="cs"/>
          <w:b/>
          <w:bCs/>
          <w:rtl/>
        </w:rPr>
        <w:t>שמטבילין</w:t>
      </w:r>
      <w:proofErr w:type="spellEnd"/>
      <w:r w:rsidRPr="008A7E62">
        <w:rPr>
          <w:rFonts w:cs="Miriam" w:hint="cs"/>
          <w:b/>
          <w:bCs/>
          <w:rtl/>
        </w:rPr>
        <w:t xml:space="preserve"> אותו בנהר דינור לכבותו, ובערב טובל</w:t>
      </w:r>
      <w:r w:rsidRPr="008A7E62">
        <w:rPr>
          <w:rFonts w:cs="Miriam" w:hint="cs"/>
          <w:rtl/>
        </w:rPr>
        <w:t>". מקורות אלו מסכימים אכן לחיבורינו ש</w:t>
      </w:r>
      <w:r w:rsidRPr="008A7E62">
        <w:rPr>
          <w:rFonts w:cs="Miriam" w:hint="cs"/>
          <w:b/>
          <w:bCs/>
          <w:rtl/>
        </w:rPr>
        <w:t>בערב</w:t>
      </w:r>
      <w:r w:rsidRPr="008A7E62">
        <w:rPr>
          <w:rFonts w:cs="Miriam" w:hint="cs"/>
          <w:rtl/>
        </w:rPr>
        <w:t xml:space="preserve"> השמש טובלת ב</w:t>
      </w:r>
      <w:r w:rsidRPr="008A7E62">
        <w:rPr>
          <w:rFonts w:cs="Miriam" w:hint="cs"/>
          <w:b/>
          <w:bCs/>
          <w:rtl/>
        </w:rPr>
        <w:t>נהר דינור</w:t>
      </w:r>
      <w:r w:rsidRPr="008A7E62">
        <w:rPr>
          <w:rFonts w:cs="Miriam" w:hint="cs"/>
          <w:rtl/>
        </w:rPr>
        <w:t xml:space="preserve">, אך </w:t>
      </w:r>
      <w:r w:rsidRPr="008A7E62">
        <w:rPr>
          <w:rFonts w:cs="Miriam" w:hint="cs"/>
          <w:b/>
          <w:bCs/>
          <w:rtl/>
        </w:rPr>
        <w:t>סיבת</w:t>
      </w:r>
      <w:r w:rsidRPr="008A7E62">
        <w:rPr>
          <w:rFonts w:cs="Miriam" w:hint="cs"/>
          <w:rtl/>
        </w:rPr>
        <w:t xml:space="preserve"> הטבילה שונה - </w:t>
      </w:r>
      <w:r w:rsidRPr="008A7E62">
        <w:rPr>
          <w:rFonts w:cs="Miriam" w:hint="cs"/>
          <w:b/>
          <w:bCs/>
          <w:rtl/>
        </w:rPr>
        <w:t>כיבויה</w:t>
      </w:r>
      <w:r w:rsidRPr="008A7E62">
        <w:rPr>
          <w:rFonts w:cs="Miriam" w:hint="cs"/>
          <w:rtl/>
        </w:rPr>
        <w:t>.</w:t>
      </w:r>
    </w:p>
  </w:footnote>
  <w:footnote w:id="149">
    <w:p w14:paraId="6706D1F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כמוכח מהפסוק (משלי ו </w:t>
      </w:r>
      <w:proofErr w:type="spellStart"/>
      <w:r w:rsidRPr="008A7E62">
        <w:rPr>
          <w:rFonts w:cs="Miriam" w:hint="cs"/>
          <w:rtl/>
        </w:rPr>
        <w:t>כג</w:t>
      </w:r>
      <w:proofErr w:type="spellEnd"/>
      <w:r w:rsidRPr="008A7E62">
        <w:rPr>
          <w:rFonts w:cs="Miriam" w:hint="cs"/>
          <w:rtl/>
        </w:rPr>
        <w:t xml:space="preserve">): "כי נר מצוה, </w:t>
      </w:r>
      <w:r w:rsidRPr="008A7E62">
        <w:rPr>
          <w:rFonts w:cs="Miriam" w:hint="cs"/>
          <w:b/>
          <w:bCs/>
          <w:rtl/>
        </w:rPr>
        <w:t>ותורה אור</w:t>
      </w:r>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Ref150163855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150</w:t>
      </w:r>
      <w:r w:rsidRPr="008A7E62">
        <w:rPr>
          <w:rFonts w:cs="Miriam"/>
          <w:rtl/>
        </w:rPr>
        <w:fldChar w:fldCharType="end"/>
      </w:r>
      <w:r w:rsidRPr="008A7E62">
        <w:rPr>
          <w:rFonts w:cs="Miriam" w:hint="cs"/>
          <w:rtl/>
        </w:rPr>
        <w:t>.</w:t>
      </w:r>
    </w:p>
  </w:footnote>
  <w:footnote w:id="150">
    <w:p w14:paraId="0BB1760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מ'ותורה אור' למדים, שהתורה נמשלה לשמש - האור [כך מובן מהמקבילה שבסידור הרוקח, עמ' פא,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Ref132112919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154</w:t>
      </w:r>
      <w:r w:rsidRPr="008A7E62">
        <w:rPr>
          <w:rFonts w:cs="Miriam"/>
          <w:rtl/>
        </w:rPr>
        <w:fldChar w:fldCharType="end"/>
      </w:r>
      <w:r w:rsidRPr="008A7E62">
        <w:rPr>
          <w:rFonts w:cs="Miriam" w:hint="cs"/>
          <w:rtl/>
        </w:rPr>
        <w:t xml:space="preserve">]. ומכאן ואילך מבאר </w:t>
      </w:r>
      <w:r w:rsidRPr="008A7E62">
        <w:rPr>
          <w:rFonts w:cs="Miriam" w:hint="cs"/>
          <w:b/>
          <w:bCs/>
          <w:rtl/>
        </w:rPr>
        <w:t>מדוע</w:t>
      </w:r>
      <w:r w:rsidRPr="008A7E62">
        <w:rPr>
          <w:rFonts w:cs="Miriam" w:hint="cs"/>
          <w:rtl/>
        </w:rPr>
        <w:t>, נמשלה התורה לשמש.</w:t>
      </w:r>
    </w:p>
  </w:footnote>
  <w:footnote w:id="151">
    <w:p w14:paraId="320AA69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שהיממה היא כ"ד שעות.</w:t>
      </w:r>
    </w:p>
  </w:footnote>
  <w:footnote w:id="152">
    <w:p w14:paraId="5DA5CE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בבא </w:t>
      </w:r>
      <w:proofErr w:type="spellStart"/>
      <w:r w:rsidRPr="008A7E62">
        <w:rPr>
          <w:rFonts w:cs="Miriam" w:hint="cs"/>
          <w:rtl/>
        </w:rPr>
        <w:t>בתרא</w:t>
      </w:r>
      <w:proofErr w:type="spellEnd"/>
      <w:r w:rsidRPr="008A7E62">
        <w:rPr>
          <w:rFonts w:cs="Miriam" w:hint="cs"/>
          <w:rtl/>
        </w:rPr>
        <w:t xml:space="preserve"> כה רע"ב.</w:t>
      </w:r>
    </w:p>
  </w:footnote>
  <w:footnote w:id="153">
    <w:p w14:paraId="3CFCDBB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כי מהלך העולם הוא חמש מאות שנה, ראה </w:t>
      </w:r>
      <w:r w:rsidRPr="008A7E62">
        <w:rPr>
          <w:rFonts w:cs="Miriam"/>
          <w:snapToGrid w:val="0"/>
          <w:rtl/>
        </w:rPr>
        <w:t>מדרש כונן (</w:t>
      </w:r>
      <w:proofErr w:type="spellStart"/>
      <w:r w:rsidRPr="008A7E62">
        <w:rPr>
          <w:rFonts w:cs="Miriam"/>
          <w:snapToGrid w:val="0"/>
          <w:rtl/>
        </w:rPr>
        <w:t>אומ"ד</w:t>
      </w:r>
      <w:proofErr w:type="spellEnd"/>
      <w:r w:rsidRPr="008A7E62">
        <w:rPr>
          <w:rFonts w:cs="Miriam"/>
          <w:snapToGrid w:val="0"/>
          <w:rtl/>
        </w:rPr>
        <w:t xml:space="preserve">, עמ' 255 </w:t>
      </w:r>
      <w:proofErr w:type="spellStart"/>
      <w:r w:rsidRPr="008A7E62">
        <w:rPr>
          <w:rFonts w:cs="Miriam"/>
          <w:snapToGrid w:val="0"/>
          <w:rtl/>
        </w:rPr>
        <w:t>טו"א</w:t>
      </w:r>
      <w:proofErr w:type="spellEnd"/>
      <w:r w:rsidRPr="008A7E62">
        <w:rPr>
          <w:rFonts w:cs="Miriam"/>
          <w:snapToGrid w:val="0"/>
          <w:rtl/>
        </w:rPr>
        <w:t xml:space="preserve">): "תנו רבנן: </w:t>
      </w:r>
      <w:r w:rsidRPr="008A7E62">
        <w:rPr>
          <w:rFonts w:cs="Miriam"/>
          <w:b/>
          <w:bCs/>
          <w:snapToGrid w:val="0"/>
          <w:rtl/>
        </w:rPr>
        <w:t>ישובו של עולם מהלך ת"ק שנה</w:t>
      </w:r>
      <w:r w:rsidRPr="008A7E62">
        <w:rPr>
          <w:rFonts w:cs="Miriam" w:hint="cs"/>
          <w:snapToGrid w:val="0"/>
          <w:rtl/>
        </w:rPr>
        <w:t>".</w:t>
      </w:r>
      <w:r w:rsidRPr="008A7E62">
        <w:rPr>
          <w:rFonts w:ascii="Miriam" w:cs="Miriam" w:hint="cs"/>
          <w:rtl/>
        </w:rPr>
        <w:t xml:space="preserve"> </w:t>
      </w:r>
      <w:r w:rsidRPr="008A7E62">
        <w:rPr>
          <w:rFonts w:cs="Miriam"/>
          <w:snapToGrid w:val="0"/>
          <w:rtl/>
        </w:rPr>
        <w:t xml:space="preserve">וע"ע: פסחים צד רע"ב, וברש"י; ירושלמי, ברכות פ"א ה"א; </w:t>
      </w:r>
      <w:proofErr w:type="spellStart"/>
      <w:r w:rsidRPr="008A7E62">
        <w:rPr>
          <w:rFonts w:cs="Miriam"/>
          <w:snapToGrid w:val="0"/>
          <w:rtl/>
        </w:rPr>
        <w:t>במדב"ר</w:t>
      </w:r>
      <w:proofErr w:type="spellEnd"/>
      <w:r w:rsidRPr="008A7E62">
        <w:rPr>
          <w:rFonts w:cs="Miriam"/>
          <w:snapToGrid w:val="0"/>
          <w:rtl/>
        </w:rPr>
        <w:t xml:space="preserve">, </w:t>
      </w:r>
      <w:proofErr w:type="spellStart"/>
      <w:r w:rsidRPr="008A7E62">
        <w:rPr>
          <w:rFonts w:cs="Miriam"/>
          <w:snapToGrid w:val="0"/>
          <w:rtl/>
        </w:rPr>
        <w:t>יח</w:t>
      </w:r>
      <w:proofErr w:type="spellEnd"/>
      <w:r w:rsidRPr="008A7E62">
        <w:rPr>
          <w:rFonts w:cs="Miriam"/>
          <w:snapToGrid w:val="0"/>
          <w:rtl/>
        </w:rPr>
        <w:t xml:space="preserve"> </w:t>
      </w:r>
      <w:proofErr w:type="spellStart"/>
      <w:r w:rsidRPr="008A7E62">
        <w:rPr>
          <w:rFonts w:cs="Miriam"/>
          <w:snapToGrid w:val="0"/>
          <w:rtl/>
        </w:rPr>
        <w:t>כא</w:t>
      </w:r>
      <w:proofErr w:type="spellEnd"/>
      <w:r w:rsidRPr="008A7E62">
        <w:rPr>
          <w:rFonts w:cs="Miriam"/>
          <w:snapToGrid w:val="0"/>
          <w:rtl/>
        </w:rPr>
        <w:t>.</w:t>
      </w:r>
    </w:p>
  </w:footnote>
  <w:footnote w:id="154">
    <w:p w14:paraId="4B8675A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snapToGrid w:val="0"/>
          <w:rtl/>
        </w:rPr>
        <w:t>בר"ר</w:t>
      </w:r>
      <w:proofErr w:type="spellEnd"/>
      <w:r w:rsidRPr="008A7E62">
        <w:rPr>
          <w:rFonts w:cs="Miriam"/>
          <w:snapToGrid w:val="0"/>
          <w:rtl/>
        </w:rPr>
        <w:t xml:space="preserve">, ח ב: "שני אלפים שנה קדמה התורה לברייתו של עולם" </w:t>
      </w:r>
      <w:proofErr w:type="spellStart"/>
      <w:r w:rsidRPr="008A7E62">
        <w:rPr>
          <w:rFonts w:cs="Miriam"/>
          <w:snapToGrid w:val="0"/>
          <w:rtl/>
        </w:rPr>
        <w:t>וכו</w:t>
      </w:r>
      <w:proofErr w:type="spellEnd"/>
      <w:r w:rsidRPr="008A7E62">
        <w:rPr>
          <w:rFonts w:cs="Miriam"/>
          <w:snapToGrid w:val="0"/>
          <w:rtl/>
        </w:rPr>
        <w:t>'. וכ</w:t>
      </w:r>
      <w:r w:rsidRPr="008A7E62">
        <w:rPr>
          <w:rFonts w:cs="Miriam" w:hint="cs"/>
          <w:snapToGrid w:val="0"/>
          <w:rtl/>
        </w:rPr>
        <w:t>ך</w:t>
      </w:r>
      <w:r w:rsidRPr="008A7E62">
        <w:rPr>
          <w:rFonts w:cs="Miriam"/>
          <w:snapToGrid w:val="0"/>
          <w:rtl/>
        </w:rPr>
        <w:t xml:space="preserve"> </w:t>
      </w:r>
      <w:proofErr w:type="spellStart"/>
      <w:r w:rsidRPr="008A7E62">
        <w:rPr>
          <w:rFonts w:cs="Miriam"/>
          <w:snapToGrid w:val="0"/>
          <w:rtl/>
        </w:rPr>
        <w:t>בויק"ר</w:t>
      </w:r>
      <w:proofErr w:type="spellEnd"/>
      <w:r w:rsidRPr="008A7E62">
        <w:rPr>
          <w:rFonts w:cs="Miriam"/>
          <w:snapToGrid w:val="0"/>
          <w:rtl/>
        </w:rPr>
        <w:t xml:space="preserve">, </w:t>
      </w:r>
      <w:proofErr w:type="spellStart"/>
      <w:r w:rsidRPr="008A7E62">
        <w:rPr>
          <w:rFonts w:cs="Miriam"/>
          <w:snapToGrid w:val="0"/>
          <w:rtl/>
        </w:rPr>
        <w:t>יט</w:t>
      </w:r>
      <w:proofErr w:type="spellEnd"/>
      <w:r w:rsidRPr="008A7E62">
        <w:rPr>
          <w:rFonts w:cs="Miriam"/>
          <w:snapToGrid w:val="0"/>
          <w:rtl/>
        </w:rPr>
        <w:t xml:space="preserve"> א; </w:t>
      </w:r>
      <w:proofErr w:type="spellStart"/>
      <w:r w:rsidRPr="008A7E62">
        <w:rPr>
          <w:rFonts w:cs="Miriam"/>
          <w:snapToGrid w:val="0"/>
          <w:rtl/>
        </w:rPr>
        <w:t>שיהש"ר</w:t>
      </w:r>
      <w:proofErr w:type="spellEnd"/>
      <w:r w:rsidRPr="008A7E62">
        <w:rPr>
          <w:rFonts w:cs="Miriam"/>
          <w:snapToGrid w:val="0"/>
          <w:rtl/>
        </w:rPr>
        <w:t>, ה א &lt;יא&gt;, ועוד הרבה.</w:t>
      </w:r>
      <w:r w:rsidRPr="008A7E62">
        <w:rPr>
          <w:rFonts w:cs="Miriam" w:hint="cs"/>
          <w:rtl/>
        </w:rPr>
        <w:t xml:space="preserve"> </w:t>
      </w:r>
      <w:r w:rsidRPr="008A7E62">
        <w:rPr>
          <w:rFonts w:ascii="Miriam" w:cs="Miriam" w:hint="cs"/>
          <w:rtl/>
        </w:rPr>
        <w:t xml:space="preserve">וכל </w:t>
      </w:r>
      <w:proofErr w:type="spellStart"/>
      <w:r w:rsidRPr="008A7E62">
        <w:rPr>
          <w:rFonts w:ascii="Miriam" w:cs="Miriam" w:hint="cs"/>
          <w:rtl/>
        </w:rPr>
        <w:t>הענין</w:t>
      </w:r>
      <w:proofErr w:type="spellEnd"/>
      <w:r w:rsidRPr="008A7E62">
        <w:rPr>
          <w:rFonts w:ascii="Miriam" w:cs="Miriam" w:hint="cs"/>
          <w:rtl/>
        </w:rPr>
        <w:t xml:space="preserve"> עד לכאן מובא בסידור הרוקח, </w:t>
      </w:r>
      <w:proofErr w:type="spellStart"/>
      <w:r w:rsidRPr="008A7E62">
        <w:rPr>
          <w:rFonts w:ascii="Miriam" w:cs="Miriam" w:hint="cs"/>
          <w:rtl/>
        </w:rPr>
        <w:t>ס"ע</w:t>
      </w:r>
      <w:proofErr w:type="spellEnd"/>
      <w:r w:rsidRPr="008A7E62">
        <w:rPr>
          <w:rFonts w:ascii="Miriam" w:cs="Miriam" w:hint="cs"/>
          <w:rtl/>
        </w:rPr>
        <w:t xml:space="preserve"> פא, ועמ' פג.</w:t>
      </w:r>
    </w:p>
  </w:footnote>
  <w:footnote w:id="155">
    <w:p w14:paraId="005CE7B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snapToGrid w:val="0"/>
          <w:rtl/>
        </w:rPr>
        <w:t xml:space="preserve">כלומר, </w:t>
      </w:r>
      <w:r w:rsidRPr="008A7E62">
        <w:rPr>
          <w:rFonts w:cs="Miriam" w:hint="cs"/>
          <w:b/>
          <w:bCs/>
          <w:snapToGrid w:val="0"/>
          <w:rtl/>
        </w:rPr>
        <w:t>עם הילוכה שאחר הכיפה</w:t>
      </w:r>
      <w:r w:rsidRPr="008A7E62">
        <w:rPr>
          <w:rFonts w:cs="Miriam" w:hint="cs"/>
          <w:snapToGrid w:val="0"/>
          <w:rtl/>
        </w:rPr>
        <w:t xml:space="preserve"> הולכת השמש עשרים-וארבע שעות. כי השמש הולכת אחר הכיפה רק בשעות הלילה, עי' בבא </w:t>
      </w:r>
      <w:proofErr w:type="spellStart"/>
      <w:r w:rsidRPr="008A7E62">
        <w:rPr>
          <w:rFonts w:cs="Miriam" w:hint="cs"/>
          <w:snapToGrid w:val="0"/>
          <w:rtl/>
        </w:rPr>
        <w:t>בתרא</w:t>
      </w:r>
      <w:proofErr w:type="spellEnd"/>
      <w:r w:rsidRPr="008A7E62">
        <w:rPr>
          <w:rFonts w:cs="Miriam" w:hint="cs"/>
          <w:snapToGrid w:val="0"/>
          <w:rtl/>
        </w:rPr>
        <w:t xml:space="preserve"> כה רע"ב; פסחים צד ע"ב.</w:t>
      </w:r>
    </w:p>
  </w:footnote>
  <w:footnote w:id="156">
    <w:p w14:paraId="0731C24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שמו</w:t>
      </w:r>
      <w:r w:rsidRPr="008A7E62">
        <w:rPr>
          <w:rFonts w:cs="Miriam"/>
          <w:rtl/>
        </w:rPr>
        <w:t>"</w:t>
      </w:r>
      <w:r w:rsidRPr="008A7E62">
        <w:rPr>
          <w:rFonts w:cs="Miriam" w:hint="cs"/>
          <w:rtl/>
        </w:rPr>
        <w:t xml:space="preserve">ר, </w:t>
      </w:r>
      <w:proofErr w:type="spellStart"/>
      <w:r w:rsidRPr="008A7E62">
        <w:rPr>
          <w:rFonts w:cs="Miriam" w:hint="cs"/>
          <w:rtl/>
        </w:rPr>
        <w:t>מא</w:t>
      </w:r>
      <w:proofErr w:type="spellEnd"/>
      <w:r w:rsidRPr="008A7E62">
        <w:rPr>
          <w:rFonts w:cs="Miriam" w:hint="cs"/>
          <w:rtl/>
        </w:rPr>
        <w:t xml:space="preserve"> ה; </w:t>
      </w:r>
      <w:proofErr w:type="spellStart"/>
      <w:r w:rsidRPr="008A7E62">
        <w:rPr>
          <w:rFonts w:cs="Miriam" w:hint="cs"/>
          <w:rtl/>
        </w:rPr>
        <w:t>במדב"ר</w:t>
      </w:r>
      <w:proofErr w:type="spellEnd"/>
      <w:r w:rsidRPr="008A7E62">
        <w:rPr>
          <w:rFonts w:cs="Miriam" w:hint="cs"/>
          <w:rtl/>
        </w:rPr>
        <w:t xml:space="preserve">, יד </w:t>
      </w:r>
      <w:proofErr w:type="spellStart"/>
      <w:r w:rsidRPr="008A7E62">
        <w:rPr>
          <w:rFonts w:cs="Miriam" w:hint="cs"/>
          <w:rtl/>
        </w:rPr>
        <w:t>יח</w:t>
      </w:r>
      <w:proofErr w:type="spellEnd"/>
      <w:r w:rsidRPr="008A7E62">
        <w:rPr>
          <w:rFonts w:cs="Miriam" w:hint="cs"/>
          <w:rtl/>
        </w:rPr>
        <w:t xml:space="preserve">; שם, טו </w:t>
      </w:r>
      <w:proofErr w:type="spellStart"/>
      <w:r w:rsidRPr="008A7E62">
        <w:rPr>
          <w:rFonts w:cs="Miriam" w:hint="cs"/>
          <w:rtl/>
        </w:rPr>
        <w:t>כב</w:t>
      </w:r>
      <w:proofErr w:type="spellEnd"/>
      <w:r w:rsidRPr="008A7E62">
        <w:rPr>
          <w:rFonts w:cs="Miriam" w:hint="cs"/>
          <w:rtl/>
        </w:rPr>
        <w:t>; תנ"ב, בהעלותך, כה, ועוד הרבה.</w:t>
      </w:r>
    </w:p>
  </w:footnote>
  <w:footnote w:id="157">
    <w:p w14:paraId="1AF6E82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בזמן שהחמה מהלכת </w:t>
      </w:r>
      <w:r w:rsidRPr="008A7E62">
        <w:rPr>
          <w:rFonts w:cs="Miriam" w:hint="cs"/>
          <w:b/>
          <w:bCs/>
          <w:rtl/>
        </w:rPr>
        <w:t>ביום ממוצע</w:t>
      </w:r>
      <w:r w:rsidRPr="008A7E62">
        <w:rPr>
          <w:rFonts w:cs="Miriam" w:hint="cs"/>
          <w:rtl/>
        </w:rPr>
        <w:t xml:space="preserve">, הוא אחד מימי ניסן ותשרי, שאורכו </w:t>
      </w:r>
      <w:r w:rsidRPr="008A7E62">
        <w:rPr>
          <w:rFonts w:cs="Miriam" w:hint="cs"/>
          <w:b/>
          <w:bCs/>
          <w:rtl/>
        </w:rPr>
        <w:t>שתים-עשרה שעות</w:t>
      </w:r>
      <w:r w:rsidRPr="008A7E62">
        <w:rPr>
          <w:rFonts w:cs="Miriam" w:hint="cs"/>
          <w:rtl/>
        </w:rPr>
        <w:t xml:space="preserve"> (עי' עירובין נו ע"א) - מצויים מעל פני האופק ששה מזלות. ראה רש"י, ראש השנה יא ע"ב, ד"ה '</w:t>
      </w:r>
      <w:proofErr w:type="spellStart"/>
      <w:r w:rsidRPr="008A7E62">
        <w:rPr>
          <w:rFonts w:cs="Miriam" w:hint="cs"/>
          <w:rtl/>
        </w:rPr>
        <w:t>ואזדו</w:t>
      </w:r>
      <w:proofErr w:type="spellEnd"/>
      <w:r w:rsidRPr="008A7E62">
        <w:rPr>
          <w:rFonts w:cs="Miriam" w:hint="cs"/>
          <w:rtl/>
        </w:rPr>
        <w:t xml:space="preserve"> </w:t>
      </w:r>
      <w:proofErr w:type="spellStart"/>
      <w:r w:rsidRPr="008A7E62">
        <w:rPr>
          <w:rFonts w:cs="Miriam" w:hint="cs"/>
          <w:rtl/>
        </w:rPr>
        <w:t>לטעמייהו</w:t>
      </w:r>
      <w:proofErr w:type="spellEnd"/>
      <w:r w:rsidRPr="008A7E62">
        <w:rPr>
          <w:rFonts w:cs="Miriam" w:hint="cs"/>
          <w:rtl/>
        </w:rPr>
        <w:t>': "</w:t>
      </w:r>
      <w:r w:rsidRPr="008A7E62">
        <w:rPr>
          <w:rFonts w:cs="Miriam" w:hint="eastAsia"/>
          <w:rtl/>
        </w:rPr>
        <w:t>גלגל</w:t>
      </w:r>
      <w:r w:rsidRPr="008A7E62">
        <w:rPr>
          <w:rFonts w:cs="Miriam"/>
          <w:rtl/>
        </w:rPr>
        <w:t xml:space="preserve"> </w:t>
      </w:r>
      <w:r w:rsidRPr="008A7E62">
        <w:rPr>
          <w:rFonts w:cs="Miriam" w:hint="eastAsia"/>
          <w:rtl/>
        </w:rPr>
        <w:t>חמה</w:t>
      </w:r>
      <w:r w:rsidRPr="008A7E62">
        <w:rPr>
          <w:rFonts w:cs="Miriam"/>
          <w:rtl/>
        </w:rPr>
        <w:t xml:space="preserve"> </w:t>
      </w:r>
      <w:r w:rsidRPr="008A7E62">
        <w:rPr>
          <w:rFonts w:cs="Miriam" w:hint="eastAsia"/>
          <w:rtl/>
        </w:rPr>
        <w:t>עגול</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חציו</w:t>
      </w:r>
      <w:r w:rsidRPr="008A7E62">
        <w:rPr>
          <w:rFonts w:cs="Miriam"/>
          <w:rtl/>
        </w:rPr>
        <w:t xml:space="preserve"> </w:t>
      </w:r>
      <w:r w:rsidRPr="008A7E62">
        <w:rPr>
          <w:rFonts w:cs="Miriam" w:hint="eastAsia"/>
          <w:rtl/>
        </w:rPr>
        <w:t>למעלה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הקרקע</w:t>
      </w:r>
      <w:r w:rsidRPr="008A7E62">
        <w:rPr>
          <w:rFonts w:cs="Miriam"/>
          <w:rtl/>
        </w:rPr>
        <w:t xml:space="preserve"> </w:t>
      </w:r>
      <w:r w:rsidRPr="008A7E62">
        <w:rPr>
          <w:rFonts w:cs="Miriam" w:hint="eastAsia"/>
          <w:rtl/>
        </w:rPr>
        <w:t>וחציו</w:t>
      </w:r>
      <w:r w:rsidRPr="008A7E62">
        <w:rPr>
          <w:rFonts w:cs="Miriam"/>
          <w:rtl/>
        </w:rPr>
        <w:t xml:space="preserve"> </w:t>
      </w:r>
      <w:r w:rsidRPr="008A7E62">
        <w:rPr>
          <w:rFonts w:cs="Miriam" w:hint="eastAsia"/>
          <w:rtl/>
        </w:rPr>
        <w:t>למטה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הקרקע</w:t>
      </w:r>
      <w:r w:rsidRPr="008A7E62">
        <w:rPr>
          <w:rFonts w:cs="Miriam"/>
          <w:rtl/>
        </w:rPr>
        <w:t xml:space="preserve">, </w:t>
      </w:r>
      <w:r w:rsidRPr="008A7E62">
        <w:rPr>
          <w:rFonts w:cs="Miriam" w:hint="eastAsia"/>
          <w:rtl/>
        </w:rPr>
        <w:t>ושנים</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מזלות</w:t>
      </w:r>
      <w:r w:rsidRPr="008A7E62">
        <w:rPr>
          <w:rFonts w:cs="Miriam"/>
          <w:rtl/>
        </w:rPr>
        <w:t xml:space="preserve"> </w:t>
      </w:r>
      <w:proofErr w:type="spellStart"/>
      <w:r w:rsidRPr="008A7E62">
        <w:rPr>
          <w:rFonts w:cs="Miriam" w:hint="eastAsia"/>
          <w:rtl/>
        </w:rPr>
        <w:t>קבועין</w:t>
      </w:r>
      <w:proofErr w:type="spellEnd"/>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סדרן</w:t>
      </w:r>
      <w:r w:rsidRPr="008A7E62">
        <w:rPr>
          <w:rFonts w:cs="Miriam"/>
          <w:rtl/>
        </w:rPr>
        <w:t xml:space="preserve">: </w:t>
      </w:r>
      <w:r w:rsidRPr="008A7E62">
        <w:rPr>
          <w:rFonts w:cs="Miriam" w:hint="eastAsia"/>
          <w:rtl/>
        </w:rPr>
        <w:t>טלה</w:t>
      </w:r>
      <w:r w:rsidRPr="008A7E62">
        <w:rPr>
          <w:rFonts w:cs="Miriam" w:hint="cs"/>
          <w:rtl/>
        </w:rPr>
        <w:t>,</w:t>
      </w:r>
      <w:r w:rsidRPr="008A7E62">
        <w:rPr>
          <w:rFonts w:cs="Miriam"/>
          <w:rtl/>
        </w:rPr>
        <w:t xml:space="preserve"> </w:t>
      </w:r>
      <w:r w:rsidRPr="008A7E62">
        <w:rPr>
          <w:rFonts w:cs="Miriam" w:hint="eastAsia"/>
          <w:rtl/>
        </w:rPr>
        <w:t>שור</w:t>
      </w:r>
      <w:r w:rsidRPr="008A7E62">
        <w:rPr>
          <w:rFonts w:cs="Miriam" w:hint="cs"/>
          <w:rtl/>
        </w:rPr>
        <w:t>,</w:t>
      </w:r>
      <w:r w:rsidRPr="008A7E62">
        <w:rPr>
          <w:rFonts w:cs="Miriam"/>
          <w:rtl/>
        </w:rPr>
        <w:t xml:space="preserve"> </w:t>
      </w:r>
      <w:r w:rsidRPr="008A7E62">
        <w:rPr>
          <w:rFonts w:cs="Miriam" w:hint="eastAsia"/>
          <w:rtl/>
        </w:rPr>
        <w:t>תאומים</w:t>
      </w:r>
      <w:r w:rsidRPr="008A7E62">
        <w:rPr>
          <w:rFonts w:cs="Miriam" w:hint="cs"/>
          <w:rtl/>
        </w:rPr>
        <w:t>,</w:t>
      </w:r>
      <w:r w:rsidRPr="008A7E62">
        <w:rPr>
          <w:rFonts w:cs="Miriam"/>
          <w:rtl/>
        </w:rPr>
        <w:t xml:space="preserve"> </w:t>
      </w:r>
      <w:r w:rsidRPr="008A7E62">
        <w:rPr>
          <w:rFonts w:cs="Miriam" w:hint="eastAsia"/>
          <w:rtl/>
        </w:rPr>
        <w:t>סרטן</w:t>
      </w:r>
      <w:r w:rsidRPr="008A7E62">
        <w:rPr>
          <w:rFonts w:cs="Miriam" w:hint="cs"/>
          <w:rtl/>
        </w:rPr>
        <w:t>,</w:t>
      </w:r>
      <w:r w:rsidRPr="008A7E62">
        <w:rPr>
          <w:rFonts w:cs="Miriam"/>
          <w:rtl/>
        </w:rPr>
        <w:t xml:space="preserve"> </w:t>
      </w:r>
      <w:r w:rsidRPr="008A7E62">
        <w:rPr>
          <w:rFonts w:cs="Miriam" w:hint="eastAsia"/>
          <w:rtl/>
        </w:rPr>
        <w:t>אריה</w:t>
      </w:r>
      <w:r w:rsidRPr="008A7E62">
        <w:rPr>
          <w:rFonts w:cs="Miriam" w:hint="cs"/>
          <w:rtl/>
        </w:rPr>
        <w:t>,</w:t>
      </w:r>
      <w:r w:rsidRPr="008A7E62">
        <w:rPr>
          <w:rFonts w:cs="Miriam"/>
          <w:rtl/>
        </w:rPr>
        <w:t xml:space="preserve"> </w:t>
      </w:r>
      <w:r w:rsidRPr="008A7E62">
        <w:rPr>
          <w:rFonts w:cs="Miriam" w:hint="eastAsia"/>
          <w:rtl/>
        </w:rPr>
        <w:t>בתולה</w:t>
      </w:r>
      <w:r w:rsidRPr="008A7E62">
        <w:rPr>
          <w:rFonts w:cs="Miriam" w:hint="cs"/>
          <w:rtl/>
        </w:rPr>
        <w:t>,</w:t>
      </w:r>
      <w:r w:rsidRPr="008A7E62">
        <w:rPr>
          <w:rFonts w:cs="Miriam"/>
          <w:rtl/>
        </w:rPr>
        <w:t xml:space="preserve"> </w:t>
      </w:r>
      <w:r w:rsidRPr="008A7E62">
        <w:rPr>
          <w:rFonts w:cs="Miriam" w:hint="eastAsia"/>
          <w:rtl/>
        </w:rPr>
        <w:t>מאזנים</w:t>
      </w:r>
      <w:r w:rsidRPr="008A7E62">
        <w:rPr>
          <w:rFonts w:cs="Miriam" w:hint="cs"/>
          <w:rtl/>
        </w:rPr>
        <w:t>,</w:t>
      </w:r>
      <w:r w:rsidRPr="008A7E62">
        <w:rPr>
          <w:rFonts w:cs="Miriam"/>
          <w:rtl/>
        </w:rPr>
        <w:t xml:space="preserve"> </w:t>
      </w:r>
      <w:r w:rsidRPr="008A7E62">
        <w:rPr>
          <w:rFonts w:cs="Miriam" w:hint="eastAsia"/>
          <w:rtl/>
        </w:rPr>
        <w:t>עקרב</w:t>
      </w:r>
      <w:r w:rsidRPr="008A7E62">
        <w:rPr>
          <w:rFonts w:cs="Miriam" w:hint="cs"/>
          <w:rtl/>
        </w:rPr>
        <w:t>,</w:t>
      </w:r>
      <w:r w:rsidRPr="008A7E62">
        <w:rPr>
          <w:rFonts w:cs="Miriam"/>
          <w:rtl/>
        </w:rPr>
        <w:t xml:space="preserve"> </w:t>
      </w:r>
      <w:r w:rsidRPr="008A7E62">
        <w:rPr>
          <w:rFonts w:cs="Miriam" w:hint="eastAsia"/>
          <w:rtl/>
        </w:rPr>
        <w:t>קשת</w:t>
      </w:r>
      <w:r w:rsidRPr="008A7E62">
        <w:rPr>
          <w:rFonts w:cs="Miriam" w:hint="cs"/>
          <w:rtl/>
        </w:rPr>
        <w:t>,</w:t>
      </w:r>
      <w:r w:rsidRPr="008A7E62">
        <w:rPr>
          <w:rFonts w:cs="Miriam"/>
          <w:rtl/>
        </w:rPr>
        <w:t xml:space="preserve"> </w:t>
      </w:r>
      <w:r w:rsidRPr="008A7E62">
        <w:rPr>
          <w:rFonts w:cs="Miriam" w:hint="eastAsia"/>
          <w:rtl/>
        </w:rPr>
        <w:t>גדי</w:t>
      </w:r>
      <w:r w:rsidRPr="008A7E62">
        <w:rPr>
          <w:rFonts w:cs="Miriam" w:hint="cs"/>
          <w:rtl/>
        </w:rPr>
        <w:t>,</w:t>
      </w:r>
      <w:r w:rsidRPr="008A7E62">
        <w:rPr>
          <w:rFonts w:cs="Miriam"/>
          <w:rtl/>
        </w:rPr>
        <w:t xml:space="preserve"> </w:t>
      </w:r>
      <w:r w:rsidRPr="008A7E62">
        <w:rPr>
          <w:rFonts w:cs="Miriam" w:hint="eastAsia"/>
          <w:rtl/>
        </w:rPr>
        <w:t>דלי</w:t>
      </w:r>
      <w:r w:rsidRPr="008A7E62">
        <w:rPr>
          <w:rFonts w:cs="Miriam" w:hint="cs"/>
          <w:rtl/>
        </w:rPr>
        <w:t>,</w:t>
      </w:r>
      <w:r w:rsidRPr="008A7E62">
        <w:rPr>
          <w:rFonts w:cs="Miriam"/>
          <w:rtl/>
        </w:rPr>
        <w:t xml:space="preserve"> </w:t>
      </w:r>
      <w:r w:rsidRPr="008A7E62">
        <w:rPr>
          <w:rFonts w:cs="Miriam" w:hint="eastAsia"/>
          <w:rtl/>
        </w:rPr>
        <w:t>דגים</w:t>
      </w:r>
      <w:r w:rsidRPr="008A7E62">
        <w:rPr>
          <w:rFonts w:cs="Miriam" w:hint="cs"/>
          <w:rtl/>
        </w:rPr>
        <w:t>.</w:t>
      </w:r>
      <w:r w:rsidRPr="008A7E62">
        <w:rPr>
          <w:rFonts w:cs="Miriam"/>
          <w:rtl/>
        </w:rPr>
        <w:t xml:space="preserve"> </w:t>
      </w:r>
      <w:r w:rsidRPr="008A7E62">
        <w:rPr>
          <w:rFonts w:cs="Miriam" w:hint="eastAsia"/>
          <w:rtl/>
        </w:rPr>
        <w:t>ששה</w:t>
      </w:r>
      <w:r w:rsidRPr="008A7E62">
        <w:rPr>
          <w:rFonts w:cs="Miriam"/>
          <w:rtl/>
        </w:rPr>
        <w:t xml:space="preserve"> </w:t>
      </w:r>
      <w:r w:rsidRPr="008A7E62">
        <w:rPr>
          <w:rFonts w:cs="Miriam" w:hint="eastAsia"/>
          <w:rtl/>
        </w:rPr>
        <w:t>מהן</w:t>
      </w:r>
      <w:r w:rsidRPr="008A7E62">
        <w:rPr>
          <w:rFonts w:cs="Miriam"/>
          <w:rtl/>
        </w:rPr>
        <w:t xml:space="preserve"> </w:t>
      </w:r>
      <w:proofErr w:type="spellStart"/>
      <w:r w:rsidRPr="008A7E62">
        <w:rPr>
          <w:rFonts w:cs="Miriam" w:hint="eastAsia"/>
          <w:rtl/>
        </w:rPr>
        <w:t>שקועין</w:t>
      </w:r>
      <w:proofErr w:type="spellEnd"/>
      <w:r w:rsidRPr="008A7E62">
        <w:rPr>
          <w:rFonts w:cs="Miriam"/>
          <w:rtl/>
        </w:rPr>
        <w:t xml:space="preserve"> </w:t>
      </w:r>
      <w:r w:rsidRPr="008A7E62">
        <w:rPr>
          <w:rFonts w:cs="Miriam" w:hint="eastAsia"/>
          <w:rtl/>
        </w:rPr>
        <w:t>למטה</w:t>
      </w:r>
      <w:r w:rsidRPr="008A7E62">
        <w:rPr>
          <w:rFonts w:cs="Miriam"/>
          <w:rtl/>
        </w:rPr>
        <w:t xml:space="preserve">, </w:t>
      </w:r>
      <w:r w:rsidRPr="008A7E62">
        <w:rPr>
          <w:rFonts w:cs="Miriam" w:hint="eastAsia"/>
          <w:rtl/>
        </w:rPr>
        <w:t>וששה</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למעלה</w:t>
      </w:r>
      <w:r w:rsidRPr="008A7E62">
        <w:rPr>
          <w:rFonts w:cs="Miriam" w:hint="cs"/>
          <w:rtl/>
        </w:rPr>
        <w:t>.</w:t>
      </w:r>
      <w:r w:rsidRPr="008A7E62">
        <w:rPr>
          <w:rFonts w:cs="Miriam"/>
          <w:rtl/>
        </w:rPr>
        <w:t xml:space="preserve"> </w:t>
      </w:r>
      <w:r w:rsidRPr="008A7E62">
        <w:rPr>
          <w:rFonts w:cs="Miriam" w:hint="eastAsia"/>
          <w:rtl/>
        </w:rPr>
        <w:t>וכשהגלגל</w:t>
      </w:r>
      <w:r w:rsidRPr="008A7E62">
        <w:rPr>
          <w:rFonts w:cs="Miriam"/>
          <w:rtl/>
        </w:rPr>
        <w:t xml:space="preserve"> </w:t>
      </w:r>
      <w:r w:rsidRPr="008A7E62">
        <w:rPr>
          <w:rFonts w:cs="Miriam" w:hint="eastAsia"/>
          <w:rtl/>
        </w:rPr>
        <w:t>מגלגל</w:t>
      </w:r>
      <w:r w:rsidRPr="008A7E62">
        <w:rPr>
          <w:rFonts w:cs="Miriam"/>
          <w:rtl/>
        </w:rPr>
        <w:t xml:space="preserve"> - </w:t>
      </w:r>
      <w:r w:rsidRPr="008A7E62">
        <w:rPr>
          <w:rFonts w:cs="Miriam" w:hint="eastAsia"/>
          <w:rtl/>
        </w:rPr>
        <w:t>זה</w:t>
      </w:r>
      <w:r w:rsidRPr="008A7E62">
        <w:rPr>
          <w:rFonts w:cs="Miriam"/>
          <w:rtl/>
        </w:rPr>
        <w:t xml:space="preserve"> </w:t>
      </w:r>
      <w:r w:rsidRPr="008A7E62">
        <w:rPr>
          <w:rFonts w:cs="Miriam" w:hint="eastAsia"/>
          <w:rtl/>
        </w:rPr>
        <w:t>עולה</w:t>
      </w:r>
      <w:r w:rsidRPr="008A7E62">
        <w:rPr>
          <w:rFonts w:cs="Miriam"/>
          <w:rtl/>
        </w:rPr>
        <w:t xml:space="preserve"> </w:t>
      </w:r>
      <w:r w:rsidRPr="008A7E62">
        <w:rPr>
          <w:rFonts w:cs="Miriam" w:hint="eastAsia"/>
          <w:rtl/>
        </w:rPr>
        <w:t>מצד</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והראשון</w:t>
      </w:r>
      <w:r w:rsidRPr="008A7E62">
        <w:rPr>
          <w:rFonts w:cs="Miriam"/>
          <w:rtl/>
        </w:rPr>
        <w:t xml:space="preserve"> </w:t>
      </w:r>
      <w:r w:rsidRPr="008A7E62">
        <w:rPr>
          <w:rFonts w:cs="Miriam" w:hint="eastAsia"/>
          <w:rtl/>
        </w:rPr>
        <w:t>שבצד</w:t>
      </w:r>
      <w:r w:rsidRPr="008A7E62">
        <w:rPr>
          <w:rFonts w:cs="Miriam"/>
          <w:rtl/>
        </w:rPr>
        <w:t xml:space="preserve"> </w:t>
      </w:r>
      <w:r w:rsidRPr="008A7E62">
        <w:rPr>
          <w:rFonts w:cs="Miriam" w:hint="eastAsia"/>
          <w:rtl/>
        </w:rPr>
        <w:t>האחר</w:t>
      </w:r>
      <w:r w:rsidRPr="008A7E62">
        <w:rPr>
          <w:rFonts w:cs="Miriam"/>
          <w:rtl/>
        </w:rPr>
        <w:t xml:space="preserve"> </w:t>
      </w:r>
      <w:r w:rsidRPr="008A7E62">
        <w:rPr>
          <w:rFonts w:cs="Miriam" w:hint="eastAsia"/>
          <w:rtl/>
        </w:rPr>
        <w:t>שוקע</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ושתי</w:t>
      </w:r>
      <w:r w:rsidRPr="008A7E62">
        <w:rPr>
          <w:rFonts w:cs="Miriam"/>
          <w:rtl/>
        </w:rPr>
        <w:t xml:space="preserve"> </w:t>
      </w:r>
      <w:r w:rsidRPr="008A7E62">
        <w:rPr>
          <w:rFonts w:cs="Miriam" w:hint="eastAsia"/>
          <w:rtl/>
        </w:rPr>
        <w:t>שעות</w:t>
      </w:r>
      <w:r w:rsidRPr="008A7E62">
        <w:rPr>
          <w:rFonts w:cs="Miriam"/>
          <w:rtl/>
        </w:rPr>
        <w:t xml:space="preserve"> </w:t>
      </w:r>
      <w:r w:rsidRPr="008A7E62">
        <w:rPr>
          <w:rFonts w:cs="Miriam" w:hint="eastAsia"/>
          <w:rtl/>
        </w:rPr>
        <w:t>שוהה</w:t>
      </w:r>
      <w:r w:rsidRPr="008A7E62">
        <w:rPr>
          <w:rFonts w:cs="Miriam"/>
          <w:rtl/>
        </w:rPr>
        <w:t xml:space="preserve"> </w:t>
      </w:r>
      <w:r w:rsidRPr="008A7E62">
        <w:rPr>
          <w:rFonts w:cs="Miriam" w:hint="eastAsia"/>
          <w:rtl/>
        </w:rPr>
        <w:t>המזל</w:t>
      </w:r>
      <w:r w:rsidRPr="008A7E62">
        <w:rPr>
          <w:rFonts w:cs="Miriam"/>
          <w:rtl/>
        </w:rPr>
        <w:t xml:space="preserve"> </w:t>
      </w:r>
      <w:r w:rsidRPr="008A7E62">
        <w:rPr>
          <w:rFonts w:cs="Miriam" w:hint="eastAsia"/>
          <w:rtl/>
        </w:rPr>
        <w:t>בעלייתו</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שכנגדו</w:t>
      </w:r>
      <w:r w:rsidRPr="008A7E62">
        <w:rPr>
          <w:rFonts w:cs="Miriam"/>
          <w:rtl/>
        </w:rPr>
        <w:t xml:space="preserve"> </w:t>
      </w:r>
      <w:r w:rsidRPr="008A7E62">
        <w:rPr>
          <w:rFonts w:cs="Miriam" w:hint="eastAsia"/>
          <w:rtl/>
        </w:rPr>
        <w:t>בשיקועו</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r w:rsidRPr="008A7E62">
        <w:rPr>
          <w:rFonts w:cs="Miriam" w:hint="eastAsia"/>
          <w:rtl/>
        </w:rPr>
        <w:t>כולן</w:t>
      </w:r>
      <w:r w:rsidRPr="008A7E62">
        <w:rPr>
          <w:rFonts w:cs="Miriam"/>
          <w:rtl/>
        </w:rPr>
        <w:t xml:space="preserve"> </w:t>
      </w:r>
      <w:r w:rsidRPr="008A7E62">
        <w:rPr>
          <w:rFonts w:cs="Miriam" w:hint="eastAsia"/>
          <w:rtl/>
        </w:rPr>
        <w:t>משמשין</w:t>
      </w:r>
      <w:r w:rsidRPr="008A7E62">
        <w:rPr>
          <w:rFonts w:cs="Miriam"/>
          <w:rtl/>
        </w:rPr>
        <w:t xml:space="preserve"> </w:t>
      </w:r>
      <w:r w:rsidRPr="008A7E62">
        <w:rPr>
          <w:rFonts w:cs="Miriam" w:hint="eastAsia"/>
          <w:rtl/>
        </w:rPr>
        <w:t>בעשרים</w:t>
      </w:r>
      <w:r w:rsidRPr="008A7E62">
        <w:rPr>
          <w:rFonts w:cs="Miriam"/>
          <w:rtl/>
        </w:rPr>
        <w:t xml:space="preserve"> </w:t>
      </w:r>
      <w:r w:rsidRPr="008A7E62">
        <w:rPr>
          <w:rFonts w:cs="Miriam" w:hint="eastAsia"/>
          <w:rtl/>
        </w:rPr>
        <w:t>וארבע</w:t>
      </w:r>
      <w:r w:rsidRPr="008A7E62">
        <w:rPr>
          <w:rFonts w:cs="Miriam"/>
          <w:rtl/>
        </w:rPr>
        <w:t xml:space="preserve"> </w:t>
      </w:r>
      <w:r w:rsidRPr="008A7E62">
        <w:rPr>
          <w:rFonts w:cs="Miriam" w:hint="eastAsia"/>
          <w:rtl/>
        </w:rPr>
        <w:t>שעות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יום</w:t>
      </w:r>
      <w:r w:rsidRPr="008A7E62">
        <w:rPr>
          <w:rFonts w:cs="Miriam" w:hint="cs"/>
          <w:rtl/>
        </w:rPr>
        <w:t xml:space="preserve">" [את דברי רבינו ניתן גם לבאר, שבזמן הילוך החמה של יום ממוצע - 12 שעות, </w:t>
      </w:r>
      <w:r w:rsidRPr="008A7E62">
        <w:rPr>
          <w:rFonts w:cs="Miriam" w:hint="cs"/>
          <w:b/>
          <w:bCs/>
          <w:rtl/>
        </w:rPr>
        <w:t>עולים</w:t>
      </w:r>
      <w:r w:rsidRPr="008A7E62">
        <w:rPr>
          <w:rFonts w:cs="Miriam" w:hint="cs"/>
          <w:rtl/>
        </w:rPr>
        <w:t xml:space="preserve"> אל מעל פני האופק ששה מזלות. ודוק].</w:t>
      </w:r>
    </w:p>
  </w:footnote>
  <w:footnote w:id="158">
    <w:p w14:paraId="0D33DC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ששה סדרי משנה. עי' לדוגמא: שבת לא </w:t>
      </w:r>
      <w:proofErr w:type="spellStart"/>
      <w:r w:rsidRPr="008A7E62">
        <w:rPr>
          <w:rFonts w:cs="Miriam" w:hint="cs"/>
          <w:rtl/>
        </w:rPr>
        <w:t>סע"א</w:t>
      </w:r>
      <w:proofErr w:type="spellEnd"/>
      <w:r w:rsidRPr="008A7E62">
        <w:rPr>
          <w:rFonts w:cs="Miriam" w:hint="cs"/>
          <w:rtl/>
        </w:rPr>
        <w:t xml:space="preserve">; </w:t>
      </w:r>
      <w:proofErr w:type="spellStart"/>
      <w:r w:rsidRPr="008A7E62">
        <w:rPr>
          <w:rFonts w:cs="Miriam" w:hint="cs"/>
          <w:rtl/>
        </w:rPr>
        <w:t>אסת"ר</w:t>
      </w:r>
      <w:proofErr w:type="spellEnd"/>
      <w:r w:rsidRPr="008A7E62">
        <w:rPr>
          <w:rFonts w:cs="Miriam" w:hint="cs"/>
          <w:rtl/>
        </w:rPr>
        <w:t xml:space="preserve">, א </w:t>
      </w:r>
      <w:proofErr w:type="spellStart"/>
      <w:r w:rsidRPr="008A7E62">
        <w:rPr>
          <w:rFonts w:cs="Miriam" w:hint="cs"/>
          <w:rtl/>
        </w:rPr>
        <w:t>יב</w:t>
      </w:r>
      <w:proofErr w:type="spellEnd"/>
      <w:r w:rsidRPr="008A7E62">
        <w:rPr>
          <w:rFonts w:cs="Miriam" w:hint="cs"/>
          <w:rtl/>
        </w:rPr>
        <w:t xml:space="preserve">; מדרש תהלים, ה </w:t>
      </w:r>
      <w:proofErr w:type="spellStart"/>
      <w:r w:rsidRPr="008A7E62">
        <w:rPr>
          <w:rFonts w:cs="Miriam" w:hint="cs"/>
          <w:rtl/>
        </w:rPr>
        <w:t>ה</w:t>
      </w:r>
      <w:proofErr w:type="spellEnd"/>
      <w:r w:rsidRPr="008A7E62">
        <w:rPr>
          <w:rFonts w:cs="Miriam" w:hint="cs"/>
          <w:rtl/>
        </w:rPr>
        <w:t>.</w:t>
      </w:r>
    </w:p>
  </w:footnote>
  <w:footnote w:id="159">
    <w:p w14:paraId="19A580E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snapToGrid w:val="0"/>
          <w:rtl/>
        </w:rPr>
        <w:t xml:space="preserve">כלומר, </w:t>
      </w:r>
      <w:r w:rsidRPr="008A7E62">
        <w:rPr>
          <w:rFonts w:cs="Miriam"/>
          <w:snapToGrid w:val="0"/>
          <w:rtl/>
        </w:rPr>
        <w:t xml:space="preserve">ששת אלפי שנה </w:t>
      </w:r>
      <w:r w:rsidRPr="008A7E62">
        <w:rPr>
          <w:rFonts w:cs="Miriam" w:hint="cs"/>
          <w:snapToGrid w:val="0"/>
          <w:rtl/>
        </w:rPr>
        <w:t>ש</w:t>
      </w:r>
      <w:r w:rsidRPr="008A7E62">
        <w:rPr>
          <w:rFonts w:cs="Miriam"/>
          <w:snapToGrid w:val="0"/>
          <w:rtl/>
        </w:rPr>
        <w:t>העולם י</w:t>
      </w:r>
      <w:r w:rsidRPr="008A7E62">
        <w:rPr>
          <w:rFonts w:cs="Miriam" w:hint="cs"/>
          <w:snapToGrid w:val="0"/>
          <w:rtl/>
        </w:rPr>
        <w:t xml:space="preserve">תקיים. עי' </w:t>
      </w:r>
      <w:r w:rsidRPr="008A7E62">
        <w:rPr>
          <w:rFonts w:cs="Miriam"/>
          <w:snapToGrid w:val="0"/>
          <w:rtl/>
        </w:rPr>
        <w:t xml:space="preserve">סנהדרין </w:t>
      </w:r>
      <w:proofErr w:type="spellStart"/>
      <w:r w:rsidRPr="008A7E62">
        <w:rPr>
          <w:rFonts w:cs="Miriam"/>
          <w:snapToGrid w:val="0"/>
          <w:rtl/>
        </w:rPr>
        <w:t>צז</w:t>
      </w:r>
      <w:proofErr w:type="spellEnd"/>
      <w:r w:rsidRPr="008A7E62">
        <w:rPr>
          <w:rFonts w:cs="Miriam"/>
          <w:snapToGrid w:val="0"/>
          <w:rtl/>
        </w:rPr>
        <w:t xml:space="preserve"> ע"א; עבודה זרה ט ע"א</w:t>
      </w:r>
      <w:r w:rsidRPr="008A7E62">
        <w:rPr>
          <w:rFonts w:cs="Miriam" w:hint="cs"/>
          <w:snapToGrid w:val="0"/>
          <w:rtl/>
        </w:rPr>
        <w:t>.</w:t>
      </w:r>
    </w:p>
    <w:p w14:paraId="7D4EC18B" w14:textId="77777777" w:rsidR="004179C0" w:rsidRPr="008A7E62" w:rsidRDefault="004179C0" w:rsidP="009B526A">
      <w:pPr>
        <w:pStyle w:val="a3"/>
        <w:rPr>
          <w:rFonts w:cs="Miriam"/>
          <w:rtl/>
        </w:rPr>
      </w:pPr>
      <w:r w:rsidRPr="008A7E62">
        <w:rPr>
          <w:rFonts w:cs="Miriam" w:hint="cs"/>
          <w:rtl/>
        </w:rPr>
        <w:t xml:space="preserve">וכוונת רבינו לומר, התורה שיש לה </w:t>
      </w:r>
      <w:r w:rsidRPr="008A7E62">
        <w:rPr>
          <w:rFonts w:cs="Miriam" w:hint="cs"/>
          <w:b/>
          <w:bCs/>
          <w:rtl/>
        </w:rPr>
        <w:t>ששה</w:t>
      </w:r>
      <w:r w:rsidRPr="008A7E62">
        <w:rPr>
          <w:rFonts w:cs="Miriam" w:hint="cs"/>
          <w:rtl/>
        </w:rPr>
        <w:t xml:space="preserve"> סדרים מקיימת את העולם </w:t>
      </w:r>
      <w:r w:rsidRPr="008A7E62">
        <w:rPr>
          <w:rFonts w:cs="Miriam" w:hint="cs"/>
          <w:b/>
          <w:bCs/>
          <w:rtl/>
        </w:rPr>
        <w:t>ששה</w:t>
      </w:r>
      <w:r w:rsidRPr="008A7E62">
        <w:rPr>
          <w:rFonts w:cs="Miriam" w:hint="cs"/>
          <w:rtl/>
        </w:rPr>
        <w:t xml:space="preserve"> אלפים, כי אלמלא התורה לא יתקיים העולם, עי' פסחים סח </w:t>
      </w:r>
      <w:proofErr w:type="spellStart"/>
      <w:r w:rsidRPr="008A7E62">
        <w:rPr>
          <w:rFonts w:cs="Miriam" w:hint="cs"/>
          <w:rtl/>
        </w:rPr>
        <w:t>סע"ב</w:t>
      </w:r>
      <w:proofErr w:type="spellEnd"/>
      <w:r w:rsidRPr="008A7E62">
        <w:rPr>
          <w:rFonts w:cs="Miriam" w:hint="cs"/>
          <w:rtl/>
        </w:rPr>
        <w:t xml:space="preserve">; </w:t>
      </w:r>
      <w:proofErr w:type="spellStart"/>
      <w:r w:rsidRPr="008A7E62">
        <w:rPr>
          <w:rFonts w:cs="Miriam" w:hint="cs"/>
          <w:rtl/>
        </w:rPr>
        <w:t>תנחומא</w:t>
      </w:r>
      <w:proofErr w:type="spellEnd"/>
      <w:r w:rsidRPr="008A7E62">
        <w:rPr>
          <w:rFonts w:cs="Miriam" w:hint="cs"/>
          <w:rtl/>
        </w:rPr>
        <w:t xml:space="preserve">, נח, ג; </w:t>
      </w:r>
      <w:proofErr w:type="spellStart"/>
      <w:r w:rsidRPr="008A7E62">
        <w:rPr>
          <w:rFonts w:cs="Miriam" w:hint="cs"/>
          <w:rtl/>
        </w:rPr>
        <w:t>אסת"ר</w:t>
      </w:r>
      <w:proofErr w:type="spellEnd"/>
      <w:r w:rsidRPr="008A7E62">
        <w:rPr>
          <w:rFonts w:cs="Miriam" w:hint="cs"/>
          <w:rtl/>
        </w:rPr>
        <w:t xml:space="preserve">, ז </w:t>
      </w:r>
      <w:proofErr w:type="spellStart"/>
      <w:r w:rsidRPr="008A7E62">
        <w:rPr>
          <w:rFonts w:cs="Miriam" w:hint="cs"/>
          <w:rtl/>
        </w:rPr>
        <w:t>יג</w:t>
      </w:r>
      <w:proofErr w:type="spellEnd"/>
      <w:r w:rsidRPr="008A7E62">
        <w:rPr>
          <w:rFonts w:cs="Miriam" w:hint="cs"/>
          <w:rtl/>
        </w:rPr>
        <w:t>, ועוד.</w:t>
      </w:r>
    </w:p>
  </w:footnote>
  <w:footnote w:id="160">
    <w:p w14:paraId="5163ECB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בשינויים, מצוי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378 (קטלוג </w:t>
      </w:r>
      <w:proofErr w:type="spellStart"/>
      <w:r w:rsidRPr="008A7E62">
        <w:rPr>
          <w:rFonts w:cs="Miriam" w:hint="cs"/>
          <w:rtl/>
        </w:rPr>
        <w:t>נויבאואר</w:t>
      </w:r>
      <w:proofErr w:type="spellEnd"/>
      <w:r w:rsidRPr="008A7E62">
        <w:rPr>
          <w:rFonts w:cs="Miriam" w:hint="cs"/>
          <w:rtl/>
        </w:rPr>
        <w:t xml:space="preserve">), משנת 1300 למניינם, דף 45 ע"ב, ובעוד כתבי-יד שלא ראיתים,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Ref131147575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174</w:t>
      </w:r>
      <w:r w:rsidRPr="008A7E62">
        <w:rPr>
          <w:rFonts w:cs="Miriam"/>
          <w:rtl/>
        </w:rPr>
        <w:fldChar w:fldCharType="end"/>
      </w:r>
      <w:r w:rsidRPr="008A7E62">
        <w:rPr>
          <w:rFonts w:cs="Miriam" w:hint="cs"/>
          <w:rtl/>
        </w:rPr>
        <w:t>. למקורות אלו הפנני ד"ר שמחה עמנואל הי"ו, ותשואות חן חן לו.</w:t>
      </w:r>
    </w:p>
  </w:footnote>
  <w:footnote w:id="161">
    <w:p w14:paraId="017D0A6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הנספח קודם מזמור 'תהילה לדוד' (תהלים קמה) כשנאמר בתפילות.</w:t>
      </w:r>
    </w:p>
  </w:footnote>
  <w:footnote w:id="162">
    <w:p w14:paraId="3505477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Ref151720385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w:t>
      </w:r>
      <w:r w:rsidRPr="008A7E62">
        <w:rPr>
          <w:rFonts w:cs="Miriam"/>
          <w:rtl/>
        </w:rPr>
        <w:fldChar w:fldCharType="end"/>
      </w:r>
      <w:r w:rsidRPr="008A7E62">
        <w:rPr>
          <w:rFonts w:cs="Miriam" w:hint="cs"/>
          <w:rtl/>
        </w:rPr>
        <w:t xml:space="preserve">): "ולמה אומר החזן 'אשרי' בקול רם </w:t>
      </w:r>
      <w:r w:rsidRPr="008A7E62">
        <w:rPr>
          <w:rFonts w:cs="Miriam" w:hint="cs"/>
          <w:b/>
          <w:bCs/>
          <w:rtl/>
        </w:rPr>
        <w:t>בשבת</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גם 'ובימים טובים' כבחיבורינו!</w:t>
      </w:r>
    </w:p>
  </w:footnote>
  <w:footnote w:id="163">
    <w:p w14:paraId="2694957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=הבימה. מקום קריאת התורה בציבור. </w:t>
      </w:r>
      <w:proofErr w:type="spellStart"/>
      <w:r w:rsidRPr="008A7E62">
        <w:rPr>
          <w:rFonts w:cs="Miriam" w:hint="cs"/>
          <w:rtl/>
        </w:rPr>
        <w:t>ובכת"י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Ref151720385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w:t>
      </w:r>
      <w:r w:rsidRPr="008A7E62">
        <w:rPr>
          <w:rFonts w:cs="Miriam"/>
          <w:rtl/>
        </w:rPr>
        <w:fldChar w:fldCharType="end"/>
      </w:r>
      <w:r w:rsidRPr="008A7E62">
        <w:rPr>
          <w:rFonts w:cs="Miriam" w:hint="cs"/>
          <w:rtl/>
        </w:rPr>
        <w:t xml:space="preserve">): "ולמה אומר החזן... על המגדל </w:t>
      </w:r>
      <w:r w:rsidRPr="008A7E62">
        <w:rPr>
          <w:rFonts w:cs="Miriam" w:hint="cs"/>
          <w:b/>
          <w:bCs/>
          <w:rtl/>
        </w:rPr>
        <w:t>אצל הפרנס</w:t>
      </w:r>
      <w:r w:rsidRPr="008A7E62">
        <w:rPr>
          <w:rFonts w:cs="Miriam" w:hint="cs"/>
          <w:rtl/>
        </w:rPr>
        <w:t>...".</w:t>
      </w:r>
    </w:p>
  </w:footnote>
  <w:footnote w:id="164">
    <w:p w14:paraId="2D36389A"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שהרי גם הקריאה בתורה שבימות החול מתקיימת קודם אמירת 'אשרי' שלפני 'ובא לציון', וגם אז היה ניתן לומר את הפסוק 'אשרי' על המגדל.</w:t>
      </w:r>
    </w:p>
    <w:p w14:paraId="142649A5" w14:textId="77777777" w:rsidR="004179C0" w:rsidRPr="008A7E62" w:rsidRDefault="004179C0" w:rsidP="009B526A">
      <w:pPr>
        <w:autoSpaceDE w:val="0"/>
        <w:autoSpaceDN w:val="0"/>
        <w:adjustRightInd w:val="0"/>
        <w:jc w:val="both"/>
        <w:rPr>
          <w:rFonts w:ascii="Miriam"/>
          <w:rtl/>
        </w:rPr>
      </w:pPr>
      <w:r w:rsidRPr="008A7E62">
        <w:rPr>
          <w:rFonts w:hint="cs"/>
          <w:rtl/>
        </w:rPr>
        <w:t xml:space="preserve">הם נהגו לומר את </w:t>
      </w:r>
      <w:r w:rsidRPr="008A7E62">
        <w:rPr>
          <w:rFonts w:hint="cs"/>
          <w:b/>
          <w:bCs/>
          <w:rtl/>
        </w:rPr>
        <w:t>כל</w:t>
      </w:r>
      <w:r w:rsidRPr="008A7E62">
        <w:rPr>
          <w:rFonts w:hint="cs"/>
          <w:rtl/>
        </w:rPr>
        <w:t xml:space="preserve"> ה'אשרי' שקודם תפילת מוסף כששליח-הצבור שקרא בתורה מצוי עדיין ב'מגדל' - מקום הקריאה, ושליח-הצבור קרא בקול רם רק </w:t>
      </w:r>
      <w:r w:rsidRPr="008A7E62">
        <w:rPr>
          <w:rFonts w:hint="cs"/>
          <w:b/>
          <w:bCs/>
          <w:rtl/>
        </w:rPr>
        <w:t>את הפסוק הראשון בלבד</w:t>
      </w:r>
      <w:r w:rsidRPr="008A7E62">
        <w:rPr>
          <w:rFonts w:hint="cs"/>
          <w:rtl/>
        </w:rPr>
        <w:t xml:space="preserve"> ('אשרי יושבי... סלה'). </w:t>
      </w:r>
      <w:proofErr w:type="spellStart"/>
      <w:r w:rsidRPr="008A7E62">
        <w:rPr>
          <w:rFonts w:hint="cs"/>
          <w:rtl/>
        </w:rPr>
        <w:t>וה'תקשי</w:t>
      </w:r>
      <w:proofErr w:type="spellEnd"/>
      <w:r w:rsidRPr="008A7E62">
        <w:rPr>
          <w:rFonts w:hint="cs"/>
          <w:rtl/>
        </w:rPr>
        <w:t xml:space="preserve"> לך' הוא, מדוע אומרים את </w:t>
      </w:r>
      <w:r w:rsidRPr="008A7E62">
        <w:rPr>
          <w:rFonts w:hint="cs"/>
          <w:b/>
          <w:bCs/>
          <w:rtl/>
        </w:rPr>
        <w:t>הפסוק הראשון</w:t>
      </w:r>
      <w:r w:rsidRPr="008A7E62">
        <w:rPr>
          <w:rFonts w:hint="cs"/>
          <w:rtl/>
        </w:rPr>
        <w:t xml:space="preserve"> בקול רם ועל המגדל, ומשום כך ה'תירץ' דלהלן מתייחס רק לפסוק הראשון.</w:t>
      </w:r>
    </w:p>
    <w:p w14:paraId="1BE40B09"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המנהג לומר את </w:t>
      </w:r>
      <w:r w:rsidRPr="008A7E62">
        <w:rPr>
          <w:rFonts w:ascii="Miriam" w:hint="cs"/>
          <w:b/>
          <w:bCs/>
          <w:rtl/>
        </w:rPr>
        <w:t>כל</w:t>
      </w:r>
      <w:r w:rsidRPr="008A7E62">
        <w:rPr>
          <w:rFonts w:ascii="Miriam" w:hint="cs"/>
          <w:rtl/>
        </w:rPr>
        <w:t xml:space="preserve"> 'אשרי' </w:t>
      </w:r>
      <w:r w:rsidRPr="008A7E62">
        <w:rPr>
          <w:rFonts w:ascii="Miriam" w:hint="cs"/>
          <w:b/>
          <w:bCs/>
          <w:rtl/>
        </w:rPr>
        <w:t>על המגדל</w:t>
      </w:r>
      <w:r w:rsidRPr="008A7E62">
        <w:rPr>
          <w:rFonts w:ascii="Miriam" w:hint="cs"/>
          <w:rtl/>
        </w:rPr>
        <w:t xml:space="preserve"> לאחר הקריאה בשבת, רמוז במחזור </w:t>
      </w:r>
      <w:proofErr w:type="spellStart"/>
      <w:r w:rsidRPr="008A7E62">
        <w:rPr>
          <w:rFonts w:ascii="Miriam" w:hint="cs"/>
          <w:rtl/>
        </w:rPr>
        <w:t>ויטרי</w:t>
      </w:r>
      <w:proofErr w:type="spellEnd"/>
      <w:r w:rsidRPr="008A7E62">
        <w:rPr>
          <w:rFonts w:ascii="Miriam" w:hint="cs"/>
          <w:rtl/>
        </w:rPr>
        <w:t xml:space="preserve"> (גולדשמידט), א, הלכות שבת, סי' לח,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ריא</w:t>
      </w:r>
      <w:proofErr w:type="spellEnd"/>
      <w:r w:rsidRPr="008A7E62">
        <w:rPr>
          <w:rFonts w:ascii="Miriam" w:hint="cs"/>
          <w:rtl/>
        </w:rPr>
        <w:t xml:space="preserve">: "אבל ליוצר [=קריאת התורה שאחרי שחרית </w:t>
      </w:r>
      <w:proofErr w:type="spellStart"/>
      <w:r w:rsidRPr="008A7E62">
        <w:rPr>
          <w:rFonts w:ascii="Miriam" w:hint="cs"/>
          <w:rtl/>
        </w:rPr>
        <w:t>דשבת</w:t>
      </w:r>
      <w:proofErr w:type="spellEnd"/>
      <w:r w:rsidRPr="008A7E62">
        <w:rPr>
          <w:rFonts w:ascii="Miriam" w:hint="cs"/>
          <w:rtl/>
        </w:rPr>
        <w:t xml:space="preserve">], שזקוק </w:t>
      </w:r>
      <w:r w:rsidRPr="008A7E62">
        <w:rPr>
          <w:rFonts w:ascii="Miriam" w:hint="cs"/>
          <w:b/>
          <w:bCs/>
          <w:rtl/>
        </w:rPr>
        <w:t>לומר 'אשרי יושבי' על המגדל</w:t>
      </w:r>
      <w:r w:rsidRPr="008A7E62">
        <w:rPr>
          <w:rFonts w:ascii="Miriam" w:hint="cs"/>
          <w:rtl/>
        </w:rPr>
        <w:t xml:space="preserve">, מתוך שצריך לשהות ולעמוד במוסף...". </w:t>
      </w:r>
      <w:proofErr w:type="spellStart"/>
      <w:r w:rsidRPr="008A7E62">
        <w:rPr>
          <w:rFonts w:ascii="Miriam" w:hint="cs"/>
          <w:rtl/>
        </w:rPr>
        <w:t>וליתא</w:t>
      </w:r>
      <w:proofErr w:type="spellEnd"/>
      <w:r w:rsidRPr="008A7E62">
        <w:rPr>
          <w:rFonts w:ascii="Miriam" w:hint="cs"/>
          <w:rtl/>
        </w:rPr>
        <w:t xml:space="preserve"> שם מנהג אמירת </w:t>
      </w:r>
      <w:r w:rsidRPr="008A7E62">
        <w:rPr>
          <w:rFonts w:ascii="Miriam" w:hint="cs"/>
          <w:b/>
          <w:bCs/>
          <w:rtl/>
        </w:rPr>
        <w:t>הפסוק הראשון בקול רם בידי שליח-ציבור</w:t>
      </w:r>
      <w:r w:rsidRPr="008A7E62">
        <w:rPr>
          <w:rFonts w:ascii="Miriam" w:hint="cs"/>
          <w:rtl/>
        </w:rPr>
        <w:t xml:space="preserve"> [ראה גם מחזור </w:t>
      </w:r>
      <w:proofErr w:type="spellStart"/>
      <w:r w:rsidRPr="008A7E62">
        <w:rPr>
          <w:rFonts w:ascii="Miriam" w:hint="cs"/>
          <w:rtl/>
        </w:rPr>
        <w:t>ויטרי</w:t>
      </w:r>
      <w:proofErr w:type="spellEnd"/>
      <w:r w:rsidRPr="008A7E62">
        <w:rPr>
          <w:rFonts w:ascii="Miriam" w:hint="cs"/>
          <w:rtl/>
        </w:rPr>
        <w:t xml:space="preserve"> (גולדשמידט), א, סדר שחרית, סי' </w:t>
      </w:r>
      <w:proofErr w:type="spellStart"/>
      <w:r w:rsidRPr="008A7E62">
        <w:rPr>
          <w:rFonts w:ascii="Miriam" w:hint="cs"/>
          <w:rtl/>
        </w:rPr>
        <w:t>יג</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קל: "</w:t>
      </w:r>
      <w:r w:rsidRPr="008A7E62">
        <w:rPr>
          <w:rFonts w:ascii="Miriam" w:hint="eastAsia"/>
          <w:rtl/>
        </w:rPr>
        <w:t>וכן</w:t>
      </w:r>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r w:rsidRPr="008A7E62">
        <w:rPr>
          <w:rFonts w:ascii="Miriam" w:hint="eastAsia"/>
          <w:rtl/>
        </w:rPr>
        <w:t>לאחר</w:t>
      </w:r>
      <w:r w:rsidRPr="008A7E62">
        <w:rPr>
          <w:rFonts w:ascii="Miriam"/>
          <w:rtl/>
        </w:rPr>
        <w:t xml:space="preserve"> </w:t>
      </w:r>
      <w:r w:rsidRPr="008A7E62">
        <w:rPr>
          <w:rFonts w:ascii="Miriam" w:hint="eastAsia"/>
          <w:rtl/>
        </w:rPr>
        <w:t>שקראו</w:t>
      </w:r>
      <w:r w:rsidRPr="008A7E62">
        <w:rPr>
          <w:rFonts w:ascii="Miriam"/>
          <w:rtl/>
        </w:rPr>
        <w:t xml:space="preserve"> </w:t>
      </w:r>
      <w:r w:rsidRPr="008A7E62">
        <w:rPr>
          <w:rFonts w:ascii="Miriam" w:hint="eastAsia"/>
          <w:rtl/>
        </w:rPr>
        <w:t>בתורה</w:t>
      </w:r>
      <w:r w:rsidRPr="008A7E62">
        <w:rPr>
          <w:rFonts w:ascii="Miriam" w:hint="cs"/>
          <w:rtl/>
        </w:rPr>
        <w:t>,</w:t>
      </w:r>
      <w:r w:rsidRPr="008A7E62">
        <w:rPr>
          <w:rFonts w:ascii="Miriam"/>
          <w:rtl/>
        </w:rPr>
        <w:t xml:space="preserve"> </w:t>
      </w:r>
      <w:r w:rsidRPr="008A7E62">
        <w:rPr>
          <w:rFonts w:ascii="Miriam" w:hint="eastAsia"/>
          <w:rtl/>
        </w:rPr>
        <w:t>או</w:t>
      </w:r>
      <w:r w:rsidRPr="008A7E62">
        <w:rPr>
          <w:rFonts w:ascii="Miriam" w:hint="cs"/>
          <w:rtl/>
        </w:rPr>
        <w:t>מר החזן</w:t>
      </w:r>
      <w:r w:rsidRPr="008A7E62">
        <w:rPr>
          <w:rFonts w:ascii="Miriam"/>
          <w:rtl/>
        </w:rPr>
        <w:t xml:space="preserve"> </w:t>
      </w:r>
      <w:r w:rsidRPr="008A7E62">
        <w:rPr>
          <w:rFonts w:ascii="Miriam" w:hint="cs"/>
          <w:rtl/>
        </w:rPr>
        <w:t>'</w:t>
      </w:r>
      <w:r w:rsidRPr="008A7E62">
        <w:rPr>
          <w:rFonts w:ascii="Miriam" w:hint="eastAsia"/>
          <w:rtl/>
        </w:rPr>
        <w:t>קדיש</w:t>
      </w:r>
      <w:r w:rsidRPr="008A7E62">
        <w:rPr>
          <w:rFonts w:ascii="Miriam" w:hint="cs"/>
          <w:rtl/>
        </w:rPr>
        <w:t>'.</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eastAsia"/>
          <w:rtl/>
        </w:rPr>
        <w:t>לאחר</w:t>
      </w:r>
      <w:r w:rsidRPr="008A7E62">
        <w:rPr>
          <w:rFonts w:ascii="Miriam"/>
          <w:rtl/>
        </w:rPr>
        <w:t xml:space="preserve"> </w:t>
      </w:r>
      <w:r w:rsidRPr="008A7E62">
        <w:rPr>
          <w:rFonts w:ascii="Miriam" w:hint="eastAsia"/>
          <w:rtl/>
        </w:rPr>
        <w:t>שהפטיר</w:t>
      </w:r>
      <w:r w:rsidRPr="008A7E62">
        <w:rPr>
          <w:rFonts w:ascii="Miriam" w:hint="cs"/>
          <w:rtl/>
        </w:rPr>
        <w:t>ו</w:t>
      </w:r>
      <w:r w:rsidRPr="008A7E62">
        <w:rPr>
          <w:rFonts w:ascii="Miriam"/>
          <w:rtl/>
        </w:rPr>
        <w:t xml:space="preserve"> </w:t>
      </w:r>
      <w:r w:rsidRPr="008A7E62">
        <w:rPr>
          <w:rFonts w:ascii="Miriam" w:hint="eastAsia"/>
          <w:rtl/>
        </w:rPr>
        <w:t>בנביא</w:t>
      </w:r>
      <w:r w:rsidRPr="008A7E62">
        <w:rPr>
          <w:rFonts w:ascii="Miriam"/>
          <w:rtl/>
        </w:rPr>
        <w:t xml:space="preserve"> </w:t>
      </w:r>
      <w:r w:rsidRPr="008A7E62">
        <w:rPr>
          <w:rFonts w:ascii="Miriam" w:hint="eastAsia"/>
          <w:rtl/>
        </w:rPr>
        <w:t>ואמרו</w:t>
      </w:r>
      <w:r w:rsidRPr="008A7E62">
        <w:rPr>
          <w:rFonts w:ascii="Miriam"/>
          <w:rtl/>
        </w:rPr>
        <w:t xml:space="preserve"> </w:t>
      </w:r>
      <w:r w:rsidRPr="008A7E62">
        <w:rPr>
          <w:rFonts w:ascii="Miriam" w:hint="cs"/>
          <w:rtl/>
        </w:rPr>
        <w:t>'</w:t>
      </w:r>
      <w:r w:rsidRPr="008A7E62">
        <w:rPr>
          <w:rFonts w:ascii="Miriam" w:hint="eastAsia"/>
          <w:rtl/>
        </w:rPr>
        <w:t>תהילה</w:t>
      </w:r>
      <w:r w:rsidRPr="008A7E62">
        <w:rPr>
          <w:rFonts w:ascii="Miriam" w:hint="cs"/>
          <w:rtl/>
        </w:rPr>
        <w:t>',</w:t>
      </w:r>
      <w:r w:rsidRPr="008A7E62">
        <w:rPr>
          <w:rFonts w:ascii="Miriam"/>
          <w:rtl/>
        </w:rPr>
        <w:t xml:space="preserve"> </w:t>
      </w:r>
      <w:r w:rsidRPr="008A7E62">
        <w:rPr>
          <w:rFonts w:ascii="Miriam" w:hint="eastAsia"/>
          <w:rtl/>
        </w:rPr>
        <w:t>חוזר</w:t>
      </w:r>
      <w:r w:rsidRPr="008A7E62">
        <w:rPr>
          <w:rFonts w:ascii="Miriam"/>
          <w:rtl/>
        </w:rPr>
        <w:t xml:space="preserve"> </w:t>
      </w:r>
      <w:r w:rsidRPr="008A7E62">
        <w:rPr>
          <w:rFonts w:ascii="Miriam" w:hint="eastAsia"/>
          <w:rtl/>
        </w:rPr>
        <w:t>ואומר</w:t>
      </w:r>
      <w:r w:rsidRPr="008A7E62">
        <w:rPr>
          <w:rFonts w:ascii="Miriam"/>
          <w:rtl/>
        </w:rPr>
        <w:t xml:space="preserve"> </w:t>
      </w:r>
      <w:r w:rsidRPr="008A7E62">
        <w:rPr>
          <w:rFonts w:ascii="Miriam" w:hint="cs"/>
          <w:rtl/>
        </w:rPr>
        <w:t>'</w:t>
      </w:r>
      <w:r w:rsidRPr="008A7E62">
        <w:rPr>
          <w:rFonts w:ascii="Miriam" w:hint="eastAsia"/>
          <w:rtl/>
        </w:rPr>
        <w:t>קדיש</w:t>
      </w:r>
      <w:r w:rsidRPr="008A7E62">
        <w:rPr>
          <w:rFonts w:ascii="Miriam" w:hint="cs"/>
          <w:rtl/>
        </w:rPr>
        <w:t>'</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התיבה</w:t>
      </w:r>
      <w:r w:rsidRPr="008A7E62">
        <w:rPr>
          <w:rFonts w:ascii="Miriam" w:hint="cs"/>
          <w:rtl/>
        </w:rPr>
        <w:t xml:space="preserve">". משמע, שאמירת 'תהילה לדוד' התבצעה קודם בוא </w:t>
      </w:r>
      <w:proofErr w:type="spellStart"/>
      <w:r w:rsidRPr="008A7E62">
        <w:rPr>
          <w:rFonts w:ascii="Miriam" w:hint="cs"/>
          <w:rtl/>
        </w:rPr>
        <w:t>הש"צ</w:t>
      </w:r>
      <w:proofErr w:type="spellEnd"/>
      <w:r w:rsidRPr="008A7E62">
        <w:rPr>
          <w:rFonts w:ascii="Miriam" w:hint="cs"/>
          <w:rtl/>
        </w:rPr>
        <w:t xml:space="preserve"> לפני התיבה, היינו, על המגדל. ועי' שם, עמ' </w:t>
      </w:r>
      <w:proofErr w:type="spellStart"/>
      <w:r w:rsidRPr="008A7E62">
        <w:rPr>
          <w:rFonts w:ascii="Miriam" w:hint="cs"/>
          <w:rtl/>
        </w:rPr>
        <w:t>קלא</w:t>
      </w:r>
      <w:proofErr w:type="spellEnd"/>
      <w:r w:rsidRPr="008A7E62">
        <w:rPr>
          <w:rFonts w:ascii="Miriam" w:hint="cs"/>
          <w:rtl/>
        </w:rPr>
        <w:t xml:space="preserve">, שינויי נוסחאות, אות ג, המביא 'תוספת': "אבל בשני ובחמישי, ובראשי חודשים, וחנוכה, ופורים, וחולו של מועד, אומר 'קדיש' על המגדל אחר קריאת ספר תורה, </w:t>
      </w:r>
      <w:r w:rsidRPr="008A7E62">
        <w:rPr>
          <w:rFonts w:ascii="Miriam" w:hint="cs"/>
          <w:b/>
          <w:bCs/>
          <w:rtl/>
        </w:rPr>
        <w:t>וכשיורד לפני התיבה מתחיל ב'תהילה לדוד'</w:t>
      </w:r>
      <w:r w:rsidRPr="008A7E62">
        <w:rPr>
          <w:rFonts w:ascii="Miriam" w:hint="cs"/>
          <w:rtl/>
        </w:rPr>
        <w:t xml:space="preserve">". ומכלל לאו אתה שומע הן, שבשבתות וימים-טובים, אומר 'תהילה לדוד' </w:t>
      </w:r>
      <w:r w:rsidRPr="008A7E62">
        <w:rPr>
          <w:rFonts w:ascii="Miriam" w:hint="cs"/>
          <w:b/>
          <w:bCs/>
          <w:rtl/>
        </w:rPr>
        <w:t>עוד בהיותו על ה'מגדל'</w:t>
      </w:r>
      <w:r w:rsidRPr="008A7E62">
        <w:rPr>
          <w:rFonts w:ascii="Miriam" w:hint="cs"/>
          <w:rtl/>
        </w:rPr>
        <w:t>].</w:t>
      </w:r>
    </w:p>
    <w:p w14:paraId="16880A10" w14:textId="77777777" w:rsidR="004179C0" w:rsidRPr="008A7E62" w:rsidRDefault="004179C0" w:rsidP="009B526A">
      <w:pPr>
        <w:pStyle w:val="a3"/>
        <w:rPr>
          <w:rFonts w:cs="Miriam"/>
        </w:rPr>
      </w:pPr>
      <w:r w:rsidRPr="008A7E62">
        <w:rPr>
          <w:rFonts w:cs="Miriam" w:hint="cs"/>
          <w:rtl/>
        </w:rPr>
        <w:t xml:space="preserve">המנהג כפי שמופיע בחיבורינו נזכר </w:t>
      </w:r>
      <w:proofErr w:type="spellStart"/>
      <w:r w:rsidRPr="008A7E62">
        <w:rPr>
          <w:rFonts w:cs="Miriam" w:hint="cs"/>
          <w:rtl/>
        </w:rPr>
        <w:t>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שחרית של שבת, עמ' </w:t>
      </w:r>
      <w:proofErr w:type="spellStart"/>
      <w:r w:rsidRPr="008A7E62">
        <w:rPr>
          <w:rFonts w:cs="Miriam" w:hint="cs"/>
          <w:rtl/>
        </w:rPr>
        <w:t>סא</w:t>
      </w:r>
      <w:proofErr w:type="spellEnd"/>
      <w:r w:rsidRPr="008A7E62">
        <w:rPr>
          <w:rFonts w:cs="Miriam" w:hint="cs"/>
          <w:rtl/>
        </w:rPr>
        <w:t>: "</w:t>
      </w:r>
      <w:r w:rsidRPr="008A7E62">
        <w:rPr>
          <w:rFonts w:cs="Miriam" w:hint="cs"/>
          <w:b/>
          <w:bCs/>
          <w:rtl/>
        </w:rPr>
        <w:t>ואומר 'אשרי' פסוק ראשון בקול רם</w:t>
      </w:r>
      <w:r w:rsidRPr="008A7E62">
        <w:rPr>
          <w:rFonts w:cs="Miriam" w:hint="cs"/>
          <w:rtl/>
        </w:rPr>
        <w:t xml:space="preserve">, ואומר החזן 'יהללו'... </w:t>
      </w:r>
      <w:proofErr w:type="spellStart"/>
      <w:r w:rsidRPr="008A7E62">
        <w:rPr>
          <w:rFonts w:cs="Miriam" w:hint="cs"/>
          <w:rtl/>
        </w:rPr>
        <w:t>ונותנין</w:t>
      </w:r>
      <w:proofErr w:type="spellEnd"/>
      <w:r w:rsidRPr="008A7E62">
        <w:rPr>
          <w:rFonts w:cs="Miriam" w:hint="cs"/>
          <w:rtl/>
        </w:rPr>
        <w:t xml:space="preserve"> הספר-תורה להיכל" </w:t>
      </w:r>
      <w:r w:rsidRPr="008A7E62">
        <w:rPr>
          <w:rFonts w:ascii="Miriam" w:cs="Miriam" w:hint="cs"/>
          <w:rtl/>
        </w:rPr>
        <w:t xml:space="preserve">[אולם, למנהגי ר"א </w:t>
      </w:r>
      <w:proofErr w:type="spellStart"/>
      <w:r w:rsidRPr="008A7E62">
        <w:rPr>
          <w:rFonts w:ascii="Miriam" w:cs="Miriam" w:hint="cs"/>
          <w:rtl/>
        </w:rPr>
        <w:t>חילדיק</w:t>
      </w:r>
      <w:proofErr w:type="spellEnd"/>
      <w:r w:rsidRPr="008A7E62">
        <w:rPr>
          <w:rFonts w:ascii="Miriam" w:cs="Miriam" w:hint="cs"/>
          <w:rtl/>
        </w:rPr>
        <w:t xml:space="preserve">, ר"ע 161, אמר ש"צ פסוק 'אשרי' בקול רם </w:t>
      </w:r>
      <w:r w:rsidRPr="008A7E62">
        <w:rPr>
          <w:rFonts w:ascii="Miriam" w:cs="Miriam" w:hint="cs"/>
          <w:b/>
          <w:bCs/>
          <w:rtl/>
        </w:rPr>
        <w:t>רק בראש השנה</w:t>
      </w:r>
      <w:r w:rsidRPr="008A7E62">
        <w:rPr>
          <w:rFonts w:ascii="Miriam" w:cs="Miriam" w:hint="cs"/>
          <w:rtl/>
        </w:rPr>
        <w:t>, עיי"ש].</w:t>
      </w:r>
    </w:p>
  </w:footnote>
  <w:footnote w:id="165">
    <w:p w14:paraId="7BF6C2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Ref151720385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w:t>
      </w:r>
      <w:r w:rsidRPr="008A7E62">
        <w:rPr>
          <w:rFonts w:cs="Miriam"/>
          <w:rtl/>
        </w:rPr>
        <w:fldChar w:fldCharType="end"/>
      </w:r>
      <w:r w:rsidRPr="008A7E62">
        <w:rPr>
          <w:rFonts w:cs="Miriam" w:hint="cs"/>
          <w:rtl/>
        </w:rPr>
        <w:t xml:space="preserve">). אולם בסידור הרוקח </w:t>
      </w:r>
      <w:proofErr w:type="spellStart"/>
      <w:r w:rsidRPr="008A7E62">
        <w:rPr>
          <w:rFonts w:cs="Miriam" w:hint="cs"/>
          <w:rtl/>
        </w:rPr>
        <w:t>ובמנהגות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Ref131147575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174</w:t>
      </w:r>
      <w:r w:rsidRPr="008A7E62">
        <w:rPr>
          <w:rFonts w:cs="Miriam"/>
          <w:rtl/>
        </w:rPr>
        <w:fldChar w:fldCharType="end"/>
      </w:r>
      <w:r w:rsidRPr="008A7E62">
        <w:rPr>
          <w:rFonts w:cs="Miriam" w:hint="cs"/>
          <w:rtl/>
        </w:rPr>
        <w:t xml:space="preserve">): </w:t>
      </w:r>
      <w:r w:rsidRPr="008A7E62">
        <w:rPr>
          <w:rFonts w:cs="Miriam" w:hint="cs"/>
          <w:b/>
          <w:bCs/>
          <w:rtl/>
        </w:rPr>
        <w:t>ישבי</w:t>
      </w:r>
      <w:r w:rsidRPr="008A7E62">
        <w:rPr>
          <w:rFonts w:cs="Miriam" w:hint="cs"/>
          <w:rtl/>
        </w:rPr>
        <w:t>, חסר ו', וככתיב המסורה. וכך לכאורה צריך להיות, שהרי אינו דורש ו' זו בראשי תיבות, אלא אם נאמר ש'</w:t>
      </w:r>
      <w:r w:rsidRPr="008A7E62">
        <w:rPr>
          <w:rFonts w:cs="Miriam" w:hint="cs"/>
          <w:b/>
          <w:bCs/>
          <w:rtl/>
        </w:rPr>
        <w:t>יו</w:t>
      </w:r>
      <w:r w:rsidRPr="008A7E62">
        <w:rPr>
          <w:rFonts w:cs="Miriam" w:hint="cs"/>
          <w:rtl/>
        </w:rPr>
        <w:t>שבי' רומז ל'</w:t>
      </w:r>
      <w:r w:rsidRPr="008A7E62">
        <w:rPr>
          <w:rFonts w:cs="Miriam" w:hint="cs"/>
          <w:b/>
          <w:bCs/>
          <w:rtl/>
        </w:rPr>
        <w:t>יו</w:t>
      </w:r>
      <w:r w:rsidRPr="008A7E62">
        <w:rPr>
          <w:rFonts w:cs="Miriam" w:hint="cs"/>
          <w:rtl/>
        </w:rPr>
        <w:t>ם שביעי'.</w:t>
      </w:r>
    </w:p>
  </w:footnote>
  <w:footnote w:id="166">
    <w:p w14:paraId="44A27A4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שגם לקידוש צריך כוס מלא, עי'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רעא</w:t>
      </w:r>
      <w:proofErr w:type="spellEnd"/>
      <w:r w:rsidRPr="008A7E62">
        <w:rPr>
          <w:rFonts w:cs="Miriam" w:hint="cs"/>
          <w:rtl/>
        </w:rPr>
        <w:t>, אות י.</w:t>
      </w:r>
    </w:p>
  </w:footnote>
  <w:footnote w:id="167">
    <w:p w14:paraId="283AA1E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ישעיה נח </w:t>
      </w:r>
      <w:proofErr w:type="spellStart"/>
      <w:r w:rsidRPr="008A7E62">
        <w:rPr>
          <w:rFonts w:cs="Miriam" w:hint="cs"/>
          <w:rtl/>
        </w:rPr>
        <w:t>יג</w:t>
      </w:r>
      <w:proofErr w:type="spellEnd"/>
      <w:r w:rsidRPr="008A7E62">
        <w:rPr>
          <w:rFonts w:cs="Miriam" w:hint="cs"/>
          <w:rtl/>
        </w:rPr>
        <w:t xml:space="preserve">: "וקראת לשבת עונג, לקדוש ה' מכובד". וראה שבת </w:t>
      </w:r>
      <w:proofErr w:type="spellStart"/>
      <w:r w:rsidRPr="008A7E62">
        <w:rPr>
          <w:rFonts w:cs="Miriam" w:hint="cs"/>
          <w:rtl/>
        </w:rPr>
        <w:t>קיח</w:t>
      </w:r>
      <w:proofErr w:type="spellEnd"/>
      <w:r w:rsidRPr="008A7E62">
        <w:rPr>
          <w:rFonts w:cs="Miriam" w:hint="cs"/>
          <w:rtl/>
        </w:rPr>
        <w:t xml:space="preserve"> ע"ב; פסחים סח ע"ב.</w:t>
      </w:r>
    </w:p>
  </w:footnote>
  <w:footnote w:id="168">
    <w:p w14:paraId="6C6120A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דיבור של חול. עי' ישעיה נח </w:t>
      </w:r>
      <w:proofErr w:type="spellStart"/>
      <w:r w:rsidRPr="008A7E62">
        <w:rPr>
          <w:rFonts w:cs="Miriam" w:hint="cs"/>
          <w:rtl/>
        </w:rPr>
        <w:t>יג</w:t>
      </w:r>
      <w:proofErr w:type="spellEnd"/>
      <w:r w:rsidRPr="008A7E62">
        <w:rPr>
          <w:rFonts w:cs="Miriam" w:hint="cs"/>
          <w:rtl/>
        </w:rPr>
        <w:t xml:space="preserve">: "וכבדתו מעשות דרכיך, ממצוא חפצך </w:t>
      </w:r>
      <w:r w:rsidRPr="008A7E62">
        <w:rPr>
          <w:rFonts w:cs="Miriam" w:hint="eastAsia"/>
          <w:rtl/>
        </w:rPr>
        <w:t>וְדַבֵּר</w:t>
      </w:r>
      <w:r w:rsidRPr="008A7E62">
        <w:rPr>
          <w:rFonts w:cs="Miriam"/>
          <w:rtl/>
        </w:rPr>
        <w:t xml:space="preserve"> </w:t>
      </w:r>
      <w:r w:rsidRPr="008A7E62">
        <w:rPr>
          <w:rFonts w:cs="Miriam" w:hint="eastAsia"/>
          <w:rtl/>
        </w:rPr>
        <w:t>דָּבָר</w:t>
      </w:r>
      <w:r w:rsidRPr="008A7E62">
        <w:rPr>
          <w:rFonts w:cs="Miriam" w:hint="cs"/>
          <w:rtl/>
        </w:rPr>
        <w:t xml:space="preserve">". ובשבת </w:t>
      </w:r>
      <w:proofErr w:type="spellStart"/>
      <w:r w:rsidRPr="008A7E62">
        <w:rPr>
          <w:rFonts w:cs="Miriam" w:hint="cs"/>
          <w:rtl/>
        </w:rPr>
        <w:t>קיג</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w:t>
      </w:r>
      <w:r w:rsidRPr="008A7E62">
        <w:rPr>
          <w:rFonts w:cs="Miriam" w:hint="eastAsia"/>
          <w:rtl/>
        </w:rPr>
        <w:t>וְדַבֵּר</w:t>
      </w:r>
      <w:r w:rsidRPr="008A7E62">
        <w:rPr>
          <w:rFonts w:cs="Miriam"/>
          <w:rtl/>
        </w:rPr>
        <w:t xml:space="preserve"> </w:t>
      </w:r>
      <w:r w:rsidRPr="008A7E62">
        <w:rPr>
          <w:rFonts w:cs="Miriam" w:hint="eastAsia"/>
          <w:rtl/>
        </w:rPr>
        <w:t>דָּבָר</w:t>
      </w:r>
      <w:r w:rsidRPr="008A7E62">
        <w:rPr>
          <w:rFonts w:cs="Miriam" w:hint="cs"/>
          <w:rtl/>
        </w:rPr>
        <w:t xml:space="preserve">', </w:t>
      </w:r>
      <w:r w:rsidRPr="008A7E62">
        <w:rPr>
          <w:rFonts w:cs="Miriam" w:hint="eastAsia"/>
          <w:rtl/>
        </w:rPr>
        <w:t>שלא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דבורך</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כדבורך</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חול</w:t>
      </w:r>
      <w:r w:rsidRPr="008A7E62">
        <w:rPr>
          <w:rFonts w:cs="Miriam" w:hint="cs"/>
          <w:rtl/>
        </w:rPr>
        <w:t>". וכך נפסק ב</w:t>
      </w:r>
      <w:r w:rsidRPr="008A7E62">
        <w:rPr>
          <w:rFonts w:cs="Miriam" w:hint="eastAsia"/>
          <w:rtl/>
        </w:rPr>
        <w:t>רמב</w:t>
      </w:r>
      <w:r w:rsidRPr="008A7E62">
        <w:rPr>
          <w:rFonts w:cs="Miriam"/>
          <w:rtl/>
        </w:rPr>
        <w:t>"</w:t>
      </w:r>
      <w:r w:rsidRPr="008A7E62">
        <w:rPr>
          <w:rFonts w:cs="Miriam" w:hint="eastAsia"/>
          <w:rtl/>
        </w:rPr>
        <w:t>ם</w:t>
      </w:r>
      <w:r w:rsidRPr="008A7E62">
        <w:rPr>
          <w:rFonts w:cs="Miriam" w:hint="cs"/>
          <w:rtl/>
        </w:rPr>
        <w:t>, הלכות</w:t>
      </w:r>
      <w:r w:rsidRPr="008A7E62">
        <w:rPr>
          <w:rFonts w:cs="Miriam"/>
          <w:rtl/>
        </w:rPr>
        <w:t xml:space="preserve"> </w:t>
      </w:r>
      <w:r w:rsidRPr="008A7E62">
        <w:rPr>
          <w:rFonts w:cs="Miriam" w:hint="eastAsia"/>
          <w:rtl/>
        </w:rPr>
        <w:t>שבת</w:t>
      </w:r>
      <w:r w:rsidRPr="008A7E62">
        <w:rPr>
          <w:rFonts w:cs="Miriam" w:hint="cs"/>
          <w:rtl/>
        </w:rPr>
        <w:t xml:space="preserve">, </w:t>
      </w:r>
      <w:proofErr w:type="spellStart"/>
      <w:r w:rsidRPr="008A7E62">
        <w:rPr>
          <w:rFonts w:cs="Miriam" w:hint="cs"/>
          <w:rtl/>
        </w:rPr>
        <w:t>פכ"ד</w:t>
      </w:r>
      <w:proofErr w:type="spellEnd"/>
      <w:r w:rsidRPr="008A7E62">
        <w:rPr>
          <w:rFonts w:cs="Miriam" w:hint="cs"/>
          <w:rtl/>
        </w:rPr>
        <w:t xml:space="preserve"> </w:t>
      </w:r>
      <w:proofErr w:type="spellStart"/>
      <w:r w:rsidRPr="008A7E62">
        <w:rPr>
          <w:rFonts w:cs="Miriam" w:hint="cs"/>
          <w:rtl/>
        </w:rPr>
        <w:t>ה"ד</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שז</w:t>
      </w:r>
      <w:proofErr w:type="spellEnd"/>
      <w:r w:rsidRPr="008A7E62">
        <w:rPr>
          <w:rFonts w:cs="Miriam" w:hint="cs"/>
          <w:rtl/>
        </w:rPr>
        <w:t>, סעיף א.</w:t>
      </w:r>
    </w:p>
  </w:footnote>
  <w:footnote w:id="169">
    <w:p w14:paraId="652DD64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שבת </w:t>
      </w:r>
      <w:proofErr w:type="spellStart"/>
      <w:r w:rsidRPr="008A7E62">
        <w:rPr>
          <w:rFonts w:cs="Miriam" w:hint="cs"/>
          <w:rtl/>
        </w:rPr>
        <w:t>קיז</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וכך ברמב"ם, הלכות שבת, </w:t>
      </w:r>
      <w:proofErr w:type="spellStart"/>
      <w:r w:rsidRPr="008A7E62">
        <w:rPr>
          <w:rFonts w:cs="Miriam" w:hint="cs"/>
          <w:rtl/>
        </w:rPr>
        <w:t>פ"ל</w:t>
      </w:r>
      <w:proofErr w:type="spellEnd"/>
      <w:r w:rsidRPr="008A7E62">
        <w:rPr>
          <w:rFonts w:cs="Miriam" w:hint="cs"/>
          <w:rtl/>
        </w:rPr>
        <w:t xml:space="preserve"> </w:t>
      </w:r>
      <w:proofErr w:type="spellStart"/>
      <w:r w:rsidRPr="008A7E62">
        <w:rPr>
          <w:rFonts w:cs="Miriam" w:hint="cs"/>
          <w:rtl/>
        </w:rPr>
        <w:t>ה"ט</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רצא</w:t>
      </w:r>
      <w:proofErr w:type="spellEnd"/>
      <w:r w:rsidRPr="008A7E62">
        <w:rPr>
          <w:rFonts w:cs="Miriam" w:hint="cs"/>
          <w:rtl/>
        </w:rPr>
        <w:t>, סעיף א.</w:t>
      </w:r>
    </w:p>
  </w:footnote>
  <w:footnote w:id="170">
    <w:p w14:paraId="2A81F2CE"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לבישת בגדי לבן בשבת נרמז בשבת כה ע"ב: "</w:t>
      </w:r>
      <w:r w:rsidRPr="008A7E62">
        <w:rPr>
          <w:rFonts w:hint="eastAsia"/>
          <w:rtl/>
        </w:rPr>
        <w:t>כך</w:t>
      </w:r>
      <w:r w:rsidRPr="008A7E62">
        <w:rPr>
          <w:rtl/>
        </w:rPr>
        <w:t xml:space="preserve"> </w:t>
      </w:r>
      <w:r w:rsidRPr="008A7E62">
        <w:rPr>
          <w:rFonts w:hint="eastAsia"/>
          <w:rtl/>
        </w:rPr>
        <w:t>היה</w:t>
      </w:r>
      <w:r w:rsidRPr="008A7E62">
        <w:rPr>
          <w:rtl/>
        </w:rPr>
        <w:t xml:space="preserve"> </w:t>
      </w:r>
      <w:r w:rsidRPr="008A7E62">
        <w:rPr>
          <w:rFonts w:hint="eastAsia"/>
          <w:rtl/>
        </w:rPr>
        <w:t>מנהגו</w:t>
      </w:r>
      <w:r w:rsidRPr="008A7E62">
        <w:rPr>
          <w:rtl/>
        </w:rPr>
        <w:t xml:space="preserve"> </w:t>
      </w:r>
      <w:r w:rsidRPr="008A7E62">
        <w:rPr>
          <w:rFonts w:hint="eastAsia"/>
          <w:rtl/>
        </w:rPr>
        <w:t>של</w:t>
      </w:r>
      <w:r w:rsidRPr="008A7E62">
        <w:rPr>
          <w:rtl/>
        </w:rPr>
        <w:t xml:space="preserve"> </w:t>
      </w:r>
      <w:r w:rsidRPr="008A7E62">
        <w:rPr>
          <w:rFonts w:hint="eastAsia"/>
          <w:rtl/>
        </w:rPr>
        <w:t>רבי</w:t>
      </w:r>
      <w:r w:rsidRPr="008A7E62">
        <w:rPr>
          <w:rtl/>
        </w:rPr>
        <w:t xml:space="preserve"> </w:t>
      </w:r>
      <w:r w:rsidRPr="008A7E62">
        <w:rPr>
          <w:rFonts w:hint="eastAsia"/>
          <w:rtl/>
        </w:rPr>
        <w:t>יהודה</w:t>
      </w:r>
      <w:r w:rsidRPr="008A7E62">
        <w:rPr>
          <w:rtl/>
        </w:rPr>
        <w:t xml:space="preserve"> </w:t>
      </w:r>
      <w:r w:rsidRPr="008A7E62">
        <w:rPr>
          <w:rFonts w:hint="eastAsia"/>
          <w:rtl/>
        </w:rPr>
        <w:t>בר</w:t>
      </w:r>
      <w:r w:rsidRPr="008A7E62">
        <w:rPr>
          <w:rtl/>
        </w:rPr>
        <w:t xml:space="preserve"> </w:t>
      </w:r>
      <w:proofErr w:type="spellStart"/>
      <w:r w:rsidRPr="008A7E62">
        <w:rPr>
          <w:rFonts w:hint="eastAsia"/>
          <w:rtl/>
        </w:rPr>
        <w:t>אלעאי</w:t>
      </w:r>
      <w:proofErr w:type="spellEnd"/>
      <w:r w:rsidRPr="008A7E62">
        <w:rPr>
          <w:rtl/>
        </w:rPr>
        <w:t xml:space="preserve">, </w:t>
      </w:r>
      <w:r w:rsidRPr="008A7E62">
        <w:rPr>
          <w:rFonts w:hint="eastAsia"/>
          <w:rtl/>
        </w:rPr>
        <w:t>ערב</w:t>
      </w:r>
      <w:r w:rsidRPr="008A7E62">
        <w:rPr>
          <w:rtl/>
        </w:rPr>
        <w:t xml:space="preserve"> </w:t>
      </w:r>
      <w:r w:rsidRPr="008A7E62">
        <w:rPr>
          <w:rFonts w:hint="eastAsia"/>
          <w:rtl/>
        </w:rPr>
        <w:t>שבת</w:t>
      </w:r>
      <w:r w:rsidRPr="008A7E62">
        <w:rPr>
          <w:rtl/>
        </w:rPr>
        <w:t xml:space="preserve"> </w:t>
      </w:r>
      <w:r w:rsidRPr="008A7E62">
        <w:rPr>
          <w:rFonts w:hint="eastAsia"/>
          <w:rtl/>
        </w:rPr>
        <w:t>מביאים</w:t>
      </w:r>
      <w:r w:rsidRPr="008A7E62">
        <w:rPr>
          <w:rtl/>
        </w:rPr>
        <w:t xml:space="preserve"> </w:t>
      </w:r>
      <w:r w:rsidRPr="008A7E62">
        <w:rPr>
          <w:rFonts w:hint="eastAsia"/>
          <w:rtl/>
        </w:rPr>
        <w:t>לו</w:t>
      </w:r>
      <w:r w:rsidRPr="008A7E62">
        <w:rPr>
          <w:rtl/>
        </w:rPr>
        <w:t xml:space="preserve"> </w:t>
      </w:r>
      <w:proofErr w:type="spellStart"/>
      <w:r w:rsidRPr="008A7E62">
        <w:rPr>
          <w:rFonts w:hint="eastAsia"/>
          <w:rtl/>
        </w:rPr>
        <w:t>עריבה</w:t>
      </w:r>
      <w:proofErr w:type="spellEnd"/>
      <w:r w:rsidRPr="008A7E62">
        <w:rPr>
          <w:rtl/>
        </w:rPr>
        <w:t xml:space="preserve"> </w:t>
      </w:r>
      <w:r w:rsidRPr="008A7E62">
        <w:rPr>
          <w:rFonts w:hint="eastAsia"/>
          <w:rtl/>
        </w:rPr>
        <w:t>מלאה</w:t>
      </w:r>
      <w:r w:rsidRPr="008A7E62">
        <w:rPr>
          <w:rtl/>
        </w:rPr>
        <w:t xml:space="preserve"> </w:t>
      </w:r>
      <w:r w:rsidRPr="008A7E62">
        <w:rPr>
          <w:rFonts w:hint="eastAsia"/>
          <w:rtl/>
        </w:rPr>
        <w:t>חמין</w:t>
      </w:r>
      <w:r w:rsidRPr="008A7E62">
        <w:rPr>
          <w:rtl/>
        </w:rPr>
        <w:t xml:space="preserve">, </w:t>
      </w:r>
      <w:r w:rsidRPr="008A7E62">
        <w:rPr>
          <w:rFonts w:hint="eastAsia"/>
          <w:rtl/>
        </w:rPr>
        <w:t>ורוחץ</w:t>
      </w:r>
      <w:r w:rsidRPr="008A7E62">
        <w:rPr>
          <w:rtl/>
        </w:rPr>
        <w:t xml:space="preserve"> </w:t>
      </w:r>
      <w:r w:rsidRPr="008A7E62">
        <w:rPr>
          <w:rFonts w:hint="eastAsia"/>
          <w:rtl/>
        </w:rPr>
        <w:t>פניו</w:t>
      </w:r>
      <w:r w:rsidRPr="008A7E62">
        <w:rPr>
          <w:rtl/>
        </w:rPr>
        <w:t xml:space="preserve"> </w:t>
      </w:r>
      <w:r w:rsidRPr="008A7E62">
        <w:rPr>
          <w:rFonts w:hint="eastAsia"/>
          <w:rtl/>
        </w:rPr>
        <w:t>ידיו</w:t>
      </w:r>
      <w:r w:rsidRPr="008A7E62">
        <w:rPr>
          <w:rtl/>
        </w:rPr>
        <w:t xml:space="preserve"> </w:t>
      </w:r>
      <w:r w:rsidRPr="008A7E62">
        <w:rPr>
          <w:rFonts w:hint="eastAsia"/>
          <w:rtl/>
        </w:rPr>
        <w:t>ורגליו</w:t>
      </w:r>
      <w:r w:rsidRPr="008A7E62">
        <w:rPr>
          <w:rtl/>
        </w:rPr>
        <w:t xml:space="preserve">, </w:t>
      </w:r>
      <w:r w:rsidRPr="008A7E62">
        <w:rPr>
          <w:rFonts w:hint="eastAsia"/>
          <w:b/>
          <w:bCs/>
          <w:rtl/>
        </w:rPr>
        <w:t>ומתעטף</w:t>
      </w:r>
      <w:r w:rsidRPr="008A7E62">
        <w:rPr>
          <w:b/>
          <w:bCs/>
          <w:rtl/>
        </w:rPr>
        <w:t xml:space="preserve"> </w:t>
      </w:r>
      <w:r w:rsidRPr="008A7E62">
        <w:rPr>
          <w:rFonts w:hint="eastAsia"/>
          <w:b/>
          <w:bCs/>
          <w:rtl/>
        </w:rPr>
        <w:t>ויושב</w:t>
      </w:r>
      <w:r w:rsidRPr="008A7E62">
        <w:rPr>
          <w:b/>
          <w:bCs/>
          <w:rtl/>
        </w:rPr>
        <w:t xml:space="preserve"> </w:t>
      </w:r>
      <w:proofErr w:type="spellStart"/>
      <w:r w:rsidRPr="008A7E62">
        <w:rPr>
          <w:rFonts w:hint="eastAsia"/>
          <w:b/>
          <w:bCs/>
          <w:rtl/>
        </w:rPr>
        <w:t>בסדינין</w:t>
      </w:r>
      <w:proofErr w:type="spellEnd"/>
      <w:r w:rsidRPr="008A7E62">
        <w:rPr>
          <w:b/>
          <w:bCs/>
          <w:rtl/>
        </w:rPr>
        <w:t xml:space="preserve"> </w:t>
      </w:r>
      <w:proofErr w:type="spellStart"/>
      <w:r w:rsidRPr="008A7E62">
        <w:rPr>
          <w:rFonts w:hint="eastAsia"/>
          <w:b/>
          <w:bCs/>
          <w:rtl/>
        </w:rPr>
        <w:t>המצוייצין</w:t>
      </w:r>
      <w:proofErr w:type="spellEnd"/>
      <w:r w:rsidRPr="008A7E62">
        <w:rPr>
          <w:rtl/>
        </w:rPr>
        <w:t xml:space="preserve">, </w:t>
      </w:r>
      <w:r w:rsidRPr="008A7E62">
        <w:rPr>
          <w:rFonts w:hint="eastAsia"/>
          <w:rtl/>
        </w:rPr>
        <w:t>ודומה</w:t>
      </w:r>
      <w:r w:rsidRPr="008A7E62">
        <w:rPr>
          <w:rtl/>
        </w:rPr>
        <w:t xml:space="preserve"> </w:t>
      </w:r>
      <w:r w:rsidRPr="008A7E62">
        <w:rPr>
          <w:rFonts w:hint="eastAsia"/>
          <w:rtl/>
        </w:rPr>
        <w:t>למלאך</w:t>
      </w:r>
      <w:r w:rsidRPr="008A7E62">
        <w:rPr>
          <w:rtl/>
        </w:rPr>
        <w:t xml:space="preserve"> </w:t>
      </w:r>
      <w:r w:rsidRPr="008A7E62">
        <w:rPr>
          <w:rFonts w:hint="eastAsia"/>
          <w:rtl/>
        </w:rPr>
        <w:t>ה</w:t>
      </w:r>
      <w:r w:rsidRPr="008A7E62">
        <w:rPr>
          <w:rtl/>
        </w:rPr>
        <w:t xml:space="preserve">' </w:t>
      </w:r>
      <w:r w:rsidRPr="008A7E62">
        <w:rPr>
          <w:rFonts w:hint="eastAsia"/>
          <w:rtl/>
        </w:rPr>
        <w:t>צבאות</w:t>
      </w:r>
      <w:r w:rsidRPr="008A7E62">
        <w:rPr>
          <w:rFonts w:hint="cs"/>
          <w:rtl/>
        </w:rPr>
        <w:t>...". וסדינים אלו היו מפשתן (עי' רש"י שם, ד"ה '</w:t>
      </w:r>
      <w:proofErr w:type="spellStart"/>
      <w:r w:rsidRPr="008A7E62">
        <w:rPr>
          <w:rFonts w:hint="cs"/>
          <w:rtl/>
        </w:rPr>
        <w:t>בסדינין</w:t>
      </w:r>
      <w:proofErr w:type="spellEnd"/>
      <w:r w:rsidRPr="008A7E62">
        <w:rPr>
          <w:rFonts w:hint="cs"/>
          <w:rtl/>
        </w:rPr>
        <w:t xml:space="preserve">'), שצבעו הטבעי הוא לבן [ומשום כך אמרו עליו 'דומה למלאך ה' צבאות', כי המלאכים לבושים לבן, ראה: יחזקאל ט ב; דניאל י ה]. אולם עי' שבת </w:t>
      </w:r>
      <w:proofErr w:type="spellStart"/>
      <w:r w:rsidRPr="008A7E62">
        <w:rPr>
          <w:rFonts w:hint="cs"/>
          <w:rtl/>
        </w:rPr>
        <w:t>קמז</w:t>
      </w:r>
      <w:proofErr w:type="spellEnd"/>
      <w:r w:rsidRPr="008A7E62">
        <w:rPr>
          <w:rFonts w:hint="cs"/>
          <w:rtl/>
        </w:rPr>
        <w:t xml:space="preserve"> רע"א, וברש"י ד"ה '</w:t>
      </w:r>
      <w:proofErr w:type="spellStart"/>
      <w:r w:rsidRPr="008A7E62">
        <w:rPr>
          <w:rFonts w:hint="cs"/>
          <w:rtl/>
        </w:rPr>
        <w:t>קמחללי</w:t>
      </w:r>
      <w:proofErr w:type="spellEnd"/>
      <w:r w:rsidRPr="008A7E62">
        <w:rPr>
          <w:rFonts w:hint="cs"/>
          <w:rtl/>
        </w:rPr>
        <w:t xml:space="preserve">'; אליה רבה, </w:t>
      </w:r>
      <w:proofErr w:type="spellStart"/>
      <w:r w:rsidRPr="008A7E62">
        <w:rPr>
          <w:rFonts w:hint="cs"/>
          <w:rtl/>
        </w:rPr>
        <w:t>או"ח</w:t>
      </w:r>
      <w:proofErr w:type="spellEnd"/>
      <w:r w:rsidRPr="008A7E62">
        <w:rPr>
          <w:rFonts w:hint="cs"/>
          <w:rtl/>
        </w:rPr>
        <w:t xml:space="preserve">, סי' </w:t>
      </w:r>
      <w:proofErr w:type="spellStart"/>
      <w:r w:rsidRPr="008A7E62">
        <w:rPr>
          <w:rFonts w:hint="cs"/>
          <w:rtl/>
        </w:rPr>
        <w:t>רסב</w:t>
      </w:r>
      <w:proofErr w:type="spellEnd"/>
      <w:r w:rsidRPr="008A7E62">
        <w:rPr>
          <w:rFonts w:hint="cs"/>
          <w:rtl/>
        </w:rPr>
        <w:t xml:space="preserve">, </w:t>
      </w:r>
      <w:proofErr w:type="spellStart"/>
      <w:r w:rsidRPr="008A7E62">
        <w:rPr>
          <w:rFonts w:hint="cs"/>
          <w:rtl/>
        </w:rPr>
        <w:t>ס"ק</w:t>
      </w:r>
      <w:proofErr w:type="spellEnd"/>
      <w:r w:rsidRPr="008A7E62">
        <w:rPr>
          <w:rFonts w:hint="cs"/>
          <w:rtl/>
        </w:rPr>
        <w:t xml:space="preserve"> ד.</w:t>
      </w:r>
    </w:p>
    <w:p w14:paraId="564C853A" w14:textId="77777777" w:rsidR="004179C0" w:rsidRPr="008A7E62" w:rsidRDefault="004179C0" w:rsidP="009B526A">
      <w:pPr>
        <w:autoSpaceDE w:val="0"/>
        <w:autoSpaceDN w:val="0"/>
        <w:adjustRightInd w:val="0"/>
        <w:jc w:val="both"/>
        <w:rPr>
          <w:rtl/>
        </w:rPr>
      </w:pPr>
      <w:r w:rsidRPr="008A7E62">
        <w:rPr>
          <w:rFonts w:hint="cs"/>
          <w:rtl/>
        </w:rPr>
        <w:t xml:space="preserve">המקור הראשון המפורש מתקופת הראשונים המדבר במנהג זה, הוא </w:t>
      </w:r>
      <w:proofErr w:type="spellStart"/>
      <w:r w:rsidRPr="008A7E62">
        <w:rPr>
          <w:rFonts w:hint="cs"/>
          <w:rtl/>
        </w:rPr>
        <w:t>הרשב"ם</w:t>
      </w:r>
      <w:proofErr w:type="spellEnd"/>
      <w:r w:rsidRPr="008A7E62">
        <w:rPr>
          <w:rFonts w:hint="cs"/>
          <w:rtl/>
        </w:rPr>
        <w:t xml:space="preserve"> ה</w:t>
      </w:r>
      <w:r w:rsidRPr="008A7E62">
        <w:rPr>
          <w:rFonts w:ascii="Miriam" w:hint="cs"/>
          <w:rtl/>
        </w:rPr>
        <w:t xml:space="preserve">מובא באור זרוע, </w:t>
      </w:r>
      <w:proofErr w:type="spellStart"/>
      <w:r w:rsidRPr="008A7E62">
        <w:rPr>
          <w:rFonts w:ascii="Miriam" w:hint="cs"/>
          <w:rtl/>
        </w:rPr>
        <w:t>ח"ב</w:t>
      </w:r>
      <w:proofErr w:type="spellEnd"/>
      <w:r w:rsidRPr="008A7E62">
        <w:rPr>
          <w:rFonts w:ascii="Miriam" w:hint="cs"/>
          <w:rtl/>
        </w:rPr>
        <w:t xml:space="preserve">, הלכות </w:t>
      </w:r>
      <w:proofErr w:type="spellStart"/>
      <w:r w:rsidRPr="008A7E62">
        <w:rPr>
          <w:rFonts w:ascii="Miriam" w:hint="cs"/>
          <w:rtl/>
        </w:rPr>
        <w:t>אבילות</w:t>
      </w:r>
      <w:proofErr w:type="spellEnd"/>
      <w:r w:rsidRPr="008A7E62">
        <w:rPr>
          <w:rFonts w:ascii="Miriam" w:hint="cs"/>
          <w:rtl/>
        </w:rPr>
        <w:t xml:space="preserve">, סי' </w:t>
      </w:r>
      <w:proofErr w:type="spellStart"/>
      <w:r w:rsidRPr="008A7E62">
        <w:rPr>
          <w:rFonts w:ascii="Miriam" w:hint="cs"/>
          <w:rtl/>
        </w:rPr>
        <w:t>תלז</w:t>
      </w:r>
      <w:proofErr w:type="spellEnd"/>
      <w:r w:rsidRPr="008A7E62">
        <w:rPr>
          <w:rFonts w:ascii="Miriam" w:hint="cs"/>
          <w:rtl/>
        </w:rPr>
        <w:t>: "</w:t>
      </w:r>
      <w:proofErr w:type="spellStart"/>
      <w:r w:rsidRPr="008A7E62">
        <w:rPr>
          <w:rFonts w:ascii="Miriam" w:hint="eastAsia"/>
          <w:rtl/>
        </w:rPr>
        <w:t>ורשב</w:t>
      </w:r>
      <w:r w:rsidRPr="008A7E62">
        <w:rPr>
          <w:rFonts w:ascii="Miriam"/>
          <w:rtl/>
        </w:rPr>
        <w:t>"</w:t>
      </w:r>
      <w:r w:rsidRPr="008A7E62">
        <w:rPr>
          <w:rFonts w:ascii="Miriam" w:hint="eastAsia"/>
          <w:rtl/>
        </w:rPr>
        <w:t>ם</w:t>
      </w:r>
      <w:proofErr w:type="spellEnd"/>
      <w:r w:rsidRPr="008A7E62">
        <w:rPr>
          <w:rFonts w:ascii="Miriam"/>
          <w:rtl/>
        </w:rPr>
        <w:t xml:space="preserve"> </w:t>
      </w:r>
      <w:r w:rsidRPr="008A7E62">
        <w:rPr>
          <w:rFonts w:ascii="Miriam" w:hint="eastAsia"/>
          <w:rtl/>
        </w:rPr>
        <w:t>פירש</w:t>
      </w:r>
      <w:r w:rsidRPr="008A7E62">
        <w:rPr>
          <w:rFonts w:ascii="Miriam" w:hint="cs"/>
          <w:rtl/>
        </w:rPr>
        <w:t>,</w:t>
      </w:r>
      <w:r w:rsidRPr="008A7E62">
        <w:rPr>
          <w:rFonts w:ascii="Miriam"/>
          <w:rtl/>
        </w:rPr>
        <w:t xml:space="preserve"> </w:t>
      </w:r>
      <w:proofErr w:type="spellStart"/>
      <w:r w:rsidRPr="008A7E62">
        <w:rPr>
          <w:rFonts w:ascii="Miriam" w:hint="eastAsia"/>
          <w:rtl/>
        </w:rPr>
        <w:t>דאסור</w:t>
      </w:r>
      <w:proofErr w:type="spellEnd"/>
      <w:r w:rsidRPr="008A7E62">
        <w:rPr>
          <w:rFonts w:ascii="Miriam"/>
          <w:rtl/>
        </w:rPr>
        <w:t xml:space="preserve"> </w:t>
      </w:r>
      <w:r w:rsidRPr="008A7E62">
        <w:rPr>
          <w:rFonts w:ascii="Miriam" w:hint="cs"/>
          <w:rtl/>
        </w:rPr>
        <w:t xml:space="preserve">[=לאָבֵל] </w:t>
      </w:r>
      <w:r w:rsidRPr="008A7E62">
        <w:rPr>
          <w:rFonts w:ascii="Miriam" w:hint="eastAsia"/>
          <w:rtl/>
        </w:rPr>
        <w:t>ללבוש</w:t>
      </w:r>
      <w:r w:rsidRPr="008A7E62">
        <w:rPr>
          <w:rFonts w:ascii="Miriam"/>
          <w:rtl/>
        </w:rPr>
        <w:t xml:space="preserve"> </w:t>
      </w:r>
      <w:r w:rsidRPr="008A7E62">
        <w:rPr>
          <w:rFonts w:ascii="Miriam" w:hint="eastAsia"/>
          <w:rtl/>
        </w:rPr>
        <w:t>בגדים</w:t>
      </w:r>
      <w:r w:rsidRPr="008A7E62">
        <w:rPr>
          <w:rFonts w:ascii="Miriam"/>
          <w:rtl/>
        </w:rPr>
        <w:t xml:space="preserve"> </w:t>
      </w:r>
      <w:r w:rsidRPr="008A7E62">
        <w:rPr>
          <w:rFonts w:ascii="Miriam" w:hint="eastAsia"/>
          <w:rtl/>
        </w:rPr>
        <w:t>לבנים</w:t>
      </w:r>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r w:rsidRPr="008A7E62">
        <w:rPr>
          <w:rFonts w:ascii="Miriam" w:hint="eastAsia"/>
          <w:rtl/>
        </w:rPr>
        <w:t>דהיינו</w:t>
      </w:r>
      <w:r w:rsidRPr="008A7E62">
        <w:rPr>
          <w:rFonts w:ascii="Miriam"/>
          <w:rtl/>
        </w:rPr>
        <w:t xml:space="preserve"> </w:t>
      </w:r>
      <w:r w:rsidRPr="008A7E62">
        <w:rPr>
          <w:rFonts w:ascii="Miriam" w:hint="eastAsia"/>
          <w:rtl/>
        </w:rPr>
        <w:t>מילי</w:t>
      </w:r>
      <w:r w:rsidRPr="008A7E62">
        <w:rPr>
          <w:rFonts w:ascii="Miriam"/>
          <w:rtl/>
        </w:rPr>
        <w:t xml:space="preserve"> </w:t>
      </w:r>
      <w:proofErr w:type="spellStart"/>
      <w:r w:rsidRPr="008A7E62">
        <w:rPr>
          <w:rFonts w:ascii="Miriam" w:hint="eastAsia"/>
          <w:rtl/>
        </w:rPr>
        <w:t>דצנעה</w:t>
      </w:r>
      <w:proofErr w:type="spellEnd"/>
      <w:r w:rsidRPr="008A7E62">
        <w:rPr>
          <w:rFonts w:ascii="Miriam" w:hint="cs"/>
          <w:rtl/>
        </w:rPr>
        <w:t>,</w:t>
      </w:r>
      <w:r w:rsidRPr="008A7E62">
        <w:rPr>
          <w:rFonts w:ascii="Miriam"/>
          <w:rtl/>
        </w:rPr>
        <w:t xml:space="preserve"> </w:t>
      </w:r>
      <w:r w:rsidRPr="008A7E62">
        <w:rPr>
          <w:rFonts w:ascii="Miriam" w:hint="eastAsia"/>
          <w:b/>
          <w:bCs/>
          <w:rtl/>
        </w:rPr>
        <w:t>שהרבה</w:t>
      </w:r>
      <w:r w:rsidRPr="008A7E62">
        <w:rPr>
          <w:rFonts w:ascii="Miriam"/>
          <w:b/>
          <w:bCs/>
          <w:rtl/>
        </w:rPr>
        <w:t xml:space="preserve"> </w:t>
      </w:r>
      <w:r w:rsidRPr="008A7E62">
        <w:rPr>
          <w:rFonts w:ascii="Miriam" w:hint="eastAsia"/>
          <w:b/>
          <w:bCs/>
          <w:rtl/>
        </w:rPr>
        <w:t>בנ</w:t>
      </w:r>
      <w:r w:rsidRPr="008A7E62">
        <w:rPr>
          <w:rFonts w:ascii="Miriam" w:hint="cs"/>
          <w:b/>
          <w:bCs/>
          <w:rtl/>
        </w:rPr>
        <w:t>י אדם</w:t>
      </w:r>
      <w:r w:rsidRPr="008A7E62">
        <w:rPr>
          <w:rFonts w:ascii="Miriam"/>
          <w:b/>
          <w:bCs/>
          <w:rtl/>
        </w:rPr>
        <w:t xml:space="preserve"> </w:t>
      </w:r>
      <w:r w:rsidRPr="008A7E62">
        <w:rPr>
          <w:rFonts w:ascii="Miriam" w:hint="eastAsia"/>
          <w:b/>
          <w:bCs/>
          <w:rtl/>
        </w:rPr>
        <w:t>שאינם</w:t>
      </w:r>
      <w:r w:rsidRPr="008A7E62">
        <w:rPr>
          <w:rFonts w:ascii="Miriam"/>
          <w:b/>
          <w:bCs/>
          <w:rtl/>
        </w:rPr>
        <w:t xml:space="preserve"> </w:t>
      </w:r>
      <w:r w:rsidRPr="008A7E62">
        <w:rPr>
          <w:rFonts w:ascii="Miriam" w:hint="eastAsia"/>
          <w:b/>
          <w:bCs/>
          <w:rtl/>
        </w:rPr>
        <w:t>אבלים</w:t>
      </w:r>
      <w:r w:rsidRPr="008A7E62">
        <w:rPr>
          <w:rFonts w:ascii="Miriam"/>
          <w:b/>
          <w:bCs/>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לובשים</w:t>
      </w:r>
      <w:r w:rsidRPr="008A7E62">
        <w:rPr>
          <w:rFonts w:ascii="Miriam"/>
          <w:b/>
          <w:bCs/>
          <w:rtl/>
        </w:rPr>
        <w:t xml:space="preserve"> </w:t>
      </w:r>
      <w:r w:rsidRPr="008A7E62">
        <w:rPr>
          <w:rFonts w:ascii="Miriam" w:hint="eastAsia"/>
          <w:b/>
          <w:bCs/>
          <w:rtl/>
        </w:rPr>
        <w:t>בגדים</w:t>
      </w:r>
      <w:r w:rsidRPr="008A7E62">
        <w:rPr>
          <w:rFonts w:ascii="Miriam"/>
          <w:b/>
          <w:bCs/>
          <w:rtl/>
        </w:rPr>
        <w:t xml:space="preserve"> </w:t>
      </w:r>
      <w:r w:rsidRPr="008A7E62">
        <w:rPr>
          <w:rFonts w:ascii="Miriam" w:hint="eastAsia"/>
          <w:b/>
          <w:bCs/>
          <w:rtl/>
        </w:rPr>
        <w:t>לבנים</w:t>
      </w:r>
      <w:r w:rsidRPr="008A7E62">
        <w:rPr>
          <w:rFonts w:ascii="Miriam"/>
          <w:b/>
          <w:bCs/>
          <w:rtl/>
        </w:rPr>
        <w:t xml:space="preserve"> </w:t>
      </w:r>
      <w:r w:rsidRPr="008A7E62">
        <w:rPr>
          <w:rFonts w:ascii="Miriam" w:hint="eastAsia"/>
          <w:b/>
          <w:bCs/>
          <w:rtl/>
        </w:rPr>
        <w:t>בשבת</w:t>
      </w:r>
      <w:r w:rsidRPr="008A7E62">
        <w:rPr>
          <w:rFonts w:ascii="Miriam" w:hint="cs"/>
          <w:b/>
          <w:bCs/>
          <w:rtl/>
        </w:rPr>
        <w:t>,</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להם</w:t>
      </w:r>
      <w:r w:rsidRPr="008A7E62">
        <w:rPr>
          <w:rFonts w:ascii="Miriam" w:hint="cs"/>
          <w:rtl/>
        </w:rPr>
        <w:t>".</w:t>
      </w:r>
      <w:r w:rsidRPr="008A7E62">
        <w:rPr>
          <w:rFonts w:hint="cs"/>
          <w:rtl/>
        </w:rPr>
        <w:t xml:space="preserve"> משמע, שלבישת בגדים לבנים לשבת לא היה מנהג נפוץ. ואכן באחד מחיבורי רבינו יהודה החסיד (</w:t>
      </w:r>
      <w:proofErr w:type="spellStart"/>
      <w:r w:rsidRPr="008A7E62">
        <w:rPr>
          <w:rFonts w:ascii="Miriam" w:hint="cs"/>
          <w:rtl/>
        </w:rPr>
        <w:t>כת"י</w:t>
      </w:r>
      <w:proofErr w:type="spellEnd"/>
      <w:r w:rsidRPr="008A7E62">
        <w:rPr>
          <w:rFonts w:ascii="Miriam" w:hint="cs"/>
          <w:rtl/>
        </w:rPr>
        <w:t xml:space="preserve"> אוקספורד 1566, דף 21 ע"א), נזכר שרק </w:t>
      </w:r>
      <w:r w:rsidRPr="008A7E62">
        <w:rPr>
          <w:rFonts w:ascii="Miriam" w:hint="cs"/>
          <w:b/>
          <w:bCs/>
          <w:rtl/>
        </w:rPr>
        <w:t>הזקנים</w:t>
      </w:r>
      <w:r w:rsidRPr="008A7E62">
        <w:rPr>
          <w:rFonts w:ascii="Miriam" w:hint="cs"/>
          <w:rtl/>
        </w:rPr>
        <w:t xml:space="preserve"> לבשו בגדים לבנים בשבת: "'</w:t>
      </w:r>
      <w:r w:rsidRPr="008A7E62">
        <w:rPr>
          <w:rtl/>
        </w:rPr>
        <w:t>לבוש הבדים</w:t>
      </w:r>
      <w:r w:rsidRPr="008A7E62">
        <w:rPr>
          <w:rFonts w:hint="cs"/>
          <w:rtl/>
        </w:rPr>
        <w:t>'</w:t>
      </w:r>
      <w:r w:rsidRPr="008A7E62">
        <w:rPr>
          <w:rtl/>
        </w:rPr>
        <w:t xml:space="preserve"> </w:t>
      </w:r>
      <w:r w:rsidRPr="008A7E62">
        <w:rPr>
          <w:rFonts w:hint="cs"/>
          <w:rtl/>
        </w:rPr>
        <w:t xml:space="preserve">(דניאל </w:t>
      </w:r>
      <w:proofErr w:type="spellStart"/>
      <w:r w:rsidRPr="008A7E62">
        <w:rPr>
          <w:rFonts w:hint="cs"/>
          <w:rtl/>
        </w:rPr>
        <w:t>יב</w:t>
      </w:r>
      <w:proofErr w:type="spellEnd"/>
      <w:r w:rsidRPr="008A7E62">
        <w:rPr>
          <w:rFonts w:hint="cs"/>
          <w:rtl/>
        </w:rPr>
        <w:t xml:space="preserve"> ו), </w:t>
      </w:r>
      <w:r w:rsidRPr="008A7E62">
        <w:rPr>
          <w:rtl/>
        </w:rPr>
        <w:t>למה לבנים</w:t>
      </w:r>
      <w:r w:rsidRPr="008A7E62">
        <w:rPr>
          <w:rFonts w:hint="cs"/>
          <w:rtl/>
        </w:rPr>
        <w:t>?</w:t>
      </w:r>
      <w:r w:rsidRPr="008A7E62">
        <w:rPr>
          <w:rtl/>
        </w:rPr>
        <w:t xml:space="preserve"> </w:t>
      </w:r>
      <w:r w:rsidRPr="008A7E62">
        <w:rPr>
          <w:rFonts w:hint="cs"/>
          <w:rtl/>
        </w:rPr>
        <w:t xml:space="preserve">- </w:t>
      </w:r>
      <w:r w:rsidRPr="008A7E62">
        <w:rPr>
          <w:rtl/>
        </w:rPr>
        <w:t>לפי שהכבוד מדבר עמו</w:t>
      </w:r>
      <w:r w:rsidRPr="008A7E62">
        <w:rPr>
          <w:rFonts w:hint="cs"/>
          <w:rtl/>
        </w:rPr>
        <w:t>,</w:t>
      </w:r>
      <w:r w:rsidRPr="008A7E62">
        <w:rPr>
          <w:rtl/>
        </w:rPr>
        <w:t xml:space="preserve"> וכתיב </w:t>
      </w:r>
      <w:r w:rsidRPr="008A7E62">
        <w:rPr>
          <w:rFonts w:hint="cs"/>
          <w:rtl/>
        </w:rPr>
        <w:t>(שם ז ט): '</w:t>
      </w:r>
      <w:proofErr w:type="spellStart"/>
      <w:r w:rsidRPr="008A7E62">
        <w:rPr>
          <w:rtl/>
        </w:rPr>
        <w:t>לבושיה</w:t>
      </w:r>
      <w:proofErr w:type="spellEnd"/>
      <w:r w:rsidRPr="008A7E62">
        <w:rPr>
          <w:rtl/>
        </w:rPr>
        <w:t xml:space="preserve"> </w:t>
      </w:r>
      <w:proofErr w:type="spellStart"/>
      <w:r w:rsidRPr="008A7E62">
        <w:rPr>
          <w:rtl/>
        </w:rPr>
        <w:t>כתלג</w:t>
      </w:r>
      <w:proofErr w:type="spellEnd"/>
      <w:r w:rsidRPr="008A7E62">
        <w:rPr>
          <w:rtl/>
        </w:rPr>
        <w:t xml:space="preserve"> </w:t>
      </w:r>
      <w:proofErr w:type="spellStart"/>
      <w:r w:rsidRPr="008A7E62">
        <w:rPr>
          <w:rtl/>
        </w:rPr>
        <w:t>חיור</w:t>
      </w:r>
      <w:proofErr w:type="spellEnd"/>
      <w:r w:rsidRPr="008A7E62">
        <w:rPr>
          <w:rFonts w:hint="cs"/>
          <w:rtl/>
        </w:rPr>
        <w:t>'.</w:t>
      </w:r>
      <w:r w:rsidRPr="008A7E62">
        <w:rPr>
          <w:rtl/>
        </w:rPr>
        <w:t xml:space="preserve"> כך לא יתכן לנשיא למנות אל</w:t>
      </w:r>
      <w:r w:rsidRPr="008A7E62">
        <w:rPr>
          <w:rFonts w:hint="cs"/>
          <w:rtl/>
        </w:rPr>
        <w:t>א</w:t>
      </w:r>
      <w:r w:rsidRPr="008A7E62">
        <w:rPr>
          <w:rtl/>
        </w:rPr>
        <w:t xml:space="preserve"> </w:t>
      </w:r>
      <w:proofErr w:type="spellStart"/>
      <w:r w:rsidRPr="008A7E62">
        <w:rPr>
          <w:rtl/>
        </w:rPr>
        <w:t>זקינים</w:t>
      </w:r>
      <w:proofErr w:type="spellEnd"/>
      <w:r w:rsidRPr="008A7E62">
        <w:rPr>
          <w:rtl/>
        </w:rPr>
        <w:t xml:space="preserve"> שמלובן שערם</w:t>
      </w:r>
      <w:r w:rsidRPr="008A7E62">
        <w:rPr>
          <w:rFonts w:hint="cs"/>
          <w:rtl/>
        </w:rPr>
        <w:t>,</w:t>
      </w:r>
      <w:r w:rsidRPr="008A7E62">
        <w:rPr>
          <w:rtl/>
        </w:rPr>
        <w:t xml:space="preserve"> </w:t>
      </w:r>
      <w:r w:rsidRPr="008A7E62">
        <w:rPr>
          <w:b/>
          <w:bCs/>
          <w:rtl/>
        </w:rPr>
        <w:t xml:space="preserve">ולכך הזקנים בשבת </w:t>
      </w:r>
      <w:proofErr w:type="spellStart"/>
      <w:r w:rsidRPr="008A7E62">
        <w:rPr>
          <w:b/>
          <w:bCs/>
          <w:rtl/>
        </w:rPr>
        <w:t>מלובשין</w:t>
      </w:r>
      <w:proofErr w:type="spellEnd"/>
      <w:r w:rsidRPr="008A7E62">
        <w:rPr>
          <w:b/>
          <w:bCs/>
          <w:rtl/>
        </w:rPr>
        <w:t xml:space="preserve"> </w:t>
      </w:r>
      <w:r w:rsidRPr="008A7E62">
        <w:rPr>
          <w:rFonts w:hint="cs"/>
          <w:b/>
          <w:bCs/>
          <w:rtl/>
        </w:rPr>
        <w:t>'</w:t>
      </w:r>
      <w:proofErr w:type="spellStart"/>
      <w:r w:rsidRPr="008A7E62">
        <w:rPr>
          <w:b/>
          <w:bCs/>
          <w:rtl/>
        </w:rPr>
        <w:t>ש</w:t>
      </w:r>
      <w:r w:rsidRPr="008A7E62">
        <w:rPr>
          <w:rFonts w:hint="cs"/>
          <w:b/>
          <w:bCs/>
          <w:rtl/>
        </w:rPr>
        <w:t>ר</w:t>
      </w:r>
      <w:r w:rsidRPr="008A7E62">
        <w:rPr>
          <w:b/>
          <w:bCs/>
          <w:rtl/>
        </w:rPr>
        <w:t>גנשא</w:t>
      </w:r>
      <w:proofErr w:type="spellEnd"/>
      <w:r w:rsidRPr="008A7E62">
        <w:rPr>
          <w:rFonts w:hint="cs"/>
          <w:b/>
          <w:bCs/>
          <w:rtl/>
        </w:rPr>
        <w:t>'</w:t>
      </w:r>
      <w:r w:rsidRPr="008A7E62">
        <w:rPr>
          <w:rFonts w:hint="cs"/>
          <w:rtl/>
        </w:rPr>
        <w:t xml:space="preserve">". </w:t>
      </w:r>
      <w:proofErr w:type="spellStart"/>
      <w:r w:rsidRPr="008A7E62">
        <w:rPr>
          <w:rFonts w:hint="cs"/>
          <w:rtl/>
        </w:rPr>
        <w:t>ה'שרגנשא</w:t>
      </w:r>
      <w:proofErr w:type="spellEnd"/>
      <w:r w:rsidRPr="008A7E62">
        <w:rPr>
          <w:rFonts w:hint="cs"/>
          <w:rtl/>
        </w:rPr>
        <w:t>' היה בגד עליון בצבע לבן, כמוכח מהמקור האחרון ומכל המקורות שיובאו להלן בסמוך, ובמיוחד מאלו המציינים שהוא 'בגד של מתים' וכדומה [בגד זה מופיע בכתיבים שונים: '</w:t>
      </w:r>
      <w:proofErr w:type="spellStart"/>
      <w:r w:rsidRPr="008A7E62">
        <w:rPr>
          <w:rFonts w:hint="cs"/>
          <w:rtl/>
        </w:rPr>
        <w:t>שרגנשא</w:t>
      </w:r>
      <w:proofErr w:type="spellEnd"/>
      <w:r w:rsidRPr="008A7E62">
        <w:rPr>
          <w:rFonts w:hint="cs"/>
          <w:rtl/>
        </w:rPr>
        <w:t>', '</w:t>
      </w:r>
      <w:proofErr w:type="spellStart"/>
      <w:r w:rsidRPr="008A7E62">
        <w:rPr>
          <w:rFonts w:hint="cs"/>
          <w:rtl/>
        </w:rPr>
        <w:t>שרגנישא</w:t>
      </w:r>
      <w:proofErr w:type="spellEnd"/>
      <w:r w:rsidRPr="008A7E62">
        <w:rPr>
          <w:rFonts w:hint="cs"/>
          <w:rtl/>
        </w:rPr>
        <w:t xml:space="preserve">', </w:t>
      </w:r>
      <w:r w:rsidRPr="008A7E62">
        <w:rPr>
          <w:rFonts w:ascii="Miriam" w:hint="cs"/>
          <w:rtl/>
        </w:rPr>
        <w:t>'</w:t>
      </w:r>
      <w:proofErr w:type="spellStart"/>
      <w:r w:rsidRPr="008A7E62">
        <w:rPr>
          <w:rFonts w:ascii="Miriam" w:hint="eastAsia"/>
          <w:rtl/>
        </w:rPr>
        <w:t>שרגינישא</w:t>
      </w:r>
      <w:proofErr w:type="spellEnd"/>
      <w:r w:rsidRPr="008A7E62">
        <w:rPr>
          <w:rFonts w:ascii="Miriam" w:hint="cs"/>
          <w:rtl/>
        </w:rPr>
        <w:t>'</w:t>
      </w:r>
      <w:r w:rsidRPr="008A7E62">
        <w:rPr>
          <w:rFonts w:hint="cs"/>
          <w:rtl/>
        </w:rPr>
        <w:t>, '</w:t>
      </w:r>
      <w:proofErr w:type="spellStart"/>
      <w:r w:rsidRPr="008A7E62">
        <w:rPr>
          <w:rFonts w:ascii="Miriam" w:hint="eastAsia"/>
          <w:rtl/>
        </w:rPr>
        <w:t>שרגני</w:t>
      </w:r>
      <w:r w:rsidRPr="008A7E62">
        <w:rPr>
          <w:rFonts w:ascii="Miriam" w:hint="cs"/>
          <w:rtl/>
        </w:rPr>
        <w:t>ט</w:t>
      </w:r>
      <w:proofErr w:type="spellEnd"/>
      <w:r w:rsidRPr="008A7E62">
        <w:rPr>
          <w:rFonts w:ascii="Miriam" w:hint="cs"/>
          <w:rtl/>
        </w:rPr>
        <w:t xml:space="preserve">', </w:t>
      </w:r>
      <w:r w:rsidRPr="008A7E62">
        <w:rPr>
          <w:rFonts w:hint="cs"/>
          <w:rtl/>
        </w:rPr>
        <w:t>'</w:t>
      </w:r>
      <w:proofErr w:type="spellStart"/>
      <w:r w:rsidRPr="008A7E62">
        <w:rPr>
          <w:rFonts w:ascii="Miriam" w:hint="eastAsia"/>
          <w:rtl/>
        </w:rPr>
        <w:t>סרגניש</w:t>
      </w:r>
      <w:proofErr w:type="spellEnd"/>
      <w:r w:rsidRPr="008A7E62">
        <w:rPr>
          <w:rFonts w:ascii="Miriam" w:hint="cs"/>
          <w:rtl/>
        </w:rPr>
        <w:t>', '</w:t>
      </w:r>
      <w:proofErr w:type="spellStart"/>
      <w:r w:rsidRPr="008A7E62">
        <w:rPr>
          <w:rFonts w:ascii="Miriam" w:hint="eastAsia"/>
          <w:rtl/>
        </w:rPr>
        <w:t>שרגנז</w:t>
      </w:r>
      <w:proofErr w:type="spellEnd"/>
      <w:r w:rsidRPr="008A7E62">
        <w:rPr>
          <w:rFonts w:ascii="Miriam" w:hint="cs"/>
          <w:rtl/>
        </w:rPr>
        <w:t>', '</w:t>
      </w:r>
      <w:proofErr w:type="spellStart"/>
      <w:r w:rsidRPr="008A7E62">
        <w:rPr>
          <w:rFonts w:ascii="Miriam" w:hint="cs"/>
          <w:rtl/>
        </w:rPr>
        <w:t>סארגעגעס</w:t>
      </w:r>
      <w:proofErr w:type="spellEnd"/>
      <w:r w:rsidRPr="008A7E62">
        <w:rPr>
          <w:rFonts w:ascii="Miriam" w:hint="cs"/>
          <w:rtl/>
        </w:rPr>
        <w:t>', ועוד].</w:t>
      </w:r>
      <w:r w:rsidRPr="008A7E62">
        <w:rPr>
          <w:rFonts w:hint="cs"/>
          <w:rtl/>
        </w:rPr>
        <w:t xml:space="preserve"> </w:t>
      </w:r>
      <w:r w:rsidRPr="008A7E62">
        <w:rPr>
          <w:rFonts w:hint="cs"/>
          <w:snapToGrid w:val="0"/>
          <w:rtl/>
        </w:rPr>
        <w:t>להסבר מילת '</w:t>
      </w:r>
      <w:proofErr w:type="spellStart"/>
      <w:r w:rsidRPr="008A7E62">
        <w:rPr>
          <w:rFonts w:hint="cs"/>
          <w:snapToGrid w:val="0"/>
          <w:rtl/>
        </w:rPr>
        <w:t>שרגנשא</w:t>
      </w:r>
      <w:proofErr w:type="spellEnd"/>
      <w:r w:rsidRPr="008A7E62">
        <w:rPr>
          <w:rFonts w:hint="cs"/>
          <w:snapToGrid w:val="0"/>
          <w:rtl/>
        </w:rPr>
        <w:t xml:space="preserve">' ולצורת הבגד, ראה: ספר </w:t>
      </w:r>
      <w:proofErr w:type="spellStart"/>
      <w:r w:rsidRPr="008A7E62">
        <w:rPr>
          <w:rFonts w:hint="cs"/>
          <w:snapToGrid w:val="0"/>
          <w:rtl/>
        </w:rPr>
        <w:t>ראבי"ה</w:t>
      </w:r>
      <w:proofErr w:type="spellEnd"/>
      <w:r w:rsidRPr="008A7E62">
        <w:rPr>
          <w:rFonts w:hint="cs"/>
          <w:snapToGrid w:val="0"/>
          <w:rtl/>
        </w:rPr>
        <w:t xml:space="preserve">, שבת, סי' </w:t>
      </w:r>
      <w:proofErr w:type="spellStart"/>
      <w:r w:rsidRPr="008A7E62">
        <w:rPr>
          <w:rFonts w:hint="cs"/>
          <w:snapToGrid w:val="0"/>
          <w:rtl/>
        </w:rPr>
        <w:t>קצז</w:t>
      </w:r>
      <w:proofErr w:type="spellEnd"/>
      <w:r w:rsidRPr="008A7E62">
        <w:rPr>
          <w:rFonts w:hint="cs"/>
          <w:snapToGrid w:val="0"/>
          <w:rtl/>
        </w:rPr>
        <w:t>, עמ' 246; לקט יושר, א, עמ' 130.</w:t>
      </w:r>
    </w:p>
    <w:p w14:paraId="509FEB58"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כנראה, בתקופה מאוחרת יותר, התפשט מנהג לבישת </w:t>
      </w:r>
      <w:proofErr w:type="spellStart"/>
      <w:r w:rsidRPr="008A7E62">
        <w:rPr>
          <w:rFonts w:ascii="Miriam" w:hint="cs"/>
          <w:rtl/>
        </w:rPr>
        <w:t>ה'שרגנשא</w:t>
      </w:r>
      <w:proofErr w:type="spellEnd"/>
      <w:r w:rsidRPr="008A7E62">
        <w:rPr>
          <w:rFonts w:ascii="Miriam" w:hint="cs"/>
          <w:rtl/>
        </w:rPr>
        <w:t xml:space="preserve">', עד שאפילו פשוטי עם ולא רק 'הזקנים' לבשוהו, ראה ספר </w:t>
      </w:r>
      <w:proofErr w:type="spellStart"/>
      <w:r w:rsidRPr="008A7E62">
        <w:rPr>
          <w:rFonts w:ascii="Miriam" w:hint="cs"/>
          <w:rtl/>
        </w:rPr>
        <w:t>ראב"ן</w:t>
      </w:r>
      <w:proofErr w:type="spellEnd"/>
      <w:r w:rsidRPr="008A7E62">
        <w:rPr>
          <w:rFonts w:ascii="Miriam" w:hint="cs"/>
          <w:rtl/>
        </w:rPr>
        <w:t>, שבת, סי' שנט: "</w:t>
      </w:r>
      <w:proofErr w:type="spellStart"/>
      <w:r w:rsidRPr="008A7E62">
        <w:rPr>
          <w:rFonts w:ascii="Miriam" w:hint="eastAsia"/>
          <w:b/>
          <w:bCs/>
          <w:rtl/>
        </w:rPr>
        <w:t>דמכאן</w:t>
      </w:r>
      <w:proofErr w:type="spellEnd"/>
      <w:r w:rsidRPr="008A7E62">
        <w:rPr>
          <w:rFonts w:ascii="Miriam"/>
          <w:b/>
          <w:bCs/>
          <w:rtl/>
        </w:rPr>
        <w:t xml:space="preserve"> </w:t>
      </w:r>
      <w:r w:rsidRPr="008A7E62">
        <w:rPr>
          <w:rFonts w:ascii="Miriam" w:hint="eastAsia"/>
          <w:b/>
          <w:bCs/>
          <w:rtl/>
        </w:rPr>
        <w:t>הנהיגו</w:t>
      </w:r>
      <w:r w:rsidRPr="008A7E62">
        <w:rPr>
          <w:rFonts w:ascii="Miriam"/>
          <w:b/>
          <w:bCs/>
          <w:rtl/>
        </w:rPr>
        <w:t xml:space="preserve"> </w:t>
      </w:r>
      <w:r w:rsidRPr="008A7E62">
        <w:rPr>
          <w:rFonts w:ascii="Miriam" w:hint="eastAsia"/>
          <w:b/>
          <w:bCs/>
          <w:rtl/>
        </w:rPr>
        <w:t>לעשות</w:t>
      </w:r>
      <w:r w:rsidRPr="008A7E62">
        <w:rPr>
          <w:rFonts w:ascii="Miriam"/>
          <w:b/>
          <w:bCs/>
          <w:rtl/>
        </w:rPr>
        <w:t xml:space="preserve"> </w:t>
      </w:r>
      <w:r w:rsidRPr="008A7E62">
        <w:rPr>
          <w:rFonts w:ascii="Miriam" w:hint="eastAsia"/>
          <w:b/>
          <w:bCs/>
          <w:rtl/>
        </w:rPr>
        <w:t>כת</w:t>
      </w:r>
      <w:r w:rsidRPr="008A7E62">
        <w:rPr>
          <w:rFonts w:ascii="Miriam" w:hint="cs"/>
          <w:b/>
          <w:bCs/>
          <w:rtl/>
        </w:rPr>
        <w:t>ו</w:t>
      </w:r>
      <w:r w:rsidRPr="008A7E62">
        <w:rPr>
          <w:rFonts w:ascii="Miriam" w:hint="eastAsia"/>
          <w:b/>
          <w:bCs/>
          <w:rtl/>
        </w:rPr>
        <w:t>נת</w:t>
      </w:r>
      <w:r w:rsidRPr="008A7E62">
        <w:rPr>
          <w:rFonts w:ascii="Miriam"/>
          <w:b/>
          <w:bCs/>
          <w:rtl/>
        </w:rPr>
        <w:t xml:space="preserve"> </w:t>
      </w:r>
      <w:r w:rsidRPr="008A7E62">
        <w:rPr>
          <w:rFonts w:ascii="Miriam" w:hint="eastAsia"/>
          <w:b/>
          <w:bCs/>
          <w:rtl/>
        </w:rPr>
        <w:t>רחב</w:t>
      </w:r>
      <w:r w:rsidRPr="008A7E62">
        <w:rPr>
          <w:rFonts w:ascii="Miriam" w:hint="cs"/>
          <w:b/>
          <w:bCs/>
          <w:rtl/>
        </w:rPr>
        <w:t xml:space="preserve"> -</w:t>
      </w:r>
      <w:r w:rsidRPr="008A7E62">
        <w:rPr>
          <w:rFonts w:ascii="Miriam"/>
          <w:b/>
          <w:bCs/>
          <w:rtl/>
        </w:rPr>
        <w:t xml:space="preserve"> </w:t>
      </w:r>
      <w:r w:rsidRPr="008A7E62">
        <w:rPr>
          <w:rFonts w:ascii="Miriam" w:hint="eastAsia"/>
          <w:b/>
          <w:bCs/>
          <w:rtl/>
        </w:rPr>
        <w:t>שקורין</w:t>
      </w:r>
      <w:r w:rsidRPr="008A7E62">
        <w:rPr>
          <w:rFonts w:ascii="Miriam"/>
          <w:b/>
          <w:bCs/>
          <w:rtl/>
        </w:rPr>
        <w:t xml:space="preserve"> </w:t>
      </w:r>
      <w:r w:rsidRPr="008A7E62">
        <w:rPr>
          <w:rFonts w:ascii="Miriam" w:hint="eastAsia"/>
          <w:b/>
          <w:bCs/>
          <w:rtl/>
        </w:rPr>
        <w:t>בל</w:t>
      </w:r>
      <w:r w:rsidRPr="008A7E62">
        <w:rPr>
          <w:rFonts w:ascii="Miriam" w:hint="cs"/>
          <w:b/>
          <w:bCs/>
          <w:rtl/>
        </w:rPr>
        <w:t>שון אשכנז</w:t>
      </w:r>
      <w:r w:rsidRPr="008A7E62">
        <w:rPr>
          <w:rFonts w:ascii="Miriam"/>
          <w:b/>
          <w:bCs/>
          <w:rtl/>
        </w:rPr>
        <w:t xml:space="preserve"> </w:t>
      </w:r>
      <w:r w:rsidRPr="008A7E62">
        <w:rPr>
          <w:rFonts w:ascii="Miriam" w:hint="cs"/>
          <w:b/>
          <w:bCs/>
          <w:rtl/>
        </w:rPr>
        <w:t>'</w:t>
      </w:r>
      <w:proofErr w:type="spellStart"/>
      <w:r w:rsidRPr="008A7E62">
        <w:rPr>
          <w:rFonts w:ascii="Miriam" w:hint="eastAsia"/>
          <w:b/>
          <w:bCs/>
          <w:rtl/>
        </w:rPr>
        <w:t>שרגנשא</w:t>
      </w:r>
      <w:proofErr w:type="spellEnd"/>
      <w:r w:rsidRPr="008A7E62">
        <w:rPr>
          <w:rFonts w:ascii="Miriam" w:hint="cs"/>
          <w:b/>
          <w:bCs/>
          <w:rtl/>
        </w:rPr>
        <w:t>' -</w:t>
      </w:r>
      <w:r w:rsidRPr="008A7E62">
        <w:rPr>
          <w:rFonts w:ascii="Miriam"/>
          <w:b/>
          <w:bCs/>
          <w:rtl/>
        </w:rPr>
        <w:t xml:space="preserve"> </w:t>
      </w:r>
      <w:r w:rsidRPr="008A7E62">
        <w:rPr>
          <w:rFonts w:ascii="Miriam" w:hint="eastAsia"/>
          <w:b/>
          <w:bCs/>
          <w:rtl/>
        </w:rPr>
        <w:t>לשבת</w:t>
      </w:r>
      <w:r w:rsidRPr="008A7E62">
        <w:rPr>
          <w:rFonts w:ascii="Miriam" w:hint="cs"/>
          <w:b/>
          <w:bCs/>
          <w:rtl/>
        </w:rPr>
        <w:t>,</w:t>
      </w:r>
      <w:r w:rsidRPr="008A7E62">
        <w:rPr>
          <w:rFonts w:ascii="Miriam"/>
          <w:rtl/>
        </w:rPr>
        <w:t xml:space="preserve"> </w:t>
      </w:r>
      <w:r w:rsidRPr="008A7E62">
        <w:rPr>
          <w:rFonts w:ascii="Miriam" w:hint="eastAsia"/>
          <w:rtl/>
        </w:rPr>
        <w:t>שאינו</w:t>
      </w:r>
      <w:r w:rsidRPr="008A7E62">
        <w:rPr>
          <w:rFonts w:ascii="Miriam"/>
          <w:rtl/>
        </w:rPr>
        <w:t xml:space="preserve"> </w:t>
      </w:r>
      <w:r w:rsidRPr="008A7E62">
        <w:rPr>
          <w:rFonts w:ascii="Miriam" w:hint="eastAsia"/>
          <w:rtl/>
        </w:rPr>
        <w:t>מלבוש</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חול</w:t>
      </w:r>
      <w:r w:rsidRPr="008A7E62">
        <w:rPr>
          <w:rFonts w:ascii="Miriam" w:hint="cs"/>
          <w:rtl/>
        </w:rPr>
        <w:t>,</w:t>
      </w:r>
      <w:r w:rsidRPr="008A7E62">
        <w:rPr>
          <w:rFonts w:ascii="Miriam"/>
          <w:rtl/>
        </w:rPr>
        <w:t xml:space="preserve"> </w:t>
      </w:r>
      <w:r w:rsidRPr="008A7E62">
        <w:rPr>
          <w:rFonts w:ascii="Miriam" w:hint="eastAsia"/>
          <w:rtl/>
        </w:rPr>
        <w:t>דאינו</w:t>
      </w:r>
      <w:r w:rsidRPr="008A7E62">
        <w:rPr>
          <w:rFonts w:ascii="Miriam"/>
          <w:rtl/>
        </w:rPr>
        <w:t xml:space="preserve"> </w:t>
      </w:r>
      <w:r w:rsidRPr="008A7E62">
        <w:rPr>
          <w:rFonts w:ascii="Miriam" w:hint="eastAsia"/>
          <w:rtl/>
        </w:rPr>
        <w:t>ראוי</w:t>
      </w:r>
      <w:r w:rsidRPr="008A7E62">
        <w:rPr>
          <w:rFonts w:ascii="Miriam"/>
          <w:rtl/>
        </w:rPr>
        <w:t xml:space="preserve"> </w:t>
      </w:r>
      <w:r w:rsidRPr="008A7E62">
        <w:rPr>
          <w:rFonts w:ascii="Miriam" w:hint="eastAsia"/>
          <w:rtl/>
        </w:rPr>
        <w:t>לעשות</w:t>
      </w:r>
      <w:r w:rsidRPr="008A7E62">
        <w:rPr>
          <w:rFonts w:ascii="Miriam"/>
          <w:rtl/>
        </w:rPr>
        <w:t xml:space="preserve"> </w:t>
      </w:r>
      <w:r w:rsidRPr="008A7E62">
        <w:rPr>
          <w:rFonts w:ascii="Miriam" w:hint="eastAsia"/>
          <w:rtl/>
        </w:rPr>
        <w:t>בו</w:t>
      </w:r>
      <w:r w:rsidRPr="008A7E62">
        <w:rPr>
          <w:rFonts w:ascii="Miriam"/>
          <w:rtl/>
        </w:rPr>
        <w:t xml:space="preserve"> </w:t>
      </w:r>
      <w:r w:rsidRPr="008A7E62">
        <w:rPr>
          <w:rFonts w:ascii="Miriam" w:hint="eastAsia"/>
          <w:rtl/>
        </w:rPr>
        <w:t>מלאכה</w:t>
      </w:r>
      <w:r w:rsidRPr="008A7E62">
        <w:rPr>
          <w:rFonts w:ascii="Miriam" w:hint="cs"/>
          <w:rtl/>
        </w:rPr>
        <w:t xml:space="preserve">"; ספר </w:t>
      </w:r>
      <w:proofErr w:type="spellStart"/>
      <w:r w:rsidRPr="008A7E62">
        <w:rPr>
          <w:rFonts w:ascii="Miriam" w:hint="cs"/>
          <w:rtl/>
        </w:rPr>
        <w:t>ראבי"ה</w:t>
      </w:r>
      <w:proofErr w:type="spellEnd"/>
      <w:r w:rsidRPr="008A7E62">
        <w:rPr>
          <w:rFonts w:ascii="Miriam" w:hint="cs"/>
          <w:rtl/>
        </w:rPr>
        <w:t xml:space="preserve">, ח"א, מסכת שבת, סי' </w:t>
      </w:r>
      <w:proofErr w:type="spellStart"/>
      <w:r w:rsidRPr="008A7E62">
        <w:rPr>
          <w:rFonts w:ascii="Miriam" w:hint="cs"/>
          <w:rtl/>
        </w:rPr>
        <w:t>קצז</w:t>
      </w:r>
      <w:proofErr w:type="spellEnd"/>
      <w:r w:rsidRPr="008A7E62">
        <w:rPr>
          <w:rFonts w:ascii="Miriam" w:hint="cs"/>
          <w:rtl/>
        </w:rPr>
        <w:t>: "</w:t>
      </w:r>
      <w:r w:rsidRPr="008A7E62">
        <w:rPr>
          <w:rFonts w:ascii="Miriam" w:hint="eastAsia"/>
          <w:rtl/>
        </w:rPr>
        <w:t>ולכך</w:t>
      </w:r>
      <w:r w:rsidRPr="008A7E62">
        <w:rPr>
          <w:rFonts w:ascii="Miriam"/>
          <w:rtl/>
        </w:rPr>
        <w:t xml:space="preserve"> </w:t>
      </w:r>
      <w:r w:rsidRPr="008A7E62">
        <w:rPr>
          <w:rFonts w:ascii="Miriam" w:hint="eastAsia"/>
          <w:b/>
          <w:bCs/>
          <w:rtl/>
        </w:rPr>
        <w:t>נהגו</w:t>
      </w:r>
      <w:r w:rsidRPr="008A7E62">
        <w:rPr>
          <w:rFonts w:ascii="Miriam"/>
          <w:b/>
          <w:bCs/>
          <w:rtl/>
        </w:rPr>
        <w:t xml:space="preserve"> </w:t>
      </w:r>
      <w:r w:rsidRPr="008A7E62">
        <w:rPr>
          <w:rFonts w:ascii="Miriam" w:hint="eastAsia"/>
          <w:b/>
          <w:bCs/>
          <w:rtl/>
        </w:rPr>
        <w:t>ללבוש</w:t>
      </w:r>
      <w:r w:rsidRPr="008A7E62">
        <w:rPr>
          <w:rFonts w:ascii="Miriam"/>
          <w:b/>
          <w:bCs/>
          <w:rtl/>
        </w:rPr>
        <w:t xml:space="preserve"> </w:t>
      </w:r>
      <w:r w:rsidRPr="008A7E62">
        <w:rPr>
          <w:rFonts w:ascii="Miriam" w:hint="cs"/>
          <w:b/>
          <w:bCs/>
          <w:rtl/>
        </w:rPr>
        <w:t>'</w:t>
      </w:r>
      <w:proofErr w:type="spellStart"/>
      <w:r w:rsidRPr="008A7E62">
        <w:rPr>
          <w:rFonts w:ascii="Miriam" w:hint="eastAsia"/>
          <w:b/>
          <w:bCs/>
          <w:rtl/>
        </w:rPr>
        <w:t>שרגינישא</w:t>
      </w:r>
      <w:proofErr w:type="spellEnd"/>
      <w:r w:rsidRPr="008A7E62">
        <w:rPr>
          <w:rFonts w:ascii="Miriam" w:hint="cs"/>
          <w:b/>
          <w:bCs/>
          <w:rtl/>
        </w:rPr>
        <w:t>'</w:t>
      </w:r>
      <w:r w:rsidRPr="008A7E62">
        <w:rPr>
          <w:rFonts w:ascii="Miriam"/>
          <w:b/>
          <w:bCs/>
          <w:rtl/>
        </w:rPr>
        <w:t xml:space="preserve"> </w:t>
      </w:r>
      <w:proofErr w:type="spellStart"/>
      <w:r w:rsidRPr="008A7E62">
        <w:rPr>
          <w:rFonts w:ascii="Miriam" w:hint="eastAsia"/>
          <w:b/>
          <w:bCs/>
          <w:rtl/>
        </w:rPr>
        <w:t>בלע</w:t>
      </w:r>
      <w:r w:rsidRPr="008A7E62">
        <w:rPr>
          <w:rFonts w:ascii="Miriam"/>
          <w:b/>
          <w:bCs/>
          <w:rtl/>
        </w:rPr>
        <w:t>"</w:t>
      </w:r>
      <w:r w:rsidRPr="008A7E62">
        <w:rPr>
          <w:rFonts w:ascii="Miriam" w:hint="eastAsia"/>
          <w:b/>
          <w:bCs/>
          <w:rtl/>
        </w:rPr>
        <w:t>ז</w:t>
      </w:r>
      <w:proofErr w:type="spellEnd"/>
      <w:r w:rsidRPr="008A7E62">
        <w:rPr>
          <w:rFonts w:ascii="Miriam" w:hint="cs"/>
          <w:rtl/>
        </w:rPr>
        <w:t>,</w:t>
      </w:r>
      <w:r w:rsidRPr="008A7E62">
        <w:rPr>
          <w:rFonts w:ascii="Miriam"/>
          <w:rtl/>
        </w:rPr>
        <w:t xml:space="preserve"> </w:t>
      </w:r>
      <w:r w:rsidRPr="008A7E62">
        <w:rPr>
          <w:rFonts w:ascii="Miriam" w:hint="eastAsia"/>
          <w:rtl/>
        </w:rPr>
        <w:t>לכסות</w:t>
      </w:r>
      <w:r w:rsidRPr="008A7E62">
        <w:rPr>
          <w:rFonts w:ascii="Miriam"/>
          <w:rtl/>
        </w:rPr>
        <w:t xml:space="preserve"> </w:t>
      </w:r>
      <w:r w:rsidRPr="008A7E62">
        <w:rPr>
          <w:rFonts w:ascii="Miriam" w:hint="eastAsia"/>
          <w:rtl/>
        </w:rPr>
        <w:t>בגדי</w:t>
      </w:r>
      <w:r w:rsidRPr="008A7E62">
        <w:rPr>
          <w:rFonts w:ascii="Miriam"/>
          <w:rtl/>
        </w:rPr>
        <w:t xml:space="preserve"> </w:t>
      </w:r>
      <w:r w:rsidRPr="008A7E62">
        <w:rPr>
          <w:rFonts w:ascii="Miriam" w:hint="eastAsia"/>
          <w:rtl/>
        </w:rPr>
        <w:t>חול</w:t>
      </w:r>
      <w:r w:rsidRPr="008A7E62">
        <w:rPr>
          <w:rFonts w:ascii="Miriam"/>
          <w:rtl/>
        </w:rPr>
        <w:t xml:space="preserve">, </w:t>
      </w:r>
      <w:r w:rsidRPr="008A7E62">
        <w:rPr>
          <w:rFonts w:ascii="Miriam" w:hint="eastAsia"/>
          <w:rtl/>
        </w:rPr>
        <w:t>למי</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להחליף</w:t>
      </w:r>
      <w:r w:rsidRPr="008A7E62">
        <w:rPr>
          <w:rFonts w:ascii="Miriam" w:hint="cs"/>
          <w:rtl/>
        </w:rPr>
        <w:t xml:space="preserve">"; הגהות </w:t>
      </w:r>
      <w:proofErr w:type="spellStart"/>
      <w:r w:rsidRPr="008A7E62">
        <w:rPr>
          <w:rFonts w:ascii="Miriam" w:hint="cs"/>
          <w:rtl/>
        </w:rPr>
        <w:t>מיימוניות</w:t>
      </w:r>
      <w:proofErr w:type="spellEnd"/>
      <w:r w:rsidRPr="008A7E62">
        <w:rPr>
          <w:rFonts w:ascii="Miriam" w:hint="cs"/>
          <w:rtl/>
        </w:rPr>
        <w:t xml:space="preserve">, הלכות שבת, </w:t>
      </w:r>
      <w:proofErr w:type="spellStart"/>
      <w:r w:rsidRPr="008A7E62">
        <w:rPr>
          <w:rFonts w:ascii="Miriam" w:hint="cs"/>
          <w:rtl/>
        </w:rPr>
        <w:t>פ"ל</w:t>
      </w:r>
      <w:proofErr w:type="spellEnd"/>
      <w:r w:rsidRPr="008A7E62">
        <w:rPr>
          <w:rFonts w:ascii="Miriam" w:hint="cs"/>
          <w:rtl/>
        </w:rPr>
        <w:t xml:space="preserve"> </w:t>
      </w:r>
      <w:proofErr w:type="spellStart"/>
      <w:r w:rsidRPr="008A7E62">
        <w:rPr>
          <w:rFonts w:ascii="Miriam" w:hint="cs"/>
          <w:rtl/>
        </w:rPr>
        <w:t>ה"ג</w:t>
      </w:r>
      <w:proofErr w:type="spellEnd"/>
      <w:r w:rsidRPr="008A7E62">
        <w:rPr>
          <w:rFonts w:ascii="Miriam" w:hint="cs"/>
          <w:rtl/>
        </w:rPr>
        <w:t>, אות ב: "</w:t>
      </w:r>
      <w:r w:rsidRPr="008A7E62">
        <w:rPr>
          <w:rFonts w:ascii="Miriam" w:hint="eastAsia"/>
          <w:b/>
          <w:bCs/>
          <w:rtl/>
        </w:rPr>
        <w:t>ולכך</w:t>
      </w:r>
      <w:r w:rsidRPr="008A7E62">
        <w:rPr>
          <w:rFonts w:ascii="Miriam"/>
          <w:b/>
          <w:bCs/>
          <w:rtl/>
        </w:rPr>
        <w:t xml:space="preserve"> </w:t>
      </w:r>
      <w:r w:rsidRPr="008A7E62">
        <w:rPr>
          <w:rFonts w:ascii="Miriam" w:hint="eastAsia"/>
          <w:b/>
          <w:bCs/>
          <w:rtl/>
        </w:rPr>
        <w:t>נהגו</w:t>
      </w:r>
      <w:r w:rsidRPr="008A7E62">
        <w:rPr>
          <w:rFonts w:ascii="Miriam"/>
          <w:b/>
          <w:bCs/>
          <w:rtl/>
        </w:rPr>
        <w:t xml:space="preserve"> </w:t>
      </w:r>
      <w:r w:rsidRPr="008A7E62">
        <w:rPr>
          <w:rFonts w:ascii="Miriam" w:hint="eastAsia"/>
          <w:b/>
          <w:bCs/>
          <w:rtl/>
        </w:rPr>
        <w:t>ללבוש</w:t>
      </w:r>
      <w:r w:rsidRPr="008A7E62">
        <w:rPr>
          <w:rFonts w:ascii="Miriam"/>
          <w:b/>
          <w:bCs/>
          <w:rtl/>
        </w:rPr>
        <w:t xml:space="preserve"> </w:t>
      </w:r>
      <w:r w:rsidRPr="008A7E62">
        <w:rPr>
          <w:rFonts w:ascii="Miriam" w:hint="cs"/>
          <w:b/>
          <w:bCs/>
          <w:rtl/>
        </w:rPr>
        <w:t>'</w:t>
      </w:r>
      <w:proofErr w:type="spellStart"/>
      <w:r w:rsidRPr="008A7E62">
        <w:rPr>
          <w:rFonts w:ascii="Miriam" w:hint="eastAsia"/>
          <w:b/>
          <w:bCs/>
          <w:rtl/>
        </w:rPr>
        <w:t>שרגניט</w:t>
      </w:r>
      <w:proofErr w:type="spellEnd"/>
      <w:r w:rsidRPr="008A7E62">
        <w:rPr>
          <w:rFonts w:ascii="Miriam" w:hint="cs"/>
          <w:b/>
          <w:bCs/>
          <w:rtl/>
        </w:rPr>
        <w:t>'</w:t>
      </w:r>
      <w:r w:rsidRPr="008A7E62">
        <w:rPr>
          <w:rFonts w:ascii="Miriam" w:hint="cs"/>
          <w:rtl/>
        </w:rPr>
        <w:t>,</w:t>
      </w:r>
      <w:r w:rsidRPr="008A7E62">
        <w:rPr>
          <w:rFonts w:ascii="Miriam"/>
          <w:rtl/>
        </w:rPr>
        <w:t xml:space="preserve"> </w:t>
      </w:r>
      <w:r w:rsidRPr="008A7E62">
        <w:rPr>
          <w:rFonts w:ascii="Miriam" w:hint="eastAsia"/>
          <w:rtl/>
        </w:rPr>
        <w:t>לכסות</w:t>
      </w:r>
      <w:r w:rsidRPr="008A7E62">
        <w:rPr>
          <w:rFonts w:ascii="Miriam"/>
          <w:rtl/>
        </w:rPr>
        <w:t xml:space="preserve"> </w:t>
      </w:r>
      <w:r w:rsidRPr="008A7E62">
        <w:rPr>
          <w:rFonts w:ascii="Miriam" w:hint="eastAsia"/>
          <w:rtl/>
        </w:rPr>
        <w:t>בגדי</w:t>
      </w:r>
      <w:r w:rsidRPr="008A7E62">
        <w:rPr>
          <w:rFonts w:ascii="Miriam"/>
          <w:rtl/>
        </w:rPr>
        <w:t xml:space="preserve"> </w:t>
      </w:r>
      <w:r w:rsidRPr="008A7E62">
        <w:rPr>
          <w:rFonts w:ascii="Miriam" w:hint="eastAsia"/>
          <w:rtl/>
        </w:rPr>
        <w:t>החול</w:t>
      </w:r>
      <w:r w:rsidRPr="008A7E62">
        <w:rPr>
          <w:rFonts w:ascii="Miriam"/>
          <w:rtl/>
        </w:rPr>
        <w:t xml:space="preserve"> </w:t>
      </w:r>
      <w:r w:rsidRPr="008A7E62">
        <w:rPr>
          <w:rFonts w:ascii="Miriam" w:hint="eastAsia"/>
          <w:rtl/>
        </w:rPr>
        <w:t>מי</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להחליף</w:t>
      </w:r>
      <w:r w:rsidRPr="008A7E62">
        <w:rPr>
          <w:rFonts w:ascii="Miriam" w:hint="cs"/>
          <w:rtl/>
        </w:rPr>
        <w:t xml:space="preserve">". ועי' ספר אגודה, תענית, סי' </w:t>
      </w:r>
      <w:proofErr w:type="spellStart"/>
      <w:r w:rsidRPr="008A7E62">
        <w:rPr>
          <w:rFonts w:ascii="Miriam" w:hint="cs"/>
          <w:rtl/>
        </w:rPr>
        <w:t>כג</w:t>
      </w:r>
      <w:proofErr w:type="spellEnd"/>
      <w:r w:rsidRPr="008A7E62">
        <w:rPr>
          <w:rFonts w:ascii="Miriam" w:hint="cs"/>
          <w:rtl/>
        </w:rPr>
        <w:t xml:space="preserve">. </w:t>
      </w:r>
      <w:proofErr w:type="spellStart"/>
      <w:r w:rsidRPr="008A7E62">
        <w:rPr>
          <w:rFonts w:ascii="Miriam" w:hint="cs"/>
          <w:rtl/>
        </w:rPr>
        <w:t>ורהיטת</w:t>
      </w:r>
      <w:proofErr w:type="spellEnd"/>
      <w:r w:rsidRPr="008A7E62">
        <w:rPr>
          <w:rFonts w:ascii="Miriam" w:hint="cs"/>
          <w:rtl/>
        </w:rPr>
        <w:t xml:space="preserve"> דבריהם מסכימה, שזה היה מנהג פשוט ולא רק לחשובי העדה</w:t>
      </w:r>
      <w:r w:rsidRPr="008A7E62">
        <w:rPr>
          <w:rFonts w:hint="cs"/>
          <w:snapToGrid w:val="0"/>
          <w:rtl/>
        </w:rPr>
        <w:t xml:space="preserve">. וראה גם </w:t>
      </w:r>
      <w:r w:rsidRPr="008A7E62">
        <w:rPr>
          <w:rFonts w:ascii="Miriam" w:hint="cs"/>
          <w:rtl/>
        </w:rPr>
        <w:t>לקט יושר, ח"א, עמ' 47: "</w:t>
      </w:r>
      <w:r w:rsidRPr="008A7E62">
        <w:rPr>
          <w:rFonts w:ascii="Miriam" w:hint="eastAsia"/>
          <w:rtl/>
        </w:rPr>
        <w:t>וזכורני</w:t>
      </w:r>
      <w:r w:rsidRPr="008A7E62">
        <w:rPr>
          <w:rFonts w:ascii="Miriam" w:hint="cs"/>
          <w:rtl/>
        </w:rPr>
        <w:t>,</w:t>
      </w:r>
      <w:r w:rsidRPr="008A7E62">
        <w:rPr>
          <w:rFonts w:ascii="Miriam"/>
          <w:rtl/>
        </w:rPr>
        <w:t xml:space="preserve"> </w:t>
      </w:r>
      <w:r w:rsidRPr="008A7E62">
        <w:rPr>
          <w:rFonts w:ascii="Miriam" w:hint="eastAsia"/>
          <w:b/>
          <w:bCs/>
          <w:rtl/>
        </w:rPr>
        <w:t>שלובש</w:t>
      </w:r>
      <w:r w:rsidRPr="008A7E62">
        <w:rPr>
          <w:rFonts w:ascii="Miriam"/>
          <w:b/>
          <w:bCs/>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ערב</w:t>
      </w:r>
      <w:r w:rsidRPr="008A7E62">
        <w:rPr>
          <w:rFonts w:ascii="Miriam"/>
          <w:b/>
          <w:bCs/>
          <w:rtl/>
        </w:rPr>
        <w:t xml:space="preserve"> </w:t>
      </w:r>
      <w:r w:rsidRPr="008A7E62">
        <w:rPr>
          <w:rFonts w:ascii="Miriam" w:hint="eastAsia"/>
          <w:b/>
          <w:bCs/>
          <w:rtl/>
        </w:rPr>
        <w:t>שבת</w:t>
      </w:r>
      <w:r w:rsidRPr="008A7E62">
        <w:rPr>
          <w:rFonts w:ascii="Miriam"/>
          <w:b/>
          <w:bCs/>
          <w:rtl/>
        </w:rPr>
        <w:t xml:space="preserve"> </w:t>
      </w:r>
      <w:r w:rsidRPr="008A7E62">
        <w:rPr>
          <w:rFonts w:ascii="Miriam" w:hint="eastAsia"/>
          <w:b/>
          <w:bCs/>
          <w:rtl/>
        </w:rPr>
        <w:t>חלוק</w:t>
      </w:r>
      <w:r w:rsidRPr="008A7E62">
        <w:rPr>
          <w:rFonts w:ascii="Miriam"/>
          <w:b/>
          <w:bCs/>
          <w:rtl/>
        </w:rPr>
        <w:t xml:space="preserve"> </w:t>
      </w:r>
      <w:r w:rsidRPr="008A7E62">
        <w:rPr>
          <w:rFonts w:ascii="Miriam" w:hint="eastAsia"/>
          <w:b/>
          <w:bCs/>
          <w:rtl/>
        </w:rPr>
        <w:t>לבן</w:t>
      </w:r>
      <w:r w:rsidRPr="008A7E62">
        <w:rPr>
          <w:rFonts w:ascii="Miriam" w:hint="cs"/>
          <w:rtl/>
        </w:rPr>
        <w:t>,</w:t>
      </w:r>
      <w:r w:rsidRPr="008A7E62">
        <w:rPr>
          <w:rFonts w:ascii="Miriam"/>
          <w:rtl/>
        </w:rPr>
        <w:t xml:space="preserve"> </w:t>
      </w:r>
      <w:r w:rsidRPr="008A7E62">
        <w:rPr>
          <w:rFonts w:ascii="Miriam" w:hint="eastAsia"/>
          <w:rtl/>
        </w:rPr>
        <w:t>כשלובש</w:t>
      </w:r>
      <w:r w:rsidRPr="008A7E62">
        <w:rPr>
          <w:rFonts w:ascii="Miriam"/>
          <w:rtl/>
        </w:rPr>
        <w:t xml:space="preserve"> </w:t>
      </w:r>
      <w:r w:rsidRPr="008A7E62">
        <w:rPr>
          <w:rFonts w:ascii="Miriam" w:hint="eastAsia"/>
          <w:rtl/>
        </w:rPr>
        <w:t>שאר</w:t>
      </w:r>
      <w:r w:rsidRPr="008A7E62">
        <w:rPr>
          <w:rFonts w:ascii="Miriam"/>
          <w:rtl/>
        </w:rPr>
        <w:t xml:space="preserve"> </w:t>
      </w:r>
      <w:r w:rsidRPr="008A7E62">
        <w:rPr>
          <w:rFonts w:ascii="Miriam" w:hint="eastAsia"/>
          <w:rtl/>
        </w:rPr>
        <w:t>בגדים</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שבת</w:t>
      </w:r>
      <w:r w:rsidRPr="008A7E62">
        <w:rPr>
          <w:rFonts w:ascii="Miriam" w:hint="cs"/>
          <w:rtl/>
        </w:rPr>
        <w:t xml:space="preserve">" </w:t>
      </w:r>
      <w:r w:rsidRPr="008A7E62">
        <w:rPr>
          <w:rFonts w:hint="cs"/>
          <w:rtl/>
        </w:rPr>
        <w:t>[השווה גם לקט יושר, ח"א, עמ' 130: "</w:t>
      </w:r>
      <w:r w:rsidRPr="008A7E62">
        <w:rPr>
          <w:rFonts w:hint="eastAsia"/>
          <w:rtl/>
        </w:rPr>
        <w:t>ותמיד</w:t>
      </w:r>
      <w:r w:rsidRPr="008A7E62">
        <w:rPr>
          <w:rtl/>
        </w:rPr>
        <w:t xml:space="preserve"> </w:t>
      </w:r>
      <w:r w:rsidRPr="008A7E62">
        <w:rPr>
          <w:rFonts w:hint="eastAsia"/>
          <w:rtl/>
        </w:rPr>
        <w:t>היה</w:t>
      </w:r>
      <w:r w:rsidRPr="008A7E62">
        <w:rPr>
          <w:rtl/>
        </w:rPr>
        <w:t xml:space="preserve"> </w:t>
      </w:r>
      <w:r w:rsidRPr="008A7E62">
        <w:rPr>
          <w:rFonts w:hint="eastAsia"/>
          <w:rtl/>
        </w:rPr>
        <w:t>לובש</w:t>
      </w:r>
      <w:r w:rsidRPr="008A7E62">
        <w:rPr>
          <w:rtl/>
        </w:rPr>
        <w:t xml:space="preserve"> </w:t>
      </w:r>
      <w:r w:rsidRPr="008A7E62">
        <w:rPr>
          <w:rFonts w:hint="eastAsia"/>
          <w:rtl/>
        </w:rPr>
        <w:t>כתונת</w:t>
      </w:r>
      <w:r w:rsidRPr="008A7E62">
        <w:rPr>
          <w:rtl/>
        </w:rPr>
        <w:t xml:space="preserve"> </w:t>
      </w:r>
      <w:r w:rsidRPr="008A7E62">
        <w:rPr>
          <w:rFonts w:hint="eastAsia"/>
          <w:rtl/>
        </w:rPr>
        <w:t>לבנה</w:t>
      </w:r>
      <w:r w:rsidRPr="008A7E62">
        <w:rPr>
          <w:rtl/>
        </w:rPr>
        <w:t xml:space="preserve"> </w:t>
      </w:r>
      <w:r w:rsidRPr="008A7E62">
        <w:rPr>
          <w:rFonts w:hint="eastAsia"/>
          <w:rtl/>
        </w:rPr>
        <w:t>על</w:t>
      </w:r>
      <w:r w:rsidRPr="008A7E62">
        <w:rPr>
          <w:rtl/>
        </w:rPr>
        <w:t xml:space="preserve"> </w:t>
      </w:r>
      <w:r w:rsidRPr="008A7E62">
        <w:rPr>
          <w:rFonts w:hint="eastAsia"/>
          <w:rtl/>
        </w:rPr>
        <w:t>בגדיו</w:t>
      </w:r>
      <w:r w:rsidRPr="008A7E62">
        <w:rPr>
          <w:rtl/>
        </w:rPr>
        <w:t xml:space="preserve"> </w:t>
      </w:r>
      <w:r w:rsidRPr="008A7E62">
        <w:rPr>
          <w:rFonts w:hint="eastAsia"/>
          <w:rtl/>
        </w:rPr>
        <w:t>כשמתפלל</w:t>
      </w:r>
      <w:r w:rsidRPr="008A7E62">
        <w:rPr>
          <w:rtl/>
        </w:rPr>
        <w:t xml:space="preserve"> </w:t>
      </w:r>
      <w:r w:rsidRPr="008A7E62">
        <w:rPr>
          <w:rFonts w:hint="eastAsia"/>
          <w:rtl/>
        </w:rPr>
        <w:t>ימים</w:t>
      </w:r>
      <w:r w:rsidRPr="008A7E62">
        <w:rPr>
          <w:rtl/>
        </w:rPr>
        <w:t xml:space="preserve"> </w:t>
      </w:r>
      <w:r w:rsidRPr="008A7E62">
        <w:rPr>
          <w:rFonts w:hint="eastAsia"/>
          <w:rtl/>
        </w:rPr>
        <w:t>הנוראים</w:t>
      </w:r>
      <w:r w:rsidRPr="008A7E62">
        <w:rPr>
          <w:rFonts w:hint="cs"/>
          <w:rtl/>
        </w:rPr>
        <w:t>,</w:t>
      </w:r>
      <w:r w:rsidRPr="008A7E62">
        <w:rPr>
          <w:rtl/>
        </w:rPr>
        <w:t xml:space="preserve"> </w:t>
      </w:r>
      <w:r w:rsidRPr="008A7E62">
        <w:rPr>
          <w:rFonts w:hint="eastAsia"/>
          <w:rtl/>
        </w:rPr>
        <w:t>אעפ</w:t>
      </w:r>
      <w:r w:rsidRPr="008A7E62">
        <w:rPr>
          <w:rtl/>
        </w:rPr>
        <w:t>"</w:t>
      </w:r>
      <w:r w:rsidRPr="008A7E62">
        <w:rPr>
          <w:rFonts w:hint="eastAsia"/>
          <w:rtl/>
        </w:rPr>
        <w:t>י</w:t>
      </w:r>
      <w:r w:rsidRPr="008A7E62">
        <w:rPr>
          <w:rtl/>
        </w:rPr>
        <w:t xml:space="preserve"> </w:t>
      </w:r>
      <w:r w:rsidRPr="008A7E62">
        <w:rPr>
          <w:rFonts w:hint="eastAsia"/>
          <w:rtl/>
        </w:rPr>
        <w:t>שבני</w:t>
      </w:r>
      <w:r w:rsidRPr="008A7E62">
        <w:rPr>
          <w:rtl/>
        </w:rPr>
        <w:t xml:space="preserve"> </w:t>
      </w:r>
      <w:proofErr w:type="spellStart"/>
      <w:r w:rsidRPr="008A7E62">
        <w:rPr>
          <w:rFonts w:hint="eastAsia"/>
          <w:rtl/>
        </w:rPr>
        <w:t>אושטריך</w:t>
      </w:r>
      <w:proofErr w:type="spellEnd"/>
      <w:r w:rsidRPr="008A7E62">
        <w:rPr>
          <w:rtl/>
        </w:rPr>
        <w:t xml:space="preserve"> </w:t>
      </w:r>
      <w:r w:rsidRPr="008A7E62">
        <w:rPr>
          <w:rFonts w:hint="eastAsia"/>
          <w:rtl/>
        </w:rPr>
        <w:t>אינם</w:t>
      </w:r>
      <w:r w:rsidRPr="008A7E62">
        <w:rPr>
          <w:rtl/>
        </w:rPr>
        <w:t xml:space="preserve"> </w:t>
      </w:r>
      <w:r w:rsidRPr="008A7E62">
        <w:rPr>
          <w:rFonts w:hint="eastAsia"/>
          <w:rtl/>
        </w:rPr>
        <w:t>לובשים</w:t>
      </w:r>
      <w:r w:rsidRPr="008A7E62">
        <w:rPr>
          <w:rtl/>
        </w:rPr>
        <w:t xml:space="preserve"> </w:t>
      </w:r>
      <w:r w:rsidRPr="008A7E62">
        <w:rPr>
          <w:rFonts w:hint="cs"/>
          <w:rtl/>
        </w:rPr>
        <w:t>'</w:t>
      </w:r>
      <w:proofErr w:type="spellStart"/>
      <w:r w:rsidRPr="008A7E62">
        <w:rPr>
          <w:rFonts w:hint="eastAsia"/>
          <w:rtl/>
        </w:rPr>
        <w:t>שרגנז</w:t>
      </w:r>
      <w:proofErr w:type="spellEnd"/>
      <w:r w:rsidRPr="008A7E62">
        <w:rPr>
          <w:rFonts w:hint="cs"/>
          <w:rtl/>
        </w:rPr>
        <w:t xml:space="preserve">'". אולם, לכאורה פיסקה זו סותרת </w:t>
      </w:r>
      <w:proofErr w:type="spellStart"/>
      <w:r w:rsidRPr="008A7E62">
        <w:rPr>
          <w:rFonts w:hint="cs"/>
          <w:rtl/>
        </w:rPr>
        <w:t>לפיסקה</w:t>
      </w:r>
      <w:proofErr w:type="spellEnd"/>
      <w:r w:rsidRPr="008A7E62">
        <w:rPr>
          <w:rFonts w:hint="cs"/>
          <w:rtl/>
        </w:rPr>
        <w:t xml:space="preserve"> קודמת</w:t>
      </w:r>
      <w:r w:rsidRPr="008A7E62">
        <w:rPr>
          <w:rFonts w:ascii="Miriam" w:hint="cs"/>
          <w:rtl/>
        </w:rPr>
        <w:t xml:space="preserve">]. </w:t>
      </w:r>
      <w:r w:rsidRPr="008A7E62">
        <w:rPr>
          <w:rFonts w:hint="cs"/>
          <w:snapToGrid w:val="0"/>
          <w:rtl/>
        </w:rPr>
        <w:t xml:space="preserve">אמנם היו שנהגו </w:t>
      </w:r>
      <w:proofErr w:type="spellStart"/>
      <w:r w:rsidRPr="008A7E62">
        <w:rPr>
          <w:rFonts w:hint="cs"/>
          <w:snapToGrid w:val="0"/>
          <w:rtl/>
        </w:rPr>
        <w:t>ללובשו</w:t>
      </w:r>
      <w:proofErr w:type="spellEnd"/>
      <w:r w:rsidRPr="008A7E62">
        <w:rPr>
          <w:rFonts w:hint="cs"/>
          <w:snapToGrid w:val="0"/>
          <w:rtl/>
        </w:rPr>
        <w:t xml:space="preserve"> רק בימים-טובים, עי' ספר </w:t>
      </w:r>
      <w:proofErr w:type="spellStart"/>
      <w:r w:rsidRPr="008A7E62">
        <w:rPr>
          <w:rFonts w:hint="cs"/>
          <w:snapToGrid w:val="0"/>
          <w:rtl/>
        </w:rPr>
        <w:t>תשב</w:t>
      </w:r>
      <w:r w:rsidRPr="008A7E62">
        <w:rPr>
          <w:snapToGrid w:val="0"/>
          <w:rtl/>
        </w:rPr>
        <w:t>"</w:t>
      </w:r>
      <w:r w:rsidRPr="008A7E62">
        <w:rPr>
          <w:rFonts w:hint="cs"/>
          <w:snapToGrid w:val="0"/>
          <w:rtl/>
        </w:rPr>
        <w:t>ץ</w:t>
      </w:r>
      <w:proofErr w:type="spellEnd"/>
      <w:r w:rsidRPr="008A7E62">
        <w:rPr>
          <w:rFonts w:hint="cs"/>
          <w:snapToGrid w:val="0"/>
          <w:rtl/>
        </w:rPr>
        <w:t xml:space="preserve">, סי' תנה, עמ' </w:t>
      </w:r>
      <w:proofErr w:type="spellStart"/>
      <w:r w:rsidRPr="008A7E62">
        <w:rPr>
          <w:rFonts w:hint="cs"/>
          <w:snapToGrid w:val="0"/>
          <w:rtl/>
        </w:rPr>
        <w:t>רפג</w:t>
      </w:r>
      <w:proofErr w:type="spellEnd"/>
      <w:r w:rsidRPr="008A7E62">
        <w:rPr>
          <w:rFonts w:hint="cs"/>
          <w:snapToGrid w:val="0"/>
          <w:rtl/>
        </w:rPr>
        <w:t>: "</w:t>
      </w:r>
      <w:r w:rsidRPr="008A7E62">
        <w:rPr>
          <w:rFonts w:hint="cs"/>
          <w:b/>
          <w:bCs/>
          <w:snapToGrid w:val="0"/>
          <w:rtl/>
        </w:rPr>
        <w:t>ומלבוש '</w:t>
      </w:r>
      <w:proofErr w:type="spellStart"/>
      <w:r w:rsidRPr="008A7E62">
        <w:rPr>
          <w:rFonts w:hint="cs"/>
          <w:b/>
          <w:bCs/>
          <w:snapToGrid w:val="0"/>
          <w:rtl/>
        </w:rPr>
        <w:t>שרגנישא</w:t>
      </w:r>
      <w:proofErr w:type="spellEnd"/>
      <w:r w:rsidRPr="008A7E62">
        <w:rPr>
          <w:rFonts w:hint="cs"/>
          <w:b/>
          <w:bCs/>
          <w:snapToGrid w:val="0"/>
          <w:rtl/>
        </w:rPr>
        <w:t xml:space="preserve">' </w:t>
      </w:r>
      <w:proofErr w:type="spellStart"/>
      <w:r w:rsidRPr="008A7E62">
        <w:rPr>
          <w:rFonts w:hint="cs"/>
          <w:b/>
          <w:bCs/>
          <w:snapToGrid w:val="0"/>
          <w:rtl/>
        </w:rPr>
        <w:t>שלובשין</w:t>
      </w:r>
      <w:proofErr w:type="spellEnd"/>
      <w:r w:rsidRPr="008A7E62">
        <w:rPr>
          <w:rFonts w:hint="cs"/>
          <w:b/>
          <w:bCs/>
          <w:snapToGrid w:val="0"/>
          <w:rtl/>
        </w:rPr>
        <w:t xml:space="preserve"> ביום-טוב</w:t>
      </w:r>
      <w:r w:rsidRPr="008A7E62">
        <w:rPr>
          <w:rFonts w:hint="cs"/>
          <w:snapToGrid w:val="0"/>
          <w:rtl/>
        </w:rPr>
        <w:t xml:space="preserve">, לפי שיש שמחה יתירה, ובשביל שלא תזוח דעתו עליו, לובשו על גבי בגדיו כדי שיזכור יום המיתה" [וכך בהגהות </w:t>
      </w:r>
      <w:proofErr w:type="spellStart"/>
      <w:r w:rsidRPr="008A7E62">
        <w:rPr>
          <w:rFonts w:hint="cs"/>
          <w:snapToGrid w:val="0"/>
          <w:rtl/>
        </w:rPr>
        <w:t>מיימוניות</w:t>
      </w:r>
      <w:proofErr w:type="spellEnd"/>
      <w:r w:rsidRPr="008A7E62">
        <w:rPr>
          <w:rFonts w:hint="cs"/>
          <w:snapToGrid w:val="0"/>
          <w:rtl/>
        </w:rPr>
        <w:t xml:space="preserve">, הלכות שבת, </w:t>
      </w:r>
      <w:proofErr w:type="spellStart"/>
      <w:r w:rsidRPr="008A7E62">
        <w:rPr>
          <w:rFonts w:hint="cs"/>
          <w:snapToGrid w:val="0"/>
          <w:rtl/>
        </w:rPr>
        <w:t>פ"ל</w:t>
      </w:r>
      <w:proofErr w:type="spellEnd"/>
      <w:r w:rsidRPr="008A7E62">
        <w:rPr>
          <w:rFonts w:hint="cs"/>
          <w:snapToGrid w:val="0"/>
          <w:rtl/>
        </w:rPr>
        <w:t xml:space="preserve"> </w:t>
      </w:r>
      <w:proofErr w:type="spellStart"/>
      <w:r w:rsidRPr="008A7E62">
        <w:rPr>
          <w:rFonts w:hint="cs"/>
          <w:snapToGrid w:val="0"/>
          <w:rtl/>
        </w:rPr>
        <w:t>ה"ג</w:t>
      </w:r>
      <w:proofErr w:type="spellEnd"/>
      <w:r w:rsidRPr="008A7E62">
        <w:rPr>
          <w:rFonts w:hint="cs"/>
          <w:snapToGrid w:val="0"/>
          <w:rtl/>
        </w:rPr>
        <w:t xml:space="preserve">, אות ב (מ'לשון המעתיק ששמע </w:t>
      </w:r>
      <w:proofErr w:type="spellStart"/>
      <w:r w:rsidRPr="008A7E62">
        <w:rPr>
          <w:rFonts w:hint="cs"/>
          <w:snapToGrid w:val="0"/>
          <w:rtl/>
        </w:rPr>
        <w:t>ממהר"ם</w:t>
      </w:r>
      <w:proofErr w:type="spellEnd"/>
      <w:r w:rsidRPr="008A7E62">
        <w:rPr>
          <w:rFonts w:hint="cs"/>
          <w:snapToGrid w:val="0"/>
          <w:rtl/>
        </w:rPr>
        <w:t>'). ושניהם הובאו בספר המנהגים (</w:t>
      </w:r>
      <w:proofErr w:type="spellStart"/>
      <w:r w:rsidRPr="008A7E62">
        <w:rPr>
          <w:rFonts w:hint="cs"/>
          <w:snapToGrid w:val="0"/>
          <w:rtl/>
        </w:rPr>
        <w:t>טירנא</w:t>
      </w:r>
      <w:proofErr w:type="spellEnd"/>
      <w:r w:rsidRPr="008A7E62">
        <w:rPr>
          <w:rFonts w:hint="cs"/>
          <w:snapToGrid w:val="0"/>
          <w:rtl/>
        </w:rPr>
        <w:t xml:space="preserve">), ענין ליל הסדר, הגהות המנהגים, אות פה, עמ' מה. ומשם בדרכי משה, </w:t>
      </w:r>
      <w:proofErr w:type="spellStart"/>
      <w:r w:rsidRPr="008A7E62">
        <w:rPr>
          <w:rFonts w:hint="cs"/>
          <w:snapToGrid w:val="0"/>
          <w:rtl/>
        </w:rPr>
        <w:t>או"ח</w:t>
      </w:r>
      <w:proofErr w:type="spellEnd"/>
      <w:r w:rsidRPr="008A7E62">
        <w:rPr>
          <w:rFonts w:hint="cs"/>
          <w:snapToGrid w:val="0"/>
          <w:rtl/>
        </w:rPr>
        <w:t>, סי' תרי, אות ה].</w:t>
      </w:r>
    </w:p>
    <w:p w14:paraId="221470AD" w14:textId="77777777" w:rsidR="004179C0" w:rsidRPr="008A7E62" w:rsidRDefault="004179C0" w:rsidP="009B526A">
      <w:pPr>
        <w:pStyle w:val="a3"/>
        <w:rPr>
          <w:rFonts w:cs="Miriam"/>
          <w:rtl/>
        </w:rPr>
      </w:pPr>
      <w:r w:rsidRPr="008A7E62">
        <w:rPr>
          <w:rFonts w:cs="Miriam" w:hint="cs"/>
          <w:snapToGrid w:val="0"/>
          <w:rtl/>
        </w:rPr>
        <w:t xml:space="preserve">ככל הנראה, כמה דורות לאחר מכן פסק מנהג זה. בתקופת </w:t>
      </w:r>
      <w:proofErr w:type="spellStart"/>
      <w:r w:rsidRPr="008A7E62">
        <w:rPr>
          <w:rFonts w:cs="Miriam" w:hint="cs"/>
          <w:snapToGrid w:val="0"/>
          <w:rtl/>
        </w:rPr>
        <w:t>מהרי"ל</w:t>
      </w:r>
      <w:proofErr w:type="spellEnd"/>
      <w:r w:rsidRPr="008A7E62">
        <w:rPr>
          <w:rFonts w:cs="Miriam" w:hint="cs"/>
          <w:snapToGrid w:val="0"/>
          <w:rtl/>
        </w:rPr>
        <w:t xml:space="preserve">, רק בימים </w:t>
      </w:r>
      <w:proofErr w:type="spellStart"/>
      <w:r w:rsidRPr="008A7E62">
        <w:rPr>
          <w:rFonts w:cs="Miriam" w:hint="cs"/>
          <w:snapToGrid w:val="0"/>
          <w:rtl/>
        </w:rPr>
        <w:t>מצויינים</w:t>
      </w:r>
      <w:proofErr w:type="spellEnd"/>
      <w:r w:rsidRPr="008A7E62">
        <w:rPr>
          <w:rFonts w:cs="Miriam" w:hint="cs"/>
          <w:snapToGrid w:val="0"/>
          <w:rtl/>
        </w:rPr>
        <w:t xml:space="preserve"> היו לובשים בגד זה. כך משמע </w:t>
      </w:r>
      <w:proofErr w:type="spellStart"/>
      <w:r w:rsidRPr="008A7E62">
        <w:rPr>
          <w:rFonts w:cs="Miriam" w:hint="cs"/>
          <w:snapToGrid w:val="0"/>
          <w:rtl/>
        </w:rPr>
        <w:t>ממהרי"ל</w:t>
      </w:r>
      <w:proofErr w:type="spellEnd"/>
      <w:r w:rsidRPr="008A7E62">
        <w:rPr>
          <w:rFonts w:cs="Miriam" w:hint="cs"/>
          <w:snapToGrid w:val="0"/>
          <w:rtl/>
        </w:rPr>
        <w:t xml:space="preserve"> (מנהגים), סדר תפילות חג הסוכות, אות ה, עמ' </w:t>
      </w:r>
      <w:proofErr w:type="spellStart"/>
      <w:r w:rsidRPr="008A7E62">
        <w:rPr>
          <w:rFonts w:cs="Miriam" w:hint="cs"/>
          <w:snapToGrid w:val="0"/>
          <w:rtl/>
        </w:rPr>
        <w:t>שפב</w:t>
      </w:r>
      <w:proofErr w:type="spellEnd"/>
      <w:r w:rsidRPr="008A7E62">
        <w:rPr>
          <w:rFonts w:cs="Miriam" w:hint="cs"/>
          <w:snapToGrid w:val="0"/>
          <w:rtl/>
        </w:rPr>
        <w:t>: "</w:t>
      </w:r>
      <w:r w:rsidRPr="008A7E62">
        <w:rPr>
          <w:rFonts w:ascii="Miriam" w:cs="Miriam" w:hint="eastAsia"/>
          <w:rtl/>
        </w:rPr>
        <w:t>ואותו</w:t>
      </w:r>
      <w:r w:rsidRPr="008A7E62">
        <w:rPr>
          <w:rFonts w:ascii="Miriam" w:cs="Miriam"/>
          <w:rtl/>
        </w:rPr>
        <w:t xml:space="preserve"> </w:t>
      </w:r>
      <w:r w:rsidRPr="008A7E62">
        <w:rPr>
          <w:rFonts w:ascii="Miriam" w:cs="Miriam" w:hint="eastAsia"/>
          <w:rtl/>
        </w:rPr>
        <w:t>שחר</w:t>
      </w:r>
      <w:r w:rsidRPr="008A7E62">
        <w:rPr>
          <w:rFonts w:ascii="Miriam" w:cs="Miriam"/>
          <w:rtl/>
        </w:rPr>
        <w:t xml:space="preserve"> </w:t>
      </w:r>
      <w:r w:rsidRPr="008A7E62">
        <w:rPr>
          <w:rFonts w:ascii="Miriam" w:cs="Miriam" w:hint="cs"/>
          <w:rtl/>
        </w:rPr>
        <w:t xml:space="preserve">[=של הושענא רבה], </w:t>
      </w:r>
      <w:r w:rsidRPr="008A7E62">
        <w:rPr>
          <w:rFonts w:ascii="Miriam" w:cs="Miriam" w:hint="eastAsia"/>
          <w:rtl/>
        </w:rPr>
        <w:t>היה</w:t>
      </w:r>
      <w:r w:rsidRPr="008A7E62">
        <w:rPr>
          <w:rFonts w:ascii="Miriam" w:cs="Miriam"/>
          <w:rtl/>
        </w:rPr>
        <w:t xml:space="preserve"> </w:t>
      </w:r>
      <w:proofErr w:type="spellStart"/>
      <w:r w:rsidRPr="008A7E62">
        <w:rPr>
          <w:rFonts w:ascii="Miriam" w:cs="Miriam" w:hint="eastAsia"/>
          <w:rtl/>
        </w:rPr>
        <w:t>מהר</w:t>
      </w:r>
      <w:r w:rsidRPr="008A7E62">
        <w:rPr>
          <w:rFonts w:ascii="Miriam" w:cs="Miriam"/>
          <w:rtl/>
        </w:rPr>
        <w:t>"</w:t>
      </w:r>
      <w:r w:rsidRPr="008A7E62">
        <w:rPr>
          <w:rFonts w:ascii="Miriam" w:cs="Miriam" w:hint="eastAsia"/>
          <w:rtl/>
        </w:rPr>
        <w:t>י</w:t>
      </w:r>
      <w:proofErr w:type="spellEnd"/>
      <w:r w:rsidRPr="008A7E62">
        <w:rPr>
          <w:rFonts w:ascii="Miriam" w:cs="Miriam"/>
          <w:rtl/>
        </w:rPr>
        <w:t xml:space="preserve"> </w:t>
      </w:r>
      <w:proofErr w:type="spellStart"/>
      <w:r w:rsidRPr="008A7E62">
        <w:rPr>
          <w:rFonts w:ascii="Miriam" w:cs="Miriam" w:hint="eastAsia"/>
          <w:rtl/>
        </w:rPr>
        <w:t>סג</w:t>
      </w:r>
      <w:r w:rsidRPr="008A7E62">
        <w:rPr>
          <w:rFonts w:ascii="Miriam" w:cs="Miriam"/>
          <w:rtl/>
        </w:rPr>
        <w:t>"</w:t>
      </w:r>
      <w:r w:rsidRPr="008A7E62">
        <w:rPr>
          <w:rFonts w:ascii="Miriam" w:cs="Miriam" w:hint="eastAsia"/>
          <w:rtl/>
        </w:rPr>
        <w:t>ל</w:t>
      </w:r>
      <w:proofErr w:type="spellEnd"/>
      <w:r w:rsidRPr="008A7E62">
        <w:rPr>
          <w:rFonts w:ascii="Miriam" w:cs="Miriam"/>
          <w:rtl/>
        </w:rPr>
        <w:t xml:space="preserve"> </w:t>
      </w:r>
      <w:r w:rsidRPr="008A7E62">
        <w:rPr>
          <w:rFonts w:ascii="Miriam" w:cs="Miriam" w:hint="eastAsia"/>
          <w:rtl/>
        </w:rPr>
        <w:t>ש</w:t>
      </w:r>
      <w:r w:rsidRPr="008A7E62">
        <w:rPr>
          <w:rFonts w:ascii="Miriam" w:cs="Miriam" w:hint="cs"/>
          <w:rtl/>
        </w:rPr>
        <w:t>ליח-צבור</w:t>
      </w:r>
      <w:r w:rsidRPr="008A7E62">
        <w:rPr>
          <w:rFonts w:ascii="Miriam" w:cs="Miriam"/>
          <w:rtl/>
        </w:rPr>
        <w:t xml:space="preserve"> </w:t>
      </w:r>
      <w:r w:rsidRPr="008A7E62">
        <w:rPr>
          <w:rFonts w:ascii="Miriam" w:cs="Miriam" w:hint="eastAsia"/>
          <w:rtl/>
        </w:rPr>
        <w:t>כדרך</w:t>
      </w:r>
      <w:r w:rsidRPr="008A7E62">
        <w:rPr>
          <w:rFonts w:ascii="Miriam" w:cs="Miriam"/>
          <w:rtl/>
        </w:rPr>
        <w:t xml:space="preserve"> </w:t>
      </w:r>
      <w:r w:rsidRPr="008A7E62">
        <w:rPr>
          <w:rFonts w:ascii="Miriam" w:cs="Miriam" w:hint="eastAsia"/>
          <w:rtl/>
        </w:rPr>
        <w:t>שעשה</w:t>
      </w:r>
      <w:r w:rsidRPr="008A7E62">
        <w:rPr>
          <w:rFonts w:ascii="Miriam" w:cs="Miriam"/>
          <w:rtl/>
        </w:rPr>
        <w:t xml:space="preserve"> </w:t>
      </w:r>
      <w:r w:rsidRPr="008A7E62">
        <w:rPr>
          <w:rFonts w:ascii="Miriam" w:cs="Miriam" w:hint="eastAsia"/>
          <w:rtl/>
        </w:rPr>
        <w:t>ב</w:t>
      </w:r>
      <w:r w:rsidRPr="008A7E62">
        <w:rPr>
          <w:rFonts w:ascii="Miriam" w:cs="Miriam" w:hint="cs"/>
          <w:rtl/>
        </w:rPr>
        <w:t xml:space="preserve">ראש השנה וביום הכפורים, </w:t>
      </w:r>
      <w:r w:rsidRPr="008A7E62">
        <w:rPr>
          <w:rFonts w:ascii="Miriam" w:cs="Miriam" w:hint="eastAsia"/>
          <w:b/>
          <w:bCs/>
          <w:rtl/>
        </w:rPr>
        <w:t>והיה</w:t>
      </w:r>
      <w:r w:rsidRPr="008A7E62">
        <w:rPr>
          <w:rFonts w:ascii="Miriam" w:cs="Miriam"/>
          <w:b/>
          <w:bCs/>
          <w:rtl/>
        </w:rPr>
        <w:t xml:space="preserve"> </w:t>
      </w:r>
      <w:r w:rsidRPr="008A7E62">
        <w:rPr>
          <w:rFonts w:ascii="Miriam" w:cs="Miriam" w:hint="eastAsia"/>
          <w:b/>
          <w:bCs/>
          <w:rtl/>
        </w:rPr>
        <w:t>לובש</w:t>
      </w:r>
      <w:r w:rsidRPr="008A7E62">
        <w:rPr>
          <w:rFonts w:ascii="Miriam" w:cs="Miriam"/>
          <w:b/>
          <w:bCs/>
          <w:rtl/>
        </w:rPr>
        <w:t xml:space="preserve"> </w:t>
      </w:r>
      <w:r w:rsidRPr="008A7E62">
        <w:rPr>
          <w:rFonts w:ascii="Miriam" w:cs="Miriam" w:hint="eastAsia"/>
          <w:b/>
          <w:bCs/>
          <w:rtl/>
        </w:rPr>
        <w:t>את</w:t>
      </w:r>
      <w:r w:rsidRPr="008A7E62">
        <w:rPr>
          <w:rFonts w:ascii="Miriam" w:cs="Miriam"/>
          <w:b/>
          <w:bCs/>
          <w:rtl/>
        </w:rPr>
        <w:t xml:space="preserve"> </w:t>
      </w:r>
      <w:r w:rsidRPr="008A7E62">
        <w:rPr>
          <w:rFonts w:ascii="Miriam" w:cs="Miriam" w:hint="cs"/>
          <w:b/>
          <w:bCs/>
          <w:rtl/>
        </w:rPr>
        <w:t>'</w:t>
      </w:r>
      <w:proofErr w:type="spellStart"/>
      <w:r w:rsidRPr="008A7E62">
        <w:rPr>
          <w:rFonts w:ascii="Miriam" w:cs="Miriam" w:hint="eastAsia"/>
          <w:b/>
          <w:bCs/>
          <w:rtl/>
        </w:rPr>
        <w:t>שרגניז</w:t>
      </w:r>
      <w:proofErr w:type="spellEnd"/>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כדר</w:t>
      </w:r>
      <w:r w:rsidRPr="008A7E62">
        <w:rPr>
          <w:rFonts w:ascii="Miriam" w:cs="Miriam" w:hint="cs"/>
          <w:b/>
          <w:bCs/>
          <w:rtl/>
        </w:rPr>
        <w:t>כו בראש השנה וביום הכפורים</w:t>
      </w:r>
      <w:r w:rsidRPr="008A7E62">
        <w:rPr>
          <w:rFonts w:ascii="Miriam" w:cs="Miriam"/>
          <w:rtl/>
        </w:rPr>
        <w:t xml:space="preserve">, </w:t>
      </w:r>
      <w:r w:rsidRPr="008A7E62">
        <w:rPr>
          <w:rFonts w:ascii="Miriam" w:cs="Miriam" w:hint="eastAsia"/>
          <w:rtl/>
        </w:rPr>
        <w:t>והשאר</w:t>
      </w:r>
      <w:r w:rsidRPr="008A7E62">
        <w:rPr>
          <w:rFonts w:ascii="Miriam" w:cs="Miriam"/>
          <w:rtl/>
        </w:rPr>
        <w:t xml:space="preserve"> </w:t>
      </w:r>
      <w:r w:rsidRPr="008A7E62">
        <w:rPr>
          <w:rFonts w:ascii="Miriam" w:cs="Miriam" w:hint="eastAsia"/>
          <w:rtl/>
        </w:rPr>
        <w:t>בגדים</w:t>
      </w:r>
      <w:r w:rsidRPr="008A7E62">
        <w:rPr>
          <w:rFonts w:ascii="Miriam" w:cs="Miriam"/>
          <w:rtl/>
        </w:rPr>
        <w:t xml:space="preserve"> </w:t>
      </w:r>
      <w:r w:rsidRPr="008A7E62">
        <w:rPr>
          <w:rFonts w:ascii="Miriam" w:cs="Miriam" w:hint="eastAsia"/>
          <w:rtl/>
        </w:rPr>
        <w:t>לא</w:t>
      </w:r>
      <w:r w:rsidRPr="008A7E62">
        <w:rPr>
          <w:rFonts w:ascii="Miriam" w:cs="Miriam"/>
          <w:rtl/>
        </w:rPr>
        <w:t xml:space="preserve"> </w:t>
      </w:r>
      <w:r w:rsidRPr="008A7E62">
        <w:rPr>
          <w:rFonts w:ascii="Miriam" w:cs="Miriam" w:hint="eastAsia"/>
          <w:rtl/>
        </w:rPr>
        <w:t>שינה</w:t>
      </w:r>
      <w:r w:rsidRPr="008A7E62">
        <w:rPr>
          <w:rFonts w:ascii="Miriam" w:cs="Miriam" w:hint="cs"/>
          <w:rtl/>
        </w:rPr>
        <w:t xml:space="preserve">...". משמע, שרק שליחי צבור &lt;או כל הציבור, עי' </w:t>
      </w:r>
      <w:proofErr w:type="spellStart"/>
      <w:r w:rsidRPr="008A7E62">
        <w:rPr>
          <w:rFonts w:ascii="Miriam" w:cs="Miriam" w:hint="cs"/>
          <w:rtl/>
        </w:rPr>
        <w:t>מהרי"ל</w:t>
      </w:r>
      <w:proofErr w:type="spellEnd"/>
      <w:r w:rsidRPr="008A7E62">
        <w:rPr>
          <w:rFonts w:ascii="Miriam" w:cs="Miriam" w:hint="cs"/>
          <w:rtl/>
        </w:rPr>
        <w:t xml:space="preserve">, שם, הערה 4&gt; ורק בימים מיוחדים, ימי דין, כמו: ראש השנה, יום כפור והושענא רבה, נהגו ללבוש בגדי לבן, ותו לא! וראה גם: ר"י </w:t>
      </w:r>
      <w:proofErr w:type="spellStart"/>
      <w:r w:rsidRPr="008A7E62">
        <w:rPr>
          <w:rFonts w:ascii="Miriam" w:cs="Miriam" w:hint="cs"/>
          <w:rtl/>
        </w:rPr>
        <w:t>גולדהבר</w:t>
      </w:r>
      <w:proofErr w:type="spellEnd"/>
      <w:r w:rsidRPr="008A7E62">
        <w:rPr>
          <w:rFonts w:ascii="Miriam" w:cs="Miriam" w:hint="cs"/>
          <w:rtl/>
        </w:rPr>
        <w:t xml:space="preserve">, מנהגי </w:t>
      </w:r>
      <w:proofErr w:type="spellStart"/>
      <w:r w:rsidRPr="008A7E62">
        <w:rPr>
          <w:rFonts w:ascii="Miriam" w:cs="Miriam" w:hint="cs"/>
          <w:rtl/>
        </w:rPr>
        <w:t>הקהלות</w:t>
      </w:r>
      <w:proofErr w:type="spellEnd"/>
      <w:r w:rsidRPr="008A7E62">
        <w:rPr>
          <w:rFonts w:ascii="Miriam" w:cs="Miriam" w:hint="cs"/>
          <w:rtl/>
        </w:rPr>
        <w:t xml:space="preserve">, ב, עמ' מ-מה, </w:t>
      </w:r>
      <w:proofErr w:type="spellStart"/>
      <w:r w:rsidRPr="008A7E62">
        <w:rPr>
          <w:rFonts w:ascii="Miriam" w:cs="Miriam" w:hint="cs"/>
          <w:rtl/>
        </w:rPr>
        <w:t>וש"נ</w:t>
      </w:r>
      <w:proofErr w:type="spellEnd"/>
      <w:r w:rsidRPr="008A7E62">
        <w:rPr>
          <w:rFonts w:ascii="Miriam" w:cs="Miriam" w:hint="cs"/>
          <w:rtl/>
        </w:rPr>
        <w:t xml:space="preserve"> מקורות נוספים </w:t>
      </w:r>
      <w:r w:rsidRPr="008A7E62">
        <w:rPr>
          <w:rFonts w:cs="Miriam" w:hint="cs"/>
          <w:rtl/>
        </w:rPr>
        <w:t xml:space="preserve">[אמנם, </w:t>
      </w:r>
      <w:proofErr w:type="spellStart"/>
      <w:r w:rsidRPr="008A7E62">
        <w:rPr>
          <w:rFonts w:cs="Miriam" w:hint="cs"/>
          <w:rtl/>
        </w:rPr>
        <w:t>ממהרי"ל</w:t>
      </w:r>
      <w:proofErr w:type="spellEnd"/>
      <w:r w:rsidRPr="008A7E62">
        <w:rPr>
          <w:rFonts w:cs="Miriam" w:hint="cs"/>
          <w:rtl/>
        </w:rPr>
        <w:t xml:space="preserve"> (מנהגים), סדר תפילת ט' באב, אות כה, עמ' רנו, ליד הערה 2, משמע, שסתם בגדי שבת כללו בגדים לבנים, עיי"ש. ואולי, משום שכל </w:t>
      </w:r>
      <w:proofErr w:type="spellStart"/>
      <w:r w:rsidRPr="008A7E62">
        <w:rPr>
          <w:rFonts w:cs="Miriam" w:hint="cs"/>
          <w:rtl/>
        </w:rPr>
        <w:t>הענין</w:t>
      </w:r>
      <w:proofErr w:type="spellEnd"/>
      <w:r w:rsidRPr="008A7E62">
        <w:rPr>
          <w:rFonts w:cs="Miriam" w:hint="cs"/>
          <w:rtl/>
        </w:rPr>
        <w:t xml:space="preserve"> שם הועתק מספר הפרנס, סי' רעד (עי' </w:t>
      </w:r>
      <w:proofErr w:type="spellStart"/>
      <w:r w:rsidRPr="008A7E62">
        <w:rPr>
          <w:rFonts w:cs="Miriam" w:hint="cs"/>
          <w:rtl/>
        </w:rPr>
        <w:t>מהרי"ל</w:t>
      </w:r>
      <w:proofErr w:type="spellEnd"/>
      <w:r w:rsidRPr="008A7E62">
        <w:rPr>
          <w:rFonts w:cs="Miriam" w:hint="cs"/>
          <w:rtl/>
        </w:rPr>
        <w:t xml:space="preserve">, שם, הערה 3), הועתקו דבריו גבי בגדים לבנים למרות שבתקופת </w:t>
      </w:r>
      <w:proofErr w:type="spellStart"/>
      <w:r w:rsidRPr="008A7E62">
        <w:rPr>
          <w:rFonts w:cs="Miriam" w:hint="cs"/>
          <w:rtl/>
        </w:rPr>
        <w:t>מהרי"ל</w:t>
      </w:r>
      <w:proofErr w:type="spellEnd"/>
      <w:r w:rsidRPr="008A7E62">
        <w:rPr>
          <w:rFonts w:cs="Miriam" w:hint="cs"/>
          <w:rtl/>
        </w:rPr>
        <w:t xml:space="preserve"> זה לא נגע </w:t>
      </w:r>
      <w:proofErr w:type="spellStart"/>
      <w:r w:rsidRPr="008A7E62">
        <w:rPr>
          <w:rFonts w:cs="Miriam" w:hint="cs"/>
          <w:rtl/>
        </w:rPr>
        <w:t>להלכתא</w:t>
      </w:r>
      <w:proofErr w:type="spellEnd"/>
      <w:r w:rsidRPr="008A7E62">
        <w:rPr>
          <w:rFonts w:cs="Miriam" w:hint="cs"/>
          <w:rtl/>
        </w:rPr>
        <w:t xml:space="preserve">, שלא נהגו בתקופתו ללבוש בשבת בגדי לבן. וראה גם </w:t>
      </w:r>
      <w:r w:rsidRPr="008A7E62">
        <w:rPr>
          <w:rFonts w:ascii="Miriam" w:cs="Miriam" w:hint="cs"/>
          <w:rtl/>
        </w:rPr>
        <w:t xml:space="preserve">מרדכי, תענית, סי' </w:t>
      </w:r>
      <w:proofErr w:type="spellStart"/>
      <w:r w:rsidRPr="008A7E62">
        <w:rPr>
          <w:rFonts w:ascii="Miriam" w:cs="Miriam" w:hint="cs"/>
          <w:rtl/>
        </w:rPr>
        <w:t>תרלה</w:t>
      </w:r>
      <w:proofErr w:type="spellEnd"/>
      <w:r w:rsidRPr="008A7E62">
        <w:rPr>
          <w:rFonts w:ascii="Miriam" w:cs="Miriam" w:hint="cs"/>
          <w:rtl/>
        </w:rPr>
        <w:t xml:space="preserve"> (מקור דין זה!): "ובעלי ברית לובשים אז כלים אחרים, ולא לבנים ממש". </w:t>
      </w:r>
      <w:proofErr w:type="spellStart"/>
      <w:r w:rsidRPr="008A7E62">
        <w:rPr>
          <w:rFonts w:ascii="Miriam" w:cs="Miriam" w:hint="cs"/>
          <w:rtl/>
        </w:rPr>
        <w:t>וליתא</w:t>
      </w:r>
      <w:proofErr w:type="spellEnd"/>
      <w:r w:rsidRPr="008A7E62">
        <w:rPr>
          <w:rFonts w:ascii="Miriam" w:cs="Miriam" w:hint="cs"/>
          <w:rtl/>
        </w:rPr>
        <w:t xml:space="preserve"> שם במפורש </w:t>
      </w:r>
      <w:proofErr w:type="spellStart"/>
      <w:r w:rsidRPr="008A7E62">
        <w:rPr>
          <w:rFonts w:ascii="Miriam" w:cs="Miriam" w:hint="cs"/>
          <w:rtl/>
        </w:rPr>
        <w:t>שה'לבנים</w:t>
      </w:r>
      <w:proofErr w:type="spellEnd"/>
      <w:r w:rsidRPr="008A7E62">
        <w:rPr>
          <w:rFonts w:ascii="Miriam" w:cs="Miriam" w:hint="cs"/>
          <w:rtl/>
        </w:rPr>
        <w:t xml:space="preserve">' הינם חלק מבגדי שבת. </w:t>
      </w:r>
      <w:proofErr w:type="spellStart"/>
      <w:r w:rsidRPr="008A7E62">
        <w:rPr>
          <w:rFonts w:cs="Miriam" w:hint="cs"/>
          <w:rtl/>
        </w:rPr>
        <w:t>וצע"ע</w:t>
      </w:r>
      <w:proofErr w:type="spellEnd"/>
      <w:r w:rsidRPr="008A7E62">
        <w:rPr>
          <w:rFonts w:cs="Miriam" w:hint="cs"/>
          <w:rtl/>
        </w:rPr>
        <w:t>].</w:t>
      </w:r>
      <w:r w:rsidRPr="008A7E62">
        <w:rPr>
          <w:rFonts w:cs="Miriam" w:hint="cs"/>
          <w:snapToGrid w:val="0"/>
          <w:rtl/>
        </w:rPr>
        <w:t xml:space="preserve"> עוד על מנהג לבישת בגדי לבן בשבת, ראה: מ' חלמיש, הנהגות קבליות בשבת, שער ג, סעיף לג, ירושלים תשסו, עמ' 154-158. אך כל דיונו בנוי ממקורות מאוחרים, מתקופת </w:t>
      </w:r>
      <w:proofErr w:type="spellStart"/>
      <w:r w:rsidRPr="008A7E62">
        <w:rPr>
          <w:rFonts w:cs="Miriam" w:hint="cs"/>
          <w:snapToGrid w:val="0"/>
          <w:rtl/>
        </w:rPr>
        <w:t>האריז"ל</w:t>
      </w:r>
      <w:proofErr w:type="spellEnd"/>
      <w:r w:rsidRPr="008A7E62">
        <w:rPr>
          <w:rFonts w:cs="Miriam" w:hint="cs"/>
          <w:snapToGrid w:val="0"/>
          <w:rtl/>
        </w:rPr>
        <w:t xml:space="preserve"> ואילך (המקור הראשון שמביא למנהג זה, הוא ספר לקט יושר!), ואין מקומו כאן.</w:t>
      </w:r>
    </w:p>
  </w:footnote>
  <w:footnote w:id="171">
    <w:p w14:paraId="053371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שבת </w:t>
      </w:r>
      <w:proofErr w:type="spellStart"/>
      <w:r w:rsidRPr="008A7E62">
        <w:rPr>
          <w:rFonts w:cs="Miriam" w:hint="cs"/>
          <w:rtl/>
        </w:rPr>
        <w:t>קיג</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w:t>
      </w:r>
      <w:r w:rsidRPr="008A7E62">
        <w:rPr>
          <w:rFonts w:cs="Miriam" w:hint="eastAsia"/>
          <w:rtl/>
        </w:rPr>
        <w:t>אם</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להחליף</w:t>
      </w:r>
      <w:r w:rsidRPr="008A7E62">
        <w:rPr>
          <w:rFonts w:cs="Miriam"/>
          <w:rtl/>
        </w:rPr>
        <w:t xml:space="preserve"> - </w:t>
      </w:r>
      <w:r w:rsidRPr="008A7E62">
        <w:rPr>
          <w:rFonts w:cs="Miriam" w:hint="eastAsia"/>
          <w:rtl/>
        </w:rPr>
        <w:t>יחליף</w:t>
      </w:r>
      <w:r w:rsidRPr="008A7E62">
        <w:rPr>
          <w:rFonts w:cs="Miriam"/>
          <w:rtl/>
        </w:rPr>
        <w:t xml:space="preserve">, </w:t>
      </w:r>
      <w:r w:rsidRPr="008A7E62">
        <w:rPr>
          <w:rFonts w:cs="Miriam" w:hint="eastAsia"/>
          <w:b/>
          <w:bCs/>
          <w:rtl/>
        </w:rPr>
        <w:t>ואם</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להחליף</w:t>
      </w:r>
      <w:r w:rsidRPr="008A7E62">
        <w:rPr>
          <w:rFonts w:cs="Miriam"/>
          <w:b/>
          <w:bCs/>
          <w:rtl/>
        </w:rPr>
        <w:t xml:space="preserve"> - </w:t>
      </w:r>
      <w:r w:rsidRPr="008A7E62">
        <w:rPr>
          <w:rFonts w:cs="Miriam" w:hint="eastAsia"/>
          <w:b/>
          <w:bCs/>
          <w:rtl/>
        </w:rPr>
        <w:t>ישלשל</w:t>
      </w:r>
      <w:r w:rsidRPr="008A7E62">
        <w:rPr>
          <w:rFonts w:cs="Miriam"/>
          <w:b/>
          <w:bCs/>
          <w:rtl/>
        </w:rPr>
        <w:t xml:space="preserve"> </w:t>
      </w:r>
      <w:r w:rsidRPr="008A7E62">
        <w:rPr>
          <w:rFonts w:cs="Miriam" w:hint="eastAsia"/>
          <w:b/>
          <w:bCs/>
          <w:rtl/>
        </w:rPr>
        <w:t>בבגדיו</w:t>
      </w:r>
      <w:r w:rsidRPr="008A7E62">
        <w:rPr>
          <w:rFonts w:cs="Miriam" w:hint="cs"/>
          <w:rtl/>
        </w:rPr>
        <w:t xml:space="preserve">". וכך ברמב"ם, הלכות שבת, </w:t>
      </w:r>
      <w:proofErr w:type="spellStart"/>
      <w:r w:rsidRPr="008A7E62">
        <w:rPr>
          <w:rFonts w:cs="Miriam" w:hint="cs"/>
          <w:rtl/>
        </w:rPr>
        <w:t>פ"ל</w:t>
      </w:r>
      <w:proofErr w:type="spellEnd"/>
      <w:r w:rsidRPr="008A7E62">
        <w:rPr>
          <w:rFonts w:cs="Miriam" w:hint="cs"/>
          <w:rtl/>
        </w:rPr>
        <w:t xml:space="preserve"> </w:t>
      </w:r>
      <w:proofErr w:type="spellStart"/>
      <w:r w:rsidRPr="008A7E62">
        <w:rPr>
          <w:rFonts w:cs="Miriam" w:hint="cs"/>
          <w:rtl/>
        </w:rPr>
        <w:t>ה"ג</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רסב</w:t>
      </w:r>
      <w:proofErr w:type="spellEnd"/>
      <w:r w:rsidRPr="008A7E62">
        <w:rPr>
          <w:rFonts w:cs="Miriam" w:hint="cs"/>
          <w:rtl/>
        </w:rPr>
        <w:t>, סעיף ב.</w:t>
      </w:r>
    </w:p>
  </w:footnote>
  <w:footnote w:id="172">
    <w:p w14:paraId="218E18E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על מילה זו סומן </w:t>
      </w:r>
      <w:proofErr w:type="spellStart"/>
      <w:r w:rsidRPr="008A7E62">
        <w:rPr>
          <w:rFonts w:cs="Miriam" w:hint="cs"/>
          <w:rtl/>
        </w:rPr>
        <w:t>בכתה"י</w:t>
      </w:r>
      <w:proofErr w:type="spellEnd"/>
      <w:r w:rsidRPr="008A7E62">
        <w:rPr>
          <w:rFonts w:cs="Miriam" w:hint="cs"/>
          <w:rtl/>
        </w:rPr>
        <w:t xml:space="preserve"> גרשיים, ולא ידעתי אם הוא סימן הדגשה (ואולי סימן הדגשה לכל המשפט הבא), או שהוא ראשי תיבות - </w:t>
      </w:r>
      <w:r w:rsidRPr="008A7E62">
        <w:rPr>
          <w:rFonts w:cs="Miriam" w:hint="cs"/>
          <w:b/>
          <w:bCs/>
          <w:rtl/>
        </w:rPr>
        <w:t>ז</w:t>
      </w:r>
      <w:r w:rsidRPr="008A7E62">
        <w:rPr>
          <w:rFonts w:cs="Miriam" w:hint="cs"/>
          <w:rtl/>
        </w:rPr>
        <w:t xml:space="preserve">ה </w:t>
      </w:r>
      <w:r w:rsidRPr="008A7E62">
        <w:rPr>
          <w:rFonts w:cs="Miriam" w:hint="cs"/>
          <w:b/>
          <w:bCs/>
          <w:rtl/>
        </w:rPr>
        <w:t>ה</w:t>
      </w:r>
      <w:r w:rsidRPr="008A7E62">
        <w:rPr>
          <w:rFonts w:cs="Miriam" w:hint="cs"/>
          <w:rtl/>
        </w:rPr>
        <w:t>וא.</w:t>
      </w:r>
    </w:p>
  </w:footnote>
  <w:footnote w:id="173">
    <w:p w14:paraId="635EE4E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מיהו. אמנם לדעת ד"ר שמחה עמנואל הי"ו, </w:t>
      </w:r>
      <w:r w:rsidRPr="008A7E62">
        <w:rPr>
          <w:rFonts w:cs="Miriam" w:hint="cs"/>
          <w:b/>
          <w:bCs/>
          <w:rtl/>
        </w:rPr>
        <w:t xml:space="preserve">ר' </w:t>
      </w:r>
      <w:proofErr w:type="spellStart"/>
      <w:r w:rsidRPr="008A7E62">
        <w:rPr>
          <w:rFonts w:cs="Miriam" w:hint="cs"/>
          <w:b/>
          <w:bCs/>
          <w:rtl/>
        </w:rPr>
        <w:t>אילפא</w:t>
      </w:r>
      <w:proofErr w:type="spellEnd"/>
      <w:r w:rsidRPr="008A7E62">
        <w:rPr>
          <w:rFonts w:cs="Miriam" w:hint="cs"/>
          <w:rtl/>
        </w:rPr>
        <w:t xml:space="preserve"> שלפנינו הוא </w:t>
      </w:r>
      <w:r w:rsidRPr="008A7E62">
        <w:rPr>
          <w:rFonts w:cs="Miriam" w:hint="cs"/>
          <w:b/>
          <w:bCs/>
          <w:rtl/>
        </w:rPr>
        <w:t xml:space="preserve">ר' יעקב </w:t>
      </w:r>
      <w:proofErr w:type="spellStart"/>
      <w:r w:rsidRPr="008A7E62">
        <w:rPr>
          <w:rFonts w:cs="Miriam" w:hint="cs"/>
          <w:b/>
          <w:bCs/>
          <w:rtl/>
        </w:rPr>
        <w:t>לַפַאפְא</w:t>
      </w:r>
      <w:proofErr w:type="spellEnd"/>
      <w:r w:rsidRPr="008A7E62">
        <w:rPr>
          <w:rFonts w:cs="Miriam" w:hint="cs"/>
          <w:rtl/>
        </w:rPr>
        <w:t xml:space="preserve"> (הניקוד </w:t>
      </w:r>
      <w:proofErr w:type="spellStart"/>
      <w:r w:rsidRPr="008A7E62">
        <w:rPr>
          <w:rFonts w:cs="Miriam" w:hint="cs"/>
          <w:rtl/>
        </w:rPr>
        <w:t>בכתה"י</w:t>
      </w:r>
      <w:proofErr w:type="spellEnd"/>
      <w:r w:rsidRPr="008A7E62">
        <w:rPr>
          <w:rFonts w:cs="Miriam" w:hint="cs"/>
          <w:rtl/>
        </w:rPr>
        <w:t xml:space="preserve">!) שנזכר על </w:t>
      </w:r>
      <w:proofErr w:type="spellStart"/>
      <w:r w:rsidRPr="008A7E62">
        <w:rPr>
          <w:rFonts w:cs="Miriam" w:hint="cs"/>
          <w:rtl/>
        </w:rPr>
        <w:t>הענין</w:t>
      </w:r>
      <w:proofErr w:type="spellEnd"/>
      <w:r w:rsidRPr="008A7E62">
        <w:rPr>
          <w:rFonts w:cs="Miriam" w:hint="cs"/>
          <w:rtl/>
        </w:rPr>
        <w:t xml:space="preserve"> הנוכחי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(עי' להלן, תחילת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Ref131147575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174</w:t>
      </w:r>
      <w:r w:rsidRPr="008A7E62">
        <w:rPr>
          <w:rFonts w:cs="Miriam"/>
          <w:rtl/>
        </w:rPr>
        <w:fldChar w:fldCharType="end"/>
      </w:r>
      <w:r w:rsidRPr="008A7E62">
        <w:rPr>
          <w:rFonts w:cs="Miriam" w:hint="cs"/>
          <w:rtl/>
        </w:rPr>
        <w:t xml:space="preserve">), כפי שמאשר צליל שמותיהם הקרוב. ואם דבריו כנים נמצא, שאישיות זו אינה מאוחרת לשנת 1300 למניינם (ה"א ס), תאריך כתיבת </w:t>
      </w:r>
      <w:proofErr w:type="spellStart"/>
      <w:r w:rsidRPr="008A7E62">
        <w:rPr>
          <w:rFonts w:cs="Miriam" w:hint="cs"/>
          <w:rtl/>
        </w:rPr>
        <w:t>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זה [ד"ר שמחה עמנואל הי"ו הפנני לכתבי-יד נוספים בהם מצוי מעשה זה (בשינויים?) בשם ר' יעקב </w:t>
      </w:r>
      <w:proofErr w:type="spellStart"/>
      <w:r w:rsidRPr="008A7E62">
        <w:rPr>
          <w:rFonts w:cs="Miriam" w:hint="cs"/>
          <w:rtl/>
        </w:rPr>
        <w:t>לפאפא</w:t>
      </w:r>
      <w:proofErr w:type="spellEnd"/>
      <w:r w:rsidRPr="008A7E62">
        <w:rPr>
          <w:rFonts w:cs="Miriam" w:hint="cs"/>
          <w:rtl/>
        </w:rPr>
        <w:t xml:space="preserve">, אלא שלא היה סיפק בידי לבודקם בפנים, ראה: </w:t>
      </w:r>
      <w:proofErr w:type="spellStart"/>
      <w:r w:rsidRPr="008A7E62">
        <w:rPr>
          <w:rFonts w:cs="Miriam" w:hint="cs"/>
          <w:rtl/>
        </w:rPr>
        <w:t>כת"י</w:t>
      </w:r>
      <w:proofErr w:type="spellEnd"/>
      <w:r w:rsidRPr="008A7E62">
        <w:rPr>
          <w:rFonts w:cs="Miriam" w:hint="cs"/>
          <w:rtl/>
        </w:rPr>
        <w:t xml:space="preserve"> מוסקבה 320, דף 337 ע"ב; </w:t>
      </w:r>
      <w:proofErr w:type="spellStart"/>
      <w:r w:rsidRPr="008A7E62">
        <w:rPr>
          <w:rFonts w:cs="Miriam" w:hint="cs"/>
          <w:rtl/>
        </w:rPr>
        <w:t>כת"י</w:t>
      </w:r>
      <w:proofErr w:type="spellEnd"/>
      <w:r w:rsidRPr="008A7E62">
        <w:rPr>
          <w:rFonts w:cs="Miriam" w:hint="cs"/>
          <w:rtl/>
        </w:rPr>
        <w:t xml:space="preserve"> אוקספורד 2423, דף 4 ע"ב, והמשכו בדף 6 ע"א; </w:t>
      </w:r>
      <w:proofErr w:type="spellStart"/>
      <w:r w:rsidRPr="008A7E62">
        <w:rPr>
          <w:rFonts w:cs="Miriam" w:hint="cs"/>
          <w:rtl/>
        </w:rPr>
        <w:t>כת"י</w:t>
      </w:r>
      <w:proofErr w:type="spellEnd"/>
      <w:r w:rsidRPr="008A7E62">
        <w:rPr>
          <w:rFonts w:cs="Miriam" w:hint="cs"/>
          <w:rtl/>
        </w:rPr>
        <w:t xml:space="preserve"> בודפשט, </w:t>
      </w:r>
      <w:proofErr w:type="spellStart"/>
      <w:r w:rsidRPr="008A7E62">
        <w:rPr>
          <w:rFonts w:cs="Miriam" w:hint="cs"/>
          <w:rtl/>
        </w:rPr>
        <w:t>קויפמן</w:t>
      </w:r>
      <w:proofErr w:type="spellEnd"/>
      <w:r w:rsidRPr="008A7E62">
        <w:rPr>
          <w:rFonts w:cs="Miriam" w:hint="cs"/>
          <w:rtl/>
        </w:rPr>
        <w:t xml:space="preserve"> 371, דף 24 ע"א; </w:t>
      </w:r>
      <w:proofErr w:type="spellStart"/>
      <w:r w:rsidRPr="008A7E62">
        <w:rPr>
          <w:rFonts w:cs="Miriam" w:hint="cs"/>
          <w:rtl/>
        </w:rPr>
        <w:t>כת"י</w:t>
      </w:r>
      <w:proofErr w:type="spellEnd"/>
      <w:r w:rsidRPr="008A7E62">
        <w:rPr>
          <w:rFonts w:cs="Miriam" w:hint="cs"/>
          <w:rtl/>
        </w:rPr>
        <w:t xml:space="preserve"> ציריך 102, דף 23 ע"ב].</w:t>
      </w:r>
    </w:p>
  </w:footnote>
  <w:footnote w:id="174">
    <w:p w14:paraId="4A817E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Ref151720385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w:t>
      </w:r>
      <w:r w:rsidRPr="008A7E62">
        <w:rPr>
          <w:rFonts w:cs="Miriam"/>
          <w:rtl/>
        </w:rPr>
        <w:fldChar w:fldCharType="end"/>
      </w:r>
      <w:r w:rsidRPr="008A7E62">
        <w:rPr>
          <w:rFonts w:cs="Miriam" w:hint="cs"/>
          <w:rtl/>
        </w:rPr>
        <w:t xml:space="preserve">): "ולמה אומר החזן בקול רם... פעם אחת חלה </w:t>
      </w:r>
      <w:proofErr w:type="spellStart"/>
      <w:r w:rsidRPr="008A7E62">
        <w:rPr>
          <w:rFonts w:cs="Miriam" w:hint="cs"/>
          <w:rtl/>
        </w:rPr>
        <w:t>הר"ר</w:t>
      </w:r>
      <w:proofErr w:type="spellEnd"/>
      <w:r w:rsidRPr="008A7E62">
        <w:rPr>
          <w:rFonts w:cs="Miriam" w:hint="cs"/>
          <w:rtl/>
        </w:rPr>
        <w:t xml:space="preserve"> </w:t>
      </w:r>
      <w:r w:rsidRPr="008A7E62">
        <w:rPr>
          <w:rFonts w:cs="Miriam" w:hint="cs"/>
          <w:b/>
          <w:bCs/>
          <w:rtl/>
        </w:rPr>
        <w:t xml:space="preserve">יעקב </w:t>
      </w:r>
      <w:proofErr w:type="spellStart"/>
      <w:r w:rsidRPr="008A7E62">
        <w:rPr>
          <w:rFonts w:cs="Miriam" w:hint="cs"/>
          <w:b/>
          <w:bCs/>
          <w:rtl/>
        </w:rPr>
        <w:t>לַפַאפְא</w:t>
      </w:r>
      <w:proofErr w:type="spellEnd"/>
      <w:r w:rsidRPr="008A7E62">
        <w:rPr>
          <w:rFonts w:cs="Miriam" w:hint="cs"/>
          <w:rtl/>
        </w:rPr>
        <w:t xml:space="preserve">, ונדמה לו בחלומו כאילו נכנס בגן עדן, ומצא שם הר' יהודה ז"ל, ושאל לו: למה אומרים בקול רם 'אשרי יושבי'? וענה לו: כל אות ואות - תיבה אחת...". וממשיך להביא פתרון ראשי-תיבות אלו כנוסח מנהגות </w:t>
      </w:r>
      <w:proofErr w:type="spellStart"/>
      <w:r w:rsidRPr="008A7E62">
        <w:rPr>
          <w:rFonts w:cs="Miriam" w:hint="cs"/>
          <w:rtl/>
        </w:rPr>
        <w:t>וורמייזא</w:t>
      </w:r>
      <w:proofErr w:type="spellEnd"/>
      <w:r w:rsidRPr="008A7E62">
        <w:rPr>
          <w:rFonts w:cs="Miriam" w:hint="cs"/>
          <w:rtl/>
        </w:rPr>
        <w:t xml:space="preserve"> בשינויים קלים, ראה בהמשך ההערה.</w:t>
      </w:r>
    </w:p>
    <w:p w14:paraId="64DC71D1" w14:textId="77777777" w:rsidR="004179C0" w:rsidRPr="008A7E62" w:rsidRDefault="004179C0" w:rsidP="009B526A">
      <w:pPr>
        <w:pStyle w:val="a3"/>
        <w:rPr>
          <w:rFonts w:cs="Miriam"/>
          <w:rtl/>
        </w:rPr>
      </w:pPr>
      <w:r w:rsidRPr="008A7E62">
        <w:rPr>
          <w:rFonts w:cs="Miriam" w:hint="cs"/>
          <w:rtl/>
        </w:rPr>
        <w:t xml:space="preserve">בלא כל שייכות </w:t>
      </w:r>
      <w:proofErr w:type="spellStart"/>
      <w:r w:rsidRPr="008A7E62">
        <w:rPr>
          <w:rFonts w:cs="Miriam" w:hint="cs"/>
          <w:rtl/>
        </w:rPr>
        <w:t>לענין</w:t>
      </w:r>
      <w:proofErr w:type="spellEnd"/>
      <w:r w:rsidRPr="008A7E62">
        <w:rPr>
          <w:rFonts w:cs="Miriam" w:hint="cs"/>
          <w:rtl/>
        </w:rPr>
        <w:t xml:space="preserve"> אמירת 'אשרי' על המגדל בקול רם, נזכר רמז זה בסידור הרוקח, עמ' </w:t>
      </w:r>
      <w:proofErr w:type="spellStart"/>
      <w:r w:rsidRPr="008A7E62">
        <w:rPr>
          <w:rFonts w:cs="Miriam" w:hint="cs"/>
          <w:rtl/>
        </w:rPr>
        <w:t>קמב</w:t>
      </w:r>
      <w:proofErr w:type="spellEnd"/>
      <w:r w:rsidRPr="008A7E62">
        <w:rPr>
          <w:rFonts w:cs="Miriam" w:hint="cs"/>
          <w:rtl/>
        </w:rPr>
        <w:t xml:space="preserve"> (בסוגריים מרובעים המעידים שזו תוספת מאוחרת יחסית!), בשינויים משמעותיים: "'</w:t>
      </w:r>
      <w:r w:rsidRPr="008A7E62">
        <w:rPr>
          <w:rFonts w:cs="Miriam" w:hint="eastAsia"/>
          <w:rtl/>
        </w:rPr>
        <w:t>אשרי</w:t>
      </w:r>
      <w:r w:rsidRPr="008A7E62">
        <w:rPr>
          <w:rFonts w:cs="Miriam"/>
          <w:rtl/>
        </w:rPr>
        <w:t xml:space="preserve"> </w:t>
      </w:r>
      <w:r w:rsidRPr="008A7E62">
        <w:rPr>
          <w:rFonts w:cs="Miriam" w:hint="eastAsia"/>
          <w:rtl/>
        </w:rPr>
        <w:t>יושבי</w:t>
      </w:r>
      <w:r w:rsidRPr="008A7E62">
        <w:rPr>
          <w:rFonts w:cs="Miriam"/>
          <w:rtl/>
        </w:rPr>
        <w:t xml:space="preserve"> </w:t>
      </w:r>
      <w:r w:rsidRPr="008A7E62">
        <w:rPr>
          <w:rFonts w:cs="Miriam" w:hint="eastAsia"/>
          <w:rtl/>
        </w:rPr>
        <w:t>ביתך</w:t>
      </w:r>
      <w:r w:rsidRPr="008A7E62">
        <w:rPr>
          <w:rFonts w:cs="Miriam" w:hint="cs"/>
          <w:rtl/>
        </w:rPr>
        <w:t>,</w:t>
      </w:r>
      <w:r w:rsidRPr="008A7E62">
        <w:rPr>
          <w:rFonts w:cs="Miriam"/>
          <w:rtl/>
        </w:rPr>
        <w:t xml:space="preserve"> </w:t>
      </w:r>
      <w:r w:rsidRPr="008A7E62">
        <w:rPr>
          <w:rFonts w:cs="Miriam" w:hint="eastAsia"/>
          <w:rtl/>
        </w:rPr>
        <w:t>עוד</w:t>
      </w:r>
      <w:r w:rsidRPr="008A7E62">
        <w:rPr>
          <w:rFonts w:cs="Miriam"/>
          <w:rtl/>
        </w:rPr>
        <w:t xml:space="preserve"> </w:t>
      </w:r>
      <w:r w:rsidRPr="008A7E62">
        <w:rPr>
          <w:rFonts w:cs="Miriam" w:hint="eastAsia"/>
          <w:rtl/>
        </w:rPr>
        <w:t>יהללוך</w:t>
      </w:r>
      <w:r w:rsidRPr="008A7E62">
        <w:rPr>
          <w:rFonts w:cs="Miriam"/>
          <w:rtl/>
        </w:rPr>
        <w:t xml:space="preserve"> </w:t>
      </w:r>
      <w:r w:rsidRPr="008A7E62">
        <w:rPr>
          <w:rFonts w:cs="Miriam" w:hint="eastAsia"/>
          <w:rtl/>
        </w:rPr>
        <w:t>סלה</w:t>
      </w:r>
      <w:r w:rsidRPr="008A7E62">
        <w:rPr>
          <w:rFonts w:cs="Miriam" w:hint="cs"/>
          <w:rtl/>
        </w:rPr>
        <w:t>',</w:t>
      </w:r>
      <w:r w:rsidRPr="008A7E62">
        <w:rPr>
          <w:rFonts w:cs="Miriam"/>
          <w:rtl/>
        </w:rPr>
        <w:t xml:space="preserve"> </w:t>
      </w:r>
      <w:r w:rsidRPr="008A7E62">
        <w:rPr>
          <w:rFonts w:cs="Miriam" w:hint="eastAsia"/>
          <w:rtl/>
        </w:rPr>
        <w:t>נוטריקון</w:t>
      </w:r>
      <w:r w:rsidRPr="008A7E62">
        <w:rPr>
          <w:rFonts w:cs="Miriam" w:hint="cs"/>
          <w:rtl/>
        </w:rPr>
        <w:t>:</w:t>
      </w:r>
      <w:r w:rsidRPr="008A7E62">
        <w:rPr>
          <w:rFonts w:cs="Miriam"/>
          <w:rtl/>
        </w:rPr>
        <w:t xml:space="preserve"> </w:t>
      </w:r>
      <w:r w:rsidRPr="008A7E62">
        <w:rPr>
          <w:rFonts w:cs="Miriam" w:hint="eastAsia"/>
          <w:b/>
          <w:bCs/>
          <w:rtl/>
        </w:rPr>
        <w:t>א</w:t>
      </w:r>
      <w:r w:rsidRPr="008A7E62">
        <w:rPr>
          <w:rFonts w:cs="Miriam" w:hint="eastAsia"/>
          <w:rtl/>
        </w:rPr>
        <w:t>חר</w:t>
      </w:r>
      <w:r w:rsidRPr="008A7E62">
        <w:rPr>
          <w:rFonts w:cs="Miriam"/>
          <w:rtl/>
        </w:rPr>
        <w:t xml:space="preserve"> </w:t>
      </w:r>
      <w:r w:rsidRPr="008A7E62">
        <w:rPr>
          <w:rFonts w:cs="Miriam" w:hint="eastAsia"/>
          <w:b/>
          <w:bCs/>
          <w:rtl/>
        </w:rPr>
        <w:t>ש</w:t>
      </w:r>
      <w:r w:rsidRPr="008A7E62">
        <w:rPr>
          <w:rFonts w:cs="Miriam" w:hint="eastAsia"/>
          <w:rtl/>
        </w:rPr>
        <w:t>שת</w:t>
      </w:r>
      <w:r w:rsidRPr="008A7E62">
        <w:rPr>
          <w:rFonts w:cs="Miriam"/>
          <w:rtl/>
        </w:rPr>
        <w:t xml:space="preserve"> </w:t>
      </w:r>
      <w:r w:rsidRPr="008A7E62">
        <w:rPr>
          <w:rFonts w:cs="Miriam" w:hint="eastAsia"/>
          <w:b/>
          <w:bCs/>
          <w:rtl/>
        </w:rPr>
        <w:t>ר</w:t>
      </w:r>
      <w:r w:rsidRPr="008A7E62">
        <w:rPr>
          <w:rFonts w:cs="Miriam" w:hint="eastAsia"/>
          <w:rtl/>
        </w:rPr>
        <w:t>אשונים</w:t>
      </w:r>
      <w:r w:rsidRPr="008A7E62">
        <w:rPr>
          <w:rFonts w:cs="Miriam"/>
          <w:rtl/>
        </w:rPr>
        <w:t xml:space="preserve"> </w:t>
      </w:r>
      <w:r w:rsidRPr="008A7E62">
        <w:rPr>
          <w:rFonts w:cs="Miriam" w:hint="eastAsia"/>
          <w:b/>
          <w:bCs/>
          <w:rtl/>
        </w:rPr>
        <w:t>י</w:t>
      </w:r>
      <w:r w:rsidRPr="008A7E62">
        <w:rPr>
          <w:rFonts w:cs="Miriam" w:hint="eastAsia"/>
          <w:rtl/>
        </w:rPr>
        <w:t>מים</w:t>
      </w:r>
      <w:r w:rsidRPr="008A7E62">
        <w:rPr>
          <w:rFonts w:cs="Miriam"/>
          <w:rtl/>
        </w:rPr>
        <w:t xml:space="preserve">, </w:t>
      </w:r>
      <w:r w:rsidRPr="008A7E62">
        <w:rPr>
          <w:rFonts w:cs="Miriam" w:hint="eastAsia"/>
          <w:b/>
          <w:bCs/>
          <w:rtl/>
        </w:rPr>
        <w:t>י</w:t>
      </w:r>
      <w:r w:rsidRPr="008A7E62">
        <w:rPr>
          <w:rFonts w:cs="Miriam" w:hint="eastAsia"/>
          <w:rtl/>
        </w:rPr>
        <w:t>ום</w:t>
      </w:r>
      <w:r w:rsidRPr="008A7E62">
        <w:rPr>
          <w:rFonts w:cs="Miriam"/>
          <w:rtl/>
        </w:rPr>
        <w:t xml:space="preserve"> </w:t>
      </w:r>
      <w:r w:rsidRPr="008A7E62">
        <w:rPr>
          <w:rFonts w:cs="Miriam" w:hint="eastAsia"/>
          <w:b/>
          <w:bCs/>
          <w:rtl/>
        </w:rPr>
        <w:t>ש</w:t>
      </w:r>
      <w:r w:rsidRPr="008A7E62">
        <w:rPr>
          <w:rFonts w:cs="Miriam" w:hint="eastAsia"/>
          <w:rtl/>
        </w:rPr>
        <w:t>ביעי</w:t>
      </w:r>
      <w:r w:rsidRPr="008A7E62">
        <w:rPr>
          <w:rFonts w:cs="Miriam"/>
          <w:rtl/>
        </w:rPr>
        <w:t xml:space="preserve"> </w:t>
      </w:r>
      <w:r w:rsidRPr="008A7E62">
        <w:rPr>
          <w:rFonts w:cs="Miriam" w:hint="eastAsia"/>
          <w:b/>
          <w:bCs/>
          <w:rtl/>
        </w:rPr>
        <w:t>ב</w:t>
      </w:r>
      <w:r w:rsidRPr="008A7E62">
        <w:rPr>
          <w:rFonts w:cs="Miriam" w:hint="eastAsia"/>
          <w:rtl/>
        </w:rPr>
        <w:t>חר</w:t>
      </w:r>
      <w:r w:rsidRPr="008A7E62">
        <w:rPr>
          <w:rFonts w:cs="Miriam"/>
          <w:rtl/>
        </w:rPr>
        <w:t xml:space="preserve"> </w:t>
      </w:r>
      <w:r w:rsidRPr="008A7E62">
        <w:rPr>
          <w:rFonts w:cs="Miriam" w:hint="eastAsia"/>
          <w:b/>
          <w:bCs/>
          <w:rtl/>
        </w:rPr>
        <w:t>י</w:t>
      </w:r>
      <w:r w:rsidRPr="008A7E62">
        <w:rPr>
          <w:rFonts w:cs="Miriam" w:hint="eastAsia"/>
          <w:rtl/>
        </w:rPr>
        <w:t>ה</w:t>
      </w:r>
      <w:r w:rsidRPr="008A7E62">
        <w:rPr>
          <w:rFonts w:cs="Miriam"/>
          <w:rtl/>
        </w:rPr>
        <w:t xml:space="preserve">, </w:t>
      </w:r>
      <w:r w:rsidRPr="008A7E62">
        <w:rPr>
          <w:rFonts w:cs="Miriam" w:hint="eastAsia"/>
          <w:b/>
          <w:bCs/>
          <w:rtl/>
        </w:rPr>
        <w:t>ב</w:t>
      </w:r>
      <w:r w:rsidRPr="008A7E62">
        <w:rPr>
          <w:rFonts w:cs="Miriam" w:hint="eastAsia"/>
          <w:rtl/>
        </w:rPr>
        <w:t>רכות</w:t>
      </w:r>
      <w:r w:rsidRPr="008A7E62">
        <w:rPr>
          <w:rFonts w:cs="Miriam"/>
          <w:rtl/>
        </w:rPr>
        <w:t xml:space="preserve"> </w:t>
      </w:r>
      <w:r w:rsidRPr="008A7E62">
        <w:rPr>
          <w:rFonts w:cs="Miriam" w:hint="eastAsia"/>
          <w:b/>
          <w:bCs/>
          <w:rtl/>
        </w:rPr>
        <w:t>י</w:t>
      </w:r>
      <w:r w:rsidRPr="008A7E62">
        <w:rPr>
          <w:rFonts w:cs="Miriam" w:hint="eastAsia"/>
          <w:rtl/>
        </w:rPr>
        <w:t>ה</w:t>
      </w:r>
      <w:r w:rsidRPr="008A7E62">
        <w:rPr>
          <w:rFonts w:cs="Miriam"/>
          <w:rtl/>
        </w:rPr>
        <w:t xml:space="preserve"> </w:t>
      </w:r>
      <w:r w:rsidRPr="008A7E62">
        <w:rPr>
          <w:rFonts w:cs="Miriam" w:hint="eastAsia"/>
          <w:b/>
          <w:bCs/>
          <w:rtl/>
        </w:rPr>
        <w:t>ת</w:t>
      </w:r>
      <w:r w:rsidRPr="008A7E62">
        <w:rPr>
          <w:rFonts w:cs="Miriam" w:hint="eastAsia"/>
          <w:rtl/>
        </w:rPr>
        <w:t>מלא</w:t>
      </w:r>
      <w:r w:rsidRPr="008A7E62">
        <w:rPr>
          <w:rFonts w:cs="Miriam"/>
          <w:rtl/>
        </w:rPr>
        <w:t xml:space="preserve"> </w:t>
      </w:r>
      <w:r w:rsidRPr="008A7E62">
        <w:rPr>
          <w:rFonts w:cs="Miriam" w:hint="eastAsia"/>
          <w:b/>
          <w:bCs/>
          <w:rtl/>
        </w:rPr>
        <w:t>י</w:t>
      </w:r>
      <w:r w:rsidRPr="008A7E62">
        <w:rPr>
          <w:rFonts w:cs="Miriam" w:hint="eastAsia"/>
          <w:rtl/>
        </w:rPr>
        <w:t>ין</w:t>
      </w:r>
      <w:r w:rsidRPr="008A7E62">
        <w:rPr>
          <w:rFonts w:cs="Miriam"/>
          <w:rtl/>
        </w:rPr>
        <w:t xml:space="preserve"> </w:t>
      </w:r>
      <w:r w:rsidRPr="008A7E62">
        <w:rPr>
          <w:rFonts w:cs="Miriam" w:hint="eastAsia"/>
          <w:b/>
          <w:bCs/>
          <w:rtl/>
        </w:rPr>
        <w:t>כ</w:t>
      </w:r>
      <w:r w:rsidRPr="008A7E62">
        <w:rPr>
          <w:rFonts w:cs="Miriam" w:hint="eastAsia"/>
          <w:rtl/>
        </w:rPr>
        <w:t>וסי</w:t>
      </w:r>
      <w:r w:rsidRPr="008A7E62">
        <w:rPr>
          <w:rFonts w:cs="Miriam"/>
          <w:rtl/>
        </w:rPr>
        <w:t xml:space="preserve">, </w:t>
      </w:r>
      <w:r w:rsidRPr="008A7E62">
        <w:rPr>
          <w:rFonts w:cs="Miriam" w:hint="eastAsia"/>
          <w:b/>
          <w:bCs/>
          <w:rtl/>
        </w:rPr>
        <w:t>ע</w:t>
      </w:r>
      <w:r w:rsidRPr="008A7E62">
        <w:rPr>
          <w:rFonts w:cs="Miriam" w:hint="eastAsia"/>
          <w:rtl/>
        </w:rPr>
        <w:t>ופות</w:t>
      </w:r>
      <w:r w:rsidRPr="008A7E62">
        <w:rPr>
          <w:rFonts w:cs="Miriam"/>
          <w:rtl/>
        </w:rPr>
        <w:t xml:space="preserve"> </w:t>
      </w:r>
      <w:r w:rsidRPr="008A7E62">
        <w:rPr>
          <w:rFonts w:cs="Miriam" w:hint="eastAsia"/>
          <w:b/>
          <w:bCs/>
          <w:rtl/>
        </w:rPr>
        <w:t>ו</w:t>
      </w:r>
      <w:r w:rsidRPr="008A7E62">
        <w:rPr>
          <w:rFonts w:cs="Miriam" w:hint="eastAsia"/>
          <w:rtl/>
        </w:rPr>
        <w:t>בשר</w:t>
      </w:r>
      <w:r w:rsidRPr="008A7E62">
        <w:rPr>
          <w:rFonts w:cs="Miriam"/>
          <w:rtl/>
        </w:rPr>
        <w:t xml:space="preserve"> </w:t>
      </w:r>
      <w:r w:rsidRPr="008A7E62">
        <w:rPr>
          <w:rFonts w:cs="Miriam" w:hint="eastAsia"/>
          <w:b/>
          <w:bCs/>
          <w:rtl/>
        </w:rPr>
        <w:t>ד</w:t>
      </w:r>
      <w:r w:rsidRPr="008A7E62">
        <w:rPr>
          <w:rFonts w:cs="Miriam" w:hint="eastAsia"/>
          <w:rtl/>
        </w:rPr>
        <w:t>גים</w:t>
      </w:r>
      <w:r w:rsidRPr="008A7E62">
        <w:rPr>
          <w:rFonts w:cs="Miriam"/>
          <w:rtl/>
        </w:rPr>
        <w:t xml:space="preserve">, </w:t>
      </w:r>
      <w:r w:rsidRPr="008A7E62">
        <w:rPr>
          <w:rFonts w:cs="Miriam" w:hint="eastAsia"/>
          <w:b/>
          <w:bCs/>
          <w:rtl/>
        </w:rPr>
        <w:t>י</w:t>
      </w:r>
      <w:r w:rsidRPr="008A7E62">
        <w:rPr>
          <w:rFonts w:cs="Miriam" w:hint="eastAsia"/>
          <w:rtl/>
        </w:rPr>
        <w:t>שלים</w:t>
      </w:r>
      <w:r w:rsidRPr="008A7E62">
        <w:rPr>
          <w:rFonts w:cs="Miriam"/>
          <w:rtl/>
        </w:rPr>
        <w:t xml:space="preserve"> </w:t>
      </w:r>
      <w:r w:rsidRPr="008A7E62">
        <w:rPr>
          <w:rFonts w:cs="Miriam" w:hint="eastAsia"/>
          <w:b/>
          <w:bCs/>
          <w:rtl/>
        </w:rPr>
        <w:t>ה</w:t>
      </w:r>
      <w:r w:rsidRPr="008A7E62">
        <w:rPr>
          <w:rFonts w:cs="Miriam" w:hint="eastAsia"/>
          <w:rtl/>
        </w:rPr>
        <w:t>פרשיות</w:t>
      </w:r>
      <w:r w:rsidRPr="008A7E62">
        <w:rPr>
          <w:rFonts w:cs="Miriam" w:hint="cs"/>
          <w:rtl/>
        </w:rPr>
        <w:t>,</w:t>
      </w:r>
      <w:r w:rsidRPr="008A7E62">
        <w:rPr>
          <w:rFonts w:cs="Miriam"/>
          <w:rtl/>
        </w:rPr>
        <w:t xml:space="preserve"> </w:t>
      </w:r>
      <w:r w:rsidRPr="008A7E62">
        <w:rPr>
          <w:rFonts w:cs="Miriam" w:hint="eastAsia"/>
          <w:b/>
          <w:bCs/>
          <w:rtl/>
        </w:rPr>
        <w:t>ל</w:t>
      </w:r>
      <w:r w:rsidRPr="008A7E62">
        <w:rPr>
          <w:rFonts w:cs="Miriam" w:hint="eastAsia"/>
          <w:rtl/>
        </w:rPr>
        <w:t>בו</w:t>
      </w:r>
      <w:r w:rsidRPr="008A7E62">
        <w:rPr>
          <w:rFonts w:cs="Miriam" w:hint="cs"/>
          <w:rtl/>
        </w:rPr>
        <w:t xml:space="preserve">ש </w:t>
      </w:r>
      <w:r w:rsidRPr="008A7E62">
        <w:rPr>
          <w:rFonts w:cs="Miriam" w:hint="eastAsia"/>
          <w:b/>
          <w:bCs/>
          <w:rtl/>
        </w:rPr>
        <w:t>ל</w:t>
      </w:r>
      <w:r w:rsidRPr="008A7E62">
        <w:rPr>
          <w:rFonts w:cs="Miriam" w:hint="eastAsia"/>
          <w:rtl/>
        </w:rPr>
        <w:t>בנים</w:t>
      </w:r>
      <w:r w:rsidRPr="008A7E62">
        <w:rPr>
          <w:rFonts w:cs="Miriam" w:hint="cs"/>
          <w:rtl/>
        </w:rPr>
        <w:t>,</w:t>
      </w:r>
      <w:r w:rsidRPr="008A7E62">
        <w:rPr>
          <w:rFonts w:cs="Miriam"/>
          <w:rtl/>
        </w:rPr>
        <w:t xml:space="preserve"> </w:t>
      </w:r>
      <w:r w:rsidRPr="008A7E62">
        <w:rPr>
          <w:rFonts w:cs="Miriam" w:hint="eastAsia"/>
          <w:b/>
          <w:bCs/>
          <w:rtl/>
        </w:rPr>
        <w:t>ו</w:t>
      </w:r>
      <w:r w:rsidRPr="008A7E62">
        <w:rPr>
          <w:rFonts w:cs="Miriam" w:hint="eastAsia"/>
          <w:rtl/>
        </w:rPr>
        <w:t>חלף</w:t>
      </w:r>
      <w:r w:rsidRPr="008A7E62">
        <w:rPr>
          <w:rFonts w:cs="Miriam"/>
          <w:rtl/>
        </w:rPr>
        <w:t xml:space="preserve"> </w:t>
      </w:r>
      <w:r w:rsidRPr="008A7E62">
        <w:rPr>
          <w:rFonts w:cs="Miriam" w:hint="eastAsia"/>
          <w:b/>
          <w:bCs/>
          <w:rtl/>
        </w:rPr>
        <w:t>כ</w:t>
      </w:r>
      <w:r w:rsidRPr="008A7E62">
        <w:rPr>
          <w:rFonts w:cs="Miriam" w:hint="eastAsia"/>
          <w:rtl/>
        </w:rPr>
        <w:t>סותך</w:t>
      </w:r>
      <w:r w:rsidRPr="008A7E62">
        <w:rPr>
          <w:rFonts w:cs="Miriam"/>
          <w:rtl/>
        </w:rPr>
        <w:t xml:space="preserve">, </w:t>
      </w:r>
      <w:proofErr w:type="spellStart"/>
      <w:r w:rsidRPr="008A7E62">
        <w:rPr>
          <w:rFonts w:cs="Miriam" w:hint="eastAsia"/>
          <w:b/>
          <w:bCs/>
          <w:rtl/>
        </w:rPr>
        <w:t>ס</w:t>
      </w:r>
      <w:r w:rsidRPr="008A7E62">
        <w:rPr>
          <w:rFonts w:cs="Miriam" w:hint="eastAsia"/>
          <w:rtl/>
        </w:rPr>
        <w:t>ליקא</w:t>
      </w:r>
      <w:proofErr w:type="spellEnd"/>
      <w:r w:rsidRPr="008A7E62">
        <w:rPr>
          <w:rFonts w:cs="Miriam"/>
          <w:rtl/>
        </w:rPr>
        <w:t xml:space="preserve"> </w:t>
      </w:r>
      <w:r w:rsidRPr="008A7E62">
        <w:rPr>
          <w:rFonts w:cs="Miriam" w:hint="eastAsia"/>
          <w:b/>
          <w:bCs/>
          <w:rtl/>
        </w:rPr>
        <w:t>ל</w:t>
      </w:r>
      <w:r w:rsidRPr="008A7E62">
        <w:rPr>
          <w:rFonts w:cs="Miriam" w:hint="eastAsia"/>
          <w:rtl/>
        </w:rPr>
        <w:t>עשות</w:t>
      </w:r>
      <w:r w:rsidRPr="008A7E62">
        <w:rPr>
          <w:rFonts w:cs="Miriam"/>
          <w:rtl/>
        </w:rPr>
        <w:t xml:space="preserve"> </w:t>
      </w:r>
      <w:r w:rsidRPr="008A7E62">
        <w:rPr>
          <w:rFonts w:cs="Miriam" w:hint="eastAsia"/>
          <w:b/>
          <w:bCs/>
          <w:rtl/>
        </w:rPr>
        <w:t>ה</w:t>
      </w:r>
      <w:r w:rsidRPr="008A7E62">
        <w:rPr>
          <w:rFonts w:cs="Miriam" w:hint="eastAsia"/>
          <w:rtl/>
        </w:rPr>
        <w:t>בדלה</w:t>
      </w:r>
      <w:r w:rsidRPr="008A7E62">
        <w:rPr>
          <w:rFonts w:cs="Miriam" w:hint="cs"/>
          <w:rtl/>
        </w:rPr>
        <w:t xml:space="preserve">". וכך </w:t>
      </w:r>
      <w:proofErr w:type="spellStart"/>
      <w:r w:rsidRPr="008A7E62">
        <w:rPr>
          <w:rFonts w:cs="Miriam" w:hint="cs"/>
          <w:rtl/>
        </w:rPr>
        <w:t>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(שחרית של שבת, עמ' </w:t>
      </w:r>
      <w:proofErr w:type="spellStart"/>
      <w:r w:rsidRPr="008A7E62">
        <w:rPr>
          <w:rFonts w:cs="Miriam" w:hint="cs"/>
          <w:rtl/>
        </w:rPr>
        <w:t>סא</w:t>
      </w:r>
      <w:proofErr w:type="spellEnd"/>
      <w:r w:rsidRPr="008A7E62">
        <w:rPr>
          <w:rFonts w:cs="Miriam" w:hint="cs"/>
          <w:rtl/>
        </w:rPr>
        <w:t>, הגהות, אות לח), פרט לשינוי משמעותי אחד - תחת '</w:t>
      </w:r>
      <w:r w:rsidRPr="008A7E62">
        <w:rPr>
          <w:rFonts w:cs="Miriam" w:hint="cs"/>
          <w:b/>
          <w:bCs/>
          <w:rtl/>
        </w:rPr>
        <w:t>י</w:t>
      </w:r>
      <w:r w:rsidRPr="008A7E62">
        <w:rPr>
          <w:rFonts w:cs="Miriam" w:hint="cs"/>
          <w:rtl/>
        </w:rPr>
        <w:t xml:space="preserve">שלים </w:t>
      </w:r>
      <w:r w:rsidRPr="008A7E62">
        <w:rPr>
          <w:rFonts w:cs="Miriam" w:hint="cs"/>
          <w:b/>
          <w:bCs/>
          <w:rtl/>
        </w:rPr>
        <w:t>ה</w:t>
      </w:r>
      <w:r w:rsidRPr="008A7E62">
        <w:rPr>
          <w:rFonts w:cs="Miriam" w:hint="cs"/>
          <w:rtl/>
        </w:rPr>
        <w:t>פרשיות' שבסידור הרוקח, נאמר שם: '</w:t>
      </w:r>
      <w:r w:rsidRPr="008A7E62">
        <w:rPr>
          <w:rFonts w:cs="Miriam" w:hint="cs"/>
          <w:b/>
          <w:bCs/>
          <w:rtl/>
        </w:rPr>
        <w:t>י</w:t>
      </w:r>
      <w:r w:rsidRPr="008A7E62">
        <w:rPr>
          <w:rFonts w:cs="Miriam" w:hint="cs"/>
          <w:rtl/>
        </w:rPr>
        <w:t xml:space="preserve">שלש </w:t>
      </w:r>
      <w:r w:rsidRPr="008A7E62">
        <w:rPr>
          <w:rFonts w:cs="Miriam" w:hint="cs"/>
          <w:b/>
          <w:bCs/>
          <w:rtl/>
        </w:rPr>
        <w:t>ה</w:t>
      </w:r>
      <w:r w:rsidRPr="008A7E62">
        <w:rPr>
          <w:rFonts w:cs="Miriam" w:hint="cs"/>
          <w:rtl/>
        </w:rPr>
        <w:t xml:space="preserve">סעודות', כבחיבורינו, ושם מקשרו לאמירת 'אשרי' בקול רם על המגדל, ומציין את </w:t>
      </w:r>
      <w:r w:rsidRPr="008A7E62">
        <w:rPr>
          <w:rFonts w:cs="Miriam" w:hint="cs"/>
          <w:b/>
          <w:bCs/>
          <w:rtl/>
        </w:rPr>
        <w:t>רבינו תם</w:t>
      </w:r>
      <w:r w:rsidRPr="008A7E62">
        <w:rPr>
          <w:rFonts w:cs="Miriam" w:hint="cs"/>
          <w:rtl/>
        </w:rPr>
        <w:t xml:space="preserve"> כבעליו: "ומה שאומרים 'אשרי' בקול רם על ספר תורה בשבת יותר מבשאר ימים, </w:t>
      </w:r>
      <w:r w:rsidRPr="008A7E62">
        <w:rPr>
          <w:rFonts w:cs="Miriam" w:hint="cs"/>
          <w:b/>
          <w:bCs/>
          <w:rtl/>
        </w:rPr>
        <w:t>בשם רבינו תם שהוקשה לו זה, וניתנה לו בת קול,</w:t>
      </w:r>
      <w:r w:rsidRPr="008A7E62">
        <w:rPr>
          <w:rFonts w:cs="Miriam" w:hint="cs"/>
          <w:rtl/>
        </w:rPr>
        <w:t xml:space="preserve"> ואומר לו משום ראשי-תיבות שבו, ואלו הם: </w:t>
      </w:r>
      <w:r w:rsidRPr="008A7E62">
        <w:rPr>
          <w:rFonts w:cs="Miriam" w:hint="cs"/>
          <w:b/>
          <w:bCs/>
          <w:rtl/>
        </w:rPr>
        <w:t>'אשרי'</w:t>
      </w:r>
      <w:r w:rsidRPr="008A7E62">
        <w:rPr>
          <w:rFonts w:cs="Miriam" w:hint="cs"/>
          <w:rtl/>
        </w:rPr>
        <w:t xml:space="preserve"> - </w:t>
      </w:r>
      <w:r w:rsidRPr="008A7E62">
        <w:rPr>
          <w:rFonts w:cs="Miriam" w:hint="cs"/>
          <w:b/>
          <w:bCs/>
          <w:rtl/>
        </w:rPr>
        <w:t>א</w:t>
      </w:r>
      <w:r w:rsidRPr="008A7E62">
        <w:rPr>
          <w:rFonts w:cs="Miriam" w:hint="cs"/>
          <w:rtl/>
        </w:rPr>
        <w:t xml:space="preserve">חר </w:t>
      </w:r>
      <w:r w:rsidRPr="008A7E62">
        <w:rPr>
          <w:rFonts w:cs="Miriam" w:hint="cs"/>
          <w:b/>
          <w:bCs/>
          <w:rtl/>
        </w:rPr>
        <w:t>ש</w:t>
      </w:r>
      <w:r w:rsidRPr="008A7E62">
        <w:rPr>
          <w:rFonts w:cs="Miriam" w:hint="cs"/>
          <w:rtl/>
        </w:rPr>
        <w:t xml:space="preserve">שת </w:t>
      </w:r>
      <w:r w:rsidRPr="008A7E62">
        <w:rPr>
          <w:rFonts w:cs="Miriam" w:hint="cs"/>
          <w:b/>
          <w:bCs/>
          <w:rtl/>
        </w:rPr>
        <w:t>ר</w:t>
      </w:r>
      <w:r w:rsidRPr="008A7E62">
        <w:rPr>
          <w:rFonts w:cs="Miriam" w:hint="cs"/>
          <w:rtl/>
        </w:rPr>
        <w:t xml:space="preserve">אשונים </w:t>
      </w:r>
      <w:r w:rsidRPr="008A7E62">
        <w:rPr>
          <w:rFonts w:cs="Miriam" w:hint="cs"/>
          <w:b/>
          <w:bCs/>
          <w:rtl/>
        </w:rPr>
        <w:t>י</w:t>
      </w:r>
      <w:r w:rsidRPr="008A7E62">
        <w:rPr>
          <w:rFonts w:cs="Miriam" w:hint="cs"/>
          <w:rtl/>
        </w:rPr>
        <w:t xml:space="preserve">מים; </w:t>
      </w:r>
      <w:r w:rsidRPr="008A7E62">
        <w:rPr>
          <w:rFonts w:cs="Miriam" w:hint="cs"/>
          <w:b/>
          <w:bCs/>
          <w:rtl/>
        </w:rPr>
        <w:t>'ישבי'</w:t>
      </w:r>
      <w:r w:rsidRPr="008A7E62">
        <w:rPr>
          <w:rFonts w:cs="Miriam" w:hint="cs"/>
          <w:rtl/>
        </w:rPr>
        <w:t xml:space="preserve"> - </w:t>
      </w:r>
      <w:r w:rsidRPr="008A7E62">
        <w:rPr>
          <w:rFonts w:cs="Miriam" w:hint="cs"/>
          <w:b/>
          <w:bCs/>
          <w:rtl/>
        </w:rPr>
        <w:t>י</w:t>
      </w:r>
      <w:r w:rsidRPr="008A7E62">
        <w:rPr>
          <w:rFonts w:cs="Miriam" w:hint="cs"/>
          <w:rtl/>
        </w:rPr>
        <w:t xml:space="preserve">ום </w:t>
      </w:r>
      <w:r w:rsidRPr="008A7E62">
        <w:rPr>
          <w:rFonts w:cs="Miriam" w:hint="cs"/>
          <w:b/>
          <w:bCs/>
          <w:rtl/>
        </w:rPr>
        <w:t>ש</w:t>
      </w:r>
      <w:r w:rsidRPr="008A7E62">
        <w:rPr>
          <w:rFonts w:cs="Miriam" w:hint="cs"/>
          <w:rtl/>
        </w:rPr>
        <w:t xml:space="preserve">ביעי </w:t>
      </w:r>
      <w:r w:rsidRPr="008A7E62">
        <w:rPr>
          <w:rFonts w:cs="Miriam" w:hint="cs"/>
          <w:b/>
          <w:bCs/>
          <w:rtl/>
        </w:rPr>
        <w:t>ב</w:t>
      </w:r>
      <w:r w:rsidRPr="008A7E62">
        <w:rPr>
          <w:rFonts w:cs="Miriam" w:hint="cs"/>
          <w:rtl/>
        </w:rPr>
        <w:t xml:space="preserve">חר </w:t>
      </w:r>
      <w:r w:rsidRPr="008A7E62">
        <w:rPr>
          <w:rFonts w:cs="Miriam" w:hint="cs"/>
          <w:b/>
          <w:bCs/>
          <w:rtl/>
        </w:rPr>
        <w:t>י</w:t>
      </w:r>
      <w:r w:rsidRPr="008A7E62">
        <w:rPr>
          <w:rFonts w:cs="Miriam" w:hint="cs"/>
          <w:rtl/>
        </w:rPr>
        <w:t xml:space="preserve">ה; </w:t>
      </w:r>
      <w:r w:rsidRPr="008A7E62">
        <w:rPr>
          <w:rFonts w:cs="Miriam" w:hint="cs"/>
          <w:b/>
          <w:bCs/>
          <w:rtl/>
        </w:rPr>
        <w:t>'</w:t>
      </w:r>
      <w:proofErr w:type="spellStart"/>
      <w:r w:rsidRPr="008A7E62">
        <w:rPr>
          <w:rFonts w:cs="Miriam" w:hint="cs"/>
          <w:b/>
          <w:bCs/>
          <w:rtl/>
        </w:rPr>
        <w:t>ביתיך</w:t>
      </w:r>
      <w:proofErr w:type="spellEnd"/>
      <w:r w:rsidRPr="008A7E62">
        <w:rPr>
          <w:rFonts w:cs="Miriam" w:hint="cs"/>
          <w:b/>
          <w:bCs/>
          <w:rtl/>
        </w:rPr>
        <w:t>'</w:t>
      </w:r>
      <w:r w:rsidRPr="008A7E62">
        <w:rPr>
          <w:rFonts w:cs="Miriam" w:hint="cs"/>
          <w:rtl/>
        </w:rPr>
        <w:t xml:space="preserve"> - </w:t>
      </w:r>
      <w:r w:rsidRPr="008A7E62">
        <w:rPr>
          <w:rFonts w:cs="Miriam" w:hint="cs"/>
          <w:b/>
          <w:bCs/>
          <w:rtl/>
        </w:rPr>
        <w:t>ב</w:t>
      </w:r>
      <w:r w:rsidRPr="008A7E62">
        <w:rPr>
          <w:rFonts w:cs="Miriam" w:hint="cs"/>
          <w:rtl/>
        </w:rPr>
        <w:t xml:space="preserve">רכת </w:t>
      </w:r>
      <w:r w:rsidRPr="008A7E62">
        <w:rPr>
          <w:rFonts w:cs="Miriam" w:hint="cs"/>
          <w:b/>
          <w:bCs/>
          <w:rtl/>
        </w:rPr>
        <w:t>י</w:t>
      </w:r>
      <w:r w:rsidRPr="008A7E62">
        <w:rPr>
          <w:rFonts w:cs="Miriam" w:hint="cs"/>
          <w:rtl/>
        </w:rPr>
        <w:t xml:space="preserve">ה </w:t>
      </w:r>
      <w:r w:rsidRPr="008A7E62">
        <w:rPr>
          <w:rFonts w:cs="Miriam" w:hint="cs"/>
          <w:b/>
          <w:bCs/>
          <w:rtl/>
        </w:rPr>
        <w:t>ת</w:t>
      </w:r>
      <w:r w:rsidRPr="008A7E62">
        <w:rPr>
          <w:rFonts w:cs="Miriam" w:hint="cs"/>
          <w:rtl/>
        </w:rPr>
        <w:t xml:space="preserve">מלא </w:t>
      </w:r>
      <w:r w:rsidRPr="008A7E62">
        <w:rPr>
          <w:rFonts w:cs="Miriam" w:hint="cs"/>
          <w:b/>
          <w:bCs/>
          <w:rtl/>
        </w:rPr>
        <w:t>י</w:t>
      </w:r>
      <w:r w:rsidRPr="008A7E62">
        <w:rPr>
          <w:rFonts w:cs="Miriam" w:hint="cs"/>
          <w:rtl/>
        </w:rPr>
        <w:t xml:space="preserve">ין </w:t>
      </w:r>
      <w:r w:rsidRPr="008A7E62">
        <w:rPr>
          <w:rFonts w:cs="Miriam" w:hint="cs"/>
          <w:b/>
          <w:bCs/>
          <w:rtl/>
        </w:rPr>
        <w:t>כ</w:t>
      </w:r>
      <w:r w:rsidRPr="008A7E62">
        <w:rPr>
          <w:rFonts w:cs="Miriam" w:hint="cs"/>
          <w:rtl/>
        </w:rPr>
        <w:t xml:space="preserve">וס; </w:t>
      </w:r>
      <w:r w:rsidRPr="008A7E62">
        <w:rPr>
          <w:rFonts w:cs="Miriam" w:hint="cs"/>
          <w:b/>
          <w:bCs/>
          <w:rtl/>
        </w:rPr>
        <w:t>'עוד'</w:t>
      </w:r>
      <w:r w:rsidRPr="008A7E62">
        <w:rPr>
          <w:rFonts w:cs="Miriam" w:hint="cs"/>
          <w:rtl/>
        </w:rPr>
        <w:t xml:space="preserve"> - </w:t>
      </w:r>
      <w:r w:rsidRPr="008A7E62">
        <w:rPr>
          <w:rFonts w:cs="Miriam" w:hint="cs"/>
          <w:b/>
          <w:bCs/>
          <w:rtl/>
        </w:rPr>
        <w:t>ע</w:t>
      </w:r>
      <w:r w:rsidRPr="008A7E62">
        <w:rPr>
          <w:rFonts w:cs="Miriam" w:hint="cs"/>
          <w:rtl/>
        </w:rPr>
        <w:t xml:space="preserve">ופות </w:t>
      </w:r>
      <w:r w:rsidRPr="008A7E62">
        <w:rPr>
          <w:rFonts w:cs="Miriam" w:hint="cs"/>
          <w:b/>
          <w:bCs/>
          <w:rtl/>
        </w:rPr>
        <w:t>ו</w:t>
      </w:r>
      <w:r w:rsidRPr="008A7E62">
        <w:rPr>
          <w:rFonts w:cs="Miriam" w:hint="cs"/>
          <w:rtl/>
        </w:rPr>
        <w:t xml:space="preserve">בשר </w:t>
      </w:r>
      <w:r w:rsidRPr="008A7E62">
        <w:rPr>
          <w:rFonts w:cs="Miriam" w:hint="cs"/>
          <w:b/>
          <w:bCs/>
          <w:rtl/>
        </w:rPr>
        <w:t>ד</w:t>
      </w:r>
      <w:r w:rsidRPr="008A7E62">
        <w:rPr>
          <w:rFonts w:cs="Miriam" w:hint="cs"/>
          <w:rtl/>
        </w:rPr>
        <w:t>גים; '</w:t>
      </w:r>
      <w:r w:rsidRPr="008A7E62">
        <w:rPr>
          <w:rFonts w:cs="Miriam" w:hint="cs"/>
          <w:b/>
          <w:bCs/>
          <w:rtl/>
        </w:rPr>
        <w:t>יהללוך'</w:t>
      </w:r>
      <w:r w:rsidRPr="008A7E62">
        <w:rPr>
          <w:rFonts w:cs="Miriam" w:hint="cs"/>
          <w:rtl/>
        </w:rPr>
        <w:t xml:space="preserve"> - </w:t>
      </w:r>
      <w:r w:rsidRPr="008A7E62">
        <w:rPr>
          <w:rFonts w:cs="Miriam" w:hint="cs"/>
          <w:b/>
          <w:bCs/>
          <w:rtl/>
        </w:rPr>
        <w:t>י</w:t>
      </w:r>
      <w:r w:rsidRPr="008A7E62">
        <w:rPr>
          <w:rFonts w:cs="Miriam" w:hint="cs"/>
          <w:rtl/>
        </w:rPr>
        <w:t xml:space="preserve">שלש </w:t>
      </w:r>
      <w:r w:rsidRPr="008A7E62">
        <w:rPr>
          <w:rFonts w:cs="Miriam" w:hint="cs"/>
          <w:b/>
          <w:bCs/>
          <w:rtl/>
        </w:rPr>
        <w:t>ה</w:t>
      </w:r>
      <w:r w:rsidRPr="008A7E62">
        <w:rPr>
          <w:rFonts w:cs="Miriam" w:hint="cs"/>
          <w:rtl/>
        </w:rPr>
        <w:t xml:space="preserve">סעודות, </w:t>
      </w:r>
      <w:r w:rsidRPr="008A7E62">
        <w:rPr>
          <w:rFonts w:cs="Miriam" w:hint="cs"/>
          <w:b/>
          <w:bCs/>
          <w:rtl/>
        </w:rPr>
        <w:t>ל</w:t>
      </w:r>
      <w:r w:rsidRPr="008A7E62">
        <w:rPr>
          <w:rFonts w:cs="Miriam" w:hint="cs"/>
          <w:rtl/>
        </w:rPr>
        <w:t xml:space="preserve">בוש </w:t>
      </w:r>
      <w:r w:rsidRPr="008A7E62">
        <w:rPr>
          <w:rFonts w:cs="Miriam" w:hint="cs"/>
          <w:b/>
          <w:bCs/>
          <w:rtl/>
        </w:rPr>
        <w:t>ל</w:t>
      </w:r>
      <w:r w:rsidRPr="008A7E62">
        <w:rPr>
          <w:rFonts w:cs="Miriam" w:hint="cs"/>
          <w:rtl/>
        </w:rPr>
        <w:t xml:space="preserve">בנים, </w:t>
      </w:r>
      <w:r w:rsidRPr="008A7E62">
        <w:rPr>
          <w:rFonts w:cs="Miriam" w:hint="cs"/>
          <w:b/>
          <w:bCs/>
          <w:rtl/>
        </w:rPr>
        <w:t>ו</w:t>
      </w:r>
      <w:r w:rsidRPr="008A7E62">
        <w:rPr>
          <w:rFonts w:cs="Miriam" w:hint="cs"/>
          <w:rtl/>
        </w:rPr>
        <w:t xml:space="preserve">חלף </w:t>
      </w:r>
      <w:r w:rsidRPr="008A7E62">
        <w:rPr>
          <w:rFonts w:cs="Miriam" w:hint="cs"/>
          <w:b/>
          <w:bCs/>
          <w:rtl/>
        </w:rPr>
        <w:t>כ</w:t>
      </w:r>
      <w:r w:rsidRPr="008A7E62">
        <w:rPr>
          <w:rFonts w:cs="Miriam" w:hint="cs"/>
          <w:rtl/>
        </w:rPr>
        <w:t xml:space="preserve">סותך; </w:t>
      </w:r>
      <w:r w:rsidRPr="008A7E62">
        <w:rPr>
          <w:rFonts w:cs="Miriam" w:hint="cs"/>
          <w:b/>
          <w:bCs/>
          <w:rtl/>
        </w:rPr>
        <w:t>'סלה'</w:t>
      </w:r>
      <w:r w:rsidRPr="008A7E62">
        <w:rPr>
          <w:rFonts w:cs="Miriam" w:hint="cs"/>
          <w:rtl/>
        </w:rPr>
        <w:t xml:space="preserve"> - </w:t>
      </w:r>
      <w:proofErr w:type="spellStart"/>
      <w:r w:rsidRPr="008A7E62">
        <w:rPr>
          <w:rFonts w:cs="Miriam" w:hint="cs"/>
          <w:b/>
          <w:bCs/>
          <w:rtl/>
        </w:rPr>
        <w:t>ס</w:t>
      </w:r>
      <w:r w:rsidRPr="008A7E62">
        <w:rPr>
          <w:rFonts w:cs="Miriam" w:hint="cs"/>
          <w:rtl/>
        </w:rPr>
        <w:t>ליקא</w:t>
      </w:r>
      <w:proofErr w:type="spellEnd"/>
      <w:r w:rsidRPr="008A7E62">
        <w:rPr>
          <w:rFonts w:cs="Miriam" w:hint="cs"/>
          <w:rtl/>
        </w:rPr>
        <w:t xml:space="preserve"> </w:t>
      </w:r>
      <w:r w:rsidRPr="008A7E62">
        <w:rPr>
          <w:rFonts w:cs="Miriam" w:hint="cs"/>
          <w:b/>
          <w:bCs/>
          <w:rtl/>
        </w:rPr>
        <w:t>ל</w:t>
      </w:r>
      <w:r w:rsidRPr="008A7E62">
        <w:rPr>
          <w:rFonts w:cs="Miriam" w:hint="cs"/>
          <w:rtl/>
        </w:rPr>
        <w:t xml:space="preserve">עשות </w:t>
      </w:r>
      <w:r w:rsidRPr="008A7E62">
        <w:rPr>
          <w:rFonts w:cs="Miriam" w:hint="cs"/>
          <w:b/>
          <w:bCs/>
          <w:rtl/>
        </w:rPr>
        <w:t>ה</w:t>
      </w:r>
      <w:r w:rsidRPr="008A7E62">
        <w:rPr>
          <w:rFonts w:cs="Miriam" w:hint="cs"/>
          <w:rtl/>
        </w:rPr>
        <w:t xml:space="preserve">בדלה. וכל זה לשבת, והוא הדין ליום-טוב שנקרא גם כן 'שבתון', עד כאן </w:t>
      </w:r>
      <w:r w:rsidRPr="008A7E62">
        <w:rPr>
          <w:rFonts w:cs="Miriam" w:hint="cs"/>
          <w:b/>
          <w:bCs/>
          <w:rtl/>
        </w:rPr>
        <w:t>&lt;מ&gt;רבינו תם</w:t>
      </w:r>
      <w:r w:rsidRPr="008A7E62">
        <w:rPr>
          <w:rFonts w:cs="Miriam" w:hint="cs"/>
          <w:rtl/>
        </w:rPr>
        <w:t xml:space="preserve">. ענין אחר: </w:t>
      </w:r>
      <w:r w:rsidRPr="008A7E62">
        <w:rPr>
          <w:rFonts w:cs="Miriam" w:hint="cs"/>
          <w:b/>
          <w:bCs/>
          <w:rtl/>
        </w:rPr>
        <w:t>'ישבי'</w:t>
      </w:r>
      <w:r w:rsidRPr="008A7E62">
        <w:rPr>
          <w:rFonts w:cs="Miriam" w:hint="cs"/>
          <w:rtl/>
        </w:rPr>
        <w:t xml:space="preserve"> - </w:t>
      </w:r>
      <w:r w:rsidRPr="008A7E62">
        <w:rPr>
          <w:rFonts w:cs="Miriam" w:hint="cs"/>
          <w:b/>
          <w:bCs/>
          <w:rtl/>
        </w:rPr>
        <w:t>י</w:t>
      </w:r>
      <w:r w:rsidRPr="008A7E62">
        <w:rPr>
          <w:rFonts w:cs="Miriam" w:hint="cs"/>
          <w:rtl/>
        </w:rPr>
        <w:t xml:space="preserve">ום </w:t>
      </w:r>
      <w:r w:rsidRPr="008A7E62">
        <w:rPr>
          <w:rFonts w:cs="Miriam" w:hint="cs"/>
          <w:b/>
          <w:bCs/>
          <w:rtl/>
        </w:rPr>
        <w:t>ש</w:t>
      </w:r>
      <w:r w:rsidRPr="008A7E62">
        <w:rPr>
          <w:rFonts w:cs="Miriam" w:hint="cs"/>
          <w:rtl/>
        </w:rPr>
        <w:t xml:space="preserve">בתון </w:t>
      </w:r>
      <w:r w:rsidRPr="008A7E62">
        <w:rPr>
          <w:rFonts w:cs="Miriam" w:hint="cs"/>
          <w:b/>
          <w:bCs/>
          <w:rtl/>
        </w:rPr>
        <w:t>ב</w:t>
      </w:r>
      <w:r w:rsidRPr="008A7E62">
        <w:rPr>
          <w:rFonts w:cs="Miriam" w:hint="cs"/>
          <w:rtl/>
        </w:rPr>
        <w:t xml:space="preserve">חר </w:t>
      </w:r>
      <w:r w:rsidRPr="008A7E62">
        <w:rPr>
          <w:rFonts w:cs="Miriam" w:hint="cs"/>
          <w:b/>
          <w:bCs/>
          <w:rtl/>
        </w:rPr>
        <w:t>י</w:t>
      </w:r>
      <w:r w:rsidRPr="008A7E62">
        <w:rPr>
          <w:rFonts w:cs="Miriam" w:hint="cs"/>
          <w:rtl/>
        </w:rPr>
        <w:t xml:space="preserve">ה". וכך, מילה במילה כמעט, </w:t>
      </w:r>
      <w:proofErr w:type="spellStart"/>
      <w:r w:rsidRPr="008A7E62">
        <w:rPr>
          <w:rFonts w:cs="Miriam" w:hint="cs"/>
          <w:rtl/>
        </w:rPr>
        <w:t>בכת"י</w:t>
      </w:r>
      <w:proofErr w:type="spellEnd"/>
      <w:r w:rsidRPr="008A7E62">
        <w:rPr>
          <w:rFonts w:cs="Miriam" w:hint="cs"/>
          <w:rtl/>
        </w:rPr>
        <w:t xml:space="preserve"> אוקספורד-</w:t>
      </w:r>
      <w:proofErr w:type="spellStart"/>
      <w:r w:rsidRPr="008A7E62">
        <w:rPr>
          <w:rFonts w:cs="Miriam" w:hint="cs"/>
          <w:rtl/>
        </w:rPr>
        <w:t>בודלי</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Ref151720385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w:t>
      </w:r>
      <w:r w:rsidRPr="008A7E62">
        <w:rPr>
          <w:rFonts w:cs="Miriam"/>
          <w:rtl/>
        </w:rPr>
        <w:fldChar w:fldCharType="end"/>
      </w:r>
      <w:r w:rsidRPr="008A7E62">
        <w:rPr>
          <w:rFonts w:cs="Miriam" w:hint="cs"/>
          <w:rtl/>
        </w:rPr>
        <w:t xml:space="preserve">); לבוש, </w:t>
      </w:r>
      <w:proofErr w:type="spellStart"/>
      <w:r w:rsidRPr="008A7E62">
        <w:rPr>
          <w:rFonts w:cs="Miriam" w:hint="cs"/>
          <w:rtl/>
        </w:rPr>
        <w:t>או"ח</w:t>
      </w:r>
      <w:proofErr w:type="spellEnd"/>
      <w:r w:rsidRPr="008A7E62">
        <w:rPr>
          <w:rFonts w:cs="Miriam" w:hint="cs"/>
          <w:rtl/>
        </w:rPr>
        <w:t xml:space="preserve">, סי' רפו, ריש סעיף א. אמנם בפירוש על התפילה, </w:t>
      </w:r>
      <w:proofErr w:type="spellStart"/>
      <w:r w:rsidRPr="008A7E62">
        <w:rPr>
          <w:rFonts w:cs="Miriam" w:hint="cs"/>
          <w:rtl/>
        </w:rPr>
        <w:t>כת"י</w:t>
      </w:r>
      <w:proofErr w:type="spellEnd"/>
      <w:r w:rsidRPr="008A7E62">
        <w:rPr>
          <w:rFonts w:cs="Miriam" w:hint="cs"/>
          <w:rtl/>
        </w:rPr>
        <w:t xml:space="preserve"> </w:t>
      </w:r>
      <w:proofErr w:type="spellStart"/>
      <w:r w:rsidRPr="008A7E62">
        <w:rPr>
          <w:rFonts w:cs="Miriam" w:hint="cs"/>
          <w:rtl/>
        </w:rPr>
        <w:t>ואטיקאן</w:t>
      </w:r>
      <w:proofErr w:type="spellEnd"/>
      <w:r w:rsidRPr="008A7E62">
        <w:rPr>
          <w:rFonts w:cs="Miriam" w:hint="cs"/>
          <w:rtl/>
        </w:rPr>
        <w:t xml:space="preserve"> 274, דף 206 ע"ב, נאמר: "</w:t>
      </w:r>
      <w:r w:rsidRPr="008A7E62">
        <w:rPr>
          <w:rFonts w:cs="Miriam" w:hint="cs"/>
          <w:b/>
          <w:bCs/>
          <w:rtl/>
        </w:rPr>
        <w:t>רבינו יעקב חלה, בא אליו בת קול, אמרה לו: בני, שאל לי דבר.</w:t>
      </w:r>
      <w:r w:rsidRPr="008A7E62">
        <w:rPr>
          <w:rFonts w:cs="Miriam" w:hint="cs"/>
          <w:rtl/>
        </w:rPr>
        <w:t xml:space="preserve"> אמר: מפני מה אומר החזן בשבת 'אשרי יושבי' בקול רם? - אמר: מפני שאזהרות שבת נרמזים בו..." (נדפס אצל נ' </w:t>
      </w:r>
      <w:proofErr w:type="spellStart"/>
      <w:r w:rsidRPr="008A7E62">
        <w:rPr>
          <w:rFonts w:cs="Miriam" w:hint="cs"/>
          <w:rtl/>
        </w:rPr>
        <w:t>וידר</w:t>
      </w:r>
      <w:proofErr w:type="spellEnd"/>
      <w:r w:rsidRPr="008A7E62">
        <w:rPr>
          <w:rFonts w:cs="Miriam" w:hint="cs"/>
          <w:rtl/>
        </w:rPr>
        <w:t xml:space="preserve">, צעקת הוא בימים הנוראים, התגבשות נוסח התפילה במזרח ובמערב, א, ירושלים </w:t>
      </w:r>
      <w:proofErr w:type="spellStart"/>
      <w:r w:rsidRPr="008A7E62">
        <w:rPr>
          <w:rFonts w:cs="Miriam" w:hint="cs"/>
          <w:rtl/>
        </w:rPr>
        <w:t>תשנח</w:t>
      </w:r>
      <w:proofErr w:type="spellEnd"/>
      <w:r w:rsidRPr="008A7E62">
        <w:rPr>
          <w:rFonts w:cs="Miriam" w:hint="cs"/>
          <w:rtl/>
        </w:rPr>
        <w:t xml:space="preserve">, עמ' 407). ומביא את ראשי-התיבות בנוסח דומה </w:t>
      </w:r>
      <w:proofErr w:type="spellStart"/>
      <w:r w:rsidRPr="008A7E62">
        <w:rPr>
          <w:rFonts w:cs="Miriam" w:hint="cs"/>
          <w:rtl/>
        </w:rPr>
        <w:t>למנהגות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עיי"ש. ויפה העיר נ' </w:t>
      </w:r>
      <w:proofErr w:type="spellStart"/>
      <w:r w:rsidRPr="008A7E62">
        <w:rPr>
          <w:rFonts w:cs="Miriam" w:hint="cs"/>
          <w:rtl/>
        </w:rPr>
        <w:t>וידר</w:t>
      </w:r>
      <w:proofErr w:type="spellEnd"/>
      <w:r w:rsidRPr="008A7E62">
        <w:rPr>
          <w:rFonts w:cs="Miriam" w:hint="cs"/>
          <w:rtl/>
        </w:rPr>
        <w:t xml:space="preserve"> (שראה רק חלק מהמקורות דלעיל!), שם, הערה 58 (צוטט בקיצורים): "</w:t>
      </w:r>
      <w:r w:rsidRPr="008A7E62">
        <w:rPr>
          <w:rFonts w:cs="Miriam" w:hint="cs"/>
          <w:b/>
          <w:bCs/>
          <w:rtl/>
        </w:rPr>
        <w:t xml:space="preserve">כי ר' יעקב זה אינו אלא ר' יעקב החסיד </w:t>
      </w:r>
      <w:proofErr w:type="spellStart"/>
      <w:r w:rsidRPr="008A7E62">
        <w:rPr>
          <w:rFonts w:cs="Miriam" w:hint="cs"/>
          <w:b/>
          <w:bCs/>
          <w:rtl/>
        </w:rPr>
        <w:t>ממרוייש</w:t>
      </w:r>
      <w:proofErr w:type="spellEnd"/>
      <w:r w:rsidRPr="008A7E62">
        <w:rPr>
          <w:rFonts w:cs="Miriam" w:hint="cs"/>
          <w:rtl/>
        </w:rPr>
        <w:t xml:space="preserve">, מבעלי התוספות, דרכו היה לשאול שאלות מן השמים &lt;שקובצו ב'שו"ת מן השמים'&gt;... הנוטריקון מובא ב'לבוש': 'עוד מצאתי טעם אחר </w:t>
      </w:r>
      <w:r w:rsidRPr="008A7E62">
        <w:rPr>
          <w:rFonts w:cs="Miriam" w:hint="cs"/>
          <w:b/>
          <w:bCs/>
          <w:rtl/>
        </w:rPr>
        <w:t>בשם רבינו תם</w:t>
      </w:r>
      <w:r w:rsidRPr="008A7E62">
        <w:rPr>
          <w:rFonts w:cs="Miriam" w:hint="cs"/>
          <w:rtl/>
        </w:rPr>
        <w:t xml:space="preserve">...'. לא גילה לנו בעל הלבושים איפה מצא טעם זה. </w:t>
      </w:r>
      <w:r w:rsidRPr="008A7E62">
        <w:rPr>
          <w:rFonts w:cs="Miriam" w:hint="cs"/>
          <w:b/>
          <w:bCs/>
          <w:rtl/>
        </w:rPr>
        <w:t>ואשר לייחוסו של הנוטריקון לרבינו תם, נראה שאנו עדים כאן לאחת ההחלפות של ר' יעקב &lt;</w:t>
      </w:r>
      <w:proofErr w:type="spellStart"/>
      <w:r w:rsidRPr="008A7E62">
        <w:rPr>
          <w:rFonts w:cs="Miriam" w:hint="cs"/>
          <w:b/>
          <w:bCs/>
          <w:rtl/>
        </w:rPr>
        <w:t>ממרויש</w:t>
      </w:r>
      <w:proofErr w:type="spellEnd"/>
      <w:r w:rsidRPr="008A7E62">
        <w:rPr>
          <w:rFonts w:cs="Miriam" w:hint="cs"/>
          <w:b/>
          <w:bCs/>
          <w:rtl/>
        </w:rPr>
        <w:t xml:space="preserve">&gt; בר' יעקב &lt;תם&gt;, שכבר הצביע עליהן </w:t>
      </w:r>
      <w:proofErr w:type="spellStart"/>
      <w:r w:rsidRPr="008A7E62">
        <w:rPr>
          <w:rFonts w:cs="Miriam" w:hint="cs"/>
          <w:b/>
          <w:bCs/>
          <w:rtl/>
        </w:rPr>
        <w:t>החיד"א</w:t>
      </w:r>
      <w:proofErr w:type="spellEnd"/>
      <w:r w:rsidRPr="008A7E62">
        <w:rPr>
          <w:rFonts w:cs="Miriam" w:hint="cs"/>
          <w:b/>
          <w:bCs/>
          <w:rtl/>
        </w:rPr>
        <w:t>...</w:t>
      </w:r>
      <w:r w:rsidRPr="008A7E62">
        <w:rPr>
          <w:rFonts w:cs="Miriam" w:hint="cs"/>
          <w:rtl/>
        </w:rPr>
        <w:t xml:space="preserve">" [גם בפירוש רבינו אפרים על התורה, וילך ('מכתיבה אשכנזית'), ר"ע </w:t>
      </w:r>
      <w:proofErr w:type="spellStart"/>
      <w:r w:rsidRPr="008A7E62">
        <w:rPr>
          <w:rFonts w:cs="Miriam" w:hint="cs"/>
          <w:rtl/>
        </w:rPr>
        <w:t>רכג</w:t>
      </w:r>
      <w:proofErr w:type="spellEnd"/>
      <w:r w:rsidRPr="008A7E62">
        <w:rPr>
          <w:rFonts w:cs="Miriam" w:hint="cs"/>
          <w:rtl/>
        </w:rPr>
        <w:t>, מביא ש</w:t>
      </w:r>
      <w:r w:rsidRPr="008A7E62">
        <w:rPr>
          <w:rFonts w:cs="Miriam" w:hint="cs"/>
          <w:b/>
          <w:bCs/>
          <w:rtl/>
        </w:rPr>
        <w:t>רבינו תם</w:t>
      </w:r>
      <w:r w:rsidRPr="008A7E62">
        <w:rPr>
          <w:rFonts w:cs="Miriam" w:hint="cs"/>
          <w:rtl/>
        </w:rPr>
        <w:t xml:space="preserve"> שאל לבעל החלום! שם נאמר: "</w:t>
      </w:r>
      <w:r w:rsidRPr="008A7E62">
        <w:rPr>
          <w:rFonts w:cs="Miriam" w:hint="cs"/>
          <w:b/>
          <w:bCs/>
          <w:rtl/>
        </w:rPr>
        <w:t>שמעתי מרבינו תם ששאל לבעל החלום</w:t>
      </w:r>
      <w:r w:rsidRPr="008A7E62">
        <w:rPr>
          <w:rFonts w:cs="Miriam" w:hint="cs"/>
          <w:rtl/>
        </w:rPr>
        <w:t xml:space="preserve">... אם ישו </w:t>
      </w:r>
      <w:proofErr w:type="spellStart"/>
      <w:r w:rsidRPr="008A7E62">
        <w:rPr>
          <w:rFonts w:cs="Miriam" w:hint="cs"/>
          <w:rtl/>
        </w:rPr>
        <w:t>ואמו</w:t>
      </w:r>
      <w:proofErr w:type="spellEnd"/>
      <w:r w:rsidRPr="008A7E62">
        <w:rPr>
          <w:rFonts w:cs="Miriam" w:hint="cs"/>
          <w:rtl/>
        </w:rPr>
        <w:t xml:space="preserve"> נרמזו בתורה. והשיב לו בעל החלום: '</w:t>
      </w:r>
      <w:proofErr w:type="spellStart"/>
      <w:r w:rsidRPr="008A7E62">
        <w:rPr>
          <w:rFonts w:cs="Miriam" w:hint="cs"/>
          <w:rtl/>
        </w:rPr>
        <w:t>אלהי</w:t>
      </w:r>
      <w:proofErr w:type="spellEnd"/>
      <w:r w:rsidRPr="008A7E62">
        <w:rPr>
          <w:rFonts w:cs="Miriam" w:hint="cs"/>
          <w:rtl/>
        </w:rPr>
        <w:t xml:space="preserve"> </w:t>
      </w:r>
      <w:proofErr w:type="spellStart"/>
      <w:r w:rsidRPr="008A7E62">
        <w:rPr>
          <w:rFonts w:cs="Miriam" w:hint="cs"/>
          <w:rtl/>
        </w:rPr>
        <w:t>נכר</w:t>
      </w:r>
      <w:proofErr w:type="spellEnd"/>
      <w:r w:rsidRPr="008A7E62">
        <w:rPr>
          <w:rFonts w:cs="Miriam" w:hint="cs"/>
          <w:rtl/>
        </w:rPr>
        <w:t xml:space="preserve"> הארץ' (דברים לא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בגימטריא</w:t>
      </w:r>
      <w:proofErr w:type="spellEnd"/>
      <w:r w:rsidRPr="008A7E62">
        <w:rPr>
          <w:rFonts w:cs="Miriam" w:hint="cs"/>
          <w:rtl/>
        </w:rPr>
        <w:t xml:space="preserve"> ישו ומרים". ר' חיים מיכל (אור החיים, אות א, סעיף 521, ערך 'רבינו אפרים </w:t>
      </w:r>
      <w:proofErr w:type="spellStart"/>
      <w:r w:rsidRPr="008A7E62">
        <w:rPr>
          <w:rFonts w:cs="Miriam" w:hint="cs"/>
          <w:rtl/>
        </w:rPr>
        <w:t>ב"ר</w:t>
      </w:r>
      <w:proofErr w:type="spellEnd"/>
      <w:r w:rsidRPr="008A7E62">
        <w:rPr>
          <w:rFonts w:cs="Miriam" w:hint="cs"/>
          <w:rtl/>
        </w:rPr>
        <w:t xml:space="preserve"> שמשון'), שראה פיסקה זו </w:t>
      </w:r>
      <w:proofErr w:type="spellStart"/>
      <w:r w:rsidRPr="008A7E62">
        <w:rPr>
          <w:rFonts w:cs="Miriam" w:hint="cs"/>
          <w:rtl/>
        </w:rPr>
        <w:t>בכת"י</w:t>
      </w:r>
      <w:proofErr w:type="spellEnd"/>
      <w:r w:rsidRPr="008A7E62">
        <w:rPr>
          <w:rFonts w:cs="Miriam" w:hint="cs"/>
          <w:rtl/>
        </w:rPr>
        <w:t>, נסתפק איזה 'רבינו תם' הוא: "...</w:t>
      </w:r>
      <w:r w:rsidRPr="008A7E62">
        <w:rPr>
          <w:rFonts w:cs="Miriam"/>
          <w:rtl/>
        </w:rPr>
        <w:t xml:space="preserve">ולא פירש אם </w:t>
      </w:r>
      <w:proofErr w:type="spellStart"/>
      <w:r w:rsidRPr="008A7E62">
        <w:rPr>
          <w:rFonts w:cs="Miriam"/>
          <w:rtl/>
        </w:rPr>
        <w:t>כונתו</w:t>
      </w:r>
      <w:proofErr w:type="spellEnd"/>
      <w:r w:rsidRPr="008A7E62">
        <w:rPr>
          <w:rFonts w:cs="Miriam"/>
          <w:rtl/>
        </w:rPr>
        <w:t xml:space="preserve"> לר</w:t>
      </w:r>
      <w:r w:rsidRPr="008A7E62">
        <w:rPr>
          <w:rFonts w:cs="Miriam" w:hint="cs"/>
          <w:rtl/>
        </w:rPr>
        <w:t>בינו תם</w:t>
      </w:r>
      <w:r w:rsidRPr="008A7E62">
        <w:rPr>
          <w:rFonts w:cs="Miriam"/>
          <w:rtl/>
        </w:rPr>
        <w:t xml:space="preserve"> </w:t>
      </w:r>
      <w:proofErr w:type="spellStart"/>
      <w:r w:rsidRPr="008A7E62">
        <w:rPr>
          <w:rFonts w:cs="Miriam"/>
          <w:rtl/>
        </w:rPr>
        <w:t>מרומרוג</w:t>
      </w:r>
      <w:proofErr w:type="spellEnd"/>
      <w:r w:rsidRPr="008A7E62">
        <w:rPr>
          <w:rFonts w:cs="Miriam"/>
          <w:rtl/>
        </w:rPr>
        <w:t xml:space="preserve"> או </w:t>
      </w:r>
      <w:r w:rsidRPr="008A7E62">
        <w:rPr>
          <w:rFonts w:cs="Miriam" w:hint="eastAsia"/>
          <w:rtl/>
        </w:rPr>
        <w:t>לר</w:t>
      </w:r>
      <w:r w:rsidRPr="008A7E62">
        <w:rPr>
          <w:rFonts w:cs="Miriam" w:hint="cs"/>
          <w:rtl/>
        </w:rPr>
        <w:t>בינו תם</w:t>
      </w:r>
      <w:r w:rsidRPr="008A7E62">
        <w:rPr>
          <w:rFonts w:cs="Miriam"/>
          <w:rtl/>
        </w:rPr>
        <w:t xml:space="preserve"> </w:t>
      </w:r>
      <w:proofErr w:type="spellStart"/>
      <w:r w:rsidRPr="008A7E62">
        <w:rPr>
          <w:rFonts w:cs="Miriam"/>
          <w:rtl/>
        </w:rPr>
        <w:t>מאורליאנס</w:t>
      </w:r>
      <w:proofErr w:type="spellEnd"/>
      <w:r w:rsidRPr="008A7E62">
        <w:rPr>
          <w:rFonts w:cs="Miriam" w:hint="cs"/>
          <w:rtl/>
        </w:rPr>
        <w:t xml:space="preserve">. </w:t>
      </w:r>
      <w:r w:rsidRPr="008A7E62">
        <w:rPr>
          <w:rFonts w:cs="Miriam"/>
          <w:b/>
          <w:bCs/>
          <w:rtl/>
        </w:rPr>
        <w:t xml:space="preserve">אבל רחוק מאוד לומר שכונתו לרבינו יעקב </w:t>
      </w:r>
      <w:proofErr w:type="spellStart"/>
      <w:r w:rsidRPr="008A7E62">
        <w:rPr>
          <w:rFonts w:cs="Miriam"/>
          <w:b/>
          <w:bCs/>
          <w:rtl/>
        </w:rPr>
        <w:t>ממרויש</w:t>
      </w:r>
      <w:proofErr w:type="spellEnd"/>
      <w:r w:rsidRPr="008A7E62">
        <w:rPr>
          <w:rFonts w:cs="Miriam"/>
          <w:rtl/>
        </w:rPr>
        <w:t xml:space="preserve"> כאשר גלה דעתו הרב </w:t>
      </w:r>
      <w:proofErr w:type="spellStart"/>
      <w:r w:rsidRPr="008A7E62">
        <w:rPr>
          <w:rFonts w:cs="Miriam"/>
          <w:rtl/>
        </w:rPr>
        <w:t>חיד"א</w:t>
      </w:r>
      <w:proofErr w:type="spellEnd"/>
      <w:r w:rsidRPr="008A7E62">
        <w:rPr>
          <w:rFonts w:cs="Miriam"/>
          <w:rtl/>
        </w:rPr>
        <w:t xml:space="preserve"> שם</w:t>
      </w:r>
      <w:r w:rsidRPr="008A7E62">
        <w:rPr>
          <w:rFonts w:cs="Miriam" w:hint="cs"/>
          <w:rtl/>
        </w:rPr>
        <w:t xml:space="preserve"> &lt;=שו"ת חיים שאל, המצוטט להלן&gt;,</w:t>
      </w:r>
      <w:r w:rsidRPr="008A7E62">
        <w:rPr>
          <w:rFonts w:cs="Miriam"/>
          <w:rtl/>
        </w:rPr>
        <w:t xml:space="preserve"> כי איפה מצינו שגם הוא נקרא </w:t>
      </w:r>
      <w:r w:rsidRPr="008A7E62">
        <w:rPr>
          <w:rFonts w:cs="Miriam" w:hint="cs"/>
          <w:rtl/>
        </w:rPr>
        <w:t>'</w:t>
      </w:r>
      <w:r w:rsidRPr="008A7E62">
        <w:rPr>
          <w:rFonts w:cs="Miriam"/>
          <w:rtl/>
        </w:rPr>
        <w:t>רבינו תם</w:t>
      </w:r>
      <w:r w:rsidRPr="008A7E62">
        <w:rPr>
          <w:rFonts w:cs="Miriam" w:hint="cs"/>
          <w:rtl/>
        </w:rPr>
        <w:t xml:space="preserve">'?". ועי' שו"ת </w:t>
      </w:r>
      <w:proofErr w:type="spellStart"/>
      <w:r w:rsidRPr="008A7E62">
        <w:rPr>
          <w:rFonts w:cs="Miriam" w:hint="cs"/>
          <w:rtl/>
        </w:rPr>
        <w:t>מהרי"ל</w:t>
      </w:r>
      <w:proofErr w:type="spellEnd"/>
      <w:r w:rsidRPr="008A7E62">
        <w:rPr>
          <w:rFonts w:cs="Miriam" w:hint="cs"/>
          <w:rtl/>
        </w:rPr>
        <w:t xml:space="preserve">, סי' </w:t>
      </w:r>
      <w:proofErr w:type="spellStart"/>
      <w:r w:rsidRPr="008A7E62">
        <w:rPr>
          <w:rFonts w:cs="Miriam" w:hint="cs"/>
          <w:rtl/>
        </w:rPr>
        <w:t>קלז</w:t>
      </w:r>
      <w:proofErr w:type="spellEnd"/>
      <w:r w:rsidRPr="008A7E62">
        <w:rPr>
          <w:rFonts w:cs="Miriam" w:hint="cs"/>
          <w:rtl/>
        </w:rPr>
        <w:t>, אות ו: "</w:t>
      </w:r>
      <w:r w:rsidRPr="008A7E62">
        <w:rPr>
          <w:rFonts w:cs="Miriam" w:hint="eastAsia"/>
          <w:rtl/>
        </w:rPr>
        <w:t>ושני</w:t>
      </w:r>
      <w:r w:rsidRPr="008A7E62">
        <w:rPr>
          <w:rFonts w:cs="Miriam"/>
          <w:rtl/>
        </w:rPr>
        <w:t xml:space="preserve"> </w:t>
      </w:r>
      <w:r w:rsidRPr="008A7E62">
        <w:rPr>
          <w:rFonts w:cs="Miriam" w:hint="eastAsia"/>
          <w:rtl/>
        </w:rPr>
        <w:t>זוגי</w:t>
      </w:r>
      <w:r w:rsidRPr="008A7E62">
        <w:rPr>
          <w:rFonts w:cs="Miriam"/>
          <w:rtl/>
        </w:rPr>
        <w:t xml:space="preserve"> </w:t>
      </w:r>
      <w:r w:rsidRPr="008A7E62">
        <w:rPr>
          <w:rFonts w:cs="Miriam" w:hint="eastAsia"/>
          <w:rtl/>
        </w:rPr>
        <w:t>תפילין</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חזינן</w:t>
      </w:r>
      <w:proofErr w:type="spellEnd"/>
      <w:r w:rsidRPr="008A7E62">
        <w:rPr>
          <w:rFonts w:cs="Miriam"/>
          <w:rtl/>
        </w:rPr>
        <w:t xml:space="preserve"> </w:t>
      </w:r>
      <w:r w:rsidRPr="008A7E62">
        <w:rPr>
          <w:rFonts w:cs="Miriam" w:hint="eastAsia"/>
          <w:rtl/>
        </w:rPr>
        <w:t>רבנן</w:t>
      </w:r>
      <w:r w:rsidRPr="008A7E62">
        <w:rPr>
          <w:rFonts w:cs="Miriam"/>
          <w:rtl/>
        </w:rPr>
        <w:t xml:space="preserve"> </w:t>
      </w:r>
      <w:r w:rsidRPr="008A7E62">
        <w:rPr>
          <w:rFonts w:cs="Miriam" w:hint="eastAsia"/>
          <w:rtl/>
        </w:rPr>
        <w:t>קשישי</w:t>
      </w:r>
      <w:r w:rsidRPr="008A7E62">
        <w:rPr>
          <w:rFonts w:cs="Miriam"/>
          <w:rtl/>
        </w:rPr>
        <w:t xml:space="preserve"> </w:t>
      </w:r>
      <w:proofErr w:type="spellStart"/>
      <w:r w:rsidRPr="008A7E62">
        <w:rPr>
          <w:rFonts w:cs="Miriam" w:hint="eastAsia"/>
          <w:rtl/>
        </w:rPr>
        <w:t>רבו</w:t>
      </w:r>
      <w:r w:rsidRPr="008A7E62">
        <w:rPr>
          <w:rFonts w:cs="Miriam" w:hint="cs"/>
          <w:rtl/>
        </w:rPr>
        <w:t>ותא</w:t>
      </w:r>
      <w:proofErr w:type="spellEnd"/>
      <w:r w:rsidRPr="008A7E62">
        <w:rPr>
          <w:rFonts w:cs="Miriam" w:hint="cs"/>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proofErr w:type="spellStart"/>
      <w:r w:rsidRPr="008A7E62">
        <w:rPr>
          <w:rFonts w:cs="Miriam" w:hint="eastAsia"/>
          <w:rtl/>
        </w:rPr>
        <w:t>דעבדי</w:t>
      </w:r>
      <w:proofErr w:type="spellEnd"/>
      <w:r w:rsidRPr="008A7E62">
        <w:rPr>
          <w:rFonts w:cs="Miriam"/>
          <w:rtl/>
        </w:rPr>
        <w:t xml:space="preserve"> </w:t>
      </w:r>
      <w:r w:rsidRPr="008A7E62">
        <w:rPr>
          <w:rFonts w:cs="Miriam" w:hint="eastAsia"/>
          <w:rtl/>
        </w:rPr>
        <w:t>הכי</w:t>
      </w:r>
      <w:r w:rsidRPr="008A7E62">
        <w:rPr>
          <w:rFonts w:cs="Miriam" w:hint="cs"/>
          <w:rtl/>
        </w:rPr>
        <w:t xml:space="preserve">... </w:t>
      </w:r>
      <w:r w:rsidRPr="008A7E62">
        <w:rPr>
          <w:rFonts w:cs="Miriam" w:hint="eastAsia"/>
          <w:b/>
          <w:bCs/>
          <w:rtl/>
        </w:rPr>
        <w:t>גם</w:t>
      </w:r>
      <w:r w:rsidRPr="008A7E62">
        <w:rPr>
          <w:rFonts w:cs="Miriam"/>
          <w:b/>
          <w:bCs/>
          <w:rtl/>
        </w:rPr>
        <w:t xml:space="preserve"> </w:t>
      </w:r>
      <w:r w:rsidRPr="008A7E62">
        <w:rPr>
          <w:rFonts w:cs="Miriam" w:hint="eastAsia"/>
          <w:b/>
          <w:bCs/>
          <w:rtl/>
        </w:rPr>
        <w:t>ר</w:t>
      </w:r>
      <w:r w:rsidRPr="008A7E62">
        <w:rPr>
          <w:rFonts w:cs="Miriam" w:hint="cs"/>
          <w:b/>
          <w:bCs/>
          <w:rtl/>
        </w:rPr>
        <w:t>בינו תם</w:t>
      </w:r>
      <w:r w:rsidRPr="008A7E62">
        <w:rPr>
          <w:rFonts w:cs="Miriam"/>
          <w:b/>
          <w:bCs/>
          <w:rtl/>
        </w:rPr>
        <w:t xml:space="preserve"> </w:t>
      </w:r>
      <w:r w:rsidRPr="008A7E62">
        <w:rPr>
          <w:rFonts w:cs="Miriam" w:hint="eastAsia"/>
          <w:b/>
          <w:bCs/>
          <w:rtl/>
        </w:rPr>
        <w:t>עשה</w:t>
      </w:r>
      <w:r w:rsidRPr="008A7E62">
        <w:rPr>
          <w:rFonts w:cs="Miriam"/>
          <w:b/>
          <w:bCs/>
          <w:rtl/>
        </w:rPr>
        <w:t xml:space="preserve"> </w:t>
      </w:r>
      <w:r w:rsidRPr="008A7E62">
        <w:rPr>
          <w:rFonts w:cs="Miriam" w:hint="eastAsia"/>
          <w:b/>
          <w:bCs/>
          <w:rtl/>
        </w:rPr>
        <w:t>שאילת</w:t>
      </w:r>
      <w:r w:rsidRPr="008A7E62">
        <w:rPr>
          <w:rFonts w:cs="Miriam"/>
          <w:b/>
          <w:bCs/>
          <w:rtl/>
        </w:rPr>
        <w:t xml:space="preserve"> </w:t>
      </w:r>
      <w:r w:rsidRPr="008A7E62">
        <w:rPr>
          <w:rFonts w:cs="Miriam" w:hint="eastAsia"/>
          <w:b/>
          <w:bCs/>
          <w:rtl/>
        </w:rPr>
        <w:t>חלום</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ככה</w:t>
      </w:r>
      <w:r w:rsidRPr="008A7E62">
        <w:rPr>
          <w:rFonts w:cs="Miriam" w:hint="cs"/>
          <w:rtl/>
        </w:rPr>
        <w:t xml:space="preserve">...". אולם </w:t>
      </w:r>
      <w:proofErr w:type="spellStart"/>
      <w:r w:rsidRPr="008A7E62">
        <w:rPr>
          <w:rFonts w:cs="Miriam" w:hint="cs"/>
          <w:rtl/>
        </w:rPr>
        <w:t>ליתא</w:t>
      </w:r>
      <w:proofErr w:type="spellEnd"/>
      <w:r w:rsidRPr="008A7E62">
        <w:rPr>
          <w:rFonts w:cs="Miriam" w:hint="cs"/>
          <w:rtl/>
        </w:rPr>
        <w:t xml:space="preserve"> מקור נוסף ש</w:t>
      </w:r>
      <w:r w:rsidRPr="008A7E62">
        <w:rPr>
          <w:rFonts w:cs="Miriam" w:hint="cs"/>
          <w:b/>
          <w:bCs/>
          <w:rtl/>
        </w:rPr>
        <w:t>רבינו תם</w:t>
      </w:r>
      <w:r w:rsidRPr="008A7E62">
        <w:rPr>
          <w:rFonts w:cs="Miriam" w:hint="cs"/>
          <w:rtl/>
        </w:rPr>
        <w:t xml:space="preserve"> שאל בחלום ענין זה, </w:t>
      </w:r>
      <w:proofErr w:type="spellStart"/>
      <w:r w:rsidRPr="008A7E62">
        <w:rPr>
          <w:rFonts w:cs="Miriam" w:hint="cs"/>
          <w:rtl/>
        </w:rPr>
        <w:t>ולאידך</w:t>
      </w:r>
      <w:proofErr w:type="spellEnd"/>
      <w:r w:rsidRPr="008A7E62">
        <w:rPr>
          <w:rFonts w:cs="Miriam" w:hint="cs"/>
          <w:rtl/>
        </w:rPr>
        <w:t xml:space="preserve"> גיסא שאלה זו מופיעה </w:t>
      </w:r>
      <w:proofErr w:type="spellStart"/>
      <w:r w:rsidRPr="008A7E62">
        <w:rPr>
          <w:rFonts w:cs="Miriam" w:hint="cs"/>
          <w:b/>
          <w:bCs/>
          <w:rtl/>
        </w:rPr>
        <w:t>בשו"ת</w:t>
      </w:r>
      <w:proofErr w:type="spellEnd"/>
      <w:r w:rsidRPr="008A7E62">
        <w:rPr>
          <w:rFonts w:cs="Miriam" w:hint="cs"/>
          <w:b/>
          <w:bCs/>
          <w:rtl/>
        </w:rPr>
        <w:t xml:space="preserve"> מן השמים לרבי יעקב </w:t>
      </w:r>
      <w:proofErr w:type="spellStart"/>
      <w:r w:rsidRPr="008A7E62">
        <w:rPr>
          <w:rFonts w:cs="Miriam" w:hint="cs"/>
          <w:b/>
          <w:bCs/>
          <w:rtl/>
        </w:rPr>
        <w:t>ממרוייש</w:t>
      </w:r>
      <w:proofErr w:type="spellEnd"/>
      <w:r w:rsidRPr="008A7E62">
        <w:rPr>
          <w:rFonts w:cs="Miriam" w:hint="cs"/>
          <w:rtl/>
        </w:rPr>
        <w:t xml:space="preserve"> (מהדורת </w:t>
      </w:r>
      <w:proofErr w:type="spellStart"/>
      <w:r w:rsidRPr="008A7E62">
        <w:rPr>
          <w:rFonts w:cs="Miriam" w:hint="cs"/>
          <w:rtl/>
        </w:rPr>
        <w:t>ר"ר</w:t>
      </w:r>
      <w:proofErr w:type="spellEnd"/>
      <w:r w:rsidRPr="008A7E62">
        <w:rPr>
          <w:rFonts w:cs="Miriam" w:hint="cs"/>
          <w:rtl/>
        </w:rPr>
        <w:t xml:space="preserve"> מרגליות, סי' ג)! וכבר העיר על כך </w:t>
      </w:r>
      <w:proofErr w:type="spellStart"/>
      <w:r w:rsidRPr="008A7E62">
        <w:rPr>
          <w:rFonts w:cs="Miriam" w:hint="cs"/>
          <w:rtl/>
        </w:rPr>
        <w:t>החיד"א</w:t>
      </w:r>
      <w:proofErr w:type="spellEnd"/>
      <w:r w:rsidRPr="008A7E62">
        <w:rPr>
          <w:rFonts w:cs="Miriam" w:hint="cs"/>
          <w:rtl/>
        </w:rPr>
        <w:t xml:space="preserve">, שו"ת חיים שאל, ח"א, סי' א, הנסוב על דברי בית יוסף, </w:t>
      </w:r>
      <w:proofErr w:type="spellStart"/>
      <w:r w:rsidRPr="008A7E62">
        <w:rPr>
          <w:rFonts w:cs="Miriam" w:hint="cs"/>
          <w:rtl/>
        </w:rPr>
        <w:t>או"ח</w:t>
      </w:r>
      <w:proofErr w:type="spellEnd"/>
      <w:r w:rsidRPr="008A7E62">
        <w:rPr>
          <w:rFonts w:cs="Miriam" w:hint="cs"/>
          <w:rtl/>
        </w:rPr>
        <w:t xml:space="preserve">, סי' לד, אות ג, שהביא תשובת </w:t>
      </w:r>
      <w:proofErr w:type="spellStart"/>
      <w:r w:rsidRPr="008A7E62">
        <w:rPr>
          <w:rFonts w:cs="Miriam" w:hint="cs"/>
          <w:rtl/>
        </w:rPr>
        <w:t>מהרי"ל</w:t>
      </w:r>
      <w:proofErr w:type="spellEnd"/>
      <w:r w:rsidRPr="008A7E62">
        <w:rPr>
          <w:rFonts w:cs="Miriam" w:hint="cs"/>
          <w:rtl/>
        </w:rPr>
        <w:t xml:space="preserve"> דלעיל: "</w:t>
      </w:r>
      <w:r w:rsidRPr="008A7E62">
        <w:rPr>
          <w:rFonts w:cs="Miriam" w:hint="eastAsia"/>
          <w:rtl/>
        </w:rPr>
        <w:t>והגם</w:t>
      </w:r>
      <w:r w:rsidRPr="008A7E62">
        <w:rPr>
          <w:rFonts w:cs="Miriam"/>
          <w:rtl/>
        </w:rPr>
        <w:t xml:space="preserve"> </w:t>
      </w:r>
      <w:proofErr w:type="spellStart"/>
      <w:r w:rsidRPr="008A7E62">
        <w:rPr>
          <w:rFonts w:cs="Miriam" w:hint="eastAsia"/>
          <w:rtl/>
        </w:rPr>
        <w:t>דהרב</w:t>
      </w:r>
      <w:proofErr w:type="spellEnd"/>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hint="cs"/>
          <w:rtl/>
        </w:rPr>
        <w:t xml:space="preserve"> &lt;=ה'בית יוסף'&gt;</w:t>
      </w:r>
      <w:r w:rsidRPr="008A7E62">
        <w:rPr>
          <w:rFonts w:cs="Miriam"/>
          <w:rtl/>
        </w:rPr>
        <w:t xml:space="preserve"> </w:t>
      </w:r>
      <w:r w:rsidRPr="008A7E62">
        <w:rPr>
          <w:rFonts w:cs="Miriam" w:hint="eastAsia"/>
          <w:rtl/>
        </w:rPr>
        <w:t>כתב</w:t>
      </w:r>
      <w:r w:rsidRPr="008A7E62">
        <w:rPr>
          <w:rFonts w:cs="Miriam"/>
          <w:rtl/>
        </w:rPr>
        <w:t xml:space="preserve"> </w:t>
      </w:r>
      <w:r w:rsidRPr="008A7E62">
        <w:rPr>
          <w:rFonts w:cs="Miriam" w:hint="eastAsia"/>
          <w:rtl/>
        </w:rPr>
        <w:t>שם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גם</w:t>
      </w:r>
      <w:r w:rsidRPr="008A7E62">
        <w:rPr>
          <w:rFonts w:cs="Miriam"/>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תם</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שאלת</w:t>
      </w:r>
      <w:r w:rsidRPr="008A7E62">
        <w:rPr>
          <w:rFonts w:cs="Miriam"/>
          <w:rtl/>
        </w:rPr>
        <w:t xml:space="preserve"> </w:t>
      </w:r>
      <w:r w:rsidRPr="008A7E62">
        <w:rPr>
          <w:rFonts w:cs="Miriam" w:hint="eastAsia"/>
          <w:rtl/>
        </w:rPr>
        <w:t>חלום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ככה</w:t>
      </w:r>
      <w:r w:rsidRPr="008A7E62">
        <w:rPr>
          <w:rFonts w:cs="Miriam" w:hint="cs"/>
          <w:rtl/>
        </w:rPr>
        <w:t>'</w:t>
      </w:r>
      <w:r w:rsidRPr="008A7E62">
        <w:rPr>
          <w:rFonts w:cs="Miriam"/>
          <w:rtl/>
        </w:rPr>
        <w:t xml:space="preserve"> </w:t>
      </w:r>
      <w:r w:rsidRPr="008A7E62">
        <w:rPr>
          <w:rFonts w:cs="Miriam" w:hint="eastAsia"/>
          <w:rtl/>
        </w:rPr>
        <w:t>ותו</w:t>
      </w:r>
      <w:r w:rsidRPr="008A7E62">
        <w:rPr>
          <w:rFonts w:cs="Miriam"/>
          <w:rtl/>
        </w:rPr>
        <w:t xml:space="preserve"> </w:t>
      </w:r>
      <w:r w:rsidRPr="008A7E62">
        <w:rPr>
          <w:rFonts w:cs="Miriam" w:hint="eastAsia"/>
          <w:rtl/>
        </w:rPr>
        <w:t>לא</w:t>
      </w:r>
      <w:r w:rsidRPr="008A7E62">
        <w:rPr>
          <w:rFonts w:cs="Miriam" w:hint="cs"/>
          <w:rtl/>
        </w:rPr>
        <w:t xml:space="preserve">... </w:t>
      </w:r>
      <w:r w:rsidRPr="008A7E62">
        <w:rPr>
          <w:rFonts w:cs="Miriam" w:hint="eastAsia"/>
          <w:rtl/>
        </w:rPr>
        <w:t>אודיע</w:t>
      </w:r>
      <w:r w:rsidRPr="008A7E62">
        <w:rPr>
          <w:rFonts w:cs="Miriam"/>
          <w:rtl/>
        </w:rPr>
        <w:t xml:space="preserve"> </w:t>
      </w:r>
      <w:r w:rsidRPr="008A7E62">
        <w:rPr>
          <w:rFonts w:cs="Miriam" w:hint="eastAsia"/>
          <w:rtl/>
        </w:rPr>
        <w:t>לידידנו</w:t>
      </w:r>
      <w:r w:rsidRPr="008A7E62">
        <w:rPr>
          <w:rFonts w:cs="Miriam"/>
          <w:rtl/>
        </w:rPr>
        <w:t xml:space="preserve"> </w:t>
      </w:r>
      <w:r w:rsidRPr="008A7E62">
        <w:rPr>
          <w:rFonts w:cs="Miriam" w:hint="eastAsia"/>
          <w:rtl/>
        </w:rPr>
        <w:t>השואל</w:t>
      </w:r>
      <w:r w:rsidRPr="008A7E62">
        <w:rPr>
          <w:rFonts w:cs="Miriam" w:hint="cs"/>
          <w:rtl/>
        </w:rPr>
        <w:t>,</w:t>
      </w:r>
      <w:r w:rsidRPr="008A7E62">
        <w:rPr>
          <w:rFonts w:cs="Miriam"/>
          <w:rtl/>
        </w:rPr>
        <w:t xml:space="preserve"> </w:t>
      </w:r>
      <w:proofErr w:type="spellStart"/>
      <w:r w:rsidRPr="008A7E62">
        <w:rPr>
          <w:rFonts w:cs="Miriam" w:hint="eastAsia"/>
          <w:b/>
          <w:bCs/>
          <w:rtl/>
        </w:rPr>
        <w:t>דרבינו</w:t>
      </w:r>
      <w:proofErr w:type="spellEnd"/>
      <w:r w:rsidRPr="008A7E62">
        <w:rPr>
          <w:rFonts w:cs="Miriam"/>
          <w:b/>
          <w:bCs/>
          <w:rtl/>
        </w:rPr>
        <w:t xml:space="preserve"> </w:t>
      </w:r>
      <w:r w:rsidRPr="008A7E62">
        <w:rPr>
          <w:rFonts w:cs="Miriam" w:hint="eastAsia"/>
          <w:b/>
          <w:bCs/>
          <w:rtl/>
        </w:rPr>
        <w:t>תם</w:t>
      </w:r>
      <w:r w:rsidRPr="008A7E62">
        <w:rPr>
          <w:rFonts w:cs="Miriam"/>
          <w:b/>
          <w:bCs/>
          <w:rtl/>
        </w:rPr>
        <w:t xml:space="preserve"> </w:t>
      </w:r>
      <w:r w:rsidRPr="008A7E62">
        <w:rPr>
          <w:rFonts w:cs="Miriam" w:hint="eastAsia"/>
          <w:b/>
          <w:bCs/>
          <w:rtl/>
        </w:rPr>
        <w:t>הלז</w:t>
      </w:r>
      <w:r w:rsidRPr="008A7E62">
        <w:rPr>
          <w:rFonts w:cs="Miriam"/>
          <w:b/>
          <w:bCs/>
          <w:rtl/>
        </w:rPr>
        <w:t xml:space="preserve"> </w:t>
      </w:r>
      <w:r w:rsidRPr="008A7E62">
        <w:rPr>
          <w:rFonts w:cs="Miriam" w:hint="eastAsia"/>
          <w:b/>
          <w:bCs/>
          <w:rtl/>
        </w:rPr>
        <w:t>שעשה</w:t>
      </w:r>
      <w:r w:rsidRPr="008A7E62">
        <w:rPr>
          <w:rFonts w:cs="Miriam"/>
          <w:b/>
          <w:bCs/>
          <w:rtl/>
        </w:rPr>
        <w:t xml:space="preserve"> </w:t>
      </w:r>
      <w:r w:rsidRPr="008A7E62">
        <w:rPr>
          <w:rFonts w:cs="Miriam" w:hint="eastAsia"/>
          <w:b/>
          <w:bCs/>
          <w:rtl/>
        </w:rPr>
        <w:t>שאלת</w:t>
      </w:r>
      <w:r w:rsidRPr="008A7E62">
        <w:rPr>
          <w:rFonts w:cs="Miriam"/>
          <w:b/>
          <w:bCs/>
          <w:rtl/>
        </w:rPr>
        <w:t xml:space="preserve"> </w:t>
      </w:r>
      <w:r w:rsidRPr="008A7E62">
        <w:rPr>
          <w:rFonts w:cs="Miriam" w:hint="eastAsia"/>
          <w:b/>
          <w:bCs/>
          <w:rtl/>
        </w:rPr>
        <w:t>חלום</w:t>
      </w:r>
      <w:r w:rsidRPr="008A7E62">
        <w:rPr>
          <w:rFonts w:cs="Miriam"/>
          <w:b/>
          <w:bCs/>
          <w:rtl/>
        </w:rPr>
        <w:t xml:space="preserve"> </w:t>
      </w:r>
      <w:r w:rsidRPr="008A7E62">
        <w:rPr>
          <w:rFonts w:cs="Miriam" w:hint="eastAsia"/>
          <w:b/>
          <w:bCs/>
          <w:rtl/>
        </w:rPr>
        <w:t>איננו</w:t>
      </w:r>
      <w:r w:rsidRPr="008A7E62">
        <w:rPr>
          <w:rFonts w:cs="Miriam"/>
          <w:b/>
          <w:bCs/>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תם</w:t>
      </w:r>
      <w:r w:rsidRPr="008A7E62">
        <w:rPr>
          <w:rFonts w:cs="Miriam"/>
          <w:b/>
          <w:bCs/>
          <w:rtl/>
        </w:rPr>
        <w:t xml:space="preserve"> </w:t>
      </w:r>
      <w:r w:rsidRPr="008A7E62">
        <w:rPr>
          <w:rFonts w:cs="Miriam" w:hint="eastAsia"/>
          <w:b/>
          <w:bCs/>
          <w:rtl/>
        </w:rPr>
        <w:t>נכדו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רש</w:t>
      </w:r>
      <w:r w:rsidRPr="008A7E62">
        <w:rPr>
          <w:rFonts w:cs="Miriam"/>
          <w:b/>
          <w:bCs/>
          <w:rtl/>
        </w:rPr>
        <w:t>"</w:t>
      </w:r>
      <w:r w:rsidRPr="008A7E62">
        <w:rPr>
          <w:rFonts w:cs="Miriam" w:hint="eastAsia"/>
          <w:b/>
          <w:bCs/>
          <w:rtl/>
        </w:rPr>
        <w:t>י</w:t>
      </w:r>
      <w:r w:rsidRPr="008A7E62">
        <w:rPr>
          <w:rFonts w:cs="Miriam" w:hint="cs"/>
          <w:b/>
          <w:bCs/>
          <w:rtl/>
        </w:rPr>
        <w:t xml:space="preserve">... </w:t>
      </w:r>
      <w:r w:rsidRPr="008A7E62">
        <w:rPr>
          <w:rFonts w:cs="Miriam" w:hint="eastAsia"/>
          <w:b/>
          <w:bCs/>
          <w:rtl/>
        </w:rPr>
        <w:t>רק</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יעקב</w:t>
      </w:r>
      <w:r w:rsidRPr="008A7E62">
        <w:rPr>
          <w:rFonts w:cs="Miriam"/>
          <w:b/>
          <w:bCs/>
          <w:rtl/>
        </w:rPr>
        <w:t xml:space="preserve"> </w:t>
      </w:r>
      <w:r w:rsidRPr="008A7E62">
        <w:rPr>
          <w:rFonts w:cs="Miriam" w:hint="eastAsia"/>
          <w:b/>
          <w:bCs/>
          <w:rtl/>
        </w:rPr>
        <w:t>הלוי</w:t>
      </w:r>
      <w:r w:rsidRPr="008A7E62">
        <w:rPr>
          <w:rFonts w:cs="Miriam"/>
          <w:b/>
          <w:bCs/>
          <w:rtl/>
        </w:rPr>
        <w:t xml:space="preserve"> </w:t>
      </w:r>
      <w:proofErr w:type="spellStart"/>
      <w:r w:rsidRPr="008A7E62">
        <w:rPr>
          <w:rFonts w:cs="Miriam" w:hint="eastAsia"/>
          <w:b/>
          <w:bCs/>
          <w:rtl/>
        </w:rPr>
        <w:t>ממרויש</w:t>
      </w:r>
      <w:proofErr w:type="spellEnd"/>
      <w:r w:rsidRPr="008A7E62">
        <w:rPr>
          <w:rFonts w:cs="Miriam" w:hint="cs"/>
          <w:b/>
          <w:bCs/>
          <w:rtl/>
        </w:rPr>
        <w:t>,</w:t>
      </w:r>
      <w:r w:rsidRPr="008A7E62">
        <w:rPr>
          <w:rFonts w:cs="Miriam"/>
          <w:b/>
          <w:bCs/>
          <w:rtl/>
        </w:rPr>
        <w:t xml:space="preserve"> </w:t>
      </w:r>
      <w:r w:rsidRPr="008A7E62">
        <w:rPr>
          <w:rFonts w:cs="Miriam" w:hint="eastAsia"/>
          <w:b/>
          <w:bCs/>
          <w:rtl/>
        </w:rPr>
        <w:t>חד</w:t>
      </w:r>
      <w:r w:rsidRPr="008A7E62">
        <w:rPr>
          <w:rFonts w:cs="Miriam"/>
          <w:b/>
          <w:bCs/>
          <w:rtl/>
        </w:rPr>
        <w:t xml:space="preserve"> </w:t>
      </w:r>
      <w:proofErr w:type="spellStart"/>
      <w:r w:rsidRPr="008A7E62">
        <w:rPr>
          <w:rFonts w:cs="Miriam" w:hint="eastAsia"/>
          <w:b/>
          <w:bCs/>
          <w:rtl/>
        </w:rPr>
        <w:t>מרבוואתא</w:t>
      </w:r>
      <w:proofErr w:type="spellEnd"/>
      <w:r w:rsidRPr="008A7E62">
        <w:rPr>
          <w:rFonts w:cs="Miriam"/>
          <w:b/>
          <w:bCs/>
          <w:rtl/>
        </w:rPr>
        <w:t xml:space="preserve"> </w:t>
      </w:r>
      <w:r w:rsidRPr="008A7E62">
        <w:rPr>
          <w:rFonts w:cs="Miriam" w:hint="eastAsia"/>
          <w:b/>
          <w:bCs/>
          <w:rtl/>
        </w:rPr>
        <w:t>קמאי</w:t>
      </w:r>
      <w:r w:rsidRPr="008A7E62">
        <w:rPr>
          <w:rFonts w:cs="Miriam"/>
          <w:b/>
          <w:bCs/>
          <w:rtl/>
        </w:rPr>
        <w:t xml:space="preserve"> </w:t>
      </w:r>
      <w:r w:rsidRPr="008A7E62">
        <w:rPr>
          <w:rFonts w:cs="Miriam" w:hint="eastAsia"/>
          <w:b/>
          <w:bCs/>
          <w:rtl/>
        </w:rPr>
        <w:t>דהוה</w:t>
      </w:r>
      <w:r w:rsidRPr="008A7E62">
        <w:rPr>
          <w:rFonts w:cs="Miriam"/>
          <w:b/>
          <w:bCs/>
          <w:rtl/>
        </w:rPr>
        <w:t xml:space="preserve"> </w:t>
      </w:r>
      <w:r w:rsidRPr="008A7E62">
        <w:rPr>
          <w:rFonts w:cs="Miriam" w:hint="eastAsia"/>
          <w:b/>
          <w:bCs/>
          <w:rtl/>
        </w:rPr>
        <w:t>שאיל</w:t>
      </w:r>
      <w:r w:rsidRPr="008A7E62">
        <w:rPr>
          <w:rFonts w:cs="Miriam"/>
          <w:b/>
          <w:bCs/>
          <w:rtl/>
        </w:rPr>
        <w:t xml:space="preserve"> </w:t>
      </w:r>
      <w:proofErr w:type="spellStart"/>
      <w:r w:rsidRPr="008A7E62">
        <w:rPr>
          <w:rFonts w:cs="Miriam" w:hint="eastAsia"/>
          <w:b/>
          <w:bCs/>
          <w:rtl/>
        </w:rPr>
        <w:t>שאלתא</w:t>
      </w:r>
      <w:proofErr w:type="spellEnd"/>
      <w:r w:rsidRPr="008A7E62">
        <w:rPr>
          <w:rFonts w:cs="Miriam"/>
          <w:b/>
          <w:bCs/>
          <w:rtl/>
        </w:rPr>
        <w:t xml:space="preserve"> </w:t>
      </w:r>
      <w:proofErr w:type="spellStart"/>
      <w:r w:rsidRPr="008A7E62">
        <w:rPr>
          <w:rFonts w:cs="Miriam" w:hint="eastAsia"/>
          <w:b/>
          <w:bCs/>
          <w:rtl/>
        </w:rPr>
        <w:t>בספיקא</w:t>
      </w:r>
      <w:proofErr w:type="spellEnd"/>
      <w:r w:rsidRPr="008A7E62">
        <w:rPr>
          <w:rFonts w:cs="Miriam"/>
          <w:b/>
          <w:bCs/>
          <w:rtl/>
        </w:rPr>
        <w:t xml:space="preserve"> </w:t>
      </w:r>
      <w:proofErr w:type="spellStart"/>
      <w:r w:rsidRPr="008A7E62">
        <w:rPr>
          <w:rFonts w:cs="Miriam" w:hint="eastAsia"/>
          <w:b/>
          <w:bCs/>
          <w:rtl/>
        </w:rPr>
        <w:t>דהלכתא</w:t>
      </w:r>
      <w:proofErr w:type="spellEnd"/>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השמים</w:t>
      </w:r>
      <w:r w:rsidRPr="008A7E62">
        <w:rPr>
          <w:rFonts w:cs="Miriam"/>
          <w:b/>
          <w:bCs/>
          <w:rtl/>
        </w:rPr>
        <w:t xml:space="preserve"> </w:t>
      </w:r>
      <w:r w:rsidRPr="008A7E62">
        <w:rPr>
          <w:rFonts w:cs="Miriam" w:hint="eastAsia"/>
          <w:b/>
          <w:bCs/>
          <w:rtl/>
        </w:rPr>
        <w:t>ומשיבים</w:t>
      </w:r>
      <w:r w:rsidRPr="008A7E62">
        <w:rPr>
          <w:rFonts w:cs="Miriam"/>
          <w:b/>
          <w:bCs/>
          <w:rtl/>
        </w:rPr>
        <w:t xml:space="preserve"> </w:t>
      </w:r>
      <w:r w:rsidRPr="008A7E62">
        <w:rPr>
          <w:rFonts w:cs="Miriam" w:hint="eastAsia"/>
          <w:b/>
          <w:bCs/>
          <w:rtl/>
        </w:rPr>
        <w:t>לו</w:t>
      </w:r>
      <w:r w:rsidRPr="008A7E62">
        <w:rPr>
          <w:rFonts w:cs="Miriam" w:hint="cs"/>
          <w:b/>
          <w:bCs/>
          <w:rtl/>
        </w:rPr>
        <w:t>,</w:t>
      </w:r>
      <w:r w:rsidRPr="008A7E62">
        <w:rPr>
          <w:rFonts w:cs="Miriam"/>
          <w:rtl/>
        </w:rPr>
        <w:t xml:space="preserve"> </w:t>
      </w:r>
      <w:r w:rsidRPr="008A7E62">
        <w:rPr>
          <w:rFonts w:cs="Miriam" w:hint="eastAsia"/>
          <w:rtl/>
        </w:rPr>
        <w:t>ומביאים</w:t>
      </w:r>
      <w:r w:rsidRPr="008A7E62">
        <w:rPr>
          <w:rFonts w:cs="Miriam"/>
          <w:rtl/>
        </w:rPr>
        <w:t xml:space="preserve"> </w:t>
      </w:r>
      <w:r w:rsidRPr="008A7E62">
        <w:rPr>
          <w:rFonts w:cs="Miriam" w:hint="eastAsia"/>
          <w:rtl/>
        </w:rPr>
        <w:t>שו</w:t>
      </w:r>
      <w:r w:rsidRPr="008A7E62">
        <w:rPr>
          <w:rFonts w:cs="Miriam"/>
          <w:rtl/>
        </w:rPr>
        <w:t>"</w:t>
      </w:r>
      <w:r w:rsidRPr="008A7E62">
        <w:rPr>
          <w:rFonts w:cs="Miriam" w:hint="eastAsia"/>
          <w:rtl/>
        </w:rPr>
        <w:t>ת</w:t>
      </w:r>
      <w:r w:rsidRPr="008A7E62">
        <w:rPr>
          <w:rFonts w:cs="Miriam"/>
          <w:rtl/>
        </w:rPr>
        <w:t xml:space="preserve"> </w:t>
      </w:r>
      <w:r w:rsidRPr="008A7E62">
        <w:rPr>
          <w:rFonts w:cs="Miriam" w:hint="eastAsia"/>
          <w:rtl/>
        </w:rPr>
        <w:t>הללו</w:t>
      </w:r>
      <w:r w:rsidRPr="008A7E62">
        <w:rPr>
          <w:rFonts w:cs="Miriam"/>
          <w:rtl/>
        </w:rPr>
        <w:t xml:space="preserve"> </w:t>
      </w:r>
      <w:r w:rsidRPr="008A7E62">
        <w:rPr>
          <w:rFonts w:cs="Miriam" w:hint="eastAsia"/>
          <w:rtl/>
        </w:rPr>
        <w:t>לפעמי</w:t>
      </w:r>
      <w:r w:rsidRPr="008A7E62">
        <w:rPr>
          <w:rFonts w:cs="Miriam" w:hint="cs"/>
          <w:rtl/>
        </w:rPr>
        <w:t>ם</w:t>
      </w:r>
      <w:r w:rsidRPr="008A7E62">
        <w:rPr>
          <w:rFonts w:cs="Miriam"/>
          <w:rtl/>
        </w:rPr>
        <w:t xml:space="preserve"> </w:t>
      </w:r>
      <w:r w:rsidRPr="008A7E62">
        <w:rPr>
          <w:rFonts w:cs="Miriam" w:hint="eastAsia"/>
          <w:rtl/>
        </w:rPr>
        <w:t>המרדכי</w:t>
      </w:r>
      <w:r w:rsidRPr="008A7E62">
        <w:rPr>
          <w:rFonts w:cs="Miriam"/>
          <w:rtl/>
        </w:rPr>
        <w:t xml:space="preserve"> </w:t>
      </w:r>
      <w:r w:rsidRPr="008A7E62">
        <w:rPr>
          <w:rFonts w:cs="Miriam" w:hint="eastAsia"/>
          <w:rtl/>
        </w:rPr>
        <w:t>ושבלי</w:t>
      </w:r>
      <w:r w:rsidRPr="008A7E62">
        <w:rPr>
          <w:rFonts w:cs="Miriam"/>
          <w:rtl/>
        </w:rPr>
        <w:t xml:space="preserve"> </w:t>
      </w:r>
      <w:r w:rsidRPr="008A7E62">
        <w:rPr>
          <w:rFonts w:cs="Miriam" w:hint="eastAsia"/>
          <w:rtl/>
        </w:rPr>
        <w:t>הלקט</w:t>
      </w:r>
      <w:r w:rsidRPr="008A7E62">
        <w:rPr>
          <w:rFonts w:cs="Miriam"/>
          <w:rtl/>
        </w:rPr>
        <w:t xml:space="preserve"> </w:t>
      </w:r>
      <w:r w:rsidRPr="008A7E62">
        <w:rPr>
          <w:rFonts w:cs="Miriam" w:hint="eastAsia"/>
          <w:rtl/>
        </w:rPr>
        <w:t>וזולתם</w:t>
      </w:r>
      <w:r w:rsidRPr="008A7E62">
        <w:rPr>
          <w:rFonts w:cs="Miriam"/>
          <w:rtl/>
        </w:rPr>
        <w:t xml:space="preserve">. </w:t>
      </w:r>
      <w:r w:rsidRPr="008A7E62">
        <w:rPr>
          <w:rFonts w:cs="Miriam" w:hint="eastAsia"/>
          <w:b/>
          <w:bCs/>
          <w:rtl/>
        </w:rPr>
        <w:t>ואנא</w:t>
      </w:r>
      <w:r w:rsidRPr="008A7E62">
        <w:rPr>
          <w:rFonts w:cs="Miriam"/>
          <w:b/>
          <w:bCs/>
          <w:rtl/>
        </w:rPr>
        <w:t xml:space="preserve"> </w:t>
      </w:r>
      <w:proofErr w:type="spellStart"/>
      <w:r w:rsidRPr="008A7E62">
        <w:rPr>
          <w:rFonts w:cs="Miriam" w:hint="eastAsia"/>
          <w:b/>
          <w:bCs/>
          <w:rtl/>
        </w:rPr>
        <w:t>זעירא</w:t>
      </w:r>
      <w:proofErr w:type="spellEnd"/>
      <w:r w:rsidRPr="008A7E62">
        <w:rPr>
          <w:rFonts w:cs="Miriam" w:hint="cs"/>
          <w:b/>
          <w:bCs/>
          <w:rtl/>
        </w:rPr>
        <w:t>,</w:t>
      </w:r>
      <w:r w:rsidRPr="008A7E62">
        <w:rPr>
          <w:rFonts w:cs="Miriam"/>
          <w:b/>
          <w:bCs/>
          <w:rtl/>
        </w:rPr>
        <w:t xml:space="preserve"> </w:t>
      </w:r>
      <w:r w:rsidRPr="008A7E62">
        <w:rPr>
          <w:rFonts w:cs="Miriam" w:hint="eastAsia"/>
          <w:b/>
          <w:bCs/>
          <w:rtl/>
        </w:rPr>
        <w:t>בא</w:t>
      </w:r>
      <w:r w:rsidRPr="008A7E62">
        <w:rPr>
          <w:rFonts w:cs="Miriam"/>
          <w:b/>
          <w:bCs/>
          <w:rtl/>
        </w:rPr>
        <w:t xml:space="preserve"> </w:t>
      </w:r>
      <w:r w:rsidRPr="008A7E62">
        <w:rPr>
          <w:rFonts w:cs="Miriam" w:hint="eastAsia"/>
          <w:b/>
          <w:bCs/>
          <w:rtl/>
        </w:rPr>
        <w:t>לידי</w:t>
      </w:r>
      <w:r w:rsidRPr="008A7E62">
        <w:rPr>
          <w:rFonts w:cs="Miriam"/>
          <w:b/>
          <w:bCs/>
          <w:rtl/>
        </w:rPr>
        <w:t xml:space="preserve"> </w:t>
      </w:r>
      <w:proofErr w:type="spellStart"/>
      <w:r w:rsidRPr="008A7E62">
        <w:rPr>
          <w:rFonts w:cs="Miriam" w:hint="eastAsia"/>
          <w:b/>
          <w:bCs/>
          <w:rtl/>
        </w:rPr>
        <w:t>קונטריס</w:t>
      </w:r>
      <w:proofErr w:type="spellEnd"/>
      <w:r w:rsidRPr="008A7E62">
        <w:rPr>
          <w:rFonts w:cs="Miriam"/>
          <w:b/>
          <w:bCs/>
          <w:rtl/>
        </w:rPr>
        <w:t xml:space="preserve"> </w:t>
      </w:r>
      <w:proofErr w:type="spellStart"/>
      <w:r w:rsidRPr="008A7E62">
        <w:rPr>
          <w:rFonts w:cs="Miriam" w:hint="eastAsia"/>
          <w:b/>
          <w:bCs/>
          <w:rtl/>
        </w:rPr>
        <w:t>השו</w:t>
      </w:r>
      <w:r w:rsidRPr="008A7E62">
        <w:rPr>
          <w:rFonts w:cs="Miriam"/>
          <w:b/>
          <w:bCs/>
          <w:rtl/>
        </w:rPr>
        <w:t>"</w:t>
      </w:r>
      <w:r w:rsidRPr="008A7E62">
        <w:rPr>
          <w:rFonts w:cs="Miriam" w:hint="eastAsia"/>
          <w:b/>
          <w:bCs/>
          <w:rtl/>
        </w:rPr>
        <w:t>ת</w:t>
      </w:r>
      <w:proofErr w:type="spellEnd"/>
      <w:r w:rsidRPr="008A7E62">
        <w:rPr>
          <w:rFonts w:cs="Miriam"/>
          <w:b/>
          <w:bCs/>
          <w:rtl/>
        </w:rPr>
        <w:t xml:space="preserve"> </w:t>
      </w:r>
      <w:r w:rsidRPr="008A7E62">
        <w:rPr>
          <w:rFonts w:cs="Miriam" w:hint="eastAsia"/>
          <w:b/>
          <w:bCs/>
          <w:rtl/>
        </w:rPr>
        <w:t>הללו</w:t>
      </w:r>
      <w:r w:rsidRPr="008A7E62">
        <w:rPr>
          <w:rFonts w:cs="Miriam" w:hint="cs"/>
          <w:b/>
          <w:bCs/>
          <w:rtl/>
        </w:rPr>
        <w:t>,</w:t>
      </w:r>
      <w:r w:rsidRPr="008A7E62">
        <w:rPr>
          <w:rFonts w:cs="Miriam"/>
          <w:b/>
          <w:bCs/>
          <w:rtl/>
        </w:rPr>
        <w:t xml:space="preserve"> </w:t>
      </w:r>
      <w:r w:rsidRPr="008A7E62">
        <w:rPr>
          <w:rFonts w:cs="Miriam" w:hint="eastAsia"/>
          <w:b/>
          <w:bCs/>
          <w:rtl/>
        </w:rPr>
        <w:t>ושם</w:t>
      </w:r>
      <w:r w:rsidRPr="008A7E62">
        <w:rPr>
          <w:rFonts w:cs="Miriam"/>
          <w:b/>
          <w:bCs/>
          <w:rtl/>
        </w:rPr>
        <w:t xml:space="preserve"> </w:t>
      </w:r>
      <w:r w:rsidRPr="008A7E62">
        <w:rPr>
          <w:rFonts w:cs="Miriam" w:hint="eastAsia"/>
          <w:b/>
          <w:bCs/>
          <w:rtl/>
        </w:rPr>
        <w:t>ראיתי</w:t>
      </w:r>
      <w:r w:rsidRPr="008A7E62">
        <w:rPr>
          <w:rFonts w:cs="Miriam"/>
          <w:b/>
          <w:bCs/>
          <w:rtl/>
        </w:rPr>
        <w:t xml:space="preserve"> </w:t>
      </w:r>
      <w:r w:rsidRPr="008A7E62">
        <w:rPr>
          <w:rFonts w:cs="Miriam" w:hint="eastAsia"/>
          <w:b/>
          <w:bCs/>
          <w:rtl/>
        </w:rPr>
        <w:t>שאלה</w:t>
      </w:r>
      <w:r w:rsidRPr="008A7E62">
        <w:rPr>
          <w:rFonts w:cs="Miriam"/>
          <w:b/>
          <w:bCs/>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סדר</w:t>
      </w:r>
      <w:r w:rsidRPr="008A7E62">
        <w:rPr>
          <w:rFonts w:cs="Miriam"/>
          <w:b/>
          <w:bCs/>
          <w:rtl/>
        </w:rPr>
        <w:t xml:space="preserve"> </w:t>
      </w:r>
      <w:r w:rsidRPr="008A7E62">
        <w:rPr>
          <w:rFonts w:cs="Miriam" w:hint="eastAsia"/>
          <w:b/>
          <w:bCs/>
          <w:rtl/>
        </w:rPr>
        <w:t>התפילין</w:t>
      </w:r>
      <w:r w:rsidRPr="008A7E62">
        <w:rPr>
          <w:rFonts w:cs="Miriam" w:hint="cs"/>
          <w:rtl/>
        </w:rPr>
        <w:t xml:space="preserve">... </w:t>
      </w:r>
      <w:r w:rsidRPr="008A7E62">
        <w:rPr>
          <w:rFonts w:cs="Miriam" w:hint="eastAsia"/>
          <w:rtl/>
        </w:rPr>
        <w:t>וקורי</w:t>
      </w:r>
      <w:r w:rsidRPr="008A7E62">
        <w:rPr>
          <w:rFonts w:cs="Miriam" w:hint="cs"/>
          <w:rtl/>
        </w:rPr>
        <w:t>ם</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cs"/>
          <w:rtl/>
        </w:rPr>
        <w:t>'</w:t>
      </w:r>
      <w:r w:rsidRPr="008A7E62">
        <w:rPr>
          <w:rFonts w:cs="Miriam" w:hint="eastAsia"/>
          <w:rtl/>
        </w:rPr>
        <w:t>רבינו</w:t>
      </w:r>
      <w:r w:rsidRPr="008A7E62">
        <w:rPr>
          <w:rFonts w:cs="Miriam"/>
          <w:rtl/>
        </w:rPr>
        <w:t xml:space="preserve"> </w:t>
      </w:r>
      <w:r w:rsidRPr="008A7E62">
        <w:rPr>
          <w:rFonts w:cs="Miriam" w:hint="eastAsia"/>
          <w:rtl/>
        </w:rPr>
        <w:t>תם</w:t>
      </w:r>
      <w:r w:rsidRPr="008A7E62">
        <w:rPr>
          <w:rFonts w:cs="Miriam" w:hint="cs"/>
          <w:rtl/>
        </w:rPr>
        <w:t>'</w:t>
      </w:r>
      <w:r w:rsidRPr="008A7E62">
        <w:rPr>
          <w:rFonts w:cs="Miriam"/>
          <w:rtl/>
        </w:rPr>
        <w:t xml:space="preserve"> </w:t>
      </w:r>
      <w:r w:rsidRPr="008A7E62">
        <w:rPr>
          <w:rFonts w:cs="Miriam" w:hint="eastAsia"/>
          <w:rtl/>
        </w:rPr>
        <w:t>לפעמים</w:t>
      </w:r>
      <w:r w:rsidRPr="008A7E62">
        <w:rPr>
          <w:rFonts w:cs="Miriam"/>
          <w:rtl/>
        </w:rPr>
        <w:t xml:space="preserve"> </w:t>
      </w:r>
      <w:proofErr w:type="spellStart"/>
      <w:r w:rsidRPr="008A7E62">
        <w:rPr>
          <w:rFonts w:cs="Miriam" w:hint="eastAsia"/>
          <w:rtl/>
        </w:rPr>
        <w:t>להרב</w:t>
      </w:r>
      <w:proofErr w:type="spellEnd"/>
      <w:r w:rsidRPr="008A7E62">
        <w:rPr>
          <w:rFonts w:cs="Miriam"/>
          <w:rtl/>
        </w:rPr>
        <w:t xml:space="preserve"> </w:t>
      </w:r>
      <w:r w:rsidRPr="008A7E62">
        <w:rPr>
          <w:rFonts w:cs="Miriam" w:hint="eastAsia"/>
          <w:rtl/>
        </w:rPr>
        <w:t>הנז</w:t>
      </w:r>
      <w:r w:rsidRPr="008A7E62">
        <w:rPr>
          <w:rFonts w:cs="Miriam" w:hint="cs"/>
          <w:rtl/>
        </w:rPr>
        <w:t>כר,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cs"/>
          <w:rtl/>
        </w:rPr>
        <w:t>'</w:t>
      </w:r>
      <w:r w:rsidRPr="008A7E62">
        <w:rPr>
          <w:rFonts w:cs="Miriam" w:hint="eastAsia"/>
          <w:rtl/>
        </w:rPr>
        <w:t>ויעקב</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תם</w:t>
      </w:r>
      <w:r w:rsidRPr="008A7E62">
        <w:rPr>
          <w:rFonts w:cs="Miriam" w:hint="cs"/>
          <w:rtl/>
        </w:rPr>
        <w:t>',</w:t>
      </w:r>
      <w:r w:rsidRPr="008A7E62">
        <w:rPr>
          <w:rFonts w:cs="Miriam"/>
          <w:rtl/>
        </w:rPr>
        <w:t xml:space="preserve"> </w:t>
      </w:r>
      <w:r w:rsidRPr="008A7E62">
        <w:rPr>
          <w:rFonts w:cs="Miriam" w:hint="eastAsia"/>
          <w:rtl/>
        </w:rPr>
        <w:t>וכעין</w:t>
      </w:r>
      <w:r w:rsidRPr="008A7E62">
        <w:rPr>
          <w:rFonts w:cs="Miriam"/>
          <w:rtl/>
        </w:rPr>
        <w:t xml:space="preserve"> </w:t>
      </w:r>
      <w:r w:rsidRPr="008A7E62">
        <w:rPr>
          <w:rFonts w:cs="Miriam" w:hint="eastAsia"/>
          <w:rtl/>
        </w:rPr>
        <w:t>שקורין</w:t>
      </w:r>
      <w:r w:rsidRPr="008A7E62">
        <w:rPr>
          <w:rFonts w:cs="Miriam"/>
          <w:rtl/>
        </w:rPr>
        <w:t xml:space="preserve"> </w:t>
      </w:r>
      <w:r w:rsidRPr="008A7E62">
        <w:rPr>
          <w:rFonts w:cs="Miriam" w:hint="eastAsia"/>
          <w:rtl/>
        </w:rPr>
        <w:t>לרבינו</w:t>
      </w:r>
      <w:r w:rsidRPr="008A7E62">
        <w:rPr>
          <w:rFonts w:cs="Miriam"/>
          <w:rtl/>
        </w:rPr>
        <w:t xml:space="preserve"> </w:t>
      </w:r>
      <w:r w:rsidRPr="008A7E62">
        <w:rPr>
          <w:rFonts w:cs="Miriam" w:hint="eastAsia"/>
          <w:rtl/>
        </w:rPr>
        <w:t>נכד</w:t>
      </w:r>
      <w:r w:rsidRPr="008A7E62">
        <w:rPr>
          <w:rFonts w:cs="Miriam"/>
          <w:rtl/>
        </w:rPr>
        <w:t xml:space="preserve"> </w:t>
      </w:r>
      <w:r w:rsidRPr="008A7E62">
        <w:rPr>
          <w:rFonts w:cs="Miriam" w:hint="eastAsia"/>
          <w:rtl/>
        </w:rPr>
        <w:t>רש</w:t>
      </w:r>
      <w:r w:rsidRPr="008A7E62">
        <w:rPr>
          <w:rFonts w:cs="Miriam"/>
          <w:rtl/>
        </w:rPr>
        <w:t>"</w:t>
      </w:r>
      <w:r w:rsidRPr="008A7E62">
        <w:rPr>
          <w:rFonts w:cs="Miriam" w:hint="eastAsia"/>
          <w:rtl/>
        </w:rPr>
        <w:t>י</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eastAsia"/>
          <w:rtl/>
        </w:rPr>
        <w:t>שמו</w:t>
      </w:r>
      <w:r w:rsidRPr="008A7E62">
        <w:rPr>
          <w:rFonts w:cs="Miriam"/>
          <w:rtl/>
        </w:rPr>
        <w:t xml:space="preserve"> </w:t>
      </w:r>
      <w:r w:rsidRPr="008A7E62">
        <w:rPr>
          <w:rFonts w:cs="Miriam" w:hint="cs"/>
          <w:rtl/>
        </w:rPr>
        <w:t>'</w:t>
      </w:r>
      <w:r w:rsidRPr="008A7E62">
        <w:rPr>
          <w:rFonts w:cs="Miriam" w:hint="eastAsia"/>
          <w:rtl/>
        </w:rPr>
        <w:t>רבינו</w:t>
      </w:r>
      <w:r w:rsidRPr="008A7E62">
        <w:rPr>
          <w:rFonts w:cs="Miriam"/>
          <w:rtl/>
        </w:rPr>
        <w:t xml:space="preserve"> </w:t>
      </w:r>
      <w:r w:rsidRPr="008A7E62">
        <w:rPr>
          <w:rFonts w:cs="Miriam" w:hint="eastAsia"/>
          <w:rtl/>
        </w:rPr>
        <w:t>יעקב</w:t>
      </w:r>
      <w:r w:rsidRPr="008A7E62">
        <w:rPr>
          <w:rFonts w:cs="Miriam" w:hint="cs"/>
          <w:rtl/>
        </w:rPr>
        <w:t>'</w:t>
      </w:r>
      <w:r w:rsidRPr="008A7E62">
        <w:rPr>
          <w:rFonts w:cs="Miriam"/>
          <w:rtl/>
        </w:rPr>
        <w:t xml:space="preserve"> </w:t>
      </w:r>
      <w:r w:rsidRPr="008A7E62">
        <w:rPr>
          <w:rFonts w:cs="Miriam" w:hint="eastAsia"/>
          <w:rtl/>
        </w:rPr>
        <w:t>כידוע</w:t>
      </w:r>
      <w:r w:rsidRPr="008A7E62">
        <w:rPr>
          <w:rFonts w:cs="Miriam" w:hint="cs"/>
          <w:rtl/>
        </w:rPr>
        <w:t xml:space="preserve">". ועי' שו"ת מן השמים, סי' ג בהערה, וסי' </w:t>
      </w:r>
      <w:proofErr w:type="spellStart"/>
      <w:r w:rsidRPr="008A7E62">
        <w:rPr>
          <w:rFonts w:cs="Miriam" w:hint="cs"/>
          <w:rtl/>
        </w:rPr>
        <w:t>נה</w:t>
      </w:r>
      <w:proofErr w:type="spellEnd"/>
      <w:r w:rsidRPr="008A7E62">
        <w:rPr>
          <w:rFonts w:cs="Miriam" w:hint="cs"/>
          <w:rtl/>
        </w:rPr>
        <w:t xml:space="preserve"> בהערה].</w:t>
      </w:r>
    </w:p>
  </w:footnote>
  <w:footnote w:id="175">
    <w:p w14:paraId="780744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שאז מפסיקים מלשאול גשמים, הוא 'ותן טל ומטר'. ראה: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קיז</w:t>
      </w:r>
      <w:proofErr w:type="spellEnd"/>
      <w:r w:rsidRPr="008A7E62">
        <w:rPr>
          <w:rFonts w:cs="Miriam" w:hint="cs"/>
          <w:rtl/>
        </w:rPr>
        <w:t>, סעיף א.</w:t>
      </w:r>
    </w:p>
  </w:footnote>
  <w:footnote w:id="176">
    <w:p w14:paraId="49E294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מתחילת תקופת תשרי, שאז חוזרים לשאול 'ותן טל ומטר'. ראה הערה הבאה.</w:t>
      </w:r>
    </w:p>
  </w:footnote>
  <w:footnote w:id="177">
    <w:p w14:paraId="1460977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תענית י ע"א: "</w:t>
      </w:r>
      <w:r w:rsidRPr="008A7E62">
        <w:rPr>
          <w:rFonts w:cs="Miriam" w:hint="eastAsia"/>
          <w:rtl/>
        </w:rPr>
        <w:t>ובגולה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ששים</w:t>
      </w:r>
      <w:r w:rsidRPr="008A7E62">
        <w:rPr>
          <w:rFonts w:cs="Miriam"/>
          <w:rtl/>
        </w:rPr>
        <w:t xml:space="preserve"> </w:t>
      </w:r>
      <w:r w:rsidRPr="008A7E62">
        <w:rPr>
          <w:rFonts w:cs="Miriam" w:hint="eastAsia"/>
          <w:rtl/>
        </w:rPr>
        <w:t>בתקופה</w:t>
      </w:r>
      <w:r w:rsidRPr="008A7E62">
        <w:rPr>
          <w:rFonts w:cs="Miriam" w:hint="cs"/>
          <w:rtl/>
        </w:rPr>
        <w:t>". וברש"י: "</w:t>
      </w:r>
      <w:r w:rsidRPr="008A7E62">
        <w:rPr>
          <w:rFonts w:cs="Miriam" w:hint="eastAsia"/>
          <w:b/>
          <w:bCs/>
          <w:rtl/>
        </w:rPr>
        <w:t>בגולה</w:t>
      </w:r>
      <w:r w:rsidRPr="008A7E62">
        <w:rPr>
          <w:rFonts w:cs="Miriam"/>
          <w:b/>
          <w:bCs/>
          <w:rtl/>
        </w:rPr>
        <w:t xml:space="preserve"> </w:t>
      </w:r>
      <w:r w:rsidRPr="008A7E62">
        <w:rPr>
          <w:rFonts w:cs="Miriam" w:hint="eastAsia"/>
          <w:b/>
          <w:bCs/>
          <w:rtl/>
        </w:rPr>
        <w:t>אין</w:t>
      </w:r>
      <w:r w:rsidRPr="008A7E62">
        <w:rPr>
          <w:rFonts w:cs="Miriam"/>
          <w:b/>
          <w:bCs/>
          <w:rtl/>
        </w:rPr>
        <w:t xml:space="preserve"> </w:t>
      </w:r>
      <w:proofErr w:type="spellStart"/>
      <w:r w:rsidRPr="008A7E62">
        <w:rPr>
          <w:rFonts w:cs="Miriam" w:hint="eastAsia"/>
          <w:b/>
          <w:bCs/>
          <w:rtl/>
        </w:rPr>
        <w:t>שואלין</w:t>
      </w:r>
      <w:proofErr w:type="spellEnd"/>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ששים</w:t>
      </w:r>
      <w:r w:rsidRPr="008A7E62">
        <w:rPr>
          <w:rFonts w:cs="Miriam"/>
          <w:b/>
          <w:bCs/>
          <w:rtl/>
        </w:rPr>
        <w:t xml:space="preserve"> </w:t>
      </w:r>
      <w:r w:rsidRPr="008A7E62">
        <w:rPr>
          <w:rFonts w:cs="Miriam" w:hint="eastAsia"/>
          <w:b/>
          <w:bCs/>
          <w:rtl/>
        </w:rPr>
        <w:t>בתקופה</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מקום</w:t>
      </w:r>
      <w:r w:rsidRPr="008A7E62">
        <w:rPr>
          <w:rFonts w:cs="Miriam"/>
          <w:rtl/>
        </w:rPr>
        <w:t xml:space="preserve"> </w:t>
      </w:r>
      <w:r w:rsidRPr="008A7E62">
        <w:rPr>
          <w:rFonts w:cs="Miriam" w:hint="eastAsia"/>
          <w:rtl/>
        </w:rPr>
        <w:t>נמוך</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צריכים</w:t>
      </w:r>
      <w:r w:rsidRPr="008A7E62">
        <w:rPr>
          <w:rFonts w:cs="Miriam"/>
          <w:rtl/>
        </w:rPr>
        <w:t xml:space="preserve"> </w:t>
      </w:r>
      <w:r w:rsidRPr="008A7E62">
        <w:rPr>
          <w:rFonts w:cs="Miriam" w:hint="eastAsia"/>
          <w:rtl/>
        </w:rPr>
        <w:t>מטר</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כך</w:t>
      </w:r>
      <w:r w:rsidRPr="008A7E62">
        <w:rPr>
          <w:rFonts w:cs="Miriam" w:hint="cs"/>
          <w:rtl/>
        </w:rPr>
        <w:t xml:space="preserve">". וכך נפסק ברמב"ם, הלכות תפילה, פ"ב </w:t>
      </w:r>
      <w:proofErr w:type="spellStart"/>
      <w:r w:rsidRPr="008A7E62">
        <w:rPr>
          <w:rFonts w:cs="Miriam" w:hint="cs"/>
          <w:rtl/>
        </w:rPr>
        <w:t>הט"ז</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Ref149900669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175</w:t>
      </w:r>
      <w:r w:rsidRPr="008A7E62">
        <w:rPr>
          <w:rFonts w:cs="Miriam"/>
          <w:rtl/>
        </w:rPr>
        <w:fldChar w:fldCharType="end"/>
      </w:r>
      <w:r w:rsidRPr="008A7E62">
        <w:rPr>
          <w:rFonts w:cs="Miriam" w:hint="cs"/>
          <w:rtl/>
        </w:rPr>
        <w:t>).</w:t>
      </w:r>
    </w:p>
  </w:footnote>
  <w:footnote w:id="178">
    <w:p w14:paraId="589F27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=בתקופת תשרי. סגנון השאלה מסורבל, אך הכוונה ברורה: מדוע מתחילים לשאול 'ותן טל ומטר' רק לאחר שעברו ששים יום מתקופת תשרי, ולא קודם לכן או לאחר מכן.</w:t>
      </w:r>
    </w:p>
  </w:footnote>
  <w:footnote w:id="179">
    <w:p w14:paraId="6CBCB04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משנה, מנחות </w:t>
      </w:r>
      <w:proofErr w:type="spellStart"/>
      <w:r w:rsidRPr="008A7E62">
        <w:rPr>
          <w:rFonts w:cs="Miriam"/>
          <w:rtl/>
        </w:rPr>
        <w:t>פי"ב</w:t>
      </w:r>
      <w:proofErr w:type="spellEnd"/>
      <w:r w:rsidRPr="008A7E62">
        <w:rPr>
          <w:rFonts w:cs="Miriam"/>
          <w:rtl/>
        </w:rPr>
        <w:t xml:space="preserve"> מ"ד: "</w:t>
      </w:r>
      <w:r w:rsidRPr="008A7E62">
        <w:rPr>
          <w:rFonts w:cs="Miriam"/>
          <w:b/>
          <w:bCs/>
          <w:rtl/>
        </w:rPr>
        <w:t>מתנדב אדם מנחה של ששים עשרון, ומביא בכלי אחד.</w:t>
      </w:r>
      <w:r w:rsidRPr="008A7E62">
        <w:rPr>
          <w:rFonts w:cs="Miriam"/>
          <w:rtl/>
        </w:rPr>
        <w:t xml:space="preserve"> אם אמר: 'הרי עלי ששים ואחד', מביא ששים בכלי אחד, ואחד בכלי אחד</w:t>
      </w:r>
      <w:r w:rsidRPr="008A7E62">
        <w:rPr>
          <w:rFonts w:cs="Miriam" w:hint="cs"/>
          <w:rtl/>
        </w:rPr>
        <w:t xml:space="preserve">...". והשווה: סידור הרוקח, </w:t>
      </w:r>
      <w:proofErr w:type="spellStart"/>
      <w:r w:rsidRPr="008A7E62">
        <w:rPr>
          <w:rFonts w:cs="Miriam" w:hint="cs"/>
          <w:rtl/>
        </w:rPr>
        <w:t>ס"ע</w:t>
      </w:r>
      <w:proofErr w:type="spellEnd"/>
      <w:r w:rsidRPr="008A7E62">
        <w:rPr>
          <w:rFonts w:cs="Miriam" w:hint="cs"/>
          <w:rtl/>
        </w:rPr>
        <w:t xml:space="preserve"> שלח; סודי חומש ושאר, חומש, סוף אות לו.</w:t>
      </w:r>
    </w:p>
  </w:footnote>
  <w:footnote w:id="180">
    <w:p w14:paraId="1DC350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ידעתי כוונתו ב'סימן' זה.</w:t>
      </w:r>
    </w:p>
  </w:footnote>
  <w:footnote w:id="181">
    <w:p w14:paraId="68FF037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לתורה הפותחת באות ב ומסיימת באות ל. תחילתה - "</w:t>
      </w:r>
      <w:r w:rsidRPr="008A7E62">
        <w:rPr>
          <w:rFonts w:cs="Miriam" w:hint="cs"/>
          <w:b/>
          <w:bCs/>
          <w:rtl/>
        </w:rPr>
        <w:t>ב</w:t>
      </w:r>
      <w:r w:rsidRPr="008A7E62">
        <w:rPr>
          <w:rFonts w:cs="Miriam" w:hint="cs"/>
          <w:rtl/>
        </w:rPr>
        <w:t xml:space="preserve">ראשית ברא </w:t>
      </w:r>
      <w:proofErr w:type="spellStart"/>
      <w:r w:rsidRPr="008A7E62">
        <w:rPr>
          <w:rFonts w:cs="Miriam" w:hint="cs"/>
          <w:rtl/>
        </w:rPr>
        <w:t>אלקים</w:t>
      </w:r>
      <w:proofErr w:type="spellEnd"/>
      <w:r w:rsidRPr="008A7E62">
        <w:rPr>
          <w:rFonts w:cs="Miriam" w:hint="cs"/>
          <w:rtl/>
        </w:rPr>
        <w:t xml:space="preserve"> את השמים ואת הארץ"; וסופה - "ולכל היד החזקה ולכל המורא הגדול אשר עשה משה לעיני כל ישרא</w:t>
      </w:r>
      <w:r w:rsidRPr="008A7E62">
        <w:rPr>
          <w:rFonts w:cs="Miriam" w:hint="cs"/>
          <w:b/>
          <w:bCs/>
          <w:rtl/>
        </w:rPr>
        <w:t>ל</w:t>
      </w:r>
      <w:r w:rsidRPr="008A7E62">
        <w:rPr>
          <w:rFonts w:cs="Miriam" w:hint="cs"/>
          <w:rtl/>
        </w:rPr>
        <w:t>".</w:t>
      </w:r>
    </w:p>
  </w:footnote>
  <w:footnote w:id="182">
    <w:p w14:paraId="1A34BAE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ספר יצירה, פ"א מ"א (</w:t>
      </w:r>
      <w:proofErr w:type="spellStart"/>
      <w:r w:rsidRPr="008A7E62">
        <w:rPr>
          <w:rFonts w:cs="Miriam" w:hint="cs"/>
          <w:rtl/>
        </w:rPr>
        <w:t>אומ"ד</w:t>
      </w:r>
      <w:proofErr w:type="spellEnd"/>
      <w:r w:rsidRPr="008A7E62">
        <w:rPr>
          <w:rFonts w:cs="Miriam" w:hint="cs"/>
          <w:rtl/>
        </w:rPr>
        <w:t xml:space="preserve">, עמ' 239 </w:t>
      </w:r>
      <w:proofErr w:type="spellStart"/>
      <w:r w:rsidRPr="008A7E62">
        <w:rPr>
          <w:rFonts w:cs="Miriam" w:hint="cs"/>
          <w:rtl/>
        </w:rPr>
        <w:t>טו"ב</w:t>
      </w:r>
      <w:proofErr w:type="spellEnd"/>
      <w:r w:rsidRPr="008A7E62">
        <w:rPr>
          <w:rFonts w:cs="Miriam" w:hint="cs"/>
          <w:rtl/>
        </w:rPr>
        <w:t>).</w:t>
      </w:r>
    </w:p>
    <w:p w14:paraId="73F3257A" w14:textId="77777777" w:rsidR="004179C0" w:rsidRPr="008A7E62" w:rsidRDefault="004179C0" w:rsidP="009B526A">
      <w:pPr>
        <w:pStyle w:val="a3"/>
        <w:rPr>
          <w:rFonts w:cs="Miriam"/>
          <w:rtl/>
        </w:rPr>
      </w:pPr>
      <w:r w:rsidRPr="008A7E62">
        <w:rPr>
          <w:rFonts w:cs="Miriam" w:hint="cs"/>
          <w:rtl/>
        </w:rPr>
        <w:t xml:space="preserve">רעיון זה נזכר רבות בכתבי חסידי אשכנז, ראה לדוגמא פירוש הרוקח על התורה, בראשית, עמ' ע: "...כנגד </w:t>
      </w:r>
      <w:r w:rsidRPr="008A7E62">
        <w:rPr>
          <w:rFonts w:cs="Miriam" w:hint="cs"/>
          <w:b/>
          <w:bCs/>
          <w:rtl/>
        </w:rPr>
        <w:t>ל"ב</w:t>
      </w:r>
      <w:r w:rsidRPr="008A7E62">
        <w:rPr>
          <w:rFonts w:cs="Miriam" w:hint="cs"/>
          <w:rtl/>
        </w:rPr>
        <w:t xml:space="preserve"> נתיבות שבהן נברא העולם, בריש ספר יצירה: ב</w:t>
      </w:r>
      <w:r w:rsidRPr="008A7E62">
        <w:rPr>
          <w:rFonts w:cs="Miriam" w:hint="cs"/>
          <w:b/>
          <w:bCs/>
          <w:rtl/>
        </w:rPr>
        <w:t>כ"ב</w:t>
      </w:r>
      <w:r w:rsidRPr="008A7E62">
        <w:rPr>
          <w:rFonts w:cs="Miriam" w:hint="cs"/>
          <w:rtl/>
        </w:rPr>
        <w:t xml:space="preserve"> אותיות וב</w:t>
      </w:r>
      <w:r w:rsidRPr="008A7E62">
        <w:rPr>
          <w:rFonts w:cs="Miriam" w:hint="cs"/>
          <w:b/>
          <w:bCs/>
          <w:rtl/>
        </w:rPr>
        <w:t>י'</w:t>
      </w:r>
      <w:r w:rsidRPr="008A7E62">
        <w:rPr>
          <w:rFonts w:cs="Miriam" w:hint="cs"/>
          <w:rtl/>
        </w:rPr>
        <w:t xml:space="preserve"> ספירות. וכן התחיל התורה ב</w:t>
      </w:r>
      <w:r w:rsidRPr="008A7E62">
        <w:rPr>
          <w:rFonts w:cs="Miriam" w:hint="cs"/>
          <w:b/>
          <w:bCs/>
          <w:rtl/>
        </w:rPr>
        <w:t>ב'</w:t>
      </w:r>
      <w:r w:rsidRPr="008A7E62">
        <w:rPr>
          <w:rFonts w:cs="Miriam" w:hint="cs"/>
          <w:rtl/>
        </w:rPr>
        <w:t xml:space="preserve"> וסיים ב</w:t>
      </w:r>
      <w:r w:rsidRPr="008A7E62">
        <w:rPr>
          <w:rFonts w:cs="Miriam" w:hint="cs"/>
          <w:b/>
          <w:bCs/>
          <w:rtl/>
        </w:rPr>
        <w:t>ל'</w:t>
      </w:r>
      <w:r w:rsidRPr="008A7E62">
        <w:rPr>
          <w:rFonts w:cs="Miriam" w:hint="cs"/>
          <w:rtl/>
        </w:rPr>
        <w:t>".</w:t>
      </w:r>
    </w:p>
  </w:footnote>
  <w:footnote w:id="183">
    <w:p w14:paraId="51F1B94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בברכה הראשונה של העמידה שחתימתה 'מגן אברהם', נאמר: "ו</w:t>
      </w:r>
      <w:r w:rsidRPr="008A7E62">
        <w:rPr>
          <w:rFonts w:cs="Miriam" w:hint="cs"/>
          <w:b/>
          <w:bCs/>
          <w:rtl/>
        </w:rPr>
        <w:t>זוכר</w:t>
      </w:r>
      <w:r w:rsidRPr="008A7E62">
        <w:rPr>
          <w:rFonts w:cs="Miriam" w:hint="cs"/>
          <w:rtl/>
        </w:rPr>
        <w:t xml:space="preserve"> חסדי אבות".</w:t>
      </w:r>
    </w:p>
  </w:footnote>
  <w:footnote w:id="184">
    <w:p w14:paraId="415E7B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והברכה הראשונה היא כנגד אברהם, עי'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xml:space="preserve">, לט יא; תנ"ב, לך </w:t>
      </w:r>
      <w:proofErr w:type="spellStart"/>
      <w:r w:rsidRPr="008A7E62">
        <w:rPr>
          <w:rFonts w:cs="Miriam" w:hint="cs"/>
          <w:rtl/>
        </w:rPr>
        <w:t>לך</w:t>
      </w:r>
      <w:proofErr w:type="spellEnd"/>
      <w:r w:rsidRPr="008A7E62">
        <w:rPr>
          <w:rFonts w:cs="Miriam" w:hint="cs"/>
          <w:rtl/>
        </w:rPr>
        <w:t xml:space="preserve">, ה. ולמרות שבפסוק זה נזכרו גם יתר האבות: "זכור לאברהם </w:t>
      </w:r>
      <w:r w:rsidRPr="008A7E62">
        <w:rPr>
          <w:rFonts w:cs="Miriam" w:hint="cs"/>
          <w:b/>
          <w:bCs/>
          <w:rtl/>
        </w:rPr>
        <w:t>ליצחק ולישראל</w:t>
      </w:r>
      <w:r w:rsidRPr="008A7E62">
        <w:rPr>
          <w:rFonts w:cs="Miriam" w:hint="cs"/>
          <w:rtl/>
        </w:rPr>
        <w:t xml:space="preserve"> עבדיך, אשר נשבעת להם...". על-כל-פנים, הסמוך ביותר למילת 'זכור' הוא </w:t>
      </w:r>
      <w:r w:rsidRPr="008A7E62">
        <w:rPr>
          <w:rFonts w:cs="Miriam" w:hint="cs"/>
          <w:b/>
          <w:bCs/>
          <w:rtl/>
        </w:rPr>
        <w:t>אברהם</w:t>
      </w:r>
      <w:r w:rsidRPr="008A7E62">
        <w:rPr>
          <w:rFonts w:cs="Miriam" w:hint="cs"/>
          <w:rtl/>
        </w:rPr>
        <w:t>.</w:t>
      </w:r>
    </w:p>
  </w:footnote>
  <w:footnote w:id="185">
    <w:p w14:paraId="60BDE7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(כנראה, מתוך חיבורינו) בילקוט פרפראות, </w:t>
      </w:r>
      <w:proofErr w:type="spellStart"/>
      <w:r w:rsidRPr="008A7E62">
        <w:rPr>
          <w:rFonts w:cs="Miriam" w:hint="cs"/>
          <w:rtl/>
        </w:rPr>
        <w:t>כת"י</w:t>
      </w:r>
      <w:proofErr w:type="spellEnd"/>
      <w:r w:rsidRPr="008A7E62">
        <w:rPr>
          <w:rFonts w:cs="Miriam" w:hint="cs"/>
          <w:rtl/>
        </w:rPr>
        <w:t>, דף 190 ע"א.</w:t>
      </w:r>
    </w:p>
  </w:footnote>
  <w:footnote w:id="186">
    <w:p w14:paraId="70639A9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הערה הבאה.</w:t>
      </w:r>
    </w:p>
  </w:footnote>
  <w:footnote w:id="187">
    <w:p w14:paraId="382F28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יומא </w:t>
      </w:r>
      <w:proofErr w:type="spellStart"/>
      <w:r w:rsidRPr="008A7E62">
        <w:rPr>
          <w:rFonts w:cs="Miriam" w:hint="cs"/>
          <w:rtl/>
        </w:rPr>
        <w:t>נג</w:t>
      </w:r>
      <w:proofErr w:type="spellEnd"/>
      <w:r w:rsidRPr="008A7E62">
        <w:rPr>
          <w:rFonts w:cs="Miriam" w:hint="cs"/>
          <w:rtl/>
        </w:rPr>
        <w:t xml:space="preserve"> רע"ב: "</w:t>
      </w:r>
      <w:r w:rsidRPr="008A7E62">
        <w:rPr>
          <w:rFonts w:cs="Miriam" w:hint="eastAsia"/>
          <w:rtl/>
        </w:rPr>
        <w:t>המתפלל</w:t>
      </w:r>
      <w:r w:rsidRPr="008A7E62">
        <w:rPr>
          <w:rFonts w:cs="Miriam" w:hint="cs"/>
          <w:rtl/>
        </w:rPr>
        <w:t>,</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שיפסיע</w:t>
      </w:r>
      <w:r w:rsidRPr="008A7E62">
        <w:rPr>
          <w:rFonts w:cs="Miriam"/>
          <w:rtl/>
        </w:rPr>
        <w:t xml:space="preserve"> </w:t>
      </w:r>
      <w:r w:rsidRPr="008A7E62">
        <w:rPr>
          <w:rFonts w:cs="Miriam" w:hint="eastAsia"/>
          <w:rtl/>
        </w:rPr>
        <w:t>שלש</w:t>
      </w:r>
      <w:r w:rsidRPr="008A7E62">
        <w:rPr>
          <w:rFonts w:cs="Miriam"/>
          <w:rtl/>
        </w:rPr>
        <w:t xml:space="preserve"> </w:t>
      </w:r>
      <w:r w:rsidRPr="008A7E62">
        <w:rPr>
          <w:rFonts w:cs="Miriam" w:hint="eastAsia"/>
          <w:rtl/>
        </w:rPr>
        <w:t>פסיעות</w:t>
      </w:r>
      <w:r w:rsidRPr="008A7E62">
        <w:rPr>
          <w:rFonts w:cs="Miriam"/>
          <w:rtl/>
        </w:rPr>
        <w:t xml:space="preserve"> </w:t>
      </w:r>
      <w:r w:rsidRPr="008A7E62">
        <w:rPr>
          <w:rFonts w:cs="Miriam" w:hint="eastAsia"/>
          <w:rtl/>
        </w:rPr>
        <w:t>לאחוריו</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proofErr w:type="spellStart"/>
      <w:r w:rsidRPr="008A7E62">
        <w:rPr>
          <w:rFonts w:cs="Miriam" w:hint="eastAsia"/>
          <w:rtl/>
        </w:rPr>
        <w:t>יתן</w:t>
      </w:r>
      <w:proofErr w:type="spellEnd"/>
      <w:r w:rsidRPr="008A7E62">
        <w:rPr>
          <w:rFonts w:cs="Miriam"/>
          <w:rtl/>
        </w:rPr>
        <w:t xml:space="preserve"> </w:t>
      </w:r>
      <w:r w:rsidRPr="008A7E62">
        <w:rPr>
          <w:rFonts w:cs="Miriam" w:hint="eastAsia"/>
          <w:rtl/>
        </w:rPr>
        <w:t>שלום</w:t>
      </w:r>
      <w:r w:rsidRPr="008A7E62">
        <w:rPr>
          <w:rFonts w:cs="Miriam" w:hint="cs"/>
          <w:rtl/>
        </w:rPr>
        <w:t xml:space="preserve">... </w:t>
      </w:r>
      <w:r w:rsidRPr="008A7E62">
        <w:rPr>
          <w:rFonts w:cs="Miriam" w:hint="eastAsia"/>
          <w:b/>
          <w:bCs/>
          <w:rtl/>
        </w:rPr>
        <w:t>שנותן</w:t>
      </w:r>
      <w:r w:rsidRPr="008A7E62">
        <w:rPr>
          <w:rFonts w:cs="Miriam"/>
          <w:b/>
          <w:bCs/>
          <w:rtl/>
        </w:rPr>
        <w:t xml:space="preserve"> </w:t>
      </w:r>
      <w:r w:rsidRPr="008A7E62">
        <w:rPr>
          <w:rFonts w:cs="Miriam" w:hint="eastAsia"/>
          <w:b/>
          <w:bCs/>
          <w:rtl/>
        </w:rPr>
        <w:t>שלום</w:t>
      </w:r>
      <w:r w:rsidRPr="008A7E62">
        <w:rPr>
          <w:rFonts w:cs="Miriam"/>
          <w:b/>
          <w:bCs/>
          <w:rtl/>
        </w:rPr>
        <w:t xml:space="preserve"> </w:t>
      </w:r>
      <w:r w:rsidRPr="008A7E62">
        <w:rPr>
          <w:rFonts w:cs="Miriam" w:hint="eastAsia"/>
          <w:b/>
          <w:bCs/>
          <w:rtl/>
        </w:rPr>
        <w:t>לימין</w:t>
      </w:r>
      <w:r w:rsidRPr="008A7E62">
        <w:rPr>
          <w:rFonts w:cs="Miriam" w:hint="cs"/>
          <w:b/>
          <w:bCs/>
          <w:rtl/>
        </w:rPr>
        <w:t>,</w:t>
      </w:r>
      <w:r w:rsidRPr="008A7E62">
        <w:rPr>
          <w:rFonts w:cs="Miriam"/>
          <w:b/>
          <w:bCs/>
          <w:rtl/>
        </w:rPr>
        <w:t xml:space="preserve"> </w:t>
      </w:r>
      <w:r w:rsidRPr="008A7E62">
        <w:rPr>
          <w:rFonts w:cs="Miriam" w:hint="eastAsia"/>
          <w:b/>
          <w:bCs/>
          <w:rtl/>
        </w:rPr>
        <w:t>ואחר</w:t>
      </w:r>
      <w:r w:rsidRPr="008A7E62">
        <w:rPr>
          <w:rFonts w:cs="Miriam"/>
          <w:b/>
          <w:bCs/>
          <w:rtl/>
        </w:rPr>
        <w:t xml:space="preserve"> </w:t>
      </w:r>
      <w:r w:rsidRPr="008A7E62">
        <w:rPr>
          <w:rFonts w:cs="Miriam" w:hint="eastAsia"/>
          <w:b/>
          <w:bCs/>
          <w:rtl/>
        </w:rPr>
        <w:t>כך</w:t>
      </w:r>
      <w:r w:rsidRPr="008A7E62">
        <w:rPr>
          <w:rFonts w:cs="Miriam"/>
          <w:b/>
          <w:bCs/>
          <w:rtl/>
        </w:rPr>
        <w:t xml:space="preserve"> </w:t>
      </w:r>
      <w:r w:rsidRPr="008A7E62">
        <w:rPr>
          <w:rFonts w:cs="Miriam" w:hint="eastAsia"/>
          <w:b/>
          <w:bCs/>
          <w:rtl/>
        </w:rPr>
        <w:t>לשמאל</w:t>
      </w:r>
      <w:r w:rsidRPr="008A7E62">
        <w:rPr>
          <w:rFonts w:cs="Miriam" w:hint="cs"/>
          <w:rtl/>
        </w:rPr>
        <w:t xml:space="preserve">... </w:t>
      </w:r>
      <w:r w:rsidRPr="008A7E62">
        <w:rPr>
          <w:rFonts w:cs="Miriam" w:hint="eastAsia"/>
          <w:rtl/>
        </w:rPr>
        <w:t>רבא</w:t>
      </w:r>
      <w:r w:rsidRPr="008A7E62">
        <w:rPr>
          <w:rFonts w:cs="Miriam"/>
          <w:rtl/>
        </w:rPr>
        <w:t xml:space="preserve"> </w:t>
      </w:r>
      <w:r w:rsidRPr="008A7E62">
        <w:rPr>
          <w:rFonts w:cs="Miriam" w:hint="eastAsia"/>
          <w:rtl/>
        </w:rPr>
        <w:t>חזייה</w:t>
      </w:r>
      <w:r w:rsidRPr="008A7E62">
        <w:rPr>
          <w:rFonts w:cs="Miriam"/>
          <w:rtl/>
        </w:rPr>
        <w:t xml:space="preserve"> </w:t>
      </w:r>
      <w:proofErr w:type="spellStart"/>
      <w:r w:rsidRPr="008A7E62">
        <w:rPr>
          <w:rFonts w:cs="Miriam" w:hint="eastAsia"/>
          <w:rtl/>
        </w:rPr>
        <w:t>לאביי</w:t>
      </w:r>
      <w:proofErr w:type="spellEnd"/>
      <w:r w:rsidRPr="008A7E62">
        <w:rPr>
          <w:rFonts w:cs="Miriam"/>
          <w:rtl/>
        </w:rPr>
        <w:t xml:space="preserve"> </w:t>
      </w:r>
      <w:proofErr w:type="spellStart"/>
      <w:r w:rsidRPr="008A7E62">
        <w:rPr>
          <w:rFonts w:cs="Miriam" w:hint="eastAsia"/>
          <w:rtl/>
        </w:rPr>
        <w:t>דיהיב</w:t>
      </w:r>
      <w:proofErr w:type="spellEnd"/>
      <w:r w:rsidRPr="008A7E62">
        <w:rPr>
          <w:rFonts w:cs="Miriam"/>
          <w:rtl/>
        </w:rPr>
        <w:t xml:space="preserve"> </w:t>
      </w:r>
      <w:r w:rsidRPr="008A7E62">
        <w:rPr>
          <w:rFonts w:cs="Miriam" w:hint="eastAsia"/>
          <w:rtl/>
        </w:rPr>
        <w:t>שלמא</w:t>
      </w:r>
      <w:r w:rsidRPr="008A7E62">
        <w:rPr>
          <w:rFonts w:cs="Miriam"/>
          <w:rtl/>
        </w:rPr>
        <w:t xml:space="preserve"> </w:t>
      </w:r>
      <w:proofErr w:type="spellStart"/>
      <w:r w:rsidRPr="008A7E62">
        <w:rPr>
          <w:rFonts w:cs="Miriam" w:hint="eastAsia"/>
          <w:b/>
          <w:bCs/>
          <w:rtl/>
        </w:rPr>
        <w:t>לימינא</w:t>
      </w:r>
      <w:proofErr w:type="spellEnd"/>
      <w:r w:rsidRPr="008A7E62">
        <w:rPr>
          <w:rFonts w:cs="Miriam"/>
          <w:b/>
          <w:bCs/>
          <w:rtl/>
        </w:rPr>
        <w:t xml:space="preserve"> </w:t>
      </w:r>
      <w:r w:rsidRPr="008A7E62">
        <w:rPr>
          <w:rFonts w:cs="Miriam" w:hint="eastAsia"/>
          <w:b/>
          <w:bCs/>
          <w:rtl/>
        </w:rPr>
        <w:t>ברישא</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סברת</w:t>
      </w:r>
      <w:r w:rsidRPr="008A7E62">
        <w:rPr>
          <w:rFonts w:cs="Miriam"/>
          <w:rtl/>
        </w:rPr>
        <w:t xml:space="preserve"> </w:t>
      </w:r>
      <w:r w:rsidRPr="008A7E62">
        <w:rPr>
          <w:rFonts w:cs="Miriam" w:hint="eastAsia"/>
          <w:rtl/>
        </w:rPr>
        <w:t>לימין</w:t>
      </w:r>
      <w:r w:rsidRPr="008A7E62">
        <w:rPr>
          <w:rFonts w:cs="Miriam"/>
          <w:rtl/>
        </w:rPr>
        <w:t xml:space="preserve"> </w:t>
      </w:r>
      <w:r w:rsidRPr="008A7E62">
        <w:rPr>
          <w:rFonts w:cs="Miriam" w:hint="eastAsia"/>
          <w:rtl/>
        </w:rPr>
        <w:t>דידך</w:t>
      </w:r>
      <w:r w:rsidRPr="008A7E62">
        <w:rPr>
          <w:rFonts w:cs="Miriam"/>
          <w:rtl/>
        </w:rPr>
        <w:t xml:space="preserve">? </w:t>
      </w:r>
      <w:r w:rsidRPr="008A7E62">
        <w:rPr>
          <w:rFonts w:cs="Miriam" w:hint="eastAsia"/>
          <w:b/>
          <w:bCs/>
          <w:rtl/>
        </w:rPr>
        <w:t>לשמאל</w:t>
      </w:r>
      <w:r w:rsidRPr="008A7E62">
        <w:rPr>
          <w:rFonts w:cs="Miriam"/>
          <w:b/>
          <w:bCs/>
          <w:rtl/>
        </w:rPr>
        <w:t xml:space="preserve"> </w:t>
      </w:r>
      <w:r w:rsidRPr="008A7E62">
        <w:rPr>
          <w:rFonts w:cs="Miriam" w:hint="eastAsia"/>
          <w:b/>
          <w:bCs/>
          <w:rtl/>
        </w:rPr>
        <w:t>דידך</w:t>
      </w:r>
      <w:r w:rsidRPr="008A7E62">
        <w:rPr>
          <w:rFonts w:cs="Miriam"/>
          <w:b/>
          <w:bCs/>
          <w:rtl/>
        </w:rPr>
        <w:t xml:space="preserve"> </w:t>
      </w:r>
      <w:proofErr w:type="spellStart"/>
      <w:r w:rsidRPr="008A7E62">
        <w:rPr>
          <w:rFonts w:cs="Miriam" w:hint="eastAsia"/>
          <w:b/>
          <w:bCs/>
          <w:rtl/>
        </w:rPr>
        <w:t>קא</w:t>
      </w:r>
      <w:proofErr w:type="spellEnd"/>
      <w:r w:rsidRPr="008A7E62">
        <w:rPr>
          <w:rFonts w:cs="Miriam"/>
          <w:b/>
          <w:bCs/>
          <w:rtl/>
        </w:rPr>
        <w:t xml:space="preserve"> </w:t>
      </w:r>
      <w:proofErr w:type="spellStart"/>
      <w:r w:rsidRPr="008A7E62">
        <w:rPr>
          <w:rFonts w:cs="Miriam" w:hint="eastAsia"/>
          <w:b/>
          <w:bCs/>
          <w:rtl/>
        </w:rPr>
        <w:t>אמינא</w:t>
      </w:r>
      <w:proofErr w:type="spellEnd"/>
      <w:r w:rsidRPr="008A7E62">
        <w:rPr>
          <w:rFonts w:cs="Miriam"/>
          <w:b/>
          <w:bCs/>
          <w:rtl/>
        </w:rPr>
        <w:t xml:space="preserve">, </w:t>
      </w:r>
      <w:r w:rsidRPr="008A7E62">
        <w:rPr>
          <w:rFonts w:cs="Miriam" w:hint="eastAsia"/>
          <w:b/>
          <w:bCs/>
          <w:rtl/>
        </w:rPr>
        <w:t>דהוי</w:t>
      </w:r>
      <w:r w:rsidRPr="008A7E62">
        <w:rPr>
          <w:rFonts w:cs="Miriam"/>
          <w:b/>
          <w:bCs/>
          <w:rtl/>
        </w:rPr>
        <w:t xml:space="preserve"> </w:t>
      </w:r>
      <w:r w:rsidRPr="008A7E62">
        <w:rPr>
          <w:rFonts w:cs="Miriam" w:hint="eastAsia"/>
          <w:b/>
          <w:bCs/>
          <w:rtl/>
        </w:rPr>
        <w:t>ימינו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הק</w:t>
      </w:r>
      <w:r w:rsidRPr="008A7E62">
        <w:rPr>
          <w:rFonts w:cs="Miriam" w:hint="cs"/>
          <w:b/>
          <w:bCs/>
          <w:rtl/>
        </w:rPr>
        <w:t>ב"ה</w:t>
      </w:r>
      <w:r w:rsidRPr="008A7E62">
        <w:rPr>
          <w:rFonts w:cs="Miriam" w:hint="cs"/>
          <w:rtl/>
        </w:rPr>
        <w:t>". ופירש רש"י: "</w:t>
      </w:r>
      <w:r w:rsidRPr="008A7E62">
        <w:rPr>
          <w:rFonts w:cs="Miriam" w:hint="eastAsia"/>
          <w:rtl/>
        </w:rPr>
        <w:t>שהמתפלל</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כאילו</w:t>
      </w:r>
      <w:r w:rsidRPr="008A7E62">
        <w:rPr>
          <w:rFonts w:cs="Miriam"/>
          <w:rtl/>
        </w:rPr>
        <w:t xml:space="preserve"> </w:t>
      </w:r>
      <w:r w:rsidRPr="008A7E62">
        <w:rPr>
          <w:rFonts w:cs="Miriam" w:hint="eastAsia"/>
          <w:rtl/>
        </w:rPr>
        <w:t>שכינה</w:t>
      </w:r>
      <w:r w:rsidRPr="008A7E62">
        <w:rPr>
          <w:rFonts w:cs="Miriam"/>
          <w:rtl/>
        </w:rPr>
        <w:t xml:space="preserve"> </w:t>
      </w:r>
      <w:r w:rsidRPr="008A7E62">
        <w:rPr>
          <w:rFonts w:cs="Miriam" w:hint="eastAsia"/>
          <w:rtl/>
        </w:rPr>
        <w:t>למול</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cs"/>
          <w:rtl/>
        </w:rPr>
        <w:t xml:space="preserve">(תהלים </w:t>
      </w:r>
      <w:proofErr w:type="spellStart"/>
      <w:r w:rsidRPr="008A7E62">
        <w:rPr>
          <w:rFonts w:cs="Miriam" w:hint="cs"/>
          <w:rtl/>
        </w:rPr>
        <w:t>טז</w:t>
      </w:r>
      <w:proofErr w:type="spellEnd"/>
      <w:r w:rsidRPr="008A7E62">
        <w:rPr>
          <w:rFonts w:cs="Miriam" w:hint="cs"/>
          <w:rtl/>
        </w:rPr>
        <w:t xml:space="preserve"> ח): '</w:t>
      </w:r>
      <w:proofErr w:type="spellStart"/>
      <w:r w:rsidRPr="008A7E62">
        <w:rPr>
          <w:rFonts w:cs="Miriam" w:hint="eastAsia"/>
          <w:rtl/>
        </w:rPr>
        <w:t>שויתי</w:t>
      </w:r>
      <w:proofErr w:type="spellEnd"/>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לנגדי</w:t>
      </w:r>
      <w:r w:rsidRPr="008A7E62">
        <w:rPr>
          <w:rFonts w:cs="Miriam"/>
          <w:rtl/>
        </w:rPr>
        <w:t xml:space="preserve"> </w:t>
      </w:r>
      <w:r w:rsidRPr="008A7E62">
        <w:rPr>
          <w:rFonts w:cs="Miriam" w:hint="eastAsia"/>
          <w:rtl/>
        </w:rPr>
        <w:t>תמיד</w:t>
      </w:r>
      <w:r w:rsidRPr="008A7E62">
        <w:rPr>
          <w:rFonts w:cs="Miriam" w:hint="cs"/>
          <w:rtl/>
        </w:rPr>
        <w:t>'"</w:t>
      </w:r>
      <w:r w:rsidRPr="008A7E62">
        <w:rPr>
          <w:rFonts w:cs="Miriam"/>
          <w:rtl/>
        </w:rPr>
        <w:t>.</w:t>
      </w:r>
      <w:r w:rsidRPr="008A7E62">
        <w:rPr>
          <w:rFonts w:cs="Miriam" w:hint="cs"/>
          <w:rtl/>
        </w:rPr>
        <w:t xml:space="preserve"> וכך ברמב"ם, הלכות תפילה, פ"ה </w:t>
      </w:r>
      <w:proofErr w:type="spellStart"/>
      <w:r w:rsidRPr="008A7E62">
        <w:rPr>
          <w:rFonts w:cs="Miriam" w:hint="cs"/>
          <w:rtl/>
        </w:rPr>
        <w:t>ה"י</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קכג</w:t>
      </w:r>
      <w:proofErr w:type="spellEnd"/>
      <w:r w:rsidRPr="008A7E62">
        <w:rPr>
          <w:rFonts w:cs="Miriam" w:hint="cs"/>
          <w:rtl/>
        </w:rPr>
        <w:t>, סעיף א.</w:t>
      </w:r>
    </w:p>
  </w:footnote>
  <w:footnote w:id="188">
    <w:p w14:paraId="04445558" w14:textId="77777777" w:rsidR="004179C0" w:rsidRPr="008A7E62" w:rsidRDefault="004179C0" w:rsidP="009B526A">
      <w:pPr>
        <w:autoSpaceDE w:val="0"/>
        <w:autoSpaceDN w:val="0"/>
        <w:adjustRightInd w:val="0"/>
        <w:jc w:val="both"/>
        <w:rPr>
          <w:rFonts w:ascii="Miriam"/>
          <w:color w:val="000000"/>
          <w:rtl/>
        </w:rPr>
      </w:pPr>
      <w:r w:rsidRPr="008A7E62">
        <w:rPr>
          <w:rStyle w:val="a4"/>
        </w:rPr>
        <w:footnoteRef/>
      </w:r>
      <w:r w:rsidRPr="008A7E62">
        <w:rPr>
          <w:rtl/>
        </w:rPr>
        <w:t xml:space="preserve"> </w:t>
      </w:r>
      <w:r w:rsidRPr="008A7E62">
        <w:rPr>
          <w:rFonts w:ascii="Miriam" w:hint="cs"/>
          <w:color w:val="000000"/>
          <w:rtl/>
        </w:rPr>
        <w:t>מעשה תיקון 'והוא רחום' מובא - בסגנונות שונים, ארוכים או קצרים, שווים לחיבורינו או רחוקים ממנו -</w:t>
      </w:r>
      <w:r w:rsidR="00946FB2" w:rsidRPr="008A7E62">
        <w:rPr>
          <w:rFonts w:ascii="Miriam" w:hint="cs"/>
          <w:color w:val="000000"/>
          <w:rtl/>
        </w:rPr>
        <w:t xml:space="preserve"> </w:t>
      </w:r>
      <w:r w:rsidRPr="008A7E62">
        <w:rPr>
          <w:rFonts w:ascii="Miriam" w:hint="cs"/>
          <w:color w:val="000000"/>
          <w:rtl/>
        </w:rPr>
        <w:t>בהרבה ראשונים, ואת הנוסחאות השונות שלו ניתן לחלק לארבע קבוצות:</w:t>
      </w:r>
    </w:p>
    <w:p w14:paraId="4C8AC5DE" w14:textId="77777777" w:rsidR="004179C0" w:rsidRPr="008A7E62" w:rsidRDefault="004179C0" w:rsidP="009B526A">
      <w:pPr>
        <w:autoSpaceDE w:val="0"/>
        <w:autoSpaceDN w:val="0"/>
        <w:adjustRightInd w:val="0"/>
        <w:jc w:val="both"/>
        <w:rPr>
          <w:rFonts w:ascii="Miriam"/>
          <w:color w:val="000000"/>
          <w:rtl/>
        </w:rPr>
      </w:pPr>
      <w:r w:rsidRPr="008A7E62">
        <w:rPr>
          <w:rFonts w:ascii="Miriam" w:hint="cs"/>
          <w:color w:val="000000"/>
          <w:rtl/>
        </w:rPr>
        <w:t xml:space="preserve">קבוצה ראשונה - </w:t>
      </w:r>
      <w:r w:rsidRPr="008A7E62">
        <w:rPr>
          <w:rFonts w:ascii="Miriam" w:hint="cs"/>
          <w:b/>
          <w:bCs/>
          <w:color w:val="000000"/>
          <w:rtl/>
        </w:rPr>
        <w:t>סידור הרוקח</w:t>
      </w:r>
      <w:r w:rsidRPr="008A7E62">
        <w:rPr>
          <w:rFonts w:ascii="Miriam" w:hint="cs"/>
          <w:color w:val="000000"/>
          <w:rtl/>
        </w:rPr>
        <w:t>, עמ' שסט-</w:t>
      </w:r>
      <w:proofErr w:type="spellStart"/>
      <w:r w:rsidRPr="008A7E62">
        <w:rPr>
          <w:rFonts w:ascii="Miriam" w:hint="cs"/>
          <w:color w:val="000000"/>
          <w:rtl/>
        </w:rPr>
        <w:t>שע</w:t>
      </w:r>
      <w:proofErr w:type="spellEnd"/>
      <w:r w:rsidRPr="008A7E62">
        <w:rPr>
          <w:rFonts w:ascii="Miriam" w:hint="cs"/>
          <w:color w:val="000000"/>
          <w:rtl/>
        </w:rPr>
        <w:t xml:space="preserve">; </w:t>
      </w:r>
      <w:r w:rsidRPr="008A7E62">
        <w:rPr>
          <w:rFonts w:ascii="Miriam" w:hint="cs"/>
          <w:b/>
          <w:bCs/>
          <w:color w:val="000000"/>
          <w:rtl/>
        </w:rPr>
        <w:t>ספר האסופות</w:t>
      </w:r>
      <w:r w:rsidRPr="008A7E62">
        <w:rPr>
          <w:rFonts w:ascii="Miriam" w:hint="cs"/>
          <w:color w:val="000000"/>
          <w:rtl/>
        </w:rPr>
        <w:t xml:space="preserve">, הלכות תפילה (בתוך: שיח תפילה, לזכר </w:t>
      </w:r>
      <w:proofErr w:type="spellStart"/>
      <w:r w:rsidRPr="008A7E62">
        <w:rPr>
          <w:rFonts w:ascii="Miriam" w:hint="cs"/>
          <w:color w:val="000000"/>
          <w:rtl/>
        </w:rPr>
        <w:t>ח"ש</w:t>
      </w:r>
      <w:proofErr w:type="spellEnd"/>
      <w:r w:rsidRPr="008A7E62">
        <w:rPr>
          <w:rFonts w:ascii="Miriam" w:hint="cs"/>
          <w:color w:val="000000"/>
          <w:rtl/>
        </w:rPr>
        <w:t xml:space="preserve"> </w:t>
      </w:r>
      <w:proofErr w:type="spellStart"/>
      <w:r w:rsidRPr="008A7E62">
        <w:rPr>
          <w:rFonts w:ascii="Miriam" w:hint="cs"/>
          <w:color w:val="000000"/>
          <w:rtl/>
        </w:rPr>
        <w:t>טשזנר</w:t>
      </w:r>
      <w:proofErr w:type="spellEnd"/>
      <w:r w:rsidRPr="008A7E62">
        <w:rPr>
          <w:rFonts w:ascii="Miriam" w:hint="cs"/>
          <w:color w:val="000000"/>
          <w:rtl/>
        </w:rPr>
        <w:t xml:space="preserve">, ירושלים </w:t>
      </w:r>
      <w:proofErr w:type="spellStart"/>
      <w:r w:rsidRPr="008A7E62">
        <w:rPr>
          <w:rFonts w:ascii="Miriam" w:hint="cs"/>
          <w:color w:val="000000"/>
          <w:rtl/>
        </w:rPr>
        <w:t>תשנט</w:t>
      </w:r>
      <w:proofErr w:type="spellEnd"/>
      <w:r w:rsidRPr="008A7E62">
        <w:rPr>
          <w:rFonts w:ascii="Miriam" w:hint="cs"/>
          <w:color w:val="000000"/>
          <w:rtl/>
        </w:rPr>
        <w:t xml:space="preserve">), עמ' פד </w:t>
      </w:r>
      <w:proofErr w:type="spellStart"/>
      <w:r w:rsidRPr="008A7E62">
        <w:rPr>
          <w:rFonts w:ascii="Miriam" w:hint="cs"/>
          <w:color w:val="000000"/>
          <w:rtl/>
        </w:rPr>
        <w:t>סוט"ב</w:t>
      </w:r>
      <w:proofErr w:type="spellEnd"/>
      <w:r w:rsidRPr="008A7E62">
        <w:rPr>
          <w:rFonts w:ascii="Miriam" w:hint="cs"/>
          <w:color w:val="000000"/>
          <w:rtl/>
        </w:rPr>
        <w:t xml:space="preserve">; </w:t>
      </w:r>
      <w:r w:rsidRPr="008A7E62">
        <w:rPr>
          <w:rFonts w:ascii="Miriam" w:hint="cs"/>
          <w:b/>
          <w:bCs/>
          <w:color w:val="000000"/>
          <w:rtl/>
        </w:rPr>
        <w:t xml:space="preserve">סידור המיוחס </w:t>
      </w:r>
      <w:proofErr w:type="spellStart"/>
      <w:r w:rsidRPr="008A7E62">
        <w:rPr>
          <w:rFonts w:ascii="Miriam" w:hint="cs"/>
          <w:b/>
          <w:bCs/>
          <w:color w:val="000000"/>
          <w:rtl/>
        </w:rPr>
        <w:t>לראב"ן</w:t>
      </w:r>
      <w:proofErr w:type="spellEnd"/>
      <w:r w:rsidRPr="008A7E62">
        <w:rPr>
          <w:rFonts w:ascii="Miriam" w:hint="cs"/>
          <w:color w:val="000000"/>
          <w:rtl/>
        </w:rPr>
        <w:t>, גנוזות, ג, ירושלים תשנא, עמ' ע [=</w:t>
      </w:r>
      <w:r w:rsidRPr="008A7E62">
        <w:rPr>
          <w:rFonts w:ascii="Miriam" w:hint="cs"/>
          <w:b/>
          <w:bCs/>
          <w:color w:val="000000"/>
          <w:rtl/>
        </w:rPr>
        <w:t>ערוגת הבושם</w:t>
      </w:r>
      <w:r w:rsidRPr="008A7E62">
        <w:rPr>
          <w:rFonts w:ascii="Miriam" w:hint="cs"/>
          <w:color w:val="000000"/>
          <w:rtl/>
        </w:rPr>
        <w:t xml:space="preserve">, ד, עמ' 25, עיי"ש]; </w:t>
      </w:r>
      <w:r w:rsidRPr="008A7E62">
        <w:rPr>
          <w:rFonts w:hint="cs"/>
          <w:b/>
          <w:bCs/>
          <w:rtl/>
        </w:rPr>
        <w:t xml:space="preserve">ספר </w:t>
      </w:r>
      <w:proofErr w:type="spellStart"/>
      <w:r w:rsidRPr="008A7E62">
        <w:rPr>
          <w:rFonts w:hint="cs"/>
          <w:b/>
          <w:bCs/>
          <w:rtl/>
        </w:rPr>
        <w:t>הזכרונות</w:t>
      </w:r>
      <w:proofErr w:type="spellEnd"/>
      <w:r w:rsidRPr="008A7E62">
        <w:rPr>
          <w:rFonts w:hint="cs"/>
          <w:rtl/>
        </w:rPr>
        <w:t xml:space="preserve">, מהדורת ע' </w:t>
      </w:r>
      <w:proofErr w:type="spellStart"/>
      <w:r w:rsidRPr="008A7E62">
        <w:rPr>
          <w:rFonts w:hint="cs"/>
          <w:rtl/>
        </w:rPr>
        <w:t>יסיף</w:t>
      </w:r>
      <w:proofErr w:type="spellEnd"/>
      <w:r w:rsidRPr="008A7E62">
        <w:rPr>
          <w:rFonts w:hint="cs"/>
          <w:rtl/>
        </w:rPr>
        <w:t xml:space="preserve">, תל אביב </w:t>
      </w:r>
      <w:proofErr w:type="spellStart"/>
      <w:r w:rsidRPr="008A7E62">
        <w:rPr>
          <w:rFonts w:hint="cs"/>
          <w:rtl/>
        </w:rPr>
        <w:t>תשסא</w:t>
      </w:r>
      <w:proofErr w:type="spellEnd"/>
      <w:r w:rsidRPr="008A7E62">
        <w:rPr>
          <w:rFonts w:hint="cs"/>
          <w:rtl/>
        </w:rPr>
        <w:t xml:space="preserve">, עמ' 312-313; </w:t>
      </w:r>
      <w:r w:rsidRPr="008A7E62">
        <w:rPr>
          <w:rFonts w:ascii="Miriam" w:hint="cs"/>
          <w:b/>
          <w:bCs/>
          <w:color w:val="000000"/>
          <w:rtl/>
        </w:rPr>
        <w:t xml:space="preserve">סידור </w:t>
      </w:r>
      <w:proofErr w:type="spellStart"/>
      <w:r w:rsidRPr="008A7E62">
        <w:rPr>
          <w:rFonts w:ascii="Miriam" w:hint="cs"/>
          <w:b/>
          <w:bCs/>
          <w:color w:val="000000"/>
          <w:rtl/>
        </w:rPr>
        <w:t>כת"י</w:t>
      </w:r>
      <w:proofErr w:type="spellEnd"/>
      <w:r w:rsidRPr="008A7E62">
        <w:rPr>
          <w:rFonts w:ascii="Miriam" w:hint="cs"/>
          <w:color w:val="000000"/>
          <w:rtl/>
        </w:rPr>
        <w:t xml:space="preserve">, משנת </w:t>
      </w:r>
      <w:proofErr w:type="spellStart"/>
      <w:r w:rsidRPr="008A7E62">
        <w:rPr>
          <w:rFonts w:ascii="Miriam" w:hint="cs"/>
          <w:color w:val="000000"/>
          <w:rtl/>
        </w:rPr>
        <w:t>קסז</w:t>
      </w:r>
      <w:proofErr w:type="spellEnd"/>
      <w:r w:rsidRPr="008A7E62">
        <w:rPr>
          <w:rFonts w:ascii="Miriam" w:hint="cs"/>
          <w:color w:val="000000"/>
          <w:rtl/>
        </w:rPr>
        <w:t xml:space="preserve"> (סדר עבודת ישראל, עמ' 112, בהערה); </w:t>
      </w:r>
      <w:r w:rsidRPr="008A7E62">
        <w:rPr>
          <w:rFonts w:ascii="Miriam" w:hint="cs"/>
          <w:b/>
          <w:bCs/>
          <w:color w:val="000000"/>
          <w:rtl/>
        </w:rPr>
        <w:t xml:space="preserve">סידור ר' </w:t>
      </w:r>
      <w:proofErr w:type="spellStart"/>
      <w:r w:rsidRPr="008A7E62">
        <w:rPr>
          <w:rFonts w:ascii="Miriam" w:hint="cs"/>
          <w:b/>
          <w:bCs/>
          <w:color w:val="000000"/>
          <w:rtl/>
        </w:rPr>
        <w:t>הירץ</w:t>
      </w:r>
      <w:proofErr w:type="spellEnd"/>
      <w:r w:rsidRPr="008A7E62">
        <w:rPr>
          <w:rFonts w:ascii="Miriam" w:hint="cs"/>
          <w:b/>
          <w:bCs/>
          <w:color w:val="000000"/>
          <w:rtl/>
        </w:rPr>
        <w:t xml:space="preserve"> ש"צ</w:t>
      </w:r>
      <w:r w:rsidRPr="008A7E62">
        <w:rPr>
          <w:rFonts w:ascii="Miriam" w:hint="cs"/>
          <w:color w:val="000000"/>
          <w:rtl/>
        </w:rPr>
        <w:t xml:space="preserve">, א, בני-ברק </w:t>
      </w:r>
      <w:proofErr w:type="spellStart"/>
      <w:r w:rsidRPr="008A7E62">
        <w:rPr>
          <w:rFonts w:ascii="Miriam" w:hint="cs"/>
          <w:color w:val="000000"/>
          <w:rtl/>
        </w:rPr>
        <w:t>תשסד</w:t>
      </w:r>
      <w:proofErr w:type="spellEnd"/>
      <w:r w:rsidRPr="008A7E62">
        <w:rPr>
          <w:rFonts w:ascii="Miriam" w:hint="cs"/>
          <w:color w:val="000000"/>
          <w:rtl/>
        </w:rPr>
        <w:t xml:space="preserve">, עמ' </w:t>
      </w:r>
      <w:proofErr w:type="spellStart"/>
      <w:r w:rsidRPr="008A7E62">
        <w:rPr>
          <w:rFonts w:ascii="Miriam" w:hint="cs"/>
          <w:color w:val="000000"/>
          <w:rtl/>
        </w:rPr>
        <w:t>רכ</w:t>
      </w:r>
      <w:proofErr w:type="spellEnd"/>
      <w:r w:rsidRPr="008A7E62">
        <w:rPr>
          <w:rFonts w:ascii="Miriam" w:hint="cs"/>
          <w:color w:val="000000"/>
          <w:rtl/>
        </w:rPr>
        <w:t xml:space="preserve"> (מקוצר מאד ומשובש); </w:t>
      </w:r>
      <w:r w:rsidRPr="008A7E62">
        <w:rPr>
          <w:rFonts w:ascii="Miriam" w:hint="cs"/>
          <w:b/>
          <w:bCs/>
          <w:color w:val="000000"/>
          <w:rtl/>
        </w:rPr>
        <w:t>סידור לכל השנה</w:t>
      </w:r>
      <w:r w:rsidRPr="008A7E62">
        <w:rPr>
          <w:rFonts w:ascii="Miriam" w:hint="cs"/>
          <w:color w:val="000000"/>
          <w:rtl/>
        </w:rPr>
        <w:t xml:space="preserve">, עם פירושי ר' צבי </w:t>
      </w:r>
      <w:proofErr w:type="spellStart"/>
      <w:r w:rsidRPr="008A7E62">
        <w:rPr>
          <w:rFonts w:ascii="Miriam" w:hint="cs"/>
          <w:color w:val="000000"/>
          <w:rtl/>
        </w:rPr>
        <w:t>ב"ר</w:t>
      </w:r>
      <w:proofErr w:type="spellEnd"/>
      <w:r w:rsidRPr="008A7E62">
        <w:rPr>
          <w:rFonts w:ascii="Miriam" w:hint="cs"/>
          <w:color w:val="000000"/>
          <w:rtl/>
        </w:rPr>
        <w:t xml:space="preserve"> חנוך ור' מרדכי </w:t>
      </w:r>
      <w:proofErr w:type="spellStart"/>
      <w:r w:rsidRPr="008A7E62">
        <w:rPr>
          <w:rFonts w:ascii="Miriam" w:hint="cs"/>
          <w:color w:val="000000"/>
          <w:rtl/>
        </w:rPr>
        <w:t>ב"ר</w:t>
      </w:r>
      <w:proofErr w:type="spellEnd"/>
      <w:r w:rsidRPr="008A7E62">
        <w:rPr>
          <w:rFonts w:ascii="Miriam" w:hint="cs"/>
          <w:color w:val="000000"/>
          <w:rtl/>
        </w:rPr>
        <w:t xml:space="preserve"> אברהם, לובלין שלא-שלב </w:t>
      </w:r>
      <w:proofErr w:type="spellStart"/>
      <w:r w:rsidRPr="008A7E62">
        <w:rPr>
          <w:rFonts w:ascii="Miriam" w:hint="cs"/>
          <w:color w:val="000000"/>
          <w:rtl/>
        </w:rPr>
        <w:t>וקראקא</w:t>
      </w:r>
      <w:proofErr w:type="spellEnd"/>
      <w:r w:rsidRPr="008A7E62">
        <w:rPr>
          <w:rFonts w:ascii="Miriam" w:hint="cs"/>
          <w:color w:val="000000"/>
          <w:rtl/>
        </w:rPr>
        <w:t xml:space="preserve"> </w:t>
      </w:r>
      <w:proofErr w:type="spellStart"/>
      <w:r w:rsidRPr="008A7E62">
        <w:rPr>
          <w:rFonts w:ascii="Miriam" w:hint="cs"/>
          <w:color w:val="000000"/>
          <w:rtl/>
        </w:rPr>
        <w:t>שנז</w:t>
      </w:r>
      <w:proofErr w:type="spellEnd"/>
      <w:r w:rsidRPr="008A7E62">
        <w:rPr>
          <w:rFonts w:ascii="Miriam" w:hint="cs"/>
          <w:color w:val="000000"/>
          <w:rtl/>
        </w:rPr>
        <w:t>, בפירוש והוא רחום [=</w:t>
      </w:r>
      <w:r w:rsidRPr="008A7E62">
        <w:rPr>
          <w:rFonts w:ascii="Miriam" w:hint="cs"/>
          <w:b/>
          <w:bCs/>
          <w:color w:val="000000"/>
          <w:rtl/>
        </w:rPr>
        <w:t xml:space="preserve">מנהגות </w:t>
      </w:r>
      <w:proofErr w:type="spellStart"/>
      <w:r w:rsidRPr="008A7E62">
        <w:rPr>
          <w:rFonts w:ascii="Miriam" w:hint="cs"/>
          <w:b/>
          <w:bCs/>
          <w:color w:val="000000"/>
          <w:rtl/>
        </w:rPr>
        <w:t>וורמייזא</w:t>
      </w:r>
      <w:proofErr w:type="spellEnd"/>
      <w:r w:rsidRPr="008A7E62">
        <w:rPr>
          <w:rFonts w:ascii="Miriam" w:hint="cs"/>
          <w:color w:val="000000"/>
          <w:rtl/>
        </w:rPr>
        <w:t xml:space="preserve">, עמ' </w:t>
      </w:r>
      <w:proofErr w:type="spellStart"/>
      <w:r w:rsidRPr="008A7E62">
        <w:rPr>
          <w:rFonts w:ascii="Miriam" w:hint="cs"/>
          <w:color w:val="000000"/>
          <w:rtl/>
        </w:rPr>
        <w:t>מא</w:t>
      </w:r>
      <w:proofErr w:type="spellEnd"/>
      <w:r w:rsidRPr="008A7E62">
        <w:rPr>
          <w:rFonts w:ascii="Miriam" w:hint="cs"/>
          <w:color w:val="000000"/>
          <w:rtl/>
        </w:rPr>
        <w:t xml:space="preserve">, הגהות, אות א]. קבוצה זו מוסרת, פחות או יותר, את אותו מעשה השונה בהרבה מזה שלפנינו. דוגמא מייצגת לקבוצה זו, מסידור הרוקח, הבאתי להלן, הערה </w:t>
      </w:r>
      <w:r w:rsidRPr="008A7E62">
        <w:rPr>
          <w:rFonts w:ascii="Miriam"/>
          <w:color w:val="000000"/>
          <w:rtl/>
        </w:rPr>
        <w:fldChar w:fldCharType="begin"/>
      </w:r>
      <w:r w:rsidRPr="008A7E62">
        <w:rPr>
          <w:rFonts w:ascii="Miriam"/>
          <w:color w:val="000000"/>
          <w:rtl/>
        </w:rPr>
        <w:instrText xml:space="preserve"> </w:instrText>
      </w:r>
      <w:r w:rsidRPr="008A7E62">
        <w:rPr>
          <w:rFonts w:ascii="Miriam" w:hint="cs"/>
          <w:color w:val="000000"/>
        </w:rPr>
        <w:instrText>NOTEREF</w:instrText>
      </w:r>
      <w:r w:rsidRPr="008A7E62">
        <w:rPr>
          <w:rFonts w:ascii="Miriam" w:hint="cs"/>
          <w:color w:val="000000"/>
          <w:rtl/>
        </w:rPr>
        <w:instrText xml:space="preserve"> _</w:instrText>
      </w:r>
      <w:r w:rsidRPr="008A7E62">
        <w:rPr>
          <w:rFonts w:ascii="Miriam" w:hint="cs"/>
          <w:color w:val="000000"/>
        </w:rPr>
        <w:instrText>Ref132456746 \h</w:instrText>
      </w:r>
      <w:r w:rsidRPr="008A7E62">
        <w:rPr>
          <w:rFonts w:ascii="Miriam"/>
          <w:color w:val="000000"/>
          <w:rtl/>
        </w:rPr>
        <w:instrText xml:space="preserve">  \* </w:instrText>
      </w:r>
      <w:r w:rsidRPr="008A7E62">
        <w:rPr>
          <w:rFonts w:ascii="Miriam"/>
          <w:color w:val="000000"/>
        </w:rPr>
        <w:instrText>MERGEFORMAT</w:instrText>
      </w:r>
      <w:r w:rsidRPr="008A7E62">
        <w:rPr>
          <w:rFonts w:ascii="Miriam"/>
          <w:color w:val="000000"/>
          <w:rtl/>
        </w:rPr>
        <w:instrText xml:space="preserve"> </w:instrText>
      </w:r>
      <w:r w:rsidRPr="008A7E62">
        <w:rPr>
          <w:rFonts w:ascii="Miriam"/>
          <w:color w:val="000000"/>
          <w:rtl/>
        </w:rPr>
      </w:r>
      <w:r w:rsidRPr="008A7E62">
        <w:rPr>
          <w:rFonts w:ascii="Miriam"/>
          <w:color w:val="000000"/>
          <w:rtl/>
        </w:rPr>
        <w:fldChar w:fldCharType="separate"/>
      </w:r>
      <w:r w:rsidR="008E7E26" w:rsidRPr="008A7E62">
        <w:rPr>
          <w:rFonts w:ascii="Miriam"/>
          <w:color w:val="000000"/>
          <w:rtl/>
        </w:rPr>
        <w:t>195</w:t>
      </w:r>
      <w:r w:rsidRPr="008A7E62">
        <w:rPr>
          <w:rFonts w:ascii="Miriam"/>
          <w:color w:val="000000"/>
          <w:rtl/>
        </w:rPr>
        <w:fldChar w:fldCharType="end"/>
      </w:r>
      <w:r w:rsidRPr="008A7E62">
        <w:rPr>
          <w:rFonts w:ascii="Miriam" w:hint="cs"/>
          <w:color w:val="000000"/>
          <w:rtl/>
        </w:rPr>
        <w:t>.</w:t>
      </w:r>
    </w:p>
    <w:p w14:paraId="02D5B8A2" w14:textId="77777777" w:rsidR="004179C0" w:rsidRPr="008A7E62" w:rsidRDefault="004179C0" w:rsidP="009B526A">
      <w:pPr>
        <w:autoSpaceDE w:val="0"/>
        <w:autoSpaceDN w:val="0"/>
        <w:adjustRightInd w:val="0"/>
        <w:jc w:val="both"/>
        <w:rPr>
          <w:rFonts w:ascii="Miriam"/>
          <w:color w:val="000000"/>
          <w:rtl/>
        </w:rPr>
      </w:pPr>
      <w:r w:rsidRPr="008A7E62">
        <w:rPr>
          <w:rFonts w:ascii="Miriam" w:hint="cs"/>
          <w:color w:val="000000"/>
          <w:rtl/>
        </w:rPr>
        <w:t xml:space="preserve">קבוצה שניה - </w:t>
      </w:r>
      <w:r w:rsidRPr="008A7E62">
        <w:rPr>
          <w:rFonts w:ascii="Miriam" w:hint="cs"/>
          <w:b/>
          <w:bCs/>
          <w:color w:val="000000"/>
          <w:rtl/>
        </w:rPr>
        <w:t>חיבורינו</w:t>
      </w:r>
      <w:r w:rsidRPr="008A7E62">
        <w:rPr>
          <w:rFonts w:ascii="Miriam" w:hint="cs"/>
          <w:color w:val="000000"/>
          <w:rtl/>
        </w:rPr>
        <w:t xml:space="preserve">; </w:t>
      </w:r>
      <w:r w:rsidRPr="008A7E62">
        <w:rPr>
          <w:rFonts w:ascii="Miriam" w:hint="cs"/>
          <w:b/>
          <w:bCs/>
          <w:color w:val="000000"/>
          <w:rtl/>
        </w:rPr>
        <w:t>סידור חסידי אשכנז</w:t>
      </w:r>
      <w:r w:rsidRPr="008A7E62">
        <w:rPr>
          <w:rFonts w:ascii="Miriam" w:hint="cs"/>
          <w:color w:val="000000"/>
          <w:rtl/>
        </w:rPr>
        <w:t xml:space="preserve">, עמ' </w:t>
      </w:r>
      <w:proofErr w:type="spellStart"/>
      <w:r w:rsidRPr="008A7E62">
        <w:rPr>
          <w:rFonts w:ascii="Miriam" w:hint="cs"/>
          <w:color w:val="000000"/>
          <w:rtl/>
        </w:rPr>
        <w:t>קכז-קכח</w:t>
      </w:r>
      <w:proofErr w:type="spellEnd"/>
      <w:r w:rsidRPr="008A7E62">
        <w:rPr>
          <w:rFonts w:ascii="Miriam" w:hint="cs"/>
          <w:color w:val="000000"/>
          <w:rtl/>
        </w:rPr>
        <w:t xml:space="preserve">, </w:t>
      </w:r>
      <w:proofErr w:type="spellStart"/>
      <w:r w:rsidRPr="008A7E62">
        <w:rPr>
          <w:rFonts w:ascii="Miriam" w:hint="cs"/>
          <w:color w:val="000000"/>
          <w:rtl/>
        </w:rPr>
        <w:t>נו"א</w:t>
      </w:r>
      <w:proofErr w:type="spellEnd"/>
      <w:r w:rsidRPr="008A7E62">
        <w:rPr>
          <w:rFonts w:ascii="Miriam" w:hint="cs"/>
          <w:color w:val="000000"/>
          <w:rtl/>
        </w:rPr>
        <w:t xml:space="preserve"> [שם מצויים שני נוסחי המעשה, הראשון זהה מאד לחיבורינו, והשני מערבב את נוסח קבוצה ראשונה עם נוסח קבוצה שלישית]. ומכיוון שסידור חסידי אשכנז הוא הזהה ביותר לחיבורינו, הושווה, בעיקר הוא, בהערות דלהלן ללשון חיבורינו.</w:t>
      </w:r>
    </w:p>
    <w:p w14:paraId="5C18D04E" w14:textId="77777777" w:rsidR="004179C0" w:rsidRPr="008A7E62" w:rsidRDefault="004179C0" w:rsidP="009B526A">
      <w:pPr>
        <w:autoSpaceDE w:val="0"/>
        <w:autoSpaceDN w:val="0"/>
        <w:adjustRightInd w:val="0"/>
        <w:jc w:val="both"/>
        <w:rPr>
          <w:rFonts w:ascii="Miriam"/>
          <w:color w:val="000000"/>
          <w:rtl/>
        </w:rPr>
      </w:pPr>
      <w:r w:rsidRPr="008A7E62">
        <w:rPr>
          <w:rFonts w:ascii="Miriam" w:hint="cs"/>
          <w:color w:val="000000"/>
          <w:rtl/>
        </w:rPr>
        <w:t xml:space="preserve">קבוצה שלישית - </w:t>
      </w:r>
      <w:proofErr w:type="spellStart"/>
      <w:r w:rsidRPr="008A7E62">
        <w:rPr>
          <w:rFonts w:ascii="Miriam" w:hint="cs"/>
          <w:b/>
          <w:bCs/>
          <w:color w:val="000000"/>
          <w:rtl/>
        </w:rPr>
        <w:t>ארחות</w:t>
      </w:r>
      <w:proofErr w:type="spellEnd"/>
      <w:r w:rsidRPr="008A7E62">
        <w:rPr>
          <w:rFonts w:ascii="Miriam" w:hint="cs"/>
          <w:b/>
          <w:bCs/>
          <w:color w:val="000000"/>
          <w:rtl/>
        </w:rPr>
        <w:t xml:space="preserve"> חיים</w:t>
      </w:r>
      <w:r w:rsidRPr="008A7E62">
        <w:rPr>
          <w:rFonts w:ascii="Miriam" w:hint="cs"/>
          <w:color w:val="000000"/>
          <w:rtl/>
        </w:rPr>
        <w:t xml:space="preserve">, דין שני וחמישי, סי' א, עמ' </w:t>
      </w:r>
      <w:proofErr w:type="spellStart"/>
      <w:r w:rsidRPr="008A7E62">
        <w:rPr>
          <w:rFonts w:ascii="Miriam" w:hint="cs"/>
          <w:color w:val="000000"/>
          <w:rtl/>
        </w:rPr>
        <w:t>מז</w:t>
      </w:r>
      <w:proofErr w:type="spellEnd"/>
      <w:r w:rsidRPr="008A7E62">
        <w:rPr>
          <w:rFonts w:ascii="Miriam" w:hint="cs"/>
          <w:color w:val="000000"/>
          <w:rtl/>
        </w:rPr>
        <w:t xml:space="preserve"> ע"א; </w:t>
      </w:r>
      <w:r w:rsidRPr="008A7E62">
        <w:rPr>
          <w:rFonts w:ascii="Miriam" w:hint="cs"/>
          <w:b/>
          <w:bCs/>
          <w:color w:val="000000"/>
          <w:rtl/>
        </w:rPr>
        <w:t>ספר כלבו</w:t>
      </w:r>
      <w:r w:rsidRPr="008A7E62">
        <w:rPr>
          <w:rFonts w:ascii="Miriam" w:hint="cs"/>
          <w:color w:val="000000"/>
          <w:rtl/>
        </w:rPr>
        <w:t xml:space="preserve">, סי' </w:t>
      </w:r>
      <w:proofErr w:type="spellStart"/>
      <w:r w:rsidRPr="008A7E62">
        <w:rPr>
          <w:rFonts w:ascii="Miriam" w:hint="cs"/>
          <w:color w:val="000000"/>
          <w:rtl/>
        </w:rPr>
        <w:t>יח</w:t>
      </w:r>
      <w:proofErr w:type="spellEnd"/>
      <w:r w:rsidRPr="008A7E62">
        <w:rPr>
          <w:rFonts w:ascii="Miriam" w:hint="cs"/>
          <w:color w:val="000000"/>
          <w:rtl/>
        </w:rPr>
        <w:t xml:space="preserve"> [=</w:t>
      </w:r>
      <w:r w:rsidRPr="008A7E62">
        <w:rPr>
          <w:rFonts w:ascii="Miriam" w:hint="cs"/>
          <w:b/>
          <w:bCs/>
          <w:color w:val="000000"/>
          <w:rtl/>
        </w:rPr>
        <w:t xml:space="preserve">מנהגות </w:t>
      </w:r>
      <w:proofErr w:type="spellStart"/>
      <w:r w:rsidRPr="008A7E62">
        <w:rPr>
          <w:rFonts w:ascii="Miriam" w:hint="cs"/>
          <w:b/>
          <w:bCs/>
          <w:color w:val="000000"/>
          <w:rtl/>
        </w:rPr>
        <w:t>וורמייזא</w:t>
      </w:r>
      <w:proofErr w:type="spellEnd"/>
      <w:r w:rsidRPr="008A7E62">
        <w:rPr>
          <w:rFonts w:ascii="Miriam" w:hint="cs"/>
          <w:color w:val="000000"/>
          <w:rtl/>
        </w:rPr>
        <w:t xml:space="preserve">, עמ' </w:t>
      </w:r>
      <w:proofErr w:type="spellStart"/>
      <w:r w:rsidRPr="008A7E62">
        <w:rPr>
          <w:rFonts w:ascii="Miriam" w:hint="cs"/>
          <w:color w:val="000000"/>
          <w:rtl/>
        </w:rPr>
        <w:t>מב</w:t>
      </w:r>
      <w:proofErr w:type="spellEnd"/>
      <w:r w:rsidRPr="008A7E62">
        <w:rPr>
          <w:rFonts w:ascii="Miriam" w:hint="cs"/>
          <w:color w:val="000000"/>
          <w:rtl/>
        </w:rPr>
        <w:t xml:space="preserve">, הגהות, אות א]; </w:t>
      </w:r>
      <w:r w:rsidRPr="008A7E62">
        <w:rPr>
          <w:rFonts w:ascii="Miriam" w:hint="cs"/>
          <w:b/>
          <w:bCs/>
          <w:color w:val="000000"/>
          <w:rtl/>
        </w:rPr>
        <w:t>ספר המנהיג</w:t>
      </w:r>
      <w:r w:rsidRPr="008A7E62">
        <w:rPr>
          <w:rFonts w:ascii="Miriam" w:hint="cs"/>
          <w:color w:val="000000"/>
          <w:rtl/>
        </w:rPr>
        <w:t xml:space="preserve">, דיני תפילה, עמ' קב; </w:t>
      </w:r>
      <w:proofErr w:type="spellStart"/>
      <w:r w:rsidRPr="008A7E62">
        <w:rPr>
          <w:rFonts w:ascii="Miriam" w:hint="cs"/>
          <w:b/>
          <w:bCs/>
          <w:color w:val="000000"/>
          <w:rtl/>
        </w:rPr>
        <w:t>אבודרהם</w:t>
      </w:r>
      <w:proofErr w:type="spellEnd"/>
      <w:r w:rsidRPr="008A7E62">
        <w:rPr>
          <w:rFonts w:ascii="Miriam" w:hint="cs"/>
          <w:color w:val="000000"/>
          <w:rtl/>
        </w:rPr>
        <w:t xml:space="preserve"> (מהדורת אור הספר), תחנונים לשני וחמישי, עמ' רפד; </w:t>
      </w:r>
      <w:r w:rsidRPr="008A7E62">
        <w:rPr>
          <w:rFonts w:ascii="Miriam" w:hint="cs"/>
          <w:b/>
          <w:bCs/>
          <w:rtl/>
        </w:rPr>
        <w:t xml:space="preserve">פירוש </w:t>
      </w:r>
      <w:proofErr w:type="spellStart"/>
      <w:r w:rsidRPr="008A7E62">
        <w:rPr>
          <w:rFonts w:ascii="Miriam" w:hint="cs"/>
          <w:b/>
          <w:bCs/>
          <w:rtl/>
        </w:rPr>
        <w:t>מהר"י</w:t>
      </w:r>
      <w:proofErr w:type="spellEnd"/>
      <w:r w:rsidRPr="008A7E62">
        <w:rPr>
          <w:rFonts w:ascii="Miriam" w:hint="cs"/>
          <w:b/>
          <w:bCs/>
          <w:rtl/>
        </w:rPr>
        <w:t xml:space="preserve"> אבוהב</w:t>
      </w:r>
      <w:r w:rsidRPr="008A7E62">
        <w:rPr>
          <w:rFonts w:ascii="Miriam" w:hint="cs"/>
          <w:rtl/>
        </w:rPr>
        <w:t xml:space="preserve"> על ספר הטורים,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קלד</w:t>
      </w:r>
      <w:proofErr w:type="spellEnd"/>
      <w:r w:rsidRPr="008A7E62">
        <w:rPr>
          <w:rFonts w:ascii="Miriam" w:hint="cs"/>
          <w:color w:val="000000"/>
          <w:rtl/>
        </w:rPr>
        <w:t xml:space="preserve">. ובקבוצה זו ניתן גם להכליל את </w:t>
      </w:r>
      <w:r w:rsidRPr="008A7E62">
        <w:rPr>
          <w:rFonts w:ascii="Miriam" w:hint="cs"/>
          <w:b/>
          <w:bCs/>
          <w:color w:val="000000"/>
          <w:rtl/>
        </w:rPr>
        <w:t>ספר המחכים</w:t>
      </w:r>
      <w:r w:rsidRPr="008A7E62">
        <w:rPr>
          <w:rFonts w:ascii="Miriam" w:hint="cs"/>
          <w:color w:val="000000"/>
          <w:rtl/>
        </w:rPr>
        <w:t xml:space="preserve">, עמ' 14, למרות קיצור </w:t>
      </w:r>
      <w:proofErr w:type="spellStart"/>
      <w:r w:rsidRPr="008A7E62">
        <w:rPr>
          <w:rFonts w:ascii="Miriam" w:hint="cs"/>
          <w:color w:val="000000"/>
          <w:rtl/>
        </w:rPr>
        <w:t>הענין</w:t>
      </w:r>
      <w:proofErr w:type="spellEnd"/>
      <w:r w:rsidRPr="008A7E62">
        <w:rPr>
          <w:rFonts w:ascii="Miriam" w:hint="cs"/>
          <w:color w:val="000000"/>
          <w:rtl/>
        </w:rPr>
        <w:t xml:space="preserve"> שבו, והשווה גם: </w:t>
      </w:r>
      <w:r w:rsidRPr="008A7E62">
        <w:rPr>
          <w:rFonts w:ascii="Miriam" w:hint="cs"/>
          <w:b/>
          <w:bCs/>
          <w:color w:val="000000"/>
          <w:rtl/>
        </w:rPr>
        <w:t xml:space="preserve">ספר </w:t>
      </w:r>
      <w:proofErr w:type="spellStart"/>
      <w:r w:rsidRPr="008A7E62">
        <w:rPr>
          <w:rFonts w:ascii="Miriam" w:hint="cs"/>
          <w:b/>
          <w:bCs/>
          <w:color w:val="000000"/>
          <w:rtl/>
        </w:rPr>
        <w:t>המנהגות</w:t>
      </w:r>
      <w:proofErr w:type="spellEnd"/>
      <w:r w:rsidRPr="008A7E62">
        <w:rPr>
          <w:rFonts w:ascii="Miriam" w:hint="cs"/>
          <w:color w:val="000000"/>
          <w:rtl/>
        </w:rPr>
        <w:t xml:space="preserve">, ר"ע 25. דוגמא מייצגת לקבוצה זו, מספר כלבו, הבאתי להלן, הערה </w:t>
      </w:r>
      <w:r w:rsidRPr="008A7E62">
        <w:rPr>
          <w:rFonts w:ascii="Miriam"/>
          <w:color w:val="000000"/>
          <w:rtl/>
        </w:rPr>
        <w:fldChar w:fldCharType="begin"/>
      </w:r>
      <w:r w:rsidRPr="008A7E62">
        <w:rPr>
          <w:rFonts w:ascii="Miriam"/>
          <w:color w:val="000000"/>
          <w:rtl/>
        </w:rPr>
        <w:instrText xml:space="preserve"> </w:instrText>
      </w:r>
      <w:r w:rsidRPr="008A7E62">
        <w:rPr>
          <w:rFonts w:ascii="Miriam" w:hint="cs"/>
          <w:color w:val="000000"/>
        </w:rPr>
        <w:instrText>NOTEREF</w:instrText>
      </w:r>
      <w:r w:rsidRPr="008A7E62">
        <w:rPr>
          <w:rFonts w:ascii="Miriam" w:hint="cs"/>
          <w:color w:val="000000"/>
          <w:rtl/>
        </w:rPr>
        <w:instrText xml:space="preserve"> _</w:instrText>
      </w:r>
      <w:r w:rsidRPr="008A7E62">
        <w:rPr>
          <w:rFonts w:ascii="Miriam" w:hint="cs"/>
          <w:color w:val="000000"/>
        </w:rPr>
        <w:instrText>Ref132456746 \h</w:instrText>
      </w:r>
      <w:r w:rsidRPr="008A7E62">
        <w:rPr>
          <w:rFonts w:ascii="Miriam"/>
          <w:color w:val="000000"/>
          <w:rtl/>
        </w:rPr>
        <w:instrText xml:space="preserve">  \* </w:instrText>
      </w:r>
      <w:r w:rsidRPr="008A7E62">
        <w:rPr>
          <w:rFonts w:ascii="Miriam"/>
          <w:color w:val="000000"/>
        </w:rPr>
        <w:instrText>MERGEFORMAT</w:instrText>
      </w:r>
      <w:r w:rsidRPr="008A7E62">
        <w:rPr>
          <w:rFonts w:ascii="Miriam"/>
          <w:color w:val="000000"/>
          <w:rtl/>
        </w:rPr>
        <w:instrText xml:space="preserve"> </w:instrText>
      </w:r>
      <w:r w:rsidRPr="008A7E62">
        <w:rPr>
          <w:rFonts w:ascii="Miriam"/>
          <w:color w:val="000000"/>
          <w:rtl/>
        </w:rPr>
      </w:r>
      <w:r w:rsidRPr="008A7E62">
        <w:rPr>
          <w:rFonts w:ascii="Miriam"/>
          <w:color w:val="000000"/>
          <w:rtl/>
        </w:rPr>
        <w:fldChar w:fldCharType="separate"/>
      </w:r>
      <w:r w:rsidR="008E7E26" w:rsidRPr="008A7E62">
        <w:rPr>
          <w:rFonts w:ascii="Miriam"/>
          <w:color w:val="000000"/>
          <w:rtl/>
        </w:rPr>
        <w:t>195</w:t>
      </w:r>
      <w:r w:rsidRPr="008A7E62">
        <w:rPr>
          <w:rFonts w:ascii="Miriam"/>
          <w:color w:val="000000"/>
          <w:rtl/>
        </w:rPr>
        <w:fldChar w:fldCharType="end"/>
      </w:r>
      <w:r w:rsidRPr="008A7E62">
        <w:rPr>
          <w:rFonts w:ascii="Miriam" w:hint="cs"/>
          <w:color w:val="000000"/>
          <w:rtl/>
        </w:rPr>
        <w:t>.</w:t>
      </w:r>
    </w:p>
    <w:p w14:paraId="3EFC15AF" w14:textId="77777777" w:rsidR="004179C0" w:rsidRPr="008A7E62" w:rsidRDefault="004179C0" w:rsidP="009B526A">
      <w:pPr>
        <w:autoSpaceDE w:val="0"/>
        <w:autoSpaceDN w:val="0"/>
        <w:adjustRightInd w:val="0"/>
        <w:jc w:val="both"/>
        <w:rPr>
          <w:rFonts w:ascii="Miriam"/>
          <w:rtl/>
        </w:rPr>
      </w:pPr>
      <w:r w:rsidRPr="008A7E62">
        <w:rPr>
          <w:rFonts w:ascii="Miriam" w:hint="cs"/>
          <w:color w:val="000000"/>
          <w:rtl/>
        </w:rPr>
        <w:t xml:space="preserve">קבוצה רביעית, מצויה במקור אחד בלבד - </w:t>
      </w:r>
      <w:r w:rsidRPr="008A7E62">
        <w:rPr>
          <w:rFonts w:ascii="Miriam" w:hint="cs"/>
          <w:b/>
          <w:bCs/>
          <w:color w:val="000000"/>
          <w:rtl/>
        </w:rPr>
        <w:t>סידור חסידי אשכנז</w:t>
      </w:r>
      <w:r w:rsidRPr="008A7E62">
        <w:rPr>
          <w:rFonts w:ascii="Miriam" w:hint="cs"/>
          <w:color w:val="000000"/>
          <w:rtl/>
        </w:rPr>
        <w:t xml:space="preserve">, עמ' </w:t>
      </w:r>
      <w:proofErr w:type="spellStart"/>
      <w:r w:rsidRPr="008A7E62">
        <w:rPr>
          <w:rFonts w:ascii="Miriam" w:hint="cs"/>
          <w:color w:val="000000"/>
          <w:rtl/>
        </w:rPr>
        <w:t>קכב</w:t>
      </w:r>
      <w:proofErr w:type="spellEnd"/>
      <w:r w:rsidRPr="008A7E62">
        <w:rPr>
          <w:rFonts w:ascii="Miriam" w:hint="cs"/>
          <w:color w:val="000000"/>
          <w:rtl/>
        </w:rPr>
        <w:t xml:space="preserve"> (</w:t>
      </w:r>
      <w:proofErr w:type="spellStart"/>
      <w:r w:rsidRPr="008A7E62">
        <w:rPr>
          <w:rFonts w:ascii="Miriam" w:hint="cs"/>
          <w:color w:val="000000"/>
          <w:rtl/>
        </w:rPr>
        <w:t>נו"ב</w:t>
      </w:r>
      <w:proofErr w:type="spellEnd"/>
      <w:r w:rsidRPr="008A7E62">
        <w:rPr>
          <w:rFonts w:ascii="Miriam" w:hint="cs"/>
          <w:color w:val="000000"/>
          <w:rtl/>
        </w:rPr>
        <w:t xml:space="preserve">). מקור זה מציג נוסח כלאים, המערב את תחילת המעשה שבקבוצה ראשונה עם סוף המעשה שבקבוצה שלישית, </w:t>
      </w:r>
      <w:proofErr w:type="spellStart"/>
      <w:r w:rsidRPr="008A7E62">
        <w:rPr>
          <w:rFonts w:ascii="Miriam" w:hint="cs"/>
          <w:color w:val="000000"/>
          <w:rtl/>
        </w:rPr>
        <w:t>יעויין</w:t>
      </w:r>
      <w:proofErr w:type="spellEnd"/>
      <w:r w:rsidRPr="008A7E62">
        <w:rPr>
          <w:rFonts w:ascii="Miriam" w:hint="cs"/>
          <w:color w:val="000000"/>
          <w:rtl/>
        </w:rPr>
        <w:t xml:space="preserve"> בו.</w:t>
      </w:r>
    </w:p>
    <w:p w14:paraId="67D8A0C8"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ברם, למרות ההבדלים בין המקורות, כולם מסכימים לפרט אחד: 'והוא רחום' תוקן </w:t>
      </w:r>
      <w:r w:rsidRPr="008A7E62">
        <w:rPr>
          <w:rFonts w:ascii="Miriam" w:hint="cs"/>
          <w:b/>
          <w:bCs/>
          <w:rtl/>
        </w:rPr>
        <w:t>סמוך לאחר חורבן בית המקדש השני</w:t>
      </w:r>
      <w:r w:rsidRPr="008A7E62">
        <w:rPr>
          <w:rFonts w:ascii="Miriam" w:hint="cs"/>
          <w:rtl/>
        </w:rPr>
        <w:t xml:space="preserve"> ובידי אישים שגלו ממנה. היינו, לכולי עלמא </w:t>
      </w:r>
      <w:r w:rsidRPr="008A7E62">
        <w:rPr>
          <w:rFonts w:ascii="Miriam" w:hint="cs"/>
          <w:b/>
          <w:bCs/>
          <w:rtl/>
        </w:rPr>
        <w:t>'והוא רחום' לא תוקן בידי אנשי כנסת הגדולה</w:t>
      </w:r>
      <w:r w:rsidRPr="008A7E62">
        <w:rPr>
          <w:rFonts w:ascii="Miriam" w:hint="cs"/>
          <w:rtl/>
        </w:rPr>
        <w:t xml:space="preserve"> אשר תיקנו רוב רובי הברכות והתפילות (עי' ברכות לג ע"א). וכך גם מובן מארחות חיים, הלכות אבל, סי' יא: "</w:t>
      </w:r>
      <w:r w:rsidRPr="008A7E62">
        <w:rPr>
          <w:rFonts w:ascii="Miriam" w:hint="eastAsia"/>
          <w:rtl/>
        </w:rPr>
        <w:t>ובשני</w:t>
      </w:r>
      <w:r w:rsidRPr="008A7E62">
        <w:rPr>
          <w:rFonts w:ascii="Miriam"/>
          <w:rtl/>
        </w:rPr>
        <w:t xml:space="preserve"> </w:t>
      </w:r>
      <w:r w:rsidRPr="008A7E62">
        <w:rPr>
          <w:rFonts w:ascii="Miriam" w:hint="eastAsia"/>
          <w:rtl/>
        </w:rPr>
        <w:t>ובחמישי</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rtl/>
        </w:rPr>
        <w:t>אומרים</w:t>
      </w:r>
      <w:r w:rsidRPr="008A7E62">
        <w:rPr>
          <w:rFonts w:ascii="Miriam" w:hint="cs"/>
          <w:rtl/>
        </w:rPr>
        <w:t xml:space="preserve"> [=בבית האבל]</w:t>
      </w:r>
      <w:r w:rsidRPr="008A7E62">
        <w:rPr>
          <w:rFonts w:ascii="Miriam"/>
          <w:rtl/>
        </w:rPr>
        <w:t xml:space="preserve"> </w:t>
      </w:r>
      <w:r w:rsidRPr="008A7E62">
        <w:rPr>
          <w:rFonts w:ascii="Miriam" w:hint="cs"/>
          <w:b/>
          <w:bCs/>
          <w:rtl/>
        </w:rPr>
        <w:t>'</w:t>
      </w:r>
      <w:r w:rsidRPr="008A7E62">
        <w:rPr>
          <w:rFonts w:ascii="Miriam" w:hint="eastAsia"/>
          <w:b/>
          <w:bCs/>
          <w:rtl/>
        </w:rPr>
        <w:t>והוא</w:t>
      </w:r>
      <w:r w:rsidRPr="008A7E62">
        <w:rPr>
          <w:rFonts w:ascii="Miriam"/>
          <w:b/>
          <w:bCs/>
          <w:rtl/>
        </w:rPr>
        <w:t xml:space="preserve"> </w:t>
      </w:r>
      <w:r w:rsidRPr="008A7E62">
        <w:rPr>
          <w:rFonts w:ascii="Miriam" w:hint="eastAsia"/>
          <w:b/>
          <w:bCs/>
          <w:rtl/>
        </w:rPr>
        <w:t>רחום</w:t>
      </w:r>
      <w:r w:rsidRPr="008A7E62">
        <w:rPr>
          <w:rFonts w:ascii="Miriam" w:hint="cs"/>
          <w:b/>
          <w:bCs/>
          <w:rtl/>
        </w:rPr>
        <w:t>'</w:t>
      </w:r>
      <w:r w:rsidRPr="008A7E62">
        <w:rPr>
          <w:rFonts w:ascii="Miriam" w:hint="cs"/>
          <w:rtl/>
        </w:rPr>
        <w:t>,</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cs"/>
          <w:rtl/>
        </w:rPr>
        <w:t>'</w:t>
      </w:r>
      <w:r w:rsidRPr="008A7E62">
        <w:rPr>
          <w:rFonts w:ascii="Miriam" w:hint="eastAsia"/>
          <w:rtl/>
        </w:rPr>
        <w:t>ו</w:t>
      </w:r>
      <w:r w:rsidRPr="008A7E62">
        <w:rPr>
          <w:rFonts w:ascii="Miriam" w:hint="cs"/>
          <w:rtl/>
        </w:rPr>
        <w:t>י</w:t>
      </w:r>
      <w:r w:rsidRPr="008A7E62">
        <w:rPr>
          <w:rFonts w:ascii="Miriam" w:hint="eastAsia"/>
          <w:rtl/>
        </w:rPr>
        <w:t>דוי</w:t>
      </w:r>
      <w:r w:rsidRPr="008A7E62">
        <w:rPr>
          <w:rFonts w:ascii="Miriam" w:hint="cs"/>
          <w:rtl/>
        </w:rPr>
        <w:t>'</w:t>
      </w:r>
      <w:r w:rsidRPr="008A7E62">
        <w:rPr>
          <w:rFonts w:ascii="Miriam"/>
          <w:rtl/>
        </w:rPr>
        <w:t xml:space="preserve"> </w:t>
      </w:r>
      <w:r w:rsidRPr="008A7E62">
        <w:rPr>
          <w:rFonts w:ascii="Miriam" w:hint="eastAsia"/>
          <w:rtl/>
        </w:rPr>
        <w:t>במקומות</w:t>
      </w:r>
      <w:r w:rsidRPr="008A7E62">
        <w:rPr>
          <w:rFonts w:ascii="Miriam"/>
          <w:rtl/>
        </w:rPr>
        <w:t xml:space="preserve"> </w:t>
      </w:r>
      <w:r w:rsidRPr="008A7E62">
        <w:rPr>
          <w:rFonts w:ascii="Miriam" w:hint="eastAsia"/>
          <w:rtl/>
        </w:rPr>
        <w:t>שאומרים</w:t>
      </w:r>
      <w:r w:rsidRPr="008A7E62">
        <w:rPr>
          <w:rFonts w:ascii="Miriam"/>
          <w:rtl/>
        </w:rPr>
        <w:t xml:space="preserve"> </w:t>
      </w:r>
      <w:r w:rsidRPr="008A7E62">
        <w:rPr>
          <w:rFonts w:ascii="Miriam" w:hint="eastAsia"/>
          <w:rtl/>
        </w:rPr>
        <w:t>אותו</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cs"/>
          <w:rtl/>
        </w:rPr>
        <w:t xml:space="preserve">שני וחמישי... </w:t>
      </w:r>
      <w:r w:rsidRPr="008A7E62">
        <w:rPr>
          <w:rFonts w:ascii="Miriam" w:hint="eastAsia"/>
          <w:rtl/>
        </w:rPr>
        <w:t>לפי</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אומר</w:t>
      </w:r>
      <w:r w:rsidRPr="008A7E62">
        <w:rPr>
          <w:rFonts w:ascii="Miriam"/>
          <w:rtl/>
        </w:rPr>
        <w:t xml:space="preserve"> </w:t>
      </w:r>
      <w:r w:rsidRPr="008A7E62">
        <w:rPr>
          <w:rFonts w:ascii="Miriam" w:hint="eastAsia"/>
          <w:rtl/>
        </w:rPr>
        <w:t>שם</w:t>
      </w:r>
      <w:r w:rsidRPr="008A7E62">
        <w:rPr>
          <w:rFonts w:ascii="Miriam" w:hint="cs"/>
          <w:rtl/>
        </w:rPr>
        <w:t xml:space="preserve"> [=בבית האבל]</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שאדם</w:t>
      </w:r>
      <w:r w:rsidRPr="008A7E62">
        <w:rPr>
          <w:rFonts w:ascii="Miriam"/>
          <w:rtl/>
        </w:rPr>
        <w:t xml:space="preserve"> </w:t>
      </w:r>
      <w:r w:rsidRPr="008A7E62">
        <w:rPr>
          <w:rFonts w:ascii="Miriam" w:hint="eastAsia"/>
          <w:rtl/>
        </w:rPr>
        <w:t>חייב</w:t>
      </w:r>
      <w:r w:rsidRPr="008A7E62">
        <w:rPr>
          <w:rFonts w:ascii="Miriam"/>
          <w:rtl/>
        </w:rPr>
        <w:t xml:space="preserve"> </w:t>
      </w:r>
      <w:r w:rsidRPr="008A7E62">
        <w:rPr>
          <w:rFonts w:ascii="Miriam" w:hint="eastAsia"/>
          <w:rtl/>
        </w:rPr>
        <w:t>מתקנת</w:t>
      </w:r>
      <w:r w:rsidRPr="008A7E62">
        <w:rPr>
          <w:rFonts w:ascii="Miriam"/>
          <w:rtl/>
        </w:rPr>
        <w:t xml:space="preserve"> </w:t>
      </w:r>
      <w:r w:rsidRPr="008A7E62">
        <w:rPr>
          <w:rFonts w:ascii="Miriam" w:hint="eastAsia"/>
          <w:rtl/>
        </w:rPr>
        <w:t>אנשי</w:t>
      </w:r>
      <w:r w:rsidRPr="008A7E62">
        <w:rPr>
          <w:rFonts w:ascii="Miriam"/>
          <w:rtl/>
        </w:rPr>
        <w:t xml:space="preserve"> </w:t>
      </w:r>
      <w:r w:rsidRPr="008A7E62">
        <w:rPr>
          <w:rFonts w:ascii="Miriam" w:hint="eastAsia"/>
          <w:rtl/>
        </w:rPr>
        <w:t>כנסת</w:t>
      </w:r>
      <w:r w:rsidRPr="008A7E62">
        <w:rPr>
          <w:rFonts w:ascii="Miriam"/>
          <w:rtl/>
        </w:rPr>
        <w:t xml:space="preserve"> </w:t>
      </w:r>
      <w:r w:rsidRPr="008A7E62">
        <w:rPr>
          <w:rFonts w:ascii="Miriam" w:hint="eastAsia"/>
          <w:rtl/>
        </w:rPr>
        <w:t>הגדולה</w:t>
      </w:r>
      <w:r w:rsidRPr="008A7E62">
        <w:rPr>
          <w:rFonts w:ascii="Miriam" w:hint="cs"/>
          <w:rtl/>
        </w:rPr>
        <w:t>,</w:t>
      </w:r>
      <w:r w:rsidRPr="008A7E62">
        <w:rPr>
          <w:rFonts w:ascii="Miriam"/>
          <w:rtl/>
        </w:rPr>
        <w:t xml:space="preserve"> </w:t>
      </w:r>
      <w:r w:rsidRPr="008A7E62">
        <w:rPr>
          <w:rFonts w:ascii="Miriam" w:hint="eastAsia"/>
          <w:b/>
          <w:bCs/>
          <w:rtl/>
        </w:rPr>
        <w:t>וכל</w:t>
      </w:r>
      <w:r w:rsidRPr="008A7E62">
        <w:rPr>
          <w:rFonts w:ascii="Miriam"/>
          <w:b/>
          <w:bCs/>
          <w:rtl/>
        </w:rPr>
        <w:t xml:space="preserve"> </w:t>
      </w:r>
      <w:r w:rsidRPr="008A7E62">
        <w:rPr>
          <w:rFonts w:ascii="Miriam" w:hint="eastAsia"/>
          <w:b/>
          <w:bCs/>
          <w:rtl/>
        </w:rPr>
        <w:t>אלו</w:t>
      </w:r>
      <w:r w:rsidRPr="008A7E62">
        <w:rPr>
          <w:rFonts w:ascii="Miriam"/>
          <w:b/>
          <w:bCs/>
          <w:rtl/>
        </w:rPr>
        <w:t xml:space="preserve"> </w:t>
      </w:r>
      <w:r w:rsidRPr="008A7E62">
        <w:rPr>
          <w:rFonts w:ascii="Miriam" w:hint="eastAsia"/>
          <w:b/>
          <w:bCs/>
          <w:rtl/>
        </w:rPr>
        <w:t>הדברים</w:t>
      </w:r>
      <w:r w:rsidRPr="008A7E62">
        <w:rPr>
          <w:rFonts w:ascii="Miriam"/>
          <w:b/>
          <w:bCs/>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מתקנתם</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מנהג</w:t>
      </w:r>
      <w:r w:rsidRPr="008A7E62">
        <w:rPr>
          <w:rFonts w:ascii="Miriam" w:hint="cs"/>
          <w:rtl/>
        </w:rPr>
        <w:t>".</w:t>
      </w:r>
    </w:p>
    <w:p w14:paraId="7C9CFA0F" w14:textId="77777777" w:rsidR="004179C0" w:rsidRPr="008A7E62" w:rsidRDefault="004179C0" w:rsidP="009B526A">
      <w:pPr>
        <w:pStyle w:val="a3"/>
        <w:rPr>
          <w:rFonts w:cs="Miriam"/>
          <w:rtl/>
        </w:rPr>
      </w:pPr>
      <w:r w:rsidRPr="008A7E62">
        <w:rPr>
          <w:rFonts w:cs="Miriam" w:hint="cs"/>
          <w:color w:val="000000"/>
          <w:rtl/>
        </w:rPr>
        <w:t xml:space="preserve">עוד </w:t>
      </w:r>
      <w:proofErr w:type="spellStart"/>
      <w:r w:rsidRPr="008A7E62">
        <w:rPr>
          <w:rFonts w:cs="Miriam" w:hint="cs"/>
          <w:color w:val="000000"/>
          <w:rtl/>
        </w:rPr>
        <w:t>בענין</w:t>
      </w:r>
      <w:proofErr w:type="spellEnd"/>
      <w:r w:rsidRPr="008A7E62">
        <w:rPr>
          <w:rFonts w:cs="Miriam" w:hint="cs"/>
          <w:color w:val="000000"/>
          <w:rtl/>
        </w:rPr>
        <w:t xml:space="preserve"> המעשה שהביא לתיקון 'והוא רחום', ראה: </w:t>
      </w:r>
      <w:proofErr w:type="spellStart"/>
      <w:r w:rsidRPr="008A7E62">
        <w:rPr>
          <w:rFonts w:cs="Miriam" w:hint="cs"/>
          <w:rtl/>
        </w:rPr>
        <w:t>לאנדסהוט</w:t>
      </w:r>
      <w:proofErr w:type="spellEnd"/>
      <w:r w:rsidRPr="008A7E62">
        <w:rPr>
          <w:rFonts w:cs="Miriam" w:hint="cs"/>
          <w:rtl/>
        </w:rPr>
        <w:t xml:space="preserve">, </w:t>
      </w:r>
      <w:r w:rsidRPr="008A7E62">
        <w:rPr>
          <w:rFonts w:cs="Miriam" w:hint="cs"/>
          <w:b/>
          <w:bCs/>
          <w:rtl/>
        </w:rPr>
        <w:t>סדור הגיון לב</w:t>
      </w:r>
      <w:r w:rsidRPr="008A7E62">
        <w:rPr>
          <w:rFonts w:cs="Miriam" w:hint="cs"/>
          <w:rtl/>
        </w:rPr>
        <w:t xml:space="preserve">, עמ' 82; א' </w:t>
      </w:r>
      <w:proofErr w:type="spellStart"/>
      <w:r w:rsidRPr="008A7E62">
        <w:rPr>
          <w:rFonts w:cs="Miriam" w:hint="cs"/>
          <w:rtl/>
        </w:rPr>
        <w:t>ברלינר</w:t>
      </w:r>
      <w:proofErr w:type="spellEnd"/>
      <w:r w:rsidRPr="008A7E62">
        <w:rPr>
          <w:rFonts w:cs="Miriam" w:hint="cs"/>
          <w:rtl/>
        </w:rPr>
        <w:t xml:space="preserve">, </w:t>
      </w:r>
      <w:r w:rsidRPr="008A7E62">
        <w:rPr>
          <w:rFonts w:cs="Miriam" w:hint="cs"/>
          <w:b/>
          <w:bCs/>
          <w:rtl/>
        </w:rPr>
        <w:t>כתבים נבחרים</w:t>
      </w:r>
      <w:r w:rsidRPr="008A7E62">
        <w:rPr>
          <w:rFonts w:cs="Miriam" w:hint="cs"/>
          <w:rtl/>
        </w:rPr>
        <w:t xml:space="preserve">, א, ירושלים תשה, עמ' 66; י' </w:t>
      </w:r>
      <w:proofErr w:type="spellStart"/>
      <w:r w:rsidRPr="008A7E62">
        <w:rPr>
          <w:rFonts w:cs="Miriam" w:hint="cs"/>
          <w:rtl/>
        </w:rPr>
        <w:t>דווידזון</w:t>
      </w:r>
      <w:proofErr w:type="spellEnd"/>
      <w:r w:rsidRPr="008A7E62">
        <w:rPr>
          <w:rFonts w:cs="Miriam" w:hint="cs"/>
          <w:rtl/>
        </w:rPr>
        <w:t xml:space="preserve">, </w:t>
      </w:r>
      <w:r w:rsidRPr="008A7E62">
        <w:rPr>
          <w:rFonts w:cs="Miriam" w:hint="cs"/>
          <w:b/>
          <w:bCs/>
          <w:rtl/>
        </w:rPr>
        <w:t>אוצר השירה והפיוט</w:t>
      </w:r>
      <w:r w:rsidRPr="008A7E62">
        <w:rPr>
          <w:rFonts w:cs="Miriam" w:hint="cs"/>
          <w:rtl/>
        </w:rPr>
        <w:t xml:space="preserve">, ב, ניו-יורק 1924-1933, עמ' 183-184 (ולמבואר לעיל, דבריו טעונים תיקון ועדכון); </w:t>
      </w:r>
      <w:r w:rsidRPr="008A7E62">
        <w:rPr>
          <w:rFonts w:cs="Miriam" w:hint="cs"/>
          <w:b/>
          <w:bCs/>
          <w:rtl/>
        </w:rPr>
        <w:t xml:space="preserve">ספר </w:t>
      </w:r>
      <w:proofErr w:type="spellStart"/>
      <w:r w:rsidRPr="008A7E62">
        <w:rPr>
          <w:rFonts w:cs="Miriam" w:hint="cs"/>
          <w:b/>
          <w:bCs/>
          <w:rtl/>
        </w:rPr>
        <w:t>הזכרונות</w:t>
      </w:r>
      <w:proofErr w:type="spellEnd"/>
      <w:r w:rsidRPr="008A7E62">
        <w:rPr>
          <w:rFonts w:cs="Miriam" w:hint="cs"/>
          <w:rtl/>
        </w:rPr>
        <w:t xml:space="preserve">, מהדורת ע' </w:t>
      </w:r>
      <w:proofErr w:type="spellStart"/>
      <w:r w:rsidRPr="008A7E62">
        <w:rPr>
          <w:rFonts w:cs="Miriam" w:hint="cs"/>
          <w:rtl/>
        </w:rPr>
        <w:t>יסיף</w:t>
      </w:r>
      <w:proofErr w:type="spellEnd"/>
      <w:r w:rsidRPr="008A7E62">
        <w:rPr>
          <w:rFonts w:cs="Miriam" w:hint="cs"/>
          <w:rtl/>
        </w:rPr>
        <w:t xml:space="preserve">, תל אביב </w:t>
      </w:r>
      <w:proofErr w:type="spellStart"/>
      <w:r w:rsidRPr="008A7E62">
        <w:rPr>
          <w:rFonts w:cs="Miriam" w:hint="cs"/>
          <w:rtl/>
        </w:rPr>
        <w:t>תשסא</w:t>
      </w:r>
      <w:proofErr w:type="spellEnd"/>
      <w:r w:rsidRPr="008A7E62">
        <w:rPr>
          <w:rFonts w:cs="Miriam" w:hint="cs"/>
          <w:rtl/>
        </w:rPr>
        <w:t xml:space="preserve">, עמ' 505-506, ובספרות </w:t>
      </w:r>
      <w:proofErr w:type="spellStart"/>
      <w:r w:rsidRPr="008A7E62">
        <w:rPr>
          <w:rFonts w:cs="Miriam" w:hint="cs"/>
          <w:rtl/>
        </w:rPr>
        <w:t>המצויינת</w:t>
      </w:r>
      <w:proofErr w:type="spellEnd"/>
      <w:r w:rsidRPr="008A7E62">
        <w:rPr>
          <w:rFonts w:cs="Miriam" w:hint="cs"/>
          <w:rtl/>
        </w:rPr>
        <w:t xml:space="preserve"> שם.</w:t>
      </w:r>
    </w:p>
  </w:footnote>
  <w:footnote w:id="189">
    <w:p w14:paraId="2D3216C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הוא </w:t>
      </w:r>
      <w:r w:rsidRPr="008A7E62">
        <w:rPr>
          <w:rFonts w:cs="Miriam" w:hint="cs"/>
          <w:b/>
          <w:bCs/>
          <w:rtl/>
        </w:rPr>
        <w:t xml:space="preserve">רבי יצחק הזקן </w:t>
      </w:r>
      <w:proofErr w:type="spellStart"/>
      <w:r w:rsidRPr="008A7E62">
        <w:rPr>
          <w:rFonts w:cs="Miriam" w:hint="cs"/>
          <w:b/>
          <w:bCs/>
          <w:rtl/>
        </w:rPr>
        <w:t>ב"ר</w:t>
      </w:r>
      <w:proofErr w:type="spellEnd"/>
      <w:r w:rsidRPr="008A7E62">
        <w:rPr>
          <w:rFonts w:cs="Miriam" w:hint="cs"/>
          <w:b/>
          <w:bCs/>
          <w:rtl/>
        </w:rPr>
        <w:t xml:space="preserve"> יוסף</w:t>
      </w:r>
      <w:r w:rsidRPr="008A7E62">
        <w:rPr>
          <w:rFonts w:cs="Miriam" w:hint="cs"/>
          <w:rtl/>
        </w:rPr>
        <w:t xml:space="preserve">, שרבי שלמה </w:t>
      </w:r>
      <w:proofErr w:type="spellStart"/>
      <w:r w:rsidRPr="008A7E62">
        <w:rPr>
          <w:rFonts w:cs="Miriam" w:hint="cs"/>
          <w:rtl/>
        </w:rPr>
        <w:t>ב"ר</w:t>
      </w:r>
      <w:proofErr w:type="spellEnd"/>
      <w:r w:rsidRPr="008A7E62">
        <w:rPr>
          <w:rFonts w:cs="Miriam" w:hint="cs"/>
          <w:rtl/>
        </w:rPr>
        <w:t xml:space="preserve"> שמואל (תלמיד רבי שמואל החסיד ו</w:t>
      </w:r>
      <w:r w:rsidRPr="008A7E62">
        <w:rPr>
          <w:rFonts w:cs="Miriam" w:hint="cs"/>
          <w:b/>
          <w:bCs/>
          <w:rtl/>
        </w:rPr>
        <w:t>תלמיד-חבר לרבי יהודה בנו</w:t>
      </w:r>
      <w:r w:rsidRPr="008A7E62">
        <w:rPr>
          <w:rFonts w:cs="Miriam" w:hint="cs"/>
          <w:rtl/>
        </w:rPr>
        <w:t xml:space="preserve">) מביא ממנו שמועה (עי' ערוגת הבושם, ד, עמ' 83, הערה 62;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עמ' נח, הערה 33). ובערוגת הבושם, שם, משער סיבת תוספת כינוי 'הזקן' על שמו [ולא יתכן ש</w:t>
      </w:r>
      <w:r w:rsidRPr="008A7E62">
        <w:rPr>
          <w:rFonts w:cs="Miriam" w:hint="cs"/>
          <w:b/>
          <w:bCs/>
          <w:rtl/>
        </w:rPr>
        <w:t xml:space="preserve">רבי יצחק הזקן </w:t>
      </w:r>
      <w:proofErr w:type="spellStart"/>
      <w:r w:rsidRPr="008A7E62">
        <w:rPr>
          <w:rFonts w:cs="Miriam" w:hint="cs"/>
          <w:b/>
          <w:bCs/>
          <w:rtl/>
        </w:rPr>
        <w:t>ב"ר</w:t>
      </w:r>
      <w:proofErr w:type="spellEnd"/>
      <w:r w:rsidRPr="008A7E62">
        <w:rPr>
          <w:rFonts w:cs="Miriam" w:hint="cs"/>
          <w:b/>
          <w:bCs/>
          <w:rtl/>
        </w:rPr>
        <w:t xml:space="preserve"> יוסף</w:t>
      </w:r>
      <w:r w:rsidRPr="008A7E62">
        <w:rPr>
          <w:rFonts w:cs="Miriam" w:hint="cs"/>
          <w:rtl/>
        </w:rPr>
        <w:t xml:space="preserve"> הוא </w:t>
      </w:r>
      <w:r w:rsidRPr="008A7E62">
        <w:rPr>
          <w:rFonts w:cs="Miriam" w:hint="cs"/>
          <w:b/>
          <w:bCs/>
          <w:rtl/>
        </w:rPr>
        <w:t xml:space="preserve">רבי יצחק </w:t>
      </w:r>
      <w:proofErr w:type="spellStart"/>
      <w:r w:rsidRPr="008A7E62">
        <w:rPr>
          <w:rFonts w:cs="Miriam" w:hint="cs"/>
          <w:b/>
          <w:bCs/>
          <w:rtl/>
        </w:rPr>
        <w:t>מרוסיא</w:t>
      </w:r>
      <w:proofErr w:type="spellEnd"/>
      <w:r w:rsidRPr="008A7E62">
        <w:rPr>
          <w:rFonts w:cs="Miriam" w:hint="cs"/>
          <w:rtl/>
        </w:rPr>
        <w:t xml:space="preserve">, מתלמידי רבי יהודה החסיד ומוסר שמועות ממנו (עי' פירושי התורה </w:t>
      </w:r>
      <w:proofErr w:type="spellStart"/>
      <w:r w:rsidRPr="008A7E62">
        <w:rPr>
          <w:rFonts w:cs="Miriam" w:hint="cs"/>
          <w:rtl/>
        </w:rPr>
        <w:t>לריה"ח</w:t>
      </w:r>
      <w:proofErr w:type="spellEnd"/>
      <w:r w:rsidRPr="008A7E62">
        <w:rPr>
          <w:rFonts w:cs="Miriam" w:hint="cs"/>
          <w:rtl/>
        </w:rPr>
        <w:t xml:space="preserve">, עמ' 214, ע"פ המפתח), כי </w:t>
      </w:r>
      <w:r w:rsidRPr="008A7E62">
        <w:rPr>
          <w:rFonts w:cs="Miriam"/>
          <w:rtl/>
        </w:rPr>
        <w:t>שֵׁם</w:t>
      </w:r>
      <w:r w:rsidRPr="008A7E62">
        <w:rPr>
          <w:rFonts w:cs="Miriam" w:hint="cs"/>
          <w:rtl/>
        </w:rPr>
        <w:t xml:space="preserve"> אבי רבי יצחק </w:t>
      </w:r>
      <w:proofErr w:type="spellStart"/>
      <w:r w:rsidRPr="008A7E62">
        <w:rPr>
          <w:rFonts w:cs="Miriam" w:hint="cs"/>
          <w:rtl/>
        </w:rPr>
        <w:t>מרוסיא</w:t>
      </w:r>
      <w:proofErr w:type="spellEnd"/>
      <w:r w:rsidRPr="008A7E62">
        <w:rPr>
          <w:rFonts w:cs="Miriam" w:hint="cs"/>
          <w:rtl/>
        </w:rPr>
        <w:t xml:space="preserve"> הוא </w:t>
      </w:r>
      <w:r w:rsidRPr="008A7E62">
        <w:rPr>
          <w:rFonts w:cs="Miriam" w:hint="cs"/>
          <w:b/>
          <w:bCs/>
          <w:rtl/>
        </w:rPr>
        <w:t>יחזקאל</w:t>
      </w:r>
      <w:r w:rsidRPr="008A7E62">
        <w:rPr>
          <w:rFonts w:cs="Miriam" w:hint="cs"/>
          <w:rtl/>
        </w:rPr>
        <w:t xml:space="preserve"> ולא </w:t>
      </w:r>
      <w:r w:rsidRPr="008A7E62">
        <w:rPr>
          <w:rFonts w:cs="Miriam" w:hint="cs"/>
          <w:b/>
          <w:bCs/>
          <w:rtl/>
        </w:rPr>
        <w:t>יוסף</w:t>
      </w:r>
      <w:r w:rsidRPr="008A7E62">
        <w:rPr>
          <w:rFonts w:cs="Miriam" w:hint="cs"/>
          <w:rtl/>
        </w:rPr>
        <w:t xml:space="preserve">, עי' מנהג טוב, סי' ז, </w:t>
      </w:r>
      <w:proofErr w:type="spellStart"/>
      <w:r w:rsidRPr="008A7E62">
        <w:rPr>
          <w:rFonts w:cs="Miriam" w:hint="cs"/>
          <w:rtl/>
        </w:rPr>
        <w:t>ס"ע</w:t>
      </w:r>
      <w:proofErr w:type="spellEnd"/>
      <w:r w:rsidRPr="008A7E62">
        <w:rPr>
          <w:rFonts w:cs="Miriam" w:hint="cs"/>
          <w:rtl/>
        </w:rPr>
        <w:t xml:space="preserve"> 224].</w:t>
      </w:r>
    </w:p>
  </w:footnote>
  <w:footnote w:id="190">
    <w:p w14:paraId="759F7C9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שום אחד מהמקורות שמביאים את מעשה תיקון 'והוא רחום' על נוסחאותיו השונות, אינו מציין עליו את </w:t>
      </w:r>
      <w:r w:rsidRPr="008A7E62">
        <w:rPr>
          <w:rFonts w:cs="Miriam" w:hint="cs"/>
          <w:b/>
          <w:bCs/>
          <w:rtl/>
        </w:rPr>
        <w:t>רבינו יהודה החסיד</w:t>
      </w:r>
      <w:r w:rsidRPr="008A7E62">
        <w:rPr>
          <w:rFonts w:cs="Miriam" w:hint="cs"/>
          <w:rtl/>
        </w:rPr>
        <w:t xml:space="preserve"> כמוסר המעשה (ואפילו לא תלמידו הגדול בסידור הרוקח!). ולא מצאנו אלא שדיבר על מחברה של </w:t>
      </w:r>
      <w:r w:rsidRPr="008A7E62">
        <w:rPr>
          <w:rFonts w:cs="Miriam" w:hint="cs"/>
          <w:b/>
          <w:bCs/>
          <w:rtl/>
        </w:rPr>
        <w:t>התפילה הסמוכה לאחר 'והוא רחום'</w:t>
      </w:r>
      <w:r w:rsidRPr="008A7E62">
        <w:rPr>
          <w:rFonts w:cs="Miriam" w:hint="cs"/>
          <w:rtl/>
        </w:rPr>
        <w:t xml:space="preserve">, היא תפילת 'ה' </w:t>
      </w:r>
      <w:proofErr w:type="spellStart"/>
      <w:r w:rsidRPr="008A7E62">
        <w:rPr>
          <w:rFonts w:cs="Miriam" w:hint="cs"/>
          <w:rtl/>
        </w:rPr>
        <w:t>אלקי</w:t>
      </w:r>
      <w:proofErr w:type="spellEnd"/>
      <w:r w:rsidRPr="008A7E62">
        <w:rPr>
          <w:rFonts w:cs="Miriam" w:hint="cs"/>
          <w:rtl/>
        </w:rPr>
        <w:t xml:space="preserve"> ישראל, שוב מחרון אפך... הבט משמים וראה...', כמובא בסידור הרוקח, עמ' תג: "</w:t>
      </w:r>
      <w:r w:rsidRPr="008A7E62">
        <w:rPr>
          <w:rFonts w:cs="Miriam" w:hint="eastAsia"/>
          <w:b/>
          <w:bCs/>
          <w:rtl/>
        </w:rPr>
        <w:t>כך</w:t>
      </w:r>
      <w:r w:rsidRPr="008A7E62">
        <w:rPr>
          <w:rFonts w:cs="Miriam"/>
          <w:b/>
          <w:bCs/>
          <w:rtl/>
        </w:rPr>
        <w:t xml:space="preserve"> </w:t>
      </w:r>
      <w:r w:rsidRPr="008A7E62">
        <w:rPr>
          <w:rFonts w:cs="Miriam" w:hint="eastAsia"/>
          <w:b/>
          <w:bCs/>
          <w:rtl/>
        </w:rPr>
        <w:t>מצאתי</w:t>
      </w:r>
      <w:r w:rsidRPr="008A7E62">
        <w:rPr>
          <w:rFonts w:cs="Miriam"/>
          <w:b/>
          <w:bCs/>
          <w:rtl/>
        </w:rPr>
        <w:t xml:space="preserve"> </w:t>
      </w:r>
      <w:r w:rsidRPr="008A7E62">
        <w:rPr>
          <w:rFonts w:cs="Miriam" w:hint="eastAsia"/>
          <w:b/>
          <w:bCs/>
          <w:rtl/>
        </w:rPr>
        <w:t>בכתב</w:t>
      </w:r>
      <w:r w:rsidRPr="008A7E62">
        <w:rPr>
          <w:rFonts w:cs="Miriam"/>
          <w:b/>
          <w:bCs/>
          <w:rtl/>
        </w:rPr>
        <w:t xml:space="preserve"> </w:t>
      </w:r>
      <w:r w:rsidRPr="008A7E62">
        <w:rPr>
          <w:rFonts w:cs="Miriam" w:hint="eastAsia"/>
          <w:b/>
          <w:bCs/>
          <w:rtl/>
        </w:rPr>
        <w:t>ידו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החסיד</w:t>
      </w:r>
      <w:r w:rsidRPr="008A7E62">
        <w:rPr>
          <w:rFonts w:cs="Miriam"/>
          <w:b/>
          <w:bCs/>
          <w:rtl/>
        </w:rPr>
        <w:t xml:space="preserve"> </w:t>
      </w:r>
      <w:r w:rsidRPr="008A7E62">
        <w:rPr>
          <w:rFonts w:cs="Miriam" w:hint="eastAsia"/>
          <w:b/>
          <w:bCs/>
          <w:rtl/>
        </w:rPr>
        <w:t>זצ</w:t>
      </w:r>
      <w:r w:rsidRPr="008A7E62">
        <w:rPr>
          <w:rFonts w:cs="Miriam"/>
          <w:b/>
          <w:bCs/>
          <w:rtl/>
        </w:rPr>
        <w:t>"</w:t>
      </w:r>
      <w:r w:rsidRPr="008A7E62">
        <w:rPr>
          <w:rFonts w:cs="Miriam" w:hint="cs"/>
          <w:b/>
          <w:bCs/>
          <w:rtl/>
        </w:rPr>
        <w:t>ל</w:t>
      </w:r>
      <w:r w:rsidRPr="008A7E62">
        <w:rPr>
          <w:rFonts w:cs="Miriam" w:hint="cs"/>
          <w:rtl/>
        </w:rPr>
        <w:t xml:space="preserve">, </w:t>
      </w:r>
      <w:r w:rsidRPr="008A7E62">
        <w:rPr>
          <w:rFonts w:cs="Miriam" w:hint="eastAsia"/>
          <w:rtl/>
        </w:rPr>
        <w:t>שתפ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cs"/>
          <w:rtl/>
        </w:rPr>
        <w:t>'</w:t>
      </w:r>
      <w:r w:rsidRPr="008A7E62">
        <w:rPr>
          <w:rFonts w:cs="Miriam" w:hint="eastAsia"/>
          <w:rtl/>
        </w:rPr>
        <w:t>ה</w:t>
      </w:r>
      <w:r w:rsidRPr="008A7E62">
        <w:rPr>
          <w:rFonts w:cs="Miriam" w:hint="cs"/>
          <w:rtl/>
        </w:rPr>
        <w:t>שם</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w:t>
      </w:r>
      <w:proofErr w:type="spellEnd"/>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חזקי</w:t>
      </w:r>
      <w:r w:rsidRPr="008A7E62">
        <w:rPr>
          <w:rFonts w:cs="Miriam" w:hint="cs"/>
          <w:rtl/>
        </w:rPr>
        <w:t>ה</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יסדה</w:t>
      </w:r>
      <w:r w:rsidRPr="008A7E62">
        <w:rPr>
          <w:rFonts w:cs="Miriam"/>
          <w:rtl/>
        </w:rPr>
        <w:t xml:space="preserve">, </w:t>
      </w:r>
      <w:r w:rsidRPr="008A7E62">
        <w:rPr>
          <w:rFonts w:cs="Miriam" w:hint="eastAsia"/>
          <w:rtl/>
        </w:rPr>
        <w:t>כשצר</w:t>
      </w:r>
      <w:r w:rsidRPr="008A7E62">
        <w:rPr>
          <w:rFonts w:cs="Miriam"/>
          <w:rtl/>
        </w:rPr>
        <w:t xml:space="preserve"> </w:t>
      </w:r>
      <w:r w:rsidRPr="008A7E62">
        <w:rPr>
          <w:rFonts w:cs="Miriam" w:hint="eastAsia"/>
          <w:rtl/>
        </w:rPr>
        <w:t>סנחריב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ירושלים</w:t>
      </w:r>
      <w:r w:rsidRPr="008A7E62">
        <w:rPr>
          <w:rFonts w:cs="Miriam"/>
          <w:rtl/>
        </w:rPr>
        <w:t xml:space="preserve"> </w:t>
      </w:r>
      <w:r w:rsidRPr="008A7E62">
        <w:rPr>
          <w:rFonts w:cs="Miriam" w:hint="eastAsia"/>
          <w:rtl/>
        </w:rPr>
        <w:t>וב</w:t>
      </w:r>
      <w:r w:rsidRPr="008A7E62">
        <w:rPr>
          <w:rFonts w:cs="Miriam" w:hint="cs"/>
          <w:rtl/>
        </w:rPr>
        <w:t>י</w:t>
      </w:r>
      <w:r w:rsidRPr="008A7E62">
        <w:rPr>
          <w:rFonts w:cs="Miriam" w:hint="eastAsia"/>
          <w:rtl/>
        </w:rPr>
        <w:t>קש</w:t>
      </w:r>
      <w:r w:rsidRPr="008A7E62">
        <w:rPr>
          <w:rFonts w:cs="Miriam"/>
          <w:rtl/>
        </w:rPr>
        <w:t xml:space="preserve"> </w:t>
      </w:r>
      <w:r w:rsidRPr="008A7E62">
        <w:rPr>
          <w:rFonts w:cs="Miriam" w:hint="eastAsia"/>
          <w:rtl/>
        </w:rPr>
        <w:t>להחריבה</w:t>
      </w:r>
      <w:r w:rsidRPr="008A7E62">
        <w:rPr>
          <w:rFonts w:cs="Miriam"/>
          <w:rtl/>
        </w:rPr>
        <w:t xml:space="preserve">, </w:t>
      </w:r>
      <w:r w:rsidRPr="008A7E62">
        <w:rPr>
          <w:rFonts w:cs="Miriam" w:hint="eastAsia"/>
          <w:rtl/>
        </w:rPr>
        <w:t>ועמד</w:t>
      </w:r>
      <w:r w:rsidRPr="008A7E62">
        <w:rPr>
          <w:rFonts w:cs="Miriam"/>
          <w:rtl/>
        </w:rPr>
        <w:t xml:space="preserve"> </w:t>
      </w:r>
      <w:r w:rsidRPr="008A7E62">
        <w:rPr>
          <w:rFonts w:cs="Miriam" w:hint="eastAsia"/>
          <w:rtl/>
        </w:rPr>
        <w:t>בשתי</w:t>
      </w:r>
      <w:r w:rsidRPr="008A7E62">
        <w:rPr>
          <w:rFonts w:cs="Miriam"/>
          <w:rtl/>
        </w:rPr>
        <w:t xml:space="preserve"> </w:t>
      </w:r>
      <w:r w:rsidRPr="008A7E62">
        <w:rPr>
          <w:rFonts w:cs="Miriam" w:hint="eastAsia"/>
          <w:rtl/>
        </w:rPr>
        <w:t>שעות</w:t>
      </w:r>
      <w:r w:rsidRPr="008A7E62">
        <w:rPr>
          <w:rFonts w:cs="Miriam"/>
          <w:rtl/>
        </w:rPr>
        <w:t xml:space="preserve"> </w:t>
      </w:r>
      <w:r w:rsidRPr="008A7E62">
        <w:rPr>
          <w:rFonts w:cs="Miriam" w:hint="eastAsia"/>
          <w:rtl/>
        </w:rPr>
        <w:t>בלילה</w:t>
      </w:r>
      <w:r w:rsidRPr="008A7E62">
        <w:rPr>
          <w:rFonts w:cs="Miriam"/>
          <w:rtl/>
        </w:rPr>
        <w:t xml:space="preserve"> </w:t>
      </w:r>
      <w:r w:rsidRPr="008A7E62">
        <w:rPr>
          <w:rFonts w:cs="Miriam" w:hint="eastAsia"/>
          <w:rtl/>
        </w:rPr>
        <w:t>ועלה</w:t>
      </w:r>
      <w:r w:rsidRPr="008A7E62">
        <w:rPr>
          <w:rFonts w:cs="Miriam"/>
          <w:rtl/>
        </w:rPr>
        <w:t xml:space="preserve"> </w:t>
      </w:r>
      <w:r w:rsidRPr="008A7E62">
        <w:rPr>
          <w:rFonts w:cs="Miriam" w:hint="eastAsia"/>
          <w:rtl/>
        </w:rPr>
        <w:t>לבית</w:t>
      </w:r>
      <w:r w:rsidRPr="008A7E62">
        <w:rPr>
          <w:rFonts w:cs="Miriam"/>
          <w:rtl/>
        </w:rPr>
        <w:t xml:space="preserve"> </w:t>
      </w:r>
      <w:r w:rsidRPr="008A7E62">
        <w:rPr>
          <w:rFonts w:cs="Miriam" w:hint="eastAsia"/>
          <w:rtl/>
        </w:rPr>
        <w:t>המקדש</w:t>
      </w:r>
      <w:r w:rsidRPr="008A7E62">
        <w:rPr>
          <w:rFonts w:cs="Miriam"/>
          <w:rtl/>
        </w:rPr>
        <w:t xml:space="preserve"> </w:t>
      </w:r>
      <w:r w:rsidRPr="008A7E62">
        <w:rPr>
          <w:rFonts w:cs="Miriam" w:hint="eastAsia"/>
          <w:rtl/>
        </w:rPr>
        <w:t>ויסדה</w:t>
      </w:r>
      <w:r w:rsidRPr="008A7E62">
        <w:rPr>
          <w:rFonts w:cs="Miriam" w:hint="cs"/>
          <w:rtl/>
        </w:rPr>
        <w:t xml:space="preserve"> &lt;את&gt;</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cs"/>
          <w:rtl/>
        </w:rPr>
        <w:t>'</w:t>
      </w:r>
      <w:r w:rsidRPr="008A7E62">
        <w:rPr>
          <w:rFonts w:cs="Miriam" w:hint="eastAsia"/>
          <w:rtl/>
        </w:rPr>
        <w:t>ה</w:t>
      </w:r>
      <w:r w:rsidRPr="008A7E62">
        <w:rPr>
          <w:rFonts w:cs="Miriam" w:hint="cs"/>
          <w:rtl/>
        </w:rPr>
        <w:t>שם</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w:t>
      </w:r>
      <w:proofErr w:type="spellEnd"/>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w:t>
      </w:r>
      <w:r w:rsidRPr="008A7E62">
        <w:rPr>
          <w:rFonts w:cs="Miriam" w:hint="cs"/>
          <w:rtl/>
        </w:rPr>
        <w:t xml:space="preserve"> וראה שם, הערה א, למקורות נוספים המביאים ענין זה מרבינו יהודה החסיד.</w:t>
      </w:r>
    </w:p>
  </w:footnote>
  <w:footnote w:id="191">
    <w:p w14:paraId="027CB46F"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כך בסידור חסידי אשכנז, </w:t>
      </w:r>
      <w:proofErr w:type="spellStart"/>
      <w:r w:rsidRPr="008A7E62">
        <w:rPr>
          <w:rFonts w:hint="cs"/>
          <w:rtl/>
        </w:rPr>
        <w:t>נו"א</w:t>
      </w:r>
      <w:proofErr w:type="spellEnd"/>
      <w:r w:rsidRPr="008A7E62">
        <w:rPr>
          <w:rFonts w:hint="cs"/>
          <w:rtl/>
        </w:rPr>
        <w:t>. אמנם מקורות הקבוצה הראשונה, נוקבים שמות אחרים: "</w:t>
      </w:r>
      <w:r w:rsidRPr="008A7E62">
        <w:rPr>
          <w:rFonts w:hint="eastAsia"/>
          <w:rtl/>
        </w:rPr>
        <w:t>והיו</w:t>
      </w:r>
      <w:r w:rsidRPr="008A7E62">
        <w:rPr>
          <w:rtl/>
        </w:rPr>
        <w:t xml:space="preserve"> </w:t>
      </w:r>
      <w:r w:rsidRPr="008A7E62">
        <w:rPr>
          <w:rFonts w:hint="eastAsia"/>
          <w:rtl/>
        </w:rPr>
        <w:t>שם</w:t>
      </w:r>
      <w:r w:rsidRPr="008A7E62">
        <w:rPr>
          <w:rtl/>
        </w:rPr>
        <w:t xml:space="preserve"> </w:t>
      </w:r>
      <w:r w:rsidRPr="008A7E62">
        <w:rPr>
          <w:rFonts w:hint="cs"/>
          <w:rtl/>
        </w:rPr>
        <w:t>שני</w:t>
      </w:r>
      <w:r w:rsidRPr="008A7E62">
        <w:rPr>
          <w:rtl/>
        </w:rPr>
        <w:t xml:space="preserve"> </w:t>
      </w:r>
      <w:r w:rsidRPr="008A7E62">
        <w:rPr>
          <w:rFonts w:hint="eastAsia"/>
          <w:rtl/>
        </w:rPr>
        <w:t>אחי</w:t>
      </w:r>
      <w:r w:rsidRPr="008A7E62">
        <w:rPr>
          <w:rFonts w:hint="cs"/>
          <w:rtl/>
        </w:rPr>
        <w:t>ם,</w:t>
      </w:r>
      <w:r w:rsidRPr="008A7E62">
        <w:rPr>
          <w:rtl/>
        </w:rPr>
        <w:t xml:space="preserve"> </w:t>
      </w:r>
      <w:r w:rsidRPr="008A7E62">
        <w:rPr>
          <w:rFonts w:hint="eastAsia"/>
          <w:b/>
          <w:bCs/>
          <w:rtl/>
        </w:rPr>
        <w:t>יוסף</w:t>
      </w:r>
      <w:r w:rsidRPr="008A7E62">
        <w:rPr>
          <w:b/>
          <w:bCs/>
          <w:rtl/>
        </w:rPr>
        <w:t xml:space="preserve"> </w:t>
      </w:r>
      <w:r w:rsidRPr="008A7E62">
        <w:rPr>
          <w:rFonts w:hint="eastAsia"/>
          <w:b/>
          <w:bCs/>
          <w:rtl/>
        </w:rPr>
        <w:t>ובנימין</w:t>
      </w:r>
      <w:r w:rsidRPr="008A7E62">
        <w:rPr>
          <w:rFonts w:hint="cs"/>
          <w:rtl/>
        </w:rPr>
        <w:t>,</w:t>
      </w:r>
      <w:r w:rsidRPr="008A7E62">
        <w:rPr>
          <w:rtl/>
        </w:rPr>
        <w:t xml:space="preserve"> </w:t>
      </w:r>
      <w:r w:rsidRPr="008A7E62">
        <w:rPr>
          <w:rFonts w:hint="eastAsia"/>
          <w:rtl/>
        </w:rPr>
        <w:t>ובן</w:t>
      </w:r>
      <w:r w:rsidRPr="008A7E62">
        <w:rPr>
          <w:rtl/>
        </w:rPr>
        <w:t xml:space="preserve"> </w:t>
      </w:r>
      <w:r w:rsidRPr="008A7E62">
        <w:rPr>
          <w:rFonts w:hint="eastAsia"/>
          <w:rtl/>
        </w:rPr>
        <w:t>דודם</w:t>
      </w:r>
      <w:r w:rsidRPr="008A7E62">
        <w:rPr>
          <w:rtl/>
        </w:rPr>
        <w:t xml:space="preserve"> </w:t>
      </w:r>
      <w:r w:rsidRPr="008A7E62">
        <w:rPr>
          <w:rFonts w:hint="eastAsia"/>
          <w:rtl/>
        </w:rPr>
        <w:t>היה</w:t>
      </w:r>
      <w:r w:rsidRPr="008A7E62">
        <w:rPr>
          <w:rtl/>
        </w:rPr>
        <w:t xml:space="preserve"> </w:t>
      </w:r>
      <w:r w:rsidRPr="008A7E62">
        <w:rPr>
          <w:rFonts w:hint="eastAsia"/>
          <w:rtl/>
        </w:rPr>
        <w:t>ביניהם</w:t>
      </w:r>
      <w:r w:rsidRPr="008A7E62">
        <w:rPr>
          <w:rFonts w:hint="cs"/>
          <w:rtl/>
        </w:rPr>
        <w:t>,</w:t>
      </w:r>
      <w:r w:rsidRPr="008A7E62">
        <w:rPr>
          <w:rtl/>
        </w:rPr>
        <w:t xml:space="preserve"> </w:t>
      </w:r>
      <w:r w:rsidRPr="008A7E62">
        <w:rPr>
          <w:rFonts w:hint="eastAsia"/>
          <w:rtl/>
        </w:rPr>
        <w:t>ו</w:t>
      </w:r>
      <w:r w:rsidRPr="008A7E62">
        <w:rPr>
          <w:rFonts w:hint="eastAsia"/>
          <w:b/>
          <w:bCs/>
          <w:rtl/>
        </w:rPr>
        <w:t>שמואל</w:t>
      </w:r>
      <w:r w:rsidRPr="008A7E62">
        <w:rPr>
          <w:rtl/>
        </w:rPr>
        <w:t xml:space="preserve"> </w:t>
      </w:r>
      <w:r w:rsidRPr="008A7E62">
        <w:rPr>
          <w:rFonts w:hint="eastAsia"/>
          <w:rtl/>
        </w:rPr>
        <w:t>שמו</w:t>
      </w:r>
      <w:r w:rsidRPr="008A7E62">
        <w:rPr>
          <w:rFonts w:hint="cs"/>
          <w:rtl/>
        </w:rPr>
        <w:t>,</w:t>
      </w:r>
      <w:r w:rsidRPr="008A7E62">
        <w:rPr>
          <w:rtl/>
        </w:rPr>
        <w:t xml:space="preserve"> </w:t>
      </w:r>
      <w:r w:rsidRPr="008A7E62">
        <w:rPr>
          <w:rFonts w:hint="eastAsia"/>
          <w:rtl/>
        </w:rPr>
        <w:t>והם</w:t>
      </w:r>
      <w:r w:rsidRPr="008A7E62">
        <w:rPr>
          <w:rtl/>
        </w:rPr>
        <w:t xml:space="preserve"> </w:t>
      </w:r>
      <w:r w:rsidRPr="008A7E62">
        <w:rPr>
          <w:rFonts w:hint="eastAsia"/>
          <w:rtl/>
        </w:rPr>
        <w:t>היו</w:t>
      </w:r>
      <w:r w:rsidRPr="008A7E62">
        <w:rPr>
          <w:rtl/>
        </w:rPr>
        <w:t xml:space="preserve"> </w:t>
      </w:r>
      <w:r w:rsidRPr="008A7E62">
        <w:rPr>
          <w:rFonts w:hint="eastAsia"/>
          <w:rtl/>
        </w:rPr>
        <w:t>בעצמם</w:t>
      </w:r>
      <w:r w:rsidRPr="008A7E62">
        <w:rPr>
          <w:rtl/>
        </w:rPr>
        <w:t xml:space="preserve"> </w:t>
      </w:r>
      <w:r w:rsidRPr="008A7E62">
        <w:rPr>
          <w:rFonts w:hint="eastAsia"/>
          <w:rtl/>
        </w:rPr>
        <w:t>מאנשי</w:t>
      </w:r>
      <w:r w:rsidRPr="008A7E62">
        <w:rPr>
          <w:rtl/>
        </w:rPr>
        <w:t xml:space="preserve"> </w:t>
      </w:r>
      <w:r w:rsidRPr="008A7E62">
        <w:rPr>
          <w:rFonts w:hint="eastAsia"/>
          <w:rtl/>
        </w:rPr>
        <w:t>ירושל</w:t>
      </w:r>
      <w:r w:rsidRPr="008A7E62">
        <w:rPr>
          <w:rFonts w:hint="cs"/>
          <w:rtl/>
        </w:rPr>
        <w:t>י</w:t>
      </w:r>
      <w:r w:rsidRPr="008A7E62">
        <w:rPr>
          <w:rFonts w:hint="eastAsia"/>
          <w:rtl/>
        </w:rPr>
        <w:t>ם</w:t>
      </w:r>
      <w:r w:rsidRPr="008A7E62">
        <w:rPr>
          <w:rFonts w:hint="cs"/>
          <w:rtl/>
        </w:rPr>
        <w:t xml:space="preserve">" (סידור הרוקח); </w:t>
      </w:r>
      <w:proofErr w:type="spellStart"/>
      <w:r w:rsidRPr="008A7E62">
        <w:rPr>
          <w:rFonts w:hint="cs"/>
          <w:rtl/>
        </w:rPr>
        <w:t>ולאידך</w:t>
      </w:r>
      <w:proofErr w:type="spellEnd"/>
      <w:r w:rsidRPr="008A7E62">
        <w:rPr>
          <w:rFonts w:hint="cs"/>
          <w:rtl/>
        </w:rPr>
        <w:t xml:space="preserve"> גיסא, מקורות הקבוצה השלישית כלל אינם מזכירים שמותיהם!</w:t>
      </w:r>
    </w:p>
  </w:footnote>
  <w:footnote w:id="192">
    <w:p w14:paraId="0522C3B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גם בסידור חסידי אשכנז, </w:t>
      </w:r>
      <w:proofErr w:type="spellStart"/>
      <w:r w:rsidRPr="008A7E62">
        <w:rPr>
          <w:rFonts w:cs="Miriam" w:hint="cs"/>
          <w:rtl/>
        </w:rPr>
        <w:t>נו"א</w:t>
      </w:r>
      <w:proofErr w:type="spellEnd"/>
      <w:r w:rsidRPr="008A7E62">
        <w:rPr>
          <w:rFonts w:cs="Miriam" w:hint="cs"/>
          <w:rtl/>
        </w:rPr>
        <w:t xml:space="preserve">: "אשר הגלם </w:t>
      </w:r>
      <w:r w:rsidRPr="008A7E62">
        <w:rPr>
          <w:rFonts w:cs="Miriam" w:hint="cs"/>
          <w:b/>
          <w:bCs/>
          <w:rtl/>
        </w:rPr>
        <w:t>טיטוס</w:t>
      </w:r>
      <w:r w:rsidRPr="008A7E62">
        <w:rPr>
          <w:rFonts w:cs="Miriam" w:hint="cs"/>
          <w:rtl/>
        </w:rPr>
        <w:t xml:space="preserve"> הרשע". אולם כל המקורות שבקבוצה הראשונה, פרט לספר </w:t>
      </w:r>
      <w:proofErr w:type="spellStart"/>
      <w:r w:rsidRPr="008A7E62">
        <w:rPr>
          <w:rFonts w:cs="Miriam" w:hint="cs"/>
          <w:rtl/>
        </w:rPr>
        <w:t>הזכרונות</w:t>
      </w:r>
      <w:proofErr w:type="spellEnd"/>
      <w:r w:rsidRPr="008A7E62">
        <w:rPr>
          <w:rFonts w:cs="Miriam" w:hint="cs"/>
          <w:rtl/>
        </w:rPr>
        <w:t xml:space="preserve">, מציינים </w:t>
      </w:r>
      <w:proofErr w:type="spellStart"/>
      <w:r w:rsidRPr="008A7E62">
        <w:rPr>
          <w:rFonts w:cs="Miriam" w:hint="cs"/>
          <w:rtl/>
        </w:rPr>
        <w:t>ש</w:t>
      </w:r>
      <w:r w:rsidRPr="008A7E62">
        <w:rPr>
          <w:rFonts w:cs="Miriam" w:hint="cs"/>
          <w:b/>
          <w:bCs/>
          <w:rtl/>
        </w:rPr>
        <w:t>אספסיינוס</w:t>
      </w:r>
      <w:proofErr w:type="spellEnd"/>
      <w:r w:rsidRPr="008A7E62">
        <w:rPr>
          <w:rFonts w:cs="Miriam" w:hint="cs"/>
          <w:rtl/>
        </w:rPr>
        <w:t xml:space="preserve"> הוא זה שהגלם! [מקורות הקבוצה השלישית, לא הזכירו כלל את שם המלך שהגלם].</w:t>
      </w:r>
    </w:p>
    <w:p w14:paraId="21BA2E14" w14:textId="77777777" w:rsidR="004179C0" w:rsidRPr="008A7E62" w:rsidRDefault="004179C0" w:rsidP="009B526A">
      <w:pPr>
        <w:pStyle w:val="a3"/>
        <w:rPr>
          <w:rFonts w:cs="Miriam"/>
          <w:rtl/>
        </w:rPr>
      </w:pPr>
      <w:r w:rsidRPr="008A7E62">
        <w:rPr>
          <w:rFonts w:cs="Miriam" w:hint="cs"/>
          <w:rtl/>
        </w:rPr>
        <w:t xml:space="preserve">והנוסח שבחיבורינו עדיף, דעי' גיטין נו ע"ב, </w:t>
      </w:r>
      <w:proofErr w:type="spellStart"/>
      <w:r w:rsidRPr="008A7E62">
        <w:rPr>
          <w:rFonts w:cs="Miriam" w:hint="cs"/>
          <w:rtl/>
        </w:rPr>
        <w:t>שאספסיינוס</w:t>
      </w:r>
      <w:proofErr w:type="spellEnd"/>
      <w:r w:rsidRPr="008A7E62">
        <w:rPr>
          <w:rFonts w:cs="Miriam" w:hint="cs"/>
          <w:rtl/>
        </w:rPr>
        <w:t xml:space="preserve"> התחיל את המצור על ירושלים ו</w:t>
      </w:r>
      <w:r w:rsidRPr="008A7E62">
        <w:rPr>
          <w:rFonts w:cs="Miriam" w:hint="cs"/>
          <w:b/>
          <w:bCs/>
          <w:rtl/>
        </w:rPr>
        <w:t>טיטוס</w:t>
      </w:r>
      <w:r w:rsidRPr="008A7E62">
        <w:rPr>
          <w:rFonts w:cs="Miriam" w:hint="cs"/>
          <w:rtl/>
        </w:rPr>
        <w:t xml:space="preserve"> המשיכו עד כניעתה, היינו, טיטוס הגלה את תושבי ירושלים ולא </w:t>
      </w:r>
      <w:proofErr w:type="spellStart"/>
      <w:r w:rsidRPr="008A7E62">
        <w:rPr>
          <w:rFonts w:cs="Miriam" w:hint="cs"/>
          <w:rtl/>
        </w:rPr>
        <w:t>אספסיינוס</w:t>
      </w:r>
      <w:proofErr w:type="spellEnd"/>
      <w:r w:rsidRPr="008A7E62">
        <w:rPr>
          <w:rFonts w:cs="Miriam" w:hint="cs"/>
          <w:rtl/>
        </w:rPr>
        <w:t xml:space="preserve">. אמנם המקורות המציינים </w:t>
      </w:r>
      <w:proofErr w:type="spellStart"/>
      <w:r w:rsidRPr="008A7E62">
        <w:rPr>
          <w:rFonts w:cs="Miriam" w:hint="cs"/>
          <w:rtl/>
        </w:rPr>
        <w:t>שאספסיינוס</w:t>
      </w:r>
      <w:proofErr w:type="spellEnd"/>
      <w:r w:rsidRPr="008A7E62">
        <w:rPr>
          <w:rFonts w:cs="Miriam" w:hint="cs"/>
          <w:rtl/>
        </w:rPr>
        <w:t xml:space="preserve"> הגלם אינם מופרכים לגמרי, כי סוף-כל-סוף טיטוס עשה מה שעשה בשליחות </w:t>
      </w:r>
      <w:proofErr w:type="spellStart"/>
      <w:r w:rsidRPr="008A7E62">
        <w:rPr>
          <w:rFonts w:cs="Miriam" w:hint="cs"/>
          <w:rtl/>
        </w:rPr>
        <w:t>אספסיינוס</w:t>
      </w:r>
      <w:proofErr w:type="spellEnd"/>
      <w:r w:rsidRPr="008A7E62">
        <w:rPr>
          <w:rFonts w:cs="Miriam" w:hint="cs"/>
          <w:rtl/>
        </w:rPr>
        <w:t xml:space="preserve"> קיסר רומי. ואכן</w:t>
      </w:r>
      <w:r w:rsidR="00946FB2" w:rsidRPr="008A7E62">
        <w:rPr>
          <w:rFonts w:cs="Miriam" w:hint="cs"/>
          <w:rtl/>
        </w:rPr>
        <w:t xml:space="preserve"> </w:t>
      </w:r>
      <w:r w:rsidRPr="008A7E62">
        <w:rPr>
          <w:rFonts w:cs="Miriam" w:hint="cs"/>
          <w:rtl/>
        </w:rPr>
        <w:t xml:space="preserve">כמה </w:t>
      </w:r>
      <w:r w:rsidRPr="008A7E62">
        <w:rPr>
          <w:rFonts w:cs="Miriam" w:hint="cs"/>
          <w:b/>
          <w:bCs/>
          <w:rtl/>
        </w:rPr>
        <w:t>מקורות חז"ל</w:t>
      </w:r>
      <w:r w:rsidRPr="008A7E62">
        <w:rPr>
          <w:rFonts w:cs="Miriam" w:hint="cs"/>
          <w:rtl/>
        </w:rPr>
        <w:t xml:space="preserve"> מציינים </w:t>
      </w:r>
      <w:proofErr w:type="spellStart"/>
      <w:r w:rsidRPr="008A7E62">
        <w:rPr>
          <w:rFonts w:cs="Miriam" w:hint="cs"/>
          <w:rtl/>
        </w:rPr>
        <w:t>ש</w:t>
      </w:r>
      <w:r w:rsidRPr="008A7E62">
        <w:rPr>
          <w:rFonts w:cs="Miriam" w:hint="cs"/>
          <w:b/>
          <w:bCs/>
          <w:rtl/>
        </w:rPr>
        <w:t>אספסיינוס</w:t>
      </w:r>
      <w:proofErr w:type="spellEnd"/>
      <w:r w:rsidRPr="008A7E62">
        <w:rPr>
          <w:rFonts w:cs="Miriam" w:hint="cs"/>
          <w:rtl/>
        </w:rPr>
        <w:t xml:space="preserve"> כבש והחריב את ירושלים למרות שבאמת טיטוס החריבם בפועל, כבירושלמי, מגילה פ"ג ה"א: "</w:t>
      </w:r>
      <w:r w:rsidRPr="008A7E62">
        <w:rPr>
          <w:rFonts w:cs="Miriam" w:hint="eastAsia"/>
          <w:rtl/>
        </w:rPr>
        <w:t>ארבע</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ושמונים</w:t>
      </w:r>
      <w:r w:rsidRPr="008A7E62">
        <w:rPr>
          <w:rFonts w:cs="Miriam"/>
          <w:rtl/>
        </w:rPr>
        <w:t xml:space="preserve"> </w:t>
      </w:r>
      <w:r w:rsidRPr="008A7E62">
        <w:rPr>
          <w:rFonts w:cs="Miriam" w:hint="eastAsia"/>
          <w:rtl/>
        </w:rPr>
        <w:t>בתי</w:t>
      </w:r>
      <w:r w:rsidRPr="008A7E62">
        <w:rPr>
          <w:rFonts w:cs="Miriam"/>
          <w:rtl/>
        </w:rPr>
        <w:t xml:space="preserve"> </w:t>
      </w:r>
      <w:r w:rsidRPr="008A7E62">
        <w:rPr>
          <w:rFonts w:cs="Miriam" w:hint="eastAsia"/>
          <w:rtl/>
        </w:rPr>
        <w:t>כניסיות</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בירושל</w:t>
      </w:r>
      <w:r w:rsidRPr="008A7E62">
        <w:rPr>
          <w:rFonts w:cs="Miriam" w:hint="cs"/>
          <w:rtl/>
        </w:rPr>
        <w:t>י</w:t>
      </w:r>
      <w:r w:rsidRPr="008A7E62">
        <w:rPr>
          <w:rFonts w:cs="Miriam" w:hint="eastAsia"/>
          <w:rtl/>
        </w:rPr>
        <w:t>ם</w:t>
      </w:r>
      <w:r w:rsidRPr="008A7E62">
        <w:rPr>
          <w:rFonts w:cs="Miriam" w:hint="cs"/>
          <w:rtl/>
        </w:rPr>
        <w:t xml:space="preserve">... </w:t>
      </w:r>
      <w:proofErr w:type="spellStart"/>
      <w:r w:rsidRPr="008A7E62">
        <w:rPr>
          <w:rFonts w:cs="Miriam" w:hint="eastAsia"/>
          <w:rtl/>
        </w:rPr>
        <w:t>וכולהם</w:t>
      </w:r>
      <w:proofErr w:type="spellEnd"/>
      <w:r w:rsidRPr="008A7E62">
        <w:rPr>
          <w:rFonts w:cs="Miriam"/>
          <w:rtl/>
        </w:rPr>
        <w:t xml:space="preserve"> </w:t>
      </w:r>
      <w:r w:rsidRPr="008A7E62">
        <w:rPr>
          <w:rFonts w:cs="Miriam" w:hint="eastAsia"/>
          <w:rtl/>
        </w:rPr>
        <w:t>עלה</w:t>
      </w:r>
      <w:r w:rsidRPr="008A7E62">
        <w:rPr>
          <w:rFonts w:cs="Miriam"/>
          <w:rtl/>
        </w:rPr>
        <w:t xml:space="preserve"> </w:t>
      </w:r>
      <w:proofErr w:type="spellStart"/>
      <w:r w:rsidRPr="008A7E62">
        <w:rPr>
          <w:rFonts w:cs="Miriam" w:hint="eastAsia"/>
          <w:b/>
          <w:bCs/>
          <w:rtl/>
        </w:rPr>
        <w:t>אספסיינוס</w:t>
      </w:r>
      <w:proofErr w:type="spellEnd"/>
      <w:r w:rsidRPr="008A7E62">
        <w:rPr>
          <w:rFonts w:cs="Miriam" w:hint="cs"/>
          <w:rtl/>
        </w:rPr>
        <w:t xml:space="preserve"> והחריבם".</w:t>
      </w:r>
    </w:p>
  </w:footnote>
  <w:footnote w:id="193">
    <w:p w14:paraId="7E86786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בסידור חסידי אשכנז, </w:t>
      </w:r>
      <w:proofErr w:type="spellStart"/>
      <w:r w:rsidRPr="008A7E62">
        <w:rPr>
          <w:rFonts w:cs="Miriam" w:hint="cs"/>
          <w:rtl/>
        </w:rPr>
        <w:t>נו"א</w:t>
      </w:r>
      <w:proofErr w:type="spellEnd"/>
      <w:r w:rsidRPr="008A7E62">
        <w:rPr>
          <w:rFonts w:cs="Miriam" w:hint="cs"/>
          <w:rtl/>
        </w:rPr>
        <w:t xml:space="preserve">: "עם שאר הגולה </w:t>
      </w:r>
      <w:r w:rsidRPr="008A7E62">
        <w:rPr>
          <w:rFonts w:cs="Miriam" w:hint="cs"/>
          <w:b/>
          <w:bCs/>
          <w:rtl/>
        </w:rPr>
        <w:t>אשר הגלתה מירושלים</w:t>
      </w:r>
      <w:r w:rsidRPr="008A7E62">
        <w:rPr>
          <w:rFonts w:cs="Miriam" w:hint="cs"/>
          <w:rtl/>
        </w:rPr>
        <w:t>". ונוסח זה עדיף.</w:t>
      </w:r>
    </w:p>
  </w:footnote>
  <w:footnote w:id="194">
    <w:p w14:paraId="07C57BB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סידור חסידי אשכנז, </w:t>
      </w:r>
      <w:proofErr w:type="spellStart"/>
      <w:r w:rsidRPr="008A7E62">
        <w:rPr>
          <w:rFonts w:cs="Miriam" w:hint="cs"/>
          <w:rtl/>
        </w:rPr>
        <w:t>נו"א</w:t>
      </w:r>
      <w:proofErr w:type="spellEnd"/>
      <w:r w:rsidRPr="008A7E62">
        <w:rPr>
          <w:rFonts w:cs="Miriam" w:hint="cs"/>
          <w:rtl/>
        </w:rPr>
        <w:t xml:space="preserve">, מוסיף כאן: "כמו שנמצא בספר יוסיפון: בשנת עשרין ושמונה לחורבן, קם עלמא בלא </w:t>
      </w:r>
      <w:proofErr w:type="spellStart"/>
      <w:r w:rsidRPr="008A7E62">
        <w:rPr>
          <w:rFonts w:cs="Miriam" w:hint="cs"/>
          <w:rtl/>
        </w:rPr>
        <w:t>מלכא</w:t>
      </w:r>
      <w:proofErr w:type="spellEnd"/>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ענין זה </w:t>
      </w:r>
      <w:proofErr w:type="spellStart"/>
      <w:r w:rsidRPr="008A7E62">
        <w:rPr>
          <w:rFonts w:cs="Miriam" w:hint="cs"/>
          <w:rtl/>
        </w:rPr>
        <w:t>ביוסיפון</w:t>
      </w:r>
      <w:proofErr w:type="spellEnd"/>
      <w:r w:rsidRPr="008A7E62">
        <w:rPr>
          <w:rFonts w:cs="Miriam" w:hint="cs"/>
          <w:rtl/>
        </w:rPr>
        <w:t xml:space="preserve"> שלפנינו.</w:t>
      </w:r>
    </w:p>
  </w:footnote>
  <w:footnote w:id="195">
    <w:p w14:paraId="3E2711FD" w14:textId="77777777" w:rsidR="004179C0" w:rsidRPr="008A7E62" w:rsidRDefault="004179C0" w:rsidP="009B526A">
      <w:pPr>
        <w:autoSpaceDE w:val="0"/>
        <w:autoSpaceDN w:val="0"/>
        <w:adjustRightInd w:val="0"/>
        <w:jc w:val="both"/>
        <w:rPr>
          <w:rFonts w:ascii="Miriam"/>
          <w:color w:val="000000"/>
          <w:rtl/>
        </w:rPr>
      </w:pPr>
      <w:r w:rsidRPr="008A7E62">
        <w:rPr>
          <w:rStyle w:val="a4"/>
        </w:rPr>
        <w:footnoteRef/>
      </w:r>
      <w:r w:rsidRPr="008A7E62">
        <w:rPr>
          <w:rtl/>
        </w:rPr>
        <w:t xml:space="preserve"> </w:t>
      </w:r>
      <w:r w:rsidRPr="008A7E62">
        <w:rPr>
          <w:rFonts w:ascii="Miriam" w:hint="cs"/>
          <w:color w:val="000000"/>
          <w:rtl/>
        </w:rPr>
        <w:t xml:space="preserve">בסידור חסידי אשכנז, </w:t>
      </w:r>
      <w:proofErr w:type="spellStart"/>
      <w:r w:rsidRPr="008A7E62">
        <w:rPr>
          <w:rFonts w:ascii="Miriam" w:hint="cs"/>
          <w:color w:val="000000"/>
          <w:rtl/>
        </w:rPr>
        <w:t>נו"א</w:t>
      </w:r>
      <w:proofErr w:type="spellEnd"/>
      <w:r w:rsidRPr="008A7E62">
        <w:rPr>
          <w:rFonts w:ascii="Miriam" w:hint="cs"/>
          <w:color w:val="000000"/>
          <w:rtl/>
        </w:rPr>
        <w:t xml:space="preserve">, נוסף כאן: "אחד מהם יסד עד 'אנא מלך', והשני יסד מ'אנא' עד 'אין כמוך', והשלישי יסד מ'אין כמוך' עד סופו. וכתבו כתבים, ושלחו בכל הגולה לאומרו בכוונת הלב ביום קריאת התורה, </w:t>
      </w:r>
      <w:proofErr w:type="spellStart"/>
      <w:r w:rsidRPr="008A7E62">
        <w:rPr>
          <w:rFonts w:ascii="Miriam" w:hint="cs"/>
          <w:color w:val="000000"/>
          <w:rtl/>
        </w:rPr>
        <w:t>באסיפת</w:t>
      </w:r>
      <w:proofErr w:type="spellEnd"/>
      <w:r w:rsidRPr="008A7E62">
        <w:rPr>
          <w:rFonts w:ascii="Miriam" w:hint="cs"/>
          <w:color w:val="000000"/>
          <w:rtl/>
        </w:rPr>
        <w:t xml:space="preserve"> עם. לכך נהגו לכותבו </w:t>
      </w:r>
      <w:proofErr w:type="spellStart"/>
      <w:r w:rsidRPr="008A7E62">
        <w:rPr>
          <w:rFonts w:ascii="Miriam" w:hint="cs"/>
          <w:color w:val="000000"/>
          <w:rtl/>
        </w:rPr>
        <w:t>בגוילין</w:t>
      </w:r>
      <w:proofErr w:type="spellEnd"/>
      <w:r w:rsidRPr="008A7E62">
        <w:rPr>
          <w:rFonts w:ascii="Miriam" w:hint="cs"/>
          <w:color w:val="000000"/>
          <w:rtl/>
        </w:rPr>
        <w:t>, כעניין מגילת אסתר".</w:t>
      </w:r>
    </w:p>
    <w:p w14:paraId="7BE9E4D5"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פירוט חלקו של כל זקן בחיבור 'והוא רחום', מופיע גם בכל המקורות שבשאר הקבוצות, ובהם גם נזכר, לפעמים בשינויים </w:t>
      </w:r>
      <w:proofErr w:type="spellStart"/>
      <w:r w:rsidRPr="008A7E62">
        <w:rPr>
          <w:rFonts w:ascii="Miriam" w:hint="cs"/>
          <w:rtl/>
        </w:rPr>
        <w:t>מסויימים</w:t>
      </w:r>
      <w:proofErr w:type="spellEnd"/>
      <w:r w:rsidRPr="008A7E62">
        <w:rPr>
          <w:rFonts w:ascii="Miriam" w:hint="cs"/>
          <w:rtl/>
        </w:rPr>
        <w:t xml:space="preserve">, </w:t>
      </w:r>
      <w:proofErr w:type="spellStart"/>
      <w:r w:rsidRPr="008A7E62">
        <w:rPr>
          <w:rFonts w:ascii="Miriam" w:hint="cs"/>
          <w:rtl/>
        </w:rPr>
        <w:t>הענין</w:t>
      </w:r>
      <w:proofErr w:type="spellEnd"/>
      <w:r w:rsidRPr="008A7E62">
        <w:rPr>
          <w:rFonts w:ascii="Miriam" w:hint="cs"/>
          <w:rtl/>
        </w:rPr>
        <w:t xml:space="preserve"> ש'שלחו בכל הגולה לאומרו בכוונת הלב ביום קריאת התורה', </w:t>
      </w:r>
      <w:proofErr w:type="spellStart"/>
      <w:r w:rsidRPr="008A7E62">
        <w:rPr>
          <w:rFonts w:ascii="Miriam" w:hint="cs"/>
          <w:rtl/>
        </w:rPr>
        <w:t>יעויין</w:t>
      </w:r>
      <w:proofErr w:type="spellEnd"/>
      <w:r w:rsidRPr="008A7E62">
        <w:rPr>
          <w:rFonts w:ascii="Miriam" w:hint="cs"/>
          <w:rtl/>
        </w:rPr>
        <w:t xml:space="preserve"> בהם.</w:t>
      </w:r>
    </w:p>
    <w:p w14:paraId="56FCBBFC" w14:textId="77777777" w:rsidR="004179C0" w:rsidRPr="008A7E62" w:rsidRDefault="004179C0" w:rsidP="009B526A">
      <w:pPr>
        <w:pStyle w:val="a3"/>
        <w:rPr>
          <w:rFonts w:cs="Miriam"/>
          <w:color w:val="000000"/>
          <w:rtl/>
        </w:rPr>
      </w:pPr>
      <w:r w:rsidRPr="008A7E62">
        <w:rPr>
          <w:rFonts w:cs="Miriam" w:hint="cs"/>
          <w:rtl/>
        </w:rPr>
        <w:t xml:space="preserve">אצטט עתה, מתוך </w:t>
      </w:r>
      <w:r w:rsidRPr="008A7E62">
        <w:rPr>
          <w:rFonts w:cs="Miriam" w:hint="cs"/>
          <w:b/>
          <w:bCs/>
          <w:rtl/>
        </w:rPr>
        <w:t>סידור הרוקח</w:t>
      </w:r>
      <w:r w:rsidRPr="008A7E62">
        <w:rPr>
          <w:rFonts w:cs="Miriam" w:hint="cs"/>
          <w:rtl/>
        </w:rPr>
        <w:t>, דוגמא מייצגת לנוסח המעשה שבמקורות הקבוצה הראשונה: "</w:t>
      </w:r>
      <w:r w:rsidRPr="008A7E62">
        <w:rPr>
          <w:rFonts w:cs="Miriam" w:hint="eastAsia"/>
          <w:rtl/>
        </w:rPr>
        <w:t>תיקון</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שאנו</w:t>
      </w:r>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rtl/>
        </w:rPr>
        <w:t xml:space="preserve"> </w:t>
      </w:r>
      <w:r w:rsidRPr="008A7E62">
        <w:rPr>
          <w:rFonts w:cs="Miriam" w:hint="eastAsia"/>
          <w:rtl/>
        </w:rPr>
        <w:t>מעומ</w:t>
      </w:r>
      <w:r w:rsidRPr="008A7E62">
        <w:rPr>
          <w:rFonts w:cs="Miriam" w:hint="cs"/>
          <w:rtl/>
        </w:rPr>
        <w:t xml:space="preserve">ד, </w:t>
      </w:r>
      <w:r w:rsidRPr="008A7E62">
        <w:rPr>
          <w:rFonts w:cs="Miriam" w:hint="eastAsia"/>
          <w:rtl/>
        </w:rPr>
        <w:t>יסדו</w:t>
      </w:r>
      <w:r w:rsidRPr="008A7E62">
        <w:rPr>
          <w:rFonts w:cs="Miriam"/>
          <w:rtl/>
        </w:rPr>
        <w:t xml:space="preserve"> </w:t>
      </w:r>
      <w:r w:rsidRPr="008A7E62">
        <w:rPr>
          <w:rFonts w:cs="Miriam" w:hint="eastAsia"/>
          <w:rtl/>
        </w:rPr>
        <w:t>אנשי</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שהוגלו</w:t>
      </w:r>
      <w:r w:rsidRPr="008A7E62">
        <w:rPr>
          <w:rFonts w:cs="Miriam"/>
          <w:rtl/>
        </w:rPr>
        <w:t xml:space="preserve"> </w:t>
      </w:r>
      <w:r w:rsidRPr="008A7E62">
        <w:rPr>
          <w:rFonts w:cs="Miriam" w:hint="eastAsia"/>
          <w:rtl/>
        </w:rPr>
        <w:t>מירושלים</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חורבן</w:t>
      </w:r>
      <w:r w:rsidRPr="008A7E62">
        <w:rPr>
          <w:rFonts w:cs="Miriam"/>
          <w:rtl/>
        </w:rPr>
        <w:t xml:space="preserve"> </w:t>
      </w:r>
      <w:r w:rsidRPr="008A7E62">
        <w:rPr>
          <w:rFonts w:cs="Miriam" w:hint="eastAsia"/>
          <w:rtl/>
        </w:rPr>
        <w:t>הבית</w:t>
      </w:r>
      <w:r w:rsidRPr="008A7E62">
        <w:rPr>
          <w:rFonts w:cs="Miriam" w:hint="cs"/>
          <w:rtl/>
        </w:rPr>
        <w:t>,</w:t>
      </w:r>
      <w:r w:rsidRPr="008A7E62">
        <w:rPr>
          <w:rFonts w:cs="Miriam"/>
          <w:rtl/>
        </w:rPr>
        <w:t xml:space="preserve"> </w:t>
      </w:r>
      <w:r w:rsidRPr="008A7E62">
        <w:rPr>
          <w:rFonts w:cs="Miriam" w:hint="eastAsia"/>
          <w:rtl/>
        </w:rPr>
        <w:t>והגלה</w:t>
      </w:r>
      <w:r w:rsidRPr="008A7E62">
        <w:rPr>
          <w:rFonts w:cs="Miriam"/>
          <w:rtl/>
        </w:rPr>
        <w:t xml:space="preserve"> </w:t>
      </w:r>
      <w:r w:rsidRPr="008A7E62">
        <w:rPr>
          <w:rFonts w:cs="Miriam" w:hint="eastAsia"/>
          <w:rtl/>
        </w:rPr>
        <w:t>אותם</w:t>
      </w:r>
      <w:r w:rsidRPr="008A7E62">
        <w:rPr>
          <w:rFonts w:cs="Miriam"/>
          <w:rtl/>
        </w:rPr>
        <w:t xml:space="preserve"> </w:t>
      </w:r>
      <w:proofErr w:type="spellStart"/>
      <w:r w:rsidRPr="008A7E62">
        <w:rPr>
          <w:rFonts w:cs="Miriam" w:hint="eastAsia"/>
          <w:rtl/>
        </w:rPr>
        <w:t>אספסיינוס</w:t>
      </w:r>
      <w:proofErr w:type="spellEnd"/>
      <w:r w:rsidRPr="008A7E62">
        <w:rPr>
          <w:rFonts w:cs="Miriam"/>
          <w:rtl/>
        </w:rPr>
        <w:t xml:space="preserve"> </w:t>
      </w:r>
      <w:r w:rsidRPr="008A7E62">
        <w:rPr>
          <w:rFonts w:cs="Miriam" w:hint="eastAsia"/>
          <w:rtl/>
        </w:rPr>
        <w:t>שחיק</w:t>
      </w:r>
      <w:r w:rsidRPr="008A7E62">
        <w:rPr>
          <w:rFonts w:cs="Miriam"/>
          <w:rtl/>
        </w:rPr>
        <w:t xml:space="preserve"> </w:t>
      </w:r>
      <w:r w:rsidRPr="008A7E62">
        <w:rPr>
          <w:rFonts w:cs="Miriam" w:hint="eastAsia"/>
          <w:rtl/>
        </w:rPr>
        <w:t>עצמות</w:t>
      </w:r>
      <w:r w:rsidRPr="008A7E62">
        <w:rPr>
          <w:rFonts w:cs="Miriam"/>
          <w:rtl/>
        </w:rPr>
        <w:t xml:space="preserve">, </w:t>
      </w:r>
      <w:proofErr w:type="spellStart"/>
      <w:r w:rsidRPr="008A7E62">
        <w:rPr>
          <w:rFonts w:cs="Miriam" w:hint="eastAsia"/>
          <w:rtl/>
        </w:rPr>
        <w:t>וצוה</w:t>
      </w:r>
      <w:proofErr w:type="spellEnd"/>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אניות</w:t>
      </w:r>
      <w:r w:rsidRPr="008A7E62">
        <w:rPr>
          <w:rFonts w:cs="Miriam" w:hint="cs"/>
          <w:rtl/>
        </w:rPr>
        <w:t>,</w:t>
      </w:r>
      <w:r w:rsidRPr="008A7E62">
        <w:rPr>
          <w:rFonts w:cs="Miriam"/>
          <w:rtl/>
        </w:rPr>
        <w:t xml:space="preserve"> </w:t>
      </w:r>
      <w:r w:rsidRPr="008A7E62">
        <w:rPr>
          <w:rFonts w:cs="Miriam" w:hint="eastAsia"/>
          <w:rtl/>
        </w:rPr>
        <w:t>והכניסן</w:t>
      </w:r>
      <w:r w:rsidRPr="008A7E62">
        <w:rPr>
          <w:rFonts w:cs="Miriam"/>
          <w:rtl/>
        </w:rPr>
        <w:t xml:space="preserve"> </w:t>
      </w:r>
      <w:r w:rsidRPr="008A7E62">
        <w:rPr>
          <w:rFonts w:cs="Miriam" w:hint="eastAsia"/>
          <w:rtl/>
        </w:rPr>
        <w:t>בתוכם</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החובל</w:t>
      </w:r>
      <w:r w:rsidRPr="008A7E62">
        <w:rPr>
          <w:rFonts w:cs="Miriam"/>
          <w:rtl/>
        </w:rPr>
        <w:t xml:space="preserve"> </w:t>
      </w:r>
      <w:r w:rsidRPr="008A7E62">
        <w:rPr>
          <w:rFonts w:cs="Miriam" w:hint="eastAsia"/>
          <w:rtl/>
        </w:rPr>
        <w:t>ובלא</w:t>
      </w:r>
      <w:r w:rsidRPr="008A7E62">
        <w:rPr>
          <w:rFonts w:cs="Miriam"/>
          <w:rtl/>
        </w:rPr>
        <w:t xml:space="preserve"> </w:t>
      </w:r>
      <w:r w:rsidRPr="008A7E62">
        <w:rPr>
          <w:rFonts w:cs="Miriam" w:hint="eastAsia"/>
          <w:rtl/>
        </w:rPr>
        <w:t>שום</w:t>
      </w:r>
      <w:r w:rsidRPr="008A7E62">
        <w:rPr>
          <w:rFonts w:cs="Miriam"/>
          <w:rtl/>
        </w:rPr>
        <w:t xml:space="preserve"> </w:t>
      </w:r>
      <w:r w:rsidRPr="008A7E62">
        <w:rPr>
          <w:rFonts w:cs="Miriam" w:hint="eastAsia"/>
          <w:rtl/>
        </w:rPr>
        <w:t>מלח</w:t>
      </w:r>
      <w:r w:rsidRPr="008A7E62">
        <w:rPr>
          <w:rFonts w:cs="Miriam" w:hint="cs"/>
          <w:rtl/>
        </w:rPr>
        <w:t>,</w:t>
      </w:r>
      <w:r w:rsidRPr="008A7E62">
        <w:rPr>
          <w:rFonts w:cs="Miriam"/>
          <w:rtl/>
        </w:rPr>
        <w:t xml:space="preserve"> </w:t>
      </w:r>
      <w:proofErr w:type="spellStart"/>
      <w:r w:rsidRPr="008A7E62">
        <w:rPr>
          <w:rFonts w:cs="Miriam" w:hint="eastAsia"/>
          <w:rtl/>
        </w:rPr>
        <w:t>והגרישם</w:t>
      </w:r>
      <w:proofErr w:type="spellEnd"/>
      <w:r w:rsidRPr="008A7E62">
        <w:rPr>
          <w:rFonts w:cs="Miriam"/>
          <w:rtl/>
        </w:rPr>
        <w:t xml:space="preserve"> </w:t>
      </w:r>
      <w:r w:rsidRPr="008A7E62">
        <w:rPr>
          <w:rFonts w:cs="Miriam" w:hint="eastAsia"/>
          <w:rtl/>
        </w:rPr>
        <w:t>בים</w:t>
      </w:r>
      <w:r w:rsidRPr="008A7E62">
        <w:rPr>
          <w:rFonts w:cs="Miriam" w:hint="cs"/>
          <w:rtl/>
        </w:rPr>
        <w:t>.</w:t>
      </w:r>
      <w:r w:rsidRPr="008A7E62">
        <w:rPr>
          <w:rFonts w:cs="Miriam"/>
          <w:rtl/>
        </w:rPr>
        <w:t xml:space="preserve"> </w:t>
      </w:r>
      <w:r w:rsidRPr="008A7E62">
        <w:rPr>
          <w:rFonts w:cs="Miriam" w:hint="eastAsia"/>
          <w:rtl/>
        </w:rPr>
        <w:t>ועמד</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הרוח</w:t>
      </w:r>
      <w:r w:rsidRPr="008A7E62">
        <w:rPr>
          <w:rFonts w:cs="Miriam"/>
          <w:rtl/>
        </w:rPr>
        <w:t xml:space="preserve"> </w:t>
      </w:r>
      <w:r w:rsidRPr="008A7E62">
        <w:rPr>
          <w:rFonts w:cs="Miriam" w:hint="eastAsia"/>
          <w:rtl/>
        </w:rPr>
        <w:t>והשליכם</w:t>
      </w:r>
      <w:r w:rsidRPr="008A7E62">
        <w:rPr>
          <w:rFonts w:cs="Miriam"/>
          <w:rtl/>
        </w:rPr>
        <w:t xml:space="preserve"> </w:t>
      </w:r>
      <w:r w:rsidRPr="008A7E62">
        <w:rPr>
          <w:rFonts w:cs="Miriam" w:hint="eastAsia"/>
          <w:rtl/>
        </w:rPr>
        <w:t>ליבשה</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פלך</w:t>
      </w:r>
      <w:r w:rsidRPr="008A7E62">
        <w:rPr>
          <w:rFonts w:cs="Miriam"/>
          <w:rtl/>
        </w:rPr>
        <w:t xml:space="preserve"> </w:t>
      </w:r>
      <w:r w:rsidRPr="008A7E62">
        <w:rPr>
          <w:rFonts w:cs="Miriam" w:hint="eastAsia"/>
          <w:rtl/>
        </w:rPr>
        <w:t>ופלך</w:t>
      </w:r>
      <w:r w:rsidRPr="008A7E62">
        <w:rPr>
          <w:rFonts w:cs="Miriam" w:hint="cs"/>
          <w:rtl/>
        </w:rPr>
        <w:t xml:space="preserve"> -</w:t>
      </w:r>
      <w:r w:rsidRPr="008A7E62">
        <w:rPr>
          <w:rFonts w:cs="Miriam"/>
          <w:rtl/>
        </w:rPr>
        <w:t xml:space="preserve"> </w:t>
      </w:r>
      <w:r w:rsidRPr="008A7E62">
        <w:rPr>
          <w:rFonts w:cs="Miriam" w:hint="eastAsia"/>
          <w:rtl/>
        </w:rPr>
        <w:t>ספינה</w:t>
      </w:r>
      <w:r w:rsidRPr="008A7E62">
        <w:rPr>
          <w:rFonts w:cs="Miriam"/>
          <w:rtl/>
        </w:rPr>
        <w:t xml:space="preserve"> </w:t>
      </w:r>
      <w:r w:rsidRPr="008A7E62">
        <w:rPr>
          <w:rFonts w:cs="Miriam" w:hint="eastAsia"/>
          <w:rtl/>
        </w:rPr>
        <w:t>אחת</w:t>
      </w:r>
      <w:r w:rsidRPr="008A7E62">
        <w:rPr>
          <w:rFonts w:cs="Miriam"/>
          <w:rtl/>
        </w:rPr>
        <w:t xml:space="preserve"> </w:t>
      </w:r>
      <w:proofErr w:type="spellStart"/>
      <w:r w:rsidRPr="008A7E62">
        <w:rPr>
          <w:rFonts w:cs="Miriam" w:hint="eastAsia"/>
          <w:rtl/>
        </w:rPr>
        <w:t>נתיישבה</w:t>
      </w:r>
      <w:proofErr w:type="spellEnd"/>
      <w:r w:rsidRPr="008A7E62">
        <w:rPr>
          <w:rFonts w:cs="Miriam"/>
          <w:rtl/>
        </w:rPr>
        <w:t xml:space="preserve"> </w:t>
      </w:r>
      <w:r w:rsidRPr="008A7E62">
        <w:rPr>
          <w:rFonts w:cs="Miriam" w:hint="eastAsia"/>
          <w:rtl/>
        </w:rPr>
        <w:t>במדינת</w:t>
      </w:r>
      <w:r w:rsidRPr="008A7E62">
        <w:rPr>
          <w:rFonts w:cs="Miriam"/>
          <w:rtl/>
        </w:rPr>
        <w:t xml:space="preserve"> </w:t>
      </w:r>
      <w:proofErr w:type="spellStart"/>
      <w:r w:rsidRPr="008A7E62">
        <w:rPr>
          <w:rFonts w:cs="Miriam" w:hint="eastAsia"/>
          <w:rtl/>
        </w:rPr>
        <w:t>ליידון</w:t>
      </w:r>
      <w:proofErr w:type="spellEnd"/>
      <w:r w:rsidRPr="008A7E62">
        <w:rPr>
          <w:rFonts w:cs="Miriam" w:hint="cs"/>
          <w:rtl/>
        </w:rPr>
        <w:t>,</w:t>
      </w:r>
      <w:r w:rsidRPr="008A7E62">
        <w:rPr>
          <w:rFonts w:cs="Miriam"/>
          <w:rtl/>
        </w:rPr>
        <w:t xml:space="preserve"> </w:t>
      </w:r>
      <w:r w:rsidRPr="008A7E62">
        <w:rPr>
          <w:rFonts w:cs="Miriam" w:hint="eastAsia"/>
          <w:rtl/>
        </w:rPr>
        <w:t>והאחרת</w:t>
      </w:r>
      <w:r w:rsidRPr="008A7E62">
        <w:rPr>
          <w:rFonts w:cs="Miriam"/>
          <w:rtl/>
        </w:rPr>
        <w:t xml:space="preserve"> </w:t>
      </w:r>
      <w:r w:rsidRPr="008A7E62">
        <w:rPr>
          <w:rFonts w:cs="Miriam" w:hint="eastAsia"/>
          <w:rtl/>
        </w:rPr>
        <w:t>במדינת</w:t>
      </w:r>
      <w:r w:rsidRPr="008A7E62">
        <w:rPr>
          <w:rFonts w:cs="Miriam"/>
          <w:rtl/>
        </w:rPr>
        <w:t xml:space="preserve"> </w:t>
      </w:r>
      <w:proofErr w:type="spellStart"/>
      <w:r w:rsidRPr="008A7E62">
        <w:rPr>
          <w:rFonts w:cs="Miriam" w:hint="eastAsia"/>
          <w:rtl/>
        </w:rPr>
        <w:t>ארלדו</w:t>
      </w:r>
      <w:proofErr w:type="spellEnd"/>
      <w:r w:rsidRPr="008A7E62">
        <w:rPr>
          <w:rFonts w:cs="Miriam" w:hint="cs"/>
          <w:rtl/>
        </w:rPr>
        <w:t>,</w:t>
      </w:r>
      <w:r w:rsidRPr="008A7E62">
        <w:rPr>
          <w:rFonts w:cs="Miriam"/>
          <w:rtl/>
        </w:rPr>
        <w:t xml:space="preserve"> </w:t>
      </w:r>
      <w:r w:rsidRPr="008A7E62">
        <w:rPr>
          <w:rFonts w:cs="Miriam" w:hint="eastAsia"/>
          <w:rtl/>
        </w:rPr>
        <w:t>והשלישית</w:t>
      </w:r>
      <w:r w:rsidRPr="008A7E62">
        <w:rPr>
          <w:rFonts w:cs="Miriam"/>
          <w:rtl/>
        </w:rPr>
        <w:t xml:space="preserve"> </w:t>
      </w:r>
      <w:r w:rsidRPr="008A7E62">
        <w:rPr>
          <w:rFonts w:cs="Miriam" w:hint="eastAsia"/>
          <w:rtl/>
        </w:rPr>
        <w:t>במדינת</w:t>
      </w:r>
      <w:r w:rsidRPr="008A7E62">
        <w:rPr>
          <w:rFonts w:cs="Miriam"/>
          <w:rtl/>
        </w:rPr>
        <w:t xml:space="preserve"> </w:t>
      </w:r>
      <w:proofErr w:type="spellStart"/>
      <w:r w:rsidRPr="008A7E62">
        <w:rPr>
          <w:rFonts w:cs="Miriam" w:hint="eastAsia"/>
          <w:rtl/>
        </w:rPr>
        <w:t>בורדיל</w:t>
      </w:r>
      <w:proofErr w:type="spellEnd"/>
      <w:r w:rsidRPr="008A7E62">
        <w:rPr>
          <w:rFonts w:cs="Miriam" w:hint="cs"/>
          <w:rtl/>
        </w:rPr>
        <w:t>.</w:t>
      </w:r>
      <w:r w:rsidRPr="008A7E62">
        <w:rPr>
          <w:rFonts w:cs="Miriam"/>
          <w:rtl/>
        </w:rPr>
        <w:t xml:space="preserve"> </w:t>
      </w:r>
      <w:r w:rsidRPr="008A7E62">
        <w:rPr>
          <w:rFonts w:cs="Miriam" w:hint="eastAsia"/>
          <w:rtl/>
        </w:rPr>
        <w:t>אותה</w:t>
      </w:r>
      <w:r w:rsidRPr="008A7E62">
        <w:rPr>
          <w:rFonts w:cs="Miriam"/>
          <w:rtl/>
        </w:rPr>
        <w:t xml:space="preserve"> </w:t>
      </w:r>
      <w:proofErr w:type="spellStart"/>
      <w:r w:rsidRPr="008A7E62">
        <w:rPr>
          <w:rFonts w:cs="Miriam" w:hint="eastAsia"/>
          <w:rtl/>
        </w:rPr>
        <w:t>שנתישבה</w:t>
      </w:r>
      <w:proofErr w:type="spellEnd"/>
      <w:r w:rsidRPr="008A7E62">
        <w:rPr>
          <w:rFonts w:cs="Miriam"/>
          <w:rtl/>
        </w:rPr>
        <w:t xml:space="preserve"> </w:t>
      </w:r>
      <w:r w:rsidRPr="008A7E62">
        <w:rPr>
          <w:rFonts w:cs="Miriam" w:hint="eastAsia"/>
          <w:rtl/>
        </w:rPr>
        <w:t>במדינת</w:t>
      </w:r>
      <w:r w:rsidRPr="008A7E62">
        <w:rPr>
          <w:rFonts w:cs="Miriam"/>
          <w:rtl/>
        </w:rPr>
        <w:t xml:space="preserve"> </w:t>
      </w:r>
      <w:proofErr w:type="spellStart"/>
      <w:r w:rsidRPr="008A7E62">
        <w:rPr>
          <w:rFonts w:cs="Miriam" w:hint="eastAsia"/>
          <w:rtl/>
        </w:rPr>
        <w:t>בורדיל</w:t>
      </w:r>
      <w:proofErr w:type="spellEnd"/>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הספינה</w:t>
      </w:r>
      <w:r w:rsidRPr="008A7E62">
        <w:rPr>
          <w:rFonts w:cs="Miriam"/>
          <w:rtl/>
        </w:rPr>
        <w:t xml:space="preserve"> </w:t>
      </w:r>
      <w:proofErr w:type="spellStart"/>
      <w:r w:rsidRPr="008A7E62">
        <w:rPr>
          <w:rFonts w:cs="Miriam" w:hint="eastAsia"/>
          <w:rtl/>
        </w:rPr>
        <w:t>ונתיישבו</w:t>
      </w:r>
      <w:proofErr w:type="spellEnd"/>
      <w:r w:rsidRPr="008A7E62">
        <w:rPr>
          <w:rFonts w:cs="Miriam"/>
          <w:rtl/>
        </w:rPr>
        <w:t xml:space="preserve"> </w:t>
      </w:r>
      <w:r w:rsidRPr="008A7E62">
        <w:rPr>
          <w:rFonts w:cs="Miriam" w:hint="eastAsia"/>
          <w:rtl/>
        </w:rPr>
        <w:t>שם</w:t>
      </w:r>
      <w:r w:rsidRPr="008A7E62">
        <w:rPr>
          <w:rFonts w:cs="Miriam" w:hint="cs"/>
          <w:rtl/>
        </w:rPr>
        <w:t>,</w:t>
      </w:r>
      <w:r w:rsidRPr="008A7E62">
        <w:rPr>
          <w:rFonts w:cs="Miriam"/>
          <w:rtl/>
        </w:rPr>
        <w:t xml:space="preserve"> </w:t>
      </w:r>
      <w:r w:rsidRPr="008A7E62">
        <w:rPr>
          <w:rFonts w:cs="Miriam" w:hint="eastAsia"/>
          <w:rtl/>
        </w:rPr>
        <w:t>וקיבלם</w:t>
      </w:r>
      <w:r w:rsidRPr="008A7E62">
        <w:rPr>
          <w:rFonts w:cs="Miriam"/>
          <w:rtl/>
        </w:rPr>
        <w:t xml:space="preserve"> </w:t>
      </w:r>
      <w:r w:rsidRPr="008A7E62">
        <w:rPr>
          <w:rFonts w:cs="Miriam" w:hint="eastAsia"/>
          <w:rtl/>
        </w:rPr>
        <w:t>שר</w:t>
      </w:r>
      <w:r w:rsidRPr="008A7E62">
        <w:rPr>
          <w:rFonts w:cs="Miriam"/>
          <w:rtl/>
        </w:rPr>
        <w:t xml:space="preserve"> </w:t>
      </w:r>
      <w:r w:rsidRPr="008A7E62">
        <w:rPr>
          <w:rFonts w:cs="Miriam" w:hint="eastAsia"/>
          <w:rtl/>
        </w:rPr>
        <w:t>העיר</w:t>
      </w:r>
      <w:r w:rsidRPr="008A7E62">
        <w:rPr>
          <w:rFonts w:cs="Miriam"/>
          <w:rtl/>
        </w:rPr>
        <w:t xml:space="preserve"> </w:t>
      </w:r>
      <w:r w:rsidRPr="008A7E62">
        <w:rPr>
          <w:rFonts w:cs="Miriam" w:hint="eastAsia"/>
          <w:rtl/>
        </w:rPr>
        <w:t>בסבר</w:t>
      </w:r>
      <w:r w:rsidRPr="008A7E62">
        <w:rPr>
          <w:rFonts w:cs="Miriam"/>
          <w:rtl/>
        </w:rPr>
        <w:t xml:space="preserve"> </w:t>
      </w:r>
      <w:r w:rsidRPr="008A7E62">
        <w:rPr>
          <w:rFonts w:cs="Miriam" w:hint="eastAsia"/>
          <w:rtl/>
        </w:rPr>
        <w:t>פנים</w:t>
      </w:r>
      <w:r w:rsidRPr="008A7E62">
        <w:rPr>
          <w:rFonts w:cs="Miriam"/>
          <w:rtl/>
        </w:rPr>
        <w:t xml:space="preserve"> </w:t>
      </w:r>
      <w:r w:rsidRPr="008A7E62">
        <w:rPr>
          <w:rFonts w:cs="Miriam" w:hint="eastAsia"/>
          <w:rtl/>
        </w:rPr>
        <w:t>יפות</w:t>
      </w:r>
      <w:r w:rsidRPr="008A7E62">
        <w:rPr>
          <w:rFonts w:cs="Miriam"/>
          <w:rtl/>
        </w:rPr>
        <w:t xml:space="preserve"> </w:t>
      </w:r>
      <w:r w:rsidRPr="008A7E62">
        <w:rPr>
          <w:rFonts w:cs="Miriam" w:hint="eastAsia"/>
          <w:rtl/>
        </w:rPr>
        <w:t>ונתן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שדות</w:t>
      </w:r>
      <w:r w:rsidRPr="008A7E62">
        <w:rPr>
          <w:rFonts w:cs="Miriam"/>
          <w:rtl/>
        </w:rPr>
        <w:t xml:space="preserve"> </w:t>
      </w:r>
      <w:r w:rsidRPr="008A7E62">
        <w:rPr>
          <w:rFonts w:cs="Miriam" w:hint="eastAsia"/>
          <w:rtl/>
        </w:rPr>
        <w:t>וכרמים</w:t>
      </w:r>
      <w:r w:rsidRPr="008A7E62">
        <w:rPr>
          <w:rFonts w:cs="Miriam"/>
          <w:rtl/>
        </w:rPr>
        <w:t xml:space="preserve">, </w:t>
      </w:r>
      <w:r w:rsidRPr="008A7E62">
        <w:rPr>
          <w:rFonts w:cs="Miriam" w:hint="eastAsia"/>
          <w:rtl/>
        </w:rPr>
        <w:t>והיו</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רבים</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שמת</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שר</w:t>
      </w:r>
      <w:r w:rsidRPr="008A7E62">
        <w:rPr>
          <w:rFonts w:cs="Miriam"/>
          <w:rtl/>
        </w:rPr>
        <w:t xml:space="preserve"> </w:t>
      </w:r>
      <w:r w:rsidRPr="008A7E62">
        <w:rPr>
          <w:rFonts w:cs="Miriam" w:hint="eastAsia"/>
          <w:rtl/>
        </w:rPr>
        <w:t>וקם</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חדש</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שתיקן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eastAsia"/>
          <w:rtl/>
        </w:rPr>
        <w:t>סתר</w:t>
      </w:r>
      <w:r w:rsidRPr="008A7E62">
        <w:rPr>
          <w:rFonts w:cs="Miriam"/>
          <w:rtl/>
        </w:rPr>
        <w:t xml:space="preserve"> </w:t>
      </w:r>
      <w:r w:rsidRPr="008A7E62">
        <w:rPr>
          <w:rFonts w:cs="Miriam" w:hint="eastAsia"/>
          <w:rtl/>
        </w:rPr>
        <w:t>השני</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מחדש</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גזירות</w:t>
      </w:r>
      <w:r w:rsidRPr="008A7E62">
        <w:rPr>
          <w:rFonts w:cs="Miriam"/>
          <w:rtl/>
        </w:rPr>
        <w:t xml:space="preserve"> </w:t>
      </w:r>
      <w:r w:rsidRPr="008A7E62">
        <w:rPr>
          <w:rFonts w:cs="Miriam" w:hint="eastAsia"/>
          <w:rtl/>
        </w:rPr>
        <w:t>רעות</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צד</w:t>
      </w:r>
      <w:r w:rsidRPr="008A7E62">
        <w:rPr>
          <w:rFonts w:cs="Miriam"/>
          <w:rtl/>
        </w:rPr>
        <w:t xml:space="preserve"> </w:t>
      </w:r>
      <w:r w:rsidRPr="008A7E62">
        <w:rPr>
          <w:rFonts w:cs="Miriam" w:hint="eastAsia"/>
          <w:rtl/>
        </w:rPr>
        <w:t>להפנות</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גבר</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המציק</w:t>
      </w:r>
      <w:r w:rsidRPr="008A7E62">
        <w:rPr>
          <w:rFonts w:cs="Miriam"/>
          <w:rtl/>
        </w:rPr>
        <w:t xml:space="preserve"> </w:t>
      </w:r>
      <w:proofErr w:type="spellStart"/>
      <w:r w:rsidRPr="008A7E62">
        <w:rPr>
          <w:rFonts w:cs="Miriam" w:hint="eastAsia"/>
          <w:rtl/>
        </w:rPr>
        <w:t>וכח</w:t>
      </w:r>
      <w:proofErr w:type="spellEnd"/>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ללידה</w:t>
      </w:r>
      <w:r w:rsidRPr="008A7E62">
        <w:rPr>
          <w:rFonts w:cs="Miriam"/>
          <w:rtl/>
        </w:rPr>
        <w:t xml:space="preserve">. </w:t>
      </w:r>
      <w:r w:rsidRPr="008A7E62">
        <w:rPr>
          <w:rFonts w:cs="Miriam" w:hint="eastAsia"/>
          <w:rtl/>
        </w:rPr>
        <w:t>והיו</w:t>
      </w:r>
      <w:r w:rsidRPr="008A7E62">
        <w:rPr>
          <w:rFonts w:cs="Miriam"/>
          <w:rtl/>
        </w:rPr>
        <w:t xml:space="preserve"> </w:t>
      </w:r>
      <w:r w:rsidRPr="008A7E62">
        <w:rPr>
          <w:rFonts w:cs="Miriam" w:hint="eastAsia"/>
          <w:rtl/>
        </w:rPr>
        <w:t>שם</w:t>
      </w:r>
      <w:r w:rsidRPr="008A7E62">
        <w:rPr>
          <w:rFonts w:cs="Miriam" w:hint="cs"/>
          <w:rtl/>
        </w:rPr>
        <w:t xml:space="preserve"> שני</w:t>
      </w:r>
      <w:r w:rsidRPr="008A7E62">
        <w:rPr>
          <w:rFonts w:cs="Miriam"/>
          <w:rtl/>
        </w:rPr>
        <w:t xml:space="preserve"> </w:t>
      </w:r>
      <w:r w:rsidRPr="008A7E62">
        <w:rPr>
          <w:rFonts w:cs="Miriam" w:hint="eastAsia"/>
          <w:rtl/>
        </w:rPr>
        <w:t>אחי</w:t>
      </w:r>
      <w:r w:rsidRPr="008A7E62">
        <w:rPr>
          <w:rFonts w:cs="Miriam" w:hint="cs"/>
          <w:rtl/>
        </w:rPr>
        <w:t>ם,</w:t>
      </w:r>
      <w:r w:rsidRPr="008A7E62">
        <w:rPr>
          <w:rFonts w:cs="Miriam"/>
          <w:rtl/>
        </w:rPr>
        <w:t xml:space="preserve"> </w:t>
      </w:r>
      <w:r w:rsidRPr="008A7E62">
        <w:rPr>
          <w:rFonts w:cs="Miriam" w:hint="eastAsia"/>
          <w:rtl/>
        </w:rPr>
        <w:t>יוסף</w:t>
      </w:r>
      <w:r w:rsidRPr="008A7E62">
        <w:rPr>
          <w:rFonts w:cs="Miriam"/>
          <w:rtl/>
        </w:rPr>
        <w:t xml:space="preserve"> </w:t>
      </w:r>
      <w:r w:rsidRPr="008A7E62">
        <w:rPr>
          <w:rFonts w:cs="Miriam" w:hint="eastAsia"/>
          <w:rtl/>
        </w:rPr>
        <w:t>ובנימין</w:t>
      </w:r>
      <w:r w:rsidRPr="008A7E62">
        <w:rPr>
          <w:rFonts w:cs="Miriam" w:hint="cs"/>
          <w:rtl/>
        </w:rPr>
        <w:t>,</w:t>
      </w:r>
      <w:r w:rsidRPr="008A7E62">
        <w:rPr>
          <w:rFonts w:cs="Miriam"/>
          <w:rtl/>
        </w:rPr>
        <w:t xml:space="preserve"> </w:t>
      </w:r>
      <w:r w:rsidRPr="008A7E62">
        <w:rPr>
          <w:rFonts w:cs="Miriam" w:hint="eastAsia"/>
          <w:rtl/>
        </w:rPr>
        <w:t>ובן</w:t>
      </w:r>
      <w:r w:rsidRPr="008A7E62">
        <w:rPr>
          <w:rFonts w:cs="Miriam"/>
          <w:rtl/>
        </w:rPr>
        <w:t xml:space="preserve"> </w:t>
      </w:r>
      <w:r w:rsidRPr="008A7E62">
        <w:rPr>
          <w:rFonts w:cs="Miriam" w:hint="eastAsia"/>
          <w:rtl/>
        </w:rPr>
        <w:t>דודם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ביניהם</w:t>
      </w:r>
      <w:r w:rsidRPr="008A7E62">
        <w:rPr>
          <w:rFonts w:cs="Miriam" w:hint="cs"/>
          <w:rtl/>
        </w:rPr>
        <w:t>,</w:t>
      </w:r>
      <w:r w:rsidRPr="008A7E62">
        <w:rPr>
          <w:rFonts w:cs="Miriam"/>
          <w:rtl/>
        </w:rPr>
        <w:t xml:space="preserve"> </w:t>
      </w:r>
      <w:r w:rsidRPr="008A7E62">
        <w:rPr>
          <w:rFonts w:cs="Miriam" w:hint="eastAsia"/>
          <w:rtl/>
        </w:rPr>
        <w:t>ושמואל</w:t>
      </w:r>
      <w:r w:rsidRPr="008A7E62">
        <w:rPr>
          <w:rFonts w:cs="Miriam"/>
          <w:rtl/>
        </w:rPr>
        <w:t xml:space="preserve"> </w:t>
      </w:r>
      <w:r w:rsidRPr="008A7E62">
        <w:rPr>
          <w:rFonts w:cs="Miriam" w:hint="eastAsia"/>
          <w:rtl/>
        </w:rPr>
        <w:t>שמו</w:t>
      </w:r>
      <w:r w:rsidRPr="008A7E62">
        <w:rPr>
          <w:rFonts w:cs="Miriam" w:hint="cs"/>
          <w:rtl/>
        </w:rPr>
        <w:t>,</w:t>
      </w:r>
      <w:r w:rsidRPr="008A7E62">
        <w:rPr>
          <w:rFonts w:cs="Miriam"/>
          <w:rtl/>
        </w:rPr>
        <w:t xml:space="preserve"> </w:t>
      </w:r>
      <w:r w:rsidRPr="008A7E62">
        <w:rPr>
          <w:rFonts w:cs="Miriam" w:hint="eastAsia"/>
          <w:rtl/>
        </w:rPr>
        <w:t>והם</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בעצמם</w:t>
      </w:r>
      <w:r w:rsidRPr="008A7E62">
        <w:rPr>
          <w:rFonts w:cs="Miriam"/>
          <w:rtl/>
        </w:rPr>
        <w:t xml:space="preserve"> </w:t>
      </w:r>
      <w:r w:rsidRPr="008A7E62">
        <w:rPr>
          <w:rFonts w:cs="Miriam" w:hint="eastAsia"/>
          <w:rtl/>
        </w:rPr>
        <w:t>מאנשי</w:t>
      </w:r>
      <w:r w:rsidRPr="008A7E62">
        <w:rPr>
          <w:rFonts w:cs="Miriam"/>
          <w:rtl/>
        </w:rPr>
        <w:t xml:space="preserve"> </w:t>
      </w:r>
      <w:r w:rsidRPr="008A7E62">
        <w:rPr>
          <w:rFonts w:cs="Miriam" w:hint="eastAsia"/>
          <w:rtl/>
        </w:rPr>
        <w:t>ירושל</w:t>
      </w:r>
      <w:r w:rsidRPr="008A7E62">
        <w:rPr>
          <w:rFonts w:cs="Miriam" w:hint="cs"/>
          <w:rtl/>
        </w:rPr>
        <w:t>י</w:t>
      </w:r>
      <w:r w:rsidRPr="008A7E62">
        <w:rPr>
          <w:rFonts w:cs="Miriam" w:hint="eastAsia"/>
          <w:rtl/>
        </w:rPr>
        <w:t>ם</w:t>
      </w:r>
      <w:r w:rsidRPr="008A7E62">
        <w:rPr>
          <w:rFonts w:cs="Miriam"/>
          <w:rtl/>
        </w:rPr>
        <w:t xml:space="preserve">, </w:t>
      </w:r>
      <w:r w:rsidRPr="008A7E62">
        <w:rPr>
          <w:rFonts w:cs="Miriam" w:hint="eastAsia"/>
          <w:rtl/>
        </w:rPr>
        <w:t>ויצעקו</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בצר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וממצוקותיהם</w:t>
      </w:r>
      <w:r w:rsidRPr="008A7E62">
        <w:rPr>
          <w:rFonts w:cs="Miriam"/>
          <w:rtl/>
        </w:rPr>
        <w:t xml:space="preserve"> </w:t>
      </w:r>
      <w:r w:rsidRPr="008A7E62">
        <w:rPr>
          <w:rFonts w:cs="Miriam" w:hint="eastAsia"/>
          <w:rtl/>
        </w:rPr>
        <w:t>הוציאם</w:t>
      </w:r>
      <w:r w:rsidRPr="008A7E62">
        <w:rPr>
          <w:rFonts w:cs="Miriam"/>
          <w:rtl/>
        </w:rPr>
        <w:t xml:space="preserve">, </w:t>
      </w:r>
      <w:r w:rsidRPr="008A7E62">
        <w:rPr>
          <w:rFonts w:cs="Miriam" w:hint="eastAsia"/>
          <w:rtl/>
        </w:rPr>
        <w:t>וישבו</w:t>
      </w:r>
      <w:r w:rsidRPr="008A7E62">
        <w:rPr>
          <w:rFonts w:cs="Miriam"/>
          <w:rtl/>
        </w:rPr>
        <w:t xml:space="preserve"> </w:t>
      </w:r>
      <w:r w:rsidRPr="008A7E62">
        <w:rPr>
          <w:rFonts w:cs="Miriam" w:hint="eastAsia"/>
          <w:rtl/>
        </w:rPr>
        <w:t>בצומות</w:t>
      </w:r>
      <w:r w:rsidRPr="008A7E62">
        <w:rPr>
          <w:rFonts w:cs="Miriam"/>
          <w:rtl/>
        </w:rPr>
        <w:t xml:space="preserve"> </w:t>
      </w:r>
      <w:r w:rsidRPr="008A7E62">
        <w:rPr>
          <w:rFonts w:cs="Miriam" w:hint="eastAsia"/>
          <w:rtl/>
        </w:rPr>
        <w:t>ובתעניות</w:t>
      </w:r>
      <w:r w:rsidRPr="008A7E62">
        <w:rPr>
          <w:rFonts w:cs="Miriam" w:hint="cs"/>
          <w:rtl/>
        </w:rPr>
        <w:t>,</w:t>
      </w:r>
      <w:r w:rsidRPr="008A7E62">
        <w:rPr>
          <w:rFonts w:cs="Miriam"/>
          <w:rtl/>
        </w:rPr>
        <w:t xml:space="preserve"> </w:t>
      </w:r>
      <w:r w:rsidRPr="008A7E62">
        <w:rPr>
          <w:rFonts w:cs="Miriam" w:hint="eastAsia"/>
          <w:rtl/>
        </w:rPr>
        <w:t>ולבשו</w:t>
      </w:r>
      <w:r w:rsidRPr="008A7E62">
        <w:rPr>
          <w:rFonts w:cs="Miriam"/>
          <w:rtl/>
        </w:rPr>
        <w:t xml:space="preserve"> </w:t>
      </w:r>
      <w:r w:rsidRPr="008A7E62">
        <w:rPr>
          <w:rFonts w:cs="Miriam" w:hint="eastAsia"/>
          <w:rtl/>
        </w:rPr>
        <w:t>שקים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בשרם</w:t>
      </w:r>
      <w:r w:rsidRPr="008A7E62">
        <w:rPr>
          <w:rFonts w:cs="Miriam"/>
          <w:rtl/>
        </w:rPr>
        <w:t xml:space="preserve"> </w:t>
      </w:r>
      <w:r w:rsidRPr="008A7E62">
        <w:rPr>
          <w:rFonts w:cs="Miriam" w:hint="eastAsia"/>
          <w:rtl/>
        </w:rPr>
        <w:t>ושיחרו</w:t>
      </w:r>
      <w:r w:rsidRPr="008A7E62">
        <w:rPr>
          <w:rFonts w:cs="Miriam"/>
          <w:rtl/>
        </w:rPr>
        <w:t xml:space="preserve"> </w:t>
      </w:r>
      <w:r w:rsidRPr="008A7E62">
        <w:rPr>
          <w:rFonts w:cs="Miriam" w:hint="eastAsia"/>
          <w:rtl/>
        </w:rPr>
        <w:t>לאל</w:t>
      </w:r>
      <w:r w:rsidRPr="008A7E62">
        <w:rPr>
          <w:rFonts w:cs="Miriam"/>
          <w:rtl/>
        </w:rPr>
        <w:t xml:space="preserve">, </w:t>
      </w:r>
      <w:r w:rsidRPr="008A7E62">
        <w:rPr>
          <w:rFonts w:cs="Miriam" w:hint="eastAsia"/>
          <w:rtl/>
        </w:rPr>
        <w:t>ויסדו</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שלשתן</w:t>
      </w:r>
      <w:r w:rsidRPr="008A7E62">
        <w:rPr>
          <w:rFonts w:cs="Miriam" w:hint="cs"/>
          <w:rtl/>
        </w:rPr>
        <w:t>:</w:t>
      </w:r>
      <w:r w:rsidRPr="008A7E62">
        <w:rPr>
          <w:rFonts w:cs="Miriam"/>
          <w:rtl/>
        </w:rPr>
        <w:t xml:space="preserve"> </w:t>
      </w:r>
      <w:r w:rsidRPr="008A7E62">
        <w:rPr>
          <w:rFonts w:cs="Miriam" w:hint="eastAsia"/>
          <w:rtl/>
        </w:rPr>
        <w:t>יוסף</w:t>
      </w:r>
      <w:r w:rsidRPr="008A7E62">
        <w:rPr>
          <w:rFonts w:cs="Miriam"/>
          <w:rtl/>
        </w:rPr>
        <w:t xml:space="preserve"> </w:t>
      </w:r>
      <w:r w:rsidRPr="008A7E62">
        <w:rPr>
          <w:rFonts w:cs="Miriam" w:hint="eastAsia"/>
          <w:rtl/>
        </w:rPr>
        <w:t>יסד</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חנון</w:t>
      </w:r>
      <w:r w:rsidRPr="008A7E62">
        <w:rPr>
          <w:rFonts w:cs="Miriam"/>
          <w:rtl/>
        </w:rPr>
        <w:t xml:space="preserve"> </w:t>
      </w:r>
      <w:r w:rsidRPr="008A7E62">
        <w:rPr>
          <w:rFonts w:cs="Miriam" w:hint="eastAsia"/>
          <w:rtl/>
        </w:rPr>
        <w:t>ורחום</w:t>
      </w:r>
      <w:r w:rsidRPr="008A7E62">
        <w:rPr>
          <w:rFonts w:cs="Miriam"/>
          <w:rtl/>
        </w:rPr>
        <w:t xml:space="preserve"> </w:t>
      </w:r>
      <w:r w:rsidRPr="008A7E62">
        <w:rPr>
          <w:rFonts w:cs="Miriam" w:hint="eastAsia"/>
          <w:rtl/>
        </w:rPr>
        <w:t>אתה</w:t>
      </w:r>
      <w:r w:rsidRPr="008A7E62">
        <w:rPr>
          <w:rFonts w:cs="Miriam" w:hint="cs"/>
          <w:rtl/>
        </w:rPr>
        <w:t>';</w:t>
      </w:r>
      <w:r w:rsidRPr="008A7E62">
        <w:rPr>
          <w:rFonts w:cs="Miriam"/>
          <w:rtl/>
        </w:rPr>
        <w:t xml:space="preserve"> </w:t>
      </w:r>
      <w:r w:rsidRPr="008A7E62">
        <w:rPr>
          <w:rFonts w:cs="Miriam" w:hint="eastAsia"/>
          <w:rtl/>
        </w:rPr>
        <w:t>ובנימין</w:t>
      </w:r>
      <w:r w:rsidRPr="008A7E62">
        <w:rPr>
          <w:rFonts w:cs="Miriam"/>
          <w:rtl/>
        </w:rPr>
        <w:t xml:space="preserve"> </w:t>
      </w:r>
      <w:r w:rsidRPr="008A7E62">
        <w:rPr>
          <w:rFonts w:cs="Miriam" w:hint="eastAsia"/>
          <w:rtl/>
        </w:rPr>
        <w:t>אחיו</w:t>
      </w:r>
      <w:r w:rsidRPr="008A7E62">
        <w:rPr>
          <w:rFonts w:cs="Miriam"/>
          <w:rtl/>
        </w:rPr>
        <w:t xml:space="preserve"> </w:t>
      </w:r>
      <w:r w:rsidRPr="008A7E62">
        <w:rPr>
          <w:rFonts w:cs="Miriam" w:hint="eastAsia"/>
          <w:rtl/>
        </w:rPr>
        <w:t>יסד</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אנא</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רחום</w:t>
      </w:r>
      <w:r w:rsidRPr="008A7E62">
        <w:rPr>
          <w:rFonts w:cs="Miriam"/>
          <w:rtl/>
        </w:rPr>
        <w:t xml:space="preserve"> </w:t>
      </w:r>
      <w:r w:rsidRPr="008A7E62">
        <w:rPr>
          <w:rFonts w:cs="Miriam" w:hint="eastAsia"/>
          <w:rtl/>
        </w:rPr>
        <w:t>וחנון</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אין</w:t>
      </w:r>
      <w:r w:rsidRPr="008A7E62">
        <w:rPr>
          <w:rFonts w:cs="Miriam"/>
          <w:rtl/>
        </w:rPr>
        <w:t xml:space="preserve"> </w:t>
      </w:r>
      <w:r w:rsidRPr="008A7E62">
        <w:rPr>
          <w:rFonts w:cs="Miriam" w:hint="eastAsia"/>
          <w:rtl/>
        </w:rPr>
        <w:t>כמוך</w:t>
      </w:r>
      <w:r w:rsidRPr="008A7E62">
        <w:rPr>
          <w:rFonts w:cs="Miriam" w:hint="cs"/>
          <w:rtl/>
        </w:rPr>
        <w:t>';</w:t>
      </w:r>
      <w:r w:rsidRPr="008A7E62">
        <w:rPr>
          <w:rFonts w:cs="Miriam"/>
          <w:rtl/>
        </w:rPr>
        <w:t xml:space="preserve"> </w:t>
      </w:r>
      <w:r w:rsidRPr="008A7E62">
        <w:rPr>
          <w:rFonts w:cs="Miriam" w:hint="eastAsia"/>
          <w:rtl/>
        </w:rPr>
        <w:t>ושמואל</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דודם</w:t>
      </w:r>
      <w:r w:rsidRPr="008A7E62">
        <w:rPr>
          <w:rFonts w:cs="Miriam"/>
          <w:rtl/>
        </w:rPr>
        <w:t xml:space="preserve"> </w:t>
      </w:r>
      <w:r w:rsidRPr="008A7E62">
        <w:rPr>
          <w:rFonts w:cs="Miriam" w:hint="eastAsia"/>
          <w:rtl/>
        </w:rPr>
        <w:t>יסד</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אין</w:t>
      </w:r>
      <w:r w:rsidRPr="008A7E62">
        <w:rPr>
          <w:rFonts w:cs="Miriam"/>
          <w:rtl/>
        </w:rPr>
        <w:t xml:space="preserve"> </w:t>
      </w:r>
      <w:r w:rsidRPr="008A7E62">
        <w:rPr>
          <w:rFonts w:cs="Miriam" w:hint="eastAsia"/>
          <w:rtl/>
        </w:rPr>
        <w:t>כמוך</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שמע</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אחד</w:t>
      </w:r>
      <w:r w:rsidRPr="008A7E62">
        <w:rPr>
          <w:rFonts w:cs="Miriam" w:hint="cs"/>
          <w:rtl/>
        </w:rPr>
        <w:t>'</w:t>
      </w:r>
      <w:r w:rsidRPr="008A7E62">
        <w:rPr>
          <w:rFonts w:cs="Miriam"/>
          <w:rtl/>
        </w:rPr>
        <w:t xml:space="preserve">. </w:t>
      </w:r>
      <w:r w:rsidRPr="008A7E62">
        <w:rPr>
          <w:rFonts w:cs="Miriam" w:hint="eastAsia"/>
          <w:rtl/>
        </w:rPr>
        <w:t>לאחר</w:t>
      </w:r>
      <w:r w:rsidRPr="008A7E62">
        <w:rPr>
          <w:rFonts w:cs="Miriam"/>
          <w:rtl/>
        </w:rPr>
        <w:t xml:space="preserve"> </w:t>
      </w:r>
      <w:r w:rsidRPr="008A7E62">
        <w:rPr>
          <w:rFonts w:cs="Miriam" w:hint="eastAsia"/>
          <w:rtl/>
        </w:rPr>
        <w:t>שהושיעם</w:t>
      </w:r>
      <w:r w:rsidRPr="008A7E62">
        <w:rPr>
          <w:rFonts w:cs="Miriam"/>
          <w:rtl/>
        </w:rPr>
        <w:t xml:space="preserve"> </w:t>
      </w:r>
      <w:r w:rsidRPr="008A7E62">
        <w:rPr>
          <w:rFonts w:cs="Miriam" w:hint="eastAsia"/>
          <w:rtl/>
        </w:rPr>
        <w:t>וגאלם</w:t>
      </w:r>
      <w:r w:rsidRPr="008A7E62">
        <w:rPr>
          <w:rFonts w:cs="Miriam"/>
          <w:rtl/>
        </w:rPr>
        <w:t xml:space="preserve"> </w:t>
      </w:r>
      <w:r w:rsidRPr="008A7E62">
        <w:rPr>
          <w:rFonts w:cs="Miriam" w:hint="eastAsia"/>
          <w:rtl/>
        </w:rPr>
        <w:t>גואל</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מחמת</w:t>
      </w:r>
      <w:r w:rsidRPr="008A7E62">
        <w:rPr>
          <w:rFonts w:cs="Miriam"/>
          <w:rtl/>
        </w:rPr>
        <w:t xml:space="preserve"> </w:t>
      </w:r>
      <w:r w:rsidRPr="008A7E62">
        <w:rPr>
          <w:rFonts w:cs="Miriam" w:hint="eastAsia"/>
          <w:rtl/>
        </w:rPr>
        <w:t>המיצר</w:t>
      </w:r>
      <w:r w:rsidRPr="008A7E62">
        <w:rPr>
          <w:rFonts w:cs="Miriam"/>
          <w:rtl/>
        </w:rPr>
        <w:t xml:space="preserve"> </w:t>
      </w:r>
      <w:r w:rsidRPr="008A7E62">
        <w:rPr>
          <w:rFonts w:cs="Miriam" w:hint="eastAsia"/>
          <w:rtl/>
        </w:rPr>
        <w:t>שלהם</w:t>
      </w:r>
      <w:r w:rsidRPr="008A7E62">
        <w:rPr>
          <w:rFonts w:cs="Miriam"/>
          <w:rtl/>
        </w:rPr>
        <w:t xml:space="preserve"> </w:t>
      </w:r>
      <w:r w:rsidRPr="008A7E62">
        <w:rPr>
          <w:rFonts w:cs="Miriam" w:hint="eastAsia"/>
          <w:rtl/>
        </w:rPr>
        <w:t>במיתה</w:t>
      </w:r>
      <w:r w:rsidRPr="008A7E62">
        <w:rPr>
          <w:rFonts w:cs="Miriam"/>
          <w:rtl/>
        </w:rPr>
        <w:t xml:space="preserve"> </w:t>
      </w:r>
      <w:r w:rsidRPr="008A7E62">
        <w:rPr>
          <w:rFonts w:cs="Miriam" w:hint="eastAsia"/>
          <w:rtl/>
        </w:rPr>
        <w:t>מרה</w:t>
      </w:r>
      <w:r w:rsidRPr="008A7E62">
        <w:rPr>
          <w:rFonts w:cs="Miriam"/>
          <w:rtl/>
        </w:rPr>
        <w:t xml:space="preserve"> </w:t>
      </w:r>
      <w:r w:rsidRPr="008A7E62">
        <w:rPr>
          <w:rFonts w:cs="Miriam" w:hint="eastAsia"/>
          <w:rtl/>
        </w:rPr>
        <w:t>וקשה</w:t>
      </w:r>
      <w:r w:rsidRPr="008A7E62">
        <w:rPr>
          <w:rFonts w:cs="Miriam"/>
          <w:rtl/>
        </w:rPr>
        <w:t xml:space="preserve">, </w:t>
      </w:r>
      <w:r w:rsidRPr="008A7E62">
        <w:rPr>
          <w:rFonts w:cs="Miriam" w:hint="eastAsia"/>
          <w:rtl/>
        </w:rPr>
        <w:t>כתבוהו</w:t>
      </w:r>
      <w:r w:rsidRPr="008A7E62">
        <w:rPr>
          <w:rFonts w:cs="Miriam"/>
          <w:rtl/>
        </w:rPr>
        <w:t xml:space="preserve"> </w:t>
      </w:r>
      <w:r w:rsidRPr="008A7E62">
        <w:rPr>
          <w:rFonts w:cs="Miriam" w:hint="eastAsia"/>
          <w:rtl/>
        </w:rPr>
        <w:t>בכתב</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המעשה</w:t>
      </w:r>
      <w:r w:rsidRPr="008A7E62">
        <w:rPr>
          <w:rFonts w:cs="Miriam"/>
          <w:rtl/>
        </w:rPr>
        <w:t xml:space="preserve"> </w:t>
      </w:r>
      <w:r w:rsidRPr="008A7E62">
        <w:rPr>
          <w:rFonts w:cs="Miriam" w:hint="eastAsia"/>
          <w:rtl/>
        </w:rPr>
        <w:t>שלחו</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מקומות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לקבל</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color w:val="000000"/>
          <w:rtl/>
        </w:rPr>
        <w:t>ובחמישי</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וכל</w:t>
      </w:r>
      <w:r w:rsidRPr="008A7E62">
        <w:rPr>
          <w:rFonts w:cs="Miriam"/>
          <w:color w:val="000000"/>
          <w:rtl/>
        </w:rPr>
        <w:t xml:space="preserve"> </w:t>
      </w:r>
      <w:r w:rsidRPr="008A7E62">
        <w:rPr>
          <w:rFonts w:cs="Miriam" w:hint="eastAsia"/>
          <w:color w:val="000000"/>
          <w:rtl/>
        </w:rPr>
        <w:t>קהילה</w:t>
      </w:r>
      <w:r w:rsidRPr="008A7E62">
        <w:rPr>
          <w:rFonts w:cs="Miriam"/>
          <w:color w:val="000000"/>
          <w:rtl/>
        </w:rPr>
        <w:t xml:space="preserve"> </w:t>
      </w:r>
      <w:r w:rsidRPr="008A7E62">
        <w:rPr>
          <w:rFonts w:cs="Miriam" w:hint="eastAsia"/>
          <w:color w:val="000000"/>
          <w:rtl/>
        </w:rPr>
        <w:t>שקיבלה</w:t>
      </w:r>
      <w:r w:rsidRPr="008A7E62">
        <w:rPr>
          <w:rFonts w:cs="Miriam"/>
          <w:color w:val="000000"/>
          <w:rtl/>
        </w:rPr>
        <w:t xml:space="preserve"> </w:t>
      </w:r>
      <w:r w:rsidRPr="008A7E62">
        <w:rPr>
          <w:rFonts w:cs="Miriam" w:hint="eastAsia"/>
          <w:color w:val="000000"/>
          <w:rtl/>
        </w:rPr>
        <w:t>על</w:t>
      </w:r>
      <w:r w:rsidRPr="008A7E62">
        <w:rPr>
          <w:rFonts w:cs="Miriam"/>
          <w:color w:val="000000"/>
          <w:rtl/>
        </w:rPr>
        <w:t xml:space="preserve"> </w:t>
      </w:r>
      <w:r w:rsidRPr="008A7E62">
        <w:rPr>
          <w:rFonts w:cs="Miriam" w:hint="eastAsia"/>
          <w:color w:val="000000"/>
          <w:rtl/>
        </w:rPr>
        <w:t>עצמה</w:t>
      </w:r>
      <w:r w:rsidRPr="008A7E62">
        <w:rPr>
          <w:rFonts w:cs="Miriam"/>
          <w:color w:val="000000"/>
          <w:rtl/>
        </w:rPr>
        <w:t xml:space="preserve"> </w:t>
      </w:r>
      <w:r w:rsidRPr="008A7E62">
        <w:rPr>
          <w:rFonts w:cs="Miriam" w:hint="eastAsia"/>
          <w:color w:val="000000"/>
          <w:rtl/>
        </w:rPr>
        <w:t>לאומרו</w:t>
      </w:r>
      <w:r w:rsidRPr="008A7E62">
        <w:rPr>
          <w:rFonts w:cs="Miriam"/>
          <w:color w:val="000000"/>
          <w:rtl/>
        </w:rPr>
        <w:t xml:space="preserve"> </w:t>
      </w:r>
      <w:r w:rsidRPr="008A7E62">
        <w:rPr>
          <w:rFonts w:cs="Miriam" w:hint="eastAsia"/>
          <w:color w:val="000000"/>
          <w:rtl/>
        </w:rPr>
        <w:t>בשני</w:t>
      </w:r>
      <w:r w:rsidRPr="008A7E62">
        <w:rPr>
          <w:rFonts w:cs="Miriam"/>
          <w:color w:val="000000"/>
          <w:rtl/>
        </w:rPr>
        <w:t xml:space="preserve"> </w:t>
      </w:r>
      <w:r w:rsidRPr="008A7E62">
        <w:rPr>
          <w:rFonts w:cs="Miriam" w:hint="eastAsia"/>
          <w:color w:val="000000"/>
          <w:rtl/>
        </w:rPr>
        <w:t>ובחמישי</w:t>
      </w:r>
      <w:r w:rsidRPr="008A7E62">
        <w:rPr>
          <w:rFonts w:cs="Miriam" w:hint="cs"/>
          <w:color w:val="000000"/>
          <w:rtl/>
        </w:rPr>
        <w:t>,</w:t>
      </w:r>
      <w:r w:rsidRPr="008A7E62">
        <w:rPr>
          <w:rFonts w:cs="Miriam"/>
          <w:color w:val="000000"/>
          <w:rtl/>
        </w:rPr>
        <w:t xml:space="preserve"> </w:t>
      </w:r>
      <w:r w:rsidRPr="008A7E62">
        <w:rPr>
          <w:rFonts w:cs="Miriam" w:hint="eastAsia"/>
          <w:color w:val="000000"/>
          <w:rtl/>
        </w:rPr>
        <w:t>עדיין</w:t>
      </w:r>
      <w:r w:rsidRPr="008A7E62">
        <w:rPr>
          <w:rFonts w:cs="Miriam"/>
          <w:color w:val="000000"/>
          <w:rtl/>
        </w:rPr>
        <w:t xml:space="preserve"> </w:t>
      </w:r>
      <w:r w:rsidRPr="008A7E62">
        <w:rPr>
          <w:rFonts w:cs="Miriam" w:hint="eastAsia"/>
          <w:color w:val="000000"/>
          <w:rtl/>
        </w:rPr>
        <w:t>היא</w:t>
      </w:r>
      <w:r w:rsidRPr="008A7E62">
        <w:rPr>
          <w:rFonts w:cs="Miriam"/>
          <w:color w:val="000000"/>
          <w:rtl/>
        </w:rPr>
        <w:t xml:space="preserve"> </w:t>
      </w:r>
      <w:r w:rsidRPr="008A7E62">
        <w:rPr>
          <w:rFonts w:cs="Miriam" w:hint="eastAsia"/>
          <w:color w:val="000000"/>
          <w:rtl/>
        </w:rPr>
        <w:t>רגילה</w:t>
      </w:r>
      <w:r w:rsidRPr="008A7E62">
        <w:rPr>
          <w:rFonts w:cs="Miriam"/>
          <w:color w:val="000000"/>
          <w:rtl/>
        </w:rPr>
        <w:t xml:space="preserve"> </w:t>
      </w:r>
      <w:r w:rsidRPr="008A7E62">
        <w:rPr>
          <w:rFonts w:cs="Miriam" w:hint="eastAsia"/>
          <w:color w:val="000000"/>
          <w:rtl/>
        </w:rPr>
        <w:t>ומתמדת</w:t>
      </w:r>
      <w:r w:rsidRPr="008A7E62">
        <w:rPr>
          <w:rFonts w:cs="Miriam"/>
          <w:color w:val="000000"/>
          <w:rtl/>
        </w:rPr>
        <w:t xml:space="preserve"> </w:t>
      </w:r>
      <w:r w:rsidRPr="008A7E62">
        <w:rPr>
          <w:rFonts w:cs="Miriam" w:hint="eastAsia"/>
          <w:color w:val="000000"/>
          <w:rtl/>
        </w:rPr>
        <w:t>בו</w:t>
      </w:r>
      <w:r w:rsidRPr="008A7E62">
        <w:rPr>
          <w:rFonts w:cs="Miriam" w:hint="cs"/>
          <w:color w:val="000000"/>
          <w:rtl/>
        </w:rPr>
        <w:t>".</w:t>
      </w:r>
    </w:p>
    <w:p w14:paraId="38C48F16" w14:textId="77777777" w:rsidR="004179C0" w:rsidRPr="008A7E62" w:rsidRDefault="004179C0" w:rsidP="009B526A">
      <w:pPr>
        <w:pStyle w:val="a3"/>
        <w:rPr>
          <w:rFonts w:cs="Miriam"/>
          <w:rtl/>
        </w:rPr>
      </w:pPr>
      <w:r w:rsidRPr="008A7E62">
        <w:rPr>
          <w:rFonts w:cs="Miriam" w:hint="cs"/>
          <w:rtl/>
        </w:rPr>
        <w:t xml:space="preserve">אצטט גם את </w:t>
      </w:r>
      <w:r w:rsidRPr="008A7E62">
        <w:rPr>
          <w:rFonts w:cs="Miriam" w:hint="cs"/>
          <w:b/>
          <w:bCs/>
          <w:rtl/>
        </w:rPr>
        <w:t>ספר כלבו</w:t>
      </w:r>
      <w:r w:rsidRPr="008A7E62">
        <w:rPr>
          <w:rFonts w:cs="Miriam" w:hint="cs"/>
          <w:rtl/>
        </w:rPr>
        <w:t xml:space="preserve"> [מתוקן לפי </w:t>
      </w:r>
      <w:proofErr w:type="spellStart"/>
      <w:r w:rsidRPr="008A7E62">
        <w:rPr>
          <w:rFonts w:cs="Miriam" w:hint="cs"/>
          <w:rtl/>
        </w:rPr>
        <w:t>ארחות</w:t>
      </w:r>
      <w:proofErr w:type="spellEnd"/>
      <w:r w:rsidRPr="008A7E62">
        <w:rPr>
          <w:rFonts w:cs="Miriam" w:hint="cs"/>
          <w:rtl/>
        </w:rPr>
        <w:t xml:space="preserve"> חיים], כייצוג לנוסח המעשה שבמקורות הקבוצה השלישית: "</w:t>
      </w:r>
      <w:r w:rsidRPr="008A7E62">
        <w:rPr>
          <w:rFonts w:ascii="Miriam" w:cs="Miriam" w:hint="eastAsia"/>
          <w:color w:val="000000"/>
          <w:rtl/>
        </w:rPr>
        <w:t>והא</w:t>
      </w:r>
      <w:r w:rsidRPr="008A7E62">
        <w:rPr>
          <w:rFonts w:ascii="Miriam" w:cs="Miriam"/>
          <w:color w:val="000000"/>
          <w:rtl/>
        </w:rPr>
        <w:t xml:space="preserve"> </w:t>
      </w:r>
      <w:r w:rsidRPr="008A7E62">
        <w:rPr>
          <w:rFonts w:ascii="Miriam" w:cs="Miriam" w:hint="eastAsia"/>
          <w:color w:val="000000"/>
          <w:rtl/>
        </w:rPr>
        <w:t>לך</w:t>
      </w:r>
      <w:r w:rsidRPr="008A7E62">
        <w:rPr>
          <w:rFonts w:ascii="Miriam" w:cs="Miriam"/>
          <w:color w:val="000000"/>
          <w:rtl/>
        </w:rPr>
        <w:t xml:space="preserve"> </w:t>
      </w:r>
      <w:r w:rsidRPr="008A7E62">
        <w:rPr>
          <w:rFonts w:ascii="Miriam" w:cs="Miriam" w:hint="eastAsia"/>
          <w:color w:val="000000"/>
          <w:rtl/>
        </w:rPr>
        <w:t>טעם</w:t>
      </w:r>
      <w:r w:rsidRPr="008A7E62">
        <w:rPr>
          <w:rFonts w:ascii="Miriam" w:cs="Miriam"/>
          <w:color w:val="000000"/>
          <w:rtl/>
        </w:rPr>
        <w:t xml:space="preserve"> </w:t>
      </w:r>
      <w:r w:rsidRPr="008A7E62">
        <w:rPr>
          <w:rFonts w:ascii="Miriam" w:cs="Miriam" w:hint="eastAsia"/>
          <w:color w:val="000000"/>
          <w:rtl/>
        </w:rPr>
        <w:t>תקנות</w:t>
      </w:r>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והוא</w:t>
      </w:r>
      <w:r w:rsidRPr="008A7E62">
        <w:rPr>
          <w:rFonts w:ascii="Miriam" w:cs="Miriam"/>
          <w:color w:val="000000"/>
          <w:rtl/>
        </w:rPr>
        <w:t xml:space="preserve"> </w:t>
      </w:r>
      <w:r w:rsidRPr="008A7E62">
        <w:rPr>
          <w:rFonts w:ascii="Miriam" w:cs="Miriam" w:hint="eastAsia"/>
          <w:color w:val="000000"/>
          <w:rtl/>
        </w:rPr>
        <w:t>רחום</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עובדא</w:t>
      </w:r>
      <w:proofErr w:type="spellEnd"/>
      <w:r w:rsidRPr="008A7E62">
        <w:rPr>
          <w:rFonts w:ascii="Miriam" w:cs="Miriam"/>
          <w:color w:val="000000"/>
          <w:rtl/>
        </w:rPr>
        <w:t xml:space="preserve"> </w:t>
      </w:r>
      <w:proofErr w:type="spellStart"/>
      <w:r w:rsidRPr="008A7E62">
        <w:rPr>
          <w:rFonts w:ascii="Miriam" w:cs="Miriam" w:hint="eastAsia"/>
          <w:color w:val="000000"/>
          <w:rtl/>
        </w:rPr>
        <w:t>הוה</w:t>
      </w:r>
      <w:proofErr w:type="spellEnd"/>
      <w:r w:rsidRPr="008A7E62">
        <w:rPr>
          <w:rFonts w:ascii="Miriam" w:cs="Miriam"/>
          <w:color w:val="000000"/>
          <w:rtl/>
        </w:rPr>
        <w:t xml:space="preserve"> </w:t>
      </w:r>
      <w:proofErr w:type="spellStart"/>
      <w:r w:rsidRPr="008A7E62">
        <w:rPr>
          <w:rFonts w:ascii="Miriam" w:cs="Miriam" w:hint="eastAsia"/>
          <w:color w:val="000000"/>
          <w:rtl/>
        </w:rPr>
        <w:t>בספינתא</w:t>
      </w:r>
      <w:proofErr w:type="spellEnd"/>
      <w:r w:rsidRPr="008A7E62">
        <w:rPr>
          <w:rFonts w:ascii="Miriam" w:cs="Miriam"/>
          <w:color w:val="000000"/>
          <w:rtl/>
        </w:rPr>
        <w:t xml:space="preserve"> </w:t>
      </w:r>
      <w:proofErr w:type="spellStart"/>
      <w:r w:rsidRPr="008A7E62">
        <w:rPr>
          <w:rFonts w:ascii="Miriam" w:cs="Miriam" w:hint="eastAsia"/>
          <w:color w:val="000000"/>
          <w:rtl/>
        </w:rPr>
        <w:t>דיהודאי</w:t>
      </w:r>
      <w:proofErr w:type="spellEnd"/>
      <w:r w:rsidRPr="008A7E62">
        <w:rPr>
          <w:rFonts w:ascii="Miriam" w:cs="Miriam"/>
          <w:color w:val="000000"/>
          <w:rtl/>
        </w:rPr>
        <w:t xml:space="preserve"> </w:t>
      </w:r>
      <w:proofErr w:type="spellStart"/>
      <w:r w:rsidRPr="008A7E62">
        <w:rPr>
          <w:rFonts w:ascii="Miriam" w:cs="Miriam" w:hint="eastAsia"/>
          <w:color w:val="000000"/>
          <w:rtl/>
        </w:rPr>
        <w:t>דאתא</w:t>
      </w:r>
      <w:proofErr w:type="spellEnd"/>
      <w:r w:rsidRPr="008A7E62">
        <w:rPr>
          <w:rFonts w:ascii="Miriam" w:cs="Miriam"/>
          <w:color w:val="000000"/>
          <w:rtl/>
        </w:rPr>
        <w:t xml:space="preserve"> </w:t>
      </w:r>
      <w:proofErr w:type="spellStart"/>
      <w:r w:rsidRPr="008A7E62">
        <w:rPr>
          <w:rFonts w:ascii="Miriam" w:cs="Miriam" w:hint="eastAsia"/>
          <w:color w:val="000000"/>
          <w:rtl/>
        </w:rPr>
        <w:t>מגלותא</w:t>
      </w:r>
      <w:proofErr w:type="spellEnd"/>
      <w:r w:rsidRPr="008A7E62">
        <w:rPr>
          <w:rFonts w:ascii="Miriam" w:cs="Miriam"/>
          <w:color w:val="000000"/>
          <w:rtl/>
        </w:rPr>
        <w:t xml:space="preserve"> </w:t>
      </w:r>
      <w:proofErr w:type="spellStart"/>
      <w:r w:rsidRPr="008A7E62">
        <w:rPr>
          <w:rFonts w:ascii="Miriam" w:cs="Miriam" w:hint="eastAsia"/>
          <w:color w:val="000000"/>
          <w:rtl/>
        </w:rPr>
        <w:t>דירושל</w:t>
      </w:r>
      <w:r w:rsidRPr="008A7E62">
        <w:rPr>
          <w:rFonts w:ascii="Miriam" w:cs="Miriam" w:hint="cs"/>
          <w:color w:val="000000"/>
          <w:rtl/>
        </w:rPr>
        <w:t>י</w:t>
      </w:r>
      <w:r w:rsidRPr="008A7E62">
        <w:rPr>
          <w:rFonts w:ascii="Miriam" w:cs="Miriam" w:hint="eastAsia"/>
          <w:color w:val="000000"/>
          <w:rtl/>
        </w:rPr>
        <w:t>ם</w:t>
      </w:r>
      <w:proofErr w:type="spellEnd"/>
      <w:r w:rsidRPr="008A7E62">
        <w:rPr>
          <w:rFonts w:ascii="Miriam" w:cs="Miriam"/>
          <w:color w:val="000000"/>
          <w:rtl/>
        </w:rPr>
        <w:t xml:space="preserve"> </w:t>
      </w:r>
      <w:proofErr w:type="spellStart"/>
      <w:r w:rsidRPr="008A7E62">
        <w:rPr>
          <w:rFonts w:ascii="Miriam" w:cs="Miriam" w:hint="eastAsia"/>
          <w:color w:val="000000"/>
          <w:rtl/>
        </w:rPr>
        <w:t>לאתרא</w:t>
      </w:r>
      <w:proofErr w:type="spellEnd"/>
      <w:r w:rsidRPr="008A7E62">
        <w:rPr>
          <w:rFonts w:ascii="Miriam" w:cs="Miriam"/>
          <w:color w:val="000000"/>
          <w:rtl/>
        </w:rPr>
        <w:t xml:space="preserve"> </w:t>
      </w:r>
      <w:r w:rsidRPr="008A7E62">
        <w:rPr>
          <w:rFonts w:ascii="Miriam" w:cs="Miriam" w:hint="eastAsia"/>
          <w:color w:val="000000"/>
          <w:rtl/>
        </w:rPr>
        <w:t>דהוה</w:t>
      </w:r>
      <w:r w:rsidRPr="008A7E62">
        <w:rPr>
          <w:rFonts w:ascii="Miriam" w:cs="Miriam"/>
          <w:color w:val="000000"/>
          <w:rtl/>
        </w:rPr>
        <w:t xml:space="preserve"> </w:t>
      </w:r>
      <w:r w:rsidRPr="008A7E62">
        <w:rPr>
          <w:rFonts w:ascii="Miriam" w:cs="Miriam" w:hint="eastAsia"/>
          <w:color w:val="000000"/>
          <w:rtl/>
        </w:rPr>
        <w:t>תמן</w:t>
      </w:r>
      <w:r w:rsidRPr="008A7E62">
        <w:rPr>
          <w:rFonts w:ascii="Miriam" w:cs="Miriam"/>
          <w:color w:val="000000"/>
          <w:rtl/>
        </w:rPr>
        <w:t xml:space="preserve"> </w:t>
      </w:r>
      <w:proofErr w:type="spellStart"/>
      <w:r w:rsidRPr="008A7E62">
        <w:rPr>
          <w:rFonts w:ascii="Miriam" w:cs="Miriam" w:hint="eastAsia"/>
          <w:color w:val="000000"/>
          <w:rtl/>
        </w:rPr>
        <w:t>הגמונא</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color w:val="000000"/>
          <w:rtl/>
        </w:rPr>
        <w:t>להון</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מנין</w:t>
      </w:r>
      <w:r w:rsidRPr="008A7E62">
        <w:rPr>
          <w:rFonts w:ascii="Miriam" w:cs="Miriam"/>
          <w:color w:val="000000"/>
          <w:rtl/>
        </w:rPr>
        <w:t xml:space="preserve"> </w:t>
      </w:r>
      <w:r w:rsidRPr="008A7E62">
        <w:rPr>
          <w:rFonts w:ascii="Miriam" w:cs="Miriam" w:hint="eastAsia"/>
          <w:color w:val="000000"/>
          <w:rtl/>
        </w:rPr>
        <w:t>עם</w:t>
      </w:r>
      <w:r w:rsidRPr="008A7E62">
        <w:rPr>
          <w:rFonts w:ascii="Miriam" w:cs="Miriam"/>
          <w:color w:val="000000"/>
          <w:rtl/>
        </w:rPr>
        <w:t xml:space="preserve"> </w:t>
      </w:r>
      <w:r w:rsidRPr="008A7E62">
        <w:rPr>
          <w:rFonts w:ascii="Miriam" w:cs="Miriam" w:hint="eastAsia"/>
          <w:color w:val="000000"/>
          <w:rtl/>
        </w:rPr>
        <w:t>אתון</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אמרו</w:t>
      </w:r>
      <w:r w:rsidRPr="008A7E62">
        <w:rPr>
          <w:rFonts w:ascii="Miriam" w:cs="Miriam"/>
          <w:color w:val="000000"/>
          <w:rtl/>
        </w:rPr>
        <w:t xml:space="preserve"> </w:t>
      </w:r>
      <w:r w:rsidRPr="008A7E62">
        <w:rPr>
          <w:rFonts w:ascii="Miriam" w:cs="Miriam" w:hint="eastAsia"/>
          <w:color w:val="000000"/>
          <w:rtl/>
        </w:rPr>
        <w:t>ליה</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מעמא</w:t>
      </w:r>
      <w:proofErr w:type="spellEnd"/>
      <w:r w:rsidRPr="008A7E62">
        <w:rPr>
          <w:rFonts w:ascii="Miriam" w:cs="Miriam"/>
          <w:color w:val="000000"/>
          <w:rtl/>
        </w:rPr>
        <w:t xml:space="preserve"> </w:t>
      </w:r>
      <w:proofErr w:type="spellStart"/>
      <w:r w:rsidRPr="008A7E62">
        <w:rPr>
          <w:rFonts w:ascii="Miriam" w:cs="Miriam" w:hint="eastAsia"/>
          <w:color w:val="000000"/>
          <w:rtl/>
        </w:rPr>
        <w:t>דיהודאי</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color w:val="000000"/>
          <w:rtl/>
        </w:rPr>
        <w:t>להון</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w:t>
      </w:r>
      <w:r w:rsidRPr="008A7E62">
        <w:rPr>
          <w:rFonts w:ascii="Miriam" w:cs="Miriam" w:hint="cs"/>
          <w:color w:val="000000"/>
          <w:rtl/>
        </w:rPr>
        <w:t>י</w:t>
      </w:r>
      <w:r w:rsidRPr="008A7E62">
        <w:rPr>
          <w:rFonts w:ascii="Miriam" w:cs="Miriam"/>
          <w:color w:val="000000"/>
          <w:rtl/>
        </w:rPr>
        <w:t xml:space="preserve"> </w:t>
      </w:r>
      <w:proofErr w:type="spellStart"/>
      <w:r w:rsidRPr="008A7E62">
        <w:rPr>
          <w:rFonts w:ascii="Miriam" w:cs="Miriam" w:hint="eastAsia"/>
          <w:color w:val="000000"/>
          <w:rtl/>
        </w:rPr>
        <w:t>מ</w:t>
      </w:r>
      <w:r w:rsidRPr="008A7E62">
        <w:rPr>
          <w:rFonts w:ascii="Miriam" w:cs="Miriam" w:hint="cs"/>
          <w:color w:val="000000"/>
          <w:rtl/>
        </w:rPr>
        <w:t>עמא</w:t>
      </w:r>
      <w:proofErr w:type="spellEnd"/>
      <w:r w:rsidRPr="008A7E62">
        <w:rPr>
          <w:rFonts w:ascii="Miriam" w:cs="Miriam" w:hint="cs"/>
          <w:color w:val="000000"/>
          <w:rtl/>
        </w:rPr>
        <w:t xml:space="preserve"> </w:t>
      </w:r>
      <w:proofErr w:type="spellStart"/>
      <w:r w:rsidRPr="008A7E62">
        <w:rPr>
          <w:rFonts w:ascii="Miriam" w:cs="Miriam" w:hint="eastAsia"/>
          <w:color w:val="000000"/>
          <w:rtl/>
        </w:rPr>
        <w:t>יהודאי</w:t>
      </w:r>
      <w:proofErr w:type="spellEnd"/>
      <w:r w:rsidRPr="008A7E62">
        <w:rPr>
          <w:rFonts w:ascii="Miriam" w:cs="Miriam"/>
          <w:color w:val="000000"/>
          <w:rtl/>
        </w:rPr>
        <w:t xml:space="preserve"> </w:t>
      </w:r>
      <w:r w:rsidRPr="008A7E62">
        <w:rPr>
          <w:rFonts w:ascii="Miriam" w:cs="Miriam" w:hint="eastAsia"/>
          <w:color w:val="000000"/>
          <w:rtl/>
        </w:rPr>
        <w:t>אתון</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בעינא</w:t>
      </w:r>
      <w:proofErr w:type="spellEnd"/>
      <w:r w:rsidRPr="008A7E62">
        <w:rPr>
          <w:rFonts w:ascii="Miriam" w:cs="Miriam"/>
          <w:color w:val="000000"/>
          <w:rtl/>
        </w:rPr>
        <w:t xml:space="preserve"> </w:t>
      </w:r>
      <w:proofErr w:type="spellStart"/>
      <w:r w:rsidRPr="008A7E62">
        <w:rPr>
          <w:rFonts w:ascii="Miriam" w:cs="Miriam" w:hint="eastAsia"/>
          <w:color w:val="000000"/>
          <w:rtl/>
        </w:rPr>
        <w:t>למנס</w:t>
      </w:r>
      <w:r w:rsidRPr="008A7E62">
        <w:rPr>
          <w:rFonts w:ascii="Miriam" w:cs="Miriam" w:hint="cs"/>
          <w:color w:val="000000"/>
          <w:rtl/>
        </w:rPr>
        <w:t>א</w:t>
      </w:r>
      <w:proofErr w:type="spellEnd"/>
      <w:r w:rsidRPr="008A7E62">
        <w:rPr>
          <w:rFonts w:ascii="Miriam" w:cs="Miriam"/>
          <w:color w:val="000000"/>
          <w:rtl/>
        </w:rPr>
        <w:t xml:space="preserve"> </w:t>
      </w:r>
      <w:r w:rsidRPr="008A7E62">
        <w:rPr>
          <w:rFonts w:ascii="Miriam" w:cs="Miriam" w:hint="eastAsia"/>
          <w:color w:val="000000"/>
          <w:rtl/>
        </w:rPr>
        <w:t>יתכון</w:t>
      </w:r>
      <w:r w:rsidRPr="008A7E62">
        <w:rPr>
          <w:rFonts w:ascii="Miriam" w:cs="Miriam"/>
          <w:color w:val="000000"/>
          <w:rtl/>
        </w:rPr>
        <w:t xml:space="preserve"> </w:t>
      </w:r>
      <w:r w:rsidRPr="008A7E62">
        <w:rPr>
          <w:rFonts w:ascii="Miriam" w:cs="Miriam" w:hint="eastAsia"/>
          <w:color w:val="000000"/>
          <w:rtl/>
        </w:rPr>
        <w:t>כמה</w:t>
      </w:r>
      <w:r w:rsidRPr="008A7E62">
        <w:rPr>
          <w:rFonts w:ascii="Miriam" w:cs="Miriam"/>
          <w:color w:val="000000"/>
          <w:rtl/>
        </w:rPr>
        <w:t xml:space="preserve"> </w:t>
      </w:r>
      <w:proofErr w:type="spellStart"/>
      <w:r w:rsidRPr="008A7E62">
        <w:rPr>
          <w:rFonts w:ascii="Miriam" w:cs="Miriam" w:hint="eastAsia"/>
          <w:color w:val="000000"/>
          <w:rtl/>
        </w:rPr>
        <w:t>דמנסא</w:t>
      </w:r>
      <w:proofErr w:type="spellEnd"/>
      <w:r w:rsidRPr="008A7E62">
        <w:rPr>
          <w:rFonts w:ascii="Miriam" w:cs="Miriam"/>
          <w:color w:val="000000"/>
          <w:rtl/>
        </w:rPr>
        <w:t xml:space="preserve"> </w:t>
      </w:r>
      <w:proofErr w:type="spellStart"/>
      <w:r w:rsidRPr="008A7E62">
        <w:rPr>
          <w:rFonts w:ascii="Miriam" w:cs="Miriam" w:hint="eastAsia"/>
          <w:color w:val="000000"/>
          <w:rtl/>
        </w:rPr>
        <w:t>חנניא</w:t>
      </w:r>
      <w:proofErr w:type="spellEnd"/>
      <w:r w:rsidRPr="008A7E62">
        <w:rPr>
          <w:rFonts w:ascii="Miriam" w:cs="Miriam"/>
          <w:color w:val="000000"/>
          <w:rtl/>
        </w:rPr>
        <w:t xml:space="preserve"> </w:t>
      </w:r>
      <w:proofErr w:type="spellStart"/>
      <w:r w:rsidRPr="008A7E62">
        <w:rPr>
          <w:rFonts w:ascii="Miriam" w:cs="Miriam" w:hint="eastAsia"/>
          <w:color w:val="000000"/>
          <w:rtl/>
        </w:rPr>
        <w:t>מישאל</w:t>
      </w:r>
      <w:proofErr w:type="spellEnd"/>
      <w:r w:rsidRPr="008A7E62">
        <w:rPr>
          <w:rFonts w:ascii="Miriam" w:cs="Miriam"/>
          <w:color w:val="000000"/>
          <w:rtl/>
        </w:rPr>
        <w:t xml:space="preserve"> </w:t>
      </w:r>
      <w:r w:rsidRPr="008A7E62">
        <w:rPr>
          <w:rFonts w:ascii="Miriam" w:cs="Miriam" w:hint="eastAsia"/>
          <w:color w:val="000000"/>
          <w:rtl/>
        </w:rPr>
        <w:t>ועזריה</w:t>
      </w:r>
      <w:r w:rsidRPr="008A7E62">
        <w:rPr>
          <w:rFonts w:ascii="Miriam" w:cs="Miriam"/>
          <w:color w:val="000000"/>
          <w:rtl/>
        </w:rPr>
        <w:t xml:space="preserve"> </w:t>
      </w:r>
      <w:r w:rsidRPr="008A7E62">
        <w:rPr>
          <w:rFonts w:ascii="Miriam" w:cs="Miriam" w:hint="eastAsia"/>
          <w:color w:val="000000"/>
          <w:rtl/>
        </w:rPr>
        <w:t>בגו</w:t>
      </w:r>
      <w:r w:rsidRPr="008A7E62">
        <w:rPr>
          <w:rFonts w:ascii="Miriam" w:cs="Miriam"/>
          <w:color w:val="000000"/>
          <w:rtl/>
        </w:rPr>
        <w:t xml:space="preserve"> </w:t>
      </w:r>
      <w:r w:rsidRPr="008A7E62">
        <w:rPr>
          <w:rFonts w:ascii="Miriam" w:cs="Miriam" w:hint="eastAsia"/>
          <w:color w:val="000000"/>
          <w:rtl/>
        </w:rPr>
        <w:t>אתון</w:t>
      </w:r>
      <w:r w:rsidRPr="008A7E62">
        <w:rPr>
          <w:rFonts w:ascii="Miriam" w:cs="Miriam"/>
          <w:color w:val="000000"/>
          <w:rtl/>
        </w:rPr>
        <w:t xml:space="preserve"> </w:t>
      </w:r>
      <w:r w:rsidRPr="008A7E62">
        <w:rPr>
          <w:rFonts w:ascii="Miriam" w:cs="Miriam" w:hint="eastAsia"/>
          <w:color w:val="000000"/>
          <w:rtl/>
        </w:rPr>
        <w:t>נורא</w:t>
      </w:r>
      <w:r w:rsidRPr="008A7E62">
        <w:rPr>
          <w:rFonts w:ascii="Miriam" w:cs="Miriam"/>
          <w:color w:val="000000"/>
          <w:rtl/>
        </w:rPr>
        <w:t xml:space="preserve"> </w:t>
      </w:r>
      <w:proofErr w:type="spellStart"/>
      <w:r w:rsidRPr="008A7E62">
        <w:rPr>
          <w:rFonts w:ascii="Miriam" w:cs="Miriam" w:hint="eastAsia"/>
          <w:color w:val="000000"/>
          <w:rtl/>
        </w:rPr>
        <w:t>יקידתא</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אמרו</w:t>
      </w:r>
      <w:r w:rsidRPr="008A7E62">
        <w:rPr>
          <w:rFonts w:ascii="Miriam" w:cs="Miriam"/>
          <w:color w:val="000000"/>
          <w:rtl/>
        </w:rPr>
        <w:t xml:space="preserve"> </w:t>
      </w:r>
      <w:r w:rsidRPr="008A7E62">
        <w:rPr>
          <w:rFonts w:ascii="Miriam" w:cs="Miriam" w:hint="eastAsia"/>
          <w:color w:val="000000"/>
          <w:rtl/>
        </w:rPr>
        <w:t>ליה</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הב</w:t>
      </w:r>
      <w:r w:rsidRPr="008A7E62">
        <w:rPr>
          <w:rFonts w:ascii="Miriam" w:cs="Miriam"/>
          <w:color w:val="000000"/>
          <w:rtl/>
        </w:rPr>
        <w:t xml:space="preserve"> </w:t>
      </w:r>
      <w:r w:rsidRPr="008A7E62">
        <w:rPr>
          <w:rFonts w:ascii="Miriam" w:cs="Miriam" w:hint="eastAsia"/>
          <w:color w:val="000000"/>
          <w:rtl/>
        </w:rPr>
        <w:t>לנא</w:t>
      </w:r>
      <w:r w:rsidRPr="008A7E62">
        <w:rPr>
          <w:rFonts w:ascii="Miriam" w:cs="Miriam"/>
          <w:color w:val="000000"/>
          <w:rtl/>
        </w:rPr>
        <w:t xml:space="preserve"> </w:t>
      </w:r>
      <w:r w:rsidRPr="008A7E62">
        <w:rPr>
          <w:rFonts w:ascii="Miriam" w:cs="Miriam" w:hint="eastAsia"/>
          <w:color w:val="000000"/>
          <w:rtl/>
        </w:rPr>
        <w:t>זמן</w:t>
      </w:r>
      <w:r w:rsidRPr="008A7E62">
        <w:rPr>
          <w:rFonts w:ascii="Miriam" w:cs="Miriam"/>
          <w:color w:val="000000"/>
          <w:rtl/>
        </w:rPr>
        <w:t xml:space="preserve"> </w:t>
      </w:r>
      <w:proofErr w:type="spellStart"/>
      <w:r w:rsidRPr="008A7E62">
        <w:rPr>
          <w:rFonts w:ascii="Miriam" w:cs="Miriam" w:hint="eastAsia"/>
          <w:color w:val="000000"/>
          <w:rtl/>
        </w:rPr>
        <w:t>תלתין</w:t>
      </w:r>
      <w:proofErr w:type="spellEnd"/>
      <w:r w:rsidRPr="008A7E62">
        <w:rPr>
          <w:rFonts w:ascii="Miriam" w:cs="Miriam"/>
          <w:color w:val="000000"/>
          <w:rtl/>
        </w:rPr>
        <w:t xml:space="preserve"> </w:t>
      </w:r>
      <w:r w:rsidRPr="008A7E62">
        <w:rPr>
          <w:rFonts w:ascii="Miriam" w:cs="Miriam" w:hint="eastAsia"/>
          <w:color w:val="000000"/>
          <w:rtl/>
        </w:rPr>
        <w:t>יומין</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יהב</w:t>
      </w:r>
      <w:r w:rsidRPr="008A7E62">
        <w:rPr>
          <w:rFonts w:ascii="Miriam" w:cs="Miriam"/>
          <w:color w:val="000000"/>
          <w:rtl/>
        </w:rPr>
        <w:t xml:space="preserve"> </w:t>
      </w:r>
      <w:r w:rsidRPr="008A7E62">
        <w:rPr>
          <w:rFonts w:ascii="Miriam" w:cs="Miriam" w:hint="eastAsia"/>
          <w:color w:val="000000"/>
          <w:rtl/>
        </w:rPr>
        <w:t>להון</w:t>
      </w:r>
      <w:r w:rsidRPr="008A7E62">
        <w:rPr>
          <w:rFonts w:ascii="Miriam" w:cs="Miriam"/>
          <w:color w:val="000000"/>
          <w:rtl/>
        </w:rPr>
        <w:t xml:space="preserve"> </w:t>
      </w:r>
      <w:r w:rsidRPr="008A7E62">
        <w:rPr>
          <w:rFonts w:ascii="Miriam" w:cs="Miriam" w:hint="eastAsia"/>
          <w:color w:val="000000"/>
          <w:rtl/>
        </w:rPr>
        <w:t>זמן</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יתבו</w:t>
      </w:r>
      <w:proofErr w:type="spellEnd"/>
      <w:r w:rsidRPr="008A7E62">
        <w:rPr>
          <w:rFonts w:ascii="Miriam" w:cs="Miriam"/>
          <w:color w:val="000000"/>
          <w:rtl/>
        </w:rPr>
        <w:t xml:space="preserve"> </w:t>
      </w:r>
      <w:proofErr w:type="spellStart"/>
      <w:r w:rsidRPr="008A7E62">
        <w:rPr>
          <w:rFonts w:ascii="Miriam" w:cs="Miriam" w:hint="eastAsia"/>
          <w:color w:val="000000"/>
          <w:rtl/>
        </w:rPr>
        <w:t>בתעניתא</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וכל</w:t>
      </w:r>
      <w:r w:rsidRPr="008A7E62">
        <w:rPr>
          <w:rFonts w:ascii="Miriam" w:cs="Miriam"/>
          <w:color w:val="000000"/>
          <w:rtl/>
        </w:rPr>
        <w:t xml:space="preserve"> </w:t>
      </w:r>
      <w:r w:rsidRPr="008A7E62">
        <w:rPr>
          <w:rFonts w:ascii="Miriam" w:cs="Miriam" w:hint="eastAsia"/>
          <w:color w:val="000000"/>
          <w:rtl/>
        </w:rPr>
        <w:t>יומא</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מאן</w:t>
      </w:r>
      <w:r w:rsidRPr="008A7E62">
        <w:rPr>
          <w:rFonts w:ascii="Miriam" w:cs="Miriam"/>
          <w:color w:val="000000"/>
          <w:rtl/>
        </w:rPr>
        <w:t xml:space="preserve"> </w:t>
      </w:r>
      <w:proofErr w:type="spellStart"/>
      <w:r w:rsidRPr="008A7E62">
        <w:rPr>
          <w:rFonts w:ascii="Miriam" w:cs="Miriam" w:hint="eastAsia"/>
          <w:color w:val="000000"/>
          <w:rtl/>
        </w:rPr>
        <w:t>דחזו</w:t>
      </w:r>
      <w:proofErr w:type="spellEnd"/>
      <w:r w:rsidRPr="008A7E62">
        <w:rPr>
          <w:rFonts w:ascii="Miriam" w:cs="Miriam"/>
          <w:color w:val="000000"/>
          <w:rtl/>
        </w:rPr>
        <w:t xml:space="preserve"> </w:t>
      </w:r>
      <w:proofErr w:type="spellStart"/>
      <w:r w:rsidRPr="008A7E62">
        <w:rPr>
          <w:rFonts w:ascii="Miriam" w:cs="Miriam" w:hint="eastAsia"/>
          <w:color w:val="000000"/>
          <w:rtl/>
        </w:rPr>
        <w:t>בחולמיהון</w:t>
      </w:r>
      <w:proofErr w:type="spellEnd"/>
      <w:r w:rsidRPr="008A7E62">
        <w:rPr>
          <w:rFonts w:ascii="Miriam" w:cs="Miriam" w:hint="cs"/>
          <w:color w:val="000000"/>
          <w:rtl/>
        </w:rPr>
        <w:t xml:space="preserve">, </w:t>
      </w:r>
      <w:r w:rsidRPr="008A7E62">
        <w:rPr>
          <w:rFonts w:ascii="Miriam" w:cs="Miriam" w:hint="eastAsia"/>
          <w:color w:val="000000"/>
          <w:rtl/>
        </w:rPr>
        <w:t>הוו</w:t>
      </w:r>
      <w:r w:rsidRPr="008A7E62">
        <w:rPr>
          <w:rFonts w:ascii="Miriam" w:cs="Miriam"/>
          <w:color w:val="000000"/>
          <w:rtl/>
        </w:rPr>
        <w:t xml:space="preserve"> </w:t>
      </w:r>
      <w:r w:rsidRPr="008A7E62">
        <w:rPr>
          <w:rFonts w:ascii="Miriam" w:cs="Miriam" w:hint="eastAsia"/>
          <w:color w:val="000000"/>
          <w:rtl/>
        </w:rPr>
        <w:t>משתעי</w:t>
      </w:r>
      <w:r w:rsidRPr="008A7E62">
        <w:rPr>
          <w:rFonts w:ascii="Miriam" w:cs="Miriam"/>
          <w:color w:val="000000"/>
          <w:rtl/>
        </w:rPr>
        <w:t xml:space="preserve"> </w:t>
      </w:r>
      <w:r w:rsidRPr="008A7E62">
        <w:rPr>
          <w:rFonts w:ascii="Miriam" w:cs="Miriam" w:hint="eastAsia"/>
          <w:color w:val="000000"/>
          <w:rtl/>
        </w:rPr>
        <w:t>באפי</w:t>
      </w:r>
      <w:r w:rsidRPr="008A7E62">
        <w:rPr>
          <w:rFonts w:ascii="Miriam" w:cs="Miriam"/>
          <w:color w:val="000000"/>
          <w:rtl/>
        </w:rPr>
        <w:t xml:space="preserve"> </w:t>
      </w:r>
      <w:proofErr w:type="spellStart"/>
      <w:r w:rsidRPr="008A7E62">
        <w:rPr>
          <w:rFonts w:ascii="Miriam" w:cs="Miriam" w:hint="eastAsia"/>
          <w:color w:val="000000"/>
          <w:rtl/>
        </w:rPr>
        <w:t>קהלא</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cs"/>
          <w:color w:val="000000"/>
          <w:rtl/>
        </w:rPr>
        <w:t xml:space="preserve">כד </w:t>
      </w:r>
      <w:r w:rsidRPr="008A7E62">
        <w:rPr>
          <w:rFonts w:ascii="Miriam" w:cs="Miriam" w:hint="eastAsia"/>
          <w:color w:val="000000"/>
          <w:rtl/>
        </w:rPr>
        <w:t>בע</w:t>
      </w:r>
      <w:r w:rsidRPr="008A7E62">
        <w:rPr>
          <w:rFonts w:ascii="Miriam" w:cs="Miriam" w:hint="cs"/>
          <w:color w:val="000000"/>
          <w:rtl/>
        </w:rPr>
        <w:t>י</w:t>
      </w:r>
      <w:r w:rsidRPr="008A7E62">
        <w:rPr>
          <w:rFonts w:ascii="Miriam" w:cs="Miriam"/>
          <w:color w:val="000000"/>
          <w:rtl/>
        </w:rPr>
        <w:t xml:space="preserve"> </w:t>
      </w:r>
      <w:r w:rsidRPr="008A7E62">
        <w:rPr>
          <w:rFonts w:ascii="Miriam" w:cs="Miriam" w:hint="eastAsia"/>
          <w:color w:val="000000"/>
          <w:rtl/>
        </w:rPr>
        <w:t>למשלם</w:t>
      </w:r>
      <w:r w:rsidRPr="008A7E62">
        <w:rPr>
          <w:rFonts w:ascii="Miriam" w:cs="Miriam"/>
          <w:color w:val="000000"/>
          <w:rtl/>
        </w:rPr>
        <w:t xml:space="preserve"> </w:t>
      </w:r>
      <w:proofErr w:type="spellStart"/>
      <w:r w:rsidRPr="008A7E62">
        <w:rPr>
          <w:rFonts w:ascii="Miriam" w:cs="Miriam" w:hint="eastAsia"/>
          <w:color w:val="000000"/>
          <w:rtl/>
        </w:rPr>
        <w:t>תלתין</w:t>
      </w:r>
      <w:proofErr w:type="spellEnd"/>
      <w:r w:rsidRPr="008A7E62">
        <w:rPr>
          <w:rFonts w:ascii="Miriam" w:cs="Miriam"/>
          <w:color w:val="000000"/>
          <w:rtl/>
        </w:rPr>
        <w:t xml:space="preserve"> </w:t>
      </w:r>
      <w:r w:rsidRPr="008A7E62">
        <w:rPr>
          <w:rFonts w:ascii="Miriam" w:cs="Miriam" w:hint="eastAsia"/>
          <w:color w:val="000000"/>
          <w:rtl/>
        </w:rPr>
        <w:t>יומין</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הוה</w:t>
      </w:r>
      <w:proofErr w:type="spellEnd"/>
      <w:r w:rsidRPr="008A7E62">
        <w:rPr>
          <w:rFonts w:ascii="Miriam" w:cs="Miriam"/>
          <w:color w:val="000000"/>
          <w:rtl/>
        </w:rPr>
        <w:t xml:space="preserve"> </w:t>
      </w:r>
      <w:r w:rsidRPr="008A7E62">
        <w:rPr>
          <w:rFonts w:ascii="Miriam" w:cs="Miriam" w:hint="eastAsia"/>
          <w:color w:val="000000"/>
          <w:rtl/>
        </w:rPr>
        <w:t>תמן</w:t>
      </w:r>
      <w:r w:rsidRPr="008A7E62">
        <w:rPr>
          <w:rFonts w:ascii="Miriam" w:cs="Miriam"/>
          <w:color w:val="000000"/>
          <w:rtl/>
        </w:rPr>
        <w:t xml:space="preserve"> </w:t>
      </w:r>
      <w:r w:rsidRPr="008A7E62">
        <w:rPr>
          <w:rFonts w:ascii="Miriam" w:cs="Miriam" w:hint="eastAsia"/>
          <w:color w:val="000000"/>
          <w:rtl/>
        </w:rPr>
        <w:t>חד</w:t>
      </w:r>
      <w:r w:rsidRPr="008A7E62">
        <w:rPr>
          <w:rFonts w:ascii="Miriam" w:cs="Miriam"/>
          <w:color w:val="000000"/>
          <w:rtl/>
        </w:rPr>
        <w:t xml:space="preserve"> </w:t>
      </w:r>
      <w:r w:rsidRPr="008A7E62">
        <w:rPr>
          <w:rFonts w:ascii="Miriam" w:cs="Miriam" w:hint="eastAsia"/>
          <w:color w:val="000000"/>
          <w:rtl/>
        </w:rPr>
        <w:t>סבא</w:t>
      </w:r>
      <w:r w:rsidRPr="008A7E62">
        <w:rPr>
          <w:rFonts w:ascii="Miriam" w:cs="Miriam"/>
          <w:color w:val="000000"/>
          <w:rtl/>
        </w:rPr>
        <w:t xml:space="preserve"> </w:t>
      </w:r>
      <w:r w:rsidRPr="008A7E62">
        <w:rPr>
          <w:rFonts w:ascii="Miriam" w:cs="Miriam" w:hint="cs"/>
          <w:color w:val="000000"/>
          <w:rtl/>
        </w:rPr>
        <w:t xml:space="preserve">- </w:t>
      </w:r>
      <w:proofErr w:type="spellStart"/>
      <w:r w:rsidRPr="008A7E62">
        <w:rPr>
          <w:rFonts w:ascii="Miriam" w:cs="Miriam" w:hint="eastAsia"/>
          <w:color w:val="000000"/>
          <w:rtl/>
        </w:rPr>
        <w:t>דדחיל</w:t>
      </w:r>
      <w:proofErr w:type="spellEnd"/>
      <w:r w:rsidRPr="008A7E62">
        <w:rPr>
          <w:rFonts w:ascii="Miriam" w:cs="Miriam"/>
          <w:color w:val="000000"/>
          <w:rtl/>
        </w:rPr>
        <w:t xml:space="preserve"> </w:t>
      </w:r>
      <w:r w:rsidRPr="008A7E62">
        <w:rPr>
          <w:rFonts w:ascii="Miriam" w:cs="Miriam" w:hint="eastAsia"/>
          <w:color w:val="000000"/>
          <w:rtl/>
        </w:rPr>
        <w:t>חטאין</w:t>
      </w:r>
      <w:r w:rsidRPr="008A7E62">
        <w:rPr>
          <w:rFonts w:ascii="Miriam" w:cs="Miriam"/>
          <w:color w:val="000000"/>
          <w:rtl/>
        </w:rPr>
        <w:t xml:space="preserve"> </w:t>
      </w:r>
      <w:r w:rsidRPr="008A7E62">
        <w:rPr>
          <w:rFonts w:ascii="Miriam" w:cs="Miriam" w:hint="eastAsia"/>
          <w:color w:val="000000"/>
          <w:rtl/>
        </w:rPr>
        <w:t>ולא</w:t>
      </w:r>
      <w:r w:rsidRPr="008A7E62">
        <w:rPr>
          <w:rFonts w:ascii="Miriam" w:cs="Miriam"/>
          <w:color w:val="000000"/>
          <w:rtl/>
        </w:rPr>
        <w:t xml:space="preserve"> </w:t>
      </w:r>
      <w:proofErr w:type="spellStart"/>
      <w:r w:rsidRPr="008A7E62">
        <w:rPr>
          <w:rFonts w:ascii="Miriam" w:cs="Miriam" w:hint="eastAsia"/>
          <w:color w:val="000000"/>
          <w:rtl/>
        </w:rPr>
        <w:t>הו</w:t>
      </w:r>
      <w:r w:rsidRPr="008A7E62">
        <w:rPr>
          <w:rFonts w:ascii="Miriam" w:cs="Miriam" w:hint="cs"/>
          <w:color w:val="000000"/>
          <w:rtl/>
        </w:rPr>
        <w:t>ה</w:t>
      </w:r>
      <w:proofErr w:type="spellEnd"/>
      <w:r w:rsidRPr="008A7E62">
        <w:rPr>
          <w:rFonts w:ascii="Miriam" w:cs="Miriam"/>
          <w:color w:val="000000"/>
          <w:rtl/>
        </w:rPr>
        <w:t xml:space="preserve"> </w:t>
      </w:r>
      <w:r w:rsidRPr="008A7E62">
        <w:rPr>
          <w:rFonts w:ascii="Miriam" w:cs="Miriam" w:hint="eastAsia"/>
          <w:color w:val="000000"/>
          <w:rtl/>
        </w:rPr>
        <w:t>חכים</w:t>
      </w:r>
      <w:r w:rsidRPr="008A7E62">
        <w:rPr>
          <w:rFonts w:ascii="Miriam" w:cs="Miriam"/>
          <w:color w:val="000000"/>
          <w:rtl/>
        </w:rPr>
        <w:t xml:space="preserve"> </w:t>
      </w:r>
      <w:r w:rsidRPr="008A7E62">
        <w:rPr>
          <w:rFonts w:ascii="Miriam" w:cs="Miriam" w:hint="eastAsia"/>
          <w:color w:val="000000"/>
          <w:rtl/>
        </w:rPr>
        <w:t>כולי</w:t>
      </w:r>
      <w:r w:rsidRPr="008A7E62">
        <w:rPr>
          <w:rFonts w:ascii="Miriam" w:cs="Miriam"/>
          <w:color w:val="000000"/>
          <w:rtl/>
        </w:rPr>
        <w:t xml:space="preserve"> </w:t>
      </w:r>
      <w:r w:rsidRPr="008A7E62">
        <w:rPr>
          <w:rFonts w:ascii="Miriam" w:cs="Miriam" w:hint="eastAsia"/>
          <w:color w:val="000000"/>
          <w:rtl/>
        </w:rPr>
        <w:t>האי</w:t>
      </w:r>
      <w:r w:rsidRPr="008A7E62">
        <w:rPr>
          <w:rFonts w:ascii="Miriam" w:cs="Miriam" w:hint="cs"/>
          <w:color w:val="000000"/>
          <w:rtl/>
        </w:rPr>
        <w:t xml:space="preserve"> -</w:t>
      </w:r>
      <w:r w:rsidRPr="008A7E62">
        <w:rPr>
          <w:rFonts w:ascii="Miriam" w:cs="Miriam"/>
          <w:color w:val="000000"/>
          <w:rtl/>
        </w:rPr>
        <w:t xml:space="preserve"> </w:t>
      </w:r>
      <w:proofErr w:type="spellStart"/>
      <w:r w:rsidRPr="008A7E62">
        <w:rPr>
          <w:rFonts w:ascii="Miriam" w:cs="Miriam" w:hint="eastAsia"/>
          <w:color w:val="000000"/>
          <w:rtl/>
        </w:rPr>
        <w:t>דאמר</w:t>
      </w:r>
      <w:proofErr w:type="spellEnd"/>
      <w:r w:rsidRPr="008A7E62">
        <w:rPr>
          <w:rFonts w:ascii="Miriam" w:cs="Miriam"/>
          <w:color w:val="000000"/>
          <w:rtl/>
        </w:rPr>
        <w:t xml:space="preserve"> </w:t>
      </w:r>
      <w:r w:rsidRPr="008A7E62">
        <w:rPr>
          <w:rFonts w:ascii="Miriam" w:cs="Miriam" w:hint="eastAsia"/>
          <w:color w:val="000000"/>
          <w:rtl/>
        </w:rPr>
        <w:t>ל</w:t>
      </w:r>
      <w:r w:rsidRPr="008A7E62">
        <w:rPr>
          <w:rFonts w:ascii="Miriam" w:cs="Miriam" w:hint="cs"/>
          <w:color w:val="000000"/>
          <w:rtl/>
        </w:rPr>
        <w:t>הו:</w:t>
      </w:r>
      <w:r w:rsidRPr="008A7E62">
        <w:rPr>
          <w:rFonts w:ascii="Miriam" w:cs="Miriam"/>
          <w:color w:val="000000"/>
          <w:rtl/>
        </w:rPr>
        <w:t xml:space="preserve"> </w:t>
      </w:r>
      <w:proofErr w:type="spellStart"/>
      <w:r w:rsidRPr="008A7E62">
        <w:rPr>
          <w:rFonts w:ascii="Miriam" w:cs="Miriam" w:hint="eastAsia"/>
          <w:color w:val="000000"/>
          <w:rtl/>
        </w:rPr>
        <w:t>חמינא</w:t>
      </w:r>
      <w:proofErr w:type="spellEnd"/>
      <w:r w:rsidRPr="008A7E62">
        <w:rPr>
          <w:rFonts w:ascii="Miriam" w:cs="Miriam"/>
          <w:color w:val="000000"/>
          <w:rtl/>
        </w:rPr>
        <w:t xml:space="preserve"> </w:t>
      </w:r>
      <w:r w:rsidRPr="008A7E62">
        <w:rPr>
          <w:rFonts w:ascii="Miriam" w:cs="Miriam" w:hint="eastAsia"/>
          <w:color w:val="000000"/>
          <w:rtl/>
        </w:rPr>
        <w:t>בחלמאי</w:t>
      </w:r>
      <w:r w:rsidRPr="008A7E62">
        <w:rPr>
          <w:rFonts w:ascii="Miriam" w:cs="Miriam"/>
          <w:color w:val="000000"/>
          <w:rtl/>
        </w:rPr>
        <w:t xml:space="preserve"> </w:t>
      </w:r>
      <w:proofErr w:type="spellStart"/>
      <w:r w:rsidRPr="008A7E62">
        <w:rPr>
          <w:rFonts w:ascii="Miriam" w:cs="Miriam" w:hint="eastAsia"/>
          <w:color w:val="000000"/>
          <w:rtl/>
        </w:rPr>
        <w:t>דאקרו</w:t>
      </w:r>
      <w:proofErr w:type="spellEnd"/>
      <w:r w:rsidRPr="008A7E62">
        <w:rPr>
          <w:rFonts w:ascii="Miriam" w:cs="Miriam"/>
          <w:color w:val="000000"/>
          <w:rtl/>
        </w:rPr>
        <w:t xml:space="preserve"> </w:t>
      </w:r>
      <w:r w:rsidRPr="008A7E62">
        <w:rPr>
          <w:rFonts w:ascii="Miriam" w:cs="Miriam" w:hint="eastAsia"/>
          <w:color w:val="000000"/>
          <w:rtl/>
        </w:rPr>
        <w:t>חד</w:t>
      </w:r>
      <w:r w:rsidRPr="008A7E62">
        <w:rPr>
          <w:rFonts w:ascii="Miriam" w:cs="Miriam"/>
          <w:color w:val="000000"/>
          <w:rtl/>
        </w:rPr>
        <w:t xml:space="preserve"> </w:t>
      </w:r>
      <w:proofErr w:type="spellStart"/>
      <w:r w:rsidRPr="008A7E62">
        <w:rPr>
          <w:rFonts w:ascii="Miriam" w:cs="Miriam" w:hint="eastAsia"/>
          <w:color w:val="000000"/>
          <w:rtl/>
        </w:rPr>
        <w:t>פס</w:t>
      </w:r>
      <w:r w:rsidRPr="008A7E62">
        <w:rPr>
          <w:rFonts w:ascii="Miriam" w:cs="Miriam" w:hint="cs"/>
          <w:color w:val="000000"/>
          <w:rtl/>
        </w:rPr>
        <w:t>ו</w:t>
      </w:r>
      <w:r w:rsidRPr="008A7E62">
        <w:rPr>
          <w:rFonts w:ascii="Miriam" w:cs="Miriam" w:hint="eastAsia"/>
          <w:color w:val="000000"/>
          <w:rtl/>
        </w:rPr>
        <w:t>ק</w:t>
      </w:r>
      <w:r w:rsidRPr="008A7E62">
        <w:rPr>
          <w:rFonts w:ascii="Miriam" w:cs="Miriam" w:hint="cs"/>
          <w:color w:val="000000"/>
          <w:rtl/>
        </w:rPr>
        <w:t>א</w:t>
      </w:r>
      <w:proofErr w:type="spellEnd"/>
      <w:r w:rsidRPr="008A7E62">
        <w:rPr>
          <w:rFonts w:ascii="Miriam" w:cs="Miriam"/>
          <w:color w:val="000000"/>
          <w:rtl/>
        </w:rPr>
        <w:t xml:space="preserve"> </w:t>
      </w:r>
      <w:r w:rsidRPr="008A7E62">
        <w:rPr>
          <w:rFonts w:ascii="Miriam" w:cs="Miriam" w:hint="eastAsia"/>
          <w:color w:val="000000"/>
          <w:rtl/>
        </w:rPr>
        <w:t>דהוה</w:t>
      </w:r>
      <w:r w:rsidRPr="008A7E62">
        <w:rPr>
          <w:rFonts w:ascii="Miriam" w:cs="Miriam"/>
          <w:color w:val="000000"/>
          <w:rtl/>
        </w:rPr>
        <w:t xml:space="preserve"> </w:t>
      </w:r>
      <w:proofErr w:type="spellStart"/>
      <w:r w:rsidRPr="008A7E62">
        <w:rPr>
          <w:rFonts w:ascii="Miriam" w:cs="Miriam" w:hint="eastAsia"/>
          <w:color w:val="000000"/>
          <w:rtl/>
        </w:rPr>
        <w:t>כתיבא</w:t>
      </w:r>
      <w:proofErr w:type="spellEnd"/>
      <w:r w:rsidRPr="008A7E62">
        <w:rPr>
          <w:rFonts w:ascii="Miriam" w:cs="Miriam"/>
          <w:color w:val="000000"/>
          <w:rtl/>
        </w:rPr>
        <w:t xml:space="preserve"> </w:t>
      </w:r>
      <w:r w:rsidRPr="008A7E62">
        <w:rPr>
          <w:rFonts w:ascii="Miriam" w:cs="Miriam" w:hint="eastAsia"/>
          <w:color w:val="000000"/>
          <w:rtl/>
        </w:rPr>
        <w:t>ביה</w:t>
      </w:r>
      <w:r w:rsidRPr="008A7E62">
        <w:rPr>
          <w:rFonts w:ascii="Miriam" w:cs="Miriam"/>
          <w:color w:val="000000"/>
          <w:rtl/>
        </w:rPr>
        <w:t xml:space="preserve"> </w:t>
      </w:r>
      <w:proofErr w:type="spellStart"/>
      <w:r w:rsidRPr="008A7E62">
        <w:rPr>
          <w:rFonts w:ascii="Miriam" w:cs="Miriam" w:hint="eastAsia"/>
          <w:color w:val="000000"/>
          <w:rtl/>
        </w:rPr>
        <w:t>תרין</w:t>
      </w:r>
      <w:proofErr w:type="spellEnd"/>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כי</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ותלאתא</w:t>
      </w:r>
      <w:proofErr w:type="spellEnd"/>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לא</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ולא</w:t>
      </w:r>
      <w:r w:rsidRPr="008A7E62">
        <w:rPr>
          <w:rFonts w:ascii="Miriam" w:cs="Miriam"/>
          <w:color w:val="000000"/>
          <w:rtl/>
        </w:rPr>
        <w:t xml:space="preserve"> </w:t>
      </w:r>
      <w:proofErr w:type="spellStart"/>
      <w:r w:rsidRPr="008A7E62">
        <w:rPr>
          <w:rFonts w:ascii="Miriam" w:cs="Miriam" w:hint="eastAsia"/>
          <w:color w:val="000000"/>
          <w:rtl/>
        </w:rPr>
        <w:t>ידענא</w:t>
      </w:r>
      <w:proofErr w:type="spellEnd"/>
      <w:r w:rsidRPr="008A7E62">
        <w:rPr>
          <w:rFonts w:ascii="Miriam" w:cs="Miriam"/>
          <w:color w:val="000000"/>
          <w:rtl/>
        </w:rPr>
        <w:t xml:space="preserve"> </w:t>
      </w:r>
      <w:r w:rsidRPr="008A7E62">
        <w:rPr>
          <w:rFonts w:ascii="Miriam" w:cs="Miriam" w:hint="eastAsia"/>
          <w:color w:val="000000"/>
          <w:rtl/>
        </w:rPr>
        <w:t>מאי</w:t>
      </w:r>
      <w:r w:rsidRPr="008A7E62">
        <w:rPr>
          <w:rFonts w:ascii="Miriam" w:cs="Miriam"/>
          <w:color w:val="000000"/>
          <w:rtl/>
        </w:rPr>
        <w:t xml:space="preserve"> </w:t>
      </w:r>
      <w:r w:rsidRPr="008A7E62">
        <w:rPr>
          <w:rFonts w:ascii="Miriam" w:cs="Miriam" w:hint="eastAsia"/>
          <w:color w:val="000000"/>
          <w:rtl/>
        </w:rPr>
        <w:t>האי</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color w:val="000000"/>
          <w:rtl/>
        </w:rPr>
        <w:t>ליה</w:t>
      </w:r>
      <w:r w:rsidRPr="008A7E62">
        <w:rPr>
          <w:rFonts w:ascii="Miriam" w:cs="Miriam"/>
          <w:color w:val="000000"/>
          <w:rtl/>
        </w:rPr>
        <w:t xml:space="preserve"> </w:t>
      </w:r>
      <w:r w:rsidRPr="008A7E62">
        <w:rPr>
          <w:rFonts w:ascii="Miriam" w:cs="Miriam" w:hint="eastAsia"/>
          <w:color w:val="000000"/>
          <w:rtl/>
        </w:rPr>
        <w:t>חד</w:t>
      </w:r>
      <w:r w:rsidRPr="008A7E62">
        <w:rPr>
          <w:rFonts w:ascii="Miriam" w:cs="Miriam"/>
          <w:color w:val="000000"/>
          <w:rtl/>
        </w:rPr>
        <w:t xml:space="preserve"> </w:t>
      </w:r>
      <w:r w:rsidRPr="008A7E62">
        <w:rPr>
          <w:rFonts w:ascii="Miriam" w:cs="Miriam" w:hint="eastAsia"/>
          <w:color w:val="000000"/>
          <w:rtl/>
        </w:rPr>
        <w:t>סבא</w:t>
      </w:r>
      <w:r w:rsidRPr="008A7E62">
        <w:rPr>
          <w:rFonts w:ascii="Miriam" w:cs="Miriam"/>
          <w:color w:val="000000"/>
          <w:rtl/>
        </w:rPr>
        <w:t xml:space="preserve"> </w:t>
      </w:r>
      <w:r w:rsidRPr="008A7E62">
        <w:rPr>
          <w:rFonts w:ascii="Miriam" w:cs="Miriam" w:hint="eastAsia"/>
          <w:color w:val="000000"/>
          <w:rtl/>
        </w:rPr>
        <w:t>חכימא</w:t>
      </w:r>
      <w:r w:rsidRPr="008A7E62">
        <w:rPr>
          <w:rFonts w:ascii="Miriam" w:cs="Miriam"/>
          <w:color w:val="000000"/>
          <w:rtl/>
        </w:rPr>
        <w:t xml:space="preserve"> </w:t>
      </w:r>
      <w:proofErr w:type="spellStart"/>
      <w:r w:rsidRPr="008A7E62">
        <w:rPr>
          <w:rFonts w:ascii="Miriam" w:cs="Miriam" w:hint="eastAsia"/>
          <w:color w:val="000000"/>
          <w:rtl/>
        </w:rPr>
        <w:t>להדא</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האי</w:t>
      </w:r>
      <w:r w:rsidRPr="008A7E62">
        <w:rPr>
          <w:rFonts w:ascii="Miriam" w:cs="Miriam"/>
          <w:color w:val="000000"/>
          <w:rtl/>
        </w:rPr>
        <w:t xml:space="preserve"> </w:t>
      </w:r>
      <w:r w:rsidRPr="008A7E62">
        <w:rPr>
          <w:rFonts w:ascii="Miriam" w:cs="Miriam" w:hint="eastAsia"/>
          <w:color w:val="000000"/>
          <w:rtl/>
        </w:rPr>
        <w:t>קרא</w:t>
      </w:r>
      <w:r w:rsidRPr="008A7E62">
        <w:rPr>
          <w:rFonts w:ascii="Miriam" w:cs="Miriam"/>
          <w:color w:val="000000"/>
          <w:rtl/>
        </w:rPr>
        <w:t xml:space="preserve"> </w:t>
      </w:r>
      <w:r w:rsidRPr="008A7E62">
        <w:rPr>
          <w:rFonts w:ascii="Miriam" w:cs="Miriam" w:hint="eastAsia"/>
          <w:color w:val="000000"/>
          <w:rtl/>
        </w:rPr>
        <w:t>ודאי</w:t>
      </w:r>
      <w:r w:rsidRPr="008A7E62">
        <w:rPr>
          <w:rFonts w:ascii="Miriam" w:cs="Miriam"/>
          <w:color w:val="000000"/>
          <w:rtl/>
        </w:rPr>
        <w:t xml:space="preserve"> </w:t>
      </w:r>
      <w:r w:rsidRPr="008A7E62">
        <w:rPr>
          <w:rFonts w:ascii="Miriam" w:cs="Miriam" w:hint="eastAsia"/>
          <w:color w:val="000000"/>
          <w:rtl/>
        </w:rPr>
        <w:t>הוא</w:t>
      </w:r>
      <w:r w:rsidRPr="008A7E62">
        <w:rPr>
          <w:rFonts w:ascii="Miriam" w:cs="Miriam"/>
          <w:color w:val="000000"/>
          <w:rtl/>
        </w:rPr>
        <w:t xml:space="preserve"> </w:t>
      </w:r>
      <w:proofErr w:type="spellStart"/>
      <w:r w:rsidRPr="008A7E62">
        <w:rPr>
          <w:rFonts w:ascii="Miriam" w:cs="Miriam" w:hint="eastAsia"/>
          <w:color w:val="000000"/>
          <w:rtl/>
        </w:rPr>
        <w:t>דא</w:t>
      </w:r>
      <w:r w:rsidRPr="008A7E62">
        <w:rPr>
          <w:rFonts w:ascii="Miriam" w:cs="Miriam" w:hint="cs"/>
          <w:color w:val="000000"/>
          <w:rtl/>
        </w:rPr>
        <w:t>קר</w:t>
      </w:r>
      <w:r w:rsidRPr="008A7E62">
        <w:rPr>
          <w:rFonts w:ascii="Miriam" w:cs="Miriam" w:hint="eastAsia"/>
          <w:color w:val="000000"/>
          <w:rtl/>
        </w:rPr>
        <w:t>י</w:t>
      </w:r>
      <w:proofErr w:type="spellEnd"/>
      <w:r w:rsidRPr="008A7E62">
        <w:rPr>
          <w:rFonts w:ascii="Miriam" w:cs="Miriam"/>
          <w:color w:val="000000"/>
          <w:rtl/>
        </w:rPr>
        <w:t xml:space="preserve"> </w:t>
      </w:r>
      <w:r w:rsidRPr="008A7E62">
        <w:rPr>
          <w:rFonts w:ascii="Miriam" w:cs="Miriam" w:hint="eastAsia"/>
          <w:color w:val="000000"/>
          <w:rtl/>
        </w:rPr>
        <w:t>לך</w:t>
      </w:r>
      <w:r w:rsidRPr="008A7E62">
        <w:rPr>
          <w:rFonts w:ascii="Miriam" w:cs="Miriam"/>
          <w:color w:val="000000"/>
          <w:rtl/>
        </w:rPr>
        <w:t xml:space="preserve"> </w:t>
      </w:r>
      <w:r w:rsidRPr="008A7E62">
        <w:rPr>
          <w:rFonts w:ascii="Miriam" w:cs="Miriam" w:hint="eastAsia"/>
          <w:color w:val="000000"/>
          <w:rtl/>
        </w:rPr>
        <w:t>מן</w:t>
      </w:r>
      <w:r w:rsidRPr="008A7E62">
        <w:rPr>
          <w:rFonts w:ascii="Miriam" w:cs="Miriam"/>
          <w:color w:val="000000"/>
          <w:rtl/>
        </w:rPr>
        <w:t xml:space="preserve"> </w:t>
      </w:r>
      <w:r w:rsidRPr="008A7E62">
        <w:rPr>
          <w:rFonts w:ascii="Miriam" w:cs="Miriam" w:hint="eastAsia"/>
          <w:color w:val="000000"/>
          <w:rtl/>
        </w:rPr>
        <w:t>שמיא</w:t>
      </w:r>
      <w:r w:rsidRPr="008A7E62">
        <w:rPr>
          <w:rFonts w:ascii="Miriam" w:cs="Miriam" w:hint="cs"/>
          <w:color w:val="000000"/>
          <w:rtl/>
        </w:rPr>
        <w:t>: '</w:t>
      </w:r>
      <w:r w:rsidRPr="008A7E62">
        <w:rPr>
          <w:rFonts w:ascii="Miriam" w:cs="Miriam" w:hint="eastAsia"/>
          <w:color w:val="000000"/>
          <w:rtl/>
        </w:rPr>
        <w:t>כי</w:t>
      </w:r>
      <w:r w:rsidRPr="008A7E62">
        <w:rPr>
          <w:rFonts w:ascii="Miriam" w:cs="Miriam"/>
          <w:color w:val="000000"/>
          <w:rtl/>
        </w:rPr>
        <w:t xml:space="preserve"> </w:t>
      </w:r>
      <w:r w:rsidRPr="008A7E62">
        <w:rPr>
          <w:rFonts w:ascii="Miriam" w:cs="Miriam" w:hint="eastAsia"/>
          <w:color w:val="000000"/>
          <w:rtl/>
        </w:rPr>
        <w:t>תעבור</w:t>
      </w:r>
      <w:r w:rsidRPr="008A7E62">
        <w:rPr>
          <w:rFonts w:ascii="Miriam" w:cs="Miriam"/>
          <w:color w:val="000000"/>
          <w:rtl/>
        </w:rPr>
        <w:t xml:space="preserve"> </w:t>
      </w:r>
      <w:r w:rsidRPr="008A7E62">
        <w:rPr>
          <w:rFonts w:ascii="Miriam" w:cs="Miriam" w:hint="eastAsia"/>
          <w:color w:val="000000"/>
          <w:rtl/>
        </w:rPr>
        <w:t>במים</w:t>
      </w:r>
      <w:r w:rsidRPr="008A7E62">
        <w:rPr>
          <w:rFonts w:ascii="Miriam" w:cs="Miriam"/>
          <w:color w:val="000000"/>
          <w:rtl/>
        </w:rPr>
        <w:t xml:space="preserve"> </w:t>
      </w:r>
      <w:r w:rsidRPr="008A7E62">
        <w:rPr>
          <w:rFonts w:ascii="Miriam" w:cs="Miriam" w:hint="eastAsia"/>
          <w:color w:val="000000"/>
          <w:rtl/>
        </w:rPr>
        <w:t>אתך</w:t>
      </w:r>
      <w:r w:rsidRPr="008A7E62">
        <w:rPr>
          <w:rFonts w:ascii="Miriam" w:cs="Miriam"/>
          <w:color w:val="000000"/>
          <w:rtl/>
        </w:rPr>
        <w:t xml:space="preserve"> </w:t>
      </w:r>
      <w:r w:rsidRPr="008A7E62">
        <w:rPr>
          <w:rFonts w:ascii="Miriam" w:cs="Miriam" w:hint="eastAsia"/>
          <w:color w:val="000000"/>
          <w:rtl/>
        </w:rPr>
        <w:t>אני</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ובנהרות</w:t>
      </w:r>
      <w:r w:rsidRPr="008A7E62">
        <w:rPr>
          <w:rFonts w:ascii="Miriam" w:cs="Miriam"/>
          <w:color w:val="000000"/>
          <w:rtl/>
        </w:rPr>
        <w:t xml:space="preserve"> </w:t>
      </w:r>
      <w:r w:rsidRPr="008A7E62">
        <w:rPr>
          <w:rFonts w:ascii="Miriam" w:cs="Miriam" w:hint="eastAsia"/>
          <w:color w:val="000000"/>
          <w:rtl/>
        </w:rPr>
        <w:t>לא</w:t>
      </w:r>
      <w:r w:rsidRPr="008A7E62">
        <w:rPr>
          <w:rFonts w:ascii="Miriam" w:cs="Miriam"/>
          <w:color w:val="000000"/>
          <w:rtl/>
        </w:rPr>
        <w:t xml:space="preserve"> </w:t>
      </w:r>
      <w:r w:rsidRPr="008A7E62">
        <w:rPr>
          <w:rFonts w:ascii="Miriam" w:cs="Miriam" w:hint="eastAsia"/>
          <w:color w:val="000000"/>
          <w:rtl/>
        </w:rPr>
        <w:t>ישטפוך</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כי</w:t>
      </w:r>
      <w:r w:rsidRPr="008A7E62">
        <w:rPr>
          <w:rFonts w:ascii="Miriam" w:cs="Miriam"/>
          <w:color w:val="000000"/>
          <w:rtl/>
        </w:rPr>
        <w:t xml:space="preserve"> </w:t>
      </w:r>
      <w:r w:rsidRPr="008A7E62">
        <w:rPr>
          <w:rFonts w:ascii="Miriam" w:cs="Miriam" w:hint="eastAsia"/>
          <w:color w:val="000000"/>
          <w:rtl/>
        </w:rPr>
        <w:t>תלך</w:t>
      </w:r>
      <w:r w:rsidRPr="008A7E62">
        <w:rPr>
          <w:rFonts w:ascii="Miriam" w:cs="Miriam"/>
          <w:color w:val="000000"/>
          <w:rtl/>
        </w:rPr>
        <w:t xml:space="preserve"> </w:t>
      </w:r>
      <w:r w:rsidRPr="008A7E62">
        <w:rPr>
          <w:rFonts w:ascii="Miriam" w:cs="Miriam" w:hint="eastAsia"/>
          <w:color w:val="000000"/>
          <w:rtl/>
        </w:rPr>
        <w:t>במו</w:t>
      </w:r>
      <w:r w:rsidRPr="008A7E62">
        <w:rPr>
          <w:rFonts w:ascii="Miriam" w:cs="Miriam"/>
          <w:color w:val="000000"/>
          <w:rtl/>
        </w:rPr>
        <w:t xml:space="preserve"> </w:t>
      </w:r>
      <w:r w:rsidRPr="008A7E62">
        <w:rPr>
          <w:rFonts w:ascii="Miriam" w:cs="Miriam" w:hint="eastAsia"/>
          <w:color w:val="000000"/>
          <w:rtl/>
        </w:rPr>
        <w:t>אש</w:t>
      </w:r>
      <w:r w:rsidRPr="008A7E62">
        <w:rPr>
          <w:rFonts w:ascii="Miriam" w:cs="Miriam"/>
          <w:color w:val="000000"/>
          <w:rtl/>
        </w:rPr>
        <w:t xml:space="preserve"> </w:t>
      </w:r>
      <w:r w:rsidRPr="008A7E62">
        <w:rPr>
          <w:rFonts w:ascii="Miriam" w:cs="Miriam" w:hint="eastAsia"/>
          <w:color w:val="000000"/>
          <w:rtl/>
        </w:rPr>
        <w:t>לא</w:t>
      </w:r>
      <w:r w:rsidRPr="008A7E62">
        <w:rPr>
          <w:rFonts w:ascii="Miriam" w:cs="Miriam"/>
          <w:color w:val="000000"/>
          <w:rtl/>
        </w:rPr>
        <w:t xml:space="preserve"> </w:t>
      </w:r>
      <w:r w:rsidRPr="008A7E62">
        <w:rPr>
          <w:rFonts w:ascii="Miriam" w:cs="Miriam" w:hint="eastAsia"/>
          <w:color w:val="000000"/>
          <w:rtl/>
        </w:rPr>
        <w:t>תכוה</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ולהבה</w:t>
      </w:r>
      <w:r w:rsidRPr="008A7E62">
        <w:rPr>
          <w:rFonts w:ascii="Miriam" w:cs="Miriam"/>
          <w:color w:val="000000"/>
          <w:rtl/>
        </w:rPr>
        <w:t xml:space="preserve"> </w:t>
      </w:r>
      <w:r w:rsidRPr="008A7E62">
        <w:rPr>
          <w:rFonts w:ascii="Miriam" w:cs="Miriam" w:hint="eastAsia"/>
          <w:color w:val="000000"/>
          <w:rtl/>
        </w:rPr>
        <w:t>לא</w:t>
      </w:r>
      <w:r w:rsidRPr="008A7E62">
        <w:rPr>
          <w:rFonts w:ascii="Miriam" w:cs="Miriam"/>
          <w:color w:val="000000"/>
          <w:rtl/>
        </w:rPr>
        <w:t xml:space="preserve"> </w:t>
      </w:r>
      <w:r w:rsidRPr="008A7E62">
        <w:rPr>
          <w:rFonts w:ascii="Miriam" w:cs="Miriam" w:hint="eastAsia"/>
          <w:color w:val="000000"/>
          <w:rtl/>
        </w:rPr>
        <w:t>תבער</w:t>
      </w:r>
      <w:r w:rsidRPr="008A7E62">
        <w:rPr>
          <w:rFonts w:ascii="Miriam" w:cs="Miriam"/>
          <w:color w:val="000000"/>
          <w:rtl/>
        </w:rPr>
        <w:t xml:space="preserve"> </w:t>
      </w:r>
      <w:r w:rsidRPr="008A7E62">
        <w:rPr>
          <w:rFonts w:ascii="Miriam" w:cs="Miriam" w:hint="eastAsia"/>
          <w:color w:val="000000"/>
          <w:rtl/>
        </w:rPr>
        <w:t>בך</w:t>
      </w:r>
      <w:r w:rsidRPr="008A7E62">
        <w:rPr>
          <w:rFonts w:ascii="Miriam" w:cs="Miriam" w:hint="cs"/>
          <w:color w:val="000000"/>
          <w:rtl/>
        </w:rPr>
        <w:t>'</w:t>
      </w:r>
      <w:r w:rsidRPr="008A7E62">
        <w:rPr>
          <w:rFonts w:ascii="Miriam" w:cs="Miriam"/>
          <w:color w:val="000000"/>
          <w:rtl/>
        </w:rPr>
        <w:t xml:space="preserve"> (</w:t>
      </w:r>
      <w:r w:rsidRPr="008A7E62">
        <w:rPr>
          <w:rFonts w:ascii="Miriam" w:cs="Miriam" w:hint="cs"/>
          <w:color w:val="000000"/>
          <w:rtl/>
        </w:rPr>
        <w:t>ישעיה</w:t>
      </w:r>
      <w:r w:rsidRPr="008A7E62">
        <w:rPr>
          <w:rFonts w:ascii="Miriam" w:cs="Miriam"/>
          <w:color w:val="000000"/>
          <w:rtl/>
        </w:rPr>
        <w:t xml:space="preserve"> </w:t>
      </w:r>
      <w:r w:rsidRPr="008A7E62">
        <w:rPr>
          <w:rFonts w:ascii="Miriam" w:cs="Miriam" w:hint="eastAsia"/>
          <w:color w:val="000000"/>
          <w:rtl/>
        </w:rPr>
        <w:t>מג</w:t>
      </w:r>
      <w:r w:rsidRPr="008A7E62">
        <w:rPr>
          <w:rFonts w:ascii="Miriam" w:cs="Miriam"/>
          <w:color w:val="000000"/>
          <w:rtl/>
        </w:rPr>
        <w:t xml:space="preserve"> </w:t>
      </w:r>
      <w:r w:rsidRPr="008A7E62">
        <w:rPr>
          <w:rFonts w:ascii="Miriam" w:cs="Miriam" w:hint="eastAsia"/>
          <w:color w:val="000000"/>
          <w:rtl/>
        </w:rPr>
        <w:t>ב</w:t>
      </w:r>
      <w:r w:rsidRPr="008A7E62">
        <w:rPr>
          <w:rFonts w:ascii="Miriam" w:cs="Miriam"/>
          <w:color w:val="000000"/>
          <w:rtl/>
        </w:rPr>
        <w:t>)</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את</w:t>
      </w:r>
      <w:r w:rsidRPr="008A7E62">
        <w:rPr>
          <w:rFonts w:ascii="Miriam" w:cs="Miriam"/>
          <w:color w:val="000000"/>
          <w:rtl/>
        </w:rPr>
        <w:t xml:space="preserve"> </w:t>
      </w:r>
      <w:r w:rsidRPr="008A7E62">
        <w:rPr>
          <w:rFonts w:ascii="Miriam" w:cs="Miriam" w:hint="eastAsia"/>
          <w:color w:val="000000"/>
          <w:rtl/>
        </w:rPr>
        <w:t>ודאי</w:t>
      </w:r>
      <w:r w:rsidRPr="008A7E62">
        <w:rPr>
          <w:rFonts w:ascii="Miriam" w:cs="Miriam"/>
          <w:color w:val="000000"/>
          <w:rtl/>
        </w:rPr>
        <w:t xml:space="preserve"> </w:t>
      </w:r>
      <w:r w:rsidRPr="008A7E62">
        <w:rPr>
          <w:rFonts w:ascii="Miriam" w:cs="Miriam" w:hint="eastAsia"/>
          <w:color w:val="000000"/>
          <w:rtl/>
        </w:rPr>
        <w:t>תיעול</w:t>
      </w:r>
      <w:r w:rsidRPr="008A7E62">
        <w:rPr>
          <w:rFonts w:ascii="Miriam" w:cs="Miriam"/>
          <w:color w:val="000000"/>
          <w:rtl/>
        </w:rPr>
        <w:t xml:space="preserve"> </w:t>
      </w:r>
      <w:r w:rsidRPr="008A7E62">
        <w:rPr>
          <w:rFonts w:ascii="Miriam" w:cs="Miriam" w:hint="eastAsia"/>
          <w:color w:val="000000"/>
          <w:rtl/>
        </w:rPr>
        <w:t>בנורא</w:t>
      </w:r>
      <w:r w:rsidRPr="008A7E62">
        <w:rPr>
          <w:rFonts w:ascii="Miriam" w:cs="Miriam"/>
          <w:color w:val="000000"/>
          <w:rtl/>
        </w:rPr>
        <w:t xml:space="preserve"> </w:t>
      </w:r>
      <w:proofErr w:type="spellStart"/>
      <w:r w:rsidRPr="008A7E62">
        <w:rPr>
          <w:rFonts w:ascii="Miriam" w:cs="Miriam" w:hint="eastAsia"/>
          <w:color w:val="000000"/>
          <w:rtl/>
        </w:rPr>
        <w:t>ותשתזיב</w:t>
      </w:r>
      <w:proofErr w:type="spellEnd"/>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דהא</w:t>
      </w:r>
      <w:proofErr w:type="spellEnd"/>
      <w:r w:rsidRPr="008A7E62">
        <w:rPr>
          <w:rFonts w:ascii="Miriam" w:cs="Miriam"/>
          <w:color w:val="000000"/>
          <w:rtl/>
        </w:rPr>
        <w:t xml:space="preserve"> </w:t>
      </w:r>
      <w:r w:rsidRPr="008A7E62">
        <w:rPr>
          <w:rFonts w:ascii="Miriam" w:cs="Miriam" w:hint="eastAsia"/>
          <w:color w:val="000000"/>
          <w:rtl/>
        </w:rPr>
        <w:t>ודאי</w:t>
      </w:r>
      <w:r w:rsidRPr="008A7E62">
        <w:rPr>
          <w:rFonts w:ascii="Miriam" w:cs="Miriam"/>
          <w:color w:val="000000"/>
          <w:rtl/>
        </w:rPr>
        <w:t xml:space="preserve"> </w:t>
      </w:r>
      <w:r w:rsidRPr="008A7E62">
        <w:rPr>
          <w:rFonts w:ascii="Miriam" w:cs="Miriam" w:hint="eastAsia"/>
          <w:color w:val="000000"/>
          <w:rtl/>
        </w:rPr>
        <w:t>מן</w:t>
      </w:r>
      <w:r w:rsidRPr="008A7E62">
        <w:rPr>
          <w:rFonts w:ascii="Miriam" w:cs="Miriam"/>
          <w:color w:val="000000"/>
          <w:rtl/>
        </w:rPr>
        <w:t xml:space="preserve"> </w:t>
      </w:r>
      <w:r w:rsidRPr="008A7E62">
        <w:rPr>
          <w:rFonts w:ascii="Miriam" w:cs="Miriam" w:hint="eastAsia"/>
          <w:color w:val="000000"/>
          <w:rtl/>
        </w:rPr>
        <w:t>שמיא</w:t>
      </w:r>
      <w:r w:rsidRPr="008A7E62">
        <w:rPr>
          <w:rFonts w:ascii="Miriam" w:cs="Miriam"/>
          <w:color w:val="000000"/>
          <w:rtl/>
        </w:rPr>
        <w:t xml:space="preserve"> </w:t>
      </w:r>
      <w:proofErr w:type="spellStart"/>
      <w:r w:rsidRPr="008A7E62">
        <w:rPr>
          <w:rFonts w:ascii="Miriam" w:cs="Miriam" w:hint="eastAsia"/>
          <w:color w:val="000000"/>
          <w:rtl/>
        </w:rPr>
        <w:t>אתרחיש</w:t>
      </w:r>
      <w:proofErr w:type="spellEnd"/>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עבדו</w:t>
      </w:r>
      <w:r w:rsidRPr="008A7E62">
        <w:rPr>
          <w:rFonts w:ascii="Miriam" w:cs="Miriam"/>
          <w:color w:val="000000"/>
          <w:rtl/>
        </w:rPr>
        <w:t xml:space="preserve"> </w:t>
      </w:r>
      <w:r w:rsidRPr="008A7E62">
        <w:rPr>
          <w:rFonts w:ascii="Miriam" w:cs="Miriam" w:hint="eastAsia"/>
          <w:color w:val="000000"/>
          <w:rtl/>
        </w:rPr>
        <w:t>בטעם</w:t>
      </w:r>
      <w:r w:rsidRPr="008A7E62">
        <w:rPr>
          <w:rFonts w:ascii="Miriam" w:cs="Miriam"/>
          <w:color w:val="000000"/>
          <w:rtl/>
        </w:rPr>
        <w:t xml:space="preserve"> </w:t>
      </w:r>
      <w:proofErr w:type="spellStart"/>
      <w:r w:rsidRPr="008A7E62">
        <w:rPr>
          <w:rFonts w:ascii="Miriam" w:cs="Miriam" w:hint="eastAsia"/>
          <w:color w:val="000000"/>
          <w:rtl/>
        </w:rPr>
        <w:t>הגמונא</w:t>
      </w:r>
      <w:proofErr w:type="spellEnd"/>
      <w:r w:rsidRPr="008A7E62">
        <w:rPr>
          <w:rFonts w:ascii="Miriam" w:cs="Miriam"/>
          <w:color w:val="000000"/>
          <w:rtl/>
        </w:rPr>
        <w:t xml:space="preserve"> </w:t>
      </w:r>
      <w:r w:rsidRPr="008A7E62">
        <w:rPr>
          <w:rFonts w:ascii="Miriam" w:cs="Miriam" w:hint="eastAsia"/>
          <w:color w:val="000000"/>
          <w:rtl/>
        </w:rPr>
        <w:t>נורא</w:t>
      </w:r>
      <w:r w:rsidRPr="008A7E62">
        <w:rPr>
          <w:rFonts w:ascii="Miriam" w:cs="Miriam"/>
          <w:color w:val="000000"/>
          <w:rtl/>
        </w:rPr>
        <w:t xml:space="preserve"> </w:t>
      </w:r>
      <w:r w:rsidRPr="008A7E62">
        <w:rPr>
          <w:rFonts w:ascii="Miriam" w:cs="Miriam" w:hint="eastAsia"/>
          <w:color w:val="000000"/>
          <w:rtl/>
        </w:rPr>
        <w:t>רבתא</w:t>
      </w:r>
      <w:r w:rsidRPr="008A7E62">
        <w:rPr>
          <w:rFonts w:ascii="Miriam" w:cs="Miriam"/>
          <w:color w:val="000000"/>
          <w:rtl/>
        </w:rPr>
        <w:t xml:space="preserve"> </w:t>
      </w:r>
      <w:proofErr w:type="spellStart"/>
      <w:r w:rsidRPr="008A7E62">
        <w:rPr>
          <w:rFonts w:ascii="Miriam" w:cs="Miriam" w:hint="eastAsia"/>
          <w:color w:val="000000"/>
          <w:rtl/>
        </w:rPr>
        <w:t>ל</w:t>
      </w:r>
      <w:r w:rsidRPr="008A7E62">
        <w:rPr>
          <w:rFonts w:ascii="Miriam" w:cs="Miriam" w:hint="cs"/>
          <w:color w:val="000000"/>
          <w:rtl/>
        </w:rPr>
        <w:t>ח</w:t>
      </w:r>
      <w:r w:rsidRPr="008A7E62">
        <w:rPr>
          <w:rFonts w:ascii="Miriam" w:cs="Miriam" w:hint="eastAsia"/>
          <w:color w:val="000000"/>
          <w:rtl/>
        </w:rPr>
        <w:t>דא</w:t>
      </w:r>
      <w:proofErr w:type="spellEnd"/>
      <w:r w:rsidRPr="008A7E62">
        <w:rPr>
          <w:rFonts w:ascii="Miriam" w:cs="Miriam"/>
          <w:color w:val="000000"/>
          <w:rtl/>
        </w:rPr>
        <w:t xml:space="preserve"> </w:t>
      </w:r>
      <w:r w:rsidRPr="008A7E62">
        <w:rPr>
          <w:rFonts w:ascii="Miriam" w:cs="Miriam" w:hint="eastAsia"/>
          <w:color w:val="000000"/>
          <w:rtl/>
        </w:rPr>
        <w:t>בפרשת</w:t>
      </w:r>
      <w:r w:rsidRPr="008A7E62">
        <w:rPr>
          <w:rFonts w:ascii="Miriam" w:cs="Miriam"/>
          <w:color w:val="000000"/>
          <w:rtl/>
        </w:rPr>
        <w:t xml:space="preserve"> </w:t>
      </w:r>
      <w:proofErr w:type="spellStart"/>
      <w:r w:rsidRPr="008A7E62">
        <w:rPr>
          <w:rFonts w:ascii="Miriam" w:cs="Miriam" w:hint="cs"/>
          <w:color w:val="000000"/>
          <w:rtl/>
        </w:rPr>
        <w:t>אורחין</w:t>
      </w:r>
      <w:proofErr w:type="spellEnd"/>
      <w:r w:rsidRPr="008A7E62">
        <w:rPr>
          <w:rFonts w:ascii="Miriam" w:cs="Miriam" w:hint="cs"/>
          <w:color w:val="000000"/>
          <w:rtl/>
        </w:rPr>
        <w:t xml:space="preserve">, </w:t>
      </w:r>
      <w:proofErr w:type="spellStart"/>
      <w:r w:rsidRPr="008A7E62">
        <w:rPr>
          <w:rFonts w:ascii="Miriam" w:cs="Miriam" w:hint="cs"/>
          <w:color w:val="000000"/>
          <w:rtl/>
        </w:rPr>
        <w:t>ועאל</w:t>
      </w:r>
      <w:proofErr w:type="spellEnd"/>
      <w:r w:rsidRPr="008A7E62">
        <w:rPr>
          <w:rFonts w:ascii="Miriam" w:cs="Miriam"/>
          <w:color w:val="000000"/>
          <w:rtl/>
        </w:rPr>
        <w:t xml:space="preserve"> </w:t>
      </w:r>
      <w:r w:rsidRPr="008A7E62">
        <w:rPr>
          <w:rFonts w:ascii="Miriam" w:cs="Miriam" w:hint="eastAsia"/>
          <w:color w:val="000000"/>
          <w:rtl/>
        </w:rPr>
        <w:t>ההוא</w:t>
      </w:r>
      <w:r w:rsidRPr="008A7E62">
        <w:rPr>
          <w:rFonts w:ascii="Miriam" w:cs="Miriam"/>
          <w:color w:val="000000"/>
          <w:rtl/>
        </w:rPr>
        <w:t xml:space="preserve"> </w:t>
      </w:r>
      <w:r w:rsidRPr="008A7E62">
        <w:rPr>
          <w:rFonts w:ascii="Miriam" w:cs="Miriam" w:hint="eastAsia"/>
          <w:color w:val="000000"/>
          <w:rtl/>
        </w:rPr>
        <w:t>סבא</w:t>
      </w:r>
      <w:r w:rsidRPr="008A7E62">
        <w:rPr>
          <w:rFonts w:ascii="Miriam" w:cs="Miriam"/>
          <w:color w:val="000000"/>
          <w:rtl/>
        </w:rPr>
        <w:t xml:space="preserve"> </w:t>
      </w:r>
      <w:proofErr w:type="spellStart"/>
      <w:r w:rsidRPr="008A7E62">
        <w:rPr>
          <w:rFonts w:ascii="Miriam" w:cs="Miriam" w:hint="eastAsia"/>
          <w:color w:val="000000"/>
          <w:rtl/>
        </w:rPr>
        <w:t>דחלם</w:t>
      </w:r>
      <w:proofErr w:type="spellEnd"/>
      <w:r w:rsidRPr="008A7E62">
        <w:rPr>
          <w:rFonts w:ascii="Miriam" w:cs="Miriam"/>
          <w:color w:val="000000"/>
          <w:rtl/>
        </w:rPr>
        <w:t xml:space="preserve"> </w:t>
      </w:r>
      <w:r w:rsidRPr="008A7E62">
        <w:rPr>
          <w:rFonts w:ascii="Miriam" w:cs="Miriam" w:hint="eastAsia"/>
          <w:color w:val="000000"/>
          <w:rtl/>
        </w:rPr>
        <w:t>ההוא</w:t>
      </w:r>
      <w:r w:rsidRPr="008A7E62">
        <w:rPr>
          <w:rFonts w:ascii="Miriam" w:cs="Miriam"/>
          <w:color w:val="000000"/>
          <w:rtl/>
        </w:rPr>
        <w:t xml:space="preserve"> </w:t>
      </w:r>
      <w:proofErr w:type="spellStart"/>
      <w:r w:rsidRPr="008A7E62">
        <w:rPr>
          <w:rFonts w:ascii="Miriam" w:cs="Miriam" w:hint="eastAsia"/>
          <w:color w:val="000000"/>
          <w:rtl/>
        </w:rPr>
        <w:t>חלמא</w:t>
      </w:r>
      <w:proofErr w:type="spellEnd"/>
      <w:r w:rsidRPr="008A7E62">
        <w:rPr>
          <w:rFonts w:ascii="Miriam" w:cs="Miriam"/>
          <w:color w:val="000000"/>
          <w:rtl/>
        </w:rPr>
        <w:t xml:space="preserve"> </w:t>
      </w:r>
      <w:r w:rsidRPr="008A7E62">
        <w:rPr>
          <w:rFonts w:ascii="Miriam" w:cs="Miriam" w:hint="eastAsia"/>
          <w:color w:val="000000"/>
          <w:rtl/>
        </w:rPr>
        <w:t>בגו</w:t>
      </w:r>
      <w:r w:rsidRPr="008A7E62">
        <w:rPr>
          <w:rFonts w:ascii="Miriam" w:cs="Miriam"/>
          <w:color w:val="000000"/>
          <w:rtl/>
        </w:rPr>
        <w:t xml:space="preserve"> </w:t>
      </w:r>
      <w:r w:rsidRPr="008A7E62">
        <w:rPr>
          <w:rFonts w:ascii="Miriam" w:cs="Miriam" w:hint="eastAsia"/>
          <w:color w:val="000000"/>
          <w:rtl/>
        </w:rPr>
        <w:t>נורא</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ואתפליג</w:t>
      </w:r>
      <w:proofErr w:type="spellEnd"/>
      <w:r w:rsidRPr="008A7E62">
        <w:rPr>
          <w:rFonts w:ascii="Miriam" w:cs="Miriam"/>
          <w:color w:val="000000"/>
          <w:rtl/>
        </w:rPr>
        <w:t xml:space="preserve"> </w:t>
      </w:r>
      <w:proofErr w:type="spellStart"/>
      <w:r w:rsidRPr="008A7E62">
        <w:rPr>
          <w:rFonts w:ascii="Miriam" w:cs="Miriam" w:hint="eastAsia"/>
          <w:color w:val="000000"/>
          <w:rtl/>
        </w:rPr>
        <w:t>אישתא</w:t>
      </w:r>
      <w:proofErr w:type="spellEnd"/>
      <w:r w:rsidRPr="008A7E62">
        <w:rPr>
          <w:rFonts w:ascii="Miriam" w:cs="Miriam"/>
          <w:color w:val="000000"/>
          <w:rtl/>
        </w:rPr>
        <w:t xml:space="preserve"> </w:t>
      </w:r>
      <w:proofErr w:type="spellStart"/>
      <w:r w:rsidRPr="008A7E62">
        <w:rPr>
          <w:rFonts w:ascii="Miriam" w:cs="Miriam" w:hint="eastAsia"/>
          <w:color w:val="000000"/>
          <w:rtl/>
        </w:rPr>
        <w:t>לתלתא</w:t>
      </w:r>
      <w:proofErr w:type="spellEnd"/>
      <w:r w:rsidRPr="008A7E62">
        <w:rPr>
          <w:rFonts w:ascii="Miriam" w:cs="Miriam"/>
          <w:color w:val="000000"/>
          <w:rtl/>
        </w:rPr>
        <w:t xml:space="preserve"> </w:t>
      </w:r>
      <w:r w:rsidRPr="008A7E62">
        <w:rPr>
          <w:rFonts w:ascii="Miriam" w:cs="Miriam" w:hint="eastAsia"/>
          <w:color w:val="000000"/>
          <w:rtl/>
        </w:rPr>
        <w:t>חלקין</w:t>
      </w:r>
      <w:r w:rsidRPr="008A7E62">
        <w:rPr>
          <w:rFonts w:ascii="Miriam" w:cs="Miriam"/>
          <w:color w:val="000000"/>
          <w:rtl/>
        </w:rPr>
        <w:t xml:space="preserve"> </w:t>
      </w:r>
      <w:r w:rsidRPr="008A7E62">
        <w:rPr>
          <w:rFonts w:ascii="Miriam" w:cs="Miriam" w:hint="eastAsia"/>
          <w:color w:val="000000"/>
          <w:rtl/>
        </w:rPr>
        <w:t>וא</w:t>
      </w:r>
      <w:r w:rsidRPr="008A7E62">
        <w:rPr>
          <w:rFonts w:ascii="Miriam" w:cs="Miriam" w:hint="cs"/>
          <w:color w:val="000000"/>
          <w:rtl/>
        </w:rPr>
        <w:t>ר</w:t>
      </w:r>
      <w:r w:rsidRPr="008A7E62">
        <w:rPr>
          <w:rFonts w:ascii="Miriam" w:cs="Miriam" w:hint="eastAsia"/>
          <w:color w:val="000000"/>
          <w:rtl/>
        </w:rPr>
        <w:t>חין</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ועלו</w:t>
      </w:r>
      <w:r w:rsidRPr="008A7E62">
        <w:rPr>
          <w:rFonts w:ascii="Miriam" w:cs="Miriam"/>
          <w:color w:val="000000"/>
          <w:rtl/>
        </w:rPr>
        <w:t xml:space="preserve"> </w:t>
      </w:r>
      <w:r w:rsidRPr="008A7E62">
        <w:rPr>
          <w:rFonts w:ascii="Miriam" w:cs="Miriam" w:hint="eastAsia"/>
          <w:color w:val="000000"/>
          <w:rtl/>
        </w:rPr>
        <w:t>בגויה</w:t>
      </w:r>
      <w:r w:rsidRPr="008A7E62">
        <w:rPr>
          <w:rFonts w:ascii="Miriam" w:cs="Miriam"/>
          <w:color w:val="000000"/>
          <w:rtl/>
        </w:rPr>
        <w:t xml:space="preserve"> </w:t>
      </w:r>
      <w:proofErr w:type="spellStart"/>
      <w:r w:rsidRPr="008A7E62">
        <w:rPr>
          <w:rFonts w:ascii="Miriam" w:cs="Miriam" w:hint="eastAsia"/>
          <w:color w:val="000000"/>
          <w:rtl/>
        </w:rPr>
        <w:t>תלתא</w:t>
      </w:r>
      <w:proofErr w:type="spellEnd"/>
      <w:r w:rsidRPr="008A7E62">
        <w:rPr>
          <w:rFonts w:ascii="Miriam" w:cs="Miriam"/>
          <w:color w:val="000000"/>
          <w:rtl/>
        </w:rPr>
        <w:t xml:space="preserve"> </w:t>
      </w:r>
      <w:r w:rsidRPr="008A7E62">
        <w:rPr>
          <w:rFonts w:ascii="Miriam" w:cs="Miriam" w:hint="eastAsia"/>
          <w:color w:val="000000"/>
          <w:rtl/>
        </w:rPr>
        <w:t>צדיקים</w:t>
      </w:r>
      <w:r w:rsidRPr="008A7E62">
        <w:rPr>
          <w:rFonts w:ascii="Miriam" w:cs="Miriam"/>
          <w:color w:val="000000"/>
          <w:rtl/>
        </w:rPr>
        <w:t xml:space="preserve"> </w:t>
      </w:r>
      <w:proofErr w:type="spellStart"/>
      <w:r w:rsidRPr="008A7E62">
        <w:rPr>
          <w:rFonts w:ascii="Miriam" w:cs="Miriam" w:hint="eastAsia"/>
          <w:color w:val="000000"/>
          <w:rtl/>
        </w:rPr>
        <w:t>לקבולי</w:t>
      </w:r>
      <w:proofErr w:type="spellEnd"/>
      <w:r w:rsidRPr="008A7E62">
        <w:rPr>
          <w:rFonts w:ascii="Miriam" w:cs="Miriam"/>
          <w:color w:val="000000"/>
          <w:rtl/>
        </w:rPr>
        <w:t xml:space="preserve"> </w:t>
      </w:r>
      <w:proofErr w:type="spellStart"/>
      <w:r w:rsidRPr="008A7E62">
        <w:rPr>
          <w:rFonts w:ascii="Miriam" w:cs="Miriam" w:hint="eastAsia"/>
          <w:color w:val="000000"/>
          <w:rtl/>
        </w:rPr>
        <w:t>אנפיה</w:t>
      </w:r>
      <w:proofErr w:type="spellEnd"/>
      <w:r w:rsidRPr="008A7E62">
        <w:rPr>
          <w:rFonts w:ascii="Miriam" w:cs="Miriam"/>
          <w:color w:val="000000"/>
          <w:rtl/>
        </w:rPr>
        <w:t xml:space="preserve"> </w:t>
      </w:r>
      <w:proofErr w:type="spellStart"/>
      <w:r w:rsidRPr="008A7E62">
        <w:rPr>
          <w:rFonts w:ascii="Miriam" w:cs="Miriam" w:hint="eastAsia"/>
          <w:color w:val="000000"/>
          <w:rtl/>
        </w:rPr>
        <w:t>דההיא</w:t>
      </w:r>
      <w:proofErr w:type="spellEnd"/>
      <w:r w:rsidRPr="008A7E62">
        <w:rPr>
          <w:rFonts w:ascii="Miriam" w:cs="Miriam"/>
          <w:color w:val="000000"/>
          <w:rtl/>
        </w:rPr>
        <w:t xml:space="preserve"> </w:t>
      </w:r>
      <w:r w:rsidRPr="008A7E62">
        <w:rPr>
          <w:rFonts w:ascii="Miriam" w:cs="Miriam" w:hint="eastAsia"/>
          <w:color w:val="000000"/>
          <w:rtl/>
        </w:rPr>
        <w:t>סבא</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והנהו</w:t>
      </w:r>
      <w:r w:rsidRPr="008A7E62">
        <w:rPr>
          <w:rFonts w:ascii="Miriam" w:cs="Miriam"/>
          <w:color w:val="000000"/>
          <w:rtl/>
        </w:rPr>
        <w:t xml:space="preserve"> </w:t>
      </w:r>
      <w:proofErr w:type="spellStart"/>
      <w:r w:rsidRPr="008A7E62">
        <w:rPr>
          <w:rFonts w:ascii="Miriam" w:cs="Miriam" w:hint="eastAsia"/>
          <w:color w:val="000000"/>
          <w:rtl/>
        </w:rPr>
        <w:t>תלתא</w:t>
      </w:r>
      <w:proofErr w:type="spellEnd"/>
      <w:r w:rsidRPr="008A7E62">
        <w:rPr>
          <w:rFonts w:ascii="Miriam" w:cs="Miriam"/>
          <w:color w:val="000000"/>
          <w:rtl/>
        </w:rPr>
        <w:t xml:space="preserve"> </w:t>
      </w:r>
      <w:r w:rsidRPr="008A7E62">
        <w:rPr>
          <w:rFonts w:ascii="Miriam" w:cs="Miriam" w:hint="eastAsia"/>
          <w:color w:val="000000"/>
          <w:rtl/>
        </w:rPr>
        <w:t>סבי</w:t>
      </w:r>
      <w:r w:rsidRPr="008A7E62">
        <w:rPr>
          <w:rFonts w:ascii="Miriam" w:cs="Miriam"/>
          <w:color w:val="000000"/>
          <w:rtl/>
        </w:rPr>
        <w:t xml:space="preserve"> </w:t>
      </w:r>
      <w:r w:rsidRPr="008A7E62">
        <w:rPr>
          <w:rFonts w:ascii="Miriam" w:cs="Miriam" w:hint="eastAsia"/>
          <w:color w:val="000000"/>
          <w:rtl/>
        </w:rPr>
        <w:t>בכן</w:t>
      </w:r>
      <w:r w:rsidRPr="008A7E62">
        <w:rPr>
          <w:rFonts w:ascii="Miriam" w:cs="Miriam"/>
          <w:color w:val="000000"/>
          <w:rtl/>
        </w:rPr>
        <w:t xml:space="preserve"> </w:t>
      </w:r>
      <w:r w:rsidRPr="008A7E62">
        <w:rPr>
          <w:rFonts w:ascii="Miriam" w:cs="Miriam" w:hint="eastAsia"/>
          <w:color w:val="000000"/>
          <w:rtl/>
        </w:rPr>
        <w:t>שבחו</w:t>
      </w:r>
      <w:r w:rsidRPr="008A7E62">
        <w:rPr>
          <w:rFonts w:ascii="Miriam" w:cs="Miriam"/>
          <w:color w:val="000000"/>
          <w:rtl/>
        </w:rPr>
        <w:t xml:space="preserve"> </w:t>
      </w:r>
      <w:r w:rsidRPr="008A7E62">
        <w:rPr>
          <w:rFonts w:ascii="Miriam" w:cs="Miriam" w:hint="eastAsia"/>
          <w:color w:val="000000"/>
          <w:rtl/>
        </w:rPr>
        <w:t>ואמרו</w:t>
      </w:r>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והוא</w:t>
      </w:r>
      <w:r w:rsidRPr="008A7E62">
        <w:rPr>
          <w:rFonts w:ascii="Miriam" w:cs="Miriam"/>
          <w:color w:val="000000"/>
          <w:rtl/>
        </w:rPr>
        <w:t xml:space="preserve"> </w:t>
      </w:r>
      <w:r w:rsidRPr="008A7E62">
        <w:rPr>
          <w:rFonts w:ascii="Miriam" w:cs="Miriam" w:hint="eastAsia"/>
          <w:color w:val="000000"/>
          <w:rtl/>
        </w:rPr>
        <w:t>רחום</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קדמאה</w:t>
      </w:r>
      <w:proofErr w:type="spellEnd"/>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color w:val="000000"/>
          <w:rtl/>
        </w:rPr>
        <w:t>עד</w:t>
      </w:r>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אנא</w:t>
      </w:r>
      <w:r w:rsidRPr="008A7E62">
        <w:rPr>
          <w:rFonts w:ascii="Miriam" w:cs="Miriam"/>
          <w:color w:val="000000"/>
          <w:rtl/>
        </w:rPr>
        <w:t xml:space="preserve"> </w:t>
      </w:r>
      <w:r w:rsidRPr="008A7E62">
        <w:rPr>
          <w:rFonts w:ascii="Miriam" w:cs="Miriam" w:hint="eastAsia"/>
          <w:color w:val="000000"/>
          <w:rtl/>
        </w:rPr>
        <w:t>מלך</w:t>
      </w:r>
      <w:r w:rsidRPr="008A7E62">
        <w:rPr>
          <w:rFonts w:ascii="Miriam" w:cs="Miriam"/>
          <w:color w:val="000000"/>
          <w:rtl/>
        </w:rPr>
        <w:t xml:space="preserve"> </w:t>
      </w:r>
      <w:r w:rsidRPr="008A7E62">
        <w:rPr>
          <w:rFonts w:ascii="Miriam" w:cs="Miriam" w:hint="eastAsia"/>
          <w:color w:val="000000"/>
          <w:rtl/>
        </w:rPr>
        <w:t>רחום</w:t>
      </w:r>
      <w:r w:rsidRPr="008A7E62">
        <w:rPr>
          <w:rFonts w:ascii="Miriam" w:cs="Miriam"/>
          <w:color w:val="000000"/>
          <w:rtl/>
        </w:rPr>
        <w:t xml:space="preserve"> </w:t>
      </w:r>
      <w:r w:rsidRPr="008A7E62">
        <w:rPr>
          <w:rFonts w:ascii="Miriam" w:cs="Miriam" w:hint="eastAsia"/>
          <w:color w:val="000000"/>
          <w:rtl/>
        </w:rPr>
        <w:t>וחנון</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תנינא</w:t>
      </w:r>
      <w:proofErr w:type="spellEnd"/>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color w:val="000000"/>
          <w:rtl/>
        </w:rPr>
        <w:t>עד</w:t>
      </w:r>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אין</w:t>
      </w:r>
      <w:r w:rsidRPr="008A7E62">
        <w:rPr>
          <w:rFonts w:ascii="Miriam" w:cs="Miriam"/>
          <w:color w:val="000000"/>
          <w:rtl/>
        </w:rPr>
        <w:t xml:space="preserve"> </w:t>
      </w:r>
      <w:r w:rsidRPr="008A7E62">
        <w:rPr>
          <w:rFonts w:ascii="Miriam" w:cs="Miriam" w:hint="eastAsia"/>
          <w:color w:val="000000"/>
          <w:rtl/>
        </w:rPr>
        <w:t>כמוך</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תליתאה</w:t>
      </w:r>
      <w:proofErr w:type="spellEnd"/>
      <w:r w:rsidRPr="008A7E62">
        <w:rPr>
          <w:rFonts w:ascii="Miriam" w:cs="Miriam"/>
          <w:color w:val="000000"/>
          <w:rtl/>
        </w:rPr>
        <w:t xml:space="preserve"> </w:t>
      </w:r>
      <w:r w:rsidRPr="008A7E62">
        <w:rPr>
          <w:rFonts w:ascii="Miriam" w:cs="Miriam" w:hint="cs"/>
          <w:color w:val="000000"/>
          <w:rtl/>
        </w:rPr>
        <w:t xml:space="preserve">- </w:t>
      </w:r>
      <w:r w:rsidRPr="008A7E62">
        <w:rPr>
          <w:rFonts w:ascii="Miriam" w:cs="Miriam" w:hint="eastAsia"/>
          <w:color w:val="000000"/>
          <w:rtl/>
        </w:rPr>
        <w:t>מתמן</w:t>
      </w:r>
      <w:r w:rsidRPr="008A7E62">
        <w:rPr>
          <w:rFonts w:ascii="Miriam" w:cs="Miriam"/>
          <w:color w:val="000000"/>
          <w:rtl/>
        </w:rPr>
        <w:t xml:space="preserve"> </w:t>
      </w:r>
      <w:r w:rsidRPr="008A7E62">
        <w:rPr>
          <w:rFonts w:ascii="Miriam" w:cs="Miriam" w:hint="eastAsia"/>
          <w:color w:val="000000"/>
          <w:rtl/>
        </w:rPr>
        <w:t>ולהלן</w:t>
      </w:r>
      <w:r w:rsidRPr="008A7E62">
        <w:rPr>
          <w:rFonts w:ascii="Miriam" w:cs="Miriam" w:hint="cs"/>
          <w:color w:val="000000"/>
          <w:rtl/>
        </w:rPr>
        <w:t>.</w:t>
      </w:r>
      <w:r w:rsidRPr="008A7E62">
        <w:rPr>
          <w:rFonts w:ascii="Miriam" w:cs="Miriam"/>
          <w:color w:val="000000"/>
          <w:rtl/>
        </w:rPr>
        <w:t xml:space="preserve"> </w:t>
      </w:r>
      <w:proofErr w:type="spellStart"/>
      <w:r w:rsidRPr="008A7E62">
        <w:rPr>
          <w:rFonts w:ascii="Miriam" w:cs="Miriam" w:hint="eastAsia"/>
          <w:color w:val="000000"/>
          <w:rtl/>
        </w:rPr>
        <w:t>ובכלהו</w:t>
      </w:r>
      <w:proofErr w:type="spellEnd"/>
      <w:r w:rsidRPr="008A7E62">
        <w:rPr>
          <w:rFonts w:ascii="Miriam" w:cs="Miriam"/>
          <w:color w:val="000000"/>
          <w:rtl/>
        </w:rPr>
        <w:t xml:space="preserve"> </w:t>
      </w:r>
      <w:proofErr w:type="spellStart"/>
      <w:r w:rsidRPr="008A7E62">
        <w:rPr>
          <w:rFonts w:ascii="Miriam" w:cs="Miriam" w:hint="eastAsia"/>
          <w:color w:val="000000"/>
          <w:rtl/>
        </w:rPr>
        <w:t>מתחילין</w:t>
      </w:r>
      <w:proofErr w:type="spellEnd"/>
      <w:r w:rsidRPr="008A7E62">
        <w:rPr>
          <w:rFonts w:ascii="Miriam" w:cs="Miriam"/>
          <w:color w:val="000000"/>
          <w:rtl/>
        </w:rPr>
        <w:t xml:space="preserve"> </w:t>
      </w:r>
      <w:r w:rsidRPr="008A7E62">
        <w:rPr>
          <w:rFonts w:ascii="Miriam" w:cs="Miriam" w:hint="eastAsia"/>
          <w:color w:val="000000"/>
          <w:rtl/>
        </w:rPr>
        <w:t>ב</w:t>
      </w:r>
      <w:r w:rsidRPr="008A7E62">
        <w:rPr>
          <w:rFonts w:ascii="Miriam" w:cs="Miriam" w:hint="cs"/>
          <w:color w:val="000000"/>
          <w:rtl/>
        </w:rPr>
        <w:t>'</w:t>
      </w:r>
      <w:r w:rsidRPr="008A7E62">
        <w:rPr>
          <w:rFonts w:ascii="Miriam" w:cs="Miriam" w:hint="eastAsia"/>
          <w:color w:val="000000"/>
          <w:rtl/>
        </w:rPr>
        <w:t>רחום</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ומסיימים</w:t>
      </w:r>
      <w:r w:rsidRPr="008A7E62">
        <w:rPr>
          <w:rFonts w:ascii="Miriam" w:cs="Miriam"/>
          <w:color w:val="000000"/>
          <w:rtl/>
        </w:rPr>
        <w:t xml:space="preserve"> </w:t>
      </w:r>
      <w:r w:rsidRPr="008A7E62">
        <w:rPr>
          <w:rFonts w:ascii="Miriam" w:cs="Miriam" w:hint="eastAsia"/>
          <w:color w:val="000000"/>
          <w:rtl/>
        </w:rPr>
        <w:t>ב</w:t>
      </w:r>
      <w:r w:rsidRPr="008A7E62">
        <w:rPr>
          <w:rFonts w:ascii="Miriam" w:cs="Miriam" w:hint="cs"/>
          <w:color w:val="000000"/>
          <w:rtl/>
        </w:rPr>
        <w:t>'</w:t>
      </w:r>
      <w:r w:rsidRPr="008A7E62">
        <w:rPr>
          <w:rFonts w:ascii="Miriam" w:cs="Miriam" w:hint="eastAsia"/>
          <w:color w:val="000000"/>
          <w:rtl/>
        </w:rPr>
        <w:t>רחום</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ותקנהו</w:t>
      </w:r>
      <w:r w:rsidRPr="008A7E62">
        <w:rPr>
          <w:rFonts w:ascii="Miriam" w:cs="Miriam"/>
          <w:color w:val="000000"/>
          <w:rtl/>
        </w:rPr>
        <w:t xml:space="preserve"> </w:t>
      </w:r>
      <w:r w:rsidRPr="008A7E62">
        <w:rPr>
          <w:rFonts w:ascii="Miriam" w:cs="Miriam" w:hint="eastAsia"/>
          <w:color w:val="000000"/>
          <w:rtl/>
        </w:rPr>
        <w:t>לא</w:t>
      </w:r>
      <w:r w:rsidRPr="008A7E62">
        <w:rPr>
          <w:rFonts w:ascii="Miriam" w:cs="Miriam" w:hint="cs"/>
          <w:color w:val="000000"/>
          <w:rtl/>
        </w:rPr>
        <w:t>ו</w:t>
      </w:r>
      <w:r w:rsidRPr="008A7E62">
        <w:rPr>
          <w:rFonts w:ascii="Miriam" w:cs="Miriam" w:hint="eastAsia"/>
          <w:color w:val="000000"/>
          <w:rtl/>
        </w:rPr>
        <w:t>מרו</w:t>
      </w:r>
      <w:r w:rsidRPr="008A7E62">
        <w:rPr>
          <w:rFonts w:ascii="Miriam" w:cs="Miriam"/>
          <w:color w:val="000000"/>
          <w:rtl/>
        </w:rPr>
        <w:t xml:space="preserve"> </w:t>
      </w:r>
      <w:r w:rsidRPr="008A7E62">
        <w:rPr>
          <w:rFonts w:ascii="Miriam" w:cs="Miriam" w:hint="eastAsia"/>
          <w:color w:val="000000"/>
          <w:rtl/>
        </w:rPr>
        <w:t>בשני</w:t>
      </w:r>
      <w:r w:rsidRPr="008A7E62">
        <w:rPr>
          <w:rFonts w:ascii="Miriam" w:cs="Miriam"/>
          <w:color w:val="000000"/>
          <w:rtl/>
        </w:rPr>
        <w:t xml:space="preserve"> </w:t>
      </w:r>
      <w:r w:rsidRPr="008A7E62">
        <w:rPr>
          <w:rFonts w:ascii="Miriam" w:cs="Miriam" w:hint="eastAsia"/>
          <w:color w:val="000000"/>
          <w:rtl/>
        </w:rPr>
        <w:t>ובחמישי</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שהוא</w:t>
      </w:r>
      <w:r w:rsidRPr="008A7E62">
        <w:rPr>
          <w:rFonts w:ascii="Miriam" w:cs="Miriam"/>
          <w:color w:val="000000"/>
          <w:rtl/>
        </w:rPr>
        <w:t xml:space="preserve"> </w:t>
      </w:r>
      <w:r w:rsidRPr="008A7E62">
        <w:rPr>
          <w:rFonts w:ascii="Miriam" w:cs="Miriam" w:hint="eastAsia"/>
          <w:color w:val="000000"/>
          <w:rtl/>
        </w:rPr>
        <w:t>יומא</w:t>
      </w:r>
      <w:r w:rsidRPr="008A7E62">
        <w:rPr>
          <w:rFonts w:ascii="Miriam" w:cs="Miriam"/>
          <w:color w:val="000000"/>
          <w:rtl/>
        </w:rPr>
        <w:t xml:space="preserve"> </w:t>
      </w:r>
      <w:proofErr w:type="spellStart"/>
      <w:r w:rsidRPr="008A7E62">
        <w:rPr>
          <w:rFonts w:ascii="Miriam" w:cs="Miriam" w:hint="eastAsia"/>
          <w:color w:val="000000"/>
          <w:rtl/>
        </w:rPr>
        <w:t>דדינא</w:t>
      </w:r>
      <w:proofErr w:type="spellEnd"/>
      <w:r w:rsidRPr="008A7E62">
        <w:rPr>
          <w:rFonts w:ascii="Miriam" w:cs="Miriam" w:hint="cs"/>
          <w:color w:val="000000"/>
          <w:rtl/>
        </w:rPr>
        <w:t>"</w:t>
      </w:r>
      <w:r w:rsidRPr="008A7E62">
        <w:rPr>
          <w:rFonts w:ascii="Miriam" w:cs="Miriam"/>
          <w:color w:val="000000"/>
          <w:rtl/>
        </w:rPr>
        <w:t>.</w:t>
      </w:r>
    </w:p>
  </w:footnote>
  <w:footnote w:id="196">
    <w:p w14:paraId="67B1FEFB"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כתקנת עזרא לקרוא בתורה בשני וחמישי, עי' בבא קמא </w:t>
      </w:r>
      <w:proofErr w:type="spellStart"/>
      <w:r w:rsidRPr="008A7E62">
        <w:rPr>
          <w:rFonts w:hint="cs"/>
          <w:rtl/>
        </w:rPr>
        <w:t>פב</w:t>
      </w:r>
      <w:proofErr w:type="spellEnd"/>
      <w:r w:rsidRPr="008A7E62">
        <w:rPr>
          <w:rFonts w:hint="cs"/>
          <w:rtl/>
        </w:rPr>
        <w:t xml:space="preserve"> ע"א. טעם זה לקביעת 'והוא רחום' בימי שני וחמישי דווקא, לא מצאתיו במקורות אחרים, אך עי'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Ref132456727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198</w:t>
      </w:r>
      <w:r w:rsidRPr="008A7E62">
        <w:rPr>
          <w:rtl/>
        </w:rPr>
        <w:fldChar w:fldCharType="end"/>
      </w:r>
      <w:r w:rsidRPr="008A7E62">
        <w:rPr>
          <w:rFonts w:hint="cs"/>
          <w:rtl/>
        </w:rPr>
        <w:t xml:space="preserve"> [אין לטעון שטעם זה לקביעת 'והוא רחום' בשני וחמישי נזכר בספר המנהיג, דיני תפילה, עמ' קב, כי הנאמר שם: "ומתקנת עזרא... שיהיו קורין בתורה בשני ובחמישי, טעם לשני וחמישי משאר הימים", </w:t>
      </w:r>
      <w:r w:rsidRPr="008A7E62">
        <w:rPr>
          <w:rFonts w:hint="cs"/>
          <w:b/>
          <w:bCs/>
          <w:rtl/>
        </w:rPr>
        <w:t>פותח ענין חדש לגמרי</w:t>
      </w:r>
      <w:r w:rsidRPr="008A7E62">
        <w:rPr>
          <w:rFonts w:hint="cs"/>
          <w:rtl/>
        </w:rPr>
        <w:t xml:space="preserve"> בו מתבאר טעם תקנת </w:t>
      </w:r>
      <w:r w:rsidRPr="008A7E62">
        <w:rPr>
          <w:rFonts w:hint="cs"/>
          <w:b/>
          <w:bCs/>
          <w:rtl/>
        </w:rPr>
        <w:t>הקריאה בתורה</w:t>
      </w:r>
      <w:r w:rsidRPr="008A7E62">
        <w:rPr>
          <w:rFonts w:hint="cs"/>
          <w:rtl/>
        </w:rPr>
        <w:t xml:space="preserve"> בשני וחמישי ולא טעם תקנת 'והוא רחום', עיי"ש היטב (וכך גם משמע </w:t>
      </w:r>
      <w:proofErr w:type="spellStart"/>
      <w:r w:rsidRPr="008A7E62">
        <w:rPr>
          <w:rFonts w:hint="cs"/>
          <w:rtl/>
        </w:rPr>
        <w:t>מאבודרהם</w:t>
      </w:r>
      <w:proofErr w:type="spellEnd"/>
      <w:r w:rsidRPr="008A7E62">
        <w:rPr>
          <w:rFonts w:hint="cs"/>
          <w:rtl/>
        </w:rPr>
        <w:t xml:space="preserve"> &lt;מהדורת אור הספר&gt;, דיני קריאת התורה, עמ' רפט, שנטל דבריו מספר המנהיג &lt;עי'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Ref132456526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197</w:t>
      </w:r>
      <w:r w:rsidRPr="008A7E62">
        <w:rPr>
          <w:rtl/>
        </w:rPr>
        <w:fldChar w:fldCharType="end"/>
      </w:r>
      <w:r w:rsidRPr="008A7E62">
        <w:rPr>
          <w:rFonts w:hint="cs"/>
          <w:rtl/>
        </w:rPr>
        <w:t>&gt;, ודוק). ולא יפה עשו המדפיסים שלא פתחו שם קטע חדש והניחו מכשול לפני המעיין!].</w:t>
      </w:r>
    </w:p>
    <w:p w14:paraId="328FC1AB" w14:textId="77777777" w:rsidR="004179C0" w:rsidRPr="008A7E62" w:rsidRDefault="004179C0" w:rsidP="009B526A">
      <w:pPr>
        <w:pStyle w:val="a3"/>
        <w:rPr>
          <w:rFonts w:cs="Miriam"/>
        </w:rPr>
      </w:pPr>
      <w:r w:rsidRPr="008A7E62">
        <w:rPr>
          <w:rFonts w:cs="Miriam" w:hint="cs"/>
          <w:rtl/>
        </w:rPr>
        <w:t xml:space="preserve">אך לא ידעתי מה שייכות תקנת הקריאה בתורה לתקנת אמירת 'והוא רחום'. ואולי כוונתו לומר, שתיקנו 'והוא רחום' בשני וחמישי, כי משום תקנת הקריאה בתורה באים לבית-הכנסת יותר מתפללים, וכך משמע מלשונו 'שהם ימים של </w:t>
      </w:r>
      <w:r w:rsidRPr="008A7E62">
        <w:rPr>
          <w:rFonts w:cs="Miriam" w:hint="cs"/>
          <w:b/>
          <w:bCs/>
          <w:rtl/>
        </w:rPr>
        <w:t>כניסה</w:t>
      </w:r>
      <w:r w:rsidRPr="008A7E62">
        <w:rPr>
          <w:rFonts w:cs="Miriam" w:hint="cs"/>
          <w:rtl/>
        </w:rPr>
        <w:t xml:space="preserve"> לשמוע התורה'.</w:t>
      </w:r>
      <w:r w:rsidRPr="008A7E62">
        <w:rPr>
          <w:rFonts w:ascii="Miriam" w:cs="Miriam" w:hint="cs"/>
          <w:rtl/>
        </w:rPr>
        <w:t xml:space="preserve"> וזהו כדוגמת בני הכפרים הרגילים להגיע לבתי-הכנסת רק בשני וחמישי </w:t>
      </w:r>
      <w:r w:rsidRPr="008A7E62">
        <w:rPr>
          <w:rFonts w:ascii="Miriam" w:cs="Miriam" w:hint="cs"/>
          <w:b/>
          <w:bCs/>
          <w:rtl/>
        </w:rPr>
        <w:t>מחמת קריאת התורה</w:t>
      </w:r>
      <w:r w:rsidRPr="008A7E62">
        <w:rPr>
          <w:rFonts w:ascii="Miriam" w:cs="Miriam" w:hint="cs"/>
          <w:rtl/>
        </w:rPr>
        <w:t xml:space="preserve">, שמשום כך תיקנו שזמן קריאת המגילה יהיה ביום הכניסה, עי' מגילה ב ע"א, </w:t>
      </w:r>
      <w:proofErr w:type="spellStart"/>
      <w:r w:rsidRPr="008A7E62">
        <w:rPr>
          <w:rFonts w:ascii="Miriam" w:cs="Miriam" w:hint="cs"/>
          <w:rtl/>
        </w:rPr>
        <w:t>ובתוס</w:t>
      </w:r>
      <w:proofErr w:type="spellEnd"/>
      <w:r w:rsidRPr="008A7E62">
        <w:rPr>
          <w:rFonts w:ascii="Miriam" w:cs="Miriam" w:hint="cs"/>
          <w:rtl/>
        </w:rPr>
        <w:t>' רי"ד, שם, ד"ה 'אלא שהכפרים'.</w:t>
      </w:r>
    </w:p>
  </w:footnote>
  <w:footnote w:id="197">
    <w:p w14:paraId="500598D5"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בכל שני וחמישי, וכתקנת עזרא. עי' בבא קמא </w:t>
      </w:r>
      <w:proofErr w:type="spellStart"/>
      <w:r w:rsidRPr="008A7E62">
        <w:rPr>
          <w:rFonts w:hint="cs"/>
          <w:rtl/>
        </w:rPr>
        <w:t>פב</w:t>
      </w:r>
      <w:proofErr w:type="spellEnd"/>
      <w:r w:rsidRPr="008A7E62">
        <w:rPr>
          <w:rFonts w:hint="cs"/>
          <w:rtl/>
        </w:rPr>
        <w:t xml:space="preserve"> ע"א.</w:t>
      </w:r>
    </w:p>
    <w:p w14:paraId="01C509CF" w14:textId="77777777" w:rsidR="004179C0" w:rsidRPr="008A7E62" w:rsidRDefault="004179C0" w:rsidP="009B526A">
      <w:pPr>
        <w:jc w:val="both"/>
        <w:rPr>
          <w:rFonts w:ascii="Miriam"/>
          <w:rtl/>
        </w:rPr>
      </w:pPr>
      <w:r w:rsidRPr="008A7E62">
        <w:rPr>
          <w:rFonts w:hint="cs"/>
          <w:rtl/>
        </w:rPr>
        <w:t xml:space="preserve">הטעם האחרון נאמר במקורות אחרים באופן שונה מעט, ראה סידור הרוקח, עמ' </w:t>
      </w:r>
      <w:proofErr w:type="spellStart"/>
      <w:r w:rsidRPr="008A7E62">
        <w:rPr>
          <w:rFonts w:hint="cs"/>
          <w:rtl/>
        </w:rPr>
        <w:t>שע</w:t>
      </w:r>
      <w:proofErr w:type="spellEnd"/>
      <w:r w:rsidRPr="008A7E62">
        <w:rPr>
          <w:rFonts w:hint="cs"/>
          <w:rtl/>
        </w:rPr>
        <w:t>: "'</w:t>
      </w:r>
      <w:r w:rsidRPr="008A7E62">
        <w:rPr>
          <w:rFonts w:ascii="Miriam" w:hint="eastAsia"/>
          <w:rtl/>
        </w:rPr>
        <w:t>והוא</w:t>
      </w:r>
      <w:r w:rsidRPr="008A7E62">
        <w:rPr>
          <w:rFonts w:ascii="Miriam"/>
          <w:rtl/>
        </w:rPr>
        <w:t xml:space="preserve"> </w:t>
      </w:r>
      <w:r w:rsidRPr="008A7E62">
        <w:rPr>
          <w:rFonts w:ascii="Miriam" w:hint="eastAsia"/>
          <w:rtl/>
        </w:rPr>
        <w:t>רחום</w:t>
      </w:r>
      <w:r w:rsidRPr="008A7E62">
        <w:rPr>
          <w:rFonts w:ascii="Miriam"/>
          <w:rtl/>
        </w:rPr>
        <w:t xml:space="preserve"> </w:t>
      </w:r>
      <w:r w:rsidRPr="008A7E62">
        <w:rPr>
          <w:rFonts w:ascii="Miriam" w:hint="eastAsia"/>
          <w:rtl/>
        </w:rPr>
        <w:t>יכפר</w:t>
      </w:r>
      <w:r w:rsidRPr="008A7E62">
        <w:rPr>
          <w:rFonts w:ascii="Miriam"/>
          <w:rtl/>
        </w:rPr>
        <w:t xml:space="preserve"> </w:t>
      </w:r>
      <w:proofErr w:type="spellStart"/>
      <w:r w:rsidRPr="008A7E62">
        <w:rPr>
          <w:rFonts w:ascii="Miriam" w:hint="eastAsia"/>
          <w:rtl/>
        </w:rPr>
        <w:t>עון</w:t>
      </w:r>
      <w:proofErr w:type="spellEnd"/>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ישחית</w:t>
      </w:r>
      <w:r w:rsidRPr="008A7E62">
        <w:rPr>
          <w:rFonts w:ascii="Miriam" w:hint="cs"/>
          <w:rtl/>
        </w:rPr>
        <w:t>',</w:t>
      </w:r>
      <w:r w:rsidRPr="008A7E62">
        <w:rPr>
          <w:rFonts w:ascii="Miriam"/>
          <w:rtl/>
        </w:rPr>
        <w:t xml:space="preserve"> </w:t>
      </w:r>
      <w:r w:rsidRPr="008A7E62">
        <w:rPr>
          <w:rFonts w:ascii="Miriam" w:hint="eastAsia"/>
          <w:rtl/>
        </w:rPr>
        <w:t>לפי</w:t>
      </w:r>
      <w:r w:rsidRPr="008A7E62">
        <w:rPr>
          <w:rFonts w:ascii="Miriam"/>
          <w:rtl/>
        </w:rPr>
        <w:t xml:space="preserve"> </w:t>
      </w:r>
      <w:r w:rsidRPr="008A7E62">
        <w:rPr>
          <w:rFonts w:ascii="Miriam" w:hint="eastAsia"/>
          <w:rtl/>
        </w:rPr>
        <w:t>שבשני</w:t>
      </w:r>
      <w:r w:rsidRPr="008A7E62">
        <w:rPr>
          <w:rFonts w:ascii="Miriam"/>
          <w:rtl/>
        </w:rPr>
        <w:t xml:space="preserve"> </w:t>
      </w:r>
      <w:r w:rsidRPr="008A7E62">
        <w:rPr>
          <w:rFonts w:ascii="Miriam" w:hint="eastAsia"/>
          <w:rtl/>
        </w:rPr>
        <w:t>ובחמישי</w:t>
      </w:r>
      <w:r w:rsidRPr="008A7E62">
        <w:rPr>
          <w:rFonts w:ascii="Miriam"/>
          <w:rtl/>
        </w:rPr>
        <w:t xml:space="preserve"> </w:t>
      </w:r>
      <w:r w:rsidRPr="008A7E62">
        <w:rPr>
          <w:rFonts w:ascii="Miriam" w:hint="eastAsia"/>
          <w:rtl/>
        </w:rPr>
        <w:t>בתי</w:t>
      </w:r>
      <w:r w:rsidRPr="008A7E62">
        <w:rPr>
          <w:rFonts w:ascii="Miriam"/>
          <w:rtl/>
        </w:rPr>
        <w:t xml:space="preserve"> </w:t>
      </w:r>
      <w:proofErr w:type="spellStart"/>
      <w:r w:rsidRPr="008A7E62">
        <w:rPr>
          <w:rFonts w:ascii="Miriam" w:hint="eastAsia"/>
          <w:rtl/>
        </w:rPr>
        <w:t>דינין</w:t>
      </w:r>
      <w:proofErr w:type="spellEnd"/>
      <w:r w:rsidRPr="008A7E62">
        <w:rPr>
          <w:rFonts w:ascii="Miriam"/>
          <w:rtl/>
        </w:rPr>
        <w:t xml:space="preserve"> </w:t>
      </w:r>
      <w:proofErr w:type="spellStart"/>
      <w:r w:rsidRPr="008A7E62">
        <w:rPr>
          <w:rFonts w:ascii="Miriam" w:hint="eastAsia"/>
          <w:rtl/>
        </w:rPr>
        <w:t>קבועין</w:t>
      </w:r>
      <w:proofErr w:type="spellEnd"/>
      <w:r w:rsidRPr="008A7E62">
        <w:rPr>
          <w:rFonts w:ascii="Miriam"/>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למעלה</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למט</w:t>
      </w:r>
      <w:r w:rsidRPr="008A7E62">
        <w:rPr>
          <w:rFonts w:ascii="Miriam" w:hint="cs"/>
          <w:rtl/>
        </w:rPr>
        <w:t xml:space="preserve">ה, </w:t>
      </w:r>
      <w:r w:rsidRPr="008A7E62">
        <w:rPr>
          <w:rFonts w:ascii="Miriam" w:hint="eastAsia"/>
          <w:rtl/>
        </w:rPr>
        <w:t>על</w:t>
      </w:r>
      <w:r w:rsidRPr="008A7E62">
        <w:rPr>
          <w:rFonts w:ascii="Miriam"/>
          <w:rtl/>
        </w:rPr>
        <w:t xml:space="preserve"> </w:t>
      </w:r>
      <w:r w:rsidRPr="008A7E62">
        <w:rPr>
          <w:rFonts w:ascii="Miriam" w:hint="eastAsia"/>
          <w:rtl/>
        </w:rPr>
        <w:t>כן</w:t>
      </w:r>
      <w:r w:rsidRPr="008A7E62">
        <w:rPr>
          <w:rFonts w:ascii="Miriam"/>
          <w:rtl/>
        </w:rPr>
        <w:t xml:space="preserve"> </w:t>
      </w:r>
      <w:r w:rsidRPr="008A7E62">
        <w:rPr>
          <w:rFonts w:ascii="Miriam" w:hint="eastAsia"/>
          <w:rtl/>
        </w:rPr>
        <w:t>אומר</w:t>
      </w:r>
      <w:r w:rsidRPr="008A7E62">
        <w:rPr>
          <w:rFonts w:ascii="Miriam" w:hint="cs"/>
          <w:rtl/>
        </w:rPr>
        <w:t>ים</w:t>
      </w:r>
      <w:r w:rsidRPr="008A7E62">
        <w:rPr>
          <w:rFonts w:ascii="Miriam"/>
          <w:rtl/>
        </w:rPr>
        <w:t xml:space="preserve"> </w:t>
      </w:r>
      <w:r w:rsidRPr="008A7E62">
        <w:rPr>
          <w:rFonts w:ascii="Miriam" w:hint="eastAsia"/>
          <w:rtl/>
        </w:rPr>
        <w:t>תחינה</w:t>
      </w:r>
      <w:r w:rsidRPr="008A7E62">
        <w:rPr>
          <w:rFonts w:ascii="Miriam"/>
          <w:rtl/>
        </w:rPr>
        <w:t xml:space="preserve"> </w:t>
      </w:r>
      <w:r w:rsidRPr="008A7E62">
        <w:rPr>
          <w:rFonts w:ascii="Miriam" w:hint="eastAsia"/>
          <w:rtl/>
        </w:rPr>
        <w:t>זו</w:t>
      </w:r>
      <w:r w:rsidRPr="008A7E62">
        <w:rPr>
          <w:rFonts w:ascii="Miriam"/>
          <w:rtl/>
        </w:rPr>
        <w:t xml:space="preserve"> </w:t>
      </w:r>
      <w:r w:rsidRPr="008A7E62">
        <w:rPr>
          <w:rFonts w:ascii="Miriam" w:hint="eastAsia"/>
          <w:rtl/>
        </w:rPr>
        <w:t>אז</w:t>
      </w:r>
      <w:r w:rsidRPr="008A7E62">
        <w:rPr>
          <w:rFonts w:ascii="Miriam" w:hint="cs"/>
          <w:rtl/>
        </w:rPr>
        <w:t xml:space="preserve">"; ספר כלבו, סי' </w:t>
      </w:r>
      <w:proofErr w:type="spellStart"/>
      <w:r w:rsidRPr="008A7E62">
        <w:rPr>
          <w:rFonts w:ascii="Miriam" w:hint="cs"/>
          <w:rtl/>
        </w:rPr>
        <w:t>יח</w:t>
      </w:r>
      <w:proofErr w:type="spellEnd"/>
      <w:r w:rsidRPr="008A7E62">
        <w:rPr>
          <w:rFonts w:ascii="Miriam" w:hint="cs"/>
          <w:rtl/>
        </w:rPr>
        <w:t xml:space="preserve"> [=</w:t>
      </w:r>
      <w:proofErr w:type="spellStart"/>
      <w:r w:rsidRPr="008A7E62">
        <w:rPr>
          <w:rFonts w:ascii="Miriam" w:hint="cs"/>
          <w:rtl/>
        </w:rPr>
        <w:t>ארחות</w:t>
      </w:r>
      <w:proofErr w:type="spellEnd"/>
      <w:r w:rsidRPr="008A7E62">
        <w:rPr>
          <w:rFonts w:ascii="Miriam" w:hint="cs"/>
          <w:rtl/>
        </w:rPr>
        <w:t xml:space="preserve"> חיים, דין מה </w:t>
      </w:r>
      <w:proofErr w:type="spellStart"/>
      <w:r w:rsidRPr="008A7E62">
        <w:rPr>
          <w:rFonts w:ascii="Miriam" w:hint="cs"/>
          <w:rtl/>
        </w:rPr>
        <w:t>שמוסיפין</w:t>
      </w:r>
      <w:proofErr w:type="spellEnd"/>
      <w:r w:rsidRPr="008A7E62">
        <w:rPr>
          <w:rFonts w:ascii="Miriam" w:hint="cs"/>
          <w:rtl/>
        </w:rPr>
        <w:t xml:space="preserve"> בשני ובחמישי, ר"ס א, עמ' </w:t>
      </w:r>
      <w:proofErr w:type="spellStart"/>
      <w:r w:rsidRPr="008A7E62">
        <w:rPr>
          <w:rFonts w:ascii="Miriam" w:hint="cs"/>
          <w:rtl/>
        </w:rPr>
        <w:t>מז</w:t>
      </w:r>
      <w:proofErr w:type="spellEnd"/>
      <w:r w:rsidRPr="008A7E62">
        <w:rPr>
          <w:rFonts w:ascii="Miriam" w:hint="cs"/>
          <w:rtl/>
        </w:rPr>
        <w:t xml:space="preserve"> </w:t>
      </w:r>
      <w:proofErr w:type="spellStart"/>
      <w:r w:rsidRPr="008A7E62">
        <w:rPr>
          <w:rFonts w:ascii="Miriam" w:hint="cs"/>
          <w:rtl/>
        </w:rPr>
        <w:t>רטו"א</w:t>
      </w:r>
      <w:proofErr w:type="spellEnd"/>
      <w:r w:rsidRPr="008A7E62">
        <w:rPr>
          <w:rFonts w:ascii="Miriam" w:hint="cs"/>
          <w:rtl/>
        </w:rPr>
        <w:t>]: "</w:t>
      </w:r>
      <w:r w:rsidRPr="008A7E62">
        <w:rPr>
          <w:rFonts w:ascii="Miriam" w:hint="eastAsia"/>
          <w:rtl/>
        </w:rPr>
        <w:t>בשני</w:t>
      </w:r>
      <w:r w:rsidRPr="008A7E62">
        <w:rPr>
          <w:rFonts w:ascii="Miriam"/>
          <w:rtl/>
        </w:rPr>
        <w:t xml:space="preserve"> </w:t>
      </w:r>
      <w:r w:rsidRPr="008A7E62">
        <w:rPr>
          <w:rFonts w:ascii="Miriam" w:hint="eastAsia"/>
          <w:rtl/>
        </w:rPr>
        <w:t>ובחמישי</w:t>
      </w:r>
      <w:r w:rsidRPr="008A7E62">
        <w:rPr>
          <w:rFonts w:ascii="Miriam"/>
          <w:rtl/>
        </w:rPr>
        <w:t xml:space="preserve"> </w:t>
      </w:r>
      <w:r w:rsidRPr="008A7E62">
        <w:rPr>
          <w:rFonts w:ascii="Miriam" w:hint="eastAsia"/>
          <w:rtl/>
        </w:rPr>
        <w:t>אחר</w:t>
      </w:r>
      <w:r w:rsidRPr="008A7E62">
        <w:rPr>
          <w:rFonts w:ascii="Miriam"/>
          <w:rtl/>
        </w:rPr>
        <w:t xml:space="preserve"> </w:t>
      </w:r>
      <w:r w:rsidRPr="008A7E62">
        <w:rPr>
          <w:rFonts w:ascii="Miriam" w:hint="cs"/>
          <w:rtl/>
        </w:rPr>
        <w:t>'</w:t>
      </w:r>
      <w:r w:rsidRPr="008A7E62">
        <w:rPr>
          <w:rFonts w:ascii="Miriam" w:hint="eastAsia"/>
          <w:rtl/>
        </w:rPr>
        <w:t>שמונה</w:t>
      </w:r>
      <w:r w:rsidRPr="008A7E62">
        <w:rPr>
          <w:rFonts w:ascii="Miriam" w:hint="cs"/>
          <w:rtl/>
        </w:rPr>
        <w:t>-</w:t>
      </w:r>
      <w:r w:rsidRPr="008A7E62">
        <w:rPr>
          <w:rFonts w:ascii="Miriam" w:hint="eastAsia"/>
          <w:rtl/>
        </w:rPr>
        <w:t>עשרה</w:t>
      </w:r>
      <w:r w:rsidRPr="008A7E62">
        <w:rPr>
          <w:rFonts w:ascii="Miriam" w:hint="cs"/>
          <w:rtl/>
        </w:rPr>
        <w:t>',</w:t>
      </w:r>
      <w:r w:rsidRPr="008A7E62">
        <w:rPr>
          <w:rFonts w:ascii="Miriam"/>
          <w:rtl/>
        </w:rPr>
        <w:t xml:space="preserve"> </w:t>
      </w:r>
      <w:r w:rsidRPr="008A7E62">
        <w:rPr>
          <w:rFonts w:ascii="Miriam" w:hint="eastAsia"/>
          <w:rtl/>
        </w:rPr>
        <w:t>נהגו</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מקומות</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להרבות</w:t>
      </w:r>
      <w:r w:rsidRPr="008A7E62">
        <w:rPr>
          <w:rFonts w:ascii="Miriam"/>
          <w:rtl/>
        </w:rPr>
        <w:t xml:space="preserve"> </w:t>
      </w:r>
      <w:r w:rsidRPr="008A7E62">
        <w:rPr>
          <w:rFonts w:ascii="Miriam" w:hint="eastAsia"/>
          <w:rtl/>
        </w:rPr>
        <w:t>בתפ</w:t>
      </w:r>
      <w:r w:rsidRPr="008A7E62">
        <w:rPr>
          <w:rFonts w:ascii="Miriam" w:hint="cs"/>
          <w:rtl/>
        </w:rPr>
        <w:t>י</w:t>
      </w:r>
      <w:r w:rsidRPr="008A7E62">
        <w:rPr>
          <w:rFonts w:ascii="Miriam" w:hint="eastAsia"/>
          <w:rtl/>
        </w:rPr>
        <w:t>לה</w:t>
      </w:r>
      <w:r w:rsidRPr="008A7E62">
        <w:rPr>
          <w:rFonts w:ascii="Miriam"/>
          <w:rtl/>
        </w:rPr>
        <w:t xml:space="preserve"> </w:t>
      </w:r>
      <w:r w:rsidRPr="008A7E62">
        <w:rPr>
          <w:rFonts w:ascii="Miriam" w:hint="eastAsia"/>
          <w:rtl/>
        </w:rPr>
        <w:t>ובתחנונים</w:t>
      </w:r>
      <w:r w:rsidRPr="008A7E62">
        <w:rPr>
          <w:rFonts w:ascii="Miriam"/>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שבית</w:t>
      </w:r>
      <w:r w:rsidRPr="008A7E62">
        <w:rPr>
          <w:rFonts w:ascii="Miriam"/>
          <w:b/>
          <w:bCs/>
          <w:rtl/>
        </w:rPr>
        <w:t xml:space="preserve"> </w:t>
      </w:r>
      <w:r w:rsidRPr="008A7E62">
        <w:rPr>
          <w:rFonts w:ascii="Miriam" w:hint="eastAsia"/>
          <w:b/>
          <w:bCs/>
          <w:rtl/>
        </w:rPr>
        <w:t>דין</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מעלה</w:t>
      </w:r>
      <w:r w:rsidRPr="008A7E62">
        <w:rPr>
          <w:rFonts w:ascii="Miriam"/>
          <w:b/>
          <w:bCs/>
          <w:rtl/>
        </w:rPr>
        <w:t xml:space="preserve"> </w:t>
      </w:r>
      <w:r w:rsidRPr="008A7E62">
        <w:rPr>
          <w:rFonts w:ascii="Miriam" w:hint="eastAsia"/>
          <w:b/>
          <w:bCs/>
          <w:rtl/>
        </w:rPr>
        <w:t>ושל</w:t>
      </w:r>
      <w:r w:rsidRPr="008A7E62">
        <w:rPr>
          <w:rFonts w:ascii="Miriam"/>
          <w:b/>
          <w:bCs/>
          <w:rtl/>
        </w:rPr>
        <w:t xml:space="preserve"> </w:t>
      </w:r>
      <w:r w:rsidRPr="008A7E62">
        <w:rPr>
          <w:rFonts w:ascii="Miriam" w:hint="eastAsia"/>
          <w:b/>
          <w:bCs/>
          <w:rtl/>
        </w:rPr>
        <w:t>מטה</w:t>
      </w:r>
      <w:r w:rsidRPr="008A7E62">
        <w:rPr>
          <w:rFonts w:ascii="Miriam"/>
          <w:b/>
          <w:bCs/>
          <w:rtl/>
        </w:rPr>
        <w:t xml:space="preserve"> </w:t>
      </w:r>
      <w:proofErr w:type="spellStart"/>
      <w:r w:rsidRPr="008A7E62">
        <w:rPr>
          <w:rFonts w:ascii="Miriam" w:hint="eastAsia"/>
          <w:b/>
          <w:bCs/>
          <w:rtl/>
        </w:rPr>
        <w:t>שוין</w:t>
      </w:r>
      <w:proofErr w:type="spellEnd"/>
      <w:r w:rsidRPr="008A7E62">
        <w:rPr>
          <w:rFonts w:ascii="Miriam" w:hint="cs"/>
          <w:rtl/>
        </w:rPr>
        <w:t xml:space="preserve">... </w:t>
      </w:r>
      <w:r w:rsidRPr="008A7E62">
        <w:rPr>
          <w:rFonts w:ascii="Miriam" w:hint="eastAsia"/>
          <w:rtl/>
        </w:rPr>
        <w:t>ותקנהו</w:t>
      </w:r>
      <w:r w:rsidRPr="008A7E62">
        <w:rPr>
          <w:rFonts w:ascii="Miriam"/>
          <w:rtl/>
        </w:rPr>
        <w:t xml:space="preserve"> </w:t>
      </w:r>
      <w:r w:rsidRPr="008A7E62">
        <w:rPr>
          <w:rFonts w:ascii="Miriam" w:hint="eastAsia"/>
          <w:rtl/>
        </w:rPr>
        <w:t>לא</w:t>
      </w:r>
      <w:r w:rsidRPr="008A7E62">
        <w:rPr>
          <w:rFonts w:ascii="Miriam" w:hint="cs"/>
          <w:rtl/>
        </w:rPr>
        <w:t>ו</w:t>
      </w:r>
      <w:r w:rsidRPr="008A7E62">
        <w:rPr>
          <w:rFonts w:ascii="Miriam" w:hint="eastAsia"/>
          <w:rtl/>
        </w:rPr>
        <w:t>מרו</w:t>
      </w:r>
      <w:r w:rsidRPr="008A7E62">
        <w:rPr>
          <w:rFonts w:ascii="Miriam"/>
          <w:rtl/>
        </w:rPr>
        <w:t xml:space="preserve"> </w:t>
      </w:r>
      <w:r w:rsidRPr="008A7E62">
        <w:rPr>
          <w:rFonts w:ascii="Miriam" w:hint="eastAsia"/>
          <w:rtl/>
        </w:rPr>
        <w:t>בשני</w:t>
      </w:r>
      <w:r w:rsidRPr="008A7E62">
        <w:rPr>
          <w:rFonts w:ascii="Miriam"/>
          <w:rtl/>
        </w:rPr>
        <w:t xml:space="preserve"> </w:t>
      </w:r>
      <w:r w:rsidRPr="008A7E62">
        <w:rPr>
          <w:rFonts w:ascii="Miriam" w:hint="eastAsia"/>
          <w:rtl/>
        </w:rPr>
        <w:t>ובחמישי</w:t>
      </w:r>
      <w:r w:rsidRPr="008A7E62">
        <w:rPr>
          <w:rFonts w:ascii="Miriam" w:hint="cs"/>
          <w:rtl/>
        </w:rPr>
        <w:t>,</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יומא</w:t>
      </w:r>
      <w:r w:rsidRPr="008A7E62">
        <w:rPr>
          <w:rFonts w:ascii="Miriam"/>
          <w:rtl/>
        </w:rPr>
        <w:t xml:space="preserve"> </w:t>
      </w:r>
      <w:proofErr w:type="spellStart"/>
      <w:r w:rsidRPr="008A7E62">
        <w:rPr>
          <w:rFonts w:ascii="Miriam" w:hint="eastAsia"/>
          <w:rtl/>
        </w:rPr>
        <w:t>דדינא</w:t>
      </w:r>
      <w:proofErr w:type="spellEnd"/>
      <w:r w:rsidRPr="008A7E62">
        <w:rPr>
          <w:rFonts w:ascii="Miriam" w:hint="cs"/>
          <w:rtl/>
        </w:rPr>
        <w:t xml:space="preserve">"; ספר המחכים, עמ' 14 (צוטט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Ref132456727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198</w:t>
      </w:r>
      <w:r w:rsidRPr="008A7E62">
        <w:rPr>
          <w:rFonts w:ascii="Miriam"/>
          <w:rtl/>
        </w:rPr>
        <w:fldChar w:fldCharType="end"/>
      </w:r>
      <w:r w:rsidRPr="008A7E62">
        <w:rPr>
          <w:rFonts w:ascii="Miriam" w:hint="cs"/>
          <w:rtl/>
        </w:rPr>
        <w:t xml:space="preserve">); פירוש </w:t>
      </w:r>
      <w:proofErr w:type="spellStart"/>
      <w:r w:rsidRPr="008A7E62">
        <w:rPr>
          <w:rFonts w:ascii="Miriam" w:hint="cs"/>
          <w:rtl/>
        </w:rPr>
        <w:t>מהר"י</w:t>
      </w:r>
      <w:proofErr w:type="spellEnd"/>
      <w:r w:rsidRPr="008A7E62">
        <w:rPr>
          <w:rFonts w:ascii="Miriam" w:hint="cs"/>
          <w:rtl/>
        </w:rPr>
        <w:t xml:space="preserve"> אבוהב לספר הטורים, </w:t>
      </w:r>
      <w:proofErr w:type="spellStart"/>
      <w:r w:rsidRPr="008A7E62">
        <w:rPr>
          <w:rFonts w:ascii="Miriam" w:hint="cs"/>
          <w:rtl/>
        </w:rPr>
        <w:t>או"ח</w:t>
      </w:r>
      <w:proofErr w:type="spellEnd"/>
      <w:r w:rsidRPr="008A7E62">
        <w:rPr>
          <w:rFonts w:ascii="Miriam" w:hint="cs"/>
          <w:rtl/>
        </w:rPr>
        <w:t xml:space="preserve">, ר"ס </w:t>
      </w:r>
      <w:proofErr w:type="spellStart"/>
      <w:r w:rsidRPr="008A7E62">
        <w:rPr>
          <w:rFonts w:ascii="Miriam" w:hint="cs"/>
          <w:rtl/>
        </w:rPr>
        <w:t>קלד</w:t>
      </w:r>
      <w:proofErr w:type="spellEnd"/>
      <w:r w:rsidRPr="008A7E62">
        <w:rPr>
          <w:rFonts w:ascii="Miriam" w:hint="cs"/>
          <w:rtl/>
        </w:rPr>
        <w:t xml:space="preserve">; מטה משה, חלק ראשון, סי' </w:t>
      </w:r>
      <w:proofErr w:type="spellStart"/>
      <w:r w:rsidRPr="008A7E62">
        <w:rPr>
          <w:rFonts w:ascii="Miriam" w:hint="cs"/>
          <w:rtl/>
        </w:rPr>
        <w:t>ריט</w:t>
      </w:r>
      <w:proofErr w:type="spellEnd"/>
      <w:r w:rsidRPr="008A7E62">
        <w:rPr>
          <w:rFonts w:ascii="Miriam" w:hint="cs"/>
          <w:rtl/>
        </w:rPr>
        <w:t xml:space="preserve">, עמ' ק </w:t>
      </w:r>
      <w:proofErr w:type="spellStart"/>
      <w:r w:rsidRPr="008A7E62">
        <w:rPr>
          <w:rFonts w:ascii="Miriam" w:hint="cs"/>
          <w:rtl/>
        </w:rPr>
        <w:t>טו"א</w:t>
      </w:r>
      <w:proofErr w:type="spellEnd"/>
      <w:r w:rsidRPr="008A7E62">
        <w:rPr>
          <w:rFonts w:ascii="Miriam" w:hint="cs"/>
          <w:rtl/>
        </w:rPr>
        <w:t xml:space="preserve"> [=מנהגות </w:t>
      </w:r>
      <w:proofErr w:type="spellStart"/>
      <w:r w:rsidRPr="008A7E62">
        <w:rPr>
          <w:rFonts w:ascii="Miriam" w:hint="cs"/>
          <w:rtl/>
        </w:rPr>
        <w:t>וורמייזא</w:t>
      </w:r>
      <w:proofErr w:type="spellEnd"/>
      <w:r w:rsidRPr="008A7E62">
        <w:rPr>
          <w:rFonts w:ascii="Miriam" w:hint="cs"/>
          <w:rtl/>
        </w:rPr>
        <w:t xml:space="preserve">, עמ' </w:t>
      </w:r>
      <w:proofErr w:type="spellStart"/>
      <w:r w:rsidRPr="008A7E62">
        <w:rPr>
          <w:rFonts w:ascii="Miriam" w:hint="cs"/>
          <w:rtl/>
        </w:rPr>
        <w:t>מב</w:t>
      </w:r>
      <w:proofErr w:type="spellEnd"/>
      <w:r w:rsidRPr="008A7E62">
        <w:rPr>
          <w:rFonts w:ascii="Miriam" w:hint="cs"/>
          <w:rtl/>
        </w:rPr>
        <w:t>, בהגהות].</w:t>
      </w:r>
    </w:p>
    <w:p w14:paraId="7F160949" w14:textId="77777777" w:rsidR="004179C0" w:rsidRPr="008A7E62" w:rsidRDefault="004179C0" w:rsidP="009B526A">
      <w:pPr>
        <w:jc w:val="both"/>
        <w:rPr>
          <w:rFonts w:ascii="Miriam"/>
          <w:rtl/>
        </w:rPr>
      </w:pPr>
      <w:r w:rsidRPr="008A7E62">
        <w:rPr>
          <w:rFonts w:ascii="Miriam" w:hint="cs"/>
          <w:rtl/>
        </w:rPr>
        <w:t xml:space="preserve">גם השווה 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xml:space="preserve">), א, סי' צג, </w:t>
      </w:r>
      <w:proofErr w:type="spellStart"/>
      <w:r w:rsidRPr="008A7E62">
        <w:rPr>
          <w:rFonts w:ascii="Miriam" w:hint="cs"/>
          <w:rtl/>
        </w:rPr>
        <w:t>ס"ע</w:t>
      </w:r>
      <w:proofErr w:type="spellEnd"/>
      <w:r w:rsidRPr="008A7E62">
        <w:rPr>
          <w:rFonts w:ascii="Miriam" w:hint="cs"/>
          <w:rtl/>
        </w:rPr>
        <w:t xml:space="preserve"> 68 [=מחזור </w:t>
      </w:r>
      <w:proofErr w:type="spellStart"/>
      <w:r w:rsidRPr="008A7E62">
        <w:rPr>
          <w:rFonts w:ascii="Miriam" w:hint="cs"/>
          <w:rtl/>
        </w:rPr>
        <w:t>ויטרי</w:t>
      </w:r>
      <w:proofErr w:type="spellEnd"/>
      <w:r w:rsidRPr="008A7E62">
        <w:rPr>
          <w:rFonts w:ascii="Miriam" w:hint="cs"/>
          <w:rtl/>
        </w:rPr>
        <w:t xml:space="preserve"> (גולדשמידט), א, סדר שחרית, סי' ז, עמ' </w:t>
      </w:r>
      <w:proofErr w:type="spellStart"/>
      <w:r w:rsidRPr="008A7E62">
        <w:rPr>
          <w:rFonts w:ascii="Miriam" w:hint="cs"/>
          <w:rtl/>
        </w:rPr>
        <w:t>קטז</w:t>
      </w:r>
      <w:proofErr w:type="spellEnd"/>
      <w:r w:rsidRPr="008A7E62">
        <w:rPr>
          <w:rFonts w:ascii="Miriam" w:hint="cs"/>
          <w:rtl/>
        </w:rPr>
        <w:t xml:space="preserve">; סידור רש"י, סי' </w:t>
      </w:r>
      <w:proofErr w:type="spellStart"/>
      <w:r w:rsidRPr="008A7E62">
        <w:rPr>
          <w:rFonts w:ascii="Miriam" w:hint="cs"/>
          <w:rtl/>
        </w:rPr>
        <w:t>תיח</w:t>
      </w:r>
      <w:proofErr w:type="spellEnd"/>
      <w:r w:rsidRPr="008A7E62">
        <w:rPr>
          <w:rFonts w:ascii="Miriam" w:hint="cs"/>
          <w:rtl/>
        </w:rPr>
        <w:t xml:space="preserve">]: "בשני ובחמישי, </w:t>
      </w:r>
      <w:r w:rsidRPr="008A7E62">
        <w:rPr>
          <w:rFonts w:ascii="Miriam" w:hint="cs"/>
          <w:b/>
          <w:bCs/>
          <w:rtl/>
        </w:rPr>
        <w:t xml:space="preserve">שבית דין שלמעלה ולמטה </w:t>
      </w:r>
      <w:proofErr w:type="spellStart"/>
      <w:r w:rsidRPr="008A7E62">
        <w:rPr>
          <w:rFonts w:ascii="Miriam" w:hint="cs"/>
          <w:b/>
          <w:bCs/>
          <w:rtl/>
        </w:rPr>
        <w:t>שוין</w:t>
      </w:r>
      <w:proofErr w:type="spellEnd"/>
      <w:r w:rsidRPr="008A7E62">
        <w:rPr>
          <w:rFonts w:ascii="Miriam" w:hint="cs"/>
          <w:rtl/>
        </w:rPr>
        <w:t xml:space="preserve">, מרבים בתפילה ורחמים, ולאחר שסיים שליח ציבור 'שמונה-עשרה', אומרים: 'והוא רחום יכפר </w:t>
      </w:r>
      <w:proofErr w:type="spellStart"/>
      <w:r w:rsidRPr="008A7E62">
        <w:rPr>
          <w:rFonts w:ascii="Miriam" w:hint="cs"/>
          <w:rtl/>
        </w:rPr>
        <w:t>עון</w:t>
      </w:r>
      <w:proofErr w:type="spellEnd"/>
      <w:r w:rsidRPr="008A7E62">
        <w:rPr>
          <w:rFonts w:ascii="Miriam" w:hint="cs"/>
          <w:rtl/>
        </w:rPr>
        <w:t xml:space="preserve">...'". וכנראה, גם ספר המנהיג, דיני תפילה, עמ' קב, כיוון לטעם זה. שמיד לאחר הביאו את מעשה תקנת 'והוא רחום' בידי שלשת הזקנים (עי'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Ref151789725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188</w:t>
      </w:r>
      <w:r w:rsidRPr="008A7E62">
        <w:rPr>
          <w:rFonts w:ascii="Miriam"/>
          <w:rtl/>
        </w:rPr>
        <w:fldChar w:fldCharType="end"/>
      </w:r>
      <w:r w:rsidRPr="008A7E62">
        <w:rPr>
          <w:rFonts w:ascii="Miriam" w:hint="cs"/>
          <w:rtl/>
        </w:rPr>
        <w:t xml:space="preserve">), הוא כותב: "מצאתי במדרש, </w:t>
      </w:r>
      <w:r w:rsidRPr="008A7E62">
        <w:rPr>
          <w:rFonts w:hint="cs"/>
          <w:rtl/>
        </w:rPr>
        <w:t xml:space="preserve">'דרשו ה' </w:t>
      </w:r>
      <w:proofErr w:type="spellStart"/>
      <w:r w:rsidRPr="008A7E62">
        <w:rPr>
          <w:rFonts w:hint="cs"/>
          <w:rtl/>
        </w:rPr>
        <w:t>בהמצאו</w:t>
      </w:r>
      <w:proofErr w:type="spellEnd"/>
      <w:r w:rsidRPr="008A7E62">
        <w:rPr>
          <w:rFonts w:hint="cs"/>
          <w:rtl/>
        </w:rPr>
        <w:t xml:space="preserve">' (ישעיה </w:t>
      </w:r>
      <w:proofErr w:type="spellStart"/>
      <w:r w:rsidRPr="008A7E62">
        <w:rPr>
          <w:rFonts w:hint="cs"/>
          <w:rtl/>
        </w:rPr>
        <w:t>נה</w:t>
      </w:r>
      <w:proofErr w:type="spellEnd"/>
      <w:r w:rsidRPr="008A7E62">
        <w:rPr>
          <w:rFonts w:hint="cs"/>
          <w:rtl/>
        </w:rPr>
        <w:t xml:space="preserve"> ו), בשני ובחמישי תמצאון אותו להיות קרוב אליכם אם תדרשוהו, </w:t>
      </w:r>
      <w:r w:rsidRPr="008A7E62">
        <w:rPr>
          <w:rFonts w:hint="cs"/>
          <w:b/>
          <w:bCs/>
          <w:rtl/>
        </w:rPr>
        <w:t>שבית דין שלמעלה ושלמטה שווין</w:t>
      </w:r>
      <w:r w:rsidRPr="008A7E62">
        <w:rPr>
          <w:rFonts w:hint="cs"/>
          <w:rtl/>
        </w:rPr>
        <w:t>"</w:t>
      </w:r>
      <w:r w:rsidRPr="008A7E62">
        <w:rPr>
          <w:rFonts w:ascii="Miriam" w:hint="cs"/>
          <w:rtl/>
        </w:rPr>
        <w:t xml:space="preserve">. ולמרות שאינו מציין במפורש שמחמת זה תיקנו את 'והוא רחום' בשני וחמישי, נראה שזו אכן כוונתו [הרמז מ'בהמצאו' לשני וחמישי, הוא מאותיות </w:t>
      </w:r>
      <w:r w:rsidRPr="008A7E62">
        <w:rPr>
          <w:rFonts w:ascii="Miriam" w:hint="cs"/>
          <w:b/>
          <w:bCs/>
          <w:rtl/>
        </w:rPr>
        <w:t>ב'ה'</w:t>
      </w:r>
      <w:r w:rsidRPr="008A7E62">
        <w:rPr>
          <w:rFonts w:ascii="Miriam" w:hint="cs"/>
          <w:rtl/>
        </w:rPr>
        <w:t xml:space="preserve"> שבתיבת '</w:t>
      </w:r>
      <w:proofErr w:type="spellStart"/>
      <w:r w:rsidRPr="008A7E62">
        <w:rPr>
          <w:rFonts w:ascii="Miriam" w:hint="cs"/>
          <w:b/>
          <w:bCs/>
          <w:rtl/>
        </w:rPr>
        <w:t>בה</w:t>
      </w:r>
      <w:r w:rsidRPr="008A7E62">
        <w:rPr>
          <w:rFonts w:ascii="Miriam" w:hint="cs"/>
          <w:rtl/>
        </w:rPr>
        <w:t>מצאו</w:t>
      </w:r>
      <w:proofErr w:type="spellEnd"/>
      <w:r w:rsidRPr="008A7E62">
        <w:rPr>
          <w:rFonts w:ascii="Miriam" w:hint="cs"/>
          <w:rtl/>
        </w:rPr>
        <w:t xml:space="preserve">'. </w:t>
      </w:r>
      <w:proofErr w:type="spellStart"/>
      <w:r w:rsidRPr="008A7E62">
        <w:rPr>
          <w:rFonts w:ascii="Miriam" w:hint="cs"/>
          <w:rtl/>
        </w:rPr>
        <w:t>ול"מ</w:t>
      </w:r>
      <w:proofErr w:type="spellEnd"/>
      <w:r w:rsidRPr="008A7E62">
        <w:rPr>
          <w:rFonts w:ascii="Miriam" w:hint="cs"/>
          <w:rtl/>
        </w:rPr>
        <w:t xml:space="preserve"> מדרש כזה, וגם מקורות אחרים המביאים רמז זה לא הביאוהו בשם מדרש (פרט </w:t>
      </w:r>
      <w:proofErr w:type="spellStart"/>
      <w:r w:rsidRPr="008A7E62">
        <w:rPr>
          <w:rFonts w:ascii="Miriam" w:hint="cs"/>
          <w:rtl/>
        </w:rPr>
        <w:t>לאבודרהם</w:t>
      </w:r>
      <w:proofErr w:type="spellEnd"/>
      <w:r w:rsidRPr="008A7E62">
        <w:rPr>
          <w:rFonts w:ascii="Miriam" w:hint="cs"/>
          <w:rtl/>
        </w:rPr>
        <w:t xml:space="preserve"> &lt;מהדורת אור הספר&gt;, דיני קריאת התורה, עמ' רפט, ששאב כנראה מספר המנהיג!), ראה: ספר רוקח, סי' שיט, עמ' רז; סידור הרוקח, עמ' </w:t>
      </w:r>
      <w:proofErr w:type="spellStart"/>
      <w:r w:rsidRPr="008A7E62">
        <w:rPr>
          <w:rFonts w:ascii="Miriam" w:hint="cs"/>
          <w:rtl/>
        </w:rPr>
        <w:t>שע</w:t>
      </w:r>
      <w:proofErr w:type="spellEnd"/>
      <w:r w:rsidRPr="008A7E62">
        <w:rPr>
          <w:rFonts w:ascii="Miriam" w:hint="cs"/>
          <w:rtl/>
        </w:rPr>
        <w:t xml:space="preserve">; ספר כלבו, סי' </w:t>
      </w:r>
      <w:proofErr w:type="spellStart"/>
      <w:r w:rsidRPr="008A7E62">
        <w:rPr>
          <w:rFonts w:ascii="Miriam" w:hint="cs"/>
          <w:rtl/>
        </w:rPr>
        <w:t>יח</w:t>
      </w:r>
      <w:proofErr w:type="spellEnd"/>
      <w:r w:rsidRPr="008A7E62">
        <w:rPr>
          <w:rFonts w:ascii="Miriam" w:hint="cs"/>
          <w:rtl/>
        </w:rPr>
        <w:t xml:space="preserve"> &lt;=</w:t>
      </w:r>
      <w:proofErr w:type="spellStart"/>
      <w:r w:rsidRPr="008A7E62">
        <w:rPr>
          <w:rFonts w:ascii="Miriam" w:hint="cs"/>
          <w:rtl/>
        </w:rPr>
        <w:t>ארחות</w:t>
      </w:r>
      <w:proofErr w:type="spellEnd"/>
      <w:r w:rsidRPr="008A7E62">
        <w:rPr>
          <w:rFonts w:ascii="Miriam" w:hint="cs"/>
          <w:rtl/>
        </w:rPr>
        <w:t xml:space="preserve"> חיים, דין מה </w:t>
      </w:r>
      <w:proofErr w:type="spellStart"/>
      <w:r w:rsidRPr="008A7E62">
        <w:rPr>
          <w:rFonts w:ascii="Miriam" w:hint="cs"/>
          <w:rtl/>
        </w:rPr>
        <w:t>שמוסיפין</w:t>
      </w:r>
      <w:proofErr w:type="spellEnd"/>
      <w:r w:rsidRPr="008A7E62">
        <w:rPr>
          <w:rFonts w:ascii="Miriam" w:hint="cs"/>
          <w:rtl/>
        </w:rPr>
        <w:t xml:space="preserve"> בשני ובחמישי, ר"ס א, עמ' </w:t>
      </w:r>
      <w:proofErr w:type="spellStart"/>
      <w:r w:rsidRPr="008A7E62">
        <w:rPr>
          <w:rFonts w:ascii="Miriam" w:hint="cs"/>
          <w:rtl/>
        </w:rPr>
        <w:t>מז</w:t>
      </w:r>
      <w:proofErr w:type="spellEnd"/>
      <w:r w:rsidRPr="008A7E62">
        <w:rPr>
          <w:rFonts w:ascii="Miriam" w:hint="cs"/>
          <w:rtl/>
        </w:rPr>
        <w:t xml:space="preserve"> </w:t>
      </w:r>
      <w:proofErr w:type="spellStart"/>
      <w:r w:rsidRPr="008A7E62">
        <w:rPr>
          <w:rFonts w:ascii="Miriam" w:hint="cs"/>
          <w:rtl/>
        </w:rPr>
        <w:t>רטו"א</w:t>
      </w:r>
      <w:proofErr w:type="spellEnd"/>
      <w:r w:rsidRPr="008A7E62">
        <w:rPr>
          <w:rFonts w:ascii="Miriam" w:hint="cs"/>
          <w:rtl/>
        </w:rPr>
        <w:t xml:space="preserve">&gt;; שבלי הלקט, סו"ס </w:t>
      </w:r>
      <w:proofErr w:type="spellStart"/>
      <w:r w:rsidRPr="008A7E62">
        <w:rPr>
          <w:rFonts w:ascii="Miriam" w:hint="cs"/>
          <w:rtl/>
        </w:rPr>
        <w:t>רעז</w:t>
      </w:r>
      <w:proofErr w:type="spellEnd"/>
      <w:r w:rsidRPr="008A7E62">
        <w:rPr>
          <w:rFonts w:ascii="Miriam" w:hint="cs"/>
          <w:rtl/>
        </w:rPr>
        <w:t xml:space="preserve">; סידור אשכנזי, </w:t>
      </w:r>
      <w:proofErr w:type="spellStart"/>
      <w:r w:rsidRPr="008A7E62">
        <w:rPr>
          <w:rFonts w:ascii="Miriam" w:hint="cs"/>
          <w:rtl/>
        </w:rPr>
        <w:t>כת"י</w:t>
      </w:r>
      <w:proofErr w:type="spellEnd"/>
      <w:r w:rsidRPr="008A7E62">
        <w:rPr>
          <w:rFonts w:ascii="Miriam" w:hint="cs"/>
          <w:rtl/>
        </w:rPr>
        <w:t xml:space="preserve"> רומי (מובא בסידור </w:t>
      </w:r>
      <w:proofErr w:type="spellStart"/>
      <w:r w:rsidRPr="008A7E62">
        <w:rPr>
          <w:rFonts w:ascii="Miriam" w:hint="cs"/>
          <w:rtl/>
        </w:rPr>
        <w:t>רשב"ש</w:t>
      </w:r>
      <w:proofErr w:type="spellEnd"/>
      <w:r w:rsidRPr="008A7E62">
        <w:rPr>
          <w:rFonts w:ascii="Miriam" w:hint="cs"/>
          <w:rtl/>
        </w:rPr>
        <w:t xml:space="preserve"> </w:t>
      </w:r>
      <w:proofErr w:type="spellStart"/>
      <w:r w:rsidRPr="008A7E62">
        <w:rPr>
          <w:rFonts w:ascii="Miriam" w:hint="cs"/>
          <w:rtl/>
        </w:rPr>
        <w:t>מגרמייזא</w:t>
      </w:r>
      <w:proofErr w:type="spellEnd"/>
      <w:r w:rsidRPr="008A7E62">
        <w:rPr>
          <w:rFonts w:ascii="Miriam" w:hint="cs"/>
          <w:rtl/>
        </w:rPr>
        <w:t xml:space="preserve">, עמ' </w:t>
      </w:r>
      <w:proofErr w:type="spellStart"/>
      <w:r w:rsidRPr="008A7E62">
        <w:rPr>
          <w:rFonts w:ascii="Miriam" w:hint="cs"/>
          <w:rtl/>
        </w:rPr>
        <w:t>קכח</w:t>
      </w:r>
      <w:proofErr w:type="spellEnd"/>
      <w:r w:rsidRPr="008A7E62">
        <w:rPr>
          <w:rFonts w:ascii="Miriam" w:hint="cs"/>
          <w:rtl/>
        </w:rPr>
        <w:t xml:space="preserve">, סוף הערה 9); מטה משה, חלק ראשון, סי' </w:t>
      </w:r>
      <w:proofErr w:type="spellStart"/>
      <w:r w:rsidRPr="008A7E62">
        <w:rPr>
          <w:rFonts w:ascii="Miriam" w:hint="cs"/>
          <w:rtl/>
        </w:rPr>
        <w:t>ריט</w:t>
      </w:r>
      <w:proofErr w:type="spellEnd"/>
      <w:r w:rsidRPr="008A7E62">
        <w:rPr>
          <w:rFonts w:ascii="Miriam" w:hint="cs"/>
          <w:rtl/>
        </w:rPr>
        <w:t xml:space="preserve">, עמ' ק </w:t>
      </w:r>
      <w:proofErr w:type="spellStart"/>
      <w:r w:rsidRPr="008A7E62">
        <w:rPr>
          <w:rFonts w:ascii="Miriam" w:hint="cs"/>
          <w:rtl/>
        </w:rPr>
        <w:t>טו"א</w:t>
      </w:r>
      <w:proofErr w:type="spellEnd"/>
      <w:r w:rsidRPr="008A7E62">
        <w:rPr>
          <w:rFonts w:ascii="Miriam" w:hint="cs"/>
          <w:rtl/>
        </w:rPr>
        <w:t xml:space="preserve"> &lt;=מנהגות </w:t>
      </w:r>
      <w:proofErr w:type="spellStart"/>
      <w:r w:rsidRPr="008A7E62">
        <w:rPr>
          <w:rFonts w:ascii="Miriam" w:hint="cs"/>
          <w:rtl/>
        </w:rPr>
        <w:t>וורמייזא</w:t>
      </w:r>
      <w:proofErr w:type="spellEnd"/>
      <w:r w:rsidRPr="008A7E62">
        <w:rPr>
          <w:rFonts w:ascii="Miriam" w:hint="cs"/>
          <w:rtl/>
        </w:rPr>
        <w:t xml:space="preserve">, עמ' </w:t>
      </w:r>
      <w:proofErr w:type="spellStart"/>
      <w:r w:rsidRPr="008A7E62">
        <w:rPr>
          <w:rFonts w:ascii="Miriam" w:hint="cs"/>
          <w:rtl/>
        </w:rPr>
        <w:t>מב</w:t>
      </w:r>
      <w:proofErr w:type="spellEnd"/>
      <w:r w:rsidRPr="008A7E62">
        <w:rPr>
          <w:rFonts w:ascii="Miriam" w:hint="cs"/>
          <w:rtl/>
        </w:rPr>
        <w:t xml:space="preserve">, בהגהות&gt;. כל מקורות אלו הביאו רמז זה </w:t>
      </w:r>
      <w:proofErr w:type="spellStart"/>
      <w:r w:rsidRPr="008A7E62">
        <w:rPr>
          <w:rFonts w:ascii="Miriam" w:hint="cs"/>
          <w:rtl/>
        </w:rPr>
        <w:t>לענין</w:t>
      </w:r>
      <w:proofErr w:type="spellEnd"/>
      <w:r w:rsidRPr="008A7E62">
        <w:rPr>
          <w:rFonts w:ascii="Miriam" w:hint="cs"/>
          <w:rtl/>
        </w:rPr>
        <w:t xml:space="preserve"> 'והוא רחום' הנאמר בשני וחמישי, אולם בסידור הרוקח, עמ' </w:t>
      </w:r>
      <w:proofErr w:type="spellStart"/>
      <w:r w:rsidRPr="008A7E62">
        <w:rPr>
          <w:rFonts w:ascii="Miriam" w:hint="cs"/>
          <w:rtl/>
        </w:rPr>
        <w:t>תכב</w:t>
      </w:r>
      <w:proofErr w:type="spellEnd"/>
      <w:r w:rsidRPr="008A7E62">
        <w:rPr>
          <w:rFonts w:ascii="Miriam" w:hint="cs"/>
          <w:rtl/>
        </w:rPr>
        <w:t xml:space="preserve">, </w:t>
      </w:r>
      <w:proofErr w:type="spellStart"/>
      <w:r w:rsidRPr="008A7E62">
        <w:rPr>
          <w:rFonts w:ascii="Miriam" w:hint="cs"/>
          <w:rtl/>
        </w:rPr>
        <w:t>נוטלו</w:t>
      </w:r>
      <w:proofErr w:type="spellEnd"/>
      <w:r w:rsidRPr="008A7E62">
        <w:rPr>
          <w:rFonts w:ascii="Miriam" w:hint="cs"/>
          <w:rtl/>
        </w:rPr>
        <w:t xml:space="preserve"> </w:t>
      </w:r>
      <w:proofErr w:type="spellStart"/>
      <w:r w:rsidRPr="008A7E62">
        <w:rPr>
          <w:rFonts w:ascii="Miriam" w:hint="cs"/>
          <w:rtl/>
        </w:rPr>
        <w:t>לענין</w:t>
      </w:r>
      <w:proofErr w:type="spellEnd"/>
      <w:r w:rsidRPr="008A7E62">
        <w:rPr>
          <w:rFonts w:ascii="Miriam" w:hint="cs"/>
          <w:rtl/>
        </w:rPr>
        <w:t xml:space="preserve"> </w:t>
      </w:r>
      <w:r w:rsidRPr="008A7E62">
        <w:rPr>
          <w:rFonts w:ascii="Miriam" w:hint="cs"/>
          <w:b/>
          <w:bCs/>
          <w:rtl/>
        </w:rPr>
        <w:t>תענית</w:t>
      </w:r>
      <w:r w:rsidRPr="008A7E62">
        <w:rPr>
          <w:rFonts w:ascii="Miriam" w:hint="cs"/>
          <w:rtl/>
        </w:rPr>
        <w:t xml:space="preserve"> שבשני וחמישי: "</w:t>
      </w:r>
      <w:r w:rsidRPr="008A7E62">
        <w:rPr>
          <w:rFonts w:ascii="Miriam" w:hint="eastAsia"/>
          <w:rtl/>
        </w:rPr>
        <w:t>ו</w:t>
      </w:r>
      <w:r w:rsidRPr="008A7E62">
        <w:rPr>
          <w:rFonts w:ascii="Miriam" w:hint="eastAsia"/>
          <w:b/>
          <w:bCs/>
          <w:rtl/>
        </w:rPr>
        <w:t>מתענים</w:t>
      </w:r>
      <w:r w:rsidRPr="008A7E62">
        <w:rPr>
          <w:rFonts w:ascii="Miriam"/>
          <w:rtl/>
        </w:rPr>
        <w:t xml:space="preserve"> </w:t>
      </w:r>
      <w:r w:rsidRPr="008A7E62">
        <w:rPr>
          <w:rFonts w:ascii="Miriam" w:hint="eastAsia"/>
          <w:rtl/>
        </w:rPr>
        <w:t>ב</w:t>
      </w:r>
      <w:r w:rsidRPr="008A7E62">
        <w:rPr>
          <w:rFonts w:ascii="Miriam" w:hint="cs"/>
          <w:rtl/>
        </w:rPr>
        <w:t>שני וחמישי,</w:t>
      </w:r>
      <w:r w:rsidRPr="008A7E62">
        <w:rPr>
          <w:rFonts w:ascii="Miriam"/>
          <w:rtl/>
        </w:rPr>
        <w:t xml:space="preserve"> </w:t>
      </w:r>
      <w:r w:rsidRPr="008A7E62">
        <w:rPr>
          <w:rFonts w:ascii="Miriam" w:hint="cs"/>
          <w:rtl/>
        </w:rPr>
        <w:t>'</w:t>
      </w:r>
      <w:proofErr w:type="spellStart"/>
      <w:r w:rsidRPr="008A7E62">
        <w:rPr>
          <w:rFonts w:ascii="Miriam" w:hint="eastAsia"/>
          <w:b/>
          <w:bCs/>
          <w:rtl/>
        </w:rPr>
        <w:t>בה</w:t>
      </w:r>
      <w:r w:rsidRPr="008A7E62">
        <w:rPr>
          <w:rFonts w:ascii="Miriam" w:hint="eastAsia"/>
          <w:rtl/>
        </w:rPr>
        <w:t>מצאו</w:t>
      </w:r>
      <w:proofErr w:type="spellEnd"/>
      <w:r w:rsidRPr="008A7E62">
        <w:rPr>
          <w:rFonts w:ascii="Miriam" w:hint="cs"/>
          <w:rtl/>
        </w:rPr>
        <w:t xml:space="preserve">' - </w:t>
      </w:r>
      <w:r w:rsidRPr="008A7E62">
        <w:rPr>
          <w:rFonts w:ascii="Miriam" w:hint="eastAsia"/>
          <w:rtl/>
        </w:rPr>
        <w:t>ב</w:t>
      </w:r>
      <w:r w:rsidRPr="008A7E62">
        <w:rPr>
          <w:rFonts w:ascii="Miriam"/>
          <w:rtl/>
        </w:rPr>
        <w:t xml:space="preserve">' </w:t>
      </w:r>
      <w:r w:rsidRPr="008A7E62">
        <w:rPr>
          <w:rFonts w:ascii="Miriam" w:hint="eastAsia"/>
          <w:rtl/>
        </w:rPr>
        <w:t>ה</w:t>
      </w:r>
      <w:r w:rsidRPr="008A7E62">
        <w:rPr>
          <w:rFonts w:ascii="Miriam"/>
          <w:rtl/>
        </w:rPr>
        <w:t xml:space="preserve">' </w:t>
      </w:r>
      <w:r w:rsidRPr="008A7E62">
        <w:rPr>
          <w:rFonts w:ascii="Miriam" w:hint="eastAsia"/>
          <w:rtl/>
        </w:rPr>
        <w:t>מצא</w:t>
      </w:r>
      <w:r w:rsidRPr="008A7E62">
        <w:rPr>
          <w:rFonts w:ascii="Miriam" w:hint="cs"/>
          <w:rtl/>
        </w:rPr>
        <w:t xml:space="preserve">ו". </w:t>
      </w:r>
      <w:proofErr w:type="spellStart"/>
      <w:r w:rsidRPr="008A7E62">
        <w:rPr>
          <w:rFonts w:ascii="Miriam" w:hint="cs"/>
          <w:rtl/>
        </w:rPr>
        <w:t>ולאידך</w:t>
      </w:r>
      <w:proofErr w:type="spellEnd"/>
      <w:r w:rsidRPr="008A7E62">
        <w:rPr>
          <w:rFonts w:ascii="Miriam" w:hint="cs"/>
          <w:rtl/>
        </w:rPr>
        <w:t xml:space="preserve"> גיסא, בדעת זקנים, דברים י </w:t>
      </w:r>
      <w:proofErr w:type="spellStart"/>
      <w:r w:rsidRPr="008A7E62">
        <w:rPr>
          <w:rFonts w:ascii="Miriam" w:hint="cs"/>
          <w:rtl/>
        </w:rPr>
        <w:t>י</w:t>
      </w:r>
      <w:proofErr w:type="spellEnd"/>
      <w:r w:rsidRPr="008A7E62">
        <w:rPr>
          <w:rFonts w:ascii="Miriam" w:hint="cs"/>
          <w:rtl/>
        </w:rPr>
        <w:t xml:space="preserve">, נאמר: "...נהגו </w:t>
      </w:r>
      <w:r w:rsidRPr="008A7E62">
        <w:rPr>
          <w:rFonts w:ascii="Miriam" w:hint="cs"/>
          <w:b/>
          <w:bCs/>
          <w:rtl/>
        </w:rPr>
        <w:t>לקרות בתורה</w:t>
      </w:r>
      <w:r w:rsidRPr="008A7E62">
        <w:rPr>
          <w:rFonts w:ascii="Miriam" w:hint="cs"/>
          <w:rtl/>
        </w:rPr>
        <w:t xml:space="preserve"> ביום שני וביום חמישי, </w:t>
      </w:r>
      <w:r w:rsidRPr="008A7E62">
        <w:rPr>
          <w:rFonts w:ascii="Miriam" w:hint="cs"/>
          <w:b/>
          <w:bCs/>
          <w:rtl/>
        </w:rPr>
        <w:t xml:space="preserve">וזהו: 'דרשו ה' </w:t>
      </w:r>
      <w:proofErr w:type="spellStart"/>
      <w:r w:rsidRPr="008A7E62">
        <w:rPr>
          <w:rFonts w:ascii="Miriam" w:hint="cs"/>
          <w:b/>
          <w:bCs/>
          <w:rtl/>
        </w:rPr>
        <w:t>בהמצאו</w:t>
      </w:r>
      <w:proofErr w:type="spellEnd"/>
      <w:r w:rsidRPr="008A7E62">
        <w:rPr>
          <w:rFonts w:ascii="Miriam" w:hint="cs"/>
          <w:b/>
          <w:bCs/>
          <w:rtl/>
        </w:rPr>
        <w:t>' - ב'ה' מצאו</w:t>
      </w:r>
      <w:r w:rsidRPr="008A7E62">
        <w:rPr>
          <w:rFonts w:ascii="Miriam" w:hint="cs"/>
          <w:rtl/>
        </w:rPr>
        <w:t xml:space="preserve">, שהם ימי </w:t>
      </w:r>
      <w:r w:rsidRPr="008A7E62">
        <w:rPr>
          <w:rFonts w:ascii="Miriam" w:hint="cs"/>
          <w:b/>
          <w:bCs/>
          <w:rtl/>
        </w:rPr>
        <w:t>קריאת התורה</w:t>
      </w:r>
      <w:r w:rsidRPr="008A7E62">
        <w:rPr>
          <w:rFonts w:ascii="Miriam" w:hint="cs"/>
          <w:rtl/>
        </w:rPr>
        <w:t xml:space="preserve">"]. </w:t>
      </w:r>
      <w:proofErr w:type="spellStart"/>
      <w:r w:rsidRPr="008A7E62">
        <w:rPr>
          <w:rFonts w:ascii="Miriam" w:hint="cs"/>
          <w:rtl/>
        </w:rPr>
        <w:t>ובשבלי</w:t>
      </w:r>
      <w:proofErr w:type="spellEnd"/>
      <w:r w:rsidRPr="008A7E62">
        <w:rPr>
          <w:rFonts w:ascii="Miriam" w:hint="cs"/>
          <w:rtl/>
        </w:rPr>
        <w:t xml:space="preserve"> הלקט, סו"ס </w:t>
      </w:r>
      <w:proofErr w:type="spellStart"/>
      <w:r w:rsidRPr="008A7E62">
        <w:rPr>
          <w:rFonts w:ascii="Miriam" w:hint="cs"/>
          <w:rtl/>
        </w:rPr>
        <w:t>רעז</w:t>
      </w:r>
      <w:proofErr w:type="spellEnd"/>
      <w:r w:rsidRPr="008A7E62">
        <w:rPr>
          <w:rFonts w:ascii="Miriam" w:hint="cs"/>
          <w:rtl/>
        </w:rPr>
        <w:t xml:space="preserve">, הביא את 'שבית דין שלמעלה ולמטה שווין' כטעם למנהג </w:t>
      </w:r>
      <w:r w:rsidRPr="008A7E62">
        <w:rPr>
          <w:rFonts w:ascii="Miriam" w:hint="cs"/>
          <w:b/>
          <w:bCs/>
          <w:rtl/>
        </w:rPr>
        <w:t>התענית</w:t>
      </w:r>
      <w:r w:rsidRPr="008A7E62">
        <w:rPr>
          <w:rFonts w:ascii="Miriam" w:hint="cs"/>
          <w:rtl/>
        </w:rPr>
        <w:t xml:space="preserve"> בשני וחמישי ולא על אמירת 'והוא רחום', עיי"ש.</w:t>
      </w:r>
    </w:p>
    <w:p w14:paraId="0B6F337B" w14:textId="77777777" w:rsidR="004179C0" w:rsidRPr="008A7E62" w:rsidRDefault="004179C0" w:rsidP="009B526A">
      <w:pPr>
        <w:pStyle w:val="a3"/>
        <w:rPr>
          <w:rFonts w:cs="Miriam"/>
        </w:rPr>
      </w:pPr>
      <w:r w:rsidRPr="008A7E62">
        <w:rPr>
          <w:rFonts w:cs="Miriam" w:hint="cs"/>
          <w:rtl/>
        </w:rPr>
        <w:t xml:space="preserve">ועל כך שבשני וחמישי בתי דינים קבועים בין למעלה ובין למטה, עי' שבת </w:t>
      </w:r>
      <w:proofErr w:type="spellStart"/>
      <w:r w:rsidRPr="008A7E62">
        <w:rPr>
          <w:rFonts w:cs="Miriam" w:hint="cs"/>
          <w:rtl/>
        </w:rPr>
        <w:t>קכט</w:t>
      </w:r>
      <w:proofErr w:type="spellEnd"/>
      <w:r w:rsidRPr="008A7E62">
        <w:rPr>
          <w:rFonts w:cs="Miriam" w:hint="cs"/>
          <w:rtl/>
        </w:rPr>
        <w:t xml:space="preserve"> רע"ב: "</w:t>
      </w:r>
      <w:r w:rsidRPr="008A7E62">
        <w:rPr>
          <w:rFonts w:cs="Miriam" w:hint="eastAsia"/>
          <w:rtl/>
        </w:rPr>
        <w:t>מי</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זכות</w:t>
      </w:r>
      <w:r w:rsidRPr="008A7E62">
        <w:rPr>
          <w:rFonts w:cs="Miriam"/>
          <w:rtl/>
        </w:rPr>
        <w:t xml:space="preserve"> </w:t>
      </w:r>
      <w:r w:rsidRPr="008A7E62">
        <w:rPr>
          <w:rFonts w:cs="Miriam" w:hint="eastAsia"/>
          <w:rtl/>
        </w:rPr>
        <w:t>אבות</w:t>
      </w:r>
      <w:r w:rsidRPr="008A7E62">
        <w:rPr>
          <w:rFonts w:cs="Miriam" w:hint="cs"/>
          <w:rtl/>
        </w:rPr>
        <w:t xml:space="preserve">, </w:t>
      </w:r>
      <w:r w:rsidRPr="008A7E62">
        <w:rPr>
          <w:rFonts w:cs="Miriam" w:hint="eastAsia"/>
          <w:rtl/>
        </w:rPr>
        <w:t>יקיז</w:t>
      </w:r>
      <w:r w:rsidRPr="008A7E62">
        <w:rPr>
          <w:rFonts w:cs="Miriam"/>
          <w:rtl/>
        </w:rPr>
        <w:t xml:space="preserve"> </w:t>
      </w:r>
      <w:r w:rsidRPr="008A7E62">
        <w:rPr>
          <w:rFonts w:cs="Miriam" w:hint="eastAsia"/>
          <w:rtl/>
        </w:rPr>
        <w:t>דם</w:t>
      </w:r>
      <w:r w:rsidRPr="008A7E62">
        <w:rPr>
          <w:rFonts w:cs="Miriam"/>
          <w:rtl/>
        </w:rPr>
        <w:t xml:space="preserve"> </w:t>
      </w:r>
      <w:r w:rsidRPr="008A7E62">
        <w:rPr>
          <w:rFonts w:cs="Miriam" w:hint="eastAsia"/>
          <w:b/>
          <w:bCs/>
          <w:rtl/>
        </w:rPr>
        <w:t>בשני</w:t>
      </w:r>
      <w:r w:rsidRPr="008A7E62">
        <w:rPr>
          <w:rFonts w:cs="Miriam"/>
          <w:b/>
          <w:bCs/>
          <w:rtl/>
        </w:rPr>
        <w:t xml:space="preserve"> </w:t>
      </w:r>
      <w:r w:rsidRPr="008A7E62">
        <w:rPr>
          <w:rFonts w:cs="Miriam" w:hint="eastAsia"/>
          <w:b/>
          <w:bCs/>
          <w:rtl/>
        </w:rPr>
        <w:t>ובחמישי</w:t>
      </w:r>
      <w:r w:rsidRPr="008A7E62">
        <w:rPr>
          <w:rFonts w:cs="Miriam"/>
          <w:b/>
          <w:bCs/>
          <w:rtl/>
        </w:rPr>
        <w:t xml:space="preserve">, </w:t>
      </w:r>
      <w:r w:rsidRPr="008A7E62">
        <w:rPr>
          <w:rFonts w:cs="Miriam" w:hint="eastAsia"/>
          <w:b/>
          <w:bCs/>
          <w:rtl/>
        </w:rPr>
        <w:t>שבית</w:t>
      </w:r>
      <w:r w:rsidRPr="008A7E62">
        <w:rPr>
          <w:rFonts w:cs="Miriam"/>
          <w:b/>
          <w:bCs/>
          <w:rtl/>
        </w:rPr>
        <w:t xml:space="preserve"> </w:t>
      </w:r>
      <w:r w:rsidRPr="008A7E62">
        <w:rPr>
          <w:rFonts w:cs="Miriam" w:hint="eastAsia"/>
          <w:b/>
          <w:bCs/>
          <w:rtl/>
        </w:rPr>
        <w:t>דין</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מעלה</w:t>
      </w:r>
      <w:r w:rsidRPr="008A7E62">
        <w:rPr>
          <w:rFonts w:cs="Miriam"/>
          <w:b/>
          <w:bCs/>
          <w:rtl/>
        </w:rPr>
        <w:t xml:space="preserve"> </w:t>
      </w:r>
      <w:r w:rsidRPr="008A7E62">
        <w:rPr>
          <w:rFonts w:cs="Miriam" w:hint="eastAsia"/>
          <w:b/>
          <w:bCs/>
          <w:rtl/>
        </w:rPr>
        <w:t>ושל</w:t>
      </w:r>
      <w:r w:rsidRPr="008A7E62">
        <w:rPr>
          <w:rFonts w:cs="Miriam"/>
          <w:b/>
          <w:bCs/>
          <w:rtl/>
        </w:rPr>
        <w:t xml:space="preserve"> </w:t>
      </w:r>
      <w:r w:rsidRPr="008A7E62">
        <w:rPr>
          <w:rFonts w:cs="Miriam" w:hint="eastAsia"/>
          <w:b/>
          <w:bCs/>
          <w:rtl/>
        </w:rPr>
        <w:t>מטה</w:t>
      </w:r>
      <w:r w:rsidRPr="008A7E62">
        <w:rPr>
          <w:rFonts w:cs="Miriam"/>
          <w:b/>
          <w:bCs/>
          <w:rtl/>
        </w:rPr>
        <w:t xml:space="preserve"> </w:t>
      </w:r>
      <w:proofErr w:type="spellStart"/>
      <w:r w:rsidRPr="008A7E62">
        <w:rPr>
          <w:rFonts w:cs="Miriam" w:hint="eastAsia"/>
          <w:b/>
          <w:bCs/>
          <w:rtl/>
        </w:rPr>
        <w:t>שוין</w:t>
      </w:r>
      <w:proofErr w:type="spellEnd"/>
      <w:r w:rsidRPr="008A7E62">
        <w:rPr>
          <w:rFonts w:cs="Miriam"/>
          <w:b/>
          <w:bCs/>
          <w:rtl/>
        </w:rPr>
        <w:t xml:space="preserve"> </w:t>
      </w:r>
      <w:r w:rsidRPr="008A7E62">
        <w:rPr>
          <w:rFonts w:cs="Miriam" w:hint="eastAsia"/>
          <w:b/>
          <w:bCs/>
          <w:rtl/>
        </w:rPr>
        <w:t>כאחד</w:t>
      </w:r>
      <w:r w:rsidRPr="008A7E62">
        <w:rPr>
          <w:rFonts w:cs="Miriam" w:hint="cs"/>
          <w:rtl/>
        </w:rPr>
        <w:t>". ועי' רש"י, שם, ד"ה 'שבית דין'.</w:t>
      </w:r>
    </w:p>
  </w:footnote>
  <w:footnote w:id="198">
    <w:p w14:paraId="4416A6C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בשתי ההערות האחרונות נקטתי שדברי רבינו 'לפי שהם ימים של כניסה לשמוע התורה, וגם בית דין של מטה </w:t>
      </w:r>
      <w:proofErr w:type="spellStart"/>
      <w:r w:rsidRPr="008A7E62">
        <w:rPr>
          <w:rFonts w:cs="Miriam" w:hint="cs"/>
          <w:rtl/>
        </w:rPr>
        <w:t>דנין</w:t>
      </w:r>
      <w:proofErr w:type="spellEnd"/>
      <w:r w:rsidRPr="008A7E62">
        <w:rPr>
          <w:rFonts w:cs="Miriam" w:hint="cs"/>
          <w:rtl/>
        </w:rPr>
        <w:t xml:space="preserve">', הם שני טעמים נפרדים. אולם מהשוואה לספר המחכים, </w:t>
      </w:r>
      <w:proofErr w:type="spellStart"/>
      <w:r w:rsidRPr="008A7E62">
        <w:rPr>
          <w:rFonts w:cs="Miriam" w:hint="cs"/>
          <w:rtl/>
        </w:rPr>
        <w:t>ס"ע</w:t>
      </w:r>
      <w:proofErr w:type="spellEnd"/>
      <w:r w:rsidRPr="008A7E62">
        <w:rPr>
          <w:rFonts w:cs="Miriam" w:hint="cs"/>
          <w:rtl/>
        </w:rPr>
        <w:t xml:space="preserve"> 14, ניתן לומר שהוא טעם אחד. שם נאמר: "</w:t>
      </w:r>
      <w:r w:rsidRPr="008A7E62">
        <w:rPr>
          <w:rFonts w:cs="Miriam" w:hint="eastAsia"/>
          <w:b/>
          <w:bCs/>
          <w:rtl/>
        </w:rPr>
        <w:t>והתקינו</w:t>
      </w:r>
      <w:r w:rsidRPr="008A7E62">
        <w:rPr>
          <w:rFonts w:cs="Miriam"/>
          <w:b/>
          <w:bCs/>
          <w:rtl/>
        </w:rPr>
        <w:t xml:space="preserve"> </w:t>
      </w:r>
      <w:r w:rsidRPr="008A7E62">
        <w:rPr>
          <w:rFonts w:cs="Miriam" w:hint="eastAsia"/>
          <w:b/>
          <w:bCs/>
          <w:rtl/>
        </w:rPr>
        <w:t>לאומרו</w:t>
      </w:r>
      <w:r w:rsidRPr="008A7E62">
        <w:rPr>
          <w:rFonts w:cs="Miriam"/>
          <w:rtl/>
        </w:rPr>
        <w:t xml:space="preserve"> </w:t>
      </w:r>
      <w:r w:rsidRPr="008A7E62">
        <w:rPr>
          <w:rFonts w:cs="Miriam" w:hint="cs"/>
          <w:rtl/>
        </w:rPr>
        <w:t xml:space="preserve">[=את 'והוא רחום'] </w:t>
      </w:r>
      <w:r w:rsidRPr="008A7E62">
        <w:rPr>
          <w:rFonts w:cs="Miriam" w:hint="eastAsia"/>
          <w:b/>
          <w:bCs/>
          <w:rtl/>
        </w:rPr>
        <w:t>ביומי</w:t>
      </w:r>
      <w:r w:rsidRPr="008A7E62">
        <w:rPr>
          <w:rFonts w:cs="Miriam"/>
          <w:b/>
          <w:bCs/>
          <w:rtl/>
        </w:rPr>
        <w:t xml:space="preserve"> </w:t>
      </w:r>
      <w:proofErr w:type="spellStart"/>
      <w:r w:rsidRPr="008A7E62">
        <w:rPr>
          <w:rFonts w:cs="Miriam" w:hint="eastAsia"/>
          <w:b/>
          <w:bCs/>
          <w:rtl/>
        </w:rPr>
        <w:t>דדינא</w:t>
      </w:r>
      <w:proofErr w:type="spellEnd"/>
      <w:r w:rsidRPr="008A7E62">
        <w:rPr>
          <w:rFonts w:cs="Miriam" w:hint="cs"/>
          <w:b/>
          <w:bCs/>
          <w:rtl/>
        </w:rPr>
        <w:t>,</w:t>
      </w:r>
      <w:r w:rsidRPr="008A7E62">
        <w:rPr>
          <w:rFonts w:cs="Miriam"/>
          <w:b/>
          <w:bCs/>
          <w:rtl/>
        </w:rPr>
        <w:t xml:space="preserve"> </w:t>
      </w:r>
      <w:r w:rsidRPr="008A7E62">
        <w:rPr>
          <w:rFonts w:cs="Miriam" w:hint="eastAsia"/>
          <w:b/>
          <w:bCs/>
          <w:rtl/>
        </w:rPr>
        <w:t>ובהם</w:t>
      </w:r>
      <w:r w:rsidRPr="008A7E62">
        <w:rPr>
          <w:rFonts w:cs="Miriam"/>
          <w:b/>
          <w:bCs/>
          <w:rtl/>
        </w:rPr>
        <w:t xml:space="preserve"> </w:t>
      </w:r>
      <w:r w:rsidRPr="008A7E62">
        <w:rPr>
          <w:rFonts w:cs="Miriam" w:hint="eastAsia"/>
          <w:b/>
          <w:bCs/>
          <w:rtl/>
        </w:rPr>
        <w:t>קורא</w:t>
      </w:r>
      <w:r w:rsidRPr="008A7E62">
        <w:rPr>
          <w:rFonts w:cs="Miriam"/>
          <w:b/>
          <w:bCs/>
          <w:rtl/>
        </w:rPr>
        <w:t xml:space="preserve"> </w:t>
      </w:r>
      <w:r w:rsidRPr="008A7E62">
        <w:rPr>
          <w:rFonts w:cs="Miriam" w:hint="eastAsia"/>
          <w:b/>
          <w:bCs/>
          <w:rtl/>
        </w:rPr>
        <w:t>בתורה</w:t>
      </w:r>
      <w:r w:rsidRPr="008A7E62">
        <w:rPr>
          <w:rFonts w:cs="Miriam"/>
          <w:b/>
          <w:bCs/>
          <w:rtl/>
        </w:rPr>
        <w:t xml:space="preserve"> </w:t>
      </w:r>
      <w:r w:rsidRPr="008A7E62">
        <w:rPr>
          <w:rFonts w:cs="Miriam" w:hint="eastAsia"/>
          <w:b/>
          <w:bCs/>
          <w:rtl/>
        </w:rPr>
        <w:t>מתקנת</w:t>
      </w:r>
      <w:r w:rsidRPr="008A7E62">
        <w:rPr>
          <w:rFonts w:cs="Miriam"/>
          <w:b/>
          <w:bCs/>
          <w:rtl/>
        </w:rPr>
        <w:t xml:space="preserve"> </w:t>
      </w:r>
      <w:r w:rsidRPr="008A7E62">
        <w:rPr>
          <w:rFonts w:cs="Miriam" w:hint="eastAsia"/>
          <w:b/>
          <w:bCs/>
          <w:rtl/>
        </w:rPr>
        <w:t>נביאים</w:t>
      </w:r>
      <w:r w:rsidRPr="008A7E62">
        <w:rPr>
          <w:rFonts w:cs="Miriam"/>
          <w:b/>
          <w:bCs/>
          <w:rtl/>
        </w:rPr>
        <w:t xml:space="preserve"> </w:t>
      </w:r>
      <w:r w:rsidRPr="008A7E62">
        <w:rPr>
          <w:rFonts w:cs="Miriam" w:hint="eastAsia"/>
          <w:b/>
          <w:bCs/>
          <w:rtl/>
        </w:rPr>
        <w:t>הראשונים</w:t>
      </w:r>
      <w:r w:rsidRPr="008A7E62">
        <w:rPr>
          <w:rFonts w:cs="Miriam" w:hint="cs"/>
          <w:rtl/>
        </w:rPr>
        <w:t>... &lt;ש&gt;</w:t>
      </w:r>
      <w:r w:rsidRPr="008A7E62">
        <w:rPr>
          <w:rFonts w:cs="Miriam" w:hint="eastAsia"/>
          <w:rtl/>
        </w:rPr>
        <w:t>ת</w:t>
      </w:r>
      <w:r w:rsidRPr="008A7E62">
        <w:rPr>
          <w:rFonts w:cs="Miriam" w:hint="cs"/>
          <w:rtl/>
        </w:rPr>
        <w:t>י</w:t>
      </w:r>
      <w:r w:rsidRPr="008A7E62">
        <w:rPr>
          <w:rFonts w:cs="Miriam" w:hint="eastAsia"/>
          <w:rtl/>
        </w:rPr>
        <w:t>קנו</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שיהיו</w:t>
      </w:r>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וחמישי</w:t>
      </w:r>
      <w:r w:rsidRPr="008A7E62">
        <w:rPr>
          <w:rFonts w:cs="Miriam"/>
          <w:rtl/>
        </w:rPr>
        <w:t xml:space="preserve"> </w:t>
      </w:r>
      <w:r w:rsidRPr="008A7E62">
        <w:rPr>
          <w:rFonts w:cs="Miriam" w:hint="eastAsia"/>
          <w:rtl/>
        </w:rPr>
        <w:t>ושבת</w:t>
      </w:r>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ילינו</w:t>
      </w:r>
      <w:r w:rsidRPr="008A7E62">
        <w:rPr>
          <w:rFonts w:cs="Miriam"/>
          <w:rtl/>
        </w:rPr>
        <w:t xml:space="preserve"> </w:t>
      </w:r>
      <w:r w:rsidRPr="008A7E62">
        <w:rPr>
          <w:rFonts w:cs="Miriam" w:hint="eastAsia"/>
          <w:rtl/>
        </w:rPr>
        <w:t>שלשת</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וחמישי</w:t>
      </w:r>
      <w:r w:rsidRPr="008A7E62">
        <w:rPr>
          <w:rFonts w:cs="Miriam"/>
          <w:b/>
          <w:bCs/>
          <w:rtl/>
        </w:rPr>
        <w:t xml:space="preserve"> </w:t>
      </w:r>
      <w:r w:rsidRPr="008A7E62">
        <w:rPr>
          <w:rFonts w:cs="Miriam" w:hint="eastAsia"/>
          <w:b/>
          <w:bCs/>
          <w:rtl/>
        </w:rPr>
        <w:t>ת</w:t>
      </w:r>
      <w:r w:rsidRPr="008A7E62">
        <w:rPr>
          <w:rFonts w:cs="Miriam" w:hint="cs"/>
          <w:b/>
          <w:bCs/>
          <w:rtl/>
        </w:rPr>
        <w:t>י</w:t>
      </w:r>
      <w:r w:rsidRPr="008A7E62">
        <w:rPr>
          <w:rFonts w:cs="Miriam" w:hint="eastAsia"/>
          <w:b/>
          <w:bCs/>
          <w:rtl/>
        </w:rPr>
        <w:t>קנו</w:t>
      </w:r>
      <w:r w:rsidRPr="008A7E62">
        <w:rPr>
          <w:rFonts w:cs="Miriam"/>
          <w:b/>
          <w:bCs/>
          <w:rtl/>
        </w:rPr>
        <w:t xml:space="preserve"> </w:t>
      </w:r>
      <w:r w:rsidRPr="008A7E62">
        <w:rPr>
          <w:rFonts w:cs="Miriam" w:hint="eastAsia"/>
          <w:b/>
          <w:bCs/>
          <w:rtl/>
        </w:rPr>
        <w:t>יותר</w:t>
      </w:r>
      <w:r w:rsidRPr="008A7E62">
        <w:rPr>
          <w:rFonts w:cs="Miriam"/>
          <w:b/>
          <w:bCs/>
          <w:rtl/>
        </w:rPr>
        <w:t xml:space="preserve"> </w:t>
      </w:r>
      <w:r w:rsidRPr="008A7E62">
        <w:rPr>
          <w:rFonts w:cs="Miriam" w:hint="eastAsia"/>
          <w:b/>
          <w:bCs/>
          <w:rtl/>
        </w:rPr>
        <w:t>משאר</w:t>
      </w:r>
      <w:r w:rsidRPr="008A7E62">
        <w:rPr>
          <w:rFonts w:cs="Miriam"/>
          <w:b/>
          <w:bCs/>
          <w:rtl/>
        </w:rPr>
        <w:t xml:space="preserve"> </w:t>
      </w:r>
      <w:r w:rsidRPr="008A7E62">
        <w:rPr>
          <w:rFonts w:cs="Miriam" w:hint="eastAsia"/>
          <w:b/>
          <w:bCs/>
          <w:rtl/>
        </w:rPr>
        <w:t>ימים</w:t>
      </w:r>
      <w:r w:rsidRPr="008A7E62">
        <w:rPr>
          <w:rFonts w:cs="Miriam" w:hint="cs"/>
          <w:b/>
          <w:bCs/>
          <w:rtl/>
        </w:rPr>
        <w:t>,</w:t>
      </w:r>
      <w:r w:rsidRPr="008A7E62">
        <w:rPr>
          <w:rFonts w:cs="Miriam"/>
          <w:b/>
          <w:bCs/>
          <w:rtl/>
        </w:rPr>
        <w:t xml:space="preserve"> </w:t>
      </w:r>
      <w:r w:rsidRPr="008A7E62">
        <w:rPr>
          <w:rFonts w:cs="Miriam" w:hint="eastAsia"/>
          <w:b/>
          <w:bCs/>
          <w:rtl/>
        </w:rPr>
        <w:t>שהם</w:t>
      </w:r>
      <w:r w:rsidRPr="008A7E62">
        <w:rPr>
          <w:rFonts w:cs="Miriam"/>
          <w:b/>
          <w:bCs/>
          <w:rtl/>
        </w:rPr>
        <w:t xml:space="preserve"> </w:t>
      </w:r>
      <w:r w:rsidRPr="008A7E62">
        <w:rPr>
          <w:rFonts w:cs="Miriam" w:hint="eastAsia"/>
          <w:b/>
          <w:bCs/>
          <w:rtl/>
        </w:rPr>
        <w:t>יומי</w:t>
      </w:r>
      <w:r w:rsidRPr="008A7E62">
        <w:rPr>
          <w:rFonts w:cs="Miriam"/>
          <w:b/>
          <w:bCs/>
          <w:rtl/>
        </w:rPr>
        <w:t xml:space="preserve"> </w:t>
      </w:r>
      <w:proofErr w:type="spellStart"/>
      <w:r w:rsidRPr="008A7E62">
        <w:rPr>
          <w:rFonts w:cs="Miriam" w:hint="eastAsia"/>
          <w:b/>
          <w:bCs/>
          <w:rtl/>
        </w:rPr>
        <w:t>דדינא</w:t>
      </w:r>
      <w:proofErr w:type="spellEnd"/>
      <w:r w:rsidRPr="008A7E62">
        <w:rPr>
          <w:rFonts w:cs="Miriam" w:hint="cs"/>
          <w:b/>
          <w:bCs/>
          <w:rtl/>
        </w:rPr>
        <w:t>,</w:t>
      </w:r>
      <w:r w:rsidRPr="008A7E62">
        <w:rPr>
          <w:rFonts w:cs="Miriam"/>
          <w:b/>
          <w:bCs/>
          <w:rtl/>
        </w:rPr>
        <w:t xml:space="preserve"> </w:t>
      </w:r>
      <w:r w:rsidRPr="008A7E62">
        <w:rPr>
          <w:rFonts w:cs="Miriam" w:hint="eastAsia"/>
          <w:b/>
          <w:bCs/>
          <w:rtl/>
        </w:rPr>
        <w:t>ואפילו</w:t>
      </w:r>
      <w:r w:rsidRPr="008A7E62">
        <w:rPr>
          <w:rFonts w:cs="Miriam"/>
          <w:b/>
          <w:bCs/>
          <w:rtl/>
        </w:rPr>
        <w:t xml:space="preserve"> </w:t>
      </w:r>
      <w:r w:rsidRPr="008A7E62">
        <w:rPr>
          <w:rFonts w:cs="Miriam" w:hint="eastAsia"/>
          <w:b/>
          <w:bCs/>
          <w:rtl/>
        </w:rPr>
        <w:t>למעלה</w:t>
      </w:r>
      <w:r w:rsidRPr="008A7E62">
        <w:rPr>
          <w:rFonts w:cs="Miriam" w:hint="cs"/>
          <w:rtl/>
        </w:rPr>
        <w:t xml:space="preserve">". היינו, תקנת הקריאה בתורה ותקנת 'והוא רחום' הן מחמת אותו טעם - 'שהם יומי </w:t>
      </w:r>
      <w:proofErr w:type="spellStart"/>
      <w:r w:rsidRPr="008A7E62">
        <w:rPr>
          <w:rFonts w:cs="Miriam" w:hint="cs"/>
          <w:rtl/>
        </w:rPr>
        <w:t>דדינא</w:t>
      </w:r>
      <w:proofErr w:type="spellEnd"/>
      <w:r w:rsidRPr="008A7E62">
        <w:rPr>
          <w:rFonts w:cs="Miriam" w:hint="cs"/>
          <w:rtl/>
        </w:rPr>
        <w:t xml:space="preserve">, ואפילו למעלה' (הוא הטעם 'שבית דין מעלה ומטה </w:t>
      </w:r>
      <w:proofErr w:type="spellStart"/>
      <w:r w:rsidRPr="008A7E62">
        <w:rPr>
          <w:rFonts w:cs="Miriam" w:hint="cs"/>
          <w:rtl/>
        </w:rPr>
        <w:t>שוין</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Ref132456526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197</w:t>
      </w:r>
      <w:r w:rsidRPr="008A7E62">
        <w:rPr>
          <w:rFonts w:cs="Miriam"/>
          <w:rtl/>
        </w:rPr>
        <w:fldChar w:fldCharType="end"/>
      </w:r>
      <w:r w:rsidRPr="008A7E62">
        <w:rPr>
          <w:rFonts w:cs="Miriam" w:hint="cs"/>
          <w:rtl/>
        </w:rPr>
        <w:t>), שהוא ציין את תקנת הקריאה בתורה רק כדי להוכיח מכך ששני וחמישי הם ימי דין. אך למרות שלכאורה היה מקום לומר שזו גם כוונת רבינו, לענ"ד, לשונו אינה מסכמת לזאת.</w:t>
      </w:r>
    </w:p>
  </w:footnote>
  <w:footnote w:id="199">
    <w:p w14:paraId="34085FB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בבואו להוריד לוחות אחרונות. וכאן מציין רבינו </w:t>
      </w:r>
      <w:r w:rsidRPr="008A7E62">
        <w:rPr>
          <w:rFonts w:cs="Miriam" w:hint="cs"/>
          <w:b/>
          <w:bCs/>
          <w:rtl/>
        </w:rPr>
        <w:t>טעם נוסף</w:t>
      </w:r>
      <w:r w:rsidRPr="008A7E62">
        <w:rPr>
          <w:rFonts w:cs="Miriam" w:hint="cs"/>
          <w:rtl/>
        </w:rPr>
        <w:t xml:space="preserve"> לאמירת 'והוא רחום' בימי שני וחמישי, והוא: ימים אלו נתקנו להרבות בתחנונים, כי הם ימי רצון, שהרי משה עלה וירד בהם. ראה תנ"ב, וירא, </w:t>
      </w:r>
      <w:proofErr w:type="spellStart"/>
      <w:r w:rsidRPr="008A7E62">
        <w:rPr>
          <w:rFonts w:cs="Miriam" w:hint="cs"/>
          <w:rtl/>
        </w:rPr>
        <w:t>טז</w:t>
      </w:r>
      <w:proofErr w:type="spellEnd"/>
      <w:r w:rsidRPr="008A7E62">
        <w:rPr>
          <w:rFonts w:cs="Miriam" w:hint="cs"/>
          <w:rtl/>
        </w:rPr>
        <w:t>: "</w:t>
      </w:r>
      <w:r w:rsidRPr="008A7E62">
        <w:rPr>
          <w:rFonts w:cs="Miriam" w:hint="eastAsia"/>
          <w:rtl/>
        </w:rPr>
        <w:t>ומנין</w:t>
      </w:r>
      <w:r w:rsidRPr="008A7E62">
        <w:rPr>
          <w:rFonts w:cs="Miriam"/>
          <w:rtl/>
        </w:rPr>
        <w:t xml:space="preserve"> </w:t>
      </w:r>
      <w:r w:rsidRPr="008A7E62">
        <w:rPr>
          <w:rFonts w:cs="Miriam" w:hint="eastAsia"/>
          <w:rtl/>
        </w:rPr>
        <w:t>סמכו</w:t>
      </w:r>
      <w:r w:rsidRPr="008A7E62">
        <w:rPr>
          <w:rFonts w:cs="Miriam"/>
          <w:rtl/>
        </w:rPr>
        <w:t xml:space="preserve"> </w:t>
      </w:r>
      <w:r w:rsidRPr="008A7E62">
        <w:rPr>
          <w:rFonts w:cs="Miriam" w:hint="eastAsia"/>
          <w:rtl/>
        </w:rPr>
        <w:t>הדורות</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proofErr w:type="spellStart"/>
      <w:r w:rsidRPr="008A7E62">
        <w:rPr>
          <w:rFonts w:cs="Miriam" w:hint="eastAsia"/>
          <w:b/>
          <w:bCs/>
          <w:rtl/>
        </w:rPr>
        <w:t>מתענין</w:t>
      </w:r>
      <w:proofErr w:type="spellEnd"/>
      <w:r w:rsidRPr="008A7E62">
        <w:rPr>
          <w:rFonts w:cs="Miriam"/>
          <w:b/>
          <w:bCs/>
          <w:rtl/>
        </w:rPr>
        <w:t xml:space="preserve"> </w:t>
      </w:r>
      <w:r w:rsidRPr="008A7E62">
        <w:rPr>
          <w:rFonts w:cs="Miriam" w:hint="eastAsia"/>
          <w:b/>
          <w:bCs/>
          <w:rtl/>
        </w:rPr>
        <w:t>בשני</w:t>
      </w:r>
      <w:r w:rsidRPr="008A7E62">
        <w:rPr>
          <w:rFonts w:cs="Miriam"/>
          <w:b/>
          <w:bCs/>
          <w:rtl/>
        </w:rPr>
        <w:t xml:space="preserve"> </w:t>
      </w:r>
      <w:r w:rsidRPr="008A7E62">
        <w:rPr>
          <w:rFonts w:cs="Miriam" w:hint="eastAsia"/>
          <w:b/>
          <w:bCs/>
          <w:rtl/>
        </w:rPr>
        <w:t>ובחמישי</w:t>
      </w:r>
      <w:r w:rsidRPr="008A7E62">
        <w:rPr>
          <w:rFonts w:cs="Miriam" w:hint="cs"/>
          <w:rtl/>
        </w:rPr>
        <w:t>?</w:t>
      </w:r>
      <w:r w:rsidRPr="008A7E62">
        <w:rPr>
          <w:rFonts w:cs="Miriam"/>
          <w:rtl/>
        </w:rPr>
        <w:t xml:space="preserve"> </w:t>
      </w:r>
      <w:r w:rsidRPr="008A7E62">
        <w:rPr>
          <w:rFonts w:cs="Miriam" w:hint="eastAsia"/>
          <w:rtl/>
        </w:rPr>
        <w:t>אלא</w:t>
      </w:r>
      <w:r w:rsidRPr="008A7E62">
        <w:rPr>
          <w:rFonts w:cs="Miriam" w:hint="cs"/>
          <w:rtl/>
        </w:rPr>
        <w:t>,</w:t>
      </w:r>
      <w:r w:rsidRPr="008A7E62">
        <w:rPr>
          <w:rFonts w:cs="Miriam"/>
          <w:rtl/>
        </w:rPr>
        <w:t xml:space="preserve"> </w:t>
      </w:r>
      <w:r w:rsidRPr="008A7E62">
        <w:rPr>
          <w:rFonts w:cs="Miriam" w:hint="eastAsia"/>
          <w:rtl/>
        </w:rPr>
        <w:t>כשעשו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מעשה</w:t>
      </w:r>
      <w:r w:rsidRPr="008A7E62">
        <w:rPr>
          <w:rFonts w:cs="Miriam" w:hint="cs"/>
          <w:rtl/>
        </w:rPr>
        <w:t xml:space="preserve"> [=חטאו בעגל, ומשה שבר הלוחות]</w:t>
      </w:r>
      <w:r w:rsidRPr="008A7E62">
        <w:rPr>
          <w:rFonts w:cs="Miriam"/>
          <w:rtl/>
        </w:rPr>
        <w:t xml:space="preserve">, </w:t>
      </w:r>
      <w:r w:rsidRPr="008A7E62">
        <w:rPr>
          <w:rFonts w:cs="Miriam" w:hint="eastAsia"/>
          <w:b/>
          <w:bCs/>
          <w:rtl/>
        </w:rPr>
        <w:t>עלה</w:t>
      </w:r>
      <w:r w:rsidRPr="008A7E62">
        <w:rPr>
          <w:rFonts w:cs="Miriam"/>
          <w:b/>
          <w:bCs/>
          <w:rtl/>
        </w:rPr>
        <w:t xml:space="preserve"> </w:t>
      </w:r>
      <w:r w:rsidRPr="008A7E62">
        <w:rPr>
          <w:rFonts w:cs="Miriam" w:hint="eastAsia"/>
          <w:b/>
          <w:bCs/>
          <w:rtl/>
        </w:rPr>
        <w:t>משה</w:t>
      </w:r>
      <w:r w:rsidRPr="008A7E62">
        <w:rPr>
          <w:rFonts w:cs="Miriam"/>
          <w:b/>
          <w:bCs/>
          <w:rtl/>
        </w:rPr>
        <w:t xml:space="preserve"> </w:t>
      </w:r>
      <w:r w:rsidRPr="008A7E62">
        <w:rPr>
          <w:rFonts w:cs="Miriam" w:hint="eastAsia"/>
          <w:b/>
          <w:bCs/>
          <w:rtl/>
        </w:rPr>
        <w:t>בחמישי</w:t>
      </w:r>
      <w:r w:rsidRPr="008A7E62">
        <w:rPr>
          <w:rFonts w:cs="Miriam" w:hint="cs"/>
          <w:b/>
          <w:bCs/>
          <w:rtl/>
        </w:rPr>
        <w:t>,</w:t>
      </w:r>
      <w:r w:rsidRPr="008A7E62">
        <w:rPr>
          <w:rFonts w:cs="Miriam"/>
          <w:b/>
          <w:bCs/>
          <w:rtl/>
        </w:rPr>
        <w:t xml:space="preserve"> </w:t>
      </w:r>
      <w:r w:rsidRPr="008A7E62">
        <w:rPr>
          <w:rFonts w:cs="Miriam" w:hint="eastAsia"/>
          <w:b/>
          <w:bCs/>
          <w:rtl/>
        </w:rPr>
        <w:t>וירד</w:t>
      </w:r>
      <w:r w:rsidRPr="008A7E62">
        <w:rPr>
          <w:rFonts w:cs="Miriam"/>
          <w:b/>
          <w:bCs/>
          <w:rtl/>
        </w:rPr>
        <w:t xml:space="preserve"> </w:t>
      </w:r>
      <w:r w:rsidRPr="008A7E62">
        <w:rPr>
          <w:rFonts w:cs="Miriam" w:hint="eastAsia"/>
          <w:b/>
          <w:bCs/>
          <w:rtl/>
        </w:rPr>
        <w:t>בשני</w:t>
      </w:r>
      <w:r w:rsidRPr="008A7E62">
        <w:rPr>
          <w:rFonts w:cs="Miriam" w:hint="cs"/>
          <w:rtl/>
        </w:rPr>
        <w:t xml:space="preserve">... </w:t>
      </w:r>
      <w:r w:rsidRPr="008A7E62">
        <w:rPr>
          <w:rFonts w:cs="Miriam" w:hint="eastAsia"/>
          <w:rtl/>
        </w:rPr>
        <w:t>לכך</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proofErr w:type="spellStart"/>
      <w:r w:rsidRPr="008A7E62">
        <w:rPr>
          <w:rFonts w:cs="Miriam" w:hint="eastAsia"/>
          <w:b/>
          <w:bCs/>
          <w:rtl/>
        </w:rPr>
        <w:t>מתענין</w:t>
      </w:r>
      <w:proofErr w:type="spellEnd"/>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b/>
          <w:bCs/>
          <w:rtl/>
        </w:rPr>
        <w:t>בעלייתו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משה</w:t>
      </w:r>
      <w:r w:rsidRPr="008A7E62">
        <w:rPr>
          <w:rFonts w:cs="Miriam"/>
          <w:b/>
          <w:bCs/>
          <w:rtl/>
        </w:rPr>
        <w:t xml:space="preserve"> </w:t>
      </w:r>
      <w:r w:rsidRPr="008A7E62">
        <w:rPr>
          <w:rFonts w:cs="Miriam" w:hint="eastAsia"/>
          <w:b/>
          <w:bCs/>
          <w:rtl/>
        </w:rPr>
        <w:t>ובירידתו</w:t>
      </w:r>
      <w:r w:rsidRPr="008A7E62">
        <w:rPr>
          <w:rFonts w:cs="Miriam" w:hint="cs"/>
          <w:rtl/>
        </w:rPr>
        <w:t xml:space="preserve">". אלא שנוסח המדרש שלפני רבינו היה </w:t>
      </w:r>
      <w:r w:rsidRPr="008A7E62">
        <w:rPr>
          <w:rFonts w:cs="Miriam" w:hint="cs"/>
          <w:b/>
          <w:bCs/>
          <w:rtl/>
        </w:rPr>
        <w:t>להפך</w:t>
      </w:r>
      <w:r w:rsidRPr="008A7E62">
        <w:rPr>
          <w:rFonts w:cs="Miriam" w:hint="cs"/>
          <w:rtl/>
        </w:rPr>
        <w:t xml:space="preserve">: 'עלה משה </w:t>
      </w:r>
      <w:r w:rsidRPr="008A7E62">
        <w:rPr>
          <w:rFonts w:cs="Miriam" w:hint="cs"/>
          <w:b/>
          <w:bCs/>
          <w:rtl/>
        </w:rPr>
        <w:t>בשני</w:t>
      </w:r>
      <w:r w:rsidRPr="008A7E62">
        <w:rPr>
          <w:rFonts w:cs="Miriam" w:hint="cs"/>
          <w:rtl/>
        </w:rPr>
        <w:t xml:space="preserve">, וירד </w:t>
      </w:r>
      <w:r w:rsidRPr="008A7E62">
        <w:rPr>
          <w:rFonts w:cs="Miriam" w:hint="cs"/>
          <w:b/>
          <w:bCs/>
          <w:rtl/>
        </w:rPr>
        <w:t>בחמישי</w:t>
      </w:r>
      <w:r w:rsidRPr="008A7E62">
        <w:rPr>
          <w:rFonts w:cs="Miriam" w:hint="cs"/>
          <w:rtl/>
        </w:rPr>
        <w:t xml:space="preserve">' (וכך גם להלן, אות </w:t>
      </w:r>
      <w:proofErr w:type="spellStart"/>
      <w:r w:rsidRPr="008A7E62">
        <w:rPr>
          <w:rFonts w:cs="Miriam" w:hint="cs"/>
          <w:rtl/>
        </w:rPr>
        <w:t>רלז</w:t>
      </w:r>
      <w:proofErr w:type="spellEnd"/>
      <w:r w:rsidRPr="008A7E62">
        <w:rPr>
          <w:rFonts w:cs="Miriam" w:hint="cs"/>
          <w:rtl/>
        </w:rPr>
        <w:t xml:space="preserve"> ואות </w:t>
      </w:r>
      <w:proofErr w:type="spellStart"/>
      <w:r w:rsidRPr="008A7E62">
        <w:rPr>
          <w:rFonts w:cs="Miriam" w:hint="cs"/>
          <w:rtl/>
        </w:rPr>
        <w:t>רסה</w:t>
      </w:r>
      <w:proofErr w:type="spellEnd"/>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Ref146286292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201</w:t>
      </w:r>
      <w:r w:rsidRPr="008A7E62">
        <w:rPr>
          <w:rFonts w:cs="Miriam"/>
          <w:rtl/>
        </w:rPr>
        <w:fldChar w:fldCharType="end"/>
      </w:r>
      <w:r w:rsidRPr="008A7E62">
        <w:rPr>
          <w:rFonts w:cs="Miriam" w:hint="cs"/>
          <w:rtl/>
        </w:rPr>
        <w:t xml:space="preserve">), והוא נטלו </w:t>
      </w:r>
      <w:proofErr w:type="spellStart"/>
      <w:r w:rsidRPr="008A7E62">
        <w:rPr>
          <w:rFonts w:cs="Miriam" w:hint="cs"/>
          <w:rtl/>
        </w:rPr>
        <w:t>לענין</w:t>
      </w:r>
      <w:proofErr w:type="spellEnd"/>
      <w:r w:rsidRPr="008A7E62">
        <w:rPr>
          <w:rFonts w:cs="Miriam" w:hint="cs"/>
          <w:rtl/>
        </w:rPr>
        <w:t xml:space="preserve"> </w:t>
      </w:r>
      <w:r w:rsidRPr="008A7E62">
        <w:rPr>
          <w:rFonts w:cs="Miriam" w:hint="cs"/>
          <w:b/>
          <w:bCs/>
          <w:rtl/>
        </w:rPr>
        <w:t>ריבוי תחנונים</w:t>
      </w:r>
      <w:r w:rsidRPr="008A7E62">
        <w:rPr>
          <w:rFonts w:cs="Miriam" w:hint="cs"/>
          <w:rtl/>
        </w:rPr>
        <w:t xml:space="preserve"> ואמירת 'והוא רחום' בימים אלו וכפי שנהגו קדמונים אחרים (שנוסחתם במדרש </w:t>
      </w:r>
      <w:proofErr w:type="spellStart"/>
      <w:r w:rsidRPr="008A7E62">
        <w:rPr>
          <w:rFonts w:cs="Miriam" w:hint="cs"/>
          <w:rtl/>
        </w:rPr>
        <w:t>היתה</w:t>
      </w:r>
      <w:proofErr w:type="spellEnd"/>
      <w:r w:rsidRPr="008A7E62">
        <w:rPr>
          <w:rFonts w:cs="Miriam" w:hint="cs"/>
          <w:rtl/>
        </w:rPr>
        <w:t xml:space="preserve"> כזו שלפנינו!). ראה, לדוגמא,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תענית, סי' </w:t>
      </w:r>
      <w:proofErr w:type="spellStart"/>
      <w:r w:rsidRPr="008A7E62">
        <w:rPr>
          <w:rFonts w:cs="Miriam" w:hint="cs"/>
          <w:rtl/>
        </w:rPr>
        <w:t>תתמט</w:t>
      </w:r>
      <w:proofErr w:type="spellEnd"/>
      <w:r w:rsidRPr="008A7E62">
        <w:rPr>
          <w:rFonts w:cs="Miriam" w:hint="cs"/>
          <w:rtl/>
        </w:rPr>
        <w:t>: "</w:t>
      </w:r>
      <w:r w:rsidRPr="008A7E62">
        <w:rPr>
          <w:rFonts w:cs="Miriam" w:hint="eastAsia"/>
          <w:rtl/>
        </w:rPr>
        <w:t>כשעלה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לקבל</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הלוחות</w:t>
      </w:r>
      <w:r w:rsidRPr="008A7E62">
        <w:rPr>
          <w:rFonts w:cs="Miriam" w:hint="cs"/>
          <w:rtl/>
        </w:rPr>
        <w:t>,</w:t>
      </w:r>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בחמישי</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rtl/>
        </w:rPr>
        <w:t>בשני</w:t>
      </w:r>
      <w:r w:rsidRPr="008A7E62">
        <w:rPr>
          <w:rFonts w:cs="Miriam" w:hint="cs"/>
          <w:rtl/>
        </w:rPr>
        <w:t>,</w:t>
      </w:r>
      <w:r w:rsidRPr="008A7E62">
        <w:rPr>
          <w:rFonts w:cs="Miriam"/>
          <w:rtl/>
        </w:rPr>
        <w:t xml:space="preserve"> </w:t>
      </w:r>
      <w:r w:rsidRPr="008A7E62">
        <w:rPr>
          <w:rFonts w:cs="Miriam" w:hint="eastAsia"/>
          <w:rtl/>
        </w:rPr>
        <w:t>ונתרצה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הק</w:t>
      </w:r>
      <w:r w:rsidRPr="008A7E62">
        <w:rPr>
          <w:rFonts w:cs="Miriam" w:hint="cs"/>
          <w:rtl/>
        </w:rPr>
        <w:t>ב"ה.</w:t>
      </w:r>
      <w:r w:rsidRPr="008A7E62">
        <w:rPr>
          <w:rFonts w:cs="Miriam"/>
          <w:rtl/>
        </w:rPr>
        <w:t xml:space="preserve"> </w:t>
      </w:r>
      <w:r w:rsidRPr="008A7E62">
        <w:rPr>
          <w:rFonts w:cs="Miriam" w:hint="eastAsia"/>
          <w:rtl/>
        </w:rPr>
        <w:t>וכיון</w:t>
      </w:r>
      <w:r w:rsidRPr="008A7E62">
        <w:rPr>
          <w:rFonts w:cs="Miriam"/>
          <w:rtl/>
        </w:rPr>
        <w:t xml:space="preserve"> </w:t>
      </w:r>
      <w:proofErr w:type="spellStart"/>
      <w:r w:rsidRPr="008A7E62">
        <w:rPr>
          <w:rFonts w:cs="Miriam" w:hint="eastAsia"/>
          <w:rtl/>
        </w:rPr>
        <w:t>שהיתה</w:t>
      </w:r>
      <w:proofErr w:type="spellEnd"/>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רצון</w:t>
      </w:r>
      <w:r w:rsidRPr="008A7E62">
        <w:rPr>
          <w:rFonts w:cs="Miriam"/>
          <w:rtl/>
        </w:rPr>
        <w:t xml:space="preserve"> </w:t>
      </w:r>
      <w:proofErr w:type="spellStart"/>
      <w:r w:rsidRPr="008A7E62">
        <w:rPr>
          <w:rFonts w:cs="Miriam" w:hint="eastAsia"/>
          <w:rtl/>
        </w:rPr>
        <w:t>בההיא</w:t>
      </w:r>
      <w:proofErr w:type="spellEnd"/>
      <w:r w:rsidRPr="008A7E62">
        <w:rPr>
          <w:rFonts w:cs="Miriam"/>
          <w:rtl/>
        </w:rPr>
        <w:t xml:space="preserve"> </w:t>
      </w:r>
      <w:r w:rsidRPr="008A7E62">
        <w:rPr>
          <w:rFonts w:cs="Miriam" w:hint="eastAsia"/>
          <w:rtl/>
        </w:rPr>
        <w:t>עלייה</w:t>
      </w:r>
      <w:r w:rsidRPr="008A7E62">
        <w:rPr>
          <w:rFonts w:cs="Miriam"/>
          <w:rtl/>
        </w:rPr>
        <w:t xml:space="preserve"> </w:t>
      </w:r>
      <w:r w:rsidRPr="008A7E62">
        <w:rPr>
          <w:rFonts w:cs="Miriam" w:hint="eastAsia"/>
          <w:rtl/>
        </w:rPr>
        <w:t>וירידה</w:t>
      </w:r>
      <w:r w:rsidRPr="008A7E62">
        <w:rPr>
          <w:rFonts w:cs="Miriam" w:hint="cs"/>
          <w:rtl/>
        </w:rPr>
        <w:t>,</w:t>
      </w:r>
      <w:r w:rsidRPr="008A7E62">
        <w:rPr>
          <w:rFonts w:cs="Miriam"/>
          <w:rtl/>
        </w:rPr>
        <w:t xml:space="preserve"> </w:t>
      </w:r>
      <w:r w:rsidRPr="008A7E62">
        <w:rPr>
          <w:rFonts w:cs="Miriam" w:hint="eastAsia"/>
          <w:rtl/>
        </w:rPr>
        <w:t>הילכך</w:t>
      </w:r>
      <w:r w:rsidRPr="008A7E62">
        <w:rPr>
          <w:rFonts w:cs="Miriam"/>
          <w:rtl/>
        </w:rPr>
        <w:t xml:space="preserve"> </w:t>
      </w:r>
      <w:r w:rsidRPr="008A7E62">
        <w:rPr>
          <w:rFonts w:cs="Miriam" w:hint="eastAsia"/>
          <w:rtl/>
        </w:rPr>
        <w:t>תיקנו</w:t>
      </w:r>
      <w:r w:rsidRPr="008A7E62">
        <w:rPr>
          <w:rFonts w:cs="Miriam"/>
          <w:rtl/>
        </w:rPr>
        <w:t xml:space="preserve"> </w:t>
      </w:r>
      <w:r w:rsidRPr="008A7E62">
        <w:rPr>
          <w:rFonts w:cs="Miriam" w:hint="eastAsia"/>
          <w:rtl/>
        </w:rPr>
        <w:t>באותן</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לקרות</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b/>
          <w:bCs/>
          <w:rtl/>
        </w:rPr>
        <w:t>ולהרבות</w:t>
      </w:r>
      <w:r w:rsidRPr="008A7E62">
        <w:rPr>
          <w:rFonts w:cs="Miriam"/>
          <w:b/>
          <w:bCs/>
          <w:rtl/>
        </w:rPr>
        <w:t xml:space="preserve"> </w:t>
      </w:r>
      <w:r w:rsidRPr="008A7E62">
        <w:rPr>
          <w:rFonts w:cs="Miriam" w:hint="eastAsia"/>
          <w:b/>
          <w:bCs/>
          <w:rtl/>
        </w:rPr>
        <w:t>בתפ</w:t>
      </w:r>
      <w:r w:rsidRPr="008A7E62">
        <w:rPr>
          <w:rFonts w:cs="Miriam" w:hint="cs"/>
          <w:b/>
          <w:bCs/>
          <w:rtl/>
        </w:rPr>
        <w:t>י</w:t>
      </w:r>
      <w:r w:rsidRPr="008A7E62">
        <w:rPr>
          <w:rFonts w:cs="Miriam" w:hint="eastAsia"/>
          <w:b/>
          <w:bCs/>
          <w:rtl/>
        </w:rPr>
        <w:t>לה</w:t>
      </w:r>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בבא קמא, פרק ז, סי' </w:t>
      </w:r>
      <w:proofErr w:type="spellStart"/>
      <w:r w:rsidRPr="008A7E62">
        <w:rPr>
          <w:rFonts w:cs="Miriam" w:hint="cs"/>
          <w:rtl/>
        </w:rPr>
        <w:t>יט</w:t>
      </w:r>
      <w:proofErr w:type="spellEnd"/>
      <w:r w:rsidRPr="008A7E62">
        <w:rPr>
          <w:rFonts w:cs="Miriam" w:hint="cs"/>
          <w:rtl/>
        </w:rPr>
        <w:t>: "</w:t>
      </w:r>
      <w:r w:rsidRPr="008A7E62">
        <w:rPr>
          <w:rFonts w:cs="Miriam" w:hint="eastAsia"/>
          <w:rtl/>
        </w:rPr>
        <w:t>ותקנו</w:t>
      </w:r>
      <w:r w:rsidRPr="008A7E62">
        <w:rPr>
          <w:rFonts w:cs="Miriam"/>
          <w:rtl/>
        </w:rPr>
        <w:t xml:space="preserve"> </w:t>
      </w:r>
      <w:r w:rsidRPr="008A7E62">
        <w:rPr>
          <w:rFonts w:cs="Miriam" w:hint="eastAsia"/>
          <w:rtl/>
        </w:rPr>
        <w:t>לקרות</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רצון</w:t>
      </w:r>
      <w:r w:rsidRPr="008A7E62">
        <w:rPr>
          <w:rFonts w:cs="Miriam" w:hint="cs"/>
          <w:rtl/>
        </w:rPr>
        <w:t>,</w:t>
      </w:r>
      <w:r w:rsidRPr="008A7E62">
        <w:rPr>
          <w:rFonts w:cs="Miriam"/>
          <w:rtl/>
        </w:rPr>
        <w:t xml:space="preserve"> </w:t>
      </w:r>
      <w:proofErr w:type="spellStart"/>
      <w:r w:rsidRPr="008A7E62">
        <w:rPr>
          <w:rFonts w:cs="Miriam" w:hint="eastAsia"/>
          <w:rtl/>
        </w:rPr>
        <w:t>דאמרינן</w:t>
      </w:r>
      <w:proofErr w:type="spellEnd"/>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proofErr w:type="spellStart"/>
      <w:r w:rsidRPr="008A7E62">
        <w:rPr>
          <w:rFonts w:cs="Miriam" w:hint="eastAsia"/>
          <w:rtl/>
        </w:rPr>
        <w:t>דמשה</w:t>
      </w:r>
      <w:proofErr w:type="spellEnd"/>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לקבל</w:t>
      </w:r>
      <w:r w:rsidRPr="008A7E62">
        <w:rPr>
          <w:rFonts w:cs="Miriam"/>
          <w:rtl/>
        </w:rPr>
        <w:t xml:space="preserve"> </w:t>
      </w:r>
      <w:r w:rsidRPr="008A7E62">
        <w:rPr>
          <w:rFonts w:cs="Miriam" w:hint="eastAsia"/>
          <w:rtl/>
        </w:rPr>
        <w:t>לוחות</w:t>
      </w:r>
      <w:r w:rsidRPr="008A7E62">
        <w:rPr>
          <w:rFonts w:cs="Miriam"/>
          <w:rtl/>
        </w:rPr>
        <w:t xml:space="preserve"> </w:t>
      </w:r>
      <w:r w:rsidRPr="008A7E62">
        <w:rPr>
          <w:rFonts w:cs="Miriam" w:hint="eastAsia"/>
          <w:rtl/>
        </w:rPr>
        <w:t>האחרונות</w:t>
      </w:r>
      <w:r w:rsidRPr="008A7E62">
        <w:rPr>
          <w:rFonts w:cs="Miriam"/>
          <w:rtl/>
        </w:rPr>
        <w:t xml:space="preserve"> </w:t>
      </w:r>
      <w:r w:rsidRPr="008A7E62">
        <w:rPr>
          <w:rFonts w:cs="Miriam" w:hint="eastAsia"/>
          <w:rtl/>
        </w:rPr>
        <w:t>בחמישי</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rtl/>
        </w:rPr>
        <w:t>בשני</w:t>
      </w:r>
      <w:r w:rsidRPr="008A7E62">
        <w:rPr>
          <w:rFonts w:cs="Miriam" w:hint="cs"/>
          <w:rtl/>
        </w:rPr>
        <w:t>,</w:t>
      </w:r>
      <w:r w:rsidRPr="008A7E62">
        <w:rPr>
          <w:rFonts w:cs="Miriam"/>
          <w:rtl/>
        </w:rPr>
        <w:t xml:space="preserve"> </w:t>
      </w:r>
      <w:r w:rsidRPr="008A7E62">
        <w:rPr>
          <w:rFonts w:cs="Miriam" w:hint="eastAsia"/>
          <w:rtl/>
        </w:rPr>
        <w:t>ולכך</w:t>
      </w:r>
      <w:r w:rsidRPr="008A7E62">
        <w:rPr>
          <w:rFonts w:cs="Miriam"/>
          <w:rtl/>
        </w:rPr>
        <w:t xml:space="preserve"> </w:t>
      </w:r>
      <w:r w:rsidRPr="008A7E62">
        <w:rPr>
          <w:rFonts w:cs="Miriam" w:hint="eastAsia"/>
          <w:b/>
          <w:bCs/>
          <w:rtl/>
        </w:rPr>
        <w:t>מרבים</w:t>
      </w:r>
      <w:r w:rsidRPr="008A7E62">
        <w:rPr>
          <w:rFonts w:cs="Miriam"/>
          <w:b/>
          <w:bCs/>
          <w:rtl/>
        </w:rPr>
        <w:t xml:space="preserve"> </w:t>
      </w:r>
      <w:r w:rsidRPr="008A7E62">
        <w:rPr>
          <w:rFonts w:cs="Miriam" w:hint="eastAsia"/>
          <w:b/>
          <w:bCs/>
          <w:rtl/>
        </w:rPr>
        <w:t>תחנונים</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 xml:space="preserve">"; סידור הרוקח, עמ' </w:t>
      </w:r>
      <w:proofErr w:type="spellStart"/>
      <w:r w:rsidRPr="008A7E62">
        <w:rPr>
          <w:rFonts w:cs="Miriam" w:hint="cs"/>
          <w:rtl/>
        </w:rPr>
        <w:t>שע</w:t>
      </w:r>
      <w:proofErr w:type="spellEnd"/>
      <w:r w:rsidRPr="008A7E62">
        <w:rPr>
          <w:rFonts w:cs="Miriam" w:hint="cs"/>
          <w:rtl/>
        </w:rPr>
        <w:t xml:space="preserve">; פירוש </w:t>
      </w:r>
      <w:proofErr w:type="spellStart"/>
      <w:r w:rsidRPr="008A7E62">
        <w:rPr>
          <w:rFonts w:cs="Miriam" w:hint="cs"/>
          <w:rtl/>
        </w:rPr>
        <w:t>רא"ב</w:t>
      </w:r>
      <w:proofErr w:type="spellEnd"/>
      <w:r w:rsidRPr="008A7E62">
        <w:rPr>
          <w:rFonts w:cs="Miriam" w:hint="cs"/>
          <w:rtl/>
        </w:rPr>
        <w:t xml:space="preserve">, ר"ע </w:t>
      </w:r>
      <w:proofErr w:type="spellStart"/>
      <w:r w:rsidRPr="008A7E62">
        <w:rPr>
          <w:rFonts w:cs="Miriam" w:hint="cs"/>
          <w:rtl/>
        </w:rPr>
        <w:t>קעט</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קלד</w:t>
      </w:r>
      <w:proofErr w:type="spellEnd"/>
      <w:r w:rsidRPr="008A7E62">
        <w:rPr>
          <w:rFonts w:cs="Miriam" w:hint="cs"/>
          <w:rtl/>
        </w:rPr>
        <w:t>; ספר המנהגים (</w:t>
      </w:r>
      <w:proofErr w:type="spellStart"/>
      <w:r w:rsidRPr="008A7E62">
        <w:rPr>
          <w:rFonts w:cs="Miriam" w:hint="cs"/>
          <w:rtl/>
        </w:rPr>
        <w:t>טירנא</w:t>
      </w:r>
      <w:proofErr w:type="spellEnd"/>
      <w:r w:rsidRPr="008A7E62">
        <w:rPr>
          <w:rFonts w:cs="Miriam" w:hint="cs"/>
          <w:rtl/>
        </w:rPr>
        <w:t xml:space="preserve">), שחרית של חול, עמ' </w:t>
      </w:r>
      <w:proofErr w:type="spellStart"/>
      <w:r w:rsidRPr="008A7E62">
        <w:rPr>
          <w:rFonts w:cs="Miriam" w:hint="cs"/>
          <w:rtl/>
        </w:rPr>
        <w:t>יג</w:t>
      </w:r>
      <w:proofErr w:type="spellEnd"/>
      <w:r w:rsidRPr="008A7E62">
        <w:rPr>
          <w:rFonts w:cs="Miriam" w:hint="cs"/>
          <w:rtl/>
        </w:rPr>
        <w:t>, ועוד.</w:t>
      </w:r>
    </w:p>
  </w:footnote>
  <w:footnote w:id="200">
    <w:p w14:paraId="404C669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משום שבאותו יום חמישי שירד בו משה (לנוסח רבינו במדרש!), </w:t>
      </w:r>
      <w:proofErr w:type="spellStart"/>
      <w:r w:rsidRPr="008A7E62">
        <w:rPr>
          <w:rFonts w:cs="Miriam" w:hint="cs"/>
          <w:b/>
          <w:bCs/>
          <w:rtl/>
        </w:rPr>
        <w:t>נתכפר</w:t>
      </w:r>
      <w:proofErr w:type="spellEnd"/>
      <w:r w:rsidRPr="008A7E62">
        <w:rPr>
          <w:rFonts w:cs="Miriam" w:hint="cs"/>
          <w:b/>
          <w:bCs/>
          <w:rtl/>
        </w:rPr>
        <w:t xml:space="preserve"> להם מעשה העגל</w:t>
      </w:r>
      <w:r w:rsidRPr="008A7E62">
        <w:rPr>
          <w:rFonts w:cs="Miriam" w:hint="cs"/>
          <w:rtl/>
        </w:rPr>
        <w:t xml:space="preserve"> ונקבע ליום כיפור, שעליו נאמר (ויקרא </w:t>
      </w:r>
      <w:proofErr w:type="spellStart"/>
      <w:r w:rsidRPr="008A7E62">
        <w:rPr>
          <w:rFonts w:cs="Miriam" w:hint="cs"/>
          <w:rtl/>
        </w:rPr>
        <w:t>טז</w:t>
      </w:r>
      <w:proofErr w:type="spellEnd"/>
      <w:r w:rsidRPr="008A7E62">
        <w:rPr>
          <w:rFonts w:cs="Miriam" w:hint="cs"/>
          <w:rtl/>
        </w:rPr>
        <w:t xml:space="preserve"> ל): 'כי ביום הזה </w:t>
      </w:r>
      <w:r w:rsidRPr="008A7E62">
        <w:rPr>
          <w:rFonts w:cs="Miriam" w:hint="cs"/>
          <w:b/>
          <w:bCs/>
          <w:rtl/>
        </w:rPr>
        <w:t>יכפר</w:t>
      </w:r>
      <w:r w:rsidRPr="008A7E62">
        <w:rPr>
          <w:rFonts w:cs="Miriam" w:hint="cs"/>
          <w:rtl/>
        </w:rPr>
        <w:t xml:space="preserve"> עליכם לטהר אתכם' (עי' תנ"ב, שם), נקבעה פתיחת תפילת 'והוא רחום' בלשון: 'והוא רחום </w:t>
      </w:r>
      <w:r w:rsidRPr="008A7E62">
        <w:rPr>
          <w:rFonts w:cs="Miriam" w:hint="cs"/>
          <w:b/>
          <w:bCs/>
          <w:rtl/>
        </w:rPr>
        <w:t>יכפר</w:t>
      </w:r>
      <w:r w:rsidRPr="008A7E62">
        <w:rPr>
          <w:rFonts w:cs="Miriam" w:hint="cs"/>
          <w:rtl/>
        </w:rPr>
        <w:t xml:space="preserve"> </w:t>
      </w:r>
      <w:proofErr w:type="spellStart"/>
      <w:r w:rsidRPr="008A7E62">
        <w:rPr>
          <w:rFonts w:cs="Miriam" w:hint="cs"/>
          <w:rtl/>
        </w:rPr>
        <w:t>עון</w:t>
      </w:r>
      <w:proofErr w:type="spellEnd"/>
      <w:r w:rsidRPr="008A7E62">
        <w:rPr>
          <w:rFonts w:cs="Miriam" w:hint="cs"/>
          <w:rtl/>
        </w:rPr>
        <w:t xml:space="preserve">'. כך התבאר בסידור הרוקח, עמ' </w:t>
      </w:r>
      <w:proofErr w:type="spellStart"/>
      <w:r w:rsidRPr="008A7E62">
        <w:rPr>
          <w:rFonts w:cs="Miriam" w:hint="cs"/>
          <w:rtl/>
        </w:rPr>
        <w:t>שע</w:t>
      </w:r>
      <w:proofErr w:type="spellEnd"/>
      <w:r w:rsidRPr="008A7E62">
        <w:rPr>
          <w:rFonts w:cs="Miriam" w:hint="cs"/>
          <w:rtl/>
        </w:rPr>
        <w:t>, וזו גם כוונת רבינו.</w:t>
      </w:r>
    </w:p>
  </w:footnote>
  <w:footnote w:id="201">
    <w:p w14:paraId="4E078A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משום שתענית שני וחמישי הוא כנגד </w:t>
      </w:r>
      <w:r w:rsidRPr="008A7E62">
        <w:rPr>
          <w:rFonts w:cs="Miriam" w:hint="cs"/>
          <w:b/>
          <w:bCs/>
          <w:rtl/>
        </w:rPr>
        <w:t>עליית משה</w:t>
      </w:r>
      <w:r w:rsidRPr="008A7E62">
        <w:rPr>
          <w:rFonts w:cs="Miriam" w:hint="cs"/>
          <w:rtl/>
        </w:rPr>
        <w:t xml:space="preserve"> שביום </w:t>
      </w:r>
      <w:r w:rsidRPr="008A7E62">
        <w:rPr>
          <w:rFonts w:cs="Miriam" w:hint="cs"/>
          <w:b/>
          <w:bCs/>
          <w:rtl/>
        </w:rPr>
        <w:t>שני</w:t>
      </w:r>
      <w:r w:rsidRPr="008A7E62">
        <w:rPr>
          <w:rFonts w:cs="Miriam" w:hint="cs"/>
          <w:rtl/>
        </w:rPr>
        <w:t xml:space="preserve"> ו</w:t>
      </w:r>
      <w:r w:rsidRPr="008A7E62">
        <w:rPr>
          <w:rFonts w:cs="Miriam" w:hint="cs"/>
          <w:b/>
          <w:bCs/>
          <w:rtl/>
        </w:rPr>
        <w:t>ירידתו</w:t>
      </w:r>
      <w:r w:rsidRPr="008A7E62">
        <w:rPr>
          <w:rFonts w:cs="Miriam" w:hint="cs"/>
          <w:rtl/>
        </w:rPr>
        <w:t xml:space="preserve"> שביום </w:t>
      </w:r>
      <w:r w:rsidRPr="008A7E62">
        <w:rPr>
          <w:rFonts w:cs="Miriam" w:hint="cs"/>
          <w:b/>
          <w:bCs/>
          <w:rtl/>
        </w:rPr>
        <w:t>חמישי</w:t>
      </w:r>
      <w:r w:rsidRPr="008A7E62">
        <w:rPr>
          <w:rFonts w:cs="Miriam" w:hint="cs"/>
          <w:rtl/>
        </w:rPr>
        <w:t xml:space="preserve"> (לנוסח רבינו!), בהם התענו ישראל (עי' תנ"ב, שם), יש להעדיף את יום </w:t>
      </w:r>
      <w:r w:rsidRPr="008A7E62">
        <w:rPr>
          <w:rFonts w:cs="Miriam" w:hint="cs"/>
          <w:b/>
          <w:bCs/>
          <w:rtl/>
        </w:rPr>
        <w:t>שני</w:t>
      </w:r>
      <w:r w:rsidRPr="008A7E62">
        <w:rPr>
          <w:rFonts w:cs="Miriam" w:hint="cs"/>
          <w:rtl/>
        </w:rPr>
        <w:t xml:space="preserve"> ולפתוח בו את סדרת התעניות שני-חמישי-ושני, כי הוא היום הראשון שהתענו בו ישראל באותו דור. ודוק [על סדרת התעניות שני-חמישי-ושני שנוהגים להתענות אחרי המועדים, ראה: ר"ג </w:t>
      </w:r>
      <w:proofErr w:type="spellStart"/>
      <w:r w:rsidRPr="008A7E62">
        <w:rPr>
          <w:rFonts w:cs="Miriam" w:hint="cs"/>
          <w:rtl/>
        </w:rPr>
        <w:t>אבערלאנדער</w:t>
      </w:r>
      <w:proofErr w:type="spellEnd"/>
      <w:r w:rsidRPr="008A7E62">
        <w:rPr>
          <w:rFonts w:cs="Miriam" w:hint="cs"/>
          <w:rtl/>
        </w:rPr>
        <w:t xml:space="preserve">, מנהג אבותינו בידינו, מועדים </w:t>
      </w:r>
      <w:proofErr w:type="spellStart"/>
      <w:r w:rsidRPr="008A7E62">
        <w:rPr>
          <w:rFonts w:cs="Miriam" w:hint="cs"/>
          <w:rtl/>
        </w:rPr>
        <w:t>ח"ב</w:t>
      </w:r>
      <w:proofErr w:type="spellEnd"/>
      <w:r w:rsidRPr="008A7E62">
        <w:rPr>
          <w:rFonts w:cs="Miriam" w:hint="cs"/>
          <w:rtl/>
        </w:rPr>
        <w:t>, מאנסי תשסו, עמ' תקמח-</w:t>
      </w:r>
      <w:proofErr w:type="spellStart"/>
      <w:r w:rsidRPr="008A7E62">
        <w:rPr>
          <w:rFonts w:cs="Miriam" w:hint="cs"/>
          <w:rtl/>
        </w:rPr>
        <w:t>תקסט</w:t>
      </w:r>
      <w:proofErr w:type="spellEnd"/>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טעם לתחילת התעניות ביום שני דווקא, וגם </w:t>
      </w:r>
      <w:proofErr w:type="spellStart"/>
      <w:r w:rsidRPr="008A7E62">
        <w:rPr>
          <w:rFonts w:cs="Miriam" w:hint="cs"/>
          <w:rtl/>
        </w:rPr>
        <w:t>ל"מ</w:t>
      </w:r>
      <w:proofErr w:type="spellEnd"/>
      <w:r w:rsidRPr="008A7E62">
        <w:rPr>
          <w:rFonts w:cs="Miriam" w:hint="cs"/>
          <w:rtl/>
        </w:rPr>
        <w:t xml:space="preserve"> מקור אחר, וצ"ע וחיפוש].</w:t>
      </w:r>
    </w:p>
    <w:p w14:paraId="1268FC5E" w14:textId="77777777" w:rsidR="004179C0" w:rsidRPr="008A7E62" w:rsidRDefault="004179C0" w:rsidP="009B526A">
      <w:pPr>
        <w:pStyle w:val="a3"/>
        <w:rPr>
          <w:rFonts w:cs="Miriam"/>
        </w:rPr>
      </w:pPr>
      <w:r w:rsidRPr="008A7E62">
        <w:rPr>
          <w:rFonts w:cs="Miriam" w:hint="cs"/>
          <w:rtl/>
        </w:rPr>
        <w:t xml:space="preserve">אמנם כל טעם זה הוא רק לנוסחת רבינו </w:t>
      </w:r>
      <w:proofErr w:type="spellStart"/>
      <w:r w:rsidRPr="008A7E62">
        <w:rPr>
          <w:rFonts w:cs="Miriam" w:hint="cs"/>
          <w:rtl/>
        </w:rPr>
        <w:t>בתנ"ב</w:t>
      </w:r>
      <w:proofErr w:type="spellEnd"/>
      <w:r w:rsidRPr="008A7E62">
        <w:rPr>
          <w:rFonts w:cs="Miriam" w:hint="cs"/>
          <w:rtl/>
        </w:rPr>
        <w:t xml:space="preserve">, ש'משה </w:t>
      </w:r>
      <w:r w:rsidRPr="008A7E62">
        <w:rPr>
          <w:rFonts w:cs="Miriam" w:hint="cs"/>
          <w:b/>
          <w:bCs/>
          <w:rtl/>
        </w:rPr>
        <w:t>עלה בשני וירד בחמישי</w:t>
      </w:r>
      <w:r w:rsidRPr="008A7E62">
        <w:rPr>
          <w:rFonts w:cs="Miriam" w:hint="cs"/>
          <w:rtl/>
        </w:rPr>
        <w:t xml:space="preserve">', שכפלו פעמיים נוספות בחיבורינו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Ref146287187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199</w:t>
      </w:r>
      <w:r w:rsidRPr="008A7E62">
        <w:rPr>
          <w:rFonts w:cs="Miriam"/>
          <w:rtl/>
        </w:rPr>
        <w:fldChar w:fldCharType="end"/>
      </w:r>
      <w:r w:rsidRPr="008A7E62">
        <w:rPr>
          <w:rFonts w:cs="Miriam" w:hint="cs"/>
          <w:rtl/>
        </w:rPr>
        <w:t xml:space="preserve">)! כי במדרש שלפנינו נאמר </w:t>
      </w:r>
      <w:r w:rsidRPr="008A7E62">
        <w:rPr>
          <w:rFonts w:cs="Miriam" w:hint="cs"/>
          <w:b/>
          <w:bCs/>
          <w:rtl/>
        </w:rPr>
        <w:t>להפך</w:t>
      </w:r>
      <w:r w:rsidRPr="008A7E62">
        <w:rPr>
          <w:rFonts w:cs="Miriam" w:hint="cs"/>
          <w:rtl/>
        </w:rPr>
        <w:t>: "</w:t>
      </w:r>
      <w:r w:rsidRPr="008A7E62">
        <w:rPr>
          <w:rFonts w:cs="Miriam" w:hint="eastAsia"/>
          <w:rtl/>
        </w:rPr>
        <w:t>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b/>
          <w:bCs/>
          <w:rtl/>
        </w:rPr>
        <w:t>בחמישי</w:t>
      </w:r>
      <w:r w:rsidRPr="008A7E62">
        <w:rPr>
          <w:rFonts w:cs="Miriam" w:hint="cs"/>
          <w:rtl/>
        </w:rPr>
        <w:t>,</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b/>
          <w:bCs/>
          <w:rtl/>
        </w:rPr>
        <w:t>בשני</w:t>
      </w:r>
      <w:r w:rsidRPr="008A7E62">
        <w:rPr>
          <w:rFonts w:cs="Miriam" w:hint="cs"/>
          <w:rtl/>
        </w:rPr>
        <w:t xml:space="preserve">". וכך במדרש </w:t>
      </w:r>
      <w:proofErr w:type="spellStart"/>
      <w:r w:rsidRPr="008A7E62">
        <w:rPr>
          <w:rFonts w:cs="Miriam" w:hint="cs"/>
          <w:rtl/>
        </w:rPr>
        <w:t>ויכולו</w:t>
      </w:r>
      <w:proofErr w:type="spellEnd"/>
      <w:r w:rsidRPr="008A7E62">
        <w:rPr>
          <w:rFonts w:cs="Miriam" w:hint="cs"/>
          <w:rtl/>
        </w:rPr>
        <w:t>, במדבר, אות ח (</w:t>
      </w:r>
      <w:proofErr w:type="spellStart"/>
      <w:r w:rsidRPr="008A7E62">
        <w:rPr>
          <w:rFonts w:cs="Miriam" w:hint="cs"/>
          <w:rtl/>
        </w:rPr>
        <w:t>אומ"ד</w:t>
      </w:r>
      <w:proofErr w:type="spellEnd"/>
      <w:r w:rsidRPr="008A7E62">
        <w:rPr>
          <w:rFonts w:cs="Miriam" w:hint="cs"/>
          <w:rtl/>
        </w:rPr>
        <w:t xml:space="preserve">, עמ' 156 </w:t>
      </w:r>
      <w:proofErr w:type="spellStart"/>
      <w:r w:rsidRPr="008A7E62">
        <w:rPr>
          <w:rFonts w:cs="Miriam" w:hint="cs"/>
          <w:rtl/>
        </w:rPr>
        <w:t>סוט"ב</w:t>
      </w:r>
      <w:proofErr w:type="spellEnd"/>
      <w:r w:rsidRPr="008A7E62">
        <w:rPr>
          <w:rFonts w:cs="Miriam" w:hint="cs"/>
          <w:rtl/>
        </w:rPr>
        <w:t xml:space="preserve">), והסכימו לכך כל הראשונים (שרובם הביאו תנ"ב זה), ראה: </w:t>
      </w:r>
      <w:proofErr w:type="spellStart"/>
      <w:r w:rsidRPr="008A7E62">
        <w:rPr>
          <w:rFonts w:cs="Miriam" w:hint="cs"/>
          <w:rtl/>
        </w:rPr>
        <w:t>תוס</w:t>
      </w:r>
      <w:proofErr w:type="spellEnd"/>
      <w:r w:rsidRPr="008A7E62">
        <w:rPr>
          <w:rFonts w:cs="Miriam" w:hint="cs"/>
          <w:rtl/>
        </w:rPr>
        <w:t xml:space="preserve">', בבא קמא </w:t>
      </w:r>
      <w:proofErr w:type="spellStart"/>
      <w:r w:rsidRPr="008A7E62">
        <w:rPr>
          <w:rFonts w:cs="Miriam" w:hint="cs"/>
          <w:rtl/>
        </w:rPr>
        <w:t>פב</w:t>
      </w:r>
      <w:proofErr w:type="spellEnd"/>
      <w:r w:rsidRPr="008A7E62">
        <w:rPr>
          <w:rFonts w:cs="Miriam" w:hint="cs"/>
          <w:rtl/>
        </w:rPr>
        <w:t xml:space="preserve"> ע"א, ד"ה 'כדי שלא ילינו'; ספר הישר לרבינו תם (חלק החידושים), סי' </w:t>
      </w:r>
      <w:proofErr w:type="spellStart"/>
      <w:r w:rsidRPr="008A7E62">
        <w:rPr>
          <w:rFonts w:cs="Miriam" w:hint="cs"/>
          <w:rtl/>
        </w:rPr>
        <w:t>תשמד</w:t>
      </w:r>
      <w:proofErr w:type="spellEnd"/>
      <w:r w:rsidRPr="008A7E62">
        <w:rPr>
          <w:rFonts w:cs="Miriam" w:hint="cs"/>
          <w:rtl/>
        </w:rPr>
        <w:t xml:space="preserve">; פירושי רבי יוסף בכור שור על התורה, מהדורת י' נבו, דברים י </w:t>
      </w:r>
      <w:proofErr w:type="spellStart"/>
      <w:r w:rsidRPr="008A7E62">
        <w:rPr>
          <w:rFonts w:cs="Miriam" w:hint="cs"/>
          <w:rtl/>
        </w:rPr>
        <w:t>י</w:t>
      </w:r>
      <w:proofErr w:type="spellEnd"/>
      <w:r w:rsidRPr="008A7E62">
        <w:rPr>
          <w:rFonts w:cs="Miriam" w:hint="cs"/>
          <w:rtl/>
        </w:rPr>
        <w:t xml:space="preserve">, ר"ע שכה; דעת זקנים, דברים י </w:t>
      </w:r>
      <w:proofErr w:type="spellStart"/>
      <w:r w:rsidRPr="008A7E62">
        <w:rPr>
          <w:rFonts w:cs="Miriam" w:hint="cs"/>
          <w:rtl/>
        </w:rPr>
        <w:t>י</w:t>
      </w:r>
      <w:proofErr w:type="spellEnd"/>
      <w:r w:rsidRPr="008A7E62">
        <w:rPr>
          <w:rFonts w:cs="Miriam" w:hint="cs"/>
          <w:rtl/>
        </w:rPr>
        <w:t xml:space="preserve">; ספר המנהיג, דיני תפילה, עמ' </w:t>
      </w:r>
      <w:proofErr w:type="spellStart"/>
      <w:r w:rsidRPr="008A7E62">
        <w:rPr>
          <w:rFonts w:cs="Miriam" w:hint="cs"/>
          <w:rtl/>
        </w:rPr>
        <w:t>קג</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תענית, סי' </w:t>
      </w:r>
      <w:proofErr w:type="spellStart"/>
      <w:r w:rsidRPr="008A7E62">
        <w:rPr>
          <w:rFonts w:cs="Miriam" w:hint="cs"/>
          <w:rtl/>
        </w:rPr>
        <w:t>תתמט</w:t>
      </w:r>
      <w:proofErr w:type="spellEnd"/>
      <w:r w:rsidRPr="008A7E62">
        <w:rPr>
          <w:rFonts w:cs="Miriam" w:hint="cs"/>
          <w:rtl/>
        </w:rPr>
        <w:t xml:space="preserve">; סידור הרוקח, עמ' </w:t>
      </w:r>
      <w:proofErr w:type="spellStart"/>
      <w:r w:rsidRPr="008A7E62">
        <w:rPr>
          <w:rFonts w:cs="Miriam" w:hint="cs"/>
          <w:rtl/>
        </w:rPr>
        <w:t>שע</w:t>
      </w:r>
      <w:proofErr w:type="spellEnd"/>
      <w:r w:rsidRPr="008A7E62">
        <w:rPr>
          <w:rFonts w:cs="Miriam" w:hint="cs"/>
          <w:rtl/>
        </w:rPr>
        <w:t xml:space="preserve">; ספר הרוקח, סי' רט,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צט</w:t>
      </w:r>
      <w:proofErr w:type="spellEnd"/>
      <w:r w:rsidRPr="008A7E62">
        <w:rPr>
          <w:rFonts w:cs="Miriam" w:hint="cs"/>
          <w:rtl/>
        </w:rPr>
        <w:t xml:space="preserve">; פירוש </w:t>
      </w:r>
      <w:proofErr w:type="spellStart"/>
      <w:r w:rsidRPr="008A7E62">
        <w:rPr>
          <w:rFonts w:cs="Miriam" w:hint="cs"/>
          <w:rtl/>
        </w:rPr>
        <w:t>רא"ב</w:t>
      </w:r>
      <w:proofErr w:type="spellEnd"/>
      <w:r w:rsidRPr="008A7E62">
        <w:rPr>
          <w:rFonts w:cs="Miriam" w:hint="cs"/>
          <w:rtl/>
        </w:rPr>
        <w:t xml:space="preserve">, ר"ע </w:t>
      </w:r>
      <w:proofErr w:type="spellStart"/>
      <w:r w:rsidRPr="008A7E62">
        <w:rPr>
          <w:rFonts w:cs="Miriam" w:hint="cs"/>
          <w:rtl/>
        </w:rPr>
        <w:t>קעט</w:t>
      </w:r>
      <w:proofErr w:type="spellEnd"/>
      <w:r w:rsidRPr="008A7E62">
        <w:rPr>
          <w:rFonts w:cs="Miriam" w:hint="cs"/>
          <w:rtl/>
        </w:rPr>
        <w:t xml:space="preserve">; שבלי הלקט, סו"ס </w:t>
      </w:r>
      <w:proofErr w:type="spellStart"/>
      <w:r w:rsidRPr="008A7E62">
        <w:rPr>
          <w:rFonts w:cs="Miriam" w:hint="cs"/>
          <w:rtl/>
        </w:rPr>
        <w:t>רעז</w:t>
      </w:r>
      <w:proofErr w:type="spellEnd"/>
      <w:r w:rsidRPr="008A7E62">
        <w:rPr>
          <w:rFonts w:cs="Miriam" w:hint="cs"/>
          <w:rtl/>
        </w:rPr>
        <w:t xml:space="preserve">; ספר תניא, סי' סב; </w:t>
      </w:r>
      <w:proofErr w:type="spellStart"/>
      <w:r w:rsidRPr="008A7E62">
        <w:rPr>
          <w:rFonts w:cs="Miriam" w:hint="cs"/>
          <w:rtl/>
        </w:rPr>
        <w:t>רא"ש</w:t>
      </w:r>
      <w:proofErr w:type="spellEnd"/>
      <w:r w:rsidRPr="008A7E62">
        <w:rPr>
          <w:rFonts w:cs="Miriam" w:hint="cs"/>
          <w:rtl/>
        </w:rPr>
        <w:t xml:space="preserve">, בבא קמא, פרק ז, סי' </w:t>
      </w:r>
      <w:proofErr w:type="spellStart"/>
      <w:r w:rsidRPr="008A7E62">
        <w:rPr>
          <w:rFonts w:cs="Miriam" w:hint="cs"/>
          <w:rtl/>
        </w:rPr>
        <w:t>יט</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קלד</w:t>
      </w:r>
      <w:proofErr w:type="spellEnd"/>
      <w:r w:rsidRPr="008A7E62">
        <w:rPr>
          <w:rFonts w:cs="Miriam" w:hint="cs"/>
          <w:rtl/>
        </w:rPr>
        <w:t xml:space="preserve">; צדה לדרך, מאמר ראשון, כלל א, פרק </w:t>
      </w:r>
      <w:proofErr w:type="spellStart"/>
      <w:r w:rsidRPr="008A7E62">
        <w:rPr>
          <w:rFonts w:cs="Miriam" w:hint="cs"/>
          <w:rtl/>
        </w:rPr>
        <w:t>לז</w:t>
      </w:r>
      <w:proofErr w:type="spellEnd"/>
      <w:r w:rsidRPr="008A7E62">
        <w:rPr>
          <w:rFonts w:cs="Miriam" w:hint="cs"/>
          <w:rtl/>
        </w:rPr>
        <w:t xml:space="preserve">, דף כד </w:t>
      </w:r>
      <w:proofErr w:type="spellStart"/>
      <w:r w:rsidRPr="008A7E62">
        <w:rPr>
          <w:rFonts w:cs="Miriam" w:hint="cs"/>
          <w:rtl/>
        </w:rPr>
        <w:t>סע"ד</w:t>
      </w:r>
      <w:proofErr w:type="spellEnd"/>
      <w:r w:rsidRPr="008A7E62">
        <w:rPr>
          <w:rFonts w:cs="Miriam" w:hint="cs"/>
          <w:rtl/>
        </w:rPr>
        <w:t xml:space="preserve">; חידושי </w:t>
      </w:r>
      <w:proofErr w:type="spellStart"/>
      <w:r w:rsidRPr="008A7E62">
        <w:rPr>
          <w:rFonts w:cs="Miriam" w:hint="cs"/>
          <w:rtl/>
        </w:rPr>
        <w:t>הרשב"א</w:t>
      </w:r>
      <w:proofErr w:type="spellEnd"/>
      <w:r w:rsidRPr="008A7E62">
        <w:rPr>
          <w:rFonts w:cs="Miriam" w:hint="cs"/>
          <w:rtl/>
        </w:rPr>
        <w:t xml:space="preserve">, בבא קמא </w:t>
      </w:r>
      <w:proofErr w:type="spellStart"/>
      <w:r w:rsidRPr="008A7E62">
        <w:rPr>
          <w:rFonts w:cs="Miriam" w:hint="cs"/>
          <w:rtl/>
        </w:rPr>
        <w:t>פב</w:t>
      </w:r>
      <w:proofErr w:type="spellEnd"/>
      <w:r w:rsidRPr="008A7E62">
        <w:rPr>
          <w:rFonts w:cs="Miriam" w:hint="cs"/>
          <w:rtl/>
        </w:rPr>
        <w:t xml:space="preserve"> ע"א, ד"ה 'כדי שלא'; </w:t>
      </w:r>
      <w:proofErr w:type="spellStart"/>
      <w:r w:rsidRPr="008A7E62">
        <w:rPr>
          <w:rFonts w:cs="Miriam" w:hint="cs"/>
          <w:rtl/>
        </w:rPr>
        <w:t>אבודרהם</w:t>
      </w:r>
      <w:proofErr w:type="spellEnd"/>
      <w:r w:rsidRPr="008A7E62">
        <w:rPr>
          <w:rFonts w:cs="Miriam" w:hint="cs"/>
          <w:rtl/>
        </w:rPr>
        <w:t xml:space="preserve"> (מהדורת אור הספר), דיני קריאת התורה, ר"ע רפט; מנורת המאור (</w:t>
      </w:r>
      <w:proofErr w:type="spellStart"/>
      <w:r w:rsidRPr="008A7E62">
        <w:rPr>
          <w:rFonts w:cs="Miriam" w:hint="cs"/>
          <w:rtl/>
        </w:rPr>
        <w:t>אלנקאוה</w:t>
      </w:r>
      <w:proofErr w:type="spellEnd"/>
      <w:r w:rsidRPr="008A7E62">
        <w:rPr>
          <w:rFonts w:cs="Miriam" w:hint="cs"/>
          <w:rtl/>
        </w:rPr>
        <w:t>), פרק ב &lt;נפילת אפים&gt;, עמ' 163; ספר המנהגים (</w:t>
      </w:r>
      <w:proofErr w:type="spellStart"/>
      <w:r w:rsidRPr="008A7E62">
        <w:rPr>
          <w:rFonts w:cs="Miriam" w:hint="cs"/>
          <w:rtl/>
        </w:rPr>
        <w:t>טירנא</w:t>
      </w:r>
      <w:proofErr w:type="spellEnd"/>
      <w:r w:rsidRPr="008A7E62">
        <w:rPr>
          <w:rFonts w:cs="Miriam" w:hint="cs"/>
          <w:rtl/>
        </w:rPr>
        <w:t xml:space="preserve">), שחרית של חול, עמ' </w:t>
      </w:r>
      <w:proofErr w:type="spellStart"/>
      <w:r w:rsidRPr="008A7E62">
        <w:rPr>
          <w:rFonts w:cs="Miriam" w:hint="cs"/>
          <w:rtl/>
        </w:rPr>
        <w:t>יג</w:t>
      </w:r>
      <w:proofErr w:type="spellEnd"/>
      <w:r w:rsidRPr="008A7E62">
        <w:rPr>
          <w:rFonts w:cs="Miriam" w:hint="cs"/>
          <w:rtl/>
        </w:rPr>
        <w:t xml:space="preserve">. אמנם כמה מקורות בודדים מסכימים לנוסח המדרש שבפי רבינו, ראה </w:t>
      </w:r>
      <w:proofErr w:type="spellStart"/>
      <w:r w:rsidRPr="008A7E62">
        <w:rPr>
          <w:rFonts w:cs="Miriam" w:hint="cs"/>
          <w:rtl/>
        </w:rPr>
        <w:t>ארחות</w:t>
      </w:r>
      <w:proofErr w:type="spellEnd"/>
      <w:r w:rsidRPr="008A7E62">
        <w:rPr>
          <w:rFonts w:cs="Miriam" w:hint="cs"/>
          <w:rtl/>
        </w:rPr>
        <w:t xml:space="preserve"> חיים, א, דין שני וחמישי, סי' א, דף </w:t>
      </w:r>
      <w:proofErr w:type="spellStart"/>
      <w:r w:rsidRPr="008A7E62">
        <w:rPr>
          <w:rFonts w:cs="Miriam" w:hint="cs"/>
          <w:rtl/>
        </w:rPr>
        <w:t>מז</w:t>
      </w:r>
      <w:proofErr w:type="spellEnd"/>
      <w:r w:rsidRPr="008A7E62">
        <w:rPr>
          <w:rFonts w:cs="Miriam" w:hint="cs"/>
          <w:rtl/>
        </w:rPr>
        <w:t xml:space="preserve"> ע"א:</w:t>
      </w:r>
      <w:r w:rsidRPr="008A7E62">
        <w:rPr>
          <w:rFonts w:cs="Miriam" w:hint="cs"/>
        </w:rPr>
        <w:t xml:space="preserve"> </w:t>
      </w:r>
      <w:r w:rsidRPr="008A7E62">
        <w:rPr>
          <w:rFonts w:cs="Miriam" w:hint="cs"/>
          <w:rtl/>
        </w:rPr>
        <w:t xml:space="preserve">"לפי שמשה רבינו ע"ה </w:t>
      </w:r>
      <w:r w:rsidRPr="008A7E62">
        <w:rPr>
          <w:rFonts w:cs="Miriam" w:hint="cs"/>
          <w:b/>
          <w:bCs/>
          <w:rtl/>
        </w:rPr>
        <w:t>עלה בשני וירד בחמישי</w:t>
      </w:r>
      <w:r w:rsidRPr="008A7E62">
        <w:rPr>
          <w:rFonts w:cs="Miriam" w:hint="cs"/>
          <w:rtl/>
        </w:rPr>
        <w:t xml:space="preserve"> כשקיבל התורה"; רבינו ירוחם, תולדות אדם </w:t>
      </w:r>
      <w:proofErr w:type="spellStart"/>
      <w:r w:rsidRPr="008A7E62">
        <w:rPr>
          <w:rFonts w:cs="Miriam" w:hint="cs"/>
          <w:rtl/>
        </w:rPr>
        <w:t>וחוה</w:t>
      </w:r>
      <w:proofErr w:type="spellEnd"/>
      <w:r w:rsidRPr="008A7E62">
        <w:rPr>
          <w:rFonts w:cs="Miriam" w:hint="cs"/>
          <w:rtl/>
        </w:rPr>
        <w:t xml:space="preserve">, נתיב יא, </w:t>
      </w:r>
      <w:proofErr w:type="spellStart"/>
      <w:r w:rsidRPr="008A7E62">
        <w:rPr>
          <w:rFonts w:cs="Miriam" w:hint="cs"/>
          <w:rtl/>
        </w:rPr>
        <w:t>ח"ג</w:t>
      </w:r>
      <w:proofErr w:type="spellEnd"/>
      <w:r w:rsidRPr="008A7E62">
        <w:rPr>
          <w:rFonts w:cs="Miriam" w:hint="cs"/>
          <w:rtl/>
        </w:rPr>
        <w:t xml:space="preserve">, דף סד </w:t>
      </w:r>
      <w:proofErr w:type="spellStart"/>
      <w:r w:rsidRPr="008A7E62">
        <w:rPr>
          <w:rFonts w:cs="Miriam" w:hint="cs"/>
          <w:rtl/>
        </w:rPr>
        <w:t>טו"ג</w:t>
      </w:r>
      <w:proofErr w:type="spellEnd"/>
      <w:r w:rsidRPr="008A7E62">
        <w:rPr>
          <w:rFonts w:cs="Miriam" w:hint="cs"/>
          <w:rtl/>
        </w:rPr>
        <w:t>: "</w:t>
      </w:r>
      <w:r w:rsidRPr="008A7E62">
        <w:rPr>
          <w:rFonts w:cs="Miriam" w:hint="eastAsia"/>
          <w:rtl/>
        </w:rPr>
        <w:t>והוא</w:t>
      </w:r>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רצון</w:t>
      </w:r>
      <w:r w:rsidRPr="008A7E62">
        <w:rPr>
          <w:rFonts w:cs="Miriam" w:hint="cs"/>
          <w:rtl/>
        </w:rPr>
        <w:t>,</w:t>
      </w:r>
      <w:r w:rsidRPr="008A7E62">
        <w:rPr>
          <w:rFonts w:cs="Miriam"/>
          <w:rtl/>
        </w:rPr>
        <w:t xml:space="preserve"> </w:t>
      </w:r>
      <w:r w:rsidRPr="008A7E62">
        <w:rPr>
          <w:rFonts w:cs="Miriam" w:hint="eastAsia"/>
          <w:rtl/>
        </w:rPr>
        <w:t>שאומר</w:t>
      </w:r>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r w:rsidRPr="008A7E62">
        <w:rPr>
          <w:rFonts w:cs="Miriam" w:hint="eastAsia"/>
          <w:rtl/>
        </w:rPr>
        <w:t>ש</w:t>
      </w:r>
      <w:r w:rsidRPr="008A7E62">
        <w:rPr>
          <w:rFonts w:cs="Miriam" w:hint="eastAsia"/>
          <w:b/>
          <w:bCs/>
          <w:rtl/>
        </w:rPr>
        <w:t>עלה</w:t>
      </w:r>
      <w:r w:rsidRPr="008A7E62">
        <w:rPr>
          <w:rFonts w:cs="Miriam"/>
          <w:b/>
          <w:bCs/>
          <w:rtl/>
        </w:rPr>
        <w:t xml:space="preserve"> </w:t>
      </w:r>
      <w:r w:rsidRPr="008A7E62">
        <w:rPr>
          <w:rFonts w:cs="Miriam" w:hint="eastAsia"/>
          <w:b/>
          <w:bCs/>
          <w:rtl/>
        </w:rPr>
        <w:t>משה</w:t>
      </w:r>
      <w:r w:rsidRPr="008A7E62">
        <w:rPr>
          <w:rFonts w:cs="Miriam"/>
          <w:b/>
          <w:bCs/>
          <w:rtl/>
        </w:rPr>
        <w:t xml:space="preserve"> </w:t>
      </w:r>
      <w:r w:rsidRPr="008A7E62">
        <w:rPr>
          <w:rFonts w:cs="Miriam" w:hint="eastAsia"/>
          <w:b/>
          <w:bCs/>
          <w:rtl/>
        </w:rPr>
        <w:t>לקבל</w:t>
      </w:r>
      <w:r w:rsidRPr="008A7E62">
        <w:rPr>
          <w:rFonts w:cs="Miriam"/>
          <w:b/>
          <w:bCs/>
          <w:rtl/>
        </w:rPr>
        <w:t xml:space="preserve"> </w:t>
      </w:r>
      <w:r w:rsidRPr="008A7E62">
        <w:rPr>
          <w:rFonts w:cs="Miriam" w:hint="eastAsia"/>
          <w:b/>
          <w:bCs/>
          <w:rtl/>
        </w:rPr>
        <w:t>הלוחות</w:t>
      </w:r>
      <w:r w:rsidRPr="008A7E62">
        <w:rPr>
          <w:rFonts w:cs="Miriam"/>
          <w:b/>
          <w:bCs/>
          <w:rtl/>
        </w:rPr>
        <w:t xml:space="preserve"> </w:t>
      </w:r>
      <w:r w:rsidRPr="008A7E62">
        <w:rPr>
          <w:rFonts w:cs="Miriam" w:hint="eastAsia"/>
          <w:b/>
          <w:bCs/>
          <w:rtl/>
        </w:rPr>
        <w:t>בשני</w:t>
      </w:r>
      <w:r w:rsidRPr="008A7E62">
        <w:rPr>
          <w:rFonts w:cs="Miriam"/>
          <w:b/>
          <w:bCs/>
          <w:rtl/>
        </w:rPr>
        <w:t xml:space="preserve"> </w:t>
      </w:r>
      <w:r w:rsidRPr="008A7E62">
        <w:rPr>
          <w:rFonts w:cs="Miriam" w:hint="eastAsia"/>
          <w:b/>
          <w:bCs/>
          <w:rtl/>
        </w:rPr>
        <w:t>וירד</w:t>
      </w:r>
      <w:r w:rsidRPr="008A7E62">
        <w:rPr>
          <w:rFonts w:cs="Miriam"/>
          <w:b/>
          <w:bCs/>
          <w:rtl/>
        </w:rPr>
        <w:t xml:space="preserve"> </w:t>
      </w:r>
      <w:r w:rsidRPr="008A7E62">
        <w:rPr>
          <w:rFonts w:cs="Miriam" w:hint="eastAsia"/>
          <w:b/>
          <w:bCs/>
          <w:rtl/>
        </w:rPr>
        <w:t>בחמישי</w:t>
      </w:r>
      <w:r w:rsidRPr="008A7E62">
        <w:rPr>
          <w:rFonts w:cs="Miriam" w:hint="cs"/>
          <w:rtl/>
        </w:rPr>
        <w:t xml:space="preserve">" (ומפליא שחולק על נוסחת רבו המובהק - </w:t>
      </w:r>
      <w:proofErr w:type="spellStart"/>
      <w:r w:rsidRPr="008A7E62">
        <w:rPr>
          <w:rFonts w:cs="Miriam" w:hint="cs"/>
          <w:rtl/>
        </w:rPr>
        <w:t>הרא"ש</w:t>
      </w:r>
      <w:proofErr w:type="spellEnd"/>
      <w:r w:rsidRPr="008A7E62">
        <w:rPr>
          <w:rFonts w:cs="Miriam" w:hint="cs"/>
          <w:rtl/>
        </w:rPr>
        <w:t xml:space="preserve">!); מטה משה, חלק ראשון, סי' </w:t>
      </w:r>
      <w:proofErr w:type="spellStart"/>
      <w:r w:rsidRPr="008A7E62">
        <w:rPr>
          <w:rFonts w:cs="Miriam" w:hint="cs"/>
          <w:rtl/>
        </w:rPr>
        <w:t>ריט</w:t>
      </w:r>
      <w:proofErr w:type="spellEnd"/>
      <w:r w:rsidRPr="008A7E62">
        <w:rPr>
          <w:rFonts w:cs="Miriam" w:hint="cs"/>
          <w:rtl/>
        </w:rPr>
        <w:t xml:space="preserve">, עמ' ק </w:t>
      </w:r>
      <w:proofErr w:type="spellStart"/>
      <w:r w:rsidRPr="008A7E62">
        <w:rPr>
          <w:rFonts w:cs="Miriam" w:hint="cs"/>
          <w:rtl/>
        </w:rPr>
        <w:t>טו"א</w:t>
      </w:r>
      <w:proofErr w:type="spellEnd"/>
      <w:r w:rsidRPr="008A7E62">
        <w:rPr>
          <w:rFonts w:cs="Miriam" w:hint="cs"/>
          <w:rtl/>
        </w:rPr>
        <w:t xml:space="preserve">: "ואיתא נמי </w:t>
      </w:r>
      <w:proofErr w:type="spellStart"/>
      <w:r w:rsidRPr="008A7E62">
        <w:rPr>
          <w:rFonts w:cs="Miriam" w:hint="cs"/>
          <w:rtl/>
        </w:rPr>
        <w:t>בתנחומא</w:t>
      </w:r>
      <w:proofErr w:type="spellEnd"/>
      <w:r w:rsidRPr="008A7E62">
        <w:rPr>
          <w:rFonts w:cs="Miriam" w:hint="cs"/>
          <w:rtl/>
        </w:rPr>
        <w:t xml:space="preserve">, פרשת וירא, מה שנהגו להתענות בב' ובה', לפי כשעשו מעשה העגל, </w:t>
      </w:r>
      <w:r w:rsidRPr="008A7E62">
        <w:rPr>
          <w:rFonts w:cs="Miriam" w:hint="cs"/>
          <w:b/>
          <w:bCs/>
          <w:rtl/>
        </w:rPr>
        <w:t>עלה משה בב' וירד בה'</w:t>
      </w:r>
      <w:r w:rsidRPr="008A7E62">
        <w:rPr>
          <w:rFonts w:cs="Miriam" w:hint="cs"/>
          <w:rtl/>
        </w:rPr>
        <w:t xml:space="preserve">, ונתרצה להם הקב"ה...". ומשם </w:t>
      </w:r>
      <w:proofErr w:type="spellStart"/>
      <w:r w:rsidRPr="008A7E62">
        <w:rPr>
          <w:rFonts w:cs="Miriam" w:hint="cs"/>
          <w:rtl/>
        </w:rPr>
        <w:t>למנהגות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עמ' </w:t>
      </w:r>
      <w:proofErr w:type="spellStart"/>
      <w:r w:rsidRPr="008A7E62">
        <w:rPr>
          <w:rFonts w:cs="Miriam" w:hint="cs"/>
          <w:rtl/>
        </w:rPr>
        <w:t>מב</w:t>
      </w:r>
      <w:proofErr w:type="spellEnd"/>
      <w:r w:rsidRPr="008A7E62">
        <w:rPr>
          <w:rFonts w:cs="Miriam" w:hint="cs"/>
          <w:rtl/>
        </w:rPr>
        <w:t xml:space="preserve">, בהגהות (אולם, </w:t>
      </w:r>
      <w:proofErr w:type="spellStart"/>
      <w:r w:rsidRPr="008A7E62">
        <w:rPr>
          <w:rFonts w:cs="Miriam" w:hint="cs"/>
          <w:rtl/>
        </w:rPr>
        <w:t>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בסוף אותו עמוד, מובא שוב </w:t>
      </w:r>
      <w:proofErr w:type="spellStart"/>
      <w:r w:rsidRPr="008A7E62">
        <w:rPr>
          <w:rFonts w:cs="Miriam" w:hint="cs"/>
          <w:rtl/>
        </w:rPr>
        <w:t>הענין</w:t>
      </w:r>
      <w:proofErr w:type="spellEnd"/>
      <w:r w:rsidRPr="008A7E62">
        <w:rPr>
          <w:rFonts w:cs="Miriam" w:hint="cs"/>
          <w:rtl/>
        </w:rPr>
        <w:t xml:space="preserve"> ובנוסח הנפוץ יותר: "עלה משה </w:t>
      </w:r>
      <w:r w:rsidRPr="008A7E62">
        <w:rPr>
          <w:rFonts w:cs="Miriam" w:hint="cs"/>
          <w:b/>
          <w:bCs/>
          <w:rtl/>
        </w:rPr>
        <w:t>בה'</w:t>
      </w:r>
      <w:r w:rsidRPr="008A7E62">
        <w:rPr>
          <w:rFonts w:cs="Miriam" w:hint="cs"/>
          <w:rtl/>
        </w:rPr>
        <w:t xml:space="preserve"> וירד </w:t>
      </w:r>
      <w:proofErr w:type="spellStart"/>
      <w:r w:rsidRPr="008A7E62">
        <w:rPr>
          <w:rFonts w:cs="Miriam" w:hint="cs"/>
          <w:b/>
          <w:bCs/>
          <w:rtl/>
        </w:rPr>
        <w:t>בב</w:t>
      </w:r>
      <w:proofErr w:type="spellEnd"/>
      <w:r w:rsidRPr="008A7E62">
        <w:rPr>
          <w:rFonts w:cs="Miriam" w:hint="cs"/>
          <w:b/>
          <w:bCs/>
          <w:rtl/>
        </w:rPr>
        <w:t>'</w:t>
      </w:r>
      <w:r w:rsidRPr="008A7E62">
        <w:rPr>
          <w:rFonts w:cs="Miriam" w:hint="cs"/>
          <w:rtl/>
        </w:rPr>
        <w:t xml:space="preserve">"!). ולמרות כל זאת, נוסחת רבינו נדירה וצריכה עיון </w:t>
      </w:r>
      <w:proofErr w:type="spellStart"/>
      <w:r w:rsidRPr="008A7E62">
        <w:rPr>
          <w:rFonts w:cs="Miriam" w:hint="cs"/>
          <w:rtl/>
        </w:rPr>
        <w:t>טובא</w:t>
      </w:r>
      <w:proofErr w:type="spellEnd"/>
      <w:r w:rsidRPr="008A7E62">
        <w:rPr>
          <w:rFonts w:cs="Miriam" w:hint="cs"/>
          <w:rtl/>
        </w:rPr>
        <w:t>.</w:t>
      </w:r>
    </w:p>
  </w:footnote>
  <w:footnote w:id="202">
    <w:p w14:paraId="60A64EF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כנאמר בתהלים צב </w:t>
      </w:r>
      <w:proofErr w:type="spellStart"/>
      <w:r w:rsidRPr="008A7E62">
        <w:rPr>
          <w:rFonts w:cs="Miriam" w:hint="cs"/>
          <w:rtl/>
        </w:rPr>
        <w:t>יג</w:t>
      </w:r>
      <w:proofErr w:type="spellEnd"/>
      <w:r w:rsidRPr="008A7E62">
        <w:rPr>
          <w:rFonts w:cs="Miriam" w:hint="cs"/>
          <w:rtl/>
        </w:rPr>
        <w:t>: "צדיק כתמר יפרח, כארז בלבנון ישגה".</w:t>
      </w:r>
    </w:p>
  </w:footnote>
  <w:footnote w:id="203">
    <w:p w14:paraId="672FD84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בתנ"ב</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Ref133310926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204</w:t>
      </w:r>
      <w:r w:rsidRPr="008A7E62">
        <w:rPr>
          <w:rFonts w:cs="Miriam"/>
          <w:rtl/>
        </w:rPr>
        <w:fldChar w:fldCharType="end"/>
      </w:r>
      <w:r w:rsidRPr="008A7E62">
        <w:rPr>
          <w:rFonts w:cs="Miriam" w:hint="cs"/>
          <w:rtl/>
        </w:rPr>
        <w:t>), בשינוי: "</w:t>
      </w:r>
      <w:r w:rsidRPr="008A7E62">
        <w:rPr>
          <w:rFonts w:cs="Miriam" w:hint="eastAsia"/>
          <w:rtl/>
        </w:rPr>
        <w:t>רוב</w:t>
      </w:r>
      <w:r w:rsidRPr="008A7E62">
        <w:rPr>
          <w:rFonts w:cs="Miriam"/>
          <w:rtl/>
        </w:rPr>
        <w:t xml:space="preserve"> </w:t>
      </w:r>
      <w:r w:rsidRPr="008A7E62">
        <w:rPr>
          <w:rFonts w:cs="Miriam" w:hint="eastAsia"/>
          <w:rtl/>
        </w:rPr>
        <w:t>האילנות</w:t>
      </w:r>
      <w:r w:rsidRPr="008A7E62">
        <w:rPr>
          <w:rFonts w:cs="Miriam"/>
          <w:rtl/>
        </w:rPr>
        <w:t xml:space="preserve"> </w:t>
      </w:r>
      <w:r w:rsidRPr="008A7E62">
        <w:rPr>
          <w:rFonts w:cs="Miriam" w:hint="eastAsia"/>
          <w:rtl/>
        </w:rPr>
        <w:t>אע</w:t>
      </w:r>
      <w:r w:rsidRPr="008A7E62">
        <w:rPr>
          <w:rFonts w:cs="Miriam" w:hint="cs"/>
          <w:rtl/>
        </w:rPr>
        <w:t>"</w:t>
      </w:r>
      <w:r w:rsidRPr="008A7E62">
        <w:rPr>
          <w:rFonts w:cs="Miriam" w:hint="eastAsia"/>
          <w:rtl/>
        </w:rPr>
        <w:t>פ</w:t>
      </w:r>
      <w:r w:rsidRPr="008A7E62">
        <w:rPr>
          <w:rFonts w:cs="Miriam"/>
          <w:rtl/>
        </w:rPr>
        <w:t xml:space="preserve"> </w:t>
      </w:r>
      <w:r w:rsidRPr="008A7E62">
        <w:rPr>
          <w:rFonts w:cs="Miriam" w:hint="eastAsia"/>
          <w:rtl/>
        </w:rPr>
        <w:t>שהן</w:t>
      </w:r>
      <w:r w:rsidRPr="008A7E62">
        <w:rPr>
          <w:rFonts w:cs="Miriam"/>
          <w:rtl/>
        </w:rPr>
        <w:t xml:space="preserve"> </w:t>
      </w:r>
      <w:proofErr w:type="spellStart"/>
      <w:r w:rsidRPr="008A7E62">
        <w:rPr>
          <w:rFonts w:cs="Miriam" w:hint="eastAsia"/>
          <w:rtl/>
        </w:rPr>
        <w:t>נקצצין</w:t>
      </w:r>
      <w:proofErr w:type="spellEnd"/>
      <w:r w:rsidRPr="008A7E62">
        <w:rPr>
          <w:rFonts w:cs="Miriam"/>
          <w:rtl/>
        </w:rPr>
        <w:t xml:space="preserve">, </w:t>
      </w:r>
      <w:r w:rsidRPr="008A7E62">
        <w:rPr>
          <w:rFonts w:cs="Miriam" w:hint="eastAsia"/>
          <w:b/>
          <w:bCs/>
          <w:rtl/>
        </w:rPr>
        <w:t>אם</w:t>
      </w:r>
      <w:r w:rsidRPr="008A7E62">
        <w:rPr>
          <w:rFonts w:cs="Miriam"/>
          <w:b/>
          <w:bCs/>
          <w:rtl/>
        </w:rPr>
        <w:t xml:space="preserve"> </w:t>
      </w:r>
      <w:proofErr w:type="spellStart"/>
      <w:r w:rsidRPr="008A7E62">
        <w:rPr>
          <w:rFonts w:cs="Miriam" w:hint="eastAsia"/>
          <w:b/>
          <w:bCs/>
          <w:rtl/>
        </w:rPr>
        <w:t>נוטלין</w:t>
      </w:r>
      <w:proofErr w:type="spellEnd"/>
      <w:r w:rsidRPr="008A7E62">
        <w:rPr>
          <w:rFonts w:cs="Miriam"/>
          <w:b/>
          <w:bCs/>
          <w:rtl/>
        </w:rPr>
        <w:t xml:space="preserve"> </w:t>
      </w:r>
      <w:r w:rsidRPr="008A7E62">
        <w:rPr>
          <w:rFonts w:cs="Miriam" w:hint="eastAsia"/>
          <w:b/>
          <w:bCs/>
          <w:rtl/>
        </w:rPr>
        <w:t>נצר</w:t>
      </w:r>
      <w:r w:rsidRPr="008A7E62">
        <w:rPr>
          <w:rFonts w:cs="Miriam"/>
          <w:b/>
          <w:bCs/>
          <w:rtl/>
        </w:rPr>
        <w:t xml:space="preserve"> </w:t>
      </w:r>
      <w:r w:rsidRPr="008A7E62">
        <w:rPr>
          <w:rFonts w:cs="Miriam" w:hint="eastAsia"/>
          <w:b/>
          <w:bCs/>
          <w:rtl/>
        </w:rPr>
        <w:t>מהן</w:t>
      </w:r>
      <w:r w:rsidRPr="008A7E62">
        <w:rPr>
          <w:rFonts w:cs="Miriam"/>
          <w:rtl/>
        </w:rPr>
        <w:t xml:space="preserve"> </w:t>
      </w:r>
      <w:proofErr w:type="spellStart"/>
      <w:r w:rsidRPr="008A7E62">
        <w:rPr>
          <w:rFonts w:cs="Miriam" w:hint="eastAsia"/>
          <w:rtl/>
        </w:rPr>
        <w:t>ושותלין</w:t>
      </w:r>
      <w:proofErr w:type="spellEnd"/>
      <w:r w:rsidRPr="008A7E62">
        <w:rPr>
          <w:rFonts w:cs="Miriam"/>
          <w:rtl/>
        </w:rPr>
        <w:t xml:space="preserve"> </w:t>
      </w:r>
      <w:r w:rsidRPr="008A7E62">
        <w:rPr>
          <w:rFonts w:cs="Miriam" w:hint="eastAsia"/>
          <w:rtl/>
        </w:rPr>
        <w:t>במקום</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ומיד</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עולים</w:t>
      </w:r>
      <w:r w:rsidRPr="008A7E62">
        <w:rPr>
          <w:rFonts w:cs="Miriam" w:hint="cs"/>
          <w:rtl/>
        </w:rPr>
        <w:t>".</w:t>
      </w:r>
    </w:p>
  </w:footnote>
  <w:footnote w:id="204">
    <w:p w14:paraId="318A173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בתנ"ב</w:t>
      </w:r>
      <w:proofErr w:type="spellEnd"/>
      <w:r w:rsidRPr="008A7E62">
        <w:rPr>
          <w:rFonts w:cs="Miriam" w:hint="cs"/>
          <w:rtl/>
        </w:rPr>
        <w:t xml:space="preserve">, לך </w:t>
      </w:r>
      <w:proofErr w:type="spellStart"/>
      <w:r w:rsidRPr="008A7E62">
        <w:rPr>
          <w:rFonts w:cs="Miriam" w:hint="cs"/>
          <w:rtl/>
        </w:rPr>
        <w:t>לך</w:t>
      </w:r>
      <w:proofErr w:type="spellEnd"/>
      <w:r w:rsidRPr="008A7E62">
        <w:rPr>
          <w:rFonts w:cs="Miriam" w:hint="cs"/>
          <w:rtl/>
        </w:rPr>
        <w:t xml:space="preserve">, ט. ונכפל להלן, אות קפד, עיי"ש. וראה גם: תנ"ב, במדבר, </w:t>
      </w:r>
      <w:proofErr w:type="spellStart"/>
      <w:r w:rsidRPr="008A7E62">
        <w:rPr>
          <w:rFonts w:cs="Miriam" w:hint="cs"/>
          <w:rtl/>
        </w:rPr>
        <w:t>יז</w:t>
      </w:r>
      <w:proofErr w:type="spellEnd"/>
      <w:r w:rsidRPr="008A7E62">
        <w:rPr>
          <w:rFonts w:cs="Miriam" w:hint="cs"/>
          <w:rtl/>
        </w:rPr>
        <w:t>; משנת רבי אליעזר, פרשה ב, עמ' 33.</w:t>
      </w:r>
    </w:p>
  </w:footnote>
  <w:footnote w:id="205">
    <w:p w14:paraId="19AA05A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הבנתי שייכות ענין זה לכאן, וכנראה יש חסרון </w:t>
      </w:r>
      <w:proofErr w:type="spellStart"/>
      <w:r w:rsidRPr="008A7E62">
        <w:rPr>
          <w:rFonts w:cs="Miriam" w:hint="cs"/>
          <w:rtl/>
        </w:rPr>
        <w:t>בכתהי"י</w:t>
      </w:r>
      <w:proofErr w:type="spellEnd"/>
      <w:r w:rsidRPr="008A7E62">
        <w:rPr>
          <w:rFonts w:cs="Miriam" w:hint="cs"/>
          <w:rtl/>
        </w:rPr>
        <w:t>.</w:t>
      </w:r>
    </w:p>
  </w:footnote>
  <w:footnote w:id="206">
    <w:p w14:paraId="2AA8B67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אולי יש לתקן: '</w:t>
      </w:r>
      <w:r w:rsidRPr="008A7E62">
        <w:rPr>
          <w:rFonts w:cs="Miriam" w:hint="cs"/>
          <w:b/>
          <w:bCs/>
          <w:rtl/>
        </w:rPr>
        <w:t>וירד</w:t>
      </w:r>
      <w:r w:rsidRPr="008A7E62">
        <w:rPr>
          <w:rFonts w:cs="Miriam" w:hint="cs"/>
          <w:rtl/>
        </w:rPr>
        <w:t xml:space="preserve"> זה משה רבינו', וכוונתו למשלי ל ד: "מי עלה שמים </w:t>
      </w:r>
      <w:r w:rsidRPr="008A7E62">
        <w:rPr>
          <w:rFonts w:cs="Miriam" w:hint="cs"/>
          <w:b/>
          <w:bCs/>
          <w:rtl/>
        </w:rPr>
        <w:t>וירד</w:t>
      </w:r>
      <w:r w:rsidRPr="008A7E62">
        <w:rPr>
          <w:rFonts w:cs="Miriam" w:hint="cs"/>
          <w:rtl/>
        </w:rPr>
        <w:t xml:space="preserve">, מי אסף רוח </w:t>
      </w:r>
      <w:proofErr w:type="spellStart"/>
      <w:r w:rsidRPr="008A7E62">
        <w:rPr>
          <w:rFonts w:cs="Miriam" w:hint="cs"/>
          <w:rtl/>
        </w:rPr>
        <w:t>בחפניו</w:t>
      </w:r>
      <w:proofErr w:type="spellEnd"/>
      <w:r w:rsidRPr="008A7E62">
        <w:rPr>
          <w:rFonts w:cs="Miriam" w:hint="cs"/>
          <w:rtl/>
        </w:rPr>
        <w:t xml:space="preserve">", שנדרש על משה רבינו. ראה: פסיקתא רבתי, </w:t>
      </w:r>
      <w:proofErr w:type="spellStart"/>
      <w:r w:rsidRPr="008A7E62">
        <w:rPr>
          <w:rFonts w:cs="Miriam" w:hint="cs"/>
          <w:rtl/>
        </w:rPr>
        <w:t>פיסקא</w:t>
      </w:r>
      <w:proofErr w:type="spellEnd"/>
      <w:r w:rsidRPr="008A7E62">
        <w:rPr>
          <w:rFonts w:cs="Miriam" w:hint="cs"/>
          <w:rtl/>
        </w:rPr>
        <w:t xml:space="preserve"> ה, דף טו ע"ב; </w:t>
      </w:r>
      <w:proofErr w:type="spellStart"/>
      <w:r w:rsidRPr="008A7E62">
        <w:rPr>
          <w:rFonts w:cs="Miriam" w:hint="cs"/>
          <w:rtl/>
        </w:rPr>
        <w:t>במדב</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יא; מדרש משלי, ל ד, ועוד. אמנם מקורות אלו לא דרשו את 'מי עלה שמים וירד' על עליית משה לשמים לכפר על </w:t>
      </w:r>
      <w:r w:rsidRPr="008A7E62">
        <w:rPr>
          <w:rFonts w:cs="Miriam" w:hint="cs"/>
          <w:b/>
          <w:bCs/>
          <w:rtl/>
        </w:rPr>
        <w:t>מעשה העגל</w:t>
      </w:r>
      <w:r w:rsidRPr="008A7E62">
        <w:rPr>
          <w:rFonts w:cs="Miriam" w:hint="cs"/>
          <w:rtl/>
        </w:rPr>
        <w:t xml:space="preserve"> כדברי חיבורינו, אלא על עליית משה </w:t>
      </w:r>
      <w:r w:rsidRPr="008A7E62">
        <w:rPr>
          <w:rFonts w:cs="Miriam" w:hint="cs"/>
          <w:b/>
          <w:bCs/>
          <w:rtl/>
        </w:rPr>
        <w:t>קודם מתן תורה</w:t>
      </w:r>
      <w:r w:rsidRPr="008A7E62">
        <w:rPr>
          <w:rFonts w:cs="Miriam" w:hint="cs"/>
          <w:rtl/>
        </w:rPr>
        <w:t xml:space="preserve"> וירידתו להזהיר את העם, או לירידתו כשישראל חטאו בעגל. </w:t>
      </w:r>
      <w:proofErr w:type="spellStart"/>
      <w:r w:rsidRPr="008A7E62">
        <w:rPr>
          <w:rFonts w:cs="Miriam" w:hint="cs"/>
          <w:rtl/>
        </w:rPr>
        <w:t>וצע"ע</w:t>
      </w:r>
      <w:proofErr w:type="spellEnd"/>
      <w:r w:rsidRPr="008A7E62">
        <w:rPr>
          <w:rFonts w:cs="Miriam" w:hint="cs"/>
          <w:rtl/>
        </w:rPr>
        <w:t>.</w:t>
      </w:r>
    </w:p>
  </w:footnote>
  <w:footnote w:id="207">
    <w:p w14:paraId="256D77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אמירת 'והוא רחום' קודם תפילת ערבית נזכר כבר בסדר רע"ג, </w:t>
      </w:r>
      <w:proofErr w:type="spellStart"/>
      <w:r w:rsidRPr="008A7E62">
        <w:rPr>
          <w:rFonts w:cs="Miriam" w:hint="cs"/>
          <w:rtl/>
        </w:rPr>
        <w:t>ס"ע</w:t>
      </w:r>
      <w:proofErr w:type="spellEnd"/>
      <w:r w:rsidRPr="008A7E62">
        <w:rPr>
          <w:rFonts w:cs="Miriam" w:hint="cs"/>
          <w:rtl/>
        </w:rPr>
        <w:t xml:space="preserve"> נא; סדר רס"ג, עמ' </w:t>
      </w:r>
      <w:proofErr w:type="spellStart"/>
      <w:r w:rsidRPr="008A7E62">
        <w:rPr>
          <w:rFonts w:cs="Miriam" w:hint="cs"/>
          <w:rtl/>
        </w:rPr>
        <w:t>כו</w:t>
      </w:r>
      <w:proofErr w:type="spellEnd"/>
      <w:r w:rsidRPr="008A7E62">
        <w:rPr>
          <w:rFonts w:cs="Miriam" w:hint="cs"/>
          <w:rtl/>
        </w:rPr>
        <w:t>.</w:t>
      </w:r>
    </w:p>
  </w:footnote>
  <w:footnote w:id="208">
    <w:p w14:paraId="738C97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מצוי, בשינויים קלים, במחזור </w:t>
      </w:r>
      <w:proofErr w:type="spellStart"/>
      <w:r w:rsidRPr="008A7E62">
        <w:rPr>
          <w:rFonts w:cs="Miriam" w:hint="cs"/>
          <w:rtl/>
        </w:rPr>
        <w:t>ויטרי</w:t>
      </w:r>
      <w:proofErr w:type="spellEnd"/>
      <w:r w:rsidRPr="008A7E62">
        <w:rPr>
          <w:rFonts w:cs="Miriam" w:hint="cs"/>
          <w:rtl/>
        </w:rPr>
        <w:t xml:space="preserve"> (גולדשמידט), א, סדר מנחה וערבית, סי' ב, עמ' קמח-קמט. טעם אחר לאמירת 'והוא רחום' קודם תפילת ערבית, נזכר</w:t>
      </w:r>
      <w:r w:rsidR="00946FB2" w:rsidRPr="008A7E62">
        <w:rPr>
          <w:rFonts w:cs="Miriam" w:hint="cs"/>
          <w:rtl/>
        </w:rPr>
        <w:t xml:space="preserve"> </w:t>
      </w:r>
      <w:r w:rsidRPr="008A7E62">
        <w:rPr>
          <w:rFonts w:ascii="Miriam" w:cs="Miriam" w:hint="cs"/>
          <w:rtl/>
        </w:rPr>
        <w:t>להלן, אות קנז.</w:t>
      </w:r>
    </w:p>
  </w:footnote>
  <w:footnote w:id="209">
    <w:p w14:paraId="738E755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בפסיקתא </w:t>
      </w:r>
      <w:proofErr w:type="spellStart"/>
      <w:r w:rsidRPr="008A7E62">
        <w:rPr>
          <w:rFonts w:cs="Miriam" w:hint="cs"/>
          <w:rtl/>
        </w:rPr>
        <w:t>דר"כ</w:t>
      </w:r>
      <w:proofErr w:type="spellEnd"/>
      <w:r w:rsidRPr="008A7E62">
        <w:rPr>
          <w:rFonts w:cs="Miriam" w:hint="cs"/>
          <w:rtl/>
        </w:rPr>
        <w:t xml:space="preserve">, ה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106; תנ"ב, פנחס,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תנחומא</w:t>
      </w:r>
      <w:proofErr w:type="spellEnd"/>
      <w:r w:rsidRPr="008A7E62">
        <w:rPr>
          <w:rFonts w:cs="Miriam" w:hint="cs"/>
          <w:rtl/>
        </w:rPr>
        <w:t xml:space="preserve">, פנחס, </w:t>
      </w:r>
      <w:proofErr w:type="spellStart"/>
      <w:r w:rsidRPr="008A7E62">
        <w:rPr>
          <w:rFonts w:cs="Miriam" w:hint="cs"/>
          <w:rtl/>
        </w:rPr>
        <w:t>יג</w:t>
      </w:r>
      <w:proofErr w:type="spellEnd"/>
      <w:r w:rsidRPr="008A7E62">
        <w:rPr>
          <w:rFonts w:cs="Miriam" w:hint="cs"/>
          <w:rtl/>
        </w:rPr>
        <w:t>, ועוד.</w:t>
      </w:r>
    </w:p>
  </w:footnote>
  <w:footnote w:id="210">
    <w:p w14:paraId="3B39BA1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כנגד שני התמידים שכיפרו על החטאים שביום ושבלילה.</w:t>
      </w:r>
    </w:p>
  </w:footnote>
  <w:footnote w:id="211">
    <w:p w14:paraId="30A5ED7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לתמיד של </w:t>
      </w:r>
      <w:r w:rsidRPr="008A7E62">
        <w:rPr>
          <w:rFonts w:cs="Miriam" w:hint="cs"/>
          <w:b/>
          <w:bCs/>
          <w:rtl/>
        </w:rPr>
        <w:t>בין הערבים</w:t>
      </w:r>
      <w:r w:rsidRPr="008A7E62">
        <w:rPr>
          <w:rFonts w:cs="Miriam" w:hint="cs"/>
          <w:rtl/>
        </w:rPr>
        <w:t>. ולא נראה שכוונתו ל</w:t>
      </w:r>
      <w:r w:rsidRPr="008A7E62">
        <w:rPr>
          <w:rFonts w:cs="Miriam" w:hint="cs"/>
          <w:b/>
          <w:bCs/>
          <w:rtl/>
        </w:rPr>
        <w:t>אברי</w:t>
      </w:r>
      <w:r w:rsidRPr="008A7E62">
        <w:rPr>
          <w:rFonts w:cs="Miriam" w:hint="cs"/>
          <w:rtl/>
        </w:rPr>
        <w:t xml:space="preserve"> תמיד </w:t>
      </w:r>
      <w:proofErr w:type="spellStart"/>
      <w:r w:rsidRPr="008A7E62">
        <w:rPr>
          <w:rFonts w:cs="Miriam" w:hint="cs"/>
          <w:rtl/>
        </w:rPr>
        <w:t>דבין</w:t>
      </w:r>
      <w:proofErr w:type="spellEnd"/>
      <w:r w:rsidRPr="008A7E62">
        <w:rPr>
          <w:rFonts w:cs="Miriam" w:hint="cs"/>
          <w:rtl/>
        </w:rPr>
        <w:t xml:space="preserve"> הערבים שהיו </w:t>
      </w:r>
      <w:proofErr w:type="spellStart"/>
      <w:r w:rsidRPr="008A7E62">
        <w:rPr>
          <w:rFonts w:cs="Miriam" w:hint="cs"/>
          <w:rtl/>
        </w:rPr>
        <w:t>מוקטרים</w:t>
      </w:r>
      <w:proofErr w:type="spellEnd"/>
      <w:r w:rsidRPr="008A7E62">
        <w:rPr>
          <w:rFonts w:cs="Miriam" w:hint="cs"/>
          <w:rtl/>
        </w:rPr>
        <w:t xml:space="preserve"> ב</w:t>
      </w:r>
      <w:r w:rsidRPr="008A7E62">
        <w:rPr>
          <w:rFonts w:cs="Miriam" w:hint="cs"/>
          <w:b/>
          <w:bCs/>
          <w:rtl/>
        </w:rPr>
        <w:t>לילה</w:t>
      </w:r>
      <w:r w:rsidRPr="008A7E62">
        <w:rPr>
          <w:rFonts w:cs="Miriam" w:hint="cs"/>
          <w:rtl/>
        </w:rPr>
        <w:t xml:space="preserve">, השווה ספר המחכים, עמ' 3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Ref133321560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214</w:t>
      </w:r>
      <w:r w:rsidRPr="008A7E62">
        <w:rPr>
          <w:rFonts w:cs="Miriam"/>
          <w:rtl/>
        </w:rPr>
        <w:fldChar w:fldCharType="end"/>
      </w:r>
      <w:r w:rsidRPr="008A7E62">
        <w:rPr>
          <w:rFonts w:cs="Miriam" w:hint="cs"/>
          <w:rtl/>
        </w:rPr>
        <w:t xml:space="preserve">), כי כל פיסקה זו מצויה במחזור </w:t>
      </w:r>
      <w:proofErr w:type="spellStart"/>
      <w:r w:rsidRPr="008A7E62">
        <w:rPr>
          <w:rFonts w:cs="Miriam" w:hint="cs"/>
          <w:rtl/>
        </w:rPr>
        <w:t>ויטרי</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Ref133319043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208</w:t>
      </w:r>
      <w:r w:rsidRPr="008A7E62">
        <w:rPr>
          <w:rFonts w:cs="Miriam"/>
          <w:rtl/>
        </w:rPr>
        <w:fldChar w:fldCharType="end"/>
      </w:r>
      <w:r w:rsidRPr="008A7E62">
        <w:rPr>
          <w:rFonts w:cs="Miriam" w:hint="cs"/>
          <w:rtl/>
        </w:rPr>
        <w:t xml:space="preserve">), ובו </w:t>
      </w:r>
      <w:proofErr w:type="spellStart"/>
      <w:r w:rsidRPr="008A7E62">
        <w:rPr>
          <w:rFonts w:cs="Miriam" w:hint="cs"/>
          <w:rtl/>
        </w:rPr>
        <w:t>ליתא</w:t>
      </w:r>
      <w:proofErr w:type="spellEnd"/>
      <w:r w:rsidRPr="008A7E62">
        <w:rPr>
          <w:rFonts w:cs="Miriam" w:hint="cs"/>
          <w:rtl/>
        </w:rPr>
        <w:t xml:space="preserve"> ההדגשה 'ותמיד של </w:t>
      </w:r>
      <w:r w:rsidRPr="008A7E62">
        <w:rPr>
          <w:rFonts w:cs="Miriam" w:hint="cs"/>
          <w:b/>
          <w:bCs/>
          <w:rtl/>
        </w:rPr>
        <w:t>לילה</w:t>
      </w:r>
      <w:r w:rsidRPr="008A7E62">
        <w:rPr>
          <w:rFonts w:cs="Miriam" w:hint="cs"/>
          <w:rtl/>
        </w:rPr>
        <w:t xml:space="preserve">...' [במחזור </w:t>
      </w:r>
      <w:proofErr w:type="spellStart"/>
      <w:r w:rsidRPr="008A7E62">
        <w:rPr>
          <w:rFonts w:cs="Miriam" w:hint="cs"/>
          <w:rtl/>
        </w:rPr>
        <w:t>ויטרי</w:t>
      </w:r>
      <w:proofErr w:type="spellEnd"/>
      <w:r w:rsidRPr="008A7E62">
        <w:rPr>
          <w:rFonts w:cs="Miriam" w:hint="cs"/>
          <w:rtl/>
        </w:rPr>
        <w:t xml:space="preserve">, נאמר כך: "כלומר, בזמן שבית המקדש קיים, </w:t>
      </w:r>
      <w:r w:rsidRPr="008A7E62">
        <w:rPr>
          <w:rFonts w:cs="Miriam" w:hint="cs"/>
          <w:b/>
          <w:bCs/>
          <w:rtl/>
        </w:rPr>
        <w:t xml:space="preserve">היו </w:t>
      </w:r>
      <w:proofErr w:type="spellStart"/>
      <w:r w:rsidRPr="008A7E62">
        <w:rPr>
          <w:rFonts w:cs="Miriam" w:hint="cs"/>
          <w:b/>
          <w:bCs/>
          <w:rtl/>
        </w:rPr>
        <w:t>תמידים</w:t>
      </w:r>
      <w:proofErr w:type="spellEnd"/>
      <w:r w:rsidRPr="008A7E62">
        <w:rPr>
          <w:rFonts w:cs="Miriam" w:hint="cs"/>
          <w:b/>
          <w:bCs/>
          <w:rtl/>
        </w:rPr>
        <w:t xml:space="preserve"> מכפרים</w:t>
      </w:r>
      <w:r w:rsidRPr="008A7E62">
        <w:rPr>
          <w:rFonts w:cs="Miriam" w:hint="cs"/>
          <w:rtl/>
        </w:rPr>
        <w:t xml:space="preserve">", ללא פירוט 'תמיד של </w:t>
      </w:r>
      <w:r w:rsidRPr="008A7E62">
        <w:rPr>
          <w:rFonts w:cs="Miriam" w:hint="cs"/>
          <w:b/>
          <w:bCs/>
          <w:rtl/>
        </w:rPr>
        <w:t>יום</w:t>
      </w:r>
      <w:r w:rsidRPr="008A7E62">
        <w:rPr>
          <w:rFonts w:cs="Miriam" w:hint="cs"/>
          <w:rtl/>
        </w:rPr>
        <w:t xml:space="preserve">... תמיד של </w:t>
      </w:r>
      <w:r w:rsidRPr="008A7E62">
        <w:rPr>
          <w:rFonts w:cs="Miriam" w:hint="cs"/>
          <w:b/>
          <w:bCs/>
          <w:rtl/>
        </w:rPr>
        <w:t>לילה</w:t>
      </w:r>
      <w:r w:rsidRPr="008A7E62">
        <w:rPr>
          <w:rFonts w:cs="Miriam" w:hint="cs"/>
          <w:rtl/>
        </w:rPr>
        <w:t>'].</w:t>
      </w:r>
    </w:p>
  </w:footnote>
  <w:footnote w:id="212">
    <w:p w14:paraId="6892A1A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שנתקנו כנגד </w:t>
      </w:r>
      <w:proofErr w:type="spellStart"/>
      <w:r w:rsidRPr="008A7E62">
        <w:rPr>
          <w:rFonts w:cs="Miriam" w:hint="cs"/>
          <w:rtl/>
        </w:rPr>
        <w:t>הקרבנות</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Ref133324284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213</w:t>
      </w:r>
      <w:r w:rsidRPr="008A7E62">
        <w:rPr>
          <w:rFonts w:cs="Miriam"/>
          <w:rtl/>
        </w:rPr>
        <w:fldChar w:fldCharType="end"/>
      </w:r>
      <w:r w:rsidRPr="008A7E62">
        <w:rPr>
          <w:rFonts w:cs="Miriam" w:hint="cs"/>
          <w:rtl/>
        </w:rPr>
        <w:t>.</w:t>
      </w:r>
    </w:p>
  </w:footnote>
  <w:footnote w:id="213">
    <w:p w14:paraId="5C51485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תפילת שחרית כנגד תמיד של שחר, ותפילת מנחה כנגד תמיד של בין הערבים. עי' ברכות </w:t>
      </w:r>
      <w:proofErr w:type="spellStart"/>
      <w:r w:rsidRPr="008A7E62">
        <w:rPr>
          <w:rFonts w:cs="Miriam" w:hint="cs"/>
          <w:rtl/>
        </w:rPr>
        <w:t>כו</w:t>
      </w:r>
      <w:proofErr w:type="spellEnd"/>
      <w:r w:rsidRPr="008A7E62">
        <w:rPr>
          <w:rFonts w:cs="Miriam" w:hint="cs"/>
          <w:rtl/>
        </w:rPr>
        <w:t xml:space="preserve"> ע"ב.</w:t>
      </w:r>
    </w:p>
  </w:footnote>
  <w:footnote w:id="214">
    <w:p w14:paraId="3550C098" w14:textId="77777777" w:rsidR="004179C0" w:rsidRPr="008A7E62" w:rsidRDefault="004179C0" w:rsidP="009B526A">
      <w:pPr>
        <w:jc w:val="both"/>
        <w:rPr>
          <w:rFonts w:ascii="Miriam"/>
          <w:rtl/>
        </w:rPr>
      </w:pPr>
      <w:r w:rsidRPr="008A7E62">
        <w:rPr>
          <w:rStyle w:val="a4"/>
        </w:rPr>
        <w:footnoteRef/>
      </w:r>
      <w:r w:rsidRPr="008A7E62">
        <w:rPr>
          <w:rtl/>
        </w:rPr>
        <w:t xml:space="preserve"> </w:t>
      </w:r>
      <w:r w:rsidRPr="008A7E62">
        <w:rPr>
          <w:rFonts w:ascii="Miriam" w:hint="cs"/>
          <w:rtl/>
        </w:rPr>
        <w:t xml:space="preserve">בסידור </w:t>
      </w:r>
      <w:proofErr w:type="spellStart"/>
      <w:r w:rsidRPr="008A7E62">
        <w:rPr>
          <w:rFonts w:ascii="Miriam" w:hint="cs"/>
          <w:rtl/>
        </w:rPr>
        <w:t>רשב"ש</w:t>
      </w:r>
      <w:proofErr w:type="spellEnd"/>
      <w:r w:rsidRPr="008A7E62">
        <w:rPr>
          <w:rFonts w:ascii="Miriam" w:hint="cs"/>
          <w:rtl/>
        </w:rPr>
        <w:t xml:space="preserve"> </w:t>
      </w:r>
      <w:proofErr w:type="spellStart"/>
      <w:r w:rsidRPr="008A7E62">
        <w:rPr>
          <w:rFonts w:ascii="Miriam" w:hint="cs"/>
          <w:rtl/>
        </w:rPr>
        <w:t>מגרמייזא</w:t>
      </w:r>
      <w:proofErr w:type="spellEnd"/>
      <w:r w:rsidRPr="008A7E62">
        <w:rPr>
          <w:rFonts w:ascii="Miriam" w:hint="cs"/>
          <w:rtl/>
        </w:rPr>
        <w:t xml:space="preserve">, עמ' קל, נאמר כך: "למה תיקנו </w:t>
      </w:r>
      <w:r w:rsidRPr="008A7E62">
        <w:rPr>
          <w:rFonts w:ascii="Miriam" w:hint="cs"/>
          <w:b/>
          <w:bCs/>
          <w:rtl/>
        </w:rPr>
        <w:t xml:space="preserve">'והוא רחום' &lt;אחר&gt; תפילת המנחה לפני ברכות של </w:t>
      </w:r>
      <w:proofErr w:type="spellStart"/>
      <w:r w:rsidRPr="008A7E62">
        <w:rPr>
          <w:rFonts w:ascii="Miriam" w:hint="cs"/>
          <w:b/>
          <w:bCs/>
          <w:rtl/>
        </w:rPr>
        <w:t>קרית</w:t>
      </w:r>
      <w:proofErr w:type="spellEnd"/>
      <w:r w:rsidRPr="008A7E62">
        <w:rPr>
          <w:rFonts w:ascii="Miriam" w:hint="cs"/>
          <w:b/>
          <w:bCs/>
          <w:rtl/>
        </w:rPr>
        <w:t xml:space="preserve"> שמע</w:t>
      </w:r>
      <w:r w:rsidRPr="008A7E62">
        <w:rPr>
          <w:rFonts w:ascii="Miriam" w:hint="cs"/>
          <w:rtl/>
        </w:rPr>
        <w:t xml:space="preserve">? - </w:t>
      </w:r>
      <w:proofErr w:type="spellStart"/>
      <w:r w:rsidRPr="008A7E62">
        <w:rPr>
          <w:rFonts w:ascii="Miriam" w:hint="cs"/>
          <w:rtl/>
        </w:rPr>
        <w:t>כדאמרינן</w:t>
      </w:r>
      <w:proofErr w:type="spellEnd"/>
      <w:r w:rsidRPr="008A7E62">
        <w:rPr>
          <w:rFonts w:ascii="Miriam" w:hint="cs"/>
          <w:rtl/>
        </w:rPr>
        <w:t xml:space="preserve">, לא לן אדם בירושלים ובידו </w:t>
      </w:r>
      <w:proofErr w:type="spellStart"/>
      <w:r w:rsidRPr="008A7E62">
        <w:rPr>
          <w:rFonts w:ascii="Miriam" w:hint="cs"/>
          <w:rtl/>
        </w:rPr>
        <w:t>עון</w:t>
      </w:r>
      <w:proofErr w:type="spellEnd"/>
      <w:r w:rsidRPr="008A7E62">
        <w:rPr>
          <w:rFonts w:ascii="Miriam" w:hint="cs"/>
          <w:rtl/>
        </w:rPr>
        <w:t>, שתמיד של שחר מכפר על עבירות של לילה, ותמיד של הערב מכפר על עבירות של יום. וכיוון ש</w:t>
      </w:r>
      <w:r w:rsidRPr="008A7E62">
        <w:rPr>
          <w:rFonts w:ascii="Miriam" w:hint="cs"/>
          <w:b/>
          <w:bCs/>
          <w:rtl/>
        </w:rPr>
        <w:t>התפללנו</w:t>
      </w:r>
      <w:r w:rsidRPr="008A7E62">
        <w:rPr>
          <w:rFonts w:ascii="Miriam" w:hint="cs"/>
          <w:rtl/>
        </w:rPr>
        <w:t xml:space="preserve"> בשחר תפילת הבוקר שהיא במקום תמיד השחר, </w:t>
      </w:r>
      <w:r w:rsidRPr="008A7E62">
        <w:rPr>
          <w:rFonts w:ascii="Miriam" w:hint="cs"/>
          <w:b/>
          <w:bCs/>
          <w:rtl/>
        </w:rPr>
        <w:t>ותפילת מנחה שהיא &lt;כנגד&gt; תמיד הערב</w:t>
      </w:r>
      <w:r w:rsidRPr="008A7E62">
        <w:rPr>
          <w:rFonts w:ascii="Miriam" w:hint="cs"/>
          <w:rtl/>
        </w:rPr>
        <w:t xml:space="preserve">, אנו אומרים 'והוא רחום יכפר </w:t>
      </w:r>
      <w:proofErr w:type="spellStart"/>
      <w:r w:rsidRPr="008A7E62">
        <w:rPr>
          <w:rFonts w:ascii="Miriam" w:hint="cs"/>
          <w:rtl/>
        </w:rPr>
        <w:t>עון</w:t>
      </w:r>
      <w:proofErr w:type="spellEnd"/>
      <w:r w:rsidRPr="008A7E62">
        <w:rPr>
          <w:rFonts w:ascii="Miriam" w:hint="cs"/>
          <w:rtl/>
        </w:rPr>
        <w:t>' כמשפטו לעשות" [התיקון: '</w:t>
      </w:r>
      <w:r w:rsidRPr="008A7E62">
        <w:rPr>
          <w:rFonts w:ascii="Miriam" w:hint="cs"/>
          <w:b/>
          <w:bCs/>
          <w:rtl/>
        </w:rPr>
        <w:t>&lt;אחר&gt;</w:t>
      </w:r>
      <w:r w:rsidRPr="008A7E62">
        <w:rPr>
          <w:rFonts w:ascii="Miriam" w:hint="cs"/>
          <w:rtl/>
        </w:rPr>
        <w:t xml:space="preserve"> תפילת המנחה', הוא לפי </w:t>
      </w:r>
      <w:proofErr w:type="spellStart"/>
      <w:r w:rsidRPr="008A7E62">
        <w:rPr>
          <w:rFonts w:ascii="Miriam" w:hint="cs"/>
          <w:rtl/>
        </w:rPr>
        <w:t>כת"י</w:t>
      </w:r>
      <w:proofErr w:type="spellEnd"/>
      <w:r w:rsidRPr="008A7E62">
        <w:rPr>
          <w:rFonts w:ascii="Miriam" w:hint="cs"/>
          <w:rtl/>
        </w:rPr>
        <w:t xml:space="preserve"> </w:t>
      </w:r>
      <w:proofErr w:type="spellStart"/>
      <w:r w:rsidRPr="008A7E62">
        <w:rPr>
          <w:rFonts w:ascii="Miriam" w:hint="cs"/>
          <w:rtl/>
        </w:rPr>
        <w:t>קופמאן</w:t>
      </w:r>
      <w:proofErr w:type="spellEnd"/>
      <w:r w:rsidRPr="008A7E62">
        <w:rPr>
          <w:rFonts w:ascii="Miriam" w:hint="cs"/>
          <w:rtl/>
        </w:rPr>
        <w:t xml:space="preserve">. ראה שם, הערה 1]. מלשונו מוכח, ש'והוא רחום' השני לא תוקן כאמירה </w:t>
      </w:r>
      <w:r w:rsidRPr="008A7E62">
        <w:rPr>
          <w:rFonts w:ascii="Miriam" w:hint="cs"/>
          <w:b/>
          <w:bCs/>
          <w:rtl/>
        </w:rPr>
        <w:t>קודם ערבית</w:t>
      </w:r>
      <w:r w:rsidRPr="008A7E62">
        <w:rPr>
          <w:rFonts w:ascii="Miriam" w:hint="cs"/>
          <w:rtl/>
        </w:rPr>
        <w:t xml:space="preserve">, אלא כאמירה </w:t>
      </w:r>
      <w:r w:rsidRPr="008A7E62">
        <w:rPr>
          <w:rFonts w:ascii="Miriam" w:hint="cs"/>
          <w:b/>
          <w:bCs/>
          <w:rtl/>
        </w:rPr>
        <w:t>אחרי מנחה</w:t>
      </w:r>
      <w:r w:rsidRPr="008A7E62">
        <w:rPr>
          <w:rFonts w:ascii="Miriam" w:hint="cs"/>
          <w:rtl/>
        </w:rPr>
        <w:t xml:space="preserve">! אלא שמחמת מנהגם להתפלל ערבית סמוך לאחר מנחה, היה נראה ש'והוא רחום' נאמר </w:t>
      </w:r>
      <w:r w:rsidRPr="008A7E62">
        <w:rPr>
          <w:rFonts w:ascii="Miriam" w:hint="cs"/>
          <w:b/>
          <w:bCs/>
          <w:rtl/>
        </w:rPr>
        <w:t>קודם ערבית</w:t>
      </w:r>
      <w:r w:rsidRPr="008A7E62">
        <w:rPr>
          <w:rFonts w:ascii="Miriam" w:hint="cs"/>
          <w:rtl/>
        </w:rPr>
        <w:t xml:space="preserve">. לפיכך, זהו ביאור דבריו: משום שתפילות שחרית ומנחה הם כנגד התמידים, תקנו לומר </w:t>
      </w:r>
      <w:r w:rsidRPr="008A7E62">
        <w:rPr>
          <w:rFonts w:ascii="Miriam" w:hint="cs"/>
          <w:b/>
          <w:bCs/>
          <w:rtl/>
        </w:rPr>
        <w:t>אחריהם</w:t>
      </w:r>
      <w:r w:rsidRPr="008A7E62">
        <w:rPr>
          <w:rFonts w:ascii="Miriam" w:hint="cs"/>
          <w:rtl/>
        </w:rPr>
        <w:t xml:space="preserve"> 'והוא רחום' - אחר תפילת שחרית אמרו 'והוא רחום' ב'סדר קדושה', ואחר תפילת מנחה אמרוה שוב. כי 'והוא רחום' זה הינו בקשה שהקב"ה יקבל תפילתם </w:t>
      </w:r>
      <w:r w:rsidRPr="008A7E62">
        <w:rPr>
          <w:rFonts w:ascii="Miriam" w:hint="cs"/>
          <w:b/>
          <w:bCs/>
          <w:rtl/>
        </w:rPr>
        <w:t>שהתפללו זה עתה</w:t>
      </w:r>
      <w:r w:rsidRPr="008A7E62">
        <w:rPr>
          <w:rFonts w:ascii="Miriam" w:hint="cs"/>
          <w:rtl/>
        </w:rPr>
        <w:t xml:space="preserve">, ויכפר לחטאיהם כפי שקרבן התמיד - שהתפילה שהתפללו תוקנה כנגדו - היה מכפר, על כן ראוי לבקשה </w:t>
      </w:r>
      <w:r w:rsidRPr="008A7E62">
        <w:rPr>
          <w:rFonts w:ascii="Miriam" w:hint="cs"/>
          <w:b/>
          <w:bCs/>
          <w:rtl/>
        </w:rPr>
        <w:t>לאחר התפילה</w:t>
      </w:r>
      <w:r w:rsidRPr="008A7E62">
        <w:rPr>
          <w:rFonts w:ascii="Miriam" w:hint="cs"/>
          <w:rtl/>
        </w:rPr>
        <w:t xml:space="preserve">. וכך גם מובן מליקוטים דבי רש"י (ספר רש"י, ירושלים </w:t>
      </w:r>
      <w:proofErr w:type="spellStart"/>
      <w:r w:rsidRPr="008A7E62">
        <w:rPr>
          <w:rFonts w:ascii="Miriam" w:hint="cs"/>
          <w:rtl/>
        </w:rPr>
        <w:t>תשטז</w:t>
      </w:r>
      <w:proofErr w:type="spellEnd"/>
      <w:r w:rsidRPr="008A7E62">
        <w:rPr>
          <w:rFonts w:ascii="Miriam" w:hint="cs"/>
          <w:rtl/>
        </w:rPr>
        <w:t xml:space="preserve">), עמ' שלב: </w:t>
      </w:r>
      <w:r w:rsidRPr="008A7E62">
        <w:rPr>
          <w:rFonts w:hint="cs"/>
          <w:rtl/>
        </w:rPr>
        <w:t xml:space="preserve">"ומה שנהגו לומר 'והוא רחום' בתפילת ערבית, על שם </w:t>
      </w:r>
      <w:proofErr w:type="spellStart"/>
      <w:r w:rsidRPr="008A7E62">
        <w:rPr>
          <w:rFonts w:hint="cs"/>
          <w:rtl/>
        </w:rPr>
        <w:t>כדאמר</w:t>
      </w:r>
      <w:proofErr w:type="spellEnd"/>
      <w:r w:rsidRPr="008A7E62">
        <w:rPr>
          <w:rFonts w:hint="cs"/>
          <w:rtl/>
        </w:rPr>
        <w:t xml:space="preserve">: 'צדק ילין', מעולם לא לן אדם בירושלים ובידו </w:t>
      </w:r>
      <w:proofErr w:type="spellStart"/>
      <w:r w:rsidRPr="008A7E62">
        <w:rPr>
          <w:rFonts w:hint="cs"/>
          <w:rtl/>
        </w:rPr>
        <w:t>עון</w:t>
      </w:r>
      <w:proofErr w:type="spellEnd"/>
      <w:r w:rsidRPr="008A7E62">
        <w:rPr>
          <w:rFonts w:hint="cs"/>
          <w:rtl/>
        </w:rPr>
        <w:t xml:space="preserve">, כיצד? תמיד של בין הערבים - מכפר על עבירות של יום, ותמיד של שחר - מכפר על עבירות של לילה. </w:t>
      </w:r>
      <w:r w:rsidRPr="008A7E62">
        <w:rPr>
          <w:rFonts w:hint="cs"/>
          <w:b/>
          <w:bCs/>
          <w:rtl/>
        </w:rPr>
        <w:t>וכיון שהתפללו בשחר תפילת הבוקר שהיא במקום תמיד השחר, ותפילת המנחה שהיא כנגד תמיד הערב, לכך אנו אומרים 'והוא רחום',</w:t>
      </w:r>
      <w:r w:rsidRPr="008A7E62">
        <w:rPr>
          <w:rFonts w:hint="cs"/>
          <w:rtl/>
        </w:rPr>
        <w:t xml:space="preserve"> כלומר, כל זמן שבית המקדש היה קיים היו </w:t>
      </w:r>
      <w:proofErr w:type="spellStart"/>
      <w:r w:rsidRPr="008A7E62">
        <w:rPr>
          <w:rFonts w:hint="cs"/>
          <w:rtl/>
        </w:rPr>
        <w:t>תמידין</w:t>
      </w:r>
      <w:proofErr w:type="spellEnd"/>
      <w:r w:rsidRPr="008A7E62">
        <w:rPr>
          <w:rFonts w:hint="cs"/>
          <w:rtl/>
        </w:rPr>
        <w:t xml:space="preserve"> </w:t>
      </w:r>
      <w:proofErr w:type="spellStart"/>
      <w:r w:rsidRPr="008A7E62">
        <w:rPr>
          <w:rFonts w:hint="cs"/>
          <w:rtl/>
        </w:rPr>
        <w:t>מכפרין</w:t>
      </w:r>
      <w:proofErr w:type="spellEnd"/>
      <w:r w:rsidRPr="008A7E62">
        <w:rPr>
          <w:rFonts w:hint="cs"/>
          <w:rtl/>
        </w:rPr>
        <w:t xml:space="preserve">, עכשיו שאין לנו לא </w:t>
      </w:r>
      <w:proofErr w:type="spellStart"/>
      <w:r w:rsidRPr="008A7E62">
        <w:rPr>
          <w:rFonts w:hint="cs"/>
          <w:rtl/>
        </w:rPr>
        <w:t>תמידין</w:t>
      </w:r>
      <w:proofErr w:type="spellEnd"/>
      <w:r w:rsidRPr="008A7E62">
        <w:rPr>
          <w:rFonts w:hint="cs"/>
          <w:rtl/>
        </w:rPr>
        <w:t xml:space="preserve"> אלא תפילה, הקב"ה שהוא רחום, </w:t>
      </w:r>
      <w:r w:rsidRPr="008A7E62">
        <w:rPr>
          <w:rFonts w:hint="cs"/>
          <w:b/>
          <w:bCs/>
          <w:rtl/>
        </w:rPr>
        <w:t>יכפר בעד התפילה שבעד התמידין</w:t>
      </w:r>
      <w:r w:rsidRPr="008A7E62">
        <w:rPr>
          <w:rFonts w:hint="cs"/>
          <w:rtl/>
        </w:rPr>
        <w:t>".</w:t>
      </w:r>
    </w:p>
    <w:p w14:paraId="75F94748" w14:textId="77777777" w:rsidR="004179C0" w:rsidRPr="008A7E62" w:rsidRDefault="004179C0" w:rsidP="009B526A">
      <w:pPr>
        <w:autoSpaceDE w:val="0"/>
        <w:autoSpaceDN w:val="0"/>
        <w:adjustRightInd w:val="0"/>
        <w:jc w:val="both"/>
        <w:rPr>
          <w:rFonts w:ascii="Miriam"/>
          <w:rtl/>
        </w:rPr>
      </w:pPr>
      <w:r w:rsidRPr="008A7E62">
        <w:rPr>
          <w:rFonts w:ascii="Miriam" w:hint="cs"/>
          <w:rtl/>
        </w:rPr>
        <w:t>אמנם בספר המחכים, עמ' 3, נאמר: "</w:t>
      </w:r>
      <w:r w:rsidRPr="008A7E62">
        <w:rPr>
          <w:rFonts w:ascii="Miriam" w:hint="eastAsia"/>
          <w:rtl/>
        </w:rPr>
        <w:t>סדר</w:t>
      </w:r>
      <w:r w:rsidRPr="008A7E62">
        <w:rPr>
          <w:rFonts w:ascii="Miriam"/>
          <w:rtl/>
        </w:rPr>
        <w:t xml:space="preserve"> </w:t>
      </w:r>
      <w:r w:rsidRPr="008A7E62">
        <w:rPr>
          <w:rFonts w:ascii="Miriam" w:hint="eastAsia"/>
          <w:rtl/>
        </w:rPr>
        <w:t>תפ</w:t>
      </w:r>
      <w:r w:rsidRPr="008A7E62">
        <w:rPr>
          <w:rFonts w:ascii="Miriam" w:hint="cs"/>
          <w:rtl/>
        </w:rPr>
        <w:t>י</w:t>
      </w:r>
      <w:r w:rsidRPr="008A7E62">
        <w:rPr>
          <w:rFonts w:ascii="Miriam" w:hint="eastAsia"/>
          <w:rtl/>
        </w:rPr>
        <w:t>לת</w:t>
      </w:r>
      <w:r w:rsidRPr="008A7E62">
        <w:rPr>
          <w:rFonts w:ascii="Miriam"/>
          <w:rtl/>
        </w:rPr>
        <w:t xml:space="preserve"> </w:t>
      </w:r>
      <w:r w:rsidRPr="008A7E62">
        <w:rPr>
          <w:rFonts w:ascii="Miriam" w:hint="eastAsia"/>
          <w:rtl/>
        </w:rPr>
        <w:t>ערבית</w:t>
      </w:r>
      <w:r w:rsidRPr="008A7E62">
        <w:rPr>
          <w:rFonts w:ascii="Miriam"/>
          <w:rtl/>
        </w:rPr>
        <w:t xml:space="preserve">. </w:t>
      </w:r>
      <w:r w:rsidRPr="008A7E62">
        <w:rPr>
          <w:rFonts w:ascii="Miriam" w:hint="eastAsia"/>
          <w:rtl/>
        </w:rPr>
        <w:t>אומ</w:t>
      </w:r>
      <w:r w:rsidRPr="008A7E62">
        <w:rPr>
          <w:rFonts w:ascii="Miriam" w:hint="cs"/>
          <w:rtl/>
        </w:rPr>
        <w:t>רים</w:t>
      </w:r>
      <w:r w:rsidRPr="008A7E62">
        <w:rPr>
          <w:rFonts w:ascii="Miriam"/>
          <w:rtl/>
        </w:rPr>
        <w:t xml:space="preserve"> </w:t>
      </w:r>
      <w:r w:rsidRPr="008A7E62">
        <w:rPr>
          <w:rFonts w:ascii="Miriam" w:hint="cs"/>
          <w:rtl/>
        </w:rPr>
        <w:t>'ו</w:t>
      </w:r>
      <w:r w:rsidRPr="008A7E62">
        <w:rPr>
          <w:rFonts w:ascii="Miriam" w:hint="eastAsia"/>
          <w:rtl/>
        </w:rPr>
        <w:t>הוא</w:t>
      </w:r>
      <w:r w:rsidRPr="008A7E62">
        <w:rPr>
          <w:rFonts w:ascii="Miriam"/>
          <w:rtl/>
        </w:rPr>
        <w:t xml:space="preserve"> </w:t>
      </w:r>
      <w:r w:rsidRPr="008A7E62">
        <w:rPr>
          <w:rFonts w:ascii="Miriam" w:hint="eastAsia"/>
          <w:rtl/>
        </w:rPr>
        <w:t>רחום</w:t>
      </w:r>
      <w:r w:rsidRPr="008A7E62">
        <w:rPr>
          <w:rFonts w:ascii="Miriam" w:hint="cs"/>
          <w:rtl/>
        </w:rPr>
        <w:t>',</w:t>
      </w:r>
      <w:r w:rsidRPr="008A7E62">
        <w:rPr>
          <w:rFonts w:ascii="Miriam"/>
          <w:rtl/>
        </w:rPr>
        <w:t xml:space="preserve"> </w:t>
      </w:r>
      <w:r w:rsidRPr="008A7E62">
        <w:rPr>
          <w:rFonts w:ascii="Miriam" w:hint="eastAsia"/>
          <w:rtl/>
        </w:rPr>
        <w:t>משום</w:t>
      </w:r>
      <w:r w:rsidRPr="008A7E62">
        <w:rPr>
          <w:rFonts w:ascii="Miriam"/>
          <w:rtl/>
        </w:rPr>
        <w:t xml:space="preserve"> </w:t>
      </w:r>
      <w:r w:rsidRPr="008A7E62">
        <w:rPr>
          <w:rFonts w:ascii="Miriam" w:hint="cs"/>
          <w:rtl/>
        </w:rPr>
        <w:t>'</w:t>
      </w:r>
      <w:r w:rsidRPr="008A7E62">
        <w:rPr>
          <w:rFonts w:ascii="Miriam" w:hint="eastAsia"/>
          <w:rtl/>
        </w:rPr>
        <w:t>צדק</w:t>
      </w:r>
      <w:r w:rsidRPr="008A7E62">
        <w:rPr>
          <w:rFonts w:ascii="Miriam"/>
          <w:rtl/>
        </w:rPr>
        <w:t xml:space="preserve"> </w:t>
      </w:r>
      <w:r w:rsidRPr="008A7E62">
        <w:rPr>
          <w:rFonts w:ascii="Miriam" w:hint="eastAsia"/>
          <w:rtl/>
        </w:rPr>
        <w:t>ילין</w:t>
      </w:r>
      <w:r w:rsidRPr="008A7E62">
        <w:rPr>
          <w:rFonts w:ascii="Miriam"/>
          <w:rtl/>
        </w:rPr>
        <w:t xml:space="preserve"> </w:t>
      </w:r>
      <w:r w:rsidRPr="008A7E62">
        <w:rPr>
          <w:rFonts w:ascii="Miriam" w:hint="eastAsia"/>
          <w:rtl/>
        </w:rPr>
        <w:t>בה</w:t>
      </w:r>
      <w:r w:rsidRPr="008A7E62">
        <w:rPr>
          <w:rFonts w:ascii="Miriam" w:hint="cs"/>
          <w:rtl/>
        </w:rPr>
        <w:t>'</w:t>
      </w:r>
      <w:r w:rsidRPr="008A7E62">
        <w:rPr>
          <w:rFonts w:ascii="Miriam"/>
          <w:rtl/>
        </w:rPr>
        <w:t xml:space="preserve">, </w:t>
      </w:r>
      <w:proofErr w:type="spellStart"/>
      <w:r w:rsidRPr="008A7E62">
        <w:rPr>
          <w:rFonts w:ascii="Miriam" w:hint="eastAsia"/>
          <w:rtl/>
        </w:rPr>
        <w:t>ואמרי</w:t>
      </w:r>
      <w:r w:rsidRPr="008A7E62">
        <w:rPr>
          <w:rFonts w:ascii="Miriam" w:hint="cs"/>
          <w:rtl/>
        </w:rPr>
        <w:t>נן</w:t>
      </w:r>
      <w:proofErr w:type="spellEnd"/>
      <w:r w:rsidRPr="008A7E62">
        <w:rPr>
          <w:rFonts w:ascii="Miriam" w:hint="cs"/>
          <w:rtl/>
        </w:rPr>
        <w:t>:</w:t>
      </w:r>
      <w:r w:rsidRPr="008A7E62">
        <w:rPr>
          <w:rFonts w:ascii="Miriam"/>
          <w:rtl/>
        </w:rPr>
        <w:t xml:space="preserve"> </w:t>
      </w:r>
      <w:r w:rsidRPr="008A7E62">
        <w:rPr>
          <w:rFonts w:ascii="Miriam" w:hint="eastAsia"/>
          <w:rtl/>
        </w:rPr>
        <w:t>מעולם</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לן</w:t>
      </w:r>
      <w:r w:rsidRPr="008A7E62">
        <w:rPr>
          <w:rFonts w:ascii="Miriam"/>
          <w:rtl/>
        </w:rPr>
        <w:t xml:space="preserve"> </w:t>
      </w:r>
      <w:r w:rsidRPr="008A7E62">
        <w:rPr>
          <w:rFonts w:ascii="Miriam" w:hint="eastAsia"/>
          <w:rtl/>
        </w:rPr>
        <w:t>אדם</w:t>
      </w:r>
      <w:r w:rsidRPr="008A7E62">
        <w:rPr>
          <w:rFonts w:ascii="Miriam"/>
          <w:rtl/>
        </w:rPr>
        <w:t xml:space="preserve"> </w:t>
      </w:r>
      <w:r w:rsidRPr="008A7E62">
        <w:rPr>
          <w:rFonts w:ascii="Miriam" w:hint="eastAsia"/>
          <w:rtl/>
        </w:rPr>
        <w:t>בירושלים</w:t>
      </w:r>
      <w:r w:rsidRPr="008A7E62">
        <w:rPr>
          <w:rFonts w:ascii="Miriam"/>
          <w:rtl/>
        </w:rPr>
        <w:t xml:space="preserve"> </w:t>
      </w:r>
      <w:r w:rsidRPr="008A7E62">
        <w:rPr>
          <w:rFonts w:ascii="Miriam" w:hint="eastAsia"/>
          <w:rtl/>
        </w:rPr>
        <w:t>וחטא</w:t>
      </w:r>
      <w:r w:rsidRPr="008A7E62">
        <w:rPr>
          <w:rFonts w:ascii="Miriam"/>
          <w:rtl/>
        </w:rPr>
        <w:t xml:space="preserve"> </w:t>
      </w:r>
      <w:r w:rsidRPr="008A7E62">
        <w:rPr>
          <w:rFonts w:ascii="Miriam" w:hint="eastAsia"/>
          <w:rtl/>
        </w:rPr>
        <w:t>בידו</w:t>
      </w:r>
      <w:r w:rsidRPr="008A7E62">
        <w:rPr>
          <w:rFonts w:ascii="Miriam"/>
          <w:rtl/>
        </w:rPr>
        <w:t xml:space="preserve">, </w:t>
      </w:r>
      <w:r w:rsidRPr="008A7E62">
        <w:rPr>
          <w:rFonts w:ascii="Miriam" w:hint="eastAsia"/>
          <w:rtl/>
        </w:rPr>
        <w:t>שתמיד</w:t>
      </w:r>
      <w:r w:rsidRPr="008A7E62">
        <w:rPr>
          <w:rFonts w:ascii="Miriam"/>
          <w:rtl/>
        </w:rPr>
        <w:t xml:space="preserve"> </w:t>
      </w:r>
      <w:r w:rsidRPr="008A7E62">
        <w:rPr>
          <w:rFonts w:ascii="Miriam" w:hint="eastAsia"/>
          <w:rtl/>
        </w:rPr>
        <w:t>הב</w:t>
      </w:r>
      <w:r w:rsidRPr="008A7E62">
        <w:rPr>
          <w:rFonts w:ascii="Miriam" w:hint="cs"/>
          <w:rtl/>
        </w:rPr>
        <w:t>ו</w:t>
      </w:r>
      <w:r w:rsidRPr="008A7E62">
        <w:rPr>
          <w:rFonts w:ascii="Miriam" w:hint="eastAsia"/>
          <w:rtl/>
        </w:rPr>
        <w:t>קר</w:t>
      </w:r>
      <w:r w:rsidRPr="008A7E62">
        <w:rPr>
          <w:rFonts w:ascii="Miriam"/>
          <w:rtl/>
        </w:rPr>
        <w:t xml:space="preserve"> </w:t>
      </w:r>
      <w:r w:rsidRPr="008A7E62">
        <w:rPr>
          <w:rFonts w:ascii="Miriam" w:hint="eastAsia"/>
          <w:rtl/>
        </w:rPr>
        <w:t>מכפר</w:t>
      </w:r>
      <w:r w:rsidRPr="008A7E62">
        <w:rPr>
          <w:rFonts w:ascii="Miriam"/>
          <w:rtl/>
        </w:rPr>
        <w:t xml:space="preserve"> </w:t>
      </w:r>
      <w:r w:rsidRPr="008A7E62">
        <w:rPr>
          <w:rFonts w:ascii="Miriam" w:hint="eastAsia"/>
          <w:rtl/>
        </w:rPr>
        <w:t>עונות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לילה</w:t>
      </w:r>
      <w:r w:rsidRPr="008A7E62">
        <w:rPr>
          <w:rFonts w:ascii="Miriam" w:hint="cs"/>
          <w:rtl/>
        </w:rPr>
        <w:t>,</w:t>
      </w:r>
      <w:r w:rsidRPr="008A7E62">
        <w:rPr>
          <w:rFonts w:ascii="Miriam"/>
          <w:rtl/>
        </w:rPr>
        <w:t xml:space="preserve"> </w:t>
      </w:r>
      <w:r w:rsidRPr="008A7E62">
        <w:rPr>
          <w:rFonts w:ascii="Miriam" w:hint="eastAsia"/>
          <w:rtl/>
        </w:rPr>
        <w:t>ותמיד</w:t>
      </w:r>
      <w:r w:rsidRPr="008A7E62">
        <w:rPr>
          <w:rFonts w:ascii="Miriam"/>
          <w:rtl/>
        </w:rPr>
        <w:t xml:space="preserve"> </w:t>
      </w:r>
      <w:r w:rsidRPr="008A7E62">
        <w:rPr>
          <w:rFonts w:ascii="Miriam" w:hint="eastAsia"/>
          <w:rtl/>
        </w:rPr>
        <w:t>הערב</w:t>
      </w:r>
      <w:r w:rsidRPr="008A7E62">
        <w:rPr>
          <w:rFonts w:ascii="Miriam"/>
          <w:rtl/>
        </w:rPr>
        <w:t xml:space="preserve"> </w:t>
      </w:r>
      <w:r w:rsidRPr="008A7E62">
        <w:rPr>
          <w:rFonts w:ascii="Miriam" w:hint="eastAsia"/>
          <w:rtl/>
        </w:rPr>
        <w:t>מכפר</w:t>
      </w:r>
      <w:r w:rsidRPr="008A7E62">
        <w:rPr>
          <w:rFonts w:ascii="Miriam"/>
          <w:rtl/>
        </w:rPr>
        <w:t xml:space="preserve"> </w:t>
      </w:r>
      <w:r w:rsidRPr="008A7E62">
        <w:rPr>
          <w:rFonts w:ascii="Miriam" w:hint="eastAsia"/>
          <w:rtl/>
        </w:rPr>
        <w:t>עונות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יום</w:t>
      </w:r>
      <w:r w:rsidRPr="008A7E62">
        <w:rPr>
          <w:rFonts w:ascii="Miriam" w:hint="cs"/>
          <w:rtl/>
        </w:rPr>
        <w:t>.</w:t>
      </w:r>
      <w:r w:rsidRPr="008A7E62">
        <w:rPr>
          <w:rFonts w:ascii="Miriam"/>
          <w:rtl/>
        </w:rPr>
        <w:t xml:space="preserve"> </w:t>
      </w:r>
      <w:r w:rsidRPr="008A7E62">
        <w:rPr>
          <w:rFonts w:ascii="Miriam" w:hint="eastAsia"/>
          <w:rtl/>
        </w:rPr>
        <w:t>ולכך</w:t>
      </w:r>
      <w:r w:rsidRPr="008A7E62">
        <w:rPr>
          <w:rFonts w:ascii="Miriam"/>
          <w:rtl/>
        </w:rPr>
        <w:t xml:space="preserve"> </w:t>
      </w:r>
      <w:r w:rsidRPr="008A7E62">
        <w:rPr>
          <w:rFonts w:ascii="Miriam" w:hint="eastAsia"/>
          <w:rtl/>
        </w:rPr>
        <w:t>תקנו</w:t>
      </w:r>
      <w:r w:rsidRPr="008A7E62">
        <w:rPr>
          <w:rFonts w:ascii="Miriam"/>
          <w:rtl/>
        </w:rPr>
        <w:t xml:space="preserve"> </w:t>
      </w:r>
      <w:r w:rsidRPr="008A7E62">
        <w:rPr>
          <w:rFonts w:ascii="Miriam" w:hint="cs"/>
          <w:rtl/>
        </w:rPr>
        <w:t>'</w:t>
      </w:r>
      <w:r w:rsidRPr="008A7E62">
        <w:rPr>
          <w:rFonts w:ascii="Miriam" w:hint="eastAsia"/>
          <w:rtl/>
        </w:rPr>
        <w:t>והוא</w:t>
      </w:r>
      <w:r w:rsidRPr="008A7E62">
        <w:rPr>
          <w:rFonts w:ascii="Miriam"/>
          <w:rtl/>
        </w:rPr>
        <w:t xml:space="preserve"> </w:t>
      </w:r>
      <w:r w:rsidRPr="008A7E62">
        <w:rPr>
          <w:rFonts w:ascii="Miriam" w:hint="eastAsia"/>
          <w:rtl/>
        </w:rPr>
        <w:t>רחום</w:t>
      </w:r>
      <w:r w:rsidRPr="008A7E62">
        <w:rPr>
          <w:rFonts w:ascii="Miriam" w:hint="cs"/>
          <w:rtl/>
        </w:rPr>
        <w:t>'</w:t>
      </w:r>
      <w:r w:rsidRPr="008A7E62">
        <w:rPr>
          <w:rFonts w:ascii="Miriam"/>
          <w:rtl/>
        </w:rPr>
        <w:t xml:space="preserve"> </w:t>
      </w:r>
      <w:r w:rsidRPr="008A7E62">
        <w:rPr>
          <w:rFonts w:ascii="Miriam" w:hint="eastAsia"/>
          <w:rtl/>
        </w:rPr>
        <w:t>ערבית</w:t>
      </w:r>
      <w:r w:rsidRPr="008A7E62">
        <w:rPr>
          <w:rFonts w:ascii="Miriam"/>
          <w:rtl/>
        </w:rPr>
        <w:t xml:space="preserve"> </w:t>
      </w:r>
      <w:r w:rsidRPr="008A7E62">
        <w:rPr>
          <w:rFonts w:ascii="Miriam" w:hint="eastAsia"/>
          <w:rtl/>
        </w:rPr>
        <w:t>ושחרית</w:t>
      </w:r>
      <w:r w:rsidRPr="008A7E62">
        <w:rPr>
          <w:rFonts w:ascii="Miriam" w:hint="cs"/>
          <w:rtl/>
        </w:rPr>
        <w:t>,</w:t>
      </w:r>
      <w:r w:rsidRPr="008A7E62">
        <w:rPr>
          <w:rFonts w:ascii="Miriam"/>
          <w:rtl/>
        </w:rPr>
        <w:t xml:space="preserve"> </w:t>
      </w:r>
      <w:r w:rsidRPr="008A7E62">
        <w:rPr>
          <w:rFonts w:ascii="Miriam" w:hint="eastAsia"/>
          <w:rtl/>
        </w:rPr>
        <w:t>לחלות</w:t>
      </w:r>
      <w:r w:rsidRPr="008A7E62">
        <w:rPr>
          <w:rFonts w:ascii="Miriam"/>
          <w:rtl/>
        </w:rPr>
        <w:t xml:space="preserve"> </w:t>
      </w:r>
      <w:r w:rsidRPr="008A7E62">
        <w:rPr>
          <w:rFonts w:ascii="Miriam" w:hint="eastAsia"/>
          <w:rtl/>
        </w:rPr>
        <w:t>פני</w:t>
      </w:r>
      <w:r w:rsidRPr="008A7E62">
        <w:rPr>
          <w:rFonts w:ascii="Miriam"/>
          <w:rtl/>
        </w:rPr>
        <w:t xml:space="preserve"> </w:t>
      </w:r>
      <w:r w:rsidRPr="008A7E62">
        <w:rPr>
          <w:rFonts w:ascii="Miriam" w:hint="eastAsia"/>
          <w:rtl/>
        </w:rPr>
        <w:t>המקום</w:t>
      </w:r>
      <w:r w:rsidRPr="008A7E62">
        <w:rPr>
          <w:rFonts w:ascii="Miriam"/>
          <w:rtl/>
        </w:rPr>
        <w:t xml:space="preserve"> </w:t>
      </w:r>
      <w:r w:rsidRPr="008A7E62">
        <w:rPr>
          <w:rFonts w:ascii="Miriam" w:hint="eastAsia"/>
          <w:rtl/>
        </w:rPr>
        <w:t>שיכפר</w:t>
      </w:r>
      <w:r w:rsidRPr="008A7E62">
        <w:rPr>
          <w:rFonts w:ascii="Miriam"/>
          <w:rtl/>
        </w:rPr>
        <w:t xml:space="preserve"> </w:t>
      </w:r>
      <w:r w:rsidRPr="008A7E62">
        <w:rPr>
          <w:rFonts w:ascii="Miriam" w:hint="eastAsia"/>
          <w:rtl/>
        </w:rPr>
        <w:t>עונותינו</w:t>
      </w:r>
      <w:r w:rsidRPr="008A7E62">
        <w:rPr>
          <w:rFonts w:ascii="Miriam"/>
          <w:rtl/>
        </w:rPr>
        <w:t xml:space="preserve"> </w:t>
      </w:r>
      <w:r w:rsidRPr="008A7E62">
        <w:rPr>
          <w:rFonts w:ascii="Miriam" w:hint="eastAsia"/>
          <w:rtl/>
        </w:rPr>
        <w:t>יומם</w:t>
      </w:r>
      <w:r w:rsidRPr="008A7E62">
        <w:rPr>
          <w:rFonts w:ascii="Miriam"/>
          <w:rtl/>
        </w:rPr>
        <w:t xml:space="preserve"> </w:t>
      </w:r>
      <w:r w:rsidRPr="008A7E62">
        <w:rPr>
          <w:rFonts w:ascii="Miriam" w:hint="eastAsia"/>
          <w:rtl/>
        </w:rPr>
        <w:t>ולילה</w:t>
      </w:r>
      <w:r w:rsidRPr="008A7E62">
        <w:rPr>
          <w:rFonts w:ascii="Miriam"/>
          <w:rtl/>
        </w:rPr>
        <w:t xml:space="preserve">. </w:t>
      </w:r>
      <w:r w:rsidRPr="008A7E62">
        <w:rPr>
          <w:rFonts w:ascii="Miriam" w:hint="eastAsia"/>
          <w:rtl/>
        </w:rPr>
        <w:t>שחרית</w:t>
      </w:r>
      <w:r w:rsidRPr="008A7E62">
        <w:rPr>
          <w:rFonts w:ascii="Miriam"/>
          <w:rtl/>
        </w:rPr>
        <w:t xml:space="preserve"> </w:t>
      </w:r>
      <w:r w:rsidRPr="008A7E62">
        <w:rPr>
          <w:rFonts w:ascii="Miriam" w:hint="eastAsia"/>
          <w:rtl/>
        </w:rPr>
        <w:t>אנו</w:t>
      </w:r>
      <w:r w:rsidRPr="008A7E62">
        <w:rPr>
          <w:rFonts w:ascii="Miriam"/>
          <w:rtl/>
        </w:rPr>
        <w:t xml:space="preserve"> </w:t>
      </w:r>
      <w:r w:rsidRPr="008A7E62">
        <w:rPr>
          <w:rFonts w:ascii="Miriam" w:hint="eastAsia"/>
          <w:rtl/>
        </w:rPr>
        <w:t>אומר</w:t>
      </w:r>
      <w:r w:rsidRPr="008A7E62">
        <w:rPr>
          <w:rFonts w:ascii="Miriam" w:hint="cs"/>
          <w:rtl/>
        </w:rPr>
        <w:t>ים</w:t>
      </w:r>
      <w:r w:rsidRPr="008A7E62">
        <w:rPr>
          <w:rFonts w:ascii="Miriam"/>
          <w:rtl/>
        </w:rPr>
        <w:t xml:space="preserve"> </w:t>
      </w:r>
      <w:r w:rsidRPr="008A7E62">
        <w:rPr>
          <w:rFonts w:ascii="Miriam" w:hint="eastAsia"/>
          <w:rtl/>
        </w:rPr>
        <w:t>אותו</w:t>
      </w:r>
      <w:r w:rsidRPr="008A7E62">
        <w:rPr>
          <w:rFonts w:ascii="Miriam"/>
          <w:rtl/>
        </w:rPr>
        <w:t xml:space="preserve"> </w:t>
      </w:r>
      <w:r w:rsidRPr="008A7E62">
        <w:rPr>
          <w:rFonts w:ascii="Miriam" w:hint="eastAsia"/>
          <w:rtl/>
        </w:rPr>
        <w:t>ב</w:t>
      </w:r>
      <w:r w:rsidRPr="008A7E62">
        <w:rPr>
          <w:rFonts w:ascii="Miriam" w:hint="cs"/>
          <w:rtl/>
        </w:rPr>
        <w:t>'</w:t>
      </w:r>
      <w:r w:rsidRPr="008A7E62">
        <w:rPr>
          <w:rFonts w:ascii="Miriam" w:hint="eastAsia"/>
          <w:rtl/>
        </w:rPr>
        <w:t>ס</w:t>
      </w:r>
      <w:r w:rsidRPr="008A7E62">
        <w:rPr>
          <w:rFonts w:ascii="Miriam" w:hint="cs"/>
          <w:rtl/>
        </w:rPr>
        <w:t>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b/>
          <w:bCs/>
          <w:rtl/>
        </w:rPr>
        <w:t>ולפי</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איברי</w:t>
      </w:r>
      <w:r w:rsidRPr="008A7E62">
        <w:rPr>
          <w:rFonts w:ascii="Miriam"/>
          <w:b/>
          <w:bCs/>
          <w:rtl/>
        </w:rPr>
        <w:t xml:space="preserve"> </w:t>
      </w:r>
      <w:r w:rsidRPr="008A7E62">
        <w:rPr>
          <w:rFonts w:ascii="Miriam" w:hint="eastAsia"/>
          <w:b/>
          <w:bCs/>
          <w:rtl/>
        </w:rPr>
        <w:t>תמיד</w:t>
      </w:r>
      <w:r w:rsidRPr="008A7E62">
        <w:rPr>
          <w:rFonts w:ascii="Miriam"/>
          <w:b/>
          <w:bCs/>
          <w:rtl/>
        </w:rPr>
        <w:t xml:space="preserve"> </w:t>
      </w:r>
      <w:r w:rsidRPr="008A7E62">
        <w:rPr>
          <w:rFonts w:ascii="Miriam" w:hint="eastAsia"/>
          <w:b/>
          <w:bCs/>
          <w:rtl/>
        </w:rPr>
        <w:t>הערב</w:t>
      </w:r>
      <w:r w:rsidRPr="008A7E62">
        <w:rPr>
          <w:rFonts w:ascii="Miriam"/>
          <w:b/>
          <w:bCs/>
          <w:rtl/>
        </w:rPr>
        <w:t xml:space="preserve"> </w:t>
      </w:r>
      <w:proofErr w:type="spellStart"/>
      <w:r w:rsidRPr="008A7E62">
        <w:rPr>
          <w:rFonts w:ascii="Miriam" w:hint="eastAsia"/>
          <w:b/>
          <w:bCs/>
          <w:rtl/>
        </w:rPr>
        <w:t>קריבין</w:t>
      </w:r>
      <w:proofErr w:type="spellEnd"/>
      <w:r w:rsidRPr="008A7E62">
        <w:rPr>
          <w:rFonts w:ascii="Miriam"/>
          <w:b/>
          <w:bCs/>
          <w:rtl/>
        </w:rPr>
        <w:t xml:space="preserve"> </w:t>
      </w:r>
      <w:r w:rsidRPr="008A7E62">
        <w:rPr>
          <w:rFonts w:ascii="Miriam" w:hint="eastAsia"/>
          <w:b/>
          <w:bCs/>
          <w:rtl/>
        </w:rPr>
        <w:t>בלילי</w:t>
      </w:r>
      <w:r w:rsidRPr="008A7E62">
        <w:rPr>
          <w:rFonts w:ascii="Miriam"/>
          <w:b/>
          <w:bCs/>
          <w:rtl/>
        </w:rPr>
        <w:t xml:space="preserve"> </w:t>
      </w:r>
      <w:r w:rsidRPr="008A7E62">
        <w:rPr>
          <w:rFonts w:ascii="Miriam" w:hint="eastAsia"/>
          <w:b/>
          <w:bCs/>
          <w:rtl/>
        </w:rPr>
        <w:t>שבת</w:t>
      </w:r>
      <w:r w:rsidRPr="008A7E62">
        <w:rPr>
          <w:rFonts w:ascii="Miriam" w:hint="cs"/>
          <w:rtl/>
        </w:rPr>
        <w:t xml:space="preserve"> -</w:t>
      </w:r>
      <w:r w:rsidRPr="008A7E62">
        <w:rPr>
          <w:rFonts w:ascii="Miriam"/>
          <w:rtl/>
        </w:rPr>
        <w:t xml:space="preserve"> </w:t>
      </w:r>
      <w:proofErr w:type="spellStart"/>
      <w:r w:rsidRPr="008A7E62">
        <w:rPr>
          <w:rFonts w:ascii="Miriam" w:hint="eastAsia"/>
          <w:rtl/>
        </w:rPr>
        <w:t>דכתיב</w:t>
      </w:r>
      <w:proofErr w:type="spellEnd"/>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עולת</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בשבתו</w:t>
      </w:r>
      <w:r w:rsidRPr="008A7E62">
        <w:rPr>
          <w:rFonts w:ascii="Miriam" w:hint="cs"/>
          <w:rtl/>
        </w:rPr>
        <w:t>',</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עולת</w:t>
      </w:r>
      <w:r w:rsidRPr="008A7E62">
        <w:rPr>
          <w:rFonts w:ascii="Miriam"/>
          <w:rtl/>
        </w:rPr>
        <w:t xml:space="preserve"> </w:t>
      </w:r>
      <w:r w:rsidRPr="008A7E62">
        <w:rPr>
          <w:rFonts w:ascii="Miriam" w:hint="eastAsia"/>
          <w:rtl/>
        </w:rPr>
        <w:t>חול</w:t>
      </w:r>
      <w:r w:rsidRPr="008A7E62">
        <w:rPr>
          <w:rFonts w:ascii="Miriam"/>
          <w:rtl/>
        </w:rPr>
        <w:t xml:space="preserve"> </w:t>
      </w:r>
      <w:r w:rsidRPr="008A7E62">
        <w:rPr>
          <w:rFonts w:ascii="Miriam" w:hint="eastAsia"/>
          <w:rtl/>
        </w:rPr>
        <w:t>בשבת</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עולת</w:t>
      </w:r>
      <w:r w:rsidRPr="008A7E62">
        <w:rPr>
          <w:rFonts w:ascii="Miriam"/>
          <w:rtl/>
        </w:rPr>
        <w:t xml:space="preserve"> </w:t>
      </w:r>
      <w:r w:rsidRPr="008A7E62">
        <w:rPr>
          <w:rFonts w:ascii="Miriam" w:hint="eastAsia"/>
          <w:rtl/>
        </w:rPr>
        <w:t>חול</w:t>
      </w:r>
      <w:r w:rsidRPr="008A7E62">
        <w:rPr>
          <w:rFonts w:ascii="Miriam"/>
          <w:rtl/>
        </w:rPr>
        <w:t xml:space="preserve"> </w:t>
      </w:r>
      <w:r w:rsidRPr="008A7E62">
        <w:rPr>
          <w:rFonts w:ascii="Miriam" w:hint="eastAsia"/>
          <w:rtl/>
        </w:rPr>
        <w:t>בי</w:t>
      </w:r>
      <w:r w:rsidRPr="008A7E62">
        <w:rPr>
          <w:rFonts w:ascii="Miriam" w:hint="cs"/>
          <w:rtl/>
        </w:rPr>
        <w:t>ום-טוב -</w:t>
      </w:r>
      <w:r w:rsidRPr="008A7E62">
        <w:rPr>
          <w:rFonts w:ascii="Miriam"/>
          <w:rtl/>
        </w:rPr>
        <w:t xml:space="preserve"> </w:t>
      </w:r>
      <w:r w:rsidRPr="008A7E62">
        <w:rPr>
          <w:rFonts w:ascii="Miriam" w:hint="eastAsia"/>
          <w:b/>
          <w:bCs/>
          <w:rtl/>
        </w:rPr>
        <w:t>לא</w:t>
      </w:r>
      <w:r w:rsidRPr="008A7E62">
        <w:rPr>
          <w:rFonts w:ascii="Miriam"/>
          <w:b/>
          <w:bCs/>
          <w:rtl/>
        </w:rPr>
        <w:t xml:space="preserve"> </w:t>
      </w:r>
      <w:r w:rsidRPr="008A7E62">
        <w:rPr>
          <w:rFonts w:ascii="Miriam" w:hint="eastAsia"/>
          <w:b/>
          <w:bCs/>
          <w:rtl/>
        </w:rPr>
        <w:t>תיקנוהו</w:t>
      </w:r>
      <w:r w:rsidRPr="008A7E62">
        <w:rPr>
          <w:rFonts w:ascii="Miriam"/>
          <w:b/>
          <w:bCs/>
          <w:rtl/>
        </w:rPr>
        <w:t xml:space="preserve"> </w:t>
      </w:r>
      <w:r w:rsidRPr="008A7E62">
        <w:rPr>
          <w:rFonts w:ascii="Miriam" w:hint="eastAsia"/>
          <w:b/>
          <w:bCs/>
          <w:rtl/>
        </w:rPr>
        <w:t>בהם</w:t>
      </w:r>
      <w:r w:rsidRPr="008A7E62">
        <w:rPr>
          <w:rFonts w:ascii="Miriam" w:hint="cs"/>
          <w:rtl/>
        </w:rPr>
        <w:t xml:space="preserve">". וכך בספר כלבו, ר"ס </w:t>
      </w:r>
      <w:proofErr w:type="spellStart"/>
      <w:r w:rsidRPr="008A7E62">
        <w:rPr>
          <w:rFonts w:ascii="Miriam" w:hint="cs"/>
          <w:rtl/>
        </w:rPr>
        <w:t>כח</w:t>
      </w:r>
      <w:proofErr w:type="spellEnd"/>
      <w:r w:rsidRPr="008A7E62">
        <w:rPr>
          <w:rFonts w:ascii="Miriam" w:hint="cs"/>
          <w:rtl/>
        </w:rPr>
        <w:t xml:space="preserve">. ומדבריו, שאי-אמירת 'והוא רחום' קודם ערבית </w:t>
      </w:r>
      <w:proofErr w:type="spellStart"/>
      <w:r w:rsidRPr="008A7E62">
        <w:rPr>
          <w:rFonts w:ascii="Miriam" w:hint="cs"/>
          <w:rtl/>
        </w:rPr>
        <w:t>דשבת</w:t>
      </w:r>
      <w:proofErr w:type="spellEnd"/>
      <w:r w:rsidRPr="008A7E62">
        <w:rPr>
          <w:rFonts w:ascii="Miriam" w:hint="cs"/>
          <w:rtl/>
        </w:rPr>
        <w:t xml:space="preserve"> היא משום שבליל שבת אין מקריבים את אברי התמיד של בין הערבים, מוכח, שאמירת 'והוא רחום' ערבית נתקנה </w:t>
      </w:r>
      <w:r w:rsidRPr="008A7E62">
        <w:rPr>
          <w:rFonts w:ascii="Miriam" w:hint="cs"/>
          <w:b/>
          <w:bCs/>
          <w:rtl/>
        </w:rPr>
        <w:t>כאמירה קודם תפילת ערבית</w:t>
      </w:r>
      <w:r w:rsidRPr="008A7E62">
        <w:rPr>
          <w:rFonts w:ascii="Miriam" w:hint="cs"/>
          <w:rtl/>
        </w:rPr>
        <w:t xml:space="preserve">, כי תפילה זו תוקנה כנגד </w:t>
      </w:r>
      <w:r w:rsidRPr="008A7E62">
        <w:rPr>
          <w:rFonts w:ascii="Miriam" w:hint="cs"/>
          <w:b/>
          <w:bCs/>
          <w:rtl/>
        </w:rPr>
        <w:t>אברים ופדרים</w:t>
      </w:r>
      <w:r w:rsidRPr="008A7E62">
        <w:rPr>
          <w:rFonts w:ascii="Miriam" w:hint="cs"/>
          <w:rtl/>
        </w:rPr>
        <w:t xml:space="preserve"> שהעלום למזבח בלילה, עי' ברכות </w:t>
      </w:r>
      <w:proofErr w:type="spellStart"/>
      <w:r w:rsidRPr="008A7E62">
        <w:rPr>
          <w:rFonts w:ascii="Miriam" w:hint="cs"/>
          <w:rtl/>
        </w:rPr>
        <w:t>כו</w:t>
      </w:r>
      <w:proofErr w:type="spellEnd"/>
      <w:r w:rsidRPr="008A7E62">
        <w:rPr>
          <w:rFonts w:ascii="Miriam" w:hint="cs"/>
          <w:rtl/>
        </w:rPr>
        <w:t xml:space="preserve"> ע"ב </w:t>
      </w:r>
      <w:r w:rsidRPr="008A7E62">
        <w:rPr>
          <w:rFonts w:hint="cs"/>
          <w:rtl/>
        </w:rPr>
        <w:t xml:space="preserve">[ויש להעיר לשיטה זו, מדוע 'והוא רחום' </w:t>
      </w:r>
      <w:proofErr w:type="spellStart"/>
      <w:r w:rsidRPr="008A7E62">
        <w:rPr>
          <w:rFonts w:hint="cs"/>
          <w:rtl/>
        </w:rPr>
        <w:t>דשחרית</w:t>
      </w:r>
      <w:proofErr w:type="spellEnd"/>
      <w:r w:rsidRPr="008A7E62">
        <w:rPr>
          <w:rFonts w:hint="cs"/>
          <w:rtl/>
        </w:rPr>
        <w:t xml:space="preserve"> תקנו ב'סדר קדושה' ש</w:t>
      </w:r>
      <w:r w:rsidRPr="008A7E62">
        <w:rPr>
          <w:rFonts w:hint="cs"/>
          <w:b/>
          <w:bCs/>
          <w:rtl/>
        </w:rPr>
        <w:t>אחרי</w:t>
      </w:r>
      <w:r w:rsidRPr="008A7E62">
        <w:rPr>
          <w:rFonts w:hint="cs"/>
          <w:rtl/>
        </w:rPr>
        <w:t xml:space="preserve"> תפילת שחרית ואת 'והוא רחום' </w:t>
      </w:r>
      <w:proofErr w:type="spellStart"/>
      <w:r w:rsidRPr="008A7E62">
        <w:rPr>
          <w:rFonts w:hint="cs"/>
          <w:rtl/>
        </w:rPr>
        <w:t>דערבית</w:t>
      </w:r>
      <w:proofErr w:type="spellEnd"/>
      <w:r w:rsidRPr="008A7E62">
        <w:rPr>
          <w:rFonts w:hint="cs"/>
          <w:rtl/>
        </w:rPr>
        <w:t xml:space="preserve"> תקנו </w:t>
      </w:r>
      <w:r w:rsidRPr="008A7E62">
        <w:rPr>
          <w:rFonts w:hint="cs"/>
          <w:b/>
          <w:bCs/>
          <w:rtl/>
        </w:rPr>
        <w:t>קודם</w:t>
      </w:r>
      <w:r w:rsidRPr="008A7E62">
        <w:rPr>
          <w:rFonts w:hint="cs"/>
          <w:rtl/>
        </w:rPr>
        <w:t xml:space="preserve"> תפילת ערבית? ובכלל, מדוע תלו את 'והוא רחום' </w:t>
      </w:r>
      <w:proofErr w:type="spellStart"/>
      <w:r w:rsidRPr="008A7E62">
        <w:rPr>
          <w:rFonts w:hint="cs"/>
          <w:rtl/>
        </w:rPr>
        <w:t>דערבית</w:t>
      </w:r>
      <w:proofErr w:type="spellEnd"/>
      <w:r w:rsidRPr="008A7E62">
        <w:rPr>
          <w:rFonts w:hint="cs"/>
          <w:rtl/>
        </w:rPr>
        <w:t xml:space="preserve"> ב</w:t>
      </w:r>
      <w:r w:rsidRPr="008A7E62">
        <w:rPr>
          <w:rFonts w:hint="cs"/>
          <w:b/>
          <w:bCs/>
          <w:rtl/>
        </w:rPr>
        <w:t>אברי</w:t>
      </w:r>
      <w:r w:rsidRPr="008A7E62">
        <w:rPr>
          <w:rFonts w:hint="cs"/>
          <w:rtl/>
        </w:rPr>
        <w:t xml:space="preserve"> התמיד, הרי עיקר מצוות התמיד הוא </w:t>
      </w:r>
      <w:r w:rsidRPr="008A7E62">
        <w:rPr>
          <w:rFonts w:hint="cs"/>
          <w:b/>
          <w:bCs/>
          <w:rtl/>
        </w:rPr>
        <w:t>זריקת הדם</w:t>
      </w:r>
      <w:r w:rsidRPr="008A7E62">
        <w:rPr>
          <w:rFonts w:hint="cs"/>
          <w:rtl/>
        </w:rPr>
        <w:t xml:space="preserve"> שהיה קודם, בבין הערבים, כפי שעיקר כל </w:t>
      </w:r>
      <w:proofErr w:type="spellStart"/>
      <w:r w:rsidRPr="008A7E62">
        <w:rPr>
          <w:rFonts w:hint="cs"/>
          <w:rtl/>
        </w:rPr>
        <w:t>הקרבנות</w:t>
      </w:r>
      <w:proofErr w:type="spellEnd"/>
      <w:r w:rsidRPr="008A7E62">
        <w:rPr>
          <w:rFonts w:hint="cs"/>
          <w:rtl/>
        </w:rPr>
        <w:t xml:space="preserve"> הוא זריקת הדם, והקטרת אבריהם </w:t>
      </w:r>
      <w:proofErr w:type="spellStart"/>
      <w:r w:rsidRPr="008A7E62">
        <w:rPr>
          <w:rFonts w:hint="cs"/>
          <w:rtl/>
        </w:rPr>
        <w:t>ופדריהם</w:t>
      </w:r>
      <w:proofErr w:type="spellEnd"/>
      <w:r w:rsidRPr="008A7E62">
        <w:rPr>
          <w:rFonts w:hint="cs"/>
          <w:rtl/>
        </w:rPr>
        <w:t xml:space="preserve"> אינו מעכב, עי' פסחים סה </w:t>
      </w:r>
      <w:proofErr w:type="spellStart"/>
      <w:r w:rsidRPr="008A7E62">
        <w:rPr>
          <w:rFonts w:hint="cs"/>
          <w:rtl/>
        </w:rPr>
        <w:t>סע"א</w:t>
      </w:r>
      <w:proofErr w:type="spellEnd"/>
      <w:r w:rsidRPr="008A7E62">
        <w:rPr>
          <w:rFonts w:hint="cs"/>
          <w:rtl/>
        </w:rPr>
        <w:t xml:space="preserve">; שם </w:t>
      </w:r>
      <w:proofErr w:type="spellStart"/>
      <w:r w:rsidRPr="008A7E62">
        <w:rPr>
          <w:rFonts w:hint="cs"/>
          <w:rtl/>
        </w:rPr>
        <w:t>עח</w:t>
      </w:r>
      <w:proofErr w:type="spellEnd"/>
      <w:r w:rsidRPr="008A7E62">
        <w:rPr>
          <w:rFonts w:hint="cs"/>
          <w:rtl/>
        </w:rPr>
        <w:t xml:space="preserve"> ע"ב; יומא ה ע"א; זבחים ו ע"א, ועוד הרבה].</w:t>
      </w:r>
    </w:p>
    <w:p w14:paraId="77307A9B" w14:textId="77777777" w:rsidR="004179C0" w:rsidRPr="008A7E62" w:rsidRDefault="004179C0" w:rsidP="009B526A">
      <w:pPr>
        <w:pStyle w:val="a3"/>
        <w:rPr>
          <w:rFonts w:cs="Miriam"/>
          <w:rtl/>
        </w:rPr>
      </w:pPr>
      <w:r w:rsidRPr="008A7E62">
        <w:rPr>
          <w:rFonts w:cs="Miriam" w:hint="cs"/>
          <w:rtl/>
        </w:rPr>
        <w:t xml:space="preserve">לסיכום, לפנינו שתי שיטות: לשיטת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'והוא רחום' </w:t>
      </w:r>
      <w:proofErr w:type="spellStart"/>
      <w:r w:rsidRPr="008A7E62">
        <w:rPr>
          <w:rFonts w:cs="Miriam" w:hint="cs"/>
          <w:rtl/>
        </w:rPr>
        <w:t>דערבית</w:t>
      </w:r>
      <w:proofErr w:type="spellEnd"/>
      <w:r w:rsidRPr="008A7E62">
        <w:rPr>
          <w:rFonts w:cs="Miriam" w:hint="cs"/>
          <w:rtl/>
        </w:rPr>
        <w:t xml:space="preserve"> נתקן כאמירה </w:t>
      </w:r>
      <w:r w:rsidRPr="008A7E62">
        <w:rPr>
          <w:rFonts w:cs="Miriam" w:hint="cs"/>
          <w:b/>
          <w:bCs/>
          <w:rtl/>
        </w:rPr>
        <w:t>לאחר תפילת המנחה</w:t>
      </w:r>
      <w:r w:rsidRPr="008A7E62">
        <w:rPr>
          <w:rFonts w:cs="Miriam" w:hint="cs"/>
          <w:rtl/>
        </w:rPr>
        <w:t xml:space="preserve">; לעומת זאת, לספר המחכים, תיקנוהו כאמירה </w:t>
      </w:r>
      <w:r w:rsidRPr="008A7E62">
        <w:rPr>
          <w:rFonts w:cs="Miriam" w:hint="cs"/>
          <w:b/>
          <w:bCs/>
          <w:rtl/>
        </w:rPr>
        <w:t>קודם תפילת ערבית</w:t>
      </w:r>
      <w:r w:rsidRPr="008A7E62">
        <w:rPr>
          <w:rFonts w:cs="Miriam" w:hint="cs"/>
          <w:rtl/>
        </w:rPr>
        <w:t xml:space="preserve">. והנה, מחזור </w:t>
      </w:r>
      <w:proofErr w:type="spellStart"/>
      <w:r w:rsidRPr="008A7E62">
        <w:rPr>
          <w:rFonts w:cs="Miriam" w:hint="cs"/>
          <w:rtl/>
        </w:rPr>
        <w:t>ויטרי</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Ref133319043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208</w:t>
      </w:r>
      <w:r w:rsidRPr="008A7E62">
        <w:rPr>
          <w:rFonts w:cs="Miriam"/>
          <w:rtl/>
        </w:rPr>
        <w:fldChar w:fldCharType="end"/>
      </w:r>
      <w:r w:rsidRPr="008A7E62">
        <w:rPr>
          <w:rFonts w:cs="Miriam" w:hint="cs"/>
          <w:rtl/>
        </w:rPr>
        <w:t xml:space="preserve">) וחיבורינו לא נקטו במפורש כאחת השיטות. אך לענ"ד, </w:t>
      </w:r>
      <w:proofErr w:type="spellStart"/>
      <w:r w:rsidRPr="008A7E62">
        <w:rPr>
          <w:rFonts w:cs="Miriam" w:hint="cs"/>
          <w:rtl/>
        </w:rPr>
        <w:t>רהיטת</w:t>
      </w:r>
      <w:proofErr w:type="spellEnd"/>
      <w:r w:rsidRPr="008A7E62">
        <w:rPr>
          <w:rFonts w:cs="Miriam" w:hint="cs"/>
          <w:rtl/>
        </w:rPr>
        <w:t xml:space="preserve"> לשונם [במיוחד לאחר התיקון שלעיל,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Ref133324525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proofErr w:type="spellStart"/>
      <w:r w:rsidR="008E7E26" w:rsidRPr="008A7E62">
        <w:rPr>
          <w:rFonts w:cs="Miriam"/>
          <w:rtl/>
        </w:rPr>
        <w:t>קטז</w:t>
      </w:r>
      <w:proofErr w:type="spellEnd"/>
      <w:r w:rsidRPr="008A7E62">
        <w:rPr>
          <w:rFonts w:cs="Miriam"/>
          <w:rtl/>
        </w:rPr>
        <w:fldChar w:fldCharType="end"/>
      </w:r>
      <w:r w:rsidRPr="008A7E62">
        <w:rPr>
          <w:rFonts w:cs="Miriam" w:hint="cs"/>
          <w:rtl/>
        </w:rPr>
        <w:t xml:space="preserve">] נוטה יותר לשיטת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ש'הוא רחום' השני תוקן </w:t>
      </w:r>
      <w:proofErr w:type="spellStart"/>
      <w:r w:rsidRPr="008A7E62">
        <w:rPr>
          <w:rFonts w:cs="Miriam" w:hint="cs"/>
          <w:rtl/>
        </w:rPr>
        <w:t>כ</w:t>
      </w:r>
      <w:r w:rsidRPr="008A7E62">
        <w:rPr>
          <w:rFonts w:cs="Miriam" w:hint="cs"/>
          <w:b/>
          <w:bCs/>
          <w:rtl/>
        </w:rPr>
        <w:t>אחרי</w:t>
      </w:r>
      <w:proofErr w:type="spellEnd"/>
      <w:r w:rsidRPr="008A7E62">
        <w:rPr>
          <w:rFonts w:cs="Miriam" w:hint="cs"/>
          <w:b/>
          <w:bCs/>
          <w:rtl/>
        </w:rPr>
        <w:t xml:space="preserve"> תפילת מנחה</w:t>
      </w:r>
      <w:r w:rsidRPr="008A7E62">
        <w:rPr>
          <w:rFonts w:cs="Miriam" w:hint="cs"/>
          <w:rtl/>
        </w:rPr>
        <w:t xml:space="preserve">, והם בקשה שתפילות </w:t>
      </w:r>
      <w:r w:rsidRPr="008A7E62">
        <w:rPr>
          <w:rFonts w:cs="Miriam" w:hint="cs"/>
          <w:b/>
          <w:bCs/>
          <w:rtl/>
        </w:rPr>
        <w:t>שחרית ומנחה</w:t>
      </w:r>
      <w:r w:rsidRPr="008A7E62">
        <w:rPr>
          <w:rFonts w:cs="Miriam" w:hint="cs"/>
          <w:rtl/>
        </w:rPr>
        <w:t xml:space="preserve"> - שהן כנגד התמיד - יתקבלו ברצון ויכפרו. דוק ותשכח. ולפיכך, מה שהתקשה מהדיר מחזור </w:t>
      </w:r>
      <w:proofErr w:type="spellStart"/>
      <w:r w:rsidRPr="008A7E62">
        <w:rPr>
          <w:rFonts w:cs="Miriam" w:hint="cs"/>
          <w:rtl/>
        </w:rPr>
        <w:t>ויטרי</w:t>
      </w:r>
      <w:proofErr w:type="spellEnd"/>
      <w:r w:rsidRPr="008A7E62">
        <w:rPr>
          <w:rFonts w:cs="Miriam" w:hint="cs"/>
          <w:rtl/>
        </w:rPr>
        <w:t>, שם, הערה 2, מיושב ללא דופי, עיי"ש ותבין.</w:t>
      </w:r>
    </w:p>
  </w:footnote>
  <w:footnote w:id="215">
    <w:p w14:paraId="19DC8A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הבא (כמובן, לא בלשון קושיא ותרוץ) מצוי, בשינויי לשון קלים, במחזור </w:t>
      </w:r>
      <w:proofErr w:type="spellStart"/>
      <w:r w:rsidRPr="008A7E62">
        <w:rPr>
          <w:rFonts w:cs="Miriam" w:hint="cs"/>
          <w:rtl/>
        </w:rPr>
        <w:t>ויטרי</w:t>
      </w:r>
      <w:proofErr w:type="spellEnd"/>
      <w:r w:rsidRPr="008A7E62">
        <w:rPr>
          <w:rFonts w:cs="Miriam" w:hint="cs"/>
          <w:rtl/>
        </w:rPr>
        <w:t xml:space="preserve"> (גולדשמידט), א, סדר מנחה וערבית, סי' ב, עמ' </w:t>
      </w:r>
      <w:proofErr w:type="spellStart"/>
      <w:r w:rsidRPr="008A7E62">
        <w:rPr>
          <w:rFonts w:cs="Miriam" w:hint="cs"/>
          <w:rtl/>
        </w:rPr>
        <w:t>קנ</w:t>
      </w:r>
      <w:proofErr w:type="spellEnd"/>
      <w:r w:rsidRPr="008A7E62">
        <w:rPr>
          <w:rFonts w:cs="Miriam" w:hint="cs"/>
          <w:rtl/>
        </w:rPr>
        <w:t xml:space="preserve"> &lt;=סידור רש"י, סי' </w:t>
      </w:r>
      <w:proofErr w:type="spellStart"/>
      <w:r w:rsidRPr="008A7E62">
        <w:rPr>
          <w:rFonts w:cs="Miriam" w:hint="cs"/>
          <w:rtl/>
        </w:rPr>
        <w:t>תכז</w:t>
      </w:r>
      <w:proofErr w:type="spellEnd"/>
      <w:r w:rsidRPr="008A7E62">
        <w:rPr>
          <w:rFonts w:cs="Miriam" w:hint="cs"/>
          <w:rtl/>
        </w:rPr>
        <w:t xml:space="preserve">&gt;. ומשם לספר כלבו, סי' י. </w:t>
      </w:r>
      <w:proofErr w:type="spellStart"/>
      <w:r w:rsidRPr="008A7E62">
        <w:rPr>
          <w:rFonts w:cs="Miriam" w:hint="cs"/>
          <w:rtl/>
        </w:rPr>
        <w:t>בלקוטי</w:t>
      </w:r>
      <w:proofErr w:type="spellEnd"/>
      <w:r w:rsidRPr="008A7E62">
        <w:rPr>
          <w:rFonts w:cs="Miriam" w:hint="cs"/>
          <w:rtl/>
        </w:rPr>
        <w:t xml:space="preserve"> הפרדס מרש"י, דף יד ע"ב, נאמר </w:t>
      </w:r>
      <w:proofErr w:type="spellStart"/>
      <w:r w:rsidRPr="008A7E62">
        <w:rPr>
          <w:rFonts w:cs="Miriam" w:hint="cs"/>
          <w:rtl/>
        </w:rPr>
        <w:t>הענין</w:t>
      </w:r>
      <w:proofErr w:type="spellEnd"/>
      <w:r w:rsidRPr="008A7E62">
        <w:rPr>
          <w:rFonts w:cs="Miriam" w:hint="cs"/>
          <w:rtl/>
        </w:rPr>
        <w:t xml:space="preserve"> יותר בהרחבה, ומשם </w:t>
      </w:r>
      <w:proofErr w:type="spellStart"/>
      <w:r w:rsidRPr="008A7E62">
        <w:rPr>
          <w:rFonts w:cs="Miriam" w:hint="cs"/>
          <w:rtl/>
        </w:rPr>
        <w:t>לשבלי</w:t>
      </w:r>
      <w:proofErr w:type="spellEnd"/>
      <w:r w:rsidRPr="008A7E62">
        <w:rPr>
          <w:rFonts w:cs="Miriam" w:hint="cs"/>
          <w:rtl/>
        </w:rPr>
        <w:t xml:space="preserve"> הלקט, סי' נ, </w:t>
      </w:r>
      <w:proofErr w:type="spellStart"/>
      <w:r w:rsidRPr="008A7E62">
        <w:rPr>
          <w:rFonts w:cs="Miriam" w:hint="cs"/>
          <w:rtl/>
        </w:rPr>
        <w:t>יעויין</w:t>
      </w:r>
      <w:proofErr w:type="spellEnd"/>
      <w:r w:rsidRPr="008A7E62">
        <w:rPr>
          <w:rFonts w:cs="Miriam" w:hint="cs"/>
          <w:rtl/>
        </w:rPr>
        <w:t xml:space="preserve"> בהם. וראה עוד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Ref133331182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221</w:t>
      </w:r>
      <w:r w:rsidRPr="008A7E62">
        <w:rPr>
          <w:rFonts w:cs="Miriam"/>
          <w:rtl/>
        </w:rPr>
        <w:fldChar w:fldCharType="end"/>
      </w:r>
      <w:r w:rsidRPr="008A7E62">
        <w:rPr>
          <w:rFonts w:cs="Miriam" w:hint="cs"/>
          <w:rtl/>
        </w:rPr>
        <w:t>.</w:t>
      </w:r>
    </w:p>
  </w:footnote>
  <w:footnote w:id="216">
    <w:p w14:paraId="3CB6D2F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הברכה שלאחר קריאת שמע </w:t>
      </w:r>
      <w:proofErr w:type="spellStart"/>
      <w:r w:rsidRPr="008A7E62">
        <w:rPr>
          <w:rFonts w:cs="Miriam" w:hint="cs"/>
          <w:rtl/>
        </w:rPr>
        <w:t>דערבית</w:t>
      </w:r>
      <w:proofErr w:type="spellEnd"/>
      <w:r w:rsidRPr="008A7E62">
        <w:rPr>
          <w:rFonts w:cs="Miriam" w:hint="cs"/>
          <w:rtl/>
        </w:rPr>
        <w:t xml:space="preserve"> מתחילה ב'אמת ואמונה', בעוד שבשחרית היא פותחת ב'אמת ויציב', עי' ברכות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w:t>
      </w:r>
    </w:p>
  </w:footnote>
  <w:footnote w:id="217">
    <w:p w14:paraId="4CC7E1A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לשייכות פסוק זה לקריאת שמע, השווה </w:t>
      </w:r>
      <w:proofErr w:type="spellStart"/>
      <w:r w:rsidRPr="008A7E62">
        <w:rPr>
          <w:rFonts w:cs="Miriam" w:hint="cs"/>
          <w:rtl/>
        </w:rPr>
        <w:t>יל"ש</w:t>
      </w:r>
      <w:proofErr w:type="spellEnd"/>
      <w:r w:rsidRPr="008A7E62">
        <w:rPr>
          <w:rFonts w:cs="Miriam" w:hint="cs"/>
          <w:rtl/>
        </w:rPr>
        <w:t>, ואתחנן, ריש רמז תתלה.</w:t>
      </w:r>
    </w:p>
  </w:footnote>
  <w:footnote w:id="218">
    <w:p w14:paraId="2B28F66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פרט זה </w:t>
      </w:r>
      <w:proofErr w:type="spellStart"/>
      <w:r w:rsidRPr="008A7E62">
        <w:rPr>
          <w:rFonts w:cs="Miriam" w:hint="cs"/>
          <w:rtl/>
        </w:rPr>
        <w:t>ליתא</w:t>
      </w:r>
      <w:proofErr w:type="spellEnd"/>
      <w:r w:rsidRPr="008A7E62">
        <w:rPr>
          <w:rFonts w:cs="Miriam" w:hint="cs"/>
          <w:rtl/>
        </w:rPr>
        <w:t xml:space="preserve"> במדרש תהלים,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Ref133331182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221</w:t>
      </w:r>
      <w:r w:rsidRPr="008A7E62">
        <w:rPr>
          <w:rFonts w:cs="Miriam"/>
          <w:rtl/>
        </w:rPr>
        <w:fldChar w:fldCharType="end"/>
      </w:r>
      <w:r w:rsidRPr="008A7E62">
        <w:rPr>
          <w:rFonts w:cs="Miriam" w:hint="cs"/>
          <w:rtl/>
        </w:rPr>
        <w:t>), ולא מצאתיו בחז"ל.</w:t>
      </w:r>
    </w:p>
  </w:footnote>
  <w:footnote w:id="219">
    <w:p w14:paraId="5D807C8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=אצלי.</w:t>
      </w:r>
    </w:p>
  </w:footnote>
  <w:footnote w:id="220">
    <w:p w14:paraId="2535C44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השווה פסיקתא רבתי, </w:t>
      </w:r>
      <w:proofErr w:type="spellStart"/>
      <w:r w:rsidRPr="008A7E62">
        <w:rPr>
          <w:rFonts w:cs="Miriam" w:hint="cs"/>
          <w:rtl/>
        </w:rPr>
        <w:t>פיסקא</w:t>
      </w:r>
      <w:proofErr w:type="spellEnd"/>
      <w:r w:rsidRPr="008A7E62">
        <w:rPr>
          <w:rFonts w:cs="Miriam" w:hint="cs"/>
          <w:rtl/>
        </w:rPr>
        <w:t xml:space="preserve"> לא, דף </w:t>
      </w:r>
      <w:proofErr w:type="spellStart"/>
      <w:r w:rsidRPr="008A7E62">
        <w:rPr>
          <w:rFonts w:cs="Miriam" w:hint="cs"/>
          <w:rtl/>
        </w:rPr>
        <w:t>קמג</w:t>
      </w:r>
      <w:proofErr w:type="spellEnd"/>
      <w:r w:rsidRPr="008A7E62">
        <w:rPr>
          <w:rFonts w:cs="Miriam" w:hint="cs"/>
          <w:rtl/>
        </w:rPr>
        <w:t xml:space="preserve"> רע"א.</w:t>
      </w:r>
    </w:p>
  </w:footnote>
  <w:footnote w:id="221">
    <w:p w14:paraId="1AB76F9F"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ראה מדרש תהלים, כה ב: "זהו שאמר הכתוב: 'בידך אפקיד רוחי'... </w:t>
      </w:r>
      <w:r w:rsidRPr="008A7E62">
        <w:rPr>
          <w:rFonts w:ascii="Miriam" w:hint="eastAsia"/>
          <w:rtl/>
        </w:rPr>
        <w:t>בשר</w:t>
      </w:r>
      <w:r w:rsidRPr="008A7E62">
        <w:rPr>
          <w:rFonts w:ascii="Miriam"/>
          <w:rtl/>
        </w:rPr>
        <w:t xml:space="preserve"> </w:t>
      </w:r>
      <w:r w:rsidRPr="008A7E62">
        <w:rPr>
          <w:rFonts w:ascii="Miriam" w:hint="eastAsia"/>
          <w:rtl/>
        </w:rPr>
        <w:t>ודם</w:t>
      </w:r>
      <w:r w:rsidRPr="008A7E62">
        <w:rPr>
          <w:rFonts w:ascii="Miriam"/>
          <w:rtl/>
        </w:rPr>
        <w:t xml:space="preserve"> </w:t>
      </w:r>
      <w:proofErr w:type="spellStart"/>
      <w:r w:rsidRPr="008A7E62">
        <w:rPr>
          <w:rFonts w:ascii="Miriam" w:hint="eastAsia"/>
          <w:rtl/>
        </w:rPr>
        <w:t>מפקידין</w:t>
      </w:r>
      <w:proofErr w:type="spellEnd"/>
      <w:r w:rsidRPr="008A7E62">
        <w:rPr>
          <w:rFonts w:ascii="Miriam"/>
          <w:rtl/>
        </w:rPr>
        <w:t xml:space="preserve"> </w:t>
      </w:r>
      <w:r w:rsidRPr="008A7E62">
        <w:rPr>
          <w:rFonts w:ascii="Miriam" w:hint="eastAsia"/>
          <w:rtl/>
        </w:rPr>
        <w:t>בידו</w:t>
      </w:r>
      <w:r w:rsidRPr="008A7E62">
        <w:rPr>
          <w:rFonts w:ascii="Miriam"/>
          <w:rtl/>
        </w:rPr>
        <w:t xml:space="preserve"> </w:t>
      </w:r>
      <w:r w:rsidRPr="008A7E62">
        <w:rPr>
          <w:rFonts w:ascii="Miriam" w:hint="eastAsia"/>
          <w:rtl/>
        </w:rPr>
        <w:t>חדשים</w:t>
      </w:r>
      <w:r w:rsidRPr="008A7E62">
        <w:rPr>
          <w:rFonts w:ascii="Miriam"/>
          <w:rtl/>
        </w:rPr>
        <w:t xml:space="preserve">, </w:t>
      </w:r>
      <w:proofErr w:type="spellStart"/>
      <w:r w:rsidRPr="008A7E62">
        <w:rPr>
          <w:rFonts w:ascii="Miriam" w:hint="eastAsia"/>
          <w:rtl/>
        </w:rPr>
        <w:t>ושוהין</w:t>
      </w:r>
      <w:proofErr w:type="spellEnd"/>
      <w:r w:rsidRPr="008A7E62">
        <w:rPr>
          <w:rFonts w:ascii="Miriam"/>
          <w:rtl/>
        </w:rPr>
        <w:t xml:space="preserve"> </w:t>
      </w:r>
      <w:r w:rsidRPr="008A7E62">
        <w:rPr>
          <w:rFonts w:ascii="Miriam" w:hint="eastAsia"/>
          <w:rtl/>
        </w:rPr>
        <w:t>אצלו</w:t>
      </w:r>
      <w:r w:rsidRPr="008A7E62">
        <w:rPr>
          <w:rFonts w:ascii="Miriam"/>
          <w:rtl/>
        </w:rPr>
        <w:t xml:space="preserve">, </w:t>
      </w:r>
      <w:r w:rsidRPr="008A7E62">
        <w:rPr>
          <w:rFonts w:ascii="Miriam" w:hint="eastAsia"/>
          <w:rtl/>
        </w:rPr>
        <w:t>והוא</w:t>
      </w:r>
      <w:r w:rsidRPr="008A7E62">
        <w:rPr>
          <w:rFonts w:ascii="Miriam"/>
          <w:rtl/>
        </w:rPr>
        <w:t xml:space="preserve"> </w:t>
      </w:r>
      <w:r w:rsidRPr="008A7E62">
        <w:rPr>
          <w:rFonts w:ascii="Miriam" w:hint="eastAsia"/>
          <w:rtl/>
        </w:rPr>
        <w:t>מחזירן</w:t>
      </w:r>
      <w:r w:rsidRPr="008A7E62">
        <w:rPr>
          <w:rFonts w:ascii="Miriam"/>
          <w:rtl/>
        </w:rPr>
        <w:t xml:space="preserve"> </w:t>
      </w:r>
      <w:r w:rsidRPr="008A7E62">
        <w:rPr>
          <w:rFonts w:ascii="Miriam" w:hint="eastAsia"/>
          <w:rtl/>
        </w:rPr>
        <w:t>בלויים</w:t>
      </w:r>
      <w:r w:rsidRPr="008A7E62">
        <w:rPr>
          <w:rFonts w:ascii="Miriam"/>
          <w:rtl/>
        </w:rPr>
        <w:t xml:space="preserve"> </w:t>
      </w:r>
      <w:r w:rsidRPr="008A7E62">
        <w:rPr>
          <w:rFonts w:ascii="Miriam" w:hint="eastAsia"/>
          <w:rtl/>
        </w:rPr>
        <w:t>וישנים</w:t>
      </w:r>
      <w:r w:rsidRPr="008A7E62">
        <w:rPr>
          <w:rFonts w:ascii="Miriam"/>
          <w:rtl/>
        </w:rPr>
        <w:t xml:space="preserve">, </w:t>
      </w:r>
      <w:r w:rsidRPr="008A7E62">
        <w:rPr>
          <w:rFonts w:ascii="Miriam" w:hint="eastAsia"/>
          <w:rtl/>
        </w:rPr>
        <w:t>אבל</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rtl/>
        </w:rPr>
        <w:t xml:space="preserve"> </w:t>
      </w:r>
      <w:proofErr w:type="spellStart"/>
      <w:r w:rsidRPr="008A7E62">
        <w:rPr>
          <w:rFonts w:ascii="Miriam" w:hint="eastAsia"/>
          <w:rtl/>
        </w:rPr>
        <w:t>מפקידין</w:t>
      </w:r>
      <w:proofErr w:type="spellEnd"/>
      <w:r w:rsidRPr="008A7E62">
        <w:rPr>
          <w:rFonts w:ascii="Miriam"/>
          <w:rtl/>
        </w:rPr>
        <w:t xml:space="preserve"> </w:t>
      </w:r>
      <w:r w:rsidRPr="008A7E62">
        <w:rPr>
          <w:rFonts w:ascii="Miriam" w:hint="eastAsia"/>
          <w:rtl/>
        </w:rPr>
        <w:t>בידו</w:t>
      </w:r>
      <w:r w:rsidRPr="008A7E62">
        <w:rPr>
          <w:rFonts w:ascii="Miriam"/>
          <w:rtl/>
        </w:rPr>
        <w:t xml:space="preserve"> </w:t>
      </w:r>
      <w:proofErr w:type="spellStart"/>
      <w:r w:rsidRPr="008A7E62">
        <w:rPr>
          <w:rFonts w:ascii="Miriam" w:hint="eastAsia"/>
          <w:rtl/>
        </w:rPr>
        <w:t>בלויין</w:t>
      </w:r>
      <w:proofErr w:type="spellEnd"/>
      <w:r w:rsidRPr="008A7E62">
        <w:rPr>
          <w:rFonts w:ascii="Miriam"/>
          <w:rtl/>
        </w:rPr>
        <w:t xml:space="preserve"> </w:t>
      </w:r>
      <w:proofErr w:type="spellStart"/>
      <w:r w:rsidRPr="008A7E62">
        <w:rPr>
          <w:rFonts w:ascii="Miriam" w:hint="eastAsia"/>
          <w:rtl/>
        </w:rPr>
        <w:t>ושחוקין</w:t>
      </w:r>
      <w:proofErr w:type="spellEnd"/>
      <w:r w:rsidRPr="008A7E62">
        <w:rPr>
          <w:rFonts w:ascii="Miriam"/>
          <w:rtl/>
        </w:rPr>
        <w:t xml:space="preserve">, </w:t>
      </w:r>
      <w:r w:rsidRPr="008A7E62">
        <w:rPr>
          <w:rFonts w:ascii="Miriam" w:hint="eastAsia"/>
          <w:rtl/>
        </w:rPr>
        <w:t>והוא</w:t>
      </w:r>
      <w:r w:rsidRPr="008A7E62">
        <w:rPr>
          <w:rFonts w:ascii="Miriam"/>
          <w:rtl/>
        </w:rPr>
        <w:t xml:space="preserve"> </w:t>
      </w:r>
      <w:r w:rsidRPr="008A7E62">
        <w:rPr>
          <w:rFonts w:ascii="Miriam" w:hint="eastAsia"/>
          <w:rtl/>
        </w:rPr>
        <w:t>מחזירן</w:t>
      </w:r>
      <w:r w:rsidRPr="008A7E62">
        <w:rPr>
          <w:rFonts w:ascii="Miriam"/>
          <w:rtl/>
        </w:rPr>
        <w:t xml:space="preserve"> </w:t>
      </w:r>
      <w:r w:rsidRPr="008A7E62">
        <w:rPr>
          <w:rFonts w:ascii="Miriam" w:hint="eastAsia"/>
          <w:rtl/>
        </w:rPr>
        <w:t>חדשים</w:t>
      </w:r>
      <w:r w:rsidRPr="008A7E62">
        <w:rPr>
          <w:rFonts w:ascii="Miriam" w:hint="cs"/>
          <w:rtl/>
        </w:rPr>
        <w:t>.</w:t>
      </w:r>
      <w:r w:rsidRPr="008A7E62">
        <w:rPr>
          <w:rFonts w:ascii="Miriam"/>
          <w:rtl/>
        </w:rPr>
        <w:t xml:space="preserve"> </w:t>
      </w:r>
      <w:r w:rsidRPr="008A7E62">
        <w:rPr>
          <w:rFonts w:ascii="Miriam" w:hint="eastAsia"/>
          <w:rtl/>
        </w:rPr>
        <w:t>תדע</w:t>
      </w:r>
      <w:r w:rsidRPr="008A7E62">
        <w:rPr>
          <w:rFonts w:ascii="Miriam"/>
          <w:rtl/>
        </w:rPr>
        <w:t xml:space="preserve"> </w:t>
      </w:r>
      <w:r w:rsidRPr="008A7E62">
        <w:rPr>
          <w:rFonts w:ascii="Miriam" w:hint="eastAsia"/>
          <w:rtl/>
        </w:rPr>
        <w:t>לך</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כן</w:t>
      </w:r>
      <w:r w:rsidRPr="008A7E62">
        <w:rPr>
          <w:rFonts w:ascii="Miriam" w:hint="cs"/>
          <w:rtl/>
        </w:rPr>
        <w:t>,</w:t>
      </w:r>
      <w:r w:rsidRPr="008A7E62">
        <w:rPr>
          <w:rFonts w:ascii="Miriam"/>
          <w:rtl/>
        </w:rPr>
        <w:t xml:space="preserve"> </w:t>
      </w:r>
      <w:r w:rsidRPr="008A7E62">
        <w:rPr>
          <w:rFonts w:ascii="Miriam" w:hint="eastAsia"/>
          <w:rtl/>
        </w:rPr>
        <w:t>שהרי</w:t>
      </w:r>
      <w:r w:rsidRPr="008A7E62">
        <w:rPr>
          <w:rFonts w:ascii="Miriam"/>
          <w:rtl/>
        </w:rPr>
        <w:t xml:space="preserve"> </w:t>
      </w:r>
      <w:r w:rsidRPr="008A7E62">
        <w:rPr>
          <w:rFonts w:ascii="Miriam" w:hint="eastAsia"/>
          <w:rtl/>
        </w:rPr>
        <w:t>הפועל</w:t>
      </w:r>
      <w:r w:rsidRPr="008A7E62">
        <w:rPr>
          <w:rFonts w:ascii="Miriam"/>
          <w:rtl/>
        </w:rPr>
        <w:t xml:space="preserve"> </w:t>
      </w:r>
      <w:r w:rsidRPr="008A7E62">
        <w:rPr>
          <w:rFonts w:ascii="Miriam" w:hint="eastAsia"/>
          <w:rtl/>
        </w:rPr>
        <w:t>הזה</w:t>
      </w:r>
      <w:r w:rsidRPr="008A7E62">
        <w:rPr>
          <w:rFonts w:ascii="Miriam"/>
          <w:rtl/>
        </w:rPr>
        <w:t xml:space="preserve"> </w:t>
      </w:r>
      <w:r w:rsidRPr="008A7E62">
        <w:rPr>
          <w:rFonts w:ascii="Miriam" w:hint="eastAsia"/>
          <w:rtl/>
        </w:rPr>
        <w:t>עושה</w:t>
      </w:r>
      <w:r w:rsidRPr="008A7E62">
        <w:rPr>
          <w:rFonts w:ascii="Miriam"/>
          <w:rtl/>
        </w:rPr>
        <w:t xml:space="preserve"> </w:t>
      </w:r>
      <w:r w:rsidRPr="008A7E62">
        <w:rPr>
          <w:rFonts w:ascii="Miriam" w:hint="eastAsia"/>
          <w:rtl/>
        </w:rPr>
        <w:t>מלאכה</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היום</w:t>
      </w:r>
      <w:r w:rsidRPr="008A7E62">
        <w:rPr>
          <w:rFonts w:ascii="Miriam"/>
          <w:rtl/>
        </w:rPr>
        <w:t xml:space="preserve">, </w:t>
      </w:r>
      <w:r w:rsidRPr="008A7E62">
        <w:rPr>
          <w:rFonts w:ascii="Miriam" w:hint="eastAsia"/>
          <w:rtl/>
        </w:rPr>
        <w:t>ונפשו</w:t>
      </w:r>
      <w:r w:rsidRPr="008A7E62">
        <w:rPr>
          <w:rFonts w:ascii="Miriam"/>
          <w:rtl/>
        </w:rPr>
        <w:t xml:space="preserve"> </w:t>
      </w:r>
      <w:r w:rsidRPr="008A7E62">
        <w:rPr>
          <w:rFonts w:ascii="Miriam" w:hint="eastAsia"/>
          <w:rtl/>
        </w:rPr>
        <w:t>יגיעה</w:t>
      </w:r>
      <w:r w:rsidRPr="008A7E62">
        <w:rPr>
          <w:rFonts w:ascii="Miriam"/>
          <w:rtl/>
        </w:rPr>
        <w:t xml:space="preserve"> </w:t>
      </w:r>
      <w:r w:rsidRPr="008A7E62">
        <w:rPr>
          <w:rFonts w:ascii="Miriam" w:hint="eastAsia"/>
          <w:rtl/>
        </w:rPr>
        <w:t>עליו</w:t>
      </w:r>
      <w:r w:rsidRPr="008A7E62">
        <w:rPr>
          <w:rFonts w:ascii="Miriam"/>
          <w:rtl/>
        </w:rPr>
        <w:t xml:space="preserve"> </w:t>
      </w:r>
      <w:r w:rsidRPr="008A7E62">
        <w:rPr>
          <w:rFonts w:ascii="Miriam" w:hint="eastAsia"/>
          <w:rtl/>
        </w:rPr>
        <w:t>ושחוקה</w:t>
      </w:r>
      <w:r w:rsidRPr="008A7E62">
        <w:rPr>
          <w:rFonts w:ascii="Miriam"/>
          <w:rtl/>
        </w:rPr>
        <w:t xml:space="preserve">, </w:t>
      </w:r>
      <w:r w:rsidRPr="008A7E62">
        <w:rPr>
          <w:rFonts w:ascii="Miriam" w:hint="eastAsia"/>
          <w:rtl/>
        </w:rPr>
        <w:t>וכשהוא</w:t>
      </w:r>
      <w:r w:rsidRPr="008A7E62">
        <w:rPr>
          <w:rFonts w:ascii="Miriam"/>
          <w:rtl/>
        </w:rPr>
        <w:t xml:space="preserve"> </w:t>
      </w:r>
      <w:r w:rsidRPr="008A7E62">
        <w:rPr>
          <w:rFonts w:ascii="Miriam" w:hint="eastAsia"/>
          <w:rtl/>
        </w:rPr>
        <w:t>ישן</w:t>
      </w:r>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יגע</w:t>
      </w:r>
      <w:r w:rsidRPr="008A7E62">
        <w:rPr>
          <w:rFonts w:ascii="Miriam" w:hint="cs"/>
          <w:rtl/>
        </w:rPr>
        <w:t>,</w:t>
      </w:r>
      <w:r w:rsidRPr="008A7E62">
        <w:rPr>
          <w:rFonts w:ascii="Miriam"/>
          <w:rtl/>
        </w:rPr>
        <w:t xml:space="preserve"> </w:t>
      </w:r>
      <w:r w:rsidRPr="008A7E62">
        <w:rPr>
          <w:rFonts w:ascii="Miriam" w:hint="eastAsia"/>
          <w:rtl/>
        </w:rPr>
        <w:t>ומשלים</w:t>
      </w:r>
      <w:r w:rsidRPr="008A7E62">
        <w:rPr>
          <w:rFonts w:ascii="Miriam"/>
          <w:rtl/>
        </w:rPr>
        <w:t xml:space="preserve"> </w:t>
      </w:r>
      <w:r w:rsidRPr="008A7E62">
        <w:rPr>
          <w:rFonts w:ascii="Miriam" w:hint="eastAsia"/>
          <w:rtl/>
        </w:rPr>
        <w:t>נפשו</w:t>
      </w:r>
      <w:r w:rsidRPr="008A7E62">
        <w:rPr>
          <w:rFonts w:ascii="Miriam"/>
          <w:rtl/>
        </w:rPr>
        <w:t xml:space="preserve"> </w:t>
      </w:r>
      <w:r w:rsidRPr="008A7E62">
        <w:rPr>
          <w:rFonts w:ascii="Miriam" w:hint="eastAsia"/>
          <w:rtl/>
        </w:rPr>
        <w:t>ונפקדת</w:t>
      </w:r>
      <w:r w:rsidRPr="008A7E62">
        <w:rPr>
          <w:rFonts w:ascii="Miriam"/>
          <w:rtl/>
        </w:rPr>
        <w:t xml:space="preserve"> </w:t>
      </w:r>
      <w:r w:rsidRPr="008A7E62">
        <w:rPr>
          <w:rFonts w:ascii="Miriam" w:hint="eastAsia"/>
          <w:rtl/>
        </w:rPr>
        <w:t>ביד</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rtl/>
        </w:rPr>
        <w:t xml:space="preserve">, </w:t>
      </w:r>
      <w:r w:rsidRPr="008A7E62">
        <w:rPr>
          <w:rFonts w:ascii="Miriam" w:hint="eastAsia"/>
          <w:rtl/>
        </w:rPr>
        <w:t>ולשחרית</w:t>
      </w:r>
      <w:r w:rsidRPr="008A7E62">
        <w:rPr>
          <w:rFonts w:ascii="Miriam"/>
          <w:rtl/>
        </w:rPr>
        <w:t xml:space="preserve"> </w:t>
      </w:r>
      <w:r w:rsidRPr="008A7E62">
        <w:rPr>
          <w:rFonts w:ascii="Miriam" w:hint="eastAsia"/>
          <w:rtl/>
        </w:rPr>
        <w:t>היא</w:t>
      </w:r>
      <w:r w:rsidRPr="008A7E62">
        <w:rPr>
          <w:rFonts w:ascii="Miriam"/>
          <w:rtl/>
        </w:rPr>
        <w:t xml:space="preserve"> </w:t>
      </w:r>
      <w:r w:rsidRPr="008A7E62">
        <w:rPr>
          <w:rFonts w:ascii="Miriam" w:hint="eastAsia"/>
          <w:rtl/>
        </w:rPr>
        <w:t>חוזרת</w:t>
      </w:r>
      <w:r w:rsidRPr="008A7E62">
        <w:rPr>
          <w:rFonts w:ascii="Miriam"/>
          <w:rtl/>
        </w:rPr>
        <w:t xml:space="preserve"> </w:t>
      </w:r>
      <w:r w:rsidRPr="008A7E62">
        <w:rPr>
          <w:rFonts w:ascii="Miriam" w:hint="eastAsia"/>
          <w:rtl/>
        </w:rPr>
        <w:t>לגופו</w:t>
      </w:r>
      <w:r w:rsidRPr="008A7E62">
        <w:rPr>
          <w:rFonts w:ascii="Miriam"/>
          <w:rtl/>
        </w:rPr>
        <w:t xml:space="preserve"> </w:t>
      </w:r>
      <w:r w:rsidRPr="008A7E62">
        <w:rPr>
          <w:rFonts w:ascii="Miriam" w:hint="eastAsia"/>
          <w:rtl/>
        </w:rPr>
        <w:t>בריאה</w:t>
      </w:r>
      <w:r w:rsidRPr="008A7E62">
        <w:rPr>
          <w:rFonts w:ascii="Miriam"/>
          <w:rtl/>
        </w:rPr>
        <w:t xml:space="preserve"> </w:t>
      </w:r>
      <w:r w:rsidRPr="008A7E62">
        <w:rPr>
          <w:rFonts w:ascii="Miriam" w:hint="eastAsia"/>
          <w:rtl/>
        </w:rPr>
        <w:t>חדשה</w:t>
      </w:r>
      <w:r w:rsidRPr="008A7E62">
        <w:rPr>
          <w:rFonts w:ascii="Miriam"/>
          <w:rtl/>
        </w:rPr>
        <w:t xml:space="preserve">, </w:t>
      </w:r>
      <w:r w:rsidRPr="008A7E62">
        <w:rPr>
          <w:rFonts w:ascii="Miriam" w:hint="eastAsia"/>
          <w:rtl/>
        </w:rPr>
        <w:t>שנאמר</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חדשים</w:t>
      </w:r>
      <w:r w:rsidRPr="008A7E62">
        <w:rPr>
          <w:rFonts w:ascii="Miriam"/>
          <w:rtl/>
        </w:rPr>
        <w:t xml:space="preserve"> </w:t>
      </w:r>
      <w:r w:rsidRPr="008A7E62">
        <w:rPr>
          <w:rFonts w:ascii="Miriam" w:hint="eastAsia"/>
          <w:rtl/>
        </w:rPr>
        <w:t>לבקרים</w:t>
      </w:r>
      <w:r w:rsidRPr="008A7E62">
        <w:rPr>
          <w:rFonts w:ascii="Miriam"/>
          <w:rtl/>
        </w:rPr>
        <w:t xml:space="preserve"> </w:t>
      </w:r>
      <w:r w:rsidRPr="008A7E62">
        <w:rPr>
          <w:rFonts w:ascii="Miriam" w:hint="eastAsia"/>
          <w:rtl/>
        </w:rPr>
        <w:t>רבה</w:t>
      </w:r>
      <w:r w:rsidRPr="008A7E62">
        <w:rPr>
          <w:rFonts w:ascii="Miriam"/>
          <w:rtl/>
        </w:rPr>
        <w:t xml:space="preserve"> </w:t>
      </w:r>
      <w:r w:rsidRPr="008A7E62">
        <w:rPr>
          <w:rFonts w:ascii="Miriam" w:hint="eastAsia"/>
          <w:rtl/>
        </w:rPr>
        <w:t>אמונתך</w:t>
      </w:r>
      <w:r w:rsidRPr="008A7E62">
        <w:rPr>
          <w:rFonts w:ascii="Miriam" w:hint="cs"/>
          <w:rtl/>
        </w:rPr>
        <w:t xml:space="preserve">'". וראה עוד: </w:t>
      </w:r>
      <w:proofErr w:type="spellStart"/>
      <w:r w:rsidRPr="008A7E62">
        <w:rPr>
          <w:rFonts w:ascii="Miriam" w:hint="cs"/>
          <w:rtl/>
        </w:rPr>
        <w:t>תנדא"ר</w:t>
      </w:r>
      <w:proofErr w:type="spellEnd"/>
      <w:r w:rsidRPr="008A7E62">
        <w:rPr>
          <w:rFonts w:ascii="Miriam" w:hint="cs"/>
          <w:rtl/>
        </w:rPr>
        <w:t xml:space="preserve">, פרשה ב, </w:t>
      </w:r>
      <w:proofErr w:type="spellStart"/>
      <w:r w:rsidRPr="008A7E62">
        <w:rPr>
          <w:rFonts w:ascii="Miriam" w:hint="cs"/>
          <w:rtl/>
        </w:rPr>
        <w:t>ס"ע</w:t>
      </w:r>
      <w:proofErr w:type="spellEnd"/>
      <w:r w:rsidRPr="008A7E62">
        <w:rPr>
          <w:rFonts w:ascii="Miriam" w:hint="cs"/>
          <w:rtl/>
        </w:rPr>
        <w:t xml:space="preserve"> 8; שם, פרשה </w:t>
      </w:r>
      <w:proofErr w:type="spellStart"/>
      <w:r w:rsidRPr="008A7E62">
        <w:rPr>
          <w:rFonts w:ascii="Miriam" w:hint="cs"/>
          <w:rtl/>
        </w:rPr>
        <w:t>יח</w:t>
      </w:r>
      <w:proofErr w:type="spellEnd"/>
      <w:r w:rsidRPr="008A7E62">
        <w:rPr>
          <w:rFonts w:ascii="Miriam" w:hint="cs"/>
          <w:rtl/>
        </w:rPr>
        <w:t xml:space="preserve">, ר"ע 104; </w:t>
      </w:r>
      <w:proofErr w:type="spellStart"/>
      <w:r w:rsidRPr="008A7E62">
        <w:rPr>
          <w:rFonts w:ascii="Miriam" w:hint="cs"/>
          <w:rtl/>
        </w:rPr>
        <w:t>איכ"ר</w:t>
      </w:r>
      <w:proofErr w:type="spellEnd"/>
      <w:r w:rsidRPr="008A7E62">
        <w:rPr>
          <w:rFonts w:ascii="Miriam" w:hint="cs"/>
          <w:rtl/>
        </w:rPr>
        <w:t>, ג ח.</w:t>
      </w:r>
    </w:p>
    <w:p w14:paraId="0A41F777" w14:textId="77777777" w:rsidR="004179C0" w:rsidRPr="008A7E62" w:rsidRDefault="004179C0" w:rsidP="009B526A">
      <w:pPr>
        <w:pStyle w:val="a3"/>
        <w:rPr>
          <w:rFonts w:cs="Miriam"/>
          <w:rtl/>
        </w:rPr>
      </w:pPr>
      <w:r w:rsidRPr="008A7E62">
        <w:rPr>
          <w:rFonts w:cs="Miriam" w:hint="cs"/>
          <w:rtl/>
        </w:rPr>
        <w:t xml:space="preserve">טעם זה לאמירת 'אמת ואמונה' בלילה נזכר (בנוסף </w:t>
      </w:r>
      <w:proofErr w:type="spellStart"/>
      <w:r w:rsidRPr="008A7E62">
        <w:rPr>
          <w:rFonts w:cs="Miriam" w:hint="cs"/>
          <w:rtl/>
        </w:rPr>
        <w:t>למצויין</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Ref133328645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215</w:t>
      </w:r>
      <w:r w:rsidRPr="008A7E62">
        <w:rPr>
          <w:rFonts w:cs="Miriam"/>
          <w:rtl/>
        </w:rPr>
        <w:fldChar w:fldCharType="end"/>
      </w:r>
      <w:r w:rsidRPr="008A7E62">
        <w:rPr>
          <w:rFonts w:cs="Miriam" w:hint="cs"/>
          <w:rtl/>
        </w:rPr>
        <w:t xml:space="preserve">), בקצרה, </w:t>
      </w:r>
      <w:proofErr w:type="spellStart"/>
      <w:r w:rsidRPr="008A7E62">
        <w:rPr>
          <w:rFonts w:cs="Miriam" w:hint="cs"/>
          <w:rtl/>
        </w:rPr>
        <w:t>בתוס</w:t>
      </w:r>
      <w:proofErr w:type="spellEnd"/>
      <w:r w:rsidRPr="008A7E62">
        <w:rPr>
          <w:rFonts w:cs="Miriam" w:hint="cs"/>
          <w:rtl/>
        </w:rPr>
        <w:t xml:space="preserve">', ברכות </w:t>
      </w:r>
      <w:proofErr w:type="spellStart"/>
      <w:r w:rsidRPr="008A7E62">
        <w:rPr>
          <w:rFonts w:cs="Miriam" w:hint="cs"/>
          <w:rtl/>
        </w:rPr>
        <w:t>יב</w:t>
      </w:r>
      <w:proofErr w:type="spellEnd"/>
      <w:r w:rsidRPr="008A7E62">
        <w:rPr>
          <w:rFonts w:cs="Miriam" w:hint="cs"/>
          <w:rtl/>
        </w:rPr>
        <w:t xml:space="preserve"> ע"א, ד"ה 'להגיד בבקר חסדך'; ספר </w:t>
      </w:r>
      <w:proofErr w:type="spellStart"/>
      <w:r w:rsidRPr="008A7E62">
        <w:rPr>
          <w:rFonts w:cs="Miriam" w:hint="cs"/>
          <w:rtl/>
        </w:rPr>
        <w:t>ראב"ן</w:t>
      </w:r>
      <w:proofErr w:type="spellEnd"/>
      <w:r w:rsidRPr="008A7E62">
        <w:rPr>
          <w:rFonts w:cs="Miriam" w:hint="cs"/>
          <w:rtl/>
        </w:rPr>
        <w:t xml:space="preserve">, ברכות, סי' </w:t>
      </w:r>
      <w:proofErr w:type="spellStart"/>
      <w:r w:rsidRPr="008A7E62">
        <w:rPr>
          <w:rFonts w:cs="Miriam" w:hint="cs"/>
          <w:rtl/>
        </w:rPr>
        <w:t>קמג</w:t>
      </w:r>
      <w:proofErr w:type="spellEnd"/>
      <w:r w:rsidRPr="008A7E62">
        <w:rPr>
          <w:rFonts w:cs="Miriam" w:hint="cs"/>
          <w:rtl/>
        </w:rPr>
        <w:t xml:space="preserve">; אור זרוע, ח"א, הלכות קריאת שמע, סי' </w:t>
      </w:r>
      <w:proofErr w:type="spellStart"/>
      <w:r w:rsidRPr="008A7E62">
        <w:rPr>
          <w:rFonts w:cs="Miriam" w:hint="cs"/>
          <w:rtl/>
        </w:rPr>
        <w:t>כז</w:t>
      </w:r>
      <w:proofErr w:type="spellEnd"/>
      <w:r w:rsidRPr="008A7E62">
        <w:rPr>
          <w:rFonts w:cs="Miriam" w:hint="cs"/>
          <w:rtl/>
        </w:rPr>
        <w:t xml:space="preserve">; מגן אבות </w:t>
      </w:r>
      <w:proofErr w:type="spellStart"/>
      <w:r w:rsidRPr="008A7E62">
        <w:rPr>
          <w:rFonts w:cs="Miriam" w:hint="cs"/>
          <w:rtl/>
        </w:rPr>
        <w:t>לרשב"ץ</w:t>
      </w:r>
      <w:proofErr w:type="spellEnd"/>
      <w:r w:rsidRPr="008A7E62">
        <w:rPr>
          <w:rFonts w:cs="Miriam" w:hint="cs"/>
          <w:rtl/>
        </w:rPr>
        <w:t xml:space="preserve">, אבות פ"ד מכ"ט, ד"ה 'ועל </w:t>
      </w:r>
      <w:proofErr w:type="spellStart"/>
      <w:r w:rsidRPr="008A7E62">
        <w:rPr>
          <w:rFonts w:cs="Miriam" w:hint="cs"/>
          <w:rtl/>
        </w:rPr>
        <w:t>כרחך</w:t>
      </w:r>
      <w:proofErr w:type="spellEnd"/>
      <w:r w:rsidRPr="008A7E62">
        <w:rPr>
          <w:rFonts w:cs="Miriam" w:hint="cs"/>
          <w:rtl/>
        </w:rPr>
        <w:t xml:space="preserve"> אתה חי'.</w:t>
      </w:r>
    </w:p>
  </w:footnote>
  <w:footnote w:id="222">
    <w:p w14:paraId="1FBF356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(כמובן, לא בסגנון קושיא ותרוץ) בסידור הרוקח.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Ref133331836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224</w:t>
      </w:r>
      <w:r w:rsidRPr="008A7E62">
        <w:rPr>
          <w:rFonts w:cs="Miriam"/>
          <w:rtl/>
        </w:rPr>
        <w:fldChar w:fldCharType="end"/>
      </w:r>
      <w:r w:rsidRPr="008A7E62">
        <w:rPr>
          <w:rFonts w:cs="Miriam" w:hint="cs"/>
          <w:rtl/>
        </w:rPr>
        <w:t>.</w:t>
      </w:r>
    </w:p>
  </w:footnote>
  <w:footnote w:id="223">
    <w:p w14:paraId="0570412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כתיבת שמות מלאכים במזוזה נזכר כבר ברש"י, סנהדרין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ד"ה 'כתב </w:t>
      </w:r>
      <w:proofErr w:type="spellStart"/>
      <w:r w:rsidRPr="008A7E62">
        <w:rPr>
          <w:rFonts w:cs="Miriam" w:hint="cs"/>
          <w:rtl/>
        </w:rPr>
        <w:t>ליבונאה</w:t>
      </w:r>
      <w:proofErr w:type="spellEnd"/>
      <w:r w:rsidRPr="008A7E62">
        <w:rPr>
          <w:rFonts w:cs="Miriam" w:hint="cs"/>
          <w:rtl/>
        </w:rPr>
        <w:t xml:space="preserve">'. ועי' גם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סי' שנו, עמ' 648; סידור רש"י, סי' תנה; ספר יראים השלם, סי' ת; ספר האשכול (</w:t>
      </w:r>
      <w:proofErr w:type="spellStart"/>
      <w:r w:rsidRPr="008A7E62">
        <w:rPr>
          <w:rFonts w:cs="Miriam" w:hint="cs"/>
          <w:rtl/>
        </w:rPr>
        <w:t>אלבק</w:t>
      </w:r>
      <w:proofErr w:type="spellEnd"/>
      <w:r w:rsidRPr="008A7E62">
        <w:rPr>
          <w:rFonts w:cs="Miriam" w:hint="cs"/>
          <w:rtl/>
        </w:rPr>
        <w:t xml:space="preserve">), ח"א, הלכות מזוזה, </w:t>
      </w:r>
      <w:proofErr w:type="spellStart"/>
      <w:r w:rsidRPr="008A7E62">
        <w:rPr>
          <w:rFonts w:cs="Miriam" w:hint="cs"/>
          <w:rtl/>
        </w:rPr>
        <w:t>ס"ע</w:t>
      </w:r>
      <w:proofErr w:type="spellEnd"/>
      <w:r w:rsidRPr="008A7E62">
        <w:rPr>
          <w:rFonts w:cs="Miriam" w:hint="cs"/>
          <w:rtl/>
        </w:rPr>
        <w:t xml:space="preserve"> 189. אך הרמב"ם, הל' תפילין, פ"ה </w:t>
      </w:r>
      <w:proofErr w:type="spellStart"/>
      <w:r w:rsidRPr="008A7E62">
        <w:rPr>
          <w:rFonts w:cs="Miriam" w:hint="cs"/>
          <w:rtl/>
        </w:rPr>
        <w:t>ה"ד</w:t>
      </w:r>
      <w:proofErr w:type="spellEnd"/>
      <w:r w:rsidRPr="008A7E62">
        <w:rPr>
          <w:rFonts w:cs="Miriam" w:hint="cs"/>
          <w:rtl/>
        </w:rPr>
        <w:t xml:space="preserve">, פליג על מנהג זה: </w:t>
      </w:r>
      <w:r w:rsidRPr="008A7E62">
        <w:rPr>
          <w:rFonts w:cs="Miriam"/>
          <w:rtl/>
        </w:rPr>
        <w:t xml:space="preserve">"אבל אלו </w:t>
      </w:r>
      <w:proofErr w:type="spellStart"/>
      <w:r w:rsidRPr="008A7E62">
        <w:rPr>
          <w:rFonts w:cs="Miriam"/>
          <w:rtl/>
        </w:rPr>
        <w:t>שכותבין</w:t>
      </w:r>
      <w:proofErr w:type="spellEnd"/>
      <w:r w:rsidRPr="008A7E62">
        <w:rPr>
          <w:rFonts w:cs="Miriam"/>
          <w:rtl/>
        </w:rPr>
        <w:t xml:space="preserve"> מבפנים </w:t>
      </w:r>
      <w:r w:rsidRPr="008A7E62">
        <w:rPr>
          <w:rFonts w:cs="Miriam"/>
          <w:b/>
          <w:bCs/>
          <w:rtl/>
        </w:rPr>
        <w:t>שמות המלאכים</w:t>
      </w:r>
      <w:r w:rsidRPr="008A7E62">
        <w:rPr>
          <w:rFonts w:cs="Miriam"/>
          <w:rtl/>
        </w:rPr>
        <w:t xml:space="preserve"> או שמות קדושים או פסוק או חותמות, </w:t>
      </w:r>
      <w:r w:rsidRPr="008A7E62">
        <w:rPr>
          <w:rFonts w:cs="Miriam"/>
          <w:b/>
          <w:bCs/>
          <w:rtl/>
        </w:rPr>
        <w:t>הרי הן בכלל מי שאין להם חלק לעולם הבא</w:t>
      </w:r>
      <w:r w:rsidRPr="008A7E62">
        <w:rPr>
          <w:rFonts w:cs="Miriam"/>
          <w:rtl/>
        </w:rPr>
        <w:t xml:space="preserve">. שאלו </w:t>
      </w:r>
      <w:proofErr w:type="spellStart"/>
      <w:r w:rsidRPr="008A7E62">
        <w:rPr>
          <w:rFonts w:cs="Miriam"/>
          <w:b/>
          <w:bCs/>
          <w:rtl/>
        </w:rPr>
        <w:t>הטפשים</w:t>
      </w:r>
      <w:proofErr w:type="spellEnd"/>
      <w:r w:rsidRPr="008A7E62">
        <w:rPr>
          <w:rFonts w:cs="Miriam"/>
          <w:rtl/>
        </w:rPr>
        <w:t xml:space="preserve"> לא די להם שבטלו </w:t>
      </w:r>
      <w:proofErr w:type="spellStart"/>
      <w:r w:rsidRPr="008A7E62">
        <w:rPr>
          <w:rFonts w:cs="Miriam"/>
          <w:rtl/>
        </w:rPr>
        <w:t>המצוה</w:t>
      </w:r>
      <w:proofErr w:type="spellEnd"/>
      <w:r w:rsidRPr="008A7E62">
        <w:rPr>
          <w:rFonts w:cs="Miriam"/>
          <w:rtl/>
        </w:rPr>
        <w:t xml:space="preserve">, אלא שעשו מצוה גדולה שהיא יחוד השם של הקב"ה ואהבתו ועבודתו כאילו הוא קמיע של </w:t>
      </w:r>
      <w:proofErr w:type="spellStart"/>
      <w:r w:rsidRPr="008A7E62">
        <w:rPr>
          <w:rFonts w:cs="Miriam"/>
          <w:rtl/>
        </w:rPr>
        <w:t>הניית</w:t>
      </w:r>
      <w:proofErr w:type="spellEnd"/>
      <w:r w:rsidRPr="008A7E62">
        <w:rPr>
          <w:rFonts w:cs="Miriam"/>
          <w:rtl/>
        </w:rPr>
        <w:t xml:space="preserve"> עצמן כמו שעלה על לבם הסכל, שזהו דבר המהנה בהבלי העולם"</w:t>
      </w:r>
      <w:r w:rsidRPr="008A7E62">
        <w:rPr>
          <w:rFonts w:cs="Miriam" w:hint="cs"/>
          <w:rtl/>
        </w:rPr>
        <w:t xml:space="preserve">. ונמשך אחריו ספר כלבו, סי' צ (מהדורת ר"ד אברהם, כרך חמישי, עמ' תרעה). ועי' גם הלכות קטנות </w:t>
      </w:r>
      <w:proofErr w:type="spellStart"/>
      <w:r w:rsidRPr="008A7E62">
        <w:rPr>
          <w:rFonts w:cs="Miriam" w:hint="cs"/>
          <w:rtl/>
        </w:rPr>
        <w:t>לרא"ש</w:t>
      </w:r>
      <w:proofErr w:type="spellEnd"/>
      <w:r w:rsidRPr="008A7E62">
        <w:rPr>
          <w:rFonts w:cs="Miriam" w:hint="cs"/>
          <w:rtl/>
        </w:rPr>
        <w:t xml:space="preserve">, סוף הלכות מזוזה, סי' </w:t>
      </w:r>
      <w:proofErr w:type="spellStart"/>
      <w:r w:rsidRPr="008A7E62">
        <w:rPr>
          <w:rFonts w:cs="Miriam" w:hint="cs"/>
          <w:rtl/>
        </w:rPr>
        <w:t>יח</w:t>
      </w:r>
      <w:proofErr w:type="spellEnd"/>
      <w:r w:rsidRPr="008A7E62">
        <w:rPr>
          <w:rFonts w:cs="Miriam" w:hint="cs"/>
          <w:rtl/>
        </w:rPr>
        <w:t xml:space="preserve">; רבינו ירוחם, תולדות אדם, נתיב </w:t>
      </w:r>
      <w:proofErr w:type="spellStart"/>
      <w:r w:rsidRPr="008A7E62">
        <w:rPr>
          <w:rFonts w:cs="Miriam" w:hint="cs"/>
          <w:rtl/>
        </w:rPr>
        <w:t>כא</w:t>
      </w:r>
      <w:proofErr w:type="spellEnd"/>
      <w:r w:rsidRPr="008A7E62">
        <w:rPr>
          <w:rFonts w:cs="Miriam" w:hint="cs"/>
          <w:rtl/>
        </w:rPr>
        <w:t xml:space="preserve"> ח"ו, דף </w:t>
      </w:r>
      <w:proofErr w:type="spellStart"/>
      <w:r w:rsidRPr="008A7E62">
        <w:rPr>
          <w:rFonts w:cs="Miriam" w:hint="cs"/>
          <w:rtl/>
        </w:rPr>
        <w:t>קעט</w:t>
      </w:r>
      <w:proofErr w:type="spellEnd"/>
      <w:r w:rsidRPr="008A7E62">
        <w:rPr>
          <w:rFonts w:cs="Miriam" w:hint="cs"/>
          <w:rtl/>
        </w:rPr>
        <w:t xml:space="preserve"> </w:t>
      </w:r>
      <w:proofErr w:type="spellStart"/>
      <w:r w:rsidRPr="008A7E62">
        <w:rPr>
          <w:rFonts w:cs="Miriam" w:hint="cs"/>
          <w:rtl/>
        </w:rPr>
        <w:t>טו"ג</w:t>
      </w:r>
      <w:proofErr w:type="spellEnd"/>
      <w:r w:rsidRPr="008A7E62">
        <w:rPr>
          <w:rFonts w:cs="Miriam" w:hint="cs"/>
          <w:rtl/>
        </w:rPr>
        <w:t xml:space="preserve">; ספר הפרנס, סי' </w:t>
      </w:r>
      <w:proofErr w:type="spellStart"/>
      <w:r w:rsidRPr="008A7E62">
        <w:rPr>
          <w:rFonts w:cs="Miriam" w:hint="cs"/>
          <w:rtl/>
        </w:rPr>
        <w:t>תיט</w:t>
      </w:r>
      <w:proofErr w:type="spellEnd"/>
      <w:r w:rsidRPr="008A7E62">
        <w:rPr>
          <w:rFonts w:cs="Miriam" w:hint="cs"/>
          <w:rtl/>
        </w:rPr>
        <w:t xml:space="preserve">; </w:t>
      </w:r>
      <w:r w:rsidRPr="008A7E62">
        <w:rPr>
          <w:rFonts w:cs="Miriam"/>
          <w:rtl/>
        </w:rPr>
        <w:t>שו"ת באר שבע</w:t>
      </w:r>
      <w:r w:rsidRPr="008A7E62">
        <w:rPr>
          <w:rFonts w:cs="Miriam" w:hint="cs"/>
          <w:rtl/>
        </w:rPr>
        <w:t xml:space="preserve">, </w:t>
      </w:r>
      <w:r w:rsidRPr="008A7E62">
        <w:rPr>
          <w:rFonts w:cs="Miriam"/>
          <w:rtl/>
        </w:rPr>
        <w:t xml:space="preserve">סי' לו, ד"ה </w:t>
      </w:r>
      <w:r w:rsidRPr="008A7E62">
        <w:rPr>
          <w:rFonts w:cs="Miriam" w:hint="cs"/>
          <w:rtl/>
        </w:rPr>
        <w:t>'</w:t>
      </w:r>
      <w:r w:rsidRPr="008A7E62">
        <w:rPr>
          <w:rFonts w:cs="Miriam"/>
          <w:rtl/>
        </w:rPr>
        <w:t>נשאלתי</w:t>
      </w:r>
      <w:r w:rsidRPr="008A7E62">
        <w:rPr>
          <w:rFonts w:cs="Miriam" w:hint="cs"/>
          <w:rtl/>
        </w:rPr>
        <w:t>'</w:t>
      </w:r>
      <w:r w:rsidRPr="008A7E62">
        <w:rPr>
          <w:rFonts w:cs="Miriam"/>
          <w:rtl/>
        </w:rPr>
        <w:t>.</w:t>
      </w:r>
      <w:r w:rsidRPr="008A7E62">
        <w:rPr>
          <w:rFonts w:cs="Miriam" w:hint="cs"/>
          <w:rtl/>
        </w:rPr>
        <w:t xml:space="preserve"> </w:t>
      </w:r>
      <w:r w:rsidRPr="008A7E62">
        <w:rPr>
          <w:rFonts w:cs="Miriam"/>
          <w:snapToGrid w:val="0"/>
          <w:rtl/>
        </w:rPr>
        <w:t>וב</w:t>
      </w:r>
      <w:r w:rsidRPr="008A7E62">
        <w:rPr>
          <w:rFonts w:cs="Miriam" w:hint="cs"/>
          <w:snapToGrid w:val="0"/>
          <w:rtl/>
        </w:rPr>
        <w:t xml:space="preserve">פסקים </w:t>
      </w:r>
      <w:proofErr w:type="spellStart"/>
      <w:r w:rsidRPr="008A7E62">
        <w:rPr>
          <w:rFonts w:cs="Miriam" w:hint="cs"/>
          <w:snapToGrid w:val="0"/>
          <w:rtl/>
        </w:rPr>
        <w:t>לרא"צ</w:t>
      </w:r>
      <w:proofErr w:type="spellEnd"/>
      <w:r w:rsidRPr="008A7E62">
        <w:rPr>
          <w:rFonts w:cs="Miriam" w:hint="cs"/>
          <w:snapToGrid w:val="0"/>
          <w:rtl/>
        </w:rPr>
        <w:t>, פרשת</w:t>
      </w:r>
      <w:r w:rsidRPr="008A7E62">
        <w:rPr>
          <w:rFonts w:cs="Miriam"/>
          <w:snapToGrid w:val="0"/>
          <w:rtl/>
        </w:rPr>
        <w:t xml:space="preserve"> עקב</w:t>
      </w:r>
      <w:r w:rsidRPr="008A7E62">
        <w:rPr>
          <w:rFonts w:cs="Miriam" w:hint="cs"/>
          <w:snapToGrid w:val="0"/>
          <w:rtl/>
        </w:rPr>
        <w:t>,</w:t>
      </w:r>
      <w:r w:rsidRPr="008A7E62">
        <w:rPr>
          <w:rFonts w:cs="Miriam"/>
          <w:snapToGrid w:val="0"/>
          <w:rtl/>
        </w:rPr>
        <w:t xml:space="preserve"> עמ' שסו</w:t>
      </w:r>
      <w:r w:rsidRPr="008A7E62">
        <w:rPr>
          <w:rFonts w:cs="Miriam" w:hint="cs"/>
          <w:snapToGrid w:val="0"/>
          <w:rtl/>
        </w:rPr>
        <w:t>,</w:t>
      </w:r>
      <w:r w:rsidRPr="008A7E62">
        <w:rPr>
          <w:rFonts w:cs="Miriam"/>
          <w:snapToGrid w:val="0"/>
          <w:rtl/>
        </w:rPr>
        <w:t xml:space="preserve"> כתב: "וכנגד ג' שמות 'ה' </w:t>
      </w:r>
      <w:proofErr w:type="spellStart"/>
      <w:r w:rsidRPr="008A7E62">
        <w:rPr>
          <w:rFonts w:cs="Miriam"/>
          <w:snapToGrid w:val="0"/>
          <w:rtl/>
        </w:rPr>
        <w:t>אלקינו</w:t>
      </w:r>
      <w:proofErr w:type="spellEnd"/>
      <w:r w:rsidRPr="008A7E62">
        <w:rPr>
          <w:rFonts w:cs="Miriam"/>
          <w:snapToGrid w:val="0"/>
          <w:rtl/>
        </w:rPr>
        <w:t xml:space="preserve"> ה' אחד' יכתוב מעבר הקלף השם '</w:t>
      </w:r>
      <w:proofErr w:type="spellStart"/>
      <w:r w:rsidRPr="008A7E62">
        <w:rPr>
          <w:rFonts w:cs="Miriam"/>
          <w:snapToGrid w:val="0"/>
          <w:rtl/>
        </w:rPr>
        <w:t>כוזו</w:t>
      </w:r>
      <w:proofErr w:type="spellEnd"/>
      <w:r w:rsidRPr="008A7E62">
        <w:rPr>
          <w:rFonts w:cs="Miriam"/>
          <w:snapToGrid w:val="0"/>
          <w:rtl/>
        </w:rPr>
        <w:t xml:space="preserve"> </w:t>
      </w:r>
      <w:proofErr w:type="spellStart"/>
      <w:r w:rsidRPr="008A7E62">
        <w:rPr>
          <w:rFonts w:cs="Miriam"/>
          <w:snapToGrid w:val="0"/>
          <w:rtl/>
        </w:rPr>
        <w:t>במוכסז</w:t>
      </w:r>
      <w:proofErr w:type="spellEnd"/>
      <w:r w:rsidRPr="008A7E62">
        <w:rPr>
          <w:rFonts w:cs="Miriam"/>
          <w:snapToGrid w:val="0"/>
          <w:rtl/>
        </w:rPr>
        <w:t xml:space="preserve"> </w:t>
      </w:r>
      <w:proofErr w:type="spellStart"/>
      <w:r w:rsidRPr="008A7E62">
        <w:rPr>
          <w:rFonts w:cs="Miriam"/>
          <w:snapToGrid w:val="0"/>
          <w:rtl/>
        </w:rPr>
        <w:t>כוזו</w:t>
      </w:r>
      <w:proofErr w:type="spellEnd"/>
      <w:r w:rsidRPr="008A7E62">
        <w:rPr>
          <w:rFonts w:cs="Miriam"/>
          <w:snapToGrid w:val="0"/>
          <w:rtl/>
        </w:rPr>
        <w:t xml:space="preserve">'. וכנגד האויר שלפני 'והיה עם שמוע' יכתוב 'שדי'. </w:t>
      </w:r>
      <w:r w:rsidRPr="008A7E62">
        <w:rPr>
          <w:rFonts w:cs="Miriam"/>
          <w:b/>
          <w:bCs/>
          <w:snapToGrid w:val="0"/>
          <w:rtl/>
        </w:rPr>
        <w:t xml:space="preserve">ואין </w:t>
      </w:r>
      <w:proofErr w:type="spellStart"/>
      <w:r w:rsidRPr="008A7E62">
        <w:rPr>
          <w:rFonts w:cs="Miriam"/>
          <w:b/>
          <w:bCs/>
          <w:snapToGrid w:val="0"/>
          <w:rtl/>
        </w:rPr>
        <w:t>כותבין</w:t>
      </w:r>
      <w:proofErr w:type="spellEnd"/>
      <w:r w:rsidRPr="008A7E62">
        <w:rPr>
          <w:rFonts w:cs="Miriam"/>
          <w:b/>
          <w:bCs/>
          <w:snapToGrid w:val="0"/>
          <w:rtl/>
        </w:rPr>
        <w:t xml:space="preserve"> בה יותר בפנים לא שמות ולא מלאכים. כך פסק רבינו תם</w:t>
      </w:r>
      <w:r w:rsidRPr="008A7E62">
        <w:rPr>
          <w:rFonts w:cs="Miriam"/>
          <w:snapToGrid w:val="0"/>
          <w:rtl/>
        </w:rPr>
        <w:t>"</w:t>
      </w:r>
      <w:r w:rsidRPr="008A7E62">
        <w:rPr>
          <w:rFonts w:cs="Miriam" w:hint="cs"/>
          <w:snapToGrid w:val="0"/>
          <w:rtl/>
        </w:rPr>
        <w:t>.</w:t>
      </w:r>
    </w:p>
  </w:footnote>
  <w:footnote w:id="224">
    <w:p w14:paraId="3E7F55D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w:t>
      </w:r>
      <w:r w:rsidRPr="008A7E62">
        <w:rPr>
          <w:rFonts w:cs="Miriam"/>
          <w:rtl/>
        </w:rPr>
        <w:t xml:space="preserve">סידור הרוקח, עמ' </w:t>
      </w:r>
      <w:proofErr w:type="spellStart"/>
      <w:r w:rsidRPr="008A7E62">
        <w:rPr>
          <w:rFonts w:cs="Miriam"/>
          <w:rtl/>
        </w:rPr>
        <w:t>תנח</w:t>
      </w:r>
      <w:proofErr w:type="spellEnd"/>
      <w:r w:rsidRPr="008A7E62">
        <w:rPr>
          <w:rFonts w:cs="Miriam"/>
          <w:rtl/>
        </w:rPr>
        <w:t xml:space="preserve">: "כל </w:t>
      </w:r>
      <w:proofErr w:type="spellStart"/>
      <w:r w:rsidRPr="008A7E62">
        <w:rPr>
          <w:rFonts w:cs="Miriam"/>
          <w:rtl/>
        </w:rPr>
        <w:t>הא'ב</w:t>
      </w:r>
      <w:proofErr w:type="spellEnd"/>
      <w:r w:rsidRPr="008A7E62">
        <w:rPr>
          <w:rFonts w:cs="Miriam"/>
          <w:rtl/>
        </w:rPr>
        <w:t>' חוץ מאות ז' ב'השכיבנו', לומר, שבעה מלאכים שומרים במזוזה". ושם</w:t>
      </w:r>
      <w:r w:rsidRPr="008A7E62">
        <w:rPr>
          <w:rFonts w:cs="Miriam" w:hint="cs"/>
          <w:rtl/>
        </w:rPr>
        <w:t xml:space="preserve">, </w:t>
      </w:r>
      <w:r w:rsidRPr="008A7E62">
        <w:rPr>
          <w:rFonts w:cs="Miriam"/>
          <w:rtl/>
        </w:rPr>
        <w:t xml:space="preserve">עמ' </w:t>
      </w:r>
      <w:proofErr w:type="spellStart"/>
      <w:r w:rsidRPr="008A7E62">
        <w:rPr>
          <w:rFonts w:cs="Miriam"/>
          <w:rtl/>
        </w:rPr>
        <w:t>תנט</w:t>
      </w:r>
      <w:proofErr w:type="spellEnd"/>
      <w:r w:rsidRPr="008A7E62">
        <w:rPr>
          <w:rFonts w:cs="Miriam"/>
          <w:rtl/>
        </w:rPr>
        <w:t xml:space="preserve">, יותר במפורש: "כל </w:t>
      </w:r>
      <w:proofErr w:type="spellStart"/>
      <w:r w:rsidRPr="008A7E62">
        <w:rPr>
          <w:rFonts w:cs="Miriam"/>
          <w:rtl/>
        </w:rPr>
        <w:t>א'ב</w:t>
      </w:r>
      <w:proofErr w:type="spellEnd"/>
      <w:r w:rsidRPr="008A7E62">
        <w:rPr>
          <w:rFonts w:cs="Miriam"/>
          <w:rtl/>
        </w:rPr>
        <w:t xml:space="preserve">' תמצא ב'השכיבנו' חוץ מן אות ז', לומר, </w:t>
      </w:r>
      <w:r w:rsidRPr="008A7E62">
        <w:rPr>
          <w:rFonts w:cs="Miriam"/>
          <w:b/>
          <w:bCs/>
          <w:rtl/>
        </w:rPr>
        <w:t xml:space="preserve">שבעה מלאכים הכתובים במזוזה </w:t>
      </w:r>
      <w:proofErr w:type="spellStart"/>
      <w:r w:rsidRPr="008A7E62">
        <w:rPr>
          <w:rFonts w:cs="Miriam"/>
          <w:b/>
          <w:bCs/>
          <w:rtl/>
        </w:rPr>
        <w:t>שומרין</w:t>
      </w:r>
      <w:proofErr w:type="spellEnd"/>
      <w:r w:rsidRPr="008A7E62">
        <w:rPr>
          <w:rFonts w:cs="Miriam"/>
          <w:b/>
          <w:bCs/>
          <w:rtl/>
        </w:rPr>
        <w:t xml:space="preserve"> אותו </w:t>
      </w:r>
      <w:proofErr w:type="spellStart"/>
      <w:r w:rsidRPr="008A7E62">
        <w:rPr>
          <w:rFonts w:cs="Miriam"/>
          <w:b/>
          <w:bCs/>
          <w:rtl/>
        </w:rPr>
        <w:t>ממזיקין</w:t>
      </w:r>
      <w:proofErr w:type="spellEnd"/>
      <w:r w:rsidRPr="008A7E62">
        <w:rPr>
          <w:rFonts w:cs="Miriam"/>
          <w:rtl/>
        </w:rPr>
        <w:t>".</w:t>
      </w:r>
      <w:r w:rsidRPr="008A7E62">
        <w:rPr>
          <w:rFonts w:cs="Miriam" w:hint="cs"/>
          <w:rtl/>
        </w:rPr>
        <w:t xml:space="preserve"> וכעין זה </w:t>
      </w:r>
      <w:proofErr w:type="spellStart"/>
      <w:r w:rsidRPr="008A7E62">
        <w:rPr>
          <w:rFonts w:cs="Miriam" w:hint="cs"/>
          <w:rtl/>
        </w:rPr>
        <w:t>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עמ' מח, הגהות, אות ח. והשווה סידור חסידי אשכנז,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קלד</w:t>
      </w:r>
      <w:proofErr w:type="spellEnd"/>
      <w:r w:rsidRPr="008A7E62">
        <w:rPr>
          <w:rFonts w:cs="Miriam" w:hint="cs"/>
          <w:rtl/>
        </w:rPr>
        <w:t>.</w:t>
      </w:r>
    </w:p>
  </w:footnote>
  <w:footnote w:id="225">
    <w:p w14:paraId="360E1F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הן בתפילות והן בקידוש (של הלילה). ראה סידור חסידי אשכנז, עמ' </w:t>
      </w:r>
      <w:proofErr w:type="spellStart"/>
      <w:r w:rsidRPr="008A7E62">
        <w:rPr>
          <w:rFonts w:cs="Miriam" w:hint="cs"/>
          <w:rtl/>
        </w:rPr>
        <w:t>קמב</w:t>
      </w:r>
      <w:proofErr w:type="spellEnd"/>
      <w:r w:rsidRPr="008A7E62">
        <w:rPr>
          <w:rFonts w:cs="Miriam" w:hint="cs"/>
          <w:rtl/>
        </w:rPr>
        <w:t xml:space="preserve">: "לכך אנו אומרים 'זכר ליציאת מצרים' בקידוש ובכל תפילות המועדים". וראה עוד: פסחים </w:t>
      </w:r>
      <w:proofErr w:type="spellStart"/>
      <w:r w:rsidRPr="008A7E62">
        <w:rPr>
          <w:rFonts w:cs="Miriam" w:hint="cs"/>
          <w:rtl/>
        </w:rPr>
        <w:t>קיז</w:t>
      </w:r>
      <w:proofErr w:type="spellEnd"/>
      <w:r w:rsidRPr="008A7E62">
        <w:rPr>
          <w:rFonts w:cs="Miriam" w:hint="cs"/>
          <w:rtl/>
        </w:rPr>
        <w:t xml:space="preserve"> ע"ב (קידוש); מחזור </w:t>
      </w:r>
      <w:proofErr w:type="spellStart"/>
      <w:r w:rsidRPr="008A7E62">
        <w:rPr>
          <w:rFonts w:cs="Miriam" w:hint="cs"/>
          <w:rtl/>
        </w:rPr>
        <w:t>ויטרי</w:t>
      </w:r>
      <w:proofErr w:type="spellEnd"/>
      <w:r w:rsidRPr="008A7E62">
        <w:rPr>
          <w:rFonts w:cs="Miriam" w:hint="cs"/>
          <w:rtl/>
        </w:rPr>
        <w:t xml:space="preserve"> (גולדשמידט), א, הלכות שבת, סו"ס ב, עמ' </w:t>
      </w:r>
      <w:proofErr w:type="spellStart"/>
      <w:r w:rsidRPr="008A7E62">
        <w:rPr>
          <w:rFonts w:cs="Miriam" w:hint="cs"/>
          <w:rtl/>
        </w:rPr>
        <w:t>קעא</w:t>
      </w:r>
      <w:proofErr w:type="spellEnd"/>
      <w:r w:rsidRPr="008A7E62">
        <w:rPr>
          <w:rFonts w:cs="Miriam" w:hint="cs"/>
          <w:rtl/>
        </w:rPr>
        <w:t xml:space="preserve"> ('ברוב התפילות'); סידור חסידי אשכנז, עמ' רב (תפילה); ספר המחכים, עמ' 37 (קידוש); מנהג </w:t>
      </w:r>
      <w:proofErr w:type="spellStart"/>
      <w:r w:rsidRPr="008A7E62">
        <w:rPr>
          <w:rFonts w:cs="Miriam" w:hint="cs"/>
          <w:rtl/>
        </w:rPr>
        <w:t>מרשלייאה</w:t>
      </w:r>
      <w:proofErr w:type="spellEnd"/>
      <w:r w:rsidRPr="008A7E62">
        <w:rPr>
          <w:rFonts w:cs="Miriam" w:hint="cs"/>
          <w:rtl/>
        </w:rPr>
        <w:t>, תפילת יום-טוב, ר"ע 116 (תפילה), ועוד הרבה.</w:t>
      </w:r>
    </w:p>
  </w:footnote>
  <w:footnote w:id="226">
    <w:p w14:paraId="56D7B8FD"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הפסוק 'וזכרת כי עבד היית במצרים' נאמר רק לאחר המועדים פסח ושבועות (עי' דברים </w:t>
      </w:r>
      <w:proofErr w:type="spellStart"/>
      <w:r w:rsidRPr="008A7E62">
        <w:rPr>
          <w:rFonts w:ascii="Miriam" w:hint="cs"/>
          <w:rtl/>
        </w:rPr>
        <w:t>טז</w:t>
      </w:r>
      <w:proofErr w:type="spellEnd"/>
      <w:r w:rsidRPr="008A7E62">
        <w:rPr>
          <w:rFonts w:ascii="Miriam" w:hint="cs"/>
          <w:rtl/>
        </w:rPr>
        <w:t xml:space="preserve"> א-</w:t>
      </w:r>
      <w:proofErr w:type="spellStart"/>
      <w:r w:rsidRPr="008A7E62">
        <w:rPr>
          <w:rFonts w:ascii="Miriam" w:hint="cs"/>
          <w:rtl/>
        </w:rPr>
        <w:t>יב</w:t>
      </w:r>
      <w:proofErr w:type="spellEnd"/>
      <w:r w:rsidRPr="008A7E62">
        <w:rPr>
          <w:rFonts w:ascii="Miriam" w:hint="cs"/>
          <w:rtl/>
        </w:rPr>
        <w:t xml:space="preserve">), ולא גם לאחר סוכות (בדברים שם </w:t>
      </w:r>
      <w:proofErr w:type="spellStart"/>
      <w:r w:rsidRPr="008A7E62">
        <w:rPr>
          <w:rFonts w:ascii="Miriam" w:hint="cs"/>
          <w:rtl/>
        </w:rPr>
        <w:t>יג</w:t>
      </w:r>
      <w:proofErr w:type="spellEnd"/>
      <w:r w:rsidRPr="008A7E62">
        <w:rPr>
          <w:rFonts w:ascii="Miriam" w:hint="cs"/>
          <w:rtl/>
        </w:rPr>
        <w:t xml:space="preserve">-טו, נזכר סוכות </w:t>
      </w:r>
      <w:r w:rsidRPr="008A7E62">
        <w:rPr>
          <w:rFonts w:ascii="Miriam" w:hint="cs"/>
          <w:b/>
          <w:bCs/>
          <w:rtl/>
        </w:rPr>
        <w:t>אחרי</w:t>
      </w:r>
      <w:r w:rsidRPr="008A7E62">
        <w:rPr>
          <w:rFonts w:ascii="Miriam" w:hint="cs"/>
          <w:rtl/>
        </w:rPr>
        <w:t xml:space="preserve"> 'וזכרת כי עבד היית במצרים'!). וכנראה אין כוונתו ללשון 'וזכרת... במצרים' דווקא, אלא גם ללשונות יציאת מצרים אחרים שלאחר ענין המועד. ואכן לאחר פרשת סוכות </w:t>
      </w:r>
      <w:proofErr w:type="spellStart"/>
      <w:r w:rsidRPr="008A7E62">
        <w:rPr>
          <w:rFonts w:ascii="Miriam" w:hint="cs"/>
          <w:rtl/>
        </w:rPr>
        <w:t>שבויקרא</w:t>
      </w:r>
      <w:proofErr w:type="spellEnd"/>
      <w:r w:rsidRPr="008A7E62">
        <w:rPr>
          <w:rFonts w:ascii="Miriam" w:hint="cs"/>
          <w:rtl/>
        </w:rPr>
        <w:t xml:space="preserve"> </w:t>
      </w:r>
      <w:proofErr w:type="spellStart"/>
      <w:r w:rsidRPr="008A7E62">
        <w:rPr>
          <w:rFonts w:ascii="Miriam" w:hint="cs"/>
          <w:rtl/>
        </w:rPr>
        <w:t>כג</w:t>
      </w:r>
      <w:proofErr w:type="spellEnd"/>
      <w:r w:rsidRPr="008A7E62">
        <w:rPr>
          <w:rFonts w:ascii="Miriam" w:hint="cs"/>
          <w:rtl/>
        </w:rPr>
        <w:t xml:space="preserve"> לג-</w:t>
      </w:r>
      <w:proofErr w:type="spellStart"/>
      <w:r w:rsidRPr="008A7E62">
        <w:rPr>
          <w:rFonts w:ascii="Miriam" w:hint="cs"/>
          <w:rtl/>
        </w:rPr>
        <w:t>מב</w:t>
      </w:r>
      <w:proofErr w:type="spellEnd"/>
      <w:r w:rsidRPr="008A7E62">
        <w:rPr>
          <w:rFonts w:ascii="Miriam" w:hint="cs"/>
          <w:rtl/>
        </w:rPr>
        <w:t xml:space="preserve">, נאמר (פסוק מג): "למען ידעו דורותיכם, כי בסוכות הושבתי את בני ישראל </w:t>
      </w:r>
      <w:r w:rsidRPr="008A7E62">
        <w:rPr>
          <w:rFonts w:ascii="Miriam" w:hint="cs"/>
          <w:b/>
          <w:bCs/>
          <w:rtl/>
        </w:rPr>
        <w:t>בהוציאי אותם מארץ מצרים</w:t>
      </w:r>
      <w:r w:rsidRPr="008A7E62">
        <w:rPr>
          <w:rFonts w:ascii="Miriam" w:hint="cs"/>
          <w:rtl/>
        </w:rPr>
        <w:t>". והשווה היטב שבלי הלקט, סי' רפו, ודוק [יתכן גם, שרבינו בא לבאר טעם אמירת 'זכר ליציאת מצרים' גם ב</w:t>
      </w:r>
      <w:r w:rsidRPr="008A7E62">
        <w:rPr>
          <w:rFonts w:ascii="Miriam" w:hint="cs"/>
          <w:b/>
          <w:bCs/>
          <w:rtl/>
        </w:rPr>
        <w:t>ראש השנה</w:t>
      </w:r>
      <w:r w:rsidRPr="008A7E62">
        <w:rPr>
          <w:rFonts w:ascii="Miriam" w:hint="cs"/>
          <w:rtl/>
        </w:rPr>
        <w:t xml:space="preserve"> ו</w:t>
      </w:r>
      <w:r w:rsidRPr="008A7E62">
        <w:rPr>
          <w:rFonts w:ascii="Miriam" w:hint="cs"/>
          <w:b/>
          <w:bCs/>
          <w:rtl/>
        </w:rPr>
        <w:t>יום כפור</w:t>
      </w:r>
      <w:r w:rsidRPr="008A7E62">
        <w:rPr>
          <w:rFonts w:ascii="Miriam" w:hint="cs"/>
          <w:rtl/>
        </w:rPr>
        <w:t xml:space="preserve"> (דבר שנתקשה בו </w:t>
      </w:r>
      <w:proofErr w:type="spellStart"/>
      <w:r w:rsidRPr="008A7E62">
        <w:rPr>
          <w:rFonts w:ascii="Miriam" w:hint="cs"/>
          <w:rtl/>
        </w:rPr>
        <w:t>בשבלי</w:t>
      </w:r>
      <w:proofErr w:type="spellEnd"/>
      <w:r w:rsidRPr="008A7E62">
        <w:rPr>
          <w:rFonts w:ascii="Miriam" w:hint="cs"/>
          <w:rtl/>
        </w:rPr>
        <w:t xml:space="preserve"> הלקט, שם), וכוונתו לומר, שמחמת </w:t>
      </w:r>
      <w:proofErr w:type="spellStart"/>
      <w:r w:rsidRPr="008A7E62">
        <w:rPr>
          <w:rFonts w:ascii="Miriam" w:hint="cs"/>
          <w:rtl/>
        </w:rPr>
        <w:t>שבויקרא</w:t>
      </w:r>
      <w:proofErr w:type="spellEnd"/>
      <w:r w:rsidRPr="008A7E62">
        <w:rPr>
          <w:rFonts w:ascii="Miriam" w:hint="cs"/>
          <w:rtl/>
        </w:rPr>
        <w:t xml:space="preserve"> שם נאמר 'למען ידעו דורותיכם... </w:t>
      </w:r>
      <w:r w:rsidRPr="008A7E62">
        <w:rPr>
          <w:rFonts w:ascii="Miriam" w:hint="cs"/>
          <w:b/>
          <w:bCs/>
          <w:rtl/>
        </w:rPr>
        <w:t>בהוציאי אותם מארץ מצרים</w:t>
      </w:r>
      <w:r w:rsidRPr="008A7E62">
        <w:rPr>
          <w:rFonts w:ascii="Miriam" w:hint="cs"/>
          <w:rtl/>
        </w:rPr>
        <w:t xml:space="preserve">' לאחר </w:t>
      </w:r>
      <w:r w:rsidRPr="008A7E62">
        <w:rPr>
          <w:rFonts w:ascii="Miriam" w:hint="cs"/>
          <w:b/>
          <w:bCs/>
          <w:rtl/>
        </w:rPr>
        <w:t>כל</w:t>
      </w:r>
      <w:r w:rsidRPr="008A7E62">
        <w:rPr>
          <w:rFonts w:ascii="Miriam" w:hint="cs"/>
          <w:rtl/>
        </w:rPr>
        <w:t xml:space="preserve"> המועדות - כולל ראש השנה ויום כפור - אנו אומרים בכולם 'זכר ליציאת מצרים'. </w:t>
      </w:r>
      <w:proofErr w:type="spellStart"/>
      <w:r w:rsidRPr="008A7E62">
        <w:rPr>
          <w:rFonts w:ascii="Miriam" w:hint="cs"/>
          <w:rtl/>
        </w:rPr>
        <w:t>וצע"ע</w:t>
      </w:r>
      <w:proofErr w:type="spellEnd"/>
      <w:r w:rsidRPr="008A7E62">
        <w:rPr>
          <w:rFonts w:ascii="Miriam" w:hint="cs"/>
          <w:rtl/>
        </w:rPr>
        <w:t>].</w:t>
      </w:r>
    </w:p>
    <w:p w14:paraId="2CE0A471" w14:textId="77777777" w:rsidR="004179C0" w:rsidRPr="008A7E62" w:rsidRDefault="004179C0" w:rsidP="009B526A">
      <w:pPr>
        <w:pStyle w:val="a3"/>
        <w:rPr>
          <w:rFonts w:cs="Miriam"/>
          <w:rtl/>
        </w:rPr>
      </w:pPr>
      <w:r w:rsidRPr="008A7E62">
        <w:rPr>
          <w:rFonts w:cs="Miriam" w:hint="cs"/>
          <w:rtl/>
        </w:rPr>
        <w:t xml:space="preserve">כעין טעם רבינו נזכר בסידור הרוקח, עמ' </w:t>
      </w:r>
      <w:proofErr w:type="spellStart"/>
      <w:r w:rsidRPr="008A7E62">
        <w:rPr>
          <w:rFonts w:cs="Miriam" w:hint="cs"/>
          <w:rtl/>
        </w:rPr>
        <w:t>תרלג</w:t>
      </w:r>
      <w:proofErr w:type="spellEnd"/>
      <w:r w:rsidRPr="008A7E62">
        <w:rPr>
          <w:rFonts w:cs="Miriam" w:hint="cs"/>
          <w:rtl/>
        </w:rPr>
        <w:t>: "</w:t>
      </w:r>
      <w:r w:rsidRPr="008A7E62">
        <w:rPr>
          <w:rFonts w:cs="Miriam" w:hint="cs"/>
          <w:b/>
          <w:bCs/>
          <w:rtl/>
        </w:rPr>
        <w:t>'</w:t>
      </w:r>
      <w:r w:rsidRPr="008A7E62">
        <w:rPr>
          <w:rFonts w:cs="Miriam" w:hint="eastAsia"/>
          <w:b/>
          <w:bCs/>
          <w:rtl/>
        </w:rPr>
        <w:t>זכר</w:t>
      </w:r>
      <w:r w:rsidRPr="008A7E62">
        <w:rPr>
          <w:rFonts w:cs="Miriam"/>
          <w:b/>
          <w:bCs/>
          <w:rtl/>
        </w:rPr>
        <w:t xml:space="preserve"> </w:t>
      </w:r>
      <w:r w:rsidRPr="008A7E62">
        <w:rPr>
          <w:rFonts w:cs="Miriam" w:hint="eastAsia"/>
          <w:b/>
          <w:bCs/>
          <w:rtl/>
        </w:rPr>
        <w:t>ליציאת</w:t>
      </w:r>
      <w:r w:rsidRPr="008A7E62">
        <w:rPr>
          <w:rFonts w:cs="Miriam"/>
          <w:b/>
          <w:bCs/>
          <w:rtl/>
        </w:rPr>
        <w:t xml:space="preserve"> </w:t>
      </w:r>
      <w:r w:rsidRPr="008A7E62">
        <w:rPr>
          <w:rFonts w:cs="Miriam" w:hint="eastAsia"/>
          <w:b/>
          <w:bCs/>
          <w:rtl/>
        </w:rPr>
        <w:t>מצרים</w:t>
      </w:r>
      <w:r w:rsidRPr="008A7E62">
        <w:rPr>
          <w:rFonts w:cs="Miriam" w:hint="cs"/>
          <w:b/>
          <w:bCs/>
          <w:rtl/>
        </w:rPr>
        <w:t>',</w:t>
      </w:r>
      <w:r w:rsidRPr="008A7E62">
        <w:rPr>
          <w:rFonts w:cs="Miriam"/>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המועדים</w:t>
      </w:r>
      <w:r w:rsidRPr="008A7E62">
        <w:rPr>
          <w:rFonts w:cs="Miriam"/>
          <w:b/>
          <w:bCs/>
          <w:rtl/>
        </w:rPr>
        <w:t xml:space="preserve"> </w:t>
      </w:r>
      <w:r w:rsidRPr="008A7E62">
        <w:rPr>
          <w:rFonts w:cs="Miriam" w:hint="eastAsia"/>
          <w:b/>
          <w:bCs/>
          <w:rtl/>
        </w:rPr>
        <w:t>נאמר</w:t>
      </w:r>
      <w:r w:rsidRPr="008A7E62">
        <w:rPr>
          <w:rFonts w:cs="Miriam"/>
          <w:b/>
          <w:bCs/>
          <w:rtl/>
        </w:rPr>
        <w:t xml:space="preserve"> </w:t>
      </w:r>
      <w:r w:rsidRPr="008A7E62">
        <w:rPr>
          <w:rFonts w:cs="Miriam" w:hint="eastAsia"/>
          <w:b/>
          <w:bCs/>
          <w:rtl/>
        </w:rPr>
        <w:t>יציאת</w:t>
      </w:r>
      <w:r w:rsidRPr="008A7E62">
        <w:rPr>
          <w:rFonts w:cs="Miriam"/>
          <w:b/>
          <w:bCs/>
          <w:rtl/>
        </w:rPr>
        <w:t xml:space="preserve"> </w:t>
      </w:r>
      <w:r w:rsidRPr="008A7E62">
        <w:rPr>
          <w:rFonts w:cs="Miriam" w:hint="eastAsia"/>
          <w:b/>
          <w:bCs/>
          <w:rtl/>
        </w:rPr>
        <w:t>מצרים</w:t>
      </w:r>
      <w:r w:rsidRPr="008A7E62">
        <w:rPr>
          <w:rFonts w:cs="Miriam" w:hint="cs"/>
          <w:b/>
          <w:bCs/>
          <w:rtl/>
        </w:rPr>
        <w:t>,</w:t>
      </w:r>
      <w:r w:rsidRPr="008A7E62">
        <w:rPr>
          <w:rFonts w:cs="Miriam"/>
          <w:b/>
          <w:bCs/>
          <w:rtl/>
        </w:rPr>
        <w:t xml:space="preserve"> </w:t>
      </w:r>
      <w:r w:rsidRPr="008A7E62">
        <w:rPr>
          <w:rFonts w:cs="Miriam" w:hint="eastAsia"/>
          <w:b/>
          <w:bCs/>
          <w:rtl/>
        </w:rPr>
        <w:t>שעל</w:t>
      </w:r>
      <w:r w:rsidRPr="008A7E62">
        <w:rPr>
          <w:rFonts w:cs="Miriam"/>
          <w:b/>
          <w:bCs/>
          <w:rtl/>
        </w:rPr>
        <w:t xml:space="preserve"> </w:t>
      </w:r>
      <w:r w:rsidRPr="008A7E62">
        <w:rPr>
          <w:rFonts w:cs="Miriam" w:hint="eastAsia"/>
          <w:b/>
          <w:bCs/>
          <w:rtl/>
        </w:rPr>
        <w:t>מנת</w:t>
      </w:r>
      <w:r w:rsidRPr="008A7E62">
        <w:rPr>
          <w:rFonts w:cs="Miriam"/>
          <w:b/>
          <w:bCs/>
          <w:rtl/>
        </w:rPr>
        <w:t xml:space="preserve"> </w:t>
      </w:r>
      <w:r w:rsidRPr="008A7E62">
        <w:rPr>
          <w:rFonts w:cs="Miriam" w:hint="eastAsia"/>
          <w:b/>
          <w:bCs/>
          <w:rtl/>
        </w:rPr>
        <w:t>כן</w:t>
      </w:r>
      <w:r w:rsidRPr="008A7E62">
        <w:rPr>
          <w:rFonts w:cs="Miriam"/>
          <w:b/>
          <w:bCs/>
          <w:rtl/>
        </w:rPr>
        <w:t xml:space="preserve"> </w:t>
      </w:r>
      <w:r w:rsidRPr="008A7E62">
        <w:rPr>
          <w:rFonts w:cs="Miriam" w:hint="eastAsia"/>
          <w:b/>
          <w:bCs/>
          <w:rtl/>
        </w:rPr>
        <w:t>הוציאנו</w:t>
      </w:r>
      <w:r w:rsidRPr="008A7E62">
        <w:rPr>
          <w:rFonts w:cs="Miriam"/>
          <w:rtl/>
        </w:rPr>
        <w:t xml:space="preserve"> </w:t>
      </w:r>
      <w:r w:rsidRPr="008A7E62">
        <w:rPr>
          <w:rFonts w:cs="Miriam" w:hint="cs"/>
          <w:rtl/>
        </w:rPr>
        <w:t>- '</w:t>
      </w:r>
      <w:r w:rsidRPr="008A7E62">
        <w:rPr>
          <w:rFonts w:cs="Miriam" w:hint="eastAsia"/>
          <w:rtl/>
        </w:rPr>
        <w:t>אנכי</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אלקיך</w:t>
      </w:r>
      <w:proofErr w:type="spellEnd"/>
      <w:r w:rsidRPr="008A7E62">
        <w:rPr>
          <w:rFonts w:cs="Miriam" w:hint="cs"/>
          <w:rtl/>
        </w:rPr>
        <w:t>' (שמות כ ב),</w:t>
      </w:r>
      <w:r w:rsidRPr="008A7E62">
        <w:rPr>
          <w:rFonts w:cs="Miriam"/>
          <w:rtl/>
        </w:rPr>
        <w:t xml:space="preserve"> </w:t>
      </w:r>
      <w:r w:rsidRPr="008A7E62">
        <w:rPr>
          <w:rFonts w:cs="Miriam" w:hint="eastAsia"/>
          <w:rtl/>
        </w:rPr>
        <w:t>שתזכירו</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cs"/>
          <w:rtl/>
        </w:rPr>
        <w:t>'</w:t>
      </w:r>
      <w:r w:rsidRPr="008A7E62">
        <w:rPr>
          <w:rFonts w:cs="Miriam" w:hint="eastAsia"/>
          <w:rtl/>
        </w:rPr>
        <w:t>אשר</w:t>
      </w:r>
      <w:r w:rsidRPr="008A7E62">
        <w:rPr>
          <w:rFonts w:cs="Miriam"/>
          <w:rtl/>
        </w:rPr>
        <w:t xml:space="preserve"> </w:t>
      </w:r>
      <w:r w:rsidRPr="008A7E62">
        <w:rPr>
          <w:rFonts w:cs="Miriam" w:hint="eastAsia"/>
          <w:rtl/>
        </w:rPr>
        <w:t>הוצאתיך</w:t>
      </w:r>
      <w:r w:rsidRPr="008A7E62">
        <w:rPr>
          <w:rFonts w:cs="Miriam"/>
          <w:rtl/>
        </w:rPr>
        <w:t xml:space="preserve"> </w:t>
      </w:r>
      <w:r w:rsidRPr="008A7E62">
        <w:rPr>
          <w:rFonts w:cs="Miriam" w:hint="eastAsia"/>
          <w:rtl/>
        </w:rPr>
        <w:t>מארץ</w:t>
      </w:r>
      <w:r w:rsidRPr="008A7E62">
        <w:rPr>
          <w:rFonts w:cs="Miriam"/>
          <w:rtl/>
        </w:rPr>
        <w:t xml:space="preserve"> </w:t>
      </w:r>
      <w:r w:rsidRPr="008A7E62">
        <w:rPr>
          <w:rFonts w:cs="Miriam" w:hint="eastAsia"/>
          <w:rtl/>
        </w:rPr>
        <w:t>מצרים</w:t>
      </w:r>
      <w:r w:rsidRPr="008A7E62">
        <w:rPr>
          <w:rFonts w:cs="Miriam"/>
          <w:rtl/>
        </w:rPr>
        <w:t xml:space="preserve"> </w:t>
      </w:r>
      <w:r w:rsidRPr="008A7E62">
        <w:rPr>
          <w:rFonts w:cs="Miriam" w:hint="eastAsia"/>
          <w:rtl/>
        </w:rPr>
        <w:t>מבית</w:t>
      </w:r>
      <w:r w:rsidRPr="008A7E62">
        <w:rPr>
          <w:rFonts w:cs="Miriam"/>
          <w:rtl/>
        </w:rPr>
        <w:t xml:space="preserve"> </w:t>
      </w:r>
      <w:r w:rsidRPr="008A7E62">
        <w:rPr>
          <w:rFonts w:cs="Miriam" w:hint="eastAsia"/>
          <w:rtl/>
        </w:rPr>
        <w:t>עבדים</w:t>
      </w:r>
      <w:r w:rsidRPr="008A7E62">
        <w:rPr>
          <w:rFonts w:cs="Miriam" w:hint="cs"/>
          <w:rtl/>
        </w:rPr>
        <w:t>' (שם)".</w:t>
      </w:r>
    </w:p>
  </w:footnote>
  <w:footnote w:id="227">
    <w:p w14:paraId="411157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כוונתו לברכת הקידוש של ליל שבת בלבד. שבאשכנז לא נהגו לומר 'זכר ליציאת מצרים' בתפילות השבת אלא רק בקידוש, עי'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קלח-קלט; סידור חסידי אשכנז, עמ' </w:t>
      </w:r>
      <w:proofErr w:type="spellStart"/>
      <w:r w:rsidRPr="008A7E62">
        <w:rPr>
          <w:rFonts w:cs="Miriam" w:hint="cs"/>
          <w:rtl/>
        </w:rPr>
        <w:t>קמב</w:t>
      </w:r>
      <w:proofErr w:type="spellEnd"/>
      <w:r w:rsidRPr="008A7E62">
        <w:rPr>
          <w:rFonts w:cs="Miriam" w:hint="cs"/>
          <w:rtl/>
        </w:rPr>
        <w:t xml:space="preserve">. וכך משמע </w:t>
      </w:r>
      <w:proofErr w:type="spellStart"/>
      <w:r w:rsidRPr="008A7E62">
        <w:rPr>
          <w:rFonts w:cs="Miriam" w:hint="cs"/>
          <w:rtl/>
        </w:rPr>
        <w:t>משבלי</w:t>
      </w:r>
      <w:proofErr w:type="spellEnd"/>
      <w:r w:rsidRPr="008A7E62">
        <w:rPr>
          <w:rFonts w:cs="Miriam" w:hint="cs"/>
          <w:rtl/>
        </w:rPr>
        <w:t xml:space="preserve"> הלקט, סי' רפו, עיי"ש היטב [אולם יש בצרפת שנהגו לאומרו גם בתפילה, ראה: מחזור </w:t>
      </w:r>
      <w:proofErr w:type="spellStart"/>
      <w:r w:rsidRPr="008A7E62">
        <w:rPr>
          <w:rFonts w:cs="Miriam" w:hint="cs"/>
          <w:rtl/>
        </w:rPr>
        <w:t>ויטרי</w:t>
      </w:r>
      <w:proofErr w:type="spellEnd"/>
      <w:r w:rsidRPr="008A7E62">
        <w:rPr>
          <w:rFonts w:cs="Miriam" w:hint="cs"/>
          <w:rtl/>
        </w:rPr>
        <w:t xml:space="preserve"> (גולדשמידט), א, הלכות שבת, סו"ס ב, עמ' </w:t>
      </w:r>
      <w:proofErr w:type="spellStart"/>
      <w:r w:rsidRPr="008A7E62">
        <w:rPr>
          <w:rFonts w:cs="Miriam" w:hint="cs"/>
          <w:rtl/>
        </w:rPr>
        <w:t>קעא</w:t>
      </w:r>
      <w:proofErr w:type="spellEnd"/>
      <w:r w:rsidRPr="008A7E62">
        <w:rPr>
          <w:rFonts w:cs="Miriam" w:hint="cs"/>
          <w:rtl/>
        </w:rPr>
        <w:t xml:space="preserve">, ובהערה 7 שם. וגם מסידור הרוקח (מקור אשכנזי!), ר"ע </w:t>
      </w:r>
      <w:proofErr w:type="spellStart"/>
      <w:r w:rsidRPr="008A7E62">
        <w:rPr>
          <w:rFonts w:cs="Miriam" w:hint="cs"/>
          <w:rtl/>
        </w:rPr>
        <w:t>תקסו</w:t>
      </w:r>
      <w:proofErr w:type="spellEnd"/>
      <w:r w:rsidRPr="008A7E62">
        <w:rPr>
          <w:rFonts w:cs="Miriam" w:hint="cs"/>
          <w:rtl/>
        </w:rPr>
        <w:t xml:space="preserve">, משמע, שאמרוהו גם בתפילות השבת (או, על-כל-פנים, בתפילת מוסף </w:t>
      </w:r>
      <w:proofErr w:type="spellStart"/>
      <w:r w:rsidRPr="008A7E62">
        <w:rPr>
          <w:rFonts w:cs="Miriam" w:hint="cs"/>
          <w:rtl/>
        </w:rPr>
        <w:t>דשבת</w:t>
      </w:r>
      <w:proofErr w:type="spellEnd"/>
      <w:r w:rsidRPr="008A7E62">
        <w:rPr>
          <w:rFonts w:cs="Miriam" w:hint="cs"/>
          <w:rtl/>
        </w:rPr>
        <w:t>). ברם יתכן, שפיסקה זו אינה מסידור הרוקח אלא הוספה מאוחרת (ממקור צרפתי?), עי' שם, הערה 61, וצ"ע].</w:t>
      </w:r>
    </w:p>
  </w:footnote>
  <w:footnote w:id="228">
    <w:p w14:paraId="515391F1"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עי' שמות </w:t>
      </w:r>
      <w:proofErr w:type="spellStart"/>
      <w:r w:rsidRPr="008A7E62">
        <w:rPr>
          <w:rFonts w:hint="cs"/>
          <w:rtl/>
        </w:rPr>
        <w:t>טז</w:t>
      </w:r>
      <w:proofErr w:type="spellEnd"/>
      <w:r w:rsidRPr="008A7E62">
        <w:rPr>
          <w:rFonts w:hint="cs"/>
          <w:rtl/>
        </w:rPr>
        <w:t xml:space="preserve"> </w:t>
      </w:r>
      <w:proofErr w:type="spellStart"/>
      <w:r w:rsidRPr="008A7E62">
        <w:rPr>
          <w:rFonts w:hint="cs"/>
          <w:rtl/>
        </w:rPr>
        <w:t>יג-כו</w:t>
      </w:r>
      <w:proofErr w:type="spellEnd"/>
      <w:r w:rsidRPr="008A7E62">
        <w:rPr>
          <w:rFonts w:hint="cs"/>
          <w:rtl/>
        </w:rPr>
        <w:t>. כלומר, מחמת שבשבת לא ירד מן ליוצאי מצרים, נהייתה השבת 'זכר ליציאת מצרים', כי באמצעותה אנו נזכרים ביוצאי מצרים שלא ירד להם מן בשבת.</w:t>
      </w:r>
    </w:p>
    <w:p w14:paraId="0E129DE0" w14:textId="77777777" w:rsidR="004179C0" w:rsidRPr="008A7E62" w:rsidRDefault="004179C0" w:rsidP="009B526A">
      <w:pPr>
        <w:pStyle w:val="a3"/>
        <w:rPr>
          <w:rFonts w:cs="Miriam"/>
          <w:rtl/>
        </w:rPr>
      </w:pPr>
      <w:r w:rsidRPr="008A7E62">
        <w:rPr>
          <w:rFonts w:cs="Miriam" w:hint="cs"/>
          <w:rtl/>
        </w:rPr>
        <w:t xml:space="preserve">וכמה טעמים נאמרו במנהג הזכרת 'זכר ליציאת מצרים' בשבת, עי' </w:t>
      </w:r>
      <w:proofErr w:type="spellStart"/>
      <w:r w:rsidRPr="008A7E62">
        <w:rPr>
          <w:rFonts w:cs="Miriam" w:hint="cs"/>
          <w:rtl/>
        </w:rPr>
        <w:t>תוס</w:t>
      </w:r>
      <w:proofErr w:type="spellEnd"/>
      <w:r w:rsidRPr="008A7E62">
        <w:rPr>
          <w:rFonts w:cs="Miriam" w:hint="cs"/>
          <w:rtl/>
        </w:rPr>
        <w:t xml:space="preserve">', פסחים </w:t>
      </w:r>
      <w:proofErr w:type="spellStart"/>
      <w:r w:rsidRPr="008A7E62">
        <w:rPr>
          <w:rFonts w:cs="Miriam" w:hint="cs"/>
          <w:rtl/>
        </w:rPr>
        <w:t>קיז</w:t>
      </w:r>
      <w:proofErr w:type="spellEnd"/>
      <w:r w:rsidRPr="008A7E62">
        <w:rPr>
          <w:rFonts w:cs="Miriam" w:hint="cs"/>
          <w:rtl/>
        </w:rPr>
        <w:t xml:space="preserve"> ע"ב, ד"ה 'למען תזכור'; מחזור </w:t>
      </w:r>
      <w:proofErr w:type="spellStart"/>
      <w:r w:rsidRPr="008A7E62">
        <w:rPr>
          <w:rFonts w:cs="Miriam" w:hint="cs"/>
          <w:rtl/>
        </w:rPr>
        <w:t>ויטרי</w:t>
      </w:r>
      <w:proofErr w:type="spellEnd"/>
      <w:r w:rsidRPr="008A7E62">
        <w:rPr>
          <w:rFonts w:cs="Miriam" w:hint="cs"/>
          <w:rtl/>
        </w:rPr>
        <w:t xml:space="preserve"> (גולדשמידט), א, הלכות שבת, סו"ס ב, עמ' </w:t>
      </w:r>
      <w:proofErr w:type="spellStart"/>
      <w:r w:rsidRPr="008A7E62">
        <w:rPr>
          <w:rFonts w:cs="Miriam" w:hint="cs"/>
          <w:rtl/>
        </w:rPr>
        <w:t>קעא</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סי' </w:t>
      </w:r>
      <w:proofErr w:type="spellStart"/>
      <w:r w:rsidRPr="008A7E62">
        <w:rPr>
          <w:rFonts w:cs="Miriam" w:hint="cs"/>
          <w:rtl/>
        </w:rPr>
        <w:t>תקח</w:t>
      </w:r>
      <w:proofErr w:type="spellEnd"/>
      <w:r w:rsidRPr="008A7E62">
        <w:rPr>
          <w:rFonts w:cs="Miriam" w:hint="cs"/>
          <w:rtl/>
        </w:rPr>
        <w:t xml:space="preserve">; סידור הרוקח, עמ' </w:t>
      </w:r>
      <w:proofErr w:type="spellStart"/>
      <w:r w:rsidRPr="008A7E62">
        <w:rPr>
          <w:rFonts w:cs="Miriam" w:hint="cs"/>
          <w:rtl/>
        </w:rPr>
        <w:t>תפו</w:t>
      </w:r>
      <w:proofErr w:type="spellEnd"/>
      <w:r w:rsidRPr="008A7E62">
        <w:rPr>
          <w:rFonts w:cs="Miriam" w:hint="cs"/>
          <w:rtl/>
        </w:rPr>
        <w:t xml:space="preserve">; סידור חסידי אשכנז, עמ' </w:t>
      </w:r>
      <w:proofErr w:type="spellStart"/>
      <w:r w:rsidRPr="008A7E62">
        <w:rPr>
          <w:rFonts w:cs="Miriam" w:hint="cs"/>
          <w:rtl/>
        </w:rPr>
        <w:t>קמב</w:t>
      </w:r>
      <w:proofErr w:type="spellEnd"/>
      <w:r w:rsidRPr="008A7E62">
        <w:rPr>
          <w:rFonts w:cs="Miriam" w:hint="cs"/>
          <w:rtl/>
        </w:rPr>
        <w:t>. וכטעם חיבורינו לא מצאתי.</w:t>
      </w:r>
    </w:p>
  </w:footnote>
  <w:footnote w:id="229">
    <w:p w14:paraId="7B3F4D3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ליל</w:t>
      </w:r>
      <w:r w:rsidRPr="008A7E62">
        <w:rPr>
          <w:rFonts w:cs="Miriam" w:hint="cs"/>
          <w:rtl/>
        </w:rPr>
        <w:t xml:space="preserve"> שבת. לשון '</w:t>
      </w:r>
      <w:r w:rsidRPr="008A7E62">
        <w:rPr>
          <w:rFonts w:cs="Miriam" w:hint="cs"/>
          <w:b/>
          <w:bCs/>
          <w:rtl/>
        </w:rPr>
        <w:t>ערב</w:t>
      </w:r>
      <w:r w:rsidRPr="008A7E62">
        <w:rPr>
          <w:rFonts w:cs="Miriam" w:hint="cs"/>
          <w:rtl/>
        </w:rPr>
        <w:t xml:space="preserve"> שבת' שמשמעותו '</w:t>
      </w:r>
      <w:r w:rsidRPr="008A7E62">
        <w:rPr>
          <w:rFonts w:cs="Miriam" w:hint="cs"/>
          <w:b/>
          <w:bCs/>
          <w:rtl/>
        </w:rPr>
        <w:t>ליל</w:t>
      </w:r>
      <w:r w:rsidRPr="008A7E62">
        <w:rPr>
          <w:rFonts w:cs="Miriam" w:hint="cs"/>
          <w:rtl/>
        </w:rPr>
        <w:t xml:space="preserve"> שבת' מצוי הרבה בחז"ל ובפוסקים, ראה לדוגמא: פסחים </w:t>
      </w:r>
      <w:proofErr w:type="spellStart"/>
      <w:r w:rsidRPr="008A7E62">
        <w:rPr>
          <w:rFonts w:cs="Miriam" w:hint="cs"/>
          <w:rtl/>
        </w:rPr>
        <w:t>קה</w:t>
      </w:r>
      <w:proofErr w:type="spellEnd"/>
      <w:r w:rsidRPr="008A7E62">
        <w:rPr>
          <w:rFonts w:cs="Miriam" w:hint="cs"/>
          <w:rtl/>
        </w:rPr>
        <w:t xml:space="preserve"> ע"א; ביצה </w:t>
      </w:r>
      <w:proofErr w:type="spellStart"/>
      <w:r w:rsidRPr="008A7E62">
        <w:rPr>
          <w:rFonts w:cs="Miriam" w:hint="cs"/>
          <w:rtl/>
        </w:rPr>
        <w:t>טז</w:t>
      </w:r>
      <w:proofErr w:type="spellEnd"/>
      <w:r w:rsidRPr="008A7E62">
        <w:rPr>
          <w:rFonts w:cs="Miriam" w:hint="cs"/>
          <w:rtl/>
        </w:rPr>
        <w:t xml:space="preserve"> ע"א; בבא קמא </w:t>
      </w:r>
      <w:proofErr w:type="spellStart"/>
      <w:r w:rsidRPr="008A7E62">
        <w:rPr>
          <w:rFonts w:cs="Miriam" w:hint="cs"/>
          <w:rtl/>
        </w:rPr>
        <w:t>פב</w:t>
      </w:r>
      <w:proofErr w:type="spellEnd"/>
      <w:r w:rsidRPr="008A7E62">
        <w:rPr>
          <w:rFonts w:cs="Miriam" w:hint="cs"/>
          <w:rtl/>
        </w:rPr>
        <w:t xml:space="preserve"> ע"א; כתובות ד ע"א. ועי' לעיל, אות יד,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Ref137963788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51</w:t>
      </w:r>
      <w:r w:rsidRPr="008A7E62">
        <w:rPr>
          <w:rFonts w:cs="Miriam"/>
          <w:rtl/>
        </w:rPr>
        <w:fldChar w:fldCharType="end"/>
      </w:r>
      <w:r w:rsidRPr="008A7E62">
        <w:rPr>
          <w:rFonts w:cs="Miriam" w:hint="cs"/>
          <w:rtl/>
        </w:rPr>
        <w:t xml:space="preserve"> ובה; להלן, אות עד,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Ref134765419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396</w:t>
      </w:r>
      <w:r w:rsidRPr="008A7E62">
        <w:rPr>
          <w:rFonts w:cs="Miriam"/>
          <w:rtl/>
        </w:rPr>
        <w:fldChar w:fldCharType="end"/>
      </w:r>
      <w:r w:rsidRPr="008A7E62">
        <w:rPr>
          <w:rFonts w:cs="Miriam" w:hint="cs"/>
          <w:rtl/>
        </w:rPr>
        <w:t>.</w:t>
      </w:r>
    </w:p>
  </w:footnote>
  <w:footnote w:id="230">
    <w:p w14:paraId="468376E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אולי נקט 'היאך תקדש </w:t>
      </w:r>
      <w:r w:rsidRPr="008A7E62">
        <w:rPr>
          <w:rFonts w:cs="Miriam" w:hint="cs"/>
          <w:b/>
          <w:bCs/>
          <w:rtl/>
        </w:rPr>
        <w:t>ערב שבת</w:t>
      </w:r>
      <w:r w:rsidRPr="008A7E62">
        <w:rPr>
          <w:rFonts w:cs="Miriam" w:hint="cs"/>
          <w:rtl/>
        </w:rPr>
        <w:t xml:space="preserve"> על הפת', </w:t>
      </w:r>
      <w:proofErr w:type="spellStart"/>
      <w:r w:rsidRPr="008A7E62">
        <w:rPr>
          <w:rFonts w:cs="Miriam" w:hint="cs"/>
          <w:rtl/>
        </w:rPr>
        <w:t>דסבר</w:t>
      </w:r>
      <w:proofErr w:type="spellEnd"/>
      <w:r w:rsidRPr="008A7E62">
        <w:rPr>
          <w:rFonts w:cs="Miriam" w:hint="cs"/>
          <w:rtl/>
        </w:rPr>
        <w:t xml:space="preserve"> כשיטת </w:t>
      </w:r>
      <w:proofErr w:type="spellStart"/>
      <w:r w:rsidRPr="008A7E62">
        <w:rPr>
          <w:rFonts w:cs="Miriam" w:hint="cs"/>
          <w:rtl/>
        </w:rPr>
        <w:t>הרא"ש</w:t>
      </w:r>
      <w:proofErr w:type="spellEnd"/>
      <w:r w:rsidRPr="008A7E62">
        <w:rPr>
          <w:rFonts w:cs="Miriam" w:hint="cs"/>
          <w:rtl/>
        </w:rPr>
        <w:t>, שעדיף לא לקדש על פת ב</w:t>
      </w:r>
      <w:r w:rsidRPr="008A7E62">
        <w:rPr>
          <w:rFonts w:cs="Miriam" w:hint="cs"/>
          <w:b/>
          <w:bCs/>
          <w:rtl/>
        </w:rPr>
        <w:t>יום</w:t>
      </w:r>
      <w:r w:rsidRPr="008A7E62">
        <w:rPr>
          <w:rFonts w:cs="Miriam" w:hint="cs"/>
          <w:rtl/>
        </w:rPr>
        <w:t xml:space="preserve"> השבת אלא רק ב</w:t>
      </w:r>
      <w:r w:rsidRPr="008A7E62">
        <w:rPr>
          <w:rFonts w:cs="Miriam" w:hint="cs"/>
          <w:b/>
          <w:bCs/>
          <w:rtl/>
        </w:rPr>
        <w:t>לילו</w:t>
      </w:r>
      <w:r w:rsidRPr="008A7E62">
        <w:rPr>
          <w:rFonts w:cs="Miriam" w:hint="cs"/>
          <w:rtl/>
        </w:rPr>
        <w:t xml:space="preserve">. עי' </w:t>
      </w:r>
      <w:proofErr w:type="spellStart"/>
      <w:r w:rsidRPr="008A7E62">
        <w:rPr>
          <w:rFonts w:cs="Miriam" w:hint="cs"/>
          <w:rtl/>
        </w:rPr>
        <w:t>רא"ש</w:t>
      </w:r>
      <w:proofErr w:type="spellEnd"/>
      <w:r w:rsidRPr="008A7E62">
        <w:rPr>
          <w:rFonts w:cs="Miriam" w:hint="cs"/>
          <w:rtl/>
        </w:rPr>
        <w:t xml:space="preserve">, פסחים, פרק י, סו"ס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סי' ערב, סעיף ט.</w:t>
      </w:r>
    </w:p>
  </w:footnote>
  <w:footnote w:id="231">
    <w:p w14:paraId="3C7550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עו</w:t>
      </w:r>
      <w:proofErr w:type="spellEnd"/>
      <w:r w:rsidRPr="008A7E62">
        <w:rPr>
          <w:rFonts w:cs="Miriam" w:hint="cs"/>
          <w:rtl/>
        </w:rPr>
        <w:t>: "</w:t>
      </w:r>
      <w:r w:rsidRPr="008A7E62">
        <w:rPr>
          <w:rFonts w:cs="Miriam" w:hint="eastAsia"/>
          <w:rtl/>
        </w:rPr>
        <w:t>ואם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יין</w:t>
      </w:r>
      <w:r w:rsidRPr="008A7E62">
        <w:rPr>
          <w:rFonts w:cs="Miriam"/>
          <w:rtl/>
        </w:rPr>
        <w:t xml:space="preserve"> </w:t>
      </w:r>
      <w:r w:rsidRPr="008A7E62">
        <w:rPr>
          <w:rFonts w:cs="Miriam" w:hint="eastAsia"/>
          <w:rtl/>
        </w:rPr>
        <w:t>מקדש</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הפת</w:t>
      </w:r>
      <w:r w:rsidRPr="008A7E62">
        <w:rPr>
          <w:rFonts w:cs="Miriam"/>
          <w:rtl/>
        </w:rPr>
        <w:t xml:space="preserve">, </w:t>
      </w:r>
      <w:r w:rsidRPr="008A7E62">
        <w:rPr>
          <w:rFonts w:cs="Miriam" w:hint="eastAsia"/>
          <w:rtl/>
        </w:rPr>
        <w:t>ובמקום</w:t>
      </w:r>
      <w:r w:rsidRPr="008A7E62">
        <w:rPr>
          <w:rFonts w:cs="Miriam"/>
          <w:rtl/>
        </w:rPr>
        <w:t xml:space="preserve"> </w:t>
      </w:r>
      <w:r w:rsidRPr="008A7E62">
        <w:rPr>
          <w:rFonts w:cs="Miriam" w:hint="cs"/>
          <w:rtl/>
        </w:rPr>
        <w:t>'</w:t>
      </w:r>
      <w:r w:rsidRPr="008A7E62">
        <w:rPr>
          <w:rFonts w:cs="Miriam" w:hint="eastAsia"/>
          <w:rtl/>
        </w:rPr>
        <w:t>בורא</w:t>
      </w:r>
      <w:r w:rsidRPr="008A7E62">
        <w:rPr>
          <w:rFonts w:cs="Miriam"/>
          <w:rtl/>
        </w:rPr>
        <w:t xml:space="preserve"> </w:t>
      </w:r>
      <w:r w:rsidRPr="008A7E62">
        <w:rPr>
          <w:rFonts w:cs="Miriam" w:hint="eastAsia"/>
          <w:rtl/>
        </w:rPr>
        <w:t>פרי</w:t>
      </w:r>
      <w:r w:rsidRPr="008A7E62">
        <w:rPr>
          <w:rFonts w:cs="Miriam"/>
          <w:rtl/>
        </w:rPr>
        <w:t xml:space="preserve"> </w:t>
      </w:r>
      <w:r w:rsidRPr="008A7E62">
        <w:rPr>
          <w:rFonts w:cs="Miriam" w:hint="eastAsia"/>
          <w:rtl/>
        </w:rPr>
        <w:t>הגפן</w:t>
      </w:r>
      <w:r w:rsidRPr="008A7E62">
        <w:rPr>
          <w:rFonts w:cs="Miriam" w:hint="cs"/>
          <w:rtl/>
        </w:rPr>
        <w:t>'</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המוציא</w:t>
      </w:r>
      <w:r w:rsidRPr="008A7E62">
        <w:rPr>
          <w:rFonts w:cs="Miriam"/>
          <w:rtl/>
        </w:rPr>
        <w:t xml:space="preserve"> </w:t>
      </w:r>
      <w:r w:rsidRPr="008A7E62">
        <w:rPr>
          <w:rFonts w:cs="Miriam" w:hint="eastAsia"/>
          <w:rtl/>
        </w:rPr>
        <w:t>לחם</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הארץ</w:t>
      </w:r>
      <w:r w:rsidRPr="008A7E62">
        <w:rPr>
          <w:rFonts w:cs="Miriam" w:hint="cs"/>
          <w:rtl/>
        </w:rPr>
        <w:t xml:space="preserve">'". ועי' מחזור </w:t>
      </w:r>
      <w:proofErr w:type="spellStart"/>
      <w:r w:rsidRPr="008A7E62">
        <w:rPr>
          <w:rFonts w:cs="Miriam" w:hint="cs"/>
          <w:rtl/>
        </w:rPr>
        <w:t>ויטרי</w:t>
      </w:r>
      <w:proofErr w:type="spellEnd"/>
      <w:r w:rsidRPr="008A7E62">
        <w:rPr>
          <w:rFonts w:cs="Miriam" w:hint="cs"/>
          <w:rtl/>
        </w:rPr>
        <w:t xml:space="preserve"> (גולדשמידט), א, הלכות שבת, סי' ו, עמ' </w:t>
      </w:r>
      <w:proofErr w:type="spellStart"/>
      <w:r w:rsidRPr="008A7E62">
        <w:rPr>
          <w:rFonts w:cs="Miriam" w:hint="cs"/>
          <w:rtl/>
        </w:rPr>
        <w:t>קעז</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פסחים, פרק י, ר"ס </w:t>
      </w:r>
      <w:proofErr w:type="spellStart"/>
      <w:r w:rsidRPr="008A7E62">
        <w:rPr>
          <w:rFonts w:cs="Miriam" w:hint="cs"/>
          <w:rtl/>
        </w:rPr>
        <w:t>יז</w:t>
      </w:r>
      <w:proofErr w:type="spellEnd"/>
      <w:r w:rsidRPr="008A7E62">
        <w:rPr>
          <w:rFonts w:cs="Miriam" w:hint="cs"/>
          <w:rtl/>
        </w:rPr>
        <w:t>.</w:t>
      </w:r>
    </w:p>
  </w:footnote>
  <w:footnote w:id="232">
    <w:p w14:paraId="7B8D4EF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כתבו הרבה מהפוסקים, ראה: הלכות קצובות, הלכות יום הכפורים, אות ט; 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קידוש, עמ' ו; ספר האורה, ח"א, הלכות קידוש, סי' </w:t>
      </w:r>
      <w:proofErr w:type="spellStart"/>
      <w:r w:rsidRPr="008A7E62">
        <w:rPr>
          <w:rFonts w:cs="Miriam" w:hint="cs"/>
          <w:rtl/>
        </w:rPr>
        <w:t>נג</w:t>
      </w:r>
      <w:proofErr w:type="spellEnd"/>
      <w:r w:rsidRPr="008A7E62">
        <w:rPr>
          <w:rFonts w:cs="Miriam" w:hint="cs"/>
          <w:rtl/>
        </w:rPr>
        <w:t>, ועוד.</w:t>
      </w:r>
    </w:p>
  </w:footnote>
  <w:footnote w:id="233">
    <w:p w14:paraId="771BAC8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שאין אומרים ברכת הבדלה אלא על יין או שכר במקום שהוא חמר מדינה, ראה: פסחים </w:t>
      </w:r>
      <w:proofErr w:type="spellStart"/>
      <w:r w:rsidRPr="008A7E62">
        <w:rPr>
          <w:rFonts w:cs="Miriam" w:hint="cs"/>
          <w:rtl/>
        </w:rPr>
        <w:t>קז</w:t>
      </w:r>
      <w:proofErr w:type="spellEnd"/>
      <w:r w:rsidRPr="008A7E62">
        <w:rPr>
          <w:rFonts w:cs="Miriam" w:hint="cs"/>
          <w:rtl/>
        </w:rPr>
        <w:t xml:space="preserve"> ע"א; רמב"ם,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הי"ז</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רצו, ובבית יוסף, אות ב;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סי' רצו, סעיף ב.</w:t>
      </w:r>
    </w:p>
  </w:footnote>
  <w:footnote w:id="234">
    <w:p w14:paraId="7BB5A90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אין </w:t>
      </w:r>
      <w:proofErr w:type="spellStart"/>
      <w:r w:rsidRPr="008A7E62">
        <w:rPr>
          <w:rFonts w:cs="Miriam" w:hint="cs"/>
          <w:rtl/>
        </w:rPr>
        <w:t>מבדילין</w:t>
      </w:r>
      <w:proofErr w:type="spellEnd"/>
      <w:r w:rsidRPr="008A7E62">
        <w:rPr>
          <w:rFonts w:cs="Miriam" w:hint="cs"/>
          <w:rtl/>
        </w:rPr>
        <w:t xml:space="preserve"> על הפת. ראה: סדר רע"ג, </w:t>
      </w:r>
      <w:proofErr w:type="spellStart"/>
      <w:r w:rsidRPr="008A7E62">
        <w:rPr>
          <w:rFonts w:cs="Miriam" w:hint="cs"/>
          <w:rtl/>
        </w:rPr>
        <w:t>ס"ע</w:t>
      </w:r>
      <w:proofErr w:type="spellEnd"/>
      <w:r w:rsidRPr="008A7E62">
        <w:rPr>
          <w:rFonts w:cs="Miriam" w:hint="cs"/>
          <w:rtl/>
        </w:rPr>
        <w:t xml:space="preserve"> פד; </w:t>
      </w:r>
      <w:proofErr w:type="spellStart"/>
      <w:r w:rsidRPr="008A7E62">
        <w:rPr>
          <w:rFonts w:cs="Miriam" w:hint="cs"/>
          <w:rtl/>
        </w:rPr>
        <w:t>תוס</w:t>
      </w:r>
      <w:proofErr w:type="spellEnd"/>
      <w:r w:rsidRPr="008A7E62">
        <w:rPr>
          <w:rFonts w:cs="Miriam" w:hint="cs"/>
          <w:rtl/>
        </w:rPr>
        <w:t xml:space="preserve">', פסחים קו ע"ב, ד"ה 'מקדש'; </w:t>
      </w:r>
      <w:proofErr w:type="spellStart"/>
      <w:r w:rsidRPr="008A7E62">
        <w:rPr>
          <w:rFonts w:cs="Miriam" w:hint="cs"/>
          <w:rtl/>
        </w:rPr>
        <w:t>רא"ש</w:t>
      </w:r>
      <w:proofErr w:type="spellEnd"/>
      <w:r w:rsidRPr="008A7E62">
        <w:rPr>
          <w:rFonts w:cs="Miriam" w:hint="cs"/>
          <w:rtl/>
        </w:rPr>
        <w:t xml:space="preserve">, פסחים, פרק י, סי' </w:t>
      </w:r>
      <w:proofErr w:type="spellStart"/>
      <w:r w:rsidRPr="008A7E62">
        <w:rPr>
          <w:rFonts w:cs="Miriam" w:hint="cs"/>
          <w:rtl/>
        </w:rPr>
        <w:t>יז</w:t>
      </w:r>
      <w:proofErr w:type="spellEnd"/>
      <w:r w:rsidRPr="008A7E62">
        <w:rPr>
          <w:rFonts w:cs="Miriam" w:hint="cs"/>
          <w:rtl/>
        </w:rPr>
        <w:t xml:space="preserve">. וכך נפסק </w:t>
      </w:r>
      <w:proofErr w:type="spellStart"/>
      <w:r w:rsidRPr="008A7E62">
        <w:rPr>
          <w:rFonts w:cs="Miriam" w:hint="cs"/>
          <w:rtl/>
        </w:rPr>
        <w:t>בשו"ע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רצו, סעיף ב [אך יש חולקים, עי' ספר רוקח, סי' שנו, עמ' </w:t>
      </w:r>
      <w:proofErr w:type="spellStart"/>
      <w:r w:rsidRPr="008A7E62">
        <w:rPr>
          <w:rFonts w:cs="Miriam" w:hint="cs"/>
          <w:rtl/>
        </w:rPr>
        <w:t>רמא</w:t>
      </w:r>
      <w:proofErr w:type="spellEnd"/>
      <w:r w:rsidRPr="008A7E62">
        <w:rPr>
          <w:rFonts w:cs="Miriam" w:hint="cs"/>
          <w:rtl/>
        </w:rPr>
        <w:t xml:space="preserve">: "ואם אין יין ושכר, </w:t>
      </w:r>
      <w:r w:rsidRPr="008A7E62">
        <w:rPr>
          <w:rFonts w:cs="Miriam" w:hint="cs"/>
          <w:b/>
          <w:bCs/>
          <w:rtl/>
        </w:rPr>
        <w:t>מבדיל על הפת</w:t>
      </w:r>
      <w:r w:rsidRPr="008A7E62">
        <w:rPr>
          <w:rFonts w:cs="Miriam" w:hint="cs"/>
          <w:rtl/>
        </w:rPr>
        <w:t xml:space="preserve"> ולא על המים". ורבי יוסף </w:t>
      </w:r>
      <w:proofErr w:type="spellStart"/>
      <w:r w:rsidRPr="008A7E62">
        <w:rPr>
          <w:rFonts w:cs="Miriam" w:hint="cs"/>
          <w:rtl/>
        </w:rPr>
        <w:t>ב"ר</w:t>
      </w:r>
      <w:proofErr w:type="spellEnd"/>
      <w:r w:rsidRPr="008A7E62">
        <w:rPr>
          <w:rFonts w:cs="Miriam" w:hint="cs"/>
          <w:rtl/>
        </w:rPr>
        <w:t xml:space="preserve"> שאול, מחכמי </w:t>
      </w:r>
      <w:proofErr w:type="spellStart"/>
      <w:r w:rsidRPr="008A7E62">
        <w:rPr>
          <w:rFonts w:cs="Miriam" w:hint="cs"/>
          <w:rtl/>
        </w:rPr>
        <w:t>פרובינצה</w:t>
      </w:r>
      <w:proofErr w:type="spellEnd"/>
      <w:r w:rsidRPr="008A7E62">
        <w:rPr>
          <w:rFonts w:cs="Miriam" w:hint="cs"/>
          <w:rtl/>
        </w:rPr>
        <w:t xml:space="preserve"> הראשונים, כתב בספרו 'מזוקק שבעתיים' (מאורות הראשונים, </w:t>
      </w:r>
      <w:proofErr w:type="spellStart"/>
      <w:r w:rsidRPr="008A7E62">
        <w:rPr>
          <w:rFonts w:cs="Miriam" w:hint="cs"/>
          <w:rtl/>
        </w:rPr>
        <w:t>ס"ע</w:t>
      </w:r>
      <w:proofErr w:type="spellEnd"/>
      <w:r w:rsidRPr="008A7E62">
        <w:rPr>
          <w:rFonts w:cs="Miriam" w:hint="cs"/>
          <w:rtl/>
        </w:rPr>
        <w:t xml:space="preserve"> מט): "אבל סברת הגאונים ז"ל, כגון מר יוסף גאון, ומר רב צדוק &lt;מ&gt;מתא </w:t>
      </w:r>
      <w:proofErr w:type="spellStart"/>
      <w:r w:rsidRPr="008A7E62">
        <w:rPr>
          <w:rFonts w:cs="Miriam" w:hint="cs"/>
          <w:rtl/>
        </w:rPr>
        <w:t>מחסיא</w:t>
      </w:r>
      <w:proofErr w:type="spellEnd"/>
      <w:r w:rsidRPr="008A7E62">
        <w:rPr>
          <w:rFonts w:cs="Miriam" w:hint="cs"/>
          <w:rtl/>
        </w:rPr>
        <w:t xml:space="preserve">, </w:t>
      </w:r>
      <w:proofErr w:type="spellStart"/>
      <w:r w:rsidRPr="008A7E62">
        <w:rPr>
          <w:rFonts w:cs="Miriam" w:hint="cs"/>
          <w:rtl/>
        </w:rPr>
        <w:t>שמקדשין</w:t>
      </w:r>
      <w:proofErr w:type="spellEnd"/>
      <w:r w:rsidRPr="008A7E62">
        <w:rPr>
          <w:rFonts w:cs="Miriam" w:hint="cs"/>
          <w:rtl/>
        </w:rPr>
        <w:t xml:space="preserve"> על הפת </w:t>
      </w:r>
      <w:proofErr w:type="spellStart"/>
      <w:r w:rsidRPr="008A7E62">
        <w:rPr>
          <w:rFonts w:cs="Miriam" w:hint="cs"/>
          <w:b/>
          <w:bCs/>
          <w:rtl/>
        </w:rPr>
        <w:t>ומבדילין</w:t>
      </w:r>
      <w:proofErr w:type="spellEnd"/>
      <w:r w:rsidRPr="008A7E62">
        <w:rPr>
          <w:rFonts w:cs="Miriam" w:hint="cs"/>
          <w:b/>
          <w:bCs/>
          <w:rtl/>
        </w:rPr>
        <w:t xml:space="preserve"> על הפת, בין מוצאי שבת ליום טוב, בין בשאר ימות השנה,</w:t>
      </w:r>
      <w:r w:rsidR="007F14EE">
        <w:rPr>
          <w:rFonts w:cs="Miriam" w:hint="cs"/>
          <w:rtl/>
        </w:rPr>
        <w:t xml:space="preserve"> </w:t>
      </w:r>
      <w:proofErr w:type="spellStart"/>
      <w:r w:rsidR="007F14EE">
        <w:rPr>
          <w:rFonts w:cs="Miriam" w:hint="cs"/>
          <w:rtl/>
        </w:rPr>
        <w:t>דקידוש</w:t>
      </w:r>
      <w:proofErr w:type="spellEnd"/>
      <w:r w:rsidR="007F14EE">
        <w:rPr>
          <w:rFonts w:cs="Miriam" w:hint="cs"/>
          <w:rtl/>
        </w:rPr>
        <w:t xml:space="preserve"> והבדלה כי הדדי </w:t>
      </w:r>
      <w:proofErr w:type="spellStart"/>
      <w:r w:rsidR="007F14EE">
        <w:rPr>
          <w:rFonts w:cs="Miriam" w:hint="cs"/>
          <w:rtl/>
        </w:rPr>
        <w:t>נינהו</w:t>
      </w:r>
      <w:proofErr w:type="spellEnd"/>
      <w:r w:rsidR="007F14EE">
        <w:rPr>
          <w:rFonts w:cs="Miriam" w:hint="cs"/>
          <w:rtl/>
        </w:rPr>
        <w:t xml:space="preserve">". </w:t>
      </w:r>
      <w:r w:rsidR="007F14EE" w:rsidRPr="007F14EE">
        <w:rPr>
          <w:rFonts w:cs="Miriam"/>
          <w:highlight w:val="yellow"/>
          <w:rtl/>
        </w:rPr>
        <w:t>ובספר מנהג טוב, סעיף מד, עמ' 229: "ומי שאין לו יין, יבדיל על הפת, כדין הקידוש".</w:t>
      </w:r>
      <w:r w:rsidR="007F14EE">
        <w:rPr>
          <w:rFonts w:cs="Miriam" w:hint="cs"/>
          <w:rtl/>
        </w:rPr>
        <w:t xml:space="preserve"> </w:t>
      </w:r>
      <w:r w:rsidRPr="008A7E62">
        <w:rPr>
          <w:rFonts w:cs="Miriam" w:hint="cs"/>
          <w:rtl/>
        </w:rPr>
        <w:t xml:space="preserve">אולם לרובם המכריע של הפוסקים, אין </w:t>
      </w:r>
      <w:proofErr w:type="spellStart"/>
      <w:r w:rsidRPr="008A7E62">
        <w:rPr>
          <w:rFonts w:cs="Miriam" w:hint="cs"/>
          <w:rtl/>
        </w:rPr>
        <w:t>מבדילין</w:t>
      </w:r>
      <w:proofErr w:type="spellEnd"/>
      <w:r w:rsidRPr="008A7E62">
        <w:rPr>
          <w:rFonts w:cs="Miriam" w:hint="cs"/>
          <w:rtl/>
        </w:rPr>
        <w:t xml:space="preserve"> על הפת].</w:t>
      </w:r>
    </w:p>
  </w:footnote>
  <w:footnote w:id="235">
    <w:p w14:paraId="03234F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דין זה מפורש בפוסקים, אך הוא פשוט, מכיוון שאין הבשמים והנר תלויים בברכת ההבדלה, </w:t>
      </w:r>
      <w:proofErr w:type="spellStart"/>
      <w:r w:rsidRPr="008A7E62">
        <w:rPr>
          <w:rFonts w:cs="Miriam" w:hint="cs"/>
          <w:rtl/>
        </w:rPr>
        <w:t>וכדלקמן</w:t>
      </w:r>
      <w:proofErr w:type="spellEnd"/>
      <w:r w:rsidRPr="008A7E62">
        <w:rPr>
          <w:rFonts w:cs="Miriam" w:hint="cs"/>
          <w:rtl/>
        </w:rPr>
        <w:t xml:space="preserve">. וראה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תענית, סי' </w:t>
      </w:r>
      <w:proofErr w:type="spellStart"/>
      <w:r w:rsidRPr="008A7E62">
        <w:rPr>
          <w:rFonts w:cs="Miriam" w:hint="cs"/>
          <w:rtl/>
        </w:rPr>
        <w:t>תתצ</w:t>
      </w:r>
      <w:proofErr w:type="spellEnd"/>
      <w:r w:rsidRPr="008A7E62">
        <w:rPr>
          <w:rFonts w:cs="Miriam" w:hint="cs"/>
          <w:rtl/>
        </w:rPr>
        <w:t>: "</w:t>
      </w:r>
      <w:r w:rsidRPr="008A7E62">
        <w:rPr>
          <w:rFonts w:cs="Miriam" w:hint="eastAsia"/>
          <w:rtl/>
        </w:rPr>
        <w:t>ואם</w:t>
      </w:r>
      <w:r w:rsidRPr="008A7E62">
        <w:rPr>
          <w:rFonts w:cs="Miriam"/>
          <w:rtl/>
        </w:rPr>
        <w:t xml:space="preserve"> </w:t>
      </w:r>
      <w:r w:rsidRPr="008A7E62">
        <w:rPr>
          <w:rFonts w:cs="Miriam" w:hint="eastAsia"/>
          <w:rtl/>
        </w:rPr>
        <w:t>חל</w:t>
      </w:r>
      <w:r w:rsidRPr="008A7E62">
        <w:rPr>
          <w:rFonts w:cs="Miriam"/>
          <w:rtl/>
        </w:rPr>
        <w:t xml:space="preserve"> </w:t>
      </w:r>
      <w:r w:rsidRPr="008A7E62">
        <w:rPr>
          <w:rFonts w:cs="Miriam" w:hint="cs"/>
          <w:rtl/>
        </w:rPr>
        <w:t xml:space="preserve">[=תשעה באב]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hint="cs"/>
          <w:rtl/>
        </w:rPr>
        <w:t>,</w:t>
      </w:r>
      <w:r w:rsidRPr="008A7E62">
        <w:rPr>
          <w:rFonts w:cs="Miriam"/>
          <w:rtl/>
        </w:rPr>
        <w:t xml:space="preserve"> </w:t>
      </w:r>
      <w:r w:rsidRPr="008A7E62">
        <w:rPr>
          <w:rFonts w:cs="Miriam" w:hint="eastAsia"/>
          <w:rtl/>
        </w:rPr>
        <w:t>מבדיל</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b/>
          <w:bCs/>
          <w:rtl/>
        </w:rPr>
        <w:t>ואינו</w:t>
      </w:r>
      <w:r w:rsidRPr="008A7E62">
        <w:rPr>
          <w:rFonts w:cs="Miriam"/>
          <w:b/>
          <w:bCs/>
          <w:rtl/>
        </w:rPr>
        <w:t xml:space="preserve"> </w:t>
      </w:r>
      <w:r w:rsidRPr="008A7E62">
        <w:rPr>
          <w:rFonts w:cs="Miriam" w:hint="eastAsia"/>
          <w:b/>
          <w:bCs/>
          <w:rtl/>
        </w:rPr>
        <w:t>מבדיל</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הכוס</w:t>
      </w:r>
      <w:r w:rsidRPr="008A7E62">
        <w:rPr>
          <w:rFonts w:cs="Miriam" w:hint="cs"/>
          <w:b/>
          <w:bCs/>
          <w:rtl/>
        </w:rPr>
        <w:t>,</w:t>
      </w:r>
      <w:r w:rsidRPr="008A7E62">
        <w:rPr>
          <w:rFonts w:cs="Miriam"/>
          <w:b/>
          <w:bCs/>
          <w:rtl/>
        </w:rPr>
        <w:t xml:space="preserve"> </w:t>
      </w:r>
      <w:r w:rsidRPr="008A7E62">
        <w:rPr>
          <w:rFonts w:cs="Miriam" w:hint="eastAsia"/>
          <w:b/>
          <w:bCs/>
          <w:rtl/>
        </w:rPr>
        <w:t>אך</w:t>
      </w:r>
      <w:r w:rsidRPr="008A7E62">
        <w:rPr>
          <w:rFonts w:cs="Miriam"/>
          <w:b/>
          <w:bCs/>
          <w:rtl/>
        </w:rPr>
        <w:t xml:space="preserve"> </w:t>
      </w:r>
      <w:r w:rsidRPr="008A7E62">
        <w:rPr>
          <w:rFonts w:cs="Miriam" w:hint="eastAsia"/>
          <w:b/>
          <w:bCs/>
          <w:rtl/>
        </w:rPr>
        <w:t>פושט</w:t>
      </w:r>
      <w:r w:rsidRPr="008A7E62">
        <w:rPr>
          <w:rFonts w:cs="Miriam"/>
          <w:b/>
          <w:bCs/>
          <w:rtl/>
        </w:rPr>
        <w:t xml:space="preserve"> </w:t>
      </w:r>
      <w:r w:rsidRPr="008A7E62">
        <w:rPr>
          <w:rFonts w:cs="Miriam" w:hint="eastAsia"/>
          <w:b/>
          <w:bCs/>
          <w:rtl/>
        </w:rPr>
        <w:t>ידיו</w:t>
      </w:r>
      <w:r w:rsidRPr="008A7E62">
        <w:rPr>
          <w:rFonts w:cs="Miriam"/>
          <w:b/>
          <w:bCs/>
          <w:rtl/>
        </w:rPr>
        <w:t xml:space="preserve"> </w:t>
      </w:r>
      <w:r w:rsidRPr="008A7E62">
        <w:rPr>
          <w:rFonts w:cs="Miriam" w:hint="eastAsia"/>
          <w:b/>
          <w:bCs/>
          <w:rtl/>
        </w:rPr>
        <w:t>ורואה</w:t>
      </w:r>
      <w:r w:rsidRPr="008A7E62">
        <w:rPr>
          <w:rFonts w:cs="Miriam"/>
          <w:b/>
          <w:bCs/>
          <w:rtl/>
        </w:rPr>
        <w:t xml:space="preserve"> </w:t>
      </w:r>
      <w:proofErr w:type="spellStart"/>
      <w:r w:rsidRPr="008A7E62">
        <w:rPr>
          <w:rFonts w:cs="Miriam" w:hint="eastAsia"/>
          <w:b/>
          <w:bCs/>
          <w:rtl/>
        </w:rPr>
        <w:t>בצפרניו</w:t>
      </w:r>
      <w:proofErr w:type="spellEnd"/>
      <w:r w:rsidRPr="008A7E62">
        <w:rPr>
          <w:rFonts w:cs="Miriam" w:hint="cs"/>
          <w:b/>
          <w:bCs/>
          <w:rtl/>
        </w:rPr>
        <w:t>,</w:t>
      </w:r>
      <w:r w:rsidRPr="008A7E62">
        <w:rPr>
          <w:rFonts w:cs="Miriam"/>
          <w:b/>
          <w:bCs/>
          <w:rtl/>
        </w:rPr>
        <w:t xml:space="preserve"> </w:t>
      </w:r>
      <w:r w:rsidRPr="008A7E62">
        <w:rPr>
          <w:rFonts w:cs="Miriam" w:hint="eastAsia"/>
          <w:b/>
          <w:bCs/>
          <w:rtl/>
        </w:rPr>
        <w:t>ומברך</w:t>
      </w:r>
      <w:r w:rsidRPr="008A7E62">
        <w:rPr>
          <w:rFonts w:cs="Miriam"/>
          <w:b/>
          <w:bCs/>
          <w:rtl/>
        </w:rPr>
        <w:t xml:space="preserve"> </w:t>
      </w:r>
      <w:r w:rsidRPr="008A7E62">
        <w:rPr>
          <w:rFonts w:cs="Miriam" w:hint="cs"/>
          <w:b/>
          <w:bCs/>
          <w:rtl/>
        </w:rPr>
        <w:t>'</w:t>
      </w:r>
      <w:r w:rsidRPr="008A7E62">
        <w:rPr>
          <w:rFonts w:cs="Miriam" w:hint="eastAsia"/>
          <w:b/>
          <w:bCs/>
          <w:rtl/>
        </w:rPr>
        <w:t>ברוך</w:t>
      </w:r>
      <w:r w:rsidRPr="008A7E62">
        <w:rPr>
          <w:rFonts w:cs="Miriam"/>
          <w:b/>
          <w:bCs/>
          <w:rtl/>
        </w:rPr>
        <w:t xml:space="preserve"> </w:t>
      </w:r>
      <w:r w:rsidRPr="008A7E62">
        <w:rPr>
          <w:rFonts w:cs="Miriam" w:hint="eastAsia"/>
          <w:b/>
          <w:bCs/>
          <w:rtl/>
        </w:rPr>
        <w:t>אתה</w:t>
      </w:r>
      <w:r w:rsidRPr="008A7E62">
        <w:rPr>
          <w:rFonts w:cs="Miriam"/>
          <w:b/>
          <w:bCs/>
          <w:rtl/>
        </w:rPr>
        <w:t xml:space="preserve"> </w:t>
      </w:r>
      <w:r w:rsidRPr="008A7E62">
        <w:rPr>
          <w:rFonts w:cs="Miriam" w:hint="eastAsia"/>
          <w:b/>
          <w:bCs/>
          <w:rtl/>
        </w:rPr>
        <w:t>ה</w:t>
      </w:r>
      <w:r w:rsidRPr="008A7E62">
        <w:rPr>
          <w:rFonts w:cs="Miriam"/>
          <w:b/>
          <w:bCs/>
          <w:rtl/>
        </w:rPr>
        <w:t xml:space="preserve">' </w:t>
      </w:r>
      <w:proofErr w:type="spellStart"/>
      <w:r w:rsidRPr="008A7E62">
        <w:rPr>
          <w:rFonts w:cs="Miriam" w:hint="eastAsia"/>
          <w:b/>
          <w:bCs/>
          <w:rtl/>
        </w:rPr>
        <w:t>אל</w:t>
      </w:r>
      <w:r w:rsidRPr="008A7E62">
        <w:rPr>
          <w:rFonts w:cs="Miriam" w:hint="cs"/>
          <w:b/>
          <w:bCs/>
          <w:rtl/>
        </w:rPr>
        <w:t>ק</w:t>
      </w:r>
      <w:r w:rsidRPr="008A7E62">
        <w:rPr>
          <w:rFonts w:cs="Miriam" w:hint="eastAsia"/>
          <w:b/>
          <w:bCs/>
          <w:rtl/>
        </w:rPr>
        <w:t>ינו</w:t>
      </w:r>
      <w:proofErr w:type="spellEnd"/>
      <w:r w:rsidRPr="008A7E62">
        <w:rPr>
          <w:rFonts w:cs="Miriam"/>
          <w:b/>
          <w:bCs/>
          <w:rtl/>
        </w:rPr>
        <w:t xml:space="preserve"> </w:t>
      </w:r>
      <w:r w:rsidRPr="008A7E62">
        <w:rPr>
          <w:rFonts w:cs="Miriam" w:hint="eastAsia"/>
          <w:b/>
          <w:bCs/>
          <w:rtl/>
        </w:rPr>
        <w:t>מלך</w:t>
      </w:r>
      <w:r w:rsidRPr="008A7E62">
        <w:rPr>
          <w:rFonts w:cs="Miriam"/>
          <w:b/>
          <w:bCs/>
          <w:rtl/>
        </w:rPr>
        <w:t xml:space="preserve"> </w:t>
      </w:r>
      <w:r w:rsidRPr="008A7E62">
        <w:rPr>
          <w:rFonts w:cs="Miriam" w:hint="eastAsia"/>
          <w:b/>
          <w:bCs/>
          <w:rtl/>
        </w:rPr>
        <w:t>העולם</w:t>
      </w:r>
      <w:r w:rsidRPr="008A7E62">
        <w:rPr>
          <w:rFonts w:cs="Miriam" w:hint="cs"/>
          <w:b/>
          <w:bCs/>
          <w:rtl/>
        </w:rPr>
        <w:t>,</w:t>
      </w:r>
      <w:r w:rsidRPr="008A7E62">
        <w:rPr>
          <w:rFonts w:cs="Miriam"/>
          <w:b/>
          <w:bCs/>
          <w:rtl/>
        </w:rPr>
        <w:t xml:space="preserve"> </w:t>
      </w:r>
      <w:r w:rsidRPr="008A7E62">
        <w:rPr>
          <w:rFonts w:cs="Miriam" w:hint="eastAsia"/>
          <w:b/>
          <w:bCs/>
          <w:rtl/>
        </w:rPr>
        <w:t>בורא</w:t>
      </w:r>
      <w:r w:rsidRPr="008A7E62">
        <w:rPr>
          <w:rFonts w:cs="Miriam"/>
          <w:b/>
          <w:bCs/>
          <w:rtl/>
        </w:rPr>
        <w:t xml:space="preserve"> </w:t>
      </w:r>
      <w:r w:rsidRPr="008A7E62">
        <w:rPr>
          <w:rFonts w:cs="Miriam" w:hint="eastAsia"/>
          <w:b/>
          <w:bCs/>
          <w:rtl/>
        </w:rPr>
        <w:t>מאורי</w:t>
      </w:r>
      <w:r w:rsidRPr="008A7E62">
        <w:rPr>
          <w:rFonts w:cs="Miriam"/>
          <w:b/>
          <w:bCs/>
          <w:rtl/>
        </w:rPr>
        <w:t xml:space="preserve"> </w:t>
      </w:r>
      <w:r w:rsidRPr="008A7E62">
        <w:rPr>
          <w:rFonts w:cs="Miriam" w:hint="eastAsia"/>
          <w:b/>
          <w:bCs/>
          <w:rtl/>
        </w:rPr>
        <w:t>האש</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ואינו</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cs"/>
          <w:rtl/>
        </w:rPr>
        <w:t>'</w:t>
      </w:r>
      <w:r w:rsidRPr="008A7E62">
        <w:rPr>
          <w:rFonts w:cs="Miriam" w:hint="eastAsia"/>
          <w:rtl/>
        </w:rPr>
        <w:t>בורא</w:t>
      </w:r>
      <w:r w:rsidRPr="008A7E62">
        <w:rPr>
          <w:rFonts w:cs="Miriam"/>
          <w:rtl/>
        </w:rPr>
        <w:t xml:space="preserve"> </w:t>
      </w:r>
      <w:r w:rsidRPr="008A7E62">
        <w:rPr>
          <w:rFonts w:cs="Miriam" w:hint="eastAsia"/>
          <w:rtl/>
        </w:rPr>
        <w:t>עצי</w:t>
      </w:r>
      <w:r w:rsidRPr="008A7E62">
        <w:rPr>
          <w:rFonts w:cs="Miriam"/>
          <w:rtl/>
        </w:rPr>
        <w:t xml:space="preserve"> </w:t>
      </w:r>
      <w:r w:rsidRPr="008A7E62">
        <w:rPr>
          <w:rFonts w:cs="Miriam" w:hint="eastAsia"/>
          <w:rtl/>
        </w:rPr>
        <w:t>בשמים</w:t>
      </w:r>
      <w:r w:rsidRPr="008A7E62">
        <w:rPr>
          <w:rFonts w:cs="Miriam" w:hint="cs"/>
          <w:rtl/>
        </w:rPr>
        <w:t xml:space="preserve">'". וכך באור זרוע, </w:t>
      </w:r>
      <w:proofErr w:type="spellStart"/>
      <w:r w:rsidRPr="008A7E62">
        <w:rPr>
          <w:rFonts w:cs="Miriam" w:hint="cs"/>
          <w:rtl/>
        </w:rPr>
        <w:t>ח"ב</w:t>
      </w:r>
      <w:proofErr w:type="spellEnd"/>
      <w:r w:rsidRPr="008A7E62">
        <w:rPr>
          <w:rFonts w:cs="Miriam" w:hint="cs"/>
          <w:rtl/>
        </w:rPr>
        <w:t xml:space="preserve">, הלכות תשעה באב, סי' </w:t>
      </w:r>
      <w:proofErr w:type="spellStart"/>
      <w:r w:rsidRPr="008A7E62">
        <w:rPr>
          <w:rFonts w:cs="Miriam" w:hint="cs"/>
          <w:rtl/>
        </w:rPr>
        <w:t>תטז</w:t>
      </w:r>
      <w:proofErr w:type="spellEnd"/>
      <w:r w:rsidRPr="008A7E62">
        <w:rPr>
          <w:rFonts w:cs="Miriam" w:hint="cs"/>
          <w:rtl/>
        </w:rPr>
        <w:t xml:space="preserve">. ומכאן, שבמוצאי שבת רגילה, שמותר לברך 'בורא עצי בשמים', אם אין לו יין להבדיל, יש לו לפחות לברך על הבשמים והנר, וכך משמע מ'פסקי ומנהגי </w:t>
      </w:r>
      <w:proofErr w:type="spellStart"/>
      <w:r w:rsidRPr="008A7E62">
        <w:rPr>
          <w:rFonts w:cs="Miriam" w:hint="cs"/>
          <w:rtl/>
        </w:rPr>
        <w:t>מגנצא</w:t>
      </w:r>
      <w:proofErr w:type="spellEnd"/>
      <w:r w:rsidRPr="008A7E62">
        <w:rPr>
          <w:rFonts w:cs="Miriam" w:hint="cs"/>
          <w:rtl/>
        </w:rPr>
        <w:t xml:space="preserve"> </w:t>
      </w:r>
      <w:proofErr w:type="spellStart"/>
      <w:r w:rsidRPr="008A7E62">
        <w:rPr>
          <w:rFonts w:cs="Miriam" w:hint="cs"/>
          <w:rtl/>
        </w:rPr>
        <w:t>וגרמיישא</w:t>
      </w:r>
      <w:proofErr w:type="spellEnd"/>
      <w:r w:rsidRPr="008A7E62">
        <w:rPr>
          <w:rFonts w:cs="Miriam" w:hint="cs"/>
          <w:rtl/>
        </w:rPr>
        <w:t xml:space="preserve">', סו"ס ט (מאורות הראשונים, עמ' </w:t>
      </w:r>
      <w:proofErr w:type="spellStart"/>
      <w:r w:rsidRPr="008A7E62">
        <w:rPr>
          <w:rFonts w:cs="Miriam" w:hint="cs"/>
          <w:rtl/>
        </w:rPr>
        <w:t>קפב</w:t>
      </w:r>
      <w:proofErr w:type="spellEnd"/>
      <w:r w:rsidRPr="008A7E62">
        <w:rPr>
          <w:rFonts w:cs="Miriam" w:hint="cs"/>
          <w:rtl/>
        </w:rPr>
        <w:t xml:space="preserve">), עיי"ש. ועי' משנה ברורה, סי' </w:t>
      </w:r>
      <w:proofErr w:type="spellStart"/>
      <w:r w:rsidRPr="008A7E62">
        <w:rPr>
          <w:rFonts w:cs="Miriam" w:hint="cs"/>
          <w:rtl/>
        </w:rPr>
        <w:t>רצז</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ב, ודוק;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רצט</w:t>
      </w:r>
      <w:proofErr w:type="spellEnd"/>
      <w:r w:rsidRPr="008A7E62">
        <w:rPr>
          <w:rFonts w:cs="Miriam" w:hint="cs"/>
          <w:rtl/>
        </w:rPr>
        <w:t>.</w:t>
      </w:r>
    </w:p>
  </w:footnote>
  <w:footnote w:id="236">
    <w:p w14:paraId="7CC03E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בפסחים שם איתא: "</w:t>
      </w:r>
      <w:r w:rsidRPr="008A7E62">
        <w:rPr>
          <w:rFonts w:cs="Miriam" w:hint="eastAsia"/>
          <w:rtl/>
        </w:rPr>
        <w:t>אין</w:t>
      </w:r>
      <w:r w:rsidRPr="008A7E62">
        <w:rPr>
          <w:rFonts w:cs="Miriam"/>
          <w:rtl/>
        </w:rPr>
        <w:t xml:space="preserve"> </w:t>
      </w:r>
      <w:proofErr w:type="spellStart"/>
      <w:r w:rsidRPr="008A7E62">
        <w:rPr>
          <w:rFonts w:cs="Miriam" w:hint="eastAsia"/>
          <w:rtl/>
        </w:rPr>
        <w:t>מברכין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האור</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הואיל</w:t>
      </w:r>
      <w:r w:rsidRPr="008A7E62">
        <w:rPr>
          <w:rFonts w:cs="Miriam"/>
          <w:rtl/>
        </w:rPr>
        <w:t xml:space="preserve"> </w:t>
      </w:r>
      <w:r w:rsidRPr="008A7E62">
        <w:rPr>
          <w:rFonts w:cs="Miriam" w:hint="eastAsia"/>
          <w:rtl/>
        </w:rPr>
        <w:t>ותחילת</w:t>
      </w:r>
      <w:r w:rsidRPr="008A7E62">
        <w:rPr>
          <w:rFonts w:cs="Miriam"/>
          <w:rtl/>
        </w:rPr>
        <w:t xml:space="preserve"> </w:t>
      </w:r>
      <w:r w:rsidRPr="008A7E62">
        <w:rPr>
          <w:rFonts w:cs="Miriam" w:hint="eastAsia"/>
          <w:rtl/>
        </w:rPr>
        <w:t>ברייתו</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וכיון</w:t>
      </w:r>
      <w:r w:rsidRPr="008A7E62">
        <w:rPr>
          <w:rFonts w:cs="Miriam"/>
          <w:rtl/>
        </w:rPr>
        <w:t xml:space="preserve"> </w:t>
      </w:r>
      <w:r w:rsidRPr="008A7E62">
        <w:rPr>
          <w:rFonts w:cs="Miriam" w:hint="eastAsia"/>
          <w:rtl/>
        </w:rPr>
        <w:t>שרואה</w:t>
      </w:r>
      <w:r w:rsidRPr="008A7E62">
        <w:rPr>
          <w:rFonts w:cs="Miriam"/>
          <w:rtl/>
        </w:rPr>
        <w:t xml:space="preserve"> - </w:t>
      </w:r>
      <w:r w:rsidRPr="008A7E62">
        <w:rPr>
          <w:rFonts w:cs="Miriam" w:hint="eastAsia"/>
          <w:rtl/>
        </w:rPr>
        <w:t>מברך</w:t>
      </w:r>
      <w:r w:rsidRPr="008A7E62">
        <w:rPr>
          <w:rFonts w:cs="Miriam"/>
          <w:rtl/>
        </w:rPr>
        <w:t xml:space="preserve"> </w:t>
      </w:r>
      <w:r w:rsidRPr="008A7E62">
        <w:rPr>
          <w:rFonts w:cs="Miriam" w:hint="eastAsia"/>
          <w:rtl/>
        </w:rPr>
        <w:t>מיד</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סודרן</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הכוס</w:t>
      </w:r>
      <w:r w:rsidRPr="008A7E62">
        <w:rPr>
          <w:rFonts w:cs="Miriam" w:hint="cs"/>
          <w:rtl/>
        </w:rPr>
        <w:t xml:space="preserve">... </w:t>
      </w:r>
      <w:r w:rsidRPr="008A7E62">
        <w:rPr>
          <w:rFonts w:cs="Miriam" w:hint="eastAsia"/>
          <w:rtl/>
        </w:rPr>
        <w:t>רבי</w:t>
      </w:r>
      <w:r w:rsidRPr="008A7E62">
        <w:rPr>
          <w:rFonts w:cs="Miriam"/>
          <w:rtl/>
        </w:rPr>
        <w:t xml:space="preserve"> </w:t>
      </w:r>
      <w:r w:rsidRPr="008A7E62">
        <w:rPr>
          <w:rFonts w:cs="Miriam" w:hint="eastAsia"/>
          <w:b/>
          <w:bCs/>
          <w:rtl/>
        </w:rPr>
        <w:t>מפזרן</w:t>
      </w:r>
      <w:r w:rsidRPr="008A7E62">
        <w:rPr>
          <w:rFonts w:cs="Miriam"/>
          <w:rtl/>
        </w:rPr>
        <w:t xml:space="preserve">, </w:t>
      </w:r>
      <w:r w:rsidRPr="008A7E62">
        <w:rPr>
          <w:rFonts w:cs="Miriam" w:hint="eastAsia"/>
          <w:rtl/>
        </w:rPr>
        <w:t>רבי</w:t>
      </w:r>
      <w:r w:rsidRPr="008A7E62">
        <w:rPr>
          <w:rFonts w:cs="Miriam"/>
          <w:rtl/>
        </w:rPr>
        <w:t xml:space="preserve"> </w:t>
      </w:r>
      <w:proofErr w:type="spellStart"/>
      <w:r w:rsidRPr="008A7E62">
        <w:rPr>
          <w:rFonts w:cs="Miriam" w:hint="eastAsia"/>
          <w:rtl/>
        </w:rPr>
        <w:t>חייא</w:t>
      </w:r>
      <w:proofErr w:type="spellEnd"/>
      <w:r w:rsidRPr="008A7E62">
        <w:rPr>
          <w:rFonts w:cs="Miriam"/>
          <w:rtl/>
        </w:rPr>
        <w:t xml:space="preserve"> </w:t>
      </w:r>
      <w:r w:rsidRPr="008A7E62">
        <w:rPr>
          <w:rFonts w:cs="Miriam" w:hint="eastAsia"/>
          <w:rtl/>
        </w:rPr>
        <w:t>מכנסן</w:t>
      </w:r>
      <w:r w:rsidRPr="008A7E62">
        <w:rPr>
          <w:rFonts w:cs="Miriam" w:hint="cs"/>
          <w:rtl/>
        </w:rPr>
        <w:t>". ופירש רש"י: "'</w:t>
      </w:r>
      <w:r w:rsidRPr="008A7E62">
        <w:rPr>
          <w:rFonts w:cs="Miriam" w:hint="eastAsia"/>
          <w:rtl/>
        </w:rPr>
        <w:t>רבי</w:t>
      </w:r>
      <w:r w:rsidRPr="008A7E62">
        <w:rPr>
          <w:rFonts w:cs="Miriam"/>
          <w:rtl/>
        </w:rPr>
        <w:t xml:space="preserve"> </w:t>
      </w:r>
      <w:r w:rsidRPr="008A7E62">
        <w:rPr>
          <w:rFonts w:cs="Miriam" w:hint="eastAsia"/>
          <w:rtl/>
        </w:rPr>
        <w:t>מפזרן</w:t>
      </w:r>
      <w:r w:rsidRPr="008A7E62">
        <w:rPr>
          <w:rFonts w:cs="Miriam" w:hint="cs"/>
          <w:rtl/>
        </w:rPr>
        <w:t>'</w:t>
      </w:r>
      <w:r w:rsidRPr="008A7E62">
        <w:rPr>
          <w:rFonts w:cs="Miriam"/>
          <w:rtl/>
        </w:rPr>
        <w:t xml:space="preserve"> - </w:t>
      </w:r>
      <w:r w:rsidRPr="008A7E62">
        <w:rPr>
          <w:rFonts w:cs="Miriam" w:hint="eastAsia"/>
          <w:b/>
          <w:bCs/>
          <w:rtl/>
        </w:rPr>
        <w:t>רבי</w:t>
      </w:r>
      <w:r w:rsidRPr="008A7E62">
        <w:rPr>
          <w:rFonts w:cs="Miriam"/>
          <w:b/>
          <w:bCs/>
          <w:rtl/>
        </w:rPr>
        <w:t xml:space="preserve"> </w:t>
      </w:r>
      <w:r w:rsidRPr="008A7E62">
        <w:rPr>
          <w:rFonts w:cs="Miriam" w:hint="eastAsia"/>
          <w:b/>
          <w:bCs/>
          <w:rtl/>
        </w:rPr>
        <w:t>כשראה</w:t>
      </w:r>
      <w:r w:rsidRPr="008A7E62">
        <w:rPr>
          <w:rFonts w:cs="Miriam"/>
          <w:b/>
          <w:bCs/>
          <w:rtl/>
        </w:rPr>
        <w:t xml:space="preserve"> </w:t>
      </w:r>
      <w:r w:rsidRPr="008A7E62">
        <w:rPr>
          <w:rFonts w:cs="Miriam" w:hint="eastAsia"/>
          <w:b/>
          <w:bCs/>
          <w:rtl/>
        </w:rPr>
        <w:t>אור</w:t>
      </w:r>
      <w:r w:rsidRPr="008A7E62">
        <w:rPr>
          <w:rFonts w:cs="Miriam" w:hint="cs"/>
          <w:b/>
          <w:bCs/>
          <w:rtl/>
        </w:rPr>
        <w:t>,</w:t>
      </w:r>
      <w:r w:rsidRPr="008A7E62">
        <w:rPr>
          <w:rFonts w:cs="Miriam"/>
          <w:b/>
          <w:bCs/>
          <w:rtl/>
        </w:rPr>
        <w:t xml:space="preserve"> </w:t>
      </w:r>
      <w:r w:rsidRPr="008A7E62">
        <w:rPr>
          <w:rFonts w:cs="Miriam" w:hint="eastAsia"/>
          <w:b/>
          <w:bCs/>
          <w:rtl/>
        </w:rPr>
        <w:t>מברך</w:t>
      </w:r>
      <w:r w:rsidRPr="008A7E62">
        <w:rPr>
          <w:rFonts w:cs="Miriam"/>
          <w:b/>
          <w:bCs/>
          <w:rtl/>
        </w:rPr>
        <w:t xml:space="preserve"> </w:t>
      </w:r>
      <w:r w:rsidRPr="008A7E62">
        <w:rPr>
          <w:rFonts w:cs="Miriam" w:hint="eastAsia"/>
          <w:b/>
          <w:bCs/>
          <w:rtl/>
        </w:rPr>
        <w:t>עליו</w:t>
      </w:r>
      <w:r w:rsidRPr="008A7E62">
        <w:rPr>
          <w:rFonts w:cs="Miriam"/>
          <w:b/>
          <w:bCs/>
          <w:rtl/>
        </w:rPr>
        <w:t xml:space="preserve"> </w:t>
      </w:r>
      <w:r w:rsidRPr="008A7E62">
        <w:rPr>
          <w:rFonts w:cs="Miriam" w:hint="eastAsia"/>
          <w:b/>
          <w:bCs/>
          <w:rtl/>
        </w:rPr>
        <w:t>מיד</w:t>
      </w:r>
      <w:r w:rsidRPr="008A7E62">
        <w:rPr>
          <w:rFonts w:cs="Miriam" w:hint="cs"/>
          <w:b/>
          <w:bCs/>
          <w:rtl/>
        </w:rPr>
        <w:t>;</w:t>
      </w:r>
      <w:r w:rsidRPr="008A7E62">
        <w:rPr>
          <w:rFonts w:cs="Miriam"/>
          <w:b/>
          <w:bCs/>
          <w:rtl/>
        </w:rPr>
        <w:t xml:space="preserve"> </w:t>
      </w:r>
      <w:proofErr w:type="spellStart"/>
      <w:r w:rsidRPr="008A7E62">
        <w:rPr>
          <w:rFonts w:cs="Miriam" w:hint="eastAsia"/>
          <w:b/>
          <w:bCs/>
          <w:rtl/>
        </w:rPr>
        <w:t>וכשמביאין</w:t>
      </w:r>
      <w:proofErr w:type="spellEnd"/>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בשמים</w:t>
      </w:r>
      <w:r w:rsidRPr="008A7E62">
        <w:rPr>
          <w:rFonts w:cs="Miriam"/>
          <w:b/>
          <w:bCs/>
          <w:rtl/>
        </w:rPr>
        <w:t xml:space="preserve"> </w:t>
      </w:r>
      <w:r w:rsidRPr="008A7E62">
        <w:rPr>
          <w:rFonts w:cs="Miriam" w:hint="eastAsia"/>
          <w:b/>
          <w:bCs/>
          <w:rtl/>
        </w:rPr>
        <w:t>לסוף</w:t>
      </w:r>
      <w:r w:rsidRPr="008A7E62">
        <w:rPr>
          <w:rFonts w:cs="Miriam"/>
          <w:b/>
          <w:bCs/>
          <w:rtl/>
        </w:rPr>
        <w:t xml:space="preserve"> </w:t>
      </w:r>
      <w:r w:rsidRPr="008A7E62">
        <w:rPr>
          <w:rFonts w:cs="Miriam" w:hint="eastAsia"/>
          <w:b/>
          <w:bCs/>
          <w:rtl/>
        </w:rPr>
        <w:t>שעה</w:t>
      </w:r>
      <w:r w:rsidRPr="008A7E62">
        <w:rPr>
          <w:rFonts w:cs="Miriam" w:hint="cs"/>
          <w:b/>
          <w:bCs/>
          <w:rtl/>
        </w:rPr>
        <w:t xml:space="preserve">, </w:t>
      </w:r>
      <w:r w:rsidRPr="008A7E62">
        <w:rPr>
          <w:rFonts w:cs="Miriam" w:hint="eastAsia"/>
          <w:b/>
          <w:bCs/>
          <w:rtl/>
        </w:rPr>
        <w:t>מברך</w:t>
      </w:r>
      <w:r w:rsidRPr="008A7E62">
        <w:rPr>
          <w:rFonts w:cs="Miriam"/>
          <w:b/>
          <w:bCs/>
          <w:rtl/>
        </w:rPr>
        <w:t xml:space="preserve"> </w:t>
      </w:r>
      <w:r w:rsidRPr="008A7E62">
        <w:rPr>
          <w:rFonts w:cs="Miriam" w:hint="eastAsia"/>
          <w:b/>
          <w:bCs/>
          <w:rtl/>
        </w:rPr>
        <w:t>עליהן</w:t>
      </w:r>
      <w:r w:rsidRPr="008A7E62">
        <w:rPr>
          <w:rFonts w:cs="Miriam" w:hint="cs"/>
          <w:rtl/>
        </w:rPr>
        <w:t>".</w:t>
      </w:r>
    </w:p>
  </w:footnote>
  <w:footnote w:id="237">
    <w:p w14:paraId="762C966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רצז</w:t>
      </w:r>
      <w:proofErr w:type="spellEnd"/>
      <w:r w:rsidRPr="008A7E62">
        <w:rPr>
          <w:rFonts w:cs="Miriam" w:hint="cs"/>
          <w:rtl/>
        </w:rPr>
        <w:t>, סעיף א.</w:t>
      </w:r>
    </w:p>
  </w:footnote>
  <w:footnote w:id="238">
    <w:p w14:paraId="279366B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לאור הנר, ומברך: 'בורא מאורי האש'.</w:t>
      </w:r>
    </w:p>
  </w:footnote>
  <w:footnote w:id="239">
    <w:p w14:paraId="5CD7ED8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דלהלן ע"פ פרקי </w:t>
      </w:r>
      <w:proofErr w:type="spellStart"/>
      <w:r w:rsidRPr="008A7E62">
        <w:rPr>
          <w:rFonts w:cs="Miriam" w:hint="cs"/>
          <w:rtl/>
        </w:rPr>
        <w:t>דר"א</w:t>
      </w:r>
      <w:proofErr w:type="spellEnd"/>
      <w:r w:rsidRPr="008A7E62">
        <w:rPr>
          <w:rFonts w:cs="Miriam" w:hint="cs"/>
          <w:rtl/>
        </w:rPr>
        <w:t>, פרק כ. ורבינו מביאו בשינויים, מהם גדולים ומשמעותיים, ראה להלן בהערות.</w:t>
      </w:r>
    </w:p>
  </w:footnote>
  <w:footnote w:id="240">
    <w:p w14:paraId="62BFD0E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=הלביש.</w:t>
      </w:r>
    </w:p>
  </w:footnote>
  <w:footnote w:id="241">
    <w:p w14:paraId="73BDC94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בראשית ג </w:t>
      </w:r>
      <w:proofErr w:type="spellStart"/>
      <w:r w:rsidRPr="008A7E62">
        <w:rPr>
          <w:rFonts w:cs="Miriam" w:hint="cs"/>
          <w:rtl/>
        </w:rPr>
        <w:t>כא</w:t>
      </w:r>
      <w:proofErr w:type="spellEnd"/>
      <w:r w:rsidRPr="008A7E62">
        <w:rPr>
          <w:rFonts w:cs="Miriam" w:hint="cs"/>
          <w:rtl/>
        </w:rPr>
        <w:t xml:space="preserve">: "ויעש ה' </w:t>
      </w:r>
      <w:proofErr w:type="spellStart"/>
      <w:r w:rsidRPr="008A7E62">
        <w:rPr>
          <w:rFonts w:cs="Miriam" w:hint="cs"/>
          <w:rtl/>
        </w:rPr>
        <w:t>אלקים</w:t>
      </w:r>
      <w:proofErr w:type="spellEnd"/>
      <w:r w:rsidRPr="008A7E62">
        <w:rPr>
          <w:rFonts w:cs="Miriam" w:hint="cs"/>
          <w:rtl/>
        </w:rPr>
        <w:t xml:space="preserve"> לאדם ולאשתו </w:t>
      </w:r>
      <w:r w:rsidRPr="008A7E62">
        <w:rPr>
          <w:rFonts w:cs="Miriam" w:hint="cs"/>
          <w:b/>
          <w:bCs/>
          <w:rtl/>
        </w:rPr>
        <w:t>כתנות עור, וילבישם</w:t>
      </w:r>
      <w:r w:rsidRPr="008A7E62">
        <w:rPr>
          <w:rFonts w:cs="Miriam" w:hint="cs"/>
          <w:rtl/>
        </w:rPr>
        <w:t xml:space="preserve">". ו'כתנות עור' אלו היו מעורו של נחש, עי' מדרש תהלים, צב ו; פרקי </w:t>
      </w:r>
      <w:proofErr w:type="spellStart"/>
      <w:r w:rsidRPr="008A7E62">
        <w:rPr>
          <w:rFonts w:cs="Miriam" w:hint="cs"/>
          <w:rtl/>
        </w:rPr>
        <w:t>דר"א</w:t>
      </w:r>
      <w:proofErr w:type="spellEnd"/>
      <w:r w:rsidRPr="008A7E62">
        <w:rPr>
          <w:rFonts w:cs="Miriam" w:hint="cs"/>
          <w:rtl/>
        </w:rPr>
        <w:t xml:space="preserve">, שם; תרגום </w:t>
      </w:r>
      <w:proofErr w:type="spellStart"/>
      <w:r w:rsidRPr="008A7E62">
        <w:rPr>
          <w:rFonts w:cs="Miriam" w:hint="cs"/>
          <w:rtl/>
        </w:rPr>
        <w:t>יב"ע</w:t>
      </w:r>
      <w:proofErr w:type="spellEnd"/>
      <w:r w:rsidRPr="008A7E62">
        <w:rPr>
          <w:rFonts w:cs="Miriam" w:hint="cs"/>
          <w:rtl/>
        </w:rPr>
        <w:t xml:space="preserve">, בראשית ג </w:t>
      </w:r>
      <w:proofErr w:type="spellStart"/>
      <w:r w:rsidRPr="008A7E62">
        <w:rPr>
          <w:rFonts w:cs="Miriam" w:hint="cs"/>
          <w:rtl/>
        </w:rPr>
        <w:t>כא</w:t>
      </w:r>
      <w:proofErr w:type="spellEnd"/>
      <w:r w:rsidRPr="008A7E62">
        <w:rPr>
          <w:rFonts w:cs="Miriam" w:hint="cs"/>
          <w:rtl/>
        </w:rPr>
        <w:t>.</w:t>
      </w:r>
    </w:p>
  </w:footnote>
  <w:footnote w:id="242">
    <w:p w14:paraId="52DF1B0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בין השמשות של </w:t>
      </w:r>
      <w:r w:rsidRPr="008A7E62">
        <w:rPr>
          <w:rFonts w:cs="Miriam" w:hint="cs"/>
          <w:b/>
          <w:bCs/>
          <w:rtl/>
        </w:rPr>
        <w:t>צאת</w:t>
      </w:r>
      <w:r w:rsidRPr="008A7E62">
        <w:rPr>
          <w:rFonts w:cs="Miriam" w:hint="cs"/>
          <w:rtl/>
        </w:rPr>
        <w:t xml:space="preserve"> השבת. כך משמע בפרקי </w:t>
      </w:r>
      <w:proofErr w:type="spellStart"/>
      <w:r w:rsidRPr="008A7E62">
        <w:rPr>
          <w:rFonts w:cs="Miriam" w:hint="cs"/>
          <w:rtl/>
        </w:rPr>
        <w:t>דר"א</w:t>
      </w:r>
      <w:proofErr w:type="spellEnd"/>
      <w:r w:rsidRPr="008A7E62">
        <w:rPr>
          <w:rFonts w:cs="Miriam" w:hint="cs"/>
          <w:rtl/>
        </w:rPr>
        <w:t xml:space="preserve">, שם, ובמיוחד לנוסחו </w:t>
      </w:r>
      <w:proofErr w:type="spellStart"/>
      <w:r w:rsidRPr="008A7E62">
        <w:rPr>
          <w:rFonts w:cs="Miriam" w:hint="cs"/>
          <w:rtl/>
        </w:rPr>
        <w:t>שביל"ש</w:t>
      </w:r>
      <w:proofErr w:type="spellEnd"/>
      <w:r w:rsidRPr="008A7E62">
        <w:rPr>
          <w:rFonts w:cs="Miriam" w:hint="cs"/>
          <w:rtl/>
        </w:rPr>
        <w:t>, בראשית, רמז לד: "</w:t>
      </w:r>
      <w:r w:rsidRPr="008A7E62">
        <w:rPr>
          <w:rFonts w:cs="Miriam" w:hint="eastAsia"/>
          <w:rtl/>
        </w:rPr>
        <w:t>בין</w:t>
      </w:r>
      <w:r w:rsidRPr="008A7E62">
        <w:rPr>
          <w:rFonts w:cs="Miriam"/>
          <w:rtl/>
        </w:rPr>
        <w:t xml:space="preserve"> </w:t>
      </w:r>
      <w:r w:rsidRPr="008A7E62">
        <w:rPr>
          <w:rFonts w:cs="Miriam" w:hint="eastAsia"/>
          <w:rtl/>
        </w:rPr>
        <w:t>השמשות</w:t>
      </w:r>
      <w:r w:rsidRPr="008A7E62">
        <w:rPr>
          <w:rFonts w:cs="Miriam"/>
          <w:rtl/>
        </w:rPr>
        <w:t xml:space="preserve"> </w:t>
      </w:r>
      <w:proofErr w:type="spellStart"/>
      <w:r w:rsidRPr="008A7E62">
        <w:rPr>
          <w:rFonts w:cs="Miriam" w:hint="eastAsia"/>
          <w:b/>
          <w:bCs/>
          <w:rtl/>
        </w:rPr>
        <w:t>דמוצאי</w:t>
      </w:r>
      <w:proofErr w:type="spellEnd"/>
      <w:r w:rsidRPr="008A7E62">
        <w:rPr>
          <w:rFonts w:cs="Miriam"/>
          <w:b/>
          <w:bCs/>
          <w:rtl/>
        </w:rPr>
        <w:t xml:space="preserve"> </w:t>
      </w:r>
      <w:r w:rsidRPr="008A7E62">
        <w:rPr>
          <w:rFonts w:cs="Miriam" w:hint="eastAsia"/>
          <w:b/>
          <w:bCs/>
          <w:rtl/>
        </w:rPr>
        <w:t>שבת</w:t>
      </w:r>
      <w:r w:rsidRPr="008A7E62">
        <w:rPr>
          <w:rFonts w:cs="Miriam" w:hint="cs"/>
          <w:b/>
          <w:bCs/>
          <w:rtl/>
        </w:rPr>
        <w:t>,</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מהרהר</w:t>
      </w:r>
      <w:r w:rsidRPr="008A7E62">
        <w:rPr>
          <w:rFonts w:cs="Miriam"/>
          <w:rtl/>
        </w:rPr>
        <w:t xml:space="preserve"> </w:t>
      </w:r>
      <w:proofErr w:type="spellStart"/>
      <w:r w:rsidRPr="008A7E62">
        <w:rPr>
          <w:rFonts w:cs="Miriam" w:hint="eastAsia"/>
          <w:rtl/>
        </w:rPr>
        <w:t>בלבו</w:t>
      </w:r>
      <w:proofErr w:type="spellEnd"/>
      <w:r w:rsidRPr="008A7E62">
        <w:rPr>
          <w:rFonts w:cs="Miriam" w:hint="cs"/>
          <w:rtl/>
        </w:rPr>
        <w:t xml:space="preserve">...". ועי' גם פסיקתא רבתי,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דף </w:t>
      </w:r>
      <w:proofErr w:type="spellStart"/>
      <w:r w:rsidRPr="008A7E62">
        <w:rPr>
          <w:rFonts w:cs="Miriam" w:hint="cs"/>
          <w:rtl/>
        </w:rPr>
        <w:t>קיח</w:t>
      </w:r>
      <w:proofErr w:type="spellEnd"/>
      <w:r w:rsidRPr="008A7E62">
        <w:rPr>
          <w:rFonts w:cs="Miriam" w:hint="cs"/>
          <w:rtl/>
        </w:rPr>
        <w:t xml:space="preserve"> ע"ב.</w:t>
      </w:r>
    </w:p>
  </w:footnote>
  <w:footnote w:id="243">
    <w:p w14:paraId="541BE5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ג טו: "ואיבה אשית בינך ובין </w:t>
      </w:r>
      <w:proofErr w:type="spellStart"/>
      <w:r w:rsidRPr="008A7E62">
        <w:rPr>
          <w:rFonts w:cs="Miriam" w:hint="cs"/>
          <w:rtl/>
        </w:rPr>
        <w:t>האשה</w:t>
      </w:r>
      <w:proofErr w:type="spellEnd"/>
      <w:r w:rsidRPr="008A7E62">
        <w:rPr>
          <w:rFonts w:cs="Miriam" w:hint="cs"/>
          <w:rtl/>
        </w:rPr>
        <w:t xml:space="preserve">, ובין זרעך ובין זרעה, הוא </w:t>
      </w:r>
      <w:proofErr w:type="spellStart"/>
      <w:r w:rsidRPr="008A7E62">
        <w:rPr>
          <w:rFonts w:cs="Miriam"/>
          <w:rtl/>
        </w:rPr>
        <w:t>יְשׁוּפְך</w:t>
      </w:r>
      <w:proofErr w:type="spellEnd"/>
      <w:r w:rsidRPr="008A7E62">
        <w:rPr>
          <w:rFonts w:cs="Miriam"/>
          <w:rtl/>
        </w:rPr>
        <w:t>ָ</w:t>
      </w:r>
      <w:r w:rsidRPr="008A7E62">
        <w:rPr>
          <w:rFonts w:cs="Miriam" w:hint="cs"/>
          <w:rtl/>
        </w:rPr>
        <w:t xml:space="preserve"> ראש, </w:t>
      </w:r>
      <w:r w:rsidRPr="008A7E62">
        <w:rPr>
          <w:rFonts w:cs="Miriam" w:hint="cs"/>
          <w:b/>
          <w:bCs/>
          <w:rtl/>
        </w:rPr>
        <w:t xml:space="preserve">ואתה </w:t>
      </w:r>
      <w:proofErr w:type="spellStart"/>
      <w:r w:rsidRPr="008A7E62">
        <w:rPr>
          <w:rFonts w:cs="Miriam"/>
          <w:b/>
          <w:bCs/>
          <w:rtl/>
        </w:rPr>
        <w:t>תְּשׁוּפֶנּו</w:t>
      </w:r>
      <w:proofErr w:type="spellEnd"/>
      <w:r w:rsidRPr="008A7E62">
        <w:rPr>
          <w:rFonts w:cs="Miriam"/>
          <w:b/>
          <w:bCs/>
          <w:rtl/>
        </w:rPr>
        <w:t>ּ</w:t>
      </w:r>
      <w:r w:rsidRPr="008A7E62">
        <w:rPr>
          <w:rFonts w:cs="Miriam" w:hint="cs"/>
          <w:b/>
          <w:bCs/>
          <w:rtl/>
        </w:rPr>
        <w:t xml:space="preserve"> עקב</w:t>
      </w:r>
      <w:r w:rsidRPr="008A7E62">
        <w:rPr>
          <w:rFonts w:cs="Miriam" w:hint="cs"/>
          <w:rtl/>
        </w:rPr>
        <w:t>".</w:t>
      </w:r>
    </w:p>
  </w:footnote>
  <w:footnote w:id="244">
    <w:p w14:paraId="4D3BA94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שם: "</w:t>
      </w:r>
      <w:r w:rsidRPr="008A7E62">
        <w:rPr>
          <w:rFonts w:cs="Miriam" w:hint="eastAsia"/>
          <w:rtl/>
        </w:rPr>
        <w:t>ונשתלח</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עמוד</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אש</w:t>
      </w:r>
      <w:r w:rsidRPr="008A7E62">
        <w:rPr>
          <w:rFonts w:cs="Miriam" w:hint="cs"/>
          <w:rtl/>
        </w:rPr>
        <w:t xml:space="preserve">, </w:t>
      </w:r>
      <w:r w:rsidRPr="008A7E62">
        <w:rPr>
          <w:rFonts w:cs="Miriam" w:hint="eastAsia"/>
          <w:b/>
          <w:bCs/>
          <w:rtl/>
        </w:rPr>
        <w:t>לש</w:t>
      </w:r>
      <w:r w:rsidRPr="008A7E62">
        <w:rPr>
          <w:rFonts w:cs="Miriam" w:hint="cs"/>
          <w:b/>
          <w:bCs/>
          <w:rtl/>
        </w:rPr>
        <w:t>ו</w:t>
      </w:r>
      <w:r w:rsidRPr="008A7E62">
        <w:rPr>
          <w:rFonts w:cs="Miriam" w:hint="eastAsia"/>
          <w:b/>
          <w:bCs/>
          <w:rtl/>
        </w:rPr>
        <w:t>מרו</w:t>
      </w:r>
      <w:r w:rsidRPr="008A7E62">
        <w:rPr>
          <w:rFonts w:cs="Miriam"/>
          <w:b/>
          <w:bCs/>
          <w:rtl/>
        </w:rPr>
        <w:t xml:space="preserve"> </w:t>
      </w:r>
      <w:r w:rsidRPr="008A7E62">
        <w:rPr>
          <w:rFonts w:cs="Miriam" w:hint="eastAsia"/>
          <w:b/>
          <w:bCs/>
          <w:rtl/>
        </w:rPr>
        <w:t>ולהאיר</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מכל</w:t>
      </w:r>
      <w:r w:rsidRPr="008A7E62">
        <w:rPr>
          <w:rFonts w:cs="Miriam"/>
          <w:b/>
          <w:bCs/>
          <w:rtl/>
        </w:rPr>
        <w:t xml:space="preserve"> </w:t>
      </w:r>
      <w:r w:rsidRPr="008A7E62">
        <w:rPr>
          <w:rFonts w:cs="Miriam" w:hint="eastAsia"/>
          <w:b/>
          <w:bCs/>
          <w:rtl/>
        </w:rPr>
        <w:t>רע</w:t>
      </w:r>
      <w:r w:rsidRPr="008A7E62">
        <w:rPr>
          <w:rFonts w:cs="Miriam" w:hint="cs"/>
          <w:rtl/>
        </w:rPr>
        <w:t>".</w:t>
      </w:r>
    </w:p>
  </w:footnote>
  <w:footnote w:id="245">
    <w:p w14:paraId="04DA105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היינו, עד מקום הציפורניים. השווה להלן, אות </w:t>
      </w:r>
      <w:proofErr w:type="spellStart"/>
      <w:r w:rsidRPr="008A7E62">
        <w:rPr>
          <w:rFonts w:cs="Miriam" w:hint="cs"/>
          <w:rtl/>
        </w:rPr>
        <w:t>רנח</w:t>
      </w:r>
      <w:proofErr w:type="spellEnd"/>
      <w:r w:rsidRPr="008A7E62">
        <w:rPr>
          <w:rFonts w:cs="Miriam" w:hint="cs"/>
          <w:rtl/>
        </w:rPr>
        <w:t>.</w:t>
      </w:r>
    </w:p>
  </w:footnote>
  <w:footnote w:id="246">
    <w:p w14:paraId="3CB1A3A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פשיטת העור עד אצבעותיו והשלכתו לאש, </w:t>
      </w:r>
      <w:proofErr w:type="spellStart"/>
      <w:r w:rsidRPr="008A7E62">
        <w:rPr>
          <w:rFonts w:cs="Miriam" w:hint="cs"/>
          <w:rtl/>
        </w:rPr>
        <w:t>ליתא</w:t>
      </w:r>
      <w:proofErr w:type="spellEnd"/>
      <w:r w:rsidRPr="008A7E62">
        <w:rPr>
          <w:rFonts w:cs="Miriam" w:hint="cs"/>
          <w:rtl/>
        </w:rPr>
        <w:t xml:space="preserve"> בפרקי </w:t>
      </w:r>
      <w:proofErr w:type="spellStart"/>
      <w:r w:rsidRPr="008A7E62">
        <w:rPr>
          <w:rFonts w:cs="Miriam" w:hint="cs"/>
          <w:rtl/>
        </w:rPr>
        <w:t>דר"א</w:t>
      </w:r>
      <w:proofErr w:type="spellEnd"/>
      <w:r w:rsidRPr="008A7E62">
        <w:rPr>
          <w:rFonts w:cs="Miriam" w:hint="cs"/>
          <w:rtl/>
        </w:rPr>
        <w:t>, שם, בו נאמר: "</w:t>
      </w:r>
      <w:r w:rsidRPr="008A7E62">
        <w:rPr>
          <w:rFonts w:cs="Miriam" w:hint="eastAsia"/>
          <w:b/>
          <w:bCs/>
          <w:rtl/>
        </w:rPr>
        <w:t>ופשט</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ידו</w:t>
      </w:r>
      <w:r w:rsidRPr="008A7E62">
        <w:rPr>
          <w:rFonts w:cs="Miriam"/>
          <w:b/>
          <w:bCs/>
          <w:rtl/>
        </w:rPr>
        <w:t xml:space="preserve"> </w:t>
      </w:r>
      <w:r w:rsidRPr="008A7E62">
        <w:rPr>
          <w:rFonts w:cs="Miriam" w:hint="eastAsia"/>
          <w:b/>
          <w:bCs/>
          <w:rtl/>
        </w:rPr>
        <w:t>לאור</w:t>
      </w:r>
      <w:r w:rsidRPr="008A7E62">
        <w:rPr>
          <w:rFonts w:cs="Miriam"/>
          <w:b/>
          <w:bCs/>
          <w:rtl/>
        </w:rPr>
        <w:t xml:space="preserve"> </w:t>
      </w:r>
      <w:r w:rsidRPr="008A7E62">
        <w:rPr>
          <w:rFonts w:cs="Miriam" w:hint="eastAsia"/>
          <w:b/>
          <w:bCs/>
          <w:rtl/>
        </w:rPr>
        <w:t>האש</w:t>
      </w:r>
      <w:r w:rsidRPr="008A7E62">
        <w:rPr>
          <w:rFonts w:cs="Miriam" w:hint="cs"/>
          <w:rtl/>
        </w:rPr>
        <w:t>,</w:t>
      </w:r>
      <w:r w:rsidRPr="008A7E62">
        <w:rPr>
          <w:rFonts w:cs="Miriam"/>
          <w:rtl/>
        </w:rPr>
        <w:t xml:space="preserve"> </w:t>
      </w:r>
      <w:r w:rsidRPr="008A7E62">
        <w:rPr>
          <w:rFonts w:cs="Miriam" w:hint="eastAsia"/>
          <w:rtl/>
        </w:rPr>
        <w:t>ואמר</w:t>
      </w:r>
      <w:r w:rsidRPr="008A7E62">
        <w:rPr>
          <w:rFonts w:cs="Miriam" w:hint="cs"/>
          <w:rtl/>
        </w:rPr>
        <w:t>:</w:t>
      </w:r>
      <w:r w:rsidRPr="008A7E62">
        <w:rPr>
          <w:rFonts w:cs="Miriam"/>
          <w:rtl/>
        </w:rPr>
        <w:t xml:space="preserve"> </w:t>
      </w:r>
      <w:r w:rsidRPr="008A7E62">
        <w:rPr>
          <w:rFonts w:cs="Miriam" w:hint="eastAsia"/>
          <w:rtl/>
        </w:rPr>
        <w:t>ברוך</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העולם</w:t>
      </w:r>
      <w:r w:rsidRPr="008A7E62">
        <w:rPr>
          <w:rFonts w:cs="Miriam" w:hint="cs"/>
          <w:rtl/>
        </w:rPr>
        <w:t>,</w:t>
      </w:r>
      <w:r w:rsidRPr="008A7E62">
        <w:rPr>
          <w:rFonts w:cs="Miriam"/>
          <w:rtl/>
        </w:rPr>
        <w:t xml:space="preserve"> </w:t>
      </w:r>
      <w:r w:rsidRPr="008A7E62">
        <w:rPr>
          <w:rFonts w:cs="Miriam" w:hint="eastAsia"/>
          <w:rtl/>
        </w:rPr>
        <w:t>בורא</w:t>
      </w:r>
      <w:r w:rsidRPr="008A7E62">
        <w:rPr>
          <w:rFonts w:cs="Miriam"/>
          <w:rtl/>
        </w:rPr>
        <w:t xml:space="preserve"> </w:t>
      </w:r>
      <w:r w:rsidRPr="008A7E62">
        <w:rPr>
          <w:rFonts w:cs="Miriam" w:hint="eastAsia"/>
          <w:rtl/>
        </w:rPr>
        <w:t>מאורי</w:t>
      </w:r>
      <w:r w:rsidRPr="008A7E62">
        <w:rPr>
          <w:rFonts w:cs="Miriam"/>
          <w:rtl/>
        </w:rPr>
        <w:t xml:space="preserve"> </w:t>
      </w:r>
      <w:r w:rsidRPr="008A7E62">
        <w:rPr>
          <w:rFonts w:cs="Miriam" w:hint="eastAsia"/>
          <w:rtl/>
        </w:rPr>
        <w:t>האש</w:t>
      </w:r>
      <w:r w:rsidRPr="008A7E62">
        <w:rPr>
          <w:rFonts w:cs="Miriam" w:hint="cs"/>
          <w:rtl/>
        </w:rPr>
        <w:t xml:space="preserve">". ותו לא. ולנוסח זה הסכימו כל הראשונים שהביאוהו, ראה: </w:t>
      </w:r>
      <w:proofErr w:type="spellStart"/>
      <w:r w:rsidRPr="008A7E62">
        <w:rPr>
          <w:rFonts w:cs="Miriam" w:hint="cs"/>
          <w:rtl/>
        </w:rPr>
        <w:t>יל"ש</w:t>
      </w:r>
      <w:proofErr w:type="spellEnd"/>
      <w:r w:rsidRPr="008A7E62">
        <w:rPr>
          <w:rFonts w:cs="Miriam" w:hint="cs"/>
          <w:rtl/>
        </w:rPr>
        <w:t xml:space="preserve">, בראשית, רמז לד; ספר </w:t>
      </w:r>
      <w:proofErr w:type="spellStart"/>
      <w:r w:rsidRPr="008A7E62">
        <w:rPr>
          <w:rFonts w:cs="Miriam" w:hint="cs"/>
          <w:rtl/>
        </w:rPr>
        <w:t>ראבי"ה</w:t>
      </w:r>
      <w:proofErr w:type="spellEnd"/>
      <w:r w:rsidRPr="008A7E62">
        <w:rPr>
          <w:rFonts w:cs="Miriam" w:hint="cs"/>
          <w:rtl/>
        </w:rPr>
        <w:t xml:space="preserve">, ח"א, מסכת ברכות, סי' קמא; סידור הרוקח, עמ' </w:t>
      </w:r>
      <w:proofErr w:type="spellStart"/>
      <w:r w:rsidRPr="008A7E62">
        <w:rPr>
          <w:rFonts w:cs="Miriam" w:hint="cs"/>
          <w:rtl/>
        </w:rPr>
        <w:t>תקצ</w:t>
      </w:r>
      <w:proofErr w:type="spellEnd"/>
      <w:r w:rsidRPr="008A7E62">
        <w:rPr>
          <w:rFonts w:cs="Miriam" w:hint="cs"/>
          <w:rtl/>
        </w:rPr>
        <w:t xml:space="preserve">; אור זרוע, </w:t>
      </w:r>
      <w:proofErr w:type="spellStart"/>
      <w:r w:rsidRPr="008A7E62">
        <w:rPr>
          <w:rFonts w:cs="Miriam" w:hint="cs"/>
          <w:rtl/>
        </w:rPr>
        <w:t>ח"ב</w:t>
      </w:r>
      <w:proofErr w:type="spellEnd"/>
      <w:r w:rsidRPr="008A7E62">
        <w:rPr>
          <w:rFonts w:cs="Miriam" w:hint="cs"/>
          <w:rtl/>
        </w:rPr>
        <w:t xml:space="preserve">, הלכות מוצאי שבת, סי' צג; מנורת המאור, פרק ב &lt;תפילות של שבת&gt;, עמ' 196. ולא ידעתי מקור רבינו, רק השווה פירוש </w:t>
      </w:r>
      <w:proofErr w:type="spellStart"/>
      <w:r w:rsidRPr="008A7E62">
        <w:rPr>
          <w:rFonts w:cs="Miriam" w:hint="cs"/>
          <w:rtl/>
        </w:rPr>
        <w:t>רא"ב</w:t>
      </w:r>
      <w:proofErr w:type="spellEnd"/>
      <w:r w:rsidRPr="008A7E62">
        <w:rPr>
          <w:rFonts w:cs="Miriam" w:hint="cs"/>
          <w:rtl/>
        </w:rPr>
        <w:t xml:space="preserve">, עמ' </w:t>
      </w:r>
      <w:proofErr w:type="spellStart"/>
      <w:r w:rsidRPr="008A7E62">
        <w:rPr>
          <w:rFonts w:cs="Miriam" w:hint="cs"/>
          <w:rtl/>
        </w:rPr>
        <w:t>קסו</w:t>
      </w:r>
      <w:proofErr w:type="spellEnd"/>
      <w:r w:rsidRPr="008A7E62">
        <w:rPr>
          <w:rFonts w:cs="Miriam" w:hint="cs"/>
          <w:rtl/>
        </w:rPr>
        <w:t xml:space="preserve">: "מתחילה היה עורו של אדם צח כמראה, שיוכל לראות בו צלמו. ואחר כך נהפך צלמו, ונעשה חשוך </w:t>
      </w:r>
      <w:r w:rsidRPr="008A7E62">
        <w:rPr>
          <w:rFonts w:cs="Miriam" w:hint="cs"/>
          <w:b/>
          <w:bCs/>
          <w:rtl/>
        </w:rPr>
        <w:t xml:space="preserve">ולא נשתייר אלא </w:t>
      </w:r>
      <w:proofErr w:type="spellStart"/>
      <w:r w:rsidRPr="008A7E62">
        <w:rPr>
          <w:rFonts w:cs="Miriam" w:hint="cs"/>
          <w:b/>
          <w:bCs/>
          <w:rtl/>
        </w:rPr>
        <w:t>צפרניו</w:t>
      </w:r>
      <w:proofErr w:type="spellEnd"/>
      <w:r w:rsidRPr="008A7E62">
        <w:rPr>
          <w:rFonts w:cs="Miriam" w:hint="cs"/>
          <w:b/>
          <w:bCs/>
          <w:rtl/>
        </w:rPr>
        <w:t xml:space="preserve">. לכך </w:t>
      </w:r>
      <w:proofErr w:type="spellStart"/>
      <w:r w:rsidRPr="008A7E62">
        <w:rPr>
          <w:rFonts w:cs="Miriam" w:hint="cs"/>
          <w:b/>
          <w:bCs/>
          <w:rtl/>
        </w:rPr>
        <w:t>מעיינין</w:t>
      </w:r>
      <w:proofErr w:type="spellEnd"/>
      <w:r w:rsidRPr="008A7E62">
        <w:rPr>
          <w:rFonts w:cs="Miriam" w:hint="cs"/>
          <w:b/>
          <w:bCs/>
          <w:rtl/>
        </w:rPr>
        <w:t xml:space="preserve"> </w:t>
      </w:r>
      <w:proofErr w:type="spellStart"/>
      <w:r w:rsidRPr="008A7E62">
        <w:rPr>
          <w:rFonts w:cs="Miriam" w:hint="cs"/>
          <w:b/>
          <w:bCs/>
          <w:rtl/>
        </w:rPr>
        <w:t>בצפורן</w:t>
      </w:r>
      <w:proofErr w:type="spellEnd"/>
      <w:r w:rsidRPr="008A7E62">
        <w:rPr>
          <w:rFonts w:cs="Miriam" w:hint="cs"/>
          <w:b/>
          <w:bCs/>
          <w:rtl/>
        </w:rPr>
        <w:t xml:space="preserve"> בהבדלה, שיזכרו, שבחטאת אדם נחשך עורו</w:t>
      </w:r>
      <w:r w:rsidRPr="008A7E62">
        <w:rPr>
          <w:rFonts w:cs="Miriam" w:hint="cs"/>
          <w:rtl/>
        </w:rPr>
        <w:t xml:space="preserve">". ועי' להלן, אות </w:t>
      </w:r>
      <w:proofErr w:type="spellStart"/>
      <w:r w:rsidRPr="008A7E62">
        <w:rPr>
          <w:rFonts w:cs="Miriam" w:hint="cs"/>
          <w:rtl/>
        </w:rPr>
        <w:t>רנח</w:t>
      </w:r>
      <w:proofErr w:type="spellEnd"/>
      <w:r w:rsidRPr="008A7E62">
        <w:rPr>
          <w:rFonts w:cs="Miriam" w:hint="cs"/>
          <w:rtl/>
        </w:rPr>
        <w:t xml:space="preserve">, ליד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Ref145045241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1557</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Ref144816474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1559</w:t>
      </w:r>
      <w:r w:rsidRPr="008A7E62">
        <w:rPr>
          <w:rFonts w:cs="Miriam"/>
          <w:rtl/>
        </w:rPr>
        <w:fldChar w:fldCharType="end"/>
      </w:r>
      <w:r w:rsidRPr="008A7E62">
        <w:rPr>
          <w:rFonts w:cs="Miriam" w:hint="cs"/>
          <w:rtl/>
        </w:rPr>
        <w:t xml:space="preserve"> ובהן.</w:t>
      </w:r>
    </w:p>
  </w:footnote>
  <w:footnote w:id="247">
    <w:p w14:paraId="05DF696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ומסתכלים בציפורניים.</w:t>
      </w:r>
    </w:p>
    <w:p w14:paraId="66DA5473" w14:textId="77777777" w:rsidR="004179C0" w:rsidRPr="008A7E62" w:rsidRDefault="004179C0" w:rsidP="009B526A">
      <w:pPr>
        <w:pStyle w:val="a3"/>
        <w:rPr>
          <w:rFonts w:cs="Miriam"/>
          <w:rtl/>
        </w:rPr>
      </w:pPr>
      <w:r w:rsidRPr="008A7E62">
        <w:rPr>
          <w:rFonts w:cs="Miriam" w:hint="cs"/>
          <w:rtl/>
        </w:rPr>
        <w:t xml:space="preserve">אמנם, לנוסח פרקי </w:t>
      </w:r>
      <w:proofErr w:type="spellStart"/>
      <w:r w:rsidRPr="008A7E62">
        <w:rPr>
          <w:rFonts w:cs="Miriam" w:hint="cs"/>
          <w:rtl/>
        </w:rPr>
        <w:t>דר"א</w:t>
      </w:r>
      <w:proofErr w:type="spellEnd"/>
      <w:r w:rsidRPr="008A7E62">
        <w:rPr>
          <w:rFonts w:cs="Miriam" w:hint="cs"/>
          <w:rtl/>
        </w:rPr>
        <w:t xml:space="preserve"> שלפנינו, לא התבאר בעליל שטעם מנהגנו לפשוט </w:t>
      </w:r>
      <w:proofErr w:type="spellStart"/>
      <w:r w:rsidRPr="008A7E62">
        <w:rPr>
          <w:rFonts w:cs="Miriam" w:hint="cs"/>
          <w:rtl/>
        </w:rPr>
        <w:t>הידים</w:t>
      </w:r>
      <w:proofErr w:type="spellEnd"/>
      <w:r w:rsidRPr="008A7E62">
        <w:rPr>
          <w:rFonts w:cs="Miriam" w:hint="cs"/>
          <w:rtl/>
        </w:rPr>
        <w:t xml:space="preserve"> לנר ולהסתכל </w:t>
      </w:r>
      <w:proofErr w:type="spellStart"/>
      <w:r w:rsidRPr="008A7E62">
        <w:rPr>
          <w:rFonts w:cs="Miriam" w:hint="cs"/>
          <w:rtl/>
        </w:rPr>
        <w:t>בצפורנים</w:t>
      </w:r>
      <w:proofErr w:type="spellEnd"/>
      <w:r w:rsidRPr="008A7E62">
        <w:rPr>
          <w:rFonts w:cs="Miriam" w:hint="cs"/>
          <w:rtl/>
        </w:rPr>
        <w:t xml:space="preserve"> הוא מחמת מעשה אדם הראשון [שם, לאחר סיפור מעשהו של אדם הראשון, נאמר: "</w:t>
      </w:r>
      <w:r w:rsidRPr="008A7E62">
        <w:rPr>
          <w:rFonts w:cs="Miriam" w:hint="eastAsia"/>
          <w:rtl/>
        </w:rPr>
        <w:t>ואם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יין</w:t>
      </w:r>
      <w:r w:rsidRPr="008A7E62">
        <w:rPr>
          <w:rFonts w:cs="Miriam" w:hint="cs"/>
          <w:rtl/>
        </w:rPr>
        <w:t>,</w:t>
      </w:r>
      <w:r w:rsidRPr="008A7E62">
        <w:rPr>
          <w:rFonts w:cs="Miriam"/>
          <w:rtl/>
        </w:rPr>
        <w:t xml:space="preserve"> </w:t>
      </w:r>
      <w:r w:rsidRPr="008A7E62">
        <w:rPr>
          <w:rFonts w:cs="Miriam" w:hint="eastAsia"/>
          <w:rtl/>
        </w:rPr>
        <w:t>פושט</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ידיו</w:t>
      </w:r>
      <w:r w:rsidRPr="008A7E62">
        <w:rPr>
          <w:rFonts w:cs="Miriam"/>
          <w:rtl/>
        </w:rPr>
        <w:t xml:space="preserve"> </w:t>
      </w:r>
      <w:r w:rsidRPr="008A7E62">
        <w:rPr>
          <w:rFonts w:cs="Miriam" w:hint="eastAsia"/>
          <w:rtl/>
        </w:rPr>
        <w:t>לאור</w:t>
      </w:r>
      <w:r w:rsidRPr="008A7E62">
        <w:rPr>
          <w:rFonts w:cs="Miriam"/>
          <w:rtl/>
        </w:rPr>
        <w:t xml:space="preserve"> </w:t>
      </w:r>
      <w:r w:rsidRPr="008A7E62">
        <w:rPr>
          <w:rFonts w:cs="Miriam" w:hint="eastAsia"/>
          <w:rtl/>
        </w:rPr>
        <w:t>האש</w:t>
      </w:r>
      <w:r w:rsidRPr="008A7E62">
        <w:rPr>
          <w:rFonts w:cs="Miriam" w:hint="cs"/>
          <w:rtl/>
        </w:rPr>
        <w:t>,</w:t>
      </w:r>
      <w:r w:rsidRPr="008A7E62">
        <w:rPr>
          <w:rFonts w:cs="Miriam"/>
          <w:rtl/>
        </w:rPr>
        <w:t xml:space="preserve"> </w:t>
      </w:r>
      <w:r w:rsidRPr="008A7E62">
        <w:rPr>
          <w:rFonts w:cs="Miriam" w:hint="eastAsia"/>
          <w:b/>
          <w:bCs/>
          <w:rtl/>
        </w:rPr>
        <w:t>ומסתכל</w:t>
      </w:r>
      <w:r w:rsidRPr="008A7E62">
        <w:rPr>
          <w:rFonts w:cs="Miriam"/>
          <w:b/>
          <w:bCs/>
          <w:rtl/>
        </w:rPr>
        <w:t xml:space="preserve"> </w:t>
      </w:r>
      <w:proofErr w:type="spellStart"/>
      <w:r w:rsidRPr="008A7E62">
        <w:rPr>
          <w:rFonts w:cs="Miriam" w:hint="eastAsia"/>
          <w:b/>
          <w:bCs/>
          <w:rtl/>
        </w:rPr>
        <w:t>בצפורניו</w:t>
      </w:r>
      <w:proofErr w:type="spellEnd"/>
      <w:r w:rsidRPr="008A7E62">
        <w:rPr>
          <w:rFonts w:cs="Miriam"/>
          <w:rtl/>
        </w:rPr>
        <w:t xml:space="preserve"> </w:t>
      </w:r>
      <w:r w:rsidRPr="008A7E62">
        <w:rPr>
          <w:rFonts w:cs="Miriam" w:hint="eastAsia"/>
          <w:rtl/>
        </w:rPr>
        <w:t>שהן</w:t>
      </w:r>
      <w:r w:rsidRPr="008A7E62">
        <w:rPr>
          <w:rFonts w:cs="Miriam"/>
          <w:rtl/>
        </w:rPr>
        <w:t xml:space="preserve"> </w:t>
      </w:r>
      <w:r w:rsidRPr="008A7E62">
        <w:rPr>
          <w:rFonts w:cs="Miriam" w:hint="eastAsia"/>
          <w:rtl/>
        </w:rPr>
        <w:t>לבנות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הגוף</w:t>
      </w:r>
      <w:r w:rsidRPr="008A7E62">
        <w:rPr>
          <w:rFonts w:cs="Miriam" w:hint="cs"/>
          <w:rtl/>
        </w:rPr>
        <w:t>,</w:t>
      </w:r>
      <w:r w:rsidRPr="008A7E62">
        <w:rPr>
          <w:rFonts w:cs="Miriam"/>
          <w:rtl/>
        </w:rPr>
        <w:t xml:space="preserve"> </w:t>
      </w:r>
      <w:proofErr w:type="spellStart"/>
      <w:r w:rsidRPr="008A7E62">
        <w:rPr>
          <w:rFonts w:cs="Miriam" w:hint="eastAsia"/>
          <w:rtl/>
        </w:rPr>
        <w:t>וא</w:t>
      </w:r>
      <w:proofErr w:type="spellEnd"/>
      <w:r w:rsidRPr="008A7E62">
        <w:rPr>
          <w:rFonts w:cs="Miriam" w:hint="cs"/>
          <w:rtl/>
        </w:rPr>
        <w:t>&lt;ו&gt;</w:t>
      </w:r>
      <w:r w:rsidRPr="008A7E62">
        <w:rPr>
          <w:rFonts w:cs="Miriam" w:hint="eastAsia"/>
          <w:rtl/>
        </w:rPr>
        <w:t>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בורא</w:t>
      </w:r>
      <w:r w:rsidRPr="008A7E62">
        <w:rPr>
          <w:rFonts w:cs="Miriam"/>
          <w:rtl/>
        </w:rPr>
        <w:t xml:space="preserve"> </w:t>
      </w:r>
      <w:r w:rsidRPr="008A7E62">
        <w:rPr>
          <w:rFonts w:cs="Miriam" w:hint="eastAsia"/>
          <w:rtl/>
        </w:rPr>
        <w:t>מאורי</w:t>
      </w:r>
      <w:r w:rsidRPr="008A7E62">
        <w:rPr>
          <w:rFonts w:cs="Miriam"/>
          <w:rtl/>
        </w:rPr>
        <w:t xml:space="preserve"> </w:t>
      </w:r>
      <w:r w:rsidRPr="008A7E62">
        <w:rPr>
          <w:rFonts w:cs="Miriam" w:hint="eastAsia"/>
          <w:rtl/>
        </w:rPr>
        <w:t>האש</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במפורש, שההסתכלות </w:t>
      </w:r>
      <w:proofErr w:type="spellStart"/>
      <w:r w:rsidRPr="008A7E62">
        <w:rPr>
          <w:rFonts w:cs="Miriam" w:hint="cs"/>
          <w:rtl/>
        </w:rPr>
        <w:t>בצפורנים</w:t>
      </w:r>
      <w:proofErr w:type="spellEnd"/>
      <w:r w:rsidRPr="008A7E62">
        <w:rPr>
          <w:rFonts w:cs="Miriam" w:hint="cs"/>
          <w:rtl/>
        </w:rPr>
        <w:t xml:space="preserve"> הוא משום מעשהו של אדם הראשון], אך כנראה כך </w:t>
      </w:r>
      <w:proofErr w:type="spellStart"/>
      <w:r w:rsidRPr="008A7E62">
        <w:rPr>
          <w:rFonts w:cs="Miriam" w:hint="cs"/>
          <w:rtl/>
        </w:rPr>
        <w:t>היתה</w:t>
      </w:r>
      <w:proofErr w:type="spellEnd"/>
      <w:r w:rsidRPr="008A7E62">
        <w:rPr>
          <w:rFonts w:cs="Miriam" w:hint="cs"/>
          <w:rtl/>
        </w:rPr>
        <w:t xml:space="preserve"> נוסחת הראשונים שם. ראה סידור הרוקח, עמ' </w:t>
      </w:r>
      <w:proofErr w:type="spellStart"/>
      <w:r w:rsidRPr="008A7E62">
        <w:rPr>
          <w:rFonts w:cs="Miriam" w:hint="cs"/>
          <w:rtl/>
        </w:rPr>
        <w:t>תקצ</w:t>
      </w:r>
      <w:proofErr w:type="spellEnd"/>
      <w:r w:rsidRPr="008A7E62">
        <w:rPr>
          <w:rFonts w:cs="Miriam" w:hint="cs"/>
          <w:rtl/>
        </w:rPr>
        <w:t>: "</w:t>
      </w:r>
      <w:proofErr w:type="spellStart"/>
      <w:r w:rsidRPr="008A7E62">
        <w:rPr>
          <w:rFonts w:cs="Miriam" w:hint="eastAsia"/>
          <w:b/>
          <w:bCs/>
          <w:rtl/>
        </w:rPr>
        <w:t>אמרי</w:t>
      </w:r>
      <w:r w:rsidRPr="008A7E62">
        <w:rPr>
          <w:rFonts w:cs="Miriam" w:hint="cs"/>
          <w:b/>
          <w:bCs/>
          <w:rtl/>
        </w:rPr>
        <w:t>נן</w:t>
      </w:r>
      <w:proofErr w:type="spellEnd"/>
      <w:r w:rsidRPr="008A7E62">
        <w:rPr>
          <w:rFonts w:cs="Miriam"/>
          <w:b/>
          <w:bCs/>
          <w:rtl/>
        </w:rPr>
        <w:t xml:space="preserve"> </w:t>
      </w:r>
      <w:r w:rsidRPr="008A7E62">
        <w:rPr>
          <w:rFonts w:cs="Miriam" w:hint="eastAsia"/>
          <w:b/>
          <w:bCs/>
          <w:rtl/>
        </w:rPr>
        <w:t>בפרקים</w:t>
      </w:r>
      <w:r w:rsidRPr="008A7E62">
        <w:rPr>
          <w:rFonts w:cs="Miriam"/>
          <w:b/>
          <w:bCs/>
          <w:rtl/>
        </w:rPr>
        <w:t xml:space="preserve"> </w:t>
      </w:r>
      <w:r w:rsidRPr="008A7E62">
        <w:rPr>
          <w:rFonts w:cs="Miriam" w:hint="eastAsia"/>
          <w:b/>
          <w:bCs/>
          <w:rtl/>
        </w:rPr>
        <w:t>דר</w:t>
      </w:r>
      <w:r w:rsidRPr="008A7E62">
        <w:rPr>
          <w:rFonts w:cs="Miriam"/>
          <w:b/>
          <w:bCs/>
          <w:rtl/>
        </w:rPr>
        <w:t xml:space="preserve">' </w:t>
      </w:r>
      <w:r w:rsidRPr="008A7E62">
        <w:rPr>
          <w:rFonts w:cs="Miriam" w:hint="eastAsia"/>
          <w:b/>
          <w:bCs/>
          <w:rtl/>
        </w:rPr>
        <w:t>אליעז</w:t>
      </w:r>
      <w:r w:rsidRPr="008A7E62">
        <w:rPr>
          <w:rFonts w:cs="Miriam" w:hint="cs"/>
          <w:b/>
          <w:bCs/>
          <w:rtl/>
        </w:rPr>
        <w:t>ר, ל</w:t>
      </w:r>
      <w:r w:rsidRPr="008A7E62">
        <w:rPr>
          <w:rFonts w:cs="Miriam" w:hint="eastAsia"/>
          <w:b/>
          <w:bCs/>
          <w:rtl/>
        </w:rPr>
        <w:t>מה</w:t>
      </w:r>
      <w:r w:rsidRPr="008A7E62">
        <w:rPr>
          <w:rFonts w:cs="Miriam"/>
          <w:b/>
          <w:bCs/>
          <w:rtl/>
        </w:rPr>
        <w:t xml:space="preserve"> </w:t>
      </w:r>
      <w:r w:rsidRPr="008A7E62">
        <w:rPr>
          <w:rFonts w:cs="Miriam" w:hint="eastAsia"/>
          <w:b/>
          <w:bCs/>
          <w:rtl/>
        </w:rPr>
        <w:t>כשאומר</w:t>
      </w:r>
      <w:r w:rsidRPr="008A7E62">
        <w:rPr>
          <w:rFonts w:cs="Miriam"/>
          <w:b/>
          <w:bCs/>
          <w:rtl/>
        </w:rPr>
        <w:t xml:space="preserve"> </w:t>
      </w:r>
      <w:r w:rsidRPr="008A7E62">
        <w:rPr>
          <w:rFonts w:cs="Miriam" w:hint="cs"/>
          <w:b/>
          <w:bCs/>
          <w:rtl/>
        </w:rPr>
        <w:t>'</w:t>
      </w:r>
      <w:r w:rsidRPr="008A7E62">
        <w:rPr>
          <w:rFonts w:cs="Miriam" w:hint="eastAsia"/>
          <w:b/>
          <w:bCs/>
          <w:rtl/>
        </w:rPr>
        <w:t>בורא</w:t>
      </w:r>
      <w:r w:rsidRPr="008A7E62">
        <w:rPr>
          <w:rFonts w:cs="Miriam"/>
          <w:b/>
          <w:bCs/>
          <w:rtl/>
        </w:rPr>
        <w:t xml:space="preserve"> </w:t>
      </w:r>
      <w:r w:rsidRPr="008A7E62">
        <w:rPr>
          <w:rFonts w:cs="Miriam" w:hint="eastAsia"/>
          <w:b/>
          <w:bCs/>
          <w:rtl/>
        </w:rPr>
        <w:t>האש</w:t>
      </w:r>
      <w:r w:rsidRPr="008A7E62">
        <w:rPr>
          <w:rFonts w:cs="Miriam" w:hint="cs"/>
          <w:b/>
          <w:bCs/>
          <w:rtl/>
        </w:rPr>
        <w:t>'</w:t>
      </w:r>
      <w:r w:rsidRPr="008A7E62">
        <w:rPr>
          <w:rFonts w:cs="Miriam"/>
          <w:b/>
          <w:bCs/>
          <w:rtl/>
        </w:rPr>
        <w:t xml:space="preserve"> </w:t>
      </w:r>
      <w:r w:rsidRPr="008A7E62">
        <w:rPr>
          <w:rFonts w:cs="Miriam" w:hint="eastAsia"/>
          <w:b/>
          <w:bCs/>
          <w:rtl/>
        </w:rPr>
        <w:t>פושט</w:t>
      </w:r>
      <w:r w:rsidRPr="008A7E62">
        <w:rPr>
          <w:rFonts w:cs="Miriam"/>
          <w:b/>
          <w:bCs/>
          <w:rtl/>
        </w:rPr>
        <w:t xml:space="preserve"> </w:t>
      </w:r>
      <w:r w:rsidRPr="008A7E62">
        <w:rPr>
          <w:rFonts w:cs="Miriam" w:hint="eastAsia"/>
          <w:b/>
          <w:bCs/>
          <w:rtl/>
        </w:rPr>
        <w:t>ציפורני</w:t>
      </w:r>
      <w:r w:rsidRPr="008A7E62">
        <w:rPr>
          <w:rFonts w:cs="Miriam"/>
          <w:b/>
          <w:bCs/>
          <w:rtl/>
        </w:rPr>
        <w:t xml:space="preserve"> </w:t>
      </w:r>
      <w:r w:rsidRPr="008A7E62">
        <w:rPr>
          <w:rFonts w:cs="Miriam" w:hint="eastAsia"/>
          <w:b/>
          <w:bCs/>
          <w:rtl/>
        </w:rPr>
        <w:t>ידיו</w:t>
      </w:r>
      <w:r w:rsidRPr="008A7E62">
        <w:rPr>
          <w:rFonts w:cs="Miriam"/>
          <w:b/>
          <w:bCs/>
          <w:rtl/>
        </w:rPr>
        <w:t xml:space="preserve"> </w:t>
      </w:r>
      <w:r w:rsidRPr="008A7E62">
        <w:rPr>
          <w:rFonts w:cs="Miriam" w:hint="eastAsia"/>
          <w:b/>
          <w:bCs/>
          <w:rtl/>
        </w:rPr>
        <w:t>אצל</w:t>
      </w:r>
      <w:r w:rsidRPr="008A7E62">
        <w:rPr>
          <w:rFonts w:cs="Miriam"/>
          <w:b/>
          <w:bCs/>
          <w:rtl/>
        </w:rPr>
        <w:t xml:space="preserve"> </w:t>
      </w:r>
      <w:r w:rsidRPr="008A7E62">
        <w:rPr>
          <w:rFonts w:cs="Miriam" w:hint="eastAsia"/>
          <w:b/>
          <w:bCs/>
          <w:rtl/>
        </w:rPr>
        <w:t>הנר</w:t>
      </w:r>
      <w:r w:rsidRPr="008A7E62">
        <w:rPr>
          <w:rFonts w:cs="Miriam"/>
          <w:b/>
          <w:bCs/>
          <w:rtl/>
        </w:rPr>
        <w:t xml:space="preserve"> </w:t>
      </w:r>
      <w:r w:rsidRPr="008A7E62">
        <w:rPr>
          <w:rFonts w:cs="Miriam" w:hint="eastAsia"/>
          <w:b/>
          <w:bCs/>
          <w:rtl/>
        </w:rPr>
        <w:t>ומסתכל</w:t>
      </w:r>
      <w:r w:rsidRPr="008A7E62">
        <w:rPr>
          <w:rFonts w:cs="Miriam"/>
          <w:b/>
          <w:bCs/>
          <w:rtl/>
        </w:rPr>
        <w:t xml:space="preserve"> </w:t>
      </w:r>
      <w:r w:rsidRPr="008A7E62">
        <w:rPr>
          <w:rFonts w:cs="Miriam" w:hint="eastAsia"/>
          <w:b/>
          <w:bCs/>
          <w:rtl/>
        </w:rPr>
        <w:t>בהם</w:t>
      </w:r>
      <w:r w:rsidRPr="008A7E62">
        <w:rPr>
          <w:rFonts w:cs="Miriam" w:hint="cs"/>
          <w:b/>
          <w:bCs/>
          <w:rtl/>
        </w:rPr>
        <w:t>?</w:t>
      </w:r>
      <w:r w:rsidRPr="008A7E62">
        <w:rPr>
          <w:rFonts w:cs="Miriam" w:hint="cs"/>
          <w:rtl/>
        </w:rPr>
        <w:t xml:space="preserve"> -</w:t>
      </w:r>
      <w:r w:rsidRPr="008A7E62">
        <w:rPr>
          <w:rFonts w:cs="Miriam"/>
          <w:rtl/>
        </w:rPr>
        <w:t xml:space="preserve"> </w:t>
      </w:r>
      <w:proofErr w:type="spellStart"/>
      <w:r w:rsidRPr="008A7E62">
        <w:rPr>
          <w:rFonts w:cs="Miriam" w:hint="eastAsia"/>
          <w:rtl/>
        </w:rPr>
        <w:t>א</w:t>
      </w:r>
      <w:r w:rsidRPr="008A7E62">
        <w:rPr>
          <w:rFonts w:cs="Miriam"/>
          <w:rtl/>
        </w:rPr>
        <w:t>"</w:t>
      </w:r>
      <w:r w:rsidRPr="008A7E62">
        <w:rPr>
          <w:rFonts w:cs="Miriam" w:hint="eastAsia"/>
          <w:rtl/>
        </w:rPr>
        <w:t>ר</w:t>
      </w:r>
      <w:proofErr w:type="spellEnd"/>
      <w:r w:rsidRPr="008A7E62">
        <w:rPr>
          <w:rFonts w:cs="Miriam"/>
          <w:rtl/>
        </w:rPr>
        <w:t xml:space="preserve"> </w:t>
      </w:r>
      <w:proofErr w:type="spellStart"/>
      <w:r w:rsidRPr="008A7E62">
        <w:rPr>
          <w:rFonts w:cs="Miriam" w:hint="eastAsia"/>
          <w:rtl/>
        </w:rPr>
        <w:t>אילעאי</w:t>
      </w:r>
      <w:proofErr w:type="spellEnd"/>
      <w:r w:rsidRPr="008A7E62">
        <w:rPr>
          <w:rFonts w:cs="Miriam" w:hint="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העור</w:t>
      </w:r>
      <w:r w:rsidRPr="008A7E62">
        <w:rPr>
          <w:rFonts w:cs="Miriam"/>
          <w:rtl/>
        </w:rPr>
        <w:t xml:space="preserve"> </w:t>
      </w:r>
      <w:r w:rsidRPr="008A7E62">
        <w:rPr>
          <w:rFonts w:cs="Miriam" w:hint="eastAsia"/>
          <w:rtl/>
        </w:rPr>
        <w:t>שפשט</w:t>
      </w:r>
      <w:r w:rsidRPr="008A7E62">
        <w:rPr>
          <w:rFonts w:cs="Miriam"/>
          <w:rtl/>
        </w:rPr>
        <w:t xml:space="preserve"> </w:t>
      </w:r>
      <w:r w:rsidRPr="008A7E62">
        <w:rPr>
          <w:rFonts w:cs="Miriam" w:hint="eastAsia"/>
          <w:rtl/>
        </w:rPr>
        <w:t>הנחש</w:t>
      </w:r>
      <w:r w:rsidRPr="008A7E62">
        <w:rPr>
          <w:rFonts w:cs="Miriam" w:hint="cs"/>
          <w:rtl/>
        </w:rPr>
        <w:t>,</w:t>
      </w:r>
      <w:r w:rsidRPr="008A7E62">
        <w:rPr>
          <w:rFonts w:cs="Miriam"/>
          <w:rtl/>
        </w:rPr>
        <w:t xml:space="preserve"> </w:t>
      </w:r>
      <w:r w:rsidRPr="008A7E62">
        <w:rPr>
          <w:rFonts w:cs="Miriam" w:hint="eastAsia"/>
          <w:rtl/>
        </w:rPr>
        <w:t>לקח</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ועשה</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כתנות</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לאדם</w:t>
      </w:r>
      <w:r w:rsidRPr="008A7E62">
        <w:rPr>
          <w:rFonts w:cs="Miriam"/>
          <w:rtl/>
        </w:rPr>
        <w:t xml:space="preserve"> </w:t>
      </w:r>
      <w:r w:rsidRPr="008A7E62">
        <w:rPr>
          <w:rFonts w:cs="Miriam" w:hint="eastAsia"/>
          <w:rtl/>
        </w:rPr>
        <w:t>ולעזרו</w:t>
      </w:r>
      <w:r w:rsidRPr="008A7E62">
        <w:rPr>
          <w:rFonts w:cs="Miriam" w:hint="cs"/>
          <w:rtl/>
        </w:rPr>
        <w:t xml:space="preserve">...". וממשיך להביאו כנוסח שלפנינו. וכך באור זרוע, </w:t>
      </w:r>
      <w:proofErr w:type="spellStart"/>
      <w:r w:rsidRPr="008A7E62">
        <w:rPr>
          <w:rFonts w:cs="Miriam" w:hint="cs"/>
          <w:rtl/>
        </w:rPr>
        <w:t>ח"ב</w:t>
      </w:r>
      <w:proofErr w:type="spellEnd"/>
      <w:r w:rsidRPr="008A7E62">
        <w:rPr>
          <w:rFonts w:cs="Miriam" w:hint="cs"/>
          <w:rtl/>
        </w:rPr>
        <w:t>, הלכות מוצאי שבת, סי' צג.</w:t>
      </w:r>
    </w:p>
  </w:footnote>
  <w:footnote w:id="248">
    <w:p w14:paraId="60E6B20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שהמבדיל אומר בברכת הבדלה: "</w:t>
      </w:r>
      <w:r w:rsidRPr="008A7E62">
        <w:rPr>
          <w:rFonts w:cs="Miriam" w:hint="cs"/>
          <w:b/>
          <w:bCs/>
          <w:rtl/>
        </w:rPr>
        <w:t>המבדיל</w:t>
      </w:r>
      <w:r w:rsidRPr="008A7E62">
        <w:rPr>
          <w:rFonts w:cs="Miriam" w:hint="cs"/>
          <w:rtl/>
        </w:rPr>
        <w:t xml:space="preserve"> בין קודש לחול, </w:t>
      </w:r>
      <w:r w:rsidRPr="008A7E62">
        <w:rPr>
          <w:rFonts w:cs="Miriam" w:hint="cs"/>
          <w:b/>
          <w:bCs/>
          <w:rtl/>
        </w:rPr>
        <w:t>בין אור לחושך</w:t>
      </w:r>
      <w:r w:rsidRPr="008A7E62">
        <w:rPr>
          <w:rFonts w:cs="Miriam" w:hint="cs"/>
          <w:rtl/>
        </w:rPr>
        <w:t xml:space="preserve">, בין ישראל לעמים...". עי' פסחים </w:t>
      </w:r>
      <w:proofErr w:type="spellStart"/>
      <w:r w:rsidRPr="008A7E62">
        <w:rPr>
          <w:rFonts w:cs="Miriam" w:hint="cs"/>
          <w:rtl/>
        </w:rPr>
        <w:t>קג</w:t>
      </w:r>
      <w:proofErr w:type="spellEnd"/>
      <w:r w:rsidRPr="008A7E62">
        <w:rPr>
          <w:rFonts w:cs="Miriam" w:hint="cs"/>
          <w:rtl/>
        </w:rPr>
        <w:t xml:space="preserve"> ע"ב [אולי כוונתו, ש</w:t>
      </w:r>
      <w:r w:rsidRPr="008A7E62">
        <w:rPr>
          <w:rFonts w:cs="Miriam" w:hint="cs"/>
          <w:b/>
          <w:bCs/>
          <w:rtl/>
        </w:rPr>
        <w:t>הקב"ה</w:t>
      </w:r>
      <w:r w:rsidRPr="008A7E62">
        <w:rPr>
          <w:rFonts w:cs="Miriam" w:hint="cs"/>
          <w:rtl/>
        </w:rPr>
        <w:t xml:space="preserve"> מבדיל בין אור לחושך (עי' בראשית א ד; שם, א </w:t>
      </w:r>
      <w:proofErr w:type="spellStart"/>
      <w:r w:rsidRPr="008A7E62">
        <w:rPr>
          <w:rFonts w:cs="Miriam" w:hint="cs"/>
          <w:rtl/>
        </w:rPr>
        <w:t>יח</w:t>
      </w:r>
      <w:proofErr w:type="spellEnd"/>
      <w:r w:rsidRPr="008A7E62">
        <w:rPr>
          <w:rFonts w:cs="Miriam" w:hint="cs"/>
          <w:rtl/>
        </w:rPr>
        <w:t xml:space="preserve">), משום כך אנו מברכים על </w:t>
      </w:r>
      <w:r w:rsidRPr="008A7E62">
        <w:rPr>
          <w:rFonts w:cs="Miriam" w:hint="cs"/>
          <w:b/>
          <w:bCs/>
          <w:rtl/>
        </w:rPr>
        <w:t>האור</w:t>
      </w:r>
      <w:r w:rsidRPr="008A7E62">
        <w:rPr>
          <w:rFonts w:cs="Miriam" w:hint="cs"/>
          <w:rtl/>
        </w:rPr>
        <w:t xml:space="preserve"> אחרי שמראים </w:t>
      </w:r>
      <w:r w:rsidRPr="008A7E62">
        <w:rPr>
          <w:rFonts w:cs="Miriam" w:hint="cs"/>
          <w:b/>
          <w:bCs/>
          <w:rtl/>
        </w:rPr>
        <w:t>כדוגמת מעשיו</w:t>
      </w:r>
      <w:r w:rsidRPr="008A7E62">
        <w:rPr>
          <w:rFonts w:cs="Miriam" w:hint="cs"/>
          <w:rtl/>
        </w:rPr>
        <w:t xml:space="preserve">, וכהמשך </w:t>
      </w:r>
      <w:proofErr w:type="spellStart"/>
      <w:r w:rsidRPr="008A7E62">
        <w:rPr>
          <w:rFonts w:cs="Miriam" w:hint="cs"/>
          <w:rtl/>
        </w:rPr>
        <w:t>הענין</w:t>
      </w:r>
      <w:proofErr w:type="spellEnd"/>
      <w:r w:rsidRPr="008A7E62">
        <w:rPr>
          <w:rFonts w:cs="Miriam" w:hint="cs"/>
          <w:rtl/>
        </w:rPr>
        <w:t>. וצ"ע].</w:t>
      </w:r>
    </w:p>
  </w:footnote>
  <w:footnote w:id="249">
    <w:p w14:paraId="0D4929E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לא ברורה. וכנראה מבאר, שמשום שהמברך אומר "המבדיל... בין אור לחושך" [או: משום </w:t>
      </w:r>
      <w:r w:rsidRPr="008A7E62">
        <w:rPr>
          <w:rFonts w:cs="Miriam" w:hint="cs"/>
          <w:b/>
          <w:bCs/>
          <w:rtl/>
        </w:rPr>
        <w:t>שהקב"ה</w:t>
      </w:r>
      <w:r w:rsidRPr="008A7E62">
        <w:rPr>
          <w:rFonts w:cs="Miriam" w:hint="cs"/>
          <w:rtl/>
        </w:rPr>
        <w:t xml:space="preserve"> הבדיל בין האור לחושך.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Ref133583148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248</w:t>
      </w:r>
      <w:r w:rsidRPr="008A7E62">
        <w:rPr>
          <w:rFonts w:cs="Miriam"/>
          <w:rtl/>
        </w:rPr>
        <w:fldChar w:fldCharType="end"/>
      </w:r>
      <w:r w:rsidRPr="008A7E62">
        <w:rPr>
          <w:rFonts w:cs="Miriam" w:hint="cs"/>
          <w:rtl/>
        </w:rPr>
        <w:t xml:space="preserve">], עליו לעשות כדוגמת דבריו. שבאמצעות פשיטת האצבעות למול הנר, יוצר האדם </w:t>
      </w:r>
      <w:r w:rsidRPr="008A7E62">
        <w:rPr>
          <w:rFonts w:cs="Miriam" w:hint="cs"/>
          <w:b/>
          <w:bCs/>
          <w:rtl/>
        </w:rPr>
        <w:t>הבדלה</w:t>
      </w:r>
      <w:r w:rsidRPr="008A7E62">
        <w:rPr>
          <w:rFonts w:cs="Miriam" w:hint="cs"/>
          <w:rtl/>
        </w:rPr>
        <w:t xml:space="preserve"> בין החושך לאור, כי אור הנר מצוי בצד אחד, וידו הפשוטה כנגדו חוצצת </w:t>
      </w:r>
      <w:proofErr w:type="spellStart"/>
      <w:r w:rsidRPr="008A7E62">
        <w:rPr>
          <w:rFonts w:cs="Miriam" w:hint="cs"/>
          <w:rtl/>
        </w:rPr>
        <w:t>ומסתרת</w:t>
      </w:r>
      <w:proofErr w:type="spellEnd"/>
      <w:r w:rsidRPr="008A7E62">
        <w:rPr>
          <w:rFonts w:cs="Miriam" w:hint="cs"/>
          <w:rtl/>
        </w:rPr>
        <w:t xml:space="preserve"> האור ומחשיכה את אחת מצדדיה. </w:t>
      </w:r>
      <w:proofErr w:type="spellStart"/>
      <w:r w:rsidRPr="008A7E62">
        <w:rPr>
          <w:rFonts w:cs="Miriam" w:hint="cs"/>
          <w:rtl/>
        </w:rPr>
        <w:t>ול"מ</w:t>
      </w:r>
      <w:proofErr w:type="spellEnd"/>
      <w:r w:rsidRPr="008A7E62">
        <w:rPr>
          <w:rFonts w:cs="Miriam" w:hint="cs"/>
          <w:rtl/>
        </w:rPr>
        <w:t xml:space="preserve"> טעם זה בראשונים.</w:t>
      </w:r>
    </w:p>
  </w:footnote>
  <w:footnote w:id="250">
    <w:p w14:paraId="4AD9A84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עם ברכת ההבדלה במוצאי שבת. וכיום נהוג, שבמוצאי שבת מברך על הבשמים 'בורא </w:t>
      </w:r>
      <w:r w:rsidRPr="008A7E62">
        <w:rPr>
          <w:rFonts w:cs="Miriam" w:hint="cs"/>
          <w:b/>
          <w:bCs/>
          <w:rtl/>
        </w:rPr>
        <w:t>מיני</w:t>
      </w:r>
      <w:r w:rsidRPr="008A7E62">
        <w:rPr>
          <w:rFonts w:cs="Miriam" w:hint="cs"/>
          <w:rtl/>
        </w:rPr>
        <w:t xml:space="preserve"> בשמים', ואפילו כשמברך על הדס ודומיו שברכתם בחול '</w:t>
      </w:r>
      <w:r w:rsidRPr="008A7E62">
        <w:rPr>
          <w:rFonts w:cs="Miriam" w:hint="cs"/>
          <w:b/>
          <w:bCs/>
          <w:rtl/>
        </w:rPr>
        <w:t>עצי</w:t>
      </w:r>
      <w:r w:rsidRPr="008A7E62">
        <w:rPr>
          <w:rFonts w:cs="Miriam" w:hint="cs"/>
          <w:rtl/>
        </w:rPr>
        <w:t xml:space="preserve"> בשמים', עי' משנה ברורה, סי' </w:t>
      </w:r>
      <w:proofErr w:type="spellStart"/>
      <w:r w:rsidRPr="008A7E62">
        <w:rPr>
          <w:rFonts w:cs="Miriam" w:hint="cs"/>
          <w:rtl/>
        </w:rPr>
        <w:t>רצז</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א, ובשער הציון שם, </w:t>
      </w:r>
      <w:proofErr w:type="spellStart"/>
      <w:r w:rsidRPr="008A7E62">
        <w:rPr>
          <w:rFonts w:cs="Miriam" w:hint="cs"/>
          <w:rtl/>
        </w:rPr>
        <w:t>ס"ק</w:t>
      </w:r>
      <w:proofErr w:type="spellEnd"/>
      <w:r w:rsidRPr="008A7E62">
        <w:rPr>
          <w:rFonts w:cs="Miriam" w:hint="cs"/>
          <w:rtl/>
        </w:rPr>
        <w:t xml:space="preserve"> א. אך בתקופת הראשונים היה המנהג הפשוט, לקחת עצי בשמים ולברך עליהם 'בורא </w:t>
      </w:r>
      <w:r w:rsidRPr="008A7E62">
        <w:rPr>
          <w:rFonts w:cs="Miriam" w:hint="cs"/>
          <w:b/>
          <w:bCs/>
          <w:rtl/>
        </w:rPr>
        <w:t>עצי</w:t>
      </w:r>
      <w:r w:rsidRPr="008A7E62">
        <w:rPr>
          <w:rFonts w:cs="Miriam" w:hint="cs"/>
          <w:rtl/>
        </w:rPr>
        <w:t xml:space="preserve"> בשמים', ראה לדוגמא, ספר רוקח, סי' שנו, עמ' </w:t>
      </w:r>
      <w:proofErr w:type="spellStart"/>
      <w:r w:rsidRPr="008A7E62">
        <w:rPr>
          <w:rFonts w:cs="Miriam" w:hint="cs"/>
          <w:rtl/>
        </w:rPr>
        <w:t>רמא</w:t>
      </w:r>
      <w:proofErr w:type="spellEnd"/>
      <w:r w:rsidRPr="008A7E62">
        <w:rPr>
          <w:rFonts w:cs="Miriam" w:hint="cs"/>
          <w:rtl/>
        </w:rPr>
        <w:t xml:space="preserve">: "הי לך סדר הבדלה... ואחר כך 'בורא עצי בשמים'"; </w:t>
      </w:r>
      <w:r w:rsidRPr="008A7E62">
        <w:rPr>
          <w:rFonts w:ascii="Miriam" w:cs="Miriam" w:hint="cs"/>
          <w:rtl/>
        </w:rPr>
        <w:t xml:space="preserve">ספר </w:t>
      </w:r>
      <w:proofErr w:type="spellStart"/>
      <w:r w:rsidRPr="008A7E62">
        <w:rPr>
          <w:rFonts w:ascii="Miriam" w:cs="Miriam" w:hint="cs"/>
          <w:rtl/>
        </w:rPr>
        <w:t>ראבי"ה</w:t>
      </w:r>
      <w:proofErr w:type="spellEnd"/>
      <w:r w:rsidRPr="008A7E62">
        <w:rPr>
          <w:rFonts w:ascii="Miriam" w:cs="Miriam" w:hint="cs"/>
          <w:rtl/>
        </w:rPr>
        <w:t xml:space="preserve">, </w:t>
      </w:r>
      <w:proofErr w:type="spellStart"/>
      <w:r w:rsidRPr="008A7E62">
        <w:rPr>
          <w:rFonts w:ascii="Miriam" w:cs="Miriam" w:hint="cs"/>
          <w:rtl/>
        </w:rPr>
        <w:t>ח"ג</w:t>
      </w:r>
      <w:proofErr w:type="spellEnd"/>
      <w:r w:rsidRPr="008A7E62">
        <w:rPr>
          <w:rFonts w:ascii="Miriam" w:cs="Miriam" w:hint="cs"/>
          <w:rtl/>
        </w:rPr>
        <w:t xml:space="preserve">, הלכות תענית, סי' </w:t>
      </w:r>
      <w:proofErr w:type="spellStart"/>
      <w:r w:rsidRPr="008A7E62">
        <w:rPr>
          <w:rFonts w:ascii="Miriam" w:cs="Miriam" w:hint="cs"/>
          <w:rtl/>
        </w:rPr>
        <w:t>תתצ</w:t>
      </w:r>
      <w:proofErr w:type="spellEnd"/>
      <w:r w:rsidRPr="008A7E62">
        <w:rPr>
          <w:rFonts w:ascii="Miriam" w:cs="Miriam" w:hint="cs"/>
          <w:rtl/>
        </w:rPr>
        <w:t>: "</w:t>
      </w:r>
      <w:r w:rsidRPr="008A7E62">
        <w:rPr>
          <w:rFonts w:ascii="Miriam" w:cs="Miriam" w:hint="eastAsia"/>
          <w:rtl/>
        </w:rPr>
        <w:t>ואם</w:t>
      </w:r>
      <w:r w:rsidRPr="008A7E62">
        <w:rPr>
          <w:rFonts w:ascii="Miriam" w:cs="Miriam"/>
          <w:rtl/>
        </w:rPr>
        <w:t xml:space="preserve"> </w:t>
      </w:r>
      <w:r w:rsidRPr="008A7E62">
        <w:rPr>
          <w:rFonts w:ascii="Miriam" w:cs="Miriam" w:hint="eastAsia"/>
          <w:rtl/>
        </w:rPr>
        <w:t>חל</w:t>
      </w:r>
      <w:r w:rsidRPr="008A7E62">
        <w:rPr>
          <w:rFonts w:ascii="Miriam" w:cs="Miriam"/>
          <w:rtl/>
        </w:rPr>
        <w:t xml:space="preserve"> </w:t>
      </w:r>
      <w:r w:rsidRPr="008A7E62">
        <w:rPr>
          <w:rFonts w:ascii="Miriam" w:cs="Miriam" w:hint="cs"/>
          <w:rtl/>
        </w:rPr>
        <w:t xml:space="preserve">[=תשעה באב] </w:t>
      </w:r>
      <w:r w:rsidRPr="008A7E62">
        <w:rPr>
          <w:rFonts w:ascii="Miriam" w:cs="Miriam" w:hint="eastAsia"/>
          <w:rtl/>
        </w:rPr>
        <w:t>במוצאי</w:t>
      </w:r>
      <w:r w:rsidRPr="008A7E62">
        <w:rPr>
          <w:rFonts w:ascii="Miriam" w:cs="Miriam"/>
          <w:rtl/>
        </w:rPr>
        <w:t xml:space="preserve"> </w:t>
      </w:r>
      <w:r w:rsidRPr="008A7E62">
        <w:rPr>
          <w:rFonts w:ascii="Miriam" w:cs="Miriam" w:hint="eastAsia"/>
          <w:rtl/>
        </w:rPr>
        <w:t>שבת</w:t>
      </w:r>
      <w:r w:rsidRPr="008A7E62">
        <w:rPr>
          <w:rFonts w:ascii="Miriam" w:cs="Miriam" w:hint="cs"/>
          <w:rtl/>
        </w:rPr>
        <w:t>,</w:t>
      </w:r>
      <w:r w:rsidRPr="008A7E62">
        <w:rPr>
          <w:rFonts w:ascii="Miriam" w:cs="Miriam"/>
          <w:rtl/>
        </w:rPr>
        <w:t xml:space="preserve"> </w:t>
      </w:r>
      <w:r w:rsidRPr="008A7E62">
        <w:rPr>
          <w:rFonts w:ascii="Miriam" w:cs="Miriam" w:hint="eastAsia"/>
          <w:rtl/>
        </w:rPr>
        <w:t>מבדיל</w:t>
      </w:r>
      <w:r w:rsidRPr="008A7E62">
        <w:rPr>
          <w:rFonts w:ascii="Miriam" w:cs="Miriam"/>
          <w:rtl/>
        </w:rPr>
        <w:t xml:space="preserve"> </w:t>
      </w:r>
      <w:r w:rsidRPr="008A7E62">
        <w:rPr>
          <w:rFonts w:ascii="Miriam" w:cs="Miriam" w:hint="eastAsia"/>
          <w:rtl/>
        </w:rPr>
        <w:t>בתפ</w:t>
      </w:r>
      <w:r w:rsidRPr="008A7E62">
        <w:rPr>
          <w:rFonts w:ascii="Miriam" w:cs="Miriam" w:hint="cs"/>
          <w:rtl/>
        </w:rPr>
        <w:t>י</w:t>
      </w:r>
      <w:r w:rsidRPr="008A7E62">
        <w:rPr>
          <w:rFonts w:ascii="Miriam" w:cs="Miriam" w:hint="eastAsia"/>
          <w:rtl/>
        </w:rPr>
        <w:t>לה</w:t>
      </w:r>
      <w:r w:rsidRPr="008A7E62">
        <w:rPr>
          <w:rFonts w:ascii="Miriam" w:cs="Miriam"/>
          <w:rtl/>
        </w:rPr>
        <w:t xml:space="preserve"> </w:t>
      </w:r>
      <w:r w:rsidRPr="008A7E62">
        <w:rPr>
          <w:rFonts w:ascii="Miriam" w:cs="Miriam" w:hint="eastAsia"/>
          <w:rtl/>
        </w:rPr>
        <w:t>ואינו</w:t>
      </w:r>
      <w:r w:rsidRPr="008A7E62">
        <w:rPr>
          <w:rFonts w:ascii="Miriam" w:cs="Miriam"/>
          <w:rtl/>
        </w:rPr>
        <w:t xml:space="preserve"> </w:t>
      </w:r>
      <w:r w:rsidRPr="008A7E62">
        <w:rPr>
          <w:rFonts w:ascii="Miriam" w:cs="Miriam" w:hint="eastAsia"/>
          <w:rtl/>
        </w:rPr>
        <w:t>מבדיל</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הכוס</w:t>
      </w:r>
      <w:r w:rsidRPr="008A7E62">
        <w:rPr>
          <w:rFonts w:ascii="Miriam" w:cs="Miriam" w:hint="cs"/>
          <w:rtl/>
        </w:rPr>
        <w:t xml:space="preserve">... </w:t>
      </w:r>
      <w:r w:rsidRPr="008A7E62">
        <w:rPr>
          <w:rFonts w:ascii="Miriam" w:cs="Miriam" w:hint="eastAsia"/>
          <w:rtl/>
        </w:rPr>
        <w:t>ואינו</w:t>
      </w:r>
      <w:r w:rsidRPr="008A7E62">
        <w:rPr>
          <w:rFonts w:ascii="Miriam" w:cs="Miriam"/>
          <w:rtl/>
        </w:rPr>
        <w:t xml:space="preserve"> </w:t>
      </w:r>
      <w:r w:rsidRPr="008A7E62">
        <w:rPr>
          <w:rFonts w:ascii="Miriam" w:cs="Miriam" w:hint="eastAsia"/>
          <w:rtl/>
        </w:rPr>
        <w:t>מברך</w:t>
      </w:r>
      <w:r w:rsidRPr="008A7E62">
        <w:rPr>
          <w:rFonts w:ascii="Miriam" w:cs="Miriam"/>
          <w:rtl/>
        </w:rPr>
        <w:t xml:space="preserve"> </w:t>
      </w:r>
      <w:r w:rsidRPr="008A7E62">
        <w:rPr>
          <w:rFonts w:ascii="Miriam" w:cs="Miriam" w:hint="cs"/>
          <w:rtl/>
        </w:rPr>
        <w:t>'</w:t>
      </w:r>
      <w:r w:rsidRPr="008A7E62">
        <w:rPr>
          <w:rFonts w:ascii="Miriam" w:cs="Miriam" w:hint="eastAsia"/>
          <w:rtl/>
        </w:rPr>
        <w:t>בורא</w:t>
      </w:r>
      <w:r w:rsidRPr="008A7E62">
        <w:rPr>
          <w:rFonts w:ascii="Miriam" w:cs="Miriam"/>
          <w:rtl/>
        </w:rPr>
        <w:t xml:space="preserve"> </w:t>
      </w:r>
      <w:r w:rsidRPr="008A7E62">
        <w:rPr>
          <w:rFonts w:ascii="Miriam" w:cs="Miriam" w:hint="eastAsia"/>
          <w:b/>
          <w:bCs/>
          <w:rtl/>
        </w:rPr>
        <w:t>עצי</w:t>
      </w:r>
      <w:r w:rsidRPr="008A7E62">
        <w:rPr>
          <w:rFonts w:ascii="Miriam" w:cs="Miriam"/>
          <w:rtl/>
        </w:rPr>
        <w:t xml:space="preserve"> </w:t>
      </w:r>
      <w:r w:rsidRPr="008A7E62">
        <w:rPr>
          <w:rFonts w:ascii="Miriam" w:cs="Miriam" w:hint="eastAsia"/>
          <w:rtl/>
        </w:rPr>
        <w:t>בשמים</w:t>
      </w:r>
      <w:r w:rsidRPr="008A7E62">
        <w:rPr>
          <w:rFonts w:ascii="Miriam" w:cs="Miriam" w:hint="cs"/>
          <w:rtl/>
        </w:rPr>
        <w:t xml:space="preserve">'"; מחזור </w:t>
      </w:r>
      <w:proofErr w:type="spellStart"/>
      <w:r w:rsidRPr="008A7E62">
        <w:rPr>
          <w:rFonts w:ascii="Miriam" w:cs="Miriam" w:hint="cs"/>
          <w:rtl/>
        </w:rPr>
        <w:t>ויטרי</w:t>
      </w:r>
      <w:proofErr w:type="spellEnd"/>
      <w:r w:rsidRPr="008A7E62">
        <w:rPr>
          <w:rFonts w:ascii="Miriam" w:cs="Miriam" w:hint="cs"/>
          <w:rtl/>
        </w:rPr>
        <w:t xml:space="preserve"> (גולדשמידט), ב, סדר מוצאי שבת, סי' א, </w:t>
      </w:r>
      <w:proofErr w:type="spellStart"/>
      <w:r w:rsidRPr="008A7E62">
        <w:rPr>
          <w:rFonts w:ascii="Miriam" w:cs="Miriam" w:hint="cs"/>
          <w:rtl/>
        </w:rPr>
        <w:t>ס"ע</w:t>
      </w:r>
      <w:proofErr w:type="spellEnd"/>
      <w:r w:rsidRPr="008A7E62">
        <w:rPr>
          <w:rFonts w:ascii="Miriam" w:cs="Miriam" w:hint="cs"/>
          <w:rtl/>
        </w:rPr>
        <w:t xml:space="preserve"> שא; סידור הרוקח, עמ' </w:t>
      </w:r>
      <w:proofErr w:type="spellStart"/>
      <w:r w:rsidRPr="008A7E62">
        <w:rPr>
          <w:rFonts w:ascii="Miriam" w:cs="Miriam" w:hint="cs"/>
          <w:rtl/>
        </w:rPr>
        <w:t>תקצ-תקצא</w:t>
      </w:r>
      <w:proofErr w:type="spellEnd"/>
      <w:r w:rsidRPr="008A7E62">
        <w:rPr>
          <w:rFonts w:ascii="Miriam" w:cs="Miriam" w:hint="cs"/>
          <w:rtl/>
        </w:rPr>
        <w:t xml:space="preserve">; אור זרוע, </w:t>
      </w:r>
      <w:proofErr w:type="spellStart"/>
      <w:r w:rsidRPr="008A7E62">
        <w:rPr>
          <w:rFonts w:ascii="Miriam" w:cs="Miriam" w:hint="cs"/>
          <w:rtl/>
        </w:rPr>
        <w:t>ח"ב</w:t>
      </w:r>
      <w:proofErr w:type="spellEnd"/>
      <w:r w:rsidRPr="008A7E62">
        <w:rPr>
          <w:rFonts w:ascii="Miriam" w:cs="Miriam" w:hint="cs"/>
          <w:rtl/>
        </w:rPr>
        <w:t xml:space="preserve">, הלכות מוצאי שבת, ר"ס צא; </w:t>
      </w:r>
      <w:proofErr w:type="spellStart"/>
      <w:r w:rsidRPr="008A7E62">
        <w:rPr>
          <w:rFonts w:ascii="Miriam" w:cs="Miriam" w:hint="cs"/>
          <w:rtl/>
        </w:rPr>
        <w:t>רא"ש</w:t>
      </w:r>
      <w:proofErr w:type="spellEnd"/>
      <w:r w:rsidRPr="008A7E62">
        <w:rPr>
          <w:rFonts w:ascii="Miriam" w:cs="Miriam" w:hint="cs"/>
          <w:rtl/>
        </w:rPr>
        <w:t xml:space="preserve">, תענית, פרק ד, סי' ח, בהגהות אשרי; </w:t>
      </w:r>
      <w:r w:rsidRPr="008A7E62">
        <w:rPr>
          <w:rFonts w:cs="Miriam" w:hint="cs"/>
          <w:rtl/>
        </w:rPr>
        <w:t xml:space="preserve">חידושי </w:t>
      </w:r>
      <w:proofErr w:type="spellStart"/>
      <w:r w:rsidRPr="008A7E62">
        <w:rPr>
          <w:rFonts w:cs="Miriam" w:hint="cs"/>
          <w:rtl/>
        </w:rPr>
        <w:t>הריטב"א</w:t>
      </w:r>
      <w:proofErr w:type="spellEnd"/>
      <w:r w:rsidRPr="008A7E62">
        <w:rPr>
          <w:rFonts w:cs="Miriam" w:hint="cs"/>
          <w:rtl/>
        </w:rPr>
        <w:t xml:space="preserve">, פסחים נד ע"א, ד"ה 'ואע"פ שרבי'; להלן, אות </w:t>
      </w:r>
      <w:proofErr w:type="spellStart"/>
      <w:r w:rsidRPr="008A7E62">
        <w:rPr>
          <w:rFonts w:cs="Miriam" w:hint="cs"/>
          <w:rtl/>
        </w:rPr>
        <w:t>רפ</w:t>
      </w:r>
      <w:proofErr w:type="spellEnd"/>
      <w:r w:rsidRPr="008A7E62">
        <w:rPr>
          <w:rFonts w:cs="Miriam" w:hint="cs"/>
          <w:rtl/>
        </w:rPr>
        <w:t xml:space="preserve">, ועוד. וראה גם </w:t>
      </w:r>
      <w:proofErr w:type="spellStart"/>
      <w:r w:rsidRPr="008A7E62">
        <w:rPr>
          <w:rFonts w:cs="Miriam" w:hint="cs"/>
          <w:rtl/>
        </w:rPr>
        <w:t>במצויין</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Ref133585375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254</w:t>
      </w:r>
      <w:r w:rsidRPr="008A7E62">
        <w:rPr>
          <w:rFonts w:cs="Miriam"/>
          <w:rtl/>
        </w:rPr>
        <w:fldChar w:fldCharType="end"/>
      </w:r>
      <w:r w:rsidRPr="008A7E62">
        <w:rPr>
          <w:rFonts w:cs="Miriam" w:hint="cs"/>
          <w:rtl/>
        </w:rPr>
        <w:t>.</w:t>
      </w:r>
    </w:p>
  </w:footnote>
  <w:footnote w:id="251">
    <w:p w14:paraId="1B19CD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טעם זה נכפל להלן, אות ריח, עיי"ש.</w:t>
      </w:r>
    </w:p>
  </w:footnote>
  <w:footnote w:id="252">
    <w:p w14:paraId="47F88CF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נשמתו שבכל יום והנשמה יתירה </w:t>
      </w:r>
      <w:proofErr w:type="spellStart"/>
      <w:r w:rsidRPr="008A7E62">
        <w:rPr>
          <w:rFonts w:cs="Miriam" w:hint="cs"/>
          <w:rtl/>
        </w:rPr>
        <w:t>שנתווספת</w:t>
      </w:r>
      <w:proofErr w:type="spellEnd"/>
      <w:r w:rsidRPr="008A7E62">
        <w:rPr>
          <w:rFonts w:cs="Miriam" w:hint="cs"/>
          <w:rtl/>
        </w:rPr>
        <w:t xml:space="preserve"> בשבת,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Ref133585287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253</w:t>
      </w:r>
      <w:r w:rsidRPr="008A7E62">
        <w:rPr>
          <w:rFonts w:cs="Miriam"/>
          <w:rtl/>
        </w:rPr>
        <w:fldChar w:fldCharType="end"/>
      </w:r>
      <w:r w:rsidRPr="008A7E62">
        <w:rPr>
          <w:rFonts w:cs="Miriam" w:hint="cs"/>
          <w:rtl/>
        </w:rPr>
        <w:t>.</w:t>
      </w:r>
    </w:p>
  </w:footnote>
  <w:footnote w:id="253">
    <w:p w14:paraId="254567C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תענית </w:t>
      </w:r>
      <w:proofErr w:type="spellStart"/>
      <w:r w:rsidRPr="008A7E62">
        <w:rPr>
          <w:rFonts w:cs="Miriam" w:hint="cs"/>
          <w:rtl/>
        </w:rPr>
        <w:t>כז</w:t>
      </w:r>
      <w:proofErr w:type="spellEnd"/>
      <w:r w:rsidRPr="008A7E62">
        <w:rPr>
          <w:rFonts w:cs="Miriam" w:hint="cs"/>
          <w:rtl/>
        </w:rPr>
        <w:t xml:space="preserve"> ע"ב: "</w:t>
      </w:r>
      <w:r w:rsidRPr="008A7E62">
        <w:rPr>
          <w:rFonts w:cs="Miriam"/>
          <w:rtl/>
        </w:rPr>
        <w:t>נשמה יתירה ניתנה בו באדם בערב שבת</w:t>
      </w:r>
      <w:r w:rsidRPr="008A7E62">
        <w:rPr>
          <w:rFonts w:cs="Miriam" w:hint="cs"/>
          <w:rtl/>
        </w:rPr>
        <w:t>,</w:t>
      </w:r>
      <w:r w:rsidRPr="008A7E62">
        <w:rPr>
          <w:rFonts w:cs="Miriam"/>
          <w:rtl/>
        </w:rPr>
        <w:t xml:space="preserve"> במוצאי שבת </w:t>
      </w:r>
      <w:proofErr w:type="spellStart"/>
      <w:r w:rsidRPr="008A7E62">
        <w:rPr>
          <w:rFonts w:cs="Miriam"/>
          <w:rtl/>
        </w:rPr>
        <w:t>נוטלין</w:t>
      </w:r>
      <w:proofErr w:type="spellEnd"/>
      <w:r w:rsidRPr="008A7E62">
        <w:rPr>
          <w:rFonts w:cs="Miriam"/>
          <w:rtl/>
        </w:rPr>
        <w:t xml:space="preserve"> אותה ממנו</w:t>
      </w:r>
      <w:r w:rsidRPr="008A7E62">
        <w:rPr>
          <w:rFonts w:cs="Miriam" w:hint="cs"/>
          <w:rtl/>
        </w:rPr>
        <w:t>,</w:t>
      </w:r>
      <w:r w:rsidRPr="008A7E62">
        <w:rPr>
          <w:rFonts w:cs="Miriam"/>
          <w:rtl/>
        </w:rPr>
        <w:t xml:space="preserve"> שנאמר </w:t>
      </w:r>
      <w:r w:rsidRPr="008A7E62">
        <w:rPr>
          <w:rFonts w:cs="Miriam" w:hint="cs"/>
          <w:rtl/>
        </w:rPr>
        <w:t xml:space="preserve">(שמות לא </w:t>
      </w:r>
      <w:proofErr w:type="spellStart"/>
      <w:r w:rsidRPr="008A7E62">
        <w:rPr>
          <w:rFonts w:cs="Miriam" w:hint="cs"/>
          <w:rtl/>
        </w:rPr>
        <w:t>יז</w:t>
      </w:r>
      <w:proofErr w:type="spellEnd"/>
      <w:r w:rsidRPr="008A7E62">
        <w:rPr>
          <w:rFonts w:cs="Miriam" w:hint="cs"/>
          <w:rtl/>
        </w:rPr>
        <w:t>): '</w:t>
      </w:r>
      <w:r w:rsidRPr="008A7E62">
        <w:rPr>
          <w:rFonts w:cs="Miriam"/>
          <w:rtl/>
        </w:rPr>
        <w:t xml:space="preserve">שבת </w:t>
      </w:r>
      <w:proofErr w:type="spellStart"/>
      <w:r w:rsidRPr="008A7E62">
        <w:rPr>
          <w:rFonts w:cs="Miriam"/>
          <w:rtl/>
        </w:rPr>
        <w:t>וינפש</w:t>
      </w:r>
      <w:proofErr w:type="spellEnd"/>
      <w:r w:rsidRPr="008A7E62">
        <w:rPr>
          <w:rFonts w:cs="Miriam" w:hint="cs"/>
          <w:rtl/>
        </w:rPr>
        <w:t>',</w:t>
      </w:r>
      <w:r w:rsidRPr="008A7E62">
        <w:rPr>
          <w:rFonts w:cs="Miriam"/>
          <w:rtl/>
        </w:rPr>
        <w:t xml:space="preserve"> כיון ששבת</w:t>
      </w:r>
      <w:r w:rsidRPr="008A7E62">
        <w:rPr>
          <w:rFonts w:cs="Miriam" w:hint="cs"/>
          <w:rtl/>
        </w:rPr>
        <w:t xml:space="preserve"> -</w:t>
      </w:r>
      <w:r w:rsidRPr="008A7E62">
        <w:rPr>
          <w:rFonts w:cs="Miriam"/>
          <w:rtl/>
        </w:rPr>
        <w:t xml:space="preserve"> וי אבדה נפש</w:t>
      </w:r>
      <w:r w:rsidRPr="008A7E62">
        <w:rPr>
          <w:rFonts w:cs="Miriam" w:hint="cs"/>
          <w:rtl/>
        </w:rPr>
        <w:t>".</w:t>
      </w:r>
    </w:p>
  </w:footnote>
  <w:footnote w:id="254">
    <w:p w14:paraId="72AB1B0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למרות שמעיקר הדין אפשר לברך במוצאי שבת על כל מיני הבשמים, הקפידו בתקופת הראשונים לברך על הדס דווקא. ראה להלן, אות רפא: "</w:t>
      </w:r>
      <w:r w:rsidRPr="008A7E62">
        <w:rPr>
          <w:rFonts w:cs="Miriam" w:hint="cs"/>
          <w:b/>
          <w:bCs/>
          <w:rtl/>
        </w:rPr>
        <w:t xml:space="preserve">אנו </w:t>
      </w:r>
      <w:proofErr w:type="spellStart"/>
      <w:r w:rsidRPr="008A7E62">
        <w:rPr>
          <w:rFonts w:cs="Miriam" w:hint="cs"/>
          <w:b/>
          <w:bCs/>
          <w:rtl/>
        </w:rPr>
        <w:t>מברכין</w:t>
      </w:r>
      <w:proofErr w:type="spellEnd"/>
      <w:r w:rsidRPr="008A7E62">
        <w:rPr>
          <w:rFonts w:cs="Miriam" w:hint="cs"/>
          <w:b/>
          <w:bCs/>
          <w:rtl/>
        </w:rPr>
        <w:t xml:space="preserve"> על הדס במוצאי שבת יותר משאר בשמים</w:t>
      </w:r>
      <w:r w:rsidRPr="008A7E62">
        <w:rPr>
          <w:rFonts w:cs="Miriam" w:hint="cs"/>
          <w:rtl/>
        </w:rPr>
        <w:t>"; ספר כלבו, סי' כד: "</w:t>
      </w:r>
      <w:r w:rsidRPr="008A7E62">
        <w:rPr>
          <w:rFonts w:cs="Miriam" w:hint="eastAsia"/>
          <w:rtl/>
        </w:rPr>
        <w:t>כגון</w:t>
      </w:r>
      <w:r w:rsidRPr="008A7E62">
        <w:rPr>
          <w:rFonts w:cs="Miriam"/>
          <w:rtl/>
        </w:rPr>
        <w:t xml:space="preserve"> </w:t>
      </w:r>
      <w:r w:rsidRPr="008A7E62">
        <w:rPr>
          <w:rFonts w:cs="Miriam" w:hint="eastAsia"/>
          <w:rtl/>
        </w:rPr>
        <w:t>ב</w:t>
      </w:r>
      <w:r w:rsidRPr="008A7E62">
        <w:rPr>
          <w:rFonts w:cs="Miriam" w:hint="eastAsia"/>
          <w:b/>
          <w:bCs/>
          <w:rtl/>
        </w:rPr>
        <w:t>אגודה</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הדס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לולב</w:t>
      </w:r>
      <w:r w:rsidRPr="008A7E62">
        <w:rPr>
          <w:rFonts w:cs="Miriam" w:hint="cs"/>
          <w:rtl/>
        </w:rPr>
        <w:t>,</w:t>
      </w:r>
      <w:r w:rsidRPr="008A7E62">
        <w:rPr>
          <w:rFonts w:cs="Miriam"/>
          <w:rtl/>
        </w:rPr>
        <w:t xml:space="preserve"> </w:t>
      </w:r>
      <w:proofErr w:type="spellStart"/>
      <w:r w:rsidRPr="008A7E62">
        <w:rPr>
          <w:rFonts w:cs="Miriam" w:hint="eastAsia"/>
          <w:rtl/>
        </w:rPr>
        <w:t>ש</w:t>
      </w:r>
      <w:r w:rsidRPr="008A7E62">
        <w:rPr>
          <w:rFonts w:cs="Miriam" w:hint="eastAsia"/>
          <w:b/>
          <w:bCs/>
          <w:rtl/>
        </w:rPr>
        <w:t>מיחדין</w:t>
      </w:r>
      <w:proofErr w:type="spellEnd"/>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להריח</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הבשמים</w:t>
      </w:r>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hint="cs"/>
          <w:rtl/>
        </w:rPr>
        <w:t xml:space="preserve">"; שם, סי' </w:t>
      </w:r>
      <w:proofErr w:type="spellStart"/>
      <w:r w:rsidRPr="008A7E62">
        <w:rPr>
          <w:rFonts w:cs="Miriam" w:hint="cs"/>
          <w:rtl/>
        </w:rPr>
        <w:t>מא</w:t>
      </w:r>
      <w:proofErr w:type="spellEnd"/>
      <w:r w:rsidRPr="008A7E62">
        <w:rPr>
          <w:rFonts w:cs="Miriam" w:hint="cs"/>
          <w:rtl/>
        </w:rPr>
        <w:t xml:space="preserve"> (מהדורת ר"ד אברהם, כרך שני, עמ' </w:t>
      </w:r>
      <w:proofErr w:type="spellStart"/>
      <w:r w:rsidRPr="008A7E62">
        <w:rPr>
          <w:rFonts w:cs="Miriam" w:hint="cs"/>
          <w:rtl/>
        </w:rPr>
        <w:t>רמח</w:t>
      </w:r>
      <w:proofErr w:type="spellEnd"/>
      <w:r w:rsidRPr="008A7E62">
        <w:rPr>
          <w:rFonts w:cs="Miriam" w:hint="cs"/>
          <w:rtl/>
        </w:rPr>
        <w:t>): "</w:t>
      </w:r>
      <w:r w:rsidRPr="008A7E62">
        <w:rPr>
          <w:rFonts w:cs="Miriam" w:hint="eastAsia"/>
          <w:rtl/>
        </w:rPr>
        <w:t>ונהגו</w:t>
      </w:r>
      <w:r w:rsidRPr="008A7E62">
        <w:rPr>
          <w:rFonts w:cs="Miriam"/>
          <w:rtl/>
        </w:rPr>
        <w:t xml:space="preserve"> </w:t>
      </w:r>
      <w:r w:rsidRPr="008A7E62">
        <w:rPr>
          <w:rFonts w:cs="Miriam" w:hint="eastAsia"/>
          <w:rtl/>
        </w:rPr>
        <w:t>לקחת</w:t>
      </w:r>
      <w:r w:rsidRPr="008A7E62">
        <w:rPr>
          <w:rFonts w:cs="Miriam"/>
          <w:rtl/>
        </w:rPr>
        <w:t xml:space="preserve"> </w:t>
      </w:r>
      <w:r w:rsidRPr="008A7E62">
        <w:rPr>
          <w:rFonts w:cs="Miriam" w:hint="eastAsia"/>
          <w:b/>
          <w:bCs/>
          <w:rtl/>
        </w:rPr>
        <w:t>הדס</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הבשמים</w:t>
      </w:r>
      <w:r w:rsidRPr="008A7E62">
        <w:rPr>
          <w:rFonts w:cs="Miriam" w:hint="cs"/>
          <w:rtl/>
        </w:rPr>
        <w:t xml:space="preserve">"; הלכות ברכות </w:t>
      </w:r>
      <w:proofErr w:type="spellStart"/>
      <w:r w:rsidRPr="008A7E62">
        <w:rPr>
          <w:rFonts w:cs="Miriam" w:hint="cs"/>
          <w:rtl/>
        </w:rPr>
        <w:t>לריטב"א</w:t>
      </w:r>
      <w:proofErr w:type="spellEnd"/>
      <w:r w:rsidRPr="008A7E62">
        <w:rPr>
          <w:rFonts w:cs="Miriam" w:hint="cs"/>
          <w:rtl/>
        </w:rPr>
        <w:t>, פרק ד, אות ו: "</w:t>
      </w:r>
      <w:r w:rsidRPr="008A7E62">
        <w:rPr>
          <w:rFonts w:cs="Miriam" w:hint="eastAsia"/>
          <w:b/>
          <w:bCs/>
          <w:rtl/>
        </w:rPr>
        <w:t>נהגו</w:t>
      </w:r>
      <w:r w:rsidRPr="008A7E62">
        <w:rPr>
          <w:rFonts w:cs="Miriam"/>
          <w:b/>
          <w:bCs/>
          <w:rtl/>
        </w:rPr>
        <w:t xml:space="preserve"> </w:t>
      </w:r>
      <w:r w:rsidRPr="008A7E62">
        <w:rPr>
          <w:rFonts w:cs="Miriam" w:hint="eastAsia"/>
          <w:b/>
          <w:bCs/>
          <w:rtl/>
        </w:rPr>
        <w:t>העם</w:t>
      </w:r>
      <w:r w:rsidRPr="008A7E62">
        <w:rPr>
          <w:rFonts w:cs="Miriam"/>
          <w:b/>
          <w:bCs/>
          <w:rtl/>
        </w:rPr>
        <w:t xml:space="preserve"> </w:t>
      </w:r>
      <w:r w:rsidRPr="008A7E62">
        <w:rPr>
          <w:rFonts w:cs="Miriam" w:hint="eastAsia"/>
          <w:b/>
          <w:bCs/>
          <w:rtl/>
        </w:rPr>
        <w:t>לברך</w:t>
      </w:r>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משאר</w:t>
      </w:r>
      <w:r w:rsidRPr="008A7E62">
        <w:rPr>
          <w:rFonts w:cs="Miriam"/>
          <w:rtl/>
        </w:rPr>
        <w:t xml:space="preserve"> </w:t>
      </w:r>
      <w:r w:rsidRPr="008A7E62">
        <w:rPr>
          <w:rFonts w:cs="Miriam" w:hint="eastAsia"/>
          <w:rtl/>
        </w:rPr>
        <w:t>מיני</w:t>
      </w:r>
      <w:r w:rsidRPr="008A7E62">
        <w:rPr>
          <w:rFonts w:cs="Miriam"/>
          <w:rtl/>
        </w:rPr>
        <w:t xml:space="preserve"> </w:t>
      </w:r>
      <w:r w:rsidRPr="008A7E62">
        <w:rPr>
          <w:rFonts w:cs="Miriam" w:hint="eastAsia"/>
          <w:rtl/>
        </w:rPr>
        <w:t>בשמים</w:t>
      </w:r>
      <w:r w:rsidRPr="008A7E62">
        <w:rPr>
          <w:rFonts w:cs="Miriam"/>
          <w:rtl/>
        </w:rPr>
        <w:t xml:space="preserve"> </w:t>
      </w:r>
      <w:proofErr w:type="spellStart"/>
      <w:r w:rsidRPr="008A7E62">
        <w:rPr>
          <w:rFonts w:cs="Miriam" w:hint="eastAsia"/>
          <w:rtl/>
        </w:rPr>
        <w:t>המצויין</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הבדלה, עמ' קפח [=שו"ת בעלי התוספות, סו"ס לב; אור זרוע, </w:t>
      </w:r>
      <w:proofErr w:type="spellStart"/>
      <w:r w:rsidRPr="008A7E62">
        <w:rPr>
          <w:rFonts w:cs="Miriam" w:hint="cs"/>
          <w:rtl/>
        </w:rPr>
        <w:t>ח"ב</w:t>
      </w:r>
      <w:proofErr w:type="spellEnd"/>
      <w:r w:rsidRPr="008A7E62">
        <w:rPr>
          <w:rFonts w:cs="Miriam" w:hint="cs"/>
          <w:rtl/>
        </w:rPr>
        <w:t xml:space="preserve">, הלכות מוצאי שבת, סי' צב; מרדכי, ברכות, סי' קפח; ספר </w:t>
      </w:r>
      <w:proofErr w:type="spellStart"/>
      <w:r w:rsidRPr="008A7E62">
        <w:rPr>
          <w:rFonts w:cs="Miriam" w:hint="cs"/>
          <w:rtl/>
        </w:rPr>
        <w:t>תשב"ץ</w:t>
      </w:r>
      <w:proofErr w:type="spellEnd"/>
      <w:r w:rsidRPr="008A7E62">
        <w:rPr>
          <w:rFonts w:cs="Miriam" w:hint="cs"/>
          <w:rtl/>
        </w:rPr>
        <w:t xml:space="preserve">, למברג תריח, סי' פו;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רצז</w:t>
      </w:r>
      <w:proofErr w:type="spellEnd"/>
      <w:r w:rsidRPr="008A7E62">
        <w:rPr>
          <w:rFonts w:cs="Miriam" w:hint="cs"/>
          <w:rtl/>
        </w:rPr>
        <w:t xml:space="preserve">; שו"ת </w:t>
      </w:r>
      <w:proofErr w:type="spellStart"/>
      <w:r w:rsidRPr="008A7E62">
        <w:rPr>
          <w:rFonts w:cs="Miriam" w:hint="cs"/>
          <w:rtl/>
        </w:rPr>
        <w:t>מהרי"ק</w:t>
      </w:r>
      <w:proofErr w:type="spellEnd"/>
      <w:r w:rsidRPr="008A7E62">
        <w:rPr>
          <w:rFonts w:cs="Miriam" w:hint="cs"/>
          <w:rtl/>
        </w:rPr>
        <w:t xml:space="preserve">, סי' </w:t>
      </w:r>
      <w:proofErr w:type="spellStart"/>
      <w:r w:rsidRPr="008A7E62">
        <w:rPr>
          <w:rFonts w:cs="Miriam" w:hint="cs"/>
          <w:rtl/>
        </w:rPr>
        <w:t>מא</w:t>
      </w:r>
      <w:proofErr w:type="spellEnd"/>
      <w:r w:rsidRPr="008A7E62">
        <w:rPr>
          <w:rFonts w:cs="Miriam" w:hint="cs"/>
          <w:rtl/>
        </w:rPr>
        <w:t>]: "</w:t>
      </w:r>
      <w:r w:rsidRPr="008A7E62">
        <w:rPr>
          <w:rFonts w:cs="Miriam" w:hint="eastAsia"/>
          <w:rtl/>
        </w:rPr>
        <w:t>שאל</w:t>
      </w:r>
      <w:r w:rsidRPr="008A7E62">
        <w:rPr>
          <w:rFonts w:cs="Miriam"/>
          <w:rtl/>
        </w:rPr>
        <w:t xml:space="preserve"> </w:t>
      </w:r>
      <w:r w:rsidRPr="008A7E62">
        <w:rPr>
          <w:rFonts w:cs="Miriam" w:hint="eastAsia"/>
          <w:rtl/>
        </w:rPr>
        <w:t>רב</w:t>
      </w:r>
      <w:r w:rsidRPr="008A7E62">
        <w:rPr>
          <w:rFonts w:cs="Miriam" w:hint="cs"/>
          <w:rtl/>
        </w:rPr>
        <w:t>י</w:t>
      </w:r>
      <w:r w:rsidRPr="008A7E62">
        <w:rPr>
          <w:rFonts w:cs="Miriam" w:hint="eastAsia"/>
          <w:rtl/>
        </w:rPr>
        <w:t>נו</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לרבינו</w:t>
      </w:r>
      <w:r w:rsidRPr="008A7E62">
        <w:rPr>
          <w:rFonts w:cs="Miriam"/>
          <w:rtl/>
        </w:rPr>
        <w:t xml:space="preserve"> </w:t>
      </w:r>
      <w:r w:rsidRPr="008A7E62">
        <w:rPr>
          <w:rFonts w:cs="Miriam" w:hint="eastAsia"/>
          <w:rtl/>
        </w:rPr>
        <w:t>אפרים</w:t>
      </w:r>
      <w:r w:rsidRPr="008A7E62">
        <w:rPr>
          <w:rFonts w:cs="Miriam" w:hint="cs"/>
          <w:rtl/>
        </w:rPr>
        <w:t>,</w:t>
      </w:r>
      <w:r w:rsidRPr="008A7E62">
        <w:rPr>
          <w:rFonts w:cs="Miriam"/>
          <w:rtl/>
        </w:rPr>
        <w:t xml:space="preserve"> </w:t>
      </w:r>
      <w:r w:rsidRPr="008A7E62">
        <w:rPr>
          <w:rFonts w:cs="Miriam" w:hint="eastAsia"/>
          <w:b/>
          <w:bCs/>
          <w:rtl/>
        </w:rPr>
        <w:t>למה</w:t>
      </w:r>
      <w:r w:rsidRPr="008A7E62">
        <w:rPr>
          <w:rFonts w:cs="Miriam"/>
          <w:b/>
          <w:bCs/>
          <w:rtl/>
        </w:rPr>
        <w:t xml:space="preserve"> </w:t>
      </w:r>
      <w:proofErr w:type="spellStart"/>
      <w:r w:rsidRPr="008A7E62">
        <w:rPr>
          <w:rFonts w:cs="Miriam" w:hint="eastAsia"/>
          <w:b/>
          <w:bCs/>
          <w:rtl/>
        </w:rPr>
        <w:t>מברכין</w:t>
      </w:r>
      <w:proofErr w:type="spellEnd"/>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b/>
          <w:bCs/>
          <w:rtl/>
        </w:rPr>
        <w:t xml:space="preserve"> </w:t>
      </w:r>
      <w:r w:rsidRPr="008A7E62">
        <w:rPr>
          <w:rFonts w:cs="Miriam" w:hint="eastAsia"/>
          <w:b/>
          <w:bCs/>
          <w:rtl/>
        </w:rPr>
        <w:t>יותר</w:t>
      </w:r>
      <w:r w:rsidRPr="008A7E62">
        <w:rPr>
          <w:rFonts w:cs="Miriam" w:hint="cs"/>
          <w:b/>
          <w:bCs/>
          <w:rtl/>
        </w:rPr>
        <w:t xml:space="preserve"> </w:t>
      </w:r>
      <w:r w:rsidRPr="008A7E62">
        <w:rPr>
          <w:rFonts w:cs="Miriam" w:hint="eastAsia"/>
          <w:b/>
          <w:bCs/>
          <w:rtl/>
        </w:rPr>
        <w:t>מכל</w:t>
      </w:r>
      <w:r w:rsidRPr="008A7E62">
        <w:rPr>
          <w:rFonts w:cs="Miriam"/>
          <w:b/>
          <w:bCs/>
          <w:rtl/>
        </w:rPr>
        <w:t xml:space="preserve"> </w:t>
      </w:r>
      <w:r w:rsidRPr="008A7E62">
        <w:rPr>
          <w:rFonts w:cs="Miriam" w:hint="eastAsia"/>
          <w:b/>
          <w:bCs/>
          <w:rtl/>
        </w:rPr>
        <w:t>מיני</w:t>
      </w:r>
      <w:r w:rsidRPr="008A7E62">
        <w:rPr>
          <w:rFonts w:cs="Miriam"/>
          <w:b/>
          <w:bCs/>
          <w:rtl/>
        </w:rPr>
        <w:t xml:space="preserve"> </w:t>
      </w:r>
      <w:r w:rsidRPr="008A7E62">
        <w:rPr>
          <w:rFonts w:cs="Miriam" w:hint="eastAsia"/>
          <w:b/>
          <w:bCs/>
          <w:rtl/>
        </w:rPr>
        <w:t>בשמים</w:t>
      </w:r>
      <w:r w:rsidRPr="008A7E62">
        <w:rPr>
          <w:rFonts w:cs="Miriam" w:hint="cs"/>
          <w:rtl/>
        </w:rPr>
        <w:t xml:space="preserve">?... </w:t>
      </w:r>
      <w:r w:rsidRPr="008A7E62">
        <w:rPr>
          <w:rFonts w:cs="Miriam" w:hint="eastAsia"/>
          <w:rtl/>
        </w:rPr>
        <w:t>והרב</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ברוך</w:t>
      </w:r>
      <w:r w:rsidRPr="008A7E62">
        <w:rPr>
          <w:rFonts w:cs="Miriam"/>
          <w:rtl/>
        </w:rPr>
        <w:t xml:space="preserve"> </w:t>
      </w:r>
      <w:r w:rsidRPr="008A7E62">
        <w:rPr>
          <w:rFonts w:cs="Miriam" w:hint="eastAsia"/>
          <w:rtl/>
        </w:rPr>
        <w:t>כתב</w:t>
      </w:r>
      <w:r w:rsidRPr="008A7E62">
        <w:rPr>
          <w:rFonts w:cs="Miriam" w:hint="cs"/>
          <w:rtl/>
        </w:rPr>
        <w:t>,</w:t>
      </w:r>
      <w:r w:rsidRPr="008A7E62">
        <w:rPr>
          <w:rFonts w:cs="Miriam"/>
          <w:rtl/>
        </w:rPr>
        <w:t xml:space="preserve"> </w:t>
      </w:r>
      <w:proofErr w:type="spellStart"/>
      <w:r w:rsidRPr="008A7E62">
        <w:rPr>
          <w:rFonts w:cs="Miriam" w:hint="eastAsia"/>
          <w:rtl/>
        </w:rPr>
        <w:t>ש</w:t>
      </w:r>
      <w:r w:rsidRPr="008A7E62">
        <w:rPr>
          <w:rFonts w:cs="Miriam" w:hint="eastAsia"/>
          <w:b/>
          <w:bCs/>
          <w:rtl/>
        </w:rPr>
        <w:t>מצוה</w:t>
      </w:r>
      <w:proofErr w:type="spellEnd"/>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המובחר</w:t>
      </w:r>
      <w:r w:rsidRPr="008A7E62">
        <w:rPr>
          <w:rFonts w:cs="Miriam"/>
          <w:b/>
          <w:bCs/>
          <w:rtl/>
        </w:rPr>
        <w:t xml:space="preserve"> </w:t>
      </w:r>
      <w:r w:rsidRPr="008A7E62">
        <w:rPr>
          <w:rFonts w:cs="Miriam" w:hint="eastAsia"/>
          <w:b/>
          <w:bCs/>
          <w:rtl/>
        </w:rPr>
        <w:t>לברך</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hint="cs"/>
          <w:rtl/>
        </w:rPr>
        <w:t xml:space="preserve">...". וראה עוד: </w:t>
      </w:r>
      <w:r w:rsidRPr="008A7E62">
        <w:rPr>
          <w:rFonts w:ascii="Miriam" w:cs="Miriam" w:hint="cs"/>
          <w:rtl/>
        </w:rPr>
        <w:t xml:space="preserve">שו"ת רבינו גרשום מאור הגולה, סי' </w:t>
      </w:r>
      <w:proofErr w:type="spellStart"/>
      <w:r w:rsidRPr="008A7E62">
        <w:rPr>
          <w:rFonts w:ascii="Miriam" w:cs="Miriam" w:hint="cs"/>
          <w:rtl/>
        </w:rPr>
        <w:t>יב</w:t>
      </w:r>
      <w:proofErr w:type="spellEnd"/>
      <w:r w:rsidRPr="008A7E62">
        <w:rPr>
          <w:rFonts w:ascii="Miriam" w:cs="Miriam" w:hint="cs"/>
          <w:rtl/>
        </w:rPr>
        <w:t>;</w:t>
      </w:r>
      <w:r w:rsidRPr="008A7E62">
        <w:rPr>
          <w:rFonts w:cs="Miriam" w:hint="cs"/>
          <w:rtl/>
        </w:rPr>
        <w:t xml:space="preserve"> ספר האורה, ח"א, ר"ס צ; </w:t>
      </w:r>
      <w:proofErr w:type="spellStart"/>
      <w:r w:rsidRPr="008A7E62">
        <w:rPr>
          <w:rFonts w:cs="Miriam" w:hint="cs"/>
          <w:rtl/>
        </w:rPr>
        <w:t>לקוטים</w:t>
      </w:r>
      <w:proofErr w:type="spellEnd"/>
      <w:r w:rsidRPr="008A7E62">
        <w:rPr>
          <w:rFonts w:cs="Miriam" w:hint="cs"/>
          <w:rtl/>
        </w:rPr>
        <w:t xml:space="preserve"> מספרי דבי רש"י (ספר רש"י, ירושלים </w:t>
      </w:r>
      <w:proofErr w:type="spellStart"/>
      <w:r w:rsidRPr="008A7E62">
        <w:rPr>
          <w:rFonts w:cs="Miriam" w:hint="cs"/>
          <w:rtl/>
        </w:rPr>
        <w:t>תשטז</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שמט, </w:t>
      </w:r>
      <w:proofErr w:type="spellStart"/>
      <w:r w:rsidRPr="008A7E62">
        <w:rPr>
          <w:rFonts w:cs="Miriam" w:hint="cs"/>
          <w:rtl/>
        </w:rPr>
        <w:t>ס"ע</w:t>
      </w:r>
      <w:proofErr w:type="spellEnd"/>
      <w:r w:rsidRPr="008A7E62">
        <w:rPr>
          <w:rFonts w:cs="Miriam" w:hint="cs"/>
          <w:rtl/>
        </w:rPr>
        <w:t xml:space="preserve"> שנא, ליד הערה 45; ספר </w:t>
      </w:r>
      <w:proofErr w:type="spellStart"/>
      <w:r w:rsidRPr="008A7E62">
        <w:rPr>
          <w:rFonts w:cs="Miriam" w:hint="cs"/>
          <w:rtl/>
        </w:rPr>
        <w:t>ראב"ן</w:t>
      </w:r>
      <w:proofErr w:type="spellEnd"/>
      <w:r w:rsidRPr="008A7E62">
        <w:rPr>
          <w:rFonts w:cs="Miriam" w:hint="cs"/>
          <w:rtl/>
        </w:rPr>
        <w:t>, ביצה, ד"ה '</w:t>
      </w:r>
      <w:proofErr w:type="spellStart"/>
      <w:r w:rsidRPr="008A7E62">
        <w:rPr>
          <w:rFonts w:cs="Miriam" w:hint="cs"/>
          <w:rtl/>
        </w:rPr>
        <w:t>מטלטלין</w:t>
      </w:r>
      <w:proofErr w:type="spellEnd"/>
      <w:r w:rsidRPr="008A7E62">
        <w:rPr>
          <w:rFonts w:cs="Miriam" w:hint="cs"/>
          <w:rtl/>
        </w:rPr>
        <w:t xml:space="preserve"> עצי';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סוכה, סי' תרמה; שם, </w:t>
      </w:r>
      <w:proofErr w:type="spellStart"/>
      <w:r w:rsidRPr="008A7E62">
        <w:rPr>
          <w:rFonts w:cs="Miriam" w:hint="cs"/>
          <w:rtl/>
        </w:rPr>
        <w:t>ח"ג</w:t>
      </w:r>
      <w:proofErr w:type="spellEnd"/>
      <w:r w:rsidRPr="008A7E62">
        <w:rPr>
          <w:rFonts w:cs="Miriam" w:hint="cs"/>
          <w:rtl/>
        </w:rPr>
        <w:t xml:space="preserve">, הלכות יום-טוב, סי' </w:t>
      </w:r>
      <w:proofErr w:type="spellStart"/>
      <w:r w:rsidRPr="008A7E62">
        <w:rPr>
          <w:rFonts w:cs="Miriam" w:hint="cs"/>
          <w:rtl/>
        </w:rPr>
        <w:t>תשפב</w:t>
      </w:r>
      <w:proofErr w:type="spellEnd"/>
      <w:r w:rsidRPr="008A7E62">
        <w:rPr>
          <w:rFonts w:cs="Miriam" w:hint="cs"/>
          <w:rtl/>
        </w:rPr>
        <w:t>; ספר חסידים (</w:t>
      </w:r>
      <w:proofErr w:type="spellStart"/>
      <w:r w:rsidRPr="008A7E62">
        <w:rPr>
          <w:rFonts w:cs="Miriam" w:hint="cs"/>
          <w:rtl/>
        </w:rPr>
        <w:t>מק"נ</w:t>
      </w:r>
      <w:proofErr w:type="spellEnd"/>
      <w:r w:rsidRPr="008A7E62">
        <w:rPr>
          <w:rFonts w:cs="Miriam" w:hint="cs"/>
          <w:rtl/>
        </w:rPr>
        <w:t xml:space="preserve">), סי' </w:t>
      </w:r>
      <w:proofErr w:type="spellStart"/>
      <w:r w:rsidRPr="008A7E62">
        <w:rPr>
          <w:rFonts w:cs="Miriam" w:hint="cs"/>
          <w:rtl/>
        </w:rPr>
        <w:t>תקנג</w:t>
      </w:r>
      <w:proofErr w:type="spellEnd"/>
      <w:r w:rsidRPr="008A7E62">
        <w:rPr>
          <w:rFonts w:cs="Miriam" w:hint="cs"/>
          <w:rtl/>
        </w:rPr>
        <w:t xml:space="preserve">, עמ' 154; שם, סי' </w:t>
      </w:r>
      <w:proofErr w:type="spellStart"/>
      <w:r w:rsidRPr="008A7E62">
        <w:rPr>
          <w:rFonts w:cs="Miriam" w:hint="cs"/>
          <w:rtl/>
        </w:rPr>
        <w:t>תתתתקמה</w:t>
      </w:r>
      <w:proofErr w:type="spellEnd"/>
      <w:r w:rsidRPr="008A7E62">
        <w:rPr>
          <w:rFonts w:cs="Miriam" w:hint="cs"/>
          <w:rtl/>
        </w:rPr>
        <w:t xml:space="preserve">, ר"ע 418; </w:t>
      </w:r>
      <w:r w:rsidRPr="008A7E62">
        <w:rPr>
          <w:rFonts w:ascii="Miriam" w:cs="Miriam" w:hint="cs"/>
          <w:rtl/>
        </w:rPr>
        <w:t xml:space="preserve">ספר המנהיג, הלכות פסח, </w:t>
      </w:r>
      <w:proofErr w:type="spellStart"/>
      <w:r w:rsidRPr="008A7E62">
        <w:rPr>
          <w:rFonts w:ascii="Miriam" w:cs="Miriam" w:hint="cs"/>
          <w:rtl/>
        </w:rPr>
        <w:t>ס"ע</w:t>
      </w:r>
      <w:proofErr w:type="spellEnd"/>
      <w:r w:rsidRPr="008A7E62">
        <w:rPr>
          <w:rFonts w:ascii="Miriam" w:cs="Miriam" w:hint="cs"/>
          <w:rtl/>
        </w:rPr>
        <w:t xml:space="preserve"> תעז; </w:t>
      </w:r>
      <w:r w:rsidRPr="008A7E62">
        <w:rPr>
          <w:rFonts w:cs="Miriam" w:hint="cs"/>
          <w:rtl/>
        </w:rPr>
        <w:t xml:space="preserve">ספר רוקח, סי' שנו, עמ' </w:t>
      </w:r>
      <w:proofErr w:type="spellStart"/>
      <w:r w:rsidRPr="008A7E62">
        <w:rPr>
          <w:rFonts w:cs="Miriam" w:hint="cs"/>
          <w:rtl/>
        </w:rPr>
        <w:t>רמב</w:t>
      </w:r>
      <w:proofErr w:type="spellEnd"/>
      <w:r w:rsidRPr="008A7E62">
        <w:rPr>
          <w:rFonts w:cs="Miriam" w:hint="cs"/>
          <w:rtl/>
        </w:rPr>
        <w:t xml:space="preserve">; סידור הרוקח, עמ' </w:t>
      </w:r>
      <w:proofErr w:type="spellStart"/>
      <w:r w:rsidRPr="008A7E62">
        <w:rPr>
          <w:rFonts w:cs="Miriam" w:hint="cs"/>
          <w:rtl/>
        </w:rPr>
        <w:t>תקצ</w:t>
      </w:r>
      <w:proofErr w:type="spellEnd"/>
      <w:r w:rsidRPr="008A7E62">
        <w:rPr>
          <w:rFonts w:cs="Miriam" w:hint="cs"/>
          <w:rtl/>
        </w:rPr>
        <w:t>-תקצב;</w:t>
      </w:r>
      <w:r w:rsidRPr="008A7E62">
        <w:rPr>
          <w:rFonts w:ascii="Miriam" w:cs="Miriam" w:hint="cs"/>
          <w:color w:val="000000"/>
          <w:rtl/>
        </w:rPr>
        <w:t xml:space="preserve"> </w:t>
      </w:r>
      <w:r w:rsidRPr="008A7E62">
        <w:rPr>
          <w:rFonts w:ascii="Miriam" w:cs="Miriam" w:hint="cs"/>
          <w:rtl/>
        </w:rPr>
        <w:t xml:space="preserve">שו"ת </w:t>
      </w:r>
      <w:proofErr w:type="spellStart"/>
      <w:r w:rsidRPr="008A7E62">
        <w:rPr>
          <w:rFonts w:ascii="Miriam" w:cs="Miriam" w:hint="cs"/>
          <w:rtl/>
        </w:rPr>
        <w:t>הרשב"א</w:t>
      </w:r>
      <w:proofErr w:type="spellEnd"/>
      <w:r w:rsidRPr="008A7E62">
        <w:rPr>
          <w:rFonts w:ascii="Miriam" w:cs="Miriam" w:hint="cs"/>
          <w:rtl/>
        </w:rPr>
        <w:t xml:space="preserve">, ח"א, סי' קסט; </w:t>
      </w:r>
      <w:r w:rsidRPr="008A7E62">
        <w:rPr>
          <w:rFonts w:ascii="Miriam" w:cs="Miriam" w:hint="cs"/>
          <w:color w:val="000000"/>
          <w:rtl/>
        </w:rPr>
        <w:t xml:space="preserve">טור, </w:t>
      </w:r>
      <w:proofErr w:type="spellStart"/>
      <w:r w:rsidRPr="008A7E62">
        <w:rPr>
          <w:rFonts w:ascii="Miriam" w:cs="Miriam" w:hint="cs"/>
          <w:color w:val="000000"/>
          <w:rtl/>
        </w:rPr>
        <w:t>או"ח</w:t>
      </w:r>
      <w:proofErr w:type="spellEnd"/>
      <w:r w:rsidRPr="008A7E62">
        <w:rPr>
          <w:rFonts w:ascii="Miriam" w:cs="Miriam" w:hint="cs"/>
          <w:color w:val="000000"/>
          <w:rtl/>
        </w:rPr>
        <w:t xml:space="preserve">, סי' </w:t>
      </w:r>
      <w:proofErr w:type="spellStart"/>
      <w:r w:rsidRPr="008A7E62">
        <w:rPr>
          <w:rFonts w:ascii="Miriam" w:cs="Miriam" w:hint="cs"/>
          <w:color w:val="000000"/>
          <w:rtl/>
        </w:rPr>
        <w:t>רצז</w:t>
      </w:r>
      <w:proofErr w:type="spellEnd"/>
      <w:r w:rsidRPr="008A7E62">
        <w:rPr>
          <w:rFonts w:ascii="Miriam" w:cs="Miriam" w:hint="cs"/>
          <w:color w:val="000000"/>
          <w:rtl/>
        </w:rPr>
        <w:t xml:space="preserve">; </w:t>
      </w:r>
      <w:r w:rsidRPr="008A7E62">
        <w:rPr>
          <w:rFonts w:ascii="Miriam" w:cs="Miriam" w:hint="cs"/>
          <w:rtl/>
        </w:rPr>
        <w:t>מנורת המאור (</w:t>
      </w:r>
      <w:proofErr w:type="spellStart"/>
      <w:r w:rsidRPr="008A7E62">
        <w:rPr>
          <w:rFonts w:ascii="Miriam" w:cs="Miriam" w:hint="cs"/>
          <w:rtl/>
        </w:rPr>
        <w:t>אלנקאוה</w:t>
      </w:r>
      <w:proofErr w:type="spellEnd"/>
      <w:r w:rsidRPr="008A7E62">
        <w:rPr>
          <w:rFonts w:ascii="Miriam" w:cs="Miriam" w:hint="cs"/>
          <w:rtl/>
        </w:rPr>
        <w:t xml:space="preserve">), פרק ב &lt;תפילות של שבת&gt;, עמ' 195; </w:t>
      </w:r>
      <w:r w:rsidRPr="008A7E62">
        <w:rPr>
          <w:rFonts w:cs="Miriam" w:hint="cs"/>
          <w:rtl/>
        </w:rPr>
        <w:t xml:space="preserve">ל"א פלדמן (מהדיר), קטעים מספר ליקוטים בדיני תפילות וברכות, ספר </w:t>
      </w:r>
      <w:proofErr w:type="spellStart"/>
      <w:r w:rsidRPr="008A7E62">
        <w:rPr>
          <w:rFonts w:cs="Miriam" w:hint="cs"/>
          <w:rtl/>
        </w:rPr>
        <w:t>זכרון</w:t>
      </w:r>
      <w:proofErr w:type="spellEnd"/>
      <w:r w:rsidRPr="008A7E62">
        <w:rPr>
          <w:rFonts w:cs="Miriam" w:hint="cs"/>
          <w:rtl/>
        </w:rPr>
        <w:t xml:space="preserve"> </w:t>
      </w:r>
      <w:proofErr w:type="spellStart"/>
      <w:r w:rsidRPr="008A7E62">
        <w:rPr>
          <w:rFonts w:cs="Miriam" w:hint="cs"/>
          <w:rtl/>
        </w:rPr>
        <w:t>להרב</w:t>
      </w:r>
      <w:proofErr w:type="spellEnd"/>
      <w:r w:rsidRPr="008A7E62">
        <w:rPr>
          <w:rFonts w:cs="Miriam" w:hint="cs"/>
          <w:rtl/>
        </w:rPr>
        <w:t xml:space="preserve"> יצחק נסים, סדר שלישי, ירושלים </w:t>
      </w:r>
      <w:proofErr w:type="spellStart"/>
      <w:r w:rsidRPr="008A7E62">
        <w:rPr>
          <w:rFonts w:cs="Miriam" w:hint="cs"/>
          <w:rtl/>
        </w:rPr>
        <w:t>תשמה</w:t>
      </w:r>
      <w:proofErr w:type="spellEnd"/>
      <w:r w:rsidRPr="008A7E62">
        <w:rPr>
          <w:rFonts w:cs="Miriam" w:hint="cs"/>
          <w:rtl/>
        </w:rPr>
        <w:t xml:space="preserve">, ר"ע </w:t>
      </w:r>
      <w:proofErr w:type="spellStart"/>
      <w:r w:rsidRPr="008A7E62">
        <w:rPr>
          <w:rFonts w:cs="Miriam" w:hint="cs"/>
          <w:rtl/>
        </w:rPr>
        <w:t>עג</w:t>
      </w:r>
      <w:proofErr w:type="spellEnd"/>
      <w:r w:rsidRPr="008A7E62">
        <w:rPr>
          <w:rFonts w:cs="Miriam" w:hint="cs"/>
          <w:rtl/>
        </w:rPr>
        <w:t xml:space="preserve">; מאורות הראשונים, ר"ע </w:t>
      </w:r>
      <w:proofErr w:type="spellStart"/>
      <w:r w:rsidRPr="008A7E62">
        <w:rPr>
          <w:rFonts w:cs="Miriam" w:hint="cs"/>
          <w:rtl/>
        </w:rPr>
        <w:t>מז</w:t>
      </w:r>
      <w:proofErr w:type="spellEnd"/>
      <w:r w:rsidRPr="008A7E62">
        <w:rPr>
          <w:rFonts w:cs="Miriam" w:hint="cs"/>
          <w:rtl/>
        </w:rPr>
        <w:t xml:space="preserve"> (מספר 'מזוקק שבעתיים'); שם, עמ' </w:t>
      </w:r>
      <w:proofErr w:type="spellStart"/>
      <w:r w:rsidRPr="008A7E62">
        <w:rPr>
          <w:rFonts w:cs="Miriam" w:hint="cs"/>
          <w:rtl/>
        </w:rPr>
        <w:t>קלב</w:t>
      </w:r>
      <w:proofErr w:type="spellEnd"/>
      <w:r w:rsidRPr="008A7E62">
        <w:rPr>
          <w:rFonts w:cs="Miriam" w:hint="cs"/>
          <w:rtl/>
        </w:rPr>
        <w:t xml:space="preserve"> (מ'ספר האסופות'); שם, עמ' </w:t>
      </w:r>
      <w:proofErr w:type="spellStart"/>
      <w:r w:rsidRPr="008A7E62">
        <w:rPr>
          <w:rFonts w:cs="Miriam" w:hint="cs"/>
          <w:rtl/>
        </w:rPr>
        <w:t>קפב</w:t>
      </w:r>
      <w:proofErr w:type="spellEnd"/>
      <w:r w:rsidRPr="008A7E62">
        <w:rPr>
          <w:rFonts w:cs="Miriam" w:hint="cs"/>
          <w:rtl/>
        </w:rPr>
        <w:t xml:space="preserve"> (מ'פסקי ומנהגי </w:t>
      </w:r>
      <w:proofErr w:type="spellStart"/>
      <w:r w:rsidRPr="008A7E62">
        <w:rPr>
          <w:rFonts w:cs="Miriam" w:hint="cs"/>
          <w:rtl/>
        </w:rPr>
        <w:t>מגנצא</w:t>
      </w:r>
      <w:proofErr w:type="spellEnd"/>
      <w:r w:rsidRPr="008A7E62">
        <w:rPr>
          <w:rFonts w:cs="Miriam" w:hint="cs"/>
          <w:rtl/>
        </w:rPr>
        <w:t xml:space="preserve"> </w:t>
      </w:r>
      <w:proofErr w:type="spellStart"/>
      <w:r w:rsidRPr="008A7E62">
        <w:rPr>
          <w:rFonts w:cs="Miriam" w:hint="cs"/>
          <w:rtl/>
        </w:rPr>
        <w:t>וגרמיישא</w:t>
      </w:r>
      <w:proofErr w:type="spellEnd"/>
      <w:r w:rsidRPr="008A7E62">
        <w:rPr>
          <w:rFonts w:cs="Miriam" w:hint="cs"/>
          <w:rtl/>
        </w:rPr>
        <w:t xml:space="preserve">'); </w:t>
      </w:r>
      <w:r w:rsidRPr="008A7E62">
        <w:rPr>
          <w:rFonts w:ascii="Miriam" w:cs="Miriam" w:hint="cs"/>
          <w:rtl/>
        </w:rPr>
        <w:t xml:space="preserve">שו"ת </w:t>
      </w:r>
      <w:proofErr w:type="spellStart"/>
      <w:r w:rsidRPr="008A7E62">
        <w:rPr>
          <w:rFonts w:ascii="Miriam" w:cs="Miriam" w:hint="cs"/>
          <w:rtl/>
        </w:rPr>
        <w:t>מהרי"ק</w:t>
      </w:r>
      <w:proofErr w:type="spellEnd"/>
      <w:r w:rsidRPr="008A7E62">
        <w:rPr>
          <w:rFonts w:ascii="Miriam" w:cs="Miriam" w:hint="cs"/>
          <w:rtl/>
        </w:rPr>
        <w:t xml:space="preserve">, סי' </w:t>
      </w:r>
      <w:proofErr w:type="spellStart"/>
      <w:r w:rsidRPr="008A7E62">
        <w:rPr>
          <w:rFonts w:ascii="Miriam" w:cs="Miriam" w:hint="cs"/>
          <w:rtl/>
        </w:rPr>
        <w:t>מא</w:t>
      </w:r>
      <w:proofErr w:type="spellEnd"/>
      <w:r w:rsidRPr="008A7E62">
        <w:rPr>
          <w:rFonts w:cs="Miriam" w:hint="cs"/>
          <w:rtl/>
        </w:rPr>
        <w:t>, ועוד.</w:t>
      </w:r>
    </w:p>
  </w:footnote>
  <w:footnote w:id="255">
    <w:p w14:paraId="2938BE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(גולדשמידט), א, הלכות שבת, סי' נח, </w:t>
      </w:r>
      <w:proofErr w:type="spellStart"/>
      <w:r w:rsidRPr="008A7E62">
        <w:rPr>
          <w:rFonts w:cs="Miriam" w:hint="cs"/>
          <w:rtl/>
        </w:rPr>
        <w:t>ס"ע</w:t>
      </w:r>
      <w:proofErr w:type="spellEnd"/>
      <w:r w:rsidRPr="008A7E62">
        <w:rPr>
          <w:rFonts w:cs="Miriam" w:hint="cs"/>
          <w:rtl/>
        </w:rPr>
        <w:t xml:space="preserve"> רכו: "ומה טעם אנו </w:t>
      </w:r>
      <w:proofErr w:type="spellStart"/>
      <w:r w:rsidRPr="008A7E62">
        <w:rPr>
          <w:rFonts w:cs="Miriam" w:hint="cs"/>
          <w:rtl/>
        </w:rPr>
        <w:t>מברכין</w:t>
      </w:r>
      <w:proofErr w:type="spellEnd"/>
      <w:r w:rsidRPr="008A7E62">
        <w:rPr>
          <w:rFonts w:cs="Miriam" w:hint="cs"/>
          <w:rtl/>
        </w:rPr>
        <w:t xml:space="preserve"> על הבשמים? מפני שניטלה הנשמה יתירה שבאדם, ותהנה הנותרת מן הבשמים, ותרווח ותתחזק בצירוף הברכות". ושם, הערה 1, </w:t>
      </w:r>
      <w:proofErr w:type="spellStart"/>
      <w:r w:rsidRPr="008A7E62">
        <w:rPr>
          <w:rFonts w:cs="Miriam" w:hint="cs"/>
          <w:rtl/>
        </w:rPr>
        <w:t>נסמנו</w:t>
      </w:r>
      <w:proofErr w:type="spellEnd"/>
      <w:r w:rsidRPr="008A7E62">
        <w:rPr>
          <w:rFonts w:cs="Miriam" w:hint="cs"/>
          <w:rtl/>
        </w:rPr>
        <w:t xml:space="preserve"> מקורות רבים המציינים טעם זה, עיי"ש.</w:t>
      </w:r>
    </w:p>
  </w:footnote>
  <w:footnote w:id="256">
    <w:p w14:paraId="00E9530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טעם זה נכפל להלן, אות </w:t>
      </w:r>
      <w:proofErr w:type="spellStart"/>
      <w:r w:rsidRPr="008A7E62">
        <w:rPr>
          <w:rFonts w:cs="Miriam" w:hint="cs"/>
          <w:rtl/>
        </w:rPr>
        <w:t>ריט</w:t>
      </w:r>
      <w:proofErr w:type="spellEnd"/>
      <w:r w:rsidRPr="008A7E62">
        <w:rPr>
          <w:rFonts w:cs="Miriam" w:hint="cs"/>
          <w:rtl/>
        </w:rPr>
        <w:t xml:space="preserve">, והשווה </w:t>
      </w:r>
      <w:proofErr w:type="spellStart"/>
      <w:r w:rsidRPr="008A7E62">
        <w:rPr>
          <w:rFonts w:cs="Miriam" w:hint="cs"/>
          <w:rtl/>
        </w:rPr>
        <w:t>ללהלן</w:t>
      </w:r>
      <w:proofErr w:type="spellEnd"/>
      <w:r w:rsidRPr="008A7E62">
        <w:rPr>
          <w:rFonts w:cs="Miriam" w:hint="cs"/>
          <w:rtl/>
        </w:rPr>
        <w:t xml:space="preserve">, אות </w:t>
      </w:r>
      <w:proofErr w:type="spellStart"/>
      <w:r w:rsidRPr="008A7E62">
        <w:rPr>
          <w:rFonts w:cs="Miriam" w:hint="cs"/>
          <w:rtl/>
        </w:rPr>
        <w:t>סו</w:t>
      </w:r>
      <w:proofErr w:type="spellEnd"/>
      <w:r w:rsidRPr="008A7E62">
        <w:rPr>
          <w:rFonts w:cs="Miriam" w:hint="cs"/>
          <w:rtl/>
        </w:rPr>
        <w:t>.</w:t>
      </w:r>
    </w:p>
  </w:footnote>
  <w:footnote w:id="257">
    <w:p w14:paraId="1223498D" w14:textId="77777777" w:rsidR="004179C0" w:rsidRPr="008A7E62" w:rsidRDefault="004179C0" w:rsidP="009B526A">
      <w:pPr>
        <w:jc w:val="both"/>
      </w:pPr>
      <w:r w:rsidRPr="008A7E62">
        <w:rPr>
          <w:rStyle w:val="a4"/>
        </w:rPr>
        <w:footnoteRef/>
      </w:r>
      <w:r w:rsidRPr="008A7E62">
        <w:rPr>
          <w:rtl/>
        </w:rPr>
        <w:t xml:space="preserve"> </w:t>
      </w:r>
      <w:r w:rsidRPr="008A7E62">
        <w:rPr>
          <w:rFonts w:hint="cs"/>
          <w:rtl/>
        </w:rPr>
        <w:t xml:space="preserve">לאחר שכל יום השבת </w:t>
      </w:r>
      <w:proofErr w:type="spellStart"/>
      <w:r w:rsidRPr="008A7E62">
        <w:rPr>
          <w:rFonts w:hint="cs"/>
          <w:rtl/>
        </w:rPr>
        <w:t>הגיהנם</w:t>
      </w:r>
      <w:proofErr w:type="spellEnd"/>
      <w:r w:rsidRPr="008A7E62">
        <w:rPr>
          <w:rFonts w:hint="cs"/>
          <w:rtl/>
        </w:rPr>
        <w:t xml:space="preserve"> </w:t>
      </w:r>
      <w:r w:rsidRPr="008A7E62">
        <w:rPr>
          <w:rtl/>
        </w:rPr>
        <w:t>שָׁבַת</w:t>
      </w:r>
      <w:r w:rsidRPr="008A7E62">
        <w:rPr>
          <w:rFonts w:hint="cs"/>
          <w:rtl/>
        </w:rPr>
        <w:t xml:space="preserve"> (כך התבאר בכל המקבילות, עי'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Ref149903071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259</w:t>
      </w:r>
      <w:r w:rsidRPr="008A7E62">
        <w:rPr>
          <w:rtl/>
        </w:rPr>
        <w:fldChar w:fldCharType="end"/>
      </w:r>
      <w:r w:rsidRPr="008A7E62">
        <w:rPr>
          <w:rFonts w:hint="cs"/>
          <w:rtl/>
        </w:rPr>
        <w:t xml:space="preserve">, </w:t>
      </w:r>
      <w:proofErr w:type="spellStart"/>
      <w:r w:rsidRPr="008A7E62">
        <w:rPr>
          <w:rFonts w:hint="cs"/>
          <w:rtl/>
        </w:rPr>
        <w:t>וש"נ</w:t>
      </w:r>
      <w:proofErr w:type="spellEnd"/>
      <w:r w:rsidRPr="008A7E62">
        <w:rPr>
          <w:rFonts w:hint="cs"/>
          <w:rtl/>
        </w:rPr>
        <w:t xml:space="preserve">). ועל כך </w:t>
      </w:r>
      <w:proofErr w:type="spellStart"/>
      <w:r w:rsidRPr="008A7E62">
        <w:rPr>
          <w:rFonts w:hint="cs"/>
          <w:rtl/>
        </w:rPr>
        <w:t>שהגיהנם</w:t>
      </w:r>
      <w:proofErr w:type="spellEnd"/>
      <w:r w:rsidRPr="008A7E62">
        <w:rPr>
          <w:rFonts w:hint="cs"/>
          <w:rtl/>
        </w:rPr>
        <w:t xml:space="preserve"> שובת ביום השבת, ראה: סנהדרין סה ע"ב; </w:t>
      </w:r>
      <w:proofErr w:type="spellStart"/>
      <w:r w:rsidRPr="008A7E62">
        <w:rPr>
          <w:rFonts w:hint="cs"/>
          <w:rtl/>
        </w:rPr>
        <w:t>תנחומא</w:t>
      </w:r>
      <w:proofErr w:type="spellEnd"/>
      <w:r w:rsidRPr="008A7E62">
        <w:rPr>
          <w:rFonts w:hint="cs"/>
          <w:rtl/>
        </w:rPr>
        <w:t xml:space="preserve">, כי </w:t>
      </w:r>
      <w:proofErr w:type="spellStart"/>
      <w:r w:rsidRPr="008A7E62">
        <w:rPr>
          <w:rFonts w:hint="cs"/>
          <w:rtl/>
        </w:rPr>
        <w:t>תשא</w:t>
      </w:r>
      <w:proofErr w:type="spellEnd"/>
      <w:r w:rsidRPr="008A7E62">
        <w:rPr>
          <w:rFonts w:hint="cs"/>
          <w:rtl/>
        </w:rPr>
        <w:t xml:space="preserve">, לג; </w:t>
      </w:r>
      <w:proofErr w:type="spellStart"/>
      <w:r w:rsidRPr="008A7E62">
        <w:rPr>
          <w:rtl/>
        </w:rPr>
        <w:t>בר"ר</w:t>
      </w:r>
      <w:proofErr w:type="spellEnd"/>
      <w:r w:rsidRPr="008A7E62">
        <w:rPr>
          <w:rtl/>
        </w:rPr>
        <w:t>, יא ה</w:t>
      </w:r>
      <w:r w:rsidRPr="008A7E62">
        <w:rPr>
          <w:snapToGrid w:val="0"/>
          <w:rtl/>
        </w:rPr>
        <w:t xml:space="preserve">; פסיקתא רבתי, </w:t>
      </w:r>
      <w:proofErr w:type="spellStart"/>
      <w:r w:rsidRPr="008A7E62">
        <w:rPr>
          <w:snapToGrid w:val="0"/>
          <w:rtl/>
        </w:rPr>
        <w:t>פ</w:t>
      </w:r>
      <w:r w:rsidRPr="008A7E62">
        <w:rPr>
          <w:rFonts w:hint="cs"/>
          <w:rtl/>
        </w:rPr>
        <w:t>יסקא</w:t>
      </w:r>
      <w:proofErr w:type="spellEnd"/>
      <w:r w:rsidRPr="008A7E62">
        <w:rPr>
          <w:rFonts w:hint="cs"/>
          <w:rtl/>
        </w:rPr>
        <w:t xml:space="preserve"> </w:t>
      </w:r>
      <w:proofErr w:type="spellStart"/>
      <w:r w:rsidRPr="008A7E62">
        <w:rPr>
          <w:rtl/>
        </w:rPr>
        <w:t>כג</w:t>
      </w:r>
      <w:proofErr w:type="spellEnd"/>
      <w:r w:rsidRPr="008A7E62">
        <w:rPr>
          <w:rtl/>
        </w:rPr>
        <w:t xml:space="preserve">, דף </w:t>
      </w:r>
      <w:proofErr w:type="spellStart"/>
      <w:r w:rsidRPr="008A7E62">
        <w:rPr>
          <w:rtl/>
        </w:rPr>
        <w:t>ק</w:t>
      </w:r>
      <w:r w:rsidRPr="008A7E62">
        <w:rPr>
          <w:snapToGrid w:val="0"/>
          <w:rtl/>
        </w:rPr>
        <w:t>כ</w:t>
      </w:r>
      <w:proofErr w:type="spellEnd"/>
      <w:r w:rsidRPr="008A7E62">
        <w:rPr>
          <w:snapToGrid w:val="0"/>
          <w:rtl/>
        </w:rPr>
        <w:t xml:space="preserve"> ע"א</w:t>
      </w:r>
      <w:r w:rsidRPr="008A7E62">
        <w:rPr>
          <w:rFonts w:hint="cs"/>
          <w:snapToGrid w:val="0"/>
          <w:rtl/>
        </w:rPr>
        <w:t xml:space="preserve">; </w:t>
      </w:r>
      <w:r w:rsidRPr="008A7E62">
        <w:rPr>
          <w:snapToGrid w:val="0"/>
          <w:rtl/>
        </w:rPr>
        <w:t xml:space="preserve">זוהר, </w:t>
      </w:r>
      <w:r w:rsidRPr="008A7E62">
        <w:rPr>
          <w:rFonts w:hint="cs"/>
          <w:snapToGrid w:val="0"/>
          <w:rtl/>
        </w:rPr>
        <w:t xml:space="preserve">ח"א, סב ע"ב; זוהר, </w:t>
      </w:r>
      <w:proofErr w:type="spellStart"/>
      <w:r w:rsidRPr="008A7E62">
        <w:rPr>
          <w:snapToGrid w:val="0"/>
          <w:rtl/>
        </w:rPr>
        <w:t>ח"ב</w:t>
      </w:r>
      <w:proofErr w:type="spellEnd"/>
      <w:r w:rsidRPr="008A7E62">
        <w:rPr>
          <w:snapToGrid w:val="0"/>
          <w:rtl/>
        </w:rPr>
        <w:t xml:space="preserve">, </w:t>
      </w:r>
      <w:proofErr w:type="spellStart"/>
      <w:r w:rsidRPr="008A7E62">
        <w:rPr>
          <w:snapToGrid w:val="0"/>
          <w:rtl/>
        </w:rPr>
        <w:t>קנ</w:t>
      </w:r>
      <w:proofErr w:type="spellEnd"/>
      <w:r w:rsidRPr="008A7E62">
        <w:rPr>
          <w:snapToGrid w:val="0"/>
          <w:rtl/>
        </w:rPr>
        <w:t xml:space="preserve"> </w:t>
      </w:r>
      <w:proofErr w:type="spellStart"/>
      <w:r w:rsidRPr="008A7E62">
        <w:rPr>
          <w:snapToGrid w:val="0"/>
          <w:rtl/>
        </w:rPr>
        <w:t>סע"ב</w:t>
      </w:r>
      <w:proofErr w:type="spellEnd"/>
      <w:r w:rsidRPr="008A7E62">
        <w:rPr>
          <w:rFonts w:hint="cs"/>
          <w:snapToGrid w:val="0"/>
          <w:rtl/>
        </w:rPr>
        <w:t xml:space="preserve">; מרדכי, פסחים, 'תוספת מערבי פסחים', דף </w:t>
      </w:r>
      <w:proofErr w:type="spellStart"/>
      <w:r w:rsidRPr="008A7E62">
        <w:rPr>
          <w:rFonts w:hint="cs"/>
          <w:snapToGrid w:val="0"/>
          <w:rtl/>
        </w:rPr>
        <w:t>לז</w:t>
      </w:r>
      <w:proofErr w:type="spellEnd"/>
      <w:r w:rsidRPr="008A7E62">
        <w:rPr>
          <w:rFonts w:hint="cs"/>
          <w:snapToGrid w:val="0"/>
          <w:rtl/>
        </w:rPr>
        <w:t xml:space="preserve"> רע"א (בתלמוד דפוס </w:t>
      </w:r>
      <w:proofErr w:type="spellStart"/>
      <w:r w:rsidRPr="008A7E62">
        <w:rPr>
          <w:rFonts w:hint="cs"/>
          <w:snapToGrid w:val="0"/>
          <w:rtl/>
        </w:rPr>
        <w:t>ווילנא</w:t>
      </w:r>
      <w:proofErr w:type="spellEnd"/>
      <w:r w:rsidRPr="008A7E62">
        <w:rPr>
          <w:rFonts w:hint="cs"/>
          <w:snapToGrid w:val="0"/>
          <w:rtl/>
        </w:rPr>
        <w:t xml:space="preserve">); </w:t>
      </w:r>
      <w:r w:rsidRPr="008A7E62">
        <w:rPr>
          <w:snapToGrid w:val="0"/>
          <w:rtl/>
        </w:rPr>
        <w:t>מדבר קדמות, מערכת ג</w:t>
      </w:r>
      <w:r w:rsidRPr="008A7E62">
        <w:rPr>
          <w:rFonts w:hint="cs"/>
          <w:snapToGrid w:val="0"/>
          <w:rtl/>
        </w:rPr>
        <w:t>,</w:t>
      </w:r>
      <w:r w:rsidRPr="008A7E62">
        <w:rPr>
          <w:snapToGrid w:val="0"/>
          <w:rtl/>
        </w:rPr>
        <w:t xml:space="preserve"> אות </w:t>
      </w:r>
      <w:proofErr w:type="spellStart"/>
      <w:r w:rsidRPr="008A7E62">
        <w:rPr>
          <w:snapToGrid w:val="0"/>
          <w:rtl/>
        </w:rPr>
        <w:t>יב</w:t>
      </w:r>
      <w:proofErr w:type="spellEnd"/>
      <w:r w:rsidRPr="008A7E62">
        <w:rPr>
          <w:snapToGrid w:val="0"/>
          <w:rtl/>
        </w:rPr>
        <w:t>;</w:t>
      </w:r>
      <w:r w:rsidRPr="008A7E62">
        <w:rPr>
          <w:rFonts w:hint="cs"/>
          <w:snapToGrid w:val="0"/>
          <w:rtl/>
        </w:rPr>
        <w:t xml:space="preserve"> ספר חסידים, סי' </w:t>
      </w:r>
      <w:proofErr w:type="spellStart"/>
      <w:r w:rsidRPr="008A7E62">
        <w:rPr>
          <w:rFonts w:hint="cs"/>
          <w:snapToGrid w:val="0"/>
          <w:rtl/>
        </w:rPr>
        <w:t>רמא</w:t>
      </w:r>
      <w:proofErr w:type="spellEnd"/>
      <w:r w:rsidRPr="008A7E62">
        <w:rPr>
          <w:rFonts w:hint="cs"/>
          <w:snapToGrid w:val="0"/>
          <w:rtl/>
        </w:rPr>
        <w:t xml:space="preserve">, הגהות מקור חסד, </w:t>
      </w:r>
      <w:proofErr w:type="spellStart"/>
      <w:r w:rsidRPr="008A7E62">
        <w:rPr>
          <w:rFonts w:hint="cs"/>
          <w:snapToGrid w:val="0"/>
          <w:rtl/>
        </w:rPr>
        <w:t>ס"ק</w:t>
      </w:r>
      <w:proofErr w:type="spellEnd"/>
      <w:r w:rsidRPr="008A7E62">
        <w:rPr>
          <w:rFonts w:hint="cs"/>
          <w:snapToGrid w:val="0"/>
          <w:rtl/>
        </w:rPr>
        <w:t xml:space="preserve"> ו, ובכל הנסמן שם. </w:t>
      </w:r>
      <w:r w:rsidRPr="008A7E62">
        <w:rPr>
          <w:rFonts w:hint="cs"/>
          <w:rtl/>
        </w:rPr>
        <w:t xml:space="preserve">ועי' להלן, אות סט,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Ref133807596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361</w:t>
      </w:r>
      <w:r w:rsidRPr="008A7E62">
        <w:rPr>
          <w:rtl/>
        </w:rPr>
        <w:fldChar w:fldCharType="end"/>
      </w:r>
      <w:r w:rsidRPr="008A7E62">
        <w:rPr>
          <w:rFonts w:hint="cs"/>
          <w:rtl/>
        </w:rPr>
        <w:t xml:space="preserve">, </w:t>
      </w:r>
      <w:proofErr w:type="spellStart"/>
      <w:r w:rsidRPr="008A7E62">
        <w:rPr>
          <w:rFonts w:hint="cs"/>
          <w:rtl/>
        </w:rPr>
        <w:t>וש"נ</w:t>
      </w:r>
      <w:proofErr w:type="spellEnd"/>
      <w:r w:rsidRPr="008A7E62">
        <w:rPr>
          <w:rFonts w:hint="cs"/>
          <w:rtl/>
        </w:rPr>
        <w:t xml:space="preserve"> מקורות נוספים</w:t>
      </w:r>
      <w:r w:rsidRPr="008A7E62">
        <w:rPr>
          <w:rFonts w:hint="cs"/>
          <w:snapToGrid w:val="0"/>
          <w:rtl/>
        </w:rPr>
        <w:t>.</w:t>
      </w:r>
    </w:p>
  </w:footnote>
  <w:footnote w:id="258">
    <w:p w14:paraId="6EC972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snapToGrid w:val="0"/>
          <w:rtl/>
        </w:rPr>
        <w:t xml:space="preserve">הנגרם מחמת שריפת אש </w:t>
      </w:r>
      <w:proofErr w:type="spellStart"/>
      <w:r w:rsidRPr="008A7E62">
        <w:rPr>
          <w:rFonts w:cs="Miriam" w:hint="cs"/>
          <w:snapToGrid w:val="0"/>
          <w:rtl/>
        </w:rPr>
        <w:t>הגיהנם</w:t>
      </w:r>
      <w:proofErr w:type="spellEnd"/>
      <w:r w:rsidRPr="008A7E62">
        <w:rPr>
          <w:rFonts w:cs="Miriam" w:hint="cs"/>
          <w:snapToGrid w:val="0"/>
          <w:rtl/>
        </w:rPr>
        <w:t xml:space="preserve">, כך משמע </w:t>
      </w:r>
      <w:proofErr w:type="spellStart"/>
      <w:r w:rsidRPr="008A7E62">
        <w:rPr>
          <w:rFonts w:cs="Miriam" w:hint="cs"/>
          <w:snapToGrid w:val="0"/>
          <w:rtl/>
        </w:rPr>
        <w:t>מתוס</w:t>
      </w:r>
      <w:proofErr w:type="spellEnd"/>
      <w:r w:rsidRPr="008A7E62">
        <w:rPr>
          <w:rFonts w:cs="Miriam" w:hint="cs"/>
          <w:snapToGrid w:val="0"/>
          <w:rtl/>
        </w:rPr>
        <w:t xml:space="preserve">', ביצה לג ע"ב, ד"ה 'כי </w:t>
      </w:r>
      <w:proofErr w:type="spellStart"/>
      <w:r w:rsidRPr="008A7E62">
        <w:rPr>
          <w:rFonts w:cs="Miriam" w:hint="cs"/>
          <w:snapToGrid w:val="0"/>
          <w:rtl/>
        </w:rPr>
        <w:t>הוינן</w:t>
      </w:r>
      <w:proofErr w:type="spellEnd"/>
      <w:r w:rsidRPr="008A7E62">
        <w:rPr>
          <w:rFonts w:cs="Miriam" w:hint="cs"/>
          <w:snapToGrid w:val="0"/>
          <w:rtl/>
        </w:rPr>
        <w:t xml:space="preserve">', עיי"ש. אך </w:t>
      </w:r>
      <w:r w:rsidRPr="008A7E62">
        <w:rPr>
          <w:rFonts w:cs="Miriam" w:hint="cs"/>
          <w:rtl/>
        </w:rPr>
        <w:t xml:space="preserve">בסידור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תקצ</w:t>
      </w:r>
      <w:proofErr w:type="spellEnd"/>
      <w:r w:rsidRPr="008A7E62">
        <w:rPr>
          <w:rFonts w:cs="Miriam" w:hint="cs"/>
          <w:rtl/>
        </w:rPr>
        <w:t>: "</w:t>
      </w:r>
      <w:r w:rsidRPr="008A7E62">
        <w:rPr>
          <w:rFonts w:cs="Miriam" w:hint="eastAsia"/>
          <w:rtl/>
        </w:rPr>
        <w:t>וגם</w:t>
      </w:r>
      <w:r w:rsidRPr="008A7E62">
        <w:rPr>
          <w:rFonts w:cs="Miriam"/>
          <w:rtl/>
        </w:rPr>
        <w:t xml:space="preserve"> </w:t>
      </w:r>
      <w:r w:rsidRPr="008A7E62">
        <w:rPr>
          <w:rFonts w:cs="Miriam" w:hint="eastAsia"/>
          <w:b/>
          <w:bCs/>
          <w:rtl/>
        </w:rPr>
        <w:t>ריח</w:t>
      </w:r>
      <w:r w:rsidRPr="008A7E62">
        <w:rPr>
          <w:rFonts w:cs="Miriam"/>
          <w:b/>
          <w:bCs/>
          <w:rtl/>
        </w:rPr>
        <w:t xml:space="preserve"> </w:t>
      </w:r>
      <w:r w:rsidRPr="008A7E62">
        <w:rPr>
          <w:rFonts w:cs="Miriam" w:hint="eastAsia"/>
          <w:b/>
          <w:bCs/>
          <w:rtl/>
        </w:rPr>
        <w:t>גופרית</w:t>
      </w:r>
      <w:r w:rsidRPr="008A7E62">
        <w:rPr>
          <w:rFonts w:cs="Miriam"/>
          <w:b/>
          <w:bCs/>
          <w:rtl/>
        </w:rPr>
        <w:t xml:space="preserve"> </w:t>
      </w:r>
      <w:proofErr w:type="spellStart"/>
      <w:r w:rsidRPr="008A7E62">
        <w:rPr>
          <w:rFonts w:cs="Miriam" w:hint="eastAsia"/>
          <w:b/>
          <w:bCs/>
          <w:rtl/>
        </w:rPr>
        <w:t>ג</w:t>
      </w:r>
      <w:r w:rsidRPr="008A7E62">
        <w:rPr>
          <w:rFonts w:cs="Miriam" w:hint="cs"/>
          <w:b/>
          <w:bCs/>
          <w:rtl/>
        </w:rPr>
        <w:t>י</w:t>
      </w:r>
      <w:r w:rsidRPr="008A7E62">
        <w:rPr>
          <w:rFonts w:cs="Miriam" w:hint="eastAsia"/>
          <w:b/>
          <w:bCs/>
          <w:rtl/>
        </w:rPr>
        <w:t>הנם</w:t>
      </w:r>
      <w:proofErr w:type="spellEnd"/>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hint="cs"/>
          <w:rtl/>
        </w:rPr>
        <w:t>,</w:t>
      </w:r>
      <w:r w:rsidRPr="008A7E62">
        <w:rPr>
          <w:rFonts w:cs="Miriam"/>
          <w:rtl/>
        </w:rPr>
        <w:t xml:space="preserve"> </w:t>
      </w:r>
      <w:r w:rsidRPr="008A7E62">
        <w:rPr>
          <w:rFonts w:cs="Miriam" w:hint="eastAsia"/>
          <w:rtl/>
        </w:rPr>
        <w:t>שפושעי</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נידונין</w:t>
      </w:r>
      <w:proofErr w:type="spellEnd"/>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מריח</w:t>
      </w:r>
      <w:r w:rsidRPr="008A7E62">
        <w:rPr>
          <w:rFonts w:cs="Miriam"/>
          <w:rtl/>
        </w:rPr>
        <w:t xml:space="preserve">, </w:t>
      </w:r>
      <w:r w:rsidRPr="008A7E62">
        <w:rPr>
          <w:rFonts w:cs="Miriam" w:hint="eastAsia"/>
          <w:rtl/>
        </w:rPr>
        <w:t>לכך</w:t>
      </w:r>
      <w:r w:rsidRPr="008A7E62">
        <w:rPr>
          <w:rFonts w:cs="Miriam"/>
          <w:rtl/>
        </w:rPr>
        <w:t xml:space="preserve"> </w:t>
      </w:r>
      <w:r w:rsidRPr="008A7E62">
        <w:rPr>
          <w:rFonts w:cs="Miriam" w:hint="eastAsia"/>
          <w:rtl/>
        </w:rPr>
        <w:t>מריח</w:t>
      </w:r>
      <w:r w:rsidRPr="008A7E62">
        <w:rPr>
          <w:rFonts w:cs="Miriam"/>
          <w:rtl/>
        </w:rPr>
        <w:t xml:space="preserve"> </w:t>
      </w:r>
      <w:r w:rsidRPr="008A7E62">
        <w:rPr>
          <w:rFonts w:cs="Miriam" w:hint="eastAsia"/>
          <w:rtl/>
        </w:rPr>
        <w:t>בעצי</w:t>
      </w:r>
      <w:r w:rsidRPr="008A7E62">
        <w:rPr>
          <w:rFonts w:cs="Miriam"/>
          <w:rtl/>
        </w:rPr>
        <w:t xml:space="preserve"> </w:t>
      </w:r>
      <w:r w:rsidRPr="008A7E62">
        <w:rPr>
          <w:rFonts w:cs="Miriam" w:hint="eastAsia"/>
          <w:rtl/>
        </w:rPr>
        <w:t>הדס</w:t>
      </w:r>
      <w:r w:rsidRPr="008A7E62">
        <w:rPr>
          <w:rFonts w:cs="Miriam" w:hint="cs"/>
          <w:rtl/>
        </w:rPr>
        <w:t>". והשווה למדרש תהלים, יא ה: "</w:t>
      </w:r>
      <w:r w:rsidRPr="008A7E62">
        <w:rPr>
          <w:rFonts w:cs="Miriam" w:hint="eastAsia"/>
          <w:rtl/>
        </w:rPr>
        <w:t>שבעה</w:t>
      </w:r>
      <w:r w:rsidRPr="008A7E62">
        <w:rPr>
          <w:rFonts w:cs="Miriam"/>
          <w:rtl/>
        </w:rPr>
        <w:t xml:space="preserve"> </w:t>
      </w:r>
      <w:r w:rsidRPr="008A7E62">
        <w:rPr>
          <w:rFonts w:cs="Miriam" w:hint="eastAsia"/>
          <w:b/>
          <w:bCs/>
          <w:rtl/>
        </w:rPr>
        <w:t>מדורי</w:t>
      </w:r>
      <w:r w:rsidRPr="008A7E62">
        <w:rPr>
          <w:rFonts w:cs="Miriam"/>
          <w:b/>
          <w:bCs/>
          <w:rtl/>
        </w:rPr>
        <w:t xml:space="preserve"> </w:t>
      </w:r>
      <w:proofErr w:type="spellStart"/>
      <w:r w:rsidRPr="008A7E62">
        <w:rPr>
          <w:rFonts w:cs="Miriam" w:hint="eastAsia"/>
          <w:b/>
          <w:bCs/>
          <w:rtl/>
        </w:rPr>
        <w:t>גיהנם</w:t>
      </w:r>
      <w:proofErr w:type="spellEnd"/>
      <w:r w:rsidRPr="008A7E62">
        <w:rPr>
          <w:rFonts w:cs="Miriam"/>
          <w:rtl/>
        </w:rPr>
        <w:t xml:space="preserve"> </w:t>
      </w:r>
      <w:r w:rsidRPr="008A7E62">
        <w:rPr>
          <w:rFonts w:cs="Miriam" w:hint="eastAsia"/>
          <w:rtl/>
        </w:rPr>
        <w:t>כתובים</w:t>
      </w:r>
      <w:r w:rsidRPr="008A7E62">
        <w:rPr>
          <w:rFonts w:cs="Miriam"/>
          <w:rtl/>
        </w:rPr>
        <w:t xml:space="preserve"> </w:t>
      </w:r>
      <w:r w:rsidRPr="008A7E62">
        <w:rPr>
          <w:rFonts w:cs="Miriam" w:hint="eastAsia"/>
          <w:rtl/>
        </w:rPr>
        <w:t>בפסוק</w:t>
      </w:r>
      <w:r w:rsidRPr="008A7E62">
        <w:rPr>
          <w:rFonts w:cs="Miriam" w:hint="cs"/>
          <w:rtl/>
        </w:rPr>
        <w:t xml:space="preserve">... </w:t>
      </w:r>
      <w:r w:rsidRPr="008A7E62">
        <w:rPr>
          <w:rFonts w:cs="Miriam" w:hint="eastAsia"/>
          <w:rtl/>
        </w:rPr>
        <w:t>בשעה</w:t>
      </w:r>
      <w:r w:rsidRPr="008A7E62">
        <w:rPr>
          <w:rFonts w:cs="Miriam"/>
          <w:rtl/>
        </w:rPr>
        <w:t xml:space="preserve"> </w:t>
      </w:r>
      <w:r w:rsidRPr="008A7E62">
        <w:rPr>
          <w:rFonts w:cs="Miriam" w:hint="eastAsia"/>
          <w:rtl/>
        </w:rPr>
        <w:t>שאדם</w:t>
      </w:r>
      <w:r w:rsidRPr="008A7E62">
        <w:rPr>
          <w:rFonts w:cs="Miriam"/>
          <w:rtl/>
        </w:rPr>
        <w:t xml:space="preserve"> </w:t>
      </w:r>
      <w:r w:rsidRPr="008A7E62">
        <w:rPr>
          <w:rFonts w:cs="Miriam" w:hint="eastAsia"/>
          <w:rtl/>
        </w:rPr>
        <w:t>מריח</w:t>
      </w:r>
      <w:r w:rsidRPr="008A7E62">
        <w:rPr>
          <w:rFonts w:cs="Miriam"/>
          <w:rtl/>
        </w:rPr>
        <w:t xml:space="preserve"> </w:t>
      </w:r>
      <w:r w:rsidRPr="008A7E62">
        <w:rPr>
          <w:rFonts w:cs="Miriam" w:hint="eastAsia"/>
          <w:b/>
          <w:bCs/>
          <w:rtl/>
        </w:rPr>
        <w:t>ג</w:t>
      </w:r>
      <w:r w:rsidRPr="008A7E62">
        <w:rPr>
          <w:rFonts w:cs="Miriam" w:hint="cs"/>
          <w:b/>
          <w:bCs/>
          <w:rtl/>
        </w:rPr>
        <w:t>ו</w:t>
      </w:r>
      <w:r w:rsidRPr="008A7E62">
        <w:rPr>
          <w:rFonts w:cs="Miriam" w:hint="eastAsia"/>
          <w:b/>
          <w:bCs/>
          <w:rtl/>
        </w:rPr>
        <w:t>פרית</w:t>
      </w:r>
      <w:r w:rsidRPr="008A7E62">
        <w:rPr>
          <w:rFonts w:cs="Miriam"/>
          <w:rtl/>
        </w:rPr>
        <w:t xml:space="preserve"> </w:t>
      </w:r>
      <w:r w:rsidRPr="008A7E62">
        <w:rPr>
          <w:rFonts w:cs="Miriam" w:hint="eastAsia"/>
          <w:rtl/>
        </w:rPr>
        <w:t>נפשו</w:t>
      </w:r>
      <w:r w:rsidRPr="008A7E62">
        <w:rPr>
          <w:rFonts w:cs="Miriam"/>
          <w:rtl/>
        </w:rPr>
        <w:t xml:space="preserve"> </w:t>
      </w:r>
      <w:r w:rsidRPr="008A7E62">
        <w:rPr>
          <w:rFonts w:cs="Miriam" w:hint="eastAsia"/>
          <w:rtl/>
        </w:rPr>
        <w:t>סולדת</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שיודעת</w:t>
      </w:r>
      <w:r w:rsidRPr="008A7E62">
        <w:rPr>
          <w:rFonts w:cs="Miriam"/>
          <w:rtl/>
        </w:rPr>
        <w:t xml:space="preserve"> </w:t>
      </w:r>
      <w:r w:rsidRPr="008A7E62">
        <w:rPr>
          <w:rFonts w:cs="Miriam" w:hint="eastAsia"/>
          <w:b/>
          <w:bCs/>
          <w:rtl/>
        </w:rPr>
        <w:t>שבה</w:t>
      </w:r>
      <w:r w:rsidRPr="008A7E62">
        <w:rPr>
          <w:rFonts w:cs="Miriam"/>
          <w:b/>
          <w:bCs/>
          <w:rtl/>
        </w:rPr>
        <w:t xml:space="preserve"> </w:t>
      </w:r>
      <w:r w:rsidRPr="008A7E62">
        <w:rPr>
          <w:rFonts w:cs="Miriam" w:hint="eastAsia"/>
          <w:b/>
          <w:bCs/>
          <w:rtl/>
        </w:rPr>
        <w:t>עתידה</w:t>
      </w:r>
      <w:r w:rsidRPr="008A7E62">
        <w:rPr>
          <w:rFonts w:cs="Miriam"/>
          <w:b/>
          <w:bCs/>
          <w:rtl/>
        </w:rPr>
        <w:t xml:space="preserve"> </w:t>
      </w:r>
      <w:proofErr w:type="spellStart"/>
      <w:r w:rsidRPr="008A7E62">
        <w:rPr>
          <w:rFonts w:cs="Miriam" w:hint="eastAsia"/>
          <w:b/>
          <w:bCs/>
          <w:rtl/>
        </w:rPr>
        <w:t>לידון</w:t>
      </w:r>
      <w:proofErr w:type="spellEnd"/>
      <w:r w:rsidRPr="008A7E62">
        <w:rPr>
          <w:rFonts w:cs="Miriam" w:hint="cs"/>
          <w:rtl/>
        </w:rPr>
        <w:t>".</w:t>
      </w:r>
    </w:p>
  </w:footnote>
  <w:footnote w:id="259">
    <w:p w14:paraId="41379A8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גם טעם זה מובא במחזור </w:t>
      </w:r>
      <w:proofErr w:type="spellStart"/>
      <w:r w:rsidRPr="008A7E62">
        <w:rPr>
          <w:rFonts w:cs="Miriam" w:hint="cs"/>
          <w:rtl/>
        </w:rPr>
        <w:t>ויטרי</w:t>
      </w:r>
      <w:proofErr w:type="spellEnd"/>
      <w:r w:rsidRPr="008A7E62">
        <w:rPr>
          <w:rFonts w:cs="Miriam" w:hint="cs"/>
          <w:rtl/>
        </w:rPr>
        <w:t xml:space="preserve"> (גולדשמידט), א, הלכות שבת, סי' סב, עמ' </w:t>
      </w:r>
      <w:proofErr w:type="spellStart"/>
      <w:r w:rsidRPr="008A7E62">
        <w:rPr>
          <w:rFonts w:cs="Miriam" w:hint="cs"/>
          <w:rtl/>
        </w:rPr>
        <w:t>רלב</w:t>
      </w:r>
      <w:proofErr w:type="spellEnd"/>
      <w:r w:rsidRPr="008A7E62">
        <w:rPr>
          <w:rFonts w:cs="Miriam" w:hint="cs"/>
          <w:rtl/>
        </w:rPr>
        <w:t xml:space="preserve">: "טעם בשמים במוצאי שבתות, משום </w:t>
      </w:r>
      <w:proofErr w:type="spellStart"/>
      <w:r w:rsidRPr="008A7E62">
        <w:rPr>
          <w:rFonts w:cs="Miriam" w:hint="cs"/>
          <w:rtl/>
        </w:rPr>
        <w:t>דכל</w:t>
      </w:r>
      <w:proofErr w:type="spellEnd"/>
      <w:r w:rsidRPr="008A7E62">
        <w:rPr>
          <w:rFonts w:cs="Miriam" w:hint="cs"/>
          <w:rtl/>
        </w:rPr>
        <w:t xml:space="preserve"> יום השבת </w:t>
      </w:r>
      <w:r w:rsidRPr="008A7E62">
        <w:rPr>
          <w:rFonts w:cs="Miriam"/>
          <w:rtl/>
        </w:rPr>
        <w:t>שָׁבַת</w:t>
      </w:r>
      <w:r w:rsidRPr="008A7E62">
        <w:rPr>
          <w:rFonts w:cs="Miriam" w:hint="cs"/>
          <w:rtl/>
        </w:rPr>
        <w:t xml:space="preserve"> אור של </w:t>
      </w:r>
      <w:proofErr w:type="spellStart"/>
      <w:r w:rsidRPr="008A7E62">
        <w:rPr>
          <w:rFonts w:cs="Miriam" w:hint="cs"/>
          <w:rtl/>
        </w:rPr>
        <w:t>גהינם</w:t>
      </w:r>
      <w:proofErr w:type="spellEnd"/>
      <w:r w:rsidRPr="008A7E62">
        <w:rPr>
          <w:rFonts w:cs="Miriam" w:hint="cs"/>
          <w:rtl/>
        </w:rPr>
        <w:t xml:space="preserve"> ולא הסריח כלום, ולאלתר כשיוצא שבת, חוזר ושורף ומסריח, ולכך מריח בבשמים. כך אמר הגאון רבינו שלמה [=רש"י], בשם ר' יעקב בר' יקר". ועי' שם, הערה 1, למקורות הנוספים המביאים טעם זה.</w:t>
      </w:r>
    </w:p>
  </w:footnote>
  <w:footnote w:id="260">
    <w:p w14:paraId="0D2FDD8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הבא נכפל - בלא שינויים כמעט - להלן, אות קח, עיי"ש.</w:t>
      </w:r>
    </w:p>
  </w:footnote>
  <w:footnote w:id="261">
    <w:p w14:paraId="005225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בשלמותו: '</w:t>
      </w:r>
      <w:r w:rsidRPr="008A7E62">
        <w:rPr>
          <w:rFonts w:cs="Miriam"/>
          <w:rtl/>
        </w:rPr>
        <w:t>יָשִׂיחוּ</w:t>
      </w:r>
      <w:r w:rsidRPr="008A7E62">
        <w:rPr>
          <w:rFonts w:cs="Miriam" w:hint="cs"/>
          <w:rtl/>
        </w:rPr>
        <w:t xml:space="preserve"> בי יושבי שער, ונגינות שותי שכר'. והוא סמוך לפני הפסוק 'ואני תפילתי...'.</w:t>
      </w:r>
    </w:p>
  </w:footnote>
  <w:footnote w:id="262">
    <w:p w14:paraId="6A687AAC"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כל </w:t>
      </w:r>
      <w:proofErr w:type="spellStart"/>
      <w:r w:rsidRPr="008A7E62">
        <w:rPr>
          <w:rFonts w:hint="cs"/>
          <w:rtl/>
        </w:rPr>
        <w:t>הענין</w:t>
      </w:r>
      <w:proofErr w:type="spellEnd"/>
      <w:r w:rsidRPr="008A7E62">
        <w:rPr>
          <w:rFonts w:hint="cs"/>
          <w:rtl/>
        </w:rPr>
        <w:t xml:space="preserve"> בספר האורה, </w:t>
      </w:r>
      <w:proofErr w:type="spellStart"/>
      <w:r w:rsidRPr="008A7E62">
        <w:rPr>
          <w:rFonts w:hint="cs"/>
          <w:rtl/>
        </w:rPr>
        <w:t>ח"ב</w:t>
      </w:r>
      <w:proofErr w:type="spellEnd"/>
      <w:r w:rsidRPr="008A7E62">
        <w:rPr>
          <w:rFonts w:hint="cs"/>
          <w:rtl/>
        </w:rPr>
        <w:t xml:space="preserve">, סי' קנז. </w:t>
      </w:r>
    </w:p>
    <w:p w14:paraId="4536FE17" w14:textId="77777777" w:rsidR="004179C0" w:rsidRPr="008A7E62" w:rsidRDefault="004179C0" w:rsidP="009B526A">
      <w:pPr>
        <w:autoSpaceDE w:val="0"/>
        <w:autoSpaceDN w:val="0"/>
        <w:adjustRightInd w:val="0"/>
        <w:jc w:val="both"/>
        <w:rPr>
          <w:rFonts w:ascii="Miriam"/>
          <w:rtl/>
        </w:rPr>
      </w:pPr>
      <w:r w:rsidRPr="008A7E62">
        <w:rPr>
          <w:rFonts w:hint="cs"/>
          <w:rtl/>
        </w:rPr>
        <w:t>מלשון חיבורינו '</w:t>
      </w:r>
      <w:proofErr w:type="spellStart"/>
      <w:r w:rsidRPr="008A7E62">
        <w:rPr>
          <w:rFonts w:hint="cs"/>
          <w:rtl/>
        </w:rPr>
        <w:t>שותין</w:t>
      </w:r>
      <w:proofErr w:type="spellEnd"/>
      <w:r w:rsidRPr="008A7E62">
        <w:rPr>
          <w:rFonts w:hint="cs"/>
          <w:rtl/>
        </w:rPr>
        <w:t xml:space="preserve"> </w:t>
      </w:r>
      <w:proofErr w:type="spellStart"/>
      <w:r w:rsidRPr="008A7E62">
        <w:rPr>
          <w:rFonts w:hint="cs"/>
          <w:rtl/>
        </w:rPr>
        <w:t>ומשתכרין</w:t>
      </w:r>
      <w:proofErr w:type="spellEnd"/>
      <w:r w:rsidRPr="008A7E62">
        <w:rPr>
          <w:rFonts w:hint="cs"/>
          <w:rtl/>
        </w:rPr>
        <w:t xml:space="preserve"> </w:t>
      </w:r>
      <w:r w:rsidRPr="008A7E62">
        <w:rPr>
          <w:rFonts w:hint="cs"/>
          <w:b/>
          <w:bCs/>
          <w:rtl/>
        </w:rPr>
        <w:t>מסעודת שבת</w:t>
      </w:r>
      <w:r w:rsidRPr="008A7E62">
        <w:rPr>
          <w:rFonts w:hint="cs"/>
          <w:rtl/>
        </w:rPr>
        <w:t xml:space="preserve">' משמע, שדוד המלך אמרו על </w:t>
      </w:r>
      <w:r w:rsidRPr="008A7E62">
        <w:rPr>
          <w:rFonts w:hint="cs"/>
          <w:b/>
          <w:bCs/>
          <w:rtl/>
        </w:rPr>
        <w:t>ישראל</w:t>
      </w:r>
      <w:r w:rsidRPr="008A7E62">
        <w:rPr>
          <w:rFonts w:hint="cs"/>
          <w:rtl/>
        </w:rPr>
        <w:t xml:space="preserve">. וכך משמע מספר האורה שם, והשווה ספר </w:t>
      </w:r>
      <w:proofErr w:type="spellStart"/>
      <w:r w:rsidRPr="008A7E62">
        <w:rPr>
          <w:rFonts w:hint="cs"/>
          <w:rtl/>
        </w:rPr>
        <w:t>המנהגות</w:t>
      </w:r>
      <w:proofErr w:type="spellEnd"/>
      <w:r w:rsidRPr="008A7E62">
        <w:rPr>
          <w:rFonts w:hint="cs"/>
          <w:rtl/>
        </w:rPr>
        <w:t xml:space="preserve">, עמ' 25. אך בסידור רש"י, סי' </w:t>
      </w:r>
      <w:proofErr w:type="spellStart"/>
      <w:r w:rsidRPr="008A7E62">
        <w:rPr>
          <w:rFonts w:hint="cs"/>
          <w:rtl/>
        </w:rPr>
        <w:t>תקיג</w:t>
      </w:r>
      <w:proofErr w:type="spellEnd"/>
      <w:r w:rsidRPr="008A7E62">
        <w:rPr>
          <w:rFonts w:hint="cs"/>
          <w:rtl/>
        </w:rPr>
        <w:t xml:space="preserve">, זה נאמר כנגד </w:t>
      </w:r>
      <w:r w:rsidRPr="008A7E62">
        <w:rPr>
          <w:rFonts w:hint="cs"/>
          <w:b/>
          <w:bCs/>
          <w:rtl/>
        </w:rPr>
        <w:t>אומות העולם</w:t>
      </w:r>
      <w:r w:rsidRPr="008A7E62">
        <w:rPr>
          <w:rFonts w:hint="cs"/>
          <w:rtl/>
        </w:rPr>
        <w:t>: "...</w:t>
      </w:r>
      <w:r w:rsidRPr="008A7E62">
        <w:rPr>
          <w:rFonts w:ascii="Miriam" w:hint="eastAsia"/>
          <w:rtl/>
        </w:rPr>
        <w:t>כך</w:t>
      </w:r>
      <w:r w:rsidRPr="008A7E62">
        <w:rPr>
          <w:rFonts w:ascii="Miriam"/>
          <w:rtl/>
        </w:rPr>
        <w:t xml:space="preserve"> </w:t>
      </w:r>
      <w:r w:rsidRPr="008A7E62">
        <w:rPr>
          <w:rFonts w:ascii="Miriam" w:hint="eastAsia"/>
          <w:rtl/>
        </w:rPr>
        <w:t>אמר</w:t>
      </w:r>
      <w:r w:rsidRPr="008A7E62">
        <w:rPr>
          <w:rFonts w:ascii="Miriam"/>
          <w:rtl/>
        </w:rPr>
        <w:t xml:space="preserve"> </w:t>
      </w:r>
      <w:r w:rsidRPr="008A7E62">
        <w:rPr>
          <w:rFonts w:ascii="Miriam" w:hint="eastAsia"/>
          <w:rtl/>
        </w:rPr>
        <w:t>דוד</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hint="cs"/>
          <w:rtl/>
        </w:rPr>
        <w:t>:</w:t>
      </w:r>
      <w:r w:rsidRPr="008A7E62">
        <w:rPr>
          <w:rFonts w:ascii="Miriam"/>
          <w:rtl/>
        </w:rPr>
        <w:t xml:space="preserve"> </w:t>
      </w:r>
      <w:proofErr w:type="spellStart"/>
      <w:r w:rsidRPr="008A7E62">
        <w:rPr>
          <w:rFonts w:ascii="Miriam" w:hint="eastAsia"/>
          <w:rtl/>
        </w:rPr>
        <w:t>רבונו</w:t>
      </w:r>
      <w:proofErr w:type="spellEnd"/>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עולם</w:t>
      </w:r>
      <w:r w:rsidRPr="008A7E62">
        <w:rPr>
          <w:rFonts w:ascii="Miriam" w:hint="cs"/>
          <w:rtl/>
        </w:rPr>
        <w:t>,</w:t>
      </w:r>
      <w:r w:rsidRPr="008A7E62">
        <w:rPr>
          <w:rFonts w:ascii="Miriam"/>
          <w:rtl/>
        </w:rPr>
        <w:t xml:space="preserve"> </w:t>
      </w:r>
      <w:r w:rsidRPr="008A7E62">
        <w:rPr>
          <w:rFonts w:ascii="Miriam" w:hint="eastAsia"/>
          <w:b/>
          <w:bCs/>
          <w:rtl/>
        </w:rPr>
        <w:t>אומות</w:t>
      </w:r>
      <w:r w:rsidRPr="008A7E62">
        <w:rPr>
          <w:rFonts w:ascii="Miriam"/>
          <w:b/>
          <w:bCs/>
          <w:rtl/>
        </w:rPr>
        <w:t xml:space="preserve"> </w:t>
      </w:r>
      <w:r w:rsidRPr="008A7E62">
        <w:rPr>
          <w:rFonts w:ascii="Miriam" w:hint="eastAsia"/>
          <w:b/>
          <w:bCs/>
          <w:rtl/>
        </w:rPr>
        <w:t>העולם</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שמחתם</w:t>
      </w:r>
      <w:r w:rsidRPr="008A7E62">
        <w:rPr>
          <w:rFonts w:ascii="Miriam"/>
          <w:rtl/>
        </w:rPr>
        <w:t xml:space="preserve"> </w:t>
      </w:r>
      <w:r w:rsidRPr="008A7E62">
        <w:rPr>
          <w:rFonts w:ascii="Miriam" w:hint="eastAsia"/>
          <w:rtl/>
        </w:rPr>
        <w:t>וביום</w:t>
      </w:r>
      <w:r w:rsidRPr="008A7E62">
        <w:rPr>
          <w:rFonts w:ascii="Miriam"/>
          <w:rtl/>
        </w:rPr>
        <w:t xml:space="preserve"> </w:t>
      </w:r>
      <w:r w:rsidRPr="008A7E62">
        <w:rPr>
          <w:rFonts w:ascii="Miriam" w:hint="eastAsia"/>
          <w:rtl/>
        </w:rPr>
        <w:t>אידם</w:t>
      </w:r>
      <w:r w:rsidRPr="008A7E62">
        <w:rPr>
          <w:rFonts w:ascii="Miriam" w:hint="cs"/>
          <w:rtl/>
        </w:rPr>
        <w:t>,</w:t>
      </w:r>
      <w:r w:rsidRPr="008A7E62">
        <w:rPr>
          <w:rFonts w:ascii="Miriam"/>
          <w:rtl/>
        </w:rPr>
        <w:t xml:space="preserve"> </w:t>
      </w:r>
      <w:r w:rsidRPr="008A7E62">
        <w:rPr>
          <w:rFonts w:ascii="Miriam" w:hint="eastAsia"/>
          <w:rtl/>
        </w:rPr>
        <w:t>הם</w:t>
      </w:r>
      <w:r w:rsidRPr="008A7E62">
        <w:rPr>
          <w:rFonts w:ascii="Miriam"/>
          <w:rtl/>
        </w:rPr>
        <w:t xml:space="preserve"> </w:t>
      </w:r>
      <w:r w:rsidRPr="008A7E62">
        <w:rPr>
          <w:rFonts w:ascii="Miriam" w:hint="eastAsia"/>
          <w:rtl/>
        </w:rPr>
        <w:t>שותים</w:t>
      </w:r>
      <w:r w:rsidRPr="008A7E62">
        <w:rPr>
          <w:rFonts w:ascii="Miriam"/>
          <w:rtl/>
        </w:rPr>
        <w:t xml:space="preserve"> </w:t>
      </w:r>
      <w:proofErr w:type="spellStart"/>
      <w:r w:rsidRPr="008A7E62">
        <w:rPr>
          <w:rFonts w:ascii="Miriam" w:hint="eastAsia"/>
          <w:rtl/>
        </w:rPr>
        <w:t>ומשתכרין</w:t>
      </w:r>
      <w:proofErr w:type="spellEnd"/>
      <w:r w:rsidRPr="008A7E62">
        <w:rPr>
          <w:rFonts w:ascii="Miriam"/>
          <w:rtl/>
        </w:rPr>
        <w:t xml:space="preserve"> </w:t>
      </w:r>
      <w:r w:rsidRPr="008A7E62">
        <w:rPr>
          <w:rFonts w:ascii="Miriam" w:hint="eastAsia"/>
          <w:rtl/>
        </w:rPr>
        <w:t>ומרננים</w:t>
      </w:r>
      <w:r w:rsidRPr="008A7E62">
        <w:rPr>
          <w:rFonts w:ascii="Miriam"/>
          <w:rtl/>
        </w:rPr>
        <w:t xml:space="preserve"> </w:t>
      </w:r>
      <w:r w:rsidRPr="008A7E62">
        <w:rPr>
          <w:rFonts w:ascii="Miriam" w:hint="eastAsia"/>
          <w:rtl/>
        </w:rPr>
        <w:t>בבית</w:t>
      </w:r>
      <w:r w:rsidRPr="008A7E62">
        <w:rPr>
          <w:rFonts w:ascii="Miriam"/>
          <w:rtl/>
        </w:rPr>
        <w:t xml:space="preserve"> </w:t>
      </w:r>
      <w:proofErr w:type="spellStart"/>
      <w:r w:rsidRPr="008A7E62">
        <w:rPr>
          <w:rFonts w:ascii="Miriam" w:hint="eastAsia"/>
          <w:rtl/>
        </w:rPr>
        <w:t>משתאותיהם</w:t>
      </w:r>
      <w:proofErr w:type="spellEnd"/>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היום</w:t>
      </w:r>
      <w:r w:rsidRPr="008A7E62">
        <w:rPr>
          <w:rFonts w:ascii="Miriam"/>
          <w:rtl/>
        </w:rPr>
        <w:t xml:space="preserve">, </w:t>
      </w:r>
      <w:r w:rsidRPr="008A7E62">
        <w:rPr>
          <w:rFonts w:ascii="Miriam" w:hint="eastAsia"/>
          <w:rtl/>
        </w:rPr>
        <w:t>ואין</w:t>
      </w:r>
      <w:r w:rsidRPr="008A7E62">
        <w:rPr>
          <w:rFonts w:ascii="Miriam"/>
          <w:rtl/>
        </w:rPr>
        <w:t xml:space="preserve"> </w:t>
      </w:r>
      <w:proofErr w:type="spellStart"/>
      <w:r w:rsidRPr="008A7E62">
        <w:rPr>
          <w:rFonts w:ascii="Miriam" w:hint="eastAsia"/>
          <w:rtl/>
        </w:rPr>
        <w:t>מזכירין</w:t>
      </w:r>
      <w:proofErr w:type="spellEnd"/>
      <w:r w:rsidRPr="008A7E62">
        <w:rPr>
          <w:rFonts w:ascii="Miriam"/>
          <w:rtl/>
        </w:rPr>
        <w:t xml:space="preserve"> </w:t>
      </w:r>
      <w:r w:rsidRPr="008A7E62">
        <w:rPr>
          <w:rFonts w:ascii="Miriam" w:hint="eastAsia"/>
          <w:rtl/>
        </w:rPr>
        <w:t>שמך</w:t>
      </w:r>
      <w:r w:rsidRPr="008A7E62">
        <w:rPr>
          <w:rFonts w:ascii="Miriam"/>
          <w:rtl/>
        </w:rPr>
        <w:t xml:space="preserve">, </w:t>
      </w:r>
      <w:r w:rsidRPr="008A7E62">
        <w:rPr>
          <w:rFonts w:ascii="Miriam" w:hint="eastAsia"/>
          <w:rtl/>
        </w:rPr>
        <w:t>אבל</w:t>
      </w:r>
      <w:r w:rsidRPr="008A7E62">
        <w:rPr>
          <w:rFonts w:ascii="Miriam"/>
          <w:rtl/>
        </w:rPr>
        <w:t xml:space="preserve"> </w:t>
      </w:r>
      <w:r w:rsidRPr="008A7E62">
        <w:rPr>
          <w:rFonts w:ascii="Miriam" w:hint="eastAsia"/>
          <w:rtl/>
        </w:rPr>
        <w:t>אני</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כן</w:t>
      </w:r>
      <w:r w:rsidRPr="008A7E62">
        <w:rPr>
          <w:rFonts w:ascii="Miriam" w:hint="cs"/>
          <w:rtl/>
        </w:rPr>
        <w:t>,</w:t>
      </w:r>
      <w:r w:rsidRPr="008A7E62">
        <w:rPr>
          <w:rFonts w:ascii="Miriam"/>
          <w:rtl/>
        </w:rPr>
        <w:t xml:space="preserve"> </w:t>
      </w:r>
      <w:r w:rsidRPr="008A7E62">
        <w:rPr>
          <w:rFonts w:ascii="Miriam" w:hint="eastAsia"/>
          <w:rtl/>
        </w:rPr>
        <w:t>משהגדלת</w:t>
      </w:r>
      <w:r w:rsidRPr="008A7E62">
        <w:rPr>
          <w:rFonts w:ascii="Miriam"/>
          <w:rtl/>
        </w:rPr>
        <w:t xml:space="preserve"> </w:t>
      </w:r>
      <w:r w:rsidRPr="008A7E62">
        <w:rPr>
          <w:rFonts w:ascii="Miriam" w:hint="eastAsia"/>
          <w:rtl/>
        </w:rPr>
        <w:t>השמחה</w:t>
      </w:r>
      <w:r w:rsidRPr="008A7E62">
        <w:rPr>
          <w:rFonts w:ascii="Miriam"/>
          <w:rtl/>
        </w:rPr>
        <w:t xml:space="preserve"> </w:t>
      </w:r>
      <w:r w:rsidRPr="008A7E62">
        <w:rPr>
          <w:rFonts w:ascii="Miriam" w:hint="eastAsia"/>
          <w:rtl/>
        </w:rPr>
        <w:t>לישראל</w:t>
      </w:r>
      <w:r w:rsidRPr="008A7E62">
        <w:rPr>
          <w:rFonts w:ascii="Miriam"/>
          <w:rtl/>
        </w:rPr>
        <w:t xml:space="preserve"> </w:t>
      </w:r>
      <w:r w:rsidRPr="008A7E62">
        <w:rPr>
          <w:rFonts w:ascii="Miriam" w:hint="eastAsia"/>
          <w:rtl/>
        </w:rPr>
        <w:t>ובא</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מנוחה</w:t>
      </w:r>
      <w:r w:rsidRPr="008A7E62">
        <w:rPr>
          <w:rFonts w:ascii="Miriam"/>
          <w:rtl/>
        </w:rPr>
        <w:t xml:space="preserve"> </w:t>
      </w:r>
      <w:r w:rsidRPr="008A7E62">
        <w:rPr>
          <w:rFonts w:ascii="Miriam" w:hint="eastAsia"/>
          <w:rtl/>
        </w:rPr>
        <w:t>ושמחתי</w:t>
      </w:r>
      <w:r w:rsidRPr="008A7E62">
        <w:rPr>
          <w:rFonts w:ascii="Miriam"/>
          <w:rtl/>
        </w:rPr>
        <w:t xml:space="preserve">, </w:t>
      </w:r>
      <w:r w:rsidRPr="008A7E62">
        <w:rPr>
          <w:rFonts w:ascii="Miriam" w:hint="eastAsia"/>
          <w:rtl/>
        </w:rPr>
        <w:t>לאחר</w:t>
      </w:r>
      <w:r w:rsidRPr="008A7E62">
        <w:rPr>
          <w:rFonts w:ascii="Miriam"/>
          <w:rtl/>
        </w:rPr>
        <w:t xml:space="preserve"> </w:t>
      </w:r>
      <w:r w:rsidRPr="008A7E62">
        <w:rPr>
          <w:rFonts w:ascii="Miriam" w:hint="eastAsia"/>
          <w:rtl/>
        </w:rPr>
        <w:t>שאני</w:t>
      </w:r>
      <w:r w:rsidRPr="008A7E62">
        <w:rPr>
          <w:rFonts w:ascii="Miriam"/>
          <w:rtl/>
        </w:rPr>
        <w:t xml:space="preserve"> </w:t>
      </w:r>
      <w:r w:rsidRPr="008A7E62">
        <w:rPr>
          <w:rFonts w:ascii="Miriam" w:hint="eastAsia"/>
          <w:rtl/>
        </w:rPr>
        <w:t>שבע</w:t>
      </w:r>
      <w:r w:rsidRPr="008A7E62">
        <w:rPr>
          <w:rFonts w:ascii="Miriam"/>
          <w:rtl/>
        </w:rPr>
        <w:t xml:space="preserve"> </w:t>
      </w:r>
      <w:r w:rsidRPr="008A7E62">
        <w:rPr>
          <w:rFonts w:ascii="Miriam" w:hint="eastAsia"/>
          <w:rtl/>
        </w:rPr>
        <w:t>ומעונג</w:t>
      </w:r>
      <w:r w:rsidRPr="008A7E62">
        <w:rPr>
          <w:rFonts w:ascii="Miriam"/>
          <w:rtl/>
        </w:rPr>
        <w:t xml:space="preserve"> </w:t>
      </w:r>
      <w:r w:rsidRPr="008A7E62">
        <w:rPr>
          <w:rFonts w:ascii="Miriam" w:hint="eastAsia"/>
          <w:rtl/>
        </w:rPr>
        <w:t>ומפונק</w:t>
      </w:r>
      <w:r w:rsidRPr="008A7E62">
        <w:rPr>
          <w:rFonts w:ascii="Miriam"/>
          <w:rtl/>
        </w:rPr>
        <w:t xml:space="preserve"> </w:t>
      </w:r>
      <w:r w:rsidRPr="008A7E62">
        <w:rPr>
          <w:rFonts w:ascii="Miriam" w:hint="eastAsia"/>
          <w:rtl/>
        </w:rPr>
        <w:t>אינני</w:t>
      </w:r>
      <w:r w:rsidRPr="008A7E62">
        <w:rPr>
          <w:rFonts w:ascii="Miriam"/>
          <w:rtl/>
        </w:rPr>
        <w:t xml:space="preserve"> </w:t>
      </w:r>
      <w:r w:rsidRPr="008A7E62">
        <w:rPr>
          <w:rFonts w:ascii="Miriam" w:hint="eastAsia"/>
          <w:rtl/>
        </w:rPr>
        <w:t>שוכחך</w:t>
      </w:r>
      <w:r w:rsidRPr="008A7E62">
        <w:rPr>
          <w:rFonts w:ascii="Miriam"/>
          <w:rtl/>
        </w:rPr>
        <w:t xml:space="preserve">, </w:t>
      </w:r>
      <w:r w:rsidRPr="008A7E62">
        <w:rPr>
          <w:rFonts w:ascii="Miriam" w:hint="eastAsia"/>
          <w:rtl/>
        </w:rPr>
        <w:t>וכשמגיע</w:t>
      </w:r>
      <w:r w:rsidRPr="008A7E62">
        <w:rPr>
          <w:rFonts w:ascii="Miriam"/>
          <w:rtl/>
        </w:rPr>
        <w:t xml:space="preserve"> </w:t>
      </w:r>
      <w:r w:rsidRPr="008A7E62">
        <w:rPr>
          <w:rFonts w:ascii="Miriam" w:hint="eastAsia"/>
          <w:rtl/>
        </w:rPr>
        <w:t>זמן</w:t>
      </w:r>
      <w:r w:rsidRPr="008A7E62">
        <w:rPr>
          <w:rFonts w:ascii="Miriam"/>
          <w:rtl/>
        </w:rPr>
        <w:t xml:space="preserve"> </w:t>
      </w:r>
      <w:r w:rsidRPr="008A7E62">
        <w:rPr>
          <w:rFonts w:ascii="Miriam" w:hint="eastAsia"/>
          <w:rtl/>
        </w:rPr>
        <w:t>תפ</w:t>
      </w:r>
      <w:r w:rsidRPr="008A7E62">
        <w:rPr>
          <w:rFonts w:ascii="Miriam" w:hint="cs"/>
          <w:rtl/>
        </w:rPr>
        <w:t>י</w:t>
      </w:r>
      <w:r w:rsidRPr="008A7E62">
        <w:rPr>
          <w:rFonts w:ascii="Miriam" w:hint="eastAsia"/>
          <w:rtl/>
        </w:rPr>
        <w:t>לה</w:t>
      </w:r>
      <w:r w:rsidRPr="008A7E62">
        <w:rPr>
          <w:rFonts w:ascii="Miriam"/>
          <w:rtl/>
        </w:rPr>
        <w:t xml:space="preserve"> </w:t>
      </w:r>
      <w:r w:rsidRPr="008A7E62">
        <w:rPr>
          <w:rFonts w:ascii="Miriam" w:hint="eastAsia"/>
          <w:rtl/>
        </w:rPr>
        <w:t>אני</w:t>
      </w:r>
      <w:r w:rsidRPr="008A7E62">
        <w:rPr>
          <w:rFonts w:ascii="Miriam"/>
          <w:rtl/>
        </w:rPr>
        <w:t xml:space="preserve"> </w:t>
      </w:r>
      <w:r w:rsidRPr="008A7E62">
        <w:rPr>
          <w:rFonts w:ascii="Miriam" w:hint="eastAsia"/>
          <w:rtl/>
        </w:rPr>
        <w:t>פוסק</w:t>
      </w:r>
      <w:r w:rsidRPr="008A7E62">
        <w:rPr>
          <w:rFonts w:ascii="Miriam"/>
          <w:rtl/>
        </w:rPr>
        <w:t xml:space="preserve"> </w:t>
      </w:r>
      <w:r w:rsidRPr="008A7E62">
        <w:rPr>
          <w:rFonts w:ascii="Miriam" w:hint="eastAsia"/>
          <w:rtl/>
        </w:rPr>
        <w:t>מבית</w:t>
      </w:r>
      <w:r w:rsidRPr="008A7E62">
        <w:rPr>
          <w:rFonts w:ascii="Miriam"/>
          <w:rtl/>
        </w:rPr>
        <w:t xml:space="preserve"> </w:t>
      </w:r>
      <w:proofErr w:type="spellStart"/>
      <w:r w:rsidRPr="008A7E62">
        <w:rPr>
          <w:rFonts w:ascii="Miriam" w:hint="eastAsia"/>
          <w:rtl/>
        </w:rPr>
        <w:t>משתיי</w:t>
      </w:r>
      <w:proofErr w:type="spellEnd"/>
      <w:r w:rsidRPr="008A7E62">
        <w:rPr>
          <w:rFonts w:ascii="Miriam"/>
          <w:rtl/>
        </w:rPr>
        <w:t xml:space="preserve"> </w:t>
      </w:r>
      <w:r w:rsidRPr="008A7E62">
        <w:rPr>
          <w:rFonts w:ascii="Miriam" w:hint="eastAsia"/>
          <w:rtl/>
        </w:rPr>
        <w:t>ותענוגיי</w:t>
      </w:r>
      <w:r w:rsidRPr="008A7E62">
        <w:rPr>
          <w:rFonts w:ascii="Miriam"/>
          <w:rtl/>
        </w:rPr>
        <w:t xml:space="preserve">, </w:t>
      </w:r>
      <w:r w:rsidRPr="008A7E62">
        <w:rPr>
          <w:rFonts w:ascii="Miriam" w:hint="eastAsia"/>
          <w:rtl/>
        </w:rPr>
        <w:t>וקופץ</w:t>
      </w:r>
      <w:r w:rsidRPr="008A7E62">
        <w:rPr>
          <w:rFonts w:ascii="Miriam"/>
          <w:rtl/>
        </w:rPr>
        <w:t xml:space="preserve"> </w:t>
      </w:r>
      <w:r w:rsidRPr="008A7E62">
        <w:rPr>
          <w:rFonts w:ascii="Miriam" w:hint="eastAsia"/>
          <w:rtl/>
        </w:rPr>
        <w:t>לתפילתי</w:t>
      </w:r>
      <w:r w:rsidRPr="008A7E62">
        <w:rPr>
          <w:rFonts w:ascii="Miriam"/>
          <w:rtl/>
        </w:rPr>
        <w:t xml:space="preserve"> </w:t>
      </w:r>
      <w:r w:rsidRPr="008A7E62">
        <w:rPr>
          <w:rFonts w:ascii="Miriam" w:hint="eastAsia"/>
          <w:rtl/>
        </w:rPr>
        <w:t>לעת</w:t>
      </w:r>
      <w:r w:rsidRPr="008A7E62">
        <w:rPr>
          <w:rFonts w:ascii="Miriam"/>
          <w:rtl/>
        </w:rPr>
        <w:t xml:space="preserve"> </w:t>
      </w:r>
      <w:r w:rsidRPr="008A7E62">
        <w:rPr>
          <w:rFonts w:ascii="Miriam" w:hint="eastAsia"/>
          <w:rtl/>
        </w:rPr>
        <w:t>רצון</w:t>
      </w:r>
      <w:r w:rsidRPr="008A7E62">
        <w:rPr>
          <w:rFonts w:ascii="Miriam"/>
          <w:rtl/>
        </w:rPr>
        <w:t xml:space="preserve"> </w:t>
      </w:r>
      <w:r w:rsidRPr="008A7E62">
        <w:rPr>
          <w:rFonts w:ascii="Miriam" w:hint="eastAsia"/>
          <w:rtl/>
        </w:rPr>
        <w:t>ושעה</w:t>
      </w:r>
      <w:r w:rsidRPr="008A7E62">
        <w:rPr>
          <w:rFonts w:ascii="Miriam"/>
          <w:rtl/>
        </w:rPr>
        <w:t xml:space="preserve"> </w:t>
      </w:r>
      <w:r w:rsidRPr="008A7E62">
        <w:rPr>
          <w:rFonts w:ascii="Miriam" w:hint="eastAsia"/>
          <w:rtl/>
        </w:rPr>
        <w:t>קבועה</w:t>
      </w:r>
      <w:r w:rsidRPr="008A7E62">
        <w:rPr>
          <w:rFonts w:ascii="Miriam"/>
          <w:rtl/>
        </w:rPr>
        <w:t xml:space="preserve">, </w:t>
      </w:r>
      <w:r w:rsidRPr="008A7E62">
        <w:rPr>
          <w:rFonts w:ascii="Miriam" w:hint="eastAsia"/>
          <w:rtl/>
        </w:rPr>
        <w:t>ונותן</w:t>
      </w:r>
      <w:r w:rsidRPr="008A7E62">
        <w:rPr>
          <w:rFonts w:ascii="Miriam"/>
          <w:rtl/>
        </w:rPr>
        <w:t xml:space="preserve"> </w:t>
      </w:r>
      <w:r w:rsidRPr="008A7E62">
        <w:rPr>
          <w:rFonts w:ascii="Miriam" w:hint="eastAsia"/>
          <w:rtl/>
        </w:rPr>
        <w:t>הודאה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חלקי</w:t>
      </w:r>
      <w:r w:rsidRPr="008A7E62">
        <w:rPr>
          <w:rFonts w:ascii="Miriam" w:hint="cs"/>
          <w:rtl/>
        </w:rPr>
        <w:t xml:space="preserve">". וכך הוא </w:t>
      </w:r>
      <w:r w:rsidRPr="008A7E62">
        <w:rPr>
          <w:rFonts w:hint="cs"/>
          <w:rtl/>
        </w:rPr>
        <w:t xml:space="preserve">להלן, אות </w:t>
      </w:r>
      <w:proofErr w:type="spellStart"/>
      <w:r w:rsidRPr="008A7E62">
        <w:rPr>
          <w:rFonts w:hint="cs"/>
          <w:rtl/>
        </w:rPr>
        <w:t>קז</w:t>
      </w:r>
      <w:proofErr w:type="spellEnd"/>
      <w:r w:rsidRPr="008A7E62">
        <w:rPr>
          <w:rFonts w:hint="cs"/>
          <w:rtl/>
        </w:rPr>
        <w:t xml:space="preserve">&lt;!&gt;; </w:t>
      </w:r>
      <w:proofErr w:type="spellStart"/>
      <w:r w:rsidRPr="008A7E62">
        <w:rPr>
          <w:rFonts w:ascii="Miriam" w:hint="cs"/>
          <w:rtl/>
        </w:rPr>
        <w:t>לקוטי</w:t>
      </w:r>
      <w:proofErr w:type="spellEnd"/>
      <w:r w:rsidRPr="008A7E62">
        <w:rPr>
          <w:rFonts w:ascii="Miriam" w:hint="cs"/>
          <w:rtl/>
        </w:rPr>
        <w:t xml:space="preserve"> הפרדס מרש"י, דף </w:t>
      </w:r>
      <w:proofErr w:type="spellStart"/>
      <w:r w:rsidRPr="008A7E62">
        <w:rPr>
          <w:rFonts w:ascii="Miriam" w:hint="cs"/>
          <w:rtl/>
        </w:rPr>
        <w:t>יז</w:t>
      </w:r>
      <w:proofErr w:type="spellEnd"/>
      <w:r w:rsidRPr="008A7E62">
        <w:rPr>
          <w:rFonts w:ascii="Miriam" w:hint="cs"/>
          <w:rtl/>
        </w:rPr>
        <w:t xml:space="preserve"> ע"ב; ספר הפרדס, סי' ד, דף ח </w:t>
      </w:r>
      <w:proofErr w:type="spellStart"/>
      <w:r w:rsidRPr="008A7E62">
        <w:rPr>
          <w:rFonts w:ascii="Miriam" w:hint="cs"/>
          <w:rtl/>
        </w:rPr>
        <w:t>סע"ד</w:t>
      </w:r>
      <w:proofErr w:type="spellEnd"/>
      <w:r w:rsidRPr="008A7E62">
        <w:rPr>
          <w:rFonts w:ascii="Miriam" w:hint="cs"/>
          <w:rtl/>
        </w:rPr>
        <w:t xml:space="preserve">; מחזור </w:t>
      </w:r>
      <w:proofErr w:type="spellStart"/>
      <w:r w:rsidRPr="008A7E62">
        <w:rPr>
          <w:rFonts w:ascii="Miriam" w:hint="cs"/>
          <w:rtl/>
        </w:rPr>
        <w:t>ויטרי</w:t>
      </w:r>
      <w:proofErr w:type="spellEnd"/>
      <w:r w:rsidRPr="008A7E62">
        <w:rPr>
          <w:rFonts w:ascii="Miriam" w:hint="cs"/>
          <w:rtl/>
        </w:rPr>
        <w:t xml:space="preserve"> (גולדשמידט), א, הלכות שבת, סי' </w:t>
      </w:r>
      <w:proofErr w:type="spellStart"/>
      <w:r w:rsidRPr="008A7E62">
        <w:rPr>
          <w:rFonts w:ascii="Miriam" w:hint="cs"/>
          <w:rtl/>
        </w:rPr>
        <w:t>לז</w:t>
      </w:r>
      <w:proofErr w:type="spellEnd"/>
      <w:r w:rsidRPr="008A7E62">
        <w:rPr>
          <w:rFonts w:ascii="Miriam" w:hint="cs"/>
          <w:rtl/>
        </w:rPr>
        <w:t xml:space="preserve">, עמ' </w:t>
      </w:r>
      <w:proofErr w:type="spellStart"/>
      <w:r w:rsidRPr="008A7E62">
        <w:rPr>
          <w:rFonts w:ascii="Miriam" w:hint="cs"/>
          <w:rtl/>
        </w:rPr>
        <w:t>רי</w:t>
      </w:r>
      <w:proofErr w:type="spellEnd"/>
      <w:r w:rsidRPr="008A7E62">
        <w:rPr>
          <w:rFonts w:ascii="Miriam" w:hint="cs"/>
          <w:rtl/>
        </w:rPr>
        <w:t xml:space="preserve">; סידור </w:t>
      </w:r>
      <w:proofErr w:type="spellStart"/>
      <w:r w:rsidRPr="008A7E62">
        <w:rPr>
          <w:rFonts w:ascii="Miriam" w:hint="cs"/>
          <w:rtl/>
        </w:rPr>
        <w:t>רשב"ש</w:t>
      </w:r>
      <w:proofErr w:type="spellEnd"/>
      <w:r w:rsidRPr="008A7E62">
        <w:rPr>
          <w:rFonts w:ascii="Miriam" w:hint="cs"/>
          <w:rtl/>
        </w:rPr>
        <w:t xml:space="preserve"> </w:t>
      </w:r>
      <w:proofErr w:type="spellStart"/>
      <w:r w:rsidRPr="008A7E62">
        <w:rPr>
          <w:rFonts w:ascii="Miriam" w:hint="cs"/>
          <w:rtl/>
        </w:rPr>
        <w:t>מגרמייזא</w:t>
      </w:r>
      <w:proofErr w:type="spellEnd"/>
      <w:r w:rsidRPr="008A7E62">
        <w:rPr>
          <w:rFonts w:ascii="Miriam" w:hint="cs"/>
          <w:rtl/>
        </w:rPr>
        <w:t xml:space="preserve">, עמ' קפא; ספר המנהיג, הלכות שבת, עמ' קפה; ספר רוקח, ר"ס נו, </w:t>
      </w:r>
      <w:proofErr w:type="spellStart"/>
      <w:r w:rsidRPr="008A7E62">
        <w:rPr>
          <w:rFonts w:ascii="Miriam" w:hint="cs"/>
          <w:rtl/>
        </w:rPr>
        <w:t>ס"ע</w:t>
      </w:r>
      <w:proofErr w:type="spellEnd"/>
      <w:r w:rsidRPr="008A7E62">
        <w:rPr>
          <w:rFonts w:ascii="Miriam" w:hint="cs"/>
          <w:rtl/>
        </w:rPr>
        <w:t xml:space="preserve"> מג; סידור הרוקח, עמ' תקפא; אור זרוע, </w:t>
      </w:r>
      <w:proofErr w:type="spellStart"/>
      <w:r w:rsidRPr="008A7E62">
        <w:rPr>
          <w:rFonts w:ascii="Miriam" w:hint="cs"/>
          <w:rtl/>
        </w:rPr>
        <w:t>ח"ב</w:t>
      </w:r>
      <w:proofErr w:type="spellEnd"/>
      <w:r w:rsidRPr="008A7E62">
        <w:rPr>
          <w:rFonts w:ascii="Miriam" w:hint="cs"/>
          <w:rtl/>
        </w:rPr>
        <w:t xml:space="preserve">, הלכות מוצאי שבת, סי' פט, אות ד (ושם: 'שאר </w:t>
      </w:r>
      <w:r w:rsidRPr="008A7E62">
        <w:rPr>
          <w:rFonts w:ascii="Miriam" w:hint="cs"/>
          <w:b/>
          <w:bCs/>
          <w:rtl/>
        </w:rPr>
        <w:t>מלכים</w:t>
      </w:r>
      <w:r w:rsidRPr="008A7E62">
        <w:rPr>
          <w:rFonts w:ascii="Miriam" w:hint="cs"/>
          <w:rtl/>
        </w:rPr>
        <w:t xml:space="preserve">'!); שבלי הלקט, ר"ס </w:t>
      </w:r>
      <w:proofErr w:type="spellStart"/>
      <w:r w:rsidRPr="008A7E62">
        <w:rPr>
          <w:rFonts w:ascii="Miriam" w:hint="cs"/>
          <w:rtl/>
        </w:rPr>
        <w:t>קכו</w:t>
      </w:r>
      <w:proofErr w:type="spellEnd"/>
      <w:r w:rsidRPr="008A7E62">
        <w:rPr>
          <w:rFonts w:ascii="Miriam" w:hint="cs"/>
          <w:rtl/>
        </w:rPr>
        <w:t xml:space="preserve">; </w:t>
      </w:r>
      <w:r w:rsidRPr="008A7E62">
        <w:rPr>
          <w:rFonts w:hint="cs"/>
          <w:snapToGrid w:val="0"/>
          <w:rtl/>
        </w:rPr>
        <w:t xml:space="preserve">מרדכי, פסחים, 'תוספת מערבי פסחים', דף </w:t>
      </w:r>
      <w:proofErr w:type="spellStart"/>
      <w:r w:rsidRPr="008A7E62">
        <w:rPr>
          <w:rFonts w:hint="cs"/>
          <w:snapToGrid w:val="0"/>
          <w:rtl/>
        </w:rPr>
        <w:t>לז</w:t>
      </w:r>
      <w:proofErr w:type="spellEnd"/>
      <w:r w:rsidRPr="008A7E62">
        <w:rPr>
          <w:rFonts w:hint="cs"/>
          <w:snapToGrid w:val="0"/>
          <w:rtl/>
        </w:rPr>
        <w:t xml:space="preserve"> רע"א בתלמוד דפוס </w:t>
      </w:r>
      <w:proofErr w:type="spellStart"/>
      <w:r w:rsidRPr="008A7E62">
        <w:rPr>
          <w:rFonts w:hint="cs"/>
          <w:snapToGrid w:val="0"/>
          <w:rtl/>
        </w:rPr>
        <w:t>ווילנא</w:t>
      </w:r>
      <w:proofErr w:type="spellEnd"/>
      <w:r w:rsidRPr="008A7E62">
        <w:rPr>
          <w:rFonts w:hint="cs"/>
          <w:snapToGrid w:val="0"/>
          <w:rtl/>
        </w:rPr>
        <w:t xml:space="preserve"> (וגם שם: 'כשאר </w:t>
      </w:r>
      <w:r w:rsidRPr="008A7E62">
        <w:rPr>
          <w:rFonts w:hint="cs"/>
          <w:b/>
          <w:bCs/>
          <w:snapToGrid w:val="0"/>
          <w:rtl/>
        </w:rPr>
        <w:t>מלכי</w:t>
      </w:r>
      <w:r w:rsidRPr="008A7E62">
        <w:rPr>
          <w:rFonts w:hint="cs"/>
          <w:snapToGrid w:val="0"/>
          <w:rtl/>
        </w:rPr>
        <w:t xml:space="preserve"> עובדי כוכבים'!); </w:t>
      </w:r>
      <w:proofErr w:type="spellStart"/>
      <w:r w:rsidRPr="008A7E62">
        <w:rPr>
          <w:rFonts w:ascii="Miriam" w:hint="cs"/>
          <w:rtl/>
        </w:rPr>
        <w:t>אבודרהם</w:t>
      </w:r>
      <w:proofErr w:type="spellEnd"/>
      <w:r w:rsidRPr="008A7E62">
        <w:rPr>
          <w:rFonts w:ascii="Miriam" w:hint="cs"/>
          <w:rtl/>
        </w:rPr>
        <w:t xml:space="preserve">, תפלת מנחה של שבת, עמ' </w:t>
      </w:r>
      <w:proofErr w:type="spellStart"/>
      <w:r w:rsidRPr="008A7E62">
        <w:rPr>
          <w:rFonts w:ascii="Miriam" w:hint="cs"/>
          <w:rtl/>
        </w:rPr>
        <w:t>קעז</w:t>
      </w:r>
      <w:proofErr w:type="spellEnd"/>
      <w:r w:rsidRPr="008A7E62">
        <w:rPr>
          <w:rFonts w:ascii="Miriam" w:hint="cs"/>
          <w:rtl/>
        </w:rPr>
        <w:t xml:space="preserve">. השווה גם: תורת המנחה, פרשת ואתחנן, דרשה </w:t>
      </w:r>
      <w:proofErr w:type="spellStart"/>
      <w:r w:rsidRPr="008A7E62">
        <w:rPr>
          <w:rFonts w:ascii="Miriam" w:hint="cs"/>
          <w:rtl/>
        </w:rPr>
        <w:t>סו</w:t>
      </w:r>
      <w:proofErr w:type="spellEnd"/>
      <w:r w:rsidRPr="008A7E62">
        <w:rPr>
          <w:rFonts w:ascii="Miriam" w:hint="cs"/>
          <w:rtl/>
        </w:rPr>
        <w:t xml:space="preserve">, עמ' 583; טור, </w:t>
      </w:r>
      <w:proofErr w:type="spellStart"/>
      <w:r w:rsidRPr="008A7E62">
        <w:rPr>
          <w:rFonts w:ascii="Miriam" w:hint="cs"/>
          <w:rtl/>
        </w:rPr>
        <w:t>או"ח</w:t>
      </w:r>
      <w:proofErr w:type="spellEnd"/>
      <w:r w:rsidRPr="008A7E62">
        <w:rPr>
          <w:rFonts w:ascii="Miriam" w:hint="cs"/>
          <w:rtl/>
        </w:rPr>
        <w:t xml:space="preserve">, ר"ס תרכב. ומעניין, שבספר כלבו, ר"ס מ (מהדורת ר"ד אברהם, כרך שני, עמ' </w:t>
      </w:r>
      <w:proofErr w:type="spellStart"/>
      <w:r w:rsidRPr="008A7E62">
        <w:rPr>
          <w:rFonts w:ascii="Miriam" w:hint="cs"/>
          <w:rtl/>
        </w:rPr>
        <w:t>רלג</w:t>
      </w:r>
      <w:proofErr w:type="spellEnd"/>
      <w:r w:rsidRPr="008A7E62">
        <w:rPr>
          <w:rFonts w:ascii="Miriam" w:hint="cs"/>
          <w:rtl/>
        </w:rPr>
        <w:t>) &lt;=</w:t>
      </w:r>
      <w:proofErr w:type="spellStart"/>
      <w:r w:rsidRPr="008A7E62">
        <w:rPr>
          <w:rFonts w:ascii="Miriam" w:hint="cs"/>
          <w:rtl/>
        </w:rPr>
        <w:t>ארחות</w:t>
      </w:r>
      <w:proofErr w:type="spellEnd"/>
      <w:r w:rsidRPr="008A7E62">
        <w:rPr>
          <w:rFonts w:ascii="Miriam" w:hint="cs"/>
          <w:rtl/>
        </w:rPr>
        <w:t xml:space="preserve"> חיים, סדר תפלת מנחה של שבת, סי' א, עמ' קמה </w:t>
      </w:r>
      <w:proofErr w:type="spellStart"/>
      <w:r w:rsidRPr="008A7E62">
        <w:rPr>
          <w:rFonts w:ascii="Miriam" w:hint="cs"/>
          <w:rtl/>
        </w:rPr>
        <w:t>טו"א</w:t>
      </w:r>
      <w:proofErr w:type="spellEnd"/>
      <w:r w:rsidRPr="008A7E62">
        <w:rPr>
          <w:rFonts w:ascii="Miriam" w:hint="cs"/>
          <w:rtl/>
        </w:rPr>
        <w:t>&gt;, עירב את שתי הנוסחאות: "</w:t>
      </w:r>
      <w:r w:rsidRPr="008A7E62">
        <w:rPr>
          <w:rFonts w:ascii="Miriam" w:hint="eastAsia"/>
          <w:rtl/>
        </w:rPr>
        <w:t>אמר</w:t>
      </w:r>
      <w:r w:rsidRPr="008A7E62">
        <w:rPr>
          <w:rFonts w:ascii="Miriam"/>
          <w:rtl/>
        </w:rPr>
        <w:t xml:space="preserve"> </w:t>
      </w:r>
      <w:r w:rsidRPr="008A7E62">
        <w:rPr>
          <w:rFonts w:ascii="Miriam" w:hint="eastAsia"/>
          <w:rtl/>
        </w:rPr>
        <w:t>דוד</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hint="cs"/>
          <w:rtl/>
        </w:rPr>
        <w:t>:</w:t>
      </w:r>
      <w:r w:rsidRPr="008A7E62">
        <w:rPr>
          <w:rFonts w:ascii="Miriam"/>
          <w:rtl/>
        </w:rPr>
        <w:t xml:space="preserve"> </w:t>
      </w:r>
      <w:proofErr w:type="spellStart"/>
      <w:r w:rsidRPr="008A7E62">
        <w:rPr>
          <w:rFonts w:ascii="Miriam" w:hint="eastAsia"/>
          <w:rtl/>
        </w:rPr>
        <w:t>רבונו</w:t>
      </w:r>
      <w:proofErr w:type="spellEnd"/>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עולם</w:t>
      </w:r>
      <w:r w:rsidRPr="008A7E62">
        <w:rPr>
          <w:rFonts w:ascii="Miriam" w:hint="cs"/>
          <w:rtl/>
        </w:rPr>
        <w:t>,</w:t>
      </w:r>
      <w:r w:rsidRPr="008A7E62">
        <w:rPr>
          <w:rFonts w:ascii="Miriam"/>
          <w:rtl/>
        </w:rPr>
        <w:t xml:space="preserve"> </w:t>
      </w:r>
      <w:r w:rsidRPr="008A7E62">
        <w:rPr>
          <w:rFonts w:ascii="Miriam" w:hint="eastAsia"/>
          <w:b/>
          <w:bCs/>
          <w:rtl/>
        </w:rPr>
        <w:t>אומות</w:t>
      </w:r>
      <w:r w:rsidRPr="008A7E62">
        <w:rPr>
          <w:rFonts w:ascii="Miriam"/>
          <w:b/>
          <w:bCs/>
          <w:rtl/>
        </w:rPr>
        <w:t xml:space="preserve"> </w:t>
      </w:r>
      <w:r w:rsidRPr="008A7E62">
        <w:rPr>
          <w:rFonts w:ascii="Miriam" w:hint="eastAsia"/>
          <w:b/>
          <w:bCs/>
          <w:rtl/>
        </w:rPr>
        <w:t>העולם</w:t>
      </w:r>
      <w:r w:rsidRPr="008A7E62">
        <w:rPr>
          <w:rFonts w:ascii="Miriam"/>
          <w:b/>
          <w:bCs/>
          <w:rtl/>
        </w:rPr>
        <w:t xml:space="preserve"> </w:t>
      </w:r>
      <w:r w:rsidRPr="008A7E62">
        <w:rPr>
          <w:rFonts w:ascii="Miriam" w:hint="eastAsia"/>
          <w:b/>
          <w:bCs/>
          <w:rtl/>
        </w:rPr>
        <w:t>ורוב</w:t>
      </w:r>
      <w:r w:rsidRPr="008A7E62">
        <w:rPr>
          <w:rFonts w:ascii="Miriam"/>
          <w:b/>
          <w:bCs/>
          <w:rtl/>
        </w:rPr>
        <w:t xml:space="preserve"> </w:t>
      </w:r>
      <w:r w:rsidRPr="008A7E62">
        <w:rPr>
          <w:rFonts w:ascii="Miriam" w:hint="eastAsia"/>
          <w:b/>
          <w:bCs/>
          <w:rtl/>
        </w:rPr>
        <w:t>בני</w:t>
      </w:r>
      <w:r w:rsidRPr="008A7E62">
        <w:rPr>
          <w:rFonts w:ascii="Miriam"/>
          <w:b/>
          <w:bCs/>
          <w:rtl/>
        </w:rPr>
        <w:t xml:space="preserve"> </w:t>
      </w:r>
      <w:r w:rsidRPr="008A7E62">
        <w:rPr>
          <w:rFonts w:ascii="Miriam" w:hint="eastAsia"/>
          <w:b/>
          <w:bCs/>
          <w:rtl/>
        </w:rPr>
        <w:t>ישראל</w:t>
      </w:r>
      <w:r w:rsidRPr="008A7E62">
        <w:rPr>
          <w:rFonts w:ascii="Miriam"/>
          <w:rtl/>
        </w:rPr>
        <w:t xml:space="preserve"> </w:t>
      </w:r>
      <w:proofErr w:type="spellStart"/>
      <w:r w:rsidRPr="008A7E62">
        <w:rPr>
          <w:rFonts w:ascii="Miriam" w:hint="eastAsia"/>
          <w:rtl/>
        </w:rPr>
        <w:t>עושין</w:t>
      </w:r>
      <w:proofErr w:type="spellEnd"/>
      <w:r w:rsidRPr="008A7E62">
        <w:rPr>
          <w:rFonts w:ascii="Miriam"/>
          <w:rtl/>
        </w:rPr>
        <w:t xml:space="preserve"> </w:t>
      </w:r>
      <w:r w:rsidRPr="008A7E62">
        <w:rPr>
          <w:rFonts w:ascii="Miriam" w:hint="eastAsia"/>
          <w:rtl/>
        </w:rPr>
        <w:t>משתאות</w:t>
      </w:r>
      <w:r w:rsidRPr="008A7E62">
        <w:rPr>
          <w:rFonts w:ascii="Miriam"/>
          <w:rtl/>
        </w:rPr>
        <w:t xml:space="preserve"> </w:t>
      </w:r>
      <w:proofErr w:type="spellStart"/>
      <w:r w:rsidRPr="008A7E62">
        <w:rPr>
          <w:rFonts w:ascii="Miriam" w:hint="eastAsia"/>
          <w:rtl/>
        </w:rPr>
        <w:t>ומשתכרין</w:t>
      </w:r>
      <w:proofErr w:type="spellEnd"/>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שמחתם</w:t>
      </w:r>
      <w:r w:rsidRPr="008A7E62">
        <w:rPr>
          <w:rFonts w:ascii="Miriam" w:hint="cs"/>
          <w:rtl/>
        </w:rPr>
        <w:t>...".</w:t>
      </w:r>
    </w:p>
    <w:p w14:paraId="69BE85E7" w14:textId="77777777" w:rsidR="004179C0" w:rsidRPr="008A7E62" w:rsidRDefault="004179C0" w:rsidP="009B526A">
      <w:pPr>
        <w:pStyle w:val="a3"/>
        <w:rPr>
          <w:rFonts w:cs="Miriam"/>
          <w:rtl/>
        </w:rPr>
      </w:pPr>
      <w:r w:rsidRPr="008A7E62">
        <w:rPr>
          <w:rFonts w:cs="Miriam" w:hint="cs"/>
          <w:rtl/>
        </w:rPr>
        <w:t xml:space="preserve">ויש מהראשונים שהביאו את דברי דוד המלך להקב"ה </w:t>
      </w:r>
      <w:r w:rsidRPr="008A7E62">
        <w:rPr>
          <w:rFonts w:cs="Miriam" w:hint="cs"/>
          <w:b/>
          <w:bCs/>
          <w:rtl/>
        </w:rPr>
        <w:t>בשם מדרש</w:t>
      </w:r>
      <w:r w:rsidRPr="008A7E62">
        <w:rPr>
          <w:rFonts w:cs="Miriam" w:hint="cs"/>
          <w:rtl/>
        </w:rPr>
        <w:t xml:space="preserve">, ראה ספר המנהיג, שם: "וכן </w:t>
      </w:r>
      <w:r w:rsidRPr="008A7E62">
        <w:rPr>
          <w:rFonts w:cs="Miriam" w:hint="cs"/>
          <w:b/>
          <w:bCs/>
          <w:rtl/>
        </w:rPr>
        <w:t>מצאנו במדרש תהלים</w:t>
      </w:r>
      <w:r w:rsidRPr="008A7E62">
        <w:rPr>
          <w:rFonts w:cs="Miriam" w:hint="cs"/>
          <w:rtl/>
        </w:rPr>
        <w:t xml:space="preserve">, כתיב: 'ישיחו בי יושבי שער ונגינות שותי שכר, ואני תפילתי לך ה'' </w:t>
      </w:r>
      <w:proofErr w:type="spellStart"/>
      <w:r w:rsidRPr="008A7E62">
        <w:rPr>
          <w:rFonts w:cs="Miriam" w:hint="cs"/>
          <w:rtl/>
        </w:rPr>
        <w:t>וכו</w:t>
      </w:r>
      <w:proofErr w:type="spellEnd"/>
      <w:r w:rsidRPr="008A7E62">
        <w:rPr>
          <w:rFonts w:cs="Miriam" w:hint="cs"/>
          <w:rtl/>
        </w:rPr>
        <w:t xml:space="preserve">'. אמר דוד לפני הקב"ה: </w:t>
      </w:r>
      <w:proofErr w:type="spellStart"/>
      <w:r w:rsidRPr="008A7E62">
        <w:rPr>
          <w:rFonts w:cs="Miriam" w:hint="cs"/>
          <w:rtl/>
        </w:rPr>
        <w:t>רבונו</w:t>
      </w:r>
      <w:proofErr w:type="spellEnd"/>
      <w:r w:rsidRPr="008A7E62">
        <w:rPr>
          <w:rFonts w:cs="Miriam" w:hint="cs"/>
          <w:rtl/>
        </w:rPr>
        <w:t xml:space="preserve"> שלעולם, אין אומה זו כשאר האומות...". וממנו, כנראה, העתיק </w:t>
      </w:r>
      <w:proofErr w:type="spellStart"/>
      <w:r w:rsidRPr="008A7E62">
        <w:rPr>
          <w:rFonts w:cs="Miriam" w:hint="cs"/>
          <w:rtl/>
        </w:rPr>
        <w:t>אבודרהם</w:t>
      </w:r>
      <w:proofErr w:type="spellEnd"/>
      <w:r w:rsidRPr="008A7E62">
        <w:rPr>
          <w:rFonts w:cs="Miriam" w:hint="cs"/>
          <w:rtl/>
        </w:rPr>
        <w:t xml:space="preserve">, תפלת מנחה של שבת, עמ' </w:t>
      </w:r>
      <w:proofErr w:type="spellStart"/>
      <w:r w:rsidRPr="008A7E62">
        <w:rPr>
          <w:rFonts w:cs="Miriam" w:hint="cs"/>
          <w:rtl/>
        </w:rPr>
        <w:t>קעז</w:t>
      </w:r>
      <w:proofErr w:type="spellEnd"/>
      <w:r w:rsidRPr="008A7E62">
        <w:rPr>
          <w:rFonts w:cs="Miriam" w:hint="cs"/>
          <w:rtl/>
        </w:rPr>
        <w:t xml:space="preserve">: "ואומר 'ואני תפילתי לך ה' עת רצון' וגו'. ונהגו לאומרו, לפי </w:t>
      </w:r>
      <w:r w:rsidRPr="008A7E62">
        <w:rPr>
          <w:rFonts w:cs="Miriam" w:hint="cs"/>
          <w:b/>
          <w:bCs/>
          <w:rtl/>
        </w:rPr>
        <w:t>שאומר במדרש</w:t>
      </w:r>
      <w:r w:rsidRPr="008A7E62">
        <w:rPr>
          <w:rFonts w:cs="Miriam" w:hint="cs"/>
          <w:rtl/>
        </w:rPr>
        <w:t xml:space="preserve">, 'ישיחו בי יושבי שער'...". וכעין זה בסידור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קפא, הערה 8 (בשם 'שוחר טוב'!); פירוש התפילות והברכות, ח"א, עמ' </w:t>
      </w:r>
      <w:proofErr w:type="spellStart"/>
      <w:r w:rsidRPr="008A7E62">
        <w:rPr>
          <w:rFonts w:cs="Miriam" w:hint="cs"/>
          <w:rtl/>
        </w:rPr>
        <w:t>קטו</w:t>
      </w:r>
      <w:proofErr w:type="spellEnd"/>
      <w:r w:rsidRPr="008A7E62">
        <w:rPr>
          <w:rFonts w:cs="Miriam" w:hint="cs"/>
          <w:rtl/>
        </w:rPr>
        <w:t xml:space="preserve"> (בשם 'ואמר באגדה');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רצב</w:t>
      </w:r>
      <w:proofErr w:type="spellEnd"/>
      <w:r w:rsidRPr="008A7E62">
        <w:rPr>
          <w:rFonts w:cs="Miriam" w:hint="cs"/>
          <w:rtl/>
        </w:rPr>
        <w:t xml:space="preserve">, </w:t>
      </w:r>
      <w:proofErr w:type="spellStart"/>
      <w:r w:rsidRPr="008A7E62">
        <w:rPr>
          <w:rFonts w:cs="Miriam" w:hint="cs"/>
          <w:rtl/>
        </w:rPr>
        <w:t>ור"ס</w:t>
      </w:r>
      <w:proofErr w:type="spellEnd"/>
      <w:r w:rsidRPr="008A7E62">
        <w:rPr>
          <w:rFonts w:cs="Miriam" w:hint="cs"/>
          <w:rtl/>
        </w:rPr>
        <w:t xml:space="preserve"> תרכב; מנורת המאור (</w:t>
      </w:r>
      <w:proofErr w:type="spellStart"/>
      <w:r w:rsidRPr="008A7E62">
        <w:rPr>
          <w:rFonts w:cs="Miriam" w:hint="cs"/>
          <w:rtl/>
        </w:rPr>
        <w:t>אלנקאוה</w:t>
      </w:r>
      <w:proofErr w:type="spellEnd"/>
      <w:r w:rsidRPr="008A7E62">
        <w:rPr>
          <w:rFonts w:cs="Miriam" w:hint="cs"/>
          <w:rtl/>
        </w:rPr>
        <w:t xml:space="preserve">), פרק ב &lt;תפילות של שבת&gt;, </w:t>
      </w:r>
      <w:proofErr w:type="spellStart"/>
      <w:r w:rsidRPr="008A7E62">
        <w:rPr>
          <w:rFonts w:cs="Miriam" w:hint="cs"/>
          <w:rtl/>
        </w:rPr>
        <w:t>ס"ע</w:t>
      </w:r>
      <w:proofErr w:type="spellEnd"/>
      <w:r w:rsidRPr="008A7E62">
        <w:rPr>
          <w:rFonts w:cs="Miriam" w:hint="cs"/>
          <w:rtl/>
        </w:rPr>
        <w:t xml:space="preserve"> 188. ועי' היטב שו"ת </w:t>
      </w:r>
      <w:proofErr w:type="spellStart"/>
      <w:r w:rsidRPr="008A7E62">
        <w:rPr>
          <w:rFonts w:cs="Miriam" w:hint="cs"/>
          <w:rtl/>
        </w:rPr>
        <w:t>הרשב"א</w:t>
      </w:r>
      <w:proofErr w:type="spellEnd"/>
      <w:r w:rsidRPr="008A7E62">
        <w:rPr>
          <w:rFonts w:cs="Miriam" w:hint="cs"/>
          <w:rtl/>
        </w:rPr>
        <w:t xml:space="preserve">, </w:t>
      </w:r>
      <w:proofErr w:type="spellStart"/>
      <w:r w:rsidRPr="008A7E62">
        <w:rPr>
          <w:rFonts w:cs="Miriam" w:hint="cs"/>
          <w:rtl/>
        </w:rPr>
        <w:t>ח"ה</w:t>
      </w:r>
      <w:proofErr w:type="spellEnd"/>
      <w:r w:rsidRPr="008A7E62">
        <w:rPr>
          <w:rFonts w:cs="Miriam" w:hint="cs"/>
          <w:rtl/>
        </w:rPr>
        <w:t xml:space="preserve">, סי' א. מדרש זה אינו לפנינו, אך השווה מגילה </w:t>
      </w:r>
      <w:proofErr w:type="spellStart"/>
      <w:r w:rsidRPr="008A7E62">
        <w:rPr>
          <w:rFonts w:cs="Miriam" w:hint="cs"/>
          <w:rtl/>
        </w:rPr>
        <w:t>יב</w:t>
      </w:r>
      <w:proofErr w:type="spellEnd"/>
      <w:r w:rsidRPr="008A7E62">
        <w:rPr>
          <w:rFonts w:cs="Miriam" w:hint="cs"/>
          <w:rtl/>
        </w:rPr>
        <w:t xml:space="preserve"> רע"ב: "</w:t>
      </w:r>
      <w:r w:rsidRPr="008A7E62">
        <w:rPr>
          <w:rFonts w:cs="Miriam" w:hint="eastAsia"/>
          <w:rtl/>
        </w:rPr>
        <w:t>יום</w:t>
      </w:r>
      <w:r w:rsidRPr="008A7E62">
        <w:rPr>
          <w:rFonts w:cs="Miriam"/>
          <w:rtl/>
        </w:rPr>
        <w:t xml:space="preserve"> </w:t>
      </w:r>
      <w:r w:rsidRPr="008A7E62">
        <w:rPr>
          <w:rFonts w:cs="Miriam" w:hint="eastAsia"/>
          <w:rtl/>
        </w:rPr>
        <w:t>השביעי</w:t>
      </w:r>
      <w:r w:rsidRPr="008A7E62">
        <w:rPr>
          <w:rFonts w:cs="Miriam"/>
          <w:rtl/>
        </w:rPr>
        <w:t xml:space="preserve"> </w:t>
      </w:r>
      <w:r w:rsidRPr="008A7E62">
        <w:rPr>
          <w:rFonts w:cs="Miriam" w:hint="cs"/>
          <w:rtl/>
        </w:rPr>
        <w:t xml:space="preserve">- </w:t>
      </w:r>
      <w:r w:rsidRPr="008A7E62">
        <w:rPr>
          <w:rFonts w:cs="Miriam" w:hint="eastAsia"/>
          <w:rtl/>
        </w:rPr>
        <w:t>שבת</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שישראל</w:t>
      </w:r>
      <w:r w:rsidRPr="008A7E62">
        <w:rPr>
          <w:rFonts w:cs="Miriam"/>
          <w:rtl/>
        </w:rPr>
        <w:t xml:space="preserve"> </w:t>
      </w:r>
      <w:proofErr w:type="spellStart"/>
      <w:r w:rsidRPr="008A7E62">
        <w:rPr>
          <w:rFonts w:cs="Miriam" w:hint="eastAsia"/>
          <w:rtl/>
        </w:rPr>
        <w:t>אוכלין</w:t>
      </w:r>
      <w:proofErr w:type="spellEnd"/>
      <w:r w:rsidRPr="008A7E62">
        <w:rPr>
          <w:rFonts w:cs="Miriam"/>
          <w:rtl/>
        </w:rPr>
        <w:t xml:space="preserve"> </w:t>
      </w:r>
      <w:proofErr w:type="spellStart"/>
      <w:r w:rsidRPr="008A7E62">
        <w:rPr>
          <w:rFonts w:cs="Miriam" w:hint="eastAsia"/>
          <w:rtl/>
        </w:rPr>
        <w:t>ושותין</w:t>
      </w:r>
      <w:proofErr w:type="spellEnd"/>
      <w:r w:rsidRPr="008A7E62">
        <w:rPr>
          <w:rFonts w:cs="Miriam"/>
          <w:rtl/>
        </w:rPr>
        <w:t xml:space="preserve">, </w:t>
      </w:r>
      <w:proofErr w:type="spellStart"/>
      <w:r w:rsidRPr="008A7E62">
        <w:rPr>
          <w:rFonts w:cs="Miriam" w:hint="eastAsia"/>
          <w:rtl/>
        </w:rPr>
        <w:t>מתחילין</w:t>
      </w:r>
      <w:proofErr w:type="spellEnd"/>
      <w:r w:rsidRPr="008A7E62">
        <w:rPr>
          <w:rFonts w:cs="Miriam"/>
          <w:rtl/>
        </w:rPr>
        <w:t xml:space="preserve"> </w:t>
      </w:r>
      <w:r w:rsidRPr="008A7E62">
        <w:rPr>
          <w:rFonts w:cs="Miriam" w:hint="eastAsia"/>
          <w:rtl/>
        </w:rPr>
        <w:t>בדברי</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ובדברי</w:t>
      </w:r>
      <w:r w:rsidRPr="008A7E62">
        <w:rPr>
          <w:rFonts w:cs="Miriam"/>
          <w:rtl/>
        </w:rPr>
        <w:t xml:space="preserve"> </w:t>
      </w:r>
      <w:r w:rsidRPr="008A7E62">
        <w:rPr>
          <w:rFonts w:cs="Miriam" w:hint="eastAsia"/>
          <w:rtl/>
        </w:rPr>
        <w:t>תשבחות</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אומות</w:t>
      </w:r>
      <w:r w:rsidRPr="008A7E62">
        <w:rPr>
          <w:rFonts w:cs="Miriam"/>
          <w:rtl/>
        </w:rPr>
        <w:t xml:space="preserve"> </w:t>
      </w:r>
      <w:r w:rsidRPr="008A7E62">
        <w:rPr>
          <w:rFonts w:cs="Miriam" w:hint="eastAsia"/>
          <w:rtl/>
        </w:rPr>
        <w:t>העולם</w:t>
      </w:r>
      <w:r w:rsidRPr="008A7E62">
        <w:rPr>
          <w:rFonts w:cs="Miriam"/>
          <w:rtl/>
        </w:rPr>
        <w:t xml:space="preserve"> </w:t>
      </w:r>
      <w:proofErr w:type="spellStart"/>
      <w:r w:rsidRPr="008A7E62">
        <w:rPr>
          <w:rFonts w:cs="Miriam" w:hint="eastAsia"/>
          <w:rtl/>
        </w:rPr>
        <w:t>שאוכלין</w:t>
      </w:r>
      <w:proofErr w:type="spellEnd"/>
      <w:r w:rsidRPr="008A7E62">
        <w:rPr>
          <w:rFonts w:cs="Miriam"/>
          <w:rtl/>
        </w:rPr>
        <w:t xml:space="preserve"> </w:t>
      </w:r>
      <w:proofErr w:type="spellStart"/>
      <w:r w:rsidRPr="008A7E62">
        <w:rPr>
          <w:rFonts w:cs="Miriam" w:hint="eastAsia"/>
          <w:rtl/>
        </w:rPr>
        <w:t>ושותין</w:t>
      </w:r>
      <w:proofErr w:type="spellEnd"/>
      <w:r w:rsidRPr="008A7E62">
        <w:rPr>
          <w:rFonts w:cs="Miriam"/>
          <w:rtl/>
        </w:rPr>
        <w:t xml:space="preserve"> - </w:t>
      </w:r>
      <w:r w:rsidRPr="008A7E62">
        <w:rPr>
          <w:rFonts w:cs="Miriam" w:hint="eastAsia"/>
          <w:rtl/>
        </w:rPr>
        <w:t>אין</w:t>
      </w:r>
      <w:r w:rsidRPr="008A7E62">
        <w:rPr>
          <w:rFonts w:cs="Miriam"/>
          <w:rtl/>
        </w:rPr>
        <w:t xml:space="preserve"> </w:t>
      </w:r>
      <w:proofErr w:type="spellStart"/>
      <w:r w:rsidRPr="008A7E62">
        <w:rPr>
          <w:rFonts w:cs="Miriam" w:hint="eastAsia"/>
          <w:rtl/>
        </w:rPr>
        <w:t>מתחילין</w:t>
      </w:r>
      <w:proofErr w:type="spellEnd"/>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בדברי</w:t>
      </w:r>
      <w:r w:rsidRPr="008A7E62">
        <w:rPr>
          <w:rFonts w:cs="Miriam"/>
          <w:rtl/>
        </w:rPr>
        <w:t xml:space="preserve"> </w:t>
      </w:r>
      <w:proofErr w:type="spellStart"/>
      <w:r w:rsidRPr="008A7E62">
        <w:rPr>
          <w:rFonts w:cs="Miriam" w:hint="eastAsia"/>
          <w:rtl/>
        </w:rPr>
        <w:t>תיפלות</w:t>
      </w:r>
      <w:proofErr w:type="spellEnd"/>
      <w:r w:rsidRPr="008A7E62">
        <w:rPr>
          <w:rFonts w:cs="Miriam" w:hint="cs"/>
          <w:rtl/>
        </w:rPr>
        <w:t xml:space="preserve">". </w:t>
      </w:r>
      <w:proofErr w:type="spellStart"/>
      <w:r w:rsidRPr="008A7E62">
        <w:rPr>
          <w:rFonts w:cs="Miriam" w:hint="cs"/>
          <w:rtl/>
        </w:rPr>
        <w:t>ובאיכ"ר</w:t>
      </w:r>
      <w:proofErr w:type="spellEnd"/>
      <w:r w:rsidRPr="008A7E62">
        <w:rPr>
          <w:rFonts w:cs="Miriam" w:hint="cs"/>
          <w:rtl/>
        </w:rPr>
        <w:t xml:space="preserve">, </w:t>
      </w:r>
      <w:proofErr w:type="spellStart"/>
      <w:r w:rsidRPr="008A7E62">
        <w:rPr>
          <w:rFonts w:cs="Miriam" w:hint="cs"/>
          <w:rtl/>
        </w:rPr>
        <w:t>פתיחתא</w:t>
      </w:r>
      <w:proofErr w:type="spellEnd"/>
      <w:r w:rsidRPr="008A7E62">
        <w:rPr>
          <w:rFonts w:cs="Miriam" w:hint="cs"/>
          <w:rtl/>
        </w:rPr>
        <w:t xml:space="preserve"> </w:t>
      </w:r>
      <w:proofErr w:type="spellStart"/>
      <w:r w:rsidRPr="008A7E62">
        <w:rPr>
          <w:rFonts w:cs="Miriam" w:hint="cs"/>
          <w:rtl/>
        </w:rPr>
        <w:t>יז</w:t>
      </w:r>
      <w:proofErr w:type="spellEnd"/>
      <w:r w:rsidRPr="008A7E62">
        <w:rPr>
          <w:rFonts w:cs="Miriam" w:hint="cs"/>
          <w:rtl/>
        </w:rPr>
        <w:t>: "'</w:t>
      </w:r>
      <w:r w:rsidRPr="008A7E62">
        <w:rPr>
          <w:rFonts w:cs="Miriam" w:hint="eastAsia"/>
          <w:rtl/>
        </w:rPr>
        <w:t>ישיחו</w:t>
      </w:r>
      <w:r w:rsidRPr="008A7E62">
        <w:rPr>
          <w:rFonts w:cs="Miriam"/>
          <w:rtl/>
        </w:rPr>
        <w:t xml:space="preserve"> </w:t>
      </w:r>
      <w:r w:rsidRPr="008A7E62">
        <w:rPr>
          <w:rFonts w:cs="Miriam" w:hint="eastAsia"/>
          <w:rtl/>
        </w:rPr>
        <w:t>בי</w:t>
      </w:r>
      <w:r w:rsidRPr="008A7E62">
        <w:rPr>
          <w:rFonts w:cs="Miriam"/>
          <w:rtl/>
        </w:rPr>
        <w:t xml:space="preserve"> </w:t>
      </w:r>
      <w:r w:rsidRPr="008A7E62">
        <w:rPr>
          <w:rFonts w:cs="Miriam" w:hint="eastAsia"/>
          <w:rtl/>
        </w:rPr>
        <w:t>יושבי</w:t>
      </w:r>
      <w:r w:rsidRPr="008A7E62">
        <w:rPr>
          <w:rFonts w:cs="Miriam"/>
          <w:rtl/>
        </w:rPr>
        <w:t xml:space="preserve"> </w:t>
      </w:r>
      <w:r w:rsidRPr="008A7E62">
        <w:rPr>
          <w:rFonts w:cs="Miriam" w:hint="eastAsia"/>
          <w:rtl/>
        </w:rPr>
        <w:t>שער</w:t>
      </w:r>
      <w:r w:rsidRPr="008A7E62">
        <w:rPr>
          <w:rFonts w:cs="Miriam" w:hint="cs"/>
          <w:rtl/>
        </w:rPr>
        <w:t>'</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אומות</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שהן</w:t>
      </w:r>
      <w:r w:rsidRPr="008A7E62">
        <w:rPr>
          <w:rFonts w:cs="Miriam"/>
          <w:rtl/>
        </w:rPr>
        <w:t xml:space="preserve"> </w:t>
      </w:r>
      <w:proofErr w:type="spellStart"/>
      <w:r w:rsidRPr="008A7E62">
        <w:rPr>
          <w:rFonts w:cs="Miriam" w:hint="eastAsia"/>
          <w:rtl/>
        </w:rPr>
        <w:t>יושבין</w:t>
      </w:r>
      <w:proofErr w:type="spellEnd"/>
      <w:r w:rsidRPr="008A7E62">
        <w:rPr>
          <w:rFonts w:cs="Miriam"/>
          <w:rtl/>
        </w:rPr>
        <w:t xml:space="preserve"> </w:t>
      </w:r>
      <w:r w:rsidRPr="008A7E62">
        <w:rPr>
          <w:rFonts w:cs="Miriam" w:hint="eastAsia"/>
          <w:rtl/>
        </w:rPr>
        <w:t>בבתי</w:t>
      </w:r>
      <w:r w:rsidRPr="008A7E62">
        <w:rPr>
          <w:rFonts w:cs="Miriam"/>
          <w:rtl/>
        </w:rPr>
        <w:t xml:space="preserve"> </w:t>
      </w:r>
      <w:proofErr w:type="spellStart"/>
      <w:r w:rsidRPr="008A7E62">
        <w:rPr>
          <w:rFonts w:cs="Miriam" w:hint="eastAsia"/>
          <w:rtl/>
        </w:rPr>
        <w:t>תרטיאות</w:t>
      </w:r>
      <w:proofErr w:type="spellEnd"/>
      <w:r w:rsidRPr="008A7E62">
        <w:rPr>
          <w:rFonts w:cs="Miriam"/>
          <w:rtl/>
        </w:rPr>
        <w:t xml:space="preserve"> </w:t>
      </w:r>
      <w:r w:rsidRPr="008A7E62">
        <w:rPr>
          <w:rFonts w:cs="Miriam" w:hint="eastAsia"/>
          <w:rtl/>
        </w:rPr>
        <w:t>ובבתי</w:t>
      </w:r>
      <w:r w:rsidRPr="008A7E62">
        <w:rPr>
          <w:rFonts w:cs="Miriam"/>
          <w:rtl/>
        </w:rPr>
        <w:t xml:space="preserve"> </w:t>
      </w:r>
      <w:proofErr w:type="spellStart"/>
      <w:r w:rsidRPr="008A7E62">
        <w:rPr>
          <w:rFonts w:cs="Miriam" w:hint="eastAsia"/>
          <w:rtl/>
        </w:rPr>
        <w:t>קרקסיאות</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ונגינות</w:t>
      </w:r>
      <w:r w:rsidRPr="008A7E62">
        <w:rPr>
          <w:rFonts w:cs="Miriam"/>
          <w:rtl/>
        </w:rPr>
        <w:t xml:space="preserve"> </w:t>
      </w:r>
      <w:r w:rsidRPr="008A7E62">
        <w:rPr>
          <w:rFonts w:cs="Miriam" w:hint="eastAsia"/>
          <w:rtl/>
        </w:rPr>
        <w:t>שותי</w:t>
      </w:r>
      <w:r w:rsidRPr="008A7E62">
        <w:rPr>
          <w:rFonts w:cs="Miriam"/>
          <w:rtl/>
        </w:rPr>
        <w:t xml:space="preserve"> </w:t>
      </w:r>
      <w:r w:rsidRPr="008A7E62">
        <w:rPr>
          <w:rFonts w:cs="Miriam" w:hint="eastAsia"/>
          <w:rtl/>
        </w:rPr>
        <w:t>שכר</w:t>
      </w:r>
      <w:r w:rsidRPr="008A7E62">
        <w:rPr>
          <w:rFonts w:cs="Miriam" w:hint="cs"/>
          <w:rtl/>
        </w:rPr>
        <w:t>'</w:t>
      </w:r>
      <w:r w:rsidRPr="008A7E62">
        <w:rPr>
          <w:rFonts w:cs="Miriam"/>
          <w:rtl/>
        </w:rPr>
        <w:t xml:space="preserve">, </w:t>
      </w:r>
      <w:r w:rsidRPr="008A7E62">
        <w:rPr>
          <w:rFonts w:cs="Miriam" w:hint="eastAsia"/>
          <w:rtl/>
        </w:rPr>
        <w:t>מאחר</w:t>
      </w:r>
      <w:r w:rsidRPr="008A7E62">
        <w:rPr>
          <w:rFonts w:cs="Miriam"/>
          <w:rtl/>
        </w:rPr>
        <w:t xml:space="preserve"> </w:t>
      </w:r>
      <w:r w:rsidRPr="008A7E62">
        <w:rPr>
          <w:rFonts w:cs="Miriam" w:hint="eastAsia"/>
          <w:rtl/>
        </w:rPr>
        <w:t>שהן</w:t>
      </w:r>
      <w:r w:rsidRPr="008A7E62">
        <w:rPr>
          <w:rFonts w:cs="Miriam"/>
          <w:rtl/>
        </w:rPr>
        <w:t xml:space="preserve"> </w:t>
      </w:r>
      <w:proofErr w:type="spellStart"/>
      <w:r w:rsidRPr="008A7E62">
        <w:rPr>
          <w:rFonts w:cs="Miriam" w:hint="eastAsia"/>
          <w:rtl/>
        </w:rPr>
        <w:t>יושבין</w:t>
      </w:r>
      <w:proofErr w:type="spellEnd"/>
      <w:r w:rsidRPr="008A7E62">
        <w:rPr>
          <w:rFonts w:cs="Miriam"/>
          <w:rtl/>
        </w:rPr>
        <w:t xml:space="preserve"> </w:t>
      </w:r>
      <w:proofErr w:type="spellStart"/>
      <w:r w:rsidRPr="008A7E62">
        <w:rPr>
          <w:rFonts w:cs="Miriam" w:hint="eastAsia"/>
          <w:rtl/>
        </w:rPr>
        <w:t>ואוכלין</w:t>
      </w:r>
      <w:proofErr w:type="spellEnd"/>
      <w:r w:rsidRPr="008A7E62">
        <w:rPr>
          <w:rFonts w:cs="Miriam"/>
          <w:rtl/>
        </w:rPr>
        <w:t xml:space="preserve"> </w:t>
      </w:r>
      <w:proofErr w:type="spellStart"/>
      <w:r w:rsidRPr="008A7E62">
        <w:rPr>
          <w:rFonts w:cs="Miriam" w:hint="eastAsia"/>
          <w:rtl/>
        </w:rPr>
        <w:t>ושותין</w:t>
      </w:r>
      <w:proofErr w:type="spellEnd"/>
      <w:r w:rsidRPr="008A7E62">
        <w:rPr>
          <w:rFonts w:cs="Miriam"/>
          <w:rtl/>
        </w:rPr>
        <w:t xml:space="preserve"> </w:t>
      </w:r>
      <w:proofErr w:type="spellStart"/>
      <w:r w:rsidRPr="008A7E62">
        <w:rPr>
          <w:rFonts w:cs="Miriam" w:hint="eastAsia"/>
          <w:rtl/>
        </w:rPr>
        <w:t>ומשתכרין</w:t>
      </w:r>
      <w:proofErr w:type="spellEnd"/>
      <w:r w:rsidRPr="008A7E62">
        <w:rPr>
          <w:rFonts w:cs="Miriam" w:hint="cs"/>
          <w:rtl/>
        </w:rPr>
        <w:t>,</w:t>
      </w:r>
      <w:r w:rsidRPr="008A7E62">
        <w:rPr>
          <w:rFonts w:cs="Miriam"/>
          <w:rtl/>
        </w:rPr>
        <w:t xml:space="preserve"> </w:t>
      </w:r>
      <w:r w:rsidRPr="008A7E62">
        <w:rPr>
          <w:rFonts w:cs="Miriam" w:hint="eastAsia"/>
          <w:rtl/>
        </w:rPr>
        <w:t>הן</w:t>
      </w:r>
      <w:r w:rsidRPr="008A7E62">
        <w:rPr>
          <w:rFonts w:cs="Miriam"/>
          <w:rtl/>
        </w:rPr>
        <w:t xml:space="preserve"> </w:t>
      </w:r>
      <w:proofErr w:type="spellStart"/>
      <w:r w:rsidRPr="008A7E62">
        <w:rPr>
          <w:rFonts w:cs="Miriam" w:hint="eastAsia"/>
          <w:rtl/>
        </w:rPr>
        <w:t>יושבין</w:t>
      </w:r>
      <w:proofErr w:type="spellEnd"/>
      <w:r w:rsidRPr="008A7E62">
        <w:rPr>
          <w:rFonts w:cs="Miriam"/>
          <w:rtl/>
        </w:rPr>
        <w:t xml:space="preserve"> </w:t>
      </w:r>
      <w:proofErr w:type="spellStart"/>
      <w:r w:rsidRPr="008A7E62">
        <w:rPr>
          <w:rFonts w:cs="Miriam" w:hint="eastAsia"/>
          <w:rtl/>
        </w:rPr>
        <w:t>ומשיחין</w:t>
      </w:r>
      <w:proofErr w:type="spellEnd"/>
      <w:r w:rsidRPr="008A7E62">
        <w:rPr>
          <w:rFonts w:cs="Miriam"/>
          <w:rtl/>
        </w:rPr>
        <w:t xml:space="preserve"> </w:t>
      </w:r>
      <w:r w:rsidRPr="008A7E62">
        <w:rPr>
          <w:rFonts w:cs="Miriam" w:hint="eastAsia"/>
          <w:rtl/>
        </w:rPr>
        <w:t>בי</w:t>
      </w:r>
      <w:r w:rsidRPr="008A7E62">
        <w:rPr>
          <w:rFonts w:cs="Miriam"/>
          <w:rtl/>
        </w:rPr>
        <w:t xml:space="preserve"> </w:t>
      </w:r>
      <w:r w:rsidRPr="008A7E62">
        <w:rPr>
          <w:rFonts w:cs="Miriam" w:hint="eastAsia"/>
          <w:rtl/>
        </w:rPr>
        <w:t>ומלעיגים</w:t>
      </w:r>
      <w:r w:rsidRPr="008A7E62">
        <w:rPr>
          <w:rFonts w:cs="Miriam"/>
          <w:rtl/>
        </w:rPr>
        <w:t xml:space="preserve"> </w:t>
      </w:r>
      <w:r w:rsidRPr="008A7E62">
        <w:rPr>
          <w:rFonts w:cs="Miriam" w:hint="eastAsia"/>
          <w:rtl/>
        </w:rPr>
        <w:t>בי</w:t>
      </w:r>
      <w:r w:rsidRPr="008A7E62">
        <w:rPr>
          <w:rFonts w:cs="Miriam" w:hint="cs"/>
          <w:rtl/>
        </w:rPr>
        <w:t>...".</w:t>
      </w:r>
    </w:p>
  </w:footnote>
  <w:footnote w:id="263">
    <w:p w14:paraId="4D23EF0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שהרי בכל יום אומרים 'סדר קדושה' פעם אחת בלבד, אחרי תפילת שחרית, ובשבת הסירוהו משחרית וקבעוהו במנחה מחמת ריבוי התפילה שבשחרית (עי' ספר רוקח, סי' שסב, עמ' </w:t>
      </w:r>
      <w:proofErr w:type="spellStart"/>
      <w:r w:rsidRPr="008A7E62">
        <w:rPr>
          <w:rFonts w:cs="Miriam" w:hint="cs"/>
          <w:rtl/>
        </w:rPr>
        <w:t>רנא</w:t>
      </w:r>
      <w:proofErr w:type="spellEnd"/>
      <w:r w:rsidRPr="008A7E62">
        <w:rPr>
          <w:rFonts w:cs="Miriam" w:hint="cs"/>
          <w:rtl/>
        </w:rPr>
        <w:t>). על כן יש להבין מדוע תקנו לאומרו פעם נוספת באותו יום.</w:t>
      </w:r>
    </w:p>
  </w:footnote>
  <w:footnote w:id="264">
    <w:p w14:paraId="76966A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=אחרי סיום אמירת 'סדר קדושה'. ראה להלן, הערה</w:t>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Ref133661305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266</w:t>
      </w:r>
      <w:r w:rsidRPr="008A7E62">
        <w:rPr>
          <w:rFonts w:cs="Miriam"/>
          <w:rtl/>
        </w:rPr>
        <w:fldChar w:fldCharType="end"/>
      </w:r>
      <w:r w:rsidRPr="008A7E62">
        <w:rPr>
          <w:rFonts w:cs="Miriam" w:hint="cs"/>
          <w:rtl/>
        </w:rPr>
        <w:t>.</w:t>
      </w:r>
    </w:p>
  </w:footnote>
  <w:footnote w:id="265">
    <w:p w14:paraId="036FC55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לגיהנם</w:t>
      </w:r>
      <w:proofErr w:type="spellEnd"/>
      <w:r w:rsidRPr="008A7E62">
        <w:rPr>
          <w:rFonts w:cs="Miriam" w:hint="cs"/>
          <w:rtl/>
        </w:rPr>
        <w:t>.</w:t>
      </w:r>
    </w:p>
  </w:footnote>
  <w:footnote w:id="266">
    <w:p w14:paraId="71F1CF00"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משום כך תיקנו לומר 'סדר קדושה' במוצאי שבת, כדי שדין </w:t>
      </w:r>
      <w:proofErr w:type="spellStart"/>
      <w:r w:rsidRPr="008A7E62">
        <w:rPr>
          <w:rFonts w:ascii="Miriam" w:hint="cs"/>
          <w:rtl/>
        </w:rPr>
        <w:t>הגיהנם</w:t>
      </w:r>
      <w:proofErr w:type="spellEnd"/>
      <w:r w:rsidRPr="008A7E62">
        <w:rPr>
          <w:rFonts w:ascii="Miriam" w:hint="cs"/>
          <w:rtl/>
        </w:rPr>
        <w:t xml:space="preserve"> - שאז מוכנסים אליו הרשעים - לא יחול על אומריהם, כי כל האומר 'סדר קדושה' ניצול מדין </w:t>
      </w:r>
      <w:proofErr w:type="spellStart"/>
      <w:r w:rsidRPr="008A7E62">
        <w:rPr>
          <w:rFonts w:ascii="Miriam" w:hint="cs"/>
          <w:rtl/>
        </w:rPr>
        <w:t>הגיהנם</w:t>
      </w:r>
      <w:proofErr w:type="spellEnd"/>
      <w:r w:rsidRPr="008A7E62">
        <w:rPr>
          <w:rFonts w:ascii="Miriam" w:hint="cs"/>
          <w:rtl/>
        </w:rPr>
        <w:t>, כדלהלן.</w:t>
      </w:r>
    </w:p>
    <w:p w14:paraId="649F28A3"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טעם זה לתקנת 'סדר קדושה' במוצאי שבת, נזכר במדרש עשרת הדברות, אות </w:t>
      </w:r>
      <w:proofErr w:type="spellStart"/>
      <w:r w:rsidRPr="008A7E62">
        <w:rPr>
          <w:rFonts w:ascii="Miriam" w:hint="cs"/>
          <w:rtl/>
        </w:rPr>
        <w:t>כב</w:t>
      </w:r>
      <w:proofErr w:type="spellEnd"/>
      <w:r w:rsidRPr="008A7E62">
        <w:rPr>
          <w:rFonts w:ascii="Miriam" w:hint="cs"/>
          <w:rtl/>
        </w:rPr>
        <w:t xml:space="preserve"> (צוטט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Ref133663959 \h</w:instrText>
      </w:r>
      <w:r w:rsidRPr="008A7E62">
        <w:rPr>
          <w:rFonts w:ascii="Miriam"/>
          <w:rtl/>
        </w:rPr>
        <w:instrText xml:space="preserve"> </w:instrText>
      </w:r>
      <w:r w:rsidRPr="008A7E62">
        <w:rPr>
          <w:rFonts w:ascii="Miriam"/>
        </w:rPr>
        <w:instrText xml:space="preserve"> \* MERGEFORMAT </w:instrText>
      </w:r>
      <w:r w:rsidRPr="008A7E62">
        <w:rPr>
          <w:rFonts w:ascii="Miriam"/>
          <w:rtl/>
        </w:rPr>
      </w:r>
      <w:r w:rsidRPr="008A7E62">
        <w:rPr>
          <w:rFonts w:ascii="Miriam"/>
          <w:rtl/>
        </w:rPr>
        <w:fldChar w:fldCharType="separate"/>
      </w:r>
      <w:r w:rsidR="008E7E26" w:rsidRPr="008A7E62">
        <w:rPr>
          <w:rFonts w:ascii="Miriam"/>
          <w:rtl/>
        </w:rPr>
        <w:t>267</w:t>
      </w:r>
      <w:r w:rsidRPr="008A7E62">
        <w:rPr>
          <w:rFonts w:ascii="Miriam"/>
          <w:rtl/>
        </w:rPr>
        <w:fldChar w:fldCharType="end"/>
      </w:r>
      <w:r w:rsidRPr="008A7E62">
        <w:rPr>
          <w:rFonts w:ascii="Miriam" w:hint="cs"/>
          <w:rtl/>
        </w:rPr>
        <w:t>), ומשם למנורת המאור (</w:t>
      </w:r>
      <w:proofErr w:type="spellStart"/>
      <w:r w:rsidRPr="008A7E62">
        <w:rPr>
          <w:rFonts w:ascii="Miriam" w:hint="cs"/>
          <w:rtl/>
        </w:rPr>
        <w:t>אלנקאוה</w:t>
      </w:r>
      <w:proofErr w:type="spellEnd"/>
      <w:r w:rsidRPr="008A7E62">
        <w:rPr>
          <w:rFonts w:ascii="Miriam" w:hint="cs"/>
          <w:rtl/>
        </w:rPr>
        <w:t xml:space="preserve">), פרק ח &lt;כבוד שבתות וימים טובים&gt;, עמ' 608 (עי' להלן, שם). ובספר כלבו, סי' </w:t>
      </w:r>
      <w:proofErr w:type="spellStart"/>
      <w:r w:rsidRPr="008A7E62">
        <w:rPr>
          <w:rFonts w:ascii="Miriam" w:hint="cs"/>
          <w:rtl/>
        </w:rPr>
        <w:t>מא</w:t>
      </w:r>
      <w:proofErr w:type="spellEnd"/>
      <w:r w:rsidRPr="008A7E62">
        <w:rPr>
          <w:rFonts w:ascii="Miriam" w:hint="cs"/>
          <w:rtl/>
        </w:rPr>
        <w:t xml:space="preserve"> (מהדורת ר"ד אברהם, כרך שני, עמ' רמה): "</w:t>
      </w:r>
      <w:r w:rsidRPr="008A7E62">
        <w:rPr>
          <w:rFonts w:ascii="Miriam" w:hint="eastAsia"/>
          <w:b/>
          <w:bCs/>
          <w:rtl/>
        </w:rPr>
        <w:t>ו</w:t>
      </w:r>
      <w:r w:rsidRPr="008A7E62">
        <w:rPr>
          <w:rFonts w:ascii="Miriam" w:hint="cs"/>
          <w:b/>
          <w:bCs/>
          <w:rtl/>
        </w:rPr>
        <w:t>'</w:t>
      </w:r>
      <w:r w:rsidRPr="008A7E62">
        <w:rPr>
          <w:rFonts w:ascii="Miriam" w:hint="eastAsia"/>
          <w:b/>
          <w:bCs/>
          <w:rtl/>
        </w:rPr>
        <w:t>סדר</w:t>
      </w:r>
      <w:r w:rsidRPr="008A7E62">
        <w:rPr>
          <w:rFonts w:ascii="Miriam"/>
          <w:b/>
          <w:bCs/>
          <w:rtl/>
        </w:rPr>
        <w:t xml:space="preserve"> </w:t>
      </w:r>
      <w:r w:rsidRPr="008A7E62">
        <w:rPr>
          <w:rFonts w:ascii="Miriam" w:hint="eastAsia"/>
          <w:b/>
          <w:bCs/>
          <w:rtl/>
        </w:rPr>
        <w:t>קדושה</w:t>
      </w:r>
      <w:r w:rsidRPr="008A7E62">
        <w:rPr>
          <w:rFonts w:ascii="Miriam" w:hint="cs"/>
          <w:b/>
          <w:bCs/>
          <w:rtl/>
        </w:rPr>
        <w:t>'</w:t>
      </w:r>
      <w:r w:rsidRPr="008A7E62">
        <w:rPr>
          <w:rFonts w:ascii="Miriam"/>
          <w:b/>
          <w:bCs/>
          <w:rtl/>
        </w:rPr>
        <w:t xml:space="preserve"> </w:t>
      </w:r>
      <w:r w:rsidRPr="008A7E62">
        <w:rPr>
          <w:rFonts w:ascii="Miriam" w:hint="eastAsia"/>
          <w:b/>
          <w:bCs/>
          <w:rtl/>
        </w:rPr>
        <w:t>נתקן</w:t>
      </w:r>
      <w:r w:rsidRPr="008A7E62">
        <w:rPr>
          <w:rFonts w:ascii="Miriam"/>
          <w:b/>
          <w:bCs/>
          <w:rtl/>
        </w:rPr>
        <w:t xml:space="preserve"> </w:t>
      </w:r>
      <w:r w:rsidRPr="008A7E62">
        <w:rPr>
          <w:rFonts w:ascii="Miriam" w:hint="eastAsia"/>
          <w:b/>
          <w:bCs/>
          <w:rtl/>
        </w:rPr>
        <w:t>לאומרו</w:t>
      </w:r>
      <w:r w:rsidRPr="008A7E62">
        <w:rPr>
          <w:rFonts w:ascii="Miriam" w:hint="cs"/>
          <w:b/>
          <w:bCs/>
          <w:rtl/>
        </w:rPr>
        <w:t>,</w:t>
      </w:r>
      <w:r w:rsidRPr="008A7E62">
        <w:rPr>
          <w:rFonts w:ascii="Miriam"/>
          <w:b/>
          <w:bCs/>
          <w:rtl/>
        </w:rPr>
        <w:t xml:space="preserve"> </w:t>
      </w:r>
      <w:r w:rsidRPr="008A7E62">
        <w:rPr>
          <w:rFonts w:ascii="Miriam" w:hint="eastAsia"/>
          <w:b/>
          <w:bCs/>
          <w:rtl/>
        </w:rPr>
        <w:t>שכל</w:t>
      </w:r>
      <w:r w:rsidRPr="008A7E62">
        <w:rPr>
          <w:rFonts w:ascii="Miriam"/>
          <w:b/>
          <w:bCs/>
          <w:rtl/>
        </w:rPr>
        <w:t xml:space="preserve"> </w:t>
      </w:r>
      <w:r w:rsidRPr="008A7E62">
        <w:rPr>
          <w:rFonts w:ascii="Miriam" w:hint="eastAsia"/>
          <w:b/>
          <w:bCs/>
          <w:rtl/>
        </w:rPr>
        <w:t>האומרו</w:t>
      </w:r>
      <w:r w:rsidRPr="008A7E62">
        <w:rPr>
          <w:rFonts w:ascii="Miriam"/>
          <w:b/>
          <w:bCs/>
          <w:rtl/>
        </w:rPr>
        <w:t xml:space="preserve"> </w:t>
      </w:r>
      <w:r w:rsidRPr="008A7E62">
        <w:rPr>
          <w:rFonts w:ascii="Miriam" w:hint="eastAsia"/>
          <w:b/>
          <w:bCs/>
          <w:rtl/>
        </w:rPr>
        <w:t>נ</w:t>
      </w:r>
      <w:r w:rsidRPr="008A7E62">
        <w:rPr>
          <w:rFonts w:ascii="Miriam" w:hint="cs"/>
          <w:b/>
          <w:bCs/>
          <w:rtl/>
        </w:rPr>
        <w:t>י</w:t>
      </w:r>
      <w:r w:rsidRPr="008A7E62">
        <w:rPr>
          <w:rFonts w:ascii="Miriam" w:hint="eastAsia"/>
          <w:b/>
          <w:bCs/>
          <w:rtl/>
        </w:rPr>
        <w:t>צ</w:t>
      </w:r>
      <w:r w:rsidRPr="008A7E62">
        <w:rPr>
          <w:rFonts w:ascii="Miriam" w:hint="cs"/>
          <w:b/>
          <w:bCs/>
          <w:rtl/>
        </w:rPr>
        <w:t>ו</w:t>
      </w:r>
      <w:r w:rsidRPr="008A7E62">
        <w:rPr>
          <w:rFonts w:ascii="Miriam" w:hint="eastAsia"/>
          <w:b/>
          <w:bCs/>
          <w:rtl/>
        </w:rPr>
        <w:t>ל</w:t>
      </w:r>
      <w:r w:rsidRPr="008A7E62">
        <w:rPr>
          <w:rFonts w:ascii="Miriam"/>
          <w:b/>
          <w:bCs/>
          <w:rtl/>
        </w:rPr>
        <w:t xml:space="preserve"> </w:t>
      </w:r>
      <w:r w:rsidRPr="008A7E62">
        <w:rPr>
          <w:rFonts w:ascii="Miriam" w:hint="eastAsia"/>
          <w:b/>
          <w:bCs/>
          <w:rtl/>
        </w:rPr>
        <w:t>מדינה</w:t>
      </w:r>
      <w:r w:rsidRPr="008A7E62">
        <w:rPr>
          <w:rFonts w:ascii="Miriam"/>
          <w:b/>
          <w:bCs/>
          <w:rtl/>
        </w:rPr>
        <w:t xml:space="preserve"> </w:t>
      </w:r>
      <w:r w:rsidRPr="008A7E62">
        <w:rPr>
          <w:rFonts w:ascii="Miriam" w:hint="eastAsia"/>
          <w:b/>
          <w:bCs/>
          <w:rtl/>
        </w:rPr>
        <w:t>של</w:t>
      </w:r>
      <w:r w:rsidRPr="008A7E62">
        <w:rPr>
          <w:rFonts w:ascii="Miriam"/>
          <w:b/>
          <w:bCs/>
          <w:rtl/>
        </w:rPr>
        <w:t xml:space="preserve"> </w:t>
      </w:r>
      <w:proofErr w:type="spellStart"/>
      <w:r w:rsidRPr="008A7E62">
        <w:rPr>
          <w:rFonts w:ascii="Miriam" w:hint="eastAsia"/>
          <w:b/>
          <w:bCs/>
          <w:rtl/>
        </w:rPr>
        <w:t>גיהנם</w:t>
      </w:r>
      <w:proofErr w:type="spellEnd"/>
      <w:r w:rsidRPr="008A7E62">
        <w:rPr>
          <w:rFonts w:ascii="Miriam" w:hint="cs"/>
          <w:b/>
          <w:bCs/>
          <w:rtl/>
        </w:rPr>
        <w:t>,</w:t>
      </w:r>
      <w:r w:rsidRPr="008A7E62">
        <w:rPr>
          <w:rFonts w:ascii="Miriam"/>
          <w:rtl/>
        </w:rPr>
        <w:t xml:space="preserve"> </w:t>
      </w:r>
      <w:r w:rsidRPr="008A7E62">
        <w:rPr>
          <w:rFonts w:ascii="Miriam" w:hint="eastAsia"/>
          <w:rtl/>
        </w:rPr>
        <w:t>שנאמר</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צלמות</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סדרים</w:t>
      </w:r>
      <w:r w:rsidRPr="008A7E62">
        <w:rPr>
          <w:rFonts w:ascii="Miriam" w:hint="cs"/>
          <w:rtl/>
        </w:rPr>
        <w:t>',</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שאינו</w:t>
      </w:r>
      <w:r w:rsidRPr="008A7E62">
        <w:rPr>
          <w:rFonts w:ascii="Miriam"/>
          <w:rtl/>
        </w:rPr>
        <w:t xml:space="preserve"> </w:t>
      </w:r>
      <w:r w:rsidRPr="008A7E62">
        <w:rPr>
          <w:rFonts w:ascii="Miriam" w:hint="eastAsia"/>
          <w:rtl/>
        </w:rPr>
        <w:t>אומר</w:t>
      </w:r>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cs"/>
          <w:rtl/>
        </w:rPr>
        <w:t xml:space="preserve">- </w:t>
      </w:r>
      <w:r w:rsidRPr="008A7E62">
        <w:rPr>
          <w:rFonts w:ascii="Miriam" w:hint="eastAsia"/>
          <w:rtl/>
        </w:rPr>
        <w:t>בצלמות</w:t>
      </w:r>
      <w:r w:rsidRPr="008A7E62">
        <w:rPr>
          <w:rFonts w:ascii="Miriam" w:hint="cs"/>
          <w:rtl/>
        </w:rPr>
        <w:t xml:space="preserve">". וכך בסידור חסידי אשכנז, עמ' </w:t>
      </w:r>
      <w:proofErr w:type="spellStart"/>
      <w:r w:rsidRPr="008A7E62">
        <w:rPr>
          <w:rFonts w:ascii="Miriam" w:hint="cs"/>
          <w:rtl/>
        </w:rPr>
        <w:t>קפז</w:t>
      </w:r>
      <w:proofErr w:type="spellEnd"/>
      <w:r w:rsidRPr="008A7E62">
        <w:rPr>
          <w:rFonts w:ascii="Miriam" w:hint="cs"/>
          <w:rtl/>
        </w:rPr>
        <w:t xml:space="preserve">: "ומה שאנו אומרים 'סדר קדושה' במוצאי שבת בערבית, לפי שפושעי ישראל </w:t>
      </w:r>
      <w:proofErr w:type="spellStart"/>
      <w:r w:rsidRPr="008A7E62">
        <w:rPr>
          <w:rFonts w:ascii="Miriam" w:hint="cs"/>
          <w:rtl/>
        </w:rPr>
        <w:t>חוזרין</w:t>
      </w:r>
      <w:proofErr w:type="spellEnd"/>
      <w:r w:rsidRPr="008A7E62">
        <w:rPr>
          <w:rFonts w:ascii="Miriam" w:hint="cs"/>
          <w:rtl/>
        </w:rPr>
        <w:t xml:space="preserve"> </w:t>
      </w:r>
      <w:proofErr w:type="spellStart"/>
      <w:r w:rsidRPr="008A7E62">
        <w:rPr>
          <w:rFonts w:ascii="Miriam" w:hint="cs"/>
          <w:rtl/>
        </w:rPr>
        <w:t>לגיהנם</w:t>
      </w:r>
      <w:proofErr w:type="spellEnd"/>
      <w:r w:rsidRPr="008A7E62">
        <w:rPr>
          <w:rFonts w:ascii="Miriam" w:hint="cs"/>
          <w:rtl/>
        </w:rPr>
        <w:t xml:space="preserve"> באותה שעה, </w:t>
      </w:r>
      <w:proofErr w:type="spellStart"/>
      <w:r w:rsidRPr="008A7E62">
        <w:rPr>
          <w:rFonts w:ascii="Miriam" w:hint="cs"/>
          <w:rtl/>
        </w:rPr>
        <w:t>דכתיב</w:t>
      </w:r>
      <w:proofErr w:type="spellEnd"/>
      <w:r w:rsidRPr="008A7E62">
        <w:rPr>
          <w:rFonts w:ascii="Miriam" w:hint="cs"/>
          <w:rtl/>
        </w:rPr>
        <w:t xml:space="preserve"> בה: 'צלמות ולא סדרים',</w:t>
      </w:r>
      <w:r w:rsidRPr="008A7E62">
        <w:rPr>
          <w:rFonts w:ascii="Miriam" w:hint="cs"/>
          <w:b/>
          <w:bCs/>
          <w:rtl/>
        </w:rPr>
        <w:t xml:space="preserve"> ואף אם נתחייב אדם לדינה של </w:t>
      </w:r>
      <w:proofErr w:type="spellStart"/>
      <w:r w:rsidRPr="008A7E62">
        <w:rPr>
          <w:rFonts w:ascii="Miriam" w:hint="cs"/>
          <w:b/>
          <w:bCs/>
          <w:rtl/>
        </w:rPr>
        <w:t>גיהנם</w:t>
      </w:r>
      <w:proofErr w:type="spellEnd"/>
      <w:r w:rsidRPr="008A7E62">
        <w:rPr>
          <w:rFonts w:ascii="Miriam" w:hint="cs"/>
          <w:b/>
          <w:bCs/>
          <w:rtl/>
        </w:rPr>
        <w:t xml:space="preserve">, אם נזהר בחייו ב'סדר קדושה' - </w:t>
      </w:r>
      <w:proofErr w:type="spellStart"/>
      <w:r w:rsidRPr="008A7E62">
        <w:rPr>
          <w:rFonts w:ascii="Miriam" w:hint="cs"/>
          <w:b/>
          <w:bCs/>
          <w:rtl/>
        </w:rPr>
        <w:t>מצננין</w:t>
      </w:r>
      <w:proofErr w:type="spellEnd"/>
      <w:r w:rsidRPr="008A7E62">
        <w:rPr>
          <w:rFonts w:ascii="Miriam" w:hint="cs"/>
          <w:b/>
          <w:bCs/>
          <w:rtl/>
        </w:rPr>
        <w:t xml:space="preserve"> לו </w:t>
      </w:r>
      <w:proofErr w:type="spellStart"/>
      <w:r w:rsidRPr="008A7E62">
        <w:rPr>
          <w:rFonts w:ascii="Miriam" w:hint="cs"/>
          <w:b/>
          <w:bCs/>
          <w:rtl/>
        </w:rPr>
        <w:t>גיהנם</w:t>
      </w:r>
      <w:proofErr w:type="spellEnd"/>
      <w:r w:rsidRPr="008A7E62">
        <w:rPr>
          <w:rFonts w:ascii="Miriam" w:hint="cs"/>
          <w:b/>
          <w:bCs/>
          <w:rtl/>
        </w:rPr>
        <w:t xml:space="preserve">. לכך אנו אומרים 'סדר קדושה' במוצאי שבת, להציל נפשותינו מדינה של </w:t>
      </w:r>
      <w:proofErr w:type="spellStart"/>
      <w:r w:rsidRPr="008A7E62">
        <w:rPr>
          <w:rFonts w:ascii="Miriam" w:hint="cs"/>
          <w:b/>
          <w:bCs/>
          <w:rtl/>
        </w:rPr>
        <w:t>גיהנם</w:t>
      </w:r>
      <w:proofErr w:type="spellEnd"/>
      <w:r w:rsidRPr="008A7E62">
        <w:rPr>
          <w:rFonts w:ascii="Miriam" w:hint="cs"/>
          <w:rtl/>
        </w:rPr>
        <w:t xml:space="preserve">" [ולאחר מכן מוסיף את הטעם הנפוץ יותר - עיכוב הרשעים מלחזור </w:t>
      </w:r>
      <w:proofErr w:type="spellStart"/>
      <w:r w:rsidRPr="008A7E62">
        <w:rPr>
          <w:rFonts w:ascii="Miriam" w:hint="cs"/>
          <w:rtl/>
        </w:rPr>
        <w:t>לגיהנם</w:t>
      </w:r>
      <w:proofErr w:type="spellEnd"/>
      <w:r w:rsidRPr="008A7E62">
        <w:rPr>
          <w:rFonts w:ascii="Miriam" w:hint="cs"/>
          <w:rtl/>
        </w:rPr>
        <w:t>. ראה בהמשך ההערה].</w:t>
      </w:r>
    </w:p>
    <w:p w14:paraId="48E6D5F2"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ולכך שאין הרשעים חוזרים </w:t>
      </w:r>
      <w:proofErr w:type="spellStart"/>
      <w:r w:rsidRPr="008A7E62">
        <w:rPr>
          <w:rFonts w:ascii="Miriam" w:hint="cs"/>
          <w:rtl/>
        </w:rPr>
        <w:t>לגיהנם</w:t>
      </w:r>
      <w:proofErr w:type="spellEnd"/>
      <w:r w:rsidRPr="008A7E62">
        <w:rPr>
          <w:rFonts w:ascii="Miriam" w:hint="cs"/>
          <w:rtl/>
        </w:rPr>
        <w:t xml:space="preserve"> עד לאחר אמירת 'סדר קדושה' במוצאי שבת, ראה פסיקתא רבתי, </w:t>
      </w:r>
      <w:proofErr w:type="spellStart"/>
      <w:r w:rsidRPr="008A7E62">
        <w:rPr>
          <w:rFonts w:ascii="Miriam" w:hint="cs"/>
          <w:rtl/>
        </w:rPr>
        <w:t>פיסקא</w:t>
      </w:r>
      <w:proofErr w:type="spellEnd"/>
      <w:r w:rsidRPr="008A7E62">
        <w:rPr>
          <w:rFonts w:ascii="Miriam" w:hint="cs"/>
          <w:rtl/>
        </w:rPr>
        <w:t xml:space="preserve"> </w:t>
      </w:r>
      <w:proofErr w:type="spellStart"/>
      <w:r w:rsidRPr="008A7E62">
        <w:rPr>
          <w:rFonts w:ascii="Miriam" w:hint="cs"/>
          <w:rtl/>
        </w:rPr>
        <w:t>כג</w:t>
      </w:r>
      <w:proofErr w:type="spellEnd"/>
      <w:r w:rsidRPr="008A7E62">
        <w:rPr>
          <w:rFonts w:ascii="Miriam" w:hint="cs"/>
          <w:rtl/>
        </w:rPr>
        <w:t xml:space="preserve">, דף </w:t>
      </w:r>
      <w:proofErr w:type="spellStart"/>
      <w:r w:rsidRPr="008A7E62">
        <w:rPr>
          <w:rFonts w:ascii="Miriam" w:hint="cs"/>
          <w:rtl/>
        </w:rPr>
        <w:t>קכ</w:t>
      </w:r>
      <w:proofErr w:type="spellEnd"/>
      <w:r w:rsidRPr="008A7E62">
        <w:rPr>
          <w:rFonts w:ascii="Miriam" w:hint="cs"/>
          <w:rtl/>
        </w:rPr>
        <w:t xml:space="preserve"> ע"א: "</w:t>
      </w:r>
      <w:r w:rsidRPr="008A7E62">
        <w:rPr>
          <w:rFonts w:ascii="Miriam" w:hint="eastAsia"/>
          <w:rtl/>
        </w:rPr>
        <w:t>אמר</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cs"/>
          <w:rtl/>
        </w:rPr>
        <w:t xml:space="preserve">[=אביו של </w:t>
      </w:r>
      <w:proofErr w:type="spellStart"/>
      <w:r w:rsidRPr="008A7E62">
        <w:rPr>
          <w:rFonts w:ascii="Miriam" w:hint="eastAsia"/>
          <w:rtl/>
        </w:rPr>
        <w:t>טורנוסרפוס</w:t>
      </w:r>
      <w:proofErr w:type="spellEnd"/>
      <w:r w:rsidRPr="008A7E62">
        <w:rPr>
          <w:rFonts w:ascii="Miriam"/>
          <w:rtl/>
        </w:rPr>
        <w:t xml:space="preserve"> </w:t>
      </w:r>
      <w:proofErr w:type="spellStart"/>
      <w:r w:rsidRPr="008A7E62">
        <w:rPr>
          <w:rFonts w:ascii="Miriam" w:hint="cs"/>
          <w:rtl/>
        </w:rPr>
        <w:t>ל</w:t>
      </w:r>
      <w:r w:rsidRPr="008A7E62">
        <w:rPr>
          <w:rFonts w:ascii="Miriam" w:hint="eastAsia"/>
          <w:rtl/>
        </w:rPr>
        <w:t>טורנוסרפוס</w:t>
      </w:r>
      <w:proofErr w:type="spellEnd"/>
      <w:r w:rsidRPr="008A7E62">
        <w:rPr>
          <w:rFonts w:ascii="Miriam" w:hint="cs"/>
          <w:rtl/>
        </w:rPr>
        <w:t xml:space="preserve">]: </w:t>
      </w:r>
      <w:r w:rsidRPr="008A7E62">
        <w:rPr>
          <w:rFonts w:ascii="Miriam" w:hint="eastAsia"/>
          <w:rtl/>
        </w:rPr>
        <w:t>שכל</w:t>
      </w:r>
      <w:r w:rsidRPr="008A7E62">
        <w:rPr>
          <w:rFonts w:ascii="Miriam"/>
          <w:rtl/>
        </w:rPr>
        <w:t xml:space="preserve"> </w:t>
      </w:r>
      <w:r w:rsidRPr="008A7E62">
        <w:rPr>
          <w:rFonts w:ascii="Miriam" w:hint="eastAsia"/>
          <w:rtl/>
        </w:rPr>
        <w:t>ימות</w:t>
      </w:r>
      <w:r w:rsidRPr="008A7E62">
        <w:rPr>
          <w:rFonts w:ascii="Miriam"/>
          <w:rtl/>
        </w:rPr>
        <w:t xml:space="preserve"> </w:t>
      </w:r>
      <w:r w:rsidRPr="008A7E62">
        <w:rPr>
          <w:rFonts w:ascii="Miriam" w:hint="eastAsia"/>
          <w:rtl/>
        </w:rPr>
        <w:t>השבת</w:t>
      </w:r>
      <w:r w:rsidRPr="008A7E62">
        <w:rPr>
          <w:rFonts w:ascii="Miriam"/>
          <w:rtl/>
        </w:rPr>
        <w:t xml:space="preserve"> </w:t>
      </w:r>
      <w:r w:rsidRPr="008A7E62">
        <w:rPr>
          <w:rFonts w:ascii="Miriam" w:hint="eastAsia"/>
          <w:rtl/>
        </w:rPr>
        <w:t>אנו</w:t>
      </w:r>
      <w:r w:rsidRPr="008A7E62">
        <w:rPr>
          <w:rFonts w:ascii="Miriam"/>
          <w:rtl/>
        </w:rPr>
        <w:t xml:space="preserve"> </w:t>
      </w:r>
      <w:r w:rsidRPr="008A7E62">
        <w:rPr>
          <w:rFonts w:ascii="Miriam" w:hint="eastAsia"/>
          <w:rtl/>
        </w:rPr>
        <w:t>נידונים</w:t>
      </w:r>
      <w:r w:rsidRPr="008A7E62">
        <w:rPr>
          <w:rFonts w:ascii="Miriam" w:hint="cs"/>
          <w:rtl/>
        </w:rPr>
        <w:t>,</w:t>
      </w:r>
      <w:r w:rsidRPr="008A7E62">
        <w:rPr>
          <w:rFonts w:ascii="Miriam"/>
          <w:rtl/>
        </w:rPr>
        <w:t xml:space="preserve"> </w:t>
      </w:r>
      <w:r w:rsidRPr="008A7E62">
        <w:rPr>
          <w:rFonts w:ascii="Miriam" w:hint="eastAsia"/>
          <w:rtl/>
        </w:rPr>
        <w:t>ובשבת</w:t>
      </w:r>
      <w:r w:rsidRPr="008A7E62">
        <w:rPr>
          <w:rFonts w:ascii="Miriam"/>
          <w:rtl/>
        </w:rPr>
        <w:t xml:space="preserve"> </w:t>
      </w:r>
      <w:r w:rsidRPr="008A7E62">
        <w:rPr>
          <w:rFonts w:ascii="Miriam" w:hint="eastAsia"/>
          <w:rtl/>
        </w:rPr>
        <w:t>אנו</w:t>
      </w:r>
      <w:r w:rsidRPr="008A7E62">
        <w:rPr>
          <w:rFonts w:ascii="Miriam"/>
          <w:rtl/>
        </w:rPr>
        <w:t xml:space="preserve"> </w:t>
      </w:r>
      <w:r w:rsidRPr="008A7E62">
        <w:rPr>
          <w:rFonts w:ascii="Miriam" w:hint="eastAsia"/>
          <w:rtl/>
        </w:rPr>
        <w:t>נינוחים</w:t>
      </w:r>
      <w:r w:rsidRPr="008A7E62">
        <w:rPr>
          <w:rFonts w:ascii="Miriam"/>
          <w:rtl/>
        </w:rPr>
        <w:t xml:space="preserve">, </w:t>
      </w:r>
      <w:r w:rsidRPr="008A7E62">
        <w:rPr>
          <w:rFonts w:ascii="Miriam" w:hint="eastAsia"/>
          <w:rtl/>
        </w:rPr>
        <w:t>ובמוצאי</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עד</w:t>
      </w:r>
      <w:r w:rsidRPr="008A7E62">
        <w:rPr>
          <w:rFonts w:ascii="Miriam"/>
          <w:rtl/>
        </w:rPr>
        <w:t xml:space="preserve"> </w:t>
      </w:r>
      <w:r w:rsidRPr="008A7E62">
        <w:rPr>
          <w:rFonts w:ascii="Miriam" w:hint="eastAsia"/>
          <w:rtl/>
        </w:rPr>
        <w:t>שהסדרים</w:t>
      </w:r>
      <w:r w:rsidRPr="008A7E62">
        <w:rPr>
          <w:rFonts w:ascii="Miriam"/>
          <w:rtl/>
        </w:rPr>
        <w:t xml:space="preserve"> </w:t>
      </w:r>
      <w:proofErr w:type="spellStart"/>
      <w:r w:rsidRPr="008A7E62">
        <w:rPr>
          <w:rFonts w:ascii="Miriam" w:hint="eastAsia"/>
          <w:rtl/>
        </w:rPr>
        <w:t>שולמים</w:t>
      </w:r>
      <w:proofErr w:type="spellEnd"/>
      <w:r w:rsidRPr="008A7E62">
        <w:rPr>
          <w:rFonts w:ascii="Miriam" w:hint="cs"/>
          <w:rtl/>
        </w:rPr>
        <w:t>.</w:t>
      </w:r>
      <w:r w:rsidRPr="008A7E62">
        <w:rPr>
          <w:rFonts w:ascii="Miriam"/>
          <w:rtl/>
        </w:rPr>
        <w:t xml:space="preserve"> </w:t>
      </w:r>
      <w:r w:rsidRPr="008A7E62">
        <w:rPr>
          <w:rFonts w:ascii="Miriam" w:hint="eastAsia"/>
          <w:rtl/>
        </w:rPr>
        <w:t>ו</w:t>
      </w:r>
      <w:r w:rsidRPr="008A7E62">
        <w:rPr>
          <w:rFonts w:ascii="Miriam" w:hint="eastAsia"/>
          <w:b/>
          <w:bCs/>
          <w:rtl/>
        </w:rPr>
        <w:t>כשהסדרים</w:t>
      </w:r>
      <w:r w:rsidRPr="008A7E62">
        <w:rPr>
          <w:rFonts w:ascii="Miriam"/>
          <w:b/>
          <w:bCs/>
          <w:rtl/>
        </w:rPr>
        <w:t xml:space="preserve"> </w:t>
      </w:r>
      <w:proofErr w:type="spellStart"/>
      <w:r w:rsidRPr="008A7E62">
        <w:rPr>
          <w:rFonts w:ascii="Miriam" w:hint="eastAsia"/>
          <w:b/>
          <w:bCs/>
          <w:rtl/>
        </w:rPr>
        <w:t>שולמים</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מלאך</w:t>
      </w:r>
      <w:r w:rsidRPr="008A7E62">
        <w:rPr>
          <w:rFonts w:ascii="Miriam"/>
          <w:b/>
          <w:bCs/>
          <w:rtl/>
        </w:rPr>
        <w:t xml:space="preserve"> </w:t>
      </w:r>
      <w:r w:rsidRPr="008A7E62">
        <w:rPr>
          <w:rFonts w:ascii="Miriam" w:hint="eastAsia"/>
          <w:b/>
          <w:bCs/>
          <w:rtl/>
        </w:rPr>
        <w:t>אחד</w:t>
      </w:r>
      <w:r w:rsidRPr="008A7E62">
        <w:rPr>
          <w:rFonts w:ascii="Miriam"/>
          <w:b/>
          <w:bCs/>
          <w:rtl/>
        </w:rPr>
        <w:t xml:space="preserve"> </w:t>
      </w:r>
      <w:r w:rsidRPr="008A7E62">
        <w:rPr>
          <w:rFonts w:ascii="Miriam" w:hint="eastAsia"/>
          <w:b/>
          <w:bCs/>
          <w:rtl/>
        </w:rPr>
        <w:t>יש</w:t>
      </w:r>
      <w:r w:rsidRPr="008A7E62">
        <w:rPr>
          <w:rFonts w:ascii="Miriam"/>
          <w:b/>
          <w:bCs/>
          <w:rtl/>
        </w:rPr>
        <w:t xml:space="preserve"> </w:t>
      </w:r>
      <w:r w:rsidRPr="008A7E62">
        <w:rPr>
          <w:rFonts w:ascii="Miriam" w:hint="eastAsia"/>
          <w:b/>
          <w:bCs/>
          <w:rtl/>
        </w:rPr>
        <w:t>ושמו</w:t>
      </w:r>
      <w:r w:rsidRPr="008A7E62">
        <w:rPr>
          <w:rFonts w:ascii="Miriam"/>
          <w:b/>
          <w:bCs/>
          <w:rtl/>
        </w:rPr>
        <w:t xml:space="preserve"> </w:t>
      </w:r>
      <w:r w:rsidRPr="008A7E62">
        <w:rPr>
          <w:rFonts w:ascii="Miriam" w:hint="eastAsia"/>
          <w:b/>
          <w:bCs/>
          <w:rtl/>
        </w:rPr>
        <w:t>דומה</w:t>
      </w:r>
      <w:r w:rsidRPr="008A7E62">
        <w:rPr>
          <w:rFonts w:ascii="Miriam"/>
          <w:b/>
          <w:bCs/>
          <w:rtl/>
        </w:rPr>
        <w:t xml:space="preserve">, </w:t>
      </w:r>
      <w:r w:rsidRPr="008A7E62">
        <w:rPr>
          <w:rFonts w:ascii="Miriam" w:hint="eastAsia"/>
          <w:b/>
          <w:bCs/>
          <w:rtl/>
        </w:rPr>
        <w:t>שהוא</w:t>
      </w:r>
      <w:r w:rsidRPr="008A7E62">
        <w:rPr>
          <w:rFonts w:ascii="Miriam"/>
          <w:b/>
          <w:bCs/>
          <w:rtl/>
        </w:rPr>
        <w:t xml:space="preserve"> </w:t>
      </w:r>
      <w:r w:rsidRPr="008A7E62">
        <w:rPr>
          <w:rFonts w:ascii="Miriam" w:hint="eastAsia"/>
          <w:b/>
          <w:bCs/>
          <w:rtl/>
        </w:rPr>
        <w:t>ממונה</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הנשמות</w:t>
      </w:r>
      <w:r w:rsidRPr="008A7E62">
        <w:rPr>
          <w:rFonts w:ascii="Miriam"/>
          <w:b/>
          <w:bCs/>
          <w:rtl/>
        </w:rPr>
        <w:t xml:space="preserve">, </w:t>
      </w:r>
      <w:r w:rsidRPr="008A7E62">
        <w:rPr>
          <w:rFonts w:ascii="Miriam" w:hint="eastAsia"/>
          <w:b/>
          <w:bCs/>
          <w:rtl/>
        </w:rPr>
        <w:t>בא</w:t>
      </w:r>
      <w:r w:rsidRPr="008A7E62">
        <w:rPr>
          <w:rFonts w:ascii="Miriam"/>
          <w:b/>
          <w:bCs/>
          <w:rtl/>
        </w:rPr>
        <w:t xml:space="preserve"> </w:t>
      </w:r>
      <w:r w:rsidRPr="008A7E62">
        <w:rPr>
          <w:rFonts w:ascii="Miriam" w:hint="eastAsia"/>
          <w:b/>
          <w:bCs/>
          <w:rtl/>
        </w:rPr>
        <w:t>ונוטל</w:t>
      </w:r>
      <w:r w:rsidRPr="008A7E62">
        <w:rPr>
          <w:rFonts w:ascii="Miriam"/>
          <w:b/>
          <w:bCs/>
          <w:rtl/>
        </w:rPr>
        <w:t xml:space="preserve"> </w:t>
      </w:r>
      <w:r w:rsidRPr="008A7E62">
        <w:rPr>
          <w:rFonts w:ascii="Miriam" w:hint="eastAsia"/>
          <w:b/>
          <w:bCs/>
          <w:rtl/>
        </w:rPr>
        <w:t>נשמות</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אותם</w:t>
      </w:r>
      <w:r w:rsidRPr="008A7E62">
        <w:rPr>
          <w:rFonts w:ascii="Miriam"/>
          <w:b/>
          <w:bCs/>
          <w:rtl/>
        </w:rPr>
        <w:t xml:space="preserve"> </w:t>
      </w:r>
      <w:r w:rsidRPr="008A7E62">
        <w:rPr>
          <w:rFonts w:ascii="Miriam" w:hint="eastAsia"/>
          <w:b/>
          <w:bCs/>
          <w:rtl/>
        </w:rPr>
        <w:t>האנשים</w:t>
      </w:r>
      <w:r w:rsidRPr="008A7E62">
        <w:rPr>
          <w:rFonts w:ascii="Miriam"/>
          <w:b/>
          <w:bCs/>
          <w:rtl/>
        </w:rPr>
        <w:t xml:space="preserve"> </w:t>
      </w:r>
      <w:r w:rsidRPr="008A7E62">
        <w:rPr>
          <w:rFonts w:ascii="Miriam" w:hint="eastAsia"/>
          <w:b/>
          <w:bCs/>
          <w:rtl/>
        </w:rPr>
        <w:t>ומקלען</w:t>
      </w:r>
      <w:r w:rsidRPr="008A7E62">
        <w:rPr>
          <w:rFonts w:ascii="Miriam"/>
          <w:b/>
          <w:bCs/>
          <w:rtl/>
        </w:rPr>
        <w:t xml:space="preserve"> </w:t>
      </w:r>
      <w:r w:rsidRPr="008A7E62">
        <w:rPr>
          <w:rFonts w:ascii="Miriam" w:hint="eastAsia"/>
          <w:b/>
          <w:bCs/>
          <w:rtl/>
        </w:rPr>
        <w:t>לארץ</w:t>
      </w:r>
      <w:r w:rsidRPr="008A7E62">
        <w:rPr>
          <w:rFonts w:ascii="Miriam" w:hint="cs"/>
          <w:b/>
          <w:bCs/>
          <w:rtl/>
        </w:rPr>
        <w:t>,</w:t>
      </w:r>
      <w:r w:rsidRPr="008A7E62">
        <w:rPr>
          <w:rFonts w:ascii="Miriam"/>
          <w:rtl/>
        </w:rPr>
        <w:t xml:space="preserve"> </w:t>
      </w:r>
      <w:proofErr w:type="spellStart"/>
      <w:r w:rsidRPr="008A7E62">
        <w:rPr>
          <w:rFonts w:ascii="Miriam" w:hint="eastAsia"/>
          <w:rtl/>
        </w:rPr>
        <w:t>הדא</w:t>
      </w:r>
      <w:proofErr w:type="spellEnd"/>
      <w:r w:rsidRPr="008A7E62">
        <w:rPr>
          <w:rFonts w:ascii="Miriam"/>
          <w:rtl/>
        </w:rPr>
        <w:t xml:space="preserve"> </w:t>
      </w:r>
      <w:r w:rsidRPr="008A7E62">
        <w:rPr>
          <w:rFonts w:ascii="Miriam" w:hint="eastAsia"/>
          <w:rtl/>
        </w:rPr>
        <w:t>היא</w:t>
      </w:r>
      <w:r w:rsidRPr="008A7E62">
        <w:rPr>
          <w:rFonts w:ascii="Miriam"/>
          <w:rtl/>
        </w:rPr>
        <w:t xml:space="preserve"> </w:t>
      </w:r>
      <w:proofErr w:type="spellStart"/>
      <w:r w:rsidRPr="008A7E62">
        <w:rPr>
          <w:rFonts w:ascii="Miriam" w:hint="eastAsia"/>
          <w:rtl/>
        </w:rPr>
        <w:t>דכת</w:t>
      </w:r>
      <w:r w:rsidRPr="008A7E62">
        <w:rPr>
          <w:rFonts w:ascii="Miriam" w:hint="cs"/>
          <w:rtl/>
        </w:rPr>
        <w:t>י</w:t>
      </w:r>
      <w:r w:rsidRPr="008A7E62">
        <w:rPr>
          <w:rFonts w:ascii="Miriam" w:hint="eastAsia"/>
          <w:rtl/>
        </w:rPr>
        <w:t>ב</w:t>
      </w:r>
      <w:proofErr w:type="spellEnd"/>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ארץ</w:t>
      </w:r>
      <w:r w:rsidRPr="008A7E62">
        <w:rPr>
          <w:rFonts w:ascii="Miriam"/>
          <w:rtl/>
        </w:rPr>
        <w:t xml:space="preserve"> </w:t>
      </w:r>
      <w:proofErr w:type="spellStart"/>
      <w:r w:rsidRPr="008A7E62">
        <w:rPr>
          <w:rFonts w:ascii="Miriam" w:hint="eastAsia"/>
          <w:rtl/>
        </w:rPr>
        <w:t>עיפתה</w:t>
      </w:r>
      <w:proofErr w:type="spellEnd"/>
      <w:r w:rsidRPr="008A7E62">
        <w:rPr>
          <w:rFonts w:ascii="Miriam"/>
          <w:rtl/>
        </w:rPr>
        <w:t xml:space="preserve"> </w:t>
      </w:r>
      <w:r w:rsidRPr="008A7E62">
        <w:rPr>
          <w:rFonts w:ascii="Miriam" w:hint="eastAsia"/>
          <w:rtl/>
        </w:rPr>
        <w:t>כמו</w:t>
      </w:r>
      <w:r w:rsidRPr="008A7E62">
        <w:rPr>
          <w:rFonts w:ascii="Miriam"/>
          <w:rtl/>
        </w:rPr>
        <w:t xml:space="preserve"> </w:t>
      </w:r>
      <w:r w:rsidRPr="008A7E62">
        <w:rPr>
          <w:rFonts w:ascii="Miriam" w:hint="eastAsia"/>
          <w:rtl/>
        </w:rPr>
        <w:t>אופל</w:t>
      </w:r>
      <w:r w:rsidRPr="008A7E62">
        <w:rPr>
          <w:rFonts w:ascii="Miriam" w:hint="cs"/>
          <w:rtl/>
        </w:rPr>
        <w:t>,</w:t>
      </w:r>
      <w:r w:rsidRPr="008A7E62">
        <w:rPr>
          <w:rFonts w:ascii="Miriam"/>
          <w:rtl/>
        </w:rPr>
        <w:t xml:space="preserve"> </w:t>
      </w:r>
      <w:r w:rsidRPr="008A7E62">
        <w:rPr>
          <w:rFonts w:ascii="Miriam" w:hint="eastAsia"/>
          <w:b/>
          <w:bCs/>
          <w:rtl/>
        </w:rPr>
        <w:t>צלמות</w:t>
      </w:r>
      <w:r w:rsidRPr="008A7E62">
        <w:rPr>
          <w:rFonts w:ascii="Miriam"/>
          <w:b/>
          <w:bCs/>
          <w:rtl/>
        </w:rPr>
        <w:t xml:space="preserve"> </w:t>
      </w:r>
      <w:r w:rsidRPr="008A7E62">
        <w:rPr>
          <w:rFonts w:ascii="Miriam" w:hint="eastAsia"/>
          <w:b/>
          <w:bCs/>
          <w:rtl/>
        </w:rPr>
        <w:t>ולא</w:t>
      </w:r>
      <w:r w:rsidRPr="008A7E62">
        <w:rPr>
          <w:rFonts w:ascii="Miriam"/>
          <w:b/>
          <w:bCs/>
          <w:rtl/>
        </w:rPr>
        <w:t xml:space="preserve"> </w:t>
      </w:r>
      <w:r w:rsidRPr="008A7E62">
        <w:rPr>
          <w:rFonts w:ascii="Miriam" w:hint="eastAsia"/>
          <w:b/>
          <w:bCs/>
          <w:rtl/>
        </w:rPr>
        <w:t>סדרים</w:t>
      </w:r>
      <w:r w:rsidRPr="008A7E62">
        <w:rPr>
          <w:rFonts w:ascii="Miriam" w:hint="cs"/>
          <w:rtl/>
        </w:rPr>
        <w:t>,</w:t>
      </w:r>
      <w:r w:rsidRPr="008A7E62">
        <w:rPr>
          <w:rFonts w:ascii="Miriam"/>
          <w:rtl/>
        </w:rPr>
        <w:t xml:space="preserve"> </w:t>
      </w:r>
      <w:proofErr w:type="spellStart"/>
      <w:r w:rsidRPr="008A7E62">
        <w:rPr>
          <w:rFonts w:ascii="Miriam" w:hint="eastAsia"/>
          <w:rtl/>
        </w:rPr>
        <w:t>ותופע</w:t>
      </w:r>
      <w:proofErr w:type="spellEnd"/>
      <w:r w:rsidRPr="008A7E62">
        <w:rPr>
          <w:rFonts w:ascii="Miriam"/>
          <w:rtl/>
        </w:rPr>
        <w:t xml:space="preserve"> </w:t>
      </w:r>
      <w:r w:rsidRPr="008A7E62">
        <w:rPr>
          <w:rFonts w:ascii="Miriam" w:hint="eastAsia"/>
          <w:rtl/>
        </w:rPr>
        <w:t>כמו</w:t>
      </w:r>
      <w:r w:rsidRPr="008A7E62">
        <w:rPr>
          <w:rFonts w:ascii="Miriam"/>
          <w:rtl/>
        </w:rPr>
        <w:t xml:space="preserve"> </w:t>
      </w:r>
      <w:r w:rsidRPr="008A7E62">
        <w:rPr>
          <w:rFonts w:ascii="Miriam" w:hint="eastAsia"/>
          <w:rtl/>
        </w:rPr>
        <w:t>אופל</w:t>
      </w:r>
      <w:r w:rsidRPr="008A7E62">
        <w:rPr>
          <w:rFonts w:ascii="Miriam" w:hint="cs"/>
          <w:rtl/>
        </w:rPr>
        <w:t>',</w:t>
      </w:r>
      <w:r w:rsidRPr="008A7E62">
        <w:rPr>
          <w:rFonts w:ascii="Miriam"/>
          <w:rtl/>
        </w:rPr>
        <w:t xml:space="preserve"> </w:t>
      </w:r>
      <w:r w:rsidRPr="008A7E62">
        <w:rPr>
          <w:rFonts w:ascii="Miriam" w:hint="eastAsia"/>
          <w:b/>
          <w:bCs/>
          <w:rtl/>
        </w:rPr>
        <w:t>מהו</w:t>
      </w:r>
      <w:r w:rsidRPr="008A7E62">
        <w:rPr>
          <w:rFonts w:ascii="Miriam"/>
          <w:b/>
          <w:bCs/>
          <w:rtl/>
        </w:rPr>
        <w:t xml:space="preserve"> </w:t>
      </w:r>
      <w:r w:rsidRPr="008A7E62">
        <w:rPr>
          <w:rFonts w:ascii="Miriam" w:hint="cs"/>
          <w:b/>
          <w:bCs/>
          <w:rtl/>
        </w:rPr>
        <w:t>'</w:t>
      </w:r>
      <w:r w:rsidRPr="008A7E62">
        <w:rPr>
          <w:rFonts w:ascii="Miriam" w:hint="eastAsia"/>
          <w:b/>
          <w:bCs/>
          <w:rtl/>
        </w:rPr>
        <w:t>צלמות</w:t>
      </w:r>
      <w:r w:rsidRPr="008A7E62">
        <w:rPr>
          <w:rFonts w:ascii="Miriam" w:hint="cs"/>
          <w:b/>
          <w:bCs/>
          <w:rtl/>
        </w:rPr>
        <w:t>'?</w:t>
      </w:r>
      <w:r w:rsidRPr="008A7E62">
        <w:rPr>
          <w:rFonts w:ascii="Miriam"/>
          <w:b/>
          <w:bCs/>
          <w:rtl/>
        </w:rPr>
        <w:t xml:space="preserve"> </w:t>
      </w:r>
      <w:r w:rsidRPr="008A7E62">
        <w:rPr>
          <w:rFonts w:ascii="Miriam" w:hint="cs"/>
          <w:b/>
          <w:bCs/>
          <w:rtl/>
        </w:rPr>
        <w:t xml:space="preserve">- </w:t>
      </w:r>
      <w:r w:rsidRPr="008A7E62">
        <w:rPr>
          <w:rFonts w:ascii="Miriam" w:hint="eastAsia"/>
          <w:b/>
          <w:bCs/>
          <w:rtl/>
        </w:rPr>
        <w:t>צא</w:t>
      </w:r>
      <w:r w:rsidRPr="008A7E62">
        <w:rPr>
          <w:rFonts w:ascii="Miriam"/>
          <w:b/>
          <w:bCs/>
          <w:rtl/>
        </w:rPr>
        <w:t xml:space="preserve"> </w:t>
      </w:r>
      <w:r w:rsidRPr="008A7E62">
        <w:rPr>
          <w:rFonts w:ascii="Miriam" w:hint="eastAsia"/>
          <w:b/>
          <w:bCs/>
          <w:rtl/>
        </w:rPr>
        <w:t>למות</w:t>
      </w:r>
      <w:r w:rsidRPr="008A7E62">
        <w:rPr>
          <w:rFonts w:ascii="Miriam" w:hint="cs"/>
          <w:b/>
          <w:bCs/>
          <w:rtl/>
        </w:rPr>
        <w:t>,</w:t>
      </w:r>
      <w:r w:rsidRPr="008A7E62">
        <w:rPr>
          <w:rFonts w:ascii="Miriam"/>
          <w:b/>
          <w:bCs/>
          <w:rtl/>
        </w:rPr>
        <w:t xml:space="preserve"> </w:t>
      </w:r>
      <w:r w:rsidRPr="008A7E62">
        <w:rPr>
          <w:rFonts w:ascii="Miriam" w:hint="eastAsia"/>
          <w:b/>
          <w:bCs/>
          <w:rtl/>
        </w:rPr>
        <w:t>ששלמו</w:t>
      </w:r>
      <w:r w:rsidRPr="008A7E62">
        <w:rPr>
          <w:rFonts w:ascii="Miriam"/>
          <w:b/>
          <w:bCs/>
          <w:rtl/>
        </w:rPr>
        <w:t xml:space="preserve"> </w:t>
      </w:r>
      <w:r w:rsidRPr="008A7E62">
        <w:rPr>
          <w:rFonts w:ascii="Miriam" w:hint="eastAsia"/>
          <w:b/>
          <w:bCs/>
          <w:rtl/>
        </w:rPr>
        <w:t>סדרים</w:t>
      </w:r>
      <w:r w:rsidRPr="008A7E62">
        <w:rPr>
          <w:rFonts w:ascii="Miriam" w:hint="cs"/>
          <w:rtl/>
        </w:rPr>
        <w:t xml:space="preserve">". וכך </w:t>
      </w:r>
      <w:proofErr w:type="spellStart"/>
      <w:r w:rsidRPr="008A7E62">
        <w:rPr>
          <w:rFonts w:ascii="Miriam" w:hint="cs"/>
          <w:rtl/>
        </w:rPr>
        <w:t>בתנחומא</w:t>
      </w:r>
      <w:proofErr w:type="spellEnd"/>
      <w:r w:rsidRPr="008A7E62">
        <w:rPr>
          <w:rFonts w:ascii="Miriam" w:hint="cs"/>
          <w:rtl/>
        </w:rPr>
        <w:t xml:space="preserve">, כי </w:t>
      </w:r>
      <w:proofErr w:type="spellStart"/>
      <w:r w:rsidRPr="008A7E62">
        <w:rPr>
          <w:rFonts w:ascii="Miriam" w:hint="cs"/>
          <w:rtl/>
        </w:rPr>
        <w:t>תשא</w:t>
      </w:r>
      <w:proofErr w:type="spellEnd"/>
      <w:r w:rsidRPr="008A7E62">
        <w:rPr>
          <w:rFonts w:ascii="Miriam" w:hint="cs"/>
          <w:rtl/>
        </w:rPr>
        <w:t xml:space="preserve">, לג; </w:t>
      </w:r>
      <w:proofErr w:type="spellStart"/>
      <w:r w:rsidRPr="008A7E62">
        <w:rPr>
          <w:rFonts w:ascii="Miriam" w:hint="cs"/>
          <w:rtl/>
        </w:rPr>
        <w:t>יל"ש</w:t>
      </w:r>
      <w:proofErr w:type="spellEnd"/>
      <w:r w:rsidRPr="008A7E62">
        <w:rPr>
          <w:rFonts w:ascii="Miriam" w:hint="cs"/>
          <w:rtl/>
        </w:rPr>
        <w:t xml:space="preserve">, איוב, רמז </w:t>
      </w:r>
      <w:proofErr w:type="spellStart"/>
      <w:r w:rsidRPr="008A7E62">
        <w:rPr>
          <w:rFonts w:ascii="Miriam" w:hint="cs"/>
          <w:rtl/>
        </w:rPr>
        <w:t>תתקו</w:t>
      </w:r>
      <w:proofErr w:type="spellEnd"/>
      <w:r w:rsidRPr="008A7E62">
        <w:rPr>
          <w:rFonts w:ascii="Miriam" w:hint="cs"/>
          <w:rtl/>
        </w:rPr>
        <w:t xml:space="preserve">. וראה גם מדרש עשרת הדברות, אות </w:t>
      </w:r>
      <w:proofErr w:type="spellStart"/>
      <w:r w:rsidRPr="008A7E62">
        <w:rPr>
          <w:rFonts w:ascii="Miriam" w:hint="cs"/>
          <w:rtl/>
        </w:rPr>
        <w:t>כב</w:t>
      </w:r>
      <w:proofErr w:type="spellEnd"/>
      <w:r w:rsidRPr="008A7E62">
        <w:rPr>
          <w:rFonts w:ascii="Miriam" w:hint="cs"/>
          <w:rtl/>
        </w:rPr>
        <w:t xml:space="preserve"> (צוטט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Ref133663959 \h</w:instrText>
      </w:r>
      <w:r w:rsidRPr="008A7E62">
        <w:rPr>
          <w:rFonts w:ascii="Miriam"/>
          <w:rtl/>
        </w:rPr>
        <w:instrText xml:space="preserve"> </w:instrText>
      </w:r>
      <w:r w:rsidRPr="008A7E62">
        <w:rPr>
          <w:rFonts w:ascii="Miriam"/>
        </w:rPr>
        <w:instrText xml:space="preserve"> \* MERGEFORMAT </w:instrText>
      </w:r>
      <w:r w:rsidRPr="008A7E62">
        <w:rPr>
          <w:rFonts w:ascii="Miriam"/>
          <w:rtl/>
        </w:rPr>
      </w:r>
      <w:r w:rsidRPr="008A7E62">
        <w:rPr>
          <w:rFonts w:ascii="Miriam"/>
          <w:rtl/>
        </w:rPr>
        <w:fldChar w:fldCharType="separate"/>
      </w:r>
      <w:r w:rsidR="008E7E26" w:rsidRPr="008A7E62">
        <w:rPr>
          <w:rFonts w:ascii="Miriam"/>
          <w:rtl/>
        </w:rPr>
        <w:t>267</w:t>
      </w:r>
      <w:r w:rsidRPr="008A7E62">
        <w:rPr>
          <w:rFonts w:ascii="Miriam"/>
          <w:rtl/>
        </w:rPr>
        <w:fldChar w:fldCharType="end"/>
      </w:r>
      <w:r w:rsidRPr="008A7E62">
        <w:rPr>
          <w:rFonts w:ascii="Miriam" w:hint="cs"/>
          <w:rtl/>
        </w:rPr>
        <w:t>).</w:t>
      </w:r>
    </w:p>
    <w:p w14:paraId="5AAA91DC"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ודע, </w:t>
      </w:r>
      <w:proofErr w:type="spellStart"/>
      <w:r w:rsidRPr="008A7E62">
        <w:rPr>
          <w:rFonts w:ascii="Miriam" w:hint="cs"/>
          <w:rtl/>
        </w:rPr>
        <w:t>שבענין</w:t>
      </w:r>
      <w:proofErr w:type="spellEnd"/>
      <w:r w:rsidRPr="008A7E62">
        <w:rPr>
          <w:rFonts w:ascii="Miriam" w:hint="cs"/>
          <w:rtl/>
        </w:rPr>
        <w:t xml:space="preserve"> אמירת 'סדר קדושה' במוצאי שבת יש שני דברים הצריכים בירור: </w:t>
      </w:r>
      <w:r w:rsidRPr="008A7E62">
        <w:rPr>
          <w:rFonts w:ascii="Miriam" w:hint="cs"/>
          <w:b/>
          <w:bCs/>
          <w:rtl/>
        </w:rPr>
        <w:t>א,</w:t>
      </w:r>
      <w:r w:rsidRPr="008A7E62">
        <w:rPr>
          <w:rFonts w:ascii="Miriam" w:hint="cs"/>
          <w:rtl/>
        </w:rPr>
        <w:t xml:space="preserve"> הטעם שבכלל תיקנו לאומרו במוצאי שבת; </w:t>
      </w:r>
      <w:r w:rsidRPr="008A7E62">
        <w:rPr>
          <w:rFonts w:ascii="Miriam" w:hint="cs"/>
          <w:b/>
          <w:bCs/>
          <w:rtl/>
        </w:rPr>
        <w:t>ב,</w:t>
      </w:r>
      <w:r w:rsidRPr="008A7E62">
        <w:rPr>
          <w:rFonts w:ascii="Miriam" w:hint="cs"/>
          <w:rtl/>
        </w:rPr>
        <w:t xml:space="preserve"> הסיבה שמאריכים באמירתו. ובעוד שחיבורינו (ומקבילותיו) נותן טעם רק לסיבת עצם התקנה ולא דן בסיבת הארכתו, בסדר רע"ג, עמ' פא, נותן טעם לשני הדברים גם יחד: "</w:t>
      </w:r>
      <w:r w:rsidRPr="008A7E62">
        <w:rPr>
          <w:rFonts w:ascii="Miriam" w:hint="eastAsia"/>
          <w:rtl/>
        </w:rPr>
        <w:t>וזה</w:t>
      </w:r>
      <w:r w:rsidRPr="008A7E62">
        <w:rPr>
          <w:rFonts w:ascii="Miriam"/>
          <w:rtl/>
        </w:rPr>
        <w:t xml:space="preserve"> </w:t>
      </w:r>
      <w:r w:rsidRPr="008A7E62">
        <w:rPr>
          <w:rFonts w:ascii="Miriam" w:hint="eastAsia"/>
          <w:b/>
          <w:bCs/>
          <w:rtl/>
        </w:rPr>
        <w:t>שנהגו</w:t>
      </w:r>
      <w:r w:rsidRPr="008A7E62">
        <w:rPr>
          <w:rFonts w:ascii="Miriam"/>
          <w:b/>
          <w:bCs/>
          <w:rtl/>
        </w:rPr>
        <w:t xml:space="preserve"> </w:t>
      </w:r>
      <w:r w:rsidRPr="008A7E62">
        <w:rPr>
          <w:rFonts w:ascii="Miriam" w:hint="eastAsia"/>
          <w:b/>
          <w:bCs/>
          <w:rtl/>
        </w:rPr>
        <w:t>לומר</w:t>
      </w:r>
      <w:r w:rsidRPr="008A7E62">
        <w:rPr>
          <w:rFonts w:ascii="Miriam"/>
          <w:b/>
          <w:bCs/>
          <w:rtl/>
        </w:rPr>
        <w:t xml:space="preserve"> </w:t>
      </w:r>
      <w:r w:rsidRPr="008A7E62">
        <w:rPr>
          <w:rFonts w:ascii="Miriam" w:hint="cs"/>
          <w:b/>
          <w:bCs/>
          <w:rtl/>
        </w:rPr>
        <w:t>'</w:t>
      </w:r>
      <w:r w:rsidRPr="008A7E62">
        <w:rPr>
          <w:rFonts w:ascii="Miriam" w:hint="eastAsia"/>
          <w:b/>
          <w:bCs/>
          <w:rtl/>
        </w:rPr>
        <w:t>ויהי</w:t>
      </w:r>
      <w:r w:rsidRPr="008A7E62">
        <w:rPr>
          <w:rFonts w:ascii="Miriam"/>
          <w:b/>
          <w:bCs/>
          <w:rtl/>
        </w:rPr>
        <w:t xml:space="preserve"> </w:t>
      </w:r>
      <w:r w:rsidRPr="008A7E62">
        <w:rPr>
          <w:rFonts w:ascii="Miriam" w:hint="eastAsia"/>
          <w:b/>
          <w:bCs/>
          <w:rtl/>
        </w:rPr>
        <w:t>נועם</w:t>
      </w:r>
      <w:r w:rsidRPr="008A7E62">
        <w:rPr>
          <w:rFonts w:ascii="Miriam" w:hint="cs"/>
          <w:b/>
          <w:bCs/>
          <w:rtl/>
        </w:rPr>
        <w:t>'</w:t>
      </w:r>
      <w:r w:rsidRPr="008A7E62">
        <w:rPr>
          <w:rFonts w:ascii="Miriam"/>
          <w:b/>
          <w:bCs/>
          <w:rtl/>
        </w:rPr>
        <w:t xml:space="preserve"> </w:t>
      </w:r>
      <w:r w:rsidRPr="008A7E62">
        <w:rPr>
          <w:rFonts w:ascii="Miriam" w:hint="eastAsia"/>
          <w:b/>
          <w:bCs/>
          <w:rtl/>
        </w:rPr>
        <w:t>ו</w:t>
      </w:r>
      <w:r w:rsidRPr="008A7E62">
        <w:rPr>
          <w:rFonts w:ascii="Miriam" w:hint="cs"/>
          <w:b/>
          <w:bCs/>
          <w:rtl/>
        </w:rPr>
        <w:t>'</w:t>
      </w:r>
      <w:r w:rsidRPr="008A7E62">
        <w:rPr>
          <w:rFonts w:ascii="Miriam" w:hint="eastAsia"/>
          <w:b/>
          <w:bCs/>
          <w:rtl/>
        </w:rPr>
        <w:t>קדושה</w:t>
      </w:r>
      <w:r w:rsidRPr="008A7E62">
        <w:rPr>
          <w:rFonts w:ascii="Miriam"/>
          <w:b/>
          <w:bCs/>
          <w:rtl/>
        </w:rPr>
        <w:t xml:space="preserve"> </w:t>
      </w:r>
      <w:proofErr w:type="spellStart"/>
      <w:r w:rsidRPr="008A7E62">
        <w:rPr>
          <w:rFonts w:ascii="Miriam" w:hint="eastAsia"/>
          <w:b/>
          <w:bCs/>
          <w:rtl/>
        </w:rPr>
        <w:t>דסדרא</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ולומר</w:t>
      </w:r>
      <w:r w:rsidRPr="008A7E62">
        <w:rPr>
          <w:rFonts w:ascii="Miriam"/>
          <w:b/>
          <w:bCs/>
          <w:rtl/>
        </w:rPr>
        <w:t xml:space="preserve"> </w:t>
      </w:r>
      <w:r w:rsidRPr="008A7E62">
        <w:rPr>
          <w:rFonts w:ascii="Miriam" w:hint="eastAsia"/>
          <w:b/>
          <w:bCs/>
          <w:rtl/>
        </w:rPr>
        <w:t>בנעימה</w:t>
      </w:r>
      <w:r w:rsidRPr="008A7E62">
        <w:rPr>
          <w:rFonts w:ascii="Miriam"/>
          <w:b/>
          <w:bCs/>
          <w:rtl/>
        </w:rPr>
        <w:t xml:space="preserve"> </w:t>
      </w:r>
      <w:r w:rsidRPr="008A7E62">
        <w:rPr>
          <w:rFonts w:ascii="Miriam" w:hint="eastAsia"/>
          <w:b/>
          <w:bCs/>
          <w:rtl/>
        </w:rPr>
        <w:t>ובעריבות</w:t>
      </w:r>
      <w:r w:rsidRPr="008A7E62">
        <w:rPr>
          <w:rFonts w:ascii="Miriam"/>
          <w:b/>
          <w:bCs/>
          <w:rtl/>
        </w:rPr>
        <w:t xml:space="preserve"> </w:t>
      </w:r>
      <w:r w:rsidRPr="008A7E62">
        <w:rPr>
          <w:rFonts w:ascii="Miriam" w:hint="eastAsia"/>
          <w:b/>
          <w:bCs/>
          <w:rtl/>
        </w:rPr>
        <w:t>טעם</w:t>
      </w:r>
      <w:r w:rsidRPr="008A7E62">
        <w:rPr>
          <w:rFonts w:ascii="Miriam" w:hint="cs"/>
          <w:b/>
          <w:bCs/>
          <w:rtl/>
        </w:rPr>
        <w:t>,</w:t>
      </w:r>
      <w:r w:rsidRPr="008A7E62">
        <w:rPr>
          <w:rFonts w:ascii="Miriam"/>
          <w:b/>
          <w:bCs/>
          <w:rtl/>
        </w:rPr>
        <w:t xml:space="preserve"> </w:t>
      </w:r>
      <w:proofErr w:type="spellStart"/>
      <w:r w:rsidRPr="008A7E62">
        <w:rPr>
          <w:rFonts w:ascii="Miriam" w:hint="eastAsia"/>
          <w:b/>
          <w:bCs/>
          <w:rtl/>
        </w:rPr>
        <w:t>באפוקי</w:t>
      </w:r>
      <w:proofErr w:type="spellEnd"/>
      <w:r w:rsidRPr="008A7E62">
        <w:rPr>
          <w:rFonts w:ascii="Miriam"/>
          <w:b/>
          <w:bCs/>
          <w:rtl/>
        </w:rPr>
        <w:t xml:space="preserve"> </w:t>
      </w:r>
      <w:r w:rsidRPr="008A7E62">
        <w:rPr>
          <w:rFonts w:ascii="Miriam" w:hint="eastAsia"/>
          <w:b/>
          <w:bCs/>
          <w:rtl/>
        </w:rPr>
        <w:t>שבתא</w:t>
      </w:r>
      <w:r w:rsidRPr="008A7E62">
        <w:rPr>
          <w:rFonts w:ascii="Miriam"/>
          <w:b/>
          <w:bCs/>
          <w:rtl/>
        </w:rPr>
        <w:t>,</w:t>
      </w:r>
      <w:r w:rsidRPr="008A7E62">
        <w:rPr>
          <w:rFonts w:ascii="Miriam"/>
          <w:rtl/>
        </w:rPr>
        <w:t xml:space="preserve"> </w:t>
      </w:r>
      <w:r w:rsidRPr="008A7E62">
        <w:rPr>
          <w:rFonts w:ascii="Miriam" w:hint="eastAsia"/>
          <w:rtl/>
        </w:rPr>
        <w:t>כדי</w:t>
      </w:r>
      <w:r w:rsidRPr="008A7E62">
        <w:rPr>
          <w:rFonts w:ascii="Miriam"/>
          <w:rtl/>
        </w:rPr>
        <w:t xml:space="preserve"> </w:t>
      </w:r>
      <w:r w:rsidRPr="008A7E62">
        <w:rPr>
          <w:rFonts w:ascii="Miriam" w:hint="eastAsia"/>
          <w:rtl/>
        </w:rPr>
        <w:t>שישתהו</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בהשלמת</w:t>
      </w:r>
      <w:r w:rsidRPr="008A7E62">
        <w:rPr>
          <w:rFonts w:ascii="Miriam"/>
          <w:rtl/>
        </w:rPr>
        <w:t xml:space="preserve"> </w:t>
      </w:r>
      <w:r w:rsidRPr="008A7E62">
        <w:rPr>
          <w:rFonts w:ascii="Miriam" w:hint="eastAsia"/>
          <w:rtl/>
        </w:rPr>
        <w:t>סדריהם</w:t>
      </w:r>
      <w:r w:rsidRPr="008A7E62">
        <w:rPr>
          <w:rFonts w:ascii="Miriam"/>
          <w:rtl/>
        </w:rPr>
        <w:t xml:space="preserve">, </w:t>
      </w:r>
      <w:r w:rsidRPr="008A7E62">
        <w:rPr>
          <w:rFonts w:ascii="Miriam" w:hint="eastAsia"/>
          <w:rtl/>
        </w:rPr>
        <w:t>כדי</w:t>
      </w:r>
      <w:r w:rsidRPr="008A7E62">
        <w:rPr>
          <w:rFonts w:ascii="Miriam"/>
          <w:rtl/>
        </w:rPr>
        <w:t xml:space="preserve"> </w:t>
      </w:r>
      <w:r w:rsidRPr="008A7E62">
        <w:rPr>
          <w:rFonts w:ascii="Miriam" w:hint="eastAsia"/>
          <w:rtl/>
        </w:rPr>
        <w:t>להאריך</w:t>
      </w:r>
      <w:r w:rsidRPr="008A7E62">
        <w:rPr>
          <w:rFonts w:ascii="Miriam"/>
          <w:rtl/>
        </w:rPr>
        <w:t xml:space="preserve"> </w:t>
      </w:r>
      <w:r w:rsidRPr="008A7E62">
        <w:rPr>
          <w:rFonts w:ascii="Miriam" w:hint="eastAsia"/>
          <w:rtl/>
        </w:rPr>
        <w:t>מנוח</w:t>
      </w:r>
      <w:r w:rsidRPr="008A7E62">
        <w:rPr>
          <w:rFonts w:ascii="Miriam"/>
          <w:rtl/>
        </w:rPr>
        <w:t xml:space="preserve"> </w:t>
      </w:r>
      <w:r w:rsidRPr="008A7E62">
        <w:rPr>
          <w:rFonts w:ascii="Miriam" w:hint="eastAsia"/>
          <w:rtl/>
        </w:rPr>
        <w:t>לרשעים</w:t>
      </w:r>
      <w:r w:rsidRPr="008A7E62">
        <w:rPr>
          <w:rFonts w:ascii="Miriam"/>
          <w:rtl/>
        </w:rPr>
        <w:t xml:space="preserve"> </w:t>
      </w:r>
      <w:r w:rsidRPr="008A7E62">
        <w:rPr>
          <w:rFonts w:ascii="Miriam" w:hint="eastAsia"/>
          <w:rtl/>
        </w:rPr>
        <w:t>מלחזור</w:t>
      </w:r>
      <w:r w:rsidRPr="008A7E62">
        <w:rPr>
          <w:rFonts w:ascii="Miriam"/>
          <w:rtl/>
        </w:rPr>
        <w:t xml:space="preserve"> </w:t>
      </w:r>
      <w:proofErr w:type="spellStart"/>
      <w:r w:rsidRPr="008A7E62">
        <w:rPr>
          <w:rFonts w:ascii="Miriam" w:hint="eastAsia"/>
          <w:rtl/>
        </w:rPr>
        <w:t>לגיהנם</w:t>
      </w:r>
      <w:proofErr w:type="spellEnd"/>
      <w:r w:rsidRPr="008A7E62">
        <w:rPr>
          <w:rFonts w:ascii="Miriam"/>
          <w:rtl/>
        </w:rPr>
        <w:t xml:space="preserve">, </w:t>
      </w:r>
      <w:proofErr w:type="spellStart"/>
      <w:r w:rsidRPr="008A7E62">
        <w:rPr>
          <w:rFonts w:ascii="Miriam" w:hint="eastAsia"/>
          <w:rtl/>
        </w:rPr>
        <w:t>כדאמרינן</w:t>
      </w:r>
      <w:proofErr w:type="spellEnd"/>
      <w:r w:rsidRPr="008A7E62">
        <w:rPr>
          <w:rFonts w:ascii="Miriam" w:hint="cs"/>
          <w:rtl/>
        </w:rPr>
        <w:t>:</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hint="cs"/>
          <w:rtl/>
        </w:rPr>
        <w:t>,</w:t>
      </w:r>
      <w:r w:rsidRPr="008A7E62">
        <w:rPr>
          <w:rFonts w:ascii="Miriam"/>
          <w:rtl/>
        </w:rPr>
        <w:t xml:space="preserve"> </w:t>
      </w:r>
      <w:r w:rsidRPr="008A7E62">
        <w:rPr>
          <w:rFonts w:ascii="Miriam" w:hint="eastAsia"/>
          <w:rtl/>
        </w:rPr>
        <w:t>צועק</w:t>
      </w:r>
      <w:r w:rsidRPr="008A7E62">
        <w:rPr>
          <w:rFonts w:ascii="Miriam"/>
          <w:rtl/>
        </w:rPr>
        <w:t xml:space="preserve"> </w:t>
      </w:r>
      <w:r w:rsidRPr="008A7E62">
        <w:rPr>
          <w:rFonts w:ascii="Miriam" w:hint="eastAsia"/>
          <w:rtl/>
        </w:rPr>
        <w:t>המלאך</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ממונה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הרוחות</w:t>
      </w:r>
      <w:r w:rsidRPr="008A7E62">
        <w:rPr>
          <w:rFonts w:ascii="Miriam" w:hint="cs"/>
          <w:rtl/>
        </w:rPr>
        <w:t>:</w:t>
      </w:r>
      <w:r w:rsidRPr="008A7E62">
        <w:rPr>
          <w:rFonts w:ascii="Miriam"/>
          <w:rtl/>
        </w:rPr>
        <w:t xml:space="preserve"> </w:t>
      </w:r>
      <w:r w:rsidRPr="008A7E62">
        <w:rPr>
          <w:rFonts w:ascii="Miriam" w:hint="eastAsia"/>
          <w:rtl/>
        </w:rPr>
        <w:t>חזרו</w:t>
      </w:r>
      <w:r w:rsidRPr="008A7E62">
        <w:rPr>
          <w:rFonts w:ascii="Miriam"/>
          <w:rtl/>
        </w:rPr>
        <w:t xml:space="preserve"> </w:t>
      </w:r>
      <w:proofErr w:type="spellStart"/>
      <w:r w:rsidRPr="008A7E62">
        <w:rPr>
          <w:rFonts w:ascii="Miriam" w:hint="eastAsia"/>
          <w:rtl/>
        </w:rPr>
        <w:t>לגיהנם</w:t>
      </w:r>
      <w:proofErr w:type="spellEnd"/>
      <w:r w:rsidRPr="008A7E62">
        <w:rPr>
          <w:rFonts w:ascii="Miriam" w:hint="cs"/>
          <w:rtl/>
        </w:rPr>
        <w:t>,</w:t>
      </w:r>
      <w:r w:rsidRPr="008A7E62">
        <w:rPr>
          <w:rFonts w:ascii="Miriam"/>
          <w:rtl/>
        </w:rPr>
        <w:t xml:space="preserve"> </w:t>
      </w:r>
      <w:r w:rsidRPr="008A7E62">
        <w:rPr>
          <w:rFonts w:ascii="Miriam" w:hint="eastAsia"/>
          <w:rtl/>
        </w:rPr>
        <w:t>שכבר</w:t>
      </w:r>
      <w:r w:rsidRPr="008A7E62">
        <w:rPr>
          <w:rFonts w:ascii="Miriam"/>
          <w:rtl/>
        </w:rPr>
        <w:t xml:space="preserve"> </w:t>
      </w:r>
      <w:r w:rsidRPr="008A7E62">
        <w:rPr>
          <w:rFonts w:ascii="Miriam" w:hint="eastAsia"/>
          <w:rtl/>
        </w:rPr>
        <w:t>השלימו</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סדריהם</w:t>
      </w:r>
      <w:r w:rsidRPr="008A7E62">
        <w:rPr>
          <w:rFonts w:ascii="Miriam" w:hint="cs"/>
          <w:rtl/>
        </w:rPr>
        <w:t xml:space="preserve">". היינו, הוא נותן טעם הן </w:t>
      </w:r>
      <w:r w:rsidRPr="008A7E62">
        <w:rPr>
          <w:rFonts w:ascii="Miriam" w:hint="cs"/>
          <w:b/>
          <w:bCs/>
          <w:rtl/>
        </w:rPr>
        <w:t>לעצם התקנה</w:t>
      </w:r>
      <w:r w:rsidRPr="008A7E62">
        <w:rPr>
          <w:rFonts w:ascii="Miriam" w:hint="cs"/>
          <w:rtl/>
        </w:rPr>
        <w:t xml:space="preserve"> לומר 'ויהי נועם' ו'סדר קדושה' במוצאי שבת, והן לסיבת אמירתם ב</w:t>
      </w:r>
      <w:r w:rsidRPr="008A7E62">
        <w:rPr>
          <w:rFonts w:ascii="Miriam" w:hint="cs"/>
          <w:b/>
          <w:bCs/>
          <w:rtl/>
        </w:rPr>
        <w:t>אריכות</w:t>
      </w:r>
      <w:r w:rsidRPr="008A7E62">
        <w:rPr>
          <w:rFonts w:ascii="Miriam" w:hint="cs"/>
          <w:rtl/>
        </w:rPr>
        <w:t xml:space="preserve"> 'ובעריבות טעם'. וטעמו, ש</w:t>
      </w:r>
      <w:r w:rsidRPr="008A7E62">
        <w:rPr>
          <w:rFonts w:ascii="Miriam" w:hint="cs"/>
          <w:b/>
          <w:bCs/>
          <w:rtl/>
        </w:rPr>
        <w:t>הוספת</w:t>
      </w:r>
      <w:r w:rsidRPr="008A7E62">
        <w:rPr>
          <w:rFonts w:ascii="Miriam" w:hint="cs"/>
          <w:rtl/>
        </w:rPr>
        <w:t xml:space="preserve"> 'ויהי נועם' ו'סדר קדושה' בסוף התפילה ו</w:t>
      </w:r>
      <w:r w:rsidRPr="008A7E62">
        <w:rPr>
          <w:rFonts w:ascii="Miriam" w:hint="cs"/>
          <w:b/>
          <w:bCs/>
          <w:rtl/>
        </w:rPr>
        <w:t>אמירתם באריכות</w:t>
      </w:r>
      <w:r w:rsidRPr="008A7E62">
        <w:rPr>
          <w:rFonts w:ascii="Miriam" w:hint="cs"/>
          <w:rtl/>
        </w:rPr>
        <w:t xml:space="preserve"> היא, </w:t>
      </w:r>
      <w:r w:rsidRPr="008A7E62">
        <w:rPr>
          <w:rFonts w:ascii="Miriam" w:hint="cs"/>
          <w:b/>
          <w:bCs/>
          <w:rtl/>
        </w:rPr>
        <w:t>להאריך התפילה</w:t>
      </w:r>
      <w:r w:rsidRPr="008A7E62">
        <w:rPr>
          <w:rFonts w:ascii="Miriam" w:hint="cs"/>
          <w:rtl/>
        </w:rPr>
        <w:t xml:space="preserve"> ולגרום בכך לעיכוב דין הרשעים, כי השבת (בו אין דין </w:t>
      </w:r>
      <w:proofErr w:type="spellStart"/>
      <w:r w:rsidRPr="008A7E62">
        <w:rPr>
          <w:rFonts w:ascii="Miriam" w:hint="cs"/>
          <w:rtl/>
        </w:rPr>
        <w:t>גיהנם</w:t>
      </w:r>
      <w:proofErr w:type="spellEnd"/>
      <w:r w:rsidRPr="008A7E62">
        <w:rPr>
          <w:rFonts w:ascii="Miriam" w:hint="cs"/>
          <w:rtl/>
        </w:rPr>
        <w:t xml:space="preserve">) מסתיימת בגמר </w:t>
      </w:r>
      <w:r w:rsidRPr="008A7E62">
        <w:rPr>
          <w:rFonts w:ascii="Miriam" w:hint="cs"/>
          <w:b/>
          <w:bCs/>
          <w:rtl/>
        </w:rPr>
        <w:t>כל</w:t>
      </w:r>
      <w:r w:rsidRPr="008A7E62">
        <w:rPr>
          <w:rFonts w:ascii="Miriam" w:hint="cs"/>
          <w:rtl/>
        </w:rPr>
        <w:t xml:space="preserve"> התפילה [כך משמע מסידור </w:t>
      </w:r>
      <w:proofErr w:type="spellStart"/>
      <w:r w:rsidRPr="008A7E62">
        <w:rPr>
          <w:rFonts w:ascii="Miriam" w:hint="cs"/>
          <w:rtl/>
        </w:rPr>
        <w:t>רשב"ש</w:t>
      </w:r>
      <w:proofErr w:type="spellEnd"/>
      <w:r w:rsidRPr="008A7E62">
        <w:rPr>
          <w:rFonts w:ascii="Miriam" w:hint="cs"/>
          <w:rtl/>
        </w:rPr>
        <w:t xml:space="preserve"> </w:t>
      </w:r>
      <w:proofErr w:type="spellStart"/>
      <w:r w:rsidRPr="008A7E62">
        <w:rPr>
          <w:rFonts w:ascii="Miriam" w:hint="cs"/>
          <w:rtl/>
        </w:rPr>
        <w:t>מגרמייזא</w:t>
      </w:r>
      <w:proofErr w:type="spellEnd"/>
      <w:r w:rsidRPr="008A7E62">
        <w:rPr>
          <w:rFonts w:ascii="Miriam" w:hint="cs"/>
          <w:rtl/>
        </w:rPr>
        <w:t xml:space="preserve">, עמ' </w:t>
      </w:r>
      <w:proofErr w:type="spellStart"/>
      <w:r w:rsidRPr="008A7E62">
        <w:rPr>
          <w:rFonts w:ascii="Miriam" w:hint="cs"/>
          <w:rtl/>
        </w:rPr>
        <w:t>קפו</w:t>
      </w:r>
      <w:proofErr w:type="spellEnd"/>
      <w:r w:rsidRPr="008A7E62">
        <w:rPr>
          <w:rFonts w:ascii="Miriam" w:hint="cs"/>
          <w:rtl/>
        </w:rPr>
        <w:t>: "'ויהי נועם' ו'סדר קדושה', וגם '</w:t>
      </w:r>
      <w:proofErr w:type="spellStart"/>
      <w:r w:rsidRPr="008A7E62">
        <w:rPr>
          <w:rFonts w:ascii="Miriam" w:hint="cs"/>
          <w:rtl/>
        </w:rPr>
        <w:t>ויתן</w:t>
      </w:r>
      <w:proofErr w:type="spellEnd"/>
      <w:r w:rsidRPr="008A7E62">
        <w:rPr>
          <w:rFonts w:ascii="Miriam" w:hint="cs"/>
          <w:rtl/>
        </w:rPr>
        <w:t xml:space="preserve"> לך' תיקנו, מפני </w:t>
      </w:r>
      <w:r w:rsidRPr="008A7E62">
        <w:rPr>
          <w:rFonts w:ascii="Miriam" w:hint="cs"/>
          <w:b/>
          <w:bCs/>
          <w:rtl/>
        </w:rPr>
        <w:t xml:space="preserve">ששבת </w:t>
      </w:r>
      <w:proofErr w:type="spellStart"/>
      <w:r w:rsidRPr="008A7E62">
        <w:rPr>
          <w:rFonts w:ascii="Miriam" w:hint="cs"/>
          <w:b/>
          <w:bCs/>
          <w:rtl/>
        </w:rPr>
        <w:t>מאחרין</w:t>
      </w:r>
      <w:proofErr w:type="spellEnd"/>
      <w:r w:rsidRPr="008A7E62">
        <w:rPr>
          <w:rFonts w:ascii="Miriam" w:hint="cs"/>
          <w:b/>
          <w:bCs/>
          <w:rtl/>
        </w:rPr>
        <w:t xml:space="preserve"> לצאת</w:t>
      </w:r>
      <w:r w:rsidRPr="008A7E62">
        <w:rPr>
          <w:rFonts w:ascii="Miriam" w:hint="cs"/>
          <w:rtl/>
        </w:rPr>
        <w:t xml:space="preserve">..."; סידור חסידי אשכנז, עמ' </w:t>
      </w:r>
      <w:proofErr w:type="spellStart"/>
      <w:r w:rsidRPr="008A7E62">
        <w:rPr>
          <w:rFonts w:ascii="Miriam" w:hint="cs"/>
          <w:rtl/>
        </w:rPr>
        <w:t>רעא</w:t>
      </w:r>
      <w:proofErr w:type="spellEnd"/>
      <w:r w:rsidRPr="008A7E62">
        <w:rPr>
          <w:rFonts w:ascii="Miriam" w:hint="cs"/>
          <w:rtl/>
        </w:rPr>
        <w:t xml:space="preserve">: "תפילת ערבית במוצאי שבת, </w:t>
      </w:r>
      <w:proofErr w:type="spellStart"/>
      <w:r w:rsidRPr="008A7E62">
        <w:rPr>
          <w:rFonts w:ascii="Miriam" w:hint="cs"/>
          <w:rtl/>
        </w:rPr>
        <w:t>מאחרין</w:t>
      </w:r>
      <w:proofErr w:type="spellEnd"/>
      <w:r w:rsidRPr="008A7E62">
        <w:rPr>
          <w:rFonts w:ascii="Miriam" w:hint="cs"/>
          <w:rtl/>
        </w:rPr>
        <w:t xml:space="preserve"> אותה הרבה... &lt;ד&gt;לא </w:t>
      </w:r>
      <w:proofErr w:type="spellStart"/>
      <w:r w:rsidRPr="008A7E62">
        <w:rPr>
          <w:rFonts w:ascii="Miriam" w:hint="cs"/>
          <w:rtl/>
        </w:rPr>
        <w:t>ליהוי</w:t>
      </w:r>
      <w:proofErr w:type="spellEnd"/>
      <w:r w:rsidRPr="008A7E62">
        <w:rPr>
          <w:rFonts w:ascii="Miriam" w:hint="cs"/>
          <w:rtl/>
        </w:rPr>
        <w:t xml:space="preserve"> עלן </w:t>
      </w:r>
      <w:proofErr w:type="spellStart"/>
      <w:r w:rsidRPr="008A7E62">
        <w:rPr>
          <w:rFonts w:ascii="Miriam" w:hint="cs"/>
          <w:rtl/>
        </w:rPr>
        <w:t>כמשאוי</w:t>
      </w:r>
      <w:proofErr w:type="spellEnd"/>
      <w:r w:rsidRPr="008A7E62">
        <w:rPr>
          <w:rFonts w:ascii="Miriam" w:hint="cs"/>
          <w:rtl/>
        </w:rPr>
        <w:t xml:space="preserve">. וזה &lt;ש&gt;נהגו לומר 'ויהי נועם' </w:t>
      </w:r>
      <w:proofErr w:type="spellStart"/>
      <w:r w:rsidRPr="008A7E62">
        <w:rPr>
          <w:rFonts w:ascii="Miriam" w:hint="cs"/>
          <w:rtl/>
        </w:rPr>
        <w:t>ו'קידושא</w:t>
      </w:r>
      <w:proofErr w:type="spellEnd"/>
      <w:r w:rsidRPr="008A7E62">
        <w:rPr>
          <w:rFonts w:ascii="Miriam" w:hint="cs"/>
          <w:rtl/>
        </w:rPr>
        <w:t xml:space="preserve"> </w:t>
      </w:r>
      <w:proofErr w:type="spellStart"/>
      <w:r w:rsidRPr="008A7E62">
        <w:rPr>
          <w:rFonts w:ascii="Miriam" w:hint="cs"/>
          <w:rtl/>
        </w:rPr>
        <w:t>דסידרא</w:t>
      </w:r>
      <w:proofErr w:type="spellEnd"/>
      <w:r w:rsidRPr="008A7E62">
        <w:rPr>
          <w:rFonts w:ascii="Miriam" w:hint="cs"/>
          <w:rtl/>
        </w:rPr>
        <w:t xml:space="preserve">' </w:t>
      </w:r>
      <w:proofErr w:type="spellStart"/>
      <w:r w:rsidRPr="008A7E62">
        <w:rPr>
          <w:rFonts w:ascii="Miriam" w:hint="cs"/>
          <w:rtl/>
        </w:rPr>
        <w:t>ול</w:t>
      </w:r>
      <w:proofErr w:type="spellEnd"/>
      <w:r w:rsidRPr="008A7E62">
        <w:rPr>
          <w:rFonts w:ascii="Miriam" w:hint="cs"/>
          <w:rtl/>
        </w:rPr>
        <w:t xml:space="preserve">&lt;א&gt;ומרה בנעימה ובאריכות". </w:t>
      </w:r>
      <w:proofErr w:type="spellStart"/>
      <w:r w:rsidRPr="008A7E62">
        <w:rPr>
          <w:rFonts w:ascii="Miriam" w:hint="cs"/>
          <w:rtl/>
        </w:rPr>
        <w:t>וכעי"ז</w:t>
      </w:r>
      <w:proofErr w:type="spellEnd"/>
      <w:r w:rsidRPr="008A7E62">
        <w:rPr>
          <w:rFonts w:ascii="Miriam" w:hint="cs"/>
          <w:rtl/>
        </w:rPr>
        <w:t xml:space="preserve"> במחזור </w:t>
      </w:r>
      <w:proofErr w:type="spellStart"/>
      <w:r w:rsidRPr="008A7E62">
        <w:rPr>
          <w:rFonts w:ascii="Miriam" w:hint="cs"/>
          <w:rtl/>
        </w:rPr>
        <w:t>ויטרי</w:t>
      </w:r>
      <w:proofErr w:type="spellEnd"/>
      <w:r w:rsidRPr="008A7E62">
        <w:rPr>
          <w:rFonts w:ascii="Miriam" w:hint="cs"/>
          <w:rtl/>
        </w:rPr>
        <w:t xml:space="preserve"> (גולדשמידט), א, הלכות שבת, ר"ס נד, עמ' </w:t>
      </w:r>
      <w:proofErr w:type="spellStart"/>
      <w:r w:rsidRPr="008A7E62">
        <w:rPr>
          <w:rFonts w:ascii="Miriam" w:hint="cs"/>
          <w:rtl/>
        </w:rPr>
        <w:t>רכד</w:t>
      </w:r>
      <w:proofErr w:type="spellEnd"/>
      <w:r w:rsidRPr="008A7E62">
        <w:rPr>
          <w:rFonts w:ascii="Miriam" w:hint="cs"/>
          <w:rtl/>
        </w:rPr>
        <w:t xml:space="preserve">, עיי"ש]. ביאור זה לדברי רע"ג עולה מטור, </w:t>
      </w:r>
      <w:proofErr w:type="spellStart"/>
      <w:r w:rsidRPr="008A7E62">
        <w:rPr>
          <w:rFonts w:ascii="Miriam" w:hint="cs"/>
          <w:rtl/>
        </w:rPr>
        <w:t>או"ח</w:t>
      </w:r>
      <w:proofErr w:type="spellEnd"/>
      <w:r w:rsidRPr="008A7E62">
        <w:rPr>
          <w:rFonts w:ascii="Miriam" w:hint="cs"/>
          <w:rtl/>
        </w:rPr>
        <w:t>, סי' רצה: "</w:t>
      </w:r>
      <w:r w:rsidRPr="008A7E62">
        <w:rPr>
          <w:rFonts w:ascii="Miriam" w:hint="eastAsia"/>
          <w:rtl/>
        </w:rPr>
        <w:t>ואומרים</w:t>
      </w:r>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לפי</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זמן</w:t>
      </w:r>
      <w:r w:rsidRPr="008A7E62">
        <w:rPr>
          <w:rFonts w:ascii="Miriam"/>
          <w:rtl/>
        </w:rPr>
        <w:t xml:space="preserve"> </w:t>
      </w:r>
      <w:r w:rsidRPr="008A7E62">
        <w:rPr>
          <w:rFonts w:ascii="Miriam" w:hint="eastAsia"/>
          <w:rtl/>
        </w:rPr>
        <w:t>חזרת</w:t>
      </w:r>
      <w:r w:rsidRPr="008A7E62">
        <w:rPr>
          <w:rFonts w:ascii="Miriam"/>
          <w:rtl/>
        </w:rPr>
        <w:t xml:space="preserve"> </w:t>
      </w:r>
      <w:r w:rsidRPr="008A7E62">
        <w:rPr>
          <w:rFonts w:ascii="Miriam" w:hint="eastAsia"/>
          <w:rtl/>
        </w:rPr>
        <w:t>רשעים</w:t>
      </w:r>
      <w:r w:rsidRPr="008A7E62">
        <w:rPr>
          <w:rFonts w:ascii="Miriam"/>
          <w:rtl/>
        </w:rPr>
        <w:t xml:space="preserve"> </w:t>
      </w:r>
      <w:proofErr w:type="spellStart"/>
      <w:r w:rsidRPr="008A7E62">
        <w:rPr>
          <w:rFonts w:ascii="Miriam" w:hint="eastAsia"/>
          <w:rtl/>
        </w:rPr>
        <w:t>לגיהנם</w:t>
      </w:r>
      <w:proofErr w:type="spellEnd"/>
      <w:r w:rsidRPr="008A7E62">
        <w:rPr>
          <w:rFonts w:ascii="Miriam"/>
          <w:rtl/>
        </w:rPr>
        <w:t xml:space="preserve"> </w:t>
      </w:r>
      <w:r w:rsidRPr="008A7E62">
        <w:rPr>
          <w:rFonts w:ascii="Miriam" w:hint="eastAsia"/>
          <w:rtl/>
        </w:rPr>
        <w:t>ששבתו</w:t>
      </w:r>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r w:rsidRPr="008A7E62">
        <w:rPr>
          <w:rFonts w:ascii="Miriam" w:hint="eastAsia"/>
          <w:b/>
          <w:bCs/>
          <w:rtl/>
        </w:rPr>
        <w:t>ו</w:t>
      </w:r>
      <w:r w:rsidRPr="008A7E62">
        <w:rPr>
          <w:rFonts w:ascii="Miriam" w:hint="cs"/>
          <w:b/>
          <w:bCs/>
          <w:rtl/>
        </w:rPr>
        <w:t>על כן</w:t>
      </w:r>
      <w:r w:rsidRPr="008A7E62">
        <w:rPr>
          <w:rFonts w:ascii="Miriam"/>
          <w:b/>
          <w:bCs/>
          <w:rtl/>
        </w:rPr>
        <w:t xml:space="preserve"> </w:t>
      </w:r>
      <w:proofErr w:type="spellStart"/>
      <w:r w:rsidRPr="008A7E62">
        <w:rPr>
          <w:rFonts w:ascii="Miriam" w:hint="eastAsia"/>
          <w:b/>
          <w:bCs/>
          <w:rtl/>
        </w:rPr>
        <w:t>מאריכין</w:t>
      </w:r>
      <w:proofErr w:type="spellEnd"/>
      <w:r w:rsidRPr="008A7E62">
        <w:rPr>
          <w:rFonts w:ascii="Miriam"/>
          <w:b/>
          <w:bCs/>
          <w:rtl/>
        </w:rPr>
        <w:t xml:space="preserve"> </w:t>
      </w:r>
      <w:proofErr w:type="spellStart"/>
      <w:r w:rsidRPr="008A7E62">
        <w:rPr>
          <w:rFonts w:ascii="Miriam" w:hint="eastAsia"/>
          <w:b/>
          <w:bCs/>
          <w:rtl/>
        </w:rPr>
        <w:t>בעניני</w:t>
      </w:r>
      <w:proofErr w:type="spellEnd"/>
      <w:r w:rsidRPr="008A7E62">
        <w:rPr>
          <w:rFonts w:ascii="Miriam"/>
          <w:b/>
          <w:bCs/>
          <w:rtl/>
        </w:rPr>
        <w:t xml:space="preserve"> </w:t>
      </w:r>
      <w:r w:rsidRPr="008A7E62">
        <w:rPr>
          <w:rFonts w:ascii="Miriam" w:hint="eastAsia"/>
          <w:b/>
          <w:bCs/>
          <w:rtl/>
        </w:rPr>
        <w:t>תפ</w:t>
      </w:r>
      <w:r w:rsidRPr="008A7E62">
        <w:rPr>
          <w:rFonts w:ascii="Miriam" w:hint="cs"/>
          <w:b/>
          <w:bCs/>
          <w:rtl/>
        </w:rPr>
        <w:t>י</w:t>
      </w:r>
      <w:r w:rsidRPr="008A7E62">
        <w:rPr>
          <w:rFonts w:ascii="Miriam" w:hint="eastAsia"/>
          <w:b/>
          <w:bCs/>
          <w:rtl/>
        </w:rPr>
        <w:t>לות</w:t>
      </w:r>
      <w:r w:rsidRPr="008A7E62">
        <w:rPr>
          <w:rFonts w:ascii="Miriam" w:hint="cs"/>
          <w:b/>
          <w:bCs/>
          <w:rtl/>
        </w:rPr>
        <w:t>,</w:t>
      </w:r>
      <w:r w:rsidRPr="008A7E62">
        <w:rPr>
          <w:rFonts w:ascii="Miriam"/>
          <w:b/>
          <w:bCs/>
          <w:rtl/>
        </w:rPr>
        <w:t xml:space="preserve"> </w:t>
      </w:r>
      <w:r w:rsidRPr="008A7E62">
        <w:rPr>
          <w:rFonts w:ascii="Miriam" w:hint="eastAsia"/>
          <w:b/>
          <w:bCs/>
          <w:rtl/>
        </w:rPr>
        <w:t>כי</w:t>
      </w:r>
      <w:r w:rsidRPr="008A7E62">
        <w:rPr>
          <w:rFonts w:ascii="Miriam"/>
          <w:b/>
          <w:bCs/>
          <w:rtl/>
        </w:rPr>
        <w:t xml:space="preserve"> </w:t>
      </w:r>
      <w:proofErr w:type="spellStart"/>
      <w:r w:rsidRPr="008A7E62">
        <w:rPr>
          <w:rFonts w:ascii="Miriam" w:hint="eastAsia"/>
          <w:b/>
          <w:bCs/>
          <w:rtl/>
        </w:rPr>
        <w:t>ממתינין</w:t>
      </w:r>
      <w:proofErr w:type="spellEnd"/>
      <w:r w:rsidRPr="008A7E62">
        <w:rPr>
          <w:rFonts w:ascii="Miriam"/>
          <w:b/>
          <w:bCs/>
          <w:rtl/>
        </w:rPr>
        <w:t xml:space="preserve"> </w:t>
      </w:r>
      <w:r w:rsidRPr="008A7E62">
        <w:rPr>
          <w:rFonts w:ascii="Miriam" w:hint="eastAsia"/>
          <w:b/>
          <w:bCs/>
          <w:rtl/>
        </w:rPr>
        <w:t>להם</w:t>
      </w:r>
      <w:r w:rsidRPr="008A7E62">
        <w:rPr>
          <w:rFonts w:ascii="Miriam"/>
          <w:b/>
          <w:bCs/>
          <w:rtl/>
        </w:rPr>
        <w:t xml:space="preserve"> </w:t>
      </w:r>
      <w:r w:rsidRPr="008A7E62">
        <w:rPr>
          <w:rFonts w:ascii="Miriam" w:hint="eastAsia"/>
          <w:b/>
          <w:bCs/>
          <w:rtl/>
        </w:rPr>
        <w:t>שיסיימו</w:t>
      </w:r>
      <w:r w:rsidRPr="008A7E62">
        <w:rPr>
          <w:rFonts w:ascii="Miriam"/>
          <w:b/>
          <w:bCs/>
          <w:rtl/>
        </w:rPr>
        <w:t xml:space="preserve"> </w:t>
      </w:r>
      <w:r w:rsidRPr="008A7E62">
        <w:rPr>
          <w:rFonts w:ascii="Miriam" w:hint="eastAsia"/>
          <w:b/>
          <w:bCs/>
          <w:rtl/>
        </w:rPr>
        <w:t>כנסיה</w:t>
      </w:r>
      <w:r w:rsidRPr="008A7E62">
        <w:rPr>
          <w:rFonts w:ascii="Miriam"/>
          <w:b/>
          <w:bCs/>
          <w:rtl/>
        </w:rPr>
        <w:t xml:space="preserve"> </w:t>
      </w:r>
      <w:r w:rsidRPr="008A7E62">
        <w:rPr>
          <w:rFonts w:ascii="Miriam" w:hint="eastAsia"/>
          <w:b/>
          <w:bCs/>
          <w:rtl/>
        </w:rPr>
        <w:t>אחרונה</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ישראל</w:t>
      </w:r>
      <w:r w:rsidRPr="008A7E62">
        <w:rPr>
          <w:rFonts w:ascii="Miriam"/>
          <w:b/>
          <w:bCs/>
          <w:rtl/>
        </w:rPr>
        <w:t xml:space="preserve"> </w:t>
      </w:r>
      <w:r w:rsidRPr="008A7E62">
        <w:rPr>
          <w:rFonts w:ascii="Miriam" w:hint="eastAsia"/>
          <w:b/>
          <w:bCs/>
          <w:rtl/>
        </w:rPr>
        <w:t>תפ</w:t>
      </w:r>
      <w:r w:rsidRPr="008A7E62">
        <w:rPr>
          <w:rFonts w:ascii="Miriam" w:hint="cs"/>
          <w:b/>
          <w:bCs/>
          <w:rtl/>
        </w:rPr>
        <w:t>י</w:t>
      </w:r>
      <w:r w:rsidRPr="008A7E62">
        <w:rPr>
          <w:rFonts w:ascii="Miriam" w:hint="eastAsia"/>
          <w:b/>
          <w:bCs/>
          <w:rtl/>
        </w:rPr>
        <w:t>לתם</w:t>
      </w:r>
      <w:r w:rsidRPr="008A7E62">
        <w:rPr>
          <w:rFonts w:ascii="Miriam" w:hint="cs"/>
          <w:b/>
          <w:bCs/>
          <w:rtl/>
        </w:rPr>
        <w:t>.</w:t>
      </w:r>
      <w:r w:rsidRPr="008A7E62">
        <w:rPr>
          <w:rFonts w:ascii="Miriam"/>
          <w:rtl/>
        </w:rPr>
        <w:t xml:space="preserve"> </w:t>
      </w:r>
      <w:r w:rsidRPr="008A7E62">
        <w:rPr>
          <w:rFonts w:ascii="Miriam" w:hint="eastAsia"/>
          <w:rtl/>
        </w:rPr>
        <w:t>ועל</w:t>
      </w:r>
      <w:r w:rsidRPr="008A7E62">
        <w:rPr>
          <w:rFonts w:ascii="Miriam"/>
          <w:rtl/>
        </w:rPr>
        <w:t xml:space="preserve"> </w:t>
      </w:r>
      <w:r w:rsidRPr="008A7E62">
        <w:rPr>
          <w:rFonts w:ascii="Miriam" w:hint="eastAsia"/>
          <w:rtl/>
        </w:rPr>
        <w:t>כן</w:t>
      </w:r>
      <w:r w:rsidRPr="008A7E62">
        <w:rPr>
          <w:rFonts w:ascii="Miriam"/>
          <w:rtl/>
        </w:rPr>
        <w:t xml:space="preserve"> </w:t>
      </w:r>
      <w:proofErr w:type="spellStart"/>
      <w:r w:rsidRPr="008A7E62">
        <w:rPr>
          <w:rFonts w:ascii="Miriam" w:hint="eastAsia"/>
          <w:rtl/>
        </w:rPr>
        <w:t>נוהגין</w:t>
      </w:r>
      <w:proofErr w:type="spellEnd"/>
      <w:r w:rsidRPr="008A7E62">
        <w:rPr>
          <w:rFonts w:ascii="Miriam"/>
          <w:rtl/>
        </w:rPr>
        <w:t xml:space="preserve"> </w:t>
      </w:r>
      <w:r w:rsidRPr="008A7E62">
        <w:rPr>
          <w:rFonts w:ascii="Miriam" w:hint="eastAsia"/>
          <w:rtl/>
        </w:rPr>
        <w:t>במקצת</w:t>
      </w:r>
      <w:r w:rsidRPr="008A7E62">
        <w:rPr>
          <w:rFonts w:ascii="Miriam"/>
          <w:rtl/>
        </w:rPr>
        <w:t xml:space="preserve"> </w:t>
      </w:r>
      <w:r w:rsidRPr="008A7E62">
        <w:rPr>
          <w:rFonts w:ascii="Miriam" w:hint="eastAsia"/>
          <w:rtl/>
        </w:rPr>
        <w:t>מקומות</w:t>
      </w:r>
      <w:r w:rsidRPr="008A7E62">
        <w:rPr>
          <w:rFonts w:ascii="Miriam"/>
          <w:rtl/>
        </w:rPr>
        <w:t xml:space="preserve"> </w:t>
      </w:r>
      <w:r w:rsidRPr="008A7E62">
        <w:rPr>
          <w:rFonts w:ascii="Miriam" w:hint="eastAsia"/>
          <w:b/>
          <w:bCs/>
          <w:rtl/>
        </w:rPr>
        <w:t>להאריך</w:t>
      </w:r>
      <w:r w:rsidRPr="008A7E62">
        <w:rPr>
          <w:rFonts w:ascii="Miriam"/>
          <w:b/>
          <w:bCs/>
          <w:rtl/>
        </w:rPr>
        <w:t xml:space="preserve"> </w:t>
      </w:r>
      <w:r w:rsidRPr="008A7E62">
        <w:rPr>
          <w:rFonts w:ascii="Miriam" w:hint="eastAsia"/>
          <w:b/>
          <w:bCs/>
          <w:rtl/>
        </w:rPr>
        <w:t>הרבה</w:t>
      </w:r>
      <w:r w:rsidRPr="008A7E62">
        <w:rPr>
          <w:rFonts w:ascii="Miriam"/>
          <w:rtl/>
        </w:rPr>
        <w:t xml:space="preserve"> </w:t>
      </w:r>
      <w:r w:rsidRPr="008A7E62">
        <w:rPr>
          <w:rFonts w:ascii="Miriam" w:hint="eastAsia"/>
          <w:rtl/>
        </w:rPr>
        <w:t>ב</w:t>
      </w:r>
      <w:r w:rsidRPr="008A7E62">
        <w:rPr>
          <w:rFonts w:ascii="Miriam" w:hint="cs"/>
          <w:rtl/>
        </w:rPr>
        <w:t>'</w:t>
      </w:r>
      <w:r w:rsidRPr="008A7E62">
        <w:rPr>
          <w:rFonts w:ascii="Miriam" w:hint="eastAsia"/>
          <w:rtl/>
        </w:rPr>
        <w:t>ויהי</w:t>
      </w:r>
      <w:r w:rsidRPr="008A7E62">
        <w:rPr>
          <w:rFonts w:ascii="Miriam"/>
          <w:rtl/>
        </w:rPr>
        <w:t xml:space="preserve"> </w:t>
      </w:r>
      <w:r w:rsidRPr="008A7E62">
        <w:rPr>
          <w:rFonts w:ascii="Miriam" w:hint="eastAsia"/>
          <w:rtl/>
        </w:rPr>
        <w:t>נועם</w:t>
      </w:r>
      <w:r w:rsidRPr="008A7E62">
        <w:rPr>
          <w:rFonts w:ascii="Miriam" w:hint="cs"/>
          <w:rtl/>
        </w:rPr>
        <w:t>'</w:t>
      </w:r>
      <w:r w:rsidRPr="008A7E62">
        <w:rPr>
          <w:rFonts w:ascii="Miriam"/>
          <w:rtl/>
        </w:rPr>
        <w:t xml:space="preserve"> </w:t>
      </w:r>
      <w:r w:rsidRPr="008A7E62">
        <w:rPr>
          <w:rFonts w:ascii="Miriam" w:hint="eastAsia"/>
          <w:rtl/>
        </w:rPr>
        <w:t>ו</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 ו</w:t>
      </w:r>
      <w:r w:rsidRPr="008A7E62">
        <w:rPr>
          <w:rFonts w:ascii="Miriam" w:hint="cs"/>
          <w:b/>
          <w:bCs/>
          <w:rtl/>
        </w:rPr>
        <w:t>כך כתב רב עמרם</w:t>
      </w:r>
      <w:r w:rsidRPr="008A7E62">
        <w:rPr>
          <w:rFonts w:ascii="Miriam" w:hint="cs"/>
          <w:rtl/>
        </w:rPr>
        <w:t xml:space="preserve">: </w:t>
      </w:r>
      <w:r w:rsidRPr="008A7E62">
        <w:rPr>
          <w:rFonts w:ascii="Miriam" w:hint="eastAsia"/>
          <w:rtl/>
        </w:rPr>
        <w:t>זה</w:t>
      </w:r>
      <w:r w:rsidRPr="008A7E62">
        <w:rPr>
          <w:rFonts w:ascii="Miriam"/>
          <w:rtl/>
        </w:rPr>
        <w:t xml:space="preserve"> </w:t>
      </w:r>
      <w:r w:rsidRPr="008A7E62">
        <w:rPr>
          <w:rFonts w:ascii="Miriam" w:hint="eastAsia"/>
          <w:rtl/>
        </w:rPr>
        <w:t>שנהגו</w:t>
      </w:r>
      <w:r w:rsidRPr="008A7E62">
        <w:rPr>
          <w:rFonts w:ascii="Miriam"/>
          <w:rtl/>
        </w:rPr>
        <w:t xml:space="preserve"> </w:t>
      </w:r>
      <w:r w:rsidRPr="008A7E62">
        <w:rPr>
          <w:rFonts w:ascii="Miriam" w:hint="eastAsia"/>
          <w:rtl/>
        </w:rPr>
        <w:t>לומר</w:t>
      </w:r>
      <w:r w:rsidRPr="008A7E62">
        <w:rPr>
          <w:rFonts w:ascii="Miriam"/>
          <w:rtl/>
        </w:rPr>
        <w:t xml:space="preserve"> </w:t>
      </w:r>
      <w:r w:rsidRPr="008A7E62">
        <w:rPr>
          <w:rFonts w:ascii="Miriam" w:hint="cs"/>
          <w:rtl/>
        </w:rPr>
        <w:t>'</w:t>
      </w:r>
      <w:r w:rsidRPr="008A7E62">
        <w:rPr>
          <w:rFonts w:ascii="Miriam" w:hint="eastAsia"/>
          <w:rtl/>
        </w:rPr>
        <w:t>ויהי</w:t>
      </w:r>
      <w:r w:rsidRPr="008A7E62">
        <w:rPr>
          <w:rFonts w:ascii="Miriam"/>
          <w:rtl/>
        </w:rPr>
        <w:t xml:space="preserve"> </w:t>
      </w:r>
      <w:r w:rsidRPr="008A7E62">
        <w:rPr>
          <w:rFonts w:ascii="Miriam" w:hint="eastAsia"/>
          <w:rtl/>
        </w:rPr>
        <w:t>נועם</w:t>
      </w:r>
      <w:r w:rsidRPr="008A7E62">
        <w:rPr>
          <w:rFonts w:ascii="Miriam" w:hint="cs"/>
          <w:rtl/>
        </w:rPr>
        <w:t>'</w:t>
      </w:r>
      <w:r w:rsidRPr="008A7E62">
        <w:rPr>
          <w:rFonts w:ascii="Miriam"/>
          <w:rtl/>
        </w:rPr>
        <w:t xml:space="preserve"> </w:t>
      </w:r>
      <w:r w:rsidRPr="008A7E62">
        <w:rPr>
          <w:rFonts w:ascii="Miriam" w:hint="eastAsia"/>
          <w:rtl/>
        </w:rPr>
        <w:t>ו</w:t>
      </w:r>
      <w:r w:rsidRPr="008A7E62">
        <w:rPr>
          <w:rFonts w:ascii="Miriam" w:hint="cs"/>
          <w:rtl/>
        </w:rPr>
        <w:t>'</w:t>
      </w:r>
      <w:r w:rsidRPr="008A7E62">
        <w:rPr>
          <w:rFonts w:ascii="Miriam" w:hint="eastAsia"/>
          <w:rtl/>
        </w:rPr>
        <w:t>קדושה</w:t>
      </w:r>
      <w:r w:rsidRPr="008A7E62">
        <w:rPr>
          <w:rFonts w:ascii="Miriam"/>
          <w:rtl/>
        </w:rPr>
        <w:t xml:space="preserve"> </w:t>
      </w:r>
      <w:proofErr w:type="spellStart"/>
      <w:r w:rsidRPr="008A7E62">
        <w:rPr>
          <w:rFonts w:ascii="Miriam" w:hint="eastAsia"/>
          <w:rtl/>
        </w:rPr>
        <w:t>דסדרא</w:t>
      </w:r>
      <w:proofErr w:type="spellEnd"/>
      <w:r w:rsidRPr="008A7E62">
        <w:rPr>
          <w:rFonts w:ascii="Miriam" w:hint="cs"/>
          <w:rtl/>
        </w:rPr>
        <w:t>'</w:t>
      </w:r>
      <w:r w:rsidRPr="008A7E62">
        <w:rPr>
          <w:rFonts w:ascii="Miriam"/>
          <w:rtl/>
        </w:rPr>
        <w:t xml:space="preserve"> </w:t>
      </w:r>
      <w:r w:rsidRPr="008A7E62">
        <w:rPr>
          <w:rFonts w:ascii="Miriam" w:hint="eastAsia"/>
          <w:rtl/>
        </w:rPr>
        <w:t>בנעימה</w:t>
      </w:r>
      <w:r w:rsidRPr="008A7E62">
        <w:rPr>
          <w:rFonts w:ascii="Miriam"/>
          <w:rtl/>
        </w:rPr>
        <w:t xml:space="preserve"> </w:t>
      </w:r>
      <w:r w:rsidRPr="008A7E62">
        <w:rPr>
          <w:rFonts w:ascii="Miriam" w:hint="eastAsia"/>
          <w:rtl/>
        </w:rPr>
        <w:t>ובאריכות</w:t>
      </w:r>
      <w:r w:rsidRPr="008A7E62">
        <w:rPr>
          <w:rFonts w:ascii="Miriam"/>
          <w:rtl/>
        </w:rPr>
        <w:t xml:space="preserve"> </w:t>
      </w:r>
      <w:r w:rsidRPr="008A7E62">
        <w:rPr>
          <w:rFonts w:ascii="Miriam" w:hint="eastAsia"/>
          <w:rtl/>
        </w:rPr>
        <w:t>נועם</w:t>
      </w:r>
      <w:r w:rsidRPr="008A7E62">
        <w:rPr>
          <w:rFonts w:ascii="Miriam"/>
          <w:rtl/>
        </w:rPr>
        <w:t xml:space="preserve"> </w:t>
      </w:r>
      <w:proofErr w:type="spellStart"/>
      <w:r w:rsidRPr="008A7E62">
        <w:rPr>
          <w:rFonts w:ascii="Miriam" w:hint="eastAsia"/>
          <w:rtl/>
        </w:rPr>
        <w:t>באפוקי</w:t>
      </w:r>
      <w:proofErr w:type="spellEnd"/>
      <w:r w:rsidRPr="008A7E62">
        <w:rPr>
          <w:rFonts w:ascii="Miriam"/>
          <w:rtl/>
        </w:rPr>
        <w:t xml:space="preserve"> </w:t>
      </w:r>
      <w:r w:rsidRPr="008A7E62">
        <w:rPr>
          <w:rFonts w:ascii="Miriam" w:hint="eastAsia"/>
          <w:rtl/>
        </w:rPr>
        <w:t>שבתא</w:t>
      </w:r>
      <w:r w:rsidRPr="008A7E62">
        <w:rPr>
          <w:rFonts w:ascii="Miriam" w:hint="cs"/>
          <w:rtl/>
        </w:rPr>
        <w:t xml:space="preserve">...". וכך במחזור </w:t>
      </w:r>
      <w:proofErr w:type="spellStart"/>
      <w:r w:rsidRPr="008A7E62">
        <w:rPr>
          <w:rFonts w:ascii="Miriam" w:hint="cs"/>
          <w:rtl/>
        </w:rPr>
        <w:t>ויטרי</w:t>
      </w:r>
      <w:proofErr w:type="spellEnd"/>
      <w:r w:rsidRPr="008A7E62">
        <w:rPr>
          <w:rFonts w:ascii="Miriam" w:hint="cs"/>
          <w:rtl/>
        </w:rPr>
        <w:t xml:space="preserve"> (גולדשמידט), א, הלכות שבת, סי' נד, עמ' </w:t>
      </w:r>
      <w:proofErr w:type="spellStart"/>
      <w:r w:rsidRPr="008A7E62">
        <w:rPr>
          <w:rFonts w:ascii="Miriam" w:hint="cs"/>
          <w:rtl/>
        </w:rPr>
        <w:t>רכד</w:t>
      </w:r>
      <w:proofErr w:type="spellEnd"/>
      <w:r w:rsidRPr="008A7E62">
        <w:rPr>
          <w:rFonts w:ascii="Miriam" w:hint="cs"/>
          <w:rtl/>
        </w:rPr>
        <w:t>: "</w:t>
      </w:r>
      <w:r w:rsidRPr="008A7E62">
        <w:rPr>
          <w:rFonts w:ascii="Miriam" w:hint="eastAsia"/>
          <w:b/>
          <w:bCs/>
          <w:rtl/>
        </w:rPr>
        <w:t>ולכך</w:t>
      </w:r>
      <w:r w:rsidRPr="008A7E62">
        <w:rPr>
          <w:rFonts w:ascii="Miriam"/>
          <w:b/>
          <w:bCs/>
          <w:rtl/>
        </w:rPr>
        <w:t xml:space="preserve"> </w:t>
      </w:r>
      <w:proofErr w:type="spellStart"/>
      <w:r w:rsidRPr="008A7E62">
        <w:rPr>
          <w:rFonts w:ascii="Miriam" w:hint="eastAsia"/>
          <w:b/>
          <w:bCs/>
          <w:rtl/>
        </w:rPr>
        <w:t>מאריכין</w:t>
      </w:r>
      <w:proofErr w:type="spellEnd"/>
      <w:r w:rsidRPr="008A7E62">
        <w:rPr>
          <w:rFonts w:ascii="Miriam"/>
          <w:b/>
          <w:bCs/>
          <w:rtl/>
        </w:rPr>
        <w:t xml:space="preserve"> </w:t>
      </w:r>
      <w:r w:rsidRPr="008A7E62">
        <w:rPr>
          <w:rFonts w:ascii="Miriam" w:hint="eastAsia"/>
          <w:b/>
          <w:bCs/>
          <w:rtl/>
        </w:rPr>
        <w:t>בתפילה</w:t>
      </w:r>
      <w:r w:rsidRPr="008A7E62">
        <w:rPr>
          <w:rFonts w:ascii="Miriam"/>
          <w:b/>
          <w:bCs/>
          <w:rtl/>
        </w:rPr>
        <w:t xml:space="preserve"> </w:t>
      </w:r>
      <w:r w:rsidRPr="008A7E62">
        <w:rPr>
          <w:rFonts w:ascii="Miriam" w:hint="eastAsia"/>
          <w:b/>
          <w:bCs/>
          <w:rtl/>
        </w:rPr>
        <w:t>במוצאי</w:t>
      </w:r>
      <w:r w:rsidRPr="008A7E62">
        <w:rPr>
          <w:rFonts w:ascii="Miriam"/>
          <w:b/>
          <w:bCs/>
          <w:rtl/>
        </w:rPr>
        <w:t xml:space="preserve"> </w:t>
      </w:r>
      <w:r w:rsidRPr="008A7E62">
        <w:rPr>
          <w:rFonts w:ascii="Miriam" w:hint="eastAsia"/>
          <w:b/>
          <w:bCs/>
          <w:rtl/>
        </w:rPr>
        <w:t>שבת</w:t>
      </w:r>
      <w:r w:rsidRPr="008A7E62">
        <w:rPr>
          <w:rFonts w:ascii="Miriam"/>
          <w:b/>
          <w:bCs/>
          <w:rtl/>
        </w:rPr>
        <w:t xml:space="preserve"> </w:t>
      </w:r>
      <w:r w:rsidRPr="008A7E62">
        <w:rPr>
          <w:rFonts w:ascii="Miriam" w:hint="eastAsia"/>
          <w:b/>
          <w:bCs/>
          <w:rtl/>
        </w:rPr>
        <w:t>ואו</w:t>
      </w:r>
      <w:r w:rsidRPr="008A7E62">
        <w:rPr>
          <w:rFonts w:ascii="Miriam" w:hint="cs"/>
          <w:b/>
          <w:bCs/>
          <w:rtl/>
        </w:rPr>
        <w:t>מרים</w:t>
      </w:r>
      <w:r w:rsidRPr="008A7E62">
        <w:rPr>
          <w:rFonts w:ascii="Miriam"/>
          <w:b/>
          <w:bCs/>
          <w:rtl/>
        </w:rPr>
        <w:t xml:space="preserve"> </w:t>
      </w:r>
      <w:r w:rsidRPr="008A7E62">
        <w:rPr>
          <w:rFonts w:ascii="Miriam" w:hint="cs"/>
          <w:b/>
          <w:bCs/>
          <w:rtl/>
        </w:rPr>
        <w:t>'</w:t>
      </w:r>
      <w:r w:rsidRPr="008A7E62">
        <w:rPr>
          <w:rFonts w:ascii="Miriam" w:hint="eastAsia"/>
          <w:b/>
          <w:bCs/>
          <w:rtl/>
        </w:rPr>
        <w:t>ויהי</w:t>
      </w:r>
      <w:r w:rsidRPr="008A7E62">
        <w:rPr>
          <w:rFonts w:ascii="Miriam"/>
          <w:b/>
          <w:bCs/>
          <w:rtl/>
        </w:rPr>
        <w:t xml:space="preserve"> </w:t>
      </w:r>
      <w:r w:rsidRPr="008A7E62">
        <w:rPr>
          <w:rFonts w:ascii="Miriam" w:hint="eastAsia"/>
          <w:b/>
          <w:bCs/>
          <w:rtl/>
        </w:rPr>
        <w:t>נועם</w:t>
      </w:r>
      <w:r w:rsidRPr="008A7E62">
        <w:rPr>
          <w:rFonts w:ascii="Miriam" w:hint="cs"/>
          <w:b/>
          <w:bCs/>
          <w:rtl/>
        </w:rPr>
        <w:t>'</w:t>
      </w:r>
      <w:r w:rsidRPr="008A7E62">
        <w:rPr>
          <w:rFonts w:ascii="Miriam"/>
          <w:b/>
          <w:bCs/>
          <w:rtl/>
        </w:rPr>
        <w:t xml:space="preserve"> </w:t>
      </w:r>
      <w:r w:rsidRPr="008A7E62">
        <w:rPr>
          <w:rFonts w:ascii="Miriam" w:hint="eastAsia"/>
          <w:b/>
          <w:bCs/>
          <w:rtl/>
        </w:rPr>
        <w:t>ו</w:t>
      </w:r>
      <w:r w:rsidRPr="008A7E62">
        <w:rPr>
          <w:rFonts w:ascii="Miriam" w:hint="cs"/>
          <w:b/>
          <w:bCs/>
          <w:rtl/>
        </w:rPr>
        <w:t>'</w:t>
      </w:r>
      <w:r w:rsidRPr="008A7E62">
        <w:rPr>
          <w:rFonts w:ascii="Miriam" w:hint="eastAsia"/>
          <w:b/>
          <w:bCs/>
          <w:rtl/>
        </w:rPr>
        <w:t>סדר</w:t>
      </w:r>
      <w:r w:rsidRPr="008A7E62">
        <w:rPr>
          <w:rFonts w:ascii="Miriam"/>
          <w:b/>
          <w:bCs/>
          <w:rtl/>
        </w:rPr>
        <w:t xml:space="preserve"> </w:t>
      </w:r>
      <w:r w:rsidRPr="008A7E62">
        <w:rPr>
          <w:rFonts w:ascii="Miriam" w:hint="eastAsia"/>
          <w:b/>
          <w:bCs/>
          <w:rtl/>
        </w:rPr>
        <w:t>קדושה</w:t>
      </w:r>
      <w:r w:rsidRPr="008A7E62">
        <w:rPr>
          <w:rFonts w:ascii="Miriam" w:hint="cs"/>
          <w:b/>
          <w:bCs/>
          <w:rtl/>
        </w:rPr>
        <w:t>'</w:t>
      </w:r>
      <w:r w:rsidRPr="008A7E62">
        <w:rPr>
          <w:rFonts w:ascii="Miriam"/>
          <w:b/>
          <w:bCs/>
          <w:rtl/>
        </w:rPr>
        <w:t xml:space="preserve"> </w:t>
      </w:r>
      <w:r w:rsidRPr="008A7E62">
        <w:rPr>
          <w:rFonts w:ascii="Miriam" w:hint="eastAsia"/>
          <w:rtl/>
        </w:rPr>
        <w:t>ופסוקי</w:t>
      </w:r>
      <w:r w:rsidRPr="008A7E62">
        <w:rPr>
          <w:rFonts w:ascii="Miriam"/>
          <w:rtl/>
        </w:rPr>
        <w:t xml:space="preserve"> </w:t>
      </w:r>
      <w:r w:rsidRPr="008A7E62">
        <w:rPr>
          <w:rFonts w:ascii="Miriam" w:hint="eastAsia"/>
          <w:rtl/>
        </w:rPr>
        <w:t>נחמות</w:t>
      </w:r>
      <w:r w:rsidRPr="008A7E62">
        <w:rPr>
          <w:rFonts w:ascii="Miriam"/>
          <w:rtl/>
        </w:rPr>
        <w:t xml:space="preserve"> </w:t>
      </w:r>
      <w:r w:rsidRPr="008A7E62">
        <w:rPr>
          <w:rFonts w:ascii="Miriam" w:hint="eastAsia"/>
          <w:rtl/>
        </w:rPr>
        <w:t>לאחריהם</w:t>
      </w:r>
      <w:r w:rsidRPr="008A7E62">
        <w:rPr>
          <w:rFonts w:ascii="Miriam" w:hint="cs"/>
          <w:rtl/>
        </w:rPr>
        <w:t>,</w:t>
      </w:r>
      <w:r w:rsidRPr="008A7E62">
        <w:rPr>
          <w:rFonts w:ascii="Miriam"/>
          <w:rtl/>
        </w:rPr>
        <w:t xml:space="preserve"> </w:t>
      </w:r>
      <w:r w:rsidRPr="008A7E62">
        <w:rPr>
          <w:rFonts w:ascii="Miriam" w:hint="eastAsia"/>
          <w:rtl/>
        </w:rPr>
        <w:t>מפני</w:t>
      </w:r>
      <w:r w:rsidRPr="008A7E62">
        <w:rPr>
          <w:rFonts w:ascii="Miriam"/>
          <w:rtl/>
        </w:rPr>
        <w:t xml:space="preserve"> </w:t>
      </w:r>
      <w:r w:rsidRPr="008A7E62">
        <w:rPr>
          <w:rFonts w:ascii="Miriam" w:hint="eastAsia"/>
          <w:rtl/>
        </w:rPr>
        <w:t>שביום</w:t>
      </w:r>
      <w:r w:rsidRPr="008A7E62">
        <w:rPr>
          <w:rFonts w:ascii="Miriam"/>
          <w:rtl/>
        </w:rPr>
        <w:t xml:space="preserve"> </w:t>
      </w:r>
      <w:r w:rsidRPr="008A7E62">
        <w:rPr>
          <w:rFonts w:ascii="Miriam" w:hint="eastAsia"/>
          <w:rtl/>
        </w:rPr>
        <w:t>השבת</w:t>
      </w:r>
      <w:r w:rsidRPr="008A7E62">
        <w:rPr>
          <w:rFonts w:ascii="Miriam"/>
          <w:rtl/>
        </w:rPr>
        <w:t xml:space="preserve"> </w:t>
      </w:r>
      <w:proofErr w:type="spellStart"/>
      <w:r w:rsidRPr="008A7E62">
        <w:rPr>
          <w:rFonts w:ascii="Miriam" w:hint="eastAsia"/>
          <w:rtl/>
        </w:rPr>
        <w:t>יוצאין</w:t>
      </w:r>
      <w:proofErr w:type="spellEnd"/>
      <w:r w:rsidRPr="008A7E62">
        <w:rPr>
          <w:rFonts w:ascii="Miriam"/>
          <w:rtl/>
        </w:rPr>
        <w:t xml:space="preserve"> </w:t>
      </w:r>
      <w:r w:rsidRPr="008A7E62">
        <w:rPr>
          <w:rFonts w:ascii="Miriam" w:hint="eastAsia"/>
          <w:rtl/>
        </w:rPr>
        <w:t>פושעי</w:t>
      </w:r>
      <w:r w:rsidRPr="008A7E62">
        <w:rPr>
          <w:rFonts w:ascii="Miriam"/>
          <w:rtl/>
        </w:rPr>
        <w:t xml:space="preserve"> </w:t>
      </w:r>
      <w:r w:rsidRPr="008A7E62">
        <w:rPr>
          <w:rFonts w:ascii="Miriam" w:hint="eastAsia"/>
          <w:rtl/>
        </w:rPr>
        <w:t>ישראל</w:t>
      </w:r>
      <w:r w:rsidRPr="008A7E62">
        <w:rPr>
          <w:rFonts w:ascii="Miriam"/>
          <w:rtl/>
        </w:rPr>
        <w:t xml:space="preserve"> </w:t>
      </w:r>
      <w:proofErr w:type="spellStart"/>
      <w:r w:rsidRPr="008A7E62">
        <w:rPr>
          <w:rFonts w:ascii="Miriam" w:hint="eastAsia"/>
          <w:rtl/>
        </w:rPr>
        <w:t>מגהינם</w:t>
      </w:r>
      <w:proofErr w:type="spellEnd"/>
      <w:r w:rsidRPr="008A7E62">
        <w:rPr>
          <w:rFonts w:ascii="Miriam" w:hint="cs"/>
          <w:rtl/>
        </w:rPr>
        <w:t>,</w:t>
      </w:r>
      <w:r w:rsidRPr="008A7E62">
        <w:rPr>
          <w:rFonts w:ascii="Miriam"/>
          <w:rtl/>
        </w:rPr>
        <w:t xml:space="preserve"> </w:t>
      </w:r>
      <w:r w:rsidRPr="008A7E62">
        <w:rPr>
          <w:rFonts w:ascii="Miriam" w:hint="eastAsia"/>
          <w:rtl/>
        </w:rPr>
        <w:t>ויש</w:t>
      </w:r>
      <w:r w:rsidRPr="008A7E62">
        <w:rPr>
          <w:rFonts w:ascii="Miriam"/>
          <w:rtl/>
        </w:rPr>
        <w:t xml:space="preserve"> </w:t>
      </w:r>
      <w:r w:rsidRPr="008A7E62">
        <w:rPr>
          <w:rFonts w:ascii="Miriam" w:hint="eastAsia"/>
          <w:rtl/>
        </w:rPr>
        <w:t>להם</w:t>
      </w:r>
      <w:r w:rsidRPr="008A7E62">
        <w:rPr>
          <w:rFonts w:ascii="Miriam"/>
          <w:rtl/>
        </w:rPr>
        <w:t xml:space="preserve"> </w:t>
      </w:r>
      <w:r w:rsidRPr="008A7E62">
        <w:rPr>
          <w:rFonts w:ascii="Miriam" w:hint="eastAsia"/>
          <w:rtl/>
        </w:rPr>
        <w:t>מנוחה</w:t>
      </w:r>
      <w:r w:rsidRPr="008A7E62">
        <w:rPr>
          <w:rFonts w:ascii="Miriam"/>
          <w:rtl/>
        </w:rPr>
        <w:t xml:space="preserve"> </w:t>
      </w:r>
      <w:r w:rsidRPr="008A7E62">
        <w:rPr>
          <w:rFonts w:ascii="Miriam" w:hint="eastAsia"/>
          <w:rtl/>
        </w:rPr>
        <w:t>בשבת</w:t>
      </w:r>
      <w:r w:rsidRPr="008A7E62">
        <w:rPr>
          <w:rFonts w:ascii="Miriam"/>
          <w:rtl/>
        </w:rPr>
        <w:t xml:space="preserve"> </w:t>
      </w:r>
      <w:r w:rsidRPr="008A7E62">
        <w:rPr>
          <w:rFonts w:ascii="Miriam" w:hint="eastAsia"/>
          <w:b/>
          <w:bCs/>
          <w:rtl/>
        </w:rPr>
        <w:t>עד</w:t>
      </w:r>
      <w:r w:rsidRPr="008A7E62">
        <w:rPr>
          <w:rFonts w:ascii="Miriam"/>
          <w:b/>
          <w:bCs/>
          <w:rtl/>
        </w:rPr>
        <w:t xml:space="preserve"> </w:t>
      </w:r>
      <w:r w:rsidRPr="008A7E62">
        <w:rPr>
          <w:rFonts w:ascii="Miriam" w:hint="eastAsia"/>
          <w:b/>
          <w:bCs/>
          <w:rtl/>
        </w:rPr>
        <w:t>שישר</w:t>
      </w:r>
      <w:r w:rsidRPr="008A7E62">
        <w:rPr>
          <w:rFonts w:ascii="Miriam" w:hint="cs"/>
          <w:b/>
          <w:bCs/>
          <w:rtl/>
        </w:rPr>
        <w:t>אל</w:t>
      </w:r>
      <w:r w:rsidRPr="008A7E62">
        <w:rPr>
          <w:rFonts w:ascii="Miriam"/>
          <w:b/>
          <w:bCs/>
          <w:rtl/>
        </w:rPr>
        <w:t xml:space="preserve"> </w:t>
      </w:r>
      <w:proofErr w:type="spellStart"/>
      <w:r w:rsidRPr="008A7E62">
        <w:rPr>
          <w:rFonts w:ascii="Miriam" w:hint="eastAsia"/>
          <w:b/>
          <w:bCs/>
          <w:rtl/>
        </w:rPr>
        <w:t>מסיימין</w:t>
      </w:r>
      <w:proofErr w:type="spellEnd"/>
      <w:r w:rsidRPr="008A7E62">
        <w:rPr>
          <w:rFonts w:ascii="Miriam"/>
          <w:b/>
          <w:bCs/>
          <w:rtl/>
        </w:rPr>
        <w:t xml:space="preserve"> </w:t>
      </w:r>
      <w:r w:rsidRPr="008A7E62">
        <w:rPr>
          <w:rFonts w:ascii="Miriam" w:hint="eastAsia"/>
          <w:b/>
          <w:bCs/>
          <w:rtl/>
        </w:rPr>
        <w:t>א</w:t>
      </w:r>
      <w:r w:rsidRPr="008A7E62">
        <w:rPr>
          <w:rFonts w:ascii="Miriam" w:hint="cs"/>
          <w:b/>
          <w:bCs/>
          <w:rtl/>
        </w:rPr>
        <w:t>ת</w:t>
      </w:r>
      <w:r w:rsidRPr="008A7E62">
        <w:rPr>
          <w:rFonts w:ascii="Miriam"/>
          <w:b/>
          <w:bCs/>
          <w:rtl/>
        </w:rPr>
        <w:t xml:space="preserve"> </w:t>
      </w:r>
      <w:r w:rsidRPr="008A7E62">
        <w:rPr>
          <w:rFonts w:ascii="Miriam" w:hint="eastAsia"/>
          <w:b/>
          <w:bCs/>
          <w:rtl/>
        </w:rPr>
        <w:t>תפילת</w:t>
      </w:r>
      <w:r w:rsidRPr="008A7E62">
        <w:rPr>
          <w:rFonts w:ascii="Miriam"/>
          <w:b/>
          <w:bCs/>
          <w:rtl/>
        </w:rPr>
        <w:t xml:space="preserve"> </w:t>
      </w:r>
      <w:r w:rsidRPr="008A7E62">
        <w:rPr>
          <w:rFonts w:ascii="Miriam" w:hint="eastAsia"/>
          <w:b/>
          <w:bCs/>
          <w:rtl/>
        </w:rPr>
        <w:t>המעריב</w:t>
      </w:r>
      <w:r w:rsidRPr="008A7E62">
        <w:rPr>
          <w:rFonts w:ascii="Miriam" w:hint="cs"/>
          <w:rtl/>
        </w:rPr>
        <w:t>.</w:t>
      </w:r>
      <w:r w:rsidRPr="008A7E62">
        <w:rPr>
          <w:rFonts w:ascii="Miriam"/>
          <w:rtl/>
        </w:rPr>
        <w:t xml:space="preserve"> </w:t>
      </w:r>
      <w:r w:rsidRPr="008A7E62">
        <w:rPr>
          <w:rFonts w:ascii="Miriam" w:hint="eastAsia"/>
          <w:rtl/>
        </w:rPr>
        <w:t>לכך</w:t>
      </w:r>
      <w:r w:rsidRPr="008A7E62">
        <w:rPr>
          <w:rFonts w:ascii="Miriam"/>
          <w:rtl/>
        </w:rPr>
        <w:t xml:space="preserve"> </w:t>
      </w:r>
      <w:proofErr w:type="spellStart"/>
      <w:r w:rsidRPr="008A7E62">
        <w:rPr>
          <w:rFonts w:ascii="Miriam" w:hint="eastAsia"/>
          <w:b/>
          <w:bCs/>
          <w:rtl/>
        </w:rPr>
        <w:t>מאריכין</w:t>
      </w:r>
      <w:proofErr w:type="spellEnd"/>
      <w:r w:rsidRPr="008A7E62">
        <w:rPr>
          <w:rFonts w:ascii="Miriam"/>
          <w:b/>
          <w:bCs/>
          <w:rtl/>
        </w:rPr>
        <w:t xml:space="preserve"> </w:t>
      </w:r>
      <w:r w:rsidRPr="008A7E62">
        <w:rPr>
          <w:rFonts w:ascii="Miriam" w:hint="eastAsia"/>
          <w:b/>
          <w:bCs/>
          <w:rtl/>
        </w:rPr>
        <w:t>בתפילה</w:t>
      </w:r>
      <w:r w:rsidRPr="008A7E62">
        <w:rPr>
          <w:rFonts w:ascii="Miriam" w:hint="cs"/>
          <w:rtl/>
        </w:rPr>
        <w:t>,</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יחזרו</w:t>
      </w:r>
      <w:r w:rsidRPr="008A7E62">
        <w:rPr>
          <w:rFonts w:ascii="Miriam"/>
          <w:rtl/>
        </w:rPr>
        <w:t xml:space="preserve"> </w:t>
      </w:r>
      <w:r w:rsidRPr="008A7E62">
        <w:rPr>
          <w:rFonts w:ascii="Miriam" w:hint="eastAsia"/>
          <w:rtl/>
        </w:rPr>
        <w:t>מהרה</w:t>
      </w:r>
      <w:r w:rsidRPr="008A7E62">
        <w:rPr>
          <w:rFonts w:ascii="Miriam"/>
          <w:rtl/>
        </w:rPr>
        <w:t xml:space="preserve"> </w:t>
      </w:r>
      <w:proofErr w:type="spellStart"/>
      <w:r w:rsidRPr="008A7E62">
        <w:rPr>
          <w:rFonts w:ascii="Miriam" w:hint="eastAsia"/>
          <w:rtl/>
        </w:rPr>
        <w:t>לגיהנם</w:t>
      </w:r>
      <w:proofErr w:type="spellEnd"/>
      <w:r w:rsidRPr="008A7E62">
        <w:rPr>
          <w:rFonts w:ascii="Miriam" w:hint="cs"/>
          <w:rtl/>
        </w:rPr>
        <w:t xml:space="preserve">". היינו, גם עצם תקנת 'סדר קדושה' - ללא להאריך בה הרבה! - הוא כדי להאריך את התפילה עוד ועוד [יש להדגיש ענין זה, כי כמה מהדירים לא דקדקו בכך, ויצאו להשוות בין שני חיבורים שאחד מהם דן בטעם </w:t>
      </w:r>
      <w:r w:rsidRPr="008A7E62">
        <w:rPr>
          <w:rFonts w:ascii="Miriam" w:hint="cs"/>
          <w:b/>
          <w:bCs/>
          <w:rtl/>
        </w:rPr>
        <w:t>עצם התקנה</w:t>
      </w:r>
      <w:r w:rsidRPr="008A7E62">
        <w:rPr>
          <w:rFonts w:ascii="Miriam" w:hint="cs"/>
          <w:rtl/>
        </w:rPr>
        <w:t xml:space="preserve"> והשני בסיבת </w:t>
      </w:r>
      <w:r w:rsidRPr="008A7E62">
        <w:rPr>
          <w:rFonts w:ascii="Miriam" w:hint="cs"/>
          <w:b/>
          <w:bCs/>
          <w:rtl/>
        </w:rPr>
        <w:t>אמירתם</w:t>
      </w:r>
      <w:r w:rsidRPr="008A7E62">
        <w:rPr>
          <w:rFonts w:ascii="Miriam" w:hint="cs"/>
          <w:rtl/>
        </w:rPr>
        <w:t xml:space="preserve"> </w:t>
      </w:r>
      <w:r w:rsidRPr="008A7E62">
        <w:rPr>
          <w:rFonts w:ascii="Miriam" w:hint="cs"/>
          <w:b/>
          <w:bCs/>
          <w:rtl/>
        </w:rPr>
        <w:t>באריכות</w:t>
      </w:r>
      <w:r w:rsidRPr="008A7E62">
        <w:rPr>
          <w:rFonts w:ascii="Miriam" w:hint="cs"/>
          <w:rtl/>
        </w:rPr>
        <w:t xml:space="preserve">, ראה לדוגמא: סידור חסידי אשכנז, עמ' </w:t>
      </w:r>
      <w:proofErr w:type="spellStart"/>
      <w:r w:rsidRPr="008A7E62">
        <w:rPr>
          <w:rFonts w:ascii="Miriam" w:hint="cs"/>
          <w:rtl/>
        </w:rPr>
        <w:t>קפז</w:t>
      </w:r>
      <w:proofErr w:type="spellEnd"/>
      <w:r w:rsidRPr="008A7E62">
        <w:rPr>
          <w:rFonts w:ascii="Miriam" w:hint="cs"/>
          <w:rtl/>
        </w:rPr>
        <w:t>, הערה 10].</w:t>
      </w:r>
    </w:p>
    <w:p w14:paraId="5CAA82CE"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סדר רע"ג הובא רבות בספרי הראשונים, פעמים שלא בשמו [ראה: אוצר הגאונים, שבת, חלק התשובות, עמ' 107-108; מחזור </w:t>
      </w:r>
      <w:proofErr w:type="spellStart"/>
      <w:r w:rsidRPr="008A7E62">
        <w:rPr>
          <w:rFonts w:ascii="Miriam" w:hint="cs"/>
          <w:rtl/>
        </w:rPr>
        <w:t>ויטרי</w:t>
      </w:r>
      <w:proofErr w:type="spellEnd"/>
      <w:r w:rsidRPr="008A7E62">
        <w:rPr>
          <w:rFonts w:ascii="Miriam" w:hint="cs"/>
          <w:rtl/>
        </w:rPr>
        <w:t xml:space="preserve"> (גולדשמידט), א, הלכות שבת, סי' נא,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רכא</w:t>
      </w:r>
      <w:proofErr w:type="spellEnd"/>
      <w:r w:rsidRPr="008A7E62">
        <w:rPr>
          <w:rFonts w:ascii="Miriam" w:hint="cs"/>
          <w:rtl/>
        </w:rPr>
        <w:t xml:space="preserve">; סידור רש"י, סי' </w:t>
      </w:r>
      <w:proofErr w:type="spellStart"/>
      <w:r w:rsidRPr="008A7E62">
        <w:rPr>
          <w:rFonts w:ascii="Miriam" w:hint="cs"/>
          <w:rtl/>
        </w:rPr>
        <w:t>תקכא</w:t>
      </w:r>
      <w:proofErr w:type="spellEnd"/>
      <w:r w:rsidRPr="008A7E62">
        <w:rPr>
          <w:rFonts w:ascii="Miriam" w:hint="cs"/>
          <w:rtl/>
        </w:rPr>
        <w:t xml:space="preserve">; ספר הפרדס, סי' ד, דף ט </w:t>
      </w:r>
      <w:proofErr w:type="spellStart"/>
      <w:r w:rsidRPr="008A7E62">
        <w:rPr>
          <w:rFonts w:ascii="Miriam" w:hint="cs"/>
          <w:rtl/>
        </w:rPr>
        <w:t>סע"ב</w:t>
      </w:r>
      <w:proofErr w:type="spellEnd"/>
      <w:r w:rsidRPr="008A7E62">
        <w:rPr>
          <w:rFonts w:ascii="Miriam" w:hint="cs"/>
          <w:rtl/>
        </w:rPr>
        <w:t xml:space="preserve">; ספר המנהיג, הלכות שבת, עמ' </w:t>
      </w:r>
      <w:proofErr w:type="spellStart"/>
      <w:r w:rsidRPr="008A7E62">
        <w:rPr>
          <w:rFonts w:ascii="Miriam" w:hint="cs"/>
          <w:rtl/>
        </w:rPr>
        <w:t>קפט</w:t>
      </w:r>
      <w:proofErr w:type="spellEnd"/>
      <w:r w:rsidRPr="008A7E62">
        <w:rPr>
          <w:rFonts w:ascii="Miriam" w:hint="cs"/>
          <w:rtl/>
        </w:rPr>
        <w:t xml:space="preserve">; ספר המחכים, עמ' 28; ספר רוקח, סי' שסב, עמ' </w:t>
      </w:r>
      <w:proofErr w:type="spellStart"/>
      <w:r w:rsidRPr="008A7E62">
        <w:rPr>
          <w:rFonts w:ascii="Miriam" w:hint="cs"/>
          <w:rtl/>
        </w:rPr>
        <w:t>רנא</w:t>
      </w:r>
      <w:proofErr w:type="spellEnd"/>
      <w:r w:rsidRPr="008A7E62">
        <w:rPr>
          <w:rFonts w:ascii="Miriam" w:hint="cs"/>
          <w:rtl/>
        </w:rPr>
        <w:t xml:space="preserve">; סידור חסידי אשכנז, עמ' </w:t>
      </w:r>
      <w:proofErr w:type="spellStart"/>
      <w:r w:rsidRPr="008A7E62">
        <w:rPr>
          <w:rFonts w:ascii="Miriam" w:hint="cs"/>
          <w:rtl/>
        </w:rPr>
        <w:t>קפז</w:t>
      </w:r>
      <w:proofErr w:type="spellEnd"/>
      <w:r w:rsidRPr="008A7E62">
        <w:rPr>
          <w:rFonts w:ascii="Miriam" w:hint="cs"/>
          <w:rtl/>
        </w:rPr>
        <w:t xml:space="preserve">, ועמ' </w:t>
      </w:r>
      <w:proofErr w:type="spellStart"/>
      <w:r w:rsidRPr="008A7E62">
        <w:rPr>
          <w:rFonts w:ascii="Miriam" w:hint="cs"/>
          <w:rtl/>
        </w:rPr>
        <w:t>רעא</w:t>
      </w:r>
      <w:proofErr w:type="spellEnd"/>
      <w:r w:rsidRPr="008A7E62">
        <w:rPr>
          <w:rFonts w:ascii="Miriam" w:hint="cs"/>
          <w:rtl/>
        </w:rPr>
        <w:t xml:space="preserve">; שבלי הלקט, סי' </w:t>
      </w:r>
      <w:proofErr w:type="spellStart"/>
      <w:r w:rsidRPr="008A7E62">
        <w:rPr>
          <w:rFonts w:ascii="Miriam" w:hint="cs"/>
          <w:rtl/>
        </w:rPr>
        <w:t>קכט</w:t>
      </w:r>
      <w:proofErr w:type="spellEnd"/>
      <w:r w:rsidRPr="008A7E62">
        <w:rPr>
          <w:rFonts w:ascii="Miriam" w:hint="cs"/>
          <w:rtl/>
        </w:rPr>
        <w:t xml:space="preserve">; </w:t>
      </w:r>
      <w:proofErr w:type="spellStart"/>
      <w:r w:rsidRPr="008A7E62">
        <w:rPr>
          <w:rFonts w:ascii="Miriam" w:hint="cs"/>
          <w:rtl/>
        </w:rPr>
        <w:t>ארחות</w:t>
      </w:r>
      <w:proofErr w:type="spellEnd"/>
      <w:r w:rsidRPr="008A7E62">
        <w:rPr>
          <w:rFonts w:ascii="Miriam" w:hint="cs"/>
          <w:rtl/>
        </w:rPr>
        <w:t xml:space="preserve"> חיים, סדר תפלת מוצאי שבת, סי' ה-ו, עמ' </w:t>
      </w:r>
      <w:proofErr w:type="spellStart"/>
      <w:r w:rsidRPr="008A7E62">
        <w:rPr>
          <w:rFonts w:ascii="Miriam" w:hint="cs"/>
          <w:rtl/>
        </w:rPr>
        <w:t>קמז</w:t>
      </w:r>
      <w:proofErr w:type="spellEnd"/>
      <w:r w:rsidRPr="008A7E62">
        <w:rPr>
          <w:rFonts w:ascii="Miriam" w:hint="cs"/>
          <w:rtl/>
        </w:rPr>
        <w:t xml:space="preserve"> </w:t>
      </w:r>
      <w:proofErr w:type="spellStart"/>
      <w:r w:rsidRPr="008A7E62">
        <w:rPr>
          <w:rFonts w:ascii="Miriam" w:hint="cs"/>
          <w:rtl/>
        </w:rPr>
        <w:t>טו"א</w:t>
      </w:r>
      <w:proofErr w:type="spellEnd"/>
      <w:r w:rsidRPr="008A7E62">
        <w:rPr>
          <w:rFonts w:ascii="Miriam" w:hint="cs"/>
          <w:rtl/>
        </w:rPr>
        <w:t xml:space="preserve">; טור, </w:t>
      </w:r>
      <w:proofErr w:type="spellStart"/>
      <w:r w:rsidRPr="008A7E62">
        <w:rPr>
          <w:rFonts w:ascii="Miriam" w:hint="cs"/>
          <w:rtl/>
        </w:rPr>
        <w:t>או"ח</w:t>
      </w:r>
      <w:proofErr w:type="spellEnd"/>
      <w:r w:rsidRPr="008A7E62">
        <w:rPr>
          <w:rFonts w:ascii="Miriam" w:hint="cs"/>
          <w:rtl/>
        </w:rPr>
        <w:t xml:space="preserve">, סי' רצה. השווה גם: סידור הרוקח,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תקפט</w:t>
      </w:r>
      <w:proofErr w:type="spellEnd"/>
      <w:r w:rsidRPr="008A7E62">
        <w:rPr>
          <w:rFonts w:ascii="Miriam" w:hint="cs"/>
          <w:rtl/>
        </w:rPr>
        <w:t xml:space="preserve"> (והשווה שם, ר"ע </w:t>
      </w:r>
      <w:proofErr w:type="spellStart"/>
      <w:r w:rsidRPr="008A7E62">
        <w:rPr>
          <w:rFonts w:ascii="Miriam" w:hint="cs"/>
          <w:rtl/>
        </w:rPr>
        <w:t>תקפט</w:t>
      </w:r>
      <w:proofErr w:type="spellEnd"/>
      <w:r w:rsidRPr="008A7E62">
        <w:rPr>
          <w:rFonts w:ascii="Miriam" w:hint="cs"/>
          <w:rtl/>
        </w:rPr>
        <w:t xml:space="preserve">, ליד הערה 4!); </w:t>
      </w:r>
      <w:proofErr w:type="spellStart"/>
      <w:r w:rsidRPr="008A7E62">
        <w:rPr>
          <w:rFonts w:ascii="Miriam" w:hint="cs"/>
          <w:rtl/>
        </w:rPr>
        <w:t>אבודרהם</w:t>
      </w:r>
      <w:proofErr w:type="spellEnd"/>
      <w:r w:rsidRPr="008A7E62">
        <w:rPr>
          <w:rFonts w:ascii="Miriam" w:hint="cs"/>
          <w:rtl/>
        </w:rPr>
        <w:t xml:space="preserve">, סדר תפילת ערבית של מוצאי שבת, עמ' קפד]. ולפעמים ניתן להבין מהם, </w:t>
      </w:r>
      <w:proofErr w:type="spellStart"/>
      <w:r w:rsidRPr="008A7E62">
        <w:rPr>
          <w:rFonts w:ascii="Miriam" w:hint="cs"/>
          <w:rtl/>
        </w:rPr>
        <w:t>שרע"ג</w:t>
      </w:r>
      <w:proofErr w:type="spellEnd"/>
      <w:r w:rsidRPr="008A7E62">
        <w:rPr>
          <w:rFonts w:ascii="Miriam" w:hint="cs"/>
          <w:rtl/>
        </w:rPr>
        <w:t xml:space="preserve"> מבאר </w:t>
      </w:r>
      <w:r w:rsidRPr="008A7E62">
        <w:rPr>
          <w:rFonts w:ascii="Miriam" w:hint="cs"/>
          <w:b/>
          <w:bCs/>
          <w:rtl/>
        </w:rPr>
        <w:t>רק</w:t>
      </w:r>
      <w:r w:rsidRPr="008A7E62">
        <w:rPr>
          <w:rFonts w:ascii="Miriam" w:hint="cs"/>
          <w:rtl/>
        </w:rPr>
        <w:t xml:space="preserve"> סיבת אמירתם </w:t>
      </w:r>
      <w:r w:rsidRPr="008A7E62">
        <w:rPr>
          <w:rFonts w:ascii="Miriam" w:hint="cs"/>
          <w:b/>
          <w:bCs/>
          <w:rtl/>
        </w:rPr>
        <w:t>באריכות</w:t>
      </w:r>
      <w:r w:rsidRPr="008A7E62">
        <w:rPr>
          <w:rFonts w:ascii="Miriam" w:hint="cs"/>
          <w:rtl/>
        </w:rPr>
        <w:t>, ואין זה כך, וכמבואר.</w:t>
      </w:r>
    </w:p>
    <w:p w14:paraId="14690988" w14:textId="77777777" w:rsidR="004179C0" w:rsidRPr="008A7E62" w:rsidRDefault="004179C0" w:rsidP="009B526A">
      <w:pPr>
        <w:pStyle w:val="a3"/>
        <w:rPr>
          <w:rFonts w:cs="Miriam"/>
        </w:rPr>
      </w:pPr>
      <w:r w:rsidRPr="008A7E62">
        <w:rPr>
          <w:rFonts w:cs="Miriam" w:hint="cs"/>
          <w:rtl/>
        </w:rPr>
        <w:t>אמנם, לדברי רע"ג לא נתבאר מדוע כדי להאריך את התפילה הוסיפו את 'סדר קדושה' דווקא ולא הוסיפו תפילה אחרת. ופרט זה נתבאר בחיבורינו ובמקבילותיו. ודוק.</w:t>
      </w:r>
    </w:p>
  </w:footnote>
  <w:footnote w:id="267">
    <w:p w14:paraId="1C9F611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כך איתא במדרש עשרת הדברות, אות </w:t>
      </w:r>
      <w:proofErr w:type="spellStart"/>
      <w:r w:rsidRPr="008A7E62">
        <w:rPr>
          <w:rFonts w:ascii="Miriam" w:hint="cs"/>
          <w:rtl/>
        </w:rPr>
        <w:t>כב</w:t>
      </w:r>
      <w:proofErr w:type="spellEnd"/>
      <w:r w:rsidRPr="008A7E62">
        <w:rPr>
          <w:rFonts w:ascii="Miriam" w:hint="cs"/>
          <w:rtl/>
        </w:rPr>
        <w:t xml:space="preserve"> (</w:t>
      </w:r>
      <w:proofErr w:type="spellStart"/>
      <w:r w:rsidRPr="008A7E62">
        <w:rPr>
          <w:rFonts w:ascii="Miriam" w:hint="cs"/>
          <w:rtl/>
        </w:rPr>
        <w:t>אומ"ד</w:t>
      </w:r>
      <w:proofErr w:type="spellEnd"/>
      <w:r w:rsidRPr="008A7E62">
        <w:rPr>
          <w:rFonts w:ascii="Miriam" w:hint="cs"/>
          <w:rtl/>
        </w:rPr>
        <w:t xml:space="preserve">, עמ' 455 </w:t>
      </w:r>
      <w:proofErr w:type="spellStart"/>
      <w:r w:rsidRPr="008A7E62">
        <w:rPr>
          <w:rFonts w:ascii="Miriam" w:hint="cs"/>
          <w:rtl/>
        </w:rPr>
        <w:t>טו"א</w:t>
      </w:r>
      <w:proofErr w:type="spellEnd"/>
      <w:r w:rsidRPr="008A7E62">
        <w:rPr>
          <w:rFonts w:ascii="Miriam" w:hint="cs"/>
          <w:rtl/>
        </w:rPr>
        <w:t>): "</w:t>
      </w:r>
      <w:r w:rsidRPr="008A7E62">
        <w:rPr>
          <w:rFonts w:ascii="Miriam" w:hint="eastAsia"/>
          <w:rtl/>
        </w:rPr>
        <w:t>ואפילו</w:t>
      </w:r>
      <w:r w:rsidRPr="008A7E62">
        <w:rPr>
          <w:rFonts w:ascii="Miriam"/>
          <w:rtl/>
        </w:rPr>
        <w:t xml:space="preserve"> </w:t>
      </w:r>
      <w:r w:rsidRPr="008A7E62">
        <w:rPr>
          <w:rFonts w:ascii="Miriam" w:hint="eastAsia"/>
          <w:rtl/>
        </w:rPr>
        <w:t>אסירי</w:t>
      </w:r>
      <w:r w:rsidRPr="008A7E62">
        <w:rPr>
          <w:rFonts w:ascii="Miriam"/>
          <w:rtl/>
        </w:rPr>
        <w:t xml:space="preserve"> </w:t>
      </w:r>
      <w:proofErr w:type="spellStart"/>
      <w:r w:rsidRPr="008A7E62">
        <w:rPr>
          <w:rFonts w:ascii="Miriam" w:hint="eastAsia"/>
          <w:rtl/>
        </w:rPr>
        <w:t>גיהנם</w:t>
      </w:r>
      <w:proofErr w:type="spellEnd"/>
      <w:r w:rsidRPr="008A7E62">
        <w:rPr>
          <w:rFonts w:ascii="Miriam"/>
          <w:rtl/>
        </w:rPr>
        <w:t xml:space="preserve"> </w:t>
      </w:r>
      <w:r w:rsidRPr="008A7E62">
        <w:rPr>
          <w:rFonts w:ascii="Miriam" w:hint="eastAsia"/>
          <w:rtl/>
        </w:rPr>
        <w:t>ינוחו</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השבת</w:t>
      </w:r>
      <w:r w:rsidRPr="008A7E62">
        <w:rPr>
          <w:rFonts w:ascii="Miriam"/>
          <w:rtl/>
        </w:rPr>
        <w:t xml:space="preserve">. </w:t>
      </w:r>
      <w:r w:rsidRPr="008A7E62">
        <w:rPr>
          <w:rFonts w:ascii="Miriam" w:hint="eastAsia"/>
          <w:rtl/>
        </w:rPr>
        <w:t>כשנכנס</w:t>
      </w:r>
      <w:r w:rsidRPr="008A7E62">
        <w:rPr>
          <w:rFonts w:ascii="Miriam"/>
          <w:rtl/>
        </w:rPr>
        <w:t xml:space="preserve"> </w:t>
      </w:r>
      <w:r w:rsidRPr="008A7E62">
        <w:rPr>
          <w:rFonts w:ascii="Miriam" w:hint="eastAsia"/>
          <w:rtl/>
        </w:rPr>
        <w:t>שבת</w:t>
      </w:r>
      <w:r w:rsidRPr="008A7E62">
        <w:rPr>
          <w:rFonts w:ascii="Miriam" w:hint="cs"/>
          <w:rtl/>
        </w:rPr>
        <w:t>,</w:t>
      </w:r>
      <w:r w:rsidRPr="008A7E62">
        <w:rPr>
          <w:rFonts w:ascii="Miriam"/>
          <w:rtl/>
        </w:rPr>
        <w:t xml:space="preserve"> </w:t>
      </w:r>
      <w:r w:rsidRPr="008A7E62">
        <w:rPr>
          <w:rFonts w:ascii="Miriam" w:hint="eastAsia"/>
          <w:rtl/>
        </w:rPr>
        <w:t>מלאך</w:t>
      </w:r>
      <w:r w:rsidRPr="008A7E62">
        <w:rPr>
          <w:rFonts w:ascii="Miriam"/>
          <w:rtl/>
        </w:rPr>
        <w:t xml:space="preserve"> </w:t>
      </w:r>
      <w:r w:rsidRPr="008A7E62">
        <w:rPr>
          <w:rFonts w:ascii="Miriam" w:hint="eastAsia"/>
          <w:rtl/>
        </w:rPr>
        <w:t>הממונה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הנפשות</w:t>
      </w:r>
      <w:r w:rsidRPr="008A7E62">
        <w:rPr>
          <w:rFonts w:ascii="Miriam"/>
          <w:rtl/>
        </w:rPr>
        <w:t xml:space="preserve"> </w:t>
      </w:r>
      <w:r w:rsidRPr="008A7E62">
        <w:rPr>
          <w:rFonts w:ascii="Miriam" w:hint="cs"/>
          <w:rtl/>
        </w:rPr>
        <w:t xml:space="preserve">- </w:t>
      </w:r>
      <w:r w:rsidRPr="008A7E62">
        <w:rPr>
          <w:rFonts w:ascii="Miriam" w:hint="eastAsia"/>
          <w:rtl/>
        </w:rPr>
        <w:t>דומה</w:t>
      </w:r>
      <w:r w:rsidRPr="008A7E62">
        <w:rPr>
          <w:rFonts w:ascii="Miriam"/>
          <w:rtl/>
        </w:rPr>
        <w:t xml:space="preserve"> </w:t>
      </w:r>
      <w:r w:rsidRPr="008A7E62">
        <w:rPr>
          <w:rFonts w:ascii="Miriam" w:hint="eastAsia"/>
          <w:rtl/>
        </w:rPr>
        <w:t>שמו</w:t>
      </w:r>
      <w:r w:rsidRPr="008A7E62">
        <w:rPr>
          <w:rFonts w:ascii="Miriam" w:hint="cs"/>
          <w:rtl/>
        </w:rPr>
        <w:t xml:space="preserve"> -</w:t>
      </w:r>
      <w:r w:rsidRPr="008A7E62">
        <w:rPr>
          <w:rFonts w:ascii="Miriam"/>
          <w:rtl/>
        </w:rPr>
        <w:t xml:space="preserve"> </w:t>
      </w:r>
      <w:r w:rsidRPr="008A7E62">
        <w:rPr>
          <w:rFonts w:ascii="Miriam" w:hint="eastAsia"/>
          <w:rtl/>
        </w:rPr>
        <w:t>מכריז</w:t>
      </w:r>
      <w:r w:rsidRPr="008A7E62">
        <w:rPr>
          <w:rFonts w:ascii="Miriam"/>
          <w:rtl/>
        </w:rPr>
        <w:t xml:space="preserve"> </w:t>
      </w:r>
      <w:r w:rsidRPr="008A7E62">
        <w:rPr>
          <w:rFonts w:ascii="Miriam" w:hint="eastAsia"/>
          <w:rtl/>
        </w:rPr>
        <w:t>ואומר</w:t>
      </w:r>
      <w:r w:rsidRPr="008A7E62">
        <w:rPr>
          <w:rFonts w:ascii="Miriam" w:hint="cs"/>
          <w:rtl/>
        </w:rPr>
        <w:t>:</w:t>
      </w:r>
      <w:r w:rsidRPr="008A7E62">
        <w:rPr>
          <w:rFonts w:ascii="Miriam"/>
          <w:rtl/>
        </w:rPr>
        <w:t xml:space="preserve"> </w:t>
      </w:r>
      <w:r w:rsidRPr="008A7E62">
        <w:rPr>
          <w:rFonts w:ascii="Miriam" w:hint="eastAsia"/>
          <w:rtl/>
        </w:rPr>
        <w:t>צאו</w:t>
      </w:r>
      <w:r w:rsidRPr="008A7E62">
        <w:rPr>
          <w:rFonts w:ascii="Miriam"/>
          <w:rtl/>
        </w:rPr>
        <w:t xml:space="preserve"> </w:t>
      </w:r>
      <w:proofErr w:type="spellStart"/>
      <w:r w:rsidRPr="008A7E62">
        <w:rPr>
          <w:rFonts w:ascii="Miriam" w:hint="eastAsia"/>
          <w:rtl/>
        </w:rPr>
        <w:t>מגיהנם</w:t>
      </w:r>
      <w:proofErr w:type="spellEnd"/>
      <w:r w:rsidRPr="008A7E62">
        <w:rPr>
          <w:rFonts w:ascii="Miriam" w:hint="cs"/>
          <w:rtl/>
        </w:rPr>
        <w:t>.</w:t>
      </w:r>
      <w:r w:rsidRPr="008A7E62">
        <w:rPr>
          <w:rFonts w:ascii="Miriam"/>
          <w:rtl/>
        </w:rPr>
        <w:t xml:space="preserve"> </w:t>
      </w:r>
      <w:r w:rsidRPr="008A7E62">
        <w:rPr>
          <w:rFonts w:ascii="Miriam" w:hint="eastAsia"/>
          <w:rtl/>
        </w:rPr>
        <w:t>ומתיר</w:t>
      </w:r>
      <w:r w:rsidRPr="008A7E62">
        <w:rPr>
          <w:rFonts w:ascii="Miriam"/>
          <w:rtl/>
        </w:rPr>
        <w:t xml:space="preserve"> </w:t>
      </w:r>
      <w:r w:rsidRPr="008A7E62">
        <w:rPr>
          <w:rFonts w:ascii="Miriam" w:hint="eastAsia"/>
          <w:rtl/>
        </w:rPr>
        <w:t>אותם</w:t>
      </w:r>
      <w:r w:rsidRPr="008A7E62">
        <w:rPr>
          <w:rFonts w:ascii="Miriam" w:hint="cs"/>
          <w:rtl/>
        </w:rPr>
        <w:t>,</w:t>
      </w:r>
      <w:r w:rsidRPr="008A7E62">
        <w:rPr>
          <w:rFonts w:ascii="Miriam"/>
          <w:rtl/>
        </w:rPr>
        <w:t xml:space="preserve"> </w:t>
      </w:r>
      <w:r w:rsidRPr="008A7E62">
        <w:rPr>
          <w:rFonts w:ascii="Miriam" w:hint="eastAsia"/>
          <w:rtl/>
        </w:rPr>
        <w:t>ואינן</w:t>
      </w:r>
      <w:r w:rsidRPr="008A7E62">
        <w:rPr>
          <w:rFonts w:ascii="Miriam"/>
          <w:rtl/>
        </w:rPr>
        <w:t xml:space="preserve"> </w:t>
      </w:r>
      <w:proofErr w:type="spellStart"/>
      <w:r w:rsidRPr="008A7E62">
        <w:rPr>
          <w:rFonts w:ascii="Miriam" w:hint="eastAsia"/>
          <w:rtl/>
        </w:rPr>
        <w:t>נדונין</w:t>
      </w:r>
      <w:proofErr w:type="spellEnd"/>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r w:rsidRPr="008A7E62">
        <w:rPr>
          <w:rFonts w:ascii="Miriam" w:hint="eastAsia"/>
          <w:rtl/>
        </w:rPr>
        <w:t>וכשישראל</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cs"/>
          <w:rtl/>
        </w:rPr>
        <w:t>'</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hint="cs"/>
          <w:rtl/>
        </w:rPr>
        <w:t>,</w:t>
      </w:r>
      <w:r w:rsidRPr="008A7E62">
        <w:rPr>
          <w:rFonts w:ascii="Miriam"/>
          <w:rtl/>
        </w:rPr>
        <w:t xml:space="preserve"> </w:t>
      </w:r>
      <w:r w:rsidRPr="008A7E62">
        <w:rPr>
          <w:rFonts w:ascii="Miriam" w:hint="eastAsia"/>
          <w:rtl/>
        </w:rPr>
        <w:t>דומה</w:t>
      </w:r>
      <w:r w:rsidRPr="008A7E62">
        <w:rPr>
          <w:rFonts w:ascii="Miriam"/>
          <w:rtl/>
        </w:rPr>
        <w:t xml:space="preserve"> </w:t>
      </w:r>
      <w:r w:rsidRPr="008A7E62">
        <w:rPr>
          <w:rFonts w:ascii="Miriam" w:hint="eastAsia"/>
          <w:rtl/>
        </w:rPr>
        <w:t>מכריז</w:t>
      </w:r>
      <w:r w:rsidRPr="008A7E62">
        <w:rPr>
          <w:rFonts w:ascii="Miriam"/>
          <w:rtl/>
        </w:rPr>
        <w:t xml:space="preserve"> </w:t>
      </w:r>
      <w:r w:rsidRPr="008A7E62">
        <w:rPr>
          <w:rFonts w:ascii="Miriam" w:hint="eastAsia"/>
          <w:rtl/>
        </w:rPr>
        <w:t>ואומר</w:t>
      </w:r>
      <w:r w:rsidRPr="008A7E62">
        <w:rPr>
          <w:rFonts w:ascii="Miriam" w:hint="cs"/>
          <w:rtl/>
        </w:rPr>
        <w:t>:</w:t>
      </w:r>
      <w:r w:rsidRPr="008A7E62">
        <w:rPr>
          <w:rFonts w:ascii="Miriam"/>
          <w:rtl/>
        </w:rPr>
        <w:t xml:space="preserve"> </w:t>
      </w:r>
      <w:r w:rsidRPr="008A7E62">
        <w:rPr>
          <w:rFonts w:ascii="Miriam" w:hint="eastAsia"/>
          <w:rtl/>
        </w:rPr>
        <w:t>צאו</w:t>
      </w:r>
      <w:r w:rsidRPr="008A7E62">
        <w:rPr>
          <w:rFonts w:ascii="Miriam"/>
          <w:rtl/>
        </w:rPr>
        <w:t xml:space="preserve"> </w:t>
      </w:r>
      <w:r w:rsidRPr="008A7E62">
        <w:rPr>
          <w:rFonts w:ascii="Miriam" w:hint="eastAsia"/>
          <w:rtl/>
        </w:rPr>
        <w:t>ובאו</w:t>
      </w:r>
      <w:r w:rsidRPr="008A7E62">
        <w:rPr>
          <w:rFonts w:ascii="Miriam"/>
          <w:rtl/>
        </w:rPr>
        <w:t xml:space="preserve"> </w:t>
      </w:r>
      <w:r w:rsidRPr="008A7E62">
        <w:rPr>
          <w:rFonts w:ascii="Miriam" w:hint="eastAsia"/>
          <w:rtl/>
        </w:rPr>
        <w:t>למות</w:t>
      </w:r>
      <w:r w:rsidRPr="008A7E62">
        <w:rPr>
          <w:rFonts w:ascii="Miriam" w:hint="cs"/>
          <w:rtl/>
        </w:rPr>
        <w:t>.</w:t>
      </w:r>
      <w:r w:rsidRPr="008A7E62">
        <w:rPr>
          <w:rFonts w:ascii="Miriam"/>
          <w:rtl/>
        </w:rPr>
        <w:t xml:space="preserve"> </w:t>
      </w:r>
      <w:r w:rsidRPr="008A7E62">
        <w:rPr>
          <w:rFonts w:ascii="Miriam" w:hint="cs"/>
          <w:b/>
          <w:bCs/>
          <w:rtl/>
        </w:rPr>
        <w:t>'</w:t>
      </w:r>
      <w:r w:rsidRPr="008A7E62">
        <w:rPr>
          <w:rFonts w:ascii="Miriam" w:hint="eastAsia"/>
          <w:b/>
          <w:bCs/>
          <w:rtl/>
        </w:rPr>
        <w:t>צלמות</w:t>
      </w:r>
      <w:r w:rsidRPr="008A7E62">
        <w:rPr>
          <w:rFonts w:ascii="Miriam"/>
          <w:b/>
          <w:bCs/>
          <w:rtl/>
        </w:rPr>
        <w:t xml:space="preserve"> </w:t>
      </w:r>
      <w:r w:rsidRPr="008A7E62">
        <w:rPr>
          <w:rFonts w:ascii="Miriam" w:hint="eastAsia"/>
          <w:b/>
          <w:bCs/>
          <w:rtl/>
        </w:rPr>
        <w:t>ולא</w:t>
      </w:r>
      <w:r w:rsidRPr="008A7E62">
        <w:rPr>
          <w:rFonts w:ascii="Miriam"/>
          <w:b/>
          <w:bCs/>
          <w:rtl/>
        </w:rPr>
        <w:t xml:space="preserve"> </w:t>
      </w:r>
      <w:r w:rsidRPr="008A7E62">
        <w:rPr>
          <w:rFonts w:ascii="Miriam" w:hint="eastAsia"/>
          <w:b/>
          <w:bCs/>
          <w:rtl/>
        </w:rPr>
        <w:t>סדרים</w:t>
      </w:r>
      <w:r w:rsidRPr="008A7E62">
        <w:rPr>
          <w:rFonts w:ascii="Miriam" w:hint="cs"/>
          <w:b/>
          <w:bCs/>
          <w:rtl/>
        </w:rPr>
        <w:t>'</w:t>
      </w:r>
      <w:r w:rsidRPr="008A7E62">
        <w:rPr>
          <w:rFonts w:ascii="Miriam"/>
          <w:b/>
          <w:bCs/>
          <w:rtl/>
        </w:rPr>
        <w:t xml:space="preserve">, </w:t>
      </w:r>
      <w:r w:rsidRPr="008A7E62">
        <w:rPr>
          <w:rFonts w:ascii="Miriam" w:hint="eastAsia"/>
          <w:b/>
          <w:bCs/>
          <w:rtl/>
        </w:rPr>
        <w:t>אותם</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cs"/>
          <w:b/>
          <w:bCs/>
          <w:rtl/>
        </w:rPr>
        <w:t>'</w:t>
      </w:r>
      <w:r w:rsidRPr="008A7E62">
        <w:rPr>
          <w:rFonts w:ascii="Miriam" w:hint="eastAsia"/>
          <w:b/>
          <w:bCs/>
          <w:rtl/>
        </w:rPr>
        <w:t>סדר</w:t>
      </w:r>
      <w:r w:rsidRPr="008A7E62">
        <w:rPr>
          <w:rFonts w:ascii="Miriam"/>
          <w:b/>
          <w:bCs/>
          <w:rtl/>
        </w:rPr>
        <w:t xml:space="preserve"> </w:t>
      </w:r>
      <w:r w:rsidRPr="008A7E62">
        <w:rPr>
          <w:rFonts w:ascii="Miriam" w:hint="eastAsia"/>
          <w:b/>
          <w:bCs/>
          <w:rtl/>
        </w:rPr>
        <w:t>קדושה</w:t>
      </w:r>
      <w:r w:rsidRPr="008A7E62">
        <w:rPr>
          <w:rFonts w:ascii="Miriam" w:hint="cs"/>
          <w:b/>
          <w:bCs/>
          <w:rtl/>
        </w:rPr>
        <w:t>'</w:t>
      </w:r>
      <w:r w:rsidRPr="008A7E62">
        <w:rPr>
          <w:rFonts w:ascii="Miriam"/>
          <w:b/>
          <w:bCs/>
          <w:rtl/>
        </w:rPr>
        <w:t xml:space="preserve">, </w:t>
      </w:r>
      <w:r w:rsidRPr="008A7E62">
        <w:rPr>
          <w:rFonts w:ascii="Miriam" w:hint="eastAsia"/>
          <w:b/>
          <w:bCs/>
          <w:rtl/>
        </w:rPr>
        <w:t>ולא</w:t>
      </w:r>
      <w:r w:rsidRPr="008A7E62">
        <w:rPr>
          <w:rFonts w:ascii="Miriam"/>
          <w:b/>
          <w:bCs/>
          <w:rtl/>
        </w:rPr>
        <w:t xml:space="preserve"> </w:t>
      </w:r>
      <w:r w:rsidRPr="008A7E62">
        <w:rPr>
          <w:rFonts w:ascii="Miriam" w:hint="eastAsia"/>
          <w:b/>
          <w:bCs/>
          <w:rtl/>
        </w:rPr>
        <w:t>ישראל</w:t>
      </w:r>
      <w:r w:rsidRPr="008A7E62">
        <w:rPr>
          <w:rFonts w:ascii="Miriam"/>
          <w:b/>
          <w:bCs/>
          <w:rtl/>
        </w:rPr>
        <w:t xml:space="preserve"> </w:t>
      </w:r>
      <w:r w:rsidRPr="008A7E62">
        <w:rPr>
          <w:rFonts w:ascii="Miriam" w:hint="eastAsia"/>
          <w:b/>
          <w:bCs/>
          <w:rtl/>
        </w:rPr>
        <w:t>שאומרים</w:t>
      </w:r>
      <w:r w:rsidRPr="008A7E62">
        <w:rPr>
          <w:rFonts w:ascii="Miriam"/>
          <w:b/>
          <w:bCs/>
          <w:rtl/>
        </w:rPr>
        <w:t xml:space="preserve"> </w:t>
      </w:r>
      <w:r w:rsidRPr="008A7E62">
        <w:rPr>
          <w:rFonts w:ascii="Miriam" w:hint="cs"/>
          <w:b/>
          <w:bCs/>
          <w:rtl/>
        </w:rPr>
        <w:t>'</w:t>
      </w:r>
      <w:r w:rsidRPr="008A7E62">
        <w:rPr>
          <w:rFonts w:ascii="Miriam" w:hint="eastAsia"/>
          <w:b/>
          <w:bCs/>
          <w:rtl/>
        </w:rPr>
        <w:t>סדר</w:t>
      </w:r>
      <w:r w:rsidRPr="008A7E62">
        <w:rPr>
          <w:rFonts w:ascii="Miriam"/>
          <w:b/>
          <w:bCs/>
          <w:rtl/>
        </w:rPr>
        <w:t xml:space="preserve"> </w:t>
      </w:r>
      <w:r w:rsidRPr="008A7E62">
        <w:rPr>
          <w:rFonts w:ascii="Miriam" w:hint="eastAsia"/>
          <w:b/>
          <w:bCs/>
          <w:rtl/>
        </w:rPr>
        <w:t>קדושה</w:t>
      </w:r>
      <w:r w:rsidRPr="008A7E62">
        <w:rPr>
          <w:rFonts w:ascii="Miriam" w:hint="cs"/>
          <w:b/>
          <w:bCs/>
          <w:rtl/>
        </w:rPr>
        <w:t>'</w:t>
      </w:r>
      <w:r w:rsidRPr="008A7E62">
        <w:rPr>
          <w:rFonts w:ascii="Miriam"/>
          <w:b/>
          <w:bCs/>
          <w:rtl/>
        </w:rPr>
        <w:t>.</w:t>
      </w:r>
      <w:r w:rsidRPr="008A7E62">
        <w:rPr>
          <w:rFonts w:ascii="Miriam"/>
          <w:rtl/>
        </w:rPr>
        <w:t xml:space="preserve"> </w:t>
      </w:r>
      <w:r w:rsidRPr="008A7E62">
        <w:rPr>
          <w:rFonts w:ascii="Miriam" w:hint="eastAsia"/>
          <w:rtl/>
        </w:rPr>
        <w:t>ולכך</w:t>
      </w:r>
      <w:r w:rsidRPr="008A7E62">
        <w:rPr>
          <w:rFonts w:ascii="Miriam"/>
          <w:rtl/>
        </w:rPr>
        <w:t xml:space="preserve"> </w:t>
      </w:r>
      <w:r w:rsidRPr="008A7E62">
        <w:rPr>
          <w:rFonts w:ascii="Miriam" w:hint="eastAsia"/>
          <w:rtl/>
        </w:rPr>
        <w:t>חייבים</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לומר</w:t>
      </w:r>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hint="cs"/>
          <w:rtl/>
        </w:rPr>
        <w:t>,</w:t>
      </w:r>
      <w:r w:rsidRPr="008A7E62">
        <w:rPr>
          <w:rFonts w:ascii="Miriam"/>
          <w:rtl/>
        </w:rPr>
        <w:t xml:space="preserve"> </w:t>
      </w:r>
      <w:r w:rsidRPr="008A7E62">
        <w:rPr>
          <w:rFonts w:ascii="Miriam" w:hint="eastAsia"/>
          <w:rtl/>
        </w:rPr>
        <w:t>ולשמור</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שכל</w:t>
      </w:r>
      <w:r w:rsidRPr="008A7E62">
        <w:rPr>
          <w:rFonts w:ascii="Miriam"/>
          <w:rtl/>
        </w:rPr>
        <w:t xml:space="preserve"> </w:t>
      </w:r>
      <w:r w:rsidRPr="008A7E62">
        <w:rPr>
          <w:rFonts w:ascii="Miriam" w:hint="eastAsia"/>
          <w:rtl/>
        </w:rPr>
        <w:t>המשמר</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השבת</w:t>
      </w:r>
      <w:r w:rsidRPr="008A7E62">
        <w:rPr>
          <w:rFonts w:ascii="Miriam"/>
          <w:rtl/>
        </w:rPr>
        <w:t xml:space="preserve"> </w:t>
      </w:r>
      <w:r w:rsidRPr="008A7E62">
        <w:rPr>
          <w:rFonts w:ascii="Miriam" w:hint="eastAsia"/>
          <w:rtl/>
        </w:rPr>
        <w:t>יהיה</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חלק</w:t>
      </w:r>
      <w:r w:rsidRPr="008A7E62">
        <w:rPr>
          <w:rFonts w:ascii="Miriam"/>
          <w:rtl/>
        </w:rPr>
        <w:t xml:space="preserve"> </w:t>
      </w:r>
      <w:r w:rsidRPr="008A7E62">
        <w:rPr>
          <w:rFonts w:ascii="Miriam" w:hint="eastAsia"/>
          <w:rtl/>
        </w:rPr>
        <w:t>לעו</w:t>
      </w:r>
      <w:r w:rsidRPr="008A7E62">
        <w:rPr>
          <w:rFonts w:ascii="Miriam" w:hint="cs"/>
          <w:rtl/>
        </w:rPr>
        <w:t>לם הבא..." [וכנראה למדרש זה כיוון מנורת המאור (</w:t>
      </w:r>
      <w:proofErr w:type="spellStart"/>
      <w:r w:rsidRPr="008A7E62">
        <w:rPr>
          <w:rFonts w:ascii="Miriam" w:hint="cs"/>
          <w:rtl/>
        </w:rPr>
        <w:t>אלנקאוה</w:t>
      </w:r>
      <w:proofErr w:type="spellEnd"/>
      <w:r w:rsidRPr="008A7E62">
        <w:rPr>
          <w:rFonts w:ascii="Miriam" w:hint="cs"/>
          <w:rtl/>
        </w:rPr>
        <w:t>), פרק ח &lt;כבוד שבתות וימים טובים&gt;, עמ' 608: "</w:t>
      </w:r>
      <w:proofErr w:type="spellStart"/>
      <w:r w:rsidRPr="008A7E62">
        <w:rPr>
          <w:rFonts w:ascii="Miriam" w:hint="eastAsia"/>
          <w:rtl/>
        </w:rPr>
        <w:t>ו</w:t>
      </w:r>
      <w:r w:rsidRPr="008A7E62">
        <w:rPr>
          <w:rFonts w:ascii="Miriam" w:hint="eastAsia"/>
          <w:b/>
          <w:bCs/>
          <w:rtl/>
        </w:rPr>
        <w:t>גרסי</w:t>
      </w:r>
      <w:r w:rsidRPr="008A7E62">
        <w:rPr>
          <w:rFonts w:ascii="Miriam" w:hint="cs"/>
          <w:b/>
          <w:bCs/>
          <w:rtl/>
        </w:rPr>
        <w:t>נן</w:t>
      </w:r>
      <w:proofErr w:type="spellEnd"/>
      <w:r w:rsidRPr="008A7E62">
        <w:rPr>
          <w:rFonts w:ascii="Miriam" w:hint="cs"/>
          <w:b/>
          <w:bCs/>
          <w:rtl/>
        </w:rPr>
        <w:t xml:space="preserve"> </w:t>
      </w:r>
      <w:r w:rsidRPr="008A7E62">
        <w:rPr>
          <w:rFonts w:ascii="Miriam" w:hint="eastAsia"/>
          <w:b/>
          <w:bCs/>
          <w:rtl/>
        </w:rPr>
        <w:t>במדרש</w:t>
      </w:r>
      <w:r w:rsidRPr="008A7E62">
        <w:rPr>
          <w:rFonts w:ascii="Miriam" w:hint="cs"/>
          <w:rtl/>
        </w:rPr>
        <w:t>:</w:t>
      </w:r>
      <w:r w:rsidRPr="008A7E62">
        <w:rPr>
          <w:rFonts w:ascii="Miriam"/>
          <w:rtl/>
        </w:rPr>
        <w:t xml:space="preserve"> </w:t>
      </w:r>
      <w:r w:rsidRPr="008A7E62">
        <w:rPr>
          <w:rFonts w:ascii="Miriam" w:hint="eastAsia"/>
          <w:rtl/>
        </w:rPr>
        <w:t>כשישראל</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המלאך</w:t>
      </w:r>
      <w:r w:rsidRPr="008A7E62">
        <w:rPr>
          <w:rFonts w:ascii="Miriam"/>
          <w:rtl/>
        </w:rPr>
        <w:t xml:space="preserve"> </w:t>
      </w:r>
      <w:r w:rsidRPr="008A7E62">
        <w:rPr>
          <w:rFonts w:ascii="Miriam" w:hint="eastAsia"/>
          <w:rtl/>
        </w:rPr>
        <w:t>מכריז</w:t>
      </w:r>
      <w:r w:rsidRPr="008A7E62">
        <w:rPr>
          <w:rFonts w:ascii="Miriam"/>
          <w:rtl/>
        </w:rPr>
        <w:t xml:space="preserve"> </w:t>
      </w:r>
      <w:r w:rsidRPr="008A7E62">
        <w:rPr>
          <w:rFonts w:ascii="Miriam" w:hint="eastAsia"/>
          <w:rtl/>
        </w:rPr>
        <w:t>ואומר</w:t>
      </w:r>
      <w:r w:rsidRPr="008A7E62">
        <w:rPr>
          <w:rFonts w:ascii="Miriam"/>
          <w:rtl/>
        </w:rPr>
        <w:t xml:space="preserve"> </w:t>
      </w:r>
      <w:r w:rsidRPr="008A7E62">
        <w:rPr>
          <w:rFonts w:ascii="Miriam" w:hint="eastAsia"/>
          <w:rtl/>
        </w:rPr>
        <w:t>למתי</w:t>
      </w:r>
      <w:r w:rsidRPr="008A7E62">
        <w:rPr>
          <w:rFonts w:ascii="Miriam"/>
          <w:rtl/>
        </w:rPr>
        <w:t xml:space="preserve"> </w:t>
      </w:r>
      <w:r w:rsidRPr="008A7E62">
        <w:rPr>
          <w:rFonts w:ascii="Miriam" w:hint="eastAsia"/>
          <w:rtl/>
        </w:rPr>
        <w:t>אומות</w:t>
      </w:r>
      <w:r w:rsidRPr="008A7E62">
        <w:rPr>
          <w:rFonts w:ascii="Miriam"/>
          <w:rtl/>
        </w:rPr>
        <w:t xml:space="preserve"> </w:t>
      </w:r>
      <w:r w:rsidRPr="008A7E62">
        <w:rPr>
          <w:rFonts w:ascii="Miriam" w:hint="eastAsia"/>
          <w:rtl/>
        </w:rPr>
        <w:t>העולם</w:t>
      </w:r>
      <w:r w:rsidRPr="008A7E62">
        <w:rPr>
          <w:rFonts w:ascii="Miriam" w:hint="cs"/>
          <w:rtl/>
        </w:rPr>
        <w:t>:</w:t>
      </w:r>
      <w:r w:rsidRPr="008A7E62">
        <w:rPr>
          <w:rFonts w:ascii="Miriam"/>
          <w:rtl/>
        </w:rPr>
        <w:t xml:space="preserve"> </w:t>
      </w:r>
      <w:r w:rsidRPr="008A7E62">
        <w:rPr>
          <w:rFonts w:ascii="Miriam" w:hint="eastAsia"/>
          <w:rtl/>
        </w:rPr>
        <w:t>צאו</w:t>
      </w:r>
      <w:r w:rsidRPr="008A7E62">
        <w:rPr>
          <w:rFonts w:ascii="Miriam"/>
          <w:rtl/>
        </w:rPr>
        <w:t xml:space="preserve"> </w:t>
      </w:r>
      <w:r w:rsidRPr="008A7E62">
        <w:rPr>
          <w:rFonts w:ascii="Miriam" w:hint="eastAsia"/>
          <w:rtl/>
        </w:rPr>
        <w:t>למות</w:t>
      </w:r>
      <w:r w:rsidRPr="008A7E62">
        <w:rPr>
          <w:rFonts w:ascii="Miriam" w:hint="cs"/>
          <w:rtl/>
        </w:rPr>
        <w:t>.</w:t>
      </w:r>
      <w:r w:rsidRPr="008A7E62">
        <w:rPr>
          <w:rFonts w:ascii="Miriam"/>
          <w:rtl/>
        </w:rPr>
        <w:t xml:space="preserve"> </w:t>
      </w:r>
      <w:r w:rsidRPr="008A7E62">
        <w:rPr>
          <w:rFonts w:ascii="Miriam" w:hint="eastAsia"/>
          <w:rtl/>
        </w:rPr>
        <w:t>שנא</w:t>
      </w:r>
      <w:r w:rsidRPr="008A7E62">
        <w:rPr>
          <w:rFonts w:ascii="Miriam" w:hint="cs"/>
          <w:rtl/>
        </w:rPr>
        <w:t>מר:</w:t>
      </w:r>
      <w:r w:rsidRPr="008A7E62">
        <w:rPr>
          <w:rFonts w:ascii="Miriam"/>
          <w:rtl/>
        </w:rPr>
        <w:t xml:space="preserve"> </w:t>
      </w:r>
      <w:r w:rsidRPr="008A7E62">
        <w:rPr>
          <w:rFonts w:ascii="Miriam" w:hint="cs"/>
          <w:rtl/>
        </w:rPr>
        <w:t>'</w:t>
      </w:r>
      <w:r w:rsidRPr="008A7E62">
        <w:rPr>
          <w:rFonts w:ascii="Miriam" w:hint="eastAsia"/>
          <w:rtl/>
        </w:rPr>
        <w:t>צלמות</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סדרים</w:t>
      </w:r>
      <w:r w:rsidRPr="008A7E62">
        <w:rPr>
          <w:rFonts w:ascii="Miriam" w:hint="cs"/>
          <w:rtl/>
        </w:rPr>
        <w:t>',</w:t>
      </w:r>
      <w:r w:rsidRPr="008A7E62">
        <w:rPr>
          <w:rFonts w:ascii="Miriam"/>
          <w:rtl/>
        </w:rPr>
        <w:t xml:space="preserve"> </w:t>
      </w:r>
      <w:r w:rsidRPr="008A7E62">
        <w:rPr>
          <w:rFonts w:ascii="Miriam" w:hint="eastAsia"/>
          <w:rtl/>
        </w:rPr>
        <w:t>מהו</w:t>
      </w:r>
      <w:r w:rsidRPr="008A7E62">
        <w:rPr>
          <w:rFonts w:ascii="Miriam"/>
          <w:rtl/>
        </w:rPr>
        <w:t xml:space="preserve"> </w:t>
      </w:r>
      <w:r w:rsidRPr="008A7E62">
        <w:rPr>
          <w:rFonts w:ascii="Miriam" w:hint="cs"/>
          <w:rtl/>
        </w:rPr>
        <w:t>'</w:t>
      </w:r>
      <w:r w:rsidRPr="008A7E62">
        <w:rPr>
          <w:rFonts w:ascii="Miriam" w:hint="eastAsia"/>
          <w:rtl/>
        </w:rPr>
        <w:t>צלמות</w:t>
      </w:r>
      <w:r w:rsidRPr="008A7E62">
        <w:rPr>
          <w:rFonts w:ascii="Miriam" w:hint="cs"/>
          <w:rtl/>
        </w:rPr>
        <w:t>'?</w:t>
      </w:r>
      <w:r w:rsidRPr="008A7E62">
        <w:rPr>
          <w:rFonts w:ascii="Miriam"/>
          <w:rtl/>
        </w:rPr>
        <w:t xml:space="preserve"> </w:t>
      </w:r>
      <w:r w:rsidRPr="008A7E62">
        <w:rPr>
          <w:rFonts w:ascii="Miriam" w:hint="cs"/>
          <w:rtl/>
        </w:rPr>
        <w:t xml:space="preserve">- </w:t>
      </w:r>
      <w:r w:rsidRPr="008A7E62">
        <w:rPr>
          <w:rFonts w:ascii="Miriam" w:hint="eastAsia"/>
          <w:rtl/>
        </w:rPr>
        <w:t>צאו</w:t>
      </w:r>
      <w:r w:rsidRPr="008A7E62">
        <w:rPr>
          <w:rFonts w:ascii="Miriam"/>
          <w:rtl/>
        </w:rPr>
        <w:t xml:space="preserve"> </w:t>
      </w:r>
      <w:r w:rsidRPr="008A7E62">
        <w:rPr>
          <w:rFonts w:ascii="Miriam" w:hint="eastAsia"/>
          <w:rtl/>
        </w:rPr>
        <w:t>למות</w:t>
      </w:r>
      <w:r w:rsidRPr="008A7E62">
        <w:rPr>
          <w:rFonts w:ascii="Miriam"/>
          <w:rtl/>
        </w:rPr>
        <w:t xml:space="preserve">. </w:t>
      </w:r>
      <w:r w:rsidRPr="008A7E62">
        <w:rPr>
          <w:rFonts w:ascii="Miriam" w:hint="eastAsia"/>
          <w:rtl/>
        </w:rPr>
        <w:t>למי</w:t>
      </w:r>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אומר</w:t>
      </w:r>
      <w:r w:rsidRPr="008A7E62">
        <w:rPr>
          <w:rFonts w:ascii="Miriam" w:hint="cs"/>
          <w:rtl/>
        </w:rPr>
        <w:t>?</w:t>
      </w:r>
      <w:r w:rsidRPr="008A7E62">
        <w:rPr>
          <w:rFonts w:ascii="Miriam"/>
          <w:rtl/>
        </w:rPr>
        <w:t xml:space="preserve"> </w:t>
      </w:r>
      <w:r w:rsidRPr="008A7E62">
        <w:rPr>
          <w:rFonts w:ascii="Miriam" w:hint="eastAsia"/>
          <w:rtl/>
        </w:rPr>
        <w:t>למתי</w:t>
      </w:r>
      <w:r w:rsidRPr="008A7E62">
        <w:rPr>
          <w:rFonts w:ascii="Miriam"/>
          <w:rtl/>
        </w:rPr>
        <w:t xml:space="preserve"> </w:t>
      </w:r>
      <w:r w:rsidRPr="008A7E62">
        <w:rPr>
          <w:rFonts w:ascii="Miriam" w:hint="eastAsia"/>
          <w:rtl/>
        </w:rPr>
        <w:t>אומות</w:t>
      </w:r>
      <w:r w:rsidRPr="008A7E62">
        <w:rPr>
          <w:rFonts w:ascii="Miriam"/>
          <w:rtl/>
        </w:rPr>
        <w:t xml:space="preserve"> </w:t>
      </w:r>
      <w:r w:rsidRPr="008A7E62">
        <w:rPr>
          <w:rFonts w:ascii="Miriam" w:hint="eastAsia"/>
          <w:rtl/>
        </w:rPr>
        <w:t>העולם</w:t>
      </w:r>
      <w:r w:rsidRPr="008A7E62">
        <w:rPr>
          <w:rFonts w:ascii="Miriam"/>
          <w:rtl/>
        </w:rPr>
        <w:t xml:space="preserve">, </w:t>
      </w:r>
      <w:r w:rsidRPr="008A7E62">
        <w:rPr>
          <w:rFonts w:ascii="Miriam" w:hint="eastAsia"/>
          <w:rtl/>
        </w:rPr>
        <w:t>שאין</w:t>
      </w:r>
      <w:r w:rsidRPr="008A7E62">
        <w:rPr>
          <w:rFonts w:ascii="Miriam"/>
          <w:rtl/>
        </w:rPr>
        <w:t xml:space="preserve"> </w:t>
      </w:r>
      <w:proofErr w:type="spellStart"/>
      <w:r w:rsidRPr="008A7E62">
        <w:rPr>
          <w:rFonts w:ascii="Miriam" w:hint="eastAsia"/>
          <w:rtl/>
        </w:rPr>
        <w:t>אומרין</w:t>
      </w:r>
      <w:proofErr w:type="spellEnd"/>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שנא</w:t>
      </w:r>
      <w:r w:rsidRPr="008A7E62">
        <w:rPr>
          <w:rFonts w:ascii="Miriam" w:hint="cs"/>
          <w:rtl/>
        </w:rPr>
        <w:t>מר:</w:t>
      </w:r>
      <w:r w:rsidRPr="008A7E62">
        <w:rPr>
          <w:rFonts w:ascii="Miriam"/>
          <w:rtl/>
        </w:rPr>
        <w:t xml:space="preserve"> </w:t>
      </w:r>
      <w:r w:rsidRPr="008A7E62">
        <w:rPr>
          <w:rFonts w:ascii="Miriam" w:hint="cs"/>
          <w:rtl/>
        </w:rPr>
        <w:t>'</w:t>
      </w:r>
      <w:r w:rsidRPr="008A7E62">
        <w:rPr>
          <w:rFonts w:ascii="Miriam" w:hint="eastAsia"/>
          <w:rtl/>
        </w:rPr>
        <w:t>ולא</w:t>
      </w:r>
      <w:r w:rsidRPr="008A7E62">
        <w:rPr>
          <w:rFonts w:ascii="Miriam"/>
          <w:rtl/>
        </w:rPr>
        <w:t xml:space="preserve"> </w:t>
      </w:r>
      <w:r w:rsidRPr="008A7E62">
        <w:rPr>
          <w:rFonts w:ascii="Miriam" w:hint="eastAsia"/>
          <w:rtl/>
        </w:rPr>
        <w:t>סדרים</w:t>
      </w:r>
      <w:r w:rsidRPr="008A7E62">
        <w:rPr>
          <w:rFonts w:ascii="Miriam" w:hint="cs"/>
          <w:rtl/>
        </w:rPr>
        <w:t>'</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לישראל</w:t>
      </w:r>
      <w:r w:rsidRPr="008A7E62">
        <w:rPr>
          <w:rFonts w:ascii="Miriam"/>
          <w:rtl/>
        </w:rPr>
        <w:t xml:space="preserve">, </w:t>
      </w:r>
      <w:r w:rsidRPr="008A7E62">
        <w:rPr>
          <w:rFonts w:ascii="Miriam" w:hint="eastAsia"/>
          <w:rtl/>
        </w:rPr>
        <w:t>שאומרים</w:t>
      </w:r>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ולכך</w:t>
      </w:r>
      <w:r w:rsidRPr="008A7E62">
        <w:rPr>
          <w:rFonts w:ascii="Miriam"/>
          <w:rtl/>
        </w:rPr>
        <w:t xml:space="preserve"> </w:t>
      </w:r>
      <w:r w:rsidRPr="008A7E62">
        <w:rPr>
          <w:rFonts w:ascii="Miriam" w:hint="eastAsia"/>
          <w:rtl/>
        </w:rPr>
        <w:t>חייבין</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לומר</w:t>
      </w:r>
      <w:r w:rsidRPr="008A7E62">
        <w:rPr>
          <w:rFonts w:ascii="Miriam"/>
          <w:rtl/>
        </w:rPr>
        <w:t xml:space="preserve"> </w:t>
      </w:r>
      <w:r w:rsidRPr="008A7E62">
        <w:rPr>
          <w:rFonts w:ascii="Miriam" w:hint="cs"/>
          <w:rtl/>
        </w:rPr>
        <w:t>'</w:t>
      </w:r>
      <w:r w:rsidRPr="008A7E62">
        <w:rPr>
          <w:rFonts w:ascii="Miriam" w:hint="eastAsia"/>
          <w:rtl/>
        </w:rPr>
        <w:t>סדר</w:t>
      </w:r>
      <w:r w:rsidRPr="008A7E62">
        <w:rPr>
          <w:rFonts w:ascii="Miriam"/>
          <w:rtl/>
        </w:rPr>
        <w:t xml:space="preserve"> </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hint="cs"/>
          <w:rtl/>
        </w:rPr>
        <w:t xml:space="preserve">"]. אמנם בסידור </w:t>
      </w:r>
      <w:proofErr w:type="spellStart"/>
      <w:r w:rsidRPr="008A7E62">
        <w:rPr>
          <w:rFonts w:ascii="Miriam" w:hint="cs"/>
          <w:rtl/>
        </w:rPr>
        <w:t>רשב"ש</w:t>
      </w:r>
      <w:proofErr w:type="spellEnd"/>
      <w:r w:rsidRPr="008A7E62">
        <w:rPr>
          <w:rFonts w:ascii="Miriam" w:hint="cs"/>
          <w:rtl/>
        </w:rPr>
        <w:t xml:space="preserve"> </w:t>
      </w:r>
      <w:proofErr w:type="spellStart"/>
      <w:r w:rsidRPr="008A7E62">
        <w:rPr>
          <w:rFonts w:ascii="Miriam" w:hint="cs"/>
          <w:rtl/>
        </w:rPr>
        <w:t>מגרמייזא</w:t>
      </w:r>
      <w:proofErr w:type="spellEnd"/>
      <w:r w:rsidRPr="008A7E62">
        <w:rPr>
          <w:rFonts w:ascii="Miriam" w:hint="cs"/>
          <w:rtl/>
        </w:rPr>
        <w:t xml:space="preserve">, עמ' </w:t>
      </w:r>
      <w:proofErr w:type="spellStart"/>
      <w:r w:rsidRPr="008A7E62">
        <w:rPr>
          <w:rFonts w:ascii="Miriam" w:hint="cs"/>
          <w:rtl/>
        </w:rPr>
        <w:t>קפז</w:t>
      </w:r>
      <w:proofErr w:type="spellEnd"/>
      <w:r w:rsidRPr="008A7E62">
        <w:rPr>
          <w:rFonts w:ascii="Miriam" w:hint="cs"/>
          <w:rtl/>
        </w:rPr>
        <w:t xml:space="preserve"> (צוטט בשלמותו,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Ref133661305 \h</w:instrText>
      </w:r>
      <w:r w:rsidRPr="008A7E62">
        <w:rPr>
          <w:rFonts w:ascii="Miriam"/>
          <w:rtl/>
        </w:rPr>
        <w:instrText xml:space="preserve"> </w:instrText>
      </w:r>
      <w:r w:rsidRPr="008A7E62">
        <w:rPr>
          <w:rFonts w:ascii="Miriam"/>
        </w:rPr>
        <w:instrText xml:space="preserve"> \* MERGEFORMAT </w:instrText>
      </w:r>
      <w:r w:rsidRPr="008A7E62">
        <w:rPr>
          <w:rFonts w:ascii="Miriam"/>
          <w:rtl/>
        </w:rPr>
      </w:r>
      <w:r w:rsidRPr="008A7E62">
        <w:rPr>
          <w:rFonts w:ascii="Miriam"/>
          <w:rtl/>
        </w:rPr>
        <w:fldChar w:fldCharType="separate"/>
      </w:r>
      <w:r w:rsidR="008E7E26" w:rsidRPr="008A7E62">
        <w:rPr>
          <w:rFonts w:ascii="Miriam"/>
          <w:rtl/>
        </w:rPr>
        <w:t>266</w:t>
      </w:r>
      <w:r w:rsidRPr="008A7E62">
        <w:rPr>
          <w:rFonts w:ascii="Miriam"/>
          <w:rtl/>
        </w:rPr>
        <w:fldChar w:fldCharType="end"/>
      </w:r>
      <w:r w:rsidRPr="008A7E62">
        <w:rPr>
          <w:rFonts w:ascii="Miriam" w:hint="cs"/>
          <w:rtl/>
        </w:rPr>
        <w:t xml:space="preserve">): "אם נזהר בחייו ב'סדר קדושה' - </w:t>
      </w:r>
      <w:proofErr w:type="spellStart"/>
      <w:r w:rsidRPr="008A7E62">
        <w:rPr>
          <w:rFonts w:ascii="Miriam" w:hint="cs"/>
          <w:b/>
          <w:bCs/>
          <w:rtl/>
        </w:rPr>
        <w:t>מצננין</w:t>
      </w:r>
      <w:proofErr w:type="spellEnd"/>
      <w:r w:rsidRPr="008A7E62">
        <w:rPr>
          <w:rFonts w:ascii="Miriam" w:hint="cs"/>
          <w:b/>
          <w:bCs/>
          <w:rtl/>
        </w:rPr>
        <w:t xml:space="preserve"> לו </w:t>
      </w:r>
      <w:proofErr w:type="spellStart"/>
      <w:r w:rsidRPr="008A7E62">
        <w:rPr>
          <w:rFonts w:ascii="Miriam" w:hint="cs"/>
          <w:b/>
          <w:bCs/>
          <w:rtl/>
        </w:rPr>
        <w:t>גיהנם</w:t>
      </w:r>
      <w:proofErr w:type="spellEnd"/>
      <w:r w:rsidRPr="008A7E62">
        <w:rPr>
          <w:rFonts w:ascii="Miriam" w:hint="cs"/>
          <w:rtl/>
        </w:rPr>
        <w:t xml:space="preserve">" (השווה סידור הרוקח, עמ' </w:t>
      </w:r>
      <w:proofErr w:type="spellStart"/>
      <w:r w:rsidRPr="008A7E62">
        <w:rPr>
          <w:rFonts w:ascii="Miriam" w:hint="cs"/>
          <w:rtl/>
        </w:rPr>
        <w:t>תקפג</w:t>
      </w:r>
      <w:proofErr w:type="spellEnd"/>
      <w:r w:rsidRPr="008A7E62">
        <w:rPr>
          <w:rFonts w:ascii="Miriam" w:hint="cs"/>
          <w:rtl/>
        </w:rPr>
        <w:t>). היינו, שאינו ניצול לגמרי!</w:t>
      </w:r>
    </w:p>
    <w:p w14:paraId="295BF85C" w14:textId="77777777" w:rsidR="004179C0" w:rsidRPr="008A7E62" w:rsidRDefault="004179C0" w:rsidP="009B526A">
      <w:pPr>
        <w:pStyle w:val="a3"/>
        <w:rPr>
          <w:rFonts w:cs="Miriam"/>
          <w:rtl/>
        </w:rPr>
      </w:pPr>
      <w:r w:rsidRPr="008A7E62">
        <w:rPr>
          <w:rFonts w:cs="Miriam" w:hint="cs"/>
          <w:rtl/>
        </w:rPr>
        <w:t xml:space="preserve">ולא רק ה'סדר קדושה' שבמוצאי שבת מציל מדין </w:t>
      </w:r>
      <w:proofErr w:type="spellStart"/>
      <w:r w:rsidRPr="008A7E62">
        <w:rPr>
          <w:rFonts w:cs="Miriam" w:hint="cs"/>
          <w:rtl/>
        </w:rPr>
        <w:t>גיהנם</w:t>
      </w:r>
      <w:proofErr w:type="spellEnd"/>
      <w:r w:rsidRPr="008A7E62">
        <w:rPr>
          <w:rFonts w:cs="Miriam" w:hint="cs"/>
          <w:rtl/>
        </w:rPr>
        <w:t xml:space="preserve">, אלא גם 'סדר קדושה' </w:t>
      </w:r>
      <w:r w:rsidRPr="008A7E62">
        <w:rPr>
          <w:rFonts w:cs="Miriam" w:hint="cs"/>
          <w:b/>
          <w:bCs/>
          <w:rtl/>
        </w:rPr>
        <w:t>הנאמר בכל יום</w:t>
      </w:r>
      <w:r w:rsidRPr="008A7E62">
        <w:rPr>
          <w:rFonts w:cs="Miriam" w:hint="cs"/>
          <w:rtl/>
        </w:rPr>
        <w:t xml:space="preserve"> אחר תפילת שחרית! ראה ספר רוקח, סי' שסב, עמ' </w:t>
      </w:r>
      <w:proofErr w:type="spellStart"/>
      <w:r w:rsidRPr="008A7E62">
        <w:rPr>
          <w:rFonts w:cs="Miriam" w:hint="cs"/>
          <w:rtl/>
        </w:rPr>
        <w:t>רנא</w:t>
      </w:r>
      <w:proofErr w:type="spellEnd"/>
      <w:r w:rsidRPr="008A7E62">
        <w:rPr>
          <w:rFonts w:cs="Miriam" w:hint="cs"/>
          <w:rtl/>
        </w:rPr>
        <w:t xml:space="preserve">: "כי 'סדר קדושה' </w:t>
      </w:r>
      <w:r w:rsidRPr="008A7E62">
        <w:rPr>
          <w:rFonts w:cs="Miriam" w:hint="cs"/>
          <w:b/>
          <w:bCs/>
          <w:rtl/>
        </w:rPr>
        <w:t>בכל יום</w:t>
      </w:r>
      <w:r w:rsidRPr="008A7E62">
        <w:rPr>
          <w:rFonts w:cs="Miriam" w:hint="cs"/>
          <w:rtl/>
        </w:rPr>
        <w:t xml:space="preserve">, לשמור מדין </w:t>
      </w:r>
      <w:proofErr w:type="spellStart"/>
      <w:r w:rsidRPr="008A7E62">
        <w:rPr>
          <w:rFonts w:cs="Miriam" w:hint="cs"/>
          <w:rtl/>
        </w:rPr>
        <w:t>גיהנם</w:t>
      </w:r>
      <w:proofErr w:type="spellEnd"/>
      <w:r w:rsidRPr="008A7E62">
        <w:rPr>
          <w:rFonts w:cs="Miriam" w:hint="cs"/>
          <w:rtl/>
        </w:rPr>
        <w:t xml:space="preserve"> - 'צלמות ולא סדרים', הא יש סדרים אין צלמות"; סידור הרוקח, </w:t>
      </w:r>
      <w:proofErr w:type="spellStart"/>
      <w:r w:rsidRPr="008A7E62">
        <w:rPr>
          <w:rFonts w:cs="Miriam" w:hint="cs"/>
          <w:rtl/>
        </w:rPr>
        <w:t>ס"ע</w:t>
      </w:r>
      <w:proofErr w:type="spellEnd"/>
      <w:r w:rsidRPr="008A7E62">
        <w:rPr>
          <w:rFonts w:cs="Miriam" w:hint="cs"/>
          <w:rtl/>
        </w:rPr>
        <w:t xml:space="preserve"> תלד: "</w:t>
      </w:r>
      <w:r w:rsidRPr="008A7E62">
        <w:rPr>
          <w:rFonts w:cs="Miriam" w:hint="eastAsia"/>
          <w:rtl/>
        </w:rPr>
        <w:t>ואפילו</w:t>
      </w:r>
      <w:r w:rsidRPr="008A7E62">
        <w:rPr>
          <w:rFonts w:cs="Miriam"/>
          <w:rtl/>
        </w:rPr>
        <w:t xml:space="preserve"> </w:t>
      </w:r>
      <w:r w:rsidRPr="008A7E62">
        <w:rPr>
          <w:rFonts w:cs="Miriam" w:hint="eastAsia"/>
          <w:b/>
          <w:bCs/>
          <w:rtl/>
        </w:rPr>
        <w:t>בשבתות</w:t>
      </w:r>
      <w:r w:rsidRPr="008A7E62">
        <w:rPr>
          <w:rFonts w:cs="Miriam"/>
          <w:b/>
          <w:bCs/>
          <w:rtl/>
        </w:rPr>
        <w:t xml:space="preserve"> </w:t>
      </w:r>
      <w:r w:rsidRPr="008A7E62">
        <w:rPr>
          <w:rFonts w:cs="Miriam" w:hint="eastAsia"/>
          <w:b/>
          <w:bCs/>
          <w:rtl/>
        </w:rPr>
        <w:t>וימים</w:t>
      </w:r>
      <w:r w:rsidRPr="008A7E62">
        <w:rPr>
          <w:rFonts w:cs="Miriam"/>
          <w:b/>
          <w:bCs/>
          <w:rtl/>
        </w:rPr>
        <w:t xml:space="preserve"> </w:t>
      </w:r>
      <w:r w:rsidRPr="008A7E62">
        <w:rPr>
          <w:rFonts w:cs="Miriam" w:hint="eastAsia"/>
          <w:b/>
          <w:bCs/>
          <w:rtl/>
        </w:rPr>
        <w:t>טובים</w:t>
      </w:r>
      <w:r w:rsidRPr="008A7E62">
        <w:rPr>
          <w:rFonts w:cs="Miriam"/>
          <w:b/>
          <w:bCs/>
          <w:rtl/>
        </w:rPr>
        <w:t xml:space="preserve"> </w:t>
      </w:r>
      <w:r w:rsidRPr="008A7E62">
        <w:rPr>
          <w:rFonts w:cs="Miriam" w:hint="eastAsia"/>
          <w:b/>
          <w:bCs/>
          <w:rtl/>
        </w:rPr>
        <w:t>אומרו</w:t>
      </w:r>
      <w:r w:rsidRPr="008A7E62">
        <w:rPr>
          <w:rFonts w:cs="Miriam"/>
          <w:rtl/>
        </w:rPr>
        <w:t xml:space="preserve"> </w:t>
      </w:r>
      <w:r w:rsidRPr="008A7E62">
        <w:rPr>
          <w:rFonts w:cs="Miriam" w:hint="cs"/>
          <w:rtl/>
        </w:rPr>
        <w:t xml:space="preserve">[=את 'סדר קדושה'] </w:t>
      </w:r>
      <w:r w:rsidRPr="008A7E62">
        <w:rPr>
          <w:rFonts w:cs="Miriam" w:hint="eastAsia"/>
          <w:b/>
          <w:bCs/>
          <w:rtl/>
        </w:rPr>
        <w:t>במנחה</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cs"/>
          <w:rtl/>
        </w:rPr>
        <w:t>'</w:t>
      </w:r>
      <w:r w:rsidRPr="008A7E62">
        <w:rPr>
          <w:rFonts w:cs="Miriam" w:hint="eastAsia"/>
          <w:rtl/>
        </w:rPr>
        <w:t>סדר</w:t>
      </w:r>
      <w:r w:rsidRPr="008A7E62">
        <w:rPr>
          <w:rFonts w:cs="Miriam"/>
          <w:rtl/>
        </w:rPr>
        <w:t xml:space="preserve"> </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מציל</w:t>
      </w:r>
      <w:r w:rsidRPr="008A7E62">
        <w:rPr>
          <w:rFonts w:cs="Miriam"/>
          <w:rtl/>
        </w:rPr>
        <w:t xml:space="preserve"> </w:t>
      </w:r>
      <w:r w:rsidRPr="008A7E62">
        <w:rPr>
          <w:rFonts w:cs="Miriam" w:hint="eastAsia"/>
          <w:rtl/>
        </w:rPr>
        <w:t>מדינה</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גיהנ</w:t>
      </w:r>
      <w:r w:rsidRPr="008A7E62">
        <w:rPr>
          <w:rFonts w:cs="Miriam" w:hint="cs"/>
          <w:rtl/>
        </w:rPr>
        <w:t>ם</w:t>
      </w:r>
      <w:proofErr w:type="spellEnd"/>
      <w:r w:rsidRPr="008A7E62">
        <w:rPr>
          <w:rFonts w:cs="Miriam" w:hint="cs"/>
          <w:rtl/>
        </w:rPr>
        <w:t xml:space="preserve">, </w:t>
      </w:r>
      <w:proofErr w:type="spellStart"/>
      <w:r w:rsidRPr="008A7E62">
        <w:rPr>
          <w:rFonts w:cs="Miriam" w:hint="cs"/>
          <w:rtl/>
        </w:rPr>
        <w:t>ד</w:t>
      </w:r>
      <w:r w:rsidRPr="008A7E62">
        <w:rPr>
          <w:rFonts w:cs="Miriam" w:hint="eastAsia"/>
          <w:rtl/>
        </w:rPr>
        <w:t>כתי</w:t>
      </w:r>
      <w:r w:rsidRPr="008A7E62">
        <w:rPr>
          <w:rFonts w:cs="Miriam" w:hint="cs"/>
          <w:rtl/>
        </w:rPr>
        <w:t>ב</w:t>
      </w:r>
      <w:proofErr w:type="spellEnd"/>
      <w:r w:rsidRPr="008A7E62">
        <w:rPr>
          <w:rFonts w:cs="Miriam" w:hint="cs"/>
          <w:rtl/>
        </w:rPr>
        <w:t>: '</w:t>
      </w:r>
      <w:r w:rsidRPr="008A7E62">
        <w:rPr>
          <w:rFonts w:cs="Miriam" w:hint="eastAsia"/>
          <w:rtl/>
        </w:rPr>
        <w:t>ארץ</w:t>
      </w:r>
      <w:r w:rsidRPr="008A7E62">
        <w:rPr>
          <w:rFonts w:cs="Miriam"/>
          <w:rtl/>
        </w:rPr>
        <w:t xml:space="preserve"> </w:t>
      </w:r>
      <w:proofErr w:type="spellStart"/>
      <w:r w:rsidRPr="008A7E62">
        <w:rPr>
          <w:rFonts w:cs="Miriam" w:hint="eastAsia"/>
          <w:rtl/>
        </w:rPr>
        <w:t>עפתה</w:t>
      </w:r>
      <w:proofErr w:type="spellEnd"/>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אופל</w:t>
      </w:r>
      <w:r w:rsidRPr="008A7E62">
        <w:rPr>
          <w:rFonts w:cs="Miriam" w:hint="cs"/>
          <w:rtl/>
        </w:rPr>
        <w:t>,</w:t>
      </w:r>
      <w:r w:rsidRPr="008A7E62">
        <w:rPr>
          <w:rFonts w:cs="Miriam"/>
          <w:rtl/>
        </w:rPr>
        <w:t xml:space="preserve"> </w:t>
      </w:r>
      <w:r w:rsidRPr="008A7E62">
        <w:rPr>
          <w:rFonts w:cs="Miriam" w:hint="eastAsia"/>
          <w:rtl/>
        </w:rPr>
        <w:t>צלמות</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סדרים</w:t>
      </w:r>
      <w:r w:rsidRPr="008A7E62">
        <w:rPr>
          <w:rFonts w:cs="Miriam" w:hint="cs"/>
          <w:rtl/>
        </w:rPr>
        <w:t>'</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בצלמות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סדרים</w:t>
      </w:r>
      <w:r w:rsidRPr="008A7E62">
        <w:rPr>
          <w:rFonts w:cs="Miriam" w:hint="cs"/>
          <w:rtl/>
        </w:rPr>
        <w:t>',</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סדר</w:t>
      </w:r>
      <w:r w:rsidRPr="008A7E62">
        <w:rPr>
          <w:rFonts w:cs="Miriam"/>
          <w:rtl/>
        </w:rPr>
        <w:t xml:space="preserve"> </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הא</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אומרו</w:t>
      </w:r>
      <w:r w:rsidRPr="008A7E62">
        <w:rPr>
          <w:rFonts w:cs="Miriam"/>
          <w:rtl/>
        </w:rPr>
        <w:t xml:space="preserve"> </w:t>
      </w:r>
      <w:r w:rsidRPr="008A7E62">
        <w:rPr>
          <w:rFonts w:cs="Miriam" w:hint="eastAsia"/>
          <w:rtl/>
        </w:rPr>
        <w:t>ינצל</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התחיל</w:t>
      </w:r>
      <w:r w:rsidRPr="008A7E62">
        <w:rPr>
          <w:rFonts w:cs="Miriam"/>
          <w:rtl/>
        </w:rPr>
        <w:t xml:space="preserve"> </w:t>
      </w:r>
      <w:r w:rsidRPr="008A7E62">
        <w:rPr>
          <w:rFonts w:cs="Miriam" w:hint="eastAsia"/>
          <w:rtl/>
        </w:rPr>
        <w:t>בברכות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w:t>
      </w:r>
      <w:r w:rsidRPr="008A7E62">
        <w:rPr>
          <w:rFonts w:cs="Miriam" w:hint="cs"/>
          <w:rtl/>
        </w:rPr>
        <w:t xml:space="preserve">ב"ה"; סידור חסידי אשכנז,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קיז</w:t>
      </w:r>
      <w:proofErr w:type="spellEnd"/>
      <w:r w:rsidRPr="008A7E62">
        <w:rPr>
          <w:rFonts w:cs="Miriam" w:hint="cs"/>
          <w:rtl/>
        </w:rPr>
        <w:t xml:space="preserve">: "ותקנו לומר 'סדר קדושה' בכל יום, ואפילו בשבתות וימים טובים... לפי שבזכותם ישראל </w:t>
      </w:r>
      <w:proofErr w:type="spellStart"/>
      <w:r w:rsidRPr="008A7E62">
        <w:rPr>
          <w:rFonts w:cs="Miriam" w:hint="cs"/>
          <w:rtl/>
        </w:rPr>
        <w:t>ניצולין</w:t>
      </w:r>
      <w:proofErr w:type="spellEnd"/>
      <w:r w:rsidRPr="008A7E62">
        <w:rPr>
          <w:rFonts w:cs="Miriam" w:hint="cs"/>
          <w:rtl/>
        </w:rPr>
        <w:t xml:space="preserve"> מדינה של </w:t>
      </w:r>
      <w:proofErr w:type="spellStart"/>
      <w:r w:rsidRPr="008A7E62">
        <w:rPr>
          <w:rFonts w:cs="Miriam" w:hint="cs"/>
          <w:rtl/>
        </w:rPr>
        <w:t>גיהנם</w:t>
      </w:r>
      <w:proofErr w:type="spellEnd"/>
      <w:r w:rsidRPr="008A7E62">
        <w:rPr>
          <w:rFonts w:cs="Miriam" w:hint="cs"/>
          <w:rtl/>
        </w:rPr>
        <w:t xml:space="preserve">... ואפילו אם יתחייב אדם לדינה &lt;של&gt; </w:t>
      </w:r>
      <w:proofErr w:type="spellStart"/>
      <w:r w:rsidRPr="008A7E62">
        <w:rPr>
          <w:rFonts w:cs="Miriam" w:hint="cs"/>
          <w:rtl/>
        </w:rPr>
        <w:t>גיהנם</w:t>
      </w:r>
      <w:proofErr w:type="spellEnd"/>
      <w:r w:rsidRPr="008A7E62">
        <w:rPr>
          <w:rFonts w:cs="Miriam" w:hint="cs"/>
          <w:rtl/>
        </w:rPr>
        <w:t xml:space="preserve">, מצנן לו </w:t>
      </w:r>
      <w:proofErr w:type="spellStart"/>
      <w:r w:rsidRPr="008A7E62">
        <w:rPr>
          <w:rFonts w:cs="Miriam" w:hint="cs"/>
          <w:rtl/>
        </w:rPr>
        <w:t>גיהנם</w:t>
      </w:r>
      <w:proofErr w:type="spellEnd"/>
      <w:r w:rsidRPr="008A7E62">
        <w:rPr>
          <w:rFonts w:cs="Miriam" w:hint="cs"/>
          <w:rtl/>
        </w:rPr>
        <w:t xml:space="preserve">... </w:t>
      </w:r>
      <w:r w:rsidRPr="008A7E62">
        <w:rPr>
          <w:rFonts w:cs="Miriam" w:hint="cs"/>
          <w:b/>
          <w:bCs/>
          <w:rtl/>
        </w:rPr>
        <w:t xml:space="preserve">וכל ימי תמהתי על זה, מה כוחה של 'סדר קדושה' </w:t>
      </w:r>
      <w:proofErr w:type="spellStart"/>
      <w:r w:rsidRPr="008A7E62">
        <w:rPr>
          <w:rFonts w:cs="Miriam" w:hint="cs"/>
          <w:b/>
          <w:bCs/>
          <w:rtl/>
        </w:rPr>
        <w:t>שמצלת</w:t>
      </w:r>
      <w:proofErr w:type="spellEnd"/>
      <w:r w:rsidRPr="008A7E62">
        <w:rPr>
          <w:rFonts w:cs="Miriam" w:hint="cs"/>
          <w:b/>
          <w:bCs/>
          <w:rtl/>
        </w:rPr>
        <w:t xml:space="preserve"> מדינה של </w:t>
      </w:r>
      <w:proofErr w:type="spellStart"/>
      <w:r w:rsidRPr="008A7E62">
        <w:rPr>
          <w:rFonts w:cs="Miriam" w:hint="cs"/>
          <w:b/>
          <w:bCs/>
          <w:rtl/>
        </w:rPr>
        <w:t>גיהנם</w:t>
      </w:r>
      <w:proofErr w:type="spellEnd"/>
      <w:r w:rsidRPr="008A7E62">
        <w:rPr>
          <w:rFonts w:cs="Miriam" w:hint="cs"/>
          <w:b/>
          <w:bCs/>
          <w:rtl/>
        </w:rPr>
        <w:t xml:space="preserve"> משאר תפילה</w:t>
      </w:r>
      <w:r w:rsidRPr="008A7E62">
        <w:rPr>
          <w:rFonts w:cs="Miriam" w:hint="cs"/>
          <w:rtl/>
        </w:rPr>
        <w:t xml:space="preserve">". והשווה 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תקפ</w:t>
      </w:r>
      <w:proofErr w:type="spellEnd"/>
      <w:r w:rsidRPr="008A7E62">
        <w:rPr>
          <w:rFonts w:cs="Miriam" w:hint="cs"/>
          <w:rtl/>
        </w:rPr>
        <w:t>.</w:t>
      </w:r>
    </w:p>
  </w:footnote>
  <w:footnote w:id="268">
    <w:p w14:paraId="4853AED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לפסוק 'ויהי נועם' ולמזמור 'יושב בסתר' הנאמר אחריו.</w:t>
      </w:r>
    </w:p>
  </w:footnote>
  <w:footnote w:id="269">
    <w:p w14:paraId="4D66A0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אמירת 'ויהי נועם' במוצאי שבת, נזכרת כבר בשאילתות, פרשת בראשית, סי' א; סדר רע"ג, עמ' פא; סידור רס"ג, עמ' </w:t>
      </w:r>
      <w:proofErr w:type="spellStart"/>
      <w:r w:rsidRPr="008A7E62">
        <w:rPr>
          <w:rFonts w:cs="Miriam" w:hint="cs"/>
          <w:rtl/>
        </w:rPr>
        <w:t>קכו</w:t>
      </w:r>
      <w:proofErr w:type="spellEnd"/>
      <w:r w:rsidRPr="008A7E62">
        <w:rPr>
          <w:rFonts w:cs="Miriam" w:hint="cs"/>
          <w:rtl/>
        </w:rPr>
        <w:t>.</w:t>
      </w:r>
    </w:p>
  </w:footnote>
  <w:footnote w:id="270">
    <w:p w14:paraId="752761A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שאמר להם: 'ויהי נועם א-דני </w:t>
      </w:r>
      <w:proofErr w:type="spellStart"/>
      <w:r w:rsidRPr="008A7E62">
        <w:rPr>
          <w:rFonts w:cs="Miriam" w:hint="cs"/>
          <w:rtl/>
        </w:rPr>
        <w:t>אלקינו</w:t>
      </w:r>
      <w:proofErr w:type="spellEnd"/>
      <w:r w:rsidRPr="008A7E62">
        <w:rPr>
          <w:rFonts w:cs="Miriam" w:hint="cs"/>
          <w:rtl/>
        </w:rPr>
        <w:t xml:space="preserve"> עלינו, ומעשה ידינו כוננה עלינו...'. ראה </w:t>
      </w:r>
      <w:proofErr w:type="spellStart"/>
      <w:r w:rsidRPr="008A7E62">
        <w:rPr>
          <w:rFonts w:cs="Miriam" w:hint="cs"/>
          <w:rtl/>
        </w:rPr>
        <w:t>במדב</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ט: "'</w:t>
      </w:r>
      <w:r w:rsidRPr="008A7E62">
        <w:rPr>
          <w:rFonts w:cs="Miriam" w:hint="eastAsia"/>
          <w:rtl/>
        </w:rPr>
        <w:t>וירא</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המלאכה</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b/>
          <w:bCs/>
          <w:rtl/>
        </w:rPr>
        <w:t>ויברך</w:t>
      </w:r>
      <w:r w:rsidRPr="008A7E62">
        <w:rPr>
          <w:rFonts w:cs="Miriam"/>
          <w:b/>
          <w:bCs/>
          <w:rtl/>
        </w:rPr>
        <w:t xml:space="preserve"> </w:t>
      </w:r>
      <w:r w:rsidRPr="008A7E62">
        <w:rPr>
          <w:rFonts w:cs="Miriam" w:hint="eastAsia"/>
          <w:b/>
          <w:bCs/>
          <w:rtl/>
        </w:rPr>
        <w:t>אותם</w:t>
      </w:r>
      <w:r w:rsidRPr="008A7E62">
        <w:rPr>
          <w:rFonts w:cs="Miriam"/>
          <w:b/>
          <w:bCs/>
          <w:rtl/>
        </w:rPr>
        <w:t xml:space="preserve"> </w:t>
      </w:r>
      <w:r w:rsidRPr="008A7E62">
        <w:rPr>
          <w:rFonts w:cs="Miriam" w:hint="eastAsia"/>
          <w:b/>
          <w:bCs/>
          <w:rtl/>
        </w:rPr>
        <w:t>משה</w:t>
      </w:r>
      <w:r w:rsidRPr="008A7E62">
        <w:rPr>
          <w:rFonts w:cs="Miriam" w:hint="cs"/>
          <w:rtl/>
        </w:rPr>
        <w:t>' (שמות לט מג).</w:t>
      </w:r>
      <w:r w:rsidRPr="008A7E62">
        <w:rPr>
          <w:rFonts w:cs="Miriam"/>
          <w:rtl/>
        </w:rPr>
        <w:t xml:space="preserve"> </w:t>
      </w:r>
      <w:r w:rsidRPr="008A7E62">
        <w:rPr>
          <w:rFonts w:cs="Miriam" w:hint="eastAsia"/>
          <w:b/>
          <w:bCs/>
          <w:rtl/>
        </w:rPr>
        <w:t>מה</w:t>
      </w:r>
      <w:r w:rsidRPr="008A7E62">
        <w:rPr>
          <w:rFonts w:cs="Miriam"/>
          <w:b/>
          <w:bCs/>
          <w:rtl/>
        </w:rPr>
        <w:t xml:space="preserve"> </w:t>
      </w:r>
      <w:r w:rsidRPr="008A7E62">
        <w:rPr>
          <w:rFonts w:cs="Miriam" w:hint="eastAsia"/>
          <w:b/>
          <w:bCs/>
          <w:rtl/>
        </w:rPr>
        <w:t>ברכה</w:t>
      </w:r>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cs"/>
          <w:b/>
          <w:bCs/>
          <w:rtl/>
        </w:rPr>
        <w:t>- '</w:t>
      </w:r>
      <w:r w:rsidRPr="008A7E62">
        <w:rPr>
          <w:rFonts w:cs="Miriam" w:hint="eastAsia"/>
          <w:b/>
          <w:bCs/>
          <w:rtl/>
        </w:rPr>
        <w:t>ויהי</w:t>
      </w:r>
      <w:r w:rsidRPr="008A7E62">
        <w:rPr>
          <w:rFonts w:cs="Miriam"/>
          <w:b/>
          <w:bCs/>
          <w:rtl/>
        </w:rPr>
        <w:t xml:space="preserve"> </w:t>
      </w:r>
      <w:r w:rsidRPr="008A7E62">
        <w:rPr>
          <w:rFonts w:cs="Miriam" w:hint="eastAsia"/>
          <w:b/>
          <w:bCs/>
          <w:rtl/>
        </w:rPr>
        <w:t>נועם</w:t>
      </w:r>
      <w:r w:rsidRPr="008A7E62">
        <w:rPr>
          <w:rFonts w:cs="Miriam"/>
          <w:b/>
          <w:bCs/>
          <w:rtl/>
        </w:rPr>
        <w:t xml:space="preserve"> </w:t>
      </w:r>
      <w:r w:rsidRPr="008A7E62">
        <w:rPr>
          <w:rFonts w:cs="Miriam" w:hint="eastAsia"/>
          <w:b/>
          <w:bCs/>
          <w:rtl/>
        </w:rPr>
        <w:t>ה</w:t>
      </w:r>
      <w:r w:rsidRPr="008A7E62">
        <w:rPr>
          <w:rFonts w:cs="Miriam"/>
          <w:b/>
          <w:bCs/>
          <w:rtl/>
        </w:rPr>
        <w:t xml:space="preserve">' </w:t>
      </w:r>
      <w:proofErr w:type="spellStart"/>
      <w:r w:rsidRPr="008A7E62">
        <w:rPr>
          <w:rFonts w:cs="Miriam" w:hint="eastAsia"/>
          <w:b/>
          <w:bCs/>
          <w:rtl/>
        </w:rPr>
        <w:t>אל</w:t>
      </w:r>
      <w:r w:rsidRPr="008A7E62">
        <w:rPr>
          <w:rFonts w:cs="Miriam" w:hint="cs"/>
          <w:b/>
          <w:bCs/>
          <w:rtl/>
        </w:rPr>
        <w:t>ק</w:t>
      </w:r>
      <w:r w:rsidRPr="008A7E62">
        <w:rPr>
          <w:rFonts w:cs="Miriam" w:hint="eastAsia"/>
          <w:b/>
          <w:bCs/>
          <w:rtl/>
        </w:rPr>
        <w:t>ינו</w:t>
      </w:r>
      <w:proofErr w:type="spellEnd"/>
      <w:r w:rsidRPr="008A7E62">
        <w:rPr>
          <w:rFonts w:cs="Miriam" w:hint="cs"/>
          <w:b/>
          <w:bCs/>
          <w:rtl/>
        </w:rPr>
        <w:t>'</w:t>
      </w:r>
      <w:r w:rsidRPr="008A7E62">
        <w:rPr>
          <w:rFonts w:cs="Miriam"/>
          <w:b/>
          <w:bCs/>
          <w:rtl/>
        </w:rPr>
        <w:t xml:space="preserve"> </w:t>
      </w:r>
      <w:r w:rsidRPr="008A7E62">
        <w:rPr>
          <w:rFonts w:cs="Miriam" w:hint="eastAsia"/>
          <w:b/>
          <w:bCs/>
          <w:rtl/>
        </w:rPr>
        <w:t>וגו</w:t>
      </w:r>
      <w:r w:rsidRPr="008A7E62">
        <w:rPr>
          <w:rFonts w:cs="Miriam"/>
          <w:b/>
          <w:bCs/>
          <w:rtl/>
        </w:rPr>
        <w:t>'</w:t>
      </w:r>
      <w:r w:rsidRPr="008A7E62">
        <w:rPr>
          <w:rFonts w:cs="Miriam" w:hint="cs"/>
          <w:b/>
          <w:b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להם</w:t>
      </w:r>
      <w:r w:rsidRPr="008A7E62">
        <w:rPr>
          <w:rFonts w:cs="Miriam" w:hint="cs"/>
          <w:rtl/>
        </w:rPr>
        <w:t>:</w:t>
      </w:r>
      <w:r w:rsidRPr="008A7E62">
        <w:rPr>
          <w:rFonts w:cs="Miriam"/>
          <w:rtl/>
        </w:rPr>
        <w:t xml:space="preserve"> </w:t>
      </w:r>
      <w:r w:rsidRPr="008A7E62">
        <w:rPr>
          <w:rFonts w:cs="Miriam" w:hint="eastAsia"/>
          <w:rtl/>
        </w:rPr>
        <w:t>תשרה</w:t>
      </w:r>
      <w:r w:rsidRPr="008A7E62">
        <w:rPr>
          <w:rFonts w:cs="Miriam"/>
          <w:rtl/>
        </w:rPr>
        <w:t xml:space="preserve"> </w:t>
      </w:r>
      <w:r w:rsidRPr="008A7E62">
        <w:rPr>
          <w:rFonts w:cs="Miriam" w:hint="eastAsia"/>
          <w:rtl/>
        </w:rPr>
        <w:t>השכינה</w:t>
      </w:r>
      <w:r w:rsidRPr="008A7E62">
        <w:rPr>
          <w:rFonts w:cs="Miriam"/>
          <w:rtl/>
        </w:rPr>
        <w:t xml:space="preserve"> </w:t>
      </w:r>
      <w:r w:rsidRPr="008A7E62">
        <w:rPr>
          <w:rFonts w:cs="Miriam" w:hint="eastAsia"/>
          <w:rtl/>
        </w:rPr>
        <w:t>במעשה</w:t>
      </w:r>
      <w:r w:rsidRPr="008A7E62">
        <w:rPr>
          <w:rFonts w:cs="Miriam"/>
          <w:rtl/>
        </w:rPr>
        <w:t xml:space="preserve"> </w:t>
      </w:r>
      <w:r w:rsidRPr="008A7E62">
        <w:rPr>
          <w:rFonts w:cs="Miriam" w:hint="eastAsia"/>
          <w:rtl/>
        </w:rPr>
        <w:t>ידיכם</w:t>
      </w:r>
      <w:r w:rsidRPr="008A7E62">
        <w:rPr>
          <w:rFonts w:cs="Miriam" w:hint="cs"/>
          <w:rtl/>
        </w:rPr>
        <w:t xml:space="preserve">". וראה גם: פסיקתא </w:t>
      </w:r>
      <w:proofErr w:type="spellStart"/>
      <w:r w:rsidRPr="008A7E62">
        <w:rPr>
          <w:rFonts w:cs="Miriam" w:hint="cs"/>
          <w:rtl/>
        </w:rPr>
        <w:t>דר"כ</w:t>
      </w:r>
      <w:proofErr w:type="spellEnd"/>
      <w:r w:rsidRPr="008A7E62">
        <w:rPr>
          <w:rFonts w:cs="Miriam" w:hint="cs"/>
          <w:rtl/>
        </w:rPr>
        <w:t>, נספחים, א, עמ' 440; רש"י, שמות לט מג; רש"י, שבועות טו ע"ב, ד"ה 'ושיר של פגעים'.</w:t>
      </w:r>
    </w:p>
  </w:footnote>
  <w:footnote w:id="271">
    <w:p w14:paraId="02D93A4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אפשר לבאר דבריו בשני אופנים: </w:t>
      </w:r>
      <w:r w:rsidRPr="008A7E62">
        <w:rPr>
          <w:rFonts w:cs="Miriam" w:hint="cs"/>
          <w:b/>
          <w:bCs/>
          <w:rtl/>
        </w:rPr>
        <w:t>א,</w:t>
      </w:r>
      <w:r w:rsidRPr="008A7E62">
        <w:rPr>
          <w:rFonts w:cs="Miriam" w:hint="cs"/>
          <w:rtl/>
        </w:rPr>
        <w:t xml:space="preserve"> משום שמשה רבינו אמרו על הקמת המשכן שהיה ביום ראשון (עי' שבת פז ע"ב), גם אנו אומרים אותו בליל ראשון [כך התבאר בסידור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קפו</w:t>
      </w:r>
      <w:proofErr w:type="spellEnd"/>
      <w:r w:rsidRPr="008A7E62">
        <w:rPr>
          <w:rFonts w:cs="Miriam" w:hint="cs"/>
          <w:rtl/>
        </w:rPr>
        <w:t xml:space="preserve">; סידור חסידי אשכנז,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קפו</w:t>
      </w:r>
      <w:proofErr w:type="spellEnd"/>
      <w:r w:rsidRPr="008A7E62">
        <w:rPr>
          <w:rFonts w:cs="Miriam" w:hint="cs"/>
          <w:rtl/>
        </w:rPr>
        <w:t xml:space="preserve">]; </w:t>
      </w:r>
      <w:r w:rsidRPr="008A7E62">
        <w:rPr>
          <w:rFonts w:cs="Miriam" w:hint="cs"/>
          <w:b/>
          <w:bCs/>
          <w:rtl/>
        </w:rPr>
        <w:t>ב,</w:t>
      </w:r>
      <w:r w:rsidRPr="008A7E62">
        <w:rPr>
          <w:rFonts w:cs="Miriam" w:hint="cs"/>
          <w:rtl/>
        </w:rPr>
        <w:t xml:space="preserve"> מפני שמשה ברכו לבוני המשכן על מעשה ידיהם, גם לנו יש לאומרו בפתיחת השבוע כברכה למעשה ידינו - 'ומעשה ידינו כוננה עלינו' [כך איתא בספר </w:t>
      </w:r>
      <w:proofErr w:type="spellStart"/>
      <w:r w:rsidRPr="008A7E62">
        <w:rPr>
          <w:rFonts w:cs="Miriam" w:hint="cs"/>
          <w:rtl/>
        </w:rPr>
        <w:t>ראבי"ה</w:t>
      </w:r>
      <w:proofErr w:type="spellEnd"/>
      <w:r w:rsidRPr="008A7E62">
        <w:rPr>
          <w:rFonts w:cs="Miriam" w:hint="cs"/>
          <w:rtl/>
        </w:rPr>
        <w:t xml:space="preserve">, ח"א, מסכת שבת, סי' </w:t>
      </w:r>
      <w:proofErr w:type="spellStart"/>
      <w:r w:rsidRPr="008A7E62">
        <w:rPr>
          <w:rFonts w:cs="Miriam" w:hint="cs"/>
          <w:rtl/>
        </w:rPr>
        <w:t>שעח</w:t>
      </w:r>
      <w:proofErr w:type="spellEnd"/>
      <w:r w:rsidRPr="008A7E62">
        <w:rPr>
          <w:rFonts w:cs="Miriam" w:hint="cs"/>
          <w:rtl/>
        </w:rPr>
        <w:t xml:space="preserve">; 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קא</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ר"ס רצה; </w:t>
      </w:r>
      <w:proofErr w:type="spellStart"/>
      <w:r w:rsidRPr="008A7E62">
        <w:rPr>
          <w:rFonts w:cs="Miriam" w:hint="cs"/>
          <w:rtl/>
        </w:rPr>
        <w:t>אבודרהם</w:t>
      </w:r>
      <w:proofErr w:type="spellEnd"/>
      <w:r w:rsidRPr="008A7E62">
        <w:rPr>
          <w:rFonts w:cs="Miriam" w:hint="cs"/>
          <w:rtl/>
        </w:rPr>
        <w:t xml:space="preserve">, סדר תפילת ערבית של מוצאי שבת, </w:t>
      </w:r>
      <w:proofErr w:type="spellStart"/>
      <w:r w:rsidRPr="008A7E62">
        <w:rPr>
          <w:rFonts w:cs="Miriam" w:hint="cs"/>
          <w:rtl/>
        </w:rPr>
        <w:t>ס"ע</w:t>
      </w:r>
      <w:proofErr w:type="spellEnd"/>
      <w:r w:rsidRPr="008A7E62">
        <w:rPr>
          <w:rFonts w:cs="Miriam" w:hint="cs"/>
          <w:rtl/>
        </w:rPr>
        <w:t xml:space="preserve"> קפד. וכלשון חיבורינו הסתום הניתן להתפרש בשתי פנים, נאמר גם במנורת המאור (</w:t>
      </w:r>
      <w:proofErr w:type="spellStart"/>
      <w:r w:rsidRPr="008A7E62">
        <w:rPr>
          <w:rFonts w:cs="Miriam" w:hint="cs"/>
          <w:rtl/>
        </w:rPr>
        <w:t>אלנקאוה</w:t>
      </w:r>
      <w:proofErr w:type="spellEnd"/>
      <w:r w:rsidRPr="008A7E62">
        <w:rPr>
          <w:rFonts w:cs="Miriam" w:hint="cs"/>
          <w:rtl/>
        </w:rPr>
        <w:t xml:space="preserve">), פרק ב &lt;תפילות של שבת&gt;, עמ' 193, עיי"ש]. ואפשרות הביאור </w:t>
      </w:r>
      <w:proofErr w:type="spellStart"/>
      <w:r w:rsidRPr="008A7E62">
        <w:rPr>
          <w:rFonts w:cs="Miriam" w:hint="cs"/>
          <w:rtl/>
        </w:rPr>
        <w:t>השניה</w:t>
      </w:r>
      <w:proofErr w:type="spellEnd"/>
      <w:r w:rsidRPr="008A7E62">
        <w:rPr>
          <w:rFonts w:cs="Miriam" w:hint="cs"/>
          <w:rtl/>
        </w:rPr>
        <w:t xml:space="preserve"> עדיפה, שעל פיה מובן יותר הטעם דלהלן, שאין אומרים 'ויהי נועם' במוצאי שבת בשבוע שיש בו יו"ט בגלל שאיננו ששה ימים של מעשה ידים, ודוק. ואכן, לענ"ד, לשון רבינו מסכמת יותר לביאור השני. והבוחר יבחר.</w:t>
      </w:r>
    </w:p>
  </w:footnote>
  <w:footnote w:id="272">
    <w:p w14:paraId="629C7E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ראבי"ה</w:t>
      </w:r>
      <w:proofErr w:type="spellEnd"/>
      <w:r w:rsidRPr="008A7E62">
        <w:rPr>
          <w:rFonts w:cs="Miriam" w:hint="cs"/>
          <w:rtl/>
        </w:rPr>
        <w:t xml:space="preserve">, ח"א, מסכת שבת, סי' </w:t>
      </w:r>
      <w:proofErr w:type="spellStart"/>
      <w:r w:rsidRPr="008A7E62">
        <w:rPr>
          <w:rFonts w:cs="Miriam" w:hint="cs"/>
          <w:rtl/>
        </w:rPr>
        <w:t>שעח</w:t>
      </w:r>
      <w:proofErr w:type="spellEnd"/>
      <w:r w:rsidRPr="008A7E62">
        <w:rPr>
          <w:rFonts w:cs="Miriam" w:hint="cs"/>
          <w:rtl/>
        </w:rPr>
        <w:t>: "</w:t>
      </w:r>
      <w:r w:rsidRPr="008A7E62">
        <w:rPr>
          <w:rFonts w:cs="Miriam" w:hint="eastAsia"/>
          <w:rtl/>
        </w:rPr>
        <w:t>וכשחל</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ששת</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המעשה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נועם</w:t>
      </w:r>
      <w:r w:rsidRPr="008A7E62">
        <w:rPr>
          <w:rFonts w:cs="Miriam" w:hint="cs"/>
          <w:rtl/>
        </w:rPr>
        <w:t>'</w:t>
      </w:r>
      <w:r w:rsidRPr="008A7E62">
        <w:rPr>
          <w:rFonts w:cs="Miriam"/>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כאן</w:t>
      </w:r>
      <w:r w:rsidRPr="008A7E62">
        <w:rPr>
          <w:rFonts w:cs="Miriam"/>
          <w:b/>
          <w:bCs/>
          <w:rtl/>
        </w:rPr>
        <w:t xml:space="preserve"> </w:t>
      </w:r>
      <w:r w:rsidRPr="008A7E62">
        <w:rPr>
          <w:rFonts w:cs="Miriam" w:hint="cs"/>
          <w:b/>
          <w:bCs/>
          <w:rtl/>
        </w:rPr>
        <w:t>'</w:t>
      </w:r>
      <w:r w:rsidRPr="008A7E62">
        <w:rPr>
          <w:rFonts w:cs="Miriam" w:hint="eastAsia"/>
          <w:b/>
          <w:bCs/>
          <w:rtl/>
        </w:rPr>
        <w:t>מעשה</w:t>
      </w:r>
      <w:r w:rsidRPr="008A7E62">
        <w:rPr>
          <w:rFonts w:cs="Miriam"/>
          <w:b/>
          <w:bCs/>
          <w:rtl/>
        </w:rPr>
        <w:t xml:space="preserve"> </w:t>
      </w:r>
      <w:r w:rsidRPr="008A7E62">
        <w:rPr>
          <w:rFonts w:cs="Miriam" w:hint="eastAsia"/>
          <w:b/>
          <w:bCs/>
          <w:rtl/>
        </w:rPr>
        <w:t>ידינו</w:t>
      </w:r>
      <w:r w:rsidRPr="008A7E62">
        <w:rPr>
          <w:rFonts w:cs="Miriam" w:hint="cs"/>
          <w:b/>
          <w:bCs/>
          <w:rtl/>
        </w:rPr>
        <w:t>'</w:t>
      </w:r>
      <w:r w:rsidRPr="008A7E62">
        <w:rPr>
          <w:rFonts w:cs="Miriam"/>
          <w:b/>
          <w:bCs/>
          <w:rtl/>
        </w:rPr>
        <w:t xml:space="preserve"> </w:t>
      </w:r>
      <w:r w:rsidRPr="008A7E62">
        <w:rPr>
          <w:rFonts w:cs="Miriam" w:hint="eastAsia"/>
          <w:b/>
          <w:bCs/>
          <w:rtl/>
        </w:rPr>
        <w:t>ששת</w:t>
      </w:r>
      <w:r w:rsidRPr="008A7E62">
        <w:rPr>
          <w:rFonts w:cs="Miriam"/>
          <w:b/>
          <w:bCs/>
          <w:rtl/>
        </w:rPr>
        <w:t xml:space="preserve"> </w:t>
      </w:r>
      <w:r w:rsidRPr="008A7E62">
        <w:rPr>
          <w:rFonts w:cs="Miriam" w:hint="eastAsia"/>
          <w:b/>
          <w:bCs/>
          <w:rtl/>
        </w:rPr>
        <w:t>ימי</w:t>
      </w:r>
      <w:r w:rsidRPr="008A7E62">
        <w:rPr>
          <w:rFonts w:cs="Miriam"/>
          <w:b/>
          <w:bCs/>
          <w:rtl/>
        </w:rPr>
        <w:t xml:space="preserve"> </w:t>
      </w:r>
      <w:r w:rsidRPr="008A7E62">
        <w:rPr>
          <w:rFonts w:cs="Miriam" w:hint="eastAsia"/>
          <w:b/>
          <w:bCs/>
          <w:rtl/>
        </w:rPr>
        <w:t>המעשה</w:t>
      </w:r>
      <w:r w:rsidRPr="008A7E62">
        <w:rPr>
          <w:rFonts w:cs="Miriam" w:hint="cs"/>
          <w:rtl/>
        </w:rPr>
        <w:t xml:space="preserve">". וכך בסדר רע"ג, עמ' </w:t>
      </w:r>
      <w:proofErr w:type="spellStart"/>
      <w:r w:rsidRPr="008A7E62">
        <w:rPr>
          <w:rFonts w:cs="Miriam" w:hint="cs"/>
          <w:rtl/>
        </w:rPr>
        <w:t>פב</w:t>
      </w:r>
      <w:proofErr w:type="spellEnd"/>
      <w:r w:rsidRPr="008A7E62">
        <w:rPr>
          <w:rFonts w:cs="Miriam" w:hint="cs"/>
          <w:rtl/>
        </w:rPr>
        <w:t xml:space="preserve">; תשובות הגאונים החדשות, סי' </w:t>
      </w:r>
      <w:proofErr w:type="spellStart"/>
      <w:r w:rsidRPr="008A7E62">
        <w:rPr>
          <w:rFonts w:cs="Miriam" w:hint="cs"/>
          <w:rtl/>
        </w:rPr>
        <w:t>קסד</w:t>
      </w:r>
      <w:proofErr w:type="spellEnd"/>
      <w:r w:rsidRPr="008A7E62">
        <w:rPr>
          <w:rFonts w:cs="Miriam" w:hint="cs"/>
          <w:rtl/>
        </w:rPr>
        <w:t xml:space="preserve">; ספר המנהיג, הלכות שבת, עמ' </w:t>
      </w:r>
      <w:proofErr w:type="spellStart"/>
      <w:r w:rsidRPr="008A7E62">
        <w:rPr>
          <w:rFonts w:cs="Miriam" w:hint="cs"/>
          <w:rtl/>
        </w:rPr>
        <w:t>קצא</w:t>
      </w:r>
      <w:proofErr w:type="spellEnd"/>
      <w:r w:rsidRPr="008A7E62">
        <w:rPr>
          <w:rFonts w:cs="Miriam" w:hint="cs"/>
          <w:rtl/>
        </w:rPr>
        <w:t xml:space="preserve">-קצב;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קפו</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א, הלכות שבת, סי' נב, עמ' רכב; סידור רש"י, סי' </w:t>
      </w:r>
      <w:proofErr w:type="spellStart"/>
      <w:r w:rsidRPr="008A7E62">
        <w:rPr>
          <w:rFonts w:cs="Miriam" w:hint="cs"/>
          <w:rtl/>
        </w:rPr>
        <w:t>תקכב</w:t>
      </w:r>
      <w:proofErr w:type="spellEnd"/>
      <w:r w:rsidRPr="008A7E62">
        <w:rPr>
          <w:rFonts w:cs="Miriam" w:hint="cs"/>
          <w:rtl/>
        </w:rPr>
        <w:t xml:space="preserve">; שבלי הלקט, סי' </w:t>
      </w:r>
      <w:proofErr w:type="spellStart"/>
      <w:r w:rsidRPr="008A7E62">
        <w:rPr>
          <w:rFonts w:cs="Miriam" w:hint="cs"/>
          <w:rtl/>
        </w:rPr>
        <w:t>קצט</w:t>
      </w:r>
      <w:proofErr w:type="spellEnd"/>
      <w:r w:rsidRPr="008A7E62">
        <w:rPr>
          <w:rFonts w:cs="Miriam" w:hint="cs"/>
          <w:rtl/>
        </w:rPr>
        <w:t xml:space="preserve">; ספר כלבו, סי' </w:t>
      </w:r>
      <w:proofErr w:type="spellStart"/>
      <w:r w:rsidRPr="008A7E62">
        <w:rPr>
          <w:rFonts w:cs="Miriam" w:hint="cs"/>
          <w:rtl/>
        </w:rPr>
        <w:t>מא</w:t>
      </w:r>
      <w:proofErr w:type="spellEnd"/>
      <w:r w:rsidRPr="008A7E62">
        <w:rPr>
          <w:rFonts w:cs="Miriam" w:hint="cs"/>
          <w:rtl/>
        </w:rPr>
        <w:t xml:space="preserve"> (מהדורת ר"ד אברהם, כרך שני, עמ' </w:t>
      </w:r>
      <w:proofErr w:type="spellStart"/>
      <w:r w:rsidRPr="008A7E62">
        <w:rPr>
          <w:rFonts w:cs="Miriam" w:hint="cs"/>
          <w:rtl/>
        </w:rPr>
        <w:t>רמד</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תפילת ערבית של מוצאי שבת, עמ' קפד. ועי' גם במסומן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Ref133678400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273</w:t>
      </w:r>
      <w:r w:rsidRPr="008A7E62">
        <w:rPr>
          <w:rFonts w:cs="Miriam"/>
          <w:rtl/>
        </w:rPr>
        <w:fldChar w:fldCharType="end"/>
      </w:r>
      <w:r w:rsidRPr="008A7E62">
        <w:rPr>
          <w:rFonts w:cs="Miriam" w:hint="cs"/>
          <w:rtl/>
        </w:rPr>
        <w:t>.</w:t>
      </w:r>
    </w:p>
  </w:footnote>
  <w:footnote w:id="273">
    <w:p w14:paraId="28A5E3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הדגשה זו מקורה מסדר רע"ג, עמ' </w:t>
      </w:r>
      <w:proofErr w:type="spellStart"/>
      <w:r w:rsidRPr="008A7E62">
        <w:rPr>
          <w:rFonts w:cs="Miriam" w:hint="cs"/>
          <w:rtl/>
        </w:rPr>
        <w:t>פב</w:t>
      </w:r>
      <w:proofErr w:type="spellEnd"/>
      <w:r w:rsidRPr="008A7E62">
        <w:rPr>
          <w:rFonts w:cs="Miriam" w:hint="cs"/>
          <w:rtl/>
        </w:rPr>
        <w:t>: "</w:t>
      </w:r>
      <w:r w:rsidRPr="008A7E62">
        <w:rPr>
          <w:rFonts w:cs="Miriam" w:hint="eastAsia"/>
          <w:rtl/>
        </w:rPr>
        <w:t>וכי</w:t>
      </w:r>
      <w:r w:rsidRPr="008A7E62">
        <w:rPr>
          <w:rFonts w:cs="Miriam"/>
          <w:rtl/>
        </w:rPr>
        <w:t xml:space="preserve"> </w:t>
      </w:r>
      <w:proofErr w:type="spellStart"/>
      <w:r w:rsidRPr="008A7E62">
        <w:rPr>
          <w:rFonts w:cs="Miriam" w:hint="eastAsia"/>
          <w:rtl/>
        </w:rPr>
        <w:t>אמרינן</w:t>
      </w:r>
      <w:proofErr w:type="spellEnd"/>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נועם</w:t>
      </w:r>
      <w:r w:rsidRPr="008A7E62">
        <w:rPr>
          <w:rFonts w:cs="Miriam" w:hint="cs"/>
          <w:rtl/>
        </w:rPr>
        <w:t>'</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לחול</w:t>
      </w:r>
      <w:r w:rsidRPr="008A7E62">
        <w:rPr>
          <w:rFonts w:cs="Miriam"/>
          <w:rtl/>
        </w:rPr>
        <w:t xml:space="preserve">, </w:t>
      </w:r>
      <w:proofErr w:type="spellStart"/>
      <w:r w:rsidRPr="008A7E62">
        <w:rPr>
          <w:rFonts w:cs="Miriam" w:hint="eastAsia"/>
          <w:rtl/>
        </w:rPr>
        <w:t>היכא</w:t>
      </w:r>
      <w:proofErr w:type="spellEnd"/>
      <w:r w:rsidRPr="008A7E62">
        <w:rPr>
          <w:rFonts w:cs="Miriam"/>
          <w:rtl/>
        </w:rPr>
        <w:t xml:space="preserve"> </w:t>
      </w:r>
      <w:proofErr w:type="spellStart"/>
      <w:r w:rsidRPr="008A7E62">
        <w:rPr>
          <w:rFonts w:cs="Miriam" w:hint="eastAsia"/>
          <w:rtl/>
        </w:rPr>
        <w:t>דאיכא</w:t>
      </w:r>
      <w:proofErr w:type="spellEnd"/>
      <w:r w:rsidRPr="008A7E62">
        <w:rPr>
          <w:rFonts w:cs="Miriam"/>
          <w:rtl/>
        </w:rPr>
        <w:t xml:space="preserve"> </w:t>
      </w:r>
      <w:r w:rsidRPr="008A7E62">
        <w:rPr>
          <w:rFonts w:cs="Miriam" w:hint="eastAsia"/>
          <w:rtl/>
        </w:rPr>
        <w:t>לקמן</w:t>
      </w:r>
      <w:r w:rsidRPr="008A7E62">
        <w:rPr>
          <w:rFonts w:cs="Miriam"/>
          <w:rtl/>
        </w:rPr>
        <w:t xml:space="preserve"> </w:t>
      </w:r>
      <w:proofErr w:type="spellStart"/>
      <w:r w:rsidRPr="008A7E62">
        <w:rPr>
          <w:rFonts w:cs="Miriam" w:hint="eastAsia"/>
          <w:rtl/>
        </w:rPr>
        <w:t>שיתא</w:t>
      </w:r>
      <w:proofErr w:type="spellEnd"/>
      <w:r w:rsidRPr="008A7E62">
        <w:rPr>
          <w:rFonts w:cs="Miriam"/>
          <w:rtl/>
        </w:rPr>
        <w:t xml:space="preserve"> </w:t>
      </w:r>
      <w:r w:rsidRPr="008A7E62">
        <w:rPr>
          <w:rFonts w:cs="Miriam" w:hint="eastAsia"/>
          <w:rtl/>
        </w:rPr>
        <w:t>יומי</w:t>
      </w:r>
      <w:r w:rsidRPr="008A7E62">
        <w:rPr>
          <w:rFonts w:cs="Miriam"/>
          <w:rtl/>
        </w:rPr>
        <w:t xml:space="preserve"> </w:t>
      </w:r>
      <w:proofErr w:type="spellStart"/>
      <w:r w:rsidRPr="008A7E62">
        <w:rPr>
          <w:rFonts w:cs="Miriam" w:hint="eastAsia"/>
          <w:rtl/>
        </w:rPr>
        <w:t>דחולא</w:t>
      </w:r>
      <w:proofErr w:type="spellEnd"/>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איכא</w:t>
      </w:r>
      <w:r w:rsidRPr="008A7E62">
        <w:rPr>
          <w:rFonts w:cs="Miriam"/>
          <w:rtl/>
        </w:rPr>
        <w:t xml:space="preserve"> </w:t>
      </w:r>
      <w:r w:rsidRPr="008A7E62">
        <w:rPr>
          <w:rFonts w:cs="Miriam" w:hint="eastAsia"/>
          <w:rtl/>
        </w:rPr>
        <w:t>בי</w:t>
      </w:r>
      <w:r w:rsidRPr="008A7E62">
        <w:rPr>
          <w:rFonts w:cs="Miriam"/>
          <w:rtl/>
        </w:rPr>
        <w:t xml:space="preserve"> </w:t>
      </w:r>
      <w:r w:rsidRPr="008A7E62">
        <w:rPr>
          <w:rFonts w:cs="Miriam" w:hint="eastAsia"/>
          <w:rtl/>
        </w:rPr>
        <w:t>מצעי</w:t>
      </w:r>
      <w:r w:rsidRPr="008A7E62">
        <w:rPr>
          <w:rFonts w:cs="Miriam"/>
          <w:rtl/>
        </w:rPr>
        <w:t xml:space="preserve"> </w:t>
      </w:r>
      <w:r w:rsidRPr="008A7E62">
        <w:rPr>
          <w:rFonts w:cs="Miriam" w:hint="eastAsia"/>
          <w:rtl/>
        </w:rPr>
        <w:t>יו</w:t>
      </w:r>
      <w:r w:rsidRPr="008A7E62">
        <w:rPr>
          <w:rFonts w:cs="Miriam"/>
          <w:rtl/>
        </w:rPr>
        <w:t>"</w:t>
      </w:r>
      <w:r w:rsidRPr="008A7E62">
        <w:rPr>
          <w:rFonts w:cs="Miriam" w:hint="eastAsia"/>
          <w:rtl/>
        </w:rPr>
        <w:t>ט</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יומא</w:t>
      </w:r>
      <w:r w:rsidRPr="008A7E62">
        <w:rPr>
          <w:rFonts w:cs="Miriam"/>
          <w:rtl/>
        </w:rPr>
        <w:t xml:space="preserve"> </w:t>
      </w:r>
      <w:proofErr w:type="spellStart"/>
      <w:r w:rsidRPr="008A7E62">
        <w:rPr>
          <w:rFonts w:cs="Miriam" w:hint="eastAsia"/>
          <w:rtl/>
        </w:rPr>
        <w:t>דכפורי</w:t>
      </w:r>
      <w:proofErr w:type="spellEnd"/>
      <w:r w:rsidRPr="008A7E62">
        <w:rPr>
          <w:rFonts w:cs="Miriam"/>
          <w:rtl/>
        </w:rPr>
        <w:t xml:space="preserve">, </w:t>
      </w:r>
      <w:r w:rsidRPr="008A7E62">
        <w:rPr>
          <w:rFonts w:cs="Miriam" w:hint="eastAsia"/>
          <w:b/>
          <w:bCs/>
          <w:rtl/>
        </w:rPr>
        <w:t>אפילו</w:t>
      </w:r>
      <w:r w:rsidRPr="008A7E62">
        <w:rPr>
          <w:rFonts w:cs="Miriam"/>
          <w:b/>
          <w:bCs/>
          <w:rtl/>
        </w:rPr>
        <w:t xml:space="preserve"> </w:t>
      </w:r>
      <w:r w:rsidRPr="008A7E62">
        <w:rPr>
          <w:rFonts w:cs="Miriam" w:hint="eastAsia"/>
          <w:b/>
          <w:bCs/>
          <w:rtl/>
        </w:rPr>
        <w:t>חל</w:t>
      </w:r>
      <w:r w:rsidRPr="008A7E62">
        <w:rPr>
          <w:rFonts w:cs="Miriam"/>
          <w:b/>
          <w:bCs/>
          <w:rtl/>
        </w:rPr>
        <w:t xml:space="preserve"> </w:t>
      </w:r>
      <w:r w:rsidRPr="008A7E62">
        <w:rPr>
          <w:rFonts w:cs="Miriam" w:hint="eastAsia"/>
          <w:b/>
          <w:bCs/>
          <w:rtl/>
        </w:rPr>
        <w:t>יומא</w:t>
      </w:r>
      <w:r w:rsidRPr="008A7E62">
        <w:rPr>
          <w:rFonts w:cs="Miriam"/>
          <w:b/>
          <w:bCs/>
          <w:rtl/>
        </w:rPr>
        <w:t xml:space="preserve"> </w:t>
      </w:r>
      <w:r w:rsidRPr="008A7E62">
        <w:rPr>
          <w:rFonts w:cs="Miriam" w:hint="eastAsia"/>
          <w:b/>
          <w:bCs/>
          <w:rtl/>
        </w:rPr>
        <w:t>טבא</w:t>
      </w:r>
      <w:r w:rsidRPr="008A7E62">
        <w:rPr>
          <w:rFonts w:cs="Miriam"/>
          <w:b/>
          <w:bCs/>
          <w:rtl/>
        </w:rPr>
        <w:t xml:space="preserve"> </w:t>
      </w:r>
      <w:r w:rsidRPr="008A7E62">
        <w:rPr>
          <w:rFonts w:cs="Miriam" w:hint="eastAsia"/>
          <w:b/>
          <w:bCs/>
          <w:rtl/>
        </w:rPr>
        <w:t>ערב</w:t>
      </w:r>
      <w:r w:rsidRPr="008A7E62">
        <w:rPr>
          <w:rFonts w:cs="Miriam"/>
          <w:b/>
          <w:bCs/>
          <w:rtl/>
        </w:rPr>
        <w:t xml:space="preserve"> </w:t>
      </w:r>
      <w:r w:rsidRPr="008A7E62">
        <w:rPr>
          <w:rFonts w:cs="Miriam" w:hint="eastAsia"/>
          <w:b/>
          <w:bCs/>
          <w:rtl/>
        </w:rPr>
        <w:t>שבת</w:t>
      </w:r>
      <w:r w:rsidRPr="008A7E62">
        <w:rPr>
          <w:rFonts w:cs="Miriam"/>
          <w:rtl/>
        </w:rPr>
        <w:t xml:space="preserve"> </w:t>
      </w:r>
      <w:r w:rsidRPr="008A7E62">
        <w:rPr>
          <w:rFonts w:cs="Miriam" w:hint="eastAsia"/>
          <w:rtl/>
        </w:rPr>
        <w:t>ואיכא</w:t>
      </w:r>
      <w:r w:rsidRPr="008A7E62">
        <w:rPr>
          <w:rFonts w:cs="Miriam"/>
          <w:rtl/>
        </w:rPr>
        <w:t xml:space="preserve"> </w:t>
      </w:r>
      <w:r w:rsidRPr="008A7E62">
        <w:rPr>
          <w:rFonts w:cs="Miriam" w:hint="eastAsia"/>
          <w:rtl/>
        </w:rPr>
        <w:t>לקמן</w:t>
      </w:r>
      <w:r w:rsidRPr="008A7E62">
        <w:rPr>
          <w:rFonts w:cs="Miriam"/>
          <w:rtl/>
        </w:rPr>
        <w:t xml:space="preserve"> </w:t>
      </w:r>
      <w:r w:rsidRPr="008A7E62">
        <w:rPr>
          <w:rFonts w:cs="Miriam" w:hint="eastAsia"/>
          <w:rtl/>
        </w:rPr>
        <w:t>חמשה</w:t>
      </w:r>
      <w:r w:rsidRPr="008A7E62">
        <w:rPr>
          <w:rFonts w:cs="Miriam"/>
          <w:rtl/>
        </w:rPr>
        <w:t xml:space="preserve"> </w:t>
      </w:r>
      <w:r w:rsidRPr="008A7E62">
        <w:rPr>
          <w:rFonts w:cs="Miriam" w:hint="eastAsia"/>
          <w:rtl/>
        </w:rPr>
        <w:t>יומי</w:t>
      </w:r>
      <w:r w:rsidRPr="008A7E62">
        <w:rPr>
          <w:rFonts w:cs="Miriam"/>
          <w:rtl/>
        </w:rPr>
        <w:t xml:space="preserve"> </w:t>
      </w:r>
      <w:proofErr w:type="spellStart"/>
      <w:r w:rsidRPr="008A7E62">
        <w:rPr>
          <w:rFonts w:cs="Miriam" w:hint="eastAsia"/>
          <w:rtl/>
        </w:rPr>
        <w:t>דחולא</w:t>
      </w:r>
      <w:proofErr w:type="spellEnd"/>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אמרינן</w:t>
      </w:r>
      <w:proofErr w:type="spellEnd"/>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נועם</w:t>
      </w:r>
      <w:r w:rsidRPr="008A7E62">
        <w:rPr>
          <w:rFonts w:cs="Miriam" w:hint="cs"/>
          <w:rtl/>
        </w:rPr>
        <w:t>'</w:t>
      </w:r>
      <w:r w:rsidRPr="008A7E62">
        <w:rPr>
          <w:rFonts w:cs="Miriam"/>
          <w:rtl/>
        </w:rPr>
        <w:t xml:space="preserve"> </w:t>
      </w:r>
      <w:proofErr w:type="spellStart"/>
      <w:r w:rsidRPr="008A7E62">
        <w:rPr>
          <w:rFonts w:cs="Miriam" w:hint="eastAsia"/>
          <w:rtl/>
        </w:rPr>
        <w:t>בההוא</w:t>
      </w:r>
      <w:proofErr w:type="spellEnd"/>
      <w:r w:rsidRPr="008A7E62">
        <w:rPr>
          <w:rFonts w:cs="Miriam"/>
          <w:rtl/>
        </w:rPr>
        <w:t xml:space="preserve"> </w:t>
      </w:r>
      <w:proofErr w:type="spellStart"/>
      <w:r w:rsidRPr="008A7E62">
        <w:rPr>
          <w:rFonts w:cs="Miriam" w:hint="eastAsia"/>
          <w:rtl/>
        </w:rPr>
        <w:t>אפוקי</w:t>
      </w:r>
      <w:proofErr w:type="spellEnd"/>
      <w:r w:rsidRPr="008A7E62">
        <w:rPr>
          <w:rFonts w:cs="Miriam"/>
          <w:rtl/>
        </w:rPr>
        <w:t xml:space="preserve"> </w:t>
      </w:r>
      <w:r w:rsidRPr="008A7E62">
        <w:rPr>
          <w:rFonts w:cs="Miriam" w:hint="eastAsia"/>
          <w:rtl/>
        </w:rPr>
        <w:t>שבתא</w:t>
      </w:r>
      <w:r w:rsidRPr="008A7E62">
        <w:rPr>
          <w:rFonts w:cs="Miriam" w:hint="cs"/>
          <w:rtl/>
        </w:rPr>
        <w:t>... &lt;ד&gt;</w:t>
      </w:r>
      <w:r w:rsidRPr="008A7E62">
        <w:rPr>
          <w:rFonts w:cs="Miriam" w:hint="eastAsia"/>
          <w:rtl/>
        </w:rPr>
        <w:t>בעינן</w:t>
      </w:r>
      <w:r w:rsidRPr="008A7E62">
        <w:rPr>
          <w:rFonts w:cs="Miriam"/>
          <w:rtl/>
        </w:rPr>
        <w:t xml:space="preserve"> </w:t>
      </w:r>
      <w:r w:rsidRPr="008A7E62">
        <w:rPr>
          <w:rFonts w:cs="Miriam" w:hint="eastAsia"/>
          <w:rtl/>
        </w:rPr>
        <w:t>עד</w:t>
      </w:r>
      <w:r w:rsidRPr="008A7E62">
        <w:rPr>
          <w:rFonts w:cs="Miriam"/>
          <w:rtl/>
        </w:rPr>
        <w:t xml:space="preserve"> </w:t>
      </w:r>
      <w:proofErr w:type="spellStart"/>
      <w:r w:rsidRPr="008A7E62">
        <w:rPr>
          <w:rFonts w:cs="Miriam" w:hint="eastAsia"/>
          <w:rtl/>
        </w:rPr>
        <w:t>דאיכא</w:t>
      </w:r>
      <w:proofErr w:type="spellEnd"/>
      <w:r w:rsidRPr="008A7E62">
        <w:rPr>
          <w:rFonts w:cs="Miriam"/>
          <w:rtl/>
        </w:rPr>
        <w:t xml:space="preserve"> </w:t>
      </w:r>
      <w:r w:rsidRPr="008A7E62">
        <w:rPr>
          <w:rFonts w:cs="Miriam" w:hint="eastAsia"/>
          <w:rtl/>
        </w:rPr>
        <w:t>לקמן</w:t>
      </w:r>
      <w:r w:rsidRPr="008A7E62">
        <w:rPr>
          <w:rFonts w:cs="Miriam"/>
          <w:rtl/>
        </w:rPr>
        <w:t xml:space="preserve"> </w:t>
      </w:r>
      <w:proofErr w:type="spellStart"/>
      <w:r w:rsidRPr="008A7E62">
        <w:rPr>
          <w:rFonts w:cs="Miriam" w:hint="eastAsia"/>
          <w:b/>
          <w:bCs/>
          <w:rtl/>
        </w:rPr>
        <w:t>שיתא</w:t>
      </w:r>
      <w:proofErr w:type="spellEnd"/>
      <w:r w:rsidRPr="008A7E62">
        <w:rPr>
          <w:rFonts w:cs="Miriam"/>
          <w:b/>
          <w:bCs/>
          <w:rtl/>
        </w:rPr>
        <w:t xml:space="preserve"> </w:t>
      </w:r>
      <w:r w:rsidRPr="008A7E62">
        <w:rPr>
          <w:rFonts w:cs="Miriam" w:hint="eastAsia"/>
          <w:b/>
          <w:bCs/>
          <w:rtl/>
        </w:rPr>
        <w:t>יומי</w:t>
      </w:r>
      <w:r w:rsidRPr="008A7E62">
        <w:rPr>
          <w:rFonts w:cs="Miriam" w:hint="cs"/>
          <w:rtl/>
        </w:rPr>
        <w:t>,</w:t>
      </w:r>
      <w:r w:rsidRPr="008A7E62">
        <w:rPr>
          <w:rFonts w:cs="Miriam"/>
          <w:rtl/>
        </w:rPr>
        <w:t xml:space="preserve"> </w:t>
      </w:r>
      <w:proofErr w:type="spellStart"/>
      <w:r w:rsidRPr="008A7E62">
        <w:rPr>
          <w:rFonts w:cs="Miriam" w:hint="eastAsia"/>
          <w:rtl/>
        </w:rPr>
        <w:t>כולהו</w:t>
      </w:r>
      <w:proofErr w:type="spellEnd"/>
      <w:r w:rsidRPr="008A7E62">
        <w:rPr>
          <w:rFonts w:cs="Miriam"/>
          <w:rtl/>
        </w:rPr>
        <w:t xml:space="preserve"> </w:t>
      </w:r>
      <w:proofErr w:type="spellStart"/>
      <w:r w:rsidRPr="008A7E62">
        <w:rPr>
          <w:rFonts w:cs="Miriam" w:hint="eastAsia"/>
          <w:rtl/>
        </w:rPr>
        <w:t>חולא</w:t>
      </w:r>
      <w:proofErr w:type="spellEnd"/>
      <w:r w:rsidRPr="008A7E62">
        <w:rPr>
          <w:rFonts w:cs="Miriam" w:hint="cs"/>
          <w:rtl/>
        </w:rPr>
        <w:t xml:space="preserve">". וכך בתשובות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פח [=שבלי הלקט, סי' </w:t>
      </w:r>
      <w:proofErr w:type="spellStart"/>
      <w:r w:rsidRPr="008A7E62">
        <w:rPr>
          <w:rFonts w:cs="Miriam" w:hint="cs"/>
          <w:rtl/>
        </w:rPr>
        <w:t>קכט</w:t>
      </w:r>
      <w:proofErr w:type="spellEnd"/>
      <w:r w:rsidRPr="008A7E62">
        <w:rPr>
          <w:rFonts w:cs="Miriam" w:hint="cs"/>
          <w:rtl/>
        </w:rPr>
        <w:t xml:space="preserve">; אוצר הגאונים, שבת, סי' שלו]; מחזור </w:t>
      </w:r>
      <w:proofErr w:type="spellStart"/>
      <w:r w:rsidRPr="008A7E62">
        <w:rPr>
          <w:rFonts w:cs="Miriam" w:hint="cs"/>
          <w:rtl/>
        </w:rPr>
        <w:t>ויטרי</w:t>
      </w:r>
      <w:proofErr w:type="spellEnd"/>
      <w:r w:rsidRPr="008A7E62">
        <w:rPr>
          <w:rFonts w:cs="Miriam" w:hint="cs"/>
          <w:rtl/>
        </w:rPr>
        <w:t xml:space="preserve"> (גולדשמידט), א, הלכות שבת, סי' נב, </w:t>
      </w:r>
      <w:proofErr w:type="spellStart"/>
      <w:r w:rsidRPr="008A7E62">
        <w:rPr>
          <w:rFonts w:cs="Miriam" w:hint="cs"/>
          <w:rtl/>
        </w:rPr>
        <w:t>ס"ע</w:t>
      </w:r>
      <w:proofErr w:type="spellEnd"/>
      <w:r w:rsidRPr="008A7E62">
        <w:rPr>
          <w:rFonts w:cs="Miriam" w:hint="cs"/>
          <w:rtl/>
        </w:rPr>
        <w:t xml:space="preserve"> רכב; סידור רש"י, סי' </w:t>
      </w:r>
      <w:proofErr w:type="spellStart"/>
      <w:r w:rsidRPr="008A7E62">
        <w:rPr>
          <w:rFonts w:cs="Miriam" w:hint="cs"/>
          <w:rtl/>
        </w:rPr>
        <w:t>תקכב</w:t>
      </w:r>
      <w:proofErr w:type="spellEnd"/>
      <w:r w:rsidRPr="008A7E62">
        <w:rPr>
          <w:rFonts w:cs="Miriam" w:hint="cs"/>
          <w:rtl/>
        </w:rPr>
        <w:t>; ליקוטי הפרדס מרש"י, דף כ ע"א.</w:t>
      </w:r>
    </w:p>
  </w:footnote>
  <w:footnote w:id="274">
    <w:p w14:paraId="7F0E12E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הרמז מאות </w:t>
      </w:r>
      <w:r w:rsidRPr="008A7E62">
        <w:rPr>
          <w:rFonts w:cs="Miriam" w:hint="cs"/>
          <w:b/>
          <w:bCs/>
          <w:rtl/>
        </w:rPr>
        <w:t>ו'</w:t>
      </w:r>
      <w:r w:rsidRPr="008A7E62">
        <w:rPr>
          <w:rFonts w:cs="Miriam" w:hint="cs"/>
          <w:rtl/>
        </w:rPr>
        <w:t xml:space="preserve"> היתירה </w:t>
      </w:r>
      <w:proofErr w:type="spellStart"/>
      <w:r w:rsidRPr="008A7E62">
        <w:rPr>
          <w:rFonts w:cs="Miriam" w:hint="cs"/>
          <w:rtl/>
        </w:rPr>
        <w:t>שב'</w:t>
      </w:r>
      <w:r w:rsidRPr="008A7E62">
        <w:rPr>
          <w:rFonts w:cs="Miriam" w:hint="cs"/>
          <w:b/>
          <w:bCs/>
          <w:rtl/>
        </w:rPr>
        <w:t>ו</w:t>
      </w:r>
      <w:r w:rsidRPr="008A7E62">
        <w:rPr>
          <w:rFonts w:cs="Miriam" w:hint="cs"/>
          <w:rtl/>
        </w:rPr>
        <w:t>מעשה</w:t>
      </w:r>
      <w:proofErr w:type="spellEnd"/>
      <w:r w:rsidRPr="008A7E62">
        <w:rPr>
          <w:rFonts w:cs="Miriam" w:hint="cs"/>
          <w:rtl/>
        </w:rPr>
        <w:t xml:space="preserve">', נזכר בסידור הרוקח, עמ' צו; סדר </w:t>
      </w:r>
      <w:proofErr w:type="spellStart"/>
      <w:r w:rsidRPr="008A7E62">
        <w:rPr>
          <w:rFonts w:cs="Miriam" w:hint="cs"/>
          <w:rtl/>
        </w:rPr>
        <w:t>טרוייש</w:t>
      </w:r>
      <w:proofErr w:type="spellEnd"/>
      <w:r w:rsidRPr="008A7E62">
        <w:rPr>
          <w:rFonts w:cs="Miriam" w:hint="cs"/>
          <w:rtl/>
        </w:rPr>
        <w:t xml:space="preserve">, סי' ח; להלן, אות </w:t>
      </w:r>
      <w:proofErr w:type="spellStart"/>
      <w:r w:rsidRPr="008A7E62">
        <w:rPr>
          <w:rFonts w:cs="Miriam" w:hint="cs"/>
          <w:rtl/>
        </w:rPr>
        <w:t>רסח</w:t>
      </w:r>
      <w:proofErr w:type="spellEnd"/>
      <w:r w:rsidRPr="008A7E62">
        <w:rPr>
          <w:rFonts w:cs="Miriam" w:hint="cs"/>
          <w:rtl/>
        </w:rPr>
        <w:t xml:space="preserve">. ובשינויים, במחזור </w:t>
      </w:r>
      <w:proofErr w:type="spellStart"/>
      <w:r w:rsidRPr="008A7E62">
        <w:rPr>
          <w:rFonts w:cs="Miriam" w:hint="cs"/>
          <w:rtl/>
        </w:rPr>
        <w:t>ויטרי</w:t>
      </w:r>
      <w:proofErr w:type="spellEnd"/>
      <w:r w:rsidRPr="008A7E62">
        <w:rPr>
          <w:rFonts w:cs="Miriam" w:hint="cs"/>
          <w:rtl/>
        </w:rPr>
        <w:t xml:space="preserve"> (גולדשמידט), א, הלכות שבת, סו"ס נב, ר"ע </w:t>
      </w:r>
      <w:proofErr w:type="spellStart"/>
      <w:r w:rsidRPr="008A7E62">
        <w:rPr>
          <w:rFonts w:cs="Miriam" w:hint="cs"/>
          <w:rtl/>
        </w:rPr>
        <w:t>רכג</w:t>
      </w:r>
      <w:proofErr w:type="spellEnd"/>
      <w:r w:rsidRPr="008A7E62">
        <w:rPr>
          <w:rFonts w:cs="Miriam" w:hint="cs"/>
          <w:rtl/>
        </w:rPr>
        <w:t>, בשינויי נוסחאות, הערה ב: "'מעשה ידינו' בלא וי"ו, והשני '</w:t>
      </w:r>
      <w:r w:rsidRPr="008A7E62">
        <w:rPr>
          <w:rFonts w:cs="Miriam" w:hint="cs"/>
          <w:b/>
          <w:bCs/>
          <w:rtl/>
        </w:rPr>
        <w:t>ו</w:t>
      </w:r>
      <w:r w:rsidRPr="008A7E62">
        <w:rPr>
          <w:rFonts w:cs="Miriam" w:hint="cs"/>
          <w:rtl/>
        </w:rPr>
        <w:t xml:space="preserve">מעשה ידינו' </w:t>
      </w:r>
      <w:proofErr w:type="spellStart"/>
      <w:r w:rsidRPr="008A7E62">
        <w:rPr>
          <w:rFonts w:cs="Miriam" w:hint="cs"/>
          <w:rtl/>
        </w:rPr>
        <w:t>בוי"ו</w:t>
      </w:r>
      <w:proofErr w:type="spellEnd"/>
      <w:r w:rsidRPr="008A7E62">
        <w:rPr>
          <w:rFonts w:cs="Miriam" w:hint="cs"/>
          <w:rtl/>
        </w:rPr>
        <w:t xml:space="preserve">, כלומר, </w:t>
      </w:r>
      <w:r w:rsidRPr="008A7E62">
        <w:rPr>
          <w:rFonts w:cs="Miriam" w:hint="cs"/>
          <w:b/>
          <w:bCs/>
          <w:rtl/>
        </w:rPr>
        <w:t>ו' מעשה ידינו</w:t>
      </w:r>
      <w:r w:rsidRPr="008A7E62">
        <w:rPr>
          <w:rFonts w:cs="Miriam" w:hint="cs"/>
          <w:rtl/>
        </w:rPr>
        <w:t xml:space="preserve">, </w:t>
      </w:r>
      <w:proofErr w:type="spellStart"/>
      <w:r w:rsidRPr="008A7E62">
        <w:rPr>
          <w:rFonts w:cs="Miriam" w:hint="cs"/>
          <w:rtl/>
        </w:rPr>
        <w:t>אלמא</w:t>
      </w:r>
      <w:proofErr w:type="spellEnd"/>
      <w:r w:rsidRPr="008A7E62">
        <w:rPr>
          <w:rFonts w:cs="Miriam" w:hint="cs"/>
          <w:rtl/>
        </w:rPr>
        <w:t xml:space="preserve"> </w:t>
      </w:r>
      <w:proofErr w:type="spellStart"/>
      <w:r w:rsidRPr="008A7E62">
        <w:rPr>
          <w:rFonts w:cs="Miriam" w:hint="cs"/>
          <w:rtl/>
        </w:rPr>
        <w:t>דבעינן</w:t>
      </w:r>
      <w:proofErr w:type="spellEnd"/>
      <w:r w:rsidRPr="008A7E62">
        <w:rPr>
          <w:rFonts w:cs="Miriam" w:hint="cs"/>
          <w:rtl/>
        </w:rPr>
        <w:t xml:space="preserve"> </w:t>
      </w:r>
      <w:proofErr w:type="spellStart"/>
      <w:r w:rsidRPr="008A7E62">
        <w:rPr>
          <w:rFonts w:cs="Miriam" w:hint="cs"/>
          <w:b/>
          <w:bCs/>
          <w:rtl/>
        </w:rPr>
        <w:t>שיתא</w:t>
      </w:r>
      <w:proofErr w:type="spellEnd"/>
      <w:r w:rsidRPr="008A7E62">
        <w:rPr>
          <w:rFonts w:cs="Miriam" w:hint="cs"/>
          <w:rtl/>
        </w:rPr>
        <w:t xml:space="preserve"> &lt;יומי&gt;". וזו תוספת מאוחרת (יחסית) במחזור </w:t>
      </w:r>
      <w:proofErr w:type="spellStart"/>
      <w:r w:rsidRPr="008A7E62">
        <w:rPr>
          <w:rFonts w:cs="Miriam" w:hint="cs"/>
          <w:rtl/>
        </w:rPr>
        <w:t>ויטרי</w:t>
      </w:r>
      <w:proofErr w:type="spellEnd"/>
      <w:r w:rsidRPr="008A7E62">
        <w:rPr>
          <w:rFonts w:cs="Miriam" w:hint="cs"/>
          <w:rtl/>
        </w:rPr>
        <w:t xml:space="preserve">, עיי"ש בהערת המהדיר [אמנם, לנוסח המסורה שלפנינו, כתוב </w:t>
      </w:r>
      <w:r w:rsidRPr="008A7E62">
        <w:rPr>
          <w:rFonts w:cs="Miriam" w:hint="cs"/>
          <w:b/>
          <w:bCs/>
          <w:rtl/>
        </w:rPr>
        <w:t>בשני הפעמים</w:t>
      </w:r>
      <w:r w:rsidRPr="008A7E62">
        <w:rPr>
          <w:rFonts w:cs="Miriam" w:hint="cs"/>
          <w:rtl/>
        </w:rPr>
        <w:t xml:space="preserve"> '</w:t>
      </w:r>
      <w:r w:rsidRPr="008A7E62">
        <w:rPr>
          <w:rFonts w:cs="Miriam" w:hint="cs"/>
          <w:b/>
          <w:bCs/>
          <w:rtl/>
        </w:rPr>
        <w:t>ו</w:t>
      </w:r>
      <w:r w:rsidRPr="008A7E62">
        <w:rPr>
          <w:rFonts w:cs="Miriam" w:hint="cs"/>
          <w:rtl/>
        </w:rPr>
        <w:t xml:space="preserve">מעשה', ולא רק באחרון, וכך אכן נאמר בחיבורינו. וכנראה, שלבעל התוספת שבמחזור </w:t>
      </w:r>
      <w:proofErr w:type="spellStart"/>
      <w:r w:rsidRPr="008A7E62">
        <w:rPr>
          <w:rFonts w:cs="Miriam" w:hint="cs"/>
          <w:rtl/>
        </w:rPr>
        <w:t>ויטרי</w:t>
      </w:r>
      <w:proofErr w:type="spellEnd"/>
      <w:r w:rsidRPr="008A7E62">
        <w:rPr>
          <w:rFonts w:cs="Miriam" w:hint="cs"/>
          <w:rtl/>
        </w:rPr>
        <w:t xml:space="preserve"> היה נוסח שונה במסורה, </w:t>
      </w:r>
      <w:proofErr w:type="spellStart"/>
      <w:r w:rsidRPr="008A7E62">
        <w:rPr>
          <w:rFonts w:cs="Miriam" w:hint="cs"/>
          <w:rtl/>
        </w:rPr>
        <w:t>וצע"ע</w:t>
      </w:r>
      <w:proofErr w:type="spellEnd"/>
      <w:r w:rsidRPr="008A7E62">
        <w:rPr>
          <w:rFonts w:cs="Miriam" w:hint="cs"/>
          <w:rtl/>
        </w:rPr>
        <w:t>].</w:t>
      </w:r>
    </w:p>
  </w:footnote>
  <w:footnote w:id="275">
    <w:p w14:paraId="59F92E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במוצאי שבת שאין אומרים בו 'ויהי נועם', אין אומרים גם 'סדר קדושה'. עי' להלן, אות סט,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Ref133721036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356</w:t>
      </w:r>
      <w:r w:rsidRPr="008A7E62">
        <w:rPr>
          <w:rFonts w:cs="Miriam"/>
          <w:rtl/>
        </w:rPr>
        <w:fldChar w:fldCharType="end"/>
      </w:r>
      <w:r w:rsidRPr="008A7E62">
        <w:rPr>
          <w:rFonts w:cs="Miriam" w:hint="cs"/>
          <w:rtl/>
        </w:rPr>
        <w:t>.</w:t>
      </w:r>
    </w:p>
  </w:footnote>
  <w:footnote w:id="276">
    <w:p w14:paraId="4774BA5E" w14:textId="77777777" w:rsidR="004179C0" w:rsidRPr="008A7E62" w:rsidRDefault="004179C0" w:rsidP="009B526A">
      <w:pPr>
        <w:pStyle w:val="a3"/>
        <w:rPr>
          <w:rFonts w:cs="Miriam"/>
          <w:rtl/>
        </w:rPr>
      </w:pPr>
      <w:r w:rsidRPr="008A7E62">
        <w:rPr>
          <w:rStyle w:val="a4"/>
          <w:rFonts w:cs="Miriam"/>
        </w:rPr>
        <w:footnoteRef/>
      </w:r>
      <w:r w:rsidRPr="008A7E62">
        <w:rPr>
          <w:rFonts w:cs="Miriam" w:hint="cs"/>
          <w:rtl/>
        </w:rPr>
        <w:t xml:space="preserve"> כל </w:t>
      </w:r>
      <w:proofErr w:type="spellStart"/>
      <w:r w:rsidRPr="008A7E62">
        <w:rPr>
          <w:rFonts w:cs="Miriam" w:hint="cs"/>
          <w:rtl/>
        </w:rPr>
        <w:t>הענין</w:t>
      </w:r>
      <w:proofErr w:type="spellEnd"/>
      <w:r w:rsidRPr="008A7E62">
        <w:rPr>
          <w:rFonts w:cs="Miriam" w:hint="cs"/>
          <w:rtl/>
        </w:rPr>
        <w:t xml:space="preserve">, בשינויים והוספות, בספר הפרדס, סי' קסט, דף לב </w:t>
      </w:r>
      <w:proofErr w:type="spellStart"/>
      <w:r w:rsidRPr="008A7E62">
        <w:rPr>
          <w:rFonts w:cs="Miriam" w:hint="cs"/>
          <w:rtl/>
        </w:rPr>
        <w:t>סע"ב</w:t>
      </w:r>
      <w:proofErr w:type="spellEnd"/>
      <w:r w:rsidRPr="008A7E62">
        <w:rPr>
          <w:rFonts w:cs="Miriam" w:hint="cs"/>
          <w:rtl/>
        </w:rPr>
        <w:t>-רע"ג; מעשה הגאונים, סי' נ, עמ' 38.</w:t>
      </w:r>
    </w:p>
  </w:footnote>
  <w:footnote w:id="277">
    <w:p w14:paraId="641E896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יתכן שבמקומות </w:t>
      </w:r>
      <w:proofErr w:type="spellStart"/>
      <w:r w:rsidRPr="008A7E62">
        <w:rPr>
          <w:rFonts w:cs="Miriam" w:hint="cs"/>
          <w:rtl/>
        </w:rPr>
        <w:t>מסויימים</w:t>
      </w:r>
      <w:proofErr w:type="spellEnd"/>
      <w:r w:rsidRPr="008A7E62">
        <w:rPr>
          <w:rFonts w:cs="Miriam" w:hint="cs"/>
          <w:rtl/>
        </w:rPr>
        <w:t xml:space="preserve"> </w:t>
      </w:r>
      <w:proofErr w:type="spellStart"/>
      <w:r w:rsidRPr="008A7E62">
        <w:rPr>
          <w:rFonts w:cs="Miriam" w:hint="cs"/>
          <w:rtl/>
        </w:rPr>
        <w:t>היתה</w:t>
      </w:r>
      <w:proofErr w:type="spellEnd"/>
      <w:r w:rsidRPr="008A7E62">
        <w:rPr>
          <w:rFonts w:cs="Miriam" w:hint="cs"/>
          <w:rtl/>
        </w:rPr>
        <w:t xml:space="preserve"> לתחילת אמירה זו נוסח שונה: 'אדיר </w:t>
      </w:r>
      <w:r w:rsidRPr="008A7E62">
        <w:rPr>
          <w:rFonts w:cs="Miriam" w:hint="cs"/>
          <w:b/>
          <w:bCs/>
          <w:rtl/>
        </w:rPr>
        <w:t>מושיעינו</w:t>
      </w:r>
      <w:r w:rsidRPr="008A7E62">
        <w:rPr>
          <w:rFonts w:cs="Miriam" w:hint="cs"/>
          <w:rtl/>
        </w:rPr>
        <w:t xml:space="preserve">, ה' אדונינו...'. עי' מנהגי </w:t>
      </w:r>
      <w:proofErr w:type="spellStart"/>
      <w:r w:rsidRPr="008A7E62">
        <w:rPr>
          <w:rFonts w:cs="Miriam" w:hint="cs"/>
          <w:rtl/>
        </w:rPr>
        <w:t>וורמייזא</w:t>
      </w:r>
      <w:proofErr w:type="spellEnd"/>
      <w:r w:rsidRPr="008A7E62">
        <w:rPr>
          <w:rFonts w:cs="Miriam" w:hint="cs"/>
          <w:rtl/>
        </w:rPr>
        <w:t xml:space="preserve"> </w:t>
      </w:r>
      <w:proofErr w:type="spellStart"/>
      <w:r w:rsidRPr="008A7E62">
        <w:rPr>
          <w:rFonts w:cs="Miriam" w:hint="cs"/>
          <w:rtl/>
        </w:rPr>
        <w:t>ומגנצא</w:t>
      </w:r>
      <w:proofErr w:type="spellEnd"/>
      <w:r w:rsidRPr="008A7E62">
        <w:rPr>
          <w:rFonts w:cs="Miriam" w:hint="cs"/>
          <w:rtl/>
        </w:rPr>
        <w:t xml:space="preserve"> דבי רש"י והרוקח, גנוזות, ספר שני, אות נו עמ' כד, אות נט עמ' כד (צוטטו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Ref133925114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278</w:t>
      </w:r>
      <w:r w:rsidRPr="008A7E62">
        <w:rPr>
          <w:rFonts w:cs="Miriam"/>
          <w:rtl/>
        </w:rPr>
        <w:fldChar w:fldCharType="end"/>
      </w:r>
      <w:r w:rsidRPr="008A7E62">
        <w:rPr>
          <w:rFonts w:cs="Miriam" w:hint="cs"/>
          <w:rtl/>
        </w:rPr>
        <w:t>). ודברי המהדיר שם, הערה 156 והערה 161, אינם נראים לענ"ד, עיי"ש.</w:t>
      </w:r>
    </w:p>
  </w:footnote>
  <w:footnote w:id="278">
    <w:p w14:paraId="028A2BC8"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ascii="Miriam" w:hint="cs"/>
          <w:rtl/>
        </w:rPr>
        <w:t xml:space="preserve">כמנהג חיבורינו נזכר בסידור הרוקח, עמ' </w:t>
      </w:r>
      <w:proofErr w:type="spellStart"/>
      <w:r w:rsidRPr="008A7E62">
        <w:rPr>
          <w:rFonts w:ascii="Miriam" w:hint="cs"/>
          <w:rtl/>
        </w:rPr>
        <w:t>תקעג</w:t>
      </w:r>
      <w:proofErr w:type="spellEnd"/>
      <w:r w:rsidRPr="008A7E62">
        <w:rPr>
          <w:rFonts w:ascii="Miriam" w:hint="cs"/>
          <w:rtl/>
        </w:rPr>
        <w:t>: "</w:t>
      </w:r>
      <w:r w:rsidRPr="008A7E62">
        <w:rPr>
          <w:rFonts w:ascii="Miriam" w:hint="eastAsia"/>
          <w:rtl/>
        </w:rPr>
        <w:t>שמעתי</w:t>
      </w:r>
      <w:r w:rsidRPr="008A7E62">
        <w:rPr>
          <w:rFonts w:ascii="Miriam" w:hint="cs"/>
          <w:rtl/>
        </w:rPr>
        <w:t>,</w:t>
      </w:r>
      <w:r w:rsidRPr="008A7E62">
        <w:rPr>
          <w:rFonts w:ascii="Miriam"/>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cs"/>
          <w:b/>
          <w:bCs/>
          <w:rtl/>
        </w:rPr>
        <w:t>'</w:t>
      </w:r>
      <w:r w:rsidRPr="008A7E62">
        <w:rPr>
          <w:rFonts w:ascii="Miriam" w:hint="eastAsia"/>
          <w:b/>
          <w:bCs/>
          <w:rtl/>
        </w:rPr>
        <w:t>אדיר</w:t>
      </w:r>
      <w:r w:rsidRPr="008A7E62">
        <w:rPr>
          <w:rFonts w:ascii="Miriam"/>
          <w:b/>
          <w:bCs/>
          <w:rtl/>
        </w:rPr>
        <w:t xml:space="preserve"> </w:t>
      </w:r>
      <w:proofErr w:type="spellStart"/>
      <w:r w:rsidRPr="008A7E62">
        <w:rPr>
          <w:rFonts w:ascii="Miriam" w:hint="eastAsia"/>
          <w:b/>
          <w:bCs/>
          <w:rtl/>
        </w:rPr>
        <w:t>אדירנו</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כי</w:t>
      </w:r>
      <w:r w:rsidRPr="008A7E62">
        <w:rPr>
          <w:rFonts w:ascii="Miriam"/>
          <w:b/>
          <w:bCs/>
          <w:rtl/>
        </w:rPr>
        <w:t xml:space="preserve"> </w:t>
      </w:r>
      <w:r w:rsidRPr="008A7E62">
        <w:rPr>
          <w:rFonts w:ascii="Miriam" w:hint="eastAsia"/>
          <w:b/>
          <w:bCs/>
          <w:rtl/>
        </w:rPr>
        <w:t>אם</w:t>
      </w:r>
      <w:r w:rsidRPr="008A7E62">
        <w:rPr>
          <w:rFonts w:ascii="Miriam"/>
          <w:b/>
          <w:bCs/>
          <w:rtl/>
        </w:rPr>
        <w:t xml:space="preserve"> </w:t>
      </w:r>
      <w:r w:rsidRPr="008A7E62">
        <w:rPr>
          <w:rFonts w:ascii="Miriam" w:hint="eastAsia"/>
          <w:b/>
          <w:bCs/>
          <w:rtl/>
        </w:rPr>
        <w:t>בראש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וביום</w:t>
      </w:r>
      <w:r w:rsidRPr="008A7E62">
        <w:rPr>
          <w:rFonts w:ascii="Miriam"/>
          <w:b/>
          <w:bCs/>
          <w:rtl/>
        </w:rPr>
        <w:t xml:space="preserve"> </w:t>
      </w:r>
      <w:r w:rsidRPr="008A7E62">
        <w:rPr>
          <w:rFonts w:ascii="Miriam" w:hint="eastAsia"/>
          <w:b/>
          <w:bCs/>
          <w:rtl/>
        </w:rPr>
        <w:t>הכפורים</w:t>
      </w:r>
      <w:r w:rsidRPr="008A7E62">
        <w:rPr>
          <w:rFonts w:ascii="Miriam" w:hint="cs"/>
          <w:b/>
          <w:bCs/>
          <w:rtl/>
        </w:rPr>
        <w:t>,</w:t>
      </w:r>
      <w:r w:rsidRPr="008A7E62">
        <w:rPr>
          <w:rFonts w:ascii="Miriam"/>
          <w:b/>
          <w:bCs/>
          <w:rtl/>
        </w:rPr>
        <w:t xml:space="preserve"> </w:t>
      </w:r>
      <w:r w:rsidRPr="008A7E62">
        <w:rPr>
          <w:rFonts w:ascii="Miriam" w:hint="eastAsia"/>
          <w:b/>
          <w:bCs/>
          <w:rtl/>
        </w:rPr>
        <w:t>ב</w:t>
      </w:r>
      <w:r w:rsidRPr="008A7E62">
        <w:rPr>
          <w:rFonts w:ascii="Miriam" w:hint="cs"/>
          <w:b/>
          <w:bCs/>
          <w:rtl/>
        </w:rPr>
        <w:t>'</w:t>
      </w:r>
      <w:r w:rsidRPr="008A7E62">
        <w:rPr>
          <w:rFonts w:ascii="Miriam" w:hint="eastAsia"/>
          <w:b/>
          <w:bCs/>
          <w:rtl/>
        </w:rPr>
        <w:t>קדושה</w:t>
      </w:r>
      <w:r w:rsidRPr="008A7E62">
        <w:rPr>
          <w:rFonts w:ascii="Miriam" w:hint="cs"/>
          <w:b/>
          <w:bCs/>
          <w:rtl/>
        </w:rPr>
        <w:t>'</w:t>
      </w:r>
      <w:r w:rsidRPr="008A7E62">
        <w:rPr>
          <w:rFonts w:ascii="Miriam" w:hint="cs"/>
          <w:rtl/>
        </w:rPr>
        <w:t>.</w:t>
      </w:r>
      <w:r w:rsidRPr="008A7E62">
        <w:rPr>
          <w:rFonts w:ascii="Miriam"/>
          <w:rtl/>
        </w:rPr>
        <w:t xml:space="preserve"> </w:t>
      </w:r>
      <w:r w:rsidRPr="008A7E62">
        <w:rPr>
          <w:rFonts w:ascii="Miriam" w:hint="eastAsia"/>
          <w:rtl/>
        </w:rPr>
        <w:t>אבל</w:t>
      </w:r>
      <w:r w:rsidRPr="008A7E62">
        <w:rPr>
          <w:rFonts w:ascii="Miriam"/>
          <w:rtl/>
        </w:rPr>
        <w:t xml:space="preserve"> </w:t>
      </w:r>
      <w:proofErr w:type="spellStart"/>
      <w:r w:rsidRPr="008A7E62">
        <w:rPr>
          <w:rFonts w:ascii="Miriam" w:hint="eastAsia"/>
          <w:rtl/>
        </w:rPr>
        <w:t>במגנצא</w:t>
      </w:r>
      <w:proofErr w:type="spellEnd"/>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אותו</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טוב</w:t>
      </w:r>
      <w:r w:rsidRPr="008A7E62">
        <w:rPr>
          <w:rFonts w:ascii="Miriam" w:hint="cs"/>
          <w:rtl/>
        </w:rPr>
        <w:t>,</w:t>
      </w:r>
      <w:r w:rsidRPr="008A7E62">
        <w:rPr>
          <w:rFonts w:ascii="Miriam"/>
          <w:rtl/>
        </w:rPr>
        <w:t xml:space="preserve"> </w:t>
      </w:r>
      <w:r w:rsidRPr="008A7E62">
        <w:rPr>
          <w:rFonts w:ascii="Miriam" w:hint="eastAsia"/>
          <w:rtl/>
        </w:rPr>
        <w:t>בקול</w:t>
      </w:r>
      <w:r w:rsidRPr="008A7E62">
        <w:rPr>
          <w:rFonts w:ascii="Miriam"/>
          <w:rtl/>
        </w:rPr>
        <w:t xml:space="preserve"> </w:t>
      </w:r>
      <w:r w:rsidRPr="008A7E62">
        <w:rPr>
          <w:rFonts w:ascii="Miriam" w:hint="eastAsia"/>
          <w:rtl/>
        </w:rPr>
        <w:t>רם</w:t>
      </w:r>
      <w:r w:rsidRPr="008A7E62">
        <w:rPr>
          <w:rFonts w:ascii="Miriam" w:hint="cs"/>
          <w:rtl/>
        </w:rPr>
        <w:t>,</w:t>
      </w:r>
      <w:r w:rsidRPr="008A7E62">
        <w:rPr>
          <w:rFonts w:ascii="Miriam"/>
          <w:rtl/>
        </w:rPr>
        <w:t xml:space="preserve"> </w:t>
      </w:r>
      <w:r w:rsidRPr="008A7E62">
        <w:rPr>
          <w:rFonts w:ascii="Miriam" w:hint="eastAsia"/>
          <w:rtl/>
        </w:rPr>
        <w:t>בכוונה</w:t>
      </w:r>
      <w:r w:rsidRPr="008A7E62">
        <w:rPr>
          <w:rFonts w:ascii="Miriam" w:hint="cs"/>
          <w:rtl/>
        </w:rPr>
        <w:t>,</w:t>
      </w:r>
      <w:r w:rsidRPr="008A7E62">
        <w:rPr>
          <w:rFonts w:ascii="Miriam"/>
          <w:rtl/>
        </w:rPr>
        <w:t xml:space="preserve"> </w:t>
      </w:r>
      <w:r w:rsidRPr="008A7E62">
        <w:rPr>
          <w:rFonts w:ascii="Miriam" w:hint="eastAsia"/>
          <w:rtl/>
        </w:rPr>
        <w:t>בניגון</w:t>
      </w:r>
      <w:r w:rsidRPr="008A7E62">
        <w:rPr>
          <w:rFonts w:ascii="Miriam"/>
          <w:rtl/>
        </w:rPr>
        <w:t xml:space="preserve"> </w:t>
      </w:r>
      <w:r w:rsidRPr="008A7E62">
        <w:rPr>
          <w:rFonts w:ascii="Miriam" w:hint="eastAsia"/>
          <w:rtl/>
        </w:rPr>
        <w:t>טוב</w:t>
      </w:r>
      <w:r w:rsidRPr="008A7E62">
        <w:rPr>
          <w:rFonts w:ascii="Miriam" w:hint="cs"/>
          <w:rtl/>
        </w:rPr>
        <w:t xml:space="preserve">". וכנראה, שבדבריו שם,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תקעב</w:t>
      </w:r>
      <w:proofErr w:type="spellEnd"/>
      <w:r w:rsidRPr="008A7E62">
        <w:rPr>
          <w:rFonts w:ascii="Miriam" w:hint="cs"/>
          <w:rtl/>
        </w:rPr>
        <w:t>, ביאר טעם מנהג זה: "</w:t>
      </w:r>
      <w:r w:rsidRPr="008A7E62">
        <w:rPr>
          <w:rFonts w:ascii="Miriam" w:hint="eastAsia"/>
          <w:b/>
          <w:bCs/>
          <w:rtl/>
        </w:rPr>
        <w:t>בראש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וביום</w:t>
      </w:r>
      <w:r w:rsidRPr="008A7E62">
        <w:rPr>
          <w:rFonts w:ascii="Miriam"/>
          <w:b/>
          <w:bCs/>
          <w:rtl/>
        </w:rPr>
        <w:t xml:space="preserve"> </w:t>
      </w:r>
      <w:r w:rsidRPr="008A7E62">
        <w:rPr>
          <w:rFonts w:ascii="Miriam" w:hint="eastAsia"/>
          <w:b/>
          <w:bCs/>
          <w:rtl/>
        </w:rPr>
        <w:t>כפורים</w:t>
      </w:r>
      <w:r w:rsidRPr="008A7E62">
        <w:rPr>
          <w:rFonts w:ascii="Miriam"/>
          <w:b/>
          <w:bCs/>
          <w:rtl/>
        </w:rPr>
        <w:t xml:space="preserve"> </w:t>
      </w:r>
      <w:r w:rsidRPr="008A7E62">
        <w:rPr>
          <w:rFonts w:ascii="Miriam" w:hint="eastAsia"/>
          <w:b/>
          <w:bCs/>
          <w:rtl/>
        </w:rPr>
        <w:t>אומרי</w:t>
      </w:r>
      <w:r w:rsidRPr="008A7E62">
        <w:rPr>
          <w:rFonts w:ascii="Miriam" w:hint="cs"/>
          <w:b/>
          <w:bCs/>
          <w:rtl/>
        </w:rPr>
        <w:t>ם:</w:t>
      </w:r>
      <w:r w:rsidRPr="008A7E62">
        <w:rPr>
          <w:rFonts w:ascii="Miriam"/>
          <w:rtl/>
        </w:rPr>
        <w:t xml:space="preserve"> </w:t>
      </w:r>
      <w:r w:rsidRPr="008A7E62">
        <w:rPr>
          <w:rFonts w:ascii="Miriam" w:hint="cs"/>
          <w:rtl/>
        </w:rPr>
        <w:t>'</w:t>
      </w:r>
      <w:r w:rsidRPr="008A7E62">
        <w:rPr>
          <w:rFonts w:ascii="Miriam" w:hint="eastAsia"/>
          <w:rtl/>
        </w:rPr>
        <w:t>אני</w:t>
      </w:r>
      <w:r w:rsidRPr="008A7E62">
        <w:rPr>
          <w:rFonts w:ascii="Miriam"/>
          <w:rtl/>
        </w:rPr>
        <w:t xml:space="preserve"> </w:t>
      </w:r>
      <w:r w:rsidRPr="008A7E62">
        <w:rPr>
          <w:rFonts w:ascii="Miriam" w:hint="eastAsia"/>
          <w:rtl/>
        </w:rPr>
        <w:t>ה</w:t>
      </w:r>
      <w:r w:rsidRPr="008A7E62">
        <w:rPr>
          <w:rFonts w:ascii="Miriam"/>
          <w:rtl/>
        </w:rPr>
        <w:t xml:space="preserve">' </w:t>
      </w:r>
      <w:proofErr w:type="spellStart"/>
      <w:r w:rsidRPr="008A7E62">
        <w:rPr>
          <w:rFonts w:ascii="Miriam" w:hint="eastAsia"/>
          <w:rtl/>
        </w:rPr>
        <w:t>אלהיכם</w:t>
      </w:r>
      <w:proofErr w:type="spellEnd"/>
      <w:r w:rsidRPr="008A7E62">
        <w:rPr>
          <w:rFonts w:ascii="Miriam" w:hint="cs"/>
          <w:rtl/>
        </w:rPr>
        <w:t>,</w:t>
      </w:r>
      <w:r w:rsidRPr="008A7E62">
        <w:rPr>
          <w:rFonts w:ascii="Miriam"/>
          <w:rtl/>
        </w:rPr>
        <w:t xml:space="preserve"> </w:t>
      </w:r>
      <w:r w:rsidRPr="008A7E62">
        <w:rPr>
          <w:rFonts w:ascii="Miriam" w:hint="eastAsia"/>
          <w:b/>
          <w:bCs/>
          <w:rtl/>
        </w:rPr>
        <w:t>אדיר</w:t>
      </w:r>
      <w:r w:rsidRPr="008A7E62">
        <w:rPr>
          <w:rFonts w:ascii="Miriam"/>
          <w:b/>
          <w:bCs/>
          <w:rtl/>
        </w:rPr>
        <w:t xml:space="preserve"> </w:t>
      </w:r>
      <w:proofErr w:type="spellStart"/>
      <w:r w:rsidRPr="008A7E62">
        <w:rPr>
          <w:rFonts w:ascii="Miriam" w:hint="eastAsia"/>
          <w:b/>
          <w:bCs/>
          <w:rtl/>
        </w:rPr>
        <w:t>אדירינו</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ה</w:t>
      </w:r>
      <w:r w:rsidRPr="008A7E62">
        <w:rPr>
          <w:rFonts w:ascii="Miriam"/>
          <w:b/>
          <w:bCs/>
          <w:rtl/>
        </w:rPr>
        <w:t xml:space="preserve">' </w:t>
      </w:r>
      <w:r w:rsidRPr="008A7E62">
        <w:rPr>
          <w:rFonts w:ascii="Miriam" w:hint="eastAsia"/>
          <w:b/>
          <w:bCs/>
          <w:rtl/>
        </w:rPr>
        <w:t>אדונינו</w:t>
      </w:r>
      <w:r w:rsidRPr="008A7E62">
        <w:rPr>
          <w:rFonts w:ascii="Miriam" w:hint="cs"/>
          <w:rtl/>
        </w:rPr>
        <w:t>',</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שם</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אדיר</w:t>
      </w:r>
      <w:r w:rsidRPr="008A7E62">
        <w:rPr>
          <w:rFonts w:ascii="Miriam"/>
          <w:rtl/>
        </w:rPr>
        <w:t xml:space="preserve"> </w:t>
      </w:r>
      <w:r w:rsidRPr="008A7E62">
        <w:rPr>
          <w:rFonts w:ascii="Miriam" w:hint="eastAsia"/>
          <w:rtl/>
        </w:rPr>
        <w:t>בקודש</w:t>
      </w:r>
      <w:r w:rsidRPr="008A7E62">
        <w:rPr>
          <w:rFonts w:ascii="Miriam" w:hint="cs"/>
          <w:rtl/>
        </w:rPr>
        <w:t>,</w:t>
      </w:r>
      <w:r w:rsidRPr="008A7E62">
        <w:rPr>
          <w:rFonts w:ascii="Miriam"/>
          <w:rtl/>
        </w:rPr>
        <w:t xml:space="preserve"> </w:t>
      </w:r>
      <w:r w:rsidRPr="008A7E62">
        <w:rPr>
          <w:rFonts w:ascii="Miriam" w:hint="eastAsia"/>
          <w:rtl/>
        </w:rPr>
        <w:t>ואדיר</w:t>
      </w:r>
      <w:r w:rsidRPr="008A7E62">
        <w:rPr>
          <w:rFonts w:ascii="Miriam"/>
          <w:rtl/>
        </w:rPr>
        <w:t xml:space="preserve"> </w:t>
      </w:r>
      <w:r w:rsidRPr="008A7E62">
        <w:rPr>
          <w:rFonts w:ascii="Miriam" w:hint="eastAsia"/>
          <w:rtl/>
        </w:rPr>
        <w:t>במשפ</w:t>
      </w:r>
      <w:r w:rsidRPr="008A7E62">
        <w:rPr>
          <w:rFonts w:ascii="Miriam" w:hint="cs"/>
          <w:rtl/>
        </w:rPr>
        <w:t>ט...". וראה שם בהמשך דבריו.</w:t>
      </w:r>
      <w:r w:rsidRPr="008A7E62">
        <w:rPr>
          <w:rFonts w:hint="cs"/>
          <w:rtl/>
        </w:rPr>
        <w:t xml:space="preserve"> מנהג </w:t>
      </w:r>
      <w:proofErr w:type="spellStart"/>
      <w:r w:rsidRPr="008A7E62">
        <w:rPr>
          <w:rFonts w:hint="cs"/>
          <w:rtl/>
        </w:rPr>
        <w:t>מגנצא</w:t>
      </w:r>
      <w:proofErr w:type="spellEnd"/>
      <w:r w:rsidRPr="008A7E62">
        <w:rPr>
          <w:rFonts w:hint="cs"/>
          <w:rtl/>
        </w:rPr>
        <w:t xml:space="preserve"> נרמז גם בספר רוקח, סי' </w:t>
      </w:r>
      <w:proofErr w:type="spellStart"/>
      <w:r w:rsidRPr="008A7E62">
        <w:rPr>
          <w:rFonts w:hint="cs"/>
          <w:rtl/>
        </w:rPr>
        <w:t>רכג</w:t>
      </w:r>
      <w:proofErr w:type="spellEnd"/>
      <w:r w:rsidRPr="008A7E62">
        <w:rPr>
          <w:rFonts w:hint="cs"/>
          <w:rtl/>
        </w:rPr>
        <w:t xml:space="preserve">, עמ' </w:t>
      </w:r>
      <w:proofErr w:type="spellStart"/>
      <w:r w:rsidRPr="008A7E62">
        <w:rPr>
          <w:rFonts w:hint="cs"/>
          <w:rtl/>
        </w:rPr>
        <w:t>קכו</w:t>
      </w:r>
      <w:proofErr w:type="spellEnd"/>
      <w:r w:rsidRPr="008A7E62">
        <w:rPr>
          <w:rFonts w:hint="cs"/>
          <w:rtl/>
        </w:rPr>
        <w:t xml:space="preserve">: "ומנהג </w:t>
      </w:r>
      <w:proofErr w:type="spellStart"/>
      <w:r w:rsidRPr="008A7E62">
        <w:rPr>
          <w:rFonts w:hint="cs"/>
          <w:rtl/>
        </w:rPr>
        <w:t>ב</w:t>
      </w:r>
      <w:r w:rsidRPr="008A7E62">
        <w:rPr>
          <w:rFonts w:hint="cs"/>
          <w:b/>
          <w:bCs/>
          <w:rtl/>
        </w:rPr>
        <w:t>וורמיישא</w:t>
      </w:r>
      <w:proofErr w:type="spellEnd"/>
      <w:r w:rsidRPr="008A7E62">
        <w:rPr>
          <w:rFonts w:hint="cs"/>
          <w:rtl/>
        </w:rPr>
        <w:t xml:space="preserve">, שאומרים ביום הושענא רבה 'על </w:t>
      </w:r>
      <w:proofErr w:type="spellStart"/>
      <w:r w:rsidRPr="008A7E62">
        <w:rPr>
          <w:rFonts w:hint="cs"/>
          <w:rtl/>
        </w:rPr>
        <w:t>הכל</w:t>
      </w:r>
      <w:proofErr w:type="spellEnd"/>
      <w:r w:rsidRPr="008A7E62">
        <w:rPr>
          <w:rFonts w:hint="cs"/>
          <w:rtl/>
        </w:rPr>
        <w:t xml:space="preserve"> יתגדל', ולמוסף 'נעריצך', </w:t>
      </w:r>
      <w:r w:rsidRPr="008A7E62">
        <w:rPr>
          <w:rFonts w:hint="cs"/>
          <w:b/>
          <w:bCs/>
          <w:rtl/>
        </w:rPr>
        <w:t xml:space="preserve">וקדושה אחרונה 'אדיר </w:t>
      </w:r>
      <w:proofErr w:type="spellStart"/>
      <w:r w:rsidRPr="008A7E62">
        <w:rPr>
          <w:rFonts w:hint="cs"/>
          <w:b/>
          <w:bCs/>
          <w:rtl/>
        </w:rPr>
        <w:t>אדירנו</w:t>
      </w:r>
      <w:proofErr w:type="spellEnd"/>
      <w:r w:rsidRPr="008A7E62">
        <w:rPr>
          <w:rFonts w:hint="cs"/>
          <w:b/>
          <w:bCs/>
          <w:rtl/>
        </w:rPr>
        <w:t>'</w:t>
      </w:r>
      <w:r w:rsidRPr="008A7E62">
        <w:rPr>
          <w:rFonts w:hint="cs"/>
          <w:rtl/>
        </w:rPr>
        <w:t xml:space="preserve">. אבל </w:t>
      </w:r>
      <w:proofErr w:type="spellStart"/>
      <w:r w:rsidRPr="008A7E62">
        <w:rPr>
          <w:rFonts w:hint="cs"/>
          <w:b/>
          <w:bCs/>
          <w:rtl/>
        </w:rPr>
        <w:t>במגנצא</w:t>
      </w:r>
      <w:proofErr w:type="spellEnd"/>
      <w:r w:rsidRPr="008A7E62">
        <w:rPr>
          <w:rFonts w:hint="cs"/>
          <w:rtl/>
        </w:rPr>
        <w:t xml:space="preserve">, אין אומרים 'על </w:t>
      </w:r>
      <w:proofErr w:type="spellStart"/>
      <w:r w:rsidRPr="008A7E62">
        <w:rPr>
          <w:rFonts w:hint="cs"/>
          <w:rtl/>
        </w:rPr>
        <w:t>הכל</w:t>
      </w:r>
      <w:proofErr w:type="spellEnd"/>
      <w:r w:rsidRPr="008A7E62">
        <w:rPr>
          <w:rFonts w:hint="cs"/>
          <w:rtl/>
        </w:rPr>
        <w:t xml:space="preserve"> יתגדל' </w:t>
      </w:r>
      <w:r w:rsidRPr="008A7E62">
        <w:rPr>
          <w:rFonts w:hint="cs"/>
          <w:b/>
          <w:bCs/>
          <w:rtl/>
        </w:rPr>
        <w:t>ולא קדושה אחרונה</w:t>
      </w:r>
      <w:r w:rsidRPr="008A7E62">
        <w:rPr>
          <w:rFonts w:hint="cs"/>
          <w:rtl/>
        </w:rPr>
        <w:t>". מחלוקת זו נזכרת גם בספר חסידים (</w:t>
      </w:r>
      <w:proofErr w:type="spellStart"/>
      <w:r w:rsidRPr="008A7E62">
        <w:rPr>
          <w:rFonts w:hint="cs"/>
          <w:rtl/>
        </w:rPr>
        <w:t>מק"נ</w:t>
      </w:r>
      <w:proofErr w:type="spellEnd"/>
      <w:r w:rsidRPr="008A7E62">
        <w:rPr>
          <w:rFonts w:hint="cs"/>
          <w:rtl/>
        </w:rPr>
        <w:t xml:space="preserve">), סי' </w:t>
      </w:r>
      <w:proofErr w:type="spellStart"/>
      <w:r w:rsidRPr="008A7E62">
        <w:rPr>
          <w:rFonts w:hint="cs"/>
          <w:rtl/>
        </w:rPr>
        <w:t>תקא</w:t>
      </w:r>
      <w:proofErr w:type="spellEnd"/>
      <w:r w:rsidRPr="008A7E62">
        <w:rPr>
          <w:rFonts w:hint="cs"/>
          <w:rtl/>
        </w:rPr>
        <w:t xml:space="preserve">: "בימי קדם, היו חלוקים חכמים, פירוש, </w:t>
      </w:r>
      <w:r w:rsidRPr="008A7E62">
        <w:rPr>
          <w:rFonts w:hint="cs"/>
          <w:b/>
          <w:bCs/>
          <w:rtl/>
        </w:rPr>
        <w:t xml:space="preserve">הקדמונים אומרים רק בראש השנה וביום הכפורים ב'קדושה' 'אדיר </w:t>
      </w:r>
      <w:proofErr w:type="spellStart"/>
      <w:r w:rsidRPr="008A7E62">
        <w:rPr>
          <w:rFonts w:hint="cs"/>
          <w:b/>
          <w:bCs/>
          <w:rtl/>
        </w:rPr>
        <w:t>אדירנו</w:t>
      </w:r>
      <w:proofErr w:type="spellEnd"/>
      <w:r w:rsidRPr="008A7E62">
        <w:rPr>
          <w:rFonts w:hint="cs"/>
          <w:b/>
          <w:bCs/>
          <w:rtl/>
        </w:rPr>
        <w:t>, ה' אדונינו מה אדיר שמך בכל הארץ אשר תנה הודך על השמים'... ויש שאומרים בכל יום טוב,</w:t>
      </w:r>
      <w:r w:rsidRPr="008A7E62">
        <w:rPr>
          <w:rFonts w:hint="cs"/>
          <w:rtl/>
        </w:rPr>
        <w:t xml:space="preserve"> כי בכל יום טוב דנים על דבר, והקב"ה אדון על כל הגוזרים, וממנו כל הגזירות. </w:t>
      </w:r>
      <w:r w:rsidRPr="008A7E62">
        <w:rPr>
          <w:rFonts w:hint="cs"/>
          <w:b/>
          <w:bCs/>
          <w:rtl/>
        </w:rPr>
        <w:t xml:space="preserve">והקדמונים שלא היו אומרים 'אדיר </w:t>
      </w:r>
      <w:proofErr w:type="spellStart"/>
      <w:r w:rsidRPr="008A7E62">
        <w:rPr>
          <w:rFonts w:hint="cs"/>
          <w:b/>
          <w:bCs/>
          <w:rtl/>
        </w:rPr>
        <w:t>אדירנו</w:t>
      </w:r>
      <w:proofErr w:type="spellEnd"/>
      <w:r w:rsidRPr="008A7E62">
        <w:rPr>
          <w:rFonts w:hint="cs"/>
          <w:b/>
          <w:bCs/>
          <w:rtl/>
        </w:rPr>
        <w:t>' אלא בראש השנה וביום הכפורים,</w:t>
      </w:r>
      <w:r w:rsidRPr="008A7E62">
        <w:rPr>
          <w:rFonts w:hint="cs"/>
          <w:rtl/>
        </w:rPr>
        <w:t xml:space="preserve"> לפי שאומר 'המלך הקדוש' וראוי אז לומר 'והיה ה' למלך על כל הארץ'" (למקור האחרון הפנני </w:t>
      </w:r>
      <w:proofErr w:type="spellStart"/>
      <w:r w:rsidRPr="008A7E62">
        <w:rPr>
          <w:rFonts w:hint="cs"/>
          <w:b/>
          <w:bCs/>
          <w:rtl/>
        </w:rPr>
        <w:t>מדב"ש</w:t>
      </w:r>
      <w:proofErr w:type="spellEnd"/>
      <w:r w:rsidRPr="008A7E62">
        <w:rPr>
          <w:rFonts w:hint="cs"/>
          <w:b/>
          <w:bCs/>
          <w:rtl/>
        </w:rPr>
        <w:t xml:space="preserve"> </w:t>
      </w:r>
      <w:proofErr w:type="spellStart"/>
      <w:r w:rsidRPr="008A7E62">
        <w:rPr>
          <w:rFonts w:hint="cs"/>
          <w:b/>
          <w:bCs/>
          <w:rtl/>
        </w:rPr>
        <w:t>צ'צ'יק</w:t>
      </w:r>
      <w:proofErr w:type="spellEnd"/>
      <w:r w:rsidRPr="008A7E62">
        <w:rPr>
          <w:rFonts w:hint="cs"/>
          <w:rtl/>
        </w:rPr>
        <w:t xml:space="preserve"> ויישר כוחו). ראה גם ערוגת הבושם (תלמיד הרוקח!), א, עמ' 31: "ועתה, אך ביום טוב יאמרו 'אדיר </w:t>
      </w:r>
      <w:proofErr w:type="spellStart"/>
      <w:r w:rsidRPr="008A7E62">
        <w:rPr>
          <w:rFonts w:hint="cs"/>
          <w:rtl/>
        </w:rPr>
        <w:t>אדירנו</w:t>
      </w:r>
      <w:proofErr w:type="spellEnd"/>
      <w:r w:rsidRPr="008A7E62">
        <w:rPr>
          <w:rFonts w:hint="cs"/>
          <w:rtl/>
        </w:rPr>
        <w:t>', ובעת ישועה, יהיה רשות לאומרו תדיר". וסוף דבריו מחודשים!</w:t>
      </w:r>
    </w:p>
    <w:p w14:paraId="09BE58B3" w14:textId="77777777" w:rsidR="004179C0" w:rsidRPr="008A7E62" w:rsidRDefault="004179C0" w:rsidP="009B526A">
      <w:pPr>
        <w:autoSpaceDE w:val="0"/>
        <w:autoSpaceDN w:val="0"/>
        <w:adjustRightInd w:val="0"/>
        <w:jc w:val="both"/>
        <w:rPr>
          <w:rFonts w:ascii="Miriam"/>
          <w:rtl/>
        </w:rPr>
      </w:pPr>
      <w:r w:rsidRPr="008A7E62">
        <w:rPr>
          <w:rFonts w:hint="cs"/>
          <w:rtl/>
        </w:rPr>
        <w:t xml:space="preserve">לעומת זאת, יש שאמרוהו </w:t>
      </w:r>
      <w:r w:rsidRPr="008A7E62">
        <w:rPr>
          <w:rFonts w:hint="cs"/>
          <w:b/>
          <w:bCs/>
          <w:rtl/>
        </w:rPr>
        <w:t>בכל שבת ושבת</w:t>
      </w:r>
      <w:r w:rsidRPr="008A7E62">
        <w:rPr>
          <w:rFonts w:hint="cs"/>
          <w:rtl/>
        </w:rPr>
        <w:t xml:space="preserve">. ראה </w:t>
      </w:r>
      <w:r w:rsidRPr="008A7E62">
        <w:rPr>
          <w:rFonts w:ascii="Miriam" w:hint="cs"/>
          <w:rtl/>
        </w:rPr>
        <w:t xml:space="preserve">מחזור </w:t>
      </w:r>
      <w:proofErr w:type="spellStart"/>
      <w:r w:rsidRPr="008A7E62">
        <w:rPr>
          <w:rFonts w:ascii="Miriam" w:hint="cs"/>
          <w:rtl/>
        </w:rPr>
        <w:t>ויטרי</w:t>
      </w:r>
      <w:proofErr w:type="spellEnd"/>
      <w:r w:rsidRPr="008A7E62">
        <w:rPr>
          <w:rFonts w:ascii="Miriam" w:hint="cs"/>
          <w:rtl/>
        </w:rPr>
        <w:t xml:space="preserve"> (גולדשמידט), א, סדר שבת, סי' </w:t>
      </w:r>
      <w:proofErr w:type="spellStart"/>
      <w:r w:rsidRPr="008A7E62">
        <w:rPr>
          <w:rFonts w:ascii="Miriam" w:hint="cs"/>
          <w:rtl/>
        </w:rPr>
        <w:t>יז</w:t>
      </w:r>
      <w:proofErr w:type="spellEnd"/>
      <w:r w:rsidRPr="008A7E62">
        <w:rPr>
          <w:rFonts w:ascii="Miriam" w:hint="cs"/>
          <w:rtl/>
        </w:rPr>
        <w:t xml:space="preserve">, עמ' </w:t>
      </w:r>
      <w:proofErr w:type="spellStart"/>
      <w:r w:rsidRPr="008A7E62">
        <w:rPr>
          <w:rFonts w:ascii="Miriam" w:hint="cs"/>
          <w:rtl/>
        </w:rPr>
        <w:t>רצ</w:t>
      </w:r>
      <w:proofErr w:type="spellEnd"/>
      <w:r w:rsidRPr="008A7E62">
        <w:rPr>
          <w:rFonts w:ascii="Miriam" w:hint="cs"/>
          <w:rtl/>
        </w:rPr>
        <w:t xml:space="preserve">, הכותב </w:t>
      </w:r>
      <w:proofErr w:type="spellStart"/>
      <w:r w:rsidRPr="008A7E62">
        <w:rPr>
          <w:rFonts w:ascii="Miriam" w:hint="cs"/>
          <w:rtl/>
        </w:rPr>
        <w:t>בענין</w:t>
      </w:r>
      <w:proofErr w:type="spellEnd"/>
      <w:r w:rsidRPr="008A7E62">
        <w:rPr>
          <w:rFonts w:ascii="Miriam" w:hint="cs"/>
          <w:rtl/>
        </w:rPr>
        <w:t xml:space="preserve"> 'קדושת' מוסף של שבת: "</w:t>
      </w:r>
      <w:r w:rsidRPr="008A7E62">
        <w:rPr>
          <w:rFonts w:ascii="Miriam" w:hint="cs"/>
          <w:b/>
          <w:bCs/>
          <w:rtl/>
        </w:rPr>
        <w:t>&lt;ואם יום-טוב הוא, או שבת שלפני יום-טוב, אומר:&gt;</w:t>
      </w:r>
      <w:r w:rsidRPr="008A7E62">
        <w:rPr>
          <w:rFonts w:ascii="Miriam" w:hint="cs"/>
          <w:rtl/>
        </w:rPr>
        <w:t xml:space="preserve"> 'אדיר </w:t>
      </w:r>
      <w:proofErr w:type="spellStart"/>
      <w:r w:rsidRPr="008A7E62">
        <w:rPr>
          <w:rFonts w:ascii="Miriam" w:hint="cs"/>
          <w:rtl/>
        </w:rPr>
        <w:t>אדירנו</w:t>
      </w:r>
      <w:proofErr w:type="spellEnd"/>
      <w:r w:rsidRPr="008A7E62">
        <w:rPr>
          <w:rFonts w:ascii="Miriam" w:hint="cs"/>
          <w:rtl/>
        </w:rPr>
        <w:t xml:space="preserve"> ה' אדונינו, מה אדיר שמך בכל הארץ; והיה ה' למלך על כל הארץ, ביום ההוא יהיה ה' אחד ושמו אחד'. ובדברי </w:t>
      </w:r>
      <w:proofErr w:type="spellStart"/>
      <w:r w:rsidRPr="008A7E62">
        <w:rPr>
          <w:rFonts w:ascii="Miriam" w:hint="cs"/>
          <w:rtl/>
        </w:rPr>
        <w:t>קדשך</w:t>
      </w:r>
      <w:proofErr w:type="spellEnd"/>
      <w:r w:rsidRPr="008A7E62">
        <w:rPr>
          <w:rFonts w:ascii="Miriam" w:hint="cs"/>
          <w:rtl/>
        </w:rPr>
        <w:t xml:space="preserve"> כתוב לאמור...". המילים הנתונות בסוגריים, מצויות רק </w:t>
      </w:r>
      <w:proofErr w:type="spellStart"/>
      <w:r w:rsidRPr="008A7E62">
        <w:rPr>
          <w:rFonts w:ascii="Miriam" w:hint="cs"/>
          <w:rtl/>
        </w:rPr>
        <w:t>בכת"י</w:t>
      </w:r>
      <w:proofErr w:type="spellEnd"/>
      <w:r w:rsidRPr="008A7E62">
        <w:rPr>
          <w:rFonts w:ascii="Miriam" w:hint="cs"/>
          <w:rtl/>
        </w:rPr>
        <w:t xml:space="preserve">-ששון, המשקף </w:t>
      </w:r>
      <w:r w:rsidRPr="008A7E62">
        <w:rPr>
          <w:rFonts w:ascii="Miriam" w:hint="cs"/>
          <w:b/>
          <w:bCs/>
          <w:rtl/>
        </w:rPr>
        <w:t>מסורת אשכנזית</w:t>
      </w:r>
      <w:r w:rsidRPr="008A7E62">
        <w:rPr>
          <w:rFonts w:ascii="Miriam" w:hint="cs"/>
          <w:rtl/>
        </w:rPr>
        <w:t xml:space="preserve"> (עי' שם, מבוא, עמ' 52), ואילו בשלושת </w:t>
      </w:r>
      <w:proofErr w:type="spellStart"/>
      <w:r w:rsidRPr="008A7E62">
        <w:rPr>
          <w:rFonts w:ascii="Miriam" w:hint="cs"/>
          <w:rtl/>
        </w:rPr>
        <w:t>כתי"י</w:t>
      </w:r>
      <w:proofErr w:type="spellEnd"/>
      <w:r w:rsidRPr="008A7E62">
        <w:rPr>
          <w:rFonts w:ascii="Miriam" w:hint="cs"/>
          <w:rtl/>
        </w:rPr>
        <w:t xml:space="preserve"> האחרים, המשקפים את מסורת </w:t>
      </w:r>
      <w:r w:rsidRPr="008A7E62">
        <w:rPr>
          <w:rFonts w:ascii="Miriam" w:hint="cs"/>
          <w:b/>
          <w:bCs/>
          <w:rtl/>
        </w:rPr>
        <w:t>צרפת</w:t>
      </w:r>
      <w:r w:rsidRPr="008A7E62">
        <w:rPr>
          <w:rFonts w:ascii="Miriam" w:hint="cs"/>
          <w:rtl/>
        </w:rPr>
        <w:t xml:space="preserve"> שמחבר מחזור </w:t>
      </w:r>
      <w:proofErr w:type="spellStart"/>
      <w:r w:rsidRPr="008A7E62">
        <w:rPr>
          <w:rFonts w:ascii="Miriam" w:hint="cs"/>
          <w:rtl/>
        </w:rPr>
        <w:t>ויטרי</w:t>
      </w:r>
      <w:proofErr w:type="spellEnd"/>
      <w:r w:rsidRPr="008A7E62">
        <w:rPr>
          <w:rFonts w:ascii="Miriam" w:hint="cs"/>
          <w:rtl/>
        </w:rPr>
        <w:t xml:space="preserve"> נמנה עליהם, חסרות מילים אלו (עי' שם, שינויי נוסחאות, הערה </w:t>
      </w:r>
      <w:proofErr w:type="spellStart"/>
      <w:r w:rsidRPr="008A7E62">
        <w:rPr>
          <w:rFonts w:ascii="Miriam" w:hint="cs"/>
          <w:rtl/>
        </w:rPr>
        <w:t>יג</w:t>
      </w:r>
      <w:proofErr w:type="spellEnd"/>
      <w:r w:rsidRPr="008A7E62">
        <w:rPr>
          <w:rFonts w:ascii="Miriam" w:hint="cs"/>
          <w:rtl/>
        </w:rPr>
        <w:t xml:space="preserve">). המהדיר, שם, הערה 17, מסיק מכך: "בשלשה כתבי-יד [=הם כתבי-יד צרפתיים] </w:t>
      </w:r>
      <w:proofErr w:type="spellStart"/>
      <w:r w:rsidRPr="008A7E62">
        <w:rPr>
          <w:rFonts w:ascii="Miriam" w:hint="cs"/>
          <w:rtl/>
        </w:rPr>
        <w:t>ליתא</w:t>
      </w:r>
      <w:proofErr w:type="spellEnd"/>
      <w:r w:rsidRPr="008A7E62">
        <w:rPr>
          <w:rFonts w:ascii="Miriam" w:hint="cs"/>
          <w:rtl/>
        </w:rPr>
        <w:t xml:space="preserve"> </w:t>
      </w:r>
      <w:proofErr w:type="spellStart"/>
      <w:r w:rsidRPr="008A7E62">
        <w:rPr>
          <w:rFonts w:ascii="Miriam" w:hint="cs"/>
          <w:rtl/>
        </w:rPr>
        <w:t>לפיסקא</w:t>
      </w:r>
      <w:proofErr w:type="spellEnd"/>
      <w:r w:rsidRPr="008A7E62">
        <w:rPr>
          <w:rFonts w:ascii="Miriam" w:hint="cs"/>
          <w:rtl/>
        </w:rPr>
        <w:t xml:space="preserve"> זו. וכפי הנראה, </w:t>
      </w:r>
      <w:r w:rsidRPr="008A7E62">
        <w:rPr>
          <w:rFonts w:ascii="Miriam" w:hint="cs"/>
          <w:b/>
          <w:bCs/>
          <w:rtl/>
        </w:rPr>
        <w:t xml:space="preserve">שלמנהגם אומרים 'אדיר </w:t>
      </w:r>
      <w:proofErr w:type="spellStart"/>
      <w:r w:rsidRPr="008A7E62">
        <w:rPr>
          <w:rFonts w:ascii="Miriam" w:hint="cs"/>
          <w:b/>
          <w:bCs/>
          <w:rtl/>
        </w:rPr>
        <w:t>אדירנו</w:t>
      </w:r>
      <w:proofErr w:type="spellEnd"/>
      <w:r w:rsidRPr="008A7E62">
        <w:rPr>
          <w:rFonts w:ascii="Miriam" w:hint="cs"/>
          <w:b/>
          <w:bCs/>
          <w:rtl/>
        </w:rPr>
        <w:t>' בכל שבת</w:t>
      </w:r>
      <w:r w:rsidRPr="008A7E62">
        <w:rPr>
          <w:rFonts w:ascii="Miriam" w:hint="cs"/>
          <w:rtl/>
        </w:rPr>
        <w:t xml:space="preserve"> [=וכמסתבר, גם </w:t>
      </w:r>
      <w:r w:rsidRPr="008A7E62">
        <w:rPr>
          <w:rFonts w:ascii="Miriam" w:hint="cs"/>
          <w:b/>
          <w:bCs/>
          <w:rtl/>
        </w:rPr>
        <w:t>בכל</w:t>
      </w:r>
      <w:r w:rsidRPr="008A7E62">
        <w:rPr>
          <w:rFonts w:ascii="Miriam" w:hint="cs"/>
          <w:rtl/>
        </w:rPr>
        <w:t xml:space="preserve"> </w:t>
      </w:r>
      <w:r w:rsidRPr="008A7E62">
        <w:rPr>
          <w:rFonts w:ascii="Miriam" w:hint="cs"/>
          <w:b/>
          <w:bCs/>
          <w:rtl/>
        </w:rPr>
        <w:t>יו"ט</w:t>
      </w:r>
      <w:r w:rsidRPr="008A7E62">
        <w:rPr>
          <w:rFonts w:ascii="Miriam" w:hint="cs"/>
          <w:rtl/>
        </w:rPr>
        <w:t>]. ולא מצאתי כן במקור נוסף". ודבריו מסתברים, אלא שיש יותר לתחם</w:t>
      </w:r>
      <w:r w:rsidRPr="008A7E62">
        <w:rPr>
          <w:rFonts w:hint="cs"/>
          <w:rtl/>
        </w:rPr>
        <w:t xml:space="preserve"> את דבריו הכלליים ולהדגיש, שהמנהג לומר 'אדיר </w:t>
      </w:r>
      <w:proofErr w:type="spellStart"/>
      <w:r w:rsidRPr="008A7E62">
        <w:rPr>
          <w:rFonts w:hint="cs"/>
          <w:rtl/>
        </w:rPr>
        <w:t>אדירנו</w:t>
      </w:r>
      <w:proofErr w:type="spellEnd"/>
      <w:r w:rsidRPr="008A7E62">
        <w:rPr>
          <w:rFonts w:hint="cs"/>
          <w:rtl/>
        </w:rPr>
        <w:t xml:space="preserve">' רק ביו"ט או בשבת שקודם יו"ט, הינו </w:t>
      </w:r>
      <w:r w:rsidRPr="008A7E62">
        <w:rPr>
          <w:rFonts w:hint="cs"/>
          <w:b/>
          <w:bCs/>
          <w:rtl/>
        </w:rPr>
        <w:t>מנהג אשכנזי קדום</w:t>
      </w:r>
      <w:r w:rsidRPr="008A7E62">
        <w:rPr>
          <w:rFonts w:hint="cs"/>
          <w:rtl/>
        </w:rPr>
        <w:t xml:space="preserve"> (דור לאחר רש"י! עי' שם, מבוא, עמ' 52). ורק ב</w:t>
      </w:r>
      <w:r w:rsidRPr="008A7E62">
        <w:rPr>
          <w:rFonts w:hint="cs"/>
          <w:b/>
          <w:bCs/>
          <w:rtl/>
        </w:rPr>
        <w:t>צרפת</w:t>
      </w:r>
      <w:r w:rsidRPr="008A7E62">
        <w:rPr>
          <w:rFonts w:hint="cs"/>
          <w:rtl/>
        </w:rPr>
        <w:t xml:space="preserve"> נהגו לאומרו ב</w:t>
      </w:r>
      <w:r w:rsidRPr="008A7E62">
        <w:rPr>
          <w:rFonts w:hint="cs"/>
          <w:b/>
          <w:bCs/>
          <w:rtl/>
        </w:rPr>
        <w:t>כל שבת ושבת</w:t>
      </w:r>
      <w:r w:rsidRPr="008A7E62">
        <w:rPr>
          <w:rFonts w:hint="cs"/>
          <w:rtl/>
        </w:rPr>
        <w:t xml:space="preserve">. מנהג אמירת 'אדיר </w:t>
      </w:r>
      <w:proofErr w:type="spellStart"/>
      <w:r w:rsidRPr="008A7E62">
        <w:rPr>
          <w:rFonts w:hint="cs"/>
          <w:rtl/>
        </w:rPr>
        <w:t>אדירנו</w:t>
      </w:r>
      <w:proofErr w:type="spellEnd"/>
      <w:r w:rsidRPr="008A7E62">
        <w:rPr>
          <w:rFonts w:hint="cs"/>
          <w:rtl/>
        </w:rPr>
        <w:t xml:space="preserve">' </w:t>
      </w:r>
      <w:r w:rsidRPr="008A7E62">
        <w:rPr>
          <w:rFonts w:hint="cs"/>
          <w:b/>
          <w:bCs/>
          <w:rtl/>
        </w:rPr>
        <w:t>בכל שבת ויו"ט</w:t>
      </w:r>
      <w:r w:rsidRPr="008A7E62">
        <w:rPr>
          <w:rFonts w:hint="cs"/>
          <w:rtl/>
        </w:rPr>
        <w:t xml:space="preserve">, נזכר שוב (בכל כתבי-היד!) במחזור </w:t>
      </w:r>
      <w:proofErr w:type="spellStart"/>
      <w:r w:rsidRPr="008A7E62">
        <w:rPr>
          <w:rFonts w:hint="cs"/>
          <w:rtl/>
        </w:rPr>
        <w:t>ויטרי</w:t>
      </w:r>
      <w:proofErr w:type="spellEnd"/>
      <w:r w:rsidRPr="008A7E62">
        <w:rPr>
          <w:rFonts w:hint="cs"/>
          <w:rtl/>
        </w:rPr>
        <w:t xml:space="preserve">, שם, סי' </w:t>
      </w:r>
      <w:proofErr w:type="spellStart"/>
      <w:r w:rsidRPr="008A7E62">
        <w:rPr>
          <w:rFonts w:hint="cs"/>
          <w:rtl/>
        </w:rPr>
        <w:t>יח</w:t>
      </w:r>
      <w:proofErr w:type="spellEnd"/>
      <w:r w:rsidRPr="008A7E62">
        <w:rPr>
          <w:rFonts w:hint="cs"/>
          <w:rtl/>
        </w:rPr>
        <w:t xml:space="preserve">, עמ' </w:t>
      </w:r>
      <w:proofErr w:type="spellStart"/>
      <w:r w:rsidRPr="008A7E62">
        <w:rPr>
          <w:rFonts w:hint="cs"/>
          <w:rtl/>
        </w:rPr>
        <w:t>רצא</w:t>
      </w:r>
      <w:proofErr w:type="spellEnd"/>
      <w:r w:rsidRPr="008A7E62">
        <w:rPr>
          <w:rFonts w:hint="cs"/>
          <w:rtl/>
        </w:rPr>
        <w:t xml:space="preserve">, שורות 8-10, עיי"ש. ובספר המחכים, ר"ע 24 (אף הוא מקור </w:t>
      </w:r>
      <w:r w:rsidRPr="008A7E62">
        <w:rPr>
          <w:rFonts w:hint="cs"/>
          <w:b/>
          <w:bCs/>
          <w:rtl/>
        </w:rPr>
        <w:t>צרפתי</w:t>
      </w:r>
      <w:r w:rsidRPr="008A7E62">
        <w:rPr>
          <w:rFonts w:hint="cs"/>
          <w:rtl/>
        </w:rPr>
        <w:t>!): "</w:t>
      </w:r>
      <w:r w:rsidRPr="008A7E62">
        <w:rPr>
          <w:rFonts w:ascii="Miriam" w:hint="eastAsia"/>
          <w:rtl/>
        </w:rPr>
        <w:t>ויש</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cs"/>
          <w:rtl/>
        </w:rPr>
        <w:t>'</w:t>
      </w:r>
      <w:r w:rsidRPr="008A7E62">
        <w:rPr>
          <w:rFonts w:ascii="Miriam" w:hint="eastAsia"/>
          <w:rtl/>
        </w:rPr>
        <w:t>אדיר</w:t>
      </w:r>
      <w:r w:rsidRPr="008A7E62">
        <w:rPr>
          <w:rFonts w:ascii="Miriam"/>
          <w:rtl/>
        </w:rPr>
        <w:t xml:space="preserve"> </w:t>
      </w:r>
      <w:proofErr w:type="spellStart"/>
      <w:r w:rsidRPr="008A7E62">
        <w:rPr>
          <w:rFonts w:ascii="Miriam" w:hint="eastAsia"/>
          <w:rtl/>
        </w:rPr>
        <w:t>אדירנו</w:t>
      </w:r>
      <w:proofErr w:type="spellEnd"/>
      <w:r w:rsidRPr="008A7E62">
        <w:rPr>
          <w:rFonts w:ascii="Miriam" w:hint="cs"/>
          <w:rtl/>
        </w:rPr>
        <w:t>'</w:t>
      </w:r>
      <w:r w:rsidRPr="008A7E62">
        <w:rPr>
          <w:rFonts w:ascii="Miriam"/>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שבת</w:t>
      </w:r>
      <w:r w:rsidRPr="008A7E62">
        <w:rPr>
          <w:rFonts w:ascii="Miriam"/>
          <w:b/>
          <w:bCs/>
          <w:rtl/>
        </w:rPr>
        <w:t xml:space="preserve"> </w:t>
      </w:r>
      <w:r w:rsidRPr="008A7E62">
        <w:rPr>
          <w:rFonts w:ascii="Miriam" w:hint="eastAsia"/>
          <w:b/>
          <w:bCs/>
          <w:rtl/>
        </w:rPr>
        <w:t>ושבת</w:t>
      </w:r>
      <w:r w:rsidRPr="008A7E62">
        <w:rPr>
          <w:rFonts w:ascii="Miriam" w:hint="cs"/>
          <w:rtl/>
        </w:rPr>
        <w:t xml:space="preserve">" [ולא דק, אפוא, מהדיר מחזור </w:t>
      </w:r>
      <w:proofErr w:type="spellStart"/>
      <w:r w:rsidRPr="008A7E62">
        <w:rPr>
          <w:rFonts w:ascii="Miriam" w:hint="cs"/>
          <w:rtl/>
        </w:rPr>
        <w:t>ויטרי</w:t>
      </w:r>
      <w:proofErr w:type="spellEnd"/>
      <w:r w:rsidRPr="008A7E62">
        <w:rPr>
          <w:rFonts w:ascii="Miriam" w:hint="cs"/>
          <w:rtl/>
        </w:rPr>
        <w:t>, ש'לא מצאתי כן במקור נוסף'].</w:t>
      </w:r>
    </w:p>
    <w:p w14:paraId="665D719E" w14:textId="77777777" w:rsidR="004179C0" w:rsidRPr="008A7E62" w:rsidRDefault="004179C0" w:rsidP="009B526A">
      <w:pPr>
        <w:pStyle w:val="a3"/>
        <w:rPr>
          <w:rFonts w:cs="Miriam"/>
          <w:rtl/>
        </w:rPr>
      </w:pPr>
      <w:r w:rsidRPr="008A7E62">
        <w:rPr>
          <w:rFonts w:cs="Miriam" w:hint="cs"/>
          <w:rtl/>
        </w:rPr>
        <w:t xml:space="preserve">בתקופה יותר מאוחרת צומצמה מעט אמירתו, ואמרוהו בכל יו"ט (והושענא רבה) ושבתות מצוינות, אך לא בכל שבת. ראה סדר </w:t>
      </w:r>
      <w:proofErr w:type="spellStart"/>
      <w:r w:rsidRPr="008A7E62">
        <w:rPr>
          <w:rFonts w:cs="Miriam" w:hint="cs"/>
          <w:rtl/>
        </w:rPr>
        <w:t>טרוייש</w:t>
      </w:r>
      <w:proofErr w:type="spellEnd"/>
      <w:r w:rsidRPr="008A7E62">
        <w:rPr>
          <w:rFonts w:cs="Miriam" w:hint="cs"/>
          <w:rtl/>
        </w:rPr>
        <w:t>, סי' י: "</w:t>
      </w:r>
      <w:r w:rsidRPr="008A7E62">
        <w:rPr>
          <w:rFonts w:cs="Miriam" w:hint="eastAsia"/>
          <w:b/>
          <w:bCs/>
          <w:rtl/>
        </w:rPr>
        <w:t>מנהגנו</w:t>
      </w:r>
      <w:r w:rsidRPr="008A7E62">
        <w:rPr>
          <w:rFonts w:cs="Miriam"/>
          <w:b/>
          <w:bCs/>
          <w:rtl/>
        </w:rPr>
        <w:t xml:space="preserve"> </w:t>
      </w:r>
      <w:r w:rsidRPr="008A7E62">
        <w:rPr>
          <w:rFonts w:cs="Miriam" w:hint="eastAsia"/>
          <w:b/>
          <w:bCs/>
          <w:rtl/>
        </w:rPr>
        <w:t>לומר</w:t>
      </w:r>
      <w:r w:rsidRPr="008A7E62">
        <w:rPr>
          <w:rFonts w:cs="Miriam"/>
          <w:b/>
          <w:bCs/>
          <w:rtl/>
        </w:rPr>
        <w:t xml:space="preserve"> </w:t>
      </w:r>
      <w:r w:rsidRPr="008A7E62">
        <w:rPr>
          <w:rFonts w:cs="Miriam" w:hint="cs"/>
          <w:b/>
          <w:bCs/>
          <w:rtl/>
        </w:rPr>
        <w:t>'</w:t>
      </w:r>
      <w:r w:rsidRPr="008A7E62">
        <w:rPr>
          <w:rFonts w:cs="Miriam" w:hint="eastAsia"/>
          <w:b/>
          <w:bCs/>
          <w:rtl/>
        </w:rPr>
        <w:t>אדיר</w:t>
      </w:r>
      <w:r w:rsidRPr="008A7E62">
        <w:rPr>
          <w:rFonts w:cs="Miriam"/>
          <w:b/>
          <w:bCs/>
          <w:rtl/>
        </w:rPr>
        <w:t xml:space="preserve"> </w:t>
      </w:r>
      <w:proofErr w:type="spellStart"/>
      <w:r w:rsidRPr="008A7E62">
        <w:rPr>
          <w:rFonts w:cs="Miriam" w:hint="eastAsia"/>
          <w:b/>
          <w:bCs/>
          <w:rtl/>
        </w:rPr>
        <w:t>אדירנו</w:t>
      </w:r>
      <w:proofErr w:type="spellEnd"/>
      <w:r w:rsidRPr="008A7E62">
        <w:rPr>
          <w:rFonts w:cs="Miriam" w:hint="cs"/>
          <w:b/>
          <w:bCs/>
          <w:rtl/>
        </w:rPr>
        <w:t>'</w:t>
      </w:r>
      <w:r w:rsidRPr="008A7E62">
        <w:rPr>
          <w:rFonts w:cs="Miriam"/>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ימים</w:t>
      </w:r>
      <w:r w:rsidRPr="008A7E62">
        <w:rPr>
          <w:rFonts w:cs="Miriam" w:hint="cs"/>
          <w:b/>
          <w:bCs/>
          <w:rtl/>
        </w:rPr>
        <w:t>-</w:t>
      </w:r>
      <w:r w:rsidRPr="008A7E62">
        <w:rPr>
          <w:rFonts w:cs="Miriam" w:hint="eastAsia"/>
          <w:b/>
          <w:bCs/>
          <w:rtl/>
        </w:rPr>
        <w:t>טובים</w:t>
      </w:r>
      <w:r w:rsidRPr="008A7E62">
        <w:rPr>
          <w:rFonts w:cs="Miriam"/>
          <w:b/>
          <w:bCs/>
          <w:rtl/>
        </w:rPr>
        <w:t xml:space="preserve">, </w:t>
      </w:r>
      <w:r w:rsidRPr="008A7E62">
        <w:rPr>
          <w:rFonts w:cs="Miriam" w:hint="eastAsia"/>
          <w:b/>
          <w:bCs/>
          <w:rtl/>
        </w:rPr>
        <w:t>גם</w:t>
      </w:r>
      <w:r w:rsidRPr="008A7E62">
        <w:rPr>
          <w:rFonts w:cs="Miriam"/>
          <w:b/>
          <w:bCs/>
          <w:rtl/>
        </w:rPr>
        <w:t xml:space="preserve"> </w:t>
      </w:r>
      <w:r w:rsidRPr="008A7E62">
        <w:rPr>
          <w:rFonts w:cs="Miriam" w:hint="eastAsia"/>
          <w:b/>
          <w:bCs/>
          <w:rtl/>
        </w:rPr>
        <w:t>בשבת</w:t>
      </w:r>
      <w:r w:rsidRPr="008A7E62">
        <w:rPr>
          <w:rFonts w:cs="Miriam"/>
          <w:b/>
          <w:bCs/>
          <w:rtl/>
        </w:rPr>
        <w:t xml:space="preserve"> </w:t>
      </w:r>
      <w:r w:rsidRPr="008A7E62">
        <w:rPr>
          <w:rFonts w:cs="Miriam" w:hint="eastAsia"/>
          <w:b/>
          <w:bCs/>
          <w:rtl/>
        </w:rPr>
        <w:t>ר</w:t>
      </w:r>
      <w:r w:rsidRPr="008A7E62">
        <w:rPr>
          <w:rFonts w:cs="Miriam" w:hint="cs"/>
          <w:b/>
          <w:bCs/>
          <w:rtl/>
        </w:rPr>
        <w:t>אש חודש,</w:t>
      </w:r>
      <w:r w:rsidRPr="008A7E62">
        <w:rPr>
          <w:rFonts w:cs="Miriam"/>
          <w:b/>
          <w:bCs/>
          <w:rtl/>
        </w:rPr>
        <w:t xml:space="preserve"> </w:t>
      </w:r>
      <w:r w:rsidRPr="008A7E62">
        <w:rPr>
          <w:rFonts w:cs="Miriam" w:hint="eastAsia"/>
          <w:b/>
          <w:bCs/>
          <w:rtl/>
        </w:rPr>
        <w:t>ושבת</w:t>
      </w:r>
      <w:r w:rsidRPr="008A7E62">
        <w:rPr>
          <w:rFonts w:cs="Miriam"/>
          <w:b/>
          <w:bCs/>
          <w:rtl/>
        </w:rPr>
        <w:t xml:space="preserve"> </w:t>
      </w:r>
      <w:r w:rsidRPr="008A7E62">
        <w:rPr>
          <w:rFonts w:cs="Miriam" w:hint="eastAsia"/>
          <w:b/>
          <w:bCs/>
          <w:rtl/>
        </w:rPr>
        <w:t>נישואין</w:t>
      </w:r>
      <w:r w:rsidRPr="008A7E62">
        <w:rPr>
          <w:rFonts w:cs="Miriam" w:hint="cs"/>
          <w:b/>
          <w:bCs/>
          <w:rtl/>
        </w:rPr>
        <w:t>,</w:t>
      </w:r>
      <w:r w:rsidRPr="008A7E62">
        <w:rPr>
          <w:rFonts w:cs="Miriam"/>
          <w:b/>
          <w:bCs/>
          <w:rtl/>
        </w:rPr>
        <w:t xml:space="preserve"> </w:t>
      </w:r>
      <w:r w:rsidRPr="008A7E62">
        <w:rPr>
          <w:rFonts w:cs="Miriam" w:hint="eastAsia"/>
          <w:b/>
          <w:bCs/>
          <w:rtl/>
        </w:rPr>
        <w:t>ושבת</w:t>
      </w:r>
      <w:r w:rsidRPr="008A7E62">
        <w:rPr>
          <w:rFonts w:cs="Miriam"/>
          <w:b/>
          <w:bCs/>
          <w:rtl/>
        </w:rPr>
        <w:t xml:space="preserve"> </w:t>
      </w:r>
      <w:r w:rsidRPr="008A7E62">
        <w:rPr>
          <w:rFonts w:cs="Miriam" w:hint="eastAsia"/>
          <w:b/>
          <w:bCs/>
          <w:rtl/>
        </w:rPr>
        <w:t>דברות</w:t>
      </w:r>
      <w:r w:rsidRPr="008A7E62">
        <w:rPr>
          <w:rFonts w:cs="Miriam"/>
          <w:b/>
          <w:bCs/>
          <w:rtl/>
        </w:rPr>
        <w:t xml:space="preserve">: </w:t>
      </w:r>
      <w:r w:rsidRPr="008A7E62">
        <w:rPr>
          <w:rFonts w:cs="Miriam" w:hint="cs"/>
          <w:b/>
          <w:bCs/>
          <w:rtl/>
        </w:rPr>
        <w:t>'</w:t>
      </w:r>
      <w:r w:rsidRPr="008A7E62">
        <w:rPr>
          <w:rFonts w:cs="Miriam" w:hint="eastAsia"/>
          <w:b/>
          <w:bCs/>
          <w:rtl/>
        </w:rPr>
        <w:t>יתרו</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ואתחנן</w:t>
      </w:r>
      <w:r w:rsidRPr="008A7E62">
        <w:rPr>
          <w:rFonts w:cs="Miriam" w:hint="cs"/>
          <w:b/>
          <w:bCs/>
          <w:rtl/>
        </w:rPr>
        <w:t>'</w:t>
      </w:r>
      <w:r w:rsidRPr="008A7E62">
        <w:rPr>
          <w:rFonts w:cs="Miriam"/>
          <w:b/>
          <w:b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cs"/>
          <w:rtl/>
        </w:rPr>
        <w:t>'</w:t>
      </w:r>
      <w:r w:rsidRPr="008A7E62">
        <w:rPr>
          <w:rFonts w:cs="Miriam" w:hint="eastAsia"/>
          <w:rtl/>
        </w:rPr>
        <w:t>בשלח</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האזינו</w:t>
      </w:r>
      <w:r w:rsidRPr="008A7E62">
        <w:rPr>
          <w:rFonts w:cs="Miriam" w:hint="cs"/>
          <w:rtl/>
        </w:rPr>
        <w:t>'</w:t>
      </w:r>
      <w:r w:rsidRPr="008A7E62">
        <w:rPr>
          <w:rFonts w:cs="Miriam"/>
          <w:rtl/>
        </w:rPr>
        <w:t xml:space="preserve">, </w:t>
      </w:r>
      <w:r w:rsidRPr="008A7E62">
        <w:rPr>
          <w:rFonts w:cs="Miriam" w:hint="eastAsia"/>
          <w:rtl/>
        </w:rPr>
        <w:t>וגם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בשבת</w:t>
      </w:r>
      <w:r w:rsidRPr="008A7E62">
        <w:rPr>
          <w:rFonts w:cs="Miriam"/>
          <w:rtl/>
        </w:rPr>
        <w:t xml:space="preserve"> </w:t>
      </w:r>
      <w:proofErr w:type="spellStart"/>
      <w:r w:rsidRPr="008A7E62">
        <w:rPr>
          <w:rFonts w:cs="Miriam" w:hint="eastAsia"/>
          <w:rtl/>
        </w:rPr>
        <w:t>שמסיימין</w:t>
      </w:r>
      <w:proofErr w:type="spellEnd"/>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w:t>
      </w:r>
      <w:r w:rsidRPr="008A7E62">
        <w:rPr>
          <w:rFonts w:cs="Miriam" w:hint="cs"/>
          <w:rtl/>
        </w:rPr>
        <w:t xml:space="preserve">חמשת </w:t>
      </w:r>
      <w:r w:rsidRPr="008A7E62">
        <w:rPr>
          <w:rFonts w:cs="Miriam" w:hint="eastAsia"/>
          <w:rtl/>
        </w:rPr>
        <w:t>חומשי</w:t>
      </w:r>
      <w:r w:rsidRPr="008A7E62">
        <w:rPr>
          <w:rFonts w:cs="Miriam"/>
          <w:rtl/>
        </w:rPr>
        <w:t xml:space="preserve"> </w:t>
      </w:r>
      <w:r w:rsidRPr="008A7E62">
        <w:rPr>
          <w:rFonts w:cs="Miriam" w:hint="eastAsia"/>
          <w:rtl/>
        </w:rPr>
        <w:t>תורה</w:t>
      </w:r>
      <w:r w:rsidRPr="008A7E62">
        <w:rPr>
          <w:rFonts w:cs="Miriam" w:hint="cs"/>
          <w:rtl/>
        </w:rPr>
        <w:t xml:space="preserve">... </w:t>
      </w:r>
      <w:r w:rsidRPr="008A7E62">
        <w:rPr>
          <w:rFonts w:cs="Miriam" w:hint="cs"/>
          <w:b/>
          <w:bCs/>
          <w:rtl/>
        </w:rPr>
        <w:t>ו</w:t>
      </w:r>
      <w:r w:rsidRPr="008A7E62">
        <w:rPr>
          <w:rFonts w:cs="Miriam" w:hint="eastAsia"/>
          <w:b/>
          <w:bCs/>
          <w:rtl/>
        </w:rPr>
        <w:t>להושענא</w:t>
      </w:r>
      <w:r w:rsidRPr="008A7E62">
        <w:rPr>
          <w:rFonts w:cs="Miriam"/>
          <w:b/>
          <w:bCs/>
          <w:rtl/>
        </w:rPr>
        <w:t xml:space="preserve"> </w:t>
      </w:r>
      <w:r w:rsidRPr="008A7E62">
        <w:rPr>
          <w:rFonts w:cs="Miriam" w:hint="eastAsia"/>
          <w:b/>
          <w:bCs/>
          <w:rtl/>
        </w:rPr>
        <w:t>רבה</w:t>
      </w:r>
      <w:r w:rsidRPr="008A7E62">
        <w:rPr>
          <w:rFonts w:cs="Miriam" w:hint="cs"/>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כתר</w:t>
      </w:r>
      <w:r w:rsidRPr="008A7E62">
        <w:rPr>
          <w:rFonts w:cs="Miriam" w:hint="cs"/>
          <w:rtl/>
        </w:rPr>
        <w:t>'</w:t>
      </w:r>
      <w:r w:rsidRPr="008A7E62">
        <w:rPr>
          <w:rFonts w:cs="Miriam"/>
          <w:rtl/>
        </w:rPr>
        <w:t xml:space="preserve"> </w:t>
      </w:r>
      <w:r w:rsidRPr="008A7E62">
        <w:rPr>
          <w:rFonts w:cs="Miriam" w:hint="eastAsia"/>
          <w:rtl/>
        </w:rPr>
        <w:t>למוס</w:t>
      </w:r>
      <w:r w:rsidRPr="008A7E62">
        <w:rPr>
          <w:rFonts w:cs="Miriam" w:hint="cs"/>
          <w:rtl/>
        </w:rPr>
        <w:t xml:space="preserve">ף, </w:t>
      </w:r>
      <w:r w:rsidRPr="008A7E62">
        <w:rPr>
          <w:rFonts w:cs="Miriam" w:hint="cs"/>
          <w:b/>
          <w:bCs/>
          <w:rtl/>
        </w:rPr>
        <w:t>ג</w:t>
      </w:r>
      <w:r w:rsidRPr="008A7E62">
        <w:rPr>
          <w:rFonts w:cs="Miriam" w:hint="eastAsia"/>
          <w:b/>
          <w:bCs/>
          <w:rtl/>
        </w:rPr>
        <w:t>ם</w:t>
      </w:r>
      <w:r w:rsidRPr="008A7E62">
        <w:rPr>
          <w:rFonts w:cs="Miriam"/>
          <w:b/>
          <w:bCs/>
          <w:rtl/>
        </w:rPr>
        <w:t xml:space="preserve"> </w:t>
      </w:r>
      <w:r w:rsidRPr="008A7E62">
        <w:rPr>
          <w:rFonts w:cs="Miriam" w:hint="cs"/>
          <w:b/>
          <w:bCs/>
          <w:rtl/>
        </w:rPr>
        <w:t>'</w:t>
      </w:r>
      <w:r w:rsidRPr="008A7E62">
        <w:rPr>
          <w:rFonts w:cs="Miriam" w:hint="eastAsia"/>
          <w:b/>
          <w:bCs/>
          <w:rtl/>
        </w:rPr>
        <w:t>אדיר</w:t>
      </w:r>
      <w:r w:rsidRPr="008A7E62">
        <w:rPr>
          <w:rFonts w:cs="Miriam"/>
          <w:b/>
          <w:bCs/>
          <w:rtl/>
        </w:rPr>
        <w:t xml:space="preserve"> </w:t>
      </w:r>
      <w:proofErr w:type="spellStart"/>
      <w:r w:rsidRPr="008A7E62">
        <w:rPr>
          <w:rFonts w:cs="Miriam" w:hint="eastAsia"/>
          <w:b/>
          <w:bCs/>
          <w:rtl/>
        </w:rPr>
        <w:t>אדירנו</w:t>
      </w:r>
      <w:proofErr w:type="spellEnd"/>
      <w:r w:rsidRPr="008A7E62">
        <w:rPr>
          <w:rFonts w:cs="Miriam" w:hint="cs"/>
          <w:b/>
          <w:bCs/>
          <w:rtl/>
        </w:rPr>
        <w:t>'</w:t>
      </w:r>
      <w:r w:rsidRPr="008A7E62">
        <w:rPr>
          <w:rFonts w:cs="Miriam" w:hint="cs"/>
          <w:rtl/>
        </w:rPr>
        <w:t xml:space="preserve">". אולם המנהג הנפוץ היה - במיוחד, בתקופה יותר מאוחרת - לאומרו בכל יום-טוב (ובחלק המקורות, גם בהושענא רבה) אך כלל לא בשבת, ראה סידור חסידי אשכנז, עמ' </w:t>
      </w:r>
      <w:proofErr w:type="spellStart"/>
      <w:r w:rsidRPr="008A7E62">
        <w:rPr>
          <w:rFonts w:cs="Miriam" w:hint="cs"/>
          <w:rtl/>
        </w:rPr>
        <w:t>קעז</w:t>
      </w:r>
      <w:proofErr w:type="spellEnd"/>
      <w:r w:rsidRPr="008A7E62">
        <w:rPr>
          <w:rFonts w:cs="Miriam" w:hint="cs"/>
          <w:rtl/>
        </w:rPr>
        <w:t xml:space="preserve">: "'אדיר </w:t>
      </w:r>
      <w:proofErr w:type="spellStart"/>
      <w:r w:rsidRPr="008A7E62">
        <w:rPr>
          <w:rFonts w:cs="Miriam" w:hint="cs"/>
          <w:rtl/>
        </w:rPr>
        <w:t>אדירנו</w:t>
      </w:r>
      <w:proofErr w:type="spellEnd"/>
      <w:r w:rsidRPr="008A7E62">
        <w:rPr>
          <w:rFonts w:cs="Miriam" w:hint="cs"/>
          <w:rtl/>
        </w:rPr>
        <w:t xml:space="preserve">, ה' אדונינו'... יסדו והוסיפו ב'קדושה' לאומרו </w:t>
      </w:r>
      <w:r w:rsidRPr="008A7E62">
        <w:rPr>
          <w:rFonts w:cs="Miriam" w:hint="cs"/>
          <w:b/>
          <w:bCs/>
          <w:rtl/>
        </w:rPr>
        <w:t>בימים-טובים</w:t>
      </w:r>
      <w:r w:rsidRPr="008A7E62">
        <w:rPr>
          <w:rFonts w:cs="Miriam" w:hint="cs"/>
          <w:rtl/>
        </w:rPr>
        <w:t xml:space="preserve">". ולמנהגים שרשם רבי אברהם </w:t>
      </w:r>
      <w:proofErr w:type="spellStart"/>
      <w:r w:rsidRPr="008A7E62">
        <w:rPr>
          <w:rFonts w:cs="Miriam" w:hint="cs"/>
          <w:rtl/>
        </w:rPr>
        <w:t>חילדיק</w:t>
      </w:r>
      <w:proofErr w:type="spellEnd"/>
      <w:r w:rsidRPr="008A7E62">
        <w:rPr>
          <w:rFonts w:cs="Miriam" w:hint="cs"/>
          <w:rtl/>
        </w:rPr>
        <w:t xml:space="preserve">, אמרו 'אדיר </w:t>
      </w:r>
      <w:proofErr w:type="spellStart"/>
      <w:r w:rsidRPr="008A7E62">
        <w:rPr>
          <w:rFonts w:cs="Miriam" w:hint="cs"/>
          <w:rtl/>
        </w:rPr>
        <w:t>אדירנו</w:t>
      </w:r>
      <w:proofErr w:type="spellEnd"/>
      <w:r w:rsidRPr="008A7E62">
        <w:rPr>
          <w:rFonts w:cs="Miriam" w:hint="cs"/>
          <w:rtl/>
        </w:rPr>
        <w:t xml:space="preserve">' בראש השנה, יום כפור, שלשה רגלים והושענא רבה. היינו, </w:t>
      </w:r>
      <w:r w:rsidRPr="008A7E62">
        <w:rPr>
          <w:rFonts w:cs="Miriam" w:hint="cs"/>
          <w:b/>
          <w:bCs/>
          <w:rtl/>
        </w:rPr>
        <w:t>בכל יו"ט והושענא רבה</w:t>
      </w:r>
      <w:r w:rsidRPr="008A7E62">
        <w:rPr>
          <w:rFonts w:cs="Miriam" w:hint="cs"/>
          <w:rtl/>
        </w:rPr>
        <w:t xml:space="preserve"> ולא בשבתות! [ראה: מנהגי ר"א </w:t>
      </w:r>
      <w:proofErr w:type="spellStart"/>
      <w:r w:rsidRPr="008A7E62">
        <w:rPr>
          <w:rFonts w:cs="Miriam" w:hint="cs"/>
          <w:rtl/>
        </w:rPr>
        <w:t>חילדיק</w:t>
      </w:r>
      <w:proofErr w:type="spellEnd"/>
      <w:r w:rsidRPr="008A7E62">
        <w:rPr>
          <w:rFonts w:cs="Miriam" w:hint="cs"/>
          <w:rtl/>
        </w:rPr>
        <w:t xml:space="preserve">, עמ' 167 </w:t>
      </w:r>
      <w:proofErr w:type="spellStart"/>
      <w:r w:rsidRPr="008A7E62">
        <w:rPr>
          <w:rFonts w:cs="Miriam" w:hint="cs"/>
          <w:rtl/>
        </w:rPr>
        <w:t>שו</w:t>
      </w:r>
      <w:proofErr w:type="spellEnd"/>
      <w:r w:rsidRPr="008A7E62">
        <w:rPr>
          <w:rFonts w:cs="Miriam" w:hint="cs"/>
          <w:rtl/>
        </w:rPr>
        <w:t xml:space="preserve">' 2, עמ' 170 </w:t>
      </w:r>
      <w:proofErr w:type="spellStart"/>
      <w:r w:rsidRPr="008A7E62">
        <w:rPr>
          <w:rFonts w:cs="Miriam" w:hint="cs"/>
          <w:rtl/>
        </w:rPr>
        <w:t>שו</w:t>
      </w:r>
      <w:proofErr w:type="spellEnd"/>
      <w:r w:rsidRPr="008A7E62">
        <w:rPr>
          <w:rFonts w:cs="Miriam" w:hint="cs"/>
          <w:rtl/>
        </w:rPr>
        <w:t xml:space="preserve">' 5 מלמטה, עמ' 171 </w:t>
      </w:r>
      <w:proofErr w:type="spellStart"/>
      <w:r w:rsidRPr="008A7E62">
        <w:rPr>
          <w:rFonts w:cs="Miriam" w:hint="cs"/>
          <w:rtl/>
        </w:rPr>
        <w:t>שו</w:t>
      </w:r>
      <w:proofErr w:type="spellEnd"/>
      <w:r w:rsidRPr="008A7E62">
        <w:rPr>
          <w:rFonts w:cs="Miriam" w:hint="cs"/>
          <w:rtl/>
        </w:rPr>
        <w:t xml:space="preserve">' 9 מלמטה, עמ' 173 </w:t>
      </w:r>
      <w:proofErr w:type="spellStart"/>
      <w:r w:rsidRPr="008A7E62">
        <w:rPr>
          <w:rFonts w:cs="Miriam" w:hint="cs"/>
          <w:rtl/>
        </w:rPr>
        <w:t>שו</w:t>
      </w:r>
      <w:proofErr w:type="spellEnd"/>
      <w:r w:rsidRPr="008A7E62">
        <w:rPr>
          <w:rFonts w:cs="Miriam" w:hint="cs"/>
          <w:rtl/>
        </w:rPr>
        <w:t xml:space="preserve">' 11, עמ' 174 </w:t>
      </w:r>
      <w:proofErr w:type="spellStart"/>
      <w:r w:rsidRPr="008A7E62">
        <w:rPr>
          <w:rFonts w:cs="Miriam" w:hint="cs"/>
          <w:rtl/>
        </w:rPr>
        <w:t>שו</w:t>
      </w:r>
      <w:proofErr w:type="spellEnd"/>
      <w:r w:rsidRPr="008A7E62">
        <w:rPr>
          <w:rFonts w:cs="Miriam" w:hint="cs"/>
          <w:rtl/>
        </w:rPr>
        <w:t xml:space="preserve">' 6, עמ' 192 </w:t>
      </w:r>
      <w:proofErr w:type="spellStart"/>
      <w:r w:rsidRPr="008A7E62">
        <w:rPr>
          <w:rFonts w:cs="Miriam" w:hint="cs"/>
          <w:rtl/>
        </w:rPr>
        <w:t>שו</w:t>
      </w:r>
      <w:proofErr w:type="spellEnd"/>
      <w:r w:rsidRPr="008A7E62">
        <w:rPr>
          <w:rFonts w:cs="Miriam" w:hint="cs"/>
          <w:rtl/>
        </w:rPr>
        <w:t xml:space="preserve">' 6, עמ' 195 </w:t>
      </w:r>
      <w:proofErr w:type="spellStart"/>
      <w:r w:rsidRPr="008A7E62">
        <w:rPr>
          <w:rFonts w:cs="Miriam" w:hint="cs"/>
          <w:rtl/>
        </w:rPr>
        <w:t>שו</w:t>
      </w:r>
      <w:proofErr w:type="spellEnd"/>
      <w:r w:rsidRPr="008A7E62">
        <w:rPr>
          <w:rFonts w:cs="Miriam" w:hint="cs"/>
          <w:rtl/>
        </w:rPr>
        <w:t xml:space="preserve">' 10, עמ' 197 </w:t>
      </w:r>
      <w:proofErr w:type="spellStart"/>
      <w:r w:rsidRPr="008A7E62">
        <w:rPr>
          <w:rFonts w:cs="Miriam" w:hint="cs"/>
          <w:rtl/>
        </w:rPr>
        <w:t>שו</w:t>
      </w:r>
      <w:proofErr w:type="spellEnd"/>
      <w:r w:rsidRPr="008A7E62">
        <w:rPr>
          <w:rFonts w:cs="Miriam" w:hint="cs"/>
          <w:rtl/>
        </w:rPr>
        <w:t xml:space="preserve">' 9 מלמטה, עמ' 198 </w:t>
      </w:r>
      <w:proofErr w:type="spellStart"/>
      <w:r w:rsidRPr="008A7E62">
        <w:rPr>
          <w:rFonts w:cs="Miriam" w:hint="cs"/>
          <w:rtl/>
        </w:rPr>
        <w:t>שו</w:t>
      </w:r>
      <w:proofErr w:type="spellEnd"/>
      <w:r w:rsidRPr="008A7E62">
        <w:rPr>
          <w:rFonts w:cs="Miriam" w:hint="cs"/>
          <w:rtl/>
        </w:rPr>
        <w:t xml:space="preserve">' 5. ולמרות שלא הזכיר 'אדיר </w:t>
      </w:r>
      <w:proofErr w:type="spellStart"/>
      <w:r w:rsidRPr="008A7E62">
        <w:rPr>
          <w:rFonts w:cs="Miriam" w:hint="cs"/>
          <w:rtl/>
        </w:rPr>
        <w:t>אדירנו</w:t>
      </w:r>
      <w:proofErr w:type="spellEnd"/>
      <w:r w:rsidRPr="008A7E62">
        <w:rPr>
          <w:rFonts w:cs="Miriam" w:hint="cs"/>
          <w:rtl/>
        </w:rPr>
        <w:t xml:space="preserve">' בראש השנה, נראה שגם בו אמרוהו, אלא שנחסר מן הספר בטעות סופר, עי' שם, עמ' 161]. ובמנהגי </w:t>
      </w:r>
      <w:proofErr w:type="spellStart"/>
      <w:r w:rsidRPr="008A7E62">
        <w:rPr>
          <w:rFonts w:cs="Miriam" w:hint="cs"/>
          <w:rtl/>
        </w:rPr>
        <w:t>וורמייזא</w:t>
      </w:r>
      <w:proofErr w:type="spellEnd"/>
      <w:r w:rsidRPr="008A7E62">
        <w:rPr>
          <w:rFonts w:cs="Miriam" w:hint="cs"/>
          <w:rtl/>
        </w:rPr>
        <w:t xml:space="preserve"> </w:t>
      </w:r>
      <w:proofErr w:type="spellStart"/>
      <w:r w:rsidRPr="008A7E62">
        <w:rPr>
          <w:rFonts w:cs="Miriam" w:hint="cs"/>
          <w:rtl/>
        </w:rPr>
        <w:t>ומגנצא</w:t>
      </w:r>
      <w:proofErr w:type="spellEnd"/>
      <w:r w:rsidRPr="008A7E62">
        <w:rPr>
          <w:rFonts w:cs="Miriam" w:hint="cs"/>
          <w:rtl/>
        </w:rPr>
        <w:t xml:space="preserve"> דבי רש"י והרוקח, גנוזות, ספר שני, אות </w:t>
      </w:r>
      <w:proofErr w:type="spellStart"/>
      <w:r w:rsidRPr="008A7E62">
        <w:rPr>
          <w:rFonts w:cs="Miriam" w:hint="cs"/>
          <w:rtl/>
        </w:rPr>
        <w:t>נז</w:t>
      </w:r>
      <w:proofErr w:type="spellEnd"/>
      <w:r w:rsidRPr="008A7E62">
        <w:rPr>
          <w:rFonts w:cs="Miriam" w:hint="cs"/>
          <w:rtl/>
        </w:rPr>
        <w:t>, עמ' כד: "</w:t>
      </w:r>
      <w:r w:rsidRPr="008A7E62">
        <w:rPr>
          <w:rFonts w:cs="Miriam" w:hint="cs"/>
          <w:b/>
          <w:bCs/>
          <w:rtl/>
        </w:rPr>
        <w:t>'אדיר מושיענו'</w:t>
      </w:r>
      <w:r w:rsidRPr="008A7E62">
        <w:rPr>
          <w:rFonts w:cs="Miriam" w:hint="cs"/>
          <w:rtl/>
        </w:rPr>
        <w:t xml:space="preserve"> [על נוסח זה במקום 'אדיר </w:t>
      </w:r>
      <w:proofErr w:type="spellStart"/>
      <w:r w:rsidRPr="008A7E62">
        <w:rPr>
          <w:rFonts w:cs="Miriam" w:hint="cs"/>
          <w:b/>
          <w:bCs/>
          <w:rtl/>
        </w:rPr>
        <w:t>אדירנו</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Ref134182704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277</w:t>
      </w:r>
      <w:r w:rsidRPr="008A7E62">
        <w:rPr>
          <w:rFonts w:cs="Miriam"/>
          <w:rtl/>
        </w:rPr>
        <w:fldChar w:fldCharType="end"/>
      </w:r>
      <w:r w:rsidRPr="008A7E62">
        <w:rPr>
          <w:rFonts w:cs="Miriam" w:hint="cs"/>
          <w:rtl/>
        </w:rPr>
        <w:t xml:space="preserve">], </w:t>
      </w:r>
      <w:r w:rsidRPr="008A7E62">
        <w:rPr>
          <w:rFonts w:cs="Miriam" w:hint="cs"/>
          <w:b/>
          <w:bCs/>
          <w:rtl/>
        </w:rPr>
        <w:t xml:space="preserve">שבת </w:t>
      </w:r>
      <w:proofErr w:type="spellStart"/>
      <w:r w:rsidRPr="008A7E62">
        <w:rPr>
          <w:rFonts w:cs="Miriam" w:hint="cs"/>
          <w:b/>
          <w:bCs/>
          <w:rtl/>
        </w:rPr>
        <w:t>שבחולו</w:t>
      </w:r>
      <w:proofErr w:type="spellEnd"/>
      <w:r w:rsidRPr="008A7E62">
        <w:rPr>
          <w:rFonts w:cs="Miriam" w:hint="cs"/>
          <w:b/>
          <w:bCs/>
          <w:rtl/>
        </w:rPr>
        <w:t xml:space="preserve"> של מועד, אין אומרים 'מושיעינו'</w:t>
      </w:r>
      <w:r w:rsidRPr="008A7E62">
        <w:rPr>
          <w:rFonts w:cs="Miriam" w:hint="cs"/>
          <w:rtl/>
        </w:rPr>
        <w:t xml:space="preserve">. ובהושענא רבא, אומר לפניך". וכנראה נהגו לאומרו בכל יו"ט, ומשום כך הוצרכו להדגיש ששבת-חול-המועד אין דינו כיו"ט </w:t>
      </w:r>
      <w:proofErr w:type="spellStart"/>
      <w:r w:rsidRPr="008A7E62">
        <w:rPr>
          <w:rFonts w:cs="Miriam" w:hint="cs"/>
          <w:rtl/>
        </w:rPr>
        <w:t>לענין</w:t>
      </w:r>
      <w:proofErr w:type="spellEnd"/>
      <w:r w:rsidRPr="008A7E62">
        <w:rPr>
          <w:rFonts w:cs="Miriam" w:hint="cs"/>
          <w:rtl/>
        </w:rPr>
        <w:t xml:space="preserve"> זה. וכך גם יש להבין את המקורות השונים המחייבים אמירתו ב</w:t>
      </w:r>
      <w:r w:rsidRPr="008A7E62">
        <w:rPr>
          <w:rFonts w:cs="Miriam" w:hint="cs"/>
          <w:b/>
          <w:bCs/>
          <w:rtl/>
        </w:rPr>
        <w:t>הושענא רבה</w:t>
      </w:r>
      <w:r w:rsidRPr="008A7E62">
        <w:rPr>
          <w:rFonts w:cs="Miriam" w:hint="cs"/>
          <w:rtl/>
        </w:rPr>
        <w:t>, כי אם ביום זה אמרוהו - ודאי שאמרוהו ב</w:t>
      </w:r>
      <w:r w:rsidRPr="008A7E62">
        <w:rPr>
          <w:rFonts w:cs="Miriam" w:hint="cs"/>
          <w:b/>
          <w:bCs/>
          <w:rtl/>
        </w:rPr>
        <w:t>כל יום-טוב</w:t>
      </w:r>
      <w:r w:rsidRPr="008A7E62">
        <w:rPr>
          <w:rFonts w:cs="Miriam" w:hint="cs"/>
          <w:rtl/>
        </w:rPr>
        <w:t xml:space="preserve"> (שלא הוצרכו להדגיש אמירתו בהושענא רבה רק משום שאינו יו"ט ממש, ועי' מאורות הראשונים, </w:t>
      </w:r>
      <w:proofErr w:type="spellStart"/>
      <w:r w:rsidRPr="008A7E62">
        <w:rPr>
          <w:rFonts w:cs="Miriam" w:hint="cs"/>
          <w:rtl/>
        </w:rPr>
        <w:t>ס"ע</w:t>
      </w:r>
      <w:proofErr w:type="spellEnd"/>
      <w:r w:rsidRPr="008A7E62">
        <w:rPr>
          <w:rFonts w:cs="Miriam" w:hint="cs"/>
          <w:rtl/>
        </w:rPr>
        <w:t xml:space="preserve"> קלח, ודוק), ראה מנהגי </w:t>
      </w:r>
      <w:proofErr w:type="spellStart"/>
      <w:r w:rsidRPr="008A7E62">
        <w:rPr>
          <w:rFonts w:cs="Miriam" w:hint="cs"/>
          <w:rtl/>
        </w:rPr>
        <w:t>וורמייזא</w:t>
      </w:r>
      <w:proofErr w:type="spellEnd"/>
      <w:r w:rsidRPr="008A7E62">
        <w:rPr>
          <w:rFonts w:cs="Miriam" w:hint="cs"/>
          <w:rtl/>
        </w:rPr>
        <w:t xml:space="preserve"> </w:t>
      </w:r>
      <w:proofErr w:type="spellStart"/>
      <w:r w:rsidRPr="008A7E62">
        <w:rPr>
          <w:rFonts w:cs="Miriam" w:hint="cs"/>
          <w:rtl/>
        </w:rPr>
        <w:t>ומגנצא</w:t>
      </w:r>
      <w:proofErr w:type="spellEnd"/>
      <w:r w:rsidRPr="008A7E62">
        <w:rPr>
          <w:rFonts w:cs="Miriam" w:hint="cs"/>
          <w:rtl/>
        </w:rPr>
        <w:t xml:space="preserve"> דבי רש"י והרוקח, שם, אות נט [=ספר רוקח, סי' </w:t>
      </w:r>
      <w:proofErr w:type="spellStart"/>
      <w:r w:rsidRPr="008A7E62">
        <w:rPr>
          <w:rFonts w:cs="Miriam" w:hint="cs"/>
          <w:rtl/>
        </w:rPr>
        <w:t>רכג</w:t>
      </w:r>
      <w:proofErr w:type="spellEnd"/>
      <w:r w:rsidRPr="008A7E62">
        <w:rPr>
          <w:rFonts w:cs="Miriam" w:hint="cs"/>
          <w:rtl/>
        </w:rPr>
        <w:t xml:space="preserve">, עמ' </w:t>
      </w:r>
      <w:proofErr w:type="spellStart"/>
      <w:r w:rsidRPr="008A7E62">
        <w:rPr>
          <w:rFonts w:cs="Miriam" w:hint="cs"/>
          <w:rtl/>
        </w:rPr>
        <w:t>קכו</w:t>
      </w:r>
      <w:proofErr w:type="spellEnd"/>
      <w:r w:rsidRPr="008A7E62">
        <w:rPr>
          <w:rFonts w:cs="Miriam" w:hint="cs"/>
          <w:rtl/>
        </w:rPr>
        <w:t xml:space="preserve">, בשינויים]: "סדר הושענא &lt;רבה&gt;, </w:t>
      </w:r>
      <w:r w:rsidRPr="008A7E62">
        <w:rPr>
          <w:rFonts w:cs="Miriam" w:hint="cs"/>
          <w:b/>
          <w:bCs/>
          <w:rtl/>
        </w:rPr>
        <w:t>נלקט מ'ספר הרקח'</w:t>
      </w:r>
      <w:r w:rsidRPr="008A7E62">
        <w:rPr>
          <w:rFonts w:cs="Miriam" w:hint="cs"/>
          <w:rtl/>
        </w:rPr>
        <w:t>... ו</w:t>
      </w:r>
      <w:r w:rsidRPr="008A7E62">
        <w:rPr>
          <w:rFonts w:cs="Miriam" w:hint="cs"/>
          <w:b/>
          <w:bCs/>
          <w:rtl/>
        </w:rPr>
        <w:t xml:space="preserve">מנהג </w:t>
      </w:r>
      <w:proofErr w:type="spellStart"/>
      <w:r w:rsidRPr="008A7E62">
        <w:rPr>
          <w:rFonts w:cs="Miriam" w:hint="cs"/>
          <w:b/>
          <w:bCs/>
          <w:rtl/>
        </w:rPr>
        <w:t>שבוורמשא</w:t>
      </w:r>
      <w:proofErr w:type="spellEnd"/>
      <w:r w:rsidRPr="008A7E62">
        <w:rPr>
          <w:rFonts w:cs="Miriam" w:hint="cs"/>
          <w:b/>
          <w:bCs/>
          <w:rtl/>
        </w:rPr>
        <w:t>, שאומרים בהושענא רבה</w:t>
      </w:r>
      <w:r w:rsidRPr="008A7E62">
        <w:rPr>
          <w:rFonts w:cs="Miriam" w:hint="cs"/>
          <w:rtl/>
        </w:rPr>
        <w:t xml:space="preserve"> 'על </w:t>
      </w:r>
      <w:proofErr w:type="spellStart"/>
      <w:r w:rsidRPr="008A7E62">
        <w:rPr>
          <w:rFonts w:cs="Miriam" w:hint="cs"/>
          <w:rtl/>
        </w:rPr>
        <w:t>הכל</w:t>
      </w:r>
      <w:proofErr w:type="spellEnd"/>
      <w:r w:rsidRPr="008A7E62">
        <w:rPr>
          <w:rFonts w:cs="Miriam" w:hint="cs"/>
          <w:rtl/>
        </w:rPr>
        <w:t xml:space="preserve"> יתגדל'; ולמוסף, 'נעריצך', וקדושה אחרונה </w:t>
      </w:r>
      <w:r w:rsidRPr="008A7E62">
        <w:rPr>
          <w:rFonts w:cs="Miriam" w:hint="cs"/>
          <w:b/>
          <w:bCs/>
          <w:rtl/>
        </w:rPr>
        <w:t>'אדיר מושיענו'</w:t>
      </w:r>
      <w:r w:rsidRPr="008A7E62">
        <w:rPr>
          <w:rFonts w:cs="Miriam" w:hint="cs"/>
          <w:rtl/>
        </w:rPr>
        <w:t xml:space="preserve">"; פסקי ומנהגי </w:t>
      </w:r>
      <w:proofErr w:type="spellStart"/>
      <w:r w:rsidRPr="008A7E62">
        <w:rPr>
          <w:rFonts w:cs="Miriam" w:hint="cs"/>
          <w:rtl/>
        </w:rPr>
        <w:t>מגנצא</w:t>
      </w:r>
      <w:proofErr w:type="spellEnd"/>
      <w:r w:rsidRPr="008A7E62">
        <w:rPr>
          <w:rFonts w:cs="Miriam" w:hint="cs"/>
          <w:rtl/>
        </w:rPr>
        <w:t xml:space="preserve"> </w:t>
      </w:r>
      <w:proofErr w:type="spellStart"/>
      <w:r w:rsidRPr="008A7E62">
        <w:rPr>
          <w:rFonts w:cs="Miriam" w:hint="cs"/>
          <w:rtl/>
        </w:rPr>
        <w:t>וגרמיישא</w:t>
      </w:r>
      <w:proofErr w:type="spellEnd"/>
      <w:r w:rsidRPr="008A7E62">
        <w:rPr>
          <w:rFonts w:cs="Miriam" w:hint="cs"/>
          <w:rtl/>
        </w:rPr>
        <w:t xml:space="preserve">, סי' לד (מאורות הראשונים,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קצא</w:t>
      </w:r>
      <w:proofErr w:type="spellEnd"/>
      <w:r w:rsidRPr="008A7E62">
        <w:rPr>
          <w:rFonts w:cs="Miriam" w:hint="cs"/>
          <w:rtl/>
        </w:rPr>
        <w:t xml:space="preserve">; הנוסף בסוגריים מרובעות, הוא </w:t>
      </w:r>
      <w:proofErr w:type="spellStart"/>
      <w:r w:rsidRPr="008A7E62">
        <w:rPr>
          <w:rFonts w:cs="Miriam" w:hint="cs"/>
          <w:rtl/>
        </w:rPr>
        <w:t>מכת"י</w:t>
      </w:r>
      <w:proofErr w:type="spellEnd"/>
      <w:r w:rsidRPr="008A7E62">
        <w:rPr>
          <w:rFonts w:cs="Miriam" w:hint="cs"/>
          <w:rtl/>
        </w:rPr>
        <w:t xml:space="preserve"> רומי, עי' שם, הערה פח): "ומקומות יש בארץ כנען [=בוהמיה והסביבה], </w:t>
      </w:r>
      <w:r w:rsidRPr="008A7E62">
        <w:rPr>
          <w:rFonts w:cs="Miriam" w:hint="cs"/>
          <w:b/>
          <w:bCs/>
          <w:rtl/>
        </w:rPr>
        <w:t>שאומרים ביום הושענא רבא</w:t>
      </w:r>
      <w:r w:rsidRPr="008A7E62">
        <w:rPr>
          <w:rFonts w:cs="Miriam" w:hint="cs"/>
          <w:rtl/>
        </w:rPr>
        <w:t xml:space="preserve"> 'נעריצך' ו'כבודו מלא עולם', </w:t>
      </w:r>
      <w:r w:rsidRPr="008A7E62">
        <w:rPr>
          <w:rFonts w:cs="Miriam" w:hint="cs"/>
          <w:b/>
          <w:bCs/>
          <w:rtl/>
        </w:rPr>
        <w:t xml:space="preserve">ואפילו 'אדיר </w:t>
      </w:r>
      <w:proofErr w:type="spellStart"/>
      <w:r w:rsidRPr="008A7E62">
        <w:rPr>
          <w:rFonts w:cs="Miriam" w:hint="cs"/>
          <w:b/>
          <w:bCs/>
          <w:rtl/>
        </w:rPr>
        <w:t>אדירנו</w:t>
      </w:r>
      <w:proofErr w:type="spellEnd"/>
      <w:r w:rsidRPr="008A7E62">
        <w:rPr>
          <w:rFonts w:cs="Miriam" w:hint="cs"/>
          <w:b/>
          <w:bCs/>
          <w:rtl/>
        </w:rPr>
        <w:t>'</w:t>
      </w:r>
      <w:r w:rsidRPr="008A7E62">
        <w:rPr>
          <w:rFonts w:cs="Miriam" w:hint="cs"/>
          <w:rtl/>
        </w:rPr>
        <w:t xml:space="preserve"> </w:t>
      </w:r>
      <w:proofErr w:type="spellStart"/>
      <w:r w:rsidRPr="008A7E62">
        <w:rPr>
          <w:rFonts w:cs="Miriam" w:hint="cs"/>
          <w:rtl/>
        </w:rPr>
        <w:t>וכו</w:t>
      </w:r>
      <w:proofErr w:type="spellEnd"/>
      <w:r w:rsidRPr="008A7E62">
        <w:rPr>
          <w:rFonts w:cs="Miriam" w:hint="cs"/>
          <w:rtl/>
        </w:rPr>
        <w:t xml:space="preserve">'. </w:t>
      </w:r>
      <w:r w:rsidRPr="008A7E62">
        <w:rPr>
          <w:rFonts w:cs="Miriam" w:hint="cs"/>
          <w:b/>
          <w:bCs/>
          <w:rtl/>
        </w:rPr>
        <w:t>ובאלו מקומות</w:t>
      </w:r>
      <w:r w:rsidRPr="008A7E62">
        <w:rPr>
          <w:rFonts w:cs="Miriam" w:hint="cs"/>
          <w:rtl/>
        </w:rPr>
        <w:t xml:space="preserve"> [=</w:t>
      </w:r>
      <w:proofErr w:type="spellStart"/>
      <w:r w:rsidRPr="008A7E62">
        <w:rPr>
          <w:rFonts w:cs="Miriam" w:hint="cs"/>
          <w:rtl/>
        </w:rPr>
        <w:t>מגנצא</w:t>
      </w:r>
      <w:proofErr w:type="spellEnd"/>
      <w:r w:rsidRPr="008A7E62">
        <w:rPr>
          <w:rFonts w:cs="Miriam" w:hint="cs"/>
          <w:rtl/>
        </w:rPr>
        <w:t xml:space="preserve"> </w:t>
      </w:r>
      <w:proofErr w:type="spellStart"/>
      <w:r w:rsidRPr="008A7E62">
        <w:rPr>
          <w:rFonts w:cs="Miriam" w:hint="cs"/>
          <w:rtl/>
        </w:rPr>
        <w:t>וגרמיישא</w:t>
      </w:r>
      <w:proofErr w:type="spellEnd"/>
      <w:r w:rsidRPr="008A7E62">
        <w:rPr>
          <w:rFonts w:cs="Miriam" w:hint="cs"/>
          <w:rtl/>
        </w:rPr>
        <w:t xml:space="preserve">], </w:t>
      </w:r>
      <w:r w:rsidRPr="008A7E62">
        <w:rPr>
          <w:rFonts w:cs="Miriam" w:hint="cs"/>
          <w:b/>
          <w:bCs/>
          <w:rtl/>
        </w:rPr>
        <w:t>אין מנהג</w:t>
      </w:r>
      <w:r w:rsidRPr="008A7E62">
        <w:rPr>
          <w:rFonts w:cs="Miriam" w:hint="cs"/>
          <w:rtl/>
        </w:rPr>
        <w:t xml:space="preserve">, &lt;וקשה בעיני שאין כאן מנהג. </w:t>
      </w:r>
      <w:r w:rsidRPr="008A7E62">
        <w:rPr>
          <w:rFonts w:cs="Miriam" w:hint="cs"/>
          <w:b/>
          <w:bCs/>
          <w:rtl/>
        </w:rPr>
        <w:t xml:space="preserve">אבל </w:t>
      </w:r>
      <w:proofErr w:type="spellStart"/>
      <w:r w:rsidRPr="008A7E62">
        <w:rPr>
          <w:rFonts w:cs="Miriam" w:hint="cs"/>
          <w:b/>
          <w:bCs/>
          <w:rtl/>
        </w:rPr>
        <w:t>בוורמיזא</w:t>
      </w:r>
      <w:proofErr w:type="spellEnd"/>
      <w:r w:rsidRPr="008A7E62">
        <w:rPr>
          <w:rFonts w:cs="Miriam" w:hint="cs"/>
          <w:b/>
          <w:bCs/>
          <w:rtl/>
        </w:rPr>
        <w:t xml:space="preserve"> </w:t>
      </w:r>
      <w:proofErr w:type="spellStart"/>
      <w:r w:rsidRPr="008A7E62">
        <w:rPr>
          <w:rFonts w:cs="Miriam" w:hint="cs"/>
          <w:b/>
          <w:bCs/>
          <w:rtl/>
        </w:rPr>
        <w:t>נוהגין</w:t>
      </w:r>
      <w:proofErr w:type="spellEnd"/>
      <w:r w:rsidRPr="008A7E62">
        <w:rPr>
          <w:rFonts w:cs="Miriam" w:hint="cs"/>
          <w:b/>
          <w:bCs/>
          <w:rtl/>
        </w:rPr>
        <w:t xml:space="preserve"> בו</w:t>
      </w:r>
      <w:r w:rsidRPr="008A7E62">
        <w:rPr>
          <w:rFonts w:cs="Miriam" w:hint="cs"/>
          <w:rtl/>
        </w:rPr>
        <w:t xml:space="preserve">&gt;"; מנהגים ישנים </w:t>
      </w:r>
      <w:proofErr w:type="spellStart"/>
      <w:r w:rsidRPr="008A7E62">
        <w:rPr>
          <w:rFonts w:cs="Miriam" w:hint="cs"/>
          <w:rtl/>
        </w:rPr>
        <w:t>מדורא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157: "</w:t>
      </w:r>
      <w:r w:rsidRPr="008A7E62">
        <w:rPr>
          <w:rFonts w:cs="Miriam" w:hint="eastAsia"/>
          <w:rtl/>
        </w:rPr>
        <w:t>ב</w:t>
      </w:r>
      <w:r w:rsidRPr="008A7E62">
        <w:rPr>
          <w:rFonts w:cs="Miriam" w:hint="eastAsia"/>
          <w:b/>
          <w:bCs/>
          <w:rtl/>
        </w:rPr>
        <w:t>הושענא</w:t>
      </w:r>
      <w:r w:rsidRPr="008A7E62">
        <w:rPr>
          <w:rFonts w:cs="Miriam"/>
          <w:b/>
          <w:bCs/>
          <w:rtl/>
        </w:rPr>
        <w:t xml:space="preserve"> </w:t>
      </w:r>
      <w:r w:rsidRPr="008A7E62">
        <w:rPr>
          <w:rFonts w:cs="Miriam" w:hint="eastAsia"/>
          <w:b/>
          <w:bCs/>
          <w:rtl/>
        </w:rPr>
        <w:t>רבה</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על</w:t>
      </w:r>
      <w:r w:rsidRPr="008A7E62">
        <w:rPr>
          <w:rFonts w:cs="Miriam"/>
          <w:rtl/>
        </w:rPr>
        <w:t xml:space="preserve"> </w:t>
      </w:r>
      <w:proofErr w:type="spellStart"/>
      <w:r w:rsidRPr="008A7E62">
        <w:rPr>
          <w:rFonts w:cs="Miriam" w:hint="eastAsia"/>
          <w:rtl/>
        </w:rPr>
        <w:t>הכל</w:t>
      </w:r>
      <w:proofErr w:type="spellEnd"/>
      <w:r w:rsidRPr="008A7E62">
        <w:rPr>
          <w:rFonts w:cs="Miriam" w:hint="cs"/>
          <w:rtl/>
        </w:rPr>
        <w:t>'</w:t>
      </w:r>
      <w:r w:rsidRPr="008A7E62">
        <w:rPr>
          <w:rFonts w:cs="Miriam"/>
          <w:rtl/>
        </w:rPr>
        <w:t xml:space="preserve"> </w:t>
      </w:r>
      <w:proofErr w:type="spellStart"/>
      <w:r w:rsidRPr="008A7E62">
        <w:rPr>
          <w:rFonts w:cs="Miriam" w:hint="cs"/>
          <w:rtl/>
        </w:rPr>
        <w:t>ו</w:t>
      </w:r>
      <w:r w:rsidRPr="008A7E62">
        <w:rPr>
          <w:rFonts w:cs="Miriam" w:hint="eastAsia"/>
          <w:rtl/>
        </w:rPr>
        <w:t>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וגם</w:t>
      </w:r>
      <w:r w:rsidRPr="008A7E62">
        <w:rPr>
          <w:rFonts w:cs="Miriam"/>
          <w:rtl/>
        </w:rPr>
        <w:t xml:space="preserve"> </w:t>
      </w:r>
      <w:r w:rsidRPr="008A7E62">
        <w:rPr>
          <w:rFonts w:cs="Miriam" w:hint="eastAsia"/>
          <w:rtl/>
        </w:rPr>
        <w:t>במוסף</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נעריצך</w:t>
      </w:r>
      <w:r w:rsidRPr="008A7E62">
        <w:rPr>
          <w:rFonts w:cs="Miriam" w:hint="cs"/>
          <w:rtl/>
        </w:rPr>
        <w:t>'</w:t>
      </w:r>
      <w:r w:rsidRPr="008A7E62">
        <w:rPr>
          <w:rFonts w:cs="Miriam"/>
          <w:rtl/>
        </w:rPr>
        <w:t xml:space="preserve"> </w:t>
      </w:r>
      <w:r w:rsidRPr="008A7E62">
        <w:rPr>
          <w:rFonts w:cs="Miriam" w:hint="eastAsia"/>
          <w:b/>
          <w:bCs/>
          <w:rtl/>
        </w:rPr>
        <w:t>ו</w:t>
      </w:r>
      <w:r w:rsidRPr="008A7E62">
        <w:rPr>
          <w:rFonts w:cs="Miriam" w:hint="cs"/>
          <w:b/>
          <w:bCs/>
          <w:rtl/>
        </w:rPr>
        <w:t>'</w:t>
      </w:r>
      <w:r w:rsidRPr="008A7E62">
        <w:rPr>
          <w:rFonts w:cs="Miriam" w:hint="eastAsia"/>
          <w:b/>
          <w:bCs/>
          <w:rtl/>
        </w:rPr>
        <w:t>אדיר</w:t>
      </w:r>
      <w:r w:rsidRPr="008A7E62">
        <w:rPr>
          <w:rFonts w:cs="Miriam"/>
          <w:b/>
          <w:bCs/>
          <w:rtl/>
        </w:rPr>
        <w:t xml:space="preserve"> </w:t>
      </w:r>
      <w:proofErr w:type="spellStart"/>
      <w:r w:rsidRPr="008A7E62">
        <w:rPr>
          <w:rFonts w:cs="Miriam" w:hint="eastAsia"/>
          <w:b/>
          <w:bCs/>
          <w:rtl/>
        </w:rPr>
        <w:t>אדירנו</w:t>
      </w:r>
      <w:proofErr w:type="spellEnd"/>
      <w:r w:rsidRPr="008A7E62">
        <w:rPr>
          <w:rFonts w:cs="Miriam" w:hint="cs"/>
          <w:b/>
          <w:bCs/>
          <w:rtl/>
        </w:rPr>
        <w:t>'</w:t>
      </w:r>
      <w:r w:rsidRPr="008A7E62">
        <w:rPr>
          <w:rFonts w:cs="Miriam" w:hint="cs"/>
          <w:rtl/>
        </w:rPr>
        <w:t xml:space="preserve">". ויש גם שהזכירו במפורש את אמירתו </w:t>
      </w:r>
      <w:r w:rsidRPr="008A7E62">
        <w:rPr>
          <w:rFonts w:cs="Miriam" w:hint="cs"/>
          <w:b/>
          <w:bCs/>
          <w:rtl/>
        </w:rPr>
        <w:t>בכל יום-טוב</w:t>
      </w:r>
      <w:r w:rsidRPr="008A7E62">
        <w:rPr>
          <w:rFonts w:cs="Miriam" w:hint="cs"/>
          <w:rtl/>
        </w:rPr>
        <w:t>, ראה: ספר המנהגים (</w:t>
      </w:r>
      <w:proofErr w:type="spellStart"/>
      <w:r w:rsidRPr="008A7E62">
        <w:rPr>
          <w:rFonts w:cs="Miriam" w:hint="cs"/>
          <w:rtl/>
        </w:rPr>
        <w:t>טירנא</w:t>
      </w:r>
      <w:proofErr w:type="spellEnd"/>
      <w:r w:rsidRPr="008A7E62">
        <w:rPr>
          <w:rFonts w:cs="Miriam" w:hint="cs"/>
          <w:rtl/>
        </w:rPr>
        <w:t xml:space="preserve">), מנהג של שבת, עמ' </w:t>
      </w:r>
      <w:proofErr w:type="spellStart"/>
      <w:r w:rsidRPr="008A7E62">
        <w:rPr>
          <w:rFonts w:cs="Miriam" w:hint="cs"/>
          <w:rtl/>
        </w:rPr>
        <w:t>כז</w:t>
      </w:r>
      <w:proofErr w:type="spellEnd"/>
      <w:r w:rsidRPr="008A7E62">
        <w:rPr>
          <w:rFonts w:cs="Miriam" w:hint="cs"/>
          <w:rtl/>
        </w:rPr>
        <w:t xml:space="preserve">, עמ' </w:t>
      </w:r>
      <w:proofErr w:type="spellStart"/>
      <w:r w:rsidRPr="008A7E62">
        <w:rPr>
          <w:rFonts w:cs="Miriam" w:hint="cs"/>
          <w:rtl/>
        </w:rPr>
        <w:t>נז</w:t>
      </w:r>
      <w:proofErr w:type="spellEnd"/>
      <w:r w:rsidRPr="008A7E62">
        <w:rPr>
          <w:rFonts w:cs="Miriam" w:hint="cs"/>
          <w:rtl/>
        </w:rPr>
        <w:t xml:space="preserve">, ר"ע </w:t>
      </w:r>
      <w:proofErr w:type="spellStart"/>
      <w:r w:rsidRPr="008A7E62">
        <w:rPr>
          <w:rFonts w:cs="Miriam" w:hint="cs"/>
          <w:rtl/>
        </w:rPr>
        <w:t>קיב</w:t>
      </w:r>
      <w:proofErr w:type="spellEnd"/>
      <w:r w:rsidRPr="008A7E62">
        <w:rPr>
          <w:rFonts w:cs="Miriam" w:hint="cs"/>
          <w:rtl/>
        </w:rPr>
        <w:t xml:space="preserve">, עמ' </w:t>
      </w:r>
      <w:proofErr w:type="spellStart"/>
      <w:r w:rsidRPr="008A7E62">
        <w:rPr>
          <w:rFonts w:cs="Miriam" w:hint="cs"/>
          <w:rtl/>
        </w:rPr>
        <w:t>קלג</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סדר תפלות חג הסוכות, סוף אות ה, ר"ע שפג. ועי' סידור רש"י, סי' </w:t>
      </w:r>
      <w:proofErr w:type="spellStart"/>
      <w:r w:rsidRPr="008A7E62">
        <w:rPr>
          <w:rFonts w:cs="Miriam" w:hint="cs"/>
          <w:rtl/>
        </w:rPr>
        <w:t>רטז</w:t>
      </w:r>
      <w:proofErr w:type="spellEnd"/>
      <w:r w:rsidRPr="008A7E62">
        <w:rPr>
          <w:rFonts w:cs="Miriam" w:hint="cs"/>
          <w:rtl/>
        </w:rPr>
        <w:t xml:space="preserve"> וסי' שד, ודוק. גם רבי </w:t>
      </w:r>
      <w:proofErr w:type="spellStart"/>
      <w:r w:rsidRPr="008A7E62">
        <w:rPr>
          <w:rFonts w:cs="Miriam" w:hint="cs"/>
          <w:rtl/>
        </w:rPr>
        <w:t>יוזפא</w:t>
      </w:r>
      <w:proofErr w:type="spellEnd"/>
      <w:r w:rsidRPr="008A7E62">
        <w:rPr>
          <w:rFonts w:cs="Miriam" w:hint="cs"/>
          <w:rtl/>
        </w:rPr>
        <w:t xml:space="preserve"> שמש, לא מזכיר אמירת 'אדיר </w:t>
      </w:r>
      <w:proofErr w:type="spellStart"/>
      <w:r w:rsidRPr="008A7E62">
        <w:rPr>
          <w:rFonts w:cs="Miriam" w:hint="cs"/>
          <w:rtl/>
        </w:rPr>
        <w:t>אדירנו</w:t>
      </w:r>
      <w:proofErr w:type="spellEnd"/>
      <w:r w:rsidRPr="008A7E62">
        <w:rPr>
          <w:rFonts w:cs="Miriam" w:hint="cs"/>
          <w:rtl/>
        </w:rPr>
        <w:t xml:space="preserve">' במוסף </w:t>
      </w:r>
      <w:proofErr w:type="spellStart"/>
      <w:r w:rsidRPr="008A7E62">
        <w:rPr>
          <w:rFonts w:cs="Miriam" w:hint="cs"/>
          <w:rtl/>
        </w:rPr>
        <w:t>דשבת</w:t>
      </w:r>
      <w:proofErr w:type="spellEnd"/>
      <w:r w:rsidRPr="008A7E62">
        <w:rPr>
          <w:rFonts w:cs="Miriam" w:hint="cs"/>
          <w:rtl/>
        </w:rPr>
        <w:t xml:space="preserve">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א, עמ' </w:t>
      </w:r>
      <w:proofErr w:type="spellStart"/>
      <w:r w:rsidRPr="008A7E62">
        <w:rPr>
          <w:rFonts w:cs="Miriam" w:hint="cs"/>
          <w:rtl/>
        </w:rPr>
        <w:t>לז</w:t>
      </w:r>
      <w:proofErr w:type="spellEnd"/>
      <w:r w:rsidRPr="008A7E62">
        <w:rPr>
          <w:rFonts w:cs="Miriam" w:hint="cs"/>
          <w:rtl/>
        </w:rPr>
        <w:t>, עמ' מד, עמ' נד-</w:t>
      </w:r>
      <w:proofErr w:type="spellStart"/>
      <w:r w:rsidRPr="008A7E62">
        <w:rPr>
          <w:rFonts w:cs="Miriam" w:hint="cs"/>
          <w:rtl/>
        </w:rPr>
        <w:t>נה</w:t>
      </w:r>
      <w:proofErr w:type="spellEnd"/>
      <w:r w:rsidRPr="008A7E62">
        <w:rPr>
          <w:rFonts w:cs="Miriam" w:hint="cs"/>
          <w:rtl/>
        </w:rPr>
        <w:t xml:space="preserve">), אלא רק בשלושה רגלים (שם, </w:t>
      </w:r>
      <w:proofErr w:type="spellStart"/>
      <w:r w:rsidRPr="008A7E62">
        <w:rPr>
          <w:rFonts w:cs="Miriam" w:hint="cs"/>
          <w:rtl/>
        </w:rPr>
        <w:t>ס"ע</w:t>
      </w:r>
      <w:proofErr w:type="spellEnd"/>
      <w:r w:rsidRPr="008A7E62">
        <w:rPr>
          <w:rFonts w:cs="Miriam" w:hint="cs"/>
          <w:rtl/>
        </w:rPr>
        <w:t xml:space="preserve"> רה) ואפילו כשחל בשבת (שם, עמ' </w:t>
      </w:r>
      <w:proofErr w:type="spellStart"/>
      <w:r w:rsidRPr="008A7E62">
        <w:rPr>
          <w:rFonts w:cs="Miriam" w:hint="cs"/>
          <w:rtl/>
        </w:rPr>
        <w:t>נז</w:t>
      </w:r>
      <w:proofErr w:type="spellEnd"/>
      <w:r w:rsidRPr="008A7E62">
        <w:rPr>
          <w:rFonts w:cs="Miriam" w:hint="cs"/>
          <w:rtl/>
        </w:rPr>
        <w:t xml:space="preserve">, ובהערה 7), בראש השנה (שם, עמ' קנט), בשחרית ומוסף </w:t>
      </w:r>
      <w:proofErr w:type="spellStart"/>
      <w:r w:rsidRPr="008A7E62">
        <w:rPr>
          <w:rFonts w:cs="Miriam" w:hint="cs"/>
          <w:rtl/>
        </w:rPr>
        <w:t>דיום</w:t>
      </w:r>
      <w:proofErr w:type="spellEnd"/>
      <w:r w:rsidRPr="008A7E62">
        <w:rPr>
          <w:rFonts w:cs="Miriam" w:hint="cs"/>
          <w:rtl/>
        </w:rPr>
        <w:t xml:space="preserve"> הכפורים (שם, עמ' </w:t>
      </w:r>
      <w:proofErr w:type="spellStart"/>
      <w:r w:rsidRPr="008A7E62">
        <w:rPr>
          <w:rFonts w:cs="Miriam" w:hint="cs"/>
          <w:rtl/>
        </w:rPr>
        <w:t>קפב</w:t>
      </w:r>
      <w:proofErr w:type="spellEnd"/>
      <w:r w:rsidRPr="008A7E62">
        <w:rPr>
          <w:rFonts w:cs="Miriam" w:hint="cs"/>
          <w:rtl/>
        </w:rPr>
        <w:t xml:space="preserve"> בהגהות, </w:t>
      </w:r>
      <w:proofErr w:type="spellStart"/>
      <w:r w:rsidRPr="008A7E62">
        <w:rPr>
          <w:rFonts w:cs="Miriam" w:hint="cs"/>
          <w:rtl/>
        </w:rPr>
        <w:t>וס"ע</w:t>
      </w:r>
      <w:proofErr w:type="spellEnd"/>
      <w:r w:rsidRPr="008A7E62">
        <w:rPr>
          <w:rFonts w:cs="Miriam" w:hint="cs"/>
          <w:rtl/>
        </w:rPr>
        <w:t xml:space="preserve"> </w:t>
      </w:r>
      <w:proofErr w:type="spellStart"/>
      <w:r w:rsidRPr="008A7E62">
        <w:rPr>
          <w:rFonts w:cs="Miriam" w:hint="cs"/>
          <w:rtl/>
        </w:rPr>
        <w:t>קפז</w:t>
      </w:r>
      <w:proofErr w:type="spellEnd"/>
      <w:r w:rsidRPr="008A7E62">
        <w:rPr>
          <w:rFonts w:cs="Miriam" w:hint="cs"/>
          <w:rtl/>
        </w:rPr>
        <w:t xml:space="preserve">), ובמוסף </w:t>
      </w:r>
      <w:proofErr w:type="spellStart"/>
      <w:r w:rsidRPr="008A7E62">
        <w:rPr>
          <w:rFonts w:cs="Miriam" w:hint="cs"/>
          <w:rtl/>
        </w:rPr>
        <w:t>דהושענא</w:t>
      </w:r>
      <w:proofErr w:type="spellEnd"/>
      <w:r w:rsidRPr="008A7E62">
        <w:rPr>
          <w:rFonts w:cs="Miriam" w:hint="cs"/>
          <w:rtl/>
        </w:rPr>
        <w:t xml:space="preserve"> רבה (שם, עמ' </w:t>
      </w:r>
      <w:proofErr w:type="spellStart"/>
      <w:r w:rsidRPr="008A7E62">
        <w:rPr>
          <w:rFonts w:cs="Miriam" w:hint="cs"/>
          <w:rtl/>
        </w:rPr>
        <w:t>רסו</w:t>
      </w:r>
      <w:proofErr w:type="spellEnd"/>
      <w:r w:rsidRPr="008A7E62">
        <w:rPr>
          <w:rFonts w:cs="Miriam" w:hint="cs"/>
          <w:rtl/>
        </w:rPr>
        <w:t xml:space="preserve">). ועי' גם מנהגות </w:t>
      </w:r>
      <w:proofErr w:type="spellStart"/>
      <w:r w:rsidRPr="008A7E62">
        <w:rPr>
          <w:rFonts w:cs="Miriam" w:hint="cs"/>
          <w:rtl/>
        </w:rPr>
        <w:t>וורמייזא</w:t>
      </w:r>
      <w:proofErr w:type="spellEnd"/>
      <w:r w:rsidRPr="008A7E62">
        <w:rPr>
          <w:rFonts w:cs="Miriam" w:hint="cs"/>
          <w:rtl/>
        </w:rPr>
        <w:t xml:space="preserve">, עמ' </w:t>
      </w:r>
      <w:proofErr w:type="spellStart"/>
      <w:r w:rsidRPr="008A7E62">
        <w:rPr>
          <w:rFonts w:cs="Miriam" w:hint="cs"/>
          <w:rtl/>
        </w:rPr>
        <w:t>קיח</w:t>
      </w:r>
      <w:proofErr w:type="spellEnd"/>
      <w:r w:rsidRPr="008A7E62">
        <w:rPr>
          <w:rFonts w:cs="Miriam" w:hint="cs"/>
          <w:rtl/>
        </w:rPr>
        <w:t xml:space="preserve">, עמ' </w:t>
      </w:r>
      <w:proofErr w:type="spellStart"/>
      <w:r w:rsidRPr="008A7E62">
        <w:rPr>
          <w:rFonts w:cs="Miriam" w:hint="cs"/>
          <w:rtl/>
        </w:rPr>
        <w:t>קעז</w:t>
      </w:r>
      <w:proofErr w:type="spellEnd"/>
      <w:r w:rsidRPr="008A7E62">
        <w:rPr>
          <w:rFonts w:cs="Miriam" w:hint="cs"/>
          <w:rtl/>
        </w:rPr>
        <w:t xml:space="preserve">, עמ' קמט ובהגהה אות </w:t>
      </w:r>
      <w:proofErr w:type="spellStart"/>
      <w:r w:rsidRPr="008A7E62">
        <w:rPr>
          <w:rFonts w:cs="Miriam" w:hint="cs"/>
          <w:rtl/>
        </w:rPr>
        <w:t>יח</w:t>
      </w:r>
      <w:proofErr w:type="spellEnd"/>
      <w:r w:rsidRPr="008A7E62">
        <w:rPr>
          <w:rFonts w:cs="Miriam" w:hint="cs"/>
          <w:rtl/>
        </w:rPr>
        <w:t>, ועוד.</w:t>
      </w:r>
    </w:p>
  </w:footnote>
  <w:footnote w:id="279">
    <w:p w14:paraId="29DC99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שבמתן תורה אמרו המלאכים: 'ה' אדונינו, מה אדיר שמך בכל הארץ' (תהלים ח ב; וראה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Ref133935948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285</w:t>
      </w:r>
      <w:r w:rsidRPr="008A7E62">
        <w:rPr>
          <w:rFonts w:cs="Miriam"/>
          <w:rtl/>
        </w:rPr>
        <w:fldChar w:fldCharType="end"/>
      </w:r>
      <w:r w:rsidRPr="008A7E62">
        <w:rPr>
          <w:rFonts w:cs="Miriam" w:hint="cs"/>
          <w:rtl/>
        </w:rPr>
        <w:t xml:space="preserve"> ובה), שכדוגמת המטבע 'אדיר </w:t>
      </w:r>
      <w:proofErr w:type="spellStart"/>
      <w:r w:rsidRPr="008A7E62">
        <w:rPr>
          <w:rFonts w:cs="Miriam" w:hint="cs"/>
          <w:rtl/>
        </w:rPr>
        <w:t>אדירנו</w:t>
      </w:r>
      <w:proofErr w:type="spellEnd"/>
      <w:r w:rsidRPr="008A7E62">
        <w:rPr>
          <w:rFonts w:cs="Miriam" w:hint="cs"/>
          <w:rtl/>
        </w:rPr>
        <w:t xml:space="preserve"> ה' </w:t>
      </w:r>
      <w:r w:rsidRPr="008A7E62">
        <w:rPr>
          <w:rFonts w:ascii="Miriam" w:cs="Miriam" w:hint="cs"/>
          <w:rtl/>
        </w:rPr>
        <w:t>אדונינו, מה אדיר שמך בכל הארץ' הנוסף ב'קדושה'.</w:t>
      </w:r>
    </w:p>
  </w:footnote>
  <w:footnote w:id="280">
    <w:p w14:paraId="0F0414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הבנתי מפני מה התירו לומר בהם 'שיר של מלאכים' כי 'אלו ימים הן ימי הדין', מה שייכות זה לזה? ואולי, משום שבאותם ימי דין ישראל דומים </w:t>
      </w:r>
      <w:r w:rsidRPr="008A7E62">
        <w:rPr>
          <w:rFonts w:cs="Miriam" w:hint="cs"/>
          <w:b/>
          <w:bCs/>
          <w:rtl/>
        </w:rPr>
        <w:t>למלאכים</w:t>
      </w:r>
      <w:r w:rsidRPr="008A7E62">
        <w:rPr>
          <w:rFonts w:cs="Miriam" w:hint="cs"/>
          <w:rtl/>
        </w:rPr>
        <w:t xml:space="preserve">, הותר להם לומר 'שיר של </w:t>
      </w:r>
      <w:r w:rsidRPr="008A7E62">
        <w:rPr>
          <w:rFonts w:cs="Miriam" w:hint="cs"/>
          <w:b/>
          <w:bCs/>
          <w:rtl/>
        </w:rPr>
        <w:t>מלאכים</w:t>
      </w:r>
      <w:r w:rsidRPr="008A7E62">
        <w:rPr>
          <w:rFonts w:cs="Miriam" w:hint="cs"/>
          <w:rtl/>
        </w:rPr>
        <w:t xml:space="preserve">'. ראה פרקי </w:t>
      </w:r>
      <w:proofErr w:type="spellStart"/>
      <w:r w:rsidRPr="008A7E62">
        <w:rPr>
          <w:rFonts w:cs="Miriam" w:hint="cs"/>
          <w:rtl/>
        </w:rPr>
        <w:t>דר"א</w:t>
      </w:r>
      <w:proofErr w:type="spellEnd"/>
      <w:r w:rsidRPr="008A7E62">
        <w:rPr>
          <w:rFonts w:cs="Miriam" w:hint="cs"/>
          <w:rtl/>
        </w:rPr>
        <w:t>, פרק מה: "</w:t>
      </w:r>
      <w:r w:rsidRPr="008A7E62">
        <w:rPr>
          <w:rFonts w:cs="Miriam" w:hint="eastAsia"/>
          <w:rtl/>
        </w:rPr>
        <w:t>ראה</w:t>
      </w:r>
      <w:r w:rsidRPr="008A7E62">
        <w:rPr>
          <w:rFonts w:cs="Miriam"/>
          <w:rtl/>
        </w:rPr>
        <w:t xml:space="preserve"> </w:t>
      </w:r>
      <w:r w:rsidRPr="008A7E62">
        <w:rPr>
          <w:rFonts w:cs="Miriam" w:hint="eastAsia"/>
          <w:rtl/>
        </w:rPr>
        <w:t>סמאל</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נמצא</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b/>
          <w:bCs/>
          <w:rtl/>
        </w:rPr>
        <w:t>ביום</w:t>
      </w:r>
      <w:r w:rsidRPr="008A7E62">
        <w:rPr>
          <w:rFonts w:cs="Miriam"/>
          <w:b/>
          <w:bCs/>
          <w:rtl/>
        </w:rPr>
        <w:t xml:space="preserve"> </w:t>
      </w:r>
      <w:r w:rsidRPr="008A7E62">
        <w:rPr>
          <w:rFonts w:cs="Miriam" w:hint="eastAsia"/>
          <w:b/>
          <w:bCs/>
          <w:rtl/>
        </w:rPr>
        <w:t>הכפורים</w:t>
      </w:r>
      <w:r w:rsidRPr="008A7E62">
        <w:rPr>
          <w:rFonts w:cs="Miriam"/>
          <w:rtl/>
        </w:rPr>
        <w:t xml:space="preserve"> </w:t>
      </w:r>
      <w:r w:rsidRPr="008A7E62">
        <w:rPr>
          <w:rFonts w:cs="Miriam" w:hint="eastAsia"/>
          <w:rtl/>
        </w:rPr>
        <w:t>חטא</w:t>
      </w:r>
      <w:r w:rsidRPr="008A7E62">
        <w:rPr>
          <w:rFonts w:cs="Miriam" w:hint="cs"/>
          <w:rtl/>
        </w:rPr>
        <w:t>,</w:t>
      </w:r>
      <w:r w:rsidRPr="008A7E62">
        <w:rPr>
          <w:rFonts w:cs="Miriam"/>
          <w:rtl/>
        </w:rPr>
        <w:t xml:space="preserve"> </w:t>
      </w:r>
      <w:r w:rsidRPr="008A7E62">
        <w:rPr>
          <w:rFonts w:cs="Miriam" w:hint="eastAsia"/>
          <w:rtl/>
        </w:rPr>
        <w:t>אמ</w:t>
      </w:r>
      <w:r w:rsidRPr="008A7E62">
        <w:rPr>
          <w:rFonts w:cs="Miriam" w:hint="cs"/>
          <w:rtl/>
        </w:rPr>
        <w:t>ר</w:t>
      </w:r>
      <w:r w:rsidRPr="008A7E62">
        <w:rPr>
          <w:rFonts w:cs="Miriam"/>
          <w:rtl/>
        </w:rPr>
        <w:t xml:space="preserve"> </w:t>
      </w:r>
      <w:r w:rsidRPr="008A7E62">
        <w:rPr>
          <w:rFonts w:cs="Miriam" w:hint="eastAsia"/>
          <w:rtl/>
        </w:rPr>
        <w:t>לפניו</w:t>
      </w:r>
      <w:r w:rsidRPr="008A7E62">
        <w:rPr>
          <w:rFonts w:cs="Miriam" w:hint="cs"/>
          <w:rtl/>
        </w:rPr>
        <w:t>:</w:t>
      </w:r>
      <w:r w:rsidRPr="008A7E62">
        <w:rPr>
          <w:rFonts w:cs="Miriam"/>
          <w:rtl/>
        </w:rPr>
        <w:t xml:space="preserve"> </w:t>
      </w:r>
      <w:proofErr w:type="spellStart"/>
      <w:r w:rsidRPr="008A7E62">
        <w:rPr>
          <w:rFonts w:cs="Miriam" w:hint="eastAsia"/>
          <w:rtl/>
        </w:rPr>
        <w:t>רבון</w:t>
      </w:r>
      <w:proofErr w:type="spellEnd"/>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העולמים</w:t>
      </w:r>
      <w:r w:rsidRPr="008A7E62">
        <w:rPr>
          <w:rFonts w:cs="Miriam" w:hint="cs"/>
          <w:rtl/>
        </w:rPr>
        <w:t>,</w:t>
      </w:r>
      <w:r w:rsidRPr="008A7E62">
        <w:rPr>
          <w:rFonts w:cs="Miriam"/>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לך</w:t>
      </w:r>
      <w:r w:rsidRPr="008A7E62">
        <w:rPr>
          <w:rFonts w:cs="Miriam"/>
          <w:b/>
          <w:bCs/>
          <w:rtl/>
        </w:rPr>
        <w:t xml:space="preserve"> </w:t>
      </w:r>
      <w:r w:rsidRPr="008A7E62">
        <w:rPr>
          <w:rFonts w:cs="Miriam" w:hint="eastAsia"/>
          <w:b/>
          <w:bCs/>
          <w:rtl/>
        </w:rPr>
        <w:t>עם</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כמלאכי</w:t>
      </w:r>
      <w:r w:rsidRPr="008A7E62">
        <w:rPr>
          <w:rFonts w:cs="Miriam"/>
          <w:b/>
          <w:bCs/>
          <w:rtl/>
        </w:rPr>
        <w:t xml:space="preserve"> </w:t>
      </w:r>
      <w:r w:rsidRPr="008A7E62">
        <w:rPr>
          <w:rFonts w:cs="Miriam" w:hint="eastAsia"/>
          <w:b/>
          <w:bCs/>
          <w:rtl/>
        </w:rPr>
        <w:t>השרת</w:t>
      </w:r>
      <w:r w:rsidRPr="008A7E62">
        <w:rPr>
          <w:rFonts w:cs="Miriam"/>
          <w:b/>
          <w:bCs/>
          <w:rtl/>
        </w:rPr>
        <w:t xml:space="preserve"> </w:t>
      </w:r>
      <w:r w:rsidRPr="008A7E62">
        <w:rPr>
          <w:rFonts w:cs="Miriam" w:hint="eastAsia"/>
          <w:b/>
          <w:bCs/>
          <w:rtl/>
        </w:rPr>
        <w:t>שבשמים</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מלאכי</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אכילה</w:t>
      </w:r>
      <w:r w:rsidRPr="008A7E62">
        <w:rPr>
          <w:rFonts w:cs="Miriam"/>
          <w:rtl/>
        </w:rPr>
        <w:t xml:space="preserve"> </w:t>
      </w:r>
      <w:r w:rsidRPr="008A7E62">
        <w:rPr>
          <w:rFonts w:cs="Miriam" w:hint="eastAsia"/>
          <w:rtl/>
        </w:rPr>
        <w:t>ושתיה</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אכילה</w:t>
      </w:r>
      <w:r w:rsidRPr="008A7E62">
        <w:rPr>
          <w:rFonts w:cs="Miriam"/>
          <w:rtl/>
        </w:rPr>
        <w:t xml:space="preserve"> </w:t>
      </w:r>
      <w:r w:rsidRPr="008A7E62">
        <w:rPr>
          <w:rFonts w:cs="Miriam" w:hint="eastAsia"/>
          <w:rtl/>
        </w:rPr>
        <w:t>ושתיה</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הכפורים</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מלאכי</w:t>
      </w:r>
      <w:r w:rsidRPr="008A7E62">
        <w:rPr>
          <w:rFonts w:cs="Miriam"/>
          <w:rtl/>
        </w:rPr>
        <w:t xml:space="preserve"> </w:t>
      </w:r>
      <w:r w:rsidRPr="008A7E62">
        <w:rPr>
          <w:rFonts w:cs="Miriam" w:hint="eastAsia"/>
          <w:rtl/>
        </w:rPr>
        <w:t>השרת</w:t>
      </w:r>
      <w:r w:rsidRPr="008A7E62">
        <w:rPr>
          <w:rFonts w:cs="Miriam"/>
          <w:rtl/>
        </w:rPr>
        <w:t xml:space="preserve"> </w:t>
      </w:r>
      <w:proofErr w:type="spellStart"/>
      <w:r w:rsidRPr="008A7E62">
        <w:rPr>
          <w:rFonts w:cs="Miriam" w:hint="eastAsia"/>
          <w:rtl/>
        </w:rPr>
        <w:t>יחפי</w:t>
      </w:r>
      <w:proofErr w:type="spellEnd"/>
      <w:r w:rsidRPr="008A7E62">
        <w:rPr>
          <w:rFonts w:cs="Miriam"/>
          <w:rtl/>
        </w:rPr>
        <w:t xml:space="preserve"> </w:t>
      </w:r>
      <w:r w:rsidRPr="008A7E62">
        <w:rPr>
          <w:rFonts w:cs="Miriam" w:hint="eastAsia"/>
          <w:rtl/>
        </w:rPr>
        <w:t>רגל</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הכפורים</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יחפי</w:t>
      </w:r>
      <w:proofErr w:type="spellEnd"/>
      <w:r w:rsidRPr="008A7E62">
        <w:rPr>
          <w:rFonts w:cs="Miriam"/>
          <w:rtl/>
        </w:rPr>
        <w:t xml:space="preserve"> </w:t>
      </w:r>
      <w:r w:rsidRPr="008A7E62">
        <w:rPr>
          <w:rFonts w:cs="Miriam" w:hint="eastAsia"/>
          <w:rtl/>
        </w:rPr>
        <w:t>רגל</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הכפורים</w:t>
      </w:r>
      <w:r w:rsidRPr="008A7E62">
        <w:rPr>
          <w:rFonts w:cs="Miriam" w:hint="cs"/>
          <w:rtl/>
        </w:rPr>
        <w:t xml:space="preserve">...". ולמרות ששם מדובר על </w:t>
      </w:r>
      <w:r w:rsidRPr="008A7E62">
        <w:rPr>
          <w:rFonts w:cs="Miriam" w:hint="cs"/>
          <w:b/>
          <w:bCs/>
          <w:rtl/>
        </w:rPr>
        <w:t>יום כפור</w:t>
      </w:r>
      <w:r w:rsidRPr="008A7E62">
        <w:rPr>
          <w:rFonts w:cs="Miriam" w:hint="cs"/>
          <w:rtl/>
        </w:rPr>
        <w:t xml:space="preserve"> בלבד, ניתן</w:t>
      </w:r>
      <w:r w:rsidRPr="008A7E62">
        <w:rPr>
          <w:rFonts w:cs="Miriam" w:hint="cs"/>
          <w:b/>
          <w:bCs/>
          <w:rtl/>
        </w:rPr>
        <w:t xml:space="preserve"> אולי</w:t>
      </w:r>
      <w:r w:rsidRPr="008A7E62">
        <w:rPr>
          <w:rFonts w:cs="Miriam" w:hint="cs"/>
          <w:rtl/>
        </w:rPr>
        <w:t xml:space="preserve"> להבין מחיוב לבישת </w:t>
      </w:r>
      <w:r w:rsidRPr="008A7E62">
        <w:rPr>
          <w:rFonts w:cs="Miriam" w:hint="cs"/>
          <w:b/>
          <w:bCs/>
          <w:rtl/>
        </w:rPr>
        <w:t>בגדי לבן</w:t>
      </w:r>
      <w:r w:rsidRPr="008A7E62">
        <w:rPr>
          <w:rFonts w:cs="Miriam" w:hint="cs"/>
          <w:rtl/>
        </w:rPr>
        <w:t xml:space="preserve"> גם ב</w:t>
      </w:r>
      <w:r w:rsidRPr="008A7E62">
        <w:rPr>
          <w:rFonts w:cs="Miriam" w:hint="cs"/>
          <w:b/>
          <w:bCs/>
          <w:rtl/>
        </w:rPr>
        <w:t>ראש השנה</w:t>
      </w:r>
      <w:r w:rsidRPr="008A7E62">
        <w:rPr>
          <w:rFonts w:cs="Miriam" w:hint="cs"/>
          <w:rtl/>
        </w:rPr>
        <w:t xml:space="preserve"> [הנזכר כבר בסמ"ק מצוריך, א, עמ' </w:t>
      </w:r>
      <w:proofErr w:type="spellStart"/>
      <w:r w:rsidRPr="008A7E62">
        <w:rPr>
          <w:rFonts w:cs="Miriam" w:hint="cs"/>
          <w:rtl/>
        </w:rPr>
        <w:t>קע</w:t>
      </w:r>
      <w:proofErr w:type="spellEnd"/>
      <w:r w:rsidRPr="008A7E62">
        <w:rPr>
          <w:rFonts w:cs="Miriam" w:hint="cs"/>
          <w:rtl/>
        </w:rPr>
        <w:t xml:space="preserve">], שגם ביום זה דומים ישראל למלאכים, כי טעם לבישת בגדי לבן </w:t>
      </w:r>
      <w:r w:rsidRPr="008A7E62">
        <w:rPr>
          <w:rFonts w:cs="Miriam" w:hint="cs"/>
          <w:b/>
          <w:bCs/>
          <w:rtl/>
        </w:rPr>
        <w:t>ביום כפור</w:t>
      </w:r>
      <w:r w:rsidRPr="008A7E62">
        <w:rPr>
          <w:rFonts w:cs="Miriam" w:hint="cs"/>
          <w:rtl/>
        </w:rPr>
        <w:t xml:space="preserve"> הוא משום דימוי זה, ראה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ראש השנה, סי' תקמח [=אור זרוע, </w:t>
      </w:r>
      <w:proofErr w:type="spellStart"/>
      <w:r w:rsidRPr="008A7E62">
        <w:rPr>
          <w:rFonts w:cs="Miriam" w:hint="cs"/>
          <w:rtl/>
        </w:rPr>
        <w:t>ח"ב</w:t>
      </w:r>
      <w:proofErr w:type="spellEnd"/>
      <w:r w:rsidRPr="008A7E62">
        <w:rPr>
          <w:rFonts w:cs="Miriam" w:hint="cs"/>
          <w:rtl/>
        </w:rPr>
        <w:t xml:space="preserve">, הלכות ראש השנה, ר"ס </w:t>
      </w:r>
      <w:proofErr w:type="spellStart"/>
      <w:r w:rsidRPr="008A7E62">
        <w:rPr>
          <w:rFonts w:cs="Miriam" w:hint="cs"/>
          <w:rtl/>
        </w:rPr>
        <w:t>רנז</w:t>
      </w:r>
      <w:proofErr w:type="spellEnd"/>
      <w:r w:rsidRPr="008A7E62">
        <w:rPr>
          <w:rFonts w:cs="Miriam" w:hint="cs"/>
          <w:rtl/>
        </w:rPr>
        <w:t xml:space="preserve">; מרדכי, יומא, סי' </w:t>
      </w:r>
      <w:proofErr w:type="spellStart"/>
      <w:r w:rsidRPr="008A7E62">
        <w:rPr>
          <w:rFonts w:cs="Miriam" w:hint="cs"/>
          <w:rtl/>
        </w:rPr>
        <w:t>תשכג</w:t>
      </w:r>
      <w:proofErr w:type="spellEnd"/>
      <w:r w:rsidRPr="008A7E62">
        <w:rPr>
          <w:rFonts w:cs="Miriam" w:hint="cs"/>
          <w:rtl/>
        </w:rPr>
        <w:t>]: "</w:t>
      </w:r>
      <w:r w:rsidRPr="008A7E62">
        <w:rPr>
          <w:rFonts w:cs="Miriam" w:hint="eastAsia"/>
          <w:rtl/>
        </w:rPr>
        <w:t>הגיע</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הכיפורים</w:t>
      </w:r>
      <w:r w:rsidRPr="008A7E62">
        <w:rPr>
          <w:rFonts w:cs="Miriam" w:hint="cs"/>
          <w:rtl/>
        </w:rPr>
        <w:t>...</w:t>
      </w:r>
      <w:r w:rsidRPr="008A7E62">
        <w:rPr>
          <w:rFonts w:cs="Miriam"/>
          <w:rtl/>
        </w:rPr>
        <w:t xml:space="preserve"> </w:t>
      </w:r>
      <w:r w:rsidRPr="008A7E62">
        <w:rPr>
          <w:rFonts w:cs="Miriam" w:hint="eastAsia"/>
          <w:b/>
          <w:bCs/>
          <w:rtl/>
        </w:rPr>
        <w:t>לובשים</w:t>
      </w:r>
      <w:r w:rsidRPr="008A7E62">
        <w:rPr>
          <w:rFonts w:cs="Miriam"/>
          <w:b/>
          <w:bCs/>
          <w:rtl/>
        </w:rPr>
        <w:t xml:space="preserve"> </w:t>
      </w:r>
      <w:r w:rsidRPr="008A7E62">
        <w:rPr>
          <w:rFonts w:cs="Miriam" w:hint="eastAsia"/>
          <w:b/>
          <w:bCs/>
          <w:rtl/>
        </w:rPr>
        <w:t>לבנים</w:t>
      </w:r>
      <w:r w:rsidRPr="008A7E62">
        <w:rPr>
          <w:rFonts w:cs="Miriam"/>
          <w:b/>
          <w:bCs/>
          <w:rtl/>
        </w:rPr>
        <w:t xml:space="preserve"> </w:t>
      </w:r>
      <w:r w:rsidRPr="008A7E62">
        <w:rPr>
          <w:rFonts w:cs="Miriam" w:hint="eastAsia"/>
          <w:b/>
          <w:bCs/>
          <w:rtl/>
        </w:rPr>
        <w:t>כמלאכי</w:t>
      </w:r>
      <w:r w:rsidRPr="008A7E62">
        <w:rPr>
          <w:rFonts w:cs="Miriam"/>
          <w:b/>
          <w:bCs/>
          <w:rtl/>
        </w:rPr>
        <w:t xml:space="preserve"> </w:t>
      </w:r>
      <w:r w:rsidRPr="008A7E62">
        <w:rPr>
          <w:rFonts w:cs="Miriam" w:hint="eastAsia"/>
          <w:b/>
          <w:bCs/>
          <w:rtl/>
        </w:rPr>
        <w:t>שרת</w:t>
      </w:r>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יומא, ר"ס </w:t>
      </w:r>
      <w:proofErr w:type="spellStart"/>
      <w:r w:rsidRPr="008A7E62">
        <w:rPr>
          <w:rFonts w:cs="Miriam" w:hint="cs"/>
          <w:rtl/>
        </w:rPr>
        <w:t>תקכח</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דיני קריאת שמע, </w:t>
      </w:r>
      <w:proofErr w:type="spellStart"/>
      <w:r w:rsidRPr="008A7E62">
        <w:rPr>
          <w:rFonts w:cs="Miriam" w:hint="cs"/>
          <w:rtl/>
        </w:rPr>
        <w:t>ס"ע</w:t>
      </w:r>
      <w:proofErr w:type="spellEnd"/>
      <w:r w:rsidRPr="008A7E62">
        <w:rPr>
          <w:rFonts w:cs="Miriam" w:hint="cs"/>
          <w:rtl/>
        </w:rPr>
        <w:t xml:space="preserve"> פא [אולם דבריהם נאמרו רק על </w:t>
      </w:r>
      <w:r w:rsidRPr="008A7E62">
        <w:rPr>
          <w:rFonts w:cs="Miriam" w:hint="cs"/>
          <w:b/>
          <w:bCs/>
          <w:rtl/>
        </w:rPr>
        <w:t>יום כפור</w:t>
      </w:r>
      <w:r w:rsidRPr="008A7E62">
        <w:rPr>
          <w:rFonts w:cs="Miriam" w:hint="cs"/>
          <w:rtl/>
        </w:rPr>
        <w:t xml:space="preserve"> בלבד, ולא גם על ראש השנה. היינו, לא מצאנו שיטה הנותנת טעם ללבישת לבנים ב</w:t>
      </w:r>
      <w:r w:rsidRPr="008A7E62">
        <w:rPr>
          <w:rFonts w:cs="Miriam" w:hint="cs"/>
          <w:b/>
          <w:bCs/>
          <w:rtl/>
        </w:rPr>
        <w:t>ראש השנה</w:t>
      </w:r>
      <w:r w:rsidRPr="008A7E62">
        <w:rPr>
          <w:rFonts w:cs="Miriam" w:hint="cs"/>
          <w:rtl/>
        </w:rPr>
        <w:t xml:space="preserve"> משום הדימוי למלאכים. ועדיין </w:t>
      </w:r>
      <w:proofErr w:type="spellStart"/>
      <w:r w:rsidRPr="008A7E62">
        <w:rPr>
          <w:rFonts w:cs="Miriam" w:hint="cs"/>
          <w:rtl/>
        </w:rPr>
        <w:t>הענין</w:t>
      </w:r>
      <w:proofErr w:type="spellEnd"/>
      <w:r w:rsidRPr="008A7E62">
        <w:rPr>
          <w:rFonts w:cs="Miriam" w:hint="cs"/>
          <w:rtl/>
        </w:rPr>
        <w:t xml:space="preserve"> צ"ע].</w:t>
      </w:r>
    </w:p>
  </w:footnote>
  <w:footnote w:id="281">
    <w:p w14:paraId="2A89B4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אינם ימי דין. אמנם לכאורה, גם פסח שבועות וסוכות הם ימי דין, עי' ראש השנה </w:t>
      </w:r>
      <w:proofErr w:type="spellStart"/>
      <w:r w:rsidRPr="008A7E62">
        <w:rPr>
          <w:rFonts w:cs="Miriam" w:hint="cs"/>
          <w:rtl/>
        </w:rPr>
        <w:t>טז</w:t>
      </w:r>
      <w:proofErr w:type="spellEnd"/>
      <w:r w:rsidRPr="008A7E62">
        <w:rPr>
          <w:rFonts w:cs="Miriam" w:hint="cs"/>
          <w:rtl/>
        </w:rPr>
        <w:t xml:space="preserve"> רע"א: "</w:t>
      </w:r>
      <w:r w:rsidRPr="008A7E62">
        <w:rPr>
          <w:rFonts w:cs="Miriam" w:hint="eastAsia"/>
          <w:rtl/>
        </w:rPr>
        <w:t>בארבעה</w:t>
      </w:r>
      <w:r w:rsidRPr="008A7E62">
        <w:rPr>
          <w:rFonts w:cs="Miriam"/>
          <w:rtl/>
        </w:rPr>
        <w:t xml:space="preserve"> </w:t>
      </w:r>
      <w:r w:rsidRPr="008A7E62">
        <w:rPr>
          <w:rFonts w:cs="Miriam" w:hint="eastAsia"/>
          <w:rtl/>
        </w:rPr>
        <w:t>פרקים</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נידון</w:t>
      </w:r>
      <w:r w:rsidRPr="008A7E62">
        <w:rPr>
          <w:rFonts w:cs="Miriam"/>
          <w:rtl/>
        </w:rPr>
        <w:t xml:space="preserve">: </w:t>
      </w:r>
      <w:r w:rsidRPr="008A7E62">
        <w:rPr>
          <w:rFonts w:cs="Miriam" w:hint="eastAsia"/>
          <w:rtl/>
        </w:rPr>
        <w:t>ב</w:t>
      </w:r>
      <w:r w:rsidRPr="008A7E62">
        <w:rPr>
          <w:rFonts w:cs="Miriam" w:hint="eastAsia"/>
          <w:b/>
          <w:bCs/>
          <w:rtl/>
        </w:rPr>
        <w:t>פסח</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התבואה</w:t>
      </w:r>
      <w:r w:rsidRPr="008A7E62">
        <w:rPr>
          <w:rFonts w:cs="Miriam"/>
          <w:rtl/>
        </w:rPr>
        <w:t xml:space="preserve">, </w:t>
      </w:r>
      <w:r w:rsidRPr="008A7E62">
        <w:rPr>
          <w:rFonts w:cs="Miriam" w:hint="eastAsia"/>
          <w:rtl/>
        </w:rPr>
        <w:t>ב</w:t>
      </w:r>
      <w:r w:rsidRPr="008A7E62">
        <w:rPr>
          <w:rFonts w:cs="Miriam" w:hint="eastAsia"/>
          <w:b/>
          <w:bCs/>
          <w:rtl/>
        </w:rPr>
        <w:t>עצרת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פירות</w:t>
      </w:r>
      <w:r w:rsidRPr="008A7E62">
        <w:rPr>
          <w:rFonts w:cs="Miriam"/>
          <w:rtl/>
        </w:rPr>
        <w:t xml:space="preserve"> </w:t>
      </w:r>
      <w:r w:rsidRPr="008A7E62">
        <w:rPr>
          <w:rFonts w:cs="Miriam" w:hint="eastAsia"/>
          <w:rtl/>
        </w:rPr>
        <w:t>האילן</w:t>
      </w:r>
      <w:r w:rsidRPr="008A7E62">
        <w:rPr>
          <w:rFonts w:cs="Miriam" w:hint="cs"/>
          <w:rtl/>
        </w:rPr>
        <w:t xml:space="preserve">... </w:t>
      </w:r>
      <w:r w:rsidRPr="008A7E62">
        <w:rPr>
          <w:rFonts w:cs="Miriam" w:hint="eastAsia"/>
          <w:rtl/>
        </w:rPr>
        <w:t>וב</w:t>
      </w:r>
      <w:r w:rsidRPr="008A7E62">
        <w:rPr>
          <w:rFonts w:cs="Miriam" w:hint="eastAsia"/>
          <w:b/>
          <w:bCs/>
          <w:rtl/>
        </w:rPr>
        <w:t>חג</w:t>
      </w:r>
      <w:r w:rsidRPr="008A7E62">
        <w:rPr>
          <w:rFonts w:cs="Miriam"/>
          <w:rtl/>
        </w:rPr>
        <w:t xml:space="preserve"> </w:t>
      </w:r>
      <w:r w:rsidRPr="008A7E62">
        <w:rPr>
          <w:rFonts w:cs="Miriam" w:hint="cs"/>
          <w:rtl/>
        </w:rPr>
        <w:t xml:space="preserve">[=סוכות] </w:t>
      </w:r>
      <w:proofErr w:type="spellStart"/>
      <w:r w:rsidRPr="008A7E62">
        <w:rPr>
          <w:rFonts w:cs="Miriam" w:hint="eastAsia"/>
          <w:rtl/>
        </w:rPr>
        <w:t>נידונין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המים</w:t>
      </w:r>
      <w:r w:rsidRPr="008A7E62">
        <w:rPr>
          <w:rFonts w:cs="Miriam" w:hint="cs"/>
          <w:rtl/>
        </w:rPr>
        <w:t>". והשווה ספר חסידים (</w:t>
      </w:r>
      <w:proofErr w:type="spellStart"/>
      <w:r w:rsidRPr="008A7E62">
        <w:rPr>
          <w:rFonts w:cs="Miriam" w:hint="cs"/>
          <w:rtl/>
        </w:rPr>
        <w:t>מק"נ</w:t>
      </w:r>
      <w:proofErr w:type="spellEnd"/>
      <w:r w:rsidRPr="008A7E62">
        <w:rPr>
          <w:rFonts w:cs="Miriam" w:hint="cs"/>
          <w:rtl/>
        </w:rPr>
        <w:t xml:space="preserve">), סו"ס </w:t>
      </w:r>
      <w:proofErr w:type="spellStart"/>
      <w:r w:rsidRPr="008A7E62">
        <w:rPr>
          <w:rFonts w:cs="Miriam" w:hint="cs"/>
          <w:rtl/>
        </w:rPr>
        <w:t>תקא</w:t>
      </w:r>
      <w:proofErr w:type="spellEnd"/>
      <w:r w:rsidRPr="008A7E62">
        <w:rPr>
          <w:rFonts w:cs="Miriam" w:hint="cs"/>
          <w:rtl/>
        </w:rPr>
        <w:t xml:space="preserve"> (צוטט בחלקו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Ref133925114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278</w:t>
      </w:r>
      <w:r w:rsidRPr="008A7E62">
        <w:rPr>
          <w:rFonts w:cs="Miriam"/>
          <w:rtl/>
        </w:rPr>
        <w:fldChar w:fldCharType="end"/>
      </w:r>
      <w:r w:rsidRPr="008A7E62">
        <w:rPr>
          <w:rFonts w:cs="Miriam" w:hint="cs"/>
          <w:rtl/>
        </w:rPr>
        <w:t>), וצ"ע.</w:t>
      </w:r>
    </w:p>
  </w:footnote>
  <w:footnote w:id="282">
    <w:p w14:paraId="7FDE06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w:t>
      </w:r>
      <w:r w:rsidRPr="008A7E62">
        <w:rPr>
          <w:rFonts w:cs="Miriam" w:hint="cs"/>
          <w:b/>
          <w:bCs/>
          <w:rtl/>
        </w:rPr>
        <w:t>רבי אליקים &lt;</w:t>
      </w:r>
      <w:proofErr w:type="spellStart"/>
      <w:r w:rsidRPr="008A7E62">
        <w:rPr>
          <w:rFonts w:cs="Miriam" w:hint="cs"/>
          <w:b/>
          <w:bCs/>
          <w:rtl/>
        </w:rPr>
        <w:t>ב"ר</w:t>
      </w:r>
      <w:proofErr w:type="spellEnd"/>
      <w:r w:rsidRPr="008A7E62">
        <w:rPr>
          <w:rFonts w:cs="Miriam" w:hint="cs"/>
          <w:b/>
          <w:bCs/>
          <w:rtl/>
        </w:rPr>
        <w:t xml:space="preserve"> משולם&gt; הלוי </w:t>
      </w:r>
      <w:proofErr w:type="spellStart"/>
      <w:r w:rsidRPr="008A7E62">
        <w:rPr>
          <w:rFonts w:cs="Miriam" w:hint="cs"/>
          <w:b/>
          <w:bCs/>
          <w:rtl/>
        </w:rPr>
        <w:t>ממגנצא</w:t>
      </w:r>
      <w:proofErr w:type="spellEnd"/>
      <w:r w:rsidRPr="008A7E62">
        <w:rPr>
          <w:rFonts w:cs="Miriam" w:hint="cs"/>
          <w:rtl/>
        </w:rPr>
        <w:t xml:space="preserve"> (ד"א </w:t>
      </w:r>
      <w:proofErr w:type="spellStart"/>
      <w:r w:rsidRPr="008A7E62">
        <w:rPr>
          <w:rFonts w:cs="Miriam" w:hint="cs"/>
          <w:rtl/>
        </w:rPr>
        <w:t>תשצ-תתס</w:t>
      </w:r>
      <w:proofErr w:type="spellEnd"/>
      <w:r w:rsidRPr="008A7E62">
        <w:rPr>
          <w:rFonts w:cs="Miriam" w:hint="cs"/>
          <w:rtl/>
        </w:rPr>
        <w:t xml:space="preserve">), בן דורו </w:t>
      </w:r>
      <w:proofErr w:type="spellStart"/>
      <w:r w:rsidRPr="008A7E62">
        <w:rPr>
          <w:rFonts w:cs="Miriam" w:hint="cs"/>
          <w:rtl/>
        </w:rPr>
        <w:t>וחבירו</w:t>
      </w:r>
      <w:proofErr w:type="spellEnd"/>
      <w:r w:rsidRPr="008A7E62">
        <w:rPr>
          <w:rFonts w:cs="Miriam" w:hint="cs"/>
          <w:rtl/>
        </w:rPr>
        <w:t xml:space="preserve"> של רש"י, שדברי תורתו הובאו בספרי דבי רש"י (עי' </w:t>
      </w:r>
      <w:proofErr w:type="spellStart"/>
      <w:r w:rsidRPr="008A7E62">
        <w:rPr>
          <w:rFonts w:cs="Miriam" w:hint="cs"/>
          <w:rtl/>
        </w:rPr>
        <w:t>לקוטי</w:t>
      </w:r>
      <w:proofErr w:type="spellEnd"/>
      <w:r w:rsidRPr="008A7E62">
        <w:rPr>
          <w:rFonts w:cs="Miriam" w:hint="cs"/>
          <w:rtl/>
        </w:rPr>
        <w:t xml:space="preserve"> הפרדס מרש"י, דף </w:t>
      </w:r>
      <w:proofErr w:type="spellStart"/>
      <w:r w:rsidRPr="008A7E62">
        <w:rPr>
          <w:rFonts w:cs="Miriam" w:hint="cs"/>
          <w:rtl/>
        </w:rPr>
        <w:t>כג</w:t>
      </w:r>
      <w:proofErr w:type="spellEnd"/>
      <w:r w:rsidRPr="008A7E62">
        <w:rPr>
          <w:rFonts w:cs="Miriam" w:hint="cs"/>
          <w:rtl/>
        </w:rPr>
        <w:t xml:space="preserve"> ע"ב, דף לב ע"א), כפי </w:t>
      </w:r>
      <w:proofErr w:type="spellStart"/>
      <w:r w:rsidRPr="008A7E62">
        <w:rPr>
          <w:rFonts w:cs="Miriam" w:hint="cs"/>
          <w:rtl/>
        </w:rPr>
        <w:t>שהענין</w:t>
      </w:r>
      <w:proofErr w:type="spellEnd"/>
      <w:r w:rsidRPr="008A7E62">
        <w:rPr>
          <w:rFonts w:cs="Miriam" w:hint="cs"/>
          <w:rtl/>
        </w:rPr>
        <w:t xml:space="preserve"> שלפנינו הובא שם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Ref146622088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276</w:t>
      </w:r>
      <w:r w:rsidRPr="008A7E62">
        <w:rPr>
          <w:rFonts w:cs="Miriam"/>
          <w:rtl/>
        </w:rPr>
        <w:fldChar w:fldCharType="end"/>
      </w:r>
      <w:r w:rsidRPr="008A7E62">
        <w:rPr>
          <w:rFonts w:cs="Miriam" w:hint="cs"/>
          <w:rtl/>
        </w:rPr>
        <w:t xml:space="preserve">)! רבי אליקים הלוי הרביץ תורה בשפירא, ורש"י ביקרו בישיבתו, וגם כתב פירוש לכמה ממסכתות התלמוד (שחלקם נדפסו בטעות על שם רבי גרשום מאור הגולה). חתנו היה רבי יצחק </w:t>
      </w:r>
      <w:proofErr w:type="spellStart"/>
      <w:r w:rsidRPr="008A7E62">
        <w:rPr>
          <w:rFonts w:cs="Miriam" w:hint="cs"/>
          <w:rtl/>
        </w:rPr>
        <w:t>ב"ר</w:t>
      </w:r>
      <w:proofErr w:type="spellEnd"/>
      <w:r w:rsidRPr="008A7E62">
        <w:rPr>
          <w:rFonts w:cs="Miriam" w:hint="cs"/>
          <w:rtl/>
        </w:rPr>
        <w:t xml:space="preserve"> אשר הלוי - </w:t>
      </w:r>
      <w:proofErr w:type="spellStart"/>
      <w:r w:rsidRPr="008A7E62">
        <w:rPr>
          <w:rFonts w:cs="Miriam" w:hint="cs"/>
          <w:rtl/>
        </w:rPr>
        <w:t>הריב"א</w:t>
      </w:r>
      <w:proofErr w:type="spellEnd"/>
      <w:r w:rsidRPr="008A7E62">
        <w:rPr>
          <w:rFonts w:cs="Miriam" w:hint="cs"/>
          <w:rtl/>
        </w:rPr>
        <w:t>, מראשוני בעלי התוספות.</w:t>
      </w:r>
    </w:p>
  </w:footnote>
  <w:footnote w:id="283">
    <w:p w14:paraId="039B67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הוא תיקן לאומרו </w:t>
      </w:r>
      <w:r w:rsidRPr="008A7E62">
        <w:rPr>
          <w:rFonts w:cs="Miriam" w:hint="cs"/>
          <w:b/>
          <w:bCs/>
          <w:rtl/>
        </w:rPr>
        <w:t>רק</w:t>
      </w:r>
      <w:r w:rsidRPr="008A7E62">
        <w:rPr>
          <w:rFonts w:cs="Miriam" w:hint="cs"/>
          <w:rtl/>
        </w:rPr>
        <w:t xml:space="preserve"> פעם אחת בשנה - בעצרת. וזהו כמובא בספר חסידים (</w:t>
      </w:r>
      <w:proofErr w:type="spellStart"/>
      <w:r w:rsidRPr="008A7E62">
        <w:rPr>
          <w:rFonts w:cs="Miriam" w:hint="cs"/>
          <w:rtl/>
        </w:rPr>
        <w:t>מק"נ</w:t>
      </w:r>
      <w:proofErr w:type="spellEnd"/>
      <w:r w:rsidRPr="008A7E62">
        <w:rPr>
          <w:rFonts w:cs="Miriam" w:hint="cs"/>
          <w:rtl/>
        </w:rPr>
        <w:t xml:space="preserve">), סו"ס </w:t>
      </w:r>
      <w:proofErr w:type="spellStart"/>
      <w:r w:rsidRPr="008A7E62">
        <w:rPr>
          <w:rFonts w:cs="Miriam" w:hint="cs"/>
          <w:rtl/>
        </w:rPr>
        <w:t>תקא</w:t>
      </w:r>
      <w:proofErr w:type="spellEnd"/>
      <w:r w:rsidRPr="008A7E62">
        <w:rPr>
          <w:rFonts w:cs="Miriam" w:hint="cs"/>
          <w:rtl/>
        </w:rPr>
        <w:t xml:space="preserve">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Ref135450830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286</w:t>
      </w:r>
      <w:r w:rsidRPr="008A7E62">
        <w:rPr>
          <w:rFonts w:cs="Miriam"/>
          <w:rtl/>
        </w:rPr>
        <w:fldChar w:fldCharType="end"/>
      </w:r>
      <w:r w:rsidRPr="008A7E62">
        <w:rPr>
          <w:rFonts w:cs="Miriam" w:hint="cs"/>
          <w:rtl/>
        </w:rPr>
        <w:t>).</w:t>
      </w:r>
    </w:p>
  </w:footnote>
  <w:footnote w:id="284">
    <w:p w14:paraId="7BEA3B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=נתינת התורה.</w:t>
      </w:r>
    </w:p>
  </w:footnote>
  <w:footnote w:id="285">
    <w:p w14:paraId="63F98C6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ולאחר שמשה השיב להם תשובה, הסכימו המלאכים עמו, לתת התורה לישראל. עי' שבת שם.</w:t>
      </w:r>
    </w:p>
  </w:footnote>
  <w:footnote w:id="286">
    <w:p w14:paraId="778BD1E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בקצרה בספר חסידים (</w:t>
      </w:r>
      <w:proofErr w:type="spellStart"/>
      <w:r w:rsidRPr="008A7E62">
        <w:rPr>
          <w:rFonts w:cs="Miriam" w:hint="cs"/>
          <w:rtl/>
        </w:rPr>
        <w:t>מק"נ</w:t>
      </w:r>
      <w:proofErr w:type="spellEnd"/>
      <w:r w:rsidRPr="008A7E62">
        <w:rPr>
          <w:rFonts w:cs="Miriam" w:hint="cs"/>
          <w:rtl/>
        </w:rPr>
        <w:t xml:space="preserve">), סו"ס </w:t>
      </w:r>
      <w:proofErr w:type="spellStart"/>
      <w:r w:rsidRPr="008A7E62">
        <w:rPr>
          <w:rFonts w:cs="Miriam" w:hint="cs"/>
          <w:rtl/>
        </w:rPr>
        <w:t>תקא</w:t>
      </w:r>
      <w:proofErr w:type="spellEnd"/>
      <w:r w:rsidRPr="008A7E62">
        <w:rPr>
          <w:rFonts w:cs="Miriam" w:hint="cs"/>
          <w:rtl/>
        </w:rPr>
        <w:t>: "ויש מקום, ש</w:t>
      </w:r>
      <w:r w:rsidRPr="008A7E62">
        <w:rPr>
          <w:rFonts w:cs="Miriam" w:hint="cs"/>
          <w:b/>
          <w:bCs/>
          <w:rtl/>
        </w:rPr>
        <w:t>רק בשבועות אומר</w:t>
      </w:r>
      <w:r w:rsidRPr="008A7E62">
        <w:rPr>
          <w:rFonts w:cs="Miriam" w:hint="cs"/>
          <w:rtl/>
        </w:rPr>
        <w:t xml:space="preserve"> [='אדיר </w:t>
      </w:r>
      <w:proofErr w:type="spellStart"/>
      <w:r w:rsidRPr="008A7E62">
        <w:rPr>
          <w:rFonts w:cs="Miriam" w:hint="cs"/>
          <w:rtl/>
        </w:rPr>
        <w:t>אדירנו</w:t>
      </w:r>
      <w:proofErr w:type="spellEnd"/>
      <w:r w:rsidRPr="008A7E62">
        <w:rPr>
          <w:rFonts w:cs="Miriam" w:hint="cs"/>
          <w:rtl/>
        </w:rPr>
        <w:t>'], לפי שבמתן תורה אמרו מלאכי השרת 'מה אנוש כי תזכרנו' וגו'".</w:t>
      </w:r>
    </w:p>
    <w:p w14:paraId="4A01B675" w14:textId="77777777" w:rsidR="004179C0" w:rsidRPr="008A7E62" w:rsidRDefault="004179C0" w:rsidP="009B526A">
      <w:pPr>
        <w:pStyle w:val="a3"/>
        <w:rPr>
          <w:rFonts w:cs="Miriam"/>
        </w:rPr>
      </w:pPr>
      <w:r w:rsidRPr="008A7E62">
        <w:rPr>
          <w:rFonts w:cs="Miriam" w:hint="cs"/>
          <w:rtl/>
        </w:rPr>
        <w:t>השווה טעם זה לספר המחכים, ר"ע 24</w:t>
      </w:r>
      <w:r w:rsidRPr="008A7E62">
        <w:rPr>
          <w:rFonts w:ascii="Miriam" w:cs="Miriam" w:hint="cs"/>
          <w:rtl/>
        </w:rPr>
        <w:t>: "</w:t>
      </w:r>
      <w:r w:rsidRPr="008A7E62">
        <w:rPr>
          <w:rFonts w:ascii="Miriam" w:cs="Miriam" w:hint="eastAsia"/>
          <w:rtl/>
        </w:rPr>
        <w:t>ויש</w:t>
      </w:r>
      <w:r w:rsidRPr="008A7E62">
        <w:rPr>
          <w:rFonts w:ascii="Miriam" w:cs="Miriam"/>
          <w:rtl/>
        </w:rPr>
        <w:t xml:space="preserve"> </w:t>
      </w:r>
      <w:r w:rsidRPr="008A7E62">
        <w:rPr>
          <w:rFonts w:ascii="Miriam" w:cs="Miriam" w:hint="eastAsia"/>
          <w:rtl/>
        </w:rPr>
        <w:t>אומרים</w:t>
      </w:r>
      <w:r w:rsidRPr="008A7E62">
        <w:rPr>
          <w:rFonts w:ascii="Miriam" w:cs="Miriam"/>
          <w:rtl/>
        </w:rPr>
        <w:t xml:space="preserve"> </w:t>
      </w:r>
      <w:r w:rsidRPr="008A7E62">
        <w:rPr>
          <w:rFonts w:ascii="Miriam" w:cs="Miriam" w:hint="cs"/>
          <w:rtl/>
        </w:rPr>
        <w:t>'</w:t>
      </w:r>
      <w:r w:rsidRPr="008A7E62">
        <w:rPr>
          <w:rFonts w:ascii="Miriam" w:cs="Miriam" w:hint="eastAsia"/>
          <w:rtl/>
        </w:rPr>
        <w:t>אדיר</w:t>
      </w:r>
      <w:r w:rsidRPr="008A7E62">
        <w:rPr>
          <w:rFonts w:ascii="Miriam" w:cs="Miriam"/>
          <w:rtl/>
        </w:rPr>
        <w:t xml:space="preserve"> </w:t>
      </w:r>
      <w:proofErr w:type="spellStart"/>
      <w:r w:rsidRPr="008A7E62">
        <w:rPr>
          <w:rFonts w:ascii="Miriam" w:cs="Miriam" w:hint="eastAsia"/>
          <w:rtl/>
        </w:rPr>
        <w:t>אדירנו</w:t>
      </w:r>
      <w:proofErr w:type="spellEnd"/>
      <w:r w:rsidRPr="008A7E62">
        <w:rPr>
          <w:rFonts w:ascii="Miriam" w:cs="Miriam" w:hint="cs"/>
          <w:rtl/>
        </w:rPr>
        <w:t>'</w:t>
      </w:r>
      <w:r w:rsidRPr="008A7E62">
        <w:rPr>
          <w:rFonts w:ascii="Miriam" w:cs="Miriam"/>
          <w:rtl/>
        </w:rPr>
        <w:t xml:space="preserve"> </w:t>
      </w:r>
      <w:r w:rsidRPr="008A7E62">
        <w:rPr>
          <w:rFonts w:ascii="Miriam" w:cs="Miriam" w:hint="eastAsia"/>
          <w:b/>
          <w:bCs/>
          <w:rtl/>
        </w:rPr>
        <w:t>בכל</w:t>
      </w:r>
      <w:r w:rsidRPr="008A7E62">
        <w:rPr>
          <w:rFonts w:ascii="Miriam" w:cs="Miriam"/>
          <w:b/>
          <w:bCs/>
          <w:rtl/>
        </w:rPr>
        <w:t xml:space="preserve"> </w:t>
      </w:r>
      <w:r w:rsidRPr="008A7E62">
        <w:rPr>
          <w:rFonts w:ascii="Miriam" w:cs="Miriam" w:hint="eastAsia"/>
          <w:b/>
          <w:bCs/>
          <w:rtl/>
        </w:rPr>
        <w:t>שבת</w:t>
      </w:r>
      <w:r w:rsidRPr="008A7E62">
        <w:rPr>
          <w:rFonts w:ascii="Miriam" w:cs="Miriam"/>
          <w:b/>
          <w:bCs/>
          <w:rtl/>
        </w:rPr>
        <w:t xml:space="preserve"> </w:t>
      </w:r>
      <w:r w:rsidRPr="008A7E62">
        <w:rPr>
          <w:rFonts w:ascii="Miriam" w:cs="Miriam" w:hint="eastAsia"/>
          <w:b/>
          <w:bCs/>
          <w:rtl/>
        </w:rPr>
        <w:t>ושבת</w:t>
      </w:r>
      <w:r w:rsidRPr="008A7E62">
        <w:rPr>
          <w:rFonts w:ascii="Miriam" w:cs="Miriam" w:hint="cs"/>
          <w:rtl/>
        </w:rPr>
        <w:t>,</w:t>
      </w:r>
      <w:r w:rsidRPr="008A7E62">
        <w:rPr>
          <w:rFonts w:ascii="Miriam" w:cs="Miriam"/>
          <w:rtl/>
        </w:rPr>
        <w:t xml:space="preserve"> </w:t>
      </w:r>
      <w:r w:rsidRPr="008A7E62">
        <w:rPr>
          <w:rFonts w:ascii="Miriam" w:cs="Miriam" w:hint="eastAsia"/>
          <w:rtl/>
        </w:rPr>
        <w:t>מפני</w:t>
      </w:r>
      <w:r w:rsidRPr="008A7E62">
        <w:rPr>
          <w:rFonts w:ascii="Miriam" w:cs="Miriam"/>
          <w:rtl/>
        </w:rPr>
        <w:t xml:space="preserve"> </w:t>
      </w:r>
      <w:r w:rsidRPr="008A7E62">
        <w:rPr>
          <w:rFonts w:ascii="Miriam" w:cs="Miriam" w:hint="eastAsia"/>
          <w:rtl/>
        </w:rPr>
        <w:t>שאותו</w:t>
      </w:r>
      <w:r w:rsidRPr="008A7E62">
        <w:rPr>
          <w:rFonts w:ascii="Miriam" w:cs="Miriam"/>
          <w:rtl/>
        </w:rPr>
        <w:t xml:space="preserve"> </w:t>
      </w:r>
      <w:r w:rsidRPr="008A7E62">
        <w:rPr>
          <w:rFonts w:ascii="Miriam" w:cs="Miriam" w:hint="eastAsia"/>
          <w:rtl/>
        </w:rPr>
        <w:t>מזמור</w:t>
      </w:r>
      <w:r w:rsidRPr="008A7E62">
        <w:rPr>
          <w:rFonts w:ascii="Miriam" w:cs="Miriam"/>
          <w:rtl/>
        </w:rPr>
        <w:t xml:space="preserve"> </w:t>
      </w:r>
      <w:r w:rsidRPr="008A7E62">
        <w:rPr>
          <w:rFonts w:ascii="Miriam" w:cs="Miriam" w:hint="eastAsia"/>
          <w:rtl/>
        </w:rPr>
        <w:t>נאמר</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מתן</w:t>
      </w:r>
      <w:r w:rsidRPr="008A7E62">
        <w:rPr>
          <w:rFonts w:ascii="Miriam" w:cs="Miriam"/>
          <w:rtl/>
        </w:rPr>
        <w:t xml:space="preserve"> </w:t>
      </w:r>
      <w:r w:rsidRPr="008A7E62">
        <w:rPr>
          <w:rFonts w:ascii="Miriam" w:cs="Miriam" w:hint="eastAsia"/>
          <w:rtl/>
        </w:rPr>
        <w:t>תורה</w:t>
      </w:r>
      <w:r w:rsidRPr="008A7E62">
        <w:rPr>
          <w:rFonts w:ascii="Miriam" w:cs="Miriam"/>
          <w:rtl/>
        </w:rPr>
        <w:t xml:space="preserve"> </w:t>
      </w:r>
      <w:r w:rsidRPr="008A7E62">
        <w:rPr>
          <w:rFonts w:ascii="Miriam" w:cs="Miriam" w:hint="eastAsia"/>
          <w:rtl/>
        </w:rPr>
        <w:t>לישראל</w:t>
      </w:r>
      <w:r w:rsidRPr="008A7E62">
        <w:rPr>
          <w:rFonts w:ascii="Miriam" w:cs="Miriam" w:hint="cs"/>
          <w:rtl/>
        </w:rPr>
        <w:t>,</w:t>
      </w:r>
      <w:r w:rsidRPr="008A7E62">
        <w:rPr>
          <w:rFonts w:ascii="Miriam" w:cs="Miriam"/>
          <w:rtl/>
        </w:rPr>
        <w:t xml:space="preserve"> </w:t>
      </w:r>
      <w:r w:rsidRPr="008A7E62">
        <w:rPr>
          <w:rFonts w:ascii="Miriam" w:cs="Miriam" w:hint="eastAsia"/>
          <w:rtl/>
        </w:rPr>
        <w:t>ואמרו</w:t>
      </w:r>
      <w:r w:rsidRPr="008A7E62">
        <w:rPr>
          <w:rFonts w:ascii="Miriam" w:cs="Miriam"/>
          <w:rtl/>
        </w:rPr>
        <w:t xml:space="preserve"> </w:t>
      </w:r>
      <w:r w:rsidRPr="008A7E62">
        <w:rPr>
          <w:rFonts w:ascii="Miriam" w:cs="Miriam" w:hint="eastAsia"/>
          <w:rtl/>
        </w:rPr>
        <w:t>המלאכים</w:t>
      </w:r>
      <w:r w:rsidRPr="008A7E62">
        <w:rPr>
          <w:rFonts w:ascii="Miriam" w:cs="Miriam" w:hint="cs"/>
          <w:rtl/>
        </w:rPr>
        <w:t>:</w:t>
      </w:r>
      <w:r w:rsidRPr="008A7E62">
        <w:rPr>
          <w:rFonts w:ascii="Miriam" w:cs="Miriam"/>
          <w:rtl/>
        </w:rPr>
        <w:t xml:space="preserve"> </w:t>
      </w:r>
      <w:r w:rsidRPr="008A7E62">
        <w:rPr>
          <w:rFonts w:ascii="Miriam" w:cs="Miriam" w:hint="cs"/>
          <w:rtl/>
        </w:rPr>
        <w:t>'</w:t>
      </w:r>
      <w:r w:rsidRPr="008A7E62">
        <w:rPr>
          <w:rFonts w:ascii="Miriam" w:cs="Miriam" w:hint="eastAsia"/>
          <w:rtl/>
        </w:rPr>
        <w:t>תנה</w:t>
      </w:r>
      <w:r w:rsidRPr="008A7E62">
        <w:rPr>
          <w:rFonts w:ascii="Miriam" w:cs="Miriam"/>
          <w:rtl/>
        </w:rPr>
        <w:t xml:space="preserve"> </w:t>
      </w:r>
      <w:r w:rsidRPr="008A7E62">
        <w:rPr>
          <w:rFonts w:ascii="Miriam" w:cs="Miriam" w:hint="eastAsia"/>
          <w:rtl/>
        </w:rPr>
        <w:t>הודך</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השמים</w:t>
      </w:r>
      <w:r w:rsidRPr="008A7E62">
        <w:rPr>
          <w:rFonts w:ascii="Miriam" w:cs="Miriam" w:hint="cs"/>
          <w:rtl/>
        </w:rPr>
        <w:t>'".</w:t>
      </w:r>
      <w:r w:rsidRPr="008A7E62">
        <w:rPr>
          <w:rFonts w:cs="Miriam" w:hint="cs"/>
          <w:rtl/>
        </w:rPr>
        <w:t xml:space="preserve"> וכנראה טעם ספר המחכים הוא משום שמתן תורה היה </w:t>
      </w:r>
      <w:r w:rsidRPr="008A7E62">
        <w:rPr>
          <w:rFonts w:cs="Miriam" w:hint="cs"/>
          <w:b/>
          <w:bCs/>
          <w:rtl/>
        </w:rPr>
        <w:t>בשבת</w:t>
      </w:r>
      <w:r w:rsidRPr="008A7E62">
        <w:rPr>
          <w:rFonts w:cs="Miriam" w:hint="cs"/>
          <w:rtl/>
        </w:rPr>
        <w:t xml:space="preserve"> (עי' שבת פו </w:t>
      </w:r>
      <w:proofErr w:type="spellStart"/>
      <w:r w:rsidRPr="008A7E62">
        <w:rPr>
          <w:rFonts w:cs="Miriam" w:hint="cs"/>
          <w:rtl/>
        </w:rPr>
        <w:t>סע"ב</w:t>
      </w:r>
      <w:proofErr w:type="spellEnd"/>
      <w:r w:rsidRPr="008A7E62">
        <w:rPr>
          <w:rFonts w:cs="Miriam" w:hint="cs"/>
          <w:rtl/>
        </w:rPr>
        <w:t xml:space="preserve">). ודוק. וראה גם סידור חסידי אשכנז, עמ' </w:t>
      </w:r>
      <w:proofErr w:type="spellStart"/>
      <w:r w:rsidRPr="008A7E62">
        <w:rPr>
          <w:rFonts w:cs="Miriam" w:hint="cs"/>
          <w:rtl/>
        </w:rPr>
        <w:t>קעז</w:t>
      </w:r>
      <w:proofErr w:type="spellEnd"/>
      <w:r w:rsidRPr="008A7E62">
        <w:rPr>
          <w:rFonts w:cs="Miriam" w:hint="cs"/>
          <w:rtl/>
        </w:rPr>
        <w:t xml:space="preserve">: "'אדיר </w:t>
      </w:r>
      <w:proofErr w:type="spellStart"/>
      <w:r w:rsidRPr="008A7E62">
        <w:rPr>
          <w:rFonts w:cs="Miriam" w:hint="cs"/>
          <w:rtl/>
        </w:rPr>
        <w:t>אדירנו</w:t>
      </w:r>
      <w:proofErr w:type="spellEnd"/>
      <w:r w:rsidRPr="008A7E62">
        <w:rPr>
          <w:rFonts w:cs="Miriam" w:hint="cs"/>
          <w:rtl/>
        </w:rPr>
        <w:t>, ה' אדונינו'</w:t>
      </w:r>
      <w:r w:rsidRPr="008A7E62">
        <w:rPr>
          <w:rFonts w:ascii="Miriam" w:cs="Miriam" w:hint="cs"/>
          <w:rtl/>
        </w:rPr>
        <w:t xml:space="preserve">, על שם 'אדיר במרום ה'' (תהלים צג ד), </w:t>
      </w:r>
      <w:r w:rsidRPr="008A7E62">
        <w:rPr>
          <w:rFonts w:ascii="Miriam" w:cs="Miriam" w:hint="cs"/>
          <w:b/>
          <w:bCs/>
          <w:rtl/>
        </w:rPr>
        <w:t>נדרש באגדה על מתן תורה, שהמלאכים אמרו: 'מה אדיר שמך בכל הארץ'</w:t>
      </w:r>
      <w:r w:rsidRPr="008A7E62">
        <w:rPr>
          <w:rFonts w:ascii="Miriam" w:cs="Miriam" w:hint="cs"/>
          <w:rtl/>
        </w:rPr>
        <w:t xml:space="preserve"> (תהלים ח ב)</w:t>
      </w:r>
      <w:r w:rsidRPr="008A7E62">
        <w:rPr>
          <w:rFonts w:ascii="Miriam" w:cs="Miriam" w:hint="cs"/>
          <w:b/>
          <w:bCs/>
          <w:rtl/>
        </w:rPr>
        <w:t>. ולפי שנדרש ששבח של מלאכים הוא, יסדו והוסיפו ב'קדושה' לאומרו בימים-טובים.</w:t>
      </w:r>
      <w:r w:rsidRPr="008A7E62">
        <w:rPr>
          <w:rFonts w:ascii="Miriam" w:cs="Miriam" w:hint="cs"/>
          <w:rtl/>
        </w:rPr>
        <w:t xml:space="preserve"> ופסוק מלא הוא: 'ה' אדונינו, מה אדיר שמך בכל הארץ' (תהלים שם)". אך לא הבנתי טעמו, דמה שייכות 'שבח של מלאכים' ליום-טוב דווקא? וצ"ע.</w:t>
      </w:r>
    </w:p>
  </w:footnote>
  <w:footnote w:id="287">
    <w:p w14:paraId="3EC1916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במעשה הגאונים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Ref146622088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276</w:t>
      </w:r>
      <w:r w:rsidRPr="008A7E62">
        <w:rPr>
          <w:rFonts w:cs="Miriam"/>
          <w:rtl/>
        </w:rPr>
        <w:fldChar w:fldCharType="end"/>
      </w:r>
      <w:r w:rsidRPr="008A7E62">
        <w:rPr>
          <w:rFonts w:cs="Miriam" w:hint="cs"/>
          <w:rtl/>
        </w:rPr>
        <w:t xml:space="preserve">): "והרגישו בדבר </w:t>
      </w:r>
      <w:r w:rsidRPr="008A7E62">
        <w:rPr>
          <w:rFonts w:cs="Miriam" w:hint="cs"/>
          <w:b/>
          <w:bCs/>
          <w:rtl/>
        </w:rPr>
        <w:t>שנהג מנהג שלא נהגו קדמונים</w:t>
      </w:r>
      <w:r w:rsidRPr="008A7E62">
        <w:rPr>
          <w:rFonts w:cs="Miriam" w:hint="cs"/>
          <w:rtl/>
        </w:rPr>
        <w:t xml:space="preserve">, ואמר&lt;ו&gt;: אל תבוז כי זקנה </w:t>
      </w:r>
      <w:proofErr w:type="spellStart"/>
      <w:r w:rsidRPr="008A7E62">
        <w:rPr>
          <w:rFonts w:cs="Miriam" w:hint="cs"/>
          <w:rtl/>
        </w:rPr>
        <w:t>אמך</w:t>
      </w:r>
      <w:proofErr w:type="spellEnd"/>
      <w:r w:rsidRPr="008A7E62">
        <w:rPr>
          <w:rFonts w:cs="Miriam" w:hint="cs"/>
          <w:rtl/>
        </w:rPr>
        <w:t xml:space="preserve">". היינו, חכמי אותו דור </w:t>
      </w:r>
      <w:r w:rsidRPr="008A7E62">
        <w:rPr>
          <w:rFonts w:cs="Miriam" w:hint="cs"/>
          <w:b/>
          <w:bCs/>
          <w:rtl/>
        </w:rPr>
        <w:t>לא הסכימו</w:t>
      </w:r>
      <w:r w:rsidRPr="008A7E62">
        <w:rPr>
          <w:rFonts w:cs="Miriam" w:hint="cs"/>
          <w:rtl/>
        </w:rPr>
        <w:t xml:space="preserve"> לתקנתו המחודשת של רבינו אליקים!</w:t>
      </w:r>
    </w:p>
  </w:footnote>
  <w:footnote w:id="288">
    <w:p w14:paraId="22F4E42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שליחת מנות זו </w:t>
      </w:r>
      <w:proofErr w:type="spellStart"/>
      <w:r w:rsidRPr="008A7E62">
        <w:rPr>
          <w:rFonts w:cs="Miriam" w:hint="cs"/>
          <w:rtl/>
        </w:rPr>
        <w:t>היתה</w:t>
      </w:r>
      <w:proofErr w:type="spellEnd"/>
      <w:r w:rsidRPr="008A7E62">
        <w:rPr>
          <w:rFonts w:cs="Miriam" w:hint="cs"/>
          <w:rtl/>
        </w:rPr>
        <w:t xml:space="preserve"> בעבור קיום מצוות </w:t>
      </w:r>
      <w:r w:rsidRPr="008A7E62">
        <w:rPr>
          <w:rFonts w:cs="Miriam" w:hint="cs"/>
          <w:b/>
          <w:bCs/>
          <w:rtl/>
        </w:rPr>
        <w:t>'מתנות לאביונים'</w:t>
      </w:r>
      <w:r w:rsidRPr="008A7E62">
        <w:rPr>
          <w:rFonts w:cs="Miriam" w:hint="cs"/>
          <w:rtl/>
        </w:rPr>
        <w:t xml:space="preserve">, ולא בשביל קיום מצוות 'משלוח מנות'. כך מוכח מהמשך </w:t>
      </w:r>
      <w:proofErr w:type="spellStart"/>
      <w:r w:rsidRPr="008A7E62">
        <w:rPr>
          <w:rFonts w:cs="Miriam" w:hint="cs"/>
          <w:rtl/>
        </w:rPr>
        <w:t>הענין</w:t>
      </w:r>
      <w:proofErr w:type="spellEnd"/>
      <w:r w:rsidRPr="008A7E62">
        <w:rPr>
          <w:rFonts w:cs="Miriam" w:hint="cs"/>
          <w:rtl/>
        </w:rPr>
        <w:t xml:space="preserve"> ומכל 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Ref134189350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298</w:t>
      </w:r>
      <w:r w:rsidRPr="008A7E62">
        <w:rPr>
          <w:rFonts w:cs="Miriam"/>
          <w:rtl/>
        </w:rPr>
        <w:fldChar w:fldCharType="end"/>
      </w:r>
      <w:r w:rsidRPr="008A7E62">
        <w:rPr>
          <w:rFonts w:cs="Miriam" w:hint="cs"/>
          <w:rtl/>
        </w:rPr>
        <w:t>). וראה שבלי הלקט, סי' רב: "</w:t>
      </w:r>
      <w:r w:rsidRPr="008A7E62">
        <w:rPr>
          <w:rFonts w:cs="Miriam" w:hint="eastAsia"/>
          <w:rtl/>
        </w:rPr>
        <w:t>ומנהג</w:t>
      </w:r>
      <w:r w:rsidRPr="008A7E62">
        <w:rPr>
          <w:rFonts w:cs="Miriam"/>
          <w:rtl/>
        </w:rPr>
        <w:t xml:space="preserve"> </w:t>
      </w:r>
      <w:r w:rsidRPr="008A7E62">
        <w:rPr>
          <w:rFonts w:cs="Miriam" w:hint="eastAsia"/>
          <w:rtl/>
        </w:rPr>
        <w:t>פשוט</w:t>
      </w:r>
      <w:r w:rsidRPr="008A7E62">
        <w:rPr>
          <w:rFonts w:cs="Miriam"/>
          <w:rtl/>
        </w:rPr>
        <w:t xml:space="preserve"> </w:t>
      </w:r>
      <w:r w:rsidRPr="008A7E62">
        <w:rPr>
          <w:rFonts w:cs="Miriam" w:hint="eastAsia"/>
          <w:rtl/>
        </w:rPr>
        <w:t>אצלינו</w:t>
      </w:r>
      <w:r w:rsidRPr="008A7E62">
        <w:rPr>
          <w:rFonts w:cs="Miriam" w:hint="cs"/>
          <w:rtl/>
        </w:rPr>
        <w:t>,</w:t>
      </w:r>
      <w:r w:rsidRPr="008A7E62">
        <w:rPr>
          <w:rFonts w:cs="Miriam"/>
          <w:rtl/>
        </w:rPr>
        <w:t xml:space="preserve"> </w:t>
      </w:r>
      <w:r w:rsidRPr="008A7E62">
        <w:rPr>
          <w:rFonts w:cs="Miriam" w:hint="eastAsia"/>
          <w:rtl/>
        </w:rPr>
        <w:t>לחלק</w:t>
      </w:r>
      <w:r w:rsidRPr="008A7E62">
        <w:rPr>
          <w:rFonts w:cs="Miriam"/>
          <w:rtl/>
        </w:rPr>
        <w:t xml:space="preserve"> </w:t>
      </w:r>
      <w:r w:rsidRPr="008A7E62">
        <w:rPr>
          <w:rFonts w:cs="Miriam" w:hint="eastAsia"/>
          <w:rtl/>
        </w:rPr>
        <w:t>מעות</w:t>
      </w:r>
      <w:r w:rsidRPr="008A7E62">
        <w:rPr>
          <w:rFonts w:cs="Miriam"/>
          <w:rtl/>
        </w:rPr>
        <w:t xml:space="preserve"> </w:t>
      </w:r>
      <w:r w:rsidRPr="008A7E62">
        <w:rPr>
          <w:rFonts w:cs="Miriam" w:hint="eastAsia"/>
          <w:rtl/>
        </w:rPr>
        <w:t>לעניים</w:t>
      </w:r>
      <w:r w:rsidRPr="008A7E62">
        <w:rPr>
          <w:rFonts w:cs="Miriam"/>
          <w:rtl/>
        </w:rPr>
        <w:t xml:space="preserve"> </w:t>
      </w:r>
      <w:r w:rsidRPr="008A7E62">
        <w:rPr>
          <w:rFonts w:cs="Miriam" w:hint="eastAsia"/>
          <w:rtl/>
        </w:rPr>
        <w:t>בפורים</w:t>
      </w:r>
      <w:r w:rsidRPr="008A7E62">
        <w:rPr>
          <w:rFonts w:cs="Miriam"/>
          <w:rtl/>
        </w:rPr>
        <w:t xml:space="preserve"> </w:t>
      </w:r>
      <w:r w:rsidRPr="008A7E62">
        <w:rPr>
          <w:rFonts w:cs="Miriam" w:hint="eastAsia"/>
          <w:b/>
          <w:bCs/>
          <w:rtl/>
        </w:rPr>
        <w:t>ומיני</w:t>
      </w:r>
      <w:r w:rsidRPr="008A7E62">
        <w:rPr>
          <w:rFonts w:cs="Miriam"/>
          <w:b/>
          <w:bCs/>
          <w:rtl/>
        </w:rPr>
        <w:t xml:space="preserve"> </w:t>
      </w:r>
      <w:r w:rsidRPr="008A7E62">
        <w:rPr>
          <w:rFonts w:cs="Miriam" w:hint="eastAsia"/>
          <w:b/>
          <w:bCs/>
          <w:rtl/>
        </w:rPr>
        <w:t>מאכל</w:t>
      </w:r>
      <w:r w:rsidRPr="008A7E62">
        <w:rPr>
          <w:rFonts w:cs="Miriam"/>
          <w:b/>
          <w:bCs/>
          <w:rtl/>
        </w:rPr>
        <w:t xml:space="preserve"> </w:t>
      </w:r>
      <w:r w:rsidRPr="008A7E62">
        <w:rPr>
          <w:rFonts w:cs="Miriam" w:hint="eastAsia"/>
          <w:b/>
          <w:bCs/>
          <w:rtl/>
        </w:rPr>
        <w:t>ומשתה</w:t>
      </w:r>
      <w:r w:rsidRPr="008A7E62">
        <w:rPr>
          <w:rFonts w:cs="Miriam" w:hint="cs"/>
          <w:rtl/>
        </w:rPr>
        <w:t xml:space="preserve">". ושם מדבר ב'מתנות לאביונים', הרי שהם שלחו גם </w:t>
      </w:r>
      <w:r w:rsidRPr="008A7E62">
        <w:rPr>
          <w:rFonts w:cs="Miriam" w:hint="cs"/>
          <w:b/>
          <w:bCs/>
          <w:rtl/>
        </w:rPr>
        <w:t>מיני מאכל</w:t>
      </w:r>
      <w:r w:rsidRPr="008A7E62">
        <w:rPr>
          <w:rFonts w:cs="Miriam" w:hint="cs"/>
          <w:rtl/>
        </w:rPr>
        <w:t xml:space="preserve"> ('מנות') בתור </w:t>
      </w:r>
      <w:r w:rsidRPr="008A7E62">
        <w:rPr>
          <w:rFonts w:cs="Miriam" w:hint="cs"/>
          <w:b/>
          <w:bCs/>
          <w:rtl/>
        </w:rPr>
        <w:t>'מתנות לאביונים'</w:t>
      </w:r>
      <w:r w:rsidRPr="008A7E62">
        <w:rPr>
          <w:rFonts w:cs="Miriam" w:hint="cs"/>
          <w:rtl/>
        </w:rPr>
        <w:t>.</w:t>
      </w:r>
    </w:p>
  </w:footnote>
  <w:footnote w:id="289">
    <w:p w14:paraId="27E1990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=עבדים ושפחות </w:t>
      </w:r>
      <w:r w:rsidRPr="008A7E62">
        <w:rPr>
          <w:rFonts w:cs="Miriam" w:hint="cs"/>
          <w:b/>
          <w:bCs/>
          <w:rtl/>
        </w:rPr>
        <w:t>גויים</w:t>
      </w:r>
      <w:r w:rsidRPr="008A7E62">
        <w:rPr>
          <w:rFonts w:cs="Miriam" w:hint="cs"/>
          <w:rtl/>
        </w:rPr>
        <w:t xml:space="preserve">. כך מוכח מהמשך </w:t>
      </w:r>
      <w:proofErr w:type="spellStart"/>
      <w:r w:rsidRPr="008A7E62">
        <w:rPr>
          <w:rFonts w:cs="Miriam" w:hint="cs"/>
          <w:rtl/>
        </w:rPr>
        <w:t>הענין</w:t>
      </w:r>
      <w:proofErr w:type="spellEnd"/>
      <w:r w:rsidRPr="008A7E62">
        <w:rPr>
          <w:rFonts w:cs="Miriam" w:hint="cs"/>
          <w:rtl/>
        </w:rPr>
        <w:t xml:space="preserve"> ומהמקבילות,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Ref134189350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298</w:t>
      </w:r>
      <w:r w:rsidRPr="008A7E62">
        <w:rPr>
          <w:rFonts w:cs="Miriam"/>
          <w:rtl/>
        </w:rPr>
        <w:fldChar w:fldCharType="end"/>
      </w:r>
      <w:r w:rsidRPr="008A7E62">
        <w:rPr>
          <w:rFonts w:cs="Miriam" w:hint="cs"/>
          <w:rtl/>
        </w:rPr>
        <w:t>.</w:t>
      </w:r>
    </w:p>
  </w:footnote>
  <w:footnote w:id="290">
    <w:p w14:paraId="14B8EB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מדוע אסור לעשיר לשלוח לעניים את ה'מתנות לאביונים' באמצעות עבדו ושפחתו </w:t>
      </w:r>
      <w:r w:rsidRPr="008A7E62">
        <w:rPr>
          <w:rFonts w:cs="Miriam" w:hint="cs"/>
          <w:b/>
          <w:bCs/>
          <w:rtl/>
        </w:rPr>
        <w:t>של העני</w:t>
      </w:r>
      <w:r w:rsidRPr="008A7E62">
        <w:rPr>
          <w:rFonts w:cs="Miriam" w:hint="cs"/>
          <w:rtl/>
        </w:rPr>
        <w:t>, ואפילו כשברור שהעבד או השפחה מעבירים לעני את ה'מתנה' בשלמותה.</w:t>
      </w:r>
    </w:p>
  </w:footnote>
  <w:footnote w:id="291">
    <w:p w14:paraId="15314E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ופשטות הפסוק מחייב לתתם לאביוני </w:t>
      </w:r>
      <w:r w:rsidRPr="008A7E62">
        <w:rPr>
          <w:rFonts w:cs="Miriam" w:hint="cs"/>
          <w:b/>
          <w:bCs/>
          <w:rtl/>
        </w:rPr>
        <w:t>ישראל</w:t>
      </w:r>
      <w:r w:rsidRPr="008A7E62">
        <w:rPr>
          <w:rFonts w:cs="Miriam" w:hint="cs"/>
          <w:rtl/>
        </w:rPr>
        <w:t>, כדברי רש"י: "</w:t>
      </w:r>
      <w:r w:rsidRPr="008A7E62">
        <w:rPr>
          <w:rFonts w:cs="Miriam" w:hint="eastAsia"/>
          <w:rtl/>
        </w:rPr>
        <w:t>לפי</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ומתנות</w:t>
      </w:r>
      <w:r w:rsidRPr="008A7E62">
        <w:rPr>
          <w:rFonts w:cs="Miriam"/>
          <w:rtl/>
        </w:rPr>
        <w:t xml:space="preserve"> </w:t>
      </w:r>
      <w:r w:rsidRPr="008A7E62">
        <w:rPr>
          <w:rFonts w:cs="Miriam" w:hint="eastAsia"/>
          <w:rtl/>
        </w:rPr>
        <w:t>לאביונים</w:t>
      </w:r>
      <w:r w:rsidRPr="008A7E62">
        <w:rPr>
          <w:rFonts w:cs="Miriam" w:hint="cs"/>
          <w:rtl/>
        </w:rPr>
        <w:t>',</w:t>
      </w:r>
      <w:r w:rsidRPr="008A7E62">
        <w:rPr>
          <w:rFonts w:cs="Miriam"/>
          <w:rtl/>
        </w:rPr>
        <w:t xml:space="preserve"> </w:t>
      </w:r>
      <w:r w:rsidRPr="008A7E62">
        <w:rPr>
          <w:rFonts w:cs="Miriam" w:hint="eastAsia"/>
          <w:rtl/>
        </w:rPr>
        <w:t>בישראל</w:t>
      </w:r>
      <w:r w:rsidRPr="008A7E62">
        <w:rPr>
          <w:rFonts w:cs="Miriam"/>
          <w:rtl/>
        </w:rPr>
        <w:t xml:space="preserve"> </w:t>
      </w:r>
      <w:r w:rsidRPr="008A7E62">
        <w:rPr>
          <w:rFonts w:cs="Miriam" w:hint="eastAsia"/>
          <w:rtl/>
        </w:rPr>
        <w:t>נאמר</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בגוים</w:t>
      </w:r>
      <w:r w:rsidRPr="008A7E62">
        <w:rPr>
          <w:rFonts w:cs="Miriam" w:hint="cs"/>
          <w:rtl/>
        </w:rPr>
        <w:t xml:space="preserve">" (סידור רש"י, סי' שמו; שו"ת רש"י, סי' </w:t>
      </w:r>
      <w:proofErr w:type="spellStart"/>
      <w:r w:rsidRPr="008A7E62">
        <w:rPr>
          <w:rFonts w:cs="Miriam" w:hint="cs"/>
          <w:rtl/>
        </w:rPr>
        <w:t>קלא</w:t>
      </w:r>
      <w:proofErr w:type="spellEnd"/>
      <w:r w:rsidRPr="008A7E62">
        <w:rPr>
          <w:rFonts w:cs="Miriam" w:hint="cs"/>
          <w:rtl/>
        </w:rPr>
        <w:t>).</w:t>
      </w:r>
    </w:p>
  </w:footnote>
  <w:footnote w:id="292">
    <w:p w14:paraId="1FA3FD2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משום שהורגלו לשלוח לעניים 'מתנות לאביונים' באמצעות עבדיהם ושפחותיהם, התגלגל הדבר לתת חלק מ'מתנות לאביונים' </w:t>
      </w:r>
      <w:r w:rsidRPr="008A7E62">
        <w:rPr>
          <w:rFonts w:cs="Miriam" w:hint="cs"/>
          <w:b/>
          <w:bCs/>
          <w:rtl/>
        </w:rPr>
        <w:t>לעבדים ושפחות עצמם</w:t>
      </w:r>
      <w:r w:rsidRPr="008A7E62">
        <w:rPr>
          <w:rFonts w:cs="Miriam" w:hint="cs"/>
          <w:rtl/>
        </w:rPr>
        <w:t xml:space="preserve">. וזה אסור, כי 'הנותן פרוטה לעבד, הרי גוזל לעניים', שהפסוק מחייב </w:t>
      </w:r>
      <w:proofErr w:type="spellStart"/>
      <w:r w:rsidRPr="008A7E62">
        <w:rPr>
          <w:rFonts w:cs="Miriam" w:hint="cs"/>
          <w:rtl/>
        </w:rPr>
        <w:t>לתיתם</w:t>
      </w:r>
      <w:proofErr w:type="spellEnd"/>
      <w:r w:rsidRPr="008A7E62">
        <w:rPr>
          <w:rFonts w:cs="Miriam" w:hint="cs"/>
          <w:rtl/>
        </w:rPr>
        <w:t xml:space="preserve"> לאביוני </w:t>
      </w:r>
      <w:r w:rsidRPr="008A7E62">
        <w:rPr>
          <w:rFonts w:cs="Miriam" w:hint="cs"/>
          <w:b/>
          <w:bCs/>
          <w:rtl/>
        </w:rPr>
        <w:t>ישראל</w:t>
      </w:r>
      <w:r w:rsidRPr="008A7E62">
        <w:rPr>
          <w:rFonts w:cs="Miriam" w:hint="cs"/>
          <w:rtl/>
        </w:rPr>
        <w:t xml:space="preserve"> ולא לעבדים ושפחות גויים.</w:t>
      </w:r>
    </w:p>
  </w:footnote>
  <w:footnote w:id="293">
    <w:p w14:paraId="7133340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כדי שלא יחזור קלקול לקדמותו. כי אם ישלחו 'מתנות לאביונים' באמצעות העבד, עלול שוב להתגלגל הדבר לתת חלק לעבד עצמו. אמנם דע, שבכל 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Ref134189350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298</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במפורש האיסור </w:t>
      </w:r>
      <w:r w:rsidRPr="008A7E62">
        <w:rPr>
          <w:rFonts w:cs="Miriam" w:hint="cs"/>
          <w:b/>
          <w:bCs/>
          <w:rtl/>
        </w:rPr>
        <w:t>לשלוח לעני</w:t>
      </w:r>
      <w:r w:rsidRPr="008A7E62">
        <w:rPr>
          <w:rFonts w:cs="Miriam" w:hint="cs"/>
          <w:rtl/>
        </w:rPr>
        <w:t xml:space="preserve"> 'מתנות לאביונים' באמצעות העבד, שלא אמרו שם אלא שאסור לתת חלק מ'מתנות לאביונים' לעבדים ושפחות.</w:t>
      </w:r>
    </w:p>
  </w:footnote>
  <w:footnote w:id="294">
    <w:p w14:paraId="5460DF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מכאן מבאר כיצד התגלגל הנוהג לתת חלק מ'מתנות לאביונים' לעבדים ושפחות גויים.</w:t>
      </w:r>
    </w:p>
  </w:footnote>
  <w:footnote w:id="295">
    <w:p w14:paraId="235B65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אולי יש לתקן: </w:t>
      </w:r>
      <w:r w:rsidRPr="008A7E62">
        <w:rPr>
          <w:rFonts w:cs="Miriam" w:hint="cs"/>
          <w:b/>
          <w:bCs/>
          <w:rtl/>
        </w:rPr>
        <w:t>בימי</w:t>
      </w:r>
      <w:r w:rsidRPr="008A7E62">
        <w:rPr>
          <w:rFonts w:cs="Miriam" w:hint="cs"/>
          <w:rtl/>
        </w:rPr>
        <w:t>.</w:t>
      </w:r>
    </w:p>
  </w:footnote>
  <w:footnote w:id="296">
    <w:p w14:paraId="04585C0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מן ההקשר נראה, ש'מנות' אלו הם מיני מאכל וכדומה [שלא נשלחו עבור 'מתנות לאביונים'; ולא כדוגמת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Ref134189800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288</w:t>
      </w:r>
      <w:r w:rsidRPr="008A7E62">
        <w:rPr>
          <w:rFonts w:cs="Miriam"/>
          <w:rtl/>
        </w:rPr>
        <w:fldChar w:fldCharType="end"/>
      </w:r>
      <w:r w:rsidRPr="008A7E62">
        <w:rPr>
          <w:rFonts w:cs="Miriam" w:hint="cs"/>
          <w:rtl/>
        </w:rPr>
        <w:t xml:space="preserve">], שהעניים שלחום לעשירים כדי לגרום שיחזירו להם מנות מכובדות למצוות 'מתנות לאביונים'. בסידור רש"י,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Ref134189350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298</w:t>
      </w:r>
      <w:r w:rsidRPr="008A7E62">
        <w:rPr>
          <w:rFonts w:cs="Miriam"/>
          <w:rtl/>
        </w:rPr>
        <w:fldChar w:fldCharType="end"/>
      </w:r>
      <w:r w:rsidRPr="008A7E62">
        <w:rPr>
          <w:rFonts w:cs="Miriam" w:hint="cs"/>
          <w:rtl/>
        </w:rPr>
        <w:t>), נאמר: "</w:t>
      </w:r>
      <w:r w:rsidRPr="008A7E62">
        <w:rPr>
          <w:rFonts w:cs="Miriam" w:hint="eastAsia"/>
          <w:rtl/>
        </w:rPr>
        <w:t>התחילו</w:t>
      </w:r>
      <w:r w:rsidRPr="008A7E62">
        <w:rPr>
          <w:rFonts w:cs="Miriam"/>
          <w:rtl/>
        </w:rPr>
        <w:t xml:space="preserve"> </w:t>
      </w:r>
      <w:r w:rsidRPr="008A7E62">
        <w:rPr>
          <w:rFonts w:cs="Miriam" w:hint="eastAsia"/>
          <w:rtl/>
        </w:rPr>
        <w:t>עניים</w:t>
      </w:r>
      <w:r w:rsidRPr="008A7E62">
        <w:rPr>
          <w:rFonts w:cs="Miriam"/>
          <w:rtl/>
        </w:rPr>
        <w:t xml:space="preserve"> </w:t>
      </w:r>
      <w:r w:rsidRPr="008A7E62">
        <w:rPr>
          <w:rFonts w:cs="Miriam" w:hint="eastAsia"/>
          <w:rtl/>
        </w:rPr>
        <w:t>המתביישים</w:t>
      </w:r>
      <w:r w:rsidRPr="008A7E62">
        <w:rPr>
          <w:rFonts w:cs="Miriam"/>
          <w:rtl/>
        </w:rPr>
        <w:t xml:space="preserve"> </w:t>
      </w:r>
      <w:r w:rsidRPr="008A7E62">
        <w:rPr>
          <w:rFonts w:cs="Miriam" w:hint="eastAsia"/>
          <w:rtl/>
        </w:rPr>
        <w:t>לשלוח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התינוקות</w:t>
      </w:r>
      <w:r w:rsidRPr="008A7E62">
        <w:rPr>
          <w:rFonts w:cs="Miriam"/>
          <w:rtl/>
        </w:rPr>
        <w:t xml:space="preserve"> </w:t>
      </w:r>
      <w:r w:rsidRPr="008A7E62">
        <w:rPr>
          <w:rFonts w:cs="Miriam" w:hint="eastAsia"/>
          <w:rtl/>
        </w:rPr>
        <w:t>שלהם</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גוים</w:t>
      </w:r>
      <w:r w:rsidRPr="008A7E62">
        <w:rPr>
          <w:rFonts w:cs="Miriam"/>
          <w:rtl/>
        </w:rPr>
        <w:t xml:space="preserve"> </w:t>
      </w:r>
      <w:r w:rsidRPr="008A7E62">
        <w:rPr>
          <w:rFonts w:cs="Miriam" w:hint="eastAsia"/>
          <w:rtl/>
        </w:rPr>
        <w:t>ומניקות</w:t>
      </w:r>
      <w:r w:rsidRPr="008A7E62">
        <w:rPr>
          <w:rFonts w:cs="Miriam" w:hint="cs"/>
          <w:rtl/>
        </w:rPr>
        <w:t>,</w:t>
      </w:r>
      <w:r w:rsidRPr="008A7E62">
        <w:rPr>
          <w:rFonts w:cs="Miriam"/>
          <w:rtl/>
        </w:rPr>
        <w:t xml:space="preserve"> </w:t>
      </w:r>
      <w:r w:rsidRPr="008A7E62">
        <w:rPr>
          <w:rFonts w:cs="Miriam" w:hint="eastAsia"/>
          <w:b/>
          <w:bCs/>
          <w:rtl/>
        </w:rPr>
        <w:t>לחזר</w:t>
      </w:r>
      <w:r w:rsidRPr="008A7E62">
        <w:rPr>
          <w:rFonts w:cs="Miriam"/>
          <w:b/>
          <w:bCs/>
          <w:rtl/>
        </w:rPr>
        <w:t xml:space="preserve"> </w:t>
      </w:r>
      <w:r w:rsidRPr="008A7E62">
        <w:rPr>
          <w:rFonts w:cs="Miriam" w:hint="eastAsia"/>
          <w:b/>
          <w:bCs/>
          <w:rtl/>
        </w:rPr>
        <w:t>התינוקות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פתחיהן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ששלחו ביד התינוקות 'מנות' לעשירים. וכך הוא בכל 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Ref134189350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298</w:t>
      </w:r>
      <w:r w:rsidRPr="008A7E62">
        <w:rPr>
          <w:rFonts w:cs="Miriam"/>
          <w:rtl/>
        </w:rPr>
        <w:fldChar w:fldCharType="end"/>
      </w:r>
      <w:r w:rsidRPr="008A7E62">
        <w:rPr>
          <w:rFonts w:cs="Miriam" w:hint="cs"/>
          <w:rtl/>
        </w:rPr>
        <w:t>.</w:t>
      </w:r>
    </w:p>
  </w:footnote>
  <w:footnote w:id="297">
    <w:p w14:paraId="4CCFBC5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כנראה שבתחילה, היה תפקיד השפחות לשמור ולהשגיח על התינוקות.</w:t>
      </w:r>
    </w:p>
  </w:footnote>
  <w:footnote w:id="298">
    <w:p w14:paraId="5878D468"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כך היה בתחילה. ולאחר מכן נתנו כ'שכר טרחה' גם לשפחות שליוום, ועל ידי כך התגלגל הקלקול לתת 'מתנות לאביונים' לעבדים ולשפחות של העניים.</w:t>
      </w:r>
    </w:p>
    <w:p w14:paraId="2E797738" w14:textId="77777777" w:rsidR="004179C0" w:rsidRPr="008A7E62" w:rsidRDefault="004179C0" w:rsidP="009B526A">
      <w:pPr>
        <w:pStyle w:val="a3"/>
        <w:rPr>
          <w:rFonts w:cs="Miriam"/>
        </w:rPr>
      </w:pP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האחרון שאוב - בשינויי עריכה ובשינוי משמעותי אחד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Ref134189953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293</w:t>
      </w:r>
      <w:r w:rsidRPr="008A7E62">
        <w:rPr>
          <w:rFonts w:cs="Miriam"/>
          <w:rtl/>
        </w:rPr>
        <w:fldChar w:fldCharType="end"/>
      </w:r>
      <w:r w:rsidRPr="008A7E62">
        <w:rPr>
          <w:rFonts w:cs="Miriam" w:hint="cs"/>
          <w:rtl/>
        </w:rPr>
        <w:t>) - מספרי דבי רש"י, ראה סידור רש"י, סי' שמו: "</w:t>
      </w:r>
      <w:r w:rsidRPr="008A7E62">
        <w:rPr>
          <w:rFonts w:cs="Miriam" w:hint="eastAsia"/>
          <w:rtl/>
        </w:rPr>
        <w:t>ראינו</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hint="cs"/>
          <w:rtl/>
        </w:rPr>
        <w:t>,</w:t>
      </w:r>
      <w:r w:rsidRPr="008A7E62">
        <w:rPr>
          <w:rFonts w:cs="Miriam"/>
          <w:rtl/>
        </w:rPr>
        <w:t xml:space="preserve"> </w:t>
      </w:r>
      <w:proofErr w:type="spellStart"/>
      <w:r w:rsidRPr="008A7E62">
        <w:rPr>
          <w:rFonts w:cs="Miriam" w:hint="eastAsia"/>
          <w:rtl/>
        </w:rPr>
        <w:t>שנוהגין</w:t>
      </w:r>
      <w:proofErr w:type="spellEnd"/>
      <w:r w:rsidRPr="008A7E62">
        <w:rPr>
          <w:rFonts w:cs="Miriam"/>
          <w:rtl/>
        </w:rPr>
        <w:t xml:space="preserve"> </w:t>
      </w:r>
      <w:r w:rsidRPr="008A7E62">
        <w:rPr>
          <w:rFonts w:cs="Miriam" w:hint="eastAsia"/>
          <w:rtl/>
        </w:rPr>
        <w:t>בפורים</w:t>
      </w:r>
      <w:r w:rsidRPr="008A7E62">
        <w:rPr>
          <w:rFonts w:cs="Miriam"/>
          <w:rtl/>
        </w:rPr>
        <w:t xml:space="preserve"> </w:t>
      </w:r>
      <w:r w:rsidRPr="008A7E62">
        <w:rPr>
          <w:rFonts w:cs="Miriam" w:hint="eastAsia"/>
          <w:rtl/>
        </w:rPr>
        <w:t>לחלק</w:t>
      </w:r>
      <w:r w:rsidRPr="008A7E62">
        <w:rPr>
          <w:rFonts w:cs="Miriam"/>
          <w:rtl/>
        </w:rPr>
        <w:t xml:space="preserve"> </w:t>
      </w:r>
      <w:r w:rsidRPr="008A7E62">
        <w:rPr>
          <w:rFonts w:cs="Miriam" w:hint="eastAsia"/>
          <w:rtl/>
        </w:rPr>
        <w:t>מתנות</w:t>
      </w:r>
      <w:r w:rsidRPr="008A7E62">
        <w:rPr>
          <w:rFonts w:cs="Miriam"/>
          <w:rtl/>
        </w:rPr>
        <w:t xml:space="preserve"> </w:t>
      </w:r>
      <w:r w:rsidRPr="008A7E62">
        <w:rPr>
          <w:rFonts w:cs="Miriam" w:hint="eastAsia"/>
          <w:rtl/>
        </w:rPr>
        <w:t>לעבדים</w:t>
      </w:r>
      <w:r w:rsidRPr="008A7E62">
        <w:rPr>
          <w:rFonts w:cs="Miriam"/>
          <w:rtl/>
        </w:rPr>
        <w:t xml:space="preserve"> </w:t>
      </w:r>
      <w:r w:rsidRPr="008A7E62">
        <w:rPr>
          <w:rFonts w:cs="Miriam" w:hint="eastAsia"/>
          <w:rtl/>
        </w:rPr>
        <w:t>ושפחות</w:t>
      </w:r>
      <w:r w:rsidRPr="008A7E62">
        <w:rPr>
          <w:rFonts w:cs="Miriam"/>
          <w:rtl/>
        </w:rPr>
        <w:t xml:space="preserve"> </w:t>
      </w:r>
      <w:r w:rsidRPr="008A7E62">
        <w:rPr>
          <w:rFonts w:cs="Miriam" w:hint="eastAsia"/>
          <w:rtl/>
        </w:rPr>
        <w:t>בבתי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והיה</w:t>
      </w:r>
      <w:r w:rsidRPr="008A7E62">
        <w:rPr>
          <w:rFonts w:cs="Miriam"/>
          <w:rtl/>
        </w:rPr>
        <w:t xml:space="preserve"> </w:t>
      </w:r>
      <w:r w:rsidRPr="008A7E62">
        <w:rPr>
          <w:rFonts w:cs="Miriam" w:hint="eastAsia"/>
          <w:rtl/>
        </w:rPr>
        <w:t>הדבר</w:t>
      </w:r>
      <w:r w:rsidRPr="008A7E62">
        <w:rPr>
          <w:rFonts w:cs="Miriam"/>
          <w:rtl/>
        </w:rPr>
        <w:t xml:space="preserve"> </w:t>
      </w:r>
      <w:r w:rsidRPr="008A7E62">
        <w:rPr>
          <w:rFonts w:cs="Miriam" w:hint="eastAsia"/>
          <w:rtl/>
        </w:rPr>
        <w:t>קשה</w:t>
      </w:r>
      <w:r w:rsidRPr="008A7E62">
        <w:rPr>
          <w:rFonts w:cs="Miriam"/>
          <w:rtl/>
        </w:rPr>
        <w:t xml:space="preserve"> </w:t>
      </w:r>
      <w:r w:rsidRPr="008A7E62">
        <w:rPr>
          <w:rFonts w:cs="Miriam" w:hint="eastAsia"/>
          <w:rtl/>
        </w:rPr>
        <w:t>בעיני</w:t>
      </w:r>
      <w:r w:rsidRPr="008A7E62">
        <w:rPr>
          <w:rFonts w:cs="Miriam"/>
          <w:rtl/>
        </w:rPr>
        <w:t xml:space="preserve"> </w:t>
      </w:r>
      <w:r w:rsidRPr="008A7E62">
        <w:rPr>
          <w:rFonts w:cs="Miriam" w:hint="eastAsia"/>
          <w:rtl/>
        </w:rPr>
        <w:t>רבי</w:t>
      </w:r>
      <w:r w:rsidRPr="008A7E62">
        <w:rPr>
          <w:rFonts w:cs="Miriam" w:hint="cs"/>
          <w:rtl/>
        </w:rPr>
        <w:t xml:space="preserve"> [=רש"י]</w:t>
      </w:r>
      <w:r w:rsidRPr="008A7E62">
        <w:rPr>
          <w:rFonts w:cs="Miriam"/>
          <w:rtl/>
        </w:rPr>
        <w:t xml:space="preserve"> </w:t>
      </w:r>
      <w:r w:rsidRPr="008A7E62">
        <w:rPr>
          <w:rFonts w:cs="Miriam" w:hint="eastAsia"/>
          <w:rtl/>
        </w:rPr>
        <w:t>כקוצים</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ומתנות</w:t>
      </w:r>
      <w:r w:rsidRPr="008A7E62">
        <w:rPr>
          <w:rFonts w:cs="Miriam"/>
          <w:rtl/>
        </w:rPr>
        <w:t xml:space="preserve"> </w:t>
      </w:r>
      <w:r w:rsidRPr="008A7E62">
        <w:rPr>
          <w:rFonts w:cs="Miriam" w:hint="eastAsia"/>
          <w:rtl/>
        </w:rPr>
        <w:t>לאביונים</w:t>
      </w:r>
      <w:r w:rsidRPr="008A7E62">
        <w:rPr>
          <w:rFonts w:cs="Miriam" w:hint="cs"/>
          <w:rtl/>
        </w:rPr>
        <w:t>',</w:t>
      </w:r>
      <w:r w:rsidRPr="008A7E62">
        <w:rPr>
          <w:rFonts w:cs="Miriam"/>
          <w:rtl/>
        </w:rPr>
        <w:t xml:space="preserve"> </w:t>
      </w:r>
      <w:r w:rsidRPr="008A7E62">
        <w:rPr>
          <w:rFonts w:cs="Miriam" w:hint="eastAsia"/>
          <w:rtl/>
        </w:rPr>
        <w:t>בישראל</w:t>
      </w:r>
      <w:r w:rsidRPr="008A7E62">
        <w:rPr>
          <w:rFonts w:cs="Miriam"/>
          <w:rtl/>
        </w:rPr>
        <w:t xml:space="preserve"> </w:t>
      </w:r>
      <w:r w:rsidRPr="008A7E62">
        <w:rPr>
          <w:rFonts w:cs="Miriam" w:hint="eastAsia"/>
          <w:rtl/>
        </w:rPr>
        <w:t>נאמר</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בגוים</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הנותן</w:t>
      </w:r>
      <w:r w:rsidRPr="008A7E62">
        <w:rPr>
          <w:rFonts w:cs="Miriam"/>
          <w:rtl/>
        </w:rPr>
        <w:t xml:space="preserve"> </w:t>
      </w:r>
      <w:r w:rsidRPr="008A7E62">
        <w:rPr>
          <w:rFonts w:cs="Miriam" w:hint="eastAsia"/>
          <w:rtl/>
        </w:rPr>
        <w:t>פרוטה</w:t>
      </w:r>
      <w:r w:rsidRPr="008A7E62">
        <w:rPr>
          <w:rFonts w:cs="Miriam"/>
          <w:rtl/>
        </w:rPr>
        <w:t xml:space="preserve"> </w:t>
      </w:r>
      <w:r w:rsidRPr="008A7E62">
        <w:rPr>
          <w:rFonts w:cs="Miriam" w:hint="eastAsia"/>
          <w:rtl/>
        </w:rPr>
        <w:t>לעבד</w:t>
      </w:r>
      <w:r w:rsidRPr="008A7E62">
        <w:rPr>
          <w:rFonts w:cs="Miriam"/>
          <w:rtl/>
        </w:rPr>
        <w:t xml:space="preserve"> </w:t>
      </w:r>
      <w:r w:rsidRPr="008A7E62">
        <w:rPr>
          <w:rFonts w:cs="Miriam" w:hint="cs"/>
          <w:rtl/>
        </w:rPr>
        <w:t xml:space="preserve">- </w:t>
      </w:r>
      <w:r w:rsidRPr="008A7E62">
        <w:rPr>
          <w:rFonts w:cs="Miriam" w:hint="eastAsia"/>
          <w:rtl/>
        </w:rPr>
        <w:t>גוזל</w:t>
      </w:r>
      <w:r w:rsidRPr="008A7E62">
        <w:rPr>
          <w:rFonts w:cs="Miriam"/>
          <w:rtl/>
        </w:rPr>
        <w:t xml:space="preserve"> </w:t>
      </w:r>
      <w:r w:rsidRPr="008A7E62">
        <w:rPr>
          <w:rFonts w:cs="Miriam" w:hint="eastAsia"/>
          <w:rtl/>
        </w:rPr>
        <w:t>לעניים</w:t>
      </w:r>
      <w:r w:rsidRPr="008A7E62">
        <w:rPr>
          <w:rFonts w:cs="Miriam"/>
          <w:rtl/>
        </w:rPr>
        <w:t xml:space="preserve">, </w:t>
      </w:r>
      <w:r w:rsidRPr="008A7E62">
        <w:rPr>
          <w:rFonts w:cs="Miriam" w:hint="eastAsia"/>
          <w:rtl/>
        </w:rPr>
        <w:t>ומראה</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כאילו</w:t>
      </w:r>
      <w:r w:rsidRPr="008A7E62">
        <w:rPr>
          <w:rFonts w:cs="Miriam"/>
          <w:rtl/>
        </w:rPr>
        <w:t xml:space="preserve"> </w:t>
      </w:r>
      <w:r w:rsidRPr="008A7E62">
        <w:rPr>
          <w:rFonts w:cs="Miriam" w:hint="eastAsia"/>
          <w:rtl/>
        </w:rPr>
        <w:t>מקיים</w:t>
      </w:r>
      <w:r w:rsidRPr="008A7E62">
        <w:rPr>
          <w:rFonts w:cs="Miriam"/>
          <w:rtl/>
        </w:rPr>
        <w:t xml:space="preserve"> </w:t>
      </w:r>
      <w:r w:rsidRPr="008A7E62">
        <w:rPr>
          <w:rFonts w:cs="Miriam" w:hint="eastAsia"/>
          <w:rtl/>
        </w:rPr>
        <w:t>עכשיו</w:t>
      </w:r>
      <w:r w:rsidRPr="008A7E62">
        <w:rPr>
          <w:rFonts w:cs="Miriam"/>
          <w:rtl/>
        </w:rPr>
        <w:t xml:space="preserve"> </w:t>
      </w:r>
      <w:r w:rsidRPr="008A7E62">
        <w:rPr>
          <w:rFonts w:cs="Miriam" w:hint="eastAsia"/>
          <w:rtl/>
        </w:rPr>
        <w:t>מצוות</w:t>
      </w:r>
      <w:r w:rsidRPr="008A7E62">
        <w:rPr>
          <w:rFonts w:cs="Miriam"/>
          <w:rtl/>
        </w:rPr>
        <w:t xml:space="preserve"> </w:t>
      </w:r>
      <w:r w:rsidRPr="008A7E62">
        <w:rPr>
          <w:rFonts w:cs="Miriam" w:hint="cs"/>
          <w:rtl/>
        </w:rPr>
        <w:t>'</w:t>
      </w:r>
      <w:r w:rsidRPr="008A7E62">
        <w:rPr>
          <w:rFonts w:cs="Miriam" w:hint="eastAsia"/>
          <w:rtl/>
        </w:rPr>
        <w:t>מתנות</w:t>
      </w:r>
      <w:r w:rsidRPr="008A7E62">
        <w:rPr>
          <w:rFonts w:cs="Miriam"/>
          <w:rtl/>
        </w:rPr>
        <w:t xml:space="preserve"> </w:t>
      </w:r>
      <w:r w:rsidRPr="008A7E62">
        <w:rPr>
          <w:rFonts w:cs="Miriam" w:hint="eastAsia"/>
          <w:rtl/>
        </w:rPr>
        <w:t>לאביונים</w:t>
      </w:r>
      <w:r w:rsidRPr="008A7E62">
        <w:rPr>
          <w:rFonts w:cs="Miriam" w:hint="cs"/>
          <w:rtl/>
        </w:rPr>
        <w:t>'</w:t>
      </w:r>
      <w:r w:rsidRPr="008A7E62">
        <w:rPr>
          <w:rFonts w:cs="Miriam"/>
          <w:rtl/>
        </w:rPr>
        <w:t xml:space="preserve"> </w:t>
      </w:r>
      <w:r w:rsidRPr="008A7E62">
        <w:rPr>
          <w:rFonts w:cs="Miriam" w:hint="eastAsia"/>
          <w:rtl/>
        </w:rPr>
        <w:t>הנאמרה</w:t>
      </w:r>
      <w:r w:rsidRPr="008A7E62">
        <w:rPr>
          <w:rFonts w:cs="Miriam"/>
          <w:rtl/>
        </w:rPr>
        <w:t xml:space="preserve"> </w:t>
      </w:r>
      <w:r w:rsidRPr="008A7E62">
        <w:rPr>
          <w:rFonts w:cs="Miriam" w:hint="eastAsia"/>
          <w:rtl/>
        </w:rPr>
        <w:t>באביוני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שמתחילה</w:t>
      </w:r>
      <w:r w:rsidRPr="008A7E62">
        <w:rPr>
          <w:rFonts w:cs="Miriam" w:hint="cs"/>
          <w:rtl/>
        </w:rPr>
        <w:t>,</w:t>
      </w:r>
      <w:r w:rsidRPr="008A7E62">
        <w:rPr>
          <w:rFonts w:cs="Miriam"/>
          <w:rtl/>
        </w:rPr>
        <w:t xml:space="preserve"> </w:t>
      </w:r>
      <w:r w:rsidRPr="008A7E62">
        <w:rPr>
          <w:rFonts w:cs="Miriam" w:hint="eastAsia"/>
          <w:rtl/>
        </w:rPr>
        <w:t>התחילו</w:t>
      </w:r>
      <w:r w:rsidRPr="008A7E62">
        <w:rPr>
          <w:rFonts w:cs="Miriam"/>
          <w:rtl/>
        </w:rPr>
        <w:t xml:space="preserve"> </w:t>
      </w:r>
      <w:r w:rsidRPr="008A7E62">
        <w:rPr>
          <w:rFonts w:cs="Miriam" w:hint="eastAsia"/>
          <w:rtl/>
        </w:rPr>
        <w:t>עניים</w:t>
      </w:r>
      <w:r w:rsidRPr="008A7E62">
        <w:rPr>
          <w:rFonts w:cs="Miriam"/>
          <w:rtl/>
        </w:rPr>
        <w:t xml:space="preserve"> </w:t>
      </w:r>
      <w:r w:rsidRPr="008A7E62">
        <w:rPr>
          <w:rFonts w:cs="Miriam" w:hint="eastAsia"/>
          <w:rtl/>
        </w:rPr>
        <w:t>המתביישים</w:t>
      </w:r>
      <w:r w:rsidRPr="008A7E62">
        <w:rPr>
          <w:rFonts w:cs="Miriam"/>
          <w:rtl/>
        </w:rPr>
        <w:t xml:space="preserve"> </w:t>
      </w:r>
      <w:r w:rsidRPr="008A7E62">
        <w:rPr>
          <w:rFonts w:cs="Miriam" w:hint="eastAsia"/>
          <w:rtl/>
        </w:rPr>
        <w:t>לשלוח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התינוקות</w:t>
      </w:r>
      <w:r w:rsidRPr="008A7E62">
        <w:rPr>
          <w:rFonts w:cs="Miriam"/>
          <w:rtl/>
        </w:rPr>
        <w:t xml:space="preserve"> </w:t>
      </w:r>
      <w:r w:rsidRPr="008A7E62">
        <w:rPr>
          <w:rFonts w:cs="Miriam" w:hint="eastAsia"/>
          <w:rtl/>
        </w:rPr>
        <w:t>שלהם</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גוים</w:t>
      </w:r>
      <w:r w:rsidRPr="008A7E62">
        <w:rPr>
          <w:rFonts w:cs="Miriam"/>
          <w:rtl/>
        </w:rPr>
        <w:t xml:space="preserve"> </w:t>
      </w:r>
      <w:r w:rsidRPr="008A7E62">
        <w:rPr>
          <w:rFonts w:cs="Miriam" w:hint="eastAsia"/>
          <w:rtl/>
        </w:rPr>
        <w:t>ומניקות</w:t>
      </w:r>
      <w:r w:rsidRPr="008A7E62">
        <w:rPr>
          <w:rFonts w:cs="Miriam" w:hint="cs"/>
          <w:rtl/>
        </w:rPr>
        <w:t>,</w:t>
      </w:r>
      <w:r w:rsidRPr="008A7E62">
        <w:rPr>
          <w:rFonts w:cs="Miriam"/>
          <w:rtl/>
        </w:rPr>
        <w:t xml:space="preserve"> </w:t>
      </w:r>
      <w:r w:rsidRPr="008A7E62">
        <w:rPr>
          <w:rFonts w:cs="Miriam" w:hint="eastAsia"/>
          <w:rtl/>
        </w:rPr>
        <w:t>לחזר</w:t>
      </w:r>
      <w:r w:rsidRPr="008A7E62">
        <w:rPr>
          <w:rFonts w:cs="Miriam"/>
          <w:rtl/>
        </w:rPr>
        <w:t xml:space="preserve"> </w:t>
      </w:r>
      <w:r w:rsidRPr="008A7E62">
        <w:rPr>
          <w:rFonts w:cs="Miriam" w:hint="eastAsia"/>
          <w:rtl/>
        </w:rPr>
        <w:t>התינוקות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פתחיהן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לתת</w:t>
      </w:r>
      <w:r w:rsidRPr="008A7E62">
        <w:rPr>
          <w:rFonts w:cs="Miriam"/>
          <w:rtl/>
        </w:rPr>
        <w:t xml:space="preserve"> </w:t>
      </w:r>
      <w:r w:rsidRPr="008A7E62">
        <w:rPr>
          <w:rFonts w:cs="Miriam" w:hint="eastAsia"/>
          <w:rtl/>
        </w:rPr>
        <w:t>אף</w:t>
      </w:r>
      <w:r w:rsidRPr="008A7E62">
        <w:rPr>
          <w:rFonts w:cs="Miriam"/>
          <w:rtl/>
        </w:rPr>
        <w:t xml:space="preserve"> </w:t>
      </w:r>
      <w:r w:rsidRPr="008A7E62">
        <w:rPr>
          <w:rFonts w:cs="Miriam" w:hint="eastAsia"/>
          <w:rtl/>
        </w:rPr>
        <w:t>לשפחות</w:t>
      </w:r>
      <w:r w:rsidRPr="008A7E62">
        <w:rPr>
          <w:rFonts w:cs="Miriam"/>
          <w:rtl/>
        </w:rPr>
        <w:t xml:space="preserve"> </w:t>
      </w:r>
      <w:r w:rsidRPr="008A7E62">
        <w:rPr>
          <w:rFonts w:cs="Miriam" w:hint="eastAsia"/>
          <w:rtl/>
        </w:rPr>
        <w:t>ומניקות</w:t>
      </w:r>
      <w:r w:rsidRPr="008A7E62">
        <w:rPr>
          <w:rFonts w:cs="Miriam" w:hint="cs"/>
          <w:rtl/>
        </w:rPr>
        <w:t>,</w:t>
      </w:r>
      <w:r w:rsidRPr="008A7E62">
        <w:rPr>
          <w:rFonts w:cs="Miriam"/>
          <w:rtl/>
        </w:rPr>
        <w:t xml:space="preserve"> </w:t>
      </w:r>
      <w:r w:rsidRPr="008A7E62">
        <w:rPr>
          <w:rFonts w:cs="Miriam" w:hint="eastAsia"/>
          <w:rtl/>
        </w:rPr>
        <w:t>אף</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לצורך</w:t>
      </w:r>
      <w:r w:rsidRPr="008A7E62">
        <w:rPr>
          <w:rFonts w:cs="Miriam"/>
          <w:rtl/>
        </w:rPr>
        <w:t xml:space="preserve"> </w:t>
      </w:r>
      <w:r w:rsidRPr="008A7E62">
        <w:rPr>
          <w:rFonts w:cs="Miriam" w:hint="eastAsia"/>
          <w:rtl/>
        </w:rPr>
        <w:t>תינוקות</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נוהג</w:t>
      </w:r>
      <w:r w:rsidRPr="008A7E62">
        <w:rPr>
          <w:rFonts w:cs="Miriam"/>
          <w:rtl/>
        </w:rPr>
        <w:t xml:space="preserve"> </w:t>
      </w:r>
      <w:r w:rsidRPr="008A7E62">
        <w:rPr>
          <w:rFonts w:cs="Miriam" w:hint="eastAsia"/>
          <w:rtl/>
        </w:rPr>
        <w:t>היתר</w:t>
      </w:r>
      <w:r w:rsidRPr="008A7E62">
        <w:rPr>
          <w:rFonts w:cs="Miriam"/>
          <w:rtl/>
        </w:rPr>
        <w:t xml:space="preserve"> </w:t>
      </w:r>
      <w:r w:rsidRPr="008A7E62">
        <w:rPr>
          <w:rFonts w:cs="Miriam" w:hint="eastAsia"/>
          <w:rtl/>
        </w:rPr>
        <w:t>בדבר</w:t>
      </w:r>
      <w:r w:rsidRPr="008A7E62">
        <w:rPr>
          <w:rFonts w:cs="Miriam" w:hint="cs"/>
          <w:rtl/>
        </w:rPr>
        <w:t xml:space="preserve">". וכך הוא </w:t>
      </w:r>
      <w:proofErr w:type="spellStart"/>
      <w:r w:rsidRPr="008A7E62">
        <w:rPr>
          <w:rFonts w:cs="Miriam" w:hint="cs"/>
          <w:rtl/>
        </w:rPr>
        <w:t>בשו"ת</w:t>
      </w:r>
      <w:proofErr w:type="spellEnd"/>
      <w:r w:rsidRPr="008A7E62">
        <w:rPr>
          <w:rFonts w:cs="Miriam" w:hint="cs"/>
          <w:rtl/>
        </w:rPr>
        <w:t xml:space="preserve"> רש"י, סי' </w:t>
      </w:r>
      <w:proofErr w:type="spellStart"/>
      <w:r w:rsidRPr="008A7E62">
        <w:rPr>
          <w:rFonts w:cs="Miriam" w:hint="cs"/>
          <w:rtl/>
        </w:rPr>
        <w:t>קלא</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ב, הלכות פורים, סי' ט, עמ' שעד; מנהגי ר"א </w:t>
      </w:r>
      <w:proofErr w:type="spellStart"/>
      <w:r w:rsidRPr="008A7E62">
        <w:rPr>
          <w:rFonts w:cs="Miriam" w:hint="cs"/>
          <w:rtl/>
        </w:rPr>
        <w:t>חילדיק</w:t>
      </w:r>
      <w:proofErr w:type="spellEnd"/>
      <w:r w:rsidRPr="008A7E62">
        <w:rPr>
          <w:rFonts w:cs="Miriam" w:hint="cs"/>
          <w:rtl/>
        </w:rPr>
        <w:t xml:space="preserve">, עמ' 185; ספר האסופות, </w:t>
      </w:r>
      <w:proofErr w:type="spellStart"/>
      <w:r w:rsidRPr="008A7E62">
        <w:rPr>
          <w:rFonts w:cs="Miriam" w:hint="cs"/>
          <w:rtl/>
        </w:rPr>
        <w:t>כת"י</w:t>
      </w:r>
      <w:proofErr w:type="spellEnd"/>
      <w:r w:rsidRPr="008A7E62">
        <w:rPr>
          <w:rFonts w:cs="Miriam" w:hint="cs"/>
          <w:rtl/>
        </w:rPr>
        <w:t xml:space="preserve">, הלכות פורים (מאורות הראשונים, עמ' </w:t>
      </w:r>
      <w:proofErr w:type="spellStart"/>
      <w:r w:rsidRPr="008A7E62">
        <w:rPr>
          <w:rFonts w:cs="Miriam" w:hint="cs"/>
          <w:rtl/>
        </w:rPr>
        <w:t>קסח</w:t>
      </w:r>
      <w:proofErr w:type="spellEnd"/>
      <w:r w:rsidRPr="008A7E62">
        <w:rPr>
          <w:rFonts w:cs="Miriam" w:hint="cs"/>
          <w:rtl/>
        </w:rPr>
        <w:t xml:space="preserve">); שבלי הלקט, סי' רב. ועי' מחזור </w:t>
      </w:r>
      <w:proofErr w:type="spellStart"/>
      <w:r w:rsidRPr="008A7E62">
        <w:rPr>
          <w:rFonts w:cs="Miriam" w:hint="cs"/>
          <w:rtl/>
        </w:rPr>
        <w:t>ויטרי</w:t>
      </w:r>
      <w:proofErr w:type="spellEnd"/>
      <w:r w:rsidRPr="008A7E62">
        <w:rPr>
          <w:rFonts w:cs="Miriam" w:hint="cs"/>
          <w:rtl/>
        </w:rPr>
        <w:t>, שם, הערה 1, למקורות נוספים.</w:t>
      </w:r>
    </w:p>
  </w:footnote>
  <w:footnote w:id="299">
    <w:p w14:paraId="04DF663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מה'תירץ</w:t>
      </w:r>
      <w:proofErr w:type="spellEnd"/>
      <w:r w:rsidRPr="008A7E62">
        <w:rPr>
          <w:rFonts w:cs="Miriam" w:hint="cs"/>
          <w:rtl/>
        </w:rPr>
        <w:t xml:space="preserve">' דלהלן מוכח, שכוונתו להקשות </w:t>
      </w:r>
      <w:proofErr w:type="spellStart"/>
      <w:r w:rsidRPr="008A7E62">
        <w:rPr>
          <w:rFonts w:cs="Miriam" w:hint="cs"/>
          <w:rtl/>
        </w:rPr>
        <w:t>כקושיא</w:t>
      </w:r>
      <w:proofErr w:type="spellEnd"/>
      <w:r w:rsidRPr="008A7E62">
        <w:rPr>
          <w:rFonts w:cs="Miriam" w:hint="cs"/>
          <w:rtl/>
        </w:rPr>
        <w:t xml:space="preserve"> המפורסמת היום בשם 'קושיית הבית יוסף' אשר כבר נזכרת בספרי הראשונים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Ref134240555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304</w:t>
      </w:r>
      <w:r w:rsidRPr="008A7E62">
        <w:rPr>
          <w:rFonts w:cs="Miriam"/>
          <w:rtl/>
        </w:rPr>
        <w:fldChar w:fldCharType="end"/>
      </w:r>
      <w:r w:rsidRPr="008A7E62">
        <w:rPr>
          <w:rFonts w:cs="Miriam" w:hint="cs"/>
          <w:rtl/>
        </w:rPr>
        <w:t xml:space="preserve">). ראה בית יוסף, </w:t>
      </w:r>
      <w:proofErr w:type="spellStart"/>
      <w:r w:rsidRPr="008A7E62">
        <w:rPr>
          <w:rFonts w:cs="Miriam" w:hint="cs"/>
          <w:rtl/>
        </w:rPr>
        <w:t>או"ח</w:t>
      </w:r>
      <w:proofErr w:type="spellEnd"/>
      <w:r w:rsidRPr="008A7E62">
        <w:rPr>
          <w:rFonts w:cs="Miriam" w:hint="cs"/>
          <w:rtl/>
        </w:rPr>
        <w:t xml:space="preserve">, סי' תרע, אות א: "ואיכא </w:t>
      </w:r>
      <w:proofErr w:type="spellStart"/>
      <w:r w:rsidRPr="008A7E62">
        <w:rPr>
          <w:rFonts w:cs="Miriam" w:hint="cs"/>
          <w:rtl/>
        </w:rPr>
        <w:t>למידק</w:t>
      </w:r>
      <w:proofErr w:type="spellEnd"/>
      <w:r w:rsidRPr="008A7E62">
        <w:rPr>
          <w:rFonts w:cs="Miriam" w:hint="cs"/>
          <w:rtl/>
        </w:rPr>
        <w:t xml:space="preserve">, למה קבעו שמונה ימים? </w:t>
      </w:r>
      <w:proofErr w:type="spellStart"/>
      <w:r w:rsidRPr="008A7E62">
        <w:rPr>
          <w:rFonts w:cs="Miriam" w:hint="cs"/>
          <w:rtl/>
        </w:rPr>
        <w:t>דכיון</w:t>
      </w:r>
      <w:proofErr w:type="spellEnd"/>
      <w:r w:rsidRPr="008A7E62">
        <w:rPr>
          <w:rFonts w:cs="Miriam" w:hint="cs"/>
          <w:rtl/>
        </w:rPr>
        <w:t xml:space="preserve"> </w:t>
      </w:r>
      <w:proofErr w:type="spellStart"/>
      <w:r w:rsidRPr="008A7E62">
        <w:rPr>
          <w:rFonts w:cs="Miriam" w:hint="cs"/>
          <w:rtl/>
        </w:rPr>
        <w:t>דשמן</w:t>
      </w:r>
      <w:proofErr w:type="spellEnd"/>
      <w:r w:rsidRPr="008A7E62">
        <w:rPr>
          <w:rFonts w:cs="Miriam" w:hint="cs"/>
          <w:rtl/>
        </w:rPr>
        <w:t xml:space="preserve"> שבפך היה בו כדי להדליק לילה אחת, נמצא שלא נעשה הנס אלא בשבעה לילות!".</w:t>
      </w:r>
    </w:p>
  </w:footnote>
  <w:footnote w:id="300">
    <w:p w14:paraId="0961927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הוא מלך יון שגזר את הגזירות על ישראל באותו זמן. ראה, לדוגמא: מגילת</w:t>
      </w:r>
      <w:r w:rsidRPr="008A7E62">
        <w:rPr>
          <w:rFonts w:cs="Miriam"/>
          <w:rtl/>
        </w:rPr>
        <w:t xml:space="preserve"> </w:t>
      </w:r>
      <w:proofErr w:type="spellStart"/>
      <w:r w:rsidRPr="008A7E62">
        <w:rPr>
          <w:rFonts w:cs="Miriam" w:hint="eastAsia"/>
          <w:rtl/>
        </w:rPr>
        <w:t>אנטיוכס</w:t>
      </w:r>
      <w:proofErr w:type="spellEnd"/>
      <w:r w:rsidRPr="008A7E62">
        <w:rPr>
          <w:rFonts w:cs="Miriam" w:hint="cs"/>
          <w:rtl/>
        </w:rPr>
        <w:t>, בתחילתה (</w:t>
      </w:r>
      <w:proofErr w:type="spellStart"/>
      <w:r w:rsidRPr="008A7E62">
        <w:rPr>
          <w:rFonts w:cs="Miriam" w:hint="cs"/>
          <w:rtl/>
        </w:rPr>
        <w:t>אומ"ד</w:t>
      </w:r>
      <w:proofErr w:type="spellEnd"/>
      <w:r w:rsidRPr="008A7E62">
        <w:rPr>
          <w:rFonts w:cs="Miriam" w:hint="cs"/>
          <w:rtl/>
        </w:rPr>
        <w:t xml:space="preserve">, עמ' 185 </w:t>
      </w:r>
      <w:proofErr w:type="spellStart"/>
      <w:r w:rsidRPr="008A7E62">
        <w:rPr>
          <w:rFonts w:cs="Miriam" w:hint="cs"/>
          <w:rtl/>
        </w:rPr>
        <w:t>סוט"ב</w:t>
      </w:r>
      <w:proofErr w:type="spellEnd"/>
      <w:r w:rsidRPr="008A7E62">
        <w:rPr>
          <w:rFonts w:cs="Miriam" w:hint="cs"/>
          <w:rtl/>
        </w:rPr>
        <w:t>).</w:t>
      </w:r>
    </w:p>
  </w:footnote>
  <w:footnote w:id="301">
    <w:p w14:paraId="7F3CBF6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שבת </w:t>
      </w:r>
      <w:proofErr w:type="spellStart"/>
      <w:r w:rsidRPr="008A7E62">
        <w:rPr>
          <w:rFonts w:cs="Miriam" w:hint="cs"/>
          <w:rtl/>
        </w:rPr>
        <w:t>כא</w:t>
      </w:r>
      <w:proofErr w:type="spellEnd"/>
      <w:r w:rsidRPr="008A7E62">
        <w:rPr>
          <w:rFonts w:cs="Miriam" w:hint="cs"/>
          <w:rtl/>
        </w:rPr>
        <w:t xml:space="preserve"> ע"ב, בשינויים: "</w:t>
      </w:r>
      <w:r w:rsidRPr="008A7E62">
        <w:rPr>
          <w:rFonts w:cs="Miriam" w:hint="eastAsia"/>
          <w:rtl/>
        </w:rPr>
        <w:t>שכשנכנסו</w:t>
      </w:r>
      <w:r w:rsidRPr="008A7E62">
        <w:rPr>
          <w:rFonts w:cs="Miriam"/>
          <w:rtl/>
        </w:rPr>
        <w:t xml:space="preserve"> </w:t>
      </w:r>
      <w:r w:rsidRPr="008A7E62">
        <w:rPr>
          <w:rFonts w:cs="Miriam" w:hint="eastAsia"/>
          <w:rtl/>
        </w:rPr>
        <w:t>יוונים</w:t>
      </w:r>
      <w:r w:rsidRPr="008A7E62">
        <w:rPr>
          <w:rFonts w:cs="Miriam"/>
          <w:rtl/>
        </w:rPr>
        <w:t xml:space="preserve"> </w:t>
      </w:r>
      <w:r w:rsidRPr="008A7E62">
        <w:rPr>
          <w:rFonts w:cs="Miriam" w:hint="eastAsia"/>
          <w:rtl/>
        </w:rPr>
        <w:t>להיכל</w:t>
      </w:r>
      <w:r w:rsidRPr="008A7E62">
        <w:rPr>
          <w:rFonts w:cs="Miriam" w:hint="cs"/>
          <w:rtl/>
        </w:rPr>
        <w:t>,</w:t>
      </w:r>
      <w:r w:rsidRPr="008A7E62">
        <w:rPr>
          <w:rFonts w:cs="Miriam"/>
          <w:rtl/>
        </w:rPr>
        <w:t xml:space="preserve"> </w:t>
      </w:r>
      <w:r w:rsidRPr="008A7E62">
        <w:rPr>
          <w:rFonts w:cs="Miriam" w:hint="eastAsia"/>
          <w:rtl/>
        </w:rPr>
        <w:t>ט</w:t>
      </w:r>
      <w:r w:rsidRPr="008A7E62">
        <w:rPr>
          <w:rFonts w:cs="Miriam" w:hint="cs"/>
          <w:rtl/>
        </w:rPr>
        <w:t>י</w:t>
      </w:r>
      <w:r w:rsidRPr="008A7E62">
        <w:rPr>
          <w:rFonts w:cs="Miriam" w:hint="eastAsia"/>
          <w:rtl/>
        </w:rPr>
        <w:t>מאו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השמנים</w:t>
      </w:r>
      <w:r w:rsidRPr="008A7E62">
        <w:rPr>
          <w:rFonts w:cs="Miriam"/>
          <w:rtl/>
        </w:rPr>
        <w:t xml:space="preserve"> </w:t>
      </w:r>
      <w:r w:rsidRPr="008A7E62">
        <w:rPr>
          <w:rFonts w:cs="Miriam" w:hint="eastAsia"/>
          <w:rtl/>
        </w:rPr>
        <w:t>שבהיכל</w:t>
      </w:r>
      <w:r w:rsidRPr="008A7E62">
        <w:rPr>
          <w:rFonts w:cs="Miriam" w:hint="cs"/>
          <w:rtl/>
        </w:rPr>
        <w:t>.</w:t>
      </w:r>
      <w:r w:rsidRPr="008A7E62">
        <w:rPr>
          <w:rFonts w:cs="Miriam"/>
          <w:rtl/>
        </w:rPr>
        <w:t xml:space="preserve"> </w:t>
      </w:r>
      <w:r w:rsidRPr="008A7E62">
        <w:rPr>
          <w:rFonts w:cs="Miriam" w:hint="eastAsia"/>
          <w:rtl/>
        </w:rPr>
        <w:t>וכשגברה</w:t>
      </w:r>
      <w:r w:rsidRPr="008A7E62">
        <w:rPr>
          <w:rFonts w:cs="Miriam"/>
          <w:rtl/>
        </w:rPr>
        <w:t xml:space="preserve"> </w:t>
      </w:r>
      <w:r w:rsidRPr="008A7E62">
        <w:rPr>
          <w:rFonts w:cs="Miriam" w:hint="eastAsia"/>
          <w:rtl/>
        </w:rPr>
        <w:t>מלכות</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חשמונאי</w:t>
      </w:r>
      <w:r w:rsidRPr="008A7E62">
        <w:rPr>
          <w:rFonts w:cs="Miriam"/>
          <w:rtl/>
        </w:rPr>
        <w:t xml:space="preserve"> </w:t>
      </w:r>
      <w:proofErr w:type="spellStart"/>
      <w:r w:rsidRPr="008A7E62">
        <w:rPr>
          <w:rFonts w:cs="Miriam" w:hint="eastAsia"/>
          <w:rtl/>
        </w:rPr>
        <w:t>ונצחום</w:t>
      </w:r>
      <w:proofErr w:type="spellEnd"/>
      <w:r w:rsidRPr="008A7E62">
        <w:rPr>
          <w:rFonts w:cs="Miriam"/>
          <w:rtl/>
        </w:rPr>
        <w:t xml:space="preserve">, </w:t>
      </w:r>
      <w:r w:rsidRPr="008A7E62">
        <w:rPr>
          <w:rFonts w:cs="Miriam" w:hint="eastAsia"/>
          <w:rtl/>
        </w:rPr>
        <w:t>בדקו</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מצאו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פך</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שמן</w:t>
      </w:r>
      <w:r w:rsidRPr="008A7E62">
        <w:rPr>
          <w:rFonts w:cs="Miriam" w:hint="cs"/>
          <w:rtl/>
        </w:rPr>
        <w:t>,</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eastAsia"/>
          <w:rtl/>
        </w:rPr>
        <w:t>מונח</w:t>
      </w:r>
      <w:r w:rsidRPr="008A7E62">
        <w:rPr>
          <w:rFonts w:cs="Miriam"/>
          <w:rtl/>
        </w:rPr>
        <w:t xml:space="preserve"> </w:t>
      </w:r>
      <w:r w:rsidRPr="008A7E62">
        <w:rPr>
          <w:rFonts w:cs="Miriam" w:hint="eastAsia"/>
          <w:rtl/>
        </w:rPr>
        <w:t>בחותמו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כהן</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להדליק</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אחד</w:t>
      </w:r>
      <w:r w:rsidRPr="008A7E62">
        <w:rPr>
          <w:rFonts w:cs="Miriam" w:hint="cs"/>
          <w:rtl/>
        </w:rPr>
        <w:t>.</w:t>
      </w:r>
      <w:r w:rsidRPr="008A7E62">
        <w:rPr>
          <w:rFonts w:cs="Miriam"/>
          <w:rtl/>
        </w:rPr>
        <w:t xml:space="preserve"> </w:t>
      </w:r>
      <w:r w:rsidRPr="008A7E62">
        <w:rPr>
          <w:rFonts w:cs="Miriam" w:hint="eastAsia"/>
          <w:rtl/>
        </w:rPr>
        <w:t>נעשה</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נס</w:t>
      </w:r>
      <w:r w:rsidRPr="008A7E62">
        <w:rPr>
          <w:rFonts w:cs="Miriam" w:hint="cs"/>
          <w:rtl/>
        </w:rPr>
        <w:t>,</w:t>
      </w:r>
      <w:r w:rsidRPr="008A7E62">
        <w:rPr>
          <w:rFonts w:cs="Miriam"/>
          <w:rtl/>
        </w:rPr>
        <w:t xml:space="preserve"> </w:t>
      </w:r>
      <w:r w:rsidRPr="008A7E62">
        <w:rPr>
          <w:rFonts w:cs="Miriam" w:hint="eastAsia"/>
          <w:rtl/>
        </w:rPr>
        <w:t>והדליקו</w:t>
      </w:r>
      <w:r w:rsidRPr="008A7E62">
        <w:rPr>
          <w:rFonts w:cs="Miriam"/>
          <w:rtl/>
        </w:rPr>
        <w:t xml:space="preserve"> </w:t>
      </w:r>
      <w:r w:rsidRPr="008A7E62">
        <w:rPr>
          <w:rFonts w:cs="Miriam" w:hint="eastAsia"/>
          <w:rtl/>
        </w:rPr>
        <w:t>ממנו</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לשנה</w:t>
      </w:r>
      <w:r w:rsidRPr="008A7E62">
        <w:rPr>
          <w:rFonts w:cs="Miriam"/>
          <w:rtl/>
        </w:rPr>
        <w:t xml:space="preserve"> </w:t>
      </w:r>
      <w:r w:rsidRPr="008A7E62">
        <w:rPr>
          <w:rFonts w:cs="Miriam" w:hint="eastAsia"/>
          <w:rtl/>
        </w:rPr>
        <w:t>אחרת</w:t>
      </w:r>
      <w:r w:rsidRPr="008A7E62">
        <w:rPr>
          <w:rFonts w:cs="Miriam"/>
          <w:rtl/>
        </w:rPr>
        <w:t xml:space="preserve"> </w:t>
      </w:r>
      <w:r w:rsidRPr="008A7E62">
        <w:rPr>
          <w:rFonts w:cs="Miriam" w:hint="eastAsia"/>
          <w:rtl/>
        </w:rPr>
        <w:t>קבעום</w:t>
      </w:r>
      <w:r w:rsidRPr="008A7E62">
        <w:rPr>
          <w:rFonts w:cs="Miriam"/>
          <w:rtl/>
        </w:rPr>
        <w:t xml:space="preserve"> </w:t>
      </w:r>
      <w:proofErr w:type="spellStart"/>
      <w:r w:rsidRPr="008A7E62">
        <w:rPr>
          <w:rFonts w:cs="Miriam" w:hint="eastAsia"/>
          <w:rtl/>
        </w:rPr>
        <w:t>ועשאום</w:t>
      </w:r>
      <w:proofErr w:type="spellEnd"/>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בהלל</w:t>
      </w:r>
      <w:r w:rsidRPr="008A7E62">
        <w:rPr>
          <w:rFonts w:cs="Miriam"/>
          <w:rtl/>
        </w:rPr>
        <w:t xml:space="preserve"> </w:t>
      </w:r>
      <w:r w:rsidRPr="008A7E62">
        <w:rPr>
          <w:rFonts w:cs="Miriam" w:hint="eastAsia"/>
          <w:rtl/>
        </w:rPr>
        <w:t>והודאה</w:t>
      </w:r>
      <w:r w:rsidRPr="008A7E62">
        <w:rPr>
          <w:rFonts w:cs="Miriam" w:hint="cs"/>
          <w:rtl/>
        </w:rPr>
        <w:t>".</w:t>
      </w:r>
    </w:p>
  </w:footnote>
  <w:footnote w:id="302">
    <w:p w14:paraId="58890E3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ש"אף-על-גב</w:t>
      </w:r>
      <w:r w:rsidRPr="008A7E62">
        <w:rPr>
          <w:rFonts w:cs="Miriam"/>
          <w:rtl/>
        </w:rPr>
        <w:t xml:space="preserve"> </w:t>
      </w:r>
      <w:proofErr w:type="spellStart"/>
      <w:r w:rsidRPr="008A7E62">
        <w:rPr>
          <w:rFonts w:cs="Miriam"/>
          <w:rtl/>
        </w:rPr>
        <w:t>דאמרי</w:t>
      </w:r>
      <w:r w:rsidRPr="008A7E62">
        <w:rPr>
          <w:rFonts w:cs="Miriam" w:hint="cs"/>
          <w:rtl/>
        </w:rPr>
        <w:t>נן</w:t>
      </w:r>
      <w:proofErr w:type="spellEnd"/>
      <w:r w:rsidRPr="008A7E62">
        <w:rPr>
          <w:rFonts w:cs="Miriam"/>
          <w:rtl/>
        </w:rPr>
        <w:t xml:space="preserve"> התם </w:t>
      </w:r>
      <w:r w:rsidRPr="008A7E62">
        <w:rPr>
          <w:rFonts w:cs="Miriam" w:hint="cs"/>
          <w:rtl/>
        </w:rPr>
        <w:t xml:space="preserve">(פסחים נט רע"א): </w:t>
      </w:r>
      <w:r w:rsidRPr="008A7E62">
        <w:rPr>
          <w:rFonts w:cs="Miriam"/>
          <w:rtl/>
        </w:rPr>
        <w:t>תן לה מדתה</w:t>
      </w:r>
      <w:r w:rsidRPr="008A7E62">
        <w:rPr>
          <w:rFonts w:cs="Miriam" w:hint="cs"/>
          <w:rtl/>
        </w:rPr>
        <w:t>,</w:t>
      </w:r>
      <w:r w:rsidRPr="008A7E62">
        <w:rPr>
          <w:rFonts w:cs="Miriam"/>
          <w:rtl/>
        </w:rPr>
        <w:t xml:space="preserve"> כדי שתהא דולקת מערב עד ב</w:t>
      </w:r>
      <w:r w:rsidRPr="008A7E62">
        <w:rPr>
          <w:rFonts w:cs="Miriam" w:hint="cs"/>
          <w:rtl/>
        </w:rPr>
        <w:t>ו</w:t>
      </w:r>
      <w:r w:rsidRPr="008A7E62">
        <w:rPr>
          <w:rFonts w:cs="Miriam"/>
          <w:rtl/>
        </w:rPr>
        <w:t>קר</w:t>
      </w:r>
      <w:r w:rsidRPr="008A7E62">
        <w:rPr>
          <w:rFonts w:cs="Miriam" w:hint="cs"/>
          <w:rtl/>
        </w:rPr>
        <w:t>.</w:t>
      </w:r>
      <w:r w:rsidRPr="008A7E62">
        <w:rPr>
          <w:rFonts w:cs="Miriam"/>
          <w:rtl/>
        </w:rPr>
        <w:t xml:space="preserve"> היינו</w:t>
      </w:r>
      <w:r w:rsidRPr="008A7E62">
        <w:rPr>
          <w:rFonts w:cs="Miriam" w:hint="cs"/>
          <w:rtl/>
        </w:rPr>
        <w:t>,</w:t>
      </w:r>
      <w:r w:rsidRPr="008A7E62">
        <w:rPr>
          <w:rFonts w:cs="Miriam"/>
          <w:rtl/>
        </w:rPr>
        <w:t xml:space="preserve"> </w:t>
      </w:r>
      <w:proofErr w:type="spellStart"/>
      <w:r w:rsidRPr="008A7E62">
        <w:rPr>
          <w:rFonts w:cs="Miriam"/>
          <w:rtl/>
        </w:rPr>
        <w:t>ה</w:t>
      </w:r>
      <w:r w:rsidRPr="008A7E62">
        <w:rPr>
          <w:rFonts w:cs="Miriam" w:hint="eastAsia"/>
          <w:rtl/>
        </w:rPr>
        <w:t>יכא</w:t>
      </w:r>
      <w:proofErr w:type="spellEnd"/>
      <w:r w:rsidRPr="008A7E62">
        <w:rPr>
          <w:rFonts w:cs="Miriam"/>
          <w:rtl/>
        </w:rPr>
        <w:t xml:space="preserve"> </w:t>
      </w:r>
      <w:proofErr w:type="spellStart"/>
      <w:r w:rsidRPr="008A7E62">
        <w:rPr>
          <w:rFonts w:cs="Miriam"/>
          <w:rtl/>
        </w:rPr>
        <w:t>דאפשר</w:t>
      </w:r>
      <w:proofErr w:type="spellEnd"/>
      <w:r w:rsidRPr="008A7E62">
        <w:rPr>
          <w:rFonts w:cs="Miriam" w:hint="cs"/>
          <w:rtl/>
        </w:rPr>
        <w:t xml:space="preserve">". כך נתבאר בתוספות </w:t>
      </w:r>
      <w:proofErr w:type="spellStart"/>
      <w:r w:rsidRPr="008A7E62">
        <w:rPr>
          <w:rFonts w:cs="Miriam" w:hint="cs"/>
          <w:rtl/>
        </w:rPr>
        <w:t>הרא"ש</w:t>
      </w:r>
      <w:proofErr w:type="spellEnd"/>
      <w:r w:rsidRPr="008A7E62">
        <w:rPr>
          <w:rFonts w:cs="Miriam" w:hint="cs"/>
          <w:rtl/>
        </w:rPr>
        <w:t xml:space="preserve">, שבת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ד"ה 'ונעשה נס'. ועי' גם מאירי, בית הבחירה, שבת שם; </w:t>
      </w:r>
      <w:r w:rsidRPr="008A7E62">
        <w:rPr>
          <w:rFonts w:ascii="Miriam" w:cs="Miriam" w:hint="cs"/>
          <w:rtl/>
        </w:rPr>
        <w:t xml:space="preserve">שו"ת שבט הלוי, ח"א, סי' קצו; שו"ת יביע אומר, ח"א, יו"ד, סי' </w:t>
      </w:r>
      <w:proofErr w:type="spellStart"/>
      <w:r w:rsidRPr="008A7E62">
        <w:rPr>
          <w:rFonts w:ascii="Miriam" w:cs="Miriam" w:hint="cs"/>
          <w:rtl/>
        </w:rPr>
        <w:t>יב</w:t>
      </w:r>
      <w:proofErr w:type="spellEnd"/>
      <w:r w:rsidRPr="008A7E62">
        <w:rPr>
          <w:rFonts w:ascii="Miriam" w:cs="Miriam" w:hint="cs"/>
          <w:rtl/>
        </w:rPr>
        <w:t xml:space="preserve">, אות ח; </w:t>
      </w:r>
      <w:r w:rsidRPr="008A7E62">
        <w:rPr>
          <w:rFonts w:ascii="Miriam" w:cs="Miriam" w:hint="eastAsia"/>
          <w:rtl/>
        </w:rPr>
        <w:t>אנציקלופדיה</w:t>
      </w:r>
      <w:r w:rsidRPr="008A7E62">
        <w:rPr>
          <w:rFonts w:ascii="Miriam" w:cs="Miriam"/>
          <w:rtl/>
        </w:rPr>
        <w:t xml:space="preserve"> </w:t>
      </w:r>
      <w:r w:rsidRPr="008A7E62">
        <w:rPr>
          <w:rFonts w:ascii="Miriam" w:cs="Miriam" w:hint="eastAsia"/>
          <w:rtl/>
        </w:rPr>
        <w:t>תלמודית</w:t>
      </w:r>
      <w:r w:rsidRPr="008A7E62">
        <w:rPr>
          <w:rFonts w:ascii="Miriam" w:cs="Miriam" w:hint="cs"/>
          <w:rtl/>
        </w:rPr>
        <w:t>,</w:t>
      </w:r>
      <w:r w:rsidRPr="008A7E62">
        <w:rPr>
          <w:rFonts w:ascii="Miriam" w:cs="Miriam"/>
          <w:rtl/>
        </w:rPr>
        <w:t xml:space="preserve"> </w:t>
      </w:r>
      <w:r w:rsidRPr="008A7E62">
        <w:rPr>
          <w:rFonts w:ascii="Miriam" w:cs="Miriam" w:hint="eastAsia"/>
          <w:rtl/>
        </w:rPr>
        <w:t>כרך</w:t>
      </w:r>
      <w:r w:rsidRPr="008A7E62">
        <w:rPr>
          <w:rFonts w:ascii="Miriam" w:cs="Miriam"/>
          <w:rtl/>
        </w:rPr>
        <w:t xml:space="preserve"> </w:t>
      </w:r>
      <w:proofErr w:type="spellStart"/>
      <w:r w:rsidRPr="008A7E62">
        <w:rPr>
          <w:rFonts w:ascii="Miriam" w:cs="Miriam" w:hint="eastAsia"/>
          <w:rtl/>
        </w:rPr>
        <w:t>טז</w:t>
      </w:r>
      <w:proofErr w:type="spellEnd"/>
      <w:r w:rsidRPr="008A7E62">
        <w:rPr>
          <w:rFonts w:ascii="Miriam" w:cs="Miriam"/>
          <w:rtl/>
        </w:rPr>
        <w:t xml:space="preserve">, </w:t>
      </w:r>
      <w:r w:rsidRPr="008A7E62">
        <w:rPr>
          <w:rFonts w:ascii="Miriam" w:cs="Miriam" w:hint="cs"/>
          <w:rtl/>
        </w:rPr>
        <w:t>ערך '</w:t>
      </w:r>
      <w:r w:rsidRPr="008A7E62">
        <w:rPr>
          <w:rFonts w:ascii="Miriam" w:cs="Miriam" w:hint="eastAsia"/>
          <w:rtl/>
        </w:rPr>
        <w:t>חנכה</w:t>
      </w:r>
      <w:r w:rsidRPr="008A7E62">
        <w:rPr>
          <w:rFonts w:ascii="Miriam" w:cs="Miriam" w:hint="cs"/>
          <w:rtl/>
        </w:rPr>
        <w:t>', עמ' רמו.</w:t>
      </w:r>
    </w:p>
  </w:footnote>
  <w:footnote w:id="303">
    <w:p w14:paraId="1CF34E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נקט כשיטת הראשונים, שיש להדליק נרות המערכה </w:t>
      </w:r>
      <w:r w:rsidRPr="008A7E62">
        <w:rPr>
          <w:rFonts w:cs="Miriam" w:hint="cs"/>
          <w:b/>
          <w:bCs/>
          <w:rtl/>
        </w:rPr>
        <w:t>בלילה וביום</w:t>
      </w:r>
      <w:r w:rsidRPr="008A7E62">
        <w:rPr>
          <w:rFonts w:cs="Miriam" w:hint="cs"/>
          <w:rtl/>
        </w:rPr>
        <w:t xml:space="preserve"> (עי' רמב"ם, הלכות </w:t>
      </w:r>
      <w:proofErr w:type="spellStart"/>
      <w:r w:rsidRPr="008A7E62">
        <w:rPr>
          <w:rFonts w:cs="Miriam" w:hint="cs"/>
          <w:rtl/>
        </w:rPr>
        <w:t>תמידין</w:t>
      </w:r>
      <w:proofErr w:type="spellEnd"/>
      <w:r w:rsidRPr="008A7E62">
        <w:rPr>
          <w:rFonts w:cs="Miriam" w:hint="cs"/>
          <w:rtl/>
        </w:rPr>
        <w:t xml:space="preserve"> </w:t>
      </w:r>
      <w:proofErr w:type="spellStart"/>
      <w:r w:rsidRPr="008A7E62">
        <w:rPr>
          <w:rFonts w:cs="Miriam" w:hint="cs"/>
          <w:rtl/>
        </w:rPr>
        <w:t>ומוספין</w:t>
      </w:r>
      <w:proofErr w:type="spellEnd"/>
      <w:r w:rsidRPr="008A7E62">
        <w:rPr>
          <w:rFonts w:cs="Miriam" w:hint="cs"/>
          <w:rtl/>
        </w:rPr>
        <w:t xml:space="preserve">, פ"ג </w:t>
      </w:r>
      <w:proofErr w:type="spellStart"/>
      <w:r w:rsidRPr="008A7E62">
        <w:rPr>
          <w:rFonts w:cs="Miriam" w:hint="cs"/>
          <w:rtl/>
        </w:rPr>
        <w:t>ה"י-הי"ב</w:t>
      </w:r>
      <w:proofErr w:type="spellEnd"/>
      <w:r w:rsidRPr="008A7E62">
        <w:rPr>
          <w:rFonts w:cs="Miriam" w:hint="cs"/>
          <w:rtl/>
        </w:rPr>
        <w:t xml:space="preserve">; מאירי, בית הבחירה, שבת </w:t>
      </w:r>
      <w:proofErr w:type="spellStart"/>
      <w:r w:rsidRPr="008A7E62">
        <w:rPr>
          <w:rFonts w:cs="Miriam" w:hint="cs"/>
          <w:rtl/>
        </w:rPr>
        <w:t>כב</w:t>
      </w:r>
      <w:proofErr w:type="spellEnd"/>
      <w:r w:rsidRPr="008A7E62">
        <w:rPr>
          <w:rFonts w:cs="Miriam" w:hint="cs"/>
          <w:rtl/>
        </w:rPr>
        <w:t xml:space="preserve"> ע"ב). אמנם לשיטה זו אינו צריך להגיע כלל לידי תרוץ זה, וכפי שמביא </w:t>
      </w:r>
      <w:proofErr w:type="spellStart"/>
      <w:r w:rsidRPr="008A7E62">
        <w:rPr>
          <w:rFonts w:cs="Miriam" w:hint="cs"/>
          <w:rtl/>
        </w:rPr>
        <w:t>החיד"א</w:t>
      </w:r>
      <w:proofErr w:type="spellEnd"/>
      <w:r w:rsidRPr="008A7E62">
        <w:rPr>
          <w:rFonts w:cs="Miriam" w:hint="cs"/>
          <w:rtl/>
        </w:rPr>
        <w:t xml:space="preserve">, ברכי יוסף, </w:t>
      </w:r>
      <w:proofErr w:type="spellStart"/>
      <w:r w:rsidRPr="008A7E62">
        <w:rPr>
          <w:rFonts w:cs="Miriam" w:hint="cs"/>
          <w:rtl/>
        </w:rPr>
        <w:t>או"ח</w:t>
      </w:r>
      <w:proofErr w:type="spellEnd"/>
      <w:r w:rsidRPr="008A7E62">
        <w:rPr>
          <w:rFonts w:cs="Miriam" w:hint="cs"/>
          <w:rtl/>
        </w:rPr>
        <w:t xml:space="preserve">, סי' תרע, </w:t>
      </w:r>
      <w:proofErr w:type="spellStart"/>
      <w:r w:rsidRPr="008A7E62">
        <w:rPr>
          <w:rFonts w:cs="Miriam" w:hint="cs"/>
          <w:rtl/>
        </w:rPr>
        <w:t>ס"ק</w:t>
      </w:r>
      <w:proofErr w:type="spellEnd"/>
      <w:r w:rsidRPr="008A7E62">
        <w:rPr>
          <w:rFonts w:cs="Miriam" w:hint="cs"/>
          <w:rtl/>
        </w:rPr>
        <w:t xml:space="preserve"> א: "</w:t>
      </w:r>
      <w:r w:rsidRPr="008A7E62">
        <w:rPr>
          <w:rFonts w:cs="Miriam" w:hint="eastAsia"/>
          <w:rtl/>
        </w:rPr>
        <w:t>וחזה</w:t>
      </w:r>
      <w:r w:rsidRPr="008A7E62">
        <w:rPr>
          <w:rFonts w:cs="Miriam"/>
          <w:rtl/>
        </w:rPr>
        <w:t xml:space="preserve"> </w:t>
      </w:r>
      <w:proofErr w:type="spellStart"/>
      <w:r w:rsidRPr="008A7E62">
        <w:rPr>
          <w:rFonts w:cs="Miriam" w:hint="eastAsia"/>
          <w:rtl/>
        </w:rPr>
        <w:t>הוית</w:t>
      </w:r>
      <w:proofErr w:type="spellEnd"/>
      <w:r w:rsidRPr="008A7E62">
        <w:rPr>
          <w:rFonts w:cs="Miriam"/>
          <w:rtl/>
        </w:rPr>
        <w:t xml:space="preserve"> </w:t>
      </w:r>
      <w:r w:rsidRPr="008A7E62">
        <w:rPr>
          <w:rFonts w:cs="Miriam" w:hint="eastAsia"/>
          <w:rtl/>
        </w:rPr>
        <w:t>למורנו</w:t>
      </w:r>
      <w:r w:rsidRPr="008A7E62">
        <w:rPr>
          <w:rFonts w:cs="Miriam"/>
          <w:rtl/>
        </w:rPr>
        <w:t xml:space="preserve"> </w:t>
      </w:r>
      <w:r w:rsidRPr="008A7E62">
        <w:rPr>
          <w:rFonts w:cs="Miriam" w:hint="eastAsia"/>
          <w:rtl/>
        </w:rPr>
        <w:t>הרב</w:t>
      </w:r>
      <w:r w:rsidRPr="008A7E62">
        <w:rPr>
          <w:rFonts w:cs="Miriam"/>
          <w:rtl/>
        </w:rPr>
        <w:t xml:space="preserve"> </w:t>
      </w:r>
      <w:r w:rsidRPr="008A7E62">
        <w:rPr>
          <w:rFonts w:cs="Miriam" w:hint="eastAsia"/>
          <w:rtl/>
        </w:rPr>
        <w:t>הנז</w:t>
      </w:r>
      <w:r w:rsidRPr="008A7E62">
        <w:rPr>
          <w:rFonts w:cs="Miriam" w:hint="cs"/>
          <w:rtl/>
        </w:rPr>
        <w:t xml:space="preserve">כר [=רבי יצחק </w:t>
      </w:r>
      <w:proofErr w:type="spellStart"/>
      <w:r w:rsidRPr="008A7E62">
        <w:rPr>
          <w:rFonts w:cs="Miriam" w:hint="cs"/>
          <w:rtl/>
        </w:rPr>
        <w:t>ב"ר</w:t>
      </w:r>
      <w:proofErr w:type="spellEnd"/>
      <w:r w:rsidRPr="008A7E62">
        <w:rPr>
          <w:rFonts w:cs="Miriam" w:hint="cs"/>
          <w:rtl/>
        </w:rPr>
        <w:t xml:space="preserve"> יהודה ליב הכהן, בספרו 'בתי כהונה'],</w:t>
      </w:r>
      <w:r w:rsidRPr="008A7E62">
        <w:rPr>
          <w:rFonts w:cs="Miriam"/>
          <w:rtl/>
        </w:rPr>
        <w:t xml:space="preserve"> </w:t>
      </w:r>
      <w:r w:rsidRPr="008A7E62">
        <w:rPr>
          <w:rFonts w:cs="Miriam" w:hint="eastAsia"/>
          <w:rtl/>
        </w:rPr>
        <w:t>שכתב</w:t>
      </w:r>
      <w:r w:rsidRPr="008A7E62">
        <w:rPr>
          <w:rFonts w:cs="Miriam" w:hint="cs"/>
          <w:rtl/>
        </w:rPr>
        <w:t>,</w:t>
      </w:r>
      <w:r w:rsidRPr="008A7E62">
        <w:rPr>
          <w:rFonts w:cs="Miriam"/>
          <w:rtl/>
        </w:rPr>
        <w:t xml:space="preserve"> </w:t>
      </w:r>
      <w:proofErr w:type="spellStart"/>
      <w:r w:rsidRPr="008A7E62">
        <w:rPr>
          <w:rFonts w:cs="Miriam" w:hint="eastAsia"/>
          <w:b/>
          <w:bCs/>
          <w:rtl/>
        </w:rPr>
        <w:t>דלדעת</w:t>
      </w:r>
      <w:proofErr w:type="spellEnd"/>
      <w:r w:rsidRPr="008A7E62">
        <w:rPr>
          <w:rFonts w:cs="Miriam"/>
          <w:b/>
          <w:bCs/>
          <w:rtl/>
        </w:rPr>
        <w:t xml:space="preserve"> </w:t>
      </w:r>
      <w:r w:rsidRPr="008A7E62">
        <w:rPr>
          <w:rFonts w:cs="Miriam" w:hint="eastAsia"/>
          <w:b/>
          <w:bCs/>
          <w:rtl/>
        </w:rPr>
        <w:t>הרמב</w:t>
      </w:r>
      <w:r w:rsidRPr="008A7E62">
        <w:rPr>
          <w:rFonts w:cs="Miriam"/>
          <w:b/>
          <w:bCs/>
          <w:rtl/>
        </w:rPr>
        <w:t>"</w:t>
      </w:r>
      <w:r w:rsidRPr="008A7E62">
        <w:rPr>
          <w:rFonts w:cs="Miriam" w:hint="eastAsia"/>
          <w:b/>
          <w:bCs/>
          <w:rtl/>
        </w:rPr>
        <w:t>ם</w:t>
      </w:r>
      <w:r w:rsidRPr="008A7E62">
        <w:rPr>
          <w:rFonts w:cs="Miriam"/>
          <w:b/>
          <w:bCs/>
          <w:rtl/>
        </w:rPr>
        <w:t xml:space="preserve"> </w:t>
      </w:r>
      <w:proofErr w:type="spellStart"/>
      <w:r w:rsidRPr="008A7E62">
        <w:rPr>
          <w:rFonts w:cs="Miriam" w:hint="eastAsia"/>
          <w:b/>
          <w:bCs/>
          <w:rtl/>
        </w:rPr>
        <w:t>דהדלקת</w:t>
      </w:r>
      <w:proofErr w:type="spellEnd"/>
      <w:r w:rsidRPr="008A7E62">
        <w:rPr>
          <w:rFonts w:cs="Miriam"/>
          <w:b/>
          <w:bCs/>
          <w:rtl/>
        </w:rPr>
        <w:t xml:space="preserve"> </w:t>
      </w:r>
      <w:r w:rsidRPr="008A7E62">
        <w:rPr>
          <w:rFonts w:cs="Miriam" w:hint="eastAsia"/>
          <w:b/>
          <w:bCs/>
          <w:rtl/>
        </w:rPr>
        <w:t>נרות</w:t>
      </w:r>
      <w:r w:rsidRPr="008A7E62">
        <w:rPr>
          <w:rFonts w:cs="Miriam"/>
          <w:b/>
          <w:bCs/>
          <w:rtl/>
        </w:rPr>
        <w:t xml:space="preserve"> </w:t>
      </w:r>
      <w:r w:rsidRPr="008A7E62">
        <w:rPr>
          <w:rFonts w:cs="Miriam" w:hint="eastAsia"/>
          <w:b/>
          <w:bCs/>
          <w:rtl/>
        </w:rPr>
        <w:t>בב</w:t>
      </w:r>
      <w:r w:rsidRPr="008A7E62">
        <w:rPr>
          <w:rFonts w:cs="Miriam" w:hint="cs"/>
          <w:b/>
          <w:bCs/>
          <w:rtl/>
        </w:rPr>
        <w:t>ו</w:t>
      </w:r>
      <w:r w:rsidRPr="008A7E62">
        <w:rPr>
          <w:rFonts w:cs="Miriam" w:hint="eastAsia"/>
          <w:b/>
          <w:bCs/>
          <w:rtl/>
        </w:rPr>
        <w:t>קר</w:t>
      </w:r>
      <w:r w:rsidRPr="008A7E62">
        <w:rPr>
          <w:rFonts w:cs="Miriam"/>
          <w:b/>
          <w:bCs/>
          <w:rtl/>
        </w:rPr>
        <w:t xml:space="preserve"> </w:t>
      </w:r>
      <w:r w:rsidRPr="008A7E62">
        <w:rPr>
          <w:rFonts w:cs="Miriam" w:hint="eastAsia"/>
          <w:b/>
          <w:bCs/>
          <w:rtl/>
        </w:rPr>
        <w:t>ובערב</w:t>
      </w:r>
      <w:r w:rsidRPr="008A7E62">
        <w:rPr>
          <w:rFonts w:cs="Miriam"/>
          <w:b/>
          <w:bCs/>
          <w:rtl/>
        </w:rPr>
        <w:t xml:space="preserve">, </w:t>
      </w:r>
      <w:r w:rsidRPr="008A7E62">
        <w:rPr>
          <w:rFonts w:cs="Miriam" w:hint="eastAsia"/>
          <w:b/>
          <w:bCs/>
          <w:rtl/>
        </w:rPr>
        <w:t>לא</w:t>
      </w:r>
      <w:r w:rsidRPr="008A7E62">
        <w:rPr>
          <w:rFonts w:cs="Miriam"/>
          <w:b/>
          <w:bCs/>
          <w:rtl/>
        </w:rPr>
        <w:t xml:space="preserve"> </w:t>
      </w:r>
      <w:proofErr w:type="spellStart"/>
      <w:r w:rsidRPr="008A7E62">
        <w:rPr>
          <w:rFonts w:cs="Miriam" w:hint="eastAsia"/>
          <w:b/>
          <w:bCs/>
          <w:rtl/>
        </w:rPr>
        <w:t>קשיא</w:t>
      </w:r>
      <w:proofErr w:type="spellEnd"/>
      <w:r w:rsidRPr="008A7E62">
        <w:rPr>
          <w:rFonts w:cs="Miriam"/>
          <w:b/>
          <w:bCs/>
          <w:rtl/>
        </w:rPr>
        <w:t xml:space="preserve"> </w:t>
      </w:r>
      <w:r w:rsidRPr="008A7E62">
        <w:rPr>
          <w:rFonts w:cs="Miriam" w:hint="eastAsia"/>
          <w:b/>
          <w:bCs/>
          <w:rtl/>
        </w:rPr>
        <w:t>דה</w:t>
      </w:r>
      <w:r w:rsidRPr="008A7E62">
        <w:rPr>
          <w:rFonts w:cs="Miriam" w:hint="cs"/>
          <w:b/>
          <w:bCs/>
          <w:rtl/>
        </w:rPr>
        <w:t xml:space="preserve">וה לנו להדליק שבעה &lt;נרות בלבד&gt;, דיש לומר, </w:t>
      </w:r>
      <w:r w:rsidRPr="008A7E62">
        <w:rPr>
          <w:rFonts w:cs="Miriam" w:hint="eastAsia"/>
          <w:b/>
          <w:bCs/>
          <w:rtl/>
        </w:rPr>
        <w:t>דלא</w:t>
      </w:r>
      <w:r w:rsidRPr="008A7E62">
        <w:rPr>
          <w:rFonts w:cs="Miriam"/>
          <w:b/>
          <w:bCs/>
          <w:rtl/>
        </w:rPr>
        <w:t xml:space="preserve"> </w:t>
      </w:r>
      <w:r w:rsidRPr="008A7E62">
        <w:rPr>
          <w:rFonts w:cs="Miriam" w:hint="eastAsia"/>
          <w:b/>
          <w:bCs/>
          <w:rtl/>
        </w:rPr>
        <w:t>נמצא</w:t>
      </w:r>
      <w:r w:rsidRPr="008A7E62">
        <w:rPr>
          <w:rFonts w:cs="Miriam"/>
          <w:b/>
          <w:bCs/>
          <w:rtl/>
        </w:rPr>
        <w:t xml:space="preserve"> </w:t>
      </w:r>
      <w:r w:rsidRPr="008A7E62">
        <w:rPr>
          <w:rFonts w:cs="Miriam" w:hint="eastAsia"/>
          <w:b/>
          <w:bCs/>
          <w:rtl/>
        </w:rPr>
        <w:t>בפך</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להדליק</w:t>
      </w:r>
      <w:r w:rsidRPr="008A7E62">
        <w:rPr>
          <w:rFonts w:cs="Miriam"/>
          <w:b/>
          <w:bCs/>
          <w:rtl/>
        </w:rPr>
        <w:t xml:space="preserve"> </w:t>
      </w:r>
      <w:r w:rsidRPr="008A7E62">
        <w:rPr>
          <w:rFonts w:cs="Miriam" w:hint="eastAsia"/>
          <w:b/>
          <w:bCs/>
          <w:rtl/>
        </w:rPr>
        <w:t>לילה</w:t>
      </w:r>
      <w:r w:rsidRPr="008A7E62">
        <w:rPr>
          <w:rFonts w:cs="Miriam"/>
          <w:b/>
          <w:bCs/>
          <w:rtl/>
        </w:rPr>
        <w:t xml:space="preserve"> </w:t>
      </w:r>
      <w:r w:rsidRPr="008A7E62">
        <w:rPr>
          <w:rFonts w:cs="Miriam" w:hint="eastAsia"/>
          <w:b/>
          <w:bCs/>
          <w:rtl/>
        </w:rPr>
        <w:t>הראשונה</w:t>
      </w:r>
      <w:r w:rsidRPr="008A7E62">
        <w:rPr>
          <w:rFonts w:cs="Miriam"/>
          <w:b/>
          <w:bCs/>
          <w:rtl/>
        </w:rPr>
        <w:t xml:space="preserve">, </w:t>
      </w:r>
      <w:r w:rsidRPr="008A7E62">
        <w:rPr>
          <w:rFonts w:cs="Miriam" w:hint="eastAsia"/>
          <w:b/>
          <w:bCs/>
          <w:rtl/>
        </w:rPr>
        <w:t>ונעשה</w:t>
      </w:r>
      <w:r w:rsidRPr="008A7E62">
        <w:rPr>
          <w:rFonts w:cs="Miriam"/>
          <w:b/>
          <w:bCs/>
          <w:rtl/>
        </w:rPr>
        <w:t xml:space="preserve"> </w:t>
      </w:r>
      <w:r w:rsidRPr="008A7E62">
        <w:rPr>
          <w:rFonts w:cs="Miriam" w:hint="eastAsia"/>
          <w:b/>
          <w:bCs/>
          <w:rtl/>
        </w:rPr>
        <w:t>נס</w:t>
      </w:r>
      <w:r w:rsidRPr="008A7E62">
        <w:rPr>
          <w:rFonts w:cs="Miriam"/>
          <w:b/>
          <w:bCs/>
          <w:rtl/>
        </w:rPr>
        <w:t xml:space="preserve"> </w:t>
      </w:r>
      <w:r w:rsidRPr="008A7E62">
        <w:rPr>
          <w:rFonts w:cs="Miriam" w:hint="eastAsia"/>
          <w:b/>
          <w:bCs/>
          <w:rtl/>
        </w:rPr>
        <w:t>ביום</w:t>
      </w:r>
      <w:r w:rsidRPr="008A7E62">
        <w:rPr>
          <w:rFonts w:cs="Miriam"/>
          <w:b/>
          <w:bCs/>
          <w:rtl/>
        </w:rPr>
        <w:t xml:space="preserve"> </w:t>
      </w:r>
      <w:r w:rsidRPr="008A7E62">
        <w:rPr>
          <w:rFonts w:cs="Miriam" w:hint="cs"/>
          <w:b/>
          <w:bCs/>
          <w:rtl/>
        </w:rPr>
        <w:t>עשרים-וחמשה &lt;</w:t>
      </w:r>
      <w:proofErr w:type="spellStart"/>
      <w:r w:rsidRPr="008A7E62">
        <w:rPr>
          <w:rFonts w:cs="Miriam" w:hint="cs"/>
          <w:b/>
          <w:bCs/>
          <w:rtl/>
        </w:rPr>
        <w:t>בכסליו</w:t>
      </w:r>
      <w:proofErr w:type="spellEnd"/>
      <w:r w:rsidRPr="008A7E62">
        <w:rPr>
          <w:rFonts w:cs="Miriam" w:hint="cs"/>
          <w:b/>
          <w:bCs/>
          <w:rtl/>
        </w:rPr>
        <w:t>&gt;</w:t>
      </w:r>
      <w:r w:rsidRPr="008A7E62">
        <w:rPr>
          <w:rFonts w:cs="Miriam"/>
          <w:b/>
          <w:bCs/>
          <w:rtl/>
        </w:rPr>
        <w:t xml:space="preserve"> </w:t>
      </w:r>
      <w:r w:rsidRPr="008A7E62">
        <w:rPr>
          <w:rFonts w:cs="Miriam" w:hint="eastAsia"/>
          <w:b/>
          <w:bCs/>
          <w:rtl/>
        </w:rPr>
        <w:t>גופיה</w:t>
      </w:r>
      <w:r w:rsidRPr="008A7E62">
        <w:rPr>
          <w:rFonts w:cs="Miriam" w:hint="cs"/>
          <w:rtl/>
        </w:rPr>
        <w:t xml:space="preserve">". אולם, </w:t>
      </w:r>
      <w:proofErr w:type="spellStart"/>
      <w:r w:rsidRPr="008A7E62">
        <w:rPr>
          <w:rFonts w:cs="Miriam" w:hint="cs"/>
          <w:rtl/>
        </w:rPr>
        <w:t>החיד"א</w:t>
      </w:r>
      <w:proofErr w:type="spellEnd"/>
      <w:r w:rsidRPr="008A7E62">
        <w:rPr>
          <w:rFonts w:cs="Miriam" w:hint="cs"/>
          <w:rtl/>
        </w:rPr>
        <w:t xml:space="preserve"> שם העיר, שמלשון התלמוד, שבת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Ref134239319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301</w:t>
      </w:r>
      <w:r w:rsidRPr="008A7E62">
        <w:rPr>
          <w:rFonts w:cs="Miriam"/>
          <w:rtl/>
        </w:rPr>
        <w:fldChar w:fldCharType="end"/>
      </w:r>
      <w:r w:rsidRPr="008A7E62">
        <w:rPr>
          <w:rFonts w:cs="Miriam" w:hint="cs"/>
          <w:rtl/>
        </w:rPr>
        <w:t>), מוכח דלא כרמב"ם, עיי"ש.</w:t>
      </w:r>
    </w:p>
  </w:footnote>
  <w:footnote w:id="304">
    <w:p w14:paraId="3D226A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תירץ רבי יצחק סגי נהור (בן </w:t>
      </w:r>
      <w:proofErr w:type="spellStart"/>
      <w:r w:rsidRPr="008A7E62">
        <w:rPr>
          <w:rFonts w:cs="Miriam" w:hint="cs"/>
          <w:rtl/>
        </w:rPr>
        <w:t>הראב"ד</w:t>
      </w:r>
      <w:proofErr w:type="spellEnd"/>
      <w:r w:rsidRPr="008A7E62">
        <w:rPr>
          <w:rFonts w:cs="Miriam" w:hint="cs"/>
          <w:rtl/>
        </w:rPr>
        <w:t xml:space="preserve">), קונטרס סוד הדלקת נרות חנוכה (קובץ המועדים - חנוכה &lt;בעריכת י' </w:t>
      </w:r>
      <w:proofErr w:type="spellStart"/>
      <w:r w:rsidRPr="008A7E62">
        <w:rPr>
          <w:rFonts w:cs="Miriam" w:hint="cs"/>
          <w:rtl/>
        </w:rPr>
        <w:t>בוקסבוים</w:t>
      </w:r>
      <w:proofErr w:type="spellEnd"/>
      <w:r w:rsidRPr="008A7E62">
        <w:rPr>
          <w:rFonts w:cs="Miriam" w:hint="cs"/>
          <w:rtl/>
        </w:rPr>
        <w:t xml:space="preserve">&gt;, ירושלים </w:t>
      </w:r>
      <w:proofErr w:type="spellStart"/>
      <w:r w:rsidRPr="008A7E62">
        <w:rPr>
          <w:rFonts w:cs="Miriam" w:hint="cs"/>
          <w:rtl/>
        </w:rPr>
        <w:t>תשסב</w:t>
      </w:r>
      <w:proofErr w:type="spellEnd"/>
      <w:r w:rsidRPr="008A7E62">
        <w:rPr>
          <w:rFonts w:cs="Miriam" w:hint="cs"/>
          <w:rtl/>
        </w:rPr>
        <w:t xml:space="preserve">, עמ' ז): "שאותו </w:t>
      </w:r>
      <w:r w:rsidRPr="008A7E62">
        <w:rPr>
          <w:rFonts w:cs="Miriam" w:hint="cs"/>
          <w:b/>
          <w:bCs/>
          <w:rtl/>
        </w:rPr>
        <w:t>השמן חילקוהו לשמונה חלקים כדי שידליקו ממנו שמונה לילות, ובכל לילה ולילה נעשה נס בשמן,</w:t>
      </w:r>
      <w:r w:rsidRPr="008A7E62">
        <w:rPr>
          <w:rFonts w:cs="Miriam" w:hint="cs"/>
          <w:rtl/>
        </w:rPr>
        <w:t xml:space="preserve"> ומטעם זה </w:t>
      </w:r>
      <w:proofErr w:type="spellStart"/>
      <w:r w:rsidRPr="008A7E62">
        <w:rPr>
          <w:rFonts w:cs="Miriam" w:hint="cs"/>
          <w:rtl/>
        </w:rPr>
        <w:t>נתחייבו</w:t>
      </w:r>
      <w:proofErr w:type="spellEnd"/>
      <w:r w:rsidRPr="008A7E62">
        <w:rPr>
          <w:rFonts w:cs="Miriam" w:hint="cs"/>
          <w:rtl/>
        </w:rPr>
        <w:t xml:space="preserve"> לגמור ההלל בכל השמונה ימים". ולמרות שתרוצו נאמר גבי חיוב </w:t>
      </w:r>
      <w:r w:rsidRPr="008A7E62">
        <w:rPr>
          <w:rFonts w:cs="Miriam" w:hint="cs"/>
          <w:b/>
          <w:bCs/>
          <w:rtl/>
        </w:rPr>
        <w:t>אמירת הלל</w:t>
      </w:r>
      <w:r w:rsidRPr="008A7E62">
        <w:rPr>
          <w:rFonts w:cs="Miriam" w:hint="cs"/>
          <w:rtl/>
        </w:rPr>
        <w:t xml:space="preserve"> שמונה ימים ולא רק שבעה, אין בכך נפקא-מיניה, וכמובן לכל.</w:t>
      </w:r>
    </w:p>
    <w:p w14:paraId="6C4B90A5" w14:textId="77777777" w:rsidR="004179C0" w:rsidRPr="008A7E62" w:rsidRDefault="004179C0" w:rsidP="009B526A">
      <w:pPr>
        <w:pStyle w:val="a3"/>
        <w:rPr>
          <w:rFonts w:cs="Miriam"/>
          <w:rtl/>
        </w:rPr>
      </w:pPr>
      <w:r w:rsidRPr="008A7E62">
        <w:rPr>
          <w:rFonts w:cs="Miriam" w:hint="cs"/>
          <w:rtl/>
        </w:rPr>
        <w:t xml:space="preserve">תרוץ זה הזכיר גם המאירי, בית הבחירה, שבת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w:t>
      </w:r>
      <w:r w:rsidRPr="008A7E62">
        <w:rPr>
          <w:rFonts w:cs="Miriam"/>
          <w:b/>
          <w:bCs/>
          <w:rtl/>
        </w:rPr>
        <w:t>ולילה הראשון</w:t>
      </w:r>
      <w:r w:rsidRPr="008A7E62">
        <w:rPr>
          <w:rFonts w:cs="Miriam" w:hint="cs"/>
          <w:b/>
          <w:bCs/>
          <w:rtl/>
        </w:rPr>
        <w:t>,</w:t>
      </w:r>
      <w:r w:rsidRPr="008A7E62">
        <w:rPr>
          <w:rFonts w:cs="Miriam"/>
          <w:b/>
          <w:bCs/>
          <w:rtl/>
        </w:rPr>
        <w:t xml:space="preserve"> שלא היה שם נס השמן</w:t>
      </w:r>
      <w:r w:rsidRPr="008A7E62">
        <w:rPr>
          <w:rFonts w:cs="Miriam" w:hint="cs"/>
          <w:b/>
          <w:bCs/>
          <w:rtl/>
        </w:rPr>
        <w:t>,</w:t>
      </w:r>
      <w:r w:rsidRPr="008A7E62">
        <w:rPr>
          <w:rFonts w:cs="Miriam"/>
          <w:rtl/>
        </w:rPr>
        <w:t xml:space="preserve"> </w:t>
      </w:r>
      <w:proofErr w:type="spellStart"/>
      <w:r w:rsidRPr="008A7E62">
        <w:rPr>
          <w:rFonts w:cs="Miriam"/>
          <w:rtl/>
        </w:rPr>
        <w:t>מברכין</w:t>
      </w:r>
      <w:proofErr w:type="spellEnd"/>
      <w:r w:rsidRPr="008A7E62">
        <w:rPr>
          <w:rFonts w:cs="Miriam"/>
          <w:rtl/>
        </w:rPr>
        <w:t xml:space="preserve"> על הגאולה ועל הודאת מציאת הפך</w:t>
      </w:r>
      <w:r w:rsidRPr="008A7E62">
        <w:rPr>
          <w:rFonts w:cs="Miriam" w:hint="cs"/>
          <w:rtl/>
        </w:rPr>
        <w:t>,</w:t>
      </w:r>
      <w:r w:rsidRPr="008A7E62">
        <w:rPr>
          <w:rFonts w:cs="Miriam"/>
          <w:rtl/>
        </w:rPr>
        <w:t xml:space="preserve"> ושאר הלילות על נס ה</w:t>
      </w:r>
      <w:r w:rsidRPr="008A7E62">
        <w:rPr>
          <w:rFonts w:cs="Miriam" w:hint="eastAsia"/>
          <w:rtl/>
        </w:rPr>
        <w:t>שמן</w:t>
      </w:r>
      <w:r w:rsidRPr="008A7E62">
        <w:rPr>
          <w:rFonts w:cs="Miriam" w:hint="cs"/>
          <w:rtl/>
        </w:rPr>
        <w:t xml:space="preserve">. </w:t>
      </w:r>
      <w:r w:rsidRPr="008A7E62">
        <w:rPr>
          <w:rFonts w:cs="Miriam"/>
          <w:b/>
          <w:bCs/>
          <w:rtl/>
        </w:rPr>
        <w:t>ויש מי שפירש</w:t>
      </w:r>
      <w:r w:rsidRPr="008A7E62">
        <w:rPr>
          <w:rFonts w:cs="Miriam" w:hint="cs"/>
          <w:b/>
          <w:bCs/>
          <w:rtl/>
        </w:rPr>
        <w:t>,</w:t>
      </w:r>
      <w:r w:rsidRPr="008A7E62">
        <w:rPr>
          <w:rFonts w:cs="Miriam"/>
          <w:b/>
          <w:bCs/>
          <w:rtl/>
        </w:rPr>
        <w:t xml:space="preserve"> שאף הם הרגישו במיעוט השמן</w:t>
      </w:r>
      <w:r w:rsidRPr="008A7E62">
        <w:rPr>
          <w:rFonts w:cs="Miriam" w:hint="cs"/>
          <w:b/>
          <w:bCs/>
          <w:rtl/>
        </w:rPr>
        <w:t>,</w:t>
      </w:r>
      <w:r w:rsidRPr="008A7E62">
        <w:rPr>
          <w:rFonts w:cs="Miriam"/>
          <w:b/>
          <w:bCs/>
          <w:rtl/>
        </w:rPr>
        <w:t xml:space="preserve"> וחלקוהו לשמ</w:t>
      </w:r>
      <w:r w:rsidRPr="008A7E62">
        <w:rPr>
          <w:rFonts w:cs="Miriam" w:hint="cs"/>
          <w:b/>
          <w:bCs/>
          <w:rtl/>
        </w:rPr>
        <w:t>ו</w:t>
      </w:r>
      <w:r w:rsidRPr="008A7E62">
        <w:rPr>
          <w:rFonts w:cs="Miriam"/>
          <w:b/>
          <w:bCs/>
          <w:rtl/>
        </w:rPr>
        <w:t>נה לילות</w:t>
      </w:r>
      <w:r w:rsidRPr="008A7E62">
        <w:rPr>
          <w:rFonts w:cs="Miriam" w:hint="cs"/>
          <w:b/>
          <w:bCs/>
          <w:rtl/>
        </w:rPr>
        <w:t>,</w:t>
      </w:r>
      <w:r w:rsidRPr="008A7E62">
        <w:rPr>
          <w:rFonts w:cs="Miriam"/>
          <w:rtl/>
        </w:rPr>
        <w:t xml:space="preserve"> כשיעור ההליכה והחזרה</w:t>
      </w:r>
      <w:r w:rsidRPr="008A7E62">
        <w:rPr>
          <w:rFonts w:cs="Miriam" w:hint="cs"/>
          <w:rtl/>
        </w:rPr>
        <w:t xml:space="preserve">". וכך בתוספות </w:t>
      </w:r>
      <w:proofErr w:type="spellStart"/>
      <w:r w:rsidRPr="008A7E62">
        <w:rPr>
          <w:rFonts w:cs="Miriam" w:hint="cs"/>
          <w:rtl/>
        </w:rPr>
        <w:t>הרא"ש</w:t>
      </w:r>
      <w:proofErr w:type="spellEnd"/>
      <w:r w:rsidRPr="008A7E62">
        <w:rPr>
          <w:rFonts w:cs="Miriam" w:hint="cs"/>
          <w:rtl/>
        </w:rPr>
        <w:t xml:space="preserve">, שבת </w:t>
      </w:r>
      <w:proofErr w:type="spellStart"/>
      <w:r w:rsidRPr="008A7E62">
        <w:rPr>
          <w:rFonts w:cs="Miriam" w:hint="cs"/>
          <w:rtl/>
        </w:rPr>
        <w:t>כא</w:t>
      </w:r>
      <w:proofErr w:type="spellEnd"/>
      <w:r w:rsidRPr="008A7E62">
        <w:rPr>
          <w:rFonts w:cs="Miriam" w:hint="cs"/>
          <w:rtl/>
        </w:rPr>
        <w:t xml:space="preserve"> ע"ב, ד"ה 'ונעשה נס'; צרור החיים (לרבי חיים </w:t>
      </w:r>
      <w:proofErr w:type="spellStart"/>
      <w:r w:rsidRPr="008A7E62">
        <w:rPr>
          <w:rFonts w:cs="Miriam" w:hint="cs"/>
          <w:rtl/>
        </w:rPr>
        <w:t>ב"ר</w:t>
      </w:r>
      <w:proofErr w:type="spellEnd"/>
      <w:r w:rsidRPr="008A7E62">
        <w:rPr>
          <w:rFonts w:cs="Miriam" w:hint="cs"/>
          <w:rtl/>
        </w:rPr>
        <w:t xml:space="preserve"> שמואל </w:t>
      </w:r>
      <w:proofErr w:type="spellStart"/>
      <w:r w:rsidRPr="008A7E62">
        <w:rPr>
          <w:rFonts w:cs="Miriam" w:hint="cs"/>
          <w:rtl/>
        </w:rPr>
        <w:t>מטודילה</w:t>
      </w:r>
      <w:proofErr w:type="spellEnd"/>
      <w:r w:rsidRPr="008A7E62">
        <w:rPr>
          <w:rFonts w:cs="Miriam" w:hint="cs"/>
          <w:rtl/>
        </w:rPr>
        <w:t xml:space="preserve">, תלמיד </w:t>
      </w:r>
      <w:proofErr w:type="spellStart"/>
      <w:r w:rsidRPr="008A7E62">
        <w:rPr>
          <w:rFonts w:cs="Miriam" w:hint="cs"/>
          <w:rtl/>
        </w:rPr>
        <w:t>הרשב"א</w:t>
      </w:r>
      <w:proofErr w:type="spellEnd"/>
      <w:r w:rsidRPr="008A7E62">
        <w:rPr>
          <w:rFonts w:cs="Miriam" w:hint="cs"/>
          <w:rtl/>
        </w:rPr>
        <w:t xml:space="preserve">), הדרך השביעי, אות א, מהדורת </w:t>
      </w:r>
      <w:proofErr w:type="spellStart"/>
      <w:r w:rsidRPr="008A7E62">
        <w:rPr>
          <w:rFonts w:cs="Miriam" w:hint="cs"/>
          <w:rtl/>
        </w:rPr>
        <w:t>ר"ש</w:t>
      </w:r>
      <w:proofErr w:type="spellEnd"/>
      <w:r w:rsidRPr="008A7E62">
        <w:rPr>
          <w:rFonts w:cs="Miriam" w:hint="cs"/>
          <w:rtl/>
        </w:rPr>
        <w:t xml:space="preserve"> ירושלמי, ירושלם </w:t>
      </w:r>
      <w:proofErr w:type="spellStart"/>
      <w:r w:rsidRPr="008A7E62">
        <w:rPr>
          <w:rFonts w:cs="Miriam" w:hint="cs"/>
          <w:rtl/>
        </w:rPr>
        <w:t>תשכו</w:t>
      </w:r>
      <w:proofErr w:type="spellEnd"/>
      <w:r w:rsidRPr="008A7E62">
        <w:rPr>
          <w:rFonts w:cs="Miriam" w:hint="cs"/>
          <w:rtl/>
        </w:rPr>
        <w:t xml:space="preserve">, עמ' קט. ובבית יוסף,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Ref134240905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299</w:t>
      </w:r>
      <w:r w:rsidRPr="008A7E62">
        <w:rPr>
          <w:rFonts w:cs="Miriam"/>
          <w:rtl/>
        </w:rPr>
        <w:fldChar w:fldCharType="end"/>
      </w:r>
      <w:r w:rsidRPr="008A7E62">
        <w:rPr>
          <w:rFonts w:cs="Miriam" w:hint="cs"/>
          <w:rtl/>
        </w:rPr>
        <w:t xml:space="preserve">), כיוון </w:t>
      </w:r>
      <w:proofErr w:type="spellStart"/>
      <w:r w:rsidRPr="008A7E62">
        <w:rPr>
          <w:rFonts w:cs="Miriam" w:hint="cs"/>
          <w:rtl/>
        </w:rPr>
        <w:t>לתרוץ</w:t>
      </w:r>
      <w:proofErr w:type="spellEnd"/>
      <w:r w:rsidRPr="008A7E62">
        <w:rPr>
          <w:rFonts w:cs="Miriam" w:hint="cs"/>
          <w:rtl/>
        </w:rPr>
        <w:t xml:space="preserve"> זה מדעתו הרחבה.</w:t>
      </w:r>
    </w:p>
  </w:footnote>
  <w:footnote w:id="305">
    <w:p w14:paraId="29F909E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מנחות לו ע"ב: "'</w:t>
      </w:r>
      <w:r w:rsidRPr="008A7E62">
        <w:rPr>
          <w:rFonts w:cs="Miriam" w:hint="eastAsia"/>
          <w:rtl/>
        </w:rPr>
        <w:t>ושמרת</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החוקה</w:t>
      </w:r>
      <w:r w:rsidRPr="008A7E62">
        <w:rPr>
          <w:rFonts w:cs="Miriam"/>
          <w:rtl/>
        </w:rPr>
        <w:t xml:space="preserve"> </w:t>
      </w:r>
      <w:r w:rsidRPr="008A7E62">
        <w:rPr>
          <w:rFonts w:cs="Miriam" w:hint="eastAsia"/>
          <w:rtl/>
        </w:rPr>
        <w:t>הזאת</w:t>
      </w:r>
      <w:r w:rsidRPr="008A7E62">
        <w:rPr>
          <w:rFonts w:cs="Miriam"/>
          <w:rtl/>
        </w:rPr>
        <w:t xml:space="preserve"> </w:t>
      </w:r>
      <w:r w:rsidRPr="008A7E62">
        <w:rPr>
          <w:rFonts w:cs="Miriam" w:hint="eastAsia"/>
          <w:rtl/>
        </w:rPr>
        <w:t>למועדה</w:t>
      </w:r>
      <w:r w:rsidRPr="008A7E62">
        <w:rPr>
          <w:rFonts w:cs="Miriam" w:hint="cs"/>
          <w:rtl/>
        </w:rPr>
        <w:t>,</w:t>
      </w:r>
      <w:r w:rsidRPr="008A7E62">
        <w:rPr>
          <w:rFonts w:cs="Miriam"/>
          <w:rtl/>
        </w:rPr>
        <w:t xml:space="preserve"> </w:t>
      </w:r>
      <w:r w:rsidRPr="008A7E62">
        <w:rPr>
          <w:rFonts w:cs="Miriam" w:hint="eastAsia"/>
          <w:rtl/>
        </w:rPr>
        <w:t>מימים</w:t>
      </w:r>
      <w:r w:rsidRPr="008A7E62">
        <w:rPr>
          <w:rFonts w:cs="Miriam"/>
          <w:rtl/>
        </w:rPr>
        <w:t xml:space="preserve"> </w:t>
      </w:r>
      <w:r w:rsidRPr="008A7E62">
        <w:rPr>
          <w:rFonts w:cs="Miriam" w:hint="eastAsia"/>
          <w:rtl/>
        </w:rPr>
        <w:t>ימימה</w:t>
      </w:r>
      <w:r w:rsidRPr="008A7E62">
        <w:rPr>
          <w:rFonts w:cs="Miriam" w:hint="cs"/>
          <w:rtl/>
        </w:rPr>
        <w:t xml:space="preserve">' (שמות </w:t>
      </w:r>
      <w:proofErr w:type="spellStart"/>
      <w:r w:rsidRPr="008A7E62">
        <w:rPr>
          <w:rFonts w:cs="Miriam" w:hint="cs"/>
          <w:rtl/>
        </w:rPr>
        <w:t>יג</w:t>
      </w:r>
      <w:proofErr w:type="spellEnd"/>
      <w:r w:rsidRPr="008A7E62">
        <w:rPr>
          <w:rFonts w:cs="Miriam" w:hint="cs"/>
          <w:rtl/>
        </w:rPr>
        <w:t xml:space="preserve"> י)... </w:t>
      </w:r>
      <w:r w:rsidRPr="008A7E62">
        <w:rPr>
          <w:rFonts w:cs="Miriam" w:hint="eastAsia"/>
          <w:rtl/>
        </w:rPr>
        <w:t>פרט</w:t>
      </w:r>
      <w:r w:rsidRPr="008A7E62">
        <w:rPr>
          <w:rFonts w:cs="Miriam"/>
          <w:rtl/>
        </w:rPr>
        <w:t xml:space="preserve"> </w:t>
      </w:r>
      <w:r w:rsidRPr="008A7E62">
        <w:rPr>
          <w:rFonts w:cs="Miriam" w:hint="eastAsia"/>
          <w:rtl/>
        </w:rPr>
        <w:t>לשבתות</w:t>
      </w:r>
      <w:r w:rsidRPr="008A7E62">
        <w:rPr>
          <w:rFonts w:cs="Miriam"/>
          <w:rtl/>
        </w:rPr>
        <w:t xml:space="preserve"> </w:t>
      </w:r>
      <w:r w:rsidRPr="008A7E62">
        <w:rPr>
          <w:rFonts w:cs="Miriam" w:hint="eastAsia"/>
          <w:rtl/>
        </w:rPr>
        <w:t>וימים</w:t>
      </w:r>
      <w:r w:rsidRPr="008A7E62">
        <w:rPr>
          <w:rFonts w:cs="Miriam"/>
          <w:rtl/>
        </w:rPr>
        <w:t xml:space="preserve"> </w:t>
      </w:r>
      <w:r w:rsidRPr="008A7E62">
        <w:rPr>
          <w:rFonts w:cs="Miriam" w:hint="eastAsia"/>
          <w:rtl/>
        </w:rPr>
        <w:t>טובים</w:t>
      </w:r>
      <w:r w:rsidRPr="008A7E62">
        <w:rPr>
          <w:rFonts w:cs="Miriam" w:hint="cs"/>
          <w:rtl/>
        </w:rPr>
        <w:t>". וכך נפסק ב</w:t>
      </w:r>
      <w:r w:rsidRPr="008A7E62">
        <w:rPr>
          <w:rFonts w:cs="Miriam" w:hint="eastAsia"/>
          <w:rtl/>
        </w:rPr>
        <w:t>רמב</w:t>
      </w:r>
      <w:r w:rsidRPr="008A7E62">
        <w:rPr>
          <w:rFonts w:cs="Miriam"/>
          <w:rtl/>
        </w:rPr>
        <w:t>"</w:t>
      </w:r>
      <w:r w:rsidRPr="008A7E62">
        <w:rPr>
          <w:rFonts w:cs="Miriam" w:hint="eastAsia"/>
          <w:rtl/>
        </w:rPr>
        <w:t>ם</w:t>
      </w:r>
      <w:r w:rsidRPr="008A7E62">
        <w:rPr>
          <w:rFonts w:cs="Miriam" w:hint="cs"/>
          <w:rtl/>
        </w:rPr>
        <w:t>,</w:t>
      </w:r>
      <w:r w:rsidRPr="008A7E62">
        <w:rPr>
          <w:rFonts w:cs="Miriam"/>
          <w:rtl/>
        </w:rPr>
        <w:t xml:space="preserve"> </w:t>
      </w:r>
      <w:r w:rsidRPr="008A7E62">
        <w:rPr>
          <w:rFonts w:cs="Miriam" w:hint="eastAsia"/>
          <w:rtl/>
        </w:rPr>
        <w:t>הלכות</w:t>
      </w:r>
      <w:r w:rsidRPr="008A7E62">
        <w:rPr>
          <w:rFonts w:cs="Miriam"/>
          <w:rtl/>
        </w:rPr>
        <w:t xml:space="preserve"> </w:t>
      </w:r>
      <w:r w:rsidRPr="008A7E62">
        <w:rPr>
          <w:rFonts w:cs="Miriam" w:hint="eastAsia"/>
          <w:rtl/>
        </w:rPr>
        <w:t>תפילין</w:t>
      </w:r>
      <w:r w:rsidRPr="008A7E62">
        <w:rPr>
          <w:rFonts w:cs="Miriam"/>
          <w:rtl/>
        </w:rPr>
        <w:t xml:space="preserve"> </w:t>
      </w:r>
      <w:r w:rsidRPr="008A7E62">
        <w:rPr>
          <w:rFonts w:cs="Miriam" w:hint="eastAsia"/>
          <w:rtl/>
        </w:rPr>
        <w:t>ומזוזה</w:t>
      </w:r>
      <w:r w:rsidRPr="008A7E62">
        <w:rPr>
          <w:rFonts w:cs="Miriam" w:hint="cs"/>
          <w:rtl/>
        </w:rPr>
        <w:t xml:space="preserve">, פ"ד </w:t>
      </w:r>
      <w:proofErr w:type="spellStart"/>
      <w:r w:rsidRPr="008A7E62">
        <w:rPr>
          <w:rFonts w:cs="Miriam" w:hint="cs"/>
          <w:rtl/>
        </w:rPr>
        <w:t>ה"י</w:t>
      </w:r>
      <w:proofErr w:type="spellEnd"/>
      <w:r w:rsidRPr="008A7E62">
        <w:rPr>
          <w:rFonts w:cs="Miriam" w:hint="cs"/>
          <w:rtl/>
        </w:rPr>
        <w:t>.</w:t>
      </w:r>
    </w:p>
  </w:footnote>
  <w:footnote w:id="306">
    <w:p w14:paraId="51FE5F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על תפילין נאמר (שמות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"והיה ל</w:t>
      </w:r>
      <w:r w:rsidRPr="008A7E62">
        <w:rPr>
          <w:rFonts w:cs="Miriam" w:hint="cs"/>
          <w:b/>
          <w:bCs/>
          <w:rtl/>
        </w:rPr>
        <w:t>אות</w:t>
      </w:r>
      <w:r w:rsidRPr="008A7E62">
        <w:rPr>
          <w:rFonts w:cs="Miriam" w:hint="cs"/>
          <w:rtl/>
        </w:rPr>
        <w:t xml:space="preserve"> על </w:t>
      </w:r>
      <w:proofErr w:type="spellStart"/>
      <w:r w:rsidRPr="008A7E62">
        <w:rPr>
          <w:rFonts w:cs="Miriam" w:hint="cs"/>
          <w:rtl/>
        </w:rPr>
        <w:t>ידכה</w:t>
      </w:r>
      <w:proofErr w:type="spellEnd"/>
      <w:r w:rsidRPr="008A7E62">
        <w:rPr>
          <w:rFonts w:cs="Miriam" w:hint="cs"/>
          <w:rtl/>
        </w:rPr>
        <w:t xml:space="preserve">, ולטוטפות בין עיניך"; על מילה נאמר (בראשית </w:t>
      </w:r>
      <w:proofErr w:type="spellStart"/>
      <w:r w:rsidRPr="008A7E62">
        <w:rPr>
          <w:rFonts w:cs="Miriam" w:hint="cs"/>
          <w:rtl/>
        </w:rPr>
        <w:t>יז</w:t>
      </w:r>
      <w:proofErr w:type="spellEnd"/>
      <w:r w:rsidRPr="008A7E62">
        <w:rPr>
          <w:rFonts w:cs="Miriam" w:hint="cs"/>
          <w:rtl/>
        </w:rPr>
        <w:t xml:space="preserve"> יא): "ונמלתם את בשר </w:t>
      </w:r>
      <w:proofErr w:type="spellStart"/>
      <w:r w:rsidRPr="008A7E62">
        <w:rPr>
          <w:rFonts w:cs="Miriam" w:hint="cs"/>
          <w:rtl/>
        </w:rPr>
        <w:t>ערלתכם</w:t>
      </w:r>
      <w:proofErr w:type="spellEnd"/>
      <w:r w:rsidRPr="008A7E62">
        <w:rPr>
          <w:rFonts w:cs="Miriam" w:hint="cs"/>
          <w:rtl/>
        </w:rPr>
        <w:t>, והיה ל</w:t>
      </w:r>
      <w:r w:rsidRPr="008A7E62">
        <w:rPr>
          <w:rFonts w:cs="Miriam" w:hint="cs"/>
          <w:b/>
          <w:bCs/>
          <w:rtl/>
        </w:rPr>
        <w:t>אות</w:t>
      </w:r>
      <w:r w:rsidRPr="008A7E62">
        <w:rPr>
          <w:rFonts w:cs="Miriam" w:hint="cs"/>
          <w:rtl/>
        </w:rPr>
        <w:t xml:space="preserve"> ברית ביני וביניכם"; על שבת נאמר (שמות לא </w:t>
      </w:r>
      <w:proofErr w:type="spellStart"/>
      <w:r w:rsidRPr="008A7E62">
        <w:rPr>
          <w:rFonts w:cs="Miriam" w:hint="cs"/>
          <w:rtl/>
        </w:rPr>
        <w:t>יז</w:t>
      </w:r>
      <w:proofErr w:type="spellEnd"/>
      <w:r w:rsidRPr="008A7E62">
        <w:rPr>
          <w:rFonts w:cs="Miriam" w:hint="cs"/>
          <w:rtl/>
        </w:rPr>
        <w:t xml:space="preserve">): "ביני ובין בני ישראל </w:t>
      </w:r>
      <w:r w:rsidRPr="008A7E62">
        <w:rPr>
          <w:rFonts w:cs="Miriam" w:hint="cs"/>
          <w:b/>
          <w:bCs/>
          <w:rtl/>
        </w:rPr>
        <w:t>אות</w:t>
      </w:r>
      <w:r w:rsidRPr="008A7E62">
        <w:rPr>
          <w:rFonts w:cs="Miriam" w:hint="cs"/>
          <w:rtl/>
        </w:rPr>
        <w:t xml:space="preserve"> היא לעולם". עי' </w:t>
      </w:r>
      <w:proofErr w:type="spellStart"/>
      <w:r w:rsidRPr="008A7E62">
        <w:rPr>
          <w:rFonts w:cs="Miriam" w:hint="cs"/>
          <w:rtl/>
        </w:rPr>
        <w:t>אבודרהם</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Ref134244898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309</w:t>
      </w:r>
      <w:r w:rsidRPr="008A7E62">
        <w:rPr>
          <w:rFonts w:cs="Miriam"/>
          <w:rtl/>
        </w:rPr>
        <w:fldChar w:fldCharType="end"/>
      </w:r>
      <w:r w:rsidRPr="008A7E62">
        <w:rPr>
          <w:rFonts w:cs="Miriam" w:hint="cs"/>
          <w:rtl/>
        </w:rPr>
        <w:t>).</w:t>
      </w:r>
    </w:p>
  </w:footnote>
  <w:footnote w:id="307">
    <w:p w14:paraId="26A297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המעידים על נושאיהם "שהם עבדים להקב"ה, 'ועל פי שנים עדים יקום דבר' (דברים </w:t>
      </w:r>
      <w:proofErr w:type="spellStart"/>
      <w:r w:rsidRPr="008A7E62">
        <w:rPr>
          <w:rFonts w:cs="Miriam" w:hint="cs"/>
          <w:rtl/>
        </w:rPr>
        <w:t>יט</w:t>
      </w:r>
      <w:proofErr w:type="spellEnd"/>
      <w:r w:rsidRPr="008A7E62">
        <w:rPr>
          <w:rFonts w:cs="Miriam" w:hint="cs"/>
          <w:rtl/>
        </w:rPr>
        <w:t xml:space="preserve"> טו)". לשון </w:t>
      </w:r>
      <w:proofErr w:type="spellStart"/>
      <w:r w:rsidRPr="008A7E62">
        <w:rPr>
          <w:rFonts w:cs="Miriam" w:hint="cs"/>
          <w:rtl/>
        </w:rPr>
        <w:t>סמ"ג</w:t>
      </w:r>
      <w:proofErr w:type="spellEnd"/>
      <w:r w:rsidRPr="008A7E62">
        <w:rPr>
          <w:rFonts w:cs="Miriam" w:hint="cs"/>
          <w:rtl/>
        </w:rPr>
        <w:t>, מצות עשה, מצוה ג.</w:t>
      </w:r>
    </w:p>
  </w:footnote>
  <w:footnote w:id="308">
    <w:p w14:paraId="469165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=הם. בתקופת הראשונים שימשה המילה 'כגון' גם במובן זה.</w:t>
      </w:r>
    </w:p>
  </w:footnote>
  <w:footnote w:id="309">
    <w:p w14:paraId="52F7F3C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נזכר </w:t>
      </w:r>
      <w:proofErr w:type="spellStart"/>
      <w:r w:rsidRPr="008A7E62">
        <w:rPr>
          <w:rFonts w:cs="Miriam" w:hint="cs"/>
          <w:rtl/>
        </w:rPr>
        <w:t>בסמ"ג</w:t>
      </w:r>
      <w:proofErr w:type="spellEnd"/>
      <w:r w:rsidRPr="008A7E62">
        <w:rPr>
          <w:rFonts w:cs="Miriam" w:hint="cs"/>
          <w:rtl/>
        </w:rPr>
        <w:t xml:space="preserve">, מצות עשה, מצוה ג; דרשות ר"י אבן </w:t>
      </w:r>
      <w:proofErr w:type="spellStart"/>
      <w:r w:rsidRPr="008A7E62">
        <w:rPr>
          <w:rFonts w:cs="Miriam" w:hint="cs"/>
          <w:rtl/>
        </w:rPr>
        <w:t>שועיב</w:t>
      </w:r>
      <w:proofErr w:type="spellEnd"/>
      <w:r w:rsidRPr="008A7E62">
        <w:rPr>
          <w:rFonts w:cs="Miriam" w:hint="cs"/>
          <w:rtl/>
        </w:rPr>
        <w:t xml:space="preserve">, ב, פרשת ואתחנן, עמ' תלו; כד הקמח, סוף ערך 'תפילין', עמ' תמט; </w:t>
      </w:r>
      <w:proofErr w:type="spellStart"/>
      <w:r w:rsidRPr="008A7E62">
        <w:rPr>
          <w:rFonts w:cs="Miriam" w:hint="cs"/>
          <w:rtl/>
        </w:rPr>
        <w:t>אבודרהם</w:t>
      </w:r>
      <w:proofErr w:type="spellEnd"/>
      <w:r w:rsidRPr="008A7E62">
        <w:rPr>
          <w:rFonts w:cs="Miriam" w:hint="cs"/>
          <w:rtl/>
        </w:rPr>
        <w:t xml:space="preserve">, סדר שחרית של חול ופירושה,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מז</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(מהדורת אור הספר), דיני תפילין,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קכג</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ב &lt;תפילה, הלכות תפילין&gt;, עמ' 68; מנורת המאור (אבוהב), סו"ס </w:t>
      </w:r>
      <w:proofErr w:type="spellStart"/>
      <w:r w:rsidRPr="008A7E62">
        <w:rPr>
          <w:rFonts w:cs="Miriam" w:hint="cs"/>
          <w:rtl/>
        </w:rPr>
        <w:t>קכו</w:t>
      </w:r>
      <w:proofErr w:type="spellEnd"/>
      <w:r w:rsidRPr="008A7E62">
        <w:rPr>
          <w:rFonts w:cs="Miriam" w:hint="cs"/>
          <w:rtl/>
        </w:rPr>
        <w:t xml:space="preserve">, עמ' 275. </w:t>
      </w:r>
      <w:r w:rsidRPr="008A7E62">
        <w:rPr>
          <w:rFonts w:ascii="Miriam" w:cs="Miriam" w:hint="cs"/>
          <w:rtl/>
        </w:rPr>
        <w:t xml:space="preserve">וראה גם: ספר יראים, סי' </w:t>
      </w:r>
      <w:proofErr w:type="spellStart"/>
      <w:r w:rsidRPr="008A7E62">
        <w:rPr>
          <w:rFonts w:ascii="Miriam" w:cs="Miriam" w:hint="cs"/>
          <w:rtl/>
        </w:rPr>
        <w:t>שצט</w:t>
      </w:r>
      <w:proofErr w:type="spellEnd"/>
      <w:r w:rsidRPr="008A7E62">
        <w:rPr>
          <w:rFonts w:ascii="Miriam" w:cs="Miriam" w:hint="cs"/>
          <w:rtl/>
        </w:rPr>
        <w:t xml:space="preserve"> (בדפוס ישן: סי' </w:t>
      </w:r>
      <w:proofErr w:type="spellStart"/>
      <w:r w:rsidRPr="008A7E62">
        <w:rPr>
          <w:rFonts w:ascii="Miriam" w:cs="Miriam" w:hint="cs"/>
          <w:rtl/>
        </w:rPr>
        <w:t>טז</w:t>
      </w:r>
      <w:proofErr w:type="spellEnd"/>
      <w:r w:rsidRPr="008A7E62">
        <w:rPr>
          <w:rFonts w:ascii="Miriam" w:cs="Miriam" w:hint="cs"/>
          <w:rtl/>
        </w:rPr>
        <w:t xml:space="preserve">); ספר רוקח, סי' ל, ר"ע </w:t>
      </w:r>
      <w:proofErr w:type="spellStart"/>
      <w:r w:rsidRPr="008A7E62">
        <w:rPr>
          <w:rFonts w:ascii="Miriam" w:cs="Miriam" w:hint="cs"/>
          <w:rtl/>
        </w:rPr>
        <w:t>לז</w:t>
      </w:r>
      <w:proofErr w:type="spellEnd"/>
      <w:r w:rsidRPr="008A7E62">
        <w:rPr>
          <w:rFonts w:ascii="Miriam" w:cs="Miriam" w:hint="cs"/>
          <w:rtl/>
        </w:rPr>
        <w:t xml:space="preserve">; תורת המנחה, דרשה </w:t>
      </w:r>
      <w:proofErr w:type="spellStart"/>
      <w:r w:rsidRPr="008A7E62">
        <w:rPr>
          <w:rFonts w:ascii="Miriam" w:cs="Miriam" w:hint="cs"/>
          <w:rtl/>
        </w:rPr>
        <w:t>כב</w:t>
      </w:r>
      <w:proofErr w:type="spellEnd"/>
      <w:r w:rsidRPr="008A7E62">
        <w:rPr>
          <w:rFonts w:ascii="Miriam" w:cs="Miriam" w:hint="cs"/>
          <w:rtl/>
        </w:rPr>
        <w:t>, עמ' 223; תרומת הדשן, פסקים וכתבים, סי' קח [=לקט יושר, ח"א, עמ' יד]. והשווה מנחות לו ע"ב: "</w:t>
      </w:r>
      <w:proofErr w:type="spellStart"/>
      <w:r w:rsidRPr="008A7E62">
        <w:rPr>
          <w:rFonts w:ascii="Miriam" w:cs="Miriam" w:hint="eastAsia"/>
          <w:rtl/>
        </w:rPr>
        <w:t>דתניא</w:t>
      </w:r>
      <w:proofErr w:type="spellEnd"/>
      <w:r w:rsidRPr="008A7E62">
        <w:rPr>
          <w:rFonts w:ascii="Miriam" w:cs="Miriam"/>
          <w:rtl/>
        </w:rPr>
        <w:t xml:space="preserve">, </w:t>
      </w:r>
      <w:r w:rsidRPr="008A7E62">
        <w:rPr>
          <w:rFonts w:ascii="Miriam" w:cs="Miriam" w:hint="eastAsia"/>
          <w:rtl/>
        </w:rPr>
        <w:t>ר</w:t>
      </w:r>
      <w:r w:rsidRPr="008A7E62">
        <w:rPr>
          <w:rFonts w:ascii="Miriam" w:cs="Miriam"/>
          <w:rtl/>
        </w:rPr>
        <w:t xml:space="preserve">' </w:t>
      </w:r>
      <w:r w:rsidRPr="008A7E62">
        <w:rPr>
          <w:rFonts w:ascii="Miriam" w:cs="Miriam" w:hint="eastAsia"/>
          <w:rtl/>
        </w:rPr>
        <w:t>עקיבא</w:t>
      </w:r>
      <w:r w:rsidRPr="008A7E62">
        <w:rPr>
          <w:rFonts w:ascii="Miriam" w:cs="Miriam"/>
          <w:rtl/>
        </w:rPr>
        <w:t xml:space="preserve"> </w:t>
      </w:r>
      <w:r w:rsidRPr="008A7E62">
        <w:rPr>
          <w:rFonts w:ascii="Miriam" w:cs="Miriam" w:hint="eastAsia"/>
          <w:rtl/>
        </w:rPr>
        <w:t>אומר</w:t>
      </w:r>
      <w:r w:rsidRPr="008A7E62">
        <w:rPr>
          <w:rFonts w:ascii="Miriam" w:cs="Miriam"/>
          <w:rtl/>
        </w:rPr>
        <w:t xml:space="preserve">: </w:t>
      </w:r>
      <w:r w:rsidRPr="008A7E62">
        <w:rPr>
          <w:rFonts w:ascii="Miriam" w:cs="Miriam" w:hint="eastAsia"/>
          <w:b/>
          <w:bCs/>
          <w:rtl/>
        </w:rPr>
        <w:t>יכול</w:t>
      </w:r>
      <w:r w:rsidRPr="008A7E62">
        <w:rPr>
          <w:rFonts w:ascii="Miriam" w:cs="Miriam"/>
          <w:b/>
          <w:bCs/>
          <w:rtl/>
        </w:rPr>
        <w:t xml:space="preserve"> </w:t>
      </w:r>
      <w:r w:rsidRPr="008A7E62">
        <w:rPr>
          <w:rFonts w:ascii="Miriam" w:cs="Miriam" w:hint="eastAsia"/>
          <w:b/>
          <w:bCs/>
          <w:rtl/>
        </w:rPr>
        <w:t>יניח</w:t>
      </w:r>
      <w:r w:rsidRPr="008A7E62">
        <w:rPr>
          <w:rFonts w:ascii="Miriam" w:cs="Miriam"/>
          <w:b/>
          <w:bCs/>
          <w:rtl/>
        </w:rPr>
        <w:t xml:space="preserve"> </w:t>
      </w:r>
      <w:r w:rsidRPr="008A7E62">
        <w:rPr>
          <w:rFonts w:ascii="Miriam" w:cs="Miriam" w:hint="eastAsia"/>
          <w:b/>
          <w:bCs/>
          <w:rtl/>
        </w:rPr>
        <w:t>אדם</w:t>
      </w:r>
      <w:r w:rsidRPr="008A7E62">
        <w:rPr>
          <w:rFonts w:ascii="Miriam" w:cs="Miriam"/>
          <w:b/>
          <w:bCs/>
          <w:rtl/>
        </w:rPr>
        <w:t xml:space="preserve"> </w:t>
      </w:r>
      <w:r w:rsidRPr="008A7E62">
        <w:rPr>
          <w:rFonts w:ascii="Miriam" w:cs="Miriam" w:hint="eastAsia"/>
          <w:b/>
          <w:bCs/>
          <w:rtl/>
        </w:rPr>
        <w:t>תפילין</w:t>
      </w:r>
      <w:r w:rsidRPr="008A7E62">
        <w:rPr>
          <w:rFonts w:ascii="Miriam" w:cs="Miriam"/>
          <w:b/>
          <w:bCs/>
          <w:rtl/>
        </w:rPr>
        <w:t xml:space="preserve"> </w:t>
      </w:r>
      <w:r w:rsidRPr="008A7E62">
        <w:rPr>
          <w:rFonts w:ascii="Miriam" w:cs="Miriam" w:hint="eastAsia"/>
          <w:b/>
          <w:bCs/>
          <w:rtl/>
        </w:rPr>
        <w:t>בשבתות</w:t>
      </w:r>
      <w:r w:rsidRPr="008A7E62">
        <w:rPr>
          <w:rFonts w:ascii="Miriam" w:cs="Miriam"/>
          <w:b/>
          <w:bCs/>
          <w:rtl/>
        </w:rPr>
        <w:t xml:space="preserve"> </w:t>
      </w:r>
      <w:r w:rsidRPr="008A7E62">
        <w:rPr>
          <w:rFonts w:ascii="Miriam" w:cs="Miriam" w:hint="eastAsia"/>
          <w:b/>
          <w:bCs/>
          <w:rtl/>
        </w:rPr>
        <w:t>ובימים</w:t>
      </w:r>
      <w:r w:rsidRPr="008A7E62">
        <w:rPr>
          <w:rFonts w:ascii="Miriam" w:cs="Miriam"/>
          <w:b/>
          <w:bCs/>
          <w:rtl/>
        </w:rPr>
        <w:t xml:space="preserve"> </w:t>
      </w:r>
      <w:r w:rsidRPr="008A7E62">
        <w:rPr>
          <w:rFonts w:ascii="Miriam" w:cs="Miriam" w:hint="eastAsia"/>
          <w:b/>
          <w:bCs/>
          <w:rtl/>
        </w:rPr>
        <w:t>טובים</w:t>
      </w:r>
      <w:r w:rsidRPr="008A7E62">
        <w:rPr>
          <w:rFonts w:ascii="Miriam" w:cs="Miriam"/>
          <w:b/>
          <w:bCs/>
          <w:rtl/>
        </w:rPr>
        <w:t>?</w:t>
      </w:r>
      <w:r w:rsidRPr="008A7E62">
        <w:rPr>
          <w:rFonts w:ascii="Miriam" w:cs="Miriam"/>
          <w:rtl/>
        </w:rPr>
        <w:t xml:space="preserve"> </w:t>
      </w:r>
      <w:r w:rsidRPr="008A7E62">
        <w:rPr>
          <w:rFonts w:ascii="Miriam" w:cs="Miriam" w:hint="eastAsia"/>
          <w:rtl/>
        </w:rPr>
        <w:t>ת</w:t>
      </w:r>
      <w:r w:rsidRPr="008A7E62">
        <w:rPr>
          <w:rFonts w:ascii="Miriam" w:cs="Miriam" w:hint="cs"/>
          <w:rtl/>
        </w:rPr>
        <w:t>למוד לומר: '</w:t>
      </w:r>
      <w:r w:rsidRPr="008A7E62">
        <w:rPr>
          <w:rFonts w:ascii="Miriam" w:cs="Miriam" w:hint="eastAsia"/>
          <w:rtl/>
        </w:rPr>
        <w:t>והיה</w:t>
      </w:r>
      <w:r w:rsidRPr="008A7E62">
        <w:rPr>
          <w:rFonts w:ascii="Miriam" w:cs="Miriam"/>
          <w:rtl/>
        </w:rPr>
        <w:t xml:space="preserve"> </w:t>
      </w:r>
      <w:r w:rsidRPr="008A7E62">
        <w:rPr>
          <w:rFonts w:ascii="Miriam" w:cs="Miriam" w:hint="eastAsia"/>
          <w:rtl/>
        </w:rPr>
        <w:t>ל</w:t>
      </w:r>
      <w:r w:rsidRPr="008A7E62">
        <w:rPr>
          <w:rFonts w:ascii="Miriam" w:cs="Miriam" w:hint="eastAsia"/>
          <w:b/>
          <w:bCs/>
          <w:rtl/>
        </w:rPr>
        <w:t>אות</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ידך</w:t>
      </w:r>
      <w:r w:rsidRPr="008A7E62">
        <w:rPr>
          <w:rFonts w:ascii="Miriam" w:cs="Miriam" w:hint="cs"/>
          <w:rtl/>
        </w:rPr>
        <w:t>,</w:t>
      </w:r>
      <w:r w:rsidRPr="008A7E62">
        <w:rPr>
          <w:rFonts w:ascii="Miriam" w:cs="Miriam"/>
          <w:rtl/>
        </w:rPr>
        <w:t xml:space="preserve"> </w:t>
      </w:r>
      <w:r w:rsidRPr="008A7E62">
        <w:rPr>
          <w:rFonts w:ascii="Miriam" w:cs="Miriam" w:hint="eastAsia"/>
          <w:rtl/>
        </w:rPr>
        <w:t>ולטוטפת</w:t>
      </w:r>
      <w:r w:rsidRPr="008A7E62">
        <w:rPr>
          <w:rFonts w:ascii="Miriam" w:cs="Miriam"/>
          <w:rtl/>
        </w:rPr>
        <w:t xml:space="preserve"> </w:t>
      </w:r>
      <w:r w:rsidRPr="008A7E62">
        <w:rPr>
          <w:rFonts w:ascii="Miriam" w:cs="Miriam" w:hint="eastAsia"/>
          <w:rtl/>
        </w:rPr>
        <w:t>בין</w:t>
      </w:r>
      <w:r w:rsidRPr="008A7E62">
        <w:rPr>
          <w:rFonts w:ascii="Miriam" w:cs="Miriam"/>
          <w:rtl/>
        </w:rPr>
        <w:t xml:space="preserve"> </w:t>
      </w:r>
      <w:r w:rsidRPr="008A7E62">
        <w:rPr>
          <w:rFonts w:ascii="Miriam" w:cs="Miriam" w:hint="eastAsia"/>
          <w:rtl/>
        </w:rPr>
        <w:t>עיניך</w:t>
      </w:r>
      <w:r w:rsidRPr="008A7E62">
        <w:rPr>
          <w:rFonts w:ascii="Miriam" w:cs="Miriam" w:hint="cs"/>
          <w:rtl/>
        </w:rPr>
        <w:t xml:space="preserve">' (שמות </w:t>
      </w:r>
      <w:proofErr w:type="spellStart"/>
      <w:r w:rsidRPr="008A7E62">
        <w:rPr>
          <w:rFonts w:ascii="Miriam" w:cs="Miriam" w:hint="cs"/>
          <w:rtl/>
        </w:rPr>
        <w:t>יג</w:t>
      </w:r>
      <w:proofErr w:type="spellEnd"/>
      <w:r w:rsidRPr="008A7E62">
        <w:rPr>
          <w:rFonts w:ascii="Miriam" w:cs="Miriam" w:hint="cs"/>
          <w:rtl/>
        </w:rPr>
        <w:t xml:space="preserve"> </w:t>
      </w:r>
      <w:proofErr w:type="spellStart"/>
      <w:r w:rsidRPr="008A7E62">
        <w:rPr>
          <w:rFonts w:ascii="Miriam" w:cs="Miriam" w:hint="cs"/>
          <w:rtl/>
        </w:rPr>
        <w:t>טז</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מי</w:t>
      </w:r>
      <w:r w:rsidRPr="008A7E62">
        <w:rPr>
          <w:rFonts w:ascii="Miriam" w:cs="Miriam"/>
          <w:rtl/>
        </w:rPr>
        <w:t xml:space="preserve"> </w:t>
      </w:r>
      <w:proofErr w:type="spellStart"/>
      <w:r w:rsidRPr="008A7E62">
        <w:rPr>
          <w:rFonts w:ascii="Miriam" w:cs="Miriam" w:hint="eastAsia"/>
          <w:rtl/>
        </w:rPr>
        <w:t>שצריכין</w:t>
      </w:r>
      <w:proofErr w:type="spellEnd"/>
      <w:r w:rsidRPr="008A7E62">
        <w:rPr>
          <w:rFonts w:ascii="Miriam" w:cs="Miriam"/>
          <w:rtl/>
        </w:rPr>
        <w:t xml:space="preserve"> </w:t>
      </w:r>
      <w:r w:rsidRPr="008A7E62">
        <w:rPr>
          <w:rFonts w:ascii="Miriam" w:cs="Miriam" w:hint="eastAsia"/>
          <w:rtl/>
        </w:rPr>
        <w:t>אות</w:t>
      </w:r>
      <w:r w:rsidRPr="008A7E62">
        <w:rPr>
          <w:rFonts w:ascii="Miriam" w:cs="Miriam"/>
          <w:rtl/>
        </w:rPr>
        <w:t xml:space="preserve">, </w:t>
      </w:r>
      <w:r w:rsidRPr="008A7E62">
        <w:rPr>
          <w:rFonts w:ascii="Miriam" w:cs="Miriam" w:hint="eastAsia"/>
          <w:b/>
          <w:bCs/>
          <w:rtl/>
        </w:rPr>
        <w:t>יצאו</w:t>
      </w:r>
      <w:r w:rsidRPr="008A7E62">
        <w:rPr>
          <w:rFonts w:ascii="Miriam" w:cs="Miriam"/>
          <w:b/>
          <w:bCs/>
          <w:rtl/>
        </w:rPr>
        <w:t xml:space="preserve"> </w:t>
      </w:r>
      <w:r w:rsidRPr="008A7E62">
        <w:rPr>
          <w:rFonts w:ascii="Miriam" w:cs="Miriam" w:hint="eastAsia"/>
          <w:b/>
          <w:bCs/>
          <w:rtl/>
        </w:rPr>
        <w:t>שבתות</w:t>
      </w:r>
      <w:r w:rsidRPr="008A7E62">
        <w:rPr>
          <w:rFonts w:ascii="Miriam" w:cs="Miriam"/>
          <w:b/>
          <w:bCs/>
          <w:rtl/>
        </w:rPr>
        <w:t xml:space="preserve"> </w:t>
      </w:r>
      <w:r w:rsidRPr="008A7E62">
        <w:rPr>
          <w:rFonts w:ascii="Miriam" w:cs="Miriam" w:hint="eastAsia"/>
          <w:b/>
          <w:bCs/>
          <w:rtl/>
        </w:rPr>
        <w:t>וימים</w:t>
      </w:r>
      <w:r w:rsidRPr="008A7E62">
        <w:rPr>
          <w:rFonts w:ascii="Miriam" w:cs="Miriam"/>
          <w:b/>
          <w:bCs/>
          <w:rtl/>
        </w:rPr>
        <w:t xml:space="preserve"> </w:t>
      </w:r>
      <w:r w:rsidRPr="008A7E62">
        <w:rPr>
          <w:rFonts w:ascii="Miriam" w:cs="Miriam" w:hint="eastAsia"/>
          <w:b/>
          <w:bCs/>
          <w:rtl/>
        </w:rPr>
        <w:t>טובים</w:t>
      </w:r>
      <w:r w:rsidRPr="008A7E62">
        <w:rPr>
          <w:rFonts w:ascii="Miriam" w:cs="Miriam"/>
          <w:b/>
          <w:bCs/>
          <w:rtl/>
        </w:rPr>
        <w:t xml:space="preserve"> </w:t>
      </w:r>
      <w:r w:rsidRPr="008A7E62">
        <w:rPr>
          <w:rFonts w:ascii="Miriam" w:cs="Miriam" w:hint="eastAsia"/>
          <w:b/>
          <w:bCs/>
          <w:rtl/>
        </w:rPr>
        <w:t>שהן</w:t>
      </w:r>
      <w:r w:rsidRPr="008A7E62">
        <w:rPr>
          <w:rFonts w:ascii="Miriam" w:cs="Miriam"/>
          <w:b/>
          <w:bCs/>
          <w:rtl/>
        </w:rPr>
        <w:t xml:space="preserve"> </w:t>
      </w:r>
      <w:r w:rsidRPr="008A7E62">
        <w:rPr>
          <w:rFonts w:ascii="Miriam" w:cs="Miriam" w:hint="eastAsia"/>
          <w:b/>
          <w:bCs/>
          <w:rtl/>
        </w:rPr>
        <w:t>גופן</w:t>
      </w:r>
      <w:r w:rsidRPr="008A7E62">
        <w:rPr>
          <w:rFonts w:ascii="Miriam" w:cs="Miriam"/>
          <w:b/>
          <w:bCs/>
          <w:rtl/>
        </w:rPr>
        <w:t xml:space="preserve"> </w:t>
      </w:r>
      <w:r w:rsidRPr="008A7E62">
        <w:rPr>
          <w:rFonts w:ascii="Miriam" w:cs="Miriam" w:hint="eastAsia"/>
          <w:b/>
          <w:bCs/>
          <w:rtl/>
        </w:rPr>
        <w:t>אות</w:t>
      </w:r>
      <w:r w:rsidRPr="008A7E62">
        <w:rPr>
          <w:rFonts w:ascii="Miriam" w:cs="Miriam" w:hint="cs"/>
          <w:rtl/>
        </w:rPr>
        <w:t>".</w:t>
      </w:r>
    </w:p>
  </w:footnote>
  <w:footnote w:id="310">
    <w:p w14:paraId="0D50BC8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שאם יחרוש בהם יחדיו, יבוא להרביעם ויעבור על "בהמתך לא תרביע כלאים"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וכך התבאר בפירוש רמב"ן, דברים </w:t>
      </w:r>
      <w:proofErr w:type="spellStart"/>
      <w:r w:rsidRPr="008A7E62">
        <w:rPr>
          <w:rFonts w:cs="Miriam" w:hint="cs"/>
          <w:rtl/>
        </w:rPr>
        <w:t>כב</w:t>
      </w:r>
      <w:proofErr w:type="spellEnd"/>
      <w:r w:rsidRPr="008A7E62">
        <w:rPr>
          <w:rFonts w:cs="Miriam" w:hint="cs"/>
          <w:rtl/>
        </w:rPr>
        <w:t xml:space="preserve"> י: "</w:t>
      </w:r>
      <w:r w:rsidRPr="008A7E62">
        <w:rPr>
          <w:rFonts w:ascii="Miriam" w:cs="Miriam" w:hint="cs"/>
          <w:rtl/>
        </w:rPr>
        <w:t>'</w:t>
      </w:r>
      <w:r w:rsidRPr="008A7E62">
        <w:rPr>
          <w:rFonts w:ascii="Miriam" w:cs="Miriam" w:hint="eastAsia"/>
          <w:rtl/>
        </w:rPr>
        <w:t>לא</w:t>
      </w:r>
      <w:r w:rsidRPr="008A7E62">
        <w:rPr>
          <w:rFonts w:ascii="Miriam" w:cs="Miriam"/>
          <w:rtl/>
        </w:rPr>
        <w:t xml:space="preserve"> </w:t>
      </w:r>
      <w:r w:rsidRPr="008A7E62">
        <w:rPr>
          <w:rFonts w:ascii="Miriam" w:cs="Miriam" w:hint="eastAsia"/>
          <w:rtl/>
        </w:rPr>
        <w:t>תחר</w:t>
      </w:r>
      <w:r w:rsidRPr="008A7E62">
        <w:rPr>
          <w:rFonts w:ascii="Miriam" w:cs="Miriam" w:hint="cs"/>
          <w:rtl/>
        </w:rPr>
        <w:t>ו</w:t>
      </w:r>
      <w:r w:rsidRPr="008A7E62">
        <w:rPr>
          <w:rFonts w:ascii="Miriam" w:cs="Miriam" w:hint="eastAsia"/>
          <w:rtl/>
        </w:rPr>
        <w:t>ש</w:t>
      </w:r>
      <w:r w:rsidRPr="008A7E62">
        <w:rPr>
          <w:rFonts w:ascii="Miriam" w:cs="Miriam"/>
          <w:rtl/>
        </w:rPr>
        <w:t xml:space="preserve"> </w:t>
      </w:r>
      <w:r w:rsidRPr="008A7E62">
        <w:rPr>
          <w:rFonts w:ascii="Miriam" w:cs="Miriam" w:hint="eastAsia"/>
          <w:rtl/>
        </w:rPr>
        <w:t>בשור</w:t>
      </w:r>
      <w:r w:rsidRPr="008A7E62">
        <w:rPr>
          <w:rFonts w:ascii="Miriam" w:cs="Miriam"/>
          <w:rtl/>
        </w:rPr>
        <w:t xml:space="preserve"> </w:t>
      </w:r>
      <w:r w:rsidRPr="008A7E62">
        <w:rPr>
          <w:rFonts w:ascii="Miriam" w:cs="Miriam" w:hint="eastAsia"/>
          <w:rtl/>
        </w:rPr>
        <w:t>ובחמ</w:t>
      </w:r>
      <w:r w:rsidRPr="008A7E62">
        <w:rPr>
          <w:rFonts w:ascii="Miriam" w:cs="Miriam" w:hint="cs"/>
          <w:rtl/>
        </w:rPr>
        <w:t xml:space="preserve">ור'... </w:t>
      </w:r>
      <w:r w:rsidRPr="008A7E62">
        <w:rPr>
          <w:rFonts w:ascii="Miriam" w:cs="Miriam" w:hint="eastAsia"/>
          <w:rtl/>
        </w:rPr>
        <w:t>והיא</w:t>
      </w:r>
      <w:r w:rsidRPr="008A7E62">
        <w:rPr>
          <w:rFonts w:ascii="Miriam" w:cs="Miriam"/>
          <w:rtl/>
        </w:rPr>
        <w:t xml:space="preserve"> </w:t>
      </w:r>
      <w:r w:rsidRPr="008A7E62">
        <w:rPr>
          <w:rFonts w:ascii="Miriam" w:cs="Miriam" w:hint="eastAsia"/>
          <w:rtl/>
        </w:rPr>
        <w:t>מצוה</w:t>
      </w:r>
      <w:r w:rsidRPr="008A7E62">
        <w:rPr>
          <w:rFonts w:ascii="Miriam" w:cs="Miriam"/>
          <w:rtl/>
        </w:rPr>
        <w:t xml:space="preserve"> </w:t>
      </w:r>
      <w:r w:rsidRPr="008A7E62">
        <w:rPr>
          <w:rFonts w:ascii="Miriam" w:cs="Miriam" w:hint="eastAsia"/>
          <w:rtl/>
        </w:rPr>
        <w:t>מבוארת</w:t>
      </w:r>
      <w:r w:rsidRPr="008A7E62">
        <w:rPr>
          <w:rFonts w:ascii="Miriam" w:cs="Miriam"/>
          <w:rtl/>
        </w:rPr>
        <w:t xml:space="preserve"> </w:t>
      </w:r>
      <w:r w:rsidRPr="008A7E62">
        <w:rPr>
          <w:rFonts w:ascii="Miriam" w:cs="Miriam" w:hint="eastAsia"/>
          <w:rtl/>
        </w:rPr>
        <w:t>מן</w:t>
      </w:r>
      <w:r w:rsidRPr="008A7E62">
        <w:rPr>
          <w:rFonts w:ascii="Miriam" w:cs="Miriam"/>
          <w:rtl/>
        </w:rPr>
        <w:t xml:space="preserve"> </w:t>
      </w:r>
      <w:r w:rsidRPr="008A7E62">
        <w:rPr>
          <w:rFonts w:ascii="Miriam" w:cs="Miriam" w:hint="cs"/>
          <w:rtl/>
        </w:rPr>
        <w:t>'</w:t>
      </w:r>
      <w:r w:rsidRPr="008A7E62">
        <w:rPr>
          <w:rFonts w:ascii="Miriam" w:cs="Miriam" w:hint="eastAsia"/>
          <w:rtl/>
        </w:rPr>
        <w:t>בהמתך</w:t>
      </w:r>
      <w:r w:rsidRPr="008A7E62">
        <w:rPr>
          <w:rFonts w:ascii="Miriam" w:cs="Miriam"/>
          <w:rtl/>
        </w:rPr>
        <w:t xml:space="preserve"> </w:t>
      </w:r>
      <w:r w:rsidRPr="008A7E62">
        <w:rPr>
          <w:rFonts w:ascii="Miriam" w:cs="Miriam" w:hint="eastAsia"/>
          <w:rtl/>
        </w:rPr>
        <w:t>לא</w:t>
      </w:r>
      <w:r w:rsidRPr="008A7E62">
        <w:rPr>
          <w:rFonts w:ascii="Miriam" w:cs="Miriam"/>
          <w:rtl/>
        </w:rPr>
        <w:t xml:space="preserve"> </w:t>
      </w:r>
      <w:r w:rsidRPr="008A7E62">
        <w:rPr>
          <w:rFonts w:ascii="Miriam" w:cs="Miriam" w:hint="eastAsia"/>
          <w:rtl/>
        </w:rPr>
        <w:t>תרביע</w:t>
      </w:r>
      <w:r w:rsidRPr="008A7E62">
        <w:rPr>
          <w:rFonts w:ascii="Miriam" w:cs="Miriam"/>
          <w:rtl/>
        </w:rPr>
        <w:t xml:space="preserve"> </w:t>
      </w:r>
      <w:r w:rsidRPr="008A7E62">
        <w:rPr>
          <w:rFonts w:ascii="Miriam" w:cs="Miriam" w:hint="eastAsia"/>
          <w:rtl/>
        </w:rPr>
        <w:t>כלאים</w:t>
      </w:r>
      <w:r w:rsidRPr="008A7E62">
        <w:rPr>
          <w:rFonts w:ascii="Miriam" w:cs="Miriam" w:hint="cs"/>
          <w:rtl/>
        </w:rPr>
        <w:t>'</w:t>
      </w:r>
      <w:r w:rsidRPr="008A7E62">
        <w:rPr>
          <w:rFonts w:ascii="Miriam" w:cs="Miriam"/>
          <w:rtl/>
        </w:rPr>
        <w:t xml:space="preserve">, </w:t>
      </w:r>
      <w:r w:rsidRPr="008A7E62">
        <w:rPr>
          <w:rFonts w:ascii="Miriam" w:cs="Miriam" w:hint="eastAsia"/>
          <w:rtl/>
        </w:rPr>
        <w:t>שדרך</w:t>
      </w:r>
      <w:r w:rsidRPr="008A7E62">
        <w:rPr>
          <w:rFonts w:ascii="Miriam" w:cs="Miriam"/>
          <w:rtl/>
        </w:rPr>
        <w:t xml:space="preserve"> </w:t>
      </w:r>
      <w:r w:rsidRPr="008A7E62">
        <w:rPr>
          <w:rFonts w:ascii="Miriam" w:cs="Miriam" w:hint="eastAsia"/>
          <w:rtl/>
        </w:rPr>
        <w:t>כל</w:t>
      </w:r>
      <w:r w:rsidRPr="008A7E62">
        <w:rPr>
          <w:rFonts w:ascii="Miriam" w:cs="Miriam"/>
          <w:rtl/>
        </w:rPr>
        <w:t xml:space="preserve"> </w:t>
      </w:r>
      <w:r w:rsidRPr="008A7E62">
        <w:rPr>
          <w:rFonts w:ascii="Miriam" w:cs="Miriam" w:hint="eastAsia"/>
          <w:rtl/>
        </w:rPr>
        <w:t>עובד</w:t>
      </w:r>
      <w:r w:rsidRPr="008A7E62">
        <w:rPr>
          <w:rFonts w:ascii="Miriam" w:cs="Miriam"/>
          <w:rtl/>
        </w:rPr>
        <w:t xml:space="preserve"> </w:t>
      </w:r>
      <w:r w:rsidRPr="008A7E62">
        <w:rPr>
          <w:rFonts w:ascii="Miriam" w:cs="Miriam" w:hint="eastAsia"/>
          <w:rtl/>
        </w:rPr>
        <w:t>אדמתו</w:t>
      </w:r>
      <w:r w:rsidRPr="008A7E62">
        <w:rPr>
          <w:rFonts w:ascii="Miriam" w:cs="Miriam"/>
          <w:rtl/>
        </w:rPr>
        <w:t xml:space="preserve"> </w:t>
      </w:r>
      <w:r w:rsidRPr="008A7E62">
        <w:rPr>
          <w:rFonts w:ascii="Miriam" w:cs="Miriam" w:hint="eastAsia"/>
          <w:rtl/>
        </w:rPr>
        <w:t>להביא</w:t>
      </w:r>
      <w:r w:rsidRPr="008A7E62">
        <w:rPr>
          <w:rFonts w:ascii="Miriam" w:cs="Miriam"/>
          <w:rtl/>
        </w:rPr>
        <w:t xml:space="preserve"> </w:t>
      </w:r>
      <w:r w:rsidRPr="008A7E62">
        <w:rPr>
          <w:rFonts w:ascii="Miriam" w:cs="Miriam" w:hint="eastAsia"/>
          <w:rtl/>
        </w:rPr>
        <w:t>צמדו</w:t>
      </w:r>
      <w:r w:rsidRPr="008A7E62">
        <w:rPr>
          <w:rFonts w:ascii="Miriam" w:cs="Miriam"/>
          <w:rtl/>
        </w:rPr>
        <w:t xml:space="preserve"> </w:t>
      </w:r>
      <w:r w:rsidRPr="008A7E62">
        <w:rPr>
          <w:rFonts w:ascii="Miriam" w:cs="Miriam" w:hint="eastAsia"/>
          <w:rtl/>
        </w:rPr>
        <w:t>ברפת</w:t>
      </w:r>
      <w:r w:rsidRPr="008A7E62">
        <w:rPr>
          <w:rFonts w:ascii="Miriam" w:cs="Miriam"/>
          <w:rtl/>
        </w:rPr>
        <w:t xml:space="preserve"> </w:t>
      </w:r>
      <w:r w:rsidRPr="008A7E62">
        <w:rPr>
          <w:rFonts w:ascii="Miriam" w:cs="Miriam" w:hint="eastAsia"/>
          <w:rtl/>
        </w:rPr>
        <w:t>אחת</w:t>
      </w:r>
      <w:r w:rsidRPr="008A7E62">
        <w:rPr>
          <w:rFonts w:ascii="Miriam" w:cs="Miriam" w:hint="cs"/>
          <w:rtl/>
        </w:rPr>
        <w:t>,</w:t>
      </w:r>
      <w:r w:rsidRPr="008A7E62">
        <w:rPr>
          <w:rFonts w:ascii="Miriam" w:cs="Miriam"/>
          <w:rtl/>
        </w:rPr>
        <w:t xml:space="preserve"> </w:t>
      </w:r>
      <w:r w:rsidRPr="008A7E62">
        <w:rPr>
          <w:rFonts w:ascii="Miriam" w:cs="Miriam" w:hint="eastAsia"/>
          <w:rtl/>
        </w:rPr>
        <w:t>וירכיב</w:t>
      </w:r>
      <w:r w:rsidRPr="008A7E62">
        <w:rPr>
          <w:rFonts w:ascii="Miriam" w:cs="Miriam"/>
          <w:rtl/>
        </w:rPr>
        <w:t xml:space="preserve"> </w:t>
      </w:r>
      <w:r w:rsidRPr="008A7E62">
        <w:rPr>
          <w:rFonts w:ascii="Miriam" w:cs="Miriam" w:hint="eastAsia"/>
          <w:rtl/>
        </w:rPr>
        <w:t>אותן</w:t>
      </w:r>
      <w:r w:rsidRPr="008A7E62">
        <w:rPr>
          <w:rFonts w:ascii="Miriam" w:cs="Miriam" w:hint="cs"/>
          <w:rtl/>
        </w:rPr>
        <w:t>".</w:t>
      </w:r>
      <w:r w:rsidRPr="008A7E62">
        <w:rPr>
          <w:rFonts w:cs="Miriam" w:hint="cs"/>
          <w:rtl/>
        </w:rPr>
        <w:t xml:space="preserve"> וכך בספר החינוך, מצוה </w:t>
      </w:r>
      <w:proofErr w:type="spellStart"/>
      <w:r w:rsidRPr="008A7E62">
        <w:rPr>
          <w:rFonts w:cs="Miriam" w:hint="cs"/>
          <w:rtl/>
        </w:rPr>
        <w:t>תקנ</w:t>
      </w:r>
      <w:proofErr w:type="spellEnd"/>
      <w:r w:rsidRPr="008A7E62">
        <w:rPr>
          <w:rFonts w:cs="Miriam" w:hint="cs"/>
          <w:rtl/>
        </w:rPr>
        <w:t xml:space="preserve">; פירוש רבינו בחיי,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רבינו ירוחם, תולדות אדם </w:t>
      </w:r>
      <w:proofErr w:type="spellStart"/>
      <w:r w:rsidRPr="008A7E62">
        <w:rPr>
          <w:rFonts w:cs="Miriam" w:hint="cs"/>
          <w:rtl/>
        </w:rPr>
        <w:t>וחוה</w:t>
      </w:r>
      <w:proofErr w:type="spellEnd"/>
      <w:r w:rsidRPr="008A7E62">
        <w:rPr>
          <w:rFonts w:cs="Miriam" w:hint="cs"/>
          <w:rtl/>
        </w:rPr>
        <w:t xml:space="preserve">, נתיב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דף </w:t>
      </w:r>
      <w:proofErr w:type="spellStart"/>
      <w:r w:rsidRPr="008A7E62">
        <w:rPr>
          <w:rFonts w:cs="Miriam" w:hint="cs"/>
          <w:rtl/>
        </w:rPr>
        <w:t>קסח</w:t>
      </w:r>
      <w:proofErr w:type="spellEnd"/>
      <w:r w:rsidRPr="008A7E62">
        <w:rPr>
          <w:rFonts w:cs="Miriam" w:hint="cs"/>
          <w:rtl/>
        </w:rPr>
        <w:t xml:space="preserve"> ע"ד. ומקורם ממורה נבוכים, </w:t>
      </w:r>
      <w:proofErr w:type="spellStart"/>
      <w:r w:rsidRPr="008A7E62">
        <w:rPr>
          <w:rFonts w:cs="Miriam" w:hint="cs"/>
          <w:rtl/>
        </w:rPr>
        <w:t>ח"ג</w:t>
      </w:r>
      <w:proofErr w:type="spellEnd"/>
      <w:r w:rsidRPr="008A7E62">
        <w:rPr>
          <w:rFonts w:cs="Miriam" w:hint="cs"/>
          <w:rtl/>
        </w:rPr>
        <w:t>, פרק מט.</w:t>
      </w:r>
    </w:p>
  </w:footnote>
  <w:footnote w:id="311">
    <w:p w14:paraId="6D5DD56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מיהו, </w:t>
      </w:r>
      <w:proofErr w:type="spellStart"/>
      <w:r w:rsidRPr="008A7E62">
        <w:rPr>
          <w:rFonts w:cs="Miriam" w:hint="cs"/>
          <w:rtl/>
        </w:rPr>
        <w:t>דכמה</w:t>
      </w:r>
      <w:proofErr w:type="spellEnd"/>
      <w:r w:rsidRPr="008A7E62">
        <w:rPr>
          <w:rFonts w:cs="Miriam" w:hint="cs"/>
          <w:rtl/>
        </w:rPr>
        <w:t xml:space="preserve"> 'רבי יהודה' איכא בבי-</w:t>
      </w:r>
      <w:proofErr w:type="spellStart"/>
      <w:r w:rsidRPr="008A7E62">
        <w:rPr>
          <w:rFonts w:cs="Miriam" w:hint="cs"/>
          <w:rtl/>
        </w:rPr>
        <w:t>מדרשא</w:t>
      </w:r>
      <w:proofErr w:type="spellEnd"/>
      <w:r w:rsidRPr="008A7E62">
        <w:rPr>
          <w:rFonts w:cs="Miriam" w:hint="cs"/>
          <w:rtl/>
        </w:rPr>
        <w:t xml:space="preserve">. יתכן, שהוא </w:t>
      </w:r>
      <w:r w:rsidRPr="008A7E62">
        <w:rPr>
          <w:rFonts w:cs="Miriam" w:hint="cs"/>
          <w:b/>
          <w:bCs/>
          <w:rtl/>
        </w:rPr>
        <w:t xml:space="preserve">רבי יהודה </w:t>
      </w:r>
      <w:proofErr w:type="spellStart"/>
      <w:r w:rsidRPr="008A7E62">
        <w:rPr>
          <w:rFonts w:cs="Miriam" w:hint="cs"/>
          <w:b/>
          <w:bCs/>
          <w:rtl/>
        </w:rPr>
        <w:t>ב"ר</w:t>
      </w:r>
      <w:proofErr w:type="spellEnd"/>
      <w:r w:rsidRPr="008A7E62">
        <w:rPr>
          <w:rFonts w:cs="Miriam" w:hint="cs"/>
          <w:b/>
          <w:bCs/>
          <w:rtl/>
        </w:rPr>
        <w:t xml:space="preserve"> דוד ממלון</w:t>
      </w:r>
      <w:r w:rsidRPr="008A7E62">
        <w:rPr>
          <w:rFonts w:cs="Miriam" w:hint="cs"/>
          <w:rtl/>
        </w:rPr>
        <w:t xml:space="preserve">, שמצאנו אותו מתווכח עם הגויים (ואז, כנראה, נזקק לתת טעמים למצוות התמוהות בעיניהם), שהרי השתתף </w:t>
      </w:r>
      <w:proofErr w:type="spellStart"/>
      <w:r w:rsidRPr="008A7E62">
        <w:rPr>
          <w:rFonts w:cs="Miriam" w:hint="cs"/>
          <w:rtl/>
        </w:rPr>
        <w:t>בויכוח</w:t>
      </w:r>
      <w:proofErr w:type="spellEnd"/>
      <w:r w:rsidRPr="008A7E62">
        <w:rPr>
          <w:rFonts w:cs="Miriam" w:hint="cs"/>
          <w:rtl/>
        </w:rPr>
        <w:t xml:space="preserve"> רבינו יחיאל מפאריז המפורסם שהתנהל בתחילת האלף השישי (עי' ויכוח רבינו יחיאל מפאריז, מהדורת </w:t>
      </w:r>
      <w:proofErr w:type="spellStart"/>
      <w:r w:rsidRPr="008A7E62">
        <w:rPr>
          <w:rFonts w:cs="Miriam" w:hint="cs"/>
          <w:rtl/>
        </w:rPr>
        <w:t>ר"ר</w:t>
      </w:r>
      <w:proofErr w:type="spellEnd"/>
      <w:r w:rsidRPr="008A7E62">
        <w:rPr>
          <w:rFonts w:cs="Miriam" w:hint="cs"/>
          <w:rtl/>
        </w:rPr>
        <w:t xml:space="preserve"> מרגליות, </w:t>
      </w:r>
      <w:proofErr w:type="spellStart"/>
      <w:r w:rsidRPr="008A7E62">
        <w:rPr>
          <w:rFonts w:cs="Miriam" w:hint="cs"/>
          <w:rtl/>
        </w:rPr>
        <w:t>חמ"ד</w:t>
      </w:r>
      <w:proofErr w:type="spellEnd"/>
      <w:r w:rsidRPr="008A7E62">
        <w:rPr>
          <w:rFonts w:cs="Miriam" w:hint="cs"/>
          <w:rtl/>
        </w:rPr>
        <w:t xml:space="preserve"> תשלה, עמ' 12 </w:t>
      </w:r>
      <w:proofErr w:type="spellStart"/>
      <w:r w:rsidRPr="008A7E62">
        <w:rPr>
          <w:rFonts w:cs="Miriam" w:hint="cs"/>
          <w:rtl/>
        </w:rPr>
        <w:t>טו"ב</w:t>
      </w:r>
      <w:proofErr w:type="spellEnd"/>
      <w:r w:rsidRPr="008A7E62">
        <w:rPr>
          <w:rFonts w:cs="Miriam" w:hint="cs"/>
          <w:rtl/>
        </w:rPr>
        <w:t xml:space="preserve">; א"א אורבך, בעלי התוספות, ירושלים תשנו, עמ' 335, עמ' 461). אמנם בנוסח </w:t>
      </w:r>
      <w:proofErr w:type="spellStart"/>
      <w:r w:rsidRPr="008A7E62">
        <w:rPr>
          <w:rFonts w:cs="Miriam" w:hint="cs"/>
          <w:rtl/>
        </w:rPr>
        <w:t>הויכוח</w:t>
      </w:r>
      <w:proofErr w:type="spellEnd"/>
      <w:r w:rsidRPr="008A7E62">
        <w:rPr>
          <w:rFonts w:cs="Miriam" w:hint="cs"/>
          <w:rtl/>
        </w:rPr>
        <w:t xml:space="preserve"> שלפנינו </w:t>
      </w:r>
      <w:proofErr w:type="spellStart"/>
      <w:r w:rsidRPr="008A7E62">
        <w:rPr>
          <w:rFonts w:cs="Miriam" w:hint="cs"/>
          <w:rtl/>
        </w:rPr>
        <w:t>ליתא</w:t>
      </w:r>
      <w:proofErr w:type="spellEnd"/>
      <w:r w:rsidRPr="008A7E62">
        <w:rPr>
          <w:rFonts w:cs="Miriam" w:hint="cs"/>
          <w:rtl/>
        </w:rPr>
        <w:t xml:space="preserve"> שאלה ותשובה זו, ואולי משום שלא נכתבו שם אלא דברי רבינו יחיאל מפאריז ולא דברי חבריו וביניהם רבי יהודה </w:t>
      </w:r>
      <w:proofErr w:type="spellStart"/>
      <w:r w:rsidRPr="008A7E62">
        <w:rPr>
          <w:rFonts w:cs="Miriam" w:hint="cs"/>
          <w:rtl/>
        </w:rPr>
        <w:t>ב"ר</w:t>
      </w:r>
      <w:proofErr w:type="spellEnd"/>
      <w:r w:rsidRPr="008A7E62">
        <w:rPr>
          <w:rFonts w:cs="Miriam" w:hint="cs"/>
          <w:rtl/>
        </w:rPr>
        <w:t xml:space="preserve"> דוד, וכך משמע מדברי ה'מעתיק' שלאחר </w:t>
      </w:r>
      <w:proofErr w:type="spellStart"/>
      <w:r w:rsidRPr="008A7E62">
        <w:rPr>
          <w:rFonts w:cs="Miriam" w:hint="cs"/>
          <w:rtl/>
        </w:rPr>
        <w:t>הויכוח</w:t>
      </w:r>
      <w:proofErr w:type="spellEnd"/>
      <w:r w:rsidRPr="008A7E62">
        <w:rPr>
          <w:rFonts w:cs="Miriam" w:hint="cs"/>
          <w:rtl/>
        </w:rPr>
        <w:t xml:space="preserve"> (ויכוח רבינו יחיאל מפאריז, עמ' 27 </w:t>
      </w:r>
      <w:proofErr w:type="spellStart"/>
      <w:r w:rsidRPr="008A7E62">
        <w:rPr>
          <w:rFonts w:cs="Miriam" w:hint="cs"/>
          <w:rtl/>
        </w:rPr>
        <w:t>סוט"ב</w:t>
      </w:r>
      <w:proofErr w:type="spellEnd"/>
      <w:r w:rsidRPr="008A7E62">
        <w:rPr>
          <w:rFonts w:cs="Miriam" w:hint="cs"/>
          <w:rtl/>
        </w:rPr>
        <w:t xml:space="preserve">): "ואחריו הובא </w:t>
      </w:r>
      <w:r w:rsidRPr="008A7E62">
        <w:rPr>
          <w:rFonts w:cs="Miriam" w:hint="cs"/>
          <w:b/>
          <w:bCs/>
          <w:rtl/>
        </w:rPr>
        <w:t>רבינו יהודה זצ"ל בן רבינו דוד</w:t>
      </w:r>
      <w:r w:rsidRPr="008A7E62">
        <w:rPr>
          <w:rFonts w:cs="Miriam" w:hint="cs"/>
          <w:rtl/>
        </w:rPr>
        <w:t xml:space="preserve">, ביום ד' פרשת בלק, ויען ברוח שכל". ולא מביא את חילופי הדברים - הארוכים, כנראה - שהיו בינו לצד השני [קשה להאמין ש'ר' יהודה' זה הינו </w:t>
      </w:r>
      <w:r w:rsidRPr="008A7E62">
        <w:rPr>
          <w:rFonts w:cs="Miriam" w:hint="cs"/>
          <w:b/>
          <w:bCs/>
          <w:rtl/>
        </w:rPr>
        <w:t>רבי יהודה החסיד</w:t>
      </w:r>
      <w:r w:rsidRPr="008A7E62">
        <w:rPr>
          <w:rFonts w:cs="Miriam" w:hint="cs"/>
          <w:rtl/>
        </w:rPr>
        <w:t xml:space="preserve"> </w:t>
      </w:r>
      <w:proofErr w:type="spellStart"/>
      <w:r w:rsidRPr="008A7E62">
        <w:rPr>
          <w:rFonts w:cs="Miriam" w:hint="cs"/>
          <w:rtl/>
        </w:rPr>
        <w:t>שמצאנהו</w:t>
      </w:r>
      <w:proofErr w:type="spellEnd"/>
      <w:r w:rsidRPr="008A7E62">
        <w:rPr>
          <w:rFonts w:cs="Miriam" w:hint="cs"/>
          <w:rtl/>
        </w:rPr>
        <w:t xml:space="preserve"> מתווכח עם הגויים </w:t>
      </w:r>
      <w:proofErr w:type="spellStart"/>
      <w:r w:rsidRPr="008A7E62">
        <w:rPr>
          <w:rFonts w:cs="Miriam" w:hint="cs"/>
          <w:rtl/>
        </w:rPr>
        <w:t>בעניני</w:t>
      </w:r>
      <w:proofErr w:type="spellEnd"/>
      <w:r w:rsidRPr="008A7E62">
        <w:rPr>
          <w:rFonts w:cs="Miriam" w:hint="cs"/>
          <w:rtl/>
        </w:rPr>
        <w:t xml:space="preserve"> אמונות ודעות, ראה ספר האסופות, הלכות פורים (מאורות הראשונים, עמ' </w:t>
      </w:r>
      <w:proofErr w:type="spellStart"/>
      <w:r w:rsidRPr="008A7E62">
        <w:rPr>
          <w:rFonts w:cs="Miriam" w:hint="cs"/>
          <w:rtl/>
        </w:rPr>
        <w:t>קעא</w:t>
      </w:r>
      <w:proofErr w:type="spellEnd"/>
      <w:r w:rsidRPr="008A7E62">
        <w:rPr>
          <w:rFonts w:cs="Miriam" w:hint="cs"/>
          <w:rtl/>
        </w:rPr>
        <w:t>): "ש</w:t>
      </w:r>
      <w:r w:rsidRPr="008A7E62">
        <w:rPr>
          <w:rFonts w:cs="Miriam" w:hint="cs"/>
          <w:b/>
          <w:bCs/>
          <w:rtl/>
        </w:rPr>
        <w:t>פעם אחת שאל הגמון את ר' יהודה החסיד</w:t>
      </w:r>
      <w:r w:rsidRPr="008A7E62">
        <w:rPr>
          <w:rFonts w:cs="Miriam" w:hint="cs"/>
          <w:rtl/>
        </w:rPr>
        <w:t xml:space="preserve">, למה אתם דופקים על הכתלים כשאתם </w:t>
      </w:r>
      <w:proofErr w:type="spellStart"/>
      <w:r w:rsidRPr="008A7E62">
        <w:rPr>
          <w:rFonts w:cs="Miriam" w:hint="cs"/>
          <w:rtl/>
        </w:rPr>
        <w:t>מזכירין</w:t>
      </w:r>
      <w:proofErr w:type="spellEnd"/>
      <w:r w:rsidRPr="008A7E62">
        <w:rPr>
          <w:rFonts w:cs="Miriam" w:hint="cs"/>
          <w:rtl/>
        </w:rPr>
        <w:t xml:space="preserve"> את המן? - אמר לו, כל כך דפיקות שאנו דופקים, כך דופקים </w:t>
      </w:r>
      <w:proofErr w:type="spellStart"/>
      <w:r w:rsidRPr="008A7E62">
        <w:rPr>
          <w:rFonts w:cs="Miriam" w:hint="cs"/>
          <w:rtl/>
        </w:rPr>
        <w:t>בגיהנם</w:t>
      </w:r>
      <w:proofErr w:type="spellEnd"/>
      <w:r w:rsidRPr="008A7E62">
        <w:rPr>
          <w:rFonts w:cs="Miriam" w:hint="cs"/>
          <w:rtl/>
        </w:rPr>
        <w:t xml:space="preserve">...". כי בכל פעם שחיבורינו מזכיר את רבי יהודה החסיד, הוא מזכירו בשמו המלא, ראה: לעיל, אות מה; להלן, אות </w:t>
      </w:r>
      <w:proofErr w:type="spellStart"/>
      <w:r w:rsidRPr="008A7E62">
        <w:rPr>
          <w:rFonts w:cs="Miriam" w:hint="cs"/>
          <w:rtl/>
        </w:rPr>
        <w:t>קסה</w:t>
      </w:r>
      <w:proofErr w:type="spellEnd"/>
      <w:r w:rsidRPr="008A7E62">
        <w:rPr>
          <w:rFonts w:cs="Miriam" w:hint="cs"/>
          <w:rtl/>
        </w:rPr>
        <w:t>]. ושערי השערות לא ננעלו.</w:t>
      </w:r>
    </w:p>
  </w:footnote>
  <w:footnote w:id="312">
    <w:p w14:paraId="43D066A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במדרש אגדה, דברים </w:t>
      </w:r>
      <w:proofErr w:type="spellStart"/>
      <w:r w:rsidRPr="008A7E62">
        <w:rPr>
          <w:rFonts w:cs="Miriam" w:hint="cs"/>
          <w:rtl/>
        </w:rPr>
        <w:t>כב</w:t>
      </w:r>
      <w:proofErr w:type="spellEnd"/>
      <w:r w:rsidRPr="008A7E62">
        <w:rPr>
          <w:rFonts w:cs="Miriam" w:hint="cs"/>
          <w:rtl/>
        </w:rPr>
        <w:t xml:space="preserve"> י; פירוש חזקוני, דעת זקנים, הדר זקנים ופענח </w:t>
      </w:r>
      <w:proofErr w:type="spellStart"/>
      <w:r w:rsidRPr="008A7E62">
        <w:rPr>
          <w:rFonts w:cs="Miriam" w:hint="cs"/>
          <w:rtl/>
        </w:rPr>
        <w:t>רזא</w:t>
      </w:r>
      <w:proofErr w:type="spellEnd"/>
      <w:r w:rsidRPr="008A7E62">
        <w:rPr>
          <w:rFonts w:cs="Miriam" w:hint="cs"/>
          <w:rtl/>
        </w:rPr>
        <w:t xml:space="preserve">, דברים שם; מושב זקנים, דברים שם, עמ' </w:t>
      </w:r>
      <w:proofErr w:type="spellStart"/>
      <w:r w:rsidRPr="008A7E62">
        <w:rPr>
          <w:rFonts w:cs="Miriam" w:hint="cs"/>
          <w:rtl/>
        </w:rPr>
        <w:t>תקז</w:t>
      </w:r>
      <w:proofErr w:type="spellEnd"/>
      <w:r w:rsidRPr="008A7E62">
        <w:rPr>
          <w:rFonts w:cs="Miriam" w:hint="cs"/>
          <w:rtl/>
        </w:rPr>
        <w:t xml:space="preserve"> (בשם 'אני שמואל בן דוד אבן שהם אומר... כך קבלתי'); רבי יעקב </w:t>
      </w:r>
      <w:proofErr w:type="spellStart"/>
      <w:r w:rsidRPr="008A7E62">
        <w:rPr>
          <w:rFonts w:cs="Miriam" w:hint="cs"/>
          <w:rtl/>
        </w:rPr>
        <w:t>דילישקאש</w:t>
      </w:r>
      <w:proofErr w:type="spellEnd"/>
      <w:r w:rsidRPr="008A7E62">
        <w:rPr>
          <w:rFonts w:cs="Miriam" w:hint="cs"/>
          <w:rtl/>
        </w:rPr>
        <w:t xml:space="preserve">, אמרי נועם, דברים שם, ירושלים </w:t>
      </w:r>
      <w:proofErr w:type="spellStart"/>
      <w:r w:rsidRPr="008A7E62">
        <w:rPr>
          <w:rFonts w:cs="Miriam" w:hint="cs"/>
          <w:rtl/>
        </w:rPr>
        <w:t>תשל</w:t>
      </w:r>
      <w:proofErr w:type="spellEnd"/>
      <w:r w:rsidRPr="008A7E62">
        <w:rPr>
          <w:rFonts w:cs="Miriam" w:hint="cs"/>
          <w:rtl/>
        </w:rPr>
        <w:t xml:space="preserve">, עמ' קצב; </w:t>
      </w:r>
      <w:proofErr w:type="spellStart"/>
      <w:r w:rsidRPr="008A7E62">
        <w:rPr>
          <w:rFonts w:cs="Miriam" w:hint="cs"/>
          <w:rtl/>
        </w:rPr>
        <w:t>ריט"ל</w:t>
      </w:r>
      <w:proofErr w:type="spellEnd"/>
      <w:r w:rsidRPr="008A7E62">
        <w:rPr>
          <w:rFonts w:cs="Miriam" w:hint="cs"/>
          <w:rtl/>
        </w:rPr>
        <w:t xml:space="preserve"> </w:t>
      </w:r>
      <w:proofErr w:type="spellStart"/>
      <w:r w:rsidRPr="008A7E62">
        <w:rPr>
          <w:rFonts w:cs="Miriam" w:hint="cs"/>
          <w:rtl/>
        </w:rPr>
        <w:t>מילהויזן</w:t>
      </w:r>
      <w:proofErr w:type="spellEnd"/>
      <w:r w:rsidRPr="008A7E62">
        <w:rPr>
          <w:rFonts w:cs="Miriam" w:hint="cs"/>
          <w:rtl/>
        </w:rPr>
        <w:t xml:space="preserve">, ספר </w:t>
      </w:r>
      <w:proofErr w:type="spellStart"/>
      <w:r w:rsidRPr="008A7E62">
        <w:rPr>
          <w:rFonts w:cs="Miriam" w:hint="cs"/>
          <w:rtl/>
        </w:rPr>
        <w:t>הנצחון</w:t>
      </w:r>
      <w:proofErr w:type="spellEnd"/>
      <w:r w:rsidRPr="008A7E62">
        <w:rPr>
          <w:rFonts w:cs="Miriam" w:hint="cs"/>
          <w:rtl/>
        </w:rPr>
        <w:t xml:space="preserve"> (ספר ויכוח נגד הנצרות!), מהדורת א' </w:t>
      </w:r>
      <w:proofErr w:type="spellStart"/>
      <w:r w:rsidRPr="008A7E62">
        <w:rPr>
          <w:rFonts w:cs="Miriam" w:hint="cs"/>
          <w:rtl/>
        </w:rPr>
        <w:t>תלמג</w:t>
      </w:r>
      <w:proofErr w:type="spellEnd"/>
      <w:r w:rsidRPr="008A7E62">
        <w:rPr>
          <w:rFonts w:cs="Miriam" w:hint="cs"/>
          <w:rtl/>
        </w:rPr>
        <w:t xml:space="preserve">', ירושלים </w:t>
      </w:r>
      <w:proofErr w:type="spellStart"/>
      <w:r w:rsidRPr="008A7E62">
        <w:rPr>
          <w:rFonts w:cs="Miriam" w:hint="cs"/>
          <w:rtl/>
        </w:rPr>
        <w:t>תשמד</w:t>
      </w:r>
      <w:proofErr w:type="spellEnd"/>
      <w:r w:rsidRPr="008A7E62">
        <w:rPr>
          <w:rFonts w:cs="Miriam" w:hint="cs"/>
          <w:rtl/>
        </w:rPr>
        <w:t>, עמ' 58 [אלא שלא הסכים להסבר זה, עיי"ש. אמנם מעניין, שדברי אות זו ו</w:t>
      </w:r>
      <w:r w:rsidRPr="008A7E62">
        <w:rPr>
          <w:rFonts w:cs="Miriam" w:hint="cs"/>
          <w:b/>
          <w:bCs/>
          <w:rtl/>
        </w:rPr>
        <w:t>אות הבאה</w:t>
      </w:r>
      <w:r w:rsidRPr="008A7E62">
        <w:rPr>
          <w:rFonts w:cs="Miriam" w:hint="cs"/>
          <w:rtl/>
        </w:rPr>
        <w:t xml:space="preserve"> נאמרו שם, זה אחר זה!], ועוד ראשונים לדברים שם.</w:t>
      </w:r>
    </w:p>
  </w:footnote>
  <w:footnote w:id="313">
    <w:p w14:paraId="2CFFAC6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יומא סט ע"א; מנחות מג ע"א, ועוד. ועי' רמב"ם, הלכות כלי המקדש, פ"ח </w:t>
      </w:r>
      <w:proofErr w:type="spellStart"/>
      <w:r w:rsidRPr="008A7E62">
        <w:rPr>
          <w:rFonts w:cs="Miriam" w:hint="cs"/>
          <w:rtl/>
        </w:rPr>
        <w:t>הי"א</w:t>
      </w:r>
      <w:proofErr w:type="spellEnd"/>
      <w:r w:rsidRPr="008A7E62">
        <w:rPr>
          <w:rFonts w:cs="Miriam" w:hint="cs"/>
          <w:rtl/>
        </w:rPr>
        <w:t>.</w:t>
      </w:r>
    </w:p>
  </w:footnote>
  <w:footnote w:id="314">
    <w:p w14:paraId="6784BB2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נזכר בפירוש חזקוני,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והרמב"ם, מורה נבוכים, </w:t>
      </w:r>
      <w:proofErr w:type="spellStart"/>
      <w:r w:rsidRPr="008A7E62">
        <w:rPr>
          <w:rFonts w:cs="Miriam" w:hint="cs"/>
          <w:rtl/>
        </w:rPr>
        <w:t>ח"ג</w:t>
      </w:r>
      <w:proofErr w:type="spellEnd"/>
      <w:r w:rsidRPr="008A7E62">
        <w:rPr>
          <w:rFonts w:cs="Miriam" w:hint="cs"/>
          <w:rtl/>
        </w:rPr>
        <w:t xml:space="preserve">, פרק </w:t>
      </w:r>
      <w:proofErr w:type="spellStart"/>
      <w:r w:rsidRPr="008A7E62">
        <w:rPr>
          <w:rFonts w:cs="Miriam" w:hint="cs"/>
          <w:rtl/>
        </w:rPr>
        <w:t>לז</w:t>
      </w:r>
      <w:proofErr w:type="spellEnd"/>
      <w:r w:rsidRPr="008A7E62">
        <w:rPr>
          <w:rFonts w:cs="Miriam" w:hint="cs"/>
          <w:rtl/>
        </w:rPr>
        <w:t xml:space="preserve">, נותן טעם </w:t>
      </w:r>
      <w:r w:rsidRPr="008A7E62">
        <w:rPr>
          <w:rFonts w:cs="Miriam" w:hint="cs"/>
          <w:b/>
          <w:bCs/>
          <w:rtl/>
        </w:rPr>
        <w:t>הפוך</w:t>
      </w:r>
      <w:r w:rsidRPr="008A7E62">
        <w:rPr>
          <w:rFonts w:cs="Miriam" w:hint="cs"/>
          <w:rtl/>
        </w:rPr>
        <w:t xml:space="preserve"> - כלאים הוא "תיקון </w:t>
      </w:r>
      <w:r w:rsidRPr="008A7E62">
        <w:rPr>
          <w:rFonts w:cs="Miriam" w:hint="cs"/>
          <w:b/>
          <w:bCs/>
          <w:rtl/>
        </w:rPr>
        <w:t>כומרי עבודה זרה</w:t>
      </w:r>
      <w:r w:rsidRPr="008A7E62">
        <w:rPr>
          <w:rFonts w:cs="Miriam" w:hint="cs"/>
          <w:rtl/>
        </w:rPr>
        <w:t xml:space="preserve">" והתורה רוצה להרחיקנו מעבודתם. והובא בספר החינוך, מצוה תקנא. לטעם אחר לאיסור שעטנז, עי' פירוש רמב"ן,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פירוש רבינו בחיי, ויקרא שם.</w:t>
      </w:r>
    </w:p>
  </w:footnote>
  <w:footnote w:id="315">
    <w:p w14:paraId="6A0DF1E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הסגנון משובש מעט, אך הכוונה ברורה: כיצד הותר שעטנז בציצית (עי' </w:t>
      </w:r>
      <w:proofErr w:type="spellStart"/>
      <w:r w:rsidRPr="008A7E62">
        <w:rPr>
          <w:rFonts w:cs="Miriam" w:hint="cs"/>
          <w:rtl/>
        </w:rPr>
        <w:t>ויק</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י, ועוד)? הרי הוא משתמש 'בשרביטו של מלך'!</w:t>
      </w:r>
    </w:p>
  </w:footnote>
  <w:footnote w:id="316">
    <w:p w14:paraId="340555F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כי כל האיסור הוא ש'אל ישתמש </w:t>
      </w:r>
      <w:r w:rsidRPr="008A7E62">
        <w:rPr>
          <w:rFonts w:cs="Miriam" w:hint="cs"/>
          <w:b/>
          <w:bCs/>
          <w:rtl/>
        </w:rPr>
        <w:t>הדיוט</w:t>
      </w:r>
      <w:r w:rsidRPr="008A7E62">
        <w:rPr>
          <w:rFonts w:cs="Miriam" w:hint="cs"/>
          <w:rtl/>
        </w:rPr>
        <w:t xml:space="preserve"> בשרביטו של מלך', על כן ציצית שאינה שימוש להדיוט, שכל מטרתה להזכיר מצוות התורה [</w:t>
      </w:r>
      <w:proofErr w:type="spellStart"/>
      <w:r w:rsidRPr="008A7E62">
        <w:rPr>
          <w:rFonts w:cs="Miriam" w:hint="cs"/>
          <w:rtl/>
        </w:rPr>
        <w:t>כדכתיב</w:t>
      </w:r>
      <w:proofErr w:type="spellEnd"/>
      <w:r w:rsidRPr="008A7E62">
        <w:rPr>
          <w:rFonts w:cs="Miriam" w:hint="cs"/>
          <w:rtl/>
        </w:rPr>
        <w:t xml:space="preserve"> (במדבר טו לט): "וראיתם אותו, וזכרתם את </w:t>
      </w:r>
      <w:r w:rsidRPr="008A7E62">
        <w:rPr>
          <w:rFonts w:cs="Miriam" w:hint="cs"/>
          <w:b/>
          <w:bCs/>
          <w:rtl/>
        </w:rPr>
        <w:t>כל מצוות ה'</w:t>
      </w:r>
      <w:r w:rsidRPr="008A7E62">
        <w:rPr>
          <w:rFonts w:cs="Miriam" w:hint="cs"/>
          <w:rtl/>
        </w:rPr>
        <w:t xml:space="preserve">, ועשיתם אותם"], הותר בה שעטנז. </w:t>
      </w:r>
      <w:proofErr w:type="spellStart"/>
      <w:r w:rsidRPr="008A7E62">
        <w:rPr>
          <w:rFonts w:cs="Miriam" w:hint="cs"/>
          <w:rtl/>
        </w:rPr>
        <w:t>ול"מ</w:t>
      </w:r>
      <w:proofErr w:type="spellEnd"/>
      <w:r w:rsidRPr="008A7E62">
        <w:rPr>
          <w:rFonts w:cs="Miriam" w:hint="cs"/>
          <w:rtl/>
        </w:rPr>
        <w:t xml:space="preserve"> מקור או מקבילה </w:t>
      </w:r>
      <w:proofErr w:type="spellStart"/>
      <w:r w:rsidRPr="008A7E62">
        <w:rPr>
          <w:rFonts w:cs="Miriam" w:hint="cs"/>
          <w:rtl/>
        </w:rPr>
        <w:t>לענין</w:t>
      </w:r>
      <w:proofErr w:type="spellEnd"/>
      <w:r w:rsidRPr="008A7E62">
        <w:rPr>
          <w:rFonts w:cs="Miriam" w:hint="cs"/>
          <w:rtl/>
        </w:rPr>
        <w:t xml:space="preserve"> זה.</w:t>
      </w:r>
    </w:p>
  </w:footnote>
  <w:footnote w:id="317">
    <w:p w14:paraId="4BBF25D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ד ד: "והבל הביא גם הוא מבכורות </w:t>
      </w:r>
      <w:r w:rsidRPr="008A7E62">
        <w:rPr>
          <w:rFonts w:cs="Miriam"/>
          <w:rtl/>
        </w:rPr>
        <w:t>צֹאנוֹ</w:t>
      </w:r>
      <w:r w:rsidRPr="008A7E62">
        <w:rPr>
          <w:rFonts w:cs="Miriam" w:hint="cs"/>
          <w:rtl/>
        </w:rPr>
        <w:t xml:space="preserve"> </w:t>
      </w:r>
      <w:proofErr w:type="spellStart"/>
      <w:r w:rsidRPr="008A7E62">
        <w:rPr>
          <w:rFonts w:cs="Miriam" w:hint="cs"/>
          <w:rtl/>
        </w:rPr>
        <w:t>ו</w:t>
      </w:r>
      <w:r w:rsidRPr="008A7E62">
        <w:rPr>
          <w:rFonts w:cs="Miriam"/>
          <w:rtl/>
        </w:rPr>
        <w:t>מֵחֶלְבֵהֶן</w:t>
      </w:r>
      <w:proofErr w:type="spellEnd"/>
      <w:r w:rsidRPr="008A7E62">
        <w:rPr>
          <w:rFonts w:cs="Miriam" w:hint="cs"/>
          <w:rtl/>
        </w:rPr>
        <w:t xml:space="preserve">". אך לא ידעתי מקור לדבריו 'שהבל הביא </w:t>
      </w:r>
      <w:r w:rsidRPr="008A7E62">
        <w:rPr>
          <w:rFonts w:cs="Miriam" w:hint="cs"/>
          <w:b/>
          <w:bCs/>
          <w:rtl/>
        </w:rPr>
        <w:t>ראשית הגז</w:t>
      </w:r>
      <w:r w:rsidRPr="008A7E62">
        <w:rPr>
          <w:rFonts w:cs="Miriam" w:hint="cs"/>
          <w:rtl/>
        </w:rPr>
        <w:t xml:space="preserve"> והבשר לקרבן', ואדרבא בכל המקורות נאמר </w:t>
      </w:r>
      <w:r w:rsidRPr="008A7E62">
        <w:rPr>
          <w:rFonts w:cs="Miriam" w:hint="cs"/>
          <w:b/>
          <w:bCs/>
          <w:rtl/>
        </w:rPr>
        <w:t>להפך</w:t>
      </w:r>
      <w:r w:rsidRPr="008A7E62">
        <w:rPr>
          <w:rFonts w:cs="Miriam" w:hint="cs"/>
          <w:rtl/>
        </w:rPr>
        <w:t xml:space="preserve">! ראה 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כא</w:t>
      </w:r>
      <w:proofErr w:type="spellEnd"/>
      <w:r w:rsidRPr="008A7E62">
        <w:rPr>
          <w:rFonts w:cs="Miriam" w:hint="cs"/>
          <w:rtl/>
        </w:rPr>
        <w:t>: "</w:t>
      </w:r>
      <w:r w:rsidRPr="008A7E62">
        <w:rPr>
          <w:rFonts w:ascii="Miriam" w:cs="Miriam" w:hint="eastAsia"/>
          <w:rtl/>
        </w:rPr>
        <w:t>והביא</w:t>
      </w:r>
      <w:r w:rsidRPr="008A7E62">
        <w:rPr>
          <w:rFonts w:ascii="Miriam" w:cs="Miriam"/>
          <w:rtl/>
        </w:rPr>
        <w:t xml:space="preserve"> </w:t>
      </w:r>
      <w:r w:rsidRPr="008A7E62">
        <w:rPr>
          <w:rFonts w:ascii="Miriam" w:cs="Miriam" w:hint="eastAsia"/>
          <w:rtl/>
        </w:rPr>
        <w:t>הבל</w:t>
      </w:r>
      <w:r w:rsidRPr="008A7E62">
        <w:rPr>
          <w:rFonts w:ascii="Miriam" w:cs="Miriam"/>
          <w:rtl/>
        </w:rPr>
        <w:t xml:space="preserve"> </w:t>
      </w:r>
      <w:r w:rsidRPr="008A7E62">
        <w:rPr>
          <w:rFonts w:ascii="Miriam" w:cs="Miriam" w:hint="eastAsia"/>
          <w:rtl/>
        </w:rPr>
        <w:t>מבכורות</w:t>
      </w:r>
      <w:r w:rsidRPr="008A7E62">
        <w:rPr>
          <w:rFonts w:ascii="Miriam" w:cs="Miriam"/>
          <w:rtl/>
        </w:rPr>
        <w:t xml:space="preserve"> </w:t>
      </w:r>
      <w:r w:rsidRPr="008A7E62">
        <w:rPr>
          <w:rFonts w:ascii="Miriam" w:cs="Miriam" w:hint="eastAsia"/>
          <w:rtl/>
        </w:rPr>
        <w:t>צאנו</w:t>
      </w:r>
      <w:r w:rsidRPr="008A7E62">
        <w:rPr>
          <w:rFonts w:ascii="Miriam" w:cs="Miriam"/>
          <w:rtl/>
        </w:rPr>
        <w:t xml:space="preserve"> </w:t>
      </w:r>
      <w:proofErr w:type="spellStart"/>
      <w:r w:rsidRPr="008A7E62">
        <w:rPr>
          <w:rFonts w:ascii="Miriam" w:cs="Miriam" w:hint="eastAsia"/>
          <w:rtl/>
        </w:rPr>
        <w:t>ומחלביהן</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כבשים</w:t>
      </w:r>
      <w:r w:rsidRPr="008A7E62">
        <w:rPr>
          <w:rFonts w:ascii="Miriam" w:cs="Miriam"/>
          <w:rtl/>
        </w:rPr>
        <w:t xml:space="preserve"> </w:t>
      </w:r>
      <w:r w:rsidRPr="008A7E62">
        <w:rPr>
          <w:rFonts w:ascii="Miriam" w:cs="Miriam" w:hint="eastAsia"/>
          <w:b/>
          <w:bCs/>
          <w:rtl/>
        </w:rPr>
        <w:t>שלא</w:t>
      </w:r>
      <w:r w:rsidRPr="008A7E62">
        <w:rPr>
          <w:rFonts w:ascii="Miriam" w:cs="Miriam"/>
          <w:b/>
          <w:bCs/>
          <w:rtl/>
        </w:rPr>
        <w:t xml:space="preserve"> </w:t>
      </w:r>
      <w:r w:rsidRPr="008A7E62">
        <w:rPr>
          <w:rFonts w:ascii="Miriam" w:cs="Miriam" w:hint="eastAsia"/>
          <w:b/>
          <w:bCs/>
          <w:rtl/>
        </w:rPr>
        <w:t>נגזזו</w:t>
      </w:r>
      <w:r w:rsidRPr="008A7E62">
        <w:rPr>
          <w:rFonts w:ascii="Miriam" w:cs="Miriam"/>
          <w:b/>
          <w:bCs/>
          <w:rtl/>
        </w:rPr>
        <w:t xml:space="preserve"> </w:t>
      </w:r>
      <w:r w:rsidRPr="008A7E62">
        <w:rPr>
          <w:rFonts w:ascii="Miriam" w:cs="Miriam" w:hint="eastAsia"/>
          <w:b/>
          <w:bCs/>
          <w:rtl/>
        </w:rPr>
        <w:t>לצמר</w:t>
      </w:r>
      <w:r w:rsidRPr="008A7E62">
        <w:rPr>
          <w:rFonts w:cs="Miriam" w:hint="cs"/>
          <w:rtl/>
        </w:rPr>
        <w:t>"; מדרש אגדה, בראשית ד ה: "</w:t>
      </w:r>
      <w:r w:rsidRPr="008A7E62">
        <w:rPr>
          <w:rFonts w:ascii="Miriam" w:cs="Miriam" w:hint="eastAsia"/>
          <w:rtl/>
        </w:rPr>
        <w:t>קרבן</w:t>
      </w:r>
      <w:r w:rsidRPr="008A7E62">
        <w:rPr>
          <w:rFonts w:ascii="Miriam" w:cs="Miriam"/>
          <w:rtl/>
        </w:rPr>
        <w:t xml:space="preserve"> </w:t>
      </w:r>
      <w:r w:rsidRPr="008A7E62">
        <w:rPr>
          <w:rFonts w:ascii="Miriam" w:cs="Miriam" w:hint="eastAsia"/>
          <w:rtl/>
        </w:rPr>
        <w:t>הבל</w:t>
      </w:r>
      <w:r w:rsidRPr="008A7E62">
        <w:rPr>
          <w:rFonts w:ascii="Miriam" w:cs="Miriam"/>
          <w:rtl/>
        </w:rPr>
        <w:t xml:space="preserve">, </w:t>
      </w:r>
      <w:r w:rsidRPr="008A7E62">
        <w:rPr>
          <w:rFonts w:ascii="Miriam" w:cs="Miriam" w:hint="eastAsia"/>
          <w:rtl/>
        </w:rPr>
        <w:t>שהיה</w:t>
      </w:r>
      <w:r w:rsidRPr="008A7E62">
        <w:rPr>
          <w:rFonts w:ascii="Miriam" w:cs="Miriam"/>
          <w:rtl/>
        </w:rPr>
        <w:t xml:space="preserve"> </w:t>
      </w:r>
      <w:r w:rsidRPr="008A7E62">
        <w:rPr>
          <w:rFonts w:ascii="Miriam" w:cs="Miriam" w:hint="eastAsia"/>
          <w:rtl/>
        </w:rPr>
        <w:t>מבכורות</w:t>
      </w:r>
      <w:r w:rsidRPr="008A7E62">
        <w:rPr>
          <w:rFonts w:ascii="Miriam" w:cs="Miriam"/>
          <w:rtl/>
        </w:rPr>
        <w:t xml:space="preserve"> </w:t>
      </w:r>
      <w:r w:rsidRPr="008A7E62">
        <w:rPr>
          <w:rFonts w:ascii="Miriam" w:cs="Miriam" w:hint="eastAsia"/>
          <w:rtl/>
        </w:rPr>
        <w:t>צאנו</w:t>
      </w:r>
      <w:r w:rsidRPr="008A7E62">
        <w:rPr>
          <w:rFonts w:ascii="Miriam" w:cs="Miriam"/>
          <w:rtl/>
        </w:rPr>
        <w:t xml:space="preserve"> </w:t>
      </w:r>
      <w:r w:rsidRPr="008A7E62">
        <w:rPr>
          <w:rFonts w:ascii="Miriam" w:cs="Miriam" w:hint="eastAsia"/>
          <w:b/>
          <w:bCs/>
          <w:rtl/>
        </w:rPr>
        <w:t>שלא</w:t>
      </w:r>
      <w:r w:rsidRPr="008A7E62">
        <w:rPr>
          <w:rFonts w:ascii="Miriam" w:cs="Miriam"/>
          <w:b/>
          <w:bCs/>
          <w:rtl/>
        </w:rPr>
        <w:t xml:space="preserve"> </w:t>
      </w:r>
      <w:r w:rsidRPr="008A7E62">
        <w:rPr>
          <w:rFonts w:ascii="Miriam" w:cs="Miriam" w:hint="eastAsia"/>
          <w:b/>
          <w:bCs/>
          <w:rtl/>
        </w:rPr>
        <w:t>נגזז</w:t>
      </w:r>
      <w:r w:rsidRPr="008A7E62">
        <w:rPr>
          <w:rFonts w:ascii="Miriam" w:cs="Miriam"/>
          <w:b/>
          <w:bCs/>
          <w:rtl/>
        </w:rPr>
        <w:t xml:space="preserve"> </w:t>
      </w:r>
      <w:r w:rsidRPr="008A7E62">
        <w:rPr>
          <w:rFonts w:ascii="Miriam" w:cs="Miriam" w:hint="eastAsia"/>
          <w:b/>
          <w:bCs/>
          <w:rtl/>
        </w:rPr>
        <w:t>לצמר</w:t>
      </w:r>
      <w:r w:rsidRPr="008A7E62">
        <w:rPr>
          <w:rFonts w:ascii="Miriam" w:cs="Miriam" w:hint="cs"/>
          <w:rtl/>
        </w:rPr>
        <w:t xml:space="preserve">"; מדרש אגדה, דברים </w:t>
      </w:r>
      <w:proofErr w:type="spellStart"/>
      <w:r w:rsidRPr="008A7E62">
        <w:rPr>
          <w:rFonts w:ascii="Miriam" w:cs="Miriam" w:hint="cs"/>
          <w:rtl/>
        </w:rPr>
        <w:t>כב</w:t>
      </w:r>
      <w:proofErr w:type="spellEnd"/>
      <w:r w:rsidRPr="008A7E62">
        <w:rPr>
          <w:rFonts w:ascii="Miriam" w:cs="Miriam" w:hint="cs"/>
          <w:rtl/>
        </w:rPr>
        <w:t xml:space="preserve"> יא: "</w:t>
      </w:r>
      <w:r w:rsidRPr="008A7E62">
        <w:rPr>
          <w:rFonts w:ascii="Miriam" w:cs="Miriam" w:hint="eastAsia"/>
          <w:rtl/>
        </w:rPr>
        <w:t>והבל</w:t>
      </w:r>
      <w:r w:rsidRPr="008A7E62">
        <w:rPr>
          <w:rFonts w:ascii="Miriam" w:cs="Miriam"/>
          <w:rtl/>
        </w:rPr>
        <w:t xml:space="preserve"> </w:t>
      </w:r>
      <w:r w:rsidRPr="008A7E62">
        <w:rPr>
          <w:rFonts w:ascii="Miriam" w:cs="Miriam" w:hint="eastAsia"/>
          <w:rtl/>
        </w:rPr>
        <w:t>הביא</w:t>
      </w:r>
      <w:r w:rsidRPr="008A7E62">
        <w:rPr>
          <w:rFonts w:ascii="Miriam" w:cs="Miriam"/>
          <w:rtl/>
        </w:rPr>
        <w:t xml:space="preserve"> </w:t>
      </w:r>
      <w:r w:rsidRPr="008A7E62">
        <w:rPr>
          <w:rFonts w:ascii="Miriam" w:cs="Miriam" w:hint="eastAsia"/>
          <w:rtl/>
        </w:rPr>
        <w:t>מבכורות</w:t>
      </w:r>
      <w:r w:rsidRPr="008A7E62">
        <w:rPr>
          <w:rFonts w:ascii="Miriam" w:cs="Miriam"/>
          <w:rtl/>
        </w:rPr>
        <w:t xml:space="preserve"> </w:t>
      </w:r>
      <w:r w:rsidRPr="008A7E62">
        <w:rPr>
          <w:rFonts w:ascii="Miriam" w:cs="Miriam" w:hint="eastAsia"/>
          <w:rtl/>
        </w:rPr>
        <w:t>צאנו</w:t>
      </w:r>
      <w:r w:rsidRPr="008A7E62">
        <w:rPr>
          <w:rFonts w:ascii="Miriam" w:cs="Miriam"/>
          <w:rtl/>
        </w:rPr>
        <w:t xml:space="preserve"> </w:t>
      </w:r>
      <w:r w:rsidRPr="008A7E62">
        <w:rPr>
          <w:rFonts w:ascii="Miriam" w:cs="Miriam" w:hint="eastAsia"/>
          <w:b/>
          <w:bCs/>
          <w:rtl/>
        </w:rPr>
        <w:t>שלא</w:t>
      </w:r>
      <w:r w:rsidRPr="008A7E62">
        <w:rPr>
          <w:rFonts w:ascii="Miriam" w:cs="Miriam"/>
          <w:b/>
          <w:bCs/>
          <w:rtl/>
        </w:rPr>
        <w:t xml:space="preserve"> </w:t>
      </w:r>
      <w:r w:rsidRPr="008A7E62">
        <w:rPr>
          <w:rFonts w:ascii="Miriam" w:cs="Miriam" w:hint="eastAsia"/>
          <w:b/>
          <w:bCs/>
          <w:rtl/>
        </w:rPr>
        <w:t>נגזזו</w:t>
      </w:r>
      <w:r w:rsidRPr="008A7E62">
        <w:rPr>
          <w:rFonts w:ascii="Miriam" w:cs="Miriam"/>
          <w:rtl/>
        </w:rPr>
        <w:t xml:space="preserve"> </w:t>
      </w:r>
      <w:r w:rsidRPr="008A7E62">
        <w:rPr>
          <w:rFonts w:ascii="Miriam" w:cs="Miriam" w:hint="eastAsia"/>
          <w:rtl/>
        </w:rPr>
        <w:t>מנחה</w:t>
      </w:r>
      <w:r w:rsidRPr="008A7E62">
        <w:rPr>
          <w:rFonts w:ascii="Miriam" w:cs="Miriam"/>
          <w:rtl/>
        </w:rPr>
        <w:t xml:space="preserve"> </w:t>
      </w:r>
      <w:r w:rsidRPr="008A7E62">
        <w:rPr>
          <w:rFonts w:ascii="Miriam" w:cs="Miriam" w:hint="eastAsia"/>
          <w:rtl/>
        </w:rPr>
        <w:t>לה</w:t>
      </w:r>
      <w:r w:rsidRPr="008A7E62">
        <w:rPr>
          <w:rFonts w:ascii="Miriam" w:cs="Miriam"/>
          <w:rtl/>
        </w:rPr>
        <w:t>'</w:t>
      </w:r>
      <w:r w:rsidRPr="008A7E62">
        <w:rPr>
          <w:rFonts w:ascii="Miriam" w:cs="Miriam" w:hint="cs"/>
          <w:rtl/>
        </w:rPr>
        <w:t>"; ספר האשכול (</w:t>
      </w:r>
      <w:proofErr w:type="spellStart"/>
      <w:r w:rsidRPr="008A7E62">
        <w:rPr>
          <w:rFonts w:ascii="Miriam" w:cs="Miriam" w:hint="cs"/>
          <w:rtl/>
        </w:rPr>
        <w:t>אלבק</w:t>
      </w:r>
      <w:proofErr w:type="spellEnd"/>
      <w:r w:rsidRPr="008A7E62">
        <w:rPr>
          <w:rFonts w:ascii="Miriam" w:cs="Miriam" w:hint="cs"/>
          <w:rtl/>
        </w:rPr>
        <w:t xml:space="preserve">), </w:t>
      </w:r>
      <w:proofErr w:type="spellStart"/>
      <w:r w:rsidRPr="008A7E62">
        <w:rPr>
          <w:rFonts w:ascii="Miriam" w:cs="Miriam" w:hint="cs"/>
          <w:rtl/>
        </w:rPr>
        <w:t>ח"ב</w:t>
      </w:r>
      <w:proofErr w:type="spellEnd"/>
      <w:r w:rsidRPr="008A7E62">
        <w:rPr>
          <w:rFonts w:ascii="Miriam" w:cs="Miriam" w:hint="cs"/>
          <w:rtl/>
        </w:rPr>
        <w:t xml:space="preserve">, הלכות שעטנז, עמ' 48 (בשם פרקי </w:t>
      </w:r>
      <w:proofErr w:type="spellStart"/>
      <w:r w:rsidRPr="008A7E62">
        <w:rPr>
          <w:rFonts w:ascii="Miriam" w:cs="Miriam" w:hint="cs"/>
          <w:rtl/>
        </w:rPr>
        <w:t>דר"א</w:t>
      </w:r>
      <w:proofErr w:type="spellEnd"/>
      <w:r w:rsidRPr="008A7E62">
        <w:rPr>
          <w:rFonts w:ascii="Miriam" w:cs="Miriam" w:hint="cs"/>
          <w:rtl/>
        </w:rPr>
        <w:t>): "</w:t>
      </w:r>
      <w:r w:rsidRPr="008A7E62">
        <w:rPr>
          <w:rFonts w:ascii="Miriam" w:cs="Miriam" w:hint="eastAsia"/>
          <w:rtl/>
        </w:rPr>
        <w:t>והבל</w:t>
      </w:r>
      <w:r w:rsidRPr="008A7E62">
        <w:rPr>
          <w:rFonts w:ascii="Miriam" w:cs="Miriam"/>
          <w:rtl/>
        </w:rPr>
        <w:t xml:space="preserve"> </w:t>
      </w:r>
      <w:r w:rsidRPr="008A7E62">
        <w:rPr>
          <w:rFonts w:ascii="Miriam" w:cs="Miriam" w:hint="eastAsia"/>
          <w:rtl/>
        </w:rPr>
        <w:t>הביא</w:t>
      </w:r>
      <w:r w:rsidRPr="008A7E62">
        <w:rPr>
          <w:rFonts w:ascii="Miriam" w:cs="Miriam"/>
          <w:rtl/>
        </w:rPr>
        <w:t xml:space="preserve"> </w:t>
      </w:r>
      <w:r w:rsidRPr="008A7E62">
        <w:rPr>
          <w:rFonts w:ascii="Miriam" w:cs="Miriam" w:hint="eastAsia"/>
          <w:rtl/>
        </w:rPr>
        <w:t>מבכורות</w:t>
      </w:r>
      <w:r w:rsidRPr="008A7E62">
        <w:rPr>
          <w:rFonts w:ascii="Miriam" w:cs="Miriam"/>
          <w:rtl/>
        </w:rPr>
        <w:t xml:space="preserve"> </w:t>
      </w:r>
      <w:r w:rsidRPr="008A7E62">
        <w:rPr>
          <w:rFonts w:ascii="Miriam" w:cs="Miriam" w:hint="eastAsia"/>
          <w:rtl/>
        </w:rPr>
        <w:t>צאנו</w:t>
      </w:r>
      <w:r w:rsidRPr="008A7E62">
        <w:rPr>
          <w:rFonts w:ascii="Miriam" w:cs="Miriam"/>
          <w:rtl/>
        </w:rPr>
        <w:t xml:space="preserve"> </w:t>
      </w:r>
      <w:proofErr w:type="spellStart"/>
      <w:r w:rsidRPr="008A7E62">
        <w:rPr>
          <w:rFonts w:ascii="Miriam" w:cs="Miriam" w:hint="eastAsia"/>
          <w:rtl/>
        </w:rPr>
        <w:t>ומחלבהן</w:t>
      </w:r>
      <w:proofErr w:type="spellEnd"/>
      <w:r w:rsidRPr="008A7E62">
        <w:rPr>
          <w:rFonts w:ascii="Miriam" w:cs="Miriam"/>
          <w:rtl/>
        </w:rPr>
        <w:t xml:space="preserve"> </w:t>
      </w:r>
      <w:r w:rsidRPr="008A7E62">
        <w:rPr>
          <w:rFonts w:ascii="Miriam" w:cs="Miriam" w:hint="eastAsia"/>
          <w:rtl/>
        </w:rPr>
        <w:t>כבשים</w:t>
      </w:r>
      <w:r w:rsidRPr="008A7E62">
        <w:rPr>
          <w:rFonts w:ascii="Miriam" w:cs="Miriam"/>
          <w:rtl/>
        </w:rPr>
        <w:t xml:space="preserve"> </w:t>
      </w:r>
      <w:r w:rsidRPr="008A7E62">
        <w:rPr>
          <w:rFonts w:ascii="Miriam" w:cs="Miriam" w:hint="eastAsia"/>
          <w:b/>
          <w:bCs/>
          <w:rtl/>
        </w:rPr>
        <w:t>שלא</w:t>
      </w:r>
      <w:r w:rsidRPr="008A7E62">
        <w:rPr>
          <w:rFonts w:ascii="Miriam" w:cs="Miriam"/>
          <w:b/>
          <w:bCs/>
          <w:rtl/>
        </w:rPr>
        <w:t xml:space="preserve"> </w:t>
      </w:r>
      <w:r w:rsidRPr="008A7E62">
        <w:rPr>
          <w:rFonts w:ascii="Miriam" w:cs="Miriam" w:hint="eastAsia"/>
          <w:b/>
          <w:bCs/>
          <w:rtl/>
        </w:rPr>
        <w:t>נגזזו</w:t>
      </w:r>
      <w:r w:rsidRPr="008A7E62">
        <w:rPr>
          <w:rFonts w:ascii="Miriam" w:cs="Miriam"/>
          <w:b/>
          <w:bCs/>
          <w:rtl/>
        </w:rPr>
        <w:t xml:space="preserve"> </w:t>
      </w:r>
      <w:r w:rsidRPr="008A7E62">
        <w:rPr>
          <w:rFonts w:ascii="Miriam" w:cs="Miriam" w:hint="eastAsia"/>
          <w:b/>
          <w:bCs/>
          <w:rtl/>
        </w:rPr>
        <w:t>לצמר</w:t>
      </w:r>
      <w:r w:rsidRPr="008A7E62">
        <w:rPr>
          <w:rFonts w:ascii="Miriam" w:cs="Miriam" w:hint="cs"/>
          <w:rtl/>
        </w:rPr>
        <w:t xml:space="preserve">". </w:t>
      </w:r>
      <w:r w:rsidRPr="008A7E62">
        <w:rPr>
          <w:rFonts w:cs="Miriam" w:hint="cs"/>
          <w:rtl/>
        </w:rPr>
        <w:t xml:space="preserve">ואולי, זו אכן כוונת חיבורינו, שהבל הביא לקרבנו </w:t>
      </w:r>
      <w:r w:rsidRPr="008A7E62">
        <w:rPr>
          <w:rFonts w:cs="Miriam" w:hint="cs"/>
          <w:b/>
          <w:bCs/>
          <w:rtl/>
        </w:rPr>
        <w:t>צאן שלא נגזז צמרן</w:t>
      </w:r>
      <w:r w:rsidRPr="008A7E62">
        <w:rPr>
          <w:rFonts w:cs="Miriam" w:hint="cs"/>
          <w:rtl/>
        </w:rPr>
        <w:t xml:space="preserve">, והוא </w:t>
      </w:r>
      <w:r w:rsidRPr="008A7E62">
        <w:rPr>
          <w:rFonts w:cs="Miriam" w:hint="cs"/>
          <w:b/>
          <w:bCs/>
          <w:rtl/>
        </w:rPr>
        <w:t>כאילו</w:t>
      </w:r>
      <w:r w:rsidRPr="008A7E62">
        <w:rPr>
          <w:rFonts w:cs="Miriam" w:hint="cs"/>
          <w:rtl/>
        </w:rPr>
        <w:t xml:space="preserve"> הקריב את </w:t>
      </w:r>
      <w:r w:rsidRPr="008A7E62">
        <w:rPr>
          <w:rFonts w:cs="Miriam" w:hint="cs"/>
          <w:b/>
          <w:bCs/>
          <w:rtl/>
        </w:rPr>
        <w:t>ראשית הגז</w:t>
      </w:r>
      <w:r w:rsidRPr="008A7E62">
        <w:rPr>
          <w:rFonts w:cs="Miriam" w:hint="cs"/>
          <w:rtl/>
        </w:rPr>
        <w:t>. אמנם ראה ספר האורה, ח"א, סי' מט: "</w:t>
      </w:r>
      <w:r w:rsidRPr="008A7E62">
        <w:rPr>
          <w:rFonts w:ascii="Miriam" w:cs="Miriam" w:hint="eastAsia"/>
          <w:rtl/>
        </w:rPr>
        <w:t>ומפני</w:t>
      </w:r>
      <w:r w:rsidRPr="008A7E62">
        <w:rPr>
          <w:rFonts w:ascii="Miriam" w:cs="Miriam"/>
          <w:rtl/>
        </w:rPr>
        <w:t xml:space="preserve"> </w:t>
      </w:r>
      <w:r w:rsidRPr="008A7E62">
        <w:rPr>
          <w:rFonts w:ascii="Miriam" w:cs="Miriam" w:hint="eastAsia"/>
          <w:rtl/>
        </w:rPr>
        <w:t>מה</w:t>
      </w:r>
      <w:r w:rsidRPr="008A7E62">
        <w:rPr>
          <w:rFonts w:ascii="Miriam" w:cs="Miriam"/>
          <w:rtl/>
        </w:rPr>
        <w:t xml:space="preserve"> </w:t>
      </w:r>
      <w:r w:rsidRPr="008A7E62">
        <w:rPr>
          <w:rFonts w:ascii="Miriam" w:cs="Miriam" w:hint="eastAsia"/>
          <w:rtl/>
        </w:rPr>
        <w:t>גזרה</w:t>
      </w:r>
      <w:r w:rsidRPr="008A7E62">
        <w:rPr>
          <w:rFonts w:ascii="Miriam" w:cs="Miriam"/>
          <w:rtl/>
        </w:rPr>
        <w:t xml:space="preserve"> </w:t>
      </w:r>
      <w:r w:rsidRPr="008A7E62">
        <w:rPr>
          <w:rFonts w:ascii="Miriam" w:cs="Miriam" w:hint="eastAsia"/>
          <w:rtl/>
        </w:rPr>
        <w:t>תורה</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שעטנז</w:t>
      </w:r>
      <w:r w:rsidRPr="008A7E62">
        <w:rPr>
          <w:rFonts w:ascii="Miriam" w:cs="Miriam"/>
          <w:rtl/>
        </w:rPr>
        <w:t xml:space="preserve"> </w:t>
      </w:r>
      <w:r w:rsidRPr="008A7E62">
        <w:rPr>
          <w:rFonts w:ascii="Miriam" w:cs="Miriam" w:hint="eastAsia"/>
          <w:rtl/>
        </w:rPr>
        <w:t>ועל</w:t>
      </w:r>
      <w:r w:rsidRPr="008A7E62">
        <w:rPr>
          <w:rFonts w:ascii="Miriam" w:cs="Miriam"/>
          <w:rtl/>
        </w:rPr>
        <w:t xml:space="preserve"> </w:t>
      </w:r>
      <w:r w:rsidRPr="008A7E62">
        <w:rPr>
          <w:rFonts w:ascii="Miriam" w:cs="Miriam" w:hint="eastAsia"/>
          <w:rtl/>
        </w:rPr>
        <w:t>הכלאים</w:t>
      </w:r>
      <w:r w:rsidRPr="008A7E62">
        <w:rPr>
          <w:rFonts w:ascii="Miriam" w:cs="Miriam" w:hint="cs"/>
          <w:rtl/>
        </w:rPr>
        <w:t>?</w:t>
      </w:r>
      <w:r w:rsidRPr="008A7E62">
        <w:rPr>
          <w:rFonts w:ascii="Miriam" w:cs="Miriam"/>
          <w:rtl/>
        </w:rPr>
        <w:t xml:space="preserve"> </w:t>
      </w:r>
      <w:r w:rsidRPr="008A7E62">
        <w:rPr>
          <w:rFonts w:ascii="Miriam" w:cs="Miriam" w:hint="cs"/>
          <w:rtl/>
        </w:rPr>
        <w:t xml:space="preserve">- </w:t>
      </w:r>
      <w:r w:rsidRPr="008A7E62">
        <w:rPr>
          <w:rFonts w:ascii="Miriam" w:cs="Miriam" w:hint="eastAsia"/>
          <w:rtl/>
        </w:rPr>
        <w:t>מפני</w:t>
      </w:r>
      <w:r w:rsidRPr="008A7E62">
        <w:rPr>
          <w:rFonts w:ascii="Miriam" w:cs="Miriam"/>
          <w:rtl/>
        </w:rPr>
        <w:t xml:space="preserve"> </w:t>
      </w:r>
      <w:r w:rsidRPr="008A7E62">
        <w:rPr>
          <w:rFonts w:ascii="Miriam" w:cs="Miriam" w:hint="eastAsia"/>
          <w:rtl/>
        </w:rPr>
        <w:t>שקין</w:t>
      </w:r>
      <w:r w:rsidRPr="008A7E62">
        <w:rPr>
          <w:rFonts w:ascii="Miriam" w:cs="Miriam"/>
          <w:rtl/>
        </w:rPr>
        <w:t xml:space="preserve"> </w:t>
      </w:r>
      <w:r w:rsidRPr="008A7E62">
        <w:rPr>
          <w:rFonts w:ascii="Miriam" w:cs="Miriam" w:hint="eastAsia"/>
          <w:rtl/>
        </w:rPr>
        <w:t>הביא</w:t>
      </w:r>
      <w:r w:rsidRPr="008A7E62">
        <w:rPr>
          <w:rFonts w:ascii="Miriam" w:cs="Miriam"/>
          <w:rtl/>
        </w:rPr>
        <w:t xml:space="preserve"> </w:t>
      </w:r>
      <w:r w:rsidRPr="008A7E62">
        <w:rPr>
          <w:rFonts w:ascii="Miriam" w:cs="Miriam" w:hint="eastAsia"/>
          <w:rtl/>
        </w:rPr>
        <w:t>זרע</w:t>
      </w:r>
      <w:r w:rsidRPr="008A7E62">
        <w:rPr>
          <w:rFonts w:ascii="Miriam" w:cs="Miriam"/>
          <w:rtl/>
        </w:rPr>
        <w:t xml:space="preserve"> </w:t>
      </w:r>
      <w:r w:rsidRPr="008A7E62">
        <w:rPr>
          <w:rFonts w:ascii="Miriam" w:cs="Miriam" w:hint="eastAsia"/>
          <w:rtl/>
        </w:rPr>
        <w:t>פשתן</w:t>
      </w:r>
      <w:r w:rsidRPr="008A7E62">
        <w:rPr>
          <w:rFonts w:ascii="Miriam" w:cs="Miriam"/>
          <w:rtl/>
        </w:rPr>
        <w:t xml:space="preserve"> </w:t>
      </w:r>
      <w:r w:rsidRPr="008A7E62">
        <w:rPr>
          <w:rFonts w:ascii="Miriam" w:cs="Miriam" w:hint="eastAsia"/>
          <w:b/>
          <w:bCs/>
          <w:rtl/>
        </w:rPr>
        <w:t>והבל</w:t>
      </w:r>
      <w:r w:rsidRPr="008A7E62">
        <w:rPr>
          <w:rFonts w:ascii="Miriam" w:cs="Miriam"/>
          <w:b/>
          <w:bCs/>
          <w:rtl/>
        </w:rPr>
        <w:t xml:space="preserve"> </w:t>
      </w:r>
      <w:r w:rsidRPr="008A7E62">
        <w:rPr>
          <w:rFonts w:ascii="Miriam" w:cs="Miriam" w:hint="eastAsia"/>
          <w:b/>
          <w:bCs/>
          <w:rtl/>
        </w:rPr>
        <w:t>הביא</w:t>
      </w:r>
      <w:r w:rsidRPr="008A7E62">
        <w:rPr>
          <w:rFonts w:ascii="Miriam" w:cs="Miriam"/>
          <w:b/>
          <w:bCs/>
          <w:rtl/>
        </w:rPr>
        <w:t xml:space="preserve"> </w:t>
      </w:r>
      <w:r w:rsidRPr="008A7E62">
        <w:rPr>
          <w:rFonts w:ascii="Miriam" w:cs="Miriam" w:hint="eastAsia"/>
          <w:b/>
          <w:bCs/>
          <w:rtl/>
        </w:rPr>
        <w:t>צמר</w:t>
      </w:r>
      <w:r w:rsidRPr="008A7E62">
        <w:rPr>
          <w:rFonts w:ascii="Miriam" w:cs="Miriam" w:hint="cs"/>
          <w:rtl/>
        </w:rPr>
        <w:t>...".</w:t>
      </w:r>
      <w:r w:rsidRPr="008A7E62">
        <w:rPr>
          <w:rFonts w:cs="Miriam" w:hint="cs"/>
          <w:rtl/>
        </w:rPr>
        <w:t xml:space="preserve"> ויותר מפורש בספר כלבו, סו"ס צא (מהדורת ר"ד אברהם, כרך חמישי, ר"ע תשטו): "</w:t>
      </w:r>
      <w:r w:rsidRPr="008A7E62">
        <w:rPr>
          <w:rFonts w:ascii="Miriam" w:cs="Miriam" w:hint="eastAsia"/>
          <w:rtl/>
        </w:rPr>
        <w:t>שקין</w:t>
      </w:r>
      <w:r w:rsidRPr="008A7E62">
        <w:rPr>
          <w:rFonts w:ascii="Miriam" w:cs="Miriam"/>
          <w:rtl/>
        </w:rPr>
        <w:t xml:space="preserve"> </w:t>
      </w:r>
      <w:r w:rsidRPr="008A7E62">
        <w:rPr>
          <w:rFonts w:ascii="Miriam" w:cs="Miriam" w:hint="eastAsia"/>
          <w:rtl/>
        </w:rPr>
        <w:t>הביא</w:t>
      </w:r>
      <w:r w:rsidRPr="008A7E62">
        <w:rPr>
          <w:rFonts w:ascii="Miriam" w:cs="Miriam"/>
          <w:rtl/>
        </w:rPr>
        <w:t xml:space="preserve"> </w:t>
      </w:r>
      <w:r w:rsidRPr="008A7E62">
        <w:rPr>
          <w:rFonts w:ascii="Miriam" w:cs="Miriam" w:hint="eastAsia"/>
          <w:rtl/>
        </w:rPr>
        <w:t>זרע</w:t>
      </w:r>
      <w:r w:rsidRPr="008A7E62">
        <w:rPr>
          <w:rFonts w:ascii="Miriam" w:cs="Miriam"/>
          <w:rtl/>
        </w:rPr>
        <w:t xml:space="preserve"> </w:t>
      </w:r>
      <w:r w:rsidRPr="008A7E62">
        <w:rPr>
          <w:rFonts w:ascii="Miriam" w:cs="Miriam" w:hint="eastAsia"/>
          <w:rtl/>
        </w:rPr>
        <w:t>פשתן</w:t>
      </w:r>
      <w:r w:rsidRPr="008A7E62">
        <w:rPr>
          <w:rFonts w:ascii="Miriam" w:cs="Miriam" w:hint="cs"/>
          <w:rtl/>
        </w:rPr>
        <w:t>,</w:t>
      </w:r>
      <w:r w:rsidRPr="008A7E62">
        <w:rPr>
          <w:rFonts w:ascii="Miriam" w:cs="Miriam"/>
          <w:rtl/>
        </w:rPr>
        <w:t xml:space="preserve"> </w:t>
      </w:r>
      <w:r w:rsidRPr="008A7E62">
        <w:rPr>
          <w:rFonts w:ascii="Miriam" w:cs="Miriam" w:hint="eastAsia"/>
          <w:rtl/>
        </w:rPr>
        <w:t>והבל</w:t>
      </w:r>
      <w:r w:rsidRPr="008A7E62">
        <w:rPr>
          <w:rFonts w:ascii="Miriam" w:cs="Miriam"/>
          <w:rtl/>
        </w:rPr>
        <w:t xml:space="preserve"> </w:t>
      </w:r>
      <w:r w:rsidRPr="008A7E62">
        <w:rPr>
          <w:rFonts w:ascii="Miriam" w:cs="Miriam" w:hint="eastAsia"/>
          <w:b/>
          <w:bCs/>
          <w:rtl/>
        </w:rPr>
        <w:t>הביא</w:t>
      </w:r>
      <w:r w:rsidRPr="008A7E62">
        <w:rPr>
          <w:rFonts w:ascii="Miriam" w:cs="Miriam"/>
          <w:b/>
          <w:bCs/>
          <w:rtl/>
        </w:rPr>
        <w:t xml:space="preserve"> </w:t>
      </w:r>
      <w:r w:rsidRPr="008A7E62">
        <w:rPr>
          <w:rFonts w:ascii="Miriam" w:cs="Miriam" w:hint="eastAsia"/>
          <w:b/>
          <w:bCs/>
          <w:rtl/>
        </w:rPr>
        <w:t>גזי</w:t>
      </w:r>
      <w:r w:rsidRPr="008A7E62">
        <w:rPr>
          <w:rFonts w:ascii="Miriam" w:cs="Miriam"/>
          <w:b/>
          <w:bCs/>
          <w:rtl/>
        </w:rPr>
        <w:t xml:space="preserve"> </w:t>
      </w:r>
      <w:r w:rsidRPr="008A7E62">
        <w:rPr>
          <w:rFonts w:ascii="Miriam" w:cs="Miriam" w:hint="eastAsia"/>
          <w:b/>
          <w:bCs/>
          <w:rtl/>
        </w:rPr>
        <w:t>צמר</w:t>
      </w:r>
      <w:r w:rsidRPr="008A7E62">
        <w:rPr>
          <w:rFonts w:cs="Miriam" w:hint="cs"/>
          <w:rtl/>
        </w:rPr>
        <w:t xml:space="preserve">". וכך </w:t>
      </w:r>
      <w:proofErr w:type="spellStart"/>
      <w:r w:rsidRPr="008A7E62">
        <w:rPr>
          <w:rFonts w:cs="Miriam" w:hint="cs"/>
          <w:rtl/>
        </w:rPr>
        <w:t>בארחות</w:t>
      </w:r>
      <w:proofErr w:type="spellEnd"/>
      <w:r w:rsidRPr="008A7E62">
        <w:rPr>
          <w:rFonts w:cs="Miriam" w:hint="cs"/>
          <w:rtl/>
        </w:rPr>
        <w:t xml:space="preserve"> חיים, הלכות כלאים, סו"ס ד, </w:t>
      </w:r>
      <w:proofErr w:type="spellStart"/>
      <w:r w:rsidRPr="008A7E62">
        <w:rPr>
          <w:rFonts w:cs="Miriam" w:hint="cs"/>
          <w:rtl/>
        </w:rPr>
        <w:t>ס"ע</w:t>
      </w:r>
      <w:proofErr w:type="spellEnd"/>
      <w:r w:rsidRPr="008A7E62">
        <w:rPr>
          <w:rFonts w:cs="Miriam" w:hint="cs"/>
          <w:rtl/>
        </w:rPr>
        <w:t xml:space="preserve"> 225. </w:t>
      </w:r>
      <w:proofErr w:type="spellStart"/>
      <w:r w:rsidRPr="008A7E62">
        <w:rPr>
          <w:rFonts w:cs="Miriam" w:hint="cs"/>
          <w:rtl/>
        </w:rPr>
        <w:t>וצע"ע</w:t>
      </w:r>
      <w:proofErr w:type="spellEnd"/>
      <w:r w:rsidRPr="008A7E62">
        <w:rPr>
          <w:rFonts w:cs="Miriam" w:hint="cs"/>
          <w:rtl/>
        </w:rPr>
        <w:t>.</w:t>
      </w:r>
    </w:p>
  </w:footnote>
  <w:footnote w:id="318">
    <w:p w14:paraId="7F1C804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שם ג: "ויהי מקץ ימים, ויבא קין </w:t>
      </w:r>
      <w:r w:rsidRPr="008A7E62">
        <w:rPr>
          <w:rFonts w:cs="Miriam" w:hint="cs"/>
          <w:b/>
          <w:bCs/>
          <w:rtl/>
        </w:rPr>
        <w:t>מפרי האדמה</w:t>
      </w:r>
      <w:r w:rsidRPr="008A7E62">
        <w:rPr>
          <w:rFonts w:cs="Miriam" w:hint="cs"/>
          <w:rtl/>
        </w:rPr>
        <w:t xml:space="preserve"> מנחה לה'". והוא </w:t>
      </w:r>
      <w:r w:rsidRPr="008A7E62">
        <w:rPr>
          <w:rFonts w:cs="Miriam" w:hint="cs"/>
          <w:b/>
          <w:bCs/>
          <w:rtl/>
        </w:rPr>
        <w:t>זרע פשתן</w:t>
      </w:r>
      <w:r w:rsidRPr="008A7E62">
        <w:rPr>
          <w:rFonts w:cs="Miriam" w:hint="cs"/>
          <w:rtl/>
        </w:rPr>
        <w:t>, עי' הערה הבאה.</w:t>
      </w:r>
    </w:p>
  </w:footnote>
  <w:footnote w:id="319">
    <w:p w14:paraId="0371FA5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כא</w:t>
      </w:r>
      <w:proofErr w:type="spellEnd"/>
      <w:r w:rsidRPr="008A7E62">
        <w:rPr>
          <w:rFonts w:cs="Miriam" w:hint="cs"/>
          <w:rtl/>
        </w:rPr>
        <w:t>: "</w:t>
      </w:r>
      <w:r w:rsidRPr="008A7E62">
        <w:rPr>
          <w:rFonts w:cs="Miriam" w:hint="eastAsia"/>
          <w:rtl/>
        </w:rPr>
        <w:t>והביא</w:t>
      </w:r>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מותר</w:t>
      </w:r>
      <w:r w:rsidRPr="008A7E62">
        <w:rPr>
          <w:rFonts w:cs="Miriam"/>
          <w:rtl/>
        </w:rPr>
        <w:t xml:space="preserve"> </w:t>
      </w:r>
      <w:r w:rsidRPr="008A7E62">
        <w:rPr>
          <w:rFonts w:cs="Miriam" w:hint="eastAsia"/>
          <w:rtl/>
        </w:rPr>
        <w:t>מאכלו</w:t>
      </w:r>
      <w:r w:rsidRPr="008A7E62">
        <w:rPr>
          <w:rFonts w:cs="Miriam" w:hint="cs"/>
          <w:rtl/>
        </w:rPr>
        <w:t>,</w:t>
      </w:r>
      <w:r w:rsidRPr="008A7E62">
        <w:rPr>
          <w:rFonts w:cs="Miriam"/>
          <w:rtl/>
        </w:rPr>
        <w:t xml:space="preserve"> </w:t>
      </w:r>
      <w:r w:rsidRPr="008A7E62">
        <w:rPr>
          <w:rFonts w:cs="Miriam" w:hint="eastAsia"/>
          <w:rtl/>
        </w:rPr>
        <w:t>קליות</w:t>
      </w:r>
      <w:r w:rsidRPr="008A7E62">
        <w:rPr>
          <w:rFonts w:cs="Miriam"/>
          <w:rtl/>
        </w:rPr>
        <w:t xml:space="preserve"> </w:t>
      </w:r>
      <w:r w:rsidRPr="008A7E62">
        <w:rPr>
          <w:rFonts w:cs="Miriam" w:hint="eastAsia"/>
          <w:rtl/>
        </w:rPr>
        <w:t>זרע</w:t>
      </w:r>
      <w:r w:rsidRPr="008A7E62">
        <w:rPr>
          <w:rFonts w:cs="Miriam"/>
          <w:rtl/>
        </w:rPr>
        <w:t xml:space="preserve"> </w:t>
      </w:r>
      <w:r w:rsidRPr="008A7E62">
        <w:rPr>
          <w:rFonts w:cs="Miriam" w:hint="eastAsia"/>
          <w:rtl/>
        </w:rPr>
        <w:t>פשתן</w:t>
      </w:r>
      <w:r w:rsidRPr="008A7E62">
        <w:rPr>
          <w:rFonts w:cs="Miriam" w:hint="cs"/>
          <w:rtl/>
        </w:rPr>
        <w:t>;</w:t>
      </w:r>
      <w:r w:rsidRPr="008A7E62">
        <w:rPr>
          <w:rFonts w:cs="Miriam"/>
          <w:rtl/>
        </w:rPr>
        <w:t xml:space="preserve"> </w:t>
      </w:r>
      <w:r w:rsidRPr="008A7E62">
        <w:rPr>
          <w:rFonts w:cs="Miriam" w:hint="eastAsia"/>
          <w:rtl/>
        </w:rPr>
        <w:t>והביא</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מבכורות</w:t>
      </w:r>
      <w:r w:rsidRPr="008A7E62">
        <w:rPr>
          <w:rFonts w:cs="Miriam"/>
          <w:rtl/>
        </w:rPr>
        <w:t xml:space="preserve"> </w:t>
      </w:r>
      <w:r w:rsidRPr="008A7E62">
        <w:rPr>
          <w:rFonts w:cs="Miriam" w:hint="eastAsia"/>
          <w:rtl/>
        </w:rPr>
        <w:t>צאנו</w:t>
      </w:r>
      <w:r w:rsidRPr="008A7E62">
        <w:rPr>
          <w:rFonts w:cs="Miriam"/>
          <w:rtl/>
        </w:rPr>
        <w:t xml:space="preserve"> </w:t>
      </w:r>
      <w:proofErr w:type="spellStart"/>
      <w:r w:rsidRPr="008A7E62">
        <w:rPr>
          <w:rFonts w:cs="Miriam" w:hint="eastAsia"/>
          <w:rtl/>
        </w:rPr>
        <w:t>ומחלביהן</w:t>
      </w:r>
      <w:proofErr w:type="spellEnd"/>
      <w:r w:rsidRPr="008A7E62">
        <w:rPr>
          <w:rFonts w:cs="Miriam" w:hint="cs"/>
          <w:rtl/>
        </w:rPr>
        <w:t>,</w:t>
      </w:r>
      <w:r w:rsidRPr="008A7E62">
        <w:rPr>
          <w:rFonts w:cs="Miriam"/>
          <w:rtl/>
        </w:rPr>
        <w:t xml:space="preserve"> </w:t>
      </w:r>
      <w:r w:rsidRPr="008A7E62">
        <w:rPr>
          <w:rFonts w:cs="Miriam" w:hint="eastAsia"/>
          <w:rtl/>
        </w:rPr>
        <w:t>כבשים</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נגזזו</w:t>
      </w:r>
      <w:r w:rsidRPr="008A7E62">
        <w:rPr>
          <w:rFonts w:cs="Miriam"/>
          <w:rtl/>
        </w:rPr>
        <w:t xml:space="preserve"> </w:t>
      </w:r>
      <w:r w:rsidRPr="008A7E62">
        <w:rPr>
          <w:rFonts w:cs="Miriam" w:hint="eastAsia"/>
          <w:rtl/>
        </w:rPr>
        <w:t>לצמר</w:t>
      </w:r>
      <w:r w:rsidRPr="008A7E62">
        <w:rPr>
          <w:rFonts w:cs="Miriam" w:hint="cs"/>
          <w:rtl/>
        </w:rPr>
        <w:t>.</w:t>
      </w:r>
      <w:r w:rsidRPr="008A7E62">
        <w:rPr>
          <w:rFonts w:cs="Miriam"/>
          <w:rtl/>
        </w:rPr>
        <w:t xml:space="preserve"> </w:t>
      </w:r>
      <w:r w:rsidRPr="008A7E62">
        <w:rPr>
          <w:rFonts w:cs="Miriam" w:hint="eastAsia"/>
          <w:rtl/>
        </w:rPr>
        <w:t>ונתעבה</w:t>
      </w:r>
      <w:r w:rsidRPr="008A7E62">
        <w:rPr>
          <w:rFonts w:cs="Miriam"/>
          <w:rtl/>
        </w:rPr>
        <w:t xml:space="preserve"> </w:t>
      </w:r>
      <w:r w:rsidRPr="008A7E62">
        <w:rPr>
          <w:rFonts w:cs="Miriam" w:hint="eastAsia"/>
          <w:rtl/>
        </w:rPr>
        <w:t>מנחת</w:t>
      </w:r>
      <w:r w:rsidRPr="008A7E62">
        <w:rPr>
          <w:rFonts w:cs="Miriam"/>
          <w:rtl/>
        </w:rPr>
        <w:t xml:space="preserve"> </w:t>
      </w:r>
      <w:r w:rsidRPr="008A7E62">
        <w:rPr>
          <w:rFonts w:cs="Miriam" w:hint="eastAsia"/>
          <w:rtl/>
        </w:rPr>
        <w:t>קין</w:t>
      </w:r>
      <w:r w:rsidRPr="008A7E62">
        <w:rPr>
          <w:rFonts w:cs="Miriam" w:hint="cs"/>
          <w:rtl/>
        </w:rPr>
        <w:t>,</w:t>
      </w:r>
      <w:r w:rsidRPr="008A7E62">
        <w:rPr>
          <w:rFonts w:cs="Miriam"/>
          <w:rtl/>
        </w:rPr>
        <w:t xml:space="preserve"> </w:t>
      </w:r>
      <w:r w:rsidRPr="008A7E62">
        <w:rPr>
          <w:rFonts w:cs="Miriam" w:hint="eastAsia"/>
          <w:rtl/>
        </w:rPr>
        <w:t>ונתרצה</w:t>
      </w:r>
      <w:r w:rsidRPr="008A7E62">
        <w:rPr>
          <w:rFonts w:cs="Miriam"/>
          <w:rtl/>
        </w:rPr>
        <w:t xml:space="preserve"> </w:t>
      </w:r>
      <w:r w:rsidRPr="008A7E62">
        <w:rPr>
          <w:rFonts w:cs="Miriam" w:hint="eastAsia"/>
          <w:rtl/>
        </w:rPr>
        <w:t>מנחת</w:t>
      </w:r>
      <w:r w:rsidRPr="008A7E62">
        <w:rPr>
          <w:rFonts w:cs="Miriam"/>
          <w:rtl/>
        </w:rPr>
        <w:t xml:space="preserve"> </w:t>
      </w:r>
      <w:r w:rsidRPr="008A7E62">
        <w:rPr>
          <w:rFonts w:cs="Miriam" w:hint="eastAsia"/>
          <w:rtl/>
        </w:rPr>
        <w:t>הבל</w:t>
      </w:r>
      <w:r w:rsidRPr="008A7E62">
        <w:rPr>
          <w:rFonts w:cs="Miriam" w:hint="cs"/>
          <w:rtl/>
        </w:rPr>
        <w:t xml:space="preserve">... </w:t>
      </w:r>
      <w:r w:rsidRPr="008A7E62">
        <w:rPr>
          <w:rFonts w:cs="Miriam" w:hint="eastAsia"/>
          <w:rtl/>
        </w:rPr>
        <w:t>אמר</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חס</w:t>
      </w:r>
      <w:r w:rsidRPr="008A7E62">
        <w:rPr>
          <w:rFonts w:cs="Miriam"/>
          <w:rtl/>
        </w:rPr>
        <w:t xml:space="preserve"> </w:t>
      </w:r>
      <w:r w:rsidRPr="008A7E62">
        <w:rPr>
          <w:rFonts w:cs="Miriam" w:hint="eastAsia"/>
          <w:rtl/>
        </w:rPr>
        <w:t>ושלום</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cs"/>
          <w:rtl/>
        </w:rPr>
        <w:t>י</w:t>
      </w:r>
      <w:r w:rsidRPr="008A7E62">
        <w:rPr>
          <w:rFonts w:cs="Miriam" w:hint="eastAsia"/>
          <w:rtl/>
        </w:rPr>
        <w:t>תערבו</w:t>
      </w:r>
      <w:r w:rsidRPr="008A7E62">
        <w:rPr>
          <w:rFonts w:cs="Miriam"/>
          <w:rtl/>
        </w:rPr>
        <w:t xml:space="preserve"> </w:t>
      </w:r>
      <w:r w:rsidRPr="008A7E62">
        <w:rPr>
          <w:rFonts w:cs="Miriam" w:hint="eastAsia"/>
          <w:rtl/>
        </w:rPr>
        <w:t>מנחת</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וקין</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אפי</w:t>
      </w:r>
      <w:r w:rsidRPr="008A7E62">
        <w:rPr>
          <w:rFonts w:cs="Miriam" w:hint="cs"/>
          <w:rtl/>
        </w:rPr>
        <w:t>לו</w:t>
      </w:r>
      <w:r w:rsidRPr="008A7E62">
        <w:rPr>
          <w:rFonts w:cs="Miriam"/>
          <w:rtl/>
        </w:rPr>
        <w:t xml:space="preserve"> </w:t>
      </w:r>
      <w:r w:rsidRPr="008A7E62">
        <w:rPr>
          <w:rFonts w:cs="Miriam" w:hint="eastAsia"/>
          <w:rtl/>
        </w:rPr>
        <w:t>בארג</w:t>
      </w:r>
      <w:r w:rsidRPr="008A7E62">
        <w:rPr>
          <w:rFonts w:cs="Miriam"/>
          <w:rtl/>
        </w:rPr>
        <w:t xml:space="preserve"> </w:t>
      </w:r>
      <w:r w:rsidRPr="008A7E62">
        <w:rPr>
          <w:rFonts w:cs="Miriam" w:hint="eastAsia"/>
          <w:rtl/>
        </w:rPr>
        <w:t>בגד</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תלבש</w:t>
      </w:r>
      <w:r w:rsidRPr="008A7E62">
        <w:rPr>
          <w:rFonts w:cs="Miriam"/>
          <w:rtl/>
        </w:rPr>
        <w:t xml:space="preserve"> </w:t>
      </w:r>
      <w:r w:rsidRPr="008A7E62">
        <w:rPr>
          <w:rFonts w:cs="Miriam" w:hint="eastAsia"/>
          <w:rtl/>
        </w:rPr>
        <w:t>שעטנז</w:t>
      </w:r>
      <w:r w:rsidRPr="008A7E62">
        <w:rPr>
          <w:rFonts w:cs="Miriam" w:hint="cs"/>
          <w:rtl/>
        </w:rPr>
        <w:t>,</w:t>
      </w:r>
      <w:r w:rsidRPr="008A7E62">
        <w:rPr>
          <w:rFonts w:cs="Miriam"/>
          <w:rtl/>
        </w:rPr>
        <w:t xml:space="preserve"> </w:t>
      </w:r>
      <w:r w:rsidRPr="008A7E62">
        <w:rPr>
          <w:rFonts w:cs="Miriam" w:hint="eastAsia"/>
          <w:rtl/>
        </w:rPr>
        <w:t>צמר</w:t>
      </w:r>
      <w:r w:rsidRPr="008A7E62">
        <w:rPr>
          <w:rFonts w:cs="Miriam"/>
          <w:rtl/>
        </w:rPr>
        <w:t xml:space="preserve"> </w:t>
      </w:r>
      <w:r w:rsidRPr="008A7E62">
        <w:rPr>
          <w:rFonts w:cs="Miriam" w:hint="eastAsia"/>
          <w:rtl/>
        </w:rPr>
        <w:t>ופשתים</w:t>
      </w:r>
      <w:r w:rsidRPr="008A7E62">
        <w:rPr>
          <w:rFonts w:cs="Miriam"/>
          <w:rtl/>
        </w:rPr>
        <w:t xml:space="preserve"> </w:t>
      </w:r>
      <w:r w:rsidRPr="008A7E62">
        <w:rPr>
          <w:rFonts w:cs="Miriam" w:hint="eastAsia"/>
          <w:rtl/>
        </w:rPr>
        <w:t>יחד</w:t>
      </w:r>
      <w:r w:rsidRPr="008A7E62">
        <w:rPr>
          <w:rFonts w:cs="Miriam" w:hint="cs"/>
          <w:rtl/>
        </w:rPr>
        <w:t>י</w:t>
      </w:r>
      <w:r w:rsidRPr="008A7E62">
        <w:rPr>
          <w:rFonts w:cs="Miriam" w:hint="eastAsia"/>
          <w:rtl/>
        </w:rPr>
        <w:t>ו</w:t>
      </w:r>
      <w:r w:rsidRPr="008A7E62">
        <w:rPr>
          <w:rFonts w:cs="Miriam" w:hint="cs"/>
          <w:rtl/>
        </w:rPr>
        <w:t xml:space="preserve">'". וכך </w:t>
      </w:r>
      <w:proofErr w:type="spellStart"/>
      <w:r w:rsidRPr="008A7E62">
        <w:rPr>
          <w:rFonts w:cs="Miriam" w:hint="cs"/>
          <w:rtl/>
        </w:rPr>
        <w:t>בתנחומא</w:t>
      </w:r>
      <w:proofErr w:type="spellEnd"/>
      <w:r w:rsidRPr="008A7E62">
        <w:rPr>
          <w:rFonts w:cs="Miriam" w:hint="cs"/>
          <w:rtl/>
        </w:rPr>
        <w:t xml:space="preserve">, בראשית, ט; מדרש אגדה, בראשית ד ה; שם,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שם, דברים </w:t>
      </w:r>
      <w:proofErr w:type="spellStart"/>
      <w:r w:rsidRPr="008A7E62">
        <w:rPr>
          <w:rFonts w:cs="Miriam" w:hint="cs"/>
          <w:rtl/>
        </w:rPr>
        <w:t>כב</w:t>
      </w:r>
      <w:proofErr w:type="spellEnd"/>
      <w:r w:rsidRPr="008A7E62">
        <w:rPr>
          <w:rFonts w:cs="Miriam" w:hint="cs"/>
          <w:rtl/>
        </w:rPr>
        <w:t xml:space="preserve"> יא; זוהר, </w:t>
      </w:r>
      <w:proofErr w:type="spellStart"/>
      <w:r w:rsidRPr="008A7E62">
        <w:rPr>
          <w:rFonts w:cs="Miriam" w:hint="cs"/>
          <w:rtl/>
        </w:rPr>
        <w:t>ח"ג</w:t>
      </w:r>
      <w:proofErr w:type="spellEnd"/>
      <w:r w:rsidRPr="008A7E62">
        <w:rPr>
          <w:rFonts w:cs="Miriam" w:hint="cs"/>
          <w:rtl/>
        </w:rPr>
        <w:t>, פו ע"ב-פז רע"א; ספר האורה, ח"א, סי' מט; ספר האשכול (</w:t>
      </w:r>
      <w:proofErr w:type="spellStart"/>
      <w:r w:rsidRPr="008A7E62">
        <w:rPr>
          <w:rFonts w:cs="Miriam" w:hint="cs"/>
          <w:rtl/>
        </w:rPr>
        <w:t>אלבק</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הלכות שעטנז, עמ' 48; פירוש חזקוני, דברים </w:t>
      </w:r>
      <w:proofErr w:type="spellStart"/>
      <w:r w:rsidRPr="008A7E62">
        <w:rPr>
          <w:rFonts w:cs="Miriam" w:hint="cs"/>
          <w:rtl/>
        </w:rPr>
        <w:t>כב</w:t>
      </w:r>
      <w:proofErr w:type="spellEnd"/>
      <w:r w:rsidRPr="008A7E62">
        <w:rPr>
          <w:rFonts w:cs="Miriam" w:hint="cs"/>
          <w:rtl/>
        </w:rPr>
        <w:t xml:space="preserve"> יא; פירוש בעלי התוספות, בראשית ד ה; שם, דברים </w:t>
      </w:r>
      <w:proofErr w:type="spellStart"/>
      <w:r w:rsidRPr="008A7E62">
        <w:rPr>
          <w:rFonts w:cs="Miriam" w:hint="cs"/>
          <w:rtl/>
        </w:rPr>
        <w:t>כב</w:t>
      </w:r>
      <w:proofErr w:type="spellEnd"/>
      <w:r w:rsidRPr="008A7E62">
        <w:rPr>
          <w:rFonts w:cs="Miriam" w:hint="cs"/>
          <w:rtl/>
        </w:rPr>
        <w:t xml:space="preserve"> י; ספר כלבו, סו"ס צא (מהדורת ר"ד אברהם, כרך חמישי, עמ' תשטו); </w:t>
      </w:r>
      <w:proofErr w:type="spellStart"/>
      <w:r w:rsidRPr="008A7E62">
        <w:rPr>
          <w:rFonts w:cs="Miriam" w:hint="cs"/>
          <w:rtl/>
        </w:rPr>
        <w:t>ארחות</w:t>
      </w:r>
      <w:proofErr w:type="spellEnd"/>
      <w:r w:rsidRPr="008A7E62">
        <w:rPr>
          <w:rFonts w:cs="Miriam" w:hint="cs"/>
          <w:rtl/>
        </w:rPr>
        <w:t xml:space="preserve"> חיים, הלכות כלאים, סו"ס ד, </w:t>
      </w:r>
      <w:proofErr w:type="spellStart"/>
      <w:r w:rsidRPr="008A7E62">
        <w:rPr>
          <w:rFonts w:cs="Miriam" w:hint="cs"/>
          <w:rtl/>
        </w:rPr>
        <w:t>ס"ע</w:t>
      </w:r>
      <w:proofErr w:type="spellEnd"/>
      <w:r w:rsidRPr="008A7E62">
        <w:rPr>
          <w:rFonts w:cs="Miriam" w:hint="cs"/>
          <w:rtl/>
        </w:rPr>
        <w:t xml:space="preserve"> 225; פירוש </w:t>
      </w:r>
      <w:proofErr w:type="spellStart"/>
      <w:r w:rsidRPr="008A7E62">
        <w:rPr>
          <w:rFonts w:cs="Miriam" w:hint="cs"/>
          <w:rtl/>
        </w:rPr>
        <w:t>ריקאנטי</w:t>
      </w:r>
      <w:proofErr w:type="spellEnd"/>
      <w:r w:rsidRPr="008A7E62">
        <w:rPr>
          <w:rFonts w:cs="Miriam" w:hint="cs"/>
          <w:rtl/>
        </w:rPr>
        <w:t xml:space="preserve">, דברים </w:t>
      </w:r>
      <w:proofErr w:type="spellStart"/>
      <w:r w:rsidRPr="008A7E62">
        <w:rPr>
          <w:rFonts w:cs="Miriam" w:hint="cs"/>
          <w:rtl/>
        </w:rPr>
        <w:t>כב</w:t>
      </w:r>
      <w:proofErr w:type="spellEnd"/>
      <w:r w:rsidRPr="008A7E62">
        <w:rPr>
          <w:rFonts w:cs="Miriam" w:hint="cs"/>
          <w:rtl/>
        </w:rPr>
        <w:t xml:space="preserve"> ט; רבינו ירוחם, תולדות אדם </w:t>
      </w:r>
      <w:proofErr w:type="spellStart"/>
      <w:r w:rsidRPr="008A7E62">
        <w:rPr>
          <w:rFonts w:cs="Miriam" w:hint="cs"/>
          <w:rtl/>
        </w:rPr>
        <w:t>וחוה</w:t>
      </w:r>
      <w:proofErr w:type="spellEnd"/>
      <w:r w:rsidRPr="008A7E62">
        <w:rPr>
          <w:rFonts w:cs="Miriam" w:hint="cs"/>
          <w:rtl/>
        </w:rPr>
        <w:t xml:space="preserve">, נתיב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דף </w:t>
      </w:r>
      <w:proofErr w:type="spellStart"/>
      <w:r w:rsidRPr="008A7E62">
        <w:rPr>
          <w:rFonts w:cs="Miriam" w:hint="cs"/>
          <w:rtl/>
        </w:rPr>
        <w:t>קסח</w:t>
      </w:r>
      <w:proofErr w:type="spellEnd"/>
      <w:r w:rsidRPr="008A7E62">
        <w:rPr>
          <w:rFonts w:cs="Miriam" w:hint="cs"/>
          <w:rtl/>
        </w:rPr>
        <w:t xml:space="preserve"> ע"ד.</w:t>
      </w:r>
    </w:p>
  </w:footnote>
  <w:footnote w:id="320">
    <w:p w14:paraId="469D874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לא נתפרש במקרא מה אמר קין להבל קודם שקם להורגו. שבבראשית ד ח, נאמר רק: "</w:t>
      </w:r>
      <w:r w:rsidRPr="008A7E62">
        <w:rPr>
          <w:rFonts w:cs="Miriam" w:hint="cs"/>
          <w:b/>
          <w:bCs/>
          <w:rtl/>
        </w:rPr>
        <w:t>ויאמר קין אל הבל אחיו</w:t>
      </w:r>
      <w:r w:rsidRPr="008A7E62">
        <w:rPr>
          <w:rFonts w:cs="Miriam" w:hint="cs"/>
          <w:rtl/>
        </w:rPr>
        <w:t xml:space="preserve">, ויהי בהיותם בשדה, </w:t>
      </w:r>
      <w:proofErr w:type="spellStart"/>
      <w:r w:rsidRPr="008A7E62">
        <w:rPr>
          <w:rFonts w:cs="Miriam" w:hint="cs"/>
          <w:rtl/>
        </w:rPr>
        <w:t>ויקם</w:t>
      </w:r>
      <w:proofErr w:type="spellEnd"/>
      <w:r w:rsidRPr="008A7E62">
        <w:rPr>
          <w:rFonts w:cs="Miriam" w:hint="cs"/>
          <w:rtl/>
        </w:rPr>
        <w:t xml:space="preserve"> קין אל הבל אחיו ויהרגהו". ולא נתפרש מה אמר לו.</w:t>
      </w:r>
    </w:p>
  </w:footnote>
  <w:footnote w:id="321">
    <w:p w14:paraId="245BF7C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לתרגום המכונה כיום 'תרגום יונתן בן עוזיאל', ששמו האמיתי הוא 'תרגום ירושלמי' כפי שקראוהו כל הראשונים.</w:t>
      </w:r>
    </w:p>
  </w:footnote>
  <w:footnote w:id="322">
    <w:p w14:paraId="773C60B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תרגום </w:t>
      </w:r>
      <w:proofErr w:type="spellStart"/>
      <w:r w:rsidRPr="008A7E62">
        <w:rPr>
          <w:rFonts w:cs="Miriam" w:hint="cs"/>
          <w:rtl/>
        </w:rPr>
        <w:t>יב"ע</w:t>
      </w:r>
      <w:proofErr w:type="spellEnd"/>
      <w:r w:rsidRPr="008A7E62">
        <w:rPr>
          <w:rFonts w:cs="Miriam" w:hint="cs"/>
          <w:rtl/>
        </w:rPr>
        <w:t>, בראשית ד ח (מתורגם): "</w:t>
      </w:r>
      <w:r w:rsidRPr="008A7E62">
        <w:rPr>
          <w:rFonts w:cs="Miriam" w:hint="eastAsia"/>
          <w:rtl/>
        </w:rPr>
        <w:t>ויאמר</w:t>
      </w:r>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אחיו</w:t>
      </w:r>
      <w:r w:rsidRPr="008A7E62">
        <w:rPr>
          <w:rFonts w:cs="Miriam" w:hint="cs"/>
          <w:rtl/>
        </w:rPr>
        <w:t>:</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ונצא</w:t>
      </w:r>
      <w:r w:rsidRPr="008A7E62">
        <w:rPr>
          <w:rFonts w:cs="Miriam"/>
          <w:rtl/>
        </w:rPr>
        <w:t xml:space="preserve"> </w:t>
      </w:r>
      <w:r w:rsidRPr="008A7E62">
        <w:rPr>
          <w:rFonts w:cs="Miriam" w:hint="eastAsia"/>
          <w:rtl/>
        </w:rPr>
        <w:t>שנינו</w:t>
      </w:r>
      <w:r w:rsidRPr="008A7E62">
        <w:rPr>
          <w:rFonts w:cs="Miriam"/>
          <w:rtl/>
        </w:rPr>
        <w:t xml:space="preserve"> </w:t>
      </w:r>
      <w:r w:rsidRPr="008A7E62">
        <w:rPr>
          <w:rFonts w:cs="Miriam" w:hint="eastAsia"/>
          <w:rtl/>
        </w:rPr>
        <w:t>לשדה</w:t>
      </w:r>
      <w:r w:rsidRPr="008A7E62">
        <w:rPr>
          <w:rFonts w:cs="Miriam" w:hint="cs"/>
          <w:rtl/>
        </w:rPr>
        <w:t xml:space="preserve">. </w:t>
      </w:r>
      <w:r w:rsidRPr="008A7E62">
        <w:rPr>
          <w:rFonts w:cs="Miriam" w:hint="eastAsia"/>
          <w:rtl/>
        </w:rPr>
        <w:t>ויהי</w:t>
      </w:r>
      <w:r w:rsidRPr="008A7E62">
        <w:rPr>
          <w:rFonts w:cs="Miriam"/>
          <w:rtl/>
        </w:rPr>
        <w:t xml:space="preserve"> </w:t>
      </w:r>
      <w:r w:rsidRPr="008A7E62">
        <w:rPr>
          <w:rFonts w:cs="Miriam" w:hint="eastAsia"/>
          <w:rtl/>
        </w:rPr>
        <w:t>כאשר</w:t>
      </w:r>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שניהם</w:t>
      </w:r>
      <w:r w:rsidRPr="008A7E62">
        <w:rPr>
          <w:rFonts w:cs="Miriam"/>
          <w:rtl/>
        </w:rPr>
        <w:t xml:space="preserve"> </w:t>
      </w:r>
      <w:r w:rsidRPr="008A7E62">
        <w:rPr>
          <w:rFonts w:cs="Miriam" w:hint="eastAsia"/>
          <w:rtl/>
        </w:rPr>
        <w:t>לשדה</w:t>
      </w:r>
      <w:r w:rsidRPr="008A7E62">
        <w:rPr>
          <w:rFonts w:cs="Miriam" w:hint="cs"/>
          <w:rtl/>
        </w:rPr>
        <w:t>,</w:t>
      </w:r>
      <w:r w:rsidRPr="008A7E62">
        <w:rPr>
          <w:rFonts w:cs="Miriam"/>
          <w:rtl/>
        </w:rPr>
        <w:t xml:space="preserve"> </w:t>
      </w:r>
      <w:r w:rsidRPr="008A7E62">
        <w:rPr>
          <w:rFonts w:cs="Miriam" w:hint="eastAsia"/>
          <w:rtl/>
        </w:rPr>
        <w:t>ענה</w:t>
      </w:r>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להבל</w:t>
      </w:r>
      <w:r w:rsidRPr="008A7E62">
        <w:rPr>
          <w:rFonts w:cs="Miriam" w:hint="cs"/>
          <w:rtl/>
        </w:rPr>
        <w:t>:</w:t>
      </w:r>
      <w:r w:rsidRPr="008A7E62">
        <w:rPr>
          <w:rFonts w:cs="Miriam"/>
          <w:rtl/>
        </w:rPr>
        <w:t xml:space="preserve"> </w:t>
      </w:r>
      <w:r w:rsidRPr="008A7E62">
        <w:rPr>
          <w:rFonts w:cs="Miriam" w:hint="eastAsia"/>
          <w:rtl/>
        </w:rPr>
        <w:t>מסתכל</w:t>
      </w:r>
      <w:r w:rsidRPr="008A7E62">
        <w:rPr>
          <w:rFonts w:cs="Miriam"/>
          <w:rtl/>
        </w:rPr>
        <w:t xml:space="preserve"> </w:t>
      </w:r>
      <w:r w:rsidRPr="008A7E62">
        <w:rPr>
          <w:rFonts w:cs="Miriam" w:hint="eastAsia"/>
          <w:rtl/>
        </w:rPr>
        <w:t>אני</w:t>
      </w:r>
      <w:r w:rsidRPr="008A7E62">
        <w:rPr>
          <w:rFonts w:cs="Miriam" w:hint="cs"/>
          <w:rtl/>
        </w:rPr>
        <w:t>,</w:t>
      </w:r>
      <w:r w:rsidRPr="008A7E62">
        <w:rPr>
          <w:rFonts w:cs="Miriam"/>
          <w:rtl/>
        </w:rPr>
        <w:t xml:space="preserve"> </w:t>
      </w:r>
      <w:r w:rsidRPr="008A7E62">
        <w:rPr>
          <w:rFonts w:cs="Miriam" w:hint="eastAsia"/>
          <w:rtl/>
        </w:rPr>
        <w:t>שברחמים</w:t>
      </w:r>
      <w:r w:rsidRPr="008A7E62">
        <w:rPr>
          <w:rFonts w:cs="Miriam"/>
          <w:rtl/>
        </w:rPr>
        <w:t xml:space="preserve"> </w:t>
      </w:r>
      <w:r w:rsidRPr="008A7E62">
        <w:rPr>
          <w:rFonts w:cs="Miriam" w:hint="eastAsia"/>
          <w:rtl/>
        </w:rPr>
        <w:t>נברא</w:t>
      </w:r>
      <w:r w:rsidRPr="008A7E62">
        <w:rPr>
          <w:rFonts w:cs="Miriam"/>
          <w:rtl/>
        </w:rPr>
        <w:t xml:space="preserve"> </w:t>
      </w:r>
      <w:r w:rsidRPr="008A7E62">
        <w:rPr>
          <w:rFonts w:cs="Miriam" w:hint="eastAsia"/>
          <w:rtl/>
        </w:rPr>
        <w:t>עולם</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בפירות</w:t>
      </w:r>
      <w:r w:rsidRPr="008A7E62">
        <w:rPr>
          <w:rFonts w:cs="Miriam"/>
          <w:rtl/>
        </w:rPr>
        <w:t xml:space="preserve"> </w:t>
      </w:r>
      <w:r w:rsidRPr="008A7E62">
        <w:rPr>
          <w:rFonts w:cs="Miriam" w:hint="eastAsia"/>
          <w:rtl/>
        </w:rPr>
        <w:t>מעשים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מונהג</w:t>
      </w:r>
      <w:r w:rsidRPr="008A7E62">
        <w:rPr>
          <w:rFonts w:cs="Miriam" w:hint="cs"/>
          <w:rtl/>
        </w:rPr>
        <w:t>,</w:t>
      </w:r>
      <w:r w:rsidRPr="008A7E62">
        <w:rPr>
          <w:rFonts w:cs="Miriam"/>
          <w:rtl/>
        </w:rPr>
        <w:t xml:space="preserve"> </w:t>
      </w:r>
      <w:r w:rsidRPr="008A7E62">
        <w:rPr>
          <w:rFonts w:cs="Miriam" w:hint="eastAsia"/>
          <w:rtl/>
        </w:rPr>
        <w:t>ומשוא</w:t>
      </w:r>
      <w:r w:rsidRPr="008A7E62">
        <w:rPr>
          <w:rFonts w:cs="Miriam"/>
          <w:rtl/>
        </w:rPr>
        <w:t xml:space="preserve"> </w:t>
      </w:r>
      <w:r w:rsidRPr="008A7E62">
        <w:rPr>
          <w:rFonts w:cs="Miriam" w:hint="eastAsia"/>
          <w:rtl/>
        </w:rPr>
        <w:t>פנים</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בדין</w:t>
      </w:r>
      <w:r w:rsidRPr="008A7E62">
        <w:rPr>
          <w:rFonts w:cs="Miriam" w:hint="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בגלל</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התקבל</w:t>
      </w:r>
      <w:r w:rsidRPr="008A7E62">
        <w:rPr>
          <w:rFonts w:cs="Miriam"/>
          <w:rtl/>
        </w:rPr>
        <w:t xml:space="preserve"> </w:t>
      </w:r>
      <w:proofErr w:type="spellStart"/>
      <w:r w:rsidRPr="008A7E62">
        <w:rPr>
          <w:rFonts w:cs="Miriam" w:hint="eastAsia"/>
          <w:rtl/>
        </w:rPr>
        <w:t>קרבנך</w:t>
      </w:r>
      <w:proofErr w:type="spellEnd"/>
      <w:r w:rsidRPr="008A7E62">
        <w:rPr>
          <w:rFonts w:cs="Miriam"/>
          <w:rtl/>
        </w:rPr>
        <w:t xml:space="preserve"> </w:t>
      </w:r>
      <w:r w:rsidRPr="008A7E62">
        <w:rPr>
          <w:rFonts w:cs="Miriam" w:hint="eastAsia"/>
          <w:rtl/>
        </w:rPr>
        <w:t>וקרבני</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התקבל</w:t>
      </w:r>
      <w:r w:rsidRPr="008A7E62">
        <w:rPr>
          <w:rFonts w:cs="Miriam"/>
          <w:rtl/>
        </w:rPr>
        <w:t xml:space="preserve"> </w:t>
      </w:r>
      <w:r w:rsidRPr="008A7E62">
        <w:rPr>
          <w:rFonts w:cs="Miriam" w:hint="eastAsia"/>
          <w:rtl/>
        </w:rPr>
        <w:t>ברצון</w:t>
      </w:r>
      <w:r w:rsidRPr="008A7E62">
        <w:rPr>
          <w:rFonts w:cs="Miriam" w:hint="cs"/>
          <w:rtl/>
        </w:rPr>
        <w:t>?!</w:t>
      </w:r>
      <w:r w:rsidRPr="008A7E62">
        <w:rPr>
          <w:rFonts w:cs="Miriam"/>
          <w:rtl/>
        </w:rPr>
        <w:t xml:space="preserve"> </w:t>
      </w:r>
      <w:r w:rsidRPr="008A7E62">
        <w:rPr>
          <w:rFonts w:cs="Miriam" w:hint="eastAsia"/>
          <w:rtl/>
        </w:rPr>
        <w:t>ענה</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לקין</w:t>
      </w:r>
      <w:r w:rsidRPr="008A7E62">
        <w:rPr>
          <w:rFonts w:cs="Miriam" w:hint="cs"/>
          <w:rtl/>
        </w:rPr>
        <w:t>:</w:t>
      </w:r>
      <w:r w:rsidRPr="008A7E62">
        <w:rPr>
          <w:rFonts w:cs="Miriam"/>
          <w:rtl/>
        </w:rPr>
        <w:t xml:space="preserve"> </w:t>
      </w:r>
      <w:r w:rsidRPr="008A7E62">
        <w:rPr>
          <w:rFonts w:cs="Miriam" w:hint="eastAsia"/>
          <w:rtl/>
        </w:rPr>
        <w:t>ברחמים</w:t>
      </w:r>
      <w:r w:rsidRPr="008A7E62">
        <w:rPr>
          <w:rFonts w:cs="Miriam"/>
          <w:rtl/>
        </w:rPr>
        <w:t xml:space="preserve"> </w:t>
      </w:r>
      <w:r w:rsidRPr="008A7E62">
        <w:rPr>
          <w:rFonts w:cs="Miriam" w:hint="eastAsia"/>
          <w:rtl/>
        </w:rPr>
        <w:t>נברא</w:t>
      </w:r>
      <w:r w:rsidRPr="008A7E62">
        <w:rPr>
          <w:rFonts w:cs="Miriam"/>
          <w:rtl/>
        </w:rPr>
        <w:t xml:space="preserve"> </w:t>
      </w:r>
      <w:r w:rsidRPr="008A7E62">
        <w:rPr>
          <w:rFonts w:cs="Miriam" w:hint="eastAsia"/>
          <w:rtl/>
        </w:rPr>
        <w:t>עולם</w:t>
      </w:r>
      <w:r w:rsidRPr="008A7E62">
        <w:rPr>
          <w:rFonts w:cs="Miriam" w:hint="cs"/>
          <w:rtl/>
        </w:rPr>
        <w:t>,</w:t>
      </w:r>
      <w:r w:rsidRPr="008A7E62">
        <w:rPr>
          <w:rFonts w:cs="Miriam"/>
          <w:rtl/>
        </w:rPr>
        <w:t xml:space="preserve"> </w:t>
      </w:r>
      <w:r w:rsidRPr="008A7E62">
        <w:rPr>
          <w:rFonts w:cs="Miriam" w:hint="eastAsia"/>
          <w:rtl/>
        </w:rPr>
        <w:t>ובפירות</w:t>
      </w:r>
      <w:r w:rsidRPr="008A7E62">
        <w:rPr>
          <w:rFonts w:cs="Miriam"/>
          <w:rtl/>
        </w:rPr>
        <w:t xml:space="preserve"> </w:t>
      </w:r>
      <w:r w:rsidRPr="008A7E62">
        <w:rPr>
          <w:rFonts w:cs="Miriam" w:hint="eastAsia"/>
          <w:rtl/>
        </w:rPr>
        <w:t>מעשים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מונהג</w:t>
      </w:r>
      <w:r w:rsidRPr="008A7E62">
        <w:rPr>
          <w:rFonts w:cs="Miriam" w:hint="cs"/>
          <w:rtl/>
        </w:rPr>
        <w:t>,</w:t>
      </w:r>
      <w:r w:rsidRPr="008A7E62">
        <w:rPr>
          <w:rFonts w:cs="Miriam"/>
          <w:rtl/>
        </w:rPr>
        <w:t xml:space="preserve"> </w:t>
      </w:r>
      <w:r w:rsidRPr="008A7E62">
        <w:rPr>
          <w:rFonts w:cs="Miriam" w:hint="eastAsia"/>
          <w:rtl/>
        </w:rPr>
        <w:t>ומשוא</w:t>
      </w:r>
      <w:r w:rsidRPr="008A7E62">
        <w:rPr>
          <w:rFonts w:cs="Miriam"/>
          <w:rtl/>
        </w:rPr>
        <w:t xml:space="preserve"> </w:t>
      </w:r>
      <w:r w:rsidRPr="008A7E62">
        <w:rPr>
          <w:rFonts w:cs="Miriam" w:hint="eastAsia"/>
          <w:rtl/>
        </w:rPr>
        <w:t>פנים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בדין</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פרי</w:t>
      </w:r>
      <w:r w:rsidRPr="008A7E62">
        <w:rPr>
          <w:rFonts w:cs="Miriam"/>
          <w:rtl/>
        </w:rPr>
        <w:t xml:space="preserve"> </w:t>
      </w:r>
      <w:r w:rsidRPr="008A7E62">
        <w:rPr>
          <w:rFonts w:cs="Miriam" w:hint="eastAsia"/>
          <w:rtl/>
        </w:rPr>
        <w:t>מעשי</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משלך</w:t>
      </w:r>
      <w:r w:rsidRPr="008A7E62">
        <w:rPr>
          <w:rFonts w:cs="Miriam"/>
          <w:rtl/>
        </w:rPr>
        <w:t xml:space="preserve"> </w:t>
      </w:r>
      <w:r w:rsidRPr="008A7E62">
        <w:rPr>
          <w:rFonts w:cs="Miriam" w:hint="eastAsia"/>
          <w:rtl/>
        </w:rPr>
        <w:t>וקודמים</w:t>
      </w:r>
      <w:r w:rsidRPr="008A7E62">
        <w:rPr>
          <w:rFonts w:cs="Miriam"/>
          <w:rtl/>
        </w:rPr>
        <w:t xml:space="preserve"> </w:t>
      </w:r>
      <w:proofErr w:type="spellStart"/>
      <w:r w:rsidRPr="008A7E62">
        <w:rPr>
          <w:rFonts w:cs="Miriam" w:hint="eastAsia"/>
          <w:rtl/>
        </w:rPr>
        <w:t>לשלך</w:t>
      </w:r>
      <w:proofErr w:type="spellEnd"/>
      <w:r w:rsidRPr="008A7E62">
        <w:rPr>
          <w:rFonts w:cs="Miriam" w:hint="cs"/>
          <w:rtl/>
        </w:rPr>
        <w:t xml:space="preserve"> - </w:t>
      </w:r>
      <w:r w:rsidRPr="008A7E62">
        <w:rPr>
          <w:rFonts w:cs="Miriam" w:hint="eastAsia"/>
          <w:rtl/>
        </w:rPr>
        <w:t>התקבל</w:t>
      </w:r>
      <w:r w:rsidRPr="008A7E62">
        <w:rPr>
          <w:rFonts w:cs="Miriam"/>
          <w:rtl/>
        </w:rPr>
        <w:t xml:space="preserve"> </w:t>
      </w:r>
      <w:r w:rsidRPr="008A7E62">
        <w:rPr>
          <w:rFonts w:cs="Miriam" w:hint="eastAsia"/>
          <w:rtl/>
        </w:rPr>
        <w:t>ברצון</w:t>
      </w:r>
      <w:r w:rsidRPr="008A7E62">
        <w:rPr>
          <w:rFonts w:cs="Miriam"/>
          <w:rtl/>
        </w:rPr>
        <w:t xml:space="preserve"> </w:t>
      </w:r>
      <w:r w:rsidRPr="008A7E62">
        <w:rPr>
          <w:rFonts w:cs="Miriam" w:hint="eastAsia"/>
          <w:rtl/>
        </w:rPr>
        <w:t>קרבני</w:t>
      </w:r>
      <w:r w:rsidRPr="008A7E62">
        <w:rPr>
          <w:rFonts w:cs="Miriam" w:hint="cs"/>
          <w:rtl/>
        </w:rPr>
        <w:t>.</w:t>
      </w:r>
      <w:r w:rsidRPr="008A7E62">
        <w:rPr>
          <w:rFonts w:cs="Miriam"/>
          <w:rtl/>
        </w:rPr>
        <w:t xml:space="preserve"> </w:t>
      </w:r>
      <w:r w:rsidRPr="008A7E62">
        <w:rPr>
          <w:rFonts w:cs="Miriam" w:hint="eastAsia"/>
          <w:rtl/>
        </w:rPr>
        <w:t>ענה</w:t>
      </w:r>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להבל</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דיין</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עולם</w:t>
      </w:r>
      <w:r w:rsidRPr="008A7E62">
        <w:rPr>
          <w:rFonts w:cs="Miriam"/>
          <w:rtl/>
        </w:rPr>
        <w:t xml:space="preserve"> </w:t>
      </w:r>
      <w:r w:rsidRPr="008A7E62">
        <w:rPr>
          <w:rFonts w:cs="Miriam" w:hint="eastAsia"/>
          <w:rtl/>
        </w:rPr>
        <w:t>אחר</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מתת</w:t>
      </w:r>
      <w:r w:rsidRPr="008A7E62">
        <w:rPr>
          <w:rFonts w:cs="Miriam"/>
          <w:rtl/>
        </w:rPr>
        <w:t xml:space="preserve"> </w:t>
      </w:r>
      <w:r w:rsidRPr="008A7E62">
        <w:rPr>
          <w:rFonts w:cs="Miriam" w:hint="eastAsia"/>
          <w:rtl/>
        </w:rPr>
        <w:t>שכר</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לצדיקים</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נפרעים</w:t>
      </w:r>
      <w:r w:rsidRPr="008A7E62">
        <w:rPr>
          <w:rFonts w:cs="Miriam"/>
          <w:rtl/>
        </w:rPr>
        <w:t xml:space="preserve"> </w:t>
      </w:r>
      <w:r w:rsidRPr="008A7E62">
        <w:rPr>
          <w:rFonts w:cs="Miriam" w:hint="eastAsia"/>
          <w:rtl/>
        </w:rPr>
        <w:t>מהרשעים</w:t>
      </w:r>
      <w:r w:rsidRPr="008A7E62">
        <w:rPr>
          <w:rFonts w:cs="Miriam" w:hint="cs"/>
          <w:rtl/>
        </w:rPr>
        <w:t>.</w:t>
      </w:r>
      <w:r w:rsidRPr="008A7E62">
        <w:rPr>
          <w:rFonts w:cs="Miriam"/>
          <w:rtl/>
        </w:rPr>
        <w:t xml:space="preserve"> </w:t>
      </w:r>
      <w:r w:rsidRPr="008A7E62">
        <w:rPr>
          <w:rFonts w:cs="Miriam" w:hint="eastAsia"/>
          <w:rtl/>
        </w:rPr>
        <w:t>ענה</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ואמר</w:t>
      </w:r>
      <w:r w:rsidRPr="008A7E62">
        <w:rPr>
          <w:rFonts w:cs="Miriam" w:hint="cs"/>
          <w:rtl/>
        </w:rPr>
        <w:t>:</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דיין</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עולם</w:t>
      </w:r>
      <w:r w:rsidRPr="008A7E62">
        <w:rPr>
          <w:rFonts w:cs="Miriam"/>
          <w:rtl/>
        </w:rPr>
        <w:t xml:space="preserve"> </w:t>
      </w:r>
      <w:r w:rsidRPr="008A7E62">
        <w:rPr>
          <w:rFonts w:cs="Miriam" w:hint="eastAsia"/>
          <w:rtl/>
        </w:rPr>
        <w:t>אחר</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מתת</w:t>
      </w:r>
      <w:r w:rsidRPr="008A7E62">
        <w:rPr>
          <w:rFonts w:cs="Miriam"/>
          <w:rtl/>
        </w:rPr>
        <w:t xml:space="preserve"> </w:t>
      </w:r>
      <w:r w:rsidRPr="008A7E62">
        <w:rPr>
          <w:rFonts w:cs="Miriam" w:hint="eastAsia"/>
          <w:rtl/>
        </w:rPr>
        <w:t>שכר</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לצדיקים</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שנפרעים</w:t>
      </w:r>
      <w:r w:rsidRPr="008A7E62">
        <w:rPr>
          <w:rFonts w:cs="Miriam"/>
          <w:rtl/>
        </w:rPr>
        <w:t xml:space="preserve"> </w:t>
      </w:r>
      <w:r w:rsidRPr="008A7E62">
        <w:rPr>
          <w:rFonts w:cs="Miriam" w:hint="eastAsia"/>
          <w:rtl/>
        </w:rPr>
        <w:t>מהרשעים</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ענין</w:t>
      </w:r>
      <w:r w:rsidRPr="008A7E62">
        <w:rPr>
          <w:rFonts w:cs="Miriam"/>
          <w:rtl/>
        </w:rPr>
        <w:t xml:space="preserve"> </w:t>
      </w:r>
      <w:r w:rsidRPr="008A7E62">
        <w:rPr>
          <w:rFonts w:cs="Miriam" w:hint="eastAsia"/>
          <w:rtl/>
        </w:rPr>
        <w:t>דברים</w:t>
      </w:r>
      <w:r w:rsidRPr="008A7E62">
        <w:rPr>
          <w:rFonts w:cs="Miriam"/>
          <w:rtl/>
        </w:rPr>
        <w:t xml:space="preserve"> </w:t>
      </w:r>
      <w:r w:rsidRPr="008A7E62">
        <w:rPr>
          <w:rFonts w:cs="Miriam" w:hint="eastAsia"/>
          <w:rtl/>
        </w:rPr>
        <w:t>האלו</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נִצים</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פני</w:t>
      </w:r>
      <w:r w:rsidRPr="008A7E62">
        <w:rPr>
          <w:rFonts w:cs="Miriam"/>
          <w:rtl/>
        </w:rPr>
        <w:t xml:space="preserve"> </w:t>
      </w:r>
      <w:r w:rsidRPr="008A7E62">
        <w:rPr>
          <w:rFonts w:cs="Miriam" w:hint="eastAsia"/>
          <w:rtl/>
        </w:rPr>
        <w:t>השדה</w:t>
      </w:r>
      <w:r w:rsidRPr="008A7E62">
        <w:rPr>
          <w:rFonts w:cs="Miriam" w:hint="cs"/>
          <w:rtl/>
        </w:rPr>
        <w:t>,</w:t>
      </w:r>
      <w:r w:rsidRPr="008A7E62">
        <w:rPr>
          <w:rFonts w:cs="Miriam"/>
          <w:rtl/>
        </w:rPr>
        <w:t xml:space="preserve"> </w:t>
      </w:r>
      <w:proofErr w:type="spellStart"/>
      <w:r w:rsidRPr="008A7E62">
        <w:rPr>
          <w:rFonts w:cs="Miriam" w:hint="eastAsia"/>
          <w:rtl/>
        </w:rPr>
        <w:t>ויקם</w:t>
      </w:r>
      <w:proofErr w:type="spellEnd"/>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אחיו</w:t>
      </w:r>
      <w:r w:rsidRPr="008A7E62">
        <w:rPr>
          <w:rFonts w:cs="Miriam"/>
          <w:rtl/>
        </w:rPr>
        <w:t xml:space="preserve"> </w:t>
      </w:r>
      <w:r w:rsidRPr="008A7E62">
        <w:rPr>
          <w:rFonts w:cs="Miriam" w:hint="eastAsia"/>
          <w:rtl/>
        </w:rPr>
        <w:t>והטביע</w:t>
      </w:r>
      <w:r w:rsidRPr="008A7E62">
        <w:rPr>
          <w:rFonts w:cs="Miriam"/>
          <w:rtl/>
        </w:rPr>
        <w:t xml:space="preserve"> </w:t>
      </w:r>
      <w:r w:rsidRPr="008A7E62">
        <w:rPr>
          <w:rFonts w:cs="Miriam" w:hint="eastAsia"/>
          <w:rtl/>
        </w:rPr>
        <w:t>אבן</w:t>
      </w:r>
      <w:r w:rsidRPr="008A7E62">
        <w:rPr>
          <w:rFonts w:cs="Miriam"/>
          <w:rtl/>
        </w:rPr>
        <w:t xml:space="preserve"> </w:t>
      </w:r>
      <w:r w:rsidRPr="008A7E62">
        <w:rPr>
          <w:rFonts w:cs="Miriam" w:hint="eastAsia"/>
          <w:rtl/>
        </w:rPr>
        <w:t>במצחו</w:t>
      </w:r>
      <w:r w:rsidRPr="008A7E62">
        <w:rPr>
          <w:rFonts w:cs="Miriam"/>
          <w:rtl/>
        </w:rPr>
        <w:t xml:space="preserve"> </w:t>
      </w:r>
      <w:r w:rsidRPr="008A7E62">
        <w:rPr>
          <w:rFonts w:cs="Miriam" w:hint="eastAsia"/>
          <w:rtl/>
        </w:rPr>
        <w:t>והרגו</w:t>
      </w:r>
      <w:r w:rsidRPr="008A7E62">
        <w:rPr>
          <w:rFonts w:cs="Miriam" w:hint="cs"/>
          <w:rtl/>
        </w:rPr>
        <w:t xml:space="preserve">" [התרגום לפי </w:t>
      </w:r>
      <w:proofErr w:type="spellStart"/>
      <w:r w:rsidRPr="008A7E62">
        <w:rPr>
          <w:rFonts w:cs="Miriam" w:hint="cs"/>
          <w:rtl/>
        </w:rPr>
        <w:t>רי"מ</w:t>
      </w:r>
      <w:proofErr w:type="spellEnd"/>
      <w:r w:rsidRPr="008A7E62">
        <w:rPr>
          <w:rFonts w:cs="Miriam" w:hint="cs"/>
          <w:rtl/>
        </w:rPr>
        <w:t xml:space="preserve"> וורטהיימר, כתר יונתן, ירושלים </w:t>
      </w:r>
      <w:proofErr w:type="spellStart"/>
      <w:r w:rsidRPr="008A7E62">
        <w:rPr>
          <w:rFonts w:cs="Miriam" w:hint="cs"/>
          <w:rtl/>
        </w:rPr>
        <w:t>תשסב</w:t>
      </w:r>
      <w:proofErr w:type="spellEnd"/>
      <w:r w:rsidRPr="008A7E62">
        <w:rPr>
          <w:rFonts w:cs="Miriam" w:hint="cs"/>
          <w:rtl/>
        </w:rPr>
        <w:t>]. וכעין זה, בלשון יותר קצרה, בתרגום ירושלמי, בראשית שם.</w:t>
      </w:r>
    </w:p>
  </w:footnote>
  <w:footnote w:id="323">
    <w:p w14:paraId="6257D9E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מדוע לא </w:t>
      </w:r>
      <w:proofErr w:type="spellStart"/>
      <w:r w:rsidRPr="008A7E62">
        <w:rPr>
          <w:rFonts w:cs="Miriam" w:hint="cs"/>
          <w:rtl/>
        </w:rPr>
        <w:t>יכל</w:t>
      </w:r>
      <w:proofErr w:type="spellEnd"/>
      <w:r w:rsidRPr="008A7E62">
        <w:rPr>
          <w:rFonts w:cs="Miriam" w:hint="cs"/>
          <w:rtl/>
        </w:rPr>
        <w:t xml:space="preserve"> 'לכתוב כל הטעם </w:t>
      </w:r>
      <w:proofErr w:type="spellStart"/>
      <w:r w:rsidRPr="008A7E62">
        <w:rPr>
          <w:rFonts w:cs="Miriam" w:hint="cs"/>
          <w:rtl/>
        </w:rPr>
        <w:t>בכאן</w:t>
      </w:r>
      <w:proofErr w:type="spellEnd"/>
      <w:r w:rsidRPr="008A7E62">
        <w:rPr>
          <w:rFonts w:cs="Miriam" w:hint="cs"/>
          <w:rtl/>
        </w:rPr>
        <w:t xml:space="preserve">'? מפני שלא היה לפניו תרגום זה מחמת נדירותו (השווה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Ref134270755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324</w:t>
      </w:r>
      <w:r w:rsidRPr="008A7E62">
        <w:rPr>
          <w:rFonts w:cs="Miriam"/>
          <w:rtl/>
        </w:rPr>
        <w:fldChar w:fldCharType="end"/>
      </w:r>
      <w:r w:rsidRPr="008A7E62">
        <w:rPr>
          <w:rFonts w:cs="Miriam" w:hint="cs"/>
          <w:rtl/>
        </w:rPr>
        <w:t>), או משום שלא רצה להזכיר טענת קין ש'אין דין ואין דיין'? וצריך עיון.</w:t>
      </w:r>
    </w:p>
  </w:footnote>
  <w:footnote w:id="324">
    <w:p w14:paraId="5F50137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לאיזה 'פשטים של חומש' כוונתו. ומכך שרבינו מפנה את הקורא ל'פשטים של חומש בפרשת בראשית' ולא למקור </w:t>
      </w:r>
      <w:proofErr w:type="spellStart"/>
      <w:r w:rsidRPr="008A7E62">
        <w:rPr>
          <w:rFonts w:cs="Miriam" w:hint="cs"/>
          <w:rtl/>
        </w:rPr>
        <w:t>הענין</w:t>
      </w:r>
      <w:proofErr w:type="spellEnd"/>
      <w:r w:rsidRPr="008A7E62">
        <w:rPr>
          <w:rFonts w:cs="Miriam" w:hint="cs"/>
          <w:rtl/>
        </w:rPr>
        <w:t xml:space="preserve"> - 'תרגום ירושלמי', אתה למד על מידת תפוצת תרגום זה בתקופת הראשונים. וכבר דנו בכך כמה מהחכמים, ראה: פירוש הרמב"ן, ויקרא </w:t>
      </w:r>
      <w:proofErr w:type="spellStart"/>
      <w:r w:rsidRPr="008A7E62">
        <w:rPr>
          <w:rFonts w:cs="Miriam" w:hint="cs"/>
          <w:rtl/>
        </w:rPr>
        <w:t>יט</w:t>
      </w:r>
      <w:proofErr w:type="spellEnd"/>
      <w:r w:rsidRPr="008A7E62">
        <w:rPr>
          <w:rFonts w:cs="Miriam" w:hint="cs"/>
          <w:rtl/>
        </w:rPr>
        <w:t xml:space="preserve"> כ, מהדורת </w:t>
      </w:r>
      <w:proofErr w:type="spellStart"/>
      <w:r w:rsidRPr="008A7E62">
        <w:rPr>
          <w:rFonts w:cs="Miriam" w:hint="cs"/>
          <w:rtl/>
        </w:rPr>
        <w:t>שעוועל</w:t>
      </w:r>
      <w:proofErr w:type="spellEnd"/>
      <w:r w:rsidRPr="008A7E62">
        <w:rPr>
          <w:rFonts w:cs="Miriam" w:hint="cs"/>
          <w:rtl/>
        </w:rPr>
        <w:t xml:space="preserve">, עמ' </w:t>
      </w:r>
      <w:proofErr w:type="spellStart"/>
      <w:r w:rsidRPr="008A7E62">
        <w:rPr>
          <w:rFonts w:cs="Miriam" w:hint="cs"/>
          <w:rtl/>
        </w:rPr>
        <w:t>קכד</w:t>
      </w:r>
      <w:proofErr w:type="spellEnd"/>
      <w:r w:rsidRPr="008A7E62">
        <w:rPr>
          <w:rFonts w:cs="Miriam" w:hint="cs"/>
          <w:rtl/>
        </w:rPr>
        <w:t xml:space="preserve"> הערה 57; פירושי </w:t>
      </w:r>
      <w:proofErr w:type="spellStart"/>
      <w:r w:rsidRPr="008A7E62">
        <w:rPr>
          <w:rFonts w:cs="Miriam" w:hint="cs"/>
          <w:rtl/>
        </w:rPr>
        <w:t>החזקוני</w:t>
      </w:r>
      <w:proofErr w:type="spellEnd"/>
      <w:r w:rsidRPr="008A7E62">
        <w:rPr>
          <w:rFonts w:cs="Miriam" w:hint="cs"/>
          <w:rtl/>
        </w:rPr>
        <w:t xml:space="preserve"> לתורה, בראשית </w:t>
      </w:r>
      <w:proofErr w:type="spellStart"/>
      <w:r w:rsidRPr="008A7E62">
        <w:rPr>
          <w:rFonts w:cs="Miriam" w:hint="cs"/>
          <w:rtl/>
        </w:rPr>
        <w:t>לז</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מהדורת </w:t>
      </w:r>
      <w:proofErr w:type="spellStart"/>
      <w:r w:rsidRPr="008A7E62">
        <w:rPr>
          <w:rFonts w:cs="Miriam" w:hint="cs"/>
          <w:rtl/>
        </w:rPr>
        <w:t>שעוועל</w:t>
      </w:r>
      <w:proofErr w:type="spellEnd"/>
      <w:r w:rsidRPr="008A7E62">
        <w:rPr>
          <w:rFonts w:cs="Miriam" w:hint="cs"/>
          <w:rtl/>
        </w:rPr>
        <w:t xml:space="preserve">, עמ' קלט הערה 17; רי"ח סופר, מנוחת שלום, ח"ד, סי' </w:t>
      </w:r>
      <w:proofErr w:type="spellStart"/>
      <w:r w:rsidRPr="008A7E62">
        <w:rPr>
          <w:rFonts w:cs="Miriam" w:hint="cs"/>
          <w:rtl/>
        </w:rPr>
        <w:t>כא</w:t>
      </w:r>
      <w:proofErr w:type="spellEnd"/>
      <w:r w:rsidRPr="008A7E62">
        <w:rPr>
          <w:rFonts w:cs="Miriam" w:hint="cs"/>
          <w:rtl/>
        </w:rPr>
        <w:t>, עמ' קו-קט.</w:t>
      </w:r>
    </w:p>
  </w:footnote>
  <w:footnote w:id="325">
    <w:p w14:paraId="1E07A92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בנושא דלהלן, תענית בעשרת ימי תשובה ובימים שקודם ראש השנה, כתב ר"י גרטנר שני מאמרים מקיפים (אם כי לא ממצים, שהרבה מקורות לא נתגלו לפניו), בספרו 'גלגולי מנהג בעולם ההלכה', פרק ו-ז, ירושלים תשנה, עמ' 74-107 &lt;=להלן: גלגולי מנהג&gt;. השתמשתי רבות במאמריו ובמקורות שהביא וציין, וכדי לקצר ככל האפשר ציינתי לדבריו, כי בהם ימצא המעיין מקורות ודיונים נוספים.</w:t>
      </w:r>
    </w:p>
  </w:footnote>
  <w:footnote w:id="326">
    <w:p w14:paraId="26F2013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סמוך לראש השנה. ואיני יודע אם מנהג מקומו היה להתענות ארבעה ימים בלבד קודם ראש השנה (כשיטת מרדכי, ראש השנה, סו"ס </w:t>
      </w:r>
      <w:proofErr w:type="spellStart"/>
      <w:r w:rsidRPr="008A7E62">
        <w:rPr>
          <w:rFonts w:cs="Miriam" w:hint="cs"/>
          <w:rtl/>
        </w:rPr>
        <w:t>תשח</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Ref134354414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331</w:t>
      </w:r>
      <w:r w:rsidRPr="008A7E62">
        <w:rPr>
          <w:rFonts w:cs="Miriam"/>
          <w:rtl/>
        </w:rPr>
        <w:fldChar w:fldCharType="end"/>
      </w:r>
      <w:r w:rsidRPr="008A7E62">
        <w:rPr>
          <w:rFonts w:cs="Miriam" w:hint="cs"/>
          <w:rtl/>
        </w:rPr>
        <w:t xml:space="preserve">), או שלפעמים התענו קודם ראש השנה יותר מכך, והוא כשחל ראש השנה בימים שני-שלישי או שלישי-רביעי (כשיטת </w:t>
      </w:r>
      <w:proofErr w:type="spellStart"/>
      <w:r w:rsidRPr="008A7E62">
        <w:rPr>
          <w:rFonts w:cs="Miriam" w:hint="cs"/>
          <w:rtl/>
        </w:rPr>
        <w:t>מהרי"ל</w:t>
      </w:r>
      <w:proofErr w:type="spellEnd"/>
      <w:r w:rsidRPr="008A7E62">
        <w:rPr>
          <w:rFonts w:cs="Miriam" w:hint="cs"/>
          <w:rtl/>
        </w:rPr>
        <w:t xml:space="preserve">,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Ref134354414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331</w:t>
      </w:r>
      <w:r w:rsidRPr="008A7E62">
        <w:rPr>
          <w:rFonts w:cs="Miriam"/>
          <w:rtl/>
        </w:rPr>
        <w:fldChar w:fldCharType="end"/>
      </w:r>
      <w:r w:rsidRPr="008A7E62">
        <w:rPr>
          <w:rFonts w:cs="Miriam" w:hint="cs"/>
          <w:rtl/>
        </w:rPr>
        <w:t>). ומלשון רבינו אין הכרע. ועל המנהג, שהיה נפוץ יותר, להתענות ב</w:t>
      </w:r>
      <w:r w:rsidRPr="008A7E62">
        <w:rPr>
          <w:rFonts w:cs="Miriam" w:hint="cs"/>
          <w:b/>
          <w:bCs/>
          <w:rtl/>
        </w:rPr>
        <w:t>ערב ראש השנה</w:t>
      </w:r>
      <w:r w:rsidRPr="008A7E62">
        <w:rPr>
          <w:rFonts w:cs="Miriam" w:hint="cs"/>
          <w:rtl/>
        </w:rPr>
        <w:t xml:space="preserve"> (בלבד!), עי' להלן, אות </w:t>
      </w:r>
      <w:proofErr w:type="spellStart"/>
      <w:r w:rsidRPr="008A7E62">
        <w:rPr>
          <w:rFonts w:cs="Miriam" w:hint="cs"/>
          <w:rtl/>
        </w:rPr>
        <w:t>שז</w:t>
      </w:r>
      <w:proofErr w:type="spellEnd"/>
      <w:r w:rsidRPr="008A7E62">
        <w:rPr>
          <w:rFonts w:cs="Miriam" w:hint="cs"/>
          <w:rtl/>
        </w:rPr>
        <w:t>.</w:t>
      </w:r>
    </w:p>
  </w:footnote>
  <w:footnote w:id="327">
    <w:p w14:paraId="2D26252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אתמצת את </w:t>
      </w:r>
      <w:proofErr w:type="spellStart"/>
      <w:r w:rsidRPr="008A7E62">
        <w:rPr>
          <w:rFonts w:cs="Miriam" w:hint="cs"/>
          <w:rtl/>
        </w:rPr>
        <w:t>השתלשות</w:t>
      </w:r>
      <w:proofErr w:type="spellEnd"/>
      <w:r w:rsidRPr="008A7E62">
        <w:rPr>
          <w:rFonts w:cs="Miriam" w:hint="cs"/>
          <w:rtl/>
        </w:rPr>
        <w:t xml:space="preserve"> מנהג התענית בעשרת ימי תשובה ובימים שקודם ראש השנה, לסייע בהבנת דברי רבינו דלהלן: מנהג בני ארץ-ישראל בתקופת הגאונים היה, להתענות </w:t>
      </w:r>
      <w:r w:rsidRPr="008A7E62">
        <w:rPr>
          <w:rFonts w:cs="Miriam" w:hint="cs"/>
          <w:b/>
          <w:bCs/>
          <w:rtl/>
        </w:rPr>
        <w:t>כל עשרת ימי תשובה</w:t>
      </w:r>
      <w:r w:rsidRPr="008A7E62">
        <w:rPr>
          <w:rFonts w:cs="Miriam" w:hint="cs"/>
          <w:rtl/>
        </w:rPr>
        <w:t xml:space="preserve">, כולל בארבעה ימים שלכאורה ההלכה אוסרת בהם להתענות, הם: שני ימי ראש השנה, השבת שבאמצעה &lt;'שבת שובה'&gt; וערב יום כפור (עי' גלגולי מנהג, עמ' 74-76), אך לעומת זאת, בני ארץ ישראל לא התענו כלל </w:t>
      </w:r>
      <w:r w:rsidRPr="008A7E62">
        <w:rPr>
          <w:rFonts w:cs="Miriam" w:hint="cs"/>
          <w:b/>
          <w:bCs/>
          <w:rtl/>
        </w:rPr>
        <w:t>קודם ראש השנה</w:t>
      </w:r>
      <w:r w:rsidRPr="008A7E62">
        <w:rPr>
          <w:rFonts w:cs="Miriam" w:hint="cs"/>
          <w:rtl/>
        </w:rPr>
        <w:t xml:space="preserve"> (עי' שם, עמ' 106, הערה 100). גאוני בבל חלקו על שיטתם, ואסרו לגמרי להתענות בראש השנה </w:t>
      </w:r>
      <w:proofErr w:type="spellStart"/>
      <w:r w:rsidRPr="008A7E62">
        <w:rPr>
          <w:rFonts w:cs="Miriam" w:hint="cs"/>
          <w:rtl/>
        </w:rPr>
        <w:t>וב'שבת</w:t>
      </w:r>
      <w:proofErr w:type="spellEnd"/>
      <w:r w:rsidRPr="008A7E62">
        <w:rPr>
          <w:rFonts w:cs="Miriam" w:hint="cs"/>
          <w:rtl/>
        </w:rPr>
        <w:t xml:space="preserve"> שובה' (עי' שם, עמ' 74-77), ובכלל טענו שעשרת ימי תשובה לא נועדו לתענית (עי' שם, עמ' 77). בקהילות איטליה-אשכנז-צרפת, שנמשכו אחר מנהג בני ארץ ישראל, נהגו - כל הקהל ופעמים רק יחידי סגולה - להתענות כל עשרת ימי תשובה, כולל אותם ארבעה ימים. אולם בתקופה </w:t>
      </w:r>
      <w:proofErr w:type="spellStart"/>
      <w:r w:rsidRPr="008A7E62">
        <w:rPr>
          <w:rFonts w:cs="Miriam" w:hint="cs"/>
          <w:rtl/>
        </w:rPr>
        <w:t>מסויימת</w:t>
      </w:r>
      <w:proofErr w:type="spellEnd"/>
      <w:r w:rsidRPr="008A7E62">
        <w:rPr>
          <w:rFonts w:cs="Miriam" w:hint="cs"/>
          <w:rtl/>
        </w:rPr>
        <w:t xml:space="preserve">, באמצע תקופת הראשונים, החלו לחשוש לשיטת גאוני בבל, ואסרו להתענות בארבעת ימים אלו (עי' שם, עמ' 91-96), ומשום שנחסרו ארבעה ימים מעשרת ימי התענית, תיקנו להשלימם באמצעות ימי תענית </w:t>
      </w:r>
      <w:r w:rsidRPr="008A7E62">
        <w:rPr>
          <w:rFonts w:cs="Miriam" w:hint="cs"/>
          <w:b/>
          <w:bCs/>
          <w:rtl/>
        </w:rPr>
        <w:t>קודם</w:t>
      </w:r>
      <w:r w:rsidRPr="008A7E62">
        <w:rPr>
          <w:rFonts w:cs="Miriam" w:hint="cs"/>
          <w:rtl/>
        </w:rPr>
        <w:t xml:space="preserve"> ראש השנה (עי' שם, עמ' 106-107).</w:t>
      </w:r>
    </w:p>
  </w:footnote>
  <w:footnote w:id="328">
    <w:p w14:paraId="2B6B1D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ראש השנה </w:t>
      </w:r>
      <w:proofErr w:type="spellStart"/>
      <w:r w:rsidRPr="008A7E62">
        <w:rPr>
          <w:rFonts w:ascii="Miriam" w:cs="Miriam" w:hint="cs"/>
          <w:rtl/>
        </w:rPr>
        <w:t>יח</w:t>
      </w:r>
      <w:proofErr w:type="spellEnd"/>
      <w:r w:rsidRPr="008A7E62">
        <w:rPr>
          <w:rFonts w:ascii="Miriam" w:cs="Miriam" w:hint="cs"/>
          <w:rtl/>
        </w:rPr>
        <w:t xml:space="preserve"> ע"א: "'</w:t>
      </w:r>
      <w:r w:rsidRPr="008A7E62">
        <w:rPr>
          <w:rFonts w:ascii="Miriam" w:cs="Miriam" w:hint="eastAsia"/>
          <w:rtl/>
        </w:rPr>
        <w:t>דרשו</w:t>
      </w:r>
      <w:r w:rsidRPr="008A7E62">
        <w:rPr>
          <w:rFonts w:ascii="Miriam" w:cs="Miriam"/>
          <w:rtl/>
        </w:rPr>
        <w:t xml:space="preserve"> </w:t>
      </w:r>
      <w:r w:rsidRPr="008A7E62">
        <w:rPr>
          <w:rFonts w:ascii="Miriam" w:cs="Miriam" w:hint="eastAsia"/>
          <w:rtl/>
        </w:rPr>
        <w:t>ה</w:t>
      </w:r>
      <w:r w:rsidRPr="008A7E62">
        <w:rPr>
          <w:rFonts w:ascii="Miriam" w:cs="Miriam"/>
          <w:rtl/>
        </w:rPr>
        <w:t xml:space="preserve">' </w:t>
      </w:r>
      <w:proofErr w:type="spellStart"/>
      <w:r w:rsidRPr="008A7E62">
        <w:rPr>
          <w:rFonts w:ascii="Miriam" w:cs="Miriam" w:hint="eastAsia"/>
          <w:rtl/>
        </w:rPr>
        <w:t>בהמצאו</w:t>
      </w:r>
      <w:proofErr w:type="spellEnd"/>
      <w:r w:rsidRPr="008A7E62">
        <w:rPr>
          <w:rFonts w:ascii="Miriam" w:cs="Miriam" w:hint="cs"/>
          <w:rtl/>
        </w:rPr>
        <w:t xml:space="preserve">'... </w:t>
      </w:r>
      <w:r w:rsidRPr="008A7E62">
        <w:rPr>
          <w:rFonts w:ascii="Miriam" w:cs="Miriam" w:hint="eastAsia"/>
          <w:rtl/>
        </w:rPr>
        <w:t>אלו</w:t>
      </w:r>
      <w:r w:rsidRPr="008A7E62">
        <w:rPr>
          <w:rFonts w:ascii="Miriam" w:cs="Miriam"/>
          <w:rtl/>
        </w:rPr>
        <w:t xml:space="preserve"> </w:t>
      </w:r>
      <w:r w:rsidRPr="008A7E62">
        <w:rPr>
          <w:rFonts w:ascii="Miriam" w:cs="Miriam" w:hint="eastAsia"/>
          <w:rtl/>
        </w:rPr>
        <w:t>עשרה</w:t>
      </w:r>
      <w:r w:rsidRPr="008A7E62">
        <w:rPr>
          <w:rFonts w:ascii="Miriam" w:cs="Miriam"/>
          <w:rtl/>
        </w:rPr>
        <w:t xml:space="preserve"> </w:t>
      </w:r>
      <w:r w:rsidRPr="008A7E62">
        <w:rPr>
          <w:rFonts w:ascii="Miriam" w:cs="Miriam" w:hint="eastAsia"/>
          <w:rtl/>
        </w:rPr>
        <w:t>ימים</w:t>
      </w:r>
      <w:r w:rsidRPr="008A7E62">
        <w:rPr>
          <w:rFonts w:ascii="Miriam" w:cs="Miriam"/>
          <w:rtl/>
        </w:rPr>
        <w:t xml:space="preserve"> </w:t>
      </w:r>
      <w:r w:rsidRPr="008A7E62">
        <w:rPr>
          <w:rFonts w:ascii="Miriam" w:cs="Miriam" w:hint="eastAsia"/>
          <w:rtl/>
        </w:rPr>
        <w:t>שבין</w:t>
      </w:r>
      <w:r w:rsidRPr="008A7E62">
        <w:rPr>
          <w:rFonts w:ascii="Miriam" w:cs="Miriam"/>
          <w:rtl/>
        </w:rPr>
        <w:t xml:space="preserve"> </w:t>
      </w:r>
      <w:r w:rsidRPr="008A7E62">
        <w:rPr>
          <w:rFonts w:ascii="Miriam" w:cs="Miriam" w:hint="eastAsia"/>
          <w:rtl/>
        </w:rPr>
        <w:t>ראש</w:t>
      </w:r>
      <w:r w:rsidRPr="008A7E62">
        <w:rPr>
          <w:rFonts w:ascii="Miriam" w:cs="Miriam"/>
          <w:rtl/>
        </w:rPr>
        <w:t xml:space="preserve"> </w:t>
      </w:r>
      <w:r w:rsidRPr="008A7E62">
        <w:rPr>
          <w:rFonts w:ascii="Miriam" w:cs="Miriam" w:hint="eastAsia"/>
          <w:rtl/>
        </w:rPr>
        <w:t>השנה</w:t>
      </w:r>
      <w:r w:rsidRPr="008A7E62">
        <w:rPr>
          <w:rFonts w:ascii="Miriam" w:cs="Miriam"/>
          <w:rtl/>
        </w:rPr>
        <w:t xml:space="preserve"> </w:t>
      </w:r>
      <w:r w:rsidRPr="008A7E62">
        <w:rPr>
          <w:rFonts w:ascii="Miriam" w:cs="Miriam" w:hint="eastAsia"/>
          <w:rtl/>
        </w:rPr>
        <w:t>ליום</w:t>
      </w:r>
      <w:r w:rsidRPr="008A7E62">
        <w:rPr>
          <w:rFonts w:ascii="Miriam" w:cs="Miriam"/>
          <w:rtl/>
        </w:rPr>
        <w:t xml:space="preserve"> </w:t>
      </w:r>
      <w:r w:rsidRPr="008A7E62">
        <w:rPr>
          <w:rFonts w:ascii="Miriam" w:cs="Miriam" w:hint="eastAsia"/>
          <w:rtl/>
        </w:rPr>
        <w:t>הכפורים</w:t>
      </w:r>
      <w:r w:rsidRPr="008A7E62">
        <w:rPr>
          <w:rFonts w:ascii="Miriam" w:cs="Miriam" w:hint="cs"/>
          <w:rtl/>
        </w:rPr>
        <w:t xml:space="preserve">". </w:t>
      </w:r>
      <w:r w:rsidRPr="008A7E62">
        <w:rPr>
          <w:rFonts w:cs="Miriam" w:hint="cs"/>
          <w:rtl/>
        </w:rPr>
        <w:t xml:space="preserve">ועי' רמב"ם, הלכות תשובה, פ"ב </w:t>
      </w:r>
      <w:proofErr w:type="spellStart"/>
      <w:r w:rsidRPr="008A7E62">
        <w:rPr>
          <w:rFonts w:cs="Miriam" w:hint="cs"/>
          <w:rtl/>
        </w:rPr>
        <w:t>ה"ו</w:t>
      </w:r>
      <w:proofErr w:type="spellEnd"/>
      <w:r w:rsidRPr="008A7E62">
        <w:rPr>
          <w:rFonts w:cs="Miriam" w:hint="cs"/>
          <w:rtl/>
        </w:rPr>
        <w:t>; אוצר הגאונים, מסכת יום טוב, חלק התשובות, עמ' 24 [=גלגולי מנהג, עמ' 75, ובהערה 6 שם].</w:t>
      </w:r>
    </w:p>
  </w:footnote>
  <w:footnote w:id="329">
    <w:p w14:paraId="475D987D"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כי משום שהתענית היא מדרכי התשובה ודרישת הקב"ה (עי' תהלים </w:t>
      </w:r>
      <w:proofErr w:type="spellStart"/>
      <w:r w:rsidRPr="008A7E62">
        <w:rPr>
          <w:rFonts w:hint="cs"/>
          <w:rtl/>
        </w:rPr>
        <w:t>קז</w:t>
      </w:r>
      <w:proofErr w:type="spellEnd"/>
      <w:r w:rsidRPr="008A7E62">
        <w:rPr>
          <w:rFonts w:hint="cs"/>
          <w:rtl/>
        </w:rPr>
        <w:t xml:space="preserve"> </w:t>
      </w:r>
      <w:proofErr w:type="spellStart"/>
      <w:r w:rsidRPr="008A7E62">
        <w:rPr>
          <w:rFonts w:hint="cs"/>
          <w:rtl/>
        </w:rPr>
        <w:t>יז</w:t>
      </w:r>
      <w:proofErr w:type="spellEnd"/>
      <w:r w:rsidRPr="008A7E62">
        <w:rPr>
          <w:rFonts w:hint="cs"/>
          <w:rtl/>
        </w:rPr>
        <w:t xml:space="preserve">; נחמיה א ד, ועוד), יש להתענות בכל עשרת ימי תשובה, וכלשון שבלי הלקט, סי' </w:t>
      </w:r>
      <w:proofErr w:type="spellStart"/>
      <w:r w:rsidRPr="008A7E62">
        <w:rPr>
          <w:rFonts w:hint="cs"/>
          <w:rtl/>
        </w:rPr>
        <w:t>רפב</w:t>
      </w:r>
      <w:proofErr w:type="spellEnd"/>
      <w:r w:rsidRPr="008A7E62">
        <w:rPr>
          <w:rFonts w:hint="cs"/>
          <w:rtl/>
        </w:rPr>
        <w:t>: "</w:t>
      </w:r>
      <w:r w:rsidRPr="008A7E62">
        <w:rPr>
          <w:rFonts w:ascii="Miriam" w:hint="eastAsia"/>
          <w:rtl/>
        </w:rPr>
        <w:t>ולפי</w:t>
      </w:r>
      <w:r w:rsidRPr="008A7E62">
        <w:rPr>
          <w:rFonts w:ascii="Miriam"/>
          <w:rtl/>
        </w:rPr>
        <w:t xml:space="preserve"> </w:t>
      </w:r>
      <w:r w:rsidRPr="008A7E62">
        <w:rPr>
          <w:rFonts w:ascii="Miriam" w:hint="eastAsia"/>
          <w:rtl/>
        </w:rPr>
        <w:t>שהן</w:t>
      </w:r>
      <w:r w:rsidRPr="008A7E62">
        <w:rPr>
          <w:rFonts w:ascii="Miriam"/>
          <w:rtl/>
        </w:rPr>
        <w:t xml:space="preserve"> </w:t>
      </w:r>
      <w:r w:rsidRPr="008A7E62">
        <w:rPr>
          <w:rFonts w:ascii="Miriam" w:hint="eastAsia"/>
          <w:rtl/>
        </w:rPr>
        <w:t>עשרה</w:t>
      </w:r>
      <w:r w:rsidRPr="008A7E62">
        <w:rPr>
          <w:rFonts w:ascii="Miriam"/>
          <w:rtl/>
        </w:rPr>
        <w:t xml:space="preserve"> </w:t>
      </w:r>
      <w:r w:rsidRPr="008A7E62">
        <w:rPr>
          <w:rFonts w:ascii="Miriam" w:hint="eastAsia"/>
          <w:rtl/>
        </w:rPr>
        <w:t>ימים</w:t>
      </w:r>
      <w:r w:rsidRPr="008A7E62">
        <w:rPr>
          <w:rFonts w:ascii="Miriam"/>
          <w:rtl/>
        </w:rPr>
        <w:t xml:space="preserve"> </w:t>
      </w:r>
      <w:r w:rsidRPr="008A7E62">
        <w:rPr>
          <w:rFonts w:ascii="Miriam" w:hint="cs"/>
          <w:rtl/>
        </w:rPr>
        <w:t>ש</w:t>
      </w:r>
      <w:r w:rsidRPr="008A7E62">
        <w:rPr>
          <w:rFonts w:ascii="Miriam" w:hint="eastAsia"/>
          <w:b/>
          <w:bCs/>
          <w:rtl/>
        </w:rPr>
        <w:t>הן</w:t>
      </w:r>
      <w:r w:rsidRPr="008A7E62">
        <w:rPr>
          <w:rFonts w:ascii="Miriam"/>
          <w:b/>
          <w:bCs/>
          <w:rtl/>
        </w:rPr>
        <w:t xml:space="preserve"> </w:t>
      </w:r>
      <w:r w:rsidRPr="008A7E62">
        <w:rPr>
          <w:rFonts w:ascii="Miriam" w:hint="eastAsia"/>
          <w:b/>
          <w:bCs/>
          <w:rtl/>
        </w:rPr>
        <w:t>ימי</w:t>
      </w:r>
      <w:r w:rsidRPr="008A7E62">
        <w:rPr>
          <w:rFonts w:ascii="Miriam"/>
          <w:b/>
          <w:bCs/>
          <w:rtl/>
        </w:rPr>
        <w:t xml:space="preserve"> </w:t>
      </w:r>
      <w:r w:rsidRPr="008A7E62">
        <w:rPr>
          <w:rFonts w:ascii="Miriam" w:hint="eastAsia"/>
          <w:b/>
          <w:bCs/>
          <w:rtl/>
        </w:rPr>
        <w:t>תשובה</w:t>
      </w:r>
      <w:r w:rsidRPr="008A7E62">
        <w:rPr>
          <w:rFonts w:ascii="Miriam"/>
          <w:b/>
          <w:bCs/>
          <w:rtl/>
        </w:rPr>
        <w:t xml:space="preserve"> </w:t>
      </w:r>
      <w:r w:rsidRPr="008A7E62">
        <w:rPr>
          <w:rFonts w:ascii="Miriam" w:hint="eastAsia"/>
          <w:b/>
          <w:bCs/>
          <w:rtl/>
        </w:rPr>
        <w:t>ובהם</w:t>
      </w:r>
      <w:r w:rsidRPr="008A7E62">
        <w:rPr>
          <w:rFonts w:ascii="Miriam"/>
          <w:b/>
          <w:bCs/>
          <w:rtl/>
        </w:rPr>
        <w:t xml:space="preserve"> </w:t>
      </w:r>
      <w:r w:rsidRPr="008A7E62">
        <w:rPr>
          <w:rFonts w:ascii="Miriam" w:hint="eastAsia"/>
          <w:b/>
          <w:bCs/>
          <w:rtl/>
        </w:rPr>
        <w:t>שערי</w:t>
      </w:r>
      <w:r w:rsidRPr="008A7E62">
        <w:rPr>
          <w:rFonts w:ascii="Miriam"/>
          <w:b/>
          <w:bCs/>
          <w:rtl/>
        </w:rPr>
        <w:t xml:space="preserve"> </w:t>
      </w:r>
      <w:r w:rsidRPr="008A7E62">
        <w:rPr>
          <w:rFonts w:ascii="Miriam" w:hint="eastAsia"/>
          <w:b/>
          <w:bCs/>
          <w:rtl/>
        </w:rPr>
        <w:t>תפ</w:t>
      </w:r>
      <w:r w:rsidRPr="008A7E62">
        <w:rPr>
          <w:rFonts w:ascii="Miriam" w:hint="cs"/>
          <w:b/>
          <w:bCs/>
          <w:rtl/>
        </w:rPr>
        <w:t>י</w:t>
      </w:r>
      <w:r w:rsidRPr="008A7E62">
        <w:rPr>
          <w:rFonts w:ascii="Miriam" w:hint="eastAsia"/>
          <w:b/>
          <w:bCs/>
          <w:rtl/>
        </w:rPr>
        <w:t>לה</w:t>
      </w:r>
      <w:r w:rsidRPr="008A7E62">
        <w:rPr>
          <w:rFonts w:ascii="Miriam"/>
          <w:b/>
          <w:bCs/>
          <w:rtl/>
        </w:rPr>
        <w:t xml:space="preserve"> </w:t>
      </w:r>
      <w:r w:rsidRPr="008A7E62">
        <w:rPr>
          <w:rFonts w:ascii="Miriam" w:hint="eastAsia"/>
          <w:b/>
          <w:bCs/>
          <w:rtl/>
        </w:rPr>
        <w:t>פתוחים</w:t>
      </w:r>
      <w:r w:rsidRPr="008A7E62">
        <w:rPr>
          <w:rFonts w:ascii="Miriam" w:hint="cs"/>
          <w:rtl/>
        </w:rPr>
        <w:t>,</w:t>
      </w:r>
      <w:r w:rsidRPr="008A7E62">
        <w:rPr>
          <w:rFonts w:ascii="Miriam"/>
          <w:rtl/>
        </w:rPr>
        <w:t xml:space="preserve"> </w:t>
      </w:r>
      <w:r w:rsidRPr="008A7E62">
        <w:rPr>
          <w:rFonts w:ascii="Miriam" w:hint="eastAsia"/>
          <w:rtl/>
        </w:rPr>
        <w:t>התקינו</w:t>
      </w:r>
      <w:r w:rsidRPr="008A7E62">
        <w:rPr>
          <w:rFonts w:ascii="Miriam"/>
          <w:rtl/>
        </w:rPr>
        <w:t xml:space="preserve"> </w:t>
      </w:r>
      <w:r w:rsidRPr="008A7E62">
        <w:rPr>
          <w:rFonts w:ascii="Miriam" w:hint="eastAsia"/>
          <w:rtl/>
        </w:rPr>
        <w:t>להשכים</w:t>
      </w:r>
      <w:r w:rsidRPr="008A7E62">
        <w:rPr>
          <w:rFonts w:ascii="Miriam"/>
          <w:rtl/>
        </w:rPr>
        <w:t xml:space="preserve"> </w:t>
      </w:r>
      <w:r w:rsidRPr="008A7E62">
        <w:rPr>
          <w:rFonts w:ascii="Miriam" w:hint="eastAsia"/>
          <w:rtl/>
        </w:rPr>
        <w:t>ולהתפלל</w:t>
      </w:r>
      <w:r w:rsidRPr="008A7E62">
        <w:rPr>
          <w:rFonts w:ascii="Miriam"/>
          <w:rtl/>
        </w:rPr>
        <w:t xml:space="preserve"> </w:t>
      </w:r>
      <w:r w:rsidRPr="008A7E62">
        <w:rPr>
          <w:rFonts w:ascii="Miriam" w:hint="eastAsia"/>
          <w:rtl/>
        </w:rPr>
        <w:t>בהם</w:t>
      </w:r>
      <w:r w:rsidRPr="008A7E62">
        <w:rPr>
          <w:rFonts w:ascii="Miriam"/>
          <w:rtl/>
        </w:rPr>
        <w:t xml:space="preserve"> </w:t>
      </w:r>
      <w:r w:rsidRPr="008A7E62">
        <w:rPr>
          <w:rFonts w:ascii="Miriam" w:hint="eastAsia"/>
          <w:rtl/>
        </w:rPr>
        <w:t>בתחנונים</w:t>
      </w:r>
      <w:r w:rsidRPr="008A7E62">
        <w:rPr>
          <w:rFonts w:ascii="Miriam"/>
          <w:rtl/>
        </w:rPr>
        <w:t xml:space="preserve"> </w:t>
      </w:r>
      <w:r w:rsidRPr="008A7E62">
        <w:rPr>
          <w:rFonts w:ascii="Miriam" w:hint="eastAsia"/>
          <w:rtl/>
        </w:rPr>
        <w:t>ובסליחות</w:t>
      </w:r>
      <w:r w:rsidRPr="008A7E62">
        <w:rPr>
          <w:rFonts w:ascii="Miriam" w:hint="cs"/>
          <w:rtl/>
        </w:rPr>
        <w:t>,</w:t>
      </w:r>
      <w:r w:rsidRPr="008A7E62">
        <w:rPr>
          <w:rFonts w:ascii="Miriam"/>
          <w:rtl/>
        </w:rPr>
        <w:t xml:space="preserve"> </w:t>
      </w:r>
      <w:r w:rsidRPr="008A7E62">
        <w:rPr>
          <w:rFonts w:ascii="Miriam" w:hint="eastAsia"/>
          <w:b/>
          <w:bCs/>
          <w:rtl/>
        </w:rPr>
        <w:t>ולהתענות</w:t>
      </w:r>
      <w:r w:rsidRPr="008A7E62">
        <w:rPr>
          <w:rFonts w:ascii="Miriam"/>
          <w:b/>
          <w:bCs/>
          <w:rtl/>
        </w:rPr>
        <w:t xml:space="preserve"> </w:t>
      </w:r>
      <w:r w:rsidRPr="008A7E62">
        <w:rPr>
          <w:rFonts w:ascii="Miriam" w:hint="eastAsia"/>
          <w:b/>
          <w:bCs/>
          <w:rtl/>
        </w:rPr>
        <w:t>בהם</w:t>
      </w:r>
      <w:r w:rsidRPr="008A7E62">
        <w:rPr>
          <w:rFonts w:hint="cs"/>
          <w:rtl/>
        </w:rPr>
        <w:t>". ומקורו, כנראה, מתשובת אחד מגאוני ארץ ישראל, עי' אוצר הגאונים, מסכת יום טוב, חלק התשובות, עמ' 24.</w:t>
      </w:r>
    </w:p>
    <w:p w14:paraId="6CAFC0CF" w14:textId="77777777" w:rsidR="004179C0" w:rsidRPr="008A7E62" w:rsidRDefault="004179C0" w:rsidP="009B526A">
      <w:pPr>
        <w:pStyle w:val="a3"/>
        <w:rPr>
          <w:rFonts w:cs="Miriam"/>
        </w:rPr>
      </w:pPr>
      <w:r w:rsidRPr="008A7E62">
        <w:rPr>
          <w:rFonts w:cs="Miriam" w:hint="cs"/>
          <w:rtl/>
        </w:rPr>
        <w:t xml:space="preserve">ואכן, בארץ-ישראל בתקופת הגאונים נהגו להתענות בכל עשרת ימי תשובה, כולל שני ימי ראש-השנה, 'שבת שובה' וערב יום כפור, כדברי אחד </w:t>
      </w:r>
      <w:proofErr w:type="spellStart"/>
      <w:r w:rsidRPr="008A7E62">
        <w:rPr>
          <w:rFonts w:cs="Miriam" w:hint="cs"/>
          <w:rtl/>
        </w:rPr>
        <w:t>מגאוניהם</w:t>
      </w:r>
      <w:proofErr w:type="spellEnd"/>
      <w:r w:rsidRPr="008A7E62">
        <w:rPr>
          <w:rFonts w:cs="Miriam" w:hint="cs"/>
          <w:rtl/>
        </w:rPr>
        <w:t>: "</w:t>
      </w:r>
      <w:r w:rsidRPr="008A7E62">
        <w:rPr>
          <w:rFonts w:cs="Miriam" w:hint="cs"/>
          <w:b/>
          <w:bCs/>
          <w:rtl/>
        </w:rPr>
        <w:t xml:space="preserve">שאנו </w:t>
      </w:r>
      <w:proofErr w:type="spellStart"/>
      <w:r w:rsidRPr="008A7E62">
        <w:rPr>
          <w:rFonts w:cs="Miriam" w:hint="cs"/>
          <w:b/>
          <w:bCs/>
          <w:rtl/>
        </w:rPr>
        <w:t>מתענין</w:t>
      </w:r>
      <w:proofErr w:type="spellEnd"/>
      <w:r w:rsidRPr="008A7E62">
        <w:rPr>
          <w:rFonts w:cs="Miriam" w:hint="cs"/>
          <w:b/>
          <w:bCs/>
          <w:rtl/>
        </w:rPr>
        <w:t xml:space="preserve"> בראש השנה ובשבת שבין ראש השנה ויום כפור, &lt;ו&gt;הלואי שכל ישראל </w:t>
      </w:r>
      <w:proofErr w:type="spellStart"/>
      <w:r w:rsidRPr="008A7E62">
        <w:rPr>
          <w:rFonts w:cs="Miriam" w:hint="cs"/>
          <w:b/>
          <w:bCs/>
          <w:rtl/>
        </w:rPr>
        <w:t>יכולין</w:t>
      </w:r>
      <w:proofErr w:type="spellEnd"/>
      <w:r w:rsidRPr="008A7E62">
        <w:rPr>
          <w:rFonts w:cs="Miriam" w:hint="cs"/>
          <w:b/>
          <w:bCs/>
          <w:rtl/>
        </w:rPr>
        <w:t xml:space="preserve"> לעשות כן</w:t>
      </w:r>
      <w:r w:rsidRPr="008A7E62">
        <w:rPr>
          <w:rFonts w:cs="Miriam" w:hint="cs"/>
          <w:rtl/>
        </w:rPr>
        <w:t>..." (אוצר הגאונים, מסכת יום טוב, חלק התשובות, עמ' 24; גלגולי מנהג, עמ' 74). וסמך דבריו במדרש (</w:t>
      </w:r>
      <w:r w:rsidRPr="008A7E62">
        <w:rPr>
          <w:rFonts w:ascii="Miriam" w:cs="Miriam" w:hint="cs"/>
          <w:rtl/>
        </w:rPr>
        <w:t xml:space="preserve">פסיקתא </w:t>
      </w:r>
      <w:proofErr w:type="spellStart"/>
      <w:r w:rsidRPr="008A7E62">
        <w:rPr>
          <w:rFonts w:ascii="Miriam" w:cs="Miriam" w:hint="cs"/>
          <w:rtl/>
        </w:rPr>
        <w:t>דר"כ</w:t>
      </w:r>
      <w:proofErr w:type="spellEnd"/>
      <w:r w:rsidRPr="008A7E62">
        <w:rPr>
          <w:rFonts w:ascii="Miriam" w:cs="Miriam" w:hint="cs"/>
          <w:rtl/>
        </w:rPr>
        <w:t xml:space="preserve">, </w:t>
      </w:r>
      <w:proofErr w:type="spellStart"/>
      <w:r w:rsidRPr="008A7E62">
        <w:rPr>
          <w:rFonts w:ascii="Miriam" w:cs="Miriam" w:hint="cs"/>
          <w:rtl/>
        </w:rPr>
        <w:t>כז</w:t>
      </w:r>
      <w:proofErr w:type="spellEnd"/>
      <w:r w:rsidRPr="008A7E62">
        <w:rPr>
          <w:rFonts w:ascii="Miriam" w:cs="Miriam" w:hint="cs"/>
          <w:rtl/>
        </w:rPr>
        <w:t xml:space="preserve"> ז, עמ' 412): "</w:t>
      </w:r>
      <w:r w:rsidRPr="008A7E62">
        <w:rPr>
          <w:rFonts w:ascii="Miriam" w:cs="Miriam" w:hint="eastAsia"/>
          <w:rtl/>
        </w:rPr>
        <w:t>באין</w:t>
      </w:r>
      <w:r w:rsidRPr="008A7E62">
        <w:rPr>
          <w:rFonts w:ascii="Miriam" w:cs="Miriam"/>
          <w:rtl/>
        </w:rPr>
        <w:t xml:space="preserve"> </w:t>
      </w:r>
      <w:r w:rsidRPr="008A7E62">
        <w:rPr>
          <w:rFonts w:ascii="Miriam" w:cs="Miriam" w:hint="eastAsia"/>
          <w:rtl/>
        </w:rPr>
        <w:t>ישר</w:t>
      </w:r>
      <w:r w:rsidRPr="008A7E62">
        <w:rPr>
          <w:rFonts w:ascii="Miriam" w:cs="Miriam" w:hint="cs"/>
          <w:rtl/>
        </w:rPr>
        <w:t>אל</w:t>
      </w:r>
      <w:r w:rsidRPr="008A7E62">
        <w:rPr>
          <w:rFonts w:ascii="Miriam" w:cs="Miriam"/>
          <w:rtl/>
        </w:rPr>
        <w:t xml:space="preserve"> </w:t>
      </w:r>
      <w:r w:rsidRPr="008A7E62">
        <w:rPr>
          <w:rFonts w:ascii="Miriam" w:cs="Miriam" w:hint="eastAsia"/>
          <w:rtl/>
        </w:rPr>
        <w:t>בראש</w:t>
      </w:r>
      <w:r w:rsidRPr="008A7E62">
        <w:rPr>
          <w:rFonts w:ascii="Miriam" w:cs="Miriam"/>
          <w:rtl/>
        </w:rPr>
        <w:t xml:space="preserve"> </w:t>
      </w:r>
      <w:r w:rsidRPr="008A7E62">
        <w:rPr>
          <w:rFonts w:ascii="Miriam" w:cs="Miriam" w:hint="eastAsia"/>
          <w:rtl/>
        </w:rPr>
        <w:t>השנה</w:t>
      </w:r>
      <w:r w:rsidRPr="008A7E62">
        <w:rPr>
          <w:rFonts w:ascii="Miriam" w:cs="Miriam"/>
          <w:rtl/>
        </w:rPr>
        <w:t xml:space="preserve"> </w:t>
      </w:r>
      <w:proofErr w:type="spellStart"/>
      <w:r w:rsidRPr="008A7E62">
        <w:rPr>
          <w:rFonts w:ascii="Miriam" w:cs="Miriam" w:hint="eastAsia"/>
          <w:rtl/>
        </w:rPr>
        <w:t>ועושין</w:t>
      </w:r>
      <w:proofErr w:type="spellEnd"/>
      <w:r w:rsidRPr="008A7E62">
        <w:rPr>
          <w:rFonts w:ascii="Miriam" w:cs="Miriam"/>
          <w:rtl/>
        </w:rPr>
        <w:t xml:space="preserve"> </w:t>
      </w:r>
      <w:r w:rsidRPr="008A7E62">
        <w:rPr>
          <w:rFonts w:ascii="Miriam" w:cs="Miriam" w:hint="eastAsia"/>
          <w:rtl/>
        </w:rPr>
        <w:t>תשובה</w:t>
      </w:r>
      <w:r w:rsidRPr="008A7E62">
        <w:rPr>
          <w:rFonts w:ascii="Miriam" w:cs="Miriam" w:hint="cs"/>
          <w:rtl/>
        </w:rPr>
        <w:t>,</w:t>
      </w:r>
      <w:r w:rsidRPr="008A7E62">
        <w:rPr>
          <w:rFonts w:ascii="Miriam" w:cs="Miriam"/>
          <w:rtl/>
        </w:rPr>
        <w:t xml:space="preserve"> </w:t>
      </w:r>
      <w:r w:rsidRPr="008A7E62">
        <w:rPr>
          <w:rFonts w:ascii="Miriam" w:cs="Miriam" w:hint="eastAsia"/>
          <w:rtl/>
        </w:rPr>
        <w:t>והק</w:t>
      </w:r>
      <w:r w:rsidRPr="008A7E62">
        <w:rPr>
          <w:rFonts w:ascii="Miriam" w:cs="Miriam" w:hint="cs"/>
          <w:rtl/>
        </w:rPr>
        <w:t>ב"ה</w:t>
      </w:r>
      <w:r w:rsidRPr="008A7E62">
        <w:rPr>
          <w:rFonts w:ascii="Miriam" w:cs="Miriam"/>
          <w:rtl/>
        </w:rPr>
        <w:t xml:space="preserve"> </w:t>
      </w:r>
      <w:r w:rsidRPr="008A7E62">
        <w:rPr>
          <w:rFonts w:ascii="Miriam" w:cs="Miriam" w:hint="eastAsia"/>
          <w:rtl/>
        </w:rPr>
        <w:t>מתיר</w:t>
      </w:r>
      <w:r w:rsidRPr="008A7E62">
        <w:rPr>
          <w:rFonts w:ascii="Miriam" w:cs="Miriam"/>
          <w:rtl/>
        </w:rPr>
        <w:t xml:space="preserve"> </w:t>
      </w:r>
      <w:r w:rsidRPr="008A7E62">
        <w:rPr>
          <w:rFonts w:ascii="Miriam" w:cs="Miriam" w:hint="eastAsia"/>
          <w:rtl/>
        </w:rPr>
        <w:t>להם</w:t>
      </w:r>
      <w:r w:rsidRPr="008A7E62">
        <w:rPr>
          <w:rFonts w:ascii="Miriam" w:cs="Miriam"/>
          <w:rtl/>
        </w:rPr>
        <w:t xml:space="preserve"> </w:t>
      </w:r>
      <w:r w:rsidRPr="008A7E62">
        <w:rPr>
          <w:rFonts w:ascii="Miriam" w:cs="Miriam" w:hint="eastAsia"/>
          <w:rtl/>
        </w:rPr>
        <w:t>שליש</w:t>
      </w:r>
      <w:r w:rsidRPr="008A7E62">
        <w:rPr>
          <w:rFonts w:ascii="Miriam" w:cs="Miriam"/>
          <w:rtl/>
        </w:rPr>
        <w:t xml:space="preserve"> </w:t>
      </w:r>
      <w:r w:rsidRPr="008A7E62">
        <w:rPr>
          <w:rFonts w:ascii="Miriam" w:cs="Miriam" w:hint="eastAsia"/>
          <w:rtl/>
        </w:rPr>
        <w:t>עוונותיהם</w:t>
      </w:r>
      <w:r w:rsidRPr="008A7E62">
        <w:rPr>
          <w:rFonts w:ascii="Miriam" w:cs="Miriam" w:hint="cs"/>
          <w:rtl/>
        </w:rPr>
        <w:t>;</w:t>
      </w:r>
      <w:r w:rsidRPr="008A7E62">
        <w:rPr>
          <w:rFonts w:ascii="Miriam" w:cs="Miriam"/>
          <w:rtl/>
        </w:rPr>
        <w:t xml:space="preserve"> </w:t>
      </w:r>
      <w:r w:rsidRPr="008A7E62">
        <w:rPr>
          <w:rFonts w:ascii="Miriam" w:cs="Miriam" w:hint="eastAsia"/>
          <w:rtl/>
        </w:rPr>
        <w:t>באין</w:t>
      </w:r>
      <w:r w:rsidRPr="008A7E62">
        <w:rPr>
          <w:rFonts w:ascii="Miriam" w:cs="Miriam"/>
          <w:rtl/>
        </w:rPr>
        <w:t xml:space="preserve"> </w:t>
      </w:r>
      <w:r w:rsidRPr="008A7E62">
        <w:rPr>
          <w:rFonts w:ascii="Miriam" w:cs="Miriam" w:hint="eastAsia"/>
          <w:b/>
          <w:bCs/>
          <w:rtl/>
        </w:rPr>
        <w:t>בעשרת</w:t>
      </w:r>
      <w:r w:rsidRPr="008A7E62">
        <w:rPr>
          <w:rFonts w:ascii="Miriam" w:cs="Miriam"/>
          <w:b/>
          <w:bCs/>
          <w:rtl/>
        </w:rPr>
        <w:t xml:space="preserve"> </w:t>
      </w:r>
      <w:r w:rsidRPr="008A7E62">
        <w:rPr>
          <w:rFonts w:ascii="Miriam" w:cs="Miriam" w:hint="eastAsia"/>
          <w:b/>
          <w:bCs/>
          <w:rtl/>
        </w:rPr>
        <w:t>ימי</w:t>
      </w:r>
      <w:r w:rsidRPr="008A7E62">
        <w:rPr>
          <w:rFonts w:ascii="Miriam" w:cs="Miriam"/>
          <w:b/>
          <w:bCs/>
          <w:rtl/>
        </w:rPr>
        <w:t xml:space="preserve"> </w:t>
      </w:r>
      <w:r w:rsidRPr="008A7E62">
        <w:rPr>
          <w:rFonts w:ascii="Miriam" w:cs="Miriam" w:hint="eastAsia"/>
          <w:b/>
          <w:bCs/>
          <w:rtl/>
        </w:rPr>
        <w:t>תשובה</w:t>
      </w:r>
      <w:r w:rsidRPr="008A7E62">
        <w:rPr>
          <w:rFonts w:ascii="Miriam" w:cs="Miriam"/>
          <w:b/>
          <w:bCs/>
          <w:rtl/>
        </w:rPr>
        <w:t xml:space="preserve"> </w:t>
      </w:r>
      <w:r w:rsidRPr="008A7E62">
        <w:rPr>
          <w:rFonts w:ascii="Miriam" w:cs="Miriam" w:hint="eastAsia"/>
          <w:b/>
          <w:bCs/>
          <w:rtl/>
        </w:rPr>
        <w:t>ומתענים</w:t>
      </w:r>
      <w:r w:rsidRPr="008A7E62">
        <w:rPr>
          <w:rFonts w:ascii="Miriam" w:cs="Miriam"/>
          <w:b/>
          <w:bCs/>
          <w:rtl/>
        </w:rPr>
        <w:t xml:space="preserve"> </w:t>
      </w:r>
      <w:r w:rsidRPr="008A7E62">
        <w:rPr>
          <w:rFonts w:ascii="Miriam" w:cs="Miriam" w:hint="eastAsia"/>
          <w:b/>
          <w:bCs/>
          <w:rtl/>
        </w:rPr>
        <w:t>הכשירים</w:t>
      </w:r>
      <w:r w:rsidRPr="008A7E62">
        <w:rPr>
          <w:rFonts w:ascii="Miriam" w:cs="Miriam" w:hint="cs"/>
          <w:rtl/>
        </w:rPr>
        <w:t>,</w:t>
      </w:r>
      <w:r w:rsidRPr="008A7E62">
        <w:rPr>
          <w:rFonts w:ascii="Miriam" w:cs="Miriam"/>
          <w:rtl/>
        </w:rPr>
        <w:t xml:space="preserve"> </w:t>
      </w:r>
      <w:r w:rsidRPr="008A7E62">
        <w:rPr>
          <w:rFonts w:ascii="Miriam" w:cs="Miriam" w:hint="eastAsia"/>
          <w:rtl/>
        </w:rPr>
        <w:t>והק</w:t>
      </w:r>
      <w:r w:rsidRPr="008A7E62">
        <w:rPr>
          <w:rFonts w:ascii="Miriam" w:cs="Miriam" w:hint="cs"/>
          <w:rtl/>
        </w:rPr>
        <w:t>ב"ה</w:t>
      </w:r>
      <w:r w:rsidRPr="008A7E62">
        <w:rPr>
          <w:rFonts w:ascii="Miriam" w:cs="Miriam"/>
          <w:rtl/>
        </w:rPr>
        <w:t xml:space="preserve"> </w:t>
      </w:r>
      <w:r w:rsidRPr="008A7E62">
        <w:rPr>
          <w:rFonts w:ascii="Miriam" w:cs="Miriam" w:hint="eastAsia"/>
          <w:rtl/>
        </w:rPr>
        <w:t>מתיר</w:t>
      </w:r>
      <w:r w:rsidRPr="008A7E62">
        <w:rPr>
          <w:rFonts w:ascii="Miriam" w:cs="Miriam"/>
          <w:rtl/>
        </w:rPr>
        <w:t xml:space="preserve"> </w:t>
      </w:r>
      <w:r w:rsidRPr="008A7E62">
        <w:rPr>
          <w:rFonts w:ascii="Miriam" w:cs="Miriam" w:hint="eastAsia"/>
          <w:rtl/>
        </w:rPr>
        <w:t>להם</w:t>
      </w:r>
      <w:r w:rsidRPr="008A7E62">
        <w:rPr>
          <w:rFonts w:ascii="Miriam" w:cs="Miriam"/>
          <w:rtl/>
        </w:rPr>
        <w:t xml:space="preserve"> </w:t>
      </w:r>
      <w:r w:rsidRPr="008A7E62">
        <w:rPr>
          <w:rFonts w:ascii="Miriam" w:cs="Miriam" w:hint="eastAsia"/>
          <w:rtl/>
        </w:rPr>
        <w:t>רוב</w:t>
      </w:r>
      <w:r w:rsidRPr="008A7E62">
        <w:rPr>
          <w:rFonts w:ascii="Miriam" w:cs="Miriam"/>
          <w:rtl/>
        </w:rPr>
        <w:t xml:space="preserve"> </w:t>
      </w:r>
      <w:r w:rsidRPr="008A7E62">
        <w:rPr>
          <w:rFonts w:ascii="Miriam" w:cs="Miriam" w:hint="eastAsia"/>
          <w:rtl/>
        </w:rPr>
        <w:t>עונותיה</w:t>
      </w:r>
      <w:r w:rsidRPr="008A7E62">
        <w:rPr>
          <w:rFonts w:ascii="Miriam" w:cs="Miriam" w:hint="cs"/>
          <w:rtl/>
        </w:rPr>
        <w:t>ם;</w:t>
      </w:r>
      <w:r w:rsidRPr="008A7E62">
        <w:rPr>
          <w:rFonts w:ascii="Miriam" w:cs="Miriam"/>
          <w:rtl/>
        </w:rPr>
        <w:t xml:space="preserve"> </w:t>
      </w:r>
      <w:r w:rsidRPr="008A7E62">
        <w:rPr>
          <w:rFonts w:ascii="Miriam" w:cs="Miriam" w:hint="eastAsia"/>
          <w:rtl/>
        </w:rPr>
        <w:t>וכיון</w:t>
      </w:r>
      <w:r w:rsidRPr="008A7E62">
        <w:rPr>
          <w:rFonts w:ascii="Miriam" w:cs="Miriam"/>
          <w:rtl/>
        </w:rPr>
        <w:t xml:space="preserve"> </w:t>
      </w:r>
      <w:r w:rsidRPr="008A7E62">
        <w:rPr>
          <w:rFonts w:ascii="Miriam" w:cs="Miriam" w:hint="eastAsia"/>
          <w:rtl/>
        </w:rPr>
        <w:t>שבא</w:t>
      </w:r>
      <w:r w:rsidRPr="008A7E62">
        <w:rPr>
          <w:rFonts w:ascii="Miriam" w:cs="Miriam"/>
          <w:rtl/>
        </w:rPr>
        <w:t xml:space="preserve"> </w:t>
      </w:r>
      <w:r w:rsidRPr="008A7E62">
        <w:rPr>
          <w:rFonts w:ascii="Miriam" w:cs="Miriam" w:hint="eastAsia"/>
          <w:rtl/>
        </w:rPr>
        <w:t>יום</w:t>
      </w:r>
      <w:r w:rsidRPr="008A7E62">
        <w:rPr>
          <w:rFonts w:ascii="Miriam" w:cs="Miriam"/>
          <w:rtl/>
        </w:rPr>
        <w:t xml:space="preserve"> </w:t>
      </w:r>
      <w:r w:rsidRPr="008A7E62">
        <w:rPr>
          <w:rFonts w:ascii="Miriam" w:cs="Miriam" w:hint="eastAsia"/>
          <w:rtl/>
        </w:rPr>
        <w:t>הכיפורים</w:t>
      </w:r>
      <w:r w:rsidRPr="008A7E62">
        <w:rPr>
          <w:rFonts w:ascii="Miriam" w:cs="Miriam"/>
          <w:rtl/>
        </w:rPr>
        <w:t xml:space="preserve"> </w:t>
      </w:r>
      <w:r w:rsidRPr="008A7E62">
        <w:rPr>
          <w:rFonts w:ascii="Miriam" w:cs="Miriam" w:hint="eastAsia"/>
          <w:rtl/>
        </w:rPr>
        <w:t>כל</w:t>
      </w:r>
      <w:r w:rsidRPr="008A7E62">
        <w:rPr>
          <w:rFonts w:ascii="Miriam" w:cs="Miriam"/>
          <w:rtl/>
        </w:rPr>
        <w:t xml:space="preserve"> </w:t>
      </w:r>
      <w:r w:rsidRPr="008A7E62">
        <w:rPr>
          <w:rFonts w:ascii="Miriam" w:cs="Miriam" w:hint="eastAsia"/>
          <w:rtl/>
        </w:rPr>
        <w:t>ישראל</w:t>
      </w:r>
      <w:r w:rsidRPr="008A7E62">
        <w:rPr>
          <w:rFonts w:ascii="Miriam" w:cs="Miriam"/>
          <w:rtl/>
        </w:rPr>
        <w:t xml:space="preserve"> </w:t>
      </w:r>
      <w:proofErr w:type="spellStart"/>
      <w:r w:rsidRPr="008A7E62">
        <w:rPr>
          <w:rFonts w:ascii="Miriam" w:cs="Miriam" w:hint="eastAsia"/>
          <w:rtl/>
        </w:rPr>
        <w:t>מתענין</w:t>
      </w:r>
      <w:proofErr w:type="spellEnd"/>
      <w:r w:rsidRPr="008A7E62">
        <w:rPr>
          <w:rFonts w:ascii="Miriam" w:cs="Miriam" w:hint="cs"/>
          <w:rtl/>
        </w:rPr>
        <w:t>, והקב"ה סו</w:t>
      </w:r>
      <w:r w:rsidRPr="008A7E62">
        <w:rPr>
          <w:rFonts w:ascii="Miriam" w:cs="Miriam" w:hint="eastAsia"/>
          <w:rtl/>
        </w:rPr>
        <w:t>לח</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כל</w:t>
      </w:r>
      <w:r w:rsidRPr="008A7E62">
        <w:rPr>
          <w:rFonts w:ascii="Miriam" w:cs="Miriam"/>
          <w:rtl/>
        </w:rPr>
        <w:t xml:space="preserve"> </w:t>
      </w:r>
      <w:r w:rsidRPr="008A7E62">
        <w:rPr>
          <w:rFonts w:ascii="Miriam" w:cs="Miriam" w:hint="eastAsia"/>
          <w:rtl/>
        </w:rPr>
        <w:t>עוונותיהם</w:t>
      </w:r>
      <w:r w:rsidRPr="008A7E62">
        <w:rPr>
          <w:rFonts w:ascii="Miriam" w:cs="Miriam" w:hint="cs"/>
          <w:rtl/>
        </w:rPr>
        <w:t xml:space="preserve">" [כך </w:t>
      </w:r>
      <w:proofErr w:type="spellStart"/>
      <w:r w:rsidRPr="008A7E62">
        <w:rPr>
          <w:rFonts w:ascii="Miriam" w:cs="Miriam" w:hint="cs"/>
          <w:rtl/>
        </w:rPr>
        <w:t>בויק"ר</w:t>
      </w:r>
      <w:proofErr w:type="spellEnd"/>
      <w:r w:rsidRPr="008A7E62">
        <w:rPr>
          <w:rFonts w:ascii="Miriam" w:cs="Miriam" w:hint="cs"/>
          <w:rtl/>
        </w:rPr>
        <w:t xml:space="preserve">, ל ז; </w:t>
      </w:r>
      <w:proofErr w:type="spellStart"/>
      <w:r w:rsidRPr="008A7E62">
        <w:rPr>
          <w:rFonts w:ascii="Miriam" w:cs="Miriam" w:hint="cs"/>
          <w:rtl/>
        </w:rPr>
        <w:t>תנחומא</w:t>
      </w:r>
      <w:proofErr w:type="spellEnd"/>
      <w:r w:rsidRPr="008A7E62">
        <w:rPr>
          <w:rFonts w:ascii="Miriam" w:cs="Miriam" w:hint="cs"/>
          <w:rtl/>
        </w:rPr>
        <w:t xml:space="preserve">, אמור, </w:t>
      </w:r>
      <w:proofErr w:type="spellStart"/>
      <w:r w:rsidRPr="008A7E62">
        <w:rPr>
          <w:rFonts w:ascii="Miriam" w:cs="Miriam" w:hint="cs"/>
          <w:rtl/>
        </w:rPr>
        <w:t>כב</w:t>
      </w:r>
      <w:proofErr w:type="spellEnd"/>
      <w:r w:rsidRPr="008A7E62">
        <w:rPr>
          <w:rFonts w:ascii="Miriam" w:cs="Miriam" w:hint="cs"/>
          <w:rtl/>
        </w:rPr>
        <w:t>. ובשניהם: "ומראש השנה</w:t>
      </w:r>
      <w:r w:rsidRPr="008A7E62">
        <w:rPr>
          <w:rFonts w:ascii="Miriam" w:cs="Miriam"/>
          <w:rtl/>
        </w:rPr>
        <w:t xml:space="preserve"> </w:t>
      </w:r>
      <w:r w:rsidRPr="008A7E62">
        <w:rPr>
          <w:rFonts w:ascii="Miriam" w:cs="Miriam" w:hint="eastAsia"/>
          <w:rtl/>
        </w:rPr>
        <w:t>ועד</w:t>
      </w:r>
      <w:r w:rsidRPr="008A7E62">
        <w:rPr>
          <w:rFonts w:ascii="Miriam" w:cs="Miriam"/>
          <w:rtl/>
        </w:rPr>
        <w:t xml:space="preserve"> </w:t>
      </w:r>
      <w:r w:rsidRPr="008A7E62">
        <w:rPr>
          <w:rFonts w:ascii="Miriam" w:cs="Miriam" w:hint="eastAsia"/>
          <w:rtl/>
        </w:rPr>
        <w:t>יום</w:t>
      </w:r>
      <w:r w:rsidRPr="008A7E62">
        <w:rPr>
          <w:rFonts w:ascii="Miriam" w:cs="Miriam"/>
          <w:rtl/>
        </w:rPr>
        <w:t xml:space="preserve"> </w:t>
      </w:r>
      <w:r w:rsidRPr="008A7E62">
        <w:rPr>
          <w:rFonts w:ascii="Miriam" w:cs="Miriam" w:hint="eastAsia"/>
          <w:rtl/>
        </w:rPr>
        <w:t>הכפורים</w:t>
      </w:r>
      <w:r w:rsidRPr="008A7E62">
        <w:rPr>
          <w:rFonts w:ascii="Miriam" w:cs="Miriam" w:hint="cs"/>
          <w:rtl/>
        </w:rPr>
        <w:t>,</w:t>
      </w:r>
      <w:r w:rsidRPr="008A7E62">
        <w:rPr>
          <w:rFonts w:ascii="Miriam" w:cs="Miriam"/>
          <w:rtl/>
        </w:rPr>
        <w:t xml:space="preserve"> </w:t>
      </w:r>
      <w:r w:rsidRPr="008A7E62">
        <w:rPr>
          <w:rFonts w:ascii="Miriam" w:cs="Miriam" w:hint="eastAsia"/>
          <w:b/>
          <w:bCs/>
          <w:rtl/>
        </w:rPr>
        <w:t>היחידים</w:t>
      </w:r>
      <w:r w:rsidRPr="008A7E62">
        <w:rPr>
          <w:rFonts w:ascii="Miriam" w:cs="Miriam"/>
          <w:rtl/>
        </w:rPr>
        <w:t xml:space="preserve"> </w:t>
      </w:r>
      <w:proofErr w:type="spellStart"/>
      <w:r w:rsidRPr="008A7E62">
        <w:rPr>
          <w:rFonts w:ascii="Miriam" w:cs="Miriam" w:hint="eastAsia"/>
          <w:rtl/>
        </w:rPr>
        <w:t>מתענין</w:t>
      </w:r>
      <w:proofErr w:type="spellEnd"/>
      <w:r w:rsidRPr="008A7E62">
        <w:rPr>
          <w:rFonts w:ascii="Miriam" w:cs="Miriam" w:hint="cs"/>
          <w:rtl/>
        </w:rPr>
        <w:t>". וזו גם נוסחת הגאון, שם]. אלא שבתקופתו הורחב המנהג, ו</w:t>
      </w:r>
      <w:r w:rsidRPr="008A7E62">
        <w:rPr>
          <w:rFonts w:ascii="Miriam" w:cs="Miriam" w:hint="cs"/>
          <w:b/>
          <w:bCs/>
          <w:rtl/>
        </w:rPr>
        <w:t>כל הקהל</w:t>
      </w:r>
      <w:r w:rsidRPr="008A7E62">
        <w:rPr>
          <w:rFonts w:ascii="Miriam" w:cs="Miriam" w:hint="cs"/>
          <w:rtl/>
        </w:rPr>
        <w:t xml:space="preserve"> התענה, ולא רק 'הכשרים' או 'היחידים', ומנהגם אומץ בקהילות איטליה-אשכנז-צרפת, ראה: גלגולי מנהג, עמ' 91-96.</w:t>
      </w:r>
    </w:p>
  </w:footnote>
  <w:footnote w:id="330">
    <w:p w14:paraId="2D84B76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שימים אלו אסורים בתענית, כשיטת גאוני בבל שהסכימו לה - בתקופה יותר מאוחרת - בני איטליה-אשכנז-צרפת, ראה: גלגולי מנהג, עמ' 76-77, עמ' 89 ואילך.</w:t>
      </w:r>
    </w:p>
  </w:footnote>
  <w:footnote w:id="331">
    <w:p w14:paraId="577C4A46"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כך במרדכי, ראש השנה, סו"ס </w:t>
      </w:r>
      <w:proofErr w:type="spellStart"/>
      <w:r w:rsidRPr="008A7E62">
        <w:rPr>
          <w:rFonts w:hint="cs"/>
          <w:rtl/>
        </w:rPr>
        <w:t>תשח</w:t>
      </w:r>
      <w:proofErr w:type="spellEnd"/>
      <w:r w:rsidRPr="008A7E62">
        <w:rPr>
          <w:rFonts w:hint="cs"/>
          <w:rtl/>
        </w:rPr>
        <w:t>: "</w:t>
      </w:r>
      <w:proofErr w:type="spellStart"/>
      <w:r w:rsidRPr="008A7E62">
        <w:rPr>
          <w:rFonts w:hint="cs"/>
          <w:rtl/>
        </w:rPr>
        <w:t>דלפיכך</w:t>
      </w:r>
      <w:proofErr w:type="spellEnd"/>
      <w:r w:rsidRPr="008A7E62">
        <w:rPr>
          <w:rFonts w:hint="cs"/>
          <w:rtl/>
        </w:rPr>
        <w:t xml:space="preserve"> תקנו חכמים להתענות ארבעה ימים לפני ראש השנה, כנגד ארבעה ימים שמראש השנה ליום הכפורים </w:t>
      </w:r>
      <w:proofErr w:type="spellStart"/>
      <w:r w:rsidRPr="008A7E62">
        <w:rPr>
          <w:rFonts w:hint="cs"/>
          <w:rtl/>
        </w:rPr>
        <w:t>שאוכלין</w:t>
      </w:r>
      <w:proofErr w:type="spellEnd"/>
      <w:r w:rsidRPr="008A7E62">
        <w:rPr>
          <w:rFonts w:hint="cs"/>
          <w:rtl/>
        </w:rPr>
        <w:t xml:space="preserve"> בהם, ואלו הן: שני ימים של ראש השנה, ושבת </w:t>
      </w:r>
      <w:proofErr w:type="spellStart"/>
      <w:r w:rsidRPr="008A7E62">
        <w:rPr>
          <w:rFonts w:hint="cs"/>
          <w:rtl/>
        </w:rPr>
        <w:t>בינתים</w:t>
      </w:r>
      <w:proofErr w:type="spellEnd"/>
      <w:r w:rsidRPr="008A7E62">
        <w:rPr>
          <w:rFonts w:hint="cs"/>
          <w:rtl/>
        </w:rPr>
        <w:t xml:space="preserve">, וערב יום כפור". וככל הנראה, תקנה זו תוקנה כבר בתקופת הגאונים, </w:t>
      </w:r>
      <w:proofErr w:type="spellStart"/>
      <w:r w:rsidRPr="008A7E62">
        <w:rPr>
          <w:rFonts w:hint="cs"/>
          <w:rtl/>
        </w:rPr>
        <w:t>כדמשמע</w:t>
      </w:r>
      <w:proofErr w:type="spellEnd"/>
      <w:r w:rsidRPr="008A7E62">
        <w:rPr>
          <w:rFonts w:hint="cs"/>
          <w:rtl/>
        </w:rPr>
        <w:t xml:space="preserve"> </w:t>
      </w:r>
      <w:proofErr w:type="spellStart"/>
      <w:r w:rsidRPr="008A7E62">
        <w:rPr>
          <w:rFonts w:hint="cs"/>
          <w:rtl/>
        </w:rPr>
        <w:t>מ</w:t>
      </w:r>
      <w:r w:rsidRPr="008A7E62">
        <w:rPr>
          <w:rFonts w:ascii="Miriam" w:hint="cs"/>
          <w:rtl/>
        </w:rPr>
        <w:t>שבלי</w:t>
      </w:r>
      <w:proofErr w:type="spellEnd"/>
      <w:r w:rsidRPr="008A7E62">
        <w:rPr>
          <w:rFonts w:ascii="Miriam" w:hint="cs"/>
          <w:rtl/>
        </w:rPr>
        <w:t xml:space="preserve"> הלקט, סי' </w:t>
      </w:r>
      <w:proofErr w:type="spellStart"/>
      <w:r w:rsidRPr="008A7E62">
        <w:rPr>
          <w:rFonts w:ascii="Miriam" w:hint="cs"/>
          <w:rtl/>
        </w:rPr>
        <w:t>שו</w:t>
      </w:r>
      <w:proofErr w:type="spellEnd"/>
      <w:r w:rsidRPr="008A7E62">
        <w:rPr>
          <w:rFonts w:ascii="Miriam" w:hint="cs"/>
          <w:rtl/>
        </w:rPr>
        <w:t>: "</w:t>
      </w:r>
      <w:r w:rsidRPr="008A7E62">
        <w:rPr>
          <w:rFonts w:ascii="Miriam" w:hint="eastAsia"/>
          <w:b/>
          <w:bCs/>
          <w:rtl/>
        </w:rPr>
        <w:t>מצאתי</w:t>
      </w:r>
      <w:r w:rsidRPr="008A7E62">
        <w:rPr>
          <w:rFonts w:ascii="Miriam"/>
          <w:b/>
          <w:bCs/>
          <w:rtl/>
        </w:rPr>
        <w:t xml:space="preserve"> </w:t>
      </w:r>
      <w:r w:rsidRPr="008A7E62">
        <w:rPr>
          <w:rFonts w:ascii="Miriam" w:hint="eastAsia"/>
          <w:b/>
          <w:bCs/>
          <w:rtl/>
        </w:rPr>
        <w:t>בתשובות</w:t>
      </w:r>
      <w:r w:rsidRPr="008A7E62">
        <w:rPr>
          <w:rFonts w:ascii="Miriam"/>
          <w:b/>
          <w:bCs/>
          <w:rtl/>
        </w:rPr>
        <w:t xml:space="preserve"> </w:t>
      </w:r>
      <w:r w:rsidRPr="008A7E62">
        <w:rPr>
          <w:rFonts w:ascii="Miriam" w:hint="eastAsia"/>
          <w:b/>
          <w:bCs/>
          <w:rtl/>
        </w:rPr>
        <w:t>הגאונים</w:t>
      </w:r>
      <w:r w:rsidRPr="008A7E62">
        <w:rPr>
          <w:rFonts w:ascii="Miriam"/>
          <w:b/>
          <w:bCs/>
          <w:rtl/>
        </w:rPr>
        <w:t xml:space="preserve"> </w:t>
      </w:r>
      <w:r w:rsidRPr="008A7E62">
        <w:rPr>
          <w:rFonts w:ascii="Miriam" w:hint="eastAsia"/>
          <w:b/>
          <w:bCs/>
          <w:rtl/>
        </w:rPr>
        <w:t>ז</w:t>
      </w:r>
      <w:r w:rsidRPr="008A7E62">
        <w:rPr>
          <w:rFonts w:ascii="Miriam"/>
          <w:b/>
          <w:bCs/>
          <w:rtl/>
        </w:rPr>
        <w:t>"</w:t>
      </w:r>
      <w:r w:rsidRPr="008A7E62">
        <w:rPr>
          <w:rFonts w:ascii="Miriam" w:hint="eastAsia"/>
          <w:b/>
          <w:bCs/>
          <w:rtl/>
        </w:rPr>
        <w:t>ל</w:t>
      </w:r>
      <w:r w:rsidRPr="008A7E62">
        <w:rPr>
          <w:rFonts w:ascii="Miriam" w:hint="cs"/>
          <w:rtl/>
        </w:rPr>
        <w:t>,</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שבין</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ויום</w:t>
      </w:r>
      <w:r w:rsidRPr="008A7E62">
        <w:rPr>
          <w:rFonts w:ascii="Miriam"/>
          <w:rtl/>
        </w:rPr>
        <w:t xml:space="preserve"> </w:t>
      </w:r>
      <w:r w:rsidRPr="008A7E62">
        <w:rPr>
          <w:rFonts w:ascii="Miriam" w:hint="eastAsia"/>
          <w:rtl/>
        </w:rPr>
        <w:t>הכיפורים</w:t>
      </w:r>
      <w:r w:rsidRPr="008A7E62">
        <w:rPr>
          <w:rFonts w:ascii="Miriam"/>
          <w:rtl/>
        </w:rPr>
        <w:t xml:space="preserve"> </w:t>
      </w:r>
      <w:r w:rsidRPr="008A7E62">
        <w:rPr>
          <w:rFonts w:ascii="Miriam" w:hint="eastAsia"/>
          <w:rtl/>
        </w:rPr>
        <w:t>אסור</w:t>
      </w:r>
      <w:r w:rsidRPr="008A7E62">
        <w:rPr>
          <w:rFonts w:ascii="Miriam"/>
          <w:rtl/>
        </w:rPr>
        <w:t xml:space="preserve"> </w:t>
      </w:r>
      <w:r w:rsidRPr="008A7E62">
        <w:rPr>
          <w:rFonts w:ascii="Miriam" w:hint="eastAsia"/>
          <w:rtl/>
        </w:rPr>
        <w:t>להתענות</w:t>
      </w:r>
      <w:r w:rsidRPr="008A7E62">
        <w:rPr>
          <w:rFonts w:ascii="Miriam" w:hint="cs"/>
          <w:rtl/>
        </w:rPr>
        <w:t xml:space="preserve">... </w:t>
      </w:r>
      <w:r w:rsidRPr="008A7E62">
        <w:rPr>
          <w:rFonts w:ascii="Miriam" w:hint="eastAsia"/>
          <w:rtl/>
        </w:rPr>
        <w:t>ולפיכך</w:t>
      </w:r>
      <w:r w:rsidRPr="008A7E62">
        <w:rPr>
          <w:rFonts w:ascii="Miriam"/>
          <w:rtl/>
        </w:rPr>
        <w:t xml:space="preserve"> </w:t>
      </w:r>
      <w:r w:rsidRPr="008A7E62">
        <w:rPr>
          <w:rFonts w:ascii="Miriam" w:hint="eastAsia"/>
          <w:rtl/>
        </w:rPr>
        <w:t>תקנו</w:t>
      </w:r>
      <w:r w:rsidRPr="008A7E62">
        <w:rPr>
          <w:rFonts w:ascii="Miriam"/>
          <w:rtl/>
        </w:rPr>
        <w:t xml:space="preserve"> </w:t>
      </w:r>
      <w:r w:rsidRPr="008A7E62">
        <w:rPr>
          <w:rFonts w:ascii="Miriam" w:hint="eastAsia"/>
          <w:rtl/>
        </w:rPr>
        <w:t>ארבעה</w:t>
      </w:r>
      <w:r w:rsidRPr="008A7E62">
        <w:rPr>
          <w:rFonts w:ascii="Miriam"/>
          <w:rtl/>
        </w:rPr>
        <w:t xml:space="preserve"> </w:t>
      </w:r>
      <w:r w:rsidRPr="008A7E62">
        <w:rPr>
          <w:rFonts w:ascii="Miriam" w:hint="eastAsia"/>
          <w:rtl/>
        </w:rPr>
        <w:t>ימים</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תחת</w:t>
      </w:r>
      <w:r w:rsidRPr="008A7E62">
        <w:rPr>
          <w:rFonts w:ascii="Miriam"/>
          <w:rtl/>
        </w:rPr>
        <w:t xml:space="preserve"> </w:t>
      </w:r>
      <w:r w:rsidRPr="008A7E62">
        <w:rPr>
          <w:rFonts w:ascii="Miriam" w:hint="eastAsia"/>
          <w:rtl/>
        </w:rPr>
        <w:t>ארבעה</w:t>
      </w:r>
      <w:r w:rsidRPr="008A7E62">
        <w:rPr>
          <w:rFonts w:ascii="Miriam"/>
          <w:rtl/>
        </w:rPr>
        <w:t xml:space="preserve"> </w:t>
      </w:r>
      <w:r w:rsidRPr="008A7E62">
        <w:rPr>
          <w:rFonts w:ascii="Miriam" w:hint="eastAsia"/>
          <w:rtl/>
        </w:rPr>
        <w:t>ימים</w:t>
      </w:r>
      <w:r w:rsidRPr="008A7E62">
        <w:rPr>
          <w:rFonts w:ascii="Miriam"/>
          <w:rtl/>
        </w:rPr>
        <w:t xml:space="preserve"> </w:t>
      </w:r>
      <w:r w:rsidRPr="008A7E62">
        <w:rPr>
          <w:rFonts w:ascii="Miriam" w:hint="eastAsia"/>
          <w:rtl/>
        </w:rPr>
        <w:t>שבין</w:t>
      </w:r>
      <w:r w:rsidRPr="008A7E62">
        <w:rPr>
          <w:rFonts w:ascii="Miriam"/>
          <w:rtl/>
        </w:rPr>
        <w:t xml:space="preserve"> </w:t>
      </w:r>
      <w:r w:rsidRPr="008A7E62">
        <w:rPr>
          <w:rFonts w:ascii="Miriam" w:hint="eastAsia"/>
          <w:rtl/>
        </w:rPr>
        <w:t>ר</w:t>
      </w:r>
      <w:r w:rsidRPr="008A7E62">
        <w:rPr>
          <w:rFonts w:ascii="Miriam" w:hint="cs"/>
          <w:rtl/>
        </w:rPr>
        <w:t>אש השנה</w:t>
      </w:r>
      <w:r w:rsidRPr="008A7E62">
        <w:rPr>
          <w:rFonts w:ascii="Miriam"/>
          <w:rtl/>
        </w:rPr>
        <w:t xml:space="preserve"> </w:t>
      </w:r>
      <w:r w:rsidRPr="008A7E62">
        <w:rPr>
          <w:rFonts w:ascii="Miriam" w:hint="eastAsia"/>
          <w:rtl/>
        </w:rPr>
        <w:t>ליום</w:t>
      </w:r>
      <w:r w:rsidRPr="008A7E62">
        <w:rPr>
          <w:rFonts w:ascii="Miriam"/>
          <w:rtl/>
        </w:rPr>
        <w:t xml:space="preserve"> </w:t>
      </w:r>
      <w:r w:rsidRPr="008A7E62">
        <w:rPr>
          <w:rFonts w:ascii="Miriam" w:hint="eastAsia"/>
          <w:rtl/>
        </w:rPr>
        <w:t>הכיפורים</w:t>
      </w:r>
      <w:r w:rsidRPr="008A7E62">
        <w:rPr>
          <w:rFonts w:ascii="Miriam" w:hint="cs"/>
          <w:rtl/>
        </w:rPr>
        <w:t>: שני</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hint="cs"/>
          <w:rtl/>
        </w:rPr>
        <w:t>,</w:t>
      </w:r>
      <w:r w:rsidRPr="008A7E62">
        <w:rPr>
          <w:rFonts w:ascii="Miriam"/>
          <w:rtl/>
        </w:rPr>
        <w:t xml:space="preserve"> </w:t>
      </w:r>
      <w:r w:rsidRPr="008A7E62">
        <w:rPr>
          <w:rFonts w:ascii="Miriam" w:hint="eastAsia"/>
          <w:rtl/>
        </w:rPr>
        <w:t>והשבת</w:t>
      </w:r>
      <w:r w:rsidRPr="008A7E62">
        <w:rPr>
          <w:rFonts w:ascii="Miriam"/>
          <w:rtl/>
        </w:rPr>
        <w:t xml:space="preserve"> </w:t>
      </w:r>
      <w:r w:rsidRPr="008A7E62">
        <w:rPr>
          <w:rFonts w:ascii="Miriam" w:hint="eastAsia"/>
          <w:rtl/>
        </w:rPr>
        <w:t>שבינתיים</w:t>
      </w:r>
      <w:r w:rsidRPr="008A7E62">
        <w:rPr>
          <w:rFonts w:ascii="Miriam" w:hint="cs"/>
          <w:rtl/>
        </w:rPr>
        <w:t>,</w:t>
      </w:r>
      <w:r w:rsidRPr="008A7E62">
        <w:rPr>
          <w:rFonts w:ascii="Miriam"/>
          <w:rtl/>
        </w:rPr>
        <w:t xml:space="preserve"> </w:t>
      </w:r>
      <w:r w:rsidRPr="008A7E62">
        <w:rPr>
          <w:rFonts w:ascii="Miriam" w:hint="eastAsia"/>
          <w:rtl/>
        </w:rPr>
        <w:t>וערב</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הכיפורים</w:t>
      </w:r>
      <w:r w:rsidRPr="008A7E62">
        <w:rPr>
          <w:rFonts w:ascii="Miriam" w:hint="cs"/>
          <w:rtl/>
        </w:rPr>
        <w:t>" [</w:t>
      </w:r>
      <w:r w:rsidRPr="008A7E62">
        <w:rPr>
          <w:rFonts w:hint="cs"/>
          <w:rtl/>
        </w:rPr>
        <w:t xml:space="preserve">בספר כלבו, סי' </w:t>
      </w:r>
      <w:proofErr w:type="spellStart"/>
      <w:r w:rsidRPr="008A7E62">
        <w:rPr>
          <w:rFonts w:hint="cs"/>
          <w:rtl/>
        </w:rPr>
        <w:t>סו</w:t>
      </w:r>
      <w:proofErr w:type="spellEnd"/>
      <w:r w:rsidRPr="008A7E62">
        <w:rPr>
          <w:rFonts w:hint="cs"/>
          <w:rtl/>
        </w:rPr>
        <w:t xml:space="preserve"> (מהדורת ר"ד אברהם, כרך רביעי, עמ' </w:t>
      </w:r>
      <w:proofErr w:type="spellStart"/>
      <w:r w:rsidRPr="008A7E62">
        <w:rPr>
          <w:rFonts w:hint="cs"/>
          <w:rtl/>
        </w:rPr>
        <w:t>רג</w:t>
      </w:r>
      <w:proofErr w:type="spellEnd"/>
      <w:r w:rsidRPr="008A7E62">
        <w:rPr>
          <w:rFonts w:hint="cs"/>
          <w:rtl/>
        </w:rPr>
        <w:t xml:space="preserve">), שהוא 'ספר מורה חטאים... חיברו </w:t>
      </w:r>
      <w:proofErr w:type="spellStart"/>
      <w:r w:rsidRPr="008A7E62">
        <w:rPr>
          <w:rFonts w:hint="cs"/>
          <w:rtl/>
        </w:rPr>
        <w:t>ה"ר</w:t>
      </w:r>
      <w:proofErr w:type="spellEnd"/>
      <w:r w:rsidRPr="008A7E62">
        <w:rPr>
          <w:rFonts w:hint="cs"/>
          <w:rtl/>
        </w:rPr>
        <w:t xml:space="preserve"> אליעזר(!) &lt;צ"ל: אלעזר&gt; </w:t>
      </w:r>
      <w:proofErr w:type="spellStart"/>
      <w:r w:rsidRPr="008A7E62">
        <w:rPr>
          <w:rFonts w:hint="cs"/>
          <w:rtl/>
        </w:rPr>
        <w:t>מגראמישא</w:t>
      </w:r>
      <w:proofErr w:type="spellEnd"/>
      <w:r w:rsidRPr="008A7E62">
        <w:rPr>
          <w:rFonts w:hint="cs"/>
          <w:rtl/>
        </w:rPr>
        <w:t xml:space="preserve"> ז"ל' &lt;וכנראה, נלקח מספר רוקח, הלכות תשובה, סי' א, אלא שלפנינו נחסרה פיסקה זו. עי' ספר רוקח, שם, עמ' כה (ועי' שם, סי' </w:t>
      </w:r>
      <w:proofErr w:type="spellStart"/>
      <w:r w:rsidRPr="008A7E62">
        <w:rPr>
          <w:rFonts w:hint="cs"/>
          <w:rtl/>
        </w:rPr>
        <w:t>רו</w:t>
      </w:r>
      <w:proofErr w:type="spellEnd"/>
      <w:r w:rsidRPr="008A7E62">
        <w:rPr>
          <w:rFonts w:hint="cs"/>
          <w:rtl/>
        </w:rPr>
        <w:t xml:space="preserve">, עמ' </w:t>
      </w:r>
      <w:proofErr w:type="spellStart"/>
      <w:r w:rsidRPr="008A7E62">
        <w:rPr>
          <w:rFonts w:hint="cs"/>
          <w:rtl/>
        </w:rPr>
        <w:t>צט</w:t>
      </w:r>
      <w:proofErr w:type="spellEnd"/>
      <w:r w:rsidRPr="008A7E62">
        <w:rPr>
          <w:rFonts w:hint="cs"/>
          <w:rtl/>
        </w:rPr>
        <w:t xml:space="preserve">)&gt;, נאמר כך: "כל </w:t>
      </w:r>
      <w:r w:rsidRPr="008A7E62">
        <w:rPr>
          <w:rFonts w:hint="cs"/>
          <w:b/>
          <w:bCs/>
          <w:rtl/>
        </w:rPr>
        <w:t>שמתענה</w:t>
      </w:r>
      <w:r w:rsidRPr="008A7E62">
        <w:rPr>
          <w:rFonts w:hint="cs"/>
          <w:rtl/>
        </w:rPr>
        <w:t xml:space="preserve"> ד' פעמים בשנה </w:t>
      </w:r>
      <w:r w:rsidRPr="008A7E62">
        <w:rPr>
          <w:rFonts w:hint="cs"/>
          <w:b/>
          <w:bCs/>
          <w:rtl/>
        </w:rPr>
        <w:t>שלשה ימים רצופים ושלשה לילות</w:t>
      </w:r>
      <w:r w:rsidRPr="008A7E62">
        <w:rPr>
          <w:rFonts w:hint="cs"/>
          <w:rtl/>
        </w:rPr>
        <w:t xml:space="preserve">, מוחל לו הקב"ה כל עוונותיו, ואלו הם: קודם עשרה בטבת, קודם שבעה עשר בתמוז, </w:t>
      </w:r>
      <w:r w:rsidRPr="008A7E62">
        <w:rPr>
          <w:rFonts w:hint="cs"/>
          <w:b/>
          <w:bCs/>
          <w:rtl/>
        </w:rPr>
        <w:t>קודם ראש השנה</w:t>
      </w:r>
      <w:r w:rsidRPr="008A7E62">
        <w:rPr>
          <w:rFonts w:hint="cs"/>
          <w:rtl/>
        </w:rPr>
        <w:t xml:space="preserve">, ובעשרת ימי תשובה" (וזו כוונת מטה משה, חלק חמישי, סי' תשפד, עמ' </w:t>
      </w:r>
      <w:proofErr w:type="spellStart"/>
      <w:r w:rsidRPr="008A7E62">
        <w:rPr>
          <w:rFonts w:hint="cs"/>
          <w:rtl/>
        </w:rPr>
        <w:t>רמט</w:t>
      </w:r>
      <w:proofErr w:type="spellEnd"/>
      <w:r w:rsidRPr="008A7E62">
        <w:rPr>
          <w:rFonts w:hint="cs"/>
          <w:rtl/>
        </w:rPr>
        <w:t xml:space="preserve"> </w:t>
      </w:r>
      <w:proofErr w:type="spellStart"/>
      <w:r w:rsidRPr="008A7E62">
        <w:rPr>
          <w:rFonts w:hint="cs"/>
          <w:rtl/>
        </w:rPr>
        <w:t>טו"א</w:t>
      </w:r>
      <w:proofErr w:type="spellEnd"/>
      <w:r w:rsidRPr="008A7E62">
        <w:rPr>
          <w:rFonts w:hint="cs"/>
          <w:rtl/>
        </w:rPr>
        <w:t xml:space="preserve">: "אותם </w:t>
      </w:r>
      <w:proofErr w:type="spellStart"/>
      <w:r w:rsidRPr="008A7E62">
        <w:rPr>
          <w:rFonts w:hint="cs"/>
          <w:b/>
          <w:bCs/>
          <w:rtl/>
        </w:rPr>
        <w:t>המתענין</w:t>
      </w:r>
      <w:proofErr w:type="spellEnd"/>
      <w:r w:rsidRPr="008A7E62">
        <w:rPr>
          <w:rFonts w:hint="cs"/>
          <w:b/>
          <w:bCs/>
          <w:rtl/>
        </w:rPr>
        <w:t xml:space="preserve"> שלשה ימים</w:t>
      </w:r>
      <w:r w:rsidRPr="008A7E62">
        <w:rPr>
          <w:rFonts w:hint="cs"/>
          <w:rtl/>
        </w:rPr>
        <w:t xml:space="preserve">, </w:t>
      </w:r>
      <w:proofErr w:type="spellStart"/>
      <w:r w:rsidRPr="008A7E62">
        <w:rPr>
          <w:rFonts w:hint="cs"/>
          <w:rtl/>
        </w:rPr>
        <w:t>מתפללין</w:t>
      </w:r>
      <w:proofErr w:type="spellEnd"/>
      <w:r w:rsidRPr="008A7E62">
        <w:rPr>
          <w:rFonts w:hint="cs"/>
          <w:rtl/>
        </w:rPr>
        <w:t xml:space="preserve"> בכל יום 'ענינו' במנחה". וכך גם מוכח מהמשך דבריו שם: "מי שקיבל עליו להתענות ב' או ג' </w:t>
      </w:r>
      <w:r w:rsidRPr="008A7E62">
        <w:rPr>
          <w:rFonts w:hint="cs"/>
          <w:b/>
          <w:bCs/>
          <w:rtl/>
        </w:rPr>
        <w:t>ימים ולילות</w:t>
      </w:r>
      <w:r w:rsidRPr="008A7E62">
        <w:rPr>
          <w:rFonts w:hint="cs"/>
          <w:rtl/>
        </w:rPr>
        <w:t xml:space="preserve"> רצופים...". וסרה בכך תמיהת ר"י גרטנר, גלגולי מנהג, עמ' 106, הערה 99). ומסתבר שיש כאן רמז, ואפילו יותר מכך, למנהג השלמת עשרת ימי התענית באמצעות תענית בארבעה ימים שקודם ראש השנה. כי למרות שלפי המדובר עד עתה, יש צורך להשלים </w:t>
      </w:r>
      <w:r w:rsidRPr="008A7E62">
        <w:rPr>
          <w:rFonts w:hint="cs"/>
          <w:b/>
          <w:bCs/>
          <w:rtl/>
        </w:rPr>
        <w:t>ארבעה</w:t>
      </w:r>
      <w:r w:rsidRPr="008A7E62">
        <w:rPr>
          <w:rFonts w:hint="cs"/>
          <w:rtl/>
        </w:rPr>
        <w:t xml:space="preserve"> ימים, יתכן שהיו שנהגו להשלים רק </w:t>
      </w:r>
      <w:r w:rsidRPr="008A7E62">
        <w:rPr>
          <w:rFonts w:hint="cs"/>
          <w:b/>
          <w:bCs/>
          <w:rtl/>
        </w:rPr>
        <w:t>שלשה</w:t>
      </w:r>
      <w:r w:rsidRPr="008A7E62">
        <w:rPr>
          <w:rFonts w:hint="cs"/>
          <w:rtl/>
        </w:rPr>
        <w:t xml:space="preserve"> ימים כי הם </w:t>
      </w:r>
      <w:r w:rsidRPr="008A7E62">
        <w:rPr>
          <w:rFonts w:hint="cs"/>
          <w:b/>
          <w:bCs/>
          <w:rtl/>
        </w:rPr>
        <w:t>התענו בערב יום כפור</w:t>
      </w:r>
      <w:r w:rsidRPr="008A7E62">
        <w:rPr>
          <w:rFonts w:hint="cs"/>
          <w:rtl/>
        </w:rPr>
        <w:t xml:space="preserve">. שהרי גאוני בבל ורובם המכריע של הראשונים השוללים תענית בראש השנה </w:t>
      </w:r>
      <w:proofErr w:type="spellStart"/>
      <w:r w:rsidRPr="008A7E62">
        <w:rPr>
          <w:rFonts w:hint="cs"/>
          <w:rtl/>
        </w:rPr>
        <w:t>וב'שבת</w:t>
      </w:r>
      <w:proofErr w:type="spellEnd"/>
      <w:r w:rsidRPr="008A7E62">
        <w:rPr>
          <w:rFonts w:hint="cs"/>
          <w:rtl/>
        </w:rPr>
        <w:t xml:space="preserve"> שובה' </w:t>
      </w:r>
      <w:r w:rsidRPr="008A7E62">
        <w:rPr>
          <w:rFonts w:hint="cs"/>
          <w:b/>
          <w:bCs/>
          <w:rtl/>
        </w:rPr>
        <w:t>לא הוסיפו לאסור תענית</w:t>
      </w:r>
      <w:r w:rsidRPr="008A7E62">
        <w:rPr>
          <w:rFonts w:hint="cs"/>
          <w:rtl/>
        </w:rPr>
        <w:t xml:space="preserve"> </w:t>
      </w:r>
      <w:r w:rsidRPr="008A7E62">
        <w:rPr>
          <w:rFonts w:hint="cs"/>
          <w:b/>
          <w:bCs/>
          <w:rtl/>
        </w:rPr>
        <w:t>בערב יום כפור</w:t>
      </w:r>
      <w:r w:rsidRPr="008A7E62">
        <w:rPr>
          <w:rFonts w:hint="cs"/>
          <w:rtl/>
        </w:rPr>
        <w:t xml:space="preserve"> (עי' גלגולי מנהג, עמ' 106, הערה 98), ובכלל לא נגעו בכך. ולכאורה יש להסיק מכך, שאפילו אלו שלא התענו בראש השנה </w:t>
      </w:r>
      <w:proofErr w:type="spellStart"/>
      <w:r w:rsidRPr="008A7E62">
        <w:rPr>
          <w:rFonts w:hint="cs"/>
          <w:rtl/>
        </w:rPr>
        <w:t>וב'שבת</w:t>
      </w:r>
      <w:proofErr w:type="spellEnd"/>
      <w:r w:rsidRPr="008A7E62">
        <w:rPr>
          <w:rFonts w:hint="cs"/>
          <w:rtl/>
        </w:rPr>
        <w:t xml:space="preserve"> שובה', היו מתענים בשאר הימים ו</w:t>
      </w:r>
      <w:r w:rsidRPr="008A7E62">
        <w:rPr>
          <w:rFonts w:hint="cs"/>
          <w:b/>
          <w:bCs/>
          <w:rtl/>
        </w:rPr>
        <w:t>בערב יום כפור</w:t>
      </w:r>
      <w:r w:rsidRPr="008A7E62">
        <w:rPr>
          <w:rFonts w:hint="cs"/>
          <w:rtl/>
        </w:rPr>
        <w:t xml:space="preserve">, והשלימו </w:t>
      </w:r>
      <w:r w:rsidRPr="008A7E62">
        <w:rPr>
          <w:rFonts w:hint="cs"/>
          <w:b/>
          <w:bCs/>
          <w:rtl/>
        </w:rPr>
        <w:t>שלשה</w:t>
      </w:r>
      <w:r w:rsidRPr="008A7E62">
        <w:rPr>
          <w:rFonts w:hint="cs"/>
          <w:rtl/>
        </w:rPr>
        <w:t xml:space="preserve"> ימי תענית </w:t>
      </w:r>
      <w:r w:rsidRPr="008A7E62">
        <w:rPr>
          <w:rFonts w:hint="cs"/>
          <w:b/>
          <w:bCs/>
          <w:rtl/>
        </w:rPr>
        <w:t>קודם ראש השנה</w:t>
      </w:r>
      <w:r w:rsidRPr="008A7E62">
        <w:rPr>
          <w:rFonts w:hint="cs"/>
          <w:rtl/>
        </w:rPr>
        <w:t>. אמנם לא מצאתי לכך מקור יותר מפורש, והדבר צריך עדיין שיקול הדעת].</w:t>
      </w:r>
    </w:p>
    <w:p w14:paraId="563A3C31" w14:textId="77777777" w:rsidR="004179C0" w:rsidRPr="008A7E62" w:rsidRDefault="004179C0" w:rsidP="009B526A">
      <w:pPr>
        <w:autoSpaceDE w:val="0"/>
        <w:autoSpaceDN w:val="0"/>
        <w:adjustRightInd w:val="0"/>
        <w:jc w:val="both"/>
        <w:rPr>
          <w:rFonts w:ascii="Miriam"/>
          <w:rtl/>
        </w:rPr>
      </w:pPr>
      <w:r w:rsidRPr="008A7E62">
        <w:rPr>
          <w:rFonts w:hint="cs"/>
          <w:rtl/>
        </w:rPr>
        <w:t xml:space="preserve">עוד </w:t>
      </w:r>
      <w:proofErr w:type="spellStart"/>
      <w:r w:rsidRPr="008A7E62">
        <w:rPr>
          <w:rFonts w:hint="cs"/>
          <w:rtl/>
        </w:rPr>
        <w:t>בענין</w:t>
      </w:r>
      <w:proofErr w:type="spellEnd"/>
      <w:r w:rsidRPr="008A7E62">
        <w:rPr>
          <w:rFonts w:hint="cs"/>
          <w:rtl/>
        </w:rPr>
        <w:t xml:space="preserve"> תקנת התענית בימים שקודם ראש השנה להשלמת עשרת הימים, ראה </w:t>
      </w:r>
      <w:proofErr w:type="spellStart"/>
      <w:r w:rsidRPr="008A7E62">
        <w:rPr>
          <w:rFonts w:ascii="Miriam" w:hint="cs"/>
          <w:rtl/>
        </w:rPr>
        <w:t>מהרי"ל</w:t>
      </w:r>
      <w:proofErr w:type="spellEnd"/>
      <w:r w:rsidRPr="008A7E62">
        <w:rPr>
          <w:rFonts w:ascii="Miriam" w:hint="cs"/>
          <w:rtl/>
        </w:rPr>
        <w:t xml:space="preserve"> (מנהגים), הלכות ימים נוראים, סי' ח, עמ' </w:t>
      </w:r>
      <w:proofErr w:type="spellStart"/>
      <w:r w:rsidRPr="008A7E62">
        <w:rPr>
          <w:rFonts w:ascii="Miriam" w:hint="cs"/>
          <w:rtl/>
        </w:rPr>
        <w:t>רסב</w:t>
      </w:r>
      <w:proofErr w:type="spellEnd"/>
      <w:r w:rsidRPr="008A7E62">
        <w:rPr>
          <w:rFonts w:ascii="Miriam" w:hint="cs"/>
          <w:rtl/>
        </w:rPr>
        <w:t xml:space="preserve"> (לפי שינויי נוסחאות, שם): "</w:t>
      </w:r>
      <w:r w:rsidRPr="008A7E62">
        <w:rPr>
          <w:rFonts w:ascii="Miriam" w:hint="eastAsia"/>
          <w:rtl/>
        </w:rPr>
        <w:t>טעם</w:t>
      </w:r>
      <w:r w:rsidRPr="008A7E62">
        <w:rPr>
          <w:rFonts w:ascii="Miriam"/>
          <w:rtl/>
        </w:rPr>
        <w:t xml:space="preserve"> </w:t>
      </w:r>
      <w:r w:rsidRPr="008A7E62">
        <w:rPr>
          <w:rFonts w:ascii="Miriam" w:hint="eastAsia"/>
          <w:rtl/>
        </w:rPr>
        <w:t>הימים</w:t>
      </w:r>
      <w:r w:rsidRPr="008A7E62">
        <w:rPr>
          <w:rFonts w:ascii="Miriam"/>
          <w:rtl/>
        </w:rPr>
        <w:t xml:space="preserve"> </w:t>
      </w:r>
      <w:proofErr w:type="spellStart"/>
      <w:r w:rsidRPr="008A7E62">
        <w:rPr>
          <w:rFonts w:ascii="Miriam" w:hint="eastAsia"/>
          <w:rtl/>
        </w:rPr>
        <w:t>דמתענין</w:t>
      </w:r>
      <w:proofErr w:type="spellEnd"/>
      <w:r w:rsidRPr="008A7E62">
        <w:rPr>
          <w:rFonts w:ascii="Miriam"/>
          <w:rtl/>
        </w:rPr>
        <w:t xml:space="preserve"> </w:t>
      </w:r>
      <w:r w:rsidRPr="008A7E62">
        <w:rPr>
          <w:rFonts w:ascii="Miriam" w:hint="eastAsia"/>
          <w:rtl/>
        </w:rPr>
        <w:t>קודם</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hint="cs"/>
          <w:rtl/>
        </w:rPr>
        <w:t>,</w:t>
      </w:r>
      <w:r w:rsidRPr="008A7E62">
        <w:rPr>
          <w:rFonts w:ascii="Miriam"/>
          <w:rtl/>
        </w:rPr>
        <w:t xml:space="preserve"> </w:t>
      </w:r>
      <w:r w:rsidRPr="008A7E62">
        <w:rPr>
          <w:rFonts w:ascii="Miriam" w:hint="eastAsia"/>
          <w:rtl/>
        </w:rPr>
        <w:t>משום</w:t>
      </w:r>
      <w:r w:rsidRPr="008A7E62">
        <w:rPr>
          <w:rFonts w:ascii="Miriam"/>
          <w:rtl/>
        </w:rPr>
        <w:t xml:space="preserve"> </w:t>
      </w:r>
      <w:proofErr w:type="spellStart"/>
      <w:r w:rsidRPr="008A7E62">
        <w:rPr>
          <w:rFonts w:ascii="Miriam" w:hint="eastAsia"/>
          <w:rtl/>
        </w:rPr>
        <w:t>דלעולם</w:t>
      </w:r>
      <w:proofErr w:type="spellEnd"/>
      <w:r w:rsidRPr="008A7E62">
        <w:rPr>
          <w:rFonts w:ascii="Miriam"/>
          <w:rtl/>
        </w:rPr>
        <w:t xml:space="preserve"> </w:t>
      </w:r>
      <w:r w:rsidRPr="008A7E62">
        <w:rPr>
          <w:rFonts w:ascii="Miriam" w:hint="eastAsia"/>
          <w:rtl/>
        </w:rPr>
        <w:t>אנו</w:t>
      </w:r>
      <w:r w:rsidRPr="008A7E62">
        <w:rPr>
          <w:rFonts w:ascii="Miriam"/>
          <w:rtl/>
        </w:rPr>
        <w:t xml:space="preserve"> </w:t>
      </w:r>
      <w:proofErr w:type="spellStart"/>
      <w:r w:rsidRPr="008A7E62">
        <w:rPr>
          <w:rFonts w:ascii="Miriam" w:hint="eastAsia"/>
          <w:rtl/>
        </w:rPr>
        <w:t>מחוייבין</w:t>
      </w:r>
      <w:proofErr w:type="spellEnd"/>
      <w:r w:rsidRPr="008A7E62">
        <w:rPr>
          <w:rFonts w:ascii="Miriam"/>
          <w:rtl/>
        </w:rPr>
        <w:t xml:space="preserve"> </w:t>
      </w:r>
      <w:r w:rsidRPr="008A7E62">
        <w:rPr>
          <w:rFonts w:ascii="Miriam" w:hint="eastAsia"/>
          <w:rtl/>
        </w:rPr>
        <w:t>להתענות</w:t>
      </w:r>
      <w:r w:rsidRPr="008A7E62">
        <w:rPr>
          <w:rFonts w:ascii="Miriam"/>
          <w:rtl/>
        </w:rPr>
        <w:t xml:space="preserve"> </w:t>
      </w:r>
      <w:r w:rsidRPr="008A7E62">
        <w:rPr>
          <w:rFonts w:ascii="Miriam" w:hint="eastAsia"/>
          <w:rtl/>
        </w:rPr>
        <w:t>לכל</w:t>
      </w:r>
      <w:r w:rsidRPr="008A7E62">
        <w:rPr>
          <w:rFonts w:ascii="Miriam"/>
          <w:rtl/>
        </w:rPr>
        <w:t xml:space="preserve"> </w:t>
      </w:r>
      <w:r w:rsidRPr="008A7E62">
        <w:rPr>
          <w:rFonts w:ascii="Miriam" w:hint="eastAsia"/>
          <w:rtl/>
        </w:rPr>
        <w:t>הפחות</w:t>
      </w:r>
      <w:r w:rsidRPr="008A7E62">
        <w:rPr>
          <w:rFonts w:ascii="Miriam"/>
          <w:rtl/>
        </w:rPr>
        <w:t xml:space="preserve"> </w:t>
      </w:r>
      <w:r w:rsidRPr="008A7E62">
        <w:rPr>
          <w:rFonts w:ascii="Miriam" w:hint="eastAsia"/>
          <w:rtl/>
        </w:rPr>
        <w:t>עשרת</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תשובה</w:t>
      </w:r>
      <w:r w:rsidRPr="008A7E62">
        <w:rPr>
          <w:rFonts w:ascii="Miriam"/>
          <w:rtl/>
        </w:rPr>
        <w:t xml:space="preserve"> </w:t>
      </w:r>
      <w:r w:rsidRPr="008A7E62">
        <w:rPr>
          <w:rFonts w:ascii="Miriam" w:hint="eastAsia"/>
          <w:rtl/>
        </w:rPr>
        <w:t>קודם</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כפור</w:t>
      </w:r>
      <w:r w:rsidRPr="008A7E62">
        <w:rPr>
          <w:rFonts w:ascii="Miriam" w:hint="cs"/>
          <w:rtl/>
        </w:rPr>
        <w:t>,</w:t>
      </w:r>
      <w:r w:rsidRPr="008A7E62">
        <w:rPr>
          <w:rFonts w:ascii="Miriam"/>
          <w:rtl/>
        </w:rPr>
        <w:t xml:space="preserve"> </w:t>
      </w:r>
      <w:r w:rsidRPr="008A7E62">
        <w:rPr>
          <w:rFonts w:ascii="Miriam" w:hint="eastAsia"/>
          <w:rtl/>
        </w:rPr>
        <w:t>ומן</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ואילך</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תמצא</w:t>
      </w:r>
      <w:r w:rsidRPr="008A7E62">
        <w:rPr>
          <w:rFonts w:ascii="Miriam"/>
          <w:rtl/>
        </w:rPr>
        <w:t xml:space="preserve"> </w:t>
      </w:r>
      <w:proofErr w:type="spellStart"/>
      <w:r w:rsidRPr="008A7E62">
        <w:rPr>
          <w:rFonts w:ascii="Miriam" w:hint="eastAsia"/>
          <w:rtl/>
        </w:rPr>
        <w:t>דמתענין</w:t>
      </w:r>
      <w:proofErr w:type="spellEnd"/>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ששה</w:t>
      </w:r>
      <w:r w:rsidRPr="008A7E62">
        <w:rPr>
          <w:rFonts w:ascii="Miriam"/>
          <w:rtl/>
        </w:rPr>
        <w:t xml:space="preserve">, </w:t>
      </w:r>
      <w:proofErr w:type="spellStart"/>
      <w:r w:rsidRPr="008A7E62">
        <w:rPr>
          <w:rFonts w:ascii="Miriam" w:hint="eastAsia"/>
          <w:rtl/>
        </w:rPr>
        <w:t>דהסר</w:t>
      </w:r>
      <w:proofErr w:type="spellEnd"/>
      <w:r w:rsidRPr="008A7E62">
        <w:rPr>
          <w:rFonts w:ascii="Miriam"/>
          <w:rtl/>
        </w:rPr>
        <w:t xml:space="preserve"> </w:t>
      </w:r>
      <w:proofErr w:type="spellStart"/>
      <w:r w:rsidRPr="008A7E62">
        <w:rPr>
          <w:rFonts w:ascii="Miriam" w:hint="eastAsia"/>
          <w:rtl/>
        </w:rPr>
        <w:t>מינייהו</w:t>
      </w:r>
      <w:proofErr w:type="spellEnd"/>
      <w:r w:rsidRPr="008A7E62">
        <w:rPr>
          <w:rFonts w:ascii="Miriam"/>
          <w:rtl/>
        </w:rPr>
        <w:t xml:space="preserve"> </w:t>
      </w:r>
      <w:r w:rsidRPr="008A7E62">
        <w:rPr>
          <w:rFonts w:ascii="Miriam" w:hint="cs"/>
          <w:rtl/>
        </w:rPr>
        <w:t xml:space="preserve">שני ימי ראש השנה, וערב יום כפור, </w:t>
      </w:r>
      <w:r w:rsidRPr="008A7E62">
        <w:rPr>
          <w:rFonts w:ascii="Miriam" w:hint="eastAsia"/>
          <w:rtl/>
        </w:rPr>
        <w:t>ושבת</w:t>
      </w:r>
      <w:r w:rsidRPr="008A7E62">
        <w:rPr>
          <w:rFonts w:ascii="Miriam" w:hint="cs"/>
          <w:rtl/>
        </w:rPr>
        <w:t xml:space="preserve">, </w:t>
      </w:r>
      <w:proofErr w:type="spellStart"/>
      <w:r w:rsidRPr="008A7E62">
        <w:rPr>
          <w:rFonts w:ascii="Miriam" w:hint="cs"/>
          <w:rtl/>
        </w:rPr>
        <w:t>דבהן</w:t>
      </w:r>
      <w:proofErr w:type="spellEnd"/>
      <w:r w:rsidRPr="008A7E62">
        <w:rPr>
          <w:rFonts w:ascii="Miriam" w:hint="cs"/>
          <w:rtl/>
        </w:rPr>
        <w:t xml:space="preserve"> אין </w:t>
      </w:r>
      <w:proofErr w:type="spellStart"/>
      <w:r w:rsidRPr="008A7E62">
        <w:rPr>
          <w:rFonts w:ascii="Miriam" w:hint="cs"/>
          <w:rtl/>
        </w:rPr>
        <w:t>מתענין</w:t>
      </w:r>
      <w:proofErr w:type="spellEnd"/>
      <w:r w:rsidRPr="008A7E62">
        <w:rPr>
          <w:rFonts w:ascii="Miriam" w:hint="cs"/>
          <w:rtl/>
        </w:rPr>
        <w:t>, פשו להו ששה ימים.</w:t>
      </w:r>
      <w:r w:rsidRPr="008A7E62">
        <w:rPr>
          <w:rFonts w:ascii="Miriam"/>
          <w:rtl/>
        </w:rPr>
        <w:t xml:space="preserve"> </w:t>
      </w:r>
      <w:r w:rsidRPr="008A7E62">
        <w:rPr>
          <w:rFonts w:ascii="Miriam" w:hint="eastAsia"/>
          <w:rtl/>
        </w:rPr>
        <w:t>להכי</w:t>
      </w:r>
      <w:r w:rsidRPr="008A7E62">
        <w:rPr>
          <w:rFonts w:ascii="Miriam"/>
          <w:rtl/>
        </w:rPr>
        <w:t xml:space="preserve"> </w:t>
      </w:r>
      <w:r w:rsidRPr="008A7E62">
        <w:rPr>
          <w:rFonts w:ascii="Miriam" w:hint="eastAsia"/>
          <w:rtl/>
        </w:rPr>
        <w:t>תיקנו</w:t>
      </w:r>
      <w:r w:rsidRPr="008A7E62">
        <w:rPr>
          <w:rFonts w:ascii="Miriam"/>
          <w:rtl/>
        </w:rPr>
        <w:t xml:space="preserve"> </w:t>
      </w:r>
      <w:r w:rsidRPr="008A7E62">
        <w:rPr>
          <w:rFonts w:ascii="Miriam" w:hint="eastAsia"/>
          <w:rtl/>
        </w:rPr>
        <w:t>להתענות</w:t>
      </w:r>
      <w:r w:rsidRPr="008A7E62">
        <w:rPr>
          <w:rFonts w:ascii="Miriam"/>
          <w:rtl/>
        </w:rPr>
        <w:t xml:space="preserve"> </w:t>
      </w:r>
      <w:r w:rsidRPr="008A7E62">
        <w:rPr>
          <w:rFonts w:ascii="Miriam" w:hint="eastAsia"/>
          <w:rtl/>
        </w:rPr>
        <w:t>קודם</w:t>
      </w:r>
      <w:r w:rsidRPr="008A7E62">
        <w:rPr>
          <w:rFonts w:ascii="Miriam"/>
          <w:rtl/>
        </w:rPr>
        <w:t xml:space="preserve"> </w:t>
      </w:r>
      <w:r w:rsidRPr="008A7E62">
        <w:rPr>
          <w:rFonts w:ascii="Miriam" w:hint="cs"/>
          <w:rtl/>
        </w:rPr>
        <w:t xml:space="preserve">ראש השנה, בסוף ימי אלול, </w:t>
      </w:r>
      <w:r w:rsidRPr="008A7E62">
        <w:rPr>
          <w:rFonts w:ascii="Miriam" w:hint="eastAsia"/>
          <w:rtl/>
        </w:rPr>
        <w:t>להשלים</w:t>
      </w:r>
      <w:r w:rsidRPr="008A7E62">
        <w:rPr>
          <w:rFonts w:ascii="Miriam"/>
          <w:rtl/>
        </w:rPr>
        <w:t xml:space="preserve">. </w:t>
      </w:r>
      <w:r w:rsidRPr="008A7E62">
        <w:rPr>
          <w:rFonts w:ascii="Miriam" w:hint="eastAsia"/>
          <w:rtl/>
        </w:rPr>
        <w:t>ולעולם</w:t>
      </w:r>
      <w:r w:rsidRPr="008A7E62">
        <w:rPr>
          <w:rFonts w:ascii="Miriam"/>
          <w:rtl/>
        </w:rPr>
        <w:t xml:space="preserve"> </w:t>
      </w:r>
      <w:r w:rsidRPr="008A7E62">
        <w:rPr>
          <w:rFonts w:ascii="Miriam" w:hint="eastAsia"/>
          <w:rtl/>
        </w:rPr>
        <w:t>אין</w:t>
      </w:r>
      <w:r w:rsidRPr="008A7E62">
        <w:rPr>
          <w:rFonts w:ascii="Miriam"/>
          <w:rtl/>
        </w:rPr>
        <w:t xml:space="preserve"> </w:t>
      </w:r>
      <w:proofErr w:type="spellStart"/>
      <w:r w:rsidRPr="008A7E62">
        <w:rPr>
          <w:rFonts w:ascii="Miriam" w:hint="eastAsia"/>
          <w:rtl/>
        </w:rPr>
        <w:t>פוחתין</w:t>
      </w:r>
      <w:proofErr w:type="spellEnd"/>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ארבע</w:t>
      </w:r>
      <w:r w:rsidRPr="008A7E62">
        <w:rPr>
          <w:rFonts w:ascii="Miriam"/>
          <w:rtl/>
        </w:rPr>
        <w:t xml:space="preserve"> </w:t>
      </w:r>
      <w:r w:rsidRPr="008A7E62">
        <w:rPr>
          <w:rFonts w:ascii="Miriam" w:hint="eastAsia"/>
          <w:rtl/>
        </w:rPr>
        <w:t>ימים</w:t>
      </w:r>
      <w:r w:rsidRPr="008A7E62">
        <w:rPr>
          <w:rFonts w:ascii="Miriam" w:hint="cs"/>
          <w:rtl/>
        </w:rPr>
        <w:t>,</w:t>
      </w:r>
      <w:r w:rsidRPr="008A7E62">
        <w:rPr>
          <w:rFonts w:ascii="Miriam"/>
          <w:rtl/>
        </w:rPr>
        <w:t xml:space="preserve"> </w:t>
      </w:r>
      <w:r w:rsidRPr="008A7E62">
        <w:rPr>
          <w:rFonts w:ascii="Miriam" w:hint="eastAsia"/>
          <w:rtl/>
        </w:rPr>
        <w:t>תחת</w:t>
      </w:r>
      <w:r w:rsidRPr="008A7E62">
        <w:rPr>
          <w:rFonts w:ascii="Miriam"/>
          <w:rtl/>
        </w:rPr>
        <w:t xml:space="preserve"> </w:t>
      </w:r>
      <w:r w:rsidRPr="008A7E62">
        <w:rPr>
          <w:rFonts w:ascii="Miriam" w:hint="eastAsia"/>
          <w:rtl/>
        </w:rPr>
        <w:t>ארבע</w:t>
      </w:r>
      <w:r w:rsidRPr="008A7E62">
        <w:rPr>
          <w:rFonts w:ascii="Miriam"/>
          <w:rtl/>
        </w:rPr>
        <w:t xml:space="preserve"> </w:t>
      </w:r>
      <w:r w:rsidRPr="008A7E62">
        <w:rPr>
          <w:rFonts w:ascii="Miriam" w:hint="cs"/>
          <w:rtl/>
        </w:rPr>
        <w:t>הנחסרים מתשרי</w:t>
      </w:r>
      <w:r w:rsidRPr="008A7E62">
        <w:rPr>
          <w:rFonts w:ascii="Miriam"/>
          <w:rtl/>
        </w:rPr>
        <w:t xml:space="preserve">. </w:t>
      </w:r>
      <w:r w:rsidRPr="008A7E62">
        <w:rPr>
          <w:rFonts w:ascii="Miriam" w:hint="eastAsia"/>
          <w:rtl/>
        </w:rPr>
        <w:t>לכן</w:t>
      </w:r>
      <w:r w:rsidRPr="008A7E62">
        <w:rPr>
          <w:rFonts w:ascii="Miriam" w:hint="cs"/>
          <w:rtl/>
        </w:rPr>
        <w:t>,</w:t>
      </w:r>
      <w:r w:rsidRPr="008A7E62">
        <w:rPr>
          <w:rFonts w:ascii="Miriam"/>
          <w:rtl/>
        </w:rPr>
        <w:t xml:space="preserve"> </w:t>
      </w:r>
      <w:proofErr w:type="spellStart"/>
      <w:r w:rsidRPr="008A7E62">
        <w:rPr>
          <w:rFonts w:ascii="Miriam" w:hint="eastAsia"/>
          <w:rtl/>
        </w:rPr>
        <w:t>כדאיקלע</w:t>
      </w:r>
      <w:proofErr w:type="spellEnd"/>
      <w:r w:rsidRPr="008A7E62">
        <w:rPr>
          <w:rFonts w:ascii="Miriam"/>
          <w:rtl/>
        </w:rPr>
        <w:t xml:space="preserve"> </w:t>
      </w:r>
      <w:r w:rsidRPr="008A7E62">
        <w:rPr>
          <w:rFonts w:ascii="Miriam" w:hint="cs"/>
          <w:rtl/>
        </w:rPr>
        <w:t>ראש השנה ביום שני-שלישי, או שלישי-רביעי</w:t>
      </w:r>
      <w:r w:rsidRPr="008A7E62">
        <w:rPr>
          <w:rFonts w:ascii="Miriam"/>
          <w:rtl/>
        </w:rPr>
        <w:t xml:space="preserve">, </w:t>
      </w:r>
      <w:r w:rsidRPr="008A7E62">
        <w:rPr>
          <w:rFonts w:ascii="Miriam" w:hint="eastAsia"/>
          <w:rtl/>
        </w:rPr>
        <w:t>אז</w:t>
      </w:r>
      <w:r w:rsidRPr="008A7E62">
        <w:rPr>
          <w:rFonts w:ascii="Miriam"/>
          <w:rtl/>
        </w:rPr>
        <w:t xml:space="preserve"> </w:t>
      </w:r>
      <w:proofErr w:type="spellStart"/>
      <w:r w:rsidRPr="008A7E62">
        <w:rPr>
          <w:rFonts w:ascii="Miriam" w:hint="eastAsia"/>
          <w:rtl/>
        </w:rPr>
        <w:t>מקדימין</w:t>
      </w:r>
      <w:proofErr w:type="spellEnd"/>
      <w:r w:rsidRPr="008A7E62">
        <w:rPr>
          <w:rFonts w:ascii="Miriam"/>
          <w:rtl/>
        </w:rPr>
        <w:t xml:space="preserve"> </w:t>
      </w:r>
      <w:r w:rsidRPr="008A7E62">
        <w:rPr>
          <w:rFonts w:ascii="Miriam" w:hint="eastAsia"/>
          <w:rtl/>
        </w:rPr>
        <w:t>להתענות</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cs"/>
          <w:rtl/>
        </w:rPr>
        <w:t>ראשון</w:t>
      </w:r>
      <w:r w:rsidRPr="008A7E62">
        <w:rPr>
          <w:rFonts w:ascii="Miriam"/>
          <w:rtl/>
        </w:rPr>
        <w:t xml:space="preserve"> </w:t>
      </w:r>
      <w:r w:rsidRPr="008A7E62">
        <w:rPr>
          <w:rFonts w:ascii="Miriam" w:hint="eastAsia"/>
          <w:rtl/>
        </w:rPr>
        <w:t>בשבוע</w:t>
      </w:r>
      <w:r w:rsidRPr="008A7E62">
        <w:rPr>
          <w:rFonts w:ascii="Miriam"/>
          <w:rtl/>
        </w:rPr>
        <w:t xml:space="preserve"> </w:t>
      </w:r>
      <w:r w:rsidRPr="008A7E62">
        <w:rPr>
          <w:rFonts w:ascii="Miriam" w:hint="eastAsia"/>
          <w:rtl/>
        </w:rPr>
        <w:t>שקודם</w:t>
      </w:r>
      <w:r w:rsidRPr="008A7E62">
        <w:rPr>
          <w:rFonts w:ascii="Miriam"/>
          <w:rtl/>
        </w:rPr>
        <w:t xml:space="preserve"> </w:t>
      </w:r>
      <w:r w:rsidRPr="008A7E62">
        <w:rPr>
          <w:rFonts w:ascii="Miriam" w:hint="eastAsia"/>
          <w:rtl/>
        </w:rPr>
        <w:t>השבוע</w:t>
      </w:r>
      <w:r w:rsidRPr="008A7E62">
        <w:rPr>
          <w:rFonts w:ascii="Miriam"/>
          <w:rtl/>
        </w:rPr>
        <w:t xml:space="preserve"> </w:t>
      </w:r>
      <w:r w:rsidRPr="008A7E62">
        <w:rPr>
          <w:rFonts w:ascii="Miriam" w:hint="eastAsia"/>
          <w:rtl/>
        </w:rPr>
        <w:t>שחל</w:t>
      </w:r>
      <w:r w:rsidRPr="008A7E62">
        <w:rPr>
          <w:rFonts w:ascii="Miriam"/>
          <w:rtl/>
        </w:rPr>
        <w:t xml:space="preserve"> </w:t>
      </w:r>
      <w:r w:rsidRPr="008A7E62">
        <w:rPr>
          <w:rFonts w:ascii="Miriam" w:hint="eastAsia"/>
          <w:rtl/>
        </w:rPr>
        <w:t>ר</w:t>
      </w:r>
      <w:r w:rsidRPr="008A7E62">
        <w:rPr>
          <w:rFonts w:ascii="Miriam" w:hint="cs"/>
          <w:rtl/>
        </w:rPr>
        <w:t xml:space="preserve">אש השנה </w:t>
      </w:r>
      <w:r w:rsidRPr="008A7E62">
        <w:rPr>
          <w:rFonts w:ascii="Miriam" w:hint="eastAsia"/>
          <w:rtl/>
        </w:rPr>
        <w:t>בתוכה</w:t>
      </w:r>
      <w:r w:rsidRPr="008A7E62">
        <w:rPr>
          <w:rFonts w:ascii="Miriam" w:hint="cs"/>
          <w:rtl/>
        </w:rPr>
        <w:t xml:space="preserve">". </w:t>
      </w:r>
      <w:proofErr w:type="spellStart"/>
      <w:r w:rsidRPr="008A7E62">
        <w:rPr>
          <w:rFonts w:ascii="Miriam" w:hint="cs"/>
          <w:rtl/>
        </w:rPr>
        <w:t>ובשו"ת</w:t>
      </w:r>
      <w:proofErr w:type="spellEnd"/>
      <w:r w:rsidRPr="008A7E62">
        <w:rPr>
          <w:rFonts w:ascii="Miriam" w:hint="cs"/>
          <w:rtl/>
        </w:rPr>
        <w:t xml:space="preserve"> </w:t>
      </w:r>
      <w:proofErr w:type="spellStart"/>
      <w:r w:rsidRPr="008A7E62">
        <w:rPr>
          <w:rFonts w:ascii="Miriam" w:hint="cs"/>
          <w:rtl/>
        </w:rPr>
        <w:t>מהרי"ל</w:t>
      </w:r>
      <w:proofErr w:type="spellEnd"/>
      <w:r w:rsidRPr="008A7E62">
        <w:rPr>
          <w:rFonts w:ascii="Miriam" w:hint="cs"/>
          <w:rtl/>
        </w:rPr>
        <w:t xml:space="preserve"> החדשות, ר"ס </w:t>
      </w:r>
      <w:proofErr w:type="spellStart"/>
      <w:r w:rsidRPr="008A7E62">
        <w:rPr>
          <w:rFonts w:ascii="Miriam" w:hint="cs"/>
          <w:rtl/>
        </w:rPr>
        <w:t>קא</w:t>
      </w:r>
      <w:proofErr w:type="spellEnd"/>
      <w:r w:rsidRPr="008A7E62">
        <w:rPr>
          <w:rFonts w:ascii="Miriam" w:hint="cs"/>
          <w:rtl/>
        </w:rPr>
        <w:t>: "</w:t>
      </w:r>
      <w:r w:rsidRPr="008A7E62">
        <w:rPr>
          <w:rFonts w:ascii="Miriam" w:hint="eastAsia"/>
          <w:rtl/>
        </w:rPr>
        <w:t>וכן</w:t>
      </w:r>
      <w:r w:rsidRPr="008A7E62">
        <w:rPr>
          <w:rFonts w:ascii="Miriam"/>
          <w:rtl/>
        </w:rPr>
        <w:t xml:space="preserve"> </w:t>
      </w:r>
      <w:r w:rsidRPr="008A7E62">
        <w:rPr>
          <w:rFonts w:ascii="Miriam" w:hint="eastAsia"/>
          <w:rtl/>
        </w:rPr>
        <w:t>מנהגינו</w:t>
      </w:r>
      <w:r w:rsidRPr="008A7E62">
        <w:rPr>
          <w:rFonts w:ascii="Miriam"/>
          <w:rtl/>
        </w:rPr>
        <w:t xml:space="preserve"> </w:t>
      </w:r>
      <w:r w:rsidRPr="008A7E62">
        <w:rPr>
          <w:rFonts w:ascii="Miriam" w:hint="eastAsia"/>
          <w:rtl/>
        </w:rPr>
        <w:t>ב</w:t>
      </w:r>
      <w:r w:rsidRPr="008A7E62">
        <w:rPr>
          <w:rFonts w:ascii="Miriam" w:hint="cs"/>
          <w:rtl/>
        </w:rPr>
        <w:t>'</w:t>
      </w:r>
      <w:r w:rsidRPr="008A7E62">
        <w:rPr>
          <w:rFonts w:ascii="Miriam" w:hint="eastAsia"/>
          <w:rtl/>
        </w:rPr>
        <w:t>סליחות</w:t>
      </w:r>
      <w:r w:rsidRPr="008A7E62">
        <w:rPr>
          <w:rFonts w:ascii="Miriam" w:hint="cs"/>
          <w:rtl/>
        </w:rPr>
        <w:t>',</w:t>
      </w:r>
      <w:r w:rsidRPr="008A7E62">
        <w:rPr>
          <w:rFonts w:ascii="Miriam"/>
          <w:rtl/>
        </w:rPr>
        <w:t xml:space="preserve"> </w:t>
      </w:r>
      <w:r w:rsidRPr="008A7E62">
        <w:rPr>
          <w:rFonts w:ascii="Miriam" w:hint="eastAsia"/>
          <w:rtl/>
        </w:rPr>
        <w:t>להקדים</w:t>
      </w:r>
      <w:r w:rsidRPr="008A7E62">
        <w:rPr>
          <w:rFonts w:ascii="Miriam"/>
          <w:rtl/>
        </w:rPr>
        <w:t xml:space="preserve"> </w:t>
      </w:r>
      <w:r w:rsidRPr="008A7E62">
        <w:rPr>
          <w:rFonts w:ascii="Miriam" w:hint="eastAsia"/>
          <w:rtl/>
        </w:rPr>
        <w:t>לכל</w:t>
      </w:r>
      <w:r w:rsidRPr="008A7E62">
        <w:rPr>
          <w:rFonts w:ascii="Miriam"/>
          <w:rtl/>
        </w:rPr>
        <w:t xml:space="preserve"> </w:t>
      </w:r>
      <w:r w:rsidRPr="008A7E62">
        <w:rPr>
          <w:rFonts w:ascii="Miriam" w:hint="eastAsia"/>
          <w:rtl/>
        </w:rPr>
        <w:t>הפחות</w:t>
      </w:r>
      <w:r w:rsidRPr="008A7E62">
        <w:rPr>
          <w:rFonts w:ascii="Miriam"/>
          <w:rtl/>
        </w:rPr>
        <w:t xml:space="preserve"> </w:t>
      </w:r>
      <w:r w:rsidRPr="008A7E62">
        <w:rPr>
          <w:rFonts w:ascii="Miriam" w:hint="cs"/>
          <w:rtl/>
        </w:rPr>
        <w:t xml:space="preserve">ארבעה </w:t>
      </w:r>
      <w:r w:rsidRPr="008A7E62">
        <w:rPr>
          <w:rFonts w:ascii="Miriam" w:hint="eastAsia"/>
          <w:rtl/>
        </w:rPr>
        <w:t>ימים</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hint="cs"/>
          <w:rtl/>
        </w:rPr>
        <w:t>,</w:t>
      </w:r>
      <w:r w:rsidRPr="008A7E62">
        <w:rPr>
          <w:rFonts w:ascii="Miriam"/>
          <w:rtl/>
        </w:rPr>
        <w:t xml:space="preserve"> </w:t>
      </w:r>
      <w:r w:rsidRPr="008A7E62">
        <w:rPr>
          <w:rFonts w:ascii="Miriam" w:hint="eastAsia"/>
          <w:rtl/>
        </w:rPr>
        <w:t>להשלים</w:t>
      </w:r>
      <w:r w:rsidRPr="008A7E62">
        <w:rPr>
          <w:rFonts w:ascii="Miriam"/>
          <w:rtl/>
        </w:rPr>
        <w:t xml:space="preserve"> </w:t>
      </w:r>
      <w:r w:rsidRPr="008A7E62">
        <w:rPr>
          <w:rFonts w:ascii="Miriam" w:hint="eastAsia"/>
          <w:rtl/>
        </w:rPr>
        <w:t>עשרת</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תשובה</w:t>
      </w:r>
      <w:r w:rsidRPr="008A7E62">
        <w:rPr>
          <w:rFonts w:ascii="Miriam"/>
          <w:rtl/>
        </w:rPr>
        <w:t xml:space="preserve"> </w:t>
      </w:r>
      <w:r w:rsidRPr="008A7E62">
        <w:rPr>
          <w:rFonts w:ascii="Miriam" w:hint="eastAsia"/>
          <w:rtl/>
        </w:rPr>
        <w:t>בתעניות</w:t>
      </w:r>
      <w:r w:rsidRPr="008A7E62">
        <w:rPr>
          <w:rFonts w:ascii="Miriam" w:hint="cs"/>
          <w:rtl/>
        </w:rPr>
        <w:t xml:space="preserve">" [השווה שבלי הלקט, סי' </w:t>
      </w:r>
      <w:proofErr w:type="spellStart"/>
      <w:r w:rsidRPr="008A7E62">
        <w:rPr>
          <w:rFonts w:ascii="Miriam" w:hint="cs"/>
          <w:rtl/>
        </w:rPr>
        <w:t>רפב</w:t>
      </w:r>
      <w:proofErr w:type="spellEnd"/>
      <w:r w:rsidRPr="008A7E62">
        <w:rPr>
          <w:rFonts w:ascii="Miriam" w:hint="cs"/>
          <w:rtl/>
        </w:rPr>
        <w:t>: "</w:t>
      </w:r>
      <w:r w:rsidRPr="008A7E62">
        <w:rPr>
          <w:rFonts w:ascii="Miriam" w:hint="eastAsia"/>
          <w:rtl/>
        </w:rPr>
        <w:t>חל</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בשני</w:t>
      </w:r>
      <w:r w:rsidRPr="008A7E62">
        <w:rPr>
          <w:rFonts w:ascii="Miriam" w:hint="cs"/>
          <w:rtl/>
        </w:rPr>
        <w:t>,</w:t>
      </w:r>
      <w:r w:rsidRPr="008A7E62">
        <w:rPr>
          <w:rFonts w:ascii="Miriam"/>
          <w:rtl/>
        </w:rPr>
        <w:t xml:space="preserve"> </w:t>
      </w:r>
      <w:proofErr w:type="spellStart"/>
      <w:r w:rsidRPr="008A7E62">
        <w:rPr>
          <w:rFonts w:ascii="Miriam" w:hint="eastAsia"/>
          <w:rtl/>
        </w:rPr>
        <w:t>מתחילין</w:t>
      </w:r>
      <w:proofErr w:type="spellEnd"/>
      <w:r w:rsidRPr="008A7E62">
        <w:rPr>
          <w:rFonts w:ascii="Miriam"/>
          <w:rtl/>
        </w:rPr>
        <w:t xml:space="preserve"> </w:t>
      </w:r>
      <w:r w:rsidRPr="008A7E62">
        <w:rPr>
          <w:rFonts w:ascii="Miriam" w:hint="eastAsia"/>
          <w:rtl/>
        </w:rPr>
        <w:t>המעמדות</w:t>
      </w:r>
      <w:r w:rsidRPr="008A7E62">
        <w:rPr>
          <w:rFonts w:ascii="Miriam"/>
          <w:rtl/>
        </w:rPr>
        <w:t xml:space="preserve"> </w:t>
      </w:r>
      <w:r w:rsidRPr="008A7E62">
        <w:rPr>
          <w:rFonts w:ascii="Miriam" w:hint="eastAsia"/>
          <w:rtl/>
        </w:rPr>
        <w:t>מיום</w:t>
      </w:r>
      <w:r w:rsidRPr="008A7E62">
        <w:rPr>
          <w:rFonts w:ascii="Miriam"/>
          <w:rtl/>
        </w:rPr>
        <w:t xml:space="preserve"> </w:t>
      </w:r>
      <w:r w:rsidRPr="008A7E62">
        <w:rPr>
          <w:rFonts w:ascii="Miriam" w:hint="eastAsia"/>
          <w:rtl/>
        </w:rPr>
        <w:t>שני</w:t>
      </w:r>
      <w:r w:rsidRPr="008A7E62">
        <w:rPr>
          <w:rFonts w:ascii="Miriam"/>
          <w:rtl/>
        </w:rPr>
        <w:t xml:space="preserve"> </w:t>
      </w:r>
      <w:r w:rsidRPr="008A7E62">
        <w:rPr>
          <w:rFonts w:ascii="Miriam" w:hint="eastAsia"/>
          <w:rtl/>
        </w:rPr>
        <w:t>שלפניו</w:t>
      </w:r>
      <w:r w:rsidRPr="008A7E62">
        <w:rPr>
          <w:rFonts w:ascii="Miriam" w:hint="cs"/>
          <w:rtl/>
        </w:rPr>
        <w:t>;</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חל</w:t>
      </w:r>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proofErr w:type="spellStart"/>
      <w:r w:rsidRPr="008A7E62">
        <w:rPr>
          <w:rFonts w:ascii="Miriam" w:hint="eastAsia"/>
          <w:rtl/>
        </w:rPr>
        <w:t>מתחילין</w:t>
      </w:r>
      <w:proofErr w:type="spellEnd"/>
      <w:r w:rsidRPr="008A7E62">
        <w:rPr>
          <w:rFonts w:ascii="Miriam"/>
          <w:rtl/>
        </w:rPr>
        <w:t xml:space="preserve"> </w:t>
      </w:r>
      <w:r w:rsidRPr="008A7E62">
        <w:rPr>
          <w:rFonts w:ascii="Miriam" w:hint="eastAsia"/>
          <w:rtl/>
        </w:rPr>
        <w:t>מיום</w:t>
      </w:r>
      <w:r w:rsidRPr="008A7E62">
        <w:rPr>
          <w:rFonts w:ascii="Miriam"/>
          <w:rtl/>
        </w:rPr>
        <w:t xml:space="preserve"> </w:t>
      </w:r>
      <w:r w:rsidRPr="008A7E62">
        <w:rPr>
          <w:rFonts w:ascii="Miriam" w:hint="eastAsia"/>
          <w:rtl/>
        </w:rPr>
        <w:t>שני</w:t>
      </w:r>
      <w:r w:rsidRPr="008A7E62">
        <w:rPr>
          <w:rFonts w:ascii="Miriam"/>
          <w:rtl/>
        </w:rPr>
        <w:t xml:space="preserve"> </w:t>
      </w:r>
      <w:r w:rsidRPr="008A7E62">
        <w:rPr>
          <w:rFonts w:ascii="Miriam" w:hint="eastAsia"/>
          <w:rtl/>
        </w:rPr>
        <w:t>שלפניו</w:t>
      </w:r>
      <w:r w:rsidRPr="008A7E62">
        <w:rPr>
          <w:rFonts w:ascii="Miriam" w:hint="cs"/>
          <w:rtl/>
        </w:rPr>
        <w:t>.</w:t>
      </w:r>
      <w:r w:rsidRPr="008A7E62">
        <w:rPr>
          <w:rFonts w:ascii="Miriam"/>
          <w:rtl/>
        </w:rPr>
        <w:t xml:space="preserve"> </w:t>
      </w:r>
      <w:r w:rsidRPr="008A7E62">
        <w:rPr>
          <w:rFonts w:ascii="Miriam" w:hint="eastAsia"/>
          <w:rtl/>
        </w:rPr>
        <w:t>חל</w:t>
      </w:r>
      <w:r w:rsidRPr="008A7E62">
        <w:rPr>
          <w:rFonts w:ascii="Miriam"/>
          <w:rtl/>
        </w:rPr>
        <w:t xml:space="preserve"> </w:t>
      </w:r>
      <w:r w:rsidRPr="008A7E62">
        <w:rPr>
          <w:rFonts w:ascii="Miriam" w:hint="eastAsia"/>
          <w:rtl/>
        </w:rPr>
        <w:t>להיות</w:t>
      </w:r>
      <w:r w:rsidRPr="008A7E62">
        <w:rPr>
          <w:rFonts w:ascii="Miriam"/>
          <w:rtl/>
        </w:rPr>
        <w:t xml:space="preserve"> </w:t>
      </w:r>
      <w:r w:rsidRPr="008A7E62">
        <w:rPr>
          <w:rFonts w:ascii="Miriam" w:hint="eastAsia"/>
          <w:rtl/>
        </w:rPr>
        <w:t>בחמישי</w:t>
      </w:r>
      <w:r w:rsidRPr="008A7E62">
        <w:rPr>
          <w:rFonts w:ascii="Miriam" w:hint="cs"/>
          <w:rtl/>
        </w:rPr>
        <w:t>,</w:t>
      </w:r>
      <w:r w:rsidRPr="008A7E62">
        <w:rPr>
          <w:rFonts w:ascii="Miriam"/>
          <w:rtl/>
        </w:rPr>
        <w:t xml:space="preserve"> </w:t>
      </w:r>
      <w:proofErr w:type="spellStart"/>
      <w:r w:rsidRPr="008A7E62">
        <w:rPr>
          <w:rFonts w:ascii="Miriam" w:hint="eastAsia"/>
          <w:rtl/>
        </w:rPr>
        <w:t>מתחילין</w:t>
      </w:r>
      <w:proofErr w:type="spellEnd"/>
      <w:r w:rsidRPr="008A7E62">
        <w:rPr>
          <w:rFonts w:ascii="Miriam"/>
          <w:rtl/>
        </w:rPr>
        <w:t xml:space="preserve"> </w:t>
      </w:r>
      <w:r w:rsidRPr="008A7E62">
        <w:rPr>
          <w:rFonts w:ascii="Miriam" w:hint="eastAsia"/>
          <w:rtl/>
        </w:rPr>
        <w:t>מיום</w:t>
      </w:r>
      <w:r w:rsidRPr="008A7E62">
        <w:rPr>
          <w:rFonts w:ascii="Miriam"/>
          <w:rtl/>
        </w:rPr>
        <w:t xml:space="preserve"> </w:t>
      </w:r>
      <w:r w:rsidRPr="008A7E62">
        <w:rPr>
          <w:rFonts w:ascii="Miriam" w:hint="eastAsia"/>
          <w:rtl/>
        </w:rPr>
        <w:t>חמישי</w:t>
      </w:r>
      <w:r w:rsidRPr="008A7E62">
        <w:rPr>
          <w:rFonts w:ascii="Miriam"/>
          <w:rtl/>
        </w:rPr>
        <w:t xml:space="preserve"> </w:t>
      </w:r>
      <w:r w:rsidRPr="008A7E62">
        <w:rPr>
          <w:rFonts w:ascii="Miriam" w:hint="eastAsia"/>
          <w:rtl/>
        </w:rPr>
        <w:t>שלפניו</w:t>
      </w:r>
      <w:r w:rsidRPr="008A7E62">
        <w:rPr>
          <w:rFonts w:ascii="Miriam" w:hint="cs"/>
          <w:rtl/>
        </w:rPr>
        <w:t>.</w:t>
      </w:r>
      <w:r w:rsidRPr="008A7E62">
        <w:rPr>
          <w:rFonts w:ascii="Miriam"/>
          <w:rtl/>
        </w:rPr>
        <w:t xml:space="preserve"> </w:t>
      </w:r>
      <w:r w:rsidRPr="008A7E62">
        <w:rPr>
          <w:rFonts w:ascii="Miriam" w:hint="eastAsia"/>
          <w:rtl/>
        </w:rPr>
        <w:t>ואם</w:t>
      </w:r>
      <w:r w:rsidRPr="008A7E62">
        <w:rPr>
          <w:rFonts w:ascii="Miriam"/>
          <w:rtl/>
        </w:rPr>
        <w:t xml:space="preserve"> </w:t>
      </w:r>
      <w:r w:rsidRPr="008A7E62">
        <w:rPr>
          <w:rFonts w:ascii="Miriam" w:hint="eastAsia"/>
          <w:rtl/>
        </w:rPr>
        <w:t>חל</w:t>
      </w:r>
      <w:r w:rsidRPr="008A7E62">
        <w:rPr>
          <w:rFonts w:ascii="Miriam"/>
          <w:rtl/>
        </w:rPr>
        <w:t xml:space="preserve"> </w:t>
      </w:r>
      <w:r w:rsidRPr="008A7E62">
        <w:rPr>
          <w:rFonts w:ascii="Miriam" w:hint="eastAsia"/>
          <w:rtl/>
        </w:rPr>
        <w:t>להיות</w:t>
      </w:r>
      <w:r w:rsidRPr="008A7E62">
        <w:rPr>
          <w:rFonts w:ascii="Miriam"/>
          <w:rtl/>
        </w:rPr>
        <w:t xml:space="preserve"> </w:t>
      </w:r>
      <w:r w:rsidRPr="008A7E62">
        <w:rPr>
          <w:rFonts w:ascii="Miriam" w:hint="eastAsia"/>
          <w:rtl/>
        </w:rPr>
        <w:t>בשלישי</w:t>
      </w:r>
      <w:r w:rsidRPr="008A7E62">
        <w:rPr>
          <w:rFonts w:ascii="Miriam" w:hint="cs"/>
          <w:rtl/>
        </w:rPr>
        <w:t>,</w:t>
      </w:r>
      <w:r w:rsidRPr="008A7E62">
        <w:rPr>
          <w:rFonts w:ascii="Miriam"/>
          <w:rtl/>
        </w:rPr>
        <w:t xml:space="preserve"> </w:t>
      </w:r>
      <w:proofErr w:type="spellStart"/>
      <w:r w:rsidRPr="008A7E62">
        <w:rPr>
          <w:rFonts w:ascii="Miriam" w:hint="eastAsia"/>
          <w:rtl/>
        </w:rPr>
        <w:t>מתחילין</w:t>
      </w:r>
      <w:proofErr w:type="spellEnd"/>
      <w:r w:rsidRPr="008A7E62">
        <w:rPr>
          <w:rFonts w:ascii="Miriam"/>
          <w:rtl/>
        </w:rPr>
        <w:t xml:space="preserve"> </w:t>
      </w:r>
      <w:r w:rsidRPr="008A7E62">
        <w:rPr>
          <w:rFonts w:ascii="Miriam" w:hint="eastAsia"/>
          <w:rtl/>
        </w:rPr>
        <w:t>מיום</w:t>
      </w:r>
      <w:r w:rsidRPr="008A7E62">
        <w:rPr>
          <w:rFonts w:ascii="Miriam"/>
          <w:rtl/>
        </w:rPr>
        <w:t xml:space="preserve"> </w:t>
      </w:r>
      <w:r w:rsidRPr="008A7E62">
        <w:rPr>
          <w:rFonts w:ascii="Miriam" w:hint="eastAsia"/>
          <w:rtl/>
        </w:rPr>
        <w:t>שני</w:t>
      </w:r>
      <w:r w:rsidRPr="008A7E62">
        <w:rPr>
          <w:rFonts w:ascii="Miriam"/>
          <w:rtl/>
        </w:rPr>
        <w:t xml:space="preserve"> </w:t>
      </w:r>
      <w:r w:rsidRPr="008A7E62">
        <w:rPr>
          <w:rFonts w:ascii="Miriam" w:hint="eastAsia"/>
          <w:rtl/>
        </w:rPr>
        <w:t>שלפני</w:t>
      </w:r>
      <w:r w:rsidRPr="008A7E62">
        <w:rPr>
          <w:rFonts w:ascii="Miriam"/>
          <w:rtl/>
        </w:rPr>
        <w:t xml:space="preserve"> </w:t>
      </w:r>
      <w:r w:rsidRPr="008A7E62">
        <w:rPr>
          <w:rFonts w:ascii="Miriam" w:hint="eastAsia"/>
          <w:rtl/>
        </w:rPr>
        <w:t>פניו</w:t>
      </w:r>
      <w:r w:rsidRPr="008A7E62">
        <w:rPr>
          <w:rFonts w:ascii="Miriam" w:hint="cs"/>
          <w:rtl/>
        </w:rPr>
        <w:t>.</w:t>
      </w:r>
      <w:r w:rsidRPr="008A7E62">
        <w:rPr>
          <w:rFonts w:ascii="Miriam"/>
          <w:rtl/>
        </w:rPr>
        <w:t xml:space="preserve"> </w:t>
      </w:r>
      <w:r w:rsidRPr="008A7E62">
        <w:rPr>
          <w:rFonts w:ascii="Miriam" w:hint="eastAsia"/>
          <w:b/>
          <w:bCs/>
          <w:rtl/>
        </w:rPr>
        <w:t>ובכל</w:t>
      </w:r>
      <w:r w:rsidRPr="008A7E62">
        <w:rPr>
          <w:rFonts w:ascii="Miriam"/>
          <w:b/>
          <w:bCs/>
          <w:rtl/>
        </w:rPr>
        <w:t xml:space="preserve"> </w:t>
      </w:r>
      <w:r w:rsidRPr="008A7E62">
        <w:rPr>
          <w:rFonts w:ascii="Miriam" w:hint="eastAsia"/>
          <w:b/>
          <w:bCs/>
          <w:rtl/>
        </w:rPr>
        <w:t>ימי</w:t>
      </w:r>
      <w:r w:rsidRPr="008A7E62">
        <w:rPr>
          <w:rFonts w:ascii="Miriam"/>
          <w:b/>
          <w:bCs/>
          <w:rtl/>
        </w:rPr>
        <w:t xml:space="preserve"> </w:t>
      </w:r>
      <w:r w:rsidRPr="008A7E62">
        <w:rPr>
          <w:rFonts w:ascii="Miriam" w:hint="eastAsia"/>
          <w:b/>
          <w:bCs/>
          <w:rtl/>
        </w:rPr>
        <w:t>המעמדות</w:t>
      </w:r>
      <w:r w:rsidRPr="008A7E62">
        <w:rPr>
          <w:rFonts w:ascii="Miriam" w:hint="cs"/>
          <w:b/>
          <w:bCs/>
          <w:rtl/>
        </w:rPr>
        <w:t>,</w:t>
      </w:r>
      <w:r w:rsidRPr="008A7E62">
        <w:rPr>
          <w:rFonts w:ascii="Miriam"/>
          <w:b/>
          <w:bCs/>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לפני</w:t>
      </w:r>
      <w:r w:rsidRPr="008A7E62">
        <w:rPr>
          <w:rFonts w:ascii="Miriam"/>
          <w:b/>
          <w:bCs/>
          <w:rtl/>
        </w:rPr>
        <w:t xml:space="preserve"> </w:t>
      </w:r>
      <w:r w:rsidRPr="008A7E62">
        <w:rPr>
          <w:rFonts w:ascii="Miriam" w:hint="eastAsia"/>
          <w:b/>
          <w:bCs/>
          <w:rtl/>
        </w:rPr>
        <w:t>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לאחר</w:t>
      </w:r>
      <w:r w:rsidRPr="008A7E62">
        <w:rPr>
          <w:rFonts w:ascii="Miriam"/>
          <w:b/>
          <w:bCs/>
          <w:rtl/>
        </w:rPr>
        <w:t xml:space="preserve"> </w:t>
      </w:r>
      <w:r w:rsidRPr="008A7E62">
        <w:rPr>
          <w:rFonts w:ascii="Miriam" w:hint="eastAsia"/>
          <w:b/>
          <w:bCs/>
          <w:rtl/>
        </w:rPr>
        <w:t>ראש</w:t>
      </w:r>
      <w:r w:rsidRPr="008A7E62">
        <w:rPr>
          <w:rFonts w:ascii="Miriam"/>
          <w:b/>
          <w:bCs/>
          <w:rtl/>
        </w:rPr>
        <w:t xml:space="preserve"> </w:t>
      </w:r>
      <w:r w:rsidRPr="008A7E62">
        <w:rPr>
          <w:rFonts w:ascii="Miriam" w:hint="eastAsia"/>
          <w:b/>
          <w:bCs/>
          <w:rtl/>
        </w:rPr>
        <w:t>השנה</w:t>
      </w:r>
      <w:r w:rsidRPr="008A7E62">
        <w:rPr>
          <w:rFonts w:ascii="Miriam" w:hint="cs"/>
          <w:b/>
          <w:bCs/>
          <w:rtl/>
        </w:rPr>
        <w:t>,</w:t>
      </w:r>
      <w:r w:rsidRPr="008A7E62">
        <w:rPr>
          <w:rFonts w:ascii="Miriam"/>
          <w:b/>
          <w:bCs/>
          <w:rtl/>
        </w:rPr>
        <w:t xml:space="preserve"> </w:t>
      </w:r>
      <w:proofErr w:type="spellStart"/>
      <w:r w:rsidRPr="008A7E62">
        <w:rPr>
          <w:rFonts w:ascii="Miriam" w:hint="eastAsia"/>
          <w:b/>
          <w:bCs/>
          <w:rtl/>
        </w:rPr>
        <w:t>נוהגין</w:t>
      </w:r>
      <w:proofErr w:type="spellEnd"/>
      <w:r w:rsidRPr="008A7E62">
        <w:rPr>
          <w:rFonts w:ascii="Miriam"/>
          <w:b/>
          <w:bCs/>
          <w:rtl/>
        </w:rPr>
        <w:t xml:space="preserve"> </w:t>
      </w:r>
      <w:r w:rsidRPr="008A7E62">
        <w:rPr>
          <w:rFonts w:ascii="Miriam" w:hint="eastAsia"/>
          <w:b/>
          <w:bCs/>
          <w:rtl/>
        </w:rPr>
        <w:t>היחידים</w:t>
      </w:r>
      <w:r w:rsidRPr="008A7E62">
        <w:rPr>
          <w:rFonts w:ascii="Miriam"/>
          <w:b/>
          <w:bCs/>
          <w:rtl/>
        </w:rPr>
        <w:t xml:space="preserve"> </w:t>
      </w:r>
      <w:r w:rsidRPr="008A7E62">
        <w:rPr>
          <w:rFonts w:ascii="Miriam" w:hint="eastAsia"/>
          <w:b/>
          <w:bCs/>
          <w:rtl/>
        </w:rPr>
        <w:t>להתענות</w:t>
      </w:r>
      <w:r w:rsidRPr="008A7E62">
        <w:rPr>
          <w:rFonts w:ascii="Miriam" w:hint="cs"/>
          <w:rtl/>
        </w:rPr>
        <w:t>.</w:t>
      </w:r>
      <w:r w:rsidRPr="008A7E62">
        <w:rPr>
          <w:rFonts w:ascii="Miriam"/>
          <w:rtl/>
        </w:rPr>
        <w:t xml:space="preserve"> </w:t>
      </w:r>
      <w:r w:rsidRPr="008A7E62">
        <w:rPr>
          <w:rFonts w:ascii="Miriam" w:hint="eastAsia"/>
          <w:rtl/>
        </w:rPr>
        <w:t>ויש</w:t>
      </w:r>
      <w:r w:rsidRPr="008A7E62">
        <w:rPr>
          <w:rFonts w:ascii="Miriam"/>
          <w:rtl/>
        </w:rPr>
        <w:t xml:space="preserve"> </w:t>
      </w:r>
      <w:proofErr w:type="spellStart"/>
      <w:r w:rsidRPr="008A7E62">
        <w:rPr>
          <w:rFonts w:ascii="Miriam" w:hint="eastAsia"/>
          <w:rtl/>
        </w:rPr>
        <w:t>שמתענין</w:t>
      </w:r>
      <w:proofErr w:type="spellEnd"/>
      <w:r w:rsidRPr="008A7E62">
        <w:rPr>
          <w:rFonts w:ascii="Miriam"/>
          <w:rtl/>
        </w:rPr>
        <w:t xml:space="preserve"> </w:t>
      </w:r>
      <w:r w:rsidRPr="008A7E62">
        <w:rPr>
          <w:rFonts w:ascii="Miriam" w:hint="eastAsia"/>
          <w:rtl/>
        </w:rPr>
        <w:t>ערב</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hint="cs"/>
          <w:rtl/>
        </w:rPr>
        <w:t>"].</w:t>
      </w:r>
    </w:p>
    <w:p w14:paraId="1323F8B3" w14:textId="77777777" w:rsidR="004179C0" w:rsidRPr="008A7E62" w:rsidRDefault="004179C0" w:rsidP="009B526A">
      <w:pPr>
        <w:autoSpaceDE w:val="0"/>
        <w:autoSpaceDN w:val="0"/>
        <w:adjustRightInd w:val="0"/>
        <w:jc w:val="both"/>
        <w:rPr>
          <w:rtl/>
        </w:rPr>
      </w:pPr>
      <w:r w:rsidRPr="008A7E62">
        <w:rPr>
          <w:rFonts w:ascii="Miriam" w:hint="cs"/>
          <w:rtl/>
        </w:rPr>
        <w:t xml:space="preserve">ברם, כל המדקדק בלשון </w:t>
      </w:r>
      <w:proofErr w:type="spellStart"/>
      <w:r w:rsidRPr="008A7E62">
        <w:rPr>
          <w:rFonts w:ascii="Miriam" w:hint="cs"/>
          <w:rtl/>
        </w:rPr>
        <w:t>מהרי"ל</w:t>
      </w:r>
      <w:proofErr w:type="spellEnd"/>
      <w:r w:rsidRPr="008A7E62">
        <w:rPr>
          <w:rFonts w:ascii="Miriam" w:hint="cs"/>
          <w:rtl/>
        </w:rPr>
        <w:t xml:space="preserve"> יראה, שהיו שנים שהתענו </w:t>
      </w:r>
      <w:r w:rsidRPr="008A7E62">
        <w:rPr>
          <w:rFonts w:ascii="Miriam" w:hint="cs"/>
          <w:b/>
          <w:bCs/>
          <w:rtl/>
        </w:rPr>
        <w:t>יותר מארבעה ימים קודם ראש השנה</w:t>
      </w:r>
      <w:r w:rsidRPr="008A7E62">
        <w:rPr>
          <w:rFonts w:ascii="Miriam" w:hint="cs"/>
          <w:rtl/>
        </w:rPr>
        <w:t xml:space="preserve">, כמו בשנה שראש השנה חל בימים שני-שלישי, שאז התחילו להתענות (ולומר 'סליחות') ביום ראשון שבשבוע הקודם לשבוע שחל בו ראש השנה, והיו מתענים עד ראש השנה, הרי שהתענו יותר מארבעה ימים קודם ראש השנה. ואיני יודע </w:t>
      </w:r>
      <w:r w:rsidRPr="008A7E62">
        <w:rPr>
          <w:rFonts w:hint="cs"/>
          <w:rtl/>
        </w:rPr>
        <w:t xml:space="preserve">אם כך היה מנהג כותב חיבורינו, או שנהג להתענות רק ארבעה ימים קודם ראש השנה (כשיטת המרדכי, שם), שאין הכרע מלשונו, וצריך עיון. וראה עוד: סדר </w:t>
      </w:r>
      <w:proofErr w:type="spellStart"/>
      <w:r w:rsidRPr="008A7E62">
        <w:rPr>
          <w:rFonts w:hint="cs"/>
          <w:rtl/>
        </w:rPr>
        <w:t>טרוייש</w:t>
      </w:r>
      <w:proofErr w:type="spellEnd"/>
      <w:r w:rsidRPr="008A7E62">
        <w:rPr>
          <w:rFonts w:hint="cs"/>
          <w:rtl/>
        </w:rPr>
        <w:t xml:space="preserve">, סו"ס ט, עיי"ש </w:t>
      </w:r>
      <w:r w:rsidRPr="008A7E62">
        <w:rPr>
          <w:rFonts w:hint="cs"/>
          <w:b/>
          <w:bCs/>
          <w:rtl/>
        </w:rPr>
        <w:t>היטב</w:t>
      </w:r>
      <w:r w:rsidRPr="008A7E62">
        <w:rPr>
          <w:rFonts w:hint="cs"/>
          <w:rtl/>
        </w:rPr>
        <w:t xml:space="preserve">; </w:t>
      </w:r>
      <w:r w:rsidRPr="008A7E62">
        <w:rPr>
          <w:rFonts w:ascii="Miriam" w:hint="cs"/>
          <w:rtl/>
        </w:rPr>
        <w:t xml:space="preserve">לקט יושר, ח"א, עמ' קיד; </w:t>
      </w:r>
      <w:proofErr w:type="spellStart"/>
      <w:r w:rsidRPr="008A7E62">
        <w:rPr>
          <w:rFonts w:hint="cs"/>
          <w:rtl/>
        </w:rPr>
        <w:t>מהרי"ל</w:t>
      </w:r>
      <w:proofErr w:type="spellEnd"/>
      <w:r w:rsidRPr="008A7E62">
        <w:rPr>
          <w:rFonts w:hint="cs"/>
          <w:rtl/>
        </w:rPr>
        <w:t xml:space="preserve"> (מנהגים), הלכות ימים נוראים, סי' ז, עמ' </w:t>
      </w:r>
      <w:proofErr w:type="spellStart"/>
      <w:r w:rsidRPr="008A7E62">
        <w:rPr>
          <w:rFonts w:hint="cs"/>
          <w:rtl/>
        </w:rPr>
        <w:t>רסא-רסב</w:t>
      </w:r>
      <w:proofErr w:type="spellEnd"/>
      <w:r w:rsidRPr="008A7E62">
        <w:rPr>
          <w:rFonts w:hint="cs"/>
          <w:rtl/>
        </w:rPr>
        <w:t xml:space="preserve">; בית יוסף, </w:t>
      </w:r>
      <w:proofErr w:type="spellStart"/>
      <w:r w:rsidRPr="008A7E62">
        <w:rPr>
          <w:rFonts w:hint="cs"/>
          <w:rtl/>
        </w:rPr>
        <w:t>או"ח</w:t>
      </w:r>
      <w:proofErr w:type="spellEnd"/>
      <w:r w:rsidRPr="008A7E62">
        <w:rPr>
          <w:rFonts w:hint="cs"/>
          <w:rtl/>
        </w:rPr>
        <w:t xml:space="preserve">, סי' תקפא, אות </w:t>
      </w:r>
      <w:proofErr w:type="spellStart"/>
      <w:r w:rsidRPr="008A7E62">
        <w:rPr>
          <w:rFonts w:hint="cs"/>
          <w:rtl/>
        </w:rPr>
        <w:t>ב,ד</w:t>
      </w:r>
      <w:proofErr w:type="spellEnd"/>
      <w:r w:rsidRPr="008A7E62">
        <w:rPr>
          <w:rFonts w:hint="cs"/>
          <w:rtl/>
        </w:rPr>
        <w:t xml:space="preserve">(א); </w:t>
      </w:r>
      <w:proofErr w:type="spellStart"/>
      <w:r w:rsidRPr="008A7E62">
        <w:rPr>
          <w:rFonts w:hint="cs"/>
          <w:rtl/>
        </w:rPr>
        <w:t>שו"ע</w:t>
      </w:r>
      <w:proofErr w:type="spellEnd"/>
      <w:r w:rsidRPr="008A7E62">
        <w:rPr>
          <w:rFonts w:hint="cs"/>
          <w:rtl/>
        </w:rPr>
        <w:t xml:space="preserve">, </w:t>
      </w:r>
      <w:proofErr w:type="spellStart"/>
      <w:r w:rsidRPr="008A7E62">
        <w:rPr>
          <w:rFonts w:hint="cs"/>
          <w:rtl/>
        </w:rPr>
        <w:t>או"ח</w:t>
      </w:r>
      <w:proofErr w:type="spellEnd"/>
      <w:r w:rsidRPr="008A7E62">
        <w:rPr>
          <w:rFonts w:hint="cs"/>
          <w:rtl/>
        </w:rPr>
        <w:t xml:space="preserve">, סי' תקפא, סעיף א, </w:t>
      </w:r>
      <w:proofErr w:type="spellStart"/>
      <w:r w:rsidRPr="008A7E62">
        <w:rPr>
          <w:rFonts w:hint="cs"/>
          <w:rtl/>
        </w:rPr>
        <w:t>ובנו"כ</w:t>
      </w:r>
      <w:proofErr w:type="spellEnd"/>
      <w:r w:rsidRPr="008A7E62">
        <w:rPr>
          <w:rFonts w:hint="cs"/>
          <w:rtl/>
        </w:rPr>
        <w:t xml:space="preserve"> שם; לבוש, </w:t>
      </w:r>
      <w:proofErr w:type="spellStart"/>
      <w:r w:rsidRPr="008A7E62">
        <w:rPr>
          <w:rFonts w:hint="cs"/>
          <w:rtl/>
        </w:rPr>
        <w:t>או"ח</w:t>
      </w:r>
      <w:proofErr w:type="spellEnd"/>
      <w:r w:rsidRPr="008A7E62">
        <w:rPr>
          <w:rFonts w:hint="cs"/>
          <w:rtl/>
        </w:rPr>
        <w:t>, סי' תקפא; גלגולי מנהג, עמ' 107, הערה 102.</w:t>
      </w:r>
    </w:p>
    <w:p w14:paraId="660896C9" w14:textId="77777777" w:rsidR="004179C0" w:rsidRPr="008A7E62" w:rsidRDefault="004179C0" w:rsidP="009B526A">
      <w:pPr>
        <w:autoSpaceDE w:val="0"/>
        <w:autoSpaceDN w:val="0"/>
        <w:adjustRightInd w:val="0"/>
        <w:jc w:val="both"/>
        <w:rPr>
          <w:rtl/>
        </w:rPr>
      </w:pPr>
      <w:r w:rsidRPr="008A7E62">
        <w:rPr>
          <w:rFonts w:hint="cs"/>
          <w:rtl/>
        </w:rPr>
        <w:t xml:space="preserve">אמנם ראוי לציין, שככל הנראה היה </w:t>
      </w:r>
      <w:r w:rsidRPr="008A7E62">
        <w:rPr>
          <w:rFonts w:hint="cs"/>
          <w:b/>
          <w:bCs/>
          <w:rtl/>
        </w:rPr>
        <w:t>מנהג עצמאי</w:t>
      </w:r>
      <w:r w:rsidRPr="008A7E62">
        <w:rPr>
          <w:rFonts w:hint="cs"/>
          <w:rtl/>
        </w:rPr>
        <w:t xml:space="preserve">, שאפילו אלו שהתענו את </w:t>
      </w:r>
      <w:r w:rsidRPr="008A7E62">
        <w:rPr>
          <w:rFonts w:hint="cs"/>
          <w:b/>
          <w:bCs/>
          <w:rtl/>
        </w:rPr>
        <w:t>כל עשרת ימי תשובה</w:t>
      </w:r>
      <w:r w:rsidRPr="008A7E62">
        <w:rPr>
          <w:rFonts w:hint="cs"/>
          <w:rtl/>
        </w:rPr>
        <w:t xml:space="preserve"> היו מוסיפים לצום כמה ימים קודם ראש השנה! כך משמע מתשובת גאון ארצישראלי (אוצר הגאונים, מסכת יום טוב, חלק התשובות, עמ' 24; ספר </w:t>
      </w:r>
      <w:proofErr w:type="spellStart"/>
      <w:r w:rsidRPr="008A7E62">
        <w:rPr>
          <w:rFonts w:hint="cs"/>
          <w:rtl/>
        </w:rPr>
        <w:t>ראבי"ה</w:t>
      </w:r>
      <w:proofErr w:type="spellEnd"/>
      <w:r w:rsidRPr="008A7E62">
        <w:rPr>
          <w:rFonts w:hint="cs"/>
          <w:rtl/>
        </w:rPr>
        <w:t xml:space="preserve">, </w:t>
      </w:r>
      <w:proofErr w:type="spellStart"/>
      <w:r w:rsidRPr="008A7E62">
        <w:rPr>
          <w:rFonts w:ascii="Miriam" w:hint="cs"/>
          <w:rtl/>
        </w:rPr>
        <w:t>ח"ב</w:t>
      </w:r>
      <w:proofErr w:type="spellEnd"/>
      <w:r w:rsidRPr="008A7E62">
        <w:rPr>
          <w:rFonts w:ascii="Miriam" w:hint="cs"/>
          <w:rtl/>
        </w:rPr>
        <w:t xml:space="preserve">, מסכת ראש השנה, סי' </w:t>
      </w:r>
      <w:proofErr w:type="spellStart"/>
      <w:r w:rsidRPr="008A7E62">
        <w:rPr>
          <w:rFonts w:ascii="Miriam" w:hint="cs"/>
          <w:rtl/>
        </w:rPr>
        <w:t>תקמז</w:t>
      </w:r>
      <w:proofErr w:type="spellEnd"/>
      <w:r w:rsidRPr="008A7E62">
        <w:rPr>
          <w:rFonts w:hint="cs"/>
          <w:rtl/>
        </w:rPr>
        <w:t xml:space="preserve">): "ומה שכתבו, שאנו </w:t>
      </w:r>
      <w:proofErr w:type="spellStart"/>
      <w:r w:rsidRPr="008A7E62">
        <w:rPr>
          <w:rFonts w:hint="cs"/>
          <w:rtl/>
        </w:rPr>
        <w:t>מחללין</w:t>
      </w:r>
      <w:proofErr w:type="spellEnd"/>
      <w:r w:rsidRPr="008A7E62">
        <w:rPr>
          <w:rFonts w:hint="cs"/>
          <w:rtl/>
        </w:rPr>
        <w:t xml:space="preserve"> שבת וראש השנה, </w:t>
      </w:r>
      <w:r w:rsidRPr="008A7E62">
        <w:rPr>
          <w:rFonts w:hint="cs"/>
          <w:b/>
          <w:bCs/>
          <w:rtl/>
        </w:rPr>
        <w:t xml:space="preserve">שאנו </w:t>
      </w:r>
      <w:proofErr w:type="spellStart"/>
      <w:r w:rsidRPr="008A7E62">
        <w:rPr>
          <w:rFonts w:hint="cs"/>
          <w:b/>
          <w:bCs/>
          <w:rtl/>
        </w:rPr>
        <w:t>מתענין</w:t>
      </w:r>
      <w:proofErr w:type="spellEnd"/>
      <w:r w:rsidRPr="008A7E62">
        <w:rPr>
          <w:rFonts w:hint="cs"/>
          <w:b/>
          <w:bCs/>
          <w:rtl/>
        </w:rPr>
        <w:t xml:space="preserve"> בראש השנה, ובשבת שבין ראש השנה ויום הכפורים</w:t>
      </w:r>
      <w:r w:rsidRPr="008A7E62">
        <w:rPr>
          <w:rFonts w:hint="cs"/>
          <w:rtl/>
        </w:rPr>
        <w:t xml:space="preserve">, הלואי שכל ישראל </w:t>
      </w:r>
      <w:proofErr w:type="spellStart"/>
      <w:r w:rsidRPr="008A7E62">
        <w:rPr>
          <w:rFonts w:hint="cs"/>
          <w:rtl/>
        </w:rPr>
        <w:t>יכולין</w:t>
      </w:r>
      <w:proofErr w:type="spellEnd"/>
      <w:r w:rsidRPr="008A7E62">
        <w:rPr>
          <w:rFonts w:hint="cs"/>
          <w:rtl/>
        </w:rPr>
        <w:t xml:space="preserve"> לעשות כן. </w:t>
      </w:r>
      <w:r w:rsidRPr="008A7E62">
        <w:rPr>
          <w:rFonts w:hint="cs"/>
          <w:b/>
          <w:bCs/>
          <w:rtl/>
        </w:rPr>
        <w:t xml:space="preserve">ואנו </w:t>
      </w:r>
      <w:proofErr w:type="spellStart"/>
      <w:r w:rsidRPr="008A7E62">
        <w:rPr>
          <w:rFonts w:hint="cs"/>
          <w:b/>
          <w:bCs/>
          <w:rtl/>
        </w:rPr>
        <w:t>נוהגין</w:t>
      </w:r>
      <w:proofErr w:type="spellEnd"/>
      <w:r w:rsidRPr="008A7E62">
        <w:rPr>
          <w:rFonts w:hint="cs"/>
          <w:b/>
          <w:bCs/>
          <w:rtl/>
        </w:rPr>
        <w:t xml:space="preserve"> להתענות קודם ראש השנה שבעה ימים, ואפילו בשבת</w:t>
      </w:r>
      <w:r w:rsidRPr="008A7E62">
        <w:rPr>
          <w:rFonts w:hint="cs"/>
          <w:rtl/>
        </w:rPr>
        <w:t xml:space="preserve">". היינו, בנוסף לתעניתם בכל עשרת ימי תשובה, התענו גם בשבעה ימים שקודם ראש השנה! [יש שהביאו תשובה זו בשינויים, </w:t>
      </w:r>
      <w:r w:rsidRPr="008A7E62">
        <w:rPr>
          <w:rFonts w:ascii="Miriam" w:hint="cs"/>
          <w:rtl/>
        </w:rPr>
        <w:t xml:space="preserve">ראה </w:t>
      </w:r>
      <w:r w:rsidRPr="008A7E62">
        <w:rPr>
          <w:rFonts w:hint="cs"/>
          <w:rtl/>
        </w:rPr>
        <w:t xml:space="preserve">מרדכי, יומא, סי' </w:t>
      </w:r>
      <w:proofErr w:type="spellStart"/>
      <w:r w:rsidRPr="008A7E62">
        <w:rPr>
          <w:rFonts w:hint="cs"/>
          <w:rtl/>
        </w:rPr>
        <w:t>תשכג</w:t>
      </w:r>
      <w:proofErr w:type="spellEnd"/>
      <w:r w:rsidRPr="008A7E62">
        <w:rPr>
          <w:rFonts w:hint="cs"/>
          <w:rtl/>
        </w:rPr>
        <w:t xml:space="preserve">: "ואנו </w:t>
      </w:r>
      <w:proofErr w:type="spellStart"/>
      <w:r w:rsidRPr="008A7E62">
        <w:rPr>
          <w:rFonts w:hint="cs"/>
          <w:rtl/>
        </w:rPr>
        <w:t>נוהגין</w:t>
      </w:r>
      <w:proofErr w:type="spellEnd"/>
      <w:r w:rsidRPr="008A7E62">
        <w:rPr>
          <w:rFonts w:hint="cs"/>
          <w:rtl/>
        </w:rPr>
        <w:t xml:space="preserve"> להתענות קודם ראש השנה </w:t>
      </w:r>
      <w:r w:rsidRPr="008A7E62">
        <w:rPr>
          <w:rFonts w:hint="cs"/>
          <w:b/>
          <w:bCs/>
          <w:rtl/>
        </w:rPr>
        <w:t>ששה</w:t>
      </w:r>
      <w:r w:rsidRPr="008A7E62">
        <w:rPr>
          <w:rFonts w:hint="cs"/>
          <w:rtl/>
        </w:rPr>
        <w:t xml:space="preserve"> ימים, ואפילו בשבת"; </w:t>
      </w:r>
      <w:r w:rsidRPr="008A7E62">
        <w:rPr>
          <w:rFonts w:ascii="Miriam" w:hint="cs"/>
          <w:rtl/>
        </w:rPr>
        <w:t>לקט יושר, ח"א, עמ' קיד: "</w:t>
      </w:r>
      <w:r w:rsidRPr="008A7E62">
        <w:rPr>
          <w:rFonts w:ascii="Miriam" w:hint="eastAsia"/>
          <w:rtl/>
        </w:rPr>
        <w:t>שמעתי</w:t>
      </w:r>
      <w:r w:rsidRPr="008A7E62">
        <w:rPr>
          <w:rFonts w:ascii="Miriam" w:hint="cs"/>
          <w:rtl/>
        </w:rPr>
        <w:t>,</w:t>
      </w:r>
      <w:r w:rsidRPr="008A7E62">
        <w:rPr>
          <w:rFonts w:ascii="Miriam"/>
          <w:rtl/>
        </w:rPr>
        <w:t xml:space="preserve"> </w:t>
      </w:r>
      <w:r w:rsidRPr="008A7E62">
        <w:rPr>
          <w:rFonts w:ascii="Miriam" w:hint="eastAsia"/>
          <w:rtl/>
        </w:rPr>
        <w:t>כמדומה</w:t>
      </w:r>
      <w:r w:rsidRPr="008A7E62">
        <w:rPr>
          <w:rFonts w:ascii="Miriam"/>
          <w:rtl/>
        </w:rPr>
        <w:t xml:space="preserve"> </w:t>
      </w:r>
      <w:r w:rsidRPr="008A7E62">
        <w:rPr>
          <w:rFonts w:ascii="Miriam" w:hint="eastAsia"/>
          <w:rtl/>
        </w:rPr>
        <w:t>לי</w:t>
      </w:r>
      <w:r w:rsidRPr="008A7E62">
        <w:rPr>
          <w:rFonts w:ascii="Miriam"/>
          <w:rtl/>
        </w:rPr>
        <w:t xml:space="preserve"> </w:t>
      </w:r>
      <w:r w:rsidRPr="008A7E62">
        <w:rPr>
          <w:rFonts w:ascii="Miriam" w:hint="eastAsia"/>
          <w:rtl/>
        </w:rPr>
        <w:t>מאחד</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התלמידים</w:t>
      </w:r>
      <w:r w:rsidRPr="008A7E62">
        <w:rPr>
          <w:rFonts w:ascii="Miriam" w:hint="cs"/>
          <w:rtl/>
        </w:rPr>
        <w:t>,</w:t>
      </w:r>
      <w:r w:rsidRPr="008A7E62">
        <w:rPr>
          <w:rFonts w:ascii="Miriam"/>
          <w:rtl/>
        </w:rPr>
        <w:t xml:space="preserve"> </w:t>
      </w:r>
      <w:r w:rsidRPr="008A7E62">
        <w:rPr>
          <w:rFonts w:ascii="Miriam" w:hint="eastAsia"/>
          <w:rtl/>
        </w:rPr>
        <w:t>שכתב</w:t>
      </w:r>
      <w:r w:rsidRPr="008A7E62">
        <w:rPr>
          <w:rFonts w:ascii="Miriam"/>
          <w:rtl/>
        </w:rPr>
        <w:t xml:space="preserve"> </w:t>
      </w:r>
      <w:r w:rsidRPr="008A7E62">
        <w:rPr>
          <w:rFonts w:ascii="Miriam" w:hint="eastAsia"/>
          <w:rtl/>
        </w:rPr>
        <w:t>ב</w:t>
      </w:r>
      <w:r w:rsidRPr="008A7E62">
        <w:rPr>
          <w:rFonts w:ascii="Miriam" w:hint="cs"/>
          <w:rtl/>
        </w:rPr>
        <w:t>'</w:t>
      </w:r>
      <w:r w:rsidRPr="008A7E62">
        <w:rPr>
          <w:rFonts w:ascii="Miriam" w:hint="eastAsia"/>
          <w:rtl/>
        </w:rPr>
        <w:t>מרדכי</w:t>
      </w:r>
      <w:r w:rsidRPr="008A7E62">
        <w:rPr>
          <w:rFonts w:ascii="Miriam" w:hint="cs"/>
          <w:rtl/>
        </w:rPr>
        <w:t>',</w:t>
      </w:r>
      <w:r w:rsidRPr="008A7E62">
        <w:rPr>
          <w:rFonts w:ascii="Miriam"/>
          <w:rtl/>
        </w:rPr>
        <w:t xml:space="preserve"> </w:t>
      </w:r>
      <w:r w:rsidRPr="008A7E62">
        <w:rPr>
          <w:rFonts w:ascii="Miriam" w:hint="eastAsia"/>
          <w:rtl/>
        </w:rPr>
        <w:t>בי</w:t>
      </w:r>
      <w:r w:rsidRPr="008A7E62">
        <w:rPr>
          <w:rFonts w:ascii="Miriam" w:hint="cs"/>
          <w:rtl/>
        </w:rPr>
        <w:t xml:space="preserve">ום הכיפורים &lt;=מסכת יומא&gt;, </w:t>
      </w:r>
      <w:r w:rsidRPr="008A7E62">
        <w:rPr>
          <w:rFonts w:ascii="Miriam" w:hint="eastAsia"/>
          <w:rtl/>
        </w:rPr>
        <w:t>החסידים</w:t>
      </w:r>
      <w:r w:rsidRPr="008A7E62">
        <w:rPr>
          <w:rFonts w:ascii="Miriam"/>
          <w:rtl/>
        </w:rPr>
        <w:t xml:space="preserve"> </w:t>
      </w:r>
      <w:r w:rsidRPr="008A7E62">
        <w:rPr>
          <w:rFonts w:ascii="Miriam" w:hint="eastAsia"/>
          <w:rtl/>
        </w:rPr>
        <w:t>נוהגים</w:t>
      </w:r>
      <w:r w:rsidRPr="008A7E62">
        <w:rPr>
          <w:rFonts w:ascii="Miriam"/>
          <w:rtl/>
        </w:rPr>
        <w:t xml:space="preserve"> </w:t>
      </w:r>
      <w:r w:rsidRPr="008A7E62">
        <w:rPr>
          <w:rFonts w:ascii="Miriam" w:hint="eastAsia"/>
          <w:rtl/>
        </w:rPr>
        <w:t>להתענות</w:t>
      </w:r>
      <w:r w:rsidRPr="008A7E62">
        <w:rPr>
          <w:rFonts w:ascii="Miriam"/>
          <w:rtl/>
        </w:rPr>
        <w:t xml:space="preserve"> </w:t>
      </w:r>
      <w:r w:rsidRPr="008A7E62">
        <w:rPr>
          <w:rFonts w:ascii="Miriam" w:hint="cs"/>
          <w:b/>
          <w:bCs/>
          <w:rtl/>
        </w:rPr>
        <w:t>שני</w:t>
      </w:r>
      <w:r w:rsidRPr="008A7E62">
        <w:rPr>
          <w:rFonts w:ascii="Miriam" w:hint="cs"/>
          <w:rtl/>
        </w:rPr>
        <w:t xml:space="preserve"> </w:t>
      </w:r>
      <w:r w:rsidRPr="008A7E62">
        <w:rPr>
          <w:rFonts w:ascii="Miriam" w:hint="eastAsia"/>
          <w:rtl/>
        </w:rPr>
        <w:t>ימים</w:t>
      </w:r>
      <w:r w:rsidRPr="008A7E62">
        <w:rPr>
          <w:rFonts w:ascii="Miriam"/>
          <w:rtl/>
        </w:rPr>
        <w:t xml:space="preserve"> </w:t>
      </w:r>
      <w:r w:rsidRPr="008A7E62">
        <w:rPr>
          <w:rFonts w:ascii="Miriam" w:hint="eastAsia"/>
          <w:rtl/>
        </w:rPr>
        <w:t>קודם</w:t>
      </w:r>
      <w:r w:rsidRPr="008A7E62">
        <w:rPr>
          <w:rFonts w:ascii="Miriam"/>
          <w:rtl/>
        </w:rPr>
        <w:t xml:space="preserve"> </w:t>
      </w:r>
      <w:r w:rsidRPr="008A7E62">
        <w:rPr>
          <w:rFonts w:ascii="Miriam" w:hint="eastAsia"/>
          <w:rtl/>
        </w:rPr>
        <w:t>ר</w:t>
      </w:r>
      <w:r w:rsidRPr="008A7E62">
        <w:rPr>
          <w:rFonts w:ascii="Miriam" w:hint="cs"/>
          <w:rtl/>
        </w:rPr>
        <w:t>אש השנה.</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eastAsia"/>
          <w:rtl/>
        </w:rPr>
        <w:t>נמצא</w:t>
      </w:r>
      <w:r w:rsidRPr="008A7E62">
        <w:rPr>
          <w:rFonts w:ascii="Miriam"/>
          <w:rtl/>
        </w:rPr>
        <w:t xml:space="preserve"> </w:t>
      </w:r>
      <w:r w:rsidRPr="008A7E62">
        <w:rPr>
          <w:rFonts w:ascii="Miriam" w:hint="eastAsia"/>
          <w:rtl/>
        </w:rPr>
        <w:t>ב</w:t>
      </w:r>
      <w:r w:rsidRPr="008A7E62">
        <w:rPr>
          <w:rFonts w:ascii="Miriam" w:hint="cs"/>
          <w:rtl/>
        </w:rPr>
        <w:t>'</w:t>
      </w:r>
      <w:r w:rsidRPr="008A7E62">
        <w:rPr>
          <w:rFonts w:ascii="Miriam" w:hint="eastAsia"/>
          <w:rtl/>
        </w:rPr>
        <w:t>מרדכי</w:t>
      </w:r>
      <w:r w:rsidRPr="008A7E62">
        <w:rPr>
          <w:rFonts w:ascii="Miriam"/>
          <w:rtl/>
        </w:rPr>
        <w:t xml:space="preserve"> </w:t>
      </w:r>
      <w:proofErr w:type="spellStart"/>
      <w:r w:rsidRPr="008A7E62">
        <w:rPr>
          <w:rFonts w:ascii="Miriam" w:hint="eastAsia"/>
          <w:rtl/>
        </w:rPr>
        <w:t>רינוס</w:t>
      </w:r>
      <w:proofErr w:type="spellEnd"/>
      <w:r w:rsidRPr="008A7E62">
        <w:rPr>
          <w:rFonts w:ascii="Miriam" w:hint="cs"/>
          <w:rtl/>
        </w:rPr>
        <w:t>',</w:t>
      </w:r>
      <w:r w:rsidRPr="008A7E62">
        <w:rPr>
          <w:rFonts w:ascii="Miriam"/>
          <w:rtl/>
        </w:rPr>
        <w:t xml:space="preserve"> </w:t>
      </w:r>
      <w:proofErr w:type="spellStart"/>
      <w:r w:rsidRPr="008A7E62">
        <w:rPr>
          <w:rFonts w:ascii="Miriam" w:hint="eastAsia"/>
          <w:rtl/>
        </w:rPr>
        <w:t>בפ</w:t>
      </w:r>
      <w:r w:rsidRPr="008A7E62">
        <w:rPr>
          <w:rFonts w:ascii="Miriam"/>
          <w:rtl/>
        </w:rPr>
        <w:t>"</w:t>
      </w:r>
      <w:r w:rsidRPr="008A7E62">
        <w:rPr>
          <w:rFonts w:ascii="Miriam" w:hint="eastAsia"/>
          <w:rtl/>
        </w:rPr>
        <w:t>ק</w:t>
      </w:r>
      <w:proofErr w:type="spellEnd"/>
      <w:r w:rsidRPr="008A7E62">
        <w:rPr>
          <w:rFonts w:ascii="Miriam"/>
          <w:rtl/>
        </w:rPr>
        <w:t xml:space="preserve"> </w:t>
      </w:r>
      <w:proofErr w:type="spellStart"/>
      <w:r w:rsidRPr="008A7E62">
        <w:rPr>
          <w:rFonts w:ascii="Miriam" w:hint="eastAsia"/>
          <w:rtl/>
        </w:rPr>
        <w:t>דביצ</w:t>
      </w:r>
      <w:r w:rsidRPr="008A7E62">
        <w:rPr>
          <w:rFonts w:ascii="Miriam" w:hint="cs"/>
          <w:rtl/>
        </w:rPr>
        <w:t>ה</w:t>
      </w:r>
      <w:proofErr w:type="spellEnd"/>
      <w:r w:rsidRPr="008A7E62">
        <w:rPr>
          <w:rFonts w:ascii="Miriam" w:hint="cs"/>
          <w:rtl/>
        </w:rPr>
        <w:t>"</w:t>
      </w:r>
      <w:r w:rsidRPr="008A7E62">
        <w:rPr>
          <w:rFonts w:hint="cs"/>
          <w:rtl/>
        </w:rPr>
        <w:t xml:space="preserve">; הגהות בגדי ישע על המרדכי, יומא שם, </w:t>
      </w:r>
      <w:proofErr w:type="spellStart"/>
      <w:r w:rsidRPr="008A7E62">
        <w:rPr>
          <w:rFonts w:hint="cs"/>
          <w:rtl/>
        </w:rPr>
        <w:t>ס"ק</w:t>
      </w:r>
      <w:proofErr w:type="spellEnd"/>
      <w:r w:rsidRPr="008A7E62">
        <w:rPr>
          <w:rFonts w:hint="cs"/>
          <w:rtl/>
        </w:rPr>
        <w:t xml:space="preserve"> ב: "וברוב ספרים אחרים ובדפוסים מצאתי הכי: 'ואנו </w:t>
      </w:r>
      <w:proofErr w:type="spellStart"/>
      <w:r w:rsidRPr="008A7E62">
        <w:rPr>
          <w:rFonts w:hint="cs"/>
          <w:rtl/>
        </w:rPr>
        <w:t>נוהגין</w:t>
      </w:r>
      <w:proofErr w:type="spellEnd"/>
      <w:r w:rsidRPr="008A7E62">
        <w:rPr>
          <w:rFonts w:hint="cs"/>
          <w:rtl/>
        </w:rPr>
        <w:t xml:space="preserve"> להתענות קודם ראש השנה </w:t>
      </w:r>
      <w:r w:rsidRPr="008A7E62">
        <w:rPr>
          <w:rFonts w:hint="cs"/>
          <w:b/>
          <w:bCs/>
          <w:rtl/>
        </w:rPr>
        <w:t>ארבעה</w:t>
      </w:r>
      <w:r w:rsidRPr="008A7E62">
        <w:rPr>
          <w:rFonts w:hint="cs"/>
          <w:rtl/>
        </w:rPr>
        <w:t xml:space="preserve"> ימים, ואפילו בשבת'"; אור זרוע, ב, סי' </w:t>
      </w:r>
      <w:proofErr w:type="spellStart"/>
      <w:r w:rsidRPr="008A7E62">
        <w:rPr>
          <w:rFonts w:hint="cs"/>
          <w:rtl/>
        </w:rPr>
        <w:t>רנז</w:t>
      </w:r>
      <w:proofErr w:type="spellEnd"/>
      <w:r w:rsidRPr="008A7E62">
        <w:rPr>
          <w:rFonts w:hint="cs"/>
          <w:rtl/>
        </w:rPr>
        <w:t xml:space="preserve">: </w:t>
      </w:r>
      <w:r w:rsidRPr="008A7E62">
        <w:rPr>
          <w:rFonts w:ascii="Miriam" w:hint="cs"/>
          <w:rtl/>
        </w:rPr>
        <w:t>"</w:t>
      </w:r>
      <w:r w:rsidRPr="008A7E62">
        <w:rPr>
          <w:rFonts w:ascii="Miriam" w:hint="eastAsia"/>
          <w:rtl/>
        </w:rPr>
        <w:t>ואנו</w:t>
      </w:r>
      <w:r w:rsidRPr="008A7E62">
        <w:rPr>
          <w:rFonts w:ascii="Miriam"/>
          <w:rtl/>
        </w:rPr>
        <w:t xml:space="preserve"> </w:t>
      </w:r>
      <w:proofErr w:type="spellStart"/>
      <w:r w:rsidRPr="008A7E62">
        <w:rPr>
          <w:rFonts w:ascii="Miriam" w:hint="eastAsia"/>
          <w:rtl/>
        </w:rPr>
        <w:t>נוהגין</w:t>
      </w:r>
      <w:proofErr w:type="spellEnd"/>
      <w:r w:rsidRPr="008A7E62">
        <w:rPr>
          <w:rFonts w:ascii="Miriam"/>
          <w:rtl/>
        </w:rPr>
        <w:t xml:space="preserve"> </w:t>
      </w:r>
      <w:r w:rsidRPr="008A7E62">
        <w:rPr>
          <w:rFonts w:ascii="Miriam" w:hint="eastAsia"/>
          <w:rtl/>
        </w:rPr>
        <w:t>להתענות</w:t>
      </w:r>
      <w:r w:rsidRPr="008A7E62">
        <w:rPr>
          <w:rFonts w:ascii="Miriam"/>
          <w:rtl/>
        </w:rPr>
        <w:t xml:space="preserve"> </w:t>
      </w:r>
      <w:r w:rsidRPr="008A7E62">
        <w:rPr>
          <w:rFonts w:ascii="Miriam" w:hint="eastAsia"/>
          <w:rtl/>
        </w:rPr>
        <w:t>קודם</w:t>
      </w:r>
      <w:r w:rsidRPr="008A7E62">
        <w:rPr>
          <w:rFonts w:ascii="Miriam"/>
          <w:rtl/>
        </w:rPr>
        <w:t xml:space="preserve"> </w:t>
      </w:r>
      <w:r w:rsidRPr="008A7E62">
        <w:rPr>
          <w:rFonts w:ascii="Miriam" w:hint="eastAsia"/>
          <w:rtl/>
        </w:rPr>
        <w:t>ר</w:t>
      </w:r>
      <w:r w:rsidRPr="008A7E62">
        <w:rPr>
          <w:rFonts w:ascii="Miriam" w:hint="cs"/>
          <w:rtl/>
        </w:rPr>
        <w:t xml:space="preserve">אש השנה </w:t>
      </w:r>
      <w:r w:rsidRPr="008A7E62">
        <w:rPr>
          <w:rFonts w:ascii="Miriam" w:hint="eastAsia"/>
          <w:b/>
          <w:bCs/>
          <w:rtl/>
        </w:rPr>
        <w:t>עשרה</w:t>
      </w:r>
      <w:r w:rsidRPr="008A7E62">
        <w:rPr>
          <w:rFonts w:ascii="Miriam"/>
          <w:rtl/>
        </w:rPr>
        <w:t xml:space="preserve"> </w:t>
      </w:r>
      <w:r w:rsidRPr="008A7E62">
        <w:rPr>
          <w:rFonts w:ascii="Miriam" w:hint="eastAsia"/>
          <w:rtl/>
        </w:rPr>
        <w:t>ימים</w:t>
      </w:r>
      <w:r w:rsidRPr="008A7E62">
        <w:rPr>
          <w:rFonts w:ascii="Miriam" w:hint="cs"/>
          <w:rtl/>
        </w:rPr>
        <w:t>, ואפילו בשבת".</w:t>
      </w:r>
      <w:r w:rsidRPr="008A7E62">
        <w:rPr>
          <w:rFonts w:hint="cs"/>
          <w:rtl/>
        </w:rPr>
        <w:t xml:space="preserve"> הרי </w:t>
      </w:r>
      <w:r w:rsidRPr="008A7E62">
        <w:rPr>
          <w:rFonts w:hint="cs"/>
          <w:b/>
          <w:bCs/>
          <w:rtl/>
        </w:rPr>
        <w:t>חמשה נוסחאות</w:t>
      </w:r>
      <w:r w:rsidRPr="008A7E62">
        <w:rPr>
          <w:rFonts w:hint="cs"/>
          <w:rtl/>
        </w:rPr>
        <w:t xml:space="preserve">: שבעה ימים, ששה ימים, ארבעה ימים, שני ימים, עשרה ימים. אמנם לכאורה, הנוסח 'עשרה ימים' עדיף, כי ממחזור </w:t>
      </w:r>
      <w:proofErr w:type="spellStart"/>
      <w:r w:rsidRPr="008A7E62">
        <w:rPr>
          <w:rFonts w:hint="cs"/>
          <w:rtl/>
        </w:rPr>
        <w:t>ויטרי</w:t>
      </w:r>
      <w:proofErr w:type="spellEnd"/>
      <w:r w:rsidRPr="008A7E62">
        <w:rPr>
          <w:rFonts w:hint="cs"/>
          <w:rtl/>
        </w:rPr>
        <w:t xml:space="preserve"> המצוטט בהמשך ההערה עולה, שהם אכן התענו עשרה ימים קודם ראש השנה, עיי"ש. עוד </w:t>
      </w:r>
      <w:proofErr w:type="spellStart"/>
      <w:r w:rsidRPr="008A7E62">
        <w:rPr>
          <w:rFonts w:hint="cs"/>
          <w:rtl/>
        </w:rPr>
        <w:t>בענין</w:t>
      </w:r>
      <w:proofErr w:type="spellEnd"/>
      <w:r w:rsidRPr="008A7E62">
        <w:rPr>
          <w:rFonts w:hint="cs"/>
          <w:rtl/>
        </w:rPr>
        <w:t xml:space="preserve"> מהו הנוסח הנכון, ראה: הגהות בגדי ישע על המרדכי, יומא שם, </w:t>
      </w:r>
      <w:proofErr w:type="spellStart"/>
      <w:r w:rsidRPr="008A7E62">
        <w:rPr>
          <w:rFonts w:hint="cs"/>
          <w:rtl/>
        </w:rPr>
        <w:t>ס"ק</w:t>
      </w:r>
      <w:proofErr w:type="spellEnd"/>
      <w:r w:rsidRPr="008A7E62">
        <w:rPr>
          <w:rFonts w:hint="cs"/>
          <w:rtl/>
        </w:rPr>
        <w:t xml:space="preserve"> ב; גלגולי מנהג, עמ' 106, הערה 100]. </w:t>
      </w:r>
      <w:r w:rsidRPr="008A7E62">
        <w:rPr>
          <w:rFonts w:ascii="Miriam" w:hint="cs"/>
          <w:rtl/>
        </w:rPr>
        <w:t xml:space="preserve">ובמחזור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xml:space="preserve">), א, סי' </w:t>
      </w:r>
      <w:proofErr w:type="spellStart"/>
      <w:r w:rsidRPr="008A7E62">
        <w:rPr>
          <w:rFonts w:ascii="Miriam" w:hint="cs"/>
          <w:rtl/>
        </w:rPr>
        <w:t>שנ</w:t>
      </w:r>
      <w:proofErr w:type="spellEnd"/>
      <w:r w:rsidRPr="008A7E62">
        <w:rPr>
          <w:rFonts w:ascii="Miriam" w:hint="cs"/>
          <w:rtl/>
        </w:rPr>
        <w:t xml:space="preserve">, עמ' 388, נאמר כך: "ואת זה פירש </w:t>
      </w:r>
      <w:r w:rsidRPr="008A7E62">
        <w:rPr>
          <w:rFonts w:ascii="Miriam" w:hint="cs"/>
          <w:b/>
          <w:bCs/>
          <w:rtl/>
        </w:rPr>
        <w:t>רב סעדיה גאון זצ"ל</w:t>
      </w:r>
      <w:r w:rsidRPr="008A7E62">
        <w:rPr>
          <w:rFonts w:ascii="Miriam" w:hint="cs"/>
          <w:rtl/>
        </w:rPr>
        <w:t xml:space="preserve">: וששאלתם, למה </w:t>
      </w:r>
      <w:proofErr w:type="spellStart"/>
      <w:r w:rsidRPr="008A7E62">
        <w:rPr>
          <w:rFonts w:ascii="Miriam" w:hint="cs"/>
          <w:rtl/>
        </w:rPr>
        <w:t>חולקין</w:t>
      </w:r>
      <w:proofErr w:type="spellEnd"/>
      <w:r w:rsidRPr="008A7E62">
        <w:rPr>
          <w:rFonts w:ascii="Miriam" w:hint="cs"/>
          <w:rtl/>
        </w:rPr>
        <w:t xml:space="preserve"> פרשת האזינו בסימן </w:t>
      </w:r>
      <w:proofErr w:type="spellStart"/>
      <w:r w:rsidRPr="008A7E62">
        <w:rPr>
          <w:rFonts w:ascii="Miriam" w:hint="cs"/>
          <w:rtl/>
        </w:rPr>
        <w:t>ה'ז'י'ו</w:t>
      </w:r>
      <w:proofErr w:type="spellEnd"/>
      <w:r w:rsidRPr="008A7E62">
        <w:rPr>
          <w:rFonts w:ascii="Miriam" w:hint="cs"/>
          <w:rtl/>
        </w:rPr>
        <w:t xml:space="preserve">' </w:t>
      </w:r>
      <w:proofErr w:type="spellStart"/>
      <w:r w:rsidRPr="008A7E62">
        <w:rPr>
          <w:rFonts w:ascii="Miriam" w:hint="cs"/>
          <w:rtl/>
        </w:rPr>
        <w:t>ל'ך</w:t>
      </w:r>
      <w:proofErr w:type="spellEnd"/>
      <w:r w:rsidRPr="008A7E62">
        <w:rPr>
          <w:rFonts w:ascii="Miriam" w:hint="cs"/>
          <w:rtl/>
        </w:rPr>
        <w:t xml:space="preserve">'? - </w:t>
      </w:r>
      <w:r w:rsidRPr="008A7E62">
        <w:rPr>
          <w:rFonts w:ascii="Miriam" w:hint="cs"/>
          <w:b/>
          <w:bCs/>
          <w:rtl/>
        </w:rPr>
        <w:t>ה'</w:t>
      </w:r>
      <w:r w:rsidRPr="008A7E62">
        <w:rPr>
          <w:rFonts w:ascii="Miriam" w:hint="cs"/>
          <w:rtl/>
        </w:rPr>
        <w:t xml:space="preserve">, כנגד ה' אנשים שקורין בתורה בראש השנה [כאן מפרש למה רומזות שאר האותיות, ומסיים:]... </w:t>
      </w:r>
      <w:r w:rsidRPr="008A7E62">
        <w:rPr>
          <w:rFonts w:ascii="Miriam" w:hint="eastAsia"/>
          <w:b/>
          <w:bCs/>
          <w:rtl/>
        </w:rPr>
        <w:t>ך</w:t>
      </w:r>
      <w:r w:rsidRPr="008A7E62">
        <w:rPr>
          <w:rFonts w:ascii="Miriam"/>
          <w:b/>
          <w:bCs/>
          <w:rtl/>
        </w:rPr>
        <w:t>'</w:t>
      </w:r>
      <w:r w:rsidRPr="008A7E62">
        <w:rPr>
          <w:rFonts w:ascii="Miriam" w:hint="cs"/>
          <w:rtl/>
        </w:rPr>
        <w:t>,</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eastAsia"/>
          <w:b/>
          <w:bCs/>
          <w:rtl/>
        </w:rPr>
        <w:t>כ</w:t>
      </w:r>
      <w:r w:rsidRPr="008A7E62">
        <w:rPr>
          <w:rFonts w:ascii="Miriam"/>
          <w:b/>
          <w:bCs/>
          <w:rtl/>
        </w:rPr>
        <w:t>'</w:t>
      </w:r>
      <w:r w:rsidRPr="008A7E62">
        <w:rPr>
          <w:rFonts w:ascii="Miriam"/>
          <w:rtl/>
        </w:rPr>
        <w:t xml:space="preserve"> </w:t>
      </w:r>
      <w:r w:rsidRPr="008A7E62">
        <w:rPr>
          <w:rFonts w:ascii="Miriam" w:hint="eastAsia"/>
          <w:rtl/>
        </w:rPr>
        <w:t>ימים</w:t>
      </w:r>
      <w:r w:rsidRPr="008A7E62">
        <w:rPr>
          <w:rFonts w:ascii="Miriam"/>
          <w:rtl/>
        </w:rPr>
        <w:t xml:space="preserve"> </w:t>
      </w:r>
      <w:proofErr w:type="spellStart"/>
      <w:r w:rsidRPr="008A7E62">
        <w:rPr>
          <w:rFonts w:ascii="Miriam" w:hint="eastAsia"/>
          <w:rtl/>
        </w:rPr>
        <w:t>שמתענין</w:t>
      </w:r>
      <w:proofErr w:type="spellEnd"/>
      <w:r w:rsidRPr="008A7E62">
        <w:rPr>
          <w:rFonts w:ascii="Miriam"/>
          <w:rtl/>
        </w:rPr>
        <w:t xml:space="preserve"> </w:t>
      </w:r>
      <w:r w:rsidRPr="008A7E62">
        <w:rPr>
          <w:rFonts w:ascii="Miriam" w:hint="eastAsia"/>
          <w:rtl/>
        </w:rPr>
        <w:t>בהם</w:t>
      </w:r>
      <w:r w:rsidRPr="008A7E62">
        <w:rPr>
          <w:rFonts w:ascii="Miriam"/>
          <w:rtl/>
        </w:rPr>
        <w:t xml:space="preserve"> </w:t>
      </w:r>
      <w:r w:rsidRPr="008A7E62">
        <w:rPr>
          <w:rFonts w:ascii="Miriam" w:hint="eastAsia"/>
          <w:rtl/>
        </w:rPr>
        <w:t>היחידים</w:t>
      </w:r>
      <w:r w:rsidRPr="008A7E62">
        <w:rPr>
          <w:rFonts w:ascii="Miriam" w:hint="cs"/>
          <w:rtl/>
        </w:rPr>
        <w:t>,</w:t>
      </w:r>
      <w:r w:rsidRPr="008A7E62">
        <w:rPr>
          <w:rFonts w:ascii="Miriam"/>
          <w:rtl/>
        </w:rPr>
        <w:t xml:space="preserve"> </w:t>
      </w:r>
      <w:r w:rsidRPr="008A7E62">
        <w:rPr>
          <w:rFonts w:ascii="Miriam" w:hint="cs"/>
          <w:b/>
          <w:bCs/>
          <w:rtl/>
        </w:rPr>
        <w:t xml:space="preserve">עשרה </w:t>
      </w:r>
      <w:r w:rsidRPr="008A7E62">
        <w:rPr>
          <w:rFonts w:ascii="Miriam" w:hint="eastAsia"/>
          <w:b/>
          <w:bCs/>
          <w:rtl/>
        </w:rPr>
        <w:t>לפני</w:t>
      </w:r>
      <w:r w:rsidRPr="008A7E62">
        <w:rPr>
          <w:rFonts w:ascii="Miriam"/>
          <w:b/>
          <w:bCs/>
          <w:rtl/>
        </w:rPr>
        <w:t xml:space="preserve"> </w:t>
      </w:r>
      <w:r w:rsidRPr="008A7E62">
        <w:rPr>
          <w:rFonts w:ascii="Miriam" w:hint="eastAsia"/>
          <w:b/>
          <w:bCs/>
          <w:rtl/>
        </w:rPr>
        <w:t>ראש</w:t>
      </w:r>
      <w:r w:rsidRPr="008A7E62">
        <w:rPr>
          <w:rFonts w:ascii="Miriam"/>
          <w:b/>
          <w:bCs/>
          <w:rtl/>
        </w:rPr>
        <w:t xml:space="preserve"> </w:t>
      </w:r>
      <w:r w:rsidRPr="008A7E62">
        <w:rPr>
          <w:rFonts w:ascii="Miriam" w:hint="eastAsia"/>
          <w:b/>
          <w:bCs/>
          <w:rtl/>
        </w:rPr>
        <w:t>השנה</w:t>
      </w:r>
      <w:r w:rsidRPr="008A7E62">
        <w:rPr>
          <w:rFonts w:ascii="Miriam" w:hint="cs"/>
          <w:b/>
          <w:bCs/>
          <w:rtl/>
        </w:rPr>
        <w:t>,</w:t>
      </w:r>
      <w:r w:rsidRPr="008A7E62">
        <w:rPr>
          <w:rFonts w:ascii="Miriam"/>
          <w:b/>
          <w:bCs/>
          <w:rtl/>
        </w:rPr>
        <w:t xml:space="preserve"> </w:t>
      </w:r>
      <w:r w:rsidRPr="008A7E62">
        <w:rPr>
          <w:rFonts w:ascii="Miriam" w:hint="eastAsia"/>
          <w:b/>
          <w:bCs/>
          <w:rtl/>
        </w:rPr>
        <w:t>ו</w:t>
      </w:r>
      <w:r w:rsidRPr="008A7E62">
        <w:rPr>
          <w:rFonts w:ascii="Miriam" w:hint="cs"/>
          <w:b/>
          <w:bCs/>
          <w:rtl/>
        </w:rPr>
        <w:t>עשרה</w:t>
      </w:r>
      <w:r w:rsidRPr="008A7E62">
        <w:rPr>
          <w:rFonts w:ascii="Miriam"/>
          <w:b/>
          <w:bCs/>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ליום</w:t>
      </w:r>
      <w:r w:rsidRPr="008A7E62">
        <w:rPr>
          <w:rFonts w:ascii="Miriam"/>
          <w:b/>
          <w:bCs/>
          <w:rtl/>
        </w:rPr>
        <w:t xml:space="preserve"> </w:t>
      </w:r>
      <w:r w:rsidRPr="008A7E62">
        <w:rPr>
          <w:rFonts w:ascii="Miriam" w:hint="eastAsia"/>
          <w:b/>
          <w:bCs/>
          <w:rtl/>
        </w:rPr>
        <w:t>הכיפורים</w:t>
      </w:r>
      <w:r w:rsidRPr="008A7E62">
        <w:rPr>
          <w:rFonts w:ascii="Miriam" w:hint="cs"/>
          <w:rtl/>
        </w:rPr>
        <w:t xml:space="preserve">". וכך </w:t>
      </w:r>
      <w:proofErr w:type="spellStart"/>
      <w:r w:rsidRPr="008A7E62">
        <w:rPr>
          <w:rFonts w:ascii="Miriam" w:hint="cs"/>
          <w:rtl/>
        </w:rPr>
        <w:t>בשבלי</w:t>
      </w:r>
      <w:proofErr w:type="spellEnd"/>
      <w:r w:rsidRPr="008A7E62">
        <w:rPr>
          <w:rFonts w:ascii="Miriam" w:hint="cs"/>
          <w:rtl/>
        </w:rPr>
        <w:t xml:space="preserve"> הלקט, סו"ס </w:t>
      </w:r>
      <w:proofErr w:type="spellStart"/>
      <w:r w:rsidRPr="008A7E62">
        <w:rPr>
          <w:rFonts w:ascii="Miriam" w:hint="cs"/>
          <w:rtl/>
        </w:rPr>
        <w:t>שו</w:t>
      </w:r>
      <w:proofErr w:type="spellEnd"/>
      <w:r w:rsidRPr="008A7E62">
        <w:rPr>
          <w:rFonts w:ascii="Miriam" w:hint="cs"/>
          <w:rtl/>
        </w:rPr>
        <w:t xml:space="preserve"> [ראוי לציין, שמסורת זו שנאמרה </w:t>
      </w:r>
      <w:r w:rsidRPr="008A7E62">
        <w:rPr>
          <w:rFonts w:ascii="Miriam" w:hint="cs"/>
          <w:b/>
          <w:bCs/>
          <w:rtl/>
        </w:rPr>
        <w:t>בשם רב סעדיה גאון</w:t>
      </w:r>
      <w:r w:rsidRPr="008A7E62">
        <w:rPr>
          <w:rFonts w:ascii="Miriam" w:hint="cs"/>
          <w:rtl/>
        </w:rPr>
        <w:t xml:space="preserve"> סותרת את שיטתו ש</w:t>
      </w:r>
      <w:r w:rsidRPr="008A7E62">
        <w:rPr>
          <w:rFonts w:ascii="Miriam" w:hint="cs"/>
          <w:b/>
          <w:bCs/>
          <w:rtl/>
        </w:rPr>
        <w:t>אסור להתענות בשני ימי ראש השנה ו'שבת שובה'</w:t>
      </w:r>
      <w:r w:rsidRPr="008A7E62">
        <w:rPr>
          <w:rFonts w:ascii="Miriam" w:hint="cs"/>
          <w:rtl/>
        </w:rPr>
        <w:t>, עי' שבלי הלקט, סי' רפד: "</w:t>
      </w:r>
      <w:r w:rsidRPr="008A7E62">
        <w:rPr>
          <w:rFonts w:ascii="Miriam" w:hint="eastAsia"/>
          <w:rtl/>
        </w:rPr>
        <w:t>ו</w:t>
      </w:r>
      <w:r w:rsidRPr="008A7E62">
        <w:rPr>
          <w:rFonts w:ascii="Miriam" w:hint="eastAsia"/>
          <w:b/>
          <w:bCs/>
          <w:rtl/>
        </w:rPr>
        <w:t>רבינו</w:t>
      </w:r>
      <w:r w:rsidRPr="008A7E62">
        <w:rPr>
          <w:rFonts w:ascii="Miriam"/>
          <w:b/>
          <w:bCs/>
          <w:rtl/>
        </w:rPr>
        <w:t xml:space="preserve"> </w:t>
      </w:r>
      <w:r w:rsidRPr="008A7E62">
        <w:rPr>
          <w:rFonts w:ascii="Miriam" w:hint="eastAsia"/>
          <w:b/>
          <w:bCs/>
          <w:rtl/>
        </w:rPr>
        <w:t>סעדיה</w:t>
      </w:r>
      <w:r w:rsidRPr="008A7E62">
        <w:rPr>
          <w:rFonts w:ascii="Miriam"/>
          <w:b/>
          <w:bCs/>
          <w:rtl/>
        </w:rPr>
        <w:t xml:space="preserve"> </w:t>
      </w:r>
      <w:r w:rsidRPr="008A7E62">
        <w:rPr>
          <w:rFonts w:ascii="Miriam" w:hint="eastAsia"/>
          <w:b/>
          <w:bCs/>
          <w:rtl/>
        </w:rPr>
        <w:t>גאון</w:t>
      </w:r>
      <w:r w:rsidRPr="008A7E62">
        <w:rPr>
          <w:rFonts w:ascii="Miriam"/>
          <w:b/>
          <w:bCs/>
          <w:rtl/>
        </w:rPr>
        <w:t xml:space="preserve"> </w:t>
      </w:r>
      <w:r w:rsidRPr="008A7E62">
        <w:rPr>
          <w:rFonts w:ascii="Miriam" w:hint="eastAsia"/>
          <w:b/>
          <w:bCs/>
          <w:rtl/>
        </w:rPr>
        <w:t>זצ</w:t>
      </w:r>
      <w:r w:rsidRPr="008A7E62">
        <w:rPr>
          <w:rFonts w:ascii="Miriam"/>
          <w:b/>
          <w:bCs/>
          <w:rtl/>
        </w:rPr>
        <w:t>"</w:t>
      </w:r>
      <w:r w:rsidRPr="008A7E62">
        <w:rPr>
          <w:rFonts w:ascii="Miriam" w:hint="eastAsia"/>
          <w:b/>
          <w:bCs/>
          <w:rtl/>
        </w:rPr>
        <w:t>ל</w:t>
      </w:r>
      <w:r w:rsidRPr="008A7E62">
        <w:rPr>
          <w:rFonts w:ascii="Miriam"/>
          <w:rtl/>
        </w:rPr>
        <w:t xml:space="preserve"> </w:t>
      </w:r>
      <w:r w:rsidRPr="008A7E62">
        <w:rPr>
          <w:rFonts w:ascii="Miriam" w:hint="eastAsia"/>
          <w:rtl/>
        </w:rPr>
        <w:t>כתב</w:t>
      </w:r>
      <w:r w:rsidRPr="008A7E62">
        <w:rPr>
          <w:rFonts w:ascii="Miriam"/>
          <w:rtl/>
        </w:rPr>
        <w:t xml:space="preserve"> </w:t>
      </w:r>
      <w:r w:rsidRPr="008A7E62">
        <w:rPr>
          <w:rFonts w:ascii="Miriam" w:hint="eastAsia"/>
          <w:rtl/>
        </w:rPr>
        <w:t>בפי</w:t>
      </w:r>
      <w:r w:rsidRPr="008A7E62">
        <w:rPr>
          <w:rFonts w:ascii="Miriam" w:hint="cs"/>
          <w:rtl/>
        </w:rPr>
        <w:t>רוש</w:t>
      </w:r>
      <w:r w:rsidRPr="008A7E62">
        <w:rPr>
          <w:rFonts w:ascii="Miriam"/>
          <w:rtl/>
        </w:rPr>
        <w:t xml:space="preserve"> </w:t>
      </w:r>
      <w:r w:rsidRPr="008A7E62">
        <w:rPr>
          <w:rFonts w:ascii="Miriam" w:hint="eastAsia"/>
          <w:rtl/>
        </w:rPr>
        <w:t>ספר</w:t>
      </w:r>
      <w:r w:rsidRPr="008A7E62">
        <w:rPr>
          <w:rFonts w:ascii="Miriam"/>
          <w:rtl/>
        </w:rPr>
        <w:t xml:space="preserve"> </w:t>
      </w:r>
      <w:r w:rsidRPr="008A7E62">
        <w:rPr>
          <w:rFonts w:ascii="Miriam" w:hint="eastAsia"/>
          <w:rtl/>
        </w:rPr>
        <w:t>עזרא</w:t>
      </w:r>
      <w:r w:rsidRPr="008A7E62">
        <w:rPr>
          <w:rFonts w:ascii="Miriam"/>
          <w:rtl/>
        </w:rPr>
        <w:t xml:space="preserve"> </w:t>
      </w:r>
      <w:r w:rsidRPr="008A7E62">
        <w:rPr>
          <w:rFonts w:ascii="Miriam" w:hint="eastAsia"/>
          <w:rtl/>
        </w:rPr>
        <w:t>שפירש</w:t>
      </w:r>
      <w:r w:rsidRPr="008A7E62">
        <w:rPr>
          <w:rFonts w:ascii="Miriam" w:hint="cs"/>
          <w:rtl/>
        </w:rPr>
        <w:t>:</w:t>
      </w:r>
      <w:r w:rsidRPr="008A7E62">
        <w:rPr>
          <w:rFonts w:ascii="Miriam"/>
          <w:rtl/>
        </w:rPr>
        <w:t xml:space="preserve"> </w:t>
      </w:r>
      <w:r w:rsidRPr="008A7E62">
        <w:rPr>
          <w:rFonts w:ascii="Miriam" w:hint="eastAsia"/>
          <w:rtl/>
        </w:rPr>
        <w:t>ו</w:t>
      </w:r>
      <w:r w:rsidRPr="008A7E62">
        <w:rPr>
          <w:rFonts w:ascii="Miriam" w:hint="eastAsia"/>
          <w:b/>
          <w:bCs/>
          <w:rtl/>
        </w:rPr>
        <w:t>בראש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אסור</w:t>
      </w:r>
      <w:r w:rsidRPr="008A7E62">
        <w:rPr>
          <w:rFonts w:ascii="Miriam"/>
          <w:b/>
          <w:bCs/>
          <w:rtl/>
        </w:rPr>
        <w:t xml:space="preserve"> </w:t>
      </w:r>
      <w:r w:rsidRPr="008A7E62">
        <w:rPr>
          <w:rFonts w:ascii="Miriam" w:hint="eastAsia"/>
          <w:b/>
          <w:bCs/>
          <w:rtl/>
        </w:rPr>
        <w:t>להתענות</w:t>
      </w:r>
      <w:r w:rsidRPr="008A7E62">
        <w:rPr>
          <w:rFonts w:ascii="Miriam" w:hint="cs"/>
          <w:rtl/>
        </w:rPr>
        <w:t>,</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מדברי</w:t>
      </w:r>
      <w:r w:rsidRPr="008A7E62">
        <w:rPr>
          <w:rFonts w:ascii="Miriam"/>
          <w:rtl/>
        </w:rPr>
        <w:t xml:space="preserve"> </w:t>
      </w:r>
      <w:r w:rsidRPr="008A7E62">
        <w:rPr>
          <w:rFonts w:ascii="Miriam" w:hint="eastAsia"/>
          <w:rtl/>
        </w:rPr>
        <w:t>תורה</w:t>
      </w:r>
      <w:r w:rsidRPr="008A7E62">
        <w:rPr>
          <w:rFonts w:ascii="Miriam" w:hint="cs"/>
          <w:rtl/>
        </w:rPr>
        <w:t>,</w:t>
      </w:r>
      <w:r w:rsidRPr="008A7E62">
        <w:rPr>
          <w:rFonts w:ascii="Miriam"/>
          <w:rtl/>
        </w:rPr>
        <w:t xml:space="preserve"> </w:t>
      </w:r>
      <w:r w:rsidRPr="008A7E62">
        <w:rPr>
          <w:rFonts w:ascii="Miriam" w:hint="eastAsia"/>
          <w:rtl/>
        </w:rPr>
        <w:t>ובין</w:t>
      </w:r>
      <w:r w:rsidRPr="008A7E62">
        <w:rPr>
          <w:rFonts w:ascii="Miriam"/>
          <w:rtl/>
        </w:rPr>
        <w:t xml:space="preserve"> </w:t>
      </w:r>
      <w:r w:rsidRPr="008A7E62">
        <w:rPr>
          <w:rFonts w:ascii="Miriam" w:hint="eastAsia"/>
          <w:rtl/>
        </w:rPr>
        <w:t>מדברי</w:t>
      </w:r>
      <w:r w:rsidRPr="008A7E62">
        <w:rPr>
          <w:rFonts w:ascii="Miriam"/>
          <w:rtl/>
        </w:rPr>
        <w:t xml:space="preserve"> </w:t>
      </w:r>
      <w:r w:rsidRPr="008A7E62">
        <w:rPr>
          <w:rFonts w:ascii="Miriam" w:hint="eastAsia"/>
          <w:rtl/>
        </w:rPr>
        <w:t>קבלה</w:t>
      </w:r>
      <w:r w:rsidRPr="008A7E62">
        <w:rPr>
          <w:rFonts w:ascii="Miriam" w:hint="cs"/>
          <w:rtl/>
        </w:rPr>
        <w:t>,</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הברייתא</w:t>
      </w:r>
      <w:r w:rsidRPr="008A7E62">
        <w:rPr>
          <w:rFonts w:ascii="Miriam" w:hint="cs"/>
          <w:rtl/>
        </w:rPr>
        <w:t>,</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התלמוד</w:t>
      </w:r>
      <w:r w:rsidRPr="008A7E62">
        <w:rPr>
          <w:rFonts w:ascii="Miriam" w:hint="cs"/>
          <w:rtl/>
        </w:rPr>
        <w:t xml:space="preserve">". וכעין זה בפירוש לעזרה ונחמיה המיוחס לרב סעדיה גאון, מהדורת ה' </w:t>
      </w:r>
      <w:proofErr w:type="spellStart"/>
      <w:r w:rsidRPr="008A7E62">
        <w:rPr>
          <w:rFonts w:ascii="Miriam" w:hint="cs"/>
          <w:rtl/>
        </w:rPr>
        <w:t>מאתיוס</w:t>
      </w:r>
      <w:proofErr w:type="spellEnd"/>
      <w:r w:rsidRPr="008A7E62">
        <w:rPr>
          <w:rFonts w:ascii="Miriam" w:hint="cs"/>
          <w:rtl/>
        </w:rPr>
        <w:t xml:space="preserve">, אוקספורד </w:t>
      </w:r>
      <w:proofErr w:type="spellStart"/>
      <w:r w:rsidRPr="008A7E62">
        <w:rPr>
          <w:rFonts w:ascii="Miriam" w:hint="cs"/>
          <w:rtl/>
        </w:rPr>
        <w:t>תרמב</w:t>
      </w:r>
      <w:proofErr w:type="spellEnd"/>
      <w:r w:rsidRPr="008A7E62">
        <w:rPr>
          <w:rFonts w:ascii="Miriam" w:hint="cs"/>
          <w:rtl/>
        </w:rPr>
        <w:t>, עמ' 16, עיי"ש. ועי' גלגולי מנהג, עמ' 77, ליד הערה 21 ובה. וצריך עיון].</w:t>
      </w:r>
    </w:p>
    <w:p w14:paraId="728D79DA" w14:textId="77777777" w:rsidR="004179C0" w:rsidRPr="008A7E62" w:rsidRDefault="004179C0" w:rsidP="009B526A">
      <w:pPr>
        <w:pStyle w:val="a3"/>
        <w:rPr>
          <w:rFonts w:cs="Miriam"/>
        </w:rPr>
      </w:pPr>
      <w:r w:rsidRPr="008A7E62">
        <w:rPr>
          <w:rFonts w:cs="Miriam" w:hint="cs"/>
          <w:rtl/>
        </w:rPr>
        <w:t xml:space="preserve">ואם נכונים דברינו, שאפילו אלו שהתענו כל עשרת ימי תשובה הוסיפו להתענות כמה ימים קודם ראש השנה, דבר שהסכים לו אחד מהאחרונים (עי' הגהות בגדי ישע על המרדכי, יומא, סי' </w:t>
      </w:r>
      <w:proofErr w:type="spellStart"/>
      <w:r w:rsidRPr="008A7E62">
        <w:rPr>
          <w:rFonts w:cs="Miriam" w:hint="cs"/>
          <w:rtl/>
        </w:rPr>
        <w:t>תשכג</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ב), אין צורך להגיע להשערה הנזכרת בגלגולי מנהג, עמ' 106, הערה 100, עיי"ש.</w:t>
      </w:r>
    </w:p>
  </w:footnote>
  <w:footnote w:id="332">
    <w:p w14:paraId="3888A26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ב'קדושה </w:t>
      </w:r>
      <w:proofErr w:type="spellStart"/>
      <w:r w:rsidRPr="008A7E62">
        <w:rPr>
          <w:rFonts w:cs="Miriam" w:hint="cs"/>
          <w:rtl/>
        </w:rPr>
        <w:t>דסידרא</w:t>
      </w:r>
      <w:proofErr w:type="spellEnd"/>
      <w:r w:rsidRPr="008A7E62">
        <w:rPr>
          <w:rFonts w:cs="Miriam" w:hint="cs"/>
          <w:rtl/>
        </w:rPr>
        <w:t xml:space="preserve">' הנאמרת לאחר קריאת ה'קינות' בלילה [אמירת 'קדושה </w:t>
      </w:r>
      <w:proofErr w:type="spellStart"/>
      <w:r w:rsidRPr="008A7E62">
        <w:rPr>
          <w:rFonts w:cs="Miriam" w:hint="cs"/>
          <w:rtl/>
        </w:rPr>
        <w:t>דסידרא</w:t>
      </w:r>
      <w:proofErr w:type="spellEnd"/>
      <w:r w:rsidRPr="008A7E62">
        <w:rPr>
          <w:rFonts w:cs="Miriam" w:hint="cs"/>
          <w:rtl/>
        </w:rPr>
        <w:t xml:space="preserve">' לאחר ה'קינות' בליל תשעה-באב, נזכרת כבר בסדר רע"ג,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קלב</w:t>
      </w:r>
      <w:proofErr w:type="spellEnd"/>
      <w:r w:rsidRPr="008A7E62">
        <w:rPr>
          <w:rFonts w:cs="Miriam" w:hint="cs"/>
          <w:rtl/>
        </w:rPr>
        <w:t>].</w:t>
      </w:r>
    </w:p>
  </w:footnote>
  <w:footnote w:id="333">
    <w:p w14:paraId="6CCBD76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היה המנהג ברוב תפוצות ישראל,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Ref134328432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335</w:t>
      </w:r>
      <w:r w:rsidRPr="008A7E62">
        <w:rPr>
          <w:rFonts w:cs="Miriam"/>
          <w:rtl/>
        </w:rPr>
        <w:fldChar w:fldCharType="end"/>
      </w:r>
      <w:r w:rsidRPr="008A7E62">
        <w:rPr>
          <w:rFonts w:cs="Miriam" w:hint="cs"/>
          <w:rtl/>
        </w:rPr>
        <w:t xml:space="preserve">. אך בסדר רע"ג,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קלב</w:t>
      </w:r>
      <w:proofErr w:type="spellEnd"/>
      <w:r w:rsidRPr="008A7E62">
        <w:rPr>
          <w:rFonts w:cs="Miriam" w:hint="cs"/>
          <w:rtl/>
        </w:rPr>
        <w:t xml:space="preserve">: "וקורא קינות, </w:t>
      </w:r>
      <w:r w:rsidRPr="008A7E62">
        <w:rPr>
          <w:rFonts w:cs="Miriam" w:hint="cs"/>
          <w:b/>
          <w:bCs/>
          <w:rtl/>
        </w:rPr>
        <w:t>ולאחר שקורא קינות אומרים: 'ובא לציון גואל'</w:t>
      </w:r>
      <w:r w:rsidRPr="008A7E62">
        <w:rPr>
          <w:rFonts w:cs="Miriam" w:hint="cs"/>
          <w:rtl/>
        </w:rPr>
        <w:t xml:space="preserve">, 'ואתה קדוש', 'וקרא זה אל זה'... וכולי </w:t>
      </w:r>
      <w:proofErr w:type="spellStart"/>
      <w:r w:rsidRPr="008A7E62">
        <w:rPr>
          <w:rFonts w:cs="Miriam" w:hint="cs"/>
          <w:rtl/>
        </w:rPr>
        <w:t>סדרא</w:t>
      </w:r>
      <w:proofErr w:type="spellEnd"/>
      <w:r w:rsidRPr="008A7E62">
        <w:rPr>
          <w:rFonts w:cs="Miriam" w:hint="cs"/>
          <w:rtl/>
        </w:rPr>
        <w:t xml:space="preserve">. </w:t>
      </w:r>
      <w:r w:rsidRPr="008A7E62">
        <w:rPr>
          <w:rFonts w:cs="Miriam" w:hint="cs"/>
          <w:b/>
          <w:bCs/>
          <w:rtl/>
        </w:rPr>
        <w:t>וכך מנהג בשתי ישיבות</w:t>
      </w:r>
      <w:r w:rsidRPr="008A7E62">
        <w:rPr>
          <w:rFonts w:cs="Miriam" w:hint="cs"/>
          <w:rtl/>
        </w:rPr>
        <w:t xml:space="preserve">" [והשווה שם, עמ' קד, על ליל פורים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Ref134328432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335</w:t>
      </w:r>
      <w:r w:rsidRPr="008A7E62">
        <w:rPr>
          <w:rFonts w:cs="Miriam"/>
          <w:rtl/>
        </w:rPr>
        <w:fldChar w:fldCharType="end"/>
      </w:r>
      <w:r w:rsidRPr="008A7E62">
        <w:rPr>
          <w:rFonts w:cs="Miriam" w:hint="cs"/>
          <w:rtl/>
        </w:rPr>
        <w:t xml:space="preserve">)]. והסכימו לכך עוד גאונים, עי' ספר המנהיג, הלכות תשעה באב, עמ' רצו, הערה לשו' 32-33, </w:t>
      </w:r>
      <w:proofErr w:type="spellStart"/>
      <w:r w:rsidRPr="008A7E62">
        <w:rPr>
          <w:rFonts w:cs="Miriam" w:hint="cs"/>
          <w:rtl/>
        </w:rPr>
        <w:t>וש"נ</w:t>
      </w:r>
      <w:proofErr w:type="spellEnd"/>
      <w:r w:rsidRPr="008A7E62">
        <w:rPr>
          <w:rFonts w:cs="Miriam" w:hint="cs"/>
          <w:rtl/>
        </w:rPr>
        <w:t xml:space="preserve">, והוסף: </w:t>
      </w:r>
      <w:proofErr w:type="spellStart"/>
      <w:r w:rsidRPr="008A7E62">
        <w:rPr>
          <w:rFonts w:cs="Miriam" w:hint="cs"/>
          <w:rtl/>
        </w:rPr>
        <w:t>אבודרהם</w:t>
      </w:r>
      <w:proofErr w:type="spellEnd"/>
      <w:r w:rsidRPr="008A7E62">
        <w:rPr>
          <w:rFonts w:cs="Miriam" w:hint="cs"/>
          <w:rtl/>
        </w:rPr>
        <w:t xml:space="preserve">, סדר שחרית של חול ופירושה, עמ' </w:t>
      </w:r>
      <w:proofErr w:type="spellStart"/>
      <w:r w:rsidRPr="008A7E62">
        <w:rPr>
          <w:rFonts w:cs="Miriam" w:hint="cs"/>
          <w:rtl/>
        </w:rPr>
        <w:t>קכג</w:t>
      </w:r>
      <w:proofErr w:type="spellEnd"/>
      <w:r w:rsidRPr="008A7E62">
        <w:rPr>
          <w:rFonts w:cs="Miriam" w:hint="cs"/>
          <w:rtl/>
        </w:rPr>
        <w:t>.</w:t>
      </w:r>
    </w:p>
  </w:footnote>
  <w:footnote w:id="334">
    <w:p w14:paraId="6312B5B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"שאין עיקר גאולה אלא ביום, לפי שלא יאמרו האומות, דרך הגנבים ברחו להם בלילה, אלא בעיצומו של יום, לעיני כל מצרים, שנאמר (שמות </w:t>
      </w:r>
      <w:proofErr w:type="spellStart"/>
      <w:r w:rsidRPr="008A7E62">
        <w:rPr>
          <w:rFonts w:cs="Miriam" w:hint="cs"/>
          <w:rtl/>
        </w:rPr>
        <w:t>מא</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w:t>
      </w:r>
      <w:r w:rsidRPr="008A7E62">
        <w:rPr>
          <w:rFonts w:cs="Miriam" w:hint="cs"/>
        </w:rPr>
        <w:t xml:space="preserve"> </w:t>
      </w:r>
      <w:r w:rsidRPr="008A7E62">
        <w:rPr>
          <w:rFonts w:cs="Miriam" w:hint="cs"/>
          <w:rtl/>
        </w:rPr>
        <w:t xml:space="preserve">'ויהי בעצם היום הזה'" (לשון ספר המנהיג, הלכות מגילה, עמ' רמה). ועי' ברכות ט </w:t>
      </w:r>
      <w:proofErr w:type="spellStart"/>
      <w:r w:rsidRPr="008A7E62">
        <w:rPr>
          <w:rFonts w:cs="Miriam" w:hint="cs"/>
          <w:rtl/>
        </w:rPr>
        <w:t>סע"א</w:t>
      </w:r>
      <w:proofErr w:type="spellEnd"/>
      <w:r w:rsidRPr="008A7E62">
        <w:rPr>
          <w:rFonts w:cs="Miriam" w:hint="cs"/>
          <w:rtl/>
        </w:rPr>
        <w:t xml:space="preserve">, שעיקר גאולת מצרים </w:t>
      </w:r>
      <w:proofErr w:type="spellStart"/>
      <w:r w:rsidRPr="008A7E62">
        <w:rPr>
          <w:rFonts w:cs="Miriam" w:hint="cs"/>
          <w:rtl/>
        </w:rPr>
        <w:t>היתה</w:t>
      </w:r>
      <w:proofErr w:type="spellEnd"/>
      <w:r w:rsidRPr="008A7E62">
        <w:rPr>
          <w:rFonts w:cs="Miriam" w:hint="cs"/>
          <w:rtl/>
        </w:rPr>
        <w:t xml:space="preserve"> ביום. ובספרי, האזינו,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שלז</w:t>
      </w:r>
      <w:proofErr w:type="spellEnd"/>
      <w:r w:rsidRPr="008A7E62">
        <w:rPr>
          <w:rFonts w:cs="Miriam" w:hint="cs"/>
          <w:rtl/>
        </w:rPr>
        <w:t>: "</w:t>
      </w:r>
      <w:r w:rsidRPr="008A7E62">
        <w:rPr>
          <w:rFonts w:cs="Miriam" w:hint="eastAsia"/>
          <w:rtl/>
        </w:rPr>
        <w:t>ומה</w:t>
      </w:r>
      <w:r w:rsidRPr="008A7E62">
        <w:rPr>
          <w:rFonts w:cs="Miriam"/>
          <w:rtl/>
        </w:rPr>
        <w:t xml:space="preserve"> </w:t>
      </w:r>
      <w:r w:rsidRPr="008A7E62">
        <w:rPr>
          <w:rFonts w:cs="Miriam" w:hint="eastAsia"/>
          <w:rtl/>
        </w:rPr>
        <w:t>ראה</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במצרי</w:t>
      </w:r>
      <w:r w:rsidRPr="008A7E62">
        <w:rPr>
          <w:rFonts w:cs="Miriam" w:hint="cs"/>
          <w:rtl/>
        </w:rPr>
        <w:t>ם '</w:t>
      </w:r>
      <w:r w:rsidRPr="008A7E62">
        <w:rPr>
          <w:rFonts w:cs="Miriam" w:hint="eastAsia"/>
          <w:rtl/>
        </w:rPr>
        <w:t>ב</w:t>
      </w:r>
      <w:r w:rsidRPr="008A7E62">
        <w:rPr>
          <w:rFonts w:cs="Miriam" w:hint="eastAsia"/>
          <w:b/>
          <w:bCs/>
          <w:rtl/>
        </w:rPr>
        <w:t>עצם</w:t>
      </w:r>
      <w:r w:rsidRPr="008A7E62">
        <w:rPr>
          <w:rFonts w:cs="Miriam"/>
          <w:b/>
          <w:bCs/>
          <w:rtl/>
        </w:rPr>
        <w:t xml:space="preserve"> </w:t>
      </w:r>
      <w:r w:rsidRPr="008A7E62">
        <w:rPr>
          <w:rFonts w:cs="Miriam" w:hint="eastAsia"/>
          <w:b/>
          <w:bCs/>
          <w:rtl/>
        </w:rPr>
        <w:t>היום</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צבאות</w:t>
      </w:r>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לפי</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מצריים</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כך</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מרגישים</w:t>
      </w:r>
      <w:r w:rsidRPr="008A7E62">
        <w:rPr>
          <w:rFonts w:cs="Miriam"/>
          <w:rtl/>
        </w:rPr>
        <w:t xml:space="preserve"> </w:t>
      </w:r>
      <w:r w:rsidRPr="008A7E62">
        <w:rPr>
          <w:rFonts w:cs="Miriam" w:hint="eastAsia"/>
          <w:rtl/>
        </w:rPr>
        <w:t>בהם</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מניחים</w:t>
      </w:r>
      <w:r w:rsidRPr="008A7E62">
        <w:rPr>
          <w:rFonts w:cs="Miriam"/>
          <w:rtl/>
        </w:rPr>
        <w:t xml:space="preserve"> </w:t>
      </w:r>
      <w:r w:rsidRPr="008A7E62">
        <w:rPr>
          <w:rFonts w:cs="Miriam" w:hint="eastAsia"/>
          <w:rtl/>
        </w:rPr>
        <w:t>אותם</w:t>
      </w:r>
      <w:r w:rsidRPr="008A7E62">
        <w:rPr>
          <w:rFonts w:cs="Miriam" w:hint="cs"/>
          <w:rtl/>
        </w:rPr>
        <w:t xml:space="preserve">... </w:t>
      </w:r>
      <w:r w:rsidRPr="008A7E62">
        <w:rPr>
          <w:rFonts w:cs="Miriam" w:hint="eastAsia"/>
          <w:rtl/>
        </w:rPr>
        <w:t>אמר</w:t>
      </w:r>
      <w:r w:rsidRPr="008A7E62">
        <w:rPr>
          <w:rFonts w:cs="Miriam"/>
          <w:rtl/>
        </w:rPr>
        <w:t xml:space="preserve"> </w:t>
      </w:r>
      <w:r w:rsidRPr="008A7E62">
        <w:rPr>
          <w:rFonts w:cs="Miriam" w:hint="eastAsia"/>
          <w:rtl/>
        </w:rPr>
        <w:t>הק</w:t>
      </w:r>
      <w:r w:rsidRPr="008A7E62">
        <w:rPr>
          <w:rFonts w:cs="Miriam" w:hint="cs"/>
          <w:rtl/>
        </w:rPr>
        <w:t>ב"ה:</w:t>
      </w:r>
      <w:r w:rsidRPr="008A7E62">
        <w:rPr>
          <w:rFonts w:cs="Miriam"/>
          <w:rtl/>
        </w:rPr>
        <w:t xml:space="preserve"> </w:t>
      </w:r>
      <w:r w:rsidRPr="008A7E62">
        <w:rPr>
          <w:rFonts w:cs="Miriam" w:hint="eastAsia"/>
          <w:b/>
          <w:bCs/>
          <w:rtl/>
        </w:rPr>
        <w:t>הריני</w:t>
      </w:r>
      <w:r w:rsidRPr="008A7E62">
        <w:rPr>
          <w:rFonts w:cs="Miriam"/>
          <w:b/>
          <w:bCs/>
          <w:rtl/>
        </w:rPr>
        <w:t xml:space="preserve"> </w:t>
      </w:r>
      <w:r w:rsidRPr="008A7E62">
        <w:rPr>
          <w:rFonts w:cs="Miriam" w:hint="eastAsia"/>
          <w:b/>
          <w:bCs/>
          <w:rtl/>
        </w:rPr>
        <w:t>מוציאם</w:t>
      </w:r>
      <w:r w:rsidRPr="008A7E62">
        <w:rPr>
          <w:rFonts w:cs="Miriam"/>
          <w:b/>
          <w:bCs/>
          <w:rtl/>
        </w:rPr>
        <w:t xml:space="preserve"> </w:t>
      </w:r>
      <w:r w:rsidRPr="008A7E62">
        <w:rPr>
          <w:rFonts w:cs="Miriam" w:hint="eastAsia"/>
          <w:b/>
          <w:bCs/>
          <w:rtl/>
        </w:rPr>
        <w:t>בחצי</w:t>
      </w:r>
      <w:r w:rsidRPr="008A7E62">
        <w:rPr>
          <w:rFonts w:cs="Miriam"/>
          <w:b/>
          <w:bCs/>
          <w:rtl/>
        </w:rPr>
        <w:t xml:space="preserve"> </w:t>
      </w:r>
      <w:r w:rsidRPr="008A7E62">
        <w:rPr>
          <w:rFonts w:cs="Miriam" w:hint="eastAsia"/>
          <w:b/>
          <w:bCs/>
          <w:rtl/>
        </w:rPr>
        <w:t>היום</w:t>
      </w:r>
      <w:r w:rsidRPr="008A7E62">
        <w:rPr>
          <w:rFonts w:cs="Miriam" w:hint="cs"/>
          <w:rtl/>
        </w:rPr>
        <w:t>,</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בידו</w:t>
      </w:r>
      <w:r w:rsidRPr="008A7E62">
        <w:rPr>
          <w:rFonts w:cs="Miriam"/>
          <w:rtl/>
        </w:rPr>
        <w:t xml:space="preserve"> </w:t>
      </w:r>
      <w:r w:rsidRPr="008A7E62">
        <w:rPr>
          <w:rFonts w:cs="Miriam" w:hint="eastAsia"/>
          <w:rtl/>
        </w:rPr>
        <w:t>למחות</w:t>
      </w:r>
      <w:r w:rsidRPr="008A7E62">
        <w:rPr>
          <w:rFonts w:cs="Miriam"/>
          <w:rtl/>
        </w:rPr>
        <w:t xml:space="preserve"> </w:t>
      </w:r>
      <w:r w:rsidRPr="008A7E62">
        <w:rPr>
          <w:rFonts w:cs="Miriam" w:hint="eastAsia"/>
          <w:rtl/>
        </w:rPr>
        <w:t>יבו</w:t>
      </w:r>
      <w:r w:rsidRPr="008A7E62">
        <w:rPr>
          <w:rFonts w:cs="Miriam" w:hint="cs"/>
          <w:rtl/>
        </w:rPr>
        <w:t>א וימחה".</w:t>
      </w:r>
    </w:p>
  </w:footnote>
  <w:footnote w:id="335">
    <w:p w14:paraId="5FD356F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רסד</w:t>
      </w:r>
      <w:proofErr w:type="spellEnd"/>
      <w:r w:rsidRPr="008A7E62">
        <w:rPr>
          <w:rFonts w:cs="Miriam" w:hint="cs"/>
          <w:rtl/>
        </w:rPr>
        <w:t>, עמ' 226: "</w:t>
      </w:r>
      <w:r w:rsidRPr="008A7E62">
        <w:rPr>
          <w:rFonts w:cs="Miriam" w:hint="eastAsia"/>
          <w:rtl/>
        </w:rPr>
        <w:t>ואחריהן</w:t>
      </w:r>
      <w:r w:rsidRPr="008A7E62">
        <w:rPr>
          <w:rFonts w:cs="Miriam"/>
          <w:rtl/>
        </w:rPr>
        <w:t xml:space="preserve"> </w:t>
      </w:r>
      <w:r w:rsidRPr="008A7E62">
        <w:rPr>
          <w:rFonts w:cs="Miriam" w:hint="cs"/>
          <w:rtl/>
        </w:rPr>
        <w:t xml:space="preserve">[=אחרי ה'קינות'] </w:t>
      </w:r>
      <w:r w:rsidRPr="008A7E62">
        <w:rPr>
          <w:rFonts w:cs="Miriam" w:hint="eastAsia"/>
          <w:rtl/>
        </w:rPr>
        <w:t>יעמוד</w:t>
      </w:r>
      <w:r w:rsidRPr="008A7E62">
        <w:rPr>
          <w:rFonts w:cs="Miriam"/>
          <w:rtl/>
        </w:rPr>
        <w:t xml:space="preserve"> </w:t>
      </w:r>
      <w:r w:rsidRPr="008A7E62">
        <w:rPr>
          <w:rFonts w:cs="Miriam" w:hint="eastAsia"/>
          <w:rtl/>
        </w:rPr>
        <w:t>ל</w:t>
      </w:r>
      <w:r w:rsidRPr="008A7E62">
        <w:rPr>
          <w:rFonts w:cs="Miriam" w:hint="cs"/>
          <w:rtl/>
        </w:rPr>
        <w:t>'</w:t>
      </w:r>
      <w:r w:rsidRPr="008A7E62">
        <w:rPr>
          <w:rFonts w:cs="Miriam" w:hint="eastAsia"/>
          <w:rtl/>
        </w:rPr>
        <w:t>סדר</w:t>
      </w:r>
      <w:r w:rsidRPr="008A7E62">
        <w:rPr>
          <w:rFonts w:cs="Miriam"/>
          <w:rtl/>
        </w:rPr>
        <w:t xml:space="preserve"> </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ומתחיל</w:t>
      </w:r>
      <w:r w:rsidRPr="008A7E62">
        <w:rPr>
          <w:rFonts w:cs="Miriam"/>
          <w:rtl/>
        </w:rPr>
        <w:t xml:space="preserve"> </w:t>
      </w:r>
      <w:r w:rsidRPr="008A7E62">
        <w:rPr>
          <w:rFonts w:cs="Miriam" w:hint="cs"/>
          <w:rtl/>
        </w:rPr>
        <w:t>'</w:t>
      </w:r>
      <w:r w:rsidRPr="008A7E62">
        <w:rPr>
          <w:rFonts w:cs="Miriam" w:hint="eastAsia"/>
          <w:rtl/>
        </w:rPr>
        <w:t>ואתה</w:t>
      </w:r>
      <w:r w:rsidRPr="008A7E62">
        <w:rPr>
          <w:rFonts w:cs="Miriam"/>
          <w:rtl/>
        </w:rPr>
        <w:t xml:space="preserve"> </w:t>
      </w:r>
      <w:r w:rsidRPr="008A7E62">
        <w:rPr>
          <w:rFonts w:cs="Miriam" w:hint="eastAsia"/>
          <w:rtl/>
        </w:rPr>
        <w:t>קדוש</w:t>
      </w:r>
      <w:r w:rsidRPr="008A7E62">
        <w:rPr>
          <w:rFonts w:cs="Miriam" w:hint="cs"/>
          <w:rtl/>
        </w:rPr>
        <w:t>',</w:t>
      </w:r>
      <w:r w:rsidRPr="008A7E62">
        <w:rPr>
          <w:rFonts w:cs="Miriam"/>
          <w:rtl/>
        </w:rPr>
        <w:t xml:space="preserve"> </w:t>
      </w:r>
      <w:r w:rsidRPr="008A7E62">
        <w:rPr>
          <w:rFonts w:cs="Miriam" w:hint="eastAsia"/>
          <w:b/>
          <w:bCs/>
          <w:rtl/>
        </w:rPr>
        <w:t>ואינו</w:t>
      </w:r>
      <w:r w:rsidRPr="008A7E62">
        <w:rPr>
          <w:rFonts w:cs="Miriam"/>
          <w:b/>
          <w:bCs/>
          <w:rtl/>
        </w:rPr>
        <w:t xml:space="preserve"> </w:t>
      </w:r>
      <w:r w:rsidRPr="008A7E62">
        <w:rPr>
          <w:rFonts w:cs="Miriam" w:hint="eastAsia"/>
          <w:b/>
          <w:bCs/>
          <w:rtl/>
        </w:rPr>
        <w:t>אומ</w:t>
      </w:r>
      <w:r w:rsidRPr="008A7E62">
        <w:rPr>
          <w:rFonts w:cs="Miriam" w:hint="cs"/>
          <w:b/>
          <w:bCs/>
          <w:rtl/>
        </w:rPr>
        <w:t>ר</w:t>
      </w:r>
      <w:r w:rsidRPr="008A7E62">
        <w:rPr>
          <w:rFonts w:cs="Miriam"/>
          <w:b/>
          <w:bCs/>
          <w:rtl/>
        </w:rPr>
        <w:t xml:space="preserve"> </w:t>
      </w:r>
      <w:r w:rsidRPr="008A7E62">
        <w:rPr>
          <w:rFonts w:cs="Miriam" w:hint="cs"/>
          <w:b/>
          <w:bCs/>
          <w:rtl/>
        </w:rPr>
        <w:t>'</w:t>
      </w:r>
      <w:r w:rsidRPr="008A7E62">
        <w:rPr>
          <w:rFonts w:cs="Miriam" w:hint="eastAsia"/>
          <w:b/>
          <w:bCs/>
          <w:rtl/>
        </w:rPr>
        <w:t>ובא</w:t>
      </w:r>
      <w:r w:rsidRPr="008A7E62">
        <w:rPr>
          <w:rFonts w:cs="Miriam"/>
          <w:b/>
          <w:bCs/>
          <w:rtl/>
        </w:rPr>
        <w:t xml:space="preserve"> </w:t>
      </w:r>
      <w:r w:rsidRPr="008A7E62">
        <w:rPr>
          <w:rFonts w:cs="Miriam" w:hint="eastAsia"/>
          <w:b/>
          <w:bCs/>
          <w:rtl/>
        </w:rPr>
        <w:t>לציון</w:t>
      </w:r>
      <w:r w:rsidRPr="008A7E62">
        <w:rPr>
          <w:rFonts w:cs="Miriam"/>
          <w:b/>
          <w:bCs/>
          <w:rtl/>
        </w:rPr>
        <w:t xml:space="preserve"> </w:t>
      </w:r>
      <w:r w:rsidRPr="008A7E62">
        <w:rPr>
          <w:rFonts w:cs="Miriam" w:hint="eastAsia"/>
          <w:b/>
          <w:bCs/>
          <w:rtl/>
        </w:rPr>
        <w:t>גואל</w:t>
      </w:r>
      <w:r w:rsidRPr="008A7E62">
        <w:rPr>
          <w:rFonts w:cs="Miriam" w:hint="cs"/>
          <w:b/>
          <w:bCs/>
          <w:rtl/>
        </w:rPr>
        <w:t>',</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גאולה</w:t>
      </w:r>
      <w:r w:rsidRPr="008A7E62">
        <w:rPr>
          <w:rFonts w:cs="Miriam"/>
          <w:b/>
          <w:bCs/>
          <w:rtl/>
        </w:rPr>
        <w:t xml:space="preserve"> </w:t>
      </w:r>
      <w:r w:rsidRPr="008A7E62">
        <w:rPr>
          <w:rFonts w:cs="Miriam" w:hint="eastAsia"/>
          <w:b/>
          <w:bCs/>
          <w:rtl/>
        </w:rPr>
        <w:t>בלילה</w:t>
      </w:r>
      <w:r w:rsidRPr="008A7E62">
        <w:rPr>
          <w:rFonts w:cs="Miriam" w:hint="cs"/>
          <w:rtl/>
        </w:rPr>
        <w:t xml:space="preserve">". וכך בספר המנהיג, הלכות תשעה באב, עמ' </w:t>
      </w:r>
      <w:proofErr w:type="spellStart"/>
      <w:r w:rsidRPr="008A7E62">
        <w:rPr>
          <w:rFonts w:cs="Miriam" w:hint="cs"/>
          <w:rtl/>
        </w:rPr>
        <w:t>רצז</w:t>
      </w:r>
      <w:proofErr w:type="spellEnd"/>
      <w:r w:rsidRPr="008A7E62">
        <w:rPr>
          <w:rFonts w:cs="Miriam" w:hint="cs"/>
          <w:rtl/>
        </w:rPr>
        <w:t xml:space="preserve">; ספר כלבו, סי' סב (מהדורת ר"ד אברהם, כרך רביעי, עמ' נ); מנהג </w:t>
      </w:r>
      <w:proofErr w:type="spellStart"/>
      <w:r w:rsidRPr="008A7E62">
        <w:rPr>
          <w:rFonts w:cs="Miriam" w:hint="cs"/>
          <w:rtl/>
        </w:rPr>
        <w:t>מרשלייאה</w:t>
      </w:r>
      <w:proofErr w:type="spellEnd"/>
      <w:r w:rsidRPr="008A7E62">
        <w:rPr>
          <w:rFonts w:cs="Miriam" w:hint="cs"/>
          <w:rtl/>
        </w:rPr>
        <w:t>, עמ' 120, עמ' 167, ועוד [הסבר זה לאי-אמירת פסוק 'ובא לציון' בתחילת '</w:t>
      </w:r>
      <w:proofErr w:type="spellStart"/>
      <w:r w:rsidRPr="008A7E62">
        <w:rPr>
          <w:rFonts w:cs="Miriam" w:hint="cs"/>
          <w:rtl/>
        </w:rPr>
        <w:t>קדושא</w:t>
      </w:r>
      <w:proofErr w:type="spellEnd"/>
      <w:r w:rsidRPr="008A7E62">
        <w:rPr>
          <w:rFonts w:cs="Miriam" w:hint="cs"/>
          <w:rtl/>
        </w:rPr>
        <w:t xml:space="preserve"> </w:t>
      </w:r>
      <w:proofErr w:type="spellStart"/>
      <w:r w:rsidRPr="008A7E62">
        <w:rPr>
          <w:rFonts w:cs="Miriam" w:hint="cs"/>
          <w:rtl/>
        </w:rPr>
        <w:t>דסידרא</w:t>
      </w:r>
      <w:proofErr w:type="spellEnd"/>
      <w:r w:rsidRPr="008A7E62">
        <w:rPr>
          <w:rFonts w:cs="Miriam" w:hint="cs"/>
          <w:rtl/>
        </w:rPr>
        <w:t xml:space="preserve">', נאמר גם על </w:t>
      </w:r>
      <w:r w:rsidRPr="008A7E62">
        <w:rPr>
          <w:rFonts w:cs="Miriam" w:hint="cs"/>
          <w:b/>
          <w:bCs/>
          <w:rtl/>
        </w:rPr>
        <w:t>ליל פורים</w:t>
      </w:r>
      <w:r w:rsidRPr="008A7E62">
        <w:rPr>
          <w:rFonts w:cs="Miriam" w:hint="cs"/>
          <w:rtl/>
        </w:rPr>
        <w:t xml:space="preserve"> בו אומרים '</w:t>
      </w:r>
      <w:proofErr w:type="spellStart"/>
      <w:r w:rsidRPr="008A7E62">
        <w:rPr>
          <w:rFonts w:cs="Miriam" w:hint="cs"/>
          <w:rtl/>
        </w:rPr>
        <w:t>קדושא</w:t>
      </w:r>
      <w:proofErr w:type="spellEnd"/>
      <w:r w:rsidRPr="008A7E62">
        <w:rPr>
          <w:rFonts w:cs="Miriam" w:hint="cs"/>
          <w:rtl/>
        </w:rPr>
        <w:t xml:space="preserve"> </w:t>
      </w:r>
      <w:proofErr w:type="spellStart"/>
      <w:r w:rsidRPr="008A7E62">
        <w:rPr>
          <w:rFonts w:cs="Miriam" w:hint="cs"/>
          <w:rtl/>
        </w:rPr>
        <w:t>דסידרא</w:t>
      </w:r>
      <w:proofErr w:type="spellEnd"/>
      <w:r w:rsidRPr="008A7E62">
        <w:rPr>
          <w:rFonts w:cs="Miriam" w:hint="cs"/>
          <w:rtl/>
        </w:rPr>
        <w:t>' (</w:t>
      </w:r>
      <w:proofErr w:type="spellStart"/>
      <w:r w:rsidRPr="008A7E62">
        <w:rPr>
          <w:rFonts w:cs="Miriam" w:hint="cs"/>
          <w:rtl/>
        </w:rPr>
        <w:t>ולמקצת</w:t>
      </w:r>
      <w:proofErr w:type="spellEnd"/>
      <w:r w:rsidRPr="008A7E62">
        <w:rPr>
          <w:rFonts w:cs="Miriam" w:hint="cs"/>
          <w:rtl/>
        </w:rPr>
        <w:t xml:space="preserve"> מנהגים, רק כשחל במוצאי שבת), ראה: סידור רש"י, סי' </w:t>
      </w:r>
      <w:proofErr w:type="spellStart"/>
      <w:r w:rsidRPr="008A7E62">
        <w:rPr>
          <w:rFonts w:cs="Miriam" w:hint="cs"/>
          <w:rtl/>
        </w:rPr>
        <w:t>שכט</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ב, סדר פורים, סי' ז, ר"ע </w:t>
      </w:r>
      <w:proofErr w:type="spellStart"/>
      <w:r w:rsidRPr="008A7E62">
        <w:rPr>
          <w:rFonts w:cs="Miriam" w:hint="cs"/>
          <w:rtl/>
        </w:rPr>
        <w:t>שס</w:t>
      </w:r>
      <w:proofErr w:type="spellEnd"/>
      <w:r w:rsidRPr="008A7E62">
        <w:rPr>
          <w:rFonts w:cs="Miriam" w:hint="cs"/>
          <w:rtl/>
        </w:rPr>
        <w:t xml:space="preserve">; </w:t>
      </w:r>
      <w:proofErr w:type="spellStart"/>
      <w:r w:rsidRPr="008A7E62">
        <w:rPr>
          <w:rFonts w:cs="Miriam" w:hint="cs"/>
          <w:rtl/>
        </w:rPr>
        <w:t>תוס</w:t>
      </w:r>
      <w:proofErr w:type="spellEnd"/>
      <w:r w:rsidRPr="008A7E62">
        <w:rPr>
          <w:rFonts w:cs="Miriam" w:hint="cs"/>
          <w:rtl/>
        </w:rPr>
        <w:t xml:space="preserve">', מגילה ד ע"א, ד"ה 'ואומר על הנסים'; שבלי הלקט, סי' </w:t>
      </w:r>
      <w:proofErr w:type="spellStart"/>
      <w:r w:rsidRPr="008A7E62">
        <w:rPr>
          <w:rFonts w:cs="Miriam" w:hint="cs"/>
          <w:rtl/>
        </w:rPr>
        <w:t>קצט</w:t>
      </w:r>
      <w:proofErr w:type="spellEnd"/>
      <w:r w:rsidRPr="008A7E62">
        <w:rPr>
          <w:rFonts w:cs="Miriam" w:hint="cs"/>
          <w:rtl/>
        </w:rPr>
        <w:t xml:space="preserve">; מנהגים ישנים </w:t>
      </w:r>
      <w:proofErr w:type="spellStart"/>
      <w:r w:rsidRPr="008A7E62">
        <w:rPr>
          <w:rFonts w:cs="Miriam" w:hint="cs"/>
          <w:rtl/>
        </w:rPr>
        <w:t>מדורא</w:t>
      </w:r>
      <w:proofErr w:type="spellEnd"/>
      <w:r w:rsidRPr="008A7E62">
        <w:rPr>
          <w:rFonts w:cs="Miriam" w:hint="cs"/>
          <w:rtl/>
        </w:rPr>
        <w:t xml:space="preserve">, ר"ע 147; ספר כלבו, סי' מה (מהדורת ר"ד אברהם, כרך שני, ר"ע </w:t>
      </w:r>
      <w:proofErr w:type="spellStart"/>
      <w:r w:rsidRPr="008A7E62">
        <w:rPr>
          <w:rFonts w:cs="Miriam" w:hint="cs"/>
          <w:rtl/>
        </w:rPr>
        <w:t>שכט</w:t>
      </w:r>
      <w:proofErr w:type="spellEnd"/>
      <w:r w:rsidRPr="008A7E62">
        <w:rPr>
          <w:rFonts w:cs="Miriam" w:hint="cs"/>
          <w:rtl/>
        </w:rPr>
        <w:t>), ועוד. וראה גם להלן, אות צג].</w:t>
      </w:r>
    </w:p>
  </w:footnote>
  <w:footnote w:id="336">
    <w:p w14:paraId="49BD631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נכפל להלן, אות </w:t>
      </w:r>
      <w:proofErr w:type="spellStart"/>
      <w:r w:rsidRPr="008A7E62">
        <w:rPr>
          <w:rFonts w:cs="Miriam" w:hint="cs"/>
          <w:rtl/>
        </w:rPr>
        <w:t>ריט</w:t>
      </w:r>
      <w:proofErr w:type="spellEnd"/>
      <w:r w:rsidRPr="008A7E62">
        <w:rPr>
          <w:rFonts w:cs="Miriam" w:hint="cs"/>
          <w:rtl/>
        </w:rPr>
        <w:t>, עיי"ש.</w:t>
      </w:r>
    </w:p>
  </w:footnote>
  <w:footnote w:id="337">
    <w:p w14:paraId="018EEC6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הסכמת רוב הראשונים, שאין לברך על הבשמים במוצאי יום כפור. אך יש חולקים,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Ref133808691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340</w:t>
      </w:r>
      <w:r w:rsidRPr="008A7E62">
        <w:rPr>
          <w:rFonts w:cs="Miriam"/>
          <w:rtl/>
        </w:rPr>
        <w:fldChar w:fldCharType="end"/>
      </w:r>
      <w:r w:rsidRPr="008A7E62">
        <w:rPr>
          <w:rFonts w:cs="Miriam" w:hint="cs"/>
          <w:rtl/>
        </w:rPr>
        <w:t>.</w:t>
      </w:r>
    </w:p>
  </w:footnote>
  <w:footnote w:id="338">
    <w:p w14:paraId="6310FC9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פסיקתא רבתי,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דף </w:t>
      </w:r>
      <w:proofErr w:type="spellStart"/>
      <w:r w:rsidRPr="008A7E62">
        <w:rPr>
          <w:rFonts w:cs="Miriam" w:hint="cs"/>
          <w:rtl/>
        </w:rPr>
        <w:t>קכ</w:t>
      </w:r>
      <w:proofErr w:type="spellEnd"/>
      <w:r w:rsidRPr="008A7E62">
        <w:rPr>
          <w:rFonts w:cs="Miriam" w:hint="cs"/>
          <w:rtl/>
        </w:rPr>
        <w:t xml:space="preserve"> ע"א: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cs"/>
          <w:rtl/>
        </w:rPr>
        <w:t xml:space="preserve">[=אביו של </w:t>
      </w:r>
      <w:proofErr w:type="spellStart"/>
      <w:r w:rsidRPr="008A7E62">
        <w:rPr>
          <w:rFonts w:cs="Miriam" w:hint="eastAsia"/>
          <w:rtl/>
        </w:rPr>
        <w:t>טורנוסרפוס</w:t>
      </w:r>
      <w:proofErr w:type="spellEnd"/>
      <w:r w:rsidRPr="008A7E62">
        <w:rPr>
          <w:rFonts w:cs="Miriam"/>
          <w:rtl/>
        </w:rPr>
        <w:t xml:space="preserve"> </w:t>
      </w:r>
      <w:proofErr w:type="spellStart"/>
      <w:r w:rsidRPr="008A7E62">
        <w:rPr>
          <w:rFonts w:cs="Miriam" w:hint="cs"/>
          <w:rtl/>
        </w:rPr>
        <w:t>ל</w:t>
      </w:r>
      <w:r w:rsidRPr="008A7E62">
        <w:rPr>
          <w:rFonts w:cs="Miriam" w:hint="eastAsia"/>
          <w:rtl/>
        </w:rPr>
        <w:t>טורנוסרפוס</w:t>
      </w:r>
      <w:proofErr w:type="spellEnd"/>
      <w:r w:rsidRPr="008A7E62">
        <w:rPr>
          <w:rFonts w:cs="Miriam" w:hint="cs"/>
          <w:rtl/>
        </w:rPr>
        <w:t xml:space="preserve">]: </w:t>
      </w:r>
      <w:r w:rsidRPr="008A7E62">
        <w:rPr>
          <w:rFonts w:cs="Miriam" w:hint="eastAsia"/>
          <w:rtl/>
        </w:rPr>
        <w:t>ש</w:t>
      </w:r>
      <w:r w:rsidRPr="008A7E62">
        <w:rPr>
          <w:rFonts w:cs="Miriam" w:hint="eastAsia"/>
          <w:b/>
          <w:bCs/>
          <w:rtl/>
        </w:rPr>
        <w:t>כל</w:t>
      </w:r>
      <w:r w:rsidRPr="008A7E62">
        <w:rPr>
          <w:rFonts w:cs="Miriam"/>
          <w:b/>
          <w:bCs/>
          <w:rtl/>
        </w:rPr>
        <w:t xml:space="preserve"> </w:t>
      </w:r>
      <w:r w:rsidRPr="008A7E62">
        <w:rPr>
          <w:rFonts w:cs="Miriam" w:hint="eastAsia"/>
          <w:b/>
          <w:bCs/>
          <w:rtl/>
        </w:rPr>
        <w:t>ימות</w:t>
      </w:r>
      <w:r w:rsidRPr="008A7E62">
        <w:rPr>
          <w:rFonts w:cs="Miriam"/>
          <w:b/>
          <w:bCs/>
          <w:rtl/>
        </w:rPr>
        <w:t xml:space="preserve"> </w:t>
      </w:r>
      <w:r w:rsidRPr="008A7E62">
        <w:rPr>
          <w:rFonts w:cs="Miriam" w:hint="eastAsia"/>
          <w:b/>
          <w:bCs/>
          <w:rtl/>
        </w:rPr>
        <w:t>השבת</w:t>
      </w:r>
      <w:r w:rsidRPr="008A7E62">
        <w:rPr>
          <w:rFonts w:cs="Miriam"/>
          <w:b/>
          <w:bCs/>
          <w:rtl/>
        </w:rPr>
        <w:t xml:space="preserve"> </w:t>
      </w:r>
      <w:r w:rsidRPr="008A7E62">
        <w:rPr>
          <w:rFonts w:cs="Miriam" w:hint="eastAsia"/>
          <w:b/>
          <w:bCs/>
          <w:rtl/>
        </w:rPr>
        <w:t>אנו</w:t>
      </w:r>
      <w:r w:rsidRPr="008A7E62">
        <w:rPr>
          <w:rFonts w:cs="Miriam"/>
          <w:b/>
          <w:bCs/>
          <w:rtl/>
        </w:rPr>
        <w:t xml:space="preserve"> </w:t>
      </w:r>
      <w:r w:rsidRPr="008A7E62">
        <w:rPr>
          <w:rFonts w:cs="Miriam" w:hint="eastAsia"/>
          <w:b/>
          <w:bCs/>
          <w:rtl/>
        </w:rPr>
        <w:t>נידונים</w:t>
      </w:r>
      <w:r w:rsidRPr="008A7E62">
        <w:rPr>
          <w:rFonts w:cs="Miriam" w:hint="cs"/>
          <w:b/>
          <w:bCs/>
          <w:rtl/>
        </w:rPr>
        <w:t>,</w:t>
      </w:r>
      <w:r w:rsidRPr="008A7E62">
        <w:rPr>
          <w:rFonts w:cs="Miriam"/>
          <w:b/>
          <w:bCs/>
          <w:rtl/>
        </w:rPr>
        <w:t xml:space="preserve"> </w:t>
      </w:r>
      <w:r w:rsidRPr="008A7E62">
        <w:rPr>
          <w:rFonts w:cs="Miriam" w:hint="eastAsia"/>
          <w:b/>
          <w:bCs/>
          <w:rtl/>
        </w:rPr>
        <w:t>ובשבת</w:t>
      </w:r>
      <w:r w:rsidRPr="008A7E62">
        <w:rPr>
          <w:rFonts w:cs="Miriam"/>
          <w:b/>
          <w:bCs/>
          <w:rtl/>
        </w:rPr>
        <w:t xml:space="preserve"> </w:t>
      </w:r>
      <w:r w:rsidRPr="008A7E62">
        <w:rPr>
          <w:rFonts w:cs="Miriam" w:hint="eastAsia"/>
          <w:b/>
          <w:bCs/>
          <w:rtl/>
        </w:rPr>
        <w:t>אנו</w:t>
      </w:r>
      <w:r w:rsidRPr="008A7E62">
        <w:rPr>
          <w:rFonts w:cs="Miriam"/>
          <w:b/>
          <w:bCs/>
          <w:rtl/>
        </w:rPr>
        <w:t xml:space="preserve"> </w:t>
      </w:r>
      <w:r w:rsidRPr="008A7E62">
        <w:rPr>
          <w:rFonts w:cs="Miriam" w:hint="eastAsia"/>
          <w:b/>
          <w:bCs/>
          <w:rtl/>
        </w:rPr>
        <w:t>נינוחים</w:t>
      </w:r>
      <w:r w:rsidRPr="008A7E62">
        <w:rPr>
          <w:rFonts w:cs="Miriam"/>
          <w:b/>
          <w:bCs/>
          <w:rtl/>
        </w:rPr>
        <w:t xml:space="preserve">, </w:t>
      </w:r>
      <w:r w:rsidRPr="008A7E62">
        <w:rPr>
          <w:rFonts w:cs="Miriam" w:hint="eastAsia"/>
          <w:b/>
          <w:bCs/>
          <w:rtl/>
        </w:rPr>
        <w:t>ובמוצאי</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שהסדרים</w:t>
      </w:r>
      <w:r w:rsidRPr="008A7E62">
        <w:rPr>
          <w:rFonts w:cs="Miriam"/>
          <w:b/>
          <w:bCs/>
          <w:rtl/>
        </w:rPr>
        <w:t xml:space="preserve"> </w:t>
      </w:r>
      <w:proofErr w:type="spellStart"/>
      <w:r w:rsidRPr="008A7E62">
        <w:rPr>
          <w:rFonts w:cs="Miriam" w:hint="eastAsia"/>
          <w:b/>
          <w:bCs/>
          <w:rtl/>
        </w:rPr>
        <w:t>שולמים</w:t>
      </w:r>
      <w:proofErr w:type="spellEnd"/>
      <w:r w:rsidRPr="008A7E62">
        <w:rPr>
          <w:rFonts w:cs="Miriam" w:hint="cs"/>
          <w:b/>
          <w:bCs/>
          <w:rtl/>
        </w:rPr>
        <w:t>.</w:t>
      </w:r>
      <w:r w:rsidRPr="008A7E62">
        <w:rPr>
          <w:rFonts w:cs="Miriam"/>
          <w:rtl/>
        </w:rPr>
        <w:t xml:space="preserve"> </w:t>
      </w:r>
      <w:r w:rsidRPr="008A7E62">
        <w:rPr>
          <w:rFonts w:cs="Miriam" w:hint="eastAsia"/>
          <w:rtl/>
        </w:rPr>
        <w:t>וכשהסדרים</w:t>
      </w:r>
      <w:r w:rsidRPr="008A7E62">
        <w:rPr>
          <w:rFonts w:cs="Miriam"/>
          <w:rtl/>
        </w:rPr>
        <w:t xml:space="preserve"> </w:t>
      </w:r>
      <w:proofErr w:type="spellStart"/>
      <w:r w:rsidRPr="008A7E62">
        <w:rPr>
          <w:rFonts w:cs="Miriam" w:hint="eastAsia"/>
          <w:rtl/>
        </w:rPr>
        <w:t>שולמים</w:t>
      </w:r>
      <w:proofErr w:type="spellEnd"/>
      <w:r w:rsidRPr="008A7E62">
        <w:rPr>
          <w:rFonts w:cs="Miriam" w:hint="cs"/>
          <w:rtl/>
        </w:rPr>
        <w:t>,</w:t>
      </w:r>
      <w:r w:rsidRPr="008A7E62">
        <w:rPr>
          <w:rFonts w:cs="Miriam"/>
          <w:rtl/>
        </w:rPr>
        <w:t xml:space="preserve"> </w:t>
      </w:r>
      <w:r w:rsidRPr="008A7E62">
        <w:rPr>
          <w:rFonts w:cs="Miriam" w:hint="eastAsia"/>
          <w:rtl/>
        </w:rPr>
        <w:t>מלאך</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ושמו</w:t>
      </w:r>
      <w:r w:rsidRPr="008A7E62">
        <w:rPr>
          <w:rFonts w:cs="Miriam"/>
          <w:rtl/>
        </w:rPr>
        <w:t xml:space="preserve"> </w:t>
      </w:r>
      <w:r w:rsidRPr="008A7E62">
        <w:rPr>
          <w:rFonts w:cs="Miriam" w:hint="eastAsia"/>
          <w:rtl/>
        </w:rPr>
        <w:t>דומה</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ממונה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הנשמות</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ונוטל</w:t>
      </w:r>
      <w:r w:rsidRPr="008A7E62">
        <w:rPr>
          <w:rFonts w:cs="Miriam"/>
          <w:rtl/>
        </w:rPr>
        <w:t xml:space="preserve"> </w:t>
      </w:r>
      <w:r w:rsidRPr="008A7E62">
        <w:rPr>
          <w:rFonts w:cs="Miriam" w:hint="eastAsia"/>
          <w:rtl/>
        </w:rPr>
        <w:t>נשמות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אותם</w:t>
      </w:r>
      <w:r w:rsidRPr="008A7E62">
        <w:rPr>
          <w:rFonts w:cs="Miriam"/>
          <w:rtl/>
        </w:rPr>
        <w:t xml:space="preserve"> </w:t>
      </w:r>
      <w:r w:rsidRPr="008A7E62">
        <w:rPr>
          <w:rFonts w:cs="Miriam" w:hint="eastAsia"/>
          <w:rtl/>
        </w:rPr>
        <w:t>האנשים</w:t>
      </w:r>
      <w:r w:rsidRPr="008A7E62">
        <w:rPr>
          <w:rFonts w:cs="Miriam"/>
          <w:rtl/>
        </w:rPr>
        <w:t xml:space="preserve"> </w:t>
      </w:r>
      <w:r w:rsidRPr="008A7E62">
        <w:rPr>
          <w:rFonts w:cs="Miriam" w:hint="eastAsia"/>
          <w:rtl/>
        </w:rPr>
        <w:t>ומקלען</w:t>
      </w:r>
      <w:r w:rsidRPr="008A7E62">
        <w:rPr>
          <w:rFonts w:cs="Miriam"/>
          <w:rtl/>
        </w:rPr>
        <w:t xml:space="preserve"> </w:t>
      </w:r>
      <w:r w:rsidRPr="008A7E62">
        <w:rPr>
          <w:rFonts w:cs="Miriam" w:hint="eastAsia"/>
          <w:rtl/>
        </w:rPr>
        <w:t>לארץ</w:t>
      </w:r>
      <w:r w:rsidRPr="008A7E62">
        <w:rPr>
          <w:rFonts w:cs="Miriam" w:hint="cs"/>
          <w:rtl/>
        </w:rPr>
        <w:t xml:space="preserve">... </w:t>
      </w:r>
      <w:r w:rsidRPr="008A7E62">
        <w:rPr>
          <w:rFonts w:cs="Miriam" w:hint="eastAsia"/>
          <w:rtl/>
        </w:rPr>
        <w:t>צא</w:t>
      </w:r>
      <w:r w:rsidRPr="008A7E62">
        <w:rPr>
          <w:rFonts w:cs="Miriam"/>
          <w:rtl/>
        </w:rPr>
        <w:t xml:space="preserve"> </w:t>
      </w:r>
      <w:r w:rsidRPr="008A7E62">
        <w:rPr>
          <w:rFonts w:cs="Miriam" w:hint="eastAsia"/>
          <w:rtl/>
        </w:rPr>
        <w:t>למות</w:t>
      </w:r>
      <w:r w:rsidRPr="008A7E62">
        <w:rPr>
          <w:rFonts w:cs="Miriam" w:hint="cs"/>
          <w:rtl/>
        </w:rPr>
        <w:t>,</w:t>
      </w:r>
      <w:r w:rsidRPr="008A7E62">
        <w:rPr>
          <w:rFonts w:cs="Miriam"/>
          <w:rtl/>
        </w:rPr>
        <w:t xml:space="preserve"> </w:t>
      </w:r>
      <w:r w:rsidRPr="008A7E62">
        <w:rPr>
          <w:rFonts w:cs="Miriam" w:hint="eastAsia"/>
          <w:rtl/>
        </w:rPr>
        <w:t>ששלמו</w:t>
      </w:r>
      <w:r w:rsidRPr="008A7E62">
        <w:rPr>
          <w:rFonts w:cs="Miriam"/>
          <w:rtl/>
        </w:rPr>
        <w:t xml:space="preserve"> </w:t>
      </w:r>
      <w:r w:rsidRPr="008A7E62">
        <w:rPr>
          <w:rFonts w:cs="Miriam" w:hint="eastAsia"/>
          <w:rtl/>
        </w:rPr>
        <w:t>סדרים</w:t>
      </w:r>
      <w:r w:rsidRPr="008A7E62">
        <w:rPr>
          <w:rFonts w:cs="Miriam" w:hint="cs"/>
          <w:rtl/>
        </w:rPr>
        <w:t xml:space="preserve">". וכך </w:t>
      </w:r>
      <w:proofErr w:type="spellStart"/>
      <w:r w:rsidRPr="008A7E62">
        <w:rPr>
          <w:rFonts w:cs="Miriam" w:hint="cs"/>
          <w:rtl/>
        </w:rPr>
        <w:t>בתנחומא</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לג; </w:t>
      </w:r>
      <w:proofErr w:type="spellStart"/>
      <w:r w:rsidRPr="008A7E62">
        <w:rPr>
          <w:rFonts w:cs="Miriam" w:hint="cs"/>
          <w:rtl/>
        </w:rPr>
        <w:t>יל"ש</w:t>
      </w:r>
      <w:proofErr w:type="spellEnd"/>
      <w:r w:rsidRPr="008A7E62">
        <w:rPr>
          <w:rFonts w:cs="Miriam" w:hint="cs"/>
          <w:rtl/>
        </w:rPr>
        <w:t xml:space="preserve">, איוב, רמז </w:t>
      </w:r>
      <w:proofErr w:type="spellStart"/>
      <w:r w:rsidRPr="008A7E62">
        <w:rPr>
          <w:rFonts w:cs="Miriam" w:hint="cs"/>
          <w:rtl/>
        </w:rPr>
        <w:t>תתקו</w:t>
      </w:r>
      <w:proofErr w:type="spellEnd"/>
      <w:r w:rsidRPr="008A7E62">
        <w:rPr>
          <w:rFonts w:cs="Miriam" w:hint="cs"/>
          <w:rtl/>
        </w:rPr>
        <w:t xml:space="preserve">; מדרש עשרת הדברות, אות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אומ"ד</w:t>
      </w:r>
      <w:proofErr w:type="spellEnd"/>
      <w:r w:rsidRPr="008A7E62">
        <w:rPr>
          <w:rFonts w:cs="Miriam" w:hint="cs"/>
          <w:rtl/>
        </w:rPr>
        <w:t xml:space="preserve">, עמ' 455 </w:t>
      </w:r>
      <w:proofErr w:type="spellStart"/>
      <w:r w:rsidRPr="008A7E62">
        <w:rPr>
          <w:rFonts w:cs="Miriam" w:hint="cs"/>
          <w:rtl/>
        </w:rPr>
        <w:t>טו"א</w:t>
      </w:r>
      <w:proofErr w:type="spellEnd"/>
      <w:r w:rsidRPr="008A7E62">
        <w:rPr>
          <w:rFonts w:cs="Miriam" w:hint="cs"/>
          <w:rtl/>
        </w:rPr>
        <w:t xml:space="preserve">). ועי' להלן, אות סט,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Ref133807596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361</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מקורות נוספים.</w:t>
      </w:r>
    </w:p>
  </w:footnote>
  <w:footnote w:id="339">
    <w:p w14:paraId="1DB73BB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השווה לעיל אות נד, ובהערות שם.</w:t>
      </w:r>
    </w:p>
  </w:footnote>
  <w:footnote w:id="340">
    <w:p w14:paraId="197BDC3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כל </w:t>
      </w:r>
      <w:proofErr w:type="spellStart"/>
      <w:r w:rsidRPr="008A7E62">
        <w:rPr>
          <w:rFonts w:ascii="Miriam" w:cs="Miriam" w:hint="cs"/>
          <w:rtl/>
        </w:rPr>
        <w:t>הענין</w:t>
      </w:r>
      <w:proofErr w:type="spellEnd"/>
      <w:r w:rsidRPr="008A7E62">
        <w:rPr>
          <w:rFonts w:ascii="Miriam" w:cs="Miriam" w:hint="cs"/>
          <w:rtl/>
        </w:rPr>
        <w:t xml:space="preserve">, מילה במילה כמעט (אך לא בלשון קושיא ותרוץ!), נלקח מספרי דבי רש"י והשואבים ממנו, ראה: </w:t>
      </w:r>
      <w:r w:rsidRPr="008A7E62">
        <w:rPr>
          <w:rFonts w:cs="Miriam" w:hint="cs"/>
          <w:rtl/>
        </w:rPr>
        <w:t xml:space="preserve">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סו"ס שמה, ר"ע 382; סידור רש"י, סי' רז; </w:t>
      </w:r>
      <w:proofErr w:type="spellStart"/>
      <w:r w:rsidRPr="008A7E62">
        <w:rPr>
          <w:rFonts w:cs="Miriam" w:hint="cs"/>
          <w:rtl/>
        </w:rPr>
        <w:t>לקוטי</w:t>
      </w:r>
      <w:proofErr w:type="spellEnd"/>
      <w:r w:rsidRPr="008A7E62">
        <w:rPr>
          <w:rFonts w:cs="Miriam" w:hint="cs"/>
          <w:rtl/>
        </w:rPr>
        <w:t xml:space="preserve"> הפרדס מרש"י, דף כ ע"א; שו"ת בעלי התוספות (</w:t>
      </w:r>
      <w:proofErr w:type="spellStart"/>
      <w:r w:rsidRPr="008A7E62">
        <w:rPr>
          <w:rFonts w:cs="Miriam" w:hint="cs"/>
          <w:rtl/>
        </w:rPr>
        <w:t>איגוס</w:t>
      </w:r>
      <w:proofErr w:type="spellEnd"/>
      <w:r w:rsidRPr="008A7E62">
        <w:rPr>
          <w:rFonts w:cs="Miriam" w:hint="cs"/>
          <w:rtl/>
        </w:rPr>
        <w:t xml:space="preserve">), סי' י;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רעו; שבלי הלקט, סי' קל [אמנם יש שפסקו כשיטת רבינו גרשום מאור הגולה, שיש לברך גם על הבשמים במוצאי יום כפור, ראה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סי' תקל: "</w:t>
      </w:r>
      <w:r w:rsidRPr="008A7E62">
        <w:rPr>
          <w:rFonts w:ascii="Miriam" w:cs="Miriam" w:hint="eastAsia"/>
          <w:rtl/>
        </w:rPr>
        <w:t>ומבדיל</w:t>
      </w:r>
      <w:r w:rsidRPr="008A7E62">
        <w:rPr>
          <w:rFonts w:ascii="Miriam" w:cs="Miriam"/>
          <w:rtl/>
        </w:rPr>
        <w:t xml:space="preserve"> </w:t>
      </w:r>
      <w:r w:rsidRPr="008A7E62">
        <w:rPr>
          <w:rFonts w:ascii="Miriam" w:cs="Miriam" w:hint="eastAsia"/>
          <w:rtl/>
        </w:rPr>
        <w:t>ומברך</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המאור</w:t>
      </w:r>
      <w:r w:rsidRPr="008A7E62">
        <w:rPr>
          <w:rFonts w:ascii="Miriam" w:cs="Miriam"/>
          <w:rtl/>
        </w:rPr>
        <w:t xml:space="preserve"> </w:t>
      </w:r>
      <w:r w:rsidRPr="008A7E62">
        <w:rPr>
          <w:rFonts w:ascii="Miriam" w:cs="Miriam" w:hint="eastAsia"/>
          <w:b/>
          <w:bCs/>
          <w:rtl/>
        </w:rPr>
        <w:t>ועל</w:t>
      </w:r>
      <w:r w:rsidRPr="008A7E62">
        <w:rPr>
          <w:rFonts w:ascii="Miriam" w:cs="Miriam"/>
          <w:b/>
          <w:bCs/>
          <w:rtl/>
        </w:rPr>
        <w:t xml:space="preserve"> </w:t>
      </w:r>
      <w:r w:rsidRPr="008A7E62">
        <w:rPr>
          <w:rFonts w:ascii="Miriam" w:cs="Miriam" w:hint="eastAsia"/>
          <w:b/>
          <w:bCs/>
          <w:rtl/>
        </w:rPr>
        <w:t>הבשמים</w:t>
      </w:r>
      <w:r w:rsidRPr="008A7E62">
        <w:rPr>
          <w:rFonts w:ascii="Miriam" w:cs="Miriam"/>
          <w:rtl/>
        </w:rPr>
        <w:t xml:space="preserve">, </w:t>
      </w:r>
      <w:r w:rsidRPr="008A7E62">
        <w:rPr>
          <w:rFonts w:ascii="Miriam" w:cs="Miriam" w:hint="eastAsia"/>
          <w:rtl/>
        </w:rPr>
        <w:t>כניהוג</w:t>
      </w:r>
      <w:r w:rsidRPr="008A7E62">
        <w:rPr>
          <w:rFonts w:ascii="Miriam" w:cs="Miriam"/>
          <w:rtl/>
        </w:rPr>
        <w:t xml:space="preserve"> </w:t>
      </w:r>
      <w:r w:rsidRPr="008A7E62">
        <w:rPr>
          <w:rFonts w:ascii="Miriam" w:cs="Miriam" w:hint="eastAsia"/>
          <w:rtl/>
        </w:rPr>
        <w:t>רבינו</w:t>
      </w:r>
      <w:r w:rsidRPr="008A7E62">
        <w:rPr>
          <w:rFonts w:ascii="Miriam" w:cs="Miriam"/>
          <w:rtl/>
        </w:rPr>
        <w:t xml:space="preserve"> </w:t>
      </w:r>
      <w:r w:rsidRPr="008A7E62">
        <w:rPr>
          <w:rFonts w:ascii="Miriam" w:cs="Miriam" w:hint="eastAsia"/>
          <w:rtl/>
        </w:rPr>
        <w:t>גרשון</w:t>
      </w:r>
      <w:r w:rsidRPr="008A7E62">
        <w:rPr>
          <w:rFonts w:ascii="Miriam" w:cs="Miriam"/>
          <w:rtl/>
        </w:rPr>
        <w:t xml:space="preserve"> </w:t>
      </w:r>
      <w:r w:rsidRPr="008A7E62">
        <w:rPr>
          <w:rFonts w:ascii="Miriam" w:cs="Miriam" w:hint="eastAsia"/>
          <w:rtl/>
        </w:rPr>
        <w:t>מאור</w:t>
      </w:r>
      <w:r w:rsidRPr="008A7E62">
        <w:rPr>
          <w:rFonts w:ascii="Miriam" w:cs="Miriam"/>
          <w:rtl/>
        </w:rPr>
        <w:t xml:space="preserve"> </w:t>
      </w:r>
      <w:r w:rsidRPr="008A7E62">
        <w:rPr>
          <w:rFonts w:ascii="Miriam" w:cs="Miriam" w:hint="eastAsia"/>
          <w:rtl/>
        </w:rPr>
        <w:t>הגולה</w:t>
      </w:r>
      <w:r w:rsidRPr="008A7E62">
        <w:rPr>
          <w:rFonts w:ascii="Miriam" w:cs="Miriam" w:hint="cs"/>
          <w:rtl/>
        </w:rPr>
        <w:t xml:space="preserve">". וכך באור זרוע, </w:t>
      </w:r>
      <w:proofErr w:type="spellStart"/>
      <w:r w:rsidRPr="008A7E62">
        <w:rPr>
          <w:rFonts w:ascii="Miriam" w:cs="Miriam" w:hint="cs"/>
          <w:rtl/>
        </w:rPr>
        <w:t>ח"ב</w:t>
      </w:r>
      <w:proofErr w:type="spellEnd"/>
      <w:r w:rsidRPr="008A7E62">
        <w:rPr>
          <w:rFonts w:ascii="Miriam" w:cs="Miriam" w:hint="cs"/>
          <w:rtl/>
        </w:rPr>
        <w:t xml:space="preserve">, הלכות יום הכיפורים, סו"ס רפא; מרדכי, יומא, סי' </w:t>
      </w:r>
      <w:proofErr w:type="spellStart"/>
      <w:r w:rsidRPr="008A7E62">
        <w:rPr>
          <w:rFonts w:ascii="Miriam" w:cs="Miriam" w:hint="cs"/>
          <w:rtl/>
        </w:rPr>
        <w:t>תשכז</w:t>
      </w:r>
      <w:proofErr w:type="spellEnd"/>
      <w:r w:rsidRPr="008A7E62">
        <w:rPr>
          <w:rFonts w:ascii="Miriam" w:cs="Miriam" w:hint="cs"/>
          <w:rtl/>
        </w:rPr>
        <w:t xml:space="preserve">; הגהות </w:t>
      </w:r>
      <w:proofErr w:type="spellStart"/>
      <w:r w:rsidRPr="008A7E62">
        <w:rPr>
          <w:rFonts w:ascii="Miriam" w:cs="Miriam" w:hint="cs"/>
          <w:rtl/>
        </w:rPr>
        <w:t>מיימוניות</w:t>
      </w:r>
      <w:proofErr w:type="spellEnd"/>
      <w:r w:rsidRPr="008A7E62">
        <w:rPr>
          <w:rFonts w:ascii="Miriam" w:cs="Miriam" w:hint="cs"/>
          <w:rtl/>
        </w:rPr>
        <w:t xml:space="preserve">, הלכות שבת, </w:t>
      </w:r>
      <w:proofErr w:type="spellStart"/>
      <w:r w:rsidRPr="008A7E62">
        <w:rPr>
          <w:rFonts w:ascii="Miriam" w:cs="Miriam" w:hint="cs"/>
          <w:rtl/>
        </w:rPr>
        <w:t>פכ"ט</w:t>
      </w:r>
      <w:proofErr w:type="spellEnd"/>
      <w:r w:rsidRPr="008A7E62">
        <w:rPr>
          <w:rFonts w:ascii="Miriam" w:cs="Miriam" w:hint="cs"/>
          <w:rtl/>
        </w:rPr>
        <w:t xml:space="preserve"> </w:t>
      </w:r>
      <w:proofErr w:type="spellStart"/>
      <w:r w:rsidRPr="008A7E62">
        <w:rPr>
          <w:rFonts w:ascii="Miriam" w:cs="Miriam" w:hint="cs"/>
          <w:rtl/>
        </w:rPr>
        <w:t>הכ"ז</w:t>
      </w:r>
      <w:proofErr w:type="spellEnd"/>
      <w:r w:rsidRPr="008A7E62">
        <w:rPr>
          <w:rFonts w:ascii="Miriam" w:cs="Miriam" w:hint="cs"/>
          <w:rtl/>
        </w:rPr>
        <w:t xml:space="preserve">, אות ס (ויש שם טעות סופר, עי' שו"ת </w:t>
      </w:r>
      <w:proofErr w:type="spellStart"/>
      <w:r w:rsidRPr="008A7E62">
        <w:rPr>
          <w:rFonts w:ascii="Miriam" w:cs="Miriam" w:hint="cs"/>
          <w:rtl/>
        </w:rPr>
        <w:t>מהרי"ל</w:t>
      </w:r>
      <w:proofErr w:type="spellEnd"/>
      <w:r w:rsidRPr="008A7E62">
        <w:rPr>
          <w:rFonts w:ascii="Miriam" w:cs="Miriam" w:hint="cs"/>
          <w:rtl/>
        </w:rPr>
        <w:t xml:space="preserve">, סי' לד). וראה עוד: סידור חסידי אשכנז, </w:t>
      </w:r>
      <w:proofErr w:type="spellStart"/>
      <w:r w:rsidRPr="008A7E62">
        <w:rPr>
          <w:rFonts w:ascii="Miriam" w:cs="Miriam" w:hint="cs"/>
          <w:rtl/>
        </w:rPr>
        <w:t>ס"ע</w:t>
      </w:r>
      <w:proofErr w:type="spellEnd"/>
      <w:r w:rsidRPr="008A7E62">
        <w:rPr>
          <w:rFonts w:ascii="Miriam" w:cs="Miriam" w:hint="cs"/>
          <w:rtl/>
        </w:rPr>
        <w:t xml:space="preserve"> </w:t>
      </w:r>
      <w:proofErr w:type="spellStart"/>
      <w:r w:rsidRPr="008A7E62">
        <w:rPr>
          <w:rFonts w:ascii="Miriam" w:cs="Miriam" w:hint="cs"/>
          <w:rtl/>
        </w:rPr>
        <w:t>רלט</w:t>
      </w:r>
      <w:proofErr w:type="spellEnd"/>
      <w:r w:rsidRPr="008A7E62">
        <w:rPr>
          <w:rFonts w:ascii="Miriam" w:cs="Miriam" w:hint="cs"/>
          <w:rtl/>
        </w:rPr>
        <w:t xml:space="preserve"> (אך עי' שם, עמ' רעו!); שבלי הלקט, ר"ס ריח; שו"ת </w:t>
      </w:r>
      <w:proofErr w:type="spellStart"/>
      <w:r w:rsidRPr="008A7E62">
        <w:rPr>
          <w:rFonts w:ascii="Miriam" w:cs="Miriam" w:hint="cs"/>
          <w:rtl/>
        </w:rPr>
        <w:t>מהרי"ל</w:t>
      </w:r>
      <w:proofErr w:type="spellEnd"/>
      <w:r w:rsidRPr="008A7E62">
        <w:rPr>
          <w:rFonts w:ascii="Miriam" w:cs="Miriam" w:hint="cs"/>
          <w:rtl/>
        </w:rPr>
        <w:t xml:space="preserve">, סי' לד. וכך שיטת רב האיי גאון, עי' הלכות </w:t>
      </w:r>
      <w:proofErr w:type="spellStart"/>
      <w:r w:rsidRPr="008A7E62">
        <w:rPr>
          <w:rFonts w:ascii="Miriam" w:cs="Miriam" w:hint="cs"/>
          <w:rtl/>
        </w:rPr>
        <w:t>רי"ץ</w:t>
      </w:r>
      <w:proofErr w:type="spellEnd"/>
      <w:r w:rsidRPr="008A7E62">
        <w:rPr>
          <w:rFonts w:ascii="Miriam" w:cs="Miriam" w:hint="cs"/>
          <w:rtl/>
        </w:rPr>
        <w:t xml:space="preserve"> </w:t>
      </w:r>
      <w:proofErr w:type="spellStart"/>
      <w:r w:rsidRPr="008A7E62">
        <w:rPr>
          <w:rFonts w:ascii="Miriam" w:cs="Miriam" w:hint="cs"/>
          <w:rtl/>
        </w:rPr>
        <w:t>גיאת</w:t>
      </w:r>
      <w:proofErr w:type="spellEnd"/>
      <w:r w:rsidRPr="008A7E62">
        <w:rPr>
          <w:rFonts w:ascii="Miriam" w:cs="Miriam" w:hint="cs"/>
          <w:rtl/>
        </w:rPr>
        <w:t xml:space="preserve">, הלכות הבדלה, עמ' </w:t>
      </w:r>
      <w:proofErr w:type="spellStart"/>
      <w:r w:rsidRPr="008A7E62">
        <w:rPr>
          <w:rFonts w:ascii="Miriam" w:cs="Miriam" w:hint="cs"/>
          <w:rtl/>
        </w:rPr>
        <w:t>כג</w:t>
      </w:r>
      <w:proofErr w:type="spellEnd"/>
      <w:r w:rsidRPr="008A7E62">
        <w:rPr>
          <w:rFonts w:ascii="Miriam" w:cs="Miriam" w:hint="cs"/>
          <w:rtl/>
        </w:rPr>
        <w:t>].</w:t>
      </w:r>
      <w:r w:rsidRPr="008A7E62">
        <w:rPr>
          <w:rFonts w:cs="Miriam" w:hint="cs"/>
          <w:rtl/>
        </w:rPr>
        <w:t xml:space="preserve"> </w:t>
      </w:r>
      <w:proofErr w:type="spellStart"/>
      <w:r w:rsidRPr="008A7E62">
        <w:rPr>
          <w:rFonts w:cs="Miriam" w:hint="cs"/>
          <w:rtl/>
        </w:rPr>
        <w:t>ובענין</w:t>
      </w:r>
      <w:proofErr w:type="spellEnd"/>
      <w:r w:rsidRPr="008A7E62">
        <w:rPr>
          <w:rFonts w:cs="Miriam" w:hint="cs"/>
          <w:rtl/>
        </w:rPr>
        <w:t xml:space="preserve"> אם אין הרשעים נידונים </w:t>
      </w:r>
      <w:proofErr w:type="spellStart"/>
      <w:r w:rsidRPr="008A7E62">
        <w:rPr>
          <w:rFonts w:cs="Miriam" w:hint="cs"/>
          <w:rtl/>
        </w:rPr>
        <w:t>בגיהנם</w:t>
      </w:r>
      <w:proofErr w:type="spellEnd"/>
      <w:r w:rsidRPr="008A7E62">
        <w:rPr>
          <w:rFonts w:cs="Miriam" w:hint="cs"/>
          <w:rtl/>
        </w:rPr>
        <w:t xml:space="preserve"> ביום כפור, עי' להלן אות סט,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Ref133807596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361</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Ref133808721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363</w:t>
      </w:r>
      <w:r w:rsidRPr="008A7E62">
        <w:rPr>
          <w:rFonts w:cs="Miriam"/>
          <w:rtl/>
        </w:rPr>
        <w:fldChar w:fldCharType="end"/>
      </w:r>
      <w:r w:rsidRPr="008A7E62">
        <w:rPr>
          <w:rFonts w:cs="Miriam" w:hint="cs"/>
          <w:rtl/>
        </w:rPr>
        <w:t>.</w:t>
      </w:r>
    </w:p>
  </w:footnote>
  <w:footnote w:id="341">
    <w:p w14:paraId="3FBCDF6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פותחת הברכה האמצעית שבתפילת העמידה לשחרית של שבת. נוסח ברכה זו נזכר כבר בסדר רע"ג, עמ' עב. ועי'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עג</w:t>
      </w:r>
      <w:proofErr w:type="spellEnd"/>
      <w:r w:rsidRPr="008A7E62">
        <w:rPr>
          <w:rFonts w:cs="Miriam" w:hint="cs"/>
          <w:rtl/>
        </w:rPr>
        <w:t xml:space="preserve"> </w:t>
      </w:r>
      <w:r w:rsidRPr="008A7E62">
        <w:rPr>
          <w:rFonts w:ascii="Miriam" w:cs="Miriam" w:hint="cs"/>
          <w:rtl/>
        </w:rPr>
        <w:t xml:space="preserve">[פתיחה אחרת לברכה זו, נזכרת באור זרוע, הלכות שבת, סי' </w:t>
      </w:r>
      <w:proofErr w:type="spellStart"/>
      <w:r w:rsidRPr="008A7E62">
        <w:rPr>
          <w:rFonts w:ascii="Miriam" w:cs="Miriam" w:hint="cs"/>
          <w:rtl/>
        </w:rPr>
        <w:t>מב</w:t>
      </w:r>
      <w:proofErr w:type="spellEnd"/>
      <w:r w:rsidRPr="008A7E62">
        <w:rPr>
          <w:rFonts w:ascii="Miriam" w:cs="Miriam" w:hint="cs"/>
          <w:rtl/>
        </w:rPr>
        <w:t>, אות ט: "</w:t>
      </w:r>
      <w:r w:rsidRPr="008A7E62">
        <w:rPr>
          <w:rFonts w:ascii="Miriam" w:cs="Miriam" w:hint="eastAsia"/>
          <w:rtl/>
        </w:rPr>
        <w:t>בסדר</w:t>
      </w:r>
      <w:r w:rsidRPr="008A7E62">
        <w:rPr>
          <w:rFonts w:ascii="Miriam" w:cs="Miriam"/>
          <w:rtl/>
        </w:rPr>
        <w:t xml:space="preserve"> </w:t>
      </w:r>
      <w:proofErr w:type="spellStart"/>
      <w:r w:rsidRPr="008A7E62">
        <w:rPr>
          <w:rFonts w:ascii="Miriam" w:cs="Miriam" w:hint="eastAsia"/>
          <w:rtl/>
        </w:rPr>
        <w:t>ה</w:t>
      </w:r>
      <w:r w:rsidRPr="008A7E62">
        <w:rPr>
          <w:rFonts w:ascii="Miriam" w:cs="Miriam"/>
          <w:rtl/>
        </w:rPr>
        <w:t>"</w:t>
      </w:r>
      <w:r w:rsidRPr="008A7E62">
        <w:rPr>
          <w:rFonts w:ascii="Miriam" w:cs="Miriam" w:hint="eastAsia"/>
          <w:rtl/>
        </w:rPr>
        <w:t>ר</w:t>
      </w:r>
      <w:proofErr w:type="spellEnd"/>
      <w:r w:rsidRPr="008A7E62">
        <w:rPr>
          <w:rFonts w:ascii="Miriam" w:cs="Miriam"/>
          <w:rtl/>
        </w:rPr>
        <w:t xml:space="preserve"> </w:t>
      </w:r>
      <w:r w:rsidRPr="008A7E62">
        <w:rPr>
          <w:rFonts w:ascii="Miriam" w:cs="Miriam" w:hint="eastAsia"/>
          <w:rtl/>
        </w:rPr>
        <w:t>משה</w:t>
      </w:r>
      <w:r w:rsidRPr="008A7E62">
        <w:rPr>
          <w:rFonts w:ascii="Miriam" w:cs="Miriam"/>
          <w:rtl/>
        </w:rPr>
        <w:t xml:space="preserve"> </w:t>
      </w:r>
      <w:proofErr w:type="spellStart"/>
      <w:r w:rsidRPr="008A7E62">
        <w:rPr>
          <w:rFonts w:ascii="Miriam" w:cs="Miriam" w:hint="eastAsia"/>
          <w:rtl/>
        </w:rPr>
        <w:t>מיימן</w:t>
      </w:r>
      <w:proofErr w:type="spellEnd"/>
      <w:r w:rsidRPr="008A7E62">
        <w:rPr>
          <w:rFonts w:ascii="Miriam" w:cs="Miriam"/>
          <w:rtl/>
        </w:rPr>
        <w:t xml:space="preserve"> </w:t>
      </w:r>
      <w:r w:rsidRPr="008A7E62">
        <w:rPr>
          <w:rFonts w:ascii="Miriam" w:cs="Miriam" w:hint="eastAsia"/>
          <w:rtl/>
        </w:rPr>
        <w:t>זצ</w:t>
      </w:r>
      <w:r w:rsidRPr="008A7E62">
        <w:rPr>
          <w:rFonts w:ascii="Miriam" w:cs="Miriam"/>
          <w:rtl/>
        </w:rPr>
        <w:t>"</w:t>
      </w:r>
      <w:r w:rsidRPr="008A7E62">
        <w:rPr>
          <w:rFonts w:ascii="Miriam" w:cs="Miriam" w:hint="eastAsia"/>
          <w:rtl/>
        </w:rPr>
        <w:t>ל</w:t>
      </w:r>
      <w:r w:rsidRPr="008A7E62">
        <w:rPr>
          <w:rFonts w:ascii="Miriam" w:cs="Miriam" w:hint="cs"/>
          <w:rtl/>
        </w:rPr>
        <w:t xml:space="preserve"> &lt;=הרמב"ם&gt;,</w:t>
      </w:r>
      <w:r w:rsidRPr="008A7E62">
        <w:rPr>
          <w:rFonts w:ascii="Miriam" w:cs="Miriam"/>
          <w:rtl/>
        </w:rPr>
        <w:t xml:space="preserve"> </w:t>
      </w:r>
      <w:proofErr w:type="spellStart"/>
      <w:r w:rsidRPr="008A7E62">
        <w:rPr>
          <w:rFonts w:ascii="Miriam" w:cs="Miriam" w:hint="eastAsia"/>
          <w:rtl/>
        </w:rPr>
        <w:t>מתחלת</w:t>
      </w:r>
      <w:proofErr w:type="spellEnd"/>
      <w:r w:rsidRPr="008A7E62">
        <w:rPr>
          <w:rFonts w:ascii="Miriam" w:cs="Miriam"/>
          <w:rtl/>
        </w:rPr>
        <w:t xml:space="preserve"> </w:t>
      </w:r>
      <w:r w:rsidRPr="008A7E62">
        <w:rPr>
          <w:rFonts w:ascii="Miriam" w:cs="Miriam" w:hint="eastAsia"/>
          <w:rtl/>
        </w:rPr>
        <w:t>תפ</w:t>
      </w:r>
      <w:r w:rsidRPr="008A7E62">
        <w:rPr>
          <w:rFonts w:ascii="Miriam" w:cs="Miriam" w:hint="cs"/>
          <w:rtl/>
        </w:rPr>
        <w:t>י</w:t>
      </w:r>
      <w:r w:rsidRPr="008A7E62">
        <w:rPr>
          <w:rFonts w:ascii="Miriam" w:cs="Miriam" w:hint="eastAsia"/>
          <w:rtl/>
        </w:rPr>
        <w:t>לת</w:t>
      </w:r>
      <w:r w:rsidRPr="008A7E62">
        <w:rPr>
          <w:rFonts w:ascii="Miriam" w:cs="Miriam"/>
          <w:rtl/>
        </w:rPr>
        <w:t xml:space="preserve"> </w:t>
      </w:r>
      <w:r w:rsidRPr="008A7E62">
        <w:rPr>
          <w:rFonts w:ascii="Miriam" w:cs="Miriam" w:hint="eastAsia"/>
          <w:rtl/>
        </w:rPr>
        <w:t>יוצר</w:t>
      </w:r>
      <w:r w:rsidRPr="008A7E62">
        <w:rPr>
          <w:rFonts w:ascii="Miriam" w:cs="Miriam"/>
          <w:rtl/>
        </w:rPr>
        <w:t xml:space="preserve"> </w:t>
      </w:r>
      <w:r w:rsidRPr="008A7E62">
        <w:rPr>
          <w:rFonts w:ascii="Miriam" w:cs="Miriam" w:hint="eastAsia"/>
          <w:rtl/>
        </w:rPr>
        <w:t>של</w:t>
      </w:r>
      <w:r w:rsidRPr="008A7E62">
        <w:rPr>
          <w:rFonts w:ascii="Miriam" w:cs="Miriam"/>
          <w:rtl/>
        </w:rPr>
        <w:t xml:space="preserve"> </w:t>
      </w:r>
      <w:r w:rsidRPr="008A7E62">
        <w:rPr>
          <w:rFonts w:ascii="Miriam" w:cs="Miriam" w:hint="eastAsia"/>
          <w:rtl/>
        </w:rPr>
        <w:t>שבת</w:t>
      </w:r>
      <w:r w:rsidRPr="008A7E62">
        <w:rPr>
          <w:rFonts w:ascii="Miriam" w:cs="Miriam"/>
          <w:rtl/>
        </w:rPr>
        <w:t xml:space="preserve"> </w:t>
      </w:r>
      <w:r w:rsidRPr="008A7E62">
        <w:rPr>
          <w:rFonts w:ascii="Miriam" w:cs="Miriam" w:hint="eastAsia"/>
          <w:rtl/>
        </w:rPr>
        <w:t>ב</w:t>
      </w:r>
      <w:r w:rsidRPr="008A7E62">
        <w:rPr>
          <w:rFonts w:ascii="Miriam" w:cs="Miriam" w:hint="cs"/>
          <w:rtl/>
        </w:rPr>
        <w:t>'</w:t>
      </w:r>
      <w:r w:rsidRPr="008A7E62">
        <w:rPr>
          <w:rFonts w:ascii="Miriam" w:cs="Miriam" w:hint="eastAsia"/>
          <w:rtl/>
        </w:rPr>
        <w:t>ישמח</w:t>
      </w:r>
      <w:r w:rsidRPr="008A7E62">
        <w:rPr>
          <w:rFonts w:ascii="Miriam" w:cs="Miriam"/>
          <w:rtl/>
        </w:rPr>
        <w:t xml:space="preserve"> </w:t>
      </w:r>
      <w:r w:rsidRPr="008A7E62">
        <w:rPr>
          <w:rFonts w:ascii="Miriam" w:cs="Miriam" w:hint="eastAsia"/>
          <w:rtl/>
        </w:rPr>
        <w:t>משה</w:t>
      </w:r>
      <w:r w:rsidRPr="008A7E62">
        <w:rPr>
          <w:rFonts w:ascii="Miriam" w:cs="Miriam" w:hint="cs"/>
          <w:rtl/>
        </w:rPr>
        <w:t>'.</w:t>
      </w:r>
      <w:r w:rsidRPr="008A7E62">
        <w:rPr>
          <w:rFonts w:ascii="Miriam" w:cs="Miriam"/>
          <w:rtl/>
        </w:rPr>
        <w:t xml:space="preserve"> </w:t>
      </w:r>
      <w:r w:rsidRPr="008A7E62">
        <w:rPr>
          <w:rFonts w:ascii="Miriam" w:cs="Miriam" w:hint="eastAsia"/>
          <w:rtl/>
        </w:rPr>
        <w:t>וכן</w:t>
      </w:r>
      <w:r w:rsidRPr="008A7E62">
        <w:rPr>
          <w:rFonts w:ascii="Miriam" w:cs="Miriam"/>
          <w:rtl/>
        </w:rPr>
        <w:t xml:space="preserve"> </w:t>
      </w:r>
      <w:r w:rsidRPr="008A7E62">
        <w:rPr>
          <w:rFonts w:ascii="Miriam" w:cs="Miriam" w:hint="eastAsia"/>
          <w:rtl/>
        </w:rPr>
        <w:t>נהגו</w:t>
      </w:r>
      <w:r w:rsidRPr="008A7E62">
        <w:rPr>
          <w:rFonts w:ascii="Miriam" w:cs="Miriam"/>
          <w:rtl/>
        </w:rPr>
        <w:t xml:space="preserve"> </w:t>
      </w:r>
      <w:r w:rsidRPr="008A7E62">
        <w:rPr>
          <w:rFonts w:ascii="Miriam" w:cs="Miriam" w:hint="eastAsia"/>
          <w:rtl/>
        </w:rPr>
        <w:t>רוב</w:t>
      </w:r>
      <w:r w:rsidRPr="008A7E62">
        <w:rPr>
          <w:rFonts w:ascii="Miriam" w:cs="Miriam"/>
          <w:rtl/>
        </w:rPr>
        <w:t xml:space="preserve"> </w:t>
      </w:r>
      <w:r w:rsidRPr="008A7E62">
        <w:rPr>
          <w:rFonts w:ascii="Miriam" w:cs="Miriam" w:hint="eastAsia"/>
          <w:rtl/>
        </w:rPr>
        <w:t>העולם</w:t>
      </w:r>
      <w:r w:rsidRPr="008A7E62">
        <w:rPr>
          <w:rFonts w:ascii="Miriam" w:cs="Miriam"/>
          <w:rtl/>
        </w:rPr>
        <w:t xml:space="preserve"> </w:t>
      </w:r>
      <w:r w:rsidRPr="008A7E62">
        <w:rPr>
          <w:rFonts w:ascii="Miriam" w:cs="Miriam" w:hint="eastAsia"/>
          <w:rtl/>
        </w:rPr>
        <w:t>להתפלל</w:t>
      </w:r>
      <w:r w:rsidRPr="008A7E62">
        <w:rPr>
          <w:rFonts w:ascii="Miriam" w:cs="Miriam" w:hint="cs"/>
          <w:rtl/>
        </w:rPr>
        <w:t>.</w:t>
      </w:r>
      <w:r w:rsidRPr="008A7E62">
        <w:rPr>
          <w:rFonts w:ascii="Miriam" w:cs="Miriam"/>
          <w:b/>
          <w:bCs/>
          <w:rtl/>
        </w:rPr>
        <w:t xml:space="preserve"> </w:t>
      </w:r>
      <w:r w:rsidRPr="008A7E62">
        <w:rPr>
          <w:rFonts w:ascii="Miriam" w:cs="Miriam" w:hint="eastAsia"/>
          <w:b/>
          <w:bCs/>
          <w:rtl/>
        </w:rPr>
        <w:t>מיהו</w:t>
      </w:r>
      <w:r w:rsidRPr="008A7E62">
        <w:rPr>
          <w:rFonts w:ascii="Miriam" w:cs="Miriam"/>
          <w:b/>
          <w:bCs/>
          <w:rtl/>
        </w:rPr>
        <w:t xml:space="preserve"> </w:t>
      </w:r>
      <w:r w:rsidRPr="008A7E62">
        <w:rPr>
          <w:rFonts w:ascii="Miriam" w:cs="Miriam" w:hint="eastAsia"/>
          <w:b/>
          <w:bCs/>
          <w:rtl/>
        </w:rPr>
        <w:t>יש</w:t>
      </w:r>
      <w:r w:rsidRPr="008A7E62">
        <w:rPr>
          <w:rFonts w:ascii="Miriam" w:cs="Miriam"/>
          <w:b/>
          <w:bCs/>
          <w:rtl/>
        </w:rPr>
        <w:t xml:space="preserve"> </w:t>
      </w:r>
      <w:r w:rsidRPr="008A7E62">
        <w:rPr>
          <w:rFonts w:ascii="Miriam" w:cs="Miriam" w:hint="eastAsia"/>
          <w:b/>
          <w:bCs/>
          <w:rtl/>
        </w:rPr>
        <w:t>שמתפללים</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אתה</w:t>
      </w:r>
      <w:r w:rsidRPr="008A7E62">
        <w:rPr>
          <w:rFonts w:ascii="Miriam" w:cs="Miriam"/>
          <w:b/>
          <w:bCs/>
          <w:rtl/>
        </w:rPr>
        <w:t xml:space="preserve"> </w:t>
      </w:r>
      <w:r w:rsidRPr="008A7E62">
        <w:rPr>
          <w:rFonts w:ascii="Miriam" w:cs="Miriam" w:hint="eastAsia"/>
          <w:b/>
          <w:bCs/>
          <w:rtl/>
        </w:rPr>
        <w:t>בחרתנו</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וכן</w:t>
      </w:r>
      <w:r w:rsidRPr="008A7E62">
        <w:rPr>
          <w:rFonts w:ascii="Miriam" w:cs="Miriam"/>
          <w:b/>
          <w:bCs/>
          <w:rtl/>
        </w:rPr>
        <w:t xml:space="preserve"> </w:t>
      </w:r>
      <w:r w:rsidRPr="008A7E62">
        <w:rPr>
          <w:rFonts w:ascii="Miriam" w:cs="Miriam" w:hint="eastAsia"/>
          <w:b/>
          <w:bCs/>
          <w:rtl/>
        </w:rPr>
        <w:t>שמעתי</w:t>
      </w:r>
      <w:r w:rsidRPr="008A7E62">
        <w:rPr>
          <w:rFonts w:ascii="Miriam" w:cs="Miriam"/>
          <w:b/>
          <w:bCs/>
          <w:rtl/>
        </w:rPr>
        <w:t xml:space="preserve"> </w:t>
      </w:r>
      <w:r w:rsidRPr="008A7E62">
        <w:rPr>
          <w:rFonts w:ascii="Miriam" w:cs="Miriam" w:hint="eastAsia"/>
          <w:b/>
          <w:bCs/>
          <w:rtl/>
        </w:rPr>
        <w:t>על</w:t>
      </w:r>
      <w:r w:rsidRPr="008A7E62">
        <w:rPr>
          <w:rFonts w:ascii="Miriam" w:cs="Miriam"/>
          <w:b/>
          <w:bCs/>
          <w:rtl/>
        </w:rPr>
        <w:t xml:space="preserve"> </w:t>
      </w:r>
      <w:r w:rsidRPr="008A7E62">
        <w:rPr>
          <w:rFonts w:ascii="Miriam" w:cs="Miriam" w:hint="eastAsia"/>
          <w:b/>
          <w:bCs/>
          <w:rtl/>
        </w:rPr>
        <w:t>גאון</w:t>
      </w:r>
      <w:r w:rsidRPr="008A7E62">
        <w:rPr>
          <w:rFonts w:ascii="Miriam" w:cs="Miriam"/>
          <w:b/>
          <w:bCs/>
          <w:rtl/>
        </w:rPr>
        <w:t xml:space="preserve"> </w:t>
      </w:r>
      <w:r w:rsidRPr="008A7E62">
        <w:rPr>
          <w:rFonts w:ascii="Miriam" w:cs="Miriam" w:hint="eastAsia"/>
          <w:b/>
          <w:bCs/>
          <w:rtl/>
        </w:rPr>
        <w:t>אחד</w:t>
      </w:r>
      <w:r w:rsidRPr="008A7E62">
        <w:rPr>
          <w:rFonts w:ascii="Miriam" w:cs="Miriam"/>
          <w:b/>
          <w:bCs/>
          <w:rtl/>
        </w:rPr>
        <w:t xml:space="preserve"> </w:t>
      </w:r>
      <w:r w:rsidRPr="008A7E62">
        <w:rPr>
          <w:rFonts w:ascii="Miriam" w:cs="Miriam" w:hint="eastAsia"/>
          <w:b/>
          <w:bCs/>
          <w:rtl/>
        </w:rPr>
        <w:t>שהיה</w:t>
      </w:r>
      <w:r w:rsidRPr="008A7E62">
        <w:rPr>
          <w:rFonts w:ascii="Miriam" w:cs="Miriam"/>
          <w:b/>
          <w:bCs/>
          <w:rtl/>
        </w:rPr>
        <w:t xml:space="preserve"> </w:t>
      </w:r>
      <w:r w:rsidRPr="008A7E62">
        <w:rPr>
          <w:rFonts w:ascii="Miriam" w:cs="Miriam" w:hint="cs"/>
          <w:b/>
          <w:bCs/>
          <w:rtl/>
        </w:rPr>
        <w:t>מ</w:t>
      </w:r>
      <w:r w:rsidRPr="008A7E62">
        <w:rPr>
          <w:rFonts w:ascii="Miriam" w:cs="Miriam" w:hint="eastAsia"/>
          <w:b/>
          <w:bCs/>
          <w:rtl/>
        </w:rPr>
        <w:t>סדר</w:t>
      </w:r>
      <w:r w:rsidRPr="008A7E62">
        <w:rPr>
          <w:rFonts w:ascii="Miriam" w:cs="Miriam"/>
          <w:b/>
          <w:bCs/>
          <w:rtl/>
        </w:rPr>
        <w:t xml:space="preserve"> </w:t>
      </w:r>
      <w:r w:rsidRPr="008A7E62">
        <w:rPr>
          <w:rFonts w:ascii="Miriam" w:cs="Miriam" w:hint="eastAsia"/>
          <w:b/>
          <w:bCs/>
          <w:rtl/>
        </w:rPr>
        <w:t>תפ</w:t>
      </w:r>
      <w:r w:rsidRPr="008A7E62">
        <w:rPr>
          <w:rFonts w:ascii="Miriam" w:cs="Miriam" w:hint="cs"/>
          <w:b/>
          <w:bCs/>
          <w:rtl/>
        </w:rPr>
        <w:t>י</w:t>
      </w:r>
      <w:r w:rsidRPr="008A7E62">
        <w:rPr>
          <w:rFonts w:ascii="Miriam" w:cs="Miriam" w:hint="eastAsia"/>
          <w:b/>
          <w:bCs/>
          <w:rtl/>
        </w:rPr>
        <w:t>ל</w:t>
      </w:r>
      <w:r w:rsidRPr="008A7E62">
        <w:rPr>
          <w:rFonts w:ascii="Miriam" w:cs="Miriam" w:hint="cs"/>
          <w:b/>
          <w:bCs/>
          <w:rtl/>
        </w:rPr>
        <w:t>ת</w:t>
      </w:r>
      <w:r w:rsidRPr="008A7E62">
        <w:rPr>
          <w:rFonts w:ascii="Miriam" w:cs="Miriam"/>
          <w:b/>
          <w:bCs/>
          <w:rtl/>
        </w:rPr>
        <w:t xml:space="preserve"> </w:t>
      </w:r>
      <w:r w:rsidRPr="008A7E62">
        <w:rPr>
          <w:rFonts w:ascii="Miriam" w:cs="Miriam" w:hint="eastAsia"/>
          <w:b/>
          <w:bCs/>
          <w:rtl/>
        </w:rPr>
        <w:t>יוצר</w:t>
      </w:r>
      <w:r w:rsidRPr="008A7E62">
        <w:rPr>
          <w:rFonts w:ascii="Miriam" w:cs="Miriam"/>
          <w:b/>
          <w:bCs/>
          <w:rtl/>
        </w:rPr>
        <w:t xml:space="preserve"> </w:t>
      </w:r>
      <w:proofErr w:type="spellStart"/>
      <w:r w:rsidRPr="008A7E62">
        <w:rPr>
          <w:rFonts w:ascii="Miriam" w:cs="Miriam" w:hint="eastAsia"/>
          <w:b/>
          <w:bCs/>
          <w:rtl/>
        </w:rPr>
        <w:t>דשב</w:t>
      </w:r>
      <w:r w:rsidRPr="008A7E62">
        <w:rPr>
          <w:rFonts w:ascii="Miriam" w:cs="Miriam" w:hint="cs"/>
          <w:b/>
          <w:bCs/>
          <w:rtl/>
        </w:rPr>
        <w:t>ת</w:t>
      </w:r>
      <w:proofErr w:type="spellEnd"/>
      <w:r w:rsidRPr="008A7E62">
        <w:rPr>
          <w:rFonts w:ascii="Miriam" w:cs="Miriam"/>
          <w:b/>
          <w:bCs/>
          <w:rtl/>
        </w:rPr>
        <w:t xml:space="preserve"> </w:t>
      </w:r>
      <w:r w:rsidRPr="008A7E62">
        <w:rPr>
          <w:rFonts w:ascii="Miriam" w:cs="Miriam" w:hint="eastAsia"/>
          <w:b/>
          <w:bCs/>
          <w:rtl/>
        </w:rPr>
        <w:t>ב</w:t>
      </w:r>
      <w:r w:rsidRPr="008A7E62">
        <w:rPr>
          <w:rFonts w:ascii="Miriam" w:cs="Miriam" w:hint="cs"/>
          <w:b/>
          <w:bCs/>
          <w:rtl/>
        </w:rPr>
        <w:t>'</w:t>
      </w:r>
      <w:r w:rsidRPr="008A7E62">
        <w:rPr>
          <w:rFonts w:ascii="Miriam" w:cs="Miriam" w:hint="eastAsia"/>
          <w:b/>
          <w:bCs/>
          <w:rtl/>
        </w:rPr>
        <w:t>אתה</w:t>
      </w:r>
      <w:r w:rsidRPr="008A7E62">
        <w:rPr>
          <w:rFonts w:ascii="Miriam" w:cs="Miriam"/>
          <w:b/>
          <w:bCs/>
          <w:rtl/>
        </w:rPr>
        <w:t xml:space="preserve"> </w:t>
      </w:r>
      <w:r w:rsidRPr="008A7E62">
        <w:rPr>
          <w:rFonts w:ascii="Miriam" w:cs="Miriam" w:hint="eastAsia"/>
          <w:b/>
          <w:bCs/>
          <w:rtl/>
        </w:rPr>
        <w:t>בחרתנו</w:t>
      </w:r>
      <w:r w:rsidRPr="008A7E62">
        <w:rPr>
          <w:rFonts w:ascii="Miriam" w:cs="Miriam" w:hint="cs"/>
          <w:b/>
          <w:bCs/>
          <w:rtl/>
        </w:rPr>
        <w:t>'</w:t>
      </w:r>
      <w:r w:rsidRPr="008A7E62">
        <w:rPr>
          <w:rFonts w:ascii="Miriam" w:cs="Miriam" w:hint="cs"/>
          <w:rtl/>
        </w:rPr>
        <w:t>"].</w:t>
      </w:r>
    </w:p>
  </w:footnote>
  <w:footnote w:id="342">
    <w:p w14:paraId="4BD485E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אחר לאמירת 'ישמח משה', עי' להלן, אות </w:t>
      </w:r>
      <w:proofErr w:type="spellStart"/>
      <w:r w:rsidRPr="008A7E62">
        <w:rPr>
          <w:rFonts w:cs="Miriam" w:hint="cs"/>
          <w:rtl/>
        </w:rPr>
        <w:t>קכה</w:t>
      </w:r>
      <w:proofErr w:type="spellEnd"/>
      <w:r w:rsidRPr="008A7E62">
        <w:rPr>
          <w:rFonts w:cs="Miriam" w:hint="cs"/>
          <w:rtl/>
        </w:rPr>
        <w:t>.</w:t>
      </w:r>
    </w:p>
  </w:footnote>
  <w:footnote w:id="343">
    <w:p w14:paraId="3321F44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שבת פו </w:t>
      </w:r>
      <w:proofErr w:type="spellStart"/>
      <w:r w:rsidRPr="008A7E62">
        <w:rPr>
          <w:rFonts w:cs="Miriam" w:hint="cs"/>
          <w:rtl/>
        </w:rPr>
        <w:t>סע"ב</w:t>
      </w:r>
      <w:proofErr w:type="spellEnd"/>
      <w:r w:rsidRPr="008A7E62">
        <w:rPr>
          <w:rFonts w:cs="Miriam" w:hint="cs"/>
          <w:rtl/>
        </w:rPr>
        <w:t>: "</w:t>
      </w:r>
      <w:proofErr w:type="spellStart"/>
      <w:r w:rsidRPr="008A7E62">
        <w:rPr>
          <w:rFonts w:cs="Miriam"/>
          <w:rtl/>
        </w:rPr>
        <w:t>ודכולי</w:t>
      </w:r>
      <w:proofErr w:type="spellEnd"/>
      <w:r w:rsidRPr="008A7E62">
        <w:rPr>
          <w:rFonts w:cs="Miriam"/>
          <w:rtl/>
        </w:rPr>
        <w:t xml:space="preserve"> עלמא</w:t>
      </w:r>
      <w:r w:rsidRPr="008A7E62">
        <w:rPr>
          <w:rFonts w:cs="Miriam" w:hint="cs"/>
          <w:rtl/>
        </w:rPr>
        <w:t>,</w:t>
      </w:r>
      <w:r w:rsidRPr="008A7E62">
        <w:rPr>
          <w:rFonts w:cs="Miriam"/>
          <w:rtl/>
        </w:rPr>
        <w:t xml:space="preserve"> בשבת ניתנה תורה לישראל</w:t>
      </w:r>
      <w:r w:rsidRPr="008A7E62">
        <w:rPr>
          <w:rFonts w:cs="Miriam" w:hint="cs"/>
          <w:rtl/>
        </w:rPr>
        <w:t>".</w:t>
      </w:r>
    </w:p>
  </w:footnote>
  <w:footnote w:id="344">
    <w:p w14:paraId="38A5A10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נזכר במחזור </w:t>
      </w:r>
      <w:proofErr w:type="spellStart"/>
      <w:r w:rsidRPr="008A7E62">
        <w:rPr>
          <w:rFonts w:cs="Miriam" w:hint="cs"/>
          <w:rtl/>
        </w:rPr>
        <w:t>ויטרי</w:t>
      </w:r>
      <w:proofErr w:type="spellEnd"/>
      <w:r w:rsidRPr="008A7E62">
        <w:rPr>
          <w:rFonts w:cs="Miriam" w:hint="cs"/>
          <w:rtl/>
        </w:rPr>
        <w:t xml:space="preserve"> (גולדשמידט), א, סדר שבת, סי' ט, עמ' </w:t>
      </w:r>
      <w:proofErr w:type="spellStart"/>
      <w:r w:rsidRPr="008A7E62">
        <w:rPr>
          <w:rFonts w:cs="Miriam" w:hint="cs"/>
          <w:rtl/>
        </w:rPr>
        <w:t>רעט</w:t>
      </w:r>
      <w:proofErr w:type="spellEnd"/>
      <w:r w:rsidRPr="008A7E62">
        <w:rPr>
          <w:rFonts w:cs="Miriam" w:hint="cs"/>
          <w:rtl/>
        </w:rPr>
        <w:t xml:space="preserve">: "לפיכך תקנו 'ישמח משה' ב'יוצר', </w:t>
      </w:r>
      <w:proofErr w:type="spellStart"/>
      <w:r w:rsidRPr="008A7E62">
        <w:rPr>
          <w:rFonts w:cs="Miriam" w:hint="cs"/>
          <w:rtl/>
        </w:rPr>
        <w:t>דתורה</w:t>
      </w:r>
      <w:proofErr w:type="spellEnd"/>
      <w:r w:rsidRPr="008A7E62">
        <w:rPr>
          <w:rFonts w:cs="Miriam" w:hint="cs"/>
          <w:rtl/>
        </w:rPr>
        <w:t xml:space="preserve"> ניתנה בשבת, ביוצר [=כלומר, בשבת בבוקר], וראוי לספר שבחו של משה בתפילה". וכך </w:t>
      </w:r>
      <w:proofErr w:type="spellStart"/>
      <w:r w:rsidRPr="008A7E62">
        <w:rPr>
          <w:rFonts w:cs="Miriam" w:hint="cs"/>
          <w:rtl/>
        </w:rPr>
        <w:t>בשבלי</w:t>
      </w:r>
      <w:proofErr w:type="spellEnd"/>
      <w:r w:rsidRPr="008A7E62">
        <w:rPr>
          <w:rFonts w:cs="Miriam" w:hint="cs"/>
          <w:rtl/>
        </w:rPr>
        <w:t xml:space="preserve"> הלקט, סי' </w:t>
      </w:r>
      <w:proofErr w:type="spellStart"/>
      <w:r w:rsidRPr="008A7E62">
        <w:rPr>
          <w:rFonts w:cs="Miriam" w:hint="cs"/>
          <w:rtl/>
        </w:rPr>
        <w:t>עו</w:t>
      </w:r>
      <w:proofErr w:type="spellEnd"/>
      <w:r w:rsidRPr="008A7E62">
        <w:rPr>
          <w:rFonts w:cs="Miriam" w:hint="cs"/>
          <w:rtl/>
        </w:rPr>
        <w:t xml:space="preserve">; אור זרוע, </w:t>
      </w:r>
      <w:proofErr w:type="spellStart"/>
      <w:r w:rsidRPr="008A7E62">
        <w:rPr>
          <w:rFonts w:cs="Miriam" w:hint="cs"/>
          <w:rtl/>
        </w:rPr>
        <w:t>ח"ב</w:t>
      </w:r>
      <w:proofErr w:type="spellEnd"/>
      <w:r w:rsidRPr="008A7E62">
        <w:rPr>
          <w:rFonts w:cs="Miriam" w:hint="cs"/>
          <w:rtl/>
        </w:rPr>
        <w:t xml:space="preserve">, הלכות שבת, סי' </w:t>
      </w:r>
      <w:proofErr w:type="spellStart"/>
      <w:r w:rsidRPr="008A7E62">
        <w:rPr>
          <w:rFonts w:cs="Miriam" w:hint="cs"/>
          <w:rtl/>
        </w:rPr>
        <w:t>מב</w:t>
      </w:r>
      <w:proofErr w:type="spellEnd"/>
      <w:r w:rsidRPr="008A7E62">
        <w:rPr>
          <w:rFonts w:cs="Miriam" w:hint="cs"/>
          <w:rtl/>
        </w:rPr>
        <w:t xml:space="preserve">, אות ט; פירוש רבינו בחיי, שמות </w:t>
      </w:r>
      <w:proofErr w:type="spellStart"/>
      <w:r w:rsidRPr="008A7E62">
        <w:rPr>
          <w:rFonts w:cs="Miriam" w:hint="cs"/>
          <w:rtl/>
        </w:rPr>
        <w:t>יט</w:t>
      </w:r>
      <w:proofErr w:type="spellEnd"/>
      <w:r w:rsidRPr="008A7E62">
        <w:rPr>
          <w:rFonts w:cs="Miriam" w:hint="cs"/>
          <w:rtl/>
        </w:rPr>
        <w:t xml:space="preserve"> ב, ועוד. והשווה: להלן, אות </w:t>
      </w:r>
      <w:proofErr w:type="spellStart"/>
      <w:r w:rsidRPr="008A7E62">
        <w:rPr>
          <w:rFonts w:cs="Miriam" w:hint="cs"/>
          <w:rtl/>
        </w:rPr>
        <w:t>רעג</w:t>
      </w:r>
      <w:proofErr w:type="spellEnd"/>
      <w:r w:rsidRPr="008A7E62">
        <w:rPr>
          <w:rFonts w:cs="Miriam" w:hint="cs"/>
          <w:rtl/>
        </w:rPr>
        <w:t>; תיקוני זוהר, תיקון כ-</w:t>
      </w:r>
      <w:proofErr w:type="spellStart"/>
      <w:r w:rsidRPr="008A7E62">
        <w:rPr>
          <w:rFonts w:cs="Miriam" w:hint="cs"/>
          <w:rtl/>
        </w:rPr>
        <w:t>כא</w:t>
      </w:r>
      <w:proofErr w:type="spellEnd"/>
      <w:r w:rsidRPr="008A7E62">
        <w:rPr>
          <w:rFonts w:cs="Miriam" w:hint="cs"/>
          <w:rtl/>
        </w:rPr>
        <w:t>, דף נו ע"א.</w:t>
      </w:r>
    </w:p>
  </w:footnote>
  <w:footnote w:id="345">
    <w:p w14:paraId="451EB9A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היה מקום לציין לפסוקים אחרים מהתורה שבהם נזכר רק 'אני ה' </w:t>
      </w:r>
      <w:proofErr w:type="spellStart"/>
      <w:r w:rsidRPr="008A7E62">
        <w:rPr>
          <w:rFonts w:cs="Miriam" w:hint="cs"/>
          <w:rtl/>
        </w:rPr>
        <w:t>אלקיכם</w:t>
      </w:r>
      <w:proofErr w:type="spellEnd"/>
      <w:r w:rsidRPr="008A7E62">
        <w:rPr>
          <w:rFonts w:cs="Miriam" w:hint="cs"/>
          <w:rtl/>
        </w:rPr>
        <w:t xml:space="preserve">' (שרק הוא נאמר ב'קדושה' </w:t>
      </w:r>
      <w:proofErr w:type="spellStart"/>
      <w:r w:rsidRPr="008A7E62">
        <w:rPr>
          <w:rFonts w:cs="Miriam" w:hint="cs"/>
          <w:rtl/>
        </w:rPr>
        <w:t>דמוסף</w:t>
      </w:r>
      <w:proofErr w:type="spellEnd"/>
      <w:r w:rsidRPr="008A7E62">
        <w:rPr>
          <w:rFonts w:cs="Miriam" w:hint="cs"/>
          <w:rtl/>
        </w:rPr>
        <w:t xml:space="preserve">!), כמו: שמות </w:t>
      </w:r>
      <w:proofErr w:type="spellStart"/>
      <w:r w:rsidRPr="008A7E62">
        <w:rPr>
          <w:rFonts w:cs="Miriam" w:hint="cs"/>
          <w:rtl/>
        </w:rPr>
        <w:t>כט</w:t>
      </w:r>
      <w:proofErr w:type="spellEnd"/>
      <w:r w:rsidRPr="008A7E62">
        <w:rPr>
          <w:rFonts w:cs="Miriam" w:hint="cs"/>
          <w:rtl/>
        </w:rPr>
        <w:t xml:space="preserve"> מו; ויקרא </w:t>
      </w:r>
      <w:proofErr w:type="spellStart"/>
      <w:r w:rsidRPr="008A7E62">
        <w:rPr>
          <w:rFonts w:cs="Miriam" w:hint="cs"/>
          <w:rtl/>
        </w:rPr>
        <w:t>יט</w:t>
      </w:r>
      <w:proofErr w:type="spellEnd"/>
      <w:r w:rsidRPr="008A7E62">
        <w:rPr>
          <w:rFonts w:cs="Miriam" w:hint="cs"/>
          <w:rtl/>
        </w:rPr>
        <w:t xml:space="preserve"> לו; ויקרא כה לח. אלא משום שאמירת 'אני ה' </w:t>
      </w:r>
      <w:proofErr w:type="spellStart"/>
      <w:r w:rsidRPr="008A7E62">
        <w:rPr>
          <w:rFonts w:cs="Miriam" w:hint="cs"/>
          <w:rtl/>
        </w:rPr>
        <w:t>אלקיכם</w:t>
      </w:r>
      <w:proofErr w:type="spellEnd"/>
      <w:r w:rsidRPr="008A7E62">
        <w:rPr>
          <w:rFonts w:cs="Miriam" w:hint="cs"/>
          <w:rtl/>
        </w:rPr>
        <w:t xml:space="preserve">' נתקנה כנגד הפסוק האחרון שבקריאת שמע שהוא מבמדבר טו </w:t>
      </w:r>
      <w:proofErr w:type="spellStart"/>
      <w:r w:rsidRPr="008A7E62">
        <w:rPr>
          <w:rFonts w:cs="Miriam" w:hint="cs"/>
          <w:rtl/>
        </w:rPr>
        <w:t>מא</w:t>
      </w:r>
      <w:proofErr w:type="spellEnd"/>
      <w:r w:rsidRPr="008A7E62">
        <w:rPr>
          <w:rFonts w:cs="Miriam" w:hint="cs"/>
          <w:rtl/>
        </w:rPr>
        <w:t>, כאמור להלן, ציינתי אליו.</w:t>
      </w:r>
    </w:p>
  </w:footnote>
  <w:footnote w:id="346">
    <w:p w14:paraId="46C5BD32"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בפסוק החותם את קריאת שמע נאמר </w:t>
      </w:r>
      <w:r w:rsidRPr="008A7E62">
        <w:rPr>
          <w:rFonts w:hint="cs"/>
          <w:b/>
          <w:bCs/>
          <w:rtl/>
        </w:rPr>
        <w:t>פעמיים</w:t>
      </w:r>
      <w:r w:rsidRPr="008A7E62">
        <w:rPr>
          <w:rFonts w:hint="cs"/>
          <w:rtl/>
        </w:rPr>
        <w:t xml:space="preserve"> 'אני ה' </w:t>
      </w:r>
      <w:proofErr w:type="spellStart"/>
      <w:r w:rsidRPr="008A7E62">
        <w:rPr>
          <w:rFonts w:hint="cs"/>
          <w:rtl/>
        </w:rPr>
        <w:t>אלקיכם</w:t>
      </w:r>
      <w:proofErr w:type="spellEnd"/>
      <w:r w:rsidRPr="008A7E62">
        <w:rPr>
          <w:rFonts w:hint="cs"/>
          <w:rtl/>
        </w:rPr>
        <w:t>', בתחילתו ובסופו: "</w:t>
      </w:r>
      <w:r w:rsidRPr="008A7E62">
        <w:rPr>
          <w:rFonts w:hint="cs"/>
          <w:b/>
          <w:bCs/>
          <w:rtl/>
        </w:rPr>
        <w:t xml:space="preserve">אני ה' </w:t>
      </w:r>
      <w:proofErr w:type="spellStart"/>
      <w:r w:rsidRPr="008A7E62">
        <w:rPr>
          <w:rFonts w:hint="cs"/>
          <w:b/>
          <w:bCs/>
          <w:rtl/>
        </w:rPr>
        <w:t>אלקיכם</w:t>
      </w:r>
      <w:proofErr w:type="spellEnd"/>
      <w:r w:rsidRPr="008A7E62">
        <w:rPr>
          <w:rFonts w:hint="cs"/>
          <w:rtl/>
        </w:rPr>
        <w:t xml:space="preserve"> אשר הוצאתי אתכם מארץ מצרים להיות לכם </w:t>
      </w:r>
      <w:proofErr w:type="spellStart"/>
      <w:r w:rsidRPr="008A7E62">
        <w:rPr>
          <w:rFonts w:hint="cs"/>
          <w:rtl/>
        </w:rPr>
        <w:t>לאלקים</w:t>
      </w:r>
      <w:proofErr w:type="spellEnd"/>
      <w:r w:rsidRPr="008A7E62">
        <w:rPr>
          <w:rFonts w:hint="cs"/>
          <w:rtl/>
        </w:rPr>
        <w:t xml:space="preserve">, </w:t>
      </w:r>
      <w:r w:rsidRPr="008A7E62">
        <w:rPr>
          <w:rFonts w:hint="cs"/>
          <w:b/>
          <w:bCs/>
          <w:rtl/>
        </w:rPr>
        <w:t xml:space="preserve">אני ה' </w:t>
      </w:r>
      <w:proofErr w:type="spellStart"/>
      <w:r w:rsidRPr="008A7E62">
        <w:rPr>
          <w:rFonts w:hint="cs"/>
          <w:b/>
          <w:bCs/>
          <w:rtl/>
        </w:rPr>
        <w:t>אלקיכם</w:t>
      </w:r>
      <w:proofErr w:type="spellEnd"/>
      <w:r w:rsidRPr="008A7E62">
        <w:rPr>
          <w:rFonts w:hint="cs"/>
          <w:rtl/>
        </w:rPr>
        <w:t xml:space="preserve">". ומטעם התקנה שלהלן בחיבורינו, שמחמת גזירת המלכות תיקנו ב'קדושה' את </w:t>
      </w:r>
      <w:r w:rsidRPr="008A7E62">
        <w:rPr>
          <w:rFonts w:hint="cs"/>
          <w:b/>
          <w:bCs/>
          <w:rtl/>
        </w:rPr>
        <w:t>תחילת וסוף</w:t>
      </w:r>
      <w:r w:rsidRPr="008A7E62">
        <w:rPr>
          <w:rFonts w:hint="cs"/>
          <w:rtl/>
        </w:rPr>
        <w:t xml:space="preserve"> קריאת שמע כתחליף לכל הקריאה, נראה, שכוונת רבינו ל'אני ה' </w:t>
      </w:r>
      <w:proofErr w:type="spellStart"/>
      <w:r w:rsidRPr="008A7E62">
        <w:rPr>
          <w:rFonts w:hint="cs"/>
          <w:rtl/>
        </w:rPr>
        <w:t>אלקיכם</w:t>
      </w:r>
      <w:proofErr w:type="spellEnd"/>
      <w:r w:rsidRPr="008A7E62">
        <w:rPr>
          <w:rFonts w:hint="cs"/>
          <w:rtl/>
        </w:rPr>
        <w:t xml:space="preserve">' </w:t>
      </w:r>
      <w:r w:rsidRPr="008A7E62">
        <w:rPr>
          <w:rFonts w:hint="cs"/>
          <w:b/>
          <w:bCs/>
          <w:rtl/>
        </w:rPr>
        <w:t>השני</w:t>
      </w:r>
      <w:r w:rsidRPr="008A7E62">
        <w:rPr>
          <w:rFonts w:hint="cs"/>
          <w:rtl/>
        </w:rPr>
        <w:t xml:space="preserve">, כי בו נחתמת קריאת שמע. וכך מוכח מהמקורות המדגישים, שסוף הנוסח שנוסף בגלל הגזירה הוא </w:t>
      </w:r>
      <w:r w:rsidRPr="008A7E62">
        <w:rPr>
          <w:rFonts w:hint="cs"/>
          <w:b/>
          <w:bCs/>
          <w:rtl/>
        </w:rPr>
        <w:t xml:space="preserve">'להיות לכם </w:t>
      </w:r>
      <w:proofErr w:type="spellStart"/>
      <w:r w:rsidRPr="008A7E62">
        <w:rPr>
          <w:rFonts w:hint="cs"/>
          <w:b/>
          <w:bCs/>
          <w:rtl/>
        </w:rPr>
        <w:t>לאלקים</w:t>
      </w:r>
      <w:proofErr w:type="spellEnd"/>
      <w:r w:rsidRPr="008A7E62">
        <w:rPr>
          <w:rFonts w:hint="cs"/>
          <w:rtl/>
        </w:rPr>
        <w:t xml:space="preserve">, אני ה' </w:t>
      </w:r>
      <w:proofErr w:type="spellStart"/>
      <w:r w:rsidRPr="008A7E62">
        <w:rPr>
          <w:rFonts w:hint="cs"/>
          <w:rtl/>
        </w:rPr>
        <w:t>אלקיכם</w:t>
      </w:r>
      <w:proofErr w:type="spellEnd"/>
      <w:r w:rsidRPr="008A7E62">
        <w:rPr>
          <w:rFonts w:hint="cs"/>
          <w:rtl/>
        </w:rPr>
        <w:t xml:space="preserve">', ולא רק 'אני ה' </w:t>
      </w:r>
      <w:proofErr w:type="spellStart"/>
      <w:r w:rsidRPr="008A7E62">
        <w:rPr>
          <w:rFonts w:hint="cs"/>
          <w:rtl/>
        </w:rPr>
        <w:t>אלקיכם</w:t>
      </w:r>
      <w:proofErr w:type="spellEnd"/>
      <w:r w:rsidRPr="008A7E62">
        <w:rPr>
          <w:rFonts w:hint="cs"/>
          <w:rtl/>
        </w:rPr>
        <w:t xml:space="preserve">' כבחיבורינו [ראה: ספר העיתים, סי' </w:t>
      </w:r>
      <w:proofErr w:type="spellStart"/>
      <w:r w:rsidRPr="008A7E62">
        <w:rPr>
          <w:rFonts w:hint="cs"/>
          <w:rtl/>
        </w:rPr>
        <w:t>קצ</w:t>
      </w:r>
      <w:proofErr w:type="spellEnd"/>
      <w:r w:rsidRPr="008A7E62">
        <w:rPr>
          <w:rFonts w:hint="cs"/>
          <w:rtl/>
        </w:rPr>
        <w:t xml:space="preserve">; </w:t>
      </w:r>
      <w:r w:rsidRPr="008A7E62">
        <w:rPr>
          <w:rFonts w:ascii="Miriam" w:hint="cs"/>
          <w:rtl/>
        </w:rPr>
        <w:t xml:space="preserve">מחזור </w:t>
      </w:r>
      <w:proofErr w:type="spellStart"/>
      <w:r w:rsidRPr="008A7E62">
        <w:rPr>
          <w:rFonts w:ascii="Miriam" w:hint="cs"/>
          <w:rtl/>
        </w:rPr>
        <w:t>ויטרי</w:t>
      </w:r>
      <w:proofErr w:type="spellEnd"/>
      <w:r w:rsidRPr="008A7E62">
        <w:rPr>
          <w:rFonts w:ascii="Miriam" w:hint="cs"/>
          <w:rtl/>
        </w:rPr>
        <w:t xml:space="preserve"> (גולדשמידט), א, הלכות שבת, סי' לח, עמ' </w:t>
      </w:r>
      <w:proofErr w:type="spellStart"/>
      <w:r w:rsidRPr="008A7E62">
        <w:rPr>
          <w:rFonts w:ascii="Miriam" w:hint="cs"/>
          <w:rtl/>
        </w:rPr>
        <w:t>ריג</w:t>
      </w:r>
      <w:proofErr w:type="spellEnd"/>
      <w:r w:rsidRPr="008A7E62">
        <w:rPr>
          <w:rFonts w:ascii="Miriam" w:hint="cs"/>
          <w:rtl/>
        </w:rPr>
        <w:t xml:space="preserve"> &lt;=סידור רש"י, סי' </w:t>
      </w:r>
      <w:proofErr w:type="spellStart"/>
      <w:r w:rsidRPr="008A7E62">
        <w:rPr>
          <w:rFonts w:ascii="Miriam" w:hint="cs"/>
          <w:rtl/>
        </w:rPr>
        <w:t>תלב</w:t>
      </w:r>
      <w:proofErr w:type="spellEnd"/>
      <w:r w:rsidRPr="008A7E62">
        <w:rPr>
          <w:rFonts w:ascii="Miriam" w:hint="cs"/>
          <w:rtl/>
        </w:rPr>
        <w:t xml:space="preserve">&gt;; </w:t>
      </w:r>
      <w:r w:rsidRPr="008A7E62">
        <w:rPr>
          <w:rFonts w:hint="cs"/>
          <w:rtl/>
        </w:rPr>
        <w:t xml:space="preserve">שבלי הלקט, סי' מה; </w:t>
      </w:r>
      <w:proofErr w:type="spellStart"/>
      <w:r w:rsidRPr="008A7E62">
        <w:rPr>
          <w:rFonts w:ascii="Miriam" w:hint="cs"/>
          <w:rtl/>
        </w:rPr>
        <w:t>אבודרהם</w:t>
      </w:r>
      <w:proofErr w:type="spellEnd"/>
      <w:r w:rsidRPr="008A7E62">
        <w:rPr>
          <w:rFonts w:ascii="Miriam" w:hint="cs"/>
          <w:rtl/>
        </w:rPr>
        <w:t xml:space="preserve">, שחרית של שבת, עמ' </w:t>
      </w:r>
      <w:proofErr w:type="spellStart"/>
      <w:r w:rsidRPr="008A7E62">
        <w:rPr>
          <w:rFonts w:ascii="Miriam" w:hint="cs"/>
          <w:rtl/>
        </w:rPr>
        <w:t>קעו</w:t>
      </w:r>
      <w:proofErr w:type="spellEnd"/>
      <w:r w:rsidRPr="008A7E62">
        <w:rPr>
          <w:rFonts w:hint="cs"/>
          <w:rtl/>
        </w:rPr>
        <w:t xml:space="preserve">. יש גם מקורות שהזכירו רק את 'להיות לכם </w:t>
      </w:r>
      <w:proofErr w:type="spellStart"/>
      <w:r w:rsidRPr="008A7E62">
        <w:rPr>
          <w:rFonts w:hint="cs"/>
          <w:rtl/>
        </w:rPr>
        <w:t>לאלקים</w:t>
      </w:r>
      <w:proofErr w:type="spellEnd"/>
      <w:r w:rsidRPr="008A7E62">
        <w:rPr>
          <w:rFonts w:hint="cs"/>
          <w:rtl/>
        </w:rPr>
        <w:t xml:space="preserve">', ללא 'אני ה' </w:t>
      </w:r>
      <w:proofErr w:type="spellStart"/>
      <w:r w:rsidRPr="008A7E62">
        <w:rPr>
          <w:rFonts w:hint="cs"/>
          <w:rtl/>
        </w:rPr>
        <w:t>אלקיכם</w:t>
      </w:r>
      <w:proofErr w:type="spellEnd"/>
      <w:r w:rsidRPr="008A7E62">
        <w:rPr>
          <w:rFonts w:hint="cs"/>
          <w:rtl/>
        </w:rPr>
        <w:t xml:space="preserve">', ראה: ספר </w:t>
      </w:r>
      <w:proofErr w:type="spellStart"/>
      <w:r w:rsidRPr="008A7E62">
        <w:rPr>
          <w:rFonts w:hint="cs"/>
          <w:rtl/>
        </w:rPr>
        <w:t>המנהגות</w:t>
      </w:r>
      <w:proofErr w:type="spellEnd"/>
      <w:r w:rsidRPr="008A7E62">
        <w:rPr>
          <w:rFonts w:hint="cs"/>
          <w:rtl/>
        </w:rPr>
        <w:t xml:space="preserve">, </w:t>
      </w:r>
      <w:proofErr w:type="spellStart"/>
      <w:r w:rsidRPr="008A7E62">
        <w:rPr>
          <w:rFonts w:hint="cs"/>
          <w:rtl/>
        </w:rPr>
        <w:t>ס"ע</w:t>
      </w:r>
      <w:proofErr w:type="spellEnd"/>
      <w:r w:rsidRPr="008A7E62">
        <w:rPr>
          <w:rFonts w:hint="cs"/>
          <w:rtl/>
        </w:rPr>
        <w:t xml:space="preserve"> 18; </w:t>
      </w:r>
      <w:r w:rsidRPr="008A7E62">
        <w:rPr>
          <w:rFonts w:ascii="Miriam" w:hint="cs"/>
          <w:rtl/>
        </w:rPr>
        <w:t>ספר האשכול (</w:t>
      </w:r>
      <w:proofErr w:type="spellStart"/>
      <w:r w:rsidRPr="008A7E62">
        <w:rPr>
          <w:rFonts w:ascii="Miriam" w:hint="cs"/>
          <w:rtl/>
        </w:rPr>
        <w:t>אלבק</w:t>
      </w:r>
      <w:proofErr w:type="spellEnd"/>
      <w:r w:rsidRPr="008A7E62">
        <w:rPr>
          <w:rFonts w:ascii="Miriam" w:hint="cs"/>
          <w:rtl/>
        </w:rPr>
        <w:t>), ח"א, הלכות תפילה, ר"ע 39 (ובספר האשכול &lt;</w:t>
      </w:r>
      <w:proofErr w:type="spellStart"/>
      <w:r w:rsidRPr="008A7E62">
        <w:rPr>
          <w:rFonts w:ascii="Miriam" w:hint="cs"/>
          <w:rtl/>
        </w:rPr>
        <w:t>אויערבך</w:t>
      </w:r>
      <w:proofErr w:type="spellEnd"/>
      <w:r w:rsidRPr="008A7E62">
        <w:rPr>
          <w:rFonts w:ascii="Miriam" w:hint="cs"/>
          <w:rtl/>
        </w:rPr>
        <w:t xml:space="preserve">&gt;, ח"א, הלכות תפילה, </w:t>
      </w:r>
      <w:proofErr w:type="spellStart"/>
      <w:r w:rsidRPr="008A7E62">
        <w:rPr>
          <w:rFonts w:ascii="Miriam" w:hint="cs"/>
          <w:rtl/>
        </w:rPr>
        <w:t>ס"ע</w:t>
      </w:r>
      <w:proofErr w:type="spellEnd"/>
      <w:r w:rsidRPr="008A7E62">
        <w:rPr>
          <w:rFonts w:ascii="Miriam" w:hint="cs"/>
          <w:rtl/>
        </w:rPr>
        <w:t xml:space="preserve"> 26: "'שמע' </w:t>
      </w:r>
      <w:proofErr w:type="spellStart"/>
      <w:r w:rsidRPr="008A7E62">
        <w:rPr>
          <w:rFonts w:ascii="Miriam" w:hint="cs"/>
          <w:rtl/>
        </w:rPr>
        <w:t>וכו</w:t>
      </w:r>
      <w:proofErr w:type="spellEnd"/>
      <w:r w:rsidRPr="008A7E62">
        <w:rPr>
          <w:rFonts w:ascii="Miriam" w:hint="cs"/>
          <w:rtl/>
        </w:rPr>
        <w:t xml:space="preserve">', </w:t>
      </w:r>
      <w:r w:rsidRPr="008A7E62">
        <w:rPr>
          <w:rFonts w:ascii="Miriam" w:hint="cs"/>
          <w:b/>
          <w:bCs/>
          <w:rtl/>
        </w:rPr>
        <w:t>עד</w:t>
      </w:r>
      <w:r w:rsidRPr="008A7E62">
        <w:rPr>
          <w:rFonts w:ascii="Miriam" w:hint="cs"/>
          <w:rtl/>
        </w:rPr>
        <w:t xml:space="preserve"> 'להיות לכם </w:t>
      </w:r>
      <w:proofErr w:type="spellStart"/>
      <w:r w:rsidRPr="008A7E62">
        <w:rPr>
          <w:rFonts w:ascii="Miriam" w:hint="cs"/>
          <w:rtl/>
        </w:rPr>
        <w:t>לאלקים</w:t>
      </w:r>
      <w:proofErr w:type="spellEnd"/>
      <w:r w:rsidRPr="008A7E62">
        <w:rPr>
          <w:rFonts w:ascii="Miriam" w:hint="cs"/>
          <w:rtl/>
        </w:rPr>
        <w:t>'", ואין בכך חילוק</w:t>
      </w:r>
      <w:r w:rsidRPr="008A7E62">
        <w:rPr>
          <w:rFonts w:hint="cs"/>
          <w:rtl/>
        </w:rPr>
        <w:t xml:space="preserve">. אולם בספר כלבו, סי' </w:t>
      </w:r>
      <w:proofErr w:type="spellStart"/>
      <w:r w:rsidRPr="008A7E62">
        <w:rPr>
          <w:rFonts w:hint="cs"/>
          <w:rtl/>
        </w:rPr>
        <w:t>לז</w:t>
      </w:r>
      <w:proofErr w:type="spellEnd"/>
      <w:r w:rsidRPr="008A7E62">
        <w:rPr>
          <w:rFonts w:hint="cs"/>
          <w:rtl/>
        </w:rPr>
        <w:t xml:space="preserve">, מובא נוסח שונה בשם 'בעל האשכול', עי' בהמשך ההערה)], כי אז ברור, ש'אני ה' </w:t>
      </w:r>
      <w:proofErr w:type="spellStart"/>
      <w:r w:rsidRPr="008A7E62">
        <w:rPr>
          <w:rFonts w:hint="cs"/>
          <w:rtl/>
        </w:rPr>
        <w:t>אלקיכם</w:t>
      </w:r>
      <w:proofErr w:type="spellEnd"/>
      <w:r w:rsidRPr="008A7E62">
        <w:rPr>
          <w:rFonts w:hint="cs"/>
          <w:rtl/>
        </w:rPr>
        <w:t xml:space="preserve">', הוא זה הנאמר </w:t>
      </w:r>
      <w:r w:rsidRPr="008A7E62">
        <w:rPr>
          <w:rFonts w:hint="cs"/>
          <w:b/>
          <w:bCs/>
          <w:rtl/>
        </w:rPr>
        <w:t>בסוף</w:t>
      </w:r>
      <w:r w:rsidRPr="008A7E62">
        <w:rPr>
          <w:rFonts w:hint="cs"/>
          <w:rtl/>
        </w:rPr>
        <w:t xml:space="preserve"> הפסוק, </w:t>
      </w:r>
      <w:proofErr w:type="spellStart"/>
      <w:r w:rsidRPr="008A7E62">
        <w:rPr>
          <w:rFonts w:hint="cs"/>
          <w:rtl/>
        </w:rPr>
        <w:t>דלולא</w:t>
      </w:r>
      <w:proofErr w:type="spellEnd"/>
      <w:r w:rsidRPr="008A7E62">
        <w:rPr>
          <w:rFonts w:hint="cs"/>
          <w:rtl/>
        </w:rPr>
        <w:t xml:space="preserve"> זאת מדוע להצמיד לו את 'להיות לכם </w:t>
      </w:r>
      <w:proofErr w:type="spellStart"/>
      <w:r w:rsidRPr="008A7E62">
        <w:rPr>
          <w:rFonts w:hint="cs"/>
          <w:rtl/>
        </w:rPr>
        <w:t>לאלקים</w:t>
      </w:r>
      <w:proofErr w:type="spellEnd"/>
      <w:r w:rsidRPr="008A7E62">
        <w:rPr>
          <w:rFonts w:hint="cs"/>
          <w:rtl/>
        </w:rPr>
        <w:t>' ש</w:t>
      </w:r>
      <w:r w:rsidRPr="008A7E62">
        <w:rPr>
          <w:rFonts w:hint="cs"/>
          <w:b/>
          <w:bCs/>
          <w:rtl/>
        </w:rPr>
        <w:t>בסוף</w:t>
      </w:r>
      <w:r w:rsidRPr="008A7E62">
        <w:rPr>
          <w:rFonts w:hint="cs"/>
          <w:rtl/>
        </w:rPr>
        <w:t xml:space="preserve"> הפסוק.</w:t>
      </w:r>
    </w:p>
    <w:p w14:paraId="2AF80C78" w14:textId="77777777" w:rsidR="004179C0" w:rsidRPr="008A7E62" w:rsidRDefault="004179C0" w:rsidP="009B526A">
      <w:pPr>
        <w:pStyle w:val="a3"/>
        <w:rPr>
          <w:rFonts w:cs="Miriam"/>
          <w:rtl/>
        </w:rPr>
      </w:pPr>
      <w:r w:rsidRPr="008A7E62">
        <w:rPr>
          <w:rFonts w:cs="Miriam" w:hint="cs"/>
          <w:rtl/>
        </w:rPr>
        <w:t xml:space="preserve">ולמרות שחיבורינו מזכיר רק את אמירת 'אני ה' </w:t>
      </w:r>
      <w:proofErr w:type="spellStart"/>
      <w:r w:rsidRPr="008A7E62">
        <w:rPr>
          <w:rFonts w:cs="Miriam" w:hint="cs"/>
          <w:rtl/>
        </w:rPr>
        <w:t>אלקיכם</w:t>
      </w:r>
      <w:proofErr w:type="spellEnd"/>
      <w:r w:rsidRPr="008A7E62">
        <w:rPr>
          <w:rFonts w:cs="Miriam" w:hint="cs"/>
          <w:rtl/>
        </w:rPr>
        <w:t xml:space="preserve">' בסוף ה'קדושה' ללא 'להיות לכם </w:t>
      </w:r>
      <w:proofErr w:type="spellStart"/>
      <w:r w:rsidRPr="008A7E62">
        <w:rPr>
          <w:rFonts w:cs="Miriam" w:hint="cs"/>
          <w:rtl/>
        </w:rPr>
        <w:t>לאלקים</w:t>
      </w:r>
      <w:proofErr w:type="spellEnd"/>
      <w:r w:rsidRPr="008A7E62">
        <w:rPr>
          <w:rFonts w:cs="Miriam" w:hint="cs"/>
          <w:rtl/>
        </w:rPr>
        <w:t xml:space="preserve">' [וכך גם ספר כלבו, סי' </w:t>
      </w:r>
      <w:proofErr w:type="spellStart"/>
      <w:r w:rsidRPr="008A7E62">
        <w:rPr>
          <w:rFonts w:cs="Miriam" w:hint="cs"/>
          <w:rtl/>
        </w:rPr>
        <w:t>לז</w:t>
      </w:r>
      <w:proofErr w:type="spellEnd"/>
      <w:r w:rsidRPr="008A7E62">
        <w:rPr>
          <w:rFonts w:cs="Miriam" w:hint="cs"/>
          <w:rtl/>
        </w:rPr>
        <w:t xml:space="preserve"> (מהדורת ר"ד אברהם, כרך שני, ר"ע </w:t>
      </w:r>
      <w:proofErr w:type="spellStart"/>
      <w:r w:rsidRPr="008A7E62">
        <w:rPr>
          <w:rFonts w:cs="Miriam" w:hint="cs"/>
          <w:rtl/>
        </w:rPr>
        <w:t>ריט</w:t>
      </w:r>
      <w:proofErr w:type="spellEnd"/>
      <w:r w:rsidRPr="008A7E62">
        <w:rPr>
          <w:rFonts w:cs="Miriam" w:hint="cs"/>
          <w:rtl/>
        </w:rPr>
        <w:t xml:space="preserve">), בשם 'בעל האשכול'. ולפנינו בספר האשכול נזכר רק 'להיות לכם </w:t>
      </w:r>
      <w:proofErr w:type="spellStart"/>
      <w:r w:rsidRPr="008A7E62">
        <w:rPr>
          <w:rFonts w:cs="Miriam" w:hint="cs"/>
          <w:rtl/>
        </w:rPr>
        <w:t>לאלקים</w:t>
      </w:r>
      <w:proofErr w:type="spellEnd"/>
      <w:r w:rsidRPr="008A7E62">
        <w:rPr>
          <w:rFonts w:cs="Miriam" w:hint="cs"/>
          <w:rtl/>
        </w:rPr>
        <w:t xml:space="preserve">' ללא 'אני ה' </w:t>
      </w:r>
      <w:proofErr w:type="spellStart"/>
      <w:r w:rsidRPr="008A7E62">
        <w:rPr>
          <w:rFonts w:cs="Miriam" w:hint="cs"/>
          <w:rtl/>
        </w:rPr>
        <w:t>אלקיכם</w:t>
      </w:r>
      <w:proofErr w:type="spellEnd"/>
      <w:r w:rsidRPr="008A7E62">
        <w:rPr>
          <w:rFonts w:cs="Miriam" w:hint="cs"/>
          <w:rtl/>
        </w:rPr>
        <w:t xml:space="preserve">'!], נראה שאף לשיטתו אמרו ב'קדושת' מוסף גם את </w:t>
      </w:r>
      <w:r w:rsidRPr="008A7E62">
        <w:rPr>
          <w:rFonts w:cs="Miriam" w:hint="cs"/>
          <w:b/>
          <w:bCs/>
          <w:rtl/>
        </w:rPr>
        <w:t xml:space="preserve">'להיות לכם </w:t>
      </w:r>
      <w:proofErr w:type="spellStart"/>
      <w:r w:rsidRPr="008A7E62">
        <w:rPr>
          <w:rFonts w:cs="Miriam" w:hint="cs"/>
          <w:b/>
          <w:bCs/>
          <w:rtl/>
        </w:rPr>
        <w:t>לאלקים</w:t>
      </w:r>
      <w:proofErr w:type="spellEnd"/>
      <w:r w:rsidRPr="008A7E62">
        <w:rPr>
          <w:rFonts w:cs="Miriam" w:hint="cs"/>
          <w:b/>
          <w:bCs/>
          <w:rtl/>
        </w:rPr>
        <w:t>'</w:t>
      </w:r>
      <w:r w:rsidRPr="008A7E62">
        <w:rPr>
          <w:rFonts w:cs="Miriam" w:hint="cs"/>
          <w:rtl/>
        </w:rPr>
        <w:t>, כי בדבריו "אנו מוסיפים 'שמע ישראל' וגו' ו</w:t>
      </w:r>
      <w:r w:rsidRPr="008A7E62">
        <w:rPr>
          <w:rFonts w:cs="Miriam" w:hint="cs"/>
          <w:b/>
          <w:bCs/>
          <w:rtl/>
        </w:rPr>
        <w:t xml:space="preserve">'אני יי' </w:t>
      </w:r>
      <w:proofErr w:type="spellStart"/>
      <w:r w:rsidRPr="008A7E62">
        <w:rPr>
          <w:rFonts w:cs="Miriam" w:hint="cs"/>
          <w:b/>
          <w:bCs/>
          <w:rtl/>
        </w:rPr>
        <w:t>אלהיכם</w:t>
      </w:r>
      <w:proofErr w:type="spellEnd"/>
      <w:r w:rsidRPr="008A7E62">
        <w:rPr>
          <w:rFonts w:cs="Miriam" w:hint="cs"/>
          <w:b/>
          <w:bCs/>
          <w:rtl/>
        </w:rPr>
        <w:t>'</w:t>
      </w:r>
      <w:r w:rsidRPr="008A7E62">
        <w:rPr>
          <w:rFonts w:cs="Miriam" w:hint="cs"/>
          <w:rtl/>
        </w:rPr>
        <w:t xml:space="preserve">" הוא ציין רק את </w:t>
      </w:r>
      <w:r w:rsidRPr="008A7E62">
        <w:rPr>
          <w:rFonts w:cs="Miriam" w:hint="cs"/>
          <w:b/>
          <w:bCs/>
          <w:rtl/>
        </w:rPr>
        <w:t>אמירות הקהל</w:t>
      </w:r>
      <w:r w:rsidRPr="008A7E62">
        <w:rPr>
          <w:rFonts w:cs="Miriam" w:hint="cs"/>
          <w:rtl/>
        </w:rPr>
        <w:t xml:space="preserve">, שהקהל היה אומר </w:t>
      </w:r>
      <w:r w:rsidRPr="008A7E62">
        <w:rPr>
          <w:rFonts w:cs="Miriam" w:hint="cs"/>
          <w:b/>
          <w:bCs/>
          <w:rtl/>
        </w:rPr>
        <w:t>רק</w:t>
      </w:r>
      <w:r w:rsidRPr="008A7E62">
        <w:rPr>
          <w:rFonts w:cs="Miriam" w:hint="cs"/>
          <w:rtl/>
        </w:rPr>
        <w:t xml:space="preserve"> את 'שמע ישראל... אחד' </w:t>
      </w:r>
      <w:r w:rsidRPr="008A7E62">
        <w:rPr>
          <w:rFonts w:cs="Miriam" w:hint="cs"/>
          <w:b/>
          <w:bCs/>
          <w:rtl/>
        </w:rPr>
        <w:t xml:space="preserve">ואת 'אני ה' </w:t>
      </w:r>
      <w:proofErr w:type="spellStart"/>
      <w:r w:rsidRPr="008A7E62">
        <w:rPr>
          <w:rFonts w:cs="Miriam" w:hint="cs"/>
          <w:b/>
          <w:bCs/>
          <w:rtl/>
        </w:rPr>
        <w:t>אלהיכם</w:t>
      </w:r>
      <w:proofErr w:type="spellEnd"/>
      <w:r w:rsidRPr="008A7E62">
        <w:rPr>
          <w:rFonts w:cs="Miriam" w:hint="cs"/>
          <w:b/>
          <w:bCs/>
          <w:rtl/>
        </w:rPr>
        <w:t>'</w:t>
      </w:r>
      <w:r w:rsidRPr="008A7E62">
        <w:rPr>
          <w:rFonts w:cs="Miriam" w:hint="cs"/>
          <w:rtl/>
        </w:rPr>
        <w:t xml:space="preserve">, והפיסקה </w:t>
      </w:r>
      <w:proofErr w:type="spellStart"/>
      <w:r w:rsidRPr="008A7E62">
        <w:rPr>
          <w:rFonts w:cs="Miriam" w:hint="cs"/>
          <w:rtl/>
        </w:rPr>
        <w:t>שבנתיים</w:t>
      </w:r>
      <w:proofErr w:type="spellEnd"/>
      <w:r w:rsidRPr="008A7E62">
        <w:rPr>
          <w:rFonts w:cs="Miriam" w:hint="cs"/>
          <w:rtl/>
        </w:rPr>
        <w:t xml:space="preserve"> ('אחד הוא </w:t>
      </w:r>
      <w:proofErr w:type="spellStart"/>
      <w:r w:rsidRPr="008A7E62">
        <w:rPr>
          <w:rFonts w:cs="Miriam" w:hint="cs"/>
          <w:rtl/>
        </w:rPr>
        <w:t>אלהינו</w:t>
      </w:r>
      <w:proofErr w:type="spellEnd"/>
      <w:r w:rsidRPr="008A7E62">
        <w:rPr>
          <w:rFonts w:cs="Miriam" w:hint="cs"/>
          <w:rtl/>
        </w:rPr>
        <w:t xml:space="preserve">... </w:t>
      </w:r>
      <w:r w:rsidRPr="008A7E62">
        <w:rPr>
          <w:rFonts w:cs="Miriam" w:hint="cs"/>
          <w:b/>
          <w:bCs/>
          <w:rtl/>
        </w:rPr>
        <w:t xml:space="preserve">להיות לכם </w:t>
      </w:r>
      <w:proofErr w:type="spellStart"/>
      <w:r w:rsidRPr="008A7E62">
        <w:rPr>
          <w:rFonts w:cs="Miriam" w:hint="cs"/>
          <w:b/>
          <w:bCs/>
          <w:rtl/>
        </w:rPr>
        <w:t>לאלהים</w:t>
      </w:r>
      <w:proofErr w:type="spellEnd"/>
      <w:r w:rsidRPr="008A7E62">
        <w:rPr>
          <w:rFonts w:cs="Miriam" w:hint="cs"/>
          <w:rtl/>
        </w:rPr>
        <w:t xml:space="preserve">') נאמרה </w:t>
      </w:r>
      <w:r w:rsidRPr="008A7E62">
        <w:rPr>
          <w:rFonts w:cs="Miriam" w:hint="cs"/>
          <w:b/>
          <w:bCs/>
          <w:rtl/>
        </w:rPr>
        <w:t>רק מפי שליח-צבור</w:t>
      </w:r>
      <w:r w:rsidRPr="008A7E62">
        <w:rPr>
          <w:rFonts w:cs="Miriam" w:hint="cs"/>
          <w:rtl/>
        </w:rPr>
        <w:t xml:space="preserve">, כמנהג אשכנז הקדום וכמפורש באור זרוע, </w:t>
      </w:r>
      <w:proofErr w:type="spellStart"/>
      <w:r w:rsidRPr="008A7E62">
        <w:rPr>
          <w:rFonts w:cs="Miriam" w:hint="cs"/>
          <w:rtl/>
        </w:rPr>
        <w:t>ח"ב</w:t>
      </w:r>
      <w:proofErr w:type="spellEnd"/>
      <w:r w:rsidRPr="008A7E62">
        <w:rPr>
          <w:rFonts w:cs="Miriam" w:hint="cs"/>
          <w:rtl/>
        </w:rPr>
        <w:t>, הלכות שבת, סי' נ: "</w:t>
      </w:r>
      <w:r w:rsidRPr="008A7E62">
        <w:rPr>
          <w:rFonts w:cs="Miriam" w:hint="eastAsia"/>
          <w:rtl/>
        </w:rPr>
        <w:t>ויש</w:t>
      </w:r>
      <w:r w:rsidRPr="008A7E62">
        <w:rPr>
          <w:rFonts w:cs="Miriam"/>
          <w:rtl/>
        </w:rPr>
        <w:t xml:space="preserve"> </w:t>
      </w:r>
      <w:r w:rsidRPr="008A7E62">
        <w:rPr>
          <w:rFonts w:cs="Miriam" w:hint="eastAsia"/>
          <w:rtl/>
        </w:rPr>
        <w:t>מקומות</w:t>
      </w:r>
      <w:r w:rsidRPr="008A7E62">
        <w:rPr>
          <w:rFonts w:cs="Miriam" w:hint="cs"/>
          <w:rtl/>
        </w:rPr>
        <w:t>,</w:t>
      </w:r>
      <w:r w:rsidRPr="008A7E62">
        <w:rPr>
          <w:rFonts w:cs="Miriam"/>
          <w:rtl/>
        </w:rPr>
        <w:t xml:space="preserve"> </w:t>
      </w:r>
      <w:r w:rsidRPr="008A7E62">
        <w:rPr>
          <w:rFonts w:cs="Miriam" w:hint="eastAsia"/>
          <w:rtl/>
        </w:rPr>
        <w:t>שאומרים</w:t>
      </w:r>
      <w:r w:rsidRPr="008A7E62">
        <w:rPr>
          <w:rFonts w:cs="Miriam"/>
          <w:rtl/>
        </w:rPr>
        <w:t xml:space="preserve"> </w:t>
      </w:r>
      <w:r w:rsidRPr="008A7E62">
        <w:rPr>
          <w:rFonts w:cs="Miriam" w:hint="cs"/>
          <w:rtl/>
        </w:rPr>
        <w:t>'</w:t>
      </w:r>
      <w:r w:rsidRPr="008A7E62">
        <w:rPr>
          <w:rFonts w:cs="Miriam" w:hint="eastAsia"/>
          <w:rtl/>
        </w:rPr>
        <w:t>להיות</w:t>
      </w:r>
      <w:r w:rsidRPr="008A7E62">
        <w:rPr>
          <w:rFonts w:cs="Miriam"/>
          <w:rtl/>
        </w:rPr>
        <w:t xml:space="preserve"> </w:t>
      </w:r>
      <w:r w:rsidRPr="008A7E62">
        <w:rPr>
          <w:rFonts w:cs="Miriam" w:hint="eastAsia"/>
          <w:rtl/>
        </w:rPr>
        <w:t>לכם</w:t>
      </w:r>
      <w:r w:rsidRPr="008A7E62">
        <w:rPr>
          <w:rFonts w:cs="Miriam"/>
          <w:rtl/>
        </w:rPr>
        <w:t xml:space="preserve"> </w:t>
      </w:r>
      <w:proofErr w:type="spellStart"/>
      <w:r w:rsidRPr="008A7E62">
        <w:rPr>
          <w:rFonts w:cs="Miriam" w:hint="eastAsia"/>
          <w:rtl/>
        </w:rPr>
        <w:t>לאלקים</w:t>
      </w:r>
      <w:proofErr w:type="spellEnd"/>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אלהיכם</w:t>
      </w:r>
      <w:proofErr w:type="spellEnd"/>
      <w:r w:rsidRPr="008A7E62">
        <w:rPr>
          <w:rFonts w:cs="Miriam" w:hint="cs"/>
          <w:rtl/>
        </w:rPr>
        <w:t>',</w:t>
      </w:r>
      <w:r w:rsidRPr="008A7E62">
        <w:rPr>
          <w:rFonts w:cs="Miriam"/>
          <w:rtl/>
        </w:rPr>
        <w:t xml:space="preserve"> </w:t>
      </w:r>
      <w:r w:rsidRPr="008A7E62">
        <w:rPr>
          <w:rFonts w:cs="Miriam" w:hint="eastAsia"/>
          <w:rtl/>
        </w:rPr>
        <w:t>ואינם</w:t>
      </w:r>
      <w:r w:rsidRPr="008A7E62">
        <w:rPr>
          <w:rFonts w:cs="Miriam"/>
          <w:rtl/>
        </w:rPr>
        <w:t xml:space="preserve"> </w:t>
      </w:r>
      <w:proofErr w:type="spellStart"/>
      <w:r w:rsidRPr="008A7E62">
        <w:rPr>
          <w:rFonts w:cs="Miriam" w:hint="eastAsia"/>
          <w:rtl/>
        </w:rPr>
        <w:t>מפסיקין</w:t>
      </w:r>
      <w:proofErr w:type="spellEnd"/>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בספר</w:t>
      </w:r>
      <w:r w:rsidRPr="008A7E62">
        <w:rPr>
          <w:rFonts w:cs="Miriam"/>
          <w:rtl/>
        </w:rPr>
        <w:t xml:space="preserve"> </w:t>
      </w:r>
      <w:r w:rsidRPr="008A7E62">
        <w:rPr>
          <w:rFonts w:cs="Miriam" w:hint="eastAsia"/>
          <w:rtl/>
        </w:rPr>
        <w:t>המקצועות</w:t>
      </w:r>
      <w:r w:rsidRPr="008A7E62">
        <w:rPr>
          <w:rFonts w:cs="Miriam"/>
          <w:rtl/>
        </w:rPr>
        <w:t xml:space="preserve"> </w:t>
      </w:r>
      <w:r w:rsidRPr="008A7E62">
        <w:rPr>
          <w:rFonts w:cs="Miriam" w:hint="eastAsia"/>
          <w:rtl/>
        </w:rPr>
        <w:t>כתב</w:t>
      </w:r>
      <w:r w:rsidRPr="008A7E62">
        <w:rPr>
          <w:rFonts w:cs="Miriam" w:hint="cs"/>
          <w:rtl/>
        </w:rPr>
        <w:t>:</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רבנן</w:t>
      </w:r>
      <w:r w:rsidRPr="008A7E62">
        <w:rPr>
          <w:rFonts w:cs="Miriam"/>
          <w:rtl/>
        </w:rPr>
        <w:t xml:space="preserve"> </w:t>
      </w:r>
      <w:proofErr w:type="spellStart"/>
      <w:r w:rsidRPr="008A7E62">
        <w:rPr>
          <w:rFonts w:cs="Miriam" w:hint="eastAsia"/>
          <w:rtl/>
        </w:rPr>
        <w:t>למימר</w:t>
      </w:r>
      <w:proofErr w:type="spellEnd"/>
      <w:r w:rsidRPr="008A7E62">
        <w:rPr>
          <w:rFonts w:cs="Miriam"/>
          <w:rtl/>
        </w:rPr>
        <w:t xml:space="preserve"> </w:t>
      </w:r>
      <w:r w:rsidRPr="008A7E62">
        <w:rPr>
          <w:rFonts w:cs="Miriam" w:hint="eastAsia"/>
          <w:rtl/>
        </w:rPr>
        <w:t>בהבלעה</w:t>
      </w:r>
      <w:r w:rsidRPr="008A7E62">
        <w:rPr>
          <w:rFonts w:cs="Miriam"/>
          <w:rtl/>
        </w:rPr>
        <w:t xml:space="preserve"> </w:t>
      </w:r>
      <w:r w:rsidRPr="008A7E62">
        <w:rPr>
          <w:rFonts w:cs="Miriam" w:hint="eastAsia"/>
          <w:rtl/>
        </w:rPr>
        <w:t>בכל</w:t>
      </w:r>
      <w:r w:rsidRPr="008A7E62">
        <w:rPr>
          <w:rFonts w:cs="Miriam"/>
          <w:rtl/>
        </w:rPr>
        <w:t xml:space="preserve"> </w:t>
      </w:r>
      <w:proofErr w:type="spellStart"/>
      <w:r w:rsidRPr="008A7E62">
        <w:rPr>
          <w:rFonts w:cs="Miriam" w:hint="eastAsia"/>
          <w:rtl/>
        </w:rPr>
        <w:t>צלותא</w:t>
      </w:r>
      <w:proofErr w:type="spellEnd"/>
      <w:r w:rsidRPr="008A7E62">
        <w:rPr>
          <w:rFonts w:cs="Miriam"/>
          <w:rtl/>
        </w:rPr>
        <w:t xml:space="preserve"> </w:t>
      </w:r>
      <w:proofErr w:type="spellStart"/>
      <w:r w:rsidRPr="008A7E62">
        <w:rPr>
          <w:rFonts w:cs="Miriam" w:hint="eastAsia"/>
          <w:rtl/>
        </w:rPr>
        <w:t>וצלותא</w:t>
      </w:r>
      <w:proofErr w:type="spellEnd"/>
      <w:r w:rsidRPr="008A7E62">
        <w:rPr>
          <w:rFonts w:cs="Miriam"/>
          <w:rtl/>
        </w:rPr>
        <w:t xml:space="preserve"> </w:t>
      </w:r>
      <w:r w:rsidRPr="008A7E62">
        <w:rPr>
          <w:rFonts w:cs="Miriam" w:hint="eastAsia"/>
          <w:rtl/>
        </w:rPr>
        <w:t>רישא</w:t>
      </w:r>
      <w:r w:rsidRPr="008A7E62">
        <w:rPr>
          <w:rFonts w:cs="Miriam"/>
          <w:rtl/>
        </w:rPr>
        <w:t xml:space="preserve"> </w:t>
      </w:r>
      <w:r w:rsidRPr="008A7E62">
        <w:rPr>
          <w:rFonts w:cs="Miriam" w:hint="eastAsia"/>
          <w:rtl/>
        </w:rPr>
        <w:t>וסיפא</w:t>
      </w:r>
      <w:r w:rsidRPr="008A7E62">
        <w:rPr>
          <w:rFonts w:cs="Miriam" w:hint="cs"/>
          <w:rtl/>
        </w:rPr>
        <w:t>.</w:t>
      </w:r>
      <w:r w:rsidRPr="008A7E62">
        <w:rPr>
          <w:rFonts w:cs="Miriam"/>
          <w:rtl/>
        </w:rPr>
        <w:t xml:space="preserve"> </w:t>
      </w:r>
      <w:r w:rsidRPr="008A7E62">
        <w:rPr>
          <w:rFonts w:cs="Miriam" w:hint="eastAsia"/>
          <w:rtl/>
        </w:rPr>
        <w:t>רישא</w:t>
      </w:r>
      <w:r w:rsidRPr="008A7E62">
        <w:rPr>
          <w:rFonts w:cs="Miriam"/>
          <w:rtl/>
        </w:rPr>
        <w:t xml:space="preserve"> </w:t>
      </w:r>
      <w:r w:rsidRPr="008A7E62">
        <w:rPr>
          <w:rFonts w:cs="Miriam" w:hint="cs"/>
          <w:rtl/>
        </w:rPr>
        <w:t>- '</w:t>
      </w:r>
      <w:r w:rsidRPr="008A7E62">
        <w:rPr>
          <w:rFonts w:cs="Miriam" w:hint="eastAsia"/>
          <w:rtl/>
        </w:rPr>
        <w:t>פעמים</w:t>
      </w:r>
      <w:r w:rsidRPr="008A7E62">
        <w:rPr>
          <w:rFonts w:cs="Miriam"/>
          <w:rtl/>
        </w:rPr>
        <w:t xml:space="preserve"> </w:t>
      </w:r>
      <w:r w:rsidRPr="008A7E62">
        <w:rPr>
          <w:rFonts w:cs="Miriam" w:hint="eastAsia"/>
          <w:rtl/>
        </w:rPr>
        <w:t>באהבה</w:t>
      </w:r>
      <w:r w:rsidRPr="008A7E62">
        <w:rPr>
          <w:rFonts w:cs="Miriam"/>
          <w:rtl/>
        </w:rPr>
        <w:t xml:space="preserve"> </w:t>
      </w:r>
      <w:r w:rsidRPr="008A7E62">
        <w:rPr>
          <w:rFonts w:cs="Miriam" w:hint="eastAsia"/>
          <w:rtl/>
        </w:rPr>
        <w:t>שמע</w:t>
      </w:r>
      <w:r w:rsidRPr="008A7E62">
        <w:rPr>
          <w:rFonts w:cs="Miriam"/>
          <w:rtl/>
        </w:rPr>
        <w:t xml:space="preserve"> </w:t>
      </w:r>
      <w:r w:rsidRPr="008A7E62">
        <w:rPr>
          <w:rFonts w:cs="Miriam" w:hint="eastAsia"/>
          <w:rtl/>
        </w:rPr>
        <w:t>אומרים</w:t>
      </w:r>
      <w:r w:rsidRPr="008A7E62">
        <w:rPr>
          <w:rFonts w:cs="Miriam" w:hint="cs"/>
          <w:rtl/>
        </w:rPr>
        <w:t>',</w:t>
      </w:r>
      <w:r w:rsidRPr="008A7E62">
        <w:rPr>
          <w:rFonts w:cs="Miriam"/>
          <w:rtl/>
        </w:rPr>
        <w:t xml:space="preserve"> </w:t>
      </w:r>
      <w:r w:rsidRPr="008A7E62">
        <w:rPr>
          <w:rFonts w:cs="Miriam" w:hint="eastAsia"/>
          <w:rtl/>
        </w:rPr>
        <w:t>וענו</w:t>
      </w:r>
      <w:r w:rsidRPr="008A7E62">
        <w:rPr>
          <w:rFonts w:cs="Miriam"/>
          <w:rtl/>
        </w:rPr>
        <w:t xml:space="preserve"> </w:t>
      </w:r>
      <w:proofErr w:type="spellStart"/>
      <w:r w:rsidRPr="008A7E62">
        <w:rPr>
          <w:rFonts w:cs="Miriam" w:hint="eastAsia"/>
          <w:rtl/>
        </w:rPr>
        <w:t>צבורא</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שמע</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אלהינו</w:t>
      </w:r>
      <w:proofErr w:type="spellEnd"/>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אחד</w:t>
      </w:r>
      <w:r w:rsidRPr="008A7E62">
        <w:rPr>
          <w:rFonts w:cs="Miriam" w:hint="cs"/>
          <w:rtl/>
        </w:rPr>
        <w:t>';</w:t>
      </w:r>
      <w:r w:rsidRPr="008A7E62">
        <w:rPr>
          <w:rFonts w:cs="Miriam"/>
          <w:rtl/>
        </w:rPr>
        <w:t xml:space="preserve"> </w:t>
      </w:r>
      <w:r w:rsidRPr="008A7E62">
        <w:rPr>
          <w:rFonts w:cs="Miriam" w:hint="eastAsia"/>
          <w:b/>
          <w:bCs/>
          <w:rtl/>
        </w:rPr>
        <w:t>וסיפא</w:t>
      </w:r>
      <w:r w:rsidRPr="008A7E62">
        <w:rPr>
          <w:rFonts w:cs="Miriam"/>
          <w:b/>
          <w:bCs/>
          <w:rtl/>
        </w:rPr>
        <w:t xml:space="preserve"> </w:t>
      </w:r>
      <w:r w:rsidRPr="008A7E62">
        <w:rPr>
          <w:rFonts w:cs="Miriam" w:hint="cs"/>
          <w:b/>
          <w:bCs/>
          <w:rtl/>
        </w:rPr>
        <w:t>- '</w:t>
      </w:r>
      <w:r w:rsidRPr="008A7E62">
        <w:rPr>
          <w:rFonts w:cs="Miriam" w:hint="eastAsia"/>
          <w:b/>
          <w:bCs/>
          <w:rtl/>
        </w:rPr>
        <w:t>להיות</w:t>
      </w:r>
      <w:r w:rsidRPr="008A7E62">
        <w:rPr>
          <w:rFonts w:cs="Miriam"/>
          <w:b/>
          <w:bCs/>
          <w:rtl/>
        </w:rPr>
        <w:t xml:space="preserve"> </w:t>
      </w:r>
      <w:r w:rsidRPr="008A7E62">
        <w:rPr>
          <w:rFonts w:cs="Miriam" w:hint="eastAsia"/>
          <w:b/>
          <w:bCs/>
          <w:rtl/>
        </w:rPr>
        <w:t>לכם</w:t>
      </w:r>
      <w:r w:rsidRPr="008A7E62">
        <w:rPr>
          <w:rFonts w:cs="Miriam"/>
          <w:b/>
          <w:bCs/>
          <w:rtl/>
        </w:rPr>
        <w:t xml:space="preserve"> </w:t>
      </w:r>
      <w:proofErr w:type="spellStart"/>
      <w:r w:rsidRPr="008A7E62">
        <w:rPr>
          <w:rFonts w:cs="Miriam" w:hint="eastAsia"/>
          <w:b/>
          <w:bCs/>
          <w:rtl/>
        </w:rPr>
        <w:t>לאלקים</w:t>
      </w:r>
      <w:proofErr w:type="spellEnd"/>
      <w:r w:rsidRPr="008A7E62">
        <w:rPr>
          <w:rFonts w:cs="Miriam" w:hint="cs"/>
          <w:b/>
          <w:bCs/>
          <w:rtl/>
        </w:rPr>
        <w:t>',</w:t>
      </w:r>
      <w:r w:rsidRPr="008A7E62">
        <w:rPr>
          <w:rFonts w:cs="Miriam"/>
          <w:b/>
          <w:bCs/>
          <w:rtl/>
        </w:rPr>
        <w:t xml:space="preserve"> </w:t>
      </w:r>
      <w:r w:rsidRPr="008A7E62">
        <w:rPr>
          <w:rFonts w:cs="Miriam" w:hint="eastAsia"/>
          <w:b/>
          <w:bCs/>
          <w:rtl/>
        </w:rPr>
        <w:t>וענו</w:t>
      </w:r>
      <w:r w:rsidRPr="008A7E62">
        <w:rPr>
          <w:rFonts w:cs="Miriam"/>
          <w:b/>
          <w:bCs/>
          <w:rtl/>
        </w:rPr>
        <w:t xml:space="preserve"> </w:t>
      </w:r>
      <w:proofErr w:type="spellStart"/>
      <w:r w:rsidRPr="008A7E62">
        <w:rPr>
          <w:rFonts w:cs="Miriam" w:hint="eastAsia"/>
          <w:b/>
          <w:bCs/>
          <w:rtl/>
        </w:rPr>
        <w:t>צבורא</w:t>
      </w:r>
      <w:proofErr w:type="spellEnd"/>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אני</w:t>
      </w:r>
      <w:r w:rsidRPr="008A7E62">
        <w:rPr>
          <w:rFonts w:cs="Miriam"/>
          <w:b/>
          <w:bCs/>
          <w:rtl/>
        </w:rPr>
        <w:t xml:space="preserve"> </w:t>
      </w:r>
      <w:r w:rsidRPr="008A7E62">
        <w:rPr>
          <w:rFonts w:cs="Miriam" w:hint="eastAsia"/>
          <w:b/>
          <w:bCs/>
          <w:rtl/>
        </w:rPr>
        <w:t>ה</w:t>
      </w:r>
      <w:r w:rsidRPr="008A7E62">
        <w:rPr>
          <w:rFonts w:cs="Miriam"/>
          <w:b/>
          <w:bCs/>
          <w:rtl/>
        </w:rPr>
        <w:t xml:space="preserve">' </w:t>
      </w:r>
      <w:proofErr w:type="spellStart"/>
      <w:r w:rsidRPr="008A7E62">
        <w:rPr>
          <w:rFonts w:cs="Miriam" w:hint="eastAsia"/>
          <w:b/>
          <w:bCs/>
          <w:rtl/>
        </w:rPr>
        <w:t>אלהיכם</w:t>
      </w:r>
      <w:proofErr w:type="spellEnd"/>
      <w:r w:rsidRPr="008A7E62">
        <w:rPr>
          <w:rFonts w:cs="Miriam" w:hint="cs"/>
          <w:b/>
          <w:bCs/>
          <w:rtl/>
        </w:rPr>
        <w:t>'.</w:t>
      </w:r>
      <w:r w:rsidRPr="008A7E62">
        <w:rPr>
          <w:rFonts w:cs="Miriam"/>
          <w:rtl/>
        </w:rPr>
        <w:t xml:space="preserve"> </w:t>
      </w:r>
      <w:r w:rsidRPr="008A7E62">
        <w:rPr>
          <w:rFonts w:cs="Miriam" w:hint="eastAsia"/>
          <w:rtl/>
        </w:rPr>
        <w:t>דהיינו</w:t>
      </w:r>
      <w:r w:rsidRPr="008A7E62">
        <w:rPr>
          <w:rFonts w:cs="Miriam"/>
          <w:rtl/>
        </w:rPr>
        <w:t xml:space="preserve"> </w:t>
      </w:r>
      <w:r w:rsidRPr="008A7E62">
        <w:rPr>
          <w:rFonts w:cs="Miriam" w:hint="eastAsia"/>
          <w:rtl/>
        </w:rPr>
        <w:t>כמנהגנו</w:t>
      </w:r>
      <w:r w:rsidRPr="008A7E62">
        <w:rPr>
          <w:rFonts w:cs="Miriam" w:hint="cs"/>
          <w:rtl/>
        </w:rPr>
        <w:t>".</w:t>
      </w:r>
    </w:p>
  </w:footnote>
  <w:footnote w:id="347">
    <w:p w14:paraId="0903214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המקורות הראשונים המזכירים את הוספת 'שמע ישראל' ב'קדושה' </w:t>
      </w:r>
      <w:proofErr w:type="spellStart"/>
      <w:r w:rsidRPr="008A7E62">
        <w:rPr>
          <w:rFonts w:cs="Miriam" w:hint="cs"/>
          <w:rtl/>
        </w:rPr>
        <w:t>דמוסף</w:t>
      </w:r>
      <w:proofErr w:type="spellEnd"/>
      <w:r w:rsidRPr="008A7E62">
        <w:rPr>
          <w:rFonts w:cs="Miriam" w:hint="cs"/>
          <w:rtl/>
        </w:rPr>
        <w:t xml:space="preserve"> (ולחלק השיטות, גם ב'קדושה' שבשאר התפילות), הם הגאונים: רב משה, רב שר שלום, רב </w:t>
      </w:r>
      <w:proofErr w:type="spellStart"/>
      <w:r w:rsidRPr="008A7E62">
        <w:rPr>
          <w:rFonts w:cs="Miriam" w:hint="cs"/>
          <w:rtl/>
        </w:rPr>
        <w:t>נטרונאי</w:t>
      </w:r>
      <w:proofErr w:type="spellEnd"/>
      <w:r w:rsidRPr="008A7E62">
        <w:rPr>
          <w:rFonts w:cs="Miriam" w:hint="cs"/>
          <w:rtl/>
        </w:rPr>
        <w:t xml:space="preserve">, רב עמרם, או רב </w:t>
      </w:r>
      <w:proofErr w:type="spellStart"/>
      <w:r w:rsidRPr="008A7E62">
        <w:rPr>
          <w:rFonts w:cs="Miriam" w:hint="cs"/>
          <w:rtl/>
        </w:rPr>
        <w:t>שרירא</w:t>
      </w:r>
      <w:proofErr w:type="spellEnd"/>
      <w:r w:rsidRPr="008A7E62">
        <w:rPr>
          <w:rFonts w:cs="Miriam" w:hint="cs"/>
          <w:rtl/>
        </w:rPr>
        <w:t xml:space="preserve"> ורב האיי. ראה: ספר המנהיג, הלכות שבת, עמ' </w:t>
      </w:r>
      <w:proofErr w:type="spellStart"/>
      <w:r w:rsidRPr="008A7E62">
        <w:rPr>
          <w:rFonts w:cs="Miriam" w:hint="cs"/>
          <w:rtl/>
        </w:rPr>
        <w:t>קע</w:t>
      </w:r>
      <w:proofErr w:type="spellEnd"/>
      <w:r w:rsidRPr="008A7E62">
        <w:rPr>
          <w:rFonts w:cs="Miriam" w:hint="cs"/>
          <w:rtl/>
        </w:rPr>
        <w:t xml:space="preserve">, הערה לשו' 29, </w:t>
      </w:r>
      <w:proofErr w:type="spellStart"/>
      <w:r w:rsidRPr="008A7E62">
        <w:rPr>
          <w:rFonts w:cs="Miriam" w:hint="cs"/>
          <w:rtl/>
        </w:rPr>
        <w:t>וש"נ</w:t>
      </w:r>
      <w:proofErr w:type="spellEnd"/>
      <w:r w:rsidRPr="008A7E62">
        <w:rPr>
          <w:rFonts w:cs="Miriam" w:hint="cs"/>
          <w:rtl/>
        </w:rPr>
        <w:t>.</w:t>
      </w:r>
    </w:p>
  </w:footnote>
  <w:footnote w:id="348">
    <w:p w14:paraId="581F5CE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מספר הפרדס (להלן, סוף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משמע, ש'מלכות הרשעה' זו, היא </w:t>
      </w:r>
      <w:r w:rsidRPr="008A7E62">
        <w:rPr>
          <w:rFonts w:cs="Miriam" w:hint="cs"/>
          <w:b/>
          <w:bCs/>
          <w:rtl/>
        </w:rPr>
        <w:t>מלכות יון</w:t>
      </w:r>
      <w:r w:rsidRPr="008A7E62">
        <w:rPr>
          <w:rFonts w:cs="Miriam" w:hint="cs"/>
          <w:rtl/>
        </w:rPr>
        <w:t xml:space="preserve">. אולם </w:t>
      </w:r>
      <w:proofErr w:type="spellStart"/>
      <w:r w:rsidRPr="008A7E62">
        <w:rPr>
          <w:rFonts w:cs="Miriam" w:hint="cs"/>
          <w:rtl/>
        </w:rPr>
        <w:t>בשבלי</w:t>
      </w:r>
      <w:proofErr w:type="spellEnd"/>
      <w:r w:rsidRPr="008A7E62">
        <w:rPr>
          <w:rFonts w:cs="Miriam" w:hint="cs"/>
          <w:rtl/>
        </w:rPr>
        <w:t xml:space="preserve"> הלקט, סי' מה: "</w:t>
      </w:r>
      <w:r w:rsidRPr="008A7E62">
        <w:rPr>
          <w:rFonts w:cs="Miriam" w:hint="eastAsia"/>
          <w:rtl/>
        </w:rPr>
        <w:t>מצאתי</w:t>
      </w:r>
      <w:r w:rsidRPr="008A7E62">
        <w:rPr>
          <w:rFonts w:cs="Miriam"/>
          <w:rtl/>
        </w:rPr>
        <w:t xml:space="preserve"> </w:t>
      </w:r>
      <w:r w:rsidRPr="008A7E62">
        <w:rPr>
          <w:rFonts w:cs="Miriam" w:hint="eastAsia"/>
          <w:rtl/>
        </w:rPr>
        <w:t>ב</w:t>
      </w:r>
      <w:r w:rsidRPr="008A7E62">
        <w:rPr>
          <w:rFonts w:cs="Miriam" w:hint="eastAsia"/>
          <w:b/>
          <w:bCs/>
          <w:rtl/>
        </w:rPr>
        <w:t>תשובות</w:t>
      </w:r>
      <w:r w:rsidRPr="008A7E62">
        <w:rPr>
          <w:rFonts w:cs="Miriam"/>
          <w:b/>
          <w:bCs/>
          <w:rtl/>
        </w:rPr>
        <w:t xml:space="preserve"> </w:t>
      </w:r>
      <w:r w:rsidRPr="008A7E62">
        <w:rPr>
          <w:rFonts w:cs="Miriam" w:hint="eastAsia"/>
          <w:b/>
          <w:bCs/>
          <w:rtl/>
        </w:rPr>
        <w:t>הגאונים</w:t>
      </w:r>
      <w:r w:rsidRPr="008A7E62">
        <w:rPr>
          <w:rFonts w:cs="Miriam"/>
          <w:b/>
          <w:bCs/>
          <w:rtl/>
        </w:rPr>
        <w:t xml:space="preserve"> </w:t>
      </w:r>
      <w:r w:rsidRPr="008A7E62">
        <w:rPr>
          <w:rFonts w:cs="Miriam" w:hint="eastAsia"/>
          <w:b/>
          <w:bCs/>
          <w:rtl/>
        </w:rPr>
        <w:t>ז</w:t>
      </w:r>
      <w:r w:rsidRPr="008A7E62">
        <w:rPr>
          <w:rFonts w:cs="Miriam"/>
          <w:b/>
          <w:bCs/>
          <w:rtl/>
        </w:rPr>
        <w:t>"</w:t>
      </w:r>
      <w:r w:rsidRPr="008A7E62">
        <w:rPr>
          <w:rFonts w:cs="Miriam" w:hint="eastAsia"/>
          <w:b/>
          <w:bCs/>
          <w:rtl/>
        </w:rPr>
        <w:t>ל</w:t>
      </w:r>
      <w:r w:rsidRPr="008A7E62">
        <w:rPr>
          <w:rFonts w:cs="Miriam" w:hint="cs"/>
          <w:rtl/>
        </w:rPr>
        <w:t xml:space="preserve">... </w:t>
      </w:r>
      <w:r w:rsidRPr="008A7E62">
        <w:rPr>
          <w:rFonts w:cs="Miriam" w:hint="eastAsia"/>
          <w:rtl/>
        </w:rPr>
        <w:t>ש</w:t>
      </w:r>
      <w:r w:rsidRPr="008A7E62">
        <w:rPr>
          <w:rFonts w:cs="Miriam" w:hint="eastAsia"/>
          <w:b/>
          <w:bCs/>
          <w:rtl/>
        </w:rPr>
        <w:t>בימות</w:t>
      </w:r>
      <w:r w:rsidRPr="008A7E62">
        <w:rPr>
          <w:rFonts w:cs="Miriam"/>
          <w:b/>
          <w:bCs/>
          <w:rtl/>
        </w:rPr>
        <w:t xml:space="preserve"> </w:t>
      </w:r>
      <w:r w:rsidRPr="008A7E62">
        <w:rPr>
          <w:rFonts w:cs="Miriam" w:hint="eastAsia"/>
          <w:b/>
          <w:bCs/>
          <w:rtl/>
        </w:rPr>
        <w:t>רב</w:t>
      </w:r>
      <w:r w:rsidRPr="008A7E62">
        <w:rPr>
          <w:rFonts w:cs="Miriam"/>
          <w:b/>
          <w:bCs/>
          <w:rtl/>
        </w:rPr>
        <w:t xml:space="preserve"> </w:t>
      </w:r>
      <w:r w:rsidRPr="008A7E62">
        <w:rPr>
          <w:rFonts w:cs="Miriam" w:hint="eastAsia"/>
          <w:b/>
          <w:bCs/>
          <w:rtl/>
        </w:rPr>
        <w:t>נחמן</w:t>
      </w:r>
      <w:r w:rsidRPr="008A7E62">
        <w:rPr>
          <w:rFonts w:cs="Miriam" w:hint="cs"/>
          <w:b/>
          <w:bCs/>
          <w:rtl/>
        </w:rPr>
        <w:t>,</w:t>
      </w:r>
      <w:r w:rsidRPr="008A7E62">
        <w:rPr>
          <w:rFonts w:cs="Miriam"/>
          <w:b/>
          <w:bCs/>
          <w:rtl/>
        </w:rPr>
        <w:t xml:space="preserve"> </w:t>
      </w:r>
      <w:r w:rsidRPr="008A7E62">
        <w:rPr>
          <w:rFonts w:cs="Miriam" w:hint="eastAsia"/>
          <w:b/>
          <w:bCs/>
          <w:rtl/>
        </w:rPr>
        <w:t>גזר</w:t>
      </w:r>
      <w:r w:rsidRPr="008A7E62">
        <w:rPr>
          <w:rFonts w:cs="Miriam"/>
          <w:b/>
          <w:bCs/>
          <w:rtl/>
        </w:rPr>
        <w:t xml:space="preserve"> </w:t>
      </w:r>
      <w:proofErr w:type="spellStart"/>
      <w:r w:rsidRPr="008A7E62">
        <w:rPr>
          <w:rFonts w:cs="Miriam" w:hint="eastAsia"/>
          <w:b/>
          <w:bCs/>
          <w:rtl/>
        </w:rPr>
        <w:t>יוזגרד</w:t>
      </w:r>
      <w:proofErr w:type="spellEnd"/>
      <w:r w:rsidRPr="008A7E62">
        <w:rPr>
          <w:rFonts w:cs="Miriam"/>
          <w:b/>
          <w:bCs/>
          <w:rtl/>
        </w:rPr>
        <w:t xml:space="preserve"> </w:t>
      </w:r>
      <w:r w:rsidRPr="008A7E62">
        <w:rPr>
          <w:rFonts w:cs="Miriam" w:hint="eastAsia"/>
          <w:b/>
          <w:bCs/>
          <w:rtl/>
        </w:rPr>
        <w:t>מלך</w:t>
      </w:r>
      <w:r w:rsidRPr="008A7E62">
        <w:rPr>
          <w:rFonts w:cs="Miriam"/>
          <w:b/>
          <w:bCs/>
          <w:rtl/>
        </w:rPr>
        <w:t xml:space="preserve"> </w:t>
      </w:r>
      <w:r w:rsidRPr="008A7E62">
        <w:rPr>
          <w:rFonts w:cs="Miriam" w:hint="eastAsia"/>
          <w:b/>
          <w:bCs/>
          <w:rtl/>
        </w:rPr>
        <w:t>פרס</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יקראו</w:t>
      </w:r>
      <w:r w:rsidRPr="008A7E62">
        <w:rPr>
          <w:rFonts w:cs="Miriam"/>
          <w:rtl/>
        </w:rPr>
        <w:t xml:space="preserve"> </w:t>
      </w:r>
      <w:r w:rsidRPr="008A7E62">
        <w:rPr>
          <w:rFonts w:cs="Miriam" w:hint="eastAsia"/>
          <w:rtl/>
        </w:rPr>
        <w:t>קריאת</w:t>
      </w:r>
      <w:r w:rsidRPr="008A7E62">
        <w:rPr>
          <w:rFonts w:cs="Miriam"/>
          <w:rtl/>
        </w:rPr>
        <w:t xml:space="preserve"> </w:t>
      </w:r>
      <w:r w:rsidRPr="008A7E62">
        <w:rPr>
          <w:rFonts w:cs="Miriam" w:hint="eastAsia"/>
          <w:rtl/>
        </w:rPr>
        <w:t>שמע</w:t>
      </w:r>
      <w:r w:rsidRPr="008A7E62">
        <w:rPr>
          <w:rFonts w:cs="Miriam" w:hint="cs"/>
          <w:rtl/>
        </w:rPr>
        <w:t>". והשווה ספר האשכול (</w:t>
      </w:r>
      <w:proofErr w:type="spellStart"/>
      <w:r w:rsidRPr="008A7E62">
        <w:rPr>
          <w:rFonts w:cs="Miriam" w:hint="cs"/>
          <w:rtl/>
        </w:rPr>
        <w:t>אויערבך</w:t>
      </w:r>
      <w:proofErr w:type="spellEnd"/>
      <w:r w:rsidRPr="008A7E62">
        <w:rPr>
          <w:rFonts w:cs="Miriam" w:hint="cs"/>
          <w:rtl/>
        </w:rPr>
        <w:t xml:space="preserve">), ח"א, הלכות תפילה, </w:t>
      </w:r>
      <w:proofErr w:type="spellStart"/>
      <w:r w:rsidRPr="008A7E62">
        <w:rPr>
          <w:rFonts w:cs="Miriam" w:hint="cs"/>
          <w:rtl/>
        </w:rPr>
        <w:t>ס"ע</w:t>
      </w:r>
      <w:proofErr w:type="spellEnd"/>
      <w:r w:rsidRPr="008A7E62">
        <w:rPr>
          <w:rFonts w:cs="Miriam" w:hint="cs"/>
          <w:rtl/>
        </w:rPr>
        <w:t xml:space="preserve"> 26: "מפני שגזרו </w:t>
      </w:r>
      <w:r w:rsidRPr="008A7E62">
        <w:rPr>
          <w:rFonts w:cs="Miriam" w:hint="cs"/>
          <w:b/>
          <w:bCs/>
          <w:rtl/>
        </w:rPr>
        <w:t>פרס</w:t>
      </w:r>
      <w:r w:rsidRPr="008A7E62">
        <w:rPr>
          <w:rFonts w:cs="Miriam" w:hint="cs"/>
          <w:rtl/>
        </w:rPr>
        <w:t>, שלא לקרוא קריאת שמע...". אך בספר האשכול (</w:t>
      </w:r>
      <w:proofErr w:type="spellStart"/>
      <w:r w:rsidRPr="008A7E62">
        <w:rPr>
          <w:rFonts w:cs="Miriam" w:hint="cs"/>
          <w:rtl/>
        </w:rPr>
        <w:t>אלבק</w:t>
      </w:r>
      <w:proofErr w:type="spellEnd"/>
      <w:r w:rsidRPr="008A7E62">
        <w:rPr>
          <w:rFonts w:cs="Miriam" w:hint="cs"/>
          <w:rtl/>
        </w:rPr>
        <w:t xml:space="preserve">), ח"א, הלכות תפילה, עמ' 39, </w:t>
      </w:r>
      <w:proofErr w:type="spellStart"/>
      <w:r w:rsidRPr="008A7E62">
        <w:rPr>
          <w:rFonts w:cs="Miriam" w:hint="cs"/>
          <w:rtl/>
        </w:rPr>
        <w:t>ליתא</w:t>
      </w:r>
      <w:proofErr w:type="spellEnd"/>
      <w:r w:rsidRPr="008A7E62">
        <w:rPr>
          <w:rFonts w:cs="Miriam" w:hint="cs"/>
          <w:rtl/>
        </w:rPr>
        <w:t xml:space="preserve">! ששם נאמר בסתם: "מפני </w:t>
      </w:r>
      <w:r w:rsidRPr="008A7E62">
        <w:rPr>
          <w:rFonts w:cs="Miriam" w:hint="cs"/>
          <w:b/>
          <w:bCs/>
          <w:rtl/>
        </w:rPr>
        <w:t>שנגזרה גזירה</w:t>
      </w:r>
      <w:r w:rsidRPr="008A7E62">
        <w:rPr>
          <w:rFonts w:cs="Miriam" w:hint="cs"/>
          <w:rtl/>
        </w:rPr>
        <w:t xml:space="preserve"> על שונאי ישראל...". וכעין זה בספר כלבו, סי' </w:t>
      </w:r>
      <w:proofErr w:type="spellStart"/>
      <w:r w:rsidRPr="008A7E62">
        <w:rPr>
          <w:rFonts w:cs="Miriam" w:hint="cs"/>
          <w:rtl/>
        </w:rPr>
        <w:t>לז</w:t>
      </w:r>
      <w:proofErr w:type="spellEnd"/>
      <w:r w:rsidRPr="008A7E62">
        <w:rPr>
          <w:rFonts w:cs="Miriam" w:hint="cs"/>
          <w:rtl/>
        </w:rPr>
        <w:t xml:space="preserve"> (מהדורת ר"ד אברהם, כרך שני, ר"ע </w:t>
      </w:r>
      <w:proofErr w:type="spellStart"/>
      <w:r w:rsidRPr="008A7E62">
        <w:rPr>
          <w:rFonts w:cs="Miriam" w:hint="cs"/>
          <w:rtl/>
        </w:rPr>
        <w:t>ריט</w:t>
      </w:r>
      <w:proofErr w:type="spellEnd"/>
      <w:r w:rsidRPr="008A7E62">
        <w:rPr>
          <w:rFonts w:cs="Miriam" w:hint="cs"/>
          <w:rtl/>
        </w:rPr>
        <w:t xml:space="preserve">): "וכתב </w:t>
      </w:r>
      <w:r w:rsidRPr="008A7E62">
        <w:rPr>
          <w:rFonts w:cs="Miriam" w:hint="cs"/>
          <w:b/>
          <w:bCs/>
          <w:rtl/>
        </w:rPr>
        <w:t>בעל האשכול</w:t>
      </w:r>
      <w:r w:rsidRPr="008A7E62">
        <w:rPr>
          <w:rFonts w:cs="Miriam" w:hint="cs"/>
          <w:rtl/>
        </w:rPr>
        <w:t xml:space="preserve">... לפי </w:t>
      </w:r>
      <w:r w:rsidRPr="008A7E62">
        <w:rPr>
          <w:rFonts w:cs="Miriam" w:hint="cs"/>
          <w:b/>
          <w:bCs/>
          <w:rtl/>
        </w:rPr>
        <w:t>שגזרו שמד</w:t>
      </w:r>
      <w:r w:rsidRPr="008A7E62">
        <w:rPr>
          <w:rFonts w:cs="Miriam" w:hint="cs"/>
          <w:rtl/>
        </w:rPr>
        <w:t xml:space="preserve"> שלא לקרות קריאת שמע..."!</w:t>
      </w:r>
    </w:p>
  </w:footnote>
  <w:footnote w:id="349">
    <w:p w14:paraId="463CF7A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בספר המנהיג, הלכות שבת, עמ' </w:t>
      </w:r>
      <w:proofErr w:type="spellStart"/>
      <w:r w:rsidRPr="008A7E62">
        <w:rPr>
          <w:rFonts w:cs="Miriam" w:hint="cs"/>
          <w:rtl/>
        </w:rPr>
        <w:t>קעא</w:t>
      </w:r>
      <w:proofErr w:type="spellEnd"/>
      <w:r w:rsidRPr="008A7E62">
        <w:rPr>
          <w:rFonts w:cs="Miriam" w:hint="cs"/>
          <w:rtl/>
        </w:rPr>
        <w:t xml:space="preserve">: "לפי שנגזרה גזירה </w:t>
      </w:r>
      <w:r w:rsidRPr="008A7E62">
        <w:rPr>
          <w:rFonts w:cs="Miriam" w:hint="cs"/>
          <w:b/>
          <w:bCs/>
          <w:rtl/>
        </w:rPr>
        <w:t>לבטל קריאת שמע משחרית וערבית</w:t>
      </w:r>
      <w:r w:rsidRPr="008A7E62">
        <w:rPr>
          <w:rFonts w:cs="Miriam" w:hint="cs"/>
          <w:rtl/>
        </w:rPr>
        <w:t xml:space="preserve">, כעין מעשה </w:t>
      </w:r>
      <w:proofErr w:type="spellStart"/>
      <w:r w:rsidRPr="008A7E62">
        <w:rPr>
          <w:rFonts w:cs="Miriam" w:hint="cs"/>
          <w:rtl/>
        </w:rPr>
        <w:t>דגליית</w:t>
      </w:r>
      <w:proofErr w:type="spellEnd"/>
      <w:r w:rsidRPr="008A7E62">
        <w:rPr>
          <w:rFonts w:cs="Miriam" w:hint="cs"/>
          <w:rtl/>
        </w:rPr>
        <w:t xml:space="preserve">... &lt;שיצא&gt; לבטלם מקריאת שמע שחרית וערבית". עי' סוטה </w:t>
      </w:r>
      <w:proofErr w:type="spellStart"/>
      <w:r w:rsidRPr="008A7E62">
        <w:rPr>
          <w:rFonts w:cs="Miriam" w:hint="cs"/>
          <w:rtl/>
        </w:rPr>
        <w:t>מב</w:t>
      </w:r>
      <w:proofErr w:type="spellEnd"/>
      <w:r w:rsidRPr="008A7E62">
        <w:rPr>
          <w:rFonts w:cs="Miriam" w:hint="cs"/>
          <w:rtl/>
        </w:rPr>
        <w:t xml:space="preserve"> ע"ב. אך שאר מקורות מעשה זה שבנוסחאות שונות (עי' </w:t>
      </w:r>
      <w:proofErr w:type="spellStart"/>
      <w:r w:rsidRPr="008A7E62">
        <w:rPr>
          <w:rFonts w:cs="Miriam" w:hint="cs"/>
          <w:rtl/>
        </w:rPr>
        <w:t>להלן,הערה</w:t>
      </w:r>
      <w:proofErr w:type="spellEnd"/>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מציינים רק, שגזרו 'שלא יקראו קריאת שמע' בסתם,</w:t>
      </w:r>
      <w:r w:rsidRPr="008A7E62">
        <w:rPr>
          <w:rFonts w:ascii="Miriam" w:cs="Miriam" w:hint="cs"/>
          <w:rtl/>
        </w:rPr>
        <w:t xml:space="preserve"> בלא לפרט אם גזרו רק על קריאת שמע </w:t>
      </w:r>
      <w:proofErr w:type="spellStart"/>
      <w:r w:rsidRPr="008A7E62">
        <w:rPr>
          <w:rFonts w:ascii="Miriam" w:cs="Miriam" w:hint="cs"/>
          <w:rtl/>
        </w:rPr>
        <w:t>דשחרית</w:t>
      </w:r>
      <w:proofErr w:type="spellEnd"/>
      <w:r w:rsidRPr="008A7E62">
        <w:rPr>
          <w:rFonts w:cs="Miriam" w:hint="cs"/>
          <w:rtl/>
        </w:rPr>
        <w:t xml:space="preserve"> או גם על </w:t>
      </w:r>
      <w:proofErr w:type="spellStart"/>
      <w:r w:rsidRPr="008A7E62">
        <w:rPr>
          <w:rFonts w:cs="Miriam" w:hint="cs"/>
          <w:rtl/>
        </w:rPr>
        <w:t>דערבית</w:t>
      </w:r>
      <w:proofErr w:type="spellEnd"/>
      <w:r w:rsidRPr="008A7E62">
        <w:rPr>
          <w:rFonts w:cs="Miriam" w:hint="cs"/>
          <w:rtl/>
        </w:rPr>
        <w:t>.</w:t>
      </w:r>
    </w:p>
  </w:footnote>
  <w:footnote w:id="350">
    <w:p w14:paraId="2BF53EF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קעו</w:t>
      </w:r>
      <w:proofErr w:type="spellEnd"/>
      <w:r w:rsidRPr="008A7E62">
        <w:rPr>
          <w:rFonts w:cs="Miriam" w:hint="cs"/>
          <w:rtl/>
        </w:rPr>
        <w:t xml:space="preserve"> (צוטט בשלמותו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משמע, שעיקר השמירה על הגזירה היה בשבת: "שגזרו על ישראל שלא לקרות את שמע, </w:t>
      </w:r>
      <w:r w:rsidRPr="008A7E62">
        <w:rPr>
          <w:rFonts w:cs="Miriam" w:hint="cs"/>
          <w:b/>
          <w:bCs/>
          <w:rtl/>
        </w:rPr>
        <w:t xml:space="preserve">והיו </w:t>
      </w:r>
      <w:proofErr w:type="spellStart"/>
      <w:r w:rsidRPr="008A7E62">
        <w:rPr>
          <w:rFonts w:cs="Miriam" w:hint="cs"/>
          <w:b/>
          <w:bCs/>
          <w:rtl/>
        </w:rPr>
        <w:t>משמרין</w:t>
      </w:r>
      <w:proofErr w:type="spellEnd"/>
      <w:r w:rsidRPr="008A7E62">
        <w:rPr>
          <w:rFonts w:cs="Miriam" w:hint="cs"/>
          <w:b/>
          <w:bCs/>
          <w:rtl/>
        </w:rPr>
        <w:t xml:space="preserve"> אותם ביום השבת</w:t>
      </w:r>
      <w:r w:rsidRPr="008A7E62">
        <w:rPr>
          <w:rFonts w:cs="Miriam" w:hint="cs"/>
          <w:rtl/>
        </w:rPr>
        <w:t xml:space="preserve"> &lt;ב&gt;תפילת יוצר שלא יקראו, </w:t>
      </w:r>
      <w:r w:rsidRPr="008A7E62">
        <w:rPr>
          <w:rFonts w:cs="Miriam" w:hint="cs"/>
          <w:b/>
          <w:bCs/>
          <w:rtl/>
        </w:rPr>
        <w:t xml:space="preserve">לפי שבשבת היו כולן באין בבית הכנסת, והיו </w:t>
      </w:r>
      <w:proofErr w:type="spellStart"/>
      <w:r w:rsidRPr="008A7E62">
        <w:rPr>
          <w:rFonts w:cs="Miriam" w:hint="cs"/>
          <w:b/>
          <w:bCs/>
          <w:rtl/>
        </w:rPr>
        <w:t>משמרין</w:t>
      </w:r>
      <w:proofErr w:type="spellEnd"/>
      <w:r w:rsidRPr="008A7E62">
        <w:rPr>
          <w:rFonts w:cs="Miriam" w:hint="cs"/>
          <w:b/>
          <w:bCs/>
          <w:rtl/>
        </w:rPr>
        <w:t xml:space="preserve"> אותם</w:t>
      </w:r>
      <w:r w:rsidRPr="008A7E62">
        <w:rPr>
          <w:rFonts w:cs="Miriam" w:hint="cs"/>
          <w:rtl/>
        </w:rPr>
        <w:t xml:space="preserve">". ולדבריו מובן מדוע תיקנו להוסיף 'שמע' דווקא ב'קדושה' של </w:t>
      </w:r>
      <w:r w:rsidRPr="008A7E62">
        <w:rPr>
          <w:rFonts w:cs="Miriam" w:hint="cs"/>
          <w:b/>
          <w:bCs/>
          <w:rtl/>
        </w:rPr>
        <w:t>שבת ויו"ט</w:t>
      </w:r>
      <w:r w:rsidRPr="008A7E62">
        <w:rPr>
          <w:rFonts w:cs="Miriam" w:hint="cs"/>
          <w:rtl/>
        </w:rPr>
        <w:t xml:space="preserve">, כי מסתבר שגם בימים-טובים 'היו כולן באין בבית הכנסת'. אך בשאר המקורות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שעיקר השמירה על הגזירה היה בשבת.</w:t>
      </w:r>
    </w:p>
  </w:footnote>
  <w:footnote w:id="351">
    <w:p w14:paraId="7A7D9B9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קריאת שמע </w:t>
      </w:r>
      <w:proofErr w:type="spellStart"/>
      <w:r w:rsidRPr="008A7E62">
        <w:rPr>
          <w:rFonts w:cs="Miriam" w:hint="cs"/>
          <w:rtl/>
        </w:rPr>
        <w:t>דשחרית</w:t>
      </w:r>
      <w:proofErr w:type="spellEnd"/>
      <w:r w:rsidRPr="008A7E62">
        <w:rPr>
          <w:rFonts w:cs="Miriam" w:hint="cs"/>
          <w:rtl/>
        </w:rPr>
        <w:t xml:space="preserve"> זמנה עד סוף שעה שלישית מהיום, עי' משנה, ברכות פ"א מ"ב [ולא הבנתי דברי ספר הפרדס, סי' ד, דף ח רע"ד (צוטט בשלמותו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"כי האורבים היו ממתינים שם </w:t>
      </w:r>
      <w:r w:rsidRPr="008A7E62">
        <w:rPr>
          <w:rFonts w:cs="Miriam" w:hint="cs"/>
          <w:b/>
          <w:bCs/>
          <w:rtl/>
        </w:rPr>
        <w:t>עד שלש שעות וארבע שעות</w:t>
      </w:r>
      <w:r w:rsidRPr="008A7E62">
        <w:rPr>
          <w:rFonts w:cs="Miriam" w:hint="cs"/>
          <w:rtl/>
        </w:rPr>
        <w:t xml:space="preserve">, כי ידעו </w:t>
      </w:r>
      <w:r w:rsidRPr="008A7E62">
        <w:rPr>
          <w:rFonts w:cs="Miriam" w:hint="cs"/>
          <w:b/>
          <w:bCs/>
          <w:rtl/>
        </w:rPr>
        <w:t>עד ארבע שעות זמנה</w:t>
      </w:r>
      <w:r w:rsidRPr="008A7E62">
        <w:rPr>
          <w:rFonts w:cs="Miriam" w:hint="cs"/>
          <w:rtl/>
        </w:rPr>
        <w:t xml:space="preserve"> לקרות. ו</w:t>
      </w:r>
      <w:r w:rsidRPr="008A7E62">
        <w:rPr>
          <w:rFonts w:cs="Miriam" w:hint="cs"/>
          <w:b/>
          <w:bCs/>
          <w:rtl/>
        </w:rPr>
        <w:t>אחר ארבע</w:t>
      </w:r>
      <w:r w:rsidRPr="008A7E62">
        <w:rPr>
          <w:rFonts w:cs="Miriam" w:hint="cs"/>
          <w:rtl/>
        </w:rPr>
        <w:t xml:space="preserve"> היו האורבים הולכים, וישראל מתאספים יחד בסתר ובפחד... ואומרים 'קדושה' ובתוך ה'קדושה' היו אומרים 'פעמים באהבה'...". וצריך עיון].</w:t>
      </w:r>
    </w:p>
  </w:footnote>
  <w:footnote w:id="352">
    <w:p w14:paraId="3FC7C8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לכאורה צ"ל: </w:t>
      </w:r>
      <w:r w:rsidRPr="008A7E62">
        <w:rPr>
          <w:rFonts w:cs="Miriam" w:hint="cs"/>
          <w:b/>
          <w:bCs/>
          <w:rtl/>
        </w:rPr>
        <w:t>פסוקים</w:t>
      </w:r>
      <w:r w:rsidRPr="008A7E62">
        <w:rPr>
          <w:rFonts w:cs="Miriam" w:hint="cs"/>
          <w:rtl/>
        </w:rPr>
        <w:t xml:space="preserve">. שהרי מדבר כאן על שני </w:t>
      </w:r>
      <w:r w:rsidRPr="008A7E62">
        <w:rPr>
          <w:rFonts w:cs="Miriam" w:hint="cs"/>
          <w:b/>
          <w:bCs/>
          <w:rtl/>
        </w:rPr>
        <w:t>הפסוקים</w:t>
      </w:r>
      <w:r w:rsidRPr="008A7E62">
        <w:rPr>
          <w:rFonts w:cs="Miriam" w:hint="cs"/>
          <w:rtl/>
        </w:rPr>
        <w:t xml:space="preserve"> 'שמע ישראל' ו'אני ה' </w:t>
      </w:r>
      <w:proofErr w:type="spellStart"/>
      <w:r w:rsidRPr="008A7E62">
        <w:rPr>
          <w:rFonts w:cs="Miriam" w:hint="cs"/>
          <w:rtl/>
        </w:rPr>
        <w:t>אלקיכם</w:t>
      </w:r>
      <w:proofErr w:type="spellEnd"/>
      <w:r w:rsidRPr="008A7E62">
        <w:rPr>
          <w:rFonts w:cs="Miriam" w:hint="cs"/>
          <w:rtl/>
        </w:rPr>
        <w:t>'! אמנם כבר מצאנו ש</w:t>
      </w:r>
      <w:r w:rsidRPr="008A7E62">
        <w:rPr>
          <w:rFonts w:cs="Miriam" w:hint="cs"/>
          <w:b/>
          <w:bCs/>
          <w:rtl/>
        </w:rPr>
        <w:t>פסוק</w:t>
      </w:r>
      <w:r w:rsidRPr="008A7E62">
        <w:rPr>
          <w:rFonts w:cs="Miriam" w:hint="cs"/>
          <w:rtl/>
        </w:rPr>
        <w:t xml:space="preserve"> נקרא </w:t>
      </w:r>
      <w:r w:rsidRPr="008A7E62">
        <w:rPr>
          <w:rFonts w:cs="Miriam" w:hint="cs"/>
          <w:b/>
          <w:bCs/>
          <w:rtl/>
        </w:rPr>
        <w:t>'פרשה'</w:t>
      </w:r>
      <w:r w:rsidRPr="008A7E62">
        <w:rPr>
          <w:rFonts w:cs="Miriam" w:hint="cs"/>
          <w:rtl/>
        </w:rPr>
        <w:t xml:space="preserve">, ראה ברכות </w:t>
      </w:r>
      <w:proofErr w:type="spellStart"/>
      <w:r w:rsidRPr="008A7E62">
        <w:rPr>
          <w:rFonts w:cs="Miriam" w:hint="cs"/>
          <w:rtl/>
        </w:rPr>
        <w:t>סג</w:t>
      </w:r>
      <w:proofErr w:type="spellEnd"/>
      <w:r w:rsidRPr="008A7E62">
        <w:rPr>
          <w:rFonts w:cs="Miriam" w:hint="cs"/>
          <w:rtl/>
        </w:rPr>
        <w:t xml:space="preserve"> ע"א: "</w:t>
      </w:r>
      <w:r w:rsidRPr="008A7E62">
        <w:rPr>
          <w:rFonts w:cs="Miriam" w:hint="eastAsia"/>
          <w:rtl/>
        </w:rPr>
        <w:t>איזוהי</w:t>
      </w:r>
      <w:r w:rsidRPr="008A7E62">
        <w:rPr>
          <w:rFonts w:cs="Miriam"/>
          <w:rtl/>
        </w:rPr>
        <w:t xml:space="preserve"> </w:t>
      </w:r>
      <w:r w:rsidRPr="008A7E62">
        <w:rPr>
          <w:rFonts w:cs="Miriam" w:hint="eastAsia"/>
          <w:b/>
          <w:bCs/>
          <w:rtl/>
        </w:rPr>
        <w:t>פרשה</w:t>
      </w:r>
      <w:r w:rsidRPr="008A7E62">
        <w:rPr>
          <w:rFonts w:cs="Miriam"/>
          <w:rtl/>
        </w:rPr>
        <w:t xml:space="preserve"> </w:t>
      </w:r>
      <w:r w:rsidRPr="008A7E62">
        <w:rPr>
          <w:rFonts w:cs="Miriam" w:hint="eastAsia"/>
          <w:rtl/>
        </w:rPr>
        <w:t>קטנה</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גופי</w:t>
      </w:r>
      <w:r w:rsidRPr="008A7E62">
        <w:rPr>
          <w:rFonts w:cs="Miriam"/>
          <w:rtl/>
        </w:rPr>
        <w:t xml:space="preserve"> </w:t>
      </w:r>
      <w:r w:rsidRPr="008A7E62">
        <w:rPr>
          <w:rFonts w:cs="Miriam" w:hint="eastAsia"/>
          <w:rtl/>
        </w:rPr>
        <w:t>תורה</w:t>
      </w:r>
      <w:r w:rsidRPr="008A7E62">
        <w:rPr>
          <w:rFonts w:cs="Miriam"/>
          <w:rtl/>
        </w:rPr>
        <w:t xml:space="preserve"> </w:t>
      </w:r>
      <w:proofErr w:type="spellStart"/>
      <w:r w:rsidRPr="008A7E62">
        <w:rPr>
          <w:rFonts w:cs="Miriam" w:hint="eastAsia"/>
          <w:rtl/>
        </w:rPr>
        <w:t>תלוין</w:t>
      </w:r>
      <w:proofErr w:type="spellEnd"/>
      <w:r w:rsidRPr="008A7E62">
        <w:rPr>
          <w:rFonts w:cs="Miriam"/>
          <w:rtl/>
        </w:rPr>
        <w:t xml:space="preserve"> </w:t>
      </w:r>
      <w:r w:rsidRPr="008A7E62">
        <w:rPr>
          <w:rFonts w:cs="Miriam" w:hint="eastAsia"/>
          <w:rtl/>
        </w:rPr>
        <w:t>בה</w:t>
      </w:r>
      <w:r w:rsidRPr="008A7E62">
        <w:rPr>
          <w:rFonts w:cs="Miriam" w:hint="cs"/>
          <w:rtl/>
        </w:rPr>
        <w:t>?</w:t>
      </w:r>
      <w:r w:rsidRPr="008A7E62">
        <w:rPr>
          <w:rFonts w:cs="Miriam" w:hint="cs"/>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דרכיך</w:t>
      </w:r>
      <w:r w:rsidRPr="008A7E62">
        <w:rPr>
          <w:rFonts w:cs="Miriam"/>
          <w:b/>
          <w:bCs/>
          <w:rtl/>
        </w:rPr>
        <w:t xml:space="preserve"> </w:t>
      </w:r>
      <w:proofErr w:type="spellStart"/>
      <w:r w:rsidRPr="008A7E62">
        <w:rPr>
          <w:rFonts w:cs="Miriam" w:hint="eastAsia"/>
          <w:b/>
          <w:bCs/>
          <w:rtl/>
        </w:rPr>
        <w:t>דעהו</w:t>
      </w:r>
      <w:proofErr w:type="spellEnd"/>
      <w:r w:rsidRPr="008A7E62">
        <w:rPr>
          <w:rFonts w:cs="Miriam" w:hint="cs"/>
          <w:b/>
          <w:bCs/>
          <w:rtl/>
        </w:rPr>
        <w:t>,</w:t>
      </w:r>
      <w:r w:rsidRPr="008A7E62">
        <w:rPr>
          <w:rFonts w:cs="Miriam"/>
          <w:b/>
          <w:bCs/>
          <w:rtl/>
        </w:rPr>
        <w:t xml:space="preserve"> </w:t>
      </w:r>
      <w:r w:rsidRPr="008A7E62">
        <w:rPr>
          <w:rFonts w:cs="Miriam" w:hint="eastAsia"/>
          <w:b/>
          <w:bCs/>
          <w:rtl/>
        </w:rPr>
        <w:t>והוא</w:t>
      </w:r>
      <w:r w:rsidRPr="008A7E62">
        <w:rPr>
          <w:rFonts w:cs="Miriam"/>
          <w:b/>
          <w:bCs/>
          <w:rtl/>
        </w:rPr>
        <w:t xml:space="preserve"> </w:t>
      </w:r>
      <w:r w:rsidRPr="008A7E62">
        <w:rPr>
          <w:rFonts w:cs="Miriam" w:hint="eastAsia"/>
          <w:b/>
          <w:bCs/>
          <w:rtl/>
        </w:rPr>
        <w:t>יישר</w:t>
      </w:r>
      <w:r w:rsidRPr="008A7E62">
        <w:rPr>
          <w:rFonts w:cs="Miriam"/>
          <w:b/>
          <w:bCs/>
          <w:rtl/>
        </w:rPr>
        <w:t xml:space="preserve"> </w:t>
      </w:r>
      <w:proofErr w:type="spellStart"/>
      <w:r w:rsidRPr="008A7E62">
        <w:rPr>
          <w:rFonts w:cs="Miriam" w:hint="eastAsia"/>
          <w:b/>
          <w:bCs/>
          <w:rtl/>
        </w:rPr>
        <w:t>א</w:t>
      </w:r>
      <w:r w:rsidRPr="008A7E62">
        <w:rPr>
          <w:rFonts w:cs="Miriam" w:hint="cs"/>
          <w:b/>
          <w:bCs/>
          <w:rtl/>
        </w:rPr>
        <w:t>ו</w:t>
      </w:r>
      <w:r w:rsidRPr="008A7E62">
        <w:rPr>
          <w:rFonts w:cs="Miriam" w:hint="eastAsia"/>
          <w:b/>
          <w:bCs/>
          <w:rtl/>
        </w:rPr>
        <w:t>רחתיך</w:t>
      </w:r>
      <w:proofErr w:type="spellEnd"/>
      <w:r w:rsidRPr="008A7E62">
        <w:rPr>
          <w:rFonts w:cs="Miriam" w:hint="cs"/>
          <w:b/>
          <w:bCs/>
          <w:rtl/>
        </w:rPr>
        <w:t>'</w:t>
      </w:r>
      <w:r w:rsidRPr="008A7E62">
        <w:rPr>
          <w:rFonts w:cs="Miriam" w:hint="cs"/>
          <w:rtl/>
        </w:rPr>
        <w:t xml:space="preserve"> (משלי ג ו)". וזאת למרות ש'בכל דרכיך..' אינו אלא </w:t>
      </w:r>
      <w:r w:rsidRPr="008A7E62">
        <w:rPr>
          <w:rFonts w:cs="Miriam" w:hint="cs"/>
          <w:b/>
          <w:bCs/>
          <w:rtl/>
        </w:rPr>
        <w:t>פסוק</w:t>
      </w:r>
      <w:r w:rsidRPr="008A7E62">
        <w:rPr>
          <w:rFonts w:cs="Miriam" w:hint="cs"/>
          <w:rtl/>
        </w:rPr>
        <w:t xml:space="preserve"> בודד ולא </w:t>
      </w:r>
      <w:r w:rsidRPr="008A7E62">
        <w:rPr>
          <w:rFonts w:cs="Miriam" w:hint="cs"/>
          <w:b/>
          <w:bCs/>
          <w:rtl/>
        </w:rPr>
        <w:t>פרשה</w:t>
      </w:r>
      <w:r w:rsidRPr="008A7E62">
        <w:rPr>
          <w:rFonts w:cs="Miriam" w:hint="cs"/>
          <w:rtl/>
        </w:rPr>
        <w:t>.</w:t>
      </w:r>
    </w:p>
  </w:footnote>
  <w:footnote w:id="353">
    <w:p w14:paraId="6E75EAD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הראשון ('שמע ישראל') תוקן כדי לצאת ידי חובת קריאת שמע (ועי' להלן, תחילת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והפסוק האחרון ('אני ה' </w:t>
      </w:r>
      <w:proofErr w:type="spellStart"/>
      <w:r w:rsidRPr="008A7E62">
        <w:rPr>
          <w:rFonts w:cs="Miriam" w:hint="cs"/>
          <w:rtl/>
        </w:rPr>
        <w:t>אלקיכם</w:t>
      </w:r>
      <w:proofErr w:type="spellEnd"/>
      <w:r w:rsidRPr="008A7E62">
        <w:rPr>
          <w:rFonts w:cs="Miriam" w:hint="cs"/>
          <w:rtl/>
        </w:rPr>
        <w:t xml:space="preserve">') תוקן כדי 'לייחד </w:t>
      </w:r>
      <w:r w:rsidRPr="008A7E62">
        <w:rPr>
          <w:rFonts w:cs="Miriam" w:hint="cs"/>
          <w:b/>
          <w:bCs/>
          <w:rtl/>
        </w:rPr>
        <w:t>כל</w:t>
      </w:r>
      <w:r w:rsidRPr="008A7E62">
        <w:rPr>
          <w:rFonts w:cs="Miriam" w:hint="cs"/>
          <w:rtl/>
        </w:rPr>
        <w:t xml:space="preserve"> החטיבה' (לשון מחזור </w:t>
      </w:r>
      <w:proofErr w:type="spellStart"/>
      <w:r w:rsidRPr="008A7E62">
        <w:rPr>
          <w:rFonts w:cs="Miriam" w:hint="cs"/>
          <w:rtl/>
        </w:rPr>
        <w:t>ויטרי</w:t>
      </w:r>
      <w:proofErr w:type="spellEnd"/>
      <w:r w:rsidRPr="008A7E62">
        <w:rPr>
          <w:rFonts w:cs="Miriam" w:hint="cs"/>
          <w:rtl/>
        </w:rPr>
        <w:t xml:space="preserve">, שם [להלן, שם, ושם צוטט], שבשיטתו הלך חיבורינו). היינו, באמצעות אמירת פסוק ראשון ואחרון נחשב לו כאילו קרא את </w:t>
      </w:r>
      <w:r w:rsidRPr="008A7E62">
        <w:rPr>
          <w:rFonts w:cs="Miriam" w:hint="cs"/>
          <w:b/>
          <w:bCs/>
          <w:rtl/>
        </w:rPr>
        <w:t>כל</w:t>
      </w:r>
      <w:r w:rsidRPr="008A7E62">
        <w:rPr>
          <w:rFonts w:cs="Miriam" w:hint="cs"/>
          <w:rtl/>
        </w:rPr>
        <w:t xml:space="preserve"> קריאת שמע [הלשון 'חטיבה', הוא ע"פ חגיגה ג </w:t>
      </w:r>
      <w:proofErr w:type="spellStart"/>
      <w:r w:rsidRPr="008A7E62">
        <w:rPr>
          <w:rFonts w:cs="Miriam" w:hint="cs"/>
          <w:rtl/>
        </w:rPr>
        <w:t>סע"א</w:t>
      </w:r>
      <w:proofErr w:type="spellEnd"/>
      <w:r w:rsidRPr="008A7E62">
        <w:rPr>
          <w:rFonts w:cs="Miriam" w:hint="cs"/>
          <w:rtl/>
        </w:rPr>
        <w:t xml:space="preserve">, עיי"ש]. אמנם לשיטת סדר רע"ג וסייעתו, שרק שליח-הצבור אמר 'שמע ישראל' ב'קדושה'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נראה, שעיקר התקנה היה בשביל </w:t>
      </w:r>
      <w:r w:rsidRPr="008A7E62">
        <w:rPr>
          <w:rFonts w:cs="Miriam" w:hint="cs"/>
          <w:b/>
          <w:bCs/>
          <w:rtl/>
        </w:rPr>
        <w:t>שלא תשתכח חובת קריאת שמע</w:t>
      </w:r>
      <w:r w:rsidRPr="008A7E62">
        <w:rPr>
          <w:rFonts w:cs="Miriam" w:hint="cs"/>
          <w:rtl/>
        </w:rPr>
        <w:t xml:space="preserve"> (מהתינוקות או מכל הצבור), ולא בעבור שייצאו בה ידי חובת קריאת שמע.</w:t>
      </w:r>
    </w:p>
  </w:footnote>
  <w:footnote w:id="354">
    <w:p w14:paraId="3CC054D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אפילו לאחר שבטלה הגזירה. וכך בספר המנהיג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"ואע"פ </w:t>
      </w:r>
      <w:proofErr w:type="spellStart"/>
      <w:r w:rsidRPr="008A7E62">
        <w:rPr>
          <w:rFonts w:cs="Miriam" w:hint="cs"/>
          <w:rtl/>
        </w:rPr>
        <w:t>שנתבטלה</w:t>
      </w:r>
      <w:proofErr w:type="spellEnd"/>
      <w:r w:rsidRPr="008A7E62">
        <w:rPr>
          <w:rFonts w:cs="Miriam" w:hint="cs"/>
          <w:rtl/>
        </w:rPr>
        <w:t xml:space="preserve"> הגזירה, התקנה לא בטלה". אך במחזור </w:t>
      </w:r>
      <w:proofErr w:type="spellStart"/>
      <w:r w:rsidRPr="008A7E62">
        <w:rPr>
          <w:rFonts w:cs="Miriam" w:hint="cs"/>
          <w:rtl/>
        </w:rPr>
        <w:t>ויטרי</w:t>
      </w:r>
      <w:proofErr w:type="spellEnd"/>
      <w:r w:rsidRPr="008A7E62">
        <w:rPr>
          <w:rFonts w:cs="Miriam" w:hint="cs"/>
          <w:rtl/>
        </w:rPr>
        <w:t xml:space="preserve"> (גולדשמידט), א, הלכות שבת, סי' לח, עמ' </w:t>
      </w:r>
      <w:proofErr w:type="spellStart"/>
      <w:r w:rsidRPr="008A7E62">
        <w:rPr>
          <w:rFonts w:cs="Miriam" w:hint="cs"/>
          <w:rtl/>
        </w:rPr>
        <w:t>ריג</w:t>
      </w:r>
      <w:proofErr w:type="spellEnd"/>
      <w:r w:rsidRPr="008A7E62">
        <w:rPr>
          <w:rFonts w:cs="Miriam" w:hint="cs"/>
          <w:rtl/>
        </w:rPr>
        <w:t xml:space="preserve"> (צוטט להלן, שם), </w:t>
      </w:r>
      <w:proofErr w:type="spellStart"/>
      <w:r w:rsidRPr="008A7E62">
        <w:rPr>
          <w:rFonts w:cs="Miriam" w:hint="cs"/>
          <w:rtl/>
        </w:rPr>
        <w:t>ליתא</w:t>
      </w:r>
      <w:proofErr w:type="spellEnd"/>
      <w:r w:rsidRPr="008A7E62">
        <w:rPr>
          <w:rFonts w:cs="Miriam" w:hint="cs"/>
          <w:rtl/>
        </w:rPr>
        <w:t xml:space="preserve"> כלל טעם להשארת התקנה על מקומה. ולשיטת סדר רע"ג וסייעתו, </w:t>
      </w:r>
      <w:r w:rsidRPr="008A7E62">
        <w:rPr>
          <w:rFonts w:cs="Miriam" w:hint="cs"/>
          <w:b/>
          <w:bCs/>
          <w:rtl/>
        </w:rPr>
        <w:t>לאחר</w:t>
      </w:r>
      <w:r w:rsidRPr="008A7E62">
        <w:rPr>
          <w:rFonts w:cs="Miriam" w:hint="cs"/>
          <w:rtl/>
        </w:rPr>
        <w:t xml:space="preserve"> ביטול הגזירה </w:t>
      </w:r>
      <w:r w:rsidRPr="008A7E62">
        <w:rPr>
          <w:rFonts w:cs="Miriam" w:hint="cs"/>
          <w:b/>
          <w:bCs/>
          <w:rtl/>
        </w:rPr>
        <w:t>תיקנו מלכתחילה</w:t>
      </w:r>
      <w:r w:rsidRPr="008A7E62">
        <w:rPr>
          <w:rFonts w:cs="Miriam" w:hint="cs"/>
          <w:rtl/>
        </w:rPr>
        <w:t xml:space="preserve"> לומר 'שמע' ב'קדושת' מוסף,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Ref134442761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355</w:t>
      </w:r>
      <w:r w:rsidRPr="008A7E62">
        <w:rPr>
          <w:rFonts w:cs="Miriam"/>
          <w:rtl/>
        </w:rPr>
        <w:fldChar w:fldCharType="end"/>
      </w:r>
      <w:r w:rsidRPr="008A7E62">
        <w:rPr>
          <w:rFonts w:cs="Miriam" w:hint="cs"/>
          <w:rtl/>
        </w:rPr>
        <w:t xml:space="preserve"> [</w:t>
      </w:r>
      <w:proofErr w:type="spellStart"/>
      <w:r w:rsidRPr="008A7E62">
        <w:rPr>
          <w:rFonts w:cs="Miriam" w:hint="cs"/>
          <w:rtl/>
        </w:rPr>
        <w:t>בשבלי</w:t>
      </w:r>
      <w:proofErr w:type="spellEnd"/>
      <w:r w:rsidRPr="008A7E62">
        <w:rPr>
          <w:rFonts w:cs="Miriam" w:hint="cs"/>
          <w:rtl/>
        </w:rPr>
        <w:t xml:space="preserve"> הלקט, סי' מה, תואר </w:t>
      </w:r>
      <w:r w:rsidRPr="008A7E62">
        <w:rPr>
          <w:rFonts w:cs="Miriam" w:hint="cs"/>
          <w:b/>
          <w:bCs/>
          <w:rtl/>
        </w:rPr>
        <w:t>כיצד בוטלה הגזירה</w:t>
      </w:r>
      <w:r w:rsidRPr="008A7E62">
        <w:rPr>
          <w:rFonts w:cs="Miriam" w:hint="cs"/>
          <w:rtl/>
        </w:rPr>
        <w:t>: "</w:t>
      </w:r>
      <w:r w:rsidRPr="008A7E62">
        <w:rPr>
          <w:rFonts w:cs="Miriam" w:hint="eastAsia"/>
          <w:rtl/>
        </w:rPr>
        <w:t>ובקשו</w:t>
      </w:r>
      <w:r w:rsidRPr="008A7E62">
        <w:rPr>
          <w:rFonts w:cs="Miriam"/>
          <w:rtl/>
        </w:rPr>
        <w:t xml:space="preserve"> </w:t>
      </w:r>
      <w:r w:rsidRPr="008A7E62">
        <w:rPr>
          <w:rFonts w:cs="Miriam" w:hint="eastAsia"/>
          <w:rtl/>
        </w:rPr>
        <w:t>רחמים</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השמים</w:t>
      </w:r>
      <w:r w:rsidRPr="008A7E62">
        <w:rPr>
          <w:rFonts w:cs="Miriam" w:hint="cs"/>
          <w:rtl/>
        </w:rPr>
        <w:t>,</w:t>
      </w:r>
      <w:r w:rsidRPr="008A7E62">
        <w:rPr>
          <w:rFonts w:cs="Miriam"/>
          <w:rtl/>
        </w:rPr>
        <w:t xml:space="preserve"> </w:t>
      </w:r>
      <w:r w:rsidRPr="008A7E62">
        <w:rPr>
          <w:rFonts w:cs="Miriam" w:hint="eastAsia"/>
          <w:rtl/>
        </w:rPr>
        <w:t>ובא</w:t>
      </w:r>
      <w:r w:rsidRPr="008A7E62">
        <w:rPr>
          <w:rFonts w:cs="Miriam"/>
          <w:rtl/>
        </w:rPr>
        <w:t xml:space="preserve"> </w:t>
      </w:r>
      <w:r w:rsidRPr="008A7E62">
        <w:rPr>
          <w:rFonts w:cs="Miriam" w:hint="eastAsia"/>
          <w:rtl/>
        </w:rPr>
        <w:t>תנין</w:t>
      </w:r>
      <w:r w:rsidRPr="008A7E62">
        <w:rPr>
          <w:rFonts w:cs="Miriam"/>
          <w:rtl/>
        </w:rPr>
        <w:t xml:space="preserve"> </w:t>
      </w:r>
      <w:r w:rsidRPr="008A7E62">
        <w:rPr>
          <w:rFonts w:cs="Miriam" w:hint="eastAsia"/>
          <w:rtl/>
        </w:rPr>
        <w:t>בחצי</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ובלע</w:t>
      </w:r>
      <w:r w:rsidRPr="008A7E62">
        <w:rPr>
          <w:rFonts w:cs="Miriam"/>
          <w:rtl/>
        </w:rPr>
        <w:t xml:space="preserve"> </w:t>
      </w:r>
      <w:proofErr w:type="spellStart"/>
      <w:r w:rsidRPr="008A7E62">
        <w:rPr>
          <w:rFonts w:cs="Miriam" w:hint="eastAsia"/>
          <w:rtl/>
        </w:rPr>
        <w:t>יוזגרד</w:t>
      </w:r>
      <w:proofErr w:type="spellEnd"/>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cs"/>
          <w:rtl/>
        </w:rPr>
        <w:t xml:space="preserve">&lt;=הוא המלך שגזר הגזירה,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Ref134442981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348</w:t>
      </w:r>
      <w:r w:rsidRPr="008A7E62">
        <w:rPr>
          <w:rFonts w:cs="Miriam"/>
          <w:rtl/>
        </w:rPr>
        <w:fldChar w:fldCharType="end"/>
      </w:r>
      <w:r w:rsidRPr="008A7E62">
        <w:rPr>
          <w:rFonts w:cs="Miriam" w:hint="cs"/>
          <w:rtl/>
        </w:rPr>
        <w:t xml:space="preserve">&gt; </w:t>
      </w:r>
      <w:r w:rsidRPr="008A7E62">
        <w:rPr>
          <w:rFonts w:cs="Miriam" w:hint="eastAsia"/>
          <w:rtl/>
        </w:rPr>
        <w:t>ובית</w:t>
      </w:r>
      <w:r w:rsidRPr="008A7E62">
        <w:rPr>
          <w:rFonts w:cs="Miriam"/>
          <w:rtl/>
        </w:rPr>
        <w:t xml:space="preserve"> </w:t>
      </w:r>
      <w:r w:rsidRPr="008A7E62">
        <w:rPr>
          <w:rFonts w:cs="Miriam" w:hint="eastAsia"/>
          <w:rtl/>
        </w:rPr>
        <w:t>משכבו</w:t>
      </w:r>
      <w:r w:rsidRPr="008A7E62">
        <w:rPr>
          <w:rFonts w:cs="Miriam" w:hint="cs"/>
          <w:rtl/>
        </w:rPr>
        <w:t>,</w:t>
      </w:r>
      <w:r w:rsidRPr="008A7E62">
        <w:rPr>
          <w:rFonts w:cs="Miriam"/>
          <w:rtl/>
        </w:rPr>
        <w:t xml:space="preserve"> </w:t>
      </w:r>
      <w:r w:rsidRPr="008A7E62">
        <w:rPr>
          <w:rFonts w:cs="Miriam" w:hint="eastAsia"/>
          <w:rtl/>
        </w:rPr>
        <w:t>ובטלה</w:t>
      </w:r>
      <w:r w:rsidRPr="008A7E62">
        <w:rPr>
          <w:rFonts w:cs="Miriam"/>
          <w:rtl/>
        </w:rPr>
        <w:t xml:space="preserve"> </w:t>
      </w:r>
      <w:r w:rsidRPr="008A7E62">
        <w:rPr>
          <w:rFonts w:cs="Miriam" w:hint="eastAsia"/>
          <w:rtl/>
        </w:rPr>
        <w:t>הגזירה</w:t>
      </w:r>
      <w:r w:rsidRPr="008A7E62">
        <w:rPr>
          <w:rFonts w:cs="Miriam" w:hint="cs"/>
          <w:rtl/>
        </w:rPr>
        <w:t>,</w:t>
      </w:r>
      <w:r w:rsidRPr="008A7E62">
        <w:rPr>
          <w:rFonts w:cs="Miriam"/>
          <w:rtl/>
        </w:rPr>
        <w:t xml:space="preserve"> </w:t>
      </w:r>
      <w:r w:rsidRPr="008A7E62">
        <w:rPr>
          <w:rFonts w:cs="Miriam" w:hint="eastAsia"/>
          <w:rtl/>
        </w:rPr>
        <w:t>והיו</w:t>
      </w:r>
      <w:r w:rsidRPr="008A7E62">
        <w:rPr>
          <w:rFonts w:cs="Miriam"/>
          <w:rtl/>
        </w:rPr>
        <w:t xml:space="preserve"> </w:t>
      </w:r>
      <w:proofErr w:type="spellStart"/>
      <w:r w:rsidRPr="008A7E62">
        <w:rPr>
          <w:rFonts w:cs="Miriam" w:hint="eastAsia"/>
          <w:rtl/>
        </w:rPr>
        <w:t>מתפללין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הסדר</w:t>
      </w:r>
      <w:r w:rsidRPr="008A7E62">
        <w:rPr>
          <w:rFonts w:cs="Miriam" w:hint="cs"/>
          <w:rtl/>
        </w:rPr>
        <w:t>"].</w:t>
      </w:r>
    </w:p>
  </w:footnote>
  <w:footnote w:id="355">
    <w:p w14:paraId="398472D5"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כך במחזור </w:t>
      </w:r>
      <w:proofErr w:type="spellStart"/>
      <w:r w:rsidRPr="008A7E62">
        <w:rPr>
          <w:rFonts w:ascii="Miriam" w:hint="cs"/>
          <w:rtl/>
        </w:rPr>
        <w:t>ויטרי</w:t>
      </w:r>
      <w:proofErr w:type="spellEnd"/>
      <w:r w:rsidRPr="008A7E62">
        <w:rPr>
          <w:rFonts w:ascii="Miriam" w:hint="cs"/>
          <w:rtl/>
        </w:rPr>
        <w:t xml:space="preserve"> (גולדשמידט), א, הלכות שבת, סי' לח, עמ' </w:t>
      </w:r>
      <w:proofErr w:type="spellStart"/>
      <w:r w:rsidRPr="008A7E62">
        <w:rPr>
          <w:rFonts w:ascii="Miriam" w:hint="cs"/>
          <w:rtl/>
        </w:rPr>
        <w:t>ריג</w:t>
      </w:r>
      <w:proofErr w:type="spellEnd"/>
      <w:r w:rsidRPr="008A7E62">
        <w:rPr>
          <w:rFonts w:ascii="Miriam" w:hint="cs"/>
          <w:rtl/>
        </w:rPr>
        <w:t xml:space="preserve"> [=סידור רש"י, סי' </w:t>
      </w:r>
      <w:proofErr w:type="spellStart"/>
      <w:r w:rsidRPr="008A7E62">
        <w:rPr>
          <w:rFonts w:ascii="Miriam" w:hint="cs"/>
          <w:rtl/>
        </w:rPr>
        <w:t>תלב</w:t>
      </w:r>
      <w:proofErr w:type="spellEnd"/>
      <w:r w:rsidRPr="008A7E62">
        <w:rPr>
          <w:rFonts w:ascii="Miriam" w:hint="cs"/>
          <w:rtl/>
        </w:rPr>
        <w:t>]: "</w:t>
      </w:r>
      <w:r w:rsidRPr="008A7E62">
        <w:rPr>
          <w:rFonts w:ascii="Miriam" w:hint="eastAsia"/>
          <w:rtl/>
        </w:rPr>
        <w:t>ואף</w:t>
      </w:r>
      <w:r w:rsidRPr="008A7E62">
        <w:rPr>
          <w:rFonts w:ascii="Miriam"/>
          <w:rtl/>
        </w:rPr>
        <w:t xml:space="preserve"> </w:t>
      </w:r>
      <w:r w:rsidRPr="008A7E62">
        <w:rPr>
          <w:rFonts w:ascii="Miriam" w:hint="cs"/>
          <w:rtl/>
        </w:rPr>
        <w:t>'</w:t>
      </w:r>
      <w:r w:rsidRPr="008A7E62">
        <w:rPr>
          <w:rFonts w:ascii="Miriam" w:hint="eastAsia"/>
          <w:rtl/>
        </w:rPr>
        <w:t>קדושה</w:t>
      </w:r>
      <w:r w:rsidRPr="008A7E62">
        <w:rPr>
          <w:rFonts w:ascii="Miriam"/>
          <w:rtl/>
        </w:rPr>
        <w:t xml:space="preserve"> </w:t>
      </w:r>
      <w:r w:rsidRPr="008A7E62">
        <w:rPr>
          <w:rFonts w:ascii="Miriam" w:hint="eastAsia"/>
          <w:rtl/>
        </w:rPr>
        <w:t>רבה</w:t>
      </w:r>
      <w:r w:rsidRPr="008A7E62">
        <w:rPr>
          <w:rFonts w:ascii="Miriam" w:hint="cs"/>
          <w:rtl/>
        </w:rPr>
        <w:t>'</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מוסף</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ויום</w:t>
      </w:r>
      <w:r w:rsidRPr="008A7E62">
        <w:rPr>
          <w:rFonts w:ascii="Miriam" w:hint="cs"/>
          <w:rtl/>
        </w:rPr>
        <w:t>-</w:t>
      </w:r>
      <w:r w:rsidRPr="008A7E62">
        <w:rPr>
          <w:rFonts w:ascii="Miriam" w:hint="eastAsia"/>
          <w:rtl/>
        </w:rPr>
        <w:t>טוב</w:t>
      </w:r>
      <w:r w:rsidRPr="008A7E62">
        <w:rPr>
          <w:rFonts w:ascii="Miriam" w:hint="cs"/>
          <w:rtl/>
        </w:rPr>
        <w:t>,</w:t>
      </w:r>
      <w:r w:rsidRPr="008A7E62">
        <w:rPr>
          <w:rFonts w:ascii="Miriam"/>
          <w:rtl/>
        </w:rPr>
        <w:t xml:space="preserve"> </w:t>
      </w:r>
      <w:r w:rsidRPr="008A7E62">
        <w:rPr>
          <w:rFonts w:ascii="Miriam" w:hint="eastAsia"/>
          <w:b/>
          <w:bCs/>
          <w:rtl/>
        </w:rPr>
        <w:t>מפורש</w:t>
      </w:r>
      <w:r w:rsidRPr="008A7E62">
        <w:rPr>
          <w:rFonts w:ascii="Miriam"/>
          <w:b/>
          <w:bCs/>
          <w:rtl/>
        </w:rPr>
        <w:t xml:space="preserve"> </w:t>
      </w:r>
      <w:r w:rsidRPr="008A7E62">
        <w:rPr>
          <w:rFonts w:ascii="Miriam" w:hint="eastAsia"/>
          <w:b/>
          <w:bCs/>
          <w:rtl/>
        </w:rPr>
        <w:t>בסדר</w:t>
      </w:r>
      <w:r w:rsidRPr="008A7E62">
        <w:rPr>
          <w:rFonts w:ascii="Miriam"/>
          <w:b/>
          <w:bCs/>
          <w:rtl/>
        </w:rPr>
        <w:t xml:space="preserve"> </w:t>
      </w:r>
      <w:r w:rsidRPr="008A7E62">
        <w:rPr>
          <w:rFonts w:ascii="Miriam" w:hint="eastAsia"/>
          <w:b/>
          <w:bCs/>
          <w:rtl/>
        </w:rPr>
        <w:t>רב</w:t>
      </w:r>
      <w:r w:rsidRPr="008A7E62">
        <w:rPr>
          <w:rFonts w:ascii="Miriam"/>
          <w:b/>
          <w:bCs/>
          <w:rtl/>
        </w:rPr>
        <w:t xml:space="preserve"> </w:t>
      </w:r>
      <w:r w:rsidRPr="008A7E62">
        <w:rPr>
          <w:rFonts w:ascii="Miriam" w:hint="eastAsia"/>
          <w:b/>
          <w:bCs/>
          <w:rtl/>
        </w:rPr>
        <w:t>עמרם</w:t>
      </w:r>
      <w:r w:rsidRPr="008A7E62">
        <w:rPr>
          <w:rFonts w:ascii="Miriam" w:hint="cs"/>
          <w:rtl/>
        </w:rPr>
        <w:t>:</w:t>
      </w:r>
      <w:r w:rsidRPr="008A7E62">
        <w:rPr>
          <w:rFonts w:ascii="Miriam"/>
          <w:rtl/>
        </w:rPr>
        <w:t xml:space="preserve"> </w:t>
      </w:r>
      <w:r w:rsidRPr="008A7E62">
        <w:rPr>
          <w:rFonts w:ascii="Miriam" w:hint="eastAsia"/>
          <w:rtl/>
        </w:rPr>
        <w:t>לכך</w:t>
      </w:r>
      <w:r w:rsidRPr="008A7E62">
        <w:rPr>
          <w:rFonts w:ascii="Miriam"/>
          <w:rtl/>
        </w:rPr>
        <w:t xml:space="preserve"> </w:t>
      </w:r>
      <w:r w:rsidRPr="008A7E62">
        <w:rPr>
          <w:rFonts w:ascii="Miriam" w:hint="eastAsia"/>
          <w:rtl/>
        </w:rPr>
        <w:t>קבעו</w:t>
      </w:r>
      <w:r w:rsidRPr="008A7E62">
        <w:rPr>
          <w:rFonts w:ascii="Miriam"/>
          <w:rtl/>
        </w:rPr>
        <w:t xml:space="preserve"> </w:t>
      </w:r>
      <w:r w:rsidRPr="008A7E62">
        <w:rPr>
          <w:rFonts w:ascii="Miriam" w:hint="eastAsia"/>
          <w:rtl/>
        </w:rPr>
        <w:t>בה</w:t>
      </w:r>
      <w:r w:rsidRPr="008A7E62">
        <w:rPr>
          <w:rFonts w:ascii="Miriam"/>
          <w:rtl/>
        </w:rPr>
        <w:t xml:space="preserve"> </w:t>
      </w:r>
      <w:r w:rsidRPr="008A7E62">
        <w:rPr>
          <w:rFonts w:ascii="Miriam" w:hint="cs"/>
          <w:rtl/>
        </w:rPr>
        <w:t>'</w:t>
      </w:r>
      <w:r w:rsidRPr="008A7E62">
        <w:rPr>
          <w:rFonts w:ascii="Miriam" w:hint="eastAsia"/>
          <w:rtl/>
        </w:rPr>
        <w:t>שמע</w:t>
      </w:r>
      <w:r w:rsidRPr="008A7E62">
        <w:rPr>
          <w:rFonts w:ascii="Miriam"/>
          <w:rtl/>
        </w:rPr>
        <w:t xml:space="preserve"> </w:t>
      </w:r>
      <w:r w:rsidRPr="008A7E62">
        <w:rPr>
          <w:rFonts w:ascii="Miriam" w:hint="eastAsia"/>
          <w:rtl/>
        </w:rPr>
        <w:t>ישר</w:t>
      </w:r>
      <w:r w:rsidRPr="008A7E62">
        <w:rPr>
          <w:rFonts w:ascii="Miriam" w:hint="cs"/>
          <w:rtl/>
        </w:rPr>
        <w:t>אל</w:t>
      </w:r>
      <w:r w:rsidRPr="008A7E62">
        <w:rPr>
          <w:rFonts w:ascii="Miriam"/>
          <w:rtl/>
        </w:rPr>
        <w:t>'</w:t>
      </w:r>
      <w:r w:rsidRPr="008A7E62">
        <w:rPr>
          <w:rFonts w:ascii="Miriam" w:hint="cs"/>
          <w:rtl/>
        </w:rPr>
        <w:t>,</w:t>
      </w:r>
      <w:r w:rsidRPr="008A7E62">
        <w:rPr>
          <w:rFonts w:ascii="Miriam"/>
          <w:rtl/>
        </w:rPr>
        <w:t xml:space="preserve"> </w:t>
      </w:r>
      <w:r w:rsidRPr="008A7E62">
        <w:rPr>
          <w:rFonts w:ascii="Miriam" w:hint="eastAsia"/>
          <w:rtl/>
        </w:rPr>
        <w:t>שגזרו</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לקבל</w:t>
      </w:r>
      <w:r w:rsidRPr="008A7E62">
        <w:rPr>
          <w:rFonts w:ascii="Miriam" w:hint="cs"/>
          <w:rtl/>
        </w:rPr>
        <w:t xml:space="preserve"> עליהם</w:t>
      </w:r>
      <w:r w:rsidRPr="008A7E62">
        <w:rPr>
          <w:rFonts w:ascii="Miriam"/>
          <w:rtl/>
        </w:rPr>
        <w:t xml:space="preserve"> </w:t>
      </w:r>
      <w:r w:rsidRPr="008A7E62">
        <w:rPr>
          <w:rFonts w:ascii="Miriam" w:hint="eastAsia"/>
          <w:rtl/>
        </w:rPr>
        <w:t>מלכות</w:t>
      </w:r>
      <w:r w:rsidRPr="008A7E62">
        <w:rPr>
          <w:rFonts w:ascii="Miriam"/>
          <w:rtl/>
        </w:rPr>
        <w:t xml:space="preserve"> </w:t>
      </w:r>
      <w:r w:rsidRPr="008A7E62">
        <w:rPr>
          <w:rFonts w:ascii="Miriam" w:hint="eastAsia"/>
          <w:rtl/>
        </w:rPr>
        <w:t>שמים</w:t>
      </w:r>
      <w:r w:rsidRPr="008A7E62">
        <w:rPr>
          <w:rFonts w:ascii="Miriam" w:hint="cs"/>
          <w:rtl/>
        </w:rPr>
        <w:t>,</w:t>
      </w:r>
      <w:r w:rsidRPr="008A7E62">
        <w:rPr>
          <w:rFonts w:ascii="Miriam"/>
          <w:rtl/>
        </w:rPr>
        <w:t xml:space="preserve"> </w:t>
      </w:r>
      <w:r w:rsidRPr="008A7E62">
        <w:rPr>
          <w:rFonts w:ascii="Miriam" w:hint="eastAsia"/>
          <w:rtl/>
        </w:rPr>
        <w:t>וידעו</w:t>
      </w:r>
      <w:r w:rsidRPr="008A7E62">
        <w:rPr>
          <w:rFonts w:ascii="Miriam" w:hint="cs"/>
          <w:rtl/>
        </w:rPr>
        <w:t xml:space="preserve"> </w:t>
      </w:r>
      <w:proofErr w:type="spellStart"/>
      <w:r w:rsidRPr="008A7E62">
        <w:rPr>
          <w:rFonts w:ascii="Miriam" w:hint="cs"/>
          <w:rtl/>
        </w:rPr>
        <w:t>המינין</w:t>
      </w:r>
      <w:proofErr w:type="spellEnd"/>
      <w:r w:rsidRPr="008A7E62">
        <w:rPr>
          <w:rFonts w:ascii="Miriam" w:hint="cs"/>
          <w:rtl/>
        </w:rPr>
        <w:t xml:space="preserve"> </w:t>
      </w:r>
      <w:r w:rsidRPr="008A7E62">
        <w:rPr>
          <w:rFonts w:ascii="Miriam" w:hint="eastAsia"/>
          <w:rtl/>
        </w:rPr>
        <w:t>זמן</w:t>
      </w:r>
      <w:r w:rsidRPr="008A7E62">
        <w:rPr>
          <w:rFonts w:ascii="Miriam"/>
          <w:rtl/>
        </w:rPr>
        <w:t xml:space="preserve"> </w:t>
      </w:r>
      <w:proofErr w:type="spellStart"/>
      <w:r w:rsidRPr="008A7E62">
        <w:rPr>
          <w:rFonts w:ascii="Miriam" w:hint="eastAsia"/>
          <w:rtl/>
        </w:rPr>
        <w:t>קרית</w:t>
      </w:r>
      <w:proofErr w:type="spellEnd"/>
      <w:r w:rsidRPr="008A7E62">
        <w:rPr>
          <w:rFonts w:ascii="Miriam"/>
          <w:rtl/>
        </w:rPr>
        <w:t xml:space="preserve"> </w:t>
      </w:r>
      <w:r w:rsidRPr="008A7E62">
        <w:rPr>
          <w:rFonts w:ascii="Miriam" w:hint="eastAsia"/>
          <w:rtl/>
        </w:rPr>
        <w:t>שמע</w:t>
      </w:r>
      <w:r w:rsidRPr="008A7E62">
        <w:rPr>
          <w:rFonts w:ascii="Miriam"/>
          <w:rtl/>
        </w:rPr>
        <w:t xml:space="preserve"> </w:t>
      </w:r>
      <w:r w:rsidRPr="008A7E62">
        <w:rPr>
          <w:rFonts w:ascii="Miriam" w:hint="eastAsia"/>
          <w:rtl/>
        </w:rPr>
        <w:t>עד</w:t>
      </w:r>
      <w:r w:rsidRPr="008A7E62">
        <w:rPr>
          <w:rFonts w:ascii="Miriam"/>
          <w:rtl/>
        </w:rPr>
        <w:t xml:space="preserve"> </w:t>
      </w:r>
      <w:r w:rsidRPr="008A7E62">
        <w:rPr>
          <w:rFonts w:ascii="Miriam" w:hint="cs"/>
          <w:rtl/>
        </w:rPr>
        <w:t>שלש</w:t>
      </w:r>
      <w:r w:rsidRPr="008A7E62">
        <w:rPr>
          <w:rFonts w:ascii="Miriam"/>
          <w:rtl/>
        </w:rPr>
        <w:t xml:space="preserve"> </w:t>
      </w:r>
      <w:r w:rsidRPr="008A7E62">
        <w:rPr>
          <w:rFonts w:ascii="Miriam" w:hint="eastAsia"/>
          <w:rtl/>
        </w:rPr>
        <w:t>שעות</w:t>
      </w:r>
      <w:r w:rsidRPr="008A7E62">
        <w:rPr>
          <w:rFonts w:ascii="Miriam" w:hint="cs"/>
          <w:rtl/>
        </w:rPr>
        <w:t>,</w:t>
      </w:r>
      <w:r w:rsidRPr="008A7E62">
        <w:rPr>
          <w:rFonts w:ascii="Miriam"/>
          <w:rtl/>
        </w:rPr>
        <w:t xml:space="preserve"> </w:t>
      </w:r>
      <w:r w:rsidRPr="008A7E62">
        <w:rPr>
          <w:rFonts w:ascii="Miriam" w:hint="eastAsia"/>
          <w:rtl/>
        </w:rPr>
        <w:t>ואורבי</w:t>
      </w:r>
      <w:r w:rsidRPr="008A7E62">
        <w:rPr>
          <w:rFonts w:ascii="Miriam" w:hint="cs"/>
          <w:rtl/>
        </w:rPr>
        <w:t>ם</w:t>
      </w:r>
      <w:r w:rsidRPr="008A7E62">
        <w:rPr>
          <w:rFonts w:ascii="Miriam"/>
          <w:rtl/>
        </w:rPr>
        <w:t xml:space="preserve"> </w:t>
      </w:r>
      <w:r w:rsidRPr="008A7E62">
        <w:rPr>
          <w:rFonts w:ascii="Miriam" w:hint="eastAsia"/>
          <w:rtl/>
        </w:rPr>
        <w:t>שם</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תפילת</w:t>
      </w:r>
      <w:r w:rsidRPr="008A7E62">
        <w:rPr>
          <w:rFonts w:ascii="Miriam"/>
          <w:rtl/>
        </w:rPr>
        <w:t xml:space="preserve"> </w:t>
      </w:r>
      <w:r w:rsidRPr="008A7E62">
        <w:rPr>
          <w:rFonts w:ascii="Miriam" w:hint="eastAsia"/>
          <w:rtl/>
        </w:rPr>
        <w:t>יוצר</w:t>
      </w:r>
      <w:r w:rsidRPr="008A7E62">
        <w:rPr>
          <w:rFonts w:ascii="Miriam"/>
          <w:rtl/>
        </w:rPr>
        <w:t xml:space="preserve">. </w:t>
      </w:r>
      <w:r w:rsidRPr="008A7E62">
        <w:rPr>
          <w:rFonts w:ascii="Miriam" w:hint="eastAsia"/>
          <w:rtl/>
        </w:rPr>
        <w:t>אבל</w:t>
      </w:r>
      <w:r w:rsidRPr="008A7E62">
        <w:rPr>
          <w:rFonts w:ascii="Miriam"/>
          <w:rtl/>
        </w:rPr>
        <w:t xml:space="preserve"> </w:t>
      </w:r>
      <w:r w:rsidRPr="008A7E62">
        <w:rPr>
          <w:rFonts w:ascii="Miriam" w:hint="eastAsia"/>
          <w:rtl/>
        </w:rPr>
        <w:t>תפילת</w:t>
      </w:r>
      <w:r w:rsidRPr="008A7E62">
        <w:rPr>
          <w:rFonts w:ascii="Miriam"/>
          <w:rtl/>
        </w:rPr>
        <w:t xml:space="preserve"> </w:t>
      </w:r>
      <w:r w:rsidRPr="008A7E62">
        <w:rPr>
          <w:rFonts w:ascii="Miriam" w:hint="eastAsia"/>
          <w:rtl/>
        </w:rPr>
        <w:t>מוספים</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היום</w:t>
      </w:r>
      <w:r w:rsidRPr="008A7E62">
        <w:rPr>
          <w:rFonts w:ascii="Miriam" w:hint="cs"/>
          <w:rtl/>
        </w:rPr>
        <w:t>,</w:t>
      </w:r>
      <w:r w:rsidRPr="008A7E62">
        <w:rPr>
          <w:rFonts w:ascii="Miriam"/>
          <w:rtl/>
        </w:rPr>
        <w:t xml:space="preserve"> </w:t>
      </w:r>
      <w:r w:rsidRPr="008A7E62">
        <w:rPr>
          <w:rFonts w:ascii="Miriam" w:hint="eastAsia"/>
          <w:rtl/>
        </w:rPr>
        <w:t>לאחר</w:t>
      </w:r>
      <w:r w:rsidRPr="008A7E62">
        <w:rPr>
          <w:rFonts w:ascii="Miriam"/>
          <w:rtl/>
        </w:rPr>
        <w:t xml:space="preserve"> </w:t>
      </w:r>
      <w:r w:rsidRPr="008A7E62">
        <w:rPr>
          <w:rFonts w:ascii="Miriam" w:hint="eastAsia"/>
          <w:rtl/>
        </w:rPr>
        <w:t>שנפטרו</w:t>
      </w:r>
      <w:r w:rsidRPr="008A7E62">
        <w:rPr>
          <w:rFonts w:ascii="Miriam"/>
          <w:rtl/>
        </w:rPr>
        <w:t xml:space="preserve"> </w:t>
      </w:r>
      <w:r w:rsidRPr="008A7E62">
        <w:rPr>
          <w:rFonts w:ascii="Miriam" w:hint="eastAsia"/>
          <w:rtl/>
        </w:rPr>
        <w:t>האורבים</w:t>
      </w:r>
      <w:r w:rsidRPr="008A7E62">
        <w:rPr>
          <w:rFonts w:ascii="Miriam" w:hint="cs"/>
          <w:rtl/>
        </w:rPr>
        <w:t>,</w:t>
      </w:r>
      <w:r w:rsidRPr="008A7E62">
        <w:rPr>
          <w:rFonts w:ascii="Miriam"/>
          <w:rtl/>
        </w:rPr>
        <w:t xml:space="preserve"> </w:t>
      </w:r>
      <w:r w:rsidRPr="008A7E62">
        <w:rPr>
          <w:rFonts w:ascii="Miriam" w:hint="eastAsia"/>
          <w:rtl/>
        </w:rPr>
        <w:t>היו</w:t>
      </w:r>
      <w:r w:rsidRPr="008A7E62">
        <w:rPr>
          <w:rFonts w:ascii="Miriam"/>
          <w:rtl/>
        </w:rPr>
        <w:t xml:space="preserve"> </w:t>
      </w:r>
      <w:proofErr w:type="spellStart"/>
      <w:r w:rsidRPr="008A7E62">
        <w:rPr>
          <w:rFonts w:ascii="Miriam" w:hint="eastAsia"/>
          <w:rtl/>
        </w:rPr>
        <w:t>כוללין</w:t>
      </w:r>
      <w:proofErr w:type="spellEnd"/>
      <w:r w:rsidRPr="008A7E62">
        <w:rPr>
          <w:rFonts w:ascii="Miriam"/>
          <w:rtl/>
        </w:rPr>
        <w:t xml:space="preserve"> </w:t>
      </w:r>
      <w:r w:rsidRPr="008A7E62">
        <w:rPr>
          <w:rFonts w:ascii="Miriam" w:hint="eastAsia"/>
          <w:rtl/>
        </w:rPr>
        <w:t>בתוך</w:t>
      </w:r>
      <w:r w:rsidRPr="008A7E62">
        <w:rPr>
          <w:rFonts w:ascii="Miriam"/>
          <w:rtl/>
        </w:rPr>
        <w:t xml:space="preserve"> </w:t>
      </w:r>
      <w:r w:rsidRPr="008A7E62">
        <w:rPr>
          <w:rFonts w:ascii="Miriam" w:hint="eastAsia"/>
          <w:rtl/>
        </w:rPr>
        <w:t>ה</w:t>
      </w:r>
      <w:r w:rsidRPr="008A7E62">
        <w:rPr>
          <w:rFonts w:ascii="Miriam" w:hint="cs"/>
          <w:rtl/>
        </w:rPr>
        <w:t>'</w:t>
      </w:r>
      <w:r w:rsidRPr="008A7E62">
        <w:rPr>
          <w:rFonts w:ascii="Miriam" w:hint="eastAsia"/>
          <w:rtl/>
        </w:rPr>
        <w:t>קדושה</w:t>
      </w:r>
      <w:r w:rsidRPr="008A7E62">
        <w:rPr>
          <w:rFonts w:ascii="Miriam" w:hint="cs"/>
          <w:rtl/>
        </w:rPr>
        <w:t>'</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מוסף</w:t>
      </w:r>
      <w:r w:rsidRPr="008A7E62">
        <w:rPr>
          <w:rFonts w:ascii="Miriam"/>
          <w:rtl/>
        </w:rPr>
        <w:t xml:space="preserve"> </w:t>
      </w:r>
      <w:r w:rsidRPr="008A7E62">
        <w:rPr>
          <w:rFonts w:ascii="Miriam" w:hint="eastAsia"/>
          <w:rtl/>
        </w:rPr>
        <w:t>פסוק</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ק</w:t>
      </w:r>
      <w:r w:rsidRPr="008A7E62">
        <w:rPr>
          <w:rFonts w:ascii="Miriam" w:hint="cs"/>
          <w:rtl/>
        </w:rPr>
        <w:t>ריית שמע,</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חובה</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בו</w:t>
      </w:r>
      <w:r w:rsidRPr="008A7E62">
        <w:rPr>
          <w:rFonts w:ascii="Miriam" w:hint="cs"/>
          <w:rtl/>
        </w:rPr>
        <w:t>,</w:t>
      </w:r>
      <w:r w:rsidRPr="008A7E62">
        <w:rPr>
          <w:rFonts w:ascii="Miriam"/>
          <w:rtl/>
        </w:rPr>
        <w:t xml:space="preserve"> </w:t>
      </w:r>
      <w:proofErr w:type="spellStart"/>
      <w:r w:rsidRPr="008A7E62">
        <w:rPr>
          <w:rFonts w:ascii="Miriam" w:hint="eastAsia"/>
          <w:rtl/>
        </w:rPr>
        <w:t>כדאוקמינן</w:t>
      </w:r>
      <w:proofErr w:type="spellEnd"/>
      <w:r w:rsidRPr="008A7E62">
        <w:rPr>
          <w:rFonts w:ascii="Miriam"/>
          <w:rtl/>
        </w:rPr>
        <w:t xml:space="preserve"> </w:t>
      </w:r>
      <w:r w:rsidRPr="008A7E62">
        <w:rPr>
          <w:rFonts w:ascii="Miriam" w:hint="eastAsia"/>
          <w:rtl/>
        </w:rPr>
        <w:t>ב</w:t>
      </w:r>
      <w:r w:rsidRPr="008A7E62">
        <w:rPr>
          <w:rFonts w:ascii="Miriam" w:hint="cs"/>
          <w:rtl/>
        </w:rPr>
        <w:t xml:space="preserve">מסכת </w:t>
      </w:r>
      <w:r w:rsidRPr="008A7E62">
        <w:rPr>
          <w:rFonts w:ascii="Miriam" w:hint="eastAsia"/>
          <w:rtl/>
        </w:rPr>
        <w:t>ברכות</w:t>
      </w:r>
      <w:r w:rsidRPr="008A7E62">
        <w:rPr>
          <w:rFonts w:ascii="Miriam"/>
          <w:rtl/>
        </w:rPr>
        <w:t xml:space="preserve"> </w:t>
      </w:r>
      <w:r w:rsidRPr="008A7E62">
        <w:rPr>
          <w:rFonts w:ascii="Miriam" w:hint="cs"/>
          <w:rtl/>
        </w:rPr>
        <w:t>(</w:t>
      </w:r>
      <w:proofErr w:type="spellStart"/>
      <w:r w:rsidRPr="008A7E62">
        <w:rPr>
          <w:rFonts w:ascii="Miriam" w:hint="cs"/>
          <w:rtl/>
        </w:rPr>
        <w:t>יג</w:t>
      </w:r>
      <w:proofErr w:type="spellEnd"/>
      <w:r w:rsidRPr="008A7E62">
        <w:rPr>
          <w:rFonts w:ascii="Miriam" w:hint="cs"/>
          <w:rtl/>
        </w:rPr>
        <w:t xml:space="preserve"> ע"ב), </w:t>
      </w:r>
      <w:r w:rsidRPr="008A7E62">
        <w:rPr>
          <w:rFonts w:ascii="Miriam" w:hint="eastAsia"/>
          <w:rtl/>
        </w:rPr>
        <w:t>הלכה</w:t>
      </w:r>
      <w:r w:rsidRPr="008A7E62">
        <w:rPr>
          <w:rFonts w:ascii="Miriam"/>
          <w:rtl/>
        </w:rPr>
        <w:t xml:space="preserve"> </w:t>
      </w:r>
      <w:r w:rsidRPr="008A7E62">
        <w:rPr>
          <w:rFonts w:ascii="Miriam" w:hint="eastAsia"/>
          <w:rtl/>
        </w:rPr>
        <w:t>כר</w:t>
      </w:r>
      <w:r w:rsidRPr="008A7E62">
        <w:rPr>
          <w:rFonts w:ascii="Miriam"/>
          <w:rtl/>
        </w:rPr>
        <w:t xml:space="preserve">' </w:t>
      </w:r>
      <w:r w:rsidRPr="008A7E62">
        <w:rPr>
          <w:rFonts w:ascii="Miriam" w:hint="eastAsia"/>
          <w:rtl/>
        </w:rPr>
        <w:t>מאיר</w:t>
      </w:r>
      <w:r w:rsidRPr="008A7E62">
        <w:rPr>
          <w:rFonts w:ascii="Miriam" w:hint="cs"/>
          <w:rtl/>
        </w:rPr>
        <w:t>.</w:t>
      </w:r>
      <w:r w:rsidRPr="008A7E62">
        <w:rPr>
          <w:rFonts w:ascii="Miriam"/>
          <w:rtl/>
        </w:rPr>
        <w:t xml:space="preserve"> </w:t>
      </w:r>
      <w:r w:rsidRPr="008A7E62">
        <w:rPr>
          <w:rFonts w:ascii="Miriam" w:hint="eastAsia"/>
          <w:rtl/>
        </w:rPr>
        <w:t>ואמר</w:t>
      </w:r>
      <w:r w:rsidRPr="008A7E62">
        <w:rPr>
          <w:rFonts w:ascii="Miriam"/>
          <w:rtl/>
        </w:rPr>
        <w:t xml:space="preserve"> </w:t>
      </w:r>
      <w:r w:rsidRPr="008A7E62">
        <w:rPr>
          <w:rFonts w:ascii="Miriam" w:hint="eastAsia"/>
          <w:rtl/>
        </w:rPr>
        <w:t>מר</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שמע</w:t>
      </w:r>
      <w:r w:rsidRPr="008A7E62">
        <w:rPr>
          <w:rFonts w:ascii="Miriam"/>
          <w:rtl/>
        </w:rPr>
        <w:t xml:space="preserve"> </w:t>
      </w:r>
      <w:r w:rsidRPr="008A7E62">
        <w:rPr>
          <w:rFonts w:ascii="Miriam" w:hint="eastAsia"/>
          <w:rtl/>
        </w:rPr>
        <w:t>ישר</w:t>
      </w:r>
      <w:r w:rsidRPr="008A7E62">
        <w:rPr>
          <w:rFonts w:ascii="Miriam" w:hint="cs"/>
          <w:rtl/>
        </w:rPr>
        <w:t>אל,</w:t>
      </w:r>
      <w:r w:rsidRPr="008A7E62">
        <w:rPr>
          <w:rFonts w:ascii="Miriam"/>
          <w:rtl/>
        </w:rPr>
        <w:t xml:space="preserve"> </w:t>
      </w:r>
      <w:r w:rsidRPr="008A7E62">
        <w:rPr>
          <w:rFonts w:ascii="Miriam" w:hint="cs"/>
          <w:rtl/>
        </w:rPr>
        <w:t>ה'</w:t>
      </w:r>
      <w:r w:rsidRPr="008A7E62">
        <w:rPr>
          <w:rFonts w:ascii="Miriam"/>
          <w:rtl/>
        </w:rPr>
        <w:t xml:space="preserve"> </w:t>
      </w:r>
      <w:proofErr w:type="spellStart"/>
      <w:r w:rsidRPr="008A7E62">
        <w:rPr>
          <w:rFonts w:ascii="Miriam" w:hint="eastAsia"/>
          <w:rtl/>
        </w:rPr>
        <w:t>אל</w:t>
      </w:r>
      <w:r w:rsidRPr="008A7E62">
        <w:rPr>
          <w:rFonts w:ascii="Miriam" w:hint="cs"/>
          <w:rtl/>
        </w:rPr>
        <w:t>ה</w:t>
      </w:r>
      <w:r w:rsidRPr="008A7E62">
        <w:rPr>
          <w:rFonts w:ascii="Miriam" w:hint="eastAsia"/>
          <w:rtl/>
        </w:rPr>
        <w:t>ינו</w:t>
      </w:r>
      <w:proofErr w:type="spellEnd"/>
      <w:r w:rsidRPr="008A7E62">
        <w:rPr>
          <w:rFonts w:ascii="Miriam"/>
          <w:rtl/>
        </w:rPr>
        <w:t xml:space="preserve"> </w:t>
      </w:r>
      <w:r w:rsidRPr="008A7E62">
        <w:rPr>
          <w:rFonts w:ascii="Miriam" w:hint="cs"/>
          <w:rtl/>
        </w:rPr>
        <w:t>ה'</w:t>
      </w:r>
      <w:r w:rsidRPr="008A7E62">
        <w:rPr>
          <w:rFonts w:ascii="Miriam"/>
          <w:rtl/>
        </w:rPr>
        <w:t xml:space="preserve"> </w:t>
      </w:r>
      <w:r w:rsidRPr="008A7E62">
        <w:rPr>
          <w:rFonts w:ascii="Miriam" w:hint="eastAsia"/>
          <w:rtl/>
        </w:rPr>
        <w:t>אחד</w:t>
      </w:r>
      <w:r w:rsidRPr="008A7E62">
        <w:rPr>
          <w:rFonts w:ascii="Miriam" w:hint="cs"/>
          <w:rtl/>
        </w:rPr>
        <w:t>',</w:t>
      </w:r>
      <w:r w:rsidRPr="008A7E62">
        <w:rPr>
          <w:rFonts w:ascii="Miriam"/>
          <w:rtl/>
        </w:rPr>
        <w:t xml:space="preserve"> </w:t>
      </w:r>
      <w:r w:rsidRPr="008A7E62">
        <w:rPr>
          <w:rFonts w:ascii="Miriam" w:hint="eastAsia"/>
          <w:rtl/>
        </w:rPr>
        <w:t>ז</w:t>
      </w:r>
      <w:r w:rsidRPr="008A7E62">
        <w:rPr>
          <w:rFonts w:ascii="Miriam" w:hint="cs"/>
          <w:rtl/>
        </w:rPr>
        <w:t>ה</w:t>
      </w:r>
      <w:r w:rsidRPr="008A7E62">
        <w:rPr>
          <w:rFonts w:ascii="Miriam" w:hint="eastAsia"/>
          <w:rtl/>
        </w:rPr>
        <w:t>ו</w:t>
      </w:r>
      <w:r w:rsidRPr="008A7E62">
        <w:rPr>
          <w:rFonts w:ascii="Miriam"/>
          <w:rtl/>
        </w:rPr>
        <w:t xml:space="preserve"> </w:t>
      </w:r>
      <w:r w:rsidRPr="008A7E62">
        <w:rPr>
          <w:rFonts w:ascii="Miriam" w:hint="eastAsia"/>
          <w:rtl/>
        </w:rPr>
        <w:t>ק</w:t>
      </w:r>
      <w:r w:rsidRPr="008A7E62">
        <w:rPr>
          <w:rFonts w:ascii="Miriam" w:hint="cs"/>
          <w:rtl/>
        </w:rPr>
        <w:t>ריית שמע</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ר</w:t>
      </w:r>
      <w:r w:rsidRPr="008A7E62">
        <w:rPr>
          <w:rFonts w:ascii="Miriam" w:hint="cs"/>
          <w:rtl/>
        </w:rPr>
        <w:t>בי</w:t>
      </w:r>
      <w:r w:rsidRPr="008A7E62">
        <w:rPr>
          <w:rFonts w:ascii="Miriam"/>
          <w:rtl/>
        </w:rPr>
        <w:t xml:space="preserve"> </w:t>
      </w:r>
      <w:r w:rsidRPr="008A7E62">
        <w:rPr>
          <w:rFonts w:ascii="Miriam" w:hint="eastAsia"/>
          <w:rtl/>
        </w:rPr>
        <w:t>יהודה</w:t>
      </w:r>
      <w:r w:rsidRPr="008A7E62">
        <w:rPr>
          <w:rFonts w:ascii="Miriam"/>
          <w:rtl/>
        </w:rPr>
        <w:t xml:space="preserve"> </w:t>
      </w:r>
      <w:r w:rsidRPr="008A7E62">
        <w:rPr>
          <w:rFonts w:ascii="Miriam" w:hint="eastAsia"/>
          <w:rtl/>
        </w:rPr>
        <w:t>הנשיא</w:t>
      </w:r>
      <w:r w:rsidRPr="008A7E62">
        <w:rPr>
          <w:rFonts w:ascii="Miriam"/>
          <w:rtl/>
        </w:rPr>
        <w:t xml:space="preserve">. </w:t>
      </w:r>
      <w:r w:rsidRPr="008A7E62">
        <w:rPr>
          <w:rFonts w:ascii="Miriam" w:hint="eastAsia"/>
          <w:rtl/>
        </w:rPr>
        <w:t>ואו</w:t>
      </w:r>
      <w:r w:rsidRPr="008A7E62">
        <w:rPr>
          <w:rFonts w:ascii="Miriam" w:hint="cs"/>
          <w:rtl/>
        </w:rPr>
        <w:t>מרים</w:t>
      </w:r>
      <w:r w:rsidRPr="008A7E62">
        <w:rPr>
          <w:rFonts w:ascii="Miriam"/>
          <w:rtl/>
        </w:rPr>
        <w:t xml:space="preserve"> </w:t>
      </w:r>
      <w:r w:rsidRPr="008A7E62">
        <w:rPr>
          <w:rFonts w:ascii="Miriam" w:hint="eastAsia"/>
          <w:rtl/>
        </w:rPr>
        <w:t>אף</w:t>
      </w:r>
      <w:r w:rsidRPr="008A7E62">
        <w:rPr>
          <w:rFonts w:ascii="Miriam"/>
          <w:rtl/>
        </w:rPr>
        <w:t xml:space="preserve"> </w:t>
      </w:r>
      <w:r w:rsidRPr="008A7E62">
        <w:rPr>
          <w:rFonts w:ascii="Miriam" w:hint="eastAsia"/>
          <w:rtl/>
        </w:rPr>
        <w:t>פסוק</w:t>
      </w:r>
      <w:r w:rsidRPr="008A7E62">
        <w:rPr>
          <w:rFonts w:ascii="Miriam"/>
          <w:rtl/>
        </w:rPr>
        <w:t xml:space="preserve"> </w:t>
      </w:r>
      <w:r w:rsidRPr="008A7E62">
        <w:rPr>
          <w:rFonts w:ascii="Miriam" w:hint="eastAsia"/>
          <w:rtl/>
        </w:rPr>
        <w:t>אחרון</w:t>
      </w:r>
      <w:r w:rsidRPr="008A7E62">
        <w:rPr>
          <w:rFonts w:ascii="Miriam"/>
          <w:rtl/>
        </w:rPr>
        <w:t xml:space="preserve"> </w:t>
      </w:r>
      <w:r w:rsidRPr="008A7E62">
        <w:rPr>
          <w:rFonts w:ascii="Miriam" w:hint="cs"/>
          <w:rtl/>
        </w:rPr>
        <w:t>'</w:t>
      </w:r>
      <w:r w:rsidRPr="008A7E62">
        <w:rPr>
          <w:rFonts w:ascii="Miriam" w:hint="eastAsia"/>
          <w:rtl/>
        </w:rPr>
        <w:t>להיות</w:t>
      </w:r>
      <w:r w:rsidRPr="008A7E62">
        <w:rPr>
          <w:rFonts w:ascii="Miriam"/>
          <w:rtl/>
        </w:rPr>
        <w:t xml:space="preserve"> </w:t>
      </w:r>
      <w:r w:rsidRPr="008A7E62">
        <w:rPr>
          <w:rFonts w:ascii="Miriam" w:hint="eastAsia"/>
          <w:rtl/>
        </w:rPr>
        <w:t>לכם</w:t>
      </w:r>
      <w:r w:rsidRPr="008A7E62">
        <w:rPr>
          <w:rFonts w:ascii="Miriam"/>
          <w:rtl/>
        </w:rPr>
        <w:t xml:space="preserve"> </w:t>
      </w:r>
      <w:proofErr w:type="spellStart"/>
      <w:r w:rsidRPr="008A7E62">
        <w:rPr>
          <w:rFonts w:ascii="Miriam" w:hint="eastAsia"/>
          <w:rtl/>
        </w:rPr>
        <w:t>לאל</w:t>
      </w:r>
      <w:r w:rsidRPr="008A7E62">
        <w:rPr>
          <w:rFonts w:ascii="Miriam" w:hint="cs"/>
          <w:rtl/>
        </w:rPr>
        <w:t>ק</w:t>
      </w:r>
      <w:r w:rsidRPr="008A7E62">
        <w:rPr>
          <w:rFonts w:ascii="Miriam" w:hint="eastAsia"/>
          <w:rtl/>
        </w:rPr>
        <w:t>ים</w:t>
      </w:r>
      <w:proofErr w:type="spellEnd"/>
      <w:r w:rsidRPr="008A7E62">
        <w:rPr>
          <w:rFonts w:ascii="Miriam" w:hint="cs"/>
          <w:rtl/>
        </w:rPr>
        <w:t>,</w:t>
      </w:r>
      <w:r w:rsidRPr="008A7E62">
        <w:rPr>
          <w:rFonts w:ascii="Miriam"/>
          <w:rtl/>
        </w:rPr>
        <w:t xml:space="preserve"> </w:t>
      </w:r>
      <w:r w:rsidRPr="008A7E62">
        <w:rPr>
          <w:rFonts w:ascii="Miriam" w:hint="eastAsia"/>
          <w:rtl/>
        </w:rPr>
        <w:t>אני</w:t>
      </w:r>
      <w:r w:rsidRPr="008A7E62">
        <w:rPr>
          <w:rFonts w:ascii="Miriam"/>
          <w:rtl/>
        </w:rPr>
        <w:t xml:space="preserve"> </w:t>
      </w:r>
      <w:r w:rsidRPr="008A7E62">
        <w:rPr>
          <w:rFonts w:ascii="Miriam" w:hint="cs"/>
          <w:rtl/>
        </w:rPr>
        <w:t>ה'</w:t>
      </w:r>
      <w:r w:rsidRPr="008A7E62">
        <w:rPr>
          <w:rFonts w:ascii="Miriam"/>
          <w:rtl/>
        </w:rPr>
        <w:t xml:space="preserve"> </w:t>
      </w:r>
      <w:proofErr w:type="spellStart"/>
      <w:r w:rsidRPr="008A7E62">
        <w:rPr>
          <w:rFonts w:ascii="Miriam" w:hint="eastAsia"/>
          <w:rtl/>
        </w:rPr>
        <w:t>אל</w:t>
      </w:r>
      <w:r w:rsidRPr="008A7E62">
        <w:rPr>
          <w:rFonts w:ascii="Miriam" w:hint="cs"/>
          <w:rtl/>
        </w:rPr>
        <w:t>ק</w:t>
      </w:r>
      <w:r w:rsidRPr="008A7E62">
        <w:rPr>
          <w:rFonts w:ascii="Miriam" w:hint="eastAsia"/>
          <w:rtl/>
        </w:rPr>
        <w:t>יכם</w:t>
      </w:r>
      <w:proofErr w:type="spellEnd"/>
      <w:r w:rsidRPr="008A7E62">
        <w:rPr>
          <w:rFonts w:ascii="Miriam" w:hint="cs"/>
          <w:rtl/>
        </w:rPr>
        <w:t>',</w:t>
      </w:r>
      <w:r w:rsidRPr="008A7E62">
        <w:rPr>
          <w:rFonts w:ascii="Miriam"/>
          <w:rtl/>
        </w:rPr>
        <w:t xml:space="preserve"> </w:t>
      </w:r>
      <w:r w:rsidRPr="008A7E62">
        <w:rPr>
          <w:rFonts w:ascii="Miriam" w:hint="eastAsia"/>
          <w:rtl/>
        </w:rPr>
        <w:t>כדי</w:t>
      </w:r>
      <w:r w:rsidRPr="008A7E62">
        <w:rPr>
          <w:rFonts w:ascii="Miriam"/>
          <w:rtl/>
        </w:rPr>
        <w:t xml:space="preserve"> </w:t>
      </w:r>
      <w:r w:rsidRPr="008A7E62">
        <w:rPr>
          <w:rFonts w:ascii="Miriam" w:hint="eastAsia"/>
          <w:rtl/>
        </w:rPr>
        <w:t>לייחד</w:t>
      </w:r>
      <w:r w:rsidRPr="008A7E62">
        <w:rPr>
          <w:rFonts w:ascii="Miriam"/>
          <w:rtl/>
        </w:rPr>
        <w:t xml:space="preserve"> </w:t>
      </w:r>
      <w:r w:rsidRPr="008A7E62">
        <w:rPr>
          <w:rFonts w:ascii="Miriam" w:hint="cs"/>
          <w:rtl/>
        </w:rPr>
        <w:t>כל החטיבה" [אמנם לפנינו ב</w:t>
      </w:r>
      <w:r w:rsidRPr="008A7E62">
        <w:rPr>
          <w:rFonts w:ascii="Miriam" w:hint="cs"/>
          <w:b/>
          <w:bCs/>
          <w:rtl/>
        </w:rPr>
        <w:t>סדר רב עמרם גאון</w:t>
      </w:r>
      <w:r w:rsidRPr="008A7E62">
        <w:rPr>
          <w:rFonts w:ascii="Miriam" w:hint="cs"/>
          <w:rtl/>
        </w:rPr>
        <w:t xml:space="preserve">, </w:t>
      </w:r>
      <w:proofErr w:type="spellStart"/>
      <w:r w:rsidRPr="008A7E62">
        <w:rPr>
          <w:rFonts w:ascii="Miriam" w:hint="cs"/>
          <w:rtl/>
        </w:rPr>
        <w:t>הענין</w:t>
      </w:r>
      <w:proofErr w:type="spellEnd"/>
      <w:r w:rsidRPr="008A7E62">
        <w:rPr>
          <w:rFonts w:ascii="Miriam" w:hint="cs"/>
          <w:rtl/>
        </w:rPr>
        <w:t xml:space="preserve"> שונה מאד (עי' בהמשך ההערה), </w:t>
      </w:r>
      <w:r w:rsidRPr="008A7E62">
        <w:rPr>
          <w:rFonts w:ascii="Miriam" w:hint="cs"/>
          <w:b/>
          <w:bCs/>
          <w:rtl/>
        </w:rPr>
        <w:t xml:space="preserve">וכפי שהובא במחזור </w:t>
      </w:r>
      <w:proofErr w:type="spellStart"/>
      <w:r w:rsidRPr="008A7E62">
        <w:rPr>
          <w:rFonts w:ascii="Miriam" w:hint="cs"/>
          <w:b/>
          <w:bCs/>
          <w:rtl/>
        </w:rPr>
        <w:t>ויטרי</w:t>
      </w:r>
      <w:proofErr w:type="spellEnd"/>
      <w:r w:rsidRPr="008A7E62">
        <w:rPr>
          <w:rFonts w:ascii="Miriam" w:hint="cs"/>
          <w:b/>
          <w:bCs/>
          <w:rtl/>
        </w:rPr>
        <w:t xml:space="preserve"> עצמו!</w:t>
      </w:r>
      <w:r w:rsidRPr="008A7E62">
        <w:rPr>
          <w:rFonts w:ascii="Miriam" w:hint="cs"/>
          <w:rtl/>
        </w:rPr>
        <w:t xml:space="preserve"> עי' מחזור </w:t>
      </w:r>
      <w:proofErr w:type="spellStart"/>
      <w:r w:rsidRPr="008A7E62">
        <w:rPr>
          <w:rFonts w:ascii="Miriam" w:hint="cs"/>
          <w:rtl/>
        </w:rPr>
        <w:t>ויטרי</w:t>
      </w:r>
      <w:proofErr w:type="spellEnd"/>
      <w:r w:rsidRPr="008A7E62">
        <w:rPr>
          <w:rFonts w:ascii="Miriam" w:hint="cs"/>
          <w:rtl/>
        </w:rPr>
        <w:t xml:space="preserve"> (גולדשמידט), א, הלכות שבת, סי' </w:t>
      </w:r>
      <w:proofErr w:type="spellStart"/>
      <w:r w:rsidRPr="008A7E62">
        <w:rPr>
          <w:rFonts w:ascii="Miriam" w:hint="cs"/>
          <w:rtl/>
        </w:rPr>
        <w:t>כו</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קצח</w:t>
      </w:r>
      <w:proofErr w:type="spellEnd"/>
      <w:r w:rsidRPr="008A7E62">
        <w:rPr>
          <w:rFonts w:ascii="Miriam" w:hint="cs"/>
          <w:rtl/>
        </w:rPr>
        <w:t xml:space="preserve">, עיי"ש. וצריך עיון]. וברור מדבריו, שבזמן הגזירה, </w:t>
      </w:r>
      <w:r w:rsidRPr="008A7E62">
        <w:rPr>
          <w:rFonts w:ascii="Miriam" w:hint="cs"/>
          <w:b/>
          <w:bCs/>
          <w:rtl/>
        </w:rPr>
        <w:t>כל הציבור</w:t>
      </w:r>
      <w:r w:rsidRPr="008A7E62">
        <w:rPr>
          <w:rFonts w:ascii="Miriam" w:hint="cs"/>
          <w:rtl/>
        </w:rPr>
        <w:t xml:space="preserve"> אמר 'שמע' ב'קדושת' מוסף ולא רק שליח-צבור, כי לולא זאת כיצד יצאו ידי חובתם בקריאת שליח-הצבור? [אמנם לדבריו יש להבין, כיצד ב</w:t>
      </w:r>
      <w:r w:rsidRPr="008A7E62">
        <w:rPr>
          <w:rFonts w:ascii="Miriam" w:hint="cs"/>
          <w:b/>
          <w:bCs/>
          <w:rtl/>
        </w:rPr>
        <w:t>דור הגזירה</w:t>
      </w:r>
      <w:r w:rsidRPr="008A7E62">
        <w:rPr>
          <w:rFonts w:ascii="Miriam" w:hint="cs"/>
          <w:rtl/>
        </w:rPr>
        <w:t xml:space="preserve"> יצאו ידי חובת קריאת שמע באמירת פסוק 'שמע ישראל' </w:t>
      </w:r>
      <w:proofErr w:type="spellStart"/>
      <w:r w:rsidRPr="008A7E62">
        <w:rPr>
          <w:rFonts w:ascii="Miriam" w:hint="cs"/>
          <w:rtl/>
        </w:rPr>
        <w:t>שב'קדושה</w:t>
      </w:r>
      <w:proofErr w:type="spellEnd"/>
      <w:r w:rsidRPr="008A7E62">
        <w:rPr>
          <w:rFonts w:ascii="Miriam" w:hint="cs"/>
          <w:rtl/>
        </w:rPr>
        <w:t xml:space="preserve">', הרי הם אמרוהו </w:t>
      </w:r>
      <w:r w:rsidRPr="008A7E62">
        <w:rPr>
          <w:rFonts w:ascii="Miriam" w:hint="cs"/>
          <w:b/>
          <w:bCs/>
          <w:rtl/>
        </w:rPr>
        <w:t>אחר סוף שעה שלישית</w:t>
      </w:r>
      <w:r w:rsidRPr="008A7E62">
        <w:rPr>
          <w:rFonts w:ascii="Miriam" w:hint="cs"/>
          <w:rtl/>
        </w:rPr>
        <w:t xml:space="preserve"> מהיום, ואין זמן קריאת שמע </w:t>
      </w:r>
      <w:proofErr w:type="spellStart"/>
      <w:r w:rsidRPr="008A7E62">
        <w:rPr>
          <w:rFonts w:ascii="Miriam" w:hint="cs"/>
          <w:rtl/>
        </w:rPr>
        <w:t>דשחרית</w:t>
      </w:r>
      <w:proofErr w:type="spellEnd"/>
      <w:r w:rsidRPr="008A7E62">
        <w:rPr>
          <w:rFonts w:ascii="Miriam" w:hint="cs"/>
          <w:rtl/>
        </w:rPr>
        <w:t xml:space="preserve"> אלא עד שלש שעות (עי' משנה, ברכות פ"א מ"ב). אמנם עי' כסף משנה, הלכות קריאת שמע, פ"א </w:t>
      </w:r>
      <w:proofErr w:type="spellStart"/>
      <w:r w:rsidRPr="008A7E62">
        <w:rPr>
          <w:rFonts w:ascii="Miriam" w:hint="cs"/>
          <w:rtl/>
        </w:rPr>
        <w:t>הי"ג</w:t>
      </w:r>
      <w:proofErr w:type="spellEnd"/>
      <w:r w:rsidRPr="008A7E62">
        <w:rPr>
          <w:rFonts w:ascii="Miriam" w:hint="cs"/>
          <w:rtl/>
        </w:rPr>
        <w:t xml:space="preserve">, שהקורא את שמע </w:t>
      </w:r>
      <w:r w:rsidRPr="008A7E62">
        <w:rPr>
          <w:rFonts w:ascii="Miriam" w:hint="cs"/>
          <w:b/>
          <w:bCs/>
          <w:rtl/>
        </w:rPr>
        <w:t>כל היום</w:t>
      </w:r>
      <w:r w:rsidRPr="008A7E62">
        <w:rPr>
          <w:rFonts w:ascii="Miriam" w:hint="cs"/>
          <w:rtl/>
        </w:rPr>
        <w:t xml:space="preserve"> - </w:t>
      </w:r>
      <w:r w:rsidRPr="008A7E62">
        <w:rPr>
          <w:rFonts w:ascii="Miriam" w:hint="cs"/>
          <w:b/>
          <w:bCs/>
          <w:rtl/>
        </w:rPr>
        <w:t>יצא מדאורייתא</w:t>
      </w:r>
      <w:r w:rsidRPr="008A7E62">
        <w:rPr>
          <w:rFonts w:ascii="Miriam" w:hint="cs"/>
          <w:rtl/>
        </w:rPr>
        <w:t xml:space="preserve">, שרק מדרבנן זמן קריאתה עד שלש שעות, עיי"ש (ועי' שו"ת אגרות משה, </w:t>
      </w:r>
      <w:proofErr w:type="spellStart"/>
      <w:r w:rsidRPr="008A7E62">
        <w:rPr>
          <w:rFonts w:ascii="Miriam" w:hint="cs"/>
          <w:rtl/>
        </w:rPr>
        <w:t>או"ח</w:t>
      </w:r>
      <w:proofErr w:type="spellEnd"/>
      <w:r w:rsidRPr="008A7E62">
        <w:rPr>
          <w:rFonts w:ascii="Miriam" w:hint="cs"/>
          <w:rtl/>
        </w:rPr>
        <w:t xml:space="preserve">, ח"א, סי' כה). ואולי בעל מחזור </w:t>
      </w:r>
      <w:proofErr w:type="spellStart"/>
      <w:r w:rsidRPr="008A7E62">
        <w:rPr>
          <w:rFonts w:ascii="Miriam" w:hint="cs"/>
          <w:rtl/>
        </w:rPr>
        <w:t>ויטרי</w:t>
      </w:r>
      <w:proofErr w:type="spellEnd"/>
      <w:r w:rsidRPr="008A7E62">
        <w:rPr>
          <w:rFonts w:ascii="Miriam" w:hint="cs"/>
          <w:rtl/>
        </w:rPr>
        <w:t xml:space="preserve"> וסייעתו סוברים כשיטה זו. וצריך עוד עיון].</w:t>
      </w:r>
    </w:p>
    <w:p w14:paraId="29363956"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כדברי מחזור </w:t>
      </w:r>
      <w:proofErr w:type="spellStart"/>
      <w:r w:rsidRPr="008A7E62">
        <w:rPr>
          <w:rFonts w:ascii="Miriam" w:hint="cs"/>
          <w:rtl/>
        </w:rPr>
        <w:t>ויטרי</w:t>
      </w:r>
      <w:proofErr w:type="spellEnd"/>
      <w:r w:rsidRPr="008A7E62">
        <w:rPr>
          <w:rFonts w:ascii="Miriam" w:hint="cs"/>
          <w:rtl/>
        </w:rPr>
        <w:t xml:space="preserve"> מובא, בשינויים, ב</w:t>
      </w:r>
      <w:r w:rsidRPr="008A7E62">
        <w:rPr>
          <w:rFonts w:ascii="Miriam" w:hint="cs"/>
          <w:b/>
          <w:bCs/>
          <w:rtl/>
        </w:rPr>
        <w:t>ספר המנהיג</w:t>
      </w:r>
      <w:r w:rsidRPr="008A7E62">
        <w:rPr>
          <w:rFonts w:ascii="Miriam" w:hint="cs"/>
          <w:rtl/>
        </w:rPr>
        <w:t xml:space="preserve">, הלכות שבת, עמ' </w:t>
      </w:r>
      <w:proofErr w:type="spellStart"/>
      <w:r w:rsidRPr="008A7E62">
        <w:rPr>
          <w:rFonts w:ascii="Miriam" w:hint="cs"/>
          <w:rtl/>
        </w:rPr>
        <w:t>קעא</w:t>
      </w:r>
      <w:proofErr w:type="spellEnd"/>
      <w:r w:rsidRPr="008A7E62">
        <w:rPr>
          <w:rFonts w:ascii="Miriam" w:hint="cs"/>
          <w:rtl/>
        </w:rPr>
        <w:t xml:space="preserve"> (ושם: "לבטלם מקריאת שמע שחרית </w:t>
      </w:r>
      <w:r w:rsidRPr="008A7E62">
        <w:rPr>
          <w:rFonts w:ascii="Miriam" w:hint="cs"/>
          <w:b/>
          <w:bCs/>
          <w:rtl/>
        </w:rPr>
        <w:t>וערבית</w:t>
      </w:r>
      <w:r w:rsidRPr="008A7E62">
        <w:rPr>
          <w:rFonts w:ascii="Miriam" w:hint="cs"/>
          <w:rtl/>
        </w:rPr>
        <w:t xml:space="preserve">", וראה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Ref134444456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349</w:t>
      </w:r>
      <w:r w:rsidRPr="008A7E62">
        <w:rPr>
          <w:rFonts w:ascii="Miriam"/>
          <w:rtl/>
        </w:rPr>
        <w:fldChar w:fldCharType="end"/>
      </w:r>
      <w:r w:rsidRPr="008A7E62">
        <w:rPr>
          <w:rFonts w:ascii="Miriam" w:hint="cs"/>
          <w:rtl/>
        </w:rPr>
        <w:t xml:space="preserve">); </w:t>
      </w:r>
      <w:r w:rsidRPr="008A7E62">
        <w:rPr>
          <w:rFonts w:hint="cs"/>
          <w:b/>
          <w:bCs/>
          <w:rtl/>
        </w:rPr>
        <w:t>ספר המחכים</w:t>
      </w:r>
      <w:r w:rsidRPr="008A7E62">
        <w:rPr>
          <w:rFonts w:hint="cs"/>
          <w:rtl/>
        </w:rPr>
        <w:t xml:space="preserve">, עמ' 23 (אך לפני כן הזכיר את הגזירה והתקנה כנוסח סדר רע"ג, ראה להלן בהמשך ההערה). </w:t>
      </w:r>
      <w:r w:rsidRPr="008A7E62">
        <w:rPr>
          <w:rFonts w:ascii="Miriam" w:hint="cs"/>
          <w:rtl/>
        </w:rPr>
        <w:t xml:space="preserve">והשווה: </w:t>
      </w:r>
      <w:r w:rsidRPr="008A7E62">
        <w:rPr>
          <w:rFonts w:ascii="Miriam" w:hint="cs"/>
          <w:b/>
          <w:bCs/>
          <w:rtl/>
        </w:rPr>
        <w:t xml:space="preserve">מחזור </w:t>
      </w:r>
      <w:proofErr w:type="spellStart"/>
      <w:r w:rsidRPr="008A7E62">
        <w:rPr>
          <w:rFonts w:ascii="Miriam" w:hint="cs"/>
          <w:b/>
          <w:bCs/>
          <w:rtl/>
        </w:rPr>
        <w:t>ויטרי</w:t>
      </w:r>
      <w:proofErr w:type="spellEnd"/>
      <w:r w:rsidRPr="008A7E62">
        <w:rPr>
          <w:rFonts w:ascii="Miriam" w:hint="cs"/>
          <w:b/>
          <w:bCs/>
          <w:rtl/>
        </w:rPr>
        <w:t xml:space="preserve"> (גולדשמידט)</w:t>
      </w:r>
      <w:r w:rsidRPr="008A7E62">
        <w:rPr>
          <w:rFonts w:ascii="Miriam" w:hint="cs"/>
          <w:rtl/>
        </w:rPr>
        <w:t xml:space="preserve">, א, סדר שבת, סי' </w:t>
      </w:r>
      <w:proofErr w:type="spellStart"/>
      <w:r w:rsidRPr="008A7E62">
        <w:rPr>
          <w:rFonts w:ascii="Miriam" w:hint="cs"/>
          <w:rtl/>
        </w:rPr>
        <w:t>יז</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רצ</w:t>
      </w:r>
      <w:proofErr w:type="spellEnd"/>
      <w:r w:rsidRPr="008A7E62">
        <w:rPr>
          <w:rFonts w:ascii="Miriam" w:hint="cs"/>
          <w:rtl/>
        </w:rPr>
        <w:t>. וכעין זה ב</w:t>
      </w:r>
      <w:r w:rsidRPr="008A7E62">
        <w:rPr>
          <w:rFonts w:ascii="Miriam" w:hint="cs"/>
          <w:b/>
          <w:bCs/>
          <w:rtl/>
        </w:rPr>
        <w:t xml:space="preserve">סידור </w:t>
      </w:r>
      <w:proofErr w:type="spellStart"/>
      <w:r w:rsidRPr="008A7E62">
        <w:rPr>
          <w:rFonts w:ascii="Miriam" w:hint="cs"/>
          <w:b/>
          <w:bCs/>
          <w:rtl/>
        </w:rPr>
        <w:t>רשב"ש</w:t>
      </w:r>
      <w:proofErr w:type="spellEnd"/>
      <w:r w:rsidRPr="008A7E62">
        <w:rPr>
          <w:rFonts w:ascii="Miriam" w:hint="cs"/>
          <w:b/>
          <w:bCs/>
          <w:rtl/>
        </w:rPr>
        <w:t xml:space="preserve"> </w:t>
      </w:r>
      <w:proofErr w:type="spellStart"/>
      <w:r w:rsidRPr="008A7E62">
        <w:rPr>
          <w:rFonts w:ascii="Miriam" w:hint="cs"/>
          <w:b/>
          <w:bCs/>
          <w:rtl/>
        </w:rPr>
        <w:t>מגרמייזא</w:t>
      </w:r>
      <w:proofErr w:type="spellEnd"/>
      <w:r w:rsidRPr="008A7E62">
        <w:rPr>
          <w:rFonts w:ascii="Miriam" w:hint="cs"/>
          <w:rtl/>
        </w:rPr>
        <w:t xml:space="preserve">, עמ' </w:t>
      </w:r>
      <w:proofErr w:type="spellStart"/>
      <w:r w:rsidRPr="008A7E62">
        <w:rPr>
          <w:rFonts w:ascii="Miriam" w:hint="cs"/>
          <w:rtl/>
        </w:rPr>
        <w:t>קעו</w:t>
      </w:r>
      <w:proofErr w:type="spellEnd"/>
      <w:r w:rsidRPr="008A7E62">
        <w:rPr>
          <w:rFonts w:ascii="Miriam" w:hint="cs"/>
          <w:rtl/>
        </w:rPr>
        <w:t xml:space="preserve">, אך משם משמע שבדור הגזירה לא תוקן לומר </w:t>
      </w:r>
      <w:r w:rsidRPr="008A7E62">
        <w:rPr>
          <w:rFonts w:ascii="Miriam" w:hint="cs"/>
          <w:b/>
          <w:bCs/>
          <w:rtl/>
        </w:rPr>
        <w:t>שני פסוקים</w:t>
      </w:r>
      <w:r w:rsidRPr="008A7E62">
        <w:rPr>
          <w:rFonts w:ascii="Miriam" w:hint="cs"/>
          <w:rtl/>
        </w:rPr>
        <w:t xml:space="preserve"> אלו </w:t>
      </w:r>
      <w:r w:rsidRPr="008A7E62">
        <w:rPr>
          <w:rFonts w:ascii="Miriam" w:hint="cs"/>
          <w:b/>
          <w:bCs/>
          <w:rtl/>
        </w:rPr>
        <w:t>בתוך 'קדושת' מוסף</w:t>
      </w:r>
      <w:r w:rsidRPr="008A7E62">
        <w:rPr>
          <w:rFonts w:ascii="Miriam" w:hint="cs"/>
          <w:rtl/>
        </w:rPr>
        <w:t xml:space="preserve">, אלא הם קבעו לומר את </w:t>
      </w:r>
      <w:r w:rsidRPr="008A7E62">
        <w:rPr>
          <w:rFonts w:ascii="Miriam" w:hint="cs"/>
          <w:b/>
          <w:bCs/>
          <w:rtl/>
        </w:rPr>
        <w:t>כל קריאת שמע</w:t>
      </w:r>
      <w:r w:rsidRPr="008A7E62">
        <w:rPr>
          <w:rFonts w:ascii="Miriam" w:hint="cs"/>
          <w:rtl/>
        </w:rPr>
        <w:t xml:space="preserve"> 'בתפילת מוסף' סתם, ורק </w:t>
      </w:r>
      <w:r w:rsidRPr="008A7E62">
        <w:rPr>
          <w:rFonts w:ascii="Miriam" w:hint="cs"/>
          <w:b/>
          <w:bCs/>
          <w:rtl/>
        </w:rPr>
        <w:t>לאחר ביטול הגזירה</w:t>
      </w:r>
      <w:r w:rsidRPr="008A7E62">
        <w:rPr>
          <w:rFonts w:ascii="Miriam" w:hint="cs"/>
          <w:rtl/>
        </w:rPr>
        <w:t xml:space="preserve"> קבעו </w:t>
      </w:r>
      <w:r w:rsidRPr="008A7E62">
        <w:rPr>
          <w:rFonts w:ascii="Miriam" w:hint="cs"/>
          <w:b/>
          <w:bCs/>
          <w:rtl/>
        </w:rPr>
        <w:t>בתוך ה'קדושה'</w:t>
      </w:r>
      <w:r w:rsidRPr="008A7E62">
        <w:rPr>
          <w:rFonts w:ascii="Miriam" w:hint="cs"/>
          <w:rtl/>
        </w:rPr>
        <w:t xml:space="preserve"> לומר </w:t>
      </w:r>
      <w:r w:rsidRPr="008A7E62">
        <w:rPr>
          <w:rFonts w:ascii="Miriam" w:hint="cs"/>
          <w:b/>
          <w:bCs/>
          <w:rtl/>
        </w:rPr>
        <w:t>שני פסוקים</w:t>
      </w:r>
      <w:r w:rsidRPr="008A7E62">
        <w:rPr>
          <w:rFonts w:ascii="Miriam" w:hint="cs"/>
          <w:rtl/>
        </w:rPr>
        <w:t xml:space="preserve"> אלו בלבד. שם נאמר כך: "שכן מצינו בתשובת הגאונים, שגזרו על ישראל שלא לקרות את שמע, והיו </w:t>
      </w:r>
      <w:proofErr w:type="spellStart"/>
      <w:r w:rsidRPr="008A7E62">
        <w:rPr>
          <w:rFonts w:ascii="Miriam" w:hint="cs"/>
          <w:rtl/>
        </w:rPr>
        <w:t>משמרין</w:t>
      </w:r>
      <w:proofErr w:type="spellEnd"/>
      <w:r w:rsidRPr="008A7E62">
        <w:rPr>
          <w:rFonts w:ascii="Miriam" w:hint="cs"/>
          <w:rtl/>
        </w:rPr>
        <w:t xml:space="preserve"> אותם ביום השבת &lt;ב&gt;תפילת יוצר שלא יקראו, לפי שבשבת היו כולן באין בבית הכנסת, והיו </w:t>
      </w:r>
      <w:proofErr w:type="spellStart"/>
      <w:r w:rsidRPr="008A7E62">
        <w:rPr>
          <w:rFonts w:ascii="Miriam" w:hint="cs"/>
          <w:rtl/>
        </w:rPr>
        <w:t>משמרין</w:t>
      </w:r>
      <w:proofErr w:type="spellEnd"/>
      <w:r w:rsidRPr="008A7E62">
        <w:rPr>
          <w:rFonts w:ascii="Miriam" w:hint="cs"/>
          <w:rtl/>
        </w:rPr>
        <w:t xml:space="preserve"> אותם. </w:t>
      </w:r>
      <w:r w:rsidRPr="008A7E62">
        <w:rPr>
          <w:rFonts w:ascii="Miriam" w:hint="cs"/>
          <w:b/>
          <w:bCs/>
          <w:rtl/>
        </w:rPr>
        <w:t>וקבעו לקרות 'שמע' בתפילת מוסף</w:t>
      </w:r>
      <w:r w:rsidRPr="008A7E62">
        <w:rPr>
          <w:rFonts w:ascii="Miriam" w:hint="cs"/>
          <w:rtl/>
        </w:rPr>
        <w:t xml:space="preserve">, כי לא היו </w:t>
      </w:r>
      <w:proofErr w:type="spellStart"/>
      <w:r w:rsidRPr="008A7E62">
        <w:rPr>
          <w:rFonts w:ascii="Miriam" w:hint="cs"/>
          <w:rtl/>
        </w:rPr>
        <w:t>משמרין</w:t>
      </w:r>
      <w:proofErr w:type="spellEnd"/>
      <w:r w:rsidRPr="008A7E62">
        <w:rPr>
          <w:rFonts w:ascii="Miriam" w:hint="cs"/>
          <w:rtl/>
        </w:rPr>
        <w:t xml:space="preserve"> אותם אלא ביוצר, במקום קריאתו. </w:t>
      </w:r>
      <w:r w:rsidRPr="008A7E62">
        <w:rPr>
          <w:rFonts w:ascii="Miriam" w:hint="cs"/>
          <w:b/>
          <w:bCs/>
          <w:rtl/>
        </w:rPr>
        <w:t>וכשבטלה הגזירה, קבעו אותו להזכיר ב'קדושה'.</w:t>
      </w:r>
      <w:r w:rsidRPr="008A7E62">
        <w:rPr>
          <w:rFonts w:ascii="Miriam" w:hint="cs"/>
          <w:rtl/>
        </w:rPr>
        <w:t xml:space="preserve"> ולפיכך מסיימים 'אני ה' </w:t>
      </w:r>
      <w:proofErr w:type="spellStart"/>
      <w:r w:rsidRPr="008A7E62">
        <w:rPr>
          <w:rFonts w:ascii="Miriam" w:hint="cs"/>
          <w:rtl/>
        </w:rPr>
        <w:t>אלהיכם</w:t>
      </w:r>
      <w:proofErr w:type="spellEnd"/>
      <w:r w:rsidRPr="008A7E62">
        <w:rPr>
          <w:rFonts w:ascii="Miriam" w:hint="cs"/>
          <w:rtl/>
        </w:rPr>
        <w:t>', שהוא סוף של שמע".</w:t>
      </w:r>
    </w:p>
    <w:p w14:paraId="2042578F" w14:textId="77777777" w:rsidR="004179C0" w:rsidRPr="008A7E62" w:rsidRDefault="004179C0" w:rsidP="009B526A">
      <w:pPr>
        <w:jc w:val="both"/>
        <w:rPr>
          <w:rtl/>
        </w:rPr>
      </w:pPr>
      <w:r w:rsidRPr="008A7E62">
        <w:rPr>
          <w:rFonts w:hint="cs"/>
          <w:rtl/>
        </w:rPr>
        <w:t>נוסח חדש ושונה מאד לגזירת 'מלכות הרשעה' ותקנת 'שמע' ב'קדושת' מוסף, מצוי בסדר רע"ג, עמ' לב: "</w:t>
      </w:r>
      <w:r w:rsidRPr="008A7E62">
        <w:rPr>
          <w:rFonts w:ascii="Miriam" w:hint="eastAsia"/>
          <w:rtl/>
        </w:rPr>
        <w:t>שכשנגזרה</w:t>
      </w:r>
      <w:r w:rsidRPr="008A7E62">
        <w:rPr>
          <w:rFonts w:ascii="Miriam"/>
          <w:rtl/>
        </w:rPr>
        <w:t xml:space="preserve"> </w:t>
      </w:r>
      <w:r w:rsidRPr="008A7E62">
        <w:rPr>
          <w:rFonts w:ascii="Miriam" w:hint="eastAsia"/>
          <w:rtl/>
        </w:rPr>
        <w:t>גז</w:t>
      </w:r>
      <w:r w:rsidRPr="008A7E62">
        <w:rPr>
          <w:rFonts w:ascii="Miriam" w:hint="cs"/>
          <w:rtl/>
        </w:rPr>
        <w:t>י</w:t>
      </w:r>
      <w:r w:rsidRPr="008A7E62">
        <w:rPr>
          <w:rFonts w:ascii="Miriam" w:hint="eastAsia"/>
          <w:rtl/>
        </w:rPr>
        <w:t>רה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שונאיה</w:t>
      </w:r>
      <w:r w:rsidRPr="008A7E62">
        <w:rPr>
          <w:rFonts w:ascii="Miriam" w:hint="cs"/>
          <w:rtl/>
        </w:rPr>
        <w:t>ם</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לקרות</w:t>
      </w:r>
      <w:r w:rsidRPr="008A7E62">
        <w:rPr>
          <w:rFonts w:ascii="Miriam"/>
          <w:rtl/>
        </w:rPr>
        <w:t xml:space="preserve"> </w:t>
      </w:r>
      <w:r w:rsidRPr="008A7E62">
        <w:rPr>
          <w:rFonts w:ascii="Miriam" w:hint="eastAsia"/>
          <w:rtl/>
        </w:rPr>
        <w:t>ק</w:t>
      </w:r>
      <w:r w:rsidRPr="008A7E62">
        <w:rPr>
          <w:rFonts w:ascii="Miriam" w:hint="cs"/>
          <w:rtl/>
        </w:rPr>
        <w:t>ריאת שמע כל עיקר</w:t>
      </w:r>
      <w:r w:rsidRPr="008A7E62">
        <w:rPr>
          <w:rFonts w:ascii="Miriam"/>
          <w:rtl/>
        </w:rPr>
        <w:t xml:space="preserve">, </w:t>
      </w:r>
      <w:r w:rsidRPr="008A7E62">
        <w:rPr>
          <w:rFonts w:ascii="Miriam" w:hint="eastAsia"/>
          <w:b/>
          <w:bCs/>
          <w:rtl/>
        </w:rPr>
        <w:t>היה</w:t>
      </w:r>
      <w:r w:rsidRPr="008A7E62">
        <w:rPr>
          <w:rFonts w:ascii="Miriam"/>
          <w:b/>
          <w:bCs/>
          <w:rtl/>
        </w:rPr>
        <w:t xml:space="preserve"> </w:t>
      </w:r>
      <w:r w:rsidRPr="008A7E62">
        <w:rPr>
          <w:rFonts w:ascii="Miriam" w:hint="eastAsia"/>
          <w:b/>
          <w:bCs/>
          <w:rtl/>
        </w:rPr>
        <w:t>אומר</w:t>
      </w:r>
      <w:r w:rsidRPr="008A7E62">
        <w:rPr>
          <w:rFonts w:ascii="Miriam"/>
          <w:b/>
          <w:bCs/>
          <w:rtl/>
        </w:rPr>
        <w:t xml:space="preserve"> </w:t>
      </w:r>
      <w:r w:rsidRPr="008A7E62">
        <w:rPr>
          <w:rFonts w:ascii="Miriam" w:hint="eastAsia"/>
          <w:b/>
          <w:bCs/>
          <w:rtl/>
        </w:rPr>
        <w:t>אותה</w:t>
      </w:r>
      <w:r w:rsidRPr="008A7E62">
        <w:rPr>
          <w:rFonts w:ascii="Miriam"/>
          <w:b/>
          <w:bCs/>
          <w:rtl/>
        </w:rPr>
        <w:t xml:space="preserve"> </w:t>
      </w:r>
      <w:r w:rsidRPr="008A7E62">
        <w:rPr>
          <w:rFonts w:ascii="Miriam" w:hint="eastAsia"/>
          <w:b/>
          <w:bCs/>
          <w:rtl/>
        </w:rPr>
        <w:t>ש</w:t>
      </w:r>
      <w:r w:rsidRPr="008A7E62">
        <w:rPr>
          <w:rFonts w:ascii="Miriam"/>
          <w:b/>
          <w:bCs/>
          <w:rtl/>
        </w:rPr>
        <w:t>"</w:t>
      </w:r>
      <w:r w:rsidRPr="008A7E62">
        <w:rPr>
          <w:rFonts w:ascii="Miriam" w:hint="eastAsia"/>
          <w:b/>
          <w:bCs/>
          <w:rtl/>
        </w:rPr>
        <w:t>ץ</w:t>
      </w:r>
      <w:r w:rsidRPr="008A7E62">
        <w:rPr>
          <w:rFonts w:ascii="Miriam"/>
          <w:b/>
          <w:bCs/>
          <w:rtl/>
        </w:rPr>
        <w:t xml:space="preserve"> </w:t>
      </w:r>
      <w:r w:rsidRPr="008A7E62">
        <w:rPr>
          <w:rFonts w:ascii="Miriam" w:hint="eastAsia"/>
          <w:b/>
          <w:bCs/>
          <w:rtl/>
        </w:rPr>
        <w:t>בהבלעה</w:t>
      </w:r>
      <w:r w:rsidRPr="008A7E62">
        <w:rPr>
          <w:rFonts w:ascii="Miriam"/>
          <w:b/>
          <w:bCs/>
          <w:rtl/>
        </w:rPr>
        <w:t xml:space="preserve"> </w:t>
      </w:r>
      <w:r w:rsidRPr="008A7E62">
        <w:rPr>
          <w:rFonts w:ascii="Miriam" w:hint="eastAsia"/>
          <w:b/>
          <w:bCs/>
          <w:rtl/>
        </w:rPr>
        <w:t>בעמידה</w:t>
      </w:r>
      <w:r w:rsidRPr="008A7E62">
        <w:rPr>
          <w:rFonts w:ascii="Miriam"/>
          <w:b/>
          <w:bCs/>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תפ</w:t>
      </w:r>
      <w:r w:rsidRPr="008A7E62">
        <w:rPr>
          <w:rFonts w:ascii="Miriam" w:hint="cs"/>
          <w:b/>
          <w:bCs/>
          <w:rtl/>
        </w:rPr>
        <w:t>י</w:t>
      </w:r>
      <w:r w:rsidRPr="008A7E62">
        <w:rPr>
          <w:rFonts w:ascii="Miriam" w:hint="eastAsia"/>
          <w:b/>
          <w:bCs/>
          <w:rtl/>
        </w:rPr>
        <w:t>לה</w:t>
      </w:r>
      <w:r w:rsidRPr="008A7E62">
        <w:rPr>
          <w:rFonts w:ascii="Miriam"/>
          <w:b/>
          <w:bCs/>
          <w:rtl/>
        </w:rPr>
        <w:t xml:space="preserve"> </w:t>
      </w:r>
      <w:proofErr w:type="spellStart"/>
      <w:r w:rsidRPr="008A7E62">
        <w:rPr>
          <w:rFonts w:ascii="Miriam" w:hint="eastAsia"/>
          <w:b/>
          <w:bCs/>
          <w:rtl/>
        </w:rPr>
        <w:t>דשחרית</w:t>
      </w:r>
      <w:proofErr w:type="spellEnd"/>
      <w:r w:rsidRPr="008A7E62">
        <w:rPr>
          <w:rFonts w:ascii="Miriam"/>
          <w:b/>
          <w:bCs/>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בחול</w:t>
      </w:r>
      <w:r w:rsidRPr="008A7E62">
        <w:rPr>
          <w:rFonts w:ascii="Miriam"/>
          <w:b/>
          <w:bCs/>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בשבת</w:t>
      </w:r>
      <w:r w:rsidRPr="008A7E62">
        <w:rPr>
          <w:rFonts w:ascii="Miriam"/>
          <w:b/>
          <w:bCs/>
          <w:rtl/>
        </w:rPr>
        <w:t>.</w:t>
      </w:r>
      <w:r w:rsidRPr="008A7E62">
        <w:rPr>
          <w:rFonts w:ascii="Miriam"/>
          <w:rtl/>
        </w:rPr>
        <w:t xml:space="preserve"> </w:t>
      </w:r>
      <w:r w:rsidRPr="008A7E62">
        <w:rPr>
          <w:rFonts w:ascii="Miriam" w:hint="eastAsia"/>
          <w:rtl/>
        </w:rPr>
        <w:t>כיון</w:t>
      </w:r>
      <w:r w:rsidRPr="008A7E62">
        <w:rPr>
          <w:rFonts w:ascii="Miriam"/>
          <w:rtl/>
        </w:rPr>
        <w:t xml:space="preserve"> </w:t>
      </w:r>
      <w:r w:rsidRPr="008A7E62">
        <w:rPr>
          <w:rFonts w:ascii="Miriam" w:hint="eastAsia"/>
          <w:rtl/>
        </w:rPr>
        <w:t>שבטלה</w:t>
      </w:r>
      <w:r w:rsidRPr="008A7E62">
        <w:rPr>
          <w:rFonts w:ascii="Miriam"/>
          <w:rtl/>
        </w:rPr>
        <w:t xml:space="preserve"> </w:t>
      </w:r>
      <w:r w:rsidRPr="008A7E62">
        <w:rPr>
          <w:rFonts w:ascii="Miriam" w:hint="eastAsia"/>
          <w:rtl/>
        </w:rPr>
        <w:t>הגז</w:t>
      </w:r>
      <w:r w:rsidRPr="008A7E62">
        <w:rPr>
          <w:rFonts w:ascii="Miriam" w:hint="cs"/>
          <w:rtl/>
        </w:rPr>
        <w:t>י</w:t>
      </w:r>
      <w:r w:rsidRPr="008A7E62">
        <w:rPr>
          <w:rFonts w:ascii="Miriam" w:hint="eastAsia"/>
          <w:rtl/>
        </w:rPr>
        <w:t>רה</w:t>
      </w:r>
      <w:r w:rsidRPr="008A7E62">
        <w:rPr>
          <w:rFonts w:ascii="Miriam"/>
          <w:rtl/>
        </w:rPr>
        <w:t xml:space="preserve"> </w:t>
      </w:r>
      <w:r w:rsidRPr="008A7E62">
        <w:rPr>
          <w:rFonts w:ascii="Miriam" w:hint="eastAsia"/>
          <w:rtl/>
        </w:rPr>
        <w:t>והיו</w:t>
      </w:r>
      <w:r w:rsidRPr="008A7E62">
        <w:rPr>
          <w:rFonts w:ascii="Miriam"/>
          <w:rtl/>
        </w:rPr>
        <w:t xml:space="preserve"> </w:t>
      </w:r>
      <w:proofErr w:type="spellStart"/>
      <w:r w:rsidRPr="008A7E62">
        <w:rPr>
          <w:rFonts w:ascii="Miriam" w:hint="eastAsia"/>
          <w:rtl/>
        </w:rPr>
        <w:t>פורסין</w:t>
      </w:r>
      <w:proofErr w:type="spellEnd"/>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שמע</w:t>
      </w:r>
      <w:r w:rsidRPr="008A7E62">
        <w:rPr>
          <w:rFonts w:ascii="Miriam"/>
          <w:rtl/>
        </w:rPr>
        <w:t xml:space="preserve"> </w:t>
      </w:r>
      <w:r w:rsidRPr="008A7E62">
        <w:rPr>
          <w:rFonts w:ascii="Miriam" w:hint="eastAsia"/>
          <w:rtl/>
        </w:rPr>
        <w:t>כתקנה</w:t>
      </w:r>
      <w:r w:rsidRPr="008A7E62">
        <w:rPr>
          <w:rFonts w:ascii="Miriam"/>
          <w:rtl/>
        </w:rPr>
        <w:t xml:space="preserve"> </w:t>
      </w:r>
      <w:r w:rsidRPr="008A7E62">
        <w:rPr>
          <w:rFonts w:ascii="Miriam" w:hint="eastAsia"/>
          <w:rtl/>
        </w:rPr>
        <w:t>ומתפללי</w:t>
      </w:r>
      <w:r w:rsidRPr="008A7E62">
        <w:rPr>
          <w:rFonts w:ascii="Miriam" w:hint="cs"/>
          <w:rtl/>
        </w:rPr>
        <w:t>ם</w:t>
      </w:r>
      <w:r w:rsidRPr="008A7E62">
        <w:rPr>
          <w:rFonts w:ascii="Miriam"/>
          <w:rtl/>
        </w:rPr>
        <w:t xml:space="preserve">, </w:t>
      </w:r>
      <w:r w:rsidRPr="008A7E62">
        <w:rPr>
          <w:rFonts w:ascii="Miriam" w:hint="eastAsia"/>
          <w:rtl/>
        </w:rPr>
        <w:t>בקשו</w:t>
      </w:r>
      <w:r w:rsidRPr="008A7E62">
        <w:rPr>
          <w:rFonts w:ascii="Miriam"/>
          <w:rtl/>
        </w:rPr>
        <w:t xml:space="preserve"> </w:t>
      </w:r>
      <w:r w:rsidRPr="008A7E62">
        <w:rPr>
          <w:rFonts w:ascii="Miriam" w:hint="eastAsia"/>
          <w:rtl/>
        </w:rPr>
        <w:t>לסלקה</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עיקר</w:t>
      </w:r>
      <w:r w:rsidRPr="008A7E62">
        <w:rPr>
          <w:rFonts w:ascii="Miriam" w:hint="cs"/>
          <w:rtl/>
        </w:rPr>
        <w:t>,</w:t>
      </w:r>
      <w:r w:rsidRPr="008A7E62">
        <w:rPr>
          <w:rFonts w:ascii="Miriam"/>
          <w:rtl/>
        </w:rPr>
        <w:t xml:space="preserve"> </w:t>
      </w:r>
      <w:r w:rsidRPr="008A7E62">
        <w:rPr>
          <w:rFonts w:ascii="Miriam" w:hint="eastAsia"/>
          <w:rtl/>
        </w:rPr>
        <w:t>שהרי</w:t>
      </w:r>
      <w:r w:rsidRPr="008A7E62">
        <w:rPr>
          <w:rFonts w:ascii="Miriam"/>
          <w:rtl/>
        </w:rPr>
        <w:t xml:space="preserve"> </w:t>
      </w:r>
      <w:r w:rsidRPr="008A7E62">
        <w:rPr>
          <w:rFonts w:ascii="Miriam" w:hint="eastAsia"/>
          <w:rtl/>
        </w:rPr>
        <w:t>חזרה</w:t>
      </w:r>
      <w:r w:rsidRPr="008A7E62">
        <w:rPr>
          <w:rFonts w:ascii="Miriam"/>
          <w:rtl/>
        </w:rPr>
        <w:t xml:space="preserve"> </w:t>
      </w:r>
      <w:r w:rsidRPr="008A7E62">
        <w:rPr>
          <w:rFonts w:ascii="Miriam" w:hint="cs"/>
          <w:rtl/>
        </w:rPr>
        <w:t>קריאת שמע</w:t>
      </w:r>
      <w:r w:rsidRPr="008A7E62">
        <w:rPr>
          <w:rFonts w:ascii="Miriam"/>
          <w:rtl/>
        </w:rPr>
        <w:t xml:space="preserve"> </w:t>
      </w:r>
      <w:r w:rsidRPr="008A7E62">
        <w:rPr>
          <w:rFonts w:ascii="Miriam" w:hint="eastAsia"/>
          <w:rtl/>
        </w:rPr>
        <w:t>למקומה</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אמרו</w:t>
      </w:r>
      <w:r w:rsidRPr="008A7E62">
        <w:rPr>
          <w:rFonts w:ascii="Miriam"/>
          <w:rtl/>
        </w:rPr>
        <w:t xml:space="preserve"> </w:t>
      </w:r>
      <w:r w:rsidRPr="008A7E62">
        <w:rPr>
          <w:rFonts w:ascii="Miriam" w:hint="eastAsia"/>
          <w:rtl/>
        </w:rPr>
        <w:t>חז</w:t>
      </w:r>
      <w:r w:rsidRPr="008A7E62">
        <w:rPr>
          <w:rFonts w:ascii="Miriam"/>
          <w:rtl/>
        </w:rPr>
        <w:t>"</w:t>
      </w:r>
      <w:r w:rsidRPr="008A7E62">
        <w:rPr>
          <w:rFonts w:ascii="Miriam" w:hint="eastAsia"/>
          <w:rtl/>
        </w:rPr>
        <w:t>ל</w:t>
      </w:r>
      <w:r w:rsidRPr="008A7E62">
        <w:rPr>
          <w:rFonts w:ascii="Miriam"/>
          <w:rtl/>
        </w:rPr>
        <w:t xml:space="preserve"> </w:t>
      </w:r>
      <w:r w:rsidRPr="008A7E62">
        <w:rPr>
          <w:rFonts w:ascii="Miriam" w:hint="eastAsia"/>
          <w:rtl/>
        </w:rPr>
        <w:t>שבאותו</w:t>
      </w:r>
      <w:r w:rsidRPr="008A7E62">
        <w:rPr>
          <w:rFonts w:ascii="Miriam"/>
          <w:rtl/>
        </w:rPr>
        <w:t xml:space="preserve"> </w:t>
      </w:r>
      <w:r w:rsidRPr="008A7E62">
        <w:rPr>
          <w:rFonts w:ascii="Miriam" w:hint="cs"/>
          <w:rtl/>
        </w:rPr>
        <w:t>ה</w:t>
      </w:r>
      <w:r w:rsidRPr="008A7E62">
        <w:rPr>
          <w:rFonts w:ascii="Miriam" w:hint="eastAsia"/>
          <w:rtl/>
        </w:rPr>
        <w:t>דור</w:t>
      </w:r>
      <w:r w:rsidRPr="008A7E62">
        <w:rPr>
          <w:rFonts w:ascii="Miriam" w:hint="cs"/>
          <w:rtl/>
        </w:rPr>
        <w:t>,</w:t>
      </w:r>
      <w:r w:rsidRPr="008A7E62">
        <w:rPr>
          <w:rFonts w:ascii="Miriam"/>
          <w:rtl/>
        </w:rPr>
        <w:t xml:space="preserve"> </w:t>
      </w:r>
      <w:r w:rsidRPr="008A7E62">
        <w:rPr>
          <w:rFonts w:ascii="Miriam" w:hint="eastAsia"/>
          <w:b/>
          <w:bCs/>
          <w:rtl/>
        </w:rPr>
        <w:t>נקבע</w:t>
      </w:r>
      <w:r w:rsidRPr="008A7E62">
        <w:rPr>
          <w:rFonts w:ascii="Miriam"/>
          <w:b/>
          <w:bCs/>
          <w:rtl/>
        </w:rPr>
        <w:t xml:space="preserve"> </w:t>
      </w:r>
      <w:r w:rsidRPr="008A7E62">
        <w:rPr>
          <w:rFonts w:ascii="Miriam" w:hint="eastAsia"/>
          <w:b/>
          <w:bCs/>
          <w:rtl/>
        </w:rPr>
        <w:t>אות</w:t>
      </w:r>
      <w:r w:rsidRPr="008A7E62">
        <w:rPr>
          <w:rFonts w:ascii="Miriam" w:hint="cs"/>
          <w:b/>
          <w:bCs/>
          <w:rtl/>
        </w:rPr>
        <w:t>ה</w:t>
      </w:r>
      <w:r w:rsidRPr="008A7E62">
        <w:rPr>
          <w:rFonts w:ascii="Miriam"/>
          <w:b/>
          <w:bCs/>
          <w:rtl/>
        </w:rPr>
        <w:t xml:space="preserve"> </w:t>
      </w:r>
      <w:r w:rsidRPr="008A7E62">
        <w:rPr>
          <w:rFonts w:ascii="Miriam" w:hint="eastAsia"/>
          <w:b/>
          <w:bCs/>
          <w:rtl/>
        </w:rPr>
        <w:t>במוסף</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בה</w:t>
      </w:r>
      <w:r w:rsidRPr="008A7E62">
        <w:rPr>
          <w:rFonts w:ascii="Miriam"/>
          <w:b/>
          <w:bCs/>
          <w:rtl/>
        </w:rPr>
        <w:t xml:space="preserve"> </w:t>
      </w:r>
      <w:r w:rsidRPr="008A7E62">
        <w:rPr>
          <w:rFonts w:ascii="Miriam" w:hint="cs"/>
          <w:b/>
          <w:bCs/>
          <w:rtl/>
        </w:rPr>
        <w:t>קריאת שמע</w:t>
      </w:r>
      <w:r w:rsidRPr="008A7E62">
        <w:rPr>
          <w:rFonts w:ascii="Miriam"/>
          <w:b/>
          <w:bCs/>
          <w:rtl/>
        </w:rPr>
        <w:t xml:space="preserve">. </w:t>
      </w:r>
      <w:r w:rsidRPr="008A7E62">
        <w:rPr>
          <w:rFonts w:ascii="Miriam" w:hint="eastAsia"/>
          <w:b/>
          <w:bCs/>
          <w:rtl/>
        </w:rPr>
        <w:t>ולמה</w:t>
      </w:r>
      <w:r w:rsidRPr="008A7E62">
        <w:rPr>
          <w:rFonts w:ascii="Miriam"/>
          <w:b/>
          <w:bCs/>
          <w:rtl/>
        </w:rPr>
        <w:t xml:space="preserve"> </w:t>
      </w:r>
      <w:r w:rsidRPr="008A7E62">
        <w:rPr>
          <w:rFonts w:ascii="Miriam" w:hint="eastAsia"/>
          <w:b/>
          <w:bCs/>
          <w:rtl/>
        </w:rPr>
        <w:t>קבעוה</w:t>
      </w:r>
      <w:r w:rsidRPr="008A7E62">
        <w:rPr>
          <w:rFonts w:ascii="Miriam"/>
          <w:b/>
          <w:bCs/>
          <w:rtl/>
        </w:rPr>
        <w:t xml:space="preserve"> </w:t>
      </w:r>
      <w:r w:rsidRPr="008A7E62">
        <w:rPr>
          <w:rFonts w:ascii="Miriam" w:hint="eastAsia"/>
          <w:b/>
          <w:bCs/>
          <w:rtl/>
        </w:rPr>
        <w:t>במוסף</w:t>
      </w:r>
      <w:r w:rsidRPr="008A7E62">
        <w:rPr>
          <w:rFonts w:ascii="Miriam" w:hint="cs"/>
          <w:b/>
          <w:bCs/>
          <w:rtl/>
        </w:rPr>
        <w:t>?</w:t>
      </w:r>
      <w:r w:rsidRPr="008A7E62">
        <w:rPr>
          <w:rFonts w:ascii="Miriam"/>
          <w:b/>
          <w:bCs/>
          <w:rtl/>
        </w:rPr>
        <w:t xml:space="preserve"> </w:t>
      </w:r>
      <w:r w:rsidRPr="008A7E62">
        <w:rPr>
          <w:rFonts w:ascii="Miriam" w:hint="cs"/>
          <w:b/>
          <w:bCs/>
          <w:rtl/>
        </w:rPr>
        <w:t xml:space="preserve">- </w:t>
      </w:r>
      <w:r w:rsidRPr="008A7E62">
        <w:rPr>
          <w:rFonts w:ascii="Miriam" w:hint="eastAsia"/>
          <w:b/>
          <w:bCs/>
          <w:rtl/>
        </w:rPr>
        <w:t>כדי</w:t>
      </w:r>
      <w:r w:rsidRPr="008A7E62">
        <w:rPr>
          <w:rFonts w:ascii="Miriam"/>
          <w:b/>
          <w:bCs/>
          <w:rtl/>
        </w:rPr>
        <w:t xml:space="preserve"> </w:t>
      </w:r>
      <w:r w:rsidRPr="008A7E62">
        <w:rPr>
          <w:rFonts w:ascii="Miriam" w:hint="eastAsia"/>
          <w:b/>
          <w:bCs/>
          <w:rtl/>
        </w:rPr>
        <w:t>שיתפרסם</w:t>
      </w:r>
      <w:r w:rsidRPr="008A7E62">
        <w:rPr>
          <w:rFonts w:ascii="Miriam"/>
          <w:b/>
          <w:bCs/>
          <w:rtl/>
        </w:rPr>
        <w:t xml:space="preserve"> </w:t>
      </w:r>
      <w:r w:rsidRPr="008A7E62">
        <w:rPr>
          <w:rFonts w:ascii="Miriam" w:hint="eastAsia"/>
          <w:b/>
          <w:bCs/>
          <w:rtl/>
        </w:rPr>
        <w:t>הנס</w:t>
      </w:r>
      <w:r w:rsidRPr="008A7E62">
        <w:rPr>
          <w:rFonts w:ascii="Miriam"/>
          <w:b/>
          <w:bCs/>
          <w:rtl/>
        </w:rPr>
        <w:t xml:space="preserve"> </w:t>
      </w:r>
      <w:r w:rsidRPr="008A7E62">
        <w:rPr>
          <w:rFonts w:ascii="Miriam" w:hint="eastAsia"/>
          <w:b/>
          <w:bCs/>
          <w:rtl/>
        </w:rPr>
        <w:t>לדורות</w:t>
      </w:r>
      <w:r w:rsidRPr="008A7E62">
        <w:rPr>
          <w:rFonts w:ascii="Miriam"/>
          <w:b/>
          <w:bCs/>
          <w:rtl/>
        </w:rPr>
        <w:t>.</w:t>
      </w:r>
      <w:r w:rsidRPr="008A7E62">
        <w:rPr>
          <w:rFonts w:ascii="Miriam"/>
          <w:rtl/>
        </w:rPr>
        <w:t xml:space="preserve"> </w:t>
      </w:r>
      <w:r w:rsidRPr="008A7E62">
        <w:rPr>
          <w:rFonts w:ascii="Miriam" w:hint="eastAsia"/>
          <w:rtl/>
        </w:rPr>
        <w:t>לפיכך</w:t>
      </w:r>
      <w:r w:rsidRPr="008A7E62">
        <w:rPr>
          <w:rFonts w:ascii="Miriam"/>
          <w:rtl/>
        </w:rPr>
        <w:t xml:space="preserve"> </w:t>
      </w:r>
      <w:proofErr w:type="spellStart"/>
      <w:r w:rsidRPr="008A7E62">
        <w:rPr>
          <w:rFonts w:ascii="Miriam" w:hint="eastAsia"/>
          <w:rtl/>
        </w:rPr>
        <w:t>במוספין</w:t>
      </w:r>
      <w:proofErr w:type="spellEnd"/>
      <w:r w:rsidRPr="008A7E62">
        <w:rPr>
          <w:rFonts w:ascii="Miriam"/>
          <w:rtl/>
        </w:rPr>
        <w:t xml:space="preserve"> </w:t>
      </w:r>
      <w:r w:rsidRPr="008A7E62">
        <w:rPr>
          <w:rFonts w:ascii="Miriam" w:hint="eastAsia"/>
          <w:rtl/>
        </w:rPr>
        <w:t>הוא</w:t>
      </w:r>
      <w:r w:rsidRPr="008A7E62">
        <w:rPr>
          <w:rFonts w:ascii="Miriam"/>
          <w:rtl/>
        </w:rPr>
        <w:t xml:space="preserve"> </w:t>
      </w:r>
      <w:proofErr w:type="spellStart"/>
      <w:r w:rsidRPr="008A7E62">
        <w:rPr>
          <w:rFonts w:ascii="Miriam" w:hint="eastAsia"/>
          <w:rtl/>
        </w:rPr>
        <w:t>דאומר</w:t>
      </w:r>
      <w:r w:rsidRPr="008A7E62">
        <w:rPr>
          <w:rFonts w:ascii="Miriam" w:hint="cs"/>
          <w:rtl/>
        </w:rPr>
        <w:t>ים</w:t>
      </w:r>
      <w:proofErr w:type="spellEnd"/>
      <w:r w:rsidRPr="008A7E62">
        <w:rPr>
          <w:rFonts w:ascii="Miriam" w:hint="cs"/>
          <w:rtl/>
        </w:rPr>
        <w:t>;</w:t>
      </w:r>
      <w:r w:rsidRPr="008A7E62">
        <w:rPr>
          <w:rFonts w:ascii="Miriam"/>
          <w:rtl/>
        </w:rPr>
        <w:t xml:space="preserve"> </w:t>
      </w:r>
      <w:r w:rsidRPr="008A7E62">
        <w:rPr>
          <w:rFonts w:ascii="Miriam" w:hint="eastAsia"/>
          <w:rtl/>
        </w:rPr>
        <w:t>בתפ</w:t>
      </w:r>
      <w:r w:rsidRPr="008A7E62">
        <w:rPr>
          <w:rFonts w:ascii="Miriam" w:hint="cs"/>
          <w:rtl/>
        </w:rPr>
        <w:t>י</w:t>
      </w:r>
      <w:r w:rsidRPr="008A7E62">
        <w:rPr>
          <w:rFonts w:ascii="Miriam" w:hint="eastAsia"/>
          <w:rtl/>
        </w:rPr>
        <w:t>לת</w:t>
      </w:r>
      <w:r w:rsidRPr="008A7E62">
        <w:rPr>
          <w:rFonts w:ascii="Miriam"/>
          <w:rtl/>
        </w:rPr>
        <w:t xml:space="preserve"> </w:t>
      </w:r>
      <w:r w:rsidRPr="008A7E62">
        <w:rPr>
          <w:rFonts w:ascii="Miriam" w:hint="cs"/>
          <w:rtl/>
        </w:rPr>
        <w:t>ה</w:t>
      </w:r>
      <w:r w:rsidRPr="008A7E62">
        <w:rPr>
          <w:rFonts w:ascii="Miriam" w:hint="eastAsia"/>
          <w:rtl/>
        </w:rPr>
        <w:t>שחר</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rtl/>
        </w:rPr>
        <w:t>אומר</w:t>
      </w:r>
      <w:r w:rsidRPr="008A7E62">
        <w:rPr>
          <w:rFonts w:ascii="Miriam" w:hint="cs"/>
          <w:rtl/>
        </w:rPr>
        <w:t>ים,</w:t>
      </w:r>
      <w:r w:rsidRPr="008A7E62">
        <w:rPr>
          <w:rFonts w:ascii="Miriam"/>
          <w:rtl/>
        </w:rPr>
        <w:t xml:space="preserve"> </w:t>
      </w:r>
      <w:r w:rsidRPr="008A7E62">
        <w:rPr>
          <w:rFonts w:ascii="Miriam" w:hint="eastAsia"/>
          <w:rtl/>
        </w:rPr>
        <w:t>שהרי</w:t>
      </w:r>
      <w:r w:rsidRPr="008A7E62">
        <w:rPr>
          <w:rFonts w:ascii="Miriam"/>
          <w:rtl/>
        </w:rPr>
        <w:t xml:space="preserve"> </w:t>
      </w:r>
      <w:r w:rsidRPr="008A7E62">
        <w:rPr>
          <w:rFonts w:ascii="Miriam" w:hint="eastAsia"/>
          <w:rtl/>
        </w:rPr>
        <w:t>ק</w:t>
      </w:r>
      <w:r w:rsidRPr="008A7E62">
        <w:rPr>
          <w:rFonts w:ascii="Miriam" w:hint="cs"/>
          <w:rtl/>
        </w:rPr>
        <w:t>ורין</w:t>
      </w:r>
      <w:r w:rsidRPr="008A7E62">
        <w:rPr>
          <w:rFonts w:ascii="Miriam"/>
          <w:rtl/>
        </w:rPr>
        <w:t xml:space="preserve"> </w:t>
      </w:r>
      <w:r w:rsidRPr="008A7E62">
        <w:rPr>
          <w:rFonts w:ascii="Miriam" w:hint="eastAsia"/>
          <w:rtl/>
        </w:rPr>
        <w:t>ק</w:t>
      </w:r>
      <w:r w:rsidRPr="008A7E62">
        <w:rPr>
          <w:rFonts w:ascii="Miriam" w:hint="cs"/>
          <w:rtl/>
        </w:rPr>
        <w:t>ריאת שמע</w:t>
      </w:r>
      <w:r w:rsidRPr="008A7E62">
        <w:rPr>
          <w:rFonts w:ascii="Miriam"/>
          <w:rtl/>
        </w:rPr>
        <w:t xml:space="preserve"> </w:t>
      </w:r>
      <w:r w:rsidRPr="008A7E62">
        <w:rPr>
          <w:rFonts w:ascii="Miriam" w:hint="eastAsia"/>
          <w:rtl/>
        </w:rPr>
        <w:t>כתקנה</w:t>
      </w:r>
      <w:r w:rsidRPr="008A7E62">
        <w:rPr>
          <w:rFonts w:ascii="Miriam" w:hint="cs"/>
          <w:rtl/>
        </w:rPr>
        <w:t>".</w:t>
      </w:r>
    </w:p>
    <w:p w14:paraId="2C25CF15" w14:textId="77777777" w:rsidR="004179C0" w:rsidRPr="008A7E62" w:rsidRDefault="004179C0" w:rsidP="009B526A">
      <w:pPr>
        <w:jc w:val="both"/>
        <w:rPr>
          <w:rtl/>
        </w:rPr>
      </w:pPr>
      <w:r w:rsidRPr="008A7E62">
        <w:rPr>
          <w:rFonts w:hint="cs"/>
          <w:rtl/>
        </w:rPr>
        <w:t xml:space="preserve">כאן בכלל לא נזכרה תקנת אמירת 'להיות לכם </w:t>
      </w:r>
      <w:proofErr w:type="spellStart"/>
      <w:r w:rsidRPr="008A7E62">
        <w:rPr>
          <w:rFonts w:hint="cs"/>
          <w:rtl/>
        </w:rPr>
        <w:t>לאלקים</w:t>
      </w:r>
      <w:proofErr w:type="spellEnd"/>
      <w:r w:rsidRPr="008A7E62">
        <w:rPr>
          <w:rFonts w:hint="cs"/>
          <w:rtl/>
        </w:rPr>
        <w:t xml:space="preserve">, אני ה' </w:t>
      </w:r>
      <w:proofErr w:type="spellStart"/>
      <w:r w:rsidRPr="008A7E62">
        <w:rPr>
          <w:rFonts w:hint="cs"/>
          <w:rtl/>
        </w:rPr>
        <w:t>אלקיכם</w:t>
      </w:r>
      <w:proofErr w:type="spellEnd"/>
      <w:r w:rsidRPr="008A7E62">
        <w:rPr>
          <w:rFonts w:hint="cs"/>
          <w:rtl/>
        </w:rPr>
        <w:t xml:space="preserve">' [אולם ככל הנראה זו כוונת דבריו 'היה אומר אותה ש"צ </w:t>
      </w:r>
      <w:r w:rsidRPr="008A7E62">
        <w:rPr>
          <w:rFonts w:hint="cs"/>
          <w:b/>
          <w:bCs/>
          <w:rtl/>
        </w:rPr>
        <w:t>בהבלעה</w:t>
      </w:r>
      <w:r w:rsidRPr="008A7E62">
        <w:rPr>
          <w:rFonts w:hint="cs"/>
          <w:rtl/>
        </w:rPr>
        <w:t xml:space="preserve">', ובמיוחד </w:t>
      </w:r>
      <w:proofErr w:type="spellStart"/>
      <w:r w:rsidRPr="008A7E62">
        <w:rPr>
          <w:rFonts w:hint="cs"/>
          <w:rtl/>
        </w:rPr>
        <w:t>לשבלי</w:t>
      </w:r>
      <w:proofErr w:type="spellEnd"/>
      <w:r w:rsidRPr="008A7E62">
        <w:rPr>
          <w:rFonts w:hint="cs"/>
          <w:rtl/>
        </w:rPr>
        <w:t xml:space="preserve"> הלקט, סי' מה (הנמשך אחר נוסח סדר רע"ג!): "תקנו </w:t>
      </w:r>
      <w:r w:rsidRPr="008A7E62">
        <w:rPr>
          <w:rFonts w:hint="cs"/>
          <w:b/>
          <w:bCs/>
          <w:rtl/>
        </w:rPr>
        <w:t>להבליעו</w:t>
      </w:r>
      <w:r w:rsidRPr="008A7E62">
        <w:rPr>
          <w:rFonts w:hint="cs"/>
          <w:rtl/>
        </w:rPr>
        <w:t xml:space="preserve"> בין כל 'קדושה'... </w:t>
      </w:r>
      <w:r w:rsidRPr="008A7E62">
        <w:rPr>
          <w:rFonts w:hint="cs"/>
          <w:b/>
          <w:bCs/>
          <w:rtl/>
        </w:rPr>
        <w:t xml:space="preserve">ומאי הבלעה? רישא 'שמע ישראל', סיפא 'אני ה' </w:t>
      </w:r>
      <w:proofErr w:type="spellStart"/>
      <w:r w:rsidRPr="008A7E62">
        <w:rPr>
          <w:rFonts w:hint="cs"/>
          <w:b/>
          <w:bCs/>
          <w:rtl/>
        </w:rPr>
        <w:t>אלקיכם</w:t>
      </w:r>
      <w:proofErr w:type="spellEnd"/>
      <w:r w:rsidRPr="008A7E62">
        <w:rPr>
          <w:rFonts w:hint="cs"/>
          <w:b/>
          <w:bCs/>
          <w:rtl/>
        </w:rPr>
        <w:t>'</w:t>
      </w:r>
      <w:r w:rsidRPr="008A7E62">
        <w:rPr>
          <w:rFonts w:hint="cs"/>
          <w:rtl/>
        </w:rPr>
        <w:t xml:space="preserve">". וזה מוכח מכך שרובן המכריע של המקורות שנמשכו אחר סדר רע"ג (נרשמו להלן, בהמשך ההערה), מציינים גם את 'להיות לכם </w:t>
      </w:r>
      <w:proofErr w:type="spellStart"/>
      <w:r w:rsidRPr="008A7E62">
        <w:rPr>
          <w:rFonts w:hint="cs"/>
          <w:rtl/>
        </w:rPr>
        <w:t>לאלקים</w:t>
      </w:r>
      <w:proofErr w:type="spellEnd"/>
      <w:r w:rsidRPr="008A7E62">
        <w:rPr>
          <w:rFonts w:hint="cs"/>
          <w:rtl/>
        </w:rPr>
        <w:t xml:space="preserve">, אני ה' </w:t>
      </w:r>
      <w:proofErr w:type="spellStart"/>
      <w:r w:rsidRPr="008A7E62">
        <w:rPr>
          <w:rFonts w:hint="cs"/>
          <w:rtl/>
        </w:rPr>
        <w:t>אלקיכם</w:t>
      </w:r>
      <w:proofErr w:type="spellEnd"/>
      <w:r w:rsidRPr="008A7E62">
        <w:rPr>
          <w:rFonts w:hint="cs"/>
          <w:rtl/>
        </w:rPr>
        <w:t xml:space="preserve">' כחלק מהתקנה], ומאידך גיסא אנו שומעים, שבזמן הגזירה נתקן לומר 'שמע' </w:t>
      </w:r>
      <w:r w:rsidRPr="008A7E62">
        <w:rPr>
          <w:rFonts w:hint="cs"/>
          <w:b/>
          <w:bCs/>
          <w:rtl/>
        </w:rPr>
        <w:t xml:space="preserve">בכל 'קדושה', הן </w:t>
      </w:r>
      <w:proofErr w:type="spellStart"/>
      <w:r w:rsidRPr="008A7E62">
        <w:rPr>
          <w:rFonts w:hint="cs"/>
          <w:b/>
          <w:bCs/>
          <w:rtl/>
        </w:rPr>
        <w:t>דשחרית</w:t>
      </w:r>
      <w:proofErr w:type="spellEnd"/>
      <w:r w:rsidRPr="008A7E62">
        <w:rPr>
          <w:rFonts w:hint="cs"/>
          <w:b/>
          <w:bCs/>
          <w:rtl/>
        </w:rPr>
        <w:t xml:space="preserve"> והן </w:t>
      </w:r>
      <w:proofErr w:type="spellStart"/>
      <w:r w:rsidRPr="008A7E62">
        <w:rPr>
          <w:rFonts w:hint="cs"/>
          <w:b/>
          <w:bCs/>
          <w:rtl/>
        </w:rPr>
        <w:t>דמוסף</w:t>
      </w:r>
      <w:proofErr w:type="spellEnd"/>
      <w:r w:rsidRPr="008A7E62">
        <w:rPr>
          <w:rFonts w:hint="cs"/>
          <w:rtl/>
        </w:rPr>
        <w:t xml:space="preserve">, ורק </w:t>
      </w:r>
      <w:r w:rsidRPr="008A7E62">
        <w:rPr>
          <w:rFonts w:hint="cs"/>
          <w:b/>
          <w:bCs/>
          <w:rtl/>
        </w:rPr>
        <w:t>לאחר ביטול הגזירה</w:t>
      </w:r>
      <w:r w:rsidRPr="008A7E62">
        <w:rPr>
          <w:rFonts w:hint="cs"/>
          <w:rtl/>
        </w:rPr>
        <w:t xml:space="preserve"> תיקנו להשאירה ב'קדושת' מוסף שאין בה קריאת שמע, וזאת מחמת </w:t>
      </w:r>
      <w:r w:rsidRPr="008A7E62">
        <w:rPr>
          <w:rFonts w:hint="cs"/>
          <w:b/>
          <w:bCs/>
          <w:rtl/>
        </w:rPr>
        <w:t>טעם אחר</w:t>
      </w:r>
      <w:r w:rsidRPr="008A7E62">
        <w:rPr>
          <w:rFonts w:hint="cs"/>
          <w:rtl/>
        </w:rPr>
        <w:t xml:space="preserve"> - 'שיתפרסם הנס לדורות'. ועוד, שבזמן הגזירה, </w:t>
      </w:r>
      <w:r w:rsidRPr="008A7E62">
        <w:rPr>
          <w:rFonts w:hint="cs"/>
          <w:b/>
          <w:bCs/>
          <w:rtl/>
        </w:rPr>
        <w:t>רק שליח-צבור</w:t>
      </w:r>
      <w:r w:rsidRPr="008A7E62">
        <w:rPr>
          <w:rFonts w:hint="cs"/>
          <w:rtl/>
        </w:rPr>
        <w:t xml:space="preserve"> היה אומר את הפיסקה 'שמע ישראל'.</w:t>
      </w:r>
    </w:p>
    <w:p w14:paraId="41863311" w14:textId="77777777" w:rsidR="004179C0" w:rsidRPr="008A7E62" w:rsidRDefault="004179C0" w:rsidP="009B526A">
      <w:pPr>
        <w:jc w:val="both"/>
        <w:rPr>
          <w:rtl/>
        </w:rPr>
      </w:pPr>
      <w:r w:rsidRPr="008A7E62">
        <w:rPr>
          <w:rFonts w:hint="cs"/>
          <w:rtl/>
        </w:rPr>
        <w:t xml:space="preserve">כנוסח סדר רע"ג, מובא, בשינויים גדולים או קטנים, במקורות נוספים ורבים, ראה: </w:t>
      </w:r>
      <w:r w:rsidRPr="008A7E62">
        <w:rPr>
          <w:rFonts w:hint="cs"/>
          <w:b/>
          <w:bCs/>
          <w:rtl/>
        </w:rPr>
        <w:t>ספר העיתים</w:t>
      </w:r>
      <w:r w:rsidRPr="008A7E62">
        <w:rPr>
          <w:rFonts w:hint="cs"/>
          <w:rtl/>
        </w:rPr>
        <w:t xml:space="preserve">, סי' </w:t>
      </w:r>
      <w:proofErr w:type="spellStart"/>
      <w:r w:rsidRPr="008A7E62">
        <w:rPr>
          <w:rFonts w:hint="cs"/>
          <w:rtl/>
        </w:rPr>
        <w:t>קצ</w:t>
      </w:r>
      <w:proofErr w:type="spellEnd"/>
      <w:r w:rsidRPr="008A7E62">
        <w:rPr>
          <w:rFonts w:hint="cs"/>
          <w:rtl/>
        </w:rPr>
        <w:t xml:space="preserve"> (וכנראה, ממנו </w:t>
      </w:r>
      <w:proofErr w:type="spellStart"/>
      <w:r w:rsidRPr="008A7E62">
        <w:rPr>
          <w:rFonts w:hint="cs"/>
          <w:rtl/>
        </w:rPr>
        <w:t>ב</w:t>
      </w:r>
      <w:r w:rsidRPr="008A7E62">
        <w:rPr>
          <w:rFonts w:ascii="Miriam" w:hint="cs"/>
          <w:b/>
          <w:bCs/>
          <w:rtl/>
        </w:rPr>
        <w:t>אבודרהם</w:t>
      </w:r>
      <w:proofErr w:type="spellEnd"/>
      <w:r w:rsidRPr="008A7E62">
        <w:rPr>
          <w:rFonts w:ascii="Miriam" w:hint="cs"/>
          <w:rtl/>
        </w:rPr>
        <w:t xml:space="preserve">, שחרית של שבת, עמ' </w:t>
      </w:r>
      <w:proofErr w:type="spellStart"/>
      <w:r w:rsidRPr="008A7E62">
        <w:rPr>
          <w:rFonts w:ascii="Miriam" w:hint="cs"/>
          <w:rtl/>
        </w:rPr>
        <w:t>קעו</w:t>
      </w:r>
      <w:proofErr w:type="spellEnd"/>
      <w:r w:rsidRPr="008A7E62">
        <w:rPr>
          <w:rFonts w:ascii="Miriam" w:hint="cs"/>
          <w:rtl/>
        </w:rPr>
        <w:t xml:space="preserve">; בשניהם קיים </w:t>
      </w:r>
      <w:r w:rsidRPr="008A7E62">
        <w:rPr>
          <w:rFonts w:hint="cs"/>
          <w:rtl/>
        </w:rPr>
        <w:t>שינוי ב</w:t>
      </w:r>
      <w:r w:rsidRPr="008A7E62">
        <w:rPr>
          <w:rFonts w:hint="cs"/>
          <w:b/>
          <w:bCs/>
          <w:rtl/>
        </w:rPr>
        <w:t>טעם</w:t>
      </w:r>
      <w:r w:rsidRPr="008A7E62">
        <w:rPr>
          <w:rFonts w:hint="cs"/>
          <w:rtl/>
        </w:rPr>
        <w:t xml:space="preserve"> התקנה שלאחר ביטול הגזירה, עיי"ש); </w:t>
      </w:r>
      <w:r w:rsidRPr="008A7E62">
        <w:rPr>
          <w:rFonts w:ascii="Miriam" w:hint="cs"/>
          <w:b/>
          <w:bCs/>
          <w:rtl/>
        </w:rPr>
        <w:t>ספר האשכול (</w:t>
      </w:r>
      <w:proofErr w:type="spellStart"/>
      <w:r w:rsidRPr="008A7E62">
        <w:rPr>
          <w:rFonts w:ascii="Miriam" w:hint="cs"/>
          <w:b/>
          <w:bCs/>
          <w:rtl/>
        </w:rPr>
        <w:t>אלבק</w:t>
      </w:r>
      <w:proofErr w:type="spellEnd"/>
      <w:r w:rsidRPr="008A7E62">
        <w:rPr>
          <w:rFonts w:ascii="Miriam" w:hint="cs"/>
          <w:b/>
          <w:bCs/>
          <w:rtl/>
        </w:rPr>
        <w:t>)</w:t>
      </w:r>
      <w:r w:rsidRPr="008A7E62">
        <w:rPr>
          <w:rFonts w:ascii="Miriam" w:hint="cs"/>
          <w:rtl/>
        </w:rPr>
        <w:t>, ח"א, הלכות תפילה, עמ' 39-40 [=ספר האשכול (</w:t>
      </w:r>
      <w:proofErr w:type="spellStart"/>
      <w:r w:rsidRPr="008A7E62">
        <w:rPr>
          <w:rFonts w:ascii="Miriam" w:hint="cs"/>
          <w:rtl/>
        </w:rPr>
        <w:t>אויערבך</w:t>
      </w:r>
      <w:proofErr w:type="spellEnd"/>
      <w:r w:rsidRPr="008A7E62">
        <w:rPr>
          <w:rFonts w:ascii="Miriam" w:hint="cs"/>
          <w:rtl/>
        </w:rPr>
        <w:t xml:space="preserve">), ח"א, הלכות תפילה, </w:t>
      </w:r>
      <w:proofErr w:type="spellStart"/>
      <w:r w:rsidRPr="008A7E62">
        <w:rPr>
          <w:rFonts w:ascii="Miriam" w:hint="cs"/>
          <w:rtl/>
        </w:rPr>
        <w:t>ס"ע</w:t>
      </w:r>
      <w:proofErr w:type="spellEnd"/>
      <w:r w:rsidRPr="008A7E62">
        <w:rPr>
          <w:rFonts w:ascii="Miriam" w:hint="cs"/>
          <w:rtl/>
        </w:rPr>
        <w:t xml:space="preserve"> 26; ספר כלבו, סי' </w:t>
      </w:r>
      <w:proofErr w:type="spellStart"/>
      <w:r w:rsidRPr="008A7E62">
        <w:rPr>
          <w:rFonts w:ascii="Miriam" w:hint="cs"/>
          <w:rtl/>
        </w:rPr>
        <w:t>לז</w:t>
      </w:r>
      <w:proofErr w:type="spellEnd"/>
      <w:r w:rsidRPr="008A7E62">
        <w:rPr>
          <w:rFonts w:ascii="Miriam" w:hint="cs"/>
          <w:rtl/>
        </w:rPr>
        <w:t xml:space="preserve">, מהדורת ר"ד אברהם, כרך שני, ר"ע </w:t>
      </w:r>
      <w:proofErr w:type="spellStart"/>
      <w:r w:rsidRPr="008A7E62">
        <w:rPr>
          <w:rFonts w:ascii="Miriam" w:hint="cs"/>
          <w:rtl/>
        </w:rPr>
        <w:t>ריט</w:t>
      </w:r>
      <w:proofErr w:type="spellEnd"/>
      <w:r w:rsidRPr="008A7E62">
        <w:rPr>
          <w:rFonts w:ascii="Miriam" w:hint="cs"/>
          <w:rtl/>
        </w:rPr>
        <w:t xml:space="preserve">]; </w:t>
      </w:r>
      <w:r w:rsidRPr="008A7E62">
        <w:rPr>
          <w:rFonts w:ascii="Miriam" w:hint="cs"/>
          <w:b/>
          <w:bCs/>
          <w:rtl/>
        </w:rPr>
        <w:t xml:space="preserve">ספר </w:t>
      </w:r>
      <w:proofErr w:type="spellStart"/>
      <w:r w:rsidRPr="008A7E62">
        <w:rPr>
          <w:rFonts w:ascii="Miriam" w:hint="cs"/>
          <w:b/>
          <w:bCs/>
          <w:rtl/>
        </w:rPr>
        <w:t>המנהגות</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18-ר"ע 19</w:t>
      </w:r>
      <w:r w:rsidRPr="008A7E62">
        <w:rPr>
          <w:rFonts w:hint="cs"/>
          <w:rtl/>
        </w:rPr>
        <w:t xml:space="preserve">; </w:t>
      </w:r>
      <w:r w:rsidRPr="008A7E62">
        <w:rPr>
          <w:rFonts w:hint="cs"/>
          <w:b/>
          <w:bCs/>
          <w:rtl/>
        </w:rPr>
        <w:t>אור זרוע</w:t>
      </w:r>
      <w:r w:rsidRPr="008A7E62">
        <w:rPr>
          <w:rFonts w:hint="cs"/>
          <w:rtl/>
        </w:rPr>
        <w:t xml:space="preserve">, </w:t>
      </w:r>
      <w:proofErr w:type="spellStart"/>
      <w:r w:rsidRPr="008A7E62">
        <w:rPr>
          <w:rFonts w:hint="cs"/>
          <w:rtl/>
        </w:rPr>
        <w:t>ח"ב</w:t>
      </w:r>
      <w:proofErr w:type="spellEnd"/>
      <w:r w:rsidRPr="008A7E62">
        <w:rPr>
          <w:rFonts w:hint="cs"/>
          <w:rtl/>
        </w:rPr>
        <w:t xml:space="preserve">, הלכות שבת, סי' נ; </w:t>
      </w:r>
      <w:r w:rsidRPr="008A7E62">
        <w:rPr>
          <w:rFonts w:hint="cs"/>
          <w:b/>
          <w:bCs/>
          <w:rtl/>
        </w:rPr>
        <w:t>שבלי הלקט</w:t>
      </w:r>
      <w:r w:rsidRPr="008A7E62">
        <w:rPr>
          <w:rFonts w:hint="cs"/>
          <w:rtl/>
        </w:rPr>
        <w:t xml:space="preserve">, סי' מה; </w:t>
      </w:r>
      <w:r w:rsidRPr="008A7E62">
        <w:rPr>
          <w:rFonts w:hint="cs"/>
          <w:b/>
          <w:bCs/>
          <w:rtl/>
        </w:rPr>
        <w:t>ספר המחכים</w:t>
      </w:r>
      <w:r w:rsidRPr="008A7E62">
        <w:rPr>
          <w:rFonts w:hint="cs"/>
          <w:rtl/>
        </w:rPr>
        <w:t xml:space="preserve">, עמ' 23 (אך לאחר מכן הזכיר את הגזירה והתקנה כשיטת מחזור </w:t>
      </w:r>
      <w:proofErr w:type="spellStart"/>
      <w:r w:rsidRPr="008A7E62">
        <w:rPr>
          <w:rFonts w:hint="cs"/>
          <w:rtl/>
        </w:rPr>
        <w:t>ויטרי</w:t>
      </w:r>
      <w:proofErr w:type="spellEnd"/>
      <w:r w:rsidRPr="008A7E62">
        <w:rPr>
          <w:rFonts w:hint="cs"/>
          <w:rtl/>
        </w:rPr>
        <w:t>).</w:t>
      </w:r>
    </w:p>
    <w:p w14:paraId="5461F63B" w14:textId="77777777" w:rsidR="004179C0" w:rsidRPr="008A7E62" w:rsidRDefault="004179C0" w:rsidP="009B526A">
      <w:pPr>
        <w:pStyle w:val="a3"/>
        <w:rPr>
          <w:rFonts w:cs="Miriam"/>
          <w:rtl/>
        </w:rPr>
      </w:pPr>
      <w:r w:rsidRPr="008A7E62">
        <w:rPr>
          <w:rFonts w:cs="Miriam" w:hint="cs"/>
          <w:rtl/>
        </w:rPr>
        <w:t xml:space="preserve">קיים גם </w:t>
      </w:r>
      <w:r w:rsidRPr="008A7E62">
        <w:rPr>
          <w:rFonts w:cs="Miriam" w:hint="cs"/>
          <w:b/>
          <w:bCs/>
          <w:rtl/>
        </w:rPr>
        <w:t>'נוסח כלאים'</w:t>
      </w:r>
      <w:r w:rsidRPr="008A7E62">
        <w:rPr>
          <w:rFonts w:cs="Miriam" w:hint="cs"/>
          <w:rtl/>
        </w:rPr>
        <w:t xml:space="preserve"> לגזירת המלכות ותקנת 'שמע' ב'קדושה'. ראה </w:t>
      </w:r>
      <w:r w:rsidRPr="008A7E62">
        <w:rPr>
          <w:rFonts w:cs="Miriam" w:hint="cs"/>
          <w:b/>
          <w:bCs/>
          <w:rtl/>
        </w:rPr>
        <w:t>ספר הפרדס</w:t>
      </w:r>
      <w:r w:rsidRPr="008A7E62">
        <w:rPr>
          <w:rFonts w:cs="Miriam" w:hint="cs"/>
          <w:rtl/>
        </w:rPr>
        <w:t xml:space="preserve">, סי' ד, דף ח רע"ד: "'פעמים באהבה שמע' </w:t>
      </w:r>
      <w:proofErr w:type="spellStart"/>
      <w:r w:rsidRPr="008A7E62">
        <w:rPr>
          <w:rFonts w:cs="Miriam" w:hint="cs"/>
          <w:rtl/>
        </w:rPr>
        <w:t>וכו</w:t>
      </w:r>
      <w:proofErr w:type="spellEnd"/>
      <w:r w:rsidRPr="008A7E62">
        <w:rPr>
          <w:rFonts w:cs="Miriam" w:hint="cs"/>
          <w:rtl/>
        </w:rPr>
        <w:t xml:space="preserve">', אין מנהג לומר ב'קדושה' של תפילת שחרית, כי אם ב'קדושה' של תפילת המוסף. מה טעם? לפי כשנגזרה גזירה שלא לקרות </w:t>
      </w:r>
      <w:proofErr w:type="spellStart"/>
      <w:r w:rsidRPr="008A7E62">
        <w:rPr>
          <w:rFonts w:cs="Miriam" w:hint="cs"/>
          <w:rtl/>
        </w:rPr>
        <w:t>קרית</w:t>
      </w:r>
      <w:proofErr w:type="spellEnd"/>
      <w:r w:rsidRPr="008A7E62">
        <w:rPr>
          <w:rFonts w:cs="Miriam" w:hint="cs"/>
          <w:rtl/>
        </w:rPr>
        <w:t xml:space="preserve"> שמע כל עיקר, </w:t>
      </w:r>
      <w:r w:rsidRPr="008A7E62">
        <w:rPr>
          <w:rFonts w:cs="Miriam" w:hint="cs"/>
          <w:b/>
          <w:bCs/>
          <w:rtl/>
        </w:rPr>
        <w:t>שליח-צבור היה אומרה בהבלעה ב'עמידה', וכל הציבור היו אומרים בלחש,</w:t>
      </w:r>
      <w:r w:rsidRPr="008A7E62">
        <w:rPr>
          <w:rFonts w:cs="Miriam" w:hint="cs"/>
          <w:rtl/>
        </w:rPr>
        <w:t xml:space="preserve"> שלא יבינו </w:t>
      </w:r>
      <w:proofErr w:type="spellStart"/>
      <w:r w:rsidRPr="008A7E62">
        <w:rPr>
          <w:rFonts w:cs="Miriam" w:hint="cs"/>
          <w:rtl/>
        </w:rPr>
        <w:t>המינין</w:t>
      </w:r>
      <w:proofErr w:type="spellEnd"/>
      <w:r w:rsidRPr="008A7E62">
        <w:rPr>
          <w:rFonts w:cs="Miriam" w:hint="cs"/>
          <w:rtl/>
        </w:rPr>
        <w:t xml:space="preserve">, הם תרמיתי הנוצרי </w:t>
      </w:r>
      <w:proofErr w:type="spellStart"/>
      <w:r w:rsidRPr="008A7E62">
        <w:rPr>
          <w:rFonts w:cs="Miriam" w:hint="cs"/>
          <w:rtl/>
        </w:rPr>
        <w:t>שנתחברו</w:t>
      </w:r>
      <w:proofErr w:type="spellEnd"/>
      <w:r w:rsidRPr="008A7E62">
        <w:rPr>
          <w:rFonts w:cs="Miriam" w:hint="cs"/>
          <w:rtl/>
        </w:rPr>
        <w:t xml:space="preserve"> עם היוונים, והיו מריעים לנו. ובשביל הפחד לא היו יכולים לומר מלכות שמים בקול, כי האורבים היו ממתינים שם עד שלש שעות וארבע שעות, כי ידעו עד ארבע שעות זמנה לקרות. </w:t>
      </w:r>
      <w:r w:rsidRPr="008A7E62">
        <w:rPr>
          <w:rFonts w:cs="Miriam" w:hint="cs"/>
          <w:b/>
          <w:bCs/>
          <w:rtl/>
        </w:rPr>
        <w:t xml:space="preserve">ואחר ארבע היו האורבים הולכים, וישראל מתאספים יחד בסתר ובפחד, והיו אומרים 'קדושה' ומתפללים ואומרים 'קדושה' ובתוך ה'קדושה' היו אומרים 'פעמים באהבה' </w:t>
      </w:r>
      <w:proofErr w:type="spellStart"/>
      <w:r w:rsidRPr="008A7E62">
        <w:rPr>
          <w:rFonts w:cs="Miriam" w:hint="cs"/>
          <w:b/>
          <w:bCs/>
          <w:rtl/>
        </w:rPr>
        <w:t>וכו</w:t>
      </w:r>
      <w:proofErr w:type="spellEnd"/>
      <w:r w:rsidRPr="008A7E62">
        <w:rPr>
          <w:rFonts w:cs="Miriam" w:hint="cs"/>
          <w:b/>
          <w:bCs/>
          <w:rtl/>
        </w:rPr>
        <w:t>',</w:t>
      </w:r>
      <w:r w:rsidRPr="008A7E62">
        <w:rPr>
          <w:rFonts w:cs="Miriam" w:hint="cs"/>
          <w:rtl/>
        </w:rPr>
        <w:t xml:space="preserve"> </w:t>
      </w:r>
      <w:proofErr w:type="spellStart"/>
      <w:r w:rsidRPr="008A7E62">
        <w:rPr>
          <w:rFonts w:cs="Miriam" w:hint="cs"/>
          <w:rtl/>
        </w:rPr>
        <w:t>הכל</w:t>
      </w:r>
      <w:proofErr w:type="spellEnd"/>
      <w:r w:rsidRPr="008A7E62">
        <w:rPr>
          <w:rFonts w:cs="Miriam" w:hint="cs"/>
          <w:rtl/>
        </w:rPr>
        <w:t xml:space="preserve"> כפי מה שאנו אומרים עכשיו ב'קדושה'. וכיון שבטלה הגזירה, והיו </w:t>
      </w:r>
      <w:proofErr w:type="spellStart"/>
      <w:r w:rsidRPr="008A7E62">
        <w:rPr>
          <w:rFonts w:cs="Miriam" w:hint="cs"/>
          <w:rtl/>
        </w:rPr>
        <w:t>פורסין</w:t>
      </w:r>
      <w:proofErr w:type="spellEnd"/>
      <w:r w:rsidRPr="008A7E62">
        <w:rPr>
          <w:rFonts w:cs="Miriam" w:hint="cs"/>
          <w:rtl/>
        </w:rPr>
        <w:t xml:space="preserve"> את שמע בתקיעות וקול רם ובלא פחד, ביקשו לסלקה &lt;את&gt; אמירת 'פעמים באהבה' </w:t>
      </w:r>
      <w:proofErr w:type="spellStart"/>
      <w:r w:rsidRPr="008A7E62">
        <w:rPr>
          <w:rFonts w:cs="Miriam" w:hint="cs"/>
          <w:rtl/>
        </w:rPr>
        <w:t>כו</w:t>
      </w:r>
      <w:proofErr w:type="spellEnd"/>
      <w:r w:rsidRPr="008A7E62">
        <w:rPr>
          <w:rFonts w:cs="Miriam" w:hint="cs"/>
          <w:rtl/>
        </w:rPr>
        <w:t>' מתוך ה'קדושה' של תפילת שחרית, שהרי חזרה קריית שמע למקומה, אלא שאמרו חכמים שבאותו הדור, נקבע אותה במוסף, שאין בה קריאת שמע. ולמה קבעה במוסף? כדי שיתפרסם הנס לדורות. ולפיכך, במוסף אומרים 'פעמים באהבה כולם', ולא ב'קדושה' של תפילת שחרית, שהרי קראו את שמע כתיקנה".</w:t>
      </w:r>
    </w:p>
  </w:footnote>
  <w:footnote w:id="356">
    <w:p w14:paraId="4D301438"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כוונתו לפסוק 'ויהי נועם' ולמזמור 'יושב בסתר' שלאחריו. ולכאורה היה לו לומר להפך: 'לא ויהי נועם ולא סדר קדושה', שכך סדר אמירתם.</w:t>
      </w:r>
    </w:p>
    <w:p w14:paraId="48847991" w14:textId="77777777" w:rsidR="004179C0" w:rsidRPr="008A7E62" w:rsidRDefault="004179C0" w:rsidP="009B526A">
      <w:pPr>
        <w:pStyle w:val="a3"/>
        <w:rPr>
          <w:rFonts w:cs="Miriam"/>
        </w:rPr>
      </w:pPr>
      <w:proofErr w:type="spellStart"/>
      <w:r w:rsidRPr="008A7E62">
        <w:rPr>
          <w:rFonts w:cs="Miriam" w:hint="cs"/>
          <w:rtl/>
        </w:rPr>
        <w:t>לענין</w:t>
      </w:r>
      <w:proofErr w:type="spellEnd"/>
      <w:r w:rsidRPr="008A7E62">
        <w:rPr>
          <w:rFonts w:cs="Miriam" w:hint="cs"/>
          <w:rtl/>
        </w:rPr>
        <w:t xml:space="preserve"> שבמוצאי שבת הפותח שבוע 'שחל בתוכה יום-טוב' אין אומרים </w:t>
      </w:r>
      <w:r w:rsidRPr="008A7E62">
        <w:rPr>
          <w:rFonts w:cs="Miriam" w:hint="cs"/>
          <w:b/>
          <w:bCs/>
          <w:rtl/>
        </w:rPr>
        <w:t>'ויהי נועם'</w:t>
      </w:r>
      <w:r w:rsidRPr="008A7E62">
        <w:rPr>
          <w:rFonts w:cs="Miriam" w:hint="cs"/>
          <w:rtl/>
        </w:rPr>
        <w:t xml:space="preserve">, ראה לעיל, אות </w:t>
      </w:r>
      <w:proofErr w:type="spellStart"/>
      <w:r w:rsidRPr="008A7E62">
        <w:rPr>
          <w:rFonts w:cs="Miriam" w:hint="cs"/>
          <w:rtl/>
        </w:rPr>
        <w:t>נז</w:t>
      </w:r>
      <w:proofErr w:type="spellEnd"/>
      <w:r w:rsidRPr="008A7E62">
        <w:rPr>
          <w:rFonts w:cs="Miriam" w:hint="cs"/>
          <w:rtl/>
        </w:rPr>
        <w:t xml:space="preserve">, ושם נתבאר טעמו ומקורו. ולדבריו, שבמוצאי שבת כזו מחסירים גם </w:t>
      </w:r>
      <w:r w:rsidRPr="008A7E62">
        <w:rPr>
          <w:rFonts w:cs="Miriam" w:hint="cs"/>
          <w:b/>
          <w:bCs/>
          <w:rtl/>
        </w:rPr>
        <w:t>'סדר קדושה'</w:t>
      </w:r>
      <w:r w:rsidRPr="008A7E62">
        <w:rPr>
          <w:rFonts w:cs="Miriam" w:hint="cs"/>
          <w:rtl/>
        </w:rPr>
        <w:t xml:space="preserve">, ראה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פח [=שבלי הלקט, סי' </w:t>
      </w:r>
      <w:proofErr w:type="spellStart"/>
      <w:r w:rsidRPr="008A7E62">
        <w:rPr>
          <w:rFonts w:cs="Miriam" w:hint="cs"/>
          <w:rtl/>
        </w:rPr>
        <w:t>קכט</w:t>
      </w:r>
      <w:proofErr w:type="spellEnd"/>
      <w:r w:rsidRPr="008A7E62">
        <w:rPr>
          <w:rFonts w:cs="Miriam" w:hint="cs"/>
          <w:rtl/>
        </w:rPr>
        <w:t>; אוצר הגאונים, שבת, סי' שלו]: "</w:t>
      </w:r>
      <w:r w:rsidRPr="008A7E62">
        <w:rPr>
          <w:rFonts w:cs="Miriam" w:hint="eastAsia"/>
          <w:rtl/>
        </w:rPr>
        <w:t>וכן</w:t>
      </w:r>
      <w:r w:rsidRPr="008A7E62">
        <w:rPr>
          <w:rFonts w:cs="Miriam"/>
          <w:rtl/>
        </w:rPr>
        <w:t xml:space="preserve"> </w:t>
      </w:r>
      <w:r w:rsidRPr="008A7E62">
        <w:rPr>
          <w:rFonts w:cs="Miriam" w:hint="eastAsia"/>
          <w:rtl/>
        </w:rPr>
        <w:t>נמי</w:t>
      </w:r>
      <w:r w:rsidRPr="008A7E62">
        <w:rPr>
          <w:rFonts w:cs="Miriam"/>
          <w:rtl/>
        </w:rPr>
        <w:t xml:space="preserve"> </w:t>
      </w:r>
      <w:r w:rsidRPr="008A7E62">
        <w:rPr>
          <w:rFonts w:cs="Miriam" w:hint="cs"/>
          <w:b/>
          <w:bCs/>
          <w:rtl/>
        </w:rPr>
        <w:t>'</w:t>
      </w:r>
      <w:proofErr w:type="spellStart"/>
      <w:r w:rsidRPr="008A7E62">
        <w:rPr>
          <w:rFonts w:cs="Miriam" w:hint="eastAsia"/>
          <w:b/>
          <w:bCs/>
          <w:rtl/>
        </w:rPr>
        <w:t>קידושא</w:t>
      </w:r>
      <w:proofErr w:type="spellEnd"/>
      <w:r w:rsidRPr="008A7E62">
        <w:rPr>
          <w:rFonts w:cs="Miriam"/>
          <w:b/>
          <w:bCs/>
          <w:rtl/>
        </w:rPr>
        <w:t xml:space="preserve"> </w:t>
      </w:r>
      <w:proofErr w:type="spellStart"/>
      <w:r w:rsidRPr="008A7E62">
        <w:rPr>
          <w:rFonts w:cs="Miriam" w:hint="eastAsia"/>
          <w:b/>
          <w:bCs/>
          <w:rtl/>
        </w:rPr>
        <w:t>דסידרא</w:t>
      </w:r>
      <w:proofErr w:type="spellEnd"/>
      <w:r w:rsidRPr="008A7E62">
        <w:rPr>
          <w:rFonts w:cs="Miriam" w:hint="cs"/>
          <w:b/>
          <w:bCs/>
          <w:rtl/>
        </w:rPr>
        <w:t>'</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כשאומר</w:t>
      </w:r>
      <w:r w:rsidRPr="008A7E62">
        <w:rPr>
          <w:rFonts w:cs="Miriam"/>
          <w:b/>
          <w:bCs/>
          <w:rtl/>
        </w:rPr>
        <w:t xml:space="preserve"> </w:t>
      </w:r>
      <w:r w:rsidRPr="008A7E62">
        <w:rPr>
          <w:rFonts w:cs="Miriam" w:hint="cs"/>
          <w:b/>
          <w:bCs/>
          <w:rtl/>
        </w:rPr>
        <w:t>'</w:t>
      </w:r>
      <w:r w:rsidRPr="008A7E62">
        <w:rPr>
          <w:rFonts w:cs="Miriam" w:hint="eastAsia"/>
          <w:b/>
          <w:bCs/>
          <w:rtl/>
        </w:rPr>
        <w:t>ויהי</w:t>
      </w:r>
      <w:r w:rsidRPr="008A7E62">
        <w:rPr>
          <w:rFonts w:cs="Miriam"/>
          <w:b/>
          <w:bCs/>
          <w:rtl/>
        </w:rPr>
        <w:t xml:space="preserve"> </w:t>
      </w:r>
      <w:r w:rsidRPr="008A7E62">
        <w:rPr>
          <w:rFonts w:cs="Miriam" w:hint="eastAsia"/>
          <w:b/>
          <w:bCs/>
          <w:rtl/>
        </w:rPr>
        <w:t>נועם</w:t>
      </w:r>
      <w:r w:rsidRPr="008A7E62">
        <w:rPr>
          <w:rFonts w:cs="Miriam" w:hint="cs"/>
          <w:b/>
          <w:bCs/>
          <w:rtl/>
        </w:rPr>
        <w:t>'</w:t>
      </w:r>
      <w:r w:rsidRPr="008A7E62">
        <w:rPr>
          <w:rFonts w:cs="Miriam" w:hint="cs"/>
          <w:rtl/>
        </w:rPr>
        <w:t xml:space="preserve">"; סדר רע"ג, עמ' </w:t>
      </w:r>
      <w:proofErr w:type="spellStart"/>
      <w:r w:rsidRPr="008A7E62">
        <w:rPr>
          <w:rFonts w:cs="Miriam" w:hint="cs"/>
          <w:rtl/>
        </w:rPr>
        <w:t>פב</w:t>
      </w:r>
      <w:proofErr w:type="spellEnd"/>
      <w:r w:rsidRPr="008A7E62">
        <w:rPr>
          <w:rFonts w:cs="Miriam" w:hint="cs"/>
          <w:rtl/>
        </w:rPr>
        <w:t>: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נועם</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hint="cs"/>
          <w:rtl/>
        </w:rPr>
        <w:t xml:space="preserve">... </w:t>
      </w:r>
      <w:r w:rsidRPr="008A7E62">
        <w:rPr>
          <w:rFonts w:cs="Miriam" w:hint="eastAsia"/>
          <w:rtl/>
        </w:rPr>
        <w:t>אבל</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ליו</w:t>
      </w:r>
      <w:r w:rsidRPr="008A7E62">
        <w:rPr>
          <w:rFonts w:cs="Miriam"/>
          <w:rtl/>
        </w:rPr>
        <w:t>"</w:t>
      </w:r>
      <w:r w:rsidRPr="008A7E62">
        <w:rPr>
          <w:rFonts w:cs="Miriam" w:hint="eastAsia"/>
          <w:rtl/>
        </w:rPr>
        <w:t>ט</w:t>
      </w:r>
      <w:r w:rsidRPr="008A7E62">
        <w:rPr>
          <w:rFonts w:cs="Miriam" w:hint="cs"/>
          <w:rtl/>
        </w:rPr>
        <w:t xml:space="preserve">, אין אומרים... </w:t>
      </w:r>
      <w:proofErr w:type="spellStart"/>
      <w:r w:rsidRPr="008A7E62">
        <w:rPr>
          <w:rFonts w:cs="Miriam" w:hint="eastAsia"/>
          <w:rtl/>
        </w:rPr>
        <w:t>ו</w:t>
      </w:r>
      <w:r w:rsidRPr="008A7E62">
        <w:rPr>
          <w:rFonts w:cs="Miriam" w:hint="cs"/>
          <w:rtl/>
        </w:rPr>
        <w:t>'</w:t>
      </w:r>
      <w:r w:rsidRPr="008A7E62">
        <w:rPr>
          <w:rFonts w:cs="Miriam" w:hint="eastAsia"/>
          <w:rtl/>
        </w:rPr>
        <w:t>קדושא</w:t>
      </w:r>
      <w:proofErr w:type="spellEnd"/>
      <w:r w:rsidRPr="008A7E62">
        <w:rPr>
          <w:rFonts w:cs="Miriam"/>
          <w:rtl/>
        </w:rPr>
        <w:t xml:space="preserve"> </w:t>
      </w:r>
      <w:proofErr w:type="spellStart"/>
      <w:r w:rsidRPr="008A7E62">
        <w:rPr>
          <w:rFonts w:cs="Miriam" w:hint="eastAsia"/>
          <w:rtl/>
        </w:rPr>
        <w:t>דסדרא</w:t>
      </w:r>
      <w:proofErr w:type="spellEnd"/>
      <w:r w:rsidRPr="008A7E62">
        <w:rPr>
          <w:rFonts w:cs="Miriam" w:hint="cs"/>
          <w:rtl/>
        </w:rPr>
        <w:t>'</w:t>
      </w:r>
      <w:r w:rsidRPr="008A7E62">
        <w:rPr>
          <w:rFonts w:cs="Miriam"/>
          <w:rtl/>
        </w:rPr>
        <w:t xml:space="preserve"> </w:t>
      </w:r>
      <w:r w:rsidRPr="008A7E62">
        <w:rPr>
          <w:rFonts w:cs="Miriam" w:hint="eastAsia"/>
          <w:rtl/>
        </w:rPr>
        <w:t>הכי</w:t>
      </w:r>
      <w:r w:rsidRPr="008A7E62">
        <w:rPr>
          <w:rFonts w:cs="Miriam"/>
          <w:rtl/>
        </w:rPr>
        <w:t xml:space="preserve"> </w:t>
      </w:r>
      <w:r w:rsidRPr="008A7E62">
        <w:rPr>
          <w:rFonts w:cs="Miriam" w:hint="eastAsia"/>
          <w:rtl/>
        </w:rPr>
        <w:t>נמי</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אמרינן</w:t>
      </w:r>
      <w:proofErr w:type="spellEnd"/>
      <w:r w:rsidRPr="008A7E62">
        <w:rPr>
          <w:rFonts w:cs="Miriam"/>
          <w:rtl/>
        </w:rPr>
        <w:t xml:space="preserve">. </w:t>
      </w:r>
      <w:proofErr w:type="spellStart"/>
      <w:r w:rsidRPr="008A7E62">
        <w:rPr>
          <w:rFonts w:cs="Miriam" w:hint="eastAsia"/>
          <w:b/>
          <w:bCs/>
          <w:rtl/>
        </w:rPr>
        <w:t>כללא</w:t>
      </w:r>
      <w:proofErr w:type="spellEnd"/>
      <w:r w:rsidRPr="008A7E62">
        <w:rPr>
          <w:rFonts w:cs="Miriam"/>
          <w:b/>
          <w:bCs/>
          <w:rtl/>
        </w:rPr>
        <w:t xml:space="preserve"> </w:t>
      </w:r>
      <w:proofErr w:type="spellStart"/>
      <w:r w:rsidRPr="008A7E62">
        <w:rPr>
          <w:rFonts w:cs="Miriam" w:hint="eastAsia"/>
          <w:b/>
          <w:bCs/>
          <w:rtl/>
        </w:rPr>
        <w:t>דמילתא</w:t>
      </w:r>
      <w:proofErr w:type="spellEnd"/>
      <w:r w:rsidRPr="008A7E62">
        <w:rPr>
          <w:rFonts w:cs="Miriam"/>
          <w:b/>
          <w:bCs/>
          <w:rtl/>
        </w:rPr>
        <w:t xml:space="preserve">, </w:t>
      </w:r>
      <w:r w:rsidRPr="008A7E62">
        <w:rPr>
          <w:rFonts w:cs="Miriam" w:hint="eastAsia"/>
          <w:b/>
          <w:bCs/>
          <w:rtl/>
        </w:rPr>
        <w:t>כל</w:t>
      </w:r>
      <w:r w:rsidRPr="008A7E62">
        <w:rPr>
          <w:rFonts w:cs="Miriam"/>
          <w:b/>
          <w:bCs/>
          <w:rtl/>
        </w:rPr>
        <w:t xml:space="preserve"> </w:t>
      </w:r>
      <w:proofErr w:type="spellStart"/>
      <w:r w:rsidRPr="008A7E62">
        <w:rPr>
          <w:rFonts w:cs="Miriam" w:hint="eastAsia"/>
          <w:b/>
          <w:bCs/>
          <w:rtl/>
        </w:rPr>
        <w:t>היכא</w:t>
      </w:r>
      <w:proofErr w:type="spellEnd"/>
      <w:r w:rsidRPr="008A7E62">
        <w:rPr>
          <w:rFonts w:cs="Miriam"/>
          <w:b/>
          <w:bCs/>
          <w:rtl/>
        </w:rPr>
        <w:t xml:space="preserve"> </w:t>
      </w:r>
      <w:r w:rsidRPr="008A7E62">
        <w:rPr>
          <w:rFonts w:cs="Miriam" w:hint="eastAsia"/>
          <w:b/>
          <w:bCs/>
          <w:rtl/>
        </w:rPr>
        <w:t>דלא</w:t>
      </w:r>
      <w:r w:rsidRPr="008A7E62">
        <w:rPr>
          <w:rFonts w:cs="Miriam"/>
          <w:b/>
          <w:bCs/>
          <w:rtl/>
        </w:rPr>
        <w:t xml:space="preserve"> </w:t>
      </w:r>
      <w:proofErr w:type="spellStart"/>
      <w:r w:rsidRPr="008A7E62">
        <w:rPr>
          <w:rFonts w:cs="Miriam" w:hint="eastAsia"/>
          <w:b/>
          <w:bCs/>
          <w:rtl/>
        </w:rPr>
        <w:t>אמרינן</w:t>
      </w:r>
      <w:proofErr w:type="spellEnd"/>
      <w:r w:rsidRPr="008A7E62">
        <w:rPr>
          <w:rFonts w:cs="Miriam"/>
          <w:b/>
          <w:bCs/>
          <w:rtl/>
        </w:rPr>
        <w:t xml:space="preserve"> </w:t>
      </w:r>
      <w:r w:rsidRPr="008A7E62">
        <w:rPr>
          <w:rFonts w:cs="Miriam" w:hint="cs"/>
          <w:b/>
          <w:bCs/>
          <w:rtl/>
        </w:rPr>
        <w:t>'</w:t>
      </w:r>
      <w:r w:rsidRPr="008A7E62">
        <w:rPr>
          <w:rFonts w:cs="Miriam" w:hint="eastAsia"/>
          <w:b/>
          <w:bCs/>
          <w:rtl/>
        </w:rPr>
        <w:t>ויהי</w:t>
      </w:r>
      <w:r w:rsidRPr="008A7E62">
        <w:rPr>
          <w:rFonts w:cs="Miriam"/>
          <w:b/>
          <w:bCs/>
          <w:rtl/>
        </w:rPr>
        <w:t xml:space="preserve"> </w:t>
      </w:r>
      <w:r w:rsidRPr="008A7E62">
        <w:rPr>
          <w:rFonts w:cs="Miriam" w:hint="eastAsia"/>
          <w:b/>
          <w:bCs/>
          <w:rtl/>
        </w:rPr>
        <w:t>נועם</w:t>
      </w:r>
      <w:r w:rsidRPr="008A7E62">
        <w:rPr>
          <w:rFonts w:cs="Miriam" w:hint="cs"/>
          <w:b/>
          <w:bCs/>
          <w:rtl/>
        </w:rPr>
        <w:t>'</w:t>
      </w:r>
      <w:r w:rsidRPr="008A7E62">
        <w:rPr>
          <w:rFonts w:cs="Miriam"/>
          <w:b/>
          <w:bCs/>
          <w:rtl/>
        </w:rPr>
        <w:t xml:space="preserve"> </w:t>
      </w:r>
      <w:r w:rsidRPr="008A7E62">
        <w:rPr>
          <w:rFonts w:cs="Miriam" w:hint="eastAsia"/>
          <w:b/>
          <w:bCs/>
          <w:rtl/>
        </w:rPr>
        <w:t>לא</w:t>
      </w:r>
      <w:r w:rsidRPr="008A7E62">
        <w:rPr>
          <w:rFonts w:cs="Miriam"/>
          <w:b/>
          <w:bCs/>
          <w:rtl/>
        </w:rPr>
        <w:t xml:space="preserve"> </w:t>
      </w:r>
      <w:proofErr w:type="spellStart"/>
      <w:r w:rsidRPr="008A7E62">
        <w:rPr>
          <w:rFonts w:cs="Miriam" w:hint="eastAsia"/>
          <w:b/>
          <w:bCs/>
          <w:rtl/>
        </w:rPr>
        <w:t>אמרינן</w:t>
      </w:r>
      <w:proofErr w:type="spellEnd"/>
      <w:r w:rsidRPr="008A7E62">
        <w:rPr>
          <w:rFonts w:cs="Miriam"/>
          <w:b/>
          <w:bCs/>
          <w:rtl/>
        </w:rPr>
        <w:t xml:space="preserve"> </w:t>
      </w:r>
      <w:r w:rsidRPr="008A7E62">
        <w:rPr>
          <w:rFonts w:cs="Miriam" w:hint="cs"/>
          <w:b/>
          <w:bCs/>
          <w:rtl/>
        </w:rPr>
        <w:t>'</w:t>
      </w:r>
      <w:proofErr w:type="spellStart"/>
      <w:r w:rsidRPr="008A7E62">
        <w:rPr>
          <w:rFonts w:cs="Miriam" w:hint="eastAsia"/>
          <w:b/>
          <w:bCs/>
          <w:rtl/>
        </w:rPr>
        <w:t>קדושא</w:t>
      </w:r>
      <w:proofErr w:type="spellEnd"/>
      <w:r w:rsidRPr="008A7E62">
        <w:rPr>
          <w:rFonts w:cs="Miriam"/>
          <w:b/>
          <w:bCs/>
          <w:rtl/>
        </w:rPr>
        <w:t xml:space="preserve"> </w:t>
      </w:r>
      <w:proofErr w:type="spellStart"/>
      <w:r w:rsidRPr="008A7E62">
        <w:rPr>
          <w:rFonts w:cs="Miriam" w:hint="eastAsia"/>
          <w:b/>
          <w:bCs/>
          <w:rtl/>
        </w:rPr>
        <w:t>דסידרא</w:t>
      </w:r>
      <w:proofErr w:type="spellEnd"/>
      <w:r w:rsidRPr="008A7E62">
        <w:rPr>
          <w:rFonts w:cs="Miriam" w:hint="cs"/>
          <w:b/>
          <w:bCs/>
          <w:rtl/>
        </w:rPr>
        <w:t>'</w:t>
      </w:r>
      <w:r w:rsidRPr="008A7E62">
        <w:rPr>
          <w:rFonts w:cs="Miriam" w:hint="cs"/>
          <w:rtl/>
        </w:rPr>
        <w:t xml:space="preserve">". וכך בתשובות הגאונים החדשות, סי' </w:t>
      </w:r>
      <w:proofErr w:type="spellStart"/>
      <w:r w:rsidRPr="008A7E62">
        <w:rPr>
          <w:rFonts w:cs="Miriam" w:hint="cs"/>
          <w:rtl/>
        </w:rPr>
        <w:t>קסד</w:t>
      </w:r>
      <w:proofErr w:type="spellEnd"/>
      <w:r w:rsidRPr="008A7E62">
        <w:rPr>
          <w:rFonts w:cs="Miriam" w:hint="cs"/>
          <w:rtl/>
        </w:rPr>
        <w:t xml:space="preserve">; ליקוטי הפרדס מרש"י, דף כ ע"א; מחזור </w:t>
      </w:r>
      <w:proofErr w:type="spellStart"/>
      <w:r w:rsidRPr="008A7E62">
        <w:rPr>
          <w:rFonts w:cs="Miriam" w:hint="cs"/>
          <w:rtl/>
        </w:rPr>
        <w:t>ויטרי</w:t>
      </w:r>
      <w:proofErr w:type="spellEnd"/>
      <w:r w:rsidRPr="008A7E62">
        <w:rPr>
          <w:rFonts w:cs="Miriam" w:hint="cs"/>
          <w:rtl/>
        </w:rPr>
        <w:t xml:space="preserve"> (גולדשמידט), א, הלכות שבת, סי' נב, עמ' רכב; שם, ב, סדר מוצאי שבת, סי' א, עמ' שא;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קפו</w:t>
      </w:r>
      <w:proofErr w:type="spellEnd"/>
      <w:r w:rsidRPr="008A7E62">
        <w:rPr>
          <w:rFonts w:cs="Miriam" w:hint="cs"/>
          <w:rtl/>
        </w:rPr>
        <w:t xml:space="preserve">; סידור חסידי אשכנז,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קפו</w:t>
      </w:r>
      <w:proofErr w:type="spellEnd"/>
      <w:r w:rsidRPr="008A7E62">
        <w:rPr>
          <w:rFonts w:cs="Miriam" w:hint="cs"/>
          <w:rtl/>
        </w:rPr>
        <w:t xml:space="preserve">; ספר המנהיג, הלכות שבת, עמ' קצב; ספר כלבו, סי' </w:t>
      </w:r>
      <w:proofErr w:type="spellStart"/>
      <w:r w:rsidRPr="008A7E62">
        <w:rPr>
          <w:rFonts w:cs="Miriam" w:hint="cs"/>
          <w:rtl/>
        </w:rPr>
        <w:t>מא</w:t>
      </w:r>
      <w:proofErr w:type="spellEnd"/>
      <w:r w:rsidRPr="008A7E62">
        <w:rPr>
          <w:rFonts w:cs="Miriam" w:hint="cs"/>
          <w:rtl/>
        </w:rPr>
        <w:t xml:space="preserve"> (מהדורת ר"ד אברהם, כרך שני, עמ' </w:t>
      </w:r>
      <w:proofErr w:type="spellStart"/>
      <w:r w:rsidRPr="008A7E62">
        <w:rPr>
          <w:rFonts w:cs="Miriam" w:hint="cs"/>
          <w:rtl/>
        </w:rPr>
        <w:t>רמד</w:t>
      </w:r>
      <w:proofErr w:type="spellEnd"/>
      <w:r w:rsidRPr="008A7E62">
        <w:rPr>
          <w:rFonts w:cs="Miriam" w:hint="cs"/>
          <w:rtl/>
        </w:rPr>
        <w:t xml:space="preserve">-רמה); ספר המחכים, עמ' 28; </w:t>
      </w:r>
      <w:r w:rsidRPr="008A7E62">
        <w:rPr>
          <w:rFonts w:cs="Miriam" w:hint="eastAsia"/>
          <w:rtl/>
        </w:rPr>
        <w:t>מנהג</w:t>
      </w:r>
      <w:r w:rsidRPr="008A7E62">
        <w:rPr>
          <w:rFonts w:cs="Miriam"/>
          <w:rtl/>
        </w:rPr>
        <w:t xml:space="preserve"> </w:t>
      </w:r>
      <w:proofErr w:type="spellStart"/>
      <w:r w:rsidRPr="008A7E62">
        <w:rPr>
          <w:rFonts w:cs="Miriam" w:hint="eastAsia"/>
          <w:rtl/>
        </w:rPr>
        <w:t>מרשלייאה</w:t>
      </w:r>
      <w:proofErr w:type="spellEnd"/>
      <w:r w:rsidRPr="008A7E62">
        <w:rPr>
          <w:rFonts w:cs="Miriam" w:hint="cs"/>
          <w:rtl/>
        </w:rPr>
        <w:t xml:space="preserve">, עמ' 167; מנהגים ישנים </w:t>
      </w:r>
      <w:proofErr w:type="spellStart"/>
      <w:r w:rsidRPr="008A7E62">
        <w:rPr>
          <w:rFonts w:cs="Miriam" w:hint="cs"/>
          <w:rtl/>
        </w:rPr>
        <w:t>מדורא</w:t>
      </w:r>
      <w:proofErr w:type="spellEnd"/>
      <w:r w:rsidRPr="008A7E62">
        <w:rPr>
          <w:rFonts w:cs="Miriam" w:hint="cs"/>
          <w:rtl/>
        </w:rPr>
        <w:t xml:space="preserve">, עמ' 154, ועוד. ועי' ספר האורה, ח"א, סי' סב [כך היה המנהג באשכנז. אך בספרד דילגו על 'ויהי נועם' ורוב מזמור 'יושב בסתר', והתחילו מפסוק 'אורך ימים אשביעהו...' והמשיכו ב'סדר קדושה' כבכל מוצאי שבת, ראה: ספר המנהיג, הלכות שבת, עמ' קצב; טור, </w:t>
      </w:r>
      <w:proofErr w:type="spellStart"/>
      <w:r w:rsidRPr="008A7E62">
        <w:rPr>
          <w:rFonts w:cs="Miriam" w:hint="cs"/>
          <w:rtl/>
        </w:rPr>
        <w:t>או"ח</w:t>
      </w:r>
      <w:proofErr w:type="spellEnd"/>
      <w:r w:rsidRPr="008A7E62">
        <w:rPr>
          <w:rFonts w:cs="Miriam" w:hint="cs"/>
          <w:rtl/>
        </w:rPr>
        <w:t xml:space="preserve">, סי' רצה, וסי' </w:t>
      </w:r>
      <w:proofErr w:type="spellStart"/>
      <w:r w:rsidRPr="008A7E62">
        <w:rPr>
          <w:rFonts w:cs="Miriam" w:hint="cs"/>
          <w:rtl/>
        </w:rPr>
        <w:t>תקנט</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ב &lt;תפילות של שבת&gt;, עמ' 193. </w:t>
      </w:r>
      <w:proofErr w:type="spellStart"/>
      <w:r w:rsidRPr="008A7E62">
        <w:rPr>
          <w:rFonts w:cs="Miriam" w:hint="cs"/>
          <w:rtl/>
        </w:rPr>
        <w:t>ובאבודרהם</w:t>
      </w:r>
      <w:proofErr w:type="spellEnd"/>
      <w:r w:rsidRPr="008A7E62">
        <w:rPr>
          <w:rFonts w:cs="Miriam" w:hint="cs"/>
          <w:rtl/>
        </w:rPr>
        <w:t xml:space="preserve">, סדר תפילת ערבית של מוצאי שבת, עמ' קפה: "וכתבו הגאונים, בכל עת שאין אומרים 'ויהי נועם', אין אומרים 'סדר קדושה', שאם נדחה זה - נדחה זה... </w:t>
      </w:r>
      <w:r w:rsidRPr="008A7E62">
        <w:rPr>
          <w:rFonts w:cs="Miriam" w:hint="cs"/>
          <w:b/>
          <w:bCs/>
          <w:rtl/>
        </w:rPr>
        <w:t xml:space="preserve">ומיהו אין </w:t>
      </w:r>
      <w:proofErr w:type="spellStart"/>
      <w:r w:rsidRPr="008A7E62">
        <w:rPr>
          <w:rFonts w:cs="Miriam" w:hint="cs"/>
          <w:b/>
          <w:bCs/>
          <w:rtl/>
        </w:rPr>
        <w:t>נוהגין</w:t>
      </w:r>
      <w:proofErr w:type="spellEnd"/>
      <w:r w:rsidRPr="008A7E62">
        <w:rPr>
          <w:rFonts w:cs="Miriam" w:hint="cs"/>
          <w:b/>
          <w:bCs/>
          <w:rtl/>
        </w:rPr>
        <w:t xml:space="preserve"> כן, אלא מתחיל מ'אורך ימים אשביעהו', ואומר אחריו 'סדר קדושה'</w:t>
      </w:r>
      <w:r w:rsidRPr="008A7E62">
        <w:rPr>
          <w:rFonts w:cs="Miriam" w:hint="cs"/>
          <w:rtl/>
        </w:rPr>
        <w:t>". וכוונתו למנהג ספרד].</w:t>
      </w:r>
    </w:p>
  </w:footnote>
  <w:footnote w:id="357">
    <w:p w14:paraId="1D38859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משנה, עדויות פ"ב מ"י: "</w:t>
      </w:r>
      <w:r w:rsidRPr="008A7E62">
        <w:rPr>
          <w:rFonts w:cs="Miriam" w:hint="eastAsia"/>
          <w:rtl/>
        </w:rPr>
        <w:t>משפט</w:t>
      </w:r>
      <w:r w:rsidRPr="008A7E62">
        <w:rPr>
          <w:rFonts w:cs="Miriam"/>
          <w:rtl/>
        </w:rPr>
        <w:t xml:space="preserve"> </w:t>
      </w:r>
      <w:r w:rsidRPr="008A7E62">
        <w:rPr>
          <w:rFonts w:cs="Miriam" w:hint="eastAsia"/>
          <w:rtl/>
        </w:rPr>
        <w:t>רשעים</w:t>
      </w:r>
      <w:r w:rsidRPr="008A7E62">
        <w:rPr>
          <w:rFonts w:cs="Miriam"/>
          <w:rtl/>
        </w:rPr>
        <w:t xml:space="preserve"> </w:t>
      </w:r>
      <w:proofErr w:type="spellStart"/>
      <w:r w:rsidRPr="008A7E62">
        <w:rPr>
          <w:rFonts w:cs="Miriam" w:hint="eastAsia"/>
          <w:rtl/>
        </w:rPr>
        <w:t>בגיהנם</w:t>
      </w:r>
      <w:proofErr w:type="spellEnd"/>
      <w:r w:rsidRPr="008A7E62">
        <w:rPr>
          <w:rFonts w:cs="Miriam" w:hint="cs"/>
          <w:rtl/>
        </w:rPr>
        <w:t>,</w:t>
      </w:r>
      <w:r w:rsidRPr="008A7E62">
        <w:rPr>
          <w:rFonts w:cs="Miriam"/>
          <w:rtl/>
        </w:rPr>
        <w:t xml:space="preserve"> </w:t>
      </w:r>
      <w:r w:rsidRPr="008A7E62">
        <w:rPr>
          <w:rFonts w:cs="Miriam" w:hint="eastAsia"/>
          <w:rtl/>
        </w:rPr>
        <w:t>שנים</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ח</w:t>
      </w:r>
      <w:r w:rsidRPr="008A7E62">
        <w:rPr>
          <w:rFonts w:cs="Miriam" w:hint="cs"/>
          <w:rtl/>
        </w:rPr>
        <w:t>ו</w:t>
      </w:r>
      <w:r w:rsidRPr="008A7E62">
        <w:rPr>
          <w:rFonts w:cs="Miriam" w:hint="eastAsia"/>
          <w:rtl/>
        </w:rPr>
        <w:t>דש</w:t>
      </w:r>
      <w:r w:rsidRPr="008A7E62">
        <w:rPr>
          <w:rFonts w:cs="Miriam" w:hint="cs"/>
          <w:rtl/>
        </w:rPr>
        <w:t xml:space="preserve">". וכך בשבת לג ע"ב; ירושלמי, סנהדרין פ"י </w:t>
      </w:r>
      <w:proofErr w:type="spellStart"/>
      <w:r w:rsidRPr="008A7E62">
        <w:rPr>
          <w:rFonts w:cs="Miriam" w:hint="cs"/>
          <w:rtl/>
        </w:rPr>
        <w:t>ה"ג</w:t>
      </w:r>
      <w:proofErr w:type="spellEnd"/>
      <w:r w:rsidRPr="008A7E62">
        <w:rPr>
          <w:rFonts w:cs="Miriam" w:hint="cs"/>
          <w:rtl/>
        </w:rPr>
        <w:t xml:space="preserve">; </w:t>
      </w:r>
      <w:proofErr w:type="spellStart"/>
      <w:r w:rsidRPr="008A7E62">
        <w:rPr>
          <w:rFonts w:cs="Miriam" w:hint="cs"/>
          <w:rtl/>
        </w:rPr>
        <w:t>איכ"ר</w:t>
      </w:r>
      <w:proofErr w:type="spellEnd"/>
      <w:r w:rsidRPr="008A7E62">
        <w:rPr>
          <w:rFonts w:cs="Miriam" w:hint="cs"/>
          <w:rtl/>
        </w:rPr>
        <w:t xml:space="preserve">, א מ; פסיקתא </w:t>
      </w:r>
      <w:proofErr w:type="spellStart"/>
      <w:r w:rsidRPr="008A7E62">
        <w:rPr>
          <w:rFonts w:cs="Miriam" w:hint="cs"/>
          <w:rtl/>
        </w:rPr>
        <w:t>דר"כ</w:t>
      </w:r>
      <w:proofErr w:type="spellEnd"/>
      <w:r w:rsidRPr="008A7E62">
        <w:rPr>
          <w:rFonts w:cs="Miriam" w:hint="cs"/>
          <w:rtl/>
        </w:rPr>
        <w:t xml:space="preserve">, י ד, עמ' 165; תנ"ב, ראה, י; מדרש משלי, </w:t>
      </w:r>
      <w:proofErr w:type="spellStart"/>
      <w:r w:rsidRPr="008A7E62">
        <w:rPr>
          <w:rFonts w:cs="Miriam" w:hint="cs"/>
          <w:rtl/>
        </w:rPr>
        <w:t>יז</w:t>
      </w:r>
      <w:proofErr w:type="spellEnd"/>
      <w:r w:rsidRPr="008A7E62">
        <w:rPr>
          <w:rFonts w:cs="Miriam" w:hint="cs"/>
          <w:rtl/>
        </w:rPr>
        <w:t xml:space="preserve"> א, ועוד.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Ref133807145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359</w:t>
      </w:r>
      <w:r w:rsidRPr="008A7E62">
        <w:rPr>
          <w:rFonts w:cs="Miriam"/>
          <w:rtl/>
        </w:rPr>
        <w:fldChar w:fldCharType="end"/>
      </w:r>
      <w:r w:rsidRPr="008A7E62">
        <w:rPr>
          <w:rFonts w:cs="Miriam" w:hint="cs"/>
          <w:rtl/>
        </w:rPr>
        <w:t xml:space="preserve">, מראש השנה </w:t>
      </w:r>
      <w:proofErr w:type="spellStart"/>
      <w:r w:rsidRPr="008A7E62">
        <w:rPr>
          <w:rFonts w:cs="Miriam" w:hint="cs"/>
          <w:rtl/>
        </w:rPr>
        <w:t>יז</w:t>
      </w:r>
      <w:proofErr w:type="spellEnd"/>
      <w:r w:rsidRPr="008A7E62">
        <w:rPr>
          <w:rFonts w:cs="Miriam" w:hint="cs"/>
          <w:rtl/>
        </w:rPr>
        <w:t xml:space="preserve"> רע"א.</w:t>
      </w:r>
    </w:p>
  </w:footnote>
  <w:footnote w:id="358">
    <w:p w14:paraId="1C6AE5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רק לשלשה רגלים, שרק בהם אין הרשעים נידונים </w:t>
      </w:r>
      <w:proofErr w:type="spellStart"/>
      <w:r w:rsidRPr="008A7E62">
        <w:rPr>
          <w:rFonts w:cs="Miriam" w:hint="cs"/>
          <w:rtl/>
        </w:rPr>
        <w:t>בגיהנם</w:t>
      </w:r>
      <w:proofErr w:type="spellEnd"/>
      <w:r w:rsidRPr="008A7E62">
        <w:rPr>
          <w:rFonts w:cs="Miriam" w:hint="cs"/>
          <w:rtl/>
        </w:rPr>
        <w:t xml:space="preserve">, כי בראש השנה וביום כפור </w:t>
      </w:r>
      <w:proofErr w:type="spellStart"/>
      <w:r w:rsidRPr="008A7E62">
        <w:rPr>
          <w:rFonts w:cs="Miriam" w:hint="cs"/>
          <w:rtl/>
        </w:rPr>
        <w:t>הגיהנם</w:t>
      </w:r>
      <w:proofErr w:type="spellEnd"/>
      <w:r w:rsidRPr="008A7E62">
        <w:rPr>
          <w:rFonts w:cs="Miriam" w:hint="cs"/>
          <w:rtl/>
        </w:rPr>
        <w:t xml:space="preserve"> לא שובת, </w:t>
      </w:r>
      <w:proofErr w:type="spellStart"/>
      <w:r w:rsidRPr="008A7E62">
        <w:rPr>
          <w:rFonts w:cs="Miriam" w:hint="cs"/>
          <w:rtl/>
        </w:rPr>
        <w:t>כדמוכח</w:t>
      </w:r>
      <w:proofErr w:type="spellEnd"/>
      <w:r w:rsidRPr="008A7E62">
        <w:rPr>
          <w:rFonts w:cs="Miriam" w:hint="cs"/>
          <w:rtl/>
        </w:rPr>
        <w:t xml:space="preserve"> </w:t>
      </w:r>
      <w:proofErr w:type="spellStart"/>
      <w:r w:rsidRPr="008A7E62">
        <w:rPr>
          <w:rFonts w:cs="Miriam" w:hint="cs"/>
          <w:rtl/>
        </w:rPr>
        <w:t>מלהלן</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Ref133808721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363</w:t>
      </w:r>
      <w:r w:rsidRPr="008A7E62">
        <w:rPr>
          <w:rFonts w:cs="Miriam"/>
          <w:rtl/>
        </w:rPr>
        <w:fldChar w:fldCharType="end"/>
      </w:r>
      <w:r w:rsidRPr="008A7E62">
        <w:rPr>
          <w:rFonts w:cs="Miriam" w:hint="cs"/>
          <w:rtl/>
        </w:rPr>
        <w:t xml:space="preserve"> ובה, שיש לומר 'סדר קדושה' במוצאי שבת שלפני ראש השנה ויום כפור. וכך גם דבריו לעיל, אות </w:t>
      </w:r>
      <w:proofErr w:type="spellStart"/>
      <w:r w:rsidRPr="008A7E62">
        <w:rPr>
          <w:rFonts w:cs="Miriam" w:hint="cs"/>
          <w:rtl/>
        </w:rPr>
        <w:t>סו</w:t>
      </w:r>
      <w:proofErr w:type="spellEnd"/>
      <w:r w:rsidRPr="008A7E62">
        <w:rPr>
          <w:rFonts w:cs="Miriam" w:hint="cs"/>
          <w:rtl/>
        </w:rPr>
        <w:t xml:space="preserve">: "תקשי לך, למה אין </w:t>
      </w:r>
      <w:proofErr w:type="spellStart"/>
      <w:r w:rsidRPr="008A7E62">
        <w:rPr>
          <w:rFonts w:cs="Miriam" w:hint="cs"/>
          <w:rtl/>
        </w:rPr>
        <w:t>מריחין</w:t>
      </w:r>
      <w:proofErr w:type="spellEnd"/>
      <w:r w:rsidRPr="008A7E62">
        <w:rPr>
          <w:rFonts w:cs="Miriam" w:hint="cs"/>
          <w:rtl/>
        </w:rPr>
        <w:t xml:space="preserve"> בבשמים במוצאי יום כיפור כמו במוצאי שבת. תירץ, </w:t>
      </w:r>
      <w:r w:rsidRPr="008A7E62">
        <w:rPr>
          <w:rFonts w:cs="Miriam" w:hint="cs"/>
          <w:b/>
          <w:bCs/>
          <w:rtl/>
        </w:rPr>
        <w:t xml:space="preserve">בשבת יש מנוחה לנשמות, ובמוצאי שבת חוזרים </w:t>
      </w:r>
      <w:proofErr w:type="spellStart"/>
      <w:r w:rsidRPr="008A7E62">
        <w:rPr>
          <w:rFonts w:cs="Miriam" w:hint="cs"/>
          <w:b/>
          <w:bCs/>
          <w:rtl/>
        </w:rPr>
        <w:t>לגיהנם</w:t>
      </w:r>
      <w:proofErr w:type="spellEnd"/>
      <w:r w:rsidRPr="008A7E62">
        <w:rPr>
          <w:rFonts w:cs="Miriam" w:hint="cs"/>
          <w:b/>
          <w:bCs/>
          <w:rtl/>
        </w:rPr>
        <w:t xml:space="preserve"> </w:t>
      </w:r>
      <w:proofErr w:type="spellStart"/>
      <w:r w:rsidRPr="008A7E62">
        <w:rPr>
          <w:rFonts w:cs="Miriam" w:hint="cs"/>
          <w:b/>
          <w:bCs/>
          <w:rtl/>
        </w:rPr>
        <w:t>ושורפין</w:t>
      </w:r>
      <w:proofErr w:type="spellEnd"/>
      <w:r w:rsidRPr="008A7E62">
        <w:rPr>
          <w:rFonts w:cs="Miriam" w:hint="cs"/>
          <w:b/>
          <w:bCs/>
          <w:rtl/>
        </w:rPr>
        <w:t xml:space="preserve"> אותן</w:t>
      </w:r>
      <w:r w:rsidRPr="008A7E62">
        <w:rPr>
          <w:rFonts w:cs="Miriam" w:hint="cs"/>
          <w:rtl/>
        </w:rPr>
        <w:t xml:space="preserve">, וצריך אדם לריח טוב למשיב הנפש; </w:t>
      </w:r>
      <w:r w:rsidRPr="008A7E62">
        <w:rPr>
          <w:rFonts w:cs="Miriam" w:hint="cs"/>
          <w:b/>
          <w:bCs/>
          <w:rtl/>
        </w:rPr>
        <w:t>אבל ביום הכיפורים לא מצינו שביתת האור</w:t>
      </w:r>
      <w:r w:rsidRPr="008A7E62">
        <w:rPr>
          <w:rFonts w:cs="Miriam" w:hint="cs"/>
          <w:rtl/>
        </w:rPr>
        <w:t xml:space="preserve">". ולמרות שלא כותב כך גם על </w:t>
      </w:r>
      <w:r w:rsidRPr="008A7E62">
        <w:rPr>
          <w:rFonts w:cs="Miriam" w:hint="cs"/>
          <w:b/>
          <w:bCs/>
          <w:rtl/>
        </w:rPr>
        <w:t>ראש השנה</w:t>
      </w:r>
      <w:r w:rsidRPr="008A7E62">
        <w:rPr>
          <w:rFonts w:cs="Miriam" w:hint="cs"/>
          <w:rtl/>
        </w:rPr>
        <w:t xml:space="preserve">, מהמבואר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Ref133808721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363</w:t>
      </w:r>
      <w:r w:rsidRPr="008A7E62">
        <w:rPr>
          <w:rFonts w:cs="Miriam"/>
          <w:rtl/>
        </w:rPr>
        <w:fldChar w:fldCharType="end"/>
      </w:r>
      <w:r w:rsidRPr="008A7E62">
        <w:rPr>
          <w:rFonts w:cs="Miriam" w:hint="cs"/>
          <w:rtl/>
        </w:rPr>
        <w:t xml:space="preserve">, נראה שאין לחלק ביניהם, עיי"ש [למרות שהרבה ראשונים כתבו שביום כפור אין </w:t>
      </w:r>
      <w:proofErr w:type="spellStart"/>
      <w:r w:rsidRPr="008A7E62">
        <w:rPr>
          <w:rFonts w:cs="Miriam" w:hint="cs"/>
          <w:rtl/>
        </w:rPr>
        <w:t>הגיהנם</w:t>
      </w:r>
      <w:proofErr w:type="spellEnd"/>
      <w:r w:rsidRPr="008A7E62">
        <w:rPr>
          <w:rFonts w:cs="Miriam" w:hint="cs"/>
          <w:rtl/>
        </w:rPr>
        <w:t xml:space="preserve"> שובת, לא </w:t>
      </w:r>
      <w:proofErr w:type="spellStart"/>
      <w:r w:rsidRPr="008A7E62">
        <w:rPr>
          <w:rFonts w:cs="Miriam" w:hint="cs"/>
          <w:rtl/>
        </w:rPr>
        <w:t>היתה</w:t>
      </w:r>
      <w:proofErr w:type="spellEnd"/>
      <w:r w:rsidRPr="008A7E62">
        <w:rPr>
          <w:rFonts w:cs="Miriam" w:hint="cs"/>
          <w:rtl/>
        </w:rPr>
        <w:t xml:space="preserve"> כוונתם לשלול את שאר הימים-טובים ולומר שבהם </w:t>
      </w:r>
      <w:proofErr w:type="spellStart"/>
      <w:r w:rsidRPr="008A7E62">
        <w:rPr>
          <w:rFonts w:cs="Miriam" w:hint="cs"/>
          <w:rtl/>
        </w:rPr>
        <w:t>הגיהנום</w:t>
      </w:r>
      <w:proofErr w:type="spellEnd"/>
      <w:r w:rsidRPr="008A7E62">
        <w:rPr>
          <w:rFonts w:cs="Miriam" w:hint="cs"/>
          <w:rtl/>
        </w:rPr>
        <w:t xml:space="preserve"> שובת. כי סיבת עיסוקם ביום כפור דווקא הוא משום, שבצאתו מבדילים כדוגמת מוצאי שבת פרט לברכת בשמים, בעוד שהבדלת שאר ימים-טובים יותר שונה מהבדלת שבת, על כן יצאו לבאר מדוע נשתנה יום כפור משבת שאין </w:t>
      </w:r>
      <w:proofErr w:type="spellStart"/>
      <w:r w:rsidRPr="008A7E62">
        <w:rPr>
          <w:rFonts w:cs="Miriam" w:hint="cs"/>
          <w:rtl/>
        </w:rPr>
        <w:t>בהבדלתו</w:t>
      </w:r>
      <w:proofErr w:type="spellEnd"/>
      <w:r w:rsidRPr="008A7E62">
        <w:rPr>
          <w:rFonts w:cs="Miriam" w:hint="cs"/>
          <w:rtl/>
        </w:rPr>
        <w:t xml:space="preserve"> ברכת בשמים, ודוק. 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סו"ס שמה, ר"ע 382; סידור רש"י, סי' רז; </w:t>
      </w:r>
      <w:proofErr w:type="spellStart"/>
      <w:r w:rsidRPr="008A7E62">
        <w:rPr>
          <w:rFonts w:cs="Miriam" w:hint="cs"/>
          <w:rtl/>
        </w:rPr>
        <w:t>לקוטי</w:t>
      </w:r>
      <w:proofErr w:type="spellEnd"/>
      <w:r w:rsidRPr="008A7E62">
        <w:rPr>
          <w:rFonts w:cs="Miriam" w:hint="cs"/>
          <w:rtl/>
        </w:rPr>
        <w:t xml:space="preserve"> הפרדס מרש"י, דף כ ע"א;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רעו; שבלי הלקט, סי' קל; </w:t>
      </w:r>
      <w:proofErr w:type="spellStart"/>
      <w:r w:rsidRPr="008A7E62">
        <w:rPr>
          <w:rFonts w:cs="Miriam" w:hint="cs"/>
          <w:rtl/>
        </w:rPr>
        <w:t>מהרי"ל</w:t>
      </w:r>
      <w:proofErr w:type="spellEnd"/>
      <w:r w:rsidRPr="008A7E62">
        <w:rPr>
          <w:rFonts w:cs="Miriam" w:hint="cs"/>
          <w:rtl/>
        </w:rPr>
        <w:t xml:space="preserve"> (מנהגים), הלכות יום כיפור, אות לב, עמ' שנח. והשווה שבלי הלקט, סו"ס ע. וכך משמע מדברי רש"י - שרוב המקורות דלעיל הביאום! - כפי שהובא </w:t>
      </w:r>
      <w:proofErr w:type="spellStart"/>
      <w:r w:rsidRPr="008A7E62">
        <w:rPr>
          <w:rFonts w:cs="Miriam" w:hint="cs"/>
          <w:rtl/>
        </w:rPr>
        <w:t>בשו"ת</w:t>
      </w:r>
      <w:proofErr w:type="spellEnd"/>
      <w:r w:rsidRPr="008A7E62">
        <w:rPr>
          <w:rFonts w:cs="Miriam" w:hint="cs"/>
          <w:rtl/>
        </w:rPr>
        <w:t xml:space="preserve"> בעלי התוספות (</w:t>
      </w:r>
      <w:proofErr w:type="spellStart"/>
      <w:r w:rsidRPr="008A7E62">
        <w:rPr>
          <w:rFonts w:cs="Miriam" w:hint="cs"/>
          <w:rtl/>
        </w:rPr>
        <w:t>איגוס</w:t>
      </w:r>
      <w:proofErr w:type="spellEnd"/>
      <w:r w:rsidRPr="008A7E62">
        <w:rPr>
          <w:rFonts w:cs="Miriam" w:hint="cs"/>
          <w:rtl/>
        </w:rPr>
        <w:t>), סי' י, בעקימת לשון חשובה: "</w:t>
      </w:r>
      <w:r w:rsidRPr="008A7E62">
        <w:rPr>
          <w:rFonts w:cs="Miriam" w:hint="eastAsia"/>
          <w:rtl/>
        </w:rPr>
        <w:t>ורב</w:t>
      </w:r>
      <w:r w:rsidRPr="008A7E62">
        <w:rPr>
          <w:rFonts w:cs="Miriam" w:hint="cs"/>
          <w:rtl/>
        </w:rPr>
        <w:t>י</w:t>
      </w:r>
      <w:r w:rsidRPr="008A7E62">
        <w:rPr>
          <w:rFonts w:cs="Miriam" w:hint="eastAsia"/>
          <w:rtl/>
        </w:rPr>
        <w:t>נו</w:t>
      </w:r>
      <w:r w:rsidRPr="008A7E62">
        <w:rPr>
          <w:rFonts w:cs="Miriam"/>
          <w:rtl/>
        </w:rPr>
        <w:t xml:space="preserve"> </w:t>
      </w:r>
      <w:r w:rsidRPr="008A7E62">
        <w:rPr>
          <w:rFonts w:cs="Miriam" w:hint="eastAsia"/>
          <w:rtl/>
        </w:rPr>
        <w:t>שלמה</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בשם</w:t>
      </w:r>
      <w:r w:rsidRPr="008A7E62">
        <w:rPr>
          <w:rFonts w:cs="Miriam"/>
          <w:rtl/>
        </w:rPr>
        <w:t xml:space="preserve"> </w:t>
      </w:r>
      <w:proofErr w:type="spellStart"/>
      <w:r w:rsidRPr="008A7E62">
        <w:rPr>
          <w:rFonts w:cs="Miriam" w:hint="eastAsia"/>
          <w:rtl/>
        </w:rPr>
        <w:t>ה</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יעקב</w:t>
      </w:r>
      <w:r w:rsidRPr="008A7E62">
        <w:rPr>
          <w:rFonts w:cs="Miriam"/>
          <w:rtl/>
        </w:rPr>
        <w:t xml:space="preserve"> </w:t>
      </w:r>
      <w:proofErr w:type="spellStart"/>
      <w:r w:rsidRPr="008A7E62">
        <w:rPr>
          <w:rFonts w:cs="Miriam" w:hint="eastAsia"/>
          <w:rtl/>
        </w:rPr>
        <w:t>ב</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יקר</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שובת</w:t>
      </w:r>
      <w:r w:rsidRPr="008A7E62">
        <w:rPr>
          <w:rFonts w:cs="Miriam"/>
          <w:rtl/>
        </w:rPr>
        <w:t xml:space="preserve"> </w:t>
      </w:r>
      <w:r w:rsidRPr="008A7E62">
        <w:rPr>
          <w:rFonts w:cs="Miriam" w:hint="eastAsia"/>
          <w:rtl/>
        </w:rPr>
        <w:t>אור</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גיהנם</w:t>
      </w:r>
      <w:proofErr w:type="spellEnd"/>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מסריח</w:t>
      </w:r>
      <w:r w:rsidRPr="008A7E62">
        <w:rPr>
          <w:rFonts w:cs="Miriam"/>
          <w:rtl/>
        </w:rPr>
        <w:t xml:space="preserve">, </w:t>
      </w:r>
      <w:r w:rsidRPr="008A7E62">
        <w:rPr>
          <w:rFonts w:cs="Miriam" w:hint="eastAsia"/>
          <w:rtl/>
        </w:rPr>
        <w:t>ומיד</w:t>
      </w:r>
      <w:r w:rsidRPr="008A7E62">
        <w:rPr>
          <w:rFonts w:cs="Miriam"/>
          <w:rtl/>
        </w:rPr>
        <w:t xml:space="preserve"> </w:t>
      </w:r>
      <w:r w:rsidRPr="008A7E62">
        <w:rPr>
          <w:rFonts w:cs="Miriam" w:hint="eastAsia"/>
          <w:rtl/>
        </w:rPr>
        <w:t>למוצאי</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חוזר</w:t>
      </w:r>
      <w:r w:rsidRPr="008A7E62">
        <w:rPr>
          <w:rFonts w:cs="Miriam"/>
          <w:rtl/>
        </w:rPr>
        <w:t xml:space="preserve"> </w:t>
      </w:r>
      <w:r w:rsidRPr="008A7E62">
        <w:rPr>
          <w:rFonts w:cs="Miriam" w:hint="eastAsia"/>
          <w:rtl/>
        </w:rPr>
        <w:t>ושורף</w:t>
      </w:r>
      <w:r w:rsidRPr="008A7E62">
        <w:rPr>
          <w:rFonts w:cs="Miriam"/>
          <w:rtl/>
        </w:rPr>
        <w:t xml:space="preserve"> </w:t>
      </w:r>
      <w:r w:rsidRPr="008A7E62">
        <w:rPr>
          <w:rFonts w:cs="Miriam" w:hint="eastAsia"/>
          <w:rtl/>
        </w:rPr>
        <w:t>ומסריח</w:t>
      </w:r>
      <w:r w:rsidRPr="008A7E62">
        <w:rPr>
          <w:rFonts w:cs="Miriam"/>
          <w:rtl/>
        </w:rPr>
        <w:t xml:space="preserve">, </w:t>
      </w:r>
      <w:r w:rsidRPr="008A7E62">
        <w:rPr>
          <w:rFonts w:cs="Miriam" w:hint="eastAsia"/>
          <w:rtl/>
        </w:rPr>
        <w:t>ולכן</w:t>
      </w:r>
      <w:r w:rsidRPr="008A7E62">
        <w:rPr>
          <w:rFonts w:cs="Miriam"/>
          <w:rtl/>
        </w:rPr>
        <w:t xml:space="preserve"> </w:t>
      </w:r>
      <w:r w:rsidRPr="008A7E62">
        <w:rPr>
          <w:rFonts w:cs="Miriam" w:hint="eastAsia"/>
          <w:rtl/>
        </w:rPr>
        <w:t>מריח</w:t>
      </w:r>
      <w:r w:rsidRPr="008A7E62">
        <w:rPr>
          <w:rFonts w:cs="Miriam"/>
          <w:rtl/>
        </w:rPr>
        <w:t xml:space="preserve"> </w:t>
      </w:r>
      <w:r w:rsidRPr="008A7E62">
        <w:rPr>
          <w:rFonts w:cs="Miriam" w:hint="eastAsia"/>
          <w:rtl/>
        </w:rPr>
        <w:t>בבשמים</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הכיפורים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מצינו</w:t>
      </w:r>
      <w:r w:rsidRPr="008A7E62">
        <w:rPr>
          <w:rFonts w:cs="Miriam"/>
          <w:rtl/>
        </w:rPr>
        <w:t xml:space="preserve"> </w:t>
      </w:r>
      <w:r w:rsidRPr="008A7E62">
        <w:rPr>
          <w:rFonts w:cs="Miriam" w:hint="eastAsia"/>
          <w:rtl/>
        </w:rPr>
        <w:t>ששובת</w:t>
      </w:r>
      <w:r w:rsidRPr="008A7E62">
        <w:rPr>
          <w:rFonts w:cs="Miriam" w:hint="cs"/>
          <w:rtl/>
        </w:rPr>
        <w:t>,</w:t>
      </w:r>
      <w:r w:rsidRPr="008A7E62">
        <w:rPr>
          <w:rFonts w:cs="Miriam"/>
          <w:rtl/>
        </w:rPr>
        <w:t xml:space="preserve"> </w:t>
      </w:r>
      <w:r w:rsidRPr="008A7E62">
        <w:rPr>
          <w:rFonts w:cs="Miriam" w:hint="cs"/>
          <w:b/>
          <w:bCs/>
          <w:rtl/>
        </w:rPr>
        <w:t>וכל שכן ביום-טוב</w:t>
      </w:r>
      <w:r w:rsidRPr="008A7E62">
        <w:rPr>
          <w:rFonts w:cs="Miriam" w:hint="cs"/>
          <w:rtl/>
        </w:rPr>
        <w:t xml:space="preserve">". ואפילו לרבינו גרשום מאור הגולה שיש לברך על הבשמים במוצאי יום כפור (עי' לעיל, אות </w:t>
      </w:r>
      <w:proofErr w:type="spellStart"/>
      <w:r w:rsidRPr="008A7E62">
        <w:rPr>
          <w:rFonts w:cs="Miriam" w:hint="cs"/>
          <w:rtl/>
        </w:rPr>
        <w:t>סו</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Ref133808691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340</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לא נראה שזה משום שסובר שאף ביום כפור </w:t>
      </w:r>
      <w:proofErr w:type="spellStart"/>
      <w:r w:rsidRPr="008A7E62">
        <w:rPr>
          <w:rFonts w:cs="Miriam" w:hint="cs"/>
          <w:rtl/>
        </w:rPr>
        <w:t>הגיהנם</w:t>
      </w:r>
      <w:proofErr w:type="spellEnd"/>
      <w:r w:rsidRPr="008A7E62">
        <w:rPr>
          <w:rFonts w:cs="Miriam" w:hint="cs"/>
          <w:rtl/>
        </w:rPr>
        <w:t xml:space="preserve"> שובת, </w:t>
      </w:r>
      <w:proofErr w:type="spellStart"/>
      <w:r w:rsidRPr="008A7E62">
        <w:rPr>
          <w:rFonts w:cs="Miriam" w:hint="cs"/>
          <w:rtl/>
        </w:rPr>
        <w:t>דכבר</w:t>
      </w:r>
      <w:proofErr w:type="spellEnd"/>
      <w:r w:rsidRPr="008A7E62">
        <w:rPr>
          <w:rFonts w:cs="Miriam" w:hint="cs"/>
          <w:rtl/>
        </w:rPr>
        <w:t xml:space="preserve"> ביארו טעם מסתבר לשיטתו, עי' אור זרוע השלם, ב, הלכות יום הכיפורים, סו"ס רפא, עמ' </w:t>
      </w:r>
      <w:proofErr w:type="spellStart"/>
      <w:r w:rsidRPr="008A7E62">
        <w:rPr>
          <w:rFonts w:cs="Miriam" w:hint="cs"/>
          <w:rtl/>
        </w:rPr>
        <w:t>רלד</w:t>
      </w:r>
      <w:proofErr w:type="spellEnd"/>
      <w:r w:rsidRPr="008A7E62">
        <w:rPr>
          <w:rFonts w:cs="Miriam" w:hint="cs"/>
          <w:rtl/>
        </w:rPr>
        <w:t xml:space="preserve">, הערה מה. וכביאורם משמע </w:t>
      </w:r>
      <w:proofErr w:type="spellStart"/>
      <w:r w:rsidRPr="008A7E62">
        <w:rPr>
          <w:rFonts w:cs="Miriam" w:hint="cs"/>
          <w:rtl/>
        </w:rPr>
        <w:t>משבלי</w:t>
      </w:r>
      <w:proofErr w:type="spellEnd"/>
      <w:r w:rsidRPr="008A7E62">
        <w:rPr>
          <w:rFonts w:cs="Miriam" w:hint="cs"/>
          <w:rtl/>
        </w:rPr>
        <w:t xml:space="preserve"> הלקט, ר"ס ריח (שלא ציינו לו שם!)].</w:t>
      </w:r>
    </w:p>
  </w:footnote>
  <w:footnote w:id="359">
    <w:p w14:paraId="4BED7733" w14:textId="77777777" w:rsidR="004179C0" w:rsidRPr="008A7E62" w:rsidRDefault="004179C0" w:rsidP="009B526A">
      <w:pPr>
        <w:pStyle w:val="a3"/>
        <w:rPr>
          <w:rFonts w:ascii="Miriam" w:cs="Miriam"/>
          <w:rtl/>
        </w:rPr>
      </w:pPr>
      <w:r w:rsidRPr="008A7E62">
        <w:rPr>
          <w:rStyle w:val="a4"/>
          <w:rFonts w:cs="Miriam"/>
        </w:rPr>
        <w:footnoteRef/>
      </w:r>
      <w:r w:rsidRPr="008A7E62">
        <w:rPr>
          <w:rFonts w:cs="Miriam"/>
          <w:rtl/>
        </w:rPr>
        <w:t xml:space="preserve"> </w:t>
      </w:r>
      <w:r w:rsidRPr="008A7E62">
        <w:rPr>
          <w:rFonts w:ascii="Miriam" w:cs="Miriam" w:hint="cs"/>
          <w:rtl/>
        </w:rPr>
        <w:t xml:space="preserve">יש לעיין, מה טעם כתב רבינו: </w:t>
      </w:r>
      <w:r w:rsidRPr="008A7E62">
        <w:rPr>
          <w:rFonts w:cs="Miriam" w:hint="cs"/>
          <w:rtl/>
        </w:rPr>
        <w:t xml:space="preserve">'שפושעי </w:t>
      </w:r>
      <w:r w:rsidRPr="008A7E62">
        <w:rPr>
          <w:rFonts w:cs="Miriam" w:hint="cs"/>
          <w:b/>
          <w:bCs/>
          <w:rtl/>
        </w:rPr>
        <w:t>ישראל</w:t>
      </w:r>
      <w:r w:rsidRPr="008A7E62">
        <w:rPr>
          <w:rFonts w:cs="Miriam" w:hint="cs"/>
          <w:rtl/>
        </w:rPr>
        <w:t xml:space="preserve"> </w:t>
      </w:r>
      <w:proofErr w:type="spellStart"/>
      <w:r w:rsidRPr="008A7E62">
        <w:rPr>
          <w:rFonts w:cs="Miriam" w:hint="cs"/>
          <w:rtl/>
        </w:rPr>
        <w:t>נידונין</w:t>
      </w:r>
      <w:proofErr w:type="spellEnd"/>
      <w:r w:rsidRPr="008A7E62">
        <w:rPr>
          <w:rFonts w:cs="Miriam" w:hint="cs"/>
          <w:rtl/>
        </w:rPr>
        <w:t xml:space="preserve"> </w:t>
      </w:r>
      <w:proofErr w:type="spellStart"/>
      <w:r w:rsidRPr="008A7E62">
        <w:rPr>
          <w:rFonts w:cs="Miriam" w:hint="cs"/>
          <w:rtl/>
        </w:rPr>
        <w:t>בגיהנם</w:t>
      </w:r>
      <w:proofErr w:type="spellEnd"/>
      <w:r w:rsidRPr="008A7E62">
        <w:rPr>
          <w:rFonts w:cs="Miriam" w:hint="cs"/>
          <w:rtl/>
        </w:rPr>
        <w:t xml:space="preserve"> י"ב חדשים, ובכל שבת ויום-טוב נוחים...', הרי פושעי ישראל ופושעי אומות העולם שווים </w:t>
      </w:r>
      <w:proofErr w:type="spellStart"/>
      <w:r w:rsidRPr="008A7E62">
        <w:rPr>
          <w:rFonts w:cs="Miriam" w:hint="cs"/>
          <w:rtl/>
        </w:rPr>
        <w:t>לענין</w:t>
      </w:r>
      <w:proofErr w:type="spellEnd"/>
      <w:r w:rsidRPr="008A7E62">
        <w:rPr>
          <w:rFonts w:cs="Miriam" w:hint="cs"/>
          <w:rtl/>
        </w:rPr>
        <w:t xml:space="preserve"> זה, שגם פושעי </w:t>
      </w:r>
      <w:r w:rsidRPr="008A7E62">
        <w:rPr>
          <w:rFonts w:cs="Miriam" w:hint="cs"/>
          <w:b/>
          <w:bCs/>
          <w:rtl/>
        </w:rPr>
        <w:t>אומות העולם</w:t>
      </w:r>
      <w:r w:rsidRPr="008A7E62">
        <w:rPr>
          <w:rFonts w:cs="Miriam" w:hint="cs"/>
          <w:rtl/>
        </w:rPr>
        <w:t xml:space="preserve"> יוצאים </w:t>
      </w:r>
      <w:proofErr w:type="spellStart"/>
      <w:r w:rsidRPr="008A7E62">
        <w:rPr>
          <w:rFonts w:cs="Miriam" w:hint="cs"/>
          <w:rtl/>
        </w:rPr>
        <w:t>מגיהנם</w:t>
      </w:r>
      <w:proofErr w:type="spellEnd"/>
      <w:r w:rsidRPr="008A7E62">
        <w:rPr>
          <w:rFonts w:cs="Miriam" w:hint="cs"/>
          <w:rtl/>
        </w:rPr>
        <w:t xml:space="preserve"> בשבת (ולשיטת רבינו, גם ביו"ט), </w:t>
      </w:r>
      <w:proofErr w:type="spellStart"/>
      <w:r w:rsidRPr="008A7E62">
        <w:rPr>
          <w:rFonts w:cs="Miriam" w:hint="cs"/>
          <w:rtl/>
        </w:rPr>
        <w:t>כדמוכח</w:t>
      </w:r>
      <w:proofErr w:type="spellEnd"/>
      <w:r w:rsidRPr="008A7E62">
        <w:rPr>
          <w:rFonts w:cs="Miriam" w:hint="cs"/>
          <w:rtl/>
        </w:rPr>
        <w:t xml:space="preserve"> מאביו של </w:t>
      </w:r>
      <w:proofErr w:type="spellStart"/>
      <w:r w:rsidRPr="008A7E62">
        <w:rPr>
          <w:rFonts w:ascii="Miriam" w:cs="Miriam" w:hint="eastAsia"/>
          <w:rtl/>
        </w:rPr>
        <w:t>טורנוסרפוס</w:t>
      </w:r>
      <w:proofErr w:type="spellEnd"/>
      <w:r w:rsidRPr="008A7E62">
        <w:rPr>
          <w:rFonts w:ascii="Miriam" w:cs="Miriam" w:hint="cs"/>
          <w:rtl/>
        </w:rPr>
        <w:t xml:space="preserve"> (עי' להלן, הערה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Ref133807596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361</w:t>
      </w:r>
      <w:r w:rsidRPr="008A7E62">
        <w:rPr>
          <w:rFonts w:ascii="Miriam" w:cs="Miriam"/>
          <w:rtl/>
        </w:rPr>
        <w:fldChar w:fldCharType="end"/>
      </w:r>
      <w:r w:rsidRPr="008A7E62">
        <w:rPr>
          <w:rFonts w:ascii="Miriam" w:cs="Miriam" w:hint="cs"/>
          <w:rtl/>
        </w:rPr>
        <w:t>)</w:t>
      </w:r>
      <w:r w:rsidRPr="008A7E62">
        <w:rPr>
          <w:rFonts w:cs="Miriam" w:hint="cs"/>
          <w:rtl/>
        </w:rPr>
        <w:t xml:space="preserve">, וגם פושעי ישראל ופושעי אומות העולם נידונים שנים-עשר חודש בלבד, </w:t>
      </w:r>
      <w:proofErr w:type="spellStart"/>
      <w:r w:rsidRPr="008A7E62">
        <w:rPr>
          <w:rFonts w:cs="Miriam" w:hint="cs"/>
          <w:rtl/>
        </w:rPr>
        <w:t>כדמשמע</w:t>
      </w:r>
      <w:proofErr w:type="spellEnd"/>
      <w:r w:rsidRPr="008A7E62">
        <w:rPr>
          <w:rFonts w:cs="Miriam" w:hint="cs"/>
          <w:rtl/>
        </w:rPr>
        <w:t xml:space="preserve"> מסתימת המקורות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Ref133807614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357</w:t>
      </w:r>
      <w:r w:rsidRPr="008A7E62">
        <w:rPr>
          <w:rFonts w:cs="Miriam"/>
          <w:rtl/>
        </w:rPr>
        <w:fldChar w:fldCharType="end"/>
      </w:r>
      <w:r w:rsidRPr="008A7E62">
        <w:rPr>
          <w:rFonts w:cs="Miriam" w:hint="cs"/>
          <w:rtl/>
        </w:rPr>
        <w:t xml:space="preserve">, שכתבו: 'משפט </w:t>
      </w:r>
      <w:r w:rsidRPr="008A7E62">
        <w:rPr>
          <w:rFonts w:cs="Miriam" w:hint="cs"/>
          <w:b/>
          <w:bCs/>
          <w:rtl/>
        </w:rPr>
        <w:t>רשעים</w:t>
      </w:r>
      <w:r w:rsidRPr="008A7E62">
        <w:rPr>
          <w:rFonts w:cs="Miriam" w:hint="cs"/>
          <w:rtl/>
        </w:rPr>
        <w:t xml:space="preserve"> </w:t>
      </w:r>
      <w:proofErr w:type="spellStart"/>
      <w:r w:rsidRPr="008A7E62">
        <w:rPr>
          <w:rFonts w:cs="Miriam" w:hint="cs"/>
          <w:rtl/>
        </w:rPr>
        <w:t>בגיהנם</w:t>
      </w:r>
      <w:proofErr w:type="spellEnd"/>
      <w:r w:rsidRPr="008A7E62">
        <w:rPr>
          <w:rFonts w:cs="Miriam" w:hint="cs"/>
          <w:rtl/>
        </w:rPr>
        <w:t xml:space="preserve">...', ולא חילקו בין רשעי ישראל לרשעי אומות העולם. וכך אכן מפורש בראש השנה </w:t>
      </w:r>
      <w:proofErr w:type="spellStart"/>
      <w:r w:rsidRPr="008A7E62">
        <w:rPr>
          <w:rFonts w:cs="Miriam" w:hint="cs"/>
          <w:rtl/>
        </w:rPr>
        <w:t>יז</w:t>
      </w:r>
      <w:proofErr w:type="spellEnd"/>
      <w:r w:rsidRPr="008A7E62">
        <w:rPr>
          <w:rFonts w:cs="Miriam" w:hint="cs"/>
          <w:rtl/>
        </w:rPr>
        <w:t xml:space="preserve"> רע"א: "</w:t>
      </w:r>
      <w:r w:rsidRPr="008A7E62">
        <w:rPr>
          <w:rFonts w:ascii="Miriam" w:cs="Miriam" w:hint="eastAsia"/>
          <w:b/>
          <w:bCs/>
          <w:rtl/>
        </w:rPr>
        <w:t>פושעי</w:t>
      </w:r>
      <w:r w:rsidRPr="008A7E62">
        <w:rPr>
          <w:rFonts w:ascii="Miriam" w:cs="Miriam"/>
          <w:b/>
          <w:bCs/>
          <w:rtl/>
        </w:rPr>
        <w:t xml:space="preserve"> </w:t>
      </w:r>
      <w:r w:rsidRPr="008A7E62">
        <w:rPr>
          <w:rFonts w:ascii="Miriam" w:cs="Miriam" w:hint="eastAsia"/>
          <w:b/>
          <w:bCs/>
          <w:rtl/>
        </w:rPr>
        <w:t>ישראל</w:t>
      </w:r>
      <w:r w:rsidRPr="008A7E62">
        <w:rPr>
          <w:rFonts w:ascii="Miriam" w:cs="Miriam"/>
          <w:rtl/>
        </w:rPr>
        <w:t xml:space="preserve"> </w:t>
      </w:r>
      <w:r w:rsidRPr="008A7E62">
        <w:rPr>
          <w:rFonts w:ascii="Miriam" w:cs="Miriam" w:hint="eastAsia"/>
          <w:rtl/>
        </w:rPr>
        <w:t>בגופן</w:t>
      </w:r>
      <w:r w:rsidRPr="008A7E62">
        <w:rPr>
          <w:rFonts w:ascii="Miriam" w:cs="Miriam"/>
          <w:rtl/>
        </w:rPr>
        <w:t xml:space="preserve">, </w:t>
      </w:r>
      <w:r w:rsidRPr="008A7E62">
        <w:rPr>
          <w:rFonts w:ascii="Miriam" w:cs="Miriam" w:hint="eastAsia"/>
          <w:rtl/>
        </w:rPr>
        <w:t>ו</w:t>
      </w:r>
      <w:r w:rsidRPr="008A7E62">
        <w:rPr>
          <w:rFonts w:ascii="Miriam" w:cs="Miriam" w:hint="eastAsia"/>
          <w:b/>
          <w:bCs/>
          <w:rtl/>
        </w:rPr>
        <w:t>פושעי</w:t>
      </w:r>
      <w:r w:rsidRPr="008A7E62">
        <w:rPr>
          <w:rFonts w:ascii="Miriam" w:cs="Miriam"/>
          <w:b/>
          <w:bCs/>
          <w:rtl/>
        </w:rPr>
        <w:t xml:space="preserve"> </w:t>
      </w:r>
      <w:r w:rsidRPr="008A7E62">
        <w:rPr>
          <w:rFonts w:ascii="Miriam" w:cs="Miriam" w:hint="eastAsia"/>
          <w:b/>
          <w:bCs/>
          <w:rtl/>
        </w:rPr>
        <w:t>אומות</w:t>
      </w:r>
      <w:r w:rsidRPr="008A7E62">
        <w:rPr>
          <w:rFonts w:ascii="Miriam" w:cs="Miriam"/>
          <w:b/>
          <w:bCs/>
          <w:rtl/>
        </w:rPr>
        <w:t xml:space="preserve"> </w:t>
      </w:r>
      <w:r w:rsidRPr="008A7E62">
        <w:rPr>
          <w:rFonts w:ascii="Miriam" w:cs="Miriam" w:hint="eastAsia"/>
          <w:b/>
          <w:bCs/>
          <w:rtl/>
        </w:rPr>
        <w:t>העולם</w:t>
      </w:r>
      <w:r w:rsidRPr="008A7E62">
        <w:rPr>
          <w:rFonts w:ascii="Miriam" w:cs="Miriam"/>
          <w:rtl/>
        </w:rPr>
        <w:t xml:space="preserve"> </w:t>
      </w:r>
      <w:r w:rsidRPr="008A7E62">
        <w:rPr>
          <w:rFonts w:ascii="Miriam" w:cs="Miriam" w:hint="eastAsia"/>
          <w:rtl/>
        </w:rPr>
        <w:t>בגופן</w:t>
      </w:r>
      <w:r w:rsidRPr="008A7E62">
        <w:rPr>
          <w:rFonts w:ascii="Miriam" w:cs="Miriam"/>
          <w:rtl/>
        </w:rPr>
        <w:t xml:space="preserve"> - </w:t>
      </w:r>
      <w:proofErr w:type="spellStart"/>
      <w:r w:rsidRPr="008A7E62">
        <w:rPr>
          <w:rFonts w:ascii="Miriam" w:cs="Miriam" w:hint="eastAsia"/>
          <w:rtl/>
        </w:rPr>
        <w:t>יורדין</w:t>
      </w:r>
      <w:proofErr w:type="spellEnd"/>
      <w:r w:rsidRPr="008A7E62">
        <w:rPr>
          <w:rFonts w:ascii="Miriam" w:cs="Miriam"/>
          <w:rtl/>
        </w:rPr>
        <w:t xml:space="preserve"> </w:t>
      </w:r>
      <w:proofErr w:type="spellStart"/>
      <w:r w:rsidRPr="008A7E62">
        <w:rPr>
          <w:rFonts w:ascii="Miriam" w:cs="Miriam" w:hint="eastAsia"/>
          <w:rtl/>
        </w:rPr>
        <w:t>לגיהנם</w:t>
      </w:r>
      <w:proofErr w:type="spellEnd"/>
      <w:r w:rsidRPr="008A7E62">
        <w:rPr>
          <w:rFonts w:ascii="Miriam" w:cs="Miriam"/>
          <w:rtl/>
        </w:rPr>
        <w:t xml:space="preserve">, </w:t>
      </w:r>
      <w:proofErr w:type="spellStart"/>
      <w:r w:rsidRPr="008A7E62">
        <w:rPr>
          <w:rFonts w:ascii="Miriam" w:cs="Miriam" w:hint="eastAsia"/>
          <w:rtl/>
        </w:rPr>
        <w:t>ונידונין</w:t>
      </w:r>
      <w:proofErr w:type="spellEnd"/>
      <w:r w:rsidRPr="008A7E62">
        <w:rPr>
          <w:rFonts w:ascii="Miriam" w:cs="Miriam"/>
          <w:rtl/>
        </w:rPr>
        <w:t xml:space="preserve"> </w:t>
      </w:r>
      <w:r w:rsidRPr="008A7E62">
        <w:rPr>
          <w:rFonts w:ascii="Miriam" w:cs="Miriam" w:hint="eastAsia"/>
          <w:rtl/>
        </w:rPr>
        <w:t>בה</w:t>
      </w:r>
      <w:r w:rsidRPr="008A7E62">
        <w:rPr>
          <w:rFonts w:ascii="Miriam" w:cs="Miriam"/>
          <w:rtl/>
        </w:rPr>
        <w:t xml:space="preserve"> </w:t>
      </w:r>
      <w:r w:rsidRPr="008A7E62">
        <w:rPr>
          <w:rFonts w:ascii="Miriam" w:cs="Miriam" w:hint="eastAsia"/>
          <w:b/>
          <w:bCs/>
          <w:rtl/>
        </w:rPr>
        <w:t>שנים</w:t>
      </w:r>
      <w:r w:rsidRPr="008A7E62">
        <w:rPr>
          <w:rFonts w:ascii="Miriam" w:cs="Miriam"/>
          <w:b/>
          <w:bCs/>
          <w:rtl/>
        </w:rPr>
        <w:t xml:space="preserve"> </w:t>
      </w:r>
      <w:r w:rsidRPr="008A7E62">
        <w:rPr>
          <w:rFonts w:ascii="Miriam" w:cs="Miriam" w:hint="eastAsia"/>
          <w:b/>
          <w:bCs/>
          <w:rtl/>
        </w:rPr>
        <w:t>עשר</w:t>
      </w:r>
      <w:r w:rsidRPr="008A7E62">
        <w:rPr>
          <w:rFonts w:ascii="Miriam" w:cs="Miriam"/>
          <w:b/>
          <w:bCs/>
          <w:rtl/>
        </w:rPr>
        <w:t xml:space="preserve"> </w:t>
      </w:r>
      <w:r w:rsidRPr="008A7E62">
        <w:rPr>
          <w:rFonts w:ascii="Miriam" w:cs="Miriam" w:hint="eastAsia"/>
          <w:b/>
          <w:bCs/>
          <w:rtl/>
        </w:rPr>
        <w:t>ח</w:t>
      </w:r>
      <w:r w:rsidRPr="008A7E62">
        <w:rPr>
          <w:rFonts w:ascii="Miriam" w:cs="Miriam" w:hint="cs"/>
          <w:b/>
          <w:bCs/>
          <w:rtl/>
        </w:rPr>
        <w:t>ו</w:t>
      </w:r>
      <w:r w:rsidRPr="008A7E62">
        <w:rPr>
          <w:rFonts w:ascii="Miriam" w:cs="Miriam" w:hint="eastAsia"/>
          <w:b/>
          <w:bCs/>
          <w:rtl/>
        </w:rPr>
        <w:t>דש</w:t>
      </w:r>
      <w:r w:rsidRPr="008A7E62">
        <w:rPr>
          <w:rFonts w:ascii="Miriam" w:cs="Miriam" w:hint="cs"/>
          <w:rtl/>
        </w:rPr>
        <w:t>...". וצריך עיון לשון רבינו.</w:t>
      </w:r>
    </w:p>
    <w:p w14:paraId="7002C0A2" w14:textId="77777777" w:rsidR="004179C0" w:rsidRPr="008A7E62" w:rsidRDefault="004179C0" w:rsidP="009B526A">
      <w:pPr>
        <w:pStyle w:val="a3"/>
        <w:rPr>
          <w:rFonts w:cs="Miriam"/>
          <w:rtl/>
        </w:rPr>
      </w:pPr>
      <w:r w:rsidRPr="008A7E62">
        <w:rPr>
          <w:rFonts w:cs="Miriam" w:hint="cs"/>
          <w:rtl/>
        </w:rPr>
        <w:t>אמנם כלשון רבינו (רק על שבת!) נאמר בעוד ראשונים, ראה סידור הרוקח, עמ' תפז: "</w:t>
      </w:r>
      <w:proofErr w:type="spellStart"/>
      <w:r w:rsidRPr="008A7E62">
        <w:rPr>
          <w:rFonts w:cs="Miriam" w:hint="eastAsia"/>
          <w:rtl/>
        </w:rPr>
        <w:t>וגיהנם</w:t>
      </w:r>
      <w:proofErr w:type="spellEnd"/>
      <w:r w:rsidRPr="008A7E62">
        <w:rPr>
          <w:rFonts w:cs="Miriam"/>
          <w:rtl/>
        </w:rPr>
        <w:t xml:space="preserve"> </w:t>
      </w:r>
      <w:r w:rsidRPr="008A7E62">
        <w:rPr>
          <w:rFonts w:cs="Miriam" w:hint="eastAsia"/>
          <w:rtl/>
        </w:rPr>
        <w:t>שובת</w:t>
      </w:r>
      <w:r w:rsidRPr="008A7E62">
        <w:rPr>
          <w:rFonts w:cs="Miriam"/>
          <w:rtl/>
        </w:rPr>
        <w:t xml:space="preserve"> </w:t>
      </w:r>
      <w:r w:rsidRPr="008A7E62">
        <w:rPr>
          <w:rFonts w:cs="Miriam" w:hint="eastAsia"/>
          <w:rtl/>
        </w:rPr>
        <w:t>בשבת</w:t>
      </w:r>
      <w:r w:rsidRPr="008A7E62">
        <w:rPr>
          <w:rFonts w:cs="Miriam" w:hint="cs"/>
          <w:rtl/>
        </w:rPr>
        <w:t>,</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פושעי</w:t>
      </w:r>
      <w:r w:rsidRPr="008A7E62">
        <w:rPr>
          <w:rFonts w:cs="Miriam"/>
          <w:rtl/>
        </w:rPr>
        <w:t xml:space="preserve"> </w:t>
      </w:r>
      <w:r w:rsidRPr="008A7E62">
        <w:rPr>
          <w:rFonts w:cs="Miriam" w:hint="eastAsia"/>
          <w:b/>
          <w:bCs/>
          <w:rtl/>
        </w:rPr>
        <w:t>ישראל</w:t>
      </w:r>
      <w:r w:rsidRPr="008A7E62">
        <w:rPr>
          <w:rFonts w:cs="Miriam"/>
          <w:rtl/>
        </w:rPr>
        <w:t xml:space="preserve"> </w:t>
      </w:r>
      <w:r w:rsidRPr="008A7E62">
        <w:rPr>
          <w:rFonts w:cs="Miriam" w:hint="eastAsia"/>
          <w:rtl/>
        </w:rPr>
        <w:t>נידונים</w:t>
      </w:r>
      <w:r w:rsidRPr="008A7E62">
        <w:rPr>
          <w:rFonts w:cs="Miriam"/>
          <w:rtl/>
        </w:rPr>
        <w:t xml:space="preserve"> </w:t>
      </w:r>
      <w:r w:rsidRPr="008A7E62">
        <w:rPr>
          <w:rFonts w:cs="Miriam" w:hint="eastAsia"/>
          <w:rtl/>
        </w:rPr>
        <w:t>ב</w:t>
      </w:r>
      <w:r w:rsidRPr="008A7E62">
        <w:rPr>
          <w:rFonts w:cs="Miriam" w:hint="cs"/>
          <w:rtl/>
        </w:rPr>
        <w:t xml:space="preserve">ו"; שם, עמ' </w:t>
      </w:r>
      <w:proofErr w:type="spellStart"/>
      <w:r w:rsidRPr="008A7E62">
        <w:rPr>
          <w:rFonts w:cs="Miriam" w:hint="cs"/>
          <w:rtl/>
        </w:rPr>
        <w:t>תקפג</w:t>
      </w:r>
      <w:proofErr w:type="spellEnd"/>
      <w:r w:rsidRPr="008A7E62">
        <w:rPr>
          <w:rFonts w:cs="Miriam" w:hint="cs"/>
          <w:rtl/>
        </w:rPr>
        <w:t>: "</w:t>
      </w:r>
      <w:r w:rsidRPr="008A7E62">
        <w:rPr>
          <w:rFonts w:cs="Miriam" w:hint="eastAsia"/>
          <w:rtl/>
        </w:rPr>
        <w:t>ומה</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סדר</w:t>
      </w:r>
      <w:r w:rsidRPr="008A7E62">
        <w:rPr>
          <w:rFonts w:cs="Miriam"/>
          <w:rtl/>
        </w:rPr>
        <w:t xml:space="preserve"> </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בבוקר</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במנחה</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שפושעי</w:t>
      </w:r>
      <w:r w:rsidRPr="008A7E62">
        <w:rPr>
          <w:rFonts w:cs="Miriam"/>
          <w:rtl/>
        </w:rPr>
        <w:t xml:space="preserve"> </w:t>
      </w:r>
      <w:r w:rsidRPr="008A7E62">
        <w:rPr>
          <w:rFonts w:cs="Miriam" w:hint="eastAsia"/>
          <w:b/>
          <w:bCs/>
          <w:rtl/>
        </w:rPr>
        <w:t>ישראל</w:t>
      </w:r>
      <w:r w:rsidRPr="008A7E62">
        <w:rPr>
          <w:rFonts w:cs="Miriam"/>
          <w:rtl/>
        </w:rPr>
        <w:t xml:space="preserve"> </w:t>
      </w:r>
      <w:r w:rsidRPr="008A7E62">
        <w:rPr>
          <w:rFonts w:cs="Miriam" w:hint="eastAsia"/>
          <w:rtl/>
        </w:rPr>
        <w:t>נחים</w:t>
      </w:r>
      <w:r w:rsidRPr="008A7E62">
        <w:rPr>
          <w:rFonts w:cs="Miriam"/>
          <w:rtl/>
        </w:rPr>
        <w:t xml:space="preserve"> </w:t>
      </w:r>
      <w:r w:rsidRPr="008A7E62">
        <w:rPr>
          <w:rFonts w:cs="Miriam" w:hint="eastAsia"/>
          <w:rtl/>
        </w:rPr>
        <w:t>מדין</w:t>
      </w:r>
      <w:r w:rsidRPr="008A7E62">
        <w:rPr>
          <w:rFonts w:cs="Miriam"/>
          <w:rtl/>
        </w:rPr>
        <w:t xml:space="preserve"> </w:t>
      </w:r>
      <w:r w:rsidRPr="008A7E62">
        <w:rPr>
          <w:rFonts w:cs="Miriam" w:hint="eastAsia"/>
          <w:rtl/>
        </w:rPr>
        <w:t>תפתה</w:t>
      </w:r>
      <w:r w:rsidRPr="008A7E62">
        <w:rPr>
          <w:rFonts w:cs="Miriam" w:hint="cs"/>
          <w:rtl/>
        </w:rPr>
        <w:t xml:space="preserve"> &lt;=</w:t>
      </w:r>
      <w:proofErr w:type="spellStart"/>
      <w:r w:rsidRPr="008A7E62">
        <w:rPr>
          <w:rFonts w:cs="Miriam" w:hint="cs"/>
          <w:rtl/>
        </w:rPr>
        <w:t>הגיהנם</w:t>
      </w:r>
      <w:proofErr w:type="spellEnd"/>
      <w:r w:rsidRPr="008A7E62">
        <w:rPr>
          <w:rFonts w:cs="Miriam" w:hint="cs"/>
          <w:rtl/>
        </w:rPr>
        <w:t>&gt;</w:t>
      </w:r>
      <w:r w:rsidRPr="008A7E62">
        <w:rPr>
          <w:rFonts w:cs="Miriam"/>
          <w:rtl/>
        </w:rPr>
        <w:t xml:space="preserve"> </w:t>
      </w:r>
      <w:r w:rsidRPr="008A7E62">
        <w:rPr>
          <w:rFonts w:cs="Miriam" w:hint="eastAsia"/>
          <w:rtl/>
        </w:rPr>
        <w:t>בשב</w:t>
      </w:r>
      <w:r w:rsidRPr="008A7E62">
        <w:rPr>
          <w:rFonts w:cs="Miriam" w:hint="cs"/>
          <w:rtl/>
        </w:rPr>
        <w:t xml:space="preserve">ת"; שם, עמ' </w:t>
      </w:r>
      <w:proofErr w:type="spellStart"/>
      <w:r w:rsidRPr="008A7E62">
        <w:rPr>
          <w:rFonts w:cs="Miriam" w:hint="cs"/>
          <w:rtl/>
        </w:rPr>
        <w:t>תקפז</w:t>
      </w:r>
      <w:proofErr w:type="spellEnd"/>
      <w:r w:rsidRPr="008A7E62">
        <w:rPr>
          <w:rFonts w:cs="Miriam" w:hint="cs"/>
          <w:rtl/>
        </w:rPr>
        <w:t xml:space="preserve">: "לפי שפושעי </w:t>
      </w:r>
      <w:r w:rsidRPr="008A7E62">
        <w:rPr>
          <w:rFonts w:cs="Miriam" w:hint="cs"/>
          <w:b/>
          <w:bCs/>
          <w:rtl/>
        </w:rPr>
        <w:t>ישראל</w:t>
      </w:r>
      <w:r w:rsidRPr="008A7E62">
        <w:rPr>
          <w:rFonts w:cs="Miriam" w:hint="cs"/>
          <w:rtl/>
        </w:rPr>
        <w:t xml:space="preserve"> </w:t>
      </w:r>
      <w:proofErr w:type="spellStart"/>
      <w:r w:rsidRPr="008A7E62">
        <w:rPr>
          <w:rFonts w:cs="Miriam" w:hint="cs"/>
          <w:rtl/>
        </w:rPr>
        <w:t>נינוחין</w:t>
      </w:r>
      <w:proofErr w:type="spellEnd"/>
      <w:r w:rsidRPr="008A7E62">
        <w:rPr>
          <w:rFonts w:cs="Miriam" w:hint="cs"/>
          <w:rtl/>
        </w:rPr>
        <w:t xml:space="preserve"> בשבת מדין תפתה"; שם,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תקצ</w:t>
      </w:r>
      <w:proofErr w:type="spellEnd"/>
      <w:r w:rsidRPr="008A7E62">
        <w:rPr>
          <w:rFonts w:cs="Miriam" w:hint="cs"/>
          <w:rtl/>
        </w:rPr>
        <w:t>: "</w:t>
      </w:r>
      <w:r w:rsidRPr="008A7E62">
        <w:rPr>
          <w:rFonts w:cs="Miriam" w:hint="eastAsia"/>
          <w:rtl/>
        </w:rPr>
        <w:t>ריח</w:t>
      </w:r>
      <w:r w:rsidRPr="008A7E62">
        <w:rPr>
          <w:rFonts w:cs="Miriam"/>
          <w:rtl/>
        </w:rPr>
        <w:t xml:space="preserve"> </w:t>
      </w:r>
      <w:r w:rsidRPr="008A7E62">
        <w:rPr>
          <w:rFonts w:cs="Miriam" w:hint="eastAsia"/>
          <w:rtl/>
        </w:rPr>
        <w:t>גופרית</w:t>
      </w:r>
      <w:r w:rsidRPr="008A7E62">
        <w:rPr>
          <w:rFonts w:cs="Miriam"/>
          <w:rtl/>
        </w:rPr>
        <w:t xml:space="preserve"> </w:t>
      </w:r>
      <w:proofErr w:type="spellStart"/>
      <w:r w:rsidRPr="008A7E62">
        <w:rPr>
          <w:rFonts w:cs="Miriam" w:hint="eastAsia"/>
          <w:rtl/>
        </w:rPr>
        <w:t>ג</w:t>
      </w:r>
      <w:r w:rsidRPr="008A7E62">
        <w:rPr>
          <w:rFonts w:cs="Miriam" w:hint="cs"/>
          <w:rtl/>
        </w:rPr>
        <w:t>י</w:t>
      </w:r>
      <w:r w:rsidRPr="008A7E62">
        <w:rPr>
          <w:rFonts w:cs="Miriam" w:hint="eastAsia"/>
          <w:rtl/>
        </w:rPr>
        <w:t>הנם</w:t>
      </w:r>
      <w:proofErr w:type="spellEnd"/>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שפושעי</w:t>
      </w:r>
      <w:r w:rsidRPr="008A7E62">
        <w:rPr>
          <w:rFonts w:cs="Miriam"/>
          <w:rtl/>
        </w:rPr>
        <w:t xml:space="preserve"> </w:t>
      </w:r>
      <w:r w:rsidRPr="008A7E62">
        <w:rPr>
          <w:rFonts w:cs="Miriam" w:hint="eastAsia"/>
          <w:b/>
          <w:bCs/>
          <w:rtl/>
        </w:rPr>
        <w:t>ישראל</w:t>
      </w:r>
      <w:r w:rsidRPr="008A7E62">
        <w:rPr>
          <w:rFonts w:cs="Miriam"/>
          <w:rtl/>
        </w:rPr>
        <w:t xml:space="preserve"> </w:t>
      </w:r>
      <w:proofErr w:type="spellStart"/>
      <w:r w:rsidRPr="008A7E62">
        <w:rPr>
          <w:rFonts w:cs="Miriam" w:hint="eastAsia"/>
          <w:rtl/>
        </w:rPr>
        <w:t>נידונין</w:t>
      </w:r>
      <w:proofErr w:type="spellEnd"/>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מריח</w:t>
      </w:r>
      <w:r w:rsidRPr="008A7E62">
        <w:rPr>
          <w:rFonts w:cs="Miriam"/>
          <w:rtl/>
        </w:rPr>
        <w:t xml:space="preserve">, </w:t>
      </w:r>
      <w:r w:rsidRPr="008A7E62">
        <w:rPr>
          <w:rFonts w:cs="Miriam" w:hint="eastAsia"/>
          <w:rtl/>
        </w:rPr>
        <w:t>לכך</w:t>
      </w:r>
      <w:r w:rsidRPr="008A7E62">
        <w:rPr>
          <w:rFonts w:cs="Miriam"/>
          <w:rtl/>
        </w:rPr>
        <w:t xml:space="preserve"> </w:t>
      </w:r>
      <w:r w:rsidRPr="008A7E62">
        <w:rPr>
          <w:rFonts w:cs="Miriam" w:hint="eastAsia"/>
          <w:rtl/>
        </w:rPr>
        <w:t>מריח</w:t>
      </w:r>
      <w:r w:rsidRPr="008A7E62">
        <w:rPr>
          <w:rFonts w:cs="Miriam"/>
          <w:rtl/>
        </w:rPr>
        <w:t xml:space="preserve"> </w:t>
      </w:r>
      <w:r w:rsidRPr="008A7E62">
        <w:rPr>
          <w:rFonts w:cs="Miriam" w:hint="eastAsia"/>
          <w:rtl/>
        </w:rPr>
        <w:t>בעצי</w:t>
      </w:r>
      <w:r w:rsidRPr="008A7E62">
        <w:rPr>
          <w:rFonts w:cs="Miriam"/>
          <w:rtl/>
        </w:rPr>
        <w:t xml:space="preserve"> </w:t>
      </w:r>
      <w:r w:rsidRPr="008A7E62">
        <w:rPr>
          <w:rFonts w:cs="Miriam" w:hint="eastAsia"/>
          <w:rtl/>
        </w:rPr>
        <w:t>הדס</w:t>
      </w:r>
      <w:r w:rsidRPr="008A7E62">
        <w:rPr>
          <w:rFonts w:cs="Miriam" w:hint="cs"/>
          <w:rtl/>
        </w:rPr>
        <w:t xml:space="preserve">"; דרשות ר"י אבן </w:t>
      </w:r>
      <w:proofErr w:type="spellStart"/>
      <w:r w:rsidRPr="008A7E62">
        <w:rPr>
          <w:rFonts w:cs="Miriam" w:hint="cs"/>
          <w:rtl/>
        </w:rPr>
        <w:t>שועיב</w:t>
      </w:r>
      <w:proofErr w:type="spellEnd"/>
      <w:r w:rsidRPr="008A7E62">
        <w:rPr>
          <w:rFonts w:cs="Miriam" w:hint="cs"/>
          <w:rtl/>
        </w:rPr>
        <w:t xml:space="preserve">, א, פרשת </w:t>
      </w:r>
      <w:proofErr w:type="spellStart"/>
      <w:r w:rsidRPr="008A7E62">
        <w:rPr>
          <w:rFonts w:cs="Miriam" w:hint="cs"/>
          <w:rtl/>
        </w:rPr>
        <w:t>ויקהל</w:t>
      </w:r>
      <w:proofErr w:type="spellEnd"/>
      <w:r w:rsidRPr="008A7E62">
        <w:rPr>
          <w:rFonts w:cs="Miriam" w:hint="cs"/>
          <w:rtl/>
        </w:rPr>
        <w:t xml:space="preserve">-פקודי, </w:t>
      </w:r>
      <w:proofErr w:type="spellStart"/>
      <w:r w:rsidRPr="008A7E62">
        <w:rPr>
          <w:rFonts w:cs="Miriam" w:hint="cs"/>
          <w:rtl/>
        </w:rPr>
        <w:t>ס"ע</w:t>
      </w:r>
      <w:proofErr w:type="spellEnd"/>
      <w:r w:rsidRPr="008A7E62">
        <w:rPr>
          <w:rFonts w:cs="Miriam" w:hint="cs"/>
          <w:rtl/>
        </w:rPr>
        <w:t xml:space="preserve"> קפה: "</w:t>
      </w:r>
      <w:r w:rsidRPr="008A7E62">
        <w:rPr>
          <w:rFonts w:cs="Miriam" w:hint="eastAsia"/>
          <w:rtl/>
        </w:rPr>
        <w:t>שהנשמות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פושעי</w:t>
      </w:r>
      <w:r w:rsidRPr="008A7E62">
        <w:rPr>
          <w:rFonts w:cs="Miriam"/>
          <w:rtl/>
        </w:rPr>
        <w:t xml:space="preserve"> </w:t>
      </w:r>
      <w:r w:rsidRPr="008A7E62">
        <w:rPr>
          <w:rFonts w:cs="Miriam" w:hint="eastAsia"/>
          <w:b/>
          <w:bCs/>
          <w:rtl/>
        </w:rPr>
        <w:t>ישראל</w:t>
      </w:r>
      <w:r w:rsidRPr="008A7E62">
        <w:rPr>
          <w:rFonts w:cs="Miriam"/>
          <w:rtl/>
        </w:rPr>
        <w:t xml:space="preserve"> </w:t>
      </w:r>
      <w:r w:rsidRPr="008A7E62">
        <w:rPr>
          <w:rFonts w:cs="Miriam" w:hint="eastAsia"/>
          <w:rtl/>
        </w:rPr>
        <w:t>הנדונים</w:t>
      </w:r>
      <w:r w:rsidRPr="008A7E62">
        <w:rPr>
          <w:rFonts w:cs="Miriam"/>
          <w:rtl/>
        </w:rPr>
        <w:t xml:space="preserve"> </w:t>
      </w:r>
      <w:proofErr w:type="spellStart"/>
      <w:r w:rsidRPr="008A7E62">
        <w:rPr>
          <w:rFonts w:cs="Miriam" w:hint="eastAsia"/>
          <w:rtl/>
        </w:rPr>
        <w:t>בגיהנם</w:t>
      </w:r>
      <w:proofErr w:type="spellEnd"/>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מנוחה</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ואינם</w:t>
      </w:r>
      <w:r w:rsidRPr="008A7E62">
        <w:rPr>
          <w:rFonts w:cs="Miriam"/>
          <w:rtl/>
        </w:rPr>
        <w:t xml:space="preserve"> </w:t>
      </w:r>
      <w:r w:rsidRPr="008A7E62">
        <w:rPr>
          <w:rFonts w:cs="Miriam" w:hint="eastAsia"/>
          <w:rtl/>
        </w:rPr>
        <w:t>חוזרים</w:t>
      </w:r>
      <w:r w:rsidRPr="008A7E62">
        <w:rPr>
          <w:rFonts w:cs="Miriam"/>
          <w:rtl/>
        </w:rPr>
        <w:t xml:space="preserve"> </w:t>
      </w:r>
      <w:r w:rsidRPr="008A7E62">
        <w:rPr>
          <w:rFonts w:cs="Miriam" w:hint="eastAsia"/>
          <w:rtl/>
        </w:rPr>
        <w:t>לעונשם</w:t>
      </w:r>
      <w:r w:rsidRPr="008A7E62">
        <w:rPr>
          <w:rFonts w:cs="Miriam"/>
          <w:rtl/>
        </w:rPr>
        <w:t xml:space="preserve"> </w:t>
      </w:r>
      <w:r w:rsidRPr="008A7E62">
        <w:rPr>
          <w:rFonts w:cs="Miriam" w:hint="eastAsia"/>
          <w:rtl/>
        </w:rPr>
        <w:t>עד</w:t>
      </w:r>
      <w:r w:rsidRPr="008A7E62">
        <w:rPr>
          <w:rFonts w:cs="Miriam"/>
          <w:rtl/>
        </w:rPr>
        <w:t xml:space="preserve"> </w:t>
      </w:r>
      <w:proofErr w:type="spellStart"/>
      <w:r w:rsidRPr="008A7E62">
        <w:rPr>
          <w:rFonts w:cs="Miriam" w:hint="eastAsia"/>
          <w:rtl/>
        </w:rPr>
        <w:t>שמשלימין</w:t>
      </w:r>
      <w:proofErr w:type="spellEnd"/>
      <w:r w:rsidRPr="008A7E62">
        <w:rPr>
          <w:rFonts w:cs="Miriam"/>
          <w:rtl/>
        </w:rPr>
        <w:t xml:space="preserve"> </w:t>
      </w:r>
      <w:r w:rsidRPr="008A7E62">
        <w:rPr>
          <w:rFonts w:cs="Miriam" w:hint="eastAsia"/>
          <w:rtl/>
        </w:rPr>
        <w:t>סדרן</w:t>
      </w:r>
      <w:r w:rsidRPr="008A7E62">
        <w:rPr>
          <w:rFonts w:cs="Miriam" w:hint="cs"/>
          <w:rtl/>
        </w:rPr>
        <w:t xml:space="preserve">"; </w:t>
      </w:r>
      <w:r w:rsidRPr="008A7E62">
        <w:rPr>
          <w:rFonts w:cs="Miriam"/>
          <w:rtl/>
        </w:rPr>
        <w:t>ברית מנוחה</w:t>
      </w:r>
      <w:r w:rsidRPr="008A7E62">
        <w:rPr>
          <w:rFonts w:cs="Miriam" w:hint="cs"/>
          <w:rtl/>
        </w:rPr>
        <w:t xml:space="preserve">, הדרך </w:t>
      </w:r>
      <w:proofErr w:type="spellStart"/>
      <w:r w:rsidRPr="008A7E62">
        <w:rPr>
          <w:rFonts w:cs="Miriam" w:hint="cs"/>
          <w:rtl/>
        </w:rPr>
        <w:t>השניה</w:t>
      </w:r>
      <w:proofErr w:type="spellEnd"/>
      <w:r w:rsidRPr="008A7E62">
        <w:rPr>
          <w:rFonts w:cs="Miriam" w:hint="cs"/>
          <w:rtl/>
        </w:rPr>
        <w:t xml:space="preserve">, ירושלים </w:t>
      </w:r>
      <w:proofErr w:type="spellStart"/>
      <w:r w:rsidRPr="008A7E62">
        <w:rPr>
          <w:rFonts w:cs="Miriam" w:hint="cs"/>
          <w:rtl/>
        </w:rPr>
        <w:t>תשנט</w:t>
      </w:r>
      <w:proofErr w:type="spellEnd"/>
      <w:r w:rsidRPr="008A7E62">
        <w:rPr>
          <w:rFonts w:cs="Miriam" w:hint="cs"/>
          <w:rtl/>
        </w:rPr>
        <w:t xml:space="preserve">, עמ' סח </w:t>
      </w:r>
      <w:proofErr w:type="spellStart"/>
      <w:r w:rsidRPr="008A7E62">
        <w:rPr>
          <w:rFonts w:cs="Miriam" w:hint="cs"/>
          <w:rtl/>
        </w:rPr>
        <w:t>סוט"ב</w:t>
      </w:r>
      <w:proofErr w:type="spellEnd"/>
      <w:r w:rsidRPr="008A7E62">
        <w:rPr>
          <w:rFonts w:cs="Miriam" w:hint="cs"/>
          <w:rtl/>
        </w:rPr>
        <w:t>: "</w:t>
      </w:r>
      <w:r w:rsidRPr="008A7E62">
        <w:rPr>
          <w:rFonts w:cs="Miriam"/>
          <w:rtl/>
        </w:rPr>
        <w:t xml:space="preserve">ובין </w:t>
      </w:r>
      <w:proofErr w:type="spellStart"/>
      <w:r w:rsidRPr="008A7E62">
        <w:rPr>
          <w:rFonts w:cs="Miriam"/>
          <w:rtl/>
        </w:rPr>
        <w:t>חייביא</w:t>
      </w:r>
      <w:proofErr w:type="spellEnd"/>
      <w:r w:rsidRPr="008A7E62">
        <w:rPr>
          <w:rFonts w:cs="Miriam"/>
          <w:rtl/>
        </w:rPr>
        <w:t xml:space="preserve"> </w:t>
      </w:r>
      <w:proofErr w:type="spellStart"/>
      <w:r w:rsidRPr="008A7E62">
        <w:rPr>
          <w:rFonts w:cs="Miriam"/>
          <w:b/>
          <w:bCs/>
          <w:rtl/>
        </w:rPr>
        <w:t>דישראל</w:t>
      </w:r>
      <w:proofErr w:type="spellEnd"/>
      <w:r w:rsidRPr="008A7E62">
        <w:rPr>
          <w:rFonts w:cs="Miriam"/>
          <w:rtl/>
        </w:rPr>
        <w:t xml:space="preserve"> נפקין </w:t>
      </w:r>
      <w:proofErr w:type="spellStart"/>
      <w:r w:rsidRPr="008A7E62">
        <w:rPr>
          <w:rFonts w:cs="Miriam"/>
          <w:rtl/>
        </w:rPr>
        <w:t>מגיהנם</w:t>
      </w:r>
      <w:proofErr w:type="spellEnd"/>
      <w:r w:rsidRPr="008A7E62">
        <w:rPr>
          <w:rFonts w:cs="Miriam"/>
          <w:rtl/>
        </w:rPr>
        <w:t xml:space="preserve">, ודין הוא בגין שבת </w:t>
      </w:r>
      <w:proofErr w:type="spellStart"/>
      <w:r w:rsidRPr="008A7E62">
        <w:rPr>
          <w:rFonts w:cs="Miriam"/>
          <w:rtl/>
        </w:rPr>
        <w:t>קודשא</w:t>
      </w:r>
      <w:proofErr w:type="spellEnd"/>
      <w:r w:rsidRPr="008A7E62">
        <w:rPr>
          <w:rFonts w:cs="Miriam"/>
          <w:rtl/>
        </w:rPr>
        <w:t xml:space="preserve"> קדם מארי עלמא</w:t>
      </w:r>
      <w:r w:rsidRPr="008A7E62">
        <w:rPr>
          <w:rFonts w:cs="Miriam" w:hint="cs"/>
          <w:rtl/>
        </w:rPr>
        <w:t>,</w:t>
      </w:r>
      <w:r w:rsidRPr="008A7E62">
        <w:rPr>
          <w:rFonts w:cs="Miriam"/>
          <w:rtl/>
        </w:rPr>
        <w:t xml:space="preserve"> ועל דנא אמרו</w:t>
      </w:r>
      <w:r w:rsidRPr="008A7E62">
        <w:rPr>
          <w:rFonts w:cs="Miriam" w:hint="cs"/>
          <w:rtl/>
        </w:rPr>
        <w:t>:</w:t>
      </w:r>
      <w:r w:rsidRPr="008A7E62">
        <w:rPr>
          <w:rFonts w:cs="Miriam"/>
          <w:rtl/>
        </w:rPr>
        <w:t xml:space="preserve"> </w:t>
      </w:r>
      <w:proofErr w:type="spellStart"/>
      <w:r w:rsidRPr="008A7E62">
        <w:rPr>
          <w:rFonts w:cs="Miriam"/>
          <w:rtl/>
        </w:rPr>
        <w:t>דכל</w:t>
      </w:r>
      <w:proofErr w:type="spellEnd"/>
      <w:r w:rsidRPr="008A7E62">
        <w:rPr>
          <w:rFonts w:cs="Miriam"/>
          <w:rtl/>
        </w:rPr>
        <w:t xml:space="preserve"> שבתא ושבתא</w:t>
      </w:r>
      <w:r w:rsidRPr="008A7E62">
        <w:rPr>
          <w:rFonts w:cs="Miriam" w:hint="cs"/>
          <w:rtl/>
        </w:rPr>
        <w:t>,</w:t>
      </w:r>
      <w:r w:rsidRPr="008A7E62">
        <w:rPr>
          <w:rFonts w:cs="Miriam"/>
          <w:rtl/>
        </w:rPr>
        <w:t xml:space="preserve"> כד מתגבר </w:t>
      </w:r>
      <w:proofErr w:type="spellStart"/>
      <w:r w:rsidRPr="008A7E62">
        <w:rPr>
          <w:rFonts w:cs="Miriam"/>
          <w:rtl/>
        </w:rPr>
        <w:t>נהורא</w:t>
      </w:r>
      <w:proofErr w:type="spellEnd"/>
      <w:r w:rsidRPr="008A7E62">
        <w:rPr>
          <w:rFonts w:cs="Miriam"/>
          <w:rtl/>
        </w:rPr>
        <w:t xml:space="preserve"> דנא </w:t>
      </w:r>
      <w:proofErr w:type="spellStart"/>
      <w:r w:rsidRPr="008A7E62">
        <w:rPr>
          <w:rFonts w:cs="Miriam"/>
          <w:rtl/>
        </w:rPr>
        <w:t>דשלמא</w:t>
      </w:r>
      <w:proofErr w:type="spellEnd"/>
      <w:r w:rsidRPr="008A7E62">
        <w:rPr>
          <w:rFonts w:cs="Miriam"/>
          <w:rtl/>
        </w:rPr>
        <w:t xml:space="preserve"> שמיה, </w:t>
      </w:r>
      <w:proofErr w:type="spellStart"/>
      <w:r w:rsidRPr="008A7E62">
        <w:rPr>
          <w:rFonts w:cs="Miriam"/>
          <w:rtl/>
        </w:rPr>
        <w:t>רשיעיא</w:t>
      </w:r>
      <w:proofErr w:type="spellEnd"/>
      <w:r w:rsidRPr="008A7E62">
        <w:rPr>
          <w:rFonts w:cs="Miriam"/>
          <w:rtl/>
        </w:rPr>
        <w:t xml:space="preserve"> </w:t>
      </w:r>
      <w:proofErr w:type="spellStart"/>
      <w:r w:rsidRPr="008A7E62">
        <w:rPr>
          <w:rFonts w:cs="Miriam"/>
          <w:b/>
          <w:bCs/>
          <w:rtl/>
        </w:rPr>
        <w:t>דישראל</w:t>
      </w:r>
      <w:proofErr w:type="spellEnd"/>
      <w:r w:rsidRPr="008A7E62">
        <w:rPr>
          <w:rFonts w:cs="Miriam"/>
          <w:rtl/>
        </w:rPr>
        <w:t xml:space="preserve"> מן </w:t>
      </w:r>
      <w:proofErr w:type="spellStart"/>
      <w:r w:rsidRPr="008A7E62">
        <w:rPr>
          <w:rFonts w:cs="Miriam"/>
          <w:rtl/>
        </w:rPr>
        <w:t>גיהנם</w:t>
      </w:r>
      <w:proofErr w:type="spellEnd"/>
      <w:r w:rsidRPr="008A7E62">
        <w:rPr>
          <w:rFonts w:cs="Miriam"/>
          <w:rtl/>
        </w:rPr>
        <w:t xml:space="preserve"> </w:t>
      </w:r>
      <w:proofErr w:type="spellStart"/>
      <w:r w:rsidRPr="008A7E62">
        <w:rPr>
          <w:rFonts w:cs="Miriam"/>
          <w:rtl/>
        </w:rPr>
        <w:t>דפורענותא</w:t>
      </w:r>
      <w:proofErr w:type="spellEnd"/>
      <w:r w:rsidRPr="008A7E62">
        <w:rPr>
          <w:rFonts w:cs="Miriam"/>
          <w:rtl/>
        </w:rPr>
        <w:t xml:space="preserve"> </w:t>
      </w:r>
      <w:proofErr w:type="spellStart"/>
      <w:r w:rsidRPr="008A7E62">
        <w:rPr>
          <w:rFonts w:cs="Miriam"/>
          <w:rtl/>
        </w:rPr>
        <w:t>יפקון</w:t>
      </w:r>
      <w:proofErr w:type="spellEnd"/>
      <w:r w:rsidRPr="008A7E62">
        <w:rPr>
          <w:rFonts w:cs="Miriam" w:hint="cs"/>
          <w:rtl/>
        </w:rPr>
        <w:t xml:space="preserve">...". ותוספת חידוש מצאתי ביערות דבש, ח"א, דרוש </w:t>
      </w:r>
      <w:proofErr w:type="spellStart"/>
      <w:r w:rsidRPr="008A7E62">
        <w:rPr>
          <w:rFonts w:cs="Miriam" w:hint="cs"/>
          <w:rtl/>
        </w:rPr>
        <w:t>יז</w:t>
      </w:r>
      <w:proofErr w:type="spellEnd"/>
      <w:r w:rsidRPr="008A7E62">
        <w:rPr>
          <w:rFonts w:cs="Miriam" w:hint="cs"/>
          <w:rtl/>
        </w:rPr>
        <w:t xml:space="preserve">, הוצאת מכון אור הספר, ירושלים תשמח, עמ' שיט </w:t>
      </w:r>
      <w:proofErr w:type="spellStart"/>
      <w:r w:rsidRPr="008A7E62">
        <w:rPr>
          <w:rFonts w:cs="Miriam" w:hint="cs"/>
          <w:rtl/>
        </w:rPr>
        <w:t>סוט"א</w:t>
      </w:r>
      <w:proofErr w:type="spellEnd"/>
      <w:r w:rsidRPr="008A7E62">
        <w:rPr>
          <w:rFonts w:cs="Miriam" w:hint="cs"/>
          <w:rtl/>
        </w:rPr>
        <w:t>: "</w:t>
      </w:r>
      <w:r w:rsidRPr="008A7E62">
        <w:rPr>
          <w:rFonts w:cs="Miriam"/>
          <w:rtl/>
        </w:rPr>
        <w:t xml:space="preserve">פושעי ישראל שובתים </w:t>
      </w:r>
      <w:proofErr w:type="spellStart"/>
      <w:r w:rsidRPr="008A7E62">
        <w:rPr>
          <w:rFonts w:cs="Miriam"/>
          <w:rtl/>
        </w:rPr>
        <w:t>בגיהנום</w:t>
      </w:r>
      <w:proofErr w:type="spellEnd"/>
      <w:r w:rsidRPr="008A7E62">
        <w:rPr>
          <w:rFonts w:cs="Miriam"/>
          <w:rtl/>
        </w:rPr>
        <w:t xml:space="preserve"> ביום שבת, </w:t>
      </w:r>
      <w:r w:rsidRPr="008A7E62">
        <w:rPr>
          <w:rFonts w:cs="Miriam"/>
          <w:b/>
          <w:bCs/>
          <w:rtl/>
        </w:rPr>
        <w:t>אבל לא עכו"ם.</w:t>
      </w:r>
      <w:r w:rsidRPr="008A7E62">
        <w:rPr>
          <w:rFonts w:cs="Miriam" w:hint="cs"/>
          <w:b/>
          <w:bCs/>
          <w:rtl/>
        </w:rPr>
        <w:t xml:space="preserve">... </w:t>
      </w:r>
      <w:r w:rsidRPr="008A7E62">
        <w:rPr>
          <w:rFonts w:cs="Miriam"/>
          <w:b/>
          <w:bCs/>
          <w:rtl/>
        </w:rPr>
        <w:t xml:space="preserve">כי אישם לא </w:t>
      </w:r>
      <w:r w:rsidRPr="008A7E62">
        <w:rPr>
          <w:rFonts w:cs="Miriam" w:hint="eastAsia"/>
          <w:b/>
          <w:bCs/>
          <w:rtl/>
        </w:rPr>
        <w:t>תכבה</w:t>
      </w:r>
      <w:r w:rsidRPr="008A7E62">
        <w:rPr>
          <w:rFonts w:cs="Miriam"/>
          <w:b/>
          <w:bCs/>
          <w:rtl/>
        </w:rPr>
        <w:t xml:space="preserve"> אפילו בשבת</w:t>
      </w:r>
      <w:r w:rsidRPr="008A7E62">
        <w:rPr>
          <w:rFonts w:cs="Miriam" w:hint="cs"/>
          <w:rtl/>
        </w:rPr>
        <w:t>.</w:t>
      </w:r>
      <w:r w:rsidRPr="008A7E62">
        <w:rPr>
          <w:rFonts w:cs="Miriam"/>
          <w:rtl/>
        </w:rPr>
        <w:t xml:space="preserve"> דהיינו</w:t>
      </w:r>
      <w:r w:rsidRPr="008A7E62">
        <w:rPr>
          <w:rFonts w:cs="Miriam" w:hint="cs"/>
          <w:rtl/>
        </w:rPr>
        <w:t>,</w:t>
      </w:r>
      <w:r w:rsidRPr="008A7E62">
        <w:rPr>
          <w:rFonts w:cs="Miriam"/>
          <w:rtl/>
        </w:rPr>
        <w:t xml:space="preserve"> אש של </w:t>
      </w:r>
      <w:proofErr w:type="spellStart"/>
      <w:r w:rsidRPr="008A7E62">
        <w:rPr>
          <w:rFonts w:cs="Miriam"/>
          <w:rtl/>
        </w:rPr>
        <w:t>גיהנום</w:t>
      </w:r>
      <w:proofErr w:type="spellEnd"/>
      <w:r w:rsidRPr="008A7E62">
        <w:rPr>
          <w:rFonts w:cs="Miriam"/>
          <w:rtl/>
        </w:rPr>
        <w:t xml:space="preserve"> נכבית, </w:t>
      </w:r>
      <w:r w:rsidRPr="008A7E62">
        <w:rPr>
          <w:rFonts w:cs="Miriam"/>
          <w:b/>
          <w:bCs/>
          <w:rtl/>
        </w:rPr>
        <w:t xml:space="preserve">אבל נדונים בדינים אחרים, </w:t>
      </w:r>
      <w:proofErr w:type="spellStart"/>
      <w:r w:rsidRPr="008A7E62">
        <w:rPr>
          <w:rFonts w:cs="Miriam"/>
          <w:b/>
          <w:bCs/>
          <w:rtl/>
        </w:rPr>
        <w:t>בגיהנום</w:t>
      </w:r>
      <w:proofErr w:type="spellEnd"/>
      <w:r w:rsidRPr="008A7E62">
        <w:rPr>
          <w:rFonts w:cs="Miriam"/>
          <w:b/>
          <w:bCs/>
          <w:rtl/>
        </w:rPr>
        <w:t xml:space="preserve"> של שלג וכדומה</w:t>
      </w:r>
      <w:r w:rsidRPr="008A7E62">
        <w:rPr>
          <w:rFonts w:cs="Miriam" w:hint="cs"/>
          <w:rtl/>
        </w:rPr>
        <w:t xml:space="preserve">". וראה גם מחזור </w:t>
      </w:r>
      <w:proofErr w:type="spellStart"/>
      <w:r w:rsidRPr="008A7E62">
        <w:rPr>
          <w:rFonts w:cs="Miriam" w:hint="cs"/>
          <w:rtl/>
        </w:rPr>
        <w:t>ויטרי</w:t>
      </w:r>
      <w:proofErr w:type="spellEnd"/>
      <w:r w:rsidRPr="008A7E62">
        <w:rPr>
          <w:rFonts w:cs="Miriam" w:hint="cs"/>
          <w:rtl/>
        </w:rPr>
        <w:t xml:space="preserve"> (גולדשמידט), א, הלכות שבת, סי' נד, עמ' </w:t>
      </w:r>
      <w:proofErr w:type="spellStart"/>
      <w:r w:rsidRPr="008A7E62">
        <w:rPr>
          <w:rFonts w:cs="Miriam" w:hint="cs"/>
          <w:rtl/>
        </w:rPr>
        <w:t>רכד</w:t>
      </w:r>
      <w:proofErr w:type="spellEnd"/>
      <w:r w:rsidRPr="008A7E62">
        <w:rPr>
          <w:rFonts w:cs="Miriam" w:hint="cs"/>
          <w:rtl/>
        </w:rPr>
        <w:t xml:space="preserve">: "ולכך </w:t>
      </w:r>
      <w:proofErr w:type="spellStart"/>
      <w:r w:rsidRPr="008A7E62">
        <w:rPr>
          <w:rFonts w:cs="Miriam" w:hint="cs"/>
          <w:rtl/>
        </w:rPr>
        <w:t>מאריכין</w:t>
      </w:r>
      <w:proofErr w:type="spellEnd"/>
      <w:r w:rsidRPr="008A7E62">
        <w:rPr>
          <w:rFonts w:cs="Miriam" w:hint="cs"/>
          <w:rtl/>
        </w:rPr>
        <w:t xml:space="preserve"> בתפילה במוצאי שבת, ואומרים 'ויהי נועם' ו'סדר קדושה' ופסוקי נחמות לאחריהם, מפני </w:t>
      </w:r>
      <w:r w:rsidRPr="008A7E62">
        <w:rPr>
          <w:rFonts w:cs="Miriam" w:hint="eastAsia"/>
          <w:rtl/>
        </w:rPr>
        <w:t>שביום</w:t>
      </w:r>
      <w:r w:rsidRPr="008A7E62">
        <w:rPr>
          <w:rFonts w:cs="Miriam"/>
          <w:rtl/>
        </w:rPr>
        <w:t xml:space="preserve"> </w:t>
      </w:r>
      <w:r w:rsidRPr="008A7E62">
        <w:rPr>
          <w:rFonts w:cs="Miriam" w:hint="eastAsia"/>
          <w:rtl/>
        </w:rPr>
        <w:t>השבת</w:t>
      </w:r>
      <w:r w:rsidRPr="008A7E62">
        <w:rPr>
          <w:rFonts w:cs="Miriam"/>
          <w:rtl/>
        </w:rPr>
        <w:t xml:space="preserve"> </w:t>
      </w:r>
      <w:proofErr w:type="spellStart"/>
      <w:r w:rsidRPr="008A7E62">
        <w:rPr>
          <w:rFonts w:cs="Miriam" w:hint="eastAsia"/>
          <w:rtl/>
        </w:rPr>
        <w:t>יוצאין</w:t>
      </w:r>
      <w:proofErr w:type="spellEnd"/>
      <w:r w:rsidRPr="008A7E62">
        <w:rPr>
          <w:rFonts w:cs="Miriam"/>
          <w:rtl/>
        </w:rPr>
        <w:t xml:space="preserve"> </w:t>
      </w:r>
      <w:r w:rsidRPr="008A7E62">
        <w:rPr>
          <w:rFonts w:cs="Miriam" w:hint="eastAsia"/>
          <w:rtl/>
        </w:rPr>
        <w:t>פושעי</w:t>
      </w:r>
      <w:r w:rsidRPr="008A7E62">
        <w:rPr>
          <w:rFonts w:cs="Miriam"/>
          <w:rtl/>
        </w:rPr>
        <w:t xml:space="preserve"> </w:t>
      </w:r>
      <w:r w:rsidRPr="008A7E62">
        <w:rPr>
          <w:rFonts w:cs="Miriam" w:hint="eastAsia"/>
          <w:b/>
          <w:bCs/>
          <w:rtl/>
        </w:rPr>
        <w:t>ישראל</w:t>
      </w:r>
      <w:r w:rsidRPr="008A7E62">
        <w:rPr>
          <w:rFonts w:cs="Miriam"/>
          <w:rtl/>
        </w:rPr>
        <w:t xml:space="preserve"> </w:t>
      </w:r>
      <w:proofErr w:type="spellStart"/>
      <w:r w:rsidRPr="008A7E62">
        <w:rPr>
          <w:rFonts w:cs="Miriam" w:hint="eastAsia"/>
          <w:rtl/>
        </w:rPr>
        <w:t>מג</w:t>
      </w:r>
      <w:r w:rsidRPr="008A7E62">
        <w:rPr>
          <w:rFonts w:cs="Miriam" w:hint="cs"/>
          <w:rtl/>
        </w:rPr>
        <w:t>י</w:t>
      </w:r>
      <w:r w:rsidRPr="008A7E62">
        <w:rPr>
          <w:rFonts w:cs="Miriam" w:hint="eastAsia"/>
          <w:rtl/>
        </w:rPr>
        <w:t>הנם</w:t>
      </w:r>
      <w:proofErr w:type="spellEnd"/>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מנוחה</w:t>
      </w:r>
      <w:r w:rsidRPr="008A7E62">
        <w:rPr>
          <w:rFonts w:cs="Miriam"/>
          <w:rtl/>
        </w:rPr>
        <w:t xml:space="preserve"> </w:t>
      </w:r>
      <w:r w:rsidRPr="008A7E62">
        <w:rPr>
          <w:rFonts w:cs="Miriam" w:hint="eastAsia"/>
          <w:rtl/>
        </w:rPr>
        <w:t>בשבת</w:t>
      </w:r>
      <w:r w:rsidRPr="008A7E62">
        <w:rPr>
          <w:rFonts w:cs="Miriam" w:hint="cs"/>
          <w:rtl/>
        </w:rPr>
        <w:t xml:space="preserve">... לכך </w:t>
      </w:r>
      <w:proofErr w:type="spellStart"/>
      <w:r w:rsidRPr="008A7E62">
        <w:rPr>
          <w:rFonts w:cs="Miriam" w:hint="cs"/>
          <w:rtl/>
        </w:rPr>
        <w:t>מאריכין</w:t>
      </w:r>
      <w:proofErr w:type="spellEnd"/>
      <w:r w:rsidRPr="008A7E62">
        <w:rPr>
          <w:rFonts w:cs="Miriam" w:hint="cs"/>
          <w:rtl/>
        </w:rPr>
        <w:t xml:space="preserve"> בתפילה, שלא יחזרו מהרה </w:t>
      </w:r>
      <w:proofErr w:type="spellStart"/>
      <w:r w:rsidRPr="008A7E62">
        <w:rPr>
          <w:rFonts w:cs="Miriam" w:hint="cs"/>
          <w:rtl/>
        </w:rPr>
        <w:t>לגיהנם</w:t>
      </w:r>
      <w:proofErr w:type="spellEnd"/>
      <w:r w:rsidRPr="008A7E62">
        <w:rPr>
          <w:rFonts w:cs="Miriam" w:hint="cs"/>
          <w:rtl/>
        </w:rPr>
        <w:t xml:space="preserve">". אך אין להוכיח מדבריו שרק פושעי </w:t>
      </w:r>
      <w:r w:rsidRPr="008A7E62">
        <w:rPr>
          <w:rFonts w:cs="Miriam" w:hint="cs"/>
          <w:b/>
          <w:bCs/>
          <w:rtl/>
        </w:rPr>
        <w:t>ישראל</w:t>
      </w:r>
      <w:r w:rsidRPr="008A7E62">
        <w:rPr>
          <w:rFonts w:cs="Miriam" w:hint="cs"/>
          <w:rtl/>
        </w:rPr>
        <w:t xml:space="preserve"> אינם </w:t>
      </w:r>
      <w:proofErr w:type="spellStart"/>
      <w:r w:rsidRPr="008A7E62">
        <w:rPr>
          <w:rFonts w:cs="Miriam" w:hint="cs"/>
          <w:rtl/>
        </w:rPr>
        <w:t>בגיהנם</w:t>
      </w:r>
      <w:proofErr w:type="spellEnd"/>
      <w:r w:rsidRPr="008A7E62">
        <w:rPr>
          <w:rFonts w:cs="Miriam" w:hint="cs"/>
          <w:rtl/>
        </w:rPr>
        <w:t xml:space="preserve"> בשבת, שניתן לבאר כוונתו שאכן גם פושעי אומות העולם נחים בשבת, אלא </w:t>
      </w:r>
      <w:proofErr w:type="spellStart"/>
      <w:r w:rsidRPr="008A7E62">
        <w:rPr>
          <w:rFonts w:cs="Miriam" w:hint="cs"/>
          <w:rtl/>
        </w:rPr>
        <w:t>שברצונינו</w:t>
      </w:r>
      <w:proofErr w:type="spellEnd"/>
      <w:r w:rsidRPr="008A7E62">
        <w:rPr>
          <w:rFonts w:cs="Miriam" w:hint="cs"/>
          <w:rtl/>
        </w:rPr>
        <w:t xml:space="preserve"> לסייע - באמצעות הארכת התפילה - בהארכת המנוחה רק לרשעי ישראל, כי מה לנו ולמנוחת רשעי אומות העולם? ודוק. וכך גם ניתן לבאר את דברי רבי </w:t>
      </w:r>
      <w:proofErr w:type="spellStart"/>
      <w:r w:rsidRPr="008A7E62">
        <w:rPr>
          <w:rFonts w:cs="Miriam" w:hint="cs"/>
          <w:rtl/>
        </w:rPr>
        <w:t>קלונימוס</w:t>
      </w:r>
      <w:proofErr w:type="spellEnd"/>
      <w:r w:rsidRPr="008A7E62">
        <w:rPr>
          <w:rFonts w:cs="Miriam" w:hint="cs"/>
          <w:rtl/>
        </w:rPr>
        <w:t xml:space="preserve"> הזקן (אביו של רבי שמואל החסיד), גנוזות, ב, עמ' </w:t>
      </w:r>
      <w:proofErr w:type="spellStart"/>
      <w:r w:rsidRPr="008A7E62">
        <w:rPr>
          <w:rFonts w:cs="Miriam" w:hint="cs"/>
          <w:rtl/>
        </w:rPr>
        <w:t>קכז</w:t>
      </w:r>
      <w:proofErr w:type="spellEnd"/>
      <w:r w:rsidRPr="008A7E62">
        <w:rPr>
          <w:rFonts w:cs="Miriam" w:hint="cs"/>
          <w:rtl/>
        </w:rPr>
        <w:t xml:space="preserve">: "לפי שמסורת בידינו, שפושעי </w:t>
      </w:r>
      <w:r w:rsidRPr="008A7E62">
        <w:rPr>
          <w:rFonts w:cs="Miriam" w:hint="cs"/>
          <w:b/>
          <w:bCs/>
          <w:rtl/>
        </w:rPr>
        <w:t>ישראל</w:t>
      </w:r>
      <w:r w:rsidRPr="008A7E62">
        <w:rPr>
          <w:rFonts w:cs="Miriam" w:hint="cs"/>
          <w:rtl/>
        </w:rPr>
        <w:t xml:space="preserve"> </w:t>
      </w:r>
      <w:proofErr w:type="spellStart"/>
      <w:r w:rsidRPr="008A7E62">
        <w:rPr>
          <w:rFonts w:cs="Miriam" w:hint="cs"/>
          <w:rtl/>
        </w:rPr>
        <w:t>נחין</w:t>
      </w:r>
      <w:proofErr w:type="spellEnd"/>
      <w:r w:rsidRPr="008A7E62">
        <w:rPr>
          <w:rFonts w:cs="Miriam" w:hint="cs"/>
          <w:rtl/>
        </w:rPr>
        <w:t xml:space="preserve"> בשבת מדינה של </w:t>
      </w:r>
      <w:proofErr w:type="spellStart"/>
      <w:r w:rsidRPr="008A7E62">
        <w:rPr>
          <w:rFonts w:cs="Miriam" w:hint="cs"/>
          <w:rtl/>
        </w:rPr>
        <w:t>גיהנם</w:t>
      </w:r>
      <w:proofErr w:type="spellEnd"/>
      <w:r w:rsidRPr="008A7E62">
        <w:rPr>
          <w:rFonts w:cs="Miriam" w:hint="cs"/>
          <w:rtl/>
        </w:rPr>
        <w:t xml:space="preserve">, ועמדו ודחו 'סדר קדושה' של יוצר ל&lt;א&gt;ומרה במוצאי שבת, לפי שבאותה שעה הן </w:t>
      </w:r>
      <w:proofErr w:type="spellStart"/>
      <w:r w:rsidRPr="008A7E62">
        <w:rPr>
          <w:rFonts w:cs="Miriam" w:hint="cs"/>
          <w:rtl/>
        </w:rPr>
        <w:t>מתחילין</w:t>
      </w:r>
      <w:proofErr w:type="spellEnd"/>
      <w:r w:rsidRPr="008A7E62">
        <w:rPr>
          <w:rFonts w:cs="Miriam" w:hint="cs"/>
          <w:rtl/>
        </w:rPr>
        <w:t xml:space="preserve"> </w:t>
      </w:r>
      <w:proofErr w:type="spellStart"/>
      <w:r w:rsidRPr="008A7E62">
        <w:rPr>
          <w:rFonts w:cs="Miriam" w:hint="cs"/>
          <w:rtl/>
        </w:rPr>
        <w:t>לידון</w:t>
      </w:r>
      <w:proofErr w:type="spellEnd"/>
      <w:r w:rsidRPr="008A7E62">
        <w:rPr>
          <w:rFonts w:cs="Miriam" w:hint="cs"/>
          <w:rtl/>
        </w:rPr>
        <w:t xml:space="preserve">, ו'סדר קדושה' שאנו אומרים מועיל להם לצנן אש של </w:t>
      </w:r>
      <w:proofErr w:type="spellStart"/>
      <w:r w:rsidRPr="008A7E62">
        <w:rPr>
          <w:rFonts w:cs="Miriam" w:hint="cs"/>
          <w:rtl/>
        </w:rPr>
        <w:t>גיהנם</w:t>
      </w:r>
      <w:proofErr w:type="spellEnd"/>
      <w:r w:rsidRPr="008A7E62">
        <w:rPr>
          <w:rFonts w:cs="Miriam" w:hint="cs"/>
          <w:rtl/>
        </w:rPr>
        <w:t>". וכך גם את פירוש רבינו בחיי, שמות כ ח: "</w:t>
      </w:r>
      <w:r w:rsidRPr="008A7E62">
        <w:rPr>
          <w:rFonts w:cs="Miriam"/>
          <w:rtl/>
        </w:rPr>
        <w:t>וכוונו בזה לקבוע בנפש אמונה</w:t>
      </w:r>
      <w:r w:rsidRPr="008A7E62">
        <w:rPr>
          <w:rFonts w:cs="Miriam" w:hint="cs"/>
          <w:rtl/>
        </w:rPr>
        <w:t>,</w:t>
      </w:r>
      <w:r w:rsidRPr="008A7E62">
        <w:rPr>
          <w:rFonts w:cs="Miriam"/>
          <w:rtl/>
        </w:rPr>
        <w:t xml:space="preserve"> שיש לרשעי </w:t>
      </w:r>
      <w:r w:rsidRPr="008A7E62">
        <w:rPr>
          <w:rFonts w:cs="Miriam"/>
          <w:b/>
          <w:bCs/>
          <w:rtl/>
        </w:rPr>
        <w:t>ישראל</w:t>
      </w:r>
      <w:r w:rsidRPr="008A7E62">
        <w:rPr>
          <w:rFonts w:cs="Miriam"/>
          <w:rtl/>
        </w:rPr>
        <w:t xml:space="preserve"> מנוחה בשבת </w:t>
      </w:r>
      <w:proofErr w:type="spellStart"/>
      <w:r w:rsidRPr="008A7E62">
        <w:rPr>
          <w:rFonts w:cs="Miriam"/>
          <w:rtl/>
        </w:rPr>
        <w:t>בגיהנם</w:t>
      </w:r>
      <w:proofErr w:type="spellEnd"/>
      <w:r w:rsidRPr="008A7E62">
        <w:rPr>
          <w:rFonts w:cs="Miriam" w:hint="cs"/>
          <w:rtl/>
        </w:rPr>
        <w:t xml:space="preserve">" &lt;כפל דבריו בכד הקמח, ערך 'שבת', עמ' שצו, ושם: "...שיש </w:t>
      </w:r>
      <w:r w:rsidRPr="008A7E62">
        <w:rPr>
          <w:rFonts w:cs="Miriam" w:hint="cs"/>
          <w:b/>
          <w:bCs/>
          <w:rtl/>
        </w:rPr>
        <w:t xml:space="preserve">לרשעי </w:t>
      </w:r>
      <w:proofErr w:type="spellStart"/>
      <w:r w:rsidRPr="008A7E62">
        <w:rPr>
          <w:rFonts w:cs="Miriam" w:hint="cs"/>
          <w:b/>
          <w:bCs/>
          <w:rtl/>
        </w:rPr>
        <w:t>גיהנם</w:t>
      </w:r>
      <w:proofErr w:type="spellEnd"/>
      <w:r w:rsidRPr="008A7E62">
        <w:rPr>
          <w:rFonts w:cs="Miriam" w:hint="cs"/>
          <w:rtl/>
        </w:rPr>
        <w:t xml:space="preserve"> מנוחה בשבת", ללא תיבת 'ישראל'!&gt;. עיי"ש בכל </w:t>
      </w:r>
      <w:proofErr w:type="spellStart"/>
      <w:r w:rsidRPr="008A7E62">
        <w:rPr>
          <w:rFonts w:cs="Miriam" w:hint="cs"/>
          <w:rtl/>
        </w:rPr>
        <w:t>הענין</w:t>
      </w:r>
      <w:proofErr w:type="spellEnd"/>
      <w:r w:rsidRPr="008A7E62">
        <w:rPr>
          <w:rFonts w:cs="Miriam" w:hint="cs"/>
          <w:rtl/>
        </w:rPr>
        <w:t>, ותבין.</w:t>
      </w:r>
    </w:p>
  </w:footnote>
  <w:footnote w:id="360">
    <w:p w14:paraId="34A4F047" w14:textId="77777777" w:rsidR="004179C0" w:rsidRPr="008A7E62" w:rsidRDefault="004179C0" w:rsidP="009B526A">
      <w:pPr>
        <w:jc w:val="both"/>
        <w:rPr>
          <w:rFonts w:ascii="Miriam"/>
          <w:rtl/>
        </w:rPr>
      </w:pPr>
      <w:r w:rsidRPr="008A7E62">
        <w:rPr>
          <w:rStyle w:val="a4"/>
        </w:rPr>
        <w:footnoteRef/>
      </w:r>
      <w:r w:rsidRPr="008A7E62">
        <w:rPr>
          <w:rtl/>
        </w:rPr>
        <w:t xml:space="preserve"> </w:t>
      </w:r>
      <w:r w:rsidRPr="008A7E62">
        <w:rPr>
          <w:rFonts w:ascii="Miriam" w:hint="cs"/>
          <w:rtl/>
        </w:rPr>
        <w:t xml:space="preserve">במקורות דלהלן,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Ref133807596 \h</w:instrText>
      </w:r>
      <w:r w:rsidRPr="008A7E62">
        <w:rPr>
          <w:rFonts w:ascii="Miriam"/>
          <w:rtl/>
        </w:rPr>
        <w:instrText xml:space="preserve"> </w:instrText>
      </w:r>
      <w:r w:rsidRPr="008A7E62">
        <w:rPr>
          <w:rFonts w:ascii="Miriam"/>
        </w:rPr>
        <w:instrText xml:space="preserve"> \* MERGEFORMAT </w:instrText>
      </w:r>
      <w:r w:rsidRPr="008A7E62">
        <w:rPr>
          <w:rFonts w:ascii="Miriam"/>
          <w:rtl/>
        </w:rPr>
      </w:r>
      <w:r w:rsidRPr="008A7E62">
        <w:rPr>
          <w:rFonts w:ascii="Miriam"/>
          <w:rtl/>
        </w:rPr>
        <w:fldChar w:fldCharType="separate"/>
      </w:r>
      <w:r w:rsidR="008E7E26" w:rsidRPr="008A7E62">
        <w:rPr>
          <w:rFonts w:ascii="Miriam"/>
          <w:rtl/>
        </w:rPr>
        <w:t>361</w:t>
      </w:r>
      <w:r w:rsidRPr="008A7E62">
        <w:rPr>
          <w:rFonts w:ascii="Miriam"/>
          <w:rtl/>
        </w:rPr>
        <w:fldChar w:fldCharType="end"/>
      </w:r>
      <w:r w:rsidRPr="008A7E62">
        <w:rPr>
          <w:rFonts w:ascii="Miriam" w:hint="cs"/>
          <w:rtl/>
        </w:rPr>
        <w:t xml:space="preserve">, </w:t>
      </w:r>
      <w:proofErr w:type="spellStart"/>
      <w:r w:rsidRPr="008A7E62">
        <w:rPr>
          <w:rFonts w:ascii="Miriam" w:hint="cs"/>
          <w:rtl/>
        </w:rPr>
        <w:t>ליתא</w:t>
      </w:r>
      <w:proofErr w:type="spellEnd"/>
      <w:r w:rsidRPr="008A7E62">
        <w:rPr>
          <w:rFonts w:ascii="Miriam" w:hint="cs"/>
          <w:rtl/>
        </w:rPr>
        <w:t xml:space="preserve"> </w:t>
      </w:r>
      <w:proofErr w:type="spellStart"/>
      <w:r w:rsidRPr="008A7E62">
        <w:rPr>
          <w:rFonts w:ascii="Miriam" w:hint="cs"/>
          <w:rtl/>
        </w:rPr>
        <w:t>ש'נכנסין</w:t>
      </w:r>
      <w:proofErr w:type="spellEnd"/>
      <w:r w:rsidRPr="008A7E62">
        <w:rPr>
          <w:rFonts w:ascii="Miriam" w:hint="cs"/>
          <w:rtl/>
        </w:rPr>
        <w:t xml:space="preserve"> </w:t>
      </w:r>
      <w:proofErr w:type="spellStart"/>
      <w:r w:rsidRPr="008A7E62">
        <w:rPr>
          <w:rFonts w:ascii="Miriam" w:hint="cs"/>
          <w:rtl/>
        </w:rPr>
        <w:t>מגיהנם</w:t>
      </w:r>
      <w:proofErr w:type="spellEnd"/>
      <w:r w:rsidRPr="008A7E62">
        <w:rPr>
          <w:rFonts w:ascii="Miriam" w:hint="cs"/>
          <w:rtl/>
        </w:rPr>
        <w:t xml:space="preserve"> </w:t>
      </w:r>
      <w:r w:rsidRPr="008A7E62">
        <w:rPr>
          <w:rFonts w:ascii="Miriam" w:hint="cs"/>
          <w:b/>
          <w:bCs/>
          <w:rtl/>
        </w:rPr>
        <w:t>לגן-עדן</w:t>
      </w:r>
      <w:r w:rsidRPr="008A7E62">
        <w:rPr>
          <w:rFonts w:ascii="Miriam" w:hint="cs"/>
          <w:rtl/>
        </w:rPr>
        <w:t xml:space="preserve">', אלא רק </w:t>
      </w:r>
      <w:r w:rsidRPr="008A7E62">
        <w:rPr>
          <w:rFonts w:ascii="Miriam" w:hint="cs"/>
          <w:b/>
          <w:bCs/>
          <w:rtl/>
        </w:rPr>
        <w:t xml:space="preserve">שיוצאים </w:t>
      </w:r>
      <w:proofErr w:type="spellStart"/>
      <w:r w:rsidRPr="008A7E62">
        <w:rPr>
          <w:rFonts w:ascii="Miriam" w:hint="cs"/>
          <w:b/>
          <w:bCs/>
          <w:rtl/>
        </w:rPr>
        <w:t>מגיהנם</w:t>
      </w:r>
      <w:proofErr w:type="spellEnd"/>
      <w:r w:rsidRPr="008A7E62">
        <w:rPr>
          <w:rFonts w:ascii="Miriam" w:hint="cs"/>
          <w:rtl/>
        </w:rPr>
        <w:t>, ותו לא! וכנראה רבינו התבסס על מ</w:t>
      </w:r>
      <w:r w:rsidRPr="008A7E62">
        <w:rPr>
          <w:rtl/>
        </w:rPr>
        <w:t xml:space="preserve">דרש סדר גן עדן, </w:t>
      </w:r>
      <w:proofErr w:type="spellStart"/>
      <w:r w:rsidRPr="008A7E62">
        <w:rPr>
          <w:rtl/>
        </w:rPr>
        <w:t>נו</w:t>
      </w:r>
      <w:r w:rsidRPr="008A7E62">
        <w:rPr>
          <w:rFonts w:hint="cs"/>
          <w:rtl/>
        </w:rPr>
        <w:t>"ב</w:t>
      </w:r>
      <w:proofErr w:type="spellEnd"/>
      <w:r w:rsidRPr="008A7E62">
        <w:rPr>
          <w:rtl/>
        </w:rPr>
        <w:t xml:space="preserve"> (</w:t>
      </w:r>
      <w:proofErr w:type="spellStart"/>
      <w:r w:rsidRPr="008A7E62">
        <w:rPr>
          <w:rtl/>
        </w:rPr>
        <w:t>אומ"ד</w:t>
      </w:r>
      <w:proofErr w:type="spellEnd"/>
      <w:r w:rsidRPr="008A7E62">
        <w:rPr>
          <w:rtl/>
        </w:rPr>
        <w:t xml:space="preserve">, עמ' 89 </w:t>
      </w:r>
      <w:proofErr w:type="spellStart"/>
      <w:r w:rsidRPr="008A7E62">
        <w:rPr>
          <w:rtl/>
        </w:rPr>
        <w:t>טו"א</w:t>
      </w:r>
      <w:proofErr w:type="spellEnd"/>
      <w:r w:rsidRPr="008A7E62">
        <w:rPr>
          <w:rtl/>
        </w:rPr>
        <w:t xml:space="preserve">): "חצר גדול יש למתים, ולפני החצר </w:t>
      </w:r>
      <w:r w:rsidRPr="008A7E62">
        <w:rPr>
          <w:b/>
          <w:bCs/>
          <w:rtl/>
        </w:rPr>
        <w:t>נחל היוצא מגן עדן</w:t>
      </w:r>
      <w:r w:rsidRPr="008A7E62">
        <w:rPr>
          <w:rtl/>
        </w:rPr>
        <w:t xml:space="preserve">, ולפני הנחלים יש שדה; </w:t>
      </w:r>
      <w:r w:rsidRPr="008A7E62">
        <w:rPr>
          <w:b/>
          <w:bCs/>
          <w:rtl/>
        </w:rPr>
        <w:t>ובכל ערבי שבתות</w:t>
      </w:r>
      <w:r w:rsidRPr="008A7E62">
        <w:rPr>
          <w:rtl/>
        </w:rPr>
        <w:t xml:space="preserve"> בין מנחה לתפילת ערבית, </w:t>
      </w:r>
      <w:proofErr w:type="spellStart"/>
      <w:r w:rsidRPr="008A7E62">
        <w:rPr>
          <w:b/>
          <w:bCs/>
          <w:rtl/>
        </w:rPr>
        <w:t>מוציאין</w:t>
      </w:r>
      <w:proofErr w:type="spellEnd"/>
      <w:r w:rsidRPr="008A7E62">
        <w:rPr>
          <w:b/>
          <w:bCs/>
          <w:rtl/>
        </w:rPr>
        <w:t xml:space="preserve"> רוחות של מתים מבית גנזיהם,</w:t>
      </w:r>
      <w:r w:rsidRPr="008A7E62">
        <w:rPr>
          <w:rtl/>
        </w:rPr>
        <w:t xml:space="preserve"> </w:t>
      </w:r>
      <w:proofErr w:type="spellStart"/>
      <w:r w:rsidRPr="008A7E62">
        <w:rPr>
          <w:rtl/>
        </w:rPr>
        <w:t>ומרעין</w:t>
      </w:r>
      <w:proofErr w:type="spellEnd"/>
      <w:r w:rsidRPr="008A7E62">
        <w:rPr>
          <w:rtl/>
        </w:rPr>
        <w:t xml:space="preserve"> אותן באותו שדה </w:t>
      </w:r>
      <w:proofErr w:type="spellStart"/>
      <w:r w:rsidRPr="008A7E62">
        <w:rPr>
          <w:b/>
          <w:bCs/>
          <w:rtl/>
        </w:rPr>
        <w:t>ושותין</w:t>
      </w:r>
      <w:proofErr w:type="spellEnd"/>
      <w:r w:rsidRPr="008A7E62">
        <w:rPr>
          <w:b/>
          <w:bCs/>
          <w:rtl/>
        </w:rPr>
        <w:t xml:space="preserve"> מים מאותו נחל</w:t>
      </w:r>
      <w:r w:rsidRPr="008A7E62">
        <w:rPr>
          <w:rFonts w:ascii="Miriam" w:hint="cs"/>
          <w:rtl/>
        </w:rPr>
        <w:t xml:space="preserve">". ו'רוחות של מתים' אלו הם רוחות </w:t>
      </w:r>
      <w:r w:rsidRPr="008A7E62">
        <w:rPr>
          <w:rFonts w:ascii="Miriam" w:hint="cs"/>
          <w:b/>
          <w:bCs/>
          <w:rtl/>
        </w:rPr>
        <w:t xml:space="preserve">הרשעים היוצאות </w:t>
      </w:r>
      <w:proofErr w:type="spellStart"/>
      <w:r w:rsidRPr="008A7E62">
        <w:rPr>
          <w:rFonts w:ascii="Miriam" w:hint="cs"/>
          <w:b/>
          <w:bCs/>
          <w:rtl/>
        </w:rPr>
        <w:t>מגיהנם</w:t>
      </w:r>
      <w:proofErr w:type="spellEnd"/>
      <w:r w:rsidRPr="008A7E62">
        <w:rPr>
          <w:rFonts w:ascii="Miriam" w:hint="cs"/>
          <w:rtl/>
        </w:rPr>
        <w:t xml:space="preserve">, </w:t>
      </w:r>
      <w:proofErr w:type="spellStart"/>
      <w:r w:rsidRPr="008A7E62">
        <w:rPr>
          <w:rFonts w:ascii="Miriam" w:hint="cs"/>
          <w:rtl/>
        </w:rPr>
        <w:t>כדמשמע</w:t>
      </w:r>
      <w:proofErr w:type="spellEnd"/>
      <w:r w:rsidRPr="008A7E62">
        <w:rPr>
          <w:rFonts w:ascii="Miriam" w:hint="cs"/>
          <w:rtl/>
        </w:rPr>
        <w:t xml:space="preserve"> ממדרש תהלים, יא ו, עיי"ש היטב [כך גם משמע מסידור הרוקח, עמ' </w:t>
      </w:r>
      <w:proofErr w:type="spellStart"/>
      <w:r w:rsidRPr="008A7E62">
        <w:rPr>
          <w:rFonts w:ascii="Miriam" w:hint="cs"/>
          <w:rtl/>
        </w:rPr>
        <w:t>תקפז</w:t>
      </w:r>
      <w:proofErr w:type="spellEnd"/>
      <w:r w:rsidRPr="008A7E62">
        <w:rPr>
          <w:rFonts w:ascii="Miriam" w:hint="cs"/>
          <w:rtl/>
        </w:rPr>
        <w:t>: "</w:t>
      </w:r>
      <w:r w:rsidRPr="008A7E62">
        <w:rPr>
          <w:rFonts w:ascii="Miriam" w:hint="eastAsia"/>
          <w:rtl/>
        </w:rPr>
        <w:t>לפי</w:t>
      </w:r>
      <w:r w:rsidRPr="008A7E62">
        <w:rPr>
          <w:rFonts w:ascii="Miriam"/>
          <w:rtl/>
        </w:rPr>
        <w:t xml:space="preserve"> </w:t>
      </w:r>
      <w:r w:rsidRPr="008A7E62">
        <w:rPr>
          <w:rFonts w:ascii="Miriam" w:hint="eastAsia"/>
          <w:rtl/>
        </w:rPr>
        <w:t>ש</w:t>
      </w:r>
      <w:r w:rsidRPr="008A7E62">
        <w:rPr>
          <w:rFonts w:ascii="Miriam" w:hint="eastAsia"/>
          <w:b/>
          <w:bCs/>
          <w:rtl/>
        </w:rPr>
        <w:t>פושעי</w:t>
      </w:r>
      <w:r w:rsidRPr="008A7E62">
        <w:rPr>
          <w:rFonts w:ascii="Miriam"/>
          <w:b/>
          <w:bCs/>
          <w:rtl/>
        </w:rPr>
        <w:t xml:space="preserve"> </w:t>
      </w:r>
      <w:r w:rsidRPr="008A7E62">
        <w:rPr>
          <w:rFonts w:ascii="Miriam" w:hint="eastAsia"/>
          <w:b/>
          <w:bCs/>
          <w:rtl/>
        </w:rPr>
        <w:t>ישראל</w:t>
      </w:r>
      <w:r w:rsidRPr="008A7E62">
        <w:rPr>
          <w:rFonts w:ascii="Miriam"/>
          <w:rtl/>
        </w:rPr>
        <w:t xml:space="preserve"> </w:t>
      </w:r>
      <w:proofErr w:type="spellStart"/>
      <w:r w:rsidRPr="008A7E62">
        <w:rPr>
          <w:rFonts w:ascii="Miriam" w:hint="eastAsia"/>
          <w:rtl/>
        </w:rPr>
        <w:t>נינוחין</w:t>
      </w:r>
      <w:proofErr w:type="spellEnd"/>
      <w:r w:rsidRPr="008A7E62">
        <w:rPr>
          <w:rFonts w:ascii="Miriam"/>
          <w:rtl/>
        </w:rPr>
        <w:t xml:space="preserve"> </w:t>
      </w:r>
      <w:r w:rsidRPr="008A7E62">
        <w:rPr>
          <w:rFonts w:ascii="Miriam" w:hint="eastAsia"/>
          <w:rtl/>
        </w:rPr>
        <w:t>בשבת</w:t>
      </w:r>
      <w:r w:rsidRPr="008A7E62">
        <w:rPr>
          <w:rFonts w:ascii="Miriam"/>
          <w:rtl/>
        </w:rPr>
        <w:t xml:space="preserve"> </w:t>
      </w:r>
      <w:r w:rsidRPr="008A7E62">
        <w:rPr>
          <w:rFonts w:ascii="Miriam" w:hint="eastAsia"/>
          <w:rtl/>
        </w:rPr>
        <w:t>מדין</w:t>
      </w:r>
      <w:r w:rsidRPr="008A7E62">
        <w:rPr>
          <w:rFonts w:ascii="Miriam"/>
          <w:rtl/>
        </w:rPr>
        <w:t xml:space="preserve"> </w:t>
      </w:r>
      <w:r w:rsidRPr="008A7E62">
        <w:rPr>
          <w:rFonts w:ascii="Miriam" w:hint="eastAsia"/>
          <w:rtl/>
        </w:rPr>
        <w:t>תפת</w:t>
      </w:r>
      <w:r w:rsidRPr="008A7E62">
        <w:rPr>
          <w:rFonts w:ascii="Miriam" w:hint="cs"/>
          <w:rtl/>
        </w:rPr>
        <w:t xml:space="preserve">ה &lt;=הוא </w:t>
      </w:r>
      <w:proofErr w:type="spellStart"/>
      <w:r w:rsidRPr="008A7E62">
        <w:rPr>
          <w:rFonts w:ascii="Miriam" w:hint="cs"/>
          <w:rtl/>
        </w:rPr>
        <w:t>גיהנם</w:t>
      </w:r>
      <w:proofErr w:type="spellEnd"/>
      <w:r w:rsidRPr="008A7E62">
        <w:rPr>
          <w:rFonts w:ascii="Miriam" w:hint="cs"/>
          <w:rtl/>
        </w:rPr>
        <w:t>&gt;</w:t>
      </w:r>
      <w:r w:rsidRPr="008A7E62">
        <w:rPr>
          <w:rFonts w:ascii="Miriam"/>
          <w:rtl/>
        </w:rPr>
        <w:t xml:space="preserve">, </w:t>
      </w:r>
      <w:r w:rsidRPr="008A7E62">
        <w:rPr>
          <w:rFonts w:ascii="Miriam" w:hint="eastAsia"/>
          <w:rtl/>
        </w:rPr>
        <w:t>ובמנחה</w:t>
      </w:r>
      <w:r w:rsidRPr="008A7E62">
        <w:rPr>
          <w:rFonts w:ascii="Miriam"/>
          <w:rtl/>
        </w:rPr>
        <w:t xml:space="preserve"> </w:t>
      </w:r>
      <w:proofErr w:type="spellStart"/>
      <w:r w:rsidRPr="008A7E62">
        <w:rPr>
          <w:rFonts w:ascii="Miriam" w:hint="eastAsia"/>
          <w:rtl/>
        </w:rPr>
        <w:t>מעמידין</w:t>
      </w:r>
      <w:proofErr w:type="spellEnd"/>
      <w:r w:rsidRPr="008A7E62">
        <w:rPr>
          <w:rFonts w:ascii="Miriam"/>
          <w:rtl/>
        </w:rPr>
        <w:t xml:space="preserve"> </w:t>
      </w:r>
      <w:r w:rsidRPr="008A7E62">
        <w:rPr>
          <w:rFonts w:ascii="Miriam" w:hint="eastAsia"/>
          <w:rtl/>
        </w:rPr>
        <w:t>הנשמות</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מעיין</w:t>
      </w:r>
      <w:r w:rsidRPr="008A7E62">
        <w:rPr>
          <w:rFonts w:ascii="Miriam"/>
          <w:rtl/>
        </w:rPr>
        <w:t xml:space="preserve"> </w:t>
      </w:r>
      <w:r w:rsidRPr="008A7E62">
        <w:rPr>
          <w:rFonts w:ascii="Miriam" w:hint="eastAsia"/>
          <w:rtl/>
        </w:rPr>
        <w:t>מים</w:t>
      </w:r>
      <w:r w:rsidRPr="008A7E62">
        <w:rPr>
          <w:rFonts w:ascii="Miriam"/>
          <w:rtl/>
        </w:rPr>
        <w:t xml:space="preserve"> </w:t>
      </w:r>
      <w:r w:rsidRPr="008A7E62">
        <w:rPr>
          <w:rFonts w:ascii="Miriam" w:hint="eastAsia"/>
          <w:rtl/>
        </w:rPr>
        <w:t>צח</w:t>
      </w:r>
      <w:r w:rsidRPr="008A7E62">
        <w:rPr>
          <w:rFonts w:ascii="Miriam"/>
          <w:rtl/>
        </w:rPr>
        <w:t xml:space="preserve"> </w:t>
      </w:r>
      <w:r w:rsidRPr="008A7E62">
        <w:rPr>
          <w:rFonts w:ascii="Miriam" w:hint="eastAsia"/>
          <w:rtl/>
        </w:rPr>
        <w:t>שמושך</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פתח</w:t>
      </w:r>
      <w:r w:rsidRPr="008A7E62">
        <w:rPr>
          <w:rFonts w:ascii="Miriam"/>
          <w:rtl/>
        </w:rPr>
        <w:t xml:space="preserve"> </w:t>
      </w:r>
      <w:r w:rsidRPr="008A7E62">
        <w:rPr>
          <w:rFonts w:ascii="Miriam" w:hint="eastAsia"/>
          <w:rtl/>
        </w:rPr>
        <w:t>הגן</w:t>
      </w:r>
      <w:r w:rsidRPr="008A7E62">
        <w:rPr>
          <w:rFonts w:ascii="Miriam" w:hint="cs"/>
          <w:rtl/>
        </w:rPr>
        <w:t>,</w:t>
      </w:r>
      <w:r w:rsidRPr="008A7E62">
        <w:rPr>
          <w:rFonts w:ascii="Miriam"/>
          <w:rtl/>
        </w:rPr>
        <w:t xml:space="preserve"> </w:t>
      </w:r>
      <w:r w:rsidRPr="008A7E62">
        <w:rPr>
          <w:rFonts w:ascii="Miriam" w:hint="eastAsia"/>
          <w:b/>
          <w:bCs/>
          <w:rtl/>
        </w:rPr>
        <w:t>והנשמות</w:t>
      </w:r>
      <w:r w:rsidRPr="008A7E62">
        <w:rPr>
          <w:rFonts w:ascii="Miriam"/>
          <w:b/>
          <w:bCs/>
          <w:rtl/>
        </w:rPr>
        <w:t xml:space="preserve"> </w:t>
      </w:r>
      <w:r w:rsidRPr="008A7E62">
        <w:rPr>
          <w:rFonts w:ascii="Miriam" w:hint="eastAsia"/>
          <w:b/>
          <w:bCs/>
          <w:rtl/>
        </w:rPr>
        <w:t>רוחצות</w:t>
      </w:r>
      <w:r w:rsidRPr="008A7E62">
        <w:rPr>
          <w:rFonts w:ascii="Miriam"/>
          <w:b/>
          <w:bCs/>
          <w:rtl/>
        </w:rPr>
        <w:t xml:space="preserve"> </w:t>
      </w:r>
      <w:r w:rsidRPr="008A7E62">
        <w:rPr>
          <w:rFonts w:ascii="Miriam" w:hint="eastAsia"/>
          <w:b/>
          <w:bCs/>
          <w:rtl/>
        </w:rPr>
        <w:t>במים</w:t>
      </w:r>
      <w:r w:rsidRPr="008A7E62">
        <w:rPr>
          <w:rFonts w:ascii="Miriam"/>
          <w:b/>
          <w:bCs/>
          <w:rtl/>
        </w:rPr>
        <w:t xml:space="preserve"> </w:t>
      </w:r>
      <w:r w:rsidRPr="008A7E62">
        <w:rPr>
          <w:rFonts w:ascii="Miriam" w:hint="eastAsia"/>
          <w:b/>
          <w:bCs/>
          <w:rtl/>
        </w:rPr>
        <w:t>לקרר</w:t>
      </w:r>
      <w:r w:rsidRPr="008A7E62">
        <w:rPr>
          <w:rFonts w:ascii="Miriam"/>
          <w:b/>
          <w:bCs/>
          <w:rtl/>
        </w:rPr>
        <w:t xml:space="preserve"> </w:t>
      </w:r>
      <w:r w:rsidRPr="008A7E62">
        <w:rPr>
          <w:rFonts w:ascii="Miriam" w:hint="eastAsia"/>
          <w:b/>
          <w:bCs/>
          <w:rtl/>
        </w:rPr>
        <w:t>גופם</w:t>
      </w:r>
      <w:r w:rsidRPr="008A7E62">
        <w:rPr>
          <w:rFonts w:ascii="Miriam"/>
          <w:b/>
          <w:bCs/>
          <w:rtl/>
        </w:rPr>
        <w:t xml:space="preserve"> </w:t>
      </w:r>
      <w:r w:rsidRPr="008A7E62">
        <w:rPr>
          <w:rFonts w:ascii="Miriam" w:hint="eastAsia"/>
          <w:b/>
          <w:bCs/>
          <w:rtl/>
        </w:rPr>
        <w:t>מפני</w:t>
      </w:r>
      <w:r w:rsidRPr="008A7E62">
        <w:rPr>
          <w:rFonts w:ascii="Miriam"/>
          <w:b/>
          <w:bCs/>
          <w:rtl/>
        </w:rPr>
        <w:t xml:space="preserve"> </w:t>
      </w:r>
      <w:r w:rsidRPr="008A7E62">
        <w:rPr>
          <w:rFonts w:ascii="Miriam" w:hint="eastAsia"/>
          <w:b/>
          <w:bCs/>
          <w:rtl/>
        </w:rPr>
        <w:t>הא</w:t>
      </w:r>
      <w:r w:rsidRPr="008A7E62">
        <w:rPr>
          <w:rFonts w:ascii="Miriam" w:hint="cs"/>
          <w:b/>
          <w:bCs/>
          <w:rtl/>
        </w:rPr>
        <w:t>ש</w:t>
      </w:r>
      <w:r w:rsidRPr="008A7E62">
        <w:rPr>
          <w:rFonts w:ascii="Miriam" w:hint="cs"/>
          <w:rtl/>
        </w:rPr>
        <w:t xml:space="preserve">". ומקורו ממדרש סדר גן עדן, שם, בצירוף מסכת </w:t>
      </w:r>
      <w:proofErr w:type="spellStart"/>
      <w:r w:rsidRPr="008A7E62">
        <w:rPr>
          <w:rFonts w:ascii="Miriam" w:hint="cs"/>
          <w:rtl/>
        </w:rPr>
        <w:t>גיהנם</w:t>
      </w:r>
      <w:proofErr w:type="spellEnd"/>
      <w:r w:rsidRPr="008A7E62">
        <w:rPr>
          <w:rFonts w:ascii="Miriam" w:hint="cs"/>
          <w:rtl/>
        </w:rPr>
        <w:t>, פרק ג (</w:t>
      </w:r>
      <w:proofErr w:type="spellStart"/>
      <w:r w:rsidRPr="008A7E62">
        <w:rPr>
          <w:rFonts w:ascii="Miriam" w:hint="cs"/>
          <w:rtl/>
        </w:rPr>
        <w:t>אומ"ד</w:t>
      </w:r>
      <w:proofErr w:type="spellEnd"/>
      <w:r w:rsidRPr="008A7E62">
        <w:rPr>
          <w:rFonts w:ascii="Miriam" w:hint="cs"/>
          <w:rtl/>
        </w:rPr>
        <w:t xml:space="preserve">, עמ' 92 </w:t>
      </w:r>
      <w:proofErr w:type="spellStart"/>
      <w:r w:rsidRPr="008A7E62">
        <w:rPr>
          <w:rFonts w:ascii="Miriam" w:hint="cs"/>
          <w:rtl/>
        </w:rPr>
        <w:t>טו"א</w:t>
      </w:r>
      <w:proofErr w:type="spellEnd"/>
      <w:r w:rsidRPr="008A7E62">
        <w:rPr>
          <w:rFonts w:ascii="Miriam" w:hint="cs"/>
          <w:rtl/>
        </w:rPr>
        <w:t xml:space="preserve">), עיי"ש ודוק. ועי' היטב מושב זקנים, שמות </w:t>
      </w:r>
      <w:proofErr w:type="spellStart"/>
      <w:r w:rsidRPr="008A7E62">
        <w:rPr>
          <w:rFonts w:ascii="Miriam" w:hint="cs"/>
          <w:rtl/>
        </w:rPr>
        <w:t>טז</w:t>
      </w:r>
      <w:proofErr w:type="spellEnd"/>
      <w:r w:rsidRPr="008A7E62">
        <w:rPr>
          <w:rFonts w:ascii="Miriam" w:hint="cs"/>
          <w:rtl/>
        </w:rPr>
        <w:t xml:space="preserve"> ה, עמ' </w:t>
      </w:r>
      <w:proofErr w:type="spellStart"/>
      <w:r w:rsidRPr="008A7E62">
        <w:rPr>
          <w:rFonts w:ascii="Miriam" w:hint="cs"/>
          <w:rtl/>
        </w:rPr>
        <w:t>קמד</w:t>
      </w:r>
      <w:proofErr w:type="spellEnd"/>
      <w:r w:rsidRPr="008A7E62">
        <w:rPr>
          <w:rFonts w:ascii="Miriam" w:hint="cs"/>
          <w:rtl/>
        </w:rPr>
        <w:t xml:space="preserve">]. היינו, נשמות הרשעים יוצאות </w:t>
      </w:r>
      <w:proofErr w:type="spellStart"/>
      <w:r w:rsidRPr="008A7E62">
        <w:rPr>
          <w:rFonts w:ascii="Miriam" w:hint="cs"/>
          <w:rtl/>
        </w:rPr>
        <w:t>מהגיהנם</w:t>
      </w:r>
      <w:proofErr w:type="spellEnd"/>
      <w:r w:rsidRPr="008A7E62">
        <w:rPr>
          <w:rFonts w:ascii="Miriam" w:hint="cs"/>
          <w:rtl/>
        </w:rPr>
        <w:t xml:space="preserve"> בערבי שבתות לשתות מ'נחל היוצא </w:t>
      </w:r>
      <w:r w:rsidRPr="008A7E62">
        <w:rPr>
          <w:rFonts w:ascii="Miriam" w:hint="cs"/>
          <w:b/>
          <w:bCs/>
          <w:rtl/>
        </w:rPr>
        <w:t>מגן עדן</w:t>
      </w:r>
      <w:r w:rsidRPr="008A7E62">
        <w:rPr>
          <w:rFonts w:ascii="Miriam" w:hint="cs"/>
          <w:rtl/>
        </w:rPr>
        <w:t>', וזה קרוב לדברי רבינו. אמנם כ</w:t>
      </w:r>
      <w:r w:rsidRPr="008A7E62">
        <w:rPr>
          <w:rFonts w:ascii="Miriam" w:hint="cs"/>
          <w:b/>
          <w:bCs/>
          <w:rtl/>
        </w:rPr>
        <w:t>דבריו ממש</w:t>
      </w:r>
      <w:r w:rsidRPr="008A7E62">
        <w:rPr>
          <w:rFonts w:ascii="Miriam" w:hint="cs"/>
          <w:rtl/>
        </w:rPr>
        <w:t xml:space="preserve"> נזכר ב</w:t>
      </w:r>
      <w:r w:rsidRPr="008A7E62">
        <w:rPr>
          <w:rtl/>
        </w:rPr>
        <w:t>ברית מנוחה</w:t>
      </w:r>
      <w:r w:rsidRPr="008A7E62">
        <w:rPr>
          <w:rFonts w:hint="cs"/>
          <w:rtl/>
        </w:rPr>
        <w:t xml:space="preserve">, הדרך </w:t>
      </w:r>
      <w:proofErr w:type="spellStart"/>
      <w:r w:rsidRPr="008A7E62">
        <w:rPr>
          <w:rFonts w:hint="cs"/>
          <w:rtl/>
        </w:rPr>
        <w:t>השניה</w:t>
      </w:r>
      <w:proofErr w:type="spellEnd"/>
      <w:r w:rsidRPr="008A7E62">
        <w:rPr>
          <w:rFonts w:hint="cs"/>
          <w:rtl/>
        </w:rPr>
        <w:t xml:space="preserve">, ירושלים </w:t>
      </w:r>
      <w:proofErr w:type="spellStart"/>
      <w:r w:rsidRPr="008A7E62">
        <w:rPr>
          <w:rFonts w:hint="cs"/>
          <w:rtl/>
        </w:rPr>
        <w:t>תשנט</w:t>
      </w:r>
      <w:proofErr w:type="spellEnd"/>
      <w:r w:rsidRPr="008A7E62">
        <w:rPr>
          <w:rFonts w:hint="cs"/>
          <w:rtl/>
        </w:rPr>
        <w:t xml:space="preserve">, עמ' סח </w:t>
      </w:r>
      <w:proofErr w:type="spellStart"/>
      <w:r w:rsidRPr="008A7E62">
        <w:rPr>
          <w:rFonts w:hint="cs"/>
          <w:rtl/>
        </w:rPr>
        <w:t>סוט"ב</w:t>
      </w:r>
      <w:proofErr w:type="spellEnd"/>
      <w:r w:rsidRPr="008A7E62">
        <w:rPr>
          <w:rFonts w:hint="cs"/>
          <w:rtl/>
        </w:rPr>
        <w:t>: "</w:t>
      </w:r>
      <w:proofErr w:type="spellStart"/>
      <w:r w:rsidRPr="008A7E62">
        <w:rPr>
          <w:rtl/>
        </w:rPr>
        <w:t>דכל</w:t>
      </w:r>
      <w:proofErr w:type="spellEnd"/>
      <w:r w:rsidRPr="008A7E62">
        <w:rPr>
          <w:rtl/>
        </w:rPr>
        <w:t xml:space="preserve"> שבתא ושבתא</w:t>
      </w:r>
      <w:r w:rsidRPr="008A7E62">
        <w:rPr>
          <w:rFonts w:hint="cs"/>
          <w:rtl/>
        </w:rPr>
        <w:t>,</w:t>
      </w:r>
      <w:r w:rsidRPr="008A7E62">
        <w:rPr>
          <w:rtl/>
        </w:rPr>
        <w:t xml:space="preserve"> כד מתגבר </w:t>
      </w:r>
      <w:proofErr w:type="spellStart"/>
      <w:r w:rsidRPr="008A7E62">
        <w:rPr>
          <w:rtl/>
        </w:rPr>
        <w:t>נהורא</w:t>
      </w:r>
      <w:proofErr w:type="spellEnd"/>
      <w:r w:rsidRPr="008A7E62">
        <w:rPr>
          <w:rtl/>
        </w:rPr>
        <w:t xml:space="preserve"> דנא </w:t>
      </w:r>
      <w:proofErr w:type="spellStart"/>
      <w:r w:rsidRPr="008A7E62">
        <w:rPr>
          <w:rtl/>
        </w:rPr>
        <w:t>דשלמא</w:t>
      </w:r>
      <w:proofErr w:type="spellEnd"/>
      <w:r w:rsidRPr="008A7E62">
        <w:rPr>
          <w:rtl/>
        </w:rPr>
        <w:t xml:space="preserve"> שמיה, </w:t>
      </w:r>
      <w:proofErr w:type="spellStart"/>
      <w:r w:rsidRPr="008A7E62">
        <w:rPr>
          <w:b/>
          <w:bCs/>
          <w:rtl/>
        </w:rPr>
        <w:t>רשיעיא</w:t>
      </w:r>
      <w:proofErr w:type="spellEnd"/>
      <w:r w:rsidRPr="008A7E62">
        <w:rPr>
          <w:b/>
          <w:bCs/>
          <w:rtl/>
        </w:rPr>
        <w:t xml:space="preserve"> </w:t>
      </w:r>
      <w:proofErr w:type="spellStart"/>
      <w:r w:rsidRPr="008A7E62">
        <w:rPr>
          <w:b/>
          <w:bCs/>
          <w:rtl/>
        </w:rPr>
        <w:t>דישראל</w:t>
      </w:r>
      <w:proofErr w:type="spellEnd"/>
      <w:r w:rsidRPr="008A7E62">
        <w:rPr>
          <w:b/>
          <w:bCs/>
          <w:rtl/>
        </w:rPr>
        <w:t xml:space="preserve"> מן </w:t>
      </w:r>
      <w:proofErr w:type="spellStart"/>
      <w:r w:rsidRPr="008A7E62">
        <w:rPr>
          <w:b/>
          <w:bCs/>
          <w:rtl/>
        </w:rPr>
        <w:t>גיהנם</w:t>
      </w:r>
      <w:proofErr w:type="spellEnd"/>
      <w:r w:rsidRPr="008A7E62">
        <w:rPr>
          <w:b/>
          <w:bCs/>
          <w:rtl/>
        </w:rPr>
        <w:t xml:space="preserve"> </w:t>
      </w:r>
      <w:proofErr w:type="spellStart"/>
      <w:r w:rsidRPr="008A7E62">
        <w:rPr>
          <w:b/>
          <w:bCs/>
          <w:rtl/>
        </w:rPr>
        <w:t>דפורענותא</w:t>
      </w:r>
      <w:proofErr w:type="spellEnd"/>
      <w:r w:rsidRPr="008A7E62">
        <w:rPr>
          <w:b/>
          <w:bCs/>
          <w:rtl/>
        </w:rPr>
        <w:t xml:space="preserve"> </w:t>
      </w:r>
      <w:proofErr w:type="spellStart"/>
      <w:r w:rsidRPr="008A7E62">
        <w:rPr>
          <w:b/>
          <w:bCs/>
          <w:rtl/>
        </w:rPr>
        <w:t>יפקון</w:t>
      </w:r>
      <w:proofErr w:type="spellEnd"/>
      <w:r w:rsidRPr="008A7E62">
        <w:rPr>
          <w:rFonts w:hint="cs"/>
          <w:b/>
          <w:bCs/>
          <w:rtl/>
        </w:rPr>
        <w:t>,</w:t>
      </w:r>
      <w:r w:rsidRPr="008A7E62">
        <w:rPr>
          <w:b/>
          <w:bCs/>
          <w:rtl/>
        </w:rPr>
        <w:t xml:space="preserve"> </w:t>
      </w:r>
      <w:proofErr w:type="spellStart"/>
      <w:r w:rsidRPr="008A7E62">
        <w:rPr>
          <w:b/>
          <w:bCs/>
          <w:rtl/>
        </w:rPr>
        <w:t>ויתבין</w:t>
      </w:r>
      <w:proofErr w:type="spellEnd"/>
      <w:r w:rsidRPr="008A7E62">
        <w:rPr>
          <w:b/>
          <w:bCs/>
          <w:rtl/>
        </w:rPr>
        <w:t xml:space="preserve"> תחות </w:t>
      </w:r>
      <w:proofErr w:type="spellStart"/>
      <w:r w:rsidRPr="008A7E62">
        <w:rPr>
          <w:b/>
          <w:bCs/>
          <w:rtl/>
        </w:rPr>
        <w:t>אילנא</w:t>
      </w:r>
      <w:proofErr w:type="spellEnd"/>
      <w:r w:rsidRPr="008A7E62">
        <w:rPr>
          <w:b/>
          <w:bCs/>
          <w:rtl/>
        </w:rPr>
        <w:t xml:space="preserve"> </w:t>
      </w:r>
      <w:proofErr w:type="spellStart"/>
      <w:r w:rsidRPr="008A7E62">
        <w:rPr>
          <w:b/>
          <w:bCs/>
          <w:rtl/>
        </w:rPr>
        <w:t>בגנתא</w:t>
      </w:r>
      <w:proofErr w:type="spellEnd"/>
      <w:r w:rsidRPr="008A7E62">
        <w:rPr>
          <w:b/>
          <w:bCs/>
          <w:rtl/>
        </w:rPr>
        <w:t xml:space="preserve"> </w:t>
      </w:r>
      <w:proofErr w:type="spellStart"/>
      <w:r w:rsidRPr="008A7E62">
        <w:rPr>
          <w:b/>
          <w:bCs/>
          <w:rtl/>
        </w:rPr>
        <w:t>דעדן</w:t>
      </w:r>
      <w:proofErr w:type="spellEnd"/>
      <w:r w:rsidRPr="008A7E62">
        <w:rPr>
          <w:rFonts w:hint="cs"/>
          <w:rtl/>
        </w:rPr>
        <w:t>".</w:t>
      </w:r>
    </w:p>
    <w:p w14:paraId="36A29D26" w14:textId="77777777" w:rsidR="004179C0" w:rsidRPr="008A7E62" w:rsidRDefault="004179C0" w:rsidP="009B526A">
      <w:pPr>
        <w:pStyle w:val="a3"/>
        <w:rPr>
          <w:rFonts w:cs="Miriam"/>
          <w:rtl/>
        </w:rPr>
      </w:pPr>
      <w:r w:rsidRPr="008A7E62">
        <w:rPr>
          <w:rFonts w:cs="Miriam" w:hint="cs"/>
          <w:rtl/>
        </w:rPr>
        <w:t xml:space="preserve">ולמרות שבמדרש סדר גן עדן, שם, נאמר רק ש'בכל </w:t>
      </w:r>
      <w:r w:rsidRPr="008A7E62">
        <w:rPr>
          <w:rFonts w:cs="Miriam" w:hint="cs"/>
          <w:b/>
          <w:bCs/>
          <w:rtl/>
        </w:rPr>
        <w:t>ערבי שבתות</w:t>
      </w:r>
      <w:r w:rsidRPr="008A7E62">
        <w:rPr>
          <w:rFonts w:cs="Miriam" w:hint="cs"/>
          <w:rtl/>
        </w:rPr>
        <w:t xml:space="preserve">... </w:t>
      </w:r>
      <w:proofErr w:type="spellStart"/>
      <w:r w:rsidRPr="008A7E62">
        <w:rPr>
          <w:rFonts w:cs="Miriam" w:hint="cs"/>
          <w:rtl/>
        </w:rPr>
        <w:t>מוציאין</w:t>
      </w:r>
      <w:proofErr w:type="spellEnd"/>
      <w:r w:rsidRPr="008A7E62">
        <w:rPr>
          <w:rFonts w:cs="Miriam" w:hint="cs"/>
          <w:rtl/>
        </w:rPr>
        <w:t xml:space="preserve"> רוחות של מתים', נראה שלפני רבינו היה הנוסח 'בכל ערבי שבתות </w:t>
      </w:r>
      <w:r w:rsidRPr="008A7E62">
        <w:rPr>
          <w:rFonts w:cs="Miriam" w:hint="cs"/>
          <w:b/>
          <w:bCs/>
          <w:rtl/>
        </w:rPr>
        <w:t>וימים-טובים</w:t>
      </w:r>
      <w:r w:rsidRPr="008A7E62">
        <w:rPr>
          <w:rFonts w:cs="Miriam" w:hint="cs"/>
          <w:rtl/>
        </w:rPr>
        <w:t xml:space="preserve">...', שנזכר כבר בספר </w:t>
      </w:r>
      <w:proofErr w:type="spellStart"/>
      <w:r w:rsidRPr="008A7E62">
        <w:rPr>
          <w:rFonts w:cs="Miriam" w:hint="cs"/>
          <w:rtl/>
        </w:rPr>
        <w:t>גימטריאות</w:t>
      </w:r>
      <w:proofErr w:type="spellEnd"/>
      <w:r w:rsidRPr="008A7E62">
        <w:rPr>
          <w:rFonts w:cs="Miriam" w:hint="cs"/>
          <w:rtl/>
        </w:rPr>
        <w:t xml:space="preserve">, א, אות </w:t>
      </w:r>
      <w:proofErr w:type="spellStart"/>
      <w:r w:rsidRPr="008A7E62">
        <w:rPr>
          <w:rFonts w:cs="Miriam" w:hint="cs"/>
          <w:rtl/>
        </w:rPr>
        <w:t>קטו</w:t>
      </w:r>
      <w:proofErr w:type="spellEnd"/>
      <w:r w:rsidRPr="008A7E62">
        <w:rPr>
          <w:rFonts w:cs="Miriam" w:hint="cs"/>
          <w:rtl/>
        </w:rPr>
        <w:t xml:space="preserve">, עמ' </w:t>
      </w:r>
      <w:proofErr w:type="spellStart"/>
      <w:r w:rsidRPr="008A7E62">
        <w:rPr>
          <w:rFonts w:cs="Miriam" w:hint="cs"/>
          <w:rtl/>
        </w:rPr>
        <w:t>קכז</w:t>
      </w:r>
      <w:proofErr w:type="spellEnd"/>
      <w:r w:rsidRPr="008A7E62">
        <w:rPr>
          <w:rFonts w:cs="Miriam" w:hint="cs"/>
          <w:rtl/>
        </w:rPr>
        <w:t>: "</w:t>
      </w:r>
      <w:r w:rsidRPr="008A7E62">
        <w:rPr>
          <w:rFonts w:cs="Miriam"/>
          <w:snapToGrid w:val="0"/>
          <w:rtl/>
        </w:rPr>
        <w:t xml:space="preserve">ונחל יוצא מגן עדן, ולפני הנחל שדה בושם, </w:t>
      </w:r>
      <w:r w:rsidRPr="008A7E62">
        <w:rPr>
          <w:rFonts w:cs="Miriam"/>
          <w:b/>
          <w:bCs/>
          <w:snapToGrid w:val="0"/>
          <w:rtl/>
        </w:rPr>
        <w:t>וכל ערבי שבתות וימים טובים</w:t>
      </w:r>
      <w:r w:rsidRPr="008A7E62">
        <w:rPr>
          <w:rFonts w:cs="Miriam"/>
          <w:snapToGrid w:val="0"/>
          <w:rtl/>
        </w:rPr>
        <w:t xml:space="preserve"> בין מנחה לתפילת ערבית, </w:t>
      </w:r>
      <w:proofErr w:type="spellStart"/>
      <w:r w:rsidRPr="008A7E62">
        <w:rPr>
          <w:rFonts w:cs="Miriam"/>
          <w:snapToGrid w:val="0"/>
          <w:rtl/>
        </w:rPr>
        <w:t>מוציאין</w:t>
      </w:r>
      <w:proofErr w:type="spellEnd"/>
      <w:r w:rsidRPr="008A7E62">
        <w:rPr>
          <w:rFonts w:cs="Miriam"/>
          <w:snapToGrid w:val="0"/>
          <w:rtl/>
        </w:rPr>
        <w:t xml:space="preserve"> רוחות של מתים מבית </w:t>
      </w:r>
      <w:proofErr w:type="spellStart"/>
      <w:r w:rsidRPr="008A7E62">
        <w:rPr>
          <w:rFonts w:cs="Miriam"/>
          <w:snapToGrid w:val="0"/>
          <w:rtl/>
        </w:rPr>
        <w:t>גינזיהם</w:t>
      </w:r>
      <w:proofErr w:type="spellEnd"/>
      <w:r w:rsidRPr="008A7E62">
        <w:rPr>
          <w:rFonts w:cs="Miriam"/>
          <w:snapToGrid w:val="0"/>
          <w:rtl/>
        </w:rPr>
        <w:t xml:space="preserve">, </w:t>
      </w:r>
      <w:proofErr w:type="spellStart"/>
      <w:r w:rsidRPr="008A7E62">
        <w:rPr>
          <w:rFonts w:cs="Miriam"/>
          <w:snapToGrid w:val="0"/>
          <w:rtl/>
        </w:rPr>
        <w:t>ומרעין</w:t>
      </w:r>
      <w:proofErr w:type="spellEnd"/>
      <w:r w:rsidRPr="008A7E62">
        <w:rPr>
          <w:rFonts w:cs="Miriam"/>
          <w:snapToGrid w:val="0"/>
          <w:rtl/>
        </w:rPr>
        <w:t xml:space="preserve"> אותם בשדה הבושם, </w:t>
      </w:r>
      <w:proofErr w:type="spellStart"/>
      <w:r w:rsidRPr="008A7E62">
        <w:rPr>
          <w:rFonts w:cs="Miriam"/>
          <w:snapToGrid w:val="0"/>
          <w:rtl/>
        </w:rPr>
        <w:t>ושותין</w:t>
      </w:r>
      <w:proofErr w:type="spellEnd"/>
      <w:r w:rsidRPr="008A7E62">
        <w:rPr>
          <w:rFonts w:cs="Miriam"/>
          <w:snapToGrid w:val="0"/>
          <w:rtl/>
        </w:rPr>
        <w:t xml:space="preserve"> מאותו הנחל</w:t>
      </w:r>
      <w:r w:rsidRPr="008A7E62">
        <w:rPr>
          <w:rFonts w:cs="Miriam" w:hint="cs"/>
          <w:snapToGrid w:val="0"/>
          <w:rtl/>
        </w:rPr>
        <w:t xml:space="preserve">" </w:t>
      </w:r>
      <w:r w:rsidRPr="008A7E62">
        <w:rPr>
          <w:rFonts w:cs="Miriam" w:hint="cs"/>
          <w:rtl/>
        </w:rPr>
        <w:t>[אולם לנוסח מחודש זה נמצא, שגם ב</w:t>
      </w:r>
      <w:r w:rsidRPr="008A7E62">
        <w:rPr>
          <w:rFonts w:cs="Miriam" w:hint="cs"/>
          <w:b/>
          <w:bCs/>
          <w:rtl/>
        </w:rPr>
        <w:t>ערבי ימים-טובים</w:t>
      </w:r>
      <w:r w:rsidRPr="008A7E62">
        <w:rPr>
          <w:rFonts w:cs="Miriam" w:hint="cs"/>
          <w:rtl/>
        </w:rPr>
        <w:t xml:space="preserve"> אסור לשתות מים, כפי שאסור לשתות ב</w:t>
      </w:r>
      <w:r w:rsidRPr="008A7E62">
        <w:rPr>
          <w:rFonts w:cs="Miriam" w:hint="cs"/>
          <w:b/>
          <w:bCs/>
          <w:rtl/>
        </w:rPr>
        <w:t>ערבי שבתות</w:t>
      </w:r>
      <w:r w:rsidRPr="008A7E62">
        <w:rPr>
          <w:rFonts w:cs="Miriam" w:hint="cs"/>
          <w:rtl/>
        </w:rPr>
        <w:t xml:space="preserve"> משום ש'גוזל את המתים' השותים מאותו מעיין (עי' מחזור </w:t>
      </w:r>
      <w:proofErr w:type="spellStart"/>
      <w:r w:rsidRPr="008A7E62">
        <w:rPr>
          <w:rFonts w:cs="Miriam" w:hint="cs"/>
          <w:rtl/>
        </w:rPr>
        <w:t>ויטרי</w:t>
      </w:r>
      <w:proofErr w:type="spellEnd"/>
      <w:r w:rsidRPr="008A7E62">
        <w:rPr>
          <w:rFonts w:cs="Miriam" w:hint="cs"/>
          <w:rtl/>
        </w:rPr>
        <w:t xml:space="preserve"> &lt;גולדשמידט&gt;, א, הלכות שבת, סי' מג, עמ' </w:t>
      </w:r>
      <w:proofErr w:type="spellStart"/>
      <w:r w:rsidRPr="008A7E62">
        <w:rPr>
          <w:rFonts w:cs="Miriam" w:hint="cs"/>
          <w:rtl/>
        </w:rPr>
        <w:t>ריז</w:t>
      </w:r>
      <w:proofErr w:type="spellEnd"/>
      <w:r w:rsidRPr="008A7E62">
        <w:rPr>
          <w:rFonts w:cs="Miriam" w:hint="cs"/>
          <w:rtl/>
        </w:rPr>
        <w:t xml:space="preserve">-ריח, וסי' נד, עמ' </w:t>
      </w:r>
      <w:proofErr w:type="spellStart"/>
      <w:r w:rsidRPr="008A7E62">
        <w:rPr>
          <w:rFonts w:cs="Miriam" w:hint="cs"/>
          <w:rtl/>
        </w:rPr>
        <w:t>רכד</w:t>
      </w:r>
      <w:proofErr w:type="spellEnd"/>
      <w:r w:rsidRPr="008A7E62">
        <w:rPr>
          <w:rFonts w:cs="Miriam" w:hint="cs"/>
          <w:rtl/>
        </w:rPr>
        <w:t xml:space="preserve">, ובהערות, </w:t>
      </w:r>
      <w:proofErr w:type="spellStart"/>
      <w:r w:rsidRPr="008A7E62">
        <w:rPr>
          <w:rFonts w:cs="Miriam" w:hint="cs"/>
          <w:rtl/>
        </w:rPr>
        <w:t>וש"נ</w:t>
      </w:r>
      <w:proofErr w:type="spellEnd"/>
      <w:r w:rsidRPr="008A7E62">
        <w:rPr>
          <w:rFonts w:cs="Miriam" w:hint="cs"/>
          <w:rtl/>
        </w:rPr>
        <w:t xml:space="preserve"> המקורות), וזו לא מצאנו. וצ"ע].</w:t>
      </w:r>
    </w:p>
  </w:footnote>
  <w:footnote w:id="361">
    <w:p w14:paraId="17738DFA" w14:textId="77777777" w:rsidR="004179C0" w:rsidRPr="008A7E62" w:rsidRDefault="004179C0" w:rsidP="009B526A">
      <w:pPr>
        <w:jc w:val="both"/>
        <w:rPr>
          <w:rFonts w:ascii="Miriam"/>
          <w:rtl/>
        </w:rPr>
      </w:pPr>
      <w:r w:rsidRPr="008A7E62">
        <w:rPr>
          <w:rStyle w:val="a4"/>
        </w:rPr>
        <w:footnoteRef/>
      </w:r>
      <w:r w:rsidRPr="008A7E62">
        <w:rPr>
          <w:rtl/>
        </w:rPr>
        <w:t xml:space="preserve"> </w:t>
      </w:r>
      <w:r w:rsidRPr="008A7E62">
        <w:rPr>
          <w:rFonts w:ascii="Miriam" w:hint="cs"/>
          <w:rtl/>
        </w:rPr>
        <w:t xml:space="preserve">ראה פסיקתא רבתי, </w:t>
      </w:r>
      <w:proofErr w:type="spellStart"/>
      <w:r w:rsidRPr="008A7E62">
        <w:rPr>
          <w:rFonts w:ascii="Miriam" w:hint="cs"/>
          <w:rtl/>
        </w:rPr>
        <w:t>פיסקא</w:t>
      </w:r>
      <w:proofErr w:type="spellEnd"/>
      <w:r w:rsidRPr="008A7E62">
        <w:rPr>
          <w:rFonts w:ascii="Miriam" w:hint="cs"/>
          <w:rtl/>
        </w:rPr>
        <w:t xml:space="preserve"> </w:t>
      </w:r>
      <w:proofErr w:type="spellStart"/>
      <w:r w:rsidRPr="008A7E62">
        <w:rPr>
          <w:rFonts w:ascii="Miriam" w:hint="cs"/>
          <w:rtl/>
        </w:rPr>
        <w:t>כג</w:t>
      </w:r>
      <w:proofErr w:type="spellEnd"/>
      <w:r w:rsidRPr="008A7E62">
        <w:rPr>
          <w:rFonts w:ascii="Miriam" w:hint="cs"/>
          <w:rtl/>
        </w:rPr>
        <w:t xml:space="preserve">, דף </w:t>
      </w:r>
      <w:proofErr w:type="spellStart"/>
      <w:r w:rsidRPr="008A7E62">
        <w:rPr>
          <w:rFonts w:ascii="Miriam" w:hint="cs"/>
          <w:rtl/>
        </w:rPr>
        <w:t>קכ</w:t>
      </w:r>
      <w:proofErr w:type="spellEnd"/>
      <w:r w:rsidRPr="008A7E62">
        <w:rPr>
          <w:rFonts w:ascii="Miriam" w:hint="cs"/>
          <w:rtl/>
        </w:rPr>
        <w:t xml:space="preserve"> ע"א: "</w:t>
      </w:r>
      <w:r w:rsidRPr="008A7E62">
        <w:rPr>
          <w:rFonts w:ascii="Miriam" w:hint="eastAsia"/>
          <w:rtl/>
        </w:rPr>
        <w:t>אמר</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cs"/>
          <w:rtl/>
        </w:rPr>
        <w:t xml:space="preserve">[=אביו של </w:t>
      </w:r>
      <w:proofErr w:type="spellStart"/>
      <w:r w:rsidRPr="008A7E62">
        <w:rPr>
          <w:rFonts w:ascii="Miriam" w:hint="eastAsia"/>
          <w:rtl/>
        </w:rPr>
        <w:t>טורנוסרפוס</w:t>
      </w:r>
      <w:proofErr w:type="spellEnd"/>
      <w:r w:rsidRPr="008A7E62">
        <w:rPr>
          <w:rFonts w:ascii="Miriam"/>
          <w:rtl/>
        </w:rPr>
        <w:t xml:space="preserve"> </w:t>
      </w:r>
      <w:proofErr w:type="spellStart"/>
      <w:r w:rsidRPr="008A7E62">
        <w:rPr>
          <w:rFonts w:ascii="Miriam" w:hint="cs"/>
          <w:rtl/>
        </w:rPr>
        <w:t>ל</w:t>
      </w:r>
      <w:r w:rsidRPr="008A7E62">
        <w:rPr>
          <w:rFonts w:ascii="Miriam" w:hint="eastAsia"/>
          <w:rtl/>
        </w:rPr>
        <w:t>טורנוסרפוס</w:t>
      </w:r>
      <w:proofErr w:type="spellEnd"/>
      <w:r w:rsidRPr="008A7E62">
        <w:rPr>
          <w:rFonts w:ascii="Miriam" w:hint="cs"/>
          <w:rtl/>
        </w:rPr>
        <w:t xml:space="preserve">]: </w:t>
      </w:r>
      <w:r w:rsidRPr="008A7E62">
        <w:rPr>
          <w:rFonts w:ascii="Miriam" w:hint="eastAsia"/>
          <w:rtl/>
        </w:rPr>
        <w:t>ש</w:t>
      </w:r>
      <w:r w:rsidRPr="008A7E62">
        <w:rPr>
          <w:rFonts w:ascii="Miriam" w:hint="eastAsia"/>
          <w:b/>
          <w:bCs/>
          <w:rtl/>
        </w:rPr>
        <w:t>כל</w:t>
      </w:r>
      <w:r w:rsidRPr="008A7E62">
        <w:rPr>
          <w:rFonts w:ascii="Miriam"/>
          <w:b/>
          <w:bCs/>
          <w:rtl/>
        </w:rPr>
        <w:t xml:space="preserve"> </w:t>
      </w:r>
      <w:r w:rsidRPr="008A7E62">
        <w:rPr>
          <w:rFonts w:ascii="Miriam" w:hint="eastAsia"/>
          <w:b/>
          <w:bCs/>
          <w:rtl/>
        </w:rPr>
        <w:t>ימות</w:t>
      </w:r>
      <w:r w:rsidRPr="008A7E62">
        <w:rPr>
          <w:rFonts w:ascii="Miriam"/>
          <w:b/>
          <w:bCs/>
          <w:rtl/>
        </w:rPr>
        <w:t xml:space="preserve"> </w:t>
      </w:r>
      <w:r w:rsidRPr="008A7E62">
        <w:rPr>
          <w:rFonts w:ascii="Miriam" w:hint="eastAsia"/>
          <w:b/>
          <w:bCs/>
          <w:rtl/>
        </w:rPr>
        <w:t>השבת</w:t>
      </w:r>
      <w:r w:rsidRPr="008A7E62">
        <w:rPr>
          <w:rFonts w:ascii="Miriam"/>
          <w:b/>
          <w:bCs/>
          <w:rtl/>
        </w:rPr>
        <w:t xml:space="preserve"> </w:t>
      </w:r>
      <w:r w:rsidRPr="008A7E62">
        <w:rPr>
          <w:rFonts w:ascii="Miriam" w:hint="eastAsia"/>
          <w:b/>
          <w:bCs/>
          <w:rtl/>
        </w:rPr>
        <w:t>אנו</w:t>
      </w:r>
      <w:r w:rsidRPr="008A7E62">
        <w:rPr>
          <w:rFonts w:ascii="Miriam"/>
          <w:b/>
          <w:bCs/>
          <w:rtl/>
        </w:rPr>
        <w:t xml:space="preserve"> </w:t>
      </w:r>
      <w:r w:rsidRPr="008A7E62">
        <w:rPr>
          <w:rFonts w:ascii="Miriam" w:hint="eastAsia"/>
          <w:b/>
          <w:bCs/>
          <w:rtl/>
        </w:rPr>
        <w:t>נידונים</w:t>
      </w:r>
      <w:r w:rsidRPr="008A7E62">
        <w:rPr>
          <w:rFonts w:ascii="Miriam" w:hint="cs"/>
          <w:b/>
          <w:bCs/>
          <w:rtl/>
        </w:rPr>
        <w:t>,</w:t>
      </w:r>
      <w:r w:rsidRPr="008A7E62">
        <w:rPr>
          <w:rFonts w:ascii="Miriam"/>
          <w:b/>
          <w:bCs/>
          <w:rtl/>
        </w:rPr>
        <w:t xml:space="preserve"> </w:t>
      </w:r>
      <w:r w:rsidRPr="008A7E62">
        <w:rPr>
          <w:rFonts w:ascii="Miriam" w:hint="eastAsia"/>
          <w:b/>
          <w:bCs/>
          <w:rtl/>
        </w:rPr>
        <w:t>ובשבת</w:t>
      </w:r>
      <w:r w:rsidRPr="008A7E62">
        <w:rPr>
          <w:rFonts w:ascii="Miriam"/>
          <w:b/>
          <w:bCs/>
          <w:rtl/>
        </w:rPr>
        <w:t xml:space="preserve"> </w:t>
      </w:r>
      <w:r w:rsidRPr="008A7E62">
        <w:rPr>
          <w:rFonts w:ascii="Miriam" w:hint="eastAsia"/>
          <w:b/>
          <w:bCs/>
          <w:rtl/>
        </w:rPr>
        <w:t>אנו</w:t>
      </w:r>
      <w:r w:rsidRPr="008A7E62">
        <w:rPr>
          <w:rFonts w:ascii="Miriam"/>
          <w:b/>
          <w:bCs/>
          <w:rtl/>
        </w:rPr>
        <w:t xml:space="preserve"> </w:t>
      </w:r>
      <w:r w:rsidRPr="008A7E62">
        <w:rPr>
          <w:rFonts w:ascii="Miriam" w:hint="eastAsia"/>
          <w:b/>
          <w:bCs/>
          <w:rtl/>
        </w:rPr>
        <w:t>נינוחים</w:t>
      </w:r>
      <w:r w:rsidRPr="008A7E62">
        <w:rPr>
          <w:rFonts w:ascii="Miriam"/>
          <w:b/>
          <w:bCs/>
          <w:rtl/>
        </w:rPr>
        <w:t xml:space="preserve">, </w:t>
      </w:r>
      <w:r w:rsidRPr="008A7E62">
        <w:rPr>
          <w:rFonts w:ascii="Miriam" w:hint="eastAsia"/>
          <w:b/>
          <w:bCs/>
          <w:rtl/>
        </w:rPr>
        <w:t>ובמוצאי</w:t>
      </w:r>
      <w:r w:rsidRPr="008A7E62">
        <w:rPr>
          <w:rFonts w:ascii="Miriam"/>
          <w:b/>
          <w:bCs/>
          <w:rtl/>
        </w:rPr>
        <w:t xml:space="preserve"> </w:t>
      </w:r>
      <w:r w:rsidRPr="008A7E62">
        <w:rPr>
          <w:rFonts w:ascii="Miriam" w:hint="eastAsia"/>
          <w:b/>
          <w:bCs/>
          <w:rtl/>
        </w:rPr>
        <w:t>שבת</w:t>
      </w:r>
      <w:r w:rsidRPr="008A7E62">
        <w:rPr>
          <w:rFonts w:ascii="Miriam"/>
          <w:b/>
          <w:bCs/>
          <w:rtl/>
        </w:rPr>
        <w:t xml:space="preserve"> </w:t>
      </w:r>
      <w:r w:rsidRPr="008A7E62">
        <w:rPr>
          <w:rFonts w:ascii="Miriam" w:hint="eastAsia"/>
          <w:b/>
          <w:bCs/>
          <w:rtl/>
        </w:rPr>
        <w:t>עד</w:t>
      </w:r>
      <w:r w:rsidRPr="008A7E62">
        <w:rPr>
          <w:rFonts w:ascii="Miriam"/>
          <w:b/>
          <w:bCs/>
          <w:rtl/>
        </w:rPr>
        <w:t xml:space="preserve"> </w:t>
      </w:r>
      <w:r w:rsidRPr="008A7E62">
        <w:rPr>
          <w:rFonts w:ascii="Miriam" w:hint="eastAsia"/>
          <w:b/>
          <w:bCs/>
          <w:rtl/>
        </w:rPr>
        <w:t>שהסדרים</w:t>
      </w:r>
      <w:r w:rsidRPr="008A7E62">
        <w:rPr>
          <w:rFonts w:ascii="Miriam"/>
          <w:b/>
          <w:bCs/>
          <w:rtl/>
        </w:rPr>
        <w:t xml:space="preserve"> </w:t>
      </w:r>
      <w:proofErr w:type="spellStart"/>
      <w:r w:rsidRPr="008A7E62">
        <w:rPr>
          <w:rFonts w:ascii="Miriam" w:hint="eastAsia"/>
          <w:b/>
          <w:bCs/>
          <w:rtl/>
        </w:rPr>
        <w:t>שולמים</w:t>
      </w:r>
      <w:proofErr w:type="spellEnd"/>
      <w:r w:rsidRPr="008A7E62">
        <w:rPr>
          <w:rFonts w:ascii="Miriam" w:hint="cs"/>
          <w:b/>
          <w:bCs/>
          <w:rtl/>
        </w:rPr>
        <w:t>.</w:t>
      </w:r>
      <w:r w:rsidRPr="008A7E62">
        <w:rPr>
          <w:rFonts w:ascii="Miriam"/>
          <w:rtl/>
        </w:rPr>
        <w:t xml:space="preserve"> </w:t>
      </w:r>
      <w:r w:rsidRPr="008A7E62">
        <w:rPr>
          <w:rFonts w:ascii="Miriam" w:hint="eastAsia"/>
          <w:rtl/>
        </w:rPr>
        <w:t>וכשהסדרים</w:t>
      </w:r>
      <w:r w:rsidRPr="008A7E62">
        <w:rPr>
          <w:rFonts w:ascii="Miriam"/>
          <w:rtl/>
        </w:rPr>
        <w:t xml:space="preserve"> </w:t>
      </w:r>
      <w:proofErr w:type="spellStart"/>
      <w:r w:rsidRPr="008A7E62">
        <w:rPr>
          <w:rFonts w:ascii="Miriam" w:hint="eastAsia"/>
          <w:rtl/>
        </w:rPr>
        <w:t>שולמים</w:t>
      </w:r>
      <w:proofErr w:type="spellEnd"/>
      <w:r w:rsidRPr="008A7E62">
        <w:rPr>
          <w:rFonts w:ascii="Miriam" w:hint="cs"/>
          <w:rtl/>
        </w:rPr>
        <w:t>,</w:t>
      </w:r>
      <w:r w:rsidRPr="008A7E62">
        <w:rPr>
          <w:rFonts w:ascii="Miriam"/>
          <w:rtl/>
        </w:rPr>
        <w:t xml:space="preserve"> </w:t>
      </w:r>
      <w:r w:rsidRPr="008A7E62">
        <w:rPr>
          <w:rFonts w:ascii="Miriam" w:hint="eastAsia"/>
          <w:rtl/>
        </w:rPr>
        <w:t>מלאך</w:t>
      </w:r>
      <w:r w:rsidRPr="008A7E62">
        <w:rPr>
          <w:rFonts w:ascii="Miriam"/>
          <w:rtl/>
        </w:rPr>
        <w:t xml:space="preserve"> </w:t>
      </w:r>
      <w:r w:rsidRPr="008A7E62">
        <w:rPr>
          <w:rFonts w:ascii="Miriam" w:hint="eastAsia"/>
          <w:rtl/>
        </w:rPr>
        <w:t>אחד</w:t>
      </w:r>
      <w:r w:rsidRPr="008A7E62">
        <w:rPr>
          <w:rFonts w:ascii="Miriam"/>
          <w:rtl/>
        </w:rPr>
        <w:t xml:space="preserve"> </w:t>
      </w:r>
      <w:r w:rsidRPr="008A7E62">
        <w:rPr>
          <w:rFonts w:ascii="Miriam" w:hint="eastAsia"/>
          <w:rtl/>
        </w:rPr>
        <w:t>יש</w:t>
      </w:r>
      <w:r w:rsidRPr="008A7E62">
        <w:rPr>
          <w:rFonts w:ascii="Miriam"/>
          <w:rtl/>
        </w:rPr>
        <w:t xml:space="preserve"> </w:t>
      </w:r>
      <w:r w:rsidRPr="008A7E62">
        <w:rPr>
          <w:rFonts w:ascii="Miriam" w:hint="eastAsia"/>
          <w:rtl/>
        </w:rPr>
        <w:t>ושמו</w:t>
      </w:r>
      <w:r w:rsidRPr="008A7E62">
        <w:rPr>
          <w:rFonts w:ascii="Miriam"/>
          <w:rtl/>
        </w:rPr>
        <w:t xml:space="preserve"> </w:t>
      </w:r>
      <w:r w:rsidRPr="008A7E62">
        <w:rPr>
          <w:rFonts w:ascii="Miriam" w:hint="eastAsia"/>
          <w:rtl/>
        </w:rPr>
        <w:t>דומה</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ממונה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הנשמות</w:t>
      </w:r>
      <w:r w:rsidRPr="008A7E62">
        <w:rPr>
          <w:rFonts w:ascii="Miriam"/>
          <w:rtl/>
        </w:rPr>
        <w:t xml:space="preserve">, </w:t>
      </w:r>
      <w:r w:rsidRPr="008A7E62">
        <w:rPr>
          <w:rFonts w:ascii="Miriam" w:hint="eastAsia"/>
          <w:rtl/>
        </w:rPr>
        <w:t>בא</w:t>
      </w:r>
      <w:r w:rsidRPr="008A7E62">
        <w:rPr>
          <w:rFonts w:ascii="Miriam"/>
          <w:rtl/>
        </w:rPr>
        <w:t xml:space="preserve"> </w:t>
      </w:r>
      <w:r w:rsidRPr="008A7E62">
        <w:rPr>
          <w:rFonts w:ascii="Miriam" w:hint="eastAsia"/>
          <w:rtl/>
        </w:rPr>
        <w:t>ונוטל</w:t>
      </w:r>
      <w:r w:rsidRPr="008A7E62">
        <w:rPr>
          <w:rFonts w:ascii="Miriam"/>
          <w:rtl/>
        </w:rPr>
        <w:t xml:space="preserve"> </w:t>
      </w:r>
      <w:r w:rsidRPr="008A7E62">
        <w:rPr>
          <w:rFonts w:ascii="Miriam" w:hint="eastAsia"/>
          <w:rtl/>
        </w:rPr>
        <w:t>נשמות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אותם</w:t>
      </w:r>
      <w:r w:rsidRPr="008A7E62">
        <w:rPr>
          <w:rFonts w:ascii="Miriam"/>
          <w:rtl/>
        </w:rPr>
        <w:t xml:space="preserve"> </w:t>
      </w:r>
      <w:r w:rsidRPr="008A7E62">
        <w:rPr>
          <w:rFonts w:ascii="Miriam" w:hint="eastAsia"/>
          <w:rtl/>
        </w:rPr>
        <w:t>האנשים</w:t>
      </w:r>
      <w:r w:rsidRPr="008A7E62">
        <w:rPr>
          <w:rFonts w:ascii="Miriam"/>
          <w:rtl/>
        </w:rPr>
        <w:t xml:space="preserve"> </w:t>
      </w:r>
      <w:r w:rsidRPr="008A7E62">
        <w:rPr>
          <w:rFonts w:ascii="Miriam" w:hint="eastAsia"/>
          <w:rtl/>
        </w:rPr>
        <w:t>ומקלען</w:t>
      </w:r>
      <w:r w:rsidRPr="008A7E62">
        <w:rPr>
          <w:rFonts w:ascii="Miriam"/>
          <w:rtl/>
        </w:rPr>
        <w:t xml:space="preserve"> </w:t>
      </w:r>
      <w:r w:rsidRPr="008A7E62">
        <w:rPr>
          <w:rFonts w:ascii="Miriam" w:hint="eastAsia"/>
          <w:rtl/>
        </w:rPr>
        <w:t>לארץ</w:t>
      </w:r>
      <w:r w:rsidRPr="008A7E62">
        <w:rPr>
          <w:rFonts w:ascii="Miriam" w:hint="cs"/>
          <w:rtl/>
        </w:rPr>
        <w:t xml:space="preserve">... </w:t>
      </w:r>
      <w:r w:rsidRPr="008A7E62">
        <w:rPr>
          <w:rFonts w:ascii="Miriam" w:hint="eastAsia"/>
          <w:rtl/>
        </w:rPr>
        <w:t>צא</w:t>
      </w:r>
      <w:r w:rsidRPr="008A7E62">
        <w:rPr>
          <w:rFonts w:ascii="Miriam"/>
          <w:rtl/>
        </w:rPr>
        <w:t xml:space="preserve"> </w:t>
      </w:r>
      <w:r w:rsidRPr="008A7E62">
        <w:rPr>
          <w:rFonts w:ascii="Miriam" w:hint="eastAsia"/>
          <w:rtl/>
        </w:rPr>
        <w:t>למות</w:t>
      </w:r>
      <w:r w:rsidRPr="008A7E62">
        <w:rPr>
          <w:rFonts w:ascii="Miriam" w:hint="cs"/>
          <w:rtl/>
        </w:rPr>
        <w:t>,</w:t>
      </w:r>
      <w:r w:rsidRPr="008A7E62">
        <w:rPr>
          <w:rFonts w:ascii="Miriam"/>
          <w:rtl/>
        </w:rPr>
        <w:t xml:space="preserve"> </w:t>
      </w:r>
      <w:r w:rsidRPr="008A7E62">
        <w:rPr>
          <w:rFonts w:ascii="Miriam" w:hint="eastAsia"/>
          <w:rtl/>
        </w:rPr>
        <w:t>ששלמו</w:t>
      </w:r>
      <w:r w:rsidRPr="008A7E62">
        <w:rPr>
          <w:rFonts w:ascii="Miriam"/>
          <w:rtl/>
        </w:rPr>
        <w:t xml:space="preserve"> </w:t>
      </w:r>
      <w:r w:rsidRPr="008A7E62">
        <w:rPr>
          <w:rFonts w:ascii="Miriam" w:hint="eastAsia"/>
          <w:rtl/>
        </w:rPr>
        <w:t>סדרים</w:t>
      </w:r>
      <w:r w:rsidRPr="008A7E62">
        <w:rPr>
          <w:rFonts w:ascii="Miriam" w:hint="cs"/>
          <w:rtl/>
        </w:rPr>
        <w:t xml:space="preserve">". וכך </w:t>
      </w:r>
      <w:proofErr w:type="spellStart"/>
      <w:r w:rsidRPr="008A7E62">
        <w:rPr>
          <w:rFonts w:ascii="Miriam" w:hint="cs"/>
          <w:rtl/>
        </w:rPr>
        <w:t>בתנחומא</w:t>
      </w:r>
      <w:proofErr w:type="spellEnd"/>
      <w:r w:rsidRPr="008A7E62">
        <w:rPr>
          <w:rFonts w:ascii="Miriam" w:hint="cs"/>
          <w:rtl/>
        </w:rPr>
        <w:t xml:space="preserve">, כי </w:t>
      </w:r>
      <w:proofErr w:type="spellStart"/>
      <w:r w:rsidRPr="008A7E62">
        <w:rPr>
          <w:rFonts w:ascii="Miriam" w:hint="cs"/>
          <w:rtl/>
        </w:rPr>
        <w:t>תשא</w:t>
      </w:r>
      <w:proofErr w:type="spellEnd"/>
      <w:r w:rsidRPr="008A7E62">
        <w:rPr>
          <w:rFonts w:ascii="Miriam" w:hint="cs"/>
          <w:rtl/>
        </w:rPr>
        <w:t xml:space="preserve">, לג; </w:t>
      </w:r>
      <w:proofErr w:type="spellStart"/>
      <w:r w:rsidRPr="008A7E62">
        <w:rPr>
          <w:rFonts w:ascii="Miriam" w:hint="cs"/>
          <w:rtl/>
        </w:rPr>
        <w:t>יל"ש</w:t>
      </w:r>
      <w:proofErr w:type="spellEnd"/>
      <w:r w:rsidRPr="008A7E62">
        <w:rPr>
          <w:rFonts w:ascii="Miriam" w:hint="cs"/>
          <w:rtl/>
        </w:rPr>
        <w:t xml:space="preserve">, איוב, רמז </w:t>
      </w:r>
      <w:proofErr w:type="spellStart"/>
      <w:r w:rsidRPr="008A7E62">
        <w:rPr>
          <w:rFonts w:ascii="Miriam" w:hint="cs"/>
          <w:rtl/>
        </w:rPr>
        <w:t>תתקו</w:t>
      </w:r>
      <w:proofErr w:type="spellEnd"/>
      <w:r w:rsidRPr="008A7E62">
        <w:rPr>
          <w:rFonts w:ascii="Miriam" w:hint="cs"/>
          <w:rtl/>
        </w:rPr>
        <w:t xml:space="preserve">; מדרש עשרת הדברות, אות </w:t>
      </w:r>
      <w:proofErr w:type="spellStart"/>
      <w:r w:rsidRPr="008A7E62">
        <w:rPr>
          <w:rFonts w:ascii="Miriam" w:hint="cs"/>
          <w:rtl/>
        </w:rPr>
        <w:t>כב</w:t>
      </w:r>
      <w:proofErr w:type="spellEnd"/>
      <w:r w:rsidRPr="008A7E62">
        <w:rPr>
          <w:rFonts w:ascii="Miriam" w:hint="cs"/>
          <w:rtl/>
        </w:rPr>
        <w:t xml:space="preserve"> (</w:t>
      </w:r>
      <w:proofErr w:type="spellStart"/>
      <w:r w:rsidRPr="008A7E62">
        <w:rPr>
          <w:rFonts w:ascii="Miriam" w:hint="cs"/>
          <w:rtl/>
        </w:rPr>
        <w:t>אומ"ד</w:t>
      </w:r>
      <w:proofErr w:type="spellEnd"/>
      <w:r w:rsidRPr="008A7E62">
        <w:rPr>
          <w:rFonts w:ascii="Miriam" w:hint="cs"/>
          <w:rtl/>
        </w:rPr>
        <w:t xml:space="preserve">, עמ' 455 </w:t>
      </w:r>
      <w:proofErr w:type="spellStart"/>
      <w:r w:rsidRPr="008A7E62">
        <w:rPr>
          <w:rFonts w:ascii="Miriam" w:hint="cs"/>
          <w:rtl/>
        </w:rPr>
        <w:t>טו"א</w:t>
      </w:r>
      <w:proofErr w:type="spellEnd"/>
      <w:r w:rsidRPr="008A7E62">
        <w:rPr>
          <w:rFonts w:ascii="Miriam" w:hint="cs"/>
          <w:rtl/>
        </w:rPr>
        <w:t xml:space="preserve">). ועי' סנהדרין סה ע"ב; </w:t>
      </w:r>
      <w:proofErr w:type="spellStart"/>
      <w:r w:rsidRPr="008A7E62">
        <w:rPr>
          <w:rFonts w:ascii="Miriam" w:hint="cs"/>
          <w:rtl/>
        </w:rPr>
        <w:t>בר</w:t>
      </w:r>
      <w:r w:rsidRPr="008A7E62">
        <w:rPr>
          <w:rFonts w:ascii="Miriam"/>
          <w:rtl/>
        </w:rPr>
        <w:t>"</w:t>
      </w:r>
      <w:r w:rsidRPr="008A7E62">
        <w:rPr>
          <w:rFonts w:ascii="Miriam" w:hint="cs"/>
          <w:rtl/>
        </w:rPr>
        <w:t>ר</w:t>
      </w:r>
      <w:proofErr w:type="spellEnd"/>
      <w:r w:rsidRPr="008A7E62">
        <w:rPr>
          <w:rFonts w:ascii="Miriam" w:hint="cs"/>
          <w:rtl/>
        </w:rPr>
        <w:t xml:space="preserve">, יא ה; </w:t>
      </w:r>
      <w:proofErr w:type="spellStart"/>
      <w:r w:rsidRPr="008A7E62">
        <w:rPr>
          <w:rFonts w:ascii="Miriam" w:hint="cs"/>
          <w:rtl/>
        </w:rPr>
        <w:t>תנחומא</w:t>
      </w:r>
      <w:proofErr w:type="spellEnd"/>
      <w:r w:rsidRPr="008A7E62">
        <w:rPr>
          <w:rFonts w:ascii="Miriam" w:hint="cs"/>
          <w:rtl/>
        </w:rPr>
        <w:t xml:space="preserve">, האזינו, א; מסכת </w:t>
      </w:r>
      <w:proofErr w:type="spellStart"/>
      <w:r w:rsidRPr="008A7E62">
        <w:rPr>
          <w:rFonts w:ascii="Miriam" w:hint="cs"/>
          <w:rtl/>
        </w:rPr>
        <w:t>גיהנם</w:t>
      </w:r>
      <w:proofErr w:type="spellEnd"/>
      <w:r w:rsidRPr="008A7E62">
        <w:rPr>
          <w:rFonts w:ascii="Miriam" w:hint="cs"/>
          <w:rtl/>
        </w:rPr>
        <w:t>, פרק ג (</w:t>
      </w:r>
      <w:proofErr w:type="spellStart"/>
      <w:r w:rsidRPr="008A7E62">
        <w:rPr>
          <w:rFonts w:ascii="Miriam" w:hint="cs"/>
          <w:rtl/>
        </w:rPr>
        <w:t>אומ"ד</w:t>
      </w:r>
      <w:proofErr w:type="spellEnd"/>
      <w:r w:rsidRPr="008A7E62">
        <w:rPr>
          <w:rFonts w:ascii="Miriam" w:hint="cs"/>
          <w:rtl/>
        </w:rPr>
        <w:t xml:space="preserve">, עמ' 92 </w:t>
      </w:r>
      <w:proofErr w:type="spellStart"/>
      <w:r w:rsidRPr="008A7E62">
        <w:rPr>
          <w:rFonts w:ascii="Miriam" w:hint="cs"/>
          <w:rtl/>
        </w:rPr>
        <w:t>טו"א</w:t>
      </w:r>
      <w:proofErr w:type="spellEnd"/>
      <w:r w:rsidRPr="008A7E62">
        <w:rPr>
          <w:rFonts w:ascii="Miriam" w:hint="cs"/>
          <w:rtl/>
        </w:rPr>
        <w:t xml:space="preserve">); זוהר, </w:t>
      </w:r>
      <w:proofErr w:type="spellStart"/>
      <w:r w:rsidRPr="008A7E62">
        <w:rPr>
          <w:rFonts w:ascii="Miriam" w:hint="cs"/>
          <w:rtl/>
        </w:rPr>
        <w:t>ח"ב</w:t>
      </w:r>
      <w:proofErr w:type="spellEnd"/>
      <w:r w:rsidRPr="008A7E62">
        <w:rPr>
          <w:rFonts w:ascii="Miriam" w:hint="cs"/>
          <w:rtl/>
        </w:rPr>
        <w:t xml:space="preserve">, קל ע"א [ודבר חידוש אמר רבי יחיאל מפאריס (מאורות הראשונים, עמ' נו): "וכל שכן אותם שאומרים במזיד לגוי לעשות להם מדורה... </w:t>
      </w:r>
      <w:proofErr w:type="spellStart"/>
      <w:r w:rsidRPr="008A7E62">
        <w:rPr>
          <w:rFonts w:ascii="Miriam" w:hint="cs"/>
          <w:rtl/>
        </w:rPr>
        <w:t>ומחללין</w:t>
      </w:r>
      <w:proofErr w:type="spellEnd"/>
      <w:r w:rsidRPr="008A7E62">
        <w:rPr>
          <w:rFonts w:ascii="Miriam" w:hint="cs"/>
          <w:rtl/>
        </w:rPr>
        <w:t xml:space="preserve"> שבת במזיד עבוד הנאתם, ידעו </w:t>
      </w:r>
      <w:proofErr w:type="spellStart"/>
      <w:r w:rsidRPr="008A7E62">
        <w:rPr>
          <w:rFonts w:ascii="Miriam" w:hint="cs"/>
          <w:rtl/>
        </w:rPr>
        <w:t>בודאי</w:t>
      </w:r>
      <w:proofErr w:type="spellEnd"/>
      <w:r w:rsidRPr="008A7E62">
        <w:rPr>
          <w:rFonts w:ascii="Miriam" w:hint="cs"/>
          <w:rtl/>
        </w:rPr>
        <w:t xml:space="preserve"> ובבירור כי תולעתם לא תמות ואישם לא תכבה, </w:t>
      </w:r>
      <w:r w:rsidRPr="008A7E62">
        <w:rPr>
          <w:rFonts w:ascii="Miriam" w:hint="cs"/>
          <w:b/>
          <w:bCs/>
          <w:rtl/>
        </w:rPr>
        <w:t>ואפילו בשבת לא יהיה להם מנוחה לנשמתם</w:t>
      </w:r>
      <w:r w:rsidRPr="008A7E62">
        <w:rPr>
          <w:rFonts w:ascii="Miriam" w:hint="cs"/>
          <w:rtl/>
        </w:rPr>
        <w:t xml:space="preserve">, </w:t>
      </w:r>
      <w:proofErr w:type="spellStart"/>
      <w:r w:rsidRPr="008A7E62">
        <w:rPr>
          <w:rFonts w:ascii="Miriam" w:hint="cs"/>
          <w:rtl/>
        </w:rPr>
        <w:t>דמשלם</w:t>
      </w:r>
      <w:proofErr w:type="spellEnd"/>
      <w:r w:rsidRPr="008A7E62">
        <w:rPr>
          <w:rFonts w:ascii="Miriam" w:hint="cs"/>
          <w:rtl/>
        </w:rPr>
        <w:t xml:space="preserve"> להם מידה כנגד מידה; הוא לא נח מלעשות עבירה בשבת במזיד - </w:t>
      </w:r>
      <w:r w:rsidRPr="008A7E62">
        <w:rPr>
          <w:rFonts w:ascii="Miriam" w:hint="cs"/>
          <w:b/>
          <w:bCs/>
          <w:rtl/>
        </w:rPr>
        <w:t xml:space="preserve">כן לא ינוחו מהם </w:t>
      </w:r>
      <w:proofErr w:type="spellStart"/>
      <w:r w:rsidRPr="008A7E62">
        <w:rPr>
          <w:rFonts w:ascii="Miriam" w:hint="cs"/>
          <w:b/>
          <w:bCs/>
          <w:rtl/>
        </w:rPr>
        <w:t>היסורין</w:t>
      </w:r>
      <w:proofErr w:type="spellEnd"/>
      <w:r w:rsidRPr="008A7E62">
        <w:rPr>
          <w:rFonts w:ascii="Miriam" w:hint="cs"/>
          <w:b/>
          <w:bCs/>
          <w:rtl/>
        </w:rPr>
        <w:t xml:space="preserve"> מנשמתם אחר מותם אפילו בשבת</w:t>
      </w:r>
      <w:r w:rsidRPr="008A7E62">
        <w:rPr>
          <w:rFonts w:ascii="Miriam" w:hint="cs"/>
          <w:rtl/>
        </w:rPr>
        <w:t xml:space="preserve">". שיטה זו הזכירה גם ר"ח </w:t>
      </w:r>
      <w:proofErr w:type="spellStart"/>
      <w:r w:rsidRPr="008A7E62">
        <w:rPr>
          <w:rFonts w:ascii="Miriam" w:hint="cs"/>
          <w:rtl/>
        </w:rPr>
        <w:t>ויטאל</w:t>
      </w:r>
      <w:proofErr w:type="spellEnd"/>
      <w:r w:rsidRPr="008A7E62">
        <w:rPr>
          <w:rFonts w:ascii="Miriam" w:hint="cs"/>
          <w:rtl/>
        </w:rPr>
        <w:t xml:space="preserve">, שערי קדושה, </w:t>
      </w:r>
      <w:proofErr w:type="spellStart"/>
      <w:r w:rsidRPr="008A7E62">
        <w:rPr>
          <w:rFonts w:ascii="Miriam" w:hint="cs"/>
          <w:rtl/>
        </w:rPr>
        <w:t>ח"ב</w:t>
      </w:r>
      <w:proofErr w:type="spellEnd"/>
      <w:r w:rsidRPr="008A7E62">
        <w:rPr>
          <w:rFonts w:ascii="Miriam" w:hint="cs"/>
          <w:rtl/>
        </w:rPr>
        <w:t xml:space="preserve">, שער ו, עיי"ש]. אך בכולם </w:t>
      </w:r>
      <w:proofErr w:type="spellStart"/>
      <w:r w:rsidRPr="008A7E62">
        <w:rPr>
          <w:rFonts w:ascii="Miriam" w:hint="cs"/>
          <w:rtl/>
        </w:rPr>
        <w:t>ליתא</w:t>
      </w:r>
      <w:proofErr w:type="spellEnd"/>
      <w:r w:rsidRPr="008A7E62">
        <w:rPr>
          <w:rFonts w:ascii="Miriam" w:hint="cs"/>
          <w:rtl/>
        </w:rPr>
        <w:t xml:space="preserve"> שגם </w:t>
      </w:r>
      <w:r w:rsidRPr="008A7E62">
        <w:rPr>
          <w:rFonts w:ascii="Miriam" w:hint="cs"/>
          <w:b/>
          <w:bCs/>
          <w:rtl/>
        </w:rPr>
        <w:t>בימים-טובים</w:t>
      </w:r>
      <w:r w:rsidRPr="008A7E62">
        <w:rPr>
          <w:rFonts w:ascii="Miriam" w:hint="cs"/>
          <w:rtl/>
        </w:rPr>
        <w:t xml:space="preserve"> אינם נידונים </w:t>
      </w:r>
      <w:proofErr w:type="spellStart"/>
      <w:r w:rsidRPr="008A7E62">
        <w:rPr>
          <w:rFonts w:ascii="Miriam" w:hint="cs"/>
          <w:rtl/>
        </w:rPr>
        <w:t>בגיהנם</w:t>
      </w:r>
      <w:proofErr w:type="spellEnd"/>
      <w:r w:rsidRPr="008A7E62">
        <w:rPr>
          <w:rFonts w:ascii="Miriam" w:hint="cs"/>
          <w:rtl/>
        </w:rPr>
        <w:t>. וכך גם משמע מזוהר, ח"א, סב רע"ב (</w:t>
      </w:r>
      <w:proofErr w:type="spellStart"/>
      <w:r w:rsidRPr="008A7E62">
        <w:rPr>
          <w:rFonts w:ascii="Miriam" w:hint="cs"/>
          <w:rtl/>
        </w:rPr>
        <w:t>תוספתא</w:t>
      </w:r>
      <w:proofErr w:type="spellEnd"/>
      <w:r w:rsidRPr="008A7E62">
        <w:rPr>
          <w:rFonts w:ascii="Miriam" w:hint="cs"/>
          <w:rtl/>
        </w:rPr>
        <w:t>): "</w:t>
      </w:r>
      <w:r w:rsidRPr="008A7E62">
        <w:rPr>
          <w:rFonts w:ascii="Miriam" w:hint="eastAsia"/>
          <w:rtl/>
        </w:rPr>
        <w:t>מאן</w:t>
      </w:r>
      <w:r w:rsidRPr="008A7E62">
        <w:rPr>
          <w:rFonts w:ascii="Miriam"/>
          <w:rtl/>
        </w:rPr>
        <w:t xml:space="preserve"> </w:t>
      </w:r>
      <w:r w:rsidRPr="008A7E62">
        <w:rPr>
          <w:rFonts w:ascii="Miriam" w:hint="eastAsia"/>
          <w:rtl/>
        </w:rPr>
        <w:t>יתבע</w:t>
      </w:r>
      <w:r w:rsidRPr="008A7E62">
        <w:rPr>
          <w:rFonts w:ascii="Miriam"/>
          <w:rtl/>
        </w:rPr>
        <w:t xml:space="preserve"> </w:t>
      </w:r>
      <w:r w:rsidRPr="008A7E62">
        <w:rPr>
          <w:rFonts w:ascii="Miriam" w:hint="eastAsia"/>
          <w:rtl/>
        </w:rPr>
        <w:t>לון</w:t>
      </w:r>
      <w:r w:rsidRPr="008A7E62">
        <w:rPr>
          <w:rFonts w:ascii="Miriam"/>
          <w:rtl/>
        </w:rPr>
        <w:t xml:space="preserve"> </w:t>
      </w:r>
      <w:r w:rsidRPr="008A7E62">
        <w:rPr>
          <w:rFonts w:ascii="Miriam" w:hint="eastAsia"/>
          <w:rtl/>
        </w:rPr>
        <w:t>כד</w:t>
      </w:r>
      <w:r w:rsidRPr="008A7E62">
        <w:rPr>
          <w:rFonts w:ascii="Miriam"/>
          <w:rtl/>
        </w:rPr>
        <w:t xml:space="preserve"> </w:t>
      </w:r>
      <w:proofErr w:type="spellStart"/>
      <w:r w:rsidRPr="008A7E62">
        <w:rPr>
          <w:rFonts w:ascii="Miriam" w:hint="eastAsia"/>
          <w:rtl/>
        </w:rPr>
        <w:t>יתמסרון</w:t>
      </w:r>
      <w:proofErr w:type="spellEnd"/>
      <w:r w:rsidRPr="008A7E62">
        <w:rPr>
          <w:rFonts w:ascii="Miriam"/>
          <w:rtl/>
        </w:rPr>
        <w:t xml:space="preserve"> </w:t>
      </w:r>
      <w:proofErr w:type="spellStart"/>
      <w:r w:rsidRPr="008A7E62">
        <w:rPr>
          <w:rFonts w:ascii="Miriam" w:hint="eastAsia"/>
          <w:rtl/>
        </w:rPr>
        <w:t>בידא</w:t>
      </w:r>
      <w:proofErr w:type="spellEnd"/>
      <w:r w:rsidRPr="008A7E62">
        <w:rPr>
          <w:rFonts w:ascii="Miriam"/>
          <w:rtl/>
        </w:rPr>
        <w:t xml:space="preserve"> </w:t>
      </w:r>
      <w:proofErr w:type="spellStart"/>
      <w:r w:rsidRPr="008A7E62">
        <w:rPr>
          <w:rFonts w:ascii="Miriam" w:hint="eastAsia"/>
          <w:rtl/>
        </w:rPr>
        <w:t>דדומה</w:t>
      </w:r>
      <w:proofErr w:type="spellEnd"/>
      <w:r w:rsidRPr="008A7E62">
        <w:rPr>
          <w:rFonts w:ascii="Miriam"/>
          <w:rtl/>
        </w:rPr>
        <w:t xml:space="preserve"> </w:t>
      </w:r>
      <w:proofErr w:type="spellStart"/>
      <w:r w:rsidRPr="008A7E62">
        <w:rPr>
          <w:rFonts w:ascii="Miriam" w:hint="eastAsia"/>
          <w:rtl/>
        </w:rPr>
        <w:t>ויתוקדון</w:t>
      </w:r>
      <w:proofErr w:type="spellEnd"/>
      <w:r w:rsidRPr="008A7E62">
        <w:rPr>
          <w:rFonts w:ascii="Miriam"/>
          <w:rtl/>
        </w:rPr>
        <w:t xml:space="preserve"> </w:t>
      </w:r>
      <w:r w:rsidRPr="008A7E62">
        <w:rPr>
          <w:rFonts w:ascii="Miriam" w:hint="eastAsia"/>
          <w:rtl/>
        </w:rPr>
        <w:t>בנורא</w:t>
      </w:r>
      <w:r w:rsidRPr="008A7E62">
        <w:rPr>
          <w:rFonts w:ascii="Miriam"/>
          <w:rtl/>
        </w:rPr>
        <w:t xml:space="preserve"> </w:t>
      </w:r>
      <w:proofErr w:type="spellStart"/>
      <w:r w:rsidRPr="008A7E62">
        <w:rPr>
          <w:rFonts w:ascii="Miriam" w:hint="eastAsia"/>
          <w:rtl/>
        </w:rPr>
        <w:t>דדליק</w:t>
      </w:r>
      <w:proofErr w:type="spellEnd"/>
      <w:r w:rsidRPr="008A7E62">
        <w:rPr>
          <w:rFonts w:ascii="Miriam" w:hint="cs"/>
          <w:rtl/>
        </w:rPr>
        <w:t>,</w:t>
      </w:r>
      <w:r w:rsidRPr="008A7E62">
        <w:rPr>
          <w:rFonts w:ascii="Miriam"/>
          <w:rtl/>
        </w:rPr>
        <w:t xml:space="preserve"> </w:t>
      </w:r>
      <w:r w:rsidRPr="008A7E62">
        <w:rPr>
          <w:rFonts w:ascii="Miriam" w:hint="eastAsia"/>
          <w:b/>
          <w:bCs/>
          <w:rtl/>
        </w:rPr>
        <w:t>ולא</w:t>
      </w:r>
      <w:r w:rsidRPr="008A7E62">
        <w:rPr>
          <w:rFonts w:ascii="Miriam"/>
          <w:b/>
          <w:bCs/>
          <w:rtl/>
        </w:rPr>
        <w:t xml:space="preserve"> </w:t>
      </w:r>
      <w:proofErr w:type="spellStart"/>
      <w:r w:rsidRPr="008A7E62">
        <w:rPr>
          <w:rFonts w:ascii="Miriam" w:hint="eastAsia"/>
          <w:b/>
          <w:bCs/>
          <w:rtl/>
        </w:rPr>
        <w:t>יפקון</w:t>
      </w:r>
      <w:proofErr w:type="spellEnd"/>
      <w:r w:rsidRPr="008A7E62">
        <w:rPr>
          <w:rFonts w:ascii="Miriam"/>
          <w:b/>
          <w:bCs/>
          <w:rtl/>
        </w:rPr>
        <w:t xml:space="preserve"> </w:t>
      </w:r>
      <w:r w:rsidRPr="008A7E62">
        <w:rPr>
          <w:rFonts w:ascii="Miriam" w:hint="eastAsia"/>
          <w:b/>
          <w:bCs/>
          <w:rtl/>
        </w:rPr>
        <w:t>מניה</w:t>
      </w:r>
      <w:r w:rsidRPr="008A7E62">
        <w:rPr>
          <w:rFonts w:ascii="Miriam"/>
          <w:b/>
          <w:bCs/>
          <w:rtl/>
        </w:rPr>
        <w:t xml:space="preserve"> </w:t>
      </w:r>
      <w:r w:rsidRPr="008A7E62">
        <w:rPr>
          <w:rFonts w:ascii="Miriam" w:hint="eastAsia"/>
          <w:b/>
          <w:bCs/>
          <w:rtl/>
        </w:rPr>
        <w:t>בר</w:t>
      </w:r>
      <w:r w:rsidRPr="008A7E62">
        <w:rPr>
          <w:rFonts w:ascii="Miriam"/>
          <w:b/>
          <w:bCs/>
          <w:rtl/>
        </w:rPr>
        <w:t xml:space="preserve"> </w:t>
      </w:r>
      <w:r w:rsidRPr="008A7E62">
        <w:rPr>
          <w:rFonts w:ascii="Miriam" w:hint="eastAsia"/>
          <w:b/>
          <w:bCs/>
          <w:rtl/>
        </w:rPr>
        <w:t>בריש</w:t>
      </w:r>
      <w:r w:rsidRPr="008A7E62">
        <w:rPr>
          <w:rFonts w:ascii="Miriam"/>
          <w:b/>
          <w:bCs/>
          <w:rtl/>
        </w:rPr>
        <w:t xml:space="preserve"> </w:t>
      </w:r>
      <w:r w:rsidRPr="008A7E62">
        <w:rPr>
          <w:rFonts w:ascii="Miriam" w:hint="eastAsia"/>
          <w:b/>
          <w:bCs/>
          <w:rtl/>
        </w:rPr>
        <w:t>ירחי</w:t>
      </w:r>
      <w:r w:rsidRPr="008A7E62">
        <w:rPr>
          <w:rFonts w:ascii="Miriam"/>
          <w:b/>
          <w:bCs/>
          <w:rtl/>
        </w:rPr>
        <w:t xml:space="preserve"> </w:t>
      </w:r>
      <w:r w:rsidRPr="008A7E62">
        <w:rPr>
          <w:rFonts w:ascii="Miriam" w:hint="eastAsia"/>
          <w:b/>
          <w:bCs/>
          <w:rtl/>
        </w:rPr>
        <w:t>ושבתי</w:t>
      </w:r>
      <w:r w:rsidRPr="008A7E62">
        <w:rPr>
          <w:rFonts w:ascii="Miriam" w:hint="cs"/>
          <w:rtl/>
        </w:rPr>
        <w:t xml:space="preserve">". ולא אמרו שגם </w:t>
      </w:r>
      <w:r w:rsidRPr="008A7E62">
        <w:rPr>
          <w:rFonts w:ascii="Miriam" w:hint="cs"/>
          <w:b/>
          <w:bCs/>
          <w:rtl/>
        </w:rPr>
        <w:t>ביום-טוב</w:t>
      </w:r>
      <w:r w:rsidRPr="008A7E62">
        <w:rPr>
          <w:rFonts w:ascii="Miriam" w:hint="cs"/>
          <w:rtl/>
        </w:rPr>
        <w:t xml:space="preserve"> '</w:t>
      </w:r>
      <w:proofErr w:type="spellStart"/>
      <w:r w:rsidRPr="008A7E62">
        <w:rPr>
          <w:rFonts w:ascii="Miriam" w:hint="cs"/>
          <w:rtl/>
        </w:rPr>
        <w:t>יפקון</w:t>
      </w:r>
      <w:proofErr w:type="spellEnd"/>
      <w:r w:rsidRPr="008A7E62">
        <w:rPr>
          <w:rFonts w:ascii="Miriam" w:hint="cs"/>
          <w:rtl/>
        </w:rPr>
        <w:t xml:space="preserve"> מיניה'! ואכן מפורש </w:t>
      </w:r>
      <w:proofErr w:type="spellStart"/>
      <w:r w:rsidRPr="008A7E62">
        <w:rPr>
          <w:rFonts w:ascii="Miriam" w:hint="cs"/>
          <w:rtl/>
        </w:rPr>
        <w:t>בשו"ת</w:t>
      </w:r>
      <w:proofErr w:type="spellEnd"/>
      <w:r w:rsidRPr="008A7E62">
        <w:rPr>
          <w:rFonts w:ascii="Miriam" w:hint="cs"/>
          <w:rtl/>
        </w:rPr>
        <w:t xml:space="preserve"> בעלי התוספות (</w:t>
      </w:r>
      <w:proofErr w:type="spellStart"/>
      <w:r w:rsidRPr="008A7E62">
        <w:rPr>
          <w:rFonts w:ascii="Miriam" w:hint="cs"/>
          <w:rtl/>
        </w:rPr>
        <w:t>איגוס</w:t>
      </w:r>
      <w:proofErr w:type="spellEnd"/>
      <w:r w:rsidRPr="008A7E62">
        <w:rPr>
          <w:rFonts w:ascii="Miriam" w:hint="cs"/>
          <w:rtl/>
        </w:rPr>
        <w:t>), סי' י: "</w:t>
      </w:r>
      <w:r w:rsidRPr="008A7E62">
        <w:rPr>
          <w:rFonts w:ascii="Miriam" w:hint="eastAsia"/>
          <w:rtl/>
        </w:rPr>
        <w:t>כל</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השבת</w:t>
      </w:r>
      <w:r w:rsidRPr="008A7E62">
        <w:rPr>
          <w:rFonts w:ascii="Miriam"/>
          <w:rtl/>
        </w:rPr>
        <w:t xml:space="preserve"> </w:t>
      </w:r>
      <w:r w:rsidRPr="008A7E62">
        <w:rPr>
          <w:rFonts w:ascii="Miriam" w:hint="eastAsia"/>
          <w:rtl/>
        </w:rPr>
        <w:t>שובת</w:t>
      </w:r>
      <w:r w:rsidRPr="008A7E62">
        <w:rPr>
          <w:rFonts w:ascii="Miriam"/>
          <w:rtl/>
        </w:rPr>
        <w:t xml:space="preserve"> </w:t>
      </w:r>
      <w:r w:rsidRPr="008A7E62">
        <w:rPr>
          <w:rFonts w:ascii="Miriam" w:hint="eastAsia"/>
          <w:rtl/>
        </w:rPr>
        <w:t>אור</w:t>
      </w:r>
      <w:r w:rsidRPr="008A7E62">
        <w:rPr>
          <w:rFonts w:ascii="Miriam"/>
          <w:rtl/>
        </w:rPr>
        <w:t xml:space="preserve"> </w:t>
      </w:r>
      <w:r w:rsidRPr="008A7E62">
        <w:rPr>
          <w:rFonts w:ascii="Miriam" w:hint="eastAsia"/>
          <w:rtl/>
        </w:rPr>
        <w:t>של</w:t>
      </w:r>
      <w:r w:rsidRPr="008A7E62">
        <w:rPr>
          <w:rFonts w:ascii="Miriam"/>
          <w:rtl/>
        </w:rPr>
        <w:t xml:space="preserve"> </w:t>
      </w:r>
      <w:proofErr w:type="spellStart"/>
      <w:r w:rsidRPr="008A7E62">
        <w:rPr>
          <w:rFonts w:ascii="Miriam" w:hint="eastAsia"/>
          <w:rtl/>
        </w:rPr>
        <w:t>גיהנם</w:t>
      </w:r>
      <w:proofErr w:type="spellEnd"/>
      <w:r w:rsidRPr="008A7E62">
        <w:rPr>
          <w:rFonts w:ascii="Miriam" w:hint="cs"/>
          <w:rtl/>
        </w:rPr>
        <w:t xml:space="preserve">... </w:t>
      </w:r>
      <w:r w:rsidRPr="008A7E62">
        <w:rPr>
          <w:rFonts w:ascii="Miriam" w:hint="eastAsia"/>
          <w:rtl/>
        </w:rPr>
        <w:t>אבל</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הכיפורים</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מצינו</w:t>
      </w:r>
      <w:r w:rsidRPr="008A7E62">
        <w:rPr>
          <w:rFonts w:ascii="Miriam"/>
          <w:rtl/>
        </w:rPr>
        <w:t xml:space="preserve"> </w:t>
      </w:r>
      <w:r w:rsidRPr="008A7E62">
        <w:rPr>
          <w:rFonts w:ascii="Miriam" w:hint="eastAsia"/>
          <w:rtl/>
        </w:rPr>
        <w:t>ששובת</w:t>
      </w:r>
      <w:r w:rsidRPr="008A7E62">
        <w:rPr>
          <w:rFonts w:ascii="Miriam" w:hint="cs"/>
          <w:rtl/>
        </w:rPr>
        <w:t>,</w:t>
      </w:r>
      <w:r w:rsidRPr="008A7E62">
        <w:rPr>
          <w:rFonts w:ascii="Miriam"/>
          <w:rtl/>
        </w:rPr>
        <w:t xml:space="preserve"> </w:t>
      </w:r>
      <w:r w:rsidRPr="008A7E62">
        <w:rPr>
          <w:rFonts w:ascii="Miriam" w:hint="cs"/>
          <w:b/>
          <w:bCs/>
          <w:rtl/>
        </w:rPr>
        <w:t>וכל שכן ביום-טוב</w:t>
      </w:r>
      <w:r w:rsidRPr="008A7E62">
        <w:rPr>
          <w:rFonts w:ascii="Miriam" w:hint="cs"/>
          <w:rtl/>
        </w:rPr>
        <w:t>". וב</w:t>
      </w:r>
      <w:r w:rsidRPr="008A7E62">
        <w:rPr>
          <w:snapToGrid w:val="0"/>
          <w:rtl/>
        </w:rPr>
        <w:t xml:space="preserve">מרדכי, פסחים, </w:t>
      </w:r>
      <w:r w:rsidRPr="008A7E62">
        <w:rPr>
          <w:rFonts w:hint="cs"/>
          <w:snapToGrid w:val="0"/>
          <w:rtl/>
        </w:rPr>
        <w:t xml:space="preserve">'תוספת מערבי פסחים', דף </w:t>
      </w:r>
      <w:proofErr w:type="spellStart"/>
      <w:r w:rsidRPr="008A7E62">
        <w:rPr>
          <w:rFonts w:hint="cs"/>
          <w:snapToGrid w:val="0"/>
          <w:rtl/>
        </w:rPr>
        <w:t>לז</w:t>
      </w:r>
      <w:proofErr w:type="spellEnd"/>
      <w:r w:rsidRPr="008A7E62">
        <w:rPr>
          <w:rFonts w:hint="cs"/>
          <w:snapToGrid w:val="0"/>
          <w:rtl/>
        </w:rPr>
        <w:t xml:space="preserve"> רע"א (בתלמוד דפוס </w:t>
      </w:r>
      <w:proofErr w:type="spellStart"/>
      <w:r w:rsidRPr="008A7E62">
        <w:rPr>
          <w:rFonts w:hint="cs"/>
          <w:snapToGrid w:val="0"/>
          <w:rtl/>
        </w:rPr>
        <w:t>ווילנא</w:t>
      </w:r>
      <w:proofErr w:type="spellEnd"/>
      <w:r w:rsidRPr="008A7E62">
        <w:rPr>
          <w:rFonts w:hint="cs"/>
          <w:snapToGrid w:val="0"/>
          <w:rtl/>
        </w:rPr>
        <w:t>)</w:t>
      </w:r>
      <w:r w:rsidRPr="008A7E62">
        <w:rPr>
          <w:snapToGrid w:val="0"/>
          <w:rtl/>
        </w:rPr>
        <w:t>: "</w:t>
      </w:r>
      <w:proofErr w:type="spellStart"/>
      <w:r w:rsidRPr="008A7E62">
        <w:rPr>
          <w:b/>
          <w:bCs/>
          <w:snapToGrid w:val="0"/>
          <w:rtl/>
        </w:rPr>
        <w:t>כדאיתא</w:t>
      </w:r>
      <w:proofErr w:type="spellEnd"/>
      <w:r w:rsidRPr="008A7E62">
        <w:rPr>
          <w:b/>
          <w:bCs/>
          <w:snapToGrid w:val="0"/>
          <w:rtl/>
        </w:rPr>
        <w:t xml:space="preserve"> בפסיקתא</w:t>
      </w:r>
      <w:r w:rsidRPr="008A7E62">
        <w:rPr>
          <w:snapToGrid w:val="0"/>
          <w:rtl/>
        </w:rPr>
        <w:t xml:space="preserve">: אמר רבי </w:t>
      </w:r>
      <w:proofErr w:type="spellStart"/>
      <w:r w:rsidRPr="008A7E62">
        <w:rPr>
          <w:snapToGrid w:val="0"/>
          <w:rtl/>
        </w:rPr>
        <w:t>אפטוריקי</w:t>
      </w:r>
      <w:proofErr w:type="spellEnd"/>
      <w:r w:rsidRPr="008A7E62">
        <w:rPr>
          <w:snapToGrid w:val="0"/>
          <w:rtl/>
        </w:rPr>
        <w:t xml:space="preserve">: אור של </w:t>
      </w:r>
      <w:proofErr w:type="spellStart"/>
      <w:r w:rsidRPr="008A7E62">
        <w:rPr>
          <w:snapToGrid w:val="0"/>
          <w:rtl/>
        </w:rPr>
        <w:t>גיהנם</w:t>
      </w:r>
      <w:proofErr w:type="spellEnd"/>
      <w:r w:rsidRPr="008A7E62">
        <w:rPr>
          <w:snapToGrid w:val="0"/>
          <w:rtl/>
        </w:rPr>
        <w:t xml:space="preserve"> שובת בשבת ובראש ח</w:t>
      </w:r>
      <w:r w:rsidRPr="008A7E62">
        <w:rPr>
          <w:rFonts w:hint="cs"/>
          <w:snapToGrid w:val="0"/>
          <w:rtl/>
        </w:rPr>
        <w:t>ו</w:t>
      </w:r>
      <w:r w:rsidRPr="008A7E62">
        <w:rPr>
          <w:snapToGrid w:val="0"/>
          <w:rtl/>
        </w:rPr>
        <w:t>דש</w:t>
      </w:r>
      <w:r w:rsidRPr="008A7E62">
        <w:rPr>
          <w:rFonts w:hint="cs"/>
          <w:snapToGrid w:val="0"/>
          <w:rtl/>
        </w:rPr>
        <w:t xml:space="preserve">... </w:t>
      </w:r>
      <w:r w:rsidRPr="008A7E62">
        <w:rPr>
          <w:snapToGrid w:val="0"/>
          <w:rtl/>
        </w:rPr>
        <w:t xml:space="preserve">כשחל </w:t>
      </w:r>
      <w:r w:rsidRPr="008A7E62">
        <w:rPr>
          <w:b/>
          <w:bCs/>
          <w:snapToGrid w:val="0"/>
          <w:rtl/>
        </w:rPr>
        <w:t>יום טוב במוצאי שבת</w:t>
      </w:r>
      <w:r w:rsidRPr="008A7E62">
        <w:rPr>
          <w:snapToGrid w:val="0"/>
          <w:rtl/>
        </w:rPr>
        <w:t>, אין אומרים אותו</w:t>
      </w:r>
      <w:r w:rsidRPr="008A7E62">
        <w:rPr>
          <w:rFonts w:hint="cs"/>
          <w:snapToGrid w:val="0"/>
          <w:rtl/>
        </w:rPr>
        <w:t xml:space="preserve"> [=את 'צדקתך' במנחה </w:t>
      </w:r>
      <w:proofErr w:type="spellStart"/>
      <w:r w:rsidRPr="008A7E62">
        <w:rPr>
          <w:rFonts w:hint="cs"/>
          <w:snapToGrid w:val="0"/>
          <w:rtl/>
        </w:rPr>
        <w:t>דשבת</w:t>
      </w:r>
      <w:proofErr w:type="spellEnd"/>
      <w:r w:rsidRPr="008A7E62">
        <w:rPr>
          <w:rFonts w:hint="cs"/>
          <w:snapToGrid w:val="0"/>
          <w:rtl/>
        </w:rPr>
        <w:t>]</w:t>
      </w:r>
      <w:r w:rsidRPr="008A7E62">
        <w:rPr>
          <w:snapToGrid w:val="0"/>
          <w:rtl/>
        </w:rPr>
        <w:t xml:space="preserve"> </w:t>
      </w:r>
      <w:r w:rsidRPr="008A7E62">
        <w:rPr>
          <w:b/>
          <w:bCs/>
          <w:snapToGrid w:val="0"/>
          <w:rtl/>
        </w:rPr>
        <w:t>אף-על-גב שחוזרות לדינם ביום-טוב</w:t>
      </w:r>
      <w:r w:rsidRPr="008A7E62">
        <w:rPr>
          <w:snapToGrid w:val="0"/>
          <w:rtl/>
        </w:rPr>
        <w:t>... מכל מקום אין לאומרו מפני כבוד יום טוב, כדי שלא לפרסם הדבר ש</w:t>
      </w:r>
      <w:r w:rsidRPr="008A7E62">
        <w:rPr>
          <w:b/>
          <w:bCs/>
          <w:snapToGrid w:val="0"/>
          <w:rtl/>
        </w:rPr>
        <w:t>חוזרות לדינם ביום טוב</w:t>
      </w:r>
      <w:r w:rsidRPr="008A7E62">
        <w:rPr>
          <w:snapToGrid w:val="0"/>
          <w:rtl/>
        </w:rPr>
        <w:t xml:space="preserve">". </w:t>
      </w:r>
      <w:r w:rsidRPr="008A7E62">
        <w:rPr>
          <w:rFonts w:hint="cs"/>
          <w:snapToGrid w:val="0"/>
          <w:rtl/>
        </w:rPr>
        <w:t xml:space="preserve">וכך גם משמע </w:t>
      </w:r>
      <w:proofErr w:type="spellStart"/>
      <w:r w:rsidRPr="008A7E62">
        <w:rPr>
          <w:rFonts w:hint="cs"/>
          <w:snapToGrid w:val="0"/>
          <w:rtl/>
        </w:rPr>
        <w:t>מתוס</w:t>
      </w:r>
      <w:proofErr w:type="spellEnd"/>
      <w:r w:rsidRPr="008A7E62">
        <w:rPr>
          <w:rFonts w:hint="cs"/>
          <w:snapToGrid w:val="0"/>
          <w:rtl/>
        </w:rPr>
        <w:t xml:space="preserve">', ביצה לג ע"ב, ד"ה 'כי </w:t>
      </w:r>
      <w:proofErr w:type="spellStart"/>
      <w:r w:rsidRPr="008A7E62">
        <w:rPr>
          <w:rFonts w:hint="cs"/>
          <w:snapToGrid w:val="0"/>
          <w:rtl/>
        </w:rPr>
        <w:t>הוינן</w:t>
      </w:r>
      <w:proofErr w:type="spellEnd"/>
      <w:r w:rsidRPr="008A7E62">
        <w:rPr>
          <w:rFonts w:hint="cs"/>
          <w:snapToGrid w:val="0"/>
          <w:rtl/>
        </w:rPr>
        <w:t xml:space="preserve"> בי'; </w:t>
      </w:r>
      <w:proofErr w:type="spellStart"/>
      <w:r w:rsidRPr="008A7E62">
        <w:rPr>
          <w:rFonts w:hint="cs"/>
          <w:snapToGrid w:val="0"/>
          <w:rtl/>
        </w:rPr>
        <w:t>תוס</w:t>
      </w:r>
      <w:proofErr w:type="spellEnd"/>
      <w:r w:rsidRPr="008A7E62">
        <w:rPr>
          <w:rFonts w:hint="cs"/>
          <w:snapToGrid w:val="0"/>
          <w:rtl/>
        </w:rPr>
        <w:t xml:space="preserve">' רבינו פרץ, ביצה שם, ד"ה 'כי </w:t>
      </w:r>
      <w:proofErr w:type="spellStart"/>
      <w:r w:rsidRPr="008A7E62">
        <w:rPr>
          <w:rFonts w:hint="cs"/>
          <w:snapToGrid w:val="0"/>
          <w:rtl/>
        </w:rPr>
        <w:t>הוינן</w:t>
      </w:r>
      <w:proofErr w:type="spellEnd"/>
      <w:r w:rsidRPr="008A7E62">
        <w:rPr>
          <w:rFonts w:hint="cs"/>
          <w:snapToGrid w:val="0"/>
          <w:rtl/>
        </w:rPr>
        <w:t xml:space="preserve">'; ספר חסידים, סי' </w:t>
      </w:r>
      <w:proofErr w:type="spellStart"/>
      <w:r w:rsidRPr="008A7E62">
        <w:rPr>
          <w:rFonts w:hint="cs"/>
          <w:snapToGrid w:val="0"/>
          <w:rtl/>
        </w:rPr>
        <w:t>תתשע</w:t>
      </w:r>
      <w:proofErr w:type="spellEnd"/>
      <w:r w:rsidRPr="008A7E62">
        <w:rPr>
          <w:rFonts w:hint="cs"/>
          <w:snapToGrid w:val="0"/>
          <w:rtl/>
        </w:rPr>
        <w:t xml:space="preserve"> (עיי"ש הגהות מקור חסד, </w:t>
      </w:r>
      <w:proofErr w:type="spellStart"/>
      <w:r w:rsidRPr="008A7E62">
        <w:rPr>
          <w:rFonts w:hint="cs"/>
          <w:snapToGrid w:val="0"/>
          <w:rtl/>
        </w:rPr>
        <w:t>ס"ק</w:t>
      </w:r>
      <w:proofErr w:type="spellEnd"/>
      <w:r w:rsidRPr="008A7E62">
        <w:rPr>
          <w:rFonts w:hint="cs"/>
          <w:snapToGrid w:val="0"/>
          <w:rtl/>
        </w:rPr>
        <w:t xml:space="preserve"> ד).</w:t>
      </w:r>
      <w:r w:rsidRPr="008A7E62">
        <w:rPr>
          <w:rFonts w:ascii="Miriam" w:hint="cs"/>
          <w:rtl/>
        </w:rPr>
        <w:t xml:space="preserve"> וכתב </w:t>
      </w:r>
      <w:proofErr w:type="spellStart"/>
      <w:r w:rsidRPr="008A7E62">
        <w:rPr>
          <w:rFonts w:ascii="Miriam" w:hint="cs"/>
          <w:rtl/>
        </w:rPr>
        <w:t>החיד"א</w:t>
      </w:r>
      <w:proofErr w:type="spellEnd"/>
      <w:r w:rsidRPr="008A7E62">
        <w:rPr>
          <w:rFonts w:ascii="Miriam" w:hint="cs"/>
          <w:rtl/>
        </w:rPr>
        <w:t xml:space="preserve">, ברכי יוסף,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תיט</w:t>
      </w:r>
      <w:proofErr w:type="spellEnd"/>
      <w:r w:rsidRPr="008A7E62">
        <w:rPr>
          <w:rFonts w:ascii="Miriam" w:hint="cs"/>
          <w:rtl/>
        </w:rPr>
        <w:t>: "</w:t>
      </w:r>
      <w:r w:rsidRPr="008A7E62">
        <w:rPr>
          <w:rFonts w:ascii="Miriam" w:hint="eastAsia"/>
          <w:rtl/>
        </w:rPr>
        <w:t>עם</w:t>
      </w:r>
      <w:r w:rsidRPr="008A7E62">
        <w:rPr>
          <w:rFonts w:ascii="Miriam"/>
          <w:rtl/>
        </w:rPr>
        <w:t xml:space="preserve"> </w:t>
      </w:r>
      <w:r w:rsidRPr="008A7E62">
        <w:rPr>
          <w:rFonts w:ascii="Miriam" w:hint="eastAsia"/>
          <w:rtl/>
        </w:rPr>
        <w:t>היות</w:t>
      </w:r>
      <w:r w:rsidRPr="008A7E62">
        <w:rPr>
          <w:rFonts w:ascii="Miriam"/>
          <w:rtl/>
        </w:rPr>
        <w:t xml:space="preserve"> </w:t>
      </w:r>
      <w:proofErr w:type="spellStart"/>
      <w:r w:rsidRPr="008A7E62">
        <w:rPr>
          <w:rFonts w:ascii="Miriam" w:hint="eastAsia"/>
          <w:rtl/>
        </w:rPr>
        <w:t>דקדושת</w:t>
      </w:r>
      <w:proofErr w:type="spellEnd"/>
      <w:r w:rsidRPr="008A7E62">
        <w:rPr>
          <w:rFonts w:ascii="Miriam"/>
          <w:rtl/>
        </w:rPr>
        <w:t xml:space="preserve"> </w:t>
      </w:r>
      <w:r w:rsidRPr="008A7E62">
        <w:rPr>
          <w:rFonts w:ascii="Miriam" w:hint="eastAsia"/>
          <w:rtl/>
        </w:rPr>
        <w:t>י</w:t>
      </w:r>
      <w:r w:rsidRPr="008A7E62">
        <w:rPr>
          <w:rFonts w:ascii="Miriam" w:hint="cs"/>
          <w:rtl/>
        </w:rPr>
        <w:t>ו</w:t>
      </w:r>
      <w:r w:rsidRPr="008A7E62">
        <w:rPr>
          <w:rFonts w:ascii="Miriam"/>
          <w:rtl/>
        </w:rPr>
        <w:t>"</w:t>
      </w:r>
      <w:r w:rsidRPr="008A7E62">
        <w:rPr>
          <w:rFonts w:ascii="Miriam" w:hint="eastAsia"/>
          <w:rtl/>
        </w:rPr>
        <w:t>ט</w:t>
      </w:r>
      <w:r w:rsidRPr="008A7E62">
        <w:rPr>
          <w:rFonts w:ascii="Miriam"/>
          <w:rtl/>
        </w:rPr>
        <w:t xml:space="preserve"> </w:t>
      </w:r>
      <w:r w:rsidRPr="008A7E62">
        <w:rPr>
          <w:rFonts w:ascii="Miriam" w:hint="eastAsia"/>
          <w:rtl/>
        </w:rPr>
        <w:t>יותר</w:t>
      </w:r>
      <w:r w:rsidRPr="008A7E62">
        <w:rPr>
          <w:rFonts w:ascii="Miriam"/>
          <w:rtl/>
        </w:rPr>
        <w:t xml:space="preserve"> </w:t>
      </w:r>
      <w:r w:rsidRPr="008A7E62">
        <w:rPr>
          <w:rFonts w:ascii="Miriam" w:hint="eastAsia"/>
          <w:rtl/>
        </w:rPr>
        <w:t>מר</w:t>
      </w:r>
      <w:r w:rsidRPr="008A7E62">
        <w:rPr>
          <w:rFonts w:ascii="Miriam" w:hint="cs"/>
          <w:rtl/>
        </w:rPr>
        <w:t>אש חודש</w:t>
      </w:r>
      <w:r w:rsidRPr="008A7E62">
        <w:rPr>
          <w:rFonts w:ascii="Miriam"/>
          <w:rtl/>
        </w:rPr>
        <w:t xml:space="preserve">, </w:t>
      </w:r>
      <w:r w:rsidRPr="008A7E62">
        <w:rPr>
          <w:rFonts w:ascii="Miriam" w:hint="eastAsia"/>
          <w:b/>
          <w:bCs/>
          <w:rtl/>
        </w:rPr>
        <w:t>מצינו</w:t>
      </w:r>
      <w:r w:rsidRPr="008A7E62">
        <w:rPr>
          <w:rFonts w:ascii="Miriam"/>
          <w:b/>
          <w:bCs/>
          <w:rtl/>
        </w:rPr>
        <w:t xml:space="preserve"> </w:t>
      </w:r>
      <w:r w:rsidRPr="008A7E62">
        <w:rPr>
          <w:rFonts w:ascii="Miriam" w:hint="eastAsia"/>
          <w:b/>
          <w:bCs/>
          <w:rtl/>
        </w:rPr>
        <w:t>מעלה</w:t>
      </w:r>
      <w:r w:rsidRPr="008A7E62">
        <w:rPr>
          <w:rFonts w:ascii="Miriam"/>
          <w:b/>
          <w:bCs/>
          <w:rtl/>
        </w:rPr>
        <w:t xml:space="preserve"> </w:t>
      </w:r>
      <w:r w:rsidRPr="008A7E62">
        <w:rPr>
          <w:rFonts w:ascii="Miriam" w:hint="eastAsia"/>
          <w:b/>
          <w:bCs/>
          <w:rtl/>
        </w:rPr>
        <w:t>לר</w:t>
      </w:r>
      <w:r w:rsidRPr="008A7E62">
        <w:rPr>
          <w:rFonts w:ascii="Miriam" w:hint="cs"/>
          <w:b/>
          <w:bCs/>
          <w:rtl/>
        </w:rPr>
        <w:t>אש חודש</w:t>
      </w:r>
      <w:r w:rsidRPr="008A7E62">
        <w:rPr>
          <w:rFonts w:ascii="Miriam"/>
          <w:b/>
          <w:bCs/>
          <w:rtl/>
        </w:rPr>
        <w:t xml:space="preserve"> </w:t>
      </w:r>
      <w:r w:rsidRPr="008A7E62">
        <w:rPr>
          <w:rFonts w:ascii="Miriam" w:hint="eastAsia"/>
          <w:b/>
          <w:bCs/>
          <w:rtl/>
        </w:rPr>
        <w:t>יותר</w:t>
      </w:r>
      <w:r w:rsidRPr="008A7E62">
        <w:rPr>
          <w:rFonts w:ascii="Miriam"/>
          <w:b/>
          <w:bCs/>
          <w:rtl/>
        </w:rPr>
        <w:t xml:space="preserve"> </w:t>
      </w:r>
      <w:r w:rsidRPr="008A7E62">
        <w:rPr>
          <w:rFonts w:ascii="Miriam" w:hint="eastAsia"/>
          <w:b/>
          <w:bCs/>
          <w:rtl/>
        </w:rPr>
        <w:t>מי</w:t>
      </w:r>
      <w:r w:rsidRPr="008A7E62">
        <w:rPr>
          <w:rFonts w:ascii="Miriam" w:hint="cs"/>
          <w:b/>
          <w:bCs/>
          <w:rtl/>
        </w:rPr>
        <w:t>ו</w:t>
      </w:r>
      <w:r w:rsidRPr="008A7E62">
        <w:rPr>
          <w:rFonts w:ascii="Miriam"/>
          <w:b/>
          <w:bCs/>
          <w:rtl/>
        </w:rPr>
        <w:t>"</w:t>
      </w:r>
      <w:r w:rsidRPr="008A7E62">
        <w:rPr>
          <w:rFonts w:ascii="Miriam" w:hint="eastAsia"/>
          <w:b/>
          <w:bCs/>
          <w:rtl/>
        </w:rPr>
        <w:t>ט</w:t>
      </w:r>
      <w:r w:rsidRPr="008A7E62">
        <w:rPr>
          <w:rFonts w:ascii="Miriam"/>
          <w:b/>
          <w:bCs/>
          <w:rtl/>
        </w:rPr>
        <w:t xml:space="preserve">, </w:t>
      </w:r>
      <w:r w:rsidRPr="008A7E62">
        <w:rPr>
          <w:rFonts w:ascii="Miriam" w:hint="eastAsia"/>
          <w:b/>
          <w:bCs/>
          <w:rtl/>
        </w:rPr>
        <w:t>והוא</w:t>
      </w:r>
      <w:r w:rsidRPr="008A7E62">
        <w:rPr>
          <w:rFonts w:ascii="Miriam" w:hint="cs"/>
          <w:b/>
          <w:bCs/>
          <w:rtl/>
        </w:rPr>
        <w:t>,</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אור</w:t>
      </w:r>
      <w:r w:rsidRPr="008A7E62">
        <w:rPr>
          <w:rFonts w:ascii="Miriam"/>
          <w:b/>
          <w:bCs/>
          <w:rtl/>
        </w:rPr>
        <w:t xml:space="preserve"> </w:t>
      </w:r>
      <w:proofErr w:type="spellStart"/>
      <w:r w:rsidRPr="008A7E62">
        <w:rPr>
          <w:rFonts w:ascii="Miriam" w:hint="eastAsia"/>
          <w:b/>
          <w:bCs/>
          <w:rtl/>
        </w:rPr>
        <w:t>גהינם</w:t>
      </w:r>
      <w:proofErr w:type="spellEnd"/>
      <w:r w:rsidRPr="008A7E62">
        <w:rPr>
          <w:rFonts w:ascii="Miriam"/>
          <w:b/>
          <w:bCs/>
          <w:rtl/>
        </w:rPr>
        <w:t xml:space="preserve"> </w:t>
      </w:r>
      <w:r w:rsidRPr="008A7E62">
        <w:rPr>
          <w:rFonts w:ascii="Miriam" w:hint="eastAsia"/>
          <w:b/>
          <w:bCs/>
          <w:rtl/>
        </w:rPr>
        <w:t>שולט</w:t>
      </w:r>
      <w:r w:rsidRPr="008A7E62">
        <w:rPr>
          <w:rFonts w:ascii="Miriam"/>
          <w:b/>
          <w:bCs/>
          <w:rtl/>
        </w:rPr>
        <w:t xml:space="preserve"> </w:t>
      </w:r>
      <w:r w:rsidRPr="008A7E62">
        <w:rPr>
          <w:rFonts w:ascii="Miriam" w:hint="eastAsia"/>
          <w:b/>
          <w:bCs/>
          <w:rtl/>
        </w:rPr>
        <w:t>בר</w:t>
      </w:r>
      <w:r w:rsidRPr="008A7E62">
        <w:rPr>
          <w:rFonts w:ascii="Miriam" w:hint="cs"/>
          <w:b/>
          <w:bCs/>
          <w:rtl/>
        </w:rPr>
        <w:t>אש חודש</w:t>
      </w:r>
      <w:r w:rsidRPr="008A7E62">
        <w:rPr>
          <w:rFonts w:ascii="Miriam" w:hint="cs"/>
          <w:rtl/>
        </w:rPr>
        <w:t>,</w:t>
      </w:r>
      <w:r w:rsidRPr="008A7E62">
        <w:rPr>
          <w:rFonts w:ascii="Miriam"/>
          <w:rtl/>
        </w:rPr>
        <w:t xml:space="preserve"> </w:t>
      </w:r>
      <w:r w:rsidRPr="008A7E62">
        <w:rPr>
          <w:rFonts w:ascii="Miriam" w:hint="eastAsia"/>
          <w:rtl/>
        </w:rPr>
        <w:t>כשבת</w:t>
      </w:r>
      <w:r w:rsidRPr="008A7E62">
        <w:rPr>
          <w:rFonts w:ascii="Miriam" w:hint="cs"/>
          <w:rtl/>
        </w:rPr>
        <w:t xml:space="preserve">". היינו, </w:t>
      </w:r>
      <w:r w:rsidRPr="008A7E62">
        <w:rPr>
          <w:rFonts w:ascii="Miriam" w:hint="cs"/>
          <w:b/>
          <w:bCs/>
          <w:rtl/>
        </w:rPr>
        <w:t>ביום-טוב</w:t>
      </w:r>
      <w:r w:rsidRPr="008A7E62">
        <w:rPr>
          <w:rFonts w:ascii="Miriam" w:hint="cs"/>
          <w:rtl/>
        </w:rPr>
        <w:t xml:space="preserve"> לא שובת אור </w:t>
      </w:r>
      <w:proofErr w:type="spellStart"/>
      <w:r w:rsidRPr="008A7E62">
        <w:rPr>
          <w:rFonts w:ascii="Miriam" w:hint="cs"/>
          <w:rtl/>
        </w:rPr>
        <w:t>גיהנם</w:t>
      </w:r>
      <w:proofErr w:type="spellEnd"/>
      <w:r w:rsidRPr="008A7E62">
        <w:rPr>
          <w:rFonts w:ascii="Miriam" w:hint="cs"/>
          <w:rtl/>
        </w:rPr>
        <w:t xml:space="preserve">. ועי' ברכי יוסף, שם, הערה א; מדבר קדמות, מערכת ג, אות </w:t>
      </w:r>
      <w:proofErr w:type="spellStart"/>
      <w:r w:rsidRPr="008A7E62">
        <w:rPr>
          <w:rFonts w:ascii="Miriam" w:hint="cs"/>
          <w:rtl/>
        </w:rPr>
        <w:t>יב</w:t>
      </w:r>
      <w:proofErr w:type="spellEnd"/>
      <w:r w:rsidRPr="008A7E62">
        <w:rPr>
          <w:rFonts w:ascii="Miriam" w:hint="cs"/>
          <w:rtl/>
        </w:rPr>
        <w:t xml:space="preserve">; שו"ת חיים שאל, סי' לח, אות </w:t>
      </w:r>
      <w:proofErr w:type="spellStart"/>
      <w:r w:rsidRPr="008A7E62">
        <w:rPr>
          <w:rFonts w:ascii="Miriam" w:hint="cs"/>
          <w:rtl/>
        </w:rPr>
        <w:t>פב</w:t>
      </w:r>
      <w:proofErr w:type="spellEnd"/>
      <w:r w:rsidRPr="008A7E62">
        <w:rPr>
          <w:rFonts w:ascii="Miriam" w:hint="cs"/>
          <w:rtl/>
        </w:rPr>
        <w:t xml:space="preserve">; רבי אברהם אזולאי, חסד לאברהם, מעיין ג, סוף נהר ח; זוהר, ח"א, סב רע"ב, </w:t>
      </w:r>
      <w:proofErr w:type="spellStart"/>
      <w:r w:rsidRPr="008A7E62">
        <w:rPr>
          <w:rFonts w:ascii="Miriam" w:hint="cs"/>
          <w:rtl/>
        </w:rPr>
        <w:t>ניצוצי</w:t>
      </w:r>
      <w:proofErr w:type="spellEnd"/>
      <w:r w:rsidRPr="008A7E62">
        <w:rPr>
          <w:rFonts w:ascii="Miriam" w:hint="cs"/>
          <w:rtl/>
        </w:rPr>
        <w:t xml:space="preserve"> זהר, אות א.</w:t>
      </w:r>
    </w:p>
    <w:p w14:paraId="471A7B20" w14:textId="77777777" w:rsidR="004179C0" w:rsidRPr="008A7E62" w:rsidRDefault="004179C0" w:rsidP="009B526A">
      <w:pPr>
        <w:pStyle w:val="a3"/>
        <w:rPr>
          <w:rFonts w:cs="Miriam"/>
          <w:rtl/>
        </w:rPr>
      </w:pPr>
      <w:r w:rsidRPr="008A7E62">
        <w:rPr>
          <w:rFonts w:cs="Miriam" w:hint="cs"/>
          <w:rtl/>
        </w:rPr>
        <w:t xml:space="preserve">אולם כדברי רבינו </w:t>
      </w:r>
      <w:proofErr w:type="spellStart"/>
      <w:r w:rsidRPr="008A7E62">
        <w:rPr>
          <w:rFonts w:cs="Miriam" w:hint="cs"/>
          <w:rtl/>
        </w:rPr>
        <w:t>ש</w:t>
      </w:r>
      <w:r w:rsidRPr="008A7E62">
        <w:rPr>
          <w:rFonts w:cs="Miriam" w:hint="cs"/>
          <w:b/>
          <w:bCs/>
          <w:rtl/>
        </w:rPr>
        <w:t>גיהנם</w:t>
      </w:r>
      <w:proofErr w:type="spellEnd"/>
      <w:r w:rsidRPr="008A7E62">
        <w:rPr>
          <w:rFonts w:cs="Miriam" w:hint="cs"/>
          <w:b/>
          <w:bCs/>
          <w:rtl/>
        </w:rPr>
        <w:t xml:space="preserve"> שובת גם ביו"ט</w:t>
      </w:r>
      <w:r w:rsidRPr="008A7E62">
        <w:rPr>
          <w:rFonts w:cs="Miriam" w:hint="cs"/>
          <w:rtl/>
        </w:rPr>
        <w:t xml:space="preserve">, איתא בכמה מקורות, ראה </w:t>
      </w:r>
      <w:r w:rsidRPr="008A7E62">
        <w:rPr>
          <w:rFonts w:cs="Miriam"/>
          <w:rtl/>
        </w:rPr>
        <w:t xml:space="preserve">זוהר, </w:t>
      </w:r>
      <w:proofErr w:type="spellStart"/>
      <w:r w:rsidRPr="008A7E62">
        <w:rPr>
          <w:rFonts w:cs="Miriam"/>
          <w:rtl/>
        </w:rPr>
        <w:t>ח"ב</w:t>
      </w:r>
      <w:proofErr w:type="spellEnd"/>
      <w:r w:rsidRPr="008A7E62">
        <w:rPr>
          <w:rFonts w:cs="Miriam"/>
          <w:rtl/>
        </w:rPr>
        <w:t xml:space="preserve">, </w:t>
      </w:r>
      <w:proofErr w:type="spellStart"/>
      <w:r w:rsidRPr="008A7E62">
        <w:rPr>
          <w:rFonts w:cs="Miriam"/>
          <w:rtl/>
        </w:rPr>
        <w:t>קנ</w:t>
      </w:r>
      <w:proofErr w:type="spellEnd"/>
      <w:r w:rsidRPr="008A7E62">
        <w:rPr>
          <w:rFonts w:cs="Miriam"/>
          <w:rtl/>
        </w:rPr>
        <w:t xml:space="preserve"> </w:t>
      </w:r>
      <w:proofErr w:type="spellStart"/>
      <w:r w:rsidRPr="008A7E62">
        <w:rPr>
          <w:rFonts w:cs="Miriam"/>
          <w:rtl/>
        </w:rPr>
        <w:t>סע"ב</w:t>
      </w:r>
      <w:proofErr w:type="spellEnd"/>
      <w:r w:rsidRPr="008A7E62">
        <w:rPr>
          <w:rFonts w:cs="Miriam"/>
          <w:rtl/>
        </w:rPr>
        <w:t>: "בשבתי ובירחי ו</w:t>
      </w:r>
      <w:r w:rsidRPr="008A7E62">
        <w:rPr>
          <w:rFonts w:cs="Miriam"/>
          <w:b/>
          <w:bCs/>
          <w:rtl/>
        </w:rPr>
        <w:t xml:space="preserve">בזמני ובחגי, </w:t>
      </w:r>
      <w:proofErr w:type="spellStart"/>
      <w:r w:rsidRPr="008A7E62">
        <w:rPr>
          <w:rFonts w:cs="Miriam"/>
          <w:b/>
          <w:bCs/>
          <w:rtl/>
        </w:rPr>
        <w:t>בההוא</w:t>
      </w:r>
      <w:proofErr w:type="spellEnd"/>
      <w:r w:rsidRPr="008A7E62">
        <w:rPr>
          <w:rFonts w:cs="Miriam"/>
          <w:b/>
          <w:bCs/>
          <w:rtl/>
        </w:rPr>
        <w:t xml:space="preserve"> אתר נורא </w:t>
      </w:r>
      <w:proofErr w:type="spellStart"/>
      <w:r w:rsidRPr="008A7E62">
        <w:rPr>
          <w:rFonts w:cs="Miriam"/>
          <w:b/>
          <w:bCs/>
          <w:rtl/>
        </w:rPr>
        <w:t>אשתכך</w:t>
      </w:r>
      <w:proofErr w:type="spellEnd"/>
      <w:r w:rsidRPr="008A7E62">
        <w:rPr>
          <w:rFonts w:cs="Miriam"/>
          <w:b/>
          <w:bCs/>
          <w:rtl/>
        </w:rPr>
        <w:t xml:space="preserve">, ולא </w:t>
      </w:r>
      <w:proofErr w:type="spellStart"/>
      <w:r w:rsidRPr="008A7E62">
        <w:rPr>
          <w:rFonts w:cs="Miriam"/>
          <w:b/>
          <w:bCs/>
          <w:rtl/>
        </w:rPr>
        <w:t>אתדנו</w:t>
      </w:r>
      <w:proofErr w:type="spellEnd"/>
      <w:r w:rsidRPr="008A7E62">
        <w:rPr>
          <w:rFonts w:cs="Miriam"/>
          <w:rtl/>
        </w:rPr>
        <w:t>"</w:t>
      </w:r>
      <w:r w:rsidRPr="008A7E62">
        <w:rPr>
          <w:rFonts w:cs="Miriam" w:hint="cs"/>
          <w:rtl/>
        </w:rPr>
        <w:t xml:space="preserve">; שאלות ותשובות של רבינו </w:t>
      </w:r>
      <w:proofErr w:type="spellStart"/>
      <w:r w:rsidRPr="008A7E62">
        <w:rPr>
          <w:rFonts w:cs="Miriam" w:hint="cs"/>
          <w:rtl/>
        </w:rPr>
        <w:t>קלונימוס</w:t>
      </w:r>
      <w:proofErr w:type="spellEnd"/>
      <w:r w:rsidRPr="008A7E62">
        <w:rPr>
          <w:rFonts w:cs="Miriam" w:hint="cs"/>
          <w:rtl/>
        </w:rPr>
        <w:t xml:space="preserve"> הזקן (אביו של רבי שמואל החסיד), סי' ב, גנוזות, ב, עמ' </w:t>
      </w:r>
      <w:proofErr w:type="spellStart"/>
      <w:r w:rsidRPr="008A7E62">
        <w:rPr>
          <w:rFonts w:cs="Miriam" w:hint="cs"/>
          <w:rtl/>
        </w:rPr>
        <w:t>קכז</w:t>
      </w:r>
      <w:proofErr w:type="spellEnd"/>
      <w:r w:rsidRPr="008A7E62">
        <w:rPr>
          <w:rFonts w:cs="Miriam" w:hint="cs"/>
          <w:rtl/>
        </w:rPr>
        <w:t xml:space="preserve">: "לפי שפושעי ישראל, כשם </w:t>
      </w:r>
      <w:proofErr w:type="spellStart"/>
      <w:r w:rsidRPr="008A7E62">
        <w:rPr>
          <w:rFonts w:cs="Miriam" w:hint="cs"/>
          <w:rtl/>
        </w:rPr>
        <w:t>שנוחין</w:t>
      </w:r>
      <w:proofErr w:type="spellEnd"/>
      <w:r w:rsidRPr="008A7E62">
        <w:rPr>
          <w:rFonts w:cs="Miriam" w:hint="cs"/>
          <w:rtl/>
        </w:rPr>
        <w:t xml:space="preserve"> מדינן בשבת, </w:t>
      </w:r>
      <w:r w:rsidRPr="008A7E62">
        <w:rPr>
          <w:rFonts w:cs="Miriam" w:hint="cs"/>
          <w:b/>
          <w:bCs/>
          <w:rtl/>
        </w:rPr>
        <w:t xml:space="preserve">כך </w:t>
      </w:r>
      <w:proofErr w:type="spellStart"/>
      <w:r w:rsidRPr="008A7E62">
        <w:rPr>
          <w:rFonts w:cs="Miriam" w:hint="cs"/>
          <w:b/>
          <w:bCs/>
          <w:rtl/>
        </w:rPr>
        <w:t>נוחין</w:t>
      </w:r>
      <w:proofErr w:type="spellEnd"/>
      <w:r w:rsidRPr="008A7E62">
        <w:rPr>
          <w:rFonts w:cs="Miriam" w:hint="cs"/>
          <w:b/>
          <w:bCs/>
          <w:rtl/>
        </w:rPr>
        <w:t xml:space="preserve"> ביום-טוב</w:t>
      </w:r>
      <w:r w:rsidRPr="008A7E62">
        <w:rPr>
          <w:rFonts w:cs="Miriam" w:hint="cs"/>
          <w:rtl/>
        </w:rPr>
        <w:t xml:space="preserve">"; ספר </w:t>
      </w:r>
      <w:proofErr w:type="spellStart"/>
      <w:r w:rsidRPr="008A7E62">
        <w:rPr>
          <w:rFonts w:cs="Miriam" w:hint="cs"/>
          <w:rtl/>
        </w:rPr>
        <w:t>גימטריאות</w:t>
      </w:r>
      <w:proofErr w:type="spellEnd"/>
      <w:r w:rsidRPr="008A7E62">
        <w:rPr>
          <w:rFonts w:cs="Miriam" w:hint="cs"/>
          <w:rtl/>
        </w:rPr>
        <w:t xml:space="preserve">, ב, פנחס, אות ד, עמ' </w:t>
      </w:r>
      <w:proofErr w:type="spellStart"/>
      <w:r w:rsidRPr="008A7E62">
        <w:rPr>
          <w:rFonts w:cs="Miriam" w:hint="cs"/>
          <w:rtl/>
        </w:rPr>
        <w:t>תרכ-תרכא</w:t>
      </w:r>
      <w:proofErr w:type="spellEnd"/>
      <w:r w:rsidRPr="008A7E62">
        <w:rPr>
          <w:rFonts w:cs="Miriam" w:hint="cs"/>
          <w:rtl/>
        </w:rPr>
        <w:t>: "</w:t>
      </w:r>
      <w:r w:rsidRPr="008A7E62">
        <w:rPr>
          <w:rFonts w:cs="Miriam"/>
          <w:rtl/>
        </w:rPr>
        <w:t xml:space="preserve">כי בערבי שבתות </w:t>
      </w:r>
      <w:r w:rsidRPr="008A7E62">
        <w:rPr>
          <w:rFonts w:cs="Miriam"/>
          <w:b/>
          <w:bCs/>
          <w:rtl/>
        </w:rPr>
        <w:t>וימים טובים</w:t>
      </w:r>
      <w:r w:rsidRPr="008A7E62">
        <w:rPr>
          <w:rFonts w:cs="Miriam"/>
          <w:rtl/>
        </w:rPr>
        <w:t xml:space="preserve"> </w:t>
      </w:r>
      <w:proofErr w:type="spellStart"/>
      <w:r w:rsidRPr="008A7E62">
        <w:rPr>
          <w:rFonts w:cs="Miriam"/>
          <w:rtl/>
        </w:rPr>
        <w:t>יוצאין</w:t>
      </w:r>
      <w:proofErr w:type="spellEnd"/>
      <w:r w:rsidRPr="008A7E62">
        <w:rPr>
          <w:rFonts w:cs="Miriam"/>
          <w:rtl/>
        </w:rPr>
        <w:t xml:space="preserve"> הנשמות</w:t>
      </w:r>
      <w:r w:rsidRPr="008A7E62">
        <w:rPr>
          <w:rFonts w:cs="Miriam" w:hint="cs"/>
          <w:rtl/>
        </w:rPr>
        <w:t xml:space="preserve"> [=</w:t>
      </w:r>
      <w:proofErr w:type="spellStart"/>
      <w:r w:rsidRPr="008A7E62">
        <w:rPr>
          <w:rFonts w:cs="Miriam" w:hint="cs"/>
          <w:rtl/>
        </w:rPr>
        <w:t>מהגיהנם</w:t>
      </w:r>
      <w:proofErr w:type="spellEnd"/>
      <w:r w:rsidRPr="008A7E62">
        <w:rPr>
          <w:rFonts w:cs="Miriam" w:hint="cs"/>
          <w:rtl/>
        </w:rPr>
        <w:t>]</w:t>
      </w:r>
      <w:r w:rsidRPr="008A7E62">
        <w:rPr>
          <w:rFonts w:cs="Miriam"/>
          <w:rtl/>
        </w:rPr>
        <w:t xml:space="preserve">, </w:t>
      </w:r>
      <w:proofErr w:type="spellStart"/>
      <w:r w:rsidRPr="008A7E62">
        <w:rPr>
          <w:rFonts w:cs="Miriam"/>
          <w:rtl/>
        </w:rPr>
        <w:t>וחוזרין</w:t>
      </w:r>
      <w:proofErr w:type="spellEnd"/>
      <w:r w:rsidRPr="008A7E62">
        <w:rPr>
          <w:rFonts w:cs="Miriam"/>
          <w:rtl/>
        </w:rPr>
        <w:t xml:space="preserve"> במוצאי שבתות </w:t>
      </w:r>
      <w:r w:rsidRPr="008A7E62">
        <w:rPr>
          <w:rFonts w:cs="Miriam"/>
          <w:b/>
          <w:bCs/>
          <w:rtl/>
        </w:rPr>
        <w:t>וימים טובים</w:t>
      </w:r>
      <w:r w:rsidRPr="008A7E62">
        <w:rPr>
          <w:rFonts w:cs="Miriam" w:hint="cs"/>
          <w:rtl/>
        </w:rPr>
        <w:t xml:space="preserve">"; </w:t>
      </w:r>
      <w:r w:rsidRPr="008A7E62">
        <w:rPr>
          <w:rFonts w:ascii="Miriam" w:cs="Miriam" w:hint="cs"/>
          <w:rtl/>
        </w:rPr>
        <w:t xml:space="preserve">סידור הרוקח, </w:t>
      </w:r>
      <w:proofErr w:type="spellStart"/>
      <w:r w:rsidRPr="008A7E62">
        <w:rPr>
          <w:rFonts w:ascii="Miriam" w:cs="Miriam" w:hint="cs"/>
          <w:rtl/>
        </w:rPr>
        <w:t>ס"ע</w:t>
      </w:r>
      <w:proofErr w:type="spellEnd"/>
      <w:r w:rsidRPr="008A7E62">
        <w:rPr>
          <w:rFonts w:ascii="Miriam" w:cs="Miriam" w:hint="cs"/>
          <w:rtl/>
        </w:rPr>
        <w:t xml:space="preserve"> </w:t>
      </w:r>
      <w:proofErr w:type="spellStart"/>
      <w:r w:rsidRPr="008A7E62">
        <w:rPr>
          <w:rFonts w:ascii="Miriam" w:cs="Miriam" w:hint="cs"/>
          <w:rtl/>
        </w:rPr>
        <w:t>תקצ</w:t>
      </w:r>
      <w:proofErr w:type="spellEnd"/>
      <w:r w:rsidRPr="008A7E62">
        <w:rPr>
          <w:rFonts w:ascii="Miriam" w:cs="Miriam" w:hint="cs"/>
          <w:rtl/>
        </w:rPr>
        <w:t>: "</w:t>
      </w:r>
      <w:r w:rsidRPr="008A7E62">
        <w:rPr>
          <w:rFonts w:ascii="Miriam" w:cs="Miriam" w:hint="eastAsia"/>
          <w:rtl/>
        </w:rPr>
        <w:t>ריח</w:t>
      </w:r>
      <w:r w:rsidRPr="008A7E62">
        <w:rPr>
          <w:rFonts w:ascii="Miriam" w:cs="Miriam"/>
          <w:rtl/>
        </w:rPr>
        <w:t xml:space="preserve"> </w:t>
      </w:r>
      <w:r w:rsidRPr="008A7E62">
        <w:rPr>
          <w:rFonts w:ascii="Miriam" w:cs="Miriam" w:hint="eastAsia"/>
          <w:rtl/>
        </w:rPr>
        <w:t>גופרית</w:t>
      </w:r>
      <w:r w:rsidRPr="008A7E62">
        <w:rPr>
          <w:rFonts w:ascii="Miriam" w:cs="Miriam"/>
          <w:rtl/>
        </w:rPr>
        <w:t xml:space="preserve"> </w:t>
      </w:r>
      <w:proofErr w:type="spellStart"/>
      <w:r w:rsidRPr="008A7E62">
        <w:rPr>
          <w:rFonts w:ascii="Miriam" w:cs="Miriam" w:hint="eastAsia"/>
          <w:rtl/>
        </w:rPr>
        <w:t>ג</w:t>
      </w:r>
      <w:r w:rsidRPr="008A7E62">
        <w:rPr>
          <w:rFonts w:ascii="Miriam" w:cs="Miriam" w:hint="cs"/>
          <w:rtl/>
        </w:rPr>
        <w:t>י</w:t>
      </w:r>
      <w:r w:rsidRPr="008A7E62">
        <w:rPr>
          <w:rFonts w:ascii="Miriam" w:cs="Miriam" w:hint="eastAsia"/>
          <w:rtl/>
        </w:rPr>
        <w:t>הנם</w:t>
      </w:r>
      <w:proofErr w:type="spellEnd"/>
      <w:r w:rsidRPr="008A7E62">
        <w:rPr>
          <w:rFonts w:ascii="Miriam" w:cs="Miriam"/>
          <w:rtl/>
        </w:rPr>
        <w:t xml:space="preserve"> </w:t>
      </w:r>
      <w:r w:rsidRPr="008A7E62">
        <w:rPr>
          <w:rFonts w:ascii="Miriam" w:cs="Miriam" w:hint="eastAsia"/>
          <w:rtl/>
        </w:rPr>
        <w:t>במוצאי</w:t>
      </w:r>
      <w:r w:rsidRPr="008A7E62">
        <w:rPr>
          <w:rFonts w:ascii="Miriam" w:cs="Miriam"/>
          <w:rtl/>
        </w:rPr>
        <w:t xml:space="preserve"> </w:t>
      </w:r>
      <w:r w:rsidRPr="008A7E62">
        <w:rPr>
          <w:rFonts w:ascii="Miriam" w:cs="Miriam" w:hint="eastAsia"/>
          <w:rtl/>
        </w:rPr>
        <w:t>שבת</w:t>
      </w:r>
      <w:r w:rsidRPr="008A7E62">
        <w:rPr>
          <w:rFonts w:ascii="Miriam" w:cs="Miriam"/>
          <w:rtl/>
        </w:rPr>
        <w:t xml:space="preserve"> </w:t>
      </w:r>
      <w:r w:rsidRPr="008A7E62">
        <w:rPr>
          <w:rFonts w:ascii="Miriam" w:cs="Miriam" w:hint="eastAsia"/>
          <w:rtl/>
        </w:rPr>
        <w:t>שפושעי</w:t>
      </w:r>
      <w:r w:rsidRPr="008A7E62">
        <w:rPr>
          <w:rFonts w:ascii="Miriam" w:cs="Miriam"/>
          <w:rtl/>
        </w:rPr>
        <w:t xml:space="preserve"> </w:t>
      </w:r>
      <w:r w:rsidRPr="008A7E62">
        <w:rPr>
          <w:rFonts w:ascii="Miriam" w:cs="Miriam" w:hint="eastAsia"/>
          <w:rtl/>
        </w:rPr>
        <w:t>ישראל</w:t>
      </w:r>
      <w:r w:rsidRPr="008A7E62">
        <w:rPr>
          <w:rFonts w:ascii="Miriam" w:cs="Miriam"/>
          <w:rtl/>
        </w:rPr>
        <w:t xml:space="preserve"> </w:t>
      </w:r>
      <w:proofErr w:type="spellStart"/>
      <w:r w:rsidRPr="008A7E62">
        <w:rPr>
          <w:rFonts w:ascii="Miriam" w:cs="Miriam" w:hint="eastAsia"/>
          <w:rtl/>
        </w:rPr>
        <w:t>נידונין</w:t>
      </w:r>
      <w:proofErr w:type="spellEnd"/>
      <w:r w:rsidRPr="008A7E62">
        <w:rPr>
          <w:rFonts w:ascii="Miriam" w:cs="Miriam"/>
          <w:rtl/>
        </w:rPr>
        <w:t xml:space="preserve"> </w:t>
      </w:r>
      <w:r w:rsidRPr="008A7E62">
        <w:rPr>
          <w:rFonts w:ascii="Miriam" w:cs="Miriam" w:hint="eastAsia"/>
          <w:rtl/>
        </w:rPr>
        <w:t>בו</w:t>
      </w:r>
      <w:r w:rsidRPr="008A7E62">
        <w:rPr>
          <w:rFonts w:ascii="Miriam" w:cs="Miriam"/>
          <w:rtl/>
        </w:rPr>
        <w:t xml:space="preserve"> </w:t>
      </w:r>
      <w:r w:rsidRPr="008A7E62">
        <w:rPr>
          <w:rFonts w:ascii="Miriam" w:cs="Miriam" w:hint="eastAsia"/>
          <w:rtl/>
        </w:rPr>
        <w:t>היה</w:t>
      </w:r>
      <w:r w:rsidRPr="008A7E62">
        <w:rPr>
          <w:rFonts w:ascii="Miriam" w:cs="Miriam"/>
          <w:rtl/>
        </w:rPr>
        <w:t xml:space="preserve"> </w:t>
      </w:r>
      <w:r w:rsidRPr="008A7E62">
        <w:rPr>
          <w:rFonts w:ascii="Miriam" w:cs="Miriam" w:hint="eastAsia"/>
          <w:rtl/>
        </w:rPr>
        <w:t>מריח</w:t>
      </w:r>
      <w:r w:rsidRPr="008A7E62">
        <w:rPr>
          <w:rFonts w:ascii="Miriam" w:cs="Miriam"/>
          <w:rtl/>
        </w:rPr>
        <w:t xml:space="preserve">, </w:t>
      </w:r>
      <w:r w:rsidRPr="008A7E62">
        <w:rPr>
          <w:rFonts w:ascii="Miriam" w:cs="Miriam" w:hint="eastAsia"/>
          <w:rtl/>
        </w:rPr>
        <w:t>לכך</w:t>
      </w:r>
      <w:r w:rsidRPr="008A7E62">
        <w:rPr>
          <w:rFonts w:ascii="Miriam" w:cs="Miriam"/>
          <w:rtl/>
        </w:rPr>
        <w:t xml:space="preserve"> </w:t>
      </w:r>
      <w:r w:rsidRPr="008A7E62">
        <w:rPr>
          <w:rFonts w:ascii="Miriam" w:cs="Miriam" w:hint="eastAsia"/>
          <w:rtl/>
        </w:rPr>
        <w:t>מריח</w:t>
      </w:r>
      <w:r w:rsidRPr="008A7E62">
        <w:rPr>
          <w:rFonts w:ascii="Miriam" w:cs="Miriam"/>
          <w:rtl/>
        </w:rPr>
        <w:t xml:space="preserve"> </w:t>
      </w:r>
      <w:r w:rsidRPr="008A7E62">
        <w:rPr>
          <w:rFonts w:ascii="Miriam" w:cs="Miriam" w:hint="eastAsia"/>
          <w:rtl/>
        </w:rPr>
        <w:t>בעצי</w:t>
      </w:r>
      <w:r w:rsidRPr="008A7E62">
        <w:rPr>
          <w:rFonts w:ascii="Miriam" w:cs="Miriam"/>
          <w:rtl/>
        </w:rPr>
        <w:t xml:space="preserve"> </w:t>
      </w:r>
      <w:r w:rsidRPr="008A7E62">
        <w:rPr>
          <w:rFonts w:ascii="Miriam" w:cs="Miriam" w:hint="eastAsia"/>
          <w:rtl/>
        </w:rPr>
        <w:t>הדס</w:t>
      </w:r>
      <w:r w:rsidRPr="008A7E62">
        <w:rPr>
          <w:rFonts w:ascii="Miriam" w:cs="Miriam" w:hint="cs"/>
          <w:rtl/>
        </w:rPr>
        <w:t xml:space="preserve"> &lt;במוצאי שבת&gt;</w:t>
      </w:r>
      <w:r w:rsidRPr="008A7E62">
        <w:rPr>
          <w:rFonts w:ascii="Miriam" w:cs="Miriam"/>
          <w:rtl/>
        </w:rPr>
        <w:t xml:space="preserve">. </w:t>
      </w:r>
      <w:r w:rsidRPr="008A7E62">
        <w:rPr>
          <w:rFonts w:ascii="Miriam" w:cs="Miriam" w:hint="eastAsia"/>
          <w:rtl/>
        </w:rPr>
        <w:t>אבל</w:t>
      </w:r>
      <w:r w:rsidRPr="008A7E62">
        <w:rPr>
          <w:rFonts w:ascii="Miriam" w:cs="Miriam"/>
          <w:rtl/>
        </w:rPr>
        <w:t xml:space="preserve"> </w:t>
      </w:r>
      <w:r w:rsidRPr="008A7E62">
        <w:rPr>
          <w:rFonts w:ascii="Miriam" w:cs="Miriam" w:hint="eastAsia"/>
          <w:b/>
          <w:bCs/>
          <w:rtl/>
        </w:rPr>
        <w:t>אם</w:t>
      </w:r>
      <w:r w:rsidRPr="008A7E62">
        <w:rPr>
          <w:rFonts w:ascii="Miriam" w:cs="Miriam"/>
          <w:b/>
          <w:bCs/>
          <w:rtl/>
        </w:rPr>
        <w:t xml:space="preserve"> </w:t>
      </w:r>
      <w:r w:rsidRPr="008A7E62">
        <w:rPr>
          <w:rFonts w:ascii="Miriam" w:cs="Miriam" w:hint="eastAsia"/>
          <w:b/>
          <w:bCs/>
          <w:rtl/>
        </w:rPr>
        <w:t>יום</w:t>
      </w:r>
      <w:r w:rsidRPr="008A7E62">
        <w:rPr>
          <w:rFonts w:ascii="Miriam" w:cs="Miriam" w:hint="cs"/>
          <w:b/>
          <w:bCs/>
          <w:rtl/>
        </w:rPr>
        <w:t>-</w:t>
      </w:r>
      <w:r w:rsidRPr="008A7E62">
        <w:rPr>
          <w:rFonts w:ascii="Miriam" w:cs="Miriam" w:hint="eastAsia"/>
          <w:b/>
          <w:bCs/>
          <w:rtl/>
        </w:rPr>
        <w:t>טוב</w:t>
      </w:r>
      <w:r w:rsidRPr="008A7E62">
        <w:rPr>
          <w:rFonts w:ascii="Miriam" w:cs="Miriam"/>
          <w:rtl/>
        </w:rPr>
        <w:t xml:space="preserve"> </w:t>
      </w:r>
      <w:r w:rsidRPr="008A7E62">
        <w:rPr>
          <w:rFonts w:ascii="Miriam" w:cs="Miriam" w:hint="eastAsia"/>
          <w:rtl/>
        </w:rPr>
        <w:t>במוצאי</w:t>
      </w:r>
      <w:r w:rsidRPr="008A7E62">
        <w:rPr>
          <w:rFonts w:ascii="Miriam" w:cs="Miriam"/>
          <w:rtl/>
        </w:rPr>
        <w:t xml:space="preserve"> </w:t>
      </w:r>
      <w:r w:rsidRPr="008A7E62">
        <w:rPr>
          <w:rFonts w:ascii="Miriam" w:cs="Miriam" w:hint="eastAsia"/>
          <w:rtl/>
        </w:rPr>
        <w:t>שבת</w:t>
      </w:r>
      <w:r w:rsidRPr="008A7E62">
        <w:rPr>
          <w:rFonts w:ascii="Miriam" w:cs="Miriam" w:hint="cs"/>
          <w:rtl/>
        </w:rPr>
        <w:t>,</w:t>
      </w:r>
      <w:r w:rsidRPr="008A7E62">
        <w:rPr>
          <w:rFonts w:ascii="Miriam" w:cs="Miriam"/>
          <w:rtl/>
        </w:rPr>
        <w:t xml:space="preserve"> </w:t>
      </w:r>
      <w:r w:rsidRPr="008A7E62">
        <w:rPr>
          <w:rFonts w:ascii="Miriam" w:cs="Miriam" w:hint="eastAsia"/>
          <w:b/>
          <w:bCs/>
          <w:rtl/>
        </w:rPr>
        <w:t>שאין</w:t>
      </w:r>
      <w:r w:rsidRPr="008A7E62">
        <w:rPr>
          <w:rFonts w:ascii="Miriam" w:cs="Miriam"/>
          <w:b/>
          <w:bCs/>
          <w:rtl/>
        </w:rPr>
        <w:t xml:space="preserve"> </w:t>
      </w:r>
      <w:r w:rsidRPr="008A7E62">
        <w:rPr>
          <w:rFonts w:ascii="Miriam" w:cs="Miriam" w:hint="eastAsia"/>
          <w:b/>
          <w:bCs/>
          <w:rtl/>
        </w:rPr>
        <w:t>פושעים</w:t>
      </w:r>
      <w:r w:rsidRPr="008A7E62">
        <w:rPr>
          <w:rFonts w:ascii="Miriam" w:cs="Miriam"/>
          <w:b/>
          <w:bCs/>
          <w:rtl/>
        </w:rPr>
        <w:t xml:space="preserve"> </w:t>
      </w:r>
      <w:proofErr w:type="spellStart"/>
      <w:r w:rsidRPr="008A7E62">
        <w:rPr>
          <w:rFonts w:ascii="Miriam" w:cs="Miriam" w:hint="eastAsia"/>
          <w:b/>
          <w:bCs/>
          <w:rtl/>
        </w:rPr>
        <w:t>נידונין</w:t>
      </w:r>
      <w:proofErr w:type="spellEnd"/>
      <w:r w:rsidRPr="008A7E62">
        <w:rPr>
          <w:rFonts w:ascii="Miriam" w:cs="Miriam"/>
          <w:b/>
          <w:bCs/>
          <w:rtl/>
        </w:rPr>
        <w:t xml:space="preserve"> </w:t>
      </w:r>
      <w:r w:rsidRPr="008A7E62">
        <w:rPr>
          <w:rFonts w:ascii="Miriam" w:cs="Miriam" w:hint="eastAsia"/>
          <w:b/>
          <w:bCs/>
          <w:rtl/>
        </w:rPr>
        <w:t>בו</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כמו</w:t>
      </w:r>
      <w:r w:rsidRPr="008A7E62">
        <w:rPr>
          <w:rFonts w:ascii="Miriam" w:cs="Miriam"/>
          <w:b/>
          <w:bCs/>
          <w:rtl/>
        </w:rPr>
        <w:t xml:space="preserve"> </w:t>
      </w:r>
      <w:r w:rsidRPr="008A7E62">
        <w:rPr>
          <w:rFonts w:ascii="Miriam" w:cs="Miriam" w:hint="eastAsia"/>
          <w:b/>
          <w:bCs/>
          <w:rtl/>
        </w:rPr>
        <w:t>בשבת</w:t>
      </w:r>
      <w:r w:rsidRPr="008A7E62">
        <w:rPr>
          <w:rFonts w:ascii="Miriam" w:cs="Miriam" w:hint="cs"/>
          <w:b/>
          <w:bCs/>
          <w:rtl/>
        </w:rPr>
        <w:t>,</w:t>
      </w:r>
      <w:r w:rsidRPr="008A7E62">
        <w:rPr>
          <w:rFonts w:ascii="Miriam" w:cs="Miriam"/>
          <w:rtl/>
        </w:rPr>
        <w:t xml:space="preserve"> </w:t>
      </w:r>
      <w:r w:rsidRPr="008A7E62">
        <w:rPr>
          <w:rFonts w:ascii="Miriam" w:cs="Miriam" w:hint="eastAsia"/>
          <w:rtl/>
        </w:rPr>
        <w:t>ואין</w:t>
      </w:r>
      <w:r w:rsidRPr="008A7E62">
        <w:rPr>
          <w:rFonts w:ascii="Miriam" w:cs="Miriam"/>
          <w:rtl/>
        </w:rPr>
        <w:t xml:space="preserve"> </w:t>
      </w:r>
      <w:r w:rsidRPr="008A7E62">
        <w:rPr>
          <w:rFonts w:ascii="Miriam" w:cs="Miriam" w:hint="eastAsia"/>
          <w:rtl/>
        </w:rPr>
        <w:t>איבוד</w:t>
      </w:r>
      <w:r w:rsidRPr="008A7E62">
        <w:rPr>
          <w:rFonts w:ascii="Miriam" w:cs="Miriam"/>
          <w:rtl/>
        </w:rPr>
        <w:t xml:space="preserve"> </w:t>
      </w:r>
      <w:r w:rsidRPr="008A7E62">
        <w:rPr>
          <w:rFonts w:ascii="Miriam" w:cs="Miriam" w:hint="eastAsia"/>
          <w:rtl/>
        </w:rPr>
        <w:t>נפש</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proofErr w:type="spellStart"/>
      <w:r w:rsidRPr="008A7E62">
        <w:rPr>
          <w:rFonts w:ascii="Miriam" w:cs="Miriam" w:hint="eastAsia"/>
          <w:rtl/>
        </w:rPr>
        <w:t>מריחין</w:t>
      </w:r>
      <w:proofErr w:type="spellEnd"/>
      <w:r w:rsidRPr="008A7E62">
        <w:rPr>
          <w:rFonts w:ascii="Miriam" w:cs="Miriam"/>
          <w:rtl/>
        </w:rPr>
        <w:t xml:space="preserve"> </w:t>
      </w:r>
      <w:r w:rsidRPr="008A7E62">
        <w:rPr>
          <w:rFonts w:ascii="Miriam" w:cs="Miriam" w:hint="eastAsia"/>
          <w:rtl/>
        </w:rPr>
        <w:t>בהד</w:t>
      </w:r>
      <w:r w:rsidRPr="008A7E62">
        <w:rPr>
          <w:rFonts w:ascii="Miriam" w:cs="Miriam" w:hint="cs"/>
          <w:rtl/>
        </w:rPr>
        <w:t>ס"; שבלי הלקט, ר"ס ריח: "</w:t>
      </w:r>
      <w:r w:rsidRPr="008A7E62">
        <w:rPr>
          <w:rFonts w:ascii="Miriam" w:cs="Miriam" w:hint="eastAsia"/>
          <w:rtl/>
        </w:rPr>
        <w:t>ש</w:t>
      </w:r>
      <w:r w:rsidRPr="008A7E62">
        <w:rPr>
          <w:rFonts w:ascii="Miriam" w:cs="Miriam" w:hint="eastAsia"/>
          <w:b/>
          <w:bCs/>
          <w:rtl/>
        </w:rPr>
        <w:t>גם</w:t>
      </w:r>
      <w:r w:rsidRPr="008A7E62">
        <w:rPr>
          <w:rFonts w:ascii="Miriam" w:cs="Miriam"/>
          <w:b/>
          <w:bCs/>
          <w:rtl/>
        </w:rPr>
        <w:t xml:space="preserve"> </w:t>
      </w:r>
      <w:r w:rsidRPr="008A7E62">
        <w:rPr>
          <w:rFonts w:ascii="Miriam" w:cs="Miriam" w:hint="eastAsia"/>
          <w:b/>
          <w:bCs/>
          <w:rtl/>
        </w:rPr>
        <w:t>יום</w:t>
      </w:r>
      <w:r w:rsidRPr="008A7E62">
        <w:rPr>
          <w:rFonts w:ascii="Miriam" w:cs="Miriam" w:hint="cs"/>
          <w:b/>
          <w:bCs/>
          <w:rtl/>
        </w:rPr>
        <w:t>-</w:t>
      </w:r>
      <w:r w:rsidRPr="008A7E62">
        <w:rPr>
          <w:rFonts w:ascii="Miriam" w:cs="Miriam" w:hint="eastAsia"/>
          <w:b/>
          <w:bCs/>
          <w:rtl/>
        </w:rPr>
        <w:t>טוב</w:t>
      </w:r>
      <w:r w:rsidRPr="008A7E62">
        <w:rPr>
          <w:rFonts w:ascii="Miriam" w:cs="Miriam"/>
          <w:b/>
          <w:bCs/>
          <w:rtl/>
        </w:rPr>
        <w:t xml:space="preserve"> </w:t>
      </w:r>
      <w:r w:rsidRPr="008A7E62">
        <w:rPr>
          <w:rFonts w:ascii="Miriam" w:cs="Miriam" w:hint="eastAsia"/>
          <w:b/>
          <w:bCs/>
          <w:rtl/>
        </w:rPr>
        <w:t>שובת</w:t>
      </w:r>
      <w:r w:rsidRPr="008A7E62">
        <w:rPr>
          <w:rFonts w:ascii="Miriam" w:cs="Miriam"/>
          <w:b/>
          <w:bCs/>
          <w:rtl/>
        </w:rPr>
        <w:t xml:space="preserve"> </w:t>
      </w:r>
      <w:r w:rsidRPr="008A7E62">
        <w:rPr>
          <w:rFonts w:ascii="Miriam" w:cs="Miriam" w:hint="eastAsia"/>
          <w:b/>
          <w:bCs/>
          <w:rtl/>
        </w:rPr>
        <w:t>אור</w:t>
      </w:r>
      <w:r w:rsidRPr="008A7E62">
        <w:rPr>
          <w:rFonts w:ascii="Miriam" w:cs="Miriam"/>
          <w:b/>
          <w:bCs/>
          <w:rtl/>
        </w:rPr>
        <w:t xml:space="preserve"> </w:t>
      </w:r>
      <w:r w:rsidRPr="008A7E62">
        <w:rPr>
          <w:rFonts w:ascii="Miriam" w:cs="Miriam" w:hint="eastAsia"/>
          <w:b/>
          <w:bCs/>
          <w:rtl/>
        </w:rPr>
        <w:t>של</w:t>
      </w:r>
      <w:r w:rsidRPr="008A7E62">
        <w:rPr>
          <w:rFonts w:ascii="Miriam" w:cs="Miriam"/>
          <w:b/>
          <w:bCs/>
          <w:rtl/>
        </w:rPr>
        <w:t xml:space="preserve"> </w:t>
      </w:r>
      <w:proofErr w:type="spellStart"/>
      <w:r w:rsidRPr="008A7E62">
        <w:rPr>
          <w:rFonts w:ascii="Miriam" w:cs="Miriam" w:hint="eastAsia"/>
          <w:b/>
          <w:bCs/>
          <w:rtl/>
        </w:rPr>
        <w:t>גיהנם</w:t>
      </w:r>
      <w:proofErr w:type="spellEnd"/>
      <w:r w:rsidRPr="008A7E62">
        <w:rPr>
          <w:rFonts w:ascii="Miriam" w:cs="Miriam"/>
          <w:rtl/>
        </w:rPr>
        <w:t xml:space="preserve"> </w:t>
      </w:r>
      <w:r w:rsidRPr="008A7E62">
        <w:rPr>
          <w:rFonts w:ascii="Miriam" w:cs="Miriam" w:hint="eastAsia"/>
          <w:rtl/>
        </w:rPr>
        <w:t>ואינו</w:t>
      </w:r>
      <w:r w:rsidRPr="008A7E62">
        <w:rPr>
          <w:rFonts w:ascii="Miriam" w:cs="Miriam"/>
          <w:rtl/>
        </w:rPr>
        <w:t xml:space="preserve"> </w:t>
      </w:r>
      <w:r w:rsidRPr="008A7E62">
        <w:rPr>
          <w:rFonts w:ascii="Miriam" w:cs="Miriam" w:hint="eastAsia"/>
          <w:rtl/>
        </w:rPr>
        <w:t>מסריח</w:t>
      </w:r>
      <w:r w:rsidRPr="008A7E62">
        <w:rPr>
          <w:rFonts w:ascii="Miriam" w:cs="Miriam" w:hint="cs"/>
          <w:rtl/>
        </w:rPr>
        <w:t xml:space="preserve">"; </w:t>
      </w:r>
      <w:r w:rsidRPr="008A7E62">
        <w:rPr>
          <w:rFonts w:cs="Miriam" w:hint="cs"/>
          <w:rtl/>
        </w:rPr>
        <w:t xml:space="preserve">רבי חיים </w:t>
      </w:r>
      <w:proofErr w:type="spellStart"/>
      <w:r w:rsidRPr="008A7E62">
        <w:rPr>
          <w:rFonts w:cs="Miriam" w:hint="cs"/>
          <w:rtl/>
        </w:rPr>
        <w:t>ויטאל</w:t>
      </w:r>
      <w:proofErr w:type="spellEnd"/>
      <w:r w:rsidRPr="008A7E62">
        <w:rPr>
          <w:rFonts w:cs="Miriam" w:hint="cs"/>
          <w:rtl/>
        </w:rPr>
        <w:t xml:space="preserve">, פרי עץ חיים, שער הקדישים, </w:t>
      </w:r>
      <w:proofErr w:type="spellStart"/>
      <w:r w:rsidRPr="008A7E62">
        <w:rPr>
          <w:rFonts w:cs="Miriam" w:hint="cs"/>
          <w:rtl/>
        </w:rPr>
        <w:t>סו"פ</w:t>
      </w:r>
      <w:proofErr w:type="spellEnd"/>
      <w:r w:rsidRPr="008A7E62">
        <w:rPr>
          <w:rFonts w:cs="Miriam" w:hint="cs"/>
          <w:rtl/>
        </w:rPr>
        <w:t xml:space="preserve"> א, </w:t>
      </w:r>
      <w:proofErr w:type="spellStart"/>
      <w:r w:rsidRPr="008A7E62">
        <w:rPr>
          <w:rFonts w:cs="Miriam" w:hint="cs"/>
          <w:rtl/>
        </w:rPr>
        <w:t>בהגה"ה</w:t>
      </w:r>
      <w:proofErr w:type="spellEnd"/>
      <w:r w:rsidRPr="008A7E62">
        <w:rPr>
          <w:rFonts w:cs="Miriam" w:hint="cs"/>
          <w:rtl/>
        </w:rPr>
        <w:t>: "</w:t>
      </w:r>
      <w:r w:rsidRPr="008A7E62">
        <w:rPr>
          <w:rFonts w:cs="Miriam"/>
          <w:rtl/>
        </w:rPr>
        <w:t>וטוב הוא לומר ליתום כל השנה זה הקדיש</w:t>
      </w:r>
      <w:r w:rsidRPr="008A7E62">
        <w:rPr>
          <w:rFonts w:cs="Miriam" w:hint="cs"/>
          <w:rtl/>
        </w:rPr>
        <w:t>,</w:t>
      </w:r>
      <w:r w:rsidRPr="008A7E62">
        <w:rPr>
          <w:rFonts w:cs="Miriam"/>
          <w:rtl/>
        </w:rPr>
        <w:t xml:space="preserve"> </w:t>
      </w:r>
      <w:r w:rsidRPr="008A7E62">
        <w:rPr>
          <w:rFonts w:cs="Miriam"/>
          <w:b/>
          <w:bCs/>
          <w:rtl/>
        </w:rPr>
        <w:t>גם בשבת וי</w:t>
      </w:r>
      <w:r w:rsidRPr="008A7E62">
        <w:rPr>
          <w:rFonts w:cs="Miriam" w:hint="cs"/>
          <w:b/>
          <w:bCs/>
          <w:rtl/>
        </w:rPr>
        <w:t>ו</w:t>
      </w:r>
      <w:r w:rsidRPr="008A7E62">
        <w:rPr>
          <w:rFonts w:cs="Miriam"/>
          <w:b/>
          <w:bCs/>
          <w:rtl/>
        </w:rPr>
        <w:t>"ט ור</w:t>
      </w:r>
      <w:r w:rsidRPr="008A7E62">
        <w:rPr>
          <w:rFonts w:cs="Miriam" w:hint="cs"/>
          <w:b/>
          <w:bCs/>
          <w:rtl/>
        </w:rPr>
        <w:t>אש חודש</w:t>
      </w:r>
      <w:r w:rsidRPr="008A7E62">
        <w:rPr>
          <w:rFonts w:cs="Miriam"/>
          <w:rtl/>
        </w:rPr>
        <w:t xml:space="preserve">, כי יש עליה אל הנשמה ההוא, </w:t>
      </w:r>
      <w:r w:rsidRPr="008A7E62">
        <w:rPr>
          <w:rFonts w:cs="Miriam"/>
          <w:b/>
          <w:bCs/>
          <w:rtl/>
        </w:rPr>
        <w:t>כי אין הטעם לא</w:t>
      </w:r>
      <w:r w:rsidRPr="008A7E62">
        <w:rPr>
          <w:rFonts w:cs="Miriam" w:hint="cs"/>
          <w:b/>
          <w:bCs/>
          <w:rtl/>
        </w:rPr>
        <w:t>ו</w:t>
      </w:r>
      <w:r w:rsidRPr="008A7E62">
        <w:rPr>
          <w:rFonts w:cs="Miriam"/>
          <w:b/>
          <w:bCs/>
          <w:rtl/>
        </w:rPr>
        <w:t xml:space="preserve">מרו כדי להציל </w:t>
      </w:r>
      <w:proofErr w:type="spellStart"/>
      <w:r w:rsidRPr="008A7E62">
        <w:rPr>
          <w:rFonts w:cs="Miriam"/>
          <w:b/>
          <w:bCs/>
          <w:rtl/>
        </w:rPr>
        <w:t>מגיהנם</w:t>
      </w:r>
      <w:proofErr w:type="spellEnd"/>
      <w:r w:rsidRPr="008A7E62">
        <w:rPr>
          <w:rFonts w:cs="Miriam"/>
          <w:b/>
          <w:bCs/>
          <w:rtl/>
        </w:rPr>
        <w:t xml:space="preserve"> ל</w:t>
      </w:r>
      <w:r w:rsidRPr="008A7E62">
        <w:rPr>
          <w:rFonts w:cs="Miriam" w:hint="eastAsia"/>
          <w:b/>
          <w:bCs/>
          <w:rtl/>
        </w:rPr>
        <w:t>בד</w:t>
      </w:r>
      <w:r w:rsidRPr="008A7E62">
        <w:rPr>
          <w:rFonts w:cs="Miriam"/>
          <w:rtl/>
        </w:rPr>
        <w:t>, אלא גם בג</w:t>
      </w:r>
      <w:r w:rsidRPr="008A7E62">
        <w:rPr>
          <w:rFonts w:cs="Miriam" w:hint="cs"/>
          <w:rtl/>
        </w:rPr>
        <w:t>ן-עדן</w:t>
      </w:r>
      <w:r w:rsidRPr="008A7E62">
        <w:rPr>
          <w:rFonts w:cs="Miriam"/>
          <w:rtl/>
        </w:rPr>
        <w:t xml:space="preserve"> הוא מועיל להעלותו ממדרגה למדרגה, </w:t>
      </w:r>
      <w:r w:rsidRPr="008A7E62">
        <w:rPr>
          <w:rFonts w:cs="Miriam" w:hint="cs"/>
          <w:rtl/>
        </w:rPr>
        <w:t>אם כן</w:t>
      </w:r>
      <w:r w:rsidRPr="008A7E62">
        <w:rPr>
          <w:rFonts w:cs="Miriam"/>
          <w:rtl/>
        </w:rPr>
        <w:t xml:space="preserve"> </w:t>
      </w:r>
      <w:r w:rsidRPr="008A7E62">
        <w:rPr>
          <w:rFonts w:cs="Miriam"/>
          <w:b/>
          <w:bCs/>
          <w:rtl/>
        </w:rPr>
        <w:t>גם בשבת וי</w:t>
      </w:r>
      <w:r w:rsidRPr="008A7E62">
        <w:rPr>
          <w:rFonts w:cs="Miriam" w:hint="cs"/>
          <w:b/>
          <w:bCs/>
          <w:rtl/>
        </w:rPr>
        <w:t>ו</w:t>
      </w:r>
      <w:r w:rsidRPr="008A7E62">
        <w:rPr>
          <w:rFonts w:cs="Miriam"/>
          <w:b/>
          <w:bCs/>
          <w:rtl/>
        </w:rPr>
        <w:t>"ט ור</w:t>
      </w:r>
      <w:r w:rsidRPr="008A7E62">
        <w:rPr>
          <w:rFonts w:cs="Miriam" w:hint="cs"/>
          <w:b/>
          <w:bCs/>
          <w:rtl/>
        </w:rPr>
        <w:t>אש חודש</w:t>
      </w:r>
      <w:r w:rsidRPr="008A7E62">
        <w:rPr>
          <w:rFonts w:cs="Miriam" w:hint="cs"/>
          <w:rtl/>
        </w:rPr>
        <w:t xml:space="preserve"> מועיל". משמע, שגם ביום-טוב שובת </w:t>
      </w:r>
      <w:proofErr w:type="spellStart"/>
      <w:r w:rsidRPr="008A7E62">
        <w:rPr>
          <w:rFonts w:cs="Miriam" w:hint="cs"/>
          <w:rtl/>
        </w:rPr>
        <w:t>הגיהנם</w:t>
      </w:r>
      <w:proofErr w:type="spellEnd"/>
      <w:r w:rsidRPr="008A7E62">
        <w:rPr>
          <w:rFonts w:cs="Miriam" w:hint="cs"/>
          <w:rtl/>
        </w:rPr>
        <w:t>. וכך גם משמע מ</w:t>
      </w:r>
      <w:r w:rsidRPr="008A7E62">
        <w:rPr>
          <w:rFonts w:ascii="Miriam" w:cs="Miriam" w:hint="cs"/>
          <w:rtl/>
        </w:rPr>
        <w:t xml:space="preserve">ספר </w:t>
      </w:r>
      <w:proofErr w:type="spellStart"/>
      <w:r w:rsidRPr="008A7E62">
        <w:rPr>
          <w:rFonts w:ascii="Miriam" w:cs="Miriam" w:hint="cs"/>
          <w:rtl/>
        </w:rPr>
        <w:t>גימטריאות</w:t>
      </w:r>
      <w:proofErr w:type="spellEnd"/>
      <w:r w:rsidRPr="008A7E62">
        <w:rPr>
          <w:rFonts w:ascii="Miriam" w:cs="Miriam" w:hint="cs"/>
          <w:rtl/>
        </w:rPr>
        <w:t xml:space="preserve">, א, אות </w:t>
      </w:r>
      <w:proofErr w:type="spellStart"/>
      <w:r w:rsidRPr="008A7E62">
        <w:rPr>
          <w:rFonts w:ascii="Miriam" w:cs="Miriam" w:hint="cs"/>
          <w:rtl/>
        </w:rPr>
        <w:t>קטו</w:t>
      </w:r>
      <w:proofErr w:type="spellEnd"/>
      <w:r w:rsidRPr="008A7E62">
        <w:rPr>
          <w:rFonts w:ascii="Miriam" w:cs="Miriam" w:hint="cs"/>
          <w:rtl/>
        </w:rPr>
        <w:t xml:space="preserve">, עמ' </w:t>
      </w:r>
      <w:proofErr w:type="spellStart"/>
      <w:r w:rsidRPr="008A7E62">
        <w:rPr>
          <w:rFonts w:ascii="Miriam" w:cs="Miriam" w:hint="cs"/>
          <w:rtl/>
        </w:rPr>
        <w:t>קכז</w:t>
      </w:r>
      <w:proofErr w:type="spellEnd"/>
      <w:r w:rsidRPr="008A7E62">
        <w:rPr>
          <w:rFonts w:ascii="Miriam" w:cs="Miriam" w:hint="cs"/>
          <w:rtl/>
        </w:rPr>
        <w:t xml:space="preserve"> (לפי המבואר לעיל, הערה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Ref133813508 \h</w:instrText>
      </w:r>
      <w:r w:rsidRPr="008A7E62">
        <w:rPr>
          <w:rFonts w:ascii="Miriam" w:cs="Miriam"/>
          <w:rtl/>
        </w:rPr>
        <w:instrText xml:space="preserve"> </w:instrText>
      </w:r>
      <w:r w:rsidRPr="008A7E62">
        <w:rPr>
          <w:rFonts w:ascii="Miriam" w:cs="Miriam"/>
        </w:rPr>
        <w:instrText xml:space="preserve"> \* MERGEFORMAT </w:instrText>
      </w:r>
      <w:r w:rsidRPr="008A7E62">
        <w:rPr>
          <w:rFonts w:ascii="Miriam" w:cs="Miriam"/>
          <w:rtl/>
        </w:rPr>
      </w:r>
      <w:r w:rsidRPr="008A7E62">
        <w:rPr>
          <w:rFonts w:ascii="Miriam" w:cs="Miriam"/>
          <w:rtl/>
        </w:rPr>
        <w:fldChar w:fldCharType="separate"/>
      </w:r>
      <w:r w:rsidR="008E7E26" w:rsidRPr="008A7E62">
        <w:rPr>
          <w:rFonts w:ascii="Miriam" w:cs="Miriam"/>
          <w:rtl/>
        </w:rPr>
        <w:t>360</w:t>
      </w:r>
      <w:r w:rsidRPr="008A7E62">
        <w:rPr>
          <w:rFonts w:ascii="Miriam" w:cs="Miriam"/>
          <w:rtl/>
        </w:rPr>
        <w:fldChar w:fldCharType="end"/>
      </w:r>
      <w:r w:rsidRPr="008A7E62">
        <w:rPr>
          <w:rFonts w:ascii="Miriam" w:cs="Miriam" w:hint="cs"/>
          <w:rtl/>
        </w:rPr>
        <w:t xml:space="preserve">, עיי"ש). </w:t>
      </w:r>
      <w:proofErr w:type="spellStart"/>
      <w:r w:rsidRPr="008A7E62">
        <w:rPr>
          <w:rFonts w:ascii="Miriam" w:cs="Miriam" w:hint="cs"/>
          <w:rtl/>
        </w:rPr>
        <w:t>ומתנחומא</w:t>
      </w:r>
      <w:proofErr w:type="spellEnd"/>
      <w:r w:rsidRPr="008A7E62">
        <w:rPr>
          <w:rFonts w:ascii="Miriam" w:cs="Miriam" w:hint="cs"/>
          <w:rtl/>
        </w:rPr>
        <w:t>, האזינו, א, ניתן להבין ש</w:t>
      </w:r>
      <w:r w:rsidRPr="008A7E62">
        <w:rPr>
          <w:rFonts w:ascii="Miriam" w:cs="Miriam" w:hint="cs"/>
          <w:b/>
          <w:bCs/>
          <w:rtl/>
        </w:rPr>
        <w:t>ביום כפור</w:t>
      </w:r>
      <w:r w:rsidRPr="008A7E62">
        <w:rPr>
          <w:rFonts w:ascii="Miriam" w:cs="Miriam" w:hint="cs"/>
          <w:rtl/>
        </w:rPr>
        <w:t xml:space="preserve"> </w:t>
      </w:r>
      <w:proofErr w:type="spellStart"/>
      <w:r w:rsidRPr="008A7E62">
        <w:rPr>
          <w:rFonts w:ascii="Miriam" w:cs="Miriam" w:hint="cs"/>
          <w:rtl/>
        </w:rPr>
        <w:t>הגיהנום</w:t>
      </w:r>
      <w:proofErr w:type="spellEnd"/>
      <w:r w:rsidRPr="008A7E62">
        <w:rPr>
          <w:rFonts w:ascii="Miriam" w:cs="Miriam" w:hint="cs"/>
          <w:rtl/>
        </w:rPr>
        <w:t xml:space="preserve"> שובת, עיי"ש היטב</w:t>
      </w:r>
      <w:r w:rsidRPr="008A7E62">
        <w:rPr>
          <w:rFonts w:cs="Miriam" w:hint="cs"/>
          <w:rtl/>
        </w:rPr>
        <w:t xml:space="preserve">. ובספר חסידים, סי' </w:t>
      </w:r>
      <w:proofErr w:type="spellStart"/>
      <w:r w:rsidRPr="008A7E62">
        <w:rPr>
          <w:rFonts w:cs="Miriam" w:hint="cs"/>
          <w:rtl/>
        </w:rPr>
        <w:t>רמא</w:t>
      </w:r>
      <w:proofErr w:type="spellEnd"/>
      <w:r w:rsidRPr="008A7E62">
        <w:rPr>
          <w:rFonts w:cs="Miriam" w:hint="cs"/>
          <w:rtl/>
        </w:rPr>
        <w:t xml:space="preserve"> &lt;=ספר חסידים (</w:t>
      </w:r>
      <w:proofErr w:type="spellStart"/>
      <w:r w:rsidRPr="008A7E62">
        <w:rPr>
          <w:rFonts w:cs="Miriam" w:hint="cs"/>
          <w:rtl/>
        </w:rPr>
        <w:t>מק"נ</w:t>
      </w:r>
      <w:proofErr w:type="spellEnd"/>
      <w:r w:rsidRPr="008A7E62">
        <w:rPr>
          <w:rFonts w:cs="Miriam" w:hint="cs"/>
          <w:rtl/>
        </w:rPr>
        <w:t xml:space="preserve">), סי' שנו&gt;: </w:t>
      </w:r>
      <w:r w:rsidRPr="008A7E62">
        <w:rPr>
          <w:rFonts w:cs="Miriam"/>
          <w:rtl/>
        </w:rPr>
        <w:t xml:space="preserve">"ועל שכבר מתו וכבר עברו י"ב חודש, צריך להתפלל עליהם </w:t>
      </w:r>
      <w:r w:rsidRPr="008A7E62">
        <w:rPr>
          <w:rFonts w:cs="Miriam"/>
          <w:b/>
          <w:bCs/>
          <w:rtl/>
        </w:rPr>
        <w:t xml:space="preserve">בכל חודש וחודש, כי מהפכים אש של </w:t>
      </w:r>
      <w:proofErr w:type="spellStart"/>
      <w:r w:rsidRPr="008A7E62">
        <w:rPr>
          <w:rFonts w:cs="Miriam"/>
          <w:b/>
          <w:bCs/>
          <w:rtl/>
        </w:rPr>
        <w:t>גיהנם</w:t>
      </w:r>
      <w:proofErr w:type="spellEnd"/>
      <w:r w:rsidRPr="008A7E62">
        <w:rPr>
          <w:rFonts w:cs="Miriam" w:hint="cs"/>
          <w:rtl/>
        </w:rPr>
        <w:t xml:space="preserve">... </w:t>
      </w:r>
      <w:r w:rsidRPr="008A7E62">
        <w:rPr>
          <w:rFonts w:cs="Miriam"/>
          <w:rtl/>
        </w:rPr>
        <w:t>הרי, בכל חודש וחודש מהפכים בו</w:t>
      </w:r>
      <w:r w:rsidRPr="008A7E62">
        <w:rPr>
          <w:rFonts w:cs="Miriam" w:hint="cs"/>
          <w:rtl/>
        </w:rPr>
        <w:t xml:space="preserve">; </w:t>
      </w:r>
      <w:r w:rsidRPr="008A7E62">
        <w:rPr>
          <w:rFonts w:cs="Miriam" w:hint="cs"/>
          <w:b/>
          <w:bCs/>
          <w:rtl/>
        </w:rPr>
        <w:t>ולפני יום-טוב ושבת ואחריו</w:t>
      </w:r>
      <w:r w:rsidRPr="008A7E62">
        <w:rPr>
          <w:rFonts w:cs="Miriam" w:hint="cs"/>
          <w:rtl/>
        </w:rPr>
        <w:t>, אותן שלא שמרו שבת ויום-טוב כהוגן</w:t>
      </w:r>
      <w:r w:rsidRPr="008A7E62">
        <w:rPr>
          <w:rFonts w:cs="Miriam"/>
          <w:rtl/>
        </w:rPr>
        <w:t>".</w:t>
      </w:r>
      <w:r w:rsidRPr="008A7E62">
        <w:rPr>
          <w:rFonts w:cs="Miriam" w:hint="cs"/>
          <w:rtl/>
        </w:rPr>
        <w:t xml:space="preserve"> ומכך שמהפכים את </w:t>
      </w:r>
      <w:proofErr w:type="spellStart"/>
      <w:r w:rsidRPr="008A7E62">
        <w:rPr>
          <w:rFonts w:cs="Miriam" w:hint="cs"/>
          <w:rtl/>
        </w:rPr>
        <w:t>הגיהנם</w:t>
      </w:r>
      <w:proofErr w:type="spellEnd"/>
      <w:r w:rsidRPr="008A7E62">
        <w:rPr>
          <w:rFonts w:cs="Miriam" w:hint="cs"/>
          <w:rtl/>
        </w:rPr>
        <w:t xml:space="preserve"> </w:t>
      </w:r>
      <w:r w:rsidRPr="008A7E62">
        <w:rPr>
          <w:rFonts w:cs="Miriam" w:hint="cs"/>
          <w:b/>
          <w:bCs/>
          <w:rtl/>
        </w:rPr>
        <w:t>לפני ולאחרי שבת ויום-טוב</w:t>
      </w:r>
      <w:r w:rsidRPr="008A7E62">
        <w:rPr>
          <w:rFonts w:cs="Miriam" w:hint="cs"/>
          <w:rtl/>
        </w:rPr>
        <w:t xml:space="preserve"> ולא </w:t>
      </w:r>
      <w:r w:rsidRPr="008A7E62">
        <w:rPr>
          <w:rFonts w:cs="Miriam" w:hint="cs"/>
          <w:b/>
          <w:bCs/>
          <w:rtl/>
        </w:rPr>
        <w:t>בהם עצמם</w:t>
      </w:r>
      <w:r w:rsidRPr="008A7E62">
        <w:rPr>
          <w:rFonts w:cs="Miriam" w:hint="cs"/>
          <w:rtl/>
        </w:rPr>
        <w:t xml:space="preserve"> מוכח, שבהם שובת </w:t>
      </w:r>
      <w:proofErr w:type="spellStart"/>
      <w:r w:rsidRPr="008A7E62">
        <w:rPr>
          <w:rFonts w:cs="Miriam" w:hint="cs"/>
          <w:rtl/>
        </w:rPr>
        <w:t>הגיהנם</w:t>
      </w:r>
      <w:proofErr w:type="spellEnd"/>
      <w:r w:rsidRPr="008A7E62">
        <w:rPr>
          <w:rFonts w:cs="Miriam" w:hint="cs"/>
          <w:rtl/>
        </w:rPr>
        <w:t>! ועי' ספר המנהגים (</w:t>
      </w:r>
      <w:proofErr w:type="spellStart"/>
      <w:r w:rsidRPr="008A7E62">
        <w:rPr>
          <w:rFonts w:cs="Miriam" w:hint="cs"/>
          <w:rtl/>
        </w:rPr>
        <w:t>טירנא</w:t>
      </w:r>
      <w:proofErr w:type="spellEnd"/>
      <w:r w:rsidRPr="008A7E62">
        <w:rPr>
          <w:rFonts w:cs="Miriam" w:hint="cs"/>
          <w:rtl/>
        </w:rPr>
        <w:t xml:space="preserve">), מנהג שבת, הגהות המנהגים, אות מג, עמ' </w:t>
      </w:r>
      <w:proofErr w:type="spellStart"/>
      <w:r w:rsidRPr="008A7E62">
        <w:rPr>
          <w:rFonts w:cs="Miriam" w:hint="cs"/>
          <w:rtl/>
        </w:rPr>
        <w:t>כו</w:t>
      </w:r>
      <w:proofErr w:type="spellEnd"/>
      <w:r w:rsidRPr="008A7E62">
        <w:rPr>
          <w:rFonts w:cs="Miriam" w:hint="cs"/>
          <w:rtl/>
        </w:rPr>
        <w:t>.</w:t>
      </w:r>
    </w:p>
  </w:footnote>
  <w:footnote w:id="362">
    <w:p w14:paraId="5DF2432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לעיל, אות נו: "...שהוא זמן הכנסת רשעים &lt;</w:t>
      </w:r>
      <w:proofErr w:type="spellStart"/>
      <w:r w:rsidRPr="008A7E62">
        <w:rPr>
          <w:rFonts w:cs="Miriam" w:hint="cs"/>
          <w:rtl/>
        </w:rPr>
        <w:t>לגיהנם</w:t>
      </w:r>
      <w:proofErr w:type="spellEnd"/>
      <w:r w:rsidRPr="008A7E62">
        <w:rPr>
          <w:rFonts w:cs="Miriam" w:hint="cs"/>
          <w:rtl/>
        </w:rPr>
        <w:t xml:space="preserve">&gt; ששבתו בכל </w:t>
      </w:r>
      <w:r w:rsidRPr="008A7E62">
        <w:rPr>
          <w:rFonts w:cs="Miriam" w:hint="cs"/>
          <w:b/>
          <w:bCs/>
          <w:rtl/>
        </w:rPr>
        <w:t>יום השבת</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w:t>
      </w:r>
      <w:proofErr w:type="spellStart"/>
      <w:r w:rsidRPr="008A7E62">
        <w:rPr>
          <w:rFonts w:cs="Miriam" w:hint="cs"/>
          <w:rtl/>
        </w:rPr>
        <w:t>שגיהנם</w:t>
      </w:r>
      <w:proofErr w:type="spellEnd"/>
      <w:r w:rsidRPr="008A7E62">
        <w:rPr>
          <w:rFonts w:cs="Miriam" w:hint="cs"/>
          <w:rtl/>
        </w:rPr>
        <w:t xml:space="preserve"> שובת גם ב</w:t>
      </w:r>
      <w:r w:rsidRPr="008A7E62">
        <w:rPr>
          <w:rFonts w:cs="Miriam" w:hint="cs"/>
          <w:b/>
          <w:bCs/>
          <w:rtl/>
        </w:rPr>
        <w:t>יו"ט</w:t>
      </w:r>
      <w:r w:rsidRPr="008A7E62">
        <w:rPr>
          <w:rFonts w:cs="Miriam" w:hint="cs"/>
          <w:rtl/>
        </w:rPr>
        <w:t xml:space="preserve">. ועי' גם לעיל, אות נד,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Ref133747416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257</w:t>
      </w:r>
      <w:r w:rsidRPr="008A7E62">
        <w:rPr>
          <w:rFonts w:cs="Miriam"/>
          <w:rtl/>
        </w:rPr>
        <w:fldChar w:fldCharType="end"/>
      </w:r>
      <w:r w:rsidRPr="008A7E62">
        <w:rPr>
          <w:rFonts w:cs="Miriam" w:hint="cs"/>
          <w:rtl/>
        </w:rPr>
        <w:t xml:space="preserve">; לעיל, אות </w:t>
      </w:r>
      <w:proofErr w:type="spellStart"/>
      <w:r w:rsidRPr="008A7E62">
        <w:rPr>
          <w:rFonts w:cs="Miriam" w:hint="cs"/>
          <w:rtl/>
        </w:rPr>
        <w:t>סו</w:t>
      </w:r>
      <w:proofErr w:type="spellEnd"/>
      <w:r w:rsidRPr="008A7E62">
        <w:rPr>
          <w:rFonts w:cs="Miriam" w:hint="cs"/>
          <w:rtl/>
        </w:rPr>
        <w:t>.</w:t>
      </w:r>
    </w:p>
  </w:footnote>
  <w:footnote w:id="363">
    <w:p w14:paraId="320728C7" w14:textId="77777777" w:rsidR="004179C0" w:rsidRPr="008A7E62" w:rsidRDefault="004179C0" w:rsidP="009B526A">
      <w:pPr>
        <w:jc w:val="both"/>
        <w:rPr>
          <w:rFonts w:ascii="Miriam"/>
          <w:rtl/>
        </w:rPr>
      </w:pPr>
      <w:r w:rsidRPr="008A7E62">
        <w:rPr>
          <w:rStyle w:val="a4"/>
        </w:rPr>
        <w:footnoteRef/>
      </w:r>
      <w:r w:rsidRPr="008A7E62">
        <w:rPr>
          <w:rtl/>
        </w:rPr>
        <w:t xml:space="preserve"> </w:t>
      </w:r>
      <w:r w:rsidRPr="008A7E62">
        <w:rPr>
          <w:rFonts w:ascii="Miriam" w:hint="cs"/>
          <w:rtl/>
        </w:rPr>
        <w:t>מכאן משמע לכאורה, שרק אם חל באותו שבוע אחד מ</w:t>
      </w:r>
      <w:r w:rsidRPr="008A7E62">
        <w:rPr>
          <w:rFonts w:ascii="Miriam" w:hint="cs"/>
          <w:b/>
          <w:bCs/>
          <w:rtl/>
        </w:rPr>
        <w:t>שלשה רגלים</w:t>
      </w:r>
      <w:r w:rsidRPr="008A7E62">
        <w:rPr>
          <w:rFonts w:ascii="Miriam" w:hint="cs"/>
          <w:rtl/>
        </w:rPr>
        <w:t xml:space="preserve"> - שבהם קיים 'יום טוב האחרון' - אין אומרים 'סדר קדושה' במוצאי שבת [למרות שחג שבועות אינו שבעה ימים ואין בו יו"ט אחרון, נראה שאין לחלק בינו לבין פסח וסוכות, ובמיוחד שלגבי דינים </w:t>
      </w:r>
      <w:proofErr w:type="spellStart"/>
      <w:r w:rsidRPr="008A7E62">
        <w:rPr>
          <w:rFonts w:ascii="Miriam" w:hint="cs"/>
          <w:rtl/>
        </w:rPr>
        <w:t>מסויימים</w:t>
      </w:r>
      <w:proofErr w:type="spellEnd"/>
      <w:r w:rsidRPr="008A7E62">
        <w:rPr>
          <w:rFonts w:ascii="Miriam" w:hint="cs"/>
          <w:rtl/>
        </w:rPr>
        <w:t xml:space="preserve"> (כמו, </w:t>
      </w:r>
      <w:proofErr w:type="spellStart"/>
      <w:r w:rsidRPr="008A7E62">
        <w:rPr>
          <w:rFonts w:ascii="Miriam" w:hint="cs"/>
          <w:rtl/>
        </w:rPr>
        <w:t>תשלומין</w:t>
      </w:r>
      <w:proofErr w:type="spellEnd"/>
      <w:r w:rsidRPr="008A7E62">
        <w:rPr>
          <w:rFonts w:ascii="Miriam" w:hint="cs"/>
          <w:rtl/>
        </w:rPr>
        <w:t xml:space="preserve"> </w:t>
      </w:r>
      <w:proofErr w:type="spellStart"/>
      <w:r w:rsidRPr="008A7E62">
        <w:rPr>
          <w:rFonts w:ascii="Miriam" w:hint="cs"/>
          <w:rtl/>
        </w:rPr>
        <w:t>לקרבנות</w:t>
      </w:r>
      <w:proofErr w:type="spellEnd"/>
      <w:r w:rsidRPr="008A7E62">
        <w:rPr>
          <w:rFonts w:ascii="Miriam" w:hint="cs"/>
          <w:rtl/>
        </w:rPr>
        <w:t xml:space="preserve">, עי' ראש השנה ד ע"ב) יש לו שבעה ימים. ויש עוד לעיין בזה], אך אם חל באותו שבוע </w:t>
      </w:r>
      <w:r w:rsidRPr="008A7E62">
        <w:rPr>
          <w:rFonts w:ascii="Miriam" w:hint="cs"/>
          <w:b/>
          <w:bCs/>
          <w:rtl/>
        </w:rPr>
        <w:t>ראש השנה</w:t>
      </w:r>
      <w:r w:rsidRPr="008A7E62">
        <w:rPr>
          <w:rFonts w:ascii="Miriam" w:hint="cs"/>
          <w:rtl/>
        </w:rPr>
        <w:t xml:space="preserve"> או </w:t>
      </w:r>
      <w:r w:rsidRPr="008A7E62">
        <w:rPr>
          <w:rFonts w:ascii="Miriam" w:hint="cs"/>
          <w:b/>
          <w:bCs/>
          <w:rtl/>
        </w:rPr>
        <w:t>יום כפור</w:t>
      </w:r>
      <w:r w:rsidRPr="008A7E62">
        <w:rPr>
          <w:rFonts w:ascii="Miriam" w:hint="cs"/>
          <w:rtl/>
        </w:rPr>
        <w:t xml:space="preserve">, כן אומרים 'סדר קדושה' במוצאי שבת שלפניהם. וכך אכן איתא </w:t>
      </w:r>
      <w:proofErr w:type="spellStart"/>
      <w:r w:rsidRPr="008A7E62">
        <w:rPr>
          <w:rFonts w:ascii="Miriam" w:hint="cs"/>
          <w:rtl/>
        </w:rPr>
        <w:t>בלקוטי</w:t>
      </w:r>
      <w:proofErr w:type="spellEnd"/>
      <w:r w:rsidRPr="008A7E62">
        <w:rPr>
          <w:rFonts w:ascii="Miriam" w:hint="cs"/>
          <w:rtl/>
        </w:rPr>
        <w:t xml:space="preserve"> הפרדס מרש"י, דף </w:t>
      </w:r>
      <w:proofErr w:type="spellStart"/>
      <w:r w:rsidRPr="008A7E62">
        <w:rPr>
          <w:rFonts w:ascii="Miriam" w:hint="cs"/>
          <w:rtl/>
        </w:rPr>
        <w:t>כב</w:t>
      </w:r>
      <w:proofErr w:type="spellEnd"/>
      <w:r w:rsidRPr="008A7E62">
        <w:rPr>
          <w:rFonts w:ascii="Miriam" w:hint="cs"/>
          <w:rtl/>
        </w:rPr>
        <w:t xml:space="preserve"> ע"ב: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אומרי</w:t>
      </w:r>
      <w:r w:rsidRPr="008A7E62">
        <w:rPr>
          <w:rFonts w:ascii="Miriam" w:hint="cs"/>
          <w:b/>
          <w:bCs/>
          <w:rtl/>
        </w:rPr>
        <w:t>ם</w:t>
      </w:r>
      <w:r w:rsidRPr="008A7E62">
        <w:rPr>
          <w:rFonts w:ascii="Miriam"/>
          <w:b/>
          <w:bCs/>
          <w:rtl/>
        </w:rPr>
        <w:t xml:space="preserve"> </w:t>
      </w:r>
      <w:r w:rsidRPr="008A7E62">
        <w:rPr>
          <w:rFonts w:ascii="Miriam" w:hint="cs"/>
          <w:b/>
          <w:bCs/>
          <w:rtl/>
        </w:rPr>
        <w:t>'</w:t>
      </w:r>
      <w:r w:rsidRPr="008A7E62">
        <w:rPr>
          <w:rFonts w:ascii="Miriam" w:hint="eastAsia"/>
          <w:b/>
          <w:bCs/>
          <w:rtl/>
        </w:rPr>
        <w:t>ויהי</w:t>
      </w:r>
      <w:r w:rsidRPr="008A7E62">
        <w:rPr>
          <w:rFonts w:ascii="Miriam"/>
          <w:b/>
          <w:bCs/>
          <w:rtl/>
        </w:rPr>
        <w:t xml:space="preserve"> </w:t>
      </w:r>
      <w:r w:rsidRPr="008A7E62">
        <w:rPr>
          <w:rFonts w:ascii="Miriam" w:hint="eastAsia"/>
          <w:b/>
          <w:bCs/>
          <w:rtl/>
        </w:rPr>
        <w:t>נועם</w:t>
      </w:r>
      <w:r w:rsidRPr="008A7E62">
        <w:rPr>
          <w:rFonts w:ascii="Miriam" w:hint="cs"/>
          <w:b/>
          <w:bCs/>
          <w:rtl/>
        </w:rPr>
        <w:t>'</w:t>
      </w:r>
      <w:r w:rsidRPr="008A7E62">
        <w:rPr>
          <w:rFonts w:ascii="Miriam"/>
          <w:rtl/>
        </w:rPr>
        <w:t xml:space="preserve"> </w:t>
      </w:r>
      <w:proofErr w:type="spellStart"/>
      <w:r w:rsidRPr="008A7E62">
        <w:rPr>
          <w:rFonts w:ascii="Miriam" w:hint="eastAsia"/>
          <w:rtl/>
        </w:rPr>
        <w:t>במגנצא</w:t>
      </w:r>
      <w:proofErr w:type="spellEnd"/>
      <w:r w:rsidRPr="008A7E62">
        <w:rPr>
          <w:rFonts w:ascii="Miriam"/>
          <w:rtl/>
        </w:rPr>
        <w:t xml:space="preserve"> </w:t>
      </w:r>
      <w:r w:rsidRPr="008A7E62">
        <w:rPr>
          <w:rFonts w:ascii="Miriam" w:hint="eastAsia"/>
          <w:b/>
          <w:bCs/>
          <w:rtl/>
        </w:rPr>
        <w:t>כשחל</w:t>
      </w:r>
      <w:r w:rsidRPr="008A7E62">
        <w:rPr>
          <w:rFonts w:ascii="Miriam"/>
          <w:b/>
          <w:bCs/>
          <w:rtl/>
        </w:rPr>
        <w:t xml:space="preserve"> </w:t>
      </w:r>
      <w:r w:rsidRPr="008A7E62">
        <w:rPr>
          <w:rFonts w:ascii="Miriam" w:hint="eastAsia"/>
          <w:b/>
          <w:bCs/>
          <w:rtl/>
        </w:rPr>
        <w:t>יו</w:t>
      </w:r>
      <w:r w:rsidRPr="008A7E62">
        <w:rPr>
          <w:rFonts w:ascii="Miriam" w:hint="cs"/>
          <w:b/>
          <w:bCs/>
          <w:rtl/>
        </w:rPr>
        <w:t>ם הכפורים</w:t>
      </w:r>
      <w:r w:rsidRPr="008A7E62">
        <w:rPr>
          <w:rFonts w:ascii="Miriam"/>
          <w:b/>
          <w:bCs/>
          <w:rtl/>
        </w:rPr>
        <w:t xml:space="preserve"> </w:t>
      </w:r>
      <w:r w:rsidRPr="008A7E62">
        <w:rPr>
          <w:rFonts w:ascii="Miriam" w:hint="eastAsia"/>
          <w:b/>
          <w:bCs/>
          <w:rtl/>
        </w:rPr>
        <w:t>בחול</w:t>
      </w:r>
      <w:r w:rsidRPr="008A7E62">
        <w:rPr>
          <w:rFonts w:ascii="Miriam"/>
          <w:rtl/>
        </w:rPr>
        <w:t xml:space="preserve">. </w:t>
      </w:r>
      <w:r w:rsidRPr="008A7E62">
        <w:rPr>
          <w:rFonts w:ascii="Miriam" w:hint="eastAsia"/>
          <w:rtl/>
        </w:rPr>
        <w:t>אבל</w:t>
      </w:r>
      <w:r w:rsidRPr="008A7E62">
        <w:rPr>
          <w:rFonts w:ascii="Miriam"/>
          <w:rtl/>
        </w:rPr>
        <w:t xml:space="preserve"> </w:t>
      </w:r>
      <w:r w:rsidRPr="008A7E62">
        <w:rPr>
          <w:rFonts w:ascii="Miriam" w:hint="eastAsia"/>
          <w:rtl/>
        </w:rPr>
        <w:t>בתשובות</w:t>
      </w:r>
      <w:r w:rsidRPr="008A7E62">
        <w:rPr>
          <w:rFonts w:ascii="Miriam"/>
          <w:rtl/>
        </w:rPr>
        <w:t xml:space="preserve"> </w:t>
      </w:r>
      <w:r w:rsidRPr="008A7E62">
        <w:rPr>
          <w:rFonts w:ascii="Miriam" w:hint="eastAsia"/>
          <w:rtl/>
        </w:rPr>
        <w:t>ראשי</w:t>
      </w:r>
      <w:r w:rsidRPr="008A7E62">
        <w:rPr>
          <w:rFonts w:ascii="Miriam"/>
          <w:rtl/>
        </w:rPr>
        <w:t xml:space="preserve"> </w:t>
      </w:r>
      <w:r w:rsidRPr="008A7E62">
        <w:rPr>
          <w:rFonts w:ascii="Miriam" w:hint="eastAsia"/>
          <w:rtl/>
        </w:rPr>
        <w:t>ישיבות</w:t>
      </w:r>
      <w:r w:rsidRPr="008A7E62">
        <w:rPr>
          <w:rFonts w:ascii="Miriam"/>
          <w:rtl/>
        </w:rPr>
        <w:t xml:space="preserve"> </w:t>
      </w:r>
      <w:r w:rsidRPr="008A7E62">
        <w:rPr>
          <w:rFonts w:ascii="Miriam" w:hint="eastAsia"/>
          <w:rtl/>
        </w:rPr>
        <w:t>מצאתי</w:t>
      </w:r>
      <w:r w:rsidRPr="008A7E62">
        <w:rPr>
          <w:rFonts w:ascii="Miriam"/>
          <w:rtl/>
        </w:rPr>
        <w:t xml:space="preserve"> </w:t>
      </w:r>
      <w:r w:rsidRPr="008A7E62">
        <w:rPr>
          <w:rFonts w:ascii="Miriam" w:hint="eastAsia"/>
          <w:rtl/>
        </w:rPr>
        <w:t>כתוב</w:t>
      </w:r>
      <w:r w:rsidRPr="008A7E62">
        <w:rPr>
          <w:rFonts w:ascii="Miriam" w:hint="cs"/>
          <w:rtl/>
        </w:rPr>
        <w:t>,</w:t>
      </w:r>
      <w:r w:rsidRPr="008A7E62">
        <w:rPr>
          <w:rFonts w:ascii="Miriam"/>
          <w:rtl/>
        </w:rPr>
        <w:t xml:space="preserve"> </w:t>
      </w:r>
      <w:r w:rsidRPr="008A7E62">
        <w:rPr>
          <w:rFonts w:ascii="Miriam" w:hint="eastAsia"/>
          <w:b/>
          <w:bCs/>
          <w:rtl/>
        </w:rPr>
        <w:t>שאומר</w:t>
      </w:r>
      <w:r w:rsidRPr="008A7E62">
        <w:rPr>
          <w:rFonts w:ascii="Miriam" w:hint="cs"/>
          <w:rtl/>
        </w:rPr>
        <w:t xml:space="preserve">". ועי' שבלי הלקט, סי' </w:t>
      </w:r>
      <w:proofErr w:type="spellStart"/>
      <w:r w:rsidRPr="008A7E62">
        <w:rPr>
          <w:rFonts w:ascii="Miriam" w:hint="cs"/>
          <w:rtl/>
        </w:rPr>
        <w:t>קכט</w:t>
      </w:r>
      <w:proofErr w:type="spellEnd"/>
      <w:r w:rsidRPr="008A7E62">
        <w:rPr>
          <w:rFonts w:ascii="Miriam" w:hint="cs"/>
          <w:rtl/>
        </w:rPr>
        <w:t xml:space="preserve">, בשם רב </w:t>
      </w:r>
      <w:proofErr w:type="spellStart"/>
      <w:r w:rsidRPr="008A7E62">
        <w:rPr>
          <w:rFonts w:ascii="Miriam" w:hint="cs"/>
          <w:rtl/>
        </w:rPr>
        <w:t>שרירא</w:t>
      </w:r>
      <w:proofErr w:type="spellEnd"/>
      <w:r w:rsidRPr="008A7E62">
        <w:rPr>
          <w:rFonts w:ascii="Miriam" w:hint="cs"/>
          <w:rtl/>
        </w:rPr>
        <w:t xml:space="preserve"> גאון [למרות </w:t>
      </w:r>
      <w:proofErr w:type="spellStart"/>
      <w:r w:rsidRPr="008A7E62">
        <w:rPr>
          <w:rFonts w:ascii="Miriam" w:hint="cs"/>
          <w:rtl/>
        </w:rPr>
        <w:t>שלקוטי</w:t>
      </w:r>
      <w:proofErr w:type="spellEnd"/>
      <w:r w:rsidRPr="008A7E62">
        <w:rPr>
          <w:rFonts w:ascii="Miriam" w:hint="cs"/>
          <w:rtl/>
        </w:rPr>
        <w:t xml:space="preserve"> הפרדס לרש"י מדבר על </w:t>
      </w:r>
      <w:r w:rsidRPr="008A7E62">
        <w:rPr>
          <w:rFonts w:ascii="Miriam" w:hint="cs"/>
          <w:b/>
          <w:bCs/>
          <w:rtl/>
        </w:rPr>
        <w:t>'ויהי נועם'</w:t>
      </w:r>
      <w:r w:rsidRPr="008A7E62">
        <w:rPr>
          <w:rFonts w:ascii="Miriam" w:hint="cs"/>
          <w:rtl/>
        </w:rPr>
        <w:t xml:space="preserve"> בלבד, ברור שלשיטתו אמרו גם </w:t>
      </w:r>
      <w:r w:rsidRPr="008A7E62">
        <w:rPr>
          <w:rFonts w:ascii="Miriam" w:hint="cs"/>
          <w:b/>
          <w:bCs/>
          <w:rtl/>
        </w:rPr>
        <w:t>'סדר קדושה'</w:t>
      </w:r>
      <w:r w:rsidRPr="008A7E62">
        <w:rPr>
          <w:rFonts w:ascii="Miriam" w:hint="cs"/>
          <w:rtl/>
        </w:rPr>
        <w:t xml:space="preserve">, כי כל הראשונים (פרט לרבינו, כנראה, עי'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Ref133808416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364</w:t>
      </w:r>
      <w:r w:rsidRPr="008A7E62">
        <w:rPr>
          <w:rFonts w:ascii="Miriam"/>
          <w:rtl/>
        </w:rPr>
        <w:fldChar w:fldCharType="end"/>
      </w:r>
      <w:r w:rsidRPr="008A7E62">
        <w:rPr>
          <w:rFonts w:ascii="Miriam" w:hint="cs"/>
          <w:rtl/>
        </w:rPr>
        <w:t xml:space="preserve">) סוברים, שבמוצאי שבת שאומרים 'ויהי נועם' יש בהכרח לומר גם 'סדר קדושה', כי "תקנת 'סדר קדושה' הוא לאומרו אחר 'ויהי נועם'", כדברי ספר כלבו, סי' </w:t>
      </w:r>
      <w:proofErr w:type="spellStart"/>
      <w:r w:rsidRPr="008A7E62">
        <w:rPr>
          <w:rFonts w:ascii="Miriam" w:hint="cs"/>
          <w:rtl/>
        </w:rPr>
        <w:t>מא</w:t>
      </w:r>
      <w:proofErr w:type="spellEnd"/>
      <w:r w:rsidRPr="008A7E62">
        <w:rPr>
          <w:rFonts w:ascii="Miriam" w:hint="cs"/>
          <w:rtl/>
        </w:rPr>
        <w:t xml:space="preserve">, מהדורת ר"ד אברהם, כרך שני, עמ' רמה]. אולם רוב ככל הראשונים חולקים, ראה טור, </w:t>
      </w:r>
      <w:proofErr w:type="spellStart"/>
      <w:r w:rsidRPr="008A7E62">
        <w:rPr>
          <w:rFonts w:ascii="Miriam" w:hint="cs"/>
          <w:rtl/>
        </w:rPr>
        <w:t>או"ח</w:t>
      </w:r>
      <w:proofErr w:type="spellEnd"/>
      <w:r w:rsidRPr="008A7E62">
        <w:rPr>
          <w:rFonts w:ascii="Miriam" w:hint="cs"/>
          <w:rtl/>
        </w:rPr>
        <w:t>, סי' רצה: "וכך כתב</w:t>
      </w:r>
      <w:r w:rsidRPr="008A7E62">
        <w:rPr>
          <w:rFonts w:ascii="Miriam"/>
          <w:rtl/>
        </w:rPr>
        <w:t xml:space="preserve"> </w:t>
      </w:r>
      <w:r w:rsidRPr="008A7E62">
        <w:rPr>
          <w:rFonts w:ascii="Miriam" w:hint="eastAsia"/>
          <w:b/>
          <w:bCs/>
          <w:rtl/>
        </w:rPr>
        <w:t>רב</w:t>
      </w:r>
      <w:r w:rsidRPr="008A7E62">
        <w:rPr>
          <w:rFonts w:ascii="Miriam"/>
          <w:b/>
          <w:bCs/>
          <w:rtl/>
        </w:rPr>
        <w:t xml:space="preserve"> </w:t>
      </w:r>
      <w:r w:rsidRPr="008A7E62">
        <w:rPr>
          <w:rFonts w:ascii="Miriam" w:hint="eastAsia"/>
          <w:b/>
          <w:bCs/>
          <w:rtl/>
        </w:rPr>
        <w:t>שר</w:t>
      </w:r>
      <w:r w:rsidRPr="008A7E62">
        <w:rPr>
          <w:rFonts w:ascii="Miriam"/>
          <w:b/>
          <w:bCs/>
          <w:rtl/>
        </w:rPr>
        <w:t xml:space="preserve"> </w:t>
      </w:r>
      <w:r w:rsidRPr="008A7E62">
        <w:rPr>
          <w:rFonts w:ascii="Miriam" w:hint="eastAsia"/>
          <w:b/>
          <w:bCs/>
          <w:rtl/>
        </w:rPr>
        <w:t>שלום</w:t>
      </w:r>
      <w:r w:rsidRPr="008A7E62">
        <w:rPr>
          <w:rFonts w:ascii="Miriam" w:hint="cs"/>
          <w:rtl/>
        </w:rPr>
        <w:t>:</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cs"/>
          <w:rtl/>
        </w:rPr>
        <w:t>'</w:t>
      </w:r>
      <w:r w:rsidRPr="008A7E62">
        <w:rPr>
          <w:rFonts w:ascii="Miriam" w:hint="eastAsia"/>
          <w:rtl/>
        </w:rPr>
        <w:t>ויהי</w:t>
      </w:r>
      <w:r w:rsidRPr="008A7E62">
        <w:rPr>
          <w:rFonts w:ascii="Miriam"/>
          <w:rtl/>
        </w:rPr>
        <w:t xml:space="preserve"> </w:t>
      </w:r>
      <w:r w:rsidRPr="008A7E62">
        <w:rPr>
          <w:rFonts w:ascii="Miriam" w:hint="eastAsia"/>
          <w:rtl/>
        </w:rPr>
        <w:t>נועם</w:t>
      </w:r>
      <w:r w:rsidRPr="008A7E62">
        <w:rPr>
          <w:rFonts w:ascii="Miriam" w:hint="cs"/>
          <w:rtl/>
        </w:rPr>
        <w:t>'</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מ</w:t>
      </w:r>
      <w:r w:rsidRPr="008A7E62">
        <w:rPr>
          <w:rFonts w:ascii="Miriam" w:hint="cs"/>
          <w:rtl/>
        </w:rPr>
        <w:t xml:space="preserve">מוצאי שבת </w:t>
      </w:r>
      <w:r w:rsidRPr="008A7E62">
        <w:rPr>
          <w:rFonts w:ascii="Miriam" w:hint="eastAsia"/>
          <w:rtl/>
        </w:rPr>
        <w:t>לחול</w:t>
      </w:r>
      <w:r w:rsidRPr="008A7E62">
        <w:rPr>
          <w:rFonts w:ascii="Miriam" w:hint="cs"/>
          <w:rtl/>
        </w:rPr>
        <w:t>,</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י</w:t>
      </w:r>
      <w:r w:rsidRPr="008A7E62">
        <w:rPr>
          <w:rFonts w:ascii="Miriam" w:hint="cs"/>
          <w:rtl/>
        </w:rPr>
        <w:t>ום-טוב;</w:t>
      </w:r>
      <w:r w:rsidRPr="008A7E62">
        <w:rPr>
          <w:rFonts w:ascii="Miriam"/>
          <w:rtl/>
        </w:rPr>
        <w:t xml:space="preserve"> </w:t>
      </w:r>
      <w:r w:rsidRPr="008A7E62">
        <w:rPr>
          <w:rFonts w:ascii="Miriam" w:hint="eastAsia"/>
          <w:rtl/>
        </w:rPr>
        <w:t>ואפילו</w:t>
      </w:r>
      <w:r w:rsidRPr="008A7E62">
        <w:rPr>
          <w:rFonts w:ascii="Miriam"/>
          <w:rtl/>
        </w:rPr>
        <w:t xml:space="preserve"> </w:t>
      </w:r>
      <w:r w:rsidRPr="008A7E62">
        <w:rPr>
          <w:rFonts w:ascii="Miriam" w:hint="eastAsia"/>
          <w:rtl/>
        </w:rPr>
        <w:t>חל</w:t>
      </w:r>
      <w:r w:rsidRPr="008A7E62">
        <w:rPr>
          <w:rFonts w:ascii="Miriam"/>
          <w:rtl/>
        </w:rPr>
        <w:t xml:space="preserve"> </w:t>
      </w:r>
      <w:r w:rsidRPr="008A7E62">
        <w:rPr>
          <w:rFonts w:ascii="Miriam" w:hint="eastAsia"/>
          <w:rtl/>
        </w:rPr>
        <w:t>י</w:t>
      </w:r>
      <w:r w:rsidRPr="008A7E62">
        <w:rPr>
          <w:rFonts w:ascii="Miriam" w:hint="cs"/>
          <w:rtl/>
        </w:rPr>
        <w:t>ו</w:t>
      </w:r>
      <w:r w:rsidRPr="008A7E62">
        <w:rPr>
          <w:rFonts w:ascii="Miriam"/>
          <w:rtl/>
        </w:rPr>
        <w:t>"</w:t>
      </w:r>
      <w:r w:rsidRPr="008A7E62">
        <w:rPr>
          <w:rFonts w:ascii="Miriam" w:hint="eastAsia"/>
          <w:rtl/>
        </w:rPr>
        <w:t>ט</w:t>
      </w:r>
      <w:r w:rsidRPr="008A7E62">
        <w:rPr>
          <w:rFonts w:ascii="Miriam"/>
          <w:rtl/>
        </w:rPr>
        <w:t xml:space="preserve"> </w:t>
      </w:r>
      <w:r w:rsidRPr="008A7E62">
        <w:rPr>
          <w:rFonts w:ascii="Miriam" w:hint="eastAsia"/>
          <w:rtl/>
        </w:rPr>
        <w:t>באמצע</w:t>
      </w:r>
      <w:r w:rsidRPr="008A7E62">
        <w:rPr>
          <w:rFonts w:ascii="Miriam"/>
          <w:rtl/>
        </w:rPr>
        <w:t xml:space="preserve"> </w:t>
      </w:r>
      <w:r w:rsidRPr="008A7E62">
        <w:rPr>
          <w:rFonts w:ascii="Miriam" w:hint="eastAsia"/>
          <w:rtl/>
        </w:rPr>
        <w:t>שבת</w:t>
      </w:r>
      <w:r w:rsidRPr="008A7E62">
        <w:rPr>
          <w:rFonts w:ascii="Miriam" w:hint="cs"/>
          <w:rtl/>
        </w:rPr>
        <w:t>,</w:t>
      </w:r>
      <w:r w:rsidRPr="008A7E62">
        <w:rPr>
          <w:rFonts w:ascii="Miriam"/>
          <w:rtl/>
        </w:rPr>
        <w:t xml:space="preserve"> </w:t>
      </w:r>
      <w:r w:rsidRPr="008A7E62">
        <w:rPr>
          <w:rFonts w:ascii="Miriam" w:hint="eastAsia"/>
          <w:rtl/>
        </w:rPr>
        <w:t>או</w:t>
      </w:r>
      <w:r w:rsidRPr="008A7E62">
        <w:rPr>
          <w:rFonts w:ascii="Miriam"/>
          <w:rtl/>
        </w:rPr>
        <w:t xml:space="preserve"> </w:t>
      </w:r>
      <w:r w:rsidRPr="008A7E62">
        <w:rPr>
          <w:rFonts w:ascii="Miriam" w:hint="eastAsia"/>
          <w:b/>
          <w:bCs/>
          <w:rtl/>
        </w:rPr>
        <w:t>צום</w:t>
      </w:r>
      <w:r w:rsidRPr="008A7E62">
        <w:rPr>
          <w:rFonts w:ascii="Miriam"/>
          <w:b/>
          <w:bCs/>
          <w:rtl/>
        </w:rPr>
        <w:t xml:space="preserve"> </w:t>
      </w:r>
      <w:r w:rsidRPr="008A7E62">
        <w:rPr>
          <w:rFonts w:ascii="Miriam" w:hint="eastAsia"/>
          <w:b/>
          <w:bCs/>
          <w:rtl/>
        </w:rPr>
        <w:t>כפור</w:t>
      </w:r>
      <w:r w:rsidRPr="008A7E62">
        <w:rPr>
          <w:rFonts w:ascii="Miriam" w:hint="cs"/>
          <w:b/>
          <w:bCs/>
          <w:rtl/>
        </w:rPr>
        <w:t>,</w:t>
      </w:r>
      <w:r w:rsidRPr="008A7E62">
        <w:rPr>
          <w:rFonts w:ascii="Miriam"/>
          <w:rtl/>
        </w:rPr>
        <w:t xml:space="preserve"> </w:t>
      </w:r>
      <w:proofErr w:type="spellStart"/>
      <w:r w:rsidRPr="008A7E62">
        <w:rPr>
          <w:rFonts w:ascii="Miriam" w:hint="eastAsia"/>
          <w:rtl/>
        </w:rPr>
        <w:t>דליכא</w:t>
      </w:r>
      <w:proofErr w:type="spellEnd"/>
      <w:r w:rsidRPr="008A7E62">
        <w:rPr>
          <w:rFonts w:ascii="Miriam"/>
          <w:rtl/>
        </w:rPr>
        <w:t xml:space="preserve"> </w:t>
      </w:r>
      <w:r w:rsidRPr="008A7E62">
        <w:rPr>
          <w:rFonts w:ascii="Miriam" w:hint="eastAsia"/>
          <w:rtl/>
        </w:rPr>
        <w:t>ששת</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המעשה</w:t>
      </w:r>
      <w:r w:rsidRPr="008A7E62">
        <w:rPr>
          <w:rFonts w:ascii="Miriam" w:hint="cs"/>
          <w:rtl/>
        </w:rPr>
        <w:t>,</w:t>
      </w:r>
      <w:r w:rsidRPr="008A7E62">
        <w:rPr>
          <w:rFonts w:ascii="Miriam"/>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לומר</w:t>
      </w:r>
      <w:r w:rsidRPr="008A7E62">
        <w:rPr>
          <w:rFonts w:ascii="Miriam"/>
          <w:b/>
          <w:bCs/>
          <w:rtl/>
        </w:rPr>
        <w:t xml:space="preserve"> </w:t>
      </w:r>
      <w:r w:rsidRPr="008A7E62">
        <w:rPr>
          <w:rFonts w:ascii="Miriam" w:hint="cs"/>
          <w:b/>
          <w:bCs/>
          <w:rtl/>
        </w:rPr>
        <w:t>'</w:t>
      </w:r>
      <w:r w:rsidRPr="008A7E62">
        <w:rPr>
          <w:rFonts w:ascii="Miriam" w:hint="eastAsia"/>
          <w:b/>
          <w:bCs/>
          <w:rtl/>
        </w:rPr>
        <w:t>ויהי</w:t>
      </w:r>
      <w:r w:rsidRPr="008A7E62">
        <w:rPr>
          <w:rFonts w:ascii="Miriam"/>
          <w:b/>
          <w:bCs/>
          <w:rtl/>
        </w:rPr>
        <w:t xml:space="preserve"> </w:t>
      </w:r>
      <w:r w:rsidRPr="008A7E62">
        <w:rPr>
          <w:rFonts w:ascii="Miriam" w:hint="eastAsia"/>
          <w:b/>
          <w:bCs/>
          <w:rtl/>
        </w:rPr>
        <w:t>נועם</w:t>
      </w:r>
      <w:r w:rsidRPr="008A7E62">
        <w:rPr>
          <w:rFonts w:ascii="Miriam" w:hint="cs"/>
          <w:b/>
          <w:bCs/>
          <w:rtl/>
        </w:rPr>
        <w:t>' במוצאי שבת</w:t>
      </w:r>
      <w:r w:rsidRPr="008A7E62">
        <w:rPr>
          <w:rFonts w:ascii="Miriam" w:hint="cs"/>
          <w:rtl/>
        </w:rPr>
        <w:t xml:space="preserve">... </w:t>
      </w:r>
      <w:r w:rsidRPr="008A7E62">
        <w:rPr>
          <w:rFonts w:ascii="Miriam" w:hint="eastAsia"/>
          <w:b/>
          <w:bCs/>
          <w:rtl/>
        </w:rPr>
        <w:t>וכל</w:t>
      </w:r>
      <w:r w:rsidRPr="008A7E62">
        <w:rPr>
          <w:rFonts w:ascii="Miriam"/>
          <w:b/>
          <w:bCs/>
          <w:rtl/>
        </w:rPr>
        <w:t xml:space="preserve"> </w:t>
      </w:r>
      <w:proofErr w:type="spellStart"/>
      <w:r w:rsidRPr="008A7E62">
        <w:rPr>
          <w:rFonts w:ascii="Miriam" w:hint="eastAsia"/>
          <w:b/>
          <w:bCs/>
          <w:rtl/>
        </w:rPr>
        <w:t>היכא</w:t>
      </w:r>
      <w:proofErr w:type="spellEnd"/>
      <w:r w:rsidRPr="008A7E62">
        <w:rPr>
          <w:rFonts w:ascii="Miriam"/>
          <w:b/>
          <w:bCs/>
          <w:rtl/>
        </w:rPr>
        <w:t xml:space="preserve"> </w:t>
      </w:r>
      <w:proofErr w:type="spellStart"/>
      <w:r w:rsidRPr="008A7E62">
        <w:rPr>
          <w:rFonts w:ascii="Miriam" w:hint="eastAsia"/>
          <w:b/>
          <w:bCs/>
          <w:rtl/>
        </w:rPr>
        <w:t>דליכא</w:t>
      </w:r>
      <w:proofErr w:type="spellEnd"/>
      <w:r w:rsidRPr="008A7E62">
        <w:rPr>
          <w:rFonts w:ascii="Miriam"/>
          <w:b/>
          <w:bCs/>
          <w:rtl/>
        </w:rPr>
        <w:t xml:space="preserve"> </w:t>
      </w:r>
      <w:r w:rsidRPr="008A7E62">
        <w:rPr>
          <w:rFonts w:ascii="Miriam" w:hint="cs"/>
          <w:b/>
          <w:bCs/>
          <w:rtl/>
        </w:rPr>
        <w:t>'</w:t>
      </w:r>
      <w:r w:rsidRPr="008A7E62">
        <w:rPr>
          <w:rFonts w:ascii="Miriam" w:hint="eastAsia"/>
          <w:b/>
          <w:bCs/>
          <w:rtl/>
        </w:rPr>
        <w:t>ויהי</w:t>
      </w:r>
      <w:r w:rsidRPr="008A7E62">
        <w:rPr>
          <w:rFonts w:ascii="Miriam"/>
          <w:b/>
          <w:bCs/>
          <w:rtl/>
        </w:rPr>
        <w:t xml:space="preserve"> </w:t>
      </w:r>
      <w:r w:rsidRPr="008A7E62">
        <w:rPr>
          <w:rFonts w:ascii="Miriam" w:hint="eastAsia"/>
          <w:b/>
          <w:bCs/>
          <w:rtl/>
        </w:rPr>
        <w:t>נועם</w:t>
      </w:r>
      <w:r w:rsidRPr="008A7E62">
        <w:rPr>
          <w:rFonts w:ascii="Miriam" w:hint="cs"/>
          <w:b/>
          <w:bCs/>
          <w:rtl/>
        </w:rPr>
        <w:t>'</w:t>
      </w:r>
      <w:r w:rsidRPr="008A7E62">
        <w:rPr>
          <w:rFonts w:ascii="Miriam"/>
          <w:b/>
          <w:bCs/>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cs"/>
          <w:b/>
          <w:bCs/>
          <w:rtl/>
        </w:rPr>
        <w:t>'</w:t>
      </w:r>
      <w:r w:rsidRPr="008A7E62">
        <w:rPr>
          <w:rFonts w:ascii="Miriam" w:hint="eastAsia"/>
          <w:b/>
          <w:bCs/>
          <w:rtl/>
        </w:rPr>
        <w:t>סדר</w:t>
      </w:r>
      <w:r w:rsidRPr="008A7E62">
        <w:rPr>
          <w:rFonts w:ascii="Miriam"/>
          <w:b/>
          <w:bCs/>
          <w:rtl/>
        </w:rPr>
        <w:t xml:space="preserve"> </w:t>
      </w:r>
      <w:r w:rsidRPr="008A7E62">
        <w:rPr>
          <w:rFonts w:ascii="Miriam" w:hint="eastAsia"/>
          <w:b/>
          <w:bCs/>
          <w:rtl/>
        </w:rPr>
        <w:t>קדושה</w:t>
      </w:r>
      <w:r w:rsidRPr="008A7E62">
        <w:rPr>
          <w:rFonts w:ascii="Miriam" w:hint="cs"/>
          <w:b/>
          <w:bCs/>
          <w:rtl/>
        </w:rPr>
        <w:t>'</w:t>
      </w:r>
      <w:r w:rsidRPr="008A7E62">
        <w:rPr>
          <w:rFonts w:ascii="Miriam" w:hint="cs"/>
          <w:rtl/>
        </w:rPr>
        <w:t xml:space="preserve">". ומקורו מסדר רע"ג, עמ' </w:t>
      </w:r>
      <w:proofErr w:type="spellStart"/>
      <w:r w:rsidRPr="008A7E62">
        <w:rPr>
          <w:rFonts w:ascii="Miriam" w:hint="cs"/>
          <w:rtl/>
        </w:rPr>
        <w:t>פב</w:t>
      </w:r>
      <w:proofErr w:type="spellEnd"/>
      <w:r w:rsidRPr="008A7E62">
        <w:rPr>
          <w:rFonts w:ascii="Miriam" w:hint="cs"/>
          <w:rtl/>
        </w:rPr>
        <w:t xml:space="preserve">. וראה גם: ספר המנהיג, הלכות שבת, עמ' קצב; </w:t>
      </w:r>
      <w:r w:rsidRPr="008A7E62">
        <w:rPr>
          <w:rFonts w:hint="cs"/>
          <w:rtl/>
        </w:rPr>
        <w:t xml:space="preserve">מחזור </w:t>
      </w:r>
      <w:proofErr w:type="spellStart"/>
      <w:r w:rsidRPr="008A7E62">
        <w:rPr>
          <w:rFonts w:hint="cs"/>
          <w:rtl/>
        </w:rPr>
        <w:t>ויטרי</w:t>
      </w:r>
      <w:proofErr w:type="spellEnd"/>
      <w:r w:rsidRPr="008A7E62">
        <w:rPr>
          <w:rFonts w:hint="cs"/>
          <w:rtl/>
        </w:rPr>
        <w:t xml:space="preserve"> (גולדשמידט), א, הלכות שבת, סי' נב, עמ' רכב; סידור רש"י, סי' </w:t>
      </w:r>
      <w:proofErr w:type="spellStart"/>
      <w:r w:rsidRPr="008A7E62">
        <w:rPr>
          <w:rFonts w:hint="cs"/>
          <w:rtl/>
        </w:rPr>
        <w:t>תקכב</w:t>
      </w:r>
      <w:proofErr w:type="spellEnd"/>
      <w:r w:rsidRPr="008A7E62">
        <w:rPr>
          <w:rFonts w:hint="cs"/>
          <w:rtl/>
        </w:rPr>
        <w:t xml:space="preserve">; </w:t>
      </w:r>
      <w:r w:rsidRPr="008A7E62">
        <w:rPr>
          <w:rFonts w:ascii="Miriam" w:hint="cs"/>
          <w:rtl/>
        </w:rPr>
        <w:t xml:space="preserve">סידור הרוקח, עמ' קב; </w:t>
      </w:r>
      <w:proofErr w:type="spellStart"/>
      <w:r w:rsidRPr="008A7E62">
        <w:rPr>
          <w:rFonts w:ascii="Miriam" w:hint="cs"/>
          <w:rtl/>
        </w:rPr>
        <w:t>אבודרהם</w:t>
      </w:r>
      <w:proofErr w:type="spellEnd"/>
      <w:r w:rsidRPr="008A7E62">
        <w:rPr>
          <w:rFonts w:ascii="Miriam" w:hint="cs"/>
          <w:rtl/>
        </w:rPr>
        <w:t>, סדר תפילת ערבית של מוצאי שבת, עמ' קפד; מנורת המאור (</w:t>
      </w:r>
      <w:proofErr w:type="spellStart"/>
      <w:r w:rsidRPr="008A7E62">
        <w:rPr>
          <w:rFonts w:ascii="Miriam" w:hint="cs"/>
          <w:rtl/>
        </w:rPr>
        <w:t>אלנקאוה</w:t>
      </w:r>
      <w:proofErr w:type="spellEnd"/>
      <w:r w:rsidRPr="008A7E62">
        <w:rPr>
          <w:rFonts w:ascii="Miriam" w:hint="cs"/>
          <w:rtl/>
        </w:rPr>
        <w:t xml:space="preserve">), פרק ב &lt;תפילות של שבת&gt;, עמ' 193; </w:t>
      </w:r>
      <w:proofErr w:type="spellStart"/>
      <w:r w:rsidRPr="008A7E62">
        <w:rPr>
          <w:rFonts w:ascii="Miriam" w:hint="cs"/>
          <w:rtl/>
        </w:rPr>
        <w:t>מהרי"ל</w:t>
      </w:r>
      <w:proofErr w:type="spellEnd"/>
      <w:r w:rsidRPr="008A7E62">
        <w:rPr>
          <w:rFonts w:ascii="Miriam" w:hint="cs"/>
          <w:rtl/>
        </w:rPr>
        <w:t xml:space="preserve"> (מנהגים), הלכות עשרת ימי תשובה, אות ג,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שג</w:t>
      </w:r>
      <w:proofErr w:type="spellEnd"/>
      <w:r w:rsidRPr="008A7E62">
        <w:rPr>
          <w:rFonts w:ascii="Miriam" w:hint="cs"/>
          <w:rtl/>
        </w:rPr>
        <w:t xml:space="preserve">. ודברים מפורשים נאמרו </w:t>
      </w:r>
      <w:proofErr w:type="spellStart"/>
      <w:r w:rsidRPr="008A7E62">
        <w:rPr>
          <w:rFonts w:ascii="Miriam" w:hint="cs"/>
          <w:rtl/>
        </w:rPr>
        <w:t>בשבלי</w:t>
      </w:r>
      <w:proofErr w:type="spellEnd"/>
      <w:r w:rsidRPr="008A7E62">
        <w:rPr>
          <w:rFonts w:ascii="Miriam" w:hint="cs"/>
          <w:rtl/>
        </w:rPr>
        <w:t xml:space="preserve"> הלקט, סי' </w:t>
      </w:r>
      <w:proofErr w:type="spellStart"/>
      <w:r w:rsidRPr="008A7E62">
        <w:rPr>
          <w:rFonts w:ascii="Miriam" w:hint="cs"/>
          <w:rtl/>
        </w:rPr>
        <w:t>קצט</w:t>
      </w:r>
      <w:proofErr w:type="spellEnd"/>
      <w:r w:rsidRPr="008A7E62">
        <w:rPr>
          <w:rFonts w:ascii="Miriam" w:hint="cs"/>
          <w:rtl/>
        </w:rPr>
        <w:t>: "</w:t>
      </w:r>
      <w:r w:rsidRPr="008A7E62">
        <w:rPr>
          <w:rFonts w:ascii="Miriam" w:hint="eastAsia"/>
          <w:rtl/>
        </w:rPr>
        <w:t>ו</w:t>
      </w:r>
      <w:r w:rsidRPr="008A7E62">
        <w:rPr>
          <w:rFonts w:ascii="Miriam" w:hint="eastAsia"/>
          <w:b/>
          <w:bCs/>
          <w:rtl/>
        </w:rPr>
        <w:t>בשם</w:t>
      </w:r>
      <w:r w:rsidRPr="008A7E62">
        <w:rPr>
          <w:rFonts w:ascii="Miriam"/>
          <w:b/>
          <w:bCs/>
          <w:rtl/>
        </w:rPr>
        <w:t xml:space="preserve"> </w:t>
      </w:r>
      <w:r w:rsidRPr="008A7E62">
        <w:rPr>
          <w:rFonts w:ascii="Miriam" w:hint="eastAsia"/>
          <w:b/>
          <w:bCs/>
          <w:rtl/>
        </w:rPr>
        <w:t>רב</w:t>
      </w:r>
      <w:r w:rsidRPr="008A7E62">
        <w:rPr>
          <w:rFonts w:ascii="Miriam"/>
          <w:b/>
          <w:bCs/>
          <w:rtl/>
        </w:rPr>
        <w:t xml:space="preserve"> </w:t>
      </w:r>
      <w:r w:rsidRPr="008A7E62">
        <w:rPr>
          <w:rFonts w:ascii="Miriam" w:hint="eastAsia"/>
          <w:b/>
          <w:bCs/>
          <w:rtl/>
        </w:rPr>
        <w:t>עמרם</w:t>
      </w:r>
      <w:r w:rsidRPr="008A7E62">
        <w:rPr>
          <w:rFonts w:ascii="Miriam"/>
          <w:b/>
          <w:bCs/>
          <w:rtl/>
        </w:rPr>
        <w:t xml:space="preserve"> </w:t>
      </w:r>
      <w:r w:rsidRPr="008A7E62">
        <w:rPr>
          <w:rFonts w:ascii="Miriam" w:hint="eastAsia"/>
          <w:b/>
          <w:bCs/>
          <w:rtl/>
        </w:rPr>
        <w:t>גאון</w:t>
      </w:r>
      <w:r w:rsidRPr="008A7E62">
        <w:rPr>
          <w:rFonts w:ascii="Miriam"/>
          <w:b/>
          <w:bCs/>
          <w:rtl/>
        </w:rPr>
        <w:t xml:space="preserve"> </w:t>
      </w:r>
      <w:r w:rsidRPr="008A7E62">
        <w:rPr>
          <w:rFonts w:ascii="Miriam" w:hint="eastAsia"/>
          <w:b/>
          <w:bCs/>
          <w:rtl/>
        </w:rPr>
        <w:t>זצ</w:t>
      </w:r>
      <w:r w:rsidRPr="008A7E62">
        <w:rPr>
          <w:rFonts w:ascii="Miriam"/>
          <w:b/>
          <w:bCs/>
          <w:rtl/>
        </w:rPr>
        <w:t>"</w:t>
      </w:r>
      <w:r w:rsidRPr="008A7E62">
        <w:rPr>
          <w:rFonts w:ascii="Miriam" w:hint="eastAsia"/>
          <w:b/>
          <w:bCs/>
          <w:rtl/>
        </w:rPr>
        <w:t>ל</w:t>
      </w:r>
      <w:r w:rsidRPr="008A7E62">
        <w:rPr>
          <w:rFonts w:ascii="Miriam"/>
          <w:b/>
          <w:bCs/>
          <w:rtl/>
        </w:rPr>
        <w:t xml:space="preserve"> </w:t>
      </w:r>
      <w:r w:rsidRPr="008A7E62">
        <w:rPr>
          <w:rFonts w:ascii="Miriam" w:hint="eastAsia"/>
          <w:b/>
          <w:bCs/>
          <w:rtl/>
        </w:rPr>
        <w:t>מצאתי</w:t>
      </w:r>
      <w:r w:rsidRPr="008A7E62">
        <w:rPr>
          <w:rFonts w:ascii="Miriam" w:hint="cs"/>
          <w:rtl/>
        </w:rPr>
        <w:t>,</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טוב</w:t>
      </w:r>
      <w:r w:rsidRPr="008A7E62">
        <w:rPr>
          <w:rFonts w:ascii="Miriam"/>
          <w:rtl/>
        </w:rPr>
        <w:t xml:space="preserve"> </w:t>
      </w:r>
      <w:r w:rsidRPr="008A7E62">
        <w:rPr>
          <w:rFonts w:ascii="Miriam" w:hint="eastAsia"/>
          <w:rtl/>
        </w:rPr>
        <w:t>שחל</w:t>
      </w:r>
      <w:r w:rsidRPr="008A7E62">
        <w:rPr>
          <w:rFonts w:ascii="Miriam"/>
          <w:rtl/>
        </w:rPr>
        <w:t xml:space="preserve"> </w:t>
      </w:r>
      <w:r w:rsidRPr="008A7E62">
        <w:rPr>
          <w:rFonts w:ascii="Miriam" w:hint="eastAsia"/>
          <w:rtl/>
        </w:rPr>
        <w:t>להיות</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במוצאי</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בשאר</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השבוע</w:t>
      </w:r>
      <w:r w:rsidRPr="008A7E62">
        <w:rPr>
          <w:rFonts w:ascii="Miriam" w:hint="cs"/>
          <w:rtl/>
        </w:rPr>
        <w:t>,</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באותו</w:t>
      </w:r>
      <w:r w:rsidRPr="008A7E62">
        <w:rPr>
          <w:rFonts w:ascii="Miriam"/>
          <w:rtl/>
        </w:rPr>
        <w:t xml:space="preserve"> </w:t>
      </w:r>
      <w:r w:rsidRPr="008A7E62">
        <w:rPr>
          <w:rFonts w:ascii="Miriam" w:hint="eastAsia"/>
          <w:rtl/>
        </w:rPr>
        <w:t>מוצאי</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cs"/>
          <w:rtl/>
        </w:rPr>
        <w:t>'</w:t>
      </w:r>
      <w:r w:rsidRPr="008A7E62">
        <w:rPr>
          <w:rFonts w:ascii="Miriam" w:hint="eastAsia"/>
          <w:rtl/>
        </w:rPr>
        <w:t>ויהי</w:t>
      </w:r>
      <w:r w:rsidRPr="008A7E62">
        <w:rPr>
          <w:rFonts w:ascii="Miriam"/>
          <w:rtl/>
        </w:rPr>
        <w:t xml:space="preserve"> </w:t>
      </w:r>
      <w:r w:rsidRPr="008A7E62">
        <w:rPr>
          <w:rFonts w:ascii="Miriam" w:hint="eastAsia"/>
          <w:rtl/>
        </w:rPr>
        <w:t>נועם</w:t>
      </w:r>
      <w:r w:rsidRPr="008A7E62">
        <w:rPr>
          <w:rFonts w:ascii="Miriam" w:hint="cs"/>
          <w:rtl/>
        </w:rPr>
        <w:t xml:space="preserve">'... </w:t>
      </w:r>
      <w:r w:rsidRPr="008A7E62">
        <w:rPr>
          <w:rFonts w:ascii="Miriam" w:hint="eastAsia"/>
          <w:rtl/>
        </w:rPr>
        <w:t>והני</w:t>
      </w:r>
      <w:r w:rsidRPr="008A7E62">
        <w:rPr>
          <w:rFonts w:ascii="Miriam"/>
          <w:rtl/>
        </w:rPr>
        <w:t xml:space="preserve"> </w:t>
      </w:r>
      <w:r w:rsidRPr="008A7E62">
        <w:rPr>
          <w:rFonts w:ascii="Miriam" w:hint="eastAsia"/>
          <w:rtl/>
        </w:rPr>
        <w:t>מילי</w:t>
      </w:r>
      <w:r w:rsidRPr="008A7E62">
        <w:rPr>
          <w:rFonts w:ascii="Miriam"/>
          <w:rtl/>
        </w:rPr>
        <w:t xml:space="preserve"> </w:t>
      </w:r>
      <w:r w:rsidRPr="008A7E62">
        <w:rPr>
          <w:rFonts w:ascii="Miriam" w:hint="eastAsia"/>
          <w:rtl/>
        </w:rPr>
        <w:t>בחג</w:t>
      </w:r>
      <w:r w:rsidRPr="008A7E62">
        <w:rPr>
          <w:rFonts w:ascii="Miriam"/>
          <w:rtl/>
        </w:rPr>
        <w:t xml:space="preserve"> </w:t>
      </w:r>
      <w:r w:rsidRPr="008A7E62">
        <w:rPr>
          <w:rFonts w:ascii="Miriam" w:hint="eastAsia"/>
          <w:rtl/>
        </w:rPr>
        <w:t>המצות</w:t>
      </w:r>
      <w:r w:rsidRPr="008A7E62">
        <w:rPr>
          <w:rFonts w:ascii="Miriam" w:hint="cs"/>
          <w:rtl/>
        </w:rPr>
        <w:t>,</w:t>
      </w:r>
      <w:r w:rsidRPr="008A7E62">
        <w:rPr>
          <w:rFonts w:ascii="Miriam"/>
          <w:rtl/>
        </w:rPr>
        <w:t xml:space="preserve"> </w:t>
      </w:r>
      <w:r w:rsidRPr="008A7E62">
        <w:rPr>
          <w:rFonts w:ascii="Miriam" w:hint="eastAsia"/>
          <w:rtl/>
        </w:rPr>
        <w:t>ובחג</w:t>
      </w:r>
      <w:r w:rsidRPr="008A7E62">
        <w:rPr>
          <w:rFonts w:ascii="Miriam"/>
          <w:rtl/>
        </w:rPr>
        <w:t xml:space="preserve"> </w:t>
      </w:r>
      <w:r w:rsidRPr="008A7E62">
        <w:rPr>
          <w:rFonts w:ascii="Miriam" w:hint="eastAsia"/>
          <w:rtl/>
        </w:rPr>
        <w:t>השבועות</w:t>
      </w:r>
      <w:r w:rsidRPr="008A7E62">
        <w:rPr>
          <w:rFonts w:ascii="Miriam" w:hint="cs"/>
          <w:rtl/>
        </w:rPr>
        <w:t>,</w:t>
      </w:r>
      <w:r w:rsidRPr="008A7E62">
        <w:rPr>
          <w:rFonts w:ascii="Miriam"/>
          <w:rtl/>
        </w:rPr>
        <w:t xml:space="preserve"> </w:t>
      </w:r>
      <w:r w:rsidRPr="008A7E62">
        <w:rPr>
          <w:rFonts w:ascii="Miriam" w:hint="eastAsia"/>
          <w:rtl/>
        </w:rPr>
        <w:t>ובחג</w:t>
      </w:r>
      <w:r w:rsidRPr="008A7E62">
        <w:rPr>
          <w:rFonts w:ascii="Miriam"/>
          <w:rtl/>
        </w:rPr>
        <w:t xml:space="preserve"> </w:t>
      </w:r>
      <w:r w:rsidRPr="008A7E62">
        <w:rPr>
          <w:rFonts w:ascii="Miriam" w:hint="eastAsia"/>
          <w:rtl/>
        </w:rPr>
        <w:t>הסוכות</w:t>
      </w:r>
      <w:r w:rsidRPr="008A7E62">
        <w:rPr>
          <w:rFonts w:ascii="Miriam" w:hint="cs"/>
          <w:rtl/>
        </w:rPr>
        <w:t>,</w:t>
      </w:r>
      <w:r w:rsidRPr="008A7E62">
        <w:rPr>
          <w:rFonts w:ascii="Miriam"/>
          <w:rtl/>
        </w:rPr>
        <w:t xml:space="preserve"> </w:t>
      </w:r>
      <w:r w:rsidRPr="008A7E62">
        <w:rPr>
          <w:rFonts w:ascii="Miriam" w:hint="eastAsia"/>
          <w:b/>
          <w:bCs/>
          <w:rtl/>
        </w:rPr>
        <w:t>וראש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ויום</w:t>
      </w:r>
      <w:r w:rsidRPr="008A7E62">
        <w:rPr>
          <w:rFonts w:ascii="Miriam"/>
          <w:b/>
          <w:bCs/>
          <w:rtl/>
        </w:rPr>
        <w:t xml:space="preserve"> </w:t>
      </w:r>
      <w:r w:rsidRPr="008A7E62">
        <w:rPr>
          <w:rFonts w:ascii="Miriam" w:hint="eastAsia"/>
          <w:b/>
          <w:bCs/>
          <w:rtl/>
        </w:rPr>
        <w:t>הכיפורים</w:t>
      </w:r>
      <w:r w:rsidRPr="008A7E62">
        <w:rPr>
          <w:rFonts w:ascii="Miriam" w:hint="cs"/>
          <w:rtl/>
        </w:rPr>
        <w:t>,</w:t>
      </w:r>
      <w:r w:rsidRPr="008A7E62">
        <w:rPr>
          <w:rFonts w:ascii="Miriam"/>
          <w:rtl/>
        </w:rPr>
        <w:t xml:space="preserve"> </w:t>
      </w:r>
      <w:r w:rsidRPr="008A7E62">
        <w:rPr>
          <w:rFonts w:ascii="Miriam" w:hint="eastAsia"/>
          <w:rtl/>
        </w:rPr>
        <w:t>אבל</w:t>
      </w:r>
      <w:r w:rsidRPr="008A7E62">
        <w:rPr>
          <w:rFonts w:ascii="Miriam"/>
          <w:rtl/>
        </w:rPr>
        <w:t xml:space="preserve"> </w:t>
      </w:r>
      <w:r w:rsidRPr="008A7E62">
        <w:rPr>
          <w:rFonts w:ascii="Miriam" w:hint="eastAsia"/>
          <w:rtl/>
        </w:rPr>
        <w:t>בחנוכה</w:t>
      </w:r>
      <w:r w:rsidRPr="008A7E62">
        <w:rPr>
          <w:rFonts w:ascii="Miriam"/>
          <w:rtl/>
        </w:rPr>
        <w:t xml:space="preserve"> </w:t>
      </w:r>
      <w:r w:rsidRPr="008A7E62">
        <w:rPr>
          <w:rFonts w:ascii="Miriam" w:hint="eastAsia"/>
          <w:rtl/>
        </w:rPr>
        <w:t>ופורים</w:t>
      </w:r>
      <w:r w:rsidRPr="008A7E62">
        <w:rPr>
          <w:rFonts w:ascii="Miriam"/>
          <w:rtl/>
        </w:rPr>
        <w:t xml:space="preserve"> </w:t>
      </w:r>
      <w:r w:rsidRPr="008A7E62">
        <w:rPr>
          <w:rFonts w:ascii="Miriam" w:hint="eastAsia"/>
          <w:rtl/>
        </w:rPr>
        <w:t>ותשעה</w:t>
      </w:r>
      <w:r w:rsidRPr="008A7E62">
        <w:rPr>
          <w:rFonts w:ascii="Miriam"/>
          <w:rtl/>
        </w:rPr>
        <w:t xml:space="preserve"> </w:t>
      </w:r>
      <w:r w:rsidRPr="008A7E62">
        <w:rPr>
          <w:rFonts w:ascii="Miriam" w:hint="eastAsia"/>
          <w:rtl/>
        </w:rPr>
        <w:t>באב</w:t>
      </w:r>
      <w:r w:rsidRPr="008A7E62">
        <w:rPr>
          <w:rFonts w:ascii="Miriam"/>
          <w:rtl/>
        </w:rPr>
        <w:t xml:space="preserve"> </w:t>
      </w:r>
      <w:proofErr w:type="spellStart"/>
      <w:r w:rsidRPr="008A7E62">
        <w:rPr>
          <w:rFonts w:ascii="Miriam" w:hint="eastAsia"/>
          <w:rtl/>
        </w:rPr>
        <w:t>אמרינן</w:t>
      </w:r>
      <w:proofErr w:type="spellEnd"/>
      <w:r w:rsidRPr="008A7E62">
        <w:rPr>
          <w:rFonts w:ascii="Miriam" w:hint="cs"/>
          <w:rtl/>
        </w:rPr>
        <w:t>".</w:t>
      </w:r>
    </w:p>
    <w:p w14:paraId="57B42C90"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ואם דיוק זה בלשון רבינו נכון, נמצא, שלשיטתו, במוצאי שבת שקודם ראש השנה ויום כפור יש לומר 'סדר קדושה' אך לא 'ויהי נועם'. כי </w:t>
      </w:r>
      <w:r w:rsidRPr="008A7E62">
        <w:rPr>
          <w:rFonts w:hint="cs"/>
          <w:rtl/>
        </w:rPr>
        <w:t xml:space="preserve">אי-אמירת </w:t>
      </w:r>
      <w:r w:rsidRPr="008A7E62">
        <w:rPr>
          <w:rFonts w:hint="cs"/>
          <w:b/>
          <w:bCs/>
          <w:rtl/>
        </w:rPr>
        <w:t>'ויהי נועם'</w:t>
      </w:r>
      <w:r w:rsidRPr="008A7E62">
        <w:rPr>
          <w:rFonts w:hint="cs"/>
          <w:rtl/>
        </w:rPr>
        <w:t xml:space="preserve"> במוצאי שבת שלפני שבוע שבו יו"ט הוא משום, שאין בשבוע זה ששה ימים של 'מעשה ידינו', שיו"ט אסור במלאכה. ומפני שרבינו הסכים לטעם זה (עי' לעיל, אות </w:t>
      </w:r>
      <w:proofErr w:type="spellStart"/>
      <w:r w:rsidRPr="008A7E62">
        <w:rPr>
          <w:rFonts w:hint="cs"/>
          <w:rtl/>
        </w:rPr>
        <w:t>נז</w:t>
      </w:r>
      <w:proofErr w:type="spellEnd"/>
      <w:r w:rsidRPr="008A7E62">
        <w:rPr>
          <w:rFonts w:hint="cs"/>
          <w:rtl/>
        </w:rPr>
        <w:t xml:space="preserve">), ברור שגם הסכים לרוב הראשונים שאפילו במוצאי שבת שקודם </w:t>
      </w:r>
      <w:r w:rsidRPr="008A7E62">
        <w:rPr>
          <w:rFonts w:hint="cs"/>
          <w:b/>
          <w:bCs/>
          <w:rtl/>
        </w:rPr>
        <w:t>יום כפור</w:t>
      </w:r>
      <w:r w:rsidRPr="008A7E62">
        <w:rPr>
          <w:rFonts w:hint="cs"/>
          <w:rtl/>
        </w:rPr>
        <w:t xml:space="preserve"> ו</w:t>
      </w:r>
      <w:r w:rsidRPr="008A7E62">
        <w:rPr>
          <w:rFonts w:hint="cs"/>
          <w:b/>
          <w:bCs/>
          <w:rtl/>
        </w:rPr>
        <w:t>ראש השנה</w:t>
      </w:r>
      <w:r w:rsidRPr="008A7E62">
        <w:rPr>
          <w:rFonts w:hint="cs"/>
          <w:rtl/>
        </w:rPr>
        <w:t xml:space="preserve"> אין אומרים 'ויהי נועם', שהרי גם בשבוע כזה אין ששת ימי מלאכה, אך למרות זאת הוא מחייב לומר בהם 'סדר קדושה'. כי לשיטתו, לאי-אמירת 'ויהי נועם' טעם נפרד ולאי-אמירת 'סדר קדושה' טעם נפרד: 'ויהי נועם' לא נאמר במוצאי שבת שקודם יו"ט, כי אין בו מעשה ידים ששה ימים; 'סדר קדושה' לא נאמר בכזה מוצאי שבת, משום שאין הרשעים חוזרים בו </w:t>
      </w:r>
      <w:proofErr w:type="spellStart"/>
      <w:r w:rsidRPr="008A7E62">
        <w:rPr>
          <w:rFonts w:hint="cs"/>
          <w:rtl/>
        </w:rPr>
        <w:t>לגיהנם</w:t>
      </w:r>
      <w:proofErr w:type="spellEnd"/>
      <w:r w:rsidRPr="008A7E62">
        <w:rPr>
          <w:rFonts w:ascii="Miriam" w:hint="cs"/>
          <w:rtl/>
        </w:rPr>
        <w:t xml:space="preserve"> (עי'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Ref133808416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364</w:t>
      </w:r>
      <w:r w:rsidRPr="008A7E62">
        <w:rPr>
          <w:rFonts w:ascii="Miriam"/>
          <w:rtl/>
        </w:rPr>
        <w:fldChar w:fldCharType="end"/>
      </w:r>
      <w:r w:rsidRPr="008A7E62">
        <w:rPr>
          <w:rFonts w:ascii="Miriam" w:hint="cs"/>
          <w:rtl/>
        </w:rPr>
        <w:t xml:space="preserve">), ולפיכך, במוצאי שבת שקודם יום כפור וראש השנה </w:t>
      </w:r>
      <w:r w:rsidRPr="008A7E62">
        <w:rPr>
          <w:rFonts w:ascii="Miriam" w:hint="cs"/>
          <w:b/>
          <w:bCs/>
          <w:rtl/>
        </w:rPr>
        <w:t>יש לומר 'סדר קדושה'</w:t>
      </w:r>
      <w:r w:rsidRPr="008A7E62">
        <w:rPr>
          <w:rFonts w:ascii="Miriam" w:hint="cs"/>
          <w:rtl/>
        </w:rPr>
        <w:t xml:space="preserve">, כי במועדים אלו אין הרשעים יוצאים </w:t>
      </w:r>
      <w:proofErr w:type="spellStart"/>
      <w:r w:rsidRPr="008A7E62">
        <w:rPr>
          <w:rFonts w:ascii="Miriam" w:hint="cs"/>
          <w:rtl/>
        </w:rPr>
        <w:t>מגיהנם</w:t>
      </w:r>
      <w:proofErr w:type="spellEnd"/>
      <w:r w:rsidRPr="008A7E62">
        <w:rPr>
          <w:rFonts w:ascii="Miriam" w:hint="cs"/>
          <w:rtl/>
        </w:rPr>
        <w:t xml:space="preserve"> (עי'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Ref150080790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358</w:t>
      </w:r>
      <w:r w:rsidRPr="008A7E62">
        <w:rPr>
          <w:rFonts w:ascii="Miriam"/>
          <w:rtl/>
        </w:rPr>
        <w:fldChar w:fldCharType="end"/>
      </w:r>
      <w:r w:rsidRPr="008A7E62">
        <w:rPr>
          <w:rFonts w:ascii="Miriam" w:hint="cs"/>
          <w:rtl/>
        </w:rPr>
        <w:t xml:space="preserve">). </w:t>
      </w:r>
      <w:r w:rsidRPr="008A7E62">
        <w:rPr>
          <w:rFonts w:hint="cs"/>
          <w:rtl/>
        </w:rPr>
        <w:t xml:space="preserve">אך לרוב הראשונים שלאי-אמירת 'סדר קדושה' אין סיבה עצמאית, אלא רק מפני שאין אומרים 'ויהי נועם' מחסירים גם 'סדר קדושה', כי אמירתו מותנית באמירת 'ויהי נועם' (עי'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Ref133808416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364</w:t>
      </w:r>
      <w:r w:rsidRPr="008A7E62">
        <w:rPr>
          <w:rtl/>
        </w:rPr>
        <w:fldChar w:fldCharType="end"/>
      </w:r>
      <w:r w:rsidRPr="008A7E62">
        <w:rPr>
          <w:rFonts w:hint="cs"/>
          <w:rtl/>
        </w:rPr>
        <w:t>), נמצא, שאין לומר 'סדר קדושה' אפילו במוצאי שבת שקודם יום כפור וראש השנה. ודוק.</w:t>
      </w:r>
      <w:r w:rsidRPr="008A7E62">
        <w:rPr>
          <w:rFonts w:ascii="Miriam" w:hint="cs"/>
          <w:rtl/>
        </w:rPr>
        <w:t xml:space="preserve"> ואם דיוק זה נכון, שיטת רבינו מחודשת מאד, שלא מצאתי כמותה בראשונים. </w:t>
      </w:r>
      <w:proofErr w:type="spellStart"/>
      <w:r w:rsidRPr="008A7E62">
        <w:rPr>
          <w:rFonts w:ascii="Miriam" w:hint="cs"/>
          <w:rtl/>
        </w:rPr>
        <w:t>וצע"ע</w:t>
      </w:r>
      <w:proofErr w:type="spellEnd"/>
      <w:r w:rsidRPr="008A7E62">
        <w:rPr>
          <w:rFonts w:ascii="Miriam" w:hint="cs"/>
          <w:rtl/>
        </w:rPr>
        <w:t>.</w:t>
      </w:r>
    </w:p>
    <w:p w14:paraId="361E7B16" w14:textId="77777777" w:rsidR="004179C0" w:rsidRPr="008A7E62" w:rsidRDefault="004179C0" w:rsidP="009B526A">
      <w:pPr>
        <w:pStyle w:val="a3"/>
        <w:rPr>
          <w:rFonts w:cs="Miriam"/>
          <w:rtl/>
        </w:rPr>
      </w:pPr>
      <w:r w:rsidRPr="008A7E62">
        <w:rPr>
          <w:rFonts w:ascii="Miriam" w:cs="Miriam" w:hint="cs"/>
          <w:rtl/>
        </w:rPr>
        <w:t xml:space="preserve">ויש לעמוד </w:t>
      </w:r>
      <w:proofErr w:type="spellStart"/>
      <w:r w:rsidRPr="008A7E62">
        <w:rPr>
          <w:rFonts w:ascii="Miriam" w:cs="Miriam" w:hint="cs"/>
          <w:rtl/>
        </w:rPr>
        <w:t>בענין</w:t>
      </w:r>
      <w:proofErr w:type="spellEnd"/>
      <w:r w:rsidRPr="008A7E62">
        <w:rPr>
          <w:rFonts w:ascii="Miriam" w:cs="Miriam" w:hint="cs"/>
          <w:rtl/>
        </w:rPr>
        <w:t xml:space="preserve"> נוסף העולה מדברי רבינו. מלשונו '</w:t>
      </w:r>
      <w:r w:rsidRPr="008A7E62">
        <w:rPr>
          <w:rFonts w:cs="Miriam" w:hint="cs"/>
          <w:rtl/>
        </w:rPr>
        <w:t xml:space="preserve">אין הקב"ה מטריח אותם לשוב ולצאת מגן-עדן </w:t>
      </w:r>
      <w:proofErr w:type="spellStart"/>
      <w:r w:rsidRPr="008A7E62">
        <w:rPr>
          <w:rFonts w:cs="Miriam" w:hint="cs"/>
          <w:rtl/>
        </w:rPr>
        <w:t>לגיהנם</w:t>
      </w:r>
      <w:proofErr w:type="spellEnd"/>
      <w:r w:rsidRPr="008A7E62">
        <w:rPr>
          <w:rFonts w:cs="Miriam" w:hint="cs"/>
          <w:rtl/>
        </w:rPr>
        <w:t xml:space="preserve"> כל אותה שבוע </w:t>
      </w:r>
      <w:r w:rsidRPr="008A7E62">
        <w:rPr>
          <w:rFonts w:cs="Miriam" w:hint="cs"/>
          <w:b/>
          <w:bCs/>
          <w:rtl/>
        </w:rPr>
        <w:t>עד לאחר מוצאי יום טוב האחרון</w:t>
      </w:r>
      <w:r w:rsidRPr="008A7E62">
        <w:rPr>
          <w:rFonts w:ascii="Miriam" w:cs="Miriam" w:hint="cs"/>
          <w:rtl/>
        </w:rPr>
        <w:t xml:space="preserve">' מוכח, שבמוצאי יו"ט אחרון, מוחזרים הרשעים </w:t>
      </w:r>
      <w:proofErr w:type="spellStart"/>
      <w:r w:rsidRPr="008A7E62">
        <w:rPr>
          <w:rFonts w:ascii="Miriam" w:cs="Miriam" w:hint="cs"/>
          <w:rtl/>
        </w:rPr>
        <w:t>לגיהנם</w:t>
      </w:r>
      <w:proofErr w:type="spellEnd"/>
      <w:r w:rsidRPr="008A7E62">
        <w:rPr>
          <w:rFonts w:ascii="Miriam" w:cs="Miriam" w:hint="cs"/>
          <w:rtl/>
        </w:rPr>
        <w:t xml:space="preserve">. ולכאורה </w:t>
      </w:r>
      <w:r w:rsidRPr="008A7E62">
        <w:rPr>
          <w:rFonts w:cs="Miriam" w:hint="cs"/>
          <w:rtl/>
        </w:rPr>
        <w:t xml:space="preserve">יש להבין, מדוע אין אומרים 'סדר קדושה' במוצאי יו"ט אחרון, הרי לשיטתו (ולשיטת כל הראשונים כמעט) נתקן 'סדר קדושה' במוצאי שבת משום שאז הרשעים חוזרים </w:t>
      </w:r>
      <w:proofErr w:type="spellStart"/>
      <w:r w:rsidRPr="008A7E62">
        <w:rPr>
          <w:rFonts w:cs="Miriam" w:hint="cs"/>
          <w:rtl/>
        </w:rPr>
        <w:t>לגיהנם</w:t>
      </w:r>
      <w:proofErr w:type="spellEnd"/>
      <w:r w:rsidRPr="008A7E62">
        <w:rPr>
          <w:rFonts w:cs="Miriam" w:hint="cs"/>
          <w:rtl/>
        </w:rPr>
        <w:t xml:space="preserve"> (עי' לעיל, אות נו, ובהערה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Ref133661305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266</w:t>
      </w:r>
      <w:r w:rsidRPr="008A7E62">
        <w:rPr>
          <w:rFonts w:cs="Miriam"/>
          <w:rtl/>
        </w:rPr>
        <w:fldChar w:fldCharType="end"/>
      </w:r>
      <w:r w:rsidRPr="008A7E62">
        <w:rPr>
          <w:rFonts w:cs="Miriam" w:hint="cs"/>
          <w:rtl/>
        </w:rPr>
        <w:t xml:space="preserve"> שם). ואולי רבינו סובר, שגם לאחר מוצאי יו"ט אחרון 'אין הקב"ה מטריח אותם לשוב ולצאת מגן-עדן </w:t>
      </w:r>
      <w:proofErr w:type="spellStart"/>
      <w:r w:rsidRPr="008A7E62">
        <w:rPr>
          <w:rFonts w:cs="Miriam" w:hint="cs"/>
          <w:rtl/>
        </w:rPr>
        <w:t>לגיהנם</w:t>
      </w:r>
      <w:proofErr w:type="spellEnd"/>
      <w:r w:rsidRPr="008A7E62">
        <w:rPr>
          <w:rFonts w:cs="Miriam" w:hint="cs"/>
          <w:rtl/>
        </w:rPr>
        <w:t xml:space="preserve">', והרשעים חוזרים </w:t>
      </w:r>
      <w:proofErr w:type="spellStart"/>
      <w:r w:rsidRPr="008A7E62">
        <w:rPr>
          <w:rFonts w:cs="Miriam" w:hint="cs"/>
          <w:rtl/>
        </w:rPr>
        <w:t>לגיהנם</w:t>
      </w:r>
      <w:proofErr w:type="spellEnd"/>
      <w:r w:rsidRPr="008A7E62">
        <w:rPr>
          <w:rFonts w:cs="Miriam" w:hint="cs"/>
          <w:rtl/>
        </w:rPr>
        <w:t xml:space="preserve"> רק ב</w:t>
      </w:r>
      <w:r w:rsidRPr="008A7E62">
        <w:rPr>
          <w:rFonts w:cs="Miriam" w:hint="cs"/>
          <w:b/>
          <w:bCs/>
          <w:rtl/>
        </w:rPr>
        <w:t>מוצאי שבת</w:t>
      </w:r>
      <w:r w:rsidRPr="008A7E62">
        <w:rPr>
          <w:rFonts w:cs="Miriam" w:hint="cs"/>
          <w:rtl/>
        </w:rPr>
        <w:t xml:space="preserve"> שלאחר יו"ט אחרון, </w:t>
      </w:r>
      <w:proofErr w:type="spellStart"/>
      <w:r w:rsidRPr="008A7E62">
        <w:rPr>
          <w:rFonts w:cs="Miriam" w:hint="cs"/>
          <w:rtl/>
        </w:rPr>
        <w:t>דזיל</w:t>
      </w:r>
      <w:proofErr w:type="spellEnd"/>
      <w:r w:rsidRPr="008A7E62">
        <w:rPr>
          <w:rFonts w:cs="Miriam" w:hint="cs"/>
          <w:rtl/>
        </w:rPr>
        <w:t xml:space="preserve"> בתר טעמא, ודוק. וזהו דבר חדש, ולא ידעתי מקור או מקבילה לכך. </w:t>
      </w:r>
      <w:proofErr w:type="spellStart"/>
      <w:r w:rsidRPr="008A7E62">
        <w:rPr>
          <w:rFonts w:cs="Miriam" w:hint="cs"/>
          <w:rtl/>
        </w:rPr>
        <w:t>וצע"ע</w:t>
      </w:r>
      <w:proofErr w:type="spellEnd"/>
      <w:r w:rsidRPr="008A7E62">
        <w:rPr>
          <w:rFonts w:cs="Miriam" w:hint="cs"/>
          <w:rtl/>
        </w:rPr>
        <w:t xml:space="preserve"> [לכך שאין אומרים 'סדר קדושה' במוצאי יו"ט הסכימו כל המקורות, ראה סדר רע"ג, ר"ע </w:t>
      </w:r>
      <w:proofErr w:type="spellStart"/>
      <w:r w:rsidRPr="008A7E62">
        <w:rPr>
          <w:rFonts w:cs="Miriam" w:hint="cs"/>
          <w:rtl/>
        </w:rPr>
        <w:t>פב</w:t>
      </w:r>
      <w:proofErr w:type="spellEnd"/>
      <w:r w:rsidRPr="008A7E62">
        <w:rPr>
          <w:rFonts w:cs="Miriam" w:hint="cs"/>
          <w:rtl/>
        </w:rPr>
        <w:t xml:space="preserve">: "אין אומרים 'ויהי נועם' אלא במוצאי שבת, אבל </w:t>
      </w:r>
      <w:r w:rsidRPr="008A7E62">
        <w:rPr>
          <w:rFonts w:cs="Miriam" w:hint="cs"/>
          <w:b/>
          <w:bCs/>
          <w:rtl/>
        </w:rPr>
        <w:t>במוצאי יו"ט אין אומרים</w:t>
      </w:r>
      <w:r w:rsidRPr="008A7E62">
        <w:rPr>
          <w:rFonts w:cs="Miriam" w:hint="cs"/>
          <w:rtl/>
        </w:rPr>
        <w:t xml:space="preserve">... &lt;ו&gt;כל </w:t>
      </w:r>
      <w:proofErr w:type="spellStart"/>
      <w:r w:rsidRPr="008A7E62">
        <w:rPr>
          <w:rFonts w:cs="Miriam" w:hint="cs"/>
          <w:rtl/>
        </w:rPr>
        <w:t>היכא</w:t>
      </w:r>
      <w:proofErr w:type="spellEnd"/>
      <w:r w:rsidRPr="008A7E62">
        <w:rPr>
          <w:rFonts w:cs="Miriam" w:hint="cs"/>
          <w:rtl/>
        </w:rPr>
        <w:t xml:space="preserve"> דלא </w:t>
      </w:r>
      <w:proofErr w:type="spellStart"/>
      <w:r w:rsidRPr="008A7E62">
        <w:rPr>
          <w:rFonts w:cs="Miriam" w:hint="cs"/>
          <w:rtl/>
        </w:rPr>
        <w:t>אמרינן</w:t>
      </w:r>
      <w:proofErr w:type="spellEnd"/>
      <w:r w:rsidRPr="008A7E62">
        <w:rPr>
          <w:rFonts w:cs="Miriam" w:hint="cs"/>
          <w:rtl/>
        </w:rPr>
        <w:t xml:space="preserve"> 'ויהי נועם', </w:t>
      </w:r>
      <w:r w:rsidRPr="008A7E62">
        <w:rPr>
          <w:rFonts w:cs="Miriam" w:hint="cs"/>
          <w:b/>
          <w:bCs/>
          <w:rtl/>
        </w:rPr>
        <w:t xml:space="preserve">לא </w:t>
      </w:r>
      <w:proofErr w:type="spellStart"/>
      <w:r w:rsidRPr="008A7E62">
        <w:rPr>
          <w:rFonts w:cs="Miriam" w:hint="cs"/>
          <w:b/>
          <w:bCs/>
          <w:rtl/>
        </w:rPr>
        <w:t>אמרינן</w:t>
      </w:r>
      <w:proofErr w:type="spellEnd"/>
      <w:r w:rsidRPr="008A7E62">
        <w:rPr>
          <w:rFonts w:cs="Miriam" w:hint="cs"/>
          <w:b/>
          <w:bCs/>
          <w:rtl/>
        </w:rPr>
        <w:t xml:space="preserve"> '</w:t>
      </w:r>
      <w:proofErr w:type="spellStart"/>
      <w:r w:rsidRPr="008A7E62">
        <w:rPr>
          <w:rFonts w:cs="Miriam" w:hint="cs"/>
          <w:b/>
          <w:bCs/>
          <w:rtl/>
        </w:rPr>
        <w:t>קידושא</w:t>
      </w:r>
      <w:proofErr w:type="spellEnd"/>
      <w:r w:rsidRPr="008A7E62">
        <w:rPr>
          <w:rFonts w:cs="Miriam" w:hint="cs"/>
          <w:b/>
          <w:bCs/>
          <w:rtl/>
        </w:rPr>
        <w:t xml:space="preserve"> </w:t>
      </w:r>
      <w:proofErr w:type="spellStart"/>
      <w:r w:rsidRPr="008A7E62">
        <w:rPr>
          <w:rFonts w:cs="Miriam" w:hint="cs"/>
          <w:b/>
          <w:bCs/>
          <w:rtl/>
        </w:rPr>
        <w:t>דסדרא</w:t>
      </w:r>
      <w:proofErr w:type="spellEnd"/>
      <w:r w:rsidRPr="008A7E62">
        <w:rPr>
          <w:rFonts w:cs="Miriam" w:hint="cs"/>
          <w:b/>
          <w:bCs/>
          <w:rtl/>
        </w:rPr>
        <w:t>'</w:t>
      </w:r>
      <w:r w:rsidRPr="008A7E62">
        <w:rPr>
          <w:rFonts w:cs="Miriam" w:hint="cs"/>
          <w:rtl/>
        </w:rPr>
        <w:t xml:space="preserve">". וראה עוד: סדר רע"ג,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קעא</w:t>
      </w:r>
      <w:proofErr w:type="spellEnd"/>
      <w:r w:rsidRPr="008A7E62">
        <w:rPr>
          <w:rFonts w:cs="Miriam" w:hint="cs"/>
          <w:rtl/>
        </w:rPr>
        <w:t xml:space="preserve">; ספר המנהיג, הלכות שבת, ר"ע קצב; מחזור </w:t>
      </w:r>
      <w:proofErr w:type="spellStart"/>
      <w:r w:rsidRPr="008A7E62">
        <w:rPr>
          <w:rFonts w:cs="Miriam" w:hint="cs"/>
          <w:rtl/>
        </w:rPr>
        <w:t>ויטרי</w:t>
      </w:r>
      <w:proofErr w:type="spellEnd"/>
      <w:r w:rsidRPr="008A7E62">
        <w:rPr>
          <w:rFonts w:cs="Miriam" w:hint="cs"/>
          <w:rtl/>
        </w:rPr>
        <w:t xml:space="preserve"> (גולדשמידט), א, הלכות שבת, סי' נב, עמ' רכב; סידור רש"י, סי' </w:t>
      </w:r>
      <w:proofErr w:type="spellStart"/>
      <w:r w:rsidRPr="008A7E62">
        <w:rPr>
          <w:rFonts w:cs="Miriam" w:hint="cs"/>
          <w:rtl/>
        </w:rPr>
        <w:t>תקכב</w:t>
      </w:r>
      <w:proofErr w:type="spellEnd"/>
      <w:r w:rsidRPr="008A7E62">
        <w:rPr>
          <w:rFonts w:cs="Miriam" w:hint="cs"/>
          <w:rtl/>
        </w:rPr>
        <w:t xml:space="preserve">; שבלי הלקט, סי' </w:t>
      </w:r>
      <w:proofErr w:type="spellStart"/>
      <w:r w:rsidRPr="008A7E62">
        <w:rPr>
          <w:rFonts w:cs="Miriam" w:hint="cs"/>
          <w:rtl/>
        </w:rPr>
        <w:t>קצט</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רצה; </w:t>
      </w:r>
      <w:proofErr w:type="spellStart"/>
      <w:r w:rsidRPr="008A7E62">
        <w:rPr>
          <w:rFonts w:ascii="Miriam" w:cs="Miriam" w:hint="cs"/>
          <w:rtl/>
        </w:rPr>
        <w:t>אבודרהם</w:t>
      </w:r>
      <w:proofErr w:type="spellEnd"/>
      <w:r w:rsidRPr="008A7E62">
        <w:rPr>
          <w:rFonts w:ascii="Miriam" w:cs="Miriam" w:hint="cs"/>
          <w:rtl/>
        </w:rPr>
        <w:t xml:space="preserve">, סדר תפילת ערבית של מוצאי שבת, עמ' קפד, ועוד. אמנם מצאנו שיטה יחידאית המחייבת אמירת </w:t>
      </w:r>
      <w:r w:rsidRPr="008A7E62">
        <w:rPr>
          <w:rFonts w:ascii="Miriam" w:cs="Miriam" w:hint="cs"/>
          <w:b/>
          <w:bCs/>
          <w:rtl/>
        </w:rPr>
        <w:t>'ויהי נועם'</w:t>
      </w:r>
      <w:r w:rsidRPr="008A7E62">
        <w:rPr>
          <w:rFonts w:ascii="Miriam" w:cs="Miriam" w:hint="cs"/>
          <w:rtl/>
        </w:rPr>
        <w:t xml:space="preserve"> במוצאי יו"ט</w:t>
      </w:r>
      <w:r w:rsidRPr="008A7E62">
        <w:rPr>
          <w:rFonts w:cs="Miriam" w:hint="cs"/>
          <w:rtl/>
        </w:rPr>
        <w:t xml:space="preserve"> שחל להיות בשבת, ראה: מגן אבות (למאירי), סוף ענין א. ולכאורה לדבריו, אמרו גם 'סדר קדושה', אם נסכים שהכלל שבסדר רע"ג, שם, נאמר גם להפך: </w:t>
      </w:r>
      <w:proofErr w:type="spellStart"/>
      <w:r w:rsidRPr="008A7E62">
        <w:rPr>
          <w:rFonts w:cs="Miriam" w:hint="cs"/>
          <w:rtl/>
        </w:rPr>
        <w:t>שהיכא</w:t>
      </w:r>
      <w:proofErr w:type="spellEnd"/>
      <w:r w:rsidRPr="008A7E62">
        <w:rPr>
          <w:rFonts w:cs="Miriam" w:hint="cs"/>
          <w:rtl/>
        </w:rPr>
        <w:t xml:space="preserve"> </w:t>
      </w:r>
      <w:proofErr w:type="spellStart"/>
      <w:r w:rsidRPr="008A7E62">
        <w:rPr>
          <w:rFonts w:cs="Miriam" w:hint="cs"/>
          <w:rtl/>
        </w:rPr>
        <w:t>דאמרינן</w:t>
      </w:r>
      <w:proofErr w:type="spellEnd"/>
      <w:r w:rsidRPr="008A7E62">
        <w:rPr>
          <w:rFonts w:cs="Miriam" w:hint="cs"/>
          <w:rtl/>
        </w:rPr>
        <w:t xml:space="preserve"> 'ויהי נועם', </w:t>
      </w:r>
      <w:proofErr w:type="spellStart"/>
      <w:r w:rsidRPr="008A7E62">
        <w:rPr>
          <w:rFonts w:cs="Miriam" w:hint="cs"/>
          <w:rtl/>
        </w:rPr>
        <w:t>אמרינן</w:t>
      </w:r>
      <w:proofErr w:type="spellEnd"/>
      <w:r w:rsidRPr="008A7E62">
        <w:rPr>
          <w:rFonts w:cs="Miriam" w:hint="cs"/>
          <w:rtl/>
        </w:rPr>
        <w:t xml:space="preserve"> גם '</w:t>
      </w:r>
      <w:proofErr w:type="spellStart"/>
      <w:r w:rsidRPr="008A7E62">
        <w:rPr>
          <w:rFonts w:cs="Miriam" w:hint="cs"/>
          <w:rtl/>
        </w:rPr>
        <w:t>קידושא</w:t>
      </w:r>
      <w:proofErr w:type="spellEnd"/>
      <w:r w:rsidRPr="008A7E62">
        <w:rPr>
          <w:rFonts w:cs="Miriam" w:hint="cs"/>
          <w:rtl/>
        </w:rPr>
        <w:t xml:space="preserve"> </w:t>
      </w:r>
      <w:proofErr w:type="spellStart"/>
      <w:r w:rsidRPr="008A7E62">
        <w:rPr>
          <w:rFonts w:cs="Miriam" w:hint="cs"/>
          <w:rtl/>
        </w:rPr>
        <w:t>דסדרא</w:t>
      </w:r>
      <w:proofErr w:type="spellEnd"/>
      <w:r w:rsidRPr="008A7E62">
        <w:rPr>
          <w:rFonts w:cs="Miriam" w:hint="cs"/>
          <w:rtl/>
        </w:rPr>
        <w:t>'. ודוק].</w:t>
      </w:r>
    </w:p>
  </w:footnote>
  <w:footnote w:id="364">
    <w:p w14:paraId="4A64CE9D"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כי כל טעם אמירת 'סדר קדושה' במוצאי שבת הוא משום שהרשעים חוזרים אז </w:t>
      </w:r>
      <w:proofErr w:type="spellStart"/>
      <w:r w:rsidRPr="008A7E62">
        <w:rPr>
          <w:rFonts w:hint="cs"/>
          <w:rtl/>
        </w:rPr>
        <w:t>לגיהנם</w:t>
      </w:r>
      <w:proofErr w:type="spellEnd"/>
      <w:r w:rsidRPr="008A7E62">
        <w:rPr>
          <w:rFonts w:hint="cs"/>
          <w:rtl/>
        </w:rPr>
        <w:t xml:space="preserve"> (עי' לעיל, אות נו, </w:t>
      </w:r>
      <w:proofErr w:type="spellStart"/>
      <w:r w:rsidRPr="008A7E62">
        <w:rPr>
          <w:rFonts w:hint="cs"/>
          <w:rtl/>
        </w:rPr>
        <w:t>וש"נ</w:t>
      </w:r>
      <w:proofErr w:type="spellEnd"/>
      <w:r w:rsidRPr="008A7E62">
        <w:rPr>
          <w:rFonts w:hint="cs"/>
          <w:rtl/>
        </w:rPr>
        <w:t xml:space="preserve">), לפיכך במוצאי שבת שבו אין הרשעים חוזרים </w:t>
      </w:r>
      <w:proofErr w:type="spellStart"/>
      <w:r w:rsidRPr="008A7E62">
        <w:rPr>
          <w:rFonts w:hint="cs"/>
          <w:rtl/>
        </w:rPr>
        <w:t>לגיהנם</w:t>
      </w:r>
      <w:proofErr w:type="spellEnd"/>
      <w:r w:rsidRPr="008A7E62">
        <w:rPr>
          <w:rFonts w:hint="cs"/>
          <w:rtl/>
        </w:rPr>
        <w:t>, כמו מוצאי שבת שלפני שבוע שבו יו"ט, אין כל סיבה לומר 'סדר קדושה'.</w:t>
      </w:r>
    </w:p>
    <w:p w14:paraId="18572BCA" w14:textId="77777777" w:rsidR="004179C0" w:rsidRPr="008A7E62" w:rsidRDefault="004179C0" w:rsidP="009B526A">
      <w:pPr>
        <w:jc w:val="both"/>
        <w:rPr>
          <w:rtl/>
        </w:rPr>
      </w:pPr>
      <w:r w:rsidRPr="008A7E62">
        <w:rPr>
          <w:rFonts w:hint="cs"/>
          <w:rtl/>
        </w:rPr>
        <w:t xml:space="preserve">ולמרות </w:t>
      </w:r>
      <w:proofErr w:type="spellStart"/>
      <w:r w:rsidRPr="008A7E62">
        <w:rPr>
          <w:rFonts w:hint="cs"/>
          <w:rtl/>
        </w:rPr>
        <w:t>שב'תקשי</w:t>
      </w:r>
      <w:proofErr w:type="spellEnd"/>
      <w:r w:rsidRPr="008A7E62">
        <w:rPr>
          <w:rFonts w:hint="cs"/>
          <w:rtl/>
        </w:rPr>
        <w:t xml:space="preserve"> לך' הקשה, 'למה... &lt;ש&gt;אין אומרים... לא סדר קדושה </w:t>
      </w:r>
      <w:r w:rsidRPr="008A7E62">
        <w:rPr>
          <w:rFonts w:hint="cs"/>
          <w:b/>
          <w:bCs/>
          <w:rtl/>
        </w:rPr>
        <w:t>ולא ויהי נועם</w:t>
      </w:r>
      <w:r w:rsidRPr="008A7E62">
        <w:rPr>
          <w:rFonts w:hint="cs"/>
          <w:rtl/>
        </w:rPr>
        <w:t xml:space="preserve">', דבריו ב'תירץ' הם רק סיבה לאי-אמירת 'סדר קדושה', ואינם גם טעם לאי-אמירת 'ויהי נועם', כי רק 'סדר קדושה' נתקן מחמת שהרשעים חוזרים באותה עת </w:t>
      </w:r>
      <w:proofErr w:type="spellStart"/>
      <w:r w:rsidRPr="008A7E62">
        <w:rPr>
          <w:rFonts w:hint="cs"/>
          <w:rtl/>
        </w:rPr>
        <w:t>לגיהנם</w:t>
      </w:r>
      <w:proofErr w:type="spellEnd"/>
      <w:r w:rsidRPr="008A7E62">
        <w:rPr>
          <w:rFonts w:hint="cs"/>
          <w:rtl/>
        </w:rPr>
        <w:t xml:space="preserve">, בעוד שתקנת 'ויהי נועם' אינה משום כך, ראה לעיל, אות נו,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Ref133661305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266</w:t>
      </w:r>
      <w:r w:rsidRPr="008A7E62">
        <w:rPr>
          <w:rtl/>
        </w:rPr>
        <w:fldChar w:fldCharType="end"/>
      </w:r>
      <w:r w:rsidRPr="008A7E62">
        <w:rPr>
          <w:rFonts w:hint="cs"/>
          <w:rtl/>
        </w:rPr>
        <w:t xml:space="preserve">. וסיבת אי-אמירת 'ויהי נועם' במוצאי שבת בשבוע שחל בו יום-טוב נתבאר לעיל, אות </w:t>
      </w:r>
      <w:proofErr w:type="spellStart"/>
      <w:r w:rsidRPr="008A7E62">
        <w:rPr>
          <w:rFonts w:hint="cs"/>
          <w:rtl/>
        </w:rPr>
        <w:t>נז</w:t>
      </w:r>
      <w:proofErr w:type="spellEnd"/>
      <w:r w:rsidRPr="008A7E62">
        <w:rPr>
          <w:rFonts w:hint="cs"/>
          <w:rtl/>
        </w:rPr>
        <w:t>, עיי"ש.</w:t>
      </w:r>
    </w:p>
    <w:p w14:paraId="6337942F"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רובם המכריע של המקורות דלעיל,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Ref133721036 \h</w:instrText>
      </w:r>
      <w:r w:rsidRPr="008A7E62">
        <w:rPr>
          <w:rFonts w:ascii="Miriam"/>
          <w:rtl/>
        </w:rPr>
        <w:instrText xml:space="preserve"> </w:instrText>
      </w:r>
      <w:r w:rsidRPr="008A7E62">
        <w:rPr>
          <w:rFonts w:ascii="Miriam"/>
        </w:rPr>
        <w:instrText xml:space="preserve"> \* MERGEFORMAT </w:instrText>
      </w:r>
      <w:r w:rsidRPr="008A7E62">
        <w:rPr>
          <w:rFonts w:ascii="Miriam"/>
          <w:rtl/>
        </w:rPr>
      </w:r>
      <w:r w:rsidRPr="008A7E62">
        <w:rPr>
          <w:rFonts w:ascii="Miriam"/>
          <w:rtl/>
        </w:rPr>
        <w:fldChar w:fldCharType="separate"/>
      </w:r>
      <w:r w:rsidR="008E7E26" w:rsidRPr="008A7E62">
        <w:rPr>
          <w:rFonts w:ascii="Miriam"/>
          <w:rtl/>
        </w:rPr>
        <w:t>356</w:t>
      </w:r>
      <w:r w:rsidRPr="008A7E62">
        <w:rPr>
          <w:rFonts w:ascii="Miriam"/>
          <w:rtl/>
        </w:rPr>
        <w:fldChar w:fldCharType="end"/>
      </w:r>
      <w:r w:rsidRPr="008A7E62">
        <w:rPr>
          <w:rFonts w:ascii="Miriam" w:hint="cs"/>
          <w:rtl/>
        </w:rPr>
        <w:t xml:space="preserve">, המסכימים שבמוצ"ש שאין אומרים בו 'ויהי נועם' אין לומר גם 'סדר קדושה', לא נתנו טעם לכך, ויש שכתבו בסתם: "&lt;ו&gt;'סדר קדושה' אין לומר אם לא יאמרו 'ויהי נועם', לפי שתקנת 'סדר קדושה' הוא לאומרו אחר 'ויהי נועם'" (ספר כלבו, סי' </w:t>
      </w:r>
      <w:proofErr w:type="spellStart"/>
      <w:r w:rsidRPr="008A7E62">
        <w:rPr>
          <w:rFonts w:ascii="Miriam" w:hint="cs"/>
          <w:rtl/>
        </w:rPr>
        <w:t>מא</w:t>
      </w:r>
      <w:proofErr w:type="spellEnd"/>
      <w:r w:rsidRPr="008A7E62">
        <w:rPr>
          <w:rFonts w:ascii="Miriam" w:hint="cs"/>
          <w:rtl/>
        </w:rPr>
        <w:t xml:space="preserve">, מהדורת ר"ד אברהם, כרך שני, עמ' רמה). ותו לא! </w:t>
      </w:r>
      <w:proofErr w:type="spellStart"/>
      <w:r w:rsidRPr="008A7E62">
        <w:rPr>
          <w:rFonts w:ascii="Miriam" w:hint="cs"/>
          <w:rtl/>
        </w:rPr>
        <w:t>והענין</w:t>
      </w:r>
      <w:proofErr w:type="spellEnd"/>
      <w:r w:rsidRPr="008A7E62">
        <w:rPr>
          <w:rFonts w:ascii="Miriam" w:hint="cs"/>
          <w:rtl/>
        </w:rPr>
        <w:t xml:space="preserve"> לא נתבאר. אמנם בספר המנהיג, הלכות שבת, עמ' קצב, כתב טעם זה: "וזה שנהגו בצרפת </w:t>
      </w:r>
      <w:proofErr w:type="spellStart"/>
      <w:r w:rsidRPr="008A7E62">
        <w:rPr>
          <w:rFonts w:ascii="Miriam" w:hint="cs"/>
          <w:rtl/>
        </w:rPr>
        <w:t>ופרובינצא</w:t>
      </w:r>
      <w:proofErr w:type="spellEnd"/>
      <w:r w:rsidRPr="008A7E62">
        <w:rPr>
          <w:rFonts w:ascii="Miriam" w:hint="cs"/>
          <w:rtl/>
        </w:rPr>
        <w:t xml:space="preserve">, שאין אומרים 'סדר קדושה' אלא כשאומר 'ויהי נועם', שאין דרך לתלמיד שלא יתברך רבו עמו, ומאחר שהתחיל בברכת עצמו 'ויהי נועם', מסיים בברכת המקום ב'סדר קדושה'. כן נראה בעיני". וכך הוא במחזור </w:t>
      </w:r>
      <w:proofErr w:type="spellStart"/>
      <w:r w:rsidRPr="008A7E62">
        <w:rPr>
          <w:rFonts w:ascii="Miriam" w:hint="cs"/>
          <w:rtl/>
        </w:rPr>
        <w:t>ויטרי</w:t>
      </w:r>
      <w:proofErr w:type="spellEnd"/>
      <w:r w:rsidRPr="008A7E62">
        <w:rPr>
          <w:rFonts w:ascii="Miriam" w:hint="cs"/>
          <w:rtl/>
        </w:rPr>
        <w:t xml:space="preserve"> (גולדשמידט), א, הלכות שבת, סי' נב, עמ' רכב (בסתם); </w:t>
      </w:r>
      <w:proofErr w:type="spellStart"/>
      <w:r w:rsidRPr="008A7E62">
        <w:rPr>
          <w:rFonts w:ascii="Miriam" w:hint="cs"/>
          <w:rtl/>
        </w:rPr>
        <w:t>אבודרהם</w:t>
      </w:r>
      <w:proofErr w:type="spellEnd"/>
      <w:r w:rsidRPr="008A7E62">
        <w:rPr>
          <w:rFonts w:ascii="Miriam" w:hint="cs"/>
          <w:rtl/>
        </w:rPr>
        <w:t xml:space="preserve">, סדר תפילת ערבית של מוצאי שבת, ר"ע קפה (בשם הגאונים!). ומסתבר שזו גם כוונת ספר כלבו, שם. טעם אחר התבאר בסידור </w:t>
      </w:r>
      <w:proofErr w:type="spellStart"/>
      <w:r w:rsidRPr="008A7E62">
        <w:rPr>
          <w:rFonts w:ascii="Miriam" w:hint="cs"/>
          <w:rtl/>
        </w:rPr>
        <w:t>רשב"ש</w:t>
      </w:r>
      <w:proofErr w:type="spellEnd"/>
      <w:r w:rsidRPr="008A7E62">
        <w:rPr>
          <w:rFonts w:ascii="Miriam" w:hint="cs"/>
          <w:rtl/>
        </w:rPr>
        <w:t xml:space="preserve"> </w:t>
      </w:r>
      <w:proofErr w:type="spellStart"/>
      <w:r w:rsidRPr="008A7E62">
        <w:rPr>
          <w:rFonts w:ascii="Miriam" w:hint="cs"/>
          <w:rtl/>
        </w:rPr>
        <w:t>מגרמייזא</w:t>
      </w:r>
      <w:proofErr w:type="spellEnd"/>
      <w:r w:rsidRPr="008A7E62">
        <w:rPr>
          <w:rFonts w:ascii="Miriam" w:hint="cs"/>
          <w:rtl/>
        </w:rPr>
        <w:t xml:space="preserve">, עמ' </w:t>
      </w:r>
      <w:proofErr w:type="spellStart"/>
      <w:r w:rsidRPr="008A7E62">
        <w:rPr>
          <w:rFonts w:ascii="Miriam" w:hint="cs"/>
          <w:rtl/>
        </w:rPr>
        <w:t>קפו</w:t>
      </w:r>
      <w:proofErr w:type="spellEnd"/>
      <w:r w:rsidRPr="008A7E62">
        <w:rPr>
          <w:rFonts w:ascii="Miriam" w:hint="cs"/>
          <w:rtl/>
        </w:rPr>
        <w:t xml:space="preserve">, ומשם לסידור חסידי אשכנז,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קפו</w:t>
      </w:r>
      <w:proofErr w:type="spellEnd"/>
      <w:r w:rsidRPr="008A7E62">
        <w:rPr>
          <w:rFonts w:ascii="Miriam" w:hint="cs"/>
          <w:rtl/>
        </w:rPr>
        <w:t xml:space="preserve">, </w:t>
      </w:r>
      <w:proofErr w:type="spellStart"/>
      <w:r w:rsidRPr="008A7E62">
        <w:rPr>
          <w:rFonts w:ascii="Miriam" w:hint="cs"/>
          <w:rtl/>
        </w:rPr>
        <w:t>יעויין</w:t>
      </w:r>
      <w:proofErr w:type="spellEnd"/>
      <w:r w:rsidRPr="008A7E62">
        <w:rPr>
          <w:rFonts w:ascii="Miriam" w:hint="cs"/>
          <w:rtl/>
        </w:rPr>
        <w:t xml:space="preserve"> בהם. אך כטעמו של רבינו לא מצאתי לעת עתה.</w:t>
      </w:r>
    </w:p>
    <w:p w14:paraId="663CCAEE" w14:textId="77777777" w:rsidR="004179C0" w:rsidRPr="008A7E62" w:rsidRDefault="004179C0" w:rsidP="009B526A">
      <w:pPr>
        <w:pStyle w:val="a3"/>
        <w:rPr>
          <w:rFonts w:cs="Miriam"/>
          <w:rtl/>
        </w:rPr>
      </w:pPr>
      <w:r w:rsidRPr="008A7E62">
        <w:rPr>
          <w:rFonts w:cs="Miriam" w:hint="cs"/>
          <w:rtl/>
        </w:rPr>
        <w:t xml:space="preserve">ולטעם ספר המנהיג ומקבילותיו נמצא, שלאי-אמירת 'סדר קדושה' אין סיבה עצמאית, אלא מפני שאין אומרים 'ויהי נועם' מחסירים גם 'סדר קדושה', כי אמירתו מותנית באמירת 'ויהי נועם'. אולם לדברי רבינו, לאי-אמירת 'ויהי נועם' טעם נפרד ולאי-אמירת 'סדר קדושה' טעם נפרד (אלא שאותם שני טעמים נפרדים חלים באותו זמן </w:t>
      </w:r>
      <w:proofErr w:type="spellStart"/>
      <w:r w:rsidRPr="008A7E62">
        <w:rPr>
          <w:rFonts w:cs="Miriam" w:hint="cs"/>
          <w:rtl/>
        </w:rPr>
        <w:t>מסויים</w:t>
      </w:r>
      <w:proofErr w:type="spellEnd"/>
      <w:r w:rsidRPr="008A7E62">
        <w:rPr>
          <w:rFonts w:cs="Miriam" w:hint="cs"/>
          <w:rtl/>
        </w:rPr>
        <w:t xml:space="preserve"> - מוצאי שבת הפותח שבוע שבו יו"ט): 'ויהי נועם' - משום שאין מעשה ידים ששה ימים (עי' לעיל, אות </w:t>
      </w:r>
      <w:proofErr w:type="spellStart"/>
      <w:r w:rsidRPr="008A7E62">
        <w:rPr>
          <w:rFonts w:cs="Miriam" w:hint="cs"/>
          <w:rtl/>
        </w:rPr>
        <w:t>נז</w:t>
      </w:r>
      <w:proofErr w:type="spellEnd"/>
      <w:r w:rsidRPr="008A7E62">
        <w:rPr>
          <w:rFonts w:cs="Miriam" w:hint="cs"/>
          <w:rtl/>
        </w:rPr>
        <w:t xml:space="preserve">); 'סדר קדושה' - משום שאין הרשעים חוזרים בו </w:t>
      </w:r>
      <w:proofErr w:type="spellStart"/>
      <w:r w:rsidRPr="008A7E62">
        <w:rPr>
          <w:rFonts w:cs="Miriam" w:hint="cs"/>
          <w:rtl/>
        </w:rPr>
        <w:t>לגיהנם</w:t>
      </w:r>
      <w:proofErr w:type="spellEnd"/>
      <w:r w:rsidRPr="008A7E62">
        <w:rPr>
          <w:rFonts w:cs="Miriam" w:hint="cs"/>
          <w:rtl/>
        </w:rPr>
        <w:t>.</w:t>
      </w:r>
    </w:p>
  </w:footnote>
  <w:footnote w:id="365">
    <w:p w14:paraId="4541EF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לפסוק 'ויהי נועם' ולמזמור 'יושב בסתר' שלאחריו, המסתיים ב'אורך ימים אשביעהו...'. </w:t>
      </w:r>
    </w:p>
  </w:footnote>
  <w:footnote w:id="366">
    <w:p w14:paraId="0D9FB8F7"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ולאחר מכן גם </w:t>
      </w:r>
      <w:r w:rsidRPr="008A7E62">
        <w:rPr>
          <w:rFonts w:ascii="Miriam" w:hint="cs"/>
          <w:b/>
          <w:bCs/>
          <w:rtl/>
        </w:rPr>
        <w:t>הציבור</w:t>
      </w:r>
      <w:r w:rsidRPr="008A7E62">
        <w:rPr>
          <w:rFonts w:ascii="Miriam" w:hint="cs"/>
          <w:rtl/>
        </w:rPr>
        <w:t xml:space="preserve"> אומר פעם נוספת 'אורך ימים...' [כך לכאורה יש לבאר, זאת מחמת המשך דבריו: "ולכך תכפול 'אורך ימים' שני פעמים", שזו הוראה לאחד מן הציבור ולאו דווקא </w:t>
      </w:r>
      <w:proofErr w:type="spellStart"/>
      <w:r w:rsidRPr="008A7E62">
        <w:rPr>
          <w:rFonts w:ascii="Miriam" w:hint="cs"/>
          <w:rtl/>
        </w:rPr>
        <w:t>לש"צ</w:t>
      </w:r>
      <w:proofErr w:type="spellEnd"/>
      <w:r w:rsidRPr="008A7E62">
        <w:rPr>
          <w:rFonts w:ascii="Miriam" w:hint="cs"/>
          <w:rtl/>
        </w:rPr>
        <w:t xml:space="preserve">. ובאמת כל המקורות </w:t>
      </w:r>
      <w:proofErr w:type="spellStart"/>
      <w:r w:rsidRPr="008A7E62">
        <w:rPr>
          <w:rFonts w:ascii="Miriam" w:hint="cs"/>
          <w:rtl/>
        </w:rPr>
        <w:t>המצויינים</w:t>
      </w:r>
      <w:proofErr w:type="spellEnd"/>
      <w:r w:rsidRPr="008A7E62">
        <w:rPr>
          <w:rFonts w:ascii="Miriam" w:hint="cs"/>
          <w:rtl/>
        </w:rPr>
        <w:t xml:space="preserve"> בהמשך הערה זו ובהערה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Ref133840980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369</w:t>
      </w:r>
      <w:r w:rsidRPr="008A7E62">
        <w:rPr>
          <w:rFonts w:ascii="Miriam"/>
          <w:rtl/>
        </w:rPr>
        <w:fldChar w:fldCharType="end"/>
      </w:r>
      <w:r w:rsidRPr="008A7E62">
        <w:rPr>
          <w:rFonts w:ascii="Miriam" w:hint="cs"/>
          <w:rtl/>
        </w:rPr>
        <w:t xml:space="preserve"> להלן, מסכימים ש</w:t>
      </w:r>
      <w:r w:rsidRPr="008A7E62">
        <w:rPr>
          <w:rFonts w:ascii="Miriam" w:hint="cs"/>
          <w:b/>
          <w:bCs/>
          <w:rtl/>
        </w:rPr>
        <w:t>כל הציבור</w:t>
      </w:r>
      <w:r w:rsidRPr="008A7E62">
        <w:rPr>
          <w:rFonts w:ascii="Miriam" w:hint="cs"/>
          <w:rtl/>
        </w:rPr>
        <w:t xml:space="preserve"> כופל ולא רק ש"צ. ראה לדוגמא, מחזור </w:t>
      </w:r>
      <w:proofErr w:type="spellStart"/>
      <w:r w:rsidRPr="008A7E62">
        <w:rPr>
          <w:rFonts w:ascii="Miriam" w:hint="cs"/>
          <w:rtl/>
        </w:rPr>
        <w:t>ויטרי</w:t>
      </w:r>
      <w:proofErr w:type="spellEnd"/>
      <w:r w:rsidRPr="008A7E62">
        <w:rPr>
          <w:rFonts w:ascii="Miriam" w:hint="cs"/>
          <w:rtl/>
        </w:rPr>
        <w:t xml:space="preserve"> (גולדשמידט), ב, סדר מוצאי שבת, סי' א, עמ' שא &lt;=סידור רש"י, סי' </w:t>
      </w:r>
      <w:proofErr w:type="spellStart"/>
      <w:r w:rsidRPr="008A7E62">
        <w:rPr>
          <w:rFonts w:ascii="Miriam" w:hint="cs"/>
          <w:rtl/>
        </w:rPr>
        <w:t>תקלד</w:t>
      </w:r>
      <w:proofErr w:type="spellEnd"/>
      <w:r w:rsidRPr="008A7E62">
        <w:rPr>
          <w:rFonts w:ascii="Miriam" w:hint="cs"/>
          <w:rtl/>
        </w:rPr>
        <w:t xml:space="preserve">&gt;: "וכן מנהג, שחוזר ושונה השליח אותו פסוק, </w:t>
      </w:r>
      <w:r w:rsidRPr="008A7E62">
        <w:rPr>
          <w:rFonts w:ascii="Miriam" w:hint="cs"/>
          <w:b/>
          <w:bCs/>
          <w:rtl/>
        </w:rPr>
        <w:t>והציבור אחריו</w:t>
      </w:r>
      <w:r w:rsidRPr="008A7E62">
        <w:rPr>
          <w:rFonts w:ascii="Miriam" w:hint="cs"/>
          <w:rtl/>
        </w:rPr>
        <w:t xml:space="preserve">". </w:t>
      </w:r>
      <w:r w:rsidRPr="008A7E62">
        <w:rPr>
          <w:rFonts w:hint="cs"/>
          <w:rtl/>
        </w:rPr>
        <w:t>אך מאידך גיסא, מקורות בודדים מסכימים ש</w:t>
      </w:r>
      <w:r w:rsidRPr="008A7E62">
        <w:rPr>
          <w:rFonts w:hint="cs"/>
          <w:b/>
          <w:bCs/>
          <w:rtl/>
        </w:rPr>
        <w:t>רק ש"צ כופלו</w:t>
      </w:r>
      <w:r w:rsidRPr="008A7E62">
        <w:rPr>
          <w:rFonts w:hint="cs"/>
          <w:rtl/>
        </w:rPr>
        <w:t xml:space="preserve">, ראה מחזור </w:t>
      </w:r>
      <w:proofErr w:type="spellStart"/>
      <w:r w:rsidRPr="008A7E62">
        <w:rPr>
          <w:rFonts w:hint="cs"/>
          <w:rtl/>
        </w:rPr>
        <w:t>ויטרי</w:t>
      </w:r>
      <w:proofErr w:type="spellEnd"/>
      <w:r w:rsidRPr="008A7E62">
        <w:rPr>
          <w:rFonts w:hint="cs"/>
          <w:rtl/>
        </w:rPr>
        <w:t xml:space="preserve"> (גולדשמידט), ב, הלכות שבת, ר"ס נא, עמ' </w:t>
      </w:r>
      <w:proofErr w:type="spellStart"/>
      <w:r w:rsidRPr="008A7E62">
        <w:rPr>
          <w:rFonts w:hint="cs"/>
          <w:rtl/>
        </w:rPr>
        <w:t>רכא</w:t>
      </w:r>
      <w:proofErr w:type="spellEnd"/>
      <w:r w:rsidRPr="008A7E62">
        <w:rPr>
          <w:rFonts w:hint="cs"/>
          <w:rtl/>
        </w:rPr>
        <w:t xml:space="preserve"> &lt;=סידור רש"י, סי' </w:t>
      </w:r>
      <w:proofErr w:type="spellStart"/>
      <w:r w:rsidRPr="008A7E62">
        <w:rPr>
          <w:rFonts w:hint="cs"/>
          <w:rtl/>
        </w:rPr>
        <w:t>תקכא</w:t>
      </w:r>
      <w:proofErr w:type="spellEnd"/>
      <w:r w:rsidRPr="008A7E62">
        <w:rPr>
          <w:rFonts w:hint="cs"/>
          <w:rtl/>
        </w:rPr>
        <w:t xml:space="preserve">&gt;: "לאחר </w:t>
      </w:r>
      <w:proofErr w:type="spellStart"/>
      <w:r w:rsidRPr="008A7E62">
        <w:rPr>
          <w:rFonts w:hint="cs"/>
          <w:rtl/>
        </w:rPr>
        <w:t>שמסיימין</w:t>
      </w:r>
      <w:proofErr w:type="spellEnd"/>
      <w:r w:rsidRPr="008A7E62">
        <w:rPr>
          <w:rFonts w:hint="cs"/>
          <w:rtl/>
        </w:rPr>
        <w:t xml:space="preserve"> הציבור 'אורך ימים אשביעהו', </w:t>
      </w:r>
      <w:r w:rsidRPr="008A7E62">
        <w:rPr>
          <w:rFonts w:hint="cs"/>
          <w:b/>
          <w:bCs/>
          <w:rtl/>
        </w:rPr>
        <w:t>חוזר ושונה שליח-ציבור אותו הפסוק 'אורך ימים'</w:t>
      </w:r>
      <w:r w:rsidRPr="008A7E62">
        <w:rPr>
          <w:rFonts w:hint="cs"/>
          <w:rtl/>
        </w:rPr>
        <w:t xml:space="preserve">"; </w:t>
      </w:r>
      <w:r w:rsidRPr="008A7E62">
        <w:rPr>
          <w:rFonts w:ascii="Miriam" w:hint="cs"/>
          <w:rtl/>
        </w:rPr>
        <w:t xml:space="preserve">סידור הרוקח, עמ' </w:t>
      </w:r>
      <w:proofErr w:type="spellStart"/>
      <w:r w:rsidRPr="008A7E62">
        <w:rPr>
          <w:rFonts w:ascii="Miriam" w:hint="cs"/>
          <w:rtl/>
        </w:rPr>
        <w:t>תקפט</w:t>
      </w:r>
      <w:proofErr w:type="spellEnd"/>
      <w:r w:rsidRPr="008A7E62">
        <w:rPr>
          <w:rFonts w:ascii="Miriam" w:hint="cs"/>
          <w:rtl/>
        </w:rPr>
        <w:t>: "'</w:t>
      </w:r>
      <w:r w:rsidRPr="008A7E62">
        <w:rPr>
          <w:rFonts w:ascii="Miriam" w:hint="eastAsia"/>
          <w:rtl/>
        </w:rPr>
        <w:t>ויהי</w:t>
      </w:r>
      <w:r w:rsidRPr="008A7E62">
        <w:rPr>
          <w:rFonts w:ascii="Miriam"/>
          <w:rtl/>
        </w:rPr>
        <w:t xml:space="preserve"> </w:t>
      </w:r>
      <w:r w:rsidRPr="008A7E62">
        <w:rPr>
          <w:rFonts w:ascii="Miriam" w:hint="eastAsia"/>
          <w:rtl/>
        </w:rPr>
        <w:t>נועם</w:t>
      </w:r>
      <w:r w:rsidRPr="008A7E62">
        <w:rPr>
          <w:rFonts w:ascii="Miriam" w:hint="cs"/>
          <w:rtl/>
        </w:rPr>
        <w:t>',</w:t>
      </w:r>
      <w:r w:rsidRPr="008A7E62">
        <w:rPr>
          <w:rFonts w:ascii="Miriam"/>
          <w:rtl/>
        </w:rPr>
        <w:t xml:space="preserve"> </w:t>
      </w:r>
      <w:r w:rsidRPr="008A7E62">
        <w:rPr>
          <w:rFonts w:ascii="Miriam" w:hint="eastAsia"/>
          <w:rtl/>
        </w:rPr>
        <w:t>עד</w:t>
      </w:r>
      <w:r w:rsidRPr="008A7E62">
        <w:rPr>
          <w:rFonts w:ascii="Miriam"/>
          <w:rtl/>
        </w:rPr>
        <w:t xml:space="preserve"> </w:t>
      </w:r>
      <w:r w:rsidRPr="008A7E62">
        <w:rPr>
          <w:rFonts w:ascii="Miriam" w:hint="cs"/>
          <w:rtl/>
        </w:rPr>
        <w:t>'</w:t>
      </w:r>
      <w:r w:rsidRPr="008A7E62">
        <w:rPr>
          <w:rFonts w:ascii="Miriam" w:hint="eastAsia"/>
          <w:rtl/>
        </w:rPr>
        <w:t>אורך</w:t>
      </w:r>
      <w:r w:rsidRPr="008A7E62">
        <w:rPr>
          <w:rFonts w:ascii="Miriam"/>
          <w:rtl/>
        </w:rPr>
        <w:t xml:space="preserve"> </w:t>
      </w:r>
      <w:r w:rsidRPr="008A7E62">
        <w:rPr>
          <w:rFonts w:ascii="Miriam" w:hint="eastAsia"/>
          <w:rtl/>
        </w:rPr>
        <w:t>ימים</w:t>
      </w:r>
      <w:r w:rsidRPr="008A7E62">
        <w:rPr>
          <w:rFonts w:ascii="Miriam"/>
          <w:rtl/>
        </w:rPr>
        <w:t xml:space="preserve"> </w:t>
      </w:r>
      <w:r w:rsidRPr="008A7E62">
        <w:rPr>
          <w:rFonts w:ascii="Miriam" w:hint="eastAsia"/>
          <w:rtl/>
        </w:rPr>
        <w:t>אשביעהו</w:t>
      </w:r>
      <w:r w:rsidRPr="008A7E62">
        <w:rPr>
          <w:rFonts w:ascii="Miriam"/>
          <w:rtl/>
        </w:rPr>
        <w:t xml:space="preserve"> </w:t>
      </w:r>
      <w:r w:rsidRPr="008A7E62">
        <w:rPr>
          <w:rFonts w:ascii="Miriam" w:hint="eastAsia"/>
          <w:rtl/>
        </w:rPr>
        <w:t>ואראהו</w:t>
      </w:r>
      <w:r w:rsidRPr="008A7E62">
        <w:rPr>
          <w:rFonts w:ascii="Miriam"/>
          <w:rtl/>
        </w:rPr>
        <w:t xml:space="preserve"> </w:t>
      </w:r>
      <w:r w:rsidRPr="008A7E62">
        <w:rPr>
          <w:rFonts w:ascii="Miriam" w:hint="eastAsia"/>
          <w:rtl/>
        </w:rPr>
        <w:t>בישועת</w:t>
      </w:r>
      <w:r w:rsidRPr="008A7E62">
        <w:rPr>
          <w:rFonts w:ascii="Miriam" w:hint="cs"/>
          <w:rtl/>
        </w:rPr>
        <w:t xml:space="preserve">י', </w:t>
      </w:r>
      <w:r w:rsidRPr="008A7E62">
        <w:rPr>
          <w:rFonts w:ascii="Miriam" w:hint="eastAsia"/>
          <w:b/>
          <w:bCs/>
          <w:rtl/>
        </w:rPr>
        <w:t>לאחר</w:t>
      </w:r>
      <w:r w:rsidRPr="008A7E62">
        <w:rPr>
          <w:rFonts w:ascii="Miriam"/>
          <w:b/>
          <w:bCs/>
          <w:rtl/>
        </w:rPr>
        <w:t xml:space="preserve"> </w:t>
      </w:r>
      <w:r w:rsidRPr="008A7E62">
        <w:rPr>
          <w:rFonts w:ascii="Miriam" w:hint="eastAsia"/>
          <w:b/>
          <w:bCs/>
          <w:rtl/>
        </w:rPr>
        <w:t>מיכן</w:t>
      </w:r>
      <w:r w:rsidRPr="008A7E62">
        <w:rPr>
          <w:rFonts w:ascii="Miriam"/>
          <w:b/>
          <w:bCs/>
          <w:rtl/>
        </w:rPr>
        <w:t xml:space="preserve"> </w:t>
      </w:r>
      <w:r w:rsidRPr="008A7E62">
        <w:rPr>
          <w:rFonts w:ascii="Miriam" w:hint="eastAsia"/>
          <w:b/>
          <w:bCs/>
          <w:rtl/>
        </w:rPr>
        <w:t>אומ</w:t>
      </w:r>
      <w:r w:rsidRPr="008A7E62">
        <w:rPr>
          <w:rFonts w:ascii="Miriam" w:hint="cs"/>
          <w:b/>
          <w:bCs/>
          <w:rtl/>
        </w:rPr>
        <w:t>ר</w:t>
      </w:r>
      <w:r w:rsidRPr="008A7E62">
        <w:rPr>
          <w:rFonts w:ascii="Miriam"/>
          <w:b/>
          <w:bCs/>
          <w:rtl/>
        </w:rPr>
        <w:t xml:space="preserve"> </w:t>
      </w:r>
      <w:r w:rsidRPr="008A7E62">
        <w:rPr>
          <w:rFonts w:ascii="Miriam" w:hint="eastAsia"/>
          <w:b/>
          <w:bCs/>
          <w:rtl/>
        </w:rPr>
        <w:t>החזן</w:t>
      </w:r>
      <w:r w:rsidRPr="008A7E62">
        <w:rPr>
          <w:rFonts w:ascii="Miriam"/>
          <w:b/>
          <w:bCs/>
          <w:rtl/>
        </w:rPr>
        <w:t xml:space="preserve"> </w:t>
      </w:r>
      <w:r w:rsidRPr="008A7E62">
        <w:rPr>
          <w:rFonts w:ascii="Miriam" w:hint="eastAsia"/>
          <w:b/>
          <w:bCs/>
          <w:rtl/>
        </w:rPr>
        <w:t>בקול</w:t>
      </w:r>
      <w:r w:rsidRPr="008A7E62">
        <w:rPr>
          <w:rFonts w:ascii="Miriam"/>
          <w:b/>
          <w:bCs/>
          <w:rtl/>
        </w:rPr>
        <w:t xml:space="preserve"> </w:t>
      </w:r>
      <w:r w:rsidRPr="008A7E62">
        <w:rPr>
          <w:rFonts w:ascii="Miriam" w:hint="eastAsia"/>
          <w:b/>
          <w:bCs/>
          <w:rtl/>
        </w:rPr>
        <w:t>רם</w:t>
      </w:r>
      <w:r w:rsidRPr="008A7E62">
        <w:rPr>
          <w:rFonts w:ascii="Miriam"/>
          <w:b/>
          <w:bCs/>
          <w:rtl/>
        </w:rPr>
        <w:t xml:space="preserve"> </w:t>
      </w:r>
      <w:r w:rsidRPr="008A7E62">
        <w:rPr>
          <w:rFonts w:ascii="Miriam" w:hint="eastAsia"/>
          <w:b/>
          <w:bCs/>
          <w:rtl/>
        </w:rPr>
        <w:t>בניגו</w:t>
      </w:r>
      <w:r w:rsidRPr="008A7E62">
        <w:rPr>
          <w:rFonts w:ascii="Miriam" w:hint="cs"/>
          <w:b/>
          <w:bCs/>
          <w:rtl/>
        </w:rPr>
        <w:t>ן</w:t>
      </w:r>
      <w:r w:rsidRPr="008A7E62">
        <w:rPr>
          <w:rFonts w:ascii="Miriam"/>
          <w:b/>
          <w:bCs/>
          <w:rtl/>
        </w:rPr>
        <w:t xml:space="preserve"> </w:t>
      </w:r>
      <w:r w:rsidRPr="008A7E62">
        <w:rPr>
          <w:rFonts w:ascii="Miriam" w:hint="cs"/>
          <w:b/>
          <w:bCs/>
          <w:rtl/>
        </w:rPr>
        <w:t>'</w:t>
      </w:r>
      <w:r w:rsidRPr="008A7E62">
        <w:rPr>
          <w:rFonts w:ascii="Miriam" w:hint="eastAsia"/>
          <w:b/>
          <w:bCs/>
          <w:rtl/>
        </w:rPr>
        <w:t>אורך</w:t>
      </w:r>
      <w:r w:rsidRPr="008A7E62">
        <w:rPr>
          <w:rFonts w:ascii="Miriam"/>
          <w:b/>
          <w:bCs/>
          <w:rtl/>
        </w:rPr>
        <w:t xml:space="preserve"> </w:t>
      </w:r>
      <w:r w:rsidRPr="008A7E62">
        <w:rPr>
          <w:rFonts w:ascii="Miriam" w:hint="eastAsia"/>
          <w:b/>
          <w:bCs/>
          <w:rtl/>
        </w:rPr>
        <w:t>ימים</w:t>
      </w:r>
      <w:r w:rsidRPr="008A7E62">
        <w:rPr>
          <w:rFonts w:ascii="Miriam"/>
          <w:b/>
          <w:bCs/>
          <w:rtl/>
        </w:rPr>
        <w:t xml:space="preserve"> </w:t>
      </w:r>
      <w:r w:rsidRPr="008A7E62">
        <w:rPr>
          <w:rFonts w:ascii="Miriam" w:hint="eastAsia"/>
          <w:b/>
          <w:bCs/>
          <w:rtl/>
        </w:rPr>
        <w:t>אשביעהו</w:t>
      </w:r>
      <w:r w:rsidRPr="008A7E62">
        <w:rPr>
          <w:rFonts w:ascii="Miriam"/>
          <w:b/>
          <w:bCs/>
          <w:rtl/>
        </w:rPr>
        <w:t xml:space="preserve"> </w:t>
      </w:r>
      <w:r w:rsidRPr="008A7E62">
        <w:rPr>
          <w:rFonts w:ascii="Miriam" w:hint="eastAsia"/>
          <w:b/>
          <w:bCs/>
          <w:rtl/>
        </w:rPr>
        <w:t>ואראהו</w:t>
      </w:r>
      <w:r w:rsidRPr="008A7E62">
        <w:rPr>
          <w:rFonts w:ascii="Miriam"/>
          <w:b/>
          <w:bCs/>
          <w:rtl/>
        </w:rPr>
        <w:t xml:space="preserve"> </w:t>
      </w:r>
      <w:r w:rsidRPr="008A7E62">
        <w:rPr>
          <w:rFonts w:ascii="Miriam" w:hint="eastAsia"/>
          <w:b/>
          <w:bCs/>
          <w:rtl/>
        </w:rPr>
        <w:t>בישועתי</w:t>
      </w:r>
      <w:r w:rsidRPr="008A7E62">
        <w:rPr>
          <w:rFonts w:ascii="Miriam" w:hint="cs"/>
          <w:b/>
          <w:bCs/>
          <w:rtl/>
        </w:rPr>
        <w:t>'</w:t>
      </w:r>
      <w:r w:rsidRPr="008A7E62">
        <w:rPr>
          <w:rFonts w:ascii="Miriam" w:hint="cs"/>
          <w:rtl/>
        </w:rPr>
        <w:t>.</w:t>
      </w:r>
      <w:r w:rsidRPr="008A7E62">
        <w:rPr>
          <w:rFonts w:ascii="Miriam"/>
          <w:rtl/>
        </w:rPr>
        <w:t xml:space="preserve"> </w:t>
      </w:r>
      <w:r w:rsidRPr="008A7E62">
        <w:rPr>
          <w:rFonts w:ascii="Miriam" w:hint="eastAsia"/>
          <w:rtl/>
        </w:rPr>
        <w:t>הרי</w:t>
      </w:r>
      <w:r w:rsidRPr="008A7E62">
        <w:rPr>
          <w:rFonts w:ascii="Miriam"/>
          <w:rtl/>
        </w:rPr>
        <w:t xml:space="preserve"> </w:t>
      </w:r>
      <w:r w:rsidRPr="008A7E62">
        <w:rPr>
          <w:rFonts w:ascii="Miriam" w:hint="cs"/>
          <w:rtl/>
        </w:rPr>
        <w:t xml:space="preserve">שני </w:t>
      </w:r>
      <w:r w:rsidRPr="008A7E62">
        <w:rPr>
          <w:rFonts w:ascii="Miriam" w:hint="eastAsia"/>
          <w:rtl/>
        </w:rPr>
        <w:t>פעמים</w:t>
      </w:r>
      <w:r w:rsidRPr="008A7E62">
        <w:rPr>
          <w:rFonts w:ascii="Miriam"/>
          <w:rtl/>
        </w:rPr>
        <w:t xml:space="preserve"> </w:t>
      </w:r>
      <w:proofErr w:type="spellStart"/>
      <w:r w:rsidRPr="008A7E62">
        <w:rPr>
          <w:rFonts w:ascii="Miriam" w:hint="eastAsia"/>
          <w:rtl/>
        </w:rPr>
        <w:t>אומ</w:t>
      </w:r>
      <w:proofErr w:type="spellEnd"/>
      <w:r w:rsidRPr="008A7E62">
        <w:rPr>
          <w:rFonts w:ascii="Miriam" w:hint="cs"/>
          <w:rtl/>
        </w:rPr>
        <w:t>'</w:t>
      </w:r>
      <w:r w:rsidRPr="008A7E62">
        <w:rPr>
          <w:rFonts w:ascii="Miriam"/>
          <w:rtl/>
        </w:rPr>
        <w:t xml:space="preserve"> </w:t>
      </w:r>
      <w:r w:rsidRPr="008A7E62">
        <w:rPr>
          <w:rFonts w:ascii="Miriam" w:hint="eastAsia"/>
          <w:rtl/>
        </w:rPr>
        <w:t>פסוק</w:t>
      </w:r>
      <w:r w:rsidRPr="008A7E62">
        <w:rPr>
          <w:rFonts w:ascii="Miriam"/>
          <w:rtl/>
        </w:rPr>
        <w:t xml:space="preserve"> </w:t>
      </w:r>
      <w:r w:rsidRPr="008A7E62">
        <w:rPr>
          <w:rFonts w:ascii="Miriam" w:hint="cs"/>
          <w:rtl/>
        </w:rPr>
        <w:t>'</w:t>
      </w:r>
      <w:r w:rsidRPr="008A7E62">
        <w:rPr>
          <w:rFonts w:ascii="Miriam" w:hint="eastAsia"/>
          <w:rtl/>
        </w:rPr>
        <w:t>אורך</w:t>
      </w:r>
      <w:r w:rsidRPr="008A7E62">
        <w:rPr>
          <w:rFonts w:ascii="Miriam"/>
          <w:rtl/>
        </w:rPr>
        <w:t xml:space="preserve"> </w:t>
      </w:r>
      <w:r w:rsidRPr="008A7E62">
        <w:rPr>
          <w:rFonts w:ascii="Miriam" w:hint="eastAsia"/>
          <w:rtl/>
        </w:rPr>
        <w:t>ימים</w:t>
      </w:r>
      <w:r w:rsidRPr="008A7E62">
        <w:rPr>
          <w:rFonts w:ascii="Miriam" w:hint="cs"/>
          <w:rtl/>
        </w:rPr>
        <w:t>',</w:t>
      </w:r>
      <w:r w:rsidRPr="008A7E62">
        <w:rPr>
          <w:rFonts w:ascii="Miriam"/>
          <w:rtl/>
        </w:rPr>
        <w:t xml:space="preserve"> </w:t>
      </w:r>
      <w:r w:rsidRPr="008A7E62">
        <w:rPr>
          <w:rFonts w:ascii="Miriam" w:hint="eastAsia"/>
          <w:rtl/>
        </w:rPr>
        <w:t>א</w:t>
      </w:r>
      <w:r w:rsidRPr="008A7E62">
        <w:rPr>
          <w:rFonts w:ascii="Miriam" w:hint="cs"/>
          <w:rtl/>
        </w:rPr>
        <w:t>חד</w:t>
      </w:r>
      <w:r w:rsidRPr="008A7E62">
        <w:rPr>
          <w:rFonts w:ascii="Miriam"/>
          <w:rtl/>
        </w:rPr>
        <w:t xml:space="preserve"> </w:t>
      </w:r>
      <w:r w:rsidRPr="008A7E62">
        <w:rPr>
          <w:rFonts w:ascii="Miriam" w:hint="eastAsia"/>
          <w:rtl/>
        </w:rPr>
        <w:t>בלחש</w:t>
      </w:r>
      <w:r w:rsidRPr="008A7E62">
        <w:rPr>
          <w:rFonts w:ascii="Miriam"/>
          <w:rtl/>
        </w:rPr>
        <w:t xml:space="preserve"> </w:t>
      </w:r>
      <w:r w:rsidRPr="008A7E62">
        <w:rPr>
          <w:rFonts w:ascii="Miriam" w:hint="eastAsia"/>
          <w:rtl/>
        </w:rPr>
        <w:t>וא</w:t>
      </w:r>
      <w:r w:rsidRPr="008A7E62">
        <w:rPr>
          <w:rFonts w:ascii="Miriam" w:hint="cs"/>
          <w:rtl/>
        </w:rPr>
        <w:t xml:space="preserve">חד </w:t>
      </w:r>
      <w:r w:rsidRPr="008A7E62">
        <w:rPr>
          <w:rFonts w:ascii="Miriam" w:hint="eastAsia"/>
          <w:rtl/>
        </w:rPr>
        <w:t>בקול</w:t>
      </w:r>
      <w:r w:rsidRPr="008A7E62">
        <w:rPr>
          <w:rFonts w:ascii="Miriam"/>
          <w:rtl/>
        </w:rPr>
        <w:t xml:space="preserve"> </w:t>
      </w:r>
      <w:r w:rsidRPr="008A7E62">
        <w:rPr>
          <w:rFonts w:ascii="Miriam" w:hint="eastAsia"/>
          <w:rtl/>
        </w:rPr>
        <w:t>רם</w:t>
      </w:r>
      <w:r w:rsidRPr="008A7E62">
        <w:rPr>
          <w:rFonts w:ascii="Miriam" w:hint="cs"/>
          <w:rtl/>
        </w:rPr>
        <w:t xml:space="preserve">...". </w:t>
      </w:r>
      <w:r w:rsidRPr="008A7E62">
        <w:rPr>
          <w:rFonts w:hint="cs"/>
          <w:rtl/>
        </w:rPr>
        <w:t xml:space="preserve">וגם סדר רע"ג, עמ' פא, המובא בהמשך ההערה, ניתן להתבאר שרק </w:t>
      </w:r>
      <w:proofErr w:type="spellStart"/>
      <w:r w:rsidRPr="008A7E62">
        <w:rPr>
          <w:rFonts w:hint="cs"/>
          <w:rtl/>
        </w:rPr>
        <w:t>הש"צ</w:t>
      </w:r>
      <w:proofErr w:type="spellEnd"/>
      <w:r w:rsidRPr="008A7E62">
        <w:rPr>
          <w:rFonts w:hint="cs"/>
          <w:rtl/>
        </w:rPr>
        <w:t xml:space="preserve"> כפל 'אורך ימים' (במיוחד לנוסח המשמיט בו את: 'ועונין הצבור אחריו'. ראה שם, שינויי נוסחאות, </w:t>
      </w:r>
      <w:proofErr w:type="spellStart"/>
      <w:r w:rsidRPr="008A7E62">
        <w:rPr>
          <w:rFonts w:hint="cs"/>
          <w:rtl/>
        </w:rPr>
        <w:t>שו</w:t>
      </w:r>
      <w:proofErr w:type="spellEnd"/>
      <w:r w:rsidRPr="008A7E62">
        <w:rPr>
          <w:rFonts w:hint="cs"/>
          <w:rtl/>
        </w:rPr>
        <w:t xml:space="preserve">' 24), עיין בו. סוף דבר, לא ידעתי בבירור אם למנהג רבינו רק ש"צ כפל אלא שהוא הורה שגם היחיד יכפול </w:t>
      </w:r>
      <w:r w:rsidRPr="008A7E62">
        <w:rPr>
          <w:rFonts w:hint="cs"/>
          <w:b/>
          <w:bCs/>
          <w:rtl/>
        </w:rPr>
        <w:t>באופן עצמאי</w:t>
      </w:r>
      <w:r w:rsidRPr="008A7E62">
        <w:rPr>
          <w:rFonts w:hint="cs"/>
          <w:rtl/>
        </w:rPr>
        <w:t xml:space="preserve"> (וזהו המשך דבריו: "לכך תכפול 'אורך ימים' שני פעמים"), או שבדבריו "אז מתחיל החזן פעם שני 'אורך ימים'", מציין מנהג מקומו שהחזן התחיל </w:t>
      </w:r>
      <w:r w:rsidRPr="008A7E62">
        <w:rPr>
          <w:rFonts w:hint="cs"/>
          <w:b/>
          <w:bCs/>
          <w:rtl/>
        </w:rPr>
        <w:t>והציבור אחריו</w:t>
      </w:r>
      <w:r w:rsidRPr="008A7E62">
        <w:rPr>
          <w:rFonts w:hint="cs"/>
          <w:rtl/>
        </w:rPr>
        <w:t xml:space="preserve">. ולענ"ד, אפשרות הביאור </w:t>
      </w:r>
      <w:proofErr w:type="spellStart"/>
      <w:r w:rsidRPr="008A7E62">
        <w:rPr>
          <w:rFonts w:hint="cs"/>
          <w:rtl/>
        </w:rPr>
        <w:t>השניה</w:t>
      </w:r>
      <w:proofErr w:type="spellEnd"/>
      <w:r w:rsidRPr="008A7E62">
        <w:rPr>
          <w:rFonts w:hint="cs"/>
          <w:rtl/>
        </w:rPr>
        <w:t xml:space="preserve"> היא הנכונה, וצריך עיון].</w:t>
      </w:r>
    </w:p>
    <w:p w14:paraId="4387943A" w14:textId="77777777" w:rsidR="004179C0" w:rsidRPr="008A7E62" w:rsidRDefault="004179C0" w:rsidP="009B526A">
      <w:pPr>
        <w:pStyle w:val="a3"/>
        <w:rPr>
          <w:rFonts w:cs="Miriam"/>
        </w:rPr>
      </w:pPr>
      <w:r w:rsidRPr="008A7E62">
        <w:rPr>
          <w:rFonts w:cs="Miriam" w:hint="cs"/>
          <w:rtl/>
        </w:rPr>
        <w:t>מנהג זה נזכר בסדר רע"ג, עמ' פא: "</w:t>
      </w:r>
      <w:r w:rsidRPr="008A7E62">
        <w:rPr>
          <w:rFonts w:cs="Miriam" w:hint="eastAsia"/>
          <w:rtl/>
        </w:rPr>
        <w:t>לאחר</w:t>
      </w:r>
      <w:r w:rsidRPr="008A7E62">
        <w:rPr>
          <w:rFonts w:cs="Miriam"/>
          <w:rtl/>
        </w:rPr>
        <w:t xml:space="preserve"> </w:t>
      </w:r>
      <w:proofErr w:type="spellStart"/>
      <w:r w:rsidRPr="008A7E62">
        <w:rPr>
          <w:rFonts w:cs="Miriam" w:hint="eastAsia"/>
          <w:rtl/>
        </w:rPr>
        <w:t>שמסיימין</w:t>
      </w:r>
      <w:proofErr w:type="spellEnd"/>
      <w:r w:rsidRPr="008A7E62">
        <w:rPr>
          <w:rFonts w:cs="Miriam"/>
          <w:rtl/>
        </w:rPr>
        <w:t xml:space="preserve"> </w:t>
      </w:r>
      <w:r w:rsidRPr="008A7E62">
        <w:rPr>
          <w:rFonts w:cs="Miriam" w:hint="eastAsia"/>
          <w:rtl/>
        </w:rPr>
        <w:t>הצבור</w:t>
      </w:r>
      <w:r w:rsidRPr="008A7E62">
        <w:rPr>
          <w:rFonts w:cs="Miriam"/>
          <w:rtl/>
        </w:rPr>
        <w:t xml:space="preserve"> </w:t>
      </w:r>
      <w:r w:rsidRPr="008A7E62">
        <w:rPr>
          <w:rFonts w:cs="Miriam" w:hint="cs"/>
          <w:rtl/>
        </w:rPr>
        <w:t>'</w:t>
      </w:r>
      <w:r w:rsidRPr="008A7E62">
        <w:rPr>
          <w:rFonts w:cs="Miriam" w:hint="eastAsia"/>
          <w:rtl/>
        </w:rPr>
        <w:t>אורך</w:t>
      </w:r>
      <w:r w:rsidRPr="008A7E62">
        <w:rPr>
          <w:rFonts w:cs="Miriam"/>
          <w:rtl/>
        </w:rPr>
        <w:t xml:space="preserve"> </w:t>
      </w:r>
      <w:r w:rsidRPr="008A7E62">
        <w:rPr>
          <w:rFonts w:cs="Miriam" w:hint="eastAsia"/>
          <w:rtl/>
        </w:rPr>
        <w:t>ימים</w:t>
      </w:r>
      <w:r w:rsidRPr="008A7E62">
        <w:rPr>
          <w:rFonts w:cs="Miriam" w:hint="cs"/>
          <w:rtl/>
        </w:rPr>
        <w:t>',</w:t>
      </w:r>
      <w:r w:rsidRPr="008A7E62">
        <w:rPr>
          <w:rFonts w:cs="Miriam"/>
          <w:rtl/>
        </w:rPr>
        <w:t xml:space="preserve"> </w:t>
      </w:r>
      <w:r w:rsidRPr="008A7E62">
        <w:rPr>
          <w:rFonts w:cs="Miriam" w:hint="eastAsia"/>
          <w:b/>
          <w:bCs/>
          <w:rtl/>
        </w:rPr>
        <w:t>חוזר</w:t>
      </w:r>
      <w:r w:rsidRPr="008A7E62">
        <w:rPr>
          <w:rFonts w:cs="Miriam"/>
          <w:b/>
          <w:bCs/>
          <w:rtl/>
        </w:rPr>
        <w:t xml:space="preserve"> </w:t>
      </w:r>
      <w:r w:rsidRPr="008A7E62">
        <w:rPr>
          <w:rFonts w:cs="Miriam" w:hint="eastAsia"/>
          <w:b/>
          <w:bCs/>
          <w:rtl/>
        </w:rPr>
        <w:t>השליח</w:t>
      </w:r>
      <w:r w:rsidRPr="008A7E62">
        <w:rPr>
          <w:rFonts w:cs="Miriam"/>
          <w:b/>
          <w:bCs/>
          <w:rtl/>
        </w:rPr>
        <w:t xml:space="preserve"> </w:t>
      </w:r>
      <w:r w:rsidRPr="008A7E62">
        <w:rPr>
          <w:rFonts w:cs="Miriam" w:hint="eastAsia"/>
          <w:b/>
          <w:bCs/>
          <w:rtl/>
        </w:rPr>
        <w:t>ושונה</w:t>
      </w:r>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ואומר</w:t>
      </w:r>
      <w:r w:rsidRPr="008A7E62">
        <w:rPr>
          <w:rFonts w:cs="Miriam"/>
          <w:b/>
          <w:bCs/>
          <w:rtl/>
        </w:rPr>
        <w:t xml:space="preserve"> </w:t>
      </w:r>
      <w:r w:rsidRPr="008A7E62">
        <w:rPr>
          <w:rFonts w:cs="Miriam" w:hint="cs"/>
          <w:b/>
          <w:bCs/>
          <w:rtl/>
        </w:rPr>
        <w:t>'</w:t>
      </w:r>
      <w:r w:rsidRPr="008A7E62">
        <w:rPr>
          <w:rFonts w:cs="Miriam" w:hint="eastAsia"/>
          <w:b/>
          <w:bCs/>
          <w:rtl/>
        </w:rPr>
        <w:t>אורך</w:t>
      </w:r>
      <w:r w:rsidRPr="008A7E62">
        <w:rPr>
          <w:rFonts w:cs="Miriam"/>
          <w:b/>
          <w:bCs/>
          <w:rtl/>
        </w:rPr>
        <w:t xml:space="preserve"> </w:t>
      </w:r>
      <w:r w:rsidRPr="008A7E62">
        <w:rPr>
          <w:rFonts w:cs="Miriam" w:hint="eastAsia"/>
          <w:b/>
          <w:bCs/>
          <w:rtl/>
        </w:rPr>
        <w:t>ימים</w:t>
      </w:r>
      <w:r w:rsidRPr="008A7E62">
        <w:rPr>
          <w:rFonts w:cs="Miriam" w:hint="cs"/>
          <w:b/>
          <w:bCs/>
          <w:rtl/>
        </w:rPr>
        <w:t>', ועונין הצבור אחריו</w:t>
      </w:r>
      <w:r w:rsidRPr="008A7E62">
        <w:rPr>
          <w:rFonts w:cs="Miriam" w:hint="cs"/>
          <w:rtl/>
        </w:rPr>
        <w:t xml:space="preserve">, ואומרים 'ואתה קדוש'...". ומובא אצל הראשונים,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Ref133840980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369</w:t>
      </w:r>
      <w:r w:rsidRPr="008A7E62">
        <w:rPr>
          <w:rFonts w:cs="Miriam"/>
          <w:rtl/>
        </w:rPr>
        <w:fldChar w:fldCharType="end"/>
      </w:r>
      <w:r w:rsidRPr="008A7E62">
        <w:rPr>
          <w:rFonts w:cs="Miriam" w:hint="cs"/>
          <w:rtl/>
        </w:rPr>
        <w:t xml:space="preserve">; </w:t>
      </w:r>
      <w:proofErr w:type="spellStart"/>
      <w:r w:rsidRPr="008A7E62">
        <w:rPr>
          <w:rFonts w:cs="Miriam" w:hint="cs"/>
          <w:rtl/>
        </w:rPr>
        <w:t>לקוטי</w:t>
      </w:r>
      <w:proofErr w:type="spellEnd"/>
      <w:r w:rsidRPr="008A7E62">
        <w:rPr>
          <w:rFonts w:cs="Miriam" w:hint="cs"/>
          <w:rtl/>
        </w:rPr>
        <w:t xml:space="preserve"> הפרדס מרש"י, דף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ב, סדר מוצאי שבת, סי' א, עמ' שא; סידור רש"י, סי' </w:t>
      </w:r>
      <w:proofErr w:type="spellStart"/>
      <w:r w:rsidRPr="008A7E62">
        <w:rPr>
          <w:rFonts w:cs="Miriam" w:hint="cs"/>
          <w:rtl/>
        </w:rPr>
        <w:t>תקכא</w:t>
      </w:r>
      <w:proofErr w:type="spellEnd"/>
      <w:r w:rsidRPr="008A7E62">
        <w:rPr>
          <w:rFonts w:cs="Miriam" w:hint="cs"/>
          <w:rtl/>
        </w:rPr>
        <w:t xml:space="preserve">, סי' </w:t>
      </w:r>
      <w:proofErr w:type="spellStart"/>
      <w:r w:rsidRPr="008A7E62">
        <w:rPr>
          <w:rFonts w:cs="Miriam" w:hint="cs"/>
          <w:rtl/>
        </w:rPr>
        <w:t>תקלד</w:t>
      </w:r>
      <w:proofErr w:type="spellEnd"/>
      <w:r w:rsidRPr="008A7E62">
        <w:rPr>
          <w:rFonts w:cs="Miriam" w:hint="cs"/>
          <w:rtl/>
        </w:rPr>
        <w:t xml:space="preserve">; סידור הרוקח, עמ' קב; שם, עמ' </w:t>
      </w:r>
      <w:proofErr w:type="spellStart"/>
      <w:r w:rsidRPr="008A7E62">
        <w:rPr>
          <w:rFonts w:cs="Miriam" w:hint="cs"/>
          <w:rtl/>
        </w:rPr>
        <w:t>תקפט</w:t>
      </w:r>
      <w:proofErr w:type="spellEnd"/>
      <w:r w:rsidRPr="008A7E62">
        <w:rPr>
          <w:rFonts w:cs="Miriam" w:hint="cs"/>
          <w:rtl/>
        </w:rPr>
        <w:t xml:space="preserve">; שבלי הלקט, סי' </w:t>
      </w:r>
      <w:proofErr w:type="spellStart"/>
      <w:r w:rsidRPr="008A7E62">
        <w:rPr>
          <w:rFonts w:cs="Miriam" w:hint="cs"/>
          <w:rtl/>
        </w:rPr>
        <w:t>קכט</w:t>
      </w:r>
      <w:proofErr w:type="spellEnd"/>
      <w:r w:rsidRPr="008A7E62">
        <w:rPr>
          <w:rFonts w:cs="Miriam" w:hint="cs"/>
          <w:rtl/>
        </w:rPr>
        <w:t xml:space="preserve">; דרשות ר"י אבן </w:t>
      </w:r>
      <w:proofErr w:type="spellStart"/>
      <w:r w:rsidRPr="008A7E62">
        <w:rPr>
          <w:rFonts w:cs="Miriam" w:hint="cs"/>
          <w:rtl/>
        </w:rPr>
        <w:t>שועיב</w:t>
      </w:r>
      <w:proofErr w:type="spellEnd"/>
      <w:r w:rsidRPr="008A7E62">
        <w:rPr>
          <w:rFonts w:cs="Miriam" w:hint="cs"/>
          <w:rtl/>
        </w:rPr>
        <w:t xml:space="preserve">, א, פרשת </w:t>
      </w:r>
      <w:proofErr w:type="spellStart"/>
      <w:r w:rsidRPr="008A7E62">
        <w:rPr>
          <w:rFonts w:cs="Miriam" w:hint="cs"/>
          <w:rtl/>
        </w:rPr>
        <w:t>ויקהל</w:t>
      </w:r>
      <w:proofErr w:type="spellEnd"/>
      <w:r w:rsidRPr="008A7E62">
        <w:rPr>
          <w:rFonts w:cs="Miriam" w:hint="cs"/>
          <w:rtl/>
        </w:rPr>
        <w:t xml:space="preserve">-פקודי, עמ' קפה. ועי' גם </w:t>
      </w:r>
      <w:proofErr w:type="spellStart"/>
      <w:r w:rsidRPr="008A7E62">
        <w:rPr>
          <w:rFonts w:cs="Miriam" w:hint="cs"/>
          <w:rtl/>
        </w:rPr>
        <w:t>אבודרהם</w:t>
      </w:r>
      <w:proofErr w:type="spellEnd"/>
      <w:r w:rsidRPr="008A7E62">
        <w:rPr>
          <w:rFonts w:cs="Miriam" w:hint="cs"/>
          <w:rtl/>
        </w:rPr>
        <w:t xml:space="preserve">, סדר תפילת ערבית של מוצאי שבת, עמ' קפד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Ref133841027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367</w:t>
      </w:r>
      <w:r w:rsidRPr="008A7E62">
        <w:rPr>
          <w:rFonts w:cs="Miriam"/>
          <w:rtl/>
        </w:rPr>
        <w:fldChar w:fldCharType="end"/>
      </w:r>
      <w:r w:rsidRPr="008A7E62">
        <w:rPr>
          <w:rFonts w:cs="Miriam" w:hint="cs"/>
          <w:rtl/>
        </w:rPr>
        <w:t>). ובחלק ממקורות אלו נתבארו טעמים אחרים למנהג הכפלת 'אורך ימים' מהמבואר להלן.</w:t>
      </w:r>
    </w:p>
  </w:footnote>
  <w:footnote w:id="367">
    <w:p w14:paraId="434E4D4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רק 'אורך ימים' כפליים, ולא גם 'ויהי נועם' כפליים! כי למרות שהיה מנהג נדיר לכפול גם את הפסוק 'ויהי נועם' וגם הפסוק 'אורך ימים' [ראה </w:t>
      </w:r>
      <w:proofErr w:type="spellStart"/>
      <w:r w:rsidRPr="008A7E62">
        <w:rPr>
          <w:rFonts w:cs="Miriam" w:hint="cs"/>
          <w:rtl/>
        </w:rPr>
        <w:t>אבודרהם</w:t>
      </w:r>
      <w:proofErr w:type="spellEnd"/>
      <w:r w:rsidRPr="008A7E62">
        <w:rPr>
          <w:rFonts w:cs="Miriam" w:hint="cs"/>
          <w:rtl/>
        </w:rPr>
        <w:t xml:space="preserve">, סדר תפילת ערבית של מוצאי שבת, עמ' קפד: "והטעם </w:t>
      </w:r>
      <w:proofErr w:type="spellStart"/>
      <w:r w:rsidRPr="008A7E62">
        <w:rPr>
          <w:rFonts w:cs="Miriam" w:hint="cs"/>
          <w:rtl/>
        </w:rPr>
        <w:t>ש</w:t>
      </w:r>
      <w:r w:rsidRPr="008A7E62">
        <w:rPr>
          <w:rFonts w:cs="Miriam" w:hint="cs"/>
          <w:b/>
          <w:bCs/>
          <w:rtl/>
        </w:rPr>
        <w:t>כופלין</w:t>
      </w:r>
      <w:proofErr w:type="spellEnd"/>
      <w:r w:rsidRPr="008A7E62">
        <w:rPr>
          <w:rFonts w:cs="Miriam" w:hint="cs"/>
          <w:b/>
          <w:bCs/>
          <w:rtl/>
        </w:rPr>
        <w:t xml:space="preserve"> בתחילה 'ויהי נועם' ולבסוף 'אורך ימים אשביעהו'</w:t>
      </w:r>
      <w:r w:rsidRPr="008A7E62">
        <w:rPr>
          <w:rFonts w:cs="Miriam" w:hint="cs"/>
          <w:rtl/>
        </w:rPr>
        <w:t xml:space="preserve">... ומן הדין היה לכופלו &lt;=את כל המזמור&gt; פעם אחרת, אלא מפני טורח הצבור תיקנו </w:t>
      </w:r>
      <w:r w:rsidRPr="008A7E62">
        <w:rPr>
          <w:rFonts w:cs="Miriam" w:hint="cs"/>
          <w:b/>
          <w:bCs/>
          <w:rtl/>
        </w:rPr>
        <w:t>לכפול הפסוק הראשון והאחרון</w:t>
      </w:r>
      <w:r w:rsidRPr="008A7E62">
        <w:rPr>
          <w:rFonts w:cs="Miriam" w:hint="cs"/>
          <w:rtl/>
        </w:rPr>
        <w:t xml:space="preserve"> בלבד, ויחשב כאילו כופלו כולו". ועי' מנהגי ר"א </w:t>
      </w:r>
      <w:proofErr w:type="spellStart"/>
      <w:r w:rsidRPr="008A7E62">
        <w:rPr>
          <w:rFonts w:cs="Miriam" w:hint="cs"/>
          <w:rtl/>
        </w:rPr>
        <w:t>חילדיק</w:t>
      </w:r>
      <w:proofErr w:type="spellEnd"/>
      <w:r w:rsidRPr="008A7E62">
        <w:rPr>
          <w:rFonts w:cs="Miriam" w:hint="cs"/>
          <w:rtl/>
        </w:rPr>
        <w:t xml:space="preserve">, עמ' 213, בשינויי נוסחאות לשו' 13], לא נראה שזו כוונת רבינו, כי גם בתחילת דבריו וגם בסוף דבריו ציין את הכפלת 'אורך ימים' בלבד. </w:t>
      </w:r>
    </w:p>
  </w:footnote>
  <w:footnote w:id="368">
    <w:p w14:paraId="2DF6D5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"שעל-ידי-</w:t>
      </w:r>
      <w:r w:rsidRPr="008A7E62">
        <w:rPr>
          <w:rFonts w:cs="Miriam" w:hint="eastAsia"/>
          <w:rtl/>
        </w:rPr>
        <w:t>כן</w:t>
      </w:r>
      <w:r w:rsidRPr="008A7E62">
        <w:rPr>
          <w:rFonts w:cs="Miriam"/>
          <w:rtl/>
        </w:rPr>
        <w:t xml:space="preserve"> </w:t>
      </w:r>
      <w:r w:rsidRPr="008A7E62">
        <w:rPr>
          <w:rFonts w:cs="Miriam" w:hint="eastAsia"/>
          <w:rtl/>
        </w:rPr>
        <w:t>נשלם</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היוצא</w:t>
      </w:r>
      <w:r w:rsidRPr="008A7E62">
        <w:rPr>
          <w:rFonts w:cs="Miriam"/>
          <w:rtl/>
        </w:rPr>
        <w:t xml:space="preserve"> </w:t>
      </w:r>
      <w:r w:rsidRPr="008A7E62">
        <w:rPr>
          <w:rFonts w:cs="Miriam" w:hint="eastAsia"/>
          <w:rtl/>
        </w:rPr>
        <w:t>ממנו</w:t>
      </w:r>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ר"ס רצה).</w:t>
      </w:r>
    </w:p>
  </w:footnote>
  <w:footnote w:id="369">
    <w:p w14:paraId="715C6D3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ספר המנהיג, הלכות שבת, עמ' </w:t>
      </w:r>
      <w:proofErr w:type="spellStart"/>
      <w:r w:rsidRPr="008A7E62">
        <w:rPr>
          <w:rFonts w:cs="Miriam" w:hint="cs"/>
          <w:rtl/>
        </w:rPr>
        <w:t>קצא</w:t>
      </w:r>
      <w:proofErr w:type="spellEnd"/>
      <w:r w:rsidRPr="008A7E62">
        <w:rPr>
          <w:rFonts w:cs="Miriam" w:hint="cs"/>
          <w:rtl/>
        </w:rPr>
        <w:t xml:space="preserve">: "וזה </w:t>
      </w:r>
      <w:proofErr w:type="spellStart"/>
      <w:r w:rsidRPr="008A7E62">
        <w:rPr>
          <w:rFonts w:cs="Miriam" w:hint="cs"/>
          <w:rtl/>
        </w:rPr>
        <w:t>שכופלין</w:t>
      </w:r>
      <w:proofErr w:type="spellEnd"/>
      <w:r w:rsidRPr="008A7E62">
        <w:rPr>
          <w:rFonts w:cs="Miriam" w:hint="cs"/>
          <w:rtl/>
        </w:rPr>
        <w:t xml:space="preserve"> כל ישראל פסוק אחרון... קבלתי </w:t>
      </w:r>
      <w:proofErr w:type="spellStart"/>
      <w:r w:rsidRPr="008A7E62">
        <w:rPr>
          <w:rFonts w:cs="Miriam" w:hint="cs"/>
          <w:rtl/>
        </w:rPr>
        <w:t>מרבותי</w:t>
      </w:r>
      <w:proofErr w:type="spellEnd"/>
      <w:r w:rsidRPr="008A7E62">
        <w:rPr>
          <w:rFonts w:cs="Miriam" w:hint="cs"/>
          <w:rtl/>
        </w:rPr>
        <w:t xml:space="preserve"> בצרפת, כי להשלים השם המפורש היוצא ממנו נהגו כל ישראל לכופלו. </w:t>
      </w:r>
      <w:r w:rsidRPr="008A7E62">
        <w:rPr>
          <w:rFonts w:cs="Miriam" w:hint="cs"/>
          <w:b/>
          <w:bCs/>
          <w:rtl/>
        </w:rPr>
        <w:t>והמשכיל יבין</w:t>
      </w:r>
      <w:r w:rsidRPr="008A7E62">
        <w:rPr>
          <w:rFonts w:cs="Miriam" w:hint="cs"/>
          <w:rtl/>
        </w:rPr>
        <w:t xml:space="preserve">". וכך במחזור </w:t>
      </w:r>
      <w:proofErr w:type="spellStart"/>
      <w:r w:rsidRPr="008A7E62">
        <w:rPr>
          <w:rFonts w:cs="Miriam" w:hint="cs"/>
          <w:rtl/>
        </w:rPr>
        <w:t>ויטרי</w:t>
      </w:r>
      <w:proofErr w:type="spellEnd"/>
      <w:r w:rsidRPr="008A7E62">
        <w:rPr>
          <w:rFonts w:cs="Miriam" w:hint="cs"/>
          <w:rtl/>
        </w:rPr>
        <w:t xml:space="preserve"> (גולדשמידט), א, הלכות שבת, סי' נא, עמ' </w:t>
      </w:r>
      <w:proofErr w:type="spellStart"/>
      <w:r w:rsidRPr="008A7E62">
        <w:rPr>
          <w:rFonts w:cs="Miriam" w:hint="cs"/>
          <w:rtl/>
        </w:rPr>
        <w:t>רכא</w:t>
      </w:r>
      <w:proofErr w:type="spellEnd"/>
      <w:r w:rsidRPr="008A7E62">
        <w:rPr>
          <w:rFonts w:cs="Miriam" w:hint="cs"/>
          <w:rtl/>
        </w:rPr>
        <w:t xml:space="preserve">; שם, א, הלכות שבת, סי' </w:t>
      </w:r>
      <w:proofErr w:type="spellStart"/>
      <w:r w:rsidRPr="008A7E62">
        <w:rPr>
          <w:rFonts w:cs="Miriam" w:hint="cs"/>
          <w:rtl/>
        </w:rPr>
        <w:t>נה</w:t>
      </w:r>
      <w:proofErr w:type="spellEnd"/>
      <w:r w:rsidRPr="008A7E62">
        <w:rPr>
          <w:rFonts w:cs="Miriam" w:hint="cs"/>
          <w:rtl/>
        </w:rPr>
        <w:t xml:space="preserve">, עמ' רכה; טור, </w:t>
      </w:r>
      <w:proofErr w:type="spellStart"/>
      <w:r w:rsidRPr="008A7E62">
        <w:rPr>
          <w:rFonts w:cs="Miriam" w:hint="cs"/>
          <w:rtl/>
        </w:rPr>
        <w:t>או"ח</w:t>
      </w:r>
      <w:proofErr w:type="spellEnd"/>
      <w:r w:rsidRPr="008A7E62">
        <w:rPr>
          <w:rFonts w:cs="Miriam" w:hint="cs"/>
          <w:rtl/>
        </w:rPr>
        <w:t>, ר"ס רצה; מנורת המאור (</w:t>
      </w:r>
      <w:proofErr w:type="spellStart"/>
      <w:r w:rsidRPr="008A7E62">
        <w:rPr>
          <w:rFonts w:cs="Miriam" w:hint="cs"/>
          <w:rtl/>
        </w:rPr>
        <w:t>אלנקאוה</w:t>
      </w:r>
      <w:proofErr w:type="spellEnd"/>
      <w:r w:rsidRPr="008A7E62">
        <w:rPr>
          <w:rFonts w:cs="Miriam" w:hint="cs"/>
          <w:rtl/>
        </w:rPr>
        <w:t>), פרק ב &lt;תפילות של שבת&gt;, עמ' 193; ספר המנהגים (</w:t>
      </w:r>
      <w:proofErr w:type="spellStart"/>
      <w:r w:rsidRPr="008A7E62">
        <w:rPr>
          <w:rFonts w:cs="Miriam" w:hint="cs"/>
          <w:rtl/>
        </w:rPr>
        <w:t>טירנא</w:t>
      </w:r>
      <w:proofErr w:type="spellEnd"/>
      <w:r w:rsidRPr="008A7E62">
        <w:rPr>
          <w:rFonts w:cs="Miriam" w:hint="cs"/>
          <w:rtl/>
        </w:rPr>
        <w:t xml:space="preserve">), מנהג מוצאי שבת, ר"ע ה. אך כולם לא ביארו </w:t>
      </w:r>
      <w:r w:rsidRPr="008A7E62">
        <w:rPr>
          <w:rFonts w:cs="Miriam" w:hint="cs"/>
          <w:b/>
          <w:bCs/>
          <w:rtl/>
        </w:rPr>
        <w:t>כיצד</w:t>
      </w:r>
      <w:r w:rsidRPr="008A7E62">
        <w:rPr>
          <w:rFonts w:cs="Miriam" w:hint="cs"/>
          <w:rtl/>
        </w:rPr>
        <w:t xml:space="preserve"> 'נשלם השם היוצא ממנו'. וגם דברי </w:t>
      </w:r>
      <w:proofErr w:type="spellStart"/>
      <w:r w:rsidRPr="008A7E62">
        <w:rPr>
          <w:rFonts w:cs="Miriam" w:hint="cs"/>
          <w:rtl/>
        </w:rPr>
        <w:t>ארחות</w:t>
      </w:r>
      <w:proofErr w:type="spellEnd"/>
      <w:r w:rsidRPr="008A7E62">
        <w:rPr>
          <w:rFonts w:cs="Miriam" w:hint="cs"/>
          <w:rtl/>
        </w:rPr>
        <w:t xml:space="preserve"> חיים, סדר תפלת מוצאי שבת, סי' ד, עמ' </w:t>
      </w:r>
      <w:proofErr w:type="spellStart"/>
      <w:r w:rsidRPr="008A7E62">
        <w:rPr>
          <w:rFonts w:cs="Miriam" w:hint="cs"/>
          <w:rtl/>
        </w:rPr>
        <w:t>קמז</w:t>
      </w:r>
      <w:proofErr w:type="spellEnd"/>
      <w:r w:rsidRPr="008A7E62">
        <w:rPr>
          <w:rFonts w:cs="Miriam" w:hint="cs"/>
          <w:rtl/>
        </w:rPr>
        <w:t xml:space="preserve"> </w:t>
      </w:r>
      <w:proofErr w:type="spellStart"/>
      <w:r w:rsidRPr="008A7E62">
        <w:rPr>
          <w:rFonts w:cs="Miriam" w:hint="cs"/>
          <w:rtl/>
        </w:rPr>
        <w:t>רטו"א</w:t>
      </w:r>
      <w:proofErr w:type="spellEnd"/>
      <w:r w:rsidRPr="008A7E62">
        <w:rPr>
          <w:rFonts w:cs="Miriam" w:hint="cs"/>
          <w:rtl/>
        </w:rPr>
        <w:t xml:space="preserve">: "שהמזמור הוא נקרא שיר של פגעים, ויש בו קכ"ד תיבות, </w:t>
      </w:r>
      <w:proofErr w:type="spellStart"/>
      <w:r w:rsidRPr="008A7E62">
        <w:rPr>
          <w:rFonts w:cs="Miriam" w:hint="cs"/>
          <w:rtl/>
        </w:rPr>
        <w:t>וכופלין</w:t>
      </w:r>
      <w:proofErr w:type="spellEnd"/>
      <w:r w:rsidRPr="008A7E62">
        <w:rPr>
          <w:rFonts w:cs="Miriam" w:hint="cs"/>
          <w:rtl/>
        </w:rPr>
        <w:t xml:space="preserve"> זה הפסוק להשלים קכ"ט תיבות, ואז נשלם השם המפורש היוצא ממנו". לא מסייעים להבנה. ועי' מה שנתבאר במטה משה, חלק רביעי, סי' </w:t>
      </w:r>
      <w:proofErr w:type="spellStart"/>
      <w:r w:rsidRPr="008A7E62">
        <w:rPr>
          <w:rFonts w:cs="Miriam" w:hint="cs"/>
          <w:rtl/>
        </w:rPr>
        <w:t>תצז</w:t>
      </w:r>
      <w:proofErr w:type="spellEnd"/>
      <w:r w:rsidRPr="008A7E62">
        <w:rPr>
          <w:rFonts w:cs="Miriam" w:hint="cs"/>
          <w:rtl/>
        </w:rPr>
        <w:t xml:space="preserve">, ר"ע קפא (הובא במגן אברהם, סי' רצה, </w:t>
      </w:r>
      <w:proofErr w:type="spellStart"/>
      <w:r w:rsidRPr="008A7E62">
        <w:rPr>
          <w:rFonts w:cs="Miriam" w:hint="cs"/>
          <w:rtl/>
        </w:rPr>
        <w:t>ס"ק</w:t>
      </w:r>
      <w:proofErr w:type="spellEnd"/>
      <w:r w:rsidRPr="008A7E62">
        <w:rPr>
          <w:rFonts w:cs="Miriam" w:hint="cs"/>
          <w:rtl/>
        </w:rPr>
        <w:t xml:space="preserve"> א).</w:t>
      </w:r>
    </w:p>
  </w:footnote>
  <w:footnote w:id="370">
    <w:p w14:paraId="01D6E9B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בפסחים </w:t>
      </w:r>
      <w:proofErr w:type="spellStart"/>
      <w:r w:rsidRPr="008A7E62">
        <w:rPr>
          <w:rFonts w:cs="Miriam" w:hint="cs"/>
          <w:rtl/>
        </w:rPr>
        <w:t>קג</w:t>
      </w:r>
      <w:proofErr w:type="spellEnd"/>
      <w:r w:rsidRPr="008A7E62">
        <w:rPr>
          <w:rFonts w:cs="Miriam" w:hint="cs"/>
          <w:rtl/>
        </w:rPr>
        <w:t xml:space="preserve"> ע"ב.</w:t>
      </w:r>
    </w:p>
  </w:footnote>
  <w:footnote w:id="371">
    <w:p w14:paraId="2CCFF7F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האור של ששת ימי בראשית, הגדול מאור החמה ו'מאיר בין יום ובין לילה' (לשון רבינו להלן), שלאחר מכן נגנז. עי' </w:t>
      </w:r>
      <w:proofErr w:type="spellStart"/>
      <w:r w:rsidRPr="008A7E62">
        <w:rPr>
          <w:rFonts w:cs="Miriam" w:hint="cs"/>
          <w:rtl/>
        </w:rPr>
        <w:t>בר"ר</w:t>
      </w:r>
      <w:proofErr w:type="spellEnd"/>
      <w:r w:rsidRPr="008A7E62">
        <w:rPr>
          <w:rFonts w:cs="Miriam" w:hint="cs"/>
          <w:rtl/>
        </w:rPr>
        <w:t xml:space="preserve">, יא ב;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Ref134452976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376</w:t>
      </w:r>
      <w:r w:rsidRPr="008A7E62">
        <w:rPr>
          <w:rFonts w:cs="Miriam"/>
          <w:rtl/>
        </w:rPr>
        <w:fldChar w:fldCharType="end"/>
      </w:r>
      <w:r w:rsidRPr="008A7E62">
        <w:rPr>
          <w:rFonts w:cs="Miriam" w:hint="cs"/>
          <w:rtl/>
        </w:rPr>
        <w:t>.</w:t>
      </w:r>
    </w:p>
  </w:footnote>
  <w:footnote w:id="372">
    <w:p w14:paraId="41681E8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בערב שבת, בשעה עשירית. עי' סנהדרין לח רע"ב.</w:t>
      </w:r>
    </w:p>
  </w:footnote>
  <w:footnote w:id="373">
    <w:p w14:paraId="52677463" w14:textId="77777777" w:rsidR="004179C0" w:rsidRPr="008A7E62" w:rsidRDefault="004179C0" w:rsidP="009B526A">
      <w:pPr>
        <w:pStyle w:val="a3"/>
        <w:rPr>
          <w:rFonts w:cs="Miriam"/>
          <w:rtl/>
        </w:rPr>
      </w:pPr>
      <w:r w:rsidRPr="008A7E62">
        <w:rPr>
          <w:rStyle w:val="a4"/>
          <w:rFonts w:cs="Miriam"/>
        </w:rPr>
        <w:footnoteRef/>
      </w:r>
      <w:r w:rsidRPr="008A7E62">
        <w:rPr>
          <w:rFonts w:cs="Miriam" w:hint="cs"/>
          <w:rtl/>
        </w:rPr>
        <w:t xml:space="preserve"> כלומר, </w:t>
      </w:r>
      <w:r w:rsidRPr="008A7E62">
        <w:rPr>
          <w:rFonts w:cs="Miriam" w:hint="cs"/>
          <w:b/>
          <w:bCs/>
          <w:rtl/>
        </w:rPr>
        <w:t>היה צריך</w:t>
      </w:r>
      <w:r w:rsidRPr="008A7E62">
        <w:rPr>
          <w:rFonts w:cs="Miriam" w:hint="cs"/>
          <w:rtl/>
        </w:rPr>
        <w:t xml:space="preserve"> ללקות אור של ששת ימי בראשית ולהפסיק לשמש. כך משמע מהמקורות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Ref134452976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376</w:t>
      </w:r>
      <w:r w:rsidRPr="008A7E62">
        <w:rPr>
          <w:rFonts w:cs="Miriam"/>
          <w:rtl/>
        </w:rPr>
        <w:fldChar w:fldCharType="end"/>
      </w:r>
      <w:r w:rsidRPr="008A7E62">
        <w:rPr>
          <w:rFonts w:cs="Miriam" w:hint="cs"/>
          <w:rtl/>
        </w:rPr>
        <w:t>.</w:t>
      </w:r>
    </w:p>
  </w:footnote>
  <w:footnote w:id="374">
    <w:p w14:paraId="65E8C9E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hint="cs"/>
          <w:b/>
          <w:bCs/>
          <w:rtl/>
        </w:rPr>
        <w:t>נכנס לתפקידו</w:t>
      </w:r>
      <w:r w:rsidRPr="008A7E62">
        <w:rPr>
          <w:rFonts w:cs="Miriam" w:hint="cs"/>
          <w:rtl/>
        </w:rPr>
        <w:t>. שעדיין לא האיר באותו מוצאי שבת, כי אין החמה משמשת אלא ביום.</w:t>
      </w:r>
    </w:p>
  </w:footnote>
  <w:footnote w:id="375">
    <w:p w14:paraId="2E96E89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=אור השמש. שלעומת אור ששת ימי בראשית היא 'אור קטנה' בלבד.</w:t>
      </w:r>
    </w:p>
  </w:footnote>
  <w:footnote w:id="376">
    <w:p w14:paraId="6E65560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מירושלמי, ברכות פ"ח ה"ה; </w:t>
      </w:r>
      <w:proofErr w:type="spellStart"/>
      <w:r w:rsidRPr="008A7E62">
        <w:rPr>
          <w:rFonts w:cs="Miriam" w:hint="cs"/>
          <w:rtl/>
        </w:rPr>
        <w:t>בר"ר</w:t>
      </w:r>
      <w:proofErr w:type="spellEnd"/>
      <w:r w:rsidRPr="008A7E62">
        <w:rPr>
          <w:rFonts w:cs="Miriam" w:hint="cs"/>
          <w:rtl/>
        </w:rPr>
        <w:t xml:space="preserve">, יא ב; שם, </w:t>
      </w:r>
      <w:proofErr w:type="spellStart"/>
      <w:r w:rsidRPr="008A7E62">
        <w:rPr>
          <w:rFonts w:cs="Miriam" w:hint="cs"/>
          <w:rtl/>
        </w:rPr>
        <w:t>יב</w:t>
      </w:r>
      <w:proofErr w:type="spellEnd"/>
      <w:r w:rsidRPr="008A7E62">
        <w:rPr>
          <w:rFonts w:cs="Miriam" w:hint="cs"/>
          <w:rtl/>
        </w:rPr>
        <w:t xml:space="preserve"> ו; שם, </w:t>
      </w:r>
      <w:proofErr w:type="spellStart"/>
      <w:r w:rsidRPr="008A7E62">
        <w:rPr>
          <w:rFonts w:cs="Miriam" w:hint="cs"/>
          <w:rtl/>
        </w:rPr>
        <w:t>פב</w:t>
      </w:r>
      <w:proofErr w:type="spellEnd"/>
      <w:r w:rsidRPr="008A7E62">
        <w:rPr>
          <w:rFonts w:cs="Miriam" w:hint="cs"/>
          <w:rtl/>
        </w:rPr>
        <w:t xml:space="preserve"> טו; </w:t>
      </w:r>
      <w:proofErr w:type="spellStart"/>
      <w:r w:rsidRPr="008A7E62">
        <w:rPr>
          <w:rFonts w:cs="Miriam" w:hint="cs"/>
          <w:rtl/>
        </w:rPr>
        <w:t>רו"ר</w:t>
      </w:r>
      <w:proofErr w:type="spellEnd"/>
      <w:r w:rsidRPr="008A7E62">
        <w:rPr>
          <w:rFonts w:cs="Miriam" w:hint="cs"/>
          <w:rtl/>
        </w:rPr>
        <w:t xml:space="preserve"> (מהדורת לרנר), ח ג; מדרש תהלים, צב ד, ועוד. אלא שרבינו </w:t>
      </w:r>
      <w:proofErr w:type="spellStart"/>
      <w:r w:rsidRPr="008A7E62">
        <w:rPr>
          <w:rFonts w:cs="Miriam" w:hint="cs"/>
          <w:rtl/>
        </w:rPr>
        <w:t>סיגנן</w:t>
      </w:r>
      <w:proofErr w:type="spellEnd"/>
      <w:r w:rsidRPr="008A7E62">
        <w:rPr>
          <w:rFonts w:cs="Miriam" w:hint="cs"/>
          <w:rtl/>
        </w:rPr>
        <w:t xml:space="preserve"> את </w:t>
      </w:r>
      <w:proofErr w:type="spellStart"/>
      <w:r w:rsidRPr="008A7E62">
        <w:rPr>
          <w:rFonts w:cs="Miriam" w:hint="cs"/>
          <w:rtl/>
        </w:rPr>
        <w:t>הענין</w:t>
      </w:r>
      <w:proofErr w:type="spellEnd"/>
      <w:r w:rsidRPr="008A7E62">
        <w:rPr>
          <w:rFonts w:cs="Miriam" w:hint="cs"/>
          <w:rtl/>
        </w:rPr>
        <w:t xml:space="preserve"> מחדש, עי' במקורות שם.</w:t>
      </w:r>
    </w:p>
  </w:footnote>
  <w:footnote w:id="377">
    <w:p w14:paraId="40A2F3DC"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כי במוצאי שבת הבדיל הקב"ה בין אור ששת ימי בראשית לחושך, שאז החשיך העולם בפעם הראשונה.</w:t>
      </w:r>
    </w:p>
    <w:p w14:paraId="46720F2C" w14:textId="77777777" w:rsidR="004179C0" w:rsidRPr="008A7E62" w:rsidRDefault="004179C0" w:rsidP="009B526A">
      <w:pPr>
        <w:pStyle w:val="a3"/>
        <w:rPr>
          <w:rFonts w:cs="Miriam"/>
          <w:rtl/>
        </w:rPr>
      </w:pPr>
      <w:proofErr w:type="spellStart"/>
      <w:r w:rsidRPr="008A7E62">
        <w:rPr>
          <w:rFonts w:cs="Miriam" w:hint="cs"/>
          <w:rtl/>
        </w:rPr>
        <w:t>ול"מ</w:t>
      </w:r>
      <w:proofErr w:type="spellEnd"/>
      <w:r w:rsidRPr="008A7E62">
        <w:rPr>
          <w:rFonts w:cs="Miriam" w:hint="cs"/>
          <w:rtl/>
        </w:rPr>
        <w:t xml:space="preserve"> מקור לדברי רבינו. בירושלמי,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Ref134452976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376</w:t>
      </w:r>
      <w:r w:rsidRPr="008A7E62">
        <w:rPr>
          <w:rFonts w:cs="Miriam"/>
          <w:rtl/>
        </w:rPr>
        <w:fldChar w:fldCharType="end"/>
      </w:r>
      <w:r w:rsidRPr="008A7E62">
        <w:rPr>
          <w:rFonts w:cs="Miriam" w:hint="cs"/>
          <w:rtl/>
        </w:rPr>
        <w:t>), אמרו, שמשום כך מברכים במוצאי שבת 'בורא מאורי האש': "</w:t>
      </w:r>
      <w:r w:rsidRPr="008A7E62">
        <w:rPr>
          <w:rFonts w:ascii="Miriam" w:cs="Miriam" w:hint="eastAsia"/>
          <w:rtl/>
        </w:rPr>
        <w:t>באותה</w:t>
      </w:r>
      <w:r w:rsidRPr="008A7E62">
        <w:rPr>
          <w:rFonts w:ascii="Miriam" w:cs="Miriam"/>
          <w:rtl/>
        </w:rPr>
        <w:t xml:space="preserve"> </w:t>
      </w:r>
      <w:r w:rsidRPr="008A7E62">
        <w:rPr>
          <w:rFonts w:ascii="Miriam" w:cs="Miriam" w:hint="eastAsia"/>
          <w:rtl/>
        </w:rPr>
        <w:t>השעה</w:t>
      </w:r>
      <w:r w:rsidRPr="008A7E62">
        <w:rPr>
          <w:rFonts w:ascii="Miriam" w:cs="Miriam"/>
          <w:rtl/>
        </w:rPr>
        <w:t xml:space="preserve"> </w:t>
      </w:r>
      <w:r w:rsidRPr="008A7E62">
        <w:rPr>
          <w:rFonts w:ascii="Miriam" w:cs="Miriam" w:hint="eastAsia"/>
          <w:rtl/>
        </w:rPr>
        <w:t>ז</w:t>
      </w:r>
      <w:r w:rsidRPr="008A7E62">
        <w:rPr>
          <w:rFonts w:ascii="Miriam" w:cs="Miriam" w:hint="cs"/>
          <w:rtl/>
        </w:rPr>
        <w:t>י</w:t>
      </w:r>
      <w:r w:rsidRPr="008A7E62">
        <w:rPr>
          <w:rFonts w:ascii="Miriam" w:cs="Miriam" w:hint="eastAsia"/>
          <w:rtl/>
        </w:rPr>
        <w:t>מן</w:t>
      </w:r>
      <w:r w:rsidRPr="008A7E62">
        <w:rPr>
          <w:rFonts w:ascii="Miriam" w:cs="Miriam"/>
          <w:rtl/>
        </w:rPr>
        <w:t xml:space="preserve"> </w:t>
      </w:r>
      <w:r w:rsidRPr="008A7E62">
        <w:rPr>
          <w:rFonts w:ascii="Miriam" w:cs="Miriam" w:hint="eastAsia"/>
          <w:rtl/>
        </w:rPr>
        <w:t>לו</w:t>
      </w:r>
      <w:r w:rsidRPr="008A7E62">
        <w:rPr>
          <w:rFonts w:ascii="Miriam" w:cs="Miriam"/>
          <w:rtl/>
        </w:rPr>
        <w:t xml:space="preserve"> </w:t>
      </w:r>
      <w:r w:rsidRPr="008A7E62">
        <w:rPr>
          <w:rFonts w:ascii="Miriam" w:cs="Miriam" w:hint="eastAsia"/>
          <w:rtl/>
        </w:rPr>
        <w:t>הקב</w:t>
      </w:r>
      <w:r w:rsidRPr="008A7E62">
        <w:rPr>
          <w:rFonts w:ascii="Miriam" w:cs="Miriam"/>
          <w:rtl/>
        </w:rPr>
        <w:t>"</w:t>
      </w:r>
      <w:r w:rsidRPr="008A7E62">
        <w:rPr>
          <w:rFonts w:ascii="Miriam" w:cs="Miriam" w:hint="eastAsia"/>
          <w:rtl/>
        </w:rPr>
        <w:t>ה</w:t>
      </w:r>
      <w:r w:rsidRPr="008A7E62">
        <w:rPr>
          <w:rFonts w:ascii="Miriam" w:cs="Miriam"/>
          <w:rtl/>
        </w:rPr>
        <w:t xml:space="preserve"> </w:t>
      </w:r>
      <w:r w:rsidRPr="008A7E62">
        <w:rPr>
          <w:rFonts w:ascii="Miriam" w:cs="Miriam" w:hint="eastAsia"/>
          <w:rtl/>
        </w:rPr>
        <w:t>שני</w:t>
      </w:r>
      <w:r w:rsidRPr="008A7E62">
        <w:rPr>
          <w:rFonts w:ascii="Miriam" w:cs="Miriam"/>
          <w:rtl/>
        </w:rPr>
        <w:t xml:space="preserve"> </w:t>
      </w:r>
      <w:proofErr w:type="spellStart"/>
      <w:r w:rsidRPr="008A7E62">
        <w:rPr>
          <w:rFonts w:ascii="Miriam" w:cs="Miriam" w:hint="eastAsia"/>
          <w:rtl/>
        </w:rPr>
        <w:t>רעפין</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והקישן</w:t>
      </w:r>
      <w:r w:rsidRPr="008A7E62">
        <w:rPr>
          <w:rFonts w:ascii="Miriam" w:cs="Miriam"/>
          <w:rtl/>
        </w:rPr>
        <w:t xml:space="preserve"> </w:t>
      </w:r>
      <w:r w:rsidRPr="008A7E62">
        <w:rPr>
          <w:rFonts w:ascii="Miriam" w:cs="Miriam" w:hint="eastAsia"/>
          <w:rtl/>
        </w:rPr>
        <w:t>זה</w:t>
      </w:r>
      <w:r w:rsidRPr="008A7E62">
        <w:rPr>
          <w:rFonts w:ascii="Miriam" w:cs="Miriam"/>
          <w:rtl/>
        </w:rPr>
        <w:t xml:space="preserve"> </w:t>
      </w:r>
      <w:r w:rsidRPr="008A7E62">
        <w:rPr>
          <w:rFonts w:ascii="Miriam" w:cs="Miriam" w:hint="eastAsia"/>
          <w:rtl/>
        </w:rPr>
        <w:t>לזה</w:t>
      </w:r>
      <w:r w:rsidRPr="008A7E62">
        <w:rPr>
          <w:rFonts w:ascii="Miriam" w:cs="Miriam" w:hint="cs"/>
          <w:rtl/>
        </w:rPr>
        <w:t>,</w:t>
      </w:r>
      <w:r w:rsidRPr="008A7E62">
        <w:rPr>
          <w:rFonts w:ascii="Miriam" w:cs="Miriam"/>
          <w:rtl/>
        </w:rPr>
        <w:t xml:space="preserve"> </w:t>
      </w:r>
      <w:r w:rsidRPr="008A7E62">
        <w:rPr>
          <w:rFonts w:ascii="Miriam" w:cs="Miriam" w:hint="eastAsia"/>
          <w:b/>
          <w:bCs/>
          <w:rtl/>
        </w:rPr>
        <w:t>ויצא</w:t>
      </w:r>
      <w:r w:rsidRPr="008A7E62">
        <w:rPr>
          <w:rFonts w:ascii="Miriam" w:cs="Miriam"/>
          <w:b/>
          <w:bCs/>
          <w:rtl/>
        </w:rPr>
        <w:t xml:space="preserve"> </w:t>
      </w:r>
      <w:r w:rsidRPr="008A7E62">
        <w:rPr>
          <w:rFonts w:ascii="Miriam" w:cs="Miriam" w:hint="eastAsia"/>
          <w:b/>
          <w:bCs/>
          <w:rtl/>
        </w:rPr>
        <w:t>מהן</w:t>
      </w:r>
      <w:r w:rsidRPr="008A7E62">
        <w:rPr>
          <w:rFonts w:ascii="Miriam" w:cs="Miriam"/>
          <w:b/>
          <w:bCs/>
          <w:rtl/>
        </w:rPr>
        <w:t xml:space="preserve"> </w:t>
      </w:r>
      <w:r w:rsidRPr="008A7E62">
        <w:rPr>
          <w:rFonts w:ascii="Miriam" w:cs="Miriam" w:hint="eastAsia"/>
          <w:b/>
          <w:bCs/>
          <w:rtl/>
        </w:rPr>
        <w:t>האור</w:t>
      </w:r>
      <w:r w:rsidRPr="008A7E62">
        <w:rPr>
          <w:rFonts w:ascii="Miriam" w:cs="Miriam" w:hint="cs"/>
          <w:rtl/>
        </w:rPr>
        <w:t xml:space="preserve"> -</w:t>
      </w:r>
      <w:r w:rsidRPr="008A7E62">
        <w:rPr>
          <w:rFonts w:ascii="Miriam" w:cs="Miriam"/>
          <w:rtl/>
        </w:rPr>
        <w:t xml:space="preserve"> </w:t>
      </w:r>
      <w:proofErr w:type="spellStart"/>
      <w:r w:rsidRPr="008A7E62">
        <w:rPr>
          <w:rFonts w:ascii="Miriam" w:cs="Miriam" w:hint="eastAsia"/>
          <w:rtl/>
        </w:rPr>
        <w:t>הדא</w:t>
      </w:r>
      <w:proofErr w:type="spellEnd"/>
      <w:r w:rsidRPr="008A7E62">
        <w:rPr>
          <w:rFonts w:ascii="Miriam" w:cs="Miriam"/>
          <w:rtl/>
        </w:rPr>
        <w:t xml:space="preserve"> </w:t>
      </w:r>
      <w:r w:rsidRPr="008A7E62">
        <w:rPr>
          <w:rFonts w:ascii="Miriam" w:cs="Miriam" w:hint="eastAsia"/>
          <w:rtl/>
        </w:rPr>
        <w:t>הוא</w:t>
      </w:r>
      <w:r w:rsidRPr="008A7E62">
        <w:rPr>
          <w:rFonts w:ascii="Miriam" w:cs="Miriam"/>
          <w:rtl/>
        </w:rPr>
        <w:t xml:space="preserve"> </w:t>
      </w:r>
      <w:proofErr w:type="spellStart"/>
      <w:r w:rsidRPr="008A7E62">
        <w:rPr>
          <w:rFonts w:ascii="Miriam" w:cs="Miriam" w:hint="eastAsia"/>
          <w:rtl/>
        </w:rPr>
        <w:t>דכתיב</w:t>
      </w:r>
      <w:proofErr w:type="spellEnd"/>
      <w:r w:rsidRPr="008A7E62">
        <w:rPr>
          <w:rFonts w:ascii="Miriam" w:cs="Miriam" w:hint="cs"/>
          <w:rtl/>
        </w:rPr>
        <w:t>:</w:t>
      </w:r>
      <w:r w:rsidRPr="008A7E62">
        <w:rPr>
          <w:rFonts w:ascii="Miriam" w:cs="Miriam"/>
          <w:rtl/>
        </w:rPr>
        <w:t xml:space="preserve"> </w:t>
      </w:r>
      <w:r w:rsidRPr="008A7E62">
        <w:rPr>
          <w:rFonts w:ascii="Miriam" w:cs="Miriam" w:hint="cs"/>
          <w:rtl/>
        </w:rPr>
        <w:t>'</w:t>
      </w:r>
      <w:r w:rsidRPr="008A7E62">
        <w:rPr>
          <w:rFonts w:ascii="Miriam" w:cs="Miriam" w:hint="eastAsia"/>
          <w:rtl/>
        </w:rPr>
        <w:t>ולילה</w:t>
      </w:r>
      <w:r w:rsidRPr="008A7E62">
        <w:rPr>
          <w:rFonts w:ascii="Miriam" w:cs="Miriam"/>
          <w:rtl/>
        </w:rPr>
        <w:t xml:space="preserve"> </w:t>
      </w:r>
      <w:r w:rsidRPr="008A7E62">
        <w:rPr>
          <w:rFonts w:ascii="Miriam" w:cs="Miriam" w:hint="eastAsia"/>
          <w:rtl/>
        </w:rPr>
        <w:t>אור</w:t>
      </w:r>
      <w:r w:rsidRPr="008A7E62">
        <w:rPr>
          <w:rFonts w:ascii="Miriam" w:cs="Miriam"/>
          <w:rtl/>
        </w:rPr>
        <w:t xml:space="preserve"> </w:t>
      </w:r>
      <w:r w:rsidRPr="008A7E62">
        <w:rPr>
          <w:rFonts w:ascii="Miriam" w:cs="Miriam" w:hint="eastAsia"/>
          <w:rtl/>
        </w:rPr>
        <w:t>בעדני</w:t>
      </w:r>
      <w:r w:rsidRPr="008A7E62">
        <w:rPr>
          <w:rFonts w:ascii="Miriam" w:cs="Miriam" w:hint="cs"/>
          <w:rtl/>
        </w:rPr>
        <w:t>' -</w:t>
      </w:r>
      <w:r w:rsidRPr="008A7E62">
        <w:rPr>
          <w:rFonts w:ascii="Miriam" w:cs="Miriam"/>
          <w:rtl/>
        </w:rPr>
        <w:t xml:space="preserve"> </w:t>
      </w:r>
      <w:r w:rsidRPr="008A7E62">
        <w:rPr>
          <w:rFonts w:ascii="Miriam" w:cs="Miriam" w:hint="eastAsia"/>
          <w:b/>
          <w:bCs/>
          <w:rtl/>
        </w:rPr>
        <w:t>ובירך</w:t>
      </w:r>
      <w:r w:rsidRPr="008A7E62">
        <w:rPr>
          <w:rFonts w:ascii="Miriam" w:cs="Miriam"/>
          <w:b/>
          <w:bCs/>
          <w:rtl/>
        </w:rPr>
        <w:t xml:space="preserve"> </w:t>
      </w:r>
      <w:r w:rsidRPr="008A7E62">
        <w:rPr>
          <w:rFonts w:ascii="Miriam" w:cs="Miriam" w:hint="eastAsia"/>
          <w:b/>
          <w:bCs/>
          <w:rtl/>
        </w:rPr>
        <w:t>עליה</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בורא</w:t>
      </w:r>
      <w:r w:rsidRPr="008A7E62">
        <w:rPr>
          <w:rFonts w:ascii="Miriam" w:cs="Miriam"/>
          <w:b/>
          <w:bCs/>
          <w:rtl/>
        </w:rPr>
        <w:t xml:space="preserve"> </w:t>
      </w:r>
      <w:r w:rsidRPr="008A7E62">
        <w:rPr>
          <w:rFonts w:ascii="Miriam" w:cs="Miriam" w:hint="eastAsia"/>
          <w:b/>
          <w:bCs/>
          <w:rtl/>
        </w:rPr>
        <w:t>מאורי</w:t>
      </w:r>
      <w:r w:rsidRPr="008A7E62">
        <w:rPr>
          <w:rFonts w:ascii="Miriam" w:cs="Miriam"/>
          <w:b/>
          <w:bCs/>
          <w:rtl/>
        </w:rPr>
        <w:t xml:space="preserve"> </w:t>
      </w:r>
      <w:r w:rsidRPr="008A7E62">
        <w:rPr>
          <w:rFonts w:ascii="Miriam" w:cs="Miriam" w:hint="eastAsia"/>
          <w:b/>
          <w:bCs/>
          <w:rtl/>
        </w:rPr>
        <w:t>האש</w:t>
      </w:r>
      <w:r w:rsidRPr="008A7E62">
        <w:rPr>
          <w:rFonts w:ascii="Miriam" w:cs="Miriam" w:hint="cs"/>
          <w:b/>
          <w:bCs/>
          <w:rtl/>
        </w:rPr>
        <w:t>'</w:t>
      </w:r>
      <w:r w:rsidRPr="008A7E62">
        <w:rPr>
          <w:rFonts w:ascii="Miriam" w:cs="Miriam" w:hint="cs"/>
          <w:rtl/>
        </w:rPr>
        <w:t>.</w:t>
      </w:r>
      <w:r w:rsidRPr="008A7E62">
        <w:rPr>
          <w:rFonts w:ascii="Miriam" w:cs="Miriam"/>
          <w:rtl/>
        </w:rPr>
        <w:t xml:space="preserve"> </w:t>
      </w:r>
      <w:r w:rsidRPr="008A7E62">
        <w:rPr>
          <w:rFonts w:ascii="Miriam" w:cs="Miriam" w:hint="eastAsia"/>
          <w:rtl/>
        </w:rPr>
        <w:t>שמואל</w:t>
      </w:r>
      <w:r w:rsidRPr="008A7E62">
        <w:rPr>
          <w:rFonts w:ascii="Miriam" w:cs="Miriam"/>
          <w:rtl/>
        </w:rPr>
        <w:t xml:space="preserve"> </w:t>
      </w:r>
      <w:r w:rsidRPr="008A7E62">
        <w:rPr>
          <w:rFonts w:ascii="Miriam" w:cs="Miriam" w:hint="eastAsia"/>
          <w:rtl/>
        </w:rPr>
        <w:t>אמר</w:t>
      </w:r>
      <w:r w:rsidRPr="008A7E62">
        <w:rPr>
          <w:rFonts w:ascii="Miriam" w:cs="Miriam" w:hint="cs"/>
          <w:rtl/>
        </w:rPr>
        <w:t>:</w:t>
      </w:r>
      <w:r w:rsidRPr="008A7E62">
        <w:rPr>
          <w:rFonts w:ascii="Miriam" w:cs="Miriam"/>
          <w:rtl/>
        </w:rPr>
        <w:t xml:space="preserve"> </w:t>
      </w:r>
      <w:r w:rsidRPr="008A7E62">
        <w:rPr>
          <w:rFonts w:ascii="Miriam" w:cs="Miriam" w:hint="eastAsia"/>
          <w:b/>
          <w:bCs/>
          <w:rtl/>
        </w:rPr>
        <w:t>לפיכך</w:t>
      </w:r>
      <w:r w:rsidRPr="008A7E62">
        <w:rPr>
          <w:rFonts w:ascii="Miriam" w:cs="Miriam"/>
          <w:b/>
          <w:bCs/>
          <w:rtl/>
        </w:rPr>
        <w:t xml:space="preserve"> </w:t>
      </w:r>
      <w:proofErr w:type="spellStart"/>
      <w:r w:rsidRPr="008A7E62">
        <w:rPr>
          <w:rFonts w:ascii="Miriam" w:cs="Miriam" w:hint="eastAsia"/>
          <w:b/>
          <w:bCs/>
          <w:rtl/>
        </w:rPr>
        <w:t>מברכין</w:t>
      </w:r>
      <w:proofErr w:type="spellEnd"/>
      <w:r w:rsidRPr="008A7E62">
        <w:rPr>
          <w:rFonts w:ascii="Miriam" w:cs="Miriam"/>
          <w:b/>
          <w:bCs/>
          <w:rtl/>
        </w:rPr>
        <w:t xml:space="preserve"> </w:t>
      </w:r>
      <w:r w:rsidRPr="008A7E62">
        <w:rPr>
          <w:rFonts w:ascii="Miriam" w:cs="Miriam" w:hint="eastAsia"/>
          <w:b/>
          <w:bCs/>
          <w:rtl/>
        </w:rPr>
        <w:t>על</w:t>
      </w:r>
      <w:r w:rsidRPr="008A7E62">
        <w:rPr>
          <w:rFonts w:ascii="Miriam" w:cs="Miriam"/>
          <w:b/>
          <w:bCs/>
          <w:rtl/>
        </w:rPr>
        <w:t xml:space="preserve"> </w:t>
      </w:r>
      <w:r w:rsidRPr="008A7E62">
        <w:rPr>
          <w:rFonts w:ascii="Miriam" w:cs="Miriam" w:hint="eastAsia"/>
          <w:b/>
          <w:bCs/>
          <w:rtl/>
        </w:rPr>
        <w:t>האש</w:t>
      </w:r>
      <w:r w:rsidRPr="008A7E62">
        <w:rPr>
          <w:rFonts w:ascii="Miriam" w:cs="Miriam"/>
          <w:b/>
          <w:bCs/>
          <w:rtl/>
        </w:rPr>
        <w:t xml:space="preserve"> </w:t>
      </w:r>
      <w:r w:rsidRPr="008A7E62">
        <w:rPr>
          <w:rFonts w:ascii="Miriam" w:cs="Miriam" w:hint="eastAsia"/>
          <w:b/>
          <w:bCs/>
          <w:rtl/>
        </w:rPr>
        <w:t>במוצאי</w:t>
      </w:r>
      <w:r w:rsidRPr="008A7E62">
        <w:rPr>
          <w:rFonts w:ascii="Miriam" w:cs="Miriam"/>
          <w:b/>
          <w:bCs/>
          <w:rtl/>
        </w:rPr>
        <w:t xml:space="preserve"> </w:t>
      </w:r>
      <w:r w:rsidRPr="008A7E62">
        <w:rPr>
          <w:rFonts w:ascii="Miriam" w:cs="Miriam" w:hint="eastAsia"/>
          <w:b/>
          <w:bCs/>
          <w:rtl/>
        </w:rPr>
        <w:t>שבתו</w:t>
      </w:r>
      <w:r w:rsidRPr="008A7E62">
        <w:rPr>
          <w:rFonts w:ascii="Miriam" w:cs="Miriam" w:hint="cs"/>
          <w:b/>
          <w:bCs/>
          <w:rtl/>
        </w:rPr>
        <w:t>ת</w:t>
      </w:r>
      <w:r w:rsidRPr="008A7E62">
        <w:rPr>
          <w:rFonts w:ascii="Miriam" w:cs="Miriam" w:hint="cs"/>
          <w:rtl/>
        </w:rPr>
        <w:t>,</w:t>
      </w:r>
      <w:r w:rsidRPr="008A7E62">
        <w:rPr>
          <w:rFonts w:ascii="Miriam" w:cs="Miriam"/>
          <w:rtl/>
        </w:rPr>
        <w:t xml:space="preserve"> </w:t>
      </w:r>
      <w:r w:rsidRPr="008A7E62">
        <w:rPr>
          <w:rFonts w:ascii="Miriam" w:cs="Miriam" w:hint="eastAsia"/>
          <w:rtl/>
        </w:rPr>
        <w:t>שהיא</w:t>
      </w:r>
      <w:r w:rsidRPr="008A7E62">
        <w:rPr>
          <w:rFonts w:ascii="Miriam" w:cs="Miriam"/>
          <w:rtl/>
        </w:rPr>
        <w:t xml:space="preserve"> </w:t>
      </w:r>
      <w:r w:rsidRPr="008A7E62">
        <w:rPr>
          <w:rFonts w:ascii="Miriam" w:cs="Miriam" w:hint="eastAsia"/>
          <w:rtl/>
        </w:rPr>
        <w:t>תחילת</w:t>
      </w:r>
      <w:r w:rsidRPr="008A7E62">
        <w:rPr>
          <w:rFonts w:ascii="Miriam" w:cs="Miriam"/>
          <w:rtl/>
        </w:rPr>
        <w:t xml:space="preserve"> </w:t>
      </w:r>
      <w:r w:rsidRPr="008A7E62">
        <w:rPr>
          <w:rFonts w:ascii="Miriam" w:cs="Miriam" w:hint="eastAsia"/>
          <w:rtl/>
        </w:rPr>
        <w:t>ברייתה</w:t>
      </w:r>
      <w:r w:rsidRPr="008A7E62">
        <w:rPr>
          <w:rFonts w:cs="Miriam" w:hint="cs"/>
          <w:rtl/>
        </w:rPr>
        <w:t xml:space="preserve">". וכך בשאר המקורות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Ref134452976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376</w:t>
      </w:r>
      <w:r w:rsidRPr="008A7E62">
        <w:rPr>
          <w:rFonts w:cs="Miriam"/>
          <w:rtl/>
        </w:rPr>
        <w:fldChar w:fldCharType="end"/>
      </w:r>
      <w:r w:rsidRPr="008A7E62">
        <w:rPr>
          <w:rFonts w:cs="Miriam" w:hint="cs"/>
          <w:rtl/>
        </w:rPr>
        <w:t>.</w:t>
      </w:r>
    </w:p>
  </w:footnote>
  <w:footnote w:id="378">
    <w:p w14:paraId="20BCD31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נכפל, בשינויי סגנון משמעותיים, להלן, אות רכז (המצוי רק </w:t>
      </w:r>
      <w:proofErr w:type="spellStart"/>
      <w:r w:rsidRPr="008A7E62">
        <w:rPr>
          <w:rFonts w:cs="Miriam" w:hint="cs"/>
          <w:rtl/>
        </w:rPr>
        <w:t>בכי"ד</w:t>
      </w:r>
      <w:proofErr w:type="spellEnd"/>
      <w:r w:rsidRPr="008A7E62">
        <w:rPr>
          <w:rFonts w:cs="Miriam" w:hint="cs"/>
          <w:rtl/>
        </w:rPr>
        <w:t>!). ועי' להלן, אות שנו.</w:t>
      </w:r>
    </w:p>
  </w:footnote>
  <w:footnote w:id="379">
    <w:p w14:paraId="06FA02F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היו מקומות שנהגו כך גם ב</w:t>
      </w:r>
      <w:r w:rsidRPr="008A7E62">
        <w:rPr>
          <w:rFonts w:cs="Miriam" w:hint="cs"/>
          <w:b/>
          <w:bCs/>
          <w:rtl/>
        </w:rPr>
        <w:t>ערב</w:t>
      </w:r>
      <w:r w:rsidRPr="008A7E62">
        <w:rPr>
          <w:rFonts w:cs="Miriam" w:hint="cs"/>
          <w:rtl/>
        </w:rPr>
        <w:t xml:space="preserve"> יום כפור, ראה סידור רש"י, סי' </w:t>
      </w:r>
      <w:proofErr w:type="spellStart"/>
      <w:r w:rsidRPr="008A7E62">
        <w:rPr>
          <w:rFonts w:cs="Miriam" w:hint="cs"/>
          <w:rtl/>
        </w:rPr>
        <w:t>רי</w:t>
      </w:r>
      <w:proofErr w:type="spellEnd"/>
      <w:r w:rsidRPr="008A7E62">
        <w:rPr>
          <w:rFonts w:cs="Miriam" w:hint="cs"/>
          <w:rtl/>
        </w:rPr>
        <w:t>: "</w:t>
      </w:r>
      <w:r w:rsidRPr="008A7E62">
        <w:rPr>
          <w:rFonts w:cs="Miriam" w:hint="eastAsia"/>
          <w:rtl/>
        </w:rPr>
        <w:t>ערב</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הכפורים</w:t>
      </w:r>
      <w:r w:rsidRPr="008A7E62">
        <w:rPr>
          <w:rFonts w:cs="Miriam" w:hint="cs"/>
          <w:rtl/>
        </w:rPr>
        <w:t>,</w:t>
      </w:r>
      <w:r w:rsidRPr="008A7E62">
        <w:rPr>
          <w:rFonts w:cs="Miriam"/>
          <w:rtl/>
        </w:rPr>
        <w:t xml:space="preserve"> </w:t>
      </w:r>
      <w:r w:rsidRPr="008A7E62">
        <w:rPr>
          <w:rFonts w:cs="Miriam" w:hint="eastAsia"/>
          <w:rtl/>
        </w:rPr>
        <w:t>מתפלל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במנחה</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ברכות</w:t>
      </w:r>
      <w:r w:rsidRPr="008A7E62">
        <w:rPr>
          <w:rFonts w:cs="Miriam"/>
          <w:rtl/>
        </w:rPr>
        <w:t xml:space="preserve"> </w:t>
      </w:r>
      <w:r w:rsidRPr="008A7E62">
        <w:rPr>
          <w:rFonts w:cs="Miriam" w:hint="eastAsia"/>
          <w:rtl/>
        </w:rPr>
        <w:t>שבכל</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ויום</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cs"/>
          <w:b/>
          <w:bCs/>
          <w:rtl/>
        </w:rPr>
        <w:t>'</w:t>
      </w:r>
      <w:r w:rsidRPr="008A7E62">
        <w:rPr>
          <w:rFonts w:cs="Miriam" w:hint="eastAsia"/>
          <w:b/>
          <w:bCs/>
          <w:rtl/>
        </w:rPr>
        <w:t>עושה</w:t>
      </w:r>
      <w:r w:rsidRPr="008A7E62">
        <w:rPr>
          <w:rFonts w:cs="Miriam"/>
          <w:b/>
          <w:bCs/>
          <w:rtl/>
        </w:rPr>
        <w:t xml:space="preserve"> </w:t>
      </w:r>
      <w:r w:rsidRPr="008A7E62">
        <w:rPr>
          <w:rFonts w:cs="Miriam" w:hint="eastAsia"/>
          <w:b/>
          <w:bCs/>
          <w:rtl/>
        </w:rPr>
        <w:t>השלום</w:t>
      </w:r>
      <w:r w:rsidRPr="008A7E62">
        <w:rPr>
          <w:rFonts w:cs="Miriam" w:hint="cs"/>
          <w:b/>
          <w:bCs/>
          <w:rtl/>
        </w:rPr>
        <w:t>'</w:t>
      </w:r>
      <w:r w:rsidRPr="008A7E62">
        <w:rPr>
          <w:rFonts w:cs="Miriam"/>
          <w:rtl/>
        </w:rPr>
        <w:t xml:space="preserve"> </w:t>
      </w:r>
      <w:r w:rsidRPr="008A7E62">
        <w:rPr>
          <w:rFonts w:cs="Miriam" w:hint="eastAsia"/>
          <w:rtl/>
        </w:rPr>
        <w:t>מתחיל</w:t>
      </w:r>
      <w:r w:rsidRPr="008A7E62">
        <w:rPr>
          <w:rFonts w:cs="Miriam"/>
          <w:rtl/>
        </w:rPr>
        <w:t xml:space="preserve"> </w:t>
      </w:r>
      <w:r w:rsidRPr="008A7E62">
        <w:rPr>
          <w:rFonts w:cs="Miriam" w:hint="eastAsia"/>
          <w:rtl/>
        </w:rPr>
        <w:t>וידוי</w:t>
      </w:r>
      <w:r w:rsidRPr="008A7E62">
        <w:rPr>
          <w:rFonts w:cs="Miriam" w:hint="cs"/>
          <w:rtl/>
        </w:rPr>
        <w:t xml:space="preserve">..."; סדר </w:t>
      </w:r>
      <w:proofErr w:type="spellStart"/>
      <w:r w:rsidRPr="008A7E62">
        <w:rPr>
          <w:rFonts w:cs="Miriam" w:hint="cs"/>
          <w:rtl/>
        </w:rPr>
        <w:t>טרוייש</w:t>
      </w:r>
      <w:proofErr w:type="spellEnd"/>
      <w:r w:rsidRPr="008A7E62">
        <w:rPr>
          <w:rFonts w:cs="Miriam" w:hint="cs"/>
          <w:rtl/>
        </w:rPr>
        <w:t xml:space="preserve">, סי' ט, </w:t>
      </w:r>
      <w:proofErr w:type="spellStart"/>
      <w:r w:rsidRPr="008A7E62">
        <w:rPr>
          <w:rFonts w:cs="Miriam" w:hint="cs"/>
          <w:rtl/>
        </w:rPr>
        <w:t>ס"ע</w:t>
      </w:r>
      <w:proofErr w:type="spellEnd"/>
      <w:r w:rsidRPr="008A7E62">
        <w:rPr>
          <w:rFonts w:cs="Miriam" w:hint="cs"/>
          <w:rtl/>
        </w:rPr>
        <w:t xml:space="preserve"> 24: "</w:t>
      </w:r>
      <w:r w:rsidRPr="008A7E62">
        <w:rPr>
          <w:rFonts w:cs="Miriam" w:hint="eastAsia"/>
          <w:rtl/>
        </w:rPr>
        <w:t>ערב</w:t>
      </w:r>
      <w:r w:rsidRPr="008A7E62">
        <w:rPr>
          <w:rFonts w:cs="Miriam"/>
          <w:rtl/>
        </w:rPr>
        <w:t xml:space="preserve"> </w:t>
      </w:r>
      <w:r w:rsidRPr="008A7E62">
        <w:rPr>
          <w:rFonts w:cs="Miriam" w:hint="eastAsia"/>
          <w:rtl/>
        </w:rPr>
        <w:t>י</w:t>
      </w:r>
      <w:r w:rsidRPr="008A7E62">
        <w:rPr>
          <w:rFonts w:cs="Miriam" w:hint="cs"/>
          <w:rtl/>
        </w:rPr>
        <w:t>ום הכיפורים,</w:t>
      </w:r>
      <w:r w:rsidRPr="008A7E62">
        <w:rPr>
          <w:rFonts w:cs="Miriam"/>
          <w:rtl/>
        </w:rPr>
        <w:t xml:space="preserve"> </w:t>
      </w:r>
      <w:proofErr w:type="spellStart"/>
      <w:r w:rsidRPr="008A7E62">
        <w:rPr>
          <w:rFonts w:cs="Miriam" w:hint="eastAsia"/>
          <w:rtl/>
        </w:rPr>
        <w:t>מתפלללין</w:t>
      </w:r>
      <w:proofErr w:type="spellEnd"/>
      <w:r w:rsidRPr="008A7E62">
        <w:rPr>
          <w:rFonts w:cs="Miriam"/>
          <w:rtl/>
        </w:rPr>
        <w:t xml:space="preserve"> </w:t>
      </w:r>
      <w:r w:rsidRPr="008A7E62">
        <w:rPr>
          <w:rFonts w:cs="Miriam" w:hint="eastAsia"/>
          <w:rtl/>
        </w:rPr>
        <w:t>תפלת</w:t>
      </w:r>
      <w:r w:rsidRPr="008A7E62">
        <w:rPr>
          <w:rFonts w:cs="Miriam"/>
          <w:rtl/>
        </w:rPr>
        <w:t xml:space="preserve"> </w:t>
      </w:r>
      <w:r w:rsidRPr="008A7E62">
        <w:rPr>
          <w:rFonts w:cs="Miriam" w:hint="eastAsia"/>
          <w:rtl/>
        </w:rPr>
        <w:t>המנחה</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אכילה</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ישתכר</w:t>
      </w:r>
      <w:r w:rsidRPr="008A7E62">
        <w:rPr>
          <w:rFonts w:cs="Miriam" w:hint="cs"/>
          <w:rtl/>
        </w:rPr>
        <w:t>,</w:t>
      </w:r>
      <w:r w:rsidRPr="008A7E62">
        <w:rPr>
          <w:rFonts w:cs="Miriam"/>
          <w:rtl/>
        </w:rPr>
        <w:t xml:space="preserve"> </w:t>
      </w:r>
      <w:proofErr w:type="spellStart"/>
      <w:r w:rsidRPr="008A7E62">
        <w:rPr>
          <w:rFonts w:cs="Miriam" w:hint="eastAsia"/>
          <w:rtl/>
        </w:rPr>
        <w:t>ומתודים</w:t>
      </w:r>
      <w:proofErr w:type="spellEnd"/>
      <w:r w:rsidRPr="008A7E62">
        <w:rPr>
          <w:rFonts w:cs="Miriam"/>
          <w:rtl/>
        </w:rPr>
        <w:t xml:space="preserve"> </w:t>
      </w:r>
      <w:r w:rsidRPr="008A7E62">
        <w:rPr>
          <w:rFonts w:cs="Miriam" w:hint="eastAsia"/>
          <w:rtl/>
        </w:rPr>
        <w:t>בלחש</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cs"/>
          <w:b/>
          <w:bCs/>
          <w:rtl/>
        </w:rPr>
        <w:t>'</w:t>
      </w:r>
      <w:r w:rsidRPr="008A7E62">
        <w:rPr>
          <w:rFonts w:cs="Miriam" w:hint="eastAsia"/>
          <w:b/>
          <w:bCs/>
          <w:rtl/>
        </w:rPr>
        <w:t>עושה</w:t>
      </w:r>
      <w:r w:rsidRPr="008A7E62">
        <w:rPr>
          <w:rFonts w:cs="Miriam"/>
          <w:b/>
          <w:bCs/>
          <w:rtl/>
        </w:rPr>
        <w:t xml:space="preserve"> </w:t>
      </w:r>
      <w:r w:rsidRPr="008A7E62">
        <w:rPr>
          <w:rFonts w:cs="Miriam" w:hint="eastAsia"/>
          <w:b/>
          <w:bCs/>
          <w:rtl/>
        </w:rPr>
        <w:t>השלום</w:t>
      </w:r>
      <w:r w:rsidRPr="008A7E62">
        <w:rPr>
          <w:rFonts w:cs="Miriam" w:hint="cs"/>
          <w:b/>
          <w:bCs/>
          <w:rtl/>
        </w:rPr>
        <w:t>'</w:t>
      </w:r>
      <w:r w:rsidRPr="008A7E62">
        <w:rPr>
          <w:rFonts w:cs="Miriam"/>
          <w:rtl/>
        </w:rPr>
        <w:t xml:space="preserve"> </w:t>
      </w:r>
      <w:r w:rsidRPr="008A7E62">
        <w:rPr>
          <w:rFonts w:cs="Miriam" w:hint="eastAsia"/>
          <w:rtl/>
        </w:rPr>
        <w:t>וידוי</w:t>
      </w:r>
      <w:r w:rsidRPr="008A7E62">
        <w:rPr>
          <w:rFonts w:cs="Miriam"/>
          <w:rtl/>
        </w:rPr>
        <w:t xml:space="preserve"> </w:t>
      </w:r>
      <w:r w:rsidRPr="008A7E62">
        <w:rPr>
          <w:rFonts w:cs="Miriam" w:hint="eastAsia"/>
          <w:rtl/>
        </w:rPr>
        <w:t>זוטא</w:t>
      </w:r>
      <w:r w:rsidRPr="008A7E62">
        <w:rPr>
          <w:rFonts w:cs="Miriam" w:hint="cs"/>
          <w:rtl/>
        </w:rPr>
        <w:t xml:space="preserve">...". וראה עוד: </w:t>
      </w:r>
      <w:proofErr w:type="spellStart"/>
      <w:r w:rsidRPr="008A7E62">
        <w:rPr>
          <w:rFonts w:cs="Miriam" w:hint="cs"/>
          <w:rtl/>
        </w:rPr>
        <w:t>מהרי"ל</w:t>
      </w:r>
      <w:proofErr w:type="spellEnd"/>
      <w:r w:rsidRPr="008A7E62">
        <w:rPr>
          <w:rFonts w:cs="Miriam" w:hint="cs"/>
          <w:rtl/>
        </w:rPr>
        <w:t xml:space="preserve"> (מנהגים), הלכות ערב יום כפור, ריש אות ה, עמ' </w:t>
      </w:r>
      <w:proofErr w:type="spellStart"/>
      <w:r w:rsidRPr="008A7E62">
        <w:rPr>
          <w:rFonts w:cs="Miriam" w:hint="cs"/>
          <w:rtl/>
        </w:rPr>
        <w:t>שיז</w:t>
      </w:r>
      <w:proofErr w:type="spellEnd"/>
      <w:r w:rsidRPr="008A7E62">
        <w:rPr>
          <w:rFonts w:cs="Miriam" w:hint="cs"/>
          <w:rtl/>
        </w:rPr>
        <w:t>; ספר המנהגים (</w:t>
      </w:r>
      <w:proofErr w:type="spellStart"/>
      <w:r w:rsidRPr="008A7E62">
        <w:rPr>
          <w:rFonts w:cs="Miriam" w:hint="cs"/>
          <w:rtl/>
        </w:rPr>
        <w:t>טירנא</w:t>
      </w:r>
      <w:proofErr w:type="spellEnd"/>
      <w:r w:rsidRPr="008A7E62">
        <w:rPr>
          <w:rFonts w:cs="Miriam" w:hint="cs"/>
          <w:rtl/>
        </w:rPr>
        <w:t xml:space="preserve">), ר"ע קו; מנהגי ר"ז </w:t>
      </w:r>
      <w:proofErr w:type="spellStart"/>
      <w:r w:rsidRPr="008A7E62">
        <w:rPr>
          <w:rFonts w:cs="Miriam" w:hint="cs"/>
          <w:rtl/>
        </w:rPr>
        <w:t>יענט</w:t>
      </w:r>
      <w:proofErr w:type="spellEnd"/>
      <w:r w:rsidRPr="008A7E62">
        <w:rPr>
          <w:rFonts w:cs="Miriam" w:hint="cs"/>
          <w:rtl/>
        </w:rPr>
        <w:t xml:space="preserve">, עמ' </w:t>
      </w:r>
      <w:proofErr w:type="spellStart"/>
      <w:r w:rsidRPr="008A7E62">
        <w:rPr>
          <w:rFonts w:cs="Miriam" w:hint="cs"/>
          <w:rtl/>
        </w:rPr>
        <w:t>קפב</w:t>
      </w:r>
      <w:proofErr w:type="spellEnd"/>
      <w:r w:rsidRPr="008A7E62">
        <w:rPr>
          <w:rFonts w:cs="Miriam" w:hint="cs"/>
          <w:rtl/>
        </w:rPr>
        <w:t>.</w:t>
      </w:r>
    </w:p>
  </w:footnote>
  <w:footnote w:id="380">
    <w:p w14:paraId="4050F574"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בתקופת הגאונים (וכנראה אף קודם לכן), היה נהוג בארץ ישראל (ובבבל?) לחתום </w:t>
      </w:r>
      <w:r w:rsidRPr="008A7E62">
        <w:rPr>
          <w:rFonts w:hint="cs"/>
          <w:b/>
          <w:bCs/>
          <w:rtl/>
        </w:rPr>
        <w:t>בכל השנה</w:t>
      </w:r>
      <w:r w:rsidRPr="008A7E62">
        <w:rPr>
          <w:rFonts w:hint="cs"/>
          <w:rtl/>
        </w:rPr>
        <w:t xml:space="preserve"> 'עושה השלום' תחת החתימה המקובלת היום 'המברך את עמו ישראל בשלום', וכך גם נהגו הקהילות שנמשכו אחריה (ראה, לדוגמא: נ' </w:t>
      </w:r>
      <w:proofErr w:type="spellStart"/>
      <w:r w:rsidRPr="008A7E62">
        <w:rPr>
          <w:rFonts w:hint="cs"/>
          <w:rtl/>
        </w:rPr>
        <w:t>וידר</w:t>
      </w:r>
      <w:proofErr w:type="spellEnd"/>
      <w:r w:rsidRPr="008A7E62">
        <w:rPr>
          <w:rFonts w:hint="cs"/>
          <w:rtl/>
        </w:rPr>
        <w:t xml:space="preserve">, החתימות 'עושה השלום' ו'הפורס סוכת שלום' במנהג בבל, התגבשות נוסח התפילה במזרח ובמערב, א, ירושלים </w:t>
      </w:r>
      <w:proofErr w:type="spellStart"/>
      <w:r w:rsidRPr="008A7E62">
        <w:rPr>
          <w:rFonts w:hint="cs"/>
          <w:rtl/>
        </w:rPr>
        <w:t>תשנח</w:t>
      </w:r>
      <w:proofErr w:type="spellEnd"/>
      <w:r w:rsidRPr="008A7E62">
        <w:rPr>
          <w:rFonts w:hint="cs"/>
          <w:rtl/>
        </w:rPr>
        <w:t xml:space="preserve">, עמ' 103-107). אולם בתקופת הראשונים היה המנהג הפשוט באשכנז וצרפת כנזכר בחיבורינו [ויתכן שמקור מנהג זה מהגאונים, עי' הלכות </w:t>
      </w:r>
      <w:proofErr w:type="spellStart"/>
      <w:r w:rsidRPr="008A7E62">
        <w:rPr>
          <w:rFonts w:hint="cs"/>
          <w:rtl/>
        </w:rPr>
        <w:t>רי"ץ</w:t>
      </w:r>
      <w:proofErr w:type="spellEnd"/>
      <w:r w:rsidRPr="008A7E62">
        <w:rPr>
          <w:rFonts w:hint="cs"/>
          <w:rtl/>
        </w:rPr>
        <w:t xml:space="preserve"> </w:t>
      </w:r>
      <w:proofErr w:type="spellStart"/>
      <w:r w:rsidRPr="008A7E62">
        <w:rPr>
          <w:rFonts w:hint="cs"/>
          <w:rtl/>
        </w:rPr>
        <w:t>גיאת</w:t>
      </w:r>
      <w:proofErr w:type="spellEnd"/>
      <w:r w:rsidRPr="008A7E62">
        <w:rPr>
          <w:rFonts w:hint="cs"/>
          <w:rtl/>
        </w:rPr>
        <w:t xml:space="preserve">, הלכות תשובה, עמ' </w:t>
      </w:r>
      <w:proofErr w:type="spellStart"/>
      <w:r w:rsidRPr="008A7E62">
        <w:rPr>
          <w:rFonts w:hint="cs"/>
          <w:rtl/>
        </w:rPr>
        <w:t>סא</w:t>
      </w:r>
      <w:proofErr w:type="spellEnd"/>
      <w:r w:rsidRPr="008A7E62">
        <w:rPr>
          <w:rFonts w:hint="cs"/>
          <w:rtl/>
        </w:rPr>
        <w:t xml:space="preserve">, </w:t>
      </w:r>
      <w:proofErr w:type="spellStart"/>
      <w:r w:rsidRPr="008A7E62">
        <w:rPr>
          <w:rFonts w:hint="cs"/>
          <w:rtl/>
        </w:rPr>
        <w:t>וצע"ע</w:t>
      </w:r>
      <w:proofErr w:type="spellEnd"/>
      <w:r w:rsidRPr="008A7E62">
        <w:rPr>
          <w:rFonts w:hint="cs"/>
          <w:rtl/>
        </w:rPr>
        <w:t>]. כך אנו מוצאים לכל הראשונים, שבימות השנה ציינו את החתימה 'המברך את עמו ישראל בשלום' (ולפעמים בנוסחאות מתחלפות, כמו: ללא תיבת 'את' או ללא תיבת 'ישראל'), ורק בראש השנה וביום כפור ציינו (בסתם, ללא כל דיון!) את החתימה 'עושה השלום' [החתימה 'המברך את עמו ישראל בשלום' כנהוגה בכל ימות השנה, נזכרת ב</w:t>
      </w:r>
      <w:r w:rsidRPr="008A7E62">
        <w:rPr>
          <w:rFonts w:hint="cs"/>
          <w:b/>
          <w:bCs/>
          <w:rtl/>
        </w:rPr>
        <w:t xml:space="preserve">מחזור </w:t>
      </w:r>
      <w:proofErr w:type="spellStart"/>
      <w:r w:rsidRPr="008A7E62">
        <w:rPr>
          <w:rFonts w:hint="cs"/>
          <w:b/>
          <w:bCs/>
          <w:rtl/>
        </w:rPr>
        <w:t>ויטרי</w:t>
      </w:r>
      <w:proofErr w:type="spellEnd"/>
      <w:r w:rsidRPr="008A7E62">
        <w:rPr>
          <w:rFonts w:hint="cs"/>
          <w:rtl/>
        </w:rPr>
        <w:t xml:space="preserve"> (גולדשמידט), א, עמ' קיד, עמ' </w:t>
      </w:r>
      <w:proofErr w:type="spellStart"/>
      <w:r w:rsidRPr="008A7E62">
        <w:rPr>
          <w:rFonts w:hint="cs"/>
          <w:rtl/>
        </w:rPr>
        <w:t>רצא</w:t>
      </w:r>
      <w:proofErr w:type="spellEnd"/>
      <w:r w:rsidRPr="008A7E62">
        <w:rPr>
          <w:rFonts w:hint="cs"/>
          <w:rtl/>
        </w:rPr>
        <w:t xml:space="preserve">; שם, ב, עמ' </w:t>
      </w:r>
      <w:proofErr w:type="spellStart"/>
      <w:r w:rsidRPr="008A7E62">
        <w:rPr>
          <w:rFonts w:hint="cs"/>
          <w:rtl/>
        </w:rPr>
        <w:t>תפא</w:t>
      </w:r>
      <w:proofErr w:type="spellEnd"/>
      <w:r w:rsidRPr="008A7E62">
        <w:rPr>
          <w:rFonts w:hint="cs"/>
          <w:rtl/>
        </w:rPr>
        <w:t>; שם (</w:t>
      </w:r>
      <w:proofErr w:type="spellStart"/>
      <w:r w:rsidRPr="008A7E62">
        <w:rPr>
          <w:rFonts w:hint="cs"/>
          <w:rtl/>
        </w:rPr>
        <w:t>הורוויץ</w:t>
      </w:r>
      <w:proofErr w:type="spellEnd"/>
      <w:r w:rsidRPr="008A7E62">
        <w:rPr>
          <w:rFonts w:hint="cs"/>
          <w:rtl/>
        </w:rPr>
        <w:t xml:space="preserve">), ב, עמ' 437. לעומת זאת בראש השנה ויום כפור הזכיר רק את החתימה 'עושה השלום', ראה: מחזור </w:t>
      </w:r>
      <w:proofErr w:type="spellStart"/>
      <w:r w:rsidRPr="008A7E62">
        <w:rPr>
          <w:rFonts w:hint="cs"/>
          <w:rtl/>
        </w:rPr>
        <w:t>ויטרי</w:t>
      </w:r>
      <w:proofErr w:type="spellEnd"/>
      <w:r w:rsidRPr="008A7E62">
        <w:rPr>
          <w:rFonts w:hint="cs"/>
          <w:rtl/>
        </w:rPr>
        <w:t xml:space="preserve"> (</w:t>
      </w:r>
      <w:proofErr w:type="spellStart"/>
      <w:r w:rsidRPr="008A7E62">
        <w:rPr>
          <w:rFonts w:hint="cs"/>
          <w:rtl/>
        </w:rPr>
        <w:t>הורוויץ</w:t>
      </w:r>
      <w:proofErr w:type="spellEnd"/>
      <w:r w:rsidRPr="008A7E62">
        <w:rPr>
          <w:rFonts w:hint="cs"/>
          <w:rtl/>
        </w:rPr>
        <w:t xml:space="preserve">), א, סו"ס שמג, ר"ע 375 (יום כפור); שם, סו"ס </w:t>
      </w:r>
      <w:proofErr w:type="spellStart"/>
      <w:r w:rsidRPr="008A7E62">
        <w:rPr>
          <w:rFonts w:hint="cs"/>
          <w:rtl/>
        </w:rPr>
        <w:t>שמז</w:t>
      </w:r>
      <w:proofErr w:type="spellEnd"/>
      <w:r w:rsidRPr="008A7E62">
        <w:rPr>
          <w:rFonts w:hint="cs"/>
          <w:rtl/>
        </w:rPr>
        <w:t xml:space="preserve">, עמ' 384 (ראש השנה); שם, סו"ס </w:t>
      </w:r>
      <w:proofErr w:type="spellStart"/>
      <w:r w:rsidRPr="008A7E62">
        <w:rPr>
          <w:rFonts w:hint="cs"/>
          <w:rtl/>
        </w:rPr>
        <w:t>שנ</w:t>
      </w:r>
      <w:proofErr w:type="spellEnd"/>
      <w:r w:rsidRPr="008A7E62">
        <w:rPr>
          <w:rFonts w:hint="cs"/>
          <w:rtl/>
        </w:rPr>
        <w:t>, עמ' 388 (יום כפור); שם, סי' שנא, עמ' 390 (יום כפור); שם, סי' שנד, עמ' 393 (יום כפור); שם, סי' שנה, עמ' 394 (יום כפור); שם, סי' שנו, עמ' 395 (יום כפור). גם ב</w:t>
      </w:r>
      <w:r w:rsidRPr="008A7E62">
        <w:rPr>
          <w:rFonts w:hint="cs"/>
          <w:b/>
          <w:bCs/>
          <w:rtl/>
        </w:rPr>
        <w:t>סידור רש"י</w:t>
      </w:r>
      <w:r w:rsidRPr="008A7E62">
        <w:rPr>
          <w:rFonts w:hint="cs"/>
          <w:rtl/>
        </w:rPr>
        <w:t xml:space="preserve"> נזכרת החתימה 'עושה השלום' רק בימים אלו, ראה: סי' </w:t>
      </w:r>
      <w:proofErr w:type="spellStart"/>
      <w:r w:rsidRPr="008A7E62">
        <w:rPr>
          <w:rFonts w:hint="cs"/>
          <w:rtl/>
        </w:rPr>
        <w:t>קפג</w:t>
      </w:r>
      <w:proofErr w:type="spellEnd"/>
      <w:r w:rsidRPr="008A7E62">
        <w:rPr>
          <w:rFonts w:hint="cs"/>
          <w:rtl/>
        </w:rPr>
        <w:t xml:space="preserve"> (ראש השנה), סי' </w:t>
      </w:r>
      <w:proofErr w:type="spellStart"/>
      <w:r w:rsidRPr="008A7E62">
        <w:rPr>
          <w:rFonts w:hint="cs"/>
          <w:rtl/>
        </w:rPr>
        <w:t>קפו</w:t>
      </w:r>
      <w:proofErr w:type="spellEnd"/>
      <w:r w:rsidRPr="008A7E62">
        <w:rPr>
          <w:rFonts w:hint="cs"/>
          <w:rtl/>
        </w:rPr>
        <w:t xml:space="preserve"> (ראש השנה), סי' </w:t>
      </w:r>
      <w:proofErr w:type="spellStart"/>
      <w:r w:rsidRPr="008A7E62">
        <w:rPr>
          <w:rFonts w:hint="cs"/>
          <w:rtl/>
        </w:rPr>
        <w:t>רי</w:t>
      </w:r>
      <w:proofErr w:type="spellEnd"/>
      <w:r w:rsidRPr="008A7E62">
        <w:rPr>
          <w:rFonts w:hint="cs"/>
          <w:rtl/>
        </w:rPr>
        <w:t xml:space="preserve"> (ערב יום כפור), סי' </w:t>
      </w:r>
      <w:proofErr w:type="spellStart"/>
      <w:r w:rsidRPr="008A7E62">
        <w:rPr>
          <w:rFonts w:hint="cs"/>
          <w:rtl/>
        </w:rPr>
        <w:t>ריד-רטז</w:t>
      </w:r>
      <w:proofErr w:type="spellEnd"/>
      <w:r w:rsidRPr="008A7E62">
        <w:rPr>
          <w:rFonts w:hint="cs"/>
          <w:rtl/>
        </w:rPr>
        <w:t xml:space="preserve"> (יום כפור). ולעומת זאת, בשאר ימות השנה </w:t>
      </w:r>
      <w:proofErr w:type="spellStart"/>
      <w:r w:rsidRPr="008A7E62">
        <w:rPr>
          <w:rFonts w:hint="cs"/>
          <w:rtl/>
        </w:rPr>
        <w:t>צייין</w:t>
      </w:r>
      <w:proofErr w:type="spellEnd"/>
      <w:r w:rsidRPr="008A7E62">
        <w:rPr>
          <w:rFonts w:hint="cs"/>
          <w:rtl/>
        </w:rPr>
        <w:t xml:space="preserve"> רק את 'המברך... בשלום', ראה: סי' ריח, סי' </w:t>
      </w:r>
      <w:proofErr w:type="spellStart"/>
      <w:r w:rsidRPr="008A7E62">
        <w:rPr>
          <w:rFonts w:hint="cs"/>
          <w:rtl/>
        </w:rPr>
        <w:t>תיז</w:t>
      </w:r>
      <w:proofErr w:type="spellEnd"/>
      <w:r w:rsidRPr="008A7E62">
        <w:rPr>
          <w:rFonts w:hint="cs"/>
          <w:rtl/>
        </w:rPr>
        <w:t xml:space="preserve">, סי' </w:t>
      </w:r>
      <w:proofErr w:type="spellStart"/>
      <w:r w:rsidRPr="008A7E62">
        <w:rPr>
          <w:rFonts w:hint="cs"/>
          <w:rtl/>
        </w:rPr>
        <w:t>תמא</w:t>
      </w:r>
      <w:proofErr w:type="spellEnd"/>
      <w:r w:rsidRPr="008A7E62">
        <w:rPr>
          <w:rFonts w:hint="cs"/>
          <w:rtl/>
        </w:rPr>
        <w:t>. וכך גם ב'סידורים' שנערכו ב</w:t>
      </w:r>
      <w:r w:rsidRPr="008A7E62">
        <w:rPr>
          <w:rFonts w:hint="cs"/>
          <w:b/>
          <w:bCs/>
          <w:rtl/>
        </w:rPr>
        <w:t>אשכנז</w:t>
      </w:r>
      <w:r w:rsidRPr="008A7E62">
        <w:rPr>
          <w:rFonts w:hint="cs"/>
          <w:rtl/>
        </w:rPr>
        <w:t xml:space="preserve">, ראה: </w:t>
      </w:r>
      <w:r w:rsidRPr="008A7E62">
        <w:rPr>
          <w:rFonts w:hint="cs"/>
          <w:b/>
          <w:bCs/>
          <w:rtl/>
        </w:rPr>
        <w:t>סידור הרוקח</w:t>
      </w:r>
      <w:r w:rsidRPr="008A7E62">
        <w:rPr>
          <w:rFonts w:hint="cs"/>
          <w:rtl/>
        </w:rPr>
        <w:t xml:space="preserve">, עמ' שנד, עמ' </w:t>
      </w:r>
      <w:proofErr w:type="spellStart"/>
      <w:r w:rsidRPr="008A7E62">
        <w:rPr>
          <w:rFonts w:hint="cs"/>
          <w:rtl/>
        </w:rPr>
        <w:t>שס</w:t>
      </w:r>
      <w:proofErr w:type="spellEnd"/>
      <w:r w:rsidRPr="008A7E62">
        <w:rPr>
          <w:rFonts w:hint="cs"/>
          <w:rtl/>
        </w:rPr>
        <w:t xml:space="preserve">, עמ' </w:t>
      </w:r>
      <w:proofErr w:type="spellStart"/>
      <w:r w:rsidRPr="008A7E62">
        <w:rPr>
          <w:rFonts w:hint="cs"/>
          <w:rtl/>
        </w:rPr>
        <w:t>תפג</w:t>
      </w:r>
      <w:proofErr w:type="spellEnd"/>
      <w:r w:rsidRPr="008A7E62">
        <w:rPr>
          <w:rFonts w:hint="cs"/>
          <w:rtl/>
        </w:rPr>
        <w:t xml:space="preserve">, שמזכיר 'המברך את עמו ישראל בשלום' כחתימה לימות השנה, ומאידך גיסא מציין שבראש השנה ויום כפור חותמים 'עושה השלום', ראה: שם, </w:t>
      </w:r>
      <w:proofErr w:type="spellStart"/>
      <w:r w:rsidRPr="008A7E62">
        <w:rPr>
          <w:rFonts w:hint="cs"/>
          <w:rtl/>
        </w:rPr>
        <w:t>ס"ע</w:t>
      </w:r>
      <w:proofErr w:type="spellEnd"/>
      <w:r w:rsidRPr="008A7E62">
        <w:rPr>
          <w:rFonts w:hint="cs"/>
          <w:rtl/>
        </w:rPr>
        <w:t xml:space="preserve"> </w:t>
      </w:r>
      <w:proofErr w:type="spellStart"/>
      <w:r w:rsidRPr="008A7E62">
        <w:rPr>
          <w:rFonts w:hint="cs"/>
          <w:rtl/>
        </w:rPr>
        <w:t>תרנד</w:t>
      </w:r>
      <w:proofErr w:type="spellEnd"/>
      <w:r w:rsidRPr="008A7E62">
        <w:rPr>
          <w:rFonts w:hint="cs"/>
          <w:rtl/>
        </w:rPr>
        <w:t xml:space="preserve">, ר"ע </w:t>
      </w:r>
      <w:proofErr w:type="spellStart"/>
      <w:r w:rsidRPr="008A7E62">
        <w:rPr>
          <w:rFonts w:hint="cs"/>
          <w:rtl/>
        </w:rPr>
        <w:t>תרנה</w:t>
      </w:r>
      <w:proofErr w:type="spellEnd"/>
      <w:r w:rsidRPr="008A7E62">
        <w:rPr>
          <w:rFonts w:hint="cs"/>
          <w:rtl/>
        </w:rPr>
        <w:t xml:space="preserve">, עמ' תשב. וראה גם: </w:t>
      </w:r>
      <w:r w:rsidRPr="008A7E62">
        <w:rPr>
          <w:rFonts w:hint="cs"/>
          <w:b/>
          <w:bCs/>
          <w:rtl/>
        </w:rPr>
        <w:t xml:space="preserve">ספר </w:t>
      </w:r>
      <w:proofErr w:type="spellStart"/>
      <w:r w:rsidRPr="008A7E62">
        <w:rPr>
          <w:rFonts w:hint="cs"/>
          <w:b/>
          <w:bCs/>
          <w:rtl/>
        </w:rPr>
        <w:t>ראבי"ה</w:t>
      </w:r>
      <w:proofErr w:type="spellEnd"/>
      <w:r w:rsidRPr="008A7E62">
        <w:rPr>
          <w:rFonts w:hint="cs"/>
          <w:rtl/>
        </w:rPr>
        <w:t xml:space="preserve">, </w:t>
      </w:r>
      <w:proofErr w:type="spellStart"/>
      <w:r w:rsidRPr="008A7E62">
        <w:rPr>
          <w:rFonts w:hint="cs"/>
          <w:rtl/>
        </w:rPr>
        <w:t>ח"ב</w:t>
      </w:r>
      <w:proofErr w:type="spellEnd"/>
      <w:r w:rsidRPr="008A7E62">
        <w:rPr>
          <w:rFonts w:hint="cs"/>
          <w:rtl/>
        </w:rPr>
        <w:t xml:space="preserve">, הלכות לולב, סי' תרפה; </w:t>
      </w:r>
      <w:r w:rsidRPr="008A7E62">
        <w:rPr>
          <w:rFonts w:hint="cs"/>
          <w:b/>
          <w:bCs/>
          <w:rtl/>
        </w:rPr>
        <w:t>אור זרוע</w:t>
      </w:r>
      <w:r w:rsidRPr="008A7E62">
        <w:rPr>
          <w:rFonts w:hint="cs"/>
          <w:rtl/>
        </w:rPr>
        <w:t xml:space="preserve">, </w:t>
      </w:r>
      <w:proofErr w:type="spellStart"/>
      <w:r w:rsidRPr="008A7E62">
        <w:rPr>
          <w:rFonts w:hint="cs"/>
          <w:rtl/>
        </w:rPr>
        <w:t>ח"ב</w:t>
      </w:r>
      <w:proofErr w:type="spellEnd"/>
      <w:r w:rsidRPr="008A7E62">
        <w:rPr>
          <w:rFonts w:hint="cs"/>
          <w:rtl/>
        </w:rPr>
        <w:t xml:space="preserve">, הלכות יום הכפורים, סי' רפא; </w:t>
      </w:r>
      <w:r w:rsidRPr="008A7E62">
        <w:rPr>
          <w:rFonts w:ascii="Miriam" w:hint="cs"/>
          <w:b/>
          <w:bCs/>
          <w:rtl/>
        </w:rPr>
        <w:t xml:space="preserve">ספר </w:t>
      </w:r>
      <w:proofErr w:type="spellStart"/>
      <w:r w:rsidRPr="008A7E62">
        <w:rPr>
          <w:rFonts w:ascii="Miriam" w:hint="cs"/>
          <w:b/>
          <w:bCs/>
          <w:rtl/>
        </w:rPr>
        <w:t>ראב"ן</w:t>
      </w:r>
      <w:proofErr w:type="spellEnd"/>
      <w:r w:rsidRPr="008A7E62">
        <w:rPr>
          <w:rFonts w:ascii="Miriam" w:hint="cs"/>
          <w:rtl/>
        </w:rPr>
        <w:t>, מסכת יומא בסופו, ד"ה 'ת"ר מצות וידוי'.</w:t>
      </w:r>
      <w:r w:rsidRPr="008A7E62">
        <w:rPr>
          <w:rFonts w:hint="cs"/>
          <w:rtl/>
        </w:rPr>
        <w:t xml:space="preserve"> </w:t>
      </w:r>
      <w:r w:rsidRPr="008A7E62">
        <w:rPr>
          <w:rFonts w:ascii="Miriam" w:hint="cs"/>
          <w:rtl/>
        </w:rPr>
        <w:t xml:space="preserve">אמנם </w:t>
      </w:r>
      <w:proofErr w:type="spellStart"/>
      <w:r w:rsidRPr="008A7E62">
        <w:rPr>
          <w:rFonts w:ascii="Miriam" w:hint="cs"/>
          <w:rtl/>
        </w:rPr>
        <w:t>ב</w:t>
      </w:r>
      <w:r w:rsidRPr="008A7E62">
        <w:rPr>
          <w:rFonts w:ascii="Miriam" w:hint="cs"/>
          <w:b/>
          <w:bCs/>
          <w:rtl/>
        </w:rPr>
        <w:t>שבלי</w:t>
      </w:r>
      <w:proofErr w:type="spellEnd"/>
      <w:r w:rsidRPr="008A7E62">
        <w:rPr>
          <w:rFonts w:ascii="Miriam" w:hint="cs"/>
          <w:b/>
          <w:bCs/>
          <w:rtl/>
        </w:rPr>
        <w:t xml:space="preserve"> הלקט</w:t>
      </w:r>
      <w:r w:rsidRPr="008A7E62">
        <w:rPr>
          <w:rFonts w:ascii="Miriam" w:hint="cs"/>
          <w:rtl/>
        </w:rPr>
        <w:t xml:space="preserve">, סי' שיט, נזכרת החתימה 'המברך... בשלום' </w:t>
      </w:r>
      <w:r w:rsidRPr="008A7E62">
        <w:rPr>
          <w:rFonts w:ascii="Miriam" w:hint="cs"/>
          <w:b/>
          <w:bCs/>
          <w:rtl/>
        </w:rPr>
        <w:t>גם ביום כפור</w:t>
      </w:r>
      <w:r w:rsidRPr="008A7E62">
        <w:rPr>
          <w:rFonts w:ascii="Miriam" w:hint="cs"/>
          <w:rtl/>
        </w:rPr>
        <w:t xml:space="preserve">. ומסתבר שלמרות שנמנה על תלמידי חכמי אשכנז, לא נמשך אחריהם בכל דבר, וכנראה גם </w:t>
      </w:r>
      <w:proofErr w:type="spellStart"/>
      <w:r w:rsidRPr="008A7E62">
        <w:rPr>
          <w:rFonts w:ascii="Miriam" w:hint="cs"/>
          <w:rtl/>
        </w:rPr>
        <w:t>בענין</w:t>
      </w:r>
      <w:proofErr w:type="spellEnd"/>
      <w:r w:rsidRPr="008A7E62">
        <w:rPr>
          <w:rFonts w:ascii="Miriam" w:hint="cs"/>
          <w:rtl/>
        </w:rPr>
        <w:t xml:space="preserve"> זה. והדבר צריך עיון נוסף</w:t>
      </w:r>
      <w:r w:rsidRPr="008A7E62">
        <w:rPr>
          <w:rFonts w:hint="cs"/>
          <w:rtl/>
        </w:rPr>
        <w:t>].</w:t>
      </w:r>
    </w:p>
    <w:p w14:paraId="7CE54BAA" w14:textId="77777777" w:rsidR="004179C0" w:rsidRPr="008A7E62" w:rsidRDefault="004179C0" w:rsidP="009B526A">
      <w:pPr>
        <w:jc w:val="both"/>
        <w:rPr>
          <w:rtl/>
        </w:rPr>
      </w:pPr>
      <w:r w:rsidRPr="008A7E62">
        <w:rPr>
          <w:rFonts w:ascii="Miriam" w:hint="cs"/>
          <w:rtl/>
        </w:rPr>
        <w:t xml:space="preserve">וכמנהג חיבורינו נזכר </w:t>
      </w:r>
      <w:r w:rsidRPr="008A7E62">
        <w:rPr>
          <w:rFonts w:ascii="Miriam" w:hint="cs"/>
          <w:b/>
          <w:bCs/>
          <w:rtl/>
        </w:rPr>
        <w:t>במפורש</w:t>
      </w:r>
      <w:r w:rsidRPr="008A7E62">
        <w:rPr>
          <w:rFonts w:ascii="Miriam" w:hint="cs"/>
          <w:rtl/>
        </w:rPr>
        <w:t xml:space="preserve"> בספר מנהגים (</w:t>
      </w:r>
      <w:proofErr w:type="spellStart"/>
      <w:r w:rsidRPr="008A7E62">
        <w:rPr>
          <w:rFonts w:ascii="Miriam" w:hint="cs"/>
          <w:rtl/>
        </w:rPr>
        <w:t>קלוזנר</w:t>
      </w:r>
      <w:proofErr w:type="spellEnd"/>
      <w:r w:rsidRPr="008A7E62">
        <w:rPr>
          <w:rFonts w:ascii="Miriam" w:hint="cs"/>
          <w:rtl/>
        </w:rPr>
        <w:t xml:space="preserve">), ענין ראש השנה, אות טו, הגה ט, ר"ע </w:t>
      </w:r>
      <w:proofErr w:type="spellStart"/>
      <w:r w:rsidRPr="008A7E62">
        <w:rPr>
          <w:rFonts w:ascii="Miriam" w:hint="cs"/>
          <w:rtl/>
        </w:rPr>
        <w:t>יג</w:t>
      </w:r>
      <w:proofErr w:type="spellEnd"/>
      <w:r w:rsidRPr="008A7E62">
        <w:rPr>
          <w:rFonts w:ascii="Miriam" w:hint="cs"/>
          <w:rtl/>
        </w:rPr>
        <w:t xml:space="preserve">: "ומה </w:t>
      </w:r>
      <w:r w:rsidRPr="008A7E62">
        <w:rPr>
          <w:rFonts w:ascii="Miriam" w:hint="cs"/>
          <w:b/>
          <w:bCs/>
          <w:rtl/>
        </w:rPr>
        <w:t>שאנו אומרים 'עושה השלום' בראש השנה ויום הכפורים,</w:t>
      </w:r>
      <w:r w:rsidRPr="008A7E62">
        <w:rPr>
          <w:rFonts w:ascii="Miriam" w:hint="cs"/>
          <w:rtl/>
        </w:rPr>
        <w:t xml:space="preserve"> ובשאר ימות השנה 'המברך את עמו ישראל בשלום'...". ועי' שם, אות טו, עמ' יא [</w:t>
      </w:r>
      <w:proofErr w:type="spellStart"/>
      <w:r w:rsidRPr="008A7E62">
        <w:rPr>
          <w:rFonts w:ascii="Miriam" w:hint="cs"/>
          <w:rtl/>
        </w:rPr>
        <w:t>במהרי"ל</w:t>
      </w:r>
      <w:proofErr w:type="spellEnd"/>
      <w:r w:rsidRPr="008A7E62">
        <w:rPr>
          <w:rFonts w:ascii="Miriam" w:hint="cs"/>
          <w:rtl/>
        </w:rPr>
        <w:t xml:space="preserve"> (מנהגים), סדר תפילות של ראש השנה, אות ז, עמ' רפד, העתיק דבריו כך: "</w:t>
      </w:r>
      <w:r w:rsidRPr="008A7E62">
        <w:rPr>
          <w:rFonts w:ascii="Miriam" w:hint="eastAsia"/>
          <w:rtl/>
        </w:rPr>
        <w:t>שאנו</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b/>
          <w:bCs/>
          <w:rtl/>
        </w:rPr>
        <w:t>ב</w:t>
      </w:r>
      <w:r w:rsidRPr="008A7E62">
        <w:rPr>
          <w:rFonts w:ascii="Miriam" w:hint="cs"/>
          <w:b/>
          <w:bCs/>
          <w:rtl/>
        </w:rPr>
        <w:t>ראש השנה</w:t>
      </w:r>
      <w:r w:rsidRPr="008A7E62">
        <w:rPr>
          <w:rFonts w:ascii="Miriam"/>
          <w:rtl/>
        </w:rPr>
        <w:t xml:space="preserve"> </w:t>
      </w:r>
      <w:r w:rsidRPr="008A7E62">
        <w:rPr>
          <w:rFonts w:ascii="Miriam" w:hint="cs"/>
          <w:rtl/>
        </w:rPr>
        <w:t>'</w:t>
      </w:r>
      <w:r w:rsidRPr="008A7E62">
        <w:rPr>
          <w:rFonts w:ascii="Miriam" w:hint="eastAsia"/>
          <w:rtl/>
        </w:rPr>
        <w:t>עושה</w:t>
      </w:r>
      <w:r w:rsidRPr="008A7E62">
        <w:rPr>
          <w:rFonts w:ascii="Miriam"/>
          <w:rtl/>
        </w:rPr>
        <w:t xml:space="preserve"> </w:t>
      </w:r>
      <w:r w:rsidRPr="008A7E62">
        <w:rPr>
          <w:rFonts w:ascii="Miriam" w:hint="eastAsia"/>
          <w:rtl/>
        </w:rPr>
        <w:t>השלום</w:t>
      </w:r>
      <w:r w:rsidRPr="008A7E62">
        <w:rPr>
          <w:rFonts w:ascii="Miriam" w:hint="cs"/>
          <w:rtl/>
        </w:rPr>
        <w:t>'...</w:t>
      </w:r>
      <w:r w:rsidRPr="008A7E62">
        <w:rPr>
          <w:rFonts w:hint="cs"/>
          <w:rtl/>
        </w:rPr>
        <w:t xml:space="preserve">". </w:t>
      </w:r>
      <w:proofErr w:type="spellStart"/>
      <w:r w:rsidRPr="008A7E62">
        <w:rPr>
          <w:rFonts w:hint="cs"/>
          <w:rtl/>
        </w:rPr>
        <w:t>וליתא</w:t>
      </w:r>
      <w:proofErr w:type="spellEnd"/>
      <w:r w:rsidRPr="008A7E62">
        <w:rPr>
          <w:rFonts w:hint="cs"/>
          <w:rtl/>
        </w:rPr>
        <w:t xml:space="preserve"> שגם </w:t>
      </w:r>
      <w:r w:rsidRPr="008A7E62">
        <w:rPr>
          <w:rFonts w:hint="cs"/>
          <w:b/>
          <w:bCs/>
          <w:rtl/>
        </w:rPr>
        <w:t>ביום כפור</w:t>
      </w:r>
      <w:r w:rsidRPr="008A7E62">
        <w:rPr>
          <w:rFonts w:hint="cs"/>
          <w:rtl/>
        </w:rPr>
        <w:t xml:space="preserve"> חותמים כך! אך ברור שזו השמטה, כי </w:t>
      </w:r>
      <w:proofErr w:type="spellStart"/>
      <w:r w:rsidRPr="008A7E62">
        <w:rPr>
          <w:rFonts w:hint="cs"/>
          <w:rtl/>
        </w:rPr>
        <w:t>מהרי"ל</w:t>
      </w:r>
      <w:proofErr w:type="spellEnd"/>
      <w:r w:rsidRPr="008A7E62">
        <w:rPr>
          <w:rFonts w:hint="cs"/>
          <w:rtl/>
        </w:rPr>
        <w:t xml:space="preserve"> העתיק פיסקה זו מספר מנהגים (</w:t>
      </w:r>
      <w:proofErr w:type="spellStart"/>
      <w:r w:rsidRPr="008A7E62">
        <w:rPr>
          <w:rFonts w:hint="cs"/>
          <w:rtl/>
        </w:rPr>
        <w:t>קלוזנר</w:t>
      </w:r>
      <w:proofErr w:type="spellEnd"/>
      <w:r w:rsidRPr="008A7E62">
        <w:rPr>
          <w:rFonts w:hint="cs"/>
          <w:rtl/>
        </w:rPr>
        <w:t xml:space="preserve">) כמפורש בסופה; ועוד, </w:t>
      </w:r>
      <w:proofErr w:type="spellStart"/>
      <w:r w:rsidRPr="008A7E62">
        <w:rPr>
          <w:rFonts w:hint="cs"/>
          <w:rtl/>
        </w:rPr>
        <w:t>מהרי"ל</w:t>
      </w:r>
      <w:proofErr w:type="spellEnd"/>
      <w:r w:rsidRPr="008A7E62">
        <w:rPr>
          <w:rFonts w:hint="cs"/>
          <w:rtl/>
        </w:rPr>
        <w:t xml:space="preserve"> הסכים שאפילו ב</w:t>
      </w:r>
      <w:r w:rsidRPr="008A7E62">
        <w:rPr>
          <w:rFonts w:hint="cs"/>
          <w:b/>
          <w:bCs/>
          <w:rtl/>
        </w:rPr>
        <w:t>ערב</w:t>
      </w:r>
      <w:r w:rsidRPr="008A7E62">
        <w:rPr>
          <w:rFonts w:hint="cs"/>
          <w:rtl/>
        </w:rPr>
        <w:t xml:space="preserve"> יום כפור חותמים 'עושה השלום' (עי'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Ref134521924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379</w:t>
      </w:r>
      <w:r w:rsidRPr="008A7E62">
        <w:rPr>
          <w:rtl/>
        </w:rPr>
        <w:fldChar w:fldCharType="end"/>
      </w:r>
      <w:r w:rsidRPr="008A7E62">
        <w:rPr>
          <w:rFonts w:hint="cs"/>
          <w:rtl/>
        </w:rPr>
        <w:t xml:space="preserve">). ועי' שם, הלכות עשרת ימי תשובה, ריש אות ב, </w:t>
      </w:r>
      <w:proofErr w:type="spellStart"/>
      <w:r w:rsidRPr="008A7E62">
        <w:rPr>
          <w:rFonts w:hint="cs"/>
          <w:rtl/>
        </w:rPr>
        <w:t>ס"ע</w:t>
      </w:r>
      <w:proofErr w:type="spellEnd"/>
      <w:r w:rsidRPr="008A7E62">
        <w:rPr>
          <w:rFonts w:hint="cs"/>
          <w:rtl/>
        </w:rPr>
        <w:t xml:space="preserve"> שב, </w:t>
      </w:r>
      <w:proofErr w:type="spellStart"/>
      <w:r w:rsidRPr="008A7E62">
        <w:rPr>
          <w:rFonts w:hint="cs"/>
          <w:rtl/>
        </w:rPr>
        <w:t>דמוכח</w:t>
      </w:r>
      <w:proofErr w:type="spellEnd"/>
      <w:r w:rsidRPr="008A7E62">
        <w:rPr>
          <w:rFonts w:hint="cs"/>
          <w:rtl/>
        </w:rPr>
        <w:t xml:space="preserve"> שלא חתמו 'עושה השלום' בשאר עשרת ימי תשובה כשיטת בעל הרוקח דלהלן בסמוך. ועי' נ' </w:t>
      </w:r>
      <w:proofErr w:type="spellStart"/>
      <w:r w:rsidRPr="008A7E62">
        <w:rPr>
          <w:rFonts w:hint="cs"/>
          <w:rtl/>
        </w:rPr>
        <w:t>וידר</w:t>
      </w:r>
      <w:proofErr w:type="spellEnd"/>
      <w:r w:rsidRPr="008A7E62">
        <w:rPr>
          <w:rFonts w:hint="cs"/>
          <w:rtl/>
        </w:rPr>
        <w:t xml:space="preserve">, לחקר מנהג בבל הקדמון, התגבשות נוסח התפילה במזרח ובמערב, א, ירושלים </w:t>
      </w:r>
      <w:proofErr w:type="spellStart"/>
      <w:r w:rsidRPr="008A7E62">
        <w:rPr>
          <w:rFonts w:hint="cs"/>
          <w:rtl/>
        </w:rPr>
        <w:t>תשנח</w:t>
      </w:r>
      <w:proofErr w:type="spellEnd"/>
      <w:r w:rsidRPr="008A7E62">
        <w:rPr>
          <w:rFonts w:hint="cs"/>
          <w:rtl/>
        </w:rPr>
        <w:t>, עמ' 50-51].</w:t>
      </w:r>
    </w:p>
    <w:p w14:paraId="0394A183" w14:textId="77777777" w:rsidR="004179C0" w:rsidRPr="008A7E62" w:rsidRDefault="004179C0" w:rsidP="009B526A">
      <w:pPr>
        <w:pStyle w:val="a3"/>
        <w:rPr>
          <w:rFonts w:cs="Miriam"/>
        </w:rPr>
      </w:pPr>
      <w:r w:rsidRPr="008A7E62">
        <w:rPr>
          <w:rFonts w:cs="Miriam" w:hint="cs"/>
          <w:rtl/>
        </w:rPr>
        <w:t xml:space="preserve">אולם בסידור הרוקח, ר"ע </w:t>
      </w:r>
      <w:proofErr w:type="spellStart"/>
      <w:r w:rsidRPr="008A7E62">
        <w:rPr>
          <w:rFonts w:cs="Miriam" w:hint="cs"/>
          <w:rtl/>
        </w:rPr>
        <w:t>תרנה</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סדר תפילות של ראש השנה, אות ז, עמ' רפד, בשינויי נוסחאות, הערה י, כ</w:t>
      </w:r>
      <w:r w:rsidRPr="008A7E62">
        <w:rPr>
          <w:rFonts w:cs="Miriam" w:hint="cs"/>
          <w:b/>
          <w:bCs/>
          <w:rtl/>
        </w:rPr>
        <w:t>הוספה</w:t>
      </w:r>
      <w:r w:rsidRPr="008A7E62">
        <w:rPr>
          <w:rFonts w:cs="Miriam" w:hint="cs"/>
          <w:rtl/>
        </w:rPr>
        <w:t xml:space="preserve">!], הורחב המנהג </w:t>
      </w:r>
      <w:r w:rsidRPr="008A7E62">
        <w:rPr>
          <w:rFonts w:cs="Miriam" w:hint="cs"/>
          <w:b/>
          <w:bCs/>
          <w:rtl/>
        </w:rPr>
        <w:t>לכל עשרת ימי תשובה</w:t>
      </w:r>
      <w:r w:rsidRPr="008A7E62">
        <w:rPr>
          <w:rFonts w:cs="Miriam" w:hint="cs"/>
          <w:rtl/>
        </w:rPr>
        <w:t>: "</w:t>
      </w:r>
      <w:r w:rsidRPr="008A7E62">
        <w:rPr>
          <w:rFonts w:cs="Miriam" w:hint="eastAsia"/>
          <w:rtl/>
        </w:rPr>
        <w:t>ואין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b/>
          <w:bCs/>
          <w:rtl/>
        </w:rPr>
        <w:t>מראש</w:t>
      </w:r>
      <w:r w:rsidRPr="008A7E62">
        <w:rPr>
          <w:rFonts w:cs="Miriam"/>
          <w:b/>
          <w:bCs/>
          <w:rtl/>
        </w:rPr>
        <w:t xml:space="preserve"> </w:t>
      </w:r>
      <w:r w:rsidRPr="008A7E62">
        <w:rPr>
          <w:rFonts w:cs="Miriam" w:hint="eastAsia"/>
          <w:b/>
          <w:bCs/>
          <w:rtl/>
        </w:rPr>
        <w:t>השנה</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הכפורים</w:t>
      </w:r>
      <w:r w:rsidRPr="008A7E62">
        <w:rPr>
          <w:rFonts w:cs="Miriam"/>
          <w:rtl/>
        </w:rPr>
        <w:t xml:space="preserve"> </w:t>
      </w:r>
      <w:r w:rsidRPr="008A7E62">
        <w:rPr>
          <w:rFonts w:cs="Miriam" w:hint="cs"/>
          <w:rtl/>
        </w:rPr>
        <w:t>'</w:t>
      </w:r>
      <w:r w:rsidRPr="008A7E62">
        <w:rPr>
          <w:rFonts w:cs="Miriam" w:hint="eastAsia"/>
          <w:rtl/>
        </w:rPr>
        <w:t>המברך</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בשלום</w:t>
      </w:r>
      <w:r w:rsidRPr="008A7E62">
        <w:rPr>
          <w:rFonts w:cs="Miriam" w:hint="cs"/>
          <w:rtl/>
        </w:rPr>
        <w:t xml:space="preserve">'... </w:t>
      </w:r>
      <w:r w:rsidRPr="008A7E62">
        <w:rPr>
          <w:rFonts w:cs="Miriam" w:hint="eastAsia"/>
          <w:rtl/>
        </w:rPr>
        <w:t>אך</w:t>
      </w:r>
      <w:r w:rsidRPr="008A7E62">
        <w:rPr>
          <w:rFonts w:cs="Miriam"/>
          <w:rtl/>
        </w:rPr>
        <w:t xml:space="preserve"> </w:t>
      </w:r>
      <w:r w:rsidRPr="008A7E62">
        <w:rPr>
          <w:rFonts w:cs="Miriam" w:hint="eastAsia"/>
          <w:rtl/>
        </w:rPr>
        <w:t>אומ</w:t>
      </w:r>
      <w:r w:rsidRPr="008A7E62">
        <w:rPr>
          <w:rFonts w:cs="Miriam" w:hint="cs"/>
          <w:rtl/>
        </w:rPr>
        <w:t>רים</w:t>
      </w:r>
      <w:r w:rsidRPr="008A7E62">
        <w:rPr>
          <w:rFonts w:cs="Miriam"/>
          <w:rtl/>
        </w:rPr>
        <w:t xml:space="preserve"> </w:t>
      </w:r>
      <w:r w:rsidRPr="008A7E62">
        <w:rPr>
          <w:rFonts w:cs="Miriam" w:hint="cs"/>
          <w:b/>
          <w:bCs/>
          <w:rtl/>
        </w:rPr>
        <w:t>'</w:t>
      </w:r>
      <w:r w:rsidRPr="008A7E62">
        <w:rPr>
          <w:rFonts w:cs="Miriam" w:hint="eastAsia"/>
          <w:b/>
          <w:bCs/>
          <w:rtl/>
        </w:rPr>
        <w:t>עושה</w:t>
      </w:r>
      <w:r w:rsidRPr="008A7E62">
        <w:rPr>
          <w:rFonts w:cs="Miriam"/>
          <w:b/>
          <w:bCs/>
          <w:rtl/>
        </w:rPr>
        <w:t xml:space="preserve"> </w:t>
      </w:r>
      <w:r w:rsidRPr="008A7E62">
        <w:rPr>
          <w:rFonts w:cs="Miriam" w:hint="eastAsia"/>
          <w:b/>
          <w:bCs/>
          <w:rtl/>
        </w:rPr>
        <w:t>השלום</w:t>
      </w:r>
      <w:r w:rsidRPr="008A7E62">
        <w:rPr>
          <w:rFonts w:cs="Miriam" w:hint="cs"/>
          <w:b/>
          <w:bCs/>
          <w:rtl/>
        </w:rPr>
        <w:t>'</w:t>
      </w:r>
      <w:r w:rsidRPr="008A7E62">
        <w:rPr>
          <w:rFonts w:cs="Miriam" w:hint="cs"/>
          <w:rtl/>
        </w:rPr>
        <w:t xml:space="preserve">". וכך משמע מספר רוקח, סי' רה,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צז</w:t>
      </w:r>
      <w:proofErr w:type="spellEnd"/>
      <w:r w:rsidRPr="008A7E62">
        <w:rPr>
          <w:rFonts w:cs="Miriam" w:hint="cs"/>
          <w:rtl/>
        </w:rPr>
        <w:t xml:space="preserve">-ר"ה צח. וכך גם להלן, אות שנו! </w:t>
      </w:r>
      <w:r w:rsidRPr="008A7E62">
        <w:rPr>
          <w:rFonts w:ascii="Miriam" w:cs="Miriam" w:hint="cs"/>
          <w:rtl/>
        </w:rPr>
        <w:t xml:space="preserve">וגם לרבי אברהם </w:t>
      </w:r>
      <w:proofErr w:type="spellStart"/>
      <w:r w:rsidRPr="008A7E62">
        <w:rPr>
          <w:rFonts w:ascii="Miriam" w:cs="Miriam" w:hint="cs"/>
          <w:rtl/>
        </w:rPr>
        <w:t>חילדיק</w:t>
      </w:r>
      <w:proofErr w:type="spellEnd"/>
      <w:r w:rsidRPr="008A7E62">
        <w:rPr>
          <w:rFonts w:ascii="Miriam" w:cs="Miriam" w:hint="cs"/>
          <w:rtl/>
        </w:rPr>
        <w:t xml:space="preserve">, חתמו </w:t>
      </w:r>
      <w:r w:rsidRPr="008A7E62">
        <w:rPr>
          <w:rFonts w:ascii="Miriam" w:cs="Miriam" w:hint="cs"/>
          <w:b/>
          <w:bCs/>
          <w:rtl/>
        </w:rPr>
        <w:t>כל עשרת ימי תשובה</w:t>
      </w:r>
      <w:r w:rsidRPr="008A7E62">
        <w:rPr>
          <w:rFonts w:ascii="Miriam" w:cs="Miriam" w:hint="cs"/>
          <w:rtl/>
        </w:rPr>
        <w:t xml:space="preserve"> - כולל </w:t>
      </w:r>
      <w:r w:rsidRPr="008A7E62">
        <w:rPr>
          <w:rFonts w:ascii="Miriam" w:cs="Miriam" w:hint="cs"/>
          <w:b/>
          <w:bCs/>
          <w:rtl/>
        </w:rPr>
        <w:t>ערב ראש השנה</w:t>
      </w:r>
      <w:r w:rsidRPr="008A7E62">
        <w:rPr>
          <w:rFonts w:ascii="Miriam" w:cs="Miriam" w:hint="cs"/>
          <w:rtl/>
        </w:rPr>
        <w:t xml:space="preserve"> - 'עושה השלום' [עי' מנהגי ר"א </w:t>
      </w:r>
      <w:proofErr w:type="spellStart"/>
      <w:r w:rsidRPr="008A7E62">
        <w:rPr>
          <w:rFonts w:ascii="Miriam" w:cs="Miriam" w:hint="cs"/>
          <w:rtl/>
        </w:rPr>
        <w:t>חילדיק</w:t>
      </w:r>
      <w:proofErr w:type="spellEnd"/>
      <w:r w:rsidRPr="008A7E62">
        <w:rPr>
          <w:rFonts w:ascii="Miriam" w:cs="Miriam" w:hint="cs"/>
          <w:rtl/>
        </w:rPr>
        <w:t xml:space="preserve">, עמ' 158 </w:t>
      </w:r>
      <w:proofErr w:type="spellStart"/>
      <w:r w:rsidRPr="008A7E62">
        <w:rPr>
          <w:rFonts w:ascii="Miriam" w:cs="Miriam" w:hint="cs"/>
          <w:rtl/>
        </w:rPr>
        <w:t>שו</w:t>
      </w:r>
      <w:proofErr w:type="spellEnd"/>
      <w:r w:rsidRPr="008A7E62">
        <w:rPr>
          <w:rFonts w:ascii="Miriam" w:cs="Miriam" w:hint="cs"/>
          <w:rtl/>
        </w:rPr>
        <w:t xml:space="preserve">' 4 מלמטה, עמ' 159 </w:t>
      </w:r>
      <w:proofErr w:type="spellStart"/>
      <w:r w:rsidRPr="008A7E62">
        <w:rPr>
          <w:rFonts w:ascii="Miriam" w:cs="Miriam" w:hint="cs"/>
          <w:rtl/>
        </w:rPr>
        <w:t>שו</w:t>
      </w:r>
      <w:proofErr w:type="spellEnd"/>
      <w:r w:rsidRPr="008A7E62">
        <w:rPr>
          <w:rFonts w:ascii="Miriam" w:cs="Miriam" w:hint="cs"/>
          <w:rtl/>
        </w:rPr>
        <w:t xml:space="preserve">' 4, עמ' 160 </w:t>
      </w:r>
      <w:proofErr w:type="spellStart"/>
      <w:r w:rsidRPr="008A7E62">
        <w:rPr>
          <w:rFonts w:ascii="Miriam" w:cs="Miriam" w:hint="cs"/>
          <w:rtl/>
        </w:rPr>
        <w:t>שו</w:t>
      </w:r>
      <w:proofErr w:type="spellEnd"/>
      <w:r w:rsidRPr="008A7E62">
        <w:rPr>
          <w:rFonts w:ascii="Miriam" w:cs="Miriam" w:hint="cs"/>
          <w:rtl/>
        </w:rPr>
        <w:t xml:space="preserve">' 2 </w:t>
      </w:r>
      <w:proofErr w:type="spellStart"/>
      <w:r w:rsidRPr="008A7E62">
        <w:rPr>
          <w:rFonts w:ascii="Miriam" w:cs="Miriam" w:hint="cs"/>
          <w:rtl/>
        </w:rPr>
        <w:t>ושו</w:t>
      </w:r>
      <w:proofErr w:type="spellEnd"/>
      <w:r w:rsidRPr="008A7E62">
        <w:rPr>
          <w:rFonts w:ascii="Miriam" w:cs="Miriam" w:hint="cs"/>
          <w:rtl/>
        </w:rPr>
        <w:t xml:space="preserve">' 5, עמ' 162 </w:t>
      </w:r>
      <w:proofErr w:type="spellStart"/>
      <w:r w:rsidRPr="008A7E62">
        <w:rPr>
          <w:rFonts w:ascii="Miriam" w:cs="Miriam" w:hint="cs"/>
          <w:rtl/>
        </w:rPr>
        <w:t>שו</w:t>
      </w:r>
      <w:proofErr w:type="spellEnd"/>
      <w:r w:rsidRPr="008A7E62">
        <w:rPr>
          <w:rFonts w:ascii="Miriam" w:cs="Miriam" w:hint="cs"/>
          <w:rtl/>
        </w:rPr>
        <w:t xml:space="preserve">' 1 </w:t>
      </w:r>
      <w:proofErr w:type="spellStart"/>
      <w:r w:rsidRPr="008A7E62">
        <w:rPr>
          <w:rFonts w:ascii="Miriam" w:cs="Miriam" w:hint="cs"/>
          <w:rtl/>
        </w:rPr>
        <w:t>ושו</w:t>
      </w:r>
      <w:proofErr w:type="spellEnd"/>
      <w:r w:rsidRPr="008A7E62">
        <w:rPr>
          <w:rFonts w:ascii="Miriam" w:cs="Miriam" w:hint="cs"/>
          <w:rtl/>
        </w:rPr>
        <w:t xml:space="preserve">' 9, עמ' 163 </w:t>
      </w:r>
      <w:proofErr w:type="spellStart"/>
      <w:r w:rsidRPr="008A7E62">
        <w:rPr>
          <w:rFonts w:ascii="Miriam" w:cs="Miriam" w:hint="cs"/>
          <w:rtl/>
        </w:rPr>
        <w:t>שו</w:t>
      </w:r>
      <w:proofErr w:type="spellEnd"/>
      <w:r w:rsidRPr="008A7E62">
        <w:rPr>
          <w:rFonts w:ascii="Miriam" w:cs="Miriam" w:hint="cs"/>
          <w:rtl/>
        </w:rPr>
        <w:t xml:space="preserve">' 2 מלמטה, עמ' 164 </w:t>
      </w:r>
      <w:proofErr w:type="spellStart"/>
      <w:r w:rsidRPr="008A7E62">
        <w:rPr>
          <w:rFonts w:ascii="Miriam" w:cs="Miriam" w:hint="cs"/>
          <w:rtl/>
        </w:rPr>
        <w:t>שו</w:t>
      </w:r>
      <w:proofErr w:type="spellEnd"/>
      <w:r w:rsidRPr="008A7E62">
        <w:rPr>
          <w:rFonts w:ascii="Miriam" w:cs="Miriam" w:hint="cs"/>
          <w:rtl/>
        </w:rPr>
        <w:t xml:space="preserve">' 1, עמ' 165 </w:t>
      </w:r>
      <w:proofErr w:type="spellStart"/>
      <w:r w:rsidRPr="008A7E62">
        <w:rPr>
          <w:rFonts w:ascii="Miriam" w:cs="Miriam" w:hint="cs"/>
          <w:rtl/>
        </w:rPr>
        <w:t>שו</w:t>
      </w:r>
      <w:proofErr w:type="spellEnd"/>
      <w:r w:rsidRPr="008A7E62">
        <w:rPr>
          <w:rFonts w:ascii="Miriam" w:cs="Miriam" w:hint="cs"/>
          <w:rtl/>
        </w:rPr>
        <w:t xml:space="preserve">' 6, עמ' 166 </w:t>
      </w:r>
      <w:proofErr w:type="spellStart"/>
      <w:r w:rsidRPr="008A7E62">
        <w:rPr>
          <w:rFonts w:ascii="Miriam" w:cs="Miriam" w:hint="cs"/>
          <w:rtl/>
        </w:rPr>
        <w:t>שו</w:t>
      </w:r>
      <w:proofErr w:type="spellEnd"/>
      <w:r w:rsidRPr="008A7E62">
        <w:rPr>
          <w:rFonts w:ascii="Miriam" w:cs="Miriam" w:hint="cs"/>
          <w:rtl/>
        </w:rPr>
        <w:t xml:space="preserve">' 2 </w:t>
      </w:r>
      <w:proofErr w:type="spellStart"/>
      <w:r w:rsidRPr="008A7E62">
        <w:rPr>
          <w:rFonts w:ascii="Miriam" w:cs="Miriam" w:hint="cs"/>
          <w:rtl/>
        </w:rPr>
        <w:t>שו</w:t>
      </w:r>
      <w:proofErr w:type="spellEnd"/>
      <w:r w:rsidRPr="008A7E62">
        <w:rPr>
          <w:rFonts w:ascii="Miriam" w:cs="Miriam" w:hint="cs"/>
          <w:rtl/>
        </w:rPr>
        <w:t xml:space="preserve">' 6 </w:t>
      </w:r>
      <w:proofErr w:type="spellStart"/>
      <w:r w:rsidRPr="008A7E62">
        <w:rPr>
          <w:rFonts w:ascii="Miriam" w:cs="Miriam" w:hint="cs"/>
          <w:rtl/>
        </w:rPr>
        <w:t>ושו</w:t>
      </w:r>
      <w:proofErr w:type="spellEnd"/>
      <w:r w:rsidRPr="008A7E62">
        <w:rPr>
          <w:rFonts w:ascii="Miriam" w:cs="Miriam" w:hint="cs"/>
          <w:rtl/>
        </w:rPr>
        <w:t xml:space="preserve">' אחרונה, עמ' 167 </w:t>
      </w:r>
      <w:proofErr w:type="spellStart"/>
      <w:r w:rsidRPr="008A7E62">
        <w:rPr>
          <w:rFonts w:ascii="Miriam" w:cs="Miriam" w:hint="cs"/>
          <w:rtl/>
        </w:rPr>
        <w:t>שו</w:t>
      </w:r>
      <w:proofErr w:type="spellEnd"/>
      <w:r w:rsidRPr="008A7E62">
        <w:rPr>
          <w:rFonts w:ascii="Miriam" w:cs="Miriam" w:hint="cs"/>
          <w:rtl/>
        </w:rPr>
        <w:t xml:space="preserve">' 3, </w:t>
      </w:r>
      <w:r w:rsidRPr="008A7E62">
        <w:rPr>
          <w:rFonts w:cs="Miriam" w:hint="cs"/>
          <w:rtl/>
        </w:rPr>
        <w:t xml:space="preserve">ובשאר ימות השנה הזכיר את החתימה 'המברך את עמו ישראל בשלום', עי' שם, עמ' 169 </w:t>
      </w:r>
      <w:proofErr w:type="spellStart"/>
      <w:r w:rsidRPr="008A7E62">
        <w:rPr>
          <w:rFonts w:cs="Miriam" w:hint="cs"/>
          <w:rtl/>
        </w:rPr>
        <w:t>שו</w:t>
      </w:r>
      <w:proofErr w:type="spellEnd"/>
      <w:r w:rsidRPr="008A7E62">
        <w:rPr>
          <w:rFonts w:cs="Miriam" w:hint="cs"/>
          <w:rtl/>
        </w:rPr>
        <w:t xml:space="preserve">' 4, עמ' 170 </w:t>
      </w:r>
      <w:proofErr w:type="spellStart"/>
      <w:r w:rsidRPr="008A7E62">
        <w:rPr>
          <w:rFonts w:cs="Miriam" w:hint="cs"/>
          <w:rtl/>
        </w:rPr>
        <w:t>שו</w:t>
      </w:r>
      <w:proofErr w:type="spellEnd"/>
      <w:r w:rsidRPr="008A7E62">
        <w:rPr>
          <w:rFonts w:cs="Miriam" w:hint="cs"/>
          <w:rtl/>
        </w:rPr>
        <w:t xml:space="preserve">' 9-10 </w:t>
      </w:r>
      <w:proofErr w:type="spellStart"/>
      <w:r w:rsidRPr="008A7E62">
        <w:rPr>
          <w:rFonts w:cs="Miriam" w:hint="cs"/>
          <w:rtl/>
        </w:rPr>
        <w:t>ושו</w:t>
      </w:r>
      <w:proofErr w:type="spellEnd"/>
      <w:r w:rsidRPr="008A7E62">
        <w:rPr>
          <w:rFonts w:cs="Miriam" w:hint="cs"/>
          <w:rtl/>
        </w:rPr>
        <w:t xml:space="preserve">' 4 מלמטה, עמ' 171 </w:t>
      </w:r>
      <w:proofErr w:type="spellStart"/>
      <w:r w:rsidRPr="008A7E62">
        <w:rPr>
          <w:rFonts w:cs="Miriam" w:hint="cs"/>
          <w:rtl/>
        </w:rPr>
        <w:t>שו</w:t>
      </w:r>
      <w:proofErr w:type="spellEnd"/>
      <w:r w:rsidRPr="008A7E62">
        <w:rPr>
          <w:rFonts w:cs="Miriam" w:hint="cs"/>
          <w:rtl/>
        </w:rPr>
        <w:t xml:space="preserve">' 5, עמ' 173 </w:t>
      </w:r>
      <w:proofErr w:type="spellStart"/>
      <w:r w:rsidRPr="008A7E62">
        <w:rPr>
          <w:rFonts w:cs="Miriam" w:hint="cs"/>
          <w:rtl/>
        </w:rPr>
        <w:t>שו</w:t>
      </w:r>
      <w:proofErr w:type="spellEnd"/>
      <w:r w:rsidRPr="008A7E62">
        <w:rPr>
          <w:rFonts w:cs="Miriam" w:hint="cs"/>
          <w:rtl/>
        </w:rPr>
        <w:t xml:space="preserve">' 2, עמ' 191 </w:t>
      </w:r>
      <w:proofErr w:type="spellStart"/>
      <w:r w:rsidRPr="008A7E62">
        <w:rPr>
          <w:rFonts w:cs="Miriam" w:hint="cs"/>
          <w:rtl/>
        </w:rPr>
        <w:t>שו</w:t>
      </w:r>
      <w:proofErr w:type="spellEnd"/>
      <w:r w:rsidRPr="008A7E62">
        <w:rPr>
          <w:rFonts w:cs="Miriam" w:hint="cs"/>
          <w:rtl/>
        </w:rPr>
        <w:t xml:space="preserve">' 4 מלמטה, עמ' 198 </w:t>
      </w:r>
      <w:proofErr w:type="spellStart"/>
      <w:r w:rsidRPr="008A7E62">
        <w:rPr>
          <w:rFonts w:cs="Miriam" w:hint="cs"/>
          <w:rtl/>
        </w:rPr>
        <w:t>שו</w:t>
      </w:r>
      <w:proofErr w:type="spellEnd"/>
      <w:r w:rsidRPr="008A7E62">
        <w:rPr>
          <w:rFonts w:cs="Miriam" w:hint="cs"/>
          <w:rtl/>
        </w:rPr>
        <w:t xml:space="preserve">' 11. והנוסח שבעמ' 169, שינויי נוסחאות לשו' 19, הוא טעות סופר אגב </w:t>
      </w:r>
      <w:proofErr w:type="spellStart"/>
      <w:r w:rsidRPr="008A7E62">
        <w:rPr>
          <w:rFonts w:cs="Miriam" w:hint="cs"/>
          <w:rtl/>
        </w:rPr>
        <w:t>אשיגרא</w:t>
      </w:r>
      <w:proofErr w:type="spellEnd"/>
      <w:r w:rsidRPr="008A7E62">
        <w:rPr>
          <w:rFonts w:cs="Miriam" w:hint="cs"/>
          <w:rtl/>
        </w:rPr>
        <w:t xml:space="preserve"> </w:t>
      </w:r>
      <w:proofErr w:type="spellStart"/>
      <w:r w:rsidRPr="008A7E62">
        <w:rPr>
          <w:rFonts w:cs="Miriam" w:hint="cs"/>
          <w:rtl/>
        </w:rPr>
        <w:t>דלישנא</w:t>
      </w:r>
      <w:proofErr w:type="spellEnd"/>
      <w:r w:rsidRPr="008A7E62">
        <w:rPr>
          <w:rFonts w:cs="Miriam" w:hint="cs"/>
          <w:rtl/>
        </w:rPr>
        <w:t xml:space="preserve">, עיי"ש]. מנהג זה נזכר גם במטה משה, חלק חמישי, סי' </w:t>
      </w:r>
      <w:proofErr w:type="spellStart"/>
      <w:r w:rsidRPr="008A7E62">
        <w:rPr>
          <w:rFonts w:cs="Miriam" w:hint="cs"/>
          <w:rtl/>
        </w:rPr>
        <w:t>תשצח</w:t>
      </w:r>
      <w:proofErr w:type="spellEnd"/>
      <w:r w:rsidRPr="008A7E62">
        <w:rPr>
          <w:rFonts w:cs="Miriam" w:hint="cs"/>
          <w:rtl/>
        </w:rPr>
        <w:t xml:space="preserve">, עמ' </w:t>
      </w:r>
      <w:proofErr w:type="spellStart"/>
      <w:r w:rsidRPr="008A7E62">
        <w:rPr>
          <w:rFonts w:cs="Miriam" w:hint="cs"/>
          <w:rtl/>
        </w:rPr>
        <w:t>רנג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ועי' שו"ת תשובה מאהבה, ח"א, סי' צ.</w:t>
      </w:r>
    </w:p>
  </w:footnote>
  <w:footnote w:id="381">
    <w:p w14:paraId="7804CFA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אבות פ"ב מ"א: "וכל מעשיך בספר נכתבים". ובתענית יא ע"א: "</w:t>
      </w:r>
      <w:r w:rsidRPr="008A7E62">
        <w:rPr>
          <w:rFonts w:cs="Miriam" w:hint="eastAsia"/>
          <w:rtl/>
        </w:rPr>
        <w:t>בשעת</w:t>
      </w:r>
      <w:r w:rsidRPr="008A7E62">
        <w:rPr>
          <w:rFonts w:cs="Miriam"/>
          <w:rtl/>
        </w:rPr>
        <w:t xml:space="preserve"> </w:t>
      </w:r>
      <w:r w:rsidRPr="008A7E62">
        <w:rPr>
          <w:rFonts w:cs="Miriam" w:hint="eastAsia"/>
          <w:rtl/>
        </w:rPr>
        <w:t>פטירתו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לבית</w:t>
      </w:r>
      <w:r w:rsidRPr="008A7E62">
        <w:rPr>
          <w:rFonts w:cs="Miriam"/>
          <w:rtl/>
        </w:rPr>
        <w:t xml:space="preserve"> </w:t>
      </w:r>
      <w:r w:rsidRPr="008A7E62">
        <w:rPr>
          <w:rFonts w:cs="Miriam" w:hint="eastAsia"/>
          <w:rtl/>
        </w:rPr>
        <w:t>עולמו</w:t>
      </w:r>
      <w:r w:rsidRPr="008A7E62">
        <w:rPr>
          <w:rFonts w:cs="Miriam" w:hint="cs"/>
          <w:rtl/>
        </w:rPr>
        <w:t>,</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מעשיו</w:t>
      </w:r>
      <w:r w:rsidRPr="008A7E62">
        <w:rPr>
          <w:rFonts w:cs="Miriam" w:hint="cs"/>
          <w:b/>
          <w:bCs/>
          <w:rtl/>
        </w:rPr>
        <w:t xml:space="preserve"> </w:t>
      </w:r>
      <w:proofErr w:type="spellStart"/>
      <w:r w:rsidRPr="008A7E62">
        <w:rPr>
          <w:rFonts w:cs="Miriam" w:hint="eastAsia"/>
          <w:b/>
          <w:bCs/>
          <w:rtl/>
        </w:rPr>
        <w:t>נפרטין</w:t>
      </w:r>
      <w:proofErr w:type="spellEnd"/>
      <w:r w:rsidRPr="008A7E62">
        <w:rPr>
          <w:rFonts w:cs="Miriam"/>
          <w:b/>
          <w:bCs/>
          <w:rtl/>
        </w:rPr>
        <w:t xml:space="preserve"> </w:t>
      </w:r>
      <w:r w:rsidRPr="008A7E62">
        <w:rPr>
          <w:rFonts w:cs="Miriam" w:hint="eastAsia"/>
          <w:b/>
          <w:bCs/>
          <w:rtl/>
        </w:rPr>
        <w:t>לפניו</w:t>
      </w:r>
      <w:r w:rsidRPr="008A7E62">
        <w:rPr>
          <w:rFonts w:cs="Miriam"/>
          <w:rtl/>
        </w:rPr>
        <w:t xml:space="preserve">, </w:t>
      </w:r>
      <w:r w:rsidRPr="008A7E62">
        <w:rPr>
          <w:rFonts w:cs="Miriam" w:hint="eastAsia"/>
          <w:rtl/>
        </w:rPr>
        <w:t>ואומרים</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b/>
          <w:bCs/>
          <w:rtl/>
        </w:rPr>
        <w:t>כך</w:t>
      </w:r>
      <w:r w:rsidRPr="008A7E62">
        <w:rPr>
          <w:rFonts w:cs="Miriam"/>
          <w:b/>
          <w:bCs/>
          <w:rtl/>
        </w:rPr>
        <w:t xml:space="preserve"> </w:t>
      </w:r>
      <w:r w:rsidRPr="008A7E62">
        <w:rPr>
          <w:rFonts w:cs="Miriam" w:hint="eastAsia"/>
          <w:b/>
          <w:bCs/>
          <w:rtl/>
        </w:rPr>
        <w:t>וכך</w:t>
      </w:r>
      <w:r w:rsidRPr="008A7E62">
        <w:rPr>
          <w:rFonts w:cs="Miriam"/>
          <w:b/>
          <w:bCs/>
          <w:rtl/>
        </w:rPr>
        <w:t xml:space="preserve"> </w:t>
      </w:r>
      <w:r w:rsidRPr="008A7E62">
        <w:rPr>
          <w:rFonts w:cs="Miriam" w:hint="eastAsia"/>
          <w:b/>
          <w:bCs/>
          <w:rtl/>
        </w:rPr>
        <w:t>עשית</w:t>
      </w:r>
      <w:r w:rsidRPr="008A7E62">
        <w:rPr>
          <w:rFonts w:cs="Miriam"/>
          <w:b/>
          <w:bCs/>
          <w:rtl/>
        </w:rPr>
        <w:t xml:space="preserve"> </w:t>
      </w:r>
      <w:r w:rsidRPr="008A7E62">
        <w:rPr>
          <w:rFonts w:cs="Miriam" w:hint="eastAsia"/>
          <w:b/>
          <w:bCs/>
          <w:rtl/>
        </w:rPr>
        <w:t>במקום</w:t>
      </w:r>
      <w:r w:rsidRPr="008A7E62">
        <w:rPr>
          <w:rFonts w:cs="Miriam"/>
          <w:b/>
          <w:bCs/>
          <w:rtl/>
        </w:rPr>
        <w:t xml:space="preserve"> </w:t>
      </w:r>
      <w:r w:rsidRPr="008A7E62">
        <w:rPr>
          <w:rFonts w:cs="Miriam" w:hint="eastAsia"/>
          <w:b/>
          <w:bCs/>
          <w:rtl/>
        </w:rPr>
        <w:t>פלוני</w:t>
      </w:r>
      <w:r w:rsidRPr="008A7E62">
        <w:rPr>
          <w:rFonts w:cs="Miriam"/>
          <w:b/>
          <w:bCs/>
          <w:rtl/>
        </w:rPr>
        <w:t xml:space="preserve"> </w:t>
      </w:r>
      <w:r w:rsidRPr="008A7E62">
        <w:rPr>
          <w:rFonts w:cs="Miriam" w:hint="eastAsia"/>
          <w:b/>
          <w:bCs/>
          <w:rtl/>
        </w:rPr>
        <w:t>ביום</w:t>
      </w:r>
      <w:r w:rsidRPr="008A7E62">
        <w:rPr>
          <w:rFonts w:cs="Miriam"/>
          <w:b/>
          <w:bCs/>
          <w:rtl/>
        </w:rPr>
        <w:t xml:space="preserve"> </w:t>
      </w:r>
      <w:r w:rsidRPr="008A7E62">
        <w:rPr>
          <w:rFonts w:cs="Miriam" w:hint="eastAsia"/>
          <w:b/>
          <w:bCs/>
          <w:rtl/>
        </w:rPr>
        <w:t>פלוני</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אומר</w:t>
      </w:r>
      <w:r w:rsidRPr="008A7E62">
        <w:rPr>
          <w:rFonts w:cs="Miriam" w:hint="cs"/>
          <w:rtl/>
        </w:rPr>
        <w:t xml:space="preserve">: הן. </w:t>
      </w:r>
      <w:r w:rsidRPr="008A7E62">
        <w:rPr>
          <w:rFonts w:cs="Miriam" w:hint="eastAsia"/>
          <w:rtl/>
        </w:rPr>
        <w:t>ואומרים</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חתום</w:t>
      </w:r>
      <w:r w:rsidRPr="008A7E62">
        <w:rPr>
          <w:rFonts w:cs="Miriam"/>
          <w:rtl/>
        </w:rPr>
        <w:t xml:space="preserve">! </w:t>
      </w:r>
      <w:r w:rsidRPr="008A7E62">
        <w:rPr>
          <w:rFonts w:cs="Miriam" w:hint="eastAsia"/>
          <w:rtl/>
        </w:rPr>
        <w:t>וחותם</w:t>
      </w:r>
      <w:r w:rsidRPr="008A7E62">
        <w:rPr>
          <w:rFonts w:cs="Miriam"/>
          <w:rtl/>
        </w:rPr>
        <w:t xml:space="preserve">, </w:t>
      </w:r>
      <w:r w:rsidRPr="008A7E62">
        <w:rPr>
          <w:rFonts w:cs="Miriam" w:hint="eastAsia"/>
          <w:rtl/>
        </w:rPr>
        <w:t>שנאמר</w:t>
      </w:r>
      <w:r w:rsidRPr="008A7E62">
        <w:rPr>
          <w:rFonts w:cs="Miriam" w:hint="cs"/>
          <w:rtl/>
        </w:rPr>
        <w:t xml:space="preserve"> (איוב </w:t>
      </w:r>
      <w:proofErr w:type="spellStart"/>
      <w:r w:rsidRPr="008A7E62">
        <w:rPr>
          <w:rFonts w:cs="Miriam" w:hint="cs"/>
          <w:rtl/>
        </w:rPr>
        <w:t>לז</w:t>
      </w:r>
      <w:proofErr w:type="spellEnd"/>
      <w:r w:rsidRPr="008A7E62">
        <w:rPr>
          <w:rFonts w:cs="Miriam" w:hint="cs"/>
          <w:rtl/>
        </w:rPr>
        <w:t xml:space="preserve"> ז): '</w:t>
      </w:r>
      <w:r w:rsidRPr="008A7E62">
        <w:rPr>
          <w:rFonts w:cs="Miriam" w:hint="eastAsia"/>
          <w:rtl/>
        </w:rPr>
        <w:t>ביד</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יחתום</w:t>
      </w:r>
      <w:r w:rsidRPr="008A7E62">
        <w:rPr>
          <w:rFonts w:cs="Miriam" w:hint="cs"/>
          <w:rtl/>
        </w:rPr>
        <w:t xml:space="preserve">'". וכך בספרי, דברים,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שז</w:t>
      </w:r>
      <w:proofErr w:type="spellEnd"/>
      <w:r w:rsidRPr="008A7E62">
        <w:rPr>
          <w:rFonts w:cs="Miriam" w:hint="cs"/>
          <w:rtl/>
        </w:rPr>
        <w:t xml:space="preserve">. ופירש רש"י, תענית שם: "'ביד כל אדם יחתום' - </w:t>
      </w:r>
      <w:r w:rsidRPr="008A7E62">
        <w:rPr>
          <w:rFonts w:cs="Miriam" w:hint="eastAsia"/>
          <w:b/>
          <w:bCs/>
          <w:rtl/>
        </w:rPr>
        <w:t>כותב</w:t>
      </w:r>
      <w:r w:rsidRPr="008A7E62">
        <w:rPr>
          <w:rFonts w:cs="Miriam"/>
          <w:b/>
          <w:bCs/>
          <w:rtl/>
        </w:rPr>
        <w:t xml:space="preserve"> </w:t>
      </w:r>
      <w:r w:rsidRPr="008A7E62">
        <w:rPr>
          <w:rFonts w:cs="Miriam" w:hint="eastAsia"/>
          <w:b/>
          <w:bCs/>
          <w:rtl/>
        </w:rPr>
        <w:t>מעשה</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אדם</w:t>
      </w:r>
      <w:r w:rsidRPr="008A7E62">
        <w:rPr>
          <w:rFonts w:cs="Miriam"/>
          <w:rtl/>
        </w:rPr>
        <w:t xml:space="preserve">, </w:t>
      </w:r>
      <w:r w:rsidRPr="008A7E62">
        <w:rPr>
          <w:rFonts w:cs="Miriam" w:hint="eastAsia"/>
          <w:rtl/>
        </w:rPr>
        <w:t>ומחתים</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מעשיו</w:t>
      </w:r>
      <w:r w:rsidRPr="008A7E62">
        <w:rPr>
          <w:rFonts w:cs="Miriam" w:hint="cs"/>
          <w:rtl/>
        </w:rPr>
        <w:t xml:space="preserve">". משמע, שכתיבת החטאים היא עוד קודם פטירת אדם, וכנראה סמוך לאחר מעשה החטא, וכדברי חיבורינו [אך עי' תנ"ב, בראשית, </w:t>
      </w:r>
      <w:proofErr w:type="spellStart"/>
      <w:r w:rsidRPr="008A7E62">
        <w:rPr>
          <w:rFonts w:cs="Miriam" w:hint="cs"/>
          <w:rtl/>
        </w:rPr>
        <w:t>כט</w:t>
      </w:r>
      <w:proofErr w:type="spellEnd"/>
      <w:r w:rsidRPr="008A7E62">
        <w:rPr>
          <w:rFonts w:cs="Miriam" w:hint="cs"/>
          <w:rtl/>
        </w:rPr>
        <w:t xml:space="preserve">, שאפילו </w:t>
      </w:r>
      <w:r w:rsidRPr="008A7E62">
        <w:rPr>
          <w:rFonts w:cs="Miriam" w:hint="cs"/>
          <w:b/>
          <w:bCs/>
          <w:rtl/>
        </w:rPr>
        <w:t>כתיבת</w:t>
      </w:r>
      <w:r w:rsidRPr="008A7E62">
        <w:rPr>
          <w:rFonts w:cs="Miriam" w:hint="cs"/>
          <w:rtl/>
        </w:rPr>
        <w:t xml:space="preserve"> החטאים מתבצעת רק קודם מיתת האדם!]. ברם מהמשך </w:t>
      </w:r>
      <w:proofErr w:type="spellStart"/>
      <w:r w:rsidRPr="008A7E62">
        <w:rPr>
          <w:rFonts w:cs="Miriam" w:hint="cs"/>
          <w:rtl/>
        </w:rPr>
        <w:t>הענין</w:t>
      </w:r>
      <w:proofErr w:type="spellEnd"/>
      <w:r w:rsidRPr="008A7E62">
        <w:rPr>
          <w:rFonts w:cs="Miriam" w:hint="cs"/>
          <w:rtl/>
        </w:rPr>
        <w:t xml:space="preserve"> שבחיבורינו מובן, שבמידע שנכתב כל השנה משתמש כביכול הקב"ה כשדן העולם </w:t>
      </w:r>
      <w:r w:rsidRPr="008A7E62">
        <w:rPr>
          <w:rFonts w:cs="Miriam" w:hint="cs"/>
          <w:b/>
          <w:bCs/>
          <w:rtl/>
        </w:rPr>
        <w:t>בראש השנה</w:t>
      </w:r>
      <w:r w:rsidRPr="008A7E62">
        <w:rPr>
          <w:rFonts w:cs="Miriam" w:hint="cs"/>
          <w:rtl/>
        </w:rPr>
        <w:t xml:space="preserve">, ופרט זה </w:t>
      </w:r>
      <w:proofErr w:type="spellStart"/>
      <w:r w:rsidRPr="008A7E62">
        <w:rPr>
          <w:rFonts w:cs="Miriam" w:hint="cs"/>
          <w:rtl/>
        </w:rPr>
        <w:t>ליתא</w:t>
      </w:r>
      <w:proofErr w:type="spellEnd"/>
      <w:r w:rsidRPr="008A7E62">
        <w:rPr>
          <w:rFonts w:cs="Miriam" w:hint="cs"/>
          <w:rtl/>
        </w:rPr>
        <w:t xml:space="preserve"> במקורות אלו, ששם אמרו שזה נועד </w:t>
      </w:r>
      <w:r w:rsidRPr="008A7E62">
        <w:rPr>
          <w:rFonts w:cs="Miriam" w:hint="cs"/>
          <w:b/>
          <w:bCs/>
          <w:rtl/>
        </w:rPr>
        <w:t>ליום הדין שלאחר פטירת האדם</w:t>
      </w:r>
      <w:r w:rsidRPr="008A7E62">
        <w:rPr>
          <w:rFonts w:cs="Miriam" w:hint="cs"/>
          <w:rtl/>
        </w:rPr>
        <w:t xml:space="preserve">. לפיכך נראה שמקור רבינו - גם </w:t>
      </w:r>
      <w:proofErr w:type="spellStart"/>
      <w:r w:rsidRPr="008A7E62">
        <w:rPr>
          <w:rFonts w:cs="Miriam" w:hint="cs"/>
          <w:rtl/>
        </w:rPr>
        <w:t>לענין</w:t>
      </w:r>
      <w:proofErr w:type="spellEnd"/>
      <w:r w:rsidRPr="008A7E62">
        <w:rPr>
          <w:rFonts w:cs="Miriam" w:hint="cs"/>
          <w:rtl/>
        </w:rPr>
        <w:t xml:space="preserve"> ש'מעשי האדם... נכתבים ונרשמים למעלה' - בראש השנה </w:t>
      </w:r>
      <w:proofErr w:type="spellStart"/>
      <w:r w:rsidRPr="008A7E62">
        <w:rPr>
          <w:rFonts w:cs="Miriam" w:hint="cs"/>
          <w:rtl/>
        </w:rPr>
        <w:t>טז</w:t>
      </w:r>
      <w:proofErr w:type="spellEnd"/>
      <w:r w:rsidRPr="008A7E62">
        <w:rPr>
          <w:rFonts w:cs="Miriam" w:hint="cs"/>
          <w:rtl/>
        </w:rPr>
        <w:t xml:space="preserve"> ע"א,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Ref134530184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385</w:t>
      </w:r>
      <w:r w:rsidRPr="008A7E62">
        <w:rPr>
          <w:rFonts w:cs="Miriam"/>
          <w:rtl/>
        </w:rPr>
        <w:fldChar w:fldCharType="end"/>
      </w:r>
      <w:r w:rsidRPr="008A7E62">
        <w:rPr>
          <w:rFonts w:cs="Miriam" w:hint="cs"/>
          <w:rtl/>
        </w:rPr>
        <w:t>.</w:t>
      </w:r>
    </w:p>
  </w:footnote>
  <w:footnote w:id="382">
    <w:p w14:paraId="6B9FABF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ראש השנה </w:t>
      </w:r>
      <w:proofErr w:type="spellStart"/>
      <w:r w:rsidRPr="008A7E62">
        <w:rPr>
          <w:rFonts w:cs="Miriam" w:hint="cs"/>
          <w:rtl/>
        </w:rPr>
        <w:t>טז</w:t>
      </w:r>
      <w:proofErr w:type="spellEnd"/>
      <w:r w:rsidRPr="008A7E62">
        <w:rPr>
          <w:rFonts w:cs="Miriam" w:hint="cs"/>
          <w:rtl/>
        </w:rPr>
        <w:t xml:space="preserve"> רע"א: "בארבעה פרקים העולם נידון... </w:t>
      </w:r>
      <w:r w:rsidRPr="008A7E62">
        <w:rPr>
          <w:rFonts w:cs="Miriam"/>
          <w:rtl/>
        </w:rPr>
        <w:t xml:space="preserve">בראש השנה כל באי עולם </w:t>
      </w:r>
      <w:proofErr w:type="spellStart"/>
      <w:r w:rsidRPr="008A7E62">
        <w:rPr>
          <w:rFonts w:cs="Miriam"/>
          <w:rtl/>
        </w:rPr>
        <w:t>עוברין</w:t>
      </w:r>
      <w:proofErr w:type="spellEnd"/>
      <w:r w:rsidRPr="008A7E62">
        <w:rPr>
          <w:rFonts w:cs="Miriam"/>
          <w:rtl/>
        </w:rPr>
        <w:t xml:space="preserve"> לפניו כבני מרון</w:t>
      </w:r>
      <w:r w:rsidRPr="008A7E62">
        <w:rPr>
          <w:rFonts w:cs="Miriam" w:hint="cs"/>
          <w:rtl/>
        </w:rPr>
        <w:t>".</w:t>
      </w:r>
    </w:p>
  </w:footnote>
  <w:footnote w:id="383">
    <w:p w14:paraId="6795CCD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מצאתי ביטוי כזה. הביטוי השכיח הוא: 'מקרני ראמים עד </w:t>
      </w:r>
      <w:r w:rsidRPr="008A7E62">
        <w:rPr>
          <w:rFonts w:cs="Miriam" w:hint="cs"/>
          <w:b/>
          <w:bCs/>
          <w:rtl/>
        </w:rPr>
        <w:t>ביצי כנים</w:t>
      </w:r>
      <w:r w:rsidRPr="008A7E62">
        <w:rPr>
          <w:rFonts w:cs="Miriam" w:hint="cs"/>
          <w:rtl/>
        </w:rPr>
        <w:t xml:space="preserve">', ראה: שבת </w:t>
      </w:r>
      <w:proofErr w:type="spellStart"/>
      <w:r w:rsidRPr="008A7E62">
        <w:rPr>
          <w:rFonts w:cs="Miriam" w:hint="cs"/>
          <w:rtl/>
        </w:rPr>
        <w:t>קז</w:t>
      </w:r>
      <w:proofErr w:type="spellEnd"/>
      <w:r w:rsidRPr="008A7E62">
        <w:rPr>
          <w:rFonts w:cs="Miriam" w:hint="cs"/>
          <w:rtl/>
        </w:rPr>
        <w:t xml:space="preserve"> ע"ב; עבודה זרה ג ע"ב; </w:t>
      </w:r>
      <w:proofErr w:type="spellStart"/>
      <w:r w:rsidRPr="008A7E62">
        <w:rPr>
          <w:rFonts w:cs="Miriam" w:hint="cs"/>
          <w:rtl/>
        </w:rPr>
        <w:t>יל"ש</w:t>
      </w:r>
      <w:proofErr w:type="spellEnd"/>
      <w:r w:rsidRPr="008A7E62">
        <w:rPr>
          <w:rFonts w:cs="Miriam" w:hint="cs"/>
          <w:rtl/>
        </w:rPr>
        <w:t xml:space="preserve">, ישעיה, רמז </w:t>
      </w:r>
      <w:proofErr w:type="spellStart"/>
      <w:r w:rsidRPr="008A7E62">
        <w:rPr>
          <w:rFonts w:cs="Miriam" w:hint="cs"/>
          <w:rtl/>
        </w:rPr>
        <w:t>תנב</w:t>
      </w:r>
      <w:proofErr w:type="spellEnd"/>
      <w:r w:rsidRPr="008A7E62">
        <w:rPr>
          <w:rFonts w:cs="Miriam" w:hint="cs"/>
          <w:rtl/>
        </w:rPr>
        <w:t>, ועוד. וצ"ע מקור חיבורינו.</w:t>
      </w:r>
    </w:p>
  </w:footnote>
  <w:footnote w:id="384">
    <w:p w14:paraId="78E1574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תנחומא</w:t>
      </w:r>
      <w:proofErr w:type="spellEnd"/>
      <w:r w:rsidRPr="008A7E62">
        <w:rPr>
          <w:rFonts w:cs="Miriam" w:hint="cs"/>
          <w:rtl/>
        </w:rPr>
        <w:t>, האזינו, א; מדרש תהלים, ל ד, ועוד.</w:t>
      </w:r>
    </w:p>
  </w:footnote>
  <w:footnote w:id="385">
    <w:p w14:paraId="77DD6D6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מקור כל </w:t>
      </w:r>
      <w:proofErr w:type="spellStart"/>
      <w:r w:rsidRPr="008A7E62">
        <w:rPr>
          <w:rFonts w:cs="Miriam" w:hint="cs"/>
          <w:rtl/>
        </w:rPr>
        <w:t>הענין</w:t>
      </w:r>
      <w:proofErr w:type="spellEnd"/>
      <w:r w:rsidRPr="008A7E62">
        <w:rPr>
          <w:rFonts w:cs="Miriam" w:hint="cs"/>
          <w:rtl/>
        </w:rPr>
        <w:t xml:space="preserve"> האחרון מראש השנה </w:t>
      </w:r>
      <w:proofErr w:type="spellStart"/>
      <w:r w:rsidRPr="008A7E62">
        <w:rPr>
          <w:rFonts w:cs="Miriam" w:hint="cs"/>
          <w:rtl/>
        </w:rPr>
        <w:t>טז</w:t>
      </w:r>
      <w:proofErr w:type="spellEnd"/>
      <w:r w:rsidRPr="008A7E62">
        <w:rPr>
          <w:rFonts w:cs="Miriam" w:hint="cs"/>
          <w:rtl/>
        </w:rPr>
        <w:t xml:space="preserve"> ע"ב: "</w:t>
      </w:r>
      <w:r w:rsidRPr="008A7E62">
        <w:rPr>
          <w:rFonts w:cs="Miriam" w:hint="eastAsia"/>
          <w:rtl/>
        </w:rPr>
        <w:t>שלשה</w:t>
      </w:r>
      <w:r w:rsidRPr="008A7E62">
        <w:rPr>
          <w:rFonts w:cs="Miriam"/>
          <w:rtl/>
        </w:rPr>
        <w:t xml:space="preserve"> </w:t>
      </w:r>
      <w:r w:rsidRPr="008A7E62">
        <w:rPr>
          <w:rFonts w:cs="Miriam" w:hint="eastAsia"/>
          <w:rtl/>
        </w:rPr>
        <w:t>ספרים</w:t>
      </w:r>
      <w:r w:rsidRPr="008A7E62">
        <w:rPr>
          <w:rFonts w:cs="Miriam"/>
          <w:rtl/>
        </w:rPr>
        <w:t xml:space="preserve"> </w:t>
      </w:r>
      <w:proofErr w:type="spellStart"/>
      <w:r w:rsidRPr="008A7E62">
        <w:rPr>
          <w:rFonts w:cs="Miriam" w:hint="eastAsia"/>
          <w:rtl/>
        </w:rPr>
        <w:t>נפתחין</w:t>
      </w:r>
      <w:proofErr w:type="spellEnd"/>
      <w:r w:rsidRPr="008A7E62">
        <w:rPr>
          <w:rFonts w:cs="Miriam"/>
          <w:rtl/>
        </w:rPr>
        <w:t xml:space="preserve"> </w:t>
      </w:r>
      <w:r w:rsidRPr="008A7E62">
        <w:rPr>
          <w:rFonts w:cs="Miriam" w:hint="eastAsia"/>
          <w:rtl/>
        </w:rPr>
        <w:t>בראש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רשעים</w:t>
      </w:r>
      <w:r w:rsidRPr="008A7E62">
        <w:rPr>
          <w:rFonts w:cs="Miriam"/>
          <w:rtl/>
        </w:rPr>
        <w:t xml:space="preserve"> </w:t>
      </w:r>
      <w:proofErr w:type="spellStart"/>
      <w:r w:rsidRPr="008A7E62">
        <w:rPr>
          <w:rFonts w:cs="Miriam" w:hint="eastAsia"/>
          <w:rtl/>
        </w:rPr>
        <w:t>גמורין</w:t>
      </w:r>
      <w:proofErr w:type="spellEnd"/>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צדיקים</w:t>
      </w:r>
      <w:r w:rsidRPr="008A7E62">
        <w:rPr>
          <w:rFonts w:cs="Miriam"/>
          <w:rtl/>
        </w:rPr>
        <w:t xml:space="preserve"> </w:t>
      </w:r>
      <w:proofErr w:type="spellStart"/>
      <w:r w:rsidRPr="008A7E62">
        <w:rPr>
          <w:rFonts w:cs="Miriam" w:hint="eastAsia"/>
          <w:rtl/>
        </w:rPr>
        <w:t>גמורין</w:t>
      </w:r>
      <w:proofErr w:type="spellEnd"/>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בינוניים</w:t>
      </w:r>
      <w:r w:rsidRPr="008A7E62">
        <w:rPr>
          <w:rFonts w:cs="Miriam" w:hint="cs"/>
          <w:rtl/>
        </w:rPr>
        <w:t>:</w:t>
      </w:r>
      <w:r w:rsidRPr="008A7E62">
        <w:rPr>
          <w:rFonts w:cs="Miriam"/>
          <w:rtl/>
        </w:rPr>
        <w:t xml:space="preserve"> </w:t>
      </w:r>
      <w:r w:rsidRPr="008A7E62">
        <w:rPr>
          <w:rFonts w:cs="Miriam" w:hint="eastAsia"/>
          <w:rtl/>
        </w:rPr>
        <w:t>צדיקים</w:t>
      </w:r>
      <w:r w:rsidRPr="008A7E62">
        <w:rPr>
          <w:rFonts w:cs="Miriam"/>
          <w:rtl/>
        </w:rPr>
        <w:t xml:space="preserve"> </w:t>
      </w:r>
      <w:proofErr w:type="spellStart"/>
      <w:r w:rsidRPr="008A7E62">
        <w:rPr>
          <w:rFonts w:cs="Miriam" w:hint="eastAsia"/>
          <w:rtl/>
        </w:rPr>
        <w:t>גמורין</w:t>
      </w:r>
      <w:proofErr w:type="spellEnd"/>
      <w:r w:rsidRPr="008A7E62">
        <w:rPr>
          <w:rFonts w:cs="Miriam"/>
          <w:rtl/>
        </w:rPr>
        <w:t xml:space="preserve"> - </w:t>
      </w:r>
      <w:proofErr w:type="spellStart"/>
      <w:r w:rsidRPr="008A7E62">
        <w:rPr>
          <w:rFonts w:cs="Miriam" w:hint="eastAsia"/>
          <w:rtl/>
        </w:rPr>
        <w:t>נכתבין</w:t>
      </w:r>
      <w:proofErr w:type="spellEnd"/>
      <w:r w:rsidRPr="008A7E62">
        <w:rPr>
          <w:rFonts w:cs="Miriam"/>
          <w:rtl/>
        </w:rPr>
        <w:t xml:space="preserve"> </w:t>
      </w:r>
      <w:proofErr w:type="spellStart"/>
      <w:r w:rsidRPr="008A7E62">
        <w:rPr>
          <w:rFonts w:cs="Miriam" w:hint="eastAsia"/>
          <w:rtl/>
        </w:rPr>
        <w:t>ונחתמין</w:t>
      </w:r>
      <w:proofErr w:type="spellEnd"/>
      <w:r w:rsidRPr="008A7E62">
        <w:rPr>
          <w:rFonts w:cs="Miriam"/>
          <w:rtl/>
        </w:rPr>
        <w:t xml:space="preserve"> </w:t>
      </w:r>
      <w:r w:rsidRPr="008A7E62">
        <w:rPr>
          <w:rFonts w:cs="Miriam" w:hint="eastAsia"/>
          <w:rtl/>
        </w:rPr>
        <w:t>לאלתר</w:t>
      </w:r>
      <w:r w:rsidRPr="008A7E62">
        <w:rPr>
          <w:rFonts w:cs="Miriam"/>
          <w:rtl/>
        </w:rPr>
        <w:t xml:space="preserve"> </w:t>
      </w:r>
      <w:r w:rsidRPr="008A7E62">
        <w:rPr>
          <w:rFonts w:cs="Miriam" w:hint="eastAsia"/>
          <w:rtl/>
        </w:rPr>
        <w:t>לחיים</w:t>
      </w:r>
      <w:r w:rsidRPr="008A7E62">
        <w:rPr>
          <w:rFonts w:cs="Miriam" w:hint="cs"/>
          <w:rtl/>
        </w:rPr>
        <w:t>;</w:t>
      </w:r>
      <w:r w:rsidRPr="008A7E62">
        <w:rPr>
          <w:rFonts w:cs="Miriam"/>
          <w:rtl/>
        </w:rPr>
        <w:t xml:space="preserve"> </w:t>
      </w:r>
      <w:r w:rsidRPr="008A7E62">
        <w:rPr>
          <w:rFonts w:cs="Miriam" w:hint="eastAsia"/>
          <w:rtl/>
        </w:rPr>
        <w:t>רשעים</w:t>
      </w:r>
      <w:r w:rsidRPr="008A7E62">
        <w:rPr>
          <w:rFonts w:cs="Miriam"/>
          <w:rtl/>
        </w:rPr>
        <w:t xml:space="preserve"> </w:t>
      </w:r>
      <w:proofErr w:type="spellStart"/>
      <w:r w:rsidRPr="008A7E62">
        <w:rPr>
          <w:rFonts w:cs="Miriam" w:hint="eastAsia"/>
          <w:rtl/>
        </w:rPr>
        <w:t>גמורין</w:t>
      </w:r>
      <w:proofErr w:type="spellEnd"/>
      <w:r w:rsidRPr="008A7E62">
        <w:rPr>
          <w:rFonts w:cs="Miriam"/>
          <w:rtl/>
        </w:rPr>
        <w:t xml:space="preserve"> - </w:t>
      </w:r>
      <w:proofErr w:type="spellStart"/>
      <w:r w:rsidRPr="008A7E62">
        <w:rPr>
          <w:rFonts w:cs="Miriam" w:hint="eastAsia"/>
          <w:rtl/>
        </w:rPr>
        <w:t>נכתבין</w:t>
      </w:r>
      <w:proofErr w:type="spellEnd"/>
      <w:r w:rsidRPr="008A7E62">
        <w:rPr>
          <w:rFonts w:cs="Miriam"/>
          <w:rtl/>
        </w:rPr>
        <w:t xml:space="preserve"> </w:t>
      </w:r>
      <w:proofErr w:type="spellStart"/>
      <w:r w:rsidRPr="008A7E62">
        <w:rPr>
          <w:rFonts w:cs="Miriam" w:hint="eastAsia"/>
          <w:rtl/>
        </w:rPr>
        <w:t>ונחתמין</w:t>
      </w:r>
      <w:proofErr w:type="spellEnd"/>
      <w:r w:rsidRPr="008A7E62">
        <w:rPr>
          <w:rFonts w:cs="Miriam"/>
          <w:rtl/>
        </w:rPr>
        <w:t xml:space="preserve"> </w:t>
      </w:r>
      <w:r w:rsidRPr="008A7E62">
        <w:rPr>
          <w:rFonts w:cs="Miriam" w:hint="eastAsia"/>
          <w:rtl/>
        </w:rPr>
        <w:t>לאלתר</w:t>
      </w:r>
      <w:r w:rsidRPr="008A7E62">
        <w:rPr>
          <w:rFonts w:cs="Miriam"/>
          <w:rtl/>
        </w:rPr>
        <w:t xml:space="preserve"> </w:t>
      </w:r>
      <w:r w:rsidRPr="008A7E62">
        <w:rPr>
          <w:rFonts w:cs="Miriam" w:hint="eastAsia"/>
          <w:rtl/>
        </w:rPr>
        <w:t>למיתה</w:t>
      </w:r>
      <w:r w:rsidRPr="008A7E62">
        <w:rPr>
          <w:rFonts w:cs="Miriam" w:hint="cs"/>
          <w:rtl/>
        </w:rPr>
        <w:t>;</w:t>
      </w:r>
      <w:r w:rsidRPr="008A7E62">
        <w:rPr>
          <w:rFonts w:cs="Miriam"/>
          <w:rtl/>
        </w:rPr>
        <w:t xml:space="preserve"> </w:t>
      </w:r>
      <w:r w:rsidRPr="008A7E62">
        <w:rPr>
          <w:rFonts w:cs="Miriam" w:hint="eastAsia"/>
          <w:rtl/>
        </w:rPr>
        <w:t>בינוניים</w:t>
      </w:r>
      <w:r w:rsidRPr="008A7E62">
        <w:rPr>
          <w:rFonts w:cs="Miriam"/>
          <w:rtl/>
        </w:rPr>
        <w:t xml:space="preserve"> - </w:t>
      </w:r>
      <w:proofErr w:type="spellStart"/>
      <w:r w:rsidRPr="008A7E62">
        <w:rPr>
          <w:rFonts w:cs="Miriam" w:hint="eastAsia"/>
          <w:rtl/>
        </w:rPr>
        <w:t>תלויין</w:t>
      </w:r>
      <w:proofErr w:type="spellEnd"/>
      <w:r w:rsidRPr="008A7E62">
        <w:rPr>
          <w:rFonts w:cs="Miriam"/>
          <w:rtl/>
        </w:rPr>
        <w:t xml:space="preserve"> </w:t>
      </w:r>
      <w:proofErr w:type="spellStart"/>
      <w:r w:rsidRPr="008A7E62">
        <w:rPr>
          <w:rFonts w:cs="Miriam" w:hint="eastAsia"/>
          <w:rtl/>
        </w:rPr>
        <w:t>ועומדין</w:t>
      </w:r>
      <w:proofErr w:type="spellEnd"/>
      <w:r w:rsidRPr="008A7E62">
        <w:rPr>
          <w:rFonts w:cs="Miriam"/>
          <w:rtl/>
        </w:rPr>
        <w:t xml:space="preserve"> </w:t>
      </w:r>
      <w:r w:rsidRPr="008A7E62">
        <w:rPr>
          <w:rFonts w:cs="Miriam" w:hint="eastAsia"/>
          <w:rtl/>
        </w:rPr>
        <w:t>מראש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הכפורים</w:t>
      </w:r>
      <w:r w:rsidRPr="008A7E62">
        <w:rPr>
          <w:rFonts w:cs="Miriam" w:hint="cs"/>
          <w:rtl/>
        </w:rPr>
        <w:t xml:space="preserve">..." (המשך הציטוט,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Ref134530066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386</w:t>
      </w:r>
      <w:r w:rsidRPr="008A7E62">
        <w:rPr>
          <w:rFonts w:cs="Miriam"/>
          <w:rtl/>
        </w:rPr>
        <w:fldChar w:fldCharType="end"/>
      </w:r>
      <w:r w:rsidRPr="008A7E62">
        <w:rPr>
          <w:rFonts w:cs="Miriam" w:hint="cs"/>
          <w:rtl/>
        </w:rPr>
        <w:t xml:space="preserve">). וכנראה מכאן מקור חיבורינו, שמעשי האדם נכתבים כל השנה וכביכול בראש השנה הקב"ה משתמש בהם. כי את 'שלשה </w:t>
      </w:r>
      <w:r w:rsidRPr="008A7E62">
        <w:rPr>
          <w:rFonts w:cs="Miriam" w:hint="cs"/>
          <w:b/>
          <w:bCs/>
          <w:rtl/>
        </w:rPr>
        <w:t>ספרים</w:t>
      </w:r>
      <w:r w:rsidRPr="008A7E62">
        <w:rPr>
          <w:rFonts w:cs="Miriam" w:hint="cs"/>
          <w:rtl/>
        </w:rPr>
        <w:t xml:space="preserve"> נפתחים </w:t>
      </w:r>
      <w:r w:rsidRPr="008A7E62">
        <w:rPr>
          <w:rFonts w:cs="Miriam" w:hint="cs"/>
          <w:b/>
          <w:bCs/>
          <w:rtl/>
        </w:rPr>
        <w:t>בראש השנה</w:t>
      </w:r>
      <w:r w:rsidRPr="008A7E62">
        <w:rPr>
          <w:rFonts w:cs="Miriam" w:hint="cs"/>
          <w:rtl/>
        </w:rPr>
        <w:t>' פירש רש"י: "</w:t>
      </w:r>
      <w:r w:rsidRPr="008A7E62">
        <w:rPr>
          <w:rFonts w:cs="Miriam" w:hint="eastAsia"/>
          <w:rtl/>
        </w:rPr>
        <w:t>שלשה</w:t>
      </w:r>
      <w:r w:rsidRPr="008A7E62">
        <w:rPr>
          <w:rFonts w:cs="Miriam"/>
          <w:rtl/>
        </w:rPr>
        <w:t xml:space="preserve"> </w:t>
      </w:r>
      <w:r w:rsidRPr="008A7E62">
        <w:rPr>
          <w:rFonts w:cs="Miriam" w:hint="eastAsia"/>
          <w:rtl/>
        </w:rPr>
        <w:t>ספרים</w:t>
      </w:r>
      <w:r w:rsidRPr="008A7E62">
        <w:rPr>
          <w:rFonts w:cs="Miriam"/>
          <w:rtl/>
        </w:rPr>
        <w:t xml:space="preserve"> - </w:t>
      </w:r>
      <w:r w:rsidRPr="008A7E62">
        <w:rPr>
          <w:rFonts w:cs="Miriam" w:hint="eastAsia"/>
          <w:b/>
          <w:bCs/>
          <w:rtl/>
        </w:rPr>
        <w:t>ספרי</w:t>
      </w:r>
      <w:r w:rsidRPr="008A7E62">
        <w:rPr>
          <w:rFonts w:cs="Miriam"/>
          <w:b/>
          <w:bCs/>
          <w:rtl/>
        </w:rPr>
        <w:t xml:space="preserve"> </w:t>
      </w:r>
      <w:proofErr w:type="spellStart"/>
      <w:r w:rsidRPr="008A7E62">
        <w:rPr>
          <w:rFonts w:cs="Miriam" w:hint="eastAsia"/>
          <w:b/>
          <w:bCs/>
          <w:rtl/>
        </w:rPr>
        <w:t>זכרון</w:t>
      </w:r>
      <w:proofErr w:type="spellEnd"/>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מעשה</w:t>
      </w:r>
      <w:r w:rsidRPr="008A7E62">
        <w:rPr>
          <w:rFonts w:cs="Miriam"/>
          <w:b/>
          <w:bCs/>
          <w:rtl/>
        </w:rPr>
        <w:t xml:space="preserve"> </w:t>
      </w:r>
      <w:r w:rsidRPr="008A7E62">
        <w:rPr>
          <w:rFonts w:cs="Miriam" w:hint="eastAsia"/>
          <w:b/>
          <w:bCs/>
          <w:rtl/>
        </w:rPr>
        <w:t>הבריות</w:t>
      </w:r>
      <w:r w:rsidRPr="008A7E62">
        <w:rPr>
          <w:rFonts w:cs="Miriam" w:hint="cs"/>
          <w:rtl/>
        </w:rPr>
        <w:t xml:space="preserve">". ודוק היטב. ועי'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Ref134530139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381</w:t>
      </w:r>
      <w:r w:rsidRPr="008A7E62">
        <w:rPr>
          <w:rFonts w:cs="Miriam"/>
          <w:rtl/>
        </w:rPr>
        <w:fldChar w:fldCharType="end"/>
      </w:r>
      <w:r w:rsidRPr="008A7E62">
        <w:rPr>
          <w:rFonts w:cs="Miriam" w:hint="cs"/>
          <w:rtl/>
        </w:rPr>
        <w:t xml:space="preserve"> [והשווה תורת המנחה, דרשה עז, עמ' 697: "</w:t>
      </w:r>
      <w:r w:rsidRPr="008A7E62">
        <w:rPr>
          <w:rFonts w:cs="Miriam" w:hint="eastAsia"/>
          <w:rtl/>
        </w:rPr>
        <w:t>וביד</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יחתום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המעשה</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יעשה</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השנה</w:t>
      </w:r>
      <w:r w:rsidRPr="008A7E62">
        <w:rPr>
          <w:rFonts w:cs="Miriam"/>
          <w:b/>
          <w:bCs/>
          <w:rtl/>
        </w:rPr>
        <w:t xml:space="preserve"> </w:t>
      </w:r>
      <w:r w:rsidRPr="008A7E62">
        <w:rPr>
          <w:rFonts w:cs="Miriam" w:hint="eastAsia"/>
          <w:b/>
          <w:bCs/>
          <w:rtl/>
        </w:rPr>
        <w:t>כולה</w:t>
      </w:r>
      <w:r w:rsidRPr="008A7E62">
        <w:rPr>
          <w:rFonts w:cs="Miriam"/>
          <w:rtl/>
        </w:rPr>
        <w:t xml:space="preserve">, </w:t>
      </w:r>
      <w:r w:rsidRPr="008A7E62">
        <w:rPr>
          <w:rFonts w:cs="Miriam" w:hint="eastAsia"/>
          <w:rtl/>
        </w:rPr>
        <w:t>ויהיה</w:t>
      </w:r>
      <w:r w:rsidRPr="008A7E62">
        <w:rPr>
          <w:rFonts w:cs="Miriam"/>
          <w:rtl/>
        </w:rPr>
        <w:t xml:space="preserve"> </w:t>
      </w:r>
      <w:proofErr w:type="spellStart"/>
      <w:r w:rsidRPr="008A7E62">
        <w:rPr>
          <w:rFonts w:cs="Miriam" w:hint="eastAsia"/>
          <w:rtl/>
        </w:rPr>
        <w:t>הכל</w:t>
      </w:r>
      <w:proofErr w:type="spellEnd"/>
      <w:r w:rsidRPr="008A7E62">
        <w:rPr>
          <w:rFonts w:cs="Miriam"/>
          <w:rtl/>
        </w:rPr>
        <w:t xml:space="preserve"> </w:t>
      </w:r>
      <w:r w:rsidRPr="008A7E62">
        <w:rPr>
          <w:rFonts w:cs="Miriam" w:hint="eastAsia"/>
          <w:rtl/>
        </w:rPr>
        <w:t>שמור</w:t>
      </w:r>
      <w:r w:rsidRPr="008A7E62">
        <w:rPr>
          <w:rFonts w:cs="Miriam"/>
          <w:rtl/>
        </w:rPr>
        <w:t xml:space="preserve"> </w:t>
      </w:r>
      <w:r w:rsidRPr="008A7E62">
        <w:rPr>
          <w:rFonts w:cs="Miriam" w:hint="eastAsia"/>
          <w:rtl/>
        </w:rPr>
        <w:t>וכמוס</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העליון</w:t>
      </w:r>
      <w:r w:rsidRPr="008A7E62">
        <w:rPr>
          <w:rFonts w:cs="Miriam"/>
          <w:rtl/>
        </w:rPr>
        <w:t xml:space="preserve"> </w:t>
      </w:r>
      <w:r w:rsidRPr="008A7E62">
        <w:rPr>
          <w:rFonts w:cs="Miriam" w:hint="eastAsia"/>
          <w:rtl/>
        </w:rPr>
        <w:t>וחתום</w:t>
      </w:r>
      <w:r w:rsidRPr="008A7E62">
        <w:rPr>
          <w:rFonts w:cs="Miriam"/>
          <w:rtl/>
        </w:rPr>
        <w:t xml:space="preserve"> </w:t>
      </w:r>
      <w:r w:rsidRPr="008A7E62">
        <w:rPr>
          <w:rFonts w:cs="Miriam" w:hint="eastAsia"/>
          <w:rtl/>
        </w:rPr>
        <w:t>באוצרותיו</w:t>
      </w:r>
      <w:r w:rsidRPr="008A7E62">
        <w:rPr>
          <w:rFonts w:cs="Miriam"/>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יגמר</w:t>
      </w:r>
      <w:r w:rsidRPr="008A7E62">
        <w:rPr>
          <w:rFonts w:cs="Miriam"/>
          <w:b/>
          <w:bCs/>
          <w:rtl/>
        </w:rPr>
        <w:t xml:space="preserve"> </w:t>
      </w:r>
      <w:r w:rsidRPr="008A7E62">
        <w:rPr>
          <w:rFonts w:cs="Miriam" w:hint="eastAsia"/>
          <w:b/>
          <w:bCs/>
          <w:rtl/>
        </w:rPr>
        <w:t>הדין</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ראש</w:t>
      </w:r>
      <w:r w:rsidRPr="008A7E62">
        <w:rPr>
          <w:rFonts w:cs="Miriam"/>
          <w:b/>
          <w:bCs/>
          <w:rtl/>
        </w:rPr>
        <w:t xml:space="preserve"> </w:t>
      </w:r>
      <w:r w:rsidRPr="008A7E62">
        <w:rPr>
          <w:rFonts w:cs="Miriam" w:hint="eastAsia"/>
          <w:b/>
          <w:bCs/>
          <w:rtl/>
        </w:rPr>
        <w:t>השנה</w:t>
      </w:r>
      <w:r w:rsidRPr="008A7E62">
        <w:rPr>
          <w:rFonts w:cs="Miriam"/>
          <w:rtl/>
        </w:rPr>
        <w:t xml:space="preserve"> </w:t>
      </w:r>
      <w:r w:rsidRPr="008A7E62">
        <w:rPr>
          <w:rFonts w:cs="Miriam" w:hint="eastAsia"/>
          <w:rtl/>
        </w:rPr>
        <w:t>כשם</w:t>
      </w:r>
      <w:r w:rsidRPr="008A7E62">
        <w:rPr>
          <w:rFonts w:cs="Miriam"/>
          <w:rtl/>
        </w:rPr>
        <w:t xml:space="preserve"> </w:t>
      </w:r>
      <w:r w:rsidRPr="008A7E62">
        <w:rPr>
          <w:rFonts w:cs="Miriam" w:hint="eastAsia"/>
          <w:rtl/>
        </w:rPr>
        <w:t>שנגמר</w:t>
      </w:r>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האב</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eastAsia"/>
          <w:rtl/>
        </w:rPr>
        <w:t>ו</w:t>
      </w:r>
      <w:r w:rsidRPr="008A7E62">
        <w:rPr>
          <w:rFonts w:cs="Miriam" w:hint="eastAsia"/>
          <w:b/>
          <w:bCs/>
          <w:rtl/>
        </w:rPr>
        <w:t>ביום</w:t>
      </w:r>
      <w:r w:rsidRPr="008A7E62">
        <w:rPr>
          <w:rFonts w:cs="Miriam"/>
          <w:b/>
          <w:bCs/>
          <w:rtl/>
        </w:rPr>
        <w:t xml:space="preserve"> </w:t>
      </w:r>
      <w:r w:rsidRPr="008A7E62">
        <w:rPr>
          <w:rFonts w:cs="Miriam" w:hint="eastAsia"/>
          <w:b/>
          <w:bCs/>
          <w:rtl/>
        </w:rPr>
        <w:t>ראש</w:t>
      </w:r>
      <w:r w:rsidRPr="008A7E62">
        <w:rPr>
          <w:rFonts w:cs="Miriam"/>
          <w:b/>
          <w:bCs/>
          <w:rtl/>
        </w:rPr>
        <w:t xml:space="preserve"> </w:t>
      </w:r>
      <w:r w:rsidRPr="008A7E62">
        <w:rPr>
          <w:rFonts w:cs="Miriam" w:hint="eastAsia"/>
          <w:b/>
          <w:bCs/>
          <w:rtl/>
        </w:rPr>
        <w:t>השנה</w:t>
      </w:r>
      <w:r w:rsidRPr="008A7E62">
        <w:rPr>
          <w:rFonts w:cs="Miriam" w:hint="cs"/>
          <w:b/>
          <w:bCs/>
          <w:rtl/>
        </w:rPr>
        <w:t>,</w:t>
      </w:r>
      <w:r w:rsidRPr="008A7E62">
        <w:rPr>
          <w:rFonts w:cs="Miriam"/>
          <w:b/>
          <w:bCs/>
          <w:rtl/>
        </w:rPr>
        <w:t xml:space="preserve"> </w:t>
      </w:r>
      <w:r w:rsidRPr="008A7E62">
        <w:rPr>
          <w:rFonts w:cs="Miriam" w:hint="eastAsia"/>
          <w:b/>
          <w:bCs/>
          <w:rtl/>
        </w:rPr>
        <w:t>מדת</w:t>
      </w:r>
      <w:r w:rsidRPr="008A7E62">
        <w:rPr>
          <w:rFonts w:cs="Miriam"/>
          <w:b/>
          <w:bCs/>
          <w:rtl/>
        </w:rPr>
        <w:t xml:space="preserve"> </w:t>
      </w:r>
      <w:r w:rsidRPr="008A7E62">
        <w:rPr>
          <w:rFonts w:cs="Miriam" w:hint="eastAsia"/>
          <w:b/>
          <w:bCs/>
          <w:rtl/>
        </w:rPr>
        <w:t>הדין</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מעלה</w:t>
      </w:r>
      <w:r w:rsidRPr="008A7E62">
        <w:rPr>
          <w:rFonts w:cs="Miriam"/>
          <w:b/>
          <w:bCs/>
          <w:rtl/>
        </w:rPr>
        <w:t xml:space="preserve"> </w:t>
      </w:r>
      <w:r w:rsidRPr="008A7E62">
        <w:rPr>
          <w:rFonts w:cs="Miriam" w:hint="eastAsia"/>
          <w:b/>
          <w:bCs/>
          <w:rtl/>
        </w:rPr>
        <w:t>מכנסת</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פסקי</w:t>
      </w:r>
      <w:r w:rsidRPr="008A7E62">
        <w:rPr>
          <w:rFonts w:cs="Miriam"/>
          <w:b/>
          <w:bCs/>
          <w:rtl/>
        </w:rPr>
        <w:t xml:space="preserve"> </w:t>
      </w:r>
      <w:proofErr w:type="spellStart"/>
      <w:r w:rsidRPr="008A7E62">
        <w:rPr>
          <w:rFonts w:cs="Miriam" w:hint="eastAsia"/>
          <w:b/>
          <w:bCs/>
          <w:rtl/>
        </w:rPr>
        <w:t>דינין</w:t>
      </w:r>
      <w:proofErr w:type="spellEnd"/>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ולפנים</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ית</w:t>
      </w:r>
      <w:r w:rsidRPr="008A7E62">
        <w:rPr>
          <w:rFonts w:cs="Miriam" w:hint="cs"/>
          <w:rtl/>
        </w:rPr>
        <w:t>עלה</w:t>
      </w:r>
      <w:r w:rsidRPr="008A7E62">
        <w:rPr>
          <w:rFonts w:cs="Miriam"/>
          <w:rtl/>
        </w:rPr>
        <w:t xml:space="preserve"> </w:t>
      </w:r>
      <w:r w:rsidRPr="008A7E62">
        <w:rPr>
          <w:rFonts w:cs="Miriam" w:hint="eastAsia"/>
          <w:rtl/>
        </w:rPr>
        <w:t>גומר</w:t>
      </w:r>
      <w:r w:rsidRPr="008A7E62">
        <w:rPr>
          <w:rFonts w:cs="Miriam"/>
          <w:rtl/>
        </w:rPr>
        <w:t xml:space="preserve"> </w:t>
      </w:r>
      <w:r w:rsidRPr="008A7E62">
        <w:rPr>
          <w:rFonts w:cs="Miriam" w:hint="eastAsia"/>
          <w:rtl/>
        </w:rPr>
        <w:t>הדין</w:t>
      </w:r>
      <w:r w:rsidRPr="008A7E62">
        <w:rPr>
          <w:rFonts w:cs="Miriam"/>
          <w:rtl/>
        </w:rPr>
        <w:t xml:space="preserve"> </w:t>
      </w:r>
      <w:r w:rsidRPr="008A7E62">
        <w:rPr>
          <w:rFonts w:cs="Miriam" w:hint="eastAsia"/>
          <w:rtl/>
        </w:rPr>
        <w:t>וחותם</w:t>
      </w:r>
      <w:r w:rsidRPr="008A7E62">
        <w:rPr>
          <w:rFonts w:cs="Miriam"/>
          <w:rtl/>
        </w:rPr>
        <w:t xml:space="preserve"> </w:t>
      </w:r>
      <w:r w:rsidRPr="008A7E62">
        <w:rPr>
          <w:rFonts w:cs="Miriam" w:hint="eastAsia"/>
          <w:rtl/>
        </w:rPr>
        <w:t>בטבעת</w:t>
      </w:r>
      <w:r w:rsidRPr="008A7E62">
        <w:rPr>
          <w:rFonts w:cs="Miriam"/>
          <w:rtl/>
        </w:rPr>
        <w:t xml:space="preserve"> </w:t>
      </w:r>
      <w:r w:rsidRPr="008A7E62">
        <w:rPr>
          <w:rFonts w:cs="Miriam" w:hint="eastAsia"/>
          <w:rtl/>
        </w:rPr>
        <w:t>המלך</w:t>
      </w:r>
      <w:r w:rsidRPr="008A7E62">
        <w:rPr>
          <w:rFonts w:cs="Miriam" w:hint="cs"/>
          <w:rtl/>
        </w:rPr>
        <w:t>,</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זכות</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חובה</w:t>
      </w:r>
      <w:r w:rsidRPr="008A7E62">
        <w:rPr>
          <w:rFonts w:cs="Miriam" w:hint="cs"/>
          <w:rtl/>
        </w:rPr>
        <w:t>,</w:t>
      </w:r>
      <w:r w:rsidRPr="008A7E62">
        <w:rPr>
          <w:rFonts w:cs="Miriam"/>
          <w:rtl/>
        </w:rPr>
        <w:t xml:space="preserve"> </w:t>
      </w:r>
      <w:proofErr w:type="spellStart"/>
      <w:r w:rsidRPr="008A7E62">
        <w:rPr>
          <w:rFonts w:cs="Miriam" w:hint="eastAsia"/>
          <w:rtl/>
        </w:rPr>
        <w:t>הכל</w:t>
      </w:r>
      <w:proofErr w:type="spellEnd"/>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שכתבו</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העליון</w:t>
      </w:r>
      <w:r w:rsidRPr="008A7E62">
        <w:rPr>
          <w:rFonts w:cs="Miriam" w:hint="cs"/>
          <w:rtl/>
        </w:rPr>
        <w:t>...". וגם הוא שאב יסוד דבריו מפירוש רש"י זה].</w:t>
      </w:r>
    </w:p>
  </w:footnote>
  <w:footnote w:id="386">
    <w:p w14:paraId="04BB98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אך אם אין 'מעשיו שקולין' נגזר למיתה, עי' ראש השנה </w:t>
      </w:r>
      <w:proofErr w:type="spellStart"/>
      <w:r w:rsidRPr="008A7E62">
        <w:rPr>
          <w:rFonts w:cs="Miriam" w:hint="cs"/>
          <w:rtl/>
        </w:rPr>
        <w:t>טז</w:t>
      </w:r>
      <w:proofErr w:type="spellEnd"/>
      <w:r w:rsidRPr="008A7E62">
        <w:rPr>
          <w:rFonts w:cs="Miriam" w:hint="cs"/>
          <w:rtl/>
        </w:rPr>
        <w:t xml:space="preserve"> ע"ב (תחילתו הובאה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Ref134530184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385</w:t>
      </w:r>
      <w:r w:rsidRPr="008A7E62">
        <w:rPr>
          <w:rFonts w:cs="Miriam"/>
          <w:rtl/>
        </w:rPr>
        <w:fldChar w:fldCharType="end"/>
      </w:r>
      <w:r w:rsidRPr="008A7E62">
        <w:rPr>
          <w:rFonts w:cs="Miriam" w:hint="cs"/>
          <w:rtl/>
        </w:rPr>
        <w:t>): "</w:t>
      </w:r>
      <w:r w:rsidRPr="008A7E62">
        <w:rPr>
          <w:rFonts w:cs="Miriam" w:hint="eastAsia"/>
          <w:rtl/>
        </w:rPr>
        <w:t>בינוניים</w:t>
      </w:r>
      <w:r w:rsidRPr="008A7E62">
        <w:rPr>
          <w:rFonts w:cs="Miriam"/>
          <w:rtl/>
        </w:rPr>
        <w:t xml:space="preserve"> - </w:t>
      </w:r>
      <w:proofErr w:type="spellStart"/>
      <w:r w:rsidRPr="008A7E62">
        <w:rPr>
          <w:rFonts w:cs="Miriam" w:hint="eastAsia"/>
          <w:rtl/>
        </w:rPr>
        <w:t>תלויין</w:t>
      </w:r>
      <w:proofErr w:type="spellEnd"/>
      <w:r w:rsidRPr="008A7E62">
        <w:rPr>
          <w:rFonts w:cs="Miriam"/>
          <w:rtl/>
        </w:rPr>
        <w:t xml:space="preserve"> </w:t>
      </w:r>
      <w:proofErr w:type="spellStart"/>
      <w:r w:rsidRPr="008A7E62">
        <w:rPr>
          <w:rFonts w:cs="Miriam" w:hint="eastAsia"/>
          <w:rtl/>
        </w:rPr>
        <w:t>ועומדין</w:t>
      </w:r>
      <w:proofErr w:type="spellEnd"/>
      <w:r w:rsidRPr="008A7E62">
        <w:rPr>
          <w:rFonts w:cs="Miriam"/>
          <w:rtl/>
        </w:rPr>
        <w:t xml:space="preserve"> </w:t>
      </w:r>
      <w:r w:rsidRPr="008A7E62">
        <w:rPr>
          <w:rFonts w:cs="Miriam" w:hint="eastAsia"/>
          <w:rtl/>
        </w:rPr>
        <w:t>מראש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הכפורים</w:t>
      </w:r>
      <w:r w:rsidRPr="008A7E62">
        <w:rPr>
          <w:rFonts w:cs="Miriam" w:hint="cs"/>
          <w:rtl/>
        </w:rPr>
        <w:t>;</w:t>
      </w:r>
      <w:r w:rsidRPr="008A7E62">
        <w:rPr>
          <w:rFonts w:cs="Miriam"/>
          <w:rtl/>
        </w:rPr>
        <w:t xml:space="preserve"> </w:t>
      </w:r>
      <w:r w:rsidRPr="008A7E62">
        <w:rPr>
          <w:rFonts w:cs="Miriam" w:hint="eastAsia"/>
          <w:rtl/>
        </w:rPr>
        <w:t>זכו</w:t>
      </w:r>
      <w:r w:rsidRPr="008A7E62">
        <w:rPr>
          <w:rFonts w:cs="Miriam"/>
          <w:rtl/>
        </w:rPr>
        <w:t xml:space="preserve"> - </w:t>
      </w:r>
      <w:proofErr w:type="spellStart"/>
      <w:r w:rsidRPr="008A7E62">
        <w:rPr>
          <w:rFonts w:cs="Miriam" w:hint="eastAsia"/>
          <w:rtl/>
        </w:rPr>
        <w:t>נכתבין</w:t>
      </w:r>
      <w:proofErr w:type="spellEnd"/>
      <w:r w:rsidRPr="008A7E62">
        <w:rPr>
          <w:rFonts w:cs="Miriam"/>
          <w:rtl/>
        </w:rPr>
        <w:t xml:space="preserve"> </w:t>
      </w:r>
      <w:r w:rsidRPr="008A7E62">
        <w:rPr>
          <w:rFonts w:cs="Miriam" w:hint="eastAsia"/>
          <w:rtl/>
        </w:rPr>
        <w:t>לחיים</w:t>
      </w:r>
      <w:r w:rsidRPr="008A7E62">
        <w:rPr>
          <w:rFonts w:cs="Miriam"/>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זכו</w:t>
      </w:r>
      <w:r w:rsidRPr="008A7E62">
        <w:rPr>
          <w:rFonts w:cs="Miriam"/>
          <w:b/>
          <w:bCs/>
          <w:rtl/>
        </w:rPr>
        <w:t xml:space="preserve"> - </w:t>
      </w:r>
      <w:proofErr w:type="spellStart"/>
      <w:r w:rsidRPr="008A7E62">
        <w:rPr>
          <w:rFonts w:cs="Miriam" w:hint="eastAsia"/>
          <w:b/>
          <w:bCs/>
          <w:rtl/>
        </w:rPr>
        <w:t>נכתבין</w:t>
      </w:r>
      <w:proofErr w:type="spellEnd"/>
      <w:r w:rsidRPr="008A7E62">
        <w:rPr>
          <w:rFonts w:cs="Miriam"/>
          <w:b/>
          <w:bCs/>
          <w:rtl/>
        </w:rPr>
        <w:t xml:space="preserve"> </w:t>
      </w:r>
      <w:r w:rsidRPr="008A7E62">
        <w:rPr>
          <w:rFonts w:cs="Miriam" w:hint="eastAsia"/>
          <w:b/>
          <w:bCs/>
          <w:rtl/>
        </w:rPr>
        <w:t>למיתה</w:t>
      </w:r>
      <w:r w:rsidRPr="008A7E62">
        <w:rPr>
          <w:rFonts w:cs="Miriam" w:hint="cs"/>
          <w:rtl/>
        </w:rPr>
        <w:t>".</w:t>
      </w:r>
    </w:p>
  </w:footnote>
  <w:footnote w:id="387">
    <w:p w14:paraId="2BCA15B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"ויעבור ה' על פניו, ויקרא: ה' ה', אל רחום וחנון, ארך אפים </w:t>
      </w:r>
      <w:r w:rsidRPr="008A7E62">
        <w:rPr>
          <w:rFonts w:cs="Miriam" w:hint="cs"/>
          <w:b/>
          <w:bCs/>
          <w:rtl/>
        </w:rPr>
        <w:t>ורב חסד</w:t>
      </w:r>
      <w:r w:rsidRPr="008A7E62">
        <w:rPr>
          <w:rFonts w:cs="Miriam" w:hint="cs"/>
          <w:rtl/>
        </w:rPr>
        <w:t xml:space="preserve"> ואמת".</w:t>
      </w:r>
    </w:p>
  </w:footnote>
  <w:footnote w:id="388">
    <w:p w14:paraId="02B01B1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ראש השנה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סע"ב-יז</w:t>
      </w:r>
      <w:proofErr w:type="spellEnd"/>
      <w:r w:rsidRPr="008A7E62">
        <w:rPr>
          <w:rFonts w:cs="Miriam" w:hint="cs"/>
          <w:rtl/>
        </w:rPr>
        <w:t xml:space="preserve"> רע"א, לשיטת בית הלל. ברם שם מדובר על הבינונים שמאותם "שלש כיתות הן </w:t>
      </w:r>
      <w:r w:rsidRPr="008A7E62">
        <w:rPr>
          <w:rFonts w:cs="Miriam" w:hint="cs"/>
          <w:b/>
          <w:bCs/>
          <w:rtl/>
        </w:rPr>
        <w:t>ליום הדין</w:t>
      </w:r>
      <w:r w:rsidRPr="008A7E62">
        <w:rPr>
          <w:rFonts w:cs="Miriam" w:hint="cs"/>
          <w:rtl/>
        </w:rPr>
        <w:t xml:space="preserve">" (שם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שהוא </w:t>
      </w:r>
      <w:r w:rsidRPr="008A7E62">
        <w:rPr>
          <w:rFonts w:cs="Miriam" w:hint="cs"/>
          <w:b/>
          <w:bCs/>
          <w:rtl/>
        </w:rPr>
        <w:t>יום הדין שלאחר תחיית המתים</w:t>
      </w:r>
      <w:r w:rsidRPr="008A7E62">
        <w:rPr>
          <w:rFonts w:cs="Miriam" w:hint="cs"/>
          <w:rtl/>
        </w:rPr>
        <w:t xml:space="preserve"> ואינו יום הדין שבראש השנה (עי' רש"י, שם, ובשאר ראשונים). </w:t>
      </w:r>
      <w:proofErr w:type="spellStart"/>
      <w:r w:rsidRPr="008A7E62">
        <w:rPr>
          <w:rFonts w:cs="Miriam" w:hint="cs"/>
          <w:rtl/>
        </w:rPr>
        <w:t>ול"מ</w:t>
      </w:r>
      <w:proofErr w:type="spellEnd"/>
      <w:r w:rsidRPr="008A7E62">
        <w:rPr>
          <w:rFonts w:cs="Miriam" w:hint="cs"/>
          <w:rtl/>
        </w:rPr>
        <w:t xml:space="preserve"> מפורש בחז"ל שגם את הבינונים ש</w:t>
      </w:r>
      <w:r w:rsidRPr="008A7E62">
        <w:rPr>
          <w:rFonts w:cs="Miriam" w:hint="cs"/>
          <w:b/>
          <w:bCs/>
          <w:rtl/>
        </w:rPr>
        <w:t>ביום כפור</w:t>
      </w:r>
      <w:r w:rsidRPr="008A7E62">
        <w:rPr>
          <w:rFonts w:cs="Miriam" w:hint="cs"/>
          <w:rtl/>
        </w:rPr>
        <w:t xml:space="preserve"> הקב"ה 'מטה כלפי חסד'. אמנם נחלקו בכך הראשונים, יש סוברים שאף בדין של ראש השנה ויום כפור יש 'מטה כלפי חסד' [עי' ספר חסידים, ר"ס </w:t>
      </w:r>
      <w:proofErr w:type="spellStart"/>
      <w:r w:rsidRPr="008A7E62">
        <w:rPr>
          <w:rFonts w:cs="Miriam" w:hint="cs"/>
          <w:rtl/>
        </w:rPr>
        <w:t>תרז</w:t>
      </w:r>
      <w:proofErr w:type="spellEnd"/>
      <w:r w:rsidRPr="008A7E62">
        <w:rPr>
          <w:rFonts w:cs="Miriam" w:hint="cs"/>
          <w:rtl/>
        </w:rPr>
        <w:t xml:space="preserve">, וסי' תרח; שער הגמול, אמצע אות </w:t>
      </w:r>
      <w:proofErr w:type="spellStart"/>
      <w:r w:rsidRPr="008A7E62">
        <w:rPr>
          <w:rFonts w:cs="Miriam" w:hint="cs"/>
          <w:rtl/>
        </w:rPr>
        <w:t>קטז</w:t>
      </w:r>
      <w:proofErr w:type="spellEnd"/>
      <w:r w:rsidRPr="008A7E62">
        <w:rPr>
          <w:rFonts w:cs="Miriam" w:hint="cs"/>
          <w:rtl/>
        </w:rPr>
        <w:t xml:space="preserve">; חידושי </w:t>
      </w:r>
      <w:proofErr w:type="spellStart"/>
      <w:r w:rsidRPr="008A7E62">
        <w:rPr>
          <w:rFonts w:cs="Miriam" w:hint="cs"/>
          <w:rtl/>
        </w:rPr>
        <w:t>הריטב"א</w:t>
      </w:r>
      <w:proofErr w:type="spellEnd"/>
      <w:r w:rsidRPr="008A7E62">
        <w:rPr>
          <w:rFonts w:cs="Miriam" w:hint="cs"/>
          <w:rtl/>
        </w:rPr>
        <w:t xml:space="preserve">, ראש השנה </w:t>
      </w:r>
      <w:proofErr w:type="spellStart"/>
      <w:r w:rsidRPr="008A7E62">
        <w:rPr>
          <w:rFonts w:cs="Miriam" w:hint="cs"/>
          <w:rtl/>
        </w:rPr>
        <w:t>טז</w:t>
      </w:r>
      <w:proofErr w:type="spellEnd"/>
      <w:r w:rsidRPr="008A7E62">
        <w:rPr>
          <w:rFonts w:cs="Miriam" w:hint="cs"/>
          <w:rtl/>
        </w:rPr>
        <w:t xml:space="preserve"> ע"ב, סוף ד"ה 'אמר רבי </w:t>
      </w:r>
      <w:proofErr w:type="spellStart"/>
      <w:r w:rsidRPr="008A7E62">
        <w:rPr>
          <w:rFonts w:cs="Miriam" w:hint="cs"/>
          <w:rtl/>
        </w:rPr>
        <w:t>כרוספדאי</w:t>
      </w:r>
      <w:proofErr w:type="spellEnd"/>
      <w:r w:rsidRPr="008A7E62">
        <w:rPr>
          <w:rFonts w:cs="Miriam" w:hint="cs"/>
          <w:rtl/>
        </w:rPr>
        <w:t xml:space="preserve">' (בשם תוספות ורבינו יונה); </w:t>
      </w:r>
      <w:proofErr w:type="spellStart"/>
      <w:r w:rsidRPr="008A7E62">
        <w:rPr>
          <w:rFonts w:cs="Miriam" w:hint="cs"/>
          <w:rtl/>
        </w:rPr>
        <w:t>אבודרהם</w:t>
      </w:r>
      <w:proofErr w:type="spellEnd"/>
      <w:r w:rsidRPr="008A7E62">
        <w:rPr>
          <w:rFonts w:cs="Miriam" w:hint="cs"/>
          <w:rtl/>
        </w:rPr>
        <w:t xml:space="preserve">, סדר תפילת ראש השנה, </w:t>
      </w:r>
      <w:proofErr w:type="spellStart"/>
      <w:r w:rsidRPr="008A7E62">
        <w:rPr>
          <w:rFonts w:cs="Miriam" w:hint="cs"/>
          <w:rtl/>
        </w:rPr>
        <w:t>ס"ע</w:t>
      </w:r>
      <w:proofErr w:type="spellEnd"/>
      <w:r w:rsidRPr="008A7E62">
        <w:rPr>
          <w:rFonts w:cs="Miriam" w:hint="cs"/>
          <w:rtl/>
        </w:rPr>
        <w:t xml:space="preserve"> רנט], ויש שאמרו, שרק ב'יום הדין' הגדול שלעתיד לבוא ינהג הקב"ה ב'מטה כלפי חסד' [כך סתימת הרבה מהראשונים, ועי' חידושי </w:t>
      </w:r>
      <w:proofErr w:type="spellStart"/>
      <w:r w:rsidRPr="008A7E62">
        <w:rPr>
          <w:rFonts w:cs="Miriam" w:hint="cs"/>
          <w:rtl/>
        </w:rPr>
        <w:t>הריטב"א</w:t>
      </w:r>
      <w:proofErr w:type="spellEnd"/>
      <w:r w:rsidRPr="008A7E62">
        <w:rPr>
          <w:rFonts w:cs="Miriam" w:hint="cs"/>
          <w:rtl/>
        </w:rPr>
        <w:t>, שם, בשם רבו].</w:t>
      </w:r>
    </w:p>
  </w:footnote>
  <w:footnote w:id="389">
    <w:p w14:paraId="390C4D1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ישעיה לב </w:t>
      </w:r>
      <w:proofErr w:type="spellStart"/>
      <w:r w:rsidRPr="008A7E62">
        <w:rPr>
          <w:rFonts w:cs="Miriam" w:hint="cs"/>
          <w:rtl/>
        </w:rPr>
        <w:t>יז</w:t>
      </w:r>
      <w:proofErr w:type="spellEnd"/>
      <w:r w:rsidRPr="008A7E62">
        <w:rPr>
          <w:rFonts w:cs="Miriam" w:hint="cs"/>
          <w:rtl/>
        </w:rPr>
        <w:t>: "</w:t>
      </w:r>
      <w:r w:rsidRPr="008A7E62">
        <w:rPr>
          <w:rFonts w:cs="Miriam" w:hint="cs"/>
          <w:b/>
          <w:bCs/>
          <w:rtl/>
        </w:rPr>
        <w:t>והיה מעשה הצדקה - שלום</w:t>
      </w:r>
      <w:r w:rsidRPr="008A7E62">
        <w:rPr>
          <w:rFonts w:cs="Miriam" w:hint="cs"/>
          <w:rtl/>
        </w:rPr>
        <w:t xml:space="preserve">, ועבודת הצדקה - השקט ובטח עד עולם". והשווה מטה משה,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Ref149906908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390</w:t>
      </w:r>
      <w:r w:rsidRPr="008A7E62">
        <w:rPr>
          <w:rFonts w:cs="Miriam"/>
          <w:rtl/>
        </w:rPr>
        <w:fldChar w:fldCharType="end"/>
      </w:r>
      <w:r w:rsidRPr="008A7E62">
        <w:rPr>
          <w:rFonts w:cs="Miriam" w:hint="cs"/>
          <w:rtl/>
        </w:rPr>
        <w:t>).</w:t>
      </w:r>
    </w:p>
  </w:footnote>
  <w:footnote w:id="390">
    <w:p w14:paraId="27F688B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ומקבילה לטעם זה. הקרוב ביותר הוא מטה משה, חלק חמישי, סי' </w:t>
      </w:r>
      <w:proofErr w:type="spellStart"/>
      <w:r w:rsidRPr="008A7E62">
        <w:rPr>
          <w:rFonts w:cs="Miriam" w:hint="cs"/>
          <w:rtl/>
        </w:rPr>
        <w:t>תשצח</w:t>
      </w:r>
      <w:proofErr w:type="spellEnd"/>
      <w:r w:rsidRPr="008A7E62">
        <w:rPr>
          <w:rFonts w:cs="Miriam" w:hint="cs"/>
          <w:rtl/>
        </w:rPr>
        <w:t xml:space="preserve">, עמ' </w:t>
      </w:r>
      <w:proofErr w:type="spellStart"/>
      <w:r w:rsidRPr="008A7E62">
        <w:rPr>
          <w:rFonts w:cs="Miriam" w:hint="cs"/>
          <w:rtl/>
        </w:rPr>
        <w:t>רנג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"מראש השנה ועד יום הכיפורים... אנו אומרים 'עושה השלום'... לפי שהקב"ה עושה צדקה בדין לישראל, וכתיב: 'והיה מעשה הצדקה שלום'". טעמים אחרים למנהג זה, ראה: להלן, אות שנו; סידור הרוקח, ר"ע </w:t>
      </w:r>
      <w:proofErr w:type="spellStart"/>
      <w:r w:rsidRPr="008A7E62">
        <w:rPr>
          <w:rFonts w:cs="Miriam" w:hint="cs"/>
          <w:rtl/>
        </w:rPr>
        <w:t>תרנה</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סדר תפילות של ראש השנה, אות ז, עמ' רפד, בשינויי נוסחאות, הערה י, כ</w:t>
      </w:r>
      <w:r w:rsidRPr="008A7E62">
        <w:rPr>
          <w:rFonts w:cs="Miriam" w:hint="cs"/>
          <w:b/>
          <w:bCs/>
          <w:rtl/>
        </w:rPr>
        <w:t>הוספה מאוחרת</w:t>
      </w:r>
      <w:r w:rsidRPr="008A7E62">
        <w:rPr>
          <w:rFonts w:cs="Miriam" w:hint="cs"/>
          <w:rtl/>
        </w:rPr>
        <w:t>!]; ספר המנהגים (</w:t>
      </w:r>
      <w:proofErr w:type="spellStart"/>
      <w:r w:rsidRPr="008A7E62">
        <w:rPr>
          <w:rFonts w:cs="Miriam" w:hint="cs"/>
          <w:rtl/>
        </w:rPr>
        <w:t>קלוזנר</w:t>
      </w:r>
      <w:proofErr w:type="spellEnd"/>
      <w:r w:rsidRPr="008A7E62">
        <w:rPr>
          <w:rFonts w:cs="Miriam" w:hint="cs"/>
          <w:rtl/>
        </w:rPr>
        <w:t xml:space="preserve">), ענין ראש השנה, אות טו, הגה ט, ר"ע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סדר תפילות של ראש השנה, אות ז, עמ' רפד; ספר המנהגים (</w:t>
      </w:r>
      <w:proofErr w:type="spellStart"/>
      <w:r w:rsidRPr="008A7E62">
        <w:rPr>
          <w:rFonts w:cs="Miriam" w:hint="cs"/>
          <w:rtl/>
        </w:rPr>
        <w:t>טירנא</w:t>
      </w:r>
      <w:proofErr w:type="spellEnd"/>
      <w:r w:rsidRPr="008A7E62">
        <w:rPr>
          <w:rFonts w:cs="Miriam" w:hint="cs"/>
          <w:rtl/>
        </w:rPr>
        <w:t xml:space="preserve">), מנהג ראש השנה, עמ' צב; מטה משה, חלק חמישי, סי' </w:t>
      </w:r>
      <w:proofErr w:type="spellStart"/>
      <w:r w:rsidRPr="008A7E62">
        <w:rPr>
          <w:rFonts w:cs="Miriam" w:hint="cs"/>
          <w:rtl/>
        </w:rPr>
        <w:t>תשצו</w:t>
      </w:r>
      <w:proofErr w:type="spellEnd"/>
      <w:r w:rsidRPr="008A7E62">
        <w:rPr>
          <w:rFonts w:cs="Miriam" w:hint="cs"/>
          <w:rtl/>
        </w:rPr>
        <w:t xml:space="preserve">, עמ' </w:t>
      </w:r>
      <w:proofErr w:type="spellStart"/>
      <w:r w:rsidRPr="008A7E62">
        <w:rPr>
          <w:rFonts w:cs="Miriam" w:hint="cs"/>
          <w:rtl/>
        </w:rPr>
        <w:t>רנב</w:t>
      </w:r>
      <w:proofErr w:type="spellEnd"/>
      <w:r w:rsidRPr="008A7E62">
        <w:rPr>
          <w:rFonts w:cs="Miriam" w:hint="cs"/>
          <w:rtl/>
        </w:rPr>
        <w:t xml:space="preserve"> </w:t>
      </w:r>
      <w:proofErr w:type="spellStart"/>
      <w:r w:rsidRPr="008A7E62">
        <w:rPr>
          <w:rFonts w:cs="Miriam" w:hint="cs"/>
          <w:rtl/>
        </w:rPr>
        <w:t>סוט"ב</w:t>
      </w:r>
      <w:proofErr w:type="spellEnd"/>
      <w:r w:rsidRPr="008A7E62">
        <w:rPr>
          <w:rFonts w:cs="Miriam" w:hint="cs"/>
          <w:rtl/>
        </w:rPr>
        <w:t xml:space="preserve">, וסי' </w:t>
      </w:r>
      <w:proofErr w:type="spellStart"/>
      <w:r w:rsidRPr="008A7E62">
        <w:rPr>
          <w:rFonts w:cs="Miriam" w:hint="cs"/>
          <w:rtl/>
        </w:rPr>
        <w:t>תשצח</w:t>
      </w:r>
      <w:proofErr w:type="spellEnd"/>
      <w:r w:rsidRPr="008A7E62">
        <w:rPr>
          <w:rFonts w:cs="Miriam" w:hint="cs"/>
          <w:rtl/>
        </w:rPr>
        <w:t xml:space="preserve">, עמ' </w:t>
      </w:r>
      <w:proofErr w:type="spellStart"/>
      <w:r w:rsidRPr="008A7E62">
        <w:rPr>
          <w:rFonts w:cs="Miriam" w:hint="cs"/>
          <w:rtl/>
        </w:rPr>
        <w:t>רנג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w:t>
      </w:r>
    </w:p>
  </w:footnote>
  <w:footnote w:id="391">
    <w:p w14:paraId="37E7635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לשבת הסמוכה לפני חג הפסח.</w:t>
      </w:r>
    </w:p>
  </w:footnote>
  <w:footnote w:id="392">
    <w:p w14:paraId="42D9F2E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יציאת מצרים </w:t>
      </w:r>
      <w:proofErr w:type="spellStart"/>
      <w:r w:rsidRPr="008A7E62">
        <w:rPr>
          <w:rFonts w:cs="Miriam" w:hint="cs"/>
          <w:rtl/>
        </w:rPr>
        <w:t>היתה</w:t>
      </w:r>
      <w:proofErr w:type="spellEnd"/>
      <w:r w:rsidRPr="008A7E62">
        <w:rPr>
          <w:rFonts w:cs="Miriam" w:hint="cs"/>
          <w:rtl/>
        </w:rPr>
        <w:t xml:space="preserve"> ביום חמישי</w:t>
      </w:r>
      <w:r w:rsidR="00946FB2" w:rsidRPr="008A7E62">
        <w:rPr>
          <w:rFonts w:cs="Miriam" w:hint="cs"/>
          <w:rtl/>
        </w:rPr>
        <w:t xml:space="preserve"> </w:t>
      </w:r>
      <w:r w:rsidRPr="008A7E62">
        <w:rPr>
          <w:rFonts w:cs="Miriam" w:hint="cs"/>
          <w:rtl/>
        </w:rPr>
        <w:t>שלאחר אותו שבת.</w:t>
      </w:r>
    </w:p>
  </w:footnote>
  <w:footnote w:id="393">
    <w:p w14:paraId="3E48E8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שם נאמר: "</w:t>
      </w:r>
      <w:r w:rsidRPr="008A7E62">
        <w:rPr>
          <w:rFonts w:cs="Miriam" w:hint="eastAsia"/>
          <w:rtl/>
        </w:rPr>
        <w:t>ב</w:t>
      </w:r>
      <w:r w:rsidRPr="008A7E62">
        <w:rPr>
          <w:rFonts w:cs="Miriam" w:hint="cs"/>
          <w:rtl/>
        </w:rPr>
        <w:t>חמשה-עשר</w:t>
      </w:r>
      <w:r w:rsidRPr="008A7E62">
        <w:rPr>
          <w:rFonts w:cs="Miriam"/>
          <w:rtl/>
        </w:rPr>
        <w:t xml:space="preserve"> </w:t>
      </w:r>
      <w:r w:rsidRPr="008A7E62">
        <w:rPr>
          <w:rFonts w:cs="Miriam" w:hint="eastAsia"/>
          <w:rtl/>
        </w:rPr>
        <w:t>בניסן</w:t>
      </w:r>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ממצרים</w:t>
      </w:r>
      <w:r w:rsidRPr="008A7E62">
        <w:rPr>
          <w:rFonts w:cs="Miriam" w:hint="cs"/>
          <w:rtl/>
        </w:rPr>
        <w:t xml:space="preserve">... </w:t>
      </w:r>
      <w:r w:rsidRPr="008A7E62">
        <w:rPr>
          <w:rFonts w:cs="Miriam" w:hint="eastAsia"/>
          <w:b/>
          <w:bCs/>
          <w:rtl/>
        </w:rPr>
        <w:t>ב</w:t>
      </w:r>
      <w:r w:rsidRPr="008A7E62">
        <w:rPr>
          <w:rFonts w:cs="Miriam" w:hint="cs"/>
          <w:b/>
          <w:bCs/>
          <w:rtl/>
        </w:rPr>
        <w:t>ארבעה-עשר</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בו</w:t>
      </w:r>
      <w:r w:rsidRPr="008A7E62">
        <w:rPr>
          <w:rFonts w:cs="Miriam" w:hint="cs"/>
          <w:b/>
          <w:bCs/>
          <w:rtl/>
        </w:rPr>
        <w:t>,</w:t>
      </w:r>
      <w:r w:rsidRPr="008A7E62">
        <w:rPr>
          <w:rFonts w:cs="Miriam"/>
          <w:b/>
          <w:bCs/>
          <w:rtl/>
        </w:rPr>
        <w:t xml:space="preserve"> </w:t>
      </w:r>
      <w:r w:rsidRPr="008A7E62">
        <w:rPr>
          <w:rFonts w:cs="Miriam" w:hint="eastAsia"/>
          <w:b/>
          <w:bCs/>
          <w:rtl/>
        </w:rPr>
        <w:t>שחטו</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פסחיהן</w:t>
      </w:r>
      <w:r w:rsidRPr="008A7E62">
        <w:rPr>
          <w:rFonts w:cs="Miriam"/>
          <w:b/>
          <w:bCs/>
          <w:rtl/>
        </w:rPr>
        <w:t xml:space="preserve"> </w:t>
      </w:r>
      <w:r w:rsidRPr="008A7E62">
        <w:rPr>
          <w:rFonts w:cs="Miriam" w:hint="eastAsia"/>
          <w:b/>
          <w:bCs/>
          <w:rtl/>
        </w:rPr>
        <w:t>במצרים</w:t>
      </w:r>
      <w:r w:rsidRPr="008A7E62">
        <w:rPr>
          <w:rFonts w:cs="Miriam"/>
          <w:b/>
          <w:bCs/>
          <w:rtl/>
        </w:rPr>
        <w:t xml:space="preserve">, </w:t>
      </w:r>
      <w:r w:rsidRPr="008A7E62">
        <w:rPr>
          <w:rFonts w:cs="Miriam" w:hint="eastAsia"/>
          <w:b/>
          <w:bCs/>
          <w:rtl/>
        </w:rPr>
        <w:t>ויום</w:t>
      </w:r>
      <w:r w:rsidRPr="008A7E62">
        <w:rPr>
          <w:rFonts w:cs="Miriam"/>
          <w:b/>
          <w:bCs/>
          <w:rtl/>
        </w:rPr>
        <w:t xml:space="preserve"> </w:t>
      </w:r>
      <w:r w:rsidRPr="008A7E62">
        <w:rPr>
          <w:rFonts w:cs="Miriam" w:hint="eastAsia"/>
          <w:b/>
          <w:bCs/>
          <w:rtl/>
        </w:rPr>
        <w:t>חמישי</w:t>
      </w:r>
      <w:r w:rsidRPr="008A7E62">
        <w:rPr>
          <w:rFonts w:cs="Miriam"/>
          <w:b/>
          <w:bCs/>
          <w:rtl/>
        </w:rPr>
        <w:t xml:space="preserve"> </w:t>
      </w:r>
      <w:r w:rsidRPr="008A7E62">
        <w:rPr>
          <w:rFonts w:cs="Miriam" w:hint="eastAsia"/>
          <w:b/>
          <w:bCs/>
          <w:rtl/>
        </w:rPr>
        <w:t>היה</w:t>
      </w:r>
      <w:r w:rsidRPr="008A7E62">
        <w:rPr>
          <w:rFonts w:cs="Miriam" w:hint="cs"/>
          <w:rtl/>
        </w:rPr>
        <w:t>,</w:t>
      </w:r>
      <w:r w:rsidRPr="008A7E62">
        <w:rPr>
          <w:rFonts w:cs="Miriam"/>
          <w:rtl/>
        </w:rPr>
        <w:t xml:space="preserve"> </w:t>
      </w:r>
      <w:r w:rsidRPr="008A7E62">
        <w:rPr>
          <w:rFonts w:cs="Miriam" w:hint="eastAsia"/>
          <w:rtl/>
        </w:rPr>
        <w:t>ובו</w:t>
      </w:r>
      <w:r w:rsidRPr="008A7E62">
        <w:rPr>
          <w:rFonts w:cs="Miriam"/>
          <w:rtl/>
        </w:rPr>
        <w:t xml:space="preserve"> </w:t>
      </w:r>
      <w:r w:rsidRPr="008A7E62">
        <w:rPr>
          <w:rFonts w:cs="Miriam" w:hint="eastAsia"/>
          <w:rtl/>
        </w:rPr>
        <w:t>בלילה</w:t>
      </w:r>
      <w:r w:rsidRPr="008A7E62">
        <w:rPr>
          <w:rFonts w:cs="Miriam"/>
          <w:rtl/>
        </w:rPr>
        <w:t xml:space="preserve"> </w:t>
      </w:r>
      <w:r w:rsidRPr="008A7E62">
        <w:rPr>
          <w:rFonts w:cs="Miriam" w:hint="eastAsia"/>
          <w:rtl/>
        </w:rPr>
        <w:t>לקו</w:t>
      </w:r>
      <w:r w:rsidRPr="008A7E62">
        <w:rPr>
          <w:rFonts w:cs="Miriam"/>
          <w:rtl/>
        </w:rPr>
        <w:t xml:space="preserve"> </w:t>
      </w:r>
      <w:r w:rsidRPr="008A7E62">
        <w:rPr>
          <w:rFonts w:cs="Miriam" w:hint="eastAsia"/>
          <w:rtl/>
        </w:rPr>
        <w:t>הבכורות</w:t>
      </w:r>
      <w:r w:rsidRPr="008A7E62">
        <w:rPr>
          <w:rFonts w:cs="Miriam" w:hint="cs"/>
          <w:rtl/>
        </w:rPr>
        <w:t>.</w:t>
      </w:r>
      <w:r w:rsidRPr="008A7E62">
        <w:rPr>
          <w:rFonts w:cs="Miriam"/>
          <w:rtl/>
        </w:rPr>
        <w:t xml:space="preserve"> </w:t>
      </w:r>
      <w:r w:rsidRPr="008A7E62">
        <w:rPr>
          <w:rFonts w:cs="Miriam" w:hint="eastAsia"/>
          <w:rtl/>
        </w:rPr>
        <w:t>ממחרת</w:t>
      </w:r>
      <w:r w:rsidRPr="008A7E62">
        <w:rPr>
          <w:rFonts w:cs="Miriam"/>
          <w:rtl/>
        </w:rPr>
        <w:t xml:space="preserve"> </w:t>
      </w:r>
      <w:r w:rsidRPr="008A7E62">
        <w:rPr>
          <w:rFonts w:cs="Miriam" w:hint="eastAsia"/>
          <w:rtl/>
        </w:rPr>
        <w:t>הפסח</w:t>
      </w:r>
      <w:r w:rsidRPr="008A7E62">
        <w:rPr>
          <w:rFonts w:cs="Miriam"/>
          <w:rtl/>
        </w:rPr>
        <w:t xml:space="preserve">, </w:t>
      </w:r>
      <w:r w:rsidRPr="008A7E62">
        <w:rPr>
          <w:rFonts w:cs="Miriam" w:hint="eastAsia"/>
          <w:rtl/>
        </w:rPr>
        <w:t>ערב</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נסעו</w:t>
      </w:r>
      <w:r w:rsidRPr="008A7E62">
        <w:rPr>
          <w:rFonts w:cs="Miriam"/>
          <w:rtl/>
        </w:rPr>
        <w:t xml:space="preserve"> </w:t>
      </w:r>
      <w:proofErr w:type="spellStart"/>
      <w:r w:rsidRPr="008A7E62">
        <w:rPr>
          <w:rFonts w:cs="Miriam" w:hint="eastAsia"/>
          <w:rtl/>
        </w:rPr>
        <w:t>מרעמסס</w:t>
      </w:r>
      <w:proofErr w:type="spellEnd"/>
      <w:r w:rsidRPr="008A7E62">
        <w:rPr>
          <w:rFonts w:cs="Miriam" w:hint="cs"/>
          <w:rtl/>
        </w:rPr>
        <w:t xml:space="preserve">...". אך כל ספרי דבי רש"י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Ref134535891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395</w:t>
      </w:r>
      <w:r w:rsidRPr="008A7E62">
        <w:rPr>
          <w:rFonts w:cs="Miriam"/>
          <w:rtl/>
        </w:rPr>
        <w:fldChar w:fldCharType="end"/>
      </w:r>
      <w:r w:rsidRPr="008A7E62">
        <w:rPr>
          <w:rFonts w:cs="Miriam" w:hint="cs"/>
          <w:rtl/>
        </w:rPr>
        <w:t>) הביאו מסדר עולם, ש</w:t>
      </w:r>
      <w:r w:rsidRPr="008A7E62">
        <w:rPr>
          <w:rFonts w:cs="Miriam" w:hint="cs"/>
          <w:b/>
          <w:bCs/>
          <w:rtl/>
        </w:rPr>
        <w:t>ביום חמישי יצאו</w:t>
      </w:r>
      <w:r w:rsidRPr="008A7E62">
        <w:rPr>
          <w:rFonts w:cs="Miriam" w:hint="cs"/>
          <w:rtl/>
        </w:rPr>
        <w:t>, ולפיכך ה</w:t>
      </w:r>
      <w:r w:rsidRPr="008A7E62">
        <w:rPr>
          <w:rFonts w:cs="Miriam" w:hint="cs"/>
          <w:b/>
          <w:bCs/>
          <w:rtl/>
        </w:rPr>
        <w:t>עשירי</w:t>
      </w:r>
      <w:r w:rsidRPr="008A7E62">
        <w:rPr>
          <w:rFonts w:cs="Miriam" w:hint="cs"/>
          <w:rtl/>
        </w:rPr>
        <w:t xml:space="preserve"> בניסן, בו לקחו ישראל את קרבן פסח שלהם, היה בשבת. וזו גם כוונת רבינו.</w:t>
      </w:r>
    </w:p>
  </w:footnote>
  <w:footnote w:id="394">
    <w:p w14:paraId="0E14183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רבינו קיצר, </w:t>
      </w:r>
      <w:proofErr w:type="spellStart"/>
      <w:r w:rsidRPr="008A7E62">
        <w:rPr>
          <w:rFonts w:cs="Miriam" w:hint="cs"/>
          <w:rtl/>
        </w:rPr>
        <w:t>והענין</w:t>
      </w:r>
      <w:proofErr w:type="spellEnd"/>
      <w:r w:rsidRPr="008A7E62">
        <w:rPr>
          <w:rFonts w:cs="Miriam" w:hint="cs"/>
          <w:rtl/>
        </w:rPr>
        <w:t xml:space="preserve"> התבאר בספר האורה, </w:t>
      </w:r>
      <w:proofErr w:type="spellStart"/>
      <w:r w:rsidRPr="008A7E62">
        <w:rPr>
          <w:rFonts w:cs="Miriam" w:hint="cs"/>
          <w:rtl/>
        </w:rPr>
        <w:t>ח"ב</w:t>
      </w:r>
      <w:proofErr w:type="spellEnd"/>
      <w:r w:rsidRPr="008A7E62">
        <w:rPr>
          <w:rFonts w:cs="Miriam" w:hint="cs"/>
          <w:rtl/>
        </w:rPr>
        <w:t>, סי' סב: "</w:t>
      </w:r>
      <w:proofErr w:type="spellStart"/>
      <w:r w:rsidRPr="008A7E62">
        <w:rPr>
          <w:rFonts w:cs="Miriam" w:hint="eastAsia"/>
          <w:rtl/>
        </w:rPr>
        <w:t>מקחו</w:t>
      </w:r>
      <w:proofErr w:type="spellEnd"/>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פסח</w:t>
      </w:r>
      <w:r w:rsidRPr="008A7E62">
        <w:rPr>
          <w:rFonts w:cs="Miriam"/>
          <w:rtl/>
        </w:rPr>
        <w:t xml:space="preserve"> </w:t>
      </w:r>
      <w:proofErr w:type="spellStart"/>
      <w:r w:rsidRPr="008A7E62">
        <w:rPr>
          <w:rFonts w:cs="Miriam" w:hint="eastAsia"/>
          <w:rtl/>
        </w:rPr>
        <w:t>מבעשור</w:t>
      </w:r>
      <w:proofErr w:type="spellEnd"/>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eastAsia"/>
          <w:rtl/>
        </w:rPr>
        <w:t>שלפני</w:t>
      </w:r>
      <w:r w:rsidRPr="008A7E62">
        <w:rPr>
          <w:rFonts w:cs="Miriam"/>
          <w:rtl/>
        </w:rPr>
        <w:t xml:space="preserve"> </w:t>
      </w:r>
      <w:r w:rsidRPr="008A7E62">
        <w:rPr>
          <w:rFonts w:cs="Miriam" w:hint="eastAsia"/>
          <w:rtl/>
        </w:rPr>
        <w:t>הפסח</w:t>
      </w:r>
      <w:r w:rsidRPr="008A7E62">
        <w:rPr>
          <w:rFonts w:cs="Miriam"/>
          <w:rtl/>
        </w:rPr>
        <w:t xml:space="preserve">. </w:t>
      </w:r>
      <w:r w:rsidRPr="008A7E62">
        <w:rPr>
          <w:rFonts w:cs="Miriam" w:hint="eastAsia"/>
          <w:rtl/>
        </w:rPr>
        <w:t>אמרו</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הן</w:t>
      </w:r>
      <w:r w:rsidRPr="008A7E62">
        <w:rPr>
          <w:rFonts w:cs="Miriam"/>
          <w:rtl/>
        </w:rPr>
        <w:t xml:space="preserve"> </w:t>
      </w:r>
      <w:r w:rsidRPr="008A7E62">
        <w:rPr>
          <w:rFonts w:cs="Miriam" w:hint="eastAsia"/>
          <w:rtl/>
        </w:rPr>
        <w:t>נזבח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תועבת</w:t>
      </w:r>
      <w:r w:rsidRPr="008A7E62">
        <w:rPr>
          <w:rFonts w:cs="Miriam"/>
          <w:rtl/>
        </w:rPr>
        <w:t xml:space="preserve"> </w:t>
      </w:r>
      <w:r w:rsidRPr="008A7E62">
        <w:rPr>
          <w:rFonts w:cs="Miriam" w:hint="eastAsia"/>
          <w:rtl/>
        </w:rPr>
        <w:t>מצרים</w:t>
      </w:r>
      <w:r w:rsidRPr="008A7E62">
        <w:rPr>
          <w:rFonts w:cs="Miriam"/>
          <w:rtl/>
        </w:rPr>
        <w:t xml:space="preserve"> </w:t>
      </w:r>
      <w:r w:rsidRPr="008A7E62">
        <w:rPr>
          <w:rFonts w:cs="Miriam" w:hint="eastAsia"/>
          <w:rtl/>
        </w:rPr>
        <w:t>לעיניהם</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יסקלונו</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הק</w:t>
      </w:r>
      <w:r w:rsidRPr="008A7E62">
        <w:rPr>
          <w:rFonts w:cs="Miriam" w:hint="cs"/>
          <w:rtl/>
        </w:rPr>
        <w:t>ב"ה:</w:t>
      </w:r>
      <w:r w:rsidRPr="008A7E62">
        <w:rPr>
          <w:rFonts w:cs="Miriam"/>
          <w:rtl/>
        </w:rPr>
        <w:t xml:space="preserve"> </w:t>
      </w:r>
      <w:r w:rsidRPr="008A7E62">
        <w:rPr>
          <w:rFonts w:cs="Miriam" w:hint="eastAsia"/>
          <w:rtl/>
        </w:rPr>
        <w:t>עתה</w:t>
      </w:r>
      <w:r w:rsidRPr="008A7E62">
        <w:rPr>
          <w:rFonts w:cs="Miriam"/>
          <w:rtl/>
        </w:rPr>
        <w:t xml:space="preserve"> </w:t>
      </w:r>
      <w:r w:rsidRPr="008A7E62">
        <w:rPr>
          <w:rFonts w:cs="Miriam" w:hint="eastAsia"/>
          <w:rtl/>
        </w:rPr>
        <w:t>תראו</w:t>
      </w:r>
      <w:r w:rsidRPr="008A7E62">
        <w:rPr>
          <w:rFonts w:cs="Miriam"/>
          <w:rtl/>
        </w:rPr>
        <w:t xml:space="preserve"> </w:t>
      </w:r>
      <w:r w:rsidRPr="008A7E62">
        <w:rPr>
          <w:rFonts w:cs="Miriam" w:hint="eastAsia"/>
          <w:rtl/>
        </w:rPr>
        <w:t>הפלא</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אעשה</w:t>
      </w:r>
      <w:r w:rsidRPr="008A7E62">
        <w:rPr>
          <w:rFonts w:cs="Miriam"/>
          <w:rtl/>
        </w:rPr>
        <w:t xml:space="preserve"> </w:t>
      </w:r>
      <w:r w:rsidRPr="008A7E62">
        <w:rPr>
          <w:rFonts w:cs="Miriam" w:hint="eastAsia"/>
          <w:rtl/>
        </w:rPr>
        <w:t>לכם</w:t>
      </w:r>
      <w:r w:rsidRPr="008A7E62">
        <w:rPr>
          <w:rFonts w:cs="Miriam" w:hint="cs"/>
          <w:rtl/>
        </w:rPr>
        <w:t>.</w:t>
      </w:r>
      <w:r w:rsidRPr="008A7E62">
        <w:rPr>
          <w:rFonts w:cs="Miriam"/>
          <w:rtl/>
        </w:rPr>
        <w:t xml:space="preserve"> </w:t>
      </w:r>
      <w:r w:rsidRPr="008A7E62">
        <w:rPr>
          <w:rFonts w:cs="Miriam" w:hint="eastAsia"/>
          <w:rtl/>
        </w:rPr>
        <w:t>הלכו</w:t>
      </w:r>
      <w:r w:rsidRPr="008A7E62">
        <w:rPr>
          <w:rFonts w:cs="Miriam"/>
          <w:rtl/>
        </w:rPr>
        <w:t xml:space="preserve"> </w:t>
      </w:r>
      <w:r w:rsidRPr="008A7E62">
        <w:rPr>
          <w:rFonts w:cs="Miriam" w:hint="eastAsia"/>
          <w:rtl/>
        </w:rPr>
        <w:t>ולקחו</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פסחו</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למשמרת</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ארבעה</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יום</w:t>
      </w:r>
      <w:r w:rsidRPr="008A7E62">
        <w:rPr>
          <w:rFonts w:cs="Miriam" w:hint="cs"/>
          <w:rtl/>
        </w:rPr>
        <w:t>.</w:t>
      </w:r>
      <w:r w:rsidRPr="008A7E62">
        <w:rPr>
          <w:rFonts w:cs="Miriam"/>
          <w:rtl/>
        </w:rPr>
        <w:t xml:space="preserve"> </w:t>
      </w:r>
      <w:r w:rsidRPr="008A7E62">
        <w:rPr>
          <w:rFonts w:cs="Miriam" w:hint="eastAsia"/>
          <w:b/>
          <w:bCs/>
          <w:rtl/>
        </w:rPr>
        <w:t>כשראו</w:t>
      </w:r>
      <w:r w:rsidRPr="008A7E62">
        <w:rPr>
          <w:rFonts w:cs="Miriam"/>
          <w:b/>
          <w:bCs/>
          <w:rtl/>
        </w:rPr>
        <w:t xml:space="preserve"> </w:t>
      </w:r>
      <w:r w:rsidRPr="008A7E62">
        <w:rPr>
          <w:rFonts w:cs="Miriam" w:hint="eastAsia"/>
          <w:b/>
          <w:bCs/>
          <w:rtl/>
        </w:rPr>
        <w:t>כן</w:t>
      </w:r>
      <w:r w:rsidRPr="008A7E62">
        <w:rPr>
          <w:rFonts w:cs="Miriam"/>
          <w:b/>
          <w:bCs/>
          <w:rtl/>
        </w:rPr>
        <w:t xml:space="preserve"> </w:t>
      </w:r>
      <w:r w:rsidRPr="008A7E62">
        <w:rPr>
          <w:rFonts w:cs="Miriam" w:hint="eastAsia"/>
          <w:b/>
          <w:bCs/>
          <w:rtl/>
        </w:rPr>
        <w:t>המצריים</w:t>
      </w:r>
      <w:r w:rsidRPr="008A7E62">
        <w:rPr>
          <w:rFonts w:cs="Miriam" w:hint="cs"/>
          <w:b/>
          <w:bCs/>
          <w:rtl/>
        </w:rPr>
        <w:t>,</w:t>
      </w:r>
      <w:r w:rsidRPr="008A7E62">
        <w:rPr>
          <w:rFonts w:cs="Miriam"/>
          <w:b/>
          <w:bCs/>
          <w:rtl/>
        </w:rPr>
        <w:t xml:space="preserve"> </w:t>
      </w:r>
      <w:r w:rsidRPr="008A7E62">
        <w:rPr>
          <w:rFonts w:cs="Miriam" w:hint="eastAsia"/>
          <w:b/>
          <w:bCs/>
          <w:rtl/>
        </w:rPr>
        <w:t>היו</w:t>
      </w:r>
      <w:r w:rsidRPr="008A7E62">
        <w:rPr>
          <w:rFonts w:cs="Miriam"/>
          <w:b/>
          <w:bCs/>
          <w:rtl/>
        </w:rPr>
        <w:t xml:space="preserve"> </w:t>
      </w:r>
      <w:r w:rsidRPr="008A7E62">
        <w:rPr>
          <w:rFonts w:cs="Miriam" w:hint="eastAsia"/>
          <w:b/>
          <w:bCs/>
          <w:rtl/>
        </w:rPr>
        <w:t>רוצים</w:t>
      </w:r>
      <w:r w:rsidRPr="008A7E62">
        <w:rPr>
          <w:rFonts w:cs="Miriam"/>
          <w:b/>
          <w:bCs/>
          <w:rtl/>
        </w:rPr>
        <w:t xml:space="preserve"> </w:t>
      </w:r>
      <w:r w:rsidRPr="008A7E62">
        <w:rPr>
          <w:rFonts w:cs="Miriam" w:hint="eastAsia"/>
          <w:b/>
          <w:bCs/>
          <w:rtl/>
        </w:rPr>
        <w:t>לקום</w:t>
      </w:r>
      <w:r w:rsidRPr="008A7E62">
        <w:rPr>
          <w:rFonts w:cs="Miriam"/>
          <w:b/>
          <w:bCs/>
          <w:rtl/>
        </w:rPr>
        <w:t xml:space="preserve"> </w:t>
      </w:r>
      <w:r w:rsidRPr="008A7E62">
        <w:rPr>
          <w:rFonts w:cs="Miriam" w:hint="eastAsia"/>
          <w:b/>
          <w:bCs/>
          <w:rtl/>
        </w:rPr>
        <w:t>ולנקום</w:t>
      </w:r>
      <w:r w:rsidRPr="008A7E62">
        <w:rPr>
          <w:rFonts w:cs="Miriam"/>
          <w:b/>
          <w:bCs/>
          <w:rtl/>
        </w:rPr>
        <w:t xml:space="preserve"> </w:t>
      </w:r>
      <w:r w:rsidRPr="008A7E62">
        <w:rPr>
          <w:rFonts w:cs="Miriam" w:hint="eastAsia"/>
          <w:b/>
          <w:bCs/>
          <w:rtl/>
        </w:rPr>
        <w:t>מהם</w:t>
      </w:r>
      <w:r w:rsidRPr="008A7E62">
        <w:rPr>
          <w:rFonts w:cs="Miriam"/>
          <w:b/>
          <w:bCs/>
          <w:rtl/>
        </w:rPr>
        <w:t xml:space="preserve">, </w:t>
      </w:r>
      <w:r w:rsidRPr="008A7E62">
        <w:rPr>
          <w:rFonts w:cs="Miriam" w:hint="eastAsia"/>
          <w:b/>
          <w:bCs/>
          <w:rtl/>
        </w:rPr>
        <w:t>והיו</w:t>
      </w:r>
      <w:r w:rsidRPr="008A7E62">
        <w:rPr>
          <w:rFonts w:cs="Miriam"/>
          <w:b/>
          <w:bCs/>
          <w:rtl/>
        </w:rPr>
        <w:t xml:space="preserve"> </w:t>
      </w:r>
      <w:r w:rsidRPr="008A7E62">
        <w:rPr>
          <w:rFonts w:cs="Miriam" w:hint="eastAsia"/>
          <w:b/>
          <w:bCs/>
          <w:rtl/>
        </w:rPr>
        <w:t>מעיהם</w:t>
      </w:r>
      <w:r w:rsidRPr="008A7E62">
        <w:rPr>
          <w:rFonts w:cs="Miriam"/>
          <w:b/>
          <w:bCs/>
          <w:rtl/>
        </w:rPr>
        <w:t xml:space="preserve"> </w:t>
      </w:r>
      <w:proofErr w:type="spellStart"/>
      <w:r w:rsidRPr="008A7E62">
        <w:rPr>
          <w:rFonts w:cs="Miriam" w:hint="eastAsia"/>
          <w:b/>
          <w:bCs/>
          <w:rtl/>
        </w:rPr>
        <w:t>מחותכין</w:t>
      </w:r>
      <w:proofErr w:type="spellEnd"/>
      <w:r w:rsidRPr="008A7E62">
        <w:rPr>
          <w:rFonts w:cs="Miriam" w:hint="cs"/>
          <w:b/>
          <w:bCs/>
          <w:rtl/>
        </w:rPr>
        <w:t>,</w:t>
      </w:r>
      <w:r w:rsidRPr="008A7E62">
        <w:rPr>
          <w:rFonts w:cs="Miriam"/>
          <w:b/>
          <w:bCs/>
          <w:rtl/>
        </w:rPr>
        <w:t xml:space="preserve"> </w:t>
      </w:r>
      <w:r w:rsidRPr="008A7E62">
        <w:rPr>
          <w:rFonts w:cs="Miriam" w:hint="eastAsia"/>
          <w:b/>
          <w:bCs/>
          <w:rtl/>
        </w:rPr>
        <w:t>ובאש</w:t>
      </w:r>
      <w:r w:rsidRPr="008A7E62">
        <w:rPr>
          <w:rFonts w:cs="Miriam"/>
          <w:b/>
          <w:bCs/>
          <w:rtl/>
        </w:rPr>
        <w:t xml:space="preserve"> </w:t>
      </w:r>
      <w:proofErr w:type="spellStart"/>
      <w:r w:rsidRPr="008A7E62">
        <w:rPr>
          <w:rFonts w:cs="Miriam" w:hint="eastAsia"/>
          <w:b/>
          <w:bCs/>
          <w:rtl/>
        </w:rPr>
        <w:t>נדעכין</w:t>
      </w:r>
      <w:proofErr w:type="spellEnd"/>
      <w:r w:rsidRPr="008A7E62">
        <w:rPr>
          <w:rFonts w:cs="Miriam" w:hint="cs"/>
          <w:b/>
          <w:bCs/>
          <w:rtl/>
        </w:rPr>
        <w:t>,</w:t>
      </w:r>
      <w:r w:rsidRPr="008A7E62">
        <w:rPr>
          <w:rFonts w:cs="Miriam"/>
          <w:b/>
          <w:bCs/>
          <w:rtl/>
        </w:rPr>
        <w:t xml:space="preserve"> </w:t>
      </w:r>
      <w:proofErr w:type="spellStart"/>
      <w:r w:rsidRPr="008A7E62">
        <w:rPr>
          <w:rFonts w:cs="Miriam" w:hint="eastAsia"/>
          <w:b/>
          <w:bCs/>
          <w:rtl/>
        </w:rPr>
        <w:t>ונדונין</w:t>
      </w:r>
      <w:proofErr w:type="spellEnd"/>
      <w:r w:rsidRPr="008A7E62">
        <w:rPr>
          <w:rFonts w:cs="Miriam"/>
          <w:b/>
          <w:bCs/>
          <w:rtl/>
        </w:rPr>
        <w:t xml:space="preserve"> </w:t>
      </w:r>
      <w:proofErr w:type="spellStart"/>
      <w:r w:rsidRPr="008A7E62">
        <w:rPr>
          <w:rFonts w:cs="Miriam" w:hint="eastAsia"/>
          <w:b/>
          <w:bCs/>
          <w:rtl/>
        </w:rPr>
        <w:t>ביסורים</w:t>
      </w:r>
      <w:proofErr w:type="spellEnd"/>
      <w:r w:rsidRPr="008A7E62">
        <w:rPr>
          <w:rFonts w:cs="Miriam"/>
          <w:b/>
          <w:bCs/>
          <w:rtl/>
        </w:rPr>
        <w:t xml:space="preserve"> </w:t>
      </w:r>
      <w:proofErr w:type="spellStart"/>
      <w:r w:rsidRPr="008A7E62">
        <w:rPr>
          <w:rFonts w:cs="Miriam" w:hint="eastAsia"/>
          <w:b/>
          <w:bCs/>
          <w:rtl/>
        </w:rPr>
        <w:t>וחליים</w:t>
      </w:r>
      <w:proofErr w:type="spellEnd"/>
      <w:r w:rsidRPr="008A7E62">
        <w:rPr>
          <w:rFonts w:cs="Miriam"/>
          <w:b/>
          <w:bCs/>
          <w:rtl/>
        </w:rPr>
        <w:t xml:space="preserve"> </w:t>
      </w:r>
      <w:r w:rsidRPr="008A7E62">
        <w:rPr>
          <w:rFonts w:cs="Miriam" w:hint="eastAsia"/>
          <w:b/>
          <w:bCs/>
          <w:rtl/>
        </w:rPr>
        <w:t>רעים</w:t>
      </w:r>
      <w:r w:rsidRPr="008A7E62">
        <w:rPr>
          <w:rFonts w:cs="Miriam"/>
          <w:b/>
          <w:bCs/>
          <w:rtl/>
        </w:rPr>
        <w:t xml:space="preserve"> </w:t>
      </w:r>
      <w:r w:rsidRPr="008A7E62">
        <w:rPr>
          <w:rFonts w:cs="Miriam" w:hint="eastAsia"/>
          <w:b/>
          <w:bCs/>
          <w:rtl/>
        </w:rPr>
        <w:t>ומרים</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הזיקו</w:t>
      </w:r>
      <w:r w:rsidRPr="008A7E62">
        <w:rPr>
          <w:rFonts w:cs="Miriam"/>
          <w:b/>
          <w:bCs/>
          <w:rtl/>
        </w:rPr>
        <w:t xml:space="preserve"> </w:t>
      </w:r>
      <w:r w:rsidRPr="008A7E62">
        <w:rPr>
          <w:rFonts w:cs="Miriam" w:hint="eastAsia"/>
          <w:b/>
          <w:bCs/>
          <w:rtl/>
        </w:rPr>
        <w:t>לישראל</w:t>
      </w:r>
      <w:r w:rsidRPr="008A7E62">
        <w:rPr>
          <w:rFonts w:cs="Miriam" w:hint="cs"/>
          <w:rtl/>
        </w:rPr>
        <w:t xml:space="preserve">". וכיוצא בזה בשאר המקורות,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Ref134535891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395</w:t>
      </w:r>
      <w:r w:rsidRPr="008A7E62">
        <w:rPr>
          <w:rFonts w:cs="Miriam"/>
          <w:rtl/>
        </w:rPr>
        <w:fldChar w:fldCharType="end"/>
      </w:r>
      <w:r w:rsidRPr="008A7E62">
        <w:rPr>
          <w:rFonts w:cs="Miriam" w:hint="cs"/>
          <w:rtl/>
        </w:rPr>
        <w:t>.</w:t>
      </w:r>
    </w:p>
  </w:footnote>
  <w:footnote w:id="395">
    <w:p w14:paraId="33F27D4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מספרי דבי רש"י השונים, שם הוא נאמר יותר באריכות, ראה: ספר האורה, </w:t>
      </w:r>
      <w:proofErr w:type="spellStart"/>
      <w:r w:rsidRPr="008A7E62">
        <w:rPr>
          <w:rFonts w:cs="Miriam" w:hint="cs"/>
          <w:rtl/>
        </w:rPr>
        <w:t>ח"ב</w:t>
      </w:r>
      <w:proofErr w:type="spellEnd"/>
      <w:r w:rsidRPr="008A7E62">
        <w:rPr>
          <w:rFonts w:cs="Miriam" w:hint="cs"/>
          <w:rtl/>
        </w:rPr>
        <w:t xml:space="preserve">, סי' סב; סידור רש"י, סי' שנב; איסור והיתר לרש"י, סי' </w:t>
      </w:r>
      <w:proofErr w:type="spellStart"/>
      <w:r w:rsidRPr="008A7E62">
        <w:rPr>
          <w:rFonts w:cs="Miriam" w:hint="cs"/>
          <w:rtl/>
        </w:rPr>
        <w:t>נז</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ב, הלכות פסח, סי' ב, עמ' </w:t>
      </w:r>
      <w:proofErr w:type="spellStart"/>
      <w:r w:rsidRPr="008A7E62">
        <w:rPr>
          <w:rFonts w:cs="Miriam" w:hint="cs"/>
          <w:rtl/>
        </w:rPr>
        <w:t>שעח</w:t>
      </w:r>
      <w:proofErr w:type="spellEnd"/>
      <w:r w:rsidRPr="008A7E62">
        <w:rPr>
          <w:rFonts w:cs="Miriam" w:hint="cs"/>
          <w:rtl/>
        </w:rPr>
        <w:t xml:space="preserve">; ספר הפרדס, סי' </w:t>
      </w:r>
      <w:proofErr w:type="spellStart"/>
      <w:r w:rsidRPr="008A7E62">
        <w:rPr>
          <w:rFonts w:cs="Miriam" w:hint="cs"/>
          <w:rtl/>
        </w:rPr>
        <w:t>יז</w:t>
      </w:r>
      <w:proofErr w:type="spellEnd"/>
      <w:r w:rsidRPr="008A7E62">
        <w:rPr>
          <w:rFonts w:cs="Miriam" w:hint="cs"/>
          <w:rtl/>
        </w:rPr>
        <w:t xml:space="preserve">, דף </w:t>
      </w:r>
      <w:proofErr w:type="spellStart"/>
      <w:r w:rsidRPr="008A7E62">
        <w:rPr>
          <w:rFonts w:cs="Miriam" w:hint="cs"/>
          <w:rtl/>
        </w:rPr>
        <w:t>יב</w:t>
      </w:r>
      <w:proofErr w:type="spellEnd"/>
      <w:r w:rsidRPr="008A7E62">
        <w:rPr>
          <w:rFonts w:cs="Miriam" w:hint="cs"/>
          <w:rtl/>
        </w:rPr>
        <w:t xml:space="preserve"> רע"ד. וממקורות אלו העתיקו מחברים שונים, עי' מחזור </w:t>
      </w:r>
      <w:proofErr w:type="spellStart"/>
      <w:r w:rsidRPr="008A7E62">
        <w:rPr>
          <w:rFonts w:cs="Miriam" w:hint="cs"/>
          <w:rtl/>
        </w:rPr>
        <w:t>ויטרי</w:t>
      </w:r>
      <w:proofErr w:type="spellEnd"/>
      <w:r w:rsidRPr="008A7E62">
        <w:rPr>
          <w:rFonts w:cs="Miriam" w:hint="cs"/>
          <w:rtl/>
        </w:rPr>
        <w:t xml:space="preserve">, שם, הערה 1, </w:t>
      </w:r>
      <w:proofErr w:type="spellStart"/>
      <w:r w:rsidRPr="008A7E62">
        <w:rPr>
          <w:rFonts w:cs="Miriam" w:hint="cs"/>
          <w:rtl/>
        </w:rPr>
        <w:t>וש"נ</w:t>
      </w:r>
      <w:proofErr w:type="spellEnd"/>
      <w:r w:rsidRPr="008A7E62">
        <w:rPr>
          <w:rFonts w:cs="Miriam" w:hint="cs"/>
          <w:rtl/>
        </w:rPr>
        <w:t>.</w:t>
      </w:r>
    </w:p>
  </w:footnote>
  <w:footnote w:id="396">
    <w:p w14:paraId="78BCF19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ליל</w:t>
      </w:r>
      <w:r w:rsidRPr="008A7E62">
        <w:rPr>
          <w:rFonts w:cs="Miriam" w:hint="cs"/>
          <w:rtl/>
        </w:rPr>
        <w:t xml:space="preserve"> שבת. הלשון '</w:t>
      </w:r>
      <w:r w:rsidRPr="008A7E62">
        <w:rPr>
          <w:rFonts w:cs="Miriam" w:hint="cs"/>
          <w:b/>
          <w:bCs/>
          <w:rtl/>
        </w:rPr>
        <w:t>ערב</w:t>
      </w:r>
      <w:r w:rsidRPr="008A7E62">
        <w:rPr>
          <w:rFonts w:cs="Miriam" w:hint="cs"/>
          <w:rtl/>
        </w:rPr>
        <w:t xml:space="preserve"> שבת' שמשמעותו '</w:t>
      </w:r>
      <w:r w:rsidRPr="008A7E62">
        <w:rPr>
          <w:rFonts w:cs="Miriam" w:hint="cs"/>
          <w:b/>
          <w:bCs/>
          <w:rtl/>
        </w:rPr>
        <w:t>ליל</w:t>
      </w:r>
      <w:r w:rsidRPr="008A7E62">
        <w:rPr>
          <w:rFonts w:cs="Miriam" w:hint="cs"/>
          <w:rtl/>
        </w:rPr>
        <w:t xml:space="preserve"> שבת' מצוי הרבה בחז"ל ובפוסקים, ראה לדוגמא: פסחים </w:t>
      </w:r>
      <w:proofErr w:type="spellStart"/>
      <w:r w:rsidRPr="008A7E62">
        <w:rPr>
          <w:rFonts w:cs="Miriam" w:hint="cs"/>
          <w:rtl/>
        </w:rPr>
        <w:t>קה</w:t>
      </w:r>
      <w:proofErr w:type="spellEnd"/>
      <w:r w:rsidRPr="008A7E62">
        <w:rPr>
          <w:rFonts w:cs="Miriam" w:hint="cs"/>
          <w:rtl/>
        </w:rPr>
        <w:t xml:space="preserve"> ע"א; ביצה </w:t>
      </w:r>
      <w:proofErr w:type="spellStart"/>
      <w:r w:rsidRPr="008A7E62">
        <w:rPr>
          <w:rFonts w:cs="Miriam" w:hint="cs"/>
          <w:rtl/>
        </w:rPr>
        <w:t>טז</w:t>
      </w:r>
      <w:proofErr w:type="spellEnd"/>
      <w:r w:rsidRPr="008A7E62">
        <w:rPr>
          <w:rFonts w:cs="Miriam" w:hint="cs"/>
          <w:rtl/>
        </w:rPr>
        <w:t xml:space="preserve"> ע"א; בבא קמא </w:t>
      </w:r>
      <w:proofErr w:type="spellStart"/>
      <w:r w:rsidRPr="008A7E62">
        <w:rPr>
          <w:rFonts w:cs="Miriam" w:hint="cs"/>
          <w:rtl/>
        </w:rPr>
        <w:t>פב</w:t>
      </w:r>
      <w:proofErr w:type="spellEnd"/>
      <w:r w:rsidRPr="008A7E62">
        <w:rPr>
          <w:rFonts w:cs="Miriam" w:hint="cs"/>
          <w:rtl/>
        </w:rPr>
        <w:t xml:space="preserve"> ע"א; כתובות ד ע"א. ועי' לעיל, אות נא,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Ref134765339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w:t>
      </w:r>
      <w:r w:rsidRPr="008A7E62">
        <w:rPr>
          <w:rFonts w:cs="Miriam"/>
          <w:rtl/>
        </w:rPr>
        <w:fldChar w:fldCharType="end"/>
      </w:r>
      <w:r w:rsidRPr="008A7E62">
        <w:rPr>
          <w:rFonts w:cs="Miriam" w:hint="cs"/>
          <w:rtl/>
        </w:rPr>
        <w:t xml:space="preserve"> [</w:t>
      </w:r>
      <w:r w:rsidRPr="008A7E62">
        <w:rPr>
          <w:rFonts w:ascii="Miriam" w:cs="Miriam" w:hint="cs"/>
          <w:rtl/>
        </w:rPr>
        <w:t>מעניין, שגם בסידור הרוקח, עמ' תעב, נאמר 'ב</w:t>
      </w:r>
      <w:r w:rsidRPr="008A7E62">
        <w:rPr>
          <w:rFonts w:ascii="Miriam" w:cs="Miriam" w:hint="cs"/>
          <w:b/>
          <w:bCs/>
          <w:rtl/>
        </w:rPr>
        <w:t>ערב</w:t>
      </w:r>
      <w:r w:rsidRPr="008A7E62">
        <w:rPr>
          <w:rFonts w:ascii="Miriam" w:cs="Miriam" w:hint="cs"/>
          <w:rtl/>
        </w:rPr>
        <w:t xml:space="preserve"> שבת' באותו ענין הנידון כאן, </w:t>
      </w:r>
      <w:proofErr w:type="spellStart"/>
      <w:r w:rsidRPr="008A7E62">
        <w:rPr>
          <w:rFonts w:ascii="Miriam" w:cs="Miriam" w:hint="cs"/>
          <w:rtl/>
        </w:rPr>
        <w:t>יעויין</w:t>
      </w:r>
      <w:proofErr w:type="spellEnd"/>
      <w:r w:rsidRPr="008A7E62">
        <w:rPr>
          <w:rFonts w:ascii="Miriam" w:cs="Miriam" w:hint="cs"/>
          <w:rtl/>
        </w:rPr>
        <w:t xml:space="preserve"> שם].</w:t>
      </w:r>
    </w:p>
  </w:footnote>
  <w:footnote w:id="397">
    <w:p w14:paraId="038C53A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המקור הראשון המזכיר חתימה זו בשבתות הוא מדרש תהלים, ו א: "</w:t>
      </w:r>
      <w:r w:rsidRPr="008A7E62">
        <w:rPr>
          <w:rFonts w:cs="Miriam" w:hint="eastAsia"/>
          <w:rtl/>
        </w:rPr>
        <w:t>ולפי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ציצית</w:t>
      </w:r>
      <w:r w:rsidRPr="008A7E62">
        <w:rPr>
          <w:rFonts w:cs="Miriam"/>
          <w:rtl/>
        </w:rPr>
        <w:t xml:space="preserve"> </w:t>
      </w:r>
      <w:r w:rsidRPr="008A7E62">
        <w:rPr>
          <w:rFonts w:cs="Miriam" w:hint="eastAsia"/>
          <w:rtl/>
        </w:rPr>
        <w:t>בערבית</w:t>
      </w:r>
      <w:r w:rsidRPr="008A7E62">
        <w:rPr>
          <w:rFonts w:cs="Miriam"/>
          <w:rtl/>
        </w:rPr>
        <w:t xml:space="preserve">, </w:t>
      </w:r>
      <w:proofErr w:type="spellStart"/>
      <w:r w:rsidRPr="008A7E62">
        <w:rPr>
          <w:rFonts w:cs="Miriam" w:hint="eastAsia"/>
          <w:b/>
          <w:bCs/>
          <w:rtl/>
        </w:rPr>
        <w:t>מוסיפין</w:t>
      </w:r>
      <w:proofErr w:type="spellEnd"/>
      <w:r w:rsidRPr="008A7E62">
        <w:rPr>
          <w:rFonts w:cs="Miriam"/>
          <w:b/>
          <w:bCs/>
          <w:rtl/>
        </w:rPr>
        <w:t xml:space="preserve"> </w:t>
      </w:r>
      <w:r w:rsidRPr="008A7E62">
        <w:rPr>
          <w:rFonts w:cs="Miriam" w:hint="cs"/>
          <w:b/>
          <w:bCs/>
          <w:rtl/>
        </w:rPr>
        <w:t>'</w:t>
      </w:r>
      <w:r w:rsidRPr="008A7E62">
        <w:rPr>
          <w:rFonts w:cs="Miriam" w:hint="eastAsia"/>
          <w:b/>
          <w:bCs/>
          <w:rtl/>
        </w:rPr>
        <w:t>פורס</w:t>
      </w:r>
      <w:r w:rsidRPr="008A7E62">
        <w:rPr>
          <w:rFonts w:cs="Miriam"/>
          <w:b/>
          <w:bCs/>
          <w:rtl/>
        </w:rPr>
        <w:t xml:space="preserve"> </w:t>
      </w:r>
      <w:r w:rsidRPr="008A7E62">
        <w:rPr>
          <w:rFonts w:cs="Miriam" w:hint="eastAsia"/>
          <w:b/>
          <w:bCs/>
          <w:rtl/>
        </w:rPr>
        <w:t>ס</w:t>
      </w:r>
      <w:r w:rsidRPr="008A7E62">
        <w:rPr>
          <w:rFonts w:cs="Miriam" w:hint="cs"/>
          <w:b/>
          <w:bCs/>
          <w:rtl/>
        </w:rPr>
        <w:t>ו</w:t>
      </w:r>
      <w:r w:rsidRPr="008A7E62">
        <w:rPr>
          <w:rFonts w:cs="Miriam" w:hint="eastAsia"/>
          <w:b/>
          <w:bCs/>
          <w:rtl/>
        </w:rPr>
        <w:t>כת</w:t>
      </w:r>
      <w:r w:rsidRPr="008A7E62">
        <w:rPr>
          <w:rFonts w:cs="Miriam"/>
          <w:b/>
          <w:bCs/>
          <w:rtl/>
        </w:rPr>
        <w:t xml:space="preserve"> </w:t>
      </w:r>
      <w:r w:rsidRPr="008A7E62">
        <w:rPr>
          <w:rFonts w:cs="Miriam" w:hint="eastAsia"/>
          <w:b/>
          <w:bCs/>
          <w:rtl/>
        </w:rPr>
        <w:t>שלום</w:t>
      </w:r>
      <w:r w:rsidRPr="008A7E62">
        <w:rPr>
          <w:rFonts w:cs="Miriam" w:hint="cs"/>
          <w:b/>
          <w:bCs/>
          <w:rtl/>
        </w:rPr>
        <w:t>'</w:t>
      </w:r>
      <w:r w:rsidRPr="008A7E62">
        <w:rPr>
          <w:rFonts w:cs="Miriam"/>
          <w:b/>
          <w:bCs/>
          <w:rtl/>
        </w:rPr>
        <w:t xml:space="preserve"> </w:t>
      </w:r>
      <w:r w:rsidRPr="008A7E62">
        <w:rPr>
          <w:rFonts w:cs="Miriam" w:hint="eastAsia"/>
          <w:b/>
          <w:bCs/>
          <w:rtl/>
        </w:rPr>
        <w:t>בשבת</w:t>
      </w:r>
      <w:r w:rsidRPr="008A7E62">
        <w:rPr>
          <w:rFonts w:cs="Miriam"/>
          <w:b/>
          <w:bCs/>
          <w:rtl/>
        </w:rPr>
        <w:t xml:space="preserve"> </w:t>
      </w:r>
      <w:r w:rsidRPr="008A7E62">
        <w:rPr>
          <w:rFonts w:cs="Miriam" w:hint="eastAsia"/>
          <w:b/>
          <w:bCs/>
          <w:rtl/>
        </w:rPr>
        <w:t>ויום</w:t>
      </w:r>
      <w:r w:rsidRPr="008A7E62">
        <w:rPr>
          <w:rFonts w:cs="Miriam"/>
          <w:b/>
          <w:bCs/>
          <w:rtl/>
        </w:rPr>
        <w:t xml:space="preserve"> </w:t>
      </w:r>
      <w:r w:rsidRPr="008A7E62">
        <w:rPr>
          <w:rFonts w:cs="Miriam" w:hint="eastAsia"/>
          <w:b/>
          <w:bCs/>
          <w:rtl/>
        </w:rPr>
        <w:t>טוב</w:t>
      </w:r>
      <w:r w:rsidRPr="008A7E62">
        <w:rPr>
          <w:rFonts w:cs="Miriam"/>
          <w:rtl/>
        </w:rPr>
        <w:t xml:space="preserve">, </w:t>
      </w:r>
      <w:r w:rsidRPr="008A7E62">
        <w:rPr>
          <w:rFonts w:cs="Miriam" w:hint="eastAsia"/>
          <w:rtl/>
        </w:rPr>
        <w:t>ובחול</w:t>
      </w:r>
      <w:r w:rsidRPr="008A7E62">
        <w:rPr>
          <w:rFonts w:cs="Miriam"/>
          <w:rtl/>
        </w:rPr>
        <w:t xml:space="preserve"> </w:t>
      </w:r>
      <w:r w:rsidRPr="008A7E62">
        <w:rPr>
          <w:rFonts w:cs="Miriam" w:hint="cs"/>
          <w:rtl/>
        </w:rPr>
        <w:t>'</w:t>
      </w:r>
      <w:r w:rsidRPr="008A7E62">
        <w:rPr>
          <w:rFonts w:cs="Miriam" w:hint="eastAsia"/>
          <w:rtl/>
        </w:rPr>
        <w:t>שומר</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ישראל</w:t>
      </w:r>
      <w:r w:rsidRPr="008A7E62">
        <w:rPr>
          <w:rFonts w:cs="Miriam" w:hint="cs"/>
          <w:rtl/>
        </w:rPr>
        <w:t xml:space="preserve">'". ועי' </w:t>
      </w:r>
      <w:proofErr w:type="spellStart"/>
      <w:r w:rsidRPr="008A7E62">
        <w:rPr>
          <w:rFonts w:cs="Miriam" w:hint="cs"/>
          <w:rtl/>
        </w:rPr>
        <w:t>תנחומא</w:t>
      </w:r>
      <w:proofErr w:type="spellEnd"/>
      <w:r w:rsidRPr="008A7E62">
        <w:rPr>
          <w:rFonts w:cs="Miriam" w:hint="cs"/>
          <w:rtl/>
        </w:rPr>
        <w:t xml:space="preserve">, פנחס, א, והמקבילות </w:t>
      </w:r>
      <w:proofErr w:type="spellStart"/>
      <w:r w:rsidRPr="008A7E62">
        <w:rPr>
          <w:rFonts w:cs="Miriam" w:hint="cs"/>
          <w:rtl/>
        </w:rPr>
        <w:t>שצויינו</w:t>
      </w:r>
      <w:proofErr w:type="spellEnd"/>
      <w:r w:rsidRPr="008A7E62">
        <w:rPr>
          <w:rFonts w:cs="Miriam" w:hint="cs"/>
          <w:rtl/>
        </w:rPr>
        <w:t xml:space="preserve"> בספר המנהיג, הלכות שבת, עמ' קלו, הערה לשו' 65;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קלח, הערה 1. בתקופת הגאונים היו מנהגים חלוקים, יש שחתמו 'שומר עמו ישראל לעד' אף בשבת ויו"ט, ויש שחתמו בימים אלו 'הפורס סוכת שלום', ראה: סדר רע"ג, עמ' </w:t>
      </w:r>
      <w:proofErr w:type="spellStart"/>
      <w:r w:rsidRPr="008A7E62">
        <w:rPr>
          <w:rFonts w:cs="Miriam" w:hint="cs"/>
          <w:rtl/>
        </w:rPr>
        <w:t>סג</w:t>
      </w:r>
      <w:proofErr w:type="spellEnd"/>
      <w:r w:rsidRPr="008A7E62">
        <w:rPr>
          <w:rFonts w:cs="Miriam" w:hint="cs"/>
          <w:rtl/>
        </w:rPr>
        <w:t xml:space="preserve">; ספר העיתים, סי' </w:t>
      </w:r>
      <w:proofErr w:type="spellStart"/>
      <w:r w:rsidRPr="008A7E62">
        <w:rPr>
          <w:rFonts w:cs="Miriam" w:hint="cs"/>
          <w:rtl/>
        </w:rPr>
        <w:t>קלז</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א, הלכות שבת, סי' א, עמ' קסט, ובהערות שם, </w:t>
      </w:r>
      <w:proofErr w:type="spellStart"/>
      <w:r w:rsidRPr="008A7E62">
        <w:rPr>
          <w:rFonts w:cs="Miriam" w:hint="cs"/>
          <w:rtl/>
        </w:rPr>
        <w:t>וש"נ</w:t>
      </w:r>
      <w:proofErr w:type="spellEnd"/>
      <w:r w:rsidRPr="008A7E62">
        <w:rPr>
          <w:rFonts w:cs="Miriam" w:hint="cs"/>
          <w:rtl/>
        </w:rPr>
        <w:t xml:space="preserve"> מקורות נוספים.</w:t>
      </w:r>
    </w:p>
  </w:footnote>
  <w:footnote w:id="398">
    <w:p w14:paraId="3971A01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משמר באמצעות רועה או שומר, ולא באמצעות גדר.</w:t>
      </w:r>
    </w:p>
  </w:footnote>
  <w:footnote w:id="399">
    <w:p w14:paraId="57180A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הסגנון לפי תענית ח ע"א: "</w:t>
      </w:r>
      <w:r w:rsidRPr="008A7E62">
        <w:rPr>
          <w:rFonts w:cs="Miriam"/>
          <w:rtl/>
        </w:rPr>
        <w:t>ארי דורס ואוכל</w:t>
      </w:r>
      <w:r w:rsidRPr="008A7E62">
        <w:rPr>
          <w:rFonts w:cs="Miriam" w:hint="cs"/>
          <w:rtl/>
        </w:rPr>
        <w:t>,</w:t>
      </w:r>
      <w:r w:rsidRPr="008A7E62">
        <w:rPr>
          <w:rFonts w:cs="Miriam"/>
          <w:rtl/>
        </w:rPr>
        <w:t xml:space="preserve"> זאב טורף ואוכל</w:t>
      </w:r>
      <w:r w:rsidRPr="008A7E62">
        <w:rPr>
          <w:rFonts w:cs="Miriam" w:hint="cs"/>
          <w:rtl/>
        </w:rPr>
        <w:t xml:space="preserve">". וכך </w:t>
      </w:r>
      <w:proofErr w:type="spellStart"/>
      <w:r w:rsidRPr="008A7E62">
        <w:rPr>
          <w:rFonts w:cs="Miriam" w:hint="cs"/>
          <w:rtl/>
        </w:rPr>
        <w:t>בבבא</w:t>
      </w:r>
      <w:proofErr w:type="spellEnd"/>
      <w:r w:rsidRPr="008A7E62">
        <w:rPr>
          <w:rFonts w:cs="Miriam" w:hint="cs"/>
          <w:rtl/>
        </w:rPr>
        <w:t xml:space="preserve"> מציעא </w:t>
      </w:r>
      <w:proofErr w:type="spellStart"/>
      <w:r w:rsidRPr="008A7E62">
        <w:rPr>
          <w:rFonts w:cs="Miriam" w:hint="cs"/>
          <w:rtl/>
        </w:rPr>
        <w:t>מא</w:t>
      </w:r>
      <w:proofErr w:type="spellEnd"/>
      <w:r w:rsidRPr="008A7E62">
        <w:rPr>
          <w:rFonts w:cs="Miriam" w:hint="cs"/>
          <w:rtl/>
        </w:rPr>
        <w:t xml:space="preserve"> ע"א; שם צג ע"ב; שם קו </w:t>
      </w:r>
      <w:proofErr w:type="spellStart"/>
      <w:r w:rsidRPr="008A7E62">
        <w:rPr>
          <w:rFonts w:cs="Miriam" w:hint="cs"/>
          <w:rtl/>
        </w:rPr>
        <w:t>סע"א</w:t>
      </w:r>
      <w:proofErr w:type="spellEnd"/>
      <w:r w:rsidRPr="008A7E62">
        <w:rPr>
          <w:rFonts w:cs="Miriam" w:hint="cs"/>
          <w:rtl/>
        </w:rPr>
        <w:t xml:space="preserve">; ערכין טו ע"ב, ועוד. ובסידור חסידי אשכנז, עמ' </w:t>
      </w:r>
      <w:proofErr w:type="spellStart"/>
      <w:r w:rsidRPr="008A7E62">
        <w:rPr>
          <w:rFonts w:cs="Miriam" w:hint="cs"/>
          <w:rtl/>
        </w:rPr>
        <w:t>קמ</w:t>
      </w:r>
      <w:proofErr w:type="spellEnd"/>
      <w:r w:rsidRPr="008A7E62">
        <w:rPr>
          <w:rFonts w:cs="Miriam" w:hint="cs"/>
          <w:rtl/>
        </w:rPr>
        <w:t xml:space="preserve">, נאמר </w:t>
      </w:r>
      <w:proofErr w:type="spellStart"/>
      <w:r w:rsidRPr="008A7E62">
        <w:rPr>
          <w:rFonts w:cs="Miriam" w:hint="cs"/>
          <w:rtl/>
        </w:rPr>
        <w:t>הענין</w:t>
      </w:r>
      <w:proofErr w:type="spellEnd"/>
      <w:r w:rsidRPr="008A7E62">
        <w:rPr>
          <w:rFonts w:cs="Miriam" w:hint="cs"/>
          <w:rtl/>
        </w:rPr>
        <w:t xml:space="preserve"> באופן שונה מעט: "זה שלא נעל בפניהם,</w:t>
      </w:r>
      <w:r w:rsidRPr="008A7E62">
        <w:rPr>
          <w:rFonts w:cs="Miriam" w:hint="cs"/>
          <w:b/>
          <w:bCs/>
          <w:rtl/>
        </w:rPr>
        <w:t xml:space="preserve"> בא זאב וטרף, בא ארי ודרס</w:t>
      </w:r>
      <w:r w:rsidRPr="008A7E62">
        <w:rPr>
          <w:rFonts w:cs="Miriam" w:hint="cs"/>
          <w:rtl/>
        </w:rPr>
        <w:t xml:space="preserve">". וכך בשאר 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Ref134773241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406</w:t>
      </w:r>
      <w:r w:rsidRPr="008A7E62">
        <w:rPr>
          <w:rFonts w:cs="Miriam"/>
          <w:rtl/>
        </w:rPr>
        <w:fldChar w:fldCharType="end"/>
      </w:r>
      <w:r w:rsidRPr="008A7E62">
        <w:rPr>
          <w:rFonts w:cs="Miriam" w:hint="cs"/>
          <w:rtl/>
        </w:rPr>
        <w:t>.</w:t>
      </w:r>
    </w:p>
  </w:footnote>
  <w:footnote w:id="400">
    <w:p w14:paraId="50529AD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וממילא חובה לחתום 'שומר עמו ישראל לעד', כי סמוך לחתימה צריך להיות מעין החתימה (עי' פסחים קד רע"א). והשווה: ספר המנהיג, הלכות שבת, עמ' קלו.</w:t>
      </w:r>
    </w:p>
  </w:footnote>
  <w:footnote w:id="401">
    <w:p w14:paraId="0C0A99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מצאתי דרשה כזו על 'ושמרו בני ישראל את השבת', ועי' 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תס</w:t>
      </w:r>
      <w:proofErr w:type="spellEnd"/>
      <w:r w:rsidRPr="008A7E62">
        <w:rPr>
          <w:rFonts w:cs="Miriam" w:hint="cs"/>
          <w:rtl/>
        </w:rPr>
        <w:t>. והשווה מדרש תהלים, צב ה: "'</w:t>
      </w:r>
      <w:r w:rsidRPr="008A7E62">
        <w:rPr>
          <w:rFonts w:cs="Miriam" w:hint="eastAsia"/>
          <w:rtl/>
        </w:rPr>
        <w:t>מזמור</w:t>
      </w:r>
      <w:r w:rsidRPr="008A7E62">
        <w:rPr>
          <w:rFonts w:cs="Miriam"/>
          <w:rtl/>
        </w:rPr>
        <w:t xml:space="preserve"> </w:t>
      </w:r>
      <w:r w:rsidRPr="008A7E62">
        <w:rPr>
          <w:rFonts w:cs="Miriam" w:hint="eastAsia"/>
          <w:rtl/>
        </w:rPr>
        <w:t>שיר</w:t>
      </w:r>
      <w:r w:rsidRPr="008A7E62">
        <w:rPr>
          <w:rFonts w:cs="Miriam"/>
          <w:rtl/>
        </w:rPr>
        <w:t xml:space="preserve"> </w:t>
      </w:r>
      <w:r w:rsidRPr="008A7E62">
        <w:rPr>
          <w:rFonts w:cs="Miriam" w:hint="eastAsia"/>
          <w:rtl/>
        </w:rPr>
        <w:t>ליום</w:t>
      </w:r>
      <w:r w:rsidRPr="008A7E62">
        <w:rPr>
          <w:rFonts w:cs="Miriam"/>
          <w:rtl/>
        </w:rPr>
        <w:t xml:space="preserve"> </w:t>
      </w:r>
      <w:r w:rsidRPr="008A7E62">
        <w:rPr>
          <w:rFonts w:cs="Miriam" w:hint="eastAsia"/>
          <w:rtl/>
        </w:rPr>
        <w:t>השבת</w:t>
      </w:r>
      <w:r w:rsidRPr="008A7E62">
        <w:rPr>
          <w:rFonts w:cs="Miriam" w:hint="cs"/>
          <w:rtl/>
        </w:rPr>
        <w:t>' (תהלים צב ה),</w:t>
      </w:r>
      <w:r w:rsidRPr="008A7E62">
        <w:rPr>
          <w:rFonts w:cs="Miriam"/>
          <w:rtl/>
        </w:rPr>
        <w:t xml:space="preserve"> </w:t>
      </w:r>
      <w:r w:rsidRPr="008A7E62">
        <w:rPr>
          <w:rFonts w:cs="Miriam" w:hint="eastAsia"/>
          <w:b/>
          <w:bCs/>
          <w:rtl/>
        </w:rPr>
        <w:t>ליום</w:t>
      </w:r>
      <w:r w:rsidRPr="008A7E62">
        <w:rPr>
          <w:rFonts w:cs="Miriam"/>
          <w:b/>
          <w:bCs/>
          <w:rtl/>
        </w:rPr>
        <w:t xml:space="preserve"> </w:t>
      </w:r>
      <w:r w:rsidRPr="008A7E62">
        <w:rPr>
          <w:rFonts w:cs="Miriam" w:hint="eastAsia"/>
          <w:b/>
          <w:bCs/>
          <w:rtl/>
        </w:rPr>
        <w:t>ששבתו</w:t>
      </w:r>
      <w:r w:rsidRPr="008A7E62">
        <w:rPr>
          <w:rFonts w:cs="Miriam"/>
          <w:b/>
          <w:bCs/>
          <w:rtl/>
        </w:rPr>
        <w:t xml:space="preserve"> </w:t>
      </w:r>
      <w:proofErr w:type="spellStart"/>
      <w:r w:rsidRPr="008A7E62">
        <w:rPr>
          <w:rFonts w:cs="Miriam" w:hint="eastAsia"/>
          <w:b/>
          <w:bCs/>
          <w:rtl/>
        </w:rPr>
        <w:t>המזיקין</w:t>
      </w:r>
      <w:proofErr w:type="spellEnd"/>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העולם</w:t>
      </w:r>
      <w:r w:rsidRPr="008A7E62">
        <w:rPr>
          <w:rFonts w:cs="Miriam" w:hint="cs"/>
          <w:rtl/>
        </w:rPr>
        <w:t>"; שם, צב ו: "</w:t>
      </w:r>
      <w:r w:rsidRPr="008A7E62">
        <w:rPr>
          <w:rFonts w:cs="Miriam" w:hint="eastAsia"/>
          <w:rtl/>
        </w:rPr>
        <w:t>ואדם</w:t>
      </w:r>
      <w:r w:rsidRPr="008A7E62">
        <w:rPr>
          <w:rFonts w:cs="Miriam"/>
          <w:rtl/>
        </w:rPr>
        <w:t xml:space="preserve"> </w:t>
      </w:r>
      <w:r w:rsidRPr="008A7E62">
        <w:rPr>
          <w:rFonts w:cs="Miriam" w:hint="eastAsia"/>
          <w:rtl/>
        </w:rPr>
        <w:t>שמר</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cs"/>
          <w:rtl/>
        </w:rPr>
        <w:t xml:space="preserve">[=את השבת] </w:t>
      </w:r>
      <w:r w:rsidRPr="008A7E62">
        <w:rPr>
          <w:rFonts w:cs="Miriam" w:hint="eastAsia"/>
          <w:rtl/>
        </w:rPr>
        <w:t>תח</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rtl/>
        </w:rPr>
        <w:t>והיה</w:t>
      </w:r>
      <w:r w:rsidRPr="008A7E62">
        <w:rPr>
          <w:rFonts w:cs="Miriam"/>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השבת</w:t>
      </w:r>
      <w:r w:rsidRPr="008A7E62">
        <w:rPr>
          <w:rFonts w:cs="Miriam"/>
          <w:b/>
          <w:bCs/>
          <w:rtl/>
        </w:rPr>
        <w:t xml:space="preserve"> </w:t>
      </w:r>
      <w:r w:rsidRPr="008A7E62">
        <w:rPr>
          <w:rFonts w:cs="Miriam" w:hint="eastAsia"/>
          <w:b/>
          <w:bCs/>
          <w:rtl/>
        </w:rPr>
        <w:t>משמרו</w:t>
      </w:r>
      <w:r w:rsidRPr="008A7E62">
        <w:rPr>
          <w:rFonts w:cs="Miriam"/>
          <w:b/>
          <w:bCs/>
          <w:rtl/>
        </w:rPr>
        <w:t xml:space="preserve"> </w:t>
      </w:r>
      <w:r w:rsidRPr="008A7E62">
        <w:rPr>
          <w:rFonts w:cs="Miriam" w:hint="eastAsia"/>
          <w:b/>
          <w:bCs/>
          <w:rtl/>
        </w:rPr>
        <w:t>מכל</w:t>
      </w:r>
      <w:r w:rsidRPr="008A7E62">
        <w:rPr>
          <w:rFonts w:cs="Miriam"/>
          <w:b/>
          <w:bCs/>
          <w:rtl/>
        </w:rPr>
        <w:t xml:space="preserve"> </w:t>
      </w:r>
      <w:r w:rsidRPr="008A7E62">
        <w:rPr>
          <w:rFonts w:cs="Miriam" w:hint="eastAsia"/>
          <w:b/>
          <w:bCs/>
          <w:rtl/>
        </w:rPr>
        <w:t>רע</w:t>
      </w:r>
      <w:r w:rsidRPr="008A7E62">
        <w:rPr>
          <w:rFonts w:cs="Miriam"/>
          <w:b/>
          <w:bCs/>
          <w:rtl/>
        </w:rPr>
        <w:t xml:space="preserve"> </w:t>
      </w:r>
      <w:r w:rsidRPr="008A7E62">
        <w:rPr>
          <w:rFonts w:cs="Miriam" w:hint="eastAsia"/>
          <w:b/>
          <w:bCs/>
          <w:rtl/>
        </w:rPr>
        <w:t>ומכל</w:t>
      </w:r>
      <w:r w:rsidRPr="008A7E62">
        <w:rPr>
          <w:rFonts w:cs="Miriam"/>
          <w:b/>
          <w:bCs/>
          <w:rtl/>
        </w:rPr>
        <w:t xml:space="preserve"> </w:t>
      </w:r>
      <w:proofErr w:type="spellStart"/>
      <w:r w:rsidRPr="008A7E62">
        <w:rPr>
          <w:rFonts w:cs="Miriam" w:hint="eastAsia"/>
          <w:b/>
          <w:bCs/>
          <w:rtl/>
        </w:rPr>
        <w:t>סרעפי</w:t>
      </w:r>
      <w:proofErr w:type="spellEnd"/>
      <w:r w:rsidRPr="008A7E62">
        <w:rPr>
          <w:rFonts w:cs="Miriam"/>
          <w:b/>
          <w:bCs/>
          <w:rtl/>
        </w:rPr>
        <w:t xml:space="preserve"> </w:t>
      </w:r>
      <w:r w:rsidRPr="008A7E62">
        <w:rPr>
          <w:rFonts w:cs="Miriam" w:hint="eastAsia"/>
          <w:b/>
          <w:bCs/>
          <w:rtl/>
        </w:rPr>
        <w:t>לב</w:t>
      </w:r>
      <w:r w:rsidRPr="008A7E62">
        <w:rPr>
          <w:rFonts w:cs="Miriam" w:hint="cs"/>
          <w:rtl/>
        </w:rPr>
        <w:t>".</w:t>
      </w:r>
    </w:p>
  </w:footnote>
  <w:footnote w:id="402">
    <w:p w14:paraId="0DA8C4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מכאן עד 'בראשית'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Ref134773485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405</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בכל המקבילות </w:t>
      </w:r>
      <w:proofErr w:type="spellStart"/>
      <w:r w:rsidRPr="008A7E62">
        <w:rPr>
          <w:rFonts w:cs="Miriam" w:hint="cs"/>
          <w:rtl/>
        </w:rPr>
        <w:t>שצויינו</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Ref134773241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406</w:t>
      </w:r>
      <w:r w:rsidRPr="008A7E62">
        <w:rPr>
          <w:rFonts w:cs="Miriam"/>
          <w:rtl/>
        </w:rPr>
        <w:fldChar w:fldCharType="end"/>
      </w:r>
      <w:r w:rsidRPr="008A7E62">
        <w:rPr>
          <w:rFonts w:cs="Miriam" w:hint="cs"/>
          <w:rtl/>
        </w:rPr>
        <w:t>.</w:t>
      </w:r>
    </w:p>
  </w:footnote>
  <w:footnote w:id="403">
    <w:p w14:paraId="1E8BB57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"ושמרו בני ישראל את השבת, </w:t>
      </w:r>
      <w:r w:rsidRPr="008A7E62">
        <w:rPr>
          <w:rFonts w:cs="Miriam" w:hint="cs"/>
          <w:b/>
          <w:bCs/>
          <w:rtl/>
        </w:rPr>
        <w:t>לעשות</w:t>
      </w:r>
      <w:r w:rsidRPr="008A7E62">
        <w:rPr>
          <w:rFonts w:cs="Miriam" w:hint="cs"/>
          <w:rtl/>
        </w:rPr>
        <w:t xml:space="preserve"> את השבת </w:t>
      </w:r>
      <w:proofErr w:type="spellStart"/>
      <w:r w:rsidRPr="008A7E62">
        <w:rPr>
          <w:rFonts w:cs="Miriam" w:hint="cs"/>
          <w:rtl/>
        </w:rPr>
        <w:t>לדורתם</w:t>
      </w:r>
      <w:proofErr w:type="spellEnd"/>
      <w:r w:rsidRPr="008A7E62">
        <w:rPr>
          <w:rFonts w:cs="Miriam" w:hint="cs"/>
          <w:rtl/>
        </w:rPr>
        <w:t>, ברית עולם".</w:t>
      </w:r>
    </w:p>
  </w:footnote>
  <w:footnote w:id="404">
    <w:p w14:paraId="70BD8E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גם לדרשה זו על 'לעשות' </w:t>
      </w:r>
      <w:proofErr w:type="spellStart"/>
      <w:r w:rsidRPr="008A7E62">
        <w:rPr>
          <w:rFonts w:cs="Miriam" w:hint="cs"/>
          <w:rtl/>
        </w:rPr>
        <w:t>ל"מ</w:t>
      </w:r>
      <w:proofErr w:type="spellEnd"/>
      <w:r w:rsidRPr="008A7E62">
        <w:rPr>
          <w:rFonts w:cs="Miriam" w:hint="cs"/>
          <w:rtl/>
        </w:rPr>
        <w:t xml:space="preserve"> מקור. וצ"ע.</w:t>
      </w:r>
    </w:p>
  </w:footnote>
  <w:footnote w:id="405">
    <w:p w14:paraId="331BBF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שאמרו על </w:t>
      </w:r>
      <w:r w:rsidRPr="008A7E62">
        <w:rPr>
          <w:rFonts w:cs="Miriam" w:hint="cs"/>
          <w:b/>
          <w:bCs/>
          <w:rtl/>
        </w:rPr>
        <w:t>השבת</w:t>
      </w:r>
      <w:r w:rsidRPr="008A7E62">
        <w:rPr>
          <w:rFonts w:cs="Miriam" w:hint="cs"/>
          <w:rtl/>
        </w:rPr>
        <w:t xml:space="preserve"> שהוא 'ליל השימור ובא מששת ימי בראשית', ורק על ליל </w:t>
      </w:r>
      <w:r w:rsidRPr="008A7E62">
        <w:rPr>
          <w:rFonts w:cs="Miriam" w:hint="cs"/>
          <w:b/>
          <w:bCs/>
          <w:rtl/>
        </w:rPr>
        <w:t>פסח</w:t>
      </w:r>
      <w:r w:rsidRPr="008A7E62">
        <w:rPr>
          <w:rFonts w:cs="Miriam" w:hint="cs"/>
          <w:rtl/>
        </w:rPr>
        <w:t xml:space="preserve"> אמרו כך, עי' ראש השנה יא ע"ב [ובכלל נראה, שרבינו עירב את שיטות רבי יהושע ורבי אליעזר, שנקט הלשון 'ליל השימור ובא מששת ימי בראשית' </w:t>
      </w:r>
      <w:proofErr w:type="spellStart"/>
      <w:r w:rsidRPr="008A7E62">
        <w:rPr>
          <w:rFonts w:cs="Miriam" w:hint="cs"/>
          <w:rtl/>
        </w:rPr>
        <w:t>לענין</w:t>
      </w:r>
      <w:proofErr w:type="spellEnd"/>
      <w:r w:rsidRPr="008A7E62">
        <w:rPr>
          <w:rFonts w:cs="Miriam" w:hint="cs"/>
          <w:rtl/>
        </w:rPr>
        <w:t xml:space="preserve"> 'לילה המשומר ובא מן </w:t>
      </w:r>
      <w:proofErr w:type="spellStart"/>
      <w:r w:rsidRPr="008A7E62">
        <w:rPr>
          <w:rFonts w:cs="Miriam" w:hint="cs"/>
          <w:rtl/>
        </w:rPr>
        <w:t>המזיקין</w:t>
      </w:r>
      <w:proofErr w:type="spellEnd"/>
      <w:r w:rsidRPr="008A7E62">
        <w:rPr>
          <w:rFonts w:cs="Miriam" w:hint="cs"/>
          <w:rtl/>
        </w:rPr>
        <w:t xml:space="preserve">', ולא </w:t>
      </w:r>
      <w:proofErr w:type="spellStart"/>
      <w:r w:rsidRPr="008A7E62">
        <w:rPr>
          <w:rFonts w:cs="Miriam" w:hint="cs"/>
          <w:rtl/>
        </w:rPr>
        <w:t>לענין</w:t>
      </w:r>
      <w:proofErr w:type="spellEnd"/>
      <w:r w:rsidRPr="008A7E62">
        <w:rPr>
          <w:rFonts w:cs="Miriam" w:hint="cs"/>
          <w:rtl/>
        </w:rPr>
        <w:t xml:space="preserve"> הגאולה, עי' ראש השנה שם, ותבין. אמנם עי' </w:t>
      </w:r>
      <w:proofErr w:type="spellStart"/>
      <w:r w:rsidRPr="008A7E62">
        <w:rPr>
          <w:rFonts w:cs="Miriam" w:hint="cs"/>
          <w:rtl/>
        </w:rPr>
        <w:t>תוס</w:t>
      </w:r>
      <w:proofErr w:type="spellEnd"/>
      <w:r w:rsidRPr="008A7E62">
        <w:rPr>
          <w:rFonts w:cs="Miriam" w:hint="cs"/>
          <w:rtl/>
        </w:rPr>
        <w:t>' שם, ד"ה 'לילה המשומר', ואתי שפיר. ודוק].</w:t>
      </w:r>
    </w:p>
    <w:p w14:paraId="4A826C2E" w14:textId="77777777" w:rsidR="004179C0" w:rsidRPr="008A7E62" w:rsidRDefault="004179C0" w:rsidP="009B526A">
      <w:pPr>
        <w:pStyle w:val="a3"/>
        <w:rPr>
          <w:rFonts w:cs="Miriam"/>
        </w:rPr>
      </w:pPr>
      <w:r w:rsidRPr="008A7E62">
        <w:rPr>
          <w:rFonts w:cs="Miriam" w:hint="cs"/>
          <w:rtl/>
        </w:rPr>
        <w:t xml:space="preserve">ודע, </w:t>
      </w:r>
      <w:proofErr w:type="spellStart"/>
      <w:r w:rsidRPr="008A7E62">
        <w:rPr>
          <w:rFonts w:cs="Miriam" w:hint="cs"/>
          <w:rtl/>
        </w:rPr>
        <w:t>שמ'וזהו</w:t>
      </w:r>
      <w:proofErr w:type="spellEnd"/>
      <w:r w:rsidRPr="008A7E62">
        <w:rPr>
          <w:rFonts w:cs="Miriam" w:hint="cs"/>
          <w:rtl/>
        </w:rPr>
        <w:t xml:space="preserve"> לעשות'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Ref134773459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402</w:t>
      </w:r>
      <w:r w:rsidRPr="008A7E62">
        <w:rPr>
          <w:rFonts w:cs="Miriam"/>
          <w:rtl/>
        </w:rPr>
        <w:fldChar w:fldCharType="end"/>
      </w:r>
      <w:r w:rsidRPr="008A7E62">
        <w:rPr>
          <w:rFonts w:cs="Miriam" w:hint="cs"/>
          <w:rtl/>
        </w:rPr>
        <w:t xml:space="preserve">) עד כאן, </w:t>
      </w:r>
      <w:proofErr w:type="spellStart"/>
      <w:r w:rsidRPr="008A7E62">
        <w:rPr>
          <w:rFonts w:cs="Miriam" w:hint="cs"/>
          <w:rtl/>
        </w:rPr>
        <w:t>ליתא</w:t>
      </w:r>
      <w:proofErr w:type="spellEnd"/>
      <w:r w:rsidRPr="008A7E62">
        <w:rPr>
          <w:rFonts w:cs="Miriam" w:hint="cs"/>
          <w:rtl/>
        </w:rPr>
        <w:t xml:space="preserve"> בכל המקבילות </w:t>
      </w:r>
      <w:proofErr w:type="spellStart"/>
      <w:r w:rsidRPr="008A7E62">
        <w:rPr>
          <w:rFonts w:cs="Miriam" w:hint="cs"/>
          <w:rtl/>
        </w:rPr>
        <w:t>שצויינו</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Ref134773241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406</w:t>
      </w:r>
      <w:r w:rsidRPr="008A7E62">
        <w:rPr>
          <w:rFonts w:cs="Miriam"/>
          <w:rtl/>
        </w:rPr>
        <w:fldChar w:fldCharType="end"/>
      </w:r>
      <w:r w:rsidRPr="008A7E62">
        <w:rPr>
          <w:rFonts w:cs="Miriam" w:hint="cs"/>
          <w:rtl/>
        </w:rPr>
        <w:t>.</w:t>
      </w:r>
    </w:p>
  </w:footnote>
  <w:footnote w:id="406">
    <w:p w14:paraId="087CEF17"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שמות לא </w:t>
      </w:r>
      <w:proofErr w:type="spellStart"/>
      <w:r w:rsidRPr="008A7E62">
        <w:rPr>
          <w:rFonts w:hint="cs"/>
          <w:rtl/>
        </w:rPr>
        <w:t>יז</w:t>
      </w:r>
      <w:proofErr w:type="spellEnd"/>
      <w:r w:rsidRPr="008A7E62">
        <w:rPr>
          <w:rFonts w:hint="cs"/>
          <w:rtl/>
        </w:rPr>
        <w:t>: "</w:t>
      </w:r>
      <w:r w:rsidRPr="008A7E62">
        <w:rPr>
          <w:rFonts w:hint="cs"/>
          <w:b/>
          <w:bCs/>
          <w:rtl/>
        </w:rPr>
        <w:t>ביני ובין בני ישראל אות</w:t>
      </w:r>
      <w:r w:rsidRPr="008A7E62">
        <w:rPr>
          <w:rFonts w:hint="cs"/>
          <w:rtl/>
        </w:rPr>
        <w:t xml:space="preserve"> היא לעולם...".</w:t>
      </w:r>
    </w:p>
    <w:p w14:paraId="3BECF8AF" w14:textId="77777777" w:rsidR="004179C0" w:rsidRPr="008A7E62" w:rsidRDefault="004179C0" w:rsidP="009B526A">
      <w:pPr>
        <w:pStyle w:val="a3"/>
        <w:rPr>
          <w:rFonts w:cs="Miriam"/>
        </w:rPr>
      </w:pPr>
      <w:r w:rsidRPr="008A7E62">
        <w:rPr>
          <w:rFonts w:cs="Miriam" w:hint="cs"/>
          <w:rtl/>
        </w:rPr>
        <w:t xml:space="preserve">ועי' זוהר, ח"א, מח ע"א, שמשום שבשבת אין צריך לשמירה, לא חותמים 'שומר עמו ישראל לעד' אלא 'הפורס סוכת שלום'. וכך בספר המנהיג, הלכות שבת, עמ' קלה; סידור הרוקח, עמ' </w:t>
      </w:r>
      <w:proofErr w:type="spellStart"/>
      <w:r w:rsidRPr="008A7E62">
        <w:rPr>
          <w:rFonts w:cs="Miriam" w:hint="cs"/>
          <w:rtl/>
        </w:rPr>
        <w:t>תנח</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תס</w:t>
      </w:r>
      <w:proofErr w:type="spellEnd"/>
      <w:r w:rsidRPr="008A7E62">
        <w:rPr>
          <w:rFonts w:cs="Miriam" w:hint="cs"/>
          <w:rtl/>
        </w:rPr>
        <w:t xml:space="preserve">; שבלי הלקט, סי' סה; </w:t>
      </w:r>
      <w:proofErr w:type="spellStart"/>
      <w:r w:rsidRPr="008A7E62">
        <w:rPr>
          <w:rFonts w:cs="Miriam" w:hint="cs"/>
          <w:rtl/>
        </w:rPr>
        <w:t>אבודרהם</w:t>
      </w:r>
      <w:proofErr w:type="spellEnd"/>
      <w:r w:rsidRPr="008A7E62">
        <w:rPr>
          <w:rFonts w:cs="Miriam" w:hint="cs"/>
          <w:rtl/>
        </w:rPr>
        <w:t xml:space="preserve">, סדר מעריב של שבת, עמ' </w:t>
      </w:r>
      <w:proofErr w:type="spellStart"/>
      <w:r w:rsidRPr="008A7E62">
        <w:rPr>
          <w:rFonts w:cs="Miriam" w:hint="cs"/>
          <w:rtl/>
        </w:rPr>
        <w:t>קמד</w:t>
      </w:r>
      <w:proofErr w:type="spellEnd"/>
      <w:r w:rsidRPr="008A7E62">
        <w:rPr>
          <w:rFonts w:cs="Miriam" w:hint="cs"/>
          <w:rtl/>
        </w:rPr>
        <w:t xml:space="preserve">, ועוד. אך </w:t>
      </w:r>
      <w:proofErr w:type="spellStart"/>
      <w:r w:rsidRPr="008A7E62">
        <w:rPr>
          <w:rFonts w:cs="Miriam" w:hint="cs"/>
          <w:rtl/>
        </w:rPr>
        <w:t>ליתא</w:t>
      </w:r>
      <w:proofErr w:type="spellEnd"/>
      <w:r w:rsidRPr="008A7E62">
        <w:rPr>
          <w:rFonts w:cs="Miriam" w:hint="cs"/>
          <w:rtl/>
        </w:rPr>
        <w:t xml:space="preserve"> בהם המשל וכל הרחבת </w:t>
      </w:r>
      <w:proofErr w:type="spellStart"/>
      <w:r w:rsidRPr="008A7E62">
        <w:rPr>
          <w:rFonts w:cs="Miriam" w:hint="cs"/>
          <w:rtl/>
        </w:rPr>
        <w:t>הענין</w:t>
      </w:r>
      <w:proofErr w:type="spellEnd"/>
      <w:r w:rsidRPr="008A7E62">
        <w:rPr>
          <w:rFonts w:cs="Miriam" w:hint="cs"/>
          <w:rtl/>
        </w:rPr>
        <w:t xml:space="preserve"> שלפנינו. וכאמור בחיבורינו מצוי (בשינויים </w:t>
      </w:r>
      <w:proofErr w:type="spellStart"/>
      <w:r w:rsidRPr="008A7E62">
        <w:rPr>
          <w:rFonts w:cs="Miriam" w:hint="cs"/>
          <w:rtl/>
        </w:rPr>
        <w:t>מסויימים</w:t>
      </w:r>
      <w:proofErr w:type="spellEnd"/>
      <w:r w:rsidRPr="008A7E62">
        <w:rPr>
          <w:rFonts w:cs="Miriam" w:hint="cs"/>
          <w:rtl/>
        </w:rPr>
        <w:t xml:space="preserve">, עי' לעיל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Ref134777011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399</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Ref134773459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402</w:t>
      </w:r>
      <w:r w:rsidRPr="008A7E62">
        <w:rPr>
          <w:rFonts w:cs="Miriam"/>
          <w:rtl/>
        </w:rPr>
        <w:fldChar w:fldCharType="end"/>
      </w:r>
      <w:r w:rsidRPr="008A7E62">
        <w:rPr>
          <w:rFonts w:cs="Miriam" w:hint="cs"/>
          <w:rtl/>
        </w:rPr>
        <w:t xml:space="preserve">) במחזור </w:t>
      </w:r>
      <w:proofErr w:type="spellStart"/>
      <w:r w:rsidRPr="008A7E62">
        <w:rPr>
          <w:rFonts w:cs="Miriam" w:hint="cs"/>
          <w:rtl/>
        </w:rPr>
        <w:t>ויטרי</w:t>
      </w:r>
      <w:proofErr w:type="spellEnd"/>
      <w:r w:rsidRPr="008A7E62">
        <w:rPr>
          <w:rFonts w:cs="Miriam" w:hint="cs"/>
          <w:rtl/>
        </w:rPr>
        <w:t xml:space="preserve"> (גולדשמידט), א, הלכות שבת, סי' א, עמ' </w:t>
      </w:r>
      <w:proofErr w:type="spellStart"/>
      <w:r w:rsidRPr="008A7E62">
        <w:rPr>
          <w:rFonts w:cs="Miriam" w:hint="cs"/>
          <w:rtl/>
        </w:rPr>
        <w:t>קע</w:t>
      </w:r>
      <w:proofErr w:type="spellEnd"/>
      <w:r w:rsidRPr="008A7E62">
        <w:rPr>
          <w:rFonts w:cs="Miriam" w:hint="cs"/>
          <w:rtl/>
        </w:rPr>
        <w:t xml:space="preserve"> (בשם 'מצאתי כתוב'); סידור רש"י, סי' תעו; סידור חסידי אשכנז, עמ' </w:t>
      </w:r>
      <w:proofErr w:type="spellStart"/>
      <w:r w:rsidRPr="008A7E62">
        <w:rPr>
          <w:rFonts w:cs="Miriam" w:hint="cs"/>
          <w:rtl/>
        </w:rPr>
        <w:t>קמ</w:t>
      </w:r>
      <w:proofErr w:type="spellEnd"/>
      <w:r w:rsidRPr="008A7E62">
        <w:rPr>
          <w:rFonts w:cs="Miriam" w:hint="cs"/>
          <w:rtl/>
        </w:rPr>
        <w:t xml:space="preserve"> (בשם 'תשובות הגאונים'); ספר המחכים, עמ' 18; ספר כלבו, ר"ס לה (מהדורת ר"ד אברהם, כרך שני, עמ' </w:t>
      </w:r>
      <w:proofErr w:type="spellStart"/>
      <w:r w:rsidRPr="008A7E62">
        <w:rPr>
          <w:rFonts w:cs="Miriam" w:hint="cs"/>
          <w:rtl/>
        </w:rPr>
        <w:t>קצד</w:t>
      </w:r>
      <w:proofErr w:type="spellEnd"/>
      <w:r w:rsidRPr="008A7E62">
        <w:rPr>
          <w:rFonts w:cs="Miriam" w:hint="cs"/>
          <w:rtl/>
        </w:rPr>
        <w:t>-קצה). ועי' שו"ת מן השמים, סי' עד, ובהערות שם [</w:t>
      </w:r>
      <w:r w:rsidRPr="008A7E62">
        <w:rPr>
          <w:rFonts w:ascii="Miriam" w:cs="Miriam" w:hint="cs"/>
          <w:rtl/>
        </w:rPr>
        <w:t>סגנון חדש למשל זה מובא בסידור הרוקח, עמ' תעב-</w:t>
      </w:r>
      <w:proofErr w:type="spellStart"/>
      <w:r w:rsidRPr="008A7E62">
        <w:rPr>
          <w:rFonts w:ascii="Miriam" w:cs="Miriam" w:hint="cs"/>
          <w:rtl/>
        </w:rPr>
        <w:t>תעג</w:t>
      </w:r>
      <w:proofErr w:type="spellEnd"/>
      <w:r w:rsidRPr="008A7E62">
        <w:rPr>
          <w:rFonts w:ascii="Miriam" w:cs="Miriam" w:hint="cs"/>
          <w:rtl/>
        </w:rPr>
        <w:t>: "</w:t>
      </w:r>
      <w:r w:rsidRPr="008A7E62">
        <w:rPr>
          <w:rFonts w:ascii="Miriam" w:cs="Miriam" w:hint="eastAsia"/>
          <w:rtl/>
        </w:rPr>
        <w:t>משל</w:t>
      </w:r>
      <w:r w:rsidRPr="008A7E62">
        <w:rPr>
          <w:rFonts w:ascii="Miriam" w:cs="Miriam"/>
          <w:rtl/>
        </w:rPr>
        <w:t xml:space="preserve"> </w:t>
      </w:r>
      <w:r w:rsidRPr="008A7E62">
        <w:rPr>
          <w:rFonts w:ascii="Miriam" w:cs="Miriam" w:hint="eastAsia"/>
          <w:rtl/>
        </w:rPr>
        <w:t>למלך</w:t>
      </w:r>
      <w:r w:rsidRPr="008A7E62">
        <w:rPr>
          <w:rFonts w:ascii="Miriam" w:cs="Miriam"/>
          <w:rtl/>
        </w:rPr>
        <w:t xml:space="preserve"> </w:t>
      </w:r>
      <w:r w:rsidRPr="008A7E62">
        <w:rPr>
          <w:rFonts w:ascii="Miriam" w:cs="Miriam" w:hint="eastAsia"/>
          <w:rtl/>
        </w:rPr>
        <w:t>שהיה</w:t>
      </w:r>
      <w:r w:rsidRPr="008A7E62">
        <w:rPr>
          <w:rFonts w:ascii="Miriam" w:cs="Miriam"/>
          <w:rtl/>
        </w:rPr>
        <w:t xml:space="preserve"> </w:t>
      </w:r>
      <w:r w:rsidRPr="008A7E62">
        <w:rPr>
          <w:rFonts w:ascii="Miriam" w:cs="Miriam" w:hint="eastAsia"/>
          <w:rtl/>
        </w:rPr>
        <w:t>לו</w:t>
      </w:r>
      <w:r w:rsidRPr="008A7E62">
        <w:rPr>
          <w:rFonts w:ascii="Miriam" w:cs="Miriam"/>
          <w:rtl/>
        </w:rPr>
        <w:t xml:space="preserve"> </w:t>
      </w:r>
      <w:r w:rsidRPr="008A7E62">
        <w:rPr>
          <w:rFonts w:ascii="Miriam" w:cs="Miriam" w:hint="eastAsia"/>
          <w:rtl/>
        </w:rPr>
        <w:t>רועה</w:t>
      </w:r>
      <w:r w:rsidRPr="008A7E62">
        <w:rPr>
          <w:rFonts w:ascii="Miriam" w:cs="Miriam"/>
          <w:rtl/>
        </w:rPr>
        <w:t xml:space="preserve"> </w:t>
      </w:r>
      <w:r w:rsidRPr="008A7E62">
        <w:rPr>
          <w:rFonts w:ascii="Miriam" w:cs="Miriam" w:hint="eastAsia"/>
          <w:rtl/>
        </w:rPr>
        <w:t>שומר</w:t>
      </w:r>
      <w:r w:rsidRPr="008A7E62">
        <w:rPr>
          <w:rFonts w:ascii="Miriam" w:cs="Miriam"/>
          <w:rtl/>
        </w:rPr>
        <w:t xml:space="preserve"> </w:t>
      </w:r>
      <w:r w:rsidRPr="008A7E62">
        <w:rPr>
          <w:rFonts w:ascii="Miriam" w:cs="Miriam" w:hint="eastAsia"/>
          <w:rtl/>
        </w:rPr>
        <w:t>צאנ</w:t>
      </w:r>
      <w:r w:rsidRPr="008A7E62">
        <w:rPr>
          <w:rFonts w:ascii="Miriam" w:cs="Miriam" w:hint="cs"/>
          <w:rtl/>
        </w:rPr>
        <w:t xml:space="preserve">ו, </w:t>
      </w:r>
      <w:r w:rsidRPr="008A7E62">
        <w:rPr>
          <w:rFonts w:ascii="Miriam" w:cs="Miriam" w:hint="eastAsia"/>
          <w:rtl/>
        </w:rPr>
        <w:t>כל</w:t>
      </w:r>
      <w:r w:rsidRPr="008A7E62">
        <w:rPr>
          <w:rFonts w:ascii="Miriam" w:cs="Miriam"/>
          <w:rtl/>
        </w:rPr>
        <w:t xml:space="preserve"> </w:t>
      </w:r>
      <w:r w:rsidRPr="008A7E62">
        <w:rPr>
          <w:rFonts w:ascii="Miriam" w:cs="Miriam" w:hint="eastAsia"/>
          <w:rtl/>
        </w:rPr>
        <w:t>הימים</w:t>
      </w:r>
      <w:r w:rsidRPr="008A7E62">
        <w:rPr>
          <w:rFonts w:ascii="Miriam" w:cs="Miriam"/>
          <w:rtl/>
        </w:rPr>
        <w:t xml:space="preserve"> </w:t>
      </w:r>
      <w:r w:rsidRPr="008A7E62">
        <w:rPr>
          <w:rFonts w:ascii="Miriam" w:cs="Miriam" w:hint="eastAsia"/>
          <w:rtl/>
        </w:rPr>
        <w:t>היה</w:t>
      </w:r>
      <w:r w:rsidRPr="008A7E62">
        <w:rPr>
          <w:rFonts w:ascii="Miriam" w:cs="Miriam"/>
          <w:rtl/>
        </w:rPr>
        <w:t xml:space="preserve"> </w:t>
      </w:r>
      <w:r w:rsidRPr="008A7E62">
        <w:rPr>
          <w:rFonts w:ascii="Miriam" w:cs="Miriam" w:hint="eastAsia"/>
          <w:rtl/>
        </w:rPr>
        <w:t>בשדה</w:t>
      </w:r>
      <w:r w:rsidRPr="008A7E62">
        <w:rPr>
          <w:rFonts w:ascii="Miriam" w:cs="Miriam"/>
          <w:rtl/>
        </w:rPr>
        <w:t xml:space="preserve"> </w:t>
      </w:r>
      <w:r w:rsidRPr="008A7E62">
        <w:rPr>
          <w:rFonts w:ascii="Miriam" w:cs="Miriam" w:hint="eastAsia"/>
          <w:rtl/>
        </w:rPr>
        <w:t>הרועה</w:t>
      </w:r>
      <w:r w:rsidRPr="008A7E62">
        <w:rPr>
          <w:rFonts w:ascii="Miriam" w:cs="Miriam"/>
          <w:rtl/>
        </w:rPr>
        <w:t xml:space="preserve"> </w:t>
      </w:r>
      <w:r w:rsidRPr="008A7E62">
        <w:rPr>
          <w:rFonts w:ascii="Miriam" w:cs="Miriam" w:hint="eastAsia"/>
          <w:rtl/>
        </w:rPr>
        <w:t>עם</w:t>
      </w:r>
      <w:r w:rsidRPr="008A7E62">
        <w:rPr>
          <w:rFonts w:ascii="Miriam" w:cs="Miriam"/>
          <w:rtl/>
        </w:rPr>
        <w:t xml:space="preserve"> </w:t>
      </w:r>
      <w:r w:rsidRPr="008A7E62">
        <w:rPr>
          <w:rFonts w:ascii="Miriam" w:cs="Miriam" w:hint="eastAsia"/>
          <w:rtl/>
        </w:rPr>
        <w:t>צאנו</w:t>
      </w:r>
      <w:r w:rsidRPr="008A7E62">
        <w:rPr>
          <w:rFonts w:ascii="Miriam" w:cs="Miriam" w:hint="cs"/>
          <w:rtl/>
        </w:rPr>
        <w:t>,</w:t>
      </w:r>
      <w:r w:rsidRPr="008A7E62">
        <w:rPr>
          <w:rFonts w:ascii="Miriam" w:cs="Miriam"/>
          <w:rtl/>
        </w:rPr>
        <w:t xml:space="preserve"> </w:t>
      </w:r>
      <w:r w:rsidRPr="008A7E62">
        <w:rPr>
          <w:rFonts w:ascii="Miriam" w:cs="Miriam" w:hint="eastAsia"/>
          <w:rtl/>
        </w:rPr>
        <w:t>והיה</w:t>
      </w:r>
      <w:r w:rsidRPr="008A7E62">
        <w:rPr>
          <w:rFonts w:ascii="Miriam" w:cs="Miriam"/>
          <w:rtl/>
        </w:rPr>
        <w:t xml:space="preserve"> </w:t>
      </w:r>
      <w:r w:rsidRPr="008A7E62">
        <w:rPr>
          <w:rFonts w:ascii="Miriam" w:cs="Miriam" w:hint="eastAsia"/>
          <w:rtl/>
        </w:rPr>
        <w:t>ער</w:t>
      </w:r>
      <w:r w:rsidRPr="008A7E62">
        <w:rPr>
          <w:rFonts w:ascii="Miriam" w:cs="Miriam"/>
          <w:rtl/>
        </w:rPr>
        <w:t xml:space="preserve"> </w:t>
      </w:r>
      <w:r w:rsidRPr="008A7E62">
        <w:rPr>
          <w:rFonts w:ascii="Miriam" w:cs="Miriam" w:hint="eastAsia"/>
          <w:rtl/>
        </w:rPr>
        <w:t>בלילה</w:t>
      </w:r>
      <w:r w:rsidRPr="008A7E62">
        <w:rPr>
          <w:rFonts w:ascii="Miriam" w:cs="Miriam"/>
          <w:rtl/>
        </w:rPr>
        <w:t xml:space="preserve"> </w:t>
      </w:r>
      <w:r w:rsidRPr="008A7E62">
        <w:rPr>
          <w:rFonts w:ascii="Miriam" w:cs="Miriam" w:hint="eastAsia"/>
          <w:rtl/>
        </w:rPr>
        <w:t>לשמור</w:t>
      </w:r>
      <w:r w:rsidRPr="008A7E62">
        <w:rPr>
          <w:rFonts w:ascii="Miriam" w:cs="Miriam"/>
          <w:rtl/>
        </w:rPr>
        <w:t xml:space="preserve"> </w:t>
      </w:r>
      <w:r w:rsidRPr="008A7E62">
        <w:rPr>
          <w:rFonts w:ascii="Miriam" w:cs="Miriam" w:hint="eastAsia"/>
          <w:rtl/>
        </w:rPr>
        <w:t>הצאן</w:t>
      </w:r>
      <w:r w:rsidRPr="008A7E62">
        <w:rPr>
          <w:rFonts w:ascii="Miriam" w:cs="Miriam"/>
          <w:rtl/>
        </w:rPr>
        <w:t xml:space="preserve">, </w:t>
      </w:r>
      <w:r w:rsidRPr="008A7E62">
        <w:rPr>
          <w:rFonts w:ascii="Miriam" w:cs="Miriam" w:hint="eastAsia"/>
          <w:rtl/>
        </w:rPr>
        <w:t>אך</w:t>
      </w:r>
      <w:r w:rsidRPr="008A7E62">
        <w:rPr>
          <w:rFonts w:ascii="Miriam" w:cs="Miriam"/>
          <w:rtl/>
        </w:rPr>
        <w:t xml:space="preserve"> </w:t>
      </w:r>
      <w:r w:rsidRPr="008A7E62">
        <w:rPr>
          <w:rFonts w:ascii="Miriam" w:cs="Miriam" w:hint="eastAsia"/>
          <w:rtl/>
        </w:rPr>
        <w:t>בלילה</w:t>
      </w:r>
      <w:r w:rsidRPr="008A7E62">
        <w:rPr>
          <w:rFonts w:ascii="Miriam" w:cs="Miriam"/>
          <w:rtl/>
        </w:rPr>
        <w:t xml:space="preserve"> </w:t>
      </w:r>
      <w:r w:rsidRPr="008A7E62">
        <w:rPr>
          <w:rFonts w:ascii="Miriam" w:cs="Miriam" w:hint="eastAsia"/>
          <w:rtl/>
        </w:rPr>
        <w:t>אחד</w:t>
      </w:r>
      <w:r w:rsidRPr="008A7E62">
        <w:rPr>
          <w:rFonts w:ascii="Miriam" w:cs="Miriam"/>
          <w:rtl/>
        </w:rPr>
        <w:t xml:space="preserve"> </w:t>
      </w:r>
      <w:r w:rsidRPr="008A7E62">
        <w:rPr>
          <w:rFonts w:ascii="Miriam" w:cs="Miriam" w:hint="eastAsia"/>
          <w:rtl/>
        </w:rPr>
        <w:t>בשבוע</w:t>
      </w:r>
      <w:r w:rsidRPr="008A7E62">
        <w:rPr>
          <w:rFonts w:ascii="Miriam" w:cs="Miriam"/>
          <w:rtl/>
        </w:rPr>
        <w:t xml:space="preserve"> </w:t>
      </w:r>
      <w:r w:rsidRPr="008A7E62">
        <w:rPr>
          <w:rFonts w:ascii="Miriam" w:cs="Miriam" w:hint="eastAsia"/>
          <w:rtl/>
        </w:rPr>
        <w:t>היה</w:t>
      </w:r>
      <w:r w:rsidRPr="008A7E62">
        <w:rPr>
          <w:rFonts w:ascii="Miriam" w:cs="Miriam"/>
          <w:rtl/>
        </w:rPr>
        <w:t xml:space="preserve"> </w:t>
      </w:r>
      <w:r w:rsidRPr="008A7E62">
        <w:rPr>
          <w:rFonts w:ascii="Miriam" w:cs="Miriam" w:hint="eastAsia"/>
          <w:rtl/>
        </w:rPr>
        <w:t>מאסף</w:t>
      </w:r>
      <w:r w:rsidRPr="008A7E62">
        <w:rPr>
          <w:rFonts w:ascii="Miriam" w:cs="Miriam"/>
          <w:rtl/>
        </w:rPr>
        <w:t xml:space="preserve"> </w:t>
      </w:r>
      <w:r w:rsidRPr="008A7E62">
        <w:rPr>
          <w:rFonts w:ascii="Miriam" w:cs="Miriam" w:hint="eastAsia"/>
          <w:rtl/>
        </w:rPr>
        <w:t>צאנו</w:t>
      </w:r>
      <w:r w:rsidRPr="008A7E62">
        <w:rPr>
          <w:rFonts w:ascii="Miriam" w:cs="Miriam"/>
          <w:rtl/>
        </w:rPr>
        <w:t xml:space="preserve"> </w:t>
      </w:r>
      <w:r w:rsidRPr="008A7E62">
        <w:rPr>
          <w:rFonts w:ascii="Miriam" w:cs="Miriam" w:hint="eastAsia"/>
          <w:rtl/>
        </w:rPr>
        <w:t>הביתה</w:t>
      </w:r>
      <w:r w:rsidRPr="008A7E62">
        <w:rPr>
          <w:rFonts w:ascii="Miriam" w:cs="Miriam"/>
          <w:rtl/>
        </w:rPr>
        <w:t xml:space="preserve"> </w:t>
      </w:r>
      <w:r w:rsidRPr="008A7E62">
        <w:rPr>
          <w:rFonts w:ascii="Miriam" w:cs="Miriam" w:hint="eastAsia"/>
          <w:rtl/>
        </w:rPr>
        <w:t>בדיר</w:t>
      </w:r>
      <w:r w:rsidRPr="008A7E62">
        <w:rPr>
          <w:rFonts w:ascii="Miriam" w:cs="Miriam"/>
          <w:rtl/>
        </w:rPr>
        <w:t xml:space="preserve"> </w:t>
      </w:r>
      <w:r w:rsidRPr="008A7E62">
        <w:rPr>
          <w:rFonts w:ascii="Miriam" w:cs="Miriam" w:hint="eastAsia"/>
          <w:rtl/>
        </w:rPr>
        <w:t>והיה</w:t>
      </w:r>
      <w:r w:rsidRPr="008A7E62">
        <w:rPr>
          <w:rFonts w:ascii="Miriam" w:cs="Miriam"/>
          <w:rtl/>
        </w:rPr>
        <w:t xml:space="preserve"> </w:t>
      </w:r>
      <w:r w:rsidRPr="008A7E62">
        <w:rPr>
          <w:rFonts w:ascii="Miriam" w:cs="Miriam" w:hint="eastAsia"/>
          <w:rtl/>
        </w:rPr>
        <w:t>ישן</w:t>
      </w:r>
      <w:r w:rsidRPr="008A7E62">
        <w:rPr>
          <w:rFonts w:ascii="Miriam" w:cs="Miriam" w:hint="cs"/>
          <w:rtl/>
        </w:rPr>
        <w:t>.</w:t>
      </w:r>
      <w:r w:rsidRPr="008A7E62">
        <w:rPr>
          <w:rFonts w:ascii="Miriam" w:cs="Miriam"/>
          <w:rtl/>
        </w:rPr>
        <w:t xml:space="preserve"> </w:t>
      </w:r>
      <w:r w:rsidRPr="008A7E62">
        <w:rPr>
          <w:rFonts w:ascii="Miriam" w:cs="Miriam" w:hint="eastAsia"/>
          <w:rtl/>
        </w:rPr>
        <w:t>כך</w:t>
      </w:r>
      <w:r w:rsidRPr="008A7E62">
        <w:rPr>
          <w:rFonts w:ascii="Miriam" w:cs="Miriam"/>
          <w:rtl/>
        </w:rPr>
        <w:t xml:space="preserve"> </w:t>
      </w:r>
      <w:r w:rsidRPr="008A7E62">
        <w:rPr>
          <w:rFonts w:ascii="Miriam" w:cs="Miriam" w:hint="eastAsia"/>
          <w:rtl/>
        </w:rPr>
        <w:t>כל</w:t>
      </w:r>
      <w:r w:rsidRPr="008A7E62">
        <w:rPr>
          <w:rFonts w:ascii="Miriam" w:cs="Miriam"/>
          <w:rtl/>
        </w:rPr>
        <w:t xml:space="preserve"> </w:t>
      </w:r>
      <w:r w:rsidRPr="008A7E62">
        <w:rPr>
          <w:rFonts w:ascii="Miriam" w:cs="Miriam" w:hint="eastAsia"/>
          <w:rtl/>
        </w:rPr>
        <w:t>ימי</w:t>
      </w:r>
      <w:r w:rsidRPr="008A7E62">
        <w:rPr>
          <w:rFonts w:ascii="Miriam" w:cs="Miriam"/>
          <w:rtl/>
        </w:rPr>
        <w:t xml:space="preserve"> </w:t>
      </w:r>
      <w:r w:rsidRPr="008A7E62">
        <w:rPr>
          <w:rFonts w:ascii="Miriam" w:cs="Miriam" w:hint="eastAsia"/>
          <w:rtl/>
        </w:rPr>
        <w:t>המעשה</w:t>
      </w:r>
      <w:r w:rsidRPr="008A7E62">
        <w:rPr>
          <w:rFonts w:ascii="Miriam" w:cs="Miriam"/>
          <w:rtl/>
        </w:rPr>
        <w:t xml:space="preserve"> </w:t>
      </w:r>
      <w:r w:rsidRPr="008A7E62">
        <w:rPr>
          <w:rFonts w:ascii="Miriam" w:cs="Miriam" w:hint="cs"/>
          <w:rtl/>
        </w:rPr>
        <w:t>'</w:t>
      </w:r>
      <w:r w:rsidRPr="008A7E62">
        <w:rPr>
          <w:rFonts w:ascii="Miriam" w:cs="Miriam" w:hint="eastAsia"/>
          <w:rtl/>
        </w:rPr>
        <w:t>הנה</w:t>
      </w:r>
      <w:r w:rsidRPr="008A7E62">
        <w:rPr>
          <w:rFonts w:ascii="Miriam" w:cs="Miriam"/>
          <w:rtl/>
        </w:rPr>
        <w:t xml:space="preserve"> </w:t>
      </w:r>
      <w:r w:rsidRPr="008A7E62">
        <w:rPr>
          <w:rFonts w:ascii="Miriam" w:cs="Miriam" w:hint="eastAsia"/>
          <w:rtl/>
        </w:rPr>
        <w:t>לא</w:t>
      </w:r>
      <w:r w:rsidRPr="008A7E62">
        <w:rPr>
          <w:rFonts w:ascii="Miriam" w:cs="Miriam"/>
          <w:rtl/>
        </w:rPr>
        <w:t xml:space="preserve"> </w:t>
      </w:r>
      <w:r w:rsidRPr="008A7E62">
        <w:rPr>
          <w:rFonts w:ascii="Miriam" w:cs="Miriam" w:hint="eastAsia"/>
          <w:rtl/>
        </w:rPr>
        <w:t>ינום</w:t>
      </w:r>
      <w:r w:rsidRPr="008A7E62">
        <w:rPr>
          <w:rFonts w:ascii="Miriam" w:cs="Miriam"/>
          <w:rtl/>
        </w:rPr>
        <w:t xml:space="preserve"> </w:t>
      </w:r>
      <w:r w:rsidRPr="008A7E62">
        <w:rPr>
          <w:rFonts w:ascii="Miriam" w:cs="Miriam" w:hint="eastAsia"/>
          <w:rtl/>
        </w:rPr>
        <w:t>ולא</w:t>
      </w:r>
      <w:r w:rsidRPr="008A7E62">
        <w:rPr>
          <w:rFonts w:ascii="Miriam" w:cs="Miriam"/>
          <w:rtl/>
        </w:rPr>
        <w:t xml:space="preserve"> </w:t>
      </w:r>
      <w:r w:rsidRPr="008A7E62">
        <w:rPr>
          <w:rFonts w:ascii="Miriam" w:cs="Miriam" w:hint="eastAsia"/>
          <w:rtl/>
        </w:rPr>
        <w:t>ישן</w:t>
      </w:r>
      <w:r w:rsidRPr="008A7E62">
        <w:rPr>
          <w:rFonts w:ascii="Miriam" w:cs="Miriam"/>
          <w:rtl/>
        </w:rPr>
        <w:t xml:space="preserve"> </w:t>
      </w:r>
      <w:r w:rsidRPr="008A7E62">
        <w:rPr>
          <w:rFonts w:ascii="Miriam" w:cs="Miriam" w:hint="eastAsia"/>
          <w:rtl/>
        </w:rPr>
        <w:t>שומר</w:t>
      </w:r>
      <w:r w:rsidRPr="008A7E62">
        <w:rPr>
          <w:rFonts w:ascii="Miriam" w:cs="Miriam"/>
          <w:rtl/>
        </w:rPr>
        <w:t xml:space="preserve"> </w:t>
      </w:r>
      <w:r w:rsidRPr="008A7E62">
        <w:rPr>
          <w:rFonts w:ascii="Miriam" w:cs="Miriam" w:hint="eastAsia"/>
          <w:rtl/>
        </w:rPr>
        <w:t>ישרא</w:t>
      </w:r>
      <w:r w:rsidRPr="008A7E62">
        <w:rPr>
          <w:rFonts w:ascii="Miriam" w:cs="Miriam" w:hint="cs"/>
          <w:rtl/>
        </w:rPr>
        <w:t xml:space="preserve">ל' (תהלים </w:t>
      </w:r>
      <w:proofErr w:type="spellStart"/>
      <w:r w:rsidRPr="008A7E62">
        <w:rPr>
          <w:rFonts w:ascii="Miriam" w:cs="Miriam" w:hint="cs"/>
          <w:rtl/>
        </w:rPr>
        <w:t>קכא</w:t>
      </w:r>
      <w:proofErr w:type="spellEnd"/>
      <w:r w:rsidRPr="008A7E62">
        <w:rPr>
          <w:rFonts w:ascii="Miriam" w:cs="Miriam" w:hint="cs"/>
          <w:rtl/>
        </w:rPr>
        <w:t xml:space="preserve"> ד), ל</w:t>
      </w:r>
      <w:r w:rsidRPr="008A7E62">
        <w:rPr>
          <w:rFonts w:ascii="Miriam" w:cs="Miriam" w:hint="eastAsia"/>
          <w:rtl/>
        </w:rPr>
        <w:t>פי</w:t>
      </w:r>
      <w:r w:rsidRPr="008A7E62">
        <w:rPr>
          <w:rFonts w:ascii="Miriam" w:cs="Miriam"/>
          <w:rtl/>
        </w:rPr>
        <w:t xml:space="preserve"> </w:t>
      </w:r>
      <w:r w:rsidRPr="008A7E62">
        <w:rPr>
          <w:rFonts w:ascii="Miriam" w:cs="Miriam" w:hint="eastAsia"/>
          <w:rtl/>
        </w:rPr>
        <w:t>שזה</w:t>
      </w:r>
      <w:r w:rsidRPr="008A7E62">
        <w:rPr>
          <w:rFonts w:ascii="Miriam" w:cs="Miriam"/>
          <w:rtl/>
        </w:rPr>
        <w:t xml:space="preserve"> </w:t>
      </w:r>
      <w:r w:rsidRPr="008A7E62">
        <w:rPr>
          <w:rFonts w:ascii="Miriam" w:cs="Miriam" w:hint="eastAsia"/>
          <w:rtl/>
        </w:rPr>
        <w:t>יוצא</w:t>
      </w:r>
      <w:r w:rsidRPr="008A7E62">
        <w:rPr>
          <w:rFonts w:ascii="Miriam" w:cs="Miriam"/>
          <w:rtl/>
        </w:rPr>
        <w:t xml:space="preserve"> </w:t>
      </w:r>
      <w:r w:rsidRPr="008A7E62">
        <w:rPr>
          <w:rFonts w:ascii="Miriam" w:cs="Miriam" w:hint="eastAsia"/>
          <w:rtl/>
        </w:rPr>
        <w:t>השדה</w:t>
      </w:r>
      <w:r w:rsidRPr="008A7E62">
        <w:rPr>
          <w:rFonts w:ascii="Miriam" w:cs="Miriam"/>
          <w:rtl/>
        </w:rPr>
        <w:t xml:space="preserve"> </w:t>
      </w:r>
      <w:r w:rsidRPr="008A7E62">
        <w:rPr>
          <w:rFonts w:ascii="Miriam" w:cs="Miriam" w:hint="eastAsia"/>
          <w:rtl/>
        </w:rPr>
        <w:t>וזה</w:t>
      </w:r>
      <w:r w:rsidRPr="008A7E62">
        <w:rPr>
          <w:rFonts w:ascii="Miriam" w:cs="Miriam"/>
          <w:rtl/>
        </w:rPr>
        <w:t xml:space="preserve"> </w:t>
      </w:r>
      <w:r w:rsidRPr="008A7E62">
        <w:rPr>
          <w:rFonts w:ascii="Miriam" w:cs="Miriam" w:hint="eastAsia"/>
          <w:rtl/>
        </w:rPr>
        <w:t>במלאכתו</w:t>
      </w:r>
      <w:r w:rsidRPr="008A7E62">
        <w:rPr>
          <w:rFonts w:ascii="Miriam" w:cs="Miriam" w:hint="cs"/>
          <w:rtl/>
        </w:rPr>
        <w:t>;</w:t>
      </w:r>
      <w:r w:rsidRPr="008A7E62">
        <w:rPr>
          <w:rFonts w:ascii="Miriam" w:cs="Miriam"/>
          <w:rtl/>
        </w:rPr>
        <w:t xml:space="preserve"> </w:t>
      </w:r>
      <w:r w:rsidRPr="008A7E62">
        <w:rPr>
          <w:rFonts w:ascii="Miriam" w:cs="Miriam" w:hint="eastAsia"/>
          <w:rtl/>
        </w:rPr>
        <w:t>אבל</w:t>
      </w:r>
      <w:r w:rsidRPr="008A7E62">
        <w:rPr>
          <w:rFonts w:ascii="Miriam" w:cs="Miriam"/>
          <w:rtl/>
        </w:rPr>
        <w:t xml:space="preserve"> </w:t>
      </w:r>
      <w:r w:rsidRPr="008A7E62">
        <w:rPr>
          <w:rFonts w:ascii="Miriam" w:cs="Miriam" w:hint="eastAsia"/>
          <w:rtl/>
        </w:rPr>
        <w:t>בשבת</w:t>
      </w:r>
      <w:r w:rsidRPr="008A7E62">
        <w:rPr>
          <w:rFonts w:ascii="Miriam" w:cs="Miriam" w:hint="cs"/>
          <w:rtl/>
        </w:rPr>
        <w:t>,</w:t>
      </w:r>
      <w:r w:rsidRPr="008A7E62">
        <w:rPr>
          <w:rFonts w:ascii="Miriam" w:cs="Miriam"/>
          <w:rtl/>
        </w:rPr>
        <w:t xml:space="preserve"> </w:t>
      </w:r>
      <w:r w:rsidRPr="008A7E62">
        <w:rPr>
          <w:rFonts w:ascii="Miriam" w:cs="Miriam" w:hint="eastAsia"/>
          <w:rtl/>
        </w:rPr>
        <w:t>כל</w:t>
      </w:r>
      <w:r w:rsidRPr="008A7E62">
        <w:rPr>
          <w:rFonts w:ascii="Miriam" w:cs="Miriam"/>
          <w:rtl/>
        </w:rPr>
        <w:t xml:space="preserve"> </w:t>
      </w:r>
      <w:r w:rsidRPr="008A7E62">
        <w:rPr>
          <w:rFonts w:ascii="Miriam" w:cs="Miriam" w:hint="eastAsia"/>
          <w:rtl/>
        </w:rPr>
        <w:t>אחד</w:t>
      </w:r>
      <w:r w:rsidRPr="008A7E62">
        <w:rPr>
          <w:rFonts w:ascii="Miriam" w:cs="Miriam"/>
          <w:rtl/>
        </w:rPr>
        <w:t xml:space="preserve"> </w:t>
      </w:r>
      <w:r w:rsidRPr="008A7E62">
        <w:rPr>
          <w:rFonts w:ascii="Miriam" w:cs="Miriam" w:hint="eastAsia"/>
          <w:rtl/>
        </w:rPr>
        <w:t>הולך</w:t>
      </w:r>
      <w:r w:rsidRPr="008A7E62">
        <w:rPr>
          <w:rFonts w:ascii="Miriam" w:cs="Miriam"/>
          <w:rtl/>
        </w:rPr>
        <w:t xml:space="preserve"> </w:t>
      </w:r>
      <w:r w:rsidRPr="008A7E62">
        <w:rPr>
          <w:rFonts w:ascii="Miriam" w:cs="Miriam" w:hint="eastAsia"/>
          <w:rtl/>
        </w:rPr>
        <w:t>לביתו</w:t>
      </w:r>
      <w:r w:rsidRPr="008A7E62">
        <w:rPr>
          <w:rFonts w:ascii="Miriam" w:cs="Miriam" w:hint="cs"/>
          <w:rtl/>
        </w:rPr>
        <w:t>,</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r w:rsidRPr="008A7E62">
        <w:rPr>
          <w:rFonts w:ascii="Miriam" w:cs="Miriam" w:hint="eastAsia"/>
          <w:rtl/>
        </w:rPr>
        <w:t>צריך</w:t>
      </w:r>
      <w:r w:rsidRPr="008A7E62">
        <w:rPr>
          <w:rFonts w:ascii="Miriam" w:cs="Miriam"/>
          <w:rtl/>
        </w:rPr>
        <w:t xml:space="preserve"> </w:t>
      </w:r>
      <w:r w:rsidRPr="008A7E62">
        <w:rPr>
          <w:rFonts w:ascii="Miriam" w:cs="Miriam" w:hint="eastAsia"/>
          <w:rtl/>
        </w:rPr>
        <w:t>שמירה</w:t>
      </w:r>
      <w:r w:rsidRPr="008A7E62">
        <w:rPr>
          <w:rFonts w:ascii="Miriam" w:cs="Miriam"/>
          <w:rtl/>
        </w:rPr>
        <w:t xml:space="preserve">, </w:t>
      </w:r>
      <w:r w:rsidRPr="008A7E62">
        <w:rPr>
          <w:rFonts w:ascii="Miriam" w:cs="Miriam" w:hint="eastAsia"/>
          <w:rtl/>
        </w:rPr>
        <w:t>אך</w:t>
      </w:r>
      <w:r w:rsidRPr="008A7E62">
        <w:rPr>
          <w:rFonts w:ascii="Miriam" w:cs="Miriam"/>
          <w:rtl/>
        </w:rPr>
        <w:t xml:space="preserve"> </w:t>
      </w:r>
      <w:r w:rsidRPr="008A7E62">
        <w:rPr>
          <w:rFonts w:ascii="Miriam" w:cs="Miriam" w:hint="cs"/>
          <w:rtl/>
        </w:rPr>
        <w:t>'</w:t>
      </w:r>
      <w:r w:rsidRPr="008A7E62">
        <w:rPr>
          <w:rFonts w:ascii="Miriam" w:cs="Miriam" w:hint="eastAsia"/>
          <w:rtl/>
        </w:rPr>
        <w:t>פורס</w:t>
      </w:r>
      <w:r w:rsidRPr="008A7E62">
        <w:rPr>
          <w:rFonts w:ascii="Miriam" w:cs="Miriam"/>
          <w:rtl/>
        </w:rPr>
        <w:t xml:space="preserve"> </w:t>
      </w:r>
      <w:r w:rsidRPr="008A7E62">
        <w:rPr>
          <w:rFonts w:ascii="Miriam" w:cs="Miriam" w:hint="eastAsia"/>
          <w:rtl/>
        </w:rPr>
        <w:t>סוכת</w:t>
      </w:r>
      <w:r w:rsidRPr="008A7E62">
        <w:rPr>
          <w:rFonts w:ascii="Miriam" w:cs="Miriam"/>
          <w:rtl/>
        </w:rPr>
        <w:t xml:space="preserve"> </w:t>
      </w:r>
      <w:r w:rsidRPr="008A7E62">
        <w:rPr>
          <w:rFonts w:ascii="Miriam" w:cs="Miriam" w:hint="eastAsia"/>
          <w:rtl/>
        </w:rPr>
        <w:t>שלום</w:t>
      </w:r>
      <w:r w:rsidRPr="008A7E62">
        <w:rPr>
          <w:rFonts w:ascii="Miriam" w:cs="Miriam" w:hint="cs"/>
          <w:rtl/>
        </w:rPr>
        <w:t>'". וכך, בקיצור נמרץ, בספר האשכול (</w:t>
      </w:r>
      <w:proofErr w:type="spellStart"/>
      <w:r w:rsidRPr="008A7E62">
        <w:rPr>
          <w:rFonts w:ascii="Miriam" w:cs="Miriam" w:hint="cs"/>
          <w:rtl/>
        </w:rPr>
        <w:t>אויערבך</w:t>
      </w:r>
      <w:proofErr w:type="spellEnd"/>
      <w:r w:rsidRPr="008A7E62">
        <w:rPr>
          <w:rFonts w:ascii="Miriam" w:cs="Miriam" w:hint="cs"/>
          <w:rtl/>
        </w:rPr>
        <w:t>), ח"א, הלכות תפילת מנחה וערבית, עמ' 60: "ו</w:t>
      </w:r>
      <w:r w:rsidRPr="008A7E62">
        <w:rPr>
          <w:rFonts w:ascii="Miriam" w:cs="Miriam" w:hint="cs"/>
          <w:b/>
          <w:bCs/>
          <w:rtl/>
        </w:rPr>
        <w:t>אמר רבא</w:t>
      </w:r>
      <w:r w:rsidRPr="008A7E62">
        <w:rPr>
          <w:rFonts w:ascii="Miriam" w:cs="Miriam" w:hint="cs"/>
          <w:rtl/>
        </w:rPr>
        <w:t>, משל לרועה, כשצאן במדבר בין הזאבים, מתפלל על שמירתם; וכשצאן בעיר, אינו מתפלל על שמירתם". וכך בתשובות הגאונים שערי תשובה, סי' פ, בשם '</w:t>
      </w:r>
      <w:proofErr w:type="spellStart"/>
      <w:r w:rsidRPr="008A7E62">
        <w:rPr>
          <w:rFonts w:ascii="Miriam" w:cs="Miriam" w:hint="cs"/>
          <w:rtl/>
        </w:rPr>
        <w:t>דאמר</w:t>
      </w:r>
      <w:proofErr w:type="spellEnd"/>
      <w:r w:rsidRPr="008A7E62">
        <w:rPr>
          <w:rFonts w:ascii="Miriam" w:cs="Miriam" w:hint="cs"/>
          <w:rtl/>
        </w:rPr>
        <w:t xml:space="preserve"> רבא אמר רבי </w:t>
      </w:r>
      <w:proofErr w:type="spellStart"/>
      <w:r w:rsidRPr="008A7E62">
        <w:rPr>
          <w:rFonts w:ascii="Miriam" w:cs="Miriam" w:hint="cs"/>
          <w:rtl/>
        </w:rPr>
        <w:t>זירא</w:t>
      </w:r>
      <w:proofErr w:type="spellEnd"/>
      <w:r w:rsidRPr="008A7E62">
        <w:rPr>
          <w:rFonts w:ascii="Miriam" w:cs="Miriam" w:hint="cs"/>
          <w:rtl/>
        </w:rPr>
        <w:t>'! (</w:t>
      </w:r>
      <w:proofErr w:type="spellStart"/>
      <w:r w:rsidRPr="008A7E62">
        <w:rPr>
          <w:rFonts w:ascii="Miriam" w:cs="Miriam" w:hint="cs"/>
          <w:rtl/>
        </w:rPr>
        <w:t>והענין</w:t>
      </w:r>
      <w:proofErr w:type="spellEnd"/>
      <w:r w:rsidRPr="008A7E62">
        <w:rPr>
          <w:rFonts w:ascii="Miriam" w:cs="Miriam" w:hint="cs"/>
          <w:rtl/>
        </w:rPr>
        <w:t xml:space="preserve"> קטוע שם מאד); פירוש </w:t>
      </w:r>
      <w:proofErr w:type="spellStart"/>
      <w:r w:rsidRPr="008A7E62">
        <w:rPr>
          <w:rFonts w:ascii="Miriam" w:cs="Miriam" w:hint="cs"/>
          <w:rtl/>
        </w:rPr>
        <w:t>ריקאנטי</w:t>
      </w:r>
      <w:proofErr w:type="spellEnd"/>
      <w:r w:rsidRPr="008A7E62">
        <w:rPr>
          <w:rFonts w:ascii="Miriam" w:cs="Miriam" w:hint="cs"/>
          <w:rtl/>
        </w:rPr>
        <w:t xml:space="preserve">, בראשית </w:t>
      </w:r>
      <w:proofErr w:type="spellStart"/>
      <w:r w:rsidRPr="008A7E62">
        <w:rPr>
          <w:rFonts w:ascii="Miriam" w:cs="Miriam" w:hint="cs"/>
          <w:rtl/>
        </w:rPr>
        <w:t>יח</w:t>
      </w:r>
      <w:proofErr w:type="spellEnd"/>
      <w:r w:rsidRPr="008A7E62">
        <w:rPr>
          <w:rFonts w:ascii="Miriam" w:cs="Miriam" w:hint="cs"/>
          <w:rtl/>
        </w:rPr>
        <w:t xml:space="preserve"> </w:t>
      </w:r>
      <w:proofErr w:type="spellStart"/>
      <w:r w:rsidRPr="008A7E62">
        <w:rPr>
          <w:rFonts w:ascii="Miriam" w:cs="Miriam" w:hint="cs"/>
          <w:rtl/>
        </w:rPr>
        <w:t>כז</w:t>
      </w:r>
      <w:proofErr w:type="spellEnd"/>
      <w:r w:rsidRPr="008A7E62">
        <w:rPr>
          <w:rFonts w:ascii="Miriam" w:cs="Miriam" w:hint="cs"/>
          <w:rtl/>
        </w:rPr>
        <w:t>, בשם 'רבותינו ז"ל'. ועי' ספר כלבו, שם, הערה 11, למקורות נוספים המביאים את המשל בסגנון זה].</w:t>
      </w:r>
    </w:p>
  </w:footnote>
  <w:footnote w:id="407">
    <w:p w14:paraId="0D0D155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אולי צ"ל: </w:t>
      </w:r>
      <w:r w:rsidRPr="008A7E62">
        <w:rPr>
          <w:rFonts w:cs="Miriam" w:hint="cs"/>
          <w:b/>
          <w:bCs/>
          <w:rtl/>
        </w:rPr>
        <w:t>ואקלס</w:t>
      </w:r>
      <w:r w:rsidRPr="008A7E62">
        <w:rPr>
          <w:rFonts w:cs="Miriam" w:hint="cs"/>
          <w:rtl/>
        </w:rPr>
        <w:t xml:space="preserve"> אותו. שכך במקור </w:t>
      </w:r>
      <w:proofErr w:type="spellStart"/>
      <w:r w:rsidRPr="008A7E62">
        <w:rPr>
          <w:rFonts w:cs="Miriam" w:hint="cs"/>
          <w:rtl/>
        </w:rPr>
        <w:t>הענין</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Ref134778077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408</w:t>
      </w:r>
      <w:r w:rsidRPr="008A7E62">
        <w:rPr>
          <w:rFonts w:cs="Miriam"/>
          <w:rtl/>
        </w:rPr>
        <w:fldChar w:fldCharType="end"/>
      </w:r>
      <w:r w:rsidRPr="008A7E62">
        <w:rPr>
          <w:rFonts w:cs="Miriam" w:hint="cs"/>
          <w:rtl/>
        </w:rPr>
        <w:t>.</w:t>
      </w:r>
    </w:p>
  </w:footnote>
  <w:footnote w:id="408">
    <w:p w14:paraId="49F7595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זו הוכחה, שבזכות המילה נקרע ים סוף. וכל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מתנ"ב</w:t>
      </w:r>
      <w:proofErr w:type="spellEnd"/>
      <w:r w:rsidRPr="008A7E62">
        <w:rPr>
          <w:rFonts w:cs="Miriam" w:hint="cs"/>
          <w:rtl/>
        </w:rPr>
        <w:t xml:space="preserve">, בשלח,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בשלח, רמז </w:t>
      </w:r>
      <w:proofErr w:type="spellStart"/>
      <w:r w:rsidRPr="008A7E62">
        <w:rPr>
          <w:rFonts w:cs="Miriam" w:hint="cs"/>
          <w:rtl/>
        </w:rPr>
        <w:t>רמא</w:t>
      </w:r>
      <w:proofErr w:type="spellEnd"/>
      <w:r w:rsidRPr="008A7E62">
        <w:rPr>
          <w:rFonts w:cs="Miriam" w:hint="cs"/>
          <w:rtl/>
        </w:rPr>
        <w:t>.</w:t>
      </w:r>
    </w:p>
  </w:footnote>
  <w:footnote w:id="409">
    <w:p w14:paraId="312ADF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שמות ל </w:t>
      </w:r>
      <w:proofErr w:type="spellStart"/>
      <w:r w:rsidRPr="008A7E62">
        <w:rPr>
          <w:rFonts w:cs="Miriam" w:hint="cs"/>
          <w:rtl/>
        </w:rPr>
        <w:t>יג</w:t>
      </w:r>
      <w:proofErr w:type="spellEnd"/>
      <w:r w:rsidRPr="008A7E62">
        <w:rPr>
          <w:rFonts w:cs="Miriam" w:hint="cs"/>
          <w:rtl/>
        </w:rPr>
        <w:t xml:space="preserve">: "זה יתנו כל העובר על הפקודים, </w:t>
      </w:r>
      <w:r w:rsidRPr="008A7E62">
        <w:rPr>
          <w:rFonts w:cs="Miriam" w:hint="cs"/>
          <w:b/>
          <w:bCs/>
          <w:rtl/>
        </w:rPr>
        <w:t>מחצית השקל</w:t>
      </w:r>
      <w:r w:rsidRPr="008A7E62">
        <w:rPr>
          <w:rFonts w:cs="Miriam" w:hint="cs"/>
          <w:rtl/>
        </w:rPr>
        <w:t xml:space="preserve"> בשקל הקודש, עשרים גרה השקל, </w:t>
      </w:r>
      <w:r w:rsidRPr="008A7E62">
        <w:rPr>
          <w:rFonts w:cs="Miriam" w:hint="cs"/>
          <w:b/>
          <w:bCs/>
          <w:rtl/>
        </w:rPr>
        <w:t>מחצית השקל</w:t>
      </w:r>
      <w:r w:rsidRPr="008A7E62">
        <w:rPr>
          <w:rFonts w:cs="Miriam" w:hint="cs"/>
          <w:rtl/>
        </w:rPr>
        <w:t xml:space="preserve"> תרומה לה'"; שם, פסוק טו: "העשיר לא ירבה והדל לא ימעיט מ</w:t>
      </w:r>
      <w:r w:rsidRPr="008A7E62">
        <w:rPr>
          <w:rFonts w:cs="Miriam" w:hint="cs"/>
          <w:b/>
          <w:bCs/>
          <w:rtl/>
        </w:rPr>
        <w:t>מחצית השקל</w:t>
      </w:r>
      <w:r w:rsidRPr="008A7E62">
        <w:rPr>
          <w:rFonts w:cs="Miriam" w:hint="cs"/>
          <w:rtl/>
        </w:rPr>
        <w:t>".</w:t>
      </w:r>
    </w:p>
  </w:footnote>
  <w:footnote w:id="410">
    <w:p w14:paraId="54C778D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מנהג זה וטעמו נזכר בספר האסופות, </w:t>
      </w:r>
      <w:proofErr w:type="spellStart"/>
      <w:r w:rsidRPr="008A7E62">
        <w:rPr>
          <w:rFonts w:cs="Miriam" w:hint="cs"/>
          <w:rtl/>
        </w:rPr>
        <w:t>כת"י</w:t>
      </w:r>
      <w:proofErr w:type="spellEnd"/>
      <w:r w:rsidRPr="008A7E62">
        <w:rPr>
          <w:rFonts w:cs="Miriam" w:hint="cs"/>
          <w:rtl/>
        </w:rPr>
        <w:t xml:space="preserve">, הלכות פורים (מאורות הראשונים, עמ' </w:t>
      </w:r>
      <w:proofErr w:type="spellStart"/>
      <w:r w:rsidRPr="008A7E62">
        <w:rPr>
          <w:rFonts w:cs="Miriam" w:hint="cs"/>
          <w:rtl/>
        </w:rPr>
        <w:t>קעא</w:t>
      </w:r>
      <w:proofErr w:type="spellEnd"/>
      <w:r w:rsidRPr="008A7E62">
        <w:rPr>
          <w:rFonts w:cs="Miriam" w:hint="cs"/>
          <w:rtl/>
        </w:rPr>
        <w:t xml:space="preserve">); מרדכי, מגילה, סי' </w:t>
      </w:r>
      <w:proofErr w:type="spellStart"/>
      <w:r w:rsidRPr="008A7E62">
        <w:rPr>
          <w:rFonts w:cs="Miriam" w:hint="cs"/>
          <w:rtl/>
        </w:rPr>
        <w:t>תשעז</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קעב</w:t>
      </w:r>
      <w:proofErr w:type="spellEnd"/>
      <w:r w:rsidRPr="008A7E62">
        <w:rPr>
          <w:rFonts w:ascii="Miriam" w:cs="Miriam" w:hint="cs"/>
          <w:rtl/>
        </w:rPr>
        <w:t xml:space="preserve">; </w:t>
      </w:r>
      <w:r w:rsidRPr="008A7E62">
        <w:rPr>
          <w:rFonts w:cs="Miriam" w:hint="cs"/>
          <w:rtl/>
        </w:rPr>
        <w:t>ספר המנהגים (</w:t>
      </w:r>
      <w:proofErr w:type="spellStart"/>
      <w:r w:rsidRPr="008A7E62">
        <w:rPr>
          <w:rFonts w:cs="Miriam" w:hint="cs"/>
          <w:rtl/>
        </w:rPr>
        <w:t>טירנא</w:t>
      </w:r>
      <w:proofErr w:type="spellEnd"/>
      <w:r w:rsidRPr="008A7E62">
        <w:rPr>
          <w:rFonts w:cs="Miriam" w:hint="cs"/>
          <w:rtl/>
        </w:rPr>
        <w:t xml:space="preserve">), ענין פורים, הגהות המנהגים, אות מט, עמ' </w:t>
      </w:r>
      <w:proofErr w:type="spellStart"/>
      <w:r w:rsidRPr="008A7E62">
        <w:rPr>
          <w:rFonts w:cs="Miriam" w:hint="cs"/>
          <w:rtl/>
        </w:rPr>
        <w:t>קנד</w:t>
      </w:r>
      <w:proofErr w:type="spellEnd"/>
      <w:r w:rsidRPr="008A7E62">
        <w:rPr>
          <w:rFonts w:cs="Miriam" w:hint="cs"/>
          <w:rtl/>
        </w:rPr>
        <w:t xml:space="preserve">. ועי' </w:t>
      </w:r>
      <w:proofErr w:type="spellStart"/>
      <w:r w:rsidRPr="008A7E62">
        <w:rPr>
          <w:rFonts w:cs="Miriam" w:hint="cs"/>
          <w:rtl/>
        </w:rPr>
        <w:t>מהרי"ל</w:t>
      </w:r>
      <w:proofErr w:type="spellEnd"/>
      <w:r w:rsidRPr="008A7E62">
        <w:rPr>
          <w:rFonts w:cs="Miriam" w:hint="cs"/>
          <w:rtl/>
        </w:rPr>
        <w:t xml:space="preserve"> (מנהגים), הלכות פורים, אות ד, עמ' </w:t>
      </w:r>
      <w:proofErr w:type="spellStart"/>
      <w:r w:rsidRPr="008A7E62">
        <w:rPr>
          <w:rFonts w:cs="Miriam" w:hint="cs"/>
          <w:rtl/>
        </w:rPr>
        <w:t>תכא-תכב</w:t>
      </w:r>
      <w:proofErr w:type="spellEnd"/>
      <w:r w:rsidRPr="008A7E62">
        <w:rPr>
          <w:rFonts w:cs="Miriam" w:hint="cs"/>
          <w:rtl/>
        </w:rPr>
        <w:t>; לקט יושר, ח"א, עמ' קנז.</w:t>
      </w:r>
    </w:p>
  </w:footnote>
  <w:footnote w:id="411">
    <w:p w14:paraId="037438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מנהג זה נזכר במנהגים דבי </w:t>
      </w:r>
      <w:proofErr w:type="spellStart"/>
      <w:r w:rsidRPr="008A7E62">
        <w:rPr>
          <w:rFonts w:cs="Miriam" w:hint="cs"/>
          <w:rtl/>
        </w:rPr>
        <w:t>מהר"ם</w:t>
      </w:r>
      <w:proofErr w:type="spellEnd"/>
      <w:r w:rsidRPr="008A7E62">
        <w:rPr>
          <w:rFonts w:cs="Miriam" w:hint="cs"/>
          <w:rtl/>
        </w:rPr>
        <w:t xml:space="preserve">, עמ' 78, ובהערה א שם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Ref150082320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418</w:t>
      </w:r>
      <w:r w:rsidRPr="008A7E62">
        <w:rPr>
          <w:rFonts w:cs="Miriam"/>
          <w:rtl/>
        </w:rPr>
        <w:fldChar w:fldCharType="end"/>
      </w:r>
      <w:r w:rsidRPr="008A7E62">
        <w:rPr>
          <w:rFonts w:cs="Miriam" w:hint="cs"/>
          <w:rtl/>
        </w:rPr>
        <w:t xml:space="preserve">);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ב, עמ' </w:t>
      </w:r>
      <w:proofErr w:type="spellStart"/>
      <w:r w:rsidRPr="008A7E62">
        <w:rPr>
          <w:rFonts w:cs="Miriam" w:hint="cs"/>
          <w:rtl/>
        </w:rPr>
        <w:t>סז</w:t>
      </w:r>
      <w:proofErr w:type="spellEnd"/>
      <w:r w:rsidRPr="008A7E62">
        <w:rPr>
          <w:rFonts w:cs="Miriam" w:hint="cs"/>
          <w:rtl/>
        </w:rPr>
        <w:t xml:space="preserve">: "אם המוהל עצמו יודע להתפלל, המוהל חזן ביום המילה שחרית; ואם אינו יכול להתפלל בציבור, אומר לפחות 'למנצח'". ועי' שם, הערה 20, למקורות נוספים (כולם מאוחרים לחיבורינו!). והכוונה שהמוהל התפלל מ'ישתבח' עד סוף התפילה, כדברי ר"ד </w:t>
      </w:r>
      <w:proofErr w:type="spellStart"/>
      <w:r w:rsidRPr="008A7E62">
        <w:rPr>
          <w:rFonts w:cs="Miriam" w:hint="cs"/>
          <w:rtl/>
        </w:rPr>
        <w:t>לידא</w:t>
      </w:r>
      <w:proofErr w:type="spellEnd"/>
      <w:r w:rsidRPr="008A7E62">
        <w:rPr>
          <w:rFonts w:cs="Miriam" w:hint="cs"/>
          <w:rtl/>
        </w:rPr>
        <w:t xml:space="preserve">, סוד ה' (ברית ה', סעיף לט): "יש קהילות, </w:t>
      </w:r>
      <w:r w:rsidRPr="008A7E62">
        <w:rPr>
          <w:rFonts w:cs="Miriam" w:hint="cs"/>
          <w:b/>
          <w:bCs/>
          <w:rtl/>
        </w:rPr>
        <w:t>שהמוהל מתפלל מ'ישתבח' עד סוף התפלה</w:t>
      </w:r>
      <w:r w:rsidRPr="008A7E62">
        <w:rPr>
          <w:rFonts w:cs="Miriam" w:hint="cs"/>
          <w:rtl/>
        </w:rPr>
        <w:t xml:space="preserve">. ויש </w:t>
      </w:r>
      <w:proofErr w:type="spellStart"/>
      <w:r w:rsidRPr="008A7E62">
        <w:rPr>
          <w:rFonts w:cs="Miriam" w:hint="cs"/>
          <w:rtl/>
        </w:rPr>
        <w:t>קהלות</w:t>
      </w:r>
      <w:proofErr w:type="spellEnd"/>
      <w:r w:rsidRPr="008A7E62">
        <w:rPr>
          <w:rFonts w:cs="Miriam" w:hint="cs"/>
          <w:rtl/>
        </w:rPr>
        <w:t xml:space="preserve">, שהוא מתפלל מ'למנצח' והלאה". ועי' מנהגות </w:t>
      </w:r>
      <w:proofErr w:type="spellStart"/>
      <w:r w:rsidRPr="008A7E62">
        <w:rPr>
          <w:rFonts w:cs="Miriam" w:hint="cs"/>
          <w:rtl/>
        </w:rPr>
        <w:t>וורמייזא</w:t>
      </w:r>
      <w:proofErr w:type="spellEnd"/>
      <w:r w:rsidRPr="008A7E62">
        <w:rPr>
          <w:rFonts w:cs="Miriam" w:hint="cs"/>
          <w:rtl/>
        </w:rPr>
        <w:t>, עמ' פג, הגהות, אות ה: "</w:t>
      </w:r>
      <w:r w:rsidRPr="008A7E62">
        <w:rPr>
          <w:rFonts w:cs="Miriam" w:hint="cs"/>
          <w:b/>
          <w:bCs/>
          <w:rtl/>
        </w:rPr>
        <w:t>מילה</w:t>
      </w:r>
      <w:r w:rsidRPr="008A7E62">
        <w:rPr>
          <w:rFonts w:cs="Miriam" w:hint="cs"/>
          <w:rtl/>
        </w:rPr>
        <w:t xml:space="preserve"> ראשי תיבות: </w:t>
      </w:r>
      <w:r w:rsidRPr="008A7E62">
        <w:rPr>
          <w:rFonts w:cs="Miriam" w:hint="cs"/>
          <w:b/>
          <w:bCs/>
          <w:rtl/>
        </w:rPr>
        <w:t>מ</w:t>
      </w:r>
      <w:r w:rsidRPr="008A7E62">
        <w:rPr>
          <w:rFonts w:cs="Miriam" w:hint="cs"/>
          <w:rtl/>
        </w:rPr>
        <w:t xml:space="preserve">והל </w:t>
      </w:r>
      <w:r w:rsidRPr="008A7E62">
        <w:rPr>
          <w:rFonts w:cs="Miriam" w:hint="cs"/>
          <w:b/>
          <w:bCs/>
          <w:rtl/>
        </w:rPr>
        <w:t>י</w:t>
      </w:r>
      <w:r w:rsidRPr="008A7E62">
        <w:rPr>
          <w:rFonts w:cs="Miriam" w:hint="cs"/>
          <w:rtl/>
        </w:rPr>
        <w:t xml:space="preserve">ורד </w:t>
      </w:r>
      <w:r w:rsidRPr="008A7E62">
        <w:rPr>
          <w:rFonts w:cs="Miriam" w:hint="cs"/>
          <w:b/>
          <w:bCs/>
          <w:rtl/>
        </w:rPr>
        <w:t>ל</w:t>
      </w:r>
      <w:r w:rsidRPr="008A7E62">
        <w:rPr>
          <w:rFonts w:cs="Miriam" w:hint="cs"/>
          <w:rtl/>
        </w:rPr>
        <w:t xml:space="preserve">פני </w:t>
      </w:r>
      <w:r w:rsidRPr="008A7E62">
        <w:rPr>
          <w:rFonts w:cs="Miriam" w:hint="cs"/>
          <w:b/>
          <w:bCs/>
          <w:rtl/>
        </w:rPr>
        <w:t>ה</w:t>
      </w:r>
      <w:r w:rsidRPr="008A7E62">
        <w:rPr>
          <w:rFonts w:cs="Miriam" w:hint="cs"/>
          <w:rtl/>
        </w:rPr>
        <w:t>תיבה".</w:t>
      </w:r>
    </w:p>
  </w:footnote>
  <w:footnote w:id="412">
    <w:p w14:paraId="1CA3E4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וחרב = 216 &lt;=</w:t>
      </w:r>
      <w:proofErr w:type="spellStart"/>
      <w:r w:rsidRPr="008A7E62">
        <w:rPr>
          <w:rFonts w:cs="Miriam" w:hint="cs"/>
          <w:rtl/>
        </w:rPr>
        <w:t>רי"ו</w:t>
      </w:r>
      <w:proofErr w:type="spellEnd"/>
      <w:r w:rsidRPr="008A7E62">
        <w:rPr>
          <w:rFonts w:cs="Miriam" w:hint="cs"/>
          <w:rtl/>
        </w:rPr>
        <w:t>&gt;.</w:t>
      </w:r>
    </w:p>
  </w:footnote>
  <w:footnote w:id="413">
    <w:p w14:paraId="568AF8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שֵׁם</w:t>
      </w:r>
      <w:r w:rsidRPr="008A7E62">
        <w:rPr>
          <w:rFonts w:cs="Miriam" w:hint="cs"/>
          <w:rtl/>
        </w:rPr>
        <w:t xml:space="preserve"> ע"ב יוצא משלושת המקראות בשמות יד </w:t>
      </w:r>
      <w:proofErr w:type="spellStart"/>
      <w:r w:rsidRPr="008A7E62">
        <w:rPr>
          <w:rFonts w:cs="Miriam" w:hint="cs"/>
          <w:rtl/>
        </w:rPr>
        <w:t>יט-כא</w:t>
      </w:r>
      <w:proofErr w:type="spellEnd"/>
      <w:r w:rsidRPr="008A7E62">
        <w:rPr>
          <w:rFonts w:cs="Miriam" w:hint="cs"/>
          <w:rtl/>
        </w:rPr>
        <w:t xml:space="preserve">. שבכל אחד מהם יש 72 אותיות, ונוטלים - לפי סדר </w:t>
      </w:r>
      <w:proofErr w:type="spellStart"/>
      <w:r w:rsidRPr="008A7E62">
        <w:rPr>
          <w:rFonts w:cs="Miriam" w:hint="cs"/>
          <w:rtl/>
        </w:rPr>
        <w:t>מסויים</w:t>
      </w:r>
      <w:proofErr w:type="spellEnd"/>
      <w:r w:rsidRPr="008A7E62">
        <w:rPr>
          <w:rFonts w:cs="Miriam" w:hint="cs"/>
          <w:rtl/>
        </w:rPr>
        <w:t xml:space="preserve"> - מכל פסוק אות אחת ויוצרים מהן תיבה בעלת שלש אותיות, כך עושים 72 פעמים, וזהו </w:t>
      </w:r>
      <w:r w:rsidRPr="008A7E62">
        <w:rPr>
          <w:rFonts w:cs="Miriam"/>
          <w:rtl/>
        </w:rPr>
        <w:t>שֵׁם</w:t>
      </w:r>
      <w:r w:rsidRPr="008A7E62">
        <w:rPr>
          <w:rFonts w:cs="Miriam" w:hint="cs"/>
          <w:rtl/>
        </w:rPr>
        <w:t xml:space="preserve"> ע"ב [קיימות</w:t>
      </w:r>
      <w:r w:rsidRPr="008A7E62">
        <w:rPr>
          <w:rFonts w:cs="Miriam"/>
          <w:rtl/>
        </w:rPr>
        <w:t xml:space="preserve"> מספר שיטות כיצד שֵׁם ע"ב</w:t>
      </w:r>
      <w:r w:rsidRPr="008A7E62">
        <w:rPr>
          <w:rFonts w:cs="Miriam" w:hint="cs"/>
          <w:rtl/>
        </w:rPr>
        <w:t xml:space="preserve"> </w:t>
      </w:r>
      <w:r w:rsidRPr="008A7E62">
        <w:rPr>
          <w:rFonts w:cs="Miriam"/>
          <w:rtl/>
        </w:rPr>
        <w:t>יוצא משל</w:t>
      </w:r>
      <w:r w:rsidRPr="008A7E62">
        <w:rPr>
          <w:rFonts w:cs="Miriam" w:hint="cs"/>
          <w:rtl/>
        </w:rPr>
        <w:t>שה</w:t>
      </w:r>
      <w:r w:rsidRPr="008A7E62">
        <w:rPr>
          <w:rFonts w:cs="Miriam"/>
          <w:rtl/>
        </w:rPr>
        <w:t xml:space="preserve"> פסוקים אלו, ראה: זוהר, ח"א, </w:t>
      </w:r>
      <w:proofErr w:type="spellStart"/>
      <w:r w:rsidRPr="008A7E62">
        <w:rPr>
          <w:rFonts w:cs="Miriam"/>
          <w:rtl/>
        </w:rPr>
        <w:t>כג</w:t>
      </w:r>
      <w:proofErr w:type="spellEnd"/>
      <w:r w:rsidRPr="008A7E62">
        <w:rPr>
          <w:rFonts w:cs="Miriam"/>
          <w:rtl/>
        </w:rPr>
        <w:t xml:space="preserve"> ע"א; שם, קח ע"ב; שם, </w:t>
      </w:r>
      <w:proofErr w:type="spellStart"/>
      <w:r w:rsidRPr="008A7E62">
        <w:rPr>
          <w:rFonts w:cs="Miriam"/>
          <w:rtl/>
        </w:rPr>
        <w:t>ח"ב</w:t>
      </w:r>
      <w:proofErr w:type="spellEnd"/>
      <w:r w:rsidRPr="008A7E62">
        <w:rPr>
          <w:rFonts w:cs="Miriam"/>
          <w:rtl/>
        </w:rPr>
        <w:t xml:space="preserve">, </w:t>
      </w:r>
      <w:proofErr w:type="spellStart"/>
      <w:r w:rsidRPr="008A7E62">
        <w:rPr>
          <w:rFonts w:cs="Miriam"/>
          <w:rtl/>
        </w:rPr>
        <w:t>קטו</w:t>
      </w:r>
      <w:proofErr w:type="spellEnd"/>
      <w:r w:rsidRPr="008A7E62">
        <w:rPr>
          <w:rFonts w:cs="Miriam"/>
          <w:rtl/>
        </w:rPr>
        <w:t xml:space="preserve"> ע"א; שם, רע ע"א, ובהגהות </w:t>
      </w:r>
      <w:proofErr w:type="spellStart"/>
      <w:r w:rsidRPr="008A7E62">
        <w:rPr>
          <w:rFonts w:cs="Miriam"/>
          <w:rtl/>
        </w:rPr>
        <w:t>נצוצי</w:t>
      </w:r>
      <w:proofErr w:type="spellEnd"/>
      <w:r w:rsidRPr="008A7E62">
        <w:rPr>
          <w:rFonts w:cs="Miriam"/>
          <w:rtl/>
        </w:rPr>
        <w:t xml:space="preserve"> זוהר; שם, </w:t>
      </w:r>
      <w:proofErr w:type="spellStart"/>
      <w:r w:rsidRPr="008A7E62">
        <w:rPr>
          <w:rFonts w:cs="Miriam"/>
          <w:rtl/>
        </w:rPr>
        <w:t>ח"ג</w:t>
      </w:r>
      <w:proofErr w:type="spellEnd"/>
      <w:r w:rsidRPr="008A7E62">
        <w:rPr>
          <w:rFonts w:cs="Miriam"/>
          <w:rtl/>
        </w:rPr>
        <w:t xml:space="preserve">, </w:t>
      </w:r>
      <w:proofErr w:type="spellStart"/>
      <w:r w:rsidRPr="008A7E62">
        <w:rPr>
          <w:rFonts w:cs="Miriam"/>
          <w:rtl/>
        </w:rPr>
        <w:t>עח</w:t>
      </w:r>
      <w:proofErr w:type="spellEnd"/>
      <w:r w:rsidRPr="008A7E62">
        <w:rPr>
          <w:rFonts w:cs="Miriam"/>
          <w:rtl/>
        </w:rPr>
        <w:t xml:space="preserve"> ע"א; מדרש לקח טוב, שמות יד </w:t>
      </w:r>
      <w:proofErr w:type="spellStart"/>
      <w:r w:rsidRPr="008A7E62">
        <w:rPr>
          <w:rFonts w:cs="Miriam"/>
          <w:rtl/>
        </w:rPr>
        <w:t>כא</w:t>
      </w:r>
      <w:proofErr w:type="spellEnd"/>
      <w:r w:rsidRPr="008A7E62">
        <w:rPr>
          <w:rFonts w:cs="Miriam"/>
          <w:rtl/>
        </w:rPr>
        <w:t>; מדרש שכל טוב, ש</w:t>
      </w:r>
      <w:r w:rsidRPr="008A7E62">
        <w:rPr>
          <w:rFonts w:cs="Miriam" w:hint="cs"/>
          <w:rtl/>
        </w:rPr>
        <w:t>מות שם</w:t>
      </w:r>
      <w:r w:rsidRPr="008A7E62">
        <w:rPr>
          <w:rFonts w:cs="Miriam"/>
          <w:rtl/>
        </w:rPr>
        <w:t xml:space="preserve">; פירוש ספר יצירה לרבי יהודה </w:t>
      </w:r>
      <w:proofErr w:type="spellStart"/>
      <w:r w:rsidRPr="008A7E62">
        <w:rPr>
          <w:rFonts w:cs="Miriam"/>
          <w:rtl/>
        </w:rPr>
        <w:t>ברצלוני</w:t>
      </w:r>
      <w:proofErr w:type="spellEnd"/>
      <w:r w:rsidRPr="008A7E62">
        <w:rPr>
          <w:rFonts w:cs="Miriam"/>
          <w:rtl/>
        </w:rPr>
        <w:t xml:space="preserve">, </w:t>
      </w:r>
      <w:proofErr w:type="spellStart"/>
      <w:r w:rsidRPr="008A7E62">
        <w:rPr>
          <w:rFonts w:cs="Miriam"/>
          <w:rtl/>
        </w:rPr>
        <w:t>ס</w:t>
      </w:r>
      <w:r w:rsidRPr="008A7E62">
        <w:rPr>
          <w:rFonts w:cs="Miriam" w:hint="cs"/>
          <w:rtl/>
        </w:rPr>
        <w:t>"ע</w:t>
      </w:r>
      <w:proofErr w:type="spellEnd"/>
      <w:r w:rsidRPr="008A7E62">
        <w:rPr>
          <w:rFonts w:cs="Miriam"/>
          <w:rtl/>
        </w:rPr>
        <w:t xml:space="preserve"> 128;</w:t>
      </w:r>
      <w:r w:rsidRPr="008A7E62">
        <w:rPr>
          <w:rFonts w:cs="Miriam" w:hint="cs"/>
          <w:rtl/>
        </w:rPr>
        <w:t xml:space="preserve"> </w:t>
      </w:r>
      <w:r w:rsidRPr="008A7E62">
        <w:rPr>
          <w:rFonts w:cs="Miriam"/>
          <w:rtl/>
        </w:rPr>
        <w:t xml:space="preserve">רש"י, סוכה מה ע"א; מחזור </w:t>
      </w:r>
      <w:proofErr w:type="spellStart"/>
      <w:r w:rsidRPr="008A7E62">
        <w:rPr>
          <w:rFonts w:cs="Miriam"/>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w:t>
      </w:r>
      <w:r w:rsidRPr="008A7E62">
        <w:rPr>
          <w:rFonts w:cs="Miriam"/>
          <w:rtl/>
        </w:rPr>
        <w:t xml:space="preserve">, סי' שכח, </w:t>
      </w:r>
      <w:proofErr w:type="spellStart"/>
      <w:r w:rsidRPr="008A7E62">
        <w:rPr>
          <w:rFonts w:cs="Miriam" w:hint="cs"/>
          <w:rtl/>
        </w:rPr>
        <w:t>ס"ע</w:t>
      </w:r>
      <w:proofErr w:type="spellEnd"/>
      <w:r w:rsidRPr="008A7E62">
        <w:rPr>
          <w:rFonts w:cs="Miriam"/>
          <w:rtl/>
        </w:rPr>
        <w:t xml:space="preserve"> 366; סידור הרוקח, עמ' </w:t>
      </w:r>
      <w:proofErr w:type="spellStart"/>
      <w:r w:rsidRPr="008A7E62">
        <w:rPr>
          <w:rFonts w:cs="Miriam"/>
          <w:rtl/>
        </w:rPr>
        <w:t>קלא-קלב</w:t>
      </w:r>
      <w:proofErr w:type="spellEnd"/>
      <w:r w:rsidRPr="008A7E62">
        <w:rPr>
          <w:rFonts w:cs="Miriam"/>
          <w:rtl/>
        </w:rPr>
        <w:t xml:space="preserve">, אריכות בנושא; שם, עמ' </w:t>
      </w:r>
      <w:proofErr w:type="spellStart"/>
      <w:r w:rsidRPr="008A7E62">
        <w:rPr>
          <w:rFonts w:cs="Miriam"/>
          <w:rtl/>
        </w:rPr>
        <w:t>קפו</w:t>
      </w:r>
      <w:proofErr w:type="spellEnd"/>
      <w:r w:rsidRPr="008A7E62">
        <w:rPr>
          <w:rFonts w:cs="Miriam"/>
          <w:rtl/>
        </w:rPr>
        <w:t xml:space="preserve">; </w:t>
      </w:r>
      <w:proofErr w:type="spellStart"/>
      <w:r w:rsidRPr="008A7E62">
        <w:rPr>
          <w:rFonts w:cs="Miriam"/>
          <w:rtl/>
        </w:rPr>
        <w:t>אבודרהם</w:t>
      </w:r>
      <w:proofErr w:type="spellEnd"/>
      <w:r w:rsidRPr="008A7E62">
        <w:rPr>
          <w:rFonts w:cs="Miriam"/>
          <w:rtl/>
        </w:rPr>
        <w:t xml:space="preserve">, סדר תפילת סוכות, עמ' רצו; שערי זוהר, סוכה </w:t>
      </w:r>
      <w:r w:rsidRPr="008A7E62">
        <w:rPr>
          <w:rFonts w:cs="Miriam" w:hint="cs"/>
          <w:rtl/>
        </w:rPr>
        <w:t>מה ע"א</w:t>
      </w:r>
      <w:r w:rsidRPr="008A7E62">
        <w:rPr>
          <w:rFonts w:cs="Miriam"/>
          <w:rtl/>
        </w:rPr>
        <w:t>.</w:t>
      </w:r>
      <w:r w:rsidRPr="008A7E62">
        <w:rPr>
          <w:rFonts w:cs="Miriam" w:hint="cs"/>
          <w:rtl/>
        </w:rPr>
        <w:t xml:space="preserve"> ועי' </w:t>
      </w:r>
      <w:proofErr w:type="spellStart"/>
      <w:r w:rsidRPr="008A7E62">
        <w:rPr>
          <w:rFonts w:cs="Miriam"/>
          <w:rtl/>
        </w:rPr>
        <w:t>תו"ש</w:t>
      </w:r>
      <w:proofErr w:type="spellEnd"/>
      <w:r w:rsidRPr="008A7E62">
        <w:rPr>
          <w:rFonts w:cs="Miriam"/>
          <w:rtl/>
        </w:rPr>
        <w:t>, פרשת בשלח, מילואים</w:t>
      </w:r>
      <w:r w:rsidRPr="008A7E62">
        <w:rPr>
          <w:rFonts w:cs="Miriam" w:hint="cs"/>
          <w:rtl/>
        </w:rPr>
        <w:t>,</w:t>
      </w:r>
      <w:r w:rsidRPr="008A7E62">
        <w:rPr>
          <w:rFonts w:cs="Miriam"/>
          <w:rtl/>
        </w:rPr>
        <w:t xml:space="preserve"> מאמר ג, </w:t>
      </w:r>
      <w:r w:rsidRPr="008A7E62">
        <w:rPr>
          <w:rFonts w:cs="Miriam" w:hint="cs"/>
          <w:rtl/>
        </w:rPr>
        <w:t>ל</w:t>
      </w:r>
      <w:r w:rsidRPr="008A7E62">
        <w:rPr>
          <w:rFonts w:cs="Miriam"/>
          <w:rtl/>
        </w:rPr>
        <w:t>סיכום הנושא. ואין לי עסק בנסתרות].</w:t>
      </w:r>
    </w:p>
  </w:footnote>
  <w:footnote w:id="414">
    <w:p w14:paraId="2C5A2E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snapToGrid w:val="0"/>
          <w:rtl/>
        </w:rPr>
        <w:t>72 מילים כפול 3 (אותיות שבכל מילה) = 216.</w:t>
      </w:r>
    </w:p>
  </w:footnote>
  <w:footnote w:id="415">
    <w:p w14:paraId="1AC1B3B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שלמנהגם מהלו בסוף תפילת שחרית, עי' לעיל אות ט.</w:t>
      </w:r>
    </w:p>
  </w:footnote>
  <w:footnote w:id="416">
    <w:p w14:paraId="1418D73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שברכת המילה נאמרת בעמידה, עי' בית יוסף, יו"ד, סי' </w:t>
      </w:r>
      <w:proofErr w:type="spellStart"/>
      <w:r w:rsidRPr="008A7E62">
        <w:rPr>
          <w:rFonts w:cs="Miriam" w:hint="cs"/>
          <w:rtl/>
        </w:rPr>
        <w:t>רסה</w:t>
      </w:r>
      <w:proofErr w:type="spellEnd"/>
      <w:r w:rsidRPr="008A7E62">
        <w:rPr>
          <w:rFonts w:cs="Miriam" w:hint="cs"/>
          <w:rtl/>
        </w:rPr>
        <w:t>, אות א(ב).</w:t>
      </w:r>
    </w:p>
  </w:footnote>
  <w:footnote w:id="417">
    <w:p w14:paraId="1804268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רמב"ם, הלכות מילה, פ"ב ה"א: "</w:t>
      </w:r>
      <w:r w:rsidRPr="008A7E62">
        <w:rPr>
          <w:rFonts w:cs="Miriam" w:hint="eastAsia"/>
          <w:rtl/>
        </w:rPr>
        <w:t>ומצוה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המובחר</w:t>
      </w:r>
      <w:r w:rsidRPr="008A7E62">
        <w:rPr>
          <w:rFonts w:cs="Miriam"/>
          <w:rtl/>
        </w:rPr>
        <w:t xml:space="preserve"> </w:t>
      </w:r>
      <w:r w:rsidRPr="008A7E62">
        <w:rPr>
          <w:rFonts w:cs="Miriam" w:hint="eastAsia"/>
          <w:rtl/>
        </w:rPr>
        <w:t>למול</w:t>
      </w:r>
      <w:r w:rsidRPr="008A7E62">
        <w:rPr>
          <w:rFonts w:cs="Miriam"/>
          <w:rtl/>
        </w:rPr>
        <w:t xml:space="preserve"> </w:t>
      </w:r>
      <w:r w:rsidRPr="008A7E62">
        <w:rPr>
          <w:rFonts w:cs="Miriam" w:hint="eastAsia"/>
          <w:rtl/>
        </w:rPr>
        <w:t>בברזל</w:t>
      </w:r>
      <w:r w:rsidRPr="008A7E62">
        <w:rPr>
          <w:rFonts w:cs="Miriam" w:hint="cs"/>
          <w:rtl/>
        </w:rPr>
        <w:t>,</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בסכין</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במספרים</w:t>
      </w:r>
      <w:r w:rsidRPr="008A7E62">
        <w:rPr>
          <w:rFonts w:cs="Miriam"/>
          <w:rtl/>
        </w:rPr>
        <w:t xml:space="preserve">, </w:t>
      </w:r>
      <w:r w:rsidRPr="008A7E62">
        <w:rPr>
          <w:rFonts w:cs="Miriam" w:hint="eastAsia"/>
          <w:b/>
          <w:bCs/>
          <w:rtl/>
        </w:rPr>
        <w:t>ונהגו</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בסכין</w:t>
      </w:r>
      <w:r w:rsidRPr="008A7E62">
        <w:rPr>
          <w:rFonts w:cs="Miriam" w:hint="cs"/>
          <w:rtl/>
        </w:rPr>
        <w:t>"</w:t>
      </w:r>
      <w:r w:rsidRPr="008A7E62">
        <w:rPr>
          <w:rFonts w:cs="Miriam"/>
          <w:rtl/>
        </w:rPr>
        <w:t>.</w:t>
      </w:r>
      <w:r w:rsidRPr="008A7E62">
        <w:rPr>
          <w:rFonts w:cs="Miriam" w:hint="cs"/>
          <w:rtl/>
        </w:rPr>
        <w:t xml:space="preserve"> וכך בספר כלבו, סי' </w:t>
      </w:r>
      <w:proofErr w:type="spellStart"/>
      <w:r w:rsidRPr="008A7E62">
        <w:rPr>
          <w:rFonts w:cs="Miriam" w:hint="cs"/>
          <w:rtl/>
        </w:rPr>
        <w:t>עג</w:t>
      </w:r>
      <w:proofErr w:type="spellEnd"/>
      <w:r w:rsidRPr="008A7E62">
        <w:rPr>
          <w:rFonts w:cs="Miriam" w:hint="cs"/>
          <w:rtl/>
        </w:rPr>
        <w:t xml:space="preserve"> (מהדורת ר"ד אברהם, כרך חמישי, עמ'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ארחות</w:t>
      </w:r>
      <w:proofErr w:type="spellEnd"/>
      <w:r w:rsidRPr="008A7E62">
        <w:rPr>
          <w:rFonts w:cs="Miriam" w:hint="cs"/>
          <w:rtl/>
        </w:rPr>
        <w:t xml:space="preserve"> חיים, הלכות מילה, סי' ד, עמ' 5; טור, יו"ד, סי' </w:t>
      </w:r>
      <w:proofErr w:type="spellStart"/>
      <w:r w:rsidRPr="008A7E62">
        <w:rPr>
          <w:rFonts w:cs="Miriam" w:hint="cs"/>
          <w:rtl/>
        </w:rPr>
        <w:t>רסד</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ו &lt;המצוות&gt;, עמ' 479. ובספר החילוקים בין בני מזרח ומערב, מהדורת מ' מרגליות, ירושלים </w:t>
      </w:r>
      <w:proofErr w:type="spellStart"/>
      <w:r w:rsidRPr="008A7E62">
        <w:rPr>
          <w:rFonts w:cs="Miriam" w:hint="cs"/>
          <w:rtl/>
        </w:rPr>
        <w:t>תרחצ</w:t>
      </w:r>
      <w:proofErr w:type="spellEnd"/>
      <w:r w:rsidRPr="008A7E62">
        <w:rPr>
          <w:rFonts w:cs="Miriam" w:hint="cs"/>
          <w:rtl/>
        </w:rPr>
        <w:t xml:space="preserve">, סי' מה: "אנשי מזרח </w:t>
      </w:r>
      <w:proofErr w:type="spellStart"/>
      <w:r w:rsidRPr="008A7E62">
        <w:rPr>
          <w:rFonts w:cs="Miriam" w:hint="cs"/>
          <w:rtl/>
        </w:rPr>
        <w:t>מוהלין</w:t>
      </w:r>
      <w:proofErr w:type="spellEnd"/>
      <w:r w:rsidRPr="008A7E62">
        <w:rPr>
          <w:rFonts w:cs="Miriam" w:hint="cs"/>
          <w:rtl/>
        </w:rPr>
        <w:t xml:space="preserve"> בתער, </w:t>
      </w:r>
      <w:r w:rsidRPr="008A7E62">
        <w:rPr>
          <w:rFonts w:cs="Miriam" w:hint="cs"/>
          <w:b/>
          <w:bCs/>
          <w:rtl/>
        </w:rPr>
        <w:t>ובני ארץ ישראל בסכין</w:t>
      </w:r>
      <w:r w:rsidRPr="008A7E62">
        <w:rPr>
          <w:rFonts w:cs="Miriam" w:hint="cs"/>
          <w:rtl/>
        </w:rPr>
        <w:t>". והוא המקור הקדום ביותר למנהג זה.</w:t>
      </w:r>
    </w:p>
  </w:footnote>
  <w:footnote w:id="418">
    <w:p w14:paraId="7245E31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אולי כוונתו לומר, שסכין המילה צריך להיות חדוד </w:t>
      </w:r>
      <w:r w:rsidRPr="008A7E62">
        <w:rPr>
          <w:rFonts w:hint="cs"/>
          <w:b/>
          <w:bCs/>
          <w:rtl/>
        </w:rPr>
        <w:t>משני צדדיו</w:t>
      </w:r>
      <w:r w:rsidRPr="008A7E62">
        <w:rPr>
          <w:rFonts w:hint="cs"/>
          <w:rtl/>
        </w:rPr>
        <w:t>. השווה ברכות ה ע"א: "</w:t>
      </w:r>
      <w:r w:rsidRPr="008A7E62">
        <w:rPr>
          <w:rtl/>
        </w:rPr>
        <w:t xml:space="preserve">כל הקורא קריאת שמע על </w:t>
      </w:r>
      <w:proofErr w:type="spellStart"/>
      <w:r w:rsidRPr="008A7E62">
        <w:rPr>
          <w:rtl/>
        </w:rPr>
        <w:t>מטתו</w:t>
      </w:r>
      <w:proofErr w:type="spellEnd"/>
      <w:r w:rsidRPr="008A7E62">
        <w:rPr>
          <w:rFonts w:hint="cs"/>
          <w:rtl/>
        </w:rPr>
        <w:t>,</w:t>
      </w:r>
      <w:r w:rsidRPr="008A7E62">
        <w:rPr>
          <w:rtl/>
        </w:rPr>
        <w:t xml:space="preserve"> כא</w:t>
      </w:r>
      <w:r w:rsidRPr="008A7E62">
        <w:rPr>
          <w:rFonts w:hint="cs"/>
          <w:rtl/>
        </w:rPr>
        <w:t>י</w:t>
      </w:r>
      <w:r w:rsidRPr="008A7E62">
        <w:rPr>
          <w:rtl/>
        </w:rPr>
        <w:t xml:space="preserve">לו אוחז </w:t>
      </w:r>
      <w:r w:rsidRPr="008A7E62">
        <w:rPr>
          <w:b/>
          <w:bCs/>
          <w:rtl/>
        </w:rPr>
        <w:t>חרב של שתי פיות</w:t>
      </w:r>
      <w:r w:rsidRPr="008A7E62">
        <w:rPr>
          <w:rtl/>
        </w:rPr>
        <w:t xml:space="preserve"> בידו</w:t>
      </w:r>
      <w:r w:rsidRPr="008A7E62">
        <w:rPr>
          <w:rFonts w:hint="cs"/>
          <w:rtl/>
        </w:rPr>
        <w:t>,</w:t>
      </w:r>
      <w:r w:rsidRPr="008A7E62">
        <w:rPr>
          <w:rtl/>
        </w:rPr>
        <w:t xml:space="preserve"> שנאמר</w:t>
      </w:r>
      <w:r w:rsidRPr="008A7E62">
        <w:rPr>
          <w:rFonts w:hint="cs"/>
          <w:rtl/>
        </w:rPr>
        <w:t>:</w:t>
      </w:r>
      <w:r w:rsidRPr="008A7E62">
        <w:rPr>
          <w:rtl/>
        </w:rPr>
        <w:t xml:space="preserve"> </w:t>
      </w:r>
      <w:r w:rsidRPr="008A7E62">
        <w:rPr>
          <w:rFonts w:hint="cs"/>
          <w:rtl/>
        </w:rPr>
        <w:t>'</w:t>
      </w:r>
      <w:r w:rsidRPr="008A7E62">
        <w:rPr>
          <w:rtl/>
        </w:rPr>
        <w:t>רוממות אל בגרונם</w:t>
      </w:r>
      <w:r w:rsidRPr="008A7E62">
        <w:rPr>
          <w:rFonts w:hint="cs"/>
          <w:rtl/>
        </w:rPr>
        <w:t>,</w:t>
      </w:r>
      <w:r w:rsidRPr="008A7E62">
        <w:rPr>
          <w:rtl/>
        </w:rPr>
        <w:t xml:space="preserve"> וחרב </w:t>
      </w:r>
      <w:r w:rsidRPr="008A7E62">
        <w:rPr>
          <w:b/>
          <w:bCs/>
          <w:rtl/>
        </w:rPr>
        <w:t>פיפיות</w:t>
      </w:r>
      <w:r w:rsidRPr="008A7E62">
        <w:rPr>
          <w:rtl/>
        </w:rPr>
        <w:t xml:space="preserve"> בידם</w:t>
      </w:r>
      <w:r w:rsidRPr="008A7E62">
        <w:rPr>
          <w:rFonts w:hint="cs"/>
          <w:rtl/>
        </w:rPr>
        <w:t xml:space="preserve">'". אך </w:t>
      </w:r>
      <w:proofErr w:type="spellStart"/>
      <w:r w:rsidRPr="008A7E62">
        <w:rPr>
          <w:rFonts w:hint="cs"/>
          <w:rtl/>
        </w:rPr>
        <w:t>ל"מ</w:t>
      </w:r>
      <w:proofErr w:type="spellEnd"/>
      <w:r w:rsidRPr="008A7E62">
        <w:rPr>
          <w:rFonts w:hint="cs"/>
          <w:rtl/>
        </w:rPr>
        <w:t xml:space="preserve"> במקורות </w:t>
      </w:r>
      <w:r w:rsidRPr="008A7E62">
        <w:rPr>
          <w:rFonts w:ascii="Miriam" w:hint="cs"/>
          <w:rtl/>
        </w:rPr>
        <w:t>הקפדה כזו.</w:t>
      </w:r>
    </w:p>
    <w:p w14:paraId="7E25434A" w14:textId="77777777" w:rsidR="004179C0" w:rsidRPr="008A7E62" w:rsidRDefault="004179C0" w:rsidP="009B526A">
      <w:pPr>
        <w:pStyle w:val="a3"/>
        <w:rPr>
          <w:rFonts w:cs="Miriam"/>
          <w:rtl/>
        </w:rPr>
      </w:pPr>
      <w:r w:rsidRPr="008A7E62">
        <w:rPr>
          <w:rFonts w:cs="Miriam" w:hint="cs"/>
          <w:rtl/>
        </w:rPr>
        <w:t xml:space="preserve">המנהג שהמוהל יתפלל שחרית ביום המילה וטעמו, נזכר בקצרה במנהגים דבי </w:t>
      </w:r>
      <w:proofErr w:type="spellStart"/>
      <w:r w:rsidRPr="008A7E62">
        <w:rPr>
          <w:rFonts w:cs="Miriam" w:hint="cs"/>
          <w:rtl/>
        </w:rPr>
        <w:t>מהר"ם</w:t>
      </w:r>
      <w:proofErr w:type="spellEnd"/>
      <w:r w:rsidRPr="008A7E62">
        <w:rPr>
          <w:rFonts w:cs="Miriam" w:hint="cs"/>
          <w:rtl/>
        </w:rPr>
        <w:t xml:space="preserve">, ר"ע 78: "מנהג שמוהל מתפלל שחרית המילה, וסמך לדבר: 'רוממות אל בגרונם, וחרב פיפיות בידם'" [ושם, הערה א, ציין, שכך הוא "בכתב-יד מנהגי </w:t>
      </w:r>
      <w:proofErr w:type="spellStart"/>
      <w:r w:rsidRPr="008A7E62">
        <w:rPr>
          <w:rFonts w:cs="Miriam" w:hint="cs"/>
          <w:rtl/>
        </w:rPr>
        <w:t>דורא</w:t>
      </w:r>
      <w:proofErr w:type="spellEnd"/>
      <w:r w:rsidRPr="008A7E62">
        <w:rPr>
          <w:rFonts w:cs="Miriam" w:hint="cs"/>
          <w:rtl/>
        </w:rPr>
        <w:t xml:space="preserve">". אך לא מצאתיו בנדפס]. וכך (מתוך חיבורינו? ראה מבוא) בילקוט פרפראות, </w:t>
      </w:r>
      <w:proofErr w:type="spellStart"/>
      <w:r w:rsidRPr="008A7E62">
        <w:rPr>
          <w:rFonts w:cs="Miriam" w:hint="cs"/>
          <w:rtl/>
        </w:rPr>
        <w:t>כת"י</w:t>
      </w:r>
      <w:proofErr w:type="spellEnd"/>
      <w:r w:rsidRPr="008A7E62">
        <w:rPr>
          <w:rFonts w:cs="Miriam" w:hint="cs"/>
          <w:rtl/>
        </w:rPr>
        <w:t xml:space="preserve">, דף 188 רע"ב: "'רוממות אל בגרונם וחרב פפיות בידם', מכאן שהמוהל מתפלל לפני התיבה". אמנם כבר כתב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מהר"מ</w:t>
      </w:r>
      <w:proofErr w:type="spellEnd"/>
      <w:r w:rsidRPr="008A7E62">
        <w:rPr>
          <w:rFonts w:cs="Miriam" w:hint="cs"/>
          <w:rtl/>
        </w:rPr>
        <w:t xml:space="preserve"> מינץ, סי' מג,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קעד</w:t>
      </w:r>
      <w:proofErr w:type="spellEnd"/>
      <w:r w:rsidRPr="008A7E62">
        <w:rPr>
          <w:rFonts w:cs="Miriam" w:hint="cs"/>
          <w:rtl/>
        </w:rPr>
        <w:t>: "...</w:t>
      </w:r>
      <w:proofErr w:type="spellStart"/>
      <w:r w:rsidRPr="008A7E62">
        <w:rPr>
          <w:rFonts w:cs="Miriam" w:hint="cs"/>
          <w:rtl/>
        </w:rPr>
        <w:t>דהמוהל</w:t>
      </w:r>
      <w:proofErr w:type="spellEnd"/>
      <w:r w:rsidRPr="008A7E62">
        <w:rPr>
          <w:rFonts w:cs="Miriam" w:hint="cs"/>
          <w:rtl/>
        </w:rPr>
        <w:t xml:space="preserve"> מתפלל. ויש אומרים סמך לזה: 'רוממות אל בגרונם' וגו'. הא </w:t>
      </w:r>
      <w:proofErr w:type="spellStart"/>
      <w:r w:rsidRPr="008A7E62">
        <w:rPr>
          <w:rFonts w:cs="Miriam" w:hint="cs"/>
          <w:rtl/>
        </w:rPr>
        <w:t>ליתא</w:t>
      </w:r>
      <w:proofErr w:type="spellEnd"/>
      <w:r w:rsidRPr="008A7E62">
        <w:rPr>
          <w:rFonts w:cs="Miriam" w:hint="cs"/>
          <w:rtl/>
        </w:rPr>
        <w:t xml:space="preserve">, </w:t>
      </w:r>
      <w:r w:rsidRPr="008A7E62">
        <w:rPr>
          <w:rFonts w:cs="Miriam" w:hint="cs"/>
          <w:b/>
          <w:bCs/>
          <w:rtl/>
        </w:rPr>
        <w:t xml:space="preserve">ולא נמצא דרשה זו בשום </w:t>
      </w:r>
      <w:proofErr w:type="spellStart"/>
      <w:r w:rsidRPr="008A7E62">
        <w:rPr>
          <w:rFonts w:cs="Miriam" w:hint="cs"/>
          <w:b/>
          <w:bCs/>
          <w:rtl/>
        </w:rPr>
        <w:t>דוכתא</w:t>
      </w:r>
      <w:proofErr w:type="spellEnd"/>
      <w:r w:rsidRPr="008A7E62">
        <w:rPr>
          <w:rFonts w:cs="Miriam" w:hint="cs"/>
          <w:b/>
          <w:bCs/>
          <w:rtl/>
        </w:rPr>
        <w:t xml:space="preserve">, רק </w:t>
      </w:r>
      <w:proofErr w:type="spellStart"/>
      <w:r w:rsidRPr="008A7E62">
        <w:rPr>
          <w:rFonts w:cs="Miriam" w:hint="cs"/>
          <w:b/>
          <w:bCs/>
          <w:rtl/>
        </w:rPr>
        <w:t>הקטפים</w:t>
      </w:r>
      <w:proofErr w:type="spellEnd"/>
      <w:r w:rsidRPr="008A7E62">
        <w:rPr>
          <w:rFonts w:cs="Miriam" w:hint="cs"/>
          <w:b/>
          <w:bCs/>
          <w:rtl/>
        </w:rPr>
        <w:t xml:space="preserve"> והדרשנים אומרים זה</w:t>
      </w:r>
      <w:r w:rsidRPr="008A7E62">
        <w:rPr>
          <w:rFonts w:cs="Miriam" w:hint="cs"/>
          <w:rtl/>
        </w:rPr>
        <w:t>...". והביאו ספר מנהגים (</w:t>
      </w:r>
      <w:proofErr w:type="spellStart"/>
      <w:r w:rsidRPr="008A7E62">
        <w:rPr>
          <w:rFonts w:cs="Miriam" w:hint="cs"/>
          <w:rtl/>
        </w:rPr>
        <w:t>טירנא</w:t>
      </w:r>
      <w:proofErr w:type="spellEnd"/>
      <w:r w:rsidRPr="008A7E62">
        <w:rPr>
          <w:rFonts w:cs="Miriam" w:hint="cs"/>
          <w:rtl/>
        </w:rPr>
        <w:t xml:space="preserve">), ענין טבת, אות מ, </w:t>
      </w:r>
      <w:proofErr w:type="spellStart"/>
      <w:r w:rsidRPr="008A7E62">
        <w:rPr>
          <w:rFonts w:cs="Miriam" w:hint="cs"/>
          <w:rtl/>
        </w:rPr>
        <w:t>ס"ע</w:t>
      </w:r>
      <w:proofErr w:type="spellEnd"/>
      <w:r w:rsidRPr="008A7E62">
        <w:rPr>
          <w:rFonts w:cs="Miriam" w:hint="cs"/>
          <w:rtl/>
        </w:rPr>
        <w:t xml:space="preserve"> קמט [ומשם </w:t>
      </w:r>
      <w:proofErr w:type="spellStart"/>
      <w:r w:rsidRPr="008A7E62">
        <w:rPr>
          <w:rFonts w:cs="Miriam" w:hint="cs"/>
          <w:rtl/>
        </w:rPr>
        <w:t>למג"א</w:t>
      </w:r>
      <w:proofErr w:type="spellEnd"/>
      <w:r w:rsidRPr="008A7E62">
        <w:rPr>
          <w:rFonts w:cs="Miriam" w:hint="cs"/>
          <w:rtl/>
        </w:rPr>
        <w:t xml:space="preserve">, סי' </w:t>
      </w:r>
      <w:proofErr w:type="spellStart"/>
      <w:r w:rsidRPr="008A7E62">
        <w:rPr>
          <w:rFonts w:cs="Miriam" w:hint="cs"/>
          <w:rtl/>
        </w:rPr>
        <w:t>נג</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כד: "מה שכתב </w:t>
      </w:r>
      <w:proofErr w:type="spellStart"/>
      <w:r w:rsidRPr="008A7E62">
        <w:rPr>
          <w:rFonts w:cs="Miriam" w:hint="cs"/>
          <w:b/>
          <w:bCs/>
          <w:rtl/>
        </w:rPr>
        <w:t>בהג"מ</w:t>
      </w:r>
      <w:proofErr w:type="spellEnd"/>
      <w:r w:rsidRPr="008A7E62">
        <w:rPr>
          <w:rFonts w:cs="Miriam" w:hint="cs"/>
          <w:rtl/>
        </w:rPr>
        <w:t>, בהלכות עשרה בטבת, שהמוהל דוחה האבל מלהתפלל...". פתרון '</w:t>
      </w:r>
      <w:proofErr w:type="spellStart"/>
      <w:r w:rsidRPr="008A7E62">
        <w:rPr>
          <w:rFonts w:cs="Miriam" w:hint="cs"/>
          <w:rtl/>
        </w:rPr>
        <w:t>הג"מ</w:t>
      </w:r>
      <w:proofErr w:type="spellEnd"/>
      <w:r w:rsidRPr="008A7E62">
        <w:rPr>
          <w:rFonts w:cs="Miriam" w:hint="cs"/>
          <w:rtl/>
        </w:rPr>
        <w:t>' אינו '</w:t>
      </w:r>
      <w:r w:rsidRPr="008A7E62">
        <w:rPr>
          <w:rFonts w:cs="Miriam" w:hint="cs"/>
          <w:b/>
          <w:bCs/>
          <w:rtl/>
        </w:rPr>
        <w:t>הג</w:t>
      </w:r>
      <w:r w:rsidRPr="008A7E62">
        <w:rPr>
          <w:rFonts w:cs="Miriam" w:hint="cs"/>
          <w:rtl/>
        </w:rPr>
        <w:t xml:space="preserve">הות </w:t>
      </w:r>
      <w:proofErr w:type="spellStart"/>
      <w:r w:rsidRPr="008A7E62">
        <w:rPr>
          <w:rFonts w:cs="Miriam" w:hint="cs"/>
          <w:b/>
          <w:bCs/>
          <w:rtl/>
        </w:rPr>
        <w:t>מ</w:t>
      </w:r>
      <w:r w:rsidRPr="008A7E62">
        <w:rPr>
          <w:rFonts w:cs="Miriam" w:hint="cs"/>
          <w:rtl/>
        </w:rPr>
        <w:t>יימוניות</w:t>
      </w:r>
      <w:proofErr w:type="spellEnd"/>
      <w:r w:rsidRPr="008A7E62">
        <w:rPr>
          <w:rFonts w:cs="Miriam" w:hint="cs"/>
          <w:rtl/>
        </w:rPr>
        <w:t xml:space="preserve">' שאין בו כלל </w:t>
      </w:r>
      <w:proofErr w:type="spellStart"/>
      <w:r w:rsidRPr="008A7E62">
        <w:rPr>
          <w:rFonts w:cs="Miriam" w:hint="cs"/>
          <w:rtl/>
        </w:rPr>
        <w:t>הענין</w:t>
      </w:r>
      <w:proofErr w:type="spellEnd"/>
      <w:r w:rsidRPr="008A7E62">
        <w:rPr>
          <w:rFonts w:cs="Miriam" w:hint="cs"/>
          <w:rtl/>
        </w:rPr>
        <w:t>, אלא '</w:t>
      </w:r>
      <w:r w:rsidRPr="008A7E62">
        <w:rPr>
          <w:rFonts w:cs="Miriam" w:hint="cs"/>
          <w:b/>
          <w:bCs/>
          <w:rtl/>
        </w:rPr>
        <w:t>הג</w:t>
      </w:r>
      <w:r w:rsidRPr="008A7E62">
        <w:rPr>
          <w:rFonts w:cs="Miriam" w:hint="cs"/>
          <w:rtl/>
        </w:rPr>
        <w:t xml:space="preserve">הות </w:t>
      </w:r>
      <w:r w:rsidRPr="008A7E62">
        <w:rPr>
          <w:rFonts w:cs="Miriam" w:hint="cs"/>
          <w:b/>
          <w:bCs/>
          <w:rtl/>
        </w:rPr>
        <w:t>מ</w:t>
      </w:r>
      <w:r w:rsidRPr="008A7E62">
        <w:rPr>
          <w:rFonts w:cs="Miriam" w:hint="cs"/>
          <w:rtl/>
        </w:rPr>
        <w:t xml:space="preserve">נהגים'! וכפי שפתרו נכונה במהדורה החדשה של </w:t>
      </w:r>
      <w:proofErr w:type="spellStart"/>
      <w:r w:rsidRPr="008A7E62">
        <w:rPr>
          <w:rFonts w:cs="Miriam" w:hint="cs"/>
          <w:rtl/>
        </w:rPr>
        <w:t>השו"ע</w:t>
      </w:r>
      <w:proofErr w:type="spellEnd"/>
      <w:r w:rsidRPr="008A7E62">
        <w:rPr>
          <w:rFonts w:cs="Miriam" w:hint="cs"/>
          <w:rtl/>
        </w:rPr>
        <w:t xml:space="preserve">, הוצאת מכון ירושלים]. ועי' </w:t>
      </w:r>
      <w:proofErr w:type="spellStart"/>
      <w:r w:rsidRPr="008A7E62">
        <w:rPr>
          <w:rFonts w:cs="Miriam" w:hint="cs"/>
          <w:rtl/>
        </w:rPr>
        <w:t>שו"ע</w:t>
      </w:r>
      <w:proofErr w:type="spellEnd"/>
      <w:r w:rsidRPr="008A7E62">
        <w:rPr>
          <w:rFonts w:cs="Miriam" w:hint="cs"/>
          <w:rtl/>
        </w:rPr>
        <w:t xml:space="preserve">, יו"ד, סי' </w:t>
      </w:r>
      <w:proofErr w:type="spellStart"/>
      <w:r w:rsidRPr="008A7E62">
        <w:rPr>
          <w:rFonts w:cs="Miriam" w:hint="cs"/>
          <w:rtl/>
        </w:rPr>
        <w:t>רסא</w:t>
      </w:r>
      <w:proofErr w:type="spellEnd"/>
      <w:r w:rsidRPr="008A7E62">
        <w:rPr>
          <w:rFonts w:cs="Miriam" w:hint="cs"/>
          <w:rtl/>
        </w:rPr>
        <w:t xml:space="preserve">, סעיף יא בהגה; מטה משה, חלק שביעי, סי' י; </w:t>
      </w:r>
      <w:proofErr w:type="spellStart"/>
      <w:r w:rsidRPr="008A7E62">
        <w:rPr>
          <w:rFonts w:cs="Miriam" w:hint="cs"/>
          <w:rtl/>
        </w:rPr>
        <w:t>ש"ך</w:t>
      </w:r>
      <w:proofErr w:type="spellEnd"/>
      <w:r w:rsidRPr="008A7E62">
        <w:rPr>
          <w:rFonts w:cs="Miriam" w:hint="cs"/>
          <w:rtl/>
        </w:rPr>
        <w:t xml:space="preserve">, יו"ד שם, </w:t>
      </w:r>
      <w:proofErr w:type="spellStart"/>
      <w:r w:rsidRPr="008A7E62">
        <w:rPr>
          <w:rFonts w:cs="Miriam" w:hint="cs"/>
          <w:rtl/>
        </w:rPr>
        <w:t>ס"ק</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w:t>
      </w:r>
    </w:p>
  </w:footnote>
  <w:footnote w:id="419">
    <w:p w14:paraId="7693639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סח ט: "'</w:t>
      </w:r>
      <w:r w:rsidRPr="008A7E62">
        <w:rPr>
          <w:rFonts w:cs="Miriam" w:hint="eastAsia"/>
          <w:rtl/>
        </w:rPr>
        <w:t>ויפגע</w:t>
      </w:r>
      <w:r w:rsidRPr="008A7E62">
        <w:rPr>
          <w:rFonts w:cs="Miriam"/>
          <w:rtl/>
        </w:rPr>
        <w:t xml:space="preserve"> </w:t>
      </w:r>
      <w:r w:rsidRPr="008A7E62">
        <w:rPr>
          <w:rFonts w:cs="Miriam" w:hint="eastAsia"/>
          <w:rtl/>
        </w:rPr>
        <w:t>במקום</w:t>
      </w:r>
      <w:r w:rsidRPr="008A7E62">
        <w:rPr>
          <w:rFonts w:cs="Miriam" w:hint="cs"/>
          <w:rtl/>
        </w:rPr>
        <w:t xml:space="preserve">' (בראשית </w:t>
      </w:r>
      <w:proofErr w:type="spellStart"/>
      <w:r w:rsidRPr="008A7E62">
        <w:rPr>
          <w:rFonts w:cs="Miriam" w:hint="cs"/>
          <w:rtl/>
        </w:rPr>
        <w:t>כח</w:t>
      </w:r>
      <w:proofErr w:type="spellEnd"/>
      <w:r w:rsidRPr="008A7E62">
        <w:rPr>
          <w:rFonts w:cs="Miriam" w:hint="cs"/>
          <w:rtl/>
        </w:rPr>
        <w:t xml:space="preserve"> יא)... </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מכנין</w:t>
      </w:r>
      <w:r w:rsidRPr="008A7E62">
        <w:rPr>
          <w:rFonts w:cs="Miriam"/>
          <w:rtl/>
        </w:rPr>
        <w:t xml:space="preserve"> </w:t>
      </w:r>
      <w:r w:rsidRPr="008A7E62">
        <w:rPr>
          <w:rFonts w:cs="Miriam" w:hint="eastAsia"/>
          <w:rtl/>
        </w:rPr>
        <w:t>שמו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proofErr w:type="spellStart"/>
      <w:r w:rsidRPr="008A7E62">
        <w:rPr>
          <w:rFonts w:cs="Miriam" w:hint="eastAsia"/>
          <w:rtl/>
        </w:rPr>
        <w:t>וקוראין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cs"/>
          <w:rtl/>
        </w:rPr>
        <w:t>'</w:t>
      </w:r>
      <w:r w:rsidRPr="008A7E62">
        <w:rPr>
          <w:rFonts w:cs="Miriam" w:hint="eastAsia"/>
          <w:rtl/>
        </w:rPr>
        <w:t>מקום</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שהוא</w:t>
      </w:r>
      <w:r w:rsidRPr="008A7E62">
        <w:rPr>
          <w:rFonts w:cs="Miriam"/>
          <w:rtl/>
        </w:rPr>
        <w:t xml:space="preserve"> </w:t>
      </w:r>
      <w:r w:rsidRPr="008A7E62">
        <w:rPr>
          <w:rFonts w:cs="Miriam" w:hint="eastAsia"/>
          <w:rtl/>
        </w:rPr>
        <w:t>מקומו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עולם</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עולמו</w:t>
      </w:r>
      <w:r w:rsidRPr="008A7E62">
        <w:rPr>
          <w:rFonts w:cs="Miriam"/>
          <w:rtl/>
        </w:rPr>
        <w:t xml:space="preserve"> </w:t>
      </w:r>
      <w:r w:rsidRPr="008A7E62">
        <w:rPr>
          <w:rFonts w:cs="Miriam" w:hint="eastAsia"/>
          <w:rtl/>
        </w:rPr>
        <w:t>מקומו</w:t>
      </w:r>
      <w:r w:rsidRPr="008A7E62">
        <w:rPr>
          <w:rFonts w:cs="Miriam" w:hint="cs"/>
          <w:rtl/>
        </w:rPr>
        <w:t xml:space="preserve">". ועי' קטעים מפירוש רס"ג הארוך על אסתר (בתוך: תורת חיים - מגילת אסתר, ירושלים תשסו), עמ' </w:t>
      </w:r>
      <w:proofErr w:type="spellStart"/>
      <w:r w:rsidRPr="008A7E62">
        <w:rPr>
          <w:rFonts w:cs="Miriam" w:hint="cs"/>
          <w:rtl/>
        </w:rPr>
        <w:t>שטז</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פירוש אבן עזרא, נוסח ב, אסתר ד יד.</w:t>
      </w:r>
    </w:p>
  </w:footnote>
  <w:footnote w:id="420">
    <w:p w14:paraId="0F60A5D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החשבון הוא כזה: 10×10=100; 5×5=25; 6×6=36; 5×5=25. סך </w:t>
      </w:r>
      <w:proofErr w:type="spellStart"/>
      <w:r w:rsidRPr="008A7E62">
        <w:rPr>
          <w:rFonts w:cs="Miriam" w:hint="cs"/>
          <w:rtl/>
        </w:rPr>
        <w:t>הכל</w:t>
      </w:r>
      <w:proofErr w:type="spellEnd"/>
      <w:r w:rsidRPr="008A7E62">
        <w:rPr>
          <w:rFonts w:cs="Miriam" w:hint="cs"/>
          <w:rtl/>
        </w:rPr>
        <w:t xml:space="preserve">: 186 = </w:t>
      </w:r>
      <w:r w:rsidRPr="008A7E62">
        <w:rPr>
          <w:rFonts w:cs="Miriam" w:hint="cs"/>
          <w:b/>
          <w:bCs/>
          <w:rtl/>
        </w:rPr>
        <w:t>מקום</w:t>
      </w:r>
      <w:r w:rsidRPr="008A7E62">
        <w:rPr>
          <w:rFonts w:cs="Miriam" w:hint="cs"/>
          <w:rtl/>
        </w:rPr>
        <w:t>.</w:t>
      </w:r>
    </w:p>
  </w:footnote>
  <w:footnote w:id="421">
    <w:p w14:paraId="09C7316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בתיקוני זוהר, תיקון </w:t>
      </w:r>
      <w:proofErr w:type="spellStart"/>
      <w:r w:rsidRPr="008A7E62">
        <w:rPr>
          <w:rFonts w:cs="Miriam" w:hint="cs"/>
          <w:rtl/>
        </w:rPr>
        <w:t>כו</w:t>
      </w:r>
      <w:proofErr w:type="spellEnd"/>
      <w:r w:rsidRPr="008A7E62">
        <w:rPr>
          <w:rFonts w:cs="Miriam" w:hint="cs"/>
          <w:rtl/>
        </w:rPr>
        <w:t xml:space="preserve">, דף </w:t>
      </w:r>
      <w:proofErr w:type="spellStart"/>
      <w:r w:rsidRPr="008A7E62">
        <w:rPr>
          <w:rFonts w:cs="Miriam" w:hint="cs"/>
          <w:rtl/>
        </w:rPr>
        <w:t>עא</w:t>
      </w:r>
      <w:proofErr w:type="spellEnd"/>
      <w:r w:rsidRPr="008A7E62">
        <w:rPr>
          <w:rFonts w:cs="Miriam" w:hint="cs"/>
          <w:rtl/>
        </w:rPr>
        <w:t xml:space="preserve"> ע"ב: "</w:t>
      </w:r>
      <w:r w:rsidRPr="008A7E62">
        <w:rPr>
          <w:rFonts w:cs="Miriam" w:hint="eastAsia"/>
          <w:b/>
          <w:bCs/>
          <w:rtl/>
        </w:rPr>
        <w:t>מקום</w:t>
      </w:r>
      <w:r w:rsidRPr="008A7E62">
        <w:rPr>
          <w:rFonts w:cs="Miriam"/>
          <w:rtl/>
        </w:rPr>
        <w:t xml:space="preserve"> </w:t>
      </w:r>
      <w:r w:rsidRPr="008A7E62">
        <w:rPr>
          <w:rFonts w:cs="Miriam" w:hint="eastAsia"/>
          <w:rtl/>
        </w:rPr>
        <w:t>נוטריקון</w:t>
      </w:r>
      <w:r w:rsidRPr="008A7E62">
        <w:rPr>
          <w:rFonts w:cs="Miriam"/>
          <w:rtl/>
        </w:rPr>
        <w:t xml:space="preserve"> </w:t>
      </w:r>
      <w:proofErr w:type="spellStart"/>
      <w:r w:rsidRPr="008A7E62">
        <w:rPr>
          <w:rFonts w:cs="Miriam" w:hint="eastAsia"/>
          <w:rtl/>
        </w:rPr>
        <w:t>כגוונא</w:t>
      </w:r>
      <w:proofErr w:type="spellEnd"/>
      <w:r w:rsidRPr="008A7E62">
        <w:rPr>
          <w:rFonts w:cs="Miriam"/>
          <w:rtl/>
        </w:rPr>
        <w:t xml:space="preserve"> </w:t>
      </w:r>
      <w:r w:rsidRPr="008A7E62">
        <w:rPr>
          <w:rFonts w:cs="Miriam" w:hint="eastAsia"/>
          <w:rtl/>
        </w:rPr>
        <w:t>דא</w:t>
      </w:r>
      <w:r w:rsidRPr="008A7E62">
        <w:rPr>
          <w:rFonts w:cs="Miriam" w:hint="cs"/>
          <w:rtl/>
        </w:rPr>
        <w:t>,</w:t>
      </w:r>
      <w:r w:rsidRPr="008A7E62">
        <w:rPr>
          <w:rFonts w:cs="Miriam"/>
          <w:rtl/>
        </w:rPr>
        <w:t xml:space="preserve"> </w:t>
      </w:r>
      <w:r w:rsidRPr="008A7E62">
        <w:rPr>
          <w:rFonts w:cs="Miriam" w:hint="eastAsia"/>
          <w:rtl/>
        </w:rPr>
        <w:t>י</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זמנין</w:t>
      </w:r>
      <w:r w:rsidRPr="008A7E62">
        <w:rPr>
          <w:rFonts w:cs="Miriam" w:hint="cs"/>
          <w:rtl/>
        </w:rPr>
        <w:t xml:space="preserve"> -</w:t>
      </w:r>
      <w:r w:rsidRPr="008A7E62">
        <w:rPr>
          <w:rFonts w:cs="Miriam"/>
          <w:rtl/>
        </w:rPr>
        <w:t xml:space="preserve"> </w:t>
      </w:r>
      <w:r w:rsidRPr="008A7E62">
        <w:rPr>
          <w:rFonts w:cs="Miriam" w:hint="eastAsia"/>
          <w:rtl/>
        </w:rPr>
        <w:t>מאה</w:t>
      </w:r>
      <w:r w:rsidRPr="008A7E62">
        <w:rPr>
          <w:rFonts w:cs="Miriam" w:hint="cs"/>
          <w:rtl/>
        </w:rPr>
        <w:t>,</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חמש</w:t>
      </w:r>
      <w:r w:rsidRPr="008A7E62">
        <w:rPr>
          <w:rFonts w:cs="Miriam"/>
          <w:rtl/>
        </w:rPr>
        <w:t xml:space="preserve"> </w:t>
      </w:r>
      <w:r w:rsidRPr="008A7E62">
        <w:rPr>
          <w:rFonts w:cs="Miriam" w:hint="eastAsia"/>
          <w:rtl/>
        </w:rPr>
        <w:t>זמנין</w:t>
      </w:r>
      <w:r w:rsidRPr="008A7E62">
        <w:rPr>
          <w:rFonts w:cs="Miriam"/>
          <w:rtl/>
        </w:rPr>
        <w:t xml:space="preserve"> </w:t>
      </w:r>
      <w:r w:rsidRPr="008A7E62">
        <w:rPr>
          <w:rFonts w:cs="Miriam" w:hint="cs"/>
          <w:rtl/>
        </w:rPr>
        <w:t xml:space="preserve">- </w:t>
      </w:r>
      <w:r w:rsidRPr="008A7E62">
        <w:rPr>
          <w:rFonts w:cs="Miriam" w:hint="eastAsia"/>
          <w:rtl/>
        </w:rPr>
        <w:t>עשרין</w:t>
      </w:r>
      <w:r w:rsidRPr="008A7E62">
        <w:rPr>
          <w:rFonts w:cs="Miriam"/>
          <w:rtl/>
        </w:rPr>
        <w:t xml:space="preserve"> </w:t>
      </w:r>
      <w:r w:rsidRPr="008A7E62">
        <w:rPr>
          <w:rFonts w:cs="Miriam" w:hint="eastAsia"/>
          <w:rtl/>
        </w:rPr>
        <w:t>וחמש</w:t>
      </w:r>
      <w:r w:rsidRPr="008A7E62">
        <w:rPr>
          <w:rFonts w:cs="Miriam" w:hint="cs"/>
          <w:rtl/>
        </w:rPr>
        <w:t>,</w:t>
      </w:r>
      <w:r w:rsidRPr="008A7E62">
        <w:rPr>
          <w:rFonts w:cs="Miriam"/>
          <w:rtl/>
        </w:rPr>
        <w:t xml:space="preserve"> </w:t>
      </w:r>
      <w:r w:rsidRPr="008A7E62">
        <w:rPr>
          <w:rFonts w:cs="Miriam" w:hint="eastAsia"/>
          <w:rtl/>
        </w:rPr>
        <w:t>ו</w:t>
      </w:r>
      <w:r w:rsidRPr="008A7E62">
        <w:rPr>
          <w:rFonts w:cs="Miriam"/>
          <w:rtl/>
        </w:rPr>
        <w:t xml:space="preserve">' </w:t>
      </w:r>
      <w:r w:rsidRPr="008A7E62">
        <w:rPr>
          <w:rFonts w:cs="Miriam" w:hint="eastAsia"/>
          <w:rtl/>
        </w:rPr>
        <w:t>שית</w:t>
      </w:r>
      <w:r w:rsidRPr="008A7E62">
        <w:rPr>
          <w:rFonts w:cs="Miriam"/>
          <w:rtl/>
        </w:rPr>
        <w:t xml:space="preserve"> </w:t>
      </w:r>
      <w:r w:rsidRPr="008A7E62">
        <w:rPr>
          <w:rFonts w:cs="Miriam" w:hint="eastAsia"/>
          <w:rtl/>
        </w:rPr>
        <w:t>זמנין</w:t>
      </w:r>
      <w:r w:rsidRPr="008A7E62">
        <w:rPr>
          <w:rFonts w:cs="Miriam"/>
          <w:rtl/>
        </w:rPr>
        <w:t xml:space="preserve"> </w:t>
      </w:r>
      <w:r w:rsidRPr="008A7E62">
        <w:rPr>
          <w:rFonts w:cs="Miriam" w:hint="cs"/>
          <w:rtl/>
        </w:rPr>
        <w:t xml:space="preserve">- </w:t>
      </w:r>
      <w:proofErr w:type="spellStart"/>
      <w:r w:rsidRPr="008A7E62">
        <w:rPr>
          <w:rFonts w:cs="Miriam" w:hint="eastAsia"/>
          <w:rtl/>
        </w:rPr>
        <w:t>תלתין</w:t>
      </w:r>
      <w:proofErr w:type="spellEnd"/>
      <w:r w:rsidRPr="008A7E62">
        <w:rPr>
          <w:rFonts w:cs="Miriam"/>
          <w:rtl/>
        </w:rPr>
        <w:t xml:space="preserve"> </w:t>
      </w:r>
      <w:r w:rsidRPr="008A7E62">
        <w:rPr>
          <w:rFonts w:cs="Miriam" w:hint="eastAsia"/>
          <w:rtl/>
        </w:rPr>
        <w:t>ושית</w:t>
      </w:r>
      <w:r w:rsidRPr="008A7E62">
        <w:rPr>
          <w:rFonts w:cs="Miriam" w:hint="cs"/>
          <w:rtl/>
        </w:rPr>
        <w:t>,</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חמש</w:t>
      </w:r>
      <w:r w:rsidRPr="008A7E62">
        <w:rPr>
          <w:rFonts w:cs="Miriam"/>
          <w:rtl/>
        </w:rPr>
        <w:t xml:space="preserve"> </w:t>
      </w:r>
      <w:r w:rsidRPr="008A7E62">
        <w:rPr>
          <w:rFonts w:cs="Miriam" w:hint="eastAsia"/>
          <w:rtl/>
        </w:rPr>
        <w:t>זמנין</w:t>
      </w:r>
      <w:r w:rsidRPr="008A7E62">
        <w:rPr>
          <w:rFonts w:cs="Miriam" w:hint="cs"/>
          <w:rtl/>
        </w:rPr>
        <w:t xml:space="preserve"> -</w:t>
      </w:r>
      <w:r w:rsidRPr="008A7E62">
        <w:rPr>
          <w:rFonts w:cs="Miriam"/>
          <w:rtl/>
        </w:rPr>
        <w:t xml:space="preserve"> </w:t>
      </w:r>
      <w:r w:rsidRPr="008A7E62">
        <w:rPr>
          <w:rFonts w:cs="Miriam" w:hint="eastAsia"/>
          <w:rtl/>
        </w:rPr>
        <w:t>עשרין</w:t>
      </w:r>
      <w:r w:rsidRPr="008A7E62">
        <w:rPr>
          <w:rFonts w:cs="Miriam"/>
          <w:rtl/>
        </w:rPr>
        <w:t xml:space="preserve"> </w:t>
      </w:r>
      <w:r w:rsidRPr="008A7E62">
        <w:rPr>
          <w:rFonts w:cs="Miriam" w:hint="eastAsia"/>
          <w:rtl/>
        </w:rPr>
        <w:t>וחמש</w:t>
      </w:r>
      <w:r w:rsidRPr="008A7E62">
        <w:rPr>
          <w:rFonts w:cs="Miriam" w:hint="cs"/>
          <w:rtl/>
        </w:rPr>
        <w:t>,</w:t>
      </w:r>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b/>
          <w:bCs/>
          <w:rtl/>
        </w:rPr>
        <w:t>מקום</w:t>
      </w:r>
      <w:r w:rsidRPr="008A7E62">
        <w:rPr>
          <w:rFonts w:cs="Miriam" w:hint="cs"/>
          <w:rtl/>
        </w:rPr>
        <w:t>.</w:t>
      </w:r>
      <w:r w:rsidRPr="008A7E62">
        <w:rPr>
          <w:rFonts w:cs="Miriam"/>
          <w:rtl/>
        </w:rPr>
        <w:t xml:space="preserve"> </w:t>
      </w:r>
      <w:r w:rsidRPr="008A7E62">
        <w:rPr>
          <w:rFonts w:cs="Miriam" w:hint="eastAsia"/>
          <w:rtl/>
        </w:rPr>
        <w:t>ועליה</w:t>
      </w:r>
      <w:r w:rsidRPr="008A7E62">
        <w:rPr>
          <w:rFonts w:cs="Miriam"/>
          <w:rtl/>
        </w:rPr>
        <w:t xml:space="preserve"> </w:t>
      </w:r>
      <w:r w:rsidRPr="008A7E62">
        <w:rPr>
          <w:rFonts w:cs="Miriam" w:hint="eastAsia"/>
          <w:rtl/>
        </w:rPr>
        <w:t>אמרו</w:t>
      </w:r>
      <w:r w:rsidRPr="008A7E62">
        <w:rPr>
          <w:rFonts w:cs="Miriam"/>
          <w:rtl/>
        </w:rPr>
        <w:t xml:space="preserve"> </w:t>
      </w:r>
      <w:proofErr w:type="spellStart"/>
      <w:r w:rsidRPr="008A7E62">
        <w:rPr>
          <w:rFonts w:cs="Miriam" w:hint="eastAsia"/>
          <w:rtl/>
        </w:rPr>
        <w:t>מלאכייא</w:t>
      </w:r>
      <w:proofErr w:type="spellEnd"/>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rtl/>
        </w:rPr>
        <w:t>ממקומו</w:t>
      </w:r>
      <w:r w:rsidRPr="008A7E62">
        <w:rPr>
          <w:rFonts w:cs="Miriam" w:hint="cs"/>
          <w:rtl/>
        </w:rPr>
        <w:t xml:space="preserve">'". ונזכר רבות בספרי הראשונים, ראה לדוגמא: ליקוטים מקבלת הגאונים, ספר העיון לרב </w:t>
      </w:r>
      <w:proofErr w:type="spellStart"/>
      <w:r w:rsidRPr="008A7E62">
        <w:rPr>
          <w:rFonts w:cs="Miriam" w:hint="cs"/>
          <w:rtl/>
        </w:rPr>
        <w:t>חמאי</w:t>
      </w:r>
      <w:proofErr w:type="spellEnd"/>
      <w:r w:rsidRPr="008A7E62">
        <w:rPr>
          <w:rFonts w:cs="Miriam" w:hint="cs"/>
          <w:rtl/>
        </w:rPr>
        <w:t xml:space="preserve"> גאון, ד"ה 'ועל זה נאמר ברוך כבוד'; פירוש </w:t>
      </w:r>
      <w:proofErr w:type="spellStart"/>
      <w:r w:rsidRPr="008A7E62">
        <w:rPr>
          <w:rFonts w:cs="Miriam" w:hint="cs"/>
          <w:rtl/>
        </w:rPr>
        <w:t>ריקאנטי</w:t>
      </w:r>
      <w:proofErr w:type="spellEnd"/>
      <w:r w:rsidRPr="008A7E62">
        <w:rPr>
          <w:rFonts w:cs="Miriam" w:hint="cs"/>
          <w:rtl/>
        </w:rPr>
        <w:t xml:space="preserve">, שמות לג </w:t>
      </w:r>
      <w:proofErr w:type="spellStart"/>
      <w:r w:rsidRPr="008A7E62">
        <w:rPr>
          <w:rFonts w:cs="Miriam" w:hint="cs"/>
          <w:rtl/>
        </w:rPr>
        <w:t>כא</w:t>
      </w:r>
      <w:proofErr w:type="spellEnd"/>
      <w:r w:rsidRPr="008A7E62">
        <w:rPr>
          <w:rFonts w:cs="Miriam" w:hint="cs"/>
          <w:rtl/>
        </w:rPr>
        <w:t xml:space="preserve">; פירוש </w:t>
      </w:r>
      <w:proofErr w:type="spellStart"/>
      <w:r w:rsidRPr="008A7E62">
        <w:rPr>
          <w:rFonts w:cs="Miriam" w:hint="cs"/>
          <w:rtl/>
        </w:rPr>
        <w:t>רא"ב</w:t>
      </w:r>
      <w:proofErr w:type="spellEnd"/>
      <w:r w:rsidRPr="008A7E62">
        <w:rPr>
          <w:rFonts w:cs="Miriam" w:hint="cs"/>
          <w:rtl/>
        </w:rPr>
        <w:t xml:space="preserve">, עמ' </w:t>
      </w:r>
      <w:proofErr w:type="spellStart"/>
      <w:r w:rsidRPr="008A7E62">
        <w:rPr>
          <w:rFonts w:cs="Miriam" w:hint="cs"/>
          <w:rtl/>
        </w:rPr>
        <w:t>קעט</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ההגדה ופירושה, עמ' </w:t>
      </w:r>
      <w:proofErr w:type="spellStart"/>
      <w:r w:rsidRPr="008A7E62">
        <w:rPr>
          <w:rFonts w:cs="Miriam" w:hint="cs"/>
          <w:rtl/>
        </w:rPr>
        <w:t>רכד</w:t>
      </w:r>
      <w:proofErr w:type="spellEnd"/>
      <w:r w:rsidRPr="008A7E62">
        <w:rPr>
          <w:rFonts w:cs="Miriam" w:hint="cs"/>
          <w:rtl/>
        </w:rPr>
        <w:t xml:space="preserve">; מגן אבות </w:t>
      </w:r>
      <w:proofErr w:type="spellStart"/>
      <w:r w:rsidRPr="008A7E62">
        <w:rPr>
          <w:rFonts w:cs="Miriam" w:hint="cs"/>
          <w:rtl/>
        </w:rPr>
        <w:t>לרשב"ץ</w:t>
      </w:r>
      <w:proofErr w:type="spellEnd"/>
      <w:r w:rsidRPr="008A7E62">
        <w:rPr>
          <w:rFonts w:cs="Miriam" w:hint="cs"/>
          <w:rtl/>
        </w:rPr>
        <w:t>, אבות פ"ב מי"ד, סוף ד"ה 'המקום ברוך הוא'; ספר המנהגים (</w:t>
      </w:r>
      <w:proofErr w:type="spellStart"/>
      <w:r w:rsidRPr="008A7E62">
        <w:rPr>
          <w:rFonts w:cs="Miriam" w:hint="cs"/>
          <w:rtl/>
        </w:rPr>
        <w:t>טירנא</w:t>
      </w:r>
      <w:proofErr w:type="spellEnd"/>
      <w:r w:rsidRPr="008A7E62">
        <w:rPr>
          <w:rFonts w:cs="Miriam" w:hint="cs"/>
          <w:rtl/>
        </w:rPr>
        <w:t xml:space="preserve">), מנהגי יום כפור, הגהות המנהגים, אות </w:t>
      </w:r>
      <w:proofErr w:type="spellStart"/>
      <w:r w:rsidRPr="008A7E62">
        <w:rPr>
          <w:rFonts w:cs="Miriam" w:hint="cs"/>
          <w:rtl/>
        </w:rPr>
        <w:t>קסא</w:t>
      </w:r>
      <w:proofErr w:type="spellEnd"/>
      <w:r w:rsidRPr="008A7E62">
        <w:rPr>
          <w:rFonts w:cs="Miriam" w:hint="cs"/>
          <w:rtl/>
        </w:rPr>
        <w:t xml:space="preserve">, עמ' </w:t>
      </w:r>
      <w:proofErr w:type="spellStart"/>
      <w:r w:rsidRPr="008A7E62">
        <w:rPr>
          <w:rFonts w:cs="Miriam" w:hint="cs"/>
          <w:rtl/>
        </w:rPr>
        <w:t>קיב</w:t>
      </w:r>
      <w:proofErr w:type="spellEnd"/>
      <w:r w:rsidRPr="008A7E62">
        <w:rPr>
          <w:rFonts w:cs="Miriam" w:hint="cs"/>
          <w:rtl/>
        </w:rPr>
        <w:t xml:space="preserve">; מנהגות </w:t>
      </w:r>
      <w:proofErr w:type="spellStart"/>
      <w:r w:rsidRPr="008A7E62">
        <w:rPr>
          <w:rFonts w:cs="Miriam" w:hint="cs"/>
          <w:rtl/>
        </w:rPr>
        <w:t>וורמייזא</w:t>
      </w:r>
      <w:proofErr w:type="spellEnd"/>
      <w:r w:rsidRPr="008A7E62">
        <w:rPr>
          <w:rFonts w:cs="Miriam" w:hint="cs"/>
          <w:rtl/>
        </w:rPr>
        <w:t xml:space="preserve">, הגהות, אות </w:t>
      </w:r>
      <w:proofErr w:type="spellStart"/>
      <w:r w:rsidRPr="008A7E62">
        <w:rPr>
          <w:rFonts w:cs="Miriam" w:hint="cs"/>
          <w:rtl/>
        </w:rPr>
        <w:t>יז</w:t>
      </w:r>
      <w:proofErr w:type="spellEnd"/>
      <w:r w:rsidRPr="008A7E62">
        <w:rPr>
          <w:rFonts w:cs="Miriam" w:hint="cs"/>
          <w:rtl/>
        </w:rPr>
        <w:t xml:space="preserve">, עמ' קמח. וראה הגדה שלמה, ירושלים </w:t>
      </w:r>
      <w:proofErr w:type="spellStart"/>
      <w:r w:rsidRPr="008A7E62">
        <w:rPr>
          <w:rFonts w:cs="Miriam" w:hint="cs"/>
          <w:rtl/>
        </w:rPr>
        <w:t>תשכז</w:t>
      </w:r>
      <w:proofErr w:type="spellEnd"/>
      <w:r w:rsidRPr="008A7E62">
        <w:rPr>
          <w:rFonts w:cs="Miriam" w:hint="cs"/>
          <w:rtl/>
        </w:rPr>
        <w:t xml:space="preserve">, עמ' </w:t>
      </w:r>
      <w:proofErr w:type="spellStart"/>
      <w:r w:rsidRPr="008A7E62">
        <w:rPr>
          <w:rFonts w:cs="Miriam" w:hint="cs"/>
          <w:rtl/>
        </w:rPr>
        <w:t>יח</w:t>
      </w:r>
      <w:proofErr w:type="spellEnd"/>
      <w:r w:rsidRPr="008A7E62">
        <w:rPr>
          <w:rFonts w:cs="Miriam" w:hint="cs"/>
          <w:rtl/>
        </w:rPr>
        <w:t xml:space="preserve">-כ, אות פא, ש"נ מקורות נוספים, וגם מביא חשבון </w:t>
      </w:r>
      <w:proofErr w:type="spellStart"/>
      <w:r w:rsidRPr="008A7E62">
        <w:rPr>
          <w:rFonts w:cs="Miriam" w:hint="cs"/>
          <w:rtl/>
        </w:rPr>
        <w:t>גימטריא</w:t>
      </w:r>
      <w:proofErr w:type="spellEnd"/>
      <w:r w:rsidRPr="008A7E62">
        <w:rPr>
          <w:rFonts w:cs="Miriam" w:hint="cs"/>
          <w:rtl/>
        </w:rPr>
        <w:t xml:space="preserve"> אחר כיצד 'מקום' שווה לשם </w:t>
      </w:r>
      <w:proofErr w:type="spellStart"/>
      <w:r w:rsidRPr="008A7E62">
        <w:rPr>
          <w:rFonts w:cs="Miriam" w:hint="cs"/>
          <w:rtl/>
        </w:rPr>
        <w:t>הוי"ה</w:t>
      </w:r>
      <w:proofErr w:type="spellEnd"/>
      <w:r w:rsidRPr="008A7E62">
        <w:rPr>
          <w:rFonts w:cs="Miriam" w:hint="cs"/>
          <w:rtl/>
        </w:rPr>
        <w:t>.</w:t>
      </w:r>
    </w:p>
  </w:footnote>
  <w:footnote w:id="422">
    <w:p w14:paraId="39BEFF6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נכפל, יותר בהרחבה, להלן, אות רצו (המצוי רק </w:t>
      </w:r>
      <w:proofErr w:type="spellStart"/>
      <w:r w:rsidRPr="008A7E62">
        <w:rPr>
          <w:rFonts w:cs="Miriam" w:hint="cs"/>
          <w:rtl/>
        </w:rPr>
        <w:t>בכי"ד</w:t>
      </w:r>
      <w:proofErr w:type="spellEnd"/>
      <w:r w:rsidRPr="008A7E62">
        <w:rPr>
          <w:rFonts w:cs="Miriam" w:hint="cs"/>
          <w:rtl/>
        </w:rPr>
        <w:t>!).</w:t>
      </w:r>
    </w:p>
  </w:footnote>
  <w:footnote w:id="423">
    <w:p w14:paraId="6F58FB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בסוף 'פסוקי </w:t>
      </w:r>
      <w:proofErr w:type="spellStart"/>
      <w:r w:rsidRPr="008A7E62">
        <w:rPr>
          <w:rFonts w:cs="Miriam" w:hint="cs"/>
          <w:rtl/>
        </w:rPr>
        <w:t>דזמרה</w:t>
      </w:r>
      <w:proofErr w:type="spellEnd"/>
      <w:r w:rsidRPr="008A7E62">
        <w:rPr>
          <w:rFonts w:cs="Miriam" w:hint="cs"/>
          <w:rtl/>
        </w:rPr>
        <w:t>' שבתפילת שחרית.</w:t>
      </w:r>
    </w:p>
  </w:footnote>
  <w:footnote w:id="424">
    <w:p w14:paraId="43A5980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ביתר הרחבה ובהירות, במחזור </w:t>
      </w:r>
      <w:proofErr w:type="spellStart"/>
      <w:r w:rsidRPr="008A7E62">
        <w:rPr>
          <w:rFonts w:cs="Miriam" w:hint="cs"/>
          <w:rtl/>
        </w:rPr>
        <w:t>ויטרי</w:t>
      </w:r>
      <w:proofErr w:type="spellEnd"/>
      <w:r w:rsidRPr="008A7E62">
        <w:rPr>
          <w:rFonts w:cs="Miriam" w:hint="cs"/>
          <w:rtl/>
        </w:rPr>
        <w:t xml:space="preserve"> (גולדשמידט), א, הלכות שחרית, סי' ה, עמ' ט: "ולכך אומרים שני פעמים 'כל הנשמה תהלל יה הללויה', </w:t>
      </w:r>
      <w:proofErr w:type="spellStart"/>
      <w:r w:rsidRPr="008A7E62">
        <w:rPr>
          <w:rFonts w:cs="Miriam" w:hint="cs"/>
          <w:rtl/>
        </w:rPr>
        <w:t>דאמרינן</w:t>
      </w:r>
      <w:proofErr w:type="spellEnd"/>
      <w:r w:rsidRPr="008A7E62">
        <w:rPr>
          <w:rFonts w:cs="Miriam" w:hint="cs"/>
          <w:rtl/>
        </w:rPr>
        <w:t xml:space="preserve"> במסכת שבת (</w:t>
      </w:r>
      <w:proofErr w:type="spellStart"/>
      <w:r w:rsidRPr="008A7E62">
        <w:rPr>
          <w:rFonts w:cs="Miriam" w:hint="cs"/>
          <w:rtl/>
        </w:rPr>
        <w:t>קיח</w:t>
      </w:r>
      <w:proofErr w:type="spellEnd"/>
      <w:r w:rsidRPr="008A7E62">
        <w:rPr>
          <w:rFonts w:cs="Miriam" w:hint="cs"/>
          <w:rtl/>
        </w:rPr>
        <w:t xml:space="preserve"> ע"ב): יהא חלקי מגומרי הלל בכל יום. כלומר, שמסיימים ספר תילים שנאמר בו הרבה 'הללויה', </w:t>
      </w:r>
      <w:r w:rsidRPr="008A7E62">
        <w:rPr>
          <w:rFonts w:cs="Miriam" w:hint="cs"/>
          <w:b/>
          <w:bCs/>
          <w:rtl/>
        </w:rPr>
        <w:t>ואם אינו כופלו שני פעמים - אינו נראה כמסיים, ונראה כאילו יש אחריו פסוקים הרבה. אבל עתה כשמחזר לאומרו פעם אחרת, בידוע שהוא אחרון, ונראה כמסיים</w:t>
      </w:r>
      <w:r w:rsidRPr="008A7E62">
        <w:rPr>
          <w:rFonts w:cs="Miriam" w:hint="cs"/>
          <w:rtl/>
        </w:rPr>
        <w:t xml:space="preserve">". וכיוצא בזה (ולפעמים בשינויי סגנונות) בספר הפרדס, סי' ה, דף ט </w:t>
      </w:r>
      <w:proofErr w:type="spellStart"/>
      <w:r w:rsidRPr="008A7E62">
        <w:rPr>
          <w:rFonts w:cs="Miriam" w:hint="cs"/>
          <w:rtl/>
        </w:rPr>
        <w:t>סע"ד</w:t>
      </w:r>
      <w:proofErr w:type="spellEnd"/>
      <w:r w:rsidRPr="008A7E62">
        <w:rPr>
          <w:rFonts w:cs="Miriam" w:hint="cs"/>
          <w:rtl/>
        </w:rPr>
        <w:t xml:space="preserve">; סידור רש"י, סי' ו;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סו</w:t>
      </w:r>
      <w:proofErr w:type="spellEnd"/>
      <w:r w:rsidRPr="008A7E62">
        <w:rPr>
          <w:rFonts w:cs="Miriam" w:hint="cs"/>
          <w:rtl/>
        </w:rPr>
        <w:t xml:space="preserve">; סידור חסידי אשכנז, עמ' </w:t>
      </w:r>
      <w:proofErr w:type="spellStart"/>
      <w:r w:rsidRPr="008A7E62">
        <w:rPr>
          <w:rFonts w:cs="Miriam" w:hint="cs"/>
          <w:rtl/>
        </w:rPr>
        <w:t>סז</w:t>
      </w:r>
      <w:proofErr w:type="spellEnd"/>
      <w:r w:rsidRPr="008A7E62">
        <w:rPr>
          <w:rFonts w:cs="Miriam" w:hint="cs"/>
          <w:rtl/>
        </w:rPr>
        <w:t xml:space="preserve">; סידור הרוקח, עמ' </w:t>
      </w:r>
      <w:proofErr w:type="spellStart"/>
      <w:r w:rsidRPr="008A7E62">
        <w:rPr>
          <w:rFonts w:cs="Miriam" w:hint="cs"/>
          <w:rtl/>
        </w:rPr>
        <w:t>קפט</w:t>
      </w:r>
      <w:proofErr w:type="spellEnd"/>
      <w:r w:rsidRPr="008A7E62">
        <w:rPr>
          <w:rFonts w:cs="Miriam" w:hint="cs"/>
          <w:rtl/>
        </w:rPr>
        <w:t xml:space="preserve">; ספר כלבו, סי' ד, ד"ה 'וגומר עד סוף'; טור, </w:t>
      </w:r>
      <w:proofErr w:type="spellStart"/>
      <w:r w:rsidRPr="008A7E62">
        <w:rPr>
          <w:rFonts w:cs="Miriam" w:hint="cs"/>
          <w:rtl/>
        </w:rPr>
        <w:t>או"ח</w:t>
      </w:r>
      <w:proofErr w:type="spellEnd"/>
      <w:r w:rsidRPr="008A7E62">
        <w:rPr>
          <w:rFonts w:cs="Miriam" w:hint="cs"/>
          <w:rtl/>
        </w:rPr>
        <w:t xml:space="preserve">, סו"ס נא; ספר </w:t>
      </w:r>
      <w:proofErr w:type="spellStart"/>
      <w:r w:rsidRPr="008A7E62">
        <w:rPr>
          <w:rFonts w:cs="Miriam" w:hint="cs"/>
          <w:rtl/>
        </w:rPr>
        <w:t>אבודרהם</w:t>
      </w:r>
      <w:proofErr w:type="spellEnd"/>
      <w:r w:rsidRPr="008A7E62">
        <w:rPr>
          <w:rFonts w:cs="Miriam" w:hint="cs"/>
          <w:rtl/>
        </w:rPr>
        <w:t xml:space="preserve">, ענין ברוך שאמר ופסוקי </w:t>
      </w:r>
      <w:proofErr w:type="spellStart"/>
      <w:r w:rsidRPr="008A7E62">
        <w:rPr>
          <w:rFonts w:cs="Miriam" w:hint="cs"/>
          <w:rtl/>
        </w:rPr>
        <w:t>דזמרה</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סג</w:t>
      </w:r>
      <w:proofErr w:type="spellEnd"/>
      <w:r w:rsidRPr="008A7E62">
        <w:rPr>
          <w:rFonts w:cs="Miriam" w:hint="cs"/>
          <w:rtl/>
        </w:rPr>
        <w:t xml:space="preserve">. והשווה: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הלכות לולב, סי' תרפה; מרדכי, סוכה, סי' תשנה.</w:t>
      </w:r>
    </w:p>
  </w:footnote>
  <w:footnote w:id="425">
    <w:p w14:paraId="42C6AD0C"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כך </w:t>
      </w:r>
      <w:proofErr w:type="spellStart"/>
      <w:r w:rsidRPr="008A7E62">
        <w:rPr>
          <w:rFonts w:hint="cs"/>
          <w:rtl/>
        </w:rPr>
        <w:t>בלקוטי</w:t>
      </w:r>
      <w:proofErr w:type="spellEnd"/>
      <w:r w:rsidRPr="008A7E62">
        <w:rPr>
          <w:rFonts w:hint="cs"/>
          <w:rtl/>
        </w:rPr>
        <w:t xml:space="preserve"> הפרדס מרש"י, דף לט ע"ב: "</w:t>
      </w:r>
      <w:r w:rsidRPr="008A7E62">
        <w:rPr>
          <w:rFonts w:hint="eastAsia"/>
          <w:b/>
          <w:bCs/>
          <w:rtl/>
        </w:rPr>
        <w:t>בערב</w:t>
      </w:r>
      <w:r w:rsidRPr="008A7E62">
        <w:rPr>
          <w:b/>
          <w:bCs/>
          <w:rtl/>
        </w:rPr>
        <w:t xml:space="preserve"> </w:t>
      </w:r>
      <w:r w:rsidRPr="008A7E62">
        <w:rPr>
          <w:rFonts w:hint="eastAsia"/>
          <w:b/>
          <w:bCs/>
          <w:rtl/>
        </w:rPr>
        <w:t>יום</w:t>
      </w:r>
      <w:r w:rsidRPr="008A7E62">
        <w:rPr>
          <w:b/>
          <w:bCs/>
          <w:rtl/>
        </w:rPr>
        <w:t xml:space="preserve"> </w:t>
      </w:r>
      <w:r w:rsidRPr="008A7E62">
        <w:rPr>
          <w:rFonts w:hint="eastAsia"/>
          <w:b/>
          <w:bCs/>
          <w:rtl/>
        </w:rPr>
        <w:t>טוב</w:t>
      </w:r>
      <w:r w:rsidRPr="008A7E62">
        <w:rPr>
          <w:b/>
          <w:bCs/>
          <w:rtl/>
        </w:rPr>
        <w:t xml:space="preserve"> </w:t>
      </w:r>
      <w:r w:rsidRPr="008A7E62">
        <w:rPr>
          <w:rFonts w:hint="eastAsia"/>
          <w:b/>
          <w:bCs/>
          <w:rtl/>
        </w:rPr>
        <w:t>אין</w:t>
      </w:r>
      <w:r w:rsidRPr="008A7E62">
        <w:rPr>
          <w:b/>
          <w:bCs/>
          <w:rtl/>
        </w:rPr>
        <w:t xml:space="preserve"> </w:t>
      </w:r>
      <w:proofErr w:type="spellStart"/>
      <w:r w:rsidRPr="008A7E62">
        <w:rPr>
          <w:rFonts w:hint="eastAsia"/>
          <w:b/>
          <w:bCs/>
          <w:rtl/>
        </w:rPr>
        <w:t>נופלין</w:t>
      </w:r>
      <w:proofErr w:type="spellEnd"/>
      <w:r w:rsidRPr="008A7E62">
        <w:rPr>
          <w:b/>
          <w:bCs/>
          <w:rtl/>
        </w:rPr>
        <w:t xml:space="preserve"> </w:t>
      </w:r>
      <w:r w:rsidRPr="008A7E62">
        <w:rPr>
          <w:rFonts w:hint="eastAsia"/>
          <w:b/>
          <w:bCs/>
          <w:rtl/>
        </w:rPr>
        <w:t>על</w:t>
      </w:r>
      <w:r w:rsidRPr="008A7E62">
        <w:rPr>
          <w:b/>
          <w:bCs/>
          <w:rtl/>
        </w:rPr>
        <w:t xml:space="preserve"> </w:t>
      </w:r>
      <w:r w:rsidRPr="008A7E62">
        <w:rPr>
          <w:rFonts w:hint="eastAsia"/>
          <w:b/>
          <w:bCs/>
          <w:rtl/>
        </w:rPr>
        <w:t>פניהן</w:t>
      </w:r>
      <w:r w:rsidRPr="008A7E62">
        <w:rPr>
          <w:rtl/>
        </w:rPr>
        <w:t xml:space="preserve"> </w:t>
      </w:r>
      <w:r w:rsidRPr="008A7E62">
        <w:rPr>
          <w:rFonts w:hint="eastAsia"/>
          <w:rtl/>
        </w:rPr>
        <w:t>בערבית</w:t>
      </w:r>
      <w:r w:rsidRPr="008A7E62">
        <w:rPr>
          <w:rFonts w:hint="cs"/>
          <w:rtl/>
        </w:rPr>
        <w:t xml:space="preserve"> [=כוונתו לתפילת מנחה]</w:t>
      </w:r>
      <w:r w:rsidRPr="008A7E62">
        <w:rPr>
          <w:rtl/>
        </w:rPr>
        <w:t xml:space="preserve"> </w:t>
      </w:r>
      <w:r w:rsidRPr="008A7E62">
        <w:rPr>
          <w:rFonts w:hint="eastAsia"/>
          <w:rtl/>
        </w:rPr>
        <w:t>ו</w:t>
      </w:r>
      <w:r w:rsidRPr="008A7E62">
        <w:rPr>
          <w:rFonts w:hint="eastAsia"/>
          <w:b/>
          <w:bCs/>
          <w:rtl/>
        </w:rPr>
        <w:t>בשחרית</w:t>
      </w:r>
      <w:r w:rsidRPr="008A7E62">
        <w:rPr>
          <w:rFonts w:hint="cs"/>
          <w:rtl/>
        </w:rPr>
        <w:t>,</w:t>
      </w:r>
      <w:r w:rsidRPr="008A7E62">
        <w:rPr>
          <w:rtl/>
        </w:rPr>
        <w:t xml:space="preserve"> </w:t>
      </w:r>
      <w:r w:rsidRPr="008A7E62">
        <w:rPr>
          <w:rFonts w:hint="eastAsia"/>
          <w:rtl/>
        </w:rPr>
        <w:t>מה</w:t>
      </w:r>
      <w:r w:rsidRPr="008A7E62">
        <w:rPr>
          <w:rtl/>
        </w:rPr>
        <w:t xml:space="preserve"> </w:t>
      </w:r>
      <w:r w:rsidRPr="008A7E62">
        <w:rPr>
          <w:rFonts w:hint="eastAsia"/>
          <w:rtl/>
        </w:rPr>
        <w:t>שאין</w:t>
      </w:r>
      <w:r w:rsidRPr="008A7E62">
        <w:rPr>
          <w:rtl/>
        </w:rPr>
        <w:t xml:space="preserve"> </w:t>
      </w:r>
      <w:r w:rsidRPr="008A7E62">
        <w:rPr>
          <w:rFonts w:hint="eastAsia"/>
          <w:rtl/>
        </w:rPr>
        <w:t>כן</w:t>
      </w:r>
      <w:r w:rsidRPr="008A7E62">
        <w:rPr>
          <w:rtl/>
        </w:rPr>
        <w:t xml:space="preserve"> </w:t>
      </w:r>
      <w:r w:rsidRPr="008A7E62">
        <w:rPr>
          <w:rFonts w:hint="eastAsia"/>
          <w:rtl/>
        </w:rPr>
        <w:t>בערבי</w:t>
      </w:r>
      <w:r w:rsidRPr="008A7E62">
        <w:rPr>
          <w:rtl/>
        </w:rPr>
        <w:t xml:space="preserve"> </w:t>
      </w:r>
      <w:r w:rsidRPr="008A7E62">
        <w:rPr>
          <w:rFonts w:hint="eastAsia"/>
          <w:rtl/>
        </w:rPr>
        <w:t>שבתות</w:t>
      </w:r>
      <w:r w:rsidRPr="008A7E62">
        <w:rPr>
          <w:rFonts w:hint="cs"/>
          <w:rtl/>
        </w:rPr>
        <w:t xml:space="preserve">"; </w:t>
      </w:r>
      <w:r w:rsidRPr="008A7E62">
        <w:rPr>
          <w:rFonts w:ascii="Miriam" w:hint="cs"/>
          <w:rtl/>
        </w:rPr>
        <w:t xml:space="preserve">מחזור </w:t>
      </w:r>
      <w:proofErr w:type="spellStart"/>
      <w:r w:rsidRPr="008A7E62">
        <w:rPr>
          <w:rFonts w:ascii="Miriam" w:hint="cs"/>
          <w:rtl/>
        </w:rPr>
        <w:t>ויטרי</w:t>
      </w:r>
      <w:proofErr w:type="spellEnd"/>
      <w:r w:rsidRPr="008A7E62">
        <w:rPr>
          <w:rFonts w:ascii="Miriam" w:hint="cs"/>
          <w:rtl/>
        </w:rPr>
        <w:t xml:space="preserve"> (גולדשמידט), א, סדר שחרית, סו"ס י, עמ' </w:t>
      </w:r>
      <w:proofErr w:type="spellStart"/>
      <w:r w:rsidRPr="008A7E62">
        <w:rPr>
          <w:rFonts w:ascii="Miriam" w:hint="cs"/>
          <w:rtl/>
        </w:rPr>
        <w:t>קכח</w:t>
      </w:r>
      <w:proofErr w:type="spellEnd"/>
      <w:r w:rsidRPr="008A7E62">
        <w:rPr>
          <w:rFonts w:ascii="Miriam" w:hint="cs"/>
          <w:rtl/>
        </w:rPr>
        <w:t>: "</w:t>
      </w:r>
      <w:r w:rsidRPr="008A7E62">
        <w:rPr>
          <w:rFonts w:ascii="Miriam" w:hint="eastAsia"/>
          <w:rtl/>
        </w:rPr>
        <w:t>ובכל</w:t>
      </w:r>
      <w:r w:rsidRPr="008A7E62">
        <w:rPr>
          <w:rFonts w:ascii="Miriam"/>
          <w:rtl/>
        </w:rPr>
        <w:t xml:space="preserve"> </w:t>
      </w:r>
      <w:r w:rsidRPr="008A7E62">
        <w:rPr>
          <w:rFonts w:ascii="Miriam" w:hint="eastAsia"/>
          <w:rtl/>
        </w:rPr>
        <w:t>מקום</w:t>
      </w:r>
      <w:r w:rsidRPr="008A7E62">
        <w:rPr>
          <w:rFonts w:ascii="Miriam"/>
          <w:rtl/>
        </w:rPr>
        <w:t xml:space="preserve"> </w:t>
      </w:r>
      <w:r w:rsidRPr="008A7E62">
        <w:rPr>
          <w:rFonts w:ascii="Miriam" w:hint="eastAsia"/>
          <w:rtl/>
        </w:rPr>
        <w:t>שחל</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טוב</w:t>
      </w:r>
      <w:r w:rsidRPr="008A7E62">
        <w:rPr>
          <w:rFonts w:ascii="Miriam" w:hint="cs"/>
          <w:rtl/>
        </w:rPr>
        <w:t>,</w:t>
      </w:r>
      <w:r w:rsidRPr="008A7E62">
        <w:rPr>
          <w:rFonts w:ascii="Miriam"/>
          <w:rtl/>
        </w:rPr>
        <w:t xml:space="preserve"> </w:t>
      </w:r>
      <w:r w:rsidRPr="008A7E62">
        <w:rPr>
          <w:rFonts w:ascii="Miriam" w:hint="eastAsia"/>
          <w:rtl/>
        </w:rPr>
        <w:t>מנהג</w:t>
      </w:r>
      <w:r w:rsidRPr="008A7E62">
        <w:rPr>
          <w:rFonts w:ascii="Miriam"/>
          <w:rtl/>
        </w:rPr>
        <w:t xml:space="preserve"> </w:t>
      </w:r>
      <w:r w:rsidRPr="008A7E62">
        <w:rPr>
          <w:rFonts w:ascii="Miriam" w:hint="eastAsia"/>
          <w:rtl/>
        </w:rPr>
        <w:t>רוב</w:t>
      </w:r>
      <w:r w:rsidRPr="008A7E62">
        <w:rPr>
          <w:rFonts w:ascii="Miriam"/>
          <w:rtl/>
        </w:rPr>
        <w:t xml:space="preserve"> </w:t>
      </w:r>
      <w:r w:rsidRPr="008A7E62">
        <w:rPr>
          <w:rFonts w:ascii="Miriam" w:hint="eastAsia"/>
          <w:rtl/>
        </w:rPr>
        <w:t>קהילות</w:t>
      </w:r>
      <w:r w:rsidRPr="008A7E62">
        <w:rPr>
          <w:rFonts w:ascii="Miriam"/>
          <w:rtl/>
        </w:rPr>
        <w:t xml:space="preserve"> </w:t>
      </w:r>
      <w:r w:rsidRPr="008A7E62">
        <w:rPr>
          <w:rFonts w:ascii="Miriam" w:hint="eastAsia"/>
          <w:rtl/>
        </w:rPr>
        <w:t>צרפת</w:t>
      </w:r>
      <w:r w:rsidRPr="008A7E62">
        <w:rPr>
          <w:rFonts w:ascii="Miriam" w:hint="cs"/>
          <w:rtl/>
        </w:rPr>
        <w:t>,</w:t>
      </w:r>
      <w:r w:rsidRPr="008A7E62">
        <w:rPr>
          <w:rFonts w:ascii="Miriam"/>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או</w:t>
      </w:r>
      <w:r w:rsidRPr="008A7E62">
        <w:rPr>
          <w:rFonts w:ascii="Miriam" w:hint="cs"/>
          <w:b/>
          <w:bCs/>
          <w:rtl/>
        </w:rPr>
        <w:t>מרים</w:t>
      </w:r>
      <w:r w:rsidRPr="008A7E62">
        <w:rPr>
          <w:rFonts w:ascii="Miriam"/>
          <w:b/>
          <w:bCs/>
          <w:rtl/>
        </w:rPr>
        <w:t xml:space="preserve"> </w:t>
      </w:r>
      <w:r w:rsidRPr="008A7E62">
        <w:rPr>
          <w:rFonts w:ascii="Miriam" w:hint="eastAsia"/>
          <w:b/>
          <w:bCs/>
          <w:rtl/>
        </w:rPr>
        <w:t>ערב</w:t>
      </w:r>
      <w:r w:rsidRPr="008A7E62">
        <w:rPr>
          <w:rFonts w:ascii="Miriam"/>
          <w:b/>
          <w:bCs/>
          <w:rtl/>
        </w:rPr>
        <w:t xml:space="preserve"> </w:t>
      </w:r>
      <w:r w:rsidRPr="008A7E62">
        <w:rPr>
          <w:rFonts w:ascii="Miriam" w:hint="eastAsia"/>
          <w:b/>
          <w:bCs/>
          <w:rtl/>
        </w:rPr>
        <w:t>יום</w:t>
      </w:r>
      <w:r w:rsidRPr="008A7E62">
        <w:rPr>
          <w:rFonts w:ascii="Miriam"/>
          <w:b/>
          <w:bCs/>
          <w:rtl/>
        </w:rPr>
        <w:t xml:space="preserve"> </w:t>
      </w:r>
      <w:r w:rsidRPr="008A7E62">
        <w:rPr>
          <w:rFonts w:ascii="Miriam" w:hint="eastAsia"/>
          <w:b/>
          <w:bCs/>
          <w:rtl/>
        </w:rPr>
        <w:t>טוב</w:t>
      </w:r>
      <w:r w:rsidRPr="008A7E62">
        <w:rPr>
          <w:rFonts w:ascii="Miriam"/>
          <w:b/>
          <w:bCs/>
          <w:rtl/>
        </w:rPr>
        <w:t xml:space="preserve"> </w:t>
      </w:r>
      <w:r w:rsidRPr="008A7E62">
        <w:rPr>
          <w:rFonts w:ascii="Miriam" w:hint="cs"/>
          <w:b/>
          <w:bCs/>
          <w:rtl/>
        </w:rPr>
        <w:t xml:space="preserve">- </w:t>
      </w:r>
      <w:r w:rsidRPr="008A7E62">
        <w:rPr>
          <w:rFonts w:ascii="Miriam" w:hint="eastAsia"/>
          <w:b/>
          <w:bCs/>
          <w:rtl/>
        </w:rPr>
        <w:t>שחרית</w:t>
      </w:r>
      <w:r w:rsidRPr="008A7E62">
        <w:rPr>
          <w:rFonts w:ascii="Miriam"/>
          <w:b/>
          <w:bCs/>
          <w:rtl/>
        </w:rPr>
        <w:t xml:space="preserve"> </w:t>
      </w:r>
      <w:r w:rsidRPr="008A7E62">
        <w:rPr>
          <w:rFonts w:ascii="Miriam" w:hint="eastAsia"/>
          <w:b/>
          <w:bCs/>
          <w:rtl/>
        </w:rPr>
        <w:t>ומנחה</w:t>
      </w:r>
      <w:r w:rsidRPr="008A7E62">
        <w:rPr>
          <w:rFonts w:ascii="Miriam" w:hint="cs"/>
          <w:b/>
          <w:bCs/>
          <w:rtl/>
        </w:rPr>
        <w:t xml:space="preserve"> -</w:t>
      </w:r>
      <w:r w:rsidRPr="008A7E62">
        <w:rPr>
          <w:rFonts w:ascii="Miriam"/>
          <w:b/>
          <w:bCs/>
          <w:rtl/>
        </w:rPr>
        <w:t xml:space="preserve"> </w:t>
      </w:r>
      <w:r w:rsidRPr="008A7E62">
        <w:rPr>
          <w:rFonts w:ascii="Miriam" w:hint="cs"/>
          <w:b/>
          <w:bCs/>
          <w:rtl/>
        </w:rPr>
        <w:t>'</w:t>
      </w:r>
      <w:r w:rsidRPr="008A7E62">
        <w:rPr>
          <w:rFonts w:ascii="Miriam" w:hint="eastAsia"/>
          <w:b/>
          <w:bCs/>
          <w:rtl/>
        </w:rPr>
        <w:t>תחינה</w:t>
      </w:r>
      <w:r w:rsidRPr="008A7E62">
        <w:rPr>
          <w:rFonts w:ascii="Miriam" w:hint="cs"/>
          <w:b/>
          <w:bCs/>
          <w:rtl/>
        </w:rPr>
        <w:t>'</w:t>
      </w:r>
      <w:r w:rsidRPr="008A7E62">
        <w:rPr>
          <w:rFonts w:ascii="Miriam"/>
          <w:rtl/>
        </w:rPr>
        <w:t xml:space="preserve"> </w:t>
      </w:r>
      <w:r w:rsidRPr="008A7E62">
        <w:rPr>
          <w:rFonts w:ascii="Miriam" w:hint="eastAsia"/>
          <w:rtl/>
        </w:rPr>
        <w:t>ו</w:t>
      </w:r>
      <w:r w:rsidRPr="008A7E62">
        <w:rPr>
          <w:rFonts w:ascii="Miriam" w:hint="cs"/>
          <w:rtl/>
        </w:rPr>
        <w:t>'</w:t>
      </w:r>
      <w:r w:rsidRPr="008A7E62">
        <w:rPr>
          <w:rFonts w:ascii="Miriam" w:hint="eastAsia"/>
          <w:rtl/>
        </w:rPr>
        <w:t>למנצח</w:t>
      </w:r>
      <w:r w:rsidRPr="008A7E62">
        <w:rPr>
          <w:rFonts w:ascii="Miriam" w:hint="cs"/>
          <w:rtl/>
        </w:rPr>
        <w:t>',</w:t>
      </w:r>
      <w:r w:rsidRPr="008A7E62">
        <w:rPr>
          <w:rFonts w:ascii="Miriam"/>
          <w:rtl/>
        </w:rPr>
        <w:t xml:space="preserve"> </w:t>
      </w:r>
      <w:r w:rsidRPr="008A7E62">
        <w:rPr>
          <w:rFonts w:ascii="Miriam" w:hint="eastAsia"/>
          <w:rtl/>
        </w:rPr>
        <w:t>אע</w:t>
      </w:r>
      <w:r w:rsidRPr="008A7E62">
        <w:rPr>
          <w:rFonts w:ascii="Miriam"/>
          <w:rtl/>
        </w:rPr>
        <w:t>"</w:t>
      </w:r>
      <w:r w:rsidRPr="008A7E62">
        <w:rPr>
          <w:rFonts w:ascii="Miriam" w:hint="eastAsia"/>
          <w:rtl/>
        </w:rPr>
        <w:t>פ</w:t>
      </w:r>
      <w:r w:rsidRPr="008A7E62">
        <w:rPr>
          <w:rFonts w:ascii="Miriam"/>
          <w:rtl/>
        </w:rPr>
        <w:t xml:space="preserve"> </w:t>
      </w:r>
      <w:r w:rsidRPr="008A7E62">
        <w:rPr>
          <w:rFonts w:ascii="Miriam" w:hint="eastAsia"/>
          <w:rtl/>
        </w:rPr>
        <w:t>שבערב</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אין</w:t>
      </w:r>
      <w:r w:rsidRPr="008A7E62">
        <w:rPr>
          <w:rFonts w:ascii="Miriam"/>
          <w:rtl/>
        </w:rPr>
        <w:t xml:space="preserve"> </w:t>
      </w:r>
      <w:proofErr w:type="spellStart"/>
      <w:r w:rsidRPr="008A7E62">
        <w:rPr>
          <w:rFonts w:ascii="Miriam" w:hint="eastAsia"/>
          <w:rtl/>
        </w:rPr>
        <w:t>מניחין</w:t>
      </w:r>
      <w:proofErr w:type="spellEnd"/>
      <w:r w:rsidRPr="008A7E62">
        <w:rPr>
          <w:rFonts w:ascii="Miriam"/>
          <w:rtl/>
        </w:rPr>
        <w:t xml:space="preserve"> </w:t>
      </w:r>
      <w:proofErr w:type="spellStart"/>
      <w:r w:rsidRPr="008A7E62">
        <w:rPr>
          <w:rFonts w:ascii="Miriam" w:hint="eastAsia"/>
          <w:rtl/>
        </w:rPr>
        <w:t>מלאומרן</w:t>
      </w:r>
      <w:proofErr w:type="spellEnd"/>
      <w:r w:rsidRPr="008A7E62">
        <w:rPr>
          <w:rFonts w:ascii="Miriam" w:hint="cs"/>
          <w:rtl/>
        </w:rPr>
        <w:t>".</w:t>
      </w:r>
      <w:r w:rsidRPr="008A7E62">
        <w:rPr>
          <w:rFonts w:hint="cs"/>
          <w:rtl/>
        </w:rPr>
        <w:t xml:space="preserve"> וראה עוד: שבלי הלקט, סו"ס </w:t>
      </w:r>
      <w:proofErr w:type="spellStart"/>
      <w:r w:rsidRPr="008A7E62">
        <w:rPr>
          <w:rFonts w:hint="cs"/>
          <w:rtl/>
        </w:rPr>
        <w:t>קצד</w:t>
      </w:r>
      <w:proofErr w:type="spellEnd"/>
      <w:r w:rsidRPr="008A7E62">
        <w:rPr>
          <w:rFonts w:hint="cs"/>
          <w:rtl/>
        </w:rPr>
        <w:t xml:space="preserve"> (ודוק); </w:t>
      </w:r>
      <w:proofErr w:type="spellStart"/>
      <w:r w:rsidRPr="008A7E62">
        <w:rPr>
          <w:rFonts w:hint="cs"/>
          <w:rtl/>
        </w:rPr>
        <w:t>אבודרהם</w:t>
      </w:r>
      <w:proofErr w:type="spellEnd"/>
      <w:r w:rsidRPr="008A7E62">
        <w:rPr>
          <w:rFonts w:hint="cs"/>
          <w:rtl/>
        </w:rPr>
        <w:t xml:space="preserve">, סדר תפילות השבת, עמ' </w:t>
      </w:r>
      <w:proofErr w:type="spellStart"/>
      <w:r w:rsidRPr="008A7E62">
        <w:rPr>
          <w:rFonts w:hint="cs"/>
          <w:rtl/>
        </w:rPr>
        <w:t>קמג</w:t>
      </w:r>
      <w:proofErr w:type="spellEnd"/>
      <w:r w:rsidRPr="008A7E62">
        <w:rPr>
          <w:rFonts w:hint="cs"/>
          <w:rtl/>
        </w:rPr>
        <w:t xml:space="preserve">; </w:t>
      </w:r>
      <w:proofErr w:type="spellStart"/>
      <w:r w:rsidRPr="008A7E62">
        <w:rPr>
          <w:rFonts w:hint="cs"/>
          <w:rtl/>
        </w:rPr>
        <w:t>מהרי"ל</w:t>
      </w:r>
      <w:proofErr w:type="spellEnd"/>
      <w:r w:rsidRPr="008A7E62">
        <w:rPr>
          <w:rFonts w:hint="cs"/>
          <w:rtl/>
        </w:rPr>
        <w:t xml:space="preserve"> (מנהגים), הלכות יום טוב, אות א, עמ' </w:t>
      </w:r>
      <w:proofErr w:type="spellStart"/>
      <w:r w:rsidRPr="008A7E62">
        <w:rPr>
          <w:rFonts w:hint="cs"/>
          <w:rtl/>
        </w:rPr>
        <w:t>קסד</w:t>
      </w:r>
      <w:proofErr w:type="spellEnd"/>
      <w:r w:rsidRPr="008A7E62">
        <w:rPr>
          <w:rFonts w:hint="cs"/>
          <w:rtl/>
        </w:rPr>
        <w:t>.</w:t>
      </w:r>
    </w:p>
    <w:p w14:paraId="5AE97109" w14:textId="77777777" w:rsidR="004179C0" w:rsidRPr="008A7E62" w:rsidRDefault="004179C0" w:rsidP="009B526A">
      <w:pPr>
        <w:pStyle w:val="a3"/>
        <w:rPr>
          <w:rFonts w:cs="Miriam"/>
          <w:rtl/>
        </w:rPr>
      </w:pPr>
      <w:r w:rsidRPr="008A7E62">
        <w:rPr>
          <w:rFonts w:cs="Miriam" w:hint="cs"/>
          <w:rtl/>
        </w:rPr>
        <w:t xml:space="preserve">במנהגים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א, עמ' מט, נאמר: "ערב יום טוב אין אומרים 'תחינה' ולא 'למנצח'". והמהדיר, שם, הערה 1, כותב (מצוטט בעריכה קלה): "כלל זה לא בא ללמדנו על ערבי רגלים, מפני שקודם פסח פסקו מלומר 'תחנון' כבר בראש חודש ניסן (עי'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א,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עח</w:t>
      </w:r>
      <w:proofErr w:type="spellEnd"/>
      <w:r w:rsidRPr="008A7E62">
        <w:rPr>
          <w:rFonts w:cs="Miriam" w:hint="cs"/>
          <w:rtl/>
        </w:rPr>
        <w:t xml:space="preserve">), קודם שבועות פסקו כבר בראש חודש סיון (עי' שם, עמ' קט), וקודם סוכות לא אמרו 'תחנון' מאז יום כפור (עי' שם,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קצז</w:t>
      </w:r>
      <w:proofErr w:type="spellEnd"/>
      <w:r w:rsidRPr="008A7E62">
        <w:rPr>
          <w:rFonts w:cs="Miriam" w:hint="cs"/>
          <w:rtl/>
        </w:rPr>
        <w:t xml:space="preserve">). אלא </w:t>
      </w:r>
      <w:r w:rsidRPr="008A7E62">
        <w:rPr>
          <w:rFonts w:cs="Miriam" w:hint="cs"/>
          <w:b/>
          <w:bCs/>
          <w:rtl/>
        </w:rPr>
        <w:t xml:space="preserve">עיקר חידושו ש'ערב יום טוב אין אומרים תחינה', הוא </w:t>
      </w:r>
      <w:proofErr w:type="spellStart"/>
      <w:r w:rsidRPr="008A7E62">
        <w:rPr>
          <w:rFonts w:cs="Miriam" w:hint="cs"/>
          <w:b/>
          <w:bCs/>
          <w:rtl/>
        </w:rPr>
        <w:t>לענין</w:t>
      </w:r>
      <w:proofErr w:type="spellEnd"/>
      <w:r w:rsidRPr="008A7E62">
        <w:rPr>
          <w:rFonts w:cs="Miriam" w:hint="cs"/>
          <w:b/>
          <w:bCs/>
          <w:rtl/>
        </w:rPr>
        <w:t xml:space="preserve"> ערב ראש השנה וערב יום כפור,</w:t>
      </w:r>
      <w:r w:rsidRPr="008A7E62">
        <w:rPr>
          <w:rFonts w:cs="Miriam" w:hint="cs"/>
          <w:rtl/>
        </w:rPr>
        <w:t xml:space="preserve"> כדלהלן סי' </w:t>
      </w:r>
      <w:proofErr w:type="spellStart"/>
      <w:r w:rsidRPr="008A7E62">
        <w:rPr>
          <w:rFonts w:cs="Miriam" w:hint="cs"/>
          <w:rtl/>
        </w:rPr>
        <w:t>קלד</w:t>
      </w:r>
      <w:proofErr w:type="spellEnd"/>
      <w:r w:rsidRPr="008A7E62">
        <w:rPr>
          <w:rFonts w:cs="Miriam" w:hint="cs"/>
          <w:rtl/>
        </w:rPr>
        <w:t xml:space="preserve"> &lt;=שם, עמ' </w:t>
      </w:r>
      <w:proofErr w:type="spellStart"/>
      <w:r w:rsidRPr="008A7E62">
        <w:rPr>
          <w:rFonts w:cs="Miriam" w:hint="cs"/>
          <w:rtl/>
        </w:rPr>
        <w:t>קמג</w:t>
      </w:r>
      <w:proofErr w:type="spellEnd"/>
      <w:r w:rsidRPr="008A7E62">
        <w:rPr>
          <w:rFonts w:cs="Miriam" w:hint="cs"/>
          <w:rtl/>
        </w:rPr>
        <w:t xml:space="preserve">&gt; וסי' </w:t>
      </w:r>
      <w:proofErr w:type="spellStart"/>
      <w:r w:rsidRPr="008A7E62">
        <w:rPr>
          <w:rFonts w:cs="Miriam" w:hint="cs"/>
          <w:rtl/>
        </w:rPr>
        <w:t>קנג</w:t>
      </w:r>
      <w:proofErr w:type="spellEnd"/>
      <w:r w:rsidRPr="008A7E62">
        <w:rPr>
          <w:rFonts w:cs="Miriam" w:hint="cs"/>
          <w:rtl/>
        </w:rPr>
        <w:t xml:space="preserve"> &lt;=שם, עמ' </w:t>
      </w:r>
      <w:proofErr w:type="spellStart"/>
      <w:r w:rsidRPr="008A7E62">
        <w:rPr>
          <w:rFonts w:cs="Miriam" w:hint="cs"/>
          <w:rtl/>
        </w:rPr>
        <w:t>קעב</w:t>
      </w:r>
      <w:proofErr w:type="spellEnd"/>
      <w:r w:rsidRPr="008A7E62">
        <w:rPr>
          <w:rFonts w:cs="Miriam" w:hint="cs"/>
          <w:rtl/>
        </w:rPr>
        <w:t xml:space="preserve">&gt;". ולמרות שמהדיר זה יצא לבאר מקור מאוחר יחסית לחיבורינו ולשאר החיבורים דלעיל, דבריו נכונים אף לגביהם. כי אי-אמירת 'תחנון' מראש חודש ניסן וסיון ואילך ומיום כפור ואילך מוסכם (באופן כללי) גם על הראשונים, כפי שציין המהדיר בהערותיו בכל מקום ומקום שם (ויש להוסיף הרבה על </w:t>
      </w:r>
      <w:proofErr w:type="spellStart"/>
      <w:r w:rsidRPr="008A7E62">
        <w:rPr>
          <w:rFonts w:cs="Miriam" w:hint="cs"/>
          <w:rtl/>
        </w:rPr>
        <w:t>ציוניו</w:t>
      </w:r>
      <w:proofErr w:type="spellEnd"/>
      <w:r w:rsidRPr="008A7E62">
        <w:rPr>
          <w:rFonts w:cs="Miriam" w:hint="cs"/>
          <w:rtl/>
        </w:rPr>
        <w:t xml:space="preserve">). אולם יש להעיר </w:t>
      </w:r>
      <w:proofErr w:type="spellStart"/>
      <w:r w:rsidRPr="008A7E62">
        <w:rPr>
          <w:rFonts w:cs="Miriam" w:hint="cs"/>
          <w:rtl/>
        </w:rPr>
        <w:t>משבלי</w:t>
      </w:r>
      <w:proofErr w:type="spellEnd"/>
      <w:r w:rsidRPr="008A7E62">
        <w:rPr>
          <w:rFonts w:cs="Miriam" w:hint="cs"/>
          <w:rtl/>
        </w:rPr>
        <w:t xml:space="preserve"> הלקט, סי' </w:t>
      </w:r>
      <w:proofErr w:type="spellStart"/>
      <w:r w:rsidRPr="008A7E62">
        <w:rPr>
          <w:rFonts w:cs="Miriam" w:hint="cs"/>
          <w:rtl/>
        </w:rPr>
        <w:t>רפב</w:t>
      </w:r>
      <w:proofErr w:type="spellEnd"/>
      <w:r w:rsidRPr="008A7E62">
        <w:rPr>
          <w:rFonts w:cs="Miriam" w:hint="cs"/>
          <w:rtl/>
        </w:rPr>
        <w:t>: "</w:t>
      </w:r>
      <w:r w:rsidRPr="008A7E62">
        <w:rPr>
          <w:rFonts w:ascii="Miriam" w:cs="Miriam" w:hint="eastAsia"/>
          <w:rtl/>
        </w:rPr>
        <w:t>הא</w:t>
      </w:r>
      <w:r w:rsidRPr="008A7E62">
        <w:rPr>
          <w:rFonts w:ascii="Miriam" w:cs="Miriam"/>
          <w:rtl/>
        </w:rPr>
        <w:t xml:space="preserve"> </w:t>
      </w:r>
      <w:r w:rsidRPr="008A7E62">
        <w:rPr>
          <w:rFonts w:ascii="Miriam" w:cs="Miriam" w:hint="eastAsia"/>
          <w:rtl/>
        </w:rPr>
        <w:t>למדת</w:t>
      </w:r>
      <w:r w:rsidRPr="008A7E62">
        <w:rPr>
          <w:rFonts w:ascii="Miriam" w:cs="Miriam" w:hint="cs"/>
          <w:rtl/>
        </w:rPr>
        <w:t>,</w:t>
      </w:r>
      <w:r w:rsidRPr="008A7E62">
        <w:rPr>
          <w:rFonts w:ascii="Miriam" w:cs="Miriam"/>
          <w:rtl/>
        </w:rPr>
        <w:t xml:space="preserve"> </w:t>
      </w:r>
      <w:r w:rsidRPr="008A7E62">
        <w:rPr>
          <w:rFonts w:ascii="Miriam" w:cs="Miriam" w:hint="eastAsia"/>
          <w:rtl/>
        </w:rPr>
        <w:t>שהימים</w:t>
      </w:r>
      <w:r w:rsidRPr="008A7E62">
        <w:rPr>
          <w:rFonts w:ascii="Miriam" w:cs="Miriam"/>
          <w:rtl/>
        </w:rPr>
        <w:t xml:space="preserve"> </w:t>
      </w:r>
      <w:r w:rsidRPr="008A7E62">
        <w:rPr>
          <w:rFonts w:ascii="Miriam" w:cs="Miriam" w:hint="eastAsia"/>
          <w:rtl/>
        </w:rPr>
        <w:t>הללו</w:t>
      </w:r>
      <w:r w:rsidRPr="008A7E62">
        <w:rPr>
          <w:rFonts w:ascii="Miriam" w:cs="Miriam" w:hint="cs"/>
          <w:rtl/>
        </w:rPr>
        <w:t xml:space="preserve">, </w:t>
      </w:r>
      <w:r w:rsidRPr="008A7E62">
        <w:rPr>
          <w:rFonts w:ascii="Miriam" w:cs="Miriam" w:hint="eastAsia"/>
          <w:rtl/>
        </w:rPr>
        <w:t>ימי</w:t>
      </w:r>
      <w:r w:rsidRPr="008A7E62">
        <w:rPr>
          <w:rFonts w:ascii="Miriam" w:cs="Miriam"/>
          <w:rtl/>
        </w:rPr>
        <w:t xml:space="preserve"> </w:t>
      </w:r>
      <w:r w:rsidRPr="008A7E62">
        <w:rPr>
          <w:rFonts w:ascii="Miriam" w:cs="Miriam" w:hint="eastAsia"/>
          <w:rtl/>
        </w:rPr>
        <w:t>תענית</w:t>
      </w:r>
      <w:r w:rsidRPr="008A7E62">
        <w:rPr>
          <w:rFonts w:ascii="Miriam" w:cs="Miriam"/>
          <w:rtl/>
        </w:rPr>
        <w:t xml:space="preserve"> </w:t>
      </w:r>
      <w:r w:rsidRPr="008A7E62">
        <w:rPr>
          <w:rFonts w:ascii="Miriam" w:cs="Miriam" w:hint="eastAsia"/>
          <w:rtl/>
        </w:rPr>
        <w:t>ותפ</w:t>
      </w:r>
      <w:r w:rsidRPr="008A7E62">
        <w:rPr>
          <w:rFonts w:ascii="Miriam" w:cs="Miriam" w:hint="cs"/>
          <w:rtl/>
        </w:rPr>
        <w:t>י</w:t>
      </w:r>
      <w:r w:rsidRPr="008A7E62">
        <w:rPr>
          <w:rFonts w:ascii="Miriam" w:cs="Miriam" w:hint="eastAsia"/>
          <w:rtl/>
        </w:rPr>
        <w:t>לה</w:t>
      </w:r>
      <w:r w:rsidRPr="008A7E62">
        <w:rPr>
          <w:rFonts w:ascii="Miriam" w:cs="Miriam"/>
          <w:rtl/>
        </w:rPr>
        <w:t xml:space="preserve"> </w:t>
      </w:r>
      <w:r w:rsidRPr="008A7E62">
        <w:rPr>
          <w:rFonts w:ascii="Miriam" w:cs="Miriam" w:hint="eastAsia"/>
          <w:rtl/>
        </w:rPr>
        <w:t>ותחנונים</w:t>
      </w:r>
      <w:r w:rsidRPr="008A7E62">
        <w:rPr>
          <w:rFonts w:ascii="Miriam" w:cs="Miriam"/>
          <w:rtl/>
        </w:rPr>
        <w:t xml:space="preserve"> </w:t>
      </w:r>
      <w:r w:rsidRPr="008A7E62">
        <w:rPr>
          <w:rFonts w:ascii="Miriam" w:cs="Miriam" w:hint="eastAsia"/>
          <w:rtl/>
        </w:rPr>
        <w:t>הן</w:t>
      </w:r>
      <w:r w:rsidRPr="008A7E62">
        <w:rPr>
          <w:rFonts w:ascii="Miriam" w:cs="Miriam" w:hint="cs"/>
          <w:rtl/>
        </w:rPr>
        <w:t>.</w:t>
      </w:r>
      <w:r w:rsidRPr="008A7E62">
        <w:rPr>
          <w:rFonts w:ascii="Miriam" w:cs="Miriam"/>
          <w:rtl/>
        </w:rPr>
        <w:t xml:space="preserve"> </w:t>
      </w:r>
      <w:r w:rsidRPr="008A7E62">
        <w:rPr>
          <w:rFonts w:ascii="Miriam" w:cs="Miriam" w:hint="eastAsia"/>
          <w:rtl/>
        </w:rPr>
        <w:t>הלכך</w:t>
      </w:r>
      <w:r w:rsidRPr="008A7E62">
        <w:rPr>
          <w:rFonts w:ascii="Miriam" w:cs="Miriam"/>
          <w:rtl/>
        </w:rPr>
        <w:t xml:space="preserve"> </w:t>
      </w:r>
      <w:r w:rsidRPr="008A7E62">
        <w:rPr>
          <w:rFonts w:ascii="Miriam" w:cs="Miriam" w:hint="eastAsia"/>
          <w:b/>
          <w:bCs/>
          <w:rtl/>
        </w:rPr>
        <w:t>ערב</w:t>
      </w:r>
      <w:r w:rsidRPr="008A7E62">
        <w:rPr>
          <w:rFonts w:ascii="Miriam" w:cs="Miriam"/>
          <w:b/>
          <w:bCs/>
          <w:rtl/>
        </w:rPr>
        <w:t xml:space="preserve"> </w:t>
      </w:r>
      <w:r w:rsidRPr="008A7E62">
        <w:rPr>
          <w:rFonts w:ascii="Miriam" w:cs="Miriam" w:hint="eastAsia"/>
          <w:b/>
          <w:bCs/>
          <w:rtl/>
        </w:rPr>
        <w:t>ראש</w:t>
      </w:r>
      <w:r w:rsidRPr="008A7E62">
        <w:rPr>
          <w:rFonts w:ascii="Miriam" w:cs="Miriam"/>
          <w:b/>
          <w:bCs/>
          <w:rtl/>
        </w:rPr>
        <w:t xml:space="preserve"> </w:t>
      </w:r>
      <w:r w:rsidRPr="008A7E62">
        <w:rPr>
          <w:rFonts w:ascii="Miriam" w:cs="Miriam" w:hint="eastAsia"/>
          <w:b/>
          <w:bCs/>
          <w:rtl/>
        </w:rPr>
        <w:t>השנה</w:t>
      </w:r>
      <w:r w:rsidRPr="008A7E62">
        <w:rPr>
          <w:rFonts w:ascii="Miriam" w:cs="Miriam"/>
          <w:b/>
          <w:bCs/>
          <w:rtl/>
        </w:rPr>
        <w:t xml:space="preserve"> </w:t>
      </w:r>
      <w:r w:rsidRPr="008A7E62">
        <w:rPr>
          <w:rFonts w:ascii="Miriam" w:cs="Miriam" w:hint="eastAsia"/>
          <w:b/>
          <w:bCs/>
          <w:rtl/>
        </w:rPr>
        <w:t>שחרית</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אין</w:t>
      </w:r>
      <w:r w:rsidRPr="008A7E62">
        <w:rPr>
          <w:rFonts w:ascii="Miriam" w:cs="Miriam"/>
          <w:b/>
          <w:bCs/>
          <w:rtl/>
        </w:rPr>
        <w:t xml:space="preserve"> </w:t>
      </w:r>
      <w:proofErr w:type="spellStart"/>
      <w:r w:rsidRPr="008A7E62">
        <w:rPr>
          <w:rFonts w:ascii="Miriam" w:cs="Miriam" w:hint="eastAsia"/>
          <w:b/>
          <w:bCs/>
          <w:rtl/>
        </w:rPr>
        <w:t>נמנעין</w:t>
      </w:r>
      <w:proofErr w:type="spellEnd"/>
      <w:r w:rsidRPr="008A7E62">
        <w:rPr>
          <w:rFonts w:ascii="Miriam" w:cs="Miriam"/>
          <w:b/>
          <w:bCs/>
          <w:rtl/>
        </w:rPr>
        <w:t xml:space="preserve"> </w:t>
      </w:r>
      <w:r w:rsidRPr="008A7E62">
        <w:rPr>
          <w:rFonts w:ascii="Miriam" w:cs="Miriam" w:hint="eastAsia"/>
          <w:b/>
          <w:bCs/>
          <w:rtl/>
        </w:rPr>
        <w:t>מליפול</w:t>
      </w:r>
      <w:r w:rsidRPr="008A7E62">
        <w:rPr>
          <w:rFonts w:ascii="Miriam" w:cs="Miriam"/>
          <w:b/>
          <w:bCs/>
          <w:rtl/>
        </w:rPr>
        <w:t xml:space="preserve"> </w:t>
      </w:r>
      <w:r w:rsidRPr="008A7E62">
        <w:rPr>
          <w:rFonts w:ascii="Miriam" w:cs="Miriam" w:hint="eastAsia"/>
          <w:b/>
          <w:bCs/>
          <w:rtl/>
        </w:rPr>
        <w:t>על</w:t>
      </w:r>
      <w:r w:rsidRPr="008A7E62">
        <w:rPr>
          <w:rFonts w:ascii="Miriam" w:cs="Miriam"/>
          <w:b/>
          <w:bCs/>
          <w:rtl/>
        </w:rPr>
        <w:t xml:space="preserve"> </w:t>
      </w:r>
      <w:r w:rsidRPr="008A7E62">
        <w:rPr>
          <w:rFonts w:ascii="Miriam" w:cs="Miriam" w:hint="eastAsia"/>
          <w:b/>
          <w:bCs/>
          <w:rtl/>
        </w:rPr>
        <w:t>פניהן</w:t>
      </w:r>
      <w:r w:rsidRPr="008A7E62">
        <w:rPr>
          <w:rFonts w:ascii="Miriam" w:cs="Miriam"/>
          <w:b/>
          <w:bCs/>
          <w:rtl/>
        </w:rPr>
        <w:t xml:space="preserve"> </w:t>
      </w:r>
      <w:r w:rsidRPr="008A7E62">
        <w:rPr>
          <w:rFonts w:ascii="Miriam" w:cs="Miriam" w:hint="eastAsia"/>
          <w:b/>
          <w:bCs/>
          <w:rtl/>
        </w:rPr>
        <w:t>ולומר</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וידוי</w:t>
      </w:r>
      <w:r w:rsidRPr="008A7E62">
        <w:rPr>
          <w:rFonts w:ascii="Miriam" w:cs="Miriam" w:hint="cs"/>
          <w:b/>
          <w:bCs/>
          <w:rtl/>
        </w:rPr>
        <w:t>',</w:t>
      </w:r>
      <w:r w:rsidRPr="008A7E62">
        <w:rPr>
          <w:rFonts w:ascii="Miriam" w:cs="Miriam"/>
          <w:rtl/>
        </w:rPr>
        <w:t xml:space="preserve"> </w:t>
      </w:r>
      <w:r w:rsidRPr="008A7E62">
        <w:rPr>
          <w:rFonts w:ascii="Miriam" w:cs="Miriam" w:hint="eastAsia"/>
          <w:rtl/>
        </w:rPr>
        <w:t>שהרי</w:t>
      </w:r>
      <w:r w:rsidRPr="008A7E62">
        <w:rPr>
          <w:rFonts w:ascii="Miriam" w:cs="Miriam"/>
          <w:rtl/>
        </w:rPr>
        <w:t xml:space="preserve"> </w:t>
      </w:r>
      <w:proofErr w:type="spellStart"/>
      <w:r w:rsidRPr="008A7E62">
        <w:rPr>
          <w:rFonts w:ascii="Miriam" w:cs="Miriam" w:hint="eastAsia"/>
          <w:rtl/>
        </w:rPr>
        <w:t>משכימין</w:t>
      </w:r>
      <w:proofErr w:type="spellEnd"/>
      <w:r w:rsidRPr="008A7E62">
        <w:rPr>
          <w:rFonts w:ascii="Miriam" w:cs="Miriam"/>
          <w:rtl/>
        </w:rPr>
        <w:t xml:space="preserve"> </w:t>
      </w:r>
      <w:r w:rsidRPr="008A7E62">
        <w:rPr>
          <w:rFonts w:ascii="Miriam" w:cs="Miriam" w:hint="eastAsia"/>
          <w:rtl/>
        </w:rPr>
        <w:t>בשחרית</w:t>
      </w:r>
      <w:r w:rsidRPr="008A7E62">
        <w:rPr>
          <w:rFonts w:ascii="Miriam" w:cs="Miriam"/>
          <w:rtl/>
        </w:rPr>
        <w:t xml:space="preserve"> </w:t>
      </w:r>
      <w:r w:rsidRPr="008A7E62">
        <w:rPr>
          <w:rFonts w:ascii="Miriam" w:cs="Miriam" w:hint="eastAsia"/>
          <w:rtl/>
        </w:rPr>
        <w:t>לתחנונים</w:t>
      </w:r>
      <w:r w:rsidRPr="008A7E62">
        <w:rPr>
          <w:rFonts w:ascii="Miriam" w:cs="Miriam" w:hint="cs"/>
          <w:rtl/>
        </w:rPr>
        <w:t>;</w:t>
      </w:r>
      <w:r w:rsidRPr="008A7E62">
        <w:rPr>
          <w:rFonts w:ascii="Miriam" w:cs="Miriam"/>
          <w:rtl/>
        </w:rPr>
        <w:t xml:space="preserve"> </w:t>
      </w:r>
      <w:r w:rsidRPr="008A7E62">
        <w:rPr>
          <w:rFonts w:ascii="Miriam" w:cs="Miriam" w:hint="eastAsia"/>
          <w:rtl/>
        </w:rPr>
        <w:t>אבל</w:t>
      </w:r>
      <w:r w:rsidRPr="008A7E62">
        <w:rPr>
          <w:rFonts w:ascii="Miriam" w:cs="Miriam"/>
          <w:rtl/>
        </w:rPr>
        <w:t xml:space="preserve"> </w:t>
      </w:r>
      <w:r w:rsidRPr="008A7E62">
        <w:rPr>
          <w:rFonts w:ascii="Miriam" w:cs="Miriam" w:hint="eastAsia"/>
          <w:rtl/>
        </w:rPr>
        <w:t>במנחה</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proofErr w:type="spellStart"/>
      <w:r w:rsidRPr="008A7E62">
        <w:rPr>
          <w:rFonts w:ascii="Miriam" w:cs="Miriam" w:hint="eastAsia"/>
          <w:rtl/>
        </w:rPr>
        <w:t>נופלין</w:t>
      </w:r>
      <w:proofErr w:type="spellEnd"/>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פניהן</w:t>
      </w:r>
      <w:r w:rsidRPr="008A7E62">
        <w:rPr>
          <w:rFonts w:ascii="Miriam" w:cs="Miriam" w:hint="cs"/>
          <w:rtl/>
        </w:rPr>
        <w:t>,</w:t>
      </w:r>
      <w:r w:rsidRPr="008A7E62">
        <w:rPr>
          <w:rFonts w:ascii="Miriam" w:cs="Miriam"/>
          <w:rtl/>
        </w:rPr>
        <w:t xml:space="preserve"> </w:t>
      </w:r>
      <w:r w:rsidRPr="008A7E62">
        <w:rPr>
          <w:rFonts w:ascii="Miriam" w:cs="Miriam" w:hint="eastAsia"/>
          <w:rtl/>
        </w:rPr>
        <w:t>שהרי</w:t>
      </w:r>
      <w:r w:rsidRPr="008A7E62">
        <w:rPr>
          <w:rFonts w:ascii="Miriam" w:cs="Miriam"/>
          <w:rtl/>
        </w:rPr>
        <w:t xml:space="preserve"> </w:t>
      </w:r>
      <w:r w:rsidRPr="008A7E62">
        <w:rPr>
          <w:rFonts w:ascii="Miriam" w:cs="Miriam" w:hint="eastAsia"/>
          <w:rtl/>
        </w:rPr>
        <w:t>יום</w:t>
      </w:r>
      <w:r w:rsidRPr="008A7E62">
        <w:rPr>
          <w:rFonts w:ascii="Miriam" w:cs="Miriam"/>
          <w:rtl/>
        </w:rPr>
        <w:t xml:space="preserve"> </w:t>
      </w:r>
      <w:r w:rsidRPr="008A7E62">
        <w:rPr>
          <w:rFonts w:ascii="Miriam" w:cs="Miriam" w:hint="eastAsia"/>
          <w:rtl/>
        </w:rPr>
        <w:t>טוב</w:t>
      </w:r>
      <w:r w:rsidRPr="008A7E62">
        <w:rPr>
          <w:rFonts w:ascii="Miriam" w:cs="Miriam"/>
          <w:rtl/>
        </w:rPr>
        <w:t xml:space="preserve"> </w:t>
      </w:r>
      <w:r w:rsidRPr="008A7E62">
        <w:rPr>
          <w:rFonts w:ascii="Miriam" w:cs="Miriam" w:hint="eastAsia"/>
          <w:rtl/>
        </w:rPr>
        <w:t>הוא</w:t>
      </w:r>
      <w:r w:rsidRPr="008A7E62">
        <w:rPr>
          <w:rFonts w:ascii="Miriam" w:cs="Miriam" w:hint="cs"/>
          <w:rtl/>
        </w:rPr>
        <w:t>,</w:t>
      </w:r>
      <w:r w:rsidRPr="008A7E62">
        <w:rPr>
          <w:rFonts w:ascii="Miriam" w:cs="Miriam"/>
          <w:rtl/>
        </w:rPr>
        <w:t xml:space="preserve"> </w:t>
      </w:r>
      <w:r w:rsidRPr="008A7E62">
        <w:rPr>
          <w:rFonts w:ascii="Miriam" w:cs="Miriam" w:hint="eastAsia"/>
          <w:rtl/>
        </w:rPr>
        <w:t>ונקרא</w:t>
      </w:r>
      <w:r w:rsidRPr="008A7E62">
        <w:rPr>
          <w:rFonts w:ascii="Miriam" w:cs="Miriam"/>
          <w:rtl/>
        </w:rPr>
        <w:t xml:space="preserve"> </w:t>
      </w:r>
      <w:r w:rsidRPr="008A7E62">
        <w:rPr>
          <w:rFonts w:ascii="Miriam" w:cs="Miriam" w:hint="cs"/>
          <w:rtl/>
        </w:rPr>
        <w:t>'</w:t>
      </w:r>
      <w:r w:rsidRPr="008A7E62">
        <w:rPr>
          <w:rFonts w:ascii="Miriam" w:cs="Miriam" w:hint="eastAsia"/>
          <w:rtl/>
        </w:rPr>
        <w:t>מקרא</w:t>
      </w:r>
      <w:r w:rsidRPr="008A7E62">
        <w:rPr>
          <w:rFonts w:ascii="Miriam" w:cs="Miriam"/>
          <w:rtl/>
        </w:rPr>
        <w:t xml:space="preserve"> </w:t>
      </w:r>
      <w:r w:rsidRPr="008A7E62">
        <w:rPr>
          <w:rFonts w:ascii="Miriam" w:cs="Miriam" w:hint="eastAsia"/>
          <w:rtl/>
        </w:rPr>
        <w:t>קודש</w:t>
      </w:r>
      <w:r w:rsidRPr="008A7E62">
        <w:rPr>
          <w:rFonts w:ascii="Miriam" w:cs="Miriam" w:hint="cs"/>
          <w:rtl/>
        </w:rPr>
        <w:t>'</w:t>
      </w:r>
      <w:r w:rsidRPr="008A7E62">
        <w:rPr>
          <w:rFonts w:ascii="Miriam" w:cs="Miriam"/>
          <w:rtl/>
        </w:rPr>
        <w:t xml:space="preserve"> </w:t>
      </w:r>
      <w:r w:rsidRPr="008A7E62">
        <w:rPr>
          <w:rFonts w:ascii="Miriam" w:cs="Miriam" w:hint="eastAsia"/>
          <w:rtl/>
        </w:rPr>
        <w:t>כשאר</w:t>
      </w:r>
      <w:r w:rsidRPr="008A7E62">
        <w:rPr>
          <w:rFonts w:ascii="Miriam" w:cs="Miriam"/>
          <w:rtl/>
        </w:rPr>
        <w:t xml:space="preserve"> </w:t>
      </w:r>
      <w:r w:rsidRPr="008A7E62">
        <w:rPr>
          <w:rFonts w:ascii="Miriam" w:cs="Miriam" w:hint="eastAsia"/>
          <w:rtl/>
        </w:rPr>
        <w:t>הרגלים</w:t>
      </w:r>
      <w:r w:rsidRPr="008A7E62">
        <w:rPr>
          <w:rFonts w:ascii="Miriam" w:cs="Miriam" w:hint="cs"/>
          <w:rtl/>
        </w:rPr>
        <w:t>".</w:t>
      </w:r>
      <w:r w:rsidRPr="008A7E62">
        <w:rPr>
          <w:rFonts w:cs="Miriam" w:hint="cs"/>
          <w:rtl/>
        </w:rPr>
        <w:t xml:space="preserve"> משמע, שב</w:t>
      </w:r>
      <w:r w:rsidRPr="008A7E62">
        <w:rPr>
          <w:rFonts w:cs="Miriam" w:hint="cs"/>
          <w:b/>
          <w:bCs/>
          <w:rtl/>
        </w:rPr>
        <w:t>שחרית</w:t>
      </w:r>
      <w:r w:rsidRPr="008A7E62">
        <w:rPr>
          <w:rFonts w:cs="Miriam" w:hint="cs"/>
          <w:rtl/>
        </w:rPr>
        <w:t xml:space="preserve"> של ערב ראש השנה כן נפלו ל'תחנון' (ועי' </w:t>
      </w:r>
      <w:proofErr w:type="spellStart"/>
      <w:r w:rsidRPr="008A7E62">
        <w:rPr>
          <w:rFonts w:cs="Miriam" w:hint="cs"/>
          <w:rtl/>
        </w:rPr>
        <w:t>אבודרהם</w:t>
      </w:r>
      <w:proofErr w:type="spellEnd"/>
      <w:r w:rsidRPr="008A7E62">
        <w:rPr>
          <w:rFonts w:cs="Miriam" w:hint="cs"/>
          <w:rtl/>
        </w:rPr>
        <w:t xml:space="preserve">, סדר תפלות השבת, עמ' </w:t>
      </w:r>
      <w:proofErr w:type="spellStart"/>
      <w:r w:rsidRPr="008A7E62">
        <w:rPr>
          <w:rFonts w:cs="Miriam" w:hint="cs"/>
          <w:rtl/>
        </w:rPr>
        <w:t>קמג</w:t>
      </w:r>
      <w:proofErr w:type="spellEnd"/>
      <w:r w:rsidRPr="008A7E62">
        <w:rPr>
          <w:rFonts w:cs="Miriam" w:hint="cs"/>
          <w:rtl/>
        </w:rPr>
        <w:t xml:space="preserve">). ובכלל כל הכרח המהדיר עומד בספק נוכח הנאמר בסדר </w:t>
      </w:r>
      <w:proofErr w:type="spellStart"/>
      <w:r w:rsidRPr="008A7E62">
        <w:rPr>
          <w:rFonts w:cs="Miriam" w:hint="cs"/>
          <w:rtl/>
        </w:rPr>
        <w:t>טרוייש</w:t>
      </w:r>
      <w:proofErr w:type="spellEnd"/>
      <w:r w:rsidRPr="008A7E62">
        <w:rPr>
          <w:rFonts w:cs="Miriam" w:hint="cs"/>
          <w:rtl/>
        </w:rPr>
        <w:t>, ר"ס ג: "</w:t>
      </w:r>
      <w:r w:rsidRPr="008A7E62">
        <w:rPr>
          <w:rFonts w:ascii="Miriam" w:cs="Miriam" w:hint="cs"/>
          <w:rtl/>
        </w:rPr>
        <w:t>מראש חודש</w:t>
      </w:r>
      <w:r w:rsidRPr="008A7E62">
        <w:rPr>
          <w:rFonts w:ascii="Miriam" w:cs="Miriam"/>
          <w:rtl/>
        </w:rPr>
        <w:t xml:space="preserve"> </w:t>
      </w:r>
      <w:r w:rsidRPr="008A7E62">
        <w:rPr>
          <w:rFonts w:ascii="Miriam" w:cs="Miriam" w:hint="eastAsia"/>
          <w:rtl/>
        </w:rPr>
        <w:t>ניסן</w:t>
      </w:r>
      <w:r w:rsidRPr="008A7E62">
        <w:rPr>
          <w:rFonts w:ascii="Miriam" w:cs="Miriam"/>
          <w:rtl/>
        </w:rPr>
        <w:t xml:space="preserve"> </w:t>
      </w:r>
      <w:r w:rsidRPr="008A7E62">
        <w:rPr>
          <w:rFonts w:ascii="Miriam" w:cs="Miriam" w:hint="eastAsia"/>
          <w:rtl/>
        </w:rPr>
        <w:t>עד</w:t>
      </w:r>
      <w:r w:rsidRPr="008A7E62">
        <w:rPr>
          <w:rFonts w:ascii="Miriam" w:cs="Miriam"/>
          <w:rtl/>
        </w:rPr>
        <w:t xml:space="preserve"> </w:t>
      </w:r>
      <w:r w:rsidRPr="008A7E62">
        <w:rPr>
          <w:rFonts w:ascii="Miriam" w:cs="Miriam" w:hint="eastAsia"/>
          <w:rtl/>
        </w:rPr>
        <w:t>ר</w:t>
      </w:r>
      <w:r w:rsidRPr="008A7E62">
        <w:rPr>
          <w:rFonts w:ascii="Miriam" w:cs="Miriam" w:hint="cs"/>
          <w:rtl/>
        </w:rPr>
        <w:t>אש חודש</w:t>
      </w:r>
      <w:r w:rsidRPr="008A7E62">
        <w:rPr>
          <w:rFonts w:ascii="Miriam" w:cs="Miriam"/>
          <w:rtl/>
        </w:rPr>
        <w:t xml:space="preserve"> </w:t>
      </w:r>
      <w:r w:rsidRPr="008A7E62">
        <w:rPr>
          <w:rFonts w:ascii="Miriam" w:cs="Miriam" w:hint="eastAsia"/>
          <w:rtl/>
        </w:rPr>
        <w:t>אייר</w:t>
      </w:r>
      <w:r w:rsidRPr="008A7E62">
        <w:rPr>
          <w:rFonts w:ascii="Miriam" w:cs="Miriam"/>
          <w:rtl/>
        </w:rPr>
        <w:t xml:space="preserve">, </w:t>
      </w:r>
      <w:r w:rsidRPr="008A7E62">
        <w:rPr>
          <w:rFonts w:ascii="Miriam" w:cs="Miriam" w:hint="eastAsia"/>
          <w:rtl/>
        </w:rPr>
        <w:t>ומר</w:t>
      </w:r>
      <w:r w:rsidRPr="008A7E62">
        <w:rPr>
          <w:rFonts w:ascii="Miriam" w:cs="Miriam" w:hint="cs"/>
          <w:rtl/>
        </w:rPr>
        <w:t xml:space="preserve">אש </w:t>
      </w:r>
      <w:r w:rsidRPr="008A7E62">
        <w:rPr>
          <w:rFonts w:ascii="Miriam" w:cs="Miriam" w:hint="eastAsia"/>
          <w:rtl/>
        </w:rPr>
        <w:t>ח</w:t>
      </w:r>
      <w:r w:rsidRPr="008A7E62">
        <w:rPr>
          <w:rFonts w:ascii="Miriam" w:cs="Miriam" w:hint="cs"/>
          <w:rtl/>
        </w:rPr>
        <w:t>ודש</w:t>
      </w:r>
      <w:r w:rsidRPr="008A7E62">
        <w:rPr>
          <w:rFonts w:ascii="Miriam" w:cs="Miriam"/>
          <w:rtl/>
        </w:rPr>
        <w:t xml:space="preserve"> </w:t>
      </w:r>
      <w:r w:rsidRPr="008A7E62">
        <w:rPr>
          <w:rFonts w:ascii="Miriam" w:cs="Miriam" w:hint="eastAsia"/>
          <w:rtl/>
        </w:rPr>
        <w:t>סיון</w:t>
      </w:r>
      <w:r w:rsidRPr="008A7E62">
        <w:rPr>
          <w:rFonts w:ascii="Miriam" w:cs="Miriam"/>
          <w:rtl/>
        </w:rPr>
        <w:t xml:space="preserve"> </w:t>
      </w:r>
      <w:r w:rsidRPr="008A7E62">
        <w:rPr>
          <w:rFonts w:ascii="Miriam" w:cs="Miriam" w:hint="eastAsia"/>
          <w:rtl/>
        </w:rPr>
        <w:t>עד</w:t>
      </w:r>
      <w:r w:rsidRPr="008A7E62">
        <w:rPr>
          <w:rFonts w:ascii="Miriam" w:cs="Miriam"/>
          <w:rtl/>
        </w:rPr>
        <w:t xml:space="preserve"> </w:t>
      </w:r>
      <w:r w:rsidRPr="008A7E62">
        <w:rPr>
          <w:rFonts w:ascii="Miriam" w:cs="Miriam" w:hint="eastAsia"/>
          <w:rtl/>
        </w:rPr>
        <w:t>שבועות</w:t>
      </w:r>
      <w:r w:rsidRPr="008A7E62">
        <w:rPr>
          <w:rFonts w:ascii="Miriam" w:cs="Miriam"/>
          <w:rtl/>
        </w:rPr>
        <w:t xml:space="preserve">, </w:t>
      </w:r>
      <w:r w:rsidRPr="008A7E62">
        <w:rPr>
          <w:rFonts w:ascii="Miriam" w:cs="Miriam" w:hint="eastAsia"/>
          <w:rtl/>
        </w:rPr>
        <w:t>ומ</w:t>
      </w:r>
      <w:r w:rsidRPr="008A7E62">
        <w:rPr>
          <w:rFonts w:ascii="Miriam" w:cs="Miriam" w:hint="cs"/>
          <w:rtl/>
        </w:rPr>
        <w:t>יום הכיפורים</w:t>
      </w:r>
      <w:r w:rsidRPr="008A7E62">
        <w:rPr>
          <w:rFonts w:ascii="Miriam" w:cs="Miriam"/>
          <w:rtl/>
        </w:rPr>
        <w:t xml:space="preserve"> </w:t>
      </w:r>
      <w:r w:rsidRPr="008A7E62">
        <w:rPr>
          <w:rFonts w:ascii="Miriam" w:cs="Miriam" w:hint="eastAsia"/>
          <w:rtl/>
        </w:rPr>
        <w:t>עד</w:t>
      </w:r>
      <w:r w:rsidRPr="008A7E62">
        <w:rPr>
          <w:rFonts w:ascii="Miriam" w:cs="Miriam"/>
          <w:rtl/>
        </w:rPr>
        <w:t xml:space="preserve"> </w:t>
      </w:r>
      <w:r w:rsidRPr="008A7E62">
        <w:rPr>
          <w:rFonts w:ascii="Miriam" w:cs="Miriam" w:hint="eastAsia"/>
          <w:rtl/>
        </w:rPr>
        <w:t>ר</w:t>
      </w:r>
      <w:r w:rsidRPr="008A7E62">
        <w:rPr>
          <w:rFonts w:ascii="Miriam" w:cs="Miriam" w:hint="cs"/>
          <w:rtl/>
        </w:rPr>
        <w:t>אש חודש</w:t>
      </w:r>
      <w:r w:rsidRPr="008A7E62">
        <w:rPr>
          <w:rFonts w:ascii="Miriam" w:cs="Miriam"/>
          <w:rtl/>
        </w:rPr>
        <w:t xml:space="preserve"> </w:t>
      </w:r>
      <w:proofErr w:type="spellStart"/>
      <w:r w:rsidRPr="008A7E62">
        <w:rPr>
          <w:rFonts w:ascii="Miriam" w:cs="Miriam" w:hint="eastAsia"/>
          <w:rtl/>
        </w:rPr>
        <w:t>מרחשון</w:t>
      </w:r>
      <w:proofErr w:type="spellEnd"/>
      <w:r w:rsidRPr="008A7E62">
        <w:rPr>
          <w:rFonts w:ascii="Miriam" w:cs="Miriam"/>
          <w:rtl/>
        </w:rPr>
        <w:t xml:space="preserve">, </w:t>
      </w:r>
      <w:r w:rsidRPr="008A7E62">
        <w:rPr>
          <w:rFonts w:ascii="Miriam" w:cs="Miriam" w:hint="eastAsia"/>
          <w:b/>
          <w:bCs/>
          <w:rtl/>
        </w:rPr>
        <w:t>וערבי</w:t>
      </w:r>
      <w:r w:rsidRPr="008A7E62">
        <w:rPr>
          <w:rFonts w:ascii="Miriam" w:cs="Miriam"/>
          <w:b/>
          <w:bCs/>
          <w:rtl/>
        </w:rPr>
        <w:t xml:space="preserve"> </w:t>
      </w:r>
      <w:r w:rsidRPr="008A7E62">
        <w:rPr>
          <w:rFonts w:ascii="Miriam" w:cs="Miriam" w:hint="eastAsia"/>
          <w:b/>
          <w:bCs/>
          <w:rtl/>
        </w:rPr>
        <w:t>רגלים</w:t>
      </w:r>
      <w:r w:rsidRPr="008A7E62">
        <w:rPr>
          <w:rFonts w:ascii="Miriam" w:cs="Miriam"/>
          <w:b/>
          <w:bCs/>
          <w:rtl/>
        </w:rPr>
        <w:t xml:space="preserve"> </w:t>
      </w:r>
      <w:r w:rsidRPr="008A7E62">
        <w:rPr>
          <w:rFonts w:ascii="Miriam" w:cs="Miriam" w:hint="eastAsia"/>
          <w:b/>
          <w:bCs/>
          <w:rtl/>
        </w:rPr>
        <w:t>בשחרית</w:t>
      </w:r>
      <w:r w:rsidRPr="008A7E62">
        <w:rPr>
          <w:rFonts w:ascii="Miriam" w:cs="Miriam"/>
          <w:rtl/>
        </w:rPr>
        <w:t xml:space="preserve">, </w:t>
      </w:r>
      <w:r w:rsidRPr="008A7E62">
        <w:rPr>
          <w:rFonts w:ascii="Miriam" w:cs="Miriam" w:hint="eastAsia"/>
          <w:rtl/>
        </w:rPr>
        <w:t>בכל</w:t>
      </w:r>
      <w:r w:rsidRPr="008A7E62">
        <w:rPr>
          <w:rFonts w:ascii="Miriam" w:cs="Miriam"/>
          <w:rtl/>
        </w:rPr>
        <w:t xml:space="preserve"> </w:t>
      </w:r>
      <w:r w:rsidRPr="008A7E62">
        <w:rPr>
          <w:rFonts w:ascii="Miriam" w:cs="Miriam" w:hint="eastAsia"/>
          <w:rtl/>
        </w:rPr>
        <w:t>אלו</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r w:rsidRPr="008A7E62">
        <w:rPr>
          <w:rFonts w:ascii="Miriam" w:cs="Miriam" w:hint="eastAsia"/>
          <w:rtl/>
        </w:rPr>
        <w:t>אומ</w:t>
      </w:r>
      <w:r w:rsidRPr="008A7E62">
        <w:rPr>
          <w:rFonts w:ascii="Miriam" w:cs="Miriam" w:hint="cs"/>
          <w:rtl/>
        </w:rPr>
        <w:t>רים</w:t>
      </w:r>
      <w:r w:rsidRPr="008A7E62">
        <w:rPr>
          <w:rFonts w:ascii="Miriam" w:cs="Miriam"/>
          <w:rtl/>
        </w:rPr>
        <w:t xml:space="preserve"> </w:t>
      </w:r>
      <w:r w:rsidRPr="008A7E62">
        <w:rPr>
          <w:rFonts w:ascii="Miriam" w:cs="Miriam" w:hint="cs"/>
          <w:rtl/>
        </w:rPr>
        <w:t>'</w:t>
      </w:r>
      <w:r w:rsidRPr="008A7E62">
        <w:rPr>
          <w:rFonts w:ascii="Miriam" w:cs="Miriam" w:hint="eastAsia"/>
          <w:rtl/>
        </w:rPr>
        <w:t>תחינות</w:t>
      </w:r>
      <w:r w:rsidRPr="008A7E62">
        <w:rPr>
          <w:rFonts w:ascii="Miriam" w:cs="Miriam" w:hint="cs"/>
          <w:rtl/>
        </w:rPr>
        <w:t>'</w:t>
      </w:r>
      <w:r w:rsidRPr="008A7E62">
        <w:rPr>
          <w:rFonts w:ascii="Miriam" w:cs="Miriam"/>
          <w:rtl/>
        </w:rPr>
        <w:t xml:space="preserve">, </w:t>
      </w:r>
      <w:r w:rsidRPr="008A7E62">
        <w:rPr>
          <w:rFonts w:ascii="Miriam" w:cs="Miriam" w:hint="cs"/>
          <w:rtl/>
        </w:rPr>
        <w:t>ו'</w:t>
      </w:r>
      <w:r w:rsidRPr="008A7E62">
        <w:rPr>
          <w:rFonts w:ascii="Miriam" w:cs="Miriam" w:hint="eastAsia"/>
          <w:rtl/>
        </w:rPr>
        <w:t>והוא</w:t>
      </w:r>
      <w:r w:rsidRPr="008A7E62">
        <w:rPr>
          <w:rFonts w:ascii="Miriam" w:cs="Miriam"/>
          <w:rtl/>
        </w:rPr>
        <w:t xml:space="preserve"> </w:t>
      </w:r>
      <w:r w:rsidRPr="008A7E62">
        <w:rPr>
          <w:rFonts w:ascii="Miriam" w:cs="Miriam" w:hint="eastAsia"/>
          <w:rtl/>
        </w:rPr>
        <w:t>רחום</w:t>
      </w:r>
      <w:r w:rsidRPr="008A7E62">
        <w:rPr>
          <w:rFonts w:ascii="Miriam" w:cs="Miriam" w:hint="cs"/>
          <w:rtl/>
        </w:rPr>
        <w:t xml:space="preserve">'". ודוק היטב. וצ"ע כל </w:t>
      </w:r>
      <w:proofErr w:type="spellStart"/>
      <w:r w:rsidRPr="008A7E62">
        <w:rPr>
          <w:rFonts w:ascii="Miriam" w:cs="Miriam" w:hint="cs"/>
          <w:rtl/>
        </w:rPr>
        <w:t>הענין</w:t>
      </w:r>
      <w:proofErr w:type="spellEnd"/>
      <w:r w:rsidRPr="008A7E62">
        <w:rPr>
          <w:rFonts w:ascii="Miriam" w:cs="Miriam" w:hint="cs"/>
          <w:rtl/>
        </w:rPr>
        <w:t>.</w:t>
      </w:r>
    </w:p>
  </w:footnote>
  <w:footnote w:id="426">
    <w:p w14:paraId="48A251A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בשחרית. כך נזכר במקורות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Ref134852016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425</w:t>
      </w:r>
      <w:r w:rsidRPr="008A7E62">
        <w:rPr>
          <w:rFonts w:cs="Miriam"/>
          <w:rtl/>
        </w:rPr>
        <w:fldChar w:fldCharType="end"/>
      </w:r>
      <w:r w:rsidRPr="008A7E62">
        <w:rPr>
          <w:rFonts w:cs="Miriam" w:hint="cs"/>
          <w:rtl/>
        </w:rPr>
        <w:t>. אך ב</w:t>
      </w:r>
      <w:r w:rsidRPr="008A7E62">
        <w:rPr>
          <w:rFonts w:cs="Miriam" w:hint="cs"/>
          <w:b/>
          <w:bCs/>
          <w:rtl/>
        </w:rPr>
        <w:t>מנחה</w:t>
      </w:r>
      <w:r w:rsidRPr="008A7E62">
        <w:rPr>
          <w:rFonts w:cs="Miriam" w:hint="cs"/>
          <w:rtl/>
        </w:rPr>
        <w:t xml:space="preserve"> של ערב שבת אין </w:t>
      </w:r>
      <w:proofErr w:type="spellStart"/>
      <w:r w:rsidRPr="008A7E62">
        <w:rPr>
          <w:rFonts w:cs="Miriam" w:hint="cs"/>
          <w:rtl/>
        </w:rPr>
        <w:t>נופלין</w:t>
      </w:r>
      <w:proofErr w:type="spellEnd"/>
      <w:r w:rsidRPr="008A7E62">
        <w:rPr>
          <w:rFonts w:cs="Miriam" w:hint="cs"/>
          <w:rtl/>
        </w:rPr>
        <w:t xml:space="preserve">, עי' אוצר הגאונים, מגילה, חלק התשובות, עמ' 34-35; מחזור </w:t>
      </w:r>
      <w:proofErr w:type="spellStart"/>
      <w:r w:rsidRPr="008A7E62">
        <w:rPr>
          <w:rFonts w:cs="Miriam" w:hint="cs"/>
          <w:rtl/>
        </w:rPr>
        <w:t>ויטרי</w:t>
      </w:r>
      <w:proofErr w:type="spellEnd"/>
      <w:r w:rsidRPr="008A7E62">
        <w:rPr>
          <w:rFonts w:cs="Miriam" w:hint="cs"/>
          <w:rtl/>
        </w:rPr>
        <w:t xml:space="preserve"> (גולדשמידט), א, סדר שחרית, סו"ס י, עמ' </w:t>
      </w:r>
      <w:proofErr w:type="spellStart"/>
      <w:r w:rsidRPr="008A7E62">
        <w:rPr>
          <w:rFonts w:cs="Miriam" w:hint="cs"/>
          <w:rtl/>
        </w:rPr>
        <w:t>קכח</w:t>
      </w:r>
      <w:proofErr w:type="spellEnd"/>
      <w:r w:rsidRPr="008A7E62">
        <w:rPr>
          <w:rFonts w:cs="Miriam" w:hint="cs"/>
          <w:rtl/>
        </w:rPr>
        <w:t xml:space="preserve">; שם, א, סדר שבת, ר"ס א, עמ' </w:t>
      </w:r>
      <w:proofErr w:type="spellStart"/>
      <w:r w:rsidRPr="008A7E62">
        <w:rPr>
          <w:rFonts w:cs="Miriam" w:hint="cs"/>
          <w:rtl/>
        </w:rPr>
        <w:t>רסב</w:t>
      </w:r>
      <w:proofErr w:type="spellEnd"/>
      <w:r w:rsidRPr="008A7E62">
        <w:rPr>
          <w:rFonts w:cs="Miriam" w:hint="cs"/>
          <w:rtl/>
        </w:rPr>
        <w:t xml:space="preserve">; ספר המנהיג, הלכות שבת, עמ' </w:t>
      </w:r>
      <w:proofErr w:type="spellStart"/>
      <w:r w:rsidRPr="008A7E62">
        <w:rPr>
          <w:rFonts w:cs="Miriam" w:hint="cs"/>
          <w:rtl/>
        </w:rPr>
        <w:t>קלב</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תפילות השבת, עמ' </w:t>
      </w:r>
      <w:proofErr w:type="spellStart"/>
      <w:r w:rsidRPr="008A7E62">
        <w:rPr>
          <w:rFonts w:cs="Miriam" w:hint="cs"/>
          <w:rtl/>
        </w:rPr>
        <w:t>קמג</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ב &lt;תפילות של שבת&gt;, ר"ע 181, ועוד [השווה גם: חידושי </w:t>
      </w:r>
      <w:proofErr w:type="spellStart"/>
      <w:r w:rsidRPr="008A7E62">
        <w:rPr>
          <w:rFonts w:cs="Miriam" w:hint="cs"/>
          <w:rtl/>
        </w:rPr>
        <w:t>הריטב"א</w:t>
      </w:r>
      <w:proofErr w:type="spellEnd"/>
      <w:r w:rsidRPr="008A7E62">
        <w:rPr>
          <w:rFonts w:cs="Miriam" w:hint="cs"/>
          <w:rtl/>
        </w:rPr>
        <w:t xml:space="preserve">, עירובין </w:t>
      </w:r>
      <w:proofErr w:type="spellStart"/>
      <w:r w:rsidRPr="008A7E62">
        <w:rPr>
          <w:rFonts w:cs="Miriam" w:hint="cs"/>
          <w:rtl/>
        </w:rPr>
        <w:t>מא</w:t>
      </w:r>
      <w:proofErr w:type="spellEnd"/>
      <w:r w:rsidRPr="008A7E62">
        <w:rPr>
          <w:rFonts w:cs="Miriam" w:hint="cs"/>
          <w:rtl/>
        </w:rPr>
        <w:t xml:space="preserve"> ע"ב, ד"ה 'וכתב </w:t>
      </w:r>
      <w:proofErr w:type="spellStart"/>
      <w:r w:rsidRPr="008A7E62">
        <w:rPr>
          <w:rFonts w:cs="Miriam" w:hint="cs"/>
          <w:rtl/>
        </w:rPr>
        <w:t>הראב"ד</w:t>
      </w:r>
      <w:proofErr w:type="spellEnd"/>
      <w:r w:rsidRPr="008A7E62">
        <w:rPr>
          <w:rFonts w:cs="Miriam" w:hint="cs"/>
          <w:rtl/>
        </w:rPr>
        <w:t xml:space="preserve">'; שם, תענית י ע"א, ד"ה 'וכן </w:t>
      </w:r>
      <w:proofErr w:type="spellStart"/>
      <w:r w:rsidRPr="008A7E62">
        <w:rPr>
          <w:rFonts w:cs="Miriam" w:hint="cs"/>
          <w:rtl/>
        </w:rPr>
        <w:t>לענין</w:t>
      </w:r>
      <w:proofErr w:type="spellEnd"/>
      <w:r w:rsidRPr="008A7E62">
        <w:rPr>
          <w:rFonts w:cs="Miriam" w:hint="cs"/>
          <w:rtl/>
        </w:rPr>
        <w:t>'].</w:t>
      </w:r>
    </w:p>
  </w:footnote>
  <w:footnote w:id="427">
    <w:p w14:paraId="1622E59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למרות ש'ושמחת בחגך' נאמר על סוכות, מצאנו לשון שמחה גם בשבועות: "ועשית חג שבועות... ו</w:t>
      </w:r>
      <w:r w:rsidRPr="008A7E62">
        <w:rPr>
          <w:rFonts w:cs="Miriam" w:hint="cs"/>
          <w:b/>
          <w:bCs/>
          <w:rtl/>
        </w:rPr>
        <w:t>שמחת</w:t>
      </w:r>
      <w:r w:rsidRPr="008A7E62">
        <w:rPr>
          <w:rFonts w:cs="Miriam" w:hint="cs"/>
          <w:rtl/>
        </w:rPr>
        <w:t xml:space="preserve"> לפני ה' </w:t>
      </w:r>
      <w:proofErr w:type="spellStart"/>
      <w:r w:rsidRPr="008A7E62">
        <w:rPr>
          <w:rFonts w:cs="Miriam" w:hint="cs"/>
          <w:rtl/>
        </w:rPr>
        <w:t>אלקיך</w:t>
      </w:r>
      <w:proofErr w:type="spellEnd"/>
      <w:r w:rsidRPr="008A7E62">
        <w:rPr>
          <w:rFonts w:cs="Miriam" w:hint="cs"/>
          <w:rtl/>
        </w:rPr>
        <w:t xml:space="preserve">" (דברים </w:t>
      </w:r>
      <w:proofErr w:type="spellStart"/>
      <w:r w:rsidRPr="008A7E62">
        <w:rPr>
          <w:rFonts w:cs="Miriam" w:hint="cs"/>
          <w:rtl/>
        </w:rPr>
        <w:t>טז</w:t>
      </w:r>
      <w:proofErr w:type="spellEnd"/>
      <w:r w:rsidRPr="008A7E62">
        <w:rPr>
          <w:rFonts w:cs="Miriam" w:hint="cs"/>
          <w:rtl/>
        </w:rPr>
        <w:t xml:space="preserve"> י-יא), ועל פסח </w:t>
      </w:r>
      <w:proofErr w:type="spellStart"/>
      <w:r w:rsidRPr="008A7E62">
        <w:rPr>
          <w:rFonts w:cs="Miriam" w:hint="cs"/>
          <w:rtl/>
        </w:rPr>
        <w:t>ל"מ</w:t>
      </w:r>
      <w:proofErr w:type="spellEnd"/>
      <w:r w:rsidRPr="008A7E62">
        <w:rPr>
          <w:rFonts w:cs="Miriam" w:hint="cs"/>
          <w:rtl/>
        </w:rPr>
        <w:t>.</w:t>
      </w:r>
    </w:p>
  </w:footnote>
  <w:footnote w:id="428">
    <w:p w14:paraId="53CE594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יש להעיר מספרי, במדבר, </w:t>
      </w:r>
      <w:proofErr w:type="spellStart"/>
      <w:r w:rsidRPr="008A7E62">
        <w:rPr>
          <w:rFonts w:cs="Miriam" w:hint="cs"/>
          <w:rtl/>
        </w:rPr>
        <w:t>פיסקא</w:t>
      </w:r>
      <w:proofErr w:type="spellEnd"/>
      <w:r w:rsidRPr="008A7E62">
        <w:rPr>
          <w:rFonts w:cs="Miriam" w:hint="cs"/>
          <w:rtl/>
        </w:rPr>
        <w:t xml:space="preserve"> עז: "'</w:t>
      </w:r>
      <w:r w:rsidRPr="008A7E62">
        <w:rPr>
          <w:rFonts w:cs="Miriam" w:hint="eastAsia"/>
          <w:rtl/>
        </w:rPr>
        <w:t>וביום</w:t>
      </w:r>
      <w:r w:rsidRPr="008A7E62">
        <w:rPr>
          <w:rFonts w:cs="Miriam"/>
          <w:rtl/>
        </w:rPr>
        <w:t xml:space="preserve"> </w:t>
      </w:r>
      <w:r w:rsidRPr="008A7E62">
        <w:rPr>
          <w:rFonts w:cs="Miriam" w:hint="eastAsia"/>
          <w:b/>
          <w:bCs/>
          <w:rtl/>
        </w:rPr>
        <w:t>שמחתכם</w:t>
      </w:r>
      <w:r w:rsidRPr="008A7E62">
        <w:rPr>
          <w:rFonts w:cs="Miriam" w:hint="cs"/>
          <w:rtl/>
        </w:rPr>
        <w:t>' (במדבר י י),</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b/>
          <w:bCs/>
          <w:rtl/>
        </w:rPr>
        <w:t>שבתות</w:t>
      </w:r>
      <w:r w:rsidRPr="008A7E62">
        <w:rPr>
          <w:rFonts w:cs="Miriam" w:hint="cs"/>
          <w:rtl/>
        </w:rPr>
        <w:t xml:space="preserve">" [והשווה: ספר המנהיג, הלכות שבת, עמ' </w:t>
      </w:r>
      <w:proofErr w:type="spellStart"/>
      <w:r w:rsidRPr="008A7E62">
        <w:rPr>
          <w:rFonts w:cs="Miriam" w:hint="cs"/>
          <w:rtl/>
        </w:rPr>
        <w:t>קלב</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תפילות השבת, עמ' </w:t>
      </w:r>
      <w:proofErr w:type="spellStart"/>
      <w:r w:rsidRPr="008A7E62">
        <w:rPr>
          <w:rFonts w:cs="Miriam" w:hint="cs"/>
          <w:rtl/>
        </w:rPr>
        <w:t>קמג</w:t>
      </w:r>
      <w:proofErr w:type="spellEnd"/>
      <w:r w:rsidRPr="008A7E62">
        <w:rPr>
          <w:rFonts w:cs="Miriam" w:hint="cs"/>
          <w:rtl/>
        </w:rPr>
        <w:t xml:space="preserve">]. וצ"ע. אך עי' מנהג </w:t>
      </w:r>
      <w:proofErr w:type="spellStart"/>
      <w:r w:rsidRPr="008A7E62">
        <w:rPr>
          <w:rFonts w:cs="Miriam" w:hint="cs"/>
          <w:rtl/>
        </w:rPr>
        <w:t>מרשלייאה</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113, ולדבריו אתי שפיר.</w:t>
      </w:r>
    </w:p>
  </w:footnote>
  <w:footnote w:id="429">
    <w:p w14:paraId="2E43AB99"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דברים ה יד: "ויום השביעי שבת לה' </w:t>
      </w:r>
      <w:proofErr w:type="spellStart"/>
      <w:r w:rsidRPr="008A7E62">
        <w:rPr>
          <w:rFonts w:hint="cs"/>
          <w:rtl/>
        </w:rPr>
        <w:t>אלקיך</w:t>
      </w:r>
      <w:proofErr w:type="spellEnd"/>
      <w:r w:rsidRPr="008A7E62">
        <w:rPr>
          <w:rFonts w:hint="cs"/>
          <w:rtl/>
        </w:rPr>
        <w:t xml:space="preserve">, לא תעשה כל מלאכה... למען </w:t>
      </w:r>
      <w:r w:rsidRPr="008A7E62">
        <w:rPr>
          <w:rFonts w:hint="cs"/>
          <w:b/>
          <w:bCs/>
          <w:rtl/>
        </w:rPr>
        <w:t>ינוח</w:t>
      </w:r>
      <w:r w:rsidRPr="008A7E62">
        <w:rPr>
          <w:rFonts w:hint="cs"/>
          <w:rtl/>
        </w:rPr>
        <w:t xml:space="preserve"> עבדך ואמתך כמוך"; ישעיה נח </w:t>
      </w:r>
      <w:proofErr w:type="spellStart"/>
      <w:r w:rsidRPr="008A7E62">
        <w:rPr>
          <w:rFonts w:hint="cs"/>
          <w:rtl/>
        </w:rPr>
        <w:t>יג</w:t>
      </w:r>
      <w:proofErr w:type="spellEnd"/>
      <w:r w:rsidRPr="008A7E62">
        <w:rPr>
          <w:rFonts w:hint="cs"/>
          <w:rtl/>
        </w:rPr>
        <w:t xml:space="preserve">: "וקראת לשבת </w:t>
      </w:r>
      <w:r w:rsidRPr="008A7E62">
        <w:rPr>
          <w:rFonts w:hint="cs"/>
          <w:b/>
          <w:bCs/>
          <w:rtl/>
        </w:rPr>
        <w:t>עונג</w:t>
      </w:r>
      <w:r w:rsidRPr="008A7E62">
        <w:rPr>
          <w:rFonts w:hint="cs"/>
          <w:rtl/>
        </w:rPr>
        <w:t>, לקדוש ה' מכובד".</w:t>
      </w:r>
    </w:p>
    <w:p w14:paraId="751AC5E6" w14:textId="77777777" w:rsidR="004179C0" w:rsidRPr="008A7E62" w:rsidRDefault="004179C0" w:rsidP="009B526A">
      <w:pPr>
        <w:pStyle w:val="a3"/>
        <w:rPr>
          <w:rFonts w:cs="Miriam"/>
        </w:rPr>
      </w:pPr>
      <w:r w:rsidRPr="008A7E62">
        <w:rPr>
          <w:rFonts w:cs="Miriam" w:hint="cs"/>
          <w:rtl/>
        </w:rPr>
        <w:t xml:space="preserve">כעין הטעם שבחיבורינו נתבאר במחזור </w:t>
      </w:r>
      <w:proofErr w:type="spellStart"/>
      <w:r w:rsidRPr="008A7E62">
        <w:rPr>
          <w:rFonts w:cs="Miriam" w:hint="cs"/>
          <w:rtl/>
        </w:rPr>
        <w:t>ויטרי</w:t>
      </w:r>
      <w:proofErr w:type="spellEnd"/>
      <w:r w:rsidRPr="008A7E62">
        <w:rPr>
          <w:rFonts w:cs="Miriam" w:hint="cs"/>
          <w:rtl/>
        </w:rPr>
        <w:t xml:space="preserve"> (גולדשמידט), א, סדר שחרית, סו"ס י, עמ' </w:t>
      </w:r>
      <w:proofErr w:type="spellStart"/>
      <w:r w:rsidRPr="008A7E62">
        <w:rPr>
          <w:rFonts w:cs="Miriam" w:hint="cs"/>
          <w:rtl/>
        </w:rPr>
        <w:t>קכח</w:t>
      </w:r>
      <w:proofErr w:type="spellEnd"/>
      <w:r w:rsidRPr="008A7E62">
        <w:rPr>
          <w:rFonts w:cs="Miriam" w:hint="cs"/>
          <w:rtl/>
        </w:rPr>
        <w:t>: "</w:t>
      </w:r>
      <w:r w:rsidRPr="008A7E62">
        <w:rPr>
          <w:rFonts w:cs="Miriam" w:hint="eastAsia"/>
          <w:rtl/>
        </w:rPr>
        <w:t>אין</w:t>
      </w:r>
      <w:r w:rsidRPr="008A7E62">
        <w:rPr>
          <w:rFonts w:cs="Miriam"/>
          <w:rtl/>
        </w:rPr>
        <w:t xml:space="preserve"> </w:t>
      </w:r>
      <w:r w:rsidRPr="008A7E62">
        <w:rPr>
          <w:rFonts w:cs="Miriam" w:hint="eastAsia"/>
          <w:rtl/>
        </w:rPr>
        <w:t>או</w:t>
      </w:r>
      <w:r w:rsidRPr="008A7E62">
        <w:rPr>
          <w:rFonts w:cs="Miriam" w:hint="cs"/>
          <w:rtl/>
        </w:rPr>
        <w:t>מרים</w:t>
      </w:r>
      <w:r w:rsidRPr="008A7E62">
        <w:rPr>
          <w:rFonts w:cs="Miriam"/>
          <w:rtl/>
        </w:rPr>
        <w:t xml:space="preserve"> </w:t>
      </w:r>
      <w:r w:rsidRPr="008A7E62">
        <w:rPr>
          <w:rFonts w:cs="Miriam" w:hint="eastAsia"/>
          <w:rtl/>
        </w:rPr>
        <w:t>ערב</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שחרית</w:t>
      </w:r>
      <w:r w:rsidRPr="008A7E62">
        <w:rPr>
          <w:rFonts w:cs="Miriam"/>
          <w:rtl/>
        </w:rPr>
        <w:t xml:space="preserve"> </w:t>
      </w:r>
      <w:r w:rsidRPr="008A7E62">
        <w:rPr>
          <w:rFonts w:cs="Miriam" w:hint="eastAsia"/>
          <w:rtl/>
        </w:rPr>
        <w:t>ומנחה</w:t>
      </w:r>
      <w:r w:rsidRPr="008A7E62">
        <w:rPr>
          <w:rFonts w:cs="Miriam"/>
          <w:rtl/>
        </w:rPr>
        <w:t xml:space="preserve"> </w:t>
      </w:r>
      <w:r w:rsidRPr="008A7E62">
        <w:rPr>
          <w:rFonts w:cs="Miriam" w:hint="cs"/>
          <w:rtl/>
        </w:rPr>
        <w:t>'</w:t>
      </w:r>
      <w:r w:rsidRPr="008A7E62">
        <w:rPr>
          <w:rFonts w:cs="Miriam" w:hint="eastAsia"/>
          <w:rtl/>
        </w:rPr>
        <w:t>תחינה</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למנצח</w:t>
      </w:r>
      <w:r w:rsidRPr="008A7E62">
        <w:rPr>
          <w:rFonts w:cs="Miriam" w:hint="cs"/>
          <w:rtl/>
        </w:rPr>
        <w:t>',</w:t>
      </w:r>
      <w:r w:rsidRPr="008A7E62">
        <w:rPr>
          <w:rFonts w:cs="Miriam"/>
          <w:rtl/>
        </w:rPr>
        <w:t xml:space="preserve"> </w:t>
      </w:r>
      <w:r w:rsidRPr="008A7E62">
        <w:rPr>
          <w:rFonts w:cs="Miriam" w:hint="eastAsia"/>
          <w:rtl/>
        </w:rPr>
        <w:t>אע</w:t>
      </w:r>
      <w:r w:rsidRPr="008A7E62">
        <w:rPr>
          <w:rFonts w:cs="Miriam"/>
          <w:rtl/>
        </w:rPr>
        <w:t>"</w:t>
      </w:r>
      <w:r w:rsidRPr="008A7E62">
        <w:rPr>
          <w:rFonts w:cs="Miriam" w:hint="eastAsia"/>
          <w:rtl/>
        </w:rPr>
        <w:t>פ</w:t>
      </w:r>
      <w:r w:rsidRPr="008A7E62">
        <w:rPr>
          <w:rFonts w:cs="Miriam"/>
          <w:rtl/>
        </w:rPr>
        <w:t xml:space="preserve"> </w:t>
      </w:r>
      <w:r w:rsidRPr="008A7E62">
        <w:rPr>
          <w:rFonts w:cs="Miriam" w:hint="eastAsia"/>
          <w:rtl/>
        </w:rPr>
        <w:t>שבערב</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מניחין</w:t>
      </w:r>
      <w:proofErr w:type="spellEnd"/>
      <w:r w:rsidRPr="008A7E62">
        <w:rPr>
          <w:rFonts w:cs="Miriam"/>
          <w:rtl/>
        </w:rPr>
        <w:t xml:space="preserve"> </w:t>
      </w:r>
      <w:proofErr w:type="spellStart"/>
      <w:r w:rsidRPr="008A7E62">
        <w:rPr>
          <w:rFonts w:cs="Miriam" w:hint="eastAsia"/>
          <w:rtl/>
        </w:rPr>
        <w:t>מלאומרן</w:t>
      </w:r>
      <w:proofErr w:type="spellEnd"/>
      <w:r w:rsidRPr="008A7E62">
        <w:rPr>
          <w:rFonts w:cs="Miriam" w:hint="cs"/>
          <w:rtl/>
        </w:rPr>
        <w:t xml:space="preserve">... </w:t>
      </w:r>
      <w:proofErr w:type="spellStart"/>
      <w:r w:rsidRPr="008A7E62">
        <w:rPr>
          <w:rFonts w:cs="Miriam" w:hint="eastAsia"/>
          <w:b/>
          <w:bCs/>
          <w:rtl/>
        </w:rPr>
        <w:t>ואיפשר</w:t>
      </w:r>
      <w:proofErr w:type="spellEnd"/>
      <w:r w:rsidRPr="008A7E62">
        <w:rPr>
          <w:rFonts w:cs="Miriam"/>
          <w:b/>
          <w:bCs/>
          <w:rtl/>
        </w:rPr>
        <w:t xml:space="preserve"> </w:t>
      </w:r>
      <w:r w:rsidRPr="008A7E62">
        <w:rPr>
          <w:rFonts w:cs="Miriam" w:hint="eastAsia"/>
          <w:b/>
          <w:bCs/>
          <w:rtl/>
        </w:rPr>
        <w:t>לתת</w:t>
      </w:r>
      <w:r w:rsidRPr="008A7E62">
        <w:rPr>
          <w:rFonts w:cs="Miriam"/>
          <w:b/>
          <w:bCs/>
          <w:rtl/>
        </w:rPr>
        <w:t xml:space="preserve"> </w:t>
      </w:r>
      <w:r w:rsidRPr="008A7E62">
        <w:rPr>
          <w:rFonts w:cs="Miriam" w:hint="eastAsia"/>
          <w:b/>
          <w:bCs/>
          <w:rtl/>
        </w:rPr>
        <w:t>טעם</w:t>
      </w:r>
      <w:r w:rsidRPr="008A7E62">
        <w:rPr>
          <w:rFonts w:cs="Miriam"/>
          <w:b/>
          <w:bCs/>
          <w:rtl/>
        </w:rPr>
        <w:t xml:space="preserve"> </w:t>
      </w:r>
      <w:r w:rsidRPr="008A7E62">
        <w:rPr>
          <w:rFonts w:cs="Miriam" w:hint="eastAsia"/>
          <w:b/>
          <w:bCs/>
          <w:rtl/>
        </w:rPr>
        <w:t>קצת</w:t>
      </w:r>
      <w:r w:rsidRPr="008A7E62">
        <w:rPr>
          <w:rFonts w:cs="Miriam" w:hint="cs"/>
          <w:b/>
          <w:bCs/>
          <w:rtl/>
        </w:rPr>
        <w:t>,</w:t>
      </w:r>
      <w:r w:rsidRPr="008A7E62">
        <w:rPr>
          <w:rFonts w:cs="Miriam"/>
          <w:b/>
          <w:bCs/>
          <w:rtl/>
        </w:rPr>
        <w:t xml:space="preserve"> </w:t>
      </w:r>
      <w:proofErr w:type="spellStart"/>
      <w:r w:rsidRPr="008A7E62">
        <w:rPr>
          <w:rFonts w:cs="Miriam" w:hint="eastAsia"/>
          <w:b/>
          <w:bCs/>
          <w:rtl/>
        </w:rPr>
        <w:t>דכיון</w:t>
      </w:r>
      <w:proofErr w:type="spellEnd"/>
      <w:r w:rsidRPr="008A7E62">
        <w:rPr>
          <w:rFonts w:cs="Miriam"/>
          <w:b/>
          <w:bCs/>
          <w:rtl/>
        </w:rPr>
        <w:t xml:space="preserve"> </w:t>
      </w:r>
      <w:proofErr w:type="spellStart"/>
      <w:r w:rsidRPr="008A7E62">
        <w:rPr>
          <w:rFonts w:cs="Miriam" w:hint="eastAsia"/>
          <w:b/>
          <w:bCs/>
          <w:rtl/>
        </w:rPr>
        <w:t>דערב</w:t>
      </w:r>
      <w:proofErr w:type="spellEnd"/>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שמחה</w:t>
      </w:r>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b/>
          <w:bCs/>
          <w:rtl/>
        </w:rPr>
        <w:t xml:space="preserve"> </w:t>
      </w:r>
      <w:r w:rsidRPr="008A7E62">
        <w:rPr>
          <w:rFonts w:cs="Miriam" w:hint="eastAsia"/>
          <w:b/>
          <w:bCs/>
          <w:rtl/>
        </w:rPr>
        <w:t>לא</w:t>
      </w:r>
      <w:r w:rsidRPr="008A7E62">
        <w:rPr>
          <w:rFonts w:cs="Miriam"/>
          <w:b/>
          <w:bCs/>
          <w:rtl/>
        </w:rPr>
        <w:t xml:space="preserve"> </w:t>
      </w:r>
      <w:proofErr w:type="spellStart"/>
      <w:r w:rsidRPr="008A7E62">
        <w:rPr>
          <w:rFonts w:cs="Miriam" w:hint="eastAsia"/>
          <w:b/>
          <w:bCs/>
          <w:rtl/>
        </w:rPr>
        <w:t>מדכירן</w:t>
      </w:r>
      <w:proofErr w:type="spellEnd"/>
      <w:r w:rsidRPr="008A7E62">
        <w:rPr>
          <w:rFonts w:cs="Miriam"/>
          <w:b/>
          <w:bCs/>
          <w:rtl/>
        </w:rPr>
        <w:t xml:space="preserve"> </w:t>
      </w:r>
      <w:r w:rsidRPr="008A7E62">
        <w:rPr>
          <w:rFonts w:cs="Miriam" w:hint="eastAsia"/>
          <w:b/>
          <w:bCs/>
          <w:rtl/>
        </w:rPr>
        <w:t>ביה</w:t>
      </w:r>
      <w:r w:rsidRPr="008A7E62">
        <w:rPr>
          <w:rFonts w:cs="Miriam"/>
          <w:b/>
          <w:bCs/>
          <w:rtl/>
        </w:rPr>
        <w:t xml:space="preserve"> </w:t>
      </w:r>
      <w:r w:rsidRPr="008A7E62">
        <w:rPr>
          <w:rFonts w:cs="Miriam" w:hint="eastAsia"/>
          <w:b/>
          <w:bCs/>
          <w:rtl/>
        </w:rPr>
        <w:t>צר</w:t>
      </w:r>
      <w:r w:rsidRPr="008A7E62">
        <w:rPr>
          <w:rFonts w:cs="Miriam" w:hint="cs"/>
          <w:b/>
          <w:bCs/>
          <w:rtl/>
        </w:rPr>
        <w:t>ה</w:t>
      </w:r>
      <w:r w:rsidRPr="008A7E62">
        <w:rPr>
          <w:rFonts w:cs="Miriam" w:hint="cs"/>
          <w:rtl/>
        </w:rPr>
        <w:t xml:space="preserve">". אך נראה יותר, שטעמו ניתן לאי-אמירת 'למנצח' - בו נאמר (תהלים כ ב): "יענך ה' ביום </w:t>
      </w:r>
      <w:r w:rsidRPr="008A7E62">
        <w:rPr>
          <w:rFonts w:cs="Miriam" w:hint="cs"/>
          <w:b/>
          <w:bCs/>
          <w:rtl/>
        </w:rPr>
        <w:t>צרה</w:t>
      </w:r>
      <w:r w:rsidRPr="008A7E62">
        <w:rPr>
          <w:rFonts w:cs="Miriam" w:hint="cs"/>
          <w:rtl/>
        </w:rPr>
        <w:t xml:space="preserve">" - ולא לביטול ה'תחנון'. </w:t>
      </w:r>
      <w:proofErr w:type="spellStart"/>
      <w:r w:rsidRPr="008A7E62">
        <w:rPr>
          <w:rFonts w:cs="Miriam" w:hint="cs"/>
          <w:rtl/>
        </w:rPr>
        <w:t>וצע"ע</w:t>
      </w:r>
      <w:proofErr w:type="spellEnd"/>
      <w:r w:rsidRPr="008A7E62">
        <w:rPr>
          <w:rFonts w:cs="Miriam" w:hint="cs"/>
          <w:rtl/>
        </w:rPr>
        <w:t xml:space="preserve"> [</w:t>
      </w:r>
      <w:proofErr w:type="spellStart"/>
      <w:r w:rsidRPr="008A7E62">
        <w:rPr>
          <w:rFonts w:cs="Miriam" w:hint="cs"/>
          <w:rtl/>
        </w:rPr>
        <w:t>באבודרהם</w:t>
      </w:r>
      <w:proofErr w:type="spellEnd"/>
      <w:r w:rsidRPr="008A7E62">
        <w:rPr>
          <w:rFonts w:cs="Miriam" w:hint="cs"/>
          <w:rtl/>
        </w:rPr>
        <w:t xml:space="preserve">, סדר תפילות השבת, עמ' </w:t>
      </w:r>
      <w:proofErr w:type="spellStart"/>
      <w:r w:rsidRPr="008A7E62">
        <w:rPr>
          <w:rFonts w:cs="Miriam" w:hint="cs"/>
          <w:rtl/>
        </w:rPr>
        <w:t>קמג</w:t>
      </w:r>
      <w:proofErr w:type="spellEnd"/>
      <w:r w:rsidRPr="008A7E62">
        <w:rPr>
          <w:rFonts w:cs="Miriam" w:hint="cs"/>
          <w:rtl/>
        </w:rPr>
        <w:t xml:space="preserve">, ניתנו שני טעמים אחרים (צוטט בקיצורים שלא תמיד </w:t>
      </w:r>
      <w:proofErr w:type="spellStart"/>
      <w:r w:rsidRPr="008A7E62">
        <w:rPr>
          <w:rFonts w:cs="Miriam" w:hint="cs"/>
          <w:rtl/>
        </w:rPr>
        <w:t>צויינו</w:t>
      </w:r>
      <w:proofErr w:type="spellEnd"/>
      <w:r w:rsidRPr="008A7E62">
        <w:rPr>
          <w:rFonts w:cs="Miriam" w:hint="cs"/>
          <w:rtl/>
        </w:rPr>
        <w:t>): "</w:t>
      </w:r>
      <w:r w:rsidRPr="008A7E62">
        <w:rPr>
          <w:rFonts w:cs="Miriam" w:hint="eastAsia"/>
          <w:rtl/>
        </w:rPr>
        <w:t>בערבי</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טובים</w:t>
      </w:r>
      <w:r w:rsidRPr="008A7E62">
        <w:rPr>
          <w:rFonts w:cs="Miriam"/>
          <w:rtl/>
        </w:rPr>
        <w:t xml:space="preserve">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ליפול</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פניהם</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בשחרית</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במנחה</w:t>
      </w:r>
      <w:r w:rsidRPr="008A7E62">
        <w:rPr>
          <w:rFonts w:cs="Miriam" w:hint="cs"/>
          <w:rtl/>
        </w:rPr>
        <w:t xml:space="preserve">... </w:t>
      </w:r>
      <w:r w:rsidRPr="008A7E62">
        <w:rPr>
          <w:rFonts w:cs="Miriam" w:hint="eastAsia"/>
          <w:rtl/>
        </w:rPr>
        <w:t>ובערבי</w:t>
      </w:r>
      <w:r w:rsidRPr="008A7E62">
        <w:rPr>
          <w:rFonts w:cs="Miriam"/>
          <w:rtl/>
        </w:rPr>
        <w:t xml:space="preserve"> </w:t>
      </w:r>
      <w:r w:rsidRPr="008A7E62">
        <w:rPr>
          <w:rFonts w:cs="Miriam" w:hint="eastAsia"/>
          <w:rtl/>
        </w:rPr>
        <w:t>שבתות</w:t>
      </w:r>
      <w:r w:rsidRPr="008A7E62">
        <w:rPr>
          <w:rFonts w:cs="Miriam" w:hint="cs"/>
          <w:rtl/>
        </w:rPr>
        <w:t xml:space="preserve">,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ליפול</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פניהם</w:t>
      </w:r>
      <w:r w:rsidRPr="008A7E62">
        <w:rPr>
          <w:rFonts w:cs="Miriam"/>
          <w:rtl/>
        </w:rPr>
        <w:t xml:space="preserve"> </w:t>
      </w:r>
      <w:r w:rsidRPr="008A7E62">
        <w:rPr>
          <w:rFonts w:cs="Miriam" w:hint="eastAsia"/>
          <w:rtl/>
        </w:rPr>
        <w:t>במנחה</w:t>
      </w:r>
      <w:r w:rsidRPr="008A7E62">
        <w:rPr>
          <w:rFonts w:cs="Miriam"/>
          <w:rtl/>
        </w:rPr>
        <w:t xml:space="preserve"> </w:t>
      </w:r>
      <w:r w:rsidRPr="008A7E62">
        <w:rPr>
          <w:rFonts w:cs="Miriam" w:hint="eastAsia"/>
          <w:rtl/>
        </w:rPr>
        <w:t>בלבד</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בשחרית</w:t>
      </w:r>
      <w:r w:rsidRPr="008A7E62">
        <w:rPr>
          <w:rFonts w:cs="Miriam" w:hint="cs"/>
          <w:rtl/>
        </w:rPr>
        <w:t xml:space="preserve"> </w:t>
      </w:r>
      <w:proofErr w:type="spellStart"/>
      <w:r w:rsidRPr="008A7E62">
        <w:rPr>
          <w:rFonts w:cs="Miriam" w:hint="eastAsia"/>
          <w:rtl/>
        </w:rPr>
        <w:t>נופלין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פניהם</w:t>
      </w:r>
      <w:r w:rsidRPr="008A7E62">
        <w:rPr>
          <w:rFonts w:cs="Miriam" w:hint="cs"/>
          <w:rtl/>
        </w:rPr>
        <w:t xml:space="preserve">... </w:t>
      </w:r>
      <w:r w:rsidRPr="008A7E62">
        <w:rPr>
          <w:rFonts w:cs="Miriam" w:hint="eastAsia"/>
          <w:rtl/>
        </w:rPr>
        <w:t>והטעם</w:t>
      </w:r>
      <w:r w:rsidRPr="008A7E62">
        <w:rPr>
          <w:rFonts w:cs="Miriam"/>
          <w:rtl/>
        </w:rPr>
        <w:t xml:space="preserve"> </w:t>
      </w:r>
      <w:proofErr w:type="spellStart"/>
      <w:r w:rsidRPr="008A7E62">
        <w:rPr>
          <w:rFonts w:cs="Miriam" w:hint="eastAsia"/>
          <w:rtl/>
        </w:rPr>
        <w:t>שעושין</w:t>
      </w:r>
      <w:proofErr w:type="spellEnd"/>
      <w:r w:rsidRPr="008A7E62">
        <w:rPr>
          <w:rFonts w:cs="Miriam"/>
          <w:rtl/>
        </w:rPr>
        <w:t xml:space="preserve"> </w:t>
      </w:r>
      <w:r w:rsidRPr="008A7E62">
        <w:rPr>
          <w:rFonts w:cs="Miriam" w:hint="eastAsia"/>
          <w:rtl/>
        </w:rPr>
        <w:t>יתרון</w:t>
      </w:r>
      <w:r w:rsidRPr="008A7E62">
        <w:rPr>
          <w:rFonts w:cs="Miriam"/>
          <w:rtl/>
        </w:rPr>
        <w:t xml:space="preserve"> </w:t>
      </w:r>
      <w:r w:rsidRPr="008A7E62">
        <w:rPr>
          <w:rFonts w:cs="Miriam" w:hint="eastAsia"/>
          <w:rtl/>
        </w:rPr>
        <w:t>לימים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השבתות</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שערבי</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וימי</w:t>
      </w:r>
      <w:r w:rsidRPr="008A7E62">
        <w:rPr>
          <w:rFonts w:cs="Miriam"/>
          <w:rtl/>
        </w:rPr>
        <w:t xml:space="preserve"> </w:t>
      </w:r>
      <w:r w:rsidRPr="008A7E62">
        <w:rPr>
          <w:rFonts w:cs="Miriam" w:hint="eastAsia"/>
          <w:rtl/>
        </w:rPr>
        <w:t>מוצאיהם</w:t>
      </w:r>
      <w:r w:rsidRPr="008A7E62">
        <w:rPr>
          <w:rFonts w:cs="Miriam" w:hint="cs"/>
          <w:rtl/>
        </w:rPr>
        <w:t>,</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מ</w:t>
      </w:r>
      <w:r w:rsidRPr="008A7E62">
        <w:rPr>
          <w:rFonts w:cs="Miriam" w:hint="cs"/>
          <w:rtl/>
        </w:rPr>
        <w:t>ו</w:t>
      </w:r>
      <w:r w:rsidRPr="008A7E62">
        <w:rPr>
          <w:rFonts w:cs="Miriam" w:hint="eastAsia"/>
          <w:rtl/>
        </w:rPr>
        <w:t>עטים</w:t>
      </w:r>
      <w:r w:rsidRPr="008A7E62">
        <w:rPr>
          <w:rFonts w:cs="Miriam"/>
          <w:rtl/>
        </w:rPr>
        <w:t xml:space="preserve"> </w:t>
      </w:r>
      <w:r w:rsidRPr="008A7E62">
        <w:rPr>
          <w:rFonts w:cs="Miriam" w:hint="eastAsia"/>
          <w:rtl/>
        </w:rPr>
        <w:t>בשנה</w:t>
      </w:r>
      <w:r w:rsidRPr="008A7E62">
        <w:rPr>
          <w:rFonts w:cs="Miriam" w:hint="cs"/>
          <w:rtl/>
        </w:rPr>
        <w:t>,</w:t>
      </w:r>
      <w:r w:rsidRPr="008A7E62">
        <w:rPr>
          <w:rFonts w:cs="Miriam"/>
          <w:rtl/>
        </w:rPr>
        <w:t xml:space="preserve"> </w:t>
      </w:r>
      <w:r w:rsidRPr="008A7E62">
        <w:rPr>
          <w:rFonts w:cs="Miriam" w:hint="eastAsia"/>
          <w:rtl/>
        </w:rPr>
        <w:t>לכן</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נופלין</w:t>
      </w:r>
      <w:proofErr w:type="spellEnd"/>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בתח</w:t>
      </w:r>
      <w:r w:rsidRPr="008A7E62">
        <w:rPr>
          <w:rFonts w:cs="Miriam" w:hint="cs"/>
          <w:rtl/>
        </w:rPr>
        <w:t>י</w:t>
      </w:r>
      <w:r w:rsidRPr="008A7E62">
        <w:rPr>
          <w:rFonts w:cs="Miriam" w:hint="eastAsia"/>
          <w:rtl/>
        </w:rPr>
        <w:t>נה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בשחרית</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במנחה</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היינו</w:t>
      </w:r>
      <w:r w:rsidRPr="008A7E62">
        <w:rPr>
          <w:rFonts w:cs="Miriam"/>
          <w:rtl/>
        </w:rPr>
        <w:t xml:space="preserve"> </w:t>
      </w:r>
      <w:proofErr w:type="spellStart"/>
      <w:r w:rsidRPr="008A7E62">
        <w:rPr>
          <w:rFonts w:cs="Miriam" w:hint="eastAsia"/>
          <w:rtl/>
        </w:rPr>
        <w:t>עושין</w:t>
      </w:r>
      <w:proofErr w:type="spellEnd"/>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לשבתות</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חצי</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היינו</w:t>
      </w:r>
      <w:r w:rsidRPr="008A7E62">
        <w:rPr>
          <w:rFonts w:cs="Miriam"/>
          <w:rtl/>
        </w:rPr>
        <w:t xml:space="preserve"> </w:t>
      </w:r>
      <w:r w:rsidRPr="008A7E62">
        <w:rPr>
          <w:rFonts w:cs="Miriam" w:hint="eastAsia"/>
          <w:rtl/>
        </w:rPr>
        <w:t>מתחננים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יתכן</w:t>
      </w:r>
      <w:r w:rsidRPr="008A7E62">
        <w:rPr>
          <w:rFonts w:cs="Miriam"/>
          <w:rtl/>
        </w:rPr>
        <w:t xml:space="preserve">. </w:t>
      </w:r>
      <w:r w:rsidRPr="008A7E62">
        <w:rPr>
          <w:rFonts w:cs="Miriam" w:hint="eastAsia"/>
          <w:rtl/>
        </w:rPr>
        <w:t>ועוד</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יתרון</w:t>
      </w:r>
      <w:r w:rsidRPr="008A7E62">
        <w:rPr>
          <w:rFonts w:cs="Miriam"/>
          <w:rtl/>
        </w:rPr>
        <w:t xml:space="preserve"> </w:t>
      </w:r>
      <w:r w:rsidRPr="008A7E62">
        <w:rPr>
          <w:rFonts w:cs="Miriam" w:hint="eastAsia"/>
          <w:rtl/>
        </w:rPr>
        <w:t>בזה</w:t>
      </w:r>
      <w:r w:rsidRPr="008A7E62">
        <w:rPr>
          <w:rFonts w:cs="Miriam"/>
          <w:rtl/>
        </w:rPr>
        <w:t xml:space="preserve"> </w:t>
      </w:r>
      <w:proofErr w:type="spellStart"/>
      <w:r w:rsidRPr="008A7E62">
        <w:rPr>
          <w:rFonts w:cs="Miriam" w:hint="eastAsia"/>
          <w:rtl/>
        </w:rPr>
        <w:t>הענין</w:t>
      </w:r>
      <w:proofErr w:type="spellEnd"/>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שקורין</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ההלל</w:t>
      </w:r>
      <w:r w:rsidRPr="008A7E62">
        <w:rPr>
          <w:rFonts w:cs="Miriam" w:hint="cs"/>
          <w:rtl/>
        </w:rPr>
        <w:t>". ברם יתכן, שטעמו האחרון חופף לנזכר בחיבורינו, במיוחד לשיטת הרמב"ן (השגות לספר המצוות, שורש א, סוף ד"ה 'והפליאה'), שחובת הלל בימים טובים הוא משום חיוב השמחה בהם. ודוק].</w:t>
      </w:r>
    </w:p>
  </w:footnote>
  <w:footnote w:id="430">
    <w:p w14:paraId="1F27070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בשלמותו: "</w:t>
      </w:r>
      <w:r w:rsidRPr="008A7E62">
        <w:rPr>
          <w:rFonts w:cs="Miriam" w:hint="cs"/>
          <w:b/>
          <w:bCs/>
          <w:rtl/>
        </w:rPr>
        <w:t xml:space="preserve">וביום שמחתכם ובמועדיכם ובראשי </w:t>
      </w:r>
      <w:proofErr w:type="spellStart"/>
      <w:r w:rsidRPr="008A7E62">
        <w:rPr>
          <w:rFonts w:cs="Miriam" w:hint="cs"/>
          <w:b/>
          <w:bCs/>
          <w:rtl/>
        </w:rPr>
        <w:t>חדשיכם</w:t>
      </w:r>
      <w:proofErr w:type="spellEnd"/>
      <w:r w:rsidRPr="008A7E62">
        <w:rPr>
          <w:rFonts w:cs="Miriam" w:hint="cs"/>
          <w:rtl/>
        </w:rPr>
        <w:t xml:space="preserve">, ותקעתם בחצוצרות על עולותיכם ועל שבחי </w:t>
      </w:r>
      <w:proofErr w:type="spellStart"/>
      <w:r w:rsidRPr="008A7E62">
        <w:rPr>
          <w:rFonts w:cs="Miriam" w:hint="cs"/>
          <w:rtl/>
        </w:rPr>
        <w:t>שלמיכם</w:t>
      </w:r>
      <w:proofErr w:type="spellEnd"/>
      <w:r w:rsidRPr="008A7E62">
        <w:rPr>
          <w:rFonts w:cs="Miriam" w:hint="cs"/>
          <w:rtl/>
        </w:rPr>
        <w:t xml:space="preserve">, </w:t>
      </w:r>
      <w:r w:rsidRPr="008A7E62">
        <w:rPr>
          <w:rFonts w:cs="Miriam" w:hint="cs"/>
          <w:b/>
          <w:bCs/>
          <w:rtl/>
        </w:rPr>
        <w:t xml:space="preserve">והיו לכם </w:t>
      </w:r>
      <w:proofErr w:type="spellStart"/>
      <w:r w:rsidRPr="008A7E62">
        <w:rPr>
          <w:rFonts w:cs="Miriam" w:hint="cs"/>
          <w:b/>
          <w:bCs/>
          <w:rtl/>
        </w:rPr>
        <w:t>לזכרון</w:t>
      </w:r>
      <w:proofErr w:type="spellEnd"/>
      <w:r w:rsidRPr="008A7E62">
        <w:rPr>
          <w:rFonts w:cs="Miriam" w:hint="cs"/>
          <w:rtl/>
        </w:rPr>
        <w:t xml:space="preserve"> לפני </w:t>
      </w:r>
      <w:proofErr w:type="spellStart"/>
      <w:r w:rsidRPr="008A7E62">
        <w:rPr>
          <w:rFonts w:cs="Miriam" w:hint="cs"/>
          <w:rtl/>
        </w:rPr>
        <w:t>אלקיכם</w:t>
      </w:r>
      <w:proofErr w:type="spellEnd"/>
      <w:r w:rsidRPr="008A7E62">
        <w:rPr>
          <w:rFonts w:cs="Miriam" w:hint="cs"/>
          <w:rtl/>
        </w:rPr>
        <w:t xml:space="preserve">, אני ה' </w:t>
      </w:r>
      <w:proofErr w:type="spellStart"/>
      <w:r w:rsidRPr="008A7E62">
        <w:rPr>
          <w:rFonts w:cs="Miriam" w:hint="cs"/>
          <w:rtl/>
        </w:rPr>
        <w:t>אלקיכם</w:t>
      </w:r>
      <w:proofErr w:type="spellEnd"/>
      <w:r w:rsidRPr="008A7E62">
        <w:rPr>
          <w:rFonts w:cs="Miriam" w:hint="cs"/>
          <w:rtl/>
        </w:rPr>
        <w:t>".</w:t>
      </w:r>
    </w:p>
  </w:footnote>
  <w:footnote w:id="431">
    <w:p w14:paraId="3745AF2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ראש השנה ד ע"ב; שבועות י ע"א. ושם: "</w:t>
      </w:r>
      <w:proofErr w:type="spellStart"/>
      <w:r w:rsidRPr="008A7E62">
        <w:rPr>
          <w:rFonts w:cs="Miriam" w:hint="cs"/>
          <w:rtl/>
        </w:rPr>
        <w:t>דאמר</w:t>
      </w:r>
      <w:proofErr w:type="spellEnd"/>
      <w:r w:rsidRPr="008A7E62">
        <w:rPr>
          <w:rFonts w:cs="Miriam" w:hint="cs"/>
          <w:rtl/>
        </w:rPr>
        <w:t xml:space="preserve"> רבי יונה" [ואין דרשת ר' יוחנן מ'וביום שמחתכם ובמועדיכם', וגם לא נאמרה </w:t>
      </w:r>
      <w:proofErr w:type="spellStart"/>
      <w:r w:rsidRPr="008A7E62">
        <w:rPr>
          <w:rFonts w:cs="Miriam" w:hint="cs"/>
          <w:rtl/>
        </w:rPr>
        <w:t>לענין</w:t>
      </w:r>
      <w:proofErr w:type="spellEnd"/>
      <w:r w:rsidRPr="008A7E62">
        <w:rPr>
          <w:rFonts w:cs="Miriam" w:hint="cs"/>
          <w:rtl/>
        </w:rPr>
        <w:t xml:space="preserve"> 'יעלה ויבוא', ורק רבינו הסמיך את דרשתו לכאן]. פשטות 'ובמועדיכם' שבמקרא, מורה על כל הימים-טובים, אלא שמשום שרבינו נסמך על ספרי, במדבר, </w:t>
      </w:r>
      <w:proofErr w:type="spellStart"/>
      <w:r w:rsidRPr="008A7E62">
        <w:rPr>
          <w:rFonts w:cs="Miriam" w:hint="cs"/>
          <w:rtl/>
        </w:rPr>
        <w:t>פיסקא</w:t>
      </w:r>
      <w:proofErr w:type="spellEnd"/>
      <w:r w:rsidRPr="008A7E62">
        <w:rPr>
          <w:rFonts w:cs="Miriam" w:hint="cs"/>
          <w:rtl/>
        </w:rPr>
        <w:t xml:space="preserve"> עז: "'</w:t>
      </w:r>
      <w:r w:rsidRPr="008A7E62">
        <w:rPr>
          <w:rFonts w:cs="Miriam" w:hint="eastAsia"/>
          <w:rtl/>
        </w:rPr>
        <w:t>ובמועדיכם</w:t>
      </w:r>
      <w:r w:rsidRPr="008A7E62">
        <w:rPr>
          <w:rFonts w:cs="Miriam" w:hint="cs"/>
          <w:rtl/>
        </w:rPr>
        <w:t>'</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b/>
          <w:bCs/>
          <w:rtl/>
        </w:rPr>
        <w:t>שלש</w:t>
      </w:r>
      <w:r w:rsidRPr="008A7E62">
        <w:rPr>
          <w:rFonts w:cs="Miriam"/>
          <w:b/>
          <w:bCs/>
          <w:rtl/>
        </w:rPr>
        <w:t xml:space="preserve"> </w:t>
      </w:r>
      <w:r w:rsidRPr="008A7E62">
        <w:rPr>
          <w:rFonts w:cs="Miriam" w:hint="eastAsia"/>
          <w:b/>
          <w:bCs/>
          <w:rtl/>
        </w:rPr>
        <w:t>רגלים</w:t>
      </w:r>
      <w:r w:rsidRPr="008A7E62">
        <w:rPr>
          <w:rFonts w:cs="Miriam" w:hint="cs"/>
          <w:rtl/>
        </w:rPr>
        <w:t>", הוצרך להדגיש ש'הוקשו כל המועדות זה לזה', היינו שעל כולם נאמר הדרשה דלקמן "'</w:t>
      </w:r>
      <w:proofErr w:type="spellStart"/>
      <w:r w:rsidRPr="008A7E62">
        <w:rPr>
          <w:rFonts w:cs="Miriam" w:hint="cs"/>
          <w:rtl/>
        </w:rPr>
        <w:t>לזכרון</w:t>
      </w:r>
      <w:proofErr w:type="spellEnd"/>
      <w:r w:rsidRPr="008A7E62">
        <w:rPr>
          <w:rFonts w:cs="Miriam" w:hint="cs"/>
          <w:rtl/>
        </w:rPr>
        <w:t>' - שיהיו מזכירים אותו ב'יעלה ויבוא'" [אמנם, בספרי שם, נאמר: "'</w:t>
      </w:r>
      <w:r w:rsidRPr="008A7E62">
        <w:rPr>
          <w:rFonts w:cs="Miriam" w:hint="eastAsia"/>
          <w:rtl/>
        </w:rPr>
        <w:t>וביום</w:t>
      </w:r>
      <w:r w:rsidRPr="008A7E62">
        <w:rPr>
          <w:rFonts w:cs="Miriam"/>
          <w:rtl/>
        </w:rPr>
        <w:t xml:space="preserve"> </w:t>
      </w:r>
      <w:r w:rsidRPr="008A7E62">
        <w:rPr>
          <w:rFonts w:cs="Miriam" w:hint="eastAsia"/>
          <w:rtl/>
        </w:rPr>
        <w:t>שמחתכם</w:t>
      </w:r>
      <w:r w:rsidRPr="008A7E62">
        <w:rPr>
          <w:rFonts w:cs="Miriam" w:hint="cs"/>
          <w:rtl/>
        </w:rPr>
        <w:t>',</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b/>
          <w:bCs/>
          <w:rtl/>
        </w:rPr>
        <w:t>שבתות</w:t>
      </w:r>
      <w:r w:rsidRPr="008A7E62">
        <w:rPr>
          <w:rFonts w:cs="Miriam" w:hint="cs"/>
          <w:rtl/>
        </w:rPr>
        <w:t xml:space="preserve">". היינו, גם על השבתות נאמר 'והיו לכם </w:t>
      </w:r>
      <w:proofErr w:type="spellStart"/>
      <w:r w:rsidRPr="008A7E62">
        <w:rPr>
          <w:rFonts w:cs="Miriam" w:hint="cs"/>
          <w:rtl/>
        </w:rPr>
        <w:t>לזכרון</w:t>
      </w:r>
      <w:proofErr w:type="spellEnd"/>
      <w:r w:rsidRPr="008A7E62">
        <w:rPr>
          <w:rFonts w:cs="Miriam" w:hint="cs"/>
          <w:rtl/>
        </w:rPr>
        <w:t>', ולפיכך כל הטעם דלהלן לא אתי שפיר. וכנראה רבינו נקט (</w:t>
      </w:r>
      <w:proofErr w:type="spellStart"/>
      <w:r w:rsidRPr="008A7E62">
        <w:rPr>
          <w:rFonts w:cs="Miriam" w:hint="cs"/>
          <w:rtl/>
        </w:rPr>
        <w:t>מדיליה</w:t>
      </w:r>
      <w:proofErr w:type="spellEnd"/>
      <w:r w:rsidRPr="008A7E62">
        <w:rPr>
          <w:rFonts w:cs="Miriam" w:hint="cs"/>
          <w:rtl/>
        </w:rPr>
        <w:t xml:space="preserve">?) כמנהג </w:t>
      </w:r>
      <w:proofErr w:type="spellStart"/>
      <w:r w:rsidRPr="008A7E62">
        <w:rPr>
          <w:rFonts w:cs="Miriam" w:hint="cs"/>
          <w:rtl/>
        </w:rPr>
        <w:t>מרשלייאה</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Ref134864802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436</w:t>
      </w:r>
      <w:r w:rsidRPr="008A7E62">
        <w:rPr>
          <w:rFonts w:cs="Miriam"/>
          <w:rtl/>
        </w:rPr>
        <w:fldChar w:fldCharType="end"/>
      </w:r>
      <w:r w:rsidRPr="008A7E62">
        <w:rPr>
          <w:rFonts w:cs="Miriam" w:hint="cs"/>
          <w:rtl/>
        </w:rPr>
        <w:t xml:space="preserve">), וגם הוא סמך בעיקר על </w:t>
      </w:r>
      <w:r w:rsidRPr="008A7E62">
        <w:rPr>
          <w:rFonts w:cs="Miriam" w:hint="cs"/>
          <w:b/>
          <w:bCs/>
          <w:rtl/>
        </w:rPr>
        <w:t>פשטות</w:t>
      </w:r>
      <w:r w:rsidRPr="008A7E62">
        <w:rPr>
          <w:rFonts w:cs="Miriam" w:hint="cs"/>
          <w:rtl/>
        </w:rPr>
        <w:t xml:space="preserve"> המקרא שבו לא נזכר שבת].</w:t>
      </w:r>
    </w:p>
  </w:footnote>
  <w:footnote w:id="432">
    <w:p w14:paraId="075C23B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פשטות המקרא, וכך בספרי,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Ref134863364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431</w:t>
      </w:r>
      <w:r w:rsidRPr="008A7E62">
        <w:rPr>
          <w:rFonts w:cs="Miriam"/>
          <w:rtl/>
        </w:rPr>
        <w:fldChar w:fldCharType="end"/>
      </w:r>
      <w:r w:rsidRPr="008A7E62">
        <w:rPr>
          <w:rFonts w:cs="Miriam" w:hint="cs"/>
          <w:rtl/>
        </w:rPr>
        <w:t>).</w:t>
      </w:r>
    </w:p>
  </w:footnote>
  <w:footnote w:id="433">
    <w:p w14:paraId="74D2C2B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מצאתי מקור לדרשה זו. ו</w:t>
      </w:r>
      <w:r w:rsidRPr="008A7E62">
        <w:rPr>
          <w:rFonts w:cs="Miriam" w:hint="cs"/>
          <w:b/>
          <w:bCs/>
          <w:rtl/>
        </w:rPr>
        <w:t>אולי</w:t>
      </w:r>
      <w:r w:rsidRPr="008A7E62">
        <w:rPr>
          <w:rFonts w:cs="Miriam" w:hint="cs"/>
          <w:rtl/>
        </w:rPr>
        <w:t xml:space="preserve"> הנאמר בספרי זוטא, </w:t>
      </w:r>
      <w:proofErr w:type="spellStart"/>
      <w:r w:rsidRPr="008A7E62">
        <w:rPr>
          <w:rFonts w:cs="Miriam" w:hint="cs"/>
          <w:rtl/>
        </w:rPr>
        <w:t>פיסקא</w:t>
      </w:r>
      <w:proofErr w:type="spellEnd"/>
      <w:r w:rsidRPr="008A7E62">
        <w:rPr>
          <w:rFonts w:cs="Miriam" w:hint="cs"/>
          <w:rtl/>
        </w:rPr>
        <w:t xml:space="preserve"> י, רומז לכך.</w:t>
      </w:r>
    </w:p>
  </w:footnote>
  <w:footnote w:id="434">
    <w:p w14:paraId="5485299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ב'יעלה ויבוא'.</w:t>
      </w:r>
    </w:p>
  </w:footnote>
  <w:footnote w:id="435">
    <w:p w14:paraId="139985C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Ref134863364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431</w:t>
      </w:r>
      <w:r w:rsidRPr="008A7E62">
        <w:rPr>
          <w:rFonts w:cs="Miriam"/>
          <w:rtl/>
        </w:rPr>
        <w:fldChar w:fldCharType="end"/>
      </w:r>
      <w:r w:rsidRPr="008A7E62">
        <w:rPr>
          <w:rFonts w:cs="Miriam" w:hint="cs"/>
          <w:rtl/>
        </w:rPr>
        <w:t>.</w:t>
      </w:r>
    </w:p>
  </w:footnote>
  <w:footnote w:id="436">
    <w:p w14:paraId="03AD3F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מצאתי לראשונים שדנו ב</w:t>
      </w:r>
      <w:r w:rsidRPr="008A7E62">
        <w:rPr>
          <w:rFonts w:cs="Miriam" w:hint="cs"/>
          <w:b/>
          <w:bCs/>
          <w:rtl/>
        </w:rPr>
        <w:t>טעם</w:t>
      </w:r>
      <w:r w:rsidRPr="008A7E62">
        <w:rPr>
          <w:rFonts w:cs="Miriam" w:hint="cs"/>
          <w:rtl/>
        </w:rPr>
        <w:t xml:space="preserve"> שאין אומרים 'יעלה ויבוא' בשבת. ו</w:t>
      </w:r>
      <w:r w:rsidRPr="008A7E62">
        <w:rPr>
          <w:rFonts w:cs="Miriam" w:hint="cs"/>
          <w:b/>
          <w:bCs/>
          <w:rtl/>
        </w:rPr>
        <w:t>כעין</w:t>
      </w:r>
      <w:r w:rsidRPr="008A7E62">
        <w:rPr>
          <w:rFonts w:cs="Miriam" w:hint="cs"/>
          <w:rtl/>
        </w:rPr>
        <w:t xml:space="preserve"> דברי רבינו איתא במנהג </w:t>
      </w:r>
      <w:proofErr w:type="spellStart"/>
      <w:r w:rsidRPr="008A7E62">
        <w:rPr>
          <w:rFonts w:cs="Miriam" w:hint="cs"/>
          <w:rtl/>
        </w:rPr>
        <w:t>מרשלייאה</w:t>
      </w:r>
      <w:proofErr w:type="spellEnd"/>
      <w:r w:rsidRPr="008A7E62">
        <w:rPr>
          <w:rFonts w:cs="Miriam" w:hint="cs"/>
          <w:rtl/>
        </w:rPr>
        <w:t>, תפילת יום טוב, עמ' 113: "</w:t>
      </w:r>
      <w:r w:rsidRPr="008A7E62">
        <w:rPr>
          <w:rFonts w:cs="Miriam" w:hint="eastAsia"/>
          <w:rtl/>
        </w:rPr>
        <w:t>ואם</w:t>
      </w:r>
      <w:r w:rsidRPr="008A7E62">
        <w:rPr>
          <w:rFonts w:cs="Miriam"/>
          <w:rtl/>
        </w:rPr>
        <w:t xml:space="preserve"> </w:t>
      </w:r>
      <w:r w:rsidRPr="008A7E62">
        <w:rPr>
          <w:rFonts w:cs="Miriam" w:hint="cs"/>
          <w:rtl/>
        </w:rPr>
        <w:t xml:space="preserve">&lt;יום טוב&gt; </w:t>
      </w:r>
      <w:r w:rsidRPr="008A7E62">
        <w:rPr>
          <w:rFonts w:cs="Miriam" w:hint="eastAsia"/>
          <w:rtl/>
        </w:rPr>
        <w:t>חל</w:t>
      </w:r>
      <w:r w:rsidRPr="008A7E62">
        <w:rPr>
          <w:rFonts w:cs="Miriam"/>
          <w:rtl/>
        </w:rPr>
        <w:t xml:space="preserve"> </w:t>
      </w:r>
      <w:r w:rsidRPr="008A7E62">
        <w:rPr>
          <w:rFonts w:cs="Miriam" w:hint="eastAsia"/>
          <w:rtl/>
        </w:rPr>
        <w:t>בשבת</w:t>
      </w:r>
      <w:r w:rsidRPr="008A7E62">
        <w:rPr>
          <w:rFonts w:cs="Miriam" w:hint="cs"/>
          <w:rtl/>
        </w:rPr>
        <w:t>,</w:t>
      </w:r>
      <w:r w:rsidRPr="008A7E62">
        <w:rPr>
          <w:rFonts w:cs="Miriam"/>
          <w:rtl/>
        </w:rPr>
        <w:t xml:space="preserve"> </w:t>
      </w:r>
      <w:r w:rsidRPr="008A7E62">
        <w:rPr>
          <w:rFonts w:cs="Miriam" w:hint="eastAsia"/>
          <w:rtl/>
        </w:rPr>
        <w:t>או</w:t>
      </w:r>
      <w:r w:rsidRPr="008A7E62">
        <w:rPr>
          <w:rFonts w:cs="Miriam" w:hint="cs"/>
          <w:rtl/>
        </w:rPr>
        <w:t>מר:</w:t>
      </w:r>
      <w:r w:rsidRPr="008A7E62">
        <w:rPr>
          <w:rFonts w:cs="Miriam"/>
          <w:rtl/>
        </w:rPr>
        <w:t xml:space="preserve"> '</w:t>
      </w:r>
      <w:r w:rsidRPr="008A7E62">
        <w:rPr>
          <w:rFonts w:cs="Miriam" w:hint="eastAsia"/>
          <w:rtl/>
        </w:rPr>
        <w:t>בחרתנו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שבתות</w:t>
      </w:r>
      <w:r w:rsidRPr="008A7E62">
        <w:rPr>
          <w:rFonts w:cs="Miriam"/>
          <w:rtl/>
        </w:rPr>
        <w:t xml:space="preserve"> </w:t>
      </w:r>
      <w:r w:rsidRPr="008A7E62">
        <w:rPr>
          <w:rFonts w:cs="Miriam" w:hint="eastAsia"/>
          <w:rtl/>
        </w:rPr>
        <w:t>למנוחה</w:t>
      </w:r>
      <w:r w:rsidRPr="008A7E62">
        <w:rPr>
          <w:rFonts w:cs="Miriam"/>
          <w:rtl/>
        </w:rPr>
        <w:t xml:space="preserve"> </w:t>
      </w:r>
      <w:r w:rsidRPr="008A7E62">
        <w:rPr>
          <w:rFonts w:cs="Miriam" w:hint="eastAsia"/>
          <w:rtl/>
        </w:rPr>
        <w:t>ומועדים</w:t>
      </w:r>
      <w:r w:rsidRPr="008A7E62">
        <w:rPr>
          <w:rFonts w:cs="Miriam"/>
          <w:rtl/>
        </w:rPr>
        <w:t xml:space="preserve"> </w:t>
      </w:r>
      <w:r w:rsidRPr="008A7E62">
        <w:rPr>
          <w:rFonts w:cs="Miriam" w:hint="eastAsia"/>
          <w:rtl/>
        </w:rPr>
        <w:t>לשמחה</w:t>
      </w:r>
      <w:r w:rsidRPr="008A7E62">
        <w:rPr>
          <w:rFonts w:cs="Miriam" w:hint="cs"/>
          <w:rtl/>
        </w:rPr>
        <w:t>,</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החג</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וחותם</w:t>
      </w:r>
      <w:r w:rsidRPr="008A7E62">
        <w:rPr>
          <w:rFonts w:cs="Miriam" w:hint="cs"/>
          <w:rtl/>
        </w:rPr>
        <w:t>:</w:t>
      </w:r>
      <w:r w:rsidRPr="008A7E62">
        <w:rPr>
          <w:rFonts w:cs="Miriam"/>
          <w:rtl/>
        </w:rPr>
        <w:t xml:space="preserve"> '</w:t>
      </w:r>
      <w:r w:rsidRPr="008A7E62">
        <w:rPr>
          <w:rFonts w:cs="Miriam" w:hint="eastAsia"/>
          <w:rtl/>
        </w:rPr>
        <w:t>מקדש</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והזמנים</w:t>
      </w:r>
      <w:r w:rsidRPr="008A7E62">
        <w:rPr>
          <w:rFonts w:cs="Miriam"/>
          <w:rtl/>
        </w:rPr>
        <w:t>'</w:t>
      </w:r>
      <w:r w:rsidRPr="008A7E62">
        <w:rPr>
          <w:rFonts w:cs="Miriam" w:hint="cs"/>
          <w:rtl/>
        </w:rPr>
        <w:t>.</w:t>
      </w:r>
      <w:r w:rsidRPr="008A7E62">
        <w:rPr>
          <w:rFonts w:cs="Miriam"/>
          <w:rtl/>
        </w:rPr>
        <w:t xml:space="preserve"> </w:t>
      </w:r>
      <w:r w:rsidRPr="008A7E62">
        <w:rPr>
          <w:rFonts w:cs="Miriam" w:hint="eastAsia"/>
          <w:b/>
          <w:bCs/>
          <w:rtl/>
        </w:rPr>
        <w:t>אבל</w:t>
      </w:r>
      <w:r w:rsidRPr="008A7E62">
        <w:rPr>
          <w:rFonts w:cs="Miriam"/>
          <w:b/>
          <w:bCs/>
          <w:rtl/>
        </w:rPr>
        <w:t xml:space="preserve"> </w:t>
      </w:r>
      <w:r w:rsidRPr="008A7E62">
        <w:rPr>
          <w:rFonts w:cs="Miriam" w:hint="eastAsia"/>
          <w:b/>
          <w:bCs/>
          <w:rtl/>
        </w:rPr>
        <w:t>ב</w:t>
      </w:r>
      <w:r w:rsidRPr="008A7E62">
        <w:rPr>
          <w:rFonts w:cs="Miriam"/>
          <w:b/>
          <w:bCs/>
          <w:rtl/>
        </w:rPr>
        <w:t>'</w:t>
      </w:r>
      <w:r w:rsidRPr="008A7E62">
        <w:rPr>
          <w:rFonts w:cs="Miriam" w:hint="eastAsia"/>
          <w:b/>
          <w:bCs/>
          <w:rtl/>
        </w:rPr>
        <w:t>יעלה</w:t>
      </w:r>
      <w:r w:rsidRPr="008A7E62">
        <w:rPr>
          <w:rFonts w:cs="Miriam"/>
          <w:b/>
          <w:bCs/>
          <w:rtl/>
        </w:rPr>
        <w:t xml:space="preserve"> </w:t>
      </w:r>
      <w:r w:rsidRPr="008A7E62">
        <w:rPr>
          <w:rFonts w:cs="Miriam" w:hint="eastAsia"/>
          <w:b/>
          <w:bCs/>
          <w:rtl/>
        </w:rPr>
        <w:t>ויב</w:t>
      </w:r>
      <w:r w:rsidRPr="008A7E62">
        <w:rPr>
          <w:rFonts w:cs="Miriam" w:hint="cs"/>
          <w:b/>
          <w:bCs/>
          <w:rtl/>
        </w:rPr>
        <w:t>ו</w:t>
      </w:r>
      <w:r w:rsidRPr="008A7E62">
        <w:rPr>
          <w:rFonts w:cs="Miriam" w:hint="eastAsia"/>
          <w:b/>
          <w:bCs/>
          <w:rtl/>
        </w:rPr>
        <w:t>א</w:t>
      </w:r>
      <w:r w:rsidRPr="008A7E62">
        <w:rPr>
          <w:rFonts w:cs="Miriam"/>
          <w:b/>
          <w:bCs/>
          <w:rtl/>
        </w:rPr>
        <w:t xml:space="preserve">' </w:t>
      </w:r>
      <w:r w:rsidRPr="008A7E62">
        <w:rPr>
          <w:rFonts w:cs="Miriam" w:hint="eastAsia"/>
          <w:b/>
          <w:bCs/>
          <w:rtl/>
        </w:rPr>
        <w:t>נראה</w:t>
      </w:r>
      <w:r w:rsidRPr="008A7E62">
        <w:rPr>
          <w:rFonts w:cs="Miriam"/>
          <w:b/>
          <w:bCs/>
          <w:rtl/>
        </w:rPr>
        <w:t xml:space="preserve"> </w:t>
      </w:r>
      <w:r w:rsidRPr="008A7E62">
        <w:rPr>
          <w:rFonts w:cs="Miriam" w:hint="eastAsia"/>
          <w:b/>
          <w:bCs/>
          <w:rtl/>
        </w:rPr>
        <w:t>לי</w:t>
      </w:r>
      <w:r w:rsidRPr="008A7E62">
        <w:rPr>
          <w:rFonts w:cs="Miriam" w:hint="cs"/>
          <w:b/>
          <w:bCs/>
          <w:rtl/>
        </w:rPr>
        <w:t>,</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מזכיר</w:t>
      </w:r>
      <w:r w:rsidRPr="008A7E62">
        <w:rPr>
          <w:rFonts w:cs="Miriam"/>
          <w:b/>
          <w:bCs/>
          <w:rtl/>
        </w:rPr>
        <w:t xml:space="preserve"> </w:t>
      </w:r>
      <w:r w:rsidRPr="008A7E62">
        <w:rPr>
          <w:rFonts w:cs="Miriam" w:hint="eastAsia"/>
          <w:b/>
          <w:bCs/>
          <w:rtl/>
        </w:rPr>
        <w:t>בו</w:t>
      </w:r>
      <w:r w:rsidRPr="008A7E62">
        <w:rPr>
          <w:rFonts w:cs="Miriam" w:hint="cs"/>
          <w:b/>
          <w:bCs/>
          <w:rtl/>
        </w:rPr>
        <w:t xml:space="preserve"> &lt;=את השבת&gt;</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ב</w:t>
      </w:r>
      <w:r w:rsidRPr="008A7E62">
        <w:rPr>
          <w:rFonts w:cs="Miriam"/>
          <w:rtl/>
        </w:rPr>
        <w:t>'</w:t>
      </w:r>
      <w:r w:rsidRPr="008A7E62">
        <w:rPr>
          <w:rFonts w:cs="Miriam" w:hint="eastAsia"/>
          <w:rtl/>
        </w:rPr>
        <w:t>יעלה</w:t>
      </w:r>
      <w:r w:rsidRPr="008A7E62">
        <w:rPr>
          <w:rFonts w:cs="Miriam"/>
          <w:rtl/>
        </w:rPr>
        <w:t xml:space="preserve"> </w:t>
      </w:r>
      <w:r w:rsidRPr="008A7E62">
        <w:rPr>
          <w:rFonts w:cs="Miriam" w:hint="eastAsia"/>
          <w:rtl/>
        </w:rPr>
        <w:t>ויב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ברכת</w:t>
      </w:r>
      <w:r w:rsidRPr="008A7E62">
        <w:rPr>
          <w:rFonts w:cs="Miriam"/>
          <w:rtl/>
        </w:rPr>
        <w:t xml:space="preserve"> </w:t>
      </w:r>
      <w:r w:rsidRPr="008A7E62">
        <w:rPr>
          <w:rFonts w:cs="Miriam" w:hint="eastAsia"/>
          <w:rtl/>
        </w:rPr>
        <w:t>המזון</w:t>
      </w:r>
      <w:r w:rsidRPr="008A7E62">
        <w:rPr>
          <w:rFonts w:cs="Miriam" w:hint="cs"/>
          <w:rtl/>
        </w:rPr>
        <w:t>,</w:t>
      </w:r>
      <w:r w:rsidRPr="008A7E62">
        <w:rPr>
          <w:rFonts w:cs="Miriam"/>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לת</w:t>
      </w:r>
      <w:r w:rsidRPr="008A7E62">
        <w:rPr>
          <w:rFonts w:cs="Miriam"/>
          <w:b/>
          <w:bCs/>
          <w:rtl/>
        </w:rPr>
        <w:t xml:space="preserve"> '</w:t>
      </w:r>
      <w:r w:rsidRPr="008A7E62">
        <w:rPr>
          <w:rFonts w:cs="Miriam" w:hint="eastAsia"/>
          <w:b/>
          <w:bCs/>
          <w:rtl/>
        </w:rPr>
        <w:t>יעלה</w:t>
      </w:r>
      <w:r w:rsidRPr="008A7E62">
        <w:rPr>
          <w:rFonts w:cs="Miriam"/>
          <w:b/>
          <w:bCs/>
          <w:rtl/>
        </w:rPr>
        <w:t xml:space="preserve"> </w:t>
      </w:r>
      <w:r w:rsidRPr="008A7E62">
        <w:rPr>
          <w:rFonts w:cs="Miriam" w:hint="eastAsia"/>
          <w:b/>
          <w:bCs/>
          <w:rtl/>
        </w:rPr>
        <w:t>ויב</w:t>
      </w:r>
      <w:r w:rsidRPr="008A7E62">
        <w:rPr>
          <w:rFonts w:cs="Miriam" w:hint="cs"/>
          <w:b/>
          <w:bCs/>
          <w:rtl/>
        </w:rPr>
        <w:t>ו</w:t>
      </w:r>
      <w:r w:rsidRPr="008A7E62">
        <w:rPr>
          <w:rFonts w:cs="Miriam" w:hint="eastAsia"/>
          <w:b/>
          <w:bCs/>
          <w:rtl/>
        </w:rPr>
        <w:t>א</w:t>
      </w:r>
      <w:r w:rsidRPr="008A7E62">
        <w:rPr>
          <w:rFonts w:cs="Miriam"/>
          <w:b/>
          <w:bCs/>
          <w:rtl/>
        </w:rPr>
        <w:t xml:space="preserve">' </w:t>
      </w:r>
      <w:r w:rsidRPr="008A7E62">
        <w:rPr>
          <w:rFonts w:cs="Miriam" w:hint="eastAsia"/>
          <w:b/>
          <w:bCs/>
          <w:rtl/>
        </w:rPr>
        <w:t>ראויה</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אם</w:t>
      </w:r>
      <w:r w:rsidRPr="008A7E62">
        <w:rPr>
          <w:rFonts w:cs="Miriam"/>
          <w:b/>
          <w:bCs/>
          <w:rtl/>
        </w:rPr>
        <w:t xml:space="preserve"> </w:t>
      </w:r>
      <w:r w:rsidRPr="008A7E62">
        <w:rPr>
          <w:rFonts w:cs="Miriam" w:hint="eastAsia"/>
          <w:b/>
          <w:bCs/>
          <w:rtl/>
        </w:rPr>
        <w:t>לימים</w:t>
      </w:r>
      <w:r w:rsidRPr="008A7E62">
        <w:rPr>
          <w:rFonts w:cs="Miriam"/>
          <w:b/>
          <w:bCs/>
          <w:rtl/>
        </w:rPr>
        <w:t xml:space="preserve"> </w:t>
      </w:r>
      <w:r w:rsidRPr="008A7E62">
        <w:rPr>
          <w:rFonts w:cs="Miriam" w:hint="eastAsia"/>
          <w:b/>
          <w:bCs/>
          <w:rtl/>
        </w:rPr>
        <w:t>טובים</w:t>
      </w:r>
      <w:r w:rsidRPr="008A7E62">
        <w:rPr>
          <w:rFonts w:cs="Miriam"/>
          <w:b/>
          <w:bCs/>
          <w:rtl/>
        </w:rPr>
        <w:t xml:space="preserve"> </w:t>
      </w:r>
      <w:r w:rsidRPr="008A7E62">
        <w:rPr>
          <w:rFonts w:cs="Miriam" w:hint="eastAsia"/>
          <w:b/>
          <w:bCs/>
          <w:rtl/>
        </w:rPr>
        <w:t>וראשי</w:t>
      </w:r>
      <w:r w:rsidRPr="008A7E62">
        <w:rPr>
          <w:rFonts w:cs="Miriam"/>
          <w:b/>
          <w:bCs/>
          <w:rtl/>
        </w:rPr>
        <w:t xml:space="preserve"> </w:t>
      </w:r>
      <w:r w:rsidRPr="008A7E62">
        <w:rPr>
          <w:rFonts w:cs="Miriam" w:hint="eastAsia"/>
          <w:b/>
          <w:bCs/>
          <w:rtl/>
        </w:rPr>
        <w:t>חדשים</w:t>
      </w:r>
      <w:r w:rsidRPr="008A7E62">
        <w:rPr>
          <w:rFonts w:cs="Miriam"/>
          <w:b/>
          <w:bCs/>
          <w:rtl/>
        </w:rPr>
        <w:t xml:space="preserve"> </w:t>
      </w:r>
      <w:r w:rsidRPr="008A7E62">
        <w:rPr>
          <w:rFonts w:cs="Miriam" w:hint="eastAsia"/>
          <w:b/>
          <w:bCs/>
          <w:rtl/>
        </w:rPr>
        <w:t>שזמנם</w:t>
      </w:r>
      <w:r w:rsidRPr="008A7E62">
        <w:rPr>
          <w:rFonts w:cs="Miriam"/>
          <w:b/>
          <w:bCs/>
          <w:rtl/>
        </w:rPr>
        <w:t xml:space="preserve"> </w:t>
      </w:r>
      <w:r w:rsidRPr="008A7E62">
        <w:rPr>
          <w:rFonts w:cs="Miriam" w:hint="eastAsia"/>
          <w:b/>
          <w:bCs/>
          <w:rtl/>
        </w:rPr>
        <w:t>תלוי</w:t>
      </w:r>
      <w:r w:rsidRPr="008A7E62">
        <w:rPr>
          <w:rFonts w:cs="Miriam"/>
          <w:b/>
          <w:bCs/>
          <w:rtl/>
        </w:rPr>
        <w:t xml:space="preserve"> </w:t>
      </w:r>
      <w:r w:rsidRPr="008A7E62">
        <w:rPr>
          <w:rFonts w:cs="Miriam" w:hint="eastAsia"/>
          <w:b/>
          <w:bCs/>
          <w:rtl/>
        </w:rPr>
        <w:t>בקביעות</w:t>
      </w:r>
      <w:r w:rsidRPr="008A7E62">
        <w:rPr>
          <w:rFonts w:cs="Miriam"/>
          <w:b/>
          <w:bCs/>
          <w:rtl/>
        </w:rPr>
        <w:t xml:space="preserve"> </w:t>
      </w:r>
      <w:r w:rsidRPr="008A7E62">
        <w:rPr>
          <w:rFonts w:cs="Miriam" w:hint="eastAsia"/>
          <w:b/>
          <w:bCs/>
          <w:rtl/>
        </w:rPr>
        <w:t>בית</w:t>
      </w:r>
      <w:r w:rsidRPr="008A7E62">
        <w:rPr>
          <w:rFonts w:cs="Miriam"/>
          <w:b/>
          <w:bCs/>
          <w:rtl/>
        </w:rPr>
        <w:t xml:space="preserve"> </w:t>
      </w:r>
      <w:r w:rsidRPr="008A7E62">
        <w:rPr>
          <w:rFonts w:cs="Miriam" w:hint="eastAsia"/>
          <w:b/>
          <w:bCs/>
          <w:rtl/>
        </w:rPr>
        <w:t>דין</w:t>
      </w:r>
      <w:r w:rsidRPr="008A7E62">
        <w:rPr>
          <w:rFonts w:cs="Miriam" w:hint="cs"/>
          <w:b/>
          <w:bCs/>
          <w:rtl/>
        </w:rPr>
        <w:t>,</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הם</w:t>
      </w:r>
      <w:r w:rsidRPr="008A7E62">
        <w:rPr>
          <w:rFonts w:cs="Miriam"/>
          <w:b/>
          <w:bCs/>
          <w:rtl/>
        </w:rPr>
        <w:t xml:space="preserve"> </w:t>
      </w:r>
      <w:proofErr w:type="spellStart"/>
      <w:r w:rsidRPr="008A7E62">
        <w:rPr>
          <w:rFonts w:cs="Miriam" w:hint="eastAsia"/>
          <w:b/>
          <w:bCs/>
          <w:rtl/>
        </w:rPr>
        <w:t>צריכין</w:t>
      </w:r>
      <w:proofErr w:type="spellEnd"/>
      <w:r w:rsidRPr="008A7E62">
        <w:rPr>
          <w:rFonts w:cs="Miriam"/>
          <w:b/>
          <w:bCs/>
          <w:rtl/>
        </w:rPr>
        <w:t xml:space="preserve"> </w:t>
      </w:r>
      <w:r w:rsidRPr="008A7E62">
        <w:rPr>
          <w:rFonts w:cs="Miriam" w:hint="eastAsia"/>
          <w:b/>
          <w:bCs/>
          <w:rtl/>
        </w:rPr>
        <w:t>הזכרה</w:t>
      </w:r>
      <w:r w:rsidRPr="008A7E62">
        <w:rPr>
          <w:rFonts w:cs="Miriam" w:hint="cs"/>
          <w:b/>
          <w:bCs/>
          <w:rtl/>
        </w:rPr>
        <w:t>,</w:t>
      </w:r>
      <w:r w:rsidRPr="008A7E62">
        <w:rPr>
          <w:rFonts w:cs="Miriam"/>
          <w:b/>
          <w:bCs/>
          <w:rtl/>
        </w:rPr>
        <w:t xml:space="preserve"> </w:t>
      </w:r>
      <w:proofErr w:type="spellStart"/>
      <w:r w:rsidRPr="008A7E62">
        <w:rPr>
          <w:rFonts w:cs="Miriam" w:hint="eastAsia"/>
          <w:b/>
          <w:bCs/>
          <w:rtl/>
        </w:rPr>
        <w:t>כאמרו</w:t>
      </w:r>
      <w:proofErr w:type="spellEnd"/>
      <w:r w:rsidRPr="008A7E62">
        <w:rPr>
          <w:rFonts w:cs="Miriam" w:hint="cs"/>
          <w:b/>
          <w:bCs/>
          <w:rtl/>
        </w:rPr>
        <w:t>:</w:t>
      </w:r>
      <w:r w:rsidRPr="008A7E62">
        <w:rPr>
          <w:rFonts w:cs="Miriam"/>
          <w:b/>
          <w:bCs/>
          <w:rtl/>
        </w:rPr>
        <w:t xml:space="preserve"> '</w:t>
      </w:r>
      <w:r w:rsidRPr="008A7E62">
        <w:rPr>
          <w:rFonts w:cs="Miriam" w:hint="eastAsia"/>
          <w:b/>
          <w:bCs/>
          <w:rtl/>
        </w:rPr>
        <w:t>וביום</w:t>
      </w:r>
      <w:r w:rsidRPr="008A7E62">
        <w:rPr>
          <w:rFonts w:cs="Miriam"/>
          <w:b/>
          <w:bCs/>
          <w:rtl/>
        </w:rPr>
        <w:t xml:space="preserve"> </w:t>
      </w:r>
      <w:r w:rsidRPr="008A7E62">
        <w:rPr>
          <w:rFonts w:cs="Miriam" w:hint="eastAsia"/>
          <w:b/>
          <w:bCs/>
          <w:rtl/>
        </w:rPr>
        <w:t>שמחתכם</w:t>
      </w:r>
      <w:r w:rsidRPr="008A7E62">
        <w:rPr>
          <w:rFonts w:cs="Miriam"/>
          <w:b/>
          <w:bCs/>
          <w:rtl/>
        </w:rPr>
        <w:t xml:space="preserve"> </w:t>
      </w:r>
      <w:r w:rsidRPr="008A7E62">
        <w:rPr>
          <w:rFonts w:cs="Miriam" w:hint="eastAsia"/>
          <w:b/>
          <w:bCs/>
          <w:rtl/>
        </w:rPr>
        <w:t>ובמועדיכם</w:t>
      </w:r>
      <w:r w:rsidRPr="008A7E62">
        <w:rPr>
          <w:rFonts w:cs="Miriam"/>
          <w:b/>
          <w:bCs/>
          <w:rtl/>
        </w:rPr>
        <w:t xml:space="preserve"> </w:t>
      </w:r>
      <w:r w:rsidRPr="008A7E62">
        <w:rPr>
          <w:rFonts w:cs="Miriam" w:hint="eastAsia"/>
          <w:b/>
          <w:bCs/>
          <w:rtl/>
        </w:rPr>
        <w:t>ובראשי</w:t>
      </w:r>
      <w:r w:rsidRPr="008A7E62">
        <w:rPr>
          <w:rFonts w:cs="Miriam"/>
          <w:b/>
          <w:bCs/>
          <w:rtl/>
        </w:rPr>
        <w:t xml:space="preserve"> </w:t>
      </w:r>
      <w:proofErr w:type="spellStart"/>
      <w:r w:rsidRPr="008A7E62">
        <w:rPr>
          <w:rFonts w:cs="Miriam" w:hint="eastAsia"/>
          <w:b/>
          <w:bCs/>
          <w:rtl/>
        </w:rPr>
        <w:t>חדשיכם</w:t>
      </w:r>
      <w:proofErr w:type="spellEnd"/>
      <w:r w:rsidRPr="008A7E62">
        <w:rPr>
          <w:rFonts w:cs="Miriam"/>
          <w:b/>
          <w:bCs/>
          <w:rtl/>
        </w:rPr>
        <w:t xml:space="preserve"> </w:t>
      </w:r>
      <w:r w:rsidRPr="008A7E62">
        <w:rPr>
          <w:rFonts w:cs="Miriam" w:hint="eastAsia"/>
          <w:b/>
          <w:bCs/>
          <w:rtl/>
        </w:rPr>
        <w:t>ותקעתם</w:t>
      </w:r>
      <w:r w:rsidRPr="008A7E62">
        <w:rPr>
          <w:rFonts w:cs="Miriam"/>
          <w:b/>
          <w:bCs/>
          <w:rtl/>
        </w:rPr>
        <w:t xml:space="preserve">, </w:t>
      </w:r>
      <w:r w:rsidRPr="008A7E62">
        <w:rPr>
          <w:rFonts w:cs="Miriam" w:hint="eastAsia"/>
          <w:b/>
          <w:bCs/>
          <w:rtl/>
        </w:rPr>
        <w:t>ונזכרתם</w:t>
      </w:r>
      <w:r w:rsidRPr="008A7E62">
        <w:rPr>
          <w:rFonts w:cs="Miriam"/>
          <w:b/>
          <w:bCs/>
          <w:rtl/>
        </w:rPr>
        <w:t xml:space="preserve"> </w:t>
      </w:r>
      <w:r w:rsidRPr="008A7E62">
        <w:rPr>
          <w:rFonts w:cs="Miriam" w:hint="eastAsia"/>
          <w:b/>
          <w:bCs/>
          <w:rtl/>
        </w:rPr>
        <w:t>לפני</w:t>
      </w:r>
      <w:r w:rsidRPr="008A7E62">
        <w:rPr>
          <w:rFonts w:cs="Miriam"/>
          <w:b/>
          <w:bCs/>
          <w:rtl/>
        </w:rPr>
        <w:t xml:space="preserve"> </w:t>
      </w:r>
      <w:r w:rsidRPr="008A7E62">
        <w:rPr>
          <w:rFonts w:cs="Miriam" w:hint="cs"/>
          <w:b/>
          <w:bCs/>
          <w:rtl/>
        </w:rPr>
        <w:t>ה'</w:t>
      </w:r>
      <w:r w:rsidRPr="008A7E62">
        <w:rPr>
          <w:rFonts w:cs="Miriam"/>
          <w:b/>
          <w:bCs/>
          <w:rtl/>
        </w:rPr>
        <w:t xml:space="preserve"> </w:t>
      </w:r>
      <w:proofErr w:type="spellStart"/>
      <w:r w:rsidRPr="008A7E62">
        <w:rPr>
          <w:rFonts w:cs="Miriam" w:hint="eastAsia"/>
          <w:b/>
          <w:bCs/>
          <w:rtl/>
        </w:rPr>
        <w:t>אל</w:t>
      </w:r>
      <w:r w:rsidRPr="008A7E62">
        <w:rPr>
          <w:rFonts w:cs="Miriam" w:hint="cs"/>
          <w:b/>
          <w:bCs/>
          <w:rtl/>
        </w:rPr>
        <w:t>ק</w:t>
      </w:r>
      <w:r w:rsidRPr="008A7E62">
        <w:rPr>
          <w:rFonts w:cs="Miriam" w:hint="eastAsia"/>
          <w:b/>
          <w:bCs/>
          <w:rtl/>
        </w:rPr>
        <w:t>יכם</w:t>
      </w:r>
      <w:proofErr w:type="spellEnd"/>
      <w:r w:rsidRPr="008A7E62">
        <w:rPr>
          <w:rFonts w:cs="Miriam"/>
          <w:b/>
          <w:bCs/>
          <w:rtl/>
        </w:rPr>
        <w:t>'</w:t>
      </w:r>
      <w:r w:rsidRPr="008A7E62">
        <w:rPr>
          <w:rFonts w:cs="Miriam" w:hint="cs"/>
          <w:b/>
          <w:bCs/>
          <w:rtl/>
        </w:rPr>
        <w:t>.</w:t>
      </w:r>
      <w:r w:rsidRPr="008A7E62">
        <w:rPr>
          <w:rFonts w:cs="Miriam" w:hint="cs"/>
          <w:rtl/>
        </w:rPr>
        <w:t xml:space="preserve"> </w:t>
      </w:r>
      <w:r w:rsidRPr="008A7E62">
        <w:rPr>
          <w:rFonts w:cs="Miriam" w:hint="eastAsia"/>
          <w:rtl/>
        </w:rPr>
        <w:t>ואע</w:t>
      </w:r>
      <w:r w:rsidRPr="008A7E62">
        <w:rPr>
          <w:rFonts w:cs="Miriam" w:hint="cs"/>
          <w:rtl/>
        </w:rPr>
        <w:t>"</w:t>
      </w:r>
      <w:r w:rsidRPr="008A7E62">
        <w:rPr>
          <w:rFonts w:cs="Miriam" w:hint="eastAsia"/>
          <w:rtl/>
        </w:rPr>
        <w:t>פ</w:t>
      </w:r>
      <w:r w:rsidRPr="008A7E62">
        <w:rPr>
          <w:rFonts w:cs="Miriam"/>
          <w:rtl/>
        </w:rPr>
        <w:t xml:space="preserve"> </w:t>
      </w:r>
      <w:r w:rsidRPr="008A7E62">
        <w:rPr>
          <w:rFonts w:cs="Miriam" w:hint="eastAsia"/>
          <w:rtl/>
        </w:rPr>
        <w:t>שאמרו</w:t>
      </w:r>
      <w:r w:rsidRPr="008A7E62">
        <w:rPr>
          <w:rFonts w:cs="Miriam"/>
          <w:rtl/>
        </w:rPr>
        <w:t xml:space="preserve"> </w:t>
      </w:r>
      <w:r w:rsidRPr="008A7E62">
        <w:rPr>
          <w:rFonts w:cs="Miriam" w:hint="eastAsia"/>
          <w:rtl/>
        </w:rPr>
        <w:t>חכמים</w:t>
      </w:r>
      <w:r w:rsidRPr="008A7E62">
        <w:rPr>
          <w:rFonts w:cs="Miriam"/>
          <w:rtl/>
        </w:rPr>
        <w:t>: '</w:t>
      </w:r>
      <w:r w:rsidRPr="008A7E62">
        <w:rPr>
          <w:rFonts w:cs="Miriam" w:hint="eastAsia"/>
          <w:rtl/>
        </w:rPr>
        <w:t>וביום</w:t>
      </w:r>
      <w:r w:rsidRPr="008A7E62">
        <w:rPr>
          <w:rFonts w:cs="Miriam"/>
          <w:rtl/>
        </w:rPr>
        <w:t xml:space="preserve"> </w:t>
      </w:r>
      <w:r w:rsidRPr="008A7E62">
        <w:rPr>
          <w:rFonts w:cs="Miriam" w:hint="eastAsia"/>
          <w:rtl/>
        </w:rPr>
        <w:t>שמחתכם</w:t>
      </w:r>
      <w:r w:rsidRPr="008A7E62">
        <w:rPr>
          <w:rFonts w:cs="Miriam" w:hint="cs"/>
          <w:rtl/>
        </w:rPr>
        <w:t>'</w:t>
      </w:r>
      <w:r w:rsidRPr="008A7E62">
        <w:rPr>
          <w:rFonts w:cs="Miriam"/>
          <w:rtl/>
        </w:rPr>
        <w:t xml:space="preserve"> - </w:t>
      </w:r>
      <w:r w:rsidRPr="008A7E62">
        <w:rPr>
          <w:rFonts w:cs="Miriam" w:hint="eastAsia"/>
          <w:rtl/>
        </w:rPr>
        <w:t>אלו</w:t>
      </w:r>
      <w:r w:rsidRPr="008A7E62">
        <w:rPr>
          <w:rFonts w:cs="Miriam"/>
          <w:rtl/>
        </w:rPr>
        <w:t xml:space="preserve"> </w:t>
      </w:r>
      <w:r w:rsidRPr="008A7E62">
        <w:rPr>
          <w:rFonts w:cs="Miriam" w:hint="eastAsia"/>
          <w:rtl/>
        </w:rPr>
        <w:t>שבתות</w:t>
      </w:r>
      <w:r w:rsidRPr="008A7E62">
        <w:rPr>
          <w:rFonts w:cs="Miriam"/>
          <w:rtl/>
        </w:rPr>
        <w:t xml:space="preserve"> </w:t>
      </w:r>
      <w:r w:rsidRPr="008A7E62">
        <w:rPr>
          <w:rFonts w:cs="Miriam" w:hint="eastAsia"/>
          <w:rtl/>
        </w:rPr>
        <w:t>וימים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cs"/>
          <w:rtl/>
        </w:rPr>
        <w:t>'</w:t>
      </w:r>
      <w:r w:rsidRPr="008A7E62">
        <w:rPr>
          <w:rFonts w:cs="Miriam" w:hint="eastAsia"/>
          <w:rtl/>
        </w:rPr>
        <w:t>ובמועדיכם</w:t>
      </w:r>
      <w:r w:rsidRPr="008A7E62">
        <w:rPr>
          <w:rFonts w:cs="Miriam" w:hint="cs"/>
          <w:rtl/>
        </w:rPr>
        <w:t>'</w:t>
      </w:r>
      <w:r w:rsidRPr="008A7E62">
        <w:rPr>
          <w:rFonts w:cs="Miriam"/>
          <w:rtl/>
        </w:rPr>
        <w:t xml:space="preserve"> - </w:t>
      </w:r>
      <w:r w:rsidRPr="008A7E62">
        <w:rPr>
          <w:rFonts w:cs="Miriam" w:hint="eastAsia"/>
          <w:rtl/>
        </w:rPr>
        <w:t>אלו</w:t>
      </w:r>
      <w:r w:rsidRPr="008A7E62">
        <w:rPr>
          <w:rFonts w:cs="Miriam"/>
          <w:rtl/>
        </w:rPr>
        <w:t xml:space="preserve"> </w:t>
      </w:r>
      <w:r w:rsidRPr="008A7E62">
        <w:rPr>
          <w:rFonts w:cs="Miriam" w:hint="eastAsia"/>
          <w:rtl/>
        </w:rPr>
        <w:t>שלשה</w:t>
      </w:r>
      <w:r w:rsidRPr="008A7E62">
        <w:rPr>
          <w:rFonts w:cs="Miriam"/>
          <w:rtl/>
        </w:rPr>
        <w:t xml:space="preserve"> </w:t>
      </w:r>
      <w:r w:rsidRPr="008A7E62">
        <w:rPr>
          <w:rFonts w:cs="Miriam" w:hint="eastAsia"/>
          <w:rtl/>
        </w:rPr>
        <w:t>רגלים</w:t>
      </w:r>
      <w:r w:rsidRPr="008A7E62">
        <w:rPr>
          <w:rFonts w:cs="Miriam" w:hint="cs"/>
          <w:rtl/>
        </w:rPr>
        <w:t>...</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זה</w:t>
      </w:r>
      <w:r w:rsidRPr="008A7E62">
        <w:rPr>
          <w:rFonts w:cs="Miriam" w:hint="cs"/>
          <w:rtl/>
        </w:rPr>
        <w:t>,</w:t>
      </w:r>
      <w:r w:rsidRPr="008A7E62">
        <w:rPr>
          <w:rFonts w:cs="Miriam"/>
          <w:rtl/>
        </w:rPr>
        <w:t xml:space="preserve"> </w:t>
      </w:r>
      <w:r w:rsidRPr="008A7E62">
        <w:rPr>
          <w:rFonts w:cs="Miriam" w:hint="eastAsia"/>
          <w:rtl/>
        </w:rPr>
        <w:t>קרא</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משמע</w:t>
      </w:r>
      <w:r w:rsidRPr="008A7E62">
        <w:rPr>
          <w:rFonts w:cs="Miriam"/>
          <w:rtl/>
        </w:rPr>
        <w:t xml:space="preserve"> </w:t>
      </w:r>
      <w:r w:rsidRPr="008A7E62">
        <w:rPr>
          <w:rFonts w:cs="Miriam" w:hint="eastAsia"/>
          <w:rtl/>
        </w:rPr>
        <w:t>לן</w:t>
      </w:r>
      <w:r w:rsidRPr="008A7E62">
        <w:rPr>
          <w:rFonts w:cs="Miriam"/>
          <w:rtl/>
        </w:rPr>
        <w:t xml:space="preserve"> </w:t>
      </w:r>
      <w:r w:rsidRPr="008A7E62">
        <w:rPr>
          <w:rFonts w:cs="Miriam" w:hint="eastAsia"/>
          <w:rtl/>
        </w:rPr>
        <w:t>כן</w:t>
      </w:r>
      <w:r w:rsidRPr="008A7E62">
        <w:rPr>
          <w:rFonts w:cs="Miriam" w:hint="cs"/>
          <w:rtl/>
        </w:rPr>
        <w:t xml:space="preserve">". ועי' שם, הערה 18 [וכך בלבוש, </w:t>
      </w:r>
      <w:proofErr w:type="spellStart"/>
      <w:r w:rsidRPr="008A7E62">
        <w:rPr>
          <w:rFonts w:cs="Miriam" w:hint="cs"/>
          <w:rtl/>
        </w:rPr>
        <w:t>או"ח</w:t>
      </w:r>
      <w:proofErr w:type="spellEnd"/>
      <w:r w:rsidRPr="008A7E62">
        <w:rPr>
          <w:rFonts w:cs="Miriam" w:hint="cs"/>
          <w:rtl/>
        </w:rPr>
        <w:t xml:space="preserve">, סי' תפז, סוף סעיף א, בשם 'כמדומה לי ששמעתי']. אמנם חילוק גדול ביניהם, שמנהג </w:t>
      </w:r>
      <w:proofErr w:type="spellStart"/>
      <w:r w:rsidRPr="008A7E62">
        <w:rPr>
          <w:rFonts w:cs="Miriam" w:hint="cs"/>
          <w:rtl/>
        </w:rPr>
        <w:t>מרשלייאה</w:t>
      </w:r>
      <w:proofErr w:type="spellEnd"/>
      <w:r w:rsidRPr="008A7E62">
        <w:rPr>
          <w:rFonts w:cs="Miriam" w:hint="cs"/>
          <w:rtl/>
        </w:rPr>
        <w:t xml:space="preserve"> דן מדוע ב</w:t>
      </w:r>
      <w:r w:rsidRPr="008A7E62">
        <w:rPr>
          <w:rFonts w:cs="Miriam" w:hint="cs"/>
          <w:b/>
          <w:bCs/>
          <w:rtl/>
        </w:rPr>
        <w:t>יו"ט שחל בשבת</w:t>
      </w:r>
      <w:r w:rsidRPr="008A7E62">
        <w:rPr>
          <w:rFonts w:cs="Miriam" w:hint="cs"/>
          <w:rtl/>
        </w:rPr>
        <w:t xml:space="preserve"> אין מזכירים את השבת ב'יעלה ויבוא', ואינו חוקר מדוע אין אומרים 'יעלה ויבוא' </w:t>
      </w:r>
      <w:r w:rsidRPr="008A7E62">
        <w:rPr>
          <w:rFonts w:cs="Miriam" w:hint="cs"/>
          <w:b/>
          <w:bCs/>
          <w:rtl/>
        </w:rPr>
        <w:t>בשבת רגילה</w:t>
      </w:r>
      <w:r w:rsidRPr="008A7E62">
        <w:rPr>
          <w:rFonts w:cs="Miriam" w:hint="cs"/>
          <w:rtl/>
        </w:rPr>
        <w:t>, כדיון חיבורינו.</w:t>
      </w:r>
    </w:p>
  </w:footnote>
  <w:footnote w:id="437">
    <w:p w14:paraId="286F3A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הסכימו כל הגאונים הראשונים והפוסקים,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Ref134870676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442</w:t>
      </w:r>
      <w:r w:rsidRPr="008A7E62">
        <w:rPr>
          <w:rFonts w:cs="Miriam"/>
          <w:rtl/>
        </w:rPr>
        <w:fldChar w:fldCharType="end"/>
      </w:r>
      <w:r w:rsidRPr="008A7E62">
        <w:rPr>
          <w:rFonts w:cs="Miriam" w:hint="cs"/>
          <w:rtl/>
        </w:rPr>
        <w:t>.</w:t>
      </w:r>
    </w:p>
  </w:footnote>
  <w:footnote w:id="438">
    <w:p w14:paraId="4E1451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שבת </w:t>
      </w:r>
      <w:proofErr w:type="spellStart"/>
      <w:r w:rsidRPr="008A7E62">
        <w:rPr>
          <w:rFonts w:cs="Miriam" w:hint="cs"/>
          <w:rtl/>
        </w:rPr>
        <w:t>כג</w:t>
      </w:r>
      <w:proofErr w:type="spellEnd"/>
      <w:r w:rsidRPr="008A7E62">
        <w:rPr>
          <w:rFonts w:cs="Miriam" w:hint="cs"/>
          <w:rtl/>
        </w:rPr>
        <w:t xml:space="preserve"> ע"א; מגילה </w:t>
      </w:r>
      <w:proofErr w:type="spellStart"/>
      <w:r w:rsidRPr="008A7E62">
        <w:rPr>
          <w:rFonts w:cs="Miriam" w:hint="cs"/>
          <w:rtl/>
        </w:rPr>
        <w:t>כא</w:t>
      </w:r>
      <w:proofErr w:type="spellEnd"/>
      <w:r w:rsidRPr="008A7E62">
        <w:rPr>
          <w:rFonts w:cs="Miriam" w:hint="cs"/>
          <w:rtl/>
        </w:rPr>
        <w:t xml:space="preserve"> ע"ב; מסכת סופרים, </w:t>
      </w:r>
      <w:proofErr w:type="spellStart"/>
      <w:r w:rsidRPr="008A7E62">
        <w:rPr>
          <w:rFonts w:cs="Miriam" w:hint="cs"/>
          <w:rtl/>
        </w:rPr>
        <w:t>פ"כ</w:t>
      </w:r>
      <w:proofErr w:type="spellEnd"/>
      <w:r w:rsidRPr="008A7E62">
        <w:rPr>
          <w:rFonts w:cs="Miriam" w:hint="cs"/>
          <w:rtl/>
        </w:rPr>
        <w:t xml:space="preserve"> ה"א, ועוד.</w:t>
      </w:r>
    </w:p>
  </w:footnote>
  <w:footnote w:id="439">
    <w:p w14:paraId="7C776C7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אסתר ח א ואילך (נס פורים); שבת </w:t>
      </w:r>
      <w:proofErr w:type="spellStart"/>
      <w:r w:rsidRPr="008A7E62">
        <w:rPr>
          <w:rFonts w:cs="Miriam" w:hint="cs"/>
          <w:rtl/>
        </w:rPr>
        <w:t>כא</w:t>
      </w:r>
      <w:proofErr w:type="spellEnd"/>
      <w:r w:rsidRPr="008A7E62">
        <w:rPr>
          <w:rFonts w:cs="Miriam" w:hint="cs"/>
          <w:rtl/>
        </w:rPr>
        <w:t xml:space="preserve"> ע"ב (נס חנוכה).</w:t>
      </w:r>
    </w:p>
  </w:footnote>
  <w:footnote w:id="440">
    <w:p w14:paraId="0C89094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ברכות לג ע"ב: "</w:t>
      </w:r>
      <w:r w:rsidRPr="008A7E62">
        <w:rPr>
          <w:rFonts w:cs="Miriam"/>
          <w:rtl/>
        </w:rPr>
        <w:t>מפני שעושה מ</w:t>
      </w:r>
      <w:r w:rsidRPr="008A7E62">
        <w:rPr>
          <w:rFonts w:cs="Miriam" w:hint="cs"/>
          <w:rtl/>
        </w:rPr>
        <w:t>י</w:t>
      </w:r>
      <w:r w:rsidRPr="008A7E62">
        <w:rPr>
          <w:rFonts w:cs="Miriam"/>
          <w:rtl/>
        </w:rPr>
        <w:t xml:space="preserve">דותיו </w:t>
      </w:r>
      <w:r w:rsidRPr="008A7E62">
        <w:rPr>
          <w:rFonts w:cs="Miriam" w:hint="cs"/>
          <w:rtl/>
        </w:rPr>
        <w:t xml:space="preserve">[=מצוותיו, רש"י] </w:t>
      </w:r>
      <w:r w:rsidRPr="008A7E62">
        <w:rPr>
          <w:rFonts w:cs="Miriam"/>
          <w:rtl/>
        </w:rPr>
        <w:t>של הק</w:t>
      </w:r>
      <w:r w:rsidRPr="008A7E62">
        <w:rPr>
          <w:rFonts w:cs="Miriam" w:hint="cs"/>
          <w:rtl/>
        </w:rPr>
        <w:t xml:space="preserve">ב"ה </w:t>
      </w:r>
      <w:r w:rsidRPr="008A7E62">
        <w:rPr>
          <w:rFonts w:cs="Miriam"/>
          <w:rtl/>
        </w:rPr>
        <w:t>רחמים</w:t>
      </w:r>
      <w:r w:rsidRPr="008A7E62">
        <w:rPr>
          <w:rFonts w:cs="Miriam" w:hint="cs"/>
          <w:rtl/>
        </w:rPr>
        <w:t>,</w:t>
      </w:r>
      <w:r w:rsidRPr="008A7E62">
        <w:rPr>
          <w:rFonts w:cs="Miriam"/>
          <w:rtl/>
        </w:rPr>
        <w:t xml:space="preserve"> </w:t>
      </w:r>
      <w:r w:rsidRPr="008A7E62">
        <w:rPr>
          <w:rFonts w:cs="Miriam"/>
          <w:b/>
          <w:bCs/>
          <w:rtl/>
        </w:rPr>
        <w:t>ואינן אלא גז</w:t>
      </w:r>
      <w:r w:rsidRPr="008A7E62">
        <w:rPr>
          <w:rFonts w:cs="Miriam" w:hint="cs"/>
          <w:b/>
          <w:bCs/>
          <w:rtl/>
        </w:rPr>
        <w:t>י</w:t>
      </w:r>
      <w:r w:rsidRPr="008A7E62">
        <w:rPr>
          <w:rFonts w:cs="Miriam"/>
          <w:b/>
          <w:bCs/>
          <w:rtl/>
        </w:rPr>
        <w:t>רות</w:t>
      </w:r>
      <w:r w:rsidRPr="008A7E62">
        <w:rPr>
          <w:rFonts w:cs="Miriam" w:hint="cs"/>
          <w:rtl/>
        </w:rPr>
        <w:t>". ועי' רש"י, שם.</w:t>
      </w:r>
    </w:p>
  </w:footnote>
  <w:footnote w:id="441">
    <w:p w14:paraId="00354F3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פסח - יציאת מצרים; סוכות - 'כי בסוכות הושבתי את בני ישראל' (ויקרא </w:t>
      </w:r>
      <w:proofErr w:type="spellStart"/>
      <w:r w:rsidRPr="008A7E62">
        <w:rPr>
          <w:rFonts w:cs="Miriam" w:hint="cs"/>
          <w:rtl/>
        </w:rPr>
        <w:t>כג</w:t>
      </w:r>
      <w:proofErr w:type="spellEnd"/>
      <w:r w:rsidRPr="008A7E62">
        <w:rPr>
          <w:rFonts w:cs="Miriam" w:hint="cs"/>
          <w:rtl/>
        </w:rPr>
        <w:t xml:space="preserve"> מג); שבועות - מתן תורה.</w:t>
      </w:r>
    </w:p>
  </w:footnote>
  <w:footnote w:id="442">
    <w:p w14:paraId="182DD9B0"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הרבה ראשונים דנו מדוע אין מברכים 'שעשה נסים' בליל פסח (עי' בהמשך ההערה), וכטעם רבינו </w:t>
      </w:r>
      <w:proofErr w:type="spellStart"/>
      <w:r w:rsidRPr="008A7E62">
        <w:rPr>
          <w:rFonts w:ascii="Miriam" w:hint="cs"/>
          <w:rtl/>
        </w:rPr>
        <w:t>ל"מ</w:t>
      </w:r>
      <w:proofErr w:type="spellEnd"/>
      <w:r w:rsidRPr="008A7E62">
        <w:rPr>
          <w:rFonts w:ascii="Miriam" w:hint="cs"/>
          <w:rtl/>
        </w:rPr>
        <w:t xml:space="preserve"> במפורש, אך נראה שזו כוונת </w:t>
      </w:r>
      <w:proofErr w:type="spellStart"/>
      <w:r w:rsidRPr="008A7E62">
        <w:rPr>
          <w:rFonts w:ascii="Miriam" w:hint="cs"/>
          <w:rtl/>
        </w:rPr>
        <w:t>מהרי"ל</w:t>
      </w:r>
      <w:proofErr w:type="spellEnd"/>
      <w:r w:rsidRPr="008A7E62">
        <w:rPr>
          <w:rFonts w:ascii="Miriam" w:hint="cs"/>
          <w:rtl/>
        </w:rPr>
        <w:t xml:space="preserve"> (מנהגים), סדר ההגדה, אות </w:t>
      </w:r>
      <w:proofErr w:type="spellStart"/>
      <w:r w:rsidRPr="008A7E62">
        <w:rPr>
          <w:rFonts w:ascii="Miriam" w:hint="cs"/>
          <w:rtl/>
        </w:rPr>
        <w:t>יח</w:t>
      </w:r>
      <w:proofErr w:type="spellEnd"/>
      <w:r w:rsidRPr="008A7E62">
        <w:rPr>
          <w:rFonts w:ascii="Miriam" w:hint="cs"/>
          <w:rtl/>
        </w:rPr>
        <w:t>, עמ' ק: "</w:t>
      </w:r>
      <w:r w:rsidRPr="008A7E62">
        <w:rPr>
          <w:rFonts w:ascii="Miriam" w:hint="eastAsia"/>
          <w:rtl/>
        </w:rPr>
        <w:t>והא</w:t>
      </w:r>
      <w:r w:rsidRPr="008A7E62">
        <w:rPr>
          <w:rFonts w:ascii="Miriam"/>
          <w:rtl/>
        </w:rPr>
        <w:t xml:space="preserve"> </w:t>
      </w:r>
      <w:r w:rsidRPr="008A7E62">
        <w:rPr>
          <w:rFonts w:ascii="Miriam" w:hint="eastAsia"/>
          <w:rtl/>
        </w:rPr>
        <w:t>דלא</w:t>
      </w:r>
      <w:r w:rsidRPr="008A7E62">
        <w:rPr>
          <w:rFonts w:ascii="Miriam"/>
          <w:rtl/>
        </w:rPr>
        <w:t xml:space="preserve"> </w:t>
      </w:r>
      <w:proofErr w:type="spellStart"/>
      <w:r w:rsidRPr="008A7E62">
        <w:rPr>
          <w:rFonts w:ascii="Miriam" w:hint="eastAsia"/>
          <w:rtl/>
        </w:rPr>
        <w:t>מברכינן</w:t>
      </w:r>
      <w:proofErr w:type="spellEnd"/>
      <w:r w:rsidRPr="008A7E62">
        <w:rPr>
          <w:rFonts w:ascii="Miriam"/>
          <w:rtl/>
        </w:rPr>
        <w:t xml:space="preserve"> </w:t>
      </w:r>
      <w:r w:rsidRPr="008A7E62">
        <w:rPr>
          <w:rFonts w:ascii="Miriam" w:hint="cs"/>
          <w:rtl/>
        </w:rPr>
        <w:t>'</w:t>
      </w:r>
      <w:r w:rsidRPr="008A7E62">
        <w:rPr>
          <w:rFonts w:ascii="Miriam" w:hint="eastAsia"/>
          <w:rtl/>
        </w:rPr>
        <w:t>שעשה</w:t>
      </w:r>
      <w:r w:rsidRPr="008A7E62">
        <w:rPr>
          <w:rFonts w:ascii="Miriam"/>
          <w:rtl/>
        </w:rPr>
        <w:t xml:space="preserve"> </w:t>
      </w:r>
      <w:r w:rsidRPr="008A7E62">
        <w:rPr>
          <w:rFonts w:ascii="Miriam" w:hint="eastAsia"/>
          <w:rtl/>
        </w:rPr>
        <w:t>נסים</w:t>
      </w:r>
      <w:r w:rsidRPr="008A7E62">
        <w:rPr>
          <w:rFonts w:ascii="Miriam" w:hint="cs"/>
          <w:rtl/>
        </w:rPr>
        <w:t>'</w:t>
      </w:r>
      <w:r w:rsidRPr="008A7E62">
        <w:rPr>
          <w:rFonts w:ascii="Miriam"/>
          <w:rtl/>
        </w:rPr>
        <w:t xml:space="preserve"> </w:t>
      </w:r>
      <w:proofErr w:type="spellStart"/>
      <w:r w:rsidRPr="008A7E62">
        <w:rPr>
          <w:rFonts w:ascii="Miriam" w:hint="eastAsia"/>
          <w:rtl/>
        </w:rPr>
        <w:t>איציאת</w:t>
      </w:r>
      <w:proofErr w:type="spellEnd"/>
      <w:r w:rsidRPr="008A7E62">
        <w:rPr>
          <w:rFonts w:ascii="Miriam"/>
          <w:rtl/>
        </w:rPr>
        <w:t xml:space="preserve"> </w:t>
      </w:r>
      <w:r w:rsidRPr="008A7E62">
        <w:rPr>
          <w:rFonts w:ascii="Miriam" w:hint="eastAsia"/>
          <w:rtl/>
        </w:rPr>
        <w:t>מצרים</w:t>
      </w:r>
      <w:r w:rsidRPr="008A7E62">
        <w:rPr>
          <w:rFonts w:ascii="Miriam"/>
          <w:rtl/>
        </w:rPr>
        <w:t xml:space="preserve">, </w:t>
      </w:r>
      <w:r w:rsidRPr="008A7E62">
        <w:rPr>
          <w:rFonts w:ascii="Miriam" w:hint="eastAsia"/>
          <w:rtl/>
        </w:rPr>
        <w:t>אמר</w:t>
      </w:r>
      <w:r w:rsidRPr="008A7E62">
        <w:rPr>
          <w:rFonts w:ascii="Miriam"/>
          <w:rtl/>
        </w:rPr>
        <w:t xml:space="preserve"> </w:t>
      </w:r>
      <w:proofErr w:type="spellStart"/>
      <w:r w:rsidRPr="008A7E62">
        <w:rPr>
          <w:rFonts w:ascii="Miriam" w:hint="eastAsia"/>
          <w:rtl/>
        </w:rPr>
        <w:t>מהר</w:t>
      </w:r>
      <w:r w:rsidRPr="008A7E62">
        <w:rPr>
          <w:rFonts w:ascii="Miriam"/>
          <w:rtl/>
        </w:rPr>
        <w:t>"</w:t>
      </w:r>
      <w:r w:rsidRPr="008A7E62">
        <w:rPr>
          <w:rFonts w:ascii="Miriam" w:hint="eastAsia"/>
          <w:rtl/>
        </w:rPr>
        <w:t>י</w:t>
      </w:r>
      <w:proofErr w:type="spellEnd"/>
      <w:r w:rsidRPr="008A7E62">
        <w:rPr>
          <w:rFonts w:ascii="Miriam"/>
          <w:rtl/>
        </w:rPr>
        <w:t xml:space="preserve"> </w:t>
      </w:r>
      <w:proofErr w:type="spellStart"/>
      <w:r w:rsidRPr="008A7E62">
        <w:rPr>
          <w:rFonts w:ascii="Miriam" w:hint="eastAsia"/>
          <w:rtl/>
        </w:rPr>
        <w:t>סג</w:t>
      </w:r>
      <w:r w:rsidRPr="008A7E62">
        <w:rPr>
          <w:rFonts w:ascii="Miriam"/>
          <w:rtl/>
        </w:rPr>
        <w:t>"</w:t>
      </w:r>
      <w:r w:rsidRPr="008A7E62">
        <w:rPr>
          <w:rFonts w:ascii="Miriam" w:hint="eastAsia"/>
          <w:rtl/>
        </w:rPr>
        <w:t>ל</w:t>
      </w:r>
      <w:proofErr w:type="spellEnd"/>
      <w:r w:rsidRPr="008A7E62">
        <w:rPr>
          <w:rFonts w:ascii="Miriam" w:hint="cs"/>
          <w:rtl/>
        </w:rPr>
        <w:t>,</w:t>
      </w:r>
      <w:r w:rsidRPr="008A7E62">
        <w:rPr>
          <w:rFonts w:ascii="Miriam"/>
          <w:rtl/>
        </w:rPr>
        <w:t xml:space="preserve"> </w:t>
      </w:r>
      <w:r w:rsidRPr="008A7E62">
        <w:rPr>
          <w:rFonts w:ascii="Miriam" w:hint="eastAsia"/>
          <w:rtl/>
        </w:rPr>
        <w:t>משום</w:t>
      </w:r>
      <w:r w:rsidRPr="008A7E62">
        <w:rPr>
          <w:rFonts w:ascii="Miriam"/>
          <w:rtl/>
        </w:rPr>
        <w:t xml:space="preserve"> </w:t>
      </w:r>
      <w:proofErr w:type="spellStart"/>
      <w:r w:rsidRPr="008A7E62">
        <w:rPr>
          <w:rFonts w:ascii="Miriam" w:hint="eastAsia"/>
          <w:rtl/>
        </w:rPr>
        <w:t>דמצוה</w:t>
      </w:r>
      <w:proofErr w:type="spellEnd"/>
      <w:r w:rsidRPr="008A7E62">
        <w:rPr>
          <w:rFonts w:ascii="Miriam"/>
          <w:rtl/>
        </w:rPr>
        <w:t xml:space="preserve"> </w:t>
      </w:r>
      <w:r w:rsidRPr="008A7E62">
        <w:rPr>
          <w:rFonts w:ascii="Miriam" w:hint="eastAsia"/>
          <w:rtl/>
        </w:rPr>
        <w:t>הכתובה</w:t>
      </w:r>
      <w:r w:rsidRPr="008A7E62">
        <w:rPr>
          <w:rFonts w:ascii="Miriam"/>
          <w:rtl/>
        </w:rPr>
        <w:t xml:space="preserve"> </w:t>
      </w:r>
      <w:r w:rsidRPr="008A7E62">
        <w:rPr>
          <w:rFonts w:ascii="Miriam" w:hint="eastAsia"/>
          <w:rtl/>
        </w:rPr>
        <w:t>בתורה</w:t>
      </w:r>
      <w:r w:rsidRPr="008A7E62">
        <w:rPr>
          <w:rFonts w:ascii="Miriam"/>
          <w:rtl/>
        </w:rPr>
        <w:t xml:space="preserve"> </w:t>
      </w:r>
      <w:r w:rsidRPr="008A7E62">
        <w:rPr>
          <w:rFonts w:ascii="Miriam" w:hint="eastAsia"/>
          <w:rtl/>
        </w:rPr>
        <w:t>היא</w:t>
      </w:r>
      <w:r w:rsidRPr="008A7E62">
        <w:rPr>
          <w:rFonts w:ascii="Miriam"/>
          <w:rtl/>
        </w:rPr>
        <w:t xml:space="preserve">, </w:t>
      </w:r>
      <w:r w:rsidRPr="008A7E62">
        <w:rPr>
          <w:rFonts w:ascii="Miriam" w:hint="eastAsia"/>
          <w:rtl/>
        </w:rPr>
        <w:t>ואין</w:t>
      </w:r>
      <w:r w:rsidRPr="008A7E62">
        <w:rPr>
          <w:rFonts w:ascii="Miriam"/>
          <w:rtl/>
        </w:rPr>
        <w:t xml:space="preserve"> </w:t>
      </w:r>
      <w:proofErr w:type="spellStart"/>
      <w:r w:rsidRPr="008A7E62">
        <w:rPr>
          <w:rFonts w:ascii="Miriam" w:hint="eastAsia"/>
          <w:rtl/>
        </w:rPr>
        <w:t>מברכין</w:t>
      </w:r>
      <w:proofErr w:type="spellEnd"/>
      <w:r w:rsidRPr="008A7E62">
        <w:rPr>
          <w:rFonts w:ascii="Miriam"/>
          <w:rtl/>
        </w:rPr>
        <w:t xml:space="preserve"> </w:t>
      </w:r>
      <w:r w:rsidRPr="008A7E62">
        <w:rPr>
          <w:rFonts w:ascii="Miriam" w:hint="cs"/>
          <w:rtl/>
        </w:rPr>
        <w:t>'</w:t>
      </w:r>
      <w:r w:rsidRPr="008A7E62">
        <w:rPr>
          <w:rFonts w:ascii="Miriam" w:hint="eastAsia"/>
          <w:rtl/>
        </w:rPr>
        <w:t>שעשה</w:t>
      </w:r>
      <w:r w:rsidRPr="008A7E62">
        <w:rPr>
          <w:rFonts w:ascii="Miriam"/>
          <w:rtl/>
        </w:rPr>
        <w:t xml:space="preserve"> </w:t>
      </w:r>
      <w:r w:rsidRPr="008A7E62">
        <w:rPr>
          <w:rFonts w:ascii="Miriam" w:hint="eastAsia"/>
          <w:rtl/>
        </w:rPr>
        <w:t>נסים</w:t>
      </w:r>
      <w:r w:rsidRPr="008A7E62">
        <w:rPr>
          <w:rFonts w:ascii="Miriam" w:hint="cs"/>
          <w:rtl/>
        </w:rPr>
        <w:t>'</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אמצוה</w:t>
      </w:r>
      <w:r w:rsidRPr="008A7E62">
        <w:rPr>
          <w:rFonts w:ascii="Miriam"/>
          <w:rtl/>
        </w:rPr>
        <w:t xml:space="preserve"> </w:t>
      </w:r>
      <w:r w:rsidRPr="008A7E62">
        <w:rPr>
          <w:rFonts w:ascii="Miriam" w:hint="eastAsia"/>
          <w:rtl/>
        </w:rPr>
        <w:t>דרבנן</w:t>
      </w:r>
      <w:r w:rsidRPr="008A7E62">
        <w:rPr>
          <w:rFonts w:ascii="Miriam"/>
          <w:rtl/>
        </w:rPr>
        <w:t xml:space="preserve">, </w:t>
      </w:r>
      <w:r w:rsidRPr="008A7E62">
        <w:rPr>
          <w:rFonts w:ascii="Miriam" w:hint="eastAsia"/>
          <w:rtl/>
        </w:rPr>
        <w:t>כגון</w:t>
      </w:r>
      <w:r w:rsidRPr="008A7E62">
        <w:rPr>
          <w:rFonts w:ascii="Miriam" w:hint="cs"/>
          <w:rtl/>
        </w:rPr>
        <w:t>:</w:t>
      </w:r>
      <w:r w:rsidRPr="008A7E62">
        <w:rPr>
          <w:rFonts w:ascii="Miriam"/>
          <w:rtl/>
        </w:rPr>
        <w:t xml:space="preserve"> </w:t>
      </w:r>
      <w:r w:rsidRPr="008A7E62">
        <w:rPr>
          <w:rFonts w:ascii="Miriam" w:hint="eastAsia"/>
          <w:rtl/>
        </w:rPr>
        <w:t>חנוכה</w:t>
      </w:r>
      <w:r w:rsidRPr="008A7E62">
        <w:rPr>
          <w:rFonts w:ascii="Miriam"/>
          <w:rtl/>
        </w:rPr>
        <w:t xml:space="preserve"> </w:t>
      </w:r>
      <w:r w:rsidRPr="008A7E62">
        <w:rPr>
          <w:rFonts w:ascii="Miriam" w:hint="eastAsia"/>
          <w:rtl/>
        </w:rPr>
        <w:t>ופורים</w:t>
      </w:r>
      <w:r w:rsidRPr="008A7E62">
        <w:rPr>
          <w:rFonts w:ascii="Miriam" w:hint="cs"/>
          <w:rtl/>
        </w:rPr>
        <w:t>,</w:t>
      </w:r>
      <w:r w:rsidRPr="008A7E62">
        <w:rPr>
          <w:rFonts w:ascii="Miriam"/>
          <w:rtl/>
        </w:rPr>
        <w:t xml:space="preserve"> </w:t>
      </w:r>
      <w:proofErr w:type="spellStart"/>
      <w:r w:rsidRPr="008A7E62">
        <w:rPr>
          <w:rFonts w:ascii="Miriam" w:hint="eastAsia"/>
          <w:rtl/>
        </w:rPr>
        <w:t>דתיקנו</w:t>
      </w:r>
      <w:proofErr w:type="spellEnd"/>
      <w:r w:rsidRPr="008A7E62">
        <w:rPr>
          <w:rFonts w:ascii="Miriam"/>
          <w:rtl/>
        </w:rPr>
        <w:t xml:space="preserve"> </w:t>
      </w:r>
      <w:r w:rsidRPr="008A7E62">
        <w:rPr>
          <w:rFonts w:ascii="Miriam" w:hint="eastAsia"/>
          <w:rtl/>
        </w:rPr>
        <w:t>הברכה</w:t>
      </w:r>
      <w:r w:rsidRPr="008A7E62">
        <w:rPr>
          <w:rFonts w:ascii="Miriam"/>
          <w:rtl/>
        </w:rPr>
        <w:t xml:space="preserve"> </w:t>
      </w:r>
      <w:r w:rsidRPr="008A7E62">
        <w:rPr>
          <w:rFonts w:ascii="Miriam" w:hint="eastAsia"/>
          <w:rtl/>
        </w:rPr>
        <w:t>משום</w:t>
      </w:r>
      <w:r w:rsidRPr="008A7E62">
        <w:rPr>
          <w:rFonts w:ascii="Miriam"/>
          <w:rtl/>
        </w:rPr>
        <w:t xml:space="preserve"> </w:t>
      </w:r>
      <w:r w:rsidRPr="008A7E62">
        <w:rPr>
          <w:rFonts w:ascii="Miriam" w:hint="eastAsia"/>
          <w:rtl/>
        </w:rPr>
        <w:t>הנס</w:t>
      </w:r>
      <w:r w:rsidRPr="008A7E62">
        <w:rPr>
          <w:rFonts w:ascii="Miriam"/>
          <w:rtl/>
        </w:rPr>
        <w:t>,</w:t>
      </w:r>
      <w:r w:rsidRPr="008A7E62">
        <w:rPr>
          <w:rFonts w:ascii="Miriam" w:hint="cs"/>
          <w:rtl/>
        </w:rPr>
        <w:t xml:space="preserve"> &lt;אבל&gt;</w:t>
      </w:r>
      <w:r w:rsidRPr="008A7E62">
        <w:rPr>
          <w:rFonts w:ascii="Miriam"/>
          <w:rtl/>
        </w:rPr>
        <w:t xml:space="preserve"> </w:t>
      </w:r>
      <w:r w:rsidRPr="008A7E62">
        <w:rPr>
          <w:rFonts w:ascii="Miriam" w:hint="eastAsia"/>
          <w:rtl/>
        </w:rPr>
        <w:t>מצות</w:t>
      </w:r>
      <w:r w:rsidRPr="008A7E62">
        <w:rPr>
          <w:rFonts w:ascii="Miriam"/>
          <w:rtl/>
        </w:rPr>
        <w:t xml:space="preserve"> </w:t>
      </w:r>
      <w:r w:rsidRPr="008A7E62">
        <w:rPr>
          <w:rFonts w:ascii="Miriam" w:hint="eastAsia"/>
          <w:rtl/>
        </w:rPr>
        <w:t>ופסח</w:t>
      </w:r>
      <w:r w:rsidRPr="008A7E62">
        <w:rPr>
          <w:rFonts w:ascii="Miriam"/>
          <w:rtl/>
        </w:rPr>
        <w:t xml:space="preserve"> </w:t>
      </w:r>
      <w:r w:rsidRPr="008A7E62">
        <w:rPr>
          <w:rFonts w:ascii="Miriam" w:hint="eastAsia"/>
          <w:rtl/>
        </w:rPr>
        <w:t>דאורייתא</w:t>
      </w:r>
      <w:r w:rsidRPr="008A7E62">
        <w:rPr>
          <w:rFonts w:ascii="Miriam" w:hint="cs"/>
          <w:rtl/>
        </w:rPr>
        <w:t>,</w:t>
      </w:r>
      <w:r w:rsidRPr="008A7E62">
        <w:rPr>
          <w:rFonts w:ascii="Miriam"/>
          <w:rtl/>
        </w:rPr>
        <w:t xml:space="preserve"> </w:t>
      </w:r>
      <w:r w:rsidRPr="008A7E62">
        <w:rPr>
          <w:rFonts w:ascii="Miriam" w:hint="eastAsia"/>
          <w:rtl/>
        </w:rPr>
        <w:t>גם</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הנס</w:t>
      </w:r>
      <w:r w:rsidRPr="008A7E62">
        <w:rPr>
          <w:rFonts w:ascii="Miriam" w:hint="cs"/>
          <w:rtl/>
        </w:rPr>
        <w:t>".</w:t>
      </w:r>
    </w:p>
    <w:p w14:paraId="3204F873" w14:textId="77777777" w:rsidR="004179C0" w:rsidRPr="008A7E62" w:rsidRDefault="004179C0" w:rsidP="009B526A">
      <w:pPr>
        <w:pStyle w:val="a3"/>
        <w:rPr>
          <w:rFonts w:cs="Miriam"/>
        </w:rPr>
      </w:pPr>
      <w:r w:rsidRPr="008A7E62">
        <w:rPr>
          <w:rFonts w:cs="Miriam" w:hint="cs"/>
          <w:rtl/>
        </w:rPr>
        <w:t>טעם אחר נזכר בסדר רע"ג, עמ' קיא: "</w:t>
      </w:r>
      <w:r w:rsidRPr="008A7E62">
        <w:rPr>
          <w:rFonts w:cs="Miriam" w:hint="eastAsia"/>
          <w:rtl/>
        </w:rPr>
        <w:t>ואין</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שעשה</w:t>
      </w:r>
      <w:r w:rsidRPr="008A7E62">
        <w:rPr>
          <w:rFonts w:cs="Miriam"/>
          <w:rtl/>
        </w:rPr>
        <w:t xml:space="preserve"> </w:t>
      </w:r>
      <w:r w:rsidRPr="008A7E62">
        <w:rPr>
          <w:rFonts w:cs="Miriam" w:hint="eastAsia"/>
          <w:rtl/>
        </w:rPr>
        <w:t>נסים</w:t>
      </w:r>
      <w:r w:rsidRPr="008A7E62">
        <w:rPr>
          <w:rFonts w:cs="Miriam" w:hint="cs"/>
          <w:rtl/>
        </w:rPr>
        <w:t>'</w:t>
      </w:r>
      <w:r w:rsidRPr="008A7E62">
        <w:rPr>
          <w:rFonts w:cs="Miriam"/>
          <w:rtl/>
        </w:rPr>
        <w:t xml:space="preserve">, </w:t>
      </w:r>
      <w:r w:rsidRPr="008A7E62">
        <w:rPr>
          <w:rFonts w:cs="Miriam" w:hint="eastAsia"/>
          <w:rtl/>
        </w:rPr>
        <w:t>שכך</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ישיבה</w:t>
      </w:r>
      <w:r w:rsidRPr="008A7E62">
        <w:rPr>
          <w:rFonts w:cs="Miriam" w:hint="cs"/>
          <w:rtl/>
        </w:rPr>
        <w:t>:</w:t>
      </w:r>
      <w:r w:rsidRPr="008A7E62">
        <w:rPr>
          <w:rFonts w:cs="Miriam"/>
          <w:rtl/>
        </w:rPr>
        <w:t xml:space="preserve"> </w:t>
      </w:r>
      <w:r w:rsidRPr="008A7E62">
        <w:rPr>
          <w:rFonts w:cs="Miriam" w:hint="eastAsia"/>
          <w:rtl/>
        </w:rPr>
        <w:t>המקדש</w:t>
      </w:r>
      <w:r w:rsidRPr="008A7E62">
        <w:rPr>
          <w:rFonts w:cs="Miriam"/>
          <w:rtl/>
        </w:rPr>
        <w:t xml:space="preserve"> </w:t>
      </w:r>
      <w:r w:rsidRPr="008A7E62">
        <w:rPr>
          <w:rFonts w:cs="Miriam" w:hint="eastAsia"/>
          <w:rtl/>
        </w:rPr>
        <w:t>בפסח</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cs"/>
          <w:rtl/>
        </w:rPr>
        <w:t>'</w:t>
      </w:r>
      <w:r w:rsidRPr="008A7E62">
        <w:rPr>
          <w:rFonts w:cs="Miriam" w:hint="eastAsia"/>
          <w:rtl/>
        </w:rPr>
        <w:t>שעשה</w:t>
      </w:r>
      <w:r w:rsidRPr="008A7E62">
        <w:rPr>
          <w:rFonts w:cs="Miriam"/>
          <w:rtl/>
        </w:rPr>
        <w:t xml:space="preserve"> </w:t>
      </w:r>
      <w:r w:rsidRPr="008A7E62">
        <w:rPr>
          <w:rFonts w:cs="Miriam" w:hint="eastAsia"/>
          <w:rtl/>
        </w:rPr>
        <w:t>נסים</w:t>
      </w:r>
      <w:r w:rsidRPr="008A7E62">
        <w:rPr>
          <w:rFonts w:cs="Miriam" w:hint="cs"/>
          <w:rtl/>
        </w:rPr>
        <w:t xml:space="preserve"> לאבותינו'</w:t>
      </w:r>
      <w:r w:rsidRPr="008A7E62">
        <w:rPr>
          <w:rFonts w:cs="Miriam"/>
          <w:rtl/>
        </w:rPr>
        <w:t xml:space="preserve">. </w:t>
      </w:r>
      <w:r w:rsidRPr="008A7E62">
        <w:rPr>
          <w:rFonts w:cs="Miriam" w:hint="eastAsia"/>
          <w:rtl/>
        </w:rPr>
        <w:t>מאי</w:t>
      </w:r>
      <w:r w:rsidRPr="008A7E62">
        <w:rPr>
          <w:rFonts w:cs="Miriam"/>
          <w:rtl/>
        </w:rPr>
        <w:t xml:space="preserve"> </w:t>
      </w:r>
      <w:r w:rsidRPr="008A7E62">
        <w:rPr>
          <w:rFonts w:cs="Miriam" w:hint="eastAsia"/>
          <w:rtl/>
        </w:rPr>
        <w:t>טעמא</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הואיל</w:t>
      </w:r>
      <w:r w:rsidRPr="008A7E62">
        <w:rPr>
          <w:rFonts w:cs="Miriam"/>
          <w:rtl/>
        </w:rPr>
        <w:t xml:space="preserve"> </w:t>
      </w:r>
      <w:r w:rsidRPr="008A7E62">
        <w:rPr>
          <w:rFonts w:cs="Miriam" w:hint="eastAsia"/>
          <w:rtl/>
        </w:rPr>
        <w:t>וצריך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'למי ש</w:t>
      </w:r>
      <w:r w:rsidRPr="008A7E62">
        <w:rPr>
          <w:rFonts w:cs="Miriam" w:hint="eastAsia"/>
          <w:rtl/>
        </w:rPr>
        <w:t>עשה</w:t>
      </w:r>
      <w:r w:rsidRPr="008A7E62">
        <w:rPr>
          <w:rFonts w:cs="Miriam"/>
          <w:rtl/>
        </w:rPr>
        <w:t xml:space="preserve"> </w:t>
      </w:r>
      <w:r w:rsidRPr="008A7E62">
        <w:rPr>
          <w:rFonts w:cs="Miriam" w:hint="eastAsia"/>
          <w:rtl/>
        </w:rPr>
        <w:t>לנו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הנסים</w:t>
      </w:r>
      <w:r w:rsidRPr="008A7E62">
        <w:rPr>
          <w:rFonts w:cs="Miriam"/>
          <w:rtl/>
        </w:rPr>
        <w:t xml:space="preserve"> </w:t>
      </w:r>
      <w:r w:rsidRPr="008A7E62">
        <w:rPr>
          <w:rFonts w:cs="Miriam" w:hint="eastAsia"/>
          <w:rtl/>
        </w:rPr>
        <w:t>האלו</w:t>
      </w:r>
      <w:r w:rsidRPr="008A7E62">
        <w:rPr>
          <w:rFonts w:cs="Miriam" w:hint="cs"/>
          <w:rtl/>
        </w:rPr>
        <w:t>'</w:t>
      </w:r>
      <w:r w:rsidRPr="008A7E62">
        <w:rPr>
          <w:rFonts w:cs="Miriam"/>
          <w:rtl/>
        </w:rPr>
        <w:t xml:space="preserve">, </w:t>
      </w:r>
      <w:r w:rsidRPr="008A7E62">
        <w:rPr>
          <w:rFonts w:cs="Miriam" w:hint="eastAsia"/>
          <w:rtl/>
        </w:rPr>
        <w:t>ושם</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להזכיר</w:t>
      </w:r>
      <w:r w:rsidRPr="008A7E62">
        <w:rPr>
          <w:rFonts w:cs="Miriam"/>
          <w:rtl/>
        </w:rPr>
        <w:t xml:space="preserve"> </w:t>
      </w:r>
      <w:r w:rsidRPr="008A7E62">
        <w:rPr>
          <w:rFonts w:cs="Miriam" w:hint="eastAsia"/>
          <w:rtl/>
        </w:rPr>
        <w:t>ש</w:t>
      </w:r>
      <w:r w:rsidRPr="008A7E62">
        <w:rPr>
          <w:rFonts w:cs="Miriam" w:hint="cs"/>
          <w:rtl/>
        </w:rPr>
        <w:t>י</w:t>
      </w:r>
      <w:r w:rsidRPr="008A7E62">
        <w:rPr>
          <w:rFonts w:cs="Miriam" w:hint="eastAsia"/>
          <w:rtl/>
        </w:rPr>
        <w:t>עבוד</w:t>
      </w:r>
      <w:r w:rsidRPr="008A7E62">
        <w:rPr>
          <w:rFonts w:cs="Miriam"/>
          <w:rtl/>
        </w:rPr>
        <w:t xml:space="preserve"> </w:t>
      </w:r>
      <w:r w:rsidRPr="008A7E62">
        <w:rPr>
          <w:rFonts w:cs="Miriam" w:hint="eastAsia"/>
          <w:rtl/>
        </w:rPr>
        <w:t>ועבדות</w:t>
      </w:r>
      <w:r w:rsidRPr="008A7E62">
        <w:rPr>
          <w:rFonts w:cs="Miriam"/>
          <w:rtl/>
        </w:rPr>
        <w:t xml:space="preserve"> </w:t>
      </w:r>
      <w:r w:rsidRPr="008A7E62">
        <w:rPr>
          <w:rFonts w:cs="Miriam" w:hint="eastAsia"/>
          <w:rtl/>
        </w:rPr>
        <w:t>ונס</w:t>
      </w:r>
      <w:r w:rsidRPr="008A7E62">
        <w:rPr>
          <w:rFonts w:cs="Miriam"/>
          <w:rtl/>
        </w:rPr>
        <w:t xml:space="preserve"> </w:t>
      </w:r>
      <w:r w:rsidRPr="008A7E62">
        <w:rPr>
          <w:rFonts w:cs="Miriam" w:hint="eastAsia"/>
          <w:rtl/>
        </w:rPr>
        <w:t>וגאולה</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להזכיר</w:t>
      </w:r>
      <w:r w:rsidRPr="008A7E62">
        <w:rPr>
          <w:rFonts w:cs="Miriam"/>
          <w:rtl/>
        </w:rPr>
        <w:t xml:space="preserve"> </w:t>
      </w:r>
      <w:r w:rsidRPr="008A7E62">
        <w:rPr>
          <w:rFonts w:cs="Miriam" w:hint="eastAsia"/>
          <w:rtl/>
        </w:rPr>
        <w:t>כאן</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מזכיר</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eastAsia"/>
          <w:rtl/>
        </w:rPr>
        <w:t>מוציא</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שמים</w:t>
      </w:r>
      <w:r w:rsidRPr="008A7E62">
        <w:rPr>
          <w:rFonts w:cs="Miriam"/>
          <w:rtl/>
        </w:rPr>
        <w:t xml:space="preserve"> </w:t>
      </w:r>
      <w:r w:rsidRPr="008A7E62">
        <w:rPr>
          <w:rFonts w:cs="Miriam" w:hint="eastAsia"/>
          <w:rtl/>
        </w:rPr>
        <w:t>לבטלה</w:t>
      </w:r>
      <w:r w:rsidRPr="008A7E62">
        <w:rPr>
          <w:rFonts w:cs="Miriam"/>
          <w:rtl/>
        </w:rPr>
        <w:t xml:space="preserve">. </w:t>
      </w:r>
      <w:r w:rsidRPr="008A7E62">
        <w:rPr>
          <w:rFonts w:cs="Miriam" w:hint="eastAsia"/>
          <w:rtl/>
        </w:rPr>
        <w:t>ובחנוכה</w:t>
      </w:r>
      <w:r w:rsidRPr="008A7E62">
        <w:rPr>
          <w:rFonts w:cs="Miriam"/>
          <w:rtl/>
        </w:rPr>
        <w:t xml:space="preserve"> </w:t>
      </w:r>
      <w:r w:rsidRPr="008A7E62">
        <w:rPr>
          <w:rFonts w:cs="Miriam" w:hint="eastAsia"/>
          <w:rtl/>
        </w:rPr>
        <w:t>ובפורים</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בפני</w:t>
      </w:r>
      <w:r w:rsidRPr="008A7E62">
        <w:rPr>
          <w:rFonts w:cs="Miriam"/>
          <w:rtl/>
        </w:rPr>
        <w:t xml:space="preserve"> </w:t>
      </w:r>
      <w:r w:rsidRPr="008A7E62">
        <w:rPr>
          <w:rFonts w:cs="Miriam" w:hint="eastAsia"/>
          <w:rtl/>
        </w:rPr>
        <w:t>עצמה</w:t>
      </w:r>
      <w:r w:rsidRPr="008A7E62">
        <w:rPr>
          <w:rFonts w:cs="Miriam"/>
          <w:rtl/>
        </w:rPr>
        <w:t xml:space="preserve">, </w:t>
      </w:r>
      <w:r w:rsidRPr="008A7E62">
        <w:rPr>
          <w:rFonts w:cs="Miriam" w:hint="eastAsia"/>
          <w:rtl/>
        </w:rPr>
        <w:t>ששם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קדוש</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הגדה</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סדר</w:t>
      </w:r>
      <w:r w:rsidRPr="008A7E62">
        <w:rPr>
          <w:rFonts w:cs="Miriam"/>
          <w:rtl/>
        </w:rPr>
        <w:t xml:space="preserve"> </w:t>
      </w:r>
      <w:r w:rsidRPr="008A7E62">
        <w:rPr>
          <w:rFonts w:cs="Miriam" w:hint="eastAsia"/>
          <w:rtl/>
        </w:rPr>
        <w:t>נסים</w:t>
      </w:r>
      <w:r w:rsidRPr="008A7E62">
        <w:rPr>
          <w:rFonts w:cs="Miriam"/>
          <w:rtl/>
        </w:rPr>
        <w:t xml:space="preserve"> </w:t>
      </w:r>
      <w:r w:rsidRPr="008A7E62">
        <w:rPr>
          <w:rFonts w:cs="Miriam" w:hint="eastAsia"/>
          <w:rtl/>
        </w:rPr>
        <w:t>כפסח</w:t>
      </w:r>
      <w:r w:rsidRPr="008A7E62">
        <w:rPr>
          <w:rFonts w:cs="Miriam" w:hint="cs"/>
          <w:rtl/>
        </w:rPr>
        <w:t>.</w:t>
      </w:r>
      <w:r w:rsidRPr="008A7E62">
        <w:rPr>
          <w:rFonts w:cs="Miriam"/>
          <w:rtl/>
        </w:rPr>
        <w:t xml:space="preserve"> </w:t>
      </w:r>
      <w:r w:rsidRPr="008A7E62">
        <w:rPr>
          <w:rFonts w:cs="Miriam" w:hint="eastAsia"/>
          <w:rtl/>
        </w:rPr>
        <w:t>וכך</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בשתי</w:t>
      </w:r>
      <w:r w:rsidRPr="008A7E62">
        <w:rPr>
          <w:rFonts w:cs="Miriam"/>
          <w:rtl/>
        </w:rPr>
        <w:t xml:space="preserve"> </w:t>
      </w:r>
      <w:r w:rsidRPr="008A7E62">
        <w:rPr>
          <w:rFonts w:cs="Miriam" w:hint="eastAsia"/>
          <w:rtl/>
        </w:rPr>
        <w:t>ישיבות</w:t>
      </w:r>
      <w:r w:rsidRPr="008A7E62">
        <w:rPr>
          <w:rFonts w:cs="Miriam" w:hint="cs"/>
          <w:rtl/>
        </w:rPr>
        <w:t>,</w:t>
      </w:r>
      <w:r w:rsidRPr="008A7E62">
        <w:rPr>
          <w:rFonts w:cs="Miriam"/>
          <w:rtl/>
        </w:rPr>
        <w:t xml:space="preserve"> </w:t>
      </w:r>
      <w:r w:rsidRPr="008A7E62">
        <w:rPr>
          <w:rFonts w:cs="Miriam" w:hint="eastAsia"/>
          <w:rtl/>
        </w:rPr>
        <w:t>שאין</w:t>
      </w:r>
      <w:r w:rsidRPr="008A7E62">
        <w:rPr>
          <w:rFonts w:cs="Miriam"/>
          <w:rtl/>
        </w:rPr>
        <w:t xml:space="preserve"> </w:t>
      </w:r>
      <w:proofErr w:type="spellStart"/>
      <w:r w:rsidRPr="008A7E62">
        <w:rPr>
          <w:rFonts w:cs="Miriam" w:hint="eastAsia"/>
          <w:rtl/>
        </w:rPr>
        <w:t>אומרין</w:t>
      </w:r>
      <w:proofErr w:type="spellEnd"/>
      <w:r w:rsidRPr="008A7E62">
        <w:rPr>
          <w:rFonts w:cs="Miriam" w:hint="cs"/>
          <w:rtl/>
        </w:rPr>
        <w:t xml:space="preserve">". וכך במקורות רבים [אלא שיש מהם שאמרו ש'לפיכך אנחנו חייבים... למי שעשה לנו' הוא במקום 'שעשה נסים', ויש שכתבו שברכת 'אשר גאלנו' היא תחת 'שעשה נסים', חילוק שאין לעניינינו נפקא מינה], ראה: ספר האורה, ח"א, ר"ס צ; איסור והיתר לרש"י, ר"ס </w:t>
      </w:r>
      <w:proofErr w:type="spellStart"/>
      <w:r w:rsidRPr="008A7E62">
        <w:rPr>
          <w:rFonts w:cs="Miriam" w:hint="cs"/>
          <w:rtl/>
        </w:rPr>
        <w:t>לז</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ב, הלכות ליל פסח, סי' ה, עמ' </w:t>
      </w:r>
      <w:proofErr w:type="spellStart"/>
      <w:r w:rsidRPr="008A7E62">
        <w:rPr>
          <w:rFonts w:cs="Miriam" w:hint="cs"/>
          <w:rtl/>
        </w:rPr>
        <w:t>תיד</w:t>
      </w:r>
      <w:proofErr w:type="spellEnd"/>
      <w:r w:rsidRPr="008A7E62">
        <w:rPr>
          <w:rFonts w:cs="Miriam" w:hint="cs"/>
          <w:rtl/>
        </w:rPr>
        <w:t xml:space="preserve">; ספר העיטור, הלכות מצה ומרור, דף </w:t>
      </w:r>
      <w:proofErr w:type="spellStart"/>
      <w:r w:rsidRPr="008A7E62">
        <w:rPr>
          <w:rFonts w:cs="Miriam" w:hint="cs"/>
          <w:rtl/>
        </w:rPr>
        <w:t>קלד</w:t>
      </w:r>
      <w:proofErr w:type="spellEnd"/>
      <w:r w:rsidRPr="008A7E62">
        <w:rPr>
          <w:rFonts w:cs="Miriam" w:hint="cs"/>
          <w:rtl/>
        </w:rPr>
        <w:t xml:space="preserve"> ע"א; ספר </w:t>
      </w:r>
      <w:proofErr w:type="spellStart"/>
      <w:r w:rsidRPr="008A7E62">
        <w:rPr>
          <w:rFonts w:cs="Miriam" w:hint="cs"/>
          <w:rtl/>
        </w:rPr>
        <w:t>המנהגות</w:t>
      </w:r>
      <w:proofErr w:type="spellEnd"/>
      <w:r w:rsidRPr="008A7E62">
        <w:rPr>
          <w:rFonts w:cs="Miriam" w:hint="cs"/>
          <w:rtl/>
        </w:rPr>
        <w:t xml:space="preserve">, עמ' 39; ספר המנהיג, הלכות פסח, </w:t>
      </w:r>
      <w:proofErr w:type="spellStart"/>
      <w:r w:rsidRPr="008A7E62">
        <w:rPr>
          <w:rFonts w:cs="Miriam" w:hint="cs"/>
          <w:rtl/>
        </w:rPr>
        <w:t>ס"ע</w:t>
      </w:r>
      <w:proofErr w:type="spellEnd"/>
      <w:r w:rsidRPr="008A7E62">
        <w:rPr>
          <w:rFonts w:cs="Miriam" w:hint="cs"/>
          <w:rtl/>
        </w:rPr>
        <w:t xml:space="preserve"> תעב; מנהגי ר"א </w:t>
      </w:r>
      <w:proofErr w:type="spellStart"/>
      <w:r w:rsidRPr="008A7E62">
        <w:rPr>
          <w:rFonts w:cs="Miriam" w:hint="cs"/>
          <w:rtl/>
        </w:rPr>
        <w:t>חילדיק</w:t>
      </w:r>
      <w:proofErr w:type="spellEnd"/>
      <w:r w:rsidRPr="008A7E62">
        <w:rPr>
          <w:rFonts w:cs="Miriam" w:hint="cs"/>
          <w:rtl/>
        </w:rPr>
        <w:t xml:space="preserve">, עמ' 189; ספר רוקח, סי' </w:t>
      </w:r>
      <w:proofErr w:type="spellStart"/>
      <w:r w:rsidRPr="008A7E62">
        <w:rPr>
          <w:rFonts w:cs="Miriam" w:hint="cs"/>
          <w:rtl/>
        </w:rPr>
        <w:t>רפג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קנב; אור זרוע, </w:t>
      </w:r>
      <w:proofErr w:type="spellStart"/>
      <w:r w:rsidRPr="008A7E62">
        <w:rPr>
          <w:rFonts w:cs="Miriam" w:hint="cs"/>
          <w:rtl/>
        </w:rPr>
        <w:t>ח"ב</w:t>
      </w:r>
      <w:proofErr w:type="spellEnd"/>
      <w:r w:rsidRPr="008A7E62">
        <w:rPr>
          <w:rFonts w:cs="Miriam" w:hint="cs"/>
          <w:rtl/>
        </w:rPr>
        <w:t xml:space="preserve">, הלכות פסחים, סי' רנו, דף נט ע"ד; ספר </w:t>
      </w:r>
      <w:proofErr w:type="spellStart"/>
      <w:r w:rsidRPr="008A7E62">
        <w:rPr>
          <w:rFonts w:cs="Miriam" w:hint="cs"/>
          <w:rtl/>
        </w:rPr>
        <w:t>ראב"ן</w:t>
      </w:r>
      <w:proofErr w:type="spellEnd"/>
      <w:r w:rsidRPr="008A7E62">
        <w:rPr>
          <w:rFonts w:cs="Miriam" w:hint="cs"/>
          <w:rtl/>
        </w:rPr>
        <w:t xml:space="preserve">, פסחים, ד"ה 'מזגו לו כוס'; ספר </w:t>
      </w:r>
      <w:proofErr w:type="spellStart"/>
      <w:r w:rsidRPr="008A7E62">
        <w:rPr>
          <w:rFonts w:cs="Miriam" w:hint="cs"/>
          <w:rtl/>
        </w:rPr>
        <w:t>ראבי"ה</w:t>
      </w:r>
      <w:proofErr w:type="spellEnd"/>
      <w:r w:rsidRPr="008A7E62">
        <w:rPr>
          <w:rFonts w:cs="Miriam" w:hint="cs"/>
          <w:rtl/>
        </w:rPr>
        <w:t xml:space="preserve">, מסכת פסחים, ר"ס </w:t>
      </w:r>
      <w:proofErr w:type="spellStart"/>
      <w:r w:rsidRPr="008A7E62">
        <w:rPr>
          <w:rFonts w:cs="Miriam" w:hint="cs"/>
          <w:rtl/>
        </w:rPr>
        <w:t>תקכה</w:t>
      </w:r>
      <w:proofErr w:type="spellEnd"/>
      <w:r w:rsidRPr="008A7E62">
        <w:rPr>
          <w:rFonts w:cs="Miriam" w:hint="cs"/>
          <w:rtl/>
        </w:rPr>
        <w:t xml:space="preserve">; שבלי הלקט, ר"ס ריח; ספר כלבו, סי' נ (מהדורת ר"ד אברהם, כרך שלישי, עמ' קנז);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תעג</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ההגדה ופירושה, עמ' ריח; מאמר חמץ </w:t>
      </w:r>
      <w:proofErr w:type="spellStart"/>
      <w:r w:rsidRPr="008A7E62">
        <w:rPr>
          <w:rFonts w:cs="Miriam" w:hint="cs"/>
          <w:rtl/>
        </w:rPr>
        <w:t>לרשב"ץ</w:t>
      </w:r>
      <w:proofErr w:type="spellEnd"/>
      <w:r w:rsidRPr="008A7E62">
        <w:rPr>
          <w:rFonts w:cs="Miriam" w:hint="cs"/>
          <w:rtl/>
        </w:rPr>
        <w:t xml:space="preserve">, ריש אות </w:t>
      </w:r>
      <w:proofErr w:type="spellStart"/>
      <w:r w:rsidRPr="008A7E62">
        <w:rPr>
          <w:rFonts w:cs="Miriam" w:hint="cs"/>
          <w:rtl/>
        </w:rPr>
        <w:t>קטז</w:t>
      </w:r>
      <w:proofErr w:type="spellEnd"/>
      <w:r w:rsidRPr="008A7E62">
        <w:rPr>
          <w:rFonts w:cs="Miriam" w:hint="cs"/>
          <w:rtl/>
        </w:rPr>
        <w:t>; ספר המנהגים (</w:t>
      </w:r>
      <w:proofErr w:type="spellStart"/>
      <w:r w:rsidRPr="008A7E62">
        <w:rPr>
          <w:rFonts w:cs="Miriam" w:hint="cs"/>
          <w:rtl/>
        </w:rPr>
        <w:t>טירנא</w:t>
      </w:r>
      <w:proofErr w:type="spellEnd"/>
      <w:r w:rsidRPr="008A7E62">
        <w:rPr>
          <w:rFonts w:cs="Miriam" w:hint="cs"/>
          <w:rtl/>
        </w:rPr>
        <w:t xml:space="preserve">), מנהג ליל הסדר, ר"ע </w:t>
      </w:r>
      <w:proofErr w:type="spellStart"/>
      <w:r w:rsidRPr="008A7E62">
        <w:rPr>
          <w:rFonts w:cs="Miriam" w:hint="cs"/>
          <w:rtl/>
        </w:rPr>
        <w:t>מז</w:t>
      </w:r>
      <w:proofErr w:type="spellEnd"/>
      <w:r w:rsidRPr="008A7E62">
        <w:rPr>
          <w:rFonts w:cs="Miriam" w:hint="cs"/>
          <w:rtl/>
        </w:rPr>
        <w:t xml:space="preserve">. טעם זה הוזכר גם </w:t>
      </w:r>
      <w:proofErr w:type="spellStart"/>
      <w:r w:rsidRPr="008A7E62">
        <w:rPr>
          <w:rFonts w:cs="Miriam" w:hint="cs"/>
          <w:rtl/>
        </w:rPr>
        <w:t>במהרי"ל</w:t>
      </w:r>
      <w:proofErr w:type="spellEnd"/>
      <w:r w:rsidRPr="008A7E62">
        <w:rPr>
          <w:rFonts w:cs="Miriam" w:hint="cs"/>
          <w:rtl/>
        </w:rPr>
        <w:t xml:space="preserve"> (מנהגים), שם, ותמה עליו, </w:t>
      </w:r>
      <w:proofErr w:type="spellStart"/>
      <w:r w:rsidRPr="008A7E62">
        <w:rPr>
          <w:rFonts w:cs="Miriam" w:hint="cs"/>
          <w:rtl/>
        </w:rPr>
        <w:t>יעויין</w:t>
      </w:r>
      <w:proofErr w:type="spellEnd"/>
      <w:r w:rsidRPr="008A7E62">
        <w:rPr>
          <w:rFonts w:cs="Miriam" w:hint="cs"/>
          <w:rtl/>
        </w:rPr>
        <w:t xml:space="preserve"> שם.</w:t>
      </w:r>
    </w:p>
  </w:footnote>
  <w:footnote w:id="443">
    <w:p w14:paraId="03BC2EE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ברכות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xml:space="preserve">. וכך נפסק ברמב"ם, הלכות תפילה, פ"ג </w:t>
      </w:r>
      <w:proofErr w:type="spellStart"/>
      <w:r w:rsidRPr="008A7E62">
        <w:rPr>
          <w:rFonts w:cs="Miriam" w:hint="cs"/>
          <w:rtl/>
        </w:rPr>
        <w:t>ה"ט</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סי' קח, סעיף א.</w:t>
      </w:r>
    </w:p>
  </w:footnote>
  <w:footnote w:id="444">
    <w:p w14:paraId="655EFDE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צ"ל: </w:t>
      </w:r>
      <w:r w:rsidRPr="008A7E62">
        <w:rPr>
          <w:rFonts w:cs="Miriam" w:hint="cs"/>
          <w:b/>
          <w:bCs/>
          <w:rtl/>
        </w:rPr>
        <w:t>ראשי תיבות למפרע</w:t>
      </w:r>
      <w:r w:rsidRPr="008A7E62">
        <w:rPr>
          <w:rFonts w:cs="Miriam" w:hint="cs"/>
          <w:rtl/>
        </w:rPr>
        <w:t xml:space="preserve"> [וכך </w:t>
      </w:r>
      <w:proofErr w:type="spellStart"/>
      <w:r w:rsidRPr="008A7E62">
        <w:rPr>
          <w:rFonts w:cs="Miriam" w:hint="cs"/>
          <w:rtl/>
        </w:rPr>
        <w:t>בכי"ד</w:t>
      </w:r>
      <w:proofErr w:type="spellEnd"/>
      <w:r w:rsidRPr="008A7E62">
        <w:rPr>
          <w:rFonts w:cs="Miriam" w:hint="cs"/>
          <w:rtl/>
        </w:rPr>
        <w:t xml:space="preserve">! עי'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Ref145684752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proofErr w:type="spellStart"/>
      <w:r w:rsidR="008E7E26" w:rsidRPr="008A7E62">
        <w:rPr>
          <w:rFonts w:cs="Miriam"/>
          <w:rtl/>
        </w:rPr>
        <w:t>רכג</w:t>
      </w:r>
      <w:proofErr w:type="spellEnd"/>
      <w:r w:rsidRPr="008A7E62">
        <w:rPr>
          <w:rFonts w:cs="Miriam"/>
          <w:rtl/>
        </w:rPr>
        <w:fldChar w:fldCharType="end"/>
      </w:r>
      <w:r w:rsidRPr="008A7E62">
        <w:rPr>
          <w:rFonts w:cs="Miriam" w:hint="cs"/>
          <w:rtl/>
        </w:rPr>
        <w:t xml:space="preserve">]. ואולי זו אכן כוונתו במונח 'סופי תיבות'? השווה להלן, אות קלט,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Ref136661865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745</w:t>
      </w:r>
      <w:r w:rsidRPr="008A7E62">
        <w:rPr>
          <w:rFonts w:cs="Miriam"/>
          <w:rtl/>
        </w:rPr>
        <w:fldChar w:fldCharType="end"/>
      </w:r>
      <w:r w:rsidRPr="008A7E62">
        <w:rPr>
          <w:rFonts w:cs="Miriam" w:hint="cs"/>
          <w:rtl/>
        </w:rPr>
        <w:t xml:space="preserve"> ובה.</w:t>
      </w:r>
    </w:p>
  </w:footnote>
  <w:footnote w:id="445">
    <w:p w14:paraId="0840299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לתירוץ נחמד זה שבדרך הדרוש </w:t>
      </w:r>
      <w:proofErr w:type="spellStart"/>
      <w:r w:rsidRPr="008A7E62">
        <w:rPr>
          <w:rFonts w:cs="Miriam" w:hint="cs"/>
          <w:rtl/>
        </w:rPr>
        <w:t>ל"מ</w:t>
      </w:r>
      <w:proofErr w:type="spellEnd"/>
      <w:r w:rsidRPr="008A7E62">
        <w:rPr>
          <w:rFonts w:cs="Miriam" w:hint="cs"/>
          <w:rtl/>
        </w:rPr>
        <w:t xml:space="preserve"> מקור או מקבילה.</w:t>
      </w:r>
    </w:p>
  </w:footnote>
  <w:footnote w:id="446">
    <w:p w14:paraId="2087698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רוקח, סי' שלב, ר"ע </w:t>
      </w:r>
      <w:proofErr w:type="spellStart"/>
      <w:r w:rsidRPr="008A7E62">
        <w:rPr>
          <w:rFonts w:cs="Miriam" w:hint="cs"/>
          <w:rtl/>
        </w:rPr>
        <w:t>רל</w:t>
      </w:r>
      <w:proofErr w:type="spellEnd"/>
      <w:r w:rsidRPr="008A7E62">
        <w:rPr>
          <w:rFonts w:cs="Miriam" w:hint="cs"/>
          <w:rtl/>
        </w:rPr>
        <w:t>: "</w:t>
      </w:r>
      <w:proofErr w:type="spellStart"/>
      <w:r w:rsidRPr="008A7E62">
        <w:rPr>
          <w:rFonts w:cs="Miriam" w:hint="cs"/>
          <w:b/>
          <w:bCs/>
          <w:rtl/>
        </w:rPr>
        <w:t>מכסין</w:t>
      </w:r>
      <w:proofErr w:type="spellEnd"/>
      <w:r w:rsidRPr="008A7E62">
        <w:rPr>
          <w:rFonts w:cs="Miriam" w:hint="cs"/>
          <w:rtl/>
        </w:rPr>
        <w:t xml:space="preserve"> סכין בעת ברכת המזון"; ספר חסידים, סי' קב; פירוש הרוקח על התורה, יתרו,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קכ</w:t>
      </w:r>
      <w:proofErr w:type="spellEnd"/>
      <w:r w:rsidRPr="008A7E62">
        <w:rPr>
          <w:rFonts w:cs="Miriam" w:hint="cs"/>
          <w:rtl/>
        </w:rPr>
        <w:t xml:space="preserve">. אך רוב מזכירי המנהג ציינו שיש </w:t>
      </w:r>
      <w:r w:rsidRPr="008A7E62">
        <w:rPr>
          <w:rFonts w:cs="Miriam" w:hint="cs"/>
          <w:b/>
          <w:bCs/>
          <w:rtl/>
        </w:rPr>
        <w:t>לסלק</w:t>
      </w:r>
      <w:r w:rsidRPr="008A7E62">
        <w:rPr>
          <w:rFonts w:cs="Miriam" w:hint="cs"/>
          <w:rtl/>
        </w:rPr>
        <w:t xml:space="preserve"> הסכין, ראה: דרשות ר"י אבן </w:t>
      </w:r>
      <w:proofErr w:type="spellStart"/>
      <w:r w:rsidRPr="008A7E62">
        <w:rPr>
          <w:rFonts w:cs="Miriam" w:hint="cs"/>
          <w:rtl/>
        </w:rPr>
        <w:t>שועיב</w:t>
      </w:r>
      <w:proofErr w:type="spellEnd"/>
      <w:r w:rsidRPr="008A7E62">
        <w:rPr>
          <w:rFonts w:cs="Miriam" w:hint="cs"/>
          <w:rtl/>
        </w:rPr>
        <w:t xml:space="preserve">, א, פרשת תרומה, עמ' </w:t>
      </w:r>
      <w:proofErr w:type="spellStart"/>
      <w:r w:rsidRPr="008A7E62">
        <w:rPr>
          <w:rFonts w:cs="Miriam" w:hint="cs"/>
          <w:rtl/>
        </w:rPr>
        <w:t>קס</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דיני ברכת המזון, עמ' </w:t>
      </w:r>
      <w:proofErr w:type="spellStart"/>
      <w:r w:rsidRPr="008A7E62">
        <w:rPr>
          <w:rFonts w:cs="Miriam" w:hint="cs"/>
          <w:rtl/>
        </w:rPr>
        <w:t>שכ</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ו &lt;המצוות&gt;, </w:t>
      </w:r>
      <w:proofErr w:type="spellStart"/>
      <w:r w:rsidRPr="008A7E62">
        <w:rPr>
          <w:rFonts w:cs="Miriam" w:hint="cs"/>
          <w:rtl/>
        </w:rPr>
        <w:t>ס"ע</w:t>
      </w:r>
      <w:proofErr w:type="spellEnd"/>
      <w:r w:rsidRPr="008A7E62">
        <w:rPr>
          <w:rFonts w:cs="Miriam" w:hint="cs"/>
          <w:rtl/>
        </w:rPr>
        <w:t xml:space="preserve"> 436. </w:t>
      </w:r>
      <w:proofErr w:type="spellStart"/>
      <w:r w:rsidRPr="008A7E62">
        <w:rPr>
          <w:rFonts w:cs="Miriam" w:hint="cs"/>
          <w:rtl/>
        </w:rPr>
        <w:t>ובשבלי</w:t>
      </w:r>
      <w:proofErr w:type="spellEnd"/>
      <w:r w:rsidRPr="008A7E62">
        <w:rPr>
          <w:rFonts w:cs="Miriam" w:hint="cs"/>
          <w:rtl/>
        </w:rPr>
        <w:t xml:space="preserve"> הלקט, סי' קנה, הזכיר את שתי צורות המנהג: "</w:t>
      </w:r>
      <w:r w:rsidRPr="008A7E62">
        <w:rPr>
          <w:rFonts w:cs="Miriam" w:hint="eastAsia"/>
          <w:rtl/>
        </w:rPr>
        <w:t>מנהג</w:t>
      </w:r>
      <w:r w:rsidRPr="008A7E62">
        <w:rPr>
          <w:rFonts w:cs="Miriam"/>
          <w:rtl/>
        </w:rPr>
        <w:t xml:space="preserve"> </w:t>
      </w:r>
      <w:r w:rsidRPr="008A7E62">
        <w:rPr>
          <w:rFonts w:cs="Miriam" w:hint="eastAsia"/>
          <w:b/>
          <w:bCs/>
          <w:rtl/>
        </w:rPr>
        <w:t>לסלק</w:t>
      </w:r>
      <w:r w:rsidRPr="008A7E62">
        <w:rPr>
          <w:rFonts w:cs="Miriam"/>
          <w:rtl/>
        </w:rPr>
        <w:t xml:space="preserve"> </w:t>
      </w:r>
      <w:r w:rsidRPr="008A7E62">
        <w:rPr>
          <w:rFonts w:cs="Miriam" w:hint="eastAsia"/>
          <w:rtl/>
        </w:rPr>
        <w:t>הסכין</w:t>
      </w:r>
      <w:r w:rsidRPr="008A7E62">
        <w:rPr>
          <w:rFonts w:cs="Miriam"/>
          <w:rtl/>
        </w:rPr>
        <w:t xml:space="preserve"> </w:t>
      </w:r>
      <w:r w:rsidRPr="008A7E62">
        <w:rPr>
          <w:rFonts w:cs="Miriam" w:hint="eastAsia"/>
          <w:rtl/>
        </w:rPr>
        <w:t>מעל</w:t>
      </w:r>
      <w:r w:rsidRPr="008A7E62">
        <w:rPr>
          <w:rFonts w:cs="Miriam"/>
          <w:rtl/>
        </w:rPr>
        <w:t xml:space="preserve"> </w:t>
      </w:r>
      <w:r w:rsidRPr="008A7E62">
        <w:rPr>
          <w:rFonts w:cs="Miriam" w:hint="eastAsia"/>
          <w:rtl/>
        </w:rPr>
        <w:t>השלחן</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ברכה</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b/>
          <w:bCs/>
          <w:rtl/>
        </w:rPr>
        <w:t>לפרוש</w:t>
      </w:r>
      <w:r w:rsidRPr="008A7E62">
        <w:rPr>
          <w:rFonts w:cs="Miriam"/>
          <w:b/>
          <w:bCs/>
          <w:rtl/>
        </w:rPr>
        <w:t xml:space="preserve"> </w:t>
      </w:r>
      <w:r w:rsidRPr="008A7E62">
        <w:rPr>
          <w:rFonts w:cs="Miriam" w:hint="eastAsia"/>
          <w:b/>
          <w:bCs/>
          <w:rtl/>
        </w:rPr>
        <w:t>עליו</w:t>
      </w:r>
      <w:r w:rsidRPr="008A7E62">
        <w:rPr>
          <w:rFonts w:cs="Miriam"/>
          <w:b/>
          <w:bCs/>
          <w:rtl/>
        </w:rPr>
        <w:t xml:space="preserve"> </w:t>
      </w:r>
      <w:r w:rsidRPr="008A7E62">
        <w:rPr>
          <w:rFonts w:cs="Miriam" w:hint="eastAsia"/>
          <w:b/>
          <w:bCs/>
          <w:rtl/>
        </w:rPr>
        <w:t>מפה</w:t>
      </w:r>
      <w:r w:rsidRPr="008A7E62">
        <w:rPr>
          <w:rFonts w:cs="Miriam" w:hint="cs"/>
          <w:rtl/>
        </w:rPr>
        <w:t>".</w:t>
      </w:r>
    </w:p>
  </w:footnote>
  <w:footnote w:id="447">
    <w:p w14:paraId="05E94A2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חגיגה </w:t>
      </w:r>
      <w:proofErr w:type="spellStart"/>
      <w:r w:rsidRPr="008A7E62">
        <w:rPr>
          <w:rFonts w:cs="Miriam" w:hint="cs"/>
          <w:rtl/>
        </w:rPr>
        <w:t>כז</w:t>
      </w:r>
      <w:proofErr w:type="spellEnd"/>
      <w:r w:rsidRPr="008A7E62">
        <w:rPr>
          <w:rFonts w:cs="Miriam" w:hint="cs"/>
          <w:rtl/>
        </w:rPr>
        <w:t xml:space="preserve"> רע"א.</w:t>
      </w:r>
    </w:p>
  </w:footnote>
  <w:footnote w:id="448">
    <w:p w14:paraId="61CF4EC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יותר בקצרה, בספר חסידים, סי' קב; ספר רוקח, סי' שלב, ר"ע </w:t>
      </w:r>
      <w:proofErr w:type="spellStart"/>
      <w:r w:rsidRPr="008A7E62">
        <w:rPr>
          <w:rFonts w:cs="Miriam" w:hint="cs"/>
          <w:rtl/>
        </w:rPr>
        <w:t>רל</w:t>
      </w:r>
      <w:proofErr w:type="spellEnd"/>
      <w:r w:rsidRPr="008A7E62">
        <w:rPr>
          <w:rFonts w:cs="Miriam" w:hint="cs"/>
          <w:rtl/>
        </w:rPr>
        <w:t xml:space="preserve">; פירוש הרוקח על התורה, יתרו,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קכ</w:t>
      </w:r>
      <w:proofErr w:type="spellEnd"/>
      <w:r w:rsidRPr="008A7E62">
        <w:rPr>
          <w:rFonts w:cs="Miriam" w:hint="cs"/>
          <w:rtl/>
        </w:rPr>
        <w:t xml:space="preserve">; דרשות ר"י אבן </w:t>
      </w:r>
      <w:proofErr w:type="spellStart"/>
      <w:r w:rsidRPr="008A7E62">
        <w:rPr>
          <w:rFonts w:cs="Miriam" w:hint="cs"/>
          <w:rtl/>
        </w:rPr>
        <w:t>שועיב</w:t>
      </w:r>
      <w:proofErr w:type="spellEnd"/>
      <w:r w:rsidRPr="008A7E62">
        <w:rPr>
          <w:rFonts w:cs="Miriam" w:hint="cs"/>
          <w:rtl/>
        </w:rPr>
        <w:t xml:space="preserve">, א, פרשת תרומה, עמ' </w:t>
      </w:r>
      <w:proofErr w:type="spellStart"/>
      <w:r w:rsidRPr="008A7E62">
        <w:rPr>
          <w:rFonts w:cs="Miriam" w:hint="cs"/>
          <w:rtl/>
        </w:rPr>
        <w:t>קס</w:t>
      </w:r>
      <w:proofErr w:type="spellEnd"/>
      <w:r w:rsidRPr="008A7E62">
        <w:rPr>
          <w:rFonts w:cs="Miriam" w:hint="cs"/>
          <w:rtl/>
        </w:rPr>
        <w:t xml:space="preserve">. עוד ראשונים כתבו כך, אלא שהוסיפו לבאר </w:t>
      </w:r>
      <w:r w:rsidRPr="008A7E62">
        <w:rPr>
          <w:rFonts w:cs="Miriam" w:hint="cs"/>
          <w:b/>
          <w:bCs/>
          <w:rtl/>
        </w:rPr>
        <w:t>מדוע</w:t>
      </w:r>
      <w:r w:rsidRPr="008A7E62">
        <w:rPr>
          <w:rFonts w:cs="Miriam" w:hint="cs"/>
          <w:rtl/>
        </w:rPr>
        <w:t xml:space="preserve"> נאסר להניף ברזל על המזבח-שולחן, ראה שבלי הלקט, סי' קנה: "</w:t>
      </w:r>
      <w:r w:rsidRPr="008A7E62">
        <w:rPr>
          <w:rFonts w:cs="Miriam" w:hint="eastAsia"/>
          <w:rtl/>
        </w:rPr>
        <w:t>מנהג</w:t>
      </w:r>
      <w:r w:rsidRPr="008A7E62">
        <w:rPr>
          <w:rFonts w:cs="Miriam"/>
          <w:rtl/>
        </w:rPr>
        <w:t xml:space="preserve"> </w:t>
      </w:r>
      <w:r w:rsidRPr="008A7E62">
        <w:rPr>
          <w:rFonts w:cs="Miriam" w:hint="eastAsia"/>
          <w:rtl/>
        </w:rPr>
        <w:t>לסלק</w:t>
      </w:r>
      <w:r w:rsidRPr="008A7E62">
        <w:rPr>
          <w:rFonts w:cs="Miriam"/>
          <w:rtl/>
        </w:rPr>
        <w:t xml:space="preserve"> </w:t>
      </w:r>
      <w:r w:rsidRPr="008A7E62">
        <w:rPr>
          <w:rFonts w:cs="Miriam" w:hint="eastAsia"/>
          <w:rtl/>
        </w:rPr>
        <w:t>הסכין</w:t>
      </w:r>
      <w:r w:rsidRPr="008A7E62">
        <w:rPr>
          <w:rFonts w:cs="Miriam"/>
          <w:rtl/>
        </w:rPr>
        <w:t xml:space="preserve"> </w:t>
      </w:r>
      <w:r w:rsidRPr="008A7E62">
        <w:rPr>
          <w:rFonts w:cs="Miriam" w:hint="eastAsia"/>
          <w:rtl/>
        </w:rPr>
        <w:t>מעל</w:t>
      </w:r>
      <w:r w:rsidRPr="008A7E62">
        <w:rPr>
          <w:rFonts w:cs="Miriam"/>
          <w:rtl/>
        </w:rPr>
        <w:t xml:space="preserve"> </w:t>
      </w:r>
      <w:r w:rsidRPr="008A7E62">
        <w:rPr>
          <w:rFonts w:cs="Miriam" w:hint="eastAsia"/>
          <w:rtl/>
        </w:rPr>
        <w:t>השלחן</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ברכה</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לפרוש</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מפה</w:t>
      </w:r>
      <w:r w:rsidRPr="008A7E62">
        <w:rPr>
          <w:rFonts w:cs="Miriam" w:hint="cs"/>
          <w:rtl/>
        </w:rPr>
        <w:t>.</w:t>
      </w:r>
      <w:r w:rsidRPr="008A7E62">
        <w:rPr>
          <w:rFonts w:cs="Miriam"/>
          <w:rtl/>
        </w:rPr>
        <w:t xml:space="preserve"> </w:t>
      </w:r>
      <w:proofErr w:type="spellStart"/>
      <w:r w:rsidRPr="008A7E62">
        <w:rPr>
          <w:rFonts w:cs="Miriam" w:hint="eastAsia"/>
          <w:rtl/>
        </w:rPr>
        <w:t>ונותנין</w:t>
      </w:r>
      <w:proofErr w:type="spellEnd"/>
      <w:r w:rsidRPr="008A7E62">
        <w:rPr>
          <w:rFonts w:cs="Miriam"/>
          <w:rtl/>
        </w:rPr>
        <w:t xml:space="preserve"> </w:t>
      </w:r>
      <w:r w:rsidRPr="008A7E62">
        <w:rPr>
          <w:rFonts w:cs="Miriam" w:hint="eastAsia"/>
          <w:rtl/>
        </w:rPr>
        <w:t>טעם</w:t>
      </w:r>
      <w:r w:rsidRPr="008A7E62">
        <w:rPr>
          <w:rFonts w:cs="Miriam"/>
          <w:rtl/>
        </w:rPr>
        <w:t xml:space="preserve"> </w:t>
      </w:r>
      <w:r w:rsidRPr="008A7E62">
        <w:rPr>
          <w:rFonts w:cs="Miriam" w:hint="eastAsia"/>
          <w:rtl/>
        </w:rPr>
        <w:t>לדבר</w:t>
      </w:r>
      <w:r w:rsidRPr="008A7E62">
        <w:rPr>
          <w:rFonts w:cs="Miriam" w:hint="cs"/>
          <w:rtl/>
        </w:rPr>
        <w:t>,</w:t>
      </w:r>
      <w:r w:rsidRPr="008A7E62">
        <w:rPr>
          <w:rFonts w:cs="Miriam"/>
          <w:rtl/>
        </w:rPr>
        <w:t xml:space="preserve"> </w:t>
      </w:r>
      <w:proofErr w:type="spellStart"/>
      <w:r w:rsidRPr="008A7E62">
        <w:rPr>
          <w:rFonts w:cs="Miriam" w:hint="eastAsia"/>
          <w:rtl/>
        </w:rPr>
        <w:t>כדאמרי</w:t>
      </w:r>
      <w:r w:rsidRPr="008A7E62">
        <w:rPr>
          <w:rFonts w:cs="Miriam" w:hint="cs"/>
          <w:rtl/>
        </w:rPr>
        <w:t>נן</w:t>
      </w:r>
      <w:proofErr w:type="spellEnd"/>
      <w:r w:rsidRPr="008A7E62">
        <w:rPr>
          <w:rFonts w:cs="Miriam" w:hint="cs"/>
          <w:rtl/>
        </w:rPr>
        <w:t>:</w:t>
      </w:r>
      <w:r w:rsidRPr="008A7E62">
        <w:rPr>
          <w:rFonts w:cs="Miriam"/>
          <w:rtl/>
        </w:rPr>
        <w:t xml:space="preserve"> </w:t>
      </w:r>
      <w:r w:rsidRPr="008A7E62">
        <w:rPr>
          <w:rFonts w:cs="Miriam" w:hint="eastAsia"/>
          <w:rtl/>
        </w:rPr>
        <w:t>המאריך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שולחנו</w:t>
      </w:r>
      <w:r w:rsidRPr="008A7E62">
        <w:rPr>
          <w:rFonts w:cs="Miriam" w:hint="cs"/>
          <w:rtl/>
        </w:rPr>
        <w:t>,</w:t>
      </w:r>
      <w:r w:rsidRPr="008A7E62">
        <w:rPr>
          <w:rFonts w:cs="Miriam"/>
          <w:rtl/>
        </w:rPr>
        <w:t xml:space="preserve"> </w:t>
      </w:r>
      <w:proofErr w:type="spellStart"/>
      <w:r w:rsidRPr="008A7E62">
        <w:rPr>
          <w:rFonts w:cs="Miriam" w:hint="eastAsia"/>
          <w:rtl/>
        </w:rPr>
        <w:t>מאריכין</w:t>
      </w:r>
      <w:proofErr w:type="spellEnd"/>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ימיו</w:t>
      </w:r>
      <w:r w:rsidRPr="008A7E62">
        <w:rPr>
          <w:rFonts w:cs="Miriam"/>
          <w:rtl/>
        </w:rPr>
        <w:t xml:space="preserve"> </w:t>
      </w:r>
      <w:r w:rsidRPr="008A7E62">
        <w:rPr>
          <w:rFonts w:cs="Miriam" w:hint="eastAsia"/>
          <w:rtl/>
        </w:rPr>
        <w:t>ושנותיו</w:t>
      </w:r>
      <w:r w:rsidRPr="008A7E62">
        <w:rPr>
          <w:rFonts w:cs="Miriam" w:hint="cs"/>
          <w:rtl/>
        </w:rPr>
        <w:t>... ו</w:t>
      </w:r>
      <w:r w:rsidRPr="008A7E62">
        <w:rPr>
          <w:rFonts w:cs="Miriam" w:hint="eastAsia"/>
          <w:rtl/>
        </w:rPr>
        <w:t>למדנו</w:t>
      </w:r>
      <w:r w:rsidRPr="008A7E62">
        <w:rPr>
          <w:rFonts w:cs="Miriam"/>
          <w:rtl/>
        </w:rPr>
        <w:t xml:space="preserve"> </w:t>
      </w:r>
      <w:r w:rsidRPr="008A7E62">
        <w:rPr>
          <w:rFonts w:cs="Miriam" w:hint="eastAsia"/>
          <w:rtl/>
        </w:rPr>
        <w:t>שהש</w:t>
      </w:r>
      <w:r w:rsidRPr="008A7E62">
        <w:rPr>
          <w:rFonts w:cs="Miriam" w:hint="cs"/>
          <w:rtl/>
        </w:rPr>
        <w:t>ו</w:t>
      </w:r>
      <w:r w:rsidRPr="008A7E62">
        <w:rPr>
          <w:rFonts w:cs="Miriam" w:hint="eastAsia"/>
          <w:rtl/>
        </w:rPr>
        <w:t>לחן</w:t>
      </w:r>
      <w:r w:rsidRPr="008A7E62">
        <w:rPr>
          <w:rFonts w:cs="Miriam"/>
          <w:rtl/>
        </w:rPr>
        <w:t xml:space="preserve"> </w:t>
      </w:r>
      <w:r w:rsidRPr="008A7E62">
        <w:rPr>
          <w:rFonts w:cs="Miriam" w:hint="eastAsia"/>
          <w:rtl/>
        </w:rPr>
        <w:t>נקרא</w:t>
      </w:r>
      <w:r w:rsidRPr="008A7E62">
        <w:rPr>
          <w:rFonts w:cs="Miriam"/>
          <w:rtl/>
        </w:rPr>
        <w:t xml:space="preserve"> </w:t>
      </w:r>
      <w:r w:rsidRPr="008A7E62">
        <w:rPr>
          <w:rFonts w:cs="Miriam" w:hint="cs"/>
          <w:rtl/>
        </w:rPr>
        <w:t>'</w:t>
      </w:r>
      <w:r w:rsidRPr="008A7E62">
        <w:rPr>
          <w:rFonts w:cs="Miriam" w:hint="eastAsia"/>
          <w:rtl/>
        </w:rPr>
        <w:t>מזבח</w:t>
      </w:r>
      <w:r w:rsidRPr="008A7E62">
        <w:rPr>
          <w:rFonts w:cs="Miriam" w:hint="cs"/>
          <w:rtl/>
        </w:rPr>
        <w:t>',</w:t>
      </w:r>
      <w:r w:rsidRPr="008A7E62">
        <w:rPr>
          <w:rFonts w:cs="Miriam"/>
          <w:rtl/>
        </w:rPr>
        <w:t xml:space="preserve"> </w:t>
      </w:r>
      <w:r w:rsidRPr="008A7E62">
        <w:rPr>
          <w:rFonts w:cs="Miriam" w:hint="eastAsia"/>
          <w:rtl/>
        </w:rPr>
        <w:t>וכתיב</w:t>
      </w:r>
      <w:r w:rsidRPr="008A7E62">
        <w:rPr>
          <w:rFonts w:cs="Miriam"/>
          <w:rtl/>
        </w:rPr>
        <w:t xml:space="preserve"> </w:t>
      </w:r>
      <w:r w:rsidRPr="008A7E62">
        <w:rPr>
          <w:rFonts w:cs="Miriam" w:hint="eastAsia"/>
          <w:rtl/>
        </w:rPr>
        <w:t>במזבח</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תניף</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ברזל</w:t>
      </w:r>
      <w:r w:rsidRPr="008A7E62">
        <w:rPr>
          <w:rFonts w:cs="Miriam" w:hint="cs"/>
          <w:rtl/>
        </w:rPr>
        <w:t>',</w:t>
      </w:r>
      <w:r w:rsidRPr="008A7E62">
        <w:rPr>
          <w:rFonts w:cs="Miriam"/>
          <w:rtl/>
        </w:rPr>
        <w:t xml:space="preserve"> </w:t>
      </w:r>
      <w:r w:rsidRPr="008A7E62">
        <w:rPr>
          <w:rFonts w:cs="Miriam" w:hint="eastAsia"/>
          <w:b/>
          <w:bCs/>
          <w:rtl/>
        </w:rPr>
        <w:t>והטעם</w:t>
      </w:r>
      <w:r w:rsidRPr="008A7E62">
        <w:rPr>
          <w:rFonts w:cs="Miriam" w:hint="cs"/>
          <w:b/>
          <w:bCs/>
          <w:rtl/>
        </w:rPr>
        <w:t>,</w:t>
      </w:r>
      <w:r w:rsidRPr="008A7E62">
        <w:rPr>
          <w:rFonts w:cs="Miriam"/>
          <w:b/>
          <w:bCs/>
          <w:rtl/>
        </w:rPr>
        <w:t xml:space="preserve"> </w:t>
      </w:r>
      <w:r w:rsidRPr="008A7E62">
        <w:rPr>
          <w:rFonts w:cs="Miriam" w:hint="eastAsia"/>
          <w:b/>
          <w:bCs/>
          <w:rtl/>
        </w:rPr>
        <w:t>שהמזבח</w:t>
      </w:r>
      <w:r w:rsidRPr="008A7E62">
        <w:rPr>
          <w:rFonts w:cs="Miriam"/>
          <w:b/>
          <w:bCs/>
          <w:rtl/>
        </w:rPr>
        <w:t xml:space="preserve"> </w:t>
      </w:r>
      <w:r w:rsidRPr="008A7E62">
        <w:rPr>
          <w:rFonts w:cs="Miriam" w:hint="eastAsia"/>
          <w:b/>
          <w:bCs/>
          <w:rtl/>
        </w:rPr>
        <w:t>מכפר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האדם</w:t>
      </w:r>
      <w:r w:rsidRPr="008A7E62">
        <w:rPr>
          <w:rFonts w:cs="Miriam"/>
          <w:b/>
          <w:bCs/>
          <w:rtl/>
        </w:rPr>
        <w:t xml:space="preserve"> </w:t>
      </w:r>
      <w:r w:rsidRPr="008A7E62">
        <w:rPr>
          <w:rFonts w:cs="Miriam" w:hint="eastAsia"/>
          <w:b/>
          <w:bCs/>
          <w:rtl/>
        </w:rPr>
        <w:t>ומאריך</w:t>
      </w:r>
      <w:r w:rsidRPr="008A7E62">
        <w:rPr>
          <w:rFonts w:cs="Miriam"/>
          <w:b/>
          <w:bCs/>
          <w:rtl/>
        </w:rPr>
        <w:t xml:space="preserve"> </w:t>
      </w:r>
      <w:r w:rsidRPr="008A7E62">
        <w:rPr>
          <w:rFonts w:cs="Miriam" w:hint="eastAsia"/>
          <w:b/>
          <w:bCs/>
          <w:rtl/>
        </w:rPr>
        <w:t>ימים</w:t>
      </w:r>
      <w:r w:rsidRPr="008A7E62">
        <w:rPr>
          <w:rFonts w:cs="Miriam" w:hint="cs"/>
          <w:b/>
          <w:bCs/>
          <w:rtl/>
        </w:rPr>
        <w:t>,</w:t>
      </w:r>
      <w:r w:rsidRPr="008A7E62">
        <w:rPr>
          <w:rFonts w:cs="Miriam"/>
          <w:b/>
          <w:bCs/>
          <w:rtl/>
        </w:rPr>
        <w:t xml:space="preserve"> </w:t>
      </w:r>
      <w:r w:rsidRPr="008A7E62">
        <w:rPr>
          <w:rFonts w:cs="Miriam" w:hint="eastAsia"/>
          <w:b/>
          <w:bCs/>
          <w:rtl/>
        </w:rPr>
        <w:t>הכא</w:t>
      </w:r>
      <w:r w:rsidRPr="008A7E62">
        <w:rPr>
          <w:rFonts w:cs="Miriam"/>
          <w:b/>
          <w:bCs/>
          <w:rtl/>
        </w:rPr>
        <w:t xml:space="preserve"> </w:t>
      </w:r>
      <w:r w:rsidRPr="008A7E62">
        <w:rPr>
          <w:rFonts w:cs="Miriam" w:hint="eastAsia"/>
          <w:b/>
          <w:bCs/>
          <w:rtl/>
        </w:rPr>
        <w:t>נמי</w:t>
      </w:r>
      <w:r w:rsidRPr="008A7E62">
        <w:rPr>
          <w:rFonts w:cs="Miriam"/>
          <w:b/>
          <w:bCs/>
          <w:rtl/>
        </w:rPr>
        <w:t xml:space="preserve"> </w:t>
      </w:r>
      <w:r w:rsidRPr="008A7E62">
        <w:rPr>
          <w:rFonts w:cs="Miriam" w:hint="eastAsia"/>
          <w:b/>
          <w:bCs/>
          <w:rtl/>
        </w:rPr>
        <w:t>השולחן</w:t>
      </w:r>
      <w:r w:rsidRPr="008A7E62">
        <w:rPr>
          <w:rFonts w:cs="Miriam"/>
          <w:b/>
          <w:bCs/>
          <w:rtl/>
        </w:rPr>
        <w:t xml:space="preserve"> </w:t>
      </w:r>
      <w:r w:rsidRPr="008A7E62">
        <w:rPr>
          <w:rFonts w:cs="Miriam" w:hint="eastAsia"/>
          <w:b/>
          <w:bCs/>
          <w:rtl/>
        </w:rPr>
        <w:t>מאריך</w:t>
      </w:r>
      <w:r w:rsidRPr="008A7E62">
        <w:rPr>
          <w:rFonts w:cs="Miriam"/>
          <w:b/>
          <w:bCs/>
          <w:rtl/>
        </w:rPr>
        <w:t xml:space="preserve"> </w:t>
      </w:r>
      <w:r w:rsidRPr="008A7E62">
        <w:rPr>
          <w:rFonts w:cs="Miriam" w:hint="eastAsia"/>
          <w:b/>
          <w:bCs/>
          <w:rtl/>
        </w:rPr>
        <w:t>ימיו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אדם</w:t>
      </w:r>
      <w:r w:rsidRPr="008A7E62">
        <w:rPr>
          <w:rFonts w:cs="Miriam"/>
          <w:b/>
          <w:bCs/>
          <w:rtl/>
        </w:rPr>
        <w:t xml:space="preserve"> </w:t>
      </w:r>
      <w:r w:rsidRPr="008A7E62">
        <w:rPr>
          <w:rFonts w:cs="Miriam" w:hint="eastAsia"/>
          <w:b/>
          <w:bCs/>
          <w:rtl/>
        </w:rPr>
        <w:t>וסכין</w:t>
      </w:r>
      <w:r w:rsidRPr="008A7E62">
        <w:rPr>
          <w:rFonts w:cs="Miriam"/>
          <w:b/>
          <w:bCs/>
          <w:rtl/>
        </w:rPr>
        <w:t xml:space="preserve"> </w:t>
      </w:r>
      <w:r w:rsidRPr="008A7E62">
        <w:rPr>
          <w:rFonts w:cs="Miriam" w:hint="eastAsia"/>
          <w:b/>
          <w:bCs/>
          <w:rtl/>
        </w:rPr>
        <w:t>מקצר</w:t>
      </w:r>
      <w:r w:rsidRPr="008A7E62">
        <w:rPr>
          <w:rFonts w:cs="Miriam" w:hint="cs"/>
          <w:b/>
          <w:bCs/>
          <w:rtl/>
        </w:rPr>
        <w:t>,</w:t>
      </w:r>
      <w:r w:rsidRPr="008A7E62">
        <w:rPr>
          <w:rFonts w:cs="Miriam"/>
          <w:b/>
          <w:bCs/>
          <w:rtl/>
        </w:rPr>
        <w:t xml:space="preserve"> </w:t>
      </w:r>
      <w:r w:rsidRPr="008A7E62">
        <w:rPr>
          <w:rFonts w:cs="Miriam" w:hint="eastAsia"/>
          <w:b/>
          <w:bCs/>
          <w:rtl/>
        </w:rPr>
        <w:t>אינו</w:t>
      </w:r>
      <w:r w:rsidRPr="008A7E62">
        <w:rPr>
          <w:rFonts w:cs="Miriam"/>
          <w:b/>
          <w:bCs/>
          <w:rtl/>
        </w:rPr>
        <w:t xml:space="preserve"> </w:t>
      </w:r>
      <w:r w:rsidRPr="008A7E62">
        <w:rPr>
          <w:rFonts w:cs="Miriam" w:hint="eastAsia"/>
          <w:b/>
          <w:bCs/>
          <w:rtl/>
        </w:rPr>
        <w:t>דין</w:t>
      </w:r>
      <w:r w:rsidRPr="008A7E62">
        <w:rPr>
          <w:rFonts w:cs="Miriam"/>
          <w:b/>
          <w:bCs/>
          <w:rtl/>
        </w:rPr>
        <w:t xml:space="preserve"> </w:t>
      </w:r>
      <w:r w:rsidRPr="008A7E62">
        <w:rPr>
          <w:rFonts w:cs="Miriam" w:hint="eastAsia"/>
          <w:b/>
          <w:bCs/>
          <w:rtl/>
        </w:rPr>
        <w:t>שיב</w:t>
      </w:r>
      <w:r w:rsidRPr="008A7E62">
        <w:rPr>
          <w:rFonts w:cs="Miriam" w:hint="cs"/>
          <w:b/>
          <w:bCs/>
          <w:rtl/>
        </w:rPr>
        <w:t>ו</w:t>
      </w:r>
      <w:r w:rsidRPr="008A7E62">
        <w:rPr>
          <w:rFonts w:cs="Miriam" w:hint="eastAsia"/>
          <w:b/>
          <w:bCs/>
          <w:rtl/>
        </w:rPr>
        <w:t>א</w:t>
      </w:r>
      <w:r w:rsidRPr="008A7E62">
        <w:rPr>
          <w:rFonts w:cs="Miriam"/>
          <w:b/>
          <w:bCs/>
          <w:rtl/>
        </w:rPr>
        <w:t xml:space="preserve"> </w:t>
      </w:r>
      <w:r w:rsidRPr="008A7E62">
        <w:rPr>
          <w:rFonts w:cs="Miriam" w:hint="eastAsia"/>
          <w:b/>
          <w:bCs/>
          <w:rtl/>
        </w:rPr>
        <w:t>מקצר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המאריך</w:t>
      </w:r>
      <w:r w:rsidRPr="008A7E62">
        <w:rPr>
          <w:rFonts w:cs="Miriam" w:hint="cs"/>
          <w:rtl/>
        </w:rPr>
        <w:t xml:space="preserve">". וכך, בסגנונות שונים, </w:t>
      </w:r>
      <w:proofErr w:type="spellStart"/>
      <w:r w:rsidRPr="008A7E62">
        <w:rPr>
          <w:rFonts w:cs="Miriam" w:hint="cs"/>
          <w:rtl/>
        </w:rPr>
        <w:t>באבודרהם</w:t>
      </w:r>
      <w:proofErr w:type="spellEnd"/>
      <w:r w:rsidRPr="008A7E62">
        <w:rPr>
          <w:rFonts w:cs="Miriam" w:hint="cs"/>
          <w:rtl/>
        </w:rPr>
        <w:t xml:space="preserve">, דיני ברכת המזון, עמ' </w:t>
      </w:r>
      <w:proofErr w:type="spellStart"/>
      <w:r w:rsidRPr="008A7E62">
        <w:rPr>
          <w:rFonts w:cs="Miriam" w:hint="cs"/>
          <w:rtl/>
        </w:rPr>
        <w:t>שכ</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פרק ו &lt;המצוות&gt;, עמ' 436-437.</w:t>
      </w:r>
    </w:p>
  </w:footnote>
  <w:footnote w:id="449">
    <w:p w14:paraId="690EFF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תירוץ נוסף ל'למה </w:t>
      </w:r>
      <w:proofErr w:type="spellStart"/>
      <w:r w:rsidRPr="008A7E62">
        <w:rPr>
          <w:rFonts w:cs="Miriam" w:hint="cs"/>
          <w:rtl/>
        </w:rPr>
        <w:t>מכסין</w:t>
      </w:r>
      <w:proofErr w:type="spellEnd"/>
      <w:r w:rsidRPr="008A7E62">
        <w:rPr>
          <w:rFonts w:cs="Miriam" w:hint="cs"/>
          <w:rtl/>
        </w:rPr>
        <w:t xml:space="preserve"> הסכין בשעת ברכת המזון', אלא ענין נוסף הנגזר מתירוצו 'שהשולחן דומה למזבח'.</w:t>
      </w:r>
    </w:p>
  </w:footnote>
  <w:footnote w:id="450">
    <w:p w14:paraId="7F7F6DD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Ref134880404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447</w:t>
      </w:r>
      <w:r w:rsidRPr="008A7E62">
        <w:rPr>
          <w:rFonts w:cs="Miriam"/>
          <w:rtl/>
        </w:rPr>
        <w:fldChar w:fldCharType="end"/>
      </w:r>
      <w:r w:rsidRPr="008A7E62">
        <w:rPr>
          <w:rFonts w:cs="Miriam" w:hint="cs"/>
          <w:rtl/>
        </w:rPr>
        <w:t>.</w:t>
      </w:r>
    </w:p>
  </w:footnote>
  <w:footnote w:id="451">
    <w:p w14:paraId="56A6B92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ספר היראה לרבי יונה </w:t>
      </w:r>
      <w:proofErr w:type="spellStart"/>
      <w:r w:rsidRPr="008A7E62">
        <w:rPr>
          <w:rFonts w:cs="Miriam" w:hint="cs"/>
          <w:rtl/>
        </w:rPr>
        <w:t>מגירונדי</w:t>
      </w:r>
      <w:proofErr w:type="spellEnd"/>
      <w:r w:rsidRPr="008A7E62">
        <w:rPr>
          <w:rFonts w:cs="Miriam" w:hint="cs"/>
          <w:rtl/>
        </w:rPr>
        <w:t xml:space="preserve">, ירושלים </w:t>
      </w:r>
      <w:proofErr w:type="spellStart"/>
      <w:r w:rsidRPr="008A7E62">
        <w:rPr>
          <w:rFonts w:cs="Miriam" w:hint="cs"/>
          <w:rtl/>
        </w:rPr>
        <w:t>תשסא</w:t>
      </w:r>
      <w:proofErr w:type="spellEnd"/>
      <w:r w:rsidRPr="008A7E62">
        <w:rPr>
          <w:rFonts w:cs="Miriam" w:hint="cs"/>
          <w:rtl/>
        </w:rPr>
        <w:t>, עמ' נא: "</w:t>
      </w:r>
      <w:r w:rsidRPr="008A7E62">
        <w:rPr>
          <w:rFonts w:cs="Miriam" w:hint="eastAsia"/>
          <w:rtl/>
        </w:rPr>
        <w:t>ואל</w:t>
      </w:r>
      <w:r w:rsidRPr="008A7E62">
        <w:rPr>
          <w:rFonts w:cs="Miriam"/>
          <w:rtl/>
        </w:rPr>
        <w:t xml:space="preserve"> </w:t>
      </w:r>
      <w:r w:rsidRPr="008A7E62">
        <w:rPr>
          <w:rFonts w:cs="Miriam" w:hint="eastAsia"/>
          <w:rtl/>
        </w:rPr>
        <w:t>תהרוג</w:t>
      </w:r>
      <w:r w:rsidRPr="008A7E62">
        <w:rPr>
          <w:rFonts w:cs="Miriam"/>
          <w:rtl/>
        </w:rPr>
        <w:t xml:space="preserve"> </w:t>
      </w:r>
      <w:r w:rsidRPr="008A7E62">
        <w:rPr>
          <w:rFonts w:cs="Miriam" w:hint="eastAsia"/>
          <w:rtl/>
        </w:rPr>
        <w:t>כ</w:t>
      </w:r>
      <w:r w:rsidRPr="008A7E62">
        <w:rPr>
          <w:rFonts w:cs="Miriam" w:hint="cs"/>
          <w:rtl/>
        </w:rPr>
        <w:t>י</w:t>
      </w:r>
      <w:r w:rsidRPr="008A7E62">
        <w:rPr>
          <w:rFonts w:cs="Miriam" w:hint="eastAsia"/>
          <w:rtl/>
        </w:rPr>
        <w:t>נה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השולחן</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נקרא</w:t>
      </w:r>
      <w:r w:rsidRPr="008A7E62">
        <w:rPr>
          <w:rFonts w:cs="Miriam"/>
          <w:rtl/>
        </w:rPr>
        <w:t xml:space="preserve"> </w:t>
      </w:r>
      <w:r w:rsidRPr="008A7E62">
        <w:rPr>
          <w:rFonts w:cs="Miriam" w:hint="eastAsia"/>
          <w:rtl/>
        </w:rPr>
        <w:t>מזבח</w:t>
      </w:r>
      <w:r w:rsidRPr="008A7E62">
        <w:rPr>
          <w:rFonts w:cs="Miriam" w:hint="cs"/>
          <w:rtl/>
        </w:rPr>
        <w:t xml:space="preserve">". אך נראה שמקור חיבורינו מספר חסידים, סי' קב, שהוא היחיד הנוקט את כיסוי הסכין ואי-הריגת כינה בחדא </w:t>
      </w:r>
      <w:proofErr w:type="spellStart"/>
      <w:r w:rsidRPr="008A7E62">
        <w:rPr>
          <w:rFonts w:cs="Miriam" w:hint="cs"/>
          <w:rtl/>
        </w:rPr>
        <w:t>מחתא</w:t>
      </w:r>
      <w:proofErr w:type="spellEnd"/>
      <w:r w:rsidRPr="008A7E62">
        <w:rPr>
          <w:rFonts w:cs="Miriam" w:hint="cs"/>
          <w:rtl/>
        </w:rPr>
        <w:t xml:space="preserve"> ומשום טעם זהה: "</w:t>
      </w:r>
      <w:r w:rsidRPr="008A7E62">
        <w:rPr>
          <w:rFonts w:cs="Miriam" w:hint="eastAsia"/>
          <w:rtl/>
        </w:rPr>
        <w:t>ואסור</w:t>
      </w:r>
      <w:r w:rsidRPr="008A7E62">
        <w:rPr>
          <w:rFonts w:cs="Miriam"/>
          <w:rtl/>
        </w:rPr>
        <w:t xml:space="preserve"> </w:t>
      </w:r>
      <w:r w:rsidRPr="008A7E62">
        <w:rPr>
          <w:rFonts w:cs="Miriam" w:hint="eastAsia"/>
          <w:rtl/>
        </w:rPr>
        <w:t>להרוג</w:t>
      </w:r>
      <w:r w:rsidRPr="008A7E62">
        <w:rPr>
          <w:rFonts w:cs="Miriam"/>
          <w:rtl/>
        </w:rPr>
        <w:t xml:space="preserve"> </w:t>
      </w:r>
      <w:r w:rsidRPr="008A7E62">
        <w:rPr>
          <w:rFonts w:cs="Miriam" w:hint="eastAsia"/>
          <w:rtl/>
        </w:rPr>
        <w:t>כינה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w:t>
      </w:r>
      <w:r w:rsidRPr="008A7E62">
        <w:rPr>
          <w:rFonts w:cs="Miriam" w:hint="cs"/>
          <w:rtl/>
        </w:rPr>
        <w:t>ו</w:t>
      </w:r>
      <w:r w:rsidRPr="008A7E62">
        <w:rPr>
          <w:rFonts w:cs="Miriam" w:hint="eastAsia"/>
          <w:rtl/>
        </w:rPr>
        <w:t>לחן</w:t>
      </w:r>
      <w:r w:rsidRPr="008A7E62">
        <w:rPr>
          <w:rFonts w:cs="Miriam"/>
          <w:rtl/>
        </w:rPr>
        <w:t xml:space="preserve"> </w:t>
      </w:r>
      <w:r w:rsidRPr="008A7E62">
        <w:rPr>
          <w:rFonts w:cs="Miriam" w:hint="eastAsia"/>
          <w:rtl/>
        </w:rPr>
        <w:t>שאוכלים</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rtl/>
        </w:rPr>
        <w:t>וההורג</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כאילו</w:t>
      </w:r>
      <w:r w:rsidRPr="008A7E62">
        <w:rPr>
          <w:rFonts w:cs="Miriam"/>
          <w:rtl/>
        </w:rPr>
        <w:t xml:space="preserve"> </w:t>
      </w:r>
      <w:r w:rsidRPr="008A7E62">
        <w:rPr>
          <w:rFonts w:cs="Miriam" w:hint="eastAsia"/>
          <w:rtl/>
        </w:rPr>
        <w:t>הורג</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המזבח</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הש</w:t>
      </w:r>
      <w:r w:rsidRPr="008A7E62">
        <w:rPr>
          <w:rFonts w:cs="Miriam" w:hint="cs"/>
          <w:rtl/>
        </w:rPr>
        <w:t>ו</w:t>
      </w:r>
      <w:r w:rsidRPr="008A7E62">
        <w:rPr>
          <w:rFonts w:cs="Miriam" w:hint="eastAsia"/>
          <w:rtl/>
        </w:rPr>
        <w:t>לחן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המזבח</w:t>
      </w:r>
      <w:r w:rsidRPr="008A7E62">
        <w:rPr>
          <w:rFonts w:cs="Miriam" w:hint="cs"/>
          <w:rtl/>
        </w:rPr>
        <w:t xml:space="preserve">... </w:t>
      </w:r>
      <w:r w:rsidRPr="008A7E62">
        <w:rPr>
          <w:rFonts w:cs="Miriam" w:hint="eastAsia"/>
          <w:rtl/>
        </w:rPr>
        <w:t>ומטעם</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מכסים</w:t>
      </w:r>
      <w:r w:rsidRPr="008A7E62">
        <w:rPr>
          <w:rFonts w:cs="Miriam"/>
          <w:rtl/>
        </w:rPr>
        <w:t xml:space="preserve"> </w:t>
      </w:r>
      <w:r w:rsidRPr="008A7E62">
        <w:rPr>
          <w:rFonts w:cs="Miriam" w:hint="eastAsia"/>
          <w:rtl/>
        </w:rPr>
        <w:t>הסכינים</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בר</w:t>
      </w:r>
      <w:r w:rsidRPr="008A7E62">
        <w:rPr>
          <w:rFonts w:cs="Miriam" w:hint="cs"/>
          <w:rtl/>
        </w:rPr>
        <w:t>כת המזון,</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eastAsia"/>
          <w:rtl/>
        </w:rPr>
        <w:t>שמות</w:t>
      </w:r>
      <w:r w:rsidRPr="008A7E62">
        <w:rPr>
          <w:rFonts w:cs="Miriam"/>
          <w:rtl/>
        </w:rPr>
        <w:t xml:space="preserve"> </w:t>
      </w:r>
      <w:r w:rsidRPr="008A7E62">
        <w:rPr>
          <w:rFonts w:cs="Miriam" w:hint="eastAsia"/>
          <w:rtl/>
        </w:rPr>
        <w:t>כ</w:t>
      </w:r>
      <w:r w:rsidRPr="008A7E62">
        <w:rPr>
          <w:rFonts w:cs="Miriam"/>
          <w:rtl/>
        </w:rPr>
        <w:t xml:space="preserve"> </w:t>
      </w:r>
      <w:r w:rsidRPr="008A7E62">
        <w:rPr>
          <w:rFonts w:cs="Miriam" w:hint="eastAsia"/>
          <w:rtl/>
        </w:rPr>
        <w:t>כה</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חרבך</w:t>
      </w:r>
      <w:r w:rsidRPr="008A7E62">
        <w:rPr>
          <w:rFonts w:cs="Miriam"/>
          <w:rtl/>
        </w:rPr>
        <w:t xml:space="preserve"> </w:t>
      </w:r>
      <w:r w:rsidRPr="008A7E62">
        <w:rPr>
          <w:rFonts w:cs="Miriam" w:hint="eastAsia"/>
          <w:rtl/>
        </w:rPr>
        <w:t>הנפת</w:t>
      </w:r>
      <w:r w:rsidRPr="008A7E62">
        <w:rPr>
          <w:rFonts w:cs="Miriam"/>
          <w:rtl/>
        </w:rPr>
        <w:t xml:space="preserve"> </w:t>
      </w:r>
      <w:r w:rsidRPr="008A7E62">
        <w:rPr>
          <w:rFonts w:cs="Miriam" w:hint="eastAsia"/>
          <w:rtl/>
        </w:rPr>
        <w:t>עליה</w:t>
      </w:r>
      <w:r w:rsidRPr="008A7E62">
        <w:rPr>
          <w:rFonts w:cs="Miriam"/>
          <w:rtl/>
        </w:rPr>
        <w:t xml:space="preserve"> </w:t>
      </w:r>
      <w:r w:rsidRPr="008A7E62">
        <w:rPr>
          <w:rFonts w:cs="Miriam" w:hint="eastAsia"/>
          <w:rtl/>
        </w:rPr>
        <w:t>ותחלליה</w:t>
      </w:r>
      <w:r w:rsidRPr="008A7E62">
        <w:rPr>
          <w:rFonts w:cs="Miriam" w:hint="cs"/>
          <w:rtl/>
        </w:rPr>
        <w:t>'".</w:t>
      </w:r>
    </w:p>
  </w:footnote>
  <w:footnote w:id="452">
    <w:p w14:paraId="551945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כפילת הפסוקים </w:t>
      </w:r>
      <w:proofErr w:type="spellStart"/>
      <w:r w:rsidRPr="008A7E62">
        <w:rPr>
          <w:rFonts w:cs="Miriam" w:hint="cs"/>
          <w:rtl/>
        </w:rPr>
        <w:t>שצויינו</w:t>
      </w:r>
      <w:proofErr w:type="spellEnd"/>
      <w:r w:rsidRPr="008A7E62">
        <w:rPr>
          <w:rFonts w:cs="Miriam" w:hint="cs"/>
          <w:rtl/>
        </w:rPr>
        <w:t xml:space="preserve"> להלן בסמוך, לא נעשתה באמצעות </w:t>
      </w:r>
      <w:proofErr w:type="spellStart"/>
      <w:r w:rsidRPr="008A7E62">
        <w:rPr>
          <w:rFonts w:cs="Miriam" w:hint="cs"/>
          <w:rtl/>
        </w:rPr>
        <w:t>ש</w:t>
      </w:r>
      <w:r w:rsidRPr="008A7E62">
        <w:rPr>
          <w:rFonts w:cs="Miriam" w:hint="cs"/>
          <w:b/>
          <w:bCs/>
          <w:rtl/>
        </w:rPr>
        <w:t>הש"צ</w:t>
      </w:r>
      <w:proofErr w:type="spellEnd"/>
      <w:r w:rsidRPr="008A7E62">
        <w:rPr>
          <w:rFonts w:cs="Miriam" w:hint="cs"/>
          <w:rtl/>
        </w:rPr>
        <w:t xml:space="preserve"> הקורא בתורה </w:t>
      </w:r>
      <w:r w:rsidRPr="008A7E62">
        <w:rPr>
          <w:rFonts w:cs="Miriam" w:hint="cs"/>
          <w:b/>
          <w:bCs/>
          <w:rtl/>
        </w:rPr>
        <w:t>אמרם פעמיים</w:t>
      </w:r>
      <w:r w:rsidRPr="008A7E62">
        <w:rPr>
          <w:rFonts w:cs="Miriam" w:hint="cs"/>
          <w:rtl/>
        </w:rPr>
        <w:t xml:space="preserve"> וכמו שניתן להבין </w:t>
      </w:r>
      <w:proofErr w:type="spellStart"/>
      <w:r w:rsidRPr="008A7E62">
        <w:rPr>
          <w:rFonts w:cs="Miriam" w:hint="cs"/>
          <w:rtl/>
        </w:rPr>
        <w:t>מרהיטת</w:t>
      </w:r>
      <w:proofErr w:type="spellEnd"/>
      <w:r w:rsidRPr="008A7E62">
        <w:rPr>
          <w:rFonts w:cs="Miriam" w:hint="cs"/>
          <w:rtl/>
        </w:rPr>
        <w:t xml:space="preserve"> לשון רבינו, אלא בכך שהציבור אמרם בתחילה ולאחר מכן שליח-צבור (והציבור </w:t>
      </w:r>
      <w:proofErr w:type="spellStart"/>
      <w:r w:rsidRPr="008A7E62">
        <w:rPr>
          <w:rFonts w:cs="Miriam" w:hint="cs"/>
          <w:rtl/>
        </w:rPr>
        <w:t>והש"צ</w:t>
      </w:r>
      <w:proofErr w:type="spellEnd"/>
      <w:r w:rsidRPr="008A7E62">
        <w:rPr>
          <w:rFonts w:cs="Miriam" w:hint="cs"/>
          <w:rtl/>
        </w:rPr>
        <w:t xml:space="preserve"> אמרום </w:t>
      </w:r>
      <w:r w:rsidRPr="008A7E62">
        <w:rPr>
          <w:rFonts w:cs="Miriam" w:hint="cs"/>
          <w:b/>
          <w:bCs/>
          <w:rtl/>
        </w:rPr>
        <w:t>פעם אחת</w:t>
      </w:r>
      <w:r w:rsidRPr="008A7E62">
        <w:rPr>
          <w:rFonts w:cs="Miriam" w:hint="cs"/>
          <w:rtl/>
        </w:rPr>
        <w:t xml:space="preserve"> בלבד!), וכדברי כל הגאונים והראשונים שהזכירו מנהג זה (פרט למנהגי ר"א </w:t>
      </w:r>
      <w:proofErr w:type="spellStart"/>
      <w:r w:rsidRPr="008A7E62">
        <w:rPr>
          <w:rFonts w:cs="Miriam" w:hint="cs"/>
          <w:rtl/>
        </w:rPr>
        <w:t>חילדיק</w:t>
      </w:r>
      <w:proofErr w:type="spellEnd"/>
      <w:r w:rsidRPr="008A7E62">
        <w:rPr>
          <w:rFonts w:cs="Miriam" w:hint="cs"/>
          <w:rtl/>
        </w:rPr>
        <w:t xml:space="preserve">, עמ' 175, עיי"ש היטב), עי' רי"ש שפיגל, השתתפות הציבור בקריאת התורה ובקריאת מגילות, אור ישראל, חוברת </w:t>
      </w:r>
      <w:proofErr w:type="spellStart"/>
      <w:r w:rsidRPr="008A7E62">
        <w:rPr>
          <w:rFonts w:cs="Miriam" w:hint="cs"/>
          <w:rtl/>
        </w:rPr>
        <w:t>כג</w:t>
      </w:r>
      <w:proofErr w:type="spellEnd"/>
      <w:r w:rsidRPr="008A7E62">
        <w:rPr>
          <w:rFonts w:cs="Miriam" w:hint="cs"/>
          <w:rtl/>
        </w:rPr>
        <w:t xml:space="preserve"> &lt;ניסן </w:t>
      </w:r>
      <w:proofErr w:type="spellStart"/>
      <w:r w:rsidRPr="008A7E62">
        <w:rPr>
          <w:rFonts w:cs="Miriam" w:hint="cs"/>
          <w:rtl/>
        </w:rPr>
        <w:t>תשסא</w:t>
      </w:r>
      <w:proofErr w:type="spellEnd"/>
      <w:r w:rsidRPr="008A7E62">
        <w:rPr>
          <w:rFonts w:cs="Miriam" w:hint="cs"/>
          <w:rtl/>
        </w:rPr>
        <w:t xml:space="preserve">&gt;, עמ' </w:t>
      </w:r>
      <w:proofErr w:type="spellStart"/>
      <w:r w:rsidRPr="008A7E62">
        <w:rPr>
          <w:rFonts w:cs="Miriam" w:hint="cs"/>
          <w:rtl/>
        </w:rPr>
        <w:t>קע-קעה</w:t>
      </w:r>
      <w:proofErr w:type="spellEnd"/>
      <w:r w:rsidRPr="008A7E62">
        <w:rPr>
          <w:rFonts w:cs="Miriam" w:hint="cs"/>
          <w:rtl/>
        </w:rPr>
        <w:t xml:space="preserve">, ר"ע </w:t>
      </w:r>
      <w:proofErr w:type="spellStart"/>
      <w:r w:rsidRPr="008A7E62">
        <w:rPr>
          <w:rFonts w:cs="Miriam" w:hint="cs"/>
          <w:rtl/>
        </w:rPr>
        <w:t>קעז</w:t>
      </w:r>
      <w:proofErr w:type="spellEnd"/>
      <w:r w:rsidRPr="008A7E62">
        <w:rPr>
          <w:rFonts w:cs="Miriam" w:hint="cs"/>
          <w:rtl/>
        </w:rPr>
        <w:t>.</w:t>
      </w:r>
    </w:p>
  </w:footnote>
  <w:footnote w:id="453">
    <w:p w14:paraId="4584E0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שזו קריאתו, ראה: מסכת סופרים, </w:t>
      </w:r>
      <w:proofErr w:type="spellStart"/>
      <w:r w:rsidRPr="008A7E62">
        <w:rPr>
          <w:rFonts w:cs="Miriam" w:hint="cs"/>
          <w:rtl/>
        </w:rPr>
        <w:t>פי"ז</w:t>
      </w:r>
      <w:proofErr w:type="spellEnd"/>
      <w:r w:rsidRPr="008A7E62">
        <w:rPr>
          <w:rFonts w:cs="Miriam" w:hint="cs"/>
          <w:rtl/>
        </w:rPr>
        <w:t xml:space="preserve"> ה"ה; </w:t>
      </w:r>
      <w:proofErr w:type="spellStart"/>
      <w:r w:rsidRPr="008A7E62">
        <w:rPr>
          <w:rFonts w:cs="Miriam" w:hint="cs"/>
          <w:rtl/>
        </w:rPr>
        <w:t>תוס</w:t>
      </w:r>
      <w:proofErr w:type="spellEnd"/>
      <w:r w:rsidRPr="008A7E62">
        <w:rPr>
          <w:rFonts w:cs="Miriam" w:hint="cs"/>
          <w:rtl/>
        </w:rPr>
        <w:t xml:space="preserve">', ברכות </w:t>
      </w:r>
      <w:proofErr w:type="spellStart"/>
      <w:r w:rsidRPr="008A7E62">
        <w:rPr>
          <w:rFonts w:cs="Miriam" w:hint="cs"/>
          <w:rtl/>
        </w:rPr>
        <w:t>יח</w:t>
      </w:r>
      <w:proofErr w:type="spellEnd"/>
      <w:r w:rsidRPr="008A7E62">
        <w:rPr>
          <w:rFonts w:cs="Miriam" w:hint="cs"/>
          <w:rtl/>
        </w:rPr>
        <w:t xml:space="preserve"> ע"א, ד"ה 'למחר באין'; </w:t>
      </w:r>
      <w:proofErr w:type="spellStart"/>
      <w:r w:rsidRPr="008A7E62">
        <w:rPr>
          <w:rFonts w:cs="Miriam" w:hint="cs"/>
          <w:rtl/>
        </w:rPr>
        <w:t>תוס</w:t>
      </w:r>
      <w:proofErr w:type="spellEnd"/>
      <w:r w:rsidRPr="008A7E62">
        <w:rPr>
          <w:rFonts w:cs="Miriam" w:hint="cs"/>
          <w:rtl/>
        </w:rPr>
        <w:t xml:space="preserve">', פסחים מ ע"ב, ד"ה 'אבל עושהו'; </w:t>
      </w:r>
      <w:proofErr w:type="spellStart"/>
      <w:r w:rsidRPr="008A7E62">
        <w:rPr>
          <w:rFonts w:cs="Miriam" w:hint="cs"/>
          <w:rtl/>
        </w:rPr>
        <w:t>רא"ש</w:t>
      </w:r>
      <w:proofErr w:type="spellEnd"/>
      <w:r w:rsidRPr="008A7E62">
        <w:rPr>
          <w:rFonts w:cs="Miriam" w:hint="cs"/>
          <w:rtl/>
        </w:rPr>
        <w:t>, מגילה, פרק ד, סי' י, ועוד.</w:t>
      </w:r>
    </w:p>
  </w:footnote>
  <w:footnote w:id="454">
    <w:p w14:paraId="15A4C76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מילת '</w:t>
      </w:r>
      <w:r w:rsidRPr="008A7E62">
        <w:rPr>
          <w:rFonts w:cs="Miriam" w:hint="cs"/>
          <w:b/>
          <w:bCs/>
          <w:rtl/>
        </w:rPr>
        <w:t>וגו'</w:t>
      </w:r>
      <w:r w:rsidRPr="008A7E62">
        <w:rPr>
          <w:rFonts w:cs="Miriam" w:hint="cs"/>
          <w:rtl/>
        </w:rPr>
        <w:t xml:space="preserve">' זו אינה </w:t>
      </w:r>
      <w:proofErr w:type="spellStart"/>
      <w:r w:rsidRPr="008A7E62">
        <w:rPr>
          <w:rFonts w:cs="Miriam" w:hint="cs"/>
          <w:rtl/>
        </w:rPr>
        <w:t>בכתה"י</w:t>
      </w:r>
      <w:proofErr w:type="spellEnd"/>
      <w:r w:rsidRPr="008A7E62">
        <w:rPr>
          <w:rFonts w:cs="Miriam" w:hint="cs"/>
          <w:rtl/>
        </w:rPr>
        <w:t xml:space="preserve">, והוספתיה כי מסתבר שנהגו לכפול עד </w:t>
      </w:r>
      <w:r w:rsidRPr="008A7E62">
        <w:rPr>
          <w:rFonts w:cs="Miriam" w:hint="cs"/>
          <w:b/>
          <w:bCs/>
          <w:rtl/>
        </w:rPr>
        <w:t>סוף</w:t>
      </w:r>
      <w:r w:rsidRPr="008A7E62">
        <w:rPr>
          <w:rFonts w:cs="Miriam" w:hint="cs"/>
          <w:rtl/>
        </w:rPr>
        <w:t xml:space="preserve"> הפסוק, כך: 'שוב מחרון אפך, </w:t>
      </w:r>
      <w:r w:rsidRPr="008A7E62">
        <w:rPr>
          <w:rFonts w:cs="Miriam" w:hint="cs"/>
          <w:b/>
          <w:bCs/>
          <w:rtl/>
        </w:rPr>
        <w:t>והנחם על הרעה לעמך</w:t>
      </w:r>
      <w:r w:rsidRPr="008A7E62">
        <w:rPr>
          <w:rFonts w:cs="Miriam" w:hint="cs"/>
          <w:rtl/>
        </w:rPr>
        <w:t xml:space="preserve">'. שכך הזכירו במפורש כמה ראשונים, עי' ספר חסידים, ר"ס </w:t>
      </w:r>
      <w:proofErr w:type="spellStart"/>
      <w:r w:rsidRPr="008A7E62">
        <w:rPr>
          <w:rFonts w:cs="Miriam" w:hint="cs"/>
          <w:rtl/>
        </w:rPr>
        <w:t>רנ</w:t>
      </w:r>
      <w:proofErr w:type="spellEnd"/>
      <w:r w:rsidRPr="008A7E62">
        <w:rPr>
          <w:rFonts w:cs="Miriam" w:hint="cs"/>
          <w:rtl/>
        </w:rPr>
        <w:t xml:space="preserve">; ספר רוקח, סי' </w:t>
      </w:r>
      <w:proofErr w:type="spellStart"/>
      <w:r w:rsidRPr="008A7E62">
        <w:rPr>
          <w:rFonts w:cs="Miriam" w:hint="cs"/>
          <w:rtl/>
        </w:rPr>
        <w:t>ריא</w:t>
      </w:r>
      <w:proofErr w:type="spellEnd"/>
      <w:r w:rsidRPr="008A7E62">
        <w:rPr>
          <w:rFonts w:cs="Miriam" w:hint="cs"/>
          <w:rtl/>
        </w:rPr>
        <w:t xml:space="preserve">, עמ' ק [למרות שיש שכתבו רק 'שוב מחרון אפך' כבחיבורינו (כך בכל המקבילות המביאים דברי רב סעדיה גאון, עי' רי"ש שפיגל, שם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Ref134950855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452</w:t>
      </w:r>
      <w:r w:rsidRPr="008A7E62">
        <w:rPr>
          <w:rFonts w:cs="Miriam"/>
          <w:rtl/>
        </w:rPr>
        <w:fldChar w:fldCharType="end"/>
      </w:r>
      <w:r w:rsidRPr="008A7E62">
        <w:rPr>
          <w:rFonts w:cs="Miriam" w:hint="cs"/>
          <w:rtl/>
        </w:rPr>
        <w:t>&gt;, עמ' קסט, הערה 2), לא נראה שכיוונו רק למילים אלו ולא גם ל'והנחם על הרעה לעמך', כי המעיין בדבריהם יראה שהם תמיד ציינו רק את תחילת עשרת הפסוקים שדיברו בהם שם, היינו, רק את תחילת ה</w:t>
      </w:r>
      <w:r w:rsidRPr="008A7E62">
        <w:rPr>
          <w:rFonts w:cs="Miriam" w:hint="cs"/>
          <w:b/>
          <w:bCs/>
          <w:rtl/>
        </w:rPr>
        <w:t>אמירות</w:t>
      </w:r>
      <w:r w:rsidRPr="008A7E62">
        <w:rPr>
          <w:rFonts w:cs="Miriam" w:hint="cs"/>
          <w:rtl/>
        </w:rPr>
        <w:t xml:space="preserve">, שכך דרך הקדמונים משום אהבת הקיצור, מה עוד ששם הם דיברו על 'פסוקים', היינו פסוקים שלמים או חלק גדול מפסוק. ועי' רי"ש שפיגל, שם, עמ' </w:t>
      </w:r>
      <w:proofErr w:type="spellStart"/>
      <w:r w:rsidRPr="008A7E62">
        <w:rPr>
          <w:rFonts w:cs="Miriam" w:hint="cs"/>
          <w:rtl/>
        </w:rPr>
        <w:t>קעב</w:t>
      </w:r>
      <w:proofErr w:type="spellEnd"/>
      <w:r w:rsidRPr="008A7E62">
        <w:rPr>
          <w:rFonts w:cs="Miriam" w:hint="cs"/>
          <w:rtl/>
        </w:rPr>
        <w:t>, ד"ה 'אגב', ודוק].</w:t>
      </w:r>
    </w:p>
  </w:footnote>
  <w:footnote w:id="455">
    <w:p w14:paraId="6D823911"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כוונתו, שהצבור </w:t>
      </w:r>
      <w:r w:rsidRPr="008A7E62">
        <w:rPr>
          <w:rFonts w:ascii="Miriam" w:hint="cs"/>
          <w:b/>
          <w:bCs/>
          <w:rtl/>
        </w:rPr>
        <w:t>ממשיך לומר</w:t>
      </w:r>
      <w:r w:rsidRPr="008A7E62">
        <w:rPr>
          <w:rFonts w:ascii="Miriam" w:hint="cs"/>
          <w:rtl/>
        </w:rPr>
        <w:t xml:space="preserve"> עד (ועד בכלל) 'וחטאה ונקה' ש</w:t>
      </w:r>
      <w:r w:rsidRPr="008A7E62">
        <w:rPr>
          <w:rFonts w:ascii="Miriam" w:hint="cs"/>
          <w:b/>
          <w:bCs/>
          <w:rtl/>
        </w:rPr>
        <w:t>בפסוק הבא</w:t>
      </w:r>
      <w:r w:rsidRPr="008A7E62">
        <w:rPr>
          <w:rFonts w:ascii="Miriam" w:hint="cs"/>
          <w:rtl/>
        </w:rPr>
        <w:t xml:space="preserve">, בו מסתיימות י"ג מידות הרחמים, וכפי שהסכימו הראשונים (עי' רי"ש שפיגל, שם &lt;לעיל,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Ref134950855 \h</w:instrText>
      </w:r>
      <w:r w:rsidRPr="008A7E62">
        <w:rPr>
          <w:rFonts w:ascii="Miriam"/>
          <w:rtl/>
        </w:rPr>
        <w:instrText xml:space="preserve"> </w:instrText>
      </w:r>
      <w:r w:rsidRPr="008A7E62">
        <w:rPr>
          <w:rFonts w:ascii="Miriam"/>
        </w:rPr>
        <w:instrText xml:space="preserve"> \* MERGEFORMAT </w:instrText>
      </w:r>
      <w:r w:rsidRPr="008A7E62">
        <w:rPr>
          <w:rFonts w:ascii="Miriam"/>
          <w:rtl/>
        </w:rPr>
      </w:r>
      <w:r w:rsidRPr="008A7E62">
        <w:rPr>
          <w:rFonts w:ascii="Miriam"/>
          <w:rtl/>
        </w:rPr>
        <w:fldChar w:fldCharType="separate"/>
      </w:r>
      <w:r w:rsidR="008E7E26" w:rsidRPr="008A7E62">
        <w:rPr>
          <w:rFonts w:ascii="Miriam"/>
          <w:rtl/>
        </w:rPr>
        <w:t>452</w:t>
      </w:r>
      <w:r w:rsidRPr="008A7E62">
        <w:rPr>
          <w:rFonts w:ascii="Miriam"/>
          <w:rtl/>
        </w:rPr>
        <w:fldChar w:fldCharType="end"/>
      </w:r>
      <w:r w:rsidRPr="008A7E62">
        <w:rPr>
          <w:rFonts w:ascii="Miriam" w:hint="cs"/>
          <w:rtl/>
        </w:rPr>
        <w:t xml:space="preserve">&gt;, עמ' </w:t>
      </w:r>
      <w:proofErr w:type="spellStart"/>
      <w:r w:rsidRPr="008A7E62">
        <w:rPr>
          <w:rFonts w:ascii="Miriam" w:hint="cs"/>
          <w:rtl/>
        </w:rPr>
        <w:t>קעא-קעג</w:t>
      </w:r>
      <w:proofErr w:type="spellEnd"/>
      <w:r w:rsidRPr="008A7E62">
        <w:rPr>
          <w:rFonts w:ascii="Miriam" w:hint="cs"/>
          <w:rtl/>
        </w:rPr>
        <w:t xml:space="preserve">). היינו, אמירת ציבור זו </w:t>
      </w:r>
      <w:proofErr w:type="spellStart"/>
      <w:r w:rsidRPr="008A7E62">
        <w:rPr>
          <w:rFonts w:ascii="Miriam" w:hint="cs"/>
          <w:rtl/>
        </w:rPr>
        <w:t>היתה</w:t>
      </w:r>
      <w:proofErr w:type="spellEnd"/>
      <w:r w:rsidRPr="008A7E62">
        <w:rPr>
          <w:rFonts w:ascii="Miriam" w:hint="cs"/>
          <w:rtl/>
        </w:rPr>
        <w:t xml:space="preserve"> מורכבת מ</w:t>
      </w:r>
      <w:r w:rsidRPr="008A7E62">
        <w:rPr>
          <w:rFonts w:ascii="Miriam" w:hint="cs"/>
          <w:b/>
          <w:bCs/>
          <w:rtl/>
        </w:rPr>
        <w:t>שני חצאי פסוקים</w:t>
      </w:r>
      <w:r w:rsidRPr="008A7E62">
        <w:rPr>
          <w:rFonts w:ascii="Miriam" w:hint="cs"/>
          <w:rtl/>
        </w:rPr>
        <w:t xml:space="preserve">, שאת הראשון לא התחילו ואת השני לא סיימו, ודוק (עי' רי"ש שפיגל, שם, ר"ע </w:t>
      </w:r>
      <w:proofErr w:type="spellStart"/>
      <w:r w:rsidRPr="008A7E62">
        <w:rPr>
          <w:rFonts w:ascii="Miriam" w:hint="cs"/>
          <w:rtl/>
        </w:rPr>
        <w:t>קעה</w:t>
      </w:r>
      <w:proofErr w:type="spellEnd"/>
      <w:r w:rsidRPr="008A7E62">
        <w:rPr>
          <w:rFonts w:ascii="Miriam" w:hint="cs"/>
          <w:rtl/>
        </w:rPr>
        <w:t>).</w:t>
      </w:r>
    </w:p>
    <w:p w14:paraId="37D4370A"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היו שנהגו, וכך נהוג גם היום, שהצבור אומר גם את הפסוק (שמות לד ט): "וסלחת </w:t>
      </w:r>
      <w:proofErr w:type="spellStart"/>
      <w:r w:rsidRPr="008A7E62">
        <w:rPr>
          <w:rFonts w:ascii="Miriam" w:hint="cs"/>
          <w:rtl/>
        </w:rPr>
        <w:t>לעוונינו</w:t>
      </w:r>
      <w:proofErr w:type="spellEnd"/>
      <w:r w:rsidRPr="008A7E62">
        <w:rPr>
          <w:rFonts w:ascii="Miriam" w:hint="cs"/>
          <w:rtl/>
        </w:rPr>
        <w:t xml:space="preserve"> </w:t>
      </w:r>
      <w:proofErr w:type="spellStart"/>
      <w:r w:rsidRPr="008A7E62">
        <w:rPr>
          <w:rFonts w:ascii="Miriam" w:hint="cs"/>
          <w:rtl/>
        </w:rPr>
        <w:t>ולחטאתינו</w:t>
      </w:r>
      <w:proofErr w:type="spellEnd"/>
      <w:r w:rsidRPr="008A7E62">
        <w:rPr>
          <w:rFonts w:ascii="Miriam" w:hint="cs"/>
          <w:rtl/>
        </w:rPr>
        <w:t xml:space="preserve"> ונחלתנו" (עי' רי"ש שפיגל, שם, עמ' </w:t>
      </w:r>
      <w:proofErr w:type="spellStart"/>
      <w:r w:rsidRPr="008A7E62">
        <w:rPr>
          <w:rFonts w:ascii="Miriam" w:hint="cs"/>
          <w:rtl/>
        </w:rPr>
        <w:t>קע</w:t>
      </w:r>
      <w:proofErr w:type="spellEnd"/>
      <w:r w:rsidRPr="008A7E62">
        <w:rPr>
          <w:rFonts w:ascii="Miriam" w:hint="cs"/>
          <w:rtl/>
        </w:rPr>
        <w:t xml:space="preserve"> ואילך, והוסף לדבריו: מנהגי ר"א </w:t>
      </w:r>
      <w:proofErr w:type="spellStart"/>
      <w:r w:rsidRPr="008A7E62">
        <w:rPr>
          <w:rFonts w:ascii="Miriam" w:hint="cs"/>
          <w:rtl/>
        </w:rPr>
        <w:t>חילדיק</w:t>
      </w:r>
      <w:proofErr w:type="spellEnd"/>
      <w:r w:rsidRPr="008A7E62">
        <w:rPr>
          <w:rFonts w:ascii="Miriam" w:hint="cs"/>
          <w:rtl/>
        </w:rPr>
        <w:t xml:space="preserve">, עמ' 175, שינויי נוסחאות לשו' 20; להלן, אות </w:t>
      </w:r>
      <w:proofErr w:type="spellStart"/>
      <w:r w:rsidRPr="008A7E62">
        <w:rPr>
          <w:rFonts w:ascii="Miriam" w:hint="cs"/>
          <w:rtl/>
        </w:rPr>
        <w:t>רפח</w:t>
      </w:r>
      <w:proofErr w:type="spellEnd"/>
      <w:r w:rsidRPr="008A7E62">
        <w:rPr>
          <w:rFonts w:ascii="Miriam" w:hint="cs"/>
          <w:rtl/>
        </w:rPr>
        <w:t xml:space="preserve">, ליד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Ref145226826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1715</w:t>
      </w:r>
      <w:r w:rsidRPr="008A7E62">
        <w:rPr>
          <w:rFonts w:ascii="Miriam"/>
          <w:rtl/>
        </w:rPr>
        <w:fldChar w:fldCharType="end"/>
      </w:r>
      <w:r w:rsidRPr="008A7E62">
        <w:rPr>
          <w:rFonts w:ascii="Miriam" w:hint="cs"/>
          <w:rtl/>
        </w:rPr>
        <w:t>), שגם הוא בקריאה הנועדה לישראל. לפיכך יתכן, שרבינו כיוון אף לפסוק זה ב'</w:t>
      </w:r>
      <w:r w:rsidRPr="008A7E62">
        <w:rPr>
          <w:rFonts w:ascii="Miriam" w:hint="cs"/>
          <w:b/>
          <w:bCs/>
          <w:rtl/>
        </w:rPr>
        <w:t>וגו'</w:t>
      </w:r>
      <w:r w:rsidRPr="008A7E62">
        <w:rPr>
          <w:rFonts w:ascii="Miriam" w:hint="cs"/>
          <w:rtl/>
        </w:rPr>
        <w:t xml:space="preserve">' שציין. </w:t>
      </w:r>
      <w:proofErr w:type="spellStart"/>
      <w:r w:rsidRPr="008A7E62">
        <w:rPr>
          <w:rFonts w:ascii="Miriam" w:hint="cs"/>
          <w:rtl/>
        </w:rPr>
        <w:t>וצע"ע</w:t>
      </w:r>
      <w:proofErr w:type="spellEnd"/>
      <w:r w:rsidRPr="008A7E62">
        <w:rPr>
          <w:rFonts w:ascii="Miriam" w:hint="cs"/>
          <w:rtl/>
        </w:rPr>
        <w:t>.</w:t>
      </w:r>
    </w:p>
    <w:p w14:paraId="635049D5" w14:textId="77777777" w:rsidR="004179C0" w:rsidRPr="008A7E62" w:rsidRDefault="004179C0" w:rsidP="009B526A">
      <w:pPr>
        <w:pStyle w:val="a3"/>
        <w:rPr>
          <w:rFonts w:cs="Miriam"/>
          <w:rtl/>
        </w:rPr>
      </w:pPr>
      <w:r w:rsidRPr="008A7E62">
        <w:rPr>
          <w:rFonts w:cs="Miriam" w:hint="cs"/>
          <w:rtl/>
        </w:rPr>
        <w:t xml:space="preserve">מנהג הכפלת פסוקים אלו נזכר כבר ברס"ג, רב האיי גאון, רבי יצחק </w:t>
      </w:r>
      <w:proofErr w:type="spellStart"/>
      <w:r w:rsidRPr="008A7E62">
        <w:rPr>
          <w:rFonts w:cs="Miriam" w:hint="cs"/>
          <w:rtl/>
        </w:rPr>
        <w:t>גיאת</w:t>
      </w:r>
      <w:proofErr w:type="spellEnd"/>
      <w:r w:rsidRPr="008A7E62">
        <w:rPr>
          <w:rFonts w:cs="Miriam" w:hint="cs"/>
          <w:rtl/>
        </w:rPr>
        <w:t xml:space="preserve">, וגאונים וראשונים נוספים &lt;בתקופת הגאונים הוסיפו, שגם תרגום הפסוקים ייאמר בידי הצבור&gt;, ראה: רי"ש שפיגל, שם, עמ' קסט ואילך, </w:t>
      </w:r>
      <w:proofErr w:type="spellStart"/>
      <w:r w:rsidRPr="008A7E62">
        <w:rPr>
          <w:rFonts w:cs="Miriam" w:hint="cs"/>
          <w:rtl/>
        </w:rPr>
        <w:t>וש"נ</w:t>
      </w:r>
      <w:proofErr w:type="spellEnd"/>
      <w:r w:rsidRPr="008A7E62">
        <w:rPr>
          <w:rFonts w:cs="Miriam" w:hint="cs"/>
          <w:rtl/>
        </w:rPr>
        <w:t xml:space="preserve"> מקורות רבים.</w:t>
      </w:r>
    </w:p>
  </w:footnote>
  <w:footnote w:id="456">
    <w:p w14:paraId="1A2D49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בספר האשכול (</w:t>
      </w:r>
      <w:proofErr w:type="spellStart"/>
      <w:r w:rsidRPr="008A7E62">
        <w:rPr>
          <w:rFonts w:cs="Miriam" w:hint="cs"/>
          <w:rtl/>
        </w:rPr>
        <w:t>אלבק</w:t>
      </w:r>
      <w:proofErr w:type="spellEnd"/>
      <w:r w:rsidRPr="008A7E62">
        <w:rPr>
          <w:rFonts w:cs="Miriam" w:hint="cs"/>
          <w:rtl/>
        </w:rPr>
        <w:t>), ח"א, הלכות תענית, עמ' 131, התבאר כיצד פרשת הקריאה ביום תענית נחלקת בין שלושת הקרואים: "</w:t>
      </w:r>
      <w:r w:rsidRPr="008A7E62">
        <w:rPr>
          <w:rFonts w:cs="Miriam" w:hint="eastAsia"/>
          <w:rtl/>
        </w:rPr>
        <w:t>ו</w:t>
      </w:r>
      <w:r w:rsidRPr="008A7E62">
        <w:rPr>
          <w:rFonts w:cs="Miriam" w:hint="eastAsia"/>
          <w:b/>
          <w:bCs/>
          <w:rtl/>
        </w:rPr>
        <w:t>אמר</w:t>
      </w:r>
      <w:r w:rsidRPr="008A7E62">
        <w:rPr>
          <w:rFonts w:cs="Miriam"/>
          <w:b/>
          <w:bCs/>
          <w:rtl/>
        </w:rPr>
        <w:t xml:space="preserve"> </w:t>
      </w:r>
      <w:r w:rsidRPr="008A7E62">
        <w:rPr>
          <w:rFonts w:cs="Miriam" w:hint="eastAsia"/>
          <w:b/>
          <w:bCs/>
          <w:rtl/>
        </w:rPr>
        <w:t>רב</w:t>
      </w:r>
      <w:r w:rsidRPr="008A7E62">
        <w:rPr>
          <w:rFonts w:cs="Miriam"/>
          <w:b/>
          <w:bCs/>
          <w:rtl/>
        </w:rPr>
        <w:t xml:space="preserve"> </w:t>
      </w:r>
      <w:r w:rsidRPr="008A7E62">
        <w:rPr>
          <w:rFonts w:cs="Miriam" w:hint="eastAsia"/>
          <w:b/>
          <w:bCs/>
          <w:rtl/>
        </w:rPr>
        <w:t>האיי</w:t>
      </w:r>
      <w:r w:rsidRPr="008A7E62">
        <w:rPr>
          <w:rFonts w:cs="Miriam"/>
          <w:b/>
          <w:bCs/>
          <w:rtl/>
        </w:rPr>
        <w:t xml:space="preserve"> </w:t>
      </w:r>
      <w:r w:rsidRPr="008A7E62">
        <w:rPr>
          <w:rFonts w:cs="Miriam" w:hint="eastAsia"/>
          <w:b/>
          <w:bCs/>
          <w:rtl/>
        </w:rPr>
        <w:t>ז</w:t>
      </w:r>
      <w:r w:rsidRPr="008A7E62">
        <w:rPr>
          <w:rFonts w:cs="Miriam"/>
          <w:b/>
          <w:bCs/>
          <w:rtl/>
        </w:rPr>
        <w:t>"</w:t>
      </w:r>
      <w:r w:rsidRPr="008A7E62">
        <w:rPr>
          <w:rFonts w:cs="Miriam" w:hint="eastAsia"/>
          <w:b/>
          <w:bCs/>
          <w:rtl/>
        </w:rPr>
        <w:t>ל</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מנהגנו</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תענית</w:t>
      </w:r>
      <w:r w:rsidRPr="008A7E62">
        <w:rPr>
          <w:rFonts w:cs="Miriam" w:hint="cs"/>
          <w:rtl/>
        </w:rPr>
        <w:t>,</w:t>
      </w:r>
      <w:r w:rsidRPr="008A7E62">
        <w:rPr>
          <w:rFonts w:cs="Miriam"/>
          <w:rtl/>
        </w:rPr>
        <w:t xml:space="preserve"> </w:t>
      </w:r>
      <w:r w:rsidRPr="008A7E62">
        <w:rPr>
          <w:rFonts w:cs="Miriam" w:hint="eastAsia"/>
          <w:b/>
          <w:bCs/>
          <w:rtl/>
        </w:rPr>
        <w:t>ראשון</w:t>
      </w:r>
      <w:r w:rsidRPr="008A7E62">
        <w:rPr>
          <w:rFonts w:cs="Miriam"/>
          <w:b/>
          <w:bCs/>
          <w:rtl/>
        </w:rPr>
        <w:t xml:space="preserve"> </w:t>
      </w:r>
      <w:r w:rsidRPr="008A7E62">
        <w:rPr>
          <w:rFonts w:cs="Miriam" w:hint="eastAsia"/>
          <w:b/>
          <w:bCs/>
          <w:rtl/>
        </w:rPr>
        <w:t>קורא</w:t>
      </w:r>
      <w:r w:rsidRPr="008A7E62">
        <w:rPr>
          <w:rFonts w:cs="Miriam"/>
          <w:b/>
          <w:bCs/>
          <w:rtl/>
        </w:rPr>
        <w:t xml:space="preserve"> </w:t>
      </w:r>
      <w:r w:rsidRPr="008A7E62">
        <w:rPr>
          <w:rFonts w:cs="Miriam" w:hint="eastAsia"/>
          <w:b/>
          <w:bCs/>
          <w:rtl/>
        </w:rPr>
        <w:t>ארבעה</w:t>
      </w:r>
      <w:r w:rsidRPr="008A7E62">
        <w:rPr>
          <w:rFonts w:cs="Miriam"/>
          <w:b/>
          <w:bCs/>
          <w:rtl/>
        </w:rPr>
        <w:t xml:space="preserve"> </w:t>
      </w:r>
      <w:r w:rsidRPr="008A7E62">
        <w:rPr>
          <w:rFonts w:cs="Miriam" w:hint="eastAsia"/>
          <w:b/>
          <w:bCs/>
          <w:rtl/>
        </w:rPr>
        <w:t>פסוקים</w:t>
      </w:r>
      <w:r w:rsidRPr="008A7E62">
        <w:rPr>
          <w:rFonts w:cs="Miriam" w:hint="cs"/>
          <w:b/>
          <w:bCs/>
          <w:rtl/>
        </w:rPr>
        <w:t>:</w:t>
      </w:r>
      <w:r w:rsidRPr="008A7E62">
        <w:rPr>
          <w:rFonts w:cs="Miriam"/>
          <w:rtl/>
        </w:rPr>
        <w:t xml:space="preserve"> </w:t>
      </w:r>
      <w:r w:rsidRPr="008A7E62">
        <w:rPr>
          <w:rFonts w:cs="Miriam" w:hint="cs"/>
          <w:rtl/>
        </w:rPr>
        <w:t>'</w:t>
      </w:r>
      <w:r w:rsidRPr="008A7E62">
        <w:rPr>
          <w:rFonts w:cs="Miriam" w:hint="eastAsia"/>
          <w:rtl/>
        </w:rPr>
        <w:t>ויחל</w:t>
      </w:r>
      <w:r w:rsidRPr="008A7E62">
        <w:rPr>
          <w:rFonts w:cs="Miriam" w:hint="cs"/>
          <w:rtl/>
        </w:rPr>
        <w:t>' (שמות לב יא)</w:t>
      </w:r>
      <w:r w:rsidRPr="008A7E62">
        <w:rPr>
          <w:rFonts w:cs="Miriam"/>
          <w:rtl/>
        </w:rPr>
        <w:t xml:space="preserve">, </w:t>
      </w:r>
      <w:r w:rsidRPr="008A7E62">
        <w:rPr>
          <w:rFonts w:cs="Miriam" w:hint="cs"/>
          <w:rtl/>
        </w:rPr>
        <w:t>'</w:t>
      </w:r>
      <w:r w:rsidRPr="008A7E62">
        <w:rPr>
          <w:rFonts w:cs="Miriam" w:hint="eastAsia"/>
          <w:rtl/>
        </w:rPr>
        <w:t>למה</w:t>
      </w:r>
      <w:r w:rsidRPr="008A7E62">
        <w:rPr>
          <w:rFonts w:cs="Miriam" w:hint="cs"/>
          <w:rtl/>
        </w:rPr>
        <w:t xml:space="preserve">' (שם </w:t>
      </w:r>
      <w:proofErr w:type="spellStart"/>
      <w:r w:rsidRPr="008A7E62">
        <w:rPr>
          <w:rFonts w:cs="Miriam" w:hint="cs"/>
          <w:rtl/>
        </w:rPr>
        <w:t>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זכור</w:t>
      </w:r>
      <w:r w:rsidRPr="008A7E62">
        <w:rPr>
          <w:rFonts w:cs="Miriam" w:hint="cs"/>
          <w:rtl/>
        </w:rPr>
        <w:t xml:space="preserve">' (שם </w:t>
      </w:r>
      <w:proofErr w:type="spellStart"/>
      <w:r w:rsidRPr="008A7E62">
        <w:rPr>
          <w:rFonts w:cs="Miriam" w:hint="cs"/>
          <w:rtl/>
        </w:rPr>
        <w:t>יג</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וינחם</w:t>
      </w:r>
      <w:r w:rsidRPr="008A7E62">
        <w:rPr>
          <w:rFonts w:cs="Miriam" w:hint="cs"/>
          <w:rtl/>
        </w:rPr>
        <w:t xml:space="preserve"> (שם יד);</w:t>
      </w:r>
      <w:r w:rsidRPr="008A7E62">
        <w:rPr>
          <w:rFonts w:cs="Miriam"/>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קורא</w:t>
      </w:r>
      <w:r w:rsidRPr="008A7E62">
        <w:rPr>
          <w:rFonts w:cs="Miriam"/>
          <w:b/>
          <w:bCs/>
          <w:rtl/>
        </w:rPr>
        <w:t xml:space="preserve"> </w:t>
      </w:r>
      <w:r w:rsidRPr="008A7E62">
        <w:rPr>
          <w:rFonts w:cs="Miriam" w:hint="eastAsia"/>
          <w:b/>
          <w:bCs/>
          <w:rtl/>
        </w:rPr>
        <w:t>שלשה</w:t>
      </w:r>
      <w:r w:rsidRPr="008A7E62">
        <w:rPr>
          <w:rFonts w:cs="Miriam"/>
          <w:b/>
          <w:bCs/>
          <w:rtl/>
        </w:rPr>
        <w:t xml:space="preserve"> </w:t>
      </w:r>
      <w:r w:rsidRPr="008A7E62">
        <w:rPr>
          <w:rFonts w:cs="Miriam" w:hint="eastAsia"/>
          <w:b/>
          <w:bCs/>
          <w:rtl/>
        </w:rPr>
        <w:t>פסוקים</w:t>
      </w:r>
      <w:r w:rsidRPr="008A7E62">
        <w:rPr>
          <w:rFonts w:cs="Miriam" w:hint="cs"/>
          <w:b/>
          <w:bCs/>
          <w:rtl/>
        </w:rPr>
        <w:t>:</w:t>
      </w:r>
      <w:r w:rsidRPr="008A7E62">
        <w:rPr>
          <w:rFonts w:cs="Miriam"/>
          <w:rtl/>
        </w:rPr>
        <w:t xml:space="preserve"> </w:t>
      </w:r>
      <w:r w:rsidRPr="008A7E62">
        <w:rPr>
          <w:rFonts w:cs="Miriam" w:hint="cs"/>
          <w:rtl/>
        </w:rPr>
        <w:t>'</w:t>
      </w:r>
      <w:r w:rsidRPr="008A7E62">
        <w:rPr>
          <w:rFonts w:cs="Miriam" w:hint="eastAsia"/>
          <w:rtl/>
        </w:rPr>
        <w:t>פסל</w:t>
      </w:r>
      <w:r w:rsidRPr="008A7E62">
        <w:rPr>
          <w:rFonts w:cs="Miriam"/>
          <w:rtl/>
        </w:rPr>
        <w:t xml:space="preserve"> </w:t>
      </w:r>
      <w:r w:rsidRPr="008A7E62">
        <w:rPr>
          <w:rFonts w:cs="Miriam" w:hint="eastAsia"/>
          <w:rtl/>
        </w:rPr>
        <w:t>לך</w:t>
      </w:r>
      <w:r w:rsidRPr="008A7E62">
        <w:rPr>
          <w:rFonts w:cs="Miriam" w:hint="cs"/>
          <w:rtl/>
        </w:rPr>
        <w:t>' (שמות לד א)</w:t>
      </w:r>
      <w:r w:rsidRPr="008A7E62">
        <w:rPr>
          <w:rFonts w:cs="Miriam"/>
          <w:rtl/>
        </w:rPr>
        <w:t xml:space="preserve">, </w:t>
      </w:r>
      <w:r w:rsidRPr="008A7E62">
        <w:rPr>
          <w:rFonts w:cs="Miriam" w:hint="cs"/>
          <w:rtl/>
        </w:rPr>
        <w:t>'</w:t>
      </w:r>
      <w:r w:rsidRPr="008A7E62">
        <w:rPr>
          <w:rFonts w:cs="Miriam" w:hint="eastAsia"/>
          <w:rtl/>
        </w:rPr>
        <w:t>והיה</w:t>
      </w:r>
      <w:r w:rsidRPr="008A7E62">
        <w:rPr>
          <w:rFonts w:cs="Miriam"/>
          <w:rtl/>
        </w:rPr>
        <w:t xml:space="preserve"> </w:t>
      </w:r>
      <w:r w:rsidRPr="008A7E62">
        <w:rPr>
          <w:rFonts w:cs="Miriam" w:hint="eastAsia"/>
          <w:rtl/>
        </w:rPr>
        <w:t>נכון</w:t>
      </w:r>
      <w:r w:rsidRPr="008A7E62">
        <w:rPr>
          <w:rFonts w:cs="Miriam" w:hint="cs"/>
          <w:rtl/>
        </w:rPr>
        <w:t>' (שם ב)</w:t>
      </w:r>
      <w:r w:rsidRPr="008A7E62">
        <w:rPr>
          <w:rFonts w:cs="Miriam"/>
          <w:rtl/>
        </w:rPr>
        <w:t xml:space="preserve">, </w:t>
      </w:r>
      <w:r w:rsidRPr="008A7E62">
        <w:rPr>
          <w:rFonts w:cs="Miriam" w:hint="cs"/>
          <w:rtl/>
        </w:rPr>
        <w:t>'</w:t>
      </w:r>
      <w:r w:rsidRPr="008A7E62">
        <w:rPr>
          <w:rFonts w:cs="Miriam" w:hint="eastAsia"/>
          <w:rtl/>
        </w:rPr>
        <w:t>ואיש</w:t>
      </w:r>
      <w:r w:rsidRPr="008A7E62">
        <w:rPr>
          <w:rFonts w:cs="Miriam" w:hint="cs"/>
          <w:rtl/>
        </w:rPr>
        <w:t>' (שם ג);</w:t>
      </w:r>
      <w:r w:rsidRPr="008A7E62">
        <w:rPr>
          <w:rFonts w:cs="Miriam"/>
          <w:rtl/>
        </w:rPr>
        <w:t xml:space="preserve"> </w:t>
      </w:r>
      <w:r w:rsidRPr="008A7E62">
        <w:rPr>
          <w:rFonts w:cs="Miriam" w:hint="eastAsia"/>
          <w:b/>
          <w:bCs/>
          <w:rtl/>
        </w:rPr>
        <w:t>שלישי</w:t>
      </w:r>
      <w:r w:rsidRPr="008A7E62">
        <w:rPr>
          <w:rFonts w:cs="Miriam"/>
          <w:b/>
          <w:bCs/>
          <w:rtl/>
        </w:rPr>
        <w:t xml:space="preserve"> </w:t>
      </w:r>
      <w:r w:rsidRPr="008A7E62">
        <w:rPr>
          <w:rFonts w:cs="Miriam" w:hint="eastAsia"/>
          <w:b/>
          <w:bCs/>
          <w:rtl/>
        </w:rPr>
        <w:t>קורא</w:t>
      </w:r>
      <w:r w:rsidRPr="008A7E62">
        <w:rPr>
          <w:rFonts w:cs="Miriam"/>
          <w:b/>
          <w:bCs/>
          <w:rtl/>
        </w:rPr>
        <w:t xml:space="preserve"> </w:t>
      </w:r>
      <w:r w:rsidRPr="008A7E62">
        <w:rPr>
          <w:rFonts w:cs="Miriam" w:hint="cs"/>
          <w:b/>
          <w:bCs/>
          <w:rtl/>
        </w:rPr>
        <w:t>שבעה</w:t>
      </w:r>
      <w:r w:rsidRPr="008A7E62">
        <w:rPr>
          <w:rFonts w:cs="Miriam"/>
          <w:b/>
          <w:bCs/>
          <w:rtl/>
        </w:rPr>
        <w:t xml:space="preserve"> </w:t>
      </w:r>
      <w:r w:rsidRPr="008A7E62">
        <w:rPr>
          <w:rFonts w:cs="Miriam" w:hint="eastAsia"/>
          <w:b/>
          <w:bCs/>
          <w:rtl/>
        </w:rPr>
        <w:t>פסוקים</w:t>
      </w:r>
      <w:r w:rsidRPr="008A7E62">
        <w:rPr>
          <w:rFonts w:cs="Miriam" w:hint="cs"/>
          <w:b/>
          <w:bCs/>
          <w:rtl/>
        </w:rPr>
        <w:t>:</w:t>
      </w:r>
      <w:r w:rsidRPr="008A7E62">
        <w:rPr>
          <w:rFonts w:cs="Miriam"/>
          <w:rtl/>
        </w:rPr>
        <w:t xml:space="preserve"> </w:t>
      </w:r>
      <w:r w:rsidRPr="008A7E62">
        <w:rPr>
          <w:rFonts w:cs="Miriam" w:hint="cs"/>
          <w:rtl/>
        </w:rPr>
        <w:t>'</w:t>
      </w:r>
      <w:r w:rsidRPr="008A7E62">
        <w:rPr>
          <w:rFonts w:cs="Miriam" w:hint="eastAsia"/>
          <w:rtl/>
        </w:rPr>
        <w:t>ויפס</w:t>
      </w:r>
      <w:r w:rsidRPr="008A7E62">
        <w:rPr>
          <w:rFonts w:cs="Miriam" w:hint="cs"/>
          <w:rtl/>
        </w:rPr>
        <w:t>ו</w:t>
      </w:r>
      <w:r w:rsidRPr="008A7E62">
        <w:rPr>
          <w:rFonts w:cs="Miriam" w:hint="eastAsia"/>
          <w:rtl/>
        </w:rPr>
        <w:t>ל</w:t>
      </w:r>
      <w:r w:rsidRPr="008A7E62">
        <w:rPr>
          <w:rFonts w:cs="Miriam" w:hint="cs"/>
          <w:rtl/>
        </w:rPr>
        <w:t>' (שם ד)</w:t>
      </w:r>
      <w:r w:rsidRPr="008A7E62">
        <w:rPr>
          <w:rFonts w:cs="Miriam"/>
          <w:rtl/>
        </w:rPr>
        <w:t xml:space="preserve">, </w:t>
      </w:r>
      <w:r w:rsidRPr="008A7E62">
        <w:rPr>
          <w:rFonts w:cs="Miriam" w:hint="cs"/>
          <w:rtl/>
        </w:rPr>
        <w:t>'</w:t>
      </w:r>
      <w:r w:rsidRPr="008A7E62">
        <w:rPr>
          <w:rFonts w:cs="Miriam" w:hint="eastAsia"/>
          <w:rtl/>
        </w:rPr>
        <w:t>וירד</w:t>
      </w:r>
      <w:r w:rsidRPr="008A7E62">
        <w:rPr>
          <w:rFonts w:cs="Miriam" w:hint="cs"/>
          <w:rtl/>
        </w:rPr>
        <w:t>' (שם ה)</w:t>
      </w:r>
      <w:r w:rsidRPr="008A7E62">
        <w:rPr>
          <w:rFonts w:cs="Miriam"/>
          <w:rtl/>
        </w:rPr>
        <w:t xml:space="preserve">, </w:t>
      </w:r>
      <w:r w:rsidRPr="008A7E62">
        <w:rPr>
          <w:rFonts w:cs="Miriam" w:hint="cs"/>
          <w:rtl/>
        </w:rPr>
        <w:t>'</w:t>
      </w:r>
      <w:r w:rsidRPr="008A7E62">
        <w:rPr>
          <w:rFonts w:cs="Miriam" w:hint="eastAsia"/>
          <w:rtl/>
        </w:rPr>
        <w:t>ויעב</w:t>
      </w:r>
      <w:r w:rsidRPr="008A7E62">
        <w:rPr>
          <w:rFonts w:cs="Miriam" w:hint="cs"/>
          <w:rtl/>
        </w:rPr>
        <w:t>ו</w:t>
      </w:r>
      <w:r w:rsidRPr="008A7E62">
        <w:rPr>
          <w:rFonts w:cs="Miriam" w:hint="eastAsia"/>
          <w:rtl/>
        </w:rPr>
        <w:t>ר</w:t>
      </w:r>
      <w:r w:rsidRPr="008A7E62">
        <w:rPr>
          <w:rFonts w:cs="Miriam" w:hint="cs"/>
          <w:rtl/>
        </w:rPr>
        <w:t>' (שם ו)</w:t>
      </w:r>
      <w:r w:rsidRPr="008A7E62">
        <w:rPr>
          <w:rFonts w:cs="Miriam"/>
          <w:rtl/>
        </w:rPr>
        <w:t xml:space="preserve">, </w:t>
      </w:r>
      <w:r w:rsidRPr="008A7E62">
        <w:rPr>
          <w:rFonts w:cs="Miriam" w:hint="cs"/>
          <w:rtl/>
        </w:rPr>
        <w:t>'</w:t>
      </w:r>
      <w:r w:rsidRPr="008A7E62">
        <w:rPr>
          <w:rFonts w:cs="Miriam" w:hint="eastAsia"/>
          <w:rtl/>
        </w:rPr>
        <w:t>נ</w:t>
      </w:r>
      <w:r w:rsidRPr="008A7E62">
        <w:rPr>
          <w:rFonts w:cs="Miriam" w:hint="cs"/>
          <w:rtl/>
        </w:rPr>
        <w:t>ו</w:t>
      </w:r>
      <w:r w:rsidRPr="008A7E62">
        <w:rPr>
          <w:rFonts w:cs="Miriam" w:hint="eastAsia"/>
          <w:rtl/>
        </w:rPr>
        <w:t>צר</w:t>
      </w:r>
      <w:r w:rsidRPr="008A7E62">
        <w:rPr>
          <w:rFonts w:cs="Miriam" w:hint="cs"/>
          <w:rtl/>
        </w:rPr>
        <w:t>' (שם ז)</w:t>
      </w:r>
      <w:r w:rsidRPr="008A7E62">
        <w:rPr>
          <w:rFonts w:cs="Miriam"/>
          <w:rtl/>
        </w:rPr>
        <w:t xml:space="preserve">, </w:t>
      </w:r>
      <w:r w:rsidRPr="008A7E62">
        <w:rPr>
          <w:rFonts w:cs="Miriam" w:hint="cs"/>
          <w:rtl/>
        </w:rPr>
        <w:t>'</w:t>
      </w:r>
      <w:r w:rsidRPr="008A7E62">
        <w:rPr>
          <w:rFonts w:cs="Miriam" w:hint="eastAsia"/>
          <w:rtl/>
        </w:rPr>
        <w:t>וימהר</w:t>
      </w:r>
      <w:r w:rsidRPr="008A7E62">
        <w:rPr>
          <w:rFonts w:cs="Miriam" w:hint="cs"/>
          <w:rtl/>
        </w:rPr>
        <w:t>' (שם ח)</w:t>
      </w:r>
      <w:r w:rsidRPr="008A7E62">
        <w:rPr>
          <w:rFonts w:cs="Miriam"/>
          <w:rtl/>
        </w:rPr>
        <w:t xml:space="preserve">, </w:t>
      </w:r>
      <w:r w:rsidRPr="008A7E62">
        <w:rPr>
          <w:rFonts w:cs="Miriam" w:hint="cs"/>
          <w:rtl/>
        </w:rPr>
        <w:t>'</w:t>
      </w:r>
      <w:r w:rsidRPr="008A7E62">
        <w:rPr>
          <w:rFonts w:cs="Miriam" w:hint="eastAsia"/>
          <w:rtl/>
        </w:rPr>
        <w:t>אם</w:t>
      </w:r>
      <w:r w:rsidRPr="008A7E62">
        <w:rPr>
          <w:rFonts w:cs="Miriam"/>
          <w:rtl/>
        </w:rPr>
        <w:t xml:space="preserve"> </w:t>
      </w:r>
      <w:r w:rsidRPr="008A7E62">
        <w:rPr>
          <w:rFonts w:cs="Miriam" w:hint="eastAsia"/>
          <w:rtl/>
        </w:rPr>
        <w:t>נא</w:t>
      </w:r>
      <w:r w:rsidRPr="008A7E62">
        <w:rPr>
          <w:rFonts w:cs="Miriam"/>
          <w:rtl/>
        </w:rPr>
        <w:t xml:space="preserve"> </w:t>
      </w:r>
      <w:r w:rsidRPr="008A7E62">
        <w:rPr>
          <w:rFonts w:cs="Miriam" w:hint="eastAsia"/>
          <w:rtl/>
        </w:rPr>
        <w:t>מצאתי</w:t>
      </w:r>
      <w:r w:rsidRPr="008A7E62">
        <w:rPr>
          <w:rFonts w:cs="Miriam" w:hint="cs"/>
          <w:rtl/>
        </w:rPr>
        <w:t>' (שם ט)</w:t>
      </w:r>
      <w:r w:rsidRPr="008A7E62">
        <w:rPr>
          <w:rFonts w:cs="Miriam"/>
          <w:rtl/>
        </w:rPr>
        <w:t xml:space="preserve">, </w:t>
      </w:r>
      <w:r w:rsidRPr="008A7E62">
        <w:rPr>
          <w:rFonts w:cs="Miriam" w:hint="cs"/>
          <w:rtl/>
        </w:rPr>
        <w:t>'</w:t>
      </w:r>
      <w:r w:rsidRPr="008A7E62">
        <w:rPr>
          <w:rFonts w:cs="Miriam" w:hint="eastAsia"/>
          <w:rtl/>
        </w:rPr>
        <w:t>ויאמר</w:t>
      </w:r>
      <w:r w:rsidRPr="008A7E62">
        <w:rPr>
          <w:rFonts w:cs="Miriam"/>
          <w:rtl/>
        </w:rPr>
        <w:t xml:space="preserve"> </w:t>
      </w:r>
      <w:r w:rsidRPr="008A7E62">
        <w:rPr>
          <w:rFonts w:cs="Miriam" w:hint="eastAsia"/>
          <w:rtl/>
        </w:rPr>
        <w:t>הנה</w:t>
      </w:r>
      <w:r w:rsidRPr="008A7E62">
        <w:rPr>
          <w:rFonts w:cs="Miriam"/>
          <w:rtl/>
        </w:rPr>
        <w:t xml:space="preserve"> </w:t>
      </w:r>
      <w:r w:rsidRPr="008A7E62">
        <w:rPr>
          <w:rFonts w:cs="Miriam" w:hint="eastAsia"/>
          <w:rtl/>
        </w:rPr>
        <w:t>אנכי</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רת</w:t>
      </w:r>
      <w:r w:rsidRPr="008A7E62">
        <w:rPr>
          <w:rFonts w:cs="Miriam"/>
          <w:rtl/>
        </w:rPr>
        <w:t xml:space="preserve"> </w:t>
      </w:r>
      <w:r w:rsidRPr="008A7E62">
        <w:rPr>
          <w:rFonts w:cs="Miriam" w:hint="eastAsia"/>
          <w:rtl/>
        </w:rPr>
        <w:t>ברית</w:t>
      </w:r>
      <w:r w:rsidRPr="008A7E62">
        <w:rPr>
          <w:rFonts w:cs="Miriam" w:hint="cs"/>
          <w:rtl/>
        </w:rPr>
        <w:t xml:space="preserve">' (שם י)" [וכך במנהגי ר"א </w:t>
      </w:r>
      <w:proofErr w:type="spellStart"/>
      <w:r w:rsidRPr="008A7E62">
        <w:rPr>
          <w:rFonts w:cs="Miriam" w:hint="cs"/>
          <w:rtl/>
        </w:rPr>
        <w:t>חילדיק</w:t>
      </w:r>
      <w:proofErr w:type="spellEnd"/>
      <w:r w:rsidRPr="008A7E62">
        <w:rPr>
          <w:rFonts w:cs="Miriam" w:hint="cs"/>
          <w:rtl/>
        </w:rPr>
        <w:t xml:space="preserve">, עמ' 175; מנהג </w:t>
      </w:r>
      <w:proofErr w:type="spellStart"/>
      <w:r w:rsidRPr="008A7E62">
        <w:rPr>
          <w:rFonts w:cs="Miriam" w:hint="cs"/>
          <w:rtl/>
        </w:rPr>
        <w:t>מרשלייאה</w:t>
      </w:r>
      <w:proofErr w:type="spellEnd"/>
      <w:r w:rsidRPr="008A7E62">
        <w:rPr>
          <w:rFonts w:cs="Miriam" w:hint="cs"/>
          <w:rtl/>
        </w:rPr>
        <w:t xml:space="preserve">, תפילת תעניות, עמ' 118; ספר רוקח, סי' </w:t>
      </w:r>
      <w:proofErr w:type="spellStart"/>
      <w:r w:rsidRPr="008A7E62">
        <w:rPr>
          <w:rFonts w:cs="Miriam" w:hint="cs"/>
          <w:rtl/>
        </w:rPr>
        <w:t>ריא</w:t>
      </w:r>
      <w:proofErr w:type="spellEnd"/>
      <w:r w:rsidRPr="008A7E62">
        <w:rPr>
          <w:rFonts w:cs="Miriam" w:hint="cs"/>
          <w:rtl/>
        </w:rPr>
        <w:t xml:space="preserve">, עמ' ק. והשווה: רמב"ם, הלכות תפילה ונשיאת כפים, </w:t>
      </w:r>
      <w:proofErr w:type="spellStart"/>
      <w:r w:rsidRPr="008A7E62">
        <w:rPr>
          <w:rFonts w:cs="Miriam" w:hint="cs"/>
          <w:rtl/>
        </w:rPr>
        <w:t>פי"ג</w:t>
      </w:r>
      <w:proofErr w:type="spellEnd"/>
      <w:r w:rsidRPr="008A7E62">
        <w:rPr>
          <w:rFonts w:cs="Miriam" w:hint="cs"/>
          <w:rtl/>
        </w:rPr>
        <w:t xml:space="preserve"> </w:t>
      </w:r>
      <w:proofErr w:type="spellStart"/>
      <w:r w:rsidRPr="008A7E62">
        <w:rPr>
          <w:rFonts w:cs="Miriam" w:hint="cs"/>
          <w:rtl/>
        </w:rPr>
        <w:t>הי"ח</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תפילות התעניות ופירושן, עמ' </w:t>
      </w:r>
      <w:proofErr w:type="spellStart"/>
      <w:r w:rsidRPr="008A7E62">
        <w:rPr>
          <w:rFonts w:cs="Miriam" w:hint="cs"/>
          <w:rtl/>
        </w:rPr>
        <w:t>רמט</w:t>
      </w:r>
      <w:proofErr w:type="spellEnd"/>
      <w:r w:rsidRPr="008A7E62">
        <w:rPr>
          <w:rFonts w:cs="Miriam" w:hint="cs"/>
          <w:rtl/>
        </w:rPr>
        <w:t>]. כך גם היה המנהג באשכנז, וכפי שנהוג היום. ולפיכך נמצא, שהפסוק 'שוב מחרון אפך' נופל בקריאת הכהן, והפסוק 'ה' ה' אל רחום וחנון' מצוי בקריאת הישראל, וכדברי רבינו.</w:t>
      </w:r>
    </w:p>
  </w:footnote>
  <w:footnote w:id="457">
    <w:p w14:paraId="567C786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אהרן הכהן השליך הזהב לאש ויצא העגל, וישראל חטאו ועבדו לו. עי' שמות לב א ואילך.</w:t>
      </w:r>
    </w:p>
  </w:footnote>
  <w:footnote w:id="458">
    <w:p w14:paraId="0023ED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כדי שיתביישו ויתכפר להם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Ref150083827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460</w:t>
      </w:r>
      <w:r w:rsidRPr="008A7E62">
        <w:rPr>
          <w:rFonts w:cs="Miriam"/>
          <w:rtl/>
        </w:rPr>
        <w:fldChar w:fldCharType="end"/>
      </w:r>
      <w:r w:rsidRPr="008A7E62">
        <w:rPr>
          <w:rFonts w:cs="Miriam" w:hint="cs"/>
          <w:rtl/>
        </w:rPr>
        <w:t xml:space="preserve">), או כתפילה ובקשה לכפר חטאתם. השווה ספר חסידים, סי' </w:t>
      </w:r>
      <w:proofErr w:type="spellStart"/>
      <w:r w:rsidRPr="008A7E62">
        <w:rPr>
          <w:rFonts w:cs="Miriam" w:hint="cs"/>
          <w:rtl/>
        </w:rPr>
        <w:t>רנ</w:t>
      </w:r>
      <w:proofErr w:type="spellEnd"/>
      <w:r w:rsidRPr="008A7E62">
        <w:rPr>
          <w:rFonts w:cs="Miriam" w:hint="cs"/>
          <w:rtl/>
        </w:rPr>
        <w:t>: "</w:t>
      </w:r>
      <w:r w:rsidRPr="008A7E62">
        <w:rPr>
          <w:rFonts w:cs="Miriam" w:hint="eastAsia"/>
          <w:rtl/>
        </w:rPr>
        <w:t>כשקורין</w:t>
      </w:r>
      <w:r w:rsidRPr="008A7E62">
        <w:rPr>
          <w:rFonts w:cs="Miriam"/>
          <w:rtl/>
        </w:rPr>
        <w:t xml:space="preserve"> </w:t>
      </w:r>
      <w:r w:rsidRPr="008A7E62">
        <w:rPr>
          <w:rFonts w:cs="Miriam" w:hint="cs"/>
          <w:rtl/>
        </w:rPr>
        <w:t>'</w:t>
      </w:r>
      <w:r w:rsidRPr="008A7E62">
        <w:rPr>
          <w:rFonts w:cs="Miriam" w:hint="eastAsia"/>
          <w:rtl/>
        </w:rPr>
        <w:t>ויחל</w:t>
      </w:r>
      <w:r w:rsidRPr="008A7E62">
        <w:rPr>
          <w:rFonts w:cs="Miriam" w:hint="cs"/>
          <w:rtl/>
        </w:rPr>
        <w:t>'</w:t>
      </w:r>
      <w:r w:rsidRPr="008A7E62">
        <w:rPr>
          <w:rFonts w:cs="Miriam"/>
          <w:rtl/>
        </w:rPr>
        <w:t xml:space="preserve"> </w:t>
      </w:r>
      <w:r w:rsidRPr="008A7E62">
        <w:rPr>
          <w:rFonts w:cs="Miriam" w:hint="eastAsia"/>
          <w:rtl/>
        </w:rPr>
        <w:t>בתענית</w:t>
      </w:r>
      <w:r w:rsidRPr="008A7E62">
        <w:rPr>
          <w:rFonts w:cs="Miriam" w:hint="cs"/>
          <w:rtl/>
        </w:rPr>
        <w:t>,</w:t>
      </w:r>
      <w:r w:rsidRPr="008A7E62">
        <w:rPr>
          <w:rFonts w:cs="Miriam"/>
          <w:rtl/>
        </w:rPr>
        <w:t xml:space="preserve"> </w:t>
      </w:r>
      <w:r w:rsidRPr="008A7E62">
        <w:rPr>
          <w:rFonts w:cs="Miriam" w:hint="eastAsia"/>
          <w:rtl/>
        </w:rPr>
        <w:t>שותק</w:t>
      </w:r>
      <w:r w:rsidRPr="008A7E62">
        <w:rPr>
          <w:rFonts w:cs="Miriam"/>
          <w:rtl/>
        </w:rPr>
        <w:t xml:space="preserve"> </w:t>
      </w:r>
      <w:r w:rsidRPr="008A7E62">
        <w:rPr>
          <w:rFonts w:cs="Miriam" w:hint="eastAsia"/>
          <w:rtl/>
        </w:rPr>
        <w:t>החזן</w:t>
      </w:r>
      <w:r w:rsidRPr="008A7E62">
        <w:rPr>
          <w:rFonts w:cs="Miriam"/>
          <w:rtl/>
        </w:rPr>
        <w:t xml:space="preserve"> </w:t>
      </w:r>
      <w:r w:rsidRPr="008A7E62">
        <w:rPr>
          <w:rFonts w:cs="Miriam" w:hint="eastAsia"/>
          <w:rtl/>
        </w:rPr>
        <w:t>הקורא</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שיאמרו</w:t>
      </w:r>
      <w:r w:rsidRPr="008A7E62">
        <w:rPr>
          <w:rFonts w:cs="Miriam"/>
          <w:rtl/>
        </w:rPr>
        <w:t xml:space="preserve"> </w:t>
      </w:r>
      <w:r w:rsidRPr="008A7E62">
        <w:rPr>
          <w:rFonts w:cs="Miriam" w:hint="eastAsia"/>
          <w:rtl/>
        </w:rPr>
        <w:t>הקהל</w:t>
      </w:r>
      <w:r w:rsidRPr="008A7E62">
        <w:rPr>
          <w:rFonts w:cs="Miriam"/>
          <w:rtl/>
        </w:rPr>
        <w:t xml:space="preserve"> </w:t>
      </w:r>
      <w:r w:rsidRPr="008A7E62">
        <w:rPr>
          <w:rFonts w:cs="Miriam" w:hint="cs"/>
          <w:rtl/>
        </w:rPr>
        <w:t>'</w:t>
      </w:r>
      <w:r w:rsidRPr="008A7E62">
        <w:rPr>
          <w:rFonts w:cs="Miriam" w:hint="eastAsia"/>
          <w:rtl/>
        </w:rPr>
        <w:t>שוב</w:t>
      </w:r>
      <w:r w:rsidRPr="008A7E62">
        <w:rPr>
          <w:rFonts w:cs="Miriam"/>
          <w:rtl/>
        </w:rPr>
        <w:t xml:space="preserve"> </w:t>
      </w:r>
      <w:r w:rsidRPr="008A7E62">
        <w:rPr>
          <w:rFonts w:cs="Miriam" w:hint="eastAsia"/>
          <w:rtl/>
        </w:rPr>
        <w:t>מחרון</w:t>
      </w:r>
      <w:r w:rsidRPr="008A7E62">
        <w:rPr>
          <w:rFonts w:cs="Miriam"/>
          <w:rtl/>
        </w:rPr>
        <w:t xml:space="preserve"> </w:t>
      </w:r>
      <w:r w:rsidRPr="008A7E62">
        <w:rPr>
          <w:rFonts w:cs="Miriam" w:hint="eastAsia"/>
          <w:rtl/>
        </w:rPr>
        <w:t>אפך</w:t>
      </w:r>
      <w:r w:rsidRPr="008A7E62">
        <w:rPr>
          <w:rFonts w:cs="Miriam"/>
          <w:rtl/>
        </w:rPr>
        <w:t xml:space="preserve"> </w:t>
      </w:r>
      <w:r w:rsidRPr="008A7E62">
        <w:rPr>
          <w:rFonts w:cs="Miriam" w:hint="eastAsia"/>
          <w:rtl/>
        </w:rPr>
        <w:t>והנחם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הרעה</w:t>
      </w:r>
      <w:r w:rsidRPr="008A7E62">
        <w:rPr>
          <w:rFonts w:cs="Miriam"/>
          <w:rtl/>
        </w:rPr>
        <w:t xml:space="preserve"> </w:t>
      </w:r>
      <w:r w:rsidRPr="008A7E62">
        <w:rPr>
          <w:rFonts w:cs="Miriam" w:hint="eastAsia"/>
          <w:rtl/>
        </w:rPr>
        <w:t>לעמך</w:t>
      </w:r>
      <w:r w:rsidRPr="008A7E62">
        <w:rPr>
          <w:rFonts w:cs="Miriam" w:hint="cs"/>
          <w:rtl/>
        </w:rPr>
        <w:t>',</w:t>
      </w:r>
      <w:r w:rsidRPr="008A7E62">
        <w:rPr>
          <w:rFonts w:cs="Miriam"/>
          <w:rtl/>
        </w:rPr>
        <w:t xml:space="preserve"> </w:t>
      </w:r>
      <w:r w:rsidRPr="008A7E62">
        <w:rPr>
          <w:rFonts w:cs="Miriam" w:hint="eastAsia"/>
          <w:rtl/>
        </w:rPr>
        <w:t>וגם</w:t>
      </w:r>
      <w:r w:rsidRPr="008A7E62">
        <w:rPr>
          <w:rFonts w:cs="Miriam"/>
          <w:rtl/>
        </w:rPr>
        <w:t xml:space="preserve"> </w:t>
      </w:r>
      <w:r w:rsidRPr="008A7E62">
        <w:rPr>
          <w:rFonts w:cs="Miriam" w:hint="cs"/>
          <w:rtl/>
        </w:rPr>
        <w:t>'</w:t>
      </w:r>
      <w:r w:rsidRPr="008A7E62">
        <w:rPr>
          <w:rFonts w:cs="Miriam" w:hint="eastAsia"/>
          <w:rtl/>
        </w:rPr>
        <w:t>ה</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הקהל</w:t>
      </w:r>
      <w:r w:rsidRPr="008A7E62">
        <w:rPr>
          <w:rFonts w:cs="Miriam"/>
          <w:b/>
          <w:bCs/>
          <w:rtl/>
        </w:rPr>
        <w:t xml:space="preserve"> </w:t>
      </w:r>
      <w:r w:rsidRPr="008A7E62">
        <w:rPr>
          <w:rFonts w:cs="Miriam" w:hint="eastAsia"/>
          <w:b/>
          <w:bCs/>
          <w:rtl/>
        </w:rPr>
        <w:t>אומר</w:t>
      </w:r>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כעין</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לה</w:t>
      </w:r>
      <w:r w:rsidRPr="008A7E62">
        <w:rPr>
          <w:rFonts w:cs="Miriam" w:hint="cs"/>
          <w:b/>
          <w:bCs/>
          <w:rtl/>
        </w:rPr>
        <w:t>,</w:t>
      </w:r>
      <w:r w:rsidRPr="008A7E62">
        <w:rPr>
          <w:rFonts w:cs="Miriam"/>
          <w:b/>
          <w:bCs/>
          <w:rtl/>
        </w:rPr>
        <w:t xml:space="preserve"> </w:t>
      </w:r>
      <w:r w:rsidRPr="008A7E62">
        <w:rPr>
          <w:rFonts w:cs="Miriam" w:hint="eastAsia"/>
          <w:b/>
          <w:bCs/>
          <w:rtl/>
        </w:rPr>
        <w:t>ומתכוונים</w:t>
      </w:r>
      <w:r w:rsidRPr="008A7E62">
        <w:rPr>
          <w:rFonts w:cs="Miriam"/>
          <w:b/>
          <w:bCs/>
          <w:rtl/>
        </w:rPr>
        <w:t xml:space="preserve"> </w:t>
      </w:r>
      <w:r w:rsidRPr="008A7E62">
        <w:rPr>
          <w:rFonts w:cs="Miriam" w:hint="eastAsia"/>
          <w:b/>
          <w:bCs/>
          <w:rtl/>
        </w:rPr>
        <w:t>לבם</w:t>
      </w:r>
      <w:r w:rsidRPr="008A7E62">
        <w:rPr>
          <w:rFonts w:cs="Miriam"/>
          <w:b/>
          <w:bCs/>
          <w:rtl/>
        </w:rPr>
        <w:t xml:space="preserve"> </w:t>
      </w:r>
      <w:r w:rsidRPr="008A7E62">
        <w:rPr>
          <w:rFonts w:cs="Miriam" w:hint="eastAsia"/>
          <w:b/>
          <w:bCs/>
          <w:rtl/>
        </w:rPr>
        <w:t>בלשון</w:t>
      </w:r>
      <w:r w:rsidRPr="008A7E62">
        <w:rPr>
          <w:rFonts w:cs="Miriam"/>
          <w:b/>
          <w:bCs/>
          <w:rtl/>
        </w:rPr>
        <w:t xml:space="preserve"> </w:t>
      </w:r>
      <w:r w:rsidRPr="008A7E62">
        <w:rPr>
          <w:rFonts w:cs="Miriam" w:hint="eastAsia"/>
          <w:b/>
          <w:bCs/>
          <w:rtl/>
        </w:rPr>
        <w:t>בקשה</w:t>
      </w:r>
      <w:r w:rsidRPr="008A7E62">
        <w:rPr>
          <w:rFonts w:cs="Miriam" w:hint="cs"/>
          <w:b/>
          <w:bCs/>
          <w:rtl/>
        </w:rPr>
        <w:t>.</w:t>
      </w:r>
      <w:r w:rsidRPr="008A7E62">
        <w:rPr>
          <w:rFonts w:cs="Miriam"/>
          <w:rtl/>
        </w:rPr>
        <w:t xml:space="preserve"> </w:t>
      </w:r>
      <w:r w:rsidRPr="008A7E62">
        <w:rPr>
          <w:rFonts w:cs="Miriam" w:hint="eastAsia"/>
          <w:rtl/>
        </w:rPr>
        <w:t>והחזן</w:t>
      </w:r>
      <w:r w:rsidRPr="008A7E62">
        <w:rPr>
          <w:rFonts w:cs="Miriam"/>
          <w:rtl/>
        </w:rPr>
        <w:t xml:space="preserve"> </w:t>
      </w:r>
      <w:r w:rsidRPr="008A7E62">
        <w:rPr>
          <w:rFonts w:cs="Miriam" w:hint="eastAsia"/>
          <w:rtl/>
        </w:rPr>
        <w:t>הקורא</w:t>
      </w:r>
      <w:r w:rsidRPr="008A7E62">
        <w:rPr>
          <w:rFonts w:cs="Miriam" w:hint="cs"/>
          <w:rtl/>
        </w:rPr>
        <w:t>,</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רשאי</w:t>
      </w:r>
      <w:r w:rsidRPr="008A7E62">
        <w:rPr>
          <w:rFonts w:cs="Miriam"/>
          <w:rtl/>
        </w:rPr>
        <w:t xml:space="preserve"> </w:t>
      </w:r>
      <w:r w:rsidRPr="008A7E62">
        <w:rPr>
          <w:rFonts w:cs="Miriam" w:hint="eastAsia"/>
          <w:rtl/>
        </w:rPr>
        <w:t>לקרות</w:t>
      </w:r>
      <w:r w:rsidRPr="008A7E62">
        <w:rPr>
          <w:rFonts w:cs="Miriam"/>
          <w:rtl/>
        </w:rPr>
        <w:t xml:space="preserve"> </w:t>
      </w:r>
      <w:r w:rsidRPr="008A7E62">
        <w:rPr>
          <w:rFonts w:cs="Miriam" w:hint="eastAsia"/>
          <w:rtl/>
        </w:rPr>
        <w:t>בלשון</w:t>
      </w:r>
      <w:r w:rsidRPr="008A7E62">
        <w:rPr>
          <w:rFonts w:cs="Miriam"/>
          <w:rtl/>
        </w:rPr>
        <w:t xml:space="preserve"> </w:t>
      </w:r>
      <w:r w:rsidRPr="008A7E62">
        <w:rPr>
          <w:rFonts w:cs="Miriam" w:hint="eastAsia"/>
          <w:rtl/>
        </w:rPr>
        <w:t>בקשה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proofErr w:type="spellStart"/>
      <w:r w:rsidRPr="008A7E62">
        <w:rPr>
          <w:rFonts w:cs="Miriam" w:hint="eastAsia"/>
          <w:rtl/>
        </w:rPr>
        <w:t>והאיך</w:t>
      </w:r>
      <w:proofErr w:type="spellEnd"/>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שמשה</w:t>
      </w:r>
      <w:r w:rsidRPr="008A7E62">
        <w:rPr>
          <w:rFonts w:cs="Miriam"/>
          <w:rtl/>
        </w:rPr>
        <w:t xml:space="preserve"> </w:t>
      </w:r>
      <w:r w:rsidRPr="008A7E62">
        <w:rPr>
          <w:rFonts w:cs="Miriam" w:hint="eastAsia"/>
          <w:rtl/>
        </w:rPr>
        <w:t>ב</w:t>
      </w:r>
      <w:r w:rsidRPr="008A7E62">
        <w:rPr>
          <w:rFonts w:cs="Miriam" w:hint="cs"/>
          <w:rtl/>
        </w:rPr>
        <w:t>י</w:t>
      </w:r>
      <w:r w:rsidRPr="008A7E62">
        <w:rPr>
          <w:rFonts w:cs="Miriam" w:hint="eastAsia"/>
          <w:rtl/>
        </w:rPr>
        <w:t>קש</w:t>
      </w:r>
      <w:r w:rsidRPr="008A7E62">
        <w:rPr>
          <w:rFonts w:cs="Miriam" w:hint="cs"/>
          <w:rtl/>
        </w:rPr>
        <w:t>,</w:t>
      </w:r>
      <w:r w:rsidRPr="008A7E62">
        <w:rPr>
          <w:rFonts w:cs="Miriam"/>
          <w:rtl/>
        </w:rPr>
        <w:t xml:space="preserve"> </w:t>
      </w:r>
      <w:r w:rsidRPr="008A7E62">
        <w:rPr>
          <w:rFonts w:cs="Miriam" w:hint="eastAsia"/>
          <w:rtl/>
        </w:rPr>
        <w:t>ומספר</w:t>
      </w:r>
      <w:r w:rsidRPr="008A7E62">
        <w:rPr>
          <w:rFonts w:cs="Miriam"/>
          <w:rtl/>
        </w:rPr>
        <w:t xml:space="preserve"> </w:t>
      </w:r>
      <w:r w:rsidRPr="008A7E62">
        <w:rPr>
          <w:rFonts w:cs="Miriam" w:hint="eastAsia"/>
          <w:rtl/>
        </w:rPr>
        <w:t>כל</w:t>
      </w:r>
      <w:r w:rsidRPr="008A7E62">
        <w:rPr>
          <w:rFonts w:cs="Miriam"/>
          <w:rtl/>
        </w:rPr>
        <w:t xml:space="preserve"> </w:t>
      </w:r>
      <w:proofErr w:type="spellStart"/>
      <w:r w:rsidRPr="008A7E62">
        <w:rPr>
          <w:rFonts w:cs="Miriam" w:hint="eastAsia"/>
          <w:rtl/>
        </w:rPr>
        <w:t>הענין</w:t>
      </w:r>
      <w:proofErr w:type="spellEnd"/>
      <w:r w:rsidRPr="008A7E62">
        <w:rPr>
          <w:rFonts w:cs="Miriam" w:hint="cs"/>
          <w:rtl/>
        </w:rPr>
        <w:t xml:space="preserve">". ועי' מעשה הגאונים, סי' נו, עמ' 46, והמקבילות שציין רי"ש שפיגל,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Ref134950855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452</w:t>
      </w:r>
      <w:r w:rsidRPr="008A7E62">
        <w:rPr>
          <w:rFonts w:cs="Miriam"/>
          <w:rtl/>
        </w:rPr>
        <w:fldChar w:fldCharType="end"/>
      </w:r>
      <w:r w:rsidRPr="008A7E62">
        <w:rPr>
          <w:rFonts w:cs="Miriam" w:hint="cs"/>
          <w:rtl/>
        </w:rPr>
        <w:t xml:space="preserve">), עמ' </w:t>
      </w:r>
      <w:proofErr w:type="spellStart"/>
      <w:r w:rsidRPr="008A7E62">
        <w:rPr>
          <w:rFonts w:cs="Miriam" w:hint="cs"/>
          <w:rtl/>
        </w:rPr>
        <w:t>קעא</w:t>
      </w:r>
      <w:proofErr w:type="spellEnd"/>
      <w:r w:rsidRPr="008A7E62">
        <w:rPr>
          <w:rFonts w:cs="Miriam" w:hint="cs"/>
          <w:rtl/>
        </w:rPr>
        <w:t>, הערה 6.</w:t>
      </w:r>
    </w:p>
  </w:footnote>
  <w:footnote w:id="459">
    <w:p w14:paraId="7D4E7E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לב </w:t>
      </w:r>
      <w:proofErr w:type="spellStart"/>
      <w:r w:rsidRPr="008A7E62">
        <w:rPr>
          <w:rFonts w:cs="Miriam" w:hint="cs"/>
          <w:rtl/>
        </w:rPr>
        <w:t>כו-כח</w:t>
      </w:r>
      <w:proofErr w:type="spellEnd"/>
      <w:r w:rsidRPr="008A7E62">
        <w:rPr>
          <w:rFonts w:cs="Miriam" w:hint="cs"/>
          <w:rtl/>
        </w:rPr>
        <w:t xml:space="preserve">; תנ"ב, במדבר, לב; שם, בהעלותך, </w:t>
      </w:r>
      <w:proofErr w:type="spellStart"/>
      <w:r w:rsidRPr="008A7E62">
        <w:rPr>
          <w:rFonts w:cs="Miriam" w:hint="cs"/>
          <w:rtl/>
        </w:rPr>
        <w:t>יג</w:t>
      </w:r>
      <w:proofErr w:type="spellEnd"/>
      <w:r w:rsidRPr="008A7E62">
        <w:rPr>
          <w:rFonts w:cs="Miriam" w:hint="cs"/>
          <w:rtl/>
        </w:rPr>
        <w:t xml:space="preserve">; מדרש תהלים,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ועוד.</w:t>
      </w:r>
    </w:p>
  </w:footnote>
  <w:footnote w:id="460">
    <w:p w14:paraId="4747E85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במנהגי ר"א </w:t>
      </w:r>
      <w:proofErr w:type="spellStart"/>
      <w:r w:rsidRPr="008A7E62">
        <w:rPr>
          <w:rFonts w:cs="Miriam" w:hint="cs"/>
          <w:rtl/>
        </w:rPr>
        <w:t>חילדיק</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175: "ומהו טעם שעונין אחר כהן בשעת קריאת התורה 'שוב מחרון אפך', וכן אחר ישראל 'וסלחת', ואין עונין אחר לוי? - מפני שכהן וישראל עשו את העגל, וצועקים אחריהם כדי שיתביישו ויתכפר להם, אבל לוי לא עשה עגל, שנאמר: 'ויאספו אליו כל בני לוי', לכך אין עונין אחריו" [השווה עוד, ב</w:t>
      </w:r>
      <w:r w:rsidRPr="008A7E62">
        <w:rPr>
          <w:rFonts w:cs="Miriam" w:hint="cs"/>
          <w:b/>
          <w:bCs/>
          <w:rtl/>
        </w:rPr>
        <w:t>אופן רחוק</w:t>
      </w:r>
      <w:r w:rsidRPr="008A7E62">
        <w:rPr>
          <w:rFonts w:cs="Miriam" w:hint="cs"/>
          <w:rtl/>
        </w:rPr>
        <w:t xml:space="preserve">, שו"ת יוסף אומץ, סי' </w:t>
      </w:r>
      <w:proofErr w:type="spellStart"/>
      <w:r w:rsidRPr="008A7E62">
        <w:rPr>
          <w:rFonts w:cs="Miriam" w:hint="cs"/>
          <w:rtl/>
        </w:rPr>
        <w:t>מז</w:t>
      </w:r>
      <w:proofErr w:type="spellEnd"/>
      <w:r w:rsidRPr="008A7E62">
        <w:rPr>
          <w:rFonts w:cs="Miriam" w:hint="cs"/>
          <w:rtl/>
        </w:rPr>
        <w:t>: "</w:t>
      </w:r>
      <w:proofErr w:type="spellStart"/>
      <w:r w:rsidRPr="008A7E62">
        <w:rPr>
          <w:rFonts w:cs="Miriam" w:hint="eastAsia"/>
          <w:rtl/>
        </w:rPr>
        <w:t>תקון</w:t>
      </w:r>
      <w:proofErr w:type="spellEnd"/>
      <w:r w:rsidRPr="008A7E62">
        <w:rPr>
          <w:rFonts w:cs="Miriam"/>
          <w:rtl/>
        </w:rPr>
        <w:t xml:space="preserve"> </w:t>
      </w:r>
      <w:r w:rsidRPr="008A7E62">
        <w:rPr>
          <w:rFonts w:cs="Miriam" w:hint="eastAsia"/>
          <w:rtl/>
        </w:rPr>
        <w:t>רבנן</w:t>
      </w:r>
      <w:r w:rsidRPr="008A7E62">
        <w:rPr>
          <w:rFonts w:cs="Miriam"/>
          <w:rtl/>
        </w:rPr>
        <w:t xml:space="preserve"> </w:t>
      </w:r>
      <w:r w:rsidRPr="008A7E62">
        <w:rPr>
          <w:rFonts w:cs="Miriam" w:hint="eastAsia"/>
          <w:b/>
          <w:bCs/>
          <w:rtl/>
        </w:rPr>
        <w:t>שיעלה</w:t>
      </w:r>
      <w:r w:rsidRPr="008A7E62">
        <w:rPr>
          <w:rFonts w:cs="Miriam"/>
          <w:b/>
          <w:bCs/>
          <w:rtl/>
        </w:rPr>
        <w:t xml:space="preserve"> </w:t>
      </w:r>
      <w:r w:rsidRPr="008A7E62">
        <w:rPr>
          <w:rFonts w:cs="Miriam" w:hint="eastAsia"/>
          <w:b/>
          <w:bCs/>
          <w:rtl/>
        </w:rPr>
        <w:t>לוי</w:t>
      </w:r>
      <w:r w:rsidRPr="008A7E62">
        <w:rPr>
          <w:rFonts w:cs="Miriam"/>
          <w:b/>
          <w:bCs/>
          <w:rtl/>
        </w:rPr>
        <w:t xml:space="preserve"> </w:t>
      </w:r>
      <w:r w:rsidRPr="008A7E62">
        <w:rPr>
          <w:rFonts w:cs="Miriam" w:hint="eastAsia"/>
          <w:b/>
          <w:bCs/>
          <w:rtl/>
        </w:rPr>
        <w:t>לקרות</w:t>
      </w:r>
      <w:r w:rsidRPr="008A7E62">
        <w:rPr>
          <w:rFonts w:cs="Miriam"/>
          <w:b/>
          <w:bCs/>
          <w:rtl/>
        </w:rPr>
        <w:t xml:space="preserve"> </w:t>
      </w:r>
      <w:r w:rsidRPr="008A7E62">
        <w:rPr>
          <w:rFonts w:cs="Miriam" w:hint="eastAsia"/>
          <w:b/>
          <w:bCs/>
          <w:rtl/>
        </w:rPr>
        <w:t>פרשת</w:t>
      </w:r>
      <w:r w:rsidRPr="008A7E62">
        <w:rPr>
          <w:rFonts w:cs="Miriam"/>
          <w:b/>
          <w:bCs/>
          <w:rtl/>
        </w:rPr>
        <w:t xml:space="preserve"> </w:t>
      </w:r>
      <w:r w:rsidRPr="008A7E62">
        <w:rPr>
          <w:rFonts w:cs="Miriam" w:hint="eastAsia"/>
          <w:b/>
          <w:bCs/>
          <w:rtl/>
        </w:rPr>
        <w:t>העגל</w:t>
      </w:r>
      <w:r w:rsidRPr="008A7E62">
        <w:rPr>
          <w:rFonts w:cs="Miriam" w:hint="cs"/>
          <w:b/>
          <w:bCs/>
          <w:rtl/>
        </w:rPr>
        <w:t>,</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יקרא</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יגדל</w:t>
      </w:r>
      <w:r w:rsidRPr="008A7E62">
        <w:rPr>
          <w:rFonts w:cs="Miriam"/>
          <w:rtl/>
        </w:rPr>
        <w:t xml:space="preserve"> </w:t>
      </w:r>
      <w:r w:rsidRPr="008A7E62">
        <w:rPr>
          <w:rFonts w:cs="Miriam" w:hint="eastAsia"/>
          <w:rtl/>
        </w:rPr>
        <w:t>הכאב</w:t>
      </w:r>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יהיה</w:t>
      </w:r>
      <w:r w:rsidRPr="008A7E62">
        <w:rPr>
          <w:rFonts w:cs="Miriam"/>
          <w:rtl/>
        </w:rPr>
        <w:t xml:space="preserve"> </w:t>
      </w:r>
      <w:r w:rsidRPr="008A7E62">
        <w:rPr>
          <w:rFonts w:cs="Miriam" w:hint="eastAsia"/>
          <w:rtl/>
        </w:rPr>
        <w:t>נראה</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חטא</w:t>
      </w:r>
      <w:r w:rsidRPr="008A7E62">
        <w:rPr>
          <w:rFonts w:cs="Miriam" w:hint="cs"/>
          <w:rtl/>
        </w:rPr>
        <w:t xml:space="preserve"> -</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דרך</w:t>
      </w:r>
      <w:r w:rsidRPr="008A7E62">
        <w:rPr>
          <w:rFonts w:cs="Miriam"/>
          <w:rtl/>
        </w:rPr>
        <w:t xml:space="preserve"> </w:t>
      </w:r>
      <w:r w:rsidRPr="008A7E62">
        <w:rPr>
          <w:rFonts w:cs="Miriam" w:hint="eastAsia"/>
          <w:rtl/>
        </w:rPr>
        <w:t>מאי</w:t>
      </w:r>
      <w:r w:rsidRPr="008A7E62">
        <w:rPr>
          <w:rFonts w:cs="Miriam"/>
          <w:rtl/>
        </w:rPr>
        <w:t xml:space="preserve"> </w:t>
      </w:r>
      <w:proofErr w:type="spellStart"/>
      <w:r w:rsidRPr="008A7E62">
        <w:rPr>
          <w:rFonts w:cs="Miriam" w:hint="eastAsia"/>
          <w:rtl/>
        </w:rPr>
        <w:t>דאמרינן</w:t>
      </w:r>
      <w:proofErr w:type="spellEnd"/>
      <w:r w:rsidRPr="008A7E62">
        <w:rPr>
          <w:rFonts w:cs="Miriam"/>
          <w:rtl/>
        </w:rPr>
        <w:t xml:space="preserve"> </w:t>
      </w:r>
      <w:r w:rsidRPr="008A7E62">
        <w:rPr>
          <w:rFonts w:cs="Miriam" w:hint="eastAsia"/>
          <w:rtl/>
        </w:rPr>
        <w:t>בראובן</w:t>
      </w:r>
      <w:r w:rsidRPr="008A7E62">
        <w:rPr>
          <w:rFonts w:cs="Miriam" w:hint="cs"/>
          <w:rtl/>
        </w:rPr>
        <w:t xml:space="preserve"> -</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שקר</w:t>
      </w:r>
      <w:r w:rsidRPr="008A7E62">
        <w:rPr>
          <w:rFonts w:cs="Miriam" w:hint="cs"/>
          <w:rtl/>
        </w:rPr>
        <w:t>,</w:t>
      </w:r>
      <w:r w:rsidRPr="008A7E62">
        <w:rPr>
          <w:rFonts w:cs="Miriam"/>
          <w:rtl/>
        </w:rPr>
        <w:t xml:space="preserve"> </w:t>
      </w:r>
      <w:proofErr w:type="spellStart"/>
      <w:r w:rsidRPr="008A7E62">
        <w:rPr>
          <w:rFonts w:cs="Miriam" w:hint="eastAsia"/>
          <w:rtl/>
        </w:rPr>
        <w:t>וחוצפא</w:t>
      </w:r>
      <w:proofErr w:type="spellEnd"/>
      <w:r w:rsidRPr="008A7E62">
        <w:rPr>
          <w:rFonts w:cs="Miriam"/>
          <w:rtl/>
        </w:rPr>
        <w:t xml:space="preserve"> </w:t>
      </w:r>
      <w:proofErr w:type="spellStart"/>
      <w:r w:rsidRPr="008A7E62">
        <w:rPr>
          <w:rFonts w:cs="Miriam" w:hint="eastAsia"/>
          <w:rtl/>
        </w:rPr>
        <w:t>יסגא</w:t>
      </w:r>
      <w:proofErr w:type="spellEnd"/>
      <w:r w:rsidRPr="008A7E62">
        <w:rPr>
          <w:rFonts w:cs="Miriam"/>
          <w:rtl/>
        </w:rPr>
        <w:t xml:space="preserve">. </w:t>
      </w:r>
      <w:r w:rsidRPr="008A7E62">
        <w:rPr>
          <w:rFonts w:cs="Miriam" w:hint="eastAsia"/>
          <w:rtl/>
        </w:rPr>
        <w:t>ל</w:t>
      </w:r>
      <w:r w:rsidRPr="008A7E62">
        <w:rPr>
          <w:rFonts w:cs="Miriam" w:hint="eastAsia"/>
          <w:b/>
          <w:bCs/>
          <w:rtl/>
        </w:rPr>
        <w:t>כן</w:t>
      </w:r>
      <w:r w:rsidRPr="008A7E62">
        <w:rPr>
          <w:rFonts w:cs="Miriam"/>
          <w:b/>
          <w:bCs/>
          <w:rtl/>
        </w:rPr>
        <w:t xml:space="preserve"> </w:t>
      </w:r>
      <w:r w:rsidRPr="008A7E62">
        <w:rPr>
          <w:rFonts w:cs="Miriam" w:hint="eastAsia"/>
          <w:b/>
          <w:bCs/>
          <w:rtl/>
        </w:rPr>
        <w:t>תקנו</w:t>
      </w:r>
      <w:r w:rsidRPr="008A7E62">
        <w:rPr>
          <w:rFonts w:cs="Miriam"/>
          <w:b/>
          <w:bCs/>
          <w:rtl/>
        </w:rPr>
        <w:t xml:space="preserve"> </w:t>
      </w:r>
      <w:proofErr w:type="spellStart"/>
      <w:r w:rsidRPr="008A7E62">
        <w:rPr>
          <w:rFonts w:cs="Miriam" w:hint="eastAsia"/>
          <w:b/>
          <w:bCs/>
          <w:rtl/>
        </w:rPr>
        <w:t>דהלוי</w:t>
      </w:r>
      <w:proofErr w:type="spellEnd"/>
      <w:r w:rsidRPr="008A7E62">
        <w:rPr>
          <w:rFonts w:cs="Miriam"/>
          <w:b/>
          <w:bCs/>
          <w:rtl/>
        </w:rPr>
        <w:t xml:space="preserve"> </w:t>
      </w:r>
      <w:r w:rsidRPr="008A7E62">
        <w:rPr>
          <w:rFonts w:cs="Miriam" w:hint="eastAsia"/>
          <w:b/>
          <w:bCs/>
          <w:rtl/>
        </w:rPr>
        <w:t>יקרא</w:t>
      </w:r>
      <w:r w:rsidRPr="008A7E62">
        <w:rPr>
          <w:rFonts w:cs="Miriam" w:hint="cs"/>
          <w:b/>
          <w:bCs/>
          <w:rtl/>
        </w:rPr>
        <w:t>,</w:t>
      </w:r>
      <w:r w:rsidRPr="008A7E62">
        <w:rPr>
          <w:rFonts w:cs="Miriam"/>
          <w:b/>
          <w:bCs/>
          <w:rtl/>
        </w:rPr>
        <w:t xml:space="preserve"> </w:t>
      </w:r>
      <w:r w:rsidRPr="008A7E62">
        <w:rPr>
          <w:rFonts w:cs="Miriam" w:hint="eastAsia"/>
          <w:b/>
          <w:bCs/>
          <w:rtl/>
        </w:rPr>
        <w:t>והלויים</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חטאו</w:t>
      </w:r>
      <w:r w:rsidRPr="008A7E62">
        <w:rPr>
          <w:rFonts w:cs="Miriam"/>
          <w:b/>
          <w:bCs/>
          <w:rtl/>
        </w:rPr>
        <w:t xml:space="preserve"> </w:t>
      </w:r>
      <w:r w:rsidRPr="008A7E62">
        <w:rPr>
          <w:rFonts w:cs="Miriam" w:hint="eastAsia"/>
          <w:b/>
          <w:bCs/>
          <w:rtl/>
        </w:rPr>
        <w:t>בעגל</w:t>
      </w:r>
      <w:r w:rsidRPr="008A7E62">
        <w:rPr>
          <w:rFonts w:cs="Miriam"/>
          <w:b/>
          <w:bCs/>
          <w:rtl/>
        </w:rPr>
        <w:t>.</w:t>
      </w:r>
      <w:r w:rsidRPr="008A7E62">
        <w:rPr>
          <w:rFonts w:cs="Miriam"/>
          <w:rtl/>
        </w:rPr>
        <w:t xml:space="preserve"> </w:t>
      </w:r>
      <w:r w:rsidRPr="008A7E62">
        <w:rPr>
          <w:rFonts w:cs="Miriam" w:hint="eastAsia"/>
          <w:rtl/>
        </w:rPr>
        <w:t>ולכל</w:t>
      </w:r>
      <w:r w:rsidRPr="008A7E62">
        <w:rPr>
          <w:rFonts w:cs="Miriam"/>
          <w:rtl/>
        </w:rPr>
        <w:t xml:space="preserve"> </w:t>
      </w:r>
      <w:r w:rsidRPr="008A7E62">
        <w:rPr>
          <w:rFonts w:cs="Miriam" w:hint="eastAsia"/>
          <w:rtl/>
        </w:rPr>
        <w:t>הדברות</w:t>
      </w:r>
      <w:r w:rsidRPr="008A7E62">
        <w:rPr>
          <w:rFonts w:cs="Miriam"/>
          <w:rtl/>
        </w:rPr>
        <w:t xml:space="preserve"> </w:t>
      </w:r>
      <w:proofErr w:type="spellStart"/>
      <w:r w:rsidRPr="008A7E62">
        <w:rPr>
          <w:rFonts w:cs="Miriam" w:hint="eastAsia"/>
          <w:rtl/>
        </w:rPr>
        <w:t>ה</w:t>
      </w:r>
      <w:r w:rsidRPr="008A7E62">
        <w:rPr>
          <w:rFonts w:cs="Miriam" w:hint="cs"/>
          <w:rtl/>
        </w:rPr>
        <w:t>וה</w:t>
      </w:r>
      <w:proofErr w:type="spellEnd"/>
      <w:r w:rsidRPr="008A7E62">
        <w:rPr>
          <w:rFonts w:cs="Miriam" w:hint="cs"/>
          <w:rtl/>
        </w:rPr>
        <w:t xml:space="preserve"> ליה</w:t>
      </w:r>
      <w:r w:rsidRPr="008A7E62">
        <w:rPr>
          <w:rFonts w:cs="Miriam"/>
          <w:rtl/>
        </w:rPr>
        <w:t xml:space="preserve"> </w:t>
      </w:r>
      <w:r w:rsidRPr="008A7E62">
        <w:rPr>
          <w:rFonts w:cs="Miriam" w:hint="eastAsia"/>
          <w:rtl/>
        </w:rPr>
        <w:t>כפרה</w:t>
      </w:r>
      <w:r w:rsidRPr="008A7E62">
        <w:rPr>
          <w:rFonts w:cs="Miriam" w:hint="cs"/>
          <w:rtl/>
        </w:rPr>
        <w:t>,</w:t>
      </w:r>
      <w:r w:rsidRPr="008A7E62">
        <w:rPr>
          <w:rFonts w:cs="Miriam"/>
          <w:rtl/>
        </w:rPr>
        <w:t xml:space="preserve"> </w:t>
      </w:r>
      <w:proofErr w:type="spellStart"/>
      <w:r w:rsidRPr="008A7E62">
        <w:rPr>
          <w:rFonts w:cs="Miriam" w:hint="eastAsia"/>
          <w:rtl/>
        </w:rPr>
        <w:t>דמצטערים</w:t>
      </w:r>
      <w:proofErr w:type="spellEnd"/>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לם</w:t>
      </w:r>
      <w:r w:rsidRPr="008A7E62">
        <w:rPr>
          <w:rFonts w:cs="Miriam" w:hint="cs"/>
          <w:rtl/>
        </w:rPr>
        <w:t>,</w:t>
      </w:r>
      <w:r w:rsidRPr="008A7E62">
        <w:rPr>
          <w:rFonts w:cs="Miriam"/>
          <w:rtl/>
        </w:rPr>
        <w:t xml:space="preserve"> </w:t>
      </w:r>
      <w:r w:rsidRPr="008A7E62">
        <w:rPr>
          <w:rFonts w:cs="Miriam" w:hint="eastAsia"/>
          <w:rtl/>
        </w:rPr>
        <w:t>ומתביישים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העגל</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הא</w:t>
      </w:r>
      <w:r w:rsidRPr="008A7E62">
        <w:rPr>
          <w:rFonts w:cs="Miriam"/>
          <w:rtl/>
        </w:rPr>
        <w:t xml:space="preserve"> </w:t>
      </w:r>
      <w:proofErr w:type="spellStart"/>
      <w:r w:rsidRPr="008A7E62">
        <w:rPr>
          <w:rFonts w:cs="Miriam" w:hint="eastAsia"/>
          <w:rtl/>
        </w:rPr>
        <w:t>מיהא</w:t>
      </w:r>
      <w:proofErr w:type="spellEnd"/>
      <w:r w:rsidRPr="008A7E62">
        <w:rPr>
          <w:rFonts w:cs="Miriam"/>
          <w:rtl/>
        </w:rPr>
        <w:t xml:space="preserve"> </w:t>
      </w:r>
      <w:r w:rsidRPr="008A7E62">
        <w:rPr>
          <w:rFonts w:cs="Miriam" w:hint="eastAsia"/>
          <w:rtl/>
        </w:rPr>
        <w:t>הלוי</w:t>
      </w:r>
      <w:r w:rsidRPr="008A7E62">
        <w:rPr>
          <w:rFonts w:cs="Miriam"/>
          <w:rtl/>
        </w:rPr>
        <w:t xml:space="preserve"> </w:t>
      </w:r>
      <w:r w:rsidRPr="008A7E62">
        <w:rPr>
          <w:rFonts w:cs="Miriam" w:hint="eastAsia"/>
          <w:rtl/>
        </w:rPr>
        <w:t>הקורא</w:t>
      </w:r>
      <w:r w:rsidRPr="008A7E62">
        <w:rPr>
          <w:rFonts w:cs="Miriam" w:hint="cs"/>
          <w:rtl/>
        </w:rPr>
        <w:t>,</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חטא</w:t>
      </w:r>
      <w:r w:rsidRPr="008A7E62">
        <w:rPr>
          <w:rFonts w:cs="Miriam" w:hint="cs"/>
          <w:rtl/>
        </w:rPr>
        <w:t xml:space="preserve">". ותמצית דבריו הובאו בקיצור שולחן ערוך, סי' </w:t>
      </w:r>
      <w:proofErr w:type="spellStart"/>
      <w:r w:rsidRPr="008A7E62">
        <w:rPr>
          <w:rFonts w:cs="Miriam" w:hint="cs"/>
          <w:rtl/>
        </w:rPr>
        <w:t>עח</w:t>
      </w:r>
      <w:proofErr w:type="spellEnd"/>
      <w:r w:rsidRPr="008A7E62">
        <w:rPr>
          <w:rFonts w:cs="Miriam" w:hint="cs"/>
          <w:rtl/>
        </w:rPr>
        <w:t>, סעיף ד, עיי"ש].</w:t>
      </w:r>
    </w:p>
  </w:footnote>
  <w:footnote w:id="461">
    <w:p w14:paraId="2CA8108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אות זו והבאה אחריה לקוחה מסדר רע"ג, עמ' קח-קט, עיי"ש.</w:t>
      </w:r>
    </w:p>
  </w:footnote>
  <w:footnote w:id="462">
    <w:p w14:paraId="468E6E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מגילה ל ע"א; סדר רע"ג, עמ' קח; </w:t>
      </w:r>
      <w:r w:rsidRPr="008A7E62">
        <w:rPr>
          <w:rFonts w:ascii="Miriam" w:cs="Miriam" w:hint="cs"/>
          <w:rtl/>
        </w:rPr>
        <w:t xml:space="preserve">ספר רוקח, סי' </w:t>
      </w:r>
      <w:proofErr w:type="spellStart"/>
      <w:r w:rsidRPr="008A7E62">
        <w:rPr>
          <w:rFonts w:ascii="Miriam" w:cs="Miriam" w:hint="cs"/>
          <w:rtl/>
        </w:rPr>
        <w:t>רלד</w:t>
      </w:r>
      <w:proofErr w:type="spellEnd"/>
      <w:r w:rsidRPr="008A7E62">
        <w:rPr>
          <w:rFonts w:ascii="Miriam" w:cs="Miriam" w:hint="cs"/>
          <w:rtl/>
        </w:rPr>
        <w:t xml:space="preserve">, </w:t>
      </w:r>
      <w:proofErr w:type="spellStart"/>
      <w:r w:rsidRPr="008A7E62">
        <w:rPr>
          <w:rFonts w:ascii="Miriam" w:cs="Miriam" w:hint="cs"/>
          <w:rtl/>
        </w:rPr>
        <w:t>ס"ע</w:t>
      </w:r>
      <w:proofErr w:type="spellEnd"/>
      <w:r w:rsidRPr="008A7E62">
        <w:rPr>
          <w:rFonts w:ascii="Miriam" w:cs="Miriam" w:hint="cs"/>
          <w:rtl/>
        </w:rPr>
        <w:t xml:space="preserve"> </w:t>
      </w:r>
      <w:proofErr w:type="spellStart"/>
      <w:r w:rsidRPr="008A7E62">
        <w:rPr>
          <w:rFonts w:ascii="Miriam" w:cs="Miriam" w:hint="cs"/>
          <w:rtl/>
        </w:rPr>
        <w:t>קלג</w:t>
      </w:r>
      <w:proofErr w:type="spellEnd"/>
      <w:r w:rsidRPr="008A7E62">
        <w:rPr>
          <w:rFonts w:cs="Miriam" w:hint="cs"/>
          <w:rtl/>
        </w:rPr>
        <w:t>, ועוד.</w:t>
      </w:r>
    </w:p>
  </w:footnote>
  <w:footnote w:id="463">
    <w:p w14:paraId="612EF03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גם ספרי, דברים, </w:t>
      </w:r>
      <w:proofErr w:type="spellStart"/>
      <w:r w:rsidRPr="008A7E62">
        <w:rPr>
          <w:rFonts w:cs="Miriam" w:hint="cs"/>
          <w:rtl/>
        </w:rPr>
        <w:t>פיסקא</w:t>
      </w:r>
      <w:proofErr w:type="spellEnd"/>
      <w:r w:rsidRPr="008A7E62">
        <w:rPr>
          <w:rFonts w:cs="Miriam" w:hint="cs"/>
          <w:rtl/>
        </w:rPr>
        <w:t xml:space="preserve"> רצו (</w:t>
      </w:r>
      <w:proofErr w:type="spellStart"/>
      <w:r w:rsidRPr="008A7E62">
        <w:rPr>
          <w:rFonts w:cs="Miriam" w:hint="cs"/>
          <w:rtl/>
        </w:rPr>
        <w:t>יז</w:t>
      </w:r>
      <w:proofErr w:type="spellEnd"/>
      <w:r w:rsidRPr="008A7E62">
        <w:rPr>
          <w:rFonts w:cs="Miriam" w:hint="cs"/>
          <w:rtl/>
        </w:rPr>
        <w:t>).</w:t>
      </w:r>
    </w:p>
  </w:footnote>
  <w:footnote w:id="464">
    <w:p w14:paraId="60C3272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זכור</w:t>
      </w:r>
      <w:r w:rsidRPr="008A7E62">
        <w:rPr>
          <w:rFonts w:cs="Miriam" w:hint="cs"/>
          <w:rtl/>
        </w:rPr>
        <w:t xml:space="preserve"> את אשר עשה לך עמלק, בדרך בצאתכם ממצרים".</w:t>
      </w:r>
    </w:p>
  </w:footnote>
  <w:footnote w:id="465">
    <w:p w14:paraId="39C2F37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בפסוק: '</w:t>
      </w:r>
      <w:r w:rsidRPr="008A7E62">
        <w:rPr>
          <w:rFonts w:cs="Miriam" w:hint="cs"/>
          <w:b/>
          <w:bCs/>
          <w:rtl/>
        </w:rPr>
        <w:t>לא</w:t>
      </w:r>
      <w:r w:rsidRPr="008A7E62">
        <w:rPr>
          <w:rFonts w:cs="Miriam" w:hint="cs"/>
          <w:rtl/>
        </w:rPr>
        <w:t xml:space="preserve"> תשכח'.</w:t>
      </w:r>
    </w:p>
  </w:footnote>
  <w:footnote w:id="466">
    <w:p w14:paraId="070206D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אות זו מסדר רע"ג, </w:t>
      </w:r>
      <w:proofErr w:type="spellStart"/>
      <w:r w:rsidRPr="008A7E62">
        <w:rPr>
          <w:rFonts w:cs="Miriam" w:hint="cs"/>
          <w:rtl/>
        </w:rPr>
        <w:t>ס"ע</w:t>
      </w:r>
      <w:proofErr w:type="spellEnd"/>
      <w:r w:rsidRPr="008A7E62">
        <w:rPr>
          <w:rFonts w:cs="Miriam" w:hint="cs"/>
          <w:rtl/>
        </w:rPr>
        <w:t xml:space="preserve"> קח.</w:t>
      </w:r>
    </w:p>
  </w:footnote>
  <w:footnote w:id="467">
    <w:p w14:paraId="73CC9F2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בסדר רע"ג, שם: "ולמה קורין </w:t>
      </w:r>
      <w:r w:rsidRPr="008A7E62">
        <w:rPr>
          <w:rFonts w:cs="Miriam" w:hint="cs"/>
          <w:b/>
          <w:bCs/>
          <w:rtl/>
        </w:rPr>
        <w:t>בשלישית</w:t>
      </w:r>
      <w:r w:rsidRPr="008A7E62">
        <w:rPr>
          <w:rFonts w:cs="Miriam" w:hint="cs"/>
          <w:rtl/>
        </w:rPr>
        <w:t xml:space="preserve"> פרה". היינו, למה בשבת השלישית שמארבע הפרשיות קוראים 'פרשת פרה'. וזו גם כוונת רבינו.</w:t>
      </w:r>
    </w:p>
  </w:footnote>
  <w:footnote w:id="468">
    <w:p w14:paraId="0C024E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=בשבת השלישית שמארבע הפרשיות.</w:t>
      </w:r>
    </w:p>
  </w:footnote>
  <w:footnote w:id="469">
    <w:p w14:paraId="4F7BC28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בסדר רע"ג,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Ref134961472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466</w:t>
      </w:r>
      <w:r w:rsidRPr="008A7E62">
        <w:rPr>
          <w:rFonts w:cs="Miriam"/>
          <w:rtl/>
        </w:rPr>
        <w:fldChar w:fldCharType="end"/>
      </w:r>
      <w:r w:rsidRPr="008A7E62">
        <w:rPr>
          <w:rFonts w:cs="Miriam" w:hint="cs"/>
          <w:rtl/>
        </w:rPr>
        <w:t xml:space="preserve">): "שילמדו ישראל </w:t>
      </w:r>
      <w:r w:rsidRPr="008A7E62">
        <w:rPr>
          <w:rFonts w:cs="Miriam" w:hint="cs"/>
          <w:b/>
          <w:bCs/>
          <w:rtl/>
        </w:rPr>
        <w:t>שכך אנו</w:t>
      </w:r>
      <w:r w:rsidRPr="008A7E62">
        <w:rPr>
          <w:rFonts w:cs="Miriam" w:hint="cs"/>
          <w:rtl/>
        </w:rPr>
        <w:t xml:space="preserve"> </w:t>
      </w:r>
      <w:proofErr w:type="spellStart"/>
      <w:r w:rsidRPr="008A7E62">
        <w:rPr>
          <w:rFonts w:cs="Miriam" w:hint="cs"/>
          <w:rtl/>
        </w:rPr>
        <w:t>צריכין</w:t>
      </w:r>
      <w:proofErr w:type="spellEnd"/>
      <w:r w:rsidRPr="008A7E62">
        <w:rPr>
          <w:rFonts w:cs="Miriam" w:hint="cs"/>
          <w:rtl/>
        </w:rPr>
        <w:t xml:space="preserve"> </w:t>
      </w:r>
      <w:proofErr w:type="spellStart"/>
      <w:r w:rsidRPr="008A7E62">
        <w:rPr>
          <w:rFonts w:cs="Miriam" w:hint="cs"/>
          <w:rtl/>
        </w:rPr>
        <w:t>להטהר</w:t>
      </w:r>
      <w:proofErr w:type="spellEnd"/>
      <w:r w:rsidRPr="008A7E62">
        <w:rPr>
          <w:rFonts w:cs="Miriam" w:hint="cs"/>
          <w:rtl/>
        </w:rPr>
        <w:t>". ונוסח זה עדיף.</w:t>
      </w:r>
    </w:p>
  </w:footnote>
  <w:footnote w:id="470">
    <w:p w14:paraId="59E238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=בשבת הרביעית שמארבע הפרשיות.</w:t>
      </w:r>
    </w:p>
  </w:footnote>
  <w:footnote w:id="471">
    <w:p w14:paraId="56927B6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גם זה בסדר רע"ג, ר"ע קט, עיי"ש.</w:t>
      </w:r>
    </w:p>
  </w:footnote>
  <w:footnote w:id="472">
    <w:p w14:paraId="4C9502D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אות זו ניתנת כאן רק לפי </w:t>
      </w:r>
      <w:proofErr w:type="spellStart"/>
      <w:r w:rsidRPr="008A7E62">
        <w:rPr>
          <w:rFonts w:cs="Miriam" w:hint="cs"/>
          <w:rtl/>
        </w:rPr>
        <w:t>כי"ק</w:t>
      </w:r>
      <w:proofErr w:type="spellEnd"/>
      <w:r w:rsidRPr="008A7E62">
        <w:rPr>
          <w:rFonts w:cs="Miriam" w:hint="cs"/>
          <w:rtl/>
        </w:rPr>
        <w:t xml:space="preserve">. נוסח אות זו </w:t>
      </w:r>
      <w:proofErr w:type="spellStart"/>
      <w:r w:rsidRPr="008A7E62">
        <w:rPr>
          <w:rFonts w:cs="Miriam" w:hint="cs"/>
          <w:rtl/>
        </w:rPr>
        <w:t>בכי"ד</w:t>
      </w:r>
      <w:proofErr w:type="spellEnd"/>
      <w:r w:rsidRPr="008A7E62">
        <w:rPr>
          <w:rFonts w:cs="Miriam" w:hint="cs"/>
          <w:rtl/>
        </w:rPr>
        <w:t xml:space="preserve"> שונה מאד, משום כך העדפתי להביאו בנפרד מיד לאחריו, להלן, אות פח*.</w:t>
      </w:r>
    </w:p>
  </w:footnote>
  <w:footnote w:id="473">
    <w:p w14:paraId="0B9A1B6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בירושלמי, ראש השנה פ"א </w:t>
      </w:r>
      <w:proofErr w:type="spellStart"/>
      <w:r w:rsidRPr="008A7E62">
        <w:rPr>
          <w:rFonts w:cs="Miriam" w:hint="cs"/>
          <w:rtl/>
        </w:rPr>
        <w:t>ה"ב</w:t>
      </w:r>
      <w:proofErr w:type="spellEnd"/>
      <w:r w:rsidRPr="008A7E62">
        <w:rPr>
          <w:rFonts w:cs="Miriam" w:hint="cs"/>
          <w:rtl/>
        </w:rPr>
        <w:t xml:space="preserve">, ביארו טעם לשלש שמות-חודשים קדומים (קודם </w:t>
      </w:r>
      <w:proofErr w:type="spellStart"/>
      <w:r w:rsidRPr="008A7E62">
        <w:rPr>
          <w:rFonts w:cs="Miriam" w:hint="cs"/>
          <w:rtl/>
        </w:rPr>
        <w:t>שנשתנו</w:t>
      </w:r>
      <w:proofErr w:type="spellEnd"/>
      <w:r w:rsidRPr="008A7E62">
        <w:rPr>
          <w:rFonts w:cs="Miriam" w:hint="cs"/>
          <w:rtl/>
        </w:rPr>
        <w:t xml:space="preserve"> בידי עולי רגל,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Ref131168753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474</w:t>
      </w:r>
      <w:r w:rsidRPr="008A7E62">
        <w:rPr>
          <w:rFonts w:cs="Miriam"/>
          <w:rtl/>
        </w:rPr>
        <w:fldChar w:fldCharType="end"/>
      </w:r>
      <w:r w:rsidRPr="008A7E62">
        <w:rPr>
          <w:rFonts w:cs="Miriam" w:hint="cs"/>
          <w:rtl/>
        </w:rPr>
        <w:t xml:space="preserve">): איתנים (=תשרי), בול (=חשון), זיו (=אייר). ולדברי רבינו דלהלן </w:t>
      </w:r>
      <w:proofErr w:type="spellStart"/>
      <w:r w:rsidRPr="008A7E62">
        <w:rPr>
          <w:rFonts w:cs="Miriam" w:hint="cs"/>
          <w:rtl/>
        </w:rPr>
        <w:t>ל"מ</w:t>
      </w:r>
      <w:proofErr w:type="spellEnd"/>
      <w:r w:rsidRPr="008A7E62">
        <w:rPr>
          <w:rFonts w:cs="Miriam" w:hint="cs"/>
          <w:rtl/>
        </w:rPr>
        <w:t xml:space="preserve"> מקור או מקבילה שלמה.</w:t>
      </w:r>
    </w:p>
  </w:footnote>
  <w:footnote w:id="474">
    <w:p w14:paraId="321A854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מדרש לקח טוב, שמות </w:t>
      </w:r>
      <w:proofErr w:type="spellStart"/>
      <w:r w:rsidRPr="008A7E62">
        <w:rPr>
          <w:rFonts w:cs="Miriam" w:hint="cs"/>
          <w:rtl/>
        </w:rPr>
        <w:t>יב</w:t>
      </w:r>
      <w:proofErr w:type="spellEnd"/>
      <w:r w:rsidRPr="008A7E62">
        <w:rPr>
          <w:rFonts w:cs="Miriam" w:hint="cs"/>
          <w:rtl/>
        </w:rPr>
        <w:t xml:space="preserve"> ב: "'</w:t>
      </w:r>
      <w:r w:rsidRPr="008A7E62">
        <w:rPr>
          <w:rFonts w:cs="Miriam" w:hint="eastAsia"/>
          <w:rtl/>
        </w:rPr>
        <w:t>בחודש</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חודש</w:t>
      </w:r>
      <w:r w:rsidRPr="008A7E62">
        <w:rPr>
          <w:rFonts w:cs="Miriam"/>
          <w:rtl/>
        </w:rPr>
        <w:t xml:space="preserve"> </w:t>
      </w:r>
      <w:r w:rsidRPr="008A7E62">
        <w:rPr>
          <w:rFonts w:cs="Miriam" w:hint="eastAsia"/>
          <w:rtl/>
        </w:rPr>
        <w:t>ניסן</w:t>
      </w:r>
      <w:r w:rsidRPr="008A7E62">
        <w:rPr>
          <w:rFonts w:cs="Miriam" w:hint="cs"/>
          <w:rtl/>
        </w:rPr>
        <w:t>'</w:t>
      </w:r>
      <w:r w:rsidRPr="008A7E62">
        <w:rPr>
          <w:rFonts w:cs="Miriam"/>
          <w:rtl/>
        </w:rPr>
        <w:t xml:space="preserve"> (</w:t>
      </w:r>
      <w:r w:rsidRPr="008A7E62">
        <w:rPr>
          <w:rFonts w:cs="Miriam" w:hint="eastAsia"/>
          <w:rtl/>
        </w:rPr>
        <w:t>אסתר</w:t>
      </w:r>
      <w:r w:rsidRPr="008A7E62">
        <w:rPr>
          <w:rFonts w:cs="Miriam"/>
          <w:rtl/>
        </w:rPr>
        <w:t xml:space="preserve"> </w:t>
      </w:r>
      <w:r w:rsidRPr="008A7E62">
        <w:rPr>
          <w:rFonts w:cs="Miriam" w:hint="eastAsia"/>
          <w:rtl/>
        </w:rPr>
        <w:t>ג</w:t>
      </w:r>
      <w:r w:rsidRPr="008A7E62">
        <w:rPr>
          <w:rFonts w:cs="Miriam"/>
          <w:rtl/>
        </w:rPr>
        <w:t xml:space="preserve"> </w:t>
      </w:r>
      <w:r w:rsidRPr="008A7E62">
        <w:rPr>
          <w:rFonts w:cs="Miriam" w:hint="eastAsia"/>
          <w:rtl/>
        </w:rPr>
        <w:t>ז</w:t>
      </w:r>
      <w:r w:rsidRPr="008A7E62">
        <w:rPr>
          <w:rFonts w:cs="Miriam"/>
          <w:rtl/>
        </w:rPr>
        <w:t>)</w:t>
      </w:r>
      <w:r w:rsidRPr="008A7E62">
        <w:rPr>
          <w:rFonts w:cs="Miriam" w:hint="cs"/>
          <w:rtl/>
        </w:rPr>
        <w:t xml:space="preserve">, </w:t>
      </w:r>
      <w:r w:rsidRPr="008A7E62">
        <w:rPr>
          <w:rFonts w:cs="Miriam" w:hint="eastAsia"/>
          <w:b/>
          <w:bCs/>
          <w:rtl/>
        </w:rPr>
        <w:t>ניסן</w:t>
      </w:r>
      <w:r w:rsidRPr="008A7E62">
        <w:rPr>
          <w:rFonts w:cs="Miriam"/>
          <w:b/>
          <w:bCs/>
          <w:rtl/>
        </w:rPr>
        <w:t xml:space="preserve"> </w:t>
      </w:r>
      <w:r w:rsidRPr="008A7E62">
        <w:rPr>
          <w:rFonts w:cs="Miriam" w:hint="cs"/>
          <w:b/>
          <w:bCs/>
          <w:rtl/>
        </w:rPr>
        <w:t xml:space="preserve">- </w:t>
      </w:r>
      <w:r w:rsidRPr="008A7E62">
        <w:rPr>
          <w:rFonts w:cs="Miriam" w:hint="eastAsia"/>
          <w:b/>
          <w:bCs/>
          <w:rtl/>
        </w:rPr>
        <w:t>שבו</w:t>
      </w:r>
      <w:r w:rsidRPr="008A7E62">
        <w:rPr>
          <w:rFonts w:cs="Miriam"/>
          <w:b/>
          <w:bCs/>
          <w:rtl/>
        </w:rPr>
        <w:t xml:space="preserve"> </w:t>
      </w:r>
      <w:r w:rsidRPr="008A7E62">
        <w:rPr>
          <w:rFonts w:cs="Miriam" w:hint="eastAsia"/>
          <w:b/>
          <w:bCs/>
          <w:rtl/>
        </w:rPr>
        <w:t>נעשים</w:t>
      </w:r>
      <w:r w:rsidRPr="008A7E62">
        <w:rPr>
          <w:rFonts w:cs="Miriam"/>
          <w:b/>
          <w:bCs/>
          <w:rtl/>
        </w:rPr>
        <w:t xml:space="preserve"> </w:t>
      </w:r>
      <w:r w:rsidRPr="008A7E62">
        <w:rPr>
          <w:rFonts w:cs="Miriam" w:hint="eastAsia"/>
          <w:b/>
          <w:bCs/>
          <w:rtl/>
        </w:rPr>
        <w:t>נסים</w:t>
      </w:r>
      <w:r w:rsidRPr="008A7E62">
        <w:rPr>
          <w:rFonts w:cs="Miriam"/>
          <w:rtl/>
        </w:rPr>
        <w:t xml:space="preserve"> </w:t>
      </w:r>
      <w:r w:rsidRPr="008A7E62">
        <w:rPr>
          <w:rFonts w:cs="Miriam" w:hint="eastAsia"/>
          <w:rtl/>
        </w:rPr>
        <w:t>לישראל</w:t>
      </w:r>
      <w:r w:rsidRPr="008A7E62">
        <w:rPr>
          <w:rFonts w:cs="Miriam" w:hint="cs"/>
          <w:rtl/>
        </w:rPr>
        <w:t>"; רש"י, ברכות נו ע"א, ד"ה 'ניסי מתרחשי לך': "</w:t>
      </w:r>
      <w:r w:rsidRPr="008A7E62">
        <w:rPr>
          <w:rFonts w:cs="Miriam" w:hint="eastAsia"/>
          <w:b/>
          <w:bCs/>
          <w:rtl/>
        </w:rPr>
        <w:t>שעל</w:t>
      </w:r>
      <w:r w:rsidRPr="008A7E62">
        <w:rPr>
          <w:rFonts w:cs="Miriam"/>
          <w:b/>
          <w:bCs/>
          <w:rtl/>
        </w:rPr>
        <w:t xml:space="preserve"> </w:t>
      </w:r>
      <w:r w:rsidRPr="008A7E62">
        <w:rPr>
          <w:rFonts w:cs="Miriam" w:hint="eastAsia"/>
          <w:b/>
          <w:bCs/>
          <w:rtl/>
        </w:rPr>
        <w:t>ידי</w:t>
      </w:r>
      <w:r w:rsidRPr="008A7E62">
        <w:rPr>
          <w:rFonts w:cs="Miriam"/>
          <w:b/>
          <w:bCs/>
          <w:rtl/>
        </w:rPr>
        <w:t xml:space="preserve"> </w:t>
      </w:r>
      <w:r w:rsidRPr="008A7E62">
        <w:rPr>
          <w:rFonts w:cs="Miriam" w:hint="eastAsia"/>
          <w:b/>
          <w:bCs/>
          <w:rtl/>
        </w:rPr>
        <w:t>נסים</w:t>
      </w:r>
      <w:r w:rsidRPr="008A7E62">
        <w:rPr>
          <w:rFonts w:cs="Miriam"/>
          <w:b/>
          <w:bCs/>
          <w:rtl/>
        </w:rPr>
        <w:t xml:space="preserve"> </w:t>
      </w:r>
      <w:r w:rsidRPr="008A7E62">
        <w:rPr>
          <w:rFonts w:cs="Miriam" w:hint="eastAsia"/>
          <w:b/>
          <w:bCs/>
          <w:rtl/>
        </w:rPr>
        <w:t>נקרא</w:t>
      </w:r>
      <w:r w:rsidRPr="008A7E62">
        <w:rPr>
          <w:rFonts w:cs="Miriam"/>
          <w:b/>
          <w:bCs/>
          <w:rtl/>
        </w:rPr>
        <w:t xml:space="preserve"> </w:t>
      </w:r>
      <w:r w:rsidRPr="008A7E62">
        <w:rPr>
          <w:rFonts w:cs="Miriam" w:hint="cs"/>
          <w:b/>
          <w:bCs/>
          <w:rtl/>
        </w:rPr>
        <w:t>'</w:t>
      </w:r>
      <w:r w:rsidRPr="008A7E62">
        <w:rPr>
          <w:rFonts w:cs="Miriam" w:hint="eastAsia"/>
          <w:b/>
          <w:bCs/>
          <w:rtl/>
        </w:rPr>
        <w:t>ניסן</w:t>
      </w:r>
      <w:r w:rsidRPr="008A7E62">
        <w:rPr>
          <w:rFonts w:cs="Miriam" w:hint="cs"/>
          <w:b/>
          <w:bCs/>
          <w:rtl/>
        </w:rPr>
        <w:t>'</w:t>
      </w:r>
      <w:r w:rsidRPr="008A7E62">
        <w:rPr>
          <w:rFonts w:cs="Miriam"/>
          <w:rtl/>
        </w:rPr>
        <w:t xml:space="preserve">, </w:t>
      </w:r>
      <w:r w:rsidRPr="008A7E62">
        <w:rPr>
          <w:rFonts w:cs="Miriam" w:hint="eastAsia"/>
          <w:rtl/>
        </w:rPr>
        <w:t>שעל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צרה</w:t>
      </w:r>
      <w:r w:rsidRPr="008A7E62">
        <w:rPr>
          <w:rFonts w:cs="Miriam"/>
          <w:rtl/>
        </w:rPr>
        <w:t xml:space="preserve"> </w:t>
      </w:r>
      <w:r w:rsidRPr="008A7E62">
        <w:rPr>
          <w:rFonts w:cs="Miriam" w:hint="eastAsia"/>
          <w:rtl/>
        </w:rPr>
        <w:t>הבאה</w:t>
      </w:r>
      <w:r w:rsidRPr="008A7E62">
        <w:rPr>
          <w:rFonts w:cs="Miriam"/>
          <w:rtl/>
        </w:rPr>
        <w:t xml:space="preserve"> </w:t>
      </w:r>
      <w:r w:rsidRPr="008A7E62">
        <w:rPr>
          <w:rFonts w:cs="Miriam" w:hint="eastAsia"/>
          <w:rtl/>
        </w:rPr>
        <w:t>לישראל</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גאולתן</w:t>
      </w:r>
      <w:r w:rsidRPr="008A7E62">
        <w:rPr>
          <w:rFonts w:cs="Miriam" w:hint="cs"/>
          <w:rtl/>
        </w:rPr>
        <w:t>".</w:t>
      </w:r>
    </w:p>
    <w:p w14:paraId="3E77D17B" w14:textId="77777777" w:rsidR="004179C0" w:rsidRPr="008A7E62" w:rsidRDefault="004179C0" w:rsidP="009B526A">
      <w:pPr>
        <w:pStyle w:val="a3"/>
        <w:rPr>
          <w:rFonts w:cs="Miriam"/>
        </w:rPr>
      </w:pPr>
      <w:r w:rsidRPr="008A7E62">
        <w:rPr>
          <w:rFonts w:cs="Miriam" w:hint="cs"/>
          <w:rtl/>
        </w:rPr>
        <w:t xml:space="preserve">ולמרות ששמות החודשים הינם גויים ומבני פרס הם [עי' ירושלמי, ראש השנה פ"א </w:t>
      </w:r>
      <w:proofErr w:type="spellStart"/>
      <w:r w:rsidRPr="008A7E62">
        <w:rPr>
          <w:rFonts w:cs="Miriam" w:hint="cs"/>
          <w:rtl/>
        </w:rPr>
        <w:t>ה"ב</w:t>
      </w:r>
      <w:proofErr w:type="spellEnd"/>
      <w:r w:rsidRPr="008A7E62">
        <w:rPr>
          <w:rFonts w:cs="Miriam" w:hint="cs"/>
          <w:rtl/>
        </w:rPr>
        <w:t>: "</w:t>
      </w:r>
      <w:r w:rsidRPr="008A7E62">
        <w:rPr>
          <w:rFonts w:cs="Miriam" w:hint="eastAsia"/>
          <w:rtl/>
        </w:rPr>
        <w:t>שמות</w:t>
      </w:r>
      <w:r w:rsidRPr="008A7E62">
        <w:rPr>
          <w:rFonts w:cs="Miriam"/>
          <w:rtl/>
        </w:rPr>
        <w:t xml:space="preserve"> </w:t>
      </w:r>
      <w:r w:rsidRPr="008A7E62">
        <w:rPr>
          <w:rFonts w:cs="Miriam" w:hint="cs"/>
          <w:rtl/>
        </w:rPr>
        <w:t>חודשים</w:t>
      </w:r>
      <w:r w:rsidRPr="008A7E62">
        <w:rPr>
          <w:rFonts w:cs="Miriam"/>
          <w:rtl/>
        </w:rPr>
        <w:t xml:space="preserve"> </w:t>
      </w:r>
      <w:r w:rsidRPr="008A7E62">
        <w:rPr>
          <w:rFonts w:cs="Miriam" w:hint="eastAsia"/>
          <w:rtl/>
        </w:rPr>
        <w:t>עלו</w:t>
      </w:r>
      <w:r w:rsidRPr="008A7E62">
        <w:rPr>
          <w:rFonts w:cs="Miriam"/>
          <w:rtl/>
        </w:rPr>
        <w:t xml:space="preserve"> </w:t>
      </w:r>
      <w:r w:rsidRPr="008A7E62">
        <w:rPr>
          <w:rFonts w:cs="Miriam" w:hint="eastAsia"/>
          <w:rtl/>
        </w:rPr>
        <w:t>בידם</w:t>
      </w:r>
      <w:r w:rsidRPr="008A7E62">
        <w:rPr>
          <w:rFonts w:cs="Miriam"/>
          <w:rtl/>
        </w:rPr>
        <w:t xml:space="preserve"> </w:t>
      </w:r>
      <w:r w:rsidRPr="008A7E62">
        <w:rPr>
          <w:rFonts w:cs="Miriam" w:hint="eastAsia"/>
          <w:rtl/>
        </w:rPr>
        <w:t>מבבל</w:t>
      </w:r>
      <w:r w:rsidRPr="008A7E62">
        <w:rPr>
          <w:rFonts w:cs="Miriam" w:hint="cs"/>
          <w:rtl/>
        </w:rPr>
        <w:t xml:space="preserve">". וכך </w:t>
      </w:r>
      <w:proofErr w:type="spellStart"/>
      <w:r w:rsidRPr="008A7E62">
        <w:rPr>
          <w:rFonts w:cs="Miriam" w:hint="cs"/>
          <w:rtl/>
        </w:rPr>
        <w:t>בבר</w:t>
      </w:r>
      <w:r w:rsidRPr="008A7E62">
        <w:rPr>
          <w:rFonts w:cs="Miriam"/>
          <w:rtl/>
        </w:rPr>
        <w:t>"</w:t>
      </w:r>
      <w:r w:rsidRPr="008A7E62">
        <w:rPr>
          <w:rFonts w:cs="Miriam" w:hint="cs"/>
          <w:rtl/>
        </w:rPr>
        <w:t>ר</w:t>
      </w:r>
      <w:proofErr w:type="spellEnd"/>
      <w:r w:rsidRPr="008A7E62">
        <w:rPr>
          <w:rFonts w:cs="Miriam" w:hint="cs"/>
          <w:rtl/>
        </w:rPr>
        <w:t xml:space="preserve">, מח ט, ועי' חידושי </w:t>
      </w:r>
      <w:proofErr w:type="spellStart"/>
      <w:r w:rsidRPr="008A7E62">
        <w:rPr>
          <w:rFonts w:cs="Miriam" w:hint="cs"/>
          <w:rtl/>
        </w:rPr>
        <w:t>הריטב"א</w:t>
      </w:r>
      <w:proofErr w:type="spellEnd"/>
      <w:r w:rsidRPr="008A7E62">
        <w:rPr>
          <w:rFonts w:cs="Miriam" w:hint="cs"/>
          <w:rtl/>
        </w:rPr>
        <w:t>, ראש השנה ג ע"א, ד"ה '</w:t>
      </w:r>
      <w:proofErr w:type="spellStart"/>
      <w:r w:rsidRPr="008A7E62">
        <w:rPr>
          <w:rFonts w:cs="Miriam" w:hint="cs"/>
          <w:rtl/>
        </w:rPr>
        <w:t>חדא</w:t>
      </w:r>
      <w:proofErr w:type="spellEnd"/>
      <w:r w:rsidRPr="008A7E62">
        <w:rPr>
          <w:rFonts w:cs="Miriam" w:hint="cs"/>
          <w:rtl/>
        </w:rPr>
        <w:t xml:space="preserve"> דשני'], רבינו דורשם מאחר שנתקבלו בישראל וחלקם נזכרו בספרי הכתובים.</w:t>
      </w:r>
    </w:p>
  </w:footnote>
  <w:footnote w:id="475">
    <w:p w14:paraId="15AC299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חידושי אגדות למהר"ל מפראג, יבמות סב ע"ב, ח"א, עמ' </w:t>
      </w:r>
      <w:proofErr w:type="spellStart"/>
      <w:r w:rsidRPr="008A7E62">
        <w:rPr>
          <w:rFonts w:cs="Miriam" w:hint="cs"/>
          <w:rtl/>
        </w:rPr>
        <w:t>קלג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w:t>
      </w:r>
      <w:r w:rsidRPr="008A7E62">
        <w:rPr>
          <w:rFonts w:cs="Miriam"/>
          <w:rtl/>
        </w:rPr>
        <w:t>וידוע</w:t>
      </w:r>
      <w:r w:rsidRPr="008A7E62">
        <w:rPr>
          <w:rFonts w:cs="Miriam" w:hint="cs"/>
          <w:rtl/>
        </w:rPr>
        <w:t>,</w:t>
      </w:r>
      <w:r w:rsidRPr="008A7E62">
        <w:rPr>
          <w:rFonts w:cs="Miriam"/>
          <w:rtl/>
        </w:rPr>
        <w:t xml:space="preserve"> כי אין הזיו ואור בעולם רק מפסח ועד עצרת</w:t>
      </w:r>
      <w:r w:rsidRPr="008A7E62">
        <w:rPr>
          <w:rFonts w:cs="Miriam" w:hint="cs"/>
          <w:rtl/>
        </w:rPr>
        <w:t xml:space="preserve">, </w:t>
      </w:r>
      <w:r w:rsidRPr="008A7E62">
        <w:rPr>
          <w:rFonts w:cs="Miriam"/>
          <w:b/>
          <w:bCs/>
          <w:rtl/>
        </w:rPr>
        <w:t xml:space="preserve">ונקרא חודש אייר </w:t>
      </w:r>
      <w:r w:rsidRPr="008A7E62">
        <w:rPr>
          <w:rFonts w:cs="Miriam" w:hint="cs"/>
          <w:b/>
          <w:bCs/>
          <w:rtl/>
        </w:rPr>
        <w:t>'</w:t>
      </w:r>
      <w:r w:rsidRPr="008A7E62">
        <w:rPr>
          <w:rFonts w:cs="Miriam"/>
          <w:b/>
          <w:bCs/>
          <w:rtl/>
        </w:rPr>
        <w:t>זיו</w:t>
      </w:r>
      <w:r w:rsidRPr="008A7E62">
        <w:rPr>
          <w:rFonts w:cs="Miriam" w:hint="cs"/>
          <w:b/>
          <w:bCs/>
          <w:rtl/>
        </w:rPr>
        <w:t>',</w:t>
      </w:r>
      <w:r w:rsidRPr="008A7E62">
        <w:rPr>
          <w:rFonts w:cs="Miriam"/>
          <w:b/>
          <w:bCs/>
          <w:rtl/>
        </w:rPr>
        <w:t xml:space="preserve"> שאז האויר זך וטוב</w:t>
      </w:r>
      <w:r w:rsidRPr="008A7E62">
        <w:rPr>
          <w:rFonts w:cs="Miriam" w:hint="cs"/>
          <w:rtl/>
        </w:rPr>
        <w:t xml:space="preserve">". ומקורו מירושלמי, ראש השנה פ"א </w:t>
      </w:r>
      <w:proofErr w:type="spellStart"/>
      <w:r w:rsidRPr="008A7E62">
        <w:rPr>
          <w:rFonts w:cs="Miriam" w:hint="cs"/>
          <w:rtl/>
        </w:rPr>
        <w:t>ה"ב</w:t>
      </w:r>
      <w:proofErr w:type="spellEnd"/>
      <w:r w:rsidRPr="008A7E62">
        <w:rPr>
          <w:rFonts w:cs="Miriam" w:hint="cs"/>
          <w:rtl/>
        </w:rPr>
        <w:t>: "</w:t>
      </w:r>
      <w:r w:rsidRPr="008A7E62">
        <w:rPr>
          <w:rFonts w:ascii="Miriam" w:cs="Miriam" w:hint="eastAsia"/>
          <w:rtl/>
        </w:rPr>
        <w:t>ירח</w:t>
      </w:r>
      <w:r w:rsidRPr="008A7E62">
        <w:rPr>
          <w:rFonts w:ascii="Miriam" w:cs="Miriam"/>
          <w:rtl/>
        </w:rPr>
        <w:t xml:space="preserve"> </w:t>
      </w:r>
      <w:r w:rsidRPr="008A7E62">
        <w:rPr>
          <w:rFonts w:ascii="Miriam" w:cs="Miriam" w:hint="eastAsia"/>
          <w:rtl/>
        </w:rPr>
        <w:t>זיו</w:t>
      </w:r>
      <w:r w:rsidRPr="008A7E62">
        <w:rPr>
          <w:rFonts w:ascii="Miriam" w:cs="Miriam" w:hint="cs"/>
          <w:rtl/>
        </w:rPr>
        <w:t>,</w:t>
      </w:r>
      <w:r w:rsidRPr="008A7E62">
        <w:rPr>
          <w:rFonts w:ascii="Miriam" w:cs="Miriam"/>
          <w:rtl/>
        </w:rPr>
        <w:t xml:space="preserve"> </w:t>
      </w:r>
      <w:r w:rsidRPr="008A7E62">
        <w:rPr>
          <w:rFonts w:ascii="Miriam" w:cs="Miriam" w:hint="eastAsia"/>
          <w:b/>
          <w:bCs/>
          <w:rtl/>
        </w:rPr>
        <w:t>שבו</w:t>
      </w:r>
      <w:r w:rsidRPr="008A7E62">
        <w:rPr>
          <w:rFonts w:ascii="Miriam" w:cs="Miriam"/>
          <w:b/>
          <w:bCs/>
          <w:rtl/>
        </w:rPr>
        <w:t xml:space="preserve"> </w:t>
      </w:r>
      <w:r w:rsidRPr="008A7E62">
        <w:rPr>
          <w:rFonts w:ascii="Miriam" w:cs="Miriam" w:hint="eastAsia"/>
          <w:b/>
          <w:bCs/>
          <w:rtl/>
        </w:rPr>
        <w:t>זיוו</w:t>
      </w:r>
      <w:r w:rsidRPr="008A7E62">
        <w:rPr>
          <w:rFonts w:ascii="Miriam" w:cs="Miriam"/>
          <w:b/>
          <w:bCs/>
          <w:rtl/>
        </w:rPr>
        <w:t xml:space="preserve"> </w:t>
      </w:r>
      <w:r w:rsidRPr="008A7E62">
        <w:rPr>
          <w:rFonts w:ascii="Miriam" w:cs="Miriam" w:hint="eastAsia"/>
          <w:b/>
          <w:bCs/>
          <w:rtl/>
        </w:rPr>
        <w:t>של</w:t>
      </w:r>
      <w:r w:rsidRPr="008A7E62">
        <w:rPr>
          <w:rFonts w:ascii="Miriam" w:cs="Miriam"/>
          <w:b/>
          <w:bCs/>
          <w:rtl/>
        </w:rPr>
        <w:t xml:space="preserve"> </w:t>
      </w:r>
      <w:r w:rsidRPr="008A7E62">
        <w:rPr>
          <w:rFonts w:ascii="Miriam" w:cs="Miriam" w:hint="eastAsia"/>
          <w:b/>
          <w:bCs/>
          <w:rtl/>
        </w:rPr>
        <w:t>עולם</w:t>
      </w:r>
      <w:r w:rsidRPr="008A7E62">
        <w:rPr>
          <w:rFonts w:ascii="Miriam" w:cs="Miriam" w:hint="cs"/>
          <w:rtl/>
        </w:rPr>
        <w:t>,</w:t>
      </w:r>
      <w:r w:rsidRPr="008A7E62">
        <w:rPr>
          <w:rFonts w:ascii="Miriam" w:cs="Miriam"/>
          <w:rtl/>
        </w:rPr>
        <w:t xml:space="preserve"> </w:t>
      </w:r>
      <w:r w:rsidRPr="008A7E62">
        <w:rPr>
          <w:rFonts w:ascii="Miriam" w:cs="Miriam" w:hint="eastAsia"/>
          <w:rtl/>
        </w:rPr>
        <w:t>הצמחים</w:t>
      </w:r>
      <w:r w:rsidRPr="008A7E62">
        <w:rPr>
          <w:rFonts w:ascii="Miriam" w:cs="Miriam"/>
          <w:rtl/>
        </w:rPr>
        <w:t xml:space="preserve"> </w:t>
      </w:r>
      <w:proofErr w:type="spellStart"/>
      <w:r w:rsidRPr="008A7E62">
        <w:rPr>
          <w:rFonts w:ascii="Miriam" w:cs="Miriam" w:hint="eastAsia"/>
          <w:rtl/>
        </w:rPr>
        <w:t>ניכרין</w:t>
      </w:r>
      <w:proofErr w:type="spellEnd"/>
      <w:r w:rsidRPr="008A7E62">
        <w:rPr>
          <w:rFonts w:ascii="Miriam" w:cs="Miriam"/>
          <w:rtl/>
        </w:rPr>
        <w:t xml:space="preserve"> </w:t>
      </w:r>
      <w:r w:rsidRPr="008A7E62">
        <w:rPr>
          <w:rFonts w:ascii="Miriam" w:cs="Miriam" w:hint="eastAsia"/>
          <w:rtl/>
        </w:rPr>
        <w:t>והא</w:t>
      </w:r>
      <w:r w:rsidRPr="008A7E62">
        <w:rPr>
          <w:rFonts w:ascii="Miriam" w:cs="Miriam" w:hint="cs"/>
          <w:rtl/>
        </w:rPr>
        <w:t>י</w:t>
      </w:r>
      <w:r w:rsidRPr="008A7E62">
        <w:rPr>
          <w:rFonts w:ascii="Miriam" w:cs="Miriam" w:hint="eastAsia"/>
          <w:rtl/>
        </w:rPr>
        <w:t>לנות</w:t>
      </w:r>
      <w:r w:rsidRPr="008A7E62">
        <w:rPr>
          <w:rFonts w:ascii="Miriam" w:cs="Miriam"/>
          <w:rtl/>
        </w:rPr>
        <w:t xml:space="preserve"> </w:t>
      </w:r>
      <w:proofErr w:type="spellStart"/>
      <w:r w:rsidRPr="008A7E62">
        <w:rPr>
          <w:rFonts w:ascii="Miriam" w:cs="Miriam" w:hint="eastAsia"/>
          <w:rtl/>
        </w:rPr>
        <w:t>ניכרין</w:t>
      </w:r>
      <w:proofErr w:type="spellEnd"/>
      <w:r w:rsidRPr="008A7E62">
        <w:rPr>
          <w:rFonts w:ascii="Miriam" w:cs="Miriam" w:hint="cs"/>
          <w:rtl/>
        </w:rPr>
        <w:t>". וברש"י, מל"א ו א: "'</w:t>
      </w:r>
      <w:r w:rsidRPr="008A7E62">
        <w:rPr>
          <w:rFonts w:ascii="Miriam" w:cs="Miriam" w:hint="eastAsia"/>
          <w:rtl/>
        </w:rPr>
        <w:t>בח</w:t>
      </w:r>
      <w:r w:rsidRPr="008A7E62">
        <w:rPr>
          <w:rFonts w:ascii="Miriam" w:cs="Miriam" w:hint="cs"/>
          <w:rtl/>
        </w:rPr>
        <w:t>ו</w:t>
      </w:r>
      <w:r w:rsidRPr="008A7E62">
        <w:rPr>
          <w:rFonts w:ascii="Miriam" w:cs="Miriam" w:hint="eastAsia"/>
          <w:rtl/>
        </w:rPr>
        <w:t>דש</w:t>
      </w:r>
      <w:r w:rsidRPr="008A7E62">
        <w:rPr>
          <w:rFonts w:ascii="Miriam" w:cs="Miriam"/>
          <w:rtl/>
        </w:rPr>
        <w:t xml:space="preserve"> </w:t>
      </w:r>
      <w:r w:rsidRPr="008A7E62">
        <w:rPr>
          <w:rFonts w:ascii="Miriam" w:cs="Miriam" w:hint="eastAsia"/>
          <w:rtl/>
        </w:rPr>
        <w:t>זיו</w:t>
      </w:r>
      <w:r w:rsidRPr="008A7E62">
        <w:rPr>
          <w:rFonts w:ascii="Miriam" w:cs="Miriam" w:hint="cs"/>
          <w:rtl/>
        </w:rPr>
        <w:t>' (מל"א שם),</w:t>
      </w:r>
      <w:r w:rsidRPr="008A7E62">
        <w:rPr>
          <w:rFonts w:ascii="Miriam" w:cs="Miriam"/>
          <w:rtl/>
        </w:rPr>
        <w:t xml:space="preserve"> </w:t>
      </w:r>
      <w:r w:rsidRPr="008A7E62">
        <w:rPr>
          <w:rFonts w:ascii="Miriam" w:cs="Miriam" w:hint="eastAsia"/>
          <w:b/>
          <w:bCs/>
          <w:rtl/>
        </w:rPr>
        <w:t>הוא</w:t>
      </w:r>
      <w:r w:rsidRPr="008A7E62">
        <w:rPr>
          <w:rFonts w:ascii="Miriam" w:cs="Miriam"/>
          <w:b/>
          <w:bCs/>
          <w:rtl/>
        </w:rPr>
        <w:t xml:space="preserve"> </w:t>
      </w:r>
      <w:r w:rsidRPr="008A7E62">
        <w:rPr>
          <w:rFonts w:ascii="Miriam" w:cs="Miriam" w:hint="eastAsia"/>
          <w:b/>
          <w:bCs/>
          <w:rtl/>
        </w:rPr>
        <w:t>אויר</w:t>
      </w:r>
      <w:r w:rsidRPr="008A7E62">
        <w:rPr>
          <w:rFonts w:ascii="Miriam" w:cs="Miriam" w:hint="cs"/>
          <w:rtl/>
        </w:rPr>
        <w:t>,</w:t>
      </w:r>
      <w:r w:rsidRPr="008A7E62">
        <w:rPr>
          <w:rFonts w:ascii="Miriam" w:cs="Miriam"/>
          <w:rtl/>
        </w:rPr>
        <w:t xml:space="preserve"> </w:t>
      </w:r>
      <w:r w:rsidRPr="008A7E62">
        <w:rPr>
          <w:rFonts w:ascii="Miriam" w:cs="Miriam" w:hint="eastAsia"/>
          <w:rtl/>
        </w:rPr>
        <w:t>דאית</w:t>
      </w:r>
      <w:r w:rsidRPr="008A7E62">
        <w:rPr>
          <w:rFonts w:ascii="Miriam" w:cs="Miriam"/>
          <w:rtl/>
        </w:rPr>
        <w:t xml:space="preserve"> </w:t>
      </w:r>
      <w:r w:rsidRPr="008A7E62">
        <w:rPr>
          <w:rFonts w:ascii="Miriam" w:cs="Miriam" w:hint="eastAsia"/>
          <w:rtl/>
        </w:rPr>
        <w:t>ביה</w:t>
      </w:r>
      <w:r w:rsidRPr="008A7E62">
        <w:rPr>
          <w:rFonts w:ascii="Miriam" w:cs="Miriam"/>
          <w:rtl/>
        </w:rPr>
        <w:t xml:space="preserve"> </w:t>
      </w:r>
      <w:proofErr w:type="spellStart"/>
      <w:r w:rsidRPr="008A7E62">
        <w:rPr>
          <w:rFonts w:ascii="Miriam" w:cs="Miriam" w:hint="eastAsia"/>
          <w:rtl/>
        </w:rPr>
        <w:t>זיוא</w:t>
      </w:r>
      <w:proofErr w:type="spellEnd"/>
      <w:r w:rsidRPr="008A7E62">
        <w:rPr>
          <w:rFonts w:ascii="Miriam" w:cs="Miriam"/>
          <w:rtl/>
        </w:rPr>
        <w:t xml:space="preserve"> </w:t>
      </w:r>
      <w:proofErr w:type="spellStart"/>
      <w:r w:rsidRPr="008A7E62">
        <w:rPr>
          <w:rFonts w:ascii="Miriam" w:cs="Miriam" w:hint="eastAsia"/>
          <w:rtl/>
        </w:rPr>
        <w:t>לאילנא</w:t>
      </w:r>
      <w:proofErr w:type="spellEnd"/>
      <w:r w:rsidRPr="008A7E62">
        <w:rPr>
          <w:rFonts w:ascii="Miriam" w:cs="Miriam" w:hint="cs"/>
          <w:rtl/>
        </w:rPr>
        <w:t xml:space="preserve">". אך דבריהם נאמרו על השם </w:t>
      </w:r>
      <w:r w:rsidRPr="008A7E62">
        <w:rPr>
          <w:rFonts w:ascii="Miriam" w:cs="Miriam" w:hint="cs"/>
          <w:b/>
          <w:bCs/>
          <w:rtl/>
        </w:rPr>
        <w:t>'זיו'</w:t>
      </w:r>
      <w:r w:rsidRPr="008A7E62">
        <w:rPr>
          <w:rFonts w:ascii="Miriam" w:cs="Miriam" w:hint="cs"/>
          <w:rtl/>
        </w:rPr>
        <w:t xml:space="preserve">, שמו היהודי של החודש, ולא על השם </w:t>
      </w:r>
      <w:r w:rsidRPr="008A7E62">
        <w:rPr>
          <w:rFonts w:ascii="Miriam" w:cs="Miriam" w:hint="cs"/>
          <w:b/>
          <w:bCs/>
          <w:rtl/>
        </w:rPr>
        <w:t>'אייר'</w:t>
      </w:r>
      <w:r w:rsidRPr="008A7E62">
        <w:rPr>
          <w:rFonts w:ascii="Miriam" w:cs="Miriam" w:hint="cs"/>
          <w:rtl/>
        </w:rPr>
        <w:t xml:space="preserve"> שעלה עמם מבבל (עי' לעיל, הערה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Ref131168753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474</w:t>
      </w:r>
      <w:r w:rsidRPr="008A7E62">
        <w:rPr>
          <w:rFonts w:ascii="Miriam" w:cs="Miriam"/>
          <w:rtl/>
        </w:rPr>
        <w:fldChar w:fldCharType="end"/>
      </w:r>
      <w:r w:rsidRPr="008A7E62">
        <w:rPr>
          <w:rFonts w:ascii="Miriam" w:cs="Miriam" w:hint="cs"/>
          <w:rtl/>
        </w:rPr>
        <w:t>).</w:t>
      </w:r>
    </w:p>
  </w:footnote>
  <w:footnote w:id="476">
    <w:p w14:paraId="08C51B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שאז עדיין תקופת האביב </w:t>
      </w:r>
      <w:r w:rsidRPr="008A7E62">
        <w:rPr>
          <w:rFonts w:cs="Miriam" w:hint="cs"/>
          <w:rtl/>
        </w:rPr>
        <w:t xml:space="preserve">[ועי' יערות דבש, ח"א, דרוש יד, ירושלים תשמח, עמ' </w:t>
      </w:r>
      <w:proofErr w:type="spellStart"/>
      <w:r w:rsidRPr="008A7E62">
        <w:rPr>
          <w:rFonts w:cs="Miriam" w:hint="cs"/>
          <w:rtl/>
        </w:rPr>
        <w:t>רס</w:t>
      </w:r>
      <w:proofErr w:type="spellEnd"/>
      <w:r w:rsidRPr="008A7E62">
        <w:rPr>
          <w:rFonts w:cs="Miriam" w:hint="cs"/>
          <w:rtl/>
        </w:rPr>
        <w:t xml:space="preserve"> </w:t>
      </w:r>
      <w:proofErr w:type="spellStart"/>
      <w:r w:rsidRPr="008A7E62">
        <w:rPr>
          <w:rFonts w:cs="Miriam" w:hint="cs"/>
          <w:rtl/>
        </w:rPr>
        <w:t>סוט"א</w:t>
      </w:r>
      <w:proofErr w:type="spellEnd"/>
      <w:r w:rsidRPr="008A7E62">
        <w:rPr>
          <w:rFonts w:cs="Miriam" w:hint="cs"/>
          <w:rtl/>
        </w:rPr>
        <w:t>: "</w:t>
      </w:r>
      <w:r w:rsidRPr="008A7E62">
        <w:rPr>
          <w:rFonts w:cs="Miriam"/>
          <w:rtl/>
        </w:rPr>
        <w:t xml:space="preserve">כמו חולה אשר יאמר לו הרופא </w:t>
      </w:r>
      <w:r w:rsidRPr="008A7E62">
        <w:rPr>
          <w:rFonts w:cs="Miriam"/>
          <w:b/>
          <w:bCs/>
          <w:rtl/>
        </w:rPr>
        <w:t>בימי אייר</w:t>
      </w:r>
      <w:r w:rsidRPr="008A7E62">
        <w:rPr>
          <w:rFonts w:cs="Miriam" w:hint="cs"/>
          <w:b/>
          <w:bCs/>
          <w:rtl/>
        </w:rPr>
        <w:t>,</w:t>
      </w:r>
      <w:r w:rsidRPr="008A7E62">
        <w:rPr>
          <w:rFonts w:cs="Miriam"/>
          <w:b/>
          <w:bCs/>
          <w:rtl/>
        </w:rPr>
        <w:t xml:space="preserve"> אשר המזג אויר טוב מאוד,</w:t>
      </w:r>
      <w:r w:rsidRPr="008A7E62">
        <w:rPr>
          <w:rFonts w:cs="Miriam"/>
          <w:rtl/>
        </w:rPr>
        <w:t xml:space="preserve"> יעסוק ברפואה</w:t>
      </w:r>
      <w:r w:rsidRPr="008A7E62">
        <w:rPr>
          <w:rFonts w:cs="Miriam" w:hint="cs"/>
          <w:rtl/>
        </w:rPr>
        <w:t>..."].</w:t>
      </w:r>
    </w:p>
  </w:footnote>
  <w:footnote w:id="477">
    <w:p w14:paraId="0CCCBC7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יט</w:t>
      </w:r>
      <w:proofErr w:type="spellEnd"/>
      <w:r w:rsidRPr="008A7E62">
        <w:rPr>
          <w:rFonts w:cs="Miriam" w:hint="cs"/>
          <w:rtl/>
        </w:rPr>
        <w:t xml:space="preserve"> א ואילך. והשם 'סיון' מזכיר את 'סיני'.</w:t>
      </w:r>
    </w:p>
  </w:footnote>
  <w:footnote w:id="478">
    <w:p w14:paraId="256726F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תרגום </w:t>
      </w:r>
      <w:proofErr w:type="spellStart"/>
      <w:r w:rsidRPr="008A7E62">
        <w:rPr>
          <w:rFonts w:cs="Miriam" w:hint="cs"/>
          <w:rtl/>
        </w:rPr>
        <w:t>יב"ע</w:t>
      </w:r>
      <w:proofErr w:type="spellEnd"/>
      <w:r w:rsidRPr="008A7E62">
        <w:rPr>
          <w:rFonts w:cs="Miriam" w:hint="cs"/>
          <w:rtl/>
        </w:rPr>
        <w:t xml:space="preserve">, בראשית ח </w:t>
      </w:r>
      <w:proofErr w:type="spellStart"/>
      <w:r w:rsidRPr="008A7E62">
        <w:rPr>
          <w:rFonts w:cs="Miriam" w:hint="cs"/>
          <w:rtl/>
        </w:rPr>
        <w:t>כב</w:t>
      </w:r>
      <w:proofErr w:type="spellEnd"/>
      <w:r w:rsidRPr="008A7E62">
        <w:rPr>
          <w:rFonts w:cs="Miriam" w:hint="cs"/>
          <w:rtl/>
        </w:rPr>
        <w:t>: "</w:t>
      </w:r>
      <w:proofErr w:type="spellStart"/>
      <w:r w:rsidRPr="008A7E62">
        <w:rPr>
          <w:rFonts w:cs="Miriam" w:hint="eastAsia"/>
          <w:rtl/>
        </w:rPr>
        <w:t>וְחוֹמָא</w:t>
      </w:r>
      <w:proofErr w:type="spellEnd"/>
      <w:r w:rsidRPr="008A7E62">
        <w:rPr>
          <w:rFonts w:cs="Miriam"/>
          <w:rtl/>
        </w:rPr>
        <w:t xml:space="preserve"> </w:t>
      </w:r>
      <w:r w:rsidRPr="008A7E62">
        <w:rPr>
          <w:rFonts w:cs="Miriam" w:hint="eastAsia"/>
          <w:rtl/>
        </w:rPr>
        <w:t>בִּתְקוּפַת</w:t>
      </w:r>
      <w:r w:rsidRPr="008A7E62">
        <w:rPr>
          <w:rFonts w:cs="Miriam"/>
          <w:rtl/>
        </w:rPr>
        <w:t xml:space="preserve"> </w:t>
      </w:r>
      <w:r w:rsidRPr="008A7E62">
        <w:rPr>
          <w:rFonts w:cs="Miriam" w:hint="eastAsia"/>
          <w:rtl/>
        </w:rPr>
        <w:t>תַּמוּז</w:t>
      </w:r>
      <w:r w:rsidRPr="008A7E62">
        <w:rPr>
          <w:rFonts w:cs="Miriam" w:hint="cs"/>
          <w:rtl/>
        </w:rPr>
        <w:t xml:space="preserve">"; 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קכא</w:t>
      </w:r>
      <w:proofErr w:type="spellEnd"/>
      <w:r w:rsidRPr="008A7E62">
        <w:rPr>
          <w:rFonts w:cs="Miriam" w:hint="cs"/>
          <w:rtl/>
        </w:rPr>
        <w:t xml:space="preserve"> ע"ב: "</w:t>
      </w:r>
      <w:r w:rsidRPr="008A7E62">
        <w:rPr>
          <w:rFonts w:cs="Miriam"/>
          <w:rtl/>
        </w:rPr>
        <w:t>כיון שהגיע חמשה עשר באב</w:t>
      </w:r>
      <w:r w:rsidRPr="008A7E62">
        <w:rPr>
          <w:rFonts w:cs="Miriam" w:hint="cs"/>
          <w:rtl/>
        </w:rPr>
        <w:t>,</w:t>
      </w:r>
      <w:r w:rsidRPr="008A7E62">
        <w:rPr>
          <w:rFonts w:cs="Miriam"/>
          <w:rtl/>
        </w:rPr>
        <w:t xml:space="preserve"> תשש כ</w:t>
      </w:r>
      <w:r w:rsidRPr="008A7E62">
        <w:rPr>
          <w:rFonts w:cs="Miriam" w:hint="cs"/>
          <w:rtl/>
        </w:rPr>
        <w:t>ו</w:t>
      </w:r>
      <w:r w:rsidRPr="008A7E62">
        <w:rPr>
          <w:rFonts w:cs="Miriam"/>
          <w:rtl/>
        </w:rPr>
        <w:t>חה של חמה</w:t>
      </w:r>
      <w:r w:rsidRPr="008A7E62">
        <w:rPr>
          <w:rFonts w:cs="Miriam" w:hint="cs"/>
          <w:rtl/>
        </w:rPr>
        <w:t>". ומכלל חודש אב אתה למד על חודש תמוז. ועי' בבא מציעא קו ע"ב, שלכולי עלמא חודש תמוז שייך ל'קיץ', שהוא: "חוזקו של יובש" (רש"י, בבא מציעא שם) - החום הגדול ביותר שבימי השנה.</w:t>
      </w:r>
    </w:p>
  </w:footnote>
  <w:footnote w:id="479">
    <w:p w14:paraId="014F276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נראה שחסר כאן. ואולי צ"ל: "והחמה &lt;נקראת תמוז, </w:t>
      </w:r>
      <w:proofErr w:type="spellStart"/>
      <w:r w:rsidRPr="008A7E62">
        <w:rPr>
          <w:rFonts w:cs="Miriam" w:hint="cs"/>
          <w:rtl/>
        </w:rPr>
        <w:t>כדכתיב</w:t>
      </w:r>
      <w:proofErr w:type="spellEnd"/>
      <w:r w:rsidRPr="008A7E62">
        <w:rPr>
          <w:rFonts w:cs="Miriam" w:hint="cs"/>
          <w:rtl/>
        </w:rPr>
        <w:t>&gt;".</w:t>
      </w:r>
    </w:p>
  </w:footnote>
  <w:footnote w:id="480">
    <w:p w14:paraId="54A85BE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כוונתו לדניאל ג </w:t>
      </w:r>
      <w:proofErr w:type="spellStart"/>
      <w:r w:rsidRPr="008A7E62">
        <w:rPr>
          <w:rFonts w:ascii="Miriam" w:cs="Miriam" w:hint="cs"/>
          <w:rtl/>
        </w:rPr>
        <w:t>יט</w:t>
      </w:r>
      <w:proofErr w:type="spellEnd"/>
      <w:r w:rsidRPr="008A7E62">
        <w:rPr>
          <w:rFonts w:ascii="Miriam" w:cs="Miriam" w:hint="cs"/>
          <w:rtl/>
        </w:rPr>
        <w:t>: "</w:t>
      </w:r>
      <w:proofErr w:type="spellStart"/>
      <w:r w:rsidRPr="008A7E62">
        <w:rPr>
          <w:rFonts w:cs="Miriam"/>
          <w:rtl/>
        </w:rPr>
        <w:t>לְ</w:t>
      </w:r>
      <w:r w:rsidRPr="008A7E62">
        <w:rPr>
          <w:rFonts w:cs="Miriam"/>
          <w:b/>
          <w:bCs/>
          <w:rtl/>
        </w:rPr>
        <w:t>מֵזֵא</w:t>
      </w:r>
      <w:proofErr w:type="spellEnd"/>
      <w:r w:rsidRPr="008A7E62">
        <w:rPr>
          <w:rFonts w:cs="Miriam"/>
          <w:rtl/>
        </w:rPr>
        <w:t xml:space="preserve"> </w:t>
      </w:r>
      <w:proofErr w:type="spellStart"/>
      <w:r w:rsidRPr="008A7E62">
        <w:rPr>
          <w:rFonts w:cs="Miriam"/>
          <w:rtl/>
        </w:rPr>
        <w:t>לְאַתּוּנָא</w:t>
      </w:r>
      <w:proofErr w:type="spellEnd"/>
      <w:r w:rsidRPr="008A7E62">
        <w:rPr>
          <w:rFonts w:cs="Miriam" w:hint="cs"/>
          <w:rtl/>
        </w:rPr>
        <w:t>", שביאורו: לחמם ולהצית את כבשן האש. וגם המפרשים ביחזקאל שם, מביאים פסוק זה להוכיח ש'תמוז' הוא לשון חום.</w:t>
      </w:r>
    </w:p>
  </w:footnote>
  <w:footnote w:id="481">
    <w:p w14:paraId="59DBC9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מצאנו להפך, ש'אביב' הוא מלשון 'אב', ראה רש"י, שמות </w:t>
      </w:r>
      <w:proofErr w:type="spellStart"/>
      <w:r w:rsidRPr="008A7E62">
        <w:rPr>
          <w:rFonts w:cs="Miriam" w:hint="cs"/>
          <w:rtl/>
        </w:rPr>
        <w:t>כג</w:t>
      </w:r>
      <w:proofErr w:type="spellEnd"/>
      <w:r w:rsidRPr="008A7E62">
        <w:rPr>
          <w:rFonts w:cs="Miriam" w:hint="cs"/>
          <w:rtl/>
        </w:rPr>
        <w:t xml:space="preserve"> טו: "</w:t>
      </w:r>
      <w:r w:rsidRPr="008A7E62">
        <w:rPr>
          <w:rFonts w:cs="Miriam" w:hint="eastAsia"/>
          <w:b/>
          <w:bCs/>
          <w:rtl/>
        </w:rPr>
        <w:t>אביב</w:t>
      </w:r>
      <w:r w:rsidRPr="008A7E62">
        <w:rPr>
          <w:rFonts w:cs="Miriam"/>
          <w:b/>
          <w:bCs/>
          <w:rtl/>
        </w:rPr>
        <w:t xml:space="preserve">, </w:t>
      </w:r>
      <w:r w:rsidRPr="008A7E62">
        <w:rPr>
          <w:rFonts w:cs="Miriam" w:hint="eastAsia"/>
          <w:b/>
          <w:bCs/>
          <w:rtl/>
        </w:rPr>
        <w:t>לשון</w:t>
      </w:r>
      <w:r w:rsidRPr="008A7E62">
        <w:rPr>
          <w:rFonts w:cs="Miriam"/>
          <w:b/>
          <w:bCs/>
          <w:rtl/>
        </w:rPr>
        <w:t xml:space="preserve"> </w:t>
      </w:r>
      <w:r w:rsidRPr="008A7E62">
        <w:rPr>
          <w:rFonts w:cs="Miriam" w:hint="eastAsia"/>
          <w:b/>
          <w:bCs/>
          <w:rtl/>
        </w:rPr>
        <w:t>אב</w:t>
      </w:r>
      <w:r w:rsidRPr="008A7E62">
        <w:rPr>
          <w:rFonts w:cs="Miriam" w:hint="cs"/>
          <w:rtl/>
        </w:rPr>
        <w:t xml:space="preserve"> -</w:t>
      </w:r>
      <w:r w:rsidRPr="008A7E62">
        <w:rPr>
          <w:rFonts w:cs="Miriam"/>
          <w:rtl/>
        </w:rPr>
        <w:t xml:space="preserve"> </w:t>
      </w:r>
      <w:r w:rsidRPr="008A7E62">
        <w:rPr>
          <w:rFonts w:cs="Miriam" w:hint="eastAsia"/>
          <w:rtl/>
        </w:rPr>
        <w:t>בכור</w:t>
      </w:r>
      <w:r w:rsidRPr="008A7E62">
        <w:rPr>
          <w:rFonts w:cs="Miriam"/>
          <w:rtl/>
        </w:rPr>
        <w:t xml:space="preserve"> </w:t>
      </w:r>
      <w:r w:rsidRPr="008A7E62">
        <w:rPr>
          <w:rFonts w:cs="Miriam" w:hint="eastAsia"/>
          <w:rtl/>
        </w:rPr>
        <w:t>וראשון</w:t>
      </w:r>
      <w:r w:rsidRPr="008A7E62">
        <w:rPr>
          <w:rFonts w:cs="Miriam"/>
          <w:rtl/>
        </w:rPr>
        <w:t xml:space="preserve"> </w:t>
      </w:r>
      <w:r w:rsidRPr="008A7E62">
        <w:rPr>
          <w:rFonts w:cs="Miriam" w:hint="eastAsia"/>
          <w:rtl/>
        </w:rPr>
        <w:t>לבשל</w:t>
      </w:r>
      <w:r w:rsidRPr="008A7E62">
        <w:rPr>
          <w:rFonts w:cs="Miriam"/>
          <w:rtl/>
        </w:rPr>
        <w:t xml:space="preserve"> </w:t>
      </w:r>
      <w:r w:rsidRPr="008A7E62">
        <w:rPr>
          <w:rFonts w:cs="Miriam" w:hint="eastAsia"/>
          <w:rtl/>
        </w:rPr>
        <w:t>פירות</w:t>
      </w:r>
      <w:r w:rsidRPr="008A7E62">
        <w:rPr>
          <w:rFonts w:cs="Miriam" w:hint="cs"/>
          <w:rtl/>
        </w:rPr>
        <w:t xml:space="preserve">". ועי' גם אבן עזרא, </w:t>
      </w:r>
      <w:proofErr w:type="spellStart"/>
      <w:r w:rsidRPr="008A7E62">
        <w:rPr>
          <w:rFonts w:cs="Miriam" w:hint="cs"/>
          <w:rtl/>
        </w:rPr>
        <w:t>שיה"ש</w:t>
      </w:r>
      <w:proofErr w:type="spellEnd"/>
      <w:r w:rsidRPr="008A7E62">
        <w:rPr>
          <w:rFonts w:cs="Miriam" w:hint="cs"/>
          <w:rtl/>
        </w:rPr>
        <w:t xml:space="preserve"> ו יא, ד"ה 'באבי'.</w:t>
      </w:r>
    </w:p>
  </w:footnote>
  <w:footnote w:id="482">
    <w:p w14:paraId="5FD8901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דבריו תמוהים, הרי זמן הקצירה ב</w:t>
      </w:r>
      <w:r w:rsidRPr="008A7E62">
        <w:rPr>
          <w:rFonts w:cs="Miriam" w:hint="cs"/>
          <w:b/>
          <w:bCs/>
          <w:rtl/>
        </w:rPr>
        <w:t>ניסן-אייר</w:t>
      </w:r>
      <w:r w:rsidRPr="008A7E62">
        <w:rPr>
          <w:rFonts w:cs="Miriam" w:hint="cs"/>
          <w:rtl/>
        </w:rPr>
        <w:t>, ולכל היותר גם ב</w:t>
      </w:r>
      <w:r w:rsidRPr="008A7E62">
        <w:rPr>
          <w:rFonts w:cs="Miriam" w:hint="cs"/>
          <w:b/>
          <w:bCs/>
          <w:rtl/>
        </w:rPr>
        <w:t>סיון</w:t>
      </w:r>
      <w:r w:rsidRPr="008A7E62">
        <w:rPr>
          <w:rFonts w:cs="Miriam" w:hint="cs"/>
          <w:rtl/>
        </w:rPr>
        <w:t xml:space="preserve">, עי' בבא מציעא קו ע"ב; מדרש אגדה, בראשית ח </w:t>
      </w:r>
      <w:proofErr w:type="spellStart"/>
      <w:r w:rsidRPr="008A7E62">
        <w:rPr>
          <w:rFonts w:cs="Miriam" w:hint="cs"/>
          <w:rtl/>
        </w:rPr>
        <w:t>כב</w:t>
      </w:r>
      <w:proofErr w:type="spellEnd"/>
      <w:r w:rsidRPr="008A7E62">
        <w:rPr>
          <w:rFonts w:cs="Miriam" w:hint="cs"/>
          <w:rtl/>
        </w:rPr>
        <w:t>, ועוד [עי' גם אמרות טהורות, מילואים, מאמר ו, עמ' שלד-שלו, שכל הדנים בתאריך "</w:t>
      </w:r>
      <w:r w:rsidRPr="008A7E62">
        <w:rPr>
          <w:rFonts w:cs="Miriam" w:hint="cs"/>
          <w:b/>
          <w:bCs/>
          <w:rtl/>
        </w:rPr>
        <w:t>קציר</w:t>
      </w:r>
      <w:r w:rsidRPr="008A7E62">
        <w:rPr>
          <w:rFonts w:cs="Miriam" w:hint="cs"/>
          <w:rtl/>
        </w:rPr>
        <w:t xml:space="preserve"> </w:t>
      </w:r>
      <w:proofErr w:type="spellStart"/>
      <w:r w:rsidRPr="008A7E62">
        <w:rPr>
          <w:rFonts w:cs="Miriam" w:hint="cs"/>
          <w:rtl/>
        </w:rPr>
        <w:t>חטים</w:t>
      </w:r>
      <w:proofErr w:type="spellEnd"/>
      <w:r w:rsidRPr="008A7E62">
        <w:rPr>
          <w:rFonts w:cs="Miriam" w:hint="cs"/>
          <w:rtl/>
        </w:rPr>
        <w:t xml:space="preserve">" (בראשית ל יד), מציבים אותו </w:t>
      </w:r>
      <w:r w:rsidRPr="008A7E62">
        <w:rPr>
          <w:rFonts w:cs="Miriam" w:hint="cs"/>
          <w:b/>
          <w:bCs/>
          <w:rtl/>
        </w:rPr>
        <w:t>לפני</w:t>
      </w:r>
      <w:r w:rsidRPr="008A7E62">
        <w:rPr>
          <w:rFonts w:cs="Miriam" w:hint="cs"/>
          <w:rtl/>
        </w:rPr>
        <w:t xml:space="preserve"> חודש אב. ורבי </w:t>
      </w:r>
      <w:proofErr w:type="spellStart"/>
      <w:r w:rsidRPr="008A7E62">
        <w:rPr>
          <w:rFonts w:cs="Miriam" w:hint="cs"/>
          <w:rtl/>
        </w:rPr>
        <w:t>יבז"ו</w:t>
      </w:r>
      <w:proofErr w:type="spellEnd"/>
      <w:r w:rsidRPr="008A7E62">
        <w:rPr>
          <w:rFonts w:cs="Miriam" w:hint="cs"/>
          <w:rtl/>
        </w:rPr>
        <w:t xml:space="preserve"> אשכנזי, הכותב (נחלת בנימין, מצוה מו, סעיף לא, אמשטרדם </w:t>
      </w:r>
      <w:proofErr w:type="spellStart"/>
      <w:r w:rsidRPr="008A7E62">
        <w:rPr>
          <w:rFonts w:cs="Miriam" w:hint="cs"/>
          <w:rtl/>
        </w:rPr>
        <w:t>תמב</w:t>
      </w:r>
      <w:proofErr w:type="spellEnd"/>
      <w:r w:rsidRPr="008A7E62">
        <w:rPr>
          <w:rFonts w:cs="Miriam" w:hint="cs"/>
          <w:rtl/>
        </w:rPr>
        <w:t xml:space="preserve">, דף </w:t>
      </w:r>
      <w:proofErr w:type="spellStart"/>
      <w:r w:rsidRPr="008A7E62">
        <w:rPr>
          <w:rFonts w:cs="Miriam" w:hint="cs"/>
          <w:rtl/>
        </w:rPr>
        <w:t>סו</w:t>
      </w:r>
      <w:proofErr w:type="spellEnd"/>
      <w:r w:rsidRPr="008A7E62">
        <w:rPr>
          <w:rFonts w:cs="Miriam" w:hint="cs"/>
          <w:rtl/>
        </w:rPr>
        <w:t xml:space="preserve"> ע"ד): "סוף תמוז ו</w:t>
      </w:r>
      <w:r w:rsidRPr="008A7E62">
        <w:rPr>
          <w:rFonts w:cs="Miriam" w:hint="cs"/>
          <w:b/>
          <w:bCs/>
          <w:rtl/>
        </w:rPr>
        <w:t>תחילת אב</w:t>
      </w:r>
      <w:r w:rsidRPr="008A7E62">
        <w:rPr>
          <w:rFonts w:cs="Miriam" w:hint="cs"/>
          <w:rtl/>
        </w:rPr>
        <w:t xml:space="preserve">", אינו אלא משום שסובר ש'קציר </w:t>
      </w:r>
      <w:proofErr w:type="spellStart"/>
      <w:r w:rsidRPr="008A7E62">
        <w:rPr>
          <w:rFonts w:cs="Miriam" w:hint="cs"/>
          <w:rtl/>
        </w:rPr>
        <w:t>חטים</w:t>
      </w:r>
      <w:proofErr w:type="spellEnd"/>
      <w:r w:rsidRPr="008A7E62">
        <w:rPr>
          <w:rFonts w:cs="Miriam" w:hint="cs"/>
          <w:rtl/>
        </w:rPr>
        <w:t xml:space="preserve">' זה הוא </w:t>
      </w:r>
      <w:r w:rsidRPr="008A7E62">
        <w:rPr>
          <w:rFonts w:cs="Miriam" w:hint="cs"/>
          <w:b/>
          <w:bCs/>
          <w:rtl/>
        </w:rPr>
        <w:t>סוף</w:t>
      </w:r>
      <w:r w:rsidRPr="008A7E62">
        <w:rPr>
          <w:rFonts w:cs="Miriam" w:hint="cs"/>
          <w:rtl/>
        </w:rPr>
        <w:t xml:space="preserve"> הקציר, עי' אמרות טהורות, שם, עמ' שלד, ליד הערה 66 ובה]. ואין לתקן לשון חיבורנו: 'שהוא תחילת </w:t>
      </w:r>
      <w:proofErr w:type="spellStart"/>
      <w:r w:rsidRPr="008A7E62">
        <w:rPr>
          <w:rFonts w:cs="Miriam" w:hint="cs"/>
          <w:b/>
          <w:bCs/>
          <w:rtl/>
        </w:rPr>
        <w:t>הבציר</w:t>
      </w:r>
      <w:proofErr w:type="spellEnd"/>
      <w:r w:rsidRPr="008A7E62">
        <w:rPr>
          <w:rFonts w:cs="Miriam" w:hint="cs"/>
          <w:rtl/>
        </w:rPr>
        <w:t xml:space="preserve">'. כי </w:t>
      </w:r>
      <w:proofErr w:type="spellStart"/>
      <w:r w:rsidRPr="008A7E62">
        <w:rPr>
          <w:rFonts w:cs="Miriam" w:hint="cs"/>
          <w:rtl/>
        </w:rPr>
        <w:t>הבציר</w:t>
      </w:r>
      <w:proofErr w:type="spellEnd"/>
      <w:r w:rsidRPr="008A7E62">
        <w:rPr>
          <w:rFonts w:cs="Miriam" w:hint="cs"/>
          <w:rtl/>
        </w:rPr>
        <w:t xml:space="preserve"> בחודש </w:t>
      </w:r>
      <w:r w:rsidRPr="008A7E62">
        <w:rPr>
          <w:rFonts w:cs="Miriam" w:hint="cs"/>
          <w:b/>
          <w:bCs/>
          <w:rtl/>
        </w:rPr>
        <w:t>תשרי</w:t>
      </w:r>
      <w:r w:rsidRPr="008A7E62">
        <w:rPr>
          <w:rFonts w:cs="Miriam" w:hint="cs"/>
          <w:rtl/>
        </w:rPr>
        <w:t xml:space="preserve"> ולא בחודש אב, ראה:</w:t>
      </w:r>
      <w:r w:rsidRPr="008A7E62">
        <w:rPr>
          <w:rFonts w:cs="Miriam"/>
          <w:rtl/>
        </w:rPr>
        <w:t xml:space="preserve"> ברכות לה ע"ב, וברש"י ד"ה 'ביומי תשרי'; רש"י, בבא קמא </w:t>
      </w:r>
      <w:proofErr w:type="spellStart"/>
      <w:r w:rsidRPr="008A7E62">
        <w:rPr>
          <w:rFonts w:cs="Miriam"/>
          <w:rtl/>
        </w:rPr>
        <w:t>קיג</w:t>
      </w:r>
      <w:proofErr w:type="spellEnd"/>
      <w:r w:rsidRPr="008A7E62">
        <w:rPr>
          <w:rFonts w:cs="Miriam"/>
          <w:rtl/>
        </w:rPr>
        <w:t xml:space="preserve"> ע"א, ד"ה 'לא </w:t>
      </w:r>
      <w:proofErr w:type="spellStart"/>
      <w:r w:rsidRPr="008A7E62">
        <w:rPr>
          <w:rFonts w:cs="Miriam"/>
          <w:rtl/>
        </w:rPr>
        <w:t>יהבינן</w:t>
      </w:r>
      <w:proofErr w:type="spellEnd"/>
      <w:r w:rsidRPr="008A7E62">
        <w:rPr>
          <w:rFonts w:cs="Miriam"/>
          <w:rtl/>
        </w:rPr>
        <w:t>'</w:t>
      </w:r>
      <w:r w:rsidRPr="008A7E62">
        <w:rPr>
          <w:rFonts w:cs="Miriam" w:hint="cs"/>
          <w:rtl/>
        </w:rPr>
        <w:t xml:space="preserve">. </w:t>
      </w:r>
      <w:proofErr w:type="spellStart"/>
      <w:r w:rsidRPr="008A7E62">
        <w:rPr>
          <w:rFonts w:cs="Miriam" w:hint="cs"/>
          <w:rtl/>
        </w:rPr>
        <w:t>וצע"ע</w:t>
      </w:r>
      <w:proofErr w:type="spellEnd"/>
      <w:r w:rsidRPr="008A7E62">
        <w:rPr>
          <w:rFonts w:cs="Miriam" w:hint="cs"/>
          <w:rtl/>
        </w:rPr>
        <w:t>.</w:t>
      </w:r>
    </w:p>
  </w:footnote>
  <w:footnote w:id="483">
    <w:p w14:paraId="121C90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דורש את '</w:t>
      </w:r>
      <w:r w:rsidRPr="008A7E62">
        <w:rPr>
          <w:rFonts w:cs="Miriam" w:hint="cs"/>
          <w:b/>
          <w:bCs/>
          <w:rtl/>
        </w:rPr>
        <w:t>א</w:t>
      </w:r>
      <w:r w:rsidRPr="008A7E62">
        <w:rPr>
          <w:rFonts w:cs="Miriam" w:hint="cs"/>
          <w:rtl/>
        </w:rPr>
        <w:t>לול' ל'</w:t>
      </w:r>
      <w:r w:rsidRPr="008A7E62">
        <w:rPr>
          <w:rFonts w:cs="Miriam" w:hint="cs"/>
          <w:b/>
          <w:bCs/>
          <w:rtl/>
        </w:rPr>
        <w:t>ע</w:t>
      </w:r>
      <w:r w:rsidRPr="008A7E62">
        <w:rPr>
          <w:rFonts w:cs="Miriam" w:hint="cs"/>
          <w:rtl/>
        </w:rPr>
        <w:t>לול' - עוללין, כי אותיות א-ע ממוצא אחד ומתחלפות.</w:t>
      </w:r>
    </w:p>
  </w:footnote>
  <w:footnote w:id="484">
    <w:p w14:paraId="6CCF50C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כוונתו, שהרי זמן הקצירה הוא בחודשים ניסן-סיון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Ref131217982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482</w:t>
      </w:r>
      <w:r w:rsidRPr="008A7E62">
        <w:rPr>
          <w:rFonts w:cs="Miriam"/>
          <w:rtl/>
        </w:rPr>
        <w:fldChar w:fldCharType="end"/>
      </w:r>
      <w:r w:rsidRPr="008A7E62">
        <w:rPr>
          <w:rFonts w:cs="Miriam" w:hint="cs"/>
          <w:rtl/>
        </w:rPr>
        <w:t>), ותו לא. וצ"ע.</w:t>
      </w:r>
    </w:p>
  </w:footnote>
  <w:footnote w:id="485">
    <w:p w14:paraId="685B17D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שאין השכינה שורה בישראל כשיש בהם חטא (עי' דברים </w:t>
      </w:r>
      <w:proofErr w:type="spellStart"/>
      <w:r w:rsidRPr="008A7E62">
        <w:rPr>
          <w:rFonts w:cs="Miriam" w:hint="cs"/>
          <w:rtl/>
        </w:rPr>
        <w:t>כג</w:t>
      </w:r>
      <w:proofErr w:type="spellEnd"/>
      <w:r w:rsidRPr="008A7E62">
        <w:rPr>
          <w:rFonts w:cs="Miriam" w:hint="cs"/>
          <w:rtl/>
        </w:rPr>
        <w:t xml:space="preserve"> טו; ראש השנה לא ע"א, ועוד). לפיכך, מפני שיום כפור מכפר (עי' ויקרא </w:t>
      </w:r>
      <w:proofErr w:type="spellStart"/>
      <w:r w:rsidRPr="008A7E62">
        <w:rPr>
          <w:rFonts w:cs="Miriam" w:hint="cs"/>
          <w:rtl/>
        </w:rPr>
        <w:t>טז</w:t>
      </w:r>
      <w:proofErr w:type="spellEnd"/>
      <w:r w:rsidRPr="008A7E62">
        <w:rPr>
          <w:rFonts w:cs="Miriam" w:hint="cs"/>
          <w:rtl/>
        </w:rPr>
        <w:t xml:space="preserve"> ל) - 'שרויה שכינתך' בישראל.</w:t>
      </w:r>
    </w:p>
  </w:footnote>
  <w:footnote w:id="486">
    <w:p w14:paraId="09AE97C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פסיקתא </w:t>
      </w:r>
      <w:proofErr w:type="spellStart"/>
      <w:r w:rsidRPr="008A7E62">
        <w:rPr>
          <w:rFonts w:cs="Miriam" w:hint="cs"/>
          <w:rtl/>
        </w:rPr>
        <w:t>דר"כ</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ו, ר"ע 339: "</w:t>
      </w:r>
      <w:r w:rsidRPr="008A7E62">
        <w:rPr>
          <w:rFonts w:cs="Miriam" w:hint="cs"/>
          <w:b/>
          <w:bCs/>
          <w:rtl/>
        </w:rPr>
        <w:t>'</w:t>
      </w:r>
      <w:r w:rsidRPr="008A7E62">
        <w:rPr>
          <w:rFonts w:cs="Miriam" w:hint="eastAsia"/>
          <w:b/>
          <w:bCs/>
          <w:rtl/>
        </w:rPr>
        <w:t>תשרי</w:t>
      </w:r>
      <w:r w:rsidRPr="008A7E62">
        <w:rPr>
          <w:rFonts w:cs="Miriam" w:hint="cs"/>
          <w:b/>
          <w:bCs/>
          <w:rtl/>
        </w:rPr>
        <w:t>'</w:t>
      </w:r>
      <w:r w:rsidRPr="008A7E62">
        <w:rPr>
          <w:rFonts w:cs="Miriam"/>
          <w:b/>
          <w:bCs/>
          <w:rtl/>
        </w:rPr>
        <w:t xml:space="preserve"> </w:t>
      </w:r>
      <w:r w:rsidRPr="008A7E62">
        <w:rPr>
          <w:rFonts w:cs="Miriam" w:hint="eastAsia"/>
          <w:b/>
          <w:bCs/>
          <w:rtl/>
        </w:rPr>
        <w:t>כת</w:t>
      </w:r>
      <w:r w:rsidRPr="008A7E62">
        <w:rPr>
          <w:rFonts w:cs="Miriam" w:hint="cs"/>
          <w:b/>
          <w:bCs/>
          <w:rtl/>
        </w:rPr>
        <w:t xml:space="preserve">יב, </w:t>
      </w:r>
      <w:r w:rsidRPr="008A7E62">
        <w:rPr>
          <w:rFonts w:cs="Miriam" w:hint="eastAsia"/>
          <w:b/>
          <w:bCs/>
          <w:rtl/>
        </w:rPr>
        <w:t>על</w:t>
      </w:r>
      <w:r w:rsidRPr="008A7E62">
        <w:rPr>
          <w:rFonts w:cs="Miriam"/>
          <w:b/>
          <w:bCs/>
          <w:rtl/>
        </w:rPr>
        <w:t xml:space="preserve"> </w:t>
      </w:r>
      <w:r w:rsidRPr="008A7E62">
        <w:rPr>
          <w:rFonts w:cs="Miriam" w:hint="eastAsia"/>
          <w:b/>
          <w:bCs/>
          <w:rtl/>
        </w:rPr>
        <w:t>שם</w:t>
      </w:r>
      <w:r w:rsidRPr="008A7E62">
        <w:rPr>
          <w:rFonts w:cs="Miriam"/>
          <w:b/>
          <w:bCs/>
          <w:rtl/>
        </w:rPr>
        <w:t xml:space="preserve"> </w:t>
      </w:r>
      <w:r w:rsidRPr="008A7E62">
        <w:rPr>
          <w:rFonts w:cs="Miriam" w:hint="eastAsia"/>
          <w:b/>
          <w:bCs/>
          <w:rtl/>
        </w:rPr>
        <w:t>תשרי</w:t>
      </w:r>
      <w:r w:rsidRPr="008A7E62">
        <w:rPr>
          <w:rFonts w:cs="Miriam"/>
          <w:b/>
          <w:bCs/>
          <w:rtl/>
        </w:rPr>
        <w:t xml:space="preserve"> </w:t>
      </w:r>
      <w:proofErr w:type="spellStart"/>
      <w:r w:rsidRPr="008A7E62">
        <w:rPr>
          <w:rFonts w:cs="Miriam" w:hint="eastAsia"/>
          <w:b/>
          <w:bCs/>
          <w:rtl/>
        </w:rPr>
        <w:t>ותישבוק</w:t>
      </w:r>
      <w:proofErr w:type="spellEnd"/>
      <w:r w:rsidRPr="008A7E62">
        <w:rPr>
          <w:rFonts w:cs="Miriam"/>
          <w:b/>
          <w:bCs/>
          <w:rtl/>
        </w:rPr>
        <w:t xml:space="preserve"> </w:t>
      </w:r>
      <w:r w:rsidRPr="008A7E62">
        <w:rPr>
          <w:rFonts w:cs="Miriam" w:hint="eastAsia"/>
          <w:b/>
          <w:bCs/>
          <w:rtl/>
        </w:rPr>
        <w:t>על</w:t>
      </w:r>
      <w:r w:rsidRPr="008A7E62">
        <w:rPr>
          <w:rFonts w:cs="Miriam"/>
          <w:b/>
          <w:bCs/>
          <w:rtl/>
        </w:rPr>
        <w:t xml:space="preserve"> </w:t>
      </w:r>
      <w:proofErr w:type="spellStart"/>
      <w:r w:rsidRPr="008A7E62">
        <w:rPr>
          <w:rFonts w:cs="Miriam" w:hint="eastAsia"/>
          <w:b/>
          <w:bCs/>
          <w:rtl/>
        </w:rPr>
        <w:t>חובינן</w:t>
      </w:r>
      <w:proofErr w:type="spellEnd"/>
      <w:r w:rsidRPr="008A7E62">
        <w:rPr>
          <w:rFonts w:cs="Miriam" w:hint="cs"/>
          <w:b/>
          <w:bCs/>
          <w:rtl/>
        </w:rPr>
        <w:t>;</w:t>
      </w:r>
      <w:r w:rsidRPr="008A7E62">
        <w:rPr>
          <w:rFonts w:cs="Miriam"/>
          <w:rtl/>
        </w:rPr>
        <w:t xml:space="preserve"> </w:t>
      </w:r>
      <w:r w:rsidRPr="008A7E62">
        <w:rPr>
          <w:rFonts w:cs="Miriam" w:hint="eastAsia"/>
          <w:rtl/>
        </w:rPr>
        <w:t>אימתי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השביעי</w:t>
      </w:r>
      <w:r w:rsidRPr="008A7E62">
        <w:rPr>
          <w:rFonts w:cs="Miriam" w:hint="cs"/>
          <w:rtl/>
        </w:rPr>
        <w:t>'</w:t>
      </w:r>
      <w:r w:rsidRPr="008A7E62">
        <w:rPr>
          <w:rFonts w:cs="Miriam"/>
          <w:rtl/>
        </w:rPr>
        <w:t xml:space="preserve"> (</w:t>
      </w:r>
      <w:r w:rsidRPr="008A7E62">
        <w:rPr>
          <w:rFonts w:cs="Miriam" w:hint="eastAsia"/>
          <w:rtl/>
        </w:rPr>
        <w:t>ויקרא</w:t>
      </w:r>
      <w:r w:rsidRPr="008A7E62">
        <w:rPr>
          <w:rFonts w:cs="Miriam"/>
          <w:rtl/>
        </w:rPr>
        <w:t xml:space="preserve"> </w:t>
      </w:r>
      <w:proofErr w:type="spellStart"/>
      <w:r w:rsidRPr="008A7E62">
        <w:rPr>
          <w:rFonts w:cs="Miriam" w:hint="eastAsia"/>
          <w:rtl/>
        </w:rPr>
        <w:t>כג</w:t>
      </w:r>
      <w:proofErr w:type="spellEnd"/>
      <w:r w:rsidRPr="008A7E62">
        <w:rPr>
          <w:rFonts w:cs="Miriam"/>
          <w:rtl/>
        </w:rPr>
        <w:t xml:space="preserve"> </w:t>
      </w:r>
      <w:r w:rsidRPr="008A7E62">
        <w:rPr>
          <w:rFonts w:cs="Miriam" w:hint="eastAsia"/>
          <w:rtl/>
        </w:rPr>
        <w:t>כד</w:t>
      </w:r>
      <w:r w:rsidRPr="008A7E62">
        <w:rPr>
          <w:rFonts w:cs="Miriam"/>
          <w:rtl/>
        </w:rPr>
        <w:t>)</w:t>
      </w:r>
      <w:r w:rsidRPr="008A7E62">
        <w:rPr>
          <w:rFonts w:cs="Miriam" w:hint="cs"/>
          <w:rtl/>
        </w:rPr>
        <w:t xml:space="preserve">". </w:t>
      </w:r>
      <w:proofErr w:type="spellStart"/>
      <w:r w:rsidRPr="008A7E62">
        <w:rPr>
          <w:rFonts w:cs="Miriam" w:hint="cs"/>
          <w:rtl/>
        </w:rPr>
        <w:t>וכעי"ז</w:t>
      </w:r>
      <w:proofErr w:type="spellEnd"/>
      <w:r w:rsidRPr="008A7E62">
        <w:rPr>
          <w:rFonts w:cs="Miriam" w:hint="cs"/>
          <w:rtl/>
        </w:rPr>
        <w:t xml:space="preserve"> </w:t>
      </w:r>
      <w:proofErr w:type="spellStart"/>
      <w:r w:rsidRPr="008A7E62">
        <w:rPr>
          <w:rFonts w:cs="Miriam" w:hint="cs"/>
          <w:rtl/>
        </w:rPr>
        <w:t>בויק"ר</w:t>
      </w:r>
      <w:proofErr w:type="spellEnd"/>
      <w:r w:rsidRPr="008A7E62">
        <w:rPr>
          <w:rFonts w:cs="Miriam" w:hint="cs"/>
          <w:rtl/>
        </w:rPr>
        <w:t xml:space="preserve">, </w:t>
      </w:r>
      <w:proofErr w:type="spellStart"/>
      <w:r w:rsidRPr="008A7E62">
        <w:rPr>
          <w:rFonts w:cs="Miriam" w:hint="cs"/>
          <w:rtl/>
        </w:rPr>
        <w:t>כט</w:t>
      </w:r>
      <w:proofErr w:type="spellEnd"/>
      <w:r w:rsidRPr="008A7E62">
        <w:rPr>
          <w:rFonts w:cs="Miriam" w:hint="cs"/>
          <w:rtl/>
        </w:rPr>
        <w:t xml:space="preserve"> ח; פסיקתא רבתי, </w:t>
      </w:r>
      <w:proofErr w:type="spellStart"/>
      <w:r w:rsidRPr="008A7E62">
        <w:rPr>
          <w:rFonts w:cs="Miriam" w:hint="cs"/>
          <w:rtl/>
        </w:rPr>
        <w:t>פיסקא</w:t>
      </w:r>
      <w:proofErr w:type="spellEnd"/>
      <w:r w:rsidRPr="008A7E62">
        <w:rPr>
          <w:rFonts w:cs="Miriam" w:hint="cs"/>
          <w:rtl/>
        </w:rPr>
        <w:t xml:space="preserve"> מ, דף </w:t>
      </w:r>
      <w:proofErr w:type="spellStart"/>
      <w:r w:rsidRPr="008A7E62">
        <w:rPr>
          <w:rFonts w:cs="Miriam" w:hint="cs"/>
          <w:rtl/>
        </w:rPr>
        <w:t>קעב</w:t>
      </w:r>
      <w:proofErr w:type="spellEnd"/>
      <w:r w:rsidRPr="008A7E62">
        <w:rPr>
          <w:rFonts w:cs="Miriam" w:hint="cs"/>
          <w:rtl/>
        </w:rPr>
        <w:t xml:space="preserve"> ע"א. ועי' ספר רוקח, סי' ר, עמ' פט. אולם 'בחודש השביעי' נאמר על </w:t>
      </w:r>
      <w:r w:rsidRPr="008A7E62">
        <w:rPr>
          <w:rFonts w:cs="Miriam" w:hint="cs"/>
          <w:b/>
          <w:bCs/>
          <w:rtl/>
        </w:rPr>
        <w:t>ראש השנה</w:t>
      </w:r>
      <w:r w:rsidRPr="008A7E62">
        <w:rPr>
          <w:rFonts w:cs="Miriam" w:hint="cs"/>
          <w:rtl/>
        </w:rPr>
        <w:t xml:space="preserve"> [ובמיוחד לנוסח </w:t>
      </w:r>
      <w:proofErr w:type="spellStart"/>
      <w:r w:rsidRPr="008A7E62">
        <w:rPr>
          <w:rFonts w:cs="Miriam" w:hint="cs"/>
          <w:rtl/>
        </w:rPr>
        <w:t>ויק"ר</w:t>
      </w:r>
      <w:proofErr w:type="spellEnd"/>
      <w:r w:rsidRPr="008A7E62">
        <w:rPr>
          <w:rFonts w:cs="Miriam" w:hint="cs"/>
          <w:rtl/>
        </w:rPr>
        <w:t xml:space="preserve"> (מהדורת מרגליות), שם: "'</w:t>
      </w:r>
      <w:r w:rsidRPr="008A7E62">
        <w:rPr>
          <w:rFonts w:cs="Miriam" w:hint="eastAsia"/>
          <w:rtl/>
        </w:rPr>
        <w:t>תשרי</w:t>
      </w:r>
      <w:r w:rsidRPr="008A7E62">
        <w:rPr>
          <w:rFonts w:cs="Miriam" w:hint="cs"/>
          <w:rtl/>
        </w:rPr>
        <w:t>'</w:t>
      </w:r>
      <w:r w:rsidRPr="008A7E62">
        <w:rPr>
          <w:rFonts w:cs="Miriam"/>
          <w:rtl/>
        </w:rPr>
        <w:t xml:space="preserve"> </w:t>
      </w:r>
      <w:r w:rsidRPr="008A7E62">
        <w:rPr>
          <w:rFonts w:cs="Miriam" w:hint="eastAsia"/>
          <w:rtl/>
        </w:rPr>
        <w:t>כת</w:t>
      </w:r>
      <w:r w:rsidRPr="008A7E62">
        <w:rPr>
          <w:rFonts w:cs="Miriam" w:hint="cs"/>
          <w:rtl/>
        </w:rPr>
        <w:t>יב,</w:t>
      </w:r>
      <w:r w:rsidRPr="008A7E62">
        <w:rPr>
          <w:rFonts w:cs="Miriam"/>
          <w:rtl/>
        </w:rPr>
        <w:t xml:space="preserve"> </w:t>
      </w:r>
      <w:r w:rsidRPr="008A7E62">
        <w:rPr>
          <w:rFonts w:cs="Miriam" w:hint="eastAsia"/>
          <w:rtl/>
        </w:rPr>
        <w:t>שתשרי</w:t>
      </w:r>
      <w:r w:rsidRPr="008A7E62">
        <w:rPr>
          <w:rFonts w:cs="Miriam"/>
          <w:rtl/>
        </w:rPr>
        <w:t xml:space="preserve"> </w:t>
      </w:r>
      <w:r w:rsidRPr="008A7E62">
        <w:rPr>
          <w:rFonts w:cs="Miriam" w:hint="eastAsia"/>
          <w:rtl/>
        </w:rPr>
        <w:t>ותשבוק</w:t>
      </w:r>
      <w:r w:rsidRPr="008A7E62">
        <w:rPr>
          <w:rFonts w:cs="Miriam"/>
          <w:rtl/>
        </w:rPr>
        <w:t xml:space="preserve"> </w:t>
      </w:r>
      <w:r w:rsidRPr="008A7E62">
        <w:rPr>
          <w:rFonts w:cs="Miriam" w:hint="eastAsia"/>
          <w:rtl/>
        </w:rPr>
        <w:t>ותכפר</w:t>
      </w:r>
      <w:r w:rsidRPr="008A7E62">
        <w:rPr>
          <w:rFonts w:cs="Miriam"/>
          <w:rtl/>
        </w:rPr>
        <w:t xml:space="preserve"> </w:t>
      </w:r>
      <w:proofErr w:type="spellStart"/>
      <w:r w:rsidRPr="008A7E62">
        <w:rPr>
          <w:rFonts w:cs="Miriam" w:hint="eastAsia"/>
          <w:rtl/>
        </w:rPr>
        <w:t>לחובינו</w:t>
      </w:r>
      <w:proofErr w:type="spellEnd"/>
      <w:r w:rsidRPr="008A7E62">
        <w:rPr>
          <w:rFonts w:cs="Miriam" w:hint="cs"/>
          <w:rtl/>
        </w:rPr>
        <w:t>;</w:t>
      </w:r>
      <w:r w:rsidRPr="008A7E62">
        <w:rPr>
          <w:rFonts w:cs="Miriam"/>
          <w:rtl/>
        </w:rPr>
        <w:t xml:space="preserve"> </w:t>
      </w:r>
      <w:r w:rsidRPr="008A7E62">
        <w:rPr>
          <w:rFonts w:cs="Miriam" w:hint="eastAsia"/>
          <w:rtl/>
        </w:rPr>
        <w:t>אימתי</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b/>
          <w:bCs/>
          <w:rtl/>
        </w:rPr>
        <w:t>בראש</w:t>
      </w:r>
      <w:r w:rsidRPr="008A7E62">
        <w:rPr>
          <w:rFonts w:cs="Miriam"/>
          <w:b/>
          <w:bCs/>
          <w:rtl/>
        </w:rPr>
        <w:t xml:space="preserve"> </w:t>
      </w:r>
      <w:r w:rsidRPr="008A7E62">
        <w:rPr>
          <w:rFonts w:cs="Miriam" w:hint="eastAsia"/>
          <w:b/>
          <w:bCs/>
          <w:rtl/>
        </w:rPr>
        <w:t>השנה</w:t>
      </w:r>
      <w:r w:rsidRPr="008A7E62">
        <w:rPr>
          <w:rFonts w:cs="Miriam"/>
          <w:rtl/>
        </w:rPr>
        <w:t xml:space="preserve">, </w:t>
      </w:r>
      <w:r w:rsidRPr="008A7E62">
        <w:rPr>
          <w:rFonts w:cs="Miriam" w:hint="cs"/>
          <w:rtl/>
        </w:rPr>
        <w:t>'</w:t>
      </w:r>
      <w:r w:rsidRPr="008A7E62">
        <w:rPr>
          <w:rFonts w:cs="Miriam" w:hint="eastAsia"/>
          <w:rtl/>
        </w:rPr>
        <w:t>בחדש</w:t>
      </w:r>
      <w:r w:rsidRPr="008A7E62">
        <w:rPr>
          <w:rFonts w:cs="Miriam"/>
          <w:rtl/>
        </w:rPr>
        <w:t xml:space="preserve"> </w:t>
      </w:r>
      <w:r w:rsidRPr="008A7E62">
        <w:rPr>
          <w:rFonts w:cs="Miriam" w:hint="eastAsia"/>
          <w:rtl/>
        </w:rPr>
        <w:t>השביעי</w:t>
      </w:r>
      <w:r w:rsidRPr="008A7E62">
        <w:rPr>
          <w:rFonts w:cs="Miriam"/>
          <w:rtl/>
        </w:rPr>
        <w:t xml:space="preserve"> </w:t>
      </w:r>
      <w:r w:rsidRPr="008A7E62">
        <w:rPr>
          <w:rFonts w:cs="Miriam" w:hint="eastAsia"/>
          <w:b/>
          <w:bCs/>
          <w:rtl/>
        </w:rPr>
        <w:t>באחד</w:t>
      </w:r>
      <w:r w:rsidRPr="008A7E62">
        <w:rPr>
          <w:rFonts w:cs="Miriam"/>
          <w:b/>
          <w:bCs/>
          <w:rtl/>
        </w:rPr>
        <w:t xml:space="preserve"> </w:t>
      </w:r>
      <w:r w:rsidRPr="008A7E62">
        <w:rPr>
          <w:rFonts w:cs="Miriam" w:hint="eastAsia"/>
          <w:b/>
          <w:bCs/>
          <w:rtl/>
        </w:rPr>
        <w:t>לחדש</w:t>
      </w:r>
      <w:r w:rsidRPr="008A7E62">
        <w:rPr>
          <w:rFonts w:cs="Miriam" w:hint="cs"/>
          <w:rtl/>
        </w:rPr>
        <w:t xml:space="preserve">'], ולא על </w:t>
      </w:r>
      <w:r w:rsidRPr="008A7E62">
        <w:rPr>
          <w:rFonts w:cs="Miriam" w:hint="cs"/>
          <w:b/>
          <w:bCs/>
          <w:rtl/>
        </w:rPr>
        <w:t>יום כפור</w:t>
      </w:r>
      <w:r w:rsidRPr="008A7E62">
        <w:rPr>
          <w:rFonts w:cs="Miriam" w:hint="cs"/>
          <w:rtl/>
        </w:rPr>
        <w:t xml:space="preserve"> כדברי רבינו. וצ"ע מקורו.</w:t>
      </w:r>
    </w:p>
  </w:footnote>
  <w:footnote w:id="487">
    <w:p w14:paraId="0A02879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בית מקדש ראשון. עי' מל"א ו לח.</w:t>
      </w:r>
    </w:p>
  </w:footnote>
  <w:footnote w:id="488">
    <w:p w14:paraId="1E195A5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שהגשמים מתחילים בחודש כסליו, שבו יורד היורה, ראה: </w:t>
      </w:r>
      <w:proofErr w:type="spellStart"/>
      <w:r w:rsidRPr="008A7E62">
        <w:rPr>
          <w:rFonts w:cs="Miriam" w:hint="cs"/>
          <w:rtl/>
        </w:rPr>
        <w:t>תיב"ע</w:t>
      </w:r>
      <w:proofErr w:type="spellEnd"/>
      <w:r w:rsidRPr="008A7E62">
        <w:rPr>
          <w:rFonts w:cs="Miriam" w:hint="cs"/>
          <w:rtl/>
        </w:rPr>
        <w:t xml:space="preserve">, דברים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שם, דברים לב ב; משנה, תענית פ"א מ"ד; </w:t>
      </w:r>
      <w:proofErr w:type="spellStart"/>
      <w:r w:rsidRPr="008A7E62">
        <w:rPr>
          <w:rFonts w:cs="Miriam" w:hint="cs"/>
          <w:rtl/>
        </w:rPr>
        <w:t>תוספתא</w:t>
      </w:r>
      <w:proofErr w:type="spellEnd"/>
      <w:r w:rsidRPr="008A7E62">
        <w:rPr>
          <w:rFonts w:cs="Miriam" w:hint="cs"/>
          <w:rtl/>
        </w:rPr>
        <w:t>, תענית פ"א ה"א, ועוד הרבה. וכנראה סמך גם על תענית ח ע"ב: "</w:t>
      </w:r>
      <w:r w:rsidRPr="008A7E62">
        <w:rPr>
          <w:rFonts w:cs="Miriam"/>
          <w:rtl/>
        </w:rPr>
        <w:t xml:space="preserve">גדול </w:t>
      </w:r>
      <w:r w:rsidRPr="008A7E62">
        <w:rPr>
          <w:rFonts w:cs="Miriam"/>
          <w:b/>
          <w:bCs/>
          <w:rtl/>
        </w:rPr>
        <w:t>יום הגשמים</w:t>
      </w:r>
      <w:r w:rsidRPr="008A7E62">
        <w:rPr>
          <w:rFonts w:cs="Miriam" w:hint="cs"/>
          <w:rtl/>
        </w:rPr>
        <w:t>,</w:t>
      </w:r>
      <w:r w:rsidRPr="008A7E62">
        <w:rPr>
          <w:rFonts w:cs="Miriam"/>
          <w:rtl/>
        </w:rPr>
        <w:t xml:space="preserve"> שאפילו </w:t>
      </w:r>
      <w:r w:rsidRPr="008A7E62">
        <w:rPr>
          <w:rFonts w:cs="Miriam"/>
          <w:b/>
          <w:bCs/>
          <w:rtl/>
        </w:rPr>
        <w:t>פרוטה שבכיס</w:t>
      </w:r>
      <w:r w:rsidRPr="008A7E62">
        <w:rPr>
          <w:rFonts w:cs="Miriam"/>
          <w:rtl/>
        </w:rPr>
        <w:t xml:space="preserve"> מתברכת בו</w:t>
      </w:r>
      <w:r w:rsidRPr="008A7E62">
        <w:rPr>
          <w:rFonts w:cs="Miriam" w:hint="cs"/>
          <w:rtl/>
        </w:rPr>
        <w:t>". ודוק.</w:t>
      </w:r>
    </w:p>
  </w:footnote>
  <w:footnote w:id="489">
    <w:p w14:paraId="4DABA04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מכך מוכח, שזמן הגשמים הוא ב</w:t>
      </w:r>
      <w:r w:rsidRPr="008A7E62">
        <w:rPr>
          <w:rFonts w:cs="Miriam" w:hint="cs"/>
          <w:b/>
          <w:bCs/>
          <w:rtl/>
        </w:rPr>
        <w:t>חודש כסליו</w:t>
      </w:r>
      <w:r w:rsidRPr="008A7E62">
        <w:rPr>
          <w:rFonts w:cs="Miriam" w:hint="cs"/>
          <w:rtl/>
        </w:rPr>
        <w:t xml:space="preserve"> - החודש שלפני טבת. עי' רש"י, תענית שם.</w:t>
      </w:r>
    </w:p>
  </w:footnote>
  <w:footnote w:id="490">
    <w:p w14:paraId="4C31D55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חסר הביאור לשמות החדשים טבת ושבט. ולהלן, אות פח*, יש ביאור לחודש שבט אך אין לחודש טבת, עיי"ש.</w:t>
      </w:r>
    </w:p>
  </w:footnote>
  <w:footnote w:id="491">
    <w:p w14:paraId="2ED2078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דורש את </w:t>
      </w:r>
      <w:r w:rsidRPr="008A7E62">
        <w:rPr>
          <w:rFonts w:cs="Miriam" w:hint="cs"/>
          <w:b/>
          <w:bCs/>
          <w:rtl/>
        </w:rPr>
        <w:t>אדר</w:t>
      </w:r>
      <w:r w:rsidRPr="008A7E62">
        <w:rPr>
          <w:rFonts w:cs="Miriam" w:hint="cs"/>
          <w:rtl/>
        </w:rPr>
        <w:t xml:space="preserve"> בחילוף </w:t>
      </w:r>
      <w:r w:rsidRPr="008A7E62">
        <w:rPr>
          <w:rFonts w:cs="Miriam" w:hint="cs"/>
          <w:b/>
          <w:bCs/>
          <w:rtl/>
        </w:rPr>
        <w:t>א</w:t>
      </w:r>
      <w:r w:rsidRPr="008A7E62">
        <w:rPr>
          <w:rFonts w:cs="Miriam" w:hint="cs"/>
          <w:rtl/>
        </w:rPr>
        <w:t xml:space="preserve"> לאות </w:t>
      </w:r>
      <w:r w:rsidRPr="008A7E62">
        <w:rPr>
          <w:rFonts w:cs="Miriam" w:hint="cs"/>
          <w:b/>
          <w:bCs/>
          <w:rtl/>
        </w:rPr>
        <w:t>ה</w:t>
      </w:r>
      <w:r w:rsidRPr="008A7E62">
        <w:rPr>
          <w:rFonts w:cs="Miriam" w:hint="cs"/>
          <w:rtl/>
        </w:rPr>
        <w:t xml:space="preserve">, כי שניהם ממוצא אחד - אחה"ע [השווה שו"ת </w:t>
      </w:r>
      <w:proofErr w:type="spellStart"/>
      <w:r w:rsidRPr="008A7E62">
        <w:rPr>
          <w:rFonts w:cs="Miriam" w:hint="cs"/>
          <w:rtl/>
        </w:rPr>
        <w:t>מהרי"ל</w:t>
      </w:r>
      <w:proofErr w:type="spellEnd"/>
      <w:r w:rsidRPr="008A7E62">
        <w:rPr>
          <w:rFonts w:cs="Miriam" w:hint="cs"/>
          <w:rtl/>
        </w:rPr>
        <w:t>, סי' צח: "</w:t>
      </w:r>
      <w:r w:rsidRPr="008A7E62">
        <w:rPr>
          <w:rFonts w:cs="Miriam" w:hint="eastAsia"/>
          <w:rtl/>
        </w:rPr>
        <w:t>תרבה</w:t>
      </w:r>
      <w:r w:rsidRPr="008A7E62">
        <w:rPr>
          <w:rFonts w:cs="Miriam"/>
          <w:rtl/>
        </w:rPr>
        <w:t xml:space="preserve"> </w:t>
      </w:r>
      <w:r w:rsidRPr="008A7E62">
        <w:rPr>
          <w:rFonts w:cs="Miriam" w:hint="eastAsia"/>
          <w:rtl/>
        </w:rPr>
        <w:t>בשמחה</w:t>
      </w:r>
      <w:r w:rsidRPr="008A7E62">
        <w:rPr>
          <w:rFonts w:cs="Miriam"/>
          <w:rtl/>
        </w:rPr>
        <w:t xml:space="preserve"> </w:t>
      </w:r>
      <w:r w:rsidRPr="008A7E62">
        <w:rPr>
          <w:rFonts w:cs="Miriam" w:hint="eastAsia"/>
          <w:rtl/>
        </w:rPr>
        <w:t>משנכנס</w:t>
      </w:r>
      <w:r w:rsidRPr="008A7E62">
        <w:rPr>
          <w:rFonts w:cs="Miriam"/>
          <w:rtl/>
        </w:rPr>
        <w:t xml:space="preserve"> </w:t>
      </w:r>
      <w:r w:rsidRPr="008A7E62">
        <w:rPr>
          <w:rFonts w:cs="Miriam" w:hint="eastAsia"/>
          <w:b/>
          <w:bCs/>
          <w:rtl/>
        </w:rPr>
        <w:t>אדר</w:t>
      </w:r>
      <w:r w:rsidRPr="008A7E62">
        <w:rPr>
          <w:rFonts w:cs="Miriam"/>
          <w:rtl/>
        </w:rPr>
        <w:t xml:space="preserve">, </w:t>
      </w:r>
      <w:r w:rsidRPr="008A7E62">
        <w:rPr>
          <w:rFonts w:cs="Miriam" w:hint="eastAsia"/>
          <w:rtl/>
        </w:rPr>
        <w:t>פרי</w:t>
      </w:r>
      <w:r w:rsidRPr="008A7E62">
        <w:rPr>
          <w:rFonts w:cs="Miriam"/>
          <w:rtl/>
        </w:rPr>
        <w:t xml:space="preserve"> </w:t>
      </w:r>
      <w:r w:rsidRPr="008A7E62">
        <w:rPr>
          <w:rFonts w:cs="Miriam" w:hint="eastAsia"/>
          <w:rtl/>
        </w:rPr>
        <w:t>עץ</w:t>
      </w:r>
      <w:r w:rsidRPr="008A7E62">
        <w:rPr>
          <w:rFonts w:cs="Miriam"/>
          <w:rtl/>
        </w:rPr>
        <w:t xml:space="preserve"> </w:t>
      </w:r>
      <w:r w:rsidRPr="008A7E62">
        <w:rPr>
          <w:rFonts w:cs="Miriam" w:hint="eastAsia"/>
          <w:b/>
          <w:bCs/>
          <w:rtl/>
        </w:rPr>
        <w:t>הדר</w:t>
      </w:r>
      <w:r w:rsidRPr="008A7E62">
        <w:rPr>
          <w:rFonts w:cs="Miriam"/>
          <w:rtl/>
        </w:rPr>
        <w:t xml:space="preserve">, </w:t>
      </w:r>
      <w:r w:rsidRPr="008A7E62">
        <w:rPr>
          <w:rFonts w:cs="Miriam" w:hint="eastAsia"/>
          <w:rtl/>
        </w:rPr>
        <w:t>הדור</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קונו</w:t>
      </w:r>
      <w:r w:rsidRPr="008A7E62">
        <w:rPr>
          <w:rFonts w:cs="Miriam" w:hint="cs"/>
          <w:rtl/>
        </w:rPr>
        <w:t xml:space="preserve">..."; שו"ת </w:t>
      </w:r>
      <w:proofErr w:type="spellStart"/>
      <w:r w:rsidRPr="008A7E62">
        <w:rPr>
          <w:rFonts w:cs="Miriam" w:hint="cs"/>
          <w:rtl/>
        </w:rPr>
        <w:t>מהרי"ל</w:t>
      </w:r>
      <w:proofErr w:type="spellEnd"/>
      <w:r w:rsidRPr="008A7E62">
        <w:rPr>
          <w:rFonts w:cs="Miriam" w:hint="cs"/>
          <w:rtl/>
        </w:rPr>
        <w:t xml:space="preserve"> החדשות, סי' צח &lt;=שם, סי' </w:t>
      </w:r>
      <w:proofErr w:type="spellStart"/>
      <w:r w:rsidRPr="008A7E62">
        <w:rPr>
          <w:rFonts w:cs="Miriam" w:hint="cs"/>
          <w:rtl/>
        </w:rPr>
        <w:t>קכב</w:t>
      </w:r>
      <w:proofErr w:type="spellEnd"/>
      <w:r w:rsidRPr="008A7E62">
        <w:rPr>
          <w:rFonts w:cs="Miriam" w:hint="cs"/>
          <w:rtl/>
        </w:rPr>
        <w:t>&gt;: "</w:t>
      </w:r>
      <w:proofErr w:type="spellStart"/>
      <w:r w:rsidRPr="008A7E62">
        <w:rPr>
          <w:rFonts w:cs="Miriam" w:hint="eastAsia"/>
          <w:rtl/>
        </w:rPr>
        <w:t>בשילהי</w:t>
      </w:r>
      <w:proofErr w:type="spellEnd"/>
      <w:r w:rsidRPr="008A7E62">
        <w:rPr>
          <w:rFonts w:cs="Miriam"/>
          <w:rtl/>
        </w:rPr>
        <w:t xml:space="preserve"> </w:t>
      </w:r>
      <w:r w:rsidRPr="008A7E62">
        <w:rPr>
          <w:rFonts w:cs="Miriam" w:hint="eastAsia"/>
          <w:b/>
          <w:bCs/>
          <w:rtl/>
        </w:rPr>
        <w:t>אדר</w:t>
      </w:r>
      <w:r w:rsidRPr="008A7E62">
        <w:rPr>
          <w:rFonts w:cs="Miriam"/>
          <w:rtl/>
        </w:rPr>
        <w:t xml:space="preserve">, </w:t>
      </w:r>
      <w:r w:rsidRPr="008A7E62">
        <w:rPr>
          <w:rFonts w:cs="Miriam" w:hint="eastAsia"/>
          <w:rtl/>
        </w:rPr>
        <w:t>תמצא</w:t>
      </w:r>
      <w:r w:rsidRPr="008A7E62">
        <w:rPr>
          <w:rFonts w:cs="Miriam"/>
          <w:rtl/>
        </w:rPr>
        <w:t xml:space="preserve"> </w:t>
      </w:r>
      <w:r w:rsidRPr="008A7E62">
        <w:rPr>
          <w:rFonts w:cs="Miriam" w:hint="eastAsia"/>
          <w:rtl/>
        </w:rPr>
        <w:t>הוד</w:t>
      </w:r>
      <w:r w:rsidRPr="008A7E62">
        <w:rPr>
          <w:rFonts w:cs="Miriam"/>
          <w:rtl/>
        </w:rPr>
        <w:t xml:space="preserve"> </w:t>
      </w:r>
      <w:r w:rsidRPr="008A7E62">
        <w:rPr>
          <w:rFonts w:cs="Miriam" w:hint="eastAsia"/>
          <w:rtl/>
        </w:rPr>
        <w:t>ו</w:t>
      </w:r>
      <w:r w:rsidRPr="008A7E62">
        <w:rPr>
          <w:rFonts w:cs="Miriam" w:hint="eastAsia"/>
          <w:b/>
          <w:bCs/>
          <w:rtl/>
        </w:rPr>
        <w:t>הדר</w:t>
      </w:r>
      <w:r w:rsidRPr="008A7E62">
        <w:rPr>
          <w:rFonts w:cs="Miriam" w:hint="cs"/>
          <w:rtl/>
        </w:rPr>
        <w:t>..."; שם, סי' קלה: "</w:t>
      </w:r>
      <w:r w:rsidRPr="008A7E62">
        <w:rPr>
          <w:rFonts w:cs="Miriam" w:hint="eastAsia"/>
          <w:rtl/>
        </w:rPr>
        <w:t>משנכנס</w:t>
      </w:r>
      <w:r w:rsidRPr="008A7E62">
        <w:rPr>
          <w:rFonts w:cs="Miriam"/>
          <w:rtl/>
        </w:rPr>
        <w:t xml:space="preserve"> </w:t>
      </w:r>
      <w:r w:rsidRPr="008A7E62">
        <w:rPr>
          <w:rFonts w:cs="Miriam" w:hint="eastAsia"/>
          <w:b/>
          <w:bCs/>
          <w:rtl/>
        </w:rPr>
        <w:t>אדר</w:t>
      </w:r>
      <w:r w:rsidRPr="008A7E62">
        <w:rPr>
          <w:rFonts w:cs="Miriam"/>
          <w:rtl/>
        </w:rPr>
        <w:t xml:space="preserve"> </w:t>
      </w:r>
      <w:r w:rsidRPr="008A7E62">
        <w:rPr>
          <w:rFonts w:cs="Miriam" w:hint="eastAsia"/>
          <w:rtl/>
        </w:rPr>
        <w:t>תמצאו</w:t>
      </w:r>
      <w:r w:rsidRPr="008A7E62">
        <w:rPr>
          <w:rFonts w:cs="Miriam"/>
          <w:rtl/>
        </w:rPr>
        <w:t xml:space="preserve"> </w:t>
      </w:r>
      <w:r w:rsidRPr="008A7E62">
        <w:rPr>
          <w:rFonts w:cs="Miriam" w:hint="eastAsia"/>
          <w:b/>
          <w:bCs/>
          <w:rtl/>
        </w:rPr>
        <w:t>הדר</w:t>
      </w:r>
      <w:r w:rsidRPr="008A7E62">
        <w:rPr>
          <w:rFonts w:cs="Miriam"/>
          <w:rtl/>
        </w:rPr>
        <w:t xml:space="preserve">, </w:t>
      </w:r>
      <w:r w:rsidRPr="008A7E62">
        <w:rPr>
          <w:rFonts w:cs="Miriam" w:hint="eastAsia"/>
          <w:rtl/>
        </w:rPr>
        <w:t>אהובי</w:t>
      </w:r>
      <w:r w:rsidRPr="008A7E62">
        <w:rPr>
          <w:rFonts w:cs="Miriam"/>
          <w:rtl/>
        </w:rPr>
        <w:t xml:space="preserve"> </w:t>
      </w:r>
      <w:r w:rsidRPr="008A7E62">
        <w:rPr>
          <w:rFonts w:cs="Miriam" w:hint="eastAsia"/>
          <w:rtl/>
        </w:rPr>
        <w:t>המעידי</w:t>
      </w:r>
      <w:r w:rsidRPr="008A7E62">
        <w:rPr>
          <w:rFonts w:cs="Miriam" w:hint="cs"/>
          <w:rtl/>
        </w:rPr>
        <w:t>ם...". והחרוז אדר-הדר מצוי הרבה בתשובות וכתבי האחרונים, ואינו ענין לכאן].</w:t>
      </w:r>
    </w:p>
  </w:footnote>
  <w:footnote w:id="492">
    <w:p w14:paraId="4A77A43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כוונתו. שלא נראה לומר שמחמת שהאילנות חונטים בט"ו שבט (עי' ראש השנה ב ע"א), נעשה 'הדר לאילנות' בחודש אדר, שהרי החניטה כמעט ולא ניכרת לעיניים [ועי' מגילה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-רע"ב, וברש"י שם, שבחודש אדר ה</w:t>
      </w:r>
      <w:r w:rsidRPr="008A7E62">
        <w:rPr>
          <w:rFonts w:cs="Miriam" w:hint="cs"/>
          <w:b/>
          <w:bCs/>
          <w:rtl/>
        </w:rPr>
        <w:t>זרעים</w:t>
      </w:r>
      <w:r w:rsidRPr="008A7E62">
        <w:rPr>
          <w:rFonts w:cs="Miriam" w:hint="cs"/>
          <w:rtl/>
        </w:rPr>
        <w:t xml:space="preserve"> - לא אילנות! - ניכרים], ובמיוחד שמתרגום, מל"א ו א, משמע, שבחודש </w:t>
      </w:r>
      <w:r w:rsidRPr="008A7E62">
        <w:rPr>
          <w:rFonts w:cs="Miriam" w:hint="cs"/>
          <w:b/>
          <w:bCs/>
          <w:rtl/>
        </w:rPr>
        <w:t>אייר</w:t>
      </w:r>
      <w:r w:rsidRPr="008A7E62">
        <w:rPr>
          <w:rFonts w:cs="Miriam" w:hint="cs"/>
          <w:rtl/>
        </w:rPr>
        <w:t xml:space="preserve"> יש לאילנות זיו הפרחים והניצנים, עיי"ש; מפרשים, מל"א שם; ירושלמי, ראש השנה פ"א </w:t>
      </w:r>
      <w:proofErr w:type="spellStart"/>
      <w:r w:rsidRPr="008A7E62">
        <w:rPr>
          <w:rFonts w:cs="Miriam" w:hint="cs"/>
          <w:rtl/>
        </w:rPr>
        <w:t>ה"ב</w:t>
      </w:r>
      <w:proofErr w:type="spellEnd"/>
      <w:r w:rsidRPr="008A7E62">
        <w:rPr>
          <w:rFonts w:cs="Miriam" w:hint="cs"/>
          <w:rtl/>
        </w:rPr>
        <w:t>; ברכות מג רע"ב: "</w:t>
      </w:r>
      <w:r w:rsidRPr="008A7E62">
        <w:rPr>
          <w:rFonts w:cs="Miriam"/>
          <w:rtl/>
        </w:rPr>
        <w:t xml:space="preserve">האי מאן </w:t>
      </w:r>
      <w:proofErr w:type="spellStart"/>
      <w:r w:rsidRPr="008A7E62">
        <w:rPr>
          <w:rFonts w:cs="Miriam"/>
          <w:rtl/>
        </w:rPr>
        <w:t>דנפיק</w:t>
      </w:r>
      <w:proofErr w:type="spellEnd"/>
      <w:r w:rsidRPr="008A7E62">
        <w:rPr>
          <w:rFonts w:cs="Miriam"/>
          <w:rtl/>
        </w:rPr>
        <w:t xml:space="preserve"> ב</w:t>
      </w:r>
      <w:r w:rsidRPr="008A7E62">
        <w:rPr>
          <w:rFonts w:cs="Miriam"/>
          <w:b/>
          <w:bCs/>
          <w:rtl/>
        </w:rPr>
        <w:t>יומי ניסן</w:t>
      </w:r>
      <w:r w:rsidRPr="008A7E62">
        <w:rPr>
          <w:rFonts w:cs="Miriam" w:hint="cs"/>
          <w:rtl/>
        </w:rPr>
        <w:t>,</w:t>
      </w:r>
      <w:r w:rsidRPr="008A7E62">
        <w:rPr>
          <w:rFonts w:cs="Miriam"/>
          <w:rtl/>
        </w:rPr>
        <w:t xml:space="preserve"> וחזי </w:t>
      </w:r>
      <w:r w:rsidRPr="008A7E62">
        <w:rPr>
          <w:rFonts w:cs="Miriam"/>
          <w:b/>
          <w:bCs/>
          <w:rtl/>
        </w:rPr>
        <w:t xml:space="preserve">אילני </w:t>
      </w:r>
      <w:proofErr w:type="spellStart"/>
      <w:r w:rsidRPr="008A7E62">
        <w:rPr>
          <w:rFonts w:cs="Miriam"/>
          <w:b/>
          <w:bCs/>
          <w:rtl/>
        </w:rPr>
        <w:t>דקא</w:t>
      </w:r>
      <w:proofErr w:type="spellEnd"/>
      <w:r w:rsidRPr="008A7E62">
        <w:rPr>
          <w:rFonts w:cs="Miriam"/>
          <w:b/>
          <w:bCs/>
          <w:rtl/>
        </w:rPr>
        <w:t xml:space="preserve"> מלבלבי</w:t>
      </w:r>
      <w:r w:rsidRPr="008A7E62">
        <w:rPr>
          <w:rFonts w:cs="Miriam" w:hint="cs"/>
          <w:rtl/>
        </w:rPr>
        <w:t>,</w:t>
      </w:r>
      <w:r w:rsidRPr="008A7E62">
        <w:rPr>
          <w:rFonts w:cs="Miriam"/>
          <w:rtl/>
        </w:rPr>
        <w:t xml:space="preserve"> אומר</w:t>
      </w:r>
      <w:r w:rsidRPr="008A7E62">
        <w:rPr>
          <w:rFonts w:cs="Miriam" w:hint="cs"/>
          <w:rtl/>
        </w:rPr>
        <w:t>:</w:t>
      </w:r>
      <w:r w:rsidRPr="008A7E62">
        <w:rPr>
          <w:rFonts w:cs="Miriam"/>
          <w:rtl/>
        </w:rPr>
        <w:t xml:space="preserve"> ברוך שלא חיסר בעולמו כלום</w:t>
      </w:r>
      <w:r w:rsidRPr="008A7E62">
        <w:rPr>
          <w:rFonts w:cs="Miriam" w:hint="cs"/>
          <w:rtl/>
        </w:rPr>
        <w:t>...". וצ"ע דברי רבינו.</w:t>
      </w:r>
    </w:p>
  </w:footnote>
  <w:footnote w:id="493">
    <w:p w14:paraId="6AE42B4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אות זו ניתנת כאן רק לפי כי"ד, ראה לעיל, אות פח,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Ref144447857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472</w:t>
      </w:r>
      <w:r w:rsidRPr="008A7E62">
        <w:rPr>
          <w:rFonts w:cs="Miriam"/>
          <w:rtl/>
        </w:rPr>
        <w:fldChar w:fldCharType="end"/>
      </w:r>
      <w:r w:rsidRPr="008A7E62">
        <w:rPr>
          <w:rFonts w:cs="Miriam" w:hint="cs"/>
          <w:rtl/>
        </w:rPr>
        <w:t>. העניינים שנידונו בהערות לאות פח, לא כפלתי כאן, שבהערות לאות זו נידונו רק נושאים חדשים שאינם שם.</w:t>
      </w:r>
    </w:p>
  </w:footnote>
  <w:footnote w:id="494">
    <w:p w14:paraId="4E5CEC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w:t>
      </w:r>
      <w:r w:rsidRPr="008A7E62">
        <w:rPr>
          <w:rFonts w:cs="Miriam" w:hint="cs"/>
          <w:b/>
          <w:bCs/>
          <w:rtl/>
        </w:rPr>
        <w:t>אייר</w:t>
      </w:r>
      <w:r w:rsidRPr="008A7E62">
        <w:rPr>
          <w:rFonts w:cs="Miriam" w:hint="cs"/>
          <w:rtl/>
        </w:rPr>
        <w:t xml:space="preserve"> הוא לשון </w:t>
      </w:r>
      <w:r w:rsidRPr="008A7E62">
        <w:rPr>
          <w:rFonts w:cs="Miriam" w:hint="cs"/>
          <w:b/>
          <w:bCs/>
          <w:rtl/>
        </w:rPr>
        <w:t>אויר</w:t>
      </w:r>
      <w:r w:rsidRPr="008A7E62">
        <w:rPr>
          <w:rFonts w:cs="Miriam" w:hint="cs"/>
          <w:rtl/>
        </w:rPr>
        <w:t xml:space="preserve">, </w:t>
      </w:r>
      <w:proofErr w:type="spellStart"/>
      <w:r w:rsidRPr="008A7E62">
        <w:rPr>
          <w:rFonts w:cs="Miriam" w:hint="cs"/>
          <w:rtl/>
        </w:rPr>
        <w:t>כדלעיל</w:t>
      </w:r>
      <w:proofErr w:type="spellEnd"/>
      <w:r w:rsidRPr="008A7E62">
        <w:rPr>
          <w:rFonts w:cs="Miriam" w:hint="cs"/>
          <w:rtl/>
        </w:rPr>
        <w:t>.</w:t>
      </w:r>
    </w:p>
  </w:footnote>
  <w:footnote w:id="495">
    <w:p w14:paraId="5DFC16D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שבת פח ע"א: "'</w:t>
      </w:r>
      <w:r w:rsidRPr="008A7E62">
        <w:rPr>
          <w:rFonts w:cs="Miriam" w:hint="eastAsia"/>
          <w:rtl/>
        </w:rPr>
        <w:t>ויהי</w:t>
      </w:r>
      <w:r w:rsidRPr="008A7E62">
        <w:rPr>
          <w:rFonts w:cs="Miriam"/>
          <w:rtl/>
        </w:rPr>
        <w:t xml:space="preserve"> </w:t>
      </w:r>
      <w:r w:rsidRPr="008A7E62">
        <w:rPr>
          <w:rFonts w:cs="Miriam" w:hint="eastAsia"/>
          <w:rtl/>
        </w:rPr>
        <w:t>ערב</w:t>
      </w:r>
      <w:r w:rsidRPr="008A7E62">
        <w:rPr>
          <w:rFonts w:cs="Miriam"/>
          <w:rtl/>
        </w:rPr>
        <w:t xml:space="preserve"> </w:t>
      </w:r>
      <w:r w:rsidRPr="008A7E62">
        <w:rPr>
          <w:rFonts w:cs="Miriam" w:hint="eastAsia"/>
          <w:rtl/>
        </w:rPr>
        <w:t>ויהי</w:t>
      </w:r>
      <w:r w:rsidRPr="008A7E62">
        <w:rPr>
          <w:rFonts w:cs="Miriam"/>
          <w:rtl/>
        </w:rPr>
        <w:t xml:space="preserve"> </w:t>
      </w:r>
      <w:r w:rsidRPr="008A7E62">
        <w:rPr>
          <w:rFonts w:cs="Miriam" w:hint="eastAsia"/>
          <w:rtl/>
        </w:rPr>
        <w:t>ב</w:t>
      </w:r>
      <w:r w:rsidRPr="008A7E62">
        <w:rPr>
          <w:rFonts w:cs="Miriam" w:hint="cs"/>
          <w:rtl/>
        </w:rPr>
        <w:t>ו</w:t>
      </w:r>
      <w:r w:rsidRPr="008A7E62">
        <w:rPr>
          <w:rFonts w:cs="Miriam" w:hint="eastAsia"/>
          <w:rtl/>
        </w:rPr>
        <w:t>קר</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b/>
          <w:bCs/>
          <w:rtl/>
        </w:rPr>
        <w:t>ה</w:t>
      </w:r>
      <w:r w:rsidRPr="008A7E62">
        <w:rPr>
          <w:rFonts w:cs="Miriam" w:hint="eastAsia"/>
          <w:rtl/>
        </w:rPr>
        <w:t>ששי</w:t>
      </w:r>
      <w:r w:rsidRPr="008A7E62">
        <w:rPr>
          <w:rFonts w:cs="Miriam" w:hint="cs"/>
          <w:rtl/>
        </w:rPr>
        <w:t>' (בראשית א לא)</w:t>
      </w:r>
      <w:r w:rsidRPr="008A7E62">
        <w:rPr>
          <w:rFonts w:cs="Miriam"/>
          <w:rtl/>
        </w:rPr>
        <w:t xml:space="preserve">, </w:t>
      </w:r>
      <w:r w:rsidRPr="008A7E62">
        <w:rPr>
          <w:rFonts w:cs="Miriam" w:hint="eastAsia"/>
          <w:rtl/>
        </w:rPr>
        <w:t>ה</w:t>
      </w:r>
      <w:r w:rsidRPr="008A7E62">
        <w:rPr>
          <w:rFonts w:cs="Miriam"/>
          <w:rtl/>
        </w:rPr>
        <w:t>"</w:t>
      </w:r>
      <w:r w:rsidRPr="008A7E62">
        <w:rPr>
          <w:rFonts w:cs="Miriam" w:hint="eastAsia"/>
          <w:rtl/>
        </w:rPr>
        <w:t>א</w:t>
      </w:r>
      <w:r w:rsidRPr="008A7E62">
        <w:rPr>
          <w:rFonts w:cs="Miriam"/>
          <w:rtl/>
        </w:rPr>
        <w:t xml:space="preserve"> </w:t>
      </w:r>
      <w:r w:rsidRPr="008A7E62">
        <w:rPr>
          <w:rFonts w:cs="Miriam" w:hint="eastAsia"/>
          <w:rtl/>
        </w:rPr>
        <w:t>יתירה</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מלמד</w:t>
      </w:r>
      <w:r w:rsidRPr="008A7E62">
        <w:rPr>
          <w:rFonts w:cs="Miriam"/>
          <w:rtl/>
        </w:rPr>
        <w:t xml:space="preserve"> </w:t>
      </w:r>
      <w:r w:rsidRPr="008A7E62">
        <w:rPr>
          <w:rFonts w:cs="Miriam" w:hint="eastAsia"/>
          <w:rtl/>
        </w:rPr>
        <w:t>שהתנה</w:t>
      </w:r>
      <w:r w:rsidRPr="008A7E62">
        <w:rPr>
          <w:rFonts w:cs="Miriam"/>
          <w:rtl/>
        </w:rPr>
        <w:t xml:space="preserve"> </w:t>
      </w:r>
      <w:r w:rsidRPr="008A7E62">
        <w:rPr>
          <w:rFonts w:cs="Miriam" w:hint="eastAsia"/>
          <w:rtl/>
        </w:rPr>
        <w:t>הק</w:t>
      </w:r>
      <w:r w:rsidRPr="008A7E62">
        <w:rPr>
          <w:rFonts w:cs="Miriam" w:hint="cs"/>
          <w:rtl/>
        </w:rPr>
        <w:t>ב"ה</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בראשית</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מקבלים</w:t>
      </w:r>
      <w:r w:rsidRPr="008A7E62">
        <w:rPr>
          <w:rFonts w:cs="Miriam"/>
          <w:rtl/>
        </w:rPr>
        <w:t xml:space="preserve"> </w:t>
      </w:r>
      <w:r w:rsidRPr="008A7E62">
        <w:rPr>
          <w:rFonts w:cs="Miriam" w:hint="eastAsia"/>
          <w:rtl/>
        </w:rPr>
        <w:t>התורה</w:t>
      </w:r>
      <w:r w:rsidRPr="008A7E62">
        <w:rPr>
          <w:rFonts w:cs="Miriam"/>
          <w:rtl/>
        </w:rPr>
        <w:t xml:space="preserve"> - </w:t>
      </w:r>
      <w:r w:rsidRPr="008A7E62">
        <w:rPr>
          <w:rFonts w:cs="Miriam" w:hint="eastAsia"/>
          <w:rtl/>
        </w:rPr>
        <w:t>אתם</w:t>
      </w:r>
      <w:r w:rsidRPr="008A7E62">
        <w:rPr>
          <w:rFonts w:cs="Miriam"/>
          <w:rtl/>
        </w:rPr>
        <w:t xml:space="preserve"> </w:t>
      </w:r>
      <w:proofErr w:type="spellStart"/>
      <w:r w:rsidRPr="008A7E62">
        <w:rPr>
          <w:rFonts w:cs="Miriam" w:hint="eastAsia"/>
          <w:rtl/>
        </w:rPr>
        <w:t>מתקיימין</w:t>
      </w:r>
      <w:proofErr w:type="spellEnd"/>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לאו</w:t>
      </w:r>
      <w:r w:rsidRPr="008A7E62">
        <w:rPr>
          <w:rFonts w:cs="Miriam"/>
          <w:rtl/>
        </w:rPr>
        <w:t xml:space="preserve"> - </w:t>
      </w:r>
      <w:r w:rsidRPr="008A7E62">
        <w:rPr>
          <w:rFonts w:cs="Miriam" w:hint="eastAsia"/>
          <w:rtl/>
        </w:rPr>
        <w:t>אני</w:t>
      </w:r>
      <w:r w:rsidRPr="008A7E62">
        <w:rPr>
          <w:rFonts w:cs="Miriam"/>
          <w:rtl/>
        </w:rPr>
        <w:t xml:space="preserve"> </w:t>
      </w:r>
      <w:r w:rsidRPr="008A7E62">
        <w:rPr>
          <w:rFonts w:cs="Miriam" w:hint="eastAsia"/>
          <w:rtl/>
        </w:rPr>
        <w:t>מחזיר</w:t>
      </w:r>
      <w:r w:rsidRPr="008A7E62">
        <w:rPr>
          <w:rFonts w:cs="Miriam"/>
          <w:rtl/>
        </w:rPr>
        <w:t xml:space="preserve"> </w:t>
      </w:r>
      <w:r w:rsidRPr="008A7E62">
        <w:rPr>
          <w:rFonts w:cs="Miriam" w:hint="eastAsia"/>
          <w:rtl/>
        </w:rPr>
        <w:t>אתכם</w:t>
      </w:r>
      <w:r w:rsidRPr="008A7E62">
        <w:rPr>
          <w:rFonts w:cs="Miriam"/>
          <w:rtl/>
        </w:rPr>
        <w:t xml:space="preserve"> </w:t>
      </w:r>
      <w:r w:rsidRPr="008A7E62">
        <w:rPr>
          <w:rFonts w:cs="Miriam" w:hint="eastAsia"/>
          <w:rtl/>
        </w:rPr>
        <w:t>לתוהו</w:t>
      </w:r>
      <w:r w:rsidRPr="008A7E62">
        <w:rPr>
          <w:rFonts w:cs="Miriam"/>
          <w:rtl/>
        </w:rPr>
        <w:t xml:space="preserve"> </w:t>
      </w:r>
      <w:r w:rsidRPr="008A7E62">
        <w:rPr>
          <w:rFonts w:cs="Miriam" w:hint="eastAsia"/>
          <w:rtl/>
        </w:rPr>
        <w:t>ובוהו</w:t>
      </w:r>
      <w:r w:rsidRPr="008A7E62">
        <w:rPr>
          <w:rFonts w:cs="Miriam" w:hint="cs"/>
          <w:rtl/>
        </w:rPr>
        <w:t xml:space="preserve">". אך לא הבנתי מדוע חודש </w:t>
      </w:r>
      <w:r w:rsidRPr="008A7E62">
        <w:rPr>
          <w:rFonts w:cs="Miriam" w:hint="cs"/>
          <w:b/>
          <w:bCs/>
          <w:rtl/>
        </w:rPr>
        <w:t>אייר</w:t>
      </w:r>
      <w:r w:rsidRPr="008A7E62">
        <w:rPr>
          <w:rFonts w:cs="Miriam" w:hint="cs"/>
          <w:rtl/>
        </w:rPr>
        <w:t xml:space="preserve"> נקרא על שם כך? מן הדין היה לחודש </w:t>
      </w:r>
      <w:r w:rsidRPr="008A7E62">
        <w:rPr>
          <w:rFonts w:cs="Miriam" w:hint="cs"/>
          <w:b/>
          <w:bCs/>
          <w:rtl/>
        </w:rPr>
        <w:t>סיון</w:t>
      </w:r>
      <w:r w:rsidRPr="008A7E62">
        <w:rPr>
          <w:rFonts w:cs="Miriam" w:hint="cs"/>
          <w:rtl/>
        </w:rPr>
        <w:t xml:space="preserve"> </w:t>
      </w:r>
      <w:proofErr w:type="spellStart"/>
      <w:r w:rsidRPr="008A7E62">
        <w:rPr>
          <w:rFonts w:cs="Miriam" w:hint="cs"/>
          <w:rtl/>
        </w:rPr>
        <w:t>להקרא</w:t>
      </w:r>
      <w:proofErr w:type="spellEnd"/>
      <w:r w:rsidRPr="008A7E62">
        <w:rPr>
          <w:rFonts w:cs="Miriam" w:hint="cs"/>
          <w:rtl/>
        </w:rPr>
        <w:t xml:space="preserve"> כך! כי בו ניתנה התורה, ובו 'כל העולם כולו היו </w:t>
      </w:r>
      <w:proofErr w:type="spellStart"/>
      <w:r w:rsidRPr="008A7E62">
        <w:rPr>
          <w:rFonts w:cs="Miriam" w:hint="cs"/>
          <w:rtl/>
        </w:rPr>
        <w:t>תולין</w:t>
      </w:r>
      <w:proofErr w:type="spellEnd"/>
      <w:r w:rsidRPr="008A7E62">
        <w:rPr>
          <w:rFonts w:cs="Miriam" w:hint="cs"/>
          <w:rtl/>
        </w:rPr>
        <w:t xml:space="preserve"> בו </w:t>
      </w:r>
      <w:proofErr w:type="spellStart"/>
      <w:r w:rsidRPr="008A7E62">
        <w:rPr>
          <w:rFonts w:cs="Miriam" w:hint="cs"/>
          <w:rtl/>
        </w:rPr>
        <w:t>ב</w:t>
      </w:r>
      <w:r w:rsidRPr="008A7E62">
        <w:rPr>
          <w:rFonts w:cs="Miriam" w:hint="cs"/>
          <w:b/>
          <w:bCs/>
          <w:rtl/>
        </w:rPr>
        <w:t>אויר</w:t>
      </w:r>
      <w:proofErr w:type="spellEnd"/>
      <w:r w:rsidRPr="008A7E62">
        <w:rPr>
          <w:rFonts w:cs="Miriam" w:hint="cs"/>
          <w:rtl/>
        </w:rPr>
        <w:t>' עד שישראל קבלוה. וצ"ע.</w:t>
      </w:r>
    </w:p>
  </w:footnote>
  <w:footnote w:id="496">
    <w:p w14:paraId="2B056F7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מובן, וכנראה צ"ל: 'שהן נעשו מסוימים למקום'. כלומר, בחודש </w:t>
      </w:r>
      <w:r w:rsidRPr="008A7E62">
        <w:rPr>
          <w:rFonts w:cs="Miriam" w:hint="cs"/>
          <w:b/>
          <w:bCs/>
          <w:rtl/>
        </w:rPr>
        <w:t>סיון</w:t>
      </w:r>
      <w:r w:rsidRPr="008A7E62">
        <w:rPr>
          <w:rFonts w:cs="Miriam" w:hint="cs"/>
          <w:rtl/>
        </w:rPr>
        <w:t xml:space="preserve"> זכו ישראל להיות </w:t>
      </w:r>
      <w:r w:rsidRPr="008A7E62">
        <w:rPr>
          <w:rFonts w:cs="Miriam" w:hint="cs"/>
          <w:b/>
          <w:bCs/>
          <w:rtl/>
        </w:rPr>
        <w:t>'</w:t>
      </w:r>
      <w:proofErr w:type="spellStart"/>
      <w:r w:rsidRPr="008A7E62">
        <w:rPr>
          <w:rFonts w:cs="Miriam" w:hint="cs"/>
          <w:b/>
          <w:bCs/>
          <w:rtl/>
        </w:rPr>
        <w:t>מסויימים</w:t>
      </w:r>
      <w:proofErr w:type="spellEnd"/>
      <w:r w:rsidRPr="008A7E62">
        <w:rPr>
          <w:rFonts w:cs="Miriam" w:hint="cs"/>
          <w:b/>
          <w:bCs/>
          <w:rtl/>
        </w:rPr>
        <w:t>'</w:t>
      </w:r>
      <w:r w:rsidRPr="008A7E62">
        <w:rPr>
          <w:rFonts w:cs="Miriam" w:hint="cs"/>
          <w:rtl/>
        </w:rPr>
        <w:t xml:space="preserve"> - ניכרים בחשיבותם על שאר אומות העולם, משום שקבלו את התורה ['</w:t>
      </w:r>
      <w:proofErr w:type="spellStart"/>
      <w:r w:rsidRPr="008A7E62">
        <w:rPr>
          <w:rFonts w:cs="Miriam" w:hint="cs"/>
          <w:rtl/>
        </w:rPr>
        <w:t>מסויים</w:t>
      </w:r>
      <w:proofErr w:type="spellEnd"/>
      <w:r w:rsidRPr="008A7E62">
        <w:rPr>
          <w:rFonts w:cs="Miriam" w:hint="cs"/>
          <w:rtl/>
        </w:rPr>
        <w:t xml:space="preserve">' משמש גם כביטוי: 'ניכר בחשיבותו', ראה למשל, </w:t>
      </w:r>
      <w:proofErr w:type="spellStart"/>
      <w:r w:rsidRPr="008A7E62">
        <w:rPr>
          <w:rFonts w:cs="Miriam" w:hint="cs"/>
          <w:rtl/>
        </w:rPr>
        <w:t>בר"ר</w:t>
      </w:r>
      <w:proofErr w:type="spellEnd"/>
      <w:r w:rsidRPr="008A7E62">
        <w:rPr>
          <w:rFonts w:cs="Miriam" w:hint="cs"/>
          <w:rtl/>
        </w:rPr>
        <w:t>, מד ז: "</w:t>
      </w:r>
      <w:r w:rsidRPr="008A7E62">
        <w:rPr>
          <w:rFonts w:cs="Miriam" w:hint="eastAsia"/>
          <w:rtl/>
        </w:rPr>
        <w:t>מה</w:t>
      </w:r>
      <w:r w:rsidRPr="008A7E62">
        <w:rPr>
          <w:rFonts w:cs="Miriam"/>
          <w:rtl/>
        </w:rPr>
        <w:t xml:space="preserve"> </w:t>
      </w:r>
      <w:r w:rsidRPr="008A7E62">
        <w:rPr>
          <w:rFonts w:cs="Miriam" w:hint="eastAsia"/>
          <w:rtl/>
        </w:rPr>
        <w:t>איים</w:t>
      </w:r>
      <w:r w:rsidRPr="008A7E62">
        <w:rPr>
          <w:rFonts w:cs="Miriam"/>
          <w:rtl/>
        </w:rPr>
        <w:t xml:space="preserve"> </w:t>
      </w:r>
      <w:r w:rsidRPr="008A7E62">
        <w:rPr>
          <w:rFonts w:cs="Miriam" w:hint="eastAsia"/>
          <w:rtl/>
        </w:rPr>
        <w:t>הללו</w:t>
      </w:r>
      <w:r w:rsidRPr="008A7E62">
        <w:rPr>
          <w:rFonts w:cs="Miriam"/>
          <w:rtl/>
        </w:rPr>
        <w:t xml:space="preserve"> </w:t>
      </w:r>
      <w:proofErr w:type="spellStart"/>
      <w:r w:rsidRPr="008A7E62">
        <w:rPr>
          <w:rFonts w:cs="Miriam" w:hint="eastAsia"/>
          <w:rtl/>
        </w:rPr>
        <w:t>מסויימים</w:t>
      </w:r>
      <w:proofErr w:type="spellEnd"/>
      <w:r w:rsidRPr="008A7E62">
        <w:rPr>
          <w:rFonts w:cs="Miriam"/>
          <w:rtl/>
        </w:rPr>
        <w:t xml:space="preserve"> </w:t>
      </w:r>
      <w:r w:rsidRPr="008A7E62">
        <w:rPr>
          <w:rFonts w:cs="Miriam" w:hint="eastAsia"/>
          <w:rtl/>
        </w:rPr>
        <w:t>בים</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ושם</w:t>
      </w:r>
      <w:r w:rsidRPr="008A7E62">
        <w:rPr>
          <w:rFonts w:cs="Miriam"/>
          <w:rtl/>
        </w:rPr>
        <w:t xml:space="preserve"> </w:t>
      </w:r>
      <w:proofErr w:type="spellStart"/>
      <w:r w:rsidRPr="008A7E62">
        <w:rPr>
          <w:rFonts w:cs="Miriam" w:hint="eastAsia"/>
          <w:rtl/>
        </w:rPr>
        <w:t>מסויימים</w:t>
      </w:r>
      <w:proofErr w:type="spellEnd"/>
      <w:r w:rsidRPr="008A7E62">
        <w:rPr>
          <w:rFonts w:cs="Miriam"/>
          <w:rtl/>
        </w:rPr>
        <w:t xml:space="preserve"> </w:t>
      </w:r>
      <w:r w:rsidRPr="008A7E62">
        <w:rPr>
          <w:rFonts w:cs="Miriam" w:hint="eastAsia"/>
          <w:rtl/>
        </w:rPr>
        <w:t>בעולם</w:t>
      </w:r>
      <w:r w:rsidRPr="008A7E62">
        <w:rPr>
          <w:rFonts w:cs="Miriam" w:hint="cs"/>
          <w:rtl/>
        </w:rPr>
        <w:t>"].</w:t>
      </w:r>
    </w:p>
  </w:footnote>
  <w:footnote w:id="497">
    <w:p w14:paraId="0A9283B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יט</w:t>
      </w:r>
      <w:proofErr w:type="spellEnd"/>
      <w:r w:rsidRPr="008A7E62">
        <w:rPr>
          <w:rFonts w:cs="Miriam" w:hint="cs"/>
          <w:rtl/>
        </w:rPr>
        <w:t xml:space="preserve"> א ואילך.</w:t>
      </w:r>
    </w:p>
  </w:footnote>
  <w:footnote w:id="498">
    <w:p w14:paraId="31D31E7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הפרש של 4 בלבד: סיון = 126; סיני = 130. ב'כמעט' כיוון, כמובן, גם לדבריו הקודמים ש'</w:t>
      </w:r>
      <w:r w:rsidRPr="008A7E62">
        <w:rPr>
          <w:rFonts w:cs="Miriam" w:hint="cs"/>
          <w:b/>
          <w:bCs/>
          <w:rtl/>
        </w:rPr>
        <w:t>סיון</w:t>
      </w:r>
      <w:r w:rsidRPr="008A7E62">
        <w:rPr>
          <w:rFonts w:cs="Miriam" w:hint="cs"/>
          <w:rtl/>
        </w:rPr>
        <w:t xml:space="preserve"> אותיות </w:t>
      </w:r>
      <w:r w:rsidRPr="008A7E62">
        <w:rPr>
          <w:rFonts w:cs="Miriam" w:hint="cs"/>
          <w:b/>
          <w:bCs/>
          <w:rtl/>
        </w:rPr>
        <w:t>סיני</w:t>
      </w:r>
      <w:r w:rsidRPr="008A7E62">
        <w:rPr>
          <w:rFonts w:cs="Miriam" w:hint="cs"/>
          <w:rtl/>
        </w:rPr>
        <w:t>'. ופשוט.</w:t>
      </w:r>
    </w:p>
  </w:footnote>
  <w:footnote w:id="499">
    <w:p w14:paraId="0B450DD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לעיל, אות פח, בסגנון יותר מובן: 'תמוז - על שם שהוא חם ביותר'.</w:t>
      </w:r>
    </w:p>
  </w:footnote>
  <w:footnote w:id="500">
    <w:p w14:paraId="733154B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מפסוק זה מוכיח, ש'תמוז' הוא לשון חום.</w:t>
      </w:r>
    </w:p>
  </w:footnote>
  <w:footnote w:id="501">
    <w:p w14:paraId="468CA9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לדניאל ג </w:t>
      </w:r>
      <w:proofErr w:type="spellStart"/>
      <w:r w:rsidRPr="008A7E62">
        <w:rPr>
          <w:rFonts w:cs="Miriam" w:hint="cs"/>
          <w:rtl/>
        </w:rPr>
        <w:t>יט</w:t>
      </w:r>
      <w:proofErr w:type="spellEnd"/>
      <w:r w:rsidRPr="008A7E62">
        <w:rPr>
          <w:rFonts w:cs="Miriam" w:hint="cs"/>
          <w:rtl/>
        </w:rPr>
        <w:t>: "</w:t>
      </w:r>
      <w:proofErr w:type="spellStart"/>
      <w:r w:rsidRPr="008A7E62">
        <w:rPr>
          <w:rFonts w:cs="Miriam"/>
          <w:rtl/>
        </w:rPr>
        <w:t>לְ</w:t>
      </w:r>
      <w:r w:rsidRPr="008A7E62">
        <w:rPr>
          <w:rFonts w:cs="Miriam"/>
          <w:b/>
          <w:bCs/>
          <w:rtl/>
        </w:rPr>
        <w:t>מֵזֵא</w:t>
      </w:r>
      <w:proofErr w:type="spellEnd"/>
      <w:r w:rsidRPr="008A7E62">
        <w:rPr>
          <w:rFonts w:cs="Miriam"/>
          <w:rtl/>
        </w:rPr>
        <w:t xml:space="preserve"> </w:t>
      </w:r>
      <w:proofErr w:type="spellStart"/>
      <w:r w:rsidRPr="008A7E62">
        <w:rPr>
          <w:rFonts w:cs="Miriam"/>
          <w:rtl/>
        </w:rPr>
        <w:t>לְאַתּוּנָא</w:t>
      </w:r>
      <w:proofErr w:type="spellEnd"/>
      <w:r w:rsidRPr="008A7E62">
        <w:rPr>
          <w:rFonts w:cs="Miriam" w:hint="cs"/>
          <w:rtl/>
        </w:rPr>
        <w:t>", שביאורו: לחמם ולהצית את כבשן האש.</w:t>
      </w:r>
    </w:p>
  </w:footnote>
  <w:footnote w:id="502">
    <w:p w14:paraId="1D593BE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כשנכנס חודש תמוז, כל דור המבול היו כבר מתים. ואזל לשיטת ר' יהושע, שהמבול התחיל בי"ז אייר (עי' ראש השנה יא ע"ב), וארבעים יום וארבעים לילה שירד המבול ואז נמחה כל היקום (כפשטות המקראות, עי' בראשית ז </w:t>
      </w:r>
      <w:proofErr w:type="spellStart"/>
      <w:r w:rsidRPr="008A7E62">
        <w:rPr>
          <w:rFonts w:cs="Miriam" w:hint="cs"/>
          <w:rtl/>
        </w:rPr>
        <w:t>יב</w:t>
      </w:r>
      <w:proofErr w:type="spellEnd"/>
      <w:r w:rsidRPr="008A7E62">
        <w:rPr>
          <w:rFonts w:cs="Miriam" w:hint="cs"/>
          <w:rtl/>
        </w:rPr>
        <w:t xml:space="preserve"> ואילך) הסתיימו ב</w:t>
      </w:r>
      <w:r w:rsidRPr="008A7E62">
        <w:rPr>
          <w:rFonts w:cs="Miriam" w:hint="cs"/>
          <w:b/>
          <w:bCs/>
          <w:rtl/>
        </w:rPr>
        <w:t>כ"ח סיון</w:t>
      </w:r>
      <w:r w:rsidRPr="008A7E62">
        <w:rPr>
          <w:rFonts w:cs="Miriam" w:hint="cs"/>
          <w:rtl/>
        </w:rPr>
        <w:t xml:space="preserve"> (עי' סדר עולם, פרק ד; פירוש חזקוני, בראשית ז כד). הרי, שבשעה שנכנס חודש תמוז - כבר 'תמו דור המבול' [למרות שכבר ביומיים האחרונים של חודש סיון (כ"ח-כ"ט לחודש) לא נשאר מדור המבול, לא קראו לחודש סיון על שם המבול, כי רק על מקצתו - יומיים בלבד! - ניתן לומר 'שבו תמו דור המבול'. ודוק].</w:t>
      </w:r>
    </w:p>
  </w:footnote>
  <w:footnote w:id="503">
    <w:p w14:paraId="035B47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שבו </w:t>
      </w:r>
      <w:proofErr w:type="spellStart"/>
      <w:r w:rsidRPr="008A7E62">
        <w:rPr>
          <w:rFonts w:cs="Miriam" w:hint="cs"/>
          <w:rtl/>
        </w:rPr>
        <w:t>ארעו</w:t>
      </w:r>
      <w:proofErr w:type="spellEnd"/>
      <w:r w:rsidRPr="008A7E62">
        <w:rPr>
          <w:rFonts w:cs="Miriam" w:hint="cs"/>
          <w:rtl/>
        </w:rPr>
        <w:t xml:space="preserve"> חמש פורעניות גדולות לישראל, עי' משנה, תענית פ"ד מ"ו.</w:t>
      </w:r>
    </w:p>
  </w:footnote>
  <w:footnote w:id="504">
    <w:p w14:paraId="5FC2E5B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לעיל, אות פח: "אז </w:t>
      </w:r>
      <w:proofErr w:type="spellStart"/>
      <w:r w:rsidRPr="008A7E62">
        <w:rPr>
          <w:rFonts w:cs="Miriam" w:hint="cs"/>
          <w:rtl/>
        </w:rPr>
        <w:t>קוצרין</w:t>
      </w:r>
      <w:proofErr w:type="spellEnd"/>
      <w:r w:rsidRPr="008A7E62">
        <w:rPr>
          <w:rFonts w:cs="Miriam" w:hint="cs"/>
          <w:rtl/>
        </w:rPr>
        <w:t xml:space="preserve"> העומר לתבואות". וכנראה שני הנוסחאות </w:t>
      </w:r>
      <w:proofErr w:type="spellStart"/>
      <w:r w:rsidRPr="008A7E62">
        <w:rPr>
          <w:rFonts w:cs="Miriam" w:hint="cs"/>
          <w:rtl/>
        </w:rPr>
        <w:t>נתכוונו</w:t>
      </w:r>
      <w:proofErr w:type="spellEnd"/>
      <w:r w:rsidRPr="008A7E62">
        <w:rPr>
          <w:rFonts w:cs="Miriam" w:hint="cs"/>
          <w:rtl/>
        </w:rPr>
        <w:t xml:space="preserve"> לדבר אחד.</w:t>
      </w:r>
    </w:p>
  </w:footnote>
  <w:footnote w:id="505">
    <w:p w14:paraId="52F4803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הבנתי דבריו. וצ"ע.</w:t>
      </w:r>
    </w:p>
  </w:footnote>
  <w:footnote w:id="506">
    <w:p w14:paraId="08E6AD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היינו, </w:t>
      </w:r>
      <w:r w:rsidRPr="008A7E62">
        <w:rPr>
          <w:rFonts w:cs="Miriam" w:hint="cs"/>
          <w:b/>
          <w:bCs/>
          <w:rtl/>
        </w:rPr>
        <w:t>'תשרי'</w:t>
      </w:r>
      <w:r w:rsidRPr="008A7E62">
        <w:rPr>
          <w:rFonts w:cs="Miriam" w:hint="cs"/>
          <w:rtl/>
        </w:rPr>
        <w:t xml:space="preserve"> הוא מלשון </w:t>
      </w:r>
      <w:r w:rsidRPr="008A7E62">
        <w:rPr>
          <w:rFonts w:cs="Miriam" w:hint="cs"/>
          <w:b/>
          <w:bCs/>
          <w:rtl/>
        </w:rPr>
        <w:t>השראת</w:t>
      </w:r>
      <w:r w:rsidRPr="008A7E62">
        <w:rPr>
          <w:rFonts w:cs="Miriam" w:hint="cs"/>
          <w:rtl/>
        </w:rPr>
        <w:t xml:space="preserve"> השכינה. והשכינה שורה על ישראל בחודש השביעי [=חודש תשרי], משום שהוא </w:t>
      </w:r>
      <w:r w:rsidRPr="008A7E62">
        <w:rPr>
          <w:rFonts w:cs="Miriam"/>
          <w:rtl/>
        </w:rPr>
        <w:t>שְׂב</w:t>
      </w:r>
      <w:r w:rsidRPr="008A7E62">
        <w:rPr>
          <w:rFonts w:cs="Miriam" w:hint="cs"/>
          <w:rtl/>
        </w:rPr>
        <w:t>ֵ</w:t>
      </w:r>
      <w:r w:rsidRPr="008A7E62">
        <w:rPr>
          <w:rFonts w:cs="Miriam"/>
          <w:rtl/>
        </w:rPr>
        <w:t>ע</w:t>
      </w:r>
      <w:r w:rsidRPr="008A7E62">
        <w:rPr>
          <w:rFonts w:cs="Miriam" w:hint="cs"/>
          <w:rtl/>
        </w:rPr>
        <w:t xml:space="preserve"> במצוות,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Ref144441138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507</w:t>
      </w:r>
      <w:r w:rsidRPr="008A7E62">
        <w:rPr>
          <w:rFonts w:cs="Miriam"/>
          <w:rtl/>
        </w:rPr>
        <w:fldChar w:fldCharType="end"/>
      </w:r>
      <w:r w:rsidRPr="008A7E62">
        <w:rPr>
          <w:rFonts w:cs="Miriam" w:hint="cs"/>
          <w:rtl/>
        </w:rPr>
        <w:t>.</w:t>
      </w:r>
    </w:p>
  </w:footnote>
  <w:footnote w:id="507">
    <w:p w14:paraId="1492F9C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hint="cs"/>
          <w:rtl/>
        </w:rPr>
        <w:t>ויק"ר</w:t>
      </w:r>
      <w:proofErr w:type="spellEnd"/>
      <w:r w:rsidRPr="008A7E62">
        <w:rPr>
          <w:rFonts w:cs="Miriam" w:hint="cs"/>
          <w:rtl/>
        </w:rPr>
        <w:t xml:space="preserve"> (מרגליות), </w:t>
      </w:r>
      <w:proofErr w:type="spellStart"/>
      <w:r w:rsidRPr="008A7E62">
        <w:rPr>
          <w:rFonts w:cs="Miriam" w:hint="cs"/>
          <w:rtl/>
        </w:rPr>
        <w:t>כט</w:t>
      </w:r>
      <w:proofErr w:type="spellEnd"/>
      <w:r w:rsidRPr="008A7E62">
        <w:rPr>
          <w:rFonts w:cs="Miriam" w:hint="cs"/>
          <w:rtl/>
        </w:rPr>
        <w:t xml:space="preserve"> ח: "'</w:t>
      </w:r>
      <w:r w:rsidRPr="008A7E62">
        <w:rPr>
          <w:rFonts w:cs="Miriam" w:hint="eastAsia"/>
          <w:rtl/>
        </w:rPr>
        <w:t>בח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השביעי</w:t>
      </w:r>
      <w:r w:rsidRPr="008A7E62">
        <w:rPr>
          <w:rFonts w:cs="Miriam" w:hint="cs"/>
          <w:rtl/>
        </w:rPr>
        <w:t>,</w:t>
      </w:r>
      <w:r w:rsidRPr="008A7E62">
        <w:rPr>
          <w:rFonts w:cs="Miriam"/>
          <w:rtl/>
        </w:rPr>
        <w:t xml:space="preserve"> </w:t>
      </w:r>
      <w:r w:rsidRPr="008A7E62">
        <w:rPr>
          <w:rFonts w:cs="Miriam" w:hint="eastAsia"/>
          <w:rtl/>
        </w:rPr>
        <w:t>באחד</w:t>
      </w:r>
      <w:r w:rsidRPr="008A7E62">
        <w:rPr>
          <w:rFonts w:cs="Miriam"/>
          <w:rtl/>
        </w:rPr>
        <w:t xml:space="preserve"> </w:t>
      </w:r>
      <w:r w:rsidRPr="008A7E62">
        <w:rPr>
          <w:rFonts w:cs="Miriam" w:hint="eastAsia"/>
          <w:rtl/>
        </w:rPr>
        <w:t>לח</w:t>
      </w:r>
      <w:r w:rsidRPr="008A7E62">
        <w:rPr>
          <w:rFonts w:cs="Miriam" w:hint="cs"/>
          <w:rtl/>
        </w:rPr>
        <w:t>ו</w:t>
      </w:r>
      <w:r w:rsidRPr="008A7E62">
        <w:rPr>
          <w:rFonts w:cs="Miriam" w:hint="eastAsia"/>
          <w:rtl/>
        </w:rPr>
        <w:t>דש</w:t>
      </w:r>
      <w:r w:rsidRPr="008A7E62">
        <w:rPr>
          <w:rFonts w:cs="Miriam" w:hint="cs"/>
          <w:rtl/>
        </w:rPr>
        <w:t xml:space="preserve">' (ויקרא </w:t>
      </w:r>
      <w:proofErr w:type="spellStart"/>
      <w:r w:rsidRPr="008A7E62">
        <w:rPr>
          <w:rFonts w:cs="Miriam" w:hint="cs"/>
          <w:rtl/>
        </w:rPr>
        <w:t>כג</w:t>
      </w:r>
      <w:proofErr w:type="spellEnd"/>
      <w:r w:rsidRPr="008A7E62">
        <w:rPr>
          <w:rFonts w:cs="Miriam" w:hint="cs"/>
          <w:rtl/>
        </w:rPr>
        <w:t xml:space="preserve"> כד),</w:t>
      </w:r>
      <w:r w:rsidRPr="008A7E62">
        <w:rPr>
          <w:rFonts w:cs="Miriam"/>
          <w:rtl/>
        </w:rPr>
        <w:t xml:space="preserve"> </w:t>
      </w:r>
      <w:r w:rsidRPr="008A7E62">
        <w:rPr>
          <w:rFonts w:cs="Miriam" w:hint="eastAsia"/>
          <w:rtl/>
        </w:rPr>
        <w:t>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w:t>
      </w:r>
      <w:r w:rsidRPr="008A7E62">
        <w:rPr>
          <w:rFonts w:cs="Miriam"/>
          <w:rtl/>
        </w:rPr>
        <w:t>שׂ</w:t>
      </w:r>
      <w:r w:rsidRPr="008A7E62">
        <w:rPr>
          <w:rFonts w:cs="Miriam" w:hint="eastAsia"/>
          <w:rtl/>
        </w:rPr>
        <w:t>ובע</w:t>
      </w:r>
      <w:r w:rsidRPr="008A7E62">
        <w:rPr>
          <w:rFonts w:cs="Miriam"/>
          <w:rtl/>
        </w:rPr>
        <w:t xml:space="preserve"> </w:t>
      </w:r>
      <w:r w:rsidRPr="008A7E62">
        <w:rPr>
          <w:rFonts w:cs="Miriam" w:hint="eastAsia"/>
          <w:rtl/>
        </w:rPr>
        <w:t>במצו</w:t>
      </w:r>
      <w:r w:rsidRPr="008A7E62">
        <w:rPr>
          <w:rFonts w:cs="Miriam" w:hint="cs"/>
          <w:rtl/>
        </w:rPr>
        <w:t>ו</w:t>
      </w:r>
      <w:r w:rsidRPr="008A7E62">
        <w:rPr>
          <w:rFonts w:cs="Miriam" w:hint="eastAsia"/>
          <w:rtl/>
        </w:rPr>
        <w:t>ת</w:t>
      </w:r>
      <w:r w:rsidRPr="008A7E62">
        <w:rPr>
          <w:rFonts w:cs="Miriam" w:hint="cs"/>
          <w:rtl/>
        </w:rPr>
        <w:t xml:space="preserve"> -</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הכפורים</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סוכה</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לולב</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אתרוג</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הדס</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ערבה</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ד</w:t>
      </w:r>
      <w:r w:rsidRPr="008A7E62">
        <w:rPr>
          <w:rFonts w:cs="Miriam" w:hint="cs"/>
          <w:rtl/>
        </w:rPr>
        <w:t>בר אחר:</w:t>
      </w:r>
      <w:r w:rsidRPr="008A7E62">
        <w:rPr>
          <w:rFonts w:cs="Miriam"/>
          <w:rtl/>
        </w:rPr>
        <w:t xml:space="preserve"> </w:t>
      </w:r>
      <w:r w:rsidRPr="008A7E62">
        <w:rPr>
          <w:rFonts w:cs="Miriam" w:hint="cs"/>
          <w:rtl/>
        </w:rPr>
        <w:t>'</w:t>
      </w:r>
      <w:r w:rsidRPr="008A7E62">
        <w:rPr>
          <w:rFonts w:cs="Miriam" w:hint="eastAsia"/>
          <w:rtl/>
        </w:rPr>
        <w:t>בח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השביעי</w:t>
      </w:r>
      <w:r w:rsidRPr="008A7E62">
        <w:rPr>
          <w:rFonts w:cs="Miriam" w:hint="cs"/>
          <w:rtl/>
        </w:rPr>
        <w:t>',</w:t>
      </w:r>
      <w:r w:rsidRPr="008A7E62">
        <w:rPr>
          <w:rFonts w:cs="Miriam"/>
          <w:rtl/>
        </w:rPr>
        <w:t xml:space="preserve"> </w:t>
      </w:r>
      <w:r w:rsidRPr="008A7E62">
        <w:rPr>
          <w:rFonts w:cs="Miriam" w:hint="eastAsia"/>
          <w:rtl/>
        </w:rPr>
        <w:t>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w:t>
      </w:r>
      <w:r w:rsidRPr="008A7E62">
        <w:rPr>
          <w:rFonts w:cs="Miriam"/>
          <w:rtl/>
        </w:rPr>
        <w:t>שׂ</w:t>
      </w:r>
      <w:r w:rsidRPr="008A7E62">
        <w:rPr>
          <w:rFonts w:cs="Miriam" w:hint="eastAsia"/>
          <w:rtl/>
        </w:rPr>
        <w:t>ובע</w:t>
      </w:r>
      <w:r w:rsidRPr="008A7E62">
        <w:rPr>
          <w:rFonts w:cs="Miriam"/>
          <w:rtl/>
        </w:rPr>
        <w:t xml:space="preserve"> </w:t>
      </w:r>
      <w:r w:rsidRPr="008A7E62">
        <w:rPr>
          <w:rFonts w:cs="Miriam" w:hint="eastAsia"/>
          <w:rtl/>
        </w:rPr>
        <w:t>בכל</w:t>
      </w:r>
      <w:r w:rsidRPr="008A7E62">
        <w:rPr>
          <w:rFonts w:cs="Miriam" w:hint="cs"/>
          <w:rtl/>
        </w:rPr>
        <w:t xml:space="preserve"> -</w:t>
      </w:r>
      <w:r w:rsidRPr="008A7E62">
        <w:rPr>
          <w:rFonts w:cs="Miriam"/>
          <w:rtl/>
        </w:rPr>
        <w:t xml:space="preserve"> </w:t>
      </w:r>
      <w:r w:rsidRPr="008A7E62">
        <w:rPr>
          <w:rFonts w:cs="Miriam" w:hint="eastAsia"/>
          <w:rtl/>
        </w:rPr>
        <w:t>גיתות</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גורנות</w:t>
      </w:r>
      <w:r w:rsidRPr="008A7E62">
        <w:rPr>
          <w:rFonts w:cs="Miriam"/>
          <w:rtl/>
        </w:rPr>
        <w:t xml:space="preserve"> </w:t>
      </w:r>
      <w:r w:rsidRPr="008A7E62">
        <w:rPr>
          <w:rFonts w:cs="Miriam" w:hint="eastAsia"/>
          <w:rtl/>
        </w:rPr>
        <w:t>בתוכו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מיני</w:t>
      </w:r>
      <w:r w:rsidRPr="008A7E62">
        <w:rPr>
          <w:rFonts w:cs="Miriam"/>
          <w:rtl/>
        </w:rPr>
        <w:t xml:space="preserve"> </w:t>
      </w:r>
      <w:r w:rsidRPr="008A7E62">
        <w:rPr>
          <w:rFonts w:cs="Miriam" w:hint="eastAsia"/>
          <w:rtl/>
        </w:rPr>
        <w:t>מגדים</w:t>
      </w:r>
      <w:r w:rsidRPr="008A7E62">
        <w:rPr>
          <w:rFonts w:cs="Miriam"/>
          <w:rtl/>
        </w:rPr>
        <w:t xml:space="preserve"> </w:t>
      </w:r>
      <w:r w:rsidRPr="008A7E62">
        <w:rPr>
          <w:rFonts w:cs="Miriam" w:hint="eastAsia"/>
          <w:rtl/>
        </w:rPr>
        <w:t>בתוכו</w:t>
      </w:r>
      <w:r w:rsidRPr="008A7E62">
        <w:rPr>
          <w:rFonts w:cs="Miriam" w:hint="cs"/>
          <w:rtl/>
        </w:rPr>
        <w:t xml:space="preserve">". וכך בפסיקתא </w:t>
      </w:r>
      <w:proofErr w:type="spellStart"/>
      <w:r w:rsidRPr="008A7E62">
        <w:rPr>
          <w:rFonts w:cs="Miriam" w:hint="cs"/>
          <w:rtl/>
        </w:rPr>
        <w:t>דר"כ</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ט, עמ' 341. וכנראה מפרש רבינו, שבשכר קיום מצות כה רבות - השכינה שורה בישראל. אך לא הבנתי מה שייכות ה'יקבים וגרנות' להשראת השכינה. וצ"ע. </w:t>
      </w:r>
    </w:p>
  </w:footnote>
  <w:footnote w:id="508">
    <w:p w14:paraId="65841CF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הבנתי דבריו. ועי' משנה, תענית פ"א מ"ב-מ"ג, שתחילת זמן הגשמים הוא בחודש חשוון.</w:t>
      </w:r>
    </w:p>
  </w:footnote>
  <w:footnote w:id="509">
    <w:p w14:paraId="1858A80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שיורדים בו הרבה גשמים. ולא ידעתי מקור לביטוי: 'כוסו מלא גשמים'.</w:t>
      </w:r>
    </w:p>
  </w:footnote>
  <w:footnote w:id="510">
    <w:p w14:paraId="1C3386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מכך מוכח, שזמן הגשמים הוא ב</w:t>
      </w:r>
      <w:r w:rsidRPr="008A7E62">
        <w:rPr>
          <w:rFonts w:cs="Miriam" w:hint="cs"/>
          <w:b/>
          <w:bCs/>
          <w:rtl/>
        </w:rPr>
        <w:t>חודש כסליו</w:t>
      </w:r>
      <w:r w:rsidRPr="008A7E62">
        <w:rPr>
          <w:rFonts w:cs="Miriam" w:hint="cs"/>
          <w:rtl/>
        </w:rPr>
        <w:t xml:space="preserve"> - החודש שלפני טבת. עי' רש"י, תענית שם.</w:t>
      </w:r>
    </w:p>
  </w:footnote>
  <w:footnote w:id="511">
    <w:p w14:paraId="7FAFB1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חסר הביאור לשמו של חודש טבת, ולעיל, אות פח, חסר גם הביאור לחודש שבט, עיי"ש.</w:t>
      </w:r>
    </w:p>
  </w:footnote>
  <w:footnote w:id="512">
    <w:p w14:paraId="1230184E"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נראה שצ"ל: "שנפל </w:t>
      </w:r>
      <w:r w:rsidRPr="008A7E62">
        <w:rPr>
          <w:rtl/>
        </w:rPr>
        <w:t>שֵׁבֶט</w:t>
      </w:r>
      <w:r w:rsidRPr="008A7E62">
        <w:rPr>
          <w:rFonts w:hint="cs"/>
          <w:rtl/>
        </w:rPr>
        <w:t xml:space="preserve"> </w:t>
      </w:r>
      <w:r w:rsidRPr="008A7E62">
        <w:rPr>
          <w:rFonts w:hint="cs"/>
          <w:b/>
          <w:bCs/>
          <w:rtl/>
        </w:rPr>
        <w:t>חוץ משש</w:t>
      </w:r>
      <w:r w:rsidRPr="008A7E62">
        <w:rPr>
          <w:rFonts w:hint="cs"/>
          <w:rtl/>
        </w:rPr>
        <w:t xml:space="preserve"> מאות איש". וכוונתו למעשה פילגש בגבעה שהיה בחודש שבט, בו הרגו ישראל את כל שבט בנימין (עי' שופטים כ ל, ואילך) חוץ משש מאות איש (עי' שם, פסוק </w:t>
      </w:r>
      <w:proofErr w:type="spellStart"/>
      <w:r w:rsidRPr="008A7E62">
        <w:rPr>
          <w:rFonts w:hint="cs"/>
          <w:rtl/>
        </w:rPr>
        <w:t>מז</w:t>
      </w:r>
      <w:proofErr w:type="spellEnd"/>
      <w:r w:rsidRPr="008A7E62">
        <w:rPr>
          <w:rFonts w:hint="cs"/>
          <w:rtl/>
        </w:rPr>
        <w:t>). ועל כך שמלחמת ישראל בשבט בנימין היה בחודש שבט, ראה</w:t>
      </w:r>
      <w:r w:rsidRPr="008A7E62">
        <w:rPr>
          <w:rFonts w:ascii="Miriam" w:hint="cs"/>
          <w:rtl/>
        </w:rPr>
        <w:t xml:space="preserve"> הלכות גדולות, סי' </w:t>
      </w:r>
      <w:proofErr w:type="spellStart"/>
      <w:r w:rsidRPr="008A7E62">
        <w:rPr>
          <w:rFonts w:ascii="Miriam" w:hint="cs"/>
          <w:rtl/>
        </w:rPr>
        <w:t>יח</w:t>
      </w:r>
      <w:proofErr w:type="spellEnd"/>
      <w:r w:rsidRPr="008A7E62">
        <w:rPr>
          <w:rFonts w:ascii="Miriam" w:hint="cs"/>
          <w:rtl/>
        </w:rPr>
        <w:t xml:space="preserve">, הלכות תשעה באב ותעניות, עמ' </w:t>
      </w:r>
      <w:proofErr w:type="spellStart"/>
      <w:r w:rsidRPr="008A7E62">
        <w:rPr>
          <w:rFonts w:ascii="Miriam" w:hint="cs"/>
          <w:rtl/>
        </w:rPr>
        <w:t>רלג</w:t>
      </w:r>
      <w:proofErr w:type="spellEnd"/>
      <w:r w:rsidRPr="008A7E62">
        <w:rPr>
          <w:rFonts w:ascii="Miriam" w:hint="cs"/>
          <w:rtl/>
        </w:rPr>
        <w:t>: "</w:t>
      </w:r>
      <w:r w:rsidRPr="008A7E62">
        <w:rPr>
          <w:rFonts w:ascii="Miriam" w:hint="eastAsia"/>
          <w:b/>
          <w:bCs/>
          <w:rtl/>
        </w:rPr>
        <w:t>בשבט</w:t>
      </w:r>
      <w:r w:rsidRPr="008A7E62">
        <w:rPr>
          <w:rFonts w:ascii="Miriam" w:hint="cs"/>
          <w:b/>
          <w:bCs/>
          <w:rtl/>
        </w:rPr>
        <w:t>...</w:t>
      </w:r>
      <w:r w:rsidRPr="008A7E62">
        <w:rPr>
          <w:rFonts w:ascii="Miriam" w:hint="cs"/>
          <w:rtl/>
        </w:rPr>
        <w:t xml:space="preserve"> </w:t>
      </w:r>
      <w:r w:rsidRPr="008A7E62">
        <w:rPr>
          <w:rFonts w:ascii="Miriam" w:hint="eastAsia"/>
          <w:b/>
          <w:bCs/>
          <w:rtl/>
        </w:rPr>
        <w:t>בשלשה</w:t>
      </w:r>
      <w:r w:rsidRPr="008A7E62">
        <w:rPr>
          <w:rFonts w:ascii="Miriam"/>
          <w:b/>
          <w:bCs/>
          <w:rtl/>
        </w:rPr>
        <w:t xml:space="preserve"> </w:t>
      </w:r>
      <w:r w:rsidRPr="008A7E62">
        <w:rPr>
          <w:rFonts w:ascii="Miriam" w:hint="eastAsia"/>
          <w:b/>
          <w:bCs/>
          <w:rtl/>
        </w:rPr>
        <w:t>בו</w:t>
      </w:r>
      <w:r w:rsidRPr="008A7E62">
        <w:rPr>
          <w:rFonts w:ascii="Miriam" w:hint="cs"/>
          <w:b/>
          <w:bCs/>
          <w:rtl/>
        </w:rPr>
        <w:t xml:space="preserve">, </w:t>
      </w:r>
      <w:proofErr w:type="spellStart"/>
      <w:r w:rsidRPr="008A7E62">
        <w:rPr>
          <w:rFonts w:ascii="Miriam" w:hint="eastAsia"/>
          <w:b/>
          <w:bCs/>
          <w:rtl/>
        </w:rPr>
        <w:t>נתקבצו</w:t>
      </w:r>
      <w:proofErr w:type="spellEnd"/>
      <w:r w:rsidRPr="008A7E62">
        <w:rPr>
          <w:rFonts w:ascii="Miriam"/>
          <w:b/>
          <w:bCs/>
          <w:rtl/>
        </w:rPr>
        <w:t xml:space="preserve"> </w:t>
      </w:r>
      <w:r w:rsidRPr="008A7E62">
        <w:rPr>
          <w:rFonts w:ascii="Miriam" w:hint="eastAsia"/>
          <w:b/>
          <w:bCs/>
          <w:rtl/>
        </w:rPr>
        <w:t>כל</w:t>
      </w:r>
      <w:r w:rsidRPr="008A7E62">
        <w:rPr>
          <w:rFonts w:ascii="Miriam"/>
          <w:b/>
          <w:bCs/>
          <w:rtl/>
        </w:rPr>
        <w:t xml:space="preserve"> </w:t>
      </w:r>
      <w:r w:rsidRPr="008A7E62">
        <w:rPr>
          <w:rFonts w:ascii="Miriam" w:hint="eastAsia"/>
          <w:b/>
          <w:bCs/>
          <w:rtl/>
        </w:rPr>
        <w:t>ישראל</w:t>
      </w:r>
      <w:r w:rsidRPr="008A7E62">
        <w:rPr>
          <w:rFonts w:ascii="Miriam"/>
          <w:b/>
          <w:bCs/>
          <w:rtl/>
        </w:rPr>
        <w:t xml:space="preserve"> </w:t>
      </w:r>
      <w:r w:rsidRPr="008A7E62">
        <w:rPr>
          <w:rFonts w:ascii="Miriam" w:hint="eastAsia"/>
          <w:b/>
          <w:bCs/>
          <w:rtl/>
        </w:rPr>
        <w:t>אל</w:t>
      </w:r>
      <w:r w:rsidRPr="008A7E62">
        <w:rPr>
          <w:rFonts w:ascii="Miriam"/>
          <w:b/>
          <w:bCs/>
          <w:rtl/>
        </w:rPr>
        <w:t xml:space="preserve"> </w:t>
      </w:r>
      <w:r w:rsidRPr="008A7E62">
        <w:rPr>
          <w:rFonts w:ascii="Miriam" w:hint="eastAsia"/>
          <w:b/>
          <w:bCs/>
          <w:rtl/>
        </w:rPr>
        <w:t>שבט</w:t>
      </w:r>
      <w:r w:rsidRPr="008A7E62">
        <w:rPr>
          <w:rFonts w:ascii="Miriam"/>
          <w:b/>
          <w:bCs/>
          <w:rtl/>
        </w:rPr>
        <w:t xml:space="preserve"> </w:t>
      </w:r>
      <w:r w:rsidRPr="008A7E62">
        <w:rPr>
          <w:rFonts w:ascii="Miriam" w:hint="eastAsia"/>
          <w:b/>
          <w:bCs/>
          <w:rtl/>
        </w:rPr>
        <w:t>בנימין</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פ</w:t>
      </w:r>
      <w:r w:rsidRPr="008A7E62">
        <w:rPr>
          <w:rFonts w:ascii="Miriam" w:hint="cs"/>
          <w:b/>
          <w:bCs/>
          <w:rtl/>
        </w:rPr>
        <w:t>י</w:t>
      </w:r>
      <w:r w:rsidRPr="008A7E62">
        <w:rPr>
          <w:rFonts w:ascii="Miriam" w:hint="eastAsia"/>
          <w:b/>
          <w:bCs/>
          <w:rtl/>
        </w:rPr>
        <w:t>לגש</w:t>
      </w:r>
      <w:r w:rsidRPr="008A7E62">
        <w:rPr>
          <w:rFonts w:ascii="Miriam"/>
          <w:b/>
          <w:bCs/>
          <w:rtl/>
        </w:rPr>
        <w:t xml:space="preserve"> </w:t>
      </w:r>
      <w:r w:rsidRPr="008A7E62">
        <w:rPr>
          <w:rFonts w:ascii="Miriam" w:hint="eastAsia"/>
          <w:b/>
          <w:bCs/>
          <w:rtl/>
        </w:rPr>
        <w:t>בגבעה</w:t>
      </w:r>
      <w:r w:rsidRPr="008A7E62">
        <w:rPr>
          <w:rFonts w:ascii="Miriam"/>
          <w:rtl/>
        </w:rPr>
        <w:t xml:space="preserve"> </w:t>
      </w:r>
      <w:r w:rsidRPr="008A7E62">
        <w:rPr>
          <w:rFonts w:ascii="Miriam" w:hint="eastAsia"/>
          <w:rtl/>
        </w:rPr>
        <w:t>ועל</w:t>
      </w:r>
      <w:r w:rsidRPr="008A7E62">
        <w:rPr>
          <w:rFonts w:ascii="Miriam"/>
          <w:rtl/>
        </w:rPr>
        <w:t xml:space="preserve"> </w:t>
      </w:r>
      <w:r w:rsidRPr="008A7E62">
        <w:rPr>
          <w:rFonts w:ascii="Miriam" w:hint="eastAsia"/>
          <w:rtl/>
        </w:rPr>
        <w:t>צלם</w:t>
      </w:r>
      <w:r w:rsidRPr="008A7E62">
        <w:rPr>
          <w:rFonts w:ascii="Miriam"/>
          <w:rtl/>
        </w:rPr>
        <w:t xml:space="preserve"> </w:t>
      </w:r>
      <w:r w:rsidRPr="008A7E62">
        <w:rPr>
          <w:rFonts w:ascii="Miriam" w:hint="eastAsia"/>
          <w:rtl/>
        </w:rPr>
        <w:t>מיכה</w:t>
      </w:r>
      <w:r w:rsidRPr="008A7E62">
        <w:rPr>
          <w:rFonts w:ascii="Miriam" w:hint="cs"/>
          <w:rtl/>
        </w:rPr>
        <w:t xml:space="preserve">". </w:t>
      </w:r>
      <w:r w:rsidRPr="008A7E62">
        <w:rPr>
          <w:rFonts w:hint="cs"/>
          <w:rtl/>
        </w:rPr>
        <w:t xml:space="preserve">וכך בסדר רע"ג, ר"ע צב; סידור רש"י, סי' </w:t>
      </w:r>
      <w:proofErr w:type="spellStart"/>
      <w:r w:rsidRPr="008A7E62">
        <w:rPr>
          <w:rFonts w:hint="cs"/>
          <w:rtl/>
        </w:rPr>
        <w:t>תקמא</w:t>
      </w:r>
      <w:proofErr w:type="spellEnd"/>
      <w:r w:rsidRPr="008A7E62">
        <w:rPr>
          <w:rFonts w:hint="cs"/>
          <w:rtl/>
        </w:rPr>
        <w:t xml:space="preserve">; מחזור </w:t>
      </w:r>
      <w:proofErr w:type="spellStart"/>
      <w:r w:rsidRPr="008A7E62">
        <w:rPr>
          <w:rFonts w:hint="cs"/>
          <w:rtl/>
        </w:rPr>
        <w:t>ויטרי</w:t>
      </w:r>
      <w:proofErr w:type="spellEnd"/>
      <w:r w:rsidRPr="008A7E62">
        <w:rPr>
          <w:rFonts w:hint="cs"/>
          <w:rtl/>
        </w:rPr>
        <w:t xml:space="preserve"> (</w:t>
      </w:r>
      <w:proofErr w:type="spellStart"/>
      <w:r w:rsidRPr="008A7E62">
        <w:rPr>
          <w:rFonts w:hint="cs"/>
          <w:rtl/>
        </w:rPr>
        <w:t>הורוויץ</w:t>
      </w:r>
      <w:proofErr w:type="spellEnd"/>
      <w:r w:rsidRPr="008A7E62">
        <w:rPr>
          <w:rFonts w:hint="cs"/>
          <w:rtl/>
        </w:rPr>
        <w:t xml:space="preserve">), א, סי' </w:t>
      </w:r>
      <w:proofErr w:type="spellStart"/>
      <w:r w:rsidRPr="008A7E62">
        <w:rPr>
          <w:rFonts w:hint="cs"/>
          <w:rtl/>
        </w:rPr>
        <w:t>רעא</w:t>
      </w:r>
      <w:proofErr w:type="spellEnd"/>
      <w:r w:rsidRPr="008A7E62">
        <w:rPr>
          <w:rFonts w:hint="cs"/>
          <w:rtl/>
        </w:rPr>
        <w:t xml:space="preserve">, עמ' 230; ספר </w:t>
      </w:r>
      <w:proofErr w:type="spellStart"/>
      <w:r w:rsidRPr="008A7E62">
        <w:rPr>
          <w:rFonts w:hint="cs"/>
          <w:rtl/>
        </w:rPr>
        <w:t>ראבי"ה</w:t>
      </w:r>
      <w:proofErr w:type="spellEnd"/>
      <w:r w:rsidRPr="008A7E62">
        <w:rPr>
          <w:rFonts w:hint="cs"/>
          <w:rtl/>
        </w:rPr>
        <w:t xml:space="preserve">, </w:t>
      </w:r>
      <w:proofErr w:type="spellStart"/>
      <w:r w:rsidRPr="008A7E62">
        <w:rPr>
          <w:rFonts w:hint="cs"/>
          <w:rtl/>
        </w:rPr>
        <w:t>ח"ג</w:t>
      </w:r>
      <w:proofErr w:type="spellEnd"/>
      <w:r w:rsidRPr="008A7E62">
        <w:rPr>
          <w:rFonts w:hint="cs"/>
          <w:rtl/>
        </w:rPr>
        <w:t xml:space="preserve">, הלכות תענית, סי' </w:t>
      </w:r>
      <w:proofErr w:type="spellStart"/>
      <w:r w:rsidRPr="008A7E62">
        <w:rPr>
          <w:rFonts w:hint="cs"/>
          <w:rtl/>
        </w:rPr>
        <w:t>תתפט</w:t>
      </w:r>
      <w:proofErr w:type="spellEnd"/>
      <w:r w:rsidRPr="008A7E62">
        <w:rPr>
          <w:rFonts w:hint="cs"/>
          <w:rtl/>
        </w:rPr>
        <w:t>; מנורת המאור (</w:t>
      </w:r>
      <w:proofErr w:type="spellStart"/>
      <w:r w:rsidRPr="008A7E62">
        <w:rPr>
          <w:rFonts w:hint="cs"/>
          <w:rtl/>
        </w:rPr>
        <w:t>אלנקאוה</w:t>
      </w:r>
      <w:proofErr w:type="spellEnd"/>
      <w:r w:rsidRPr="008A7E62">
        <w:rPr>
          <w:rFonts w:hint="cs"/>
          <w:rtl/>
        </w:rPr>
        <w:t>), פרק ב &lt;הלכות התעניות&gt;, ר"ע 322, ועוד [ובכל המקורות האחרונים: '</w:t>
      </w:r>
      <w:r w:rsidRPr="008A7E62">
        <w:rPr>
          <w:rFonts w:hint="cs"/>
          <w:b/>
          <w:bCs/>
          <w:rtl/>
        </w:rPr>
        <w:t>בעשרים ושלשה</w:t>
      </w:r>
      <w:r w:rsidRPr="008A7E62">
        <w:rPr>
          <w:rFonts w:hint="cs"/>
          <w:rtl/>
        </w:rPr>
        <w:t xml:space="preserve"> בו - </w:t>
      </w:r>
      <w:proofErr w:type="spellStart"/>
      <w:r w:rsidRPr="008A7E62">
        <w:rPr>
          <w:rFonts w:hint="cs"/>
          <w:rtl/>
        </w:rPr>
        <w:t>נתקבצו</w:t>
      </w:r>
      <w:proofErr w:type="spellEnd"/>
      <w:r w:rsidRPr="008A7E62">
        <w:rPr>
          <w:rFonts w:hint="cs"/>
          <w:rtl/>
        </w:rPr>
        <w:t xml:space="preserve">...'. שינוי שאין בו נפקא מינה לענייננו]. אולם עי' </w:t>
      </w:r>
      <w:proofErr w:type="spellStart"/>
      <w:r w:rsidRPr="008A7E62">
        <w:rPr>
          <w:rFonts w:hint="cs"/>
          <w:rtl/>
        </w:rPr>
        <w:t>רשב"ם</w:t>
      </w:r>
      <w:proofErr w:type="spellEnd"/>
      <w:r w:rsidRPr="008A7E62">
        <w:rPr>
          <w:rFonts w:hint="cs"/>
          <w:rtl/>
        </w:rPr>
        <w:t xml:space="preserve">, בבא </w:t>
      </w:r>
      <w:proofErr w:type="spellStart"/>
      <w:r w:rsidRPr="008A7E62">
        <w:rPr>
          <w:rFonts w:hint="cs"/>
          <w:rtl/>
        </w:rPr>
        <w:t>בתרא</w:t>
      </w:r>
      <w:proofErr w:type="spellEnd"/>
      <w:r w:rsidRPr="008A7E62">
        <w:rPr>
          <w:rFonts w:hint="cs"/>
          <w:rtl/>
        </w:rPr>
        <w:t xml:space="preserve"> </w:t>
      </w:r>
      <w:proofErr w:type="spellStart"/>
      <w:r w:rsidRPr="008A7E62">
        <w:rPr>
          <w:rFonts w:hint="cs"/>
          <w:rtl/>
        </w:rPr>
        <w:t>קטז</w:t>
      </w:r>
      <w:proofErr w:type="spellEnd"/>
      <w:r w:rsidRPr="008A7E62">
        <w:rPr>
          <w:rFonts w:hint="cs"/>
          <w:rtl/>
        </w:rPr>
        <w:t xml:space="preserve"> ע"א, ד"ה 'ואותו היום'. וצ"ע.</w:t>
      </w:r>
    </w:p>
    <w:p w14:paraId="5A212E65" w14:textId="77777777" w:rsidR="004179C0" w:rsidRPr="008A7E62" w:rsidRDefault="004179C0" w:rsidP="009B526A">
      <w:pPr>
        <w:pStyle w:val="a3"/>
        <w:rPr>
          <w:rFonts w:cs="Miriam"/>
          <w:rtl/>
        </w:rPr>
      </w:pPr>
      <w:r w:rsidRPr="008A7E62">
        <w:rPr>
          <w:rFonts w:cs="Miriam" w:hint="cs"/>
          <w:rtl/>
        </w:rPr>
        <w:t xml:space="preserve">ורבינו דורש, שחודש </w:t>
      </w:r>
      <w:r w:rsidRPr="008A7E62">
        <w:rPr>
          <w:rFonts w:cs="Miriam"/>
          <w:rtl/>
        </w:rPr>
        <w:t>שְׁבָט</w:t>
      </w:r>
      <w:r w:rsidRPr="008A7E62">
        <w:rPr>
          <w:rFonts w:cs="Miriam" w:hint="cs"/>
          <w:rtl/>
        </w:rPr>
        <w:t xml:space="preserve"> הוא מלשון </w:t>
      </w:r>
      <w:r w:rsidRPr="008A7E62">
        <w:rPr>
          <w:rFonts w:cs="Miriam"/>
          <w:rtl/>
        </w:rPr>
        <w:t>שֵׁבֶט</w:t>
      </w:r>
      <w:r w:rsidRPr="008A7E62">
        <w:rPr>
          <w:rFonts w:cs="Miriam" w:hint="cs"/>
          <w:rtl/>
        </w:rPr>
        <w:t xml:space="preserve">, המשמש בשני מובנים: </w:t>
      </w:r>
      <w:r w:rsidRPr="008A7E62">
        <w:rPr>
          <w:rFonts w:cs="Miriam"/>
          <w:b/>
          <w:bCs/>
          <w:rtl/>
        </w:rPr>
        <w:t>שֵׁבֶט</w:t>
      </w:r>
      <w:r w:rsidRPr="008A7E62">
        <w:rPr>
          <w:rFonts w:cs="Miriam" w:hint="cs"/>
          <w:rtl/>
        </w:rPr>
        <w:t xml:space="preserve"> [כפשוטו], ו</w:t>
      </w:r>
      <w:r w:rsidRPr="008A7E62">
        <w:rPr>
          <w:rFonts w:cs="Miriam" w:hint="cs"/>
          <w:b/>
          <w:bCs/>
          <w:rtl/>
        </w:rPr>
        <w:t>פורענות</w:t>
      </w:r>
      <w:r w:rsidRPr="008A7E62">
        <w:rPr>
          <w:rFonts w:cs="Miriam" w:hint="cs"/>
          <w:rtl/>
        </w:rPr>
        <w:t xml:space="preserve"> [כמו תהלים ב ט: "</w:t>
      </w:r>
      <w:proofErr w:type="spellStart"/>
      <w:r w:rsidRPr="008A7E62">
        <w:rPr>
          <w:rFonts w:cs="Miriam" w:hint="cs"/>
          <w:rtl/>
        </w:rPr>
        <w:t>תרועם</w:t>
      </w:r>
      <w:proofErr w:type="spellEnd"/>
      <w:r w:rsidRPr="008A7E62">
        <w:rPr>
          <w:rFonts w:cs="Miriam" w:hint="cs"/>
          <w:rtl/>
        </w:rPr>
        <w:t xml:space="preserve"> </w:t>
      </w:r>
      <w:r w:rsidRPr="008A7E62">
        <w:rPr>
          <w:rFonts w:cs="Miriam"/>
          <w:rtl/>
        </w:rPr>
        <w:t>בְּשֵׁבֶט</w:t>
      </w:r>
      <w:r w:rsidRPr="008A7E62">
        <w:rPr>
          <w:rFonts w:cs="Miriam" w:hint="cs"/>
          <w:rtl/>
        </w:rPr>
        <w:t xml:space="preserve"> ברזל"; משלי </w:t>
      </w:r>
      <w:proofErr w:type="spellStart"/>
      <w:r w:rsidRPr="008A7E62">
        <w:rPr>
          <w:rFonts w:cs="Miriam" w:hint="cs"/>
          <w:rtl/>
        </w:rPr>
        <w:t>כו</w:t>
      </w:r>
      <w:proofErr w:type="spellEnd"/>
      <w:r w:rsidRPr="008A7E62">
        <w:rPr>
          <w:rFonts w:cs="Miriam" w:hint="cs"/>
          <w:rtl/>
        </w:rPr>
        <w:t xml:space="preserve"> ג: "</w:t>
      </w:r>
      <w:r w:rsidRPr="008A7E62">
        <w:rPr>
          <w:rFonts w:cs="Miriam"/>
          <w:rtl/>
        </w:rPr>
        <w:t>וְ</w:t>
      </w:r>
      <w:r w:rsidRPr="008A7E62">
        <w:rPr>
          <w:rFonts w:cs="Miriam"/>
          <w:b/>
          <w:bCs/>
          <w:rtl/>
        </w:rPr>
        <w:t>שֵׁבֶט</w:t>
      </w:r>
      <w:r w:rsidRPr="008A7E62">
        <w:rPr>
          <w:rFonts w:cs="Miriam"/>
          <w:rtl/>
        </w:rPr>
        <w:t xml:space="preserve"> לְגֵו </w:t>
      </w:r>
      <w:r w:rsidRPr="008A7E62">
        <w:rPr>
          <w:rFonts w:cs="Miriam" w:hint="cs"/>
          <w:rtl/>
        </w:rPr>
        <w:t xml:space="preserve">כסילים"]. ולפיכך מבאר, שחודש </w:t>
      </w:r>
      <w:r w:rsidRPr="008A7E62">
        <w:rPr>
          <w:rFonts w:cs="Miriam"/>
          <w:rtl/>
        </w:rPr>
        <w:t>שְׁבָט</w:t>
      </w:r>
      <w:r w:rsidRPr="008A7E62">
        <w:rPr>
          <w:rFonts w:cs="Miriam" w:hint="cs"/>
          <w:rtl/>
        </w:rPr>
        <w:t xml:space="preserve"> נקרא כך, משום ה</w:t>
      </w:r>
      <w:r w:rsidRPr="008A7E62">
        <w:rPr>
          <w:rFonts w:cs="Miriam" w:hint="cs"/>
          <w:b/>
          <w:bCs/>
          <w:rtl/>
        </w:rPr>
        <w:t>פורענות</w:t>
      </w:r>
      <w:r w:rsidRPr="008A7E62">
        <w:rPr>
          <w:rFonts w:cs="Miriam" w:hint="cs"/>
          <w:rtl/>
        </w:rPr>
        <w:t xml:space="preserve"> שנפל בו '</w:t>
      </w:r>
      <w:r w:rsidRPr="008A7E62">
        <w:rPr>
          <w:rFonts w:cs="Miriam"/>
          <w:b/>
          <w:bCs/>
          <w:rtl/>
        </w:rPr>
        <w:t>שֵׁבֶט</w:t>
      </w:r>
      <w:r w:rsidRPr="008A7E62">
        <w:rPr>
          <w:rFonts w:cs="Miriam" w:hint="cs"/>
          <w:rtl/>
        </w:rPr>
        <w:t xml:space="preserve"> חוץ משש מאות איש'.</w:t>
      </w:r>
    </w:p>
  </w:footnote>
  <w:footnote w:id="513">
    <w:p w14:paraId="45FDAC2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נראה שצ"ל: "וגם </w:t>
      </w:r>
      <w:r w:rsidRPr="008A7E62">
        <w:rPr>
          <w:rFonts w:cs="Miriam" w:hint="cs"/>
          <w:b/>
          <w:bCs/>
          <w:rtl/>
        </w:rPr>
        <w:t>מבני ישראל</w:t>
      </w:r>
      <w:r w:rsidRPr="008A7E62">
        <w:rPr>
          <w:rFonts w:cs="Miriam" w:hint="cs"/>
          <w:rtl/>
        </w:rPr>
        <w:t xml:space="preserve"> נפלו הרבה". שבתחילת מלחמתם על שבט בנימין מתו משבטי ישראל כמה רבבות, עי' שופטים כ </w:t>
      </w:r>
      <w:proofErr w:type="spellStart"/>
      <w:r w:rsidRPr="008A7E62">
        <w:rPr>
          <w:rFonts w:cs="Miriam" w:hint="cs"/>
          <w:rtl/>
        </w:rPr>
        <w:t>כא</w:t>
      </w:r>
      <w:proofErr w:type="spellEnd"/>
      <w:r w:rsidRPr="008A7E62">
        <w:rPr>
          <w:rFonts w:cs="Miriam" w:hint="cs"/>
          <w:rtl/>
        </w:rPr>
        <w:t xml:space="preserve">-כה [ואולי צ"ל: "וגם </w:t>
      </w:r>
      <w:r w:rsidRPr="008A7E62">
        <w:rPr>
          <w:rFonts w:cs="Miriam" w:hint="cs"/>
          <w:b/>
          <w:bCs/>
          <w:rtl/>
        </w:rPr>
        <w:t>מבני יבש גלעד</w:t>
      </w:r>
      <w:r w:rsidRPr="008A7E62">
        <w:rPr>
          <w:rFonts w:cs="Miriam" w:hint="cs"/>
          <w:rtl/>
        </w:rPr>
        <w:t xml:space="preserve"> נפלו הרבה". שלאחר שנצחו ישראל את שבט בנימין, הם הרגו את תושבי יבש גלעד מפני שלא עזרום במלחמתם נגד שבט בנימין, עי' שופטים </w:t>
      </w:r>
      <w:proofErr w:type="spellStart"/>
      <w:r w:rsidRPr="008A7E62">
        <w:rPr>
          <w:rFonts w:cs="Miriam" w:hint="cs"/>
          <w:rtl/>
        </w:rPr>
        <w:t>כא</w:t>
      </w:r>
      <w:proofErr w:type="spellEnd"/>
      <w:r w:rsidRPr="008A7E62">
        <w:rPr>
          <w:rFonts w:cs="Miriam" w:hint="cs"/>
          <w:rtl/>
        </w:rPr>
        <w:t xml:space="preserve"> ח ואילך].</w:t>
      </w:r>
    </w:p>
  </w:footnote>
  <w:footnote w:id="514">
    <w:p w14:paraId="2FC288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דורש את </w:t>
      </w:r>
      <w:r w:rsidRPr="008A7E62">
        <w:rPr>
          <w:rFonts w:cs="Miriam" w:hint="cs"/>
          <w:b/>
          <w:bCs/>
          <w:rtl/>
        </w:rPr>
        <w:t>אדר</w:t>
      </w:r>
      <w:r w:rsidRPr="008A7E62">
        <w:rPr>
          <w:rFonts w:cs="Miriam" w:hint="cs"/>
          <w:rtl/>
        </w:rPr>
        <w:t xml:space="preserve"> בחילוף </w:t>
      </w:r>
      <w:r w:rsidRPr="008A7E62">
        <w:rPr>
          <w:rFonts w:cs="Miriam" w:hint="cs"/>
          <w:b/>
          <w:bCs/>
          <w:rtl/>
        </w:rPr>
        <w:t>א</w:t>
      </w:r>
      <w:r w:rsidRPr="008A7E62">
        <w:rPr>
          <w:rFonts w:cs="Miriam" w:hint="cs"/>
          <w:rtl/>
        </w:rPr>
        <w:t xml:space="preserve"> לאות </w:t>
      </w:r>
      <w:r w:rsidRPr="008A7E62">
        <w:rPr>
          <w:rFonts w:cs="Miriam" w:hint="cs"/>
          <w:b/>
          <w:bCs/>
          <w:rtl/>
        </w:rPr>
        <w:t>ה</w:t>
      </w:r>
      <w:r w:rsidRPr="008A7E62">
        <w:rPr>
          <w:rFonts w:cs="Miriam" w:hint="cs"/>
          <w:rtl/>
        </w:rPr>
        <w:t xml:space="preserve">, כי שניהם ממוצא אחד - אחה"ע. עי' לעיל, אות פח,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Ref144447904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491</w:t>
      </w:r>
      <w:r w:rsidRPr="008A7E62">
        <w:rPr>
          <w:rFonts w:cs="Miriam"/>
          <w:rtl/>
        </w:rPr>
        <w:fldChar w:fldCharType="end"/>
      </w:r>
      <w:r w:rsidRPr="008A7E62">
        <w:rPr>
          <w:rFonts w:cs="Miriam" w:hint="cs"/>
          <w:rtl/>
        </w:rPr>
        <w:t>.</w:t>
      </w:r>
    </w:p>
  </w:footnote>
  <w:footnote w:id="515">
    <w:p w14:paraId="54EAF8F3"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עי' </w:t>
      </w:r>
      <w:proofErr w:type="spellStart"/>
      <w:r w:rsidRPr="008A7E62">
        <w:rPr>
          <w:rFonts w:hint="cs"/>
          <w:rtl/>
        </w:rPr>
        <w:t>תוספתא</w:t>
      </w:r>
      <w:proofErr w:type="spellEnd"/>
      <w:r w:rsidRPr="008A7E62">
        <w:rPr>
          <w:rFonts w:hint="cs"/>
          <w:rtl/>
        </w:rPr>
        <w:t xml:space="preserve">, סוטה </w:t>
      </w:r>
      <w:proofErr w:type="spellStart"/>
      <w:r w:rsidRPr="008A7E62">
        <w:rPr>
          <w:rFonts w:hint="cs"/>
          <w:rtl/>
        </w:rPr>
        <w:t>פי"א</w:t>
      </w:r>
      <w:proofErr w:type="spellEnd"/>
      <w:r w:rsidRPr="008A7E62">
        <w:rPr>
          <w:rFonts w:hint="cs"/>
          <w:rtl/>
        </w:rPr>
        <w:t xml:space="preserve"> </w:t>
      </w:r>
      <w:proofErr w:type="spellStart"/>
      <w:r w:rsidRPr="008A7E62">
        <w:rPr>
          <w:rFonts w:hint="cs"/>
          <w:rtl/>
        </w:rPr>
        <w:t>ה"ו</w:t>
      </w:r>
      <w:proofErr w:type="spellEnd"/>
      <w:r w:rsidRPr="008A7E62">
        <w:rPr>
          <w:rFonts w:hint="cs"/>
          <w:rtl/>
        </w:rPr>
        <w:t xml:space="preserve">; מגילה </w:t>
      </w:r>
      <w:proofErr w:type="spellStart"/>
      <w:r w:rsidRPr="008A7E62">
        <w:rPr>
          <w:rFonts w:hint="cs"/>
          <w:rtl/>
        </w:rPr>
        <w:t>יג</w:t>
      </w:r>
      <w:proofErr w:type="spellEnd"/>
      <w:r w:rsidRPr="008A7E62">
        <w:rPr>
          <w:rFonts w:hint="cs"/>
          <w:rtl/>
        </w:rPr>
        <w:t xml:space="preserve"> ע"ב; סוטה </w:t>
      </w:r>
      <w:proofErr w:type="spellStart"/>
      <w:r w:rsidRPr="008A7E62">
        <w:rPr>
          <w:rFonts w:hint="cs"/>
          <w:rtl/>
        </w:rPr>
        <w:t>יב</w:t>
      </w:r>
      <w:proofErr w:type="spellEnd"/>
      <w:r w:rsidRPr="008A7E62">
        <w:rPr>
          <w:rFonts w:hint="cs"/>
          <w:rtl/>
        </w:rPr>
        <w:t xml:space="preserve"> ע"ב, ועוד.</w:t>
      </w:r>
    </w:p>
    <w:p w14:paraId="555D5705" w14:textId="77777777" w:rsidR="004179C0" w:rsidRPr="008A7E62" w:rsidRDefault="004179C0" w:rsidP="009B526A">
      <w:pPr>
        <w:pStyle w:val="a3"/>
        <w:rPr>
          <w:rFonts w:cs="Miriam"/>
          <w:rtl/>
        </w:rPr>
      </w:pPr>
      <w:r w:rsidRPr="008A7E62">
        <w:rPr>
          <w:rFonts w:cs="Miriam" w:hint="cs"/>
          <w:rtl/>
        </w:rPr>
        <w:t xml:space="preserve">כלומר, מפני שמשה היה </w:t>
      </w:r>
      <w:r w:rsidRPr="008A7E62">
        <w:rPr>
          <w:rFonts w:cs="Miriam" w:hint="cs"/>
          <w:b/>
          <w:bCs/>
          <w:rtl/>
        </w:rPr>
        <w:t>הדרו</w:t>
      </w:r>
      <w:r w:rsidRPr="008A7E62">
        <w:rPr>
          <w:rFonts w:cs="Miriam" w:hint="cs"/>
          <w:rtl/>
        </w:rPr>
        <w:t xml:space="preserve"> של ישראל (עי' </w:t>
      </w:r>
      <w:proofErr w:type="spellStart"/>
      <w:r w:rsidRPr="008A7E62">
        <w:rPr>
          <w:rFonts w:cs="Miriam" w:hint="cs"/>
          <w:rtl/>
        </w:rPr>
        <w:t>שיהש"ר</w:t>
      </w:r>
      <w:proofErr w:type="spellEnd"/>
      <w:r w:rsidRPr="008A7E62">
        <w:rPr>
          <w:rFonts w:cs="Miriam" w:hint="cs"/>
          <w:rtl/>
        </w:rPr>
        <w:t xml:space="preserve">, ד א &lt;ה&gt;), נקרא חודש הולדתו בשם 'אדר', שהוא 'הדר' בחילוף אותיות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Ref144442384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514</w:t>
      </w:r>
      <w:r w:rsidRPr="008A7E62">
        <w:rPr>
          <w:rFonts w:cs="Miriam"/>
          <w:rtl/>
        </w:rPr>
        <w:fldChar w:fldCharType="end"/>
      </w:r>
      <w:r w:rsidRPr="008A7E62">
        <w:rPr>
          <w:rFonts w:cs="Miriam" w:hint="cs"/>
          <w:rtl/>
        </w:rPr>
        <w:t>).</w:t>
      </w:r>
    </w:p>
  </w:footnote>
  <w:footnote w:id="516">
    <w:p w14:paraId="78E0455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שלשה </w:t>
      </w:r>
      <w:r w:rsidRPr="008A7E62">
        <w:rPr>
          <w:rFonts w:cs="Miriam" w:hint="cs"/>
          <w:b/>
          <w:bCs/>
          <w:rtl/>
        </w:rPr>
        <w:t>ימים</w:t>
      </w:r>
      <w:r w:rsidRPr="008A7E62">
        <w:rPr>
          <w:rFonts w:cs="Miriam" w:hint="cs"/>
          <w:rtl/>
        </w:rPr>
        <w:t xml:space="preserve">. שבאמת קוראים בתורה </w:t>
      </w:r>
      <w:r w:rsidRPr="008A7E62">
        <w:rPr>
          <w:rFonts w:cs="Miriam" w:hint="cs"/>
          <w:b/>
          <w:bCs/>
          <w:rtl/>
        </w:rPr>
        <w:t>ארבעה פעמים</w:t>
      </w:r>
      <w:r w:rsidRPr="008A7E62">
        <w:rPr>
          <w:rFonts w:cs="Miriam" w:hint="cs"/>
          <w:rtl/>
        </w:rPr>
        <w:t xml:space="preserve"> בשבוע, כי בשבת קוראים פעמיים, בשחרית ומנחה.</w:t>
      </w:r>
    </w:p>
  </w:footnote>
  <w:footnote w:id="517">
    <w:p w14:paraId="4ED1E5D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בבא קמא </w:t>
      </w:r>
      <w:proofErr w:type="spellStart"/>
      <w:r w:rsidRPr="008A7E62">
        <w:rPr>
          <w:rFonts w:cs="Miriam" w:hint="cs"/>
          <w:rtl/>
        </w:rPr>
        <w:t>פב</w:t>
      </w:r>
      <w:proofErr w:type="spellEnd"/>
      <w:r w:rsidRPr="008A7E62">
        <w:rPr>
          <w:rFonts w:cs="Miriam" w:hint="cs"/>
          <w:rtl/>
        </w:rPr>
        <w:t xml:space="preserve"> ע"א.</w:t>
      </w:r>
    </w:p>
  </w:footnote>
  <w:footnote w:id="518">
    <w:p w14:paraId="656C2A7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בפירוש </w:t>
      </w:r>
      <w:proofErr w:type="spellStart"/>
      <w:r w:rsidRPr="008A7E62">
        <w:rPr>
          <w:rFonts w:cs="Miriam" w:hint="cs"/>
          <w:rtl/>
        </w:rPr>
        <w:t>רא"ב</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קעח</w:t>
      </w:r>
      <w:proofErr w:type="spellEnd"/>
      <w:r w:rsidRPr="008A7E62">
        <w:rPr>
          <w:rFonts w:cs="Miriam" w:hint="cs"/>
          <w:rtl/>
        </w:rPr>
        <w:t xml:space="preserve">: "יום </w:t>
      </w:r>
      <w:r w:rsidRPr="008A7E62">
        <w:rPr>
          <w:rFonts w:cs="Miriam" w:hint="cs"/>
          <w:b/>
          <w:bCs/>
          <w:rtl/>
        </w:rPr>
        <w:t>ז'</w:t>
      </w:r>
      <w:r w:rsidRPr="008A7E62">
        <w:rPr>
          <w:rFonts w:cs="Miriam" w:hint="cs"/>
          <w:rtl/>
        </w:rPr>
        <w:t xml:space="preserve"> ו</w:t>
      </w:r>
      <w:r w:rsidRPr="008A7E62">
        <w:rPr>
          <w:rFonts w:cs="Miriam" w:hint="cs"/>
          <w:b/>
          <w:bCs/>
          <w:rtl/>
        </w:rPr>
        <w:t>ה'</w:t>
      </w:r>
      <w:r w:rsidRPr="008A7E62">
        <w:rPr>
          <w:rFonts w:cs="Miriam" w:hint="cs"/>
          <w:rtl/>
        </w:rPr>
        <w:t xml:space="preserve"> ו</w:t>
      </w:r>
      <w:r w:rsidRPr="008A7E62">
        <w:rPr>
          <w:rFonts w:cs="Miriam" w:hint="cs"/>
          <w:b/>
          <w:bCs/>
          <w:rtl/>
        </w:rPr>
        <w:t>ב'</w:t>
      </w:r>
      <w:r w:rsidRPr="008A7E62">
        <w:rPr>
          <w:rFonts w:cs="Miriam" w:hint="cs"/>
          <w:rtl/>
        </w:rPr>
        <w:t xml:space="preserve"> קורין, זהו: 'זהב', כי התורה נמשלה לזהב". </w:t>
      </w:r>
      <w:proofErr w:type="spellStart"/>
      <w:r w:rsidRPr="008A7E62">
        <w:rPr>
          <w:rFonts w:cs="Miriam" w:hint="cs"/>
          <w:rtl/>
        </w:rPr>
        <w:t>ול"מ</w:t>
      </w:r>
      <w:proofErr w:type="spellEnd"/>
      <w:r w:rsidRPr="008A7E62">
        <w:rPr>
          <w:rFonts w:cs="Miriam" w:hint="cs"/>
          <w:rtl/>
        </w:rPr>
        <w:t xml:space="preserve"> מקבילה נוספת </w:t>
      </w:r>
      <w:proofErr w:type="spellStart"/>
      <w:r w:rsidRPr="008A7E62">
        <w:rPr>
          <w:rFonts w:cs="Miriam" w:hint="cs"/>
          <w:rtl/>
        </w:rPr>
        <w:t>לענין</w:t>
      </w:r>
      <w:proofErr w:type="spellEnd"/>
      <w:r w:rsidRPr="008A7E62">
        <w:rPr>
          <w:rFonts w:cs="Miriam" w:hint="cs"/>
          <w:rtl/>
        </w:rPr>
        <w:t xml:space="preserve"> זה.</w:t>
      </w:r>
    </w:p>
  </w:footnote>
  <w:footnote w:id="519">
    <w:p w14:paraId="01A63FF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שבתחילה נקרא 'אברם' ונשתנה שמו ל'אברהם', עי' בראשית </w:t>
      </w:r>
      <w:proofErr w:type="spellStart"/>
      <w:r w:rsidRPr="008A7E62">
        <w:rPr>
          <w:rFonts w:cs="Miriam" w:hint="cs"/>
          <w:rtl/>
        </w:rPr>
        <w:t>יז</w:t>
      </w:r>
      <w:proofErr w:type="spellEnd"/>
      <w:r w:rsidRPr="008A7E62">
        <w:rPr>
          <w:rFonts w:cs="Miriam" w:hint="cs"/>
          <w:rtl/>
        </w:rPr>
        <w:t xml:space="preserve"> ה.</w:t>
      </w:r>
    </w:p>
  </w:footnote>
  <w:footnote w:id="520">
    <w:p w14:paraId="61F0E9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שבתחילה נקרא 'יעקב' בלבד, ולאחר מכן נוסף לו השם 'ישראל', עי' בראשית לה י.</w:t>
      </w:r>
    </w:p>
  </w:footnote>
  <w:footnote w:id="521">
    <w:p w14:paraId="7228ACE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snapToGrid w:val="0"/>
          <w:rtl/>
        </w:rPr>
        <w:t xml:space="preserve">משום כך לא שינה שמו, </w:t>
      </w:r>
      <w:proofErr w:type="spellStart"/>
      <w:r w:rsidRPr="008A7E62">
        <w:rPr>
          <w:rFonts w:cs="Miriam" w:hint="cs"/>
          <w:snapToGrid w:val="0"/>
          <w:rtl/>
        </w:rPr>
        <w:t>דכתיב</w:t>
      </w:r>
      <w:proofErr w:type="spellEnd"/>
      <w:r w:rsidRPr="008A7E62">
        <w:rPr>
          <w:rFonts w:cs="Miriam" w:hint="cs"/>
          <w:snapToGrid w:val="0"/>
          <w:rtl/>
        </w:rPr>
        <w:t xml:space="preserve"> (תהלים פט לה): "מוצא שפתי לא אשנה".</w:t>
      </w:r>
    </w:p>
  </w:footnote>
  <w:footnote w:id="522">
    <w:p w14:paraId="1D7CF1E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י</w:t>
      </w:r>
      <w:r w:rsidRPr="008A7E62">
        <w:rPr>
          <w:rFonts w:cs="Miriam"/>
          <w:rtl/>
        </w:rPr>
        <w:t xml:space="preserve">רושלמי, ברכות פ"א </w:t>
      </w:r>
      <w:proofErr w:type="spellStart"/>
      <w:r w:rsidRPr="008A7E62">
        <w:rPr>
          <w:rFonts w:cs="Miriam"/>
          <w:rtl/>
        </w:rPr>
        <w:t>ה"ו</w:t>
      </w:r>
      <w:proofErr w:type="spellEnd"/>
      <w:r w:rsidRPr="008A7E62">
        <w:rPr>
          <w:rFonts w:cs="Miriam"/>
          <w:rtl/>
        </w:rPr>
        <w:t xml:space="preserve">: "ולמה נשתנה שמו של אברהם ושמו של יעקב, </w:t>
      </w:r>
      <w:r w:rsidRPr="008A7E62">
        <w:rPr>
          <w:rFonts w:cs="Miriam"/>
          <w:b/>
          <w:bCs/>
          <w:rtl/>
        </w:rPr>
        <w:t>ושמו של יצחק לא נשתנה</w:t>
      </w:r>
      <w:r w:rsidRPr="008A7E62">
        <w:rPr>
          <w:rFonts w:cs="Miriam"/>
          <w:rtl/>
        </w:rPr>
        <w:t>?</w:t>
      </w:r>
      <w:r w:rsidRPr="008A7E62">
        <w:rPr>
          <w:rFonts w:cs="Miriam" w:hint="cs"/>
          <w:rtl/>
        </w:rPr>
        <w:t xml:space="preserve"> </w:t>
      </w:r>
      <w:r w:rsidRPr="008A7E62">
        <w:rPr>
          <w:rFonts w:cs="Miriam"/>
          <w:rtl/>
        </w:rPr>
        <w:t xml:space="preserve">אלו </w:t>
      </w:r>
      <w:proofErr w:type="spellStart"/>
      <w:r w:rsidRPr="008A7E62">
        <w:rPr>
          <w:rFonts w:cs="Miriam"/>
          <w:rtl/>
        </w:rPr>
        <w:t>אבותן</w:t>
      </w:r>
      <w:proofErr w:type="spellEnd"/>
      <w:r w:rsidRPr="008A7E62">
        <w:rPr>
          <w:rFonts w:cs="Miriam"/>
          <w:rtl/>
        </w:rPr>
        <w:t xml:space="preserve"> קראו אותן בשמן</w:t>
      </w:r>
      <w:r w:rsidRPr="008A7E62">
        <w:rPr>
          <w:rFonts w:cs="Miriam" w:hint="cs"/>
          <w:rtl/>
        </w:rPr>
        <w:t>,</w:t>
      </w:r>
      <w:r w:rsidRPr="008A7E62">
        <w:rPr>
          <w:rFonts w:cs="Miriam"/>
          <w:rtl/>
        </w:rPr>
        <w:t xml:space="preserve"> </w:t>
      </w:r>
      <w:r w:rsidRPr="008A7E62">
        <w:rPr>
          <w:rFonts w:cs="Miriam"/>
          <w:b/>
          <w:bCs/>
          <w:rtl/>
        </w:rPr>
        <w:t xml:space="preserve">אבל יצחק </w:t>
      </w:r>
      <w:r w:rsidRPr="008A7E62">
        <w:rPr>
          <w:rFonts w:cs="Miriam" w:hint="cs"/>
          <w:b/>
          <w:bCs/>
          <w:rtl/>
        </w:rPr>
        <w:t xml:space="preserve">- </w:t>
      </w:r>
      <w:r w:rsidRPr="008A7E62">
        <w:rPr>
          <w:rFonts w:cs="Miriam"/>
          <w:b/>
          <w:bCs/>
          <w:rtl/>
        </w:rPr>
        <w:t>הקב"ה קראו יצחק</w:t>
      </w:r>
      <w:r w:rsidRPr="008A7E62">
        <w:rPr>
          <w:rFonts w:cs="Miriam"/>
          <w:rtl/>
        </w:rPr>
        <w:t>, שנאמר</w:t>
      </w:r>
      <w:r w:rsidRPr="008A7E62">
        <w:rPr>
          <w:rFonts w:cs="Miriam" w:hint="cs"/>
          <w:rtl/>
        </w:rPr>
        <w:t xml:space="preserve"> (בראשית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w:t>
      </w:r>
      <w:r w:rsidRPr="008A7E62">
        <w:rPr>
          <w:rFonts w:cs="Miriam"/>
          <w:rtl/>
        </w:rPr>
        <w:t>: 'וקראת את שמו יצחק'</w:t>
      </w:r>
      <w:r w:rsidRPr="008A7E62">
        <w:rPr>
          <w:rFonts w:cs="Miriam" w:hint="cs"/>
          <w:rtl/>
        </w:rPr>
        <w:t xml:space="preserve">". והשווה ספר </w:t>
      </w:r>
      <w:proofErr w:type="spellStart"/>
      <w:r w:rsidRPr="008A7E62">
        <w:rPr>
          <w:rFonts w:cs="Miriam" w:hint="cs"/>
          <w:rtl/>
        </w:rPr>
        <w:t>גימטריאות</w:t>
      </w:r>
      <w:proofErr w:type="spellEnd"/>
      <w:r w:rsidRPr="008A7E62">
        <w:rPr>
          <w:rFonts w:cs="Miriam" w:hint="cs"/>
          <w:rtl/>
        </w:rPr>
        <w:t xml:space="preserve">, ב, פרשת תולדות, אות כ, עמ' </w:t>
      </w:r>
      <w:proofErr w:type="spellStart"/>
      <w:r w:rsidRPr="008A7E62">
        <w:rPr>
          <w:rFonts w:cs="Miriam" w:hint="cs"/>
          <w:rtl/>
        </w:rPr>
        <w:t>תכב</w:t>
      </w:r>
      <w:proofErr w:type="spellEnd"/>
      <w:r w:rsidRPr="008A7E62">
        <w:rPr>
          <w:rFonts w:cs="Miriam" w:hint="cs"/>
          <w:rtl/>
        </w:rPr>
        <w:t xml:space="preserve"> [ירושלמי זה אינו כשיטה, ש</w:t>
      </w:r>
      <w:r w:rsidRPr="008A7E62">
        <w:rPr>
          <w:rFonts w:cs="Miriam" w:hint="cs"/>
          <w:b/>
          <w:bCs/>
          <w:rtl/>
        </w:rPr>
        <w:t xml:space="preserve">הקב"ה קרא את </w:t>
      </w:r>
      <w:r w:rsidRPr="008A7E62">
        <w:rPr>
          <w:rFonts w:cs="Miriam"/>
          <w:b/>
          <w:bCs/>
          <w:rtl/>
        </w:rPr>
        <w:t>שֵׁם</w:t>
      </w:r>
      <w:r w:rsidRPr="008A7E62">
        <w:rPr>
          <w:rFonts w:cs="Miriam" w:hint="cs"/>
          <w:b/>
          <w:bCs/>
          <w:rtl/>
        </w:rPr>
        <w:t xml:space="preserve"> יעקב</w:t>
      </w:r>
      <w:r w:rsidRPr="008A7E62">
        <w:rPr>
          <w:rFonts w:cs="Miriam" w:hint="cs"/>
          <w:rtl/>
        </w:rPr>
        <w:t xml:space="preserve"> (עי'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סג</w:t>
      </w:r>
      <w:proofErr w:type="spellEnd"/>
      <w:r w:rsidRPr="008A7E62">
        <w:rPr>
          <w:rFonts w:cs="Miriam" w:hint="cs"/>
          <w:rtl/>
        </w:rPr>
        <w:t xml:space="preserve"> ח; </w:t>
      </w:r>
      <w:proofErr w:type="spellStart"/>
      <w:r w:rsidRPr="008A7E62">
        <w:rPr>
          <w:rFonts w:cs="Miriam" w:hint="cs"/>
          <w:rtl/>
        </w:rPr>
        <w:t>תנחומא</w:t>
      </w:r>
      <w:proofErr w:type="spellEnd"/>
      <w:r w:rsidRPr="008A7E62">
        <w:rPr>
          <w:rFonts w:cs="Miriam" w:hint="cs"/>
          <w:rtl/>
        </w:rPr>
        <w:t xml:space="preserve">, שמות, ד; מדרש ילמדנו, ילקוט תלמוד תורה, בראשית, אות </w:t>
      </w:r>
      <w:proofErr w:type="spellStart"/>
      <w:r w:rsidRPr="008A7E62">
        <w:rPr>
          <w:rFonts w:cs="Miriam" w:hint="cs"/>
          <w:rtl/>
        </w:rPr>
        <w:t>קטו</w:t>
      </w:r>
      <w:proofErr w:type="spellEnd"/>
      <w:r w:rsidRPr="008A7E62">
        <w:rPr>
          <w:rFonts w:cs="Miriam" w:hint="cs"/>
          <w:rtl/>
        </w:rPr>
        <w:t xml:space="preserve">; מדרש אגדה, בראשית כה </w:t>
      </w:r>
      <w:proofErr w:type="spellStart"/>
      <w:r w:rsidRPr="008A7E62">
        <w:rPr>
          <w:rFonts w:cs="Miriam" w:hint="cs"/>
          <w:rtl/>
        </w:rPr>
        <w:t>כו</w:t>
      </w:r>
      <w:proofErr w:type="spellEnd"/>
      <w:r w:rsidRPr="008A7E62">
        <w:rPr>
          <w:rFonts w:cs="Miriam" w:hint="cs"/>
          <w:rtl/>
        </w:rPr>
        <w:t>; זוהר, ח"א, נח ע"א; שם, ח"א, ס ע"א; שם, ח"א, קלח ע"א), כי אז תמוה כיצד נשתנה שמו. אגב, בשונה מהשיטות דלעיל שהקב"ה או יצחק קראו שם יעקב, יש אומרים ש</w:t>
      </w:r>
      <w:r w:rsidRPr="008A7E62">
        <w:rPr>
          <w:rFonts w:cs="Miriam" w:hint="cs"/>
          <w:b/>
          <w:bCs/>
          <w:rtl/>
        </w:rPr>
        <w:t>אברהם</w:t>
      </w:r>
      <w:r w:rsidRPr="008A7E62">
        <w:rPr>
          <w:rFonts w:cs="Miriam" w:hint="cs"/>
          <w:rtl/>
        </w:rPr>
        <w:t xml:space="preserve"> קרא שמו, ראה: ספר </w:t>
      </w:r>
      <w:proofErr w:type="spellStart"/>
      <w:r w:rsidRPr="008A7E62">
        <w:rPr>
          <w:rFonts w:cs="Miriam" w:hint="cs"/>
          <w:rtl/>
        </w:rPr>
        <w:t>גימטריאות</w:t>
      </w:r>
      <w:proofErr w:type="spellEnd"/>
      <w:r w:rsidRPr="008A7E62">
        <w:rPr>
          <w:rFonts w:cs="Miriam" w:hint="cs"/>
          <w:rtl/>
        </w:rPr>
        <w:t xml:space="preserve">, ב, פרשת וירא, אות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תו; שם, תולדות, אות כ, עמ' </w:t>
      </w:r>
      <w:proofErr w:type="spellStart"/>
      <w:r w:rsidRPr="008A7E62">
        <w:rPr>
          <w:rFonts w:cs="Miriam" w:hint="cs"/>
          <w:rtl/>
        </w:rPr>
        <w:t>תכב</w:t>
      </w:r>
      <w:proofErr w:type="spellEnd"/>
      <w:r w:rsidRPr="008A7E62">
        <w:rPr>
          <w:rFonts w:cs="Miriam" w:hint="cs"/>
          <w:rtl/>
        </w:rPr>
        <w:t xml:space="preserve">; פירוש הרוקח על התורה, וירא, עמ' </w:t>
      </w:r>
      <w:proofErr w:type="spellStart"/>
      <w:r w:rsidRPr="008A7E62">
        <w:rPr>
          <w:rFonts w:cs="Miriam" w:hint="cs"/>
          <w:rtl/>
        </w:rPr>
        <w:t>קעב</w:t>
      </w:r>
      <w:proofErr w:type="spellEnd"/>
      <w:r w:rsidRPr="008A7E62">
        <w:rPr>
          <w:rFonts w:cs="Miriam" w:hint="cs"/>
          <w:rtl/>
        </w:rPr>
        <w:t xml:space="preserve"> (ועי' שם, תולדות, עמ' </w:t>
      </w:r>
      <w:proofErr w:type="spellStart"/>
      <w:r w:rsidRPr="008A7E62">
        <w:rPr>
          <w:rFonts w:cs="Miriam" w:hint="cs"/>
          <w:rtl/>
        </w:rPr>
        <w:t>רא</w:t>
      </w:r>
      <w:proofErr w:type="spellEnd"/>
      <w:r w:rsidRPr="008A7E62">
        <w:rPr>
          <w:rFonts w:cs="Miriam" w:hint="cs"/>
          <w:rtl/>
        </w:rPr>
        <w:t xml:space="preserve">); פירוש רבינו אפרים על התורה, וירא ('מכתיבה אשכנזית'), </w:t>
      </w:r>
      <w:proofErr w:type="spellStart"/>
      <w:r w:rsidRPr="008A7E62">
        <w:rPr>
          <w:rFonts w:cs="Miriam" w:hint="cs"/>
          <w:rtl/>
        </w:rPr>
        <w:t>ס"ע</w:t>
      </w:r>
      <w:proofErr w:type="spellEnd"/>
      <w:r w:rsidRPr="008A7E62">
        <w:rPr>
          <w:rFonts w:cs="Miriam" w:hint="cs"/>
          <w:rtl/>
        </w:rPr>
        <w:t xml:space="preserve"> עב. </w:t>
      </w:r>
      <w:proofErr w:type="spellStart"/>
      <w:r w:rsidRPr="008A7E62">
        <w:rPr>
          <w:rFonts w:cs="Miriam" w:hint="cs"/>
          <w:rtl/>
        </w:rPr>
        <w:t>ול"מ</w:t>
      </w:r>
      <w:proofErr w:type="spellEnd"/>
      <w:r w:rsidRPr="008A7E62">
        <w:rPr>
          <w:rFonts w:cs="Miriam" w:hint="cs"/>
          <w:rtl/>
        </w:rPr>
        <w:t xml:space="preserve"> מקור לדעה זו].</w:t>
      </w:r>
    </w:p>
  </w:footnote>
  <w:footnote w:id="523">
    <w:p w14:paraId="5D5A084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ו'צדק' הוא </w:t>
      </w:r>
      <w:r w:rsidRPr="008A7E62">
        <w:rPr>
          <w:rFonts w:cs="Miriam" w:hint="cs"/>
          <w:b/>
          <w:bCs/>
          <w:rtl/>
        </w:rPr>
        <w:t>צדקה</w:t>
      </w:r>
      <w:r w:rsidRPr="008A7E62">
        <w:rPr>
          <w:rFonts w:cs="Miriam" w:hint="cs"/>
          <w:rtl/>
        </w:rPr>
        <w:t xml:space="preserve">, ראה: </w:t>
      </w:r>
      <w:proofErr w:type="spellStart"/>
      <w:r w:rsidRPr="008A7E62">
        <w:rPr>
          <w:rFonts w:cs="Miriam" w:hint="cs"/>
          <w:rtl/>
        </w:rPr>
        <w:t>תנחומא</w:t>
      </w:r>
      <w:proofErr w:type="spellEnd"/>
      <w:r w:rsidRPr="008A7E62">
        <w:rPr>
          <w:rFonts w:cs="Miriam" w:hint="cs"/>
          <w:rtl/>
        </w:rPr>
        <w:t xml:space="preserve">, שופטים, טו; מדרש משלי, יד לד, ועוד. </w:t>
      </w:r>
      <w:proofErr w:type="spellStart"/>
      <w:r w:rsidRPr="008A7E62">
        <w:rPr>
          <w:rFonts w:cs="Miriam" w:hint="cs"/>
          <w:rtl/>
        </w:rPr>
        <w:t>ול"מ</w:t>
      </w:r>
      <w:proofErr w:type="spellEnd"/>
      <w:r w:rsidRPr="008A7E62">
        <w:rPr>
          <w:rFonts w:cs="Miriam" w:hint="cs"/>
          <w:rtl/>
        </w:rPr>
        <w:t xml:space="preserve"> מקור לרמז זה. וראה אליהו רבה,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תקסו</w:t>
      </w:r>
      <w:proofErr w:type="spellEnd"/>
      <w:r w:rsidRPr="008A7E62">
        <w:rPr>
          <w:rFonts w:cs="Miriam" w:hint="cs"/>
          <w:rtl/>
        </w:rPr>
        <w:t>, סעיף ב: "</w:t>
      </w:r>
      <w:r w:rsidRPr="008A7E62">
        <w:rPr>
          <w:rFonts w:cs="Miriam"/>
          <w:rtl/>
        </w:rPr>
        <w:t>כתב מטה משה</w:t>
      </w:r>
      <w:r w:rsidRPr="008A7E62">
        <w:rPr>
          <w:rFonts w:cs="Miriam" w:hint="cs"/>
          <w:rtl/>
        </w:rPr>
        <w:t>,</w:t>
      </w:r>
      <w:r w:rsidRPr="008A7E62">
        <w:rPr>
          <w:rFonts w:cs="Miriam"/>
          <w:rtl/>
        </w:rPr>
        <w:t xml:space="preserve"> סי</w:t>
      </w:r>
      <w:r w:rsidRPr="008A7E62">
        <w:rPr>
          <w:rFonts w:cs="Miriam" w:hint="cs"/>
          <w:rtl/>
        </w:rPr>
        <w:t>'</w:t>
      </w:r>
      <w:r w:rsidRPr="008A7E62">
        <w:rPr>
          <w:rFonts w:cs="Miriam"/>
          <w:rtl/>
        </w:rPr>
        <w:t xml:space="preserve"> תש</w:t>
      </w:r>
      <w:r w:rsidRPr="008A7E62">
        <w:rPr>
          <w:rFonts w:cs="Miriam" w:hint="cs"/>
          <w:rtl/>
        </w:rPr>
        <w:t xml:space="preserve">נה [=חלק חמישי,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w:t>
      </w:r>
      <w:r w:rsidRPr="008A7E62">
        <w:rPr>
          <w:rFonts w:cs="Miriam"/>
          <w:rtl/>
        </w:rPr>
        <w:t xml:space="preserve"> מנהג ליתן צדקה במנחה </w:t>
      </w:r>
      <w:proofErr w:type="spellStart"/>
      <w:r w:rsidRPr="008A7E62">
        <w:rPr>
          <w:rFonts w:cs="Miriam"/>
          <w:rtl/>
        </w:rPr>
        <w:t>דתענית</w:t>
      </w:r>
      <w:proofErr w:type="spellEnd"/>
      <w:r w:rsidRPr="008A7E62">
        <w:rPr>
          <w:rFonts w:cs="Miriam" w:hint="cs"/>
          <w:rtl/>
        </w:rPr>
        <w:t>,</w:t>
      </w:r>
      <w:r w:rsidRPr="008A7E62">
        <w:rPr>
          <w:rFonts w:cs="Miriam"/>
          <w:rtl/>
        </w:rPr>
        <w:t xml:space="preserve"> </w:t>
      </w:r>
      <w:proofErr w:type="spellStart"/>
      <w:r w:rsidRPr="008A7E62">
        <w:rPr>
          <w:rFonts w:cs="Miriam"/>
          <w:rtl/>
        </w:rPr>
        <w:t>דאגרא</w:t>
      </w:r>
      <w:proofErr w:type="spellEnd"/>
      <w:r w:rsidRPr="008A7E62">
        <w:rPr>
          <w:rFonts w:cs="Miriam"/>
          <w:rtl/>
        </w:rPr>
        <w:t xml:space="preserve"> </w:t>
      </w:r>
      <w:proofErr w:type="spellStart"/>
      <w:r w:rsidRPr="008A7E62">
        <w:rPr>
          <w:rFonts w:cs="Miriam"/>
          <w:rtl/>
        </w:rPr>
        <w:t>דתעניתא</w:t>
      </w:r>
      <w:proofErr w:type="spellEnd"/>
      <w:r w:rsidRPr="008A7E62">
        <w:rPr>
          <w:rFonts w:cs="Miriam"/>
          <w:rtl/>
        </w:rPr>
        <w:t xml:space="preserve"> </w:t>
      </w:r>
      <w:proofErr w:type="spellStart"/>
      <w:r w:rsidRPr="008A7E62">
        <w:rPr>
          <w:rFonts w:cs="Miriam"/>
          <w:rtl/>
        </w:rPr>
        <w:t>צדקתא</w:t>
      </w:r>
      <w:proofErr w:type="spellEnd"/>
      <w:r w:rsidRPr="008A7E62">
        <w:rPr>
          <w:rFonts w:cs="Miriam"/>
          <w:rtl/>
        </w:rPr>
        <w:t>, ויש אדם שחביב ממונו מגופו</w:t>
      </w:r>
      <w:r w:rsidRPr="008A7E62">
        <w:rPr>
          <w:rFonts w:cs="Miriam" w:hint="cs"/>
          <w:rtl/>
        </w:rPr>
        <w:t>.</w:t>
      </w:r>
      <w:r w:rsidRPr="008A7E62">
        <w:rPr>
          <w:rFonts w:cs="Miriam"/>
          <w:rtl/>
        </w:rPr>
        <w:t xml:space="preserve"> </w:t>
      </w:r>
      <w:r w:rsidRPr="008A7E62">
        <w:rPr>
          <w:rFonts w:cs="Miriam" w:hint="cs"/>
          <w:b/>
          <w:bCs/>
          <w:rtl/>
        </w:rPr>
        <w:t>'</w:t>
      </w:r>
      <w:r w:rsidRPr="008A7E62">
        <w:rPr>
          <w:rFonts w:cs="Miriam"/>
          <w:b/>
          <w:bCs/>
          <w:rtl/>
        </w:rPr>
        <w:t>תענית</w:t>
      </w:r>
      <w:r w:rsidRPr="008A7E62">
        <w:rPr>
          <w:rFonts w:cs="Miriam" w:hint="cs"/>
          <w:b/>
          <w:bCs/>
          <w:rtl/>
        </w:rPr>
        <w:t>'</w:t>
      </w:r>
      <w:r w:rsidRPr="008A7E62">
        <w:rPr>
          <w:rFonts w:cs="Miriam"/>
          <w:rtl/>
        </w:rPr>
        <w:t xml:space="preserve"> אותיות </w:t>
      </w:r>
      <w:r w:rsidRPr="008A7E62">
        <w:rPr>
          <w:rFonts w:cs="Miriam" w:hint="cs"/>
          <w:b/>
          <w:bCs/>
          <w:rtl/>
        </w:rPr>
        <w:t>'</w:t>
      </w:r>
      <w:r w:rsidRPr="008A7E62">
        <w:rPr>
          <w:rFonts w:cs="Miriam"/>
          <w:b/>
          <w:bCs/>
          <w:rtl/>
        </w:rPr>
        <w:t>תת עני</w:t>
      </w:r>
      <w:r w:rsidRPr="008A7E62">
        <w:rPr>
          <w:rFonts w:cs="Miriam" w:hint="cs"/>
          <w:b/>
          <w:bCs/>
          <w:rtl/>
        </w:rPr>
        <w:t>'</w:t>
      </w:r>
      <w:r w:rsidRPr="008A7E62">
        <w:rPr>
          <w:rFonts w:cs="Miriam" w:hint="cs"/>
          <w:rtl/>
        </w:rPr>
        <w:t>.</w:t>
      </w:r>
      <w:r w:rsidRPr="008A7E62">
        <w:rPr>
          <w:rFonts w:cs="Miriam"/>
          <w:rtl/>
        </w:rPr>
        <w:t xml:space="preserve"> </w:t>
      </w:r>
      <w:proofErr w:type="spellStart"/>
      <w:r w:rsidRPr="008A7E62">
        <w:rPr>
          <w:rFonts w:cs="Miriam"/>
          <w:b/>
          <w:bCs/>
          <w:rtl/>
        </w:rPr>
        <w:t>ובגליון</w:t>
      </w:r>
      <w:proofErr w:type="spellEnd"/>
      <w:r w:rsidRPr="008A7E62">
        <w:rPr>
          <w:rFonts w:cs="Miriam"/>
          <w:b/>
          <w:bCs/>
          <w:rtl/>
        </w:rPr>
        <w:t xml:space="preserve"> מצאתי כתוב</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b/>
          <w:bCs/>
          <w:rtl/>
        </w:rPr>
        <w:t xml:space="preserve">צדק ומשפט מכון </w:t>
      </w:r>
      <w:proofErr w:type="spellStart"/>
      <w:r w:rsidRPr="008A7E62">
        <w:rPr>
          <w:rFonts w:cs="Miriam"/>
          <w:b/>
          <w:bCs/>
          <w:rtl/>
        </w:rPr>
        <w:t>כסאך</w:t>
      </w:r>
      <w:proofErr w:type="spellEnd"/>
      <w:r w:rsidRPr="008A7E62">
        <w:rPr>
          <w:rFonts w:cs="Miriam" w:hint="cs"/>
          <w:b/>
          <w:bCs/>
          <w:rtl/>
        </w:rPr>
        <w:t>',</w:t>
      </w:r>
      <w:r w:rsidRPr="008A7E62">
        <w:rPr>
          <w:rFonts w:cs="Miriam"/>
          <w:b/>
          <w:bCs/>
          <w:rtl/>
        </w:rPr>
        <w:t xml:space="preserve"> ראשי תיבות </w:t>
      </w:r>
      <w:r w:rsidRPr="008A7E62">
        <w:rPr>
          <w:rFonts w:cs="Miriam" w:hint="cs"/>
          <w:b/>
          <w:bCs/>
          <w:rtl/>
        </w:rPr>
        <w:t>'</w:t>
      </w:r>
      <w:r w:rsidRPr="008A7E62">
        <w:rPr>
          <w:rFonts w:cs="Miriam"/>
          <w:b/>
          <w:bCs/>
          <w:rtl/>
        </w:rPr>
        <w:t>צום</w:t>
      </w:r>
      <w:r w:rsidRPr="008A7E62">
        <w:rPr>
          <w:rFonts w:cs="Miriam" w:hint="cs"/>
          <w:b/>
          <w:bCs/>
          <w:rtl/>
        </w:rPr>
        <w:t>'</w:t>
      </w:r>
      <w:r w:rsidRPr="008A7E62">
        <w:rPr>
          <w:rFonts w:cs="Miriam"/>
          <w:b/>
          <w:bCs/>
          <w:rtl/>
        </w:rPr>
        <w:t>, ביום הצום יש להרבות צדק ומשפט</w:t>
      </w:r>
      <w:r w:rsidRPr="008A7E62">
        <w:rPr>
          <w:rFonts w:cs="Miriam" w:hint="cs"/>
          <w:b/>
          <w:bCs/>
          <w:rtl/>
        </w:rPr>
        <w:t>.</w:t>
      </w:r>
      <w:r w:rsidRPr="008A7E62">
        <w:rPr>
          <w:rFonts w:cs="Miriam"/>
          <w:rtl/>
        </w:rPr>
        <w:t xml:space="preserve"> עד כאן</w:t>
      </w:r>
      <w:r w:rsidRPr="008A7E62">
        <w:rPr>
          <w:rFonts w:cs="Miriam" w:hint="cs"/>
          <w:rtl/>
        </w:rPr>
        <w:t>". המשפט המודגש ('</w:t>
      </w:r>
      <w:proofErr w:type="spellStart"/>
      <w:r w:rsidRPr="008A7E62">
        <w:rPr>
          <w:rFonts w:cs="Miriam" w:hint="cs"/>
          <w:rtl/>
        </w:rPr>
        <w:t>ובגליון</w:t>
      </w:r>
      <w:proofErr w:type="spellEnd"/>
      <w:r w:rsidRPr="008A7E62">
        <w:rPr>
          <w:rFonts w:cs="Miriam" w:hint="cs"/>
          <w:rtl/>
        </w:rPr>
        <w:t xml:space="preserve"> מצאתי...') </w:t>
      </w:r>
      <w:proofErr w:type="spellStart"/>
      <w:r w:rsidRPr="008A7E62">
        <w:rPr>
          <w:rFonts w:cs="Miriam" w:hint="cs"/>
          <w:rtl/>
        </w:rPr>
        <w:t>ליתא</w:t>
      </w:r>
      <w:proofErr w:type="spellEnd"/>
      <w:r w:rsidRPr="008A7E62">
        <w:rPr>
          <w:rFonts w:cs="Miriam" w:hint="cs"/>
          <w:rtl/>
        </w:rPr>
        <w:t xml:space="preserve"> לפנינו במטה משה, אלא אחד רשמו על </w:t>
      </w:r>
      <w:proofErr w:type="spellStart"/>
      <w:r w:rsidRPr="008A7E62">
        <w:rPr>
          <w:rFonts w:cs="Miriam" w:hint="cs"/>
          <w:rtl/>
        </w:rPr>
        <w:t>גליונו</w:t>
      </w:r>
      <w:proofErr w:type="spellEnd"/>
      <w:r w:rsidRPr="008A7E62">
        <w:rPr>
          <w:rFonts w:cs="Miriam" w:hint="cs"/>
          <w:rtl/>
        </w:rPr>
        <w:t xml:space="preserve"> (מהו </w:t>
      </w:r>
      <w:r w:rsidR="007B49BB" w:rsidRPr="008A7E62">
        <w:rPr>
          <w:rFonts w:cs="Miriam" w:hint="cs"/>
          <w:rtl/>
        </w:rPr>
        <w:t>מקורו?) ומשם בעל אליהו רבה לקחו</w:t>
      </w:r>
      <w:r w:rsidR="00626E97" w:rsidRPr="008A7E62">
        <w:rPr>
          <w:rFonts w:cs="Miriam" w:hint="cs"/>
          <w:rtl/>
        </w:rPr>
        <w:t xml:space="preserve"> [</w:t>
      </w:r>
      <w:r w:rsidR="007B49BB" w:rsidRPr="008A7E62">
        <w:rPr>
          <w:rFonts w:cs="Miriam" w:hint="cs"/>
          <w:rtl/>
        </w:rPr>
        <w:t xml:space="preserve">בין </w:t>
      </w:r>
      <w:r w:rsidR="00616E3F" w:rsidRPr="008A7E62">
        <w:rPr>
          <w:rFonts w:cs="Miriam" w:hint="cs"/>
          <w:rtl/>
        </w:rPr>
        <w:t xml:space="preserve">כתיבה להדפסה מצאתי שהרמז הובא אצל רבי משה הכהן, ספר המשכיל, ירושלים </w:t>
      </w:r>
      <w:proofErr w:type="spellStart"/>
      <w:r w:rsidR="00616E3F" w:rsidRPr="008A7E62">
        <w:rPr>
          <w:rFonts w:cs="Miriam" w:hint="cs"/>
          <w:rtl/>
        </w:rPr>
        <w:t>תשסד</w:t>
      </w:r>
      <w:proofErr w:type="spellEnd"/>
      <w:r w:rsidR="00616E3F" w:rsidRPr="008A7E62">
        <w:rPr>
          <w:rFonts w:cs="Miriam" w:hint="cs"/>
          <w:rtl/>
        </w:rPr>
        <w:t xml:space="preserve">, עמ' סט: "וכל הפחות </w:t>
      </w:r>
      <w:proofErr w:type="spellStart"/>
      <w:r w:rsidR="00616E3F" w:rsidRPr="008A7E62">
        <w:rPr>
          <w:rFonts w:cs="Miriam" w:hint="cs"/>
          <w:rtl/>
        </w:rPr>
        <w:t>יתן</w:t>
      </w:r>
      <w:proofErr w:type="spellEnd"/>
      <w:r w:rsidR="00616E3F" w:rsidRPr="008A7E62">
        <w:rPr>
          <w:rFonts w:cs="Miriam" w:hint="cs"/>
          <w:rtl/>
        </w:rPr>
        <w:t xml:space="preserve"> פרוטה לצדקה, ורמז </w:t>
      </w:r>
      <w:proofErr w:type="spellStart"/>
      <w:r w:rsidR="00616E3F" w:rsidRPr="008A7E62">
        <w:rPr>
          <w:rFonts w:cs="Miriam" w:hint="cs"/>
          <w:rtl/>
        </w:rPr>
        <w:t>דכתיב</w:t>
      </w:r>
      <w:proofErr w:type="spellEnd"/>
      <w:r w:rsidR="00616E3F" w:rsidRPr="008A7E62">
        <w:rPr>
          <w:rFonts w:cs="Miriam" w:hint="cs"/>
          <w:rtl/>
        </w:rPr>
        <w:t>:</w:t>
      </w:r>
      <w:r w:rsidR="00133E68" w:rsidRPr="008A7E62">
        <w:rPr>
          <w:rFonts w:cs="Miriam" w:hint="cs"/>
          <w:rtl/>
        </w:rPr>
        <w:t xml:space="preserve"> '</w:t>
      </w:r>
      <w:r w:rsidR="00133E68" w:rsidRPr="008A7E62">
        <w:rPr>
          <w:rFonts w:cs="Miriam" w:hint="cs"/>
          <w:b/>
          <w:bCs/>
          <w:rtl/>
        </w:rPr>
        <w:t>צ</w:t>
      </w:r>
      <w:r w:rsidR="00133E68" w:rsidRPr="008A7E62">
        <w:rPr>
          <w:rFonts w:cs="Miriam" w:hint="cs"/>
          <w:rtl/>
        </w:rPr>
        <w:t>ד</w:t>
      </w:r>
      <w:r w:rsidR="00616E3F" w:rsidRPr="008A7E62">
        <w:rPr>
          <w:rFonts w:cs="Miriam" w:hint="cs"/>
          <w:rtl/>
        </w:rPr>
        <w:t xml:space="preserve">ק </w:t>
      </w:r>
      <w:r w:rsidR="00616E3F" w:rsidRPr="008A7E62">
        <w:rPr>
          <w:rFonts w:cs="Miriam" w:hint="cs"/>
          <w:b/>
          <w:bCs/>
          <w:rtl/>
        </w:rPr>
        <w:t>ו</w:t>
      </w:r>
      <w:r w:rsidR="00616E3F" w:rsidRPr="008A7E62">
        <w:rPr>
          <w:rFonts w:cs="Miriam" w:hint="cs"/>
          <w:rtl/>
        </w:rPr>
        <w:t xml:space="preserve">משפט </w:t>
      </w:r>
      <w:r w:rsidR="00616E3F" w:rsidRPr="008A7E62">
        <w:rPr>
          <w:rFonts w:cs="Miriam" w:hint="cs"/>
          <w:b/>
          <w:bCs/>
          <w:rtl/>
        </w:rPr>
        <w:t>מ</w:t>
      </w:r>
      <w:r w:rsidR="00616E3F" w:rsidRPr="008A7E62">
        <w:rPr>
          <w:rFonts w:cs="Miriam" w:hint="cs"/>
          <w:rtl/>
        </w:rPr>
        <w:t xml:space="preserve">כון </w:t>
      </w:r>
      <w:proofErr w:type="spellStart"/>
      <w:r w:rsidR="00616E3F" w:rsidRPr="008A7E62">
        <w:rPr>
          <w:rFonts w:cs="Miriam" w:hint="cs"/>
          <w:rtl/>
        </w:rPr>
        <w:t>כסאך</w:t>
      </w:r>
      <w:proofErr w:type="spellEnd"/>
      <w:r w:rsidR="00616E3F" w:rsidRPr="008A7E62">
        <w:rPr>
          <w:rFonts w:cs="Miriam" w:hint="cs"/>
          <w:rtl/>
        </w:rPr>
        <w:t xml:space="preserve">', ראשי תיבות </w:t>
      </w:r>
      <w:r w:rsidR="00616E3F" w:rsidRPr="008A7E62">
        <w:rPr>
          <w:rFonts w:cs="Miriam" w:hint="cs"/>
          <w:b/>
          <w:bCs/>
          <w:rtl/>
        </w:rPr>
        <w:t>צום</w:t>
      </w:r>
      <w:r w:rsidR="00616E3F" w:rsidRPr="008A7E62">
        <w:rPr>
          <w:rFonts w:cs="Miriam" w:hint="cs"/>
          <w:rtl/>
        </w:rPr>
        <w:t xml:space="preserve">, לומר לך שאין תענית בלא צדקה". ואולי הוא מקורו של כותב </w:t>
      </w:r>
      <w:proofErr w:type="spellStart"/>
      <w:r w:rsidR="00616E3F" w:rsidRPr="008A7E62">
        <w:rPr>
          <w:rFonts w:cs="Miriam" w:hint="cs"/>
          <w:rtl/>
        </w:rPr>
        <w:t>הגליון</w:t>
      </w:r>
      <w:proofErr w:type="spellEnd"/>
      <w:r w:rsidR="00A61200" w:rsidRPr="008A7E62">
        <w:rPr>
          <w:rFonts w:cs="Miriam" w:hint="cs"/>
          <w:rtl/>
        </w:rPr>
        <w:t>?</w:t>
      </w:r>
      <w:r w:rsidR="00616E3F" w:rsidRPr="008A7E62">
        <w:rPr>
          <w:rFonts w:cs="Miriam" w:hint="cs"/>
          <w:rtl/>
        </w:rPr>
        <w:t>].</w:t>
      </w:r>
    </w:p>
  </w:footnote>
  <w:footnote w:id="524">
    <w:p w14:paraId="61FD982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לשון זו בחז"ל.</w:t>
      </w:r>
    </w:p>
  </w:footnote>
  <w:footnote w:id="525">
    <w:p w14:paraId="58C3587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עוד </w:t>
      </w:r>
      <w:proofErr w:type="spellStart"/>
      <w:r w:rsidRPr="008A7E62">
        <w:rPr>
          <w:rFonts w:cs="Miriam" w:hint="cs"/>
          <w:rtl/>
        </w:rPr>
        <w:t>בענין</w:t>
      </w:r>
      <w:proofErr w:type="spellEnd"/>
      <w:r w:rsidRPr="008A7E62">
        <w:rPr>
          <w:rFonts w:cs="Miriam" w:hint="cs"/>
          <w:rtl/>
        </w:rPr>
        <w:t xml:space="preserve"> חיוב נתינת הצדקה בתענית, ראה: מגילה </w:t>
      </w:r>
      <w:proofErr w:type="spellStart"/>
      <w:r w:rsidRPr="008A7E62">
        <w:rPr>
          <w:rFonts w:cs="Miriam" w:hint="cs"/>
          <w:rtl/>
        </w:rPr>
        <w:t>כז</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xml:space="preserve">; סנהדרין לה ע"א; משנת רבי אליעזר, פרשה טו, עמ' 285, ועוד. וכך נפסק ברמב"ם, הלכות מתנות עניים, פ"ט </w:t>
      </w:r>
      <w:proofErr w:type="spellStart"/>
      <w:r w:rsidRPr="008A7E62">
        <w:rPr>
          <w:rFonts w:cs="Miriam" w:hint="cs"/>
          <w:rtl/>
        </w:rPr>
        <w:t>ה"ד</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יו"ד, סי' רנו, סעיף ב.</w:t>
      </w:r>
    </w:p>
  </w:footnote>
  <w:footnote w:id="526">
    <w:p w14:paraId="592521C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במסכת סופרים, </w:t>
      </w:r>
      <w:proofErr w:type="spellStart"/>
      <w:r w:rsidRPr="008A7E62">
        <w:rPr>
          <w:rFonts w:cs="Miriam" w:hint="cs"/>
          <w:rtl/>
        </w:rPr>
        <w:t>פי"ט</w:t>
      </w:r>
      <w:proofErr w:type="spellEnd"/>
      <w:r w:rsidRPr="008A7E62">
        <w:rPr>
          <w:rFonts w:cs="Miriam" w:hint="cs"/>
          <w:rtl/>
        </w:rPr>
        <w:t xml:space="preserve"> </w:t>
      </w:r>
      <w:proofErr w:type="spellStart"/>
      <w:r w:rsidRPr="008A7E62">
        <w:rPr>
          <w:rFonts w:cs="Miriam" w:hint="cs"/>
          <w:rtl/>
        </w:rPr>
        <w:t>ה"י</w:t>
      </w:r>
      <w:proofErr w:type="spellEnd"/>
      <w:r w:rsidRPr="008A7E62">
        <w:rPr>
          <w:rFonts w:cs="Miriam" w:hint="cs"/>
          <w:rtl/>
        </w:rPr>
        <w:t xml:space="preserve"> (כמובן, לא בלשון קושיא ותרוץ). והובא בראשונים, ראה: להלן, סוף אות רב; מחזור </w:t>
      </w:r>
      <w:proofErr w:type="spellStart"/>
      <w:r w:rsidRPr="008A7E62">
        <w:rPr>
          <w:rFonts w:cs="Miriam" w:hint="cs"/>
          <w:rtl/>
        </w:rPr>
        <w:t>ויטרי</w:t>
      </w:r>
      <w:proofErr w:type="spellEnd"/>
      <w:r w:rsidRPr="008A7E62">
        <w:rPr>
          <w:rFonts w:cs="Miriam" w:hint="cs"/>
          <w:rtl/>
        </w:rPr>
        <w:t xml:space="preserve"> (גולדשמידט), ב, סדר ראש חודש, סי' ד, עמ' שלד; ספר </w:t>
      </w:r>
      <w:proofErr w:type="spellStart"/>
      <w:r w:rsidRPr="008A7E62">
        <w:rPr>
          <w:rFonts w:cs="Miriam" w:hint="cs"/>
          <w:rtl/>
        </w:rPr>
        <w:t>ראבי"ה</w:t>
      </w:r>
      <w:proofErr w:type="spellEnd"/>
      <w:r w:rsidRPr="008A7E62">
        <w:rPr>
          <w:rFonts w:cs="Miriam" w:hint="cs"/>
          <w:rtl/>
        </w:rPr>
        <w:t xml:space="preserve">, מסכת שבת, סי' </w:t>
      </w:r>
      <w:proofErr w:type="spellStart"/>
      <w:r w:rsidRPr="008A7E62">
        <w:rPr>
          <w:rFonts w:cs="Miriam" w:hint="cs"/>
          <w:rtl/>
        </w:rPr>
        <w:t>שעח</w:t>
      </w:r>
      <w:proofErr w:type="spellEnd"/>
      <w:r w:rsidRPr="008A7E62">
        <w:rPr>
          <w:rFonts w:cs="Miriam" w:hint="cs"/>
          <w:rtl/>
        </w:rPr>
        <w:t xml:space="preserve">; סידור הרוקח, ר"ע תרד; שבלי הלקט, ר"ס </w:t>
      </w:r>
      <w:proofErr w:type="spellStart"/>
      <w:r w:rsidRPr="008A7E62">
        <w:rPr>
          <w:rFonts w:cs="Miriam" w:hint="cs"/>
          <w:rtl/>
        </w:rPr>
        <w:t>קסז</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ברכות, פ"י </w:t>
      </w:r>
      <w:proofErr w:type="spellStart"/>
      <w:r w:rsidRPr="008A7E62">
        <w:rPr>
          <w:rFonts w:cs="Miriam" w:hint="cs"/>
          <w:rtl/>
        </w:rPr>
        <w:t>הט"ז</w:t>
      </w:r>
      <w:proofErr w:type="spellEnd"/>
      <w:r w:rsidRPr="008A7E62">
        <w:rPr>
          <w:rFonts w:cs="Miriam" w:hint="cs"/>
          <w:rtl/>
        </w:rPr>
        <w:t xml:space="preserve">, אות ס; דרשות </w:t>
      </w:r>
      <w:proofErr w:type="spellStart"/>
      <w:r w:rsidRPr="008A7E62">
        <w:rPr>
          <w:rFonts w:cs="Miriam" w:hint="cs"/>
          <w:rtl/>
        </w:rPr>
        <w:t>מהר"ח</w:t>
      </w:r>
      <w:proofErr w:type="spellEnd"/>
      <w:r w:rsidRPr="008A7E62">
        <w:rPr>
          <w:rFonts w:cs="Miriam" w:hint="cs"/>
          <w:rtl/>
        </w:rPr>
        <w:t xml:space="preserve"> אור זרוע, סו"ס </w:t>
      </w:r>
      <w:proofErr w:type="spellStart"/>
      <w:r w:rsidRPr="008A7E62">
        <w:rPr>
          <w:rFonts w:cs="Miriam" w:hint="cs"/>
          <w:rtl/>
        </w:rPr>
        <w:t>יט</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תכו; </w:t>
      </w:r>
      <w:proofErr w:type="spellStart"/>
      <w:r w:rsidRPr="008A7E62">
        <w:rPr>
          <w:rFonts w:cs="Miriam" w:hint="cs"/>
          <w:rtl/>
        </w:rPr>
        <w:t>אבודרהם</w:t>
      </w:r>
      <w:proofErr w:type="spellEnd"/>
      <w:r w:rsidRPr="008A7E62">
        <w:rPr>
          <w:rFonts w:cs="Miriam" w:hint="cs"/>
          <w:rtl/>
        </w:rPr>
        <w:t xml:space="preserve">, סדר ברכות הראייה, עמ' שמו; ספר האגור, סי' </w:t>
      </w:r>
      <w:proofErr w:type="spellStart"/>
      <w:r w:rsidRPr="008A7E62">
        <w:rPr>
          <w:rFonts w:cs="Miriam" w:hint="cs"/>
          <w:rtl/>
        </w:rPr>
        <w:t>תקצא</w:t>
      </w:r>
      <w:proofErr w:type="spellEnd"/>
      <w:r w:rsidRPr="008A7E62">
        <w:rPr>
          <w:rFonts w:cs="Miriam" w:hint="cs"/>
          <w:rtl/>
        </w:rPr>
        <w:t>, ועוד.</w:t>
      </w:r>
    </w:p>
  </w:footnote>
  <w:footnote w:id="527">
    <w:p w14:paraId="008D754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מדוע ב'סדר קדושה' של מוצאי שבתות פותחים ב'ואתה קדוש' ואין מצרפים קודם לכן את הפסוק 'ובא לציון' כפי שרגילים לצרפו ב'סדר קדושה' הנאמר בכל יום בשחרית.</w:t>
      </w:r>
    </w:p>
  </w:footnote>
  <w:footnote w:id="528">
    <w:p w14:paraId="4DD9288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באבודרהם</w:t>
      </w:r>
      <w:proofErr w:type="spellEnd"/>
      <w:r w:rsidRPr="008A7E62">
        <w:rPr>
          <w:rFonts w:cs="Miriam" w:hint="cs"/>
          <w:rtl/>
        </w:rPr>
        <w:t xml:space="preserve">, סדר ובא לציון, ר"ע </w:t>
      </w:r>
      <w:proofErr w:type="spellStart"/>
      <w:r w:rsidRPr="008A7E62">
        <w:rPr>
          <w:rFonts w:cs="Miriam" w:hint="cs"/>
          <w:rtl/>
        </w:rPr>
        <w:t>קכג</w:t>
      </w:r>
      <w:proofErr w:type="spellEnd"/>
      <w:r w:rsidRPr="008A7E62">
        <w:rPr>
          <w:rFonts w:cs="Miriam" w:hint="cs"/>
          <w:rtl/>
        </w:rPr>
        <w:t>: "</w:t>
      </w:r>
      <w:proofErr w:type="spellStart"/>
      <w:r w:rsidRPr="008A7E62">
        <w:rPr>
          <w:rFonts w:cs="Miriam" w:hint="eastAsia"/>
          <w:rtl/>
        </w:rPr>
        <w:t>ומאריכין</w:t>
      </w:r>
      <w:proofErr w:type="spellEnd"/>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סדר</w:t>
      </w:r>
      <w:r w:rsidRPr="008A7E62">
        <w:rPr>
          <w:rFonts w:cs="Miriam"/>
          <w:rtl/>
        </w:rPr>
        <w:t xml:space="preserve"> </w:t>
      </w:r>
      <w:r w:rsidRPr="008A7E62">
        <w:rPr>
          <w:rFonts w:cs="Miriam" w:hint="eastAsia"/>
          <w:rtl/>
        </w:rPr>
        <w:t>קדושה</w:t>
      </w:r>
      <w:r w:rsidRPr="008A7E62">
        <w:rPr>
          <w:rFonts w:cs="Miriam" w:hint="cs"/>
          <w:rtl/>
        </w:rPr>
        <w:t xml:space="preserve">'... </w:t>
      </w:r>
      <w:r w:rsidRPr="008A7E62">
        <w:rPr>
          <w:rFonts w:cs="Miriam" w:hint="eastAsia"/>
          <w:b/>
          <w:bCs/>
          <w:rtl/>
        </w:rPr>
        <w:t>ואין</w:t>
      </w:r>
      <w:r w:rsidRPr="008A7E62">
        <w:rPr>
          <w:rFonts w:cs="Miriam"/>
          <w:b/>
          <w:bCs/>
          <w:rtl/>
        </w:rPr>
        <w:t xml:space="preserve"> </w:t>
      </w:r>
      <w:proofErr w:type="spellStart"/>
      <w:r w:rsidRPr="008A7E62">
        <w:rPr>
          <w:rFonts w:cs="Miriam" w:hint="eastAsia"/>
          <w:b/>
          <w:bCs/>
          <w:rtl/>
        </w:rPr>
        <w:t>מתחילין</w:t>
      </w:r>
      <w:proofErr w:type="spellEnd"/>
      <w:r w:rsidRPr="008A7E62">
        <w:rPr>
          <w:rFonts w:cs="Miriam"/>
          <w:b/>
          <w:bCs/>
          <w:rtl/>
        </w:rPr>
        <w:t xml:space="preserve"> </w:t>
      </w:r>
      <w:r w:rsidRPr="008A7E62">
        <w:rPr>
          <w:rFonts w:cs="Miriam" w:hint="eastAsia"/>
          <w:b/>
          <w:bCs/>
          <w:rtl/>
        </w:rPr>
        <w:t>בפסוק</w:t>
      </w:r>
      <w:r w:rsidRPr="008A7E62">
        <w:rPr>
          <w:rFonts w:cs="Miriam"/>
          <w:b/>
          <w:bCs/>
          <w:rtl/>
        </w:rPr>
        <w:t xml:space="preserve"> </w:t>
      </w:r>
      <w:r w:rsidRPr="008A7E62">
        <w:rPr>
          <w:rFonts w:cs="Miriam" w:hint="cs"/>
          <w:b/>
          <w:bCs/>
          <w:rtl/>
        </w:rPr>
        <w:t>'</w:t>
      </w:r>
      <w:r w:rsidRPr="008A7E62">
        <w:rPr>
          <w:rFonts w:cs="Miriam" w:hint="eastAsia"/>
          <w:b/>
          <w:bCs/>
          <w:rtl/>
        </w:rPr>
        <w:t>ובא</w:t>
      </w:r>
      <w:r w:rsidRPr="008A7E62">
        <w:rPr>
          <w:rFonts w:cs="Miriam"/>
          <w:b/>
          <w:bCs/>
          <w:rtl/>
        </w:rPr>
        <w:t xml:space="preserve"> </w:t>
      </w:r>
      <w:r w:rsidRPr="008A7E62">
        <w:rPr>
          <w:rFonts w:cs="Miriam" w:hint="eastAsia"/>
          <w:b/>
          <w:bCs/>
          <w:rtl/>
        </w:rPr>
        <w:t>לציון</w:t>
      </w:r>
      <w:r w:rsidRPr="008A7E62">
        <w:rPr>
          <w:rFonts w:cs="Miriam" w:hint="cs"/>
          <w:b/>
          <w:bCs/>
          <w:rtl/>
        </w:rPr>
        <w:t>'</w:t>
      </w:r>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cs"/>
          <w:b/>
          <w:bCs/>
          <w:rtl/>
        </w:rPr>
        <w:t>'</w:t>
      </w:r>
      <w:r w:rsidRPr="008A7E62">
        <w:rPr>
          <w:rFonts w:cs="Miriam" w:hint="eastAsia"/>
          <w:b/>
          <w:bCs/>
          <w:rtl/>
        </w:rPr>
        <w:t>ואתה</w:t>
      </w:r>
      <w:r w:rsidRPr="008A7E62">
        <w:rPr>
          <w:rFonts w:cs="Miriam"/>
          <w:b/>
          <w:bCs/>
          <w:rtl/>
        </w:rPr>
        <w:t xml:space="preserve"> </w:t>
      </w:r>
      <w:r w:rsidRPr="008A7E62">
        <w:rPr>
          <w:rFonts w:cs="Miriam" w:hint="eastAsia"/>
          <w:b/>
          <w:bCs/>
          <w:rtl/>
        </w:rPr>
        <w:t>קדוש</w:t>
      </w:r>
      <w:r w:rsidRPr="008A7E62">
        <w:rPr>
          <w:rFonts w:cs="Miriam" w:hint="cs"/>
          <w:b/>
          <w:bCs/>
          <w:rtl/>
        </w:rPr>
        <w:t>',</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עיקר</w:t>
      </w:r>
      <w:r w:rsidRPr="008A7E62">
        <w:rPr>
          <w:rFonts w:cs="Miriam"/>
          <w:b/>
          <w:bCs/>
          <w:rtl/>
        </w:rPr>
        <w:t xml:space="preserve"> </w:t>
      </w:r>
      <w:r w:rsidRPr="008A7E62">
        <w:rPr>
          <w:rFonts w:cs="Miriam" w:hint="eastAsia"/>
          <w:b/>
          <w:bCs/>
          <w:rtl/>
        </w:rPr>
        <w:t>גאולה</w:t>
      </w:r>
      <w:r w:rsidRPr="008A7E62">
        <w:rPr>
          <w:rFonts w:cs="Miriam"/>
          <w:b/>
          <w:bCs/>
          <w:rtl/>
        </w:rPr>
        <w:t xml:space="preserve"> </w:t>
      </w:r>
      <w:r w:rsidRPr="008A7E62">
        <w:rPr>
          <w:rFonts w:cs="Miriam" w:hint="eastAsia"/>
          <w:b/>
          <w:bCs/>
          <w:rtl/>
        </w:rPr>
        <w:t>בלילה</w:t>
      </w:r>
      <w:r w:rsidRPr="008A7E62">
        <w:rPr>
          <w:rFonts w:cs="Miriam" w:hint="cs"/>
          <w:b/>
          <w:b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יאמרו</w:t>
      </w:r>
      <w:r w:rsidRPr="008A7E62">
        <w:rPr>
          <w:rFonts w:cs="Miriam"/>
          <w:rtl/>
        </w:rPr>
        <w:t xml:space="preserve"> </w:t>
      </w:r>
      <w:r w:rsidRPr="008A7E62">
        <w:rPr>
          <w:rFonts w:cs="Miriam" w:hint="eastAsia"/>
          <w:rtl/>
        </w:rPr>
        <w:t>האומות</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גנבים</w:t>
      </w:r>
      <w:r w:rsidRPr="008A7E62">
        <w:rPr>
          <w:rFonts w:cs="Miriam"/>
          <w:rtl/>
        </w:rPr>
        <w:t xml:space="preserve"> </w:t>
      </w:r>
      <w:r w:rsidRPr="008A7E62">
        <w:rPr>
          <w:rFonts w:cs="Miriam" w:hint="eastAsia"/>
          <w:rtl/>
        </w:rPr>
        <w:t>הם</w:t>
      </w:r>
      <w:r w:rsidRPr="008A7E62">
        <w:rPr>
          <w:rFonts w:cs="Miriam" w:hint="cs"/>
          <w:rtl/>
        </w:rPr>
        <w:t>,</w:t>
      </w:r>
      <w:r w:rsidRPr="008A7E62">
        <w:rPr>
          <w:rFonts w:cs="Miriam"/>
          <w:rtl/>
        </w:rPr>
        <w:t xml:space="preserve"> </w:t>
      </w:r>
      <w:r w:rsidRPr="008A7E62">
        <w:rPr>
          <w:rFonts w:cs="Miriam" w:hint="eastAsia"/>
          <w:rtl/>
        </w:rPr>
        <w:t>שברחו</w:t>
      </w:r>
      <w:r w:rsidRPr="008A7E62">
        <w:rPr>
          <w:rFonts w:cs="Miriam"/>
          <w:rtl/>
        </w:rPr>
        <w:t xml:space="preserve"> </w:t>
      </w:r>
      <w:r w:rsidRPr="008A7E62">
        <w:rPr>
          <w:rFonts w:cs="Miriam" w:hint="eastAsia"/>
          <w:rtl/>
        </w:rPr>
        <w:t>בלילה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לעיני</w:t>
      </w:r>
      <w:r w:rsidRPr="008A7E62">
        <w:rPr>
          <w:rFonts w:cs="Miriam"/>
          <w:rtl/>
        </w:rPr>
        <w:t xml:space="preserve"> </w:t>
      </w:r>
      <w:r w:rsidRPr="008A7E62">
        <w:rPr>
          <w:rFonts w:cs="Miriam" w:hint="eastAsia"/>
          <w:rtl/>
        </w:rPr>
        <w:t>כל</w:t>
      </w:r>
      <w:r w:rsidRPr="008A7E62">
        <w:rPr>
          <w:rFonts w:cs="Miriam"/>
          <w:rtl/>
        </w:rPr>
        <w:t xml:space="preserve"> </w:t>
      </w:r>
      <w:proofErr w:type="spellStart"/>
      <w:r w:rsidRPr="008A7E62">
        <w:rPr>
          <w:rFonts w:cs="Miriam" w:hint="eastAsia"/>
          <w:rtl/>
        </w:rPr>
        <w:t>הגוים</w:t>
      </w:r>
      <w:proofErr w:type="spellEnd"/>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שנא</w:t>
      </w:r>
      <w:r w:rsidRPr="008A7E62">
        <w:rPr>
          <w:rFonts w:cs="Miriam" w:hint="cs"/>
          <w:rtl/>
        </w:rPr>
        <w:t>מר</w:t>
      </w:r>
      <w:r w:rsidRPr="008A7E62">
        <w:rPr>
          <w:rFonts w:cs="Miriam"/>
          <w:rtl/>
        </w:rPr>
        <w:t xml:space="preserve"> </w:t>
      </w:r>
      <w:r w:rsidRPr="008A7E62">
        <w:rPr>
          <w:rFonts w:cs="Miriam" w:hint="eastAsia"/>
          <w:rtl/>
        </w:rPr>
        <w:t>בגאולת</w:t>
      </w:r>
      <w:r w:rsidRPr="008A7E62">
        <w:rPr>
          <w:rFonts w:cs="Miriam"/>
          <w:rtl/>
        </w:rPr>
        <w:t xml:space="preserve"> </w:t>
      </w:r>
      <w:r w:rsidRPr="008A7E62">
        <w:rPr>
          <w:rFonts w:cs="Miriam" w:hint="eastAsia"/>
          <w:rtl/>
        </w:rPr>
        <w:t>מצרים</w:t>
      </w:r>
      <w:r w:rsidRPr="008A7E62">
        <w:rPr>
          <w:rFonts w:cs="Miriam"/>
          <w:rtl/>
        </w:rPr>
        <w:t xml:space="preserve"> (</w:t>
      </w:r>
      <w:r w:rsidRPr="008A7E62">
        <w:rPr>
          <w:rFonts w:cs="Miriam" w:hint="eastAsia"/>
          <w:rtl/>
        </w:rPr>
        <w:t>שמות</w:t>
      </w:r>
      <w:r w:rsidRPr="008A7E62">
        <w:rPr>
          <w:rFonts w:cs="Miriam"/>
          <w:rtl/>
        </w:rPr>
        <w:t xml:space="preserve"> </w:t>
      </w:r>
      <w:proofErr w:type="spellStart"/>
      <w:r w:rsidRPr="008A7E62">
        <w:rPr>
          <w:rFonts w:cs="Miriam" w:hint="eastAsia"/>
          <w:rtl/>
        </w:rPr>
        <w:t>יב</w:t>
      </w:r>
      <w:proofErr w:type="spellEnd"/>
      <w:r w:rsidRPr="008A7E62">
        <w:rPr>
          <w:rFonts w:cs="Miriam"/>
          <w:rtl/>
        </w:rPr>
        <w:t xml:space="preserve"> </w:t>
      </w:r>
      <w:proofErr w:type="spellStart"/>
      <w:r w:rsidRPr="008A7E62">
        <w:rPr>
          <w:rFonts w:cs="Miriam" w:hint="eastAsia"/>
          <w:rtl/>
        </w:rPr>
        <w:t>יז</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בעצם</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הזה</w:t>
      </w:r>
      <w:r w:rsidRPr="008A7E62">
        <w:rPr>
          <w:rFonts w:cs="Miriam" w:hint="cs"/>
          <w:rtl/>
        </w:rPr>
        <w:t xml:space="preserve">' - בעיצומו של יום". וזה מוסכם על רוב הראשונים, ראה לדוגמא: מחזור </w:t>
      </w:r>
      <w:proofErr w:type="spellStart"/>
      <w:r w:rsidRPr="008A7E62">
        <w:rPr>
          <w:rFonts w:cs="Miriam" w:hint="cs"/>
          <w:rtl/>
        </w:rPr>
        <w:t>ויטרי</w:t>
      </w:r>
      <w:proofErr w:type="spellEnd"/>
      <w:r w:rsidRPr="008A7E62">
        <w:rPr>
          <w:rFonts w:cs="Miriam" w:hint="cs"/>
          <w:rtl/>
        </w:rPr>
        <w:t xml:space="preserve"> (גולדשמידט), ב, סדר פורים, סי' ז, עמ' שנט-</w:t>
      </w:r>
      <w:proofErr w:type="spellStart"/>
      <w:r w:rsidRPr="008A7E62">
        <w:rPr>
          <w:rFonts w:cs="Miriam" w:hint="cs"/>
          <w:rtl/>
        </w:rPr>
        <w:t>שס</w:t>
      </w:r>
      <w:proofErr w:type="spellEnd"/>
      <w:r w:rsidRPr="008A7E62">
        <w:rPr>
          <w:rFonts w:cs="Miriam" w:hint="cs"/>
          <w:rtl/>
        </w:rPr>
        <w:t xml:space="preserve">; שבלי הלקט, סי' </w:t>
      </w:r>
      <w:proofErr w:type="spellStart"/>
      <w:r w:rsidRPr="008A7E62">
        <w:rPr>
          <w:rFonts w:cs="Miriam" w:hint="cs"/>
          <w:rtl/>
        </w:rPr>
        <w:t>קצט</w:t>
      </w:r>
      <w:proofErr w:type="spellEnd"/>
      <w:r w:rsidRPr="008A7E62">
        <w:rPr>
          <w:rFonts w:cs="Miriam" w:hint="cs"/>
          <w:rtl/>
        </w:rPr>
        <w:t xml:space="preserve"> [מקור דברי </w:t>
      </w:r>
      <w:proofErr w:type="spellStart"/>
      <w:r w:rsidRPr="008A7E62">
        <w:rPr>
          <w:rFonts w:cs="Miriam" w:hint="cs"/>
          <w:rtl/>
        </w:rPr>
        <w:t>אבודרהם</w:t>
      </w:r>
      <w:proofErr w:type="spellEnd"/>
      <w:r w:rsidRPr="008A7E62">
        <w:rPr>
          <w:rFonts w:cs="Miriam" w:hint="cs"/>
          <w:rtl/>
        </w:rPr>
        <w:t xml:space="preserve"> ב'שלא יאמרו האומות...', הוא ספר המנהיג, הלכות מגילה, עמ' רמה, עיי"ש, ועי' לעיל, אות סה,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Ref135039467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334</w:t>
      </w:r>
      <w:r w:rsidRPr="008A7E62">
        <w:rPr>
          <w:rFonts w:cs="Miriam"/>
          <w:rtl/>
        </w:rPr>
        <w:fldChar w:fldCharType="end"/>
      </w:r>
      <w:r w:rsidRPr="008A7E62">
        <w:rPr>
          <w:rFonts w:cs="Miriam" w:hint="cs"/>
          <w:rtl/>
        </w:rPr>
        <w:t xml:space="preserve">]. היו שביארו ענין זה על לילות אחרים בהם אומרים 'סדר קדושה', כמו: ליל פורים, ליל תשעה באב. עי' לעיל, אות סה, </w:t>
      </w:r>
      <w:proofErr w:type="spellStart"/>
      <w:r w:rsidRPr="008A7E62">
        <w:rPr>
          <w:rFonts w:cs="Miriam" w:hint="cs"/>
          <w:rtl/>
        </w:rPr>
        <w:t>וש"נ</w:t>
      </w:r>
      <w:proofErr w:type="spellEnd"/>
      <w:r w:rsidRPr="008A7E62">
        <w:rPr>
          <w:rFonts w:cs="Miriam" w:hint="cs"/>
          <w:rtl/>
        </w:rPr>
        <w:t xml:space="preserve"> חלקם.</w:t>
      </w:r>
    </w:p>
  </w:footnote>
  <w:footnote w:id="529">
    <w:p w14:paraId="1EF4363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למנהג אשכנז וצרפת. אולם היו שלא נהגו לדלגו בשבת (וימים-טובים), עי' מחזור </w:t>
      </w:r>
      <w:proofErr w:type="spellStart"/>
      <w:r w:rsidRPr="008A7E62">
        <w:rPr>
          <w:rFonts w:cs="Miriam" w:hint="cs"/>
          <w:rtl/>
        </w:rPr>
        <w:t>ויטרי</w:t>
      </w:r>
      <w:proofErr w:type="spellEnd"/>
      <w:r w:rsidRPr="008A7E62">
        <w:rPr>
          <w:rFonts w:cs="Miriam" w:hint="cs"/>
          <w:rtl/>
        </w:rPr>
        <w:t xml:space="preserve"> (גולדשמידט), א, סדר שחרית, סי' א, עמ' </w:t>
      </w:r>
      <w:proofErr w:type="spellStart"/>
      <w:r w:rsidRPr="008A7E62">
        <w:rPr>
          <w:rFonts w:cs="Miriam" w:hint="cs"/>
          <w:rtl/>
        </w:rPr>
        <w:t>קה</w:t>
      </w:r>
      <w:proofErr w:type="spellEnd"/>
      <w:r w:rsidRPr="008A7E62">
        <w:rPr>
          <w:rFonts w:cs="Miriam" w:hint="cs"/>
          <w:rtl/>
        </w:rPr>
        <w:t xml:space="preserve">, הערה 11, </w:t>
      </w:r>
      <w:proofErr w:type="spellStart"/>
      <w:r w:rsidRPr="008A7E62">
        <w:rPr>
          <w:rFonts w:cs="Miriam" w:hint="cs"/>
          <w:rtl/>
        </w:rPr>
        <w:t>וש"נ</w:t>
      </w:r>
      <w:proofErr w:type="spellEnd"/>
      <w:r w:rsidRPr="008A7E62">
        <w:rPr>
          <w:rFonts w:cs="Miriam" w:hint="cs"/>
          <w:rtl/>
        </w:rPr>
        <w:t>.</w:t>
      </w:r>
    </w:p>
  </w:footnote>
  <w:footnote w:id="530">
    <w:p w14:paraId="19D1586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בסדר </w:t>
      </w:r>
      <w:proofErr w:type="spellStart"/>
      <w:r w:rsidRPr="008A7E62">
        <w:rPr>
          <w:rFonts w:cs="Miriam" w:hint="cs"/>
          <w:rtl/>
        </w:rPr>
        <w:t>טרוייש</w:t>
      </w:r>
      <w:proofErr w:type="spellEnd"/>
      <w:r w:rsidRPr="008A7E62">
        <w:rPr>
          <w:rFonts w:cs="Miriam" w:hint="cs"/>
          <w:rtl/>
        </w:rPr>
        <w:t xml:space="preserve">, סי' א, </w:t>
      </w:r>
      <w:proofErr w:type="spellStart"/>
      <w:r w:rsidRPr="008A7E62">
        <w:rPr>
          <w:rFonts w:cs="Miriam" w:hint="cs"/>
          <w:rtl/>
        </w:rPr>
        <w:t>ס"ע</w:t>
      </w:r>
      <w:proofErr w:type="spellEnd"/>
      <w:r w:rsidRPr="008A7E62">
        <w:rPr>
          <w:rFonts w:cs="Miriam" w:hint="cs"/>
          <w:rtl/>
        </w:rPr>
        <w:t xml:space="preserve"> 4: "</w:t>
      </w:r>
      <w:r w:rsidRPr="008A7E62">
        <w:rPr>
          <w:rFonts w:cs="Miriam" w:hint="eastAsia"/>
          <w:rtl/>
        </w:rPr>
        <w:t>שמעתי</w:t>
      </w:r>
      <w:r w:rsidRPr="008A7E62">
        <w:rPr>
          <w:rFonts w:cs="Miriam" w:hint="cs"/>
          <w:rtl/>
        </w:rPr>
        <w:t>,</w:t>
      </w:r>
      <w:r w:rsidRPr="008A7E62">
        <w:rPr>
          <w:rFonts w:cs="Miriam"/>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בו</w:t>
      </w:r>
      <w:r w:rsidRPr="008A7E62">
        <w:rPr>
          <w:rFonts w:cs="Miriam"/>
          <w:rtl/>
        </w:rPr>
        <w:t xml:space="preserve"> </w:t>
      </w:r>
      <w:r w:rsidRPr="008A7E62">
        <w:rPr>
          <w:rFonts w:cs="Miriam" w:hint="cs"/>
          <w:rtl/>
        </w:rPr>
        <w:t xml:space="preserve">[=ב'מזמור לתודה'] </w:t>
      </w:r>
      <w:r w:rsidRPr="008A7E62">
        <w:rPr>
          <w:rFonts w:cs="Miriam" w:hint="eastAsia"/>
          <w:b/>
          <w:bCs/>
          <w:rtl/>
        </w:rPr>
        <w:t>מ</w:t>
      </w:r>
      <w:r w:rsidRPr="008A7E62">
        <w:rPr>
          <w:rFonts w:cs="Miriam"/>
          <w:b/>
          <w:bCs/>
          <w:rtl/>
        </w:rPr>
        <w:t xml:space="preserve">' </w:t>
      </w:r>
      <w:r w:rsidRPr="008A7E62">
        <w:rPr>
          <w:rFonts w:cs="Miriam" w:hint="eastAsia"/>
          <w:b/>
          <w:bCs/>
          <w:rtl/>
        </w:rPr>
        <w:t>תיבות</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מ</w:t>
      </w:r>
      <w:r w:rsidRPr="008A7E62">
        <w:rPr>
          <w:rFonts w:cs="Miriam"/>
          <w:rtl/>
        </w:rPr>
        <w:t xml:space="preserve">' </w:t>
      </w:r>
      <w:r w:rsidRPr="008A7E62">
        <w:rPr>
          <w:rFonts w:cs="Miriam" w:hint="eastAsia"/>
          <w:rtl/>
        </w:rPr>
        <w:t>לחמי</w:t>
      </w:r>
      <w:r w:rsidRPr="008A7E62">
        <w:rPr>
          <w:rFonts w:cs="Miriam"/>
          <w:rtl/>
        </w:rPr>
        <w:t xml:space="preserve"> </w:t>
      </w:r>
      <w:r w:rsidRPr="008A7E62">
        <w:rPr>
          <w:rFonts w:cs="Miriam" w:hint="eastAsia"/>
          <w:rtl/>
        </w:rPr>
        <w:t>תודה</w:t>
      </w:r>
      <w:r w:rsidRPr="008A7E62">
        <w:rPr>
          <w:rFonts w:cs="Miriam" w:hint="cs"/>
          <w:rtl/>
        </w:rPr>
        <w:t>,</w:t>
      </w:r>
      <w:r w:rsidRPr="008A7E62">
        <w:rPr>
          <w:rFonts w:cs="Miriam"/>
          <w:rtl/>
        </w:rPr>
        <w:t xml:space="preserve"> </w:t>
      </w:r>
      <w:r w:rsidRPr="008A7E62">
        <w:rPr>
          <w:rFonts w:cs="Miriam" w:hint="eastAsia"/>
          <w:b/>
          <w:bCs/>
          <w:rtl/>
        </w:rPr>
        <w:t>מלבד</w:t>
      </w:r>
      <w:r w:rsidRPr="008A7E62">
        <w:rPr>
          <w:rFonts w:cs="Miriam"/>
          <w:b/>
          <w:bCs/>
          <w:rtl/>
        </w:rPr>
        <w:t xml:space="preserve"> </w:t>
      </w:r>
      <w:r w:rsidRPr="008A7E62">
        <w:rPr>
          <w:rFonts w:cs="Miriam" w:hint="eastAsia"/>
          <w:b/>
          <w:bCs/>
          <w:rtl/>
        </w:rPr>
        <w:t>ב</w:t>
      </w:r>
      <w:r w:rsidRPr="008A7E62">
        <w:rPr>
          <w:rFonts w:cs="Miriam"/>
          <w:b/>
          <w:bCs/>
          <w:rtl/>
        </w:rPr>
        <w:t xml:space="preserve">' </w:t>
      </w:r>
      <w:r w:rsidRPr="008A7E62">
        <w:rPr>
          <w:rFonts w:cs="Miriam" w:hint="eastAsia"/>
          <w:b/>
          <w:bCs/>
          <w:rtl/>
        </w:rPr>
        <w:t>תיבות</w:t>
      </w:r>
      <w:r w:rsidRPr="008A7E62">
        <w:rPr>
          <w:rFonts w:cs="Miriam"/>
          <w:b/>
          <w:bCs/>
          <w:rtl/>
        </w:rPr>
        <w:t xml:space="preserve"> </w:t>
      </w:r>
      <w:r w:rsidRPr="008A7E62">
        <w:rPr>
          <w:rFonts w:cs="Miriam" w:hint="eastAsia"/>
          <w:b/>
          <w:bCs/>
          <w:rtl/>
        </w:rPr>
        <w:t>הראשונות</w:t>
      </w:r>
      <w:r w:rsidRPr="008A7E62">
        <w:rPr>
          <w:rFonts w:cs="Miriam"/>
          <w:b/>
          <w:bCs/>
          <w:rtl/>
        </w:rPr>
        <w:t xml:space="preserve"> </w:t>
      </w:r>
      <w:r w:rsidRPr="008A7E62">
        <w:rPr>
          <w:rFonts w:cs="Miriam" w:hint="eastAsia"/>
          <w:b/>
          <w:bCs/>
          <w:rtl/>
        </w:rPr>
        <w:t>שאינם</w:t>
      </w:r>
      <w:r w:rsidRPr="008A7E62">
        <w:rPr>
          <w:rFonts w:cs="Miriam"/>
          <w:b/>
          <w:bCs/>
          <w:rtl/>
        </w:rPr>
        <w:t xml:space="preserve"> </w:t>
      </w:r>
      <w:r w:rsidRPr="008A7E62">
        <w:rPr>
          <w:rFonts w:cs="Miriam" w:hint="eastAsia"/>
          <w:b/>
          <w:bCs/>
          <w:rtl/>
        </w:rPr>
        <w:t>מן</w:t>
      </w:r>
      <w:r w:rsidRPr="008A7E62">
        <w:rPr>
          <w:rFonts w:cs="Miriam"/>
          <w:b/>
          <w:bCs/>
          <w:rtl/>
        </w:rPr>
        <w:t xml:space="preserve"> </w:t>
      </w:r>
      <w:proofErr w:type="spellStart"/>
      <w:r w:rsidRPr="008A7E62">
        <w:rPr>
          <w:rFonts w:cs="Miriam" w:hint="eastAsia"/>
          <w:b/>
          <w:bCs/>
          <w:rtl/>
        </w:rPr>
        <w:t>המנין</w:t>
      </w:r>
      <w:proofErr w:type="spellEnd"/>
      <w:r w:rsidRPr="008A7E62">
        <w:rPr>
          <w:rFonts w:cs="Miriam" w:hint="cs"/>
          <w:rtl/>
        </w:rPr>
        <w:t xml:space="preserve"> - '</w:t>
      </w:r>
      <w:r w:rsidRPr="008A7E62">
        <w:rPr>
          <w:rFonts w:cs="Miriam" w:hint="eastAsia"/>
          <w:rtl/>
        </w:rPr>
        <w:t>מזמור</w:t>
      </w:r>
      <w:r w:rsidRPr="008A7E62">
        <w:rPr>
          <w:rFonts w:cs="Miriam"/>
          <w:rtl/>
        </w:rPr>
        <w:t xml:space="preserve"> </w:t>
      </w:r>
      <w:r w:rsidRPr="008A7E62">
        <w:rPr>
          <w:rFonts w:cs="Miriam" w:hint="eastAsia"/>
          <w:rtl/>
        </w:rPr>
        <w:t>לתודה</w:t>
      </w:r>
      <w:r w:rsidRPr="008A7E62">
        <w:rPr>
          <w:rFonts w:cs="Miriam" w:hint="cs"/>
          <w:rtl/>
        </w:rPr>
        <w:t xml:space="preserve">'". אולם לכאורה אין דבריהם מכוונים, שאפילו אחר השמטת המילים 'מזמור לתודה' מחזיק המזמור </w:t>
      </w:r>
      <w:r w:rsidRPr="008A7E62">
        <w:rPr>
          <w:rFonts w:cs="Miriam" w:hint="cs"/>
          <w:b/>
          <w:bCs/>
          <w:rtl/>
        </w:rPr>
        <w:t>ארבעים-ואחת</w:t>
      </w:r>
      <w:r w:rsidRPr="008A7E62">
        <w:rPr>
          <w:rFonts w:cs="Miriam" w:hint="cs"/>
          <w:rtl/>
        </w:rPr>
        <w:t xml:space="preserve"> מילים, וכמפורש בסידור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עא</w:t>
      </w:r>
      <w:proofErr w:type="spellEnd"/>
      <w:r w:rsidRPr="008A7E62">
        <w:rPr>
          <w:rFonts w:cs="Miriam" w:hint="cs"/>
          <w:rtl/>
        </w:rPr>
        <w:t xml:space="preserve">: "במזמור זה [='מזמור לתודה'], </w:t>
      </w:r>
      <w:r w:rsidRPr="008A7E62">
        <w:rPr>
          <w:rFonts w:cs="Miriam" w:hint="cs"/>
          <w:b/>
          <w:bCs/>
          <w:rtl/>
        </w:rPr>
        <w:t>מ"א תיבות</w:t>
      </w:r>
      <w:r w:rsidRPr="008A7E62">
        <w:rPr>
          <w:rFonts w:cs="Miriam" w:hint="cs"/>
          <w:rtl/>
        </w:rPr>
        <w:t xml:space="preserve">" (כך נאמר בסתם, בלא לציין שהשמיט את תיבות 'מזמור לתודה'!). וקשה לומר שגם </w:t>
      </w:r>
      <w:proofErr w:type="spellStart"/>
      <w:r w:rsidRPr="008A7E62">
        <w:rPr>
          <w:rFonts w:cs="Miriam" w:hint="cs"/>
          <w:rtl/>
        </w:rPr>
        <w:t>בענין</w:t>
      </w:r>
      <w:proofErr w:type="spellEnd"/>
      <w:r w:rsidRPr="008A7E62">
        <w:rPr>
          <w:rFonts w:cs="Miriam" w:hint="cs"/>
          <w:rtl/>
        </w:rPr>
        <w:t xml:space="preserve"> כזה משתמשים בכלל </w:t>
      </w:r>
      <w:proofErr w:type="spellStart"/>
      <w:r w:rsidRPr="008A7E62">
        <w:rPr>
          <w:rFonts w:cs="Miriam" w:hint="cs"/>
          <w:rtl/>
        </w:rPr>
        <w:t>ש"הגימטריאות</w:t>
      </w:r>
      <w:proofErr w:type="spellEnd"/>
      <w:r w:rsidRPr="008A7E62">
        <w:rPr>
          <w:rFonts w:cs="Miriam" w:hint="cs"/>
          <w:rtl/>
        </w:rPr>
        <w:t xml:space="preserve">... אם </w:t>
      </w:r>
      <w:r w:rsidRPr="008A7E62">
        <w:rPr>
          <w:rFonts w:cs="Miriam" w:hint="cs"/>
          <w:b/>
          <w:bCs/>
          <w:rtl/>
        </w:rPr>
        <w:t>אחד</w:t>
      </w:r>
      <w:r w:rsidRPr="008A7E62">
        <w:rPr>
          <w:rFonts w:cs="Miriam" w:hint="cs"/>
          <w:rtl/>
        </w:rPr>
        <w:t xml:space="preserve"> חסר </w:t>
      </w:r>
      <w:r w:rsidRPr="008A7E62">
        <w:rPr>
          <w:rFonts w:cs="Miriam" w:hint="cs"/>
          <w:b/>
          <w:bCs/>
          <w:rtl/>
        </w:rPr>
        <w:t>או יתר</w:t>
      </w:r>
      <w:r w:rsidRPr="008A7E62">
        <w:rPr>
          <w:rFonts w:cs="Miriam" w:hint="cs"/>
          <w:rtl/>
        </w:rPr>
        <w:t xml:space="preserve">, זה אינו מזיק" (ספר </w:t>
      </w:r>
      <w:proofErr w:type="spellStart"/>
      <w:r w:rsidRPr="008A7E62">
        <w:rPr>
          <w:rFonts w:cs="Miriam" w:hint="cs"/>
          <w:rtl/>
        </w:rPr>
        <w:t>גימטריאות</w:t>
      </w:r>
      <w:proofErr w:type="spellEnd"/>
      <w:r w:rsidRPr="008A7E62">
        <w:rPr>
          <w:rFonts w:cs="Miriam" w:hint="cs"/>
          <w:rtl/>
        </w:rPr>
        <w:t>, א, אות ד, עמ' ד, ומקבילות בהערה 25 שם).</w:t>
      </w:r>
    </w:p>
    <w:p w14:paraId="0F39B254" w14:textId="77777777" w:rsidR="004179C0" w:rsidRPr="008A7E62" w:rsidRDefault="004179C0" w:rsidP="009B526A">
      <w:pPr>
        <w:pStyle w:val="a3"/>
        <w:rPr>
          <w:rFonts w:cs="Miriam"/>
          <w:rtl/>
        </w:rPr>
      </w:pPr>
      <w:r w:rsidRPr="008A7E62">
        <w:rPr>
          <w:rFonts w:cs="Miriam" w:hint="cs"/>
          <w:rtl/>
        </w:rPr>
        <w:t>וכנראה כיוונו למבואר בסידור הרוקח, עמ' לד: "וארבעים</w:t>
      </w:r>
      <w:r w:rsidRPr="008A7E62">
        <w:rPr>
          <w:rFonts w:cs="Miriam"/>
          <w:rtl/>
        </w:rPr>
        <w:t xml:space="preserve"> </w:t>
      </w:r>
      <w:r w:rsidRPr="008A7E62">
        <w:rPr>
          <w:rFonts w:cs="Miriam" w:hint="eastAsia"/>
          <w:rtl/>
        </w:rPr>
        <w:t>חלות</w:t>
      </w:r>
      <w:r w:rsidRPr="008A7E62">
        <w:rPr>
          <w:rFonts w:cs="Miriam"/>
          <w:rtl/>
        </w:rPr>
        <w:t xml:space="preserve"> </w:t>
      </w:r>
      <w:proofErr w:type="spellStart"/>
      <w:r w:rsidRPr="008A7E62">
        <w:rPr>
          <w:rFonts w:cs="Miriam" w:hint="eastAsia"/>
          <w:rtl/>
        </w:rPr>
        <w:t>מביאין</w:t>
      </w:r>
      <w:proofErr w:type="spellEnd"/>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התודה</w:t>
      </w:r>
      <w:r w:rsidRPr="008A7E62">
        <w:rPr>
          <w:rFonts w:cs="Miriam" w:hint="cs"/>
          <w:rtl/>
        </w:rPr>
        <w:t xml:space="preserve">... </w:t>
      </w:r>
      <w:r w:rsidRPr="008A7E62">
        <w:rPr>
          <w:rFonts w:cs="Miriam" w:hint="cs"/>
          <w:b/>
          <w:bCs/>
          <w:rtl/>
        </w:rPr>
        <w:t>ארבעים</w:t>
      </w:r>
      <w:r w:rsidRPr="008A7E62">
        <w:rPr>
          <w:rFonts w:cs="Miriam"/>
          <w:b/>
          <w:bCs/>
          <w:rtl/>
        </w:rPr>
        <w:t xml:space="preserve"> </w:t>
      </w:r>
      <w:r w:rsidRPr="008A7E62">
        <w:rPr>
          <w:rFonts w:cs="Miriam" w:hint="eastAsia"/>
          <w:b/>
          <w:bCs/>
          <w:rtl/>
        </w:rPr>
        <w:t>חלות</w:t>
      </w:r>
      <w:r w:rsidRPr="008A7E62">
        <w:rPr>
          <w:rFonts w:cs="Miriam" w:hint="cs"/>
          <w:b/>
          <w:bCs/>
          <w:rtl/>
        </w:rPr>
        <w:t>,</w:t>
      </w:r>
      <w:r w:rsidRPr="008A7E62">
        <w:rPr>
          <w:rFonts w:cs="Miriam"/>
          <w:b/>
          <w:bCs/>
          <w:rtl/>
        </w:rPr>
        <w:t xml:space="preserve"> </w:t>
      </w:r>
      <w:r w:rsidRPr="008A7E62">
        <w:rPr>
          <w:rFonts w:cs="Miriam" w:hint="eastAsia"/>
          <w:b/>
          <w:bCs/>
          <w:rtl/>
        </w:rPr>
        <w:t>נגד</w:t>
      </w:r>
      <w:r w:rsidRPr="008A7E62">
        <w:rPr>
          <w:rFonts w:cs="Miriam"/>
          <w:b/>
          <w:bCs/>
          <w:rtl/>
        </w:rPr>
        <w:t xml:space="preserve"> </w:t>
      </w:r>
      <w:r w:rsidRPr="008A7E62">
        <w:rPr>
          <w:rFonts w:cs="Miriam" w:hint="eastAsia"/>
          <w:b/>
          <w:bCs/>
          <w:rtl/>
        </w:rPr>
        <w:t>מ</w:t>
      </w:r>
      <w:r w:rsidRPr="008A7E62">
        <w:rPr>
          <w:rFonts w:cs="Miriam"/>
          <w:b/>
          <w:bCs/>
          <w:rtl/>
        </w:rPr>
        <w:t>"</w:t>
      </w:r>
      <w:r w:rsidRPr="008A7E62">
        <w:rPr>
          <w:rFonts w:cs="Miriam" w:hint="eastAsia"/>
          <w:b/>
          <w:bCs/>
          <w:rtl/>
        </w:rPr>
        <w:t>א</w:t>
      </w:r>
      <w:r w:rsidRPr="008A7E62">
        <w:rPr>
          <w:rFonts w:cs="Miriam"/>
          <w:b/>
          <w:bCs/>
          <w:rtl/>
        </w:rPr>
        <w:t xml:space="preserve"> </w:t>
      </w:r>
      <w:r w:rsidRPr="008A7E62">
        <w:rPr>
          <w:rFonts w:cs="Miriam" w:hint="eastAsia"/>
          <w:b/>
          <w:bCs/>
          <w:rtl/>
        </w:rPr>
        <w:t>תיבות</w:t>
      </w:r>
      <w:r w:rsidRPr="008A7E62">
        <w:rPr>
          <w:rFonts w:cs="Miriam"/>
          <w:b/>
          <w:bCs/>
          <w:rtl/>
        </w:rPr>
        <w:t xml:space="preserve"> </w:t>
      </w:r>
      <w:r w:rsidRPr="008A7E62">
        <w:rPr>
          <w:rFonts w:cs="Miriam" w:hint="eastAsia"/>
          <w:b/>
          <w:bCs/>
          <w:rtl/>
        </w:rPr>
        <w:t>שישנו</w:t>
      </w:r>
      <w:r w:rsidRPr="008A7E62">
        <w:rPr>
          <w:rFonts w:cs="Miriam"/>
          <w:b/>
          <w:bCs/>
          <w:rtl/>
        </w:rPr>
        <w:t xml:space="preserve"> </w:t>
      </w:r>
      <w:r w:rsidRPr="008A7E62">
        <w:rPr>
          <w:rFonts w:cs="Miriam" w:hint="eastAsia"/>
          <w:b/>
          <w:bCs/>
          <w:rtl/>
        </w:rPr>
        <w:t>ב</w:t>
      </w:r>
      <w:r w:rsidRPr="008A7E62">
        <w:rPr>
          <w:rFonts w:cs="Miriam" w:hint="cs"/>
          <w:b/>
          <w:bCs/>
          <w:rtl/>
        </w:rPr>
        <w:t>'</w:t>
      </w:r>
      <w:r w:rsidRPr="008A7E62">
        <w:rPr>
          <w:rFonts w:cs="Miriam" w:hint="eastAsia"/>
          <w:b/>
          <w:bCs/>
          <w:rtl/>
        </w:rPr>
        <w:t>מזמור</w:t>
      </w:r>
      <w:r w:rsidRPr="008A7E62">
        <w:rPr>
          <w:rFonts w:cs="Miriam"/>
          <w:b/>
          <w:bCs/>
          <w:rtl/>
        </w:rPr>
        <w:t xml:space="preserve"> </w:t>
      </w:r>
      <w:r w:rsidRPr="008A7E62">
        <w:rPr>
          <w:rFonts w:cs="Miriam" w:hint="eastAsia"/>
          <w:b/>
          <w:bCs/>
          <w:rtl/>
        </w:rPr>
        <w:t>לתודה</w:t>
      </w:r>
      <w:r w:rsidRPr="008A7E62">
        <w:rPr>
          <w:rFonts w:cs="Miriam" w:hint="cs"/>
          <w:b/>
          <w:bCs/>
          <w:rtl/>
        </w:rPr>
        <w:t>'</w:t>
      </w:r>
      <w:r w:rsidRPr="008A7E62">
        <w:rPr>
          <w:rFonts w:cs="Miriam"/>
          <w:b/>
          <w:bCs/>
          <w:rtl/>
        </w:rPr>
        <w:t xml:space="preserve">, </w:t>
      </w:r>
      <w:r w:rsidRPr="008A7E62">
        <w:rPr>
          <w:rFonts w:cs="Miriam" w:hint="eastAsia"/>
          <w:b/>
          <w:bCs/>
          <w:rtl/>
        </w:rPr>
        <w:t>והתודה</w:t>
      </w:r>
      <w:r w:rsidRPr="008A7E62">
        <w:rPr>
          <w:rFonts w:cs="Miriam"/>
          <w:b/>
          <w:bCs/>
          <w:rtl/>
        </w:rPr>
        <w:t xml:space="preserve"> </w:t>
      </w:r>
      <w:r w:rsidRPr="008A7E62">
        <w:rPr>
          <w:rFonts w:cs="Miriam" w:hint="eastAsia"/>
          <w:b/>
          <w:bCs/>
          <w:rtl/>
        </w:rPr>
        <w:t>עצמה</w:t>
      </w:r>
      <w:r w:rsidRPr="008A7E62">
        <w:rPr>
          <w:rFonts w:cs="Miriam"/>
          <w:b/>
          <w:bCs/>
          <w:rtl/>
        </w:rPr>
        <w:t xml:space="preserve"> </w:t>
      </w:r>
      <w:r w:rsidRPr="008A7E62">
        <w:rPr>
          <w:rFonts w:cs="Miriam" w:hint="eastAsia"/>
          <w:b/>
          <w:bCs/>
          <w:rtl/>
        </w:rPr>
        <w:t>במקום</w:t>
      </w:r>
      <w:r w:rsidRPr="008A7E62">
        <w:rPr>
          <w:rFonts w:cs="Miriam"/>
          <w:b/>
          <w:bCs/>
          <w:rtl/>
        </w:rPr>
        <w:t xml:space="preserve"> </w:t>
      </w:r>
      <w:r w:rsidRPr="008A7E62">
        <w:rPr>
          <w:rFonts w:cs="Miriam" w:hint="eastAsia"/>
          <w:b/>
          <w:bCs/>
          <w:rtl/>
        </w:rPr>
        <w:t>אחת</w:t>
      </w:r>
      <w:r w:rsidRPr="008A7E62">
        <w:rPr>
          <w:rFonts w:cs="Miriam" w:hint="cs"/>
          <w:rtl/>
        </w:rPr>
        <w:t>"; שם, עמ' ע: "</w:t>
      </w:r>
      <w:r w:rsidRPr="008A7E62">
        <w:rPr>
          <w:rFonts w:cs="Miriam" w:hint="eastAsia"/>
          <w:rtl/>
        </w:rPr>
        <w:t>במזמור</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cs"/>
          <w:rtl/>
        </w:rPr>
        <w:t xml:space="preserve">[='מזמור לתודה'] </w:t>
      </w:r>
      <w:r w:rsidRPr="008A7E62">
        <w:rPr>
          <w:rFonts w:cs="Miriam" w:hint="eastAsia"/>
          <w:rtl/>
        </w:rPr>
        <w:t>מ</w:t>
      </w:r>
      <w:r w:rsidRPr="008A7E62">
        <w:rPr>
          <w:rFonts w:cs="Miriam"/>
          <w:rtl/>
        </w:rPr>
        <w:t>"</w:t>
      </w:r>
      <w:r w:rsidRPr="008A7E62">
        <w:rPr>
          <w:rFonts w:cs="Miriam" w:hint="eastAsia"/>
          <w:rtl/>
        </w:rPr>
        <w:t>א</w:t>
      </w:r>
      <w:r w:rsidRPr="008A7E62">
        <w:rPr>
          <w:rFonts w:cs="Miriam"/>
          <w:rtl/>
        </w:rPr>
        <w:t xml:space="preserve"> </w:t>
      </w:r>
      <w:r w:rsidRPr="008A7E62">
        <w:rPr>
          <w:rFonts w:cs="Miriam" w:hint="eastAsia"/>
          <w:rtl/>
        </w:rPr>
        <w:t>תיבות</w:t>
      </w:r>
      <w:r w:rsidRPr="008A7E62">
        <w:rPr>
          <w:rFonts w:cs="Miriam" w:hint="cs"/>
          <w:rtl/>
        </w:rPr>
        <w:t>,</w:t>
      </w:r>
      <w:r w:rsidRPr="008A7E62">
        <w:rPr>
          <w:rFonts w:cs="Miriam"/>
          <w:rtl/>
        </w:rPr>
        <w:t xml:space="preserve"> </w:t>
      </w:r>
      <w:r w:rsidRPr="008A7E62">
        <w:rPr>
          <w:rFonts w:cs="Miriam" w:hint="eastAsia"/>
          <w:rtl/>
        </w:rPr>
        <w:t>נגד</w:t>
      </w:r>
      <w:r w:rsidRPr="008A7E62">
        <w:rPr>
          <w:rFonts w:cs="Miriam"/>
          <w:rtl/>
        </w:rPr>
        <w:t xml:space="preserve"> </w:t>
      </w:r>
      <w:r w:rsidRPr="008A7E62">
        <w:rPr>
          <w:rFonts w:cs="Miriam" w:hint="eastAsia"/>
          <w:rtl/>
        </w:rPr>
        <w:t>מ</w:t>
      </w:r>
      <w:r w:rsidRPr="008A7E62">
        <w:rPr>
          <w:rFonts w:cs="Miriam"/>
          <w:rtl/>
        </w:rPr>
        <w:t xml:space="preserve">' </w:t>
      </w:r>
      <w:r w:rsidRPr="008A7E62">
        <w:rPr>
          <w:rFonts w:cs="Miriam" w:hint="eastAsia"/>
          <w:rtl/>
        </w:rPr>
        <w:t>לחמים</w:t>
      </w:r>
      <w:r w:rsidRPr="008A7E62">
        <w:rPr>
          <w:rFonts w:cs="Miriam" w:hint="cs"/>
          <w:rtl/>
        </w:rPr>
        <w:t>,</w:t>
      </w:r>
      <w:r w:rsidRPr="008A7E62">
        <w:rPr>
          <w:rFonts w:cs="Miriam"/>
          <w:rtl/>
        </w:rPr>
        <w:t xml:space="preserve"> </w:t>
      </w:r>
      <w:r w:rsidRPr="008A7E62">
        <w:rPr>
          <w:rFonts w:cs="Miriam" w:hint="eastAsia"/>
          <w:b/>
          <w:bCs/>
          <w:rtl/>
        </w:rPr>
        <w:t>ואחד</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זבח</w:t>
      </w:r>
      <w:r w:rsidRPr="008A7E62">
        <w:rPr>
          <w:rFonts w:cs="Miriam"/>
          <w:b/>
          <w:bCs/>
          <w:rtl/>
        </w:rPr>
        <w:t xml:space="preserve"> </w:t>
      </w:r>
      <w:r w:rsidRPr="008A7E62">
        <w:rPr>
          <w:rFonts w:cs="Miriam" w:hint="eastAsia"/>
          <w:b/>
          <w:bCs/>
          <w:rtl/>
        </w:rPr>
        <w:t>התודה</w:t>
      </w:r>
      <w:r w:rsidRPr="008A7E62">
        <w:rPr>
          <w:rFonts w:cs="Miriam" w:hint="cs"/>
          <w:rtl/>
        </w:rPr>
        <w:t>" (ושוב לא ציין שהשמיט את המילים 'מזמור לתודה' כדי להגיע ל-41 מילים!).</w:t>
      </w:r>
    </w:p>
    <w:p w14:paraId="337AEF7F" w14:textId="77777777" w:rsidR="004179C0" w:rsidRPr="008A7E62" w:rsidRDefault="004179C0" w:rsidP="009B526A">
      <w:pPr>
        <w:pStyle w:val="a3"/>
        <w:rPr>
          <w:rFonts w:cs="Miriam"/>
          <w:rtl/>
        </w:rPr>
      </w:pPr>
      <w:r w:rsidRPr="008A7E62">
        <w:rPr>
          <w:rFonts w:cs="Miriam" w:hint="cs"/>
          <w:rtl/>
        </w:rPr>
        <w:t xml:space="preserve">שיטה אחרת כיצד להגיע לארבעים מילים בדיוק ב'מזמור לתודה', נזכר </w:t>
      </w:r>
      <w:proofErr w:type="spellStart"/>
      <w:r w:rsidRPr="008A7E62">
        <w:rPr>
          <w:rFonts w:cs="Miriam" w:hint="cs"/>
          <w:rtl/>
        </w:rPr>
        <w:t>בגליון</w:t>
      </w:r>
      <w:proofErr w:type="spellEnd"/>
      <w:r w:rsidRPr="008A7E62">
        <w:rPr>
          <w:rFonts w:cs="Miriam" w:hint="cs"/>
          <w:rtl/>
        </w:rPr>
        <w:t xml:space="preserve"> סידור אשכנזי, </w:t>
      </w:r>
      <w:proofErr w:type="spellStart"/>
      <w:r w:rsidRPr="008A7E62">
        <w:rPr>
          <w:rFonts w:cs="Miriam" w:hint="cs"/>
          <w:rtl/>
        </w:rPr>
        <w:t>כת"י</w:t>
      </w:r>
      <w:proofErr w:type="spellEnd"/>
      <w:r w:rsidRPr="008A7E62">
        <w:rPr>
          <w:rFonts w:cs="Miriam" w:hint="cs"/>
          <w:rtl/>
        </w:rPr>
        <w:t xml:space="preserve"> רומי (מובא בסידור חסידי אשכנז, עמ' </w:t>
      </w:r>
      <w:proofErr w:type="spellStart"/>
      <w:r w:rsidRPr="008A7E62">
        <w:rPr>
          <w:rFonts w:cs="Miriam" w:hint="cs"/>
          <w:rtl/>
        </w:rPr>
        <w:t>כח</w:t>
      </w:r>
      <w:proofErr w:type="spellEnd"/>
      <w:r w:rsidRPr="008A7E62">
        <w:rPr>
          <w:rFonts w:cs="Miriam" w:hint="cs"/>
          <w:rtl/>
        </w:rPr>
        <w:t xml:space="preserve">, הערה 63): "'מזמור לתודה' </w:t>
      </w:r>
      <w:r w:rsidRPr="008A7E62">
        <w:rPr>
          <w:rFonts w:cs="Miriam" w:hint="cs"/>
          <w:b/>
          <w:bCs/>
          <w:rtl/>
        </w:rPr>
        <w:t>יש בו מ' תיבות לבד מן השמות</w:t>
      </w:r>
      <w:r w:rsidRPr="008A7E62">
        <w:rPr>
          <w:rFonts w:cs="Miriam" w:hint="cs"/>
          <w:rtl/>
        </w:rPr>
        <w:t xml:space="preserve">, והם כנגד מ' חלות שיש בתודה...". אך חשבונו אינו עולה יפה, </w:t>
      </w:r>
      <w:r w:rsidRPr="008A7E62">
        <w:rPr>
          <w:rFonts w:ascii="Miriam" w:cs="Miriam" w:hint="cs"/>
          <w:rtl/>
        </w:rPr>
        <w:t xml:space="preserve">כי </w:t>
      </w:r>
      <w:r w:rsidRPr="008A7E62">
        <w:rPr>
          <w:rFonts w:ascii="Miriam" w:cs="Miriam" w:hint="cs"/>
          <w:b/>
          <w:bCs/>
          <w:rtl/>
        </w:rPr>
        <w:t>חמשה</w:t>
      </w:r>
      <w:r w:rsidRPr="008A7E62">
        <w:rPr>
          <w:rFonts w:ascii="Miriam" w:cs="Miriam" w:hint="cs"/>
          <w:rtl/>
        </w:rPr>
        <w:t xml:space="preserve"> שמות יש במזמור זה בעוד </w:t>
      </w:r>
      <w:r w:rsidRPr="008A7E62">
        <w:rPr>
          <w:rFonts w:ascii="Miriam" w:cs="Miriam" w:hint="cs"/>
          <w:b/>
          <w:bCs/>
          <w:rtl/>
        </w:rPr>
        <w:t>ש-43 מילים</w:t>
      </w:r>
      <w:r w:rsidRPr="008A7E62">
        <w:rPr>
          <w:rFonts w:ascii="Miriam" w:cs="Miriam" w:hint="cs"/>
          <w:rtl/>
        </w:rPr>
        <w:t xml:space="preserve"> בו, כך שאם נשמיט את השמות יעלו בידינו 38 מילים בלבד! ואפילו אם נשמיט רק את ארבעת שמות </w:t>
      </w:r>
      <w:proofErr w:type="spellStart"/>
      <w:r w:rsidRPr="008A7E62">
        <w:rPr>
          <w:rFonts w:ascii="Miriam" w:cs="Miriam" w:hint="cs"/>
          <w:rtl/>
        </w:rPr>
        <w:t>הוי"ה</w:t>
      </w:r>
      <w:proofErr w:type="spellEnd"/>
      <w:r w:rsidRPr="008A7E62">
        <w:rPr>
          <w:rFonts w:ascii="Miriam" w:cs="Miriam" w:hint="cs"/>
          <w:rtl/>
        </w:rPr>
        <w:t xml:space="preserve"> שבמזמור [השם החמישי, הוא </w:t>
      </w:r>
      <w:r w:rsidRPr="008A7E62">
        <w:rPr>
          <w:rFonts w:cs="Miriam"/>
          <w:rtl/>
        </w:rPr>
        <w:t>שֵׁם</w:t>
      </w:r>
      <w:r w:rsidRPr="008A7E62">
        <w:rPr>
          <w:rFonts w:ascii="Miriam" w:cs="Miriam" w:hint="cs"/>
          <w:rtl/>
        </w:rPr>
        <w:t xml:space="preserve"> אלוקות (פסוק ג), וראה: סידור הרוקח, עמ' לד, עמ' ע, ודוק], יש עדיין רק 39 מילים! ואולי, לחשבונו יש להשמיט רק את ארבעת שמות </w:t>
      </w:r>
      <w:proofErr w:type="spellStart"/>
      <w:r w:rsidRPr="008A7E62">
        <w:rPr>
          <w:rFonts w:ascii="Miriam" w:cs="Miriam" w:hint="cs"/>
          <w:rtl/>
        </w:rPr>
        <w:t>הוי"ה</w:t>
      </w:r>
      <w:proofErr w:type="spellEnd"/>
      <w:r w:rsidRPr="008A7E62">
        <w:rPr>
          <w:rFonts w:ascii="Miriam" w:cs="Miriam" w:hint="cs"/>
          <w:rtl/>
        </w:rPr>
        <w:t xml:space="preserve"> אך מאידך גיסא להוסיף תיבה חדשה, שיש למנות גם את הקרי ('</w:t>
      </w:r>
      <w:r w:rsidRPr="008A7E62">
        <w:rPr>
          <w:rFonts w:ascii="Miriam" w:cs="Miriam" w:hint="cs"/>
          <w:b/>
          <w:bCs/>
          <w:rtl/>
        </w:rPr>
        <w:t>ולו</w:t>
      </w:r>
      <w:r w:rsidRPr="008A7E62">
        <w:rPr>
          <w:rFonts w:ascii="Miriam" w:cs="Miriam" w:hint="cs"/>
          <w:rtl/>
        </w:rPr>
        <w:t xml:space="preserve"> אנחנו') וגם את הכתיב ('</w:t>
      </w:r>
      <w:r w:rsidRPr="008A7E62">
        <w:rPr>
          <w:rFonts w:ascii="Miriam" w:cs="Miriam" w:hint="cs"/>
          <w:b/>
          <w:bCs/>
          <w:rtl/>
        </w:rPr>
        <w:t>ולא</w:t>
      </w:r>
      <w:r w:rsidRPr="008A7E62">
        <w:rPr>
          <w:rFonts w:ascii="Miriam" w:cs="Miriam" w:hint="cs"/>
          <w:rtl/>
        </w:rPr>
        <w:t xml:space="preserve"> אנחנו'), וכך יעלו התיבות ל-40 בדיוק. והדוחק גלוי, וצ"ע </w:t>
      </w:r>
      <w:r w:rsidRPr="008A7E62">
        <w:rPr>
          <w:rFonts w:cs="Miriam" w:hint="cs"/>
          <w:rtl/>
        </w:rPr>
        <w:t xml:space="preserve">[אגב, בסידור רש"י, סי' </w:t>
      </w:r>
      <w:proofErr w:type="spellStart"/>
      <w:r w:rsidRPr="008A7E62">
        <w:rPr>
          <w:rFonts w:cs="Miriam" w:hint="cs"/>
          <w:rtl/>
        </w:rPr>
        <w:t>תיז</w:t>
      </w:r>
      <w:proofErr w:type="spellEnd"/>
      <w:r w:rsidRPr="008A7E62">
        <w:rPr>
          <w:rFonts w:cs="Miriam" w:hint="cs"/>
          <w:rtl/>
        </w:rPr>
        <w:t xml:space="preserve">, משמיט את </w:t>
      </w:r>
      <w:r w:rsidRPr="008A7E62">
        <w:rPr>
          <w:rFonts w:cs="Miriam" w:hint="cs"/>
          <w:b/>
          <w:bCs/>
          <w:rtl/>
        </w:rPr>
        <w:t>כל הפסוק הראשון</w:t>
      </w:r>
      <w:r w:rsidRPr="008A7E62">
        <w:rPr>
          <w:rFonts w:cs="Miriam" w:hint="cs"/>
          <w:rtl/>
        </w:rPr>
        <w:t xml:space="preserve"> של המזמור ('מזמור לתודה, הריעו לה' כל הארץ') משום </w:t>
      </w:r>
      <w:r w:rsidRPr="008A7E62">
        <w:rPr>
          <w:rFonts w:cs="Miriam" w:hint="cs"/>
          <w:b/>
          <w:bCs/>
          <w:rtl/>
        </w:rPr>
        <w:t>חשבון אחר</w:t>
      </w:r>
      <w:r w:rsidRPr="008A7E62">
        <w:rPr>
          <w:rFonts w:cs="Miriam" w:hint="cs"/>
          <w:rtl/>
        </w:rPr>
        <w:t>, עיי"ש].</w:t>
      </w:r>
    </w:p>
  </w:footnote>
  <w:footnote w:id="531">
    <w:p w14:paraId="0E42B0B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ויקרא ז יא-</w:t>
      </w:r>
      <w:proofErr w:type="spellStart"/>
      <w:r w:rsidRPr="008A7E62">
        <w:rPr>
          <w:rFonts w:cs="Miriam" w:hint="cs"/>
          <w:rtl/>
        </w:rPr>
        <w:t>יג</w:t>
      </w:r>
      <w:proofErr w:type="spellEnd"/>
      <w:r w:rsidRPr="008A7E62">
        <w:rPr>
          <w:rFonts w:cs="Miriam" w:hint="cs"/>
          <w:rtl/>
        </w:rPr>
        <w:t xml:space="preserve">; מנחות עז ע"ב [את רימוז ארבעים </w:t>
      </w:r>
      <w:r w:rsidRPr="008A7E62">
        <w:rPr>
          <w:rFonts w:cs="Miriam" w:hint="cs"/>
          <w:b/>
          <w:bCs/>
          <w:rtl/>
        </w:rPr>
        <w:t>לחמי</w:t>
      </w:r>
      <w:r w:rsidRPr="008A7E62">
        <w:rPr>
          <w:rFonts w:cs="Miriam" w:hint="cs"/>
          <w:rtl/>
        </w:rPr>
        <w:t xml:space="preserve"> התודה (ולא </w:t>
      </w:r>
      <w:proofErr w:type="spellStart"/>
      <w:r w:rsidRPr="008A7E62">
        <w:rPr>
          <w:rFonts w:cs="Miriam" w:hint="cs"/>
          <w:rtl/>
        </w:rPr>
        <w:t>הקרבן</w:t>
      </w:r>
      <w:proofErr w:type="spellEnd"/>
      <w:r w:rsidRPr="008A7E62">
        <w:rPr>
          <w:rFonts w:cs="Miriam" w:hint="cs"/>
          <w:rtl/>
        </w:rPr>
        <w:t xml:space="preserve"> עצמו!) במזמור זה, השווה לסידור רש"י, סי' </w:t>
      </w:r>
      <w:proofErr w:type="spellStart"/>
      <w:r w:rsidRPr="008A7E62">
        <w:rPr>
          <w:rFonts w:cs="Miriam" w:hint="cs"/>
          <w:rtl/>
        </w:rPr>
        <w:t>תיז</w:t>
      </w:r>
      <w:proofErr w:type="spellEnd"/>
      <w:r w:rsidRPr="008A7E62">
        <w:rPr>
          <w:rFonts w:cs="Miriam" w:hint="cs"/>
          <w:rtl/>
        </w:rPr>
        <w:t>: "</w:t>
      </w:r>
      <w:r w:rsidRPr="008A7E62">
        <w:rPr>
          <w:rFonts w:cs="Miriam" w:hint="eastAsia"/>
          <w:rtl/>
        </w:rPr>
        <w:t>ואף</w:t>
      </w:r>
      <w:r w:rsidRPr="008A7E62">
        <w:rPr>
          <w:rFonts w:cs="Miriam"/>
          <w:rtl/>
        </w:rPr>
        <w:t xml:space="preserve"> </w:t>
      </w:r>
      <w:r w:rsidRPr="008A7E62">
        <w:rPr>
          <w:rFonts w:cs="Miriam" w:hint="eastAsia"/>
          <w:rtl/>
        </w:rPr>
        <w:t>מזמור</w:t>
      </w:r>
      <w:r w:rsidRPr="008A7E62">
        <w:rPr>
          <w:rFonts w:cs="Miriam"/>
          <w:rtl/>
        </w:rPr>
        <w:t xml:space="preserve"> </w:t>
      </w:r>
      <w:r w:rsidRPr="008A7E62">
        <w:rPr>
          <w:rFonts w:cs="Miriam" w:hint="eastAsia"/>
          <w:rtl/>
        </w:rPr>
        <w:t>זה</w:t>
      </w:r>
      <w:r w:rsidRPr="008A7E62">
        <w:rPr>
          <w:rFonts w:cs="Miriam" w:hint="cs"/>
          <w:rtl/>
        </w:rPr>
        <w:t xml:space="preserve"> &lt;='מזמור לתודה'&gt;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קרבן</w:t>
      </w:r>
      <w:r w:rsidRPr="008A7E62">
        <w:rPr>
          <w:rFonts w:cs="Miriam"/>
          <w:rtl/>
        </w:rPr>
        <w:t xml:space="preserve"> </w:t>
      </w:r>
      <w:r w:rsidRPr="008A7E62">
        <w:rPr>
          <w:rFonts w:cs="Miriam" w:hint="eastAsia"/>
          <w:rtl/>
        </w:rPr>
        <w:t>תודה</w:t>
      </w:r>
      <w:r w:rsidRPr="008A7E62">
        <w:rPr>
          <w:rFonts w:cs="Miriam"/>
          <w:rtl/>
        </w:rPr>
        <w:t xml:space="preserve"> </w:t>
      </w:r>
      <w:r w:rsidRPr="008A7E62">
        <w:rPr>
          <w:rFonts w:cs="Miriam" w:hint="eastAsia"/>
          <w:rtl/>
        </w:rPr>
        <w:t>תיקנו</w:t>
      </w:r>
      <w:r w:rsidRPr="008A7E62">
        <w:rPr>
          <w:rFonts w:cs="Miriam" w:hint="cs"/>
          <w:rtl/>
        </w:rPr>
        <w:t>.</w:t>
      </w:r>
      <w:r w:rsidRPr="008A7E62">
        <w:rPr>
          <w:rFonts w:cs="Miriam"/>
          <w:rtl/>
        </w:rPr>
        <w:t xml:space="preserve"> </w:t>
      </w:r>
      <w:r w:rsidRPr="008A7E62">
        <w:rPr>
          <w:rFonts w:cs="Miriam" w:hint="eastAsia"/>
          <w:rtl/>
        </w:rPr>
        <w:t>ונראה</w:t>
      </w:r>
      <w:r w:rsidRPr="008A7E62">
        <w:rPr>
          <w:rFonts w:cs="Miriam"/>
          <w:rtl/>
        </w:rPr>
        <w:t xml:space="preserve"> </w:t>
      </w:r>
      <w:r w:rsidRPr="008A7E62">
        <w:rPr>
          <w:rFonts w:cs="Miriam" w:hint="eastAsia"/>
          <w:rtl/>
        </w:rPr>
        <w:t>הדבר</w:t>
      </w:r>
      <w:r w:rsidRPr="008A7E62">
        <w:rPr>
          <w:rFonts w:cs="Miriam" w:hint="cs"/>
          <w:rtl/>
        </w:rPr>
        <w:t>,</w:t>
      </w:r>
      <w:r w:rsidRPr="008A7E62">
        <w:rPr>
          <w:rFonts w:cs="Miriam"/>
          <w:rtl/>
        </w:rPr>
        <w:t xml:space="preserve"> </w:t>
      </w:r>
      <w:r w:rsidRPr="008A7E62">
        <w:rPr>
          <w:rFonts w:cs="Miriam" w:hint="eastAsia"/>
          <w:rtl/>
        </w:rPr>
        <w:t>שעל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w:t>
      </w:r>
      <w:r w:rsidRPr="008A7E62">
        <w:rPr>
          <w:rFonts w:cs="Miriam" w:hint="cs"/>
          <w:rtl/>
        </w:rPr>
        <w:t>י</w:t>
      </w:r>
      <w:r w:rsidRPr="008A7E62">
        <w:rPr>
          <w:rFonts w:cs="Miriam" w:hint="eastAsia"/>
          <w:rtl/>
        </w:rPr>
        <w:t>רבה</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w:t>
      </w:r>
      <w:r w:rsidRPr="008A7E62">
        <w:rPr>
          <w:rFonts w:cs="Miriam" w:hint="cs"/>
          <w:rtl/>
        </w:rPr>
        <w:t>ארבע</w:t>
      </w:r>
      <w:r w:rsidRPr="008A7E62">
        <w:rPr>
          <w:rFonts w:cs="Miriam"/>
          <w:rtl/>
        </w:rPr>
        <w:t xml:space="preserve"> </w:t>
      </w:r>
      <w:r w:rsidRPr="008A7E62">
        <w:rPr>
          <w:rFonts w:cs="Miriam" w:hint="eastAsia"/>
          <w:rtl/>
        </w:rPr>
        <w:t>פסוקים</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ארבע</w:t>
      </w:r>
      <w:r w:rsidRPr="008A7E62">
        <w:rPr>
          <w:rFonts w:cs="Miriam"/>
          <w:rtl/>
        </w:rPr>
        <w:t xml:space="preserve"> </w:t>
      </w:r>
      <w:r w:rsidRPr="008A7E62">
        <w:rPr>
          <w:rFonts w:cs="Miriam" w:hint="eastAsia"/>
          <w:rtl/>
        </w:rPr>
        <w:t>מיני</w:t>
      </w:r>
      <w:r w:rsidRPr="008A7E62">
        <w:rPr>
          <w:rFonts w:cs="Miriam"/>
          <w:rtl/>
        </w:rPr>
        <w:t xml:space="preserve"> </w:t>
      </w:r>
      <w:r w:rsidRPr="008A7E62">
        <w:rPr>
          <w:rFonts w:cs="Miriam" w:hint="eastAsia"/>
          <w:b/>
          <w:bCs/>
          <w:rtl/>
        </w:rPr>
        <w:t>לחמי</w:t>
      </w:r>
      <w:r w:rsidRPr="008A7E62">
        <w:rPr>
          <w:rFonts w:cs="Miriam"/>
          <w:b/>
          <w:bCs/>
          <w:rtl/>
        </w:rPr>
        <w:t xml:space="preserve"> </w:t>
      </w:r>
      <w:r w:rsidRPr="008A7E62">
        <w:rPr>
          <w:rFonts w:cs="Miriam" w:hint="eastAsia"/>
          <w:b/>
          <w:bCs/>
          <w:rtl/>
        </w:rPr>
        <w:t>תודה</w:t>
      </w:r>
      <w:r w:rsidRPr="008A7E62">
        <w:rPr>
          <w:rFonts w:cs="Miriam" w:hint="cs"/>
          <w:rtl/>
        </w:rPr>
        <w:t>"].</w:t>
      </w:r>
    </w:p>
    <w:p w14:paraId="2F81D3DD" w14:textId="77777777" w:rsidR="004179C0" w:rsidRPr="008A7E62" w:rsidRDefault="004179C0" w:rsidP="009B526A">
      <w:pPr>
        <w:pStyle w:val="a3"/>
        <w:rPr>
          <w:rFonts w:cs="Miriam"/>
          <w:rtl/>
        </w:rPr>
      </w:pPr>
      <w:r w:rsidRPr="008A7E62">
        <w:rPr>
          <w:rFonts w:cs="Miriam" w:hint="cs"/>
          <w:rtl/>
        </w:rPr>
        <w:t xml:space="preserve">אמנם מפליא, שכל רימוז ארבעים לחמי התודה במזמור זה הוא רק </w:t>
      </w:r>
      <w:r w:rsidRPr="008A7E62">
        <w:rPr>
          <w:rFonts w:cs="Miriam" w:hint="cs"/>
          <w:b/>
          <w:bCs/>
          <w:rtl/>
        </w:rPr>
        <w:t>לאחר השמטת המילים 'מזמור לתודה'</w:t>
      </w:r>
      <w:r w:rsidRPr="008A7E62">
        <w:rPr>
          <w:rFonts w:cs="Miriam" w:hint="cs"/>
          <w:rtl/>
        </w:rPr>
        <w:t xml:space="preserve"> למרות שכל שייכות קרבן תודה למזמור זה הוא רק מחמת מילים אלו (עי' ספר רוקח, סי' שיט, עמ' רז, סוף ד"ה 'מצאתי'; מנהגים ישנים </w:t>
      </w:r>
      <w:proofErr w:type="spellStart"/>
      <w:r w:rsidRPr="008A7E62">
        <w:rPr>
          <w:rFonts w:cs="Miriam" w:hint="cs"/>
          <w:rtl/>
        </w:rPr>
        <w:t>מדורא</w:t>
      </w:r>
      <w:proofErr w:type="spellEnd"/>
      <w:r w:rsidRPr="008A7E62">
        <w:rPr>
          <w:rFonts w:cs="Miriam" w:hint="cs"/>
          <w:rtl/>
        </w:rPr>
        <w:t>, עמ' 148, ודוק)!</w:t>
      </w:r>
    </w:p>
  </w:footnote>
  <w:footnote w:id="532">
    <w:p w14:paraId="22A9A36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עיקר ה'תירץ' הוא, כמבואר במחזור </w:t>
      </w:r>
      <w:proofErr w:type="spellStart"/>
      <w:r w:rsidRPr="008A7E62">
        <w:rPr>
          <w:rFonts w:cs="Miriam" w:hint="cs"/>
          <w:rtl/>
        </w:rPr>
        <w:t>ויטרי</w:t>
      </w:r>
      <w:proofErr w:type="spellEnd"/>
      <w:r w:rsidRPr="008A7E62">
        <w:rPr>
          <w:rFonts w:cs="Miriam" w:hint="cs"/>
          <w:rtl/>
        </w:rPr>
        <w:t xml:space="preserve"> (גולדשמידט),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Ref135047051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529</w:t>
      </w:r>
      <w:r w:rsidRPr="008A7E62">
        <w:rPr>
          <w:rFonts w:cs="Miriam"/>
          <w:rtl/>
        </w:rPr>
        <w:fldChar w:fldCharType="end"/>
      </w:r>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קה</w:t>
      </w:r>
      <w:proofErr w:type="spellEnd"/>
      <w:r w:rsidRPr="008A7E62">
        <w:rPr>
          <w:rFonts w:cs="Miriam" w:hint="cs"/>
          <w:rtl/>
        </w:rPr>
        <w:t xml:space="preserve">: "בשבת </w:t>
      </w:r>
      <w:proofErr w:type="spellStart"/>
      <w:r w:rsidRPr="008A7E62">
        <w:rPr>
          <w:rFonts w:cs="Miriam" w:hint="cs"/>
          <w:rtl/>
        </w:rPr>
        <w:t>מדלגין</w:t>
      </w:r>
      <w:proofErr w:type="spellEnd"/>
      <w:r w:rsidRPr="008A7E62">
        <w:rPr>
          <w:rFonts w:cs="Miriam" w:hint="cs"/>
          <w:rtl/>
        </w:rPr>
        <w:t xml:space="preserve"> 'מזמור לתודה', </w:t>
      </w:r>
      <w:r w:rsidRPr="008A7E62">
        <w:rPr>
          <w:rFonts w:cs="Miriam" w:hint="cs"/>
          <w:b/>
          <w:bCs/>
          <w:rtl/>
        </w:rPr>
        <w:t xml:space="preserve">לפי שאין תודה </w:t>
      </w:r>
      <w:proofErr w:type="spellStart"/>
      <w:r w:rsidRPr="008A7E62">
        <w:rPr>
          <w:rFonts w:cs="Miriam" w:hint="cs"/>
          <w:b/>
          <w:bCs/>
          <w:rtl/>
        </w:rPr>
        <w:t>קריבה</w:t>
      </w:r>
      <w:proofErr w:type="spellEnd"/>
      <w:r w:rsidRPr="008A7E62">
        <w:rPr>
          <w:rFonts w:cs="Miriam" w:hint="cs"/>
          <w:b/>
          <w:bCs/>
          <w:rtl/>
        </w:rPr>
        <w:t xml:space="preserve"> בשבת</w:t>
      </w:r>
      <w:r w:rsidRPr="008A7E62">
        <w:rPr>
          <w:rFonts w:cs="Miriam" w:hint="cs"/>
          <w:rtl/>
        </w:rPr>
        <w:t>". אלא שרבינו הכניס טעם זה ברמז ש</w:t>
      </w:r>
      <w:r w:rsidRPr="008A7E62">
        <w:rPr>
          <w:rFonts w:cs="Miriam" w:hint="cs"/>
          <w:b/>
          <w:bCs/>
          <w:rtl/>
        </w:rPr>
        <w:t>מ'</w:t>
      </w:r>
      <w:r w:rsidRPr="008A7E62">
        <w:rPr>
          <w:rFonts w:cs="Miriam" w:hint="cs"/>
          <w:rtl/>
        </w:rPr>
        <w:t xml:space="preserve"> תיבות המזמור הם כנגד </w:t>
      </w:r>
      <w:r w:rsidRPr="008A7E62">
        <w:rPr>
          <w:rFonts w:cs="Miriam" w:hint="cs"/>
          <w:b/>
          <w:bCs/>
          <w:rtl/>
        </w:rPr>
        <w:t>מ'</w:t>
      </w:r>
      <w:r w:rsidRPr="008A7E62">
        <w:rPr>
          <w:rFonts w:cs="Miriam" w:hint="cs"/>
          <w:rtl/>
        </w:rPr>
        <w:t xml:space="preserve"> הלחמים. לפיכך ברור, שדבריו '</w:t>
      </w:r>
      <w:proofErr w:type="spellStart"/>
      <w:r w:rsidRPr="008A7E62">
        <w:rPr>
          <w:rFonts w:cs="Miriam" w:hint="cs"/>
          <w:rtl/>
        </w:rPr>
        <w:t>ו</w:t>
      </w:r>
      <w:r w:rsidRPr="008A7E62">
        <w:rPr>
          <w:rFonts w:cs="Miriam" w:hint="cs"/>
          <w:b/>
          <w:bCs/>
          <w:rtl/>
        </w:rPr>
        <w:t>מ</w:t>
      </w:r>
      <w:proofErr w:type="spellEnd"/>
      <w:r w:rsidRPr="008A7E62">
        <w:rPr>
          <w:rFonts w:cs="Miriam" w:hint="cs"/>
          <w:b/>
          <w:bCs/>
          <w:rtl/>
        </w:rPr>
        <w:t>' לחמים</w:t>
      </w:r>
      <w:r w:rsidRPr="008A7E62">
        <w:rPr>
          <w:rFonts w:cs="Miriam" w:hint="cs"/>
          <w:rtl/>
        </w:rPr>
        <w:t xml:space="preserve"> לא היו מקריבים בשבת' אינם </w:t>
      </w:r>
      <w:proofErr w:type="spellStart"/>
      <w:r w:rsidRPr="008A7E62">
        <w:rPr>
          <w:rFonts w:cs="Miriam" w:hint="cs"/>
          <w:rtl/>
        </w:rPr>
        <w:t>בדווקא</w:t>
      </w:r>
      <w:proofErr w:type="spellEnd"/>
      <w:r w:rsidRPr="008A7E62">
        <w:rPr>
          <w:rFonts w:cs="Miriam" w:hint="cs"/>
          <w:rtl/>
        </w:rPr>
        <w:t xml:space="preserve">, כי גם </w:t>
      </w:r>
      <w:proofErr w:type="spellStart"/>
      <w:r w:rsidRPr="008A7E62">
        <w:rPr>
          <w:rFonts w:cs="Miriam" w:hint="cs"/>
          <w:rtl/>
        </w:rPr>
        <w:t>הקרבן</w:t>
      </w:r>
      <w:proofErr w:type="spellEnd"/>
      <w:r w:rsidRPr="008A7E62">
        <w:rPr>
          <w:rFonts w:cs="Miriam" w:hint="cs"/>
          <w:rtl/>
        </w:rPr>
        <w:t xml:space="preserve"> עצמו לא הוקרב בשבת, שאין מקריבים בשבת אלא דבר חובה שקבוע לה זמן (עי' ביצה </w:t>
      </w:r>
      <w:proofErr w:type="spellStart"/>
      <w:r w:rsidRPr="008A7E62">
        <w:rPr>
          <w:rFonts w:cs="Miriam" w:hint="cs"/>
          <w:rtl/>
        </w:rPr>
        <w:t>יט</w:t>
      </w:r>
      <w:proofErr w:type="spellEnd"/>
      <w:r w:rsidRPr="008A7E62">
        <w:rPr>
          <w:rFonts w:cs="Miriam" w:hint="cs"/>
          <w:rtl/>
        </w:rPr>
        <w:t xml:space="preserve"> ע"א-ע"ב; רמב"ם, הלכות חגיגה, פ"א </w:t>
      </w:r>
      <w:proofErr w:type="spellStart"/>
      <w:r w:rsidRPr="008A7E62">
        <w:rPr>
          <w:rFonts w:cs="Miriam" w:hint="cs"/>
          <w:rtl/>
        </w:rPr>
        <w:t>ה"ח</w:t>
      </w:r>
      <w:proofErr w:type="spellEnd"/>
      <w:r w:rsidRPr="008A7E62">
        <w:rPr>
          <w:rFonts w:cs="Miriam" w:hint="cs"/>
          <w:rtl/>
        </w:rPr>
        <w:t>, ועוד).</w:t>
      </w:r>
    </w:p>
    <w:p w14:paraId="60EE38EC" w14:textId="77777777" w:rsidR="004179C0" w:rsidRPr="008A7E62" w:rsidRDefault="004179C0" w:rsidP="009B526A">
      <w:pPr>
        <w:pStyle w:val="a3"/>
        <w:rPr>
          <w:rFonts w:cs="Miriam"/>
        </w:rPr>
      </w:pPr>
      <w:r w:rsidRPr="008A7E62">
        <w:rPr>
          <w:rFonts w:cs="Miriam" w:hint="cs"/>
          <w:rtl/>
        </w:rPr>
        <w:t xml:space="preserve">כדברי מחזור </w:t>
      </w:r>
      <w:proofErr w:type="spellStart"/>
      <w:r w:rsidRPr="008A7E62">
        <w:rPr>
          <w:rFonts w:cs="Miriam" w:hint="cs"/>
          <w:rtl/>
        </w:rPr>
        <w:t>ויטרי</w:t>
      </w:r>
      <w:proofErr w:type="spellEnd"/>
      <w:r w:rsidRPr="008A7E62">
        <w:rPr>
          <w:rFonts w:cs="Miriam" w:hint="cs"/>
          <w:rtl/>
        </w:rPr>
        <w:t xml:space="preserve">, שם, איתא בעוד ראשונים, ראה ספר רוקח, סי' שיט, ר"ע רז: "מה שנהגו לדלג 'מזמור לתודה' בשבת ובימים טובים, לפי שאין </w:t>
      </w:r>
      <w:proofErr w:type="spellStart"/>
      <w:r w:rsidRPr="008A7E62">
        <w:rPr>
          <w:rFonts w:cs="Miriam" w:hint="cs"/>
          <w:rtl/>
        </w:rPr>
        <w:t>קריבה</w:t>
      </w:r>
      <w:proofErr w:type="spellEnd"/>
      <w:r w:rsidRPr="008A7E62">
        <w:rPr>
          <w:rFonts w:cs="Miriam" w:hint="cs"/>
          <w:rtl/>
        </w:rPr>
        <w:t xml:space="preserve"> בהן, לפי שהיא חובה ואין קבוע לה זמן". וכך בסידור רש"י, סי' </w:t>
      </w:r>
      <w:proofErr w:type="spellStart"/>
      <w:r w:rsidRPr="008A7E62">
        <w:rPr>
          <w:rFonts w:cs="Miriam" w:hint="cs"/>
          <w:rtl/>
        </w:rPr>
        <w:t>תיז</w:t>
      </w:r>
      <w:proofErr w:type="spellEnd"/>
      <w:r w:rsidRPr="008A7E62">
        <w:rPr>
          <w:rFonts w:cs="Miriam" w:hint="cs"/>
          <w:rtl/>
        </w:rPr>
        <w:t xml:space="preserve"> (בהרחבת </w:t>
      </w:r>
      <w:proofErr w:type="spellStart"/>
      <w:r w:rsidRPr="008A7E62">
        <w:rPr>
          <w:rFonts w:cs="Miriam" w:hint="cs"/>
          <w:rtl/>
        </w:rPr>
        <w:t>הענין</w:t>
      </w:r>
      <w:proofErr w:type="spellEnd"/>
      <w:r w:rsidRPr="008A7E62">
        <w:rPr>
          <w:rFonts w:cs="Miriam" w:hint="cs"/>
          <w:rtl/>
        </w:rPr>
        <w:t xml:space="preserve">, עיי"ש); שם, סי' </w:t>
      </w:r>
      <w:proofErr w:type="spellStart"/>
      <w:r w:rsidRPr="008A7E62">
        <w:rPr>
          <w:rFonts w:cs="Miriam" w:hint="cs"/>
          <w:rtl/>
        </w:rPr>
        <w:t>תצד</w:t>
      </w:r>
      <w:proofErr w:type="spellEnd"/>
      <w:r w:rsidRPr="008A7E62">
        <w:rPr>
          <w:rFonts w:cs="Miriam" w:hint="cs"/>
          <w:rtl/>
        </w:rPr>
        <w:t xml:space="preserve">;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קמט; ערוגת הבושם, ד, </w:t>
      </w:r>
      <w:proofErr w:type="spellStart"/>
      <w:r w:rsidRPr="008A7E62">
        <w:rPr>
          <w:rFonts w:cs="Miriam" w:hint="cs"/>
          <w:rtl/>
        </w:rPr>
        <w:t>ס"ע</w:t>
      </w:r>
      <w:proofErr w:type="spellEnd"/>
      <w:r w:rsidRPr="008A7E62">
        <w:rPr>
          <w:rFonts w:cs="Miriam" w:hint="cs"/>
          <w:rtl/>
        </w:rPr>
        <w:t xml:space="preserve"> 25 (מפירוש פיוטים </w:t>
      </w:r>
      <w:proofErr w:type="spellStart"/>
      <w:r w:rsidRPr="008A7E62">
        <w:rPr>
          <w:rFonts w:cs="Miriam" w:hint="cs"/>
          <w:rtl/>
        </w:rPr>
        <w:t>לראב"ן</w:t>
      </w:r>
      <w:proofErr w:type="spellEnd"/>
      <w:r w:rsidRPr="008A7E62">
        <w:rPr>
          <w:rFonts w:cs="Miriam" w:hint="cs"/>
          <w:rtl/>
        </w:rPr>
        <w:t xml:space="preserve">, </w:t>
      </w:r>
      <w:proofErr w:type="spellStart"/>
      <w:r w:rsidRPr="008A7E62">
        <w:rPr>
          <w:rFonts w:cs="Miriam" w:hint="cs"/>
          <w:rtl/>
        </w:rPr>
        <w:t>כת"י</w:t>
      </w:r>
      <w:proofErr w:type="spellEnd"/>
      <w:r w:rsidRPr="008A7E62">
        <w:rPr>
          <w:rFonts w:cs="Miriam" w:hint="cs"/>
          <w:rtl/>
        </w:rPr>
        <w:t xml:space="preserve">); סידור חסידי אשכנז, עמ' </w:t>
      </w:r>
      <w:proofErr w:type="spellStart"/>
      <w:r w:rsidRPr="008A7E62">
        <w:rPr>
          <w:rFonts w:cs="Miriam" w:hint="cs"/>
          <w:rtl/>
        </w:rPr>
        <w:t>כח</w:t>
      </w:r>
      <w:proofErr w:type="spellEnd"/>
      <w:r w:rsidRPr="008A7E62">
        <w:rPr>
          <w:rFonts w:cs="Miriam" w:hint="cs"/>
          <w:rtl/>
        </w:rPr>
        <w:t xml:space="preserve">; ספר המחכים, עמ' 19; שבלי הלקט, סי' </w:t>
      </w:r>
      <w:proofErr w:type="spellStart"/>
      <w:r w:rsidRPr="008A7E62">
        <w:rPr>
          <w:rFonts w:cs="Miriam" w:hint="cs"/>
          <w:rtl/>
        </w:rPr>
        <w:t>עו</w:t>
      </w:r>
      <w:proofErr w:type="spellEnd"/>
      <w:r w:rsidRPr="008A7E62">
        <w:rPr>
          <w:rFonts w:cs="Miriam" w:hint="cs"/>
          <w:rtl/>
        </w:rPr>
        <w:t xml:space="preserve">; ספר כלבו, ר"ס ד; ספר </w:t>
      </w:r>
      <w:proofErr w:type="spellStart"/>
      <w:r w:rsidRPr="008A7E62">
        <w:rPr>
          <w:rFonts w:cs="Miriam" w:hint="cs"/>
          <w:rtl/>
        </w:rPr>
        <w:t>תשב"ץ</w:t>
      </w:r>
      <w:proofErr w:type="spellEnd"/>
      <w:r w:rsidRPr="008A7E62">
        <w:rPr>
          <w:rFonts w:cs="Miriam" w:hint="cs"/>
          <w:rtl/>
        </w:rPr>
        <w:t xml:space="preserve">, </w:t>
      </w:r>
      <w:proofErr w:type="spellStart"/>
      <w:r w:rsidRPr="008A7E62">
        <w:rPr>
          <w:rFonts w:cs="Miriam" w:hint="cs"/>
          <w:rtl/>
        </w:rPr>
        <w:t>לעמברג</w:t>
      </w:r>
      <w:proofErr w:type="spellEnd"/>
      <w:r w:rsidRPr="008A7E62">
        <w:rPr>
          <w:rFonts w:cs="Miriam" w:hint="cs"/>
          <w:rtl/>
        </w:rPr>
        <w:t xml:space="preserve"> תריח, סי' </w:t>
      </w:r>
      <w:proofErr w:type="spellStart"/>
      <w:r w:rsidRPr="008A7E62">
        <w:rPr>
          <w:rFonts w:cs="Miriam" w:hint="cs"/>
          <w:rtl/>
        </w:rPr>
        <w:t>רלד</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נא; ספר האגור, סי' שצג. וראה גם: ספר המנהיג, דיני תפילה, עמ' נב; </w:t>
      </w:r>
      <w:proofErr w:type="spellStart"/>
      <w:r w:rsidRPr="008A7E62">
        <w:rPr>
          <w:rFonts w:cs="Miriam" w:hint="cs"/>
          <w:rtl/>
        </w:rPr>
        <w:t>אבודרהם</w:t>
      </w:r>
      <w:proofErr w:type="spellEnd"/>
      <w:r w:rsidRPr="008A7E62">
        <w:rPr>
          <w:rFonts w:cs="Miriam" w:hint="cs"/>
          <w:rtl/>
        </w:rPr>
        <w:t xml:space="preserve">, סדר שחרית של שבת ופירושה, עמ' </w:t>
      </w:r>
      <w:proofErr w:type="spellStart"/>
      <w:r w:rsidRPr="008A7E62">
        <w:rPr>
          <w:rFonts w:cs="Miriam" w:hint="cs"/>
          <w:rtl/>
        </w:rPr>
        <w:t>קסד</w:t>
      </w:r>
      <w:proofErr w:type="spellEnd"/>
      <w:r w:rsidRPr="008A7E62">
        <w:rPr>
          <w:rFonts w:cs="Miriam" w:hint="cs"/>
          <w:rtl/>
        </w:rPr>
        <w:t>.</w:t>
      </w:r>
    </w:p>
  </w:footnote>
  <w:footnote w:id="533">
    <w:p w14:paraId="2E0AB0C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למזמור הפותח '</w:t>
      </w:r>
      <w:proofErr w:type="spellStart"/>
      <w:r w:rsidRPr="008A7E62">
        <w:rPr>
          <w:rFonts w:cs="Miriam" w:hint="cs"/>
          <w:rtl/>
        </w:rPr>
        <w:t>תהלה</w:t>
      </w:r>
      <w:proofErr w:type="spellEnd"/>
      <w:r w:rsidRPr="008A7E62">
        <w:rPr>
          <w:rFonts w:cs="Miriam" w:hint="cs"/>
          <w:rtl/>
        </w:rPr>
        <w:t xml:space="preserve"> לדוד', שהתלמוד (שממנו כל </w:t>
      </w:r>
      <w:proofErr w:type="spellStart"/>
      <w:r w:rsidRPr="008A7E62">
        <w:rPr>
          <w:rFonts w:cs="Miriam" w:hint="cs"/>
          <w:rtl/>
        </w:rPr>
        <w:t>הענין</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Ref135053383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534</w:t>
      </w:r>
      <w:r w:rsidRPr="008A7E62">
        <w:rPr>
          <w:rFonts w:cs="Miriam"/>
          <w:rtl/>
        </w:rPr>
        <w:fldChar w:fldCharType="end"/>
      </w:r>
      <w:r w:rsidRPr="008A7E62">
        <w:rPr>
          <w:rFonts w:cs="Miriam" w:hint="cs"/>
          <w:rtl/>
        </w:rPr>
        <w:t>) קוראו 'אשרי' משום שכשנאמר בתפילה מצורף לפניו הפסוק (תהלים פד ה): "אשרי יושבי ביתך, עוד יהללוך סלה". משום כך ציינתי לתהלים, מזמור קמה, שם המזמור '</w:t>
      </w:r>
      <w:proofErr w:type="spellStart"/>
      <w:r w:rsidRPr="008A7E62">
        <w:rPr>
          <w:rFonts w:cs="Miriam" w:hint="cs"/>
          <w:rtl/>
        </w:rPr>
        <w:t>תהלה</w:t>
      </w:r>
      <w:proofErr w:type="spellEnd"/>
      <w:r w:rsidRPr="008A7E62">
        <w:rPr>
          <w:rFonts w:cs="Miriam" w:hint="cs"/>
          <w:rtl/>
        </w:rPr>
        <w:t xml:space="preserve"> לדוד'.</w:t>
      </w:r>
    </w:p>
  </w:footnote>
  <w:footnote w:id="534">
    <w:p w14:paraId="6B2C32C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מברכות ד ע"ב.</w:t>
      </w:r>
    </w:p>
  </w:footnote>
  <w:footnote w:id="535">
    <w:p w14:paraId="19A50BD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 ימות השנה. ראה פסחים נו ע"א: "'</w:t>
      </w:r>
      <w:r w:rsidRPr="008A7E62">
        <w:rPr>
          <w:rFonts w:cs="Miriam"/>
          <w:rtl/>
        </w:rPr>
        <w:t>ברוך שם כבוד מלכותו לעולם ועד</w:t>
      </w:r>
      <w:r w:rsidRPr="008A7E62">
        <w:rPr>
          <w:rFonts w:cs="Miriam" w:hint="cs"/>
          <w:rtl/>
        </w:rPr>
        <w:t xml:space="preserve">'... </w:t>
      </w:r>
      <w:r w:rsidRPr="008A7E62">
        <w:rPr>
          <w:rFonts w:cs="Miriam"/>
          <w:rtl/>
        </w:rPr>
        <w:t xml:space="preserve">התקינו </w:t>
      </w:r>
      <w:proofErr w:type="spellStart"/>
      <w:r w:rsidRPr="008A7E62">
        <w:rPr>
          <w:rFonts w:cs="Miriam"/>
          <w:rtl/>
        </w:rPr>
        <w:t>שיהו</w:t>
      </w:r>
      <w:proofErr w:type="spellEnd"/>
      <w:r w:rsidRPr="008A7E62">
        <w:rPr>
          <w:rFonts w:cs="Miriam"/>
          <w:rtl/>
        </w:rPr>
        <w:t xml:space="preserve"> אומרים אותו בחשאי</w:t>
      </w:r>
      <w:r w:rsidRPr="008A7E62">
        <w:rPr>
          <w:rFonts w:cs="Miriam" w:hint="cs"/>
          <w:rtl/>
        </w:rPr>
        <w:t>".</w:t>
      </w:r>
    </w:p>
  </w:footnote>
  <w:footnote w:id="536">
    <w:p w14:paraId="6BC4AB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מדב"ר</w:t>
      </w:r>
      <w:proofErr w:type="spellEnd"/>
      <w:r w:rsidRPr="008A7E62">
        <w:rPr>
          <w:rFonts w:cs="Miriam" w:hint="cs"/>
          <w:rtl/>
        </w:rPr>
        <w:t xml:space="preserve"> (ליברמן), ואתחנן, </w:t>
      </w:r>
      <w:proofErr w:type="spellStart"/>
      <w:r w:rsidRPr="008A7E62">
        <w:rPr>
          <w:rFonts w:cs="Miriam" w:hint="cs"/>
          <w:rtl/>
        </w:rPr>
        <w:t>ס"ע</w:t>
      </w:r>
      <w:proofErr w:type="spellEnd"/>
      <w:r w:rsidRPr="008A7E62">
        <w:rPr>
          <w:rFonts w:cs="Miriam" w:hint="cs"/>
          <w:rtl/>
        </w:rPr>
        <w:t xml:space="preserve"> 68: "</w:t>
      </w:r>
      <w:r w:rsidRPr="008A7E62">
        <w:rPr>
          <w:rFonts w:cs="Miriam" w:hint="eastAsia"/>
          <w:rtl/>
        </w:rPr>
        <w:t>ולמה</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אומרי</w:t>
      </w:r>
      <w:r w:rsidRPr="008A7E62">
        <w:rPr>
          <w:rFonts w:cs="Miriam" w:hint="cs"/>
          <w:rtl/>
        </w:rPr>
        <w:t>ם</w:t>
      </w:r>
      <w:r w:rsidRPr="008A7E62">
        <w:rPr>
          <w:rFonts w:cs="Miriam"/>
          <w:rtl/>
        </w:rPr>
        <w:t xml:space="preserve"> </w:t>
      </w:r>
      <w:r w:rsidRPr="008A7E62">
        <w:rPr>
          <w:rFonts w:cs="Miriam" w:hint="eastAsia"/>
          <w:rtl/>
        </w:rPr>
        <w:t>אותו</w:t>
      </w:r>
      <w:r w:rsidRPr="008A7E62">
        <w:rPr>
          <w:rFonts w:cs="Miriam" w:hint="cs"/>
          <w:rtl/>
        </w:rPr>
        <w:t xml:space="preserve"> [=את 'ברוך שם כבוד...']</w:t>
      </w:r>
      <w:r w:rsidRPr="008A7E62">
        <w:rPr>
          <w:rFonts w:cs="Miriam"/>
          <w:rtl/>
        </w:rPr>
        <w:t xml:space="preserve"> </w:t>
      </w:r>
      <w:r w:rsidRPr="008A7E62">
        <w:rPr>
          <w:rFonts w:cs="Miriam" w:hint="eastAsia"/>
          <w:rtl/>
        </w:rPr>
        <w:t>בלחישה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כשעלה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למרום</w:t>
      </w:r>
      <w:r w:rsidRPr="008A7E62">
        <w:rPr>
          <w:rFonts w:cs="Miriam" w:hint="cs"/>
          <w:rtl/>
        </w:rPr>
        <w:t>,</w:t>
      </w:r>
      <w:r w:rsidRPr="008A7E62">
        <w:rPr>
          <w:rFonts w:cs="Miriam"/>
          <w:rtl/>
        </w:rPr>
        <w:t xml:space="preserve"> </w:t>
      </w:r>
      <w:r w:rsidRPr="008A7E62">
        <w:rPr>
          <w:rFonts w:cs="Miriam" w:hint="eastAsia"/>
          <w:rtl/>
        </w:rPr>
        <w:t>גנב</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המלאכים</w:t>
      </w:r>
      <w:r w:rsidRPr="008A7E62">
        <w:rPr>
          <w:rFonts w:cs="Miriam"/>
          <w:rtl/>
        </w:rPr>
        <w:t xml:space="preserve"> </w:t>
      </w:r>
      <w:r w:rsidRPr="008A7E62">
        <w:rPr>
          <w:rFonts w:cs="Miriam" w:hint="eastAsia"/>
          <w:rtl/>
        </w:rPr>
        <w:t>ולימדה</w:t>
      </w:r>
      <w:r w:rsidRPr="008A7E62">
        <w:rPr>
          <w:rFonts w:cs="Miriam"/>
          <w:rtl/>
        </w:rPr>
        <w:t xml:space="preserve"> </w:t>
      </w:r>
      <w:r w:rsidRPr="008A7E62">
        <w:rPr>
          <w:rFonts w:cs="Miriam" w:hint="eastAsia"/>
          <w:rtl/>
        </w:rPr>
        <w:t>לישראל</w:t>
      </w:r>
      <w:r w:rsidRPr="008A7E62">
        <w:rPr>
          <w:rFonts w:cs="Miriam" w:hint="cs"/>
          <w:rtl/>
        </w:rPr>
        <w:t xml:space="preserve">... </w:t>
      </w:r>
      <w:r w:rsidRPr="008A7E62">
        <w:rPr>
          <w:rFonts w:cs="Miriam" w:hint="eastAsia"/>
          <w:rtl/>
        </w:rPr>
        <w:t>לכך</w:t>
      </w:r>
      <w:r w:rsidRPr="008A7E62">
        <w:rPr>
          <w:rFonts w:cs="Miriam"/>
          <w:rtl/>
        </w:rPr>
        <w:t xml:space="preserve"> </w:t>
      </w:r>
      <w:r w:rsidRPr="008A7E62">
        <w:rPr>
          <w:rFonts w:cs="Miriam" w:hint="eastAsia"/>
          <w:rtl/>
        </w:rPr>
        <w:t>תהיו</w:t>
      </w:r>
      <w:r w:rsidRPr="008A7E62">
        <w:rPr>
          <w:rFonts w:cs="Miriam"/>
          <w:rtl/>
        </w:rPr>
        <w:t xml:space="preserve"> </w:t>
      </w:r>
      <w:r w:rsidRPr="008A7E62">
        <w:rPr>
          <w:rFonts w:cs="Miriam" w:hint="eastAsia"/>
          <w:rtl/>
        </w:rPr>
        <w:t>אומרי</w:t>
      </w:r>
      <w:r w:rsidRPr="008A7E62">
        <w:rPr>
          <w:rFonts w:cs="Miriam" w:hint="cs"/>
          <w:rtl/>
        </w:rPr>
        <w:t>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בלחישה</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מלכותו</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ועד</w:t>
      </w:r>
      <w:r w:rsidRPr="008A7E62">
        <w:rPr>
          <w:rFonts w:cs="Miriam" w:hint="cs"/>
          <w:rtl/>
        </w:rPr>
        <w:t>'</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אומרי</w:t>
      </w:r>
      <w:r w:rsidRPr="008A7E62">
        <w:rPr>
          <w:rFonts w:cs="Miriam" w:hint="cs"/>
          <w:rtl/>
        </w:rPr>
        <w:t>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הכפורי</w:t>
      </w:r>
      <w:r w:rsidRPr="008A7E62">
        <w:rPr>
          <w:rFonts w:cs="Miriam" w:hint="cs"/>
          <w:rtl/>
        </w:rPr>
        <w:t>ם</w:t>
      </w:r>
      <w:r w:rsidRPr="008A7E62">
        <w:rPr>
          <w:rFonts w:cs="Miriam"/>
          <w:rtl/>
        </w:rPr>
        <w:t xml:space="preserve"> </w:t>
      </w:r>
      <w:proofErr w:type="spellStart"/>
      <w:r w:rsidRPr="008A7E62">
        <w:rPr>
          <w:rFonts w:cs="Miriam" w:hint="eastAsia"/>
          <w:rtl/>
        </w:rPr>
        <w:t>בפרהסיא</w:t>
      </w:r>
      <w:proofErr w:type="spellEnd"/>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כמלאכי</w:t>
      </w:r>
      <w:r w:rsidRPr="008A7E62">
        <w:rPr>
          <w:rFonts w:cs="Miriam" w:hint="cs"/>
          <w:rtl/>
        </w:rPr>
        <w:t>ם</w:t>
      </w:r>
      <w:r w:rsidRPr="008A7E62">
        <w:rPr>
          <w:rFonts w:cs="Miriam"/>
          <w:rtl/>
        </w:rPr>
        <w:t xml:space="preserve">, </w:t>
      </w:r>
      <w:r w:rsidRPr="008A7E62">
        <w:rPr>
          <w:rFonts w:cs="Miriam" w:hint="eastAsia"/>
          <w:rtl/>
        </w:rPr>
        <w:t>לובשי</w:t>
      </w:r>
      <w:r w:rsidRPr="008A7E62">
        <w:rPr>
          <w:rFonts w:cs="Miriam" w:hint="cs"/>
          <w:rtl/>
        </w:rPr>
        <w:t>ם</w:t>
      </w:r>
      <w:r w:rsidRPr="008A7E62">
        <w:rPr>
          <w:rFonts w:cs="Miriam"/>
          <w:rtl/>
        </w:rPr>
        <w:t xml:space="preserve"> </w:t>
      </w:r>
      <w:r w:rsidRPr="008A7E62">
        <w:rPr>
          <w:rFonts w:cs="Miriam" w:hint="eastAsia"/>
          <w:rtl/>
        </w:rPr>
        <w:t>לבנים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אוכלי</w:t>
      </w:r>
      <w:r w:rsidRPr="008A7E62">
        <w:rPr>
          <w:rFonts w:cs="Miriam" w:hint="cs"/>
          <w:rtl/>
        </w:rPr>
        <w:t>ם</w:t>
      </w:r>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rtl/>
        </w:rPr>
        <w:t>שותין</w:t>
      </w:r>
      <w:proofErr w:type="spellEnd"/>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חטא</w:t>
      </w:r>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rtl/>
        </w:rPr>
        <w:t>עון</w:t>
      </w:r>
      <w:proofErr w:type="spellEnd"/>
      <w:r w:rsidRPr="008A7E62">
        <w:rPr>
          <w:rFonts w:cs="Miriam" w:hint="cs"/>
          <w:rtl/>
        </w:rPr>
        <w:t>,</w:t>
      </w:r>
      <w:r w:rsidRPr="008A7E62">
        <w:rPr>
          <w:rFonts w:cs="Miriam"/>
          <w:rtl/>
        </w:rPr>
        <w:t xml:space="preserve"> </w:t>
      </w:r>
      <w:r w:rsidRPr="008A7E62">
        <w:rPr>
          <w:rFonts w:cs="Miriam" w:hint="eastAsia"/>
          <w:rtl/>
        </w:rPr>
        <w:t>שהקב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סולח</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עונותיהם</w:t>
      </w:r>
      <w:r w:rsidRPr="008A7E62">
        <w:rPr>
          <w:rFonts w:cs="Miriam" w:hint="cs"/>
          <w:rtl/>
        </w:rPr>
        <w:t xml:space="preserve">". והובא בראשונים רבים, ראה: ספר </w:t>
      </w:r>
      <w:proofErr w:type="spellStart"/>
      <w:r w:rsidRPr="008A7E62">
        <w:rPr>
          <w:rFonts w:cs="Miriam" w:hint="cs"/>
          <w:rtl/>
        </w:rPr>
        <w:t>ראבי"ה</w:t>
      </w:r>
      <w:proofErr w:type="spellEnd"/>
      <w:r w:rsidRPr="008A7E62">
        <w:rPr>
          <w:rFonts w:cs="Miriam" w:hint="cs"/>
          <w:rtl/>
        </w:rPr>
        <w:t xml:space="preserve">, מסכת יומא, ר"ס </w:t>
      </w:r>
      <w:proofErr w:type="spellStart"/>
      <w:r w:rsidRPr="008A7E62">
        <w:rPr>
          <w:rFonts w:cs="Miriam" w:hint="cs"/>
          <w:rtl/>
        </w:rPr>
        <w:t>תקכח</w:t>
      </w:r>
      <w:proofErr w:type="spellEnd"/>
      <w:r w:rsidRPr="008A7E62">
        <w:rPr>
          <w:rFonts w:cs="Miriam" w:hint="cs"/>
          <w:rtl/>
        </w:rPr>
        <w:t xml:space="preserve">; שבלי הלקט, סי' טו; אור זרוע, </w:t>
      </w:r>
      <w:proofErr w:type="spellStart"/>
      <w:r w:rsidRPr="008A7E62">
        <w:rPr>
          <w:rFonts w:cs="Miriam" w:hint="cs"/>
          <w:rtl/>
        </w:rPr>
        <w:t>ח"ב</w:t>
      </w:r>
      <w:proofErr w:type="spellEnd"/>
      <w:r w:rsidRPr="008A7E62">
        <w:rPr>
          <w:rFonts w:cs="Miriam" w:hint="cs"/>
          <w:rtl/>
        </w:rPr>
        <w:t xml:space="preserve">, הלכות יום הכיפורים, ר"ס </w:t>
      </w:r>
      <w:proofErr w:type="spellStart"/>
      <w:r w:rsidRPr="008A7E62">
        <w:rPr>
          <w:rFonts w:cs="Miriam" w:hint="cs"/>
          <w:rtl/>
        </w:rPr>
        <w:t>רעז</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שביתת עשור, </w:t>
      </w:r>
      <w:proofErr w:type="spellStart"/>
      <w:r w:rsidRPr="008A7E62">
        <w:rPr>
          <w:rFonts w:cs="Miriam" w:hint="cs"/>
          <w:rtl/>
        </w:rPr>
        <w:t>סו"פ</w:t>
      </w:r>
      <w:proofErr w:type="spellEnd"/>
      <w:r w:rsidRPr="008A7E62">
        <w:rPr>
          <w:rFonts w:cs="Miriam" w:hint="cs"/>
          <w:rtl/>
        </w:rPr>
        <w:t xml:space="preserve"> ג, מנהגי יום הכפורים; חידושי </w:t>
      </w:r>
      <w:proofErr w:type="spellStart"/>
      <w:r w:rsidRPr="008A7E62">
        <w:rPr>
          <w:rFonts w:cs="Miriam" w:hint="cs"/>
          <w:rtl/>
        </w:rPr>
        <w:t>הריטב"א</w:t>
      </w:r>
      <w:proofErr w:type="spellEnd"/>
      <w:r w:rsidRPr="008A7E62">
        <w:rPr>
          <w:rFonts w:cs="Miriam" w:hint="cs"/>
          <w:rtl/>
        </w:rPr>
        <w:t xml:space="preserve">, יומא לה </w:t>
      </w:r>
      <w:proofErr w:type="spellStart"/>
      <w:r w:rsidRPr="008A7E62">
        <w:rPr>
          <w:rFonts w:cs="Miriam" w:hint="cs"/>
          <w:rtl/>
        </w:rPr>
        <w:t>סע"ב</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דיני קריאת שמע, עמ' פא, ועוד. והשווה: </w:t>
      </w:r>
      <w:proofErr w:type="spellStart"/>
      <w:r w:rsidRPr="008A7E62">
        <w:rPr>
          <w:rFonts w:cs="Miriam" w:hint="cs"/>
          <w:rtl/>
        </w:rPr>
        <w:t>תנחומא</w:t>
      </w:r>
      <w:proofErr w:type="spellEnd"/>
      <w:r w:rsidRPr="008A7E62">
        <w:rPr>
          <w:rFonts w:cs="Miriam" w:hint="cs"/>
          <w:rtl/>
        </w:rPr>
        <w:t xml:space="preserve">, קדושים, ו; סדר </w:t>
      </w:r>
      <w:proofErr w:type="spellStart"/>
      <w:r w:rsidRPr="008A7E62">
        <w:rPr>
          <w:rFonts w:cs="Miriam" w:hint="cs"/>
          <w:rtl/>
        </w:rPr>
        <w:t>טרוייש</w:t>
      </w:r>
      <w:proofErr w:type="spellEnd"/>
      <w:r w:rsidRPr="008A7E62">
        <w:rPr>
          <w:rFonts w:cs="Miriam" w:hint="cs"/>
          <w:rtl/>
        </w:rPr>
        <w:t>, סי' ט, עמ' 26, בהגהה.</w:t>
      </w:r>
    </w:p>
  </w:footnote>
  <w:footnote w:id="537">
    <w:p w14:paraId="72EC5B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נכפל, בשינויים חשובים, להלן, אות </w:t>
      </w:r>
      <w:proofErr w:type="spellStart"/>
      <w:r w:rsidRPr="008A7E62">
        <w:rPr>
          <w:rFonts w:cs="Miriam" w:hint="cs"/>
          <w:rtl/>
        </w:rPr>
        <w:t>רצז</w:t>
      </w:r>
      <w:proofErr w:type="spellEnd"/>
      <w:r w:rsidRPr="008A7E62">
        <w:rPr>
          <w:rFonts w:cs="Miriam" w:hint="cs"/>
          <w:rtl/>
        </w:rPr>
        <w:t xml:space="preserve"> (המצוי רק </w:t>
      </w:r>
      <w:proofErr w:type="spellStart"/>
      <w:r w:rsidRPr="008A7E62">
        <w:rPr>
          <w:rFonts w:cs="Miriam" w:hint="cs"/>
          <w:rtl/>
        </w:rPr>
        <w:t>בכי"ד</w:t>
      </w:r>
      <w:proofErr w:type="spellEnd"/>
      <w:r w:rsidRPr="008A7E62">
        <w:rPr>
          <w:rFonts w:cs="Miriam" w:hint="cs"/>
          <w:rtl/>
        </w:rPr>
        <w:t>!), עיי"ש.</w:t>
      </w:r>
    </w:p>
  </w:footnote>
  <w:footnote w:id="538">
    <w:p w14:paraId="70729BCC"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'קדושה של ישיבה' הוא ה'קדושה' שבברכת 'יוצר אור' </w:t>
      </w:r>
      <w:proofErr w:type="spellStart"/>
      <w:r w:rsidRPr="008A7E62">
        <w:rPr>
          <w:rFonts w:hint="cs"/>
          <w:rtl/>
        </w:rPr>
        <w:t>דשחרית</w:t>
      </w:r>
      <w:proofErr w:type="spellEnd"/>
      <w:r w:rsidRPr="008A7E62">
        <w:rPr>
          <w:rFonts w:hint="cs"/>
          <w:rtl/>
        </w:rPr>
        <w:t xml:space="preserve">. ורבינו מקשה, מדוע אין אומרים ב'קדושה </w:t>
      </w:r>
      <w:proofErr w:type="spellStart"/>
      <w:r w:rsidRPr="008A7E62">
        <w:rPr>
          <w:rFonts w:hint="cs"/>
          <w:rtl/>
        </w:rPr>
        <w:t>דישיבה</w:t>
      </w:r>
      <w:proofErr w:type="spellEnd"/>
      <w:r w:rsidRPr="008A7E62">
        <w:rPr>
          <w:rFonts w:hint="cs"/>
          <w:rtl/>
        </w:rPr>
        <w:t xml:space="preserve">' את 'ה' ימלוך לעולם ועד' </w:t>
      </w:r>
      <w:r w:rsidRPr="008A7E62">
        <w:rPr>
          <w:rFonts w:hint="cs"/>
          <w:b/>
          <w:bCs/>
          <w:rtl/>
        </w:rPr>
        <w:t xml:space="preserve">כפי שאומרים ב'קדושה </w:t>
      </w:r>
      <w:proofErr w:type="spellStart"/>
      <w:r w:rsidRPr="008A7E62">
        <w:rPr>
          <w:rFonts w:hint="cs"/>
          <w:b/>
          <w:bCs/>
          <w:rtl/>
        </w:rPr>
        <w:t>דעמידה</w:t>
      </w:r>
      <w:proofErr w:type="spellEnd"/>
      <w:r w:rsidRPr="008A7E62">
        <w:rPr>
          <w:rFonts w:hint="cs"/>
          <w:b/>
          <w:bCs/>
          <w:rtl/>
        </w:rPr>
        <w:t>'</w:t>
      </w:r>
      <w:r w:rsidRPr="008A7E62">
        <w:rPr>
          <w:rFonts w:hint="cs"/>
          <w:rtl/>
        </w:rPr>
        <w:t xml:space="preserve"> (=ה'קדושה' שבחזרת תפילת העמידה) לשיטת רבינו, ראה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Ref135148172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542</w:t>
      </w:r>
      <w:r w:rsidRPr="008A7E62">
        <w:rPr>
          <w:rtl/>
        </w:rPr>
        <w:fldChar w:fldCharType="end"/>
      </w:r>
      <w:r w:rsidRPr="008A7E62">
        <w:rPr>
          <w:rFonts w:hint="cs"/>
          <w:rtl/>
        </w:rPr>
        <w:t>.</w:t>
      </w:r>
    </w:p>
    <w:p w14:paraId="77CFC1D7" w14:textId="77777777" w:rsidR="004179C0" w:rsidRPr="008A7E62" w:rsidRDefault="004179C0" w:rsidP="009B526A">
      <w:pPr>
        <w:pStyle w:val="a3"/>
        <w:rPr>
          <w:rFonts w:cs="Miriam"/>
        </w:rPr>
      </w:pPr>
      <w:r w:rsidRPr="008A7E62">
        <w:rPr>
          <w:rFonts w:cs="Miriam" w:hint="cs"/>
          <w:rtl/>
        </w:rPr>
        <w:t xml:space="preserve">ראשונים נוספים מבארים מדוע 'קדושה </w:t>
      </w:r>
      <w:proofErr w:type="spellStart"/>
      <w:r w:rsidRPr="008A7E62">
        <w:rPr>
          <w:rFonts w:cs="Miriam" w:hint="cs"/>
          <w:rtl/>
        </w:rPr>
        <w:t>דישיבה</w:t>
      </w:r>
      <w:proofErr w:type="spellEnd"/>
      <w:r w:rsidRPr="008A7E62">
        <w:rPr>
          <w:rFonts w:cs="Miriam" w:hint="cs"/>
          <w:rtl/>
        </w:rPr>
        <w:t xml:space="preserve">' שונה מ'קדושה </w:t>
      </w:r>
      <w:proofErr w:type="spellStart"/>
      <w:r w:rsidRPr="008A7E62">
        <w:rPr>
          <w:rFonts w:cs="Miriam" w:hint="cs"/>
          <w:rtl/>
        </w:rPr>
        <w:t>דעמידה</w:t>
      </w:r>
      <w:proofErr w:type="spellEnd"/>
      <w:r w:rsidRPr="008A7E62">
        <w:rPr>
          <w:rFonts w:cs="Miriam" w:hint="cs"/>
          <w:rtl/>
        </w:rPr>
        <w:t xml:space="preserve">' שמחסירים בה פסוק אחד. אך משום שמוסכם אצלם </w:t>
      </w:r>
      <w:proofErr w:type="spellStart"/>
      <w:r w:rsidRPr="008A7E62">
        <w:rPr>
          <w:rFonts w:cs="Miriam" w:hint="cs"/>
          <w:rtl/>
        </w:rPr>
        <w:t>שב'קדושה</w:t>
      </w:r>
      <w:proofErr w:type="spellEnd"/>
      <w:r w:rsidRPr="008A7E62">
        <w:rPr>
          <w:rFonts w:cs="Miriam" w:hint="cs"/>
          <w:rtl/>
        </w:rPr>
        <w:t xml:space="preserve"> </w:t>
      </w:r>
      <w:proofErr w:type="spellStart"/>
      <w:r w:rsidRPr="008A7E62">
        <w:rPr>
          <w:rFonts w:cs="Miriam" w:hint="cs"/>
          <w:rtl/>
        </w:rPr>
        <w:t>דעמידה</w:t>
      </w:r>
      <w:proofErr w:type="spellEnd"/>
      <w:r w:rsidRPr="008A7E62">
        <w:rPr>
          <w:rFonts w:cs="Miriam" w:hint="cs"/>
          <w:rtl/>
        </w:rPr>
        <w:t xml:space="preserve">' אומרים </w:t>
      </w:r>
      <w:r w:rsidRPr="008A7E62">
        <w:rPr>
          <w:rFonts w:cs="Miriam" w:hint="cs"/>
          <w:b/>
          <w:bCs/>
          <w:rtl/>
        </w:rPr>
        <w:t xml:space="preserve">'ימלוך ה' לעולם, </w:t>
      </w:r>
      <w:proofErr w:type="spellStart"/>
      <w:r w:rsidRPr="008A7E62">
        <w:rPr>
          <w:rFonts w:cs="Miriam" w:hint="cs"/>
          <w:b/>
          <w:bCs/>
          <w:rtl/>
        </w:rPr>
        <w:t>אלקיך</w:t>
      </w:r>
      <w:proofErr w:type="spellEnd"/>
      <w:r w:rsidRPr="008A7E62">
        <w:rPr>
          <w:rFonts w:cs="Miriam" w:hint="cs"/>
          <w:b/>
          <w:bCs/>
          <w:rtl/>
        </w:rPr>
        <w:t xml:space="preserve"> ציון...'</w:t>
      </w:r>
      <w:r w:rsidRPr="008A7E62">
        <w:rPr>
          <w:rFonts w:cs="Miriam" w:hint="cs"/>
          <w:rtl/>
        </w:rPr>
        <w:t xml:space="preserve"> ככל הראשונים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Ref135148172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542</w:t>
      </w:r>
      <w:r w:rsidRPr="008A7E62">
        <w:rPr>
          <w:rFonts w:cs="Miriam"/>
          <w:rtl/>
        </w:rPr>
        <w:fldChar w:fldCharType="end"/>
      </w:r>
      <w:r w:rsidRPr="008A7E62">
        <w:rPr>
          <w:rFonts w:cs="Miriam" w:hint="cs"/>
          <w:rtl/>
        </w:rPr>
        <w:t xml:space="preserve">), הם יצאו לבאר מדוע ב'קדושה </w:t>
      </w:r>
      <w:proofErr w:type="spellStart"/>
      <w:r w:rsidRPr="008A7E62">
        <w:rPr>
          <w:rFonts w:cs="Miriam" w:hint="cs"/>
          <w:rtl/>
        </w:rPr>
        <w:t>דישיבה</w:t>
      </w:r>
      <w:proofErr w:type="spellEnd"/>
      <w:r w:rsidRPr="008A7E62">
        <w:rPr>
          <w:rFonts w:cs="Miriam" w:hint="cs"/>
          <w:rtl/>
        </w:rPr>
        <w:t xml:space="preserve">' אין אומרים </w:t>
      </w:r>
      <w:r w:rsidRPr="008A7E62">
        <w:rPr>
          <w:rFonts w:cs="Miriam" w:hint="cs"/>
          <w:b/>
          <w:bCs/>
          <w:rtl/>
        </w:rPr>
        <w:t>'ימלוך ה' לעולם...'</w:t>
      </w:r>
      <w:r w:rsidRPr="008A7E62">
        <w:rPr>
          <w:rFonts w:cs="Miriam" w:hint="cs"/>
          <w:rtl/>
        </w:rPr>
        <w:t xml:space="preserve">. ראה סידור הרוקח, ר"ע </w:t>
      </w:r>
      <w:proofErr w:type="spellStart"/>
      <w:r w:rsidRPr="008A7E62">
        <w:rPr>
          <w:rFonts w:cs="Miriam" w:hint="cs"/>
          <w:rtl/>
        </w:rPr>
        <w:t>שכז</w:t>
      </w:r>
      <w:proofErr w:type="spellEnd"/>
      <w:r w:rsidRPr="008A7E62">
        <w:rPr>
          <w:rFonts w:cs="Miriam" w:hint="cs"/>
          <w:rtl/>
        </w:rPr>
        <w:t>: "ואומרים [=ב'קדושת העמידה'] '</w:t>
      </w:r>
      <w:r w:rsidRPr="008A7E62">
        <w:rPr>
          <w:rFonts w:cs="Miriam" w:hint="eastAsia"/>
          <w:rtl/>
        </w:rPr>
        <w:t>ימלוך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דוד</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שירותיו</w:t>
      </w:r>
      <w:r w:rsidRPr="008A7E62">
        <w:rPr>
          <w:rFonts w:cs="Miriam"/>
          <w:rtl/>
        </w:rPr>
        <w:t xml:space="preserve"> </w:t>
      </w:r>
      <w:r w:rsidRPr="008A7E62">
        <w:rPr>
          <w:rFonts w:cs="Miriam" w:hint="eastAsia"/>
          <w:rtl/>
        </w:rPr>
        <w:t>לשם</w:t>
      </w:r>
      <w:r w:rsidRPr="008A7E62">
        <w:rPr>
          <w:rFonts w:cs="Miriam"/>
          <w:rtl/>
        </w:rPr>
        <w:t xml:space="preserve"> </w:t>
      </w:r>
      <w:r w:rsidRPr="008A7E62">
        <w:rPr>
          <w:rFonts w:cs="Miriam" w:hint="eastAsia"/>
          <w:rtl/>
        </w:rPr>
        <w:t>שמים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שקילס</w:t>
      </w:r>
      <w:r w:rsidRPr="008A7E62">
        <w:rPr>
          <w:rFonts w:cs="Miriam"/>
          <w:rtl/>
        </w:rPr>
        <w:t xml:space="preserve"> </w:t>
      </w:r>
      <w:r w:rsidRPr="008A7E62">
        <w:rPr>
          <w:rFonts w:cs="Miriam" w:hint="eastAsia"/>
          <w:rtl/>
        </w:rPr>
        <w:t>להקב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כדוד</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כמלאכי</w:t>
      </w:r>
      <w:r w:rsidRPr="008A7E62">
        <w:rPr>
          <w:rFonts w:cs="Miriam"/>
          <w:rtl/>
        </w:rPr>
        <w:t xml:space="preserve"> </w:t>
      </w:r>
      <w:r w:rsidRPr="008A7E62">
        <w:rPr>
          <w:rFonts w:cs="Miriam" w:hint="eastAsia"/>
          <w:rtl/>
        </w:rPr>
        <w:t>השרת</w:t>
      </w:r>
      <w:r w:rsidRPr="008A7E62">
        <w:rPr>
          <w:rFonts w:cs="Miriam" w:hint="cs"/>
          <w:rtl/>
        </w:rPr>
        <w:t>.</w:t>
      </w:r>
      <w:r w:rsidRPr="008A7E62">
        <w:rPr>
          <w:rFonts w:cs="Miriam"/>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כן</w:t>
      </w:r>
      <w:r w:rsidRPr="008A7E62">
        <w:rPr>
          <w:rFonts w:cs="Miriam"/>
          <w:b/>
          <w:bCs/>
          <w:rtl/>
        </w:rPr>
        <w:t xml:space="preserve"> </w:t>
      </w:r>
      <w:r w:rsidRPr="008A7E62">
        <w:rPr>
          <w:rFonts w:cs="Miriam" w:hint="eastAsia"/>
          <w:b/>
          <w:bCs/>
          <w:rtl/>
        </w:rPr>
        <w:t>קבעו</w:t>
      </w:r>
      <w:r w:rsidRPr="008A7E62">
        <w:rPr>
          <w:rFonts w:cs="Miriam"/>
          <w:b/>
          <w:bCs/>
          <w:rtl/>
        </w:rPr>
        <w:t xml:space="preserve"> </w:t>
      </w:r>
      <w:r w:rsidRPr="008A7E62">
        <w:rPr>
          <w:rFonts w:cs="Miriam" w:hint="cs"/>
          <w:b/>
          <w:bCs/>
          <w:rtl/>
        </w:rPr>
        <w:t>'</w:t>
      </w:r>
      <w:r w:rsidRPr="008A7E62">
        <w:rPr>
          <w:rFonts w:cs="Miriam" w:hint="eastAsia"/>
          <w:b/>
          <w:bCs/>
          <w:rtl/>
        </w:rPr>
        <w:t>ימלוך</w:t>
      </w:r>
      <w:r w:rsidRPr="008A7E62">
        <w:rPr>
          <w:rFonts w:cs="Miriam" w:hint="cs"/>
          <w:b/>
          <w:bCs/>
          <w:rtl/>
        </w:rPr>
        <w:t>'</w:t>
      </w:r>
      <w:r w:rsidRPr="008A7E62">
        <w:rPr>
          <w:rFonts w:cs="Miriam"/>
          <w:b/>
          <w:bCs/>
          <w:rtl/>
        </w:rPr>
        <w:t xml:space="preserve"> </w:t>
      </w:r>
      <w:r w:rsidRPr="008A7E62">
        <w:rPr>
          <w:rFonts w:cs="Miriam" w:hint="eastAsia"/>
          <w:b/>
          <w:bCs/>
          <w:rtl/>
        </w:rPr>
        <w:t>בעמידה</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בישיבה</w:t>
      </w:r>
      <w:r w:rsidRPr="008A7E62">
        <w:rPr>
          <w:rFonts w:cs="Miriam"/>
          <w:b/>
          <w:bCs/>
          <w:rtl/>
        </w:rPr>
        <w:t>,</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שרפים</w:t>
      </w:r>
      <w:r w:rsidRPr="008A7E62">
        <w:rPr>
          <w:rFonts w:cs="Miriam"/>
          <w:rtl/>
        </w:rPr>
        <w:t xml:space="preserve"> </w:t>
      </w:r>
      <w:r w:rsidRPr="008A7E62">
        <w:rPr>
          <w:rFonts w:cs="Miriam" w:hint="eastAsia"/>
          <w:rtl/>
        </w:rPr>
        <w:t>עומדים</w:t>
      </w:r>
      <w:r w:rsidRPr="008A7E62">
        <w:rPr>
          <w:rFonts w:cs="Miriam"/>
          <w:rtl/>
        </w:rPr>
        <w:t xml:space="preserve"> </w:t>
      </w:r>
      <w:r w:rsidRPr="008A7E62">
        <w:rPr>
          <w:rFonts w:cs="Miriam" w:hint="eastAsia"/>
          <w:rtl/>
        </w:rPr>
        <w:t>ממעל</w:t>
      </w:r>
      <w:r w:rsidRPr="008A7E62">
        <w:rPr>
          <w:rFonts w:cs="Miriam"/>
          <w:rtl/>
        </w:rPr>
        <w:t xml:space="preserve"> </w:t>
      </w:r>
      <w:r w:rsidRPr="008A7E62">
        <w:rPr>
          <w:rFonts w:cs="Miriam" w:hint="eastAsia"/>
          <w:rtl/>
        </w:rPr>
        <w:t>ואומ</w:t>
      </w:r>
      <w:r w:rsidRPr="008A7E62">
        <w:rPr>
          <w:rFonts w:cs="Miriam" w:hint="cs"/>
          <w:rtl/>
        </w:rPr>
        <w:t>רים</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rtl/>
        </w:rPr>
        <w:t xml:space="preserve"> </w:t>
      </w:r>
      <w:proofErr w:type="spellStart"/>
      <w:r w:rsidRPr="008A7E62">
        <w:rPr>
          <w:rFonts w:cs="Miriam" w:hint="eastAsia"/>
          <w:rtl/>
        </w:rPr>
        <w:t>קדוש</w:t>
      </w:r>
      <w:proofErr w:type="spellEnd"/>
      <w:r w:rsidRPr="008A7E62">
        <w:rPr>
          <w:rFonts w:cs="Miriam"/>
          <w:rtl/>
        </w:rPr>
        <w:t xml:space="preserve"> </w:t>
      </w:r>
      <w:proofErr w:type="spellStart"/>
      <w:r w:rsidRPr="008A7E62">
        <w:rPr>
          <w:rFonts w:cs="Miriam" w:hint="eastAsia"/>
          <w:rtl/>
        </w:rPr>
        <w:t>קדוש</w:t>
      </w:r>
      <w:proofErr w:type="spellEnd"/>
      <w:r w:rsidRPr="008A7E62">
        <w:rPr>
          <w:rFonts w:cs="Miriam" w:hint="cs"/>
          <w:rtl/>
        </w:rPr>
        <w:t>'". ובספר המחכים, עמ' 9: "ב'</w:t>
      </w:r>
      <w:r w:rsidRPr="008A7E62">
        <w:rPr>
          <w:rFonts w:cs="Miriam" w:hint="eastAsia"/>
          <w:rtl/>
        </w:rPr>
        <w:t>קדושה</w:t>
      </w:r>
      <w:r w:rsidRPr="008A7E62">
        <w:rPr>
          <w:rFonts w:cs="Miriam"/>
          <w:rtl/>
        </w:rPr>
        <w:t xml:space="preserve"> </w:t>
      </w:r>
      <w:r w:rsidRPr="008A7E62">
        <w:rPr>
          <w:rFonts w:cs="Miriam" w:hint="eastAsia"/>
          <w:rtl/>
        </w:rPr>
        <w:t>מיושב</w:t>
      </w:r>
      <w:r w:rsidRPr="008A7E62">
        <w:rPr>
          <w:rFonts w:cs="Miriam" w:hint="cs"/>
          <w:rtl/>
        </w:rPr>
        <w:t>',</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סיפור</w:t>
      </w:r>
      <w:r w:rsidRPr="008A7E62">
        <w:rPr>
          <w:rFonts w:cs="Miriam"/>
          <w:rtl/>
        </w:rPr>
        <w:t xml:space="preserve"> </w:t>
      </w:r>
      <w:r w:rsidRPr="008A7E62">
        <w:rPr>
          <w:rFonts w:cs="Miriam" w:hint="eastAsia"/>
          <w:rtl/>
        </w:rPr>
        <w:t>דברי</w:t>
      </w:r>
      <w:r w:rsidRPr="008A7E62">
        <w:rPr>
          <w:rFonts w:cs="Miriam"/>
          <w:rtl/>
        </w:rPr>
        <w:t xml:space="preserve"> </w:t>
      </w:r>
      <w:r w:rsidRPr="008A7E62">
        <w:rPr>
          <w:rFonts w:cs="Miriam" w:hint="eastAsia"/>
          <w:rtl/>
        </w:rPr>
        <w:t>המלאכים</w:t>
      </w:r>
      <w:r w:rsidRPr="008A7E62">
        <w:rPr>
          <w:rFonts w:cs="Miriam" w:hint="cs"/>
          <w:rtl/>
        </w:rPr>
        <w:t xml:space="preserve">, </w:t>
      </w:r>
      <w:r w:rsidRPr="008A7E62">
        <w:rPr>
          <w:rFonts w:cs="Miriam" w:hint="eastAsia"/>
          <w:b/>
          <w:bCs/>
          <w:rtl/>
        </w:rPr>
        <w:t>אינו</w:t>
      </w:r>
      <w:r w:rsidRPr="008A7E62">
        <w:rPr>
          <w:rFonts w:cs="Miriam"/>
          <w:b/>
          <w:bCs/>
          <w:rtl/>
        </w:rPr>
        <w:t xml:space="preserve"> </w:t>
      </w:r>
      <w:r w:rsidRPr="008A7E62">
        <w:rPr>
          <w:rFonts w:cs="Miriam" w:hint="eastAsia"/>
          <w:b/>
          <w:bCs/>
          <w:rtl/>
        </w:rPr>
        <w:t>אומר</w:t>
      </w:r>
      <w:r w:rsidRPr="008A7E62">
        <w:rPr>
          <w:rFonts w:cs="Miriam"/>
          <w:b/>
          <w:bCs/>
          <w:rtl/>
        </w:rPr>
        <w:t xml:space="preserve"> </w:t>
      </w:r>
      <w:r w:rsidRPr="008A7E62">
        <w:rPr>
          <w:rFonts w:cs="Miriam" w:hint="cs"/>
          <w:b/>
          <w:bCs/>
          <w:rtl/>
        </w:rPr>
        <w:t>'</w:t>
      </w:r>
      <w:r w:rsidRPr="008A7E62">
        <w:rPr>
          <w:rFonts w:cs="Miriam" w:hint="eastAsia"/>
          <w:b/>
          <w:bCs/>
          <w:rtl/>
        </w:rPr>
        <w:t>ימלוך</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המלאכים</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העטרה</w:t>
      </w:r>
      <w:r w:rsidRPr="008A7E62">
        <w:rPr>
          <w:rFonts w:cs="Miriam" w:hint="cs"/>
          <w:rtl/>
        </w:rPr>
        <w:t>,</w:t>
      </w:r>
      <w:r w:rsidRPr="008A7E62">
        <w:rPr>
          <w:rFonts w:cs="Miriam"/>
          <w:rtl/>
        </w:rPr>
        <w:t xml:space="preserve"> </w:t>
      </w:r>
      <w:r w:rsidRPr="008A7E62">
        <w:rPr>
          <w:rFonts w:cs="Miriam" w:hint="eastAsia"/>
          <w:rtl/>
        </w:rPr>
        <w:t>שמתיישבת</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בראש</w:t>
      </w:r>
      <w:r w:rsidRPr="008A7E62">
        <w:rPr>
          <w:rFonts w:cs="Miriam"/>
          <w:rtl/>
        </w:rPr>
        <w:t xml:space="preserve"> </w:t>
      </w:r>
      <w:r w:rsidRPr="008A7E62">
        <w:rPr>
          <w:rFonts w:cs="Miriam" w:hint="eastAsia"/>
          <w:rtl/>
        </w:rPr>
        <w:t>יוצרנו</w:t>
      </w:r>
      <w:r w:rsidRPr="008A7E62">
        <w:rPr>
          <w:rFonts w:cs="Miriam"/>
          <w:rtl/>
        </w:rPr>
        <w:t xml:space="preserve"> </w:t>
      </w:r>
      <w:r w:rsidRPr="008A7E62">
        <w:rPr>
          <w:rFonts w:cs="Miriam" w:hint="eastAsia"/>
          <w:rtl/>
        </w:rPr>
        <w:t>ואומרת</w:t>
      </w:r>
      <w:r w:rsidRPr="008A7E62">
        <w:rPr>
          <w:rFonts w:cs="Miriam"/>
          <w:rtl/>
        </w:rPr>
        <w:t xml:space="preserve"> </w:t>
      </w:r>
      <w:r w:rsidRPr="008A7E62">
        <w:rPr>
          <w:rFonts w:cs="Miriam" w:hint="cs"/>
          <w:rtl/>
        </w:rPr>
        <w:t>'</w:t>
      </w:r>
      <w:r w:rsidRPr="008A7E62">
        <w:rPr>
          <w:rFonts w:cs="Miriam" w:hint="eastAsia"/>
          <w:rtl/>
        </w:rPr>
        <w:t>ימלוך</w:t>
      </w:r>
      <w:r w:rsidRPr="008A7E62">
        <w:rPr>
          <w:rFonts w:cs="Miriam" w:hint="cs"/>
          <w:rtl/>
        </w:rPr>
        <w:t xml:space="preserve">'". וכנראה מקורו בפירוש התפילות והברכות, ח"א, עמ' מג: "אבל אין מלאכים אומרים 'ימלוך ה' לעולם </w:t>
      </w:r>
      <w:proofErr w:type="spellStart"/>
      <w:r w:rsidRPr="008A7E62">
        <w:rPr>
          <w:rFonts w:cs="Miriam" w:hint="cs"/>
          <w:rtl/>
        </w:rPr>
        <w:t>אלקיך</w:t>
      </w:r>
      <w:proofErr w:type="spellEnd"/>
      <w:r w:rsidRPr="008A7E62">
        <w:rPr>
          <w:rFonts w:cs="Miriam" w:hint="cs"/>
          <w:rtl/>
        </w:rPr>
        <w:t xml:space="preserve"> ציון', כי אם ישראל. </w:t>
      </w:r>
      <w:r w:rsidRPr="008A7E62">
        <w:rPr>
          <w:rFonts w:cs="Miriam" w:hint="cs"/>
          <w:b/>
          <w:bCs/>
          <w:rtl/>
        </w:rPr>
        <w:t xml:space="preserve">ולכך אין אומרים 'ימלוך ה' &lt;לעולם&gt; </w:t>
      </w:r>
      <w:proofErr w:type="spellStart"/>
      <w:r w:rsidRPr="008A7E62">
        <w:rPr>
          <w:rFonts w:cs="Miriam" w:hint="cs"/>
          <w:b/>
          <w:bCs/>
          <w:rtl/>
        </w:rPr>
        <w:t>אלקיך</w:t>
      </w:r>
      <w:proofErr w:type="spellEnd"/>
      <w:r w:rsidRPr="008A7E62">
        <w:rPr>
          <w:rFonts w:cs="Miriam" w:hint="cs"/>
          <w:b/>
          <w:bCs/>
          <w:rtl/>
        </w:rPr>
        <w:t xml:space="preserve"> ציון', לא ב'יוצר' ולא ב'ובא לציון', שאין שם כי אם סיפור דברים מה</w:t>
      </w:r>
      <w:r w:rsidR="00946FB2" w:rsidRPr="008A7E62">
        <w:rPr>
          <w:rFonts w:cs="Miriam" w:hint="cs"/>
          <w:b/>
          <w:bCs/>
          <w:rtl/>
        </w:rPr>
        <w:t xml:space="preserve"> </w:t>
      </w:r>
      <w:r w:rsidRPr="008A7E62">
        <w:rPr>
          <w:rFonts w:cs="Miriam" w:hint="cs"/>
          <w:b/>
          <w:bCs/>
          <w:rtl/>
        </w:rPr>
        <w:t>שהמלאכים אומרים,</w:t>
      </w:r>
      <w:r w:rsidRPr="008A7E62">
        <w:rPr>
          <w:rFonts w:cs="Miriam" w:hint="cs"/>
          <w:rtl/>
        </w:rPr>
        <w:t xml:space="preserve"> עד שמגיעים אנו לשמונה עשרה, ואומרים אנו 'נקדישך'".</w:t>
      </w:r>
    </w:p>
  </w:footnote>
  <w:footnote w:id="539">
    <w:p w14:paraId="784C421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ב'קדושה' של ישיבה איננו יוצאים ידי חובת אמירת 'קדושה'.</w:t>
      </w:r>
    </w:p>
  </w:footnote>
  <w:footnote w:id="540">
    <w:p w14:paraId="2091AA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"שהיא סיפור דברים בעלמא, שמספר היאך המלאכים מקדישים שמו של הקב"ה" (סידור חסידי אשכנז, </w:t>
      </w:r>
      <w:proofErr w:type="spellStart"/>
      <w:r w:rsidRPr="008A7E62">
        <w:rPr>
          <w:rFonts w:cs="Miriam" w:hint="cs"/>
          <w:rtl/>
        </w:rPr>
        <w:t>ס"ע</w:t>
      </w:r>
      <w:proofErr w:type="spellEnd"/>
      <w:r w:rsidRPr="008A7E62">
        <w:rPr>
          <w:rFonts w:cs="Miriam" w:hint="cs"/>
          <w:rtl/>
        </w:rPr>
        <w:t xml:space="preserve"> פז). וראה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Ref150088833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541</w:t>
      </w:r>
      <w:r w:rsidRPr="008A7E62">
        <w:rPr>
          <w:rFonts w:cs="Miriam"/>
          <w:rtl/>
        </w:rPr>
        <w:fldChar w:fldCharType="end"/>
      </w:r>
      <w:r w:rsidRPr="008A7E62">
        <w:rPr>
          <w:rFonts w:cs="Miriam" w:hint="cs"/>
          <w:rtl/>
        </w:rPr>
        <w:t>.</w:t>
      </w:r>
    </w:p>
  </w:footnote>
  <w:footnote w:id="541">
    <w:p w14:paraId="0F48D6D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יחזקאל א ז: "ו</w:t>
      </w:r>
      <w:r w:rsidRPr="008A7E62">
        <w:rPr>
          <w:rFonts w:cs="Miriam" w:hint="cs"/>
          <w:b/>
          <w:bCs/>
          <w:rtl/>
        </w:rPr>
        <w:t>רגליהם רגל ישרה</w:t>
      </w:r>
      <w:r w:rsidRPr="008A7E62">
        <w:rPr>
          <w:rFonts w:cs="Miriam" w:hint="cs"/>
          <w:rtl/>
        </w:rPr>
        <w:t xml:space="preserve">, וכף רגליהם ככף רגל עגל...". וכך איתא בתרומת הדשן, סי' </w:t>
      </w:r>
      <w:proofErr w:type="spellStart"/>
      <w:r w:rsidRPr="008A7E62">
        <w:rPr>
          <w:rFonts w:cs="Miriam" w:hint="cs"/>
          <w:rtl/>
        </w:rPr>
        <w:t>כח</w:t>
      </w:r>
      <w:proofErr w:type="spellEnd"/>
      <w:r w:rsidRPr="008A7E62">
        <w:rPr>
          <w:rFonts w:cs="Miriam" w:hint="cs"/>
          <w:rtl/>
        </w:rPr>
        <w:t>: "</w:t>
      </w:r>
      <w:r w:rsidRPr="008A7E62">
        <w:rPr>
          <w:rFonts w:cs="Miriam" w:hint="eastAsia"/>
          <w:rtl/>
        </w:rPr>
        <w:t>יש</w:t>
      </w:r>
      <w:r w:rsidRPr="008A7E62">
        <w:rPr>
          <w:rFonts w:cs="Miriam"/>
          <w:rtl/>
        </w:rPr>
        <w:t xml:space="preserve"> </w:t>
      </w:r>
      <w:r w:rsidRPr="008A7E62">
        <w:rPr>
          <w:rFonts w:cs="Miriam" w:hint="eastAsia"/>
          <w:rtl/>
        </w:rPr>
        <w:t>ליחיד</w:t>
      </w:r>
      <w:r w:rsidRPr="008A7E62">
        <w:rPr>
          <w:rFonts w:cs="Miriam"/>
          <w:rtl/>
        </w:rPr>
        <w:t xml:space="preserve"> </w:t>
      </w:r>
      <w:proofErr w:type="spellStart"/>
      <w:r w:rsidRPr="008A7E62">
        <w:rPr>
          <w:rFonts w:cs="Miriam" w:hint="eastAsia"/>
          <w:rtl/>
        </w:rPr>
        <w:t>לכוין</w:t>
      </w:r>
      <w:proofErr w:type="spellEnd"/>
      <w:r w:rsidRPr="008A7E62">
        <w:rPr>
          <w:rFonts w:cs="Miriam"/>
          <w:rtl/>
        </w:rPr>
        <w:t xml:space="preserve"> </w:t>
      </w:r>
      <w:r w:rsidRPr="008A7E62">
        <w:rPr>
          <w:rFonts w:cs="Miriam" w:hint="eastAsia"/>
          <w:rtl/>
        </w:rPr>
        <w:t>רגליו</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שא</w:t>
      </w:r>
      <w:r w:rsidRPr="008A7E62">
        <w:rPr>
          <w:rFonts w:cs="Miriam" w:hint="cs"/>
          <w:rtl/>
        </w:rPr>
        <w:t>ו</w:t>
      </w:r>
      <w:r w:rsidRPr="008A7E62">
        <w:rPr>
          <w:rFonts w:cs="Miriam" w:hint="eastAsia"/>
          <w:rtl/>
        </w:rPr>
        <w:t>מר</w:t>
      </w:r>
      <w:r w:rsidRPr="008A7E62">
        <w:rPr>
          <w:rFonts w:cs="Miriam"/>
          <w:rtl/>
        </w:rPr>
        <w:t xml:space="preserve"> </w:t>
      </w:r>
      <w:r w:rsidRPr="008A7E62">
        <w:rPr>
          <w:rFonts w:cs="Miriam" w:hint="cs"/>
          <w:rtl/>
        </w:rPr>
        <w:t>'</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השליח</w:t>
      </w:r>
      <w:r w:rsidRPr="008A7E62">
        <w:rPr>
          <w:rFonts w:cs="Miriam"/>
          <w:rtl/>
        </w:rPr>
        <w:t xml:space="preserve"> </w:t>
      </w:r>
      <w:r w:rsidRPr="008A7E62">
        <w:rPr>
          <w:rFonts w:cs="Miriam" w:hint="eastAsia"/>
          <w:rtl/>
        </w:rPr>
        <w:t>צבור</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rtl/>
        </w:rPr>
        <w:t>תשובה</w:t>
      </w:r>
      <w:r w:rsidRPr="008A7E62">
        <w:rPr>
          <w:rFonts w:cs="Miriam"/>
          <w:rtl/>
        </w:rPr>
        <w:t xml:space="preserve">: </w:t>
      </w:r>
      <w:r w:rsidRPr="008A7E62">
        <w:rPr>
          <w:rFonts w:cs="Miriam" w:hint="eastAsia"/>
          <w:rtl/>
        </w:rPr>
        <w:t>יראה</w:t>
      </w:r>
      <w:r w:rsidRPr="008A7E62">
        <w:rPr>
          <w:rFonts w:cs="Miriam"/>
          <w:rtl/>
        </w:rPr>
        <w:t xml:space="preserve">, </w:t>
      </w:r>
      <w:proofErr w:type="spellStart"/>
      <w:r w:rsidRPr="008A7E62">
        <w:rPr>
          <w:rFonts w:cs="Miriam" w:hint="eastAsia"/>
          <w:rtl/>
        </w:rPr>
        <w:t>דשפיר</w:t>
      </w:r>
      <w:proofErr w:type="spellEnd"/>
      <w:r w:rsidRPr="008A7E62">
        <w:rPr>
          <w:rFonts w:cs="Miriam"/>
          <w:rtl/>
        </w:rPr>
        <w:t xml:space="preserve"> </w:t>
      </w:r>
      <w:r w:rsidRPr="008A7E62">
        <w:rPr>
          <w:rFonts w:cs="Miriam" w:hint="eastAsia"/>
          <w:rtl/>
        </w:rPr>
        <w:t>דמי</w:t>
      </w:r>
      <w:r w:rsidRPr="008A7E62">
        <w:rPr>
          <w:rFonts w:cs="Miriam"/>
          <w:rtl/>
        </w:rPr>
        <w:t xml:space="preserve"> </w:t>
      </w:r>
      <w:proofErr w:type="spellStart"/>
      <w:r w:rsidRPr="008A7E62">
        <w:rPr>
          <w:rFonts w:cs="Miriam" w:hint="eastAsia"/>
          <w:rtl/>
        </w:rPr>
        <w:t>למיעבד</w:t>
      </w:r>
      <w:proofErr w:type="spellEnd"/>
      <w:r w:rsidRPr="008A7E62">
        <w:rPr>
          <w:rFonts w:cs="Miriam"/>
          <w:rtl/>
        </w:rPr>
        <w:t xml:space="preserve"> </w:t>
      </w:r>
      <w:r w:rsidRPr="008A7E62">
        <w:rPr>
          <w:rFonts w:cs="Miriam" w:hint="eastAsia"/>
          <w:rtl/>
        </w:rPr>
        <w:t>הכי</w:t>
      </w:r>
      <w:r w:rsidRPr="008A7E62">
        <w:rPr>
          <w:rFonts w:cs="Miriam"/>
          <w:rtl/>
        </w:rPr>
        <w:t xml:space="preserve">, </w:t>
      </w:r>
      <w:proofErr w:type="spellStart"/>
      <w:r w:rsidRPr="008A7E62">
        <w:rPr>
          <w:rFonts w:cs="Miriam" w:hint="eastAsia"/>
          <w:rtl/>
        </w:rPr>
        <w:t>דכיון</w:t>
      </w:r>
      <w:proofErr w:type="spellEnd"/>
      <w:r w:rsidRPr="008A7E62">
        <w:rPr>
          <w:rFonts w:cs="Miriam"/>
          <w:rtl/>
        </w:rPr>
        <w:t xml:space="preserve"> </w:t>
      </w:r>
      <w:proofErr w:type="spellStart"/>
      <w:r w:rsidRPr="008A7E62">
        <w:rPr>
          <w:rFonts w:cs="Miriam" w:hint="eastAsia"/>
          <w:rtl/>
        </w:rPr>
        <w:t>דאמרינן</w:t>
      </w:r>
      <w:proofErr w:type="spellEnd"/>
      <w:r w:rsidRPr="008A7E62">
        <w:rPr>
          <w:rFonts w:cs="Miriam" w:hint="cs"/>
          <w:rtl/>
        </w:rPr>
        <w:t xml:space="preserve"> '</w:t>
      </w:r>
      <w:r w:rsidRPr="008A7E62">
        <w:rPr>
          <w:rFonts w:cs="Miriam" w:hint="eastAsia"/>
          <w:rtl/>
        </w:rPr>
        <w:t>נקדש</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שמך</w:t>
      </w:r>
      <w:r w:rsidRPr="008A7E62">
        <w:rPr>
          <w:rFonts w:cs="Miriam"/>
          <w:rtl/>
        </w:rPr>
        <w:t xml:space="preserve">, </w:t>
      </w:r>
      <w:r w:rsidRPr="008A7E62">
        <w:rPr>
          <w:rFonts w:cs="Miriam" w:hint="eastAsia"/>
          <w:rtl/>
        </w:rPr>
        <w:t>כשם</w:t>
      </w:r>
      <w:r w:rsidRPr="008A7E62">
        <w:rPr>
          <w:rFonts w:cs="Miriam"/>
          <w:rtl/>
        </w:rPr>
        <w:t xml:space="preserve"> </w:t>
      </w:r>
      <w:proofErr w:type="spellStart"/>
      <w:r w:rsidRPr="008A7E62">
        <w:rPr>
          <w:rFonts w:cs="Miriam" w:hint="eastAsia"/>
          <w:rtl/>
        </w:rPr>
        <w:t>שמקדישין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בשמי</w:t>
      </w:r>
      <w:r w:rsidRPr="008A7E62">
        <w:rPr>
          <w:rFonts w:cs="Miriam"/>
          <w:rtl/>
        </w:rPr>
        <w:t xml:space="preserve"> </w:t>
      </w:r>
      <w:r w:rsidRPr="008A7E62">
        <w:rPr>
          <w:rFonts w:cs="Miriam" w:hint="eastAsia"/>
          <w:rtl/>
        </w:rPr>
        <w:t>מרום</w:t>
      </w:r>
      <w:r w:rsidRPr="008A7E62">
        <w:rPr>
          <w:rFonts w:cs="Miriam" w:hint="cs"/>
          <w:rtl/>
        </w:rPr>
        <w:t>'</w:t>
      </w:r>
      <w:r w:rsidRPr="008A7E62">
        <w:rPr>
          <w:rFonts w:cs="Miriam"/>
          <w:rtl/>
        </w:rPr>
        <w:t xml:space="preserve">, </w:t>
      </w:r>
      <w:r w:rsidRPr="008A7E62">
        <w:rPr>
          <w:rFonts w:cs="Miriam" w:hint="eastAsia"/>
          <w:rtl/>
        </w:rPr>
        <w:t>ובשמים</w:t>
      </w:r>
      <w:r w:rsidRPr="008A7E62">
        <w:rPr>
          <w:rFonts w:cs="Miriam"/>
          <w:rtl/>
        </w:rPr>
        <w:t xml:space="preserve"> </w:t>
      </w:r>
      <w:proofErr w:type="spellStart"/>
      <w:r w:rsidRPr="008A7E62">
        <w:rPr>
          <w:rFonts w:cs="Miriam" w:hint="eastAsia"/>
          <w:rtl/>
        </w:rPr>
        <w:t>מקדשין</w:t>
      </w:r>
      <w:proofErr w:type="spellEnd"/>
      <w:r w:rsidRPr="008A7E62">
        <w:rPr>
          <w:rFonts w:cs="Miriam"/>
          <w:rtl/>
        </w:rPr>
        <w:t xml:space="preserve"> </w:t>
      </w:r>
      <w:r w:rsidRPr="008A7E62">
        <w:rPr>
          <w:rFonts w:cs="Miriam" w:hint="eastAsia"/>
          <w:rtl/>
        </w:rPr>
        <w:t>ברגל</w:t>
      </w:r>
      <w:r w:rsidRPr="008A7E62">
        <w:rPr>
          <w:rFonts w:cs="Miriam"/>
          <w:rtl/>
        </w:rPr>
        <w:t xml:space="preserve"> </w:t>
      </w:r>
      <w:r w:rsidRPr="008A7E62">
        <w:rPr>
          <w:rFonts w:cs="Miriam" w:hint="eastAsia"/>
          <w:rtl/>
        </w:rPr>
        <w:t>ישרה</w:t>
      </w:r>
      <w:r w:rsidRPr="008A7E62">
        <w:rPr>
          <w:rFonts w:cs="Miriam"/>
          <w:rtl/>
        </w:rPr>
        <w:t xml:space="preserve">, </w:t>
      </w:r>
      <w:proofErr w:type="spellStart"/>
      <w:r w:rsidRPr="008A7E62">
        <w:rPr>
          <w:rFonts w:cs="Miriam" w:hint="eastAsia"/>
          <w:rtl/>
        </w:rPr>
        <w:t>כדכתיב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ורגליהם</w:t>
      </w:r>
      <w:r w:rsidRPr="008A7E62">
        <w:rPr>
          <w:rFonts w:cs="Miriam"/>
          <w:rtl/>
        </w:rPr>
        <w:t xml:space="preserve"> </w:t>
      </w:r>
      <w:r w:rsidRPr="008A7E62">
        <w:rPr>
          <w:rFonts w:cs="Miriam" w:hint="eastAsia"/>
          <w:rtl/>
        </w:rPr>
        <w:t>רגל</w:t>
      </w:r>
      <w:r w:rsidRPr="008A7E62">
        <w:rPr>
          <w:rFonts w:cs="Miriam"/>
          <w:rtl/>
        </w:rPr>
        <w:t xml:space="preserve"> </w:t>
      </w:r>
      <w:r w:rsidRPr="008A7E62">
        <w:rPr>
          <w:rFonts w:cs="Miriam" w:hint="eastAsia"/>
          <w:rtl/>
        </w:rPr>
        <w:t>ישרה</w:t>
      </w:r>
      <w:r w:rsidRPr="008A7E62">
        <w:rPr>
          <w:rFonts w:cs="Miriam" w:hint="cs"/>
          <w:rtl/>
        </w:rPr>
        <w:t>'</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לנו</w:t>
      </w:r>
      <w:r w:rsidRPr="008A7E62">
        <w:rPr>
          <w:rFonts w:cs="Miriam"/>
          <w:rtl/>
        </w:rPr>
        <w:t xml:space="preserve"> </w:t>
      </w:r>
      <w:r w:rsidRPr="008A7E62">
        <w:rPr>
          <w:rFonts w:cs="Miriam" w:hint="eastAsia"/>
          <w:rtl/>
        </w:rPr>
        <w:t>להתדמות</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היכולת</w:t>
      </w:r>
      <w:r w:rsidRPr="008A7E62">
        <w:rPr>
          <w:rFonts w:cs="Miriam" w:hint="cs"/>
          <w:rtl/>
        </w:rPr>
        <w:t xml:space="preserve">". הביאו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צה</w:t>
      </w:r>
      <w:proofErr w:type="spellEnd"/>
      <w:r w:rsidRPr="008A7E62">
        <w:rPr>
          <w:rFonts w:cs="Miriam" w:hint="cs"/>
          <w:rtl/>
        </w:rPr>
        <w:t xml:space="preserve">, אות ד. ועי' שו"ת </w:t>
      </w:r>
      <w:proofErr w:type="spellStart"/>
      <w:r w:rsidRPr="008A7E62">
        <w:rPr>
          <w:rFonts w:cs="Miriam" w:hint="cs"/>
          <w:rtl/>
        </w:rPr>
        <w:t>הרד"ך</w:t>
      </w:r>
      <w:proofErr w:type="spellEnd"/>
      <w:r w:rsidRPr="008A7E62">
        <w:rPr>
          <w:rFonts w:cs="Miriam" w:hint="cs"/>
          <w:rtl/>
        </w:rPr>
        <w:t xml:space="preserve">, סי' </w:t>
      </w:r>
      <w:proofErr w:type="spellStart"/>
      <w:r w:rsidRPr="008A7E62">
        <w:rPr>
          <w:rFonts w:cs="Miriam" w:hint="cs"/>
          <w:rtl/>
        </w:rPr>
        <w:t>כג</w:t>
      </w:r>
      <w:proofErr w:type="spellEnd"/>
      <w:r w:rsidRPr="008A7E62">
        <w:rPr>
          <w:rFonts w:cs="Miriam" w:hint="cs"/>
          <w:rtl/>
        </w:rPr>
        <w:t>, ד"ה 'ודרך אגב'.</w:t>
      </w:r>
    </w:p>
    <w:p w14:paraId="7866B3FE" w14:textId="77777777" w:rsidR="004179C0" w:rsidRPr="008A7E62" w:rsidRDefault="004179C0" w:rsidP="009B526A">
      <w:pPr>
        <w:pStyle w:val="a3"/>
        <w:rPr>
          <w:rFonts w:cs="Miriam"/>
          <w:rtl/>
        </w:rPr>
      </w:pPr>
      <w:r w:rsidRPr="008A7E62">
        <w:rPr>
          <w:rFonts w:cs="Miriam" w:hint="cs"/>
          <w:rtl/>
        </w:rPr>
        <w:t xml:space="preserve">החילוק בין 'קדושת ישיבה' ל'קדושת עמידה' הנזכר בחיבורינו, שהראשון הוא רק 'סיפור שבח של הקב"ה ומשרתיו' בעוד </w:t>
      </w:r>
      <w:proofErr w:type="spellStart"/>
      <w:r w:rsidRPr="008A7E62">
        <w:rPr>
          <w:rFonts w:cs="Miriam" w:hint="cs"/>
          <w:rtl/>
        </w:rPr>
        <w:t>שב'קדושת</w:t>
      </w:r>
      <w:proofErr w:type="spellEnd"/>
      <w:r w:rsidRPr="008A7E62">
        <w:rPr>
          <w:rFonts w:cs="Miriam" w:hint="cs"/>
          <w:rtl/>
        </w:rPr>
        <w:t xml:space="preserve"> העמידה' אנו ממש מקדשים ומשבחים להקב"ה, נזכר במסכת סופרים, </w:t>
      </w:r>
      <w:proofErr w:type="spellStart"/>
      <w:r w:rsidRPr="008A7E62">
        <w:rPr>
          <w:rFonts w:cs="Miriam" w:hint="cs"/>
          <w:rtl/>
        </w:rPr>
        <w:t>פט"ז</w:t>
      </w:r>
      <w:proofErr w:type="spellEnd"/>
      <w:r w:rsidRPr="008A7E62">
        <w:rPr>
          <w:rFonts w:cs="Miriam" w:hint="cs"/>
          <w:rtl/>
        </w:rPr>
        <w:t xml:space="preserve"> </w:t>
      </w:r>
      <w:proofErr w:type="spellStart"/>
      <w:r w:rsidRPr="008A7E62">
        <w:rPr>
          <w:rFonts w:cs="Miriam" w:hint="cs"/>
          <w:rtl/>
        </w:rPr>
        <w:t>ה"ט</w:t>
      </w:r>
      <w:proofErr w:type="spellEnd"/>
      <w:r w:rsidRPr="008A7E62">
        <w:rPr>
          <w:rFonts w:cs="Miriam" w:hint="cs"/>
          <w:rtl/>
        </w:rPr>
        <w:t>: "</w:t>
      </w:r>
      <w:r w:rsidRPr="008A7E62">
        <w:rPr>
          <w:rFonts w:cs="Miriam" w:hint="eastAsia"/>
          <w:rtl/>
        </w:rPr>
        <w:t>גדול</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פורס</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cs"/>
          <w:rtl/>
        </w:rPr>
        <w:t>'</w:t>
      </w:r>
      <w:r w:rsidRPr="008A7E62">
        <w:rPr>
          <w:rFonts w:cs="Miriam" w:hint="eastAsia"/>
          <w:rtl/>
        </w:rPr>
        <w:t>שמע</w:t>
      </w:r>
      <w:r w:rsidRPr="008A7E62">
        <w:rPr>
          <w:rFonts w:cs="Miriam" w:hint="cs"/>
          <w:rtl/>
        </w:rPr>
        <w:t>'</w:t>
      </w:r>
      <w:r w:rsidRPr="008A7E62">
        <w:rPr>
          <w:rFonts w:cs="Miriam"/>
          <w:rtl/>
        </w:rPr>
        <w:t xml:space="preserve">, </w:t>
      </w:r>
      <w:r w:rsidRPr="008A7E62">
        <w:rPr>
          <w:rFonts w:cs="Miriam" w:hint="eastAsia"/>
          <w:rtl/>
        </w:rPr>
        <w:t>יכול</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hint="cs"/>
          <w:rtl/>
        </w:rPr>
        <w:t>' [=בברכת 'יוצר']</w:t>
      </w:r>
      <w:r w:rsidRPr="008A7E62">
        <w:rPr>
          <w:rFonts w:cs="Miriam"/>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כסודר</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hint="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עמידה</w:t>
      </w:r>
      <w:r w:rsidRPr="008A7E62">
        <w:rPr>
          <w:rFonts w:cs="Miriam"/>
          <w:rtl/>
        </w:rPr>
        <w:t xml:space="preserve">, </w:t>
      </w:r>
      <w:r w:rsidRPr="008A7E62">
        <w:rPr>
          <w:rFonts w:cs="Miriam" w:hint="eastAsia"/>
          <w:rtl/>
        </w:rPr>
        <w:t>כיון</w:t>
      </w:r>
      <w:r w:rsidRPr="008A7E62">
        <w:rPr>
          <w:rFonts w:cs="Miriam"/>
          <w:rtl/>
        </w:rPr>
        <w:t xml:space="preserve"> </w:t>
      </w:r>
      <w:r w:rsidRPr="008A7E62">
        <w:rPr>
          <w:rFonts w:cs="Miriam" w:hint="eastAsia"/>
          <w:rtl/>
        </w:rPr>
        <w:t>שצריך</w:t>
      </w:r>
      <w:r w:rsidRPr="008A7E62">
        <w:rPr>
          <w:rFonts w:cs="Miriam"/>
          <w:rtl/>
        </w:rPr>
        <w:t xml:space="preserve"> </w:t>
      </w:r>
      <w:r w:rsidRPr="008A7E62">
        <w:rPr>
          <w:rFonts w:cs="Miriam" w:hint="eastAsia"/>
          <w:b/>
          <w:bCs/>
          <w:rtl/>
        </w:rPr>
        <w:t>לומר</w:t>
      </w:r>
      <w:r w:rsidRPr="008A7E62">
        <w:rPr>
          <w:rFonts w:cs="Miriam"/>
          <w:b/>
          <w:bCs/>
          <w:rtl/>
        </w:rPr>
        <w:t xml:space="preserve"> </w:t>
      </w:r>
      <w:r w:rsidRPr="008A7E62">
        <w:rPr>
          <w:rFonts w:cs="Miriam" w:hint="cs"/>
          <w:b/>
          <w:bCs/>
          <w:rtl/>
        </w:rPr>
        <w:t>'</w:t>
      </w:r>
      <w:r w:rsidRPr="008A7E62">
        <w:rPr>
          <w:rFonts w:cs="Miriam" w:hint="eastAsia"/>
          <w:b/>
          <w:bCs/>
          <w:rtl/>
        </w:rPr>
        <w:t>נעריצך</w:t>
      </w:r>
      <w:r w:rsidRPr="008A7E62">
        <w:rPr>
          <w:rFonts w:cs="Miriam"/>
          <w:b/>
          <w:bCs/>
          <w:rtl/>
        </w:rPr>
        <w:t xml:space="preserve"> </w:t>
      </w:r>
      <w:r w:rsidRPr="008A7E62">
        <w:rPr>
          <w:rFonts w:cs="Miriam" w:hint="eastAsia"/>
          <w:b/>
          <w:bCs/>
          <w:rtl/>
        </w:rPr>
        <w:t>ונקדישך</w:t>
      </w:r>
      <w:r w:rsidRPr="008A7E62">
        <w:rPr>
          <w:rFonts w:cs="Miriam" w:hint="cs"/>
          <w:b/>
          <w:bCs/>
          <w:rtl/>
        </w:rPr>
        <w:t>'</w:t>
      </w:r>
      <w:r w:rsidRPr="008A7E62">
        <w:rPr>
          <w:rFonts w:cs="Miriam" w:hint="cs"/>
          <w:rtl/>
        </w:rPr>
        <w:t xml:space="preserve"> -</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הדין</w:t>
      </w:r>
      <w:r w:rsidRPr="008A7E62">
        <w:rPr>
          <w:rFonts w:cs="Miriam"/>
          <w:rtl/>
        </w:rPr>
        <w:t xml:space="preserve"> </w:t>
      </w:r>
      <w:proofErr w:type="spellStart"/>
      <w:r w:rsidRPr="008A7E62">
        <w:rPr>
          <w:rFonts w:cs="Miriam" w:hint="eastAsia"/>
          <w:rtl/>
        </w:rPr>
        <w:t>לומרו</w:t>
      </w:r>
      <w:proofErr w:type="spellEnd"/>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מעשרה</w:t>
      </w:r>
      <w:r w:rsidRPr="008A7E62">
        <w:rPr>
          <w:rFonts w:cs="Miriam" w:hint="cs"/>
          <w:rtl/>
        </w:rPr>
        <w:t xml:space="preserve">". והובא רבות בראשונים (לא לגבי ענין דידן), עי' סידור חסידי אשכנז, עמ' פח, הערה 78, </w:t>
      </w:r>
      <w:proofErr w:type="spellStart"/>
      <w:r w:rsidRPr="008A7E62">
        <w:rPr>
          <w:rFonts w:cs="Miriam" w:hint="cs"/>
          <w:rtl/>
        </w:rPr>
        <w:t>וש"נ</w:t>
      </w:r>
      <w:proofErr w:type="spellEnd"/>
      <w:r w:rsidRPr="008A7E62">
        <w:rPr>
          <w:rFonts w:cs="Miriam" w:hint="cs"/>
          <w:rtl/>
        </w:rPr>
        <w:t xml:space="preserve"> חלקם.</w:t>
      </w:r>
    </w:p>
  </w:footnote>
  <w:footnote w:id="542">
    <w:p w14:paraId="171418D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מדברי רבינו נשמע חידוש גדול - </w:t>
      </w:r>
      <w:r w:rsidRPr="008A7E62">
        <w:rPr>
          <w:rFonts w:ascii="Miriam" w:hint="cs"/>
          <w:b/>
          <w:bCs/>
          <w:rtl/>
        </w:rPr>
        <w:t>בסיום 'קדושת העמידה' אמרו 'ה' ימלוך לעולם ועד',</w:t>
      </w:r>
      <w:r w:rsidRPr="008A7E62">
        <w:rPr>
          <w:rFonts w:ascii="Miriam" w:hint="cs"/>
          <w:rtl/>
        </w:rPr>
        <w:t xml:space="preserve"> ולא את הפסוק שבתהילים קמו י: 'ימלוך ה' לעולם, </w:t>
      </w:r>
      <w:proofErr w:type="spellStart"/>
      <w:r w:rsidRPr="008A7E62">
        <w:rPr>
          <w:rFonts w:ascii="Miriam" w:hint="cs"/>
          <w:rtl/>
        </w:rPr>
        <w:t>אלקיך</w:t>
      </w:r>
      <w:proofErr w:type="spellEnd"/>
      <w:r w:rsidRPr="008A7E62">
        <w:rPr>
          <w:rFonts w:ascii="Miriam" w:hint="cs"/>
          <w:rtl/>
        </w:rPr>
        <w:t xml:space="preserve"> ציון לדור ודור הללויה', המוסכם על כל הגאונים הראשונים והפוסקים [ראה, לדוגמא: סדר רע"ג, עמ' לב; ספר האשכול (</w:t>
      </w:r>
      <w:proofErr w:type="spellStart"/>
      <w:r w:rsidRPr="008A7E62">
        <w:rPr>
          <w:rFonts w:ascii="Miriam" w:hint="cs"/>
          <w:rtl/>
        </w:rPr>
        <w:t>אלבק</w:t>
      </w:r>
      <w:proofErr w:type="spellEnd"/>
      <w:r w:rsidRPr="008A7E62">
        <w:rPr>
          <w:rFonts w:ascii="Miriam" w:hint="cs"/>
          <w:rtl/>
        </w:rPr>
        <w:t xml:space="preserve">), ח"א, הלכות קריאת שמע וברכותיה, ר"ע 13; מחזור </w:t>
      </w:r>
      <w:proofErr w:type="spellStart"/>
      <w:r w:rsidRPr="008A7E62">
        <w:rPr>
          <w:rFonts w:ascii="Miriam" w:hint="cs"/>
          <w:rtl/>
        </w:rPr>
        <w:t>ויטרי</w:t>
      </w:r>
      <w:proofErr w:type="spellEnd"/>
      <w:r w:rsidRPr="008A7E62">
        <w:rPr>
          <w:rFonts w:ascii="Miriam" w:hint="cs"/>
          <w:rtl/>
        </w:rPr>
        <w:t xml:space="preserve"> (גולדשמידט), א, סדר שחרית, סי' א, עמ' </w:t>
      </w:r>
      <w:proofErr w:type="spellStart"/>
      <w:r w:rsidRPr="008A7E62">
        <w:rPr>
          <w:rFonts w:ascii="Miriam" w:hint="cs"/>
          <w:rtl/>
        </w:rPr>
        <w:t>קיב</w:t>
      </w:r>
      <w:proofErr w:type="spellEnd"/>
      <w:r w:rsidRPr="008A7E62">
        <w:rPr>
          <w:rFonts w:ascii="Miriam" w:hint="cs"/>
          <w:rtl/>
        </w:rPr>
        <w:t xml:space="preserve">; שם, א, סדר שבת, סי' י, עמ' רפא, וסו"ס </w:t>
      </w:r>
      <w:proofErr w:type="spellStart"/>
      <w:r w:rsidRPr="008A7E62">
        <w:rPr>
          <w:rFonts w:ascii="Miriam" w:hint="cs"/>
          <w:rtl/>
        </w:rPr>
        <w:t>יז</w:t>
      </w:r>
      <w:proofErr w:type="spellEnd"/>
      <w:r w:rsidRPr="008A7E62">
        <w:rPr>
          <w:rFonts w:ascii="Miriam" w:hint="cs"/>
          <w:rtl/>
        </w:rPr>
        <w:t xml:space="preserve">, עמ' </w:t>
      </w:r>
      <w:proofErr w:type="spellStart"/>
      <w:r w:rsidRPr="008A7E62">
        <w:rPr>
          <w:rFonts w:ascii="Miriam" w:hint="cs"/>
          <w:rtl/>
        </w:rPr>
        <w:t>רצ</w:t>
      </w:r>
      <w:proofErr w:type="spellEnd"/>
      <w:r w:rsidRPr="008A7E62">
        <w:rPr>
          <w:rFonts w:ascii="Miriam" w:hint="cs"/>
          <w:rtl/>
        </w:rPr>
        <w:t xml:space="preserve">; רמב"ם, סדר תפילות, סוף ד"ה 'נוסח ברכות התפילה'; ספר חסידים, סי' </w:t>
      </w:r>
      <w:proofErr w:type="spellStart"/>
      <w:r w:rsidRPr="008A7E62">
        <w:rPr>
          <w:rFonts w:ascii="Miriam" w:hint="cs"/>
          <w:rtl/>
        </w:rPr>
        <w:t>תתו</w:t>
      </w:r>
      <w:proofErr w:type="spellEnd"/>
      <w:r w:rsidRPr="008A7E62">
        <w:rPr>
          <w:rFonts w:ascii="Miriam" w:hint="cs"/>
          <w:rtl/>
        </w:rPr>
        <w:t xml:space="preserve">; סידור הרוקח, </w:t>
      </w:r>
      <w:proofErr w:type="spellStart"/>
      <w:r w:rsidRPr="008A7E62">
        <w:rPr>
          <w:rFonts w:ascii="Miriam" w:hint="cs"/>
          <w:rtl/>
        </w:rPr>
        <w:t>ס"ע</w:t>
      </w:r>
      <w:proofErr w:type="spellEnd"/>
      <w:r w:rsidRPr="008A7E62">
        <w:rPr>
          <w:rFonts w:ascii="Miriam" w:hint="cs"/>
          <w:rtl/>
        </w:rPr>
        <w:t xml:space="preserve"> שכו, עמ' </w:t>
      </w:r>
      <w:proofErr w:type="spellStart"/>
      <w:r w:rsidRPr="008A7E62">
        <w:rPr>
          <w:rFonts w:ascii="Miriam" w:hint="cs"/>
          <w:rtl/>
        </w:rPr>
        <w:t>תקמב</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תקעב</w:t>
      </w:r>
      <w:proofErr w:type="spellEnd"/>
      <w:r w:rsidRPr="008A7E62">
        <w:rPr>
          <w:rFonts w:ascii="Miriam" w:hint="cs"/>
          <w:rtl/>
        </w:rPr>
        <w:t xml:space="preserve">; </w:t>
      </w:r>
      <w:proofErr w:type="spellStart"/>
      <w:r w:rsidRPr="008A7E62">
        <w:rPr>
          <w:rFonts w:ascii="Miriam" w:hint="cs"/>
          <w:rtl/>
        </w:rPr>
        <w:t>אבודרהם</w:t>
      </w:r>
      <w:proofErr w:type="spellEnd"/>
      <w:r w:rsidRPr="008A7E62">
        <w:rPr>
          <w:rFonts w:ascii="Miriam" w:hint="cs"/>
          <w:rtl/>
        </w:rPr>
        <w:t xml:space="preserve">, ביאור הקדושה, עמ' </w:t>
      </w:r>
      <w:proofErr w:type="spellStart"/>
      <w:r w:rsidRPr="008A7E62">
        <w:rPr>
          <w:rFonts w:ascii="Miriam" w:hint="cs"/>
          <w:rtl/>
        </w:rPr>
        <w:t>קטו</w:t>
      </w:r>
      <w:proofErr w:type="spellEnd"/>
      <w:r w:rsidRPr="008A7E62">
        <w:rPr>
          <w:rFonts w:ascii="Miriam" w:hint="cs"/>
          <w:rtl/>
        </w:rPr>
        <w:t xml:space="preserve">, ועוד הרבה]. אך עי' להלן, אות </w:t>
      </w:r>
      <w:proofErr w:type="spellStart"/>
      <w:r w:rsidRPr="008A7E62">
        <w:rPr>
          <w:rFonts w:ascii="Miriam" w:hint="cs"/>
          <w:rtl/>
        </w:rPr>
        <w:t>שסז</w:t>
      </w:r>
      <w:proofErr w:type="spellEnd"/>
      <w:r w:rsidRPr="008A7E62">
        <w:rPr>
          <w:rFonts w:ascii="Miriam" w:hint="cs"/>
          <w:rtl/>
        </w:rPr>
        <w:t>!</w:t>
      </w:r>
    </w:p>
    <w:p w14:paraId="790932BC" w14:textId="77777777" w:rsidR="004179C0" w:rsidRPr="008A7E62" w:rsidRDefault="004179C0" w:rsidP="009B526A">
      <w:pPr>
        <w:pStyle w:val="a3"/>
        <w:rPr>
          <w:rFonts w:cs="Miriam"/>
          <w:rtl/>
        </w:rPr>
      </w:pPr>
      <w:r w:rsidRPr="008A7E62">
        <w:rPr>
          <w:rFonts w:cs="Miriam" w:hint="cs"/>
          <w:rtl/>
        </w:rPr>
        <w:t xml:space="preserve">אמנם, מצאנו לכמה מהראשונים שדנו בשאלה מדוע אכן אומרים ב'קדושה </w:t>
      </w:r>
      <w:proofErr w:type="spellStart"/>
      <w:r w:rsidRPr="008A7E62">
        <w:rPr>
          <w:rFonts w:cs="Miriam" w:hint="cs"/>
          <w:rtl/>
        </w:rPr>
        <w:t>דעמידה</w:t>
      </w:r>
      <w:proofErr w:type="spellEnd"/>
      <w:r w:rsidRPr="008A7E62">
        <w:rPr>
          <w:rFonts w:cs="Miriam" w:hint="cs"/>
          <w:rtl/>
        </w:rPr>
        <w:t xml:space="preserve">' את 'ימלוך ה' לעולם, </w:t>
      </w:r>
      <w:proofErr w:type="spellStart"/>
      <w:r w:rsidRPr="008A7E62">
        <w:rPr>
          <w:rFonts w:cs="Miriam" w:hint="cs"/>
          <w:rtl/>
        </w:rPr>
        <w:t>אלקיך</w:t>
      </w:r>
      <w:proofErr w:type="spellEnd"/>
      <w:r w:rsidRPr="008A7E62">
        <w:rPr>
          <w:rFonts w:cs="Miriam" w:hint="cs"/>
          <w:rtl/>
        </w:rPr>
        <w:t xml:space="preserve"> ציון' שב</w:t>
      </w:r>
      <w:r w:rsidRPr="008A7E62">
        <w:rPr>
          <w:rFonts w:cs="Miriam" w:hint="cs"/>
          <w:b/>
          <w:bCs/>
          <w:rtl/>
        </w:rPr>
        <w:t>כתובים</w:t>
      </w:r>
      <w:r w:rsidRPr="008A7E62">
        <w:rPr>
          <w:rFonts w:cs="Miriam" w:hint="cs"/>
          <w:rtl/>
        </w:rPr>
        <w:t>, ולא את 'ה' ימלוך לעולם ועד' שב</w:t>
      </w:r>
      <w:r w:rsidRPr="008A7E62">
        <w:rPr>
          <w:rFonts w:cs="Miriam" w:hint="cs"/>
          <w:b/>
          <w:bCs/>
          <w:rtl/>
        </w:rPr>
        <w:t>תורה</w:t>
      </w:r>
      <w:r w:rsidRPr="008A7E62">
        <w:rPr>
          <w:rFonts w:cs="Miriam" w:hint="cs"/>
          <w:rtl/>
        </w:rPr>
        <w:t>. ראה ספר המחכים, עמ' 10: "</w:t>
      </w:r>
      <w:r w:rsidRPr="008A7E62">
        <w:rPr>
          <w:rFonts w:cs="Miriam" w:hint="eastAsia"/>
          <w:b/>
          <w:bCs/>
          <w:rtl/>
        </w:rPr>
        <w:t>והשואל</w:t>
      </w:r>
      <w:r w:rsidRPr="008A7E62">
        <w:rPr>
          <w:rFonts w:cs="Miriam"/>
          <w:b/>
          <w:bCs/>
          <w:rtl/>
        </w:rPr>
        <w:t xml:space="preserve"> </w:t>
      </w:r>
      <w:r w:rsidRPr="008A7E62">
        <w:rPr>
          <w:rFonts w:cs="Miriam" w:hint="eastAsia"/>
          <w:b/>
          <w:bCs/>
          <w:rtl/>
        </w:rPr>
        <w:t>למה</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eastAsia"/>
          <w:b/>
          <w:bCs/>
          <w:rtl/>
        </w:rPr>
        <w:t>ב</w:t>
      </w:r>
      <w:r w:rsidRPr="008A7E62">
        <w:rPr>
          <w:rFonts w:cs="Miriam" w:hint="cs"/>
          <w:b/>
          <w:bCs/>
          <w:rtl/>
        </w:rPr>
        <w:t>'</w:t>
      </w:r>
      <w:r w:rsidRPr="008A7E62">
        <w:rPr>
          <w:rFonts w:cs="Miriam" w:hint="eastAsia"/>
          <w:b/>
          <w:bCs/>
          <w:rtl/>
        </w:rPr>
        <w:t>קדושה</w:t>
      </w:r>
      <w:r w:rsidRPr="008A7E62">
        <w:rPr>
          <w:rFonts w:cs="Miriam" w:hint="cs"/>
          <w:b/>
          <w:bCs/>
          <w:rtl/>
        </w:rPr>
        <w:t>'</w:t>
      </w:r>
      <w:r w:rsidRPr="008A7E62">
        <w:rPr>
          <w:rFonts w:cs="Miriam" w:hint="cs"/>
          <w:rtl/>
        </w:rPr>
        <w:t xml:space="preserve"> [='קדושת העמידה']</w:t>
      </w:r>
      <w:r w:rsidRPr="008A7E62">
        <w:rPr>
          <w:rFonts w:cs="Miriam" w:hint="cs"/>
          <w:b/>
          <w:bCs/>
          <w:rtl/>
        </w:rPr>
        <w:t>: 'ה'</w:t>
      </w:r>
      <w:r w:rsidRPr="008A7E62">
        <w:rPr>
          <w:rFonts w:cs="Miriam"/>
          <w:b/>
          <w:bCs/>
          <w:rtl/>
        </w:rPr>
        <w:t xml:space="preserve"> </w:t>
      </w:r>
      <w:r w:rsidRPr="008A7E62">
        <w:rPr>
          <w:rFonts w:cs="Miriam" w:hint="eastAsia"/>
          <w:b/>
          <w:bCs/>
          <w:rtl/>
        </w:rPr>
        <w:t>ימלוך</w:t>
      </w:r>
      <w:r w:rsidRPr="008A7E62">
        <w:rPr>
          <w:rFonts w:cs="Miriam"/>
          <w:b/>
          <w:bCs/>
          <w:rtl/>
        </w:rPr>
        <w:t xml:space="preserve"> </w:t>
      </w:r>
      <w:r w:rsidRPr="008A7E62">
        <w:rPr>
          <w:rFonts w:cs="Miriam" w:hint="eastAsia"/>
          <w:b/>
          <w:bCs/>
          <w:rtl/>
        </w:rPr>
        <w:t>לעולם</w:t>
      </w:r>
      <w:r w:rsidRPr="008A7E62">
        <w:rPr>
          <w:rFonts w:cs="Miriam"/>
          <w:b/>
          <w:bCs/>
          <w:rtl/>
        </w:rPr>
        <w:t xml:space="preserve"> </w:t>
      </w:r>
      <w:r w:rsidRPr="008A7E62">
        <w:rPr>
          <w:rFonts w:cs="Miriam" w:hint="eastAsia"/>
          <w:b/>
          <w:bCs/>
          <w:rtl/>
        </w:rPr>
        <w:t>ועד</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cs"/>
          <w:b/>
          <w:bCs/>
          <w:rtl/>
        </w:rPr>
        <w:t>'</w:t>
      </w:r>
      <w:r w:rsidRPr="008A7E62">
        <w:rPr>
          <w:rFonts w:cs="Miriam" w:hint="eastAsia"/>
          <w:b/>
          <w:bCs/>
          <w:rtl/>
        </w:rPr>
        <w:t>ימלוך</w:t>
      </w:r>
      <w:r w:rsidRPr="008A7E62">
        <w:rPr>
          <w:rFonts w:cs="Miriam"/>
          <w:b/>
          <w:bCs/>
          <w:rtl/>
        </w:rPr>
        <w:t xml:space="preserve"> </w:t>
      </w:r>
      <w:r w:rsidRPr="008A7E62">
        <w:rPr>
          <w:rFonts w:cs="Miriam" w:hint="cs"/>
          <w:b/>
          <w:bCs/>
          <w:rtl/>
        </w:rPr>
        <w:t>ה'</w:t>
      </w:r>
      <w:r w:rsidRPr="008A7E62">
        <w:rPr>
          <w:rFonts w:cs="Miriam"/>
          <w:b/>
          <w:bCs/>
          <w:rtl/>
        </w:rPr>
        <w:t xml:space="preserve"> </w:t>
      </w:r>
      <w:r w:rsidRPr="008A7E62">
        <w:rPr>
          <w:rFonts w:cs="Miriam" w:hint="eastAsia"/>
          <w:b/>
          <w:bCs/>
          <w:rtl/>
        </w:rPr>
        <w:t>לעולם</w:t>
      </w:r>
      <w:r w:rsidRPr="008A7E62">
        <w:rPr>
          <w:rFonts w:cs="Miriam" w:hint="cs"/>
          <w:b/>
          <w:bCs/>
          <w:rtl/>
        </w:rPr>
        <w:t>'</w:t>
      </w:r>
      <w:r w:rsidRPr="008A7E62">
        <w:rPr>
          <w:rFonts w:cs="Miriam"/>
          <w:b/>
          <w:bCs/>
          <w:rtl/>
        </w:rPr>
        <w:t xml:space="preserve"> </w:t>
      </w:r>
      <w:proofErr w:type="spellStart"/>
      <w:r w:rsidRPr="008A7E62">
        <w:rPr>
          <w:rFonts w:cs="Miriam" w:hint="eastAsia"/>
          <w:b/>
          <w:bCs/>
          <w:rtl/>
        </w:rPr>
        <w:t>וכו</w:t>
      </w:r>
      <w:proofErr w:type="spellEnd"/>
      <w:r w:rsidRPr="008A7E62">
        <w:rPr>
          <w:rFonts w:cs="Miriam"/>
          <w:b/>
          <w:bCs/>
          <w:rtl/>
        </w:rPr>
        <w:t>'</w:t>
      </w:r>
      <w:r w:rsidRPr="008A7E62">
        <w:rPr>
          <w:rFonts w:cs="Miriam" w:hint="cs"/>
          <w:b/>
          <w:bCs/>
          <w:rtl/>
        </w:rPr>
        <w:t>,</w:t>
      </w:r>
      <w:r w:rsidRPr="008A7E62">
        <w:rPr>
          <w:rFonts w:cs="Miriam"/>
          <w:b/>
          <w:bCs/>
          <w:rtl/>
        </w:rPr>
        <w:t xml:space="preserve"> </w:t>
      </w:r>
      <w:proofErr w:type="spellStart"/>
      <w:r w:rsidRPr="008A7E62">
        <w:rPr>
          <w:rFonts w:cs="Miriam" w:hint="eastAsia"/>
          <w:b/>
          <w:bCs/>
          <w:rtl/>
        </w:rPr>
        <w:t>דהתורה</w:t>
      </w:r>
      <w:proofErr w:type="spellEnd"/>
      <w:r w:rsidRPr="008A7E62">
        <w:rPr>
          <w:rFonts w:cs="Miriam"/>
          <w:b/>
          <w:bCs/>
          <w:rtl/>
        </w:rPr>
        <w:t xml:space="preserve"> </w:t>
      </w:r>
      <w:proofErr w:type="spellStart"/>
      <w:r w:rsidRPr="008A7E62">
        <w:rPr>
          <w:rFonts w:cs="Miriam" w:hint="eastAsia"/>
          <w:b/>
          <w:bCs/>
          <w:rtl/>
        </w:rPr>
        <w:t>עדיפא</w:t>
      </w:r>
      <w:proofErr w:type="spellEnd"/>
      <w:r w:rsidRPr="008A7E62">
        <w:rPr>
          <w:rFonts w:cs="Miriam"/>
          <w:b/>
          <w:bCs/>
          <w:rtl/>
        </w:rPr>
        <w:t xml:space="preserve"> </w:t>
      </w:r>
      <w:r w:rsidRPr="008A7E62">
        <w:rPr>
          <w:rFonts w:cs="Miriam" w:hint="eastAsia"/>
          <w:b/>
          <w:bCs/>
          <w:rtl/>
        </w:rPr>
        <w:t>מכתובים</w:t>
      </w:r>
      <w:r w:rsidRPr="008A7E62">
        <w:rPr>
          <w:rFonts w:cs="Miriam" w:hint="cs"/>
          <w:b/>
          <w:bCs/>
          <w:rtl/>
        </w:rPr>
        <w:t xml:space="preserve"> -</w:t>
      </w:r>
      <w:r w:rsidRPr="008A7E62">
        <w:rPr>
          <w:rFonts w:cs="Miriam"/>
          <w:b/>
          <w:bCs/>
          <w:rtl/>
        </w:rPr>
        <w:t xml:space="preserve"> </w:t>
      </w:r>
      <w:r w:rsidRPr="008A7E62">
        <w:rPr>
          <w:rFonts w:cs="Miriam" w:hint="eastAsia"/>
          <w:b/>
          <w:bCs/>
          <w:rtl/>
        </w:rPr>
        <w:t>טועה</w:t>
      </w:r>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b/>
          <w:bCs/>
          <w:rtl/>
        </w:rPr>
        <w:t xml:space="preserve"> </w:t>
      </w:r>
      <w:r w:rsidRPr="008A7E62">
        <w:rPr>
          <w:rFonts w:cs="Miriam" w:hint="eastAsia"/>
          <w:b/>
          <w:bCs/>
          <w:rtl/>
        </w:rPr>
        <w:t>ומוציא</w:t>
      </w:r>
      <w:r w:rsidRPr="008A7E62">
        <w:rPr>
          <w:rFonts w:cs="Miriam"/>
          <w:b/>
          <w:bCs/>
          <w:rtl/>
        </w:rPr>
        <w:t xml:space="preserve"> </w:t>
      </w:r>
      <w:r w:rsidRPr="008A7E62">
        <w:rPr>
          <w:rFonts w:cs="Miriam" w:hint="eastAsia"/>
          <w:b/>
          <w:bCs/>
          <w:rtl/>
        </w:rPr>
        <w:t>מפיו</w:t>
      </w:r>
      <w:r w:rsidRPr="008A7E62">
        <w:rPr>
          <w:rFonts w:cs="Miriam"/>
          <w:b/>
          <w:bCs/>
          <w:rtl/>
        </w:rPr>
        <w:t xml:space="preserve"> </w:t>
      </w:r>
      <w:r w:rsidRPr="008A7E62">
        <w:rPr>
          <w:rFonts w:cs="Miriam" w:hint="eastAsia"/>
          <w:b/>
          <w:bCs/>
          <w:rtl/>
        </w:rPr>
        <w:t>ואינו</w:t>
      </w:r>
      <w:r w:rsidRPr="008A7E62">
        <w:rPr>
          <w:rFonts w:cs="Miriam"/>
          <w:b/>
          <w:bCs/>
          <w:rtl/>
        </w:rPr>
        <w:t xml:space="preserve"> </w:t>
      </w:r>
      <w:r w:rsidRPr="008A7E62">
        <w:rPr>
          <w:rFonts w:cs="Miriam" w:hint="eastAsia"/>
          <w:b/>
          <w:bCs/>
          <w:rtl/>
        </w:rPr>
        <w:t>מבין</w:t>
      </w:r>
      <w:r w:rsidRPr="008A7E62">
        <w:rPr>
          <w:rFonts w:cs="Miriam" w:hint="cs"/>
          <w:b/>
          <w:bCs/>
          <w:rtl/>
        </w:rPr>
        <w:t>.</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rtl/>
        </w:rPr>
        <w:t>כבר</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cs"/>
          <w:rtl/>
        </w:rPr>
        <w:t>'</w:t>
      </w:r>
      <w:r w:rsidRPr="008A7E62">
        <w:rPr>
          <w:rFonts w:cs="Miriam" w:hint="eastAsia"/>
          <w:rtl/>
        </w:rPr>
        <w:t>כשם</w:t>
      </w:r>
      <w:r w:rsidRPr="008A7E62">
        <w:rPr>
          <w:rFonts w:cs="Miriam"/>
          <w:rtl/>
        </w:rPr>
        <w:t xml:space="preserve"> </w:t>
      </w:r>
      <w:proofErr w:type="spellStart"/>
      <w:r w:rsidRPr="008A7E62">
        <w:rPr>
          <w:rFonts w:cs="Miriam" w:hint="eastAsia"/>
          <w:rtl/>
        </w:rPr>
        <w:t>שמקדישין</w:t>
      </w:r>
      <w:proofErr w:type="spellEnd"/>
      <w:r w:rsidRPr="008A7E62">
        <w:rPr>
          <w:rFonts w:cs="Miriam"/>
          <w:rtl/>
        </w:rPr>
        <w:t xml:space="preserve"> </w:t>
      </w:r>
      <w:r w:rsidRPr="008A7E62">
        <w:rPr>
          <w:rFonts w:cs="Miriam" w:hint="eastAsia"/>
          <w:rtl/>
        </w:rPr>
        <w:t>אותו</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ימלוך</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r w:rsidRPr="008A7E62">
        <w:rPr>
          <w:rFonts w:cs="Miriam" w:hint="eastAsia"/>
          <w:rtl/>
        </w:rPr>
        <w:t>אמרה</w:t>
      </w:r>
      <w:r w:rsidRPr="008A7E62">
        <w:rPr>
          <w:rFonts w:cs="Miriam"/>
          <w:rtl/>
        </w:rPr>
        <w:t xml:space="preserve"> </w:t>
      </w:r>
      <w:r w:rsidRPr="008A7E62">
        <w:rPr>
          <w:rFonts w:cs="Miriam" w:hint="eastAsia"/>
          <w:rtl/>
        </w:rPr>
        <w:t>העטרה</w:t>
      </w:r>
      <w:r w:rsidRPr="008A7E62">
        <w:rPr>
          <w:rFonts w:cs="Miriam" w:hint="cs"/>
          <w:rtl/>
        </w:rPr>
        <w:t>,</w:t>
      </w:r>
      <w:r w:rsidRPr="008A7E62">
        <w:rPr>
          <w:rFonts w:cs="Miriam"/>
          <w:rtl/>
        </w:rPr>
        <w:t xml:space="preserve"> </w:t>
      </w:r>
      <w:r w:rsidRPr="008A7E62">
        <w:rPr>
          <w:rFonts w:cs="Miriam" w:hint="eastAsia"/>
          <w:rtl/>
        </w:rPr>
        <w:t>כאשר</w:t>
      </w:r>
      <w:r w:rsidRPr="008A7E62">
        <w:rPr>
          <w:rFonts w:cs="Miriam"/>
          <w:rtl/>
        </w:rPr>
        <w:t xml:space="preserve"> </w:t>
      </w:r>
      <w:r w:rsidRPr="008A7E62">
        <w:rPr>
          <w:rFonts w:cs="Miriam" w:hint="eastAsia"/>
          <w:rtl/>
        </w:rPr>
        <w:t>נמצא</w:t>
      </w:r>
      <w:r w:rsidRPr="008A7E62">
        <w:rPr>
          <w:rFonts w:cs="Miriam"/>
          <w:rtl/>
        </w:rPr>
        <w:t xml:space="preserve"> </w:t>
      </w:r>
      <w:r w:rsidRPr="008A7E62">
        <w:rPr>
          <w:rFonts w:cs="Miriam" w:hint="eastAsia"/>
          <w:rtl/>
        </w:rPr>
        <w:t>באגדה</w:t>
      </w:r>
      <w:r w:rsidRPr="008A7E62">
        <w:rPr>
          <w:rFonts w:cs="Miriam" w:hint="cs"/>
          <w:rtl/>
        </w:rPr>
        <w:t xml:space="preserve">"; ספר </w:t>
      </w:r>
      <w:proofErr w:type="spellStart"/>
      <w:r w:rsidRPr="008A7E62">
        <w:rPr>
          <w:rFonts w:cs="Miriam" w:hint="cs"/>
          <w:rtl/>
        </w:rPr>
        <w:t>המנהגות</w:t>
      </w:r>
      <w:proofErr w:type="spellEnd"/>
      <w:r w:rsidRPr="008A7E62">
        <w:rPr>
          <w:rFonts w:cs="Miriam" w:hint="cs"/>
          <w:rtl/>
        </w:rPr>
        <w:t xml:space="preserve">, עמ' 24 (מתוקן לפי הצעות המהדיר), המדבר על 'קדושה </w:t>
      </w:r>
      <w:proofErr w:type="spellStart"/>
      <w:r w:rsidRPr="008A7E62">
        <w:rPr>
          <w:rFonts w:cs="Miriam" w:hint="cs"/>
          <w:rtl/>
        </w:rPr>
        <w:t>דסידרא</w:t>
      </w:r>
      <w:proofErr w:type="spellEnd"/>
      <w:r w:rsidRPr="008A7E62">
        <w:rPr>
          <w:rFonts w:cs="Miriam" w:hint="cs"/>
          <w:rtl/>
        </w:rPr>
        <w:t>' [=קדושת 'ובא לציון']: "</w:t>
      </w:r>
      <w:r w:rsidRPr="008A7E62">
        <w:rPr>
          <w:rFonts w:cs="Miriam" w:hint="eastAsia"/>
          <w:rtl/>
        </w:rPr>
        <w:t>ואחריו</w:t>
      </w:r>
      <w:r w:rsidRPr="008A7E62">
        <w:rPr>
          <w:rFonts w:cs="Miriam" w:hint="cs"/>
          <w:rtl/>
        </w:rPr>
        <w:t>:</w:t>
      </w:r>
      <w:r w:rsidRPr="008A7E62">
        <w:rPr>
          <w:rFonts w:cs="Miriam"/>
          <w:rtl/>
        </w:rPr>
        <w:t xml:space="preserve"> </w:t>
      </w:r>
      <w:r w:rsidRPr="008A7E62">
        <w:rPr>
          <w:rFonts w:cs="Miriam" w:hint="cs"/>
          <w:rtl/>
        </w:rPr>
        <w:t>'ה' ימלוך לעולם ועד'. ונראה ביאורו,</w:t>
      </w:r>
      <w:r w:rsidRPr="008A7E62">
        <w:rPr>
          <w:rFonts w:cs="Miriam"/>
          <w:rtl/>
        </w:rPr>
        <w:t xml:space="preserve"> </w:t>
      </w:r>
      <w:r w:rsidRPr="008A7E62">
        <w:rPr>
          <w:rFonts w:cs="Miriam" w:hint="eastAsia"/>
          <w:b/>
          <w:bCs/>
          <w:rtl/>
        </w:rPr>
        <w:t>מפני</w:t>
      </w:r>
      <w:r w:rsidRPr="008A7E62">
        <w:rPr>
          <w:rFonts w:cs="Miriam"/>
          <w:b/>
          <w:bCs/>
          <w:rtl/>
        </w:rPr>
        <w:t xml:space="preserve"> </w:t>
      </w:r>
      <w:proofErr w:type="spellStart"/>
      <w:r w:rsidRPr="008A7E62">
        <w:rPr>
          <w:rFonts w:cs="Miriam" w:hint="eastAsia"/>
          <w:b/>
          <w:bCs/>
          <w:rtl/>
        </w:rPr>
        <w:t>שה</w:t>
      </w:r>
      <w:r w:rsidRPr="008A7E62">
        <w:rPr>
          <w:rFonts w:cs="Miriam" w:hint="cs"/>
          <w:b/>
          <w:bCs/>
          <w:rtl/>
        </w:rPr>
        <w:t>'קדוש</w:t>
      </w:r>
      <w:proofErr w:type="spellEnd"/>
      <w:r w:rsidRPr="008A7E62">
        <w:rPr>
          <w:rFonts w:cs="Miriam" w:hint="cs"/>
          <w:b/>
          <w:bCs/>
          <w:rtl/>
        </w:rPr>
        <w:t xml:space="preserve">' </w:t>
      </w:r>
      <w:proofErr w:type="spellStart"/>
      <w:r w:rsidRPr="008A7E62">
        <w:rPr>
          <w:rFonts w:cs="Miriam" w:hint="cs"/>
          <w:b/>
          <w:bCs/>
          <w:rtl/>
        </w:rPr>
        <w:t>וה'ברוך</w:t>
      </w:r>
      <w:proofErr w:type="spellEnd"/>
      <w:r w:rsidRPr="008A7E62">
        <w:rPr>
          <w:rFonts w:cs="Miriam" w:hint="cs"/>
          <w:b/>
          <w:bCs/>
          <w:rtl/>
        </w:rPr>
        <w:t xml:space="preserve">' הם </w:t>
      </w:r>
      <w:r w:rsidRPr="008A7E62">
        <w:rPr>
          <w:rFonts w:cs="Miriam" w:hint="eastAsia"/>
          <w:b/>
          <w:bCs/>
          <w:rtl/>
        </w:rPr>
        <w:t>מדברי</w:t>
      </w:r>
      <w:r w:rsidRPr="008A7E62">
        <w:rPr>
          <w:rFonts w:cs="Miriam"/>
          <w:b/>
          <w:bCs/>
          <w:rtl/>
        </w:rPr>
        <w:t xml:space="preserve"> </w:t>
      </w:r>
      <w:r w:rsidRPr="008A7E62">
        <w:rPr>
          <w:rFonts w:cs="Miriam" w:hint="eastAsia"/>
          <w:b/>
          <w:bCs/>
          <w:rtl/>
        </w:rPr>
        <w:t>קבלה</w:t>
      </w:r>
      <w:r w:rsidRPr="008A7E62">
        <w:rPr>
          <w:rFonts w:cs="Miriam" w:hint="cs"/>
          <w:rtl/>
        </w:rPr>
        <w:t xml:space="preserve"> [=מספרי נביאים],</w:t>
      </w:r>
      <w:r w:rsidRPr="008A7E62">
        <w:rPr>
          <w:rFonts w:cs="Miriam"/>
          <w:rtl/>
        </w:rPr>
        <w:t xml:space="preserve"> </w:t>
      </w:r>
      <w:r w:rsidRPr="008A7E62">
        <w:rPr>
          <w:rFonts w:cs="Miriam" w:hint="eastAsia"/>
          <w:b/>
          <w:bCs/>
          <w:rtl/>
        </w:rPr>
        <w:t>אמ</w:t>
      </w:r>
      <w:r w:rsidRPr="008A7E62">
        <w:rPr>
          <w:rFonts w:cs="Miriam" w:hint="cs"/>
          <w:b/>
          <w:bCs/>
          <w:rtl/>
        </w:rPr>
        <w:t>ר</w:t>
      </w:r>
      <w:r w:rsidRPr="008A7E62">
        <w:rPr>
          <w:rFonts w:cs="Miriam"/>
          <w:b/>
          <w:bCs/>
          <w:rtl/>
        </w:rPr>
        <w:t xml:space="preserve"> </w:t>
      </w:r>
      <w:r w:rsidRPr="008A7E62">
        <w:rPr>
          <w:rFonts w:cs="Miriam" w:hint="cs"/>
          <w:b/>
          <w:bCs/>
          <w:rtl/>
        </w:rPr>
        <w:t>נ</w:t>
      </w:r>
      <w:r w:rsidRPr="008A7E62">
        <w:rPr>
          <w:rFonts w:cs="Miriam" w:hint="eastAsia"/>
          <w:b/>
          <w:bCs/>
          <w:rtl/>
        </w:rPr>
        <w:t>מי</w:t>
      </w:r>
      <w:r w:rsidRPr="008A7E62">
        <w:rPr>
          <w:rFonts w:cs="Miriam"/>
          <w:rtl/>
        </w:rPr>
        <w:t xml:space="preserve"> </w:t>
      </w:r>
      <w:r w:rsidRPr="008A7E62">
        <w:rPr>
          <w:rFonts w:cs="Miriam" w:hint="cs"/>
          <w:rtl/>
        </w:rPr>
        <w:t xml:space="preserve">[=ב'קדושת העמידה'] </w:t>
      </w:r>
      <w:r w:rsidRPr="008A7E62">
        <w:rPr>
          <w:rFonts w:cs="Miriam" w:hint="cs"/>
          <w:b/>
          <w:bCs/>
          <w:rtl/>
        </w:rPr>
        <w:t>'</w:t>
      </w:r>
      <w:r w:rsidRPr="008A7E62">
        <w:rPr>
          <w:rFonts w:cs="Miriam" w:hint="eastAsia"/>
          <w:b/>
          <w:bCs/>
          <w:rtl/>
        </w:rPr>
        <w:t>ימלוך</w:t>
      </w:r>
      <w:r w:rsidRPr="008A7E62">
        <w:rPr>
          <w:rFonts w:cs="Miriam"/>
          <w:b/>
          <w:bCs/>
          <w:rtl/>
        </w:rPr>
        <w:t xml:space="preserve"> </w:t>
      </w:r>
      <w:r w:rsidRPr="008A7E62">
        <w:rPr>
          <w:rFonts w:cs="Miriam" w:hint="cs"/>
          <w:b/>
          <w:bCs/>
          <w:rtl/>
        </w:rPr>
        <w:t>ה' לעולם &lt;</w:t>
      </w:r>
      <w:proofErr w:type="spellStart"/>
      <w:r w:rsidRPr="008A7E62">
        <w:rPr>
          <w:rFonts w:cs="Miriam" w:hint="cs"/>
          <w:b/>
          <w:bCs/>
          <w:rtl/>
        </w:rPr>
        <w:t>אלקיך</w:t>
      </w:r>
      <w:proofErr w:type="spellEnd"/>
      <w:r w:rsidRPr="008A7E62">
        <w:rPr>
          <w:rFonts w:cs="Miriam" w:hint="cs"/>
          <w:b/>
          <w:bCs/>
          <w:rtl/>
        </w:rPr>
        <w:t xml:space="preserve"> ציון&gt;' וגו', שהוא דברי קבלה, כי לא יתכן לומר</w:t>
      </w:r>
      <w:r w:rsidRPr="008A7E62">
        <w:rPr>
          <w:rFonts w:cs="Miriam" w:hint="cs"/>
          <w:rtl/>
        </w:rPr>
        <w:t xml:space="preserve"> [=ב'קדושת העמידה'] </w:t>
      </w:r>
      <w:r w:rsidRPr="008A7E62">
        <w:rPr>
          <w:rFonts w:cs="Miriam" w:hint="cs"/>
          <w:b/>
          <w:bCs/>
          <w:rtl/>
        </w:rPr>
        <w:t xml:space="preserve">'ה' ימלוך לעולם ועד' - </w:t>
      </w:r>
      <w:r w:rsidRPr="008A7E62">
        <w:rPr>
          <w:rFonts w:cs="Miriam" w:hint="eastAsia"/>
          <w:b/>
          <w:bCs/>
          <w:rtl/>
        </w:rPr>
        <w:t>שהוא</w:t>
      </w:r>
      <w:r w:rsidRPr="008A7E62">
        <w:rPr>
          <w:rFonts w:cs="Miriam"/>
          <w:b/>
          <w:bCs/>
          <w:rtl/>
        </w:rPr>
        <w:t xml:space="preserve"> </w:t>
      </w:r>
      <w:r w:rsidRPr="008A7E62">
        <w:rPr>
          <w:rFonts w:cs="Miriam" w:hint="eastAsia"/>
          <w:b/>
          <w:bCs/>
          <w:rtl/>
        </w:rPr>
        <w:t>דברי</w:t>
      </w:r>
      <w:r w:rsidRPr="008A7E62">
        <w:rPr>
          <w:rFonts w:cs="Miriam"/>
          <w:b/>
          <w:bCs/>
          <w:rtl/>
        </w:rPr>
        <w:t xml:space="preserve"> </w:t>
      </w:r>
      <w:r w:rsidRPr="008A7E62">
        <w:rPr>
          <w:rFonts w:cs="Miriam" w:hint="eastAsia"/>
          <w:b/>
          <w:bCs/>
          <w:rtl/>
        </w:rPr>
        <w:t>תורה</w:t>
      </w:r>
      <w:r w:rsidRPr="008A7E62">
        <w:rPr>
          <w:rFonts w:cs="Miriam" w:hint="cs"/>
          <w:b/>
          <w:bCs/>
          <w:rtl/>
        </w:rPr>
        <w:t xml:space="preserve"> -</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דברי</w:t>
      </w:r>
      <w:r w:rsidRPr="008A7E62">
        <w:rPr>
          <w:rFonts w:cs="Miriam"/>
          <w:b/>
          <w:bCs/>
          <w:rtl/>
        </w:rPr>
        <w:t xml:space="preserve"> </w:t>
      </w:r>
      <w:r w:rsidRPr="008A7E62">
        <w:rPr>
          <w:rFonts w:cs="Miriam" w:hint="eastAsia"/>
          <w:b/>
          <w:bCs/>
          <w:rtl/>
        </w:rPr>
        <w:t>קבלה</w:t>
      </w:r>
      <w:r w:rsidRPr="008A7E62">
        <w:rPr>
          <w:rFonts w:cs="Miriam" w:hint="cs"/>
          <w:b/>
          <w:b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עתה</w:t>
      </w:r>
      <w:r w:rsidRPr="008A7E62">
        <w:rPr>
          <w:rFonts w:cs="Miriam"/>
          <w:rtl/>
        </w:rPr>
        <w:t xml:space="preserve"> </w:t>
      </w:r>
      <w:r w:rsidRPr="008A7E62">
        <w:rPr>
          <w:rFonts w:cs="Miriam" w:hint="eastAsia"/>
          <w:rtl/>
        </w:rPr>
        <w:t>בדברי</w:t>
      </w:r>
      <w:r w:rsidRPr="008A7E62">
        <w:rPr>
          <w:rFonts w:cs="Miriam"/>
          <w:rtl/>
        </w:rPr>
        <w:t xml:space="preserve"> </w:t>
      </w:r>
      <w:r w:rsidRPr="008A7E62">
        <w:rPr>
          <w:rFonts w:cs="Miriam" w:hint="eastAsia"/>
          <w:rtl/>
        </w:rPr>
        <w:t>קדושה</w:t>
      </w:r>
      <w:r w:rsidRPr="008A7E62">
        <w:rPr>
          <w:rFonts w:cs="Miriam" w:hint="cs"/>
          <w:rtl/>
        </w:rPr>
        <w:t xml:space="preserve"> [=ב'קדושה </w:t>
      </w:r>
      <w:proofErr w:type="spellStart"/>
      <w:r w:rsidRPr="008A7E62">
        <w:rPr>
          <w:rFonts w:cs="Miriam" w:hint="cs"/>
          <w:rtl/>
        </w:rPr>
        <w:t>דסידרא</w:t>
      </w:r>
      <w:proofErr w:type="spellEnd"/>
      <w:r w:rsidRPr="008A7E62">
        <w:rPr>
          <w:rFonts w:cs="Miriam" w:hint="cs"/>
          <w:rtl/>
        </w:rPr>
        <w:t>'],</w:t>
      </w:r>
      <w:r w:rsidRPr="008A7E62">
        <w:rPr>
          <w:rFonts w:cs="Miriam"/>
          <w:rtl/>
        </w:rPr>
        <w:t xml:space="preserve"> </w:t>
      </w:r>
      <w:proofErr w:type="spellStart"/>
      <w:r w:rsidRPr="008A7E62">
        <w:rPr>
          <w:rFonts w:cs="Miriam" w:hint="eastAsia"/>
          <w:rtl/>
        </w:rPr>
        <w:t>שמתרגמין</w:t>
      </w:r>
      <w:proofErr w:type="spellEnd"/>
      <w:r w:rsidRPr="008A7E62">
        <w:rPr>
          <w:rFonts w:cs="Miriam"/>
          <w:rtl/>
        </w:rPr>
        <w:t xml:space="preserve"> </w:t>
      </w:r>
      <w:r w:rsidRPr="008A7E62">
        <w:rPr>
          <w:rFonts w:cs="Miriam" w:hint="eastAsia"/>
          <w:rtl/>
        </w:rPr>
        <w:t>אותן</w:t>
      </w:r>
      <w:r w:rsidRPr="008A7E62">
        <w:rPr>
          <w:rFonts w:cs="Miriam"/>
          <w:rtl/>
        </w:rPr>
        <w:t xml:space="preserve"> </w:t>
      </w:r>
      <w:r w:rsidRPr="008A7E62">
        <w:rPr>
          <w:rFonts w:cs="Miriam" w:hint="eastAsia"/>
          <w:rtl/>
        </w:rPr>
        <w:t>הפסו</w:t>
      </w:r>
      <w:r w:rsidRPr="008A7E62">
        <w:rPr>
          <w:rFonts w:cs="Miriam" w:hint="cs"/>
          <w:rtl/>
        </w:rPr>
        <w:t>קים,</w:t>
      </w:r>
      <w:r w:rsidRPr="008A7E62">
        <w:rPr>
          <w:rFonts w:cs="Miriam"/>
          <w:rtl/>
        </w:rPr>
        <w:t xml:space="preserve"> </w:t>
      </w:r>
      <w:r w:rsidRPr="008A7E62">
        <w:rPr>
          <w:rFonts w:cs="Miriam" w:hint="eastAsia"/>
          <w:rtl/>
        </w:rPr>
        <w:t>אומ</w:t>
      </w:r>
      <w:r w:rsidRPr="008A7E62">
        <w:rPr>
          <w:rFonts w:cs="Miriam" w:hint="cs"/>
          <w:rtl/>
        </w:rPr>
        <w:t>ר:</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rtl/>
        </w:rPr>
        <w:t>ימלוך</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ועד</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תרגום</w:t>
      </w:r>
      <w:r w:rsidRPr="008A7E62">
        <w:rPr>
          <w:rFonts w:cs="Miriam"/>
          <w:rtl/>
        </w:rPr>
        <w:t xml:space="preserve"> </w:t>
      </w:r>
      <w:proofErr w:type="spellStart"/>
      <w:r w:rsidRPr="008A7E62">
        <w:rPr>
          <w:rFonts w:cs="Miriam" w:hint="eastAsia"/>
          <w:rtl/>
        </w:rPr>
        <w:t>אנקלוס</w:t>
      </w:r>
      <w:proofErr w:type="spellEnd"/>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מתרגום</w:t>
      </w:r>
      <w:r w:rsidRPr="008A7E62">
        <w:rPr>
          <w:rFonts w:cs="Miriam"/>
          <w:rtl/>
        </w:rPr>
        <w:t xml:space="preserve"> </w:t>
      </w:r>
      <w:proofErr w:type="spellStart"/>
      <w:r w:rsidRPr="008A7E62">
        <w:rPr>
          <w:rFonts w:cs="Miriam" w:hint="eastAsia"/>
          <w:rtl/>
        </w:rPr>
        <w:t>עקילס</w:t>
      </w:r>
      <w:proofErr w:type="spellEnd"/>
      <w:r w:rsidRPr="008A7E62">
        <w:rPr>
          <w:rFonts w:cs="Miriam"/>
          <w:rtl/>
        </w:rPr>
        <w:t xml:space="preserve"> </w:t>
      </w:r>
      <w:r w:rsidRPr="008A7E62">
        <w:rPr>
          <w:rFonts w:cs="Miriam" w:hint="eastAsia"/>
          <w:rtl/>
        </w:rPr>
        <w:t>שתרגם</w:t>
      </w:r>
      <w:r w:rsidRPr="008A7E62">
        <w:rPr>
          <w:rFonts w:cs="Miriam"/>
          <w:rtl/>
        </w:rPr>
        <w:t xml:space="preserve"> </w:t>
      </w:r>
      <w:r w:rsidRPr="008A7E62">
        <w:rPr>
          <w:rFonts w:cs="Miriam" w:hint="eastAsia"/>
          <w:rtl/>
        </w:rPr>
        <w:t>כתובים</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שמעתי</w:t>
      </w:r>
      <w:r w:rsidRPr="008A7E62">
        <w:rPr>
          <w:rFonts w:cs="Miriam" w:hint="cs"/>
          <w:rtl/>
        </w:rPr>
        <w:t xml:space="preserve">" (ועי' שם, הערה 24); </w:t>
      </w:r>
      <w:proofErr w:type="spellStart"/>
      <w:r w:rsidRPr="008A7E62">
        <w:rPr>
          <w:rFonts w:cs="Miriam" w:hint="cs"/>
          <w:rtl/>
        </w:rPr>
        <w:t>אבודרהם</w:t>
      </w:r>
      <w:proofErr w:type="spellEnd"/>
      <w:r w:rsidRPr="008A7E62">
        <w:rPr>
          <w:rFonts w:cs="Miriam" w:hint="cs"/>
          <w:rtl/>
        </w:rPr>
        <w:t xml:space="preserve">, סדר שחרית של חול, עמ' </w:t>
      </w:r>
      <w:proofErr w:type="spellStart"/>
      <w:r w:rsidRPr="008A7E62">
        <w:rPr>
          <w:rFonts w:cs="Miriam" w:hint="cs"/>
          <w:rtl/>
        </w:rPr>
        <w:t>קטו</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(מהדורת אור הספר), חזרת הש"ץ, עמ' רנד]: "'</w:t>
      </w:r>
      <w:r w:rsidRPr="008A7E62">
        <w:rPr>
          <w:rFonts w:cs="Miriam" w:hint="eastAsia"/>
          <w:rtl/>
        </w:rPr>
        <w:t>ובדברי</w:t>
      </w:r>
      <w:r w:rsidRPr="008A7E62">
        <w:rPr>
          <w:rFonts w:cs="Miriam"/>
          <w:rtl/>
        </w:rPr>
        <w:t xml:space="preserve"> </w:t>
      </w:r>
      <w:proofErr w:type="spellStart"/>
      <w:r w:rsidRPr="008A7E62">
        <w:rPr>
          <w:rFonts w:cs="Miriam" w:hint="eastAsia"/>
          <w:rtl/>
        </w:rPr>
        <w:t>קדשך</w:t>
      </w:r>
      <w:proofErr w:type="spellEnd"/>
      <w:r w:rsidRPr="008A7E62">
        <w:rPr>
          <w:rFonts w:cs="Miriam"/>
          <w:rtl/>
        </w:rPr>
        <w:t xml:space="preserve"> </w:t>
      </w:r>
      <w:r w:rsidRPr="008A7E62">
        <w:rPr>
          <w:rFonts w:cs="Miriam" w:hint="eastAsia"/>
          <w:rtl/>
        </w:rPr>
        <w:t>כתוב</w:t>
      </w:r>
      <w:r w:rsidRPr="008A7E62">
        <w:rPr>
          <w:rFonts w:cs="Miriam"/>
          <w:rtl/>
        </w:rPr>
        <w:t xml:space="preserve"> </w:t>
      </w:r>
      <w:proofErr w:type="spellStart"/>
      <w:r w:rsidRPr="008A7E62">
        <w:rPr>
          <w:rFonts w:cs="Miriam" w:hint="eastAsia"/>
          <w:rtl/>
        </w:rPr>
        <w:t>לאמר</w:t>
      </w:r>
      <w:proofErr w:type="spellEnd"/>
      <w:r w:rsidRPr="008A7E62">
        <w:rPr>
          <w:rFonts w:cs="Miriam" w:hint="cs"/>
          <w:rtl/>
        </w:rPr>
        <w:t>,</w:t>
      </w:r>
      <w:r w:rsidRPr="008A7E62">
        <w:rPr>
          <w:rFonts w:cs="Miriam"/>
          <w:rtl/>
        </w:rPr>
        <w:t xml:space="preserve"> </w:t>
      </w:r>
      <w:r w:rsidRPr="008A7E62">
        <w:rPr>
          <w:rFonts w:cs="Miriam" w:hint="eastAsia"/>
          <w:rtl/>
        </w:rPr>
        <w:t>ימלוך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יך</w:t>
      </w:r>
      <w:proofErr w:type="spellEnd"/>
      <w:r w:rsidRPr="008A7E62">
        <w:rPr>
          <w:rFonts w:cs="Miriam"/>
          <w:rtl/>
        </w:rPr>
        <w:t xml:space="preserve"> </w:t>
      </w:r>
      <w:r w:rsidRPr="008A7E62">
        <w:rPr>
          <w:rFonts w:cs="Miriam" w:hint="eastAsia"/>
          <w:rtl/>
        </w:rPr>
        <w:t>ציון</w:t>
      </w:r>
      <w:r w:rsidRPr="008A7E62">
        <w:rPr>
          <w:rFonts w:cs="Miriam"/>
          <w:rtl/>
        </w:rPr>
        <w:t xml:space="preserve"> </w:t>
      </w:r>
      <w:r w:rsidRPr="008A7E62">
        <w:rPr>
          <w:rFonts w:cs="Miriam" w:hint="eastAsia"/>
          <w:rtl/>
        </w:rPr>
        <w:t>לדור</w:t>
      </w:r>
      <w:r w:rsidRPr="008A7E62">
        <w:rPr>
          <w:rFonts w:cs="Miriam"/>
          <w:rtl/>
        </w:rPr>
        <w:t xml:space="preserve"> </w:t>
      </w:r>
      <w:r w:rsidRPr="008A7E62">
        <w:rPr>
          <w:rFonts w:cs="Miriam" w:hint="eastAsia"/>
          <w:rtl/>
        </w:rPr>
        <w:t>ודור</w:t>
      </w:r>
      <w:r w:rsidRPr="008A7E62">
        <w:rPr>
          <w:rFonts w:cs="Miriam"/>
          <w:rtl/>
        </w:rPr>
        <w:t xml:space="preserve"> </w:t>
      </w:r>
      <w:r w:rsidRPr="008A7E62">
        <w:rPr>
          <w:rFonts w:cs="Miriam" w:hint="eastAsia"/>
          <w:rtl/>
        </w:rPr>
        <w:t>הללויה</w:t>
      </w:r>
      <w:r w:rsidRPr="008A7E62">
        <w:rPr>
          <w:rFonts w:cs="Miriam" w:hint="cs"/>
          <w:rtl/>
        </w:rPr>
        <w:t xml:space="preserve">'... </w:t>
      </w:r>
      <w:r w:rsidRPr="008A7E62">
        <w:rPr>
          <w:rFonts w:cs="Miriam" w:hint="eastAsia"/>
          <w:b/>
          <w:bCs/>
          <w:rtl/>
        </w:rPr>
        <w:t>ומן</w:t>
      </w:r>
      <w:r w:rsidRPr="008A7E62">
        <w:rPr>
          <w:rFonts w:cs="Miriam"/>
          <w:b/>
          <w:bCs/>
          <w:rtl/>
        </w:rPr>
        <w:t xml:space="preserve"> </w:t>
      </w:r>
      <w:r w:rsidRPr="008A7E62">
        <w:rPr>
          <w:rFonts w:cs="Miriam" w:hint="eastAsia"/>
          <w:b/>
          <w:bCs/>
          <w:rtl/>
        </w:rPr>
        <w:t>הדין</w:t>
      </w:r>
      <w:r w:rsidRPr="008A7E62">
        <w:rPr>
          <w:rFonts w:cs="Miriam"/>
          <w:b/>
          <w:bCs/>
          <w:rtl/>
        </w:rPr>
        <w:t xml:space="preserve"> </w:t>
      </w:r>
      <w:r w:rsidRPr="008A7E62">
        <w:rPr>
          <w:rFonts w:cs="Miriam" w:hint="eastAsia"/>
          <w:b/>
          <w:bCs/>
          <w:rtl/>
        </w:rPr>
        <w:t>הי</w:t>
      </w:r>
      <w:r w:rsidRPr="008A7E62">
        <w:rPr>
          <w:rFonts w:cs="Miriam" w:hint="cs"/>
          <w:b/>
          <w:bCs/>
          <w:rtl/>
        </w:rPr>
        <w:t>ה</w:t>
      </w:r>
      <w:r w:rsidRPr="008A7E62">
        <w:rPr>
          <w:rFonts w:cs="Miriam"/>
          <w:b/>
          <w:bCs/>
          <w:rtl/>
        </w:rPr>
        <w:t xml:space="preserve"> </w:t>
      </w:r>
      <w:r w:rsidRPr="008A7E62">
        <w:rPr>
          <w:rFonts w:cs="Miriam" w:hint="eastAsia"/>
          <w:b/>
          <w:bCs/>
          <w:rtl/>
        </w:rPr>
        <w:t>לומר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ה</w:t>
      </w:r>
      <w:r w:rsidRPr="008A7E62">
        <w:rPr>
          <w:rFonts w:cs="Miriam"/>
          <w:b/>
          <w:bCs/>
          <w:rtl/>
        </w:rPr>
        <w:t xml:space="preserve">' </w:t>
      </w:r>
      <w:r w:rsidRPr="008A7E62">
        <w:rPr>
          <w:rFonts w:cs="Miriam" w:hint="eastAsia"/>
          <w:b/>
          <w:bCs/>
          <w:rtl/>
        </w:rPr>
        <w:t>ימלוך</w:t>
      </w:r>
      <w:r w:rsidRPr="008A7E62">
        <w:rPr>
          <w:rFonts w:cs="Miriam"/>
          <w:b/>
          <w:bCs/>
          <w:rtl/>
        </w:rPr>
        <w:t xml:space="preserve"> </w:t>
      </w:r>
      <w:r w:rsidRPr="008A7E62">
        <w:rPr>
          <w:rFonts w:cs="Miriam" w:hint="eastAsia"/>
          <w:b/>
          <w:bCs/>
          <w:rtl/>
        </w:rPr>
        <w:t>לעולם</w:t>
      </w:r>
      <w:r w:rsidRPr="008A7E62">
        <w:rPr>
          <w:rFonts w:cs="Miriam"/>
          <w:b/>
          <w:bCs/>
          <w:rtl/>
        </w:rPr>
        <w:t xml:space="preserve"> </w:t>
      </w:r>
      <w:r w:rsidRPr="008A7E62">
        <w:rPr>
          <w:rFonts w:cs="Miriam" w:hint="eastAsia"/>
          <w:b/>
          <w:bCs/>
          <w:rtl/>
        </w:rPr>
        <w:t>ועד</w:t>
      </w:r>
      <w:r w:rsidRPr="008A7E62">
        <w:rPr>
          <w:rFonts w:cs="Miriam" w:hint="cs"/>
          <w:b/>
          <w:bCs/>
          <w:rtl/>
        </w:rPr>
        <w:t>',</w:t>
      </w:r>
      <w:r w:rsidRPr="008A7E62">
        <w:rPr>
          <w:rFonts w:cs="Miriam"/>
          <w:b/>
          <w:bCs/>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תורה</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בשביל</w:t>
      </w:r>
      <w:r w:rsidRPr="008A7E62">
        <w:rPr>
          <w:rFonts w:cs="Miriam"/>
          <w:b/>
          <w:bCs/>
          <w:rtl/>
        </w:rPr>
        <w:t xml:space="preserve"> </w:t>
      </w:r>
      <w:r w:rsidRPr="008A7E62">
        <w:rPr>
          <w:rFonts w:cs="Miriam" w:hint="eastAsia"/>
          <w:b/>
          <w:bCs/>
          <w:rtl/>
        </w:rPr>
        <w:t>הזכרת</w:t>
      </w:r>
      <w:r w:rsidRPr="008A7E62">
        <w:rPr>
          <w:rFonts w:cs="Miriam"/>
          <w:b/>
          <w:bCs/>
          <w:rtl/>
        </w:rPr>
        <w:t xml:space="preserve"> </w:t>
      </w:r>
      <w:r w:rsidRPr="008A7E62">
        <w:rPr>
          <w:rFonts w:cs="Miriam" w:hint="eastAsia"/>
          <w:b/>
          <w:bCs/>
          <w:rtl/>
        </w:rPr>
        <w:t>ציון</w:t>
      </w:r>
      <w:r w:rsidRPr="008A7E62">
        <w:rPr>
          <w:rFonts w:cs="Miriam" w:hint="cs"/>
          <w:b/>
          <w:bCs/>
          <w:rtl/>
        </w:rPr>
        <w:t xml:space="preserve"> -</w:t>
      </w:r>
      <w:r w:rsidRPr="008A7E62">
        <w:rPr>
          <w:rFonts w:cs="Miriam"/>
          <w:b/>
          <w:bCs/>
          <w:rtl/>
        </w:rPr>
        <w:t xml:space="preserve"> </w:t>
      </w:r>
      <w:r w:rsidRPr="008A7E62">
        <w:rPr>
          <w:rFonts w:cs="Miriam" w:hint="eastAsia"/>
          <w:b/>
          <w:bCs/>
          <w:rtl/>
        </w:rPr>
        <w:t>אנו</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שאמר</w:t>
      </w:r>
      <w:r w:rsidRPr="008A7E62">
        <w:rPr>
          <w:rFonts w:cs="Miriam"/>
          <w:b/>
          <w:bCs/>
          <w:rtl/>
        </w:rPr>
        <w:t xml:space="preserve"> </w:t>
      </w:r>
      <w:r w:rsidRPr="008A7E62">
        <w:rPr>
          <w:rFonts w:cs="Miriam" w:hint="eastAsia"/>
          <w:b/>
          <w:bCs/>
          <w:rtl/>
        </w:rPr>
        <w:t>דוד</w:t>
      </w:r>
      <w:r w:rsidRPr="008A7E62">
        <w:rPr>
          <w:rFonts w:cs="Miriam" w:hint="cs"/>
          <w:b/>
          <w:b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hint="cs"/>
          <w:rtl/>
        </w:rPr>
        <w:t>: '</w:t>
      </w:r>
      <w:r w:rsidRPr="008A7E62">
        <w:rPr>
          <w:rFonts w:cs="Miriam" w:hint="eastAsia"/>
          <w:rtl/>
        </w:rPr>
        <w:t>אם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אעלה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ירושל</w:t>
      </w:r>
      <w:r w:rsidRPr="008A7E62">
        <w:rPr>
          <w:rFonts w:cs="Miriam" w:hint="cs"/>
          <w:rtl/>
        </w:rPr>
        <w:t>י</w:t>
      </w:r>
      <w:r w:rsidRPr="008A7E62">
        <w:rPr>
          <w:rFonts w:cs="Miriam" w:hint="eastAsia"/>
          <w:rtl/>
        </w:rPr>
        <w:t>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שמחתי</w:t>
      </w:r>
      <w:r w:rsidRPr="008A7E62">
        <w:rPr>
          <w:rFonts w:cs="Miriam" w:hint="cs"/>
          <w:rtl/>
        </w:rPr>
        <w:t xml:space="preserve">' (תהלים </w:t>
      </w:r>
      <w:proofErr w:type="spellStart"/>
      <w:r w:rsidRPr="008A7E62">
        <w:rPr>
          <w:rFonts w:cs="Miriam" w:hint="cs"/>
          <w:rtl/>
        </w:rPr>
        <w:t>קלז</w:t>
      </w:r>
      <w:proofErr w:type="spellEnd"/>
      <w:r w:rsidRPr="008A7E62">
        <w:rPr>
          <w:rFonts w:cs="Miriam" w:hint="cs"/>
          <w:rtl/>
        </w:rPr>
        <w:t xml:space="preserve"> ו),</w:t>
      </w:r>
      <w:r w:rsidRPr="008A7E62">
        <w:rPr>
          <w:rFonts w:cs="Miriam"/>
          <w:rtl/>
        </w:rPr>
        <w:t xml:space="preserve"> </w:t>
      </w:r>
      <w:r w:rsidRPr="008A7E62">
        <w:rPr>
          <w:rFonts w:cs="Miriam" w:hint="eastAsia"/>
          <w:rtl/>
        </w:rPr>
        <w:t>ובכל</w:t>
      </w:r>
      <w:r w:rsidRPr="008A7E62">
        <w:rPr>
          <w:rFonts w:cs="Miriam"/>
          <w:rtl/>
        </w:rPr>
        <w:t xml:space="preserve"> </w:t>
      </w:r>
      <w:r w:rsidRPr="008A7E62">
        <w:rPr>
          <w:rFonts w:cs="Miriam" w:hint="eastAsia"/>
          <w:rtl/>
        </w:rPr>
        <w:t>התפ</w:t>
      </w:r>
      <w:r w:rsidRPr="008A7E62">
        <w:rPr>
          <w:rFonts w:cs="Miriam" w:hint="cs"/>
          <w:rtl/>
        </w:rPr>
        <w:t>י</w:t>
      </w:r>
      <w:r w:rsidRPr="008A7E62">
        <w:rPr>
          <w:rFonts w:cs="Miriam" w:hint="eastAsia"/>
          <w:rtl/>
        </w:rPr>
        <w:t>לות</w:t>
      </w:r>
      <w:r w:rsidRPr="008A7E62">
        <w:rPr>
          <w:rFonts w:cs="Miriam"/>
          <w:rtl/>
        </w:rPr>
        <w:t xml:space="preserve"> </w:t>
      </w:r>
      <w:r w:rsidRPr="008A7E62">
        <w:rPr>
          <w:rFonts w:cs="Miriam" w:hint="eastAsia"/>
          <w:rtl/>
        </w:rPr>
        <w:t>אנו</w:t>
      </w:r>
      <w:r w:rsidRPr="008A7E62">
        <w:rPr>
          <w:rFonts w:cs="Miriam"/>
          <w:rtl/>
        </w:rPr>
        <w:t xml:space="preserve"> </w:t>
      </w:r>
      <w:proofErr w:type="spellStart"/>
      <w:r w:rsidRPr="008A7E62">
        <w:rPr>
          <w:rFonts w:cs="Miriam" w:hint="eastAsia"/>
          <w:rtl/>
        </w:rPr>
        <w:t>מזכירין</w:t>
      </w:r>
      <w:proofErr w:type="spellEnd"/>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cs"/>
          <w:rtl/>
        </w:rPr>
        <w:t>'</w:t>
      </w:r>
      <w:r w:rsidRPr="008A7E62">
        <w:rPr>
          <w:rFonts w:cs="Miriam" w:hint="eastAsia"/>
          <w:rtl/>
        </w:rPr>
        <w:t>ציון</w:t>
      </w:r>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cs"/>
          <w:rtl/>
        </w:rPr>
        <w:t>'</w:t>
      </w:r>
      <w:r w:rsidRPr="008A7E62">
        <w:rPr>
          <w:rFonts w:cs="Miriam" w:hint="eastAsia"/>
          <w:rtl/>
        </w:rPr>
        <w:t>ירושל</w:t>
      </w:r>
      <w:r w:rsidRPr="008A7E62">
        <w:rPr>
          <w:rFonts w:cs="Miriam" w:hint="cs"/>
          <w:rtl/>
        </w:rPr>
        <w:t xml:space="preserve">ים'". ועי' גם להלן, אות </w:t>
      </w:r>
      <w:proofErr w:type="spellStart"/>
      <w:r w:rsidRPr="008A7E62">
        <w:rPr>
          <w:rFonts w:cs="Miriam" w:hint="cs"/>
          <w:rtl/>
        </w:rPr>
        <w:t>שסז</w:t>
      </w:r>
      <w:proofErr w:type="spellEnd"/>
      <w:r w:rsidRPr="008A7E62">
        <w:rPr>
          <w:rFonts w:cs="Miriam" w:hint="cs"/>
          <w:rtl/>
        </w:rPr>
        <w:t xml:space="preserve"> [והשווה 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תלא</w:t>
      </w:r>
      <w:proofErr w:type="spellEnd"/>
      <w:r w:rsidRPr="008A7E62">
        <w:rPr>
          <w:rFonts w:cs="Miriam" w:hint="cs"/>
          <w:rtl/>
        </w:rPr>
        <w:t>: "</w:t>
      </w:r>
      <w:r w:rsidRPr="008A7E62">
        <w:rPr>
          <w:rFonts w:cs="Miriam" w:hint="eastAsia"/>
          <w:b/>
          <w:bCs/>
          <w:rtl/>
        </w:rPr>
        <w:t>למה</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eastAsia"/>
          <w:b/>
          <w:bCs/>
          <w:rtl/>
        </w:rPr>
        <w:t>ב</w:t>
      </w:r>
      <w:r w:rsidRPr="008A7E62">
        <w:rPr>
          <w:rFonts w:cs="Miriam" w:hint="cs"/>
          <w:b/>
          <w:bCs/>
          <w:rtl/>
        </w:rPr>
        <w:t>'</w:t>
      </w:r>
      <w:r w:rsidRPr="008A7E62">
        <w:rPr>
          <w:rFonts w:cs="Miriam" w:hint="eastAsia"/>
          <w:b/>
          <w:bCs/>
          <w:rtl/>
        </w:rPr>
        <w:t>קדושה</w:t>
      </w:r>
      <w:r w:rsidRPr="008A7E62">
        <w:rPr>
          <w:rFonts w:cs="Miriam" w:hint="cs"/>
          <w:b/>
          <w:bCs/>
          <w:rtl/>
        </w:rPr>
        <w:t>'</w:t>
      </w:r>
      <w:r w:rsidRPr="008A7E62">
        <w:rPr>
          <w:rFonts w:cs="Miriam" w:hint="cs"/>
          <w:rtl/>
        </w:rPr>
        <w:t xml:space="preserve"> &lt;='קדושת העמידה'&gt;</w:t>
      </w:r>
      <w:r w:rsidRPr="008A7E62">
        <w:rPr>
          <w:rFonts w:cs="Miriam"/>
          <w:rtl/>
        </w:rPr>
        <w:t xml:space="preserve"> </w:t>
      </w:r>
      <w:r w:rsidRPr="008A7E62">
        <w:rPr>
          <w:rFonts w:cs="Miriam" w:hint="cs"/>
          <w:b/>
          <w:bCs/>
          <w:rtl/>
        </w:rPr>
        <w:t>'</w:t>
      </w:r>
      <w:r w:rsidRPr="008A7E62">
        <w:rPr>
          <w:rFonts w:cs="Miriam" w:hint="eastAsia"/>
          <w:b/>
          <w:bCs/>
          <w:rtl/>
        </w:rPr>
        <w:t>ימלוך</w:t>
      </w:r>
      <w:r w:rsidRPr="008A7E62">
        <w:rPr>
          <w:rFonts w:cs="Miriam"/>
          <w:b/>
          <w:bCs/>
          <w:rtl/>
        </w:rPr>
        <w:t xml:space="preserve"> </w:t>
      </w:r>
      <w:r w:rsidRPr="008A7E62">
        <w:rPr>
          <w:rFonts w:cs="Miriam" w:hint="eastAsia"/>
          <w:b/>
          <w:bCs/>
          <w:rtl/>
        </w:rPr>
        <w:t>ה</w:t>
      </w:r>
      <w:r w:rsidRPr="008A7E62">
        <w:rPr>
          <w:rFonts w:cs="Miriam"/>
          <w:b/>
          <w:bCs/>
          <w:rtl/>
        </w:rPr>
        <w:t xml:space="preserve">' </w:t>
      </w:r>
      <w:r w:rsidRPr="008A7E62">
        <w:rPr>
          <w:rFonts w:cs="Miriam" w:hint="eastAsia"/>
          <w:b/>
          <w:bCs/>
          <w:rtl/>
        </w:rPr>
        <w:t>לעולם</w:t>
      </w:r>
      <w:r w:rsidRPr="008A7E62">
        <w:rPr>
          <w:rFonts w:cs="Miriam" w:hint="cs"/>
          <w:b/>
          <w:bCs/>
          <w:rtl/>
        </w:rPr>
        <w:t>'</w:t>
      </w:r>
      <w:r w:rsidRPr="008A7E62">
        <w:rPr>
          <w:rFonts w:cs="Miriam"/>
          <w:b/>
          <w:bCs/>
          <w:rtl/>
        </w:rPr>
        <w:t xml:space="preserve">, </w:t>
      </w:r>
      <w:proofErr w:type="spellStart"/>
      <w:r w:rsidRPr="008A7E62">
        <w:rPr>
          <w:rFonts w:cs="Miriam" w:hint="eastAsia"/>
          <w:b/>
          <w:bCs/>
          <w:rtl/>
        </w:rPr>
        <w:t>וב</w:t>
      </w:r>
      <w:r w:rsidRPr="008A7E62">
        <w:rPr>
          <w:rFonts w:cs="Miriam" w:hint="cs"/>
          <w:b/>
          <w:bCs/>
          <w:rtl/>
        </w:rPr>
        <w:t>'</w:t>
      </w:r>
      <w:r w:rsidRPr="008A7E62">
        <w:rPr>
          <w:rFonts w:cs="Miriam" w:hint="eastAsia"/>
          <w:b/>
          <w:bCs/>
          <w:rtl/>
        </w:rPr>
        <w:t>סדר</w:t>
      </w:r>
      <w:proofErr w:type="spellEnd"/>
      <w:r w:rsidRPr="008A7E62">
        <w:rPr>
          <w:rFonts w:cs="Miriam"/>
          <w:b/>
          <w:bCs/>
          <w:rtl/>
        </w:rPr>
        <w:t xml:space="preserve"> </w:t>
      </w:r>
      <w:r w:rsidRPr="008A7E62">
        <w:rPr>
          <w:rFonts w:cs="Miriam" w:hint="eastAsia"/>
          <w:b/>
          <w:bCs/>
          <w:rtl/>
        </w:rPr>
        <w:t>קדושה</w:t>
      </w:r>
      <w:r w:rsidRPr="008A7E62">
        <w:rPr>
          <w:rFonts w:cs="Miriam" w:hint="cs"/>
          <w:b/>
          <w:bCs/>
          <w:rtl/>
        </w:rPr>
        <w:t>'</w:t>
      </w:r>
      <w:r w:rsidRPr="008A7E62">
        <w:rPr>
          <w:rFonts w:cs="Miriam" w:hint="cs"/>
          <w:rtl/>
        </w:rPr>
        <w:t xml:space="preserve"> &lt;=שלאחר תפילת העמידה, ב'ובא לציון גואל'&gt;</w:t>
      </w:r>
      <w:r w:rsidRPr="008A7E62">
        <w:rPr>
          <w:rFonts w:cs="Miriam"/>
          <w:rtl/>
        </w:rPr>
        <w:t xml:space="preserve"> </w:t>
      </w:r>
      <w:r w:rsidRPr="008A7E62">
        <w:rPr>
          <w:rFonts w:cs="Miriam" w:hint="cs"/>
          <w:b/>
          <w:bCs/>
          <w:rtl/>
        </w:rPr>
        <w:t>'</w:t>
      </w:r>
      <w:r w:rsidRPr="008A7E62">
        <w:rPr>
          <w:rFonts w:cs="Miriam" w:hint="eastAsia"/>
          <w:b/>
          <w:bCs/>
          <w:rtl/>
        </w:rPr>
        <w:t>ה</w:t>
      </w:r>
      <w:r w:rsidRPr="008A7E62">
        <w:rPr>
          <w:rFonts w:cs="Miriam"/>
          <w:b/>
          <w:bCs/>
          <w:rtl/>
        </w:rPr>
        <w:t xml:space="preserve">' </w:t>
      </w:r>
      <w:r w:rsidRPr="008A7E62">
        <w:rPr>
          <w:rFonts w:cs="Miriam" w:hint="eastAsia"/>
          <w:b/>
          <w:bCs/>
          <w:rtl/>
        </w:rPr>
        <w:t>ימלוך</w:t>
      </w:r>
      <w:r w:rsidRPr="008A7E62">
        <w:rPr>
          <w:rFonts w:cs="Miriam" w:hint="cs"/>
          <w:b/>
          <w:bCs/>
          <w:rtl/>
        </w:rPr>
        <w:t xml:space="preserve"> &lt;לעולם ועד'&gt;?</w:t>
      </w:r>
      <w:r w:rsidRPr="008A7E62">
        <w:rPr>
          <w:rFonts w:cs="Miriam"/>
          <w:rtl/>
        </w:rPr>
        <w:t xml:space="preserve"> </w:t>
      </w:r>
      <w:r w:rsidRPr="008A7E62">
        <w:rPr>
          <w:rFonts w:cs="Miriam" w:hint="cs"/>
          <w:rtl/>
        </w:rPr>
        <w:t xml:space="preserve">- </w:t>
      </w:r>
      <w:r w:rsidRPr="008A7E62">
        <w:rPr>
          <w:rFonts w:cs="Miriam" w:hint="eastAsia"/>
          <w:rtl/>
        </w:rPr>
        <w:t>אלא</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cs"/>
          <w:rtl/>
        </w:rPr>
        <w:t xml:space="preserve">&lt;='קדושת העמידה'&gt; </w:t>
      </w:r>
      <w:r w:rsidRPr="008A7E62">
        <w:rPr>
          <w:rFonts w:cs="Miriam" w:hint="eastAsia"/>
          <w:rtl/>
        </w:rPr>
        <w:t>מחברים</w:t>
      </w:r>
      <w:r w:rsidRPr="008A7E62">
        <w:rPr>
          <w:rFonts w:cs="Miriam"/>
          <w:rtl/>
        </w:rPr>
        <w:t xml:space="preserve"> </w:t>
      </w:r>
      <w:r w:rsidRPr="008A7E62">
        <w:rPr>
          <w:rFonts w:cs="Miriam" w:hint="eastAsia"/>
          <w:rtl/>
        </w:rPr>
        <w:t>פסוק</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דוד</w:t>
      </w:r>
      <w:r w:rsidRPr="008A7E62">
        <w:rPr>
          <w:rFonts w:cs="Miriam" w:hint="cs"/>
          <w:rtl/>
        </w:rPr>
        <w:t>,</w:t>
      </w:r>
      <w:r w:rsidRPr="008A7E62">
        <w:rPr>
          <w:rFonts w:cs="Miriam"/>
          <w:rtl/>
        </w:rPr>
        <w:t xml:space="preserve"> </w:t>
      </w:r>
      <w:proofErr w:type="spellStart"/>
      <w:r w:rsidRPr="008A7E62">
        <w:rPr>
          <w:rFonts w:cs="Miriam" w:hint="eastAsia"/>
          <w:rtl/>
        </w:rPr>
        <w:t>שריוה</w:t>
      </w:r>
      <w:proofErr w:type="spellEnd"/>
      <w:r w:rsidRPr="008A7E62">
        <w:rPr>
          <w:rFonts w:cs="Miriam"/>
          <w:rtl/>
        </w:rPr>
        <w:t xml:space="preserve"> </w:t>
      </w:r>
      <w:r w:rsidRPr="008A7E62">
        <w:rPr>
          <w:rFonts w:cs="Miriam" w:hint="eastAsia"/>
          <w:rtl/>
        </w:rPr>
        <w:t>רננות</w:t>
      </w:r>
      <w:r w:rsidRPr="008A7E62">
        <w:rPr>
          <w:rFonts w:cs="Miriam"/>
          <w:rtl/>
        </w:rPr>
        <w:t xml:space="preserve"> </w:t>
      </w:r>
      <w:r w:rsidRPr="008A7E62">
        <w:rPr>
          <w:rFonts w:cs="Miriam" w:hint="cs"/>
          <w:rtl/>
        </w:rPr>
        <w:t xml:space="preserve">להקב"ה כמלאכי השרת, אבל </w:t>
      </w:r>
      <w:proofErr w:type="spellStart"/>
      <w:r w:rsidRPr="008A7E62">
        <w:rPr>
          <w:rFonts w:cs="Miriam" w:hint="cs"/>
          <w:rtl/>
        </w:rPr>
        <w:t>בכאן</w:t>
      </w:r>
      <w:proofErr w:type="spellEnd"/>
      <w:r w:rsidRPr="008A7E62">
        <w:rPr>
          <w:rFonts w:cs="Miriam" w:hint="cs"/>
          <w:rtl/>
        </w:rPr>
        <w:t xml:space="preserve"> &lt;=ב'סדר קדושה'&gt; </w:t>
      </w:r>
      <w:proofErr w:type="spellStart"/>
      <w:r w:rsidRPr="008A7E62">
        <w:rPr>
          <w:rFonts w:cs="Miriam" w:hint="eastAsia"/>
          <w:rtl/>
        </w:rPr>
        <w:t>שמתרגמין</w:t>
      </w:r>
      <w:proofErr w:type="spellEnd"/>
      <w:r w:rsidRPr="008A7E62">
        <w:rPr>
          <w:rFonts w:cs="Miriam" w:hint="cs"/>
          <w:rtl/>
        </w:rPr>
        <w:t>,</w:t>
      </w:r>
      <w:r w:rsidRPr="008A7E62">
        <w:rPr>
          <w:rFonts w:cs="Miriam"/>
          <w:rtl/>
        </w:rPr>
        <w:t xml:space="preserve"> </w:t>
      </w:r>
      <w:r w:rsidRPr="008A7E62">
        <w:rPr>
          <w:rFonts w:cs="Miriam" w:hint="eastAsia"/>
          <w:rtl/>
        </w:rPr>
        <w:t>וכתובים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תרגום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ה</w:t>
      </w:r>
      <w:r w:rsidRPr="008A7E62">
        <w:rPr>
          <w:rFonts w:cs="Miriam"/>
          <w:rtl/>
        </w:rPr>
        <w:t xml:space="preserve">' </w:t>
      </w:r>
      <w:r w:rsidRPr="008A7E62">
        <w:rPr>
          <w:rFonts w:cs="Miriam" w:hint="eastAsia"/>
          <w:rtl/>
        </w:rPr>
        <w:t>ימלוך</w:t>
      </w:r>
      <w:r w:rsidRPr="008A7E62">
        <w:rPr>
          <w:rFonts w:cs="Miriam" w:hint="cs"/>
          <w:rtl/>
        </w:rPr>
        <w:t xml:space="preserve">&lt;לעולם ועד'&gt;". וכך </w:t>
      </w:r>
      <w:proofErr w:type="spellStart"/>
      <w:r w:rsidRPr="008A7E62">
        <w:rPr>
          <w:rFonts w:cs="Miriam" w:hint="cs"/>
          <w:rtl/>
        </w:rPr>
        <w:t>באבודרהם</w:t>
      </w:r>
      <w:proofErr w:type="spellEnd"/>
      <w:r w:rsidRPr="008A7E62">
        <w:rPr>
          <w:rFonts w:cs="Miriam" w:hint="cs"/>
          <w:rtl/>
        </w:rPr>
        <w:t xml:space="preserve">, סדר ובא לציון, עמ' </w:t>
      </w:r>
      <w:proofErr w:type="spellStart"/>
      <w:r w:rsidRPr="008A7E62">
        <w:rPr>
          <w:rFonts w:cs="Miriam" w:hint="cs"/>
          <w:rtl/>
        </w:rPr>
        <w:t>קכב</w:t>
      </w:r>
      <w:proofErr w:type="spellEnd"/>
      <w:r w:rsidRPr="008A7E62">
        <w:rPr>
          <w:rFonts w:cs="Miriam" w:hint="cs"/>
          <w:rtl/>
        </w:rPr>
        <w:t xml:space="preserve">, עיי"ש. ועי' סידור הרוקח, עמ' </w:t>
      </w:r>
      <w:proofErr w:type="spellStart"/>
      <w:r w:rsidRPr="008A7E62">
        <w:rPr>
          <w:rFonts w:cs="Miriam" w:hint="cs"/>
          <w:rtl/>
        </w:rPr>
        <w:t>תקמב</w:t>
      </w:r>
      <w:proofErr w:type="spellEnd"/>
      <w:r w:rsidRPr="008A7E62">
        <w:rPr>
          <w:rFonts w:cs="Miriam" w:hint="cs"/>
          <w:rtl/>
        </w:rPr>
        <w:t>]. ולכאורה ניתן להבין מכך, שהיו אישים או מקומות ש</w:t>
      </w:r>
      <w:r w:rsidRPr="008A7E62">
        <w:rPr>
          <w:rFonts w:cs="Miriam" w:hint="cs"/>
          <w:b/>
          <w:bCs/>
          <w:rtl/>
        </w:rPr>
        <w:t xml:space="preserve">בסוף 'קדושה </w:t>
      </w:r>
      <w:proofErr w:type="spellStart"/>
      <w:r w:rsidRPr="008A7E62">
        <w:rPr>
          <w:rFonts w:cs="Miriam" w:hint="cs"/>
          <w:b/>
          <w:bCs/>
          <w:rtl/>
        </w:rPr>
        <w:t>דעמידה</w:t>
      </w:r>
      <w:proofErr w:type="spellEnd"/>
      <w:r w:rsidRPr="008A7E62">
        <w:rPr>
          <w:rFonts w:cs="Miriam" w:hint="cs"/>
          <w:b/>
          <w:bCs/>
          <w:rtl/>
        </w:rPr>
        <w:t>' היו אומרים 'ה' ימלוך לעולם ועד'</w:t>
      </w:r>
      <w:r w:rsidRPr="008A7E62">
        <w:rPr>
          <w:rFonts w:cs="Miriam" w:hint="cs"/>
          <w:rtl/>
        </w:rPr>
        <w:t xml:space="preserve">. אך </w:t>
      </w:r>
      <w:proofErr w:type="spellStart"/>
      <w:r w:rsidRPr="008A7E62">
        <w:rPr>
          <w:rFonts w:cs="Miriam" w:hint="cs"/>
          <w:rtl/>
        </w:rPr>
        <w:t>ל"מ</w:t>
      </w:r>
      <w:proofErr w:type="spellEnd"/>
      <w:r w:rsidRPr="008A7E62">
        <w:rPr>
          <w:rFonts w:cs="Miriam" w:hint="cs"/>
          <w:rtl/>
        </w:rPr>
        <w:t xml:space="preserve"> לכך מקור יותר מפורש.</w:t>
      </w:r>
    </w:p>
    <w:p w14:paraId="70EC5F90" w14:textId="77777777" w:rsidR="004179C0" w:rsidRPr="008A7E62" w:rsidRDefault="004179C0" w:rsidP="009B526A">
      <w:pPr>
        <w:pStyle w:val="a3"/>
        <w:rPr>
          <w:rFonts w:cs="Miriam"/>
          <w:rtl/>
        </w:rPr>
      </w:pPr>
      <w:r w:rsidRPr="008A7E62">
        <w:rPr>
          <w:rFonts w:cs="Miriam" w:hint="cs"/>
          <w:rtl/>
        </w:rPr>
        <w:t>אולם יתכן, שסיבת "</w:t>
      </w:r>
      <w:r w:rsidRPr="008A7E62">
        <w:rPr>
          <w:rFonts w:cs="Miriam" w:hint="eastAsia"/>
          <w:rtl/>
        </w:rPr>
        <w:t>השואל</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קדושה</w:t>
      </w:r>
      <w:r w:rsidRPr="008A7E62">
        <w:rPr>
          <w:rFonts w:cs="Miriam" w:hint="cs"/>
          <w:rtl/>
        </w:rPr>
        <w:t>': 'ה'</w:t>
      </w:r>
      <w:r w:rsidRPr="008A7E62">
        <w:rPr>
          <w:rFonts w:cs="Miriam"/>
          <w:rtl/>
        </w:rPr>
        <w:t xml:space="preserve"> </w:t>
      </w:r>
      <w:r w:rsidRPr="008A7E62">
        <w:rPr>
          <w:rFonts w:cs="Miriam" w:hint="eastAsia"/>
          <w:rtl/>
        </w:rPr>
        <w:t>ימלוך</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ועד</w:t>
      </w:r>
      <w:r w:rsidRPr="008A7E62">
        <w:rPr>
          <w:rFonts w:cs="Miriam" w:hint="cs"/>
          <w:rtl/>
        </w:rPr>
        <w:t xml:space="preserve">', אלא 'ימלוך ה' לעולם'..." (לשון ספר המחכים; צוטט לעיל), אינו מורה על מנהג חריג לומר בסוף 'קדושה </w:t>
      </w:r>
      <w:proofErr w:type="spellStart"/>
      <w:r w:rsidRPr="008A7E62">
        <w:rPr>
          <w:rFonts w:cs="Miriam" w:hint="cs"/>
          <w:rtl/>
        </w:rPr>
        <w:t>דעמידה</w:t>
      </w:r>
      <w:proofErr w:type="spellEnd"/>
      <w:r w:rsidRPr="008A7E62">
        <w:rPr>
          <w:rFonts w:cs="Miriam" w:hint="cs"/>
          <w:rtl/>
        </w:rPr>
        <w:t xml:space="preserve">' </w:t>
      </w:r>
      <w:r w:rsidRPr="008A7E62">
        <w:rPr>
          <w:rFonts w:cs="Miriam" w:hint="cs"/>
          <w:b/>
          <w:bCs/>
          <w:rtl/>
        </w:rPr>
        <w:t>'ה' ימלוך לעולם ועד'</w:t>
      </w:r>
      <w:r w:rsidRPr="008A7E62">
        <w:rPr>
          <w:rFonts w:cs="Miriam" w:hint="cs"/>
          <w:rtl/>
        </w:rPr>
        <w:t>, כי כל שאלת השואל היא משום ש</w:t>
      </w:r>
      <w:r w:rsidRPr="008A7E62">
        <w:rPr>
          <w:rFonts w:cs="Miriam" w:hint="cs"/>
          <w:b/>
          <w:bCs/>
          <w:rtl/>
        </w:rPr>
        <w:t>המלאכים</w:t>
      </w:r>
      <w:r w:rsidRPr="008A7E62">
        <w:rPr>
          <w:rFonts w:cs="Miriam" w:hint="cs"/>
          <w:rtl/>
        </w:rPr>
        <w:t xml:space="preserve"> אומרים בסוף קדושתם </w:t>
      </w:r>
      <w:r w:rsidRPr="008A7E62">
        <w:rPr>
          <w:rFonts w:cs="Miriam" w:hint="cs"/>
          <w:b/>
          <w:bCs/>
          <w:rtl/>
        </w:rPr>
        <w:t>'ה' ימלוך לעולם ועד'</w:t>
      </w:r>
      <w:r w:rsidRPr="008A7E62">
        <w:rPr>
          <w:rFonts w:cs="Miriam" w:hint="cs"/>
          <w:rtl/>
        </w:rPr>
        <w:t>! היינו, השואל הקשה, מדוע אנו מקדישים ב</w:t>
      </w:r>
      <w:r w:rsidRPr="008A7E62">
        <w:rPr>
          <w:rFonts w:cs="Miriam" w:hint="cs"/>
          <w:b/>
          <w:bCs/>
          <w:rtl/>
        </w:rPr>
        <w:t>שונה</w:t>
      </w:r>
      <w:r w:rsidRPr="008A7E62">
        <w:rPr>
          <w:rFonts w:cs="Miriam" w:hint="cs"/>
          <w:rtl/>
        </w:rPr>
        <w:t xml:space="preserve"> מקדושת המלאכים, ובמיוחד כשאנו פותחים ואומרים "נקדש את שמך בעולם </w:t>
      </w:r>
      <w:r w:rsidRPr="008A7E62">
        <w:rPr>
          <w:rFonts w:cs="Miriam" w:hint="cs"/>
          <w:b/>
          <w:bCs/>
          <w:rtl/>
        </w:rPr>
        <w:t xml:space="preserve">כשם </w:t>
      </w:r>
      <w:proofErr w:type="spellStart"/>
      <w:r w:rsidRPr="008A7E62">
        <w:rPr>
          <w:rFonts w:cs="Miriam" w:hint="cs"/>
          <w:b/>
          <w:bCs/>
          <w:rtl/>
        </w:rPr>
        <w:t>שמקדישין</w:t>
      </w:r>
      <w:proofErr w:type="spellEnd"/>
      <w:r w:rsidRPr="008A7E62">
        <w:rPr>
          <w:rFonts w:cs="Miriam" w:hint="cs"/>
          <w:b/>
          <w:bCs/>
          <w:rtl/>
        </w:rPr>
        <w:t xml:space="preserve"> אותך בשמי מרום</w:t>
      </w:r>
      <w:r w:rsidRPr="008A7E62">
        <w:rPr>
          <w:rFonts w:cs="Miriam" w:hint="cs"/>
          <w:rtl/>
        </w:rPr>
        <w:t xml:space="preserve">", היינו, אנו </w:t>
      </w:r>
      <w:proofErr w:type="spellStart"/>
      <w:r w:rsidRPr="008A7E62">
        <w:rPr>
          <w:rFonts w:cs="Miriam" w:hint="cs"/>
          <w:rtl/>
        </w:rPr>
        <w:t>מקדישין</w:t>
      </w:r>
      <w:proofErr w:type="spellEnd"/>
      <w:r w:rsidRPr="008A7E62">
        <w:rPr>
          <w:rFonts w:cs="Miriam" w:hint="cs"/>
          <w:rtl/>
        </w:rPr>
        <w:t xml:space="preserve"> כדוגמת המלאכים! ומדוע אפוא אנו משנים מקדושת המלאכים באחד הפסוקים? וכך משמע מפירוש התפילות והברכות, ח"א, עמ' מג, שלאחר שמביא את המדרש דלהלן בו נזכר ש'קדושת' המלאכים מסתיימת ב'ה' ימלוך לעולם ועד', הוא כותב: "</w:t>
      </w:r>
      <w:r w:rsidRPr="008A7E62">
        <w:rPr>
          <w:rFonts w:cs="Miriam" w:hint="cs"/>
          <w:b/>
          <w:bCs/>
          <w:rtl/>
        </w:rPr>
        <w:t xml:space="preserve">אבל אין מלאכים אומרים 'ימלוך ה' לעולם </w:t>
      </w:r>
      <w:proofErr w:type="spellStart"/>
      <w:r w:rsidRPr="008A7E62">
        <w:rPr>
          <w:rFonts w:cs="Miriam" w:hint="cs"/>
          <w:b/>
          <w:bCs/>
          <w:rtl/>
        </w:rPr>
        <w:t>אלקיך</w:t>
      </w:r>
      <w:proofErr w:type="spellEnd"/>
      <w:r w:rsidRPr="008A7E62">
        <w:rPr>
          <w:rFonts w:cs="Miriam" w:hint="cs"/>
          <w:b/>
          <w:bCs/>
          <w:rtl/>
        </w:rPr>
        <w:t xml:space="preserve"> ציון', כי אם ישראל</w:t>
      </w:r>
      <w:r w:rsidRPr="008A7E62">
        <w:rPr>
          <w:rFonts w:cs="Miriam" w:hint="cs"/>
          <w:rtl/>
        </w:rPr>
        <w:t>". ועל כך שהמלאכים בקדושתם אומרים 'ה' ימלוך לעולם ועד', ראה המדרש (</w:t>
      </w:r>
      <w:proofErr w:type="spellStart"/>
      <w:r w:rsidRPr="008A7E62">
        <w:rPr>
          <w:rFonts w:cs="Miriam" w:hint="cs"/>
          <w:rtl/>
        </w:rPr>
        <w:t>שליתא</w:t>
      </w:r>
      <w:proofErr w:type="spellEnd"/>
      <w:r w:rsidRPr="008A7E62">
        <w:rPr>
          <w:rFonts w:cs="Miriam" w:hint="cs"/>
          <w:rtl/>
        </w:rPr>
        <w:t xml:space="preserve"> לפנינו! וכנראה הוא מספרות ההיכלות), המובא בספר רוקח, סי' שסב, עמ' </w:t>
      </w:r>
      <w:proofErr w:type="spellStart"/>
      <w:r w:rsidRPr="008A7E62">
        <w:rPr>
          <w:rFonts w:cs="Miriam" w:hint="cs"/>
          <w:rtl/>
        </w:rPr>
        <w:t>רנ</w:t>
      </w:r>
      <w:proofErr w:type="spellEnd"/>
      <w:r w:rsidRPr="008A7E62">
        <w:rPr>
          <w:rFonts w:cs="Miriam" w:hint="cs"/>
          <w:rtl/>
        </w:rPr>
        <w:t xml:space="preserve">: "אמרו עליו, על </w:t>
      </w:r>
      <w:proofErr w:type="spellStart"/>
      <w:r w:rsidRPr="008A7E62">
        <w:rPr>
          <w:rFonts w:cs="Miriam" w:hint="cs"/>
          <w:rtl/>
        </w:rPr>
        <w:t>סנדלפון</w:t>
      </w:r>
      <w:proofErr w:type="spellEnd"/>
      <w:r w:rsidRPr="008A7E62">
        <w:rPr>
          <w:rFonts w:cs="Miriam" w:hint="cs"/>
          <w:rtl/>
        </w:rPr>
        <w:t xml:space="preserve">, שהוא גבוה יותר </w:t>
      </w:r>
      <w:proofErr w:type="spellStart"/>
      <w:r w:rsidRPr="008A7E62">
        <w:rPr>
          <w:rFonts w:cs="Miriam" w:hint="cs"/>
          <w:rtl/>
        </w:rPr>
        <w:t>מחביריו</w:t>
      </w:r>
      <w:proofErr w:type="spellEnd"/>
      <w:r w:rsidRPr="008A7E62">
        <w:rPr>
          <w:rFonts w:cs="Miriam" w:hint="cs"/>
          <w:rtl/>
        </w:rPr>
        <w:t xml:space="preserve"> מהלך חמש מאות שנה, ועומד אחורי המרכבה, וקושר כתרים לקונו... באותה שעה עונים ואומרים [=כל חיילי מרום]: </w:t>
      </w:r>
      <w:r w:rsidRPr="008A7E62">
        <w:rPr>
          <w:rFonts w:cs="Miriam" w:hint="cs"/>
          <w:b/>
          <w:bCs/>
          <w:rtl/>
        </w:rPr>
        <w:t xml:space="preserve">'קדוש </w:t>
      </w:r>
      <w:proofErr w:type="spellStart"/>
      <w:r w:rsidRPr="008A7E62">
        <w:rPr>
          <w:rFonts w:cs="Miriam" w:hint="cs"/>
          <w:b/>
          <w:bCs/>
          <w:rtl/>
        </w:rPr>
        <w:t>קדוש</w:t>
      </w:r>
      <w:proofErr w:type="spellEnd"/>
      <w:r w:rsidRPr="008A7E62">
        <w:rPr>
          <w:rFonts w:cs="Miriam" w:hint="cs"/>
          <w:b/>
          <w:bCs/>
          <w:rtl/>
        </w:rPr>
        <w:t xml:space="preserve"> </w:t>
      </w:r>
      <w:proofErr w:type="spellStart"/>
      <w:r w:rsidRPr="008A7E62">
        <w:rPr>
          <w:rFonts w:cs="Miriam" w:hint="cs"/>
          <w:b/>
          <w:bCs/>
          <w:rtl/>
        </w:rPr>
        <w:t>קדוש</w:t>
      </w:r>
      <w:proofErr w:type="spellEnd"/>
      <w:r w:rsidRPr="008A7E62">
        <w:rPr>
          <w:rFonts w:cs="Miriam" w:hint="cs"/>
          <w:b/>
          <w:bCs/>
          <w:rtl/>
        </w:rPr>
        <w:t>, ה' צבאות מלא כל הארץ כבודו'</w:t>
      </w:r>
      <w:r w:rsidRPr="008A7E62">
        <w:rPr>
          <w:rFonts w:cs="Miriam" w:hint="cs"/>
          <w:rtl/>
        </w:rPr>
        <w:t xml:space="preserve">... ובשעה שהוא עובר על כסאו, כל חיילי מרום וכתר הכבוד שלו פותחים פיהם ואומרים: </w:t>
      </w:r>
      <w:r w:rsidRPr="008A7E62">
        <w:rPr>
          <w:rFonts w:cs="Miriam" w:hint="cs"/>
          <w:b/>
          <w:bCs/>
          <w:rtl/>
        </w:rPr>
        <w:t>'ברוך כבוד ה' ממקומו'</w:t>
      </w:r>
      <w:r w:rsidRPr="008A7E62">
        <w:rPr>
          <w:rFonts w:cs="Miriam" w:hint="cs"/>
          <w:rtl/>
        </w:rPr>
        <w:t xml:space="preserve">... וחיילי מעלה ומטה מתגדלים ומתגברים ומתגאים, </w:t>
      </w:r>
      <w:proofErr w:type="spellStart"/>
      <w:r w:rsidRPr="008A7E62">
        <w:rPr>
          <w:rFonts w:cs="Miriam" w:hint="cs"/>
          <w:rtl/>
        </w:rPr>
        <w:t>ונותנין</w:t>
      </w:r>
      <w:proofErr w:type="spellEnd"/>
      <w:r w:rsidRPr="008A7E62">
        <w:rPr>
          <w:rFonts w:cs="Miriam" w:hint="cs"/>
          <w:rtl/>
        </w:rPr>
        <w:t xml:space="preserve"> הוד והדר, </w:t>
      </w:r>
      <w:proofErr w:type="spellStart"/>
      <w:r w:rsidRPr="008A7E62">
        <w:rPr>
          <w:rFonts w:cs="Miriam" w:hint="cs"/>
          <w:rtl/>
        </w:rPr>
        <w:t>וממליכין</w:t>
      </w:r>
      <w:proofErr w:type="spellEnd"/>
      <w:r w:rsidRPr="008A7E62">
        <w:rPr>
          <w:rFonts w:cs="Miriam" w:hint="cs"/>
          <w:rtl/>
        </w:rPr>
        <w:t xml:space="preserve"> כולם בפה אחד, ואומרים: </w:t>
      </w:r>
      <w:r w:rsidRPr="008A7E62">
        <w:rPr>
          <w:rFonts w:cs="Miriam" w:hint="cs"/>
          <w:b/>
          <w:bCs/>
          <w:rtl/>
        </w:rPr>
        <w:t>'ה' ימלוך לעולם ועד'</w:t>
      </w:r>
      <w:r w:rsidRPr="008A7E62">
        <w:rPr>
          <w:rFonts w:cs="Miriam" w:hint="cs"/>
          <w:rtl/>
        </w:rPr>
        <w:t xml:space="preserve">..." [מדרש זה הובא בעוד ראשונים, ראה לדוגמא: פירוש התפילות והברכות, ח"א, עמ' מג (ויש שם דילוג מחמת הדומות! עיי"ש); פירוש </w:t>
      </w:r>
      <w:proofErr w:type="spellStart"/>
      <w:r w:rsidRPr="008A7E62">
        <w:rPr>
          <w:rFonts w:cs="Miriam" w:hint="cs"/>
          <w:rtl/>
        </w:rPr>
        <w:t>רא"ב</w:t>
      </w:r>
      <w:proofErr w:type="spellEnd"/>
      <w:r w:rsidRPr="008A7E62">
        <w:rPr>
          <w:rFonts w:cs="Miriam" w:hint="cs"/>
          <w:rtl/>
        </w:rPr>
        <w:t xml:space="preserve">, עמ' קפד; ל"א פלדמן (מהדיר), קטעים מספר ליקוטים בדיני תפילות וברכות, ספר </w:t>
      </w:r>
      <w:proofErr w:type="spellStart"/>
      <w:r w:rsidRPr="008A7E62">
        <w:rPr>
          <w:rFonts w:cs="Miriam" w:hint="cs"/>
          <w:rtl/>
        </w:rPr>
        <w:t>זכרון</w:t>
      </w:r>
      <w:proofErr w:type="spellEnd"/>
      <w:r w:rsidRPr="008A7E62">
        <w:rPr>
          <w:rFonts w:cs="Miriam" w:hint="cs"/>
          <w:rtl/>
        </w:rPr>
        <w:t xml:space="preserve"> </w:t>
      </w:r>
      <w:proofErr w:type="spellStart"/>
      <w:r w:rsidRPr="008A7E62">
        <w:rPr>
          <w:rFonts w:cs="Miriam" w:hint="cs"/>
          <w:rtl/>
        </w:rPr>
        <w:t>להרב</w:t>
      </w:r>
      <w:proofErr w:type="spellEnd"/>
      <w:r w:rsidRPr="008A7E62">
        <w:rPr>
          <w:rFonts w:cs="Miriam" w:hint="cs"/>
          <w:rtl/>
        </w:rPr>
        <w:t xml:space="preserve"> יצחק נסים, סדר שלישי, ירושלים </w:t>
      </w:r>
      <w:proofErr w:type="spellStart"/>
      <w:r w:rsidRPr="008A7E62">
        <w:rPr>
          <w:rFonts w:cs="Miriam" w:hint="cs"/>
          <w:rtl/>
        </w:rPr>
        <w:t>תשמה</w:t>
      </w:r>
      <w:proofErr w:type="spellEnd"/>
      <w:r w:rsidRPr="008A7E62">
        <w:rPr>
          <w:rFonts w:cs="Miriam" w:hint="cs"/>
          <w:rtl/>
        </w:rPr>
        <w:t xml:space="preserve">, עמ' </w:t>
      </w:r>
      <w:proofErr w:type="spellStart"/>
      <w:r w:rsidRPr="008A7E62">
        <w:rPr>
          <w:rFonts w:cs="Miriam" w:hint="cs"/>
          <w:rtl/>
        </w:rPr>
        <w:t>עו</w:t>
      </w:r>
      <w:proofErr w:type="spellEnd"/>
      <w:r w:rsidRPr="008A7E62">
        <w:rPr>
          <w:rFonts w:cs="Miriam" w:hint="cs"/>
          <w:rtl/>
        </w:rPr>
        <w:t xml:space="preserve">, אות לד. ועי' </w:t>
      </w:r>
      <w:proofErr w:type="spellStart"/>
      <w:r w:rsidRPr="008A7E62">
        <w:rPr>
          <w:rFonts w:cs="Miriam" w:hint="cs"/>
          <w:rtl/>
        </w:rPr>
        <w:t>לקוטי</w:t>
      </w:r>
      <w:proofErr w:type="spellEnd"/>
      <w:r w:rsidRPr="008A7E62">
        <w:rPr>
          <w:rFonts w:cs="Miriam" w:hint="cs"/>
          <w:rtl/>
        </w:rPr>
        <w:t xml:space="preserve"> הפרדס מרש"י, דף כה ע"א, וכנראה גם </w:t>
      </w:r>
      <w:proofErr w:type="spellStart"/>
      <w:r w:rsidRPr="008A7E62">
        <w:rPr>
          <w:rFonts w:cs="Miriam" w:hint="cs"/>
          <w:rtl/>
        </w:rPr>
        <w:t>הענין</w:t>
      </w:r>
      <w:proofErr w:type="spellEnd"/>
      <w:r w:rsidRPr="008A7E62">
        <w:rPr>
          <w:rFonts w:cs="Miriam" w:hint="cs"/>
          <w:rtl/>
        </w:rPr>
        <w:t xml:space="preserve"> שם שאוב ממדרשי ההיכלות השונים].</w:t>
      </w:r>
    </w:p>
  </w:footnote>
  <w:footnote w:id="543">
    <w:p w14:paraId="371B0E8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מילה במילה כמעט, מספר </w:t>
      </w:r>
      <w:proofErr w:type="spellStart"/>
      <w:r w:rsidRPr="008A7E62">
        <w:rPr>
          <w:rFonts w:cs="Miriam" w:hint="cs"/>
          <w:rtl/>
        </w:rPr>
        <w:t>ראב"ה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פסחים, סי' </w:t>
      </w:r>
      <w:proofErr w:type="spellStart"/>
      <w:r w:rsidRPr="008A7E62">
        <w:rPr>
          <w:rFonts w:cs="Miriam" w:hint="cs"/>
          <w:rtl/>
        </w:rPr>
        <w:t>תקח</w:t>
      </w:r>
      <w:proofErr w:type="spellEnd"/>
      <w:r w:rsidRPr="008A7E62">
        <w:rPr>
          <w:rFonts w:cs="Miriam" w:hint="cs"/>
          <w:rtl/>
        </w:rPr>
        <w:t xml:space="preserve">. ועי' ספר המנהיג, הלכות פסח, עמ' תעז; מחזור </w:t>
      </w:r>
      <w:proofErr w:type="spellStart"/>
      <w:r w:rsidRPr="008A7E62">
        <w:rPr>
          <w:rFonts w:cs="Miriam" w:hint="cs"/>
          <w:rtl/>
        </w:rPr>
        <w:t>ויטרי</w:t>
      </w:r>
      <w:proofErr w:type="spellEnd"/>
      <w:r w:rsidRPr="008A7E62">
        <w:rPr>
          <w:rFonts w:cs="Miriam" w:hint="cs"/>
          <w:rtl/>
        </w:rPr>
        <w:t xml:space="preserve"> (גולדשמידט), א, הלכות שבת, סי' סה, עמ' </w:t>
      </w:r>
      <w:proofErr w:type="spellStart"/>
      <w:r w:rsidRPr="008A7E62">
        <w:rPr>
          <w:rFonts w:cs="Miriam" w:hint="cs"/>
          <w:rtl/>
        </w:rPr>
        <w:t>רלה</w:t>
      </w:r>
      <w:proofErr w:type="spellEnd"/>
      <w:r w:rsidRPr="008A7E62">
        <w:rPr>
          <w:rFonts w:cs="Miriam" w:hint="cs"/>
          <w:rtl/>
        </w:rPr>
        <w:t>.</w:t>
      </w:r>
    </w:p>
  </w:footnote>
  <w:footnote w:id="544">
    <w:p w14:paraId="2409043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חולין </w:t>
      </w:r>
      <w:proofErr w:type="spellStart"/>
      <w:r w:rsidRPr="008A7E62">
        <w:rPr>
          <w:rFonts w:cs="Miriam" w:hint="cs"/>
          <w:rtl/>
        </w:rPr>
        <w:t>קא</w:t>
      </w:r>
      <w:proofErr w:type="spellEnd"/>
      <w:r w:rsidRPr="008A7E62">
        <w:rPr>
          <w:rFonts w:cs="Miriam" w:hint="cs"/>
          <w:rtl/>
        </w:rPr>
        <w:t xml:space="preserve"> ע"ב.</w:t>
      </w:r>
    </w:p>
  </w:footnote>
  <w:footnote w:id="545">
    <w:p w14:paraId="08F3B48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 </w:t>
      </w:r>
      <w:proofErr w:type="spellStart"/>
      <w:r w:rsidRPr="008A7E62">
        <w:rPr>
          <w:rFonts w:cs="Miriam" w:hint="cs"/>
          <w:rtl/>
        </w:rPr>
        <w:t>עה</w:t>
      </w:r>
      <w:proofErr w:type="spellEnd"/>
      <w:r w:rsidRPr="008A7E62">
        <w:rPr>
          <w:rFonts w:cs="Miriam" w:hint="cs"/>
          <w:rtl/>
        </w:rPr>
        <w:t xml:space="preserve"> ע"א: "'</w:t>
      </w:r>
      <w:r w:rsidRPr="008A7E62">
        <w:rPr>
          <w:rFonts w:cs="Miriam"/>
          <w:rtl/>
        </w:rPr>
        <w:t>ושמרתם ועשיתם</w:t>
      </w:r>
      <w:r w:rsidRPr="008A7E62">
        <w:rPr>
          <w:rFonts w:cs="Miriam" w:hint="cs"/>
          <w:rtl/>
        </w:rPr>
        <w:t>,</w:t>
      </w:r>
      <w:r w:rsidRPr="008A7E62">
        <w:rPr>
          <w:rFonts w:cs="Miriam"/>
          <w:rtl/>
        </w:rPr>
        <w:t xml:space="preserve"> כי היא </w:t>
      </w:r>
      <w:proofErr w:type="spellStart"/>
      <w:r w:rsidRPr="008A7E62">
        <w:rPr>
          <w:rFonts w:cs="Miriam"/>
          <w:rtl/>
        </w:rPr>
        <w:t>חכמתכם</w:t>
      </w:r>
      <w:proofErr w:type="spellEnd"/>
      <w:r w:rsidRPr="008A7E62">
        <w:rPr>
          <w:rFonts w:cs="Miriam"/>
          <w:rtl/>
        </w:rPr>
        <w:t xml:space="preserve"> ובינתכם לעיני העמים</w:t>
      </w:r>
      <w:r w:rsidRPr="008A7E62">
        <w:rPr>
          <w:rFonts w:cs="Miriam" w:hint="cs"/>
          <w:rtl/>
        </w:rPr>
        <w:t>',</w:t>
      </w:r>
      <w:r w:rsidRPr="008A7E62">
        <w:rPr>
          <w:rFonts w:cs="Miriam"/>
          <w:rtl/>
        </w:rPr>
        <w:t xml:space="preserve"> איזו חכמה ובינה שהי</w:t>
      </w:r>
      <w:r w:rsidRPr="008A7E62">
        <w:rPr>
          <w:rFonts w:cs="Miriam" w:hint="eastAsia"/>
          <w:rtl/>
        </w:rPr>
        <w:t>א</w:t>
      </w:r>
      <w:r w:rsidRPr="008A7E62">
        <w:rPr>
          <w:rFonts w:cs="Miriam"/>
          <w:rtl/>
        </w:rPr>
        <w:t xml:space="preserve"> לעיני העמים</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rtl/>
        </w:rPr>
        <w:t>הוי אומר זה חישוב תקופות ומזלות</w:t>
      </w:r>
      <w:r w:rsidRPr="008A7E62">
        <w:rPr>
          <w:rFonts w:cs="Miriam" w:hint="cs"/>
          <w:rtl/>
        </w:rPr>
        <w:t>". היינו, בכך שהקב"ה 'בחר בנו' הוא 'רוממנו', כי כשישראל קובעים את המועדים באמצעות חישוב תקופות ומזלות, ניכרת חכמתם ובינתם לעיני העמים.</w:t>
      </w:r>
    </w:p>
  </w:footnote>
  <w:footnote w:id="546">
    <w:p w14:paraId="0860A2B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כוונתו לכל ההגדה, אלא רק </w:t>
      </w:r>
      <w:proofErr w:type="spellStart"/>
      <w:r w:rsidRPr="008A7E62">
        <w:rPr>
          <w:rFonts w:cs="Miriam" w:hint="cs"/>
          <w:rtl/>
        </w:rPr>
        <w:t>לפיסקה</w:t>
      </w:r>
      <w:proofErr w:type="spellEnd"/>
      <w:r w:rsidRPr="008A7E62">
        <w:rPr>
          <w:rFonts w:cs="Miriam" w:hint="cs"/>
          <w:rtl/>
        </w:rPr>
        <w:t xml:space="preserve"> 'הא </w:t>
      </w:r>
      <w:proofErr w:type="spellStart"/>
      <w:r w:rsidRPr="008A7E62">
        <w:rPr>
          <w:rFonts w:cs="Miriam" w:hint="cs"/>
          <w:rtl/>
        </w:rPr>
        <w:t>לחמא</w:t>
      </w:r>
      <w:proofErr w:type="spellEnd"/>
      <w:r w:rsidRPr="008A7E62">
        <w:rPr>
          <w:rFonts w:cs="Miriam" w:hint="cs"/>
          <w:rtl/>
        </w:rPr>
        <w:t xml:space="preserve"> עניא'. וכך בכל 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Ref135396125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547</w:t>
      </w:r>
      <w:r w:rsidRPr="008A7E62">
        <w:rPr>
          <w:rFonts w:cs="Miriam"/>
          <w:rtl/>
        </w:rPr>
        <w:fldChar w:fldCharType="end"/>
      </w:r>
      <w:r w:rsidRPr="008A7E62">
        <w:rPr>
          <w:rFonts w:cs="Miriam" w:hint="cs"/>
          <w:rtl/>
        </w:rPr>
        <w:t>.</w:t>
      </w:r>
    </w:p>
  </w:footnote>
  <w:footnote w:id="547">
    <w:p w14:paraId="7E4FF96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ראב"ן</w:t>
      </w:r>
      <w:proofErr w:type="spellEnd"/>
      <w:r w:rsidRPr="008A7E62">
        <w:rPr>
          <w:rFonts w:cs="Miriam" w:hint="cs"/>
          <w:rtl/>
        </w:rPr>
        <w:t xml:space="preserve">, פסחים, ד"ה 'ופורס את המצה';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סי' </w:t>
      </w:r>
      <w:proofErr w:type="spellStart"/>
      <w:r w:rsidRPr="008A7E62">
        <w:rPr>
          <w:rFonts w:cs="Miriam" w:hint="cs"/>
          <w:rtl/>
        </w:rPr>
        <w:t>תקכה</w:t>
      </w:r>
      <w:proofErr w:type="spellEnd"/>
      <w:r w:rsidRPr="008A7E62">
        <w:rPr>
          <w:rFonts w:cs="Miriam" w:hint="cs"/>
          <w:rtl/>
        </w:rPr>
        <w:t xml:space="preserve">; ספר כלבו, ר"ס נא; הגדה של פסח </w:t>
      </w:r>
      <w:proofErr w:type="spellStart"/>
      <w:r w:rsidRPr="008A7E62">
        <w:rPr>
          <w:rFonts w:cs="Miriam" w:hint="cs"/>
          <w:rtl/>
        </w:rPr>
        <w:t>לרשב"ץ</w:t>
      </w:r>
      <w:proofErr w:type="spellEnd"/>
      <w:r w:rsidRPr="008A7E62">
        <w:rPr>
          <w:rFonts w:cs="Miriam" w:hint="cs"/>
          <w:rtl/>
        </w:rPr>
        <w:t xml:space="preserve">, בתחילתו. והשווה: ספר </w:t>
      </w:r>
      <w:proofErr w:type="spellStart"/>
      <w:r w:rsidRPr="008A7E62">
        <w:rPr>
          <w:rFonts w:cs="Miriam" w:hint="cs"/>
          <w:rtl/>
        </w:rPr>
        <w:t>המנהגות</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38. טעם אחר לאמירתו בלשון ארמית, עי' להלן, אות שפד.</w:t>
      </w:r>
    </w:p>
  </w:footnote>
  <w:footnote w:id="548">
    <w:p w14:paraId="5D1F24C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=הגדה של פסח.</w:t>
      </w:r>
    </w:p>
  </w:footnote>
  <w:footnote w:id="549">
    <w:p w14:paraId="0ED3C49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המנהג המקובל באשכנז וצרפת היה, שבקריאת כל ההלל &lt;בלא דילוג&gt;, מברכים '</w:t>
      </w:r>
      <w:r w:rsidRPr="008A7E62">
        <w:rPr>
          <w:rFonts w:cs="Miriam" w:hint="cs"/>
          <w:b/>
          <w:bCs/>
          <w:rtl/>
        </w:rPr>
        <w:t>לגמור</w:t>
      </w:r>
      <w:r w:rsidRPr="008A7E62">
        <w:rPr>
          <w:rFonts w:cs="Miriam" w:hint="cs"/>
          <w:rtl/>
        </w:rPr>
        <w:t xml:space="preserve"> את הלל'. לפיכך היה מן הדין לברך 'לגמור את הלל' קודם קריאתו בליל הסדר, כי בו קוראים את כולו ללא דילוג.</w:t>
      </w:r>
    </w:p>
  </w:footnote>
  <w:footnote w:id="550">
    <w:p w14:paraId="6D29687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שמפסיקים באמצע באכילת מצה ומרור ושאר הסעודה.</w:t>
      </w:r>
    </w:p>
  </w:footnote>
  <w:footnote w:id="551">
    <w:p w14:paraId="689A4D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סי' </w:t>
      </w:r>
      <w:proofErr w:type="spellStart"/>
      <w:r w:rsidRPr="008A7E62">
        <w:rPr>
          <w:rFonts w:cs="Miriam" w:hint="cs"/>
          <w:rtl/>
        </w:rPr>
        <w:t>תקכה</w:t>
      </w:r>
      <w:proofErr w:type="spellEnd"/>
      <w:r w:rsidRPr="008A7E62">
        <w:rPr>
          <w:rFonts w:cs="Miriam" w:hint="cs"/>
          <w:rtl/>
        </w:rPr>
        <w:t>: "</w:t>
      </w:r>
      <w:r w:rsidRPr="008A7E62">
        <w:rPr>
          <w:rFonts w:cs="Miriam" w:hint="eastAsia"/>
          <w:rtl/>
        </w:rPr>
        <w:t>ומוזג</w:t>
      </w:r>
      <w:r w:rsidRPr="008A7E62">
        <w:rPr>
          <w:rFonts w:cs="Miriam"/>
          <w:rtl/>
        </w:rPr>
        <w:t xml:space="preserve"> </w:t>
      </w:r>
      <w:r w:rsidRPr="008A7E62">
        <w:rPr>
          <w:rFonts w:cs="Miriam" w:hint="eastAsia"/>
          <w:rtl/>
        </w:rPr>
        <w:t>כוס</w:t>
      </w:r>
      <w:r w:rsidRPr="008A7E62">
        <w:rPr>
          <w:rFonts w:cs="Miriam"/>
          <w:rtl/>
        </w:rPr>
        <w:t xml:space="preserve"> </w:t>
      </w:r>
      <w:r w:rsidRPr="008A7E62">
        <w:rPr>
          <w:rFonts w:cs="Miriam" w:hint="eastAsia"/>
          <w:rtl/>
        </w:rPr>
        <w:t>רביעי</w:t>
      </w:r>
      <w:r w:rsidRPr="008A7E62">
        <w:rPr>
          <w:rFonts w:cs="Miriam" w:hint="cs"/>
          <w:rtl/>
        </w:rPr>
        <w:t>,</w:t>
      </w:r>
      <w:r w:rsidRPr="008A7E62">
        <w:rPr>
          <w:rFonts w:cs="Miriam"/>
          <w:rtl/>
        </w:rPr>
        <w:t xml:space="preserve"> </w:t>
      </w:r>
      <w:r w:rsidRPr="008A7E62">
        <w:rPr>
          <w:rFonts w:cs="Miriam" w:hint="eastAsia"/>
          <w:rtl/>
        </w:rPr>
        <w:t>וגומר</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ההלל</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לנו</w:t>
      </w:r>
      <w:r w:rsidRPr="008A7E62">
        <w:rPr>
          <w:rFonts w:cs="Miriam"/>
          <w:rtl/>
        </w:rPr>
        <w:t xml:space="preserve"> </w:t>
      </w:r>
      <w:r w:rsidRPr="008A7E62">
        <w:rPr>
          <w:rFonts w:cs="Miriam" w:hint="eastAsia"/>
          <w:rtl/>
        </w:rPr>
        <w:t>ה</w:t>
      </w:r>
      <w:r w:rsidRPr="008A7E62">
        <w:rPr>
          <w:rFonts w:cs="Miriam" w:hint="cs"/>
          <w:rtl/>
        </w:rPr>
        <w:t>שם'</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סופו</w:t>
      </w:r>
      <w:r w:rsidRPr="008A7E62">
        <w:rPr>
          <w:rFonts w:cs="Miriam" w:hint="cs"/>
          <w:rtl/>
        </w:rPr>
        <w:t xml:space="preserve">... </w:t>
      </w:r>
      <w:r w:rsidRPr="008A7E62">
        <w:rPr>
          <w:rFonts w:cs="Miriam" w:hint="eastAsia"/>
          <w:b/>
          <w:bCs/>
          <w:rtl/>
        </w:rPr>
        <w:t>ומה</w:t>
      </w:r>
      <w:r w:rsidRPr="008A7E62">
        <w:rPr>
          <w:rFonts w:cs="Miriam"/>
          <w:b/>
          <w:bCs/>
          <w:rtl/>
        </w:rPr>
        <w:t xml:space="preserve"> </w:t>
      </w:r>
      <w:r w:rsidRPr="008A7E62">
        <w:rPr>
          <w:rFonts w:cs="Miriam" w:hint="eastAsia"/>
          <w:b/>
          <w:bCs/>
          <w:rtl/>
        </w:rPr>
        <w:t>שאין</w:t>
      </w:r>
      <w:r w:rsidRPr="008A7E62">
        <w:rPr>
          <w:rFonts w:cs="Miriam"/>
          <w:b/>
          <w:bCs/>
          <w:rtl/>
        </w:rPr>
        <w:t xml:space="preserve"> </w:t>
      </w:r>
      <w:proofErr w:type="spellStart"/>
      <w:r w:rsidRPr="008A7E62">
        <w:rPr>
          <w:rFonts w:cs="Miriam" w:hint="eastAsia"/>
          <w:b/>
          <w:bCs/>
          <w:rtl/>
        </w:rPr>
        <w:t>מברכין</w:t>
      </w:r>
      <w:proofErr w:type="spellEnd"/>
      <w:r w:rsidRPr="008A7E62">
        <w:rPr>
          <w:rFonts w:cs="Miriam" w:hint="cs"/>
          <w:b/>
          <w:bCs/>
          <w:rtl/>
        </w:rPr>
        <w:t xml:space="preserve"> -</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בקריאתו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הלל</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בהתחלת</w:t>
      </w:r>
      <w:r w:rsidRPr="008A7E62">
        <w:rPr>
          <w:rFonts w:cs="Miriam"/>
          <w:b/>
          <w:bCs/>
          <w:rtl/>
        </w:rPr>
        <w:t xml:space="preserve"> </w:t>
      </w:r>
      <w:r w:rsidRPr="008A7E62">
        <w:rPr>
          <w:rFonts w:cs="Miriam" w:hint="cs"/>
          <w:b/>
          <w:bCs/>
          <w:rtl/>
        </w:rPr>
        <w:t>'</w:t>
      </w:r>
      <w:r w:rsidRPr="008A7E62">
        <w:rPr>
          <w:rFonts w:cs="Miriam" w:hint="eastAsia"/>
          <w:b/>
          <w:bCs/>
          <w:rtl/>
        </w:rPr>
        <w:t>לא</w:t>
      </w:r>
      <w:r w:rsidRPr="008A7E62">
        <w:rPr>
          <w:rFonts w:cs="Miriam"/>
          <w:b/>
          <w:bCs/>
          <w:rtl/>
        </w:rPr>
        <w:t xml:space="preserve"> </w:t>
      </w:r>
      <w:r w:rsidRPr="008A7E62">
        <w:rPr>
          <w:rFonts w:cs="Miriam" w:hint="eastAsia"/>
          <w:b/>
          <w:bCs/>
          <w:rtl/>
        </w:rPr>
        <w:t>לנו</w:t>
      </w:r>
      <w:r w:rsidRPr="008A7E62">
        <w:rPr>
          <w:rFonts w:cs="Miriam" w:hint="cs"/>
          <w:b/>
          <w:bCs/>
          <w:rtl/>
        </w:rPr>
        <w:t xml:space="preserve">' -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cs"/>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העולם</w:t>
      </w:r>
      <w:r w:rsidRPr="008A7E62">
        <w:rPr>
          <w:rFonts w:cs="Miriam" w:hint="cs"/>
          <w:rtl/>
        </w:rPr>
        <w:t>,</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קדשנו</w:t>
      </w:r>
      <w:r w:rsidRPr="008A7E62">
        <w:rPr>
          <w:rFonts w:cs="Miriam"/>
          <w:rtl/>
        </w:rPr>
        <w:t xml:space="preserve"> </w:t>
      </w:r>
      <w:r w:rsidRPr="008A7E62">
        <w:rPr>
          <w:rFonts w:cs="Miriam" w:hint="eastAsia"/>
          <w:rtl/>
        </w:rPr>
        <w:t>במצותיו</w:t>
      </w:r>
      <w:r w:rsidRPr="008A7E62">
        <w:rPr>
          <w:rFonts w:cs="Miriam"/>
          <w:rtl/>
        </w:rPr>
        <w:t xml:space="preserve"> </w:t>
      </w:r>
      <w:proofErr w:type="spellStart"/>
      <w:r w:rsidRPr="008A7E62">
        <w:rPr>
          <w:rFonts w:cs="Miriam" w:hint="eastAsia"/>
          <w:rtl/>
        </w:rPr>
        <w:t>וצונו</w:t>
      </w:r>
      <w:proofErr w:type="spellEnd"/>
      <w:r w:rsidRPr="008A7E62">
        <w:rPr>
          <w:rFonts w:cs="Miriam"/>
          <w:rtl/>
        </w:rPr>
        <w:t xml:space="preserve"> </w:t>
      </w:r>
      <w:r w:rsidRPr="008A7E62">
        <w:rPr>
          <w:rFonts w:cs="Miriam" w:hint="eastAsia"/>
          <w:rtl/>
        </w:rPr>
        <w:t>לגמור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ההלל</w:t>
      </w:r>
      <w:r w:rsidRPr="008A7E62">
        <w:rPr>
          <w:rFonts w:cs="Miriam" w:hint="cs"/>
          <w:rtl/>
        </w:rPr>
        <w:t>'</w:t>
      </w:r>
      <w:r w:rsidRPr="008A7E62">
        <w:rPr>
          <w:rFonts w:cs="Miriam"/>
          <w:rtl/>
        </w:rPr>
        <w:t xml:space="preserve">, </w:t>
      </w:r>
      <w:r w:rsidRPr="008A7E62">
        <w:rPr>
          <w:rFonts w:cs="Miriam" w:hint="eastAsia"/>
          <w:b/>
          <w:bCs/>
          <w:rtl/>
        </w:rPr>
        <w:t>מפני</w:t>
      </w:r>
      <w:r w:rsidRPr="008A7E62">
        <w:rPr>
          <w:rFonts w:cs="Miriam"/>
          <w:b/>
          <w:bCs/>
          <w:rtl/>
        </w:rPr>
        <w:t xml:space="preserve"> </w:t>
      </w:r>
      <w:r w:rsidRPr="008A7E62">
        <w:rPr>
          <w:rFonts w:cs="Miriam" w:hint="eastAsia"/>
          <w:b/>
          <w:bCs/>
          <w:rtl/>
        </w:rPr>
        <w:t>שנחלק</w:t>
      </w:r>
      <w:r w:rsidRPr="008A7E62">
        <w:rPr>
          <w:rFonts w:cs="Miriam"/>
          <w:b/>
          <w:bCs/>
          <w:rtl/>
        </w:rPr>
        <w:t xml:space="preserve"> </w:t>
      </w:r>
      <w:r w:rsidRPr="008A7E62">
        <w:rPr>
          <w:rFonts w:cs="Miriam" w:hint="eastAsia"/>
          <w:b/>
          <w:bCs/>
          <w:rtl/>
        </w:rPr>
        <w:t>לשנים</w:t>
      </w:r>
      <w:r w:rsidRPr="008A7E62">
        <w:rPr>
          <w:rFonts w:cs="Miriam"/>
          <w:b/>
          <w:bCs/>
          <w:rtl/>
        </w:rPr>
        <w:t xml:space="preserve">, </w:t>
      </w:r>
      <w:r w:rsidRPr="008A7E62">
        <w:rPr>
          <w:rFonts w:cs="Miriam" w:hint="eastAsia"/>
          <w:b/>
          <w:bCs/>
          <w:rtl/>
        </w:rPr>
        <w:t>ושני</w:t>
      </w:r>
      <w:r w:rsidRPr="008A7E62">
        <w:rPr>
          <w:rFonts w:cs="Miriam"/>
          <w:b/>
          <w:bCs/>
          <w:rtl/>
        </w:rPr>
        <w:t xml:space="preserve"> </w:t>
      </w:r>
      <w:r w:rsidRPr="008A7E62">
        <w:rPr>
          <w:rFonts w:cs="Miriam" w:hint="eastAsia"/>
          <w:b/>
          <w:bCs/>
          <w:rtl/>
        </w:rPr>
        <w:t>פעמים</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יתכן</w:t>
      </w:r>
      <w:r w:rsidRPr="008A7E62">
        <w:rPr>
          <w:rFonts w:cs="Miriam"/>
          <w:b/>
          <w:bCs/>
          <w:rtl/>
        </w:rPr>
        <w:t xml:space="preserve"> </w:t>
      </w:r>
      <w:r w:rsidRPr="008A7E62">
        <w:rPr>
          <w:rFonts w:cs="Miriam" w:hint="eastAsia"/>
          <w:b/>
          <w:bCs/>
          <w:rtl/>
        </w:rPr>
        <w:t>לברך</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חצאי</w:t>
      </w:r>
      <w:r w:rsidRPr="008A7E62">
        <w:rPr>
          <w:rFonts w:cs="Miriam"/>
          <w:b/>
          <w:bCs/>
          <w:rtl/>
        </w:rPr>
        <w:t xml:space="preserve"> </w:t>
      </w:r>
      <w:r w:rsidRPr="008A7E62">
        <w:rPr>
          <w:rFonts w:cs="Miriam" w:hint="eastAsia"/>
          <w:b/>
          <w:bCs/>
          <w:rtl/>
        </w:rPr>
        <w:t>מצוה</w:t>
      </w:r>
      <w:r w:rsidRPr="008A7E62">
        <w:rPr>
          <w:rFonts w:cs="Miriam" w:hint="cs"/>
          <w:rtl/>
        </w:rPr>
        <w:t xml:space="preserve">". ומקורו מסדר רע"ג,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קכב</w:t>
      </w:r>
      <w:proofErr w:type="spellEnd"/>
      <w:r w:rsidRPr="008A7E62">
        <w:rPr>
          <w:rFonts w:cs="Miriam" w:hint="cs"/>
          <w:rtl/>
        </w:rPr>
        <w:t>: "</w:t>
      </w:r>
      <w:r w:rsidRPr="008A7E62">
        <w:rPr>
          <w:rFonts w:cs="Miriam" w:hint="eastAsia"/>
          <w:rtl/>
        </w:rPr>
        <w:t>ו</w:t>
      </w:r>
      <w:r w:rsidRPr="008A7E62">
        <w:rPr>
          <w:rFonts w:cs="Miriam" w:hint="cs"/>
          <w:rtl/>
        </w:rPr>
        <w:t>'</w:t>
      </w:r>
      <w:r w:rsidRPr="008A7E62">
        <w:rPr>
          <w:rFonts w:cs="Miriam" w:hint="eastAsia"/>
          <w:rtl/>
        </w:rPr>
        <w:t>לגמור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הלל</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מברכין</w:t>
      </w:r>
      <w:proofErr w:type="spellEnd"/>
      <w:r w:rsidRPr="008A7E62">
        <w:rPr>
          <w:rFonts w:cs="Miriam"/>
          <w:rtl/>
        </w:rPr>
        <w:t xml:space="preserve"> </w:t>
      </w:r>
      <w:r w:rsidRPr="008A7E62">
        <w:rPr>
          <w:rFonts w:cs="Miriam" w:hint="eastAsia"/>
          <w:rtl/>
        </w:rPr>
        <w:t>בלילי</w:t>
      </w:r>
      <w:r w:rsidRPr="008A7E62">
        <w:rPr>
          <w:rFonts w:cs="Miriam"/>
          <w:rtl/>
        </w:rPr>
        <w:t xml:space="preserve"> </w:t>
      </w:r>
      <w:r w:rsidRPr="008A7E62">
        <w:rPr>
          <w:rFonts w:cs="Miriam" w:hint="eastAsia"/>
          <w:rtl/>
        </w:rPr>
        <w:t>פסחים</w:t>
      </w:r>
      <w:r w:rsidRPr="008A7E62">
        <w:rPr>
          <w:rFonts w:cs="Miriam"/>
          <w:rtl/>
        </w:rPr>
        <w:t xml:space="preserve">. </w:t>
      </w:r>
      <w:r w:rsidRPr="008A7E62">
        <w:rPr>
          <w:rFonts w:cs="Miriam" w:hint="eastAsia"/>
          <w:rtl/>
        </w:rPr>
        <w:t>ולמה</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proofErr w:type="spellStart"/>
      <w:r w:rsidRPr="008A7E62">
        <w:rPr>
          <w:rFonts w:cs="Miriam" w:hint="eastAsia"/>
          <w:rtl/>
        </w:rPr>
        <w:t>שחולקין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באמצע</w:t>
      </w:r>
      <w:r w:rsidRPr="008A7E62">
        <w:rPr>
          <w:rFonts w:cs="Miriam" w:hint="cs"/>
          <w:rtl/>
        </w:rPr>
        <w:t xml:space="preserve">". וכך בתשובות הגאונים שערי תשובה, סי' קב; 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פסחים, עמ' </w:t>
      </w:r>
      <w:proofErr w:type="spellStart"/>
      <w:r w:rsidRPr="008A7E62">
        <w:rPr>
          <w:rFonts w:cs="Miriam" w:hint="cs"/>
          <w:rtl/>
        </w:rPr>
        <w:t>שכא</w:t>
      </w:r>
      <w:proofErr w:type="spellEnd"/>
      <w:r w:rsidRPr="008A7E62">
        <w:rPr>
          <w:rFonts w:cs="Miriam" w:hint="cs"/>
          <w:rtl/>
        </w:rPr>
        <w:t>; ספר העיטור, הלכות מצה ומרור, דף קלה רע"ב; ספר האשכול (</w:t>
      </w:r>
      <w:proofErr w:type="spellStart"/>
      <w:r w:rsidRPr="008A7E62">
        <w:rPr>
          <w:rFonts w:cs="Miriam" w:hint="cs"/>
          <w:rtl/>
        </w:rPr>
        <w:t>אלבק</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הלכות פסח, עמ' 92; ספר רוקח, סי' </w:t>
      </w:r>
      <w:proofErr w:type="spellStart"/>
      <w:r w:rsidRPr="008A7E62">
        <w:rPr>
          <w:rFonts w:cs="Miriam" w:hint="cs"/>
          <w:rtl/>
        </w:rPr>
        <w:t>רפג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קנה; שבלי הלקט, סי' ריח; חידושי </w:t>
      </w:r>
      <w:proofErr w:type="spellStart"/>
      <w:r w:rsidRPr="008A7E62">
        <w:rPr>
          <w:rFonts w:cs="Miriam" w:hint="cs"/>
          <w:rtl/>
        </w:rPr>
        <w:t>הרשב"א</w:t>
      </w:r>
      <w:proofErr w:type="spellEnd"/>
      <w:r w:rsidRPr="008A7E62">
        <w:rPr>
          <w:rFonts w:cs="Miriam" w:hint="cs"/>
          <w:rtl/>
        </w:rPr>
        <w:t xml:space="preserve">, ברכות יא ע"א, ד"ה 'ומ"מ'; חידושי </w:t>
      </w:r>
      <w:proofErr w:type="spellStart"/>
      <w:r w:rsidRPr="008A7E62">
        <w:rPr>
          <w:rFonts w:cs="Miriam" w:hint="cs"/>
          <w:rtl/>
        </w:rPr>
        <w:t>הריטב"א</w:t>
      </w:r>
      <w:proofErr w:type="spellEnd"/>
      <w:r w:rsidRPr="008A7E62">
        <w:rPr>
          <w:rFonts w:cs="Miriam" w:hint="cs"/>
          <w:rtl/>
        </w:rPr>
        <w:t xml:space="preserve">, סוכה לט ע"א, ד"ה 'מקום שנהגו', ועוד. והשווה: ספר </w:t>
      </w:r>
      <w:proofErr w:type="spellStart"/>
      <w:r w:rsidRPr="008A7E62">
        <w:rPr>
          <w:rFonts w:cs="Miriam" w:hint="cs"/>
          <w:rtl/>
        </w:rPr>
        <w:t>המנהגות</w:t>
      </w:r>
      <w:proofErr w:type="spellEnd"/>
      <w:r w:rsidRPr="008A7E62">
        <w:rPr>
          <w:rFonts w:cs="Miriam" w:hint="cs"/>
          <w:rtl/>
        </w:rPr>
        <w:t>, ר"ע 39.</w:t>
      </w:r>
    </w:p>
  </w:footnote>
  <w:footnote w:id="552">
    <w:p w14:paraId="029C8D2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נכפל, יותר בהרחבה, להלן, אות </w:t>
      </w:r>
      <w:proofErr w:type="spellStart"/>
      <w:r w:rsidRPr="008A7E62">
        <w:rPr>
          <w:rFonts w:cs="Miriam" w:hint="cs"/>
          <w:rtl/>
        </w:rPr>
        <w:t>רחצ</w:t>
      </w:r>
      <w:proofErr w:type="spellEnd"/>
      <w:r w:rsidRPr="008A7E62">
        <w:rPr>
          <w:rFonts w:cs="Miriam" w:hint="cs"/>
          <w:rtl/>
        </w:rPr>
        <w:t xml:space="preserve"> (המצוי רק </w:t>
      </w:r>
      <w:proofErr w:type="spellStart"/>
      <w:r w:rsidRPr="008A7E62">
        <w:rPr>
          <w:rFonts w:cs="Miriam" w:hint="cs"/>
          <w:rtl/>
        </w:rPr>
        <w:t>בכי"ד</w:t>
      </w:r>
      <w:proofErr w:type="spellEnd"/>
      <w:r w:rsidRPr="008A7E62">
        <w:rPr>
          <w:rFonts w:cs="Miriam" w:hint="cs"/>
          <w:rtl/>
        </w:rPr>
        <w:t>!).</w:t>
      </w:r>
    </w:p>
  </w:footnote>
  <w:footnote w:id="553">
    <w:p w14:paraId="4AE006F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=שותים.</w:t>
      </w:r>
    </w:p>
  </w:footnote>
  <w:footnote w:id="554">
    <w:p w14:paraId="0F77AD2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בליל הסדר.</w:t>
      </w:r>
    </w:p>
  </w:footnote>
  <w:footnote w:id="555">
    <w:p w14:paraId="7D3AEBA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ירושלמי, פסחים פ"י ה"א: "</w:t>
      </w:r>
      <w:r w:rsidRPr="008A7E62">
        <w:rPr>
          <w:rFonts w:cs="Miriam" w:hint="eastAsia"/>
          <w:b/>
          <w:bCs/>
          <w:rtl/>
        </w:rPr>
        <w:t>מניין</w:t>
      </w:r>
      <w:r w:rsidRPr="008A7E62">
        <w:rPr>
          <w:rFonts w:cs="Miriam"/>
          <w:b/>
          <w:bCs/>
          <w:rtl/>
        </w:rPr>
        <w:t xml:space="preserve"> </w:t>
      </w:r>
      <w:r w:rsidRPr="008A7E62">
        <w:rPr>
          <w:rFonts w:cs="Miriam" w:hint="eastAsia"/>
          <w:b/>
          <w:bCs/>
          <w:rtl/>
        </w:rPr>
        <w:t>לארבעה</w:t>
      </w:r>
      <w:r w:rsidRPr="008A7E62">
        <w:rPr>
          <w:rFonts w:cs="Miriam"/>
          <w:b/>
          <w:bCs/>
          <w:rtl/>
        </w:rPr>
        <w:t xml:space="preserve"> </w:t>
      </w:r>
      <w:r w:rsidRPr="008A7E62">
        <w:rPr>
          <w:rFonts w:cs="Miriam" w:hint="eastAsia"/>
          <w:b/>
          <w:bCs/>
          <w:rtl/>
        </w:rPr>
        <w:t>כוסות</w:t>
      </w:r>
      <w:r w:rsidRPr="008A7E62">
        <w:rPr>
          <w:rFonts w:cs="Miriam" w:hint="cs"/>
          <w:b/>
          <w:bCs/>
          <w:rtl/>
        </w:rPr>
        <w:t>?</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ארבע</w:t>
      </w:r>
      <w:r w:rsidRPr="008A7E62">
        <w:rPr>
          <w:rFonts w:cs="Miriam"/>
          <w:b/>
          <w:bCs/>
          <w:rtl/>
        </w:rPr>
        <w:t xml:space="preserve"> </w:t>
      </w:r>
      <w:r w:rsidRPr="008A7E62">
        <w:rPr>
          <w:rFonts w:cs="Miriam" w:hint="eastAsia"/>
          <w:b/>
          <w:bCs/>
          <w:rtl/>
        </w:rPr>
        <w:t>גאולות</w:t>
      </w:r>
      <w:r w:rsidRPr="008A7E62">
        <w:rPr>
          <w:rFonts w:cs="Miriam" w:hint="cs"/>
          <w:b/>
          <w:bCs/>
          <w:rtl/>
        </w:rPr>
        <w:t>:</w:t>
      </w:r>
      <w:r w:rsidRPr="008A7E62">
        <w:rPr>
          <w:rFonts w:cs="Miriam"/>
          <w:rtl/>
        </w:rPr>
        <w:t xml:space="preserve"> </w:t>
      </w:r>
      <w:r w:rsidRPr="008A7E62">
        <w:rPr>
          <w:rFonts w:cs="Miriam" w:hint="cs"/>
          <w:rtl/>
        </w:rPr>
        <w:t>'</w:t>
      </w:r>
      <w:r w:rsidRPr="008A7E62">
        <w:rPr>
          <w:rFonts w:cs="Miriam" w:hint="eastAsia"/>
          <w:rtl/>
        </w:rPr>
        <w:t>לכן</w:t>
      </w:r>
      <w:r w:rsidRPr="008A7E62">
        <w:rPr>
          <w:rFonts w:cs="Miriam"/>
          <w:rtl/>
        </w:rPr>
        <w:t xml:space="preserve"> </w:t>
      </w:r>
      <w:r w:rsidRPr="008A7E62">
        <w:rPr>
          <w:rFonts w:cs="Miriam" w:hint="eastAsia"/>
          <w:rtl/>
        </w:rPr>
        <w:t>אמור</w:t>
      </w:r>
      <w:r w:rsidRPr="008A7E62">
        <w:rPr>
          <w:rFonts w:cs="Miriam"/>
          <w:rtl/>
        </w:rPr>
        <w:t xml:space="preserve"> </w:t>
      </w:r>
      <w:r w:rsidRPr="008A7E62">
        <w:rPr>
          <w:rFonts w:cs="Miriam" w:hint="eastAsia"/>
          <w:rtl/>
        </w:rPr>
        <w:t>לבני</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b/>
          <w:bCs/>
          <w:rtl/>
        </w:rPr>
        <w:t>והוצאתי</w:t>
      </w:r>
      <w:r w:rsidRPr="008A7E62">
        <w:rPr>
          <w:rFonts w:cs="Miriam"/>
          <w:rtl/>
        </w:rPr>
        <w:t xml:space="preserve"> </w:t>
      </w:r>
      <w:r w:rsidRPr="008A7E62">
        <w:rPr>
          <w:rFonts w:cs="Miriam" w:hint="eastAsia"/>
          <w:rtl/>
        </w:rPr>
        <w:t>אתכם</w:t>
      </w:r>
      <w:r w:rsidRPr="008A7E62">
        <w:rPr>
          <w:rFonts w:cs="Miriam"/>
          <w:rtl/>
        </w:rPr>
        <w:t xml:space="preserve"> </w:t>
      </w:r>
      <w:r w:rsidRPr="008A7E62">
        <w:rPr>
          <w:rFonts w:cs="Miriam" w:hint="eastAsia"/>
          <w:rtl/>
        </w:rPr>
        <w:t>וגו</w:t>
      </w:r>
      <w:r w:rsidRPr="008A7E62">
        <w:rPr>
          <w:rFonts w:cs="Miriam" w:hint="cs"/>
          <w:rtl/>
        </w:rPr>
        <w:t>', &lt;</w:t>
      </w:r>
      <w:r w:rsidRPr="008A7E62">
        <w:rPr>
          <w:rFonts w:cs="Miriam" w:hint="cs"/>
          <w:b/>
          <w:bCs/>
          <w:rtl/>
        </w:rPr>
        <w:t>והצלתי</w:t>
      </w:r>
      <w:r w:rsidRPr="008A7E62">
        <w:rPr>
          <w:rFonts w:cs="Miriam" w:hint="cs"/>
          <w:rtl/>
        </w:rPr>
        <w:t xml:space="preserve"> אתכם מעבודתם, ו</w:t>
      </w:r>
      <w:r w:rsidRPr="008A7E62">
        <w:rPr>
          <w:rFonts w:cs="Miriam" w:hint="cs"/>
          <w:b/>
          <w:bCs/>
          <w:rtl/>
        </w:rPr>
        <w:t>גאלתי</w:t>
      </w:r>
      <w:r w:rsidRPr="008A7E62">
        <w:rPr>
          <w:rFonts w:cs="Miriam" w:hint="cs"/>
          <w:rtl/>
        </w:rPr>
        <w:t xml:space="preserve"> אתכם בזרוע נטויה'&gt; (שמות ו ו),</w:t>
      </w:r>
      <w:r w:rsidRPr="008A7E62">
        <w:rPr>
          <w:rFonts w:cs="Miriam"/>
          <w:rtl/>
        </w:rPr>
        <w:t xml:space="preserve"> </w:t>
      </w:r>
      <w:r w:rsidRPr="008A7E62">
        <w:rPr>
          <w:rFonts w:cs="Miriam" w:hint="cs"/>
          <w:rtl/>
        </w:rPr>
        <w:t>'</w:t>
      </w:r>
      <w:r w:rsidRPr="008A7E62">
        <w:rPr>
          <w:rFonts w:cs="Miriam" w:hint="eastAsia"/>
          <w:rtl/>
        </w:rPr>
        <w:t>ו</w:t>
      </w:r>
      <w:r w:rsidRPr="008A7E62">
        <w:rPr>
          <w:rFonts w:cs="Miriam" w:hint="eastAsia"/>
          <w:b/>
          <w:bCs/>
          <w:rtl/>
        </w:rPr>
        <w:t>לקחתי</w:t>
      </w:r>
      <w:r w:rsidRPr="008A7E62">
        <w:rPr>
          <w:rFonts w:cs="Miriam"/>
          <w:rtl/>
        </w:rPr>
        <w:t xml:space="preserve"> </w:t>
      </w:r>
      <w:r w:rsidRPr="008A7E62">
        <w:rPr>
          <w:rFonts w:cs="Miriam" w:hint="eastAsia"/>
          <w:rtl/>
        </w:rPr>
        <w:t>אתכם</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לעם</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 xml:space="preserve">' </w:t>
      </w:r>
      <w:r w:rsidRPr="008A7E62">
        <w:rPr>
          <w:rFonts w:cs="Miriam" w:hint="cs"/>
          <w:rtl/>
        </w:rPr>
        <w:t>(שם, פסוק ז) - '</w:t>
      </w:r>
      <w:r w:rsidRPr="008A7E62">
        <w:rPr>
          <w:rFonts w:cs="Miriam" w:hint="eastAsia"/>
          <w:rtl/>
        </w:rPr>
        <w:t>והוצאתי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והצלתי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וגאלתי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ולקחתי</w:t>
      </w:r>
      <w:r w:rsidRPr="008A7E62">
        <w:rPr>
          <w:rFonts w:cs="Miriam" w:hint="cs"/>
          <w:rtl/>
        </w:rPr>
        <w:t xml:space="preserve">'". וכך </w:t>
      </w:r>
      <w:proofErr w:type="spellStart"/>
      <w:r w:rsidRPr="008A7E62">
        <w:rPr>
          <w:rFonts w:cs="Miriam" w:hint="cs"/>
          <w:rtl/>
        </w:rPr>
        <w:t>בבר"ר</w:t>
      </w:r>
      <w:proofErr w:type="spellEnd"/>
      <w:r w:rsidRPr="008A7E62">
        <w:rPr>
          <w:rFonts w:cs="Miriam" w:hint="cs"/>
          <w:rtl/>
        </w:rPr>
        <w:t>, פח ה; שמו"ר, ו ד, ועוד.</w:t>
      </w:r>
    </w:p>
  </w:footnote>
  <w:footnote w:id="556">
    <w:p w14:paraId="586FB69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=מברכים.</w:t>
      </w:r>
    </w:p>
  </w:footnote>
  <w:footnote w:id="557">
    <w:p w14:paraId="50BBC26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על שינוי יין לטובה.</w:t>
      </w:r>
    </w:p>
  </w:footnote>
  <w:footnote w:id="558">
    <w:p w14:paraId="4E1DA83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ברכות מח ע"ב: "</w:t>
      </w:r>
      <w:r w:rsidRPr="008A7E62">
        <w:rPr>
          <w:rFonts w:cs="Miriam" w:hint="eastAsia"/>
          <w:rtl/>
        </w:rPr>
        <w:t>אותו</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שניתנו</w:t>
      </w:r>
      <w:r w:rsidRPr="008A7E62">
        <w:rPr>
          <w:rFonts w:cs="Miriam"/>
          <w:rtl/>
        </w:rPr>
        <w:t xml:space="preserve"> </w:t>
      </w:r>
      <w:r w:rsidRPr="008A7E62">
        <w:rPr>
          <w:rFonts w:cs="Miriam" w:hint="eastAsia"/>
          <w:rtl/>
        </w:rPr>
        <w:t>הרוגי</w:t>
      </w:r>
      <w:r w:rsidRPr="008A7E62">
        <w:rPr>
          <w:rFonts w:cs="Miriam"/>
          <w:rtl/>
        </w:rPr>
        <w:t xml:space="preserve"> </w:t>
      </w:r>
      <w:r w:rsidRPr="008A7E62">
        <w:rPr>
          <w:rFonts w:cs="Miriam" w:hint="eastAsia"/>
          <w:rtl/>
        </w:rPr>
        <w:t>ביתר</w:t>
      </w:r>
      <w:r w:rsidRPr="008A7E62">
        <w:rPr>
          <w:rFonts w:cs="Miriam"/>
          <w:rtl/>
        </w:rPr>
        <w:t xml:space="preserve"> </w:t>
      </w:r>
      <w:r w:rsidRPr="008A7E62">
        <w:rPr>
          <w:rFonts w:cs="Miriam" w:hint="eastAsia"/>
          <w:rtl/>
        </w:rPr>
        <w:t>לקבורה</w:t>
      </w:r>
      <w:r w:rsidRPr="008A7E62">
        <w:rPr>
          <w:rFonts w:cs="Miriam" w:hint="cs"/>
          <w:rtl/>
        </w:rPr>
        <w:t>,</w:t>
      </w:r>
      <w:r w:rsidRPr="008A7E62">
        <w:rPr>
          <w:rFonts w:cs="Miriam"/>
          <w:rtl/>
        </w:rPr>
        <w:t xml:space="preserve"> </w:t>
      </w:r>
      <w:r w:rsidRPr="008A7E62">
        <w:rPr>
          <w:rFonts w:cs="Miriam" w:hint="eastAsia"/>
          <w:rtl/>
        </w:rPr>
        <w:t>ת</w:t>
      </w:r>
      <w:r w:rsidRPr="008A7E62">
        <w:rPr>
          <w:rFonts w:cs="Miriam" w:hint="cs"/>
          <w:rtl/>
        </w:rPr>
        <w:t>י</w:t>
      </w:r>
      <w:r w:rsidRPr="008A7E62">
        <w:rPr>
          <w:rFonts w:cs="Miriam" w:hint="eastAsia"/>
          <w:rtl/>
        </w:rPr>
        <w:t>קנו</w:t>
      </w:r>
      <w:r w:rsidRPr="008A7E62">
        <w:rPr>
          <w:rFonts w:cs="Miriam"/>
          <w:rtl/>
        </w:rPr>
        <w:t xml:space="preserve"> </w:t>
      </w:r>
      <w:r w:rsidRPr="008A7E62">
        <w:rPr>
          <w:rFonts w:cs="Miriam" w:hint="eastAsia"/>
          <w:rtl/>
        </w:rPr>
        <w:t>ביבנה</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rtl/>
        </w:rPr>
        <w:t xml:space="preserve"> </w:t>
      </w:r>
      <w:r w:rsidRPr="008A7E62">
        <w:rPr>
          <w:rFonts w:cs="Miriam" w:hint="eastAsia"/>
          <w:rtl/>
        </w:rPr>
        <w:t>והמטיב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hint="cs"/>
          <w:rtl/>
        </w:rPr>
        <w:t>'</w:t>
      </w:r>
      <w:r w:rsidRPr="008A7E62">
        <w:rPr>
          <w:rFonts w:cs="Miriam"/>
          <w:rtl/>
        </w:rPr>
        <w:t xml:space="preserve"> - </w:t>
      </w:r>
      <w:r w:rsidRPr="008A7E62">
        <w:rPr>
          <w:rFonts w:cs="Miriam" w:hint="eastAsia"/>
          <w:rtl/>
        </w:rPr>
        <w:t>שלא</w:t>
      </w:r>
      <w:r w:rsidRPr="008A7E62">
        <w:rPr>
          <w:rFonts w:cs="Miriam"/>
          <w:rtl/>
        </w:rPr>
        <w:t xml:space="preserve"> </w:t>
      </w:r>
      <w:r w:rsidRPr="008A7E62">
        <w:rPr>
          <w:rFonts w:cs="Miriam" w:hint="eastAsia"/>
          <w:rtl/>
        </w:rPr>
        <w:t>הסריחו</w:t>
      </w:r>
      <w:r w:rsidRPr="008A7E62">
        <w:rPr>
          <w:rFonts w:cs="Miriam"/>
          <w:rtl/>
        </w:rPr>
        <w:t xml:space="preserve">, </w:t>
      </w:r>
      <w:r w:rsidRPr="008A7E62">
        <w:rPr>
          <w:rFonts w:cs="Miriam" w:hint="cs"/>
          <w:rtl/>
        </w:rPr>
        <w:t>'</w:t>
      </w:r>
      <w:r w:rsidRPr="008A7E62">
        <w:rPr>
          <w:rFonts w:cs="Miriam" w:hint="eastAsia"/>
          <w:rtl/>
        </w:rPr>
        <w:t>והמטיב</w:t>
      </w:r>
      <w:r w:rsidRPr="008A7E62">
        <w:rPr>
          <w:rFonts w:cs="Miriam" w:hint="cs"/>
          <w:rtl/>
        </w:rPr>
        <w:t>'</w:t>
      </w:r>
      <w:r w:rsidRPr="008A7E62">
        <w:rPr>
          <w:rFonts w:cs="Miriam"/>
          <w:rtl/>
        </w:rPr>
        <w:t xml:space="preserve"> - </w:t>
      </w:r>
      <w:r w:rsidRPr="008A7E62">
        <w:rPr>
          <w:rFonts w:cs="Miriam" w:hint="eastAsia"/>
          <w:rtl/>
        </w:rPr>
        <w:t>שניתנו</w:t>
      </w:r>
      <w:r w:rsidRPr="008A7E62">
        <w:rPr>
          <w:rFonts w:cs="Miriam"/>
          <w:rtl/>
        </w:rPr>
        <w:t xml:space="preserve"> </w:t>
      </w:r>
      <w:r w:rsidRPr="008A7E62">
        <w:rPr>
          <w:rFonts w:cs="Miriam" w:hint="eastAsia"/>
          <w:rtl/>
        </w:rPr>
        <w:t>לקבורה</w:t>
      </w:r>
      <w:r w:rsidRPr="008A7E62">
        <w:rPr>
          <w:rFonts w:cs="Miriam" w:hint="cs"/>
          <w:rtl/>
        </w:rPr>
        <w:t xml:space="preserve">". וכך בתענית לא רע"א; 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קכא</w:t>
      </w:r>
      <w:proofErr w:type="spellEnd"/>
      <w:r w:rsidRPr="008A7E62">
        <w:rPr>
          <w:rFonts w:cs="Miriam" w:hint="cs"/>
          <w:rtl/>
        </w:rPr>
        <w:t xml:space="preserve"> ע"ב; ירושלמי, ברכות פ"א ה"ה, ועוד.</w:t>
      </w:r>
    </w:p>
  </w:footnote>
  <w:footnote w:id="559">
    <w:p w14:paraId="62CADB5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הרבה יותר בהרחבה, נכפל להלן, אות </w:t>
      </w:r>
      <w:proofErr w:type="spellStart"/>
      <w:r w:rsidRPr="008A7E62">
        <w:rPr>
          <w:rFonts w:cs="Miriam" w:hint="cs"/>
          <w:rtl/>
        </w:rPr>
        <w:t>רצט</w:t>
      </w:r>
      <w:proofErr w:type="spellEnd"/>
      <w:r w:rsidRPr="008A7E62">
        <w:rPr>
          <w:rFonts w:cs="Miriam" w:hint="cs"/>
          <w:rtl/>
        </w:rPr>
        <w:t xml:space="preserve"> (המצוי רק </w:t>
      </w:r>
      <w:proofErr w:type="spellStart"/>
      <w:r w:rsidRPr="008A7E62">
        <w:rPr>
          <w:rFonts w:cs="Miriam" w:hint="cs"/>
          <w:rtl/>
        </w:rPr>
        <w:t>בכי"ד</w:t>
      </w:r>
      <w:proofErr w:type="spellEnd"/>
      <w:r w:rsidRPr="008A7E62">
        <w:rPr>
          <w:rFonts w:cs="Miriam" w:hint="cs"/>
          <w:rtl/>
        </w:rPr>
        <w:t>!).</w:t>
      </w:r>
    </w:p>
  </w:footnote>
  <w:footnote w:id="560">
    <w:p w14:paraId="1B4D432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ברכות לט ע"ב: "</w:t>
      </w:r>
      <w:r w:rsidRPr="008A7E62">
        <w:rPr>
          <w:rFonts w:cs="Miriam" w:hint="eastAsia"/>
          <w:rtl/>
        </w:rPr>
        <w:t>ובשבת</w:t>
      </w:r>
      <w:r w:rsidRPr="008A7E62">
        <w:rPr>
          <w:rFonts w:cs="Miriam"/>
          <w:rtl/>
        </w:rPr>
        <w:t xml:space="preserve"> </w:t>
      </w:r>
      <w:r w:rsidRPr="008A7E62">
        <w:rPr>
          <w:rFonts w:cs="Miriam" w:hint="eastAsia"/>
          <w:rtl/>
        </w:rPr>
        <w:t>חייב</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לבצוע</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ככרות</w:t>
      </w:r>
      <w:r w:rsidRPr="008A7E62">
        <w:rPr>
          <w:rFonts w:cs="Miriam"/>
          <w:rtl/>
        </w:rPr>
        <w:t xml:space="preserve">. </w:t>
      </w:r>
      <w:r w:rsidRPr="008A7E62">
        <w:rPr>
          <w:rFonts w:cs="Miriam" w:hint="eastAsia"/>
          <w:rtl/>
        </w:rPr>
        <w:t>מאי</w:t>
      </w:r>
      <w:r w:rsidRPr="008A7E62">
        <w:rPr>
          <w:rFonts w:cs="Miriam"/>
          <w:rtl/>
        </w:rPr>
        <w:t xml:space="preserve"> </w:t>
      </w:r>
      <w:r w:rsidRPr="008A7E62">
        <w:rPr>
          <w:rFonts w:cs="Miriam" w:hint="eastAsia"/>
          <w:rtl/>
        </w:rPr>
        <w:t>טעמא</w:t>
      </w:r>
      <w:r w:rsidRPr="008A7E62">
        <w:rPr>
          <w:rFonts w:cs="Miriam" w:hint="cs"/>
          <w:rtl/>
        </w:rPr>
        <w:t>?</w:t>
      </w:r>
      <w:r w:rsidRPr="008A7E62">
        <w:rPr>
          <w:rFonts w:cs="Miriam"/>
          <w:rtl/>
        </w:rPr>
        <w:t xml:space="preserve"> </w:t>
      </w:r>
      <w:r w:rsidRPr="008A7E62">
        <w:rPr>
          <w:rFonts w:cs="Miriam" w:hint="cs"/>
          <w:rtl/>
        </w:rPr>
        <w:t>- '</w:t>
      </w:r>
      <w:r w:rsidRPr="008A7E62">
        <w:rPr>
          <w:rFonts w:cs="Miriam" w:hint="eastAsia"/>
          <w:rtl/>
        </w:rPr>
        <w:t>לחם</w:t>
      </w:r>
      <w:r w:rsidRPr="008A7E62">
        <w:rPr>
          <w:rFonts w:cs="Miriam"/>
          <w:rtl/>
        </w:rPr>
        <w:t xml:space="preserve"> </w:t>
      </w:r>
      <w:r w:rsidRPr="008A7E62">
        <w:rPr>
          <w:rFonts w:cs="Miriam" w:hint="eastAsia"/>
          <w:rtl/>
        </w:rPr>
        <w:t>משנה</w:t>
      </w:r>
      <w:r w:rsidRPr="008A7E62">
        <w:rPr>
          <w:rFonts w:cs="Miriam" w:hint="cs"/>
          <w:rtl/>
        </w:rPr>
        <w:t>'</w:t>
      </w:r>
      <w:r w:rsidRPr="008A7E62">
        <w:rPr>
          <w:rFonts w:cs="Miriam"/>
          <w:rtl/>
        </w:rPr>
        <w:t xml:space="preserve"> </w:t>
      </w:r>
      <w:r w:rsidRPr="008A7E62">
        <w:rPr>
          <w:rFonts w:cs="Miriam" w:hint="eastAsia"/>
          <w:rtl/>
        </w:rPr>
        <w:t>כתיב</w:t>
      </w:r>
      <w:r w:rsidRPr="008A7E62">
        <w:rPr>
          <w:rFonts w:cs="Miriam" w:hint="cs"/>
          <w:rtl/>
        </w:rPr>
        <w:t>".</w:t>
      </w:r>
    </w:p>
  </w:footnote>
  <w:footnote w:id="561">
    <w:p w14:paraId="7E1682B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מעיקר הדין, די בהדלקת </w:t>
      </w:r>
      <w:r w:rsidRPr="008A7E62">
        <w:rPr>
          <w:rFonts w:cs="Miriam" w:hint="cs"/>
          <w:b/>
          <w:bCs/>
          <w:rtl/>
        </w:rPr>
        <w:t>נר אחד</w:t>
      </w:r>
      <w:r w:rsidRPr="008A7E62">
        <w:rPr>
          <w:rFonts w:cs="Miriam" w:hint="cs"/>
          <w:rtl/>
        </w:rPr>
        <w:t xml:space="preserve"> לשבת, ראה משנה, שבת פ"ב מ"ז: "שלשה דברים צריך אדם לומר בתוך ביתו ערב שבת עם חשכה: 'עישרתם?', 'עירבתם?', '</w:t>
      </w:r>
      <w:r w:rsidRPr="008A7E62">
        <w:rPr>
          <w:rFonts w:cs="Miriam" w:hint="cs"/>
          <w:b/>
          <w:bCs/>
          <w:rtl/>
        </w:rPr>
        <w:t>הדליקו את הנר!</w:t>
      </w:r>
      <w:r w:rsidRPr="008A7E62">
        <w:rPr>
          <w:rFonts w:cs="Miriam" w:hint="cs"/>
          <w:rtl/>
        </w:rPr>
        <w:t xml:space="preserve">'". ועי' שם, פ"ב מ"ו. אלא שבתקופת הראשונים החלו להדליק שני נרות, </w:t>
      </w:r>
      <w:r w:rsidRPr="008A7E62">
        <w:rPr>
          <w:rFonts w:ascii="Miriam" w:cs="Miriam" w:hint="cs"/>
          <w:rtl/>
        </w:rPr>
        <w:t>ראה ספר האגור, סי' שנח: "</w:t>
      </w:r>
      <w:r w:rsidRPr="008A7E62">
        <w:rPr>
          <w:rFonts w:ascii="Miriam" w:cs="Miriam" w:hint="eastAsia"/>
          <w:rtl/>
        </w:rPr>
        <w:t>ואני</w:t>
      </w:r>
      <w:r w:rsidRPr="008A7E62">
        <w:rPr>
          <w:rFonts w:ascii="Miriam" w:cs="Miriam"/>
          <w:rtl/>
        </w:rPr>
        <w:t xml:space="preserve"> </w:t>
      </w:r>
      <w:r w:rsidRPr="008A7E62">
        <w:rPr>
          <w:rFonts w:ascii="Miriam" w:cs="Miriam" w:hint="eastAsia"/>
          <w:rtl/>
        </w:rPr>
        <w:t>המחבר</w:t>
      </w:r>
      <w:r w:rsidRPr="008A7E62">
        <w:rPr>
          <w:rFonts w:ascii="Miriam" w:cs="Miriam"/>
          <w:rtl/>
        </w:rPr>
        <w:t xml:space="preserve"> </w:t>
      </w:r>
      <w:r w:rsidRPr="008A7E62">
        <w:rPr>
          <w:rFonts w:ascii="Miriam" w:cs="Miriam" w:hint="eastAsia"/>
          <w:rtl/>
        </w:rPr>
        <w:t>אומר</w:t>
      </w:r>
      <w:r w:rsidRPr="008A7E62">
        <w:rPr>
          <w:rFonts w:ascii="Miriam" w:cs="Miriam" w:hint="cs"/>
          <w:rtl/>
        </w:rPr>
        <w:t>,</w:t>
      </w:r>
      <w:r w:rsidRPr="008A7E62">
        <w:rPr>
          <w:rFonts w:ascii="Miriam" w:cs="Miriam"/>
          <w:rtl/>
        </w:rPr>
        <w:t xml:space="preserve"> </w:t>
      </w:r>
      <w:r w:rsidRPr="008A7E62">
        <w:rPr>
          <w:rFonts w:ascii="Miriam" w:cs="Miriam" w:hint="eastAsia"/>
          <w:b/>
          <w:bCs/>
          <w:rtl/>
        </w:rPr>
        <w:t>כי</w:t>
      </w:r>
      <w:r w:rsidRPr="008A7E62">
        <w:rPr>
          <w:rFonts w:ascii="Miriam" w:cs="Miriam"/>
          <w:b/>
          <w:bCs/>
          <w:rtl/>
        </w:rPr>
        <w:t xml:space="preserve"> </w:t>
      </w:r>
      <w:r w:rsidRPr="008A7E62">
        <w:rPr>
          <w:rFonts w:ascii="Miriam" w:cs="Miriam" w:hint="eastAsia"/>
          <w:b/>
          <w:bCs/>
          <w:rtl/>
        </w:rPr>
        <w:t>דבר</w:t>
      </w:r>
      <w:r w:rsidRPr="008A7E62">
        <w:rPr>
          <w:rFonts w:ascii="Miriam" w:cs="Miriam"/>
          <w:b/>
          <w:bCs/>
          <w:rtl/>
        </w:rPr>
        <w:t xml:space="preserve"> </w:t>
      </w:r>
      <w:r w:rsidRPr="008A7E62">
        <w:rPr>
          <w:rFonts w:ascii="Miriam" w:cs="Miriam" w:hint="eastAsia"/>
          <w:b/>
          <w:bCs/>
          <w:rtl/>
        </w:rPr>
        <w:t>זה</w:t>
      </w:r>
      <w:r w:rsidRPr="008A7E62">
        <w:rPr>
          <w:rFonts w:ascii="Miriam" w:cs="Miriam"/>
          <w:b/>
          <w:bCs/>
          <w:rtl/>
        </w:rPr>
        <w:t xml:space="preserve"> </w:t>
      </w:r>
      <w:r w:rsidRPr="008A7E62">
        <w:rPr>
          <w:rFonts w:ascii="Miriam" w:cs="Miriam" w:hint="eastAsia"/>
          <w:b/>
          <w:bCs/>
          <w:rtl/>
        </w:rPr>
        <w:t>להצריך</w:t>
      </w:r>
      <w:r w:rsidRPr="008A7E62">
        <w:rPr>
          <w:rFonts w:ascii="Miriam" w:cs="Miriam"/>
          <w:b/>
          <w:bCs/>
          <w:rtl/>
        </w:rPr>
        <w:t xml:space="preserve"> </w:t>
      </w:r>
      <w:r w:rsidRPr="008A7E62">
        <w:rPr>
          <w:rFonts w:ascii="Miriam" w:cs="Miriam" w:hint="cs"/>
          <w:b/>
          <w:bCs/>
          <w:rtl/>
        </w:rPr>
        <w:t>שני</w:t>
      </w:r>
      <w:r w:rsidRPr="008A7E62">
        <w:rPr>
          <w:rFonts w:ascii="Miriam" w:cs="Miriam"/>
          <w:b/>
          <w:bCs/>
          <w:rtl/>
        </w:rPr>
        <w:t xml:space="preserve"> </w:t>
      </w:r>
      <w:r w:rsidRPr="008A7E62">
        <w:rPr>
          <w:rFonts w:ascii="Miriam" w:cs="Miriam" w:hint="eastAsia"/>
          <w:b/>
          <w:bCs/>
          <w:rtl/>
        </w:rPr>
        <w:t>נרות</w:t>
      </w:r>
      <w:r w:rsidRPr="008A7E62">
        <w:rPr>
          <w:rFonts w:ascii="Miriam" w:cs="Miriam"/>
          <w:b/>
          <w:bCs/>
          <w:rtl/>
        </w:rPr>
        <w:t xml:space="preserve"> </w:t>
      </w:r>
      <w:r w:rsidRPr="008A7E62">
        <w:rPr>
          <w:rFonts w:ascii="Miriam" w:cs="Miriam" w:hint="eastAsia"/>
          <w:b/>
          <w:bCs/>
          <w:rtl/>
        </w:rPr>
        <w:t>אינו</w:t>
      </w:r>
      <w:r w:rsidRPr="008A7E62">
        <w:rPr>
          <w:rFonts w:ascii="Miriam" w:cs="Miriam"/>
          <w:b/>
          <w:bCs/>
          <w:rtl/>
        </w:rPr>
        <w:t xml:space="preserve"> </w:t>
      </w:r>
      <w:r w:rsidRPr="008A7E62">
        <w:rPr>
          <w:rFonts w:ascii="Miriam" w:cs="Miriam" w:hint="eastAsia"/>
          <w:b/>
          <w:bCs/>
          <w:rtl/>
        </w:rPr>
        <w:t>נזכר</w:t>
      </w:r>
      <w:r w:rsidRPr="008A7E62">
        <w:rPr>
          <w:rFonts w:ascii="Miriam" w:cs="Miriam"/>
          <w:b/>
          <w:bCs/>
          <w:rtl/>
        </w:rPr>
        <w:t xml:space="preserve"> </w:t>
      </w:r>
      <w:r w:rsidRPr="008A7E62">
        <w:rPr>
          <w:rFonts w:ascii="Miriam" w:cs="Miriam" w:hint="eastAsia"/>
          <w:b/>
          <w:bCs/>
          <w:rtl/>
        </w:rPr>
        <w:t>בשאר</w:t>
      </w:r>
      <w:r w:rsidRPr="008A7E62">
        <w:rPr>
          <w:rFonts w:ascii="Miriam" w:cs="Miriam"/>
          <w:b/>
          <w:bCs/>
          <w:rtl/>
        </w:rPr>
        <w:t xml:space="preserve"> </w:t>
      </w:r>
      <w:r w:rsidRPr="008A7E62">
        <w:rPr>
          <w:rFonts w:ascii="Miriam" w:cs="Miriam" w:hint="eastAsia"/>
          <w:b/>
          <w:bCs/>
          <w:rtl/>
        </w:rPr>
        <w:t>פוסקים</w:t>
      </w:r>
      <w:r w:rsidRPr="008A7E62">
        <w:rPr>
          <w:rFonts w:ascii="Miriam" w:cs="Miriam" w:hint="cs"/>
          <w:b/>
          <w:bCs/>
          <w:rtl/>
        </w:rPr>
        <w:t>,</w:t>
      </w:r>
      <w:r w:rsidRPr="008A7E62">
        <w:rPr>
          <w:rFonts w:ascii="Miriam" w:cs="Miriam"/>
          <w:rtl/>
        </w:rPr>
        <w:t xml:space="preserve"> </w:t>
      </w:r>
      <w:r w:rsidRPr="008A7E62">
        <w:rPr>
          <w:rFonts w:ascii="Miriam" w:cs="Miriam" w:hint="eastAsia"/>
          <w:rtl/>
        </w:rPr>
        <w:t>ולכן</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r w:rsidRPr="008A7E62">
        <w:rPr>
          <w:rFonts w:ascii="Miriam" w:cs="Miriam" w:hint="eastAsia"/>
          <w:rtl/>
        </w:rPr>
        <w:t>העולם</w:t>
      </w:r>
      <w:r w:rsidRPr="008A7E62">
        <w:rPr>
          <w:rFonts w:ascii="Miriam" w:cs="Miriam"/>
          <w:rtl/>
        </w:rPr>
        <w:t xml:space="preserve"> </w:t>
      </w:r>
      <w:r w:rsidRPr="008A7E62">
        <w:rPr>
          <w:rFonts w:ascii="Miriam" w:cs="Miriam" w:hint="eastAsia"/>
          <w:rtl/>
        </w:rPr>
        <w:t>מדקדק</w:t>
      </w:r>
      <w:r w:rsidRPr="008A7E62">
        <w:rPr>
          <w:rFonts w:ascii="Miriam" w:cs="Miriam"/>
          <w:rtl/>
        </w:rPr>
        <w:t xml:space="preserve"> </w:t>
      </w:r>
      <w:r w:rsidRPr="008A7E62">
        <w:rPr>
          <w:rFonts w:ascii="Miriam" w:cs="Miriam" w:hint="eastAsia"/>
          <w:rtl/>
        </w:rPr>
        <w:t>בזה</w:t>
      </w:r>
      <w:r w:rsidRPr="008A7E62">
        <w:rPr>
          <w:rFonts w:ascii="Miriam" w:cs="Miriam" w:hint="cs"/>
          <w:rtl/>
        </w:rPr>
        <w:t>.</w:t>
      </w:r>
      <w:r w:rsidRPr="008A7E62">
        <w:rPr>
          <w:rFonts w:ascii="Miriam" w:cs="Miriam"/>
          <w:rtl/>
        </w:rPr>
        <w:t xml:space="preserve"> </w:t>
      </w:r>
      <w:r w:rsidRPr="008A7E62">
        <w:rPr>
          <w:rFonts w:ascii="Miriam" w:cs="Miriam" w:hint="eastAsia"/>
          <w:b/>
          <w:bCs/>
          <w:rtl/>
        </w:rPr>
        <w:t>אבל</w:t>
      </w:r>
      <w:r w:rsidRPr="008A7E62">
        <w:rPr>
          <w:rFonts w:ascii="Miriam" w:cs="Miriam"/>
          <w:b/>
          <w:bCs/>
          <w:rtl/>
        </w:rPr>
        <w:t xml:space="preserve"> </w:t>
      </w:r>
      <w:r w:rsidRPr="008A7E62">
        <w:rPr>
          <w:rFonts w:ascii="Miriam" w:cs="Miriam" w:hint="eastAsia"/>
          <w:b/>
          <w:bCs/>
          <w:rtl/>
        </w:rPr>
        <w:t>אמת</w:t>
      </w:r>
      <w:r w:rsidRPr="008A7E62">
        <w:rPr>
          <w:rFonts w:ascii="Miriam" w:cs="Miriam"/>
          <w:b/>
          <w:bCs/>
          <w:rtl/>
        </w:rPr>
        <w:t xml:space="preserve"> </w:t>
      </w:r>
      <w:r w:rsidRPr="008A7E62">
        <w:rPr>
          <w:rFonts w:ascii="Miriam" w:cs="Miriam" w:hint="eastAsia"/>
          <w:b/>
          <w:bCs/>
          <w:rtl/>
        </w:rPr>
        <w:t>הוא</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כי</w:t>
      </w:r>
      <w:r w:rsidRPr="008A7E62">
        <w:rPr>
          <w:rFonts w:ascii="Miriam" w:cs="Miriam"/>
          <w:b/>
          <w:bCs/>
          <w:rtl/>
        </w:rPr>
        <w:t xml:space="preserve"> </w:t>
      </w:r>
      <w:r w:rsidRPr="008A7E62">
        <w:rPr>
          <w:rFonts w:ascii="Miriam" w:cs="Miriam" w:hint="eastAsia"/>
          <w:b/>
          <w:bCs/>
          <w:rtl/>
        </w:rPr>
        <w:t>נפש</w:t>
      </w:r>
      <w:r w:rsidRPr="008A7E62">
        <w:rPr>
          <w:rFonts w:ascii="Miriam" w:cs="Miriam"/>
          <w:b/>
          <w:bCs/>
          <w:rtl/>
        </w:rPr>
        <w:t xml:space="preserve"> </w:t>
      </w:r>
      <w:r w:rsidRPr="008A7E62">
        <w:rPr>
          <w:rFonts w:ascii="Miriam" w:cs="Miriam" w:hint="eastAsia"/>
          <w:b/>
          <w:bCs/>
          <w:rtl/>
        </w:rPr>
        <w:t>המקובלים</w:t>
      </w:r>
      <w:r w:rsidRPr="008A7E62">
        <w:rPr>
          <w:rFonts w:ascii="Miriam" w:cs="Miriam"/>
          <w:b/>
          <w:bCs/>
          <w:rtl/>
        </w:rPr>
        <w:t xml:space="preserve"> </w:t>
      </w:r>
      <w:r w:rsidRPr="008A7E62">
        <w:rPr>
          <w:rFonts w:ascii="Miriam" w:cs="Miriam" w:hint="eastAsia"/>
          <w:b/>
          <w:bCs/>
          <w:rtl/>
        </w:rPr>
        <w:t>מארץ</w:t>
      </w:r>
      <w:r w:rsidRPr="008A7E62">
        <w:rPr>
          <w:rFonts w:ascii="Miriam" w:cs="Miriam"/>
          <w:b/>
          <w:bCs/>
          <w:rtl/>
        </w:rPr>
        <w:t xml:space="preserve"> </w:t>
      </w:r>
      <w:r w:rsidRPr="008A7E62">
        <w:rPr>
          <w:rFonts w:ascii="Miriam" w:cs="Miriam" w:hint="eastAsia"/>
          <w:b/>
          <w:bCs/>
          <w:rtl/>
        </w:rPr>
        <w:t>אשכנז</w:t>
      </w:r>
      <w:r w:rsidRPr="008A7E62">
        <w:rPr>
          <w:rFonts w:ascii="Miriam" w:cs="Miriam"/>
          <w:b/>
          <w:bCs/>
          <w:rtl/>
        </w:rPr>
        <w:t xml:space="preserve"> </w:t>
      </w:r>
      <w:r w:rsidRPr="008A7E62">
        <w:rPr>
          <w:rFonts w:ascii="Miriam" w:cs="Miriam" w:hint="eastAsia"/>
          <w:b/>
          <w:bCs/>
          <w:rtl/>
        </w:rPr>
        <w:t>דקדקו</w:t>
      </w:r>
      <w:r w:rsidRPr="008A7E62">
        <w:rPr>
          <w:rFonts w:ascii="Miriam" w:cs="Miriam"/>
          <w:b/>
          <w:bCs/>
          <w:rtl/>
        </w:rPr>
        <w:t xml:space="preserve"> </w:t>
      </w:r>
      <w:r w:rsidRPr="008A7E62">
        <w:rPr>
          <w:rFonts w:ascii="Miriam" w:cs="Miriam" w:hint="eastAsia"/>
          <w:b/>
          <w:bCs/>
          <w:rtl/>
        </w:rPr>
        <w:t>בזה</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כי</w:t>
      </w:r>
      <w:r w:rsidRPr="008A7E62">
        <w:rPr>
          <w:rFonts w:ascii="Miriam" w:cs="Miriam"/>
          <w:b/>
          <w:bCs/>
          <w:rtl/>
        </w:rPr>
        <w:t xml:space="preserve"> </w:t>
      </w:r>
      <w:r w:rsidRPr="008A7E62">
        <w:rPr>
          <w:rFonts w:ascii="Miriam" w:cs="Miriam" w:hint="eastAsia"/>
          <w:b/>
          <w:bCs/>
          <w:rtl/>
        </w:rPr>
        <w:t>ראוי</w:t>
      </w:r>
      <w:r w:rsidRPr="008A7E62">
        <w:rPr>
          <w:rFonts w:ascii="Miriam" w:cs="Miriam"/>
          <w:b/>
          <w:bCs/>
          <w:rtl/>
        </w:rPr>
        <w:t xml:space="preserve"> </w:t>
      </w:r>
      <w:r w:rsidRPr="008A7E62">
        <w:rPr>
          <w:rFonts w:ascii="Miriam" w:cs="Miriam" w:hint="eastAsia"/>
          <w:b/>
          <w:bCs/>
          <w:rtl/>
        </w:rPr>
        <w:t>ומצוה</w:t>
      </w:r>
      <w:r w:rsidRPr="008A7E62">
        <w:rPr>
          <w:rFonts w:ascii="Miriam" w:cs="Miriam"/>
          <w:b/>
          <w:bCs/>
          <w:rtl/>
        </w:rPr>
        <w:t xml:space="preserve"> </w:t>
      </w:r>
      <w:r w:rsidRPr="008A7E62">
        <w:rPr>
          <w:rFonts w:ascii="Miriam" w:cs="Miriam" w:hint="eastAsia"/>
          <w:b/>
          <w:bCs/>
          <w:rtl/>
        </w:rPr>
        <w:t>מן</w:t>
      </w:r>
      <w:r w:rsidRPr="008A7E62">
        <w:rPr>
          <w:rFonts w:ascii="Miriam" w:cs="Miriam"/>
          <w:b/>
          <w:bCs/>
          <w:rtl/>
        </w:rPr>
        <w:t xml:space="preserve"> </w:t>
      </w:r>
      <w:r w:rsidRPr="008A7E62">
        <w:rPr>
          <w:rFonts w:ascii="Miriam" w:cs="Miriam" w:hint="eastAsia"/>
          <w:b/>
          <w:bCs/>
          <w:rtl/>
        </w:rPr>
        <w:t>המובחר</w:t>
      </w:r>
      <w:r w:rsidRPr="008A7E62">
        <w:rPr>
          <w:rFonts w:ascii="Miriam" w:cs="Miriam"/>
          <w:b/>
          <w:bCs/>
          <w:rtl/>
        </w:rPr>
        <w:t xml:space="preserve"> </w:t>
      </w:r>
      <w:r w:rsidRPr="008A7E62">
        <w:rPr>
          <w:rFonts w:ascii="Miriam" w:cs="Miriam" w:hint="eastAsia"/>
          <w:b/>
          <w:bCs/>
          <w:rtl/>
        </w:rPr>
        <w:t>לעשות</w:t>
      </w:r>
      <w:r w:rsidRPr="008A7E62">
        <w:rPr>
          <w:rFonts w:ascii="Miriam" w:cs="Miriam" w:hint="cs"/>
          <w:rtl/>
        </w:rPr>
        <w:t xml:space="preserve">...". אמנם, </w:t>
      </w:r>
      <w:r w:rsidRPr="008A7E62">
        <w:rPr>
          <w:rFonts w:cs="Miriam" w:hint="cs"/>
          <w:rtl/>
        </w:rPr>
        <w:t xml:space="preserve">המקור הראשון הידוע לי למנהג זה אינו מ'מהמקובלים </w:t>
      </w:r>
      <w:r w:rsidRPr="008A7E62">
        <w:rPr>
          <w:rFonts w:cs="Miriam" w:hint="cs"/>
          <w:b/>
          <w:bCs/>
          <w:rtl/>
        </w:rPr>
        <w:t>מארץ אשכנז</w:t>
      </w:r>
      <w:r w:rsidRPr="008A7E62">
        <w:rPr>
          <w:rFonts w:cs="Miriam" w:hint="cs"/>
          <w:rtl/>
        </w:rPr>
        <w:t xml:space="preserve">' אלא מספר </w:t>
      </w:r>
      <w:proofErr w:type="spellStart"/>
      <w:r w:rsidRPr="008A7E62">
        <w:rPr>
          <w:rFonts w:cs="Miriam" w:hint="cs"/>
          <w:rtl/>
        </w:rPr>
        <w:t>המנהגות</w:t>
      </w:r>
      <w:proofErr w:type="spellEnd"/>
      <w:r w:rsidRPr="008A7E62">
        <w:rPr>
          <w:rFonts w:cs="Miriam" w:hint="cs"/>
          <w:rtl/>
        </w:rPr>
        <w:t xml:space="preserve"> לרבי אשר </w:t>
      </w:r>
      <w:proofErr w:type="spellStart"/>
      <w:r w:rsidRPr="008A7E62">
        <w:rPr>
          <w:rFonts w:cs="Miriam" w:hint="cs"/>
          <w:rtl/>
        </w:rPr>
        <w:t>ב"ר</w:t>
      </w:r>
      <w:proofErr w:type="spellEnd"/>
      <w:r w:rsidRPr="008A7E62">
        <w:rPr>
          <w:rFonts w:cs="Miriam" w:hint="cs"/>
          <w:rtl/>
        </w:rPr>
        <w:t xml:space="preserve"> שאול </w:t>
      </w:r>
      <w:proofErr w:type="spellStart"/>
      <w:r w:rsidRPr="008A7E62">
        <w:rPr>
          <w:rFonts w:cs="Miriam" w:hint="cs"/>
          <w:rtl/>
        </w:rPr>
        <w:t>מלוניל</w:t>
      </w:r>
      <w:proofErr w:type="spellEnd"/>
      <w:r w:rsidRPr="008A7E62">
        <w:rPr>
          <w:rFonts w:ascii="Miriam" w:cs="Miriam" w:hint="cs"/>
          <w:rtl/>
        </w:rPr>
        <w:t xml:space="preserve">, בן ארץ </w:t>
      </w:r>
      <w:r w:rsidRPr="008A7E62">
        <w:rPr>
          <w:rFonts w:ascii="Miriam" w:cs="Miriam" w:hint="cs"/>
          <w:b/>
          <w:bCs/>
          <w:rtl/>
        </w:rPr>
        <w:t>פרובנס</w:t>
      </w:r>
      <w:r w:rsidRPr="008A7E62">
        <w:rPr>
          <w:rFonts w:ascii="Miriam" w:cs="Miriam" w:hint="cs"/>
          <w:rtl/>
        </w:rPr>
        <w:t xml:space="preserve"> (חסר לפנינו, והובא ב</w:t>
      </w:r>
      <w:r w:rsidRPr="008A7E62">
        <w:rPr>
          <w:rFonts w:cs="Miriam" w:hint="cs"/>
          <w:rtl/>
        </w:rPr>
        <w:t>ספר כלבו, סי' כד</w:t>
      </w:r>
      <w:r w:rsidRPr="008A7E62">
        <w:rPr>
          <w:rFonts w:ascii="Miriam" w:cs="Miriam" w:hint="cs"/>
          <w:rtl/>
        </w:rPr>
        <w:t>).</w:t>
      </w:r>
    </w:p>
  </w:footnote>
  <w:footnote w:id="562">
    <w:p w14:paraId="40A0916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שמות כ ח: "</w:t>
      </w:r>
      <w:r w:rsidRPr="008A7E62">
        <w:rPr>
          <w:rFonts w:cs="Miriam" w:hint="cs"/>
          <w:b/>
          <w:bCs/>
          <w:rtl/>
        </w:rPr>
        <w:t>זכור</w:t>
      </w:r>
      <w:r w:rsidRPr="008A7E62">
        <w:rPr>
          <w:rFonts w:cs="Miriam" w:hint="cs"/>
          <w:rtl/>
        </w:rPr>
        <w:t xml:space="preserve"> את יום השבת לקדשו".</w:t>
      </w:r>
    </w:p>
  </w:footnote>
  <w:footnote w:id="563">
    <w:p w14:paraId="6AF5D807" w14:textId="77777777" w:rsidR="004179C0" w:rsidRPr="008A7E62" w:rsidRDefault="004179C0" w:rsidP="009B526A">
      <w:pPr>
        <w:jc w:val="both"/>
        <w:rPr>
          <w:rFonts w:ascii="Miriam"/>
          <w:rtl/>
        </w:rPr>
      </w:pPr>
      <w:r w:rsidRPr="008A7E62">
        <w:rPr>
          <w:rStyle w:val="a4"/>
        </w:rPr>
        <w:footnoteRef/>
      </w:r>
      <w:r w:rsidRPr="008A7E62">
        <w:rPr>
          <w:rtl/>
        </w:rPr>
        <w:t xml:space="preserve"> </w:t>
      </w:r>
      <w:r w:rsidRPr="008A7E62">
        <w:rPr>
          <w:rFonts w:hint="cs"/>
          <w:rtl/>
        </w:rPr>
        <w:t xml:space="preserve">דברים ה </w:t>
      </w:r>
      <w:proofErr w:type="spellStart"/>
      <w:r w:rsidRPr="008A7E62">
        <w:rPr>
          <w:rFonts w:hint="cs"/>
          <w:rtl/>
        </w:rPr>
        <w:t>יב</w:t>
      </w:r>
      <w:proofErr w:type="spellEnd"/>
      <w:r w:rsidRPr="008A7E62">
        <w:rPr>
          <w:rFonts w:hint="cs"/>
          <w:rtl/>
        </w:rPr>
        <w:t>: "</w:t>
      </w:r>
      <w:r w:rsidRPr="008A7E62">
        <w:rPr>
          <w:rFonts w:hint="cs"/>
          <w:b/>
          <w:bCs/>
          <w:rtl/>
        </w:rPr>
        <w:t>שמור</w:t>
      </w:r>
      <w:r w:rsidRPr="008A7E62">
        <w:rPr>
          <w:rFonts w:hint="cs"/>
          <w:rtl/>
        </w:rPr>
        <w:t xml:space="preserve"> את יום השבת לקדשו".</w:t>
      </w:r>
      <w:r w:rsidRPr="008A7E62">
        <w:rPr>
          <w:rFonts w:ascii="Miriam" w:hint="cs"/>
          <w:rtl/>
        </w:rPr>
        <w:t xml:space="preserve"> וכך בספר </w:t>
      </w:r>
      <w:proofErr w:type="spellStart"/>
      <w:r w:rsidRPr="008A7E62">
        <w:rPr>
          <w:rFonts w:ascii="Miriam" w:hint="cs"/>
          <w:rtl/>
        </w:rPr>
        <w:t>ראבי"ה</w:t>
      </w:r>
      <w:proofErr w:type="spellEnd"/>
      <w:r w:rsidRPr="008A7E62">
        <w:rPr>
          <w:rFonts w:ascii="Miriam" w:hint="cs"/>
          <w:rtl/>
        </w:rPr>
        <w:t xml:space="preserve">, ח"א, מסכת שבת, סי' </w:t>
      </w:r>
      <w:proofErr w:type="spellStart"/>
      <w:r w:rsidRPr="008A7E62">
        <w:rPr>
          <w:rFonts w:ascii="Miriam" w:hint="cs"/>
          <w:rtl/>
        </w:rPr>
        <w:t>קצט</w:t>
      </w:r>
      <w:proofErr w:type="spellEnd"/>
      <w:r w:rsidRPr="008A7E62">
        <w:rPr>
          <w:rFonts w:ascii="Miriam" w:hint="cs"/>
          <w:rtl/>
        </w:rPr>
        <w:t>: "</w:t>
      </w:r>
      <w:r w:rsidRPr="008A7E62">
        <w:rPr>
          <w:rFonts w:ascii="Miriam" w:hint="eastAsia"/>
          <w:b/>
          <w:bCs/>
          <w:rtl/>
        </w:rPr>
        <w:t>ונראה</w:t>
      </w:r>
      <w:r w:rsidRPr="008A7E62">
        <w:rPr>
          <w:rFonts w:ascii="Miriam"/>
          <w:b/>
          <w:bCs/>
          <w:rtl/>
        </w:rPr>
        <w:t xml:space="preserve"> </w:t>
      </w:r>
      <w:r w:rsidRPr="008A7E62">
        <w:rPr>
          <w:rFonts w:ascii="Miriam" w:hint="eastAsia"/>
          <w:b/>
          <w:bCs/>
          <w:rtl/>
        </w:rPr>
        <w:t>לי</w:t>
      </w:r>
      <w:r w:rsidRPr="008A7E62">
        <w:rPr>
          <w:rFonts w:ascii="Miriam"/>
          <w:b/>
          <w:bCs/>
          <w:rtl/>
        </w:rPr>
        <w:t xml:space="preserve"> </w:t>
      </w:r>
      <w:proofErr w:type="spellStart"/>
      <w:r w:rsidRPr="008A7E62">
        <w:rPr>
          <w:rFonts w:ascii="Miriam" w:hint="eastAsia"/>
          <w:b/>
          <w:bCs/>
          <w:rtl/>
        </w:rPr>
        <w:t>דנהגו</w:t>
      </w:r>
      <w:proofErr w:type="spellEnd"/>
      <w:r w:rsidRPr="008A7E62">
        <w:rPr>
          <w:rFonts w:ascii="Miriam"/>
          <w:b/>
          <w:bCs/>
          <w:rtl/>
        </w:rPr>
        <w:t xml:space="preserve"> </w:t>
      </w:r>
      <w:r w:rsidRPr="008A7E62">
        <w:rPr>
          <w:rFonts w:ascii="Miriam" w:hint="eastAsia"/>
          <w:b/>
          <w:bCs/>
          <w:rtl/>
        </w:rPr>
        <w:t>בשתי</w:t>
      </w:r>
      <w:r w:rsidRPr="008A7E62">
        <w:rPr>
          <w:rFonts w:ascii="Miriam"/>
          <w:b/>
          <w:bCs/>
          <w:rtl/>
        </w:rPr>
        <w:t xml:space="preserve"> </w:t>
      </w:r>
      <w:r w:rsidRPr="008A7E62">
        <w:rPr>
          <w:rFonts w:ascii="Miriam" w:hint="eastAsia"/>
          <w:b/>
          <w:bCs/>
          <w:rtl/>
        </w:rPr>
        <w:t>נרות</w:t>
      </w:r>
      <w:r w:rsidRPr="008A7E62">
        <w:rPr>
          <w:rFonts w:ascii="Miriam" w:hint="cs"/>
          <w:b/>
          <w:bCs/>
          <w:rtl/>
        </w:rPr>
        <w:t xml:space="preserve">... </w:t>
      </w:r>
      <w:r w:rsidRPr="008A7E62">
        <w:rPr>
          <w:rFonts w:ascii="Miriam" w:hint="eastAsia"/>
          <w:b/>
          <w:bCs/>
          <w:rtl/>
        </w:rPr>
        <w:t>חד</w:t>
      </w:r>
      <w:r w:rsidRPr="008A7E62">
        <w:rPr>
          <w:rFonts w:ascii="Miriam"/>
          <w:b/>
          <w:bCs/>
          <w:rtl/>
        </w:rPr>
        <w:t xml:space="preserve"> </w:t>
      </w:r>
      <w:r w:rsidRPr="008A7E62">
        <w:rPr>
          <w:rFonts w:ascii="Miriam" w:hint="eastAsia"/>
          <w:b/>
          <w:bCs/>
          <w:rtl/>
        </w:rPr>
        <w:t>כנגד</w:t>
      </w:r>
      <w:r w:rsidRPr="008A7E62">
        <w:rPr>
          <w:rFonts w:ascii="Miriam"/>
          <w:b/>
          <w:bCs/>
          <w:rtl/>
        </w:rPr>
        <w:t xml:space="preserve"> </w:t>
      </w:r>
      <w:r w:rsidRPr="008A7E62">
        <w:rPr>
          <w:rFonts w:ascii="Miriam" w:hint="cs"/>
          <w:b/>
          <w:bCs/>
          <w:rtl/>
        </w:rPr>
        <w:t>'</w:t>
      </w:r>
      <w:r w:rsidRPr="008A7E62">
        <w:rPr>
          <w:rFonts w:ascii="Miriam" w:hint="eastAsia"/>
          <w:b/>
          <w:bCs/>
          <w:rtl/>
        </w:rPr>
        <w:t>זכור</w:t>
      </w:r>
      <w:r w:rsidRPr="008A7E62">
        <w:rPr>
          <w:rFonts w:ascii="Miriam" w:hint="cs"/>
          <w:b/>
          <w:bCs/>
          <w:rtl/>
        </w:rPr>
        <w:t>'</w:t>
      </w:r>
      <w:r w:rsidRPr="008A7E62">
        <w:rPr>
          <w:rFonts w:ascii="Miriam"/>
          <w:b/>
          <w:bCs/>
          <w:rtl/>
        </w:rPr>
        <w:t xml:space="preserve"> </w:t>
      </w:r>
      <w:r w:rsidRPr="008A7E62">
        <w:rPr>
          <w:rFonts w:ascii="Miriam" w:hint="eastAsia"/>
          <w:b/>
          <w:bCs/>
          <w:rtl/>
        </w:rPr>
        <w:t>וחד</w:t>
      </w:r>
      <w:r w:rsidRPr="008A7E62">
        <w:rPr>
          <w:rFonts w:ascii="Miriam"/>
          <w:b/>
          <w:bCs/>
          <w:rtl/>
        </w:rPr>
        <w:t xml:space="preserve"> </w:t>
      </w:r>
      <w:r w:rsidRPr="008A7E62">
        <w:rPr>
          <w:rFonts w:ascii="Miriam" w:hint="eastAsia"/>
          <w:b/>
          <w:bCs/>
          <w:rtl/>
        </w:rPr>
        <w:t>כנגד</w:t>
      </w:r>
      <w:r w:rsidRPr="008A7E62">
        <w:rPr>
          <w:rFonts w:ascii="Miriam"/>
          <w:b/>
          <w:bCs/>
          <w:rtl/>
        </w:rPr>
        <w:t xml:space="preserve"> </w:t>
      </w:r>
      <w:r w:rsidRPr="008A7E62">
        <w:rPr>
          <w:rFonts w:ascii="Miriam" w:hint="cs"/>
          <w:b/>
          <w:bCs/>
          <w:rtl/>
        </w:rPr>
        <w:t>'</w:t>
      </w:r>
      <w:r w:rsidRPr="008A7E62">
        <w:rPr>
          <w:rFonts w:ascii="Miriam" w:hint="eastAsia"/>
          <w:b/>
          <w:bCs/>
          <w:rtl/>
        </w:rPr>
        <w:t>שמור</w:t>
      </w:r>
      <w:r w:rsidRPr="008A7E62">
        <w:rPr>
          <w:rFonts w:ascii="Miriam" w:hint="cs"/>
          <w:b/>
          <w:bCs/>
          <w:rtl/>
        </w:rPr>
        <w:t>'</w:t>
      </w:r>
      <w:r w:rsidRPr="008A7E62">
        <w:rPr>
          <w:rFonts w:ascii="Miriam"/>
          <w:b/>
          <w:bCs/>
          <w:rtl/>
        </w:rPr>
        <w:t>,</w:t>
      </w:r>
      <w:r w:rsidRPr="008A7E62">
        <w:rPr>
          <w:rFonts w:ascii="Miriam"/>
          <w:rtl/>
        </w:rPr>
        <w:t xml:space="preserve"> </w:t>
      </w:r>
      <w:proofErr w:type="spellStart"/>
      <w:r w:rsidRPr="008A7E62">
        <w:rPr>
          <w:rFonts w:ascii="Miriam" w:hint="eastAsia"/>
          <w:rtl/>
        </w:rPr>
        <w:t>כדאמרינ</w:t>
      </w:r>
      <w:r w:rsidRPr="008A7E62">
        <w:rPr>
          <w:rFonts w:ascii="Miriam" w:hint="cs"/>
          <w:rtl/>
        </w:rPr>
        <w:t>ן</w:t>
      </w:r>
      <w:proofErr w:type="spellEnd"/>
      <w:r w:rsidRPr="008A7E62">
        <w:rPr>
          <w:rFonts w:ascii="Miriam" w:hint="cs"/>
          <w:rtl/>
        </w:rPr>
        <w:t xml:space="preserve"> (שבת לג ע"ב): </w:t>
      </w:r>
      <w:r w:rsidRPr="008A7E62">
        <w:rPr>
          <w:rFonts w:ascii="Miriam" w:hint="eastAsia"/>
          <w:rtl/>
        </w:rPr>
        <w:t>חזו</w:t>
      </w:r>
      <w:r w:rsidRPr="008A7E62">
        <w:rPr>
          <w:rFonts w:ascii="Miriam"/>
          <w:rtl/>
        </w:rPr>
        <w:t xml:space="preserve"> </w:t>
      </w:r>
      <w:r w:rsidRPr="008A7E62">
        <w:rPr>
          <w:rFonts w:ascii="Miriam" w:hint="eastAsia"/>
          <w:rtl/>
        </w:rPr>
        <w:t>ההוא</w:t>
      </w:r>
      <w:r w:rsidRPr="008A7E62">
        <w:rPr>
          <w:rFonts w:ascii="Miriam"/>
          <w:rtl/>
        </w:rPr>
        <w:t xml:space="preserve"> </w:t>
      </w:r>
      <w:r w:rsidRPr="008A7E62">
        <w:rPr>
          <w:rFonts w:ascii="Miriam" w:hint="eastAsia"/>
          <w:rtl/>
        </w:rPr>
        <w:t>סבא</w:t>
      </w:r>
      <w:r w:rsidRPr="008A7E62">
        <w:rPr>
          <w:rFonts w:ascii="Miriam"/>
          <w:rtl/>
        </w:rPr>
        <w:t xml:space="preserve"> </w:t>
      </w:r>
      <w:r w:rsidRPr="008A7E62">
        <w:rPr>
          <w:rFonts w:ascii="Miriam" w:hint="eastAsia"/>
          <w:rtl/>
        </w:rPr>
        <w:t>דהוה</w:t>
      </w:r>
      <w:r w:rsidRPr="008A7E62">
        <w:rPr>
          <w:rFonts w:ascii="Miriam"/>
          <w:rtl/>
        </w:rPr>
        <w:t xml:space="preserve"> </w:t>
      </w:r>
      <w:proofErr w:type="spellStart"/>
      <w:r w:rsidRPr="008A7E62">
        <w:rPr>
          <w:rFonts w:ascii="Miriam" w:hint="eastAsia"/>
          <w:rtl/>
        </w:rPr>
        <w:t>נקיט</w:t>
      </w:r>
      <w:proofErr w:type="spellEnd"/>
      <w:r w:rsidRPr="008A7E62">
        <w:rPr>
          <w:rFonts w:ascii="Miriam"/>
          <w:rtl/>
        </w:rPr>
        <w:t xml:space="preserve"> </w:t>
      </w:r>
      <w:r w:rsidRPr="008A7E62">
        <w:rPr>
          <w:rFonts w:ascii="Miriam" w:hint="eastAsia"/>
          <w:rtl/>
        </w:rPr>
        <w:t>תרי</w:t>
      </w:r>
      <w:r w:rsidRPr="008A7E62">
        <w:rPr>
          <w:rFonts w:ascii="Miriam"/>
          <w:rtl/>
        </w:rPr>
        <w:t xml:space="preserve"> </w:t>
      </w:r>
      <w:proofErr w:type="spellStart"/>
      <w:r w:rsidRPr="008A7E62">
        <w:rPr>
          <w:rFonts w:ascii="Miriam" w:hint="eastAsia"/>
          <w:rtl/>
        </w:rPr>
        <w:t>מדאני</w:t>
      </w:r>
      <w:proofErr w:type="spellEnd"/>
      <w:r w:rsidRPr="008A7E62">
        <w:rPr>
          <w:rFonts w:ascii="Miriam"/>
          <w:rtl/>
        </w:rPr>
        <w:t xml:space="preserve"> </w:t>
      </w:r>
      <w:proofErr w:type="spellStart"/>
      <w:r w:rsidRPr="008A7E62">
        <w:rPr>
          <w:rFonts w:ascii="Miriam" w:hint="eastAsia"/>
          <w:rtl/>
        </w:rPr>
        <w:t>דאסא</w:t>
      </w:r>
      <w:proofErr w:type="spellEnd"/>
      <w:r w:rsidRPr="008A7E62">
        <w:rPr>
          <w:rFonts w:ascii="Miriam"/>
          <w:rtl/>
        </w:rPr>
        <w:t xml:space="preserve"> </w:t>
      </w:r>
      <w:proofErr w:type="spellStart"/>
      <w:r w:rsidRPr="008A7E62">
        <w:rPr>
          <w:rFonts w:ascii="Miriam" w:hint="eastAsia"/>
          <w:rtl/>
        </w:rPr>
        <w:t>וכו</w:t>
      </w:r>
      <w:proofErr w:type="spellEnd"/>
      <w:r w:rsidRPr="008A7E62">
        <w:rPr>
          <w:rFonts w:ascii="Miriam"/>
          <w:rtl/>
        </w:rPr>
        <w:t>'</w:t>
      </w:r>
      <w:r w:rsidRPr="008A7E62">
        <w:rPr>
          <w:rFonts w:ascii="Miriam" w:hint="cs"/>
          <w:rtl/>
        </w:rPr>
        <w:t>,</w:t>
      </w:r>
      <w:r w:rsidRPr="008A7E62">
        <w:rPr>
          <w:rFonts w:ascii="Miriam"/>
          <w:rtl/>
        </w:rPr>
        <w:t xml:space="preserve"> </w:t>
      </w:r>
      <w:proofErr w:type="spellStart"/>
      <w:r w:rsidRPr="008A7E62">
        <w:rPr>
          <w:rFonts w:ascii="Miriam" w:hint="eastAsia"/>
          <w:rtl/>
        </w:rPr>
        <w:t>ותיסגי</w:t>
      </w:r>
      <w:proofErr w:type="spellEnd"/>
      <w:r w:rsidRPr="008A7E62">
        <w:rPr>
          <w:rFonts w:ascii="Miriam"/>
          <w:rtl/>
        </w:rPr>
        <w:t xml:space="preserve"> </w:t>
      </w:r>
      <w:r w:rsidRPr="008A7E62">
        <w:rPr>
          <w:rFonts w:ascii="Miriam" w:hint="eastAsia"/>
          <w:rtl/>
        </w:rPr>
        <w:t>לך</w:t>
      </w:r>
      <w:r w:rsidRPr="008A7E62">
        <w:rPr>
          <w:rFonts w:ascii="Miriam"/>
          <w:rtl/>
        </w:rPr>
        <w:t xml:space="preserve"> </w:t>
      </w:r>
      <w:r w:rsidRPr="008A7E62">
        <w:rPr>
          <w:rFonts w:ascii="Miriam" w:hint="eastAsia"/>
          <w:rtl/>
        </w:rPr>
        <w:t>בח</w:t>
      </w:r>
      <w:r w:rsidRPr="008A7E62">
        <w:rPr>
          <w:rFonts w:ascii="Miriam" w:hint="cs"/>
          <w:rtl/>
        </w:rPr>
        <w:t>ד?</w:t>
      </w:r>
      <w:r w:rsidRPr="008A7E62">
        <w:rPr>
          <w:rFonts w:ascii="Miriam"/>
          <w:rtl/>
        </w:rPr>
        <w:t xml:space="preserve"> </w:t>
      </w:r>
      <w:r w:rsidRPr="008A7E62">
        <w:rPr>
          <w:rFonts w:ascii="Miriam" w:hint="eastAsia"/>
          <w:rtl/>
        </w:rPr>
        <w:t>חד</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cs"/>
          <w:rtl/>
        </w:rPr>
        <w:t>'</w:t>
      </w:r>
      <w:r w:rsidRPr="008A7E62">
        <w:rPr>
          <w:rFonts w:ascii="Miriam" w:hint="eastAsia"/>
          <w:rtl/>
        </w:rPr>
        <w:t>זכור</w:t>
      </w:r>
      <w:r w:rsidRPr="008A7E62">
        <w:rPr>
          <w:rFonts w:ascii="Miriam" w:hint="cs"/>
          <w:rtl/>
        </w:rPr>
        <w:t>'</w:t>
      </w:r>
      <w:r w:rsidRPr="008A7E62">
        <w:rPr>
          <w:rFonts w:ascii="Miriam"/>
          <w:rtl/>
        </w:rPr>
        <w:t xml:space="preserve"> </w:t>
      </w:r>
      <w:r w:rsidRPr="008A7E62">
        <w:rPr>
          <w:rFonts w:ascii="Miriam" w:hint="eastAsia"/>
          <w:rtl/>
        </w:rPr>
        <w:t>וחד</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cs"/>
          <w:rtl/>
        </w:rPr>
        <w:t>'</w:t>
      </w:r>
      <w:r w:rsidRPr="008A7E62">
        <w:rPr>
          <w:rFonts w:ascii="Miriam" w:hint="eastAsia"/>
          <w:rtl/>
        </w:rPr>
        <w:t>שמור</w:t>
      </w:r>
      <w:r w:rsidRPr="008A7E62">
        <w:rPr>
          <w:rFonts w:ascii="Miriam" w:hint="cs"/>
          <w:rtl/>
        </w:rPr>
        <w:t xml:space="preserve">'". וכיוצא בזה, יותר בקצרה, בסידור הרוקח, עמ' </w:t>
      </w:r>
      <w:proofErr w:type="spellStart"/>
      <w:r w:rsidRPr="008A7E62">
        <w:rPr>
          <w:rFonts w:ascii="Miriam" w:hint="cs"/>
          <w:rtl/>
        </w:rPr>
        <w:t>תפט</w:t>
      </w:r>
      <w:proofErr w:type="spellEnd"/>
      <w:r w:rsidRPr="008A7E62">
        <w:rPr>
          <w:rFonts w:ascii="Miriam" w:hint="cs"/>
          <w:rtl/>
        </w:rPr>
        <w:t xml:space="preserve">, עמ' </w:t>
      </w:r>
      <w:proofErr w:type="spellStart"/>
      <w:r w:rsidRPr="008A7E62">
        <w:rPr>
          <w:rFonts w:ascii="Miriam" w:hint="cs"/>
          <w:rtl/>
        </w:rPr>
        <w:t>תצב</w:t>
      </w:r>
      <w:proofErr w:type="spellEnd"/>
      <w:r w:rsidRPr="008A7E62">
        <w:rPr>
          <w:rFonts w:hint="cs"/>
          <w:rtl/>
        </w:rPr>
        <w:t>;</w:t>
      </w:r>
      <w:r w:rsidRPr="008A7E62">
        <w:rPr>
          <w:rFonts w:ascii="Miriam" w:hint="cs"/>
          <w:rtl/>
        </w:rPr>
        <w:t xml:space="preserve"> ערוגת הבושם, ג, עמ' 121; שבלי הלקט, סי' נט; </w:t>
      </w:r>
      <w:r w:rsidRPr="008A7E62">
        <w:rPr>
          <w:rFonts w:hint="cs"/>
          <w:rtl/>
        </w:rPr>
        <w:t xml:space="preserve">פסקים </w:t>
      </w:r>
      <w:proofErr w:type="spellStart"/>
      <w:r w:rsidRPr="008A7E62">
        <w:rPr>
          <w:rFonts w:hint="cs"/>
          <w:rtl/>
        </w:rPr>
        <w:t>לרא"צ</w:t>
      </w:r>
      <w:proofErr w:type="spellEnd"/>
      <w:r w:rsidRPr="008A7E62">
        <w:rPr>
          <w:rFonts w:hint="cs"/>
          <w:rtl/>
        </w:rPr>
        <w:t>, פרשת בשלח, עמ' לג; ספר האגור, סי' שנח</w:t>
      </w:r>
      <w:r w:rsidRPr="008A7E62">
        <w:rPr>
          <w:rFonts w:ascii="Miriam" w:hint="cs"/>
          <w:rtl/>
        </w:rPr>
        <w:t xml:space="preserve">, ועוד. מעשה מעניין נזכר באחד מכתבי-היד של ספר </w:t>
      </w:r>
      <w:proofErr w:type="spellStart"/>
      <w:r w:rsidRPr="008A7E62">
        <w:rPr>
          <w:rFonts w:ascii="Miriam" w:hint="cs"/>
          <w:rtl/>
        </w:rPr>
        <w:t>תשב"ץ</w:t>
      </w:r>
      <w:proofErr w:type="spellEnd"/>
      <w:r w:rsidRPr="008A7E62">
        <w:rPr>
          <w:rFonts w:ascii="Miriam" w:hint="cs"/>
          <w:rtl/>
        </w:rPr>
        <w:t xml:space="preserve"> (מובא אצל: י' תא-שמע, תרביץ, כרך מה &lt;תשלו&gt;, עמ' 129, הערה 7): </w:t>
      </w:r>
      <w:r w:rsidRPr="008A7E62">
        <w:rPr>
          <w:rtl/>
        </w:rPr>
        <w:t>"שמעתי</w:t>
      </w:r>
      <w:r w:rsidRPr="008A7E62">
        <w:rPr>
          <w:rFonts w:hint="cs"/>
          <w:rtl/>
        </w:rPr>
        <w:t>,</w:t>
      </w:r>
      <w:r w:rsidRPr="008A7E62">
        <w:rPr>
          <w:rtl/>
        </w:rPr>
        <w:t xml:space="preserve"> שפעם אחת ערב שבת</w:t>
      </w:r>
      <w:r w:rsidRPr="008A7E62">
        <w:rPr>
          <w:rFonts w:hint="cs"/>
          <w:rtl/>
        </w:rPr>
        <w:t>,</w:t>
      </w:r>
      <w:r w:rsidRPr="008A7E62">
        <w:rPr>
          <w:rtl/>
        </w:rPr>
        <w:t xml:space="preserve"> כשהלכו לבית הכנסת ובא הר' ויבש </w:t>
      </w:r>
      <w:proofErr w:type="spellStart"/>
      <w:r w:rsidRPr="008A7E62">
        <w:rPr>
          <w:rtl/>
        </w:rPr>
        <w:t>קרפיל</w:t>
      </w:r>
      <w:proofErr w:type="spellEnd"/>
      <w:r w:rsidRPr="008A7E62">
        <w:rPr>
          <w:rtl/>
        </w:rPr>
        <w:t xml:space="preserve"> להדליק נרות של שבת, כי זוגתו לא </w:t>
      </w:r>
      <w:proofErr w:type="spellStart"/>
      <w:r w:rsidRPr="008A7E62">
        <w:rPr>
          <w:rtl/>
        </w:rPr>
        <w:t>היתה</w:t>
      </w:r>
      <w:proofErr w:type="spellEnd"/>
      <w:r w:rsidRPr="008A7E62">
        <w:rPr>
          <w:rtl/>
        </w:rPr>
        <w:t xml:space="preserve"> לשם, </w:t>
      </w:r>
      <w:r w:rsidRPr="008A7E62">
        <w:rPr>
          <w:b/>
          <w:bCs/>
          <w:rtl/>
        </w:rPr>
        <w:t>ובא זקן אחד</w:t>
      </w:r>
      <w:r w:rsidRPr="008A7E62">
        <w:rPr>
          <w:rFonts w:hint="cs"/>
          <w:b/>
          <w:bCs/>
          <w:rtl/>
        </w:rPr>
        <w:t>,</w:t>
      </w:r>
      <w:r w:rsidRPr="008A7E62">
        <w:rPr>
          <w:b/>
          <w:bCs/>
          <w:rtl/>
        </w:rPr>
        <w:t xml:space="preserve"> איש תואר</w:t>
      </w:r>
      <w:r w:rsidRPr="008A7E62">
        <w:rPr>
          <w:rFonts w:hint="cs"/>
          <w:b/>
          <w:bCs/>
          <w:rtl/>
        </w:rPr>
        <w:t>,</w:t>
      </w:r>
      <w:r w:rsidRPr="008A7E62">
        <w:rPr>
          <w:b/>
          <w:bCs/>
          <w:rtl/>
        </w:rPr>
        <w:t xml:space="preserve"> ושאלו: מפני מה אתה מדליק שני נרות</w:t>
      </w:r>
      <w:r w:rsidRPr="008A7E62">
        <w:rPr>
          <w:rFonts w:hint="cs"/>
          <w:b/>
          <w:bCs/>
          <w:rtl/>
        </w:rPr>
        <w:t>?</w:t>
      </w:r>
      <w:r w:rsidRPr="008A7E62">
        <w:rPr>
          <w:b/>
          <w:bCs/>
          <w:rtl/>
        </w:rPr>
        <w:t xml:space="preserve"> אמר לו: איני יודע. אמר לו הזקן: א</w:t>
      </w:r>
      <w:r w:rsidRPr="008A7E62">
        <w:rPr>
          <w:rFonts w:hint="cs"/>
          <w:b/>
          <w:bCs/>
          <w:rtl/>
        </w:rPr>
        <w:t>ו</w:t>
      </w:r>
      <w:r w:rsidRPr="008A7E62">
        <w:rPr>
          <w:b/>
          <w:bCs/>
          <w:rtl/>
        </w:rPr>
        <w:t xml:space="preserve">מר לך אני, אחד כנגד </w:t>
      </w:r>
      <w:r w:rsidRPr="008A7E62">
        <w:rPr>
          <w:rFonts w:hint="cs"/>
          <w:b/>
          <w:bCs/>
          <w:rtl/>
        </w:rPr>
        <w:t>'</w:t>
      </w:r>
      <w:r w:rsidRPr="008A7E62">
        <w:rPr>
          <w:b/>
          <w:bCs/>
          <w:rtl/>
        </w:rPr>
        <w:t>זכור</w:t>
      </w:r>
      <w:r w:rsidRPr="008A7E62">
        <w:rPr>
          <w:rFonts w:hint="cs"/>
          <w:b/>
          <w:bCs/>
          <w:rtl/>
        </w:rPr>
        <w:t>'</w:t>
      </w:r>
      <w:r w:rsidRPr="008A7E62">
        <w:rPr>
          <w:b/>
          <w:bCs/>
          <w:rtl/>
        </w:rPr>
        <w:t xml:space="preserve"> ואחד כנגד </w:t>
      </w:r>
      <w:r w:rsidRPr="008A7E62">
        <w:rPr>
          <w:rFonts w:hint="cs"/>
          <w:b/>
          <w:bCs/>
          <w:rtl/>
        </w:rPr>
        <w:t>'</w:t>
      </w:r>
      <w:r w:rsidRPr="008A7E62">
        <w:rPr>
          <w:b/>
          <w:bCs/>
          <w:rtl/>
        </w:rPr>
        <w:t>שמור</w:t>
      </w:r>
      <w:r w:rsidRPr="008A7E62">
        <w:rPr>
          <w:rFonts w:hint="cs"/>
          <w:b/>
          <w:bCs/>
          <w:rtl/>
        </w:rPr>
        <w:t>'.</w:t>
      </w:r>
      <w:r w:rsidRPr="008A7E62">
        <w:rPr>
          <w:b/>
          <w:bCs/>
          <w:rtl/>
        </w:rPr>
        <w:t xml:space="preserve"> ומיד לא ראהו יותר, והבין שהוא אליהו זכור לטוב</w:t>
      </w:r>
      <w:r w:rsidRPr="008A7E62">
        <w:rPr>
          <w:rFonts w:hint="cs"/>
          <w:rtl/>
        </w:rPr>
        <w:t>".</w:t>
      </w:r>
    </w:p>
    <w:p w14:paraId="746D81AC" w14:textId="77777777" w:rsidR="004179C0" w:rsidRPr="008A7E62" w:rsidRDefault="004179C0" w:rsidP="009B526A">
      <w:pPr>
        <w:pStyle w:val="a3"/>
        <w:rPr>
          <w:rFonts w:cs="Miriam"/>
          <w:rtl/>
        </w:rPr>
      </w:pPr>
      <w:r w:rsidRPr="008A7E62">
        <w:rPr>
          <w:rFonts w:cs="Miriam" w:hint="cs"/>
          <w:rtl/>
        </w:rPr>
        <w:t xml:space="preserve">טעמים אחרים נאמרו למנהג זה, ראה: ספר </w:t>
      </w:r>
      <w:proofErr w:type="spellStart"/>
      <w:r w:rsidRPr="008A7E62">
        <w:rPr>
          <w:rFonts w:cs="Miriam" w:hint="cs"/>
          <w:rtl/>
        </w:rPr>
        <w:t>ראבי"ה</w:t>
      </w:r>
      <w:proofErr w:type="spellEnd"/>
      <w:r w:rsidRPr="008A7E62">
        <w:rPr>
          <w:rFonts w:cs="Miriam" w:hint="cs"/>
          <w:rtl/>
        </w:rPr>
        <w:t xml:space="preserve">, שם; סידור הרוקח, עמ' </w:t>
      </w:r>
      <w:proofErr w:type="spellStart"/>
      <w:r w:rsidRPr="008A7E62">
        <w:rPr>
          <w:rFonts w:cs="Miriam" w:hint="cs"/>
          <w:rtl/>
        </w:rPr>
        <w:t>תצב</w:t>
      </w:r>
      <w:proofErr w:type="spellEnd"/>
      <w:r w:rsidRPr="008A7E62">
        <w:rPr>
          <w:rFonts w:cs="Miriam" w:hint="cs"/>
          <w:rtl/>
        </w:rPr>
        <w:t xml:space="preserve">, עמ' </w:t>
      </w:r>
      <w:proofErr w:type="spellStart"/>
      <w:r w:rsidRPr="008A7E62">
        <w:rPr>
          <w:rFonts w:cs="Miriam" w:hint="cs"/>
          <w:rtl/>
        </w:rPr>
        <w:t>תצה-תצו</w:t>
      </w:r>
      <w:proofErr w:type="spellEnd"/>
      <w:r w:rsidRPr="008A7E62">
        <w:rPr>
          <w:rFonts w:cs="Miriam" w:hint="cs"/>
          <w:rtl/>
        </w:rPr>
        <w:t xml:space="preserve">; סודי רזיי, א, עמ' קד </w:t>
      </w:r>
      <w:proofErr w:type="spellStart"/>
      <w:r w:rsidRPr="008A7E62">
        <w:rPr>
          <w:rFonts w:cs="Miriam" w:hint="cs"/>
          <w:rtl/>
        </w:rPr>
        <w:t>טו"א</w:t>
      </w:r>
      <w:proofErr w:type="spellEnd"/>
      <w:r w:rsidRPr="008A7E62">
        <w:rPr>
          <w:rFonts w:cs="Miriam" w:hint="cs"/>
          <w:rtl/>
        </w:rPr>
        <w:t xml:space="preserve">; פירוש הרוקח על התורה, פנחס, עמ' </w:t>
      </w:r>
      <w:proofErr w:type="spellStart"/>
      <w:r w:rsidRPr="008A7E62">
        <w:rPr>
          <w:rFonts w:cs="Miriam" w:hint="cs"/>
          <w:rtl/>
        </w:rPr>
        <w:t>קכב</w:t>
      </w:r>
      <w:proofErr w:type="spellEnd"/>
      <w:r w:rsidRPr="008A7E62">
        <w:rPr>
          <w:rFonts w:cs="Miriam" w:hint="cs"/>
          <w:rtl/>
        </w:rPr>
        <w:t xml:space="preserve">; ערוגת הבושם, ג, עמ' 121; ספר כלבו, סי' כד (בשם ספר </w:t>
      </w:r>
      <w:proofErr w:type="spellStart"/>
      <w:r w:rsidRPr="008A7E62">
        <w:rPr>
          <w:rFonts w:cs="Miriam" w:hint="cs"/>
          <w:rtl/>
        </w:rPr>
        <w:t>המנהגות</w:t>
      </w:r>
      <w:proofErr w:type="spellEnd"/>
      <w:r w:rsidRPr="008A7E62">
        <w:rPr>
          <w:rFonts w:cs="Miriam" w:hint="cs"/>
          <w:rtl/>
        </w:rPr>
        <w:t xml:space="preserve">); דרשות </w:t>
      </w:r>
      <w:proofErr w:type="spellStart"/>
      <w:r w:rsidRPr="008A7E62">
        <w:rPr>
          <w:rFonts w:cs="Miriam" w:hint="cs"/>
          <w:rtl/>
        </w:rPr>
        <w:t>מהר"ח</w:t>
      </w:r>
      <w:proofErr w:type="spellEnd"/>
      <w:r w:rsidRPr="008A7E62">
        <w:rPr>
          <w:rFonts w:cs="Miriam" w:hint="cs"/>
          <w:rtl/>
        </w:rPr>
        <w:t xml:space="preserve"> או זרוע, סי' י; מנהגים ישנים </w:t>
      </w:r>
      <w:proofErr w:type="spellStart"/>
      <w:r w:rsidRPr="008A7E62">
        <w:rPr>
          <w:rFonts w:cs="Miriam" w:hint="cs"/>
          <w:rtl/>
        </w:rPr>
        <w:t>מדורא</w:t>
      </w:r>
      <w:proofErr w:type="spellEnd"/>
      <w:r w:rsidRPr="008A7E62">
        <w:rPr>
          <w:rFonts w:cs="Miriam" w:hint="cs"/>
          <w:rtl/>
        </w:rPr>
        <w:t xml:space="preserve">, עמ' 157; מנהגי </w:t>
      </w:r>
      <w:proofErr w:type="spellStart"/>
      <w:r w:rsidRPr="008A7E62">
        <w:rPr>
          <w:rFonts w:cs="Miriam" w:hint="cs"/>
          <w:rtl/>
        </w:rPr>
        <w:t>הקהלות</w:t>
      </w:r>
      <w:proofErr w:type="spellEnd"/>
      <w:r w:rsidRPr="008A7E62">
        <w:rPr>
          <w:rFonts w:cs="Miriam" w:hint="cs"/>
          <w:rtl/>
        </w:rPr>
        <w:t xml:space="preserve">, א, עמ' </w:t>
      </w:r>
      <w:proofErr w:type="spellStart"/>
      <w:r w:rsidRPr="008A7E62">
        <w:rPr>
          <w:rFonts w:cs="Miriam" w:hint="cs"/>
          <w:rtl/>
        </w:rPr>
        <w:t>קעד</w:t>
      </w:r>
      <w:proofErr w:type="spellEnd"/>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מקורות נוספים.</w:t>
      </w:r>
    </w:p>
  </w:footnote>
  <w:footnote w:id="564">
    <w:p w14:paraId="28148A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מפה אחת מתחת לחלות (זו המפה הפרוסה על השולחן), ומפה אחת על החלות.</w:t>
      </w:r>
    </w:p>
  </w:footnote>
  <w:footnote w:id="565">
    <w:p w14:paraId="3712942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יומא </w:t>
      </w:r>
      <w:proofErr w:type="spellStart"/>
      <w:r w:rsidRPr="008A7E62">
        <w:rPr>
          <w:rFonts w:ascii="Miriam" w:hint="cs"/>
          <w:rtl/>
        </w:rPr>
        <w:t>עה</w:t>
      </w:r>
      <w:proofErr w:type="spellEnd"/>
      <w:r w:rsidRPr="008A7E62">
        <w:rPr>
          <w:rFonts w:ascii="Miriam" w:hint="cs"/>
          <w:rtl/>
        </w:rPr>
        <w:t xml:space="preserve"> ע"ב: "'</w:t>
      </w:r>
      <w:r w:rsidRPr="008A7E62">
        <w:rPr>
          <w:rFonts w:ascii="Miriam" w:hint="eastAsia"/>
          <w:rtl/>
        </w:rPr>
        <w:t>וברדת</w:t>
      </w:r>
      <w:r w:rsidRPr="008A7E62">
        <w:rPr>
          <w:rFonts w:ascii="Miriam"/>
          <w:rtl/>
        </w:rPr>
        <w:t xml:space="preserve"> </w:t>
      </w:r>
      <w:r w:rsidRPr="008A7E62">
        <w:rPr>
          <w:rFonts w:ascii="Miriam" w:hint="eastAsia"/>
          <w:rtl/>
        </w:rPr>
        <w:t>הטל</w:t>
      </w:r>
      <w:r w:rsidRPr="008A7E62">
        <w:rPr>
          <w:rFonts w:ascii="Miriam" w:hint="cs"/>
          <w:rtl/>
        </w:rPr>
        <w:t xml:space="preserve">' (במדבר יא ט)... </w:t>
      </w:r>
      <w:r w:rsidRPr="008A7E62">
        <w:rPr>
          <w:rFonts w:ascii="Miriam" w:hint="eastAsia"/>
          <w:b/>
          <w:bCs/>
          <w:rtl/>
        </w:rPr>
        <w:t>טל</w:t>
      </w:r>
      <w:r w:rsidRPr="008A7E62">
        <w:rPr>
          <w:rFonts w:ascii="Miriam"/>
          <w:b/>
          <w:bCs/>
          <w:rtl/>
        </w:rPr>
        <w:t xml:space="preserve"> </w:t>
      </w:r>
      <w:r w:rsidRPr="008A7E62">
        <w:rPr>
          <w:rFonts w:ascii="Miriam" w:hint="eastAsia"/>
          <w:b/>
          <w:bCs/>
          <w:rtl/>
        </w:rPr>
        <w:t>מלמעלה</w:t>
      </w:r>
      <w:r w:rsidRPr="008A7E62">
        <w:rPr>
          <w:rFonts w:ascii="Miriam"/>
          <w:b/>
          <w:bCs/>
          <w:rtl/>
        </w:rPr>
        <w:t xml:space="preserve">, </w:t>
      </w:r>
      <w:r w:rsidRPr="008A7E62">
        <w:rPr>
          <w:rFonts w:ascii="Miriam" w:hint="eastAsia"/>
          <w:b/>
          <w:bCs/>
          <w:rtl/>
        </w:rPr>
        <w:t>וטל</w:t>
      </w:r>
      <w:r w:rsidRPr="008A7E62">
        <w:rPr>
          <w:rFonts w:ascii="Miriam"/>
          <w:b/>
          <w:bCs/>
          <w:rtl/>
        </w:rPr>
        <w:t xml:space="preserve"> </w:t>
      </w:r>
      <w:r w:rsidRPr="008A7E62">
        <w:rPr>
          <w:rFonts w:ascii="Miriam" w:hint="eastAsia"/>
          <w:b/>
          <w:bCs/>
          <w:rtl/>
        </w:rPr>
        <w:t>מלמטה</w:t>
      </w:r>
      <w:r w:rsidRPr="008A7E62">
        <w:rPr>
          <w:rFonts w:ascii="Miriam"/>
          <w:b/>
          <w:bCs/>
          <w:rtl/>
        </w:rPr>
        <w:t xml:space="preserve">, </w:t>
      </w:r>
      <w:r w:rsidRPr="008A7E62">
        <w:rPr>
          <w:rFonts w:ascii="Miriam" w:hint="eastAsia"/>
          <w:b/>
          <w:bCs/>
          <w:rtl/>
        </w:rPr>
        <w:t>ודומה</w:t>
      </w:r>
      <w:r w:rsidRPr="008A7E62">
        <w:rPr>
          <w:rFonts w:ascii="Miriam"/>
          <w:b/>
          <w:bCs/>
          <w:rtl/>
        </w:rPr>
        <w:t xml:space="preserve"> </w:t>
      </w:r>
      <w:r w:rsidRPr="008A7E62">
        <w:rPr>
          <w:rFonts w:ascii="Miriam" w:hint="cs"/>
          <w:b/>
          <w:bCs/>
          <w:rtl/>
        </w:rPr>
        <w:t xml:space="preserve">&lt;המן&gt; </w:t>
      </w:r>
      <w:r w:rsidRPr="008A7E62">
        <w:rPr>
          <w:rFonts w:ascii="Miriam" w:hint="eastAsia"/>
          <w:b/>
          <w:bCs/>
          <w:rtl/>
        </w:rPr>
        <w:t>כמו</w:t>
      </w:r>
      <w:r w:rsidRPr="008A7E62">
        <w:rPr>
          <w:rFonts w:ascii="Miriam"/>
          <w:b/>
          <w:bCs/>
          <w:rtl/>
        </w:rPr>
        <w:t xml:space="preserve"> </w:t>
      </w:r>
      <w:r w:rsidRPr="008A7E62">
        <w:rPr>
          <w:rFonts w:ascii="Miriam" w:hint="eastAsia"/>
          <w:b/>
          <w:bCs/>
          <w:rtl/>
        </w:rPr>
        <w:t>שמונח</w:t>
      </w:r>
      <w:r w:rsidRPr="008A7E62">
        <w:rPr>
          <w:rFonts w:ascii="Miriam"/>
          <w:b/>
          <w:bCs/>
          <w:rtl/>
        </w:rPr>
        <w:t xml:space="preserve"> </w:t>
      </w:r>
      <w:r w:rsidRPr="008A7E62">
        <w:rPr>
          <w:rFonts w:ascii="Miriam" w:hint="eastAsia"/>
          <w:b/>
          <w:bCs/>
          <w:rtl/>
        </w:rPr>
        <w:t>בקופסא</w:t>
      </w:r>
      <w:r w:rsidRPr="008A7E62">
        <w:rPr>
          <w:rFonts w:ascii="Miriam" w:hint="cs"/>
          <w:rtl/>
        </w:rPr>
        <w:t xml:space="preserve">". ומשום ש'לחם משנה' </w:t>
      </w:r>
      <w:proofErr w:type="spellStart"/>
      <w:r w:rsidRPr="008A7E62">
        <w:rPr>
          <w:rFonts w:ascii="Miriam" w:hint="cs"/>
          <w:rtl/>
        </w:rPr>
        <w:t>דשבת</w:t>
      </w:r>
      <w:proofErr w:type="spellEnd"/>
      <w:r w:rsidRPr="008A7E62">
        <w:rPr>
          <w:rFonts w:ascii="Miriam" w:hint="cs"/>
          <w:rtl/>
        </w:rPr>
        <w:t xml:space="preserve"> הוא כנגד המן (עי' לעיל, אות </w:t>
      </w:r>
      <w:proofErr w:type="spellStart"/>
      <w:r w:rsidRPr="008A7E62">
        <w:rPr>
          <w:rFonts w:ascii="Miriam" w:hint="cs"/>
          <w:rtl/>
        </w:rPr>
        <w:t>קג</w:t>
      </w:r>
      <w:proofErr w:type="spellEnd"/>
      <w:r w:rsidRPr="008A7E62">
        <w:rPr>
          <w:rFonts w:ascii="Miriam" w:hint="cs"/>
          <w:rtl/>
        </w:rPr>
        <w:t xml:space="preserve">,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Ref135459556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560</w:t>
      </w:r>
      <w:r w:rsidRPr="008A7E62">
        <w:rPr>
          <w:rFonts w:ascii="Miriam"/>
          <w:rtl/>
        </w:rPr>
        <w:fldChar w:fldCharType="end"/>
      </w:r>
      <w:r w:rsidRPr="008A7E62">
        <w:rPr>
          <w:rFonts w:ascii="Miriam" w:hint="cs"/>
          <w:rtl/>
        </w:rPr>
        <w:t xml:space="preserve">), יש </w:t>
      </w:r>
      <w:proofErr w:type="spellStart"/>
      <w:r w:rsidRPr="008A7E62">
        <w:rPr>
          <w:rFonts w:ascii="Miriam" w:hint="cs"/>
          <w:rtl/>
        </w:rPr>
        <w:t>לעטפו</w:t>
      </w:r>
      <w:proofErr w:type="spellEnd"/>
      <w:r w:rsidRPr="008A7E62">
        <w:rPr>
          <w:rFonts w:ascii="Miriam" w:hint="cs"/>
          <w:rtl/>
        </w:rPr>
        <w:t xml:space="preserve"> במפות מלמעלה ומלמטה כדוגמת המן. כך ביארו חלק מהראשונים דלהלן.</w:t>
      </w:r>
    </w:p>
    <w:p w14:paraId="5EC9E6AB" w14:textId="77777777" w:rsidR="004179C0" w:rsidRPr="008A7E62" w:rsidRDefault="004179C0" w:rsidP="009B526A">
      <w:pPr>
        <w:pStyle w:val="a3"/>
        <w:rPr>
          <w:rFonts w:cs="Miriam"/>
          <w:rtl/>
        </w:rPr>
      </w:pPr>
      <w:r w:rsidRPr="008A7E62">
        <w:rPr>
          <w:rFonts w:cs="Miriam" w:hint="cs"/>
          <w:rtl/>
        </w:rPr>
        <w:t xml:space="preserve">טעם זה לפריסת המפות נזכר בהרבה ראשונים, ראה: </w:t>
      </w:r>
      <w:proofErr w:type="spellStart"/>
      <w:r w:rsidRPr="008A7E62">
        <w:rPr>
          <w:rFonts w:cs="Miriam" w:hint="cs"/>
          <w:rtl/>
        </w:rPr>
        <w:t>תוס</w:t>
      </w:r>
      <w:proofErr w:type="spellEnd"/>
      <w:r w:rsidRPr="008A7E62">
        <w:rPr>
          <w:rFonts w:cs="Miriam" w:hint="cs"/>
          <w:rtl/>
        </w:rPr>
        <w:t xml:space="preserve">', פסחים ק ע"ב, ד"ה 'שאין </w:t>
      </w:r>
      <w:proofErr w:type="spellStart"/>
      <w:r w:rsidRPr="008A7E62">
        <w:rPr>
          <w:rFonts w:cs="Miriam" w:hint="cs"/>
          <w:rtl/>
        </w:rPr>
        <w:t>מביאין</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ב, הלכות ליל פסח, סי' </w:t>
      </w:r>
      <w:proofErr w:type="spellStart"/>
      <w:r w:rsidRPr="008A7E62">
        <w:rPr>
          <w:rFonts w:cs="Miriam" w:hint="cs"/>
          <w:rtl/>
        </w:rPr>
        <w:t>כג</w:t>
      </w:r>
      <w:proofErr w:type="spellEnd"/>
      <w:r w:rsidRPr="008A7E62">
        <w:rPr>
          <w:rFonts w:cs="Miriam" w:hint="cs"/>
          <w:rtl/>
        </w:rPr>
        <w:t xml:space="preserve">, עמ' </w:t>
      </w:r>
      <w:proofErr w:type="spellStart"/>
      <w:r w:rsidRPr="008A7E62">
        <w:rPr>
          <w:rFonts w:cs="Miriam" w:hint="cs"/>
          <w:rtl/>
        </w:rPr>
        <w:t>תלג</w:t>
      </w:r>
      <w:proofErr w:type="spellEnd"/>
      <w:r w:rsidRPr="008A7E62">
        <w:rPr>
          <w:rFonts w:cs="Miriam" w:hint="cs"/>
          <w:rtl/>
        </w:rPr>
        <w:t xml:space="preserve">; ספר המנהיג, הלכות שבת, עמ' </w:t>
      </w:r>
      <w:proofErr w:type="spellStart"/>
      <w:r w:rsidRPr="008A7E62">
        <w:rPr>
          <w:rFonts w:cs="Miriam" w:hint="cs"/>
          <w:rtl/>
        </w:rPr>
        <w:t>קעב</w:t>
      </w:r>
      <w:proofErr w:type="spellEnd"/>
      <w:r w:rsidRPr="008A7E62">
        <w:rPr>
          <w:rFonts w:cs="Miriam" w:hint="cs"/>
          <w:rtl/>
        </w:rPr>
        <w:t xml:space="preserve">, עמ' </w:t>
      </w:r>
      <w:proofErr w:type="spellStart"/>
      <w:r w:rsidRPr="008A7E62">
        <w:rPr>
          <w:rFonts w:cs="Miriam" w:hint="cs"/>
          <w:rtl/>
        </w:rPr>
        <w:t>תסו</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מסכת פסחים, ר"ס </w:t>
      </w:r>
      <w:proofErr w:type="spellStart"/>
      <w:r w:rsidRPr="008A7E62">
        <w:rPr>
          <w:rFonts w:cs="Miriam" w:hint="cs"/>
          <w:rtl/>
        </w:rPr>
        <w:t>תקח</w:t>
      </w:r>
      <w:proofErr w:type="spellEnd"/>
      <w:r w:rsidRPr="008A7E62">
        <w:rPr>
          <w:rFonts w:cs="Miriam" w:hint="cs"/>
          <w:rtl/>
        </w:rPr>
        <w:t xml:space="preserve">; סידור הרוקח, ר"ע </w:t>
      </w:r>
      <w:proofErr w:type="spellStart"/>
      <w:r w:rsidRPr="008A7E62">
        <w:rPr>
          <w:rFonts w:cs="Miriam" w:hint="cs"/>
          <w:rtl/>
        </w:rPr>
        <w:t>תפא</w:t>
      </w:r>
      <w:proofErr w:type="spellEnd"/>
      <w:r w:rsidRPr="008A7E62">
        <w:rPr>
          <w:rFonts w:cs="Miriam" w:hint="cs"/>
          <w:rtl/>
        </w:rPr>
        <w:t xml:space="preserve">; אור זרוע, ח"א, הלכות ברכת המוציא, סי' </w:t>
      </w:r>
      <w:proofErr w:type="spellStart"/>
      <w:r w:rsidRPr="008A7E62">
        <w:rPr>
          <w:rFonts w:cs="Miriam" w:hint="cs"/>
          <w:rtl/>
        </w:rPr>
        <w:t>קנג</w:t>
      </w:r>
      <w:proofErr w:type="spellEnd"/>
      <w:r w:rsidRPr="008A7E62">
        <w:rPr>
          <w:rFonts w:cs="Miriam" w:hint="cs"/>
          <w:rtl/>
        </w:rPr>
        <w:t xml:space="preserve">; שבלי הלקט, סי' סח; מנהגי ר"א </w:t>
      </w:r>
      <w:proofErr w:type="spellStart"/>
      <w:r w:rsidRPr="008A7E62">
        <w:rPr>
          <w:rFonts w:cs="Miriam" w:hint="cs"/>
          <w:rtl/>
        </w:rPr>
        <w:t>חילדיק</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209; הגהות </w:t>
      </w:r>
      <w:proofErr w:type="spellStart"/>
      <w:r w:rsidRPr="008A7E62">
        <w:rPr>
          <w:rFonts w:cs="Miriam" w:hint="cs"/>
          <w:rtl/>
        </w:rPr>
        <w:t>מיימוניות</w:t>
      </w:r>
      <w:proofErr w:type="spellEnd"/>
      <w:r w:rsidRPr="008A7E62">
        <w:rPr>
          <w:rFonts w:cs="Miriam" w:hint="cs"/>
          <w:rtl/>
        </w:rPr>
        <w:t xml:space="preserve">,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הי"ב</w:t>
      </w:r>
      <w:proofErr w:type="spellEnd"/>
      <w:r w:rsidRPr="008A7E62">
        <w:rPr>
          <w:rFonts w:cs="Miriam" w:hint="cs"/>
          <w:rtl/>
        </w:rPr>
        <w:t>, אות ק; בית הבחירה, פסחים ק ע"א, ד"ה '</w:t>
      </w:r>
      <w:proofErr w:type="spellStart"/>
      <w:r w:rsidRPr="008A7E62">
        <w:rPr>
          <w:rFonts w:cs="Miriam" w:hint="cs"/>
          <w:rtl/>
        </w:rPr>
        <w:t>וי"מ</w:t>
      </w:r>
      <w:proofErr w:type="spellEnd"/>
      <w:r w:rsidRPr="008A7E62">
        <w:rPr>
          <w:rFonts w:cs="Miriam" w:hint="cs"/>
          <w:rtl/>
        </w:rPr>
        <w:t xml:space="preserve"> שמועה זו';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רעא</w:t>
      </w:r>
      <w:proofErr w:type="spellEnd"/>
      <w:r w:rsidRPr="008A7E62">
        <w:rPr>
          <w:rFonts w:cs="Miriam" w:hint="cs"/>
          <w:rtl/>
        </w:rPr>
        <w:t>, ועוד.</w:t>
      </w:r>
    </w:p>
  </w:footnote>
  <w:footnote w:id="566">
    <w:p w14:paraId="02A313C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'נטילת ספר תורה' זו הוצאתו מהארון והחזרתו. ומנהג זה נזכר בגאונים ובראשונים,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Ref135463360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570</w:t>
      </w:r>
      <w:r w:rsidRPr="008A7E62">
        <w:rPr>
          <w:rFonts w:cs="Miriam"/>
          <w:rtl/>
        </w:rPr>
        <w:fldChar w:fldCharType="end"/>
      </w:r>
      <w:r w:rsidRPr="008A7E62">
        <w:rPr>
          <w:rFonts w:cs="Miriam" w:hint="cs"/>
          <w:rtl/>
        </w:rPr>
        <w:t>.</w:t>
      </w:r>
    </w:p>
  </w:footnote>
  <w:footnote w:id="567">
    <w:p w14:paraId="453B659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מקידושין לג ע"ב,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Ref135463360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570</w:t>
      </w:r>
      <w:r w:rsidRPr="008A7E62">
        <w:rPr>
          <w:rFonts w:cs="Miriam"/>
          <w:rtl/>
        </w:rPr>
        <w:fldChar w:fldCharType="end"/>
      </w:r>
      <w:r w:rsidRPr="008A7E62">
        <w:rPr>
          <w:rFonts w:cs="Miriam" w:hint="cs"/>
          <w:rtl/>
        </w:rPr>
        <w:t>.</w:t>
      </w:r>
    </w:p>
  </w:footnote>
  <w:footnote w:id="568">
    <w:p w14:paraId="12B5C5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=התורה.</w:t>
      </w:r>
    </w:p>
  </w:footnote>
  <w:footnote w:id="569">
    <w:p w14:paraId="62702A7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rtl/>
        </w:rPr>
        <w:t>בר"ר</w:t>
      </w:r>
      <w:proofErr w:type="spellEnd"/>
      <w:r w:rsidRPr="008A7E62">
        <w:rPr>
          <w:rFonts w:cs="Miriam"/>
          <w:rtl/>
        </w:rPr>
        <w:t xml:space="preserve">, ח ב: "שני אלפים שנה קדמה התורה לברייתו של עולם" </w:t>
      </w:r>
      <w:proofErr w:type="spellStart"/>
      <w:r w:rsidRPr="008A7E62">
        <w:rPr>
          <w:rFonts w:cs="Miriam"/>
          <w:rtl/>
        </w:rPr>
        <w:t>וכו</w:t>
      </w:r>
      <w:proofErr w:type="spellEnd"/>
      <w:r w:rsidRPr="008A7E62">
        <w:rPr>
          <w:rFonts w:cs="Miriam"/>
          <w:rtl/>
        </w:rPr>
        <w:t>'. וכ</w:t>
      </w:r>
      <w:r w:rsidRPr="008A7E62">
        <w:rPr>
          <w:rFonts w:cs="Miriam" w:hint="cs"/>
          <w:rtl/>
        </w:rPr>
        <w:t>ך</w:t>
      </w:r>
      <w:r w:rsidRPr="008A7E62">
        <w:rPr>
          <w:rFonts w:cs="Miriam"/>
          <w:rtl/>
        </w:rPr>
        <w:t xml:space="preserve"> </w:t>
      </w:r>
      <w:proofErr w:type="spellStart"/>
      <w:r w:rsidRPr="008A7E62">
        <w:rPr>
          <w:rFonts w:cs="Miriam"/>
          <w:rtl/>
        </w:rPr>
        <w:t>בויק"ר</w:t>
      </w:r>
      <w:proofErr w:type="spellEnd"/>
      <w:r w:rsidRPr="008A7E62">
        <w:rPr>
          <w:rFonts w:cs="Miriam"/>
          <w:rtl/>
        </w:rPr>
        <w:t xml:space="preserve">, </w:t>
      </w:r>
      <w:proofErr w:type="spellStart"/>
      <w:r w:rsidRPr="008A7E62">
        <w:rPr>
          <w:rFonts w:cs="Miriam"/>
          <w:rtl/>
        </w:rPr>
        <w:t>יט</w:t>
      </w:r>
      <w:proofErr w:type="spellEnd"/>
      <w:r w:rsidRPr="008A7E62">
        <w:rPr>
          <w:rFonts w:cs="Miriam"/>
          <w:rtl/>
        </w:rPr>
        <w:t xml:space="preserve"> א; </w:t>
      </w:r>
      <w:proofErr w:type="spellStart"/>
      <w:r w:rsidRPr="008A7E62">
        <w:rPr>
          <w:rFonts w:cs="Miriam"/>
          <w:rtl/>
        </w:rPr>
        <w:t>שיהש"ר</w:t>
      </w:r>
      <w:proofErr w:type="spellEnd"/>
      <w:r w:rsidRPr="008A7E62">
        <w:rPr>
          <w:rFonts w:cs="Miriam"/>
          <w:rtl/>
        </w:rPr>
        <w:t>, ה א &lt;יא&gt;, ועוד.</w:t>
      </w:r>
    </w:p>
  </w:footnote>
  <w:footnote w:id="570">
    <w:p w14:paraId="04192D2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קידושין לג ע"ב: "</w:t>
      </w:r>
      <w:proofErr w:type="spellStart"/>
      <w:r w:rsidRPr="008A7E62">
        <w:rPr>
          <w:rFonts w:cs="Miriam"/>
          <w:rtl/>
        </w:rPr>
        <w:t>איבעיא</w:t>
      </w:r>
      <w:proofErr w:type="spellEnd"/>
      <w:r w:rsidRPr="008A7E62">
        <w:rPr>
          <w:rFonts w:cs="Miriam"/>
          <w:rtl/>
        </w:rPr>
        <w:t xml:space="preserve"> להו</w:t>
      </w:r>
      <w:r w:rsidRPr="008A7E62">
        <w:rPr>
          <w:rFonts w:cs="Miriam" w:hint="cs"/>
          <w:rtl/>
        </w:rPr>
        <w:t>:</w:t>
      </w:r>
      <w:r w:rsidRPr="008A7E62">
        <w:rPr>
          <w:rFonts w:cs="Miriam"/>
          <w:rtl/>
        </w:rPr>
        <w:t xml:space="preserve"> מהו לעמוד מפני ספר תורה</w:t>
      </w:r>
      <w:r w:rsidRPr="008A7E62">
        <w:rPr>
          <w:rFonts w:cs="Miriam" w:hint="cs"/>
          <w:rtl/>
        </w:rPr>
        <w:t>?</w:t>
      </w:r>
      <w:r w:rsidRPr="008A7E62">
        <w:rPr>
          <w:rFonts w:cs="Miriam"/>
          <w:rtl/>
        </w:rPr>
        <w:t xml:space="preserve"> קל וחומר</w:t>
      </w:r>
      <w:r w:rsidRPr="008A7E62">
        <w:rPr>
          <w:rFonts w:cs="Miriam" w:hint="cs"/>
          <w:rtl/>
        </w:rPr>
        <w:t>,</w:t>
      </w:r>
      <w:r w:rsidRPr="008A7E62">
        <w:rPr>
          <w:rFonts w:cs="Miriam"/>
          <w:rtl/>
        </w:rPr>
        <w:t xml:space="preserve"> מפני לומדיה עומדים</w:t>
      </w:r>
      <w:r w:rsidRPr="008A7E62">
        <w:rPr>
          <w:rFonts w:cs="Miriam" w:hint="cs"/>
          <w:rtl/>
        </w:rPr>
        <w:t>,</w:t>
      </w:r>
      <w:r w:rsidRPr="008A7E62">
        <w:rPr>
          <w:rFonts w:cs="Miriam"/>
          <w:rtl/>
        </w:rPr>
        <w:t xml:space="preserve"> מפניה לא כל שכן</w:t>
      </w:r>
      <w:r w:rsidRPr="008A7E62">
        <w:rPr>
          <w:rFonts w:cs="Miriam" w:hint="cs"/>
          <w:rtl/>
        </w:rPr>
        <w:t xml:space="preserve">?!". וחיוב עמידה מפני 'לומדיה' - הם תלמידי חכמים - נלמד מ'מפני שיבה תקום' (עי' קידושין לב ע"ב). היינו, </w:t>
      </w:r>
      <w:r w:rsidRPr="008A7E62">
        <w:rPr>
          <w:rFonts w:cs="Miriam" w:hint="cs"/>
          <w:b/>
          <w:bCs/>
          <w:rtl/>
        </w:rPr>
        <w:t>חיוב עמידה מפני ספר תורה נלמד בקל-וחומר מ'מפני שיבה תקום'</w:t>
      </w:r>
      <w:r w:rsidRPr="008A7E62">
        <w:rPr>
          <w:rFonts w:cs="Miriam" w:hint="cs"/>
          <w:rtl/>
        </w:rPr>
        <w:t xml:space="preserve">, וכביאור הראשון של רבינו [וכך מפורש בסדר רע"ג, </w:t>
      </w:r>
      <w:proofErr w:type="spellStart"/>
      <w:r w:rsidRPr="008A7E62">
        <w:rPr>
          <w:rFonts w:cs="Miriam" w:hint="cs"/>
          <w:rtl/>
        </w:rPr>
        <w:t>ס"ע</w:t>
      </w:r>
      <w:proofErr w:type="spellEnd"/>
      <w:r w:rsidRPr="008A7E62">
        <w:rPr>
          <w:rFonts w:cs="Miriam" w:hint="cs"/>
          <w:rtl/>
        </w:rPr>
        <w:t xml:space="preserve"> עב: "ספר תורה, </w:t>
      </w:r>
      <w:r w:rsidRPr="008A7E62">
        <w:rPr>
          <w:rFonts w:cs="Miriam" w:hint="eastAsia"/>
          <w:rtl/>
        </w:rPr>
        <w:t>בין</w:t>
      </w:r>
      <w:r w:rsidRPr="008A7E62">
        <w:rPr>
          <w:rFonts w:cs="Miriam"/>
          <w:rtl/>
        </w:rPr>
        <w:t xml:space="preserve"> </w:t>
      </w:r>
      <w:proofErr w:type="spellStart"/>
      <w:r w:rsidRPr="008A7E62">
        <w:rPr>
          <w:rFonts w:cs="Miriam" w:hint="eastAsia"/>
          <w:rtl/>
        </w:rPr>
        <w:t>שמוציאין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תח</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בין</w:t>
      </w:r>
      <w:r w:rsidRPr="008A7E62">
        <w:rPr>
          <w:rFonts w:cs="Miriam"/>
          <w:rtl/>
        </w:rPr>
        <w:t xml:space="preserve"> </w:t>
      </w:r>
      <w:proofErr w:type="spellStart"/>
      <w:r w:rsidRPr="008A7E62">
        <w:rPr>
          <w:rFonts w:cs="Miriam" w:hint="eastAsia"/>
          <w:rtl/>
        </w:rPr>
        <w:t>כשמחזירין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למקומו</w:t>
      </w:r>
      <w:r w:rsidRPr="008A7E62">
        <w:rPr>
          <w:rFonts w:cs="Miriam"/>
          <w:rtl/>
        </w:rPr>
        <w:t xml:space="preserve">, </w:t>
      </w:r>
      <w:proofErr w:type="spellStart"/>
      <w:r w:rsidRPr="008A7E62">
        <w:rPr>
          <w:rFonts w:cs="Miriam" w:hint="eastAsia"/>
          <w:rtl/>
        </w:rPr>
        <w:t>עומדין</w:t>
      </w:r>
      <w:proofErr w:type="spellEnd"/>
      <w:r w:rsidRPr="008A7E62">
        <w:rPr>
          <w:rFonts w:cs="Miriam"/>
          <w:rtl/>
        </w:rPr>
        <w:t xml:space="preserve"> </w:t>
      </w:r>
      <w:r w:rsidRPr="008A7E62">
        <w:rPr>
          <w:rFonts w:cs="Miriam" w:hint="eastAsia"/>
          <w:rtl/>
        </w:rPr>
        <w:t>לפניו</w:t>
      </w:r>
      <w:r w:rsidRPr="008A7E62">
        <w:rPr>
          <w:rFonts w:cs="Miriam"/>
          <w:rtl/>
        </w:rPr>
        <w:t xml:space="preserve"> </w:t>
      </w:r>
      <w:r w:rsidRPr="008A7E62">
        <w:rPr>
          <w:rFonts w:cs="Miriam" w:hint="eastAsia"/>
          <w:rtl/>
        </w:rPr>
        <w:t>לאלתר</w:t>
      </w:r>
      <w:r w:rsidRPr="008A7E62">
        <w:rPr>
          <w:rFonts w:cs="Miriam"/>
          <w:rtl/>
        </w:rPr>
        <w:t xml:space="preserve"> </w:t>
      </w:r>
      <w:proofErr w:type="spellStart"/>
      <w:r w:rsidRPr="008A7E62">
        <w:rPr>
          <w:rFonts w:cs="Miriam" w:hint="eastAsia"/>
          <w:rtl/>
        </w:rPr>
        <w:t>ויושבין</w:t>
      </w:r>
      <w:proofErr w:type="spellEnd"/>
      <w:r w:rsidRPr="008A7E62">
        <w:rPr>
          <w:rFonts w:cs="Miriam"/>
          <w:rtl/>
        </w:rPr>
        <w:t xml:space="preserve"> </w:t>
      </w:r>
      <w:r w:rsidRPr="008A7E62">
        <w:rPr>
          <w:rFonts w:cs="Miriam" w:hint="eastAsia"/>
          <w:rtl/>
        </w:rPr>
        <w:t>לאלתר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מפני</w:t>
      </w:r>
      <w:r w:rsidRPr="008A7E62">
        <w:rPr>
          <w:rFonts w:cs="Miriam"/>
          <w:rtl/>
        </w:rPr>
        <w:t xml:space="preserve"> </w:t>
      </w:r>
      <w:r w:rsidRPr="008A7E62">
        <w:rPr>
          <w:rFonts w:cs="Miriam" w:hint="eastAsia"/>
          <w:rtl/>
        </w:rPr>
        <w:t>שיבה</w:t>
      </w:r>
      <w:r w:rsidRPr="008A7E62">
        <w:rPr>
          <w:rFonts w:cs="Miriam"/>
          <w:rtl/>
        </w:rPr>
        <w:t xml:space="preserve"> </w:t>
      </w:r>
      <w:r w:rsidRPr="008A7E62">
        <w:rPr>
          <w:rFonts w:cs="Miriam" w:hint="eastAsia"/>
          <w:rtl/>
        </w:rPr>
        <w:t>תקום</w:t>
      </w:r>
      <w:r w:rsidRPr="008A7E62">
        <w:rPr>
          <w:rFonts w:cs="Miriam" w:hint="cs"/>
          <w:rtl/>
        </w:rPr>
        <w:t>'</w:t>
      </w:r>
      <w:r w:rsidRPr="008A7E62">
        <w:rPr>
          <w:rFonts w:cs="Miriam"/>
          <w:rtl/>
        </w:rPr>
        <w:t xml:space="preserve">, </w:t>
      </w:r>
      <w:r w:rsidRPr="008A7E62">
        <w:rPr>
          <w:rFonts w:cs="Miriam" w:hint="eastAsia"/>
          <w:rtl/>
        </w:rPr>
        <w:t>ואתי</w:t>
      </w:r>
      <w:r w:rsidRPr="008A7E62">
        <w:rPr>
          <w:rFonts w:cs="Miriam"/>
          <w:rtl/>
        </w:rPr>
        <w:t xml:space="preserve"> </w:t>
      </w:r>
      <w:r w:rsidRPr="008A7E62">
        <w:rPr>
          <w:rFonts w:cs="Miriam" w:hint="cs"/>
          <w:rtl/>
        </w:rPr>
        <w:t>ספר תורה בקל וחומר</w:t>
      </w:r>
      <w:r w:rsidRPr="008A7E62">
        <w:rPr>
          <w:rFonts w:cs="Miriam"/>
          <w:rtl/>
        </w:rPr>
        <w:t xml:space="preserve"> </w:t>
      </w:r>
      <w:r w:rsidRPr="008A7E62">
        <w:rPr>
          <w:rFonts w:cs="Miriam" w:hint="eastAsia"/>
          <w:rtl/>
        </w:rPr>
        <w:t>מתלמידי</w:t>
      </w:r>
      <w:r w:rsidRPr="008A7E62">
        <w:rPr>
          <w:rFonts w:cs="Miriam"/>
          <w:rtl/>
        </w:rPr>
        <w:t xml:space="preserve"> </w:t>
      </w:r>
      <w:r w:rsidRPr="008A7E62">
        <w:rPr>
          <w:rFonts w:cs="Miriam" w:hint="eastAsia"/>
          <w:rtl/>
        </w:rPr>
        <w:t>חכמים</w:t>
      </w:r>
      <w:r w:rsidRPr="008A7E62">
        <w:rPr>
          <w:rFonts w:cs="Miriam"/>
          <w:rtl/>
        </w:rPr>
        <w:t xml:space="preserve">, </w:t>
      </w:r>
      <w:proofErr w:type="spellStart"/>
      <w:r w:rsidRPr="008A7E62">
        <w:rPr>
          <w:rFonts w:cs="Miriam" w:hint="eastAsia"/>
          <w:rtl/>
        </w:rPr>
        <w:t>דקאמר</w:t>
      </w:r>
      <w:proofErr w:type="spellEnd"/>
      <w:r w:rsidRPr="008A7E62">
        <w:rPr>
          <w:rFonts w:cs="Miriam" w:hint="cs"/>
          <w:rtl/>
        </w:rPr>
        <w:t>:</w:t>
      </w:r>
      <w:r w:rsidRPr="008A7E62">
        <w:rPr>
          <w:rFonts w:cs="Miriam"/>
          <w:rtl/>
        </w:rPr>
        <w:t xml:space="preserve"> </w:t>
      </w:r>
      <w:proofErr w:type="spellStart"/>
      <w:r w:rsidRPr="008A7E62">
        <w:rPr>
          <w:rFonts w:cs="Miriam" w:hint="eastAsia"/>
          <w:rtl/>
        </w:rPr>
        <w:t>איבעי</w:t>
      </w:r>
      <w:proofErr w:type="spellEnd"/>
      <w:r w:rsidRPr="008A7E62">
        <w:rPr>
          <w:rFonts w:cs="Miriam"/>
          <w:rtl/>
        </w:rPr>
        <w:t xml:space="preserve"> </w:t>
      </w:r>
      <w:r w:rsidRPr="008A7E62">
        <w:rPr>
          <w:rFonts w:cs="Miriam" w:hint="eastAsia"/>
          <w:rtl/>
        </w:rPr>
        <w:t>להו</w:t>
      </w:r>
      <w:r w:rsidRPr="008A7E62">
        <w:rPr>
          <w:rFonts w:cs="Miriam" w:hint="cs"/>
          <w:rtl/>
        </w:rPr>
        <w:t>,</w:t>
      </w:r>
      <w:r w:rsidRPr="008A7E62">
        <w:rPr>
          <w:rFonts w:cs="Miriam"/>
          <w:rtl/>
        </w:rPr>
        <w:t xml:space="preserve"> </w:t>
      </w:r>
      <w:r w:rsidRPr="008A7E62">
        <w:rPr>
          <w:rFonts w:cs="Miriam" w:hint="eastAsia"/>
          <w:rtl/>
        </w:rPr>
        <w:t>מהו</w:t>
      </w:r>
      <w:r w:rsidRPr="008A7E62">
        <w:rPr>
          <w:rFonts w:cs="Miriam"/>
          <w:rtl/>
        </w:rPr>
        <w:t xml:space="preserve"> </w:t>
      </w:r>
      <w:r w:rsidRPr="008A7E62">
        <w:rPr>
          <w:rFonts w:cs="Miriam" w:hint="eastAsia"/>
          <w:rtl/>
        </w:rPr>
        <w:t>לעמוד</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cs"/>
          <w:rtl/>
        </w:rPr>
        <w:t xml:space="preserve">ספר תורה? - </w:t>
      </w:r>
      <w:r w:rsidRPr="008A7E62">
        <w:rPr>
          <w:rFonts w:cs="Miriam" w:hint="eastAsia"/>
          <w:rtl/>
        </w:rPr>
        <w:t>מפני</w:t>
      </w:r>
      <w:r w:rsidRPr="008A7E62">
        <w:rPr>
          <w:rFonts w:cs="Miriam"/>
          <w:rtl/>
        </w:rPr>
        <w:t xml:space="preserve"> </w:t>
      </w:r>
      <w:r w:rsidRPr="008A7E62">
        <w:rPr>
          <w:rFonts w:cs="Miriam" w:hint="eastAsia"/>
          <w:rtl/>
        </w:rPr>
        <w:t>לומדיה</w:t>
      </w:r>
      <w:r w:rsidRPr="008A7E62">
        <w:rPr>
          <w:rFonts w:cs="Miriam"/>
          <w:rtl/>
        </w:rPr>
        <w:t xml:space="preserve"> </w:t>
      </w:r>
      <w:proofErr w:type="spellStart"/>
      <w:r w:rsidRPr="008A7E62">
        <w:rPr>
          <w:rFonts w:cs="Miriam" w:hint="eastAsia"/>
          <w:rtl/>
        </w:rPr>
        <w:t>עומדין</w:t>
      </w:r>
      <w:proofErr w:type="spellEnd"/>
      <w:r w:rsidRPr="008A7E62">
        <w:rPr>
          <w:rFonts w:cs="Miriam"/>
          <w:rtl/>
        </w:rPr>
        <w:t xml:space="preserve">, </w:t>
      </w:r>
      <w:r w:rsidRPr="008A7E62">
        <w:rPr>
          <w:rFonts w:cs="Miriam" w:hint="eastAsia"/>
          <w:rtl/>
        </w:rPr>
        <w:t>מפניה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שכן</w:t>
      </w:r>
      <w:r w:rsidRPr="008A7E62">
        <w:rPr>
          <w:rFonts w:cs="Miriam" w:hint="cs"/>
          <w:rtl/>
        </w:rPr>
        <w:t xml:space="preserve">?!". ומשם בראשונים רבים, ראה לדוגמא: ספר המנהיג, הלכות שבת, עמ' קנח; ספר העיתים, סי' </w:t>
      </w:r>
      <w:proofErr w:type="spellStart"/>
      <w:r w:rsidRPr="008A7E62">
        <w:rPr>
          <w:rFonts w:cs="Miriam" w:hint="cs"/>
          <w:rtl/>
        </w:rPr>
        <w:t>קעו</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א, הלכות שבת, סי' </w:t>
      </w:r>
      <w:proofErr w:type="spellStart"/>
      <w:r w:rsidRPr="008A7E62">
        <w:rPr>
          <w:rFonts w:cs="Miriam" w:hint="cs"/>
          <w:rtl/>
        </w:rPr>
        <w:t>יג</w:t>
      </w:r>
      <w:proofErr w:type="spellEnd"/>
      <w:r w:rsidRPr="008A7E62">
        <w:rPr>
          <w:rFonts w:cs="Miriam" w:hint="cs"/>
          <w:rtl/>
        </w:rPr>
        <w:t xml:space="preserve">, עמ' </w:t>
      </w:r>
      <w:proofErr w:type="spellStart"/>
      <w:r w:rsidRPr="008A7E62">
        <w:rPr>
          <w:rFonts w:cs="Miriam" w:hint="cs"/>
          <w:rtl/>
        </w:rPr>
        <w:t>קפב</w:t>
      </w:r>
      <w:proofErr w:type="spellEnd"/>
      <w:r w:rsidRPr="008A7E62">
        <w:rPr>
          <w:rFonts w:cs="Miriam" w:hint="cs"/>
          <w:rtl/>
        </w:rPr>
        <w:t xml:space="preserve">; סידור רש"י, סי' </w:t>
      </w:r>
      <w:proofErr w:type="spellStart"/>
      <w:r w:rsidRPr="008A7E62">
        <w:rPr>
          <w:rFonts w:cs="Miriam" w:hint="cs"/>
          <w:rtl/>
        </w:rPr>
        <w:t>תצה</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סי' קמו]. אולם טעם רבינו הנוכחי (</w:t>
      </w:r>
      <w:proofErr w:type="spellStart"/>
      <w:r w:rsidRPr="008A7E62">
        <w:rPr>
          <w:rFonts w:cs="Miriam" w:hint="cs"/>
          <w:rtl/>
        </w:rPr>
        <w:t>של"מ</w:t>
      </w:r>
      <w:proofErr w:type="spellEnd"/>
      <w:r w:rsidRPr="008A7E62">
        <w:rPr>
          <w:rFonts w:cs="Miriam" w:hint="cs"/>
          <w:rtl/>
        </w:rPr>
        <w:t xml:space="preserve"> לו מקור או מקבילה!) שונה מקידושין שם, שבקידושין נלמד קל-וחומר מ'מפני שיבה תקום' רק לאחר שקבעו ב</w:t>
      </w:r>
      <w:r w:rsidRPr="008A7E62">
        <w:rPr>
          <w:rFonts w:cs="Miriam" w:hint="cs"/>
          <w:b/>
          <w:bCs/>
          <w:rtl/>
        </w:rPr>
        <w:t>דרשתם</w:t>
      </w:r>
      <w:r w:rsidRPr="008A7E62">
        <w:rPr>
          <w:rFonts w:cs="Miriam" w:hint="cs"/>
          <w:rtl/>
        </w:rPr>
        <w:t xml:space="preserve"> ש'שיבה' הוא </w:t>
      </w:r>
      <w:r w:rsidRPr="008A7E62">
        <w:rPr>
          <w:rFonts w:cs="Miriam" w:hint="cs"/>
          <w:b/>
          <w:bCs/>
          <w:rtl/>
        </w:rPr>
        <w:t>תלמיד חכם</w:t>
      </w:r>
      <w:r w:rsidRPr="008A7E62">
        <w:rPr>
          <w:rFonts w:cs="Miriam" w:hint="cs"/>
          <w:rtl/>
        </w:rPr>
        <w:t xml:space="preserve"> - זקן שקנה חכמה, בעוד שרבינו דורש קל-וחומר זה מ</w:t>
      </w:r>
      <w:r w:rsidRPr="008A7E62">
        <w:rPr>
          <w:rFonts w:cs="Miriam" w:hint="cs"/>
          <w:b/>
          <w:bCs/>
          <w:rtl/>
        </w:rPr>
        <w:t>פשטות המקרא</w:t>
      </w:r>
      <w:r w:rsidRPr="008A7E62">
        <w:rPr>
          <w:rFonts w:cs="Miriam" w:hint="cs"/>
          <w:rtl/>
        </w:rPr>
        <w:t xml:space="preserve"> ש'שיבה' הינו כל </w:t>
      </w:r>
      <w:r w:rsidRPr="008A7E62">
        <w:rPr>
          <w:rFonts w:cs="Miriam" w:hint="cs"/>
          <w:b/>
          <w:bCs/>
          <w:rtl/>
        </w:rPr>
        <w:t>אדם זקן</w:t>
      </w:r>
      <w:r w:rsidRPr="008A7E62">
        <w:rPr>
          <w:rFonts w:cs="Miriam" w:hint="cs"/>
          <w:rtl/>
        </w:rPr>
        <w:t xml:space="preserve"> אפילו כשאינו תלמיד חכם!</w:t>
      </w:r>
    </w:p>
  </w:footnote>
  <w:footnote w:id="571">
    <w:p w14:paraId="54E5436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לעיל, אות </w:t>
      </w:r>
      <w:proofErr w:type="spellStart"/>
      <w:r w:rsidRPr="008A7E62">
        <w:rPr>
          <w:rFonts w:cs="Miriam" w:hint="cs"/>
          <w:rtl/>
        </w:rPr>
        <w:t>נה</w:t>
      </w:r>
      <w:proofErr w:type="spellEnd"/>
      <w:r w:rsidRPr="008A7E62">
        <w:rPr>
          <w:rFonts w:cs="Miriam" w:hint="cs"/>
          <w:rtl/>
        </w:rPr>
        <w:t xml:space="preserve">, נאמר </w:t>
      </w:r>
      <w:proofErr w:type="spellStart"/>
      <w:r w:rsidRPr="008A7E62">
        <w:rPr>
          <w:rFonts w:cs="Miriam" w:hint="cs"/>
          <w:rtl/>
        </w:rPr>
        <w:t>הענין</w:t>
      </w:r>
      <w:proofErr w:type="spellEnd"/>
      <w:r w:rsidRPr="008A7E62">
        <w:rPr>
          <w:rFonts w:cs="Miriam" w:hint="cs"/>
          <w:rtl/>
        </w:rPr>
        <w:t xml:space="preserve"> בנוסח שונה, עיי"ש. וכנוסח הנוכחי איתא בסידור רש"י, סי' </w:t>
      </w:r>
      <w:proofErr w:type="spellStart"/>
      <w:r w:rsidRPr="008A7E62">
        <w:rPr>
          <w:rFonts w:cs="Miriam" w:hint="cs"/>
          <w:rtl/>
        </w:rPr>
        <w:t>תקיג</w:t>
      </w:r>
      <w:proofErr w:type="spellEnd"/>
      <w:r w:rsidRPr="008A7E62">
        <w:rPr>
          <w:rFonts w:cs="Miriam" w:hint="cs"/>
          <w:rtl/>
        </w:rPr>
        <w:t xml:space="preserve">; </w:t>
      </w:r>
      <w:proofErr w:type="spellStart"/>
      <w:r w:rsidRPr="008A7E62">
        <w:rPr>
          <w:rFonts w:cs="Miriam" w:hint="cs"/>
          <w:rtl/>
        </w:rPr>
        <w:t>לקוטי</w:t>
      </w:r>
      <w:proofErr w:type="spellEnd"/>
      <w:r w:rsidRPr="008A7E62">
        <w:rPr>
          <w:rFonts w:cs="Miriam" w:hint="cs"/>
          <w:rtl/>
        </w:rPr>
        <w:t xml:space="preserve"> הפרדס מרש"י, דף </w:t>
      </w:r>
      <w:proofErr w:type="spellStart"/>
      <w:r w:rsidRPr="008A7E62">
        <w:rPr>
          <w:rFonts w:cs="Miriam" w:hint="cs"/>
          <w:rtl/>
        </w:rPr>
        <w:t>יז</w:t>
      </w:r>
      <w:proofErr w:type="spellEnd"/>
      <w:r w:rsidRPr="008A7E62">
        <w:rPr>
          <w:rFonts w:cs="Miriam" w:hint="cs"/>
          <w:rtl/>
        </w:rPr>
        <w:t xml:space="preserve"> ע"ב; מחזור </w:t>
      </w:r>
      <w:proofErr w:type="spellStart"/>
      <w:r w:rsidRPr="008A7E62">
        <w:rPr>
          <w:rFonts w:cs="Miriam" w:hint="cs"/>
          <w:rtl/>
        </w:rPr>
        <w:t>ויטרי</w:t>
      </w:r>
      <w:proofErr w:type="spellEnd"/>
      <w:r w:rsidRPr="008A7E62">
        <w:rPr>
          <w:rFonts w:cs="Miriam" w:hint="cs"/>
          <w:rtl/>
        </w:rPr>
        <w:t xml:space="preserve"> (גולדשמידט), א, הלכות שבת, סי' </w:t>
      </w:r>
      <w:proofErr w:type="spellStart"/>
      <w:r w:rsidRPr="008A7E62">
        <w:rPr>
          <w:rFonts w:cs="Miriam" w:hint="cs"/>
          <w:rtl/>
        </w:rPr>
        <w:t>לז</w:t>
      </w:r>
      <w:proofErr w:type="spellEnd"/>
      <w:r w:rsidRPr="008A7E62">
        <w:rPr>
          <w:rFonts w:cs="Miriam" w:hint="cs"/>
          <w:rtl/>
        </w:rPr>
        <w:t xml:space="preserve">, עמ' </w:t>
      </w:r>
      <w:proofErr w:type="spellStart"/>
      <w:r w:rsidRPr="008A7E62">
        <w:rPr>
          <w:rFonts w:cs="Miriam" w:hint="cs"/>
          <w:rtl/>
        </w:rPr>
        <w:t>רי</w:t>
      </w:r>
      <w:proofErr w:type="spellEnd"/>
      <w:r w:rsidRPr="008A7E62">
        <w:rPr>
          <w:rFonts w:cs="Miriam" w:hint="cs"/>
          <w:rtl/>
        </w:rPr>
        <w:t xml:space="preserve">;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קפא; ספר המנהיג, הלכות שבת, עמ' קפה; ספר רוקח, ר"ס נו, </w:t>
      </w:r>
      <w:proofErr w:type="spellStart"/>
      <w:r w:rsidRPr="008A7E62">
        <w:rPr>
          <w:rFonts w:cs="Miriam" w:hint="cs"/>
          <w:rtl/>
        </w:rPr>
        <w:t>ס"ע</w:t>
      </w:r>
      <w:proofErr w:type="spellEnd"/>
      <w:r w:rsidRPr="008A7E62">
        <w:rPr>
          <w:rFonts w:cs="Miriam" w:hint="cs"/>
          <w:rtl/>
        </w:rPr>
        <w:t xml:space="preserve"> מג; סידור הרוקח, עמ' תקפא; אור זרוע, </w:t>
      </w:r>
      <w:proofErr w:type="spellStart"/>
      <w:r w:rsidRPr="008A7E62">
        <w:rPr>
          <w:rFonts w:cs="Miriam" w:hint="cs"/>
          <w:rtl/>
        </w:rPr>
        <w:t>ח"ב</w:t>
      </w:r>
      <w:proofErr w:type="spellEnd"/>
      <w:r w:rsidRPr="008A7E62">
        <w:rPr>
          <w:rFonts w:cs="Miriam" w:hint="cs"/>
          <w:rtl/>
        </w:rPr>
        <w:t xml:space="preserve">, הלכות מוצאי שבת, סי' פט, אות ד; שבלי הלקט, ר"ס </w:t>
      </w:r>
      <w:proofErr w:type="spellStart"/>
      <w:r w:rsidRPr="008A7E62">
        <w:rPr>
          <w:rFonts w:cs="Miriam" w:hint="cs"/>
          <w:rtl/>
        </w:rPr>
        <w:t>קכו</w:t>
      </w:r>
      <w:proofErr w:type="spellEnd"/>
      <w:r w:rsidRPr="008A7E62">
        <w:rPr>
          <w:rFonts w:cs="Miriam" w:hint="cs"/>
          <w:rtl/>
        </w:rPr>
        <w:t xml:space="preserve">; </w:t>
      </w:r>
      <w:r w:rsidRPr="008A7E62">
        <w:rPr>
          <w:rFonts w:cs="Miriam" w:hint="cs"/>
          <w:snapToGrid w:val="0"/>
          <w:rtl/>
        </w:rPr>
        <w:t xml:space="preserve">מרדכי, פסחים, 'תוספת מערבי פסחים', דף </w:t>
      </w:r>
      <w:proofErr w:type="spellStart"/>
      <w:r w:rsidRPr="008A7E62">
        <w:rPr>
          <w:rFonts w:cs="Miriam" w:hint="cs"/>
          <w:snapToGrid w:val="0"/>
          <w:rtl/>
        </w:rPr>
        <w:t>לז</w:t>
      </w:r>
      <w:proofErr w:type="spellEnd"/>
      <w:r w:rsidRPr="008A7E62">
        <w:rPr>
          <w:rFonts w:cs="Miriam" w:hint="cs"/>
          <w:snapToGrid w:val="0"/>
          <w:rtl/>
        </w:rPr>
        <w:t xml:space="preserve"> רע"א בתלמוד דפוס </w:t>
      </w:r>
      <w:proofErr w:type="spellStart"/>
      <w:r w:rsidRPr="008A7E62">
        <w:rPr>
          <w:rFonts w:cs="Miriam" w:hint="cs"/>
          <w:snapToGrid w:val="0"/>
          <w:rtl/>
        </w:rPr>
        <w:t>ווילנא</w:t>
      </w:r>
      <w:proofErr w:type="spellEnd"/>
      <w:r w:rsidRPr="008A7E62">
        <w:rPr>
          <w:rFonts w:cs="Miriam" w:hint="cs"/>
          <w:snapToGrid w:val="0"/>
          <w:rtl/>
        </w:rPr>
        <w:t xml:space="preserve">; </w:t>
      </w:r>
      <w:proofErr w:type="spellStart"/>
      <w:r w:rsidRPr="008A7E62">
        <w:rPr>
          <w:rFonts w:cs="Miriam" w:hint="cs"/>
          <w:rtl/>
        </w:rPr>
        <w:t>אבודרהם</w:t>
      </w:r>
      <w:proofErr w:type="spellEnd"/>
      <w:r w:rsidRPr="008A7E62">
        <w:rPr>
          <w:rFonts w:cs="Miriam" w:hint="cs"/>
          <w:rtl/>
        </w:rPr>
        <w:t xml:space="preserve">, תפלת מנחה של שבת, עמ' </w:t>
      </w:r>
      <w:proofErr w:type="spellStart"/>
      <w:r w:rsidRPr="008A7E62">
        <w:rPr>
          <w:rFonts w:cs="Miriam" w:hint="cs"/>
          <w:rtl/>
        </w:rPr>
        <w:t>קעז</w:t>
      </w:r>
      <w:proofErr w:type="spellEnd"/>
      <w:r w:rsidRPr="008A7E62">
        <w:rPr>
          <w:rFonts w:cs="Miriam" w:hint="cs"/>
          <w:rtl/>
        </w:rPr>
        <w:t xml:space="preserve">. ויש שהביאו ענין זה </w:t>
      </w:r>
      <w:r w:rsidRPr="008A7E62">
        <w:rPr>
          <w:rFonts w:cs="Miriam" w:hint="cs"/>
          <w:b/>
          <w:bCs/>
          <w:rtl/>
        </w:rPr>
        <w:t>בשם מדרש</w:t>
      </w:r>
      <w:r w:rsidRPr="008A7E62">
        <w:rPr>
          <w:rFonts w:cs="Miriam" w:hint="cs"/>
          <w:rtl/>
        </w:rPr>
        <w:t xml:space="preserve">, עי' לעיל, אות </w:t>
      </w:r>
      <w:proofErr w:type="spellStart"/>
      <w:r w:rsidRPr="008A7E62">
        <w:rPr>
          <w:rFonts w:cs="Miriam" w:hint="cs"/>
          <w:rtl/>
        </w:rPr>
        <w:t>נה</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Ref135471266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262</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572">
    <w:p w14:paraId="7A5775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ענין זה נכפל, בלא שינויים כמעט, לעיל, אות לה, עיי"ש.</w:t>
      </w:r>
    </w:p>
  </w:footnote>
  <w:footnote w:id="573">
    <w:p w14:paraId="0853BEB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=מהפרשה של השבת הבאה.</w:t>
      </w:r>
    </w:p>
  </w:footnote>
  <w:footnote w:id="574">
    <w:p w14:paraId="0FC8668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בבא קמא </w:t>
      </w:r>
      <w:proofErr w:type="spellStart"/>
      <w:r w:rsidRPr="008A7E62">
        <w:rPr>
          <w:rFonts w:cs="Miriam" w:hint="cs"/>
          <w:rtl/>
        </w:rPr>
        <w:t>פב</w:t>
      </w:r>
      <w:proofErr w:type="spellEnd"/>
      <w:r w:rsidRPr="008A7E62">
        <w:rPr>
          <w:rFonts w:cs="Miriam" w:hint="cs"/>
          <w:rtl/>
        </w:rPr>
        <w:t xml:space="preserve"> ע"א.</w:t>
      </w:r>
    </w:p>
  </w:footnote>
  <w:footnote w:id="575">
    <w:p w14:paraId="1612CA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הלשון מתפילת 'עלינו לשבח': "שלא </w:t>
      </w:r>
      <w:proofErr w:type="spellStart"/>
      <w:r w:rsidRPr="008A7E62">
        <w:rPr>
          <w:rFonts w:cs="Miriam" w:hint="cs"/>
          <w:rtl/>
        </w:rPr>
        <w:t>עשאנו</w:t>
      </w:r>
      <w:proofErr w:type="spellEnd"/>
      <w:r w:rsidRPr="008A7E62">
        <w:rPr>
          <w:rFonts w:cs="Miriam" w:hint="cs"/>
          <w:rtl/>
        </w:rPr>
        <w:t xml:space="preserve"> כגויי הארצות, ולא </w:t>
      </w:r>
      <w:r w:rsidRPr="008A7E62">
        <w:rPr>
          <w:rFonts w:cs="Miriam"/>
          <w:rtl/>
        </w:rPr>
        <w:t>שָׂם</w:t>
      </w:r>
      <w:r w:rsidRPr="008A7E62">
        <w:rPr>
          <w:rFonts w:cs="Miriam" w:hint="cs"/>
          <w:rtl/>
        </w:rPr>
        <w:t xml:space="preserve"> חלקנו כמשפחות האדמה".</w:t>
      </w:r>
    </w:p>
  </w:footnote>
  <w:footnote w:id="576">
    <w:p w14:paraId="69E3C8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שהוא זמן תפילת מנחה. ראה אגדת בראשית, פרק עז, אות ב: "'</w:t>
      </w:r>
      <w:r w:rsidRPr="008A7E62">
        <w:rPr>
          <w:rFonts w:cs="Miriam" w:hint="eastAsia"/>
          <w:rtl/>
        </w:rPr>
        <w:t>ואני</w:t>
      </w:r>
      <w:r w:rsidRPr="008A7E62">
        <w:rPr>
          <w:rFonts w:cs="Miriam"/>
          <w:rtl/>
        </w:rPr>
        <w:t xml:space="preserve"> </w:t>
      </w:r>
      <w:r w:rsidRPr="008A7E62">
        <w:rPr>
          <w:rFonts w:cs="Miriam" w:hint="eastAsia"/>
          <w:rtl/>
        </w:rPr>
        <w:t>תפילתי</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b/>
          <w:bCs/>
          <w:rtl/>
        </w:rPr>
        <w:t>עת</w:t>
      </w:r>
      <w:r w:rsidRPr="008A7E62">
        <w:rPr>
          <w:rFonts w:cs="Miriam"/>
          <w:b/>
          <w:bCs/>
          <w:rtl/>
        </w:rPr>
        <w:t xml:space="preserve"> </w:t>
      </w:r>
      <w:r w:rsidRPr="008A7E62">
        <w:rPr>
          <w:rFonts w:cs="Miriam" w:hint="eastAsia"/>
          <w:b/>
          <w:bCs/>
          <w:rtl/>
        </w:rPr>
        <w:t>רצון</w:t>
      </w:r>
      <w:r w:rsidRPr="008A7E62">
        <w:rPr>
          <w:rFonts w:cs="Miriam" w:hint="cs"/>
          <w:rtl/>
        </w:rPr>
        <w:t>'</w:t>
      </w:r>
      <w:r w:rsidRPr="008A7E62">
        <w:rPr>
          <w:rFonts w:cs="Miriam"/>
          <w:rtl/>
        </w:rPr>
        <w:t xml:space="preserve">, </w:t>
      </w:r>
      <w:r w:rsidRPr="008A7E62">
        <w:rPr>
          <w:rFonts w:cs="Miriam" w:hint="eastAsia"/>
          <w:rtl/>
        </w:rPr>
        <w:t>אימתי</w:t>
      </w:r>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רצון</w:t>
      </w:r>
      <w:r w:rsidRPr="008A7E62">
        <w:rPr>
          <w:rFonts w:cs="Miriam" w:hint="cs"/>
          <w:rtl/>
        </w:rPr>
        <w:t>? -</w:t>
      </w:r>
      <w:r w:rsidRPr="008A7E62">
        <w:rPr>
          <w:rFonts w:cs="Miriam"/>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תפלת</w:t>
      </w:r>
      <w:r w:rsidRPr="008A7E62">
        <w:rPr>
          <w:rFonts w:cs="Miriam"/>
          <w:b/>
          <w:bCs/>
          <w:rtl/>
        </w:rPr>
        <w:t xml:space="preserve"> </w:t>
      </w:r>
      <w:r w:rsidRPr="008A7E62">
        <w:rPr>
          <w:rFonts w:cs="Miriam" w:hint="eastAsia"/>
          <w:b/>
          <w:bCs/>
          <w:rtl/>
        </w:rPr>
        <w:t>מנחה</w:t>
      </w:r>
      <w:r w:rsidRPr="008A7E62">
        <w:rPr>
          <w:rFonts w:cs="Miriam" w:hint="cs"/>
          <w:rtl/>
        </w:rPr>
        <w:t xml:space="preserve">". ועי' 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קכט</w:t>
      </w:r>
      <w:proofErr w:type="spellEnd"/>
      <w:r w:rsidRPr="008A7E62">
        <w:rPr>
          <w:rFonts w:cs="Miriam" w:hint="cs"/>
          <w:rtl/>
        </w:rPr>
        <w:t xml:space="preserve"> ע"א.</w:t>
      </w:r>
    </w:p>
  </w:footnote>
  <w:footnote w:id="577">
    <w:p w14:paraId="62A2702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משום כך, באותה תפילת מנחה אומרים: 'ואני תפילתי לך ה' עת רצון...'. </w:t>
      </w:r>
    </w:p>
  </w:footnote>
  <w:footnote w:id="578">
    <w:p w14:paraId="0CB60ECC" w14:textId="77777777" w:rsidR="004179C0" w:rsidRPr="008A7E62" w:rsidRDefault="004179C0" w:rsidP="009B526A">
      <w:pPr>
        <w:autoSpaceDE w:val="0"/>
        <w:autoSpaceDN w:val="0"/>
        <w:adjustRightInd w:val="0"/>
        <w:jc w:val="both"/>
        <w:rPr>
          <w:rFonts w:ascii="Miriam"/>
        </w:rPr>
      </w:pPr>
      <w:r w:rsidRPr="008A7E62">
        <w:rPr>
          <w:rStyle w:val="a4"/>
        </w:rPr>
        <w:footnoteRef/>
      </w:r>
      <w:r w:rsidRPr="008A7E62">
        <w:rPr>
          <w:rtl/>
        </w:rPr>
        <w:t xml:space="preserve"> </w:t>
      </w:r>
      <w:r w:rsidRPr="008A7E62">
        <w:rPr>
          <w:rFonts w:hint="cs"/>
          <w:rtl/>
        </w:rPr>
        <w:t xml:space="preserve">כלומר, עזרא לא תיקן שיקראו בתפילת מנחה של יו"ט, ועל כן אין מקום להודיה על 'שלא שמנו כמשפחות האדמה </w:t>
      </w:r>
      <w:proofErr w:type="spellStart"/>
      <w:r w:rsidRPr="008A7E62">
        <w:rPr>
          <w:rFonts w:hint="cs"/>
          <w:rtl/>
        </w:rPr>
        <w:t>לישב</w:t>
      </w:r>
      <w:proofErr w:type="spellEnd"/>
      <w:r w:rsidRPr="008A7E62">
        <w:rPr>
          <w:rFonts w:hint="cs"/>
          <w:rtl/>
        </w:rPr>
        <w:t xml:space="preserve"> בקרנות' [</w:t>
      </w:r>
      <w:r w:rsidRPr="008A7E62">
        <w:rPr>
          <w:rFonts w:ascii="Miriam" w:hint="cs"/>
          <w:rtl/>
        </w:rPr>
        <w:t xml:space="preserve">עי' מחזור </w:t>
      </w:r>
      <w:proofErr w:type="spellStart"/>
      <w:r w:rsidRPr="008A7E62">
        <w:rPr>
          <w:rFonts w:ascii="Miriam" w:hint="cs"/>
          <w:rtl/>
        </w:rPr>
        <w:t>ויטרי</w:t>
      </w:r>
      <w:proofErr w:type="spellEnd"/>
      <w:r w:rsidRPr="008A7E62">
        <w:rPr>
          <w:rFonts w:ascii="Miriam" w:hint="cs"/>
          <w:rtl/>
        </w:rPr>
        <w:t xml:space="preserve"> (גולדשמידט), </w:t>
      </w:r>
      <w:r w:rsidRPr="008A7E62">
        <w:rPr>
          <w:rFonts w:hint="cs"/>
          <w:rtl/>
        </w:rPr>
        <w:t xml:space="preserve">הלכות שבת, סי' </w:t>
      </w:r>
      <w:proofErr w:type="spellStart"/>
      <w:r w:rsidRPr="008A7E62">
        <w:rPr>
          <w:rFonts w:hint="cs"/>
          <w:rtl/>
        </w:rPr>
        <w:t>לז</w:t>
      </w:r>
      <w:proofErr w:type="spellEnd"/>
      <w:r w:rsidRPr="008A7E62">
        <w:rPr>
          <w:rFonts w:hint="cs"/>
          <w:rtl/>
        </w:rPr>
        <w:t xml:space="preserve">, עמ' </w:t>
      </w:r>
      <w:proofErr w:type="spellStart"/>
      <w:r w:rsidRPr="008A7E62">
        <w:rPr>
          <w:rFonts w:hint="cs"/>
          <w:rtl/>
        </w:rPr>
        <w:t>ריא</w:t>
      </w:r>
      <w:proofErr w:type="spellEnd"/>
      <w:r w:rsidRPr="008A7E62">
        <w:rPr>
          <w:rFonts w:ascii="Miriam" w:hint="cs"/>
          <w:rtl/>
        </w:rPr>
        <w:t>, הערה 8]. ו</w:t>
      </w:r>
      <w:r w:rsidRPr="008A7E62">
        <w:rPr>
          <w:rFonts w:hint="cs"/>
          <w:rtl/>
        </w:rPr>
        <w:t xml:space="preserve">כל </w:t>
      </w:r>
      <w:proofErr w:type="spellStart"/>
      <w:r w:rsidRPr="008A7E62">
        <w:rPr>
          <w:rFonts w:hint="cs"/>
          <w:rtl/>
        </w:rPr>
        <w:t>הענין</w:t>
      </w:r>
      <w:proofErr w:type="spellEnd"/>
      <w:r w:rsidRPr="008A7E62">
        <w:rPr>
          <w:rFonts w:hint="cs"/>
          <w:rtl/>
        </w:rPr>
        <w:t xml:space="preserve"> במחזור </w:t>
      </w:r>
      <w:proofErr w:type="spellStart"/>
      <w:r w:rsidRPr="008A7E62">
        <w:rPr>
          <w:rFonts w:hint="cs"/>
          <w:rtl/>
        </w:rPr>
        <w:t>ויטרי</w:t>
      </w:r>
      <w:proofErr w:type="spellEnd"/>
      <w:r w:rsidRPr="008A7E62">
        <w:rPr>
          <w:rFonts w:hint="cs"/>
          <w:rtl/>
        </w:rPr>
        <w:t xml:space="preserve"> (גולדשמידט), שם, עמ' </w:t>
      </w:r>
      <w:proofErr w:type="spellStart"/>
      <w:r w:rsidRPr="008A7E62">
        <w:rPr>
          <w:rFonts w:hint="cs"/>
          <w:rtl/>
        </w:rPr>
        <w:t>ריא</w:t>
      </w:r>
      <w:proofErr w:type="spellEnd"/>
      <w:r w:rsidRPr="008A7E62">
        <w:rPr>
          <w:rFonts w:hint="cs"/>
          <w:rtl/>
        </w:rPr>
        <w:t xml:space="preserve">; סידור רש"י, סי' </w:t>
      </w:r>
      <w:proofErr w:type="spellStart"/>
      <w:r w:rsidRPr="008A7E62">
        <w:rPr>
          <w:rFonts w:hint="cs"/>
          <w:rtl/>
        </w:rPr>
        <w:t>תקיג</w:t>
      </w:r>
      <w:proofErr w:type="spellEnd"/>
      <w:r w:rsidRPr="008A7E62">
        <w:rPr>
          <w:rFonts w:hint="cs"/>
          <w:rtl/>
        </w:rPr>
        <w:t xml:space="preserve">; </w:t>
      </w:r>
      <w:proofErr w:type="spellStart"/>
      <w:r w:rsidRPr="008A7E62">
        <w:rPr>
          <w:rFonts w:hint="cs"/>
          <w:rtl/>
        </w:rPr>
        <w:t>לקוטי</w:t>
      </w:r>
      <w:proofErr w:type="spellEnd"/>
      <w:r w:rsidRPr="008A7E62">
        <w:rPr>
          <w:rFonts w:hint="cs"/>
          <w:rtl/>
        </w:rPr>
        <w:t xml:space="preserve"> הפרדס מרש"י, דף </w:t>
      </w:r>
      <w:proofErr w:type="spellStart"/>
      <w:r w:rsidRPr="008A7E62">
        <w:rPr>
          <w:rFonts w:hint="cs"/>
          <w:rtl/>
        </w:rPr>
        <w:t>יח</w:t>
      </w:r>
      <w:proofErr w:type="spellEnd"/>
      <w:r w:rsidRPr="008A7E62">
        <w:rPr>
          <w:rFonts w:hint="cs"/>
          <w:rtl/>
        </w:rPr>
        <w:t xml:space="preserve"> ע"א; ספר המחכים, </w:t>
      </w:r>
      <w:proofErr w:type="spellStart"/>
      <w:r w:rsidRPr="008A7E62">
        <w:rPr>
          <w:rFonts w:hint="cs"/>
          <w:rtl/>
        </w:rPr>
        <w:t>ס"ע</w:t>
      </w:r>
      <w:proofErr w:type="spellEnd"/>
      <w:r w:rsidRPr="008A7E62">
        <w:rPr>
          <w:rFonts w:hint="cs"/>
          <w:rtl/>
        </w:rPr>
        <w:t xml:space="preserve"> 24, ועוד קדמונים, ראה: מחזור </w:t>
      </w:r>
      <w:proofErr w:type="spellStart"/>
      <w:r w:rsidRPr="008A7E62">
        <w:rPr>
          <w:rFonts w:hint="cs"/>
          <w:rtl/>
        </w:rPr>
        <w:t>ויטרי</w:t>
      </w:r>
      <w:proofErr w:type="spellEnd"/>
      <w:r w:rsidRPr="008A7E62">
        <w:rPr>
          <w:rFonts w:hint="cs"/>
          <w:rtl/>
        </w:rPr>
        <w:t xml:space="preserve"> (גולדשמידט), שם, עמ' </w:t>
      </w:r>
      <w:proofErr w:type="spellStart"/>
      <w:r w:rsidRPr="008A7E62">
        <w:rPr>
          <w:rFonts w:hint="cs"/>
          <w:rtl/>
        </w:rPr>
        <w:t>רי</w:t>
      </w:r>
      <w:proofErr w:type="spellEnd"/>
      <w:r w:rsidRPr="008A7E62">
        <w:rPr>
          <w:rFonts w:hint="cs"/>
          <w:rtl/>
        </w:rPr>
        <w:t xml:space="preserve">, הערה 1, </w:t>
      </w:r>
      <w:proofErr w:type="spellStart"/>
      <w:r w:rsidRPr="008A7E62">
        <w:rPr>
          <w:rFonts w:hint="cs"/>
          <w:rtl/>
        </w:rPr>
        <w:t>וש"נ</w:t>
      </w:r>
      <w:proofErr w:type="spellEnd"/>
      <w:r w:rsidRPr="008A7E62">
        <w:rPr>
          <w:rFonts w:hint="cs"/>
          <w:rtl/>
        </w:rPr>
        <w:t>.</w:t>
      </w:r>
    </w:p>
  </w:footnote>
  <w:footnote w:id="579">
    <w:p w14:paraId="3F624E2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כוונתו רק לפסוק זה אלא לעוד שני פסוקים: תהלים </w:t>
      </w:r>
      <w:proofErr w:type="spellStart"/>
      <w:r w:rsidRPr="008A7E62">
        <w:rPr>
          <w:rFonts w:cs="Miriam" w:hint="cs"/>
          <w:rtl/>
        </w:rPr>
        <w:t>עא</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('וצדקתך </w:t>
      </w:r>
      <w:proofErr w:type="spellStart"/>
      <w:r w:rsidRPr="008A7E62">
        <w:rPr>
          <w:rFonts w:cs="Miriam" w:hint="cs"/>
          <w:rtl/>
        </w:rPr>
        <w:t>אלקים</w:t>
      </w:r>
      <w:proofErr w:type="spellEnd"/>
      <w:r w:rsidRPr="008A7E62">
        <w:rPr>
          <w:rFonts w:cs="Miriam" w:hint="cs"/>
          <w:rtl/>
        </w:rPr>
        <w:t xml:space="preserve">...'); תהלים קיט </w:t>
      </w:r>
      <w:proofErr w:type="spellStart"/>
      <w:r w:rsidRPr="008A7E62">
        <w:rPr>
          <w:rFonts w:cs="Miriam" w:hint="cs"/>
          <w:rtl/>
        </w:rPr>
        <w:t>קמב</w:t>
      </w:r>
      <w:proofErr w:type="spellEnd"/>
      <w:r w:rsidRPr="008A7E62">
        <w:rPr>
          <w:rFonts w:cs="Miriam" w:hint="cs"/>
          <w:rtl/>
        </w:rPr>
        <w:t xml:space="preserve"> ('צדקתך צדק לעולם...') [אמנם, הנוסח </w:t>
      </w:r>
      <w:proofErr w:type="spellStart"/>
      <w:r w:rsidRPr="008A7E62">
        <w:rPr>
          <w:rFonts w:cs="Miriam" w:hint="cs"/>
          <w:rtl/>
        </w:rPr>
        <w:t>בכי"ד</w:t>
      </w:r>
      <w:proofErr w:type="spellEnd"/>
      <w:r w:rsidRPr="008A7E62">
        <w:rPr>
          <w:rFonts w:cs="Miriam" w:hint="cs"/>
          <w:rtl/>
        </w:rPr>
        <w:t xml:space="preserve">: "לומר </w:t>
      </w:r>
      <w:r w:rsidRPr="008A7E62">
        <w:rPr>
          <w:rFonts w:cs="Miriam" w:hint="cs"/>
          <w:b/>
          <w:bCs/>
          <w:rtl/>
        </w:rPr>
        <w:t>'צדקתך צדק'</w:t>
      </w:r>
      <w:r w:rsidRPr="008A7E62">
        <w:rPr>
          <w:rFonts w:cs="Miriam" w:hint="cs"/>
          <w:rtl/>
        </w:rPr>
        <w:t xml:space="preserve"> וגו'"!].</w:t>
      </w:r>
    </w:p>
  </w:footnote>
  <w:footnote w:id="580">
    <w:p w14:paraId="395DD25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סוטה </w:t>
      </w:r>
      <w:proofErr w:type="spellStart"/>
      <w:r w:rsidRPr="008A7E62">
        <w:rPr>
          <w:rFonts w:cs="Miriam" w:hint="cs"/>
          <w:rtl/>
        </w:rPr>
        <w:t>יב</w:t>
      </w:r>
      <w:proofErr w:type="spellEnd"/>
      <w:r w:rsidRPr="008A7E62">
        <w:rPr>
          <w:rFonts w:cs="Miriam" w:hint="cs"/>
          <w:rtl/>
        </w:rPr>
        <w:t xml:space="preserve"> ע"ב.</w:t>
      </w:r>
    </w:p>
  </w:footnote>
  <w:footnote w:id="581">
    <w:p w14:paraId="5F5A293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יותר </w:t>
      </w:r>
      <w:proofErr w:type="spellStart"/>
      <w:r w:rsidRPr="008A7E62">
        <w:rPr>
          <w:rFonts w:cs="Miriam" w:hint="cs"/>
          <w:rtl/>
        </w:rPr>
        <w:t>מדוייק</w:t>
      </w:r>
      <w:proofErr w:type="spellEnd"/>
      <w:r w:rsidRPr="008A7E62">
        <w:rPr>
          <w:rFonts w:cs="Miriam" w:hint="cs"/>
          <w:rtl/>
        </w:rPr>
        <w:t xml:space="preserve">, משה נפטר בשבת </w:t>
      </w:r>
      <w:r w:rsidRPr="008A7E62">
        <w:rPr>
          <w:rFonts w:cs="Miriam" w:hint="cs"/>
          <w:b/>
          <w:bCs/>
          <w:rtl/>
        </w:rPr>
        <w:t>במנחה</w:t>
      </w:r>
      <w:r w:rsidRPr="008A7E62">
        <w:rPr>
          <w:rFonts w:cs="Miriam" w:hint="cs"/>
          <w:rtl/>
        </w:rPr>
        <w:t xml:space="preserve">. כך הדגישו כל המקורות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Ref150089630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582</w:t>
      </w:r>
      <w:r w:rsidRPr="008A7E62">
        <w:rPr>
          <w:rFonts w:cs="Miriam"/>
          <w:rtl/>
        </w:rPr>
        <w:fldChar w:fldCharType="end"/>
      </w:r>
      <w:r w:rsidRPr="008A7E62">
        <w:rPr>
          <w:rFonts w:cs="Miriam" w:hint="cs"/>
          <w:rtl/>
        </w:rPr>
        <w:t>.</w:t>
      </w:r>
    </w:p>
  </w:footnote>
  <w:footnote w:id="582">
    <w:p w14:paraId="20EC213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בסדר רע"ג, </w:t>
      </w:r>
      <w:proofErr w:type="spellStart"/>
      <w:r w:rsidRPr="008A7E62">
        <w:rPr>
          <w:rFonts w:cs="Miriam" w:hint="cs"/>
          <w:rtl/>
        </w:rPr>
        <w:t>ס"ע</w:t>
      </w:r>
      <w:proofErr w:type="spellEnd"/>
      <w:r w:rsidRPr="008A7E62">
        <w:rPr>
          <w:rFonts w:cs="Miriam" w:hint="cs"/>
          <w:rtl/>
        </w:rPr>
        <w:t xml:space="preserve"> עט-ר"ע פ. ומשם להרבה מקורות אחרים, ראה: ספר האורה, ח"א, סי' נט; סידור רש"י, סי' </w:t>
      </w:r>
      <w:proofErr w:type="spellStart"/>
      <w:r w:rsidRPr="008A7E62">
        <w:rPr>
          <w:rFonts w:cs="Miriam" w:hint="cs"/>
          <w:rtl/>
        </w:rPr>
        <w:t>תקטז</w:t>
      </w:r>
      <w:proofErr w:type="spellEnd"/>
      <w:r w:rsidRPr="008A7E62">
        <w:rPr>
          <w:rFonts w:cs="Miriam" w:hint="cs"/>
          <w:rtl/>
        </w:rPr>
        <w:t xml:space="preserve">; </w:t>
      </w:r>
      <w:proofErr w:type="spellStart"/>
      <w:r w:rsidRPr="008A7E62">
        <w:rPr>
          <w:rFonts w:cs="Miriam" w:hint="cs"/>
          <w:rtl/>
        </w:rPr>
        <w:t>לקוטי</w:t>
      </w:r>
      <w:proofErr w:type="spellEnd"/>
      <w:r w:rsidRPr="008A7E62">
        <w:rPr>
          <w:rFonts w:cs="Miriam" w:hint="cs"/>
          <w:rtl/>
        </w:rPr>
        <w:t xml:space="preserve"> הפרדס מרש"י, דף </w:t>
      </w:r>
      <w:proofErr w:type="spellStart"/>
      <w:r w:rsidRPr="008A7E62">
        <w:rPr>
          <w:rFonts w:cs="Miriam" w:hint="cs"/>
          <w:rtl/>
        </w:rPr>
        <w:t>יח</w:t>
      </w:r>
      <w:proofErr w:type="spellEnd"/>
      <w:r w:rsidRPr="008A7E62">
        <w:rPr>
          <w:rFonts w:cs="Miriam" w:hint="cs"/>
          <w:rtl/>
        </w:rPr>
        <w:t xml:space="preserve"> ע"א; מחזור </w:t>
      </w:r>
      <w:proofErr w:type="spellStart"/>
      <w:r w:rsidRPr="008A7E62">
        <w:rPr>
          <w:rFonts w:cs="Miriam" w:hint="cs"/>
          <w:rtl/>
        </w:rPr>
        <w:t>ויטרי</w:t>
      </w:r>
      <w:proofErr w:type="spellEnd"/>
      <w:r w:rsidRPr="008A7E62">
        <w:rPr>
          <w:rFonts w:cs="Miriam" w:hint="cs"/>
          <w:rtl/>
        </w:rPr>
        <w:t xml:space="preserve"> (גולדשמידט), א, הלכות שבת, סי' </w:t>
      </w:r>
      <w:proofErr w:type="spellStart"/>
      <w:r w:rsidRPr="008A7E62">
        <w:rPr>
          <w:rFonts w:cs="Miriam" w:hint="cs"/>
          <w:rtl/>
        </w:rPr>
        <w:t>מב</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רטז</w:t>
      </w:r>
      <w:proofErr w:type="spellEnd"/>
      <w:r w:rsidRPr="008A7E62">
        <w:rPr>
          <w:rFonts w:cs="Miriam" w:hint="cs"/>
          <w:rtl/>
        </w:rPr>
        <w:t xml:space="preserve">; סידור הרוקח, עמ' תקפו; אור זרוע, </w:t>
      </w:r>
      <w:proofErr w:type="spellStart"/>
      <w:r w:rsidRPr="008A7E62">
        <w:rPr>
          <w:rFonts w:cs="Miriam" w:hint="cs"/>
          <w:rtl/>
        </w:rPr>
        <w:t>ח"ב</w:t>
      </w:r>
      <w:proofErr w:type="spellEnd"/>
      <w:r w:rsidRPr="008A7E62">
        <w:rPr>
          <w:rFonts w:cs="Miriam" w:hint="cs"/>
          <w:rtl/>
        </w:rPr>
        <w:t xml:space="preserve">, הלכות מוצאי שבת, סי' פט, אות ט; שבלי הלקט, סי' </w:t>
      </w:r>
      <w:proofErr w:type="spellStart"/>
      <w:r w:rsidRPr="008A7E62">
        <w:rPr>
          <w:rFonts w:cs="Miriam" w:hint="cs"/>
          <w:rtl/>
        </w:rPr>
        <w:t>קכו</w:t>
      </w:r>
      <w:proofErr w:type="spellEnd"/>
      <w:r w:rsidRPr="008A7E62">
        <w:rPr>
          <w:rFonts w:cs="Miriam" w:hint="cs"/>
          <w:rtl/>
        </w:rPr>
        <w:t>, ועוד.</w:t>
      </w:r>
    </w:p>
  </w:footnote>
  <w:footnote w:id="583">
    <w:p w14:paraId="1DC3D7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=אחר קריאת הפרשה בתורה.</w:t>
      </w:r>
    </w:p>
  </w:footnote>
  <w:footnote w:id="584">
    <w:p w14:paraId="7D201E9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כפי שאומרים 'קדיש' לאחר קריאת התורה </w:t>
      </w:r>
      <w:r w:rsidRPr="008A7E62">
        <w:rPr>
          <w:rFonts w:cs="Miriam" w:hint="cs"/>
          <w:b/>
          <w:bCs/>
          <w:rtl/>
        </w:rPr>
        <w:t>בשחרית</w:t>
      </w:r>
      <w:r w:rsidRPr="008A7E62">
        <w:rPr>
          <w:rFonts w:cs="Miriam" w:hint="cs"/>
          <w:rtl/>
        </w:rPr>
        <w:t xml:space="preserve"> של שבת.</w:t>
      </w:r>
    </w:p>
  </w:footnote>
  <w:footnote w:id="585">
    <w:p w14:paraId="54437E3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=תפילת העמידה, 'שמונה עשרה'.</w:t>
      </w:r>
    </w:p>
  </w:footnote>
  <w:footnote w:id="586">
    <w:p w14:paraId="3C4F11A0"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שמחמת שאין הפסק גדול בין קריאת התורה לתפילת העמידה, שהרי לאחר קריאה זו אין </w:t>
      </w:r>
      <w:proofErr w:type="spellStart"/>
      <w:r w:rsidRPr="008A7E62">
        <w:rPr>
          <w:rFonts w:hint="cs"/>
          <w:rtl/>
        </w:rPr>
        <w:t>מפטירין</w:t>
      </w:r>
      <w:proofErr w:type="spellEnd"/>
      <w:r w:rsidRPr="008A7E62">
        <w:rPr>
          <w:rFonts w:hint="cs"/>
          <w:rtl/>
        </w:rPr>
        <w:t xml:space="preserve"> בנביא ואין אומרים 'אשרי יושבי', על כן נדחה ה'קדיש' מלאחר הקריאה אל קודם תפילת העמידה, שבכך יוצאים הן ידי חובת אמירת 'קדיש' לאחר קריאת התורה והן ידי חובת אמירתו קודם תפילת העמידה.</w:t>
      </w:r>
    </w:p>
    <w:p w14:paraId="4063FFB1" w14:textId="77777777" w:rsidR="004179C0" w:rsidRPr="008A7E62" w:rsidRDefault="004179C0" w:rsidP="009B526A">
      <w:pPr>
        <w:pStyle w:val="a3"/>
        <w:rPr>
          <w:rFonts w:cs="Miriam"/>
        </w:rPr>
      </w:pPr>
      <w:r w:rsidRPr="008A7E62">
        <w:rPr>
          <w:rFonts w:cs="Miriam" w:hint="cs"/>
          <w:rtl/>
        </w:rPr>
        <w:t xml:space="preserve">וכך התבאר בהרבה ראשונים [אלא יש שביארו, שאי-ההפסק בין הקריאה לתפילת העמידה במנחה של שבת הוא משום שאין </w:t>
      </w:r>
      <w:proofErr w:type="spellStart"/>
      <w:r w:rsidRPr="008A7E62">
        <w:rPr>
          <w:rFonts w:cs="Miriam" w:hint="cs"/>
          <w:rtl/>
        </w:rPr>
        <w:t>מפטירין</w:t>
      </w:r>
      <w:proofErr w:type="spellEnd"/>
      <w:r w:rsidRPr="008A7E62">
        <w:rPr>
          <w:rFonts w:cs="Miriam" w:hint="cs"/>
          <w:rtl/>
        </w:rPr>
        <w:t xml:space="preserve"> בנביא (כך, לדוגמא, בספר הפרדס דלהלן), ויש שאמרו, שזה משום שאין אומרים 'אשרי יושבי...' (כך, למשל, בסידור הרוקח, עמ' </w:t>
      </w:r>
      <w:proofErr w:type="spellStart"/>
      <w:r w:rsidRPr="008A7E62">
        <w:rPr>
          <w:rFonts w:cs="Miriam" w:hint="cs"/>
          <w:rtl/>
        </w:rPr>
        <w:t>תקפג</w:t>
      </w:r>
      <w:proofErr w:type="spellEnd"/>
      <w:r w:rsidRPr="008A7E62">
        <w:rPr>
          <w:rFonts w:cs="Miriam" w:hint="cs"/>
          <w:rtl/>
        </w:rPr>
        <w:t xml:space="preserve">, המובא להלן). ומפני שאין בזה נפקא-מניה לענייננו, לא חילקתי ברשימה דלהלן בין השיטות השונות], ראה ספר הפרדס, סי' א, דף ז </w:t>
      </w:r>
      <w:proofErr w:type="spellStart"/>
      <w:r w:rsidRPr="008A7E62">
        <w:rPr>
          <w:rFonts w:cs="Miriam" w:hint="cs"/>
          <w:rtl/>
        </w:rPr>
        <w:t>סע"ב</w:t>
      </w:r>
      <w:proofErr w:type="spellEnd"/>
      <w:r w:rsidRPr="008A7E62">
        <w:rPr>
          <w:rFonts w:cs="Miriam" w:hint="cs"/>
          <w:rtl/>
        </w:rPr>
        <w:t xml:space="preserve">: "כשהציבור אומרים פסוק או משנה, צריך לומר 'קדיש' מיד אחריהם. ולפיכך אומר 'קדיש' אחר 'פסוקי </w:t>
      </w:r>
      <w:proofErr w:type="spellStart"/>
      <w:r w:rsidRPr="008A7E62">
        <w:rPr>
          <w:rFonts w:cs="Miriam" w:hint="cs"/>
          <w:rtl/>
        </w:rPr>
        <w:t>דזימרא</w:t>
      </w:r>
      <w:proofErr w:type="spellEnd"/>
      <w:r w:rsidRPr="008A7E62">
        <w:rPr>
          <w:rFonts w:cs="Miriam" w:hint="cs"/>
          <w:rtl/>
        </w:rPr>
        <w:t xml:space="preserve">' ואחר 'קדושה'... וכן בשבת, לאחר שקראו בתורה, אומר החזן 'קדיש' אחר קריאת התורה, לפי ששם הסיום, וקריאת המפטיר לכבוד הוא... ולאחר שהפטירו בנביא, שיאמרו 'תהילה', חוזר ואומר 'קדיש' לפני התיבה. </w:t>
      </w:r>
      <w:r w:rsidRPr="008A7E62">
        <w:rPr>
          <w:rFonts w:cs="Miriam" w:hint="cs"/>
          <w:b/>
          <w:bCs/>
          <w:rtl/>
        </w:rPr>
        <w:t xml:space="preserve">אבל בשבת במנחה, ובשני ובחמישי, שאין </w:t>
      </w:r>
      <w:proofErr w:type="spellStart"/>
      <w:r w:rsidRPr="008A7E62">
        <w:rPr>
          <w:rFonts w:cs="Miriam" w:hint="cs"/>
          <w:b/>
          <w:bCs/>
          <w:rtl/>
        </w:rPr>
        <w:t>מפטירין</w:t>
      </w:r>
      <w:proofErr w:type="spellEnd"/>
      <w:r w:rsidRPr="008A7E62">
        <w:rPr>
          <w:rFonts w:cs="Miriam" w:hint="cs"/>
          <w:b/>
          <w:bCs/>
          <w:rtl/>
        </w:rPr>
        <w:t xml:space="preserve"> בנביא, אין החזן אומר 'קדיש' מיד לאחר סיום קריאת התורה, אלא ממהר לגלול התורה, ובא לפני התיבה ואומר ה'קדיש', </w:t>
      </w:r>
      <w:proofErr w:type="spellStart"/>
      <w:r w:rsidRPr="008A7E62">
        <w:rPr>
          <w:rFonts w:cs="Miriam" w:hint="cs"/>
          <w:b/>
          <w:bCs/>
          <w:rtl/>
        </w:rPr>
        <w:t>וסייומא</w:t>
      </w:r>
      <w:proofErr w:type="spellEnd"/>
      <w:r w:rsidRPr="008A7E62">
        <w:rPr>
          <w:rFonts w:cs="Miriam" w:hint="cs"/>
          <w:b/>
          <w:bCs/>
          <w:rtl/>
        </w:rPr>
        <w:t xml:space="preserve"> </w:t>
      </w:r>
      <w:proofErr w:type="spellStart"/>
      <w:r w:rsidRPr="008A7E62">
        <w:rPr>
          <w:rFonts w:cs="Miriam" w:hint="cs"/>
          <w:b/>
          <w:bCs/>
          <w:rtl/>
        </w:rPr>
        <w:t>אריכתא</w:t>
      </w:r>
      <w:proofErr w:type="spellEnd"/>
      <w:r w:rsidRPr="008A7E62">
        <w:rPr>
          <w:rFonts w:cs="Miriam" w:hint="cs"/>
          <w:b/>
          <w:bCs/>
          <w:rtl/>
        </w:rPr>
        <w:t xml:space="preserve"> בקריאת התורה עד הנה, ומפני שקראו בתורה </w:t>
      </w:r>
      <w:proofErr w:type="spellStart"/>
      <w:r w:rsidRPr="008A7E62">
        <w:rPr>
          <w:rFonts w:cs="Miriam" w:hint="cs"/>
          <w:b/>
          <w:bCs/>
          <w:rtl/>
        </w:rPr>
        <w:t>מקדשין</w:t>
      </w:r>
      <w:proofErr w:type="spellEnd"/>
      <w:r w:rsidRPr="008A7E62">
        <w:rPr>
          <w:rFonts w:cs="Miriam" w:hint="cs"/>
          <w:b/>
          <w:bCs/>
          <w:rtl/>
        </w:rPr>
        <w:t xml:space="preserve">. ומה שמפסיק </w:t>
      </w:r>
      <w:proofErr w:type="spellStart"/>
      <w:r w:rsidRPr="008A7E62">
        <w:rPr>
          <w:rFonts w:cs="Miriam" w:hint="cs"/>
          <w:b/>
          <w:bCs/>
          <w:rtl/>
        </w:rPr>
        <w:t>בנתיים</w:t>
      </w:r>
      <w:proofErr w:type="spellEnd"/>
      <w:r w:rsidRPr="008A7E62">
        <w:rPr>
          <w:rFonts w:cs="Miriam" w:hint="cs"/>
          <w:b/>
          <w:bCs/>
          <w:rtl/>
        </w:rPr>
        <w:t xml:space="preserve">, לא </w:t>
      </w:r>
      <w:proofErr w:type="spellStart"/>
      <w:r w:rsidRPr="008A7E62">
        <w:rPr>
          <w:rFonts w:cs="Miriam" w:hint="cs"/>
          <w:b/>
          <w:bCs/>
          <w:rtl/>
        </w:rPr>
        <w:t>חשיב</w:t>
      </w:r>
      <w:proofErr w:type="spellEnd"/>
      <w:r w:rsidRPr="008A7E62">
        <w:rPr>
          <w:rFonts w:cs="Miriam" w:hint="cs"/>
          <w:b/>
          <w:bCs/>
          <w:rtl/>
        </w:rPr>
        <w:t xml:space="preserve"> הפסקה,</w:t>
      </w:r>
      <w:r w:rsidRPr="008A7E62">
        <w:rPr>
          <w:rFonts w:cs="Miriam" w:hint="cs"/>
          <w:rtl/>
        </w:rPr>
        <w:t xml:space="preserve"> וכולה </w:t>
      </w:r>
      <w:proofErr w:type="spellStart"/>
      <w:r w:rsidRPr="008A7E62">
        <w:rPr>
          <w:rFonts w:cs="Miriam" w:hint="cs"/>
          <w:rtl/>
        </w:rPr>
        <w:t>סיומא</w:t>
      </w:r>
      <w:proofErr w:type="spellEnd"/>
      <w:r w:rsidRPr="008A7E62">
        <w:rPr>
          <w:rFonts w:cs="Miriam" w:hint="cs"/>
          <w:rtl/>
        </w:rPr>
        <w:t xml:space="preserve"> </w:t>
      </w:r>
      <w:proofErr w:type="spellStart"/>
      <w:r w:rsidRPr="008A7E62">
        <w:rPr>
          <w:rFonts w:cs="Miriam" w:hint="cs"/>
          <w:rtl/>
        </w:rPr>
        <w:t>אריכתא</w:t>
      </w:r>
      <w:proofErr w:type="spellEnd"/>
      <w:r w:rsidRPr="008A7E62">
        <w:rPr>
          <w:rFonts w:cs="Miriam" w:hint="cs"/>
          <w:rtl/>
        </w:rPr>
        <w:t xml:space="preserve"> היא". ובסידור הרוקח, עמ' </w:t>
      </w:r>
      <w:proofErr w:type="spellStart"/>
      <w:r w:rsidRPr="008A7E62">
        <w:rPr>
          <w:rFonts w:cs="Miriam" w:hint="cs"/>
          <w:rtl/>
        </w:rPr>
        <w:t>תקפג</w:t>
      </w:r>
      <w:proofErr w:type="spellEnd"/>
      <w:r w:rsidRPr="008A7E62">
        <w:rPr>
          <w:rFonts w:cs="Miriam" w:hint="cs"/>
          <w:rtl/>
        </w:rPr>
        <w:t>: "</w:t>
      </w:r>
      <w:r w:rsidRPr="008A7E62">
        <w:rPr>
          <w:rFonts w:ascii="Miriam" w:cs="Miriam" w:hint="eastAsia"/>
          <w:rtl/>
        </w:rPr>
        <w:t>ולפי</w:t>
      </w:r>
      <w:r w:rsidRPr="008A7E62">
        <w:rPr>
          <w:rFonts w:ascii="Miriam" w:cs="Miriam"/>
          <w:rtl/>
        </w:rPr>
        <w:t xml:space="preserve"> </w:t>
      </w:r>
      <w:r w:rsidRPr="008A7E62">
        <w:rPr>
          <w:rFonts w:ascii="Miriam" w:cs="Miriam" w:hint="eastAsia"/>
          <w:rtl/>
        </w:rPr>
        <w:t>שאין</w:t>
      </w:r>
      <w:r w:rsidRPr="008A7E62">
        <w:rPr>
          <w:rFonts w:ascii="Miriam" w:cs="Miriam"/>
          <w:rtl/>
        </w:rPr>
        <w:t xml:space="preserve"> </w:t>
      </w:r>
      <w:r w:rsidRPr="008A7E62">
        <w:rPr>
          <w:rFonts w:ascii="Miriam" w:cs="Miriam" w:hint="eastAsia"/>
          <w:rtl/>
        </w:rPr>
        <w:t>הפסקה</w:t>
      </w:r>
      <w:r w:rsidRPr="008A7E62">
        <w:rPr>
          <w:rFonts w:ascii="Miriam" w:cs="Miriam"/>
          <w:rtl/>
        </w:rPr>
        <w:t xml:space="preserve"> </w:t>
      </w:r>
      <w:r w:rsidRPr="008A7E62">
        <w:rPr>
          <w:rFonts w:ascii="Miriam" w:cs="Miriam" w:hint="eastAsia"/>
          <w:rtl/>
        </w:rPr>
        <w:t>במנחה</w:t>
      </w:r>
      <w:r w:rsidRPr="008A7E62">
        <w:rPr>
          <w:rFonts w:ascii="Miriam" w:cs="Miriam"/>
          <w:rtl/>
        </w:rPr>
        <w:t xml:space="preserve"> </w:t>
      </w:r>
      <w:r w:rsidRPr="008A7E62">
        <w:rPr>
          <w:rFonts w:ascii="Miriam" w:cs="Miriam" w:hint="eastAsia"/>
          <w:rtl/>
        </w:rPr>
        <w:t>בשבת</w:t>
      </w:r>
      <w:r w:rsidRPr="008A7E62">
        <w:rPr>
          <w:rFonts w:ascii="Miriam" w:cs="Miriam"/>
          <w:rtl/>
        </w:rPr>
        <w:t xml:space="preserve">, </w:t>
      </w:r>
      <w:r w:rsidRPr="008A7E62">
        <w:rPr>
          <w:rFonts w:ascii="Miriam" w:cs="Miriam" w:hint="eastAsia"/>
          <w:b/>
          <w:bCs/>
          <w:rtl/>
        </w:rPr>
        <w:t>שאין</w:t>
      </w:r>
      <w:r w:rsidRPr="008A7E62">
        <w:rPr>
          <w:rFonts w:ascii="Miriam" w:cs="Miriam"/>
          <w:b/>
          <w:bCs/>
          <w:rtl/>
        </w:rPr>
        <w:t xml:space="preserve"> </w:t>
      </w:r>
      <w:r w:rsidRPr="008A7E62">
        <w:rPr>
          <w:rFonts w:ascii="Miriam" w:cs="Miriam" w:hint="eastAsia"/>
          <w:b/>
          <w:bCs/>
          <w:rtl/>
        </w:rPr>
        <w:t>אומ</w:t>
      </w:r>
      <w:r w:rsidRPr="008A7E62">
        <w:rPr>
          <w:rFonts w:ascii="Miriam" w:cs="Miriam" w:hint="cs"/>
          <w:b/>
          <w:bCs/>
          <w:rtl/>
        </w:rPr>
        <w:t>רים</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אשרי</w:t>
      </w:r>
      <w:r w:rsidRPr="008A7E62">
        <w:rPr>
          <w:rFonts w:ascii="Miriam" w:cs="Miriam" w:hint="cs"/>
          <w:b/>
          <w:bCs/>
          <w:rtl/>
        </w:rPr>
        <w:t>'</w:t>
      </w:r>
      <w:r w:rsidRPr="008A7E62">
        <w:rPr>
          <w:rFonts w:ascii="Miriam" w:cs="Miriam"/>
          <w:rtl/>
        </w:rPr>
        <w:t xml:space="preserve"> </w:t>
      </w:r>
      <w:r w:rsidRPr="008A7E62">
        <w:rPr>
          <w:rFonts w:ascii="Miriam" w:cs="Miriam" w:hint="eastAsia"/>
          <w:rtl/>
        </w:rPr>
        <w:t>כמו</w:t>
      </w:r>
      <w:r w:rsidRPr="008A7E62">
        <w:rPr>
          <w:rFonts w:ascii="Miriam" w:cs="Miriam"/>
          <w:rtl/>
        </w:rPr>
        <w:t xml:space="preserve"> </w:t>
      </w:r>
      <w:r w:rsidRPr="008A7E62">
        <w:rPr>
          <w:rFonts w:ascii="Miriam" w:cs="Miriam" w:hint="eastAsia"/>
          <w:rtl/>
        </w:rPr>
        <w:t>בראש</w:t>
      </w:r>
      <w:r w:rsidRPr="008A7E62">
        <w:rPr>
          <w:rFonts w:ascii="Miriam" w:cs="Miriam"/>
          <w:rtl/>
        </w:rPr>
        <w:t xml:space="preserve"> </w:t>
      </w:r>
      <w:r w:rsidRPr="008A7E62">
        <w:rPr>
          <w:rFonts w:ascii="Miriam" w:cs="Miriam" w:hint="eastAsia"/>
          <w:rtl/>
        </w:rPr>
        <w:t>חודש</w:t>
      </w:r>
      <w:r w:rsidRPr="008A7E62">
        <w:rPr>
          <w:rFonts w:ascii="Miriam" w:cs="Miriam"/>
          <w:rtl/>
        </w:rPr>
        <w:t xml:space="preserve"> </w:t>
      </w:r>
      <w:r w:rsidRPr="008A7E62">
        <w:rPr>
          <w:rFonts w:ascii="Miriam" w:cs="Miriam" w:hint="eastAsia"/>
          <w:rtl/>
        </w:rPr>
        <w:t>במוסף</w:t>
      </w:r>
      <w:r w:rsidRPr="008A7E62">
        <w:rPr>
          <w:rFonts w:ascii="Miriam" w:cs="Miriam"/>
          <w:rtl/>
        </w:rPr>
        <w:t xml:space="preserve">, </w:t>
      </w:r>
      <w:r w:rsidRPr="008A7E62">
        <w:rPr>
          <w:rFonts w:ascii="Miriam" w:cs="Miriam" w:hint="eastAsia"/>
          <w:rtl/>
        </w:rPr>
        <w:t>אלא</w:t>
      </w:r>
      <w:r w:rsidRPr="008A7E62">
        <w:rPr>
          <w:rFonts w:ascii="Miriam" w:cs="Miriam"/>
          <w:rtl/>
        </w:rPr>
        <w:t xml:space="preserve"> </w:t>
      </w:r>
      <w:r w:rsidRPr="008A7E62">
        <w:rPr>
          <w:rFonts w:ascii="Miriam" w:cs="Miriam" w:hint="eastAsia"/>
          <w:rtl/>
        </w:rPr>
        <w:t>לאחר</w:t>
      </w:r>
      <w:r w:rsidRPr="008A7E62">
        <w:rPr>
          <w:rFonts w:ascii="Miriam" w:cs="Miriam"/>
          <w:rtl/>
        </w:rPr>
        <w:t xml:space="preserve"> </w:t>
      </w:r>
      <w:r w:rsidRPr="008A7E62">
        <w:rPr>
          <w:rFonts w:ascii="Miriam" w:cs="Miriam" w:hint="eastAsia"/>
          <w:rtl/>
        </w:rPr>
        <w:t>קריאת</w:t>
      </w:r>
      <w:r w:rsidRPr="008A7E62">
        <w:rPr>
          <w:rFonts w:ascii="Miriam" w:cs="Miriam"/>
          <w:rtl/>
        </w:rPr>
        <w:t xml:space="preserve"> </w:t>
      </w:r>
      <w:r w:rsidRPr="008A7E62">
        <w:rPr>
          <w:rFonts w:ascii="Miriam" w:cs="Miriam" w:hint="eastAsia"/>
          <w:rtl/>
        </w:rPr>
        <w:t>התורה</w:t>
      </w:r>
      <w:r w:rsidRPr="008A7E62">
        <w:rPr>
          <w:rFonts w:ascii="Miriam" w:cs="Miriam"/>
          <w:rtl/>
        </w:rPr>
        <w:t xml:space="preserve"> </w:t>
      </w:r>
      <w:proofErr w:type="spellStart"/>
      <w:r w:rsidRPr="008A7E62">
        <w:rPr>
          <w:rFonts w:ascii="Miriam" w:cs="Miriam" w:hint="eastAsia"/>
          <w:rtl/>
        </w:rPr>
        <w:t>מתפללין</w:t>
      </w:r>
      <w:proofErr w:type="spellEnd"/>
      <w:r w:rsidRPr="008A7E62">
        <w:rPr>
          <w:rFonts w:ascii="Miriam" w:cs="Miriam"/>
          <w:rtl/>
        </w:rPr>
        <w:t xml:space="preserve"> </w:t>
      </w:r>
      <w:r w:rsidRPr="008A7E62">
        <w:rPr>
          <w:rFonts w:ascii="Miriam" w:cs="Miriam" w:hint="eastAsia"/>
          <w:rtl/>
        </w:rPr>
        <w:t>ואומרים</w:t>
      </w:r>
      <w:r w:rsidRPr="008A7E62">
        <w:rPr>
          <w:rFonts w:ascii="Miriam" w:cs="Miriam"/>
          <w:rtl/>
        </w:rPr>
        <w:t xml:space="preserve"> </w:t>
      </w:r>
      <w:r w:rsidRPr="008A7E62">
        <w:rPr>
          <w:rFonts w:ascii="Miriam" w:cs="Miriam" w:hint="cs"/>
          <w:rtl/>
        </w:rPr>
        <w:t>'</w:t>
      </w:r>
      <w:r w:rsidRPr="008A7E62">
        <w:rPr>
          <w:rFonts w:ascii="Miriam" w:cs="Miriam" w:hint="eastAsia"/>
          <w:rtl/>
        </w:rPr>
        <w:t>קדיש</w:t>
      </w:r>
      <w:r w:rsidRPr="008A7E62">
        <w:rPr>
          <w:rFonts w:ascii="Miriam" w:cs="Miriam" w:hint="cs"/>
          <w:rtl/>
        </w:rPr>
        <w:t>'</w:t>
      </w:r>
      <w:r w:rsidRPr="008A7E62">
        <w:rPr>
          <w:rFonts w:ascii="Miriam" w:cs="Miriam"/>
          <w:rtl/>
        </w:rPr>
        <w:t xml:space="preserve"> </w:t>
      </w:r>
      <w:r w:rsidRPr="008A7E62">
        <w:rPr>
          <w:rFonts w:ascii="Miriam" w:cs="Miriam" w:hint="eastAsia"/>
          <w:rtl/>
        </w:rPr>
        <w:t>קודם</w:t>
      </w:r>
      <w:r w:rsidRPr="008A7E62">
        <w:rPr>
          <w:rFonts w:ascii="Miriam" w:cs="Miriam"/>
          <w:rtl/>
        </w:rPr>
        <w:t xml:space="preserve"> </w:t>
      </w:r>
      <w:r w:rsidRPr="008A7E62">
        <w:rPr>
          <w:rFonts w:ascii="Miriam" w:cs="Miriam" w:hint="eastAsia"/>
          <w:rtl/>
        </w:rPr>
        <w:t>תפילה</w:t>
      </w:r>
      <w:r w:rsidRPr="008A7E62">
        <w:rPr>
          <w:rFonts w:ascii="Miriam" w:cs="Miriam"/>
          <w:rtl/>
        </w:rPr>
        <w:t xml:space="preserve"> </w:t>
      </w:r>
      <w:r w:rsidRPr="008A7E62">
        <w:rPr>
          <w:rFonts w:ascii="Miriam" w:cs="Miriam" w:hint="eastAsia"/>
          <w:rtl/>
        </w:rPr>
        <w:t>מיד</w:t>
      </w:r>
      <w:r w:rsidRPr="008A7E62">
        <w:rPr>
          <w:rFonts w:ascii="Miriam" w:cs="Miriam"/>
          <w:rtl/>
        </w:rPr>
        <w:t xml:space="preserve">, </w:t>
      </w:r>
      <w:r w:rsidRPr="008A7E62">
        <w:rPr>
          <w:rFonts w:ascii="Miriam" w:cs="Miriam" w:hint="eastAsia"/>
          <w:b/>
          <w:bCs/>
          <w:rtl/>
        </w:rPr>
        <w:t>על</w:t>
      </w:r>
      <w:r w:rsidRPr="008A7E62">
        <w:rPr>
          <w:rFonts w:ascii="Miriam" w:cs="Miriam"/>
          <w:b/>
          <w:bCs/>
          <w:rtl/>
        </w:rPr>
        <w:t xml:space="preserve"> </w:t>
      </w:r>
      <w:r w:rsidRPr="008A7E62">
        <w:rPr>
          <w:rFonts w:ascii="Miriam" w:cs="Miriam" w:hint="eastAsia"/>
          <w:b/>
          <w:bCs/>
          <w:rtl/>
        </w:rPr>
        <w:t>כן</w:t>
      </w:r>
      <w:r w:rsidRPr="008A7E62">
        <w:rPr>
          <w:rFonts w:ascii="Miriam" w:cs="Miriam"/>
          <w:b/>
          <w:bCs/>
          <w:rtl/>
        </w:rPr>
        <w:t xml:space="preserve"> </w:t>
      </w:r>
      <w:r w:rsidRPr="008A7E62">
        <w:rPr>
          <w:rFonts w:ascii="Miriam" w:cs="Miriam" w:hint="eastAsia"/>
          <w:b/>
          <w:bCs/>
          <w:rtl/>
        </w:rPr>
        <w:t>אין</w:t>
      </w:r>
      <w:r w:rsidRPr="008A7E62">
        <w:rPr>
          <w:rFonts w:ascii="Miriam" w:cs="Miriam"/>
          <w:b/>
          <w:bCs/>
          <w:rtl/>
        </w:rPr>
        <w:t xml:space="preserve"> </w:t>
      </w:r>
      <w:r w:rsidRPr="008A7E62">
        <w:rPr>
          <w:rFonts w:ascii="Miriam" w:cs="Miriam" w:hint="eastAsia"/>
          <w:b/>
          <w:bCs/>
          <w:rtl/>
        </w:rPr>
        <w:t>אומרים</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קדיש</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לאחר</w:t>
      </w:r>
      <w:r w:rsidRPr="008A7E62">
        <w:rPr>
          <w:rFonts w:ascii="Miriam" w:cs="Miriam"/>
          <w:b/>
          <w:bCs/>
          <w:rtl/>
        </w:rPr>
        <w:t xml:space="preserve"> </w:t>
      </w:r>
      <w:r w:rsidRPr="008A7E62">
        <w:rPr>
          <w:rFonts w:ascii="Miriam" w:cs="Miriam" w:hint="eastAsia"/>
          <w:b/>
          <w:bCs/>
          <w:rtl/>
        </w:rPr>
        <w:t>קריאת</w:t>
      </w:r>
      <w:r w:rsidRPr="008A7E62">
        <w:rPr>
          <w:rFonts w:ascii="Miriam" w:cs="Miriam"/>
          <w:b/>
          <w:bCs/>
          <w:rtl/>
        </w:rPr>
        <w:t xml:space="preserve"> </w:t>
      </w:r>
      <w:r w:rsidRPr="008A7E62">
        <w:rPr>
          <w:rFonts w:ascii="Miriam" w:cs="Miriam" w:hint="eastAsia"/>
          <w:b/>
          <w:bCs/>
          <w:rtl/>
        </w:rPr>
        <w:t>התור</w:t>
      </w:r>
      <w:r w:rsidRPr="008A7E62">
        <w:rPr>
          <w:rFonts w:ascii="Miriam" w:cs="Miriam" w:hint="cs"/>
          <w:b/>
          <w:bCs/>
          <w:rtl/>
        </w:rPr>
        <w:t>ה</w:t>
      </w:r>
      <w:r w:rsidRPr="008A7E62">
        <w:rPr>
          <w:rFonts w:ascii="Miriam" w:cs="Miriam" w:hint="cs"/>
          <w:rtl/>
        </w:rPr>
        <w:t xml:space="preserve">". וראה עוד: מחזור </w:t>
      </w:r>
      <w:proofErr w:type="spellStart"/>
      <w:r w:rsidRPr="008A7E62">
        <w:rPr>
          <w:rFonts w:ascii="Miriam" w:cs="Miriam" w:hint="cs"/>
          <w:rtl/>
        </w:rPr>
        <w:t>ויטרי</w:t>
      </w:r>
      <w:proofErr w:type="spellEnd"/>
      <w:r w:rsidRPr="008A7E62">
        <w:rPr>
          <w:rFonts w:ascii="Miriam" w:cs="Miriam" w:hint="cs"/>
          <w:rtl/>
        </w:rPr>
        <w:t xml:space="preserve"> (גולדשמידט), א, סדר שחרית, סי' </w:t>
      </w:r>
      <w:proofErr w:type="spellStart"/>
      <w:r w:rsidRPr="008A7E62">
        <w:rPr>
          <w:rFonts w:ascii="Miriam" w:cs="Miriam" w:hint="cs"/>
          <w:rtl/>
        </w:rPr>
        <w:t>יג</w:t>
      </w:r>
      <w:proofErr w:type="spellEnd"/>
      <w:r w:rsidRPr="008A7E62">
        <w:rPr>
          <w:rFonts w:ascii="Miriam" w:cs="Miriam" w:hint="cs"/>
          <w:rtl/>
        </w:rPr>
        <w:t>, עמ' קל-</w:t>
      </w:r>
      <w:proofErr w:type="spellStart"/>
      <w:r w:rsidRPr="008A7E62">
        <w:rPr>
          <w:rFonts w:ascii="Miriam" w:cs="Miriam" w:hint="cs"/>
          <w:rtl/>
        </w:rPr>
        <w:t>קלא</w:t>
      </w:r>
      <w:proofErr w:type="spellEnd"/>
      <w:r w:rsidRPr="008A7E62">
        <w:rPr>
          <w:rFonts w:ascii="Miriam" w:cs="Miriam" w:hint="cs"/>
          <w:rtl/>
        </w:rPr>
        <w:t xml:space="preserve">; שם, הלכות שבת, סי' לח, עמ' </w:t>
      </w:r>
      <w:proofErr w:type="spellStart"/>
      <w:r w:rsidRPr="008A7E62">
        <w:rPr>
          <w:rFonts w:ascii="Miriam" w:cs="Miriam" w:hint="cs"/>
          <w:rtl/>
        </w:rPr>
        <w:t>ריא</w:t>
      </w:r>
      <w:proofErr w:type="spellEnd"/>
      <w:r w:rsidRPr="008A7E62">
        <w:rPr>
          <w:rFonts w:ascii="Miriam" w:cs="Miriam" w:hint="cs"/>
          <w:rtl/>
        </w:rPr>
        <w:t xml:space="preserve">; סידור רש"י, סי' </w:t>
      </w:r>
      <w:proofErr w:type="spellStart"/>
      <w:r w:rsidRPr="008A7E62">
        <w:rPr>
          <w:rFonts w:ascii="Miriam" w:cs="Miriam" w:hint="cs"/>
          <w:rtl/>
        </w:rPr>
        <w:t>תיט</w:t>
      </w:r>
      <w:proofErr w:type="spellEnd"/>
      <w:r w:rsidRPr="008A7E62">
        <w:rPr>
          <w:rFonts w:ascii="Miriam" w:cs="Miriam" w:hint="cs"/>
          <w:rtl/>
        </w:rPr>
        <w:t xml:space="preserve">, סי' </w:t>
      </w:r>
      <w:proofErr w:type="spellStart"/>
      <w:r w:rsidRPr="008A7E62">
        <w:rPr>
          <w:rFonts w:ascii="Miriam" w:cs="Miriam" w:hint="cs"/>
          <w:rtl/>
        </w:rPr>
        <w:t>תלא</w:t>
      </w:r>
      <w:proofErr w:type="spellEnd"/>
      <w:r w:rsidRPr="008A7E62">
        <w:rPr>
          <w:rFonts w:ascii="Miriam" w:cs="Miriam" w:hint="cs"/>
          <w:rtl/>
        </w:rPr>
        <w:t xml:space="preserve">; </w:t>
      </w:r>
      <w:proofErr w:type="spellStart"/>
      <w:r w:rsidRPr="008A7E62">
        <w:rPr>
          <w:rFonts w:ascii="Miriam" w:cs="Miriam" w:hint="cs"/>
          <w:rtl/>
        </w:rPr>
        <w:t>לקוטי</w:t>
      </w:r>
      <w:proofErr w:type="spellEnd"/>
      <w:r w:rsidRPr="008A7E62">
        <w:rPr>
          <w:rFonts w:ascii="Miriam" w:cs="Miriam" w:hint="cs"/>
          <w:rtl/>
        </w:rPr>
        <w:t xml:space="preserve"> הפרדס מרש"י, דף יד </w:t>
      </w:r>
      <w:proofErr w:type="spellStart"/>
      <w:r w:rsidRPr="008A7E62">
        <w:rPr>
          <w:rFonts w:ascii="Miriam" w:cs="Miriam" w:hint="cs"/>
          <w:rtl/>
        </w:rPr>
        <w:t>סע"א</w:t>
      </w:r>
      <w:proofErr w:type="spellEnd"/>
      <w:r w:rsidRPr="008A7E62">
        <w:rPr>
          <w:rFonts w:ascii="Miriam" w:cs="Miriam" w:hint="cs"/>
          <w:rtl/>
        </w:rPr>
        <w:t xml:space="preserve">-רע"ב; ספר המנהיג, הלכות שבת, עמ' </w:t>
      </w:r>
      <w:proofErr w:type="spellStart"/>
      <w:r w:rsidRPr="008A7E62">
        <w:rPr>
          <w:rFonts w:ascii="Miriam" w:cs="Miriam" w:hint="cs"/>
          <w:rtl/>
        </w:rPr>
        <w:t>קסח</w:t>
      </w:r>
      <w:proofErr w:type="spellEnd"/>
      <w:r w:rsidRPr="008A7E62">
        <w:rPr>
          <w:rFonts w:ascii="Miriam" w:cs="Miriam" w:hint="cs"/>
          <w:rtl/>
        </w:rPr>
        <w:t xml:space="preserve">; ספר רוקח, סי' נו, עמ' מד; שם, סי' שסב, עמ' </w:t>
      </w:r>
      <w:proofErr w:type="spellStart"/>
      <w:r w:rsidRPr="008A7E62">
        <w:rPr>
          <w:rFonts w:ascii="Miriam" w:cs="Miriam" w:hint="cs"/>
          <w:rtl/>
        </w:rPr>
        <w:t>רנא</w:t>
      </w:r>
      <w:proofErr w:type="spellEnd"/>
      <w:r w:rsidRPr="008A7E62">
        <w:rPr>
          <w:rFonts w:ascii="Miriam" w:cs="Miriam" w:hint="cs"/>
          <w:rtl/>
        </w:rPr>
        <w:t xml:space="preserve">; שבלי הלקט, ר"ס עט; סדר </w:t>
      </w:r>
      <w:proofErr w:type="spellStart"/>
      <w:r w:rsidRPr="008A7E62">
        <w:rPr>
          <w:rFonts w:ascii="Miriam" w:cs="Miriam" w:hint="cs"/>
          <w:rtl/>
        </w:rPr>
        <w:t>טרוייש</w:t>
      </w:r>
      <w:proofErr w:type="spellEnd"/>
      <w:r w:rsidRPr="008A7E62">
        <w:rPr>
          <w:rFonts w:ascii="Miriam" w:cs="Miriam" w:hint="cs"/>
          <w:rtl/>
        </w:rPr>
        <w:t>, סי' ב, ועוד הרבה.</w:t>
      </w:r>
    </w:p>
  </w:footnote>
  <w:footnote w:id="587">
    <w:p w14:paraId="5754F7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=קריאת התורה בציבור. לחיוב אמירת 'קדיש' אחר קריאת התורה בציבור, ראה: ספר הפרדס, סי' א, דף ז </w:t>
      </w:r>
      <w:proofErr w:type="spellStart"/>
      <w:r w:rsidRPr="008A7E62">
        <w:rPr>
          <w:rFonts w:cs="Miriam" w:hint="cs"/>
          <w:rtl/>
        </w:rPr>
        <w:t>סע"ב</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א, סדר שחרית, סי' </w:t>
      </w:r>
      <w:proofErr w:type="spellStart"/>
      <w:r w:rsidRPr="008A7E62">
        <w:rPr>
          <w:rFonts w:cs="Miriam" w:hint="cs"/>
          <w:rtl/>
        </w:rPr>
        <w:t>יג</w:t>
      </w:r>
      <w:proofErr w:type="spellEnd"/>
      <w:r w:rsidRPr="008A7E62">
        <w:rPr>
          <w:rFonts w:cs="Miriam" w:hint="cs"/>
          <w:rtl/>
        </w:rPr>
        <w:t xml:space="preserve">, עמ' קל, ובהערות שם, </w:t>
      </w:r>
      <w:proofErr w:type="spellStart"/>
      <w:r w:rsidRPr="008A7E62">
        <w:rPr>
          <w:rFonts w:cs="Miriam" w:hint="cs"/>
          <w:rtl/>
        </w:rPr>
        <w:t>וש"נ</w:t>
      </w:r>
      <w:proofErr w:type="spellEnd"/>
      <w:r w:rsidRPr="008A7E62">
        <w:rPr>
          <w:rFonts w:cs="Miriam" w:hint="cs"/>
          <w:rtl/>
        </w:rPr>
        <w:t xml:space="preserve"> מקורות נוספים.</w:t>
      </w:r>
    </w:p>
  </w:footnote>
  <w:footnote w:id="588">
    <w:p w14:paraId="71ABA1A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לחובת אמירת 'קדיש' אחר דרשה, עי' לעיל אות </w:t>
      </w:r>
      <w:proofErr w:type="spellStart"/>
      <w:r w:rsidRPr="008A7E62">
        <w:rPr>
          <w:rFonts w:cs="Miriam" w:hint="cs"/>
          <w:rtl/>
        </w:rPr>
        <w:t>כז</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Ref135745397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97</w:t>
      </w:r>
      <w:r w:rsidRPr="008A7E62">
        <w:rPr>
          <w:rFonts w:cs="Miriam"/>
          <w:rtl/>
        </w:rPr>
        <w:fldChar w:fldCharType="end"/>
      </w:r>
      <w:r w:rsidRPr="008A7E62">
        <w:rPr>
          <w:rFonts w:cs="Miriam" w:hint="cs"/>
          <w:rtl/>
        </w:rPr>
        <w:t>.</w:t>
      </w:r>
    </w:p>
  </w:footnote>
  <w:footnote w:id="589">
    <w:p w14:paraId="6065E4F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הן תורה שבכתב ו</w:t>
      </w:r>
      <w:r w:rsidRPr="008A7E62">
        <w:rPr>
          <w:rFonts w:cs="Miriam" w:hint="cs"/>
          <w:b/>
          <w:bCs/>
          <w:rtl/>
        </w:rPr>
        <w:t>הן תורה שבעל-פה</w:t>
      </w:r>
      <w:r w:rsidRPr="008A7E62">
        <w:rPr>
          <w:rFonts w:cs="Miriam" w:hint="cs"/>
          <w:rtl/>
        </w:rPr>
        <w:t xml:space="preserve">! שהרי הדרשה היא תורה שבעל-פה.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Ref135746851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590</w:t>
      </w:r>
      <w:r w:rsidRPr="008A7E62">
        <w:rPr>
          <w:rFonts w:cs="Miriam"/>
          <w:rtl/>
        </w:rPr>
        <w:fldChar w:fldCharType="end"/>
      </w:r>
      <w:r w:rsidRPr="008A7E62">
        <w:rPr>
          <w:rFonts w:cs="Miriam" w:hint="cs"/>
          <w:rtl/>
        </w:rPr>
        <w:t>.</w:t>
      </w:r>
    </w:p>
  </w:footnote>
  <w:footnote w:id="590">
    <w:p w14:paraId="400E2C2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סידור הרוקח, עמ' </w:t>
      </w:r>
      <w:proofErr w:type="spellStart"/>
      <w:r w:rsidRPr="008A7E62">
        <w:rPr>
          <w:rFonts w:cs="Miriam" w:hint="cs"/>
          <w:rtl/>
        </w:rPr>
        <w:t>תקפב</w:t>
      </w:r>
      <w:proofErr w:type="spellEnd"/>
      <w:r w:rsidRPr="008A7E62">
        <w:rPr>
          <w:rFonts w:cs="Miriam" w:hint="cs"/>
          <w:rtl/>
        </w:rPr>
        <w:t>: "</w:t>
      </w:r>
      <w:proofErr w:type="spellStart"/>
      <w:r w:rsidRPr="008A7E62">
        <w:rPr>
          <w:rFonts w:cs="Miriam" w:hint="eastAsia"/>
          <w:rtl/>
        </w:rPr>
        <w:t>ואומרין</w:t>
      </w:r>
      <w:proofErr w:type="spellEnd"/>
      <w:r w:rsidRPr="008A7E62">
        <w:rPr>
          <w:rFonts w:cs="Miriam"/>
          <w:rtl/>
        </w:rPr>
        <w:t xml:space="preserve"> </w:t>
      </w:r>
      <w:r w:rsidRPr="008A7E62">
        <w:rPr>
          <w:rFonts w:cs="Miriam" w:hint="cs"/>
          <w:rtl/>
        </w:rPr>
        <w:t>'</w:t>
      </w:r>
      <w:r w:rsidRPr="008A7E62">
        <w:rPr>
          <w:rFonts w:cs="Miriam" w:hint="eastAsia"/>
          <w:rtl/>
        </w:rPr>
        <w:t>קדיש</w:t>
      </w:r>
      <w:r w:rsidRPr="008A7E62">
        <w:rPr>
          <w:rFonts w:cs="Miriam" w:hint="cs"/>
          <w:rtl/>
        </w:rPr>
        <w:t>'</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cs"/>
          <w:rtl/>
        </w:rPr>
        <w:t>- '</w:t>
      </w:r>
      <w:r w:rsidRPr="008A7E62">
        <w:rPr>
          <w:rFonts w:cs="Miriam" w:hint="eastAsia"/>
          <w:rtl/>
        </w:rPr>
        <w:t>יתגדל</w:t>
      </w:r>
      <w:r w:rsidRPr="008A7E62">
        <w:rPr>
          <w:rFonts w:cs="Miriam"/>
          <w:rtl/>
        </w:rPr>
        <w:t xml:space="preserve"> </w:t>
      </w:r>
      <w:r w:rsidRPr="008A7E62">
        <w:rPr>
          <w:rFonts w:cs="Miriam" w:hint="eastAsia"/>
          <w:rtl/>
        </w:rPr>
        <w:t>ויתקדש</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מתקדש</w:t>
      </w:r>
      <w:r w:rsidRPr="008A7E62">
        <w:rPr>
          <w:rFonts w:cs="Miriam"/>
          <w:rtl/>
        </w:rPr>
        <w:t xml:space="preserve"> </w:t>
      </w:r>
      <w:r w:rsidRPr="008A7E62">
        <w:rPr>
          <w:rFonts w:cs="Miriam" w:hint="eastAsia"/>
          <w:rtl/>
        </w:rPr>
        <w:t>שמו</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שעה</w:t>
      </w:r>
      <w:r w:rsidRPr="008A7E62">
        <w:rPr>
          <w:rFonts w:cs="Miriam"/>
          <w:rtl/>
        </w:rPr>
        <w:t xml:space="preserve"> </w:t>
      </w:r>
      <w:r w:rsidRPr="008A7E62">
        <w:rPr>
          <w:rFonts w:cs="Miriam" w:hint="eastAsia"/>
          <w:rtl/>
        </w:rPr>
        <w:t>שישראל</w:t>
      </w:r>
      <w:r w:rsidRPr="008A7E62">
        <w:rPr>
          <w:rFonts w:cs="Miriam"/>
          <w:rtl/>
        </w:rPr>
        <w:t xml:space="preserve"> </w:t>
      </w:r>
      <w:proofErr w:type="spellStart"/>
      <w:r w:rsidRPr="008A7E62">
        <w:rPr>
          <w:rFonts w:cs="Miriam" w:hint="eastAsia"/>
          <w:rtl/>
        </w:rPr>
        <w:t>מקדשין</w:t>
      </w:r>
      <w:proofErr w:type="spellEnd"/>
      <w:r w:rsidRPr="008A7E62">
        <w:rPr>
          <w:rFonts w:cs="Miriam"/>
          <w:rtl/>
        </w:rPr>
        <w:t xml:space="preserve"> </w:t>
      </w:r>
      <w:r w:rsidRPr="008A7E62">
        <w:rPr>
          <w:rFonts w:cs="Miriam" w:hint="eastAsia"/>
          <w:rtl/>
        </w:rPr>
        <w:t>שמו</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שבכת</w:t>
      </w:r>
      <w:r w:rsidRPr="008A7E62">
        <w:rPr>
          <w:rFonts w:cs="Miriam" w:hint="cs"/>
          <w:rtl/>
        </w:rPr>
        <w:t xml:space="preserve">ב". וכך בספר רוקח, סי' שסב, ר"ע </w:t>
      </w:r>
      <w:proofErr w:type="spellStart"/>
      <w:r w:rsidRPr="008A7E62">
        <w:rPr>
          <w:rFonts w:cs="Miriam" w:hint="cs"/>
          <w:rtl/>
        </w:rPr>
        <w:t>רנא</w:t>
      </w:r>
      <w:proofErr w:type="spellEnd"/>
      <w:r w:rsidRPr="008A7E62">
        <w:rPr>
          <w:rFonts w:cs="Miriam" w:hint="cs"/>
          <w:rtl/>
        </w:rPr>
        <w:t xml:space="preserve">; אור זרוע, </w:t>
      </w:r>
      <w:proofErr w:type="spellStart"/>
      <w:r w:rsidRPr="008A7E62">
        <w:rPr>
          <w:rFonts w:cs="Miriam" w:hint="cs"/>
          <w:rtl/>
        </w:rPr>
        <w:t>ח"ב</w:t>
      </w:r>
      <w:proofErr w:type="spellEnd"/>
      <w:r w:rsidRPr="008A7E62">
        <w:rPr>
          <w:rFonts w:cs="Miriam" w:hint="cs"/>
          <w:rtl/>
        </w:rPr>
        <w:t xml:space="preserve">, הלכות מוצאי שבת, סי' פט, ריש אות ז. אמנם שם </w:t>
      </w:r>
      <w:proofErr w:type="spellStart"/>
      <w:r w:rsidRPr="008A7E62">
        <w:rPr>
          <w:rFonts w:cs="Miriam" w:hint="cs"/>
          <w:rtl/>
        </w:rPr>
        <w:t>מיירי</w:t>
      </w:r>
      <w:proofErr w:type="spellEnd"/>
      <w:r w:rsidRPr="008A7E62">
        <w:rPr>
          <w:rFonts w:cs="Miriam" w:hint="cs"/>
          <w:rtl/>
        </w:rPr>
        <w:t xml:space="preserve"> ב'קדיש' שאחר קריאת התורה - </w:t>
      </w:r>
      <w:r w:rsidRPr="008A7E62">
        <w:rPr>
          <w:rFonts w:cs="Miriam" w:hint="cs"/>
          <w:b/>
          <w:bCs/>
          <w:rtl/>
        </w:rPr>
        <w:t>תורה שבכתב</w:t>
      </w:r>
      <w:r w:rsidRPr="008A7E62">
        <w:rPr>
          <w:rFonts w:cs="Miriam" w:hint="cs"/>
          <w:rtl/>
        </w:rPr>
        <w:t xml:space="preserve"> </w:t>
      </w:r>
      <w:proofErr w:type="spellStart"/>
      <w:r w:rsidRPr="008A7E62">
        <w:rPr>
          <w:rFonts w:cs="Miriam" w:hint="cs"/>
          <w:rtl/>
        </w:rPr>
        <w:t>בדווקא</w:t>
      </w:r>
      <w:proofErr w:type="spellEnd"/>
      <w:r w:rsidRPr="008A7E62">
        <w:rPr>
          <w:rFonts w:cs="Miriam" w:hint="cs"/>
          <w:rtl/>
        </w:rPr>
        <w:t xml:space="preserve">, ולא כרבינו הנותן טעם זה גם ל'קדיש' שאחר </w:t>
      </w:r>
      <w:r w:rsidRPr="008A7E62">
        <w:rPr>
          <w:rFonts w:cs="Miriam" w:hint="cs"/>
          <w:b/>
          <w:bCs/>
          <w:rtl/>
        </w:rPr>
        <w:t>דרשה</w:t>
      </w:r>
      <w:r w:rsidRPr="008A7E62">
        <w:rPr>
          <w:rFonts w:cs="Miriam" w:hint="cs"/>
          <w:rtl/>
        </w:rPr>
        <w:t xml:space="preserve"> שהיא </w:t>
      </w:r>
      <w:r w:rsidRPr="008A7E62">
        <w:rPr>
          <w:rFonts w:cs="Miriam" w:hint="cs"/>
          <w:b/>
          <w:bCs/>
          <w:rtl/>
        </w:rPr>
        <w:t>תורה שבעל-פה</w:t>
      </w:r>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Ref135746875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589</w:t>
      </w:r>
      <w:r w:rsidRPr="008A7E62">
        <w:rPr>
          <w:rFonts w:cs="Miriam"/>
          <w:rtl/>
        </w:rPr>
        <w:fldChar w:fldCharType="end"/>
      </w:r>
      <w:r w:rsidRPr="008A7E62">
        <w:rPr>
          <w:rFonts w:cs="Miriam" w:hint="cs"/>
          <w:rtl/>
        </w:rPr>
        <w:t>). וצ"ע מקורו.</w:t>
      </w:r>
    </w:p>
  </w:footnote>
  <w:footnote w:id="591">
    <w:p w14:paraId="7AC0AC2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נהגו בזמן הראשונים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Ref150089758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594</w:t>
      </w:r>
      <w:r w:rsidRPr="008A7E62">
        <w:rPr>
          <w:rFonts w:cs="Miriam"/>
          <w:rtl/>
        </w:rPr>
        <w:fldChar w:fldCharType="end"/>
      </w:r>
      <w:r w:rsidRPr="008A7E62">
        <w:rPr>
          <w:rFonts w:cs="Miriam" w:hint="cs"/>
          <w:rtl/>
        </w:rPr>
        <w:t xml:space="preserve">), שבתקופת הגאונים אמרו </w:t>
      </w:r>
      <w:r w:rsidRPr="008A7E62">
        <w:rPr>
          <w:rFonts w:cs="Miriam" w:hint="cs"/>
          <w:b/>
          <w:bCs/>
          <w:rtl/>
        </w:rPr>
        <w:t>בכל יום</w:t>
      </w:r>
      <w:r w:rsidRPr="008A7E62">
        <w:rPr>
          <w:rFonts w:cs="Miriam" w:hint="cs"/>
          <w:rtl/>
        </w:rPr>
        <w:t xml:space="preserve"> 'אין </w:t>
      </w:r>
      <w:proofErr w:type="spellStart"/>
      <w:r w:rsidRPr="008A7E62">
        <w:rPr>
          <w:rFonts w:cs="Miriam" w:hint="cs"/>
          <w:rtl/>
        </w:rPr>
        <w:t>כאלקינו</w:t>
      </w:r>
      <w:proofErr w:type="spellEnd"/>
      <w:r w:rsidRPr="008A7E62">
        <w:rPr>
          <w:rFonts w:cs="Miriam" w:hint="cs"/>
          <w:rtl/>
        </w:rPr>
        <w:t>', ראה: סדר רע"ג, עמ' לט; סידור רש"י, סי' ד: "</w:t>
      </w:r>
      <w:r w:rsidRPr="008A7E62">
        <w:rPr>
          <w:rFonts w:cs="Miriam" w:hint="eastAsia"/>
          <w:rtl/>
        </w:rPr>
        <w:t>וסמך</w:t>
      </w:r>
      <w:r w:rsidRPr="008A7E62">
        <w:rPr>
          <w:rFonts w:cs="Miriam"/>
          <w:rtl/>
        </w:rPr>
        <w:t xml:space="preserve"> </w:t>
      </w:r>
      <w:r w:rsidRPr="008A7E62">
        <w:rPr>
          <w:rFonts w:cs="Miriam" w:hint="eastAsia"/>
          <w:rtl/>
        </w:rPr>
        <w:t>לדבר</w:t>
      </w:r>
      <w:r w:rsidRPr="008A7E62">
        <w:rPr>
          <w:rFonts w:cs="Miriam"/>
          <w:rtl/>
        </w:rPr>
        <w:t xml:space="preserve"> </w:t>
      </w:r>
      <w:r w:rsidRPr="008A7E62">
        <w:rPr>
          <w:rFonts w:cs="Miriam" w:hint="eastAsia"/>
          <w:rtl/>
        </w:rPr>
        <w:t>מצאתי</w:t>
      </w:r>
      <w:r w:rsidRPr="008A7E62">
        <w:rPr>
          <w:rFonts w:cs="Miriam"/>
          <w:rtl/>
        </w:rPr>
        <w:t xml:space="preserve"> </w:t>
      </w:r>
      <w:r w:rsidRPr="008A7E62">
        <w:rPr>
          <w:rFonts w:cs="Miriam" w:hint="eastAsia"/>
          <w:rtl/>
        </w:rPr>
        <w:t>בסדר</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עמרם</w:t>
      </w:r>
      <w:r w:rsidRPr="008A7E62">
        <w:rPr>
          <w:rFonts w:cs="Miriam" w:hint="cs"/>
          <w:rtl/>
        </w:rPr>
        <w:t xml:space="preserve"> </w:t>
      </w:r>
      <w:r w:rsidRPr="008A7E62">
        <w:rPr>
          <w:rFonts w:cs="Miriam" w:hint="eastAsia"/>
          <w:rtl/>
        </w:rPr>
        <w:t>המדקדק</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אין</w:t>
      </w:r>
      <w:r w:rsidRPr="008A7E62">
        <w:rPr>
          <w:rFonts w:cs="Miriam"/>
          <w:rtl/>
        </w:rPr>
        <w:t xml:space="preserve"> </w:t>
      </w:r>
      <w:proofErr w:type="spellStart"/>
      <w:r w:rsidRPr="008A7E62">
        <w:rPr>
          <w:rFonts w:cs="Miriam" w:hint="eastAsia"/>
          <w:rtl/>
        </w:rPr>
        <w:t>כאלהינו</w:t>
      </w:r>
      <w:proofErr w:type="spellEnd"/>
      <w:r w:rsidRPr="008A7E62">
        <w:rPr>
          <w:rFonts w:cs="Miriam" w:hint="cs"/>
          <w:rtl/>
        </w:rPr>
        <w:t>'</w:t>
      </w:r>
      <w:r w:rsidRPr="008A7E62">
        <w:rPr>
          <w:rFonts w:cs="Miriam"/>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יום</w:t>
      </w:r>
      <w:r w:rsidRPr="008A7E62">
        <w:rPr>
          <w:rFonts w:cs="Miriam" w:hint="cs"/>
          <w:rtl/>
        </w:rPr>
        <w:t xml:space="preserve">" [אמנם מפליא שמחזור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סי' שפג, מביא </w:t>
      </w:r>
      <w:r w:rsidRPr="008A7E62">
        <w:rPr>
          <w:rFonts w:cs="Miriam" w:hint="cs"/>
          <w:b/>
          <w:bCs/>
          <w:rtl/>
        </w:rPr>
        <w:t>מסדר רע"ג</w:t>
      </w:r>
      <w:r w:rsidRPr="008A7E62">
        <w:rPr>
          <w:rFonts w:cs="Miriam" w:hint="cs"/>
          <w:rtl/>
        </w:rPr>
        <w:t xml:space="preserve"> שאין לומר 'אין </w:t>
      </w:r>
      <w:proofErr w:type="spellStart"/>
      <w:r w:rsidRPr="008A7E62">
        <w:rPr>
          <w:rFonts w:cs="Miriam" w:hint="cs"/>
          <w:rtl/>
        </w:rPr>
        <w:t>כאלקינו</w:t>
      </w:r>
      <w:proofErr w:type="spellEnd"/>
      <w:r w:rsidRPr="008A7E62">
        <w:rPr>
          <w:rFonts w:cs="Miriam" w:hint="cs"/>
          <w:rtl/>
        </w:rPr>
        <w:t>' אלא בשבת ויו"ט(!): "</w:t>
      </w:r>
      <w:r w:rsidRPr="008A7E62">
        <w:rPr>
          <w:rFonts w:cs="Miriam" w:hint="eastAsia"/>
          <w:b/>
          <w:bCs/>
          <w:rtl/>
        </w:rPr>
        <w:t>שלא</w:t>
      </w:r>
      <w:r w:rsidRPr="008A7E62">
        <w:rPr>
          <w:rFonts w:cs="Miriam"/>
          <w:b/>
          <w:bCs/>
          <w:rtl/>
        </w:rPr>
        <w:t xml:space="preserve"> </w:t>
      </w:r>
      <w:r w:rsidRPr="008A7E62">
        <w:rPr>
          <w:rFonts w:cs="Miriam" w:hint="eastAsia"/>
          <w:b/>
          <w:bCs/>
          <w:rtl/>
        </w:rPr>
        <w:t>תקנו</w:t>
      </w:r>
      <w:r w:rsidRPr="008A7E62">
        <w:rPr>
          <w:rFonts w:cs="Miriam"/>
          <w:b/>
          <w:bCs/>
          <w:rtl/>
        </w:rPr>
        <w:t xml:space="preserve"> </w:t>
      </w:r>
      <w:r w:rsidRPr="008A7E62">
        <w:rPr>
          <w:rFonts w:cs="Miriam" w:hint="eastAsia"/>
          <w:b/>
          <w:bCs/>
          <w:rtl/>
        </w:rPr>
        <w:t>לומ</w:t>
      </w:r>
      <w:r w:rsidRPr="008A7E62">
        <w:rPr>
          <w:rFonts w:cs="Miriam" w:hint="cs"/>
          <w:b/>
          <w:bCs/>
          <w:rtl/>
        </w:rPr>
        <w:t>ר</w:t>
      </w:r>
      <w:r w:rsidRPr="008A7E62">
        <w:rPr>
          <w:rFonts w:cs="Miriam"/>
          <w:b/>
          <w:bCs/>
          <w:rtl/>
        </w:rPr>
        <w:t xml:space="preserve"> </w:t>
      </w:r>
      <w:r w:rsidRPr="008A7E62">
        <w:rPr>
          <w:rFonts w:cs="Miriam" w:hint="cs"/>
          <w:b/>
          <w:bCs/>
          <w:rtl/>
        </w:rPr>
        <w:t>'</w:t>
      </w:r>
      <w:r w:rsidRPr="008A7E62">
        <w:rPr>
          <w:rFonts w:cs="Miriam" w:hint="eastAsia"/>
          <w:b/>
          <w:bCs/>
          <w:rtl/>
        </w:rPr>
        <w:t>אין</w:t>
      </w:r>
      <w:r w:rsidRPr="008A7E62">
        <w:rPr>
          <w:rFonts w:cs="Miriam"/>
          <w:b/>
          <w:bCs/>
          <w:rtl/>
        </w:rPr>
        <w:t xml:space="preserve"> </w:t>
      </w:r>
      <w:proofErr w:type="spellStart"/>
      <w:r w:rsidRPr="008A7E62">
        <w:rPr>
          <w:rFonts w:cs="Miriam" w:hint="eastAsia"/>
          <w:b/>
          <w:bCs/>
          <w:rtl/>
        </w:rPr>
        <w:t>כאלהינו</w:t>
      </w:r>
      <w:proofErr w:type="spellEnd"/>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ביום</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אומ</w:t>
      </w:r>
      <w:r w:rsidRPr="008A7E62">
        <w:rPr>
          <w:rFonts w:cs="Miriam" w:hint="cs"/>
          <w:b/>
          <w:bCs/>
          <w:rtl/>
        </w:rPr>
        <w:t>רים שמונה-עשרה</w:t>
      </w:r>
      <w:r w:rsidRPr="008A7E62">
        <w:rPr>
          <w:rFonts w:cs="Miriam"/>
          <w:b/>
          <w:bCs/>
          <w:rtl/>
        </w:rPr>
        <w:t xml:space="preserve"> </w:t>
      </w:r>
      <w:r w:rsidRPr="008A7E62">
        <w:rPr>
          <w:rFonts w:cs="Miriam" w:hint="eastAsia"/>
          <w:b/>
          <w:bCs/>
          <w:rtl/>
        </w:rPr>
        <w:t>ברכות</w:t>
      </w:r>
      <w:r w:rsidRPr="008A7E62">
        <w:rPr>
          <w:rFonts w:cs="Miriam" w:hint="cs"/>
          <w:b/>
          <w:bCs/>
          <w:rtl/>
        </w:rPr>
        <w:t>,</w:t>
      </w:r>
      <w:r w:rsidRPr="008A7E62">
        <w:rPr>
          <w:rFonts w:cs="Miriam"/>
          <w:rtl/>
        </w:rPr>
        <w:t xml:space="preserve"> </w:t>
      </w:r>
      <w:r w:rsidRPr="008A7E62">
        <w:rPr>
          <w:rFonts w:cs="Miriam" w:hint="eastAsia"/>
          <w:rtl/>
        </w:rPr>
        <w:t>ובא</w:t>
      </w:r>
      <w:r w:rsidRPr="008A7E62">
        <w:rPr>
          <w:rFonts w:cs="Miriam"/>
          <w:rtl/>
        </w:rPr>
        <w:t xml:space="preserve"> </w:t>
      </w:r>
      <w:r w:rsidRPr="008A7E62">
        <w:rPr>
          <w:rFonts w:cs="Miriam" w:hint="cs"/>
          <w:rtl/>
        </w:rPr>
        <w:t>'</w:t>
      </w:r>
      <w:r w:rsidRPr="008A7E62">
        <w:rPr>
          <w:rFonts w:cs="Miriam" w:hint="eastAsia"/>
          <w:rtl/>
        </w:rPr>
        <w:t>אין</w:t>
      </w:r>
      <w:r w:rsidRPr="008A7E62">
        <w:rPr>
          <w:rFonts w:cs="Miriam"/>
          <w:rtl/>
        </w:rPr>
        <w:t xml:space="preserve"> </w:t>
      </w:r>
      <w:proofErr w:type="spellStart"/>
      <w:r w:rsidRPr="008A7E62">
        <w:rPr>
          <w:rFonts w:cs="Miriam" w:hint="eastAsia"/>
          <w:rtl/>
        </w:rPr>
        <w:t>כאלהינו</w:t>
      </w:r>
      <w:proofErr w:type="spellEnd"/>
      <w:r w:rsidRPr="008A7E62">
        <w:rPr>
          <w:rFonts w:cs="Miriam" w:hint="cs"/>
          <w:rtl/>
        </w:rPr>
        <w:t>'</w:t>
      </w:r>
      <w:r w:rsidRPr="008A7E62">
        <w:rPr>
          <w:rFonts w:cs="Miriam"/>
          <w:rtl/>
        </w:rPr>
        <w:t xml:space="preserve"> </w:t>
      </w:r>
      <w:r w:rsidRPr="008A7E62">
        <w:rPr>
          <w:rFonts w:cs="Miriam" w:hint="eastAsia"/>
          <w:rtl/>
        </w:rPr>
        <w:t>להשלים</w:t>
      </w:r>
      <w:r w:rsidRPr="008A7E62">
        <w:rPr>
          <w:rFonts w:cs="Miriam"/>
          <w:rtl/>
        </w:rPr>
        <w:t xml:space="preserve"> </w:t>
      </w:r>
      <w:r w:rsidRPr="008A7E62">
        <w:rPr>
          <w:rFonts w:cs="Miriam" w:hint="eastAsia"/>
          <w:rtl/>
        </w:rPr>
        <w:t>ה</w:t>
      </w:r>
      <w:r w:rsidRPr="008A7E62">
        <w:rPr>
          <w:rFonts w:cs="Miriam" w:hint="cs"/>
          <w:rtl/>
        </w:rPr>
        <w:t>שמונה-עשרה,</w:t>
      </w:r>
      <w:r w:rsidRPr="008A7E62">
        <w:rPr>
          <w:rFonts w:cs="Miriam"/>
          <w:rtl/>
        </w:rPr>
        <w:t xml:space="preserve"> </w:t>
      </w:r>
      <w:r w:rsidRPr="008A7E62">
        <w:rPr>
          <w:rFonts w:cs="Miriam" w:hint="eastAsia"/>
          <w:b/>
          <w:bCs/>
          <w:rtl/>
        </w:rPr>
        <w:t>כאשר</w:t>
      </w:r>
      <w:r w:rsidRPr="008A7E62">
        <w:rPr>
          <w:rFonts w:cs="Miriam"/>
          <w:b/>
          <w:bCs/>
          <w:rtl/>
        </w:rPr>
        <w:t xml:space="preserve"> </w:t>
      </w:r>
      <w:r w:rsidRPr="008A7E62">
        <w:rPr>
          <w:rFonts w:cs="Miriam" w:hint="eastAsia"/>
          <w:b/>
          <w:bCs/>
          <w:rtl/>
        </w:rPr>
        <w:t>פי</w:t>
      </w:r>
      <w:r w:rsidRPr="008A7E62">
        <w:rPr>
          <w:rFonts w:cs="Miriam" w:hint="cs"/>
          <w:b/>
          <w:bCs/>
          <w:rtl/>
        </w:rPr>
        <w:t>רש</w:t>
      </w:r>
      <w:r w:rsidRPr="008A7E62">
        <w:rPr>
          <w:rFonts w:cs="Miriam"/>
          <w:b/>
          <w:bCs/>
          <w:rtl/>
        </w:rPr>
        <w:t xml:space="preserve"> </w:t>
      </w:r>
      <w:r w:rsidRPr="008A7E62">
        <w:rPr>
          <w:rFonts w:cs="Miriam" w:hint="eastAsia"/>
          <w:b/>
          <w:bCs/>
          <w:rtl/>
        </w:rPr>
        <w:t>רב</w:t>
      </w:r>
      <w:r w:rsidRPr="008A7E62">
        <w:rPr>
          <w:rFonts w:cs="Miriam"/>
          <w:b/>
          <w:bCs/>
          <w:rtl/>
        </w:rPr>
        <w:t xml:space="preserve"> </w:t>
      </w:r>
      <w:r w:rsidRPr="008A7E62">
        <w:rPr>
          <w:rFonts w:cs="Miriam" w:hint="eastAsia"/>
          <w:b/>
          <w:bCs/>
          <w:rtl/>
        </w:rPr>
        <w:t>עמרם</w:t>
      </w:r>
      <w:r w:rsidRPr="008A7E62">
        <w:rPr>
          <w:rFonts w:cs="Miriam"/>
          <w:b/>
          <w:bCs/>
          <w:rtl/>
        </w:rPr>
        <w:t xml:space="preserve"> </w:t>
      </w:r>
      <w:r w:rsidRPr="008A7E62">
        <w:rPr>
          <w:rFonts w:cs="Miriam" w:hint="eastAsia"/>
          <w:b/>
          <w:bCs/>
          <w:rtl/>
        </w:rPr>
        <w:t>גאון</w:t>
      </w:r>
      <w:r w:rsidRPr="008A7E62">
        <w:rPr>
          <w:rFonts w:cs="Miriam"/>
          <w:b/>
          <w:bCs/>
          <w:rtl/>
        </w:rPr>
        <w:t xml:space="preserve"> </w:t>
      </w:r>
      <w:r w:rsidRPr="008A7E62">
        <w:rPr>
          <w:rFonts w:cs="Miriam" w:hint="eastAsia"/>
          <w:b/>
          <w:bCs/>
          <w:rtl/>
        </w:rPr>
        <w:t>בתחילת</w:t>
      </w:r>
      <w:r w:rsidRPr="008A7E62">
        <w:rPr>
          <w:rFonts w:cs="Miriam"/>
          <w:b/>
          <w:bCs/>
          <w:rtl/>
        </w:rPr>
        <w:t xml:space="preserve"> </w:t>
      </w:r>
      <w:r w:rsidRPr="008A7E62">
        <w:rPr>
          <w:rFonts w:cs="Miriam" w:hint="eastAsia"/>
          <w:b/>
          <w:bCs/>
          <w:rtl/>
        </w:rPr>
        <w:t>המחזור</w:t>
      </w:r>
      <w:r w:rsidRPr="008A7E62">
        <w:rPr>
          <w:rFonts w:cs="Miriam"/>
          <w:b/>
          <w:bCs/>
          <w:rtl/>
        </w:rPr>
        <w:t xml:space="preserve"> </w:t>
      </w:r>
      <w:r w:rsidRPr="008A7E62">
        <w:rPr>
          <w:rFonts w:cs="Miriam" w:hint="eastAsia"/>
          <w:b/>
          <w:bCs/>
          <w:rtl/>
        </w:rPr>
        <w:t>שלו</w:t>
      </w:r>
      <w:r w:rsidRPr="008A7E62">
        <w:rPr>
          <w:rFonts w:cs="Miriam" w:hint="cs"/>
          <w:rtl/>
        </w:rPr>
        <w:t>"].</w:t>
      </w:r>
    </w:p>
  </w:footnote>
  <w:footnote w:id="592">
    <w:p w14:paraId="4C9877A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ברכות </w:t>
      </w:r>
      <w:proofErr w:type="spellStart"/>
      <w:r w:rsidRPr="008A7E62">
        <w:rPr>
          <w:rFonts w:cs="Miriam" w:hint="cs"/>
          <w:rtl/>
        </w:rPr>
        <w:t>כט</w:t>
      </w:r>
      <w:proofErr w:type="spellEnd"/>
      <w:r w:rsidRPr="008A7E62">
        <w:rPr>
          <w:rFonts w:cs="Miriam" w:hint="cs"/>
          <w:rtl/>
        </w:rPr>
        <w:t xml:space="preserve"> ע"א: "</w:t>
      </w:r>
      <w:r w:rsidRPr="008A7E62">
        <w:rPr>
          <w:rFonts w:cs="Miriam"/>
          <w:rtl/>
        </w:rPr>
        <w:t xml:space="preserve">הני שבע </w:t>
      </w:r>
      <w:proofErr w:type="spellStart"/>
      <w:r w:rsidRPr="008A7E62">
        <w:rPr>
          <w:rFonts w:cs="Miriam"/>
          <w:rtl/>
        </w:rPr>
        <w:t>דשבתא</w:t>
      </w:r>
      <w:proofErr w:type="spellEnd"/>
      <w:r w:rsidRPr="008A7E62">
        <w:rPr>
          <w:rFonts w:cs="Miriam"/>
          <w:rtl/>
        </w:rPr>
        <w:t xml:space="preserve"> כנגד מי</w:t>
      </w:r>
      <w:r w:rsidRPr="008A7E62">
        <w:rPr>
          <w:rFonts w:cs="Miriam" w:hint="cs"/>
          <w:rtl/>
        </w:rPr>
        <w:t xml:space="preserve">?...". </w:t>
      </w:r>
      <w:proofErr w:type="spellStart"/>
      <w:r w:rsidRPr="008A7E62">
        <w:rPr>
          <w:rFonts w:cs="Miriam" w:hint="cs"/>
          <w:rtl/>
        </w:rPr>
        <w:t>וכיוצ"ב</w:t>
      </w:r>
      <w:proofErr w:type="spellEnd"/>
      <w:r w:rsidRPr="008A7E62">
        <w:rPr>
          <w:rFonts w:cs="Miriam" w:hint="cs"/>
          <w:rtl/>
        </w:rPr>
        <w:t xml:space="preserve"> בעוד מקורות.</w:t>
      </w:r>
    </w:p>
  </w:footnote>
  <w:footnote w:id="593">
    <w:p w14:paraId="10324F4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ברוך</w:t>
      </w:r>
      <w:r w:rsidRPr="008A7E62">
        <w:rPr>
          <w:rFonts w:cs="Miriam" w:hint="cs"/>
          <w:rtl/>
        </w:rPr>
        <w:t xml:space="preserve"> אלוקינו, ברוך אדונינו...". וכנראה כוונתו גם ל"</w:t>
      </w:r>
      <w:r w:rsidRPr="008A7E62">
        <w:rPr>
          <w:rFonts w:cs="Miriam" w:hint="cs"/>
          <w:b/>
          <w:bCs/>
          <w:rtl/>
        </w:rPr>
        <w:t>אתה</w:t>
      </w:r>
      <w:r w:rsidRPr="008A7E62">
        <w:rPr>
          <w:rFonts w:cs="Miriam" w:hint="cs"/>
          <w:rtl/>
        </w:rPr>
        <w:t xml:space="preserve"> הוא </w:t>
      </w:r>
      <w:proofErr w:type="spellStart"/>
      <w:r w:rsidRPr="008A7E62">
        <w:rPr>
          <w:rFonts w:cs="Miriam" w:hint="cs"/>
          <w:rtl/>
        </w:rPr>
        <w:t>אלקינו</w:t>
      </w:r>
      <w:proofErr w:type="spellEnd"/>
      <w:r w:rsidRPr="008A7E62">
        <w:rPr>
          <w:rFonts w:cs="Miriam" w:hint="cs"/>
          <w:rtl/>
        </w:rPr>
        <w:t xml:space="preserve">, אתה הוא אדונינו..." שלאחריו, כי רק כך יוצא הצירוף: 'ברוך </w:t>
      </w:r>
      <w:r w:rsidRPr="008A7E62">
        <w:rPr>
          <w:rFonts w:cs="Miriam" w:hint="cs"/>
          <w:b/>
          <w:bCs/>
          <w:rtl/>
        </w:rPr>
        <w:t>אתה</w:t>
      </w:r>
      <w:r w:rsidRPr="008A7E62">
        <w:rPr>
          <w:rFonts w:cs="Miriam" w:hint="cs"/>
          <w:rtl/>
        </w:rPr>
        <w:t>'. ודוק. שלמנהגם, מנהג אשכנז וצרפת, הסדר: '</w:t>
      </w:r>
      <w:r w:rsidRPr="008A7E62">
        <w:rPr>
          <w:rFonts w:cs="Miriam" w:hint="cs"/>
          <w:b/>
          <w:bCs/>
          <w:rtl/>
        </w:rPr>
        <w:t>א</w:t>
      </w:r>
      <w:r w:rsidRPr="008A7E62">
        <w:rPr>
          <w:rFonts w:cs="Miriam" w:hint="cs"/>
          <w:rtl/>
        </w:rPr>
        <w:t xml:space="preserve">ין </w:t>
      </w:r>
      <w:proofErr w:type="spellStart"/>
      <w:r w:rsidRPr="008A7E62">
        <w:rPr>
          <w:rFonts w:cs="Miriam" w:hint="cs"/>
          <w:rtl/>
        </w:rPr>
        <w:t>כאלקינו</w:t>
      </w:r>
      <w:proofErr w:type="spellEnd"/>
      <w:r w:rsidRPr="008A7E62">
        <w:rPr>
          <w:rFonts w:cs="Miriam" w:hint="cs"/>
          <w:rtl/>
        </w:rPr>
        <w:t>', '</w:t>
      </w:r>
      <w:r w:rsidRPr="008A7E62">
        <w:rPr>
          <w:rFonts w:cs="Miriam" w:hint="cs"/>
          <w:b/>
          <w:bCs/>
          <w:rtl/>
        </w:rPr>
        <w:t>מ</w:t>
      </w:r>
      <w:r w:rsidRPr="008A7E62">
        <w:rPr>
          <w:rFonts w:cs="Miriam" w:hint="cs"/>
          <w:rtl/>
        </w:rPr>
        <w:t xml:space="preserve">י </w:t>
      </w:r>
      <w:proofErr w:type="spellStart"/>
      <w:r w:rsidRPr="008A7E62">
        <w:rPr>
          <w:rFonts w:cs="Miriam" w:hint="cs"/>
          <w:rtl/>
        </w:rPr>
        <w:t>כאלקינו</w:t>
      </w:r>
      <w:proofErr w:type="spellEnd"/>
      <w:r w:rsidRPr="008A7E62">
        <w:rPr>
          <w:rFonts w:cs="Miriam" w:hint="cs"/>
          <w:rtl/>
        </w:rPr>
        <w:t>', '</w:t>
      </w:r>
      <w:r w:rsidRPr="008A7E62">
        <w:rPr>
          <w:rFonts w:cs="Miriam" w:hint="cs"/>
          <w:b/>
          <w:bCs/>
          <w:rtl/>
        </w:rPr>
        <w:t>נ</w:t>
      </w:r>
      <w:r w:rsidRPr="008A7E62">
        <w:rPr>
          <w:rFonts w:cs="Miriam" w:hint="cs"/>
          <w:rtl/>
        </w:rPr>
        <w:t xml:space="preserve">ודה </w:t>
      </w:r>
      <w:proofErr w:type="spellStart"/>
      <w:r w:rsidRPr="008A7E62">
        <w:rPr>
          <w:rFonts w:cs="Miriam" w:hint="cs"/>
          <w:rtl/>
        </w:rPr>
        <w:t>לאלקינו</w:t>
      </w:r>
      <w:proofErr w:type="spellEnd"/>
      <w:r w:rsidRPr="008A7E62">
        <w:rPr>
          <w:rFonts w:cs="Miriam" w:hint="cs"/>
          <w:rtl/>
        </w:rPr>
        <w:t>', '</w:t>
      </w:r>
      <w:r w:rsidRPr="008A7E62">
        <w:rPr>
          <w:rFonts w:cs="Miriam" w:hint="cs"/>
          <w:b/>
          <w:bCs/>
          <w:rtl/>
        </w:rPr>
        <w:t>ברוך</w:t>
      </w:r>
      <w:r w:rsidRPr="008A7E62">
        <w:rPr>
          <w:rFonts w:cs="Miriam" w:hint="cs"/>
          <w:rtl/>
        </w:rPr>
        <w:t xml:space="preserve"> </w:t>
      </w:r>
      <w:proofErr w:type="spellStart"/>
      <w:r w:rsidRPr="008A7E62">
        <w:rPr>
          <w:rFonts w:cs="Miriam" w:hint="cs"/>
          <w:rtl/>
        </w:rPr>
        <w:t>אלקינו</w:t>
      </w:r>
      <w:proofErr w:type="spellEnd"/>
      <w:r w:rsidRPr="008A7E62">
        <w:rPr>
          <w:rFonts w:cs="Miriam" w:hint="cs"/>
          <w:rtl/>
        </w:rPr>
        <w:t xml:space="preserve">' (ואחר כך: 'אתה הוא </w:t>
      </w:r>
      <w:proofErr w:type="spellStart"/>
      <w:r w:rsidRPr="008A7E62">
        <w:rPr>
          <w:rFonts w:cs="Miriam" w:hint="cs"/>
          <w:rtl/>
        </w:rPr>
        <w:t>אלקינו</w:t>
      </w:r>
      <w:proofErr w:type="spellEnd"/>
      <w:r w:rsidRPr="008A7E62">
        <w:rPr>
          <w:rFonts w:cs="Miriam" w:hint="cs"/>
          <w:rtl/>
        </w:rPr>
        <w:t xml:space="preserve">'. אלא שאין רבינו דיבר ממנו במפורש, אך נזכר בכל המקורות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Ref150089758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594</w:t>
      </w:r>
      <w:r w:rsidRPr="008A7E62">
        <w:rPr>
          <w:rFonts w:cs="Miriam"/>
          <w:rtl/>
        </w:rPr>
        <w:fldChar w:fldCharType="end"/>
      </w:r>
      <w:r w:rsidRPr="008A7E62">
        <w:rPr>
          <w:rFonts w:cs="Miriam" w:hint="cs"/>
          <w:rtl/>
        </w:rPr>
        <w:t xml:space="preserve">). אולם בסדר רע"ג, עמ' לט, נזכר סדר אחר: 'מי </w:t>
      </w:r>
      <w:proofErr w:type="spellStart"/>
      <w:r w:rsidRPr="008A7E62">
        <w:rPr>
          <w:rFonts w:cs="Miriam" w:hint="cs"/>
          <w:rtl/>
        </w:rPr>
        <w:t>כאלקינו</w:t>
      </w:r>
      <w:proofErr w:type="spellEnd"/>
      <w:r w:rsidRPr="008A7E62">
        <w:rPr>
          <w:rFonts w:cs="Miriam" w:hint="cs"/>
          <w:rtl/>
        </w:rPr>
        <w:t xml:space="preserve">', 'אין </w:t>
      </w:r>
      <w:proofErr w:type="spellStart"/>
      <w:r w:rsidRPr="008A7E62">
        <w:rPr>
          <w:rFonts w:cs="Miriam" w:hint="cs"/>
          <w:rtl/>
        </w:rPr>
        <w:t>כאלקינו</w:t>
      </w:r>
      <w:proofErr w:type="spellEnd"/>
      <w:r w:rsidRPr="008A7E62">
        <w:rPr>
          <w:rFonts w:cs="Miriam" w:hint="cs"/>
          <w:rtl/>
        </w:rPr>
        <w:t xml:space="preserve">', 'ברוך </w:t>
      </w:r>
      <w:proofErr w:type="spellStart"/>
      <w:r w:rsidRPr="008A7E62">
        <w:rPr>
          <w:rFonts w:cs="Miriam" w:hint="cs"/>
          <w:rtl/>
        </w:rPr>
        <w:t>אלקינו</w:t>
      </w:r>
      <w:proofErr w:type="spellEnd"/>
      <w:r w:rsidRPr="008A7E62">
        <w:rPr>
          <w:rFonts w:cs="Miriam" w:hint="cs"/>
          <w:rtl/>
        </w:rPr>
        <w:t xml:space="preserve">', 'נודה </w:t>
      </w:r>
      <w:proofErr w:type="spellStart"/>
      <w:r w:rsidRPr="008A7E62">
        <w:rPr>
          <w:rFonts w:cs="Miriam" w:hint="cs"/>
          <w:rtl/>
        </w:rPr>
        <w:t>לאלקינו</w:t>
      </w:r>
      <w:proofErr w:type="spellEnd"/>
      <w:r w:rsidRPr="008A7E62">
        <w:rPr>
          <w:rFonts w:cs="Miriam" w:hint="cs"/>
          <w:rtl/>
        </w:rPr>
        <w:t xml:space="preserve">'. וגם בפירוש התפילות </w:t>
      </w:r>
      <w:proofErr w:type="spellStart"/>
      <w:r w:rsidRPr="008A7E62">
        <w:rPr>
          <w:rFonts w:cs="Miriam" w:hint="cs"/>
          <w:rtl/>
        </w:rPr>
        <w:t>לר"י</w:t>
      </w:r>
      <w:proofErr w:type="spellEnd"/>
      <w:r w:rsidRPr="008A7E62">
        <w:rPr>
          <w:rFonts w:cs="Miriam" w:hint="cs"/>
          <w:rtl/>
        </w:rPr>
        <w:t xml:space="preserve"> בן יקר, ח"א,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קכד</w:t>
      </w:r>
      <w:proofErr w:type="spellEnd"/>
      <w:r w:rsidRPr="008A7E62">
        <w:rPr>
          <w:rFonts w:cs="Miriam" w:hint="cs"/>
          <w:rtl/>
        </w:rPr>
        <w:t xml:space="preserve">, הסדר שונה: 'מי </w:t>
      </w:r>
      <w:proofErr w:type="spellStart"/>
      <w:r w:rsidRPr="008A7E62">
        <w:rPr>
          <w:rFonts w:cs="Miriam" w:hint="cs"/>
          <w:rtl/>
        </w:rPr>
        <w:t>כאלקינו</w:t>
      </w:r>
      <w:proofErr w:type="spellEnd"/>
      <w:r w:rsidRPr="008A7E62">
        <w:rPr>
          <w:rFonts w:cs="Miriam" w:hint="cs"/>
          <w:rtl/>
        </w:rPr>
        <w:t xml:space="preserve">', 'אין </w:t>
      </w:r>
      <w:proofErr w:type="spellStart"/>
      <w:r w:rsidRPr="008A7E62">
        <w:rPr>
          <w:rFonts w:cs="Miriam" w:hint="cs"/>
          <w:rtl/>
        </w:rPr>
        <w:t>כאלקינו</w:t>
      </w:r>
      <w:proofErr w:type="spellEnd"/>
      <w:r w:rsidRPr="008A7E62">
        <w:rPr>
          <w:rFonts w:cs="Miriam" w:hint="cs"/>
          <w:rtl/>
        </w:rPr>
        <w:t xml:space="preserve">', 'נודה </w:t>
      </w:r>
      <w:proofErr w:type="spellStart"/>
      <w:r w:rsidRPr="008A7E62">
        <w:rPr>
          <w:rFonts w:cs="Miriam" w:hint="cs"/>
          <w:rtl/>
        </w:rPr>
        <w:t>לאלקינו</w:t>
      </w:r>
      <w:proofErr w:type="spellEnd"/>
      <w:r w:rsidRPr="008A7E62">
        <w:rPr>
          <w:rFonts w:cs="Miriam" w:hint="cs"/>
          <w:rtl/>
        </w:rPr>
        <w:t xml:space="preserve">', 'ברוך </w:t>
      </w:r>
      <w:proofErr w:type="spellStart"/>
      <w:r w:rsidRPr="008A7E62">
        <w:rPr>
          <w:rFonts w:cs="Miriam" w:hint="cs"/>
          <w:rtl/>
        </w:rPr>
        <w:t>אלקינו</w:t>
      </w:r>
      <w:proofErr w:type="spellEnd"/>
      <w:r w:rsidRPr="008A7E62">
        <w:rPr>
          <w:rFonts w:cs="Miriam" w:hint="cs"/>
          <w:rtl/>
        </w:rPr>
        <w:t>'. ולשיטות אלו לא ניתן לומר כדברי רבינו.</w:t>
      </w:r>
    </w:p>
  </w:footnote>
  <w:footnote w:id="594">
    <w:p w14:paraId="75173C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 סגנון, במחזור </w:t>
      </w:r>
      <w:proofErr w:type="spellStart"/>
      <w:r w:rsidRPr="008A7E62">
        <w:rPr>
          <w:rFonts w:cs="Miriam" w:hint="cs"/>
          <w:rtl/>
        </w:rPr>
        <w:t>ויטרי</w:t>
      </w:r>
      <w:proofErr w:type="spellEnd"/>
      <w:r w:rsidRPr="008A7E62">
        <w:rPr>
          <w:rFonts w:cs="Miriam" w:hint="cs"/>
          <w:rtl/>
        </w:rPr>
        <w:t xml:space="preserve"> (גולדשמידט), א, הלכות שחרית, סי' א, עמ' ה; שם, הלכות שבת, סי' לה,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רח</w:t>
      </w:r>
      <w:proofErr w:type="spellEnd"/>
      <w:r w:rsidRPr="008A7E62">
        <w:rPr>
          <w:rFonts w:cs="Miriam" w:hint="cs"/>
          <w:rtl/>
        </w:rPr>
        <w:t xml:space="preserve">; ספר הפרדס, סי' ה, דף ט רע"ד; סידור רש"י, סו"ס א, סי' תקיא;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קעח</w:t>
      </w:r>
      <w:proofErr w:type="spellEnd"/>
      <w:r w:rsidRPr="008A7E62">
        <w:rPr>
          <w:rFonts w:cs="Miriam" w:hint="cs"/>
          <w:rtl/>
        </w:rPr>
        <w:t xml:space="preserve">; ספר המנהיג, דיני תפילה, עמ' לא; ספר רוקח, סי' שיט, עמ' רז; סידור הרוקח, עמ' </w:t>
      </w:r>
      <w:proofErr w:type="spellStart"/>
      <w:r w:rsidRPr="008A7E62">
        <w:rPr>
          <w:rFonts w:cs="Miriam" w:hint="cs"/>
          <w:rtl/>
        </w:rPr>
        <w:t>תקעג</w:t>
      </w:r>
      <w:proofErr w:type="spellEnd"/>
      <w:r w:rsidRPr="008A7E62">
        <w:rPr>
          <w:rFonts w:cs="Miriam" w:hint="cs"/>
          <w:rtl/>
        </w:rPr>
        <w:t xml:space="preserve">; שבלי הלקט, סו"ס א, סי' פג; מנהגי ר"א </w:t>
      </w:r>
      <w:proofErr w:type="spellStart"/>
      <w:r w:rsidRPr="008A7E62">
        <w:rPr>
          <w:rFonts w:cs="Miriam" w:hint="cs"/>
          <w:rtl/>
        </w:rPr>
        <w:t>חילדיק</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171 (ברמיזה), </w:t>
      </w:r>
      <w:proofErr w:type="spellStart"/>
      <w:r w:rsidRPr="008A7E62">
        <w:rPr>
          <w:rFonts w:cs="Miriam" w:hint="cs"/>
          <w:rtl/>
        </w:rPr>
        <w:t>וס"ע</w:t>
      </w:r>
      <w:proofErr w:type="spellEnd"/>
      <w:r w:rsidRPr="008A7E62">
        <w:rPr>
          <w:rFonts w:cs="Miriam" w:hint="cs"/>
          <w:rtl/>
        </w:rPr>
        <w:t xml:space="preserve"> 211, ועוד. ועי'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סי' שפג.</w:t>
      </w:r>
    </w:p>
  </w:footnote>
  <w:footnote w:id="595">
    <w:p w14:paraId="17768E0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בתפילת העמידה ולאחריה, ועל הכוס בקידוש. ויש ראשונים שהביאו חובת אמירת שלש פעמים '</w:t>
      </w:r>
      <w:proofErr w:type="spellStart"/>
      <w:r w:rsidRPr="008A7E62">
        <w:rPr>
          <w:rFonts w:cs="Miriam" w:hint="cs"/>
          <w:rtl/>
        </w:rPr>
        <w:t>ויכולו</w:t>
      </w:r>
      <w:proofErr w:type="spellEnd"/>
      <w:r w:rsidRPr="008A7E62">
        <w:rPr>
          <w:rFonts w:cs="Miriam" w:hint="cs"/>
          <w:rtl/>
        </w:rPr>
        <w:t xml:space="preserve">' בשם מדרש או אגדה, ראה ספר </w:t>
      </w:r>
      <w:proofErr w:type="spellStart"/>
      <w:r w:rsidRPr="008A7E62">
        <w:rPr>
          <w:rFonts w:cs="Miriam" w:hint="cs"/>
          <w:rtl/>
        </w:rPr>
        <w:t>ראבי"ה</w:t>
      </w:r>
      <w:proofErr w:type="spellEnd"/>
      <w:r w:rsidRPr="008A7E62">
        <w:rPr>
          <w:rFonts w:cs="Miriam" w:hint="cs"/>
          <w:rtl/>
        </w:rPr>
        <w:t>, ח"א, מסכת שבת, ר"ס קצו: "</w:t>
      </w:r>
      <w:r w:rsidRPr="008A7E62">
        <w:rPr>
          <w:rFonts w:ascii="Miriam" w:cs="Miriam" w:hint="eastAsia"/>
          <w:rtl/>
        </w:rPr>
        <w:t>ושמעתי</w:t>
      </w:r>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ד</w:t>
      </w:r>
      <w:r w:rsidRPr="008A7E62">
        <w:rPr>
          <w:rFonts w:ascii="Miriam" w:cs="Miriam" w:hint="eastAsia"/>
          <w:b/>
          <w:bCs/>
          <w:rtl/>
        </w:rPr>
        <w:t>במדרש</w:t>
      </w:r>
      <w:proofErr w:type="spellEnd"/>
      <w:r w:rsidRPr="008A7E62">
        <w:rPr>
          <w:rFonts w:ascii="Miriam" w:cs="Miriam"/>
          <w:b/>
          <w:bCs/>
          <w:rtl/>
        </w:rPr>
        <w:t xml:space="preserve"> </w:t>
      </w:r>
      <w:r w:rsidRPr="008A7E62">
        <w:rPr>
          <w:rFonts w:ascii="Miriam" w:cs="Miriam" w:hint="eastAsia"/>
          <w:b/>
          <w:bCs/>
          <w:rtl/>
        </w:rPr>
        <w:t>שוחר</w:t>
      </w:r>
      <w:r w:rsidRPr="008A7E62">
        <w:rPr>
          <w:rFonts w:ascii="Miriam" w:cs="Miriam"/>
          <w:b/>
          <w:bCs/>
          <w:rtl/>
        </w:rPr>
        <w:t xml:space="preserve"> </w:t>
      </w:r>
      <w:r w:rsidRPr="008A7E62">
        <w:rPr>
          <w:rFonts w:ascii="Miriam" w:cs="Miriam" w:hint="eastAsia"/>
          <w:b/>
          <w:bCs/>
          <w:rtl/>
        </w:rPr>
        <w:t>טוב</w:t>
      </w:r>
      <w:r w:rsidRPr="008A7E62">
        <w:rPr>
          <w:rFonts w:ascii="Miriam" w:cs="Miriam"/>
          <w:b/>
          <w:bCs/>
          <w:rtl/>
        </w:rPr>
        <w:t xml:space="preserve"> </w:t>
      </w:r>
      <w:proofErr w:type="spellStart"/>
      <w:r w:rsidRPr="008A7E62">
        <w:rPr>
          <w:rFonts w:ascii="Miriam" w:cs="Miriam" w:hint="eastAsia"/>
          <w:b/>
          <w:bCs/>
          <w:rtl/>
        </w:rPr>
        <w:t>אמרינן</w:t>
      </w:r>
      <w:proofErr w:type="spellEnd"/>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דחייב</w:t>
      </w:r>
      <w:proofErr w:type="spellEnd"/>
      <w:r w:rsidRPr="008A7E62">
        <w:rPr>
          <w:rFonts w:ascii="Miriam" w:cs="Miriam"/>
          <w:rtl/>
        </w:rPr>
        <w:t xml:space="preserve"> </w:t>
      </w:r>
      <w:r w:rsidRPr="008A7E62">
        <w:rPr>
          <w:rFonts w:ascii="Miriam" w:cs="Miriam" w:hint="eastAsia"/>
          <w:rtl/>
        </w:rPr>
        <w:t>אדם</w:t>
      </w:r>
      <w:r w:rsidRPr="008A7E62">
        <w:rPr>
          <w:rFonts w:ascii="Miriam" w:cs="Miriam"/>
          <w:rtl/>
        </w:rPr>
        <w:t xml:space="preserve"> </w:t>
      </w:r>
      <w:r w:rsidRPr="008A7E62">
        <w:rPr>
          <w:rFonts w:ascii="Miriam" w:cs="Miriam" w:hint="eastAsia"/>
          <w:rtl/>
        </w:rPr>
        <w:t>לומר</w:t>
      </w:r>
      <w:r w:rsidRPr="008A7E62">
        <w:rPr>
          <w:rFonts w:ascii="Miriam" w:cs="Miriam"/>
          <w:rtl/>
        </w:rPr>
        <w:t xml:space="preserve"> </w:t>
      </w:r>
      <w:r w:rsidRPr="008A7E62">
        <w:rPr>
          <w:rFonts w:ascii="Miriam" w:cs="Miriam" w:hint="cs"/>
          <w:rtl/>
        </w:rPr>
        <w:t>'</w:t>
      </w:r>
      <w:proofErr w:type="spellStart"/>
      <w:r w:rsidRPr="008A7E62">
        <w:rPr>
          <w:rFonts w:ascii="Miriam" w:cs="Miriam" w:hint="eastAsia"/>
          <w:rtl/>
        </w:rPr>
        <w:t>ויכולו</w:t>
      </w:r>
      <w:proofErr w:type="spellEnd"/>
      <w:r w:rsidRPr="008A7E62">
        <w:rPr>
          <w:rFonts w:ascii="Miriam" w:cs="Miriam" w:hint="cs"/>
          <w:rtl/>
        </w:rPr>
        <w:t>'</w:t>
      </w:r>
      <w:r w:rsidRPr="008A7E62">
        <w:rPr>
          <w:rFonts w:ascii="Miriam" w:cs="Miriam"/>
          <w:rtl/>
        </w:rPr>
        <w:t xml:space="preserve"> </w:t>
      </w:r>
      <w:r w:rsidRPr="008A7E62">
        <w:rPr>
          <w:rFonts w:ascii="Miriam" w:cs="Miriam" w:hint="cs"/>
          <w:rtl/>
        </w:rPr>
        <w:t>שלש</w:t>
      </w:r>
      <w:r w:rsidRPr="008A7E62">
        <w:rPr>
          <w:rFonts w:ascii="Miriam" w:cs="Miriam"/>
          <w:rtl/>
        </w:rPr>
        <w:t xml:space="preserve"> </w:t>
      </w:r>
      <w:r w:rsidRPr="008A7E62">
        <w:rPr>
          <w:rFonts w:ascii="Miriam" w:cs="Miriam" w:hint="eastAsia"/>
          <w:rtl/>
        </w:rPr>
        <w:t>פעמים</w:t>
      </w:r>
      <w:r w:rsidRPr="008A7E62">
        <w:rPr>
          <w:rFonts w:ascii="Miriam" w:cs="Miriam"/>
          <w:rtl/>
        </w:rPr>
        <w:t xml:space="preserve"> </w:t>
      </w:r>
      <w:r w:rsidRPr="008A7E62">
        <w:rPr>
          <w:rFonts w:ascii="Miriam" w:cs="Miriam" w:hint="eastAsia"/>
          <w:rtl/>
        </w:rPr>
        <w:t>בשבת</w:t>
      </w:r>
      <w:r w:rsidRPr="008A7E62">
        <w:rPr>
          <w:rFonts w:ascii="Miriam" w:cs="Miriam" w:hint="cs"/>
          <w:rtl/>
        </w:rPr>
        <w:t>,</w:t>
      </w:r>
      <w:r w:rsidRPr="008A7E62">
        <w:rPr>
          <w:rFonts w:ascii="Miriam" w:cs="Miriam"/>
          <w:rtl/>
        </w:rPr>
        <w:t xml:space="preserve"> </w:t>
      </w:r>
      <w:r w:rsidRPr="008A7E62">
        <w:rPr>
          <w:rFonts w:ascii="Miriam" w:cs="Miriam" w:hint="eastAsia"/>
          <w:rtl/>
        </w:rPr>
        <w:t>אחד</w:t>
      </w:r>
      <w:r w:rsidRPr="008A7E62">
        <w:rPr>
          <w:rFonts w:ascii="Miriam" w:cs="Miriam"/>
          <w:rtl/>
        </w:rPr>
        <w:t xml:space="preserve"> </w:t>
      </w:r>
      <w:r w:rsidRPr="008A7E62">
        <w:rPr>
          <w:rFonts w:ascii="Miriam" w:cs="Miriam" w:hint="eastAsia"/>
          <w:rtl/>
        </w:rPr>
        <w:t>אומר</w:t>
      </w:r>
      <w:r w:rsidRPr="008A7E62">
        <w:rPr>
          <w:rFonts w:ascii="Miriam" w:cs="Miriam"/>
          <w:rtl/>
        </w:rPr>
        <w:t xml:space="preserve"> </w:t>
      </w:r>
      <w:r w:rsidRPr="008A7E62">
        <w:rPr>
          <w:rFonts w:ascii="Miriam" w:cs="Miriam" w:hint="eastAsia"/>
          <w:rtl/>
        </w:rPr>
        <w:t>בתפ</w:t>
      </w:r>
      <w:r w:rsidRPr="008A7E62">
        <w:rPr>
          <w:rFonts w:ascii="Miriam" w:cs="Miriam" w:hint="cs"/>
          <w:rtl/>
        </w:rPr>
        <w:t>י</w:t>
      </w:r>
      <w:r w:rsidRPr="008A7E62">
        <w:rPr>
          <w:rFonts w:ascii="Miriam" w:cs="Miriam" w:hint="eastAsia"/>
          <w:rtl/>
        </w:rPr>
        <w:t>לה</w:t>
      </w:r>
      <w:r w:rsidRPr="008A7E62">
        <w:rPr>
          <w:rFonts w:ascii="Miriam" w:cs="Miriam"/>
          <w:rtl/>
        </w:rPr>
        <w:t xml:space="preserve"> </w:t>
      </w:r>
      <w:r w:rsidRPr="008A7E62">
        <w:rPr>
          <w:rFonts w:ascii="Miriam" w:cs="Miriam" w:hint="cs"/>
          <w:rtl/>
        </w:rPr>
        <w:t>'</w:t>
      </w:r>
      <w:r w:rsidRPr="008A7E62">
        <w:rPr>
          <w:rFonts w:ascii="Miriam" w:cs="Miriam" w:hint="eastAsia"/>
          <w:rtl/>
        </w:rPr>
        <w:t>וכן</w:t>
      </w:r>
      <w:r w:rsidRPr="008A7E62">
        <w:rPr>
          <w:rFonts w:ascii="Miriam" w:cs="Miriam"/>
          <w:rtl/>
        </w:rPr>
        <w:t xml:space="preserve"> </w:t>
      </w:r>
      <w:r w:rsidRPr="008A7E62">
        <w:rPr>
          <w:rFonts w:ascii="Miriam" w:cs="Miriam" w:hint="eastAsia"/>
          <w:rtl/>
        </w:rPr>
        <w:t>כתוב</w:t>
      </w:r>
      <w:r w:rsidRPr="008A7E62">
        <w:rPr>
          <w:rFonts w:ascii="Miriam" w:cs="Miriam"/>
          <w:rtl/>
        </w:rPr>
        <w:t xml:space="preserve"> </w:t>
      </w:r>
      <w:r w:rsidRPr="008A7E62">
        <w:rPr>
          <w:rFonts w:ascii="Miriam" w:cs="Miriam" w:hint="eastAsia"/>
          <w:rtl/>
        </w:rPr>
        <w:t>בתורתך</w:t>
      </w:r>
      <w:r w:rsidRPr="008A7E62">
        <w:rPr>
          <w:rFonts w:ascii="Miriam" w:cs="Miriam"/>
          <w:rtl/>
        </w:rPr>
        <w:t xml:space="preserve"> </w:t>
      </w:r>
      <w:proofErr w:type="spellStart"/>
      <w:r w:rsidRPr="008A7E62">
        <w:rPr>
          <w:rFonts w:ascii="Miriam" w:cs="Miriam" w:hint="eastAsia"/>
          <w:rtl/>
        </w:rPr>
        <w:t>ויכולו</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וגו</w:t>
      </w:r>
      <w:r w:rsidRPr="008A7E62">
        <w:rPr>
          <w:rFonts w:ascii="Miriam" w:cs="Miriam"/>
          <w:rtl/>
        </w:rPr>
        <w:t>'</w:t>
      </w:r>
      <w:r w:rsidRPr="008A7E62">
        <w:rPr>
          <w:rFonts w:ascii="Miriam" w:cs="Miriam" w:hint="cs"/>
          <w:rtl/>
        </w:rPr>
        <w:t>,</w:t>
      </w:r>
      <w:r w:rsidRPr="008A7E62">
        <w:rPr>
          <w:rFonts w:ascii="Miriam" w:cs="Miriam"/>
          <w:rtl/>
        </w:rPr>
        <w:t xml:space="preserve"> </w:t>
      </w:r>
      <w:r w:rsidRPr="008A7E62">
        <w:rPr>
          <w:rFonts w:ascii="Miriam" w:cs="Miriam" w:hint="eastAsia"/>
          <w:rtl/>
        </w:rPr>
        <w:t>והשני</w:t>
      </w:r>
      <w:r w:rsidRPr="008A7E62">
        <w:rPr>
          <w:rFonts w:ascii="Miriam" w:cs="Miriam"/>
          <w:rtl/>
        </w:rPr>
        <w:t xml:space="preserve"> </w:t>
      </w:r>
      <w:r w:rsidRPr="008A7E62">
        <w:rPr>
          <w:rFonts w:ascii="Miriam" w:cs="Miriam" w:hint="eastAsia"/>
          <w:rtl/>
        </w:rPr>
        <w:t>לאחר</w:t>
      </w:r>
      <w:r w:rsidRPr="008A7E62">
        <w:rPr>
          <w:rFonts w:ascii="Miriam" w:cs="Miriam"/>
          <w:rtl/>
        </w:rPr>
        <w:t xml:space="preserve"> </w:t>
      </w:r>
      <w:r w:rsidRPr="008A7E62">
        <w:rPr>
          <w:rFonts w:ascii="Miriam" w:cs="Miriam" w:hint="eastAsia"/>
          <w:rtl/>
        </w:rPr>
        <w:t>התפ</w:t>
      </w:r>
      <w:r w:rsidRPr="008A7E62">
        <w:rPr>
          <w:rFonts w:ascii="Miriam" w:cs="Miriam" w:hint="cs"/>
          <w:rtl/>
        </w:rPr>
        <w:t>י</w:t>
      </w:r>
      <w:r w:rsidRPr="008A7E62">
        <w:rPr>
          <w:rFonts w:ascii="Miriam" w:cs="Miriam" w:hint="eastAsia"/>
          <w:rtl/>
        </w:rPr>
        <w:t>לה</w:t>
      </w:r>
      <w:r w:rsidRPr="008A7E62">
        <w:rPr>
          <w:rFonts w:ascii="Miriam" w:cs="Miriam" w:hint="cs"/>
          <w:rtl/>
        </w:rPr>
        <w:t>,</w:t>
      </w:r>
      <w:r w:rsidRPr="008A7E62">
        <w:rPr>
          <w:rFonts w:ascii="Miriam" w:cs="Miriam"/>
          <w:rtl/>
        </w:rPr>
        <w:t xml:space="preserve"> </w:t>
      </w:r>
      <w:r w:rsidRPr="008A7E62">
        <w:rPr>
          <w:rFonts w:ascii="Miriam" w:cs="Miriam" w:hint="eastAsia"/>
          <w:rtl/>
        </w:rPr>
        <w:t>ושלישי</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הכוס</w:t>
      </w:r>
      <w:r w:rsidRPr="008A7E62">
        <w:rPr>
          <w:rFonts w:ascii="Miriam" w:cs="Miriam" w:hint="cs"/>
          <w:rtl/>
        </w:rPr>
        <w:t>"; שם, סי' ר: "</w:t>
      </w:r>
      <w:r w:rsidRPr="008A7E62">
        <w:rPr>
          <w:rFonts w:ascii="Miriam" w:cs="Miriam" w:hint="eastAsia"/>
          <w:rtl/>
        </w:rPr>
        <w:t>ו</w:t>
      </w:r>
      <w:r w:rsidRPr="008A7E62">
        <w:rPr>
          <w:rFonts w:ascii="Miriam" w:cs="Miriam" w:hint="eastAsia"/>
          <w:b/>
          <w:bCs/>
          <w:rtl/>
        </w:rPr>
        <w:t>במדרש</w:t>
      </w:r>
      <w:r w:rsidRPr="008A7E62">
        <w:rPr>
          <w:rFonts w:ascii="Miriam" w:cs="Miriam"/>
          <w:rtl/>
        </w:rPr>
        <w:t xml:space="preserve"> </w:t>
      </w:r>
      <w:proofErr w:type="spellStart"/>
      <w:r w:rsidRPr="008A7E62">
        <w:rPr>
          <w:rFonts w:ascii="Miriam" w:cs="Miriam" w:hint="eastAsia"/>
          <w:rtl/>
        </w:rPr>
        <w:t>אמרינן</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שחייב</w:t>
      </w:r>
      <w:r w:rsidRPr="008A7E62">
        <w:rPr>
          <w:rFonts w:ascii="Miriam" w:cs="Miriam"/>
          <w:rtl/>
        </w:rPr>
        <w:t xml:space="preserve"> </w:t>
      </w:r>
      <w:r w:rsidRPr="008A7E62">
        <w:rPr>
          <w:rFonts w:ascii="Miriam" w:cs="Miriam" w:hint="eastAsia"/>
          <w:rtl/>
        </w:rPr>
        <w:t>לומר</w:t>
      </w:r>
      <w:r w:rsidRPr="008A7E62">
        <w:rPr>
          <w:rFonts w:ascii="Miriam" w:cs="Miriam"/>
          <w:rtl/>
        </w:rPr>
        <w:t xml:space="preserve"> </w:t>
      </w:r>
      <w:r w:rsidRPr="008A7E62">
        <w:rPr>
          <w:rFonts w:ascii="Miriam" w:cs="Miriam" w:hint="eastAsia"/>
          <w:rtl/>
        </w:rPr>
        <w:t>שלש</w:t>
      </w:r>
      <w:r w:rsidRPr="008A7E62">
        <w:rPr>
          <w:rFonts w:ascii="Miriam" w:cs="Miriam"/>
          <w:rtl/>
        </w:rPr>
        <w:t xml:space="preserve"> </w:t>
      </w:r>
      <w:r w:rsidRPr="008A7E62">
        <w:rPr>
          <w:rFonts w:ascii="Miriam" w:cs="Miriam" w:hint="eastAsia"/>
          <w:rtl/>
        </w:rPr>
        <w:t>פעמים</w:t>
      </w:r>
      <w:r w:rsidRPr="008A7E62">
        <w:rPr>
          <w:rFonts w:ascii="Miriam" w:cs="Miriam"/>
          <w:rtl/>
        </w:rPr>
        <w:t xml:space="preserve"> </w:t>
      </w:r>
      <w:r w:rsidRPr="008A7E62">
        <w:rPr>
          <w:rFonts w:ascii="Miriam" w:cs="Miriam" w:hint="cs"/>
          <w:rtl/>
        </w:rPr>
        <w:t>'</w:t>
      </w:r>
      <w:proofErr w:type="spellStart"/>
      <w:r w:rsidRPr="008A7E62">
        <w:rPr>
          <w:rFonts w:ascii="Miriam" w:cs="Miriam" w:hint="eastAsia"/>
          <w:rtl/>
        </w:rPr>
        <w:t>ויכולו</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בשבת</w:t>
      </w:r>
      <w:r w:rsidRPr="008A7E62">
        <w:rPr>
          <w:rFonts w:ascii="Miriam" w:cs="Miriam" w:hint="cs"/>
          <w:rtl/>
        </w:rPr>
        <w:t>".</w:t>
      </w:r>
      <w:r w:rsidRPr="008A7E62">
        <w:rPr>
          <w:rFonts w:cs="Miriam" w:hint="cs"/>
          <w:rtl/>
        </w:rPr>
        <w:t xml:space="preserve"> ולפנינו </w:t>
      </w:r>
      <w:proofErr w:type="spellStart"/>
      <w:r w:rsidRPr="008A7E62">
        <w:rPr>
          <w:rFonts w:cs="Miriam" w:hint="cs"/>
          <w:rtl/>
        </w:rPr>
        <w:t>ליתא</w:t>
      </w:r>
      <w:proofErr w:type="spellEnd"/>
      <w:r w:rsidRPr="008A7E62">
        <w:rPr>
          <w:rFonts w:cs="Miriam" w:hint="cs"/>
          <w:rtl/>
        </w:rPr>
        <w:t xml:space="preserve"> ענין זה במדרש.</w:t>
      </w:r>
    </w:p>
  </w:footnote>
  <w:footnote w:id="596">
    <w:p w14:paraId="3A324C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שם, פסוק ב-ג: "</w:t>
      </w:r>
      <w:proofErr w:type="spellStart"/>
      <w:r w:rsidRPr="008A7E62">
        <w:rPr>
          <w:rFonts w:cs="Miriam" w:hint="cs"/>
          <w:rtl/>
        </w:rPr>
        <w:t>ויכל</w:t>
      </w:r>
      <w:proofErr w:type="spellEnd"/>
      <w:r w:rsidRPr="008A7E62">
        <w:rPr>
          <w:rFonts w:cs="Miriam" w:hint="cs"/>
          <w:rtl/>
        </w:rPr>
        <w:t xml:space="preserve"> </w:t>
      </w:r>
      <w:proofErr w:type="spellStart"/>
      <w:r w:rsidRPr="008A7E62">
        <w:rPr>
          <w:rFonts w:cs="Miriam" w:hint="cs"/>
          <w:rtl/>
        </w:rPr>
        <w:t>אלקים</w:t>
      </w:r>
      <w:proofErr w:type="spellEnd"/>
      <w:r w:rsidRPr="008A7E62">
        <w:rPr>
          <w:rFonts w:cs="Miriam" w:hint="cs"/>
          <w:rtl/>
        </w:rPr>
        <w:t xml:space="preserve"> ביום השביעי מלאכתו </w:t>
      </w:r>
      <w:r w:rsidRPr="008A7E62">
        <w:rPr>
          <w:rFonts w:cs="Miriam" w:hint="cs"/>
          <w:b/>
          <w:bCs/>
          <w:rtl/>
        </w:rPr>
        <w:t>אשר</w:t>
      </w:r>
      <w:r w:rsidRPr="008A7E62">
        <w:rPr>
          <w:rFonts w:cs="Miriam" w:hint="cs"/>
          <w:rtl/>
        </w:rPr>
        <w:t xml:space="preserve">(1) עשה, וישבות ביום השביעי מכל מלאכתו </w:t>
      </w:r>
      <w:r w:rsidRPr="008A7E62">
        <w:rPr>
          <w:rFonts w:cs="Miriam" w:hint="cs"/>
          <w:b/>
          <w:bCs/>
          <w:rtl/>
        </w:rPr>
        <w:t>אשר</w:t>
      </w:r>
      <w:r w:rsidRPr="008A7E62">
        <w:rPr>
          <w:rFonts w:cs="Miriam" w:hint="cs"/>
          <w:rtl/>
        </w:rPr>
        <w:t xml:space="preserve">(2) עשה... כי בו שבת מכל מלאכתו </w:t>
      </w:r>
      <w:r w:rsidRPr="008A7E62">
        <w:rPr>
          <w:rFonts w:cs="Miriam" w:hint="cs"/>
          <w:b/>
          <w:bCs/>
          <w:rtl/>
        </w:rPr>
        <w:t>אשר</w:t>
      </w:r>
      <w:r w:rsidRPr="008A7E62">
        <w:rPr>
          <w:rFonts w:cs="Miriam" w:hint="cs"/>
          <w:rtl/>
        </w:rPr>
        <w:t xml:space="preserve">(3) ברא </w:t>
      </w:r>
      <w:proofErr w:type="spellStart"/>
      <w:r w:rsidRPr="008A7E62">
        <w:rPr>
          <w:rFonts w:cs="Miriam" w:hint="cs"/>
          <w:rtl/>
        </w:rPr>
        <w:t>אלקים</w:t>
      </w:r>
      <w:proofErr w:type="spellEnd"/>
      <w:r w:rsidRPr="008A7E62">
        <w:rPr>
          <w:rFonts w:cs="Miriam" w:hint="cs"/>
          <w:rtl/>
        </w:rPr>
        <w:t xml:space="preserve"> לעשות".</w:t>
      </w:r>
    </w:p>
  </w:footnote>
  <w:footnote w:id="597">
    <w:p w14:paraId="36AC99D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כשאומר </w:t>
      </w:r>
      <w:r w:rsidRPr="008A7E62">
        <w:rPr>
          <w:rFonts w:cs="Miriam" w:hint="cs"/>
          <w:b/>
          <w:bCs/>
          <w:rtl/>
        </w:rPr>
        <w:t>שלשה</w:t>
      </w:r>
      <w:r w:rsidRPr="008A7E62">
        <w:rPr>
          <w:rFonts w:cs="Miriam" w:hint="cs"/>
          <w:rtl/>
        </w:rPr>
        <w:t xml:space="preserve"> פעמים '</w:t>
      </w:r>
      <w:proofErr w:type="spellStart"/>
      <w:r w:rsidRPr="008A7E62">
        <w:rPr>
          <w:rFonts w:cs="Miriam" w:hint="cs"/>
          <w:rtl/>
        </w:rPr>
        <w:t>ויכולו</w:t>
      </w:r>
      <w:proofErr w:type="spellEnd"/>
      <w:r w:rsidRPr="008A7E62">
        <w:rPr>
          <w:rFonts w:cs="Miriam" w:hint="cs"/>
          <w:rtl/>
        </w:rPr>
        <w:t xml:space="preserve">', נמצא שאמר </w:t>
      </w:r>
      <w:r w:rsidRPr="008A7E62">
        <w:rPr>
          <w:rFonts w:cs="Miriam" w:hint="cs"/>
          <w:b/>
          <w:bCs/>
          <w:rtl/>
        </w:rPr>
        <w:t>תשעה</w:t>
      </w:r>
      <w:r w:rsidRPr="008A7E62">
        <w:rPr>
          <w:rFonts w:cs="Miriam" w:hint="cs"/>
          <w:rtl/>
        </w:rPr>
        <w:t xml:space="preserve"> פעמים 'אשר'.</w:t>
      </w:r>
    </w:p>
  </w:footnote>
  <w:footnote w:id="598">
    <w:p w14:paraId="1695DB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אלו הם: "זאת חוקת התורה </w:t>
      </w:r>
      <w:r w:rsidRPr="008A7E62">
        <w:rPr>
          <w:rFonts w:cs="Miriam" w:hint="cs"/>
          <w:b/>
          <w:bCs/>
          <w:rtl/>
        </w:rPr>
        <w:t>אשר</w:t>
      </w:r>
      <w:r w:rsidRPr="008A7E62">
        <w:rPr>
          <w:rFonts w:cs="Miriam" w:hint="cs"/>
          <w:rtl/>
        </w:rPr>
        <w:t xml:space="preserve">(1) </w:t>
      </w:r>
      <w:proofErr w:type="spellStart"/>
      <w:r w:rsidRPr="008A7E62">
        <w:rPr>
          <w:rFonts w:cs="Miriam" w:hint="cs"/>
          <w:rtl/>
        </w:rPr>
        <w:t>צוה</w:t>
      </w:r>
      <w:proofErr w:type="spellEnd"/>
      <w:r w:rsidRPr="008A7E62">
        <w:rPr>
          <w:rFonts w:cs="Miriam" w:hint="cs"/>
          <w:rtl/>
        </w:rPr>
        <w:t xml:space="preserve"> ה' לאמור... פרה אדומה תמימה, </w:t>
      </w:r>
      <w:r w:rsidRPr="008A7E62">
        <w:rPr>
          <w:rFonts w:cs="Miriam" w:hint="cs"/>
          <w:b/>
          <w:bCs/>
          <w:rtl/>
        </w:rPr>
        <w:t>אשר</w:t>
      </w:r>
      <w:r w:rsidRPr="008A7E62">
        <w:rPr>
          <w:rFonts w:cs="Miriam" w:hint="cs"/>
          <w:rtl/>
        </w:rPr>
        <w:t xml:space="preserve">(2) אין בה מום, </w:t>
      </w:r>
      <w:r w:rsidRPr="008A7E62">
        <w:rPr>
          <w:rFonts w:cs="Miriam" w:hint="cs"/>
          <w:b/>
          <w:bCs/>
          <w:rtl/>
        </w:rPr>
        <w:t>אשר</w:t>
      </w:r>
      <w:r w:rsidRPr="008A7E62">
        <w:rPr>
          <w:rFonts w:cs="Miriam" w:hint="cs"/>
          <w:rtl/>
        </w:rPr>
        <w:t xml:space="preserve">(3) לא עלה עליה עול" (פסוק ב); "כל הנוגע במת, בנפש האדם </w:t>
      </w:r>
      <w:r w:rsidRPr="008A7E62">
        <w:rPr>
          <w:rFonts w:cs="Miriam" w:hint="cs"/>
          <w:b/>
          <w:bCs/>
          <w:rtl/>
        </w:rPr>
        <w:t>אשר</w:t>
      </w:r>
      <w:r w:rsidRPr="008A7E62">
        <w:rPr>
          <w:rFonts w:cs="Miriam" w:hint="cs"/>
          <w:rtl/>
        </w:rPr>
        <w:t xml:space="preserve">(4) ימות..." (פסוק </w:t>
      </w:r>
      <w:proofErr w:type="spellStart"/>
      <w:r w:rsidRPr="008A7E62">
        <w:rPr>
          <w:rFonts w:cs="Miriam" w:hint="cs"/>
          <w:rtl/>
        </w:rPr>
        <w:t>יג</w:t>
      </w:r>
      <w:proofErr w:type="spellEnd"/>
      <w:r w:rsidRPr="008A7E62">
        <w:rPr>
          <w:rFonts w:cs="Miriam" w:hint="cs"/>
          <w:rtl/>
        </w:rPr>
        <w:t xml:space="preserve">); "...כל הבא אל האוהל וכל </w:t>
      </w:r>
      <w:r w:rsidRPr="008A7E62">
        <w:rPr>
          <w:rFonts w:cs="Miriam" w:hint="cs"/>
          <w:b/>
          <w:bCs/>
          <w:rtl/>
        </w:rPr>
        <w:t>אשר</w:t>
      </w:r>
      <w:r w:rsidRPr="008A7E62">
        <w:rPr>
          <w:rFonts w:cs="Miriam" w:hint="cs"/>
          <w:rtl/>
        </w:rPr>
        <w:t xml:space="preserve">(5) באוהל, יטמא שבעת ימים (פסוק יד); "וכל כלי פתוח </w:t>
      </w:r>
      <w:r w:rsidRPr="008A7E62">
        <w:rPr>
          <w:rFonts w:cs="Miriam" w:hint="cs"/>
          <w:b/>
          <w:bCs/>
          <w:rtl/>
        </w:rPr>
        <w:t>אשר</w:t>
      </w:r>
      <w:r w:rsidRPr="008A7E62">
        <w:rPr>
          <w:rFonts w:cs="Miriam" w:hint="cs"/>
          <w:rtl/>
        </w:rPr>
        <w:t xml:space="preserve">(6) אין צמיד פתיל עליו, טמא הוא" (פסוק טו); "וכל </w:t>
      </w:r>
      <w:r w:rsidRPr="008A7E62">
        <w:rPr>
          <w:rFonts w:cs="Miriam" w:hint="cs"/>
          <w:b/>
          <w:bCs/>
          <w:rtl/>
        </w:rPr>
        <w:t>אשר</w:t>
      </w:r>
      <w:r w:rsidRPr="008A7E62">
        <w:rPr>
          <w:rFonts w:cs="Miriam" w:hint="cs"/>
          <w:rtl/>
        </w:rPr>
        <w:t xml:space="preserve">(7) יגע על פני השדה... (פסוק </w:t>
      </w:r>
      <w:proofErr w:type="spellStart"/>
      <w:r w:rsidRPr="008A7E62">
        <w:rPr>
          <w:rFonts w:cs="Miriam" w:hint="cs"/>
          <w:rtl/>
        </w:rPr>
        <w:t>טז</w:t>
      </w:r>
      <w:proofErr w:type="spellEnd"/>
      <w:r w:rsidRPr="008A7E62">
        <w:rPr>
          <w:rFonts w:cs="Miriam" w:hint="cs"/>
          <w:rtl/>
        </w:rPr>
        <w:t xml:space="preserve">); "...והזה על האוהל ועל כל הכלים ועל הנפשות </w:t>
      </w:r>
      <w:r w:rsidRPr="008A7E62">
        <w:rPr>
          <w:rFonts w:cs="Miriam" w:hint="cs"/>
          <w:b/>
          <w:bCs/>
          <w:rtl/>
        </w:rPr>
        <w:t>אשר</w:t>
      </w:r>
      <w:r w:rsidRPr="008A7E62">
        <w:rPr>
          <w:rFonts w:cs="Miriam" w:hint="cs"/>
          <w:rtl/>
        </w:rPr>
        <w:t xml:space="preserve">(8) היו שם..." (פסוק </w:t>
      </w:r>
      <w:proofErr w:type="spellStart"/>
      <w:r w:rsidRPr="008A7E62">
        <w:rPr>
          <w:rFonts w:cs="Miriam" w:hint="cs"/>
          <w:rtl/>
        </w:rPr>
        <w:t>יח</w:t>
      </w:r>
      <w:proofErr w:type="spellEnd"/>
      <w:r w:rsidRPr="008A7E62">
        <w:rPr>
          <w:rFonts w:cs="Miriam" w:hint="cs"/>
          <w:rtl/>
        </w:rPr>
        <w:t xml:space="preserve">); "ואיש </w:t>
      </w:r>
      <w:r w:rsidRPr="008A7E62">
        <w:rPr>
          <w:rFonts w:cs="Miriam" w:hint="cs"/>
          <w:b/>
          <w:bCs/>
          <w:rtl/>
        </w:rPr>
        <w:t>אשר</w:t>
      </w:r>
      <w:r w:rsidRPr="008A7E62">
        <w:rPr>
          <w:rFonts w:cs="Miriam" w:hint="cs"/>
          <w:rtl/>
        </w:rPr>
        <w:t>(9) יטמא ולא יתחטא...". (פסוק כ).</w:t>
      </w:r>
    </w:p>
  </w:footnote>
  <w:footnote w:id="599">
    <w:p w14:paraId="0E0A831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מו"ק</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רע"א; </w:t>
      </w:r>
      <w:proofErr w:type="spellStart"/>
      <w:r w:rsidRPr="008A7E62">
        <w:rPr>
          <w:rFonts w:cs="Miriam" w:hint="cs"/>
          <w:rtl/>
        </w:rPr>
        <w:t>במדב</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ח.</w:t>
      </w:r>
    </w:p>
  </w:footnote>
  <w:footnote w:id="600">
    <w:p w14:paraId="445408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שבת קיט ע"ב: "</w:t>
      </w:r>
      <w:r w:rsidRPr="008A7E62">
        <w:rPr>
          <w:rFonts w:cs="Miriam"/>
          <w:rtl/>
        </w:rPr>
        <w:t xml:space="preserve">כל המתפלל בערב שבת ואומר </w:t>
      </w:r>
      <w:r w:rsidRPr="008A7E62">
        <w:rPr>
          <w:rFonts w:cs="Miriam" w:hint="cs"/>
          <w:rtl/>
        </w:rPr>
        <w:t>'</w:t>
      </w:r>
      <w:proofErr w:type="spellStart"/>
      <w:r w:rsidRPr="008A7E62">
        <w:rPr>
          <w:rFonts w:cs="Miriam"/>
          <w:rtl/>
        </w:rPr>
        <w:t>ויכולו</w:t>
      </w:r>
      <w:proofErr w:type="spellEnd"/>
      <w:r w:rsidRPr="008A7E62">
        <w:rPr>
          <w:rFonts w:cs="Miriam" w:hint="cs"/>
          <w:rtl/>
        </w:rPr>
        <w:t>',</w:t>
      </w:r>
      <w:r w:rsidRPr="008A7E62">
        <w:rPr>
          <w:rFonts w:cs="Miriam"/>
          <w:rtl/>
        </w:rPr>
        <w:t xml:space="preserve"> שני מלאכי השרת </w:t>
      </w:r>
      <w:proofErr w:type="spellStart"/>
      <w:r w:rsidRPr="008A7E62">
        <w:rPr>
          <w:rFonts w:cs="Miriam"/>
          <w:rtl/>
        </w:rPr>
        <w:t>המלוין</w:t>
      </w:r>
      <w:proofErr w:type="spellEnd"/>
      <w:r w:rsidRPr="008A7E62">
        <w:rPr>
          <w:rFonts w:cs="Miriam"/>
          <w:rtl/>
        </w:rPr>
        <w:t xml:space="preserve"> לו לאדם </w:t>
      </w:r>
      <w:proofErr w:type="spellStart"/>
      <w:r w:rsidRPr="008A7E62">
        <w:rPr>
          <w:rFonts w:cs="Miriam"/>
          <w:rtl/>
        </w:rPr>
        <w:t>מניחין</w:t>
      </w:r>
      <w:proofErr w:type="spellEnd"/>
      <w:r w:rsidRPr="008A7E62">
        <w:rPr>
          <w:rFonts w:cs="Miriam"/>
          <w:rtl/>
        </w:rPr>
        <w:t xml:space="preserve"> ידיהן על ראשו ואומרים לו</w:t>
      </w:r>
      <w:r w:rsidRPr="008A7E62">
        <w:rPr>
          <w:rFonts w:cs="Miriam" w:hint="cs"/>
          <w:rtl/>
        </w:rPr>
        <w:t>:</w:t>
      </w:r>
      <w:r w:rsidRPr="008A7E62">
        <w:rPr>
          <w:rFonts w:cs="Miriam"/>
          <w:rtl/>
        </w:rPr>
        <w:t xml:space="preserve"> </w:t>
      </w:r>
      <w:r w:rsidRPr="008A7E62">
        <w:rPr>
          <w:rFonts w:cs="Miriam" w:hint="cs"/>
          <w:b/>
          <w:bCs/>
          <w:rtl/>
        </w:rPr>
        <w:t>'</w:t>
      </w:r>
      <w:r w:rsidRPr="008A7E62">
        <w:rPr>
          <w:rFonts w:cs="Miriam"/>
          <w:b/>
          <w:bCs/>
          <w:rtl/>
        </w:rPr>
        <w:t>וסר עונך וחטאתך תכופר</w:t>
      </w:r>
      <w:r w:rsidRPr="008A7E62">
        <w:rPr>
          <w:rFonts w:cs="Miriam" w:hint="cs"/>
          <w:b/>
          <w:bCs/>
          <w:rtl/>
        </w:rPr>
        <w:t>'</w:t>
      </w:r>
      <w:r w:rsidRPr="008A7E62">
        <w:rPr>
          <w:rFonts w:cs="Miriam" w:hint="cs"/>
          <w:rtl/>
        </w:rPr>
        <w:t>".</w:t>
      </w:r>
    </w:p>
  </w:footnote>
  <w:footnote w:id="601">
    <w:p w14:paraId="66C6073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הראשונים המדברים </w:t>
      </w:r>
      <w:proofErr w:type="spellStart"/>
      <w:r w:rsidRPr="008A7E62">
        <w:rPr>
          <w:rFonts w:cs="Miriam" w:hint="cs"/>
          <w:rtl/>
        </w:rPr>
        <w:t>בענין</w:t>
      </w:r>
      <w:proofErr w:type="spellEnd"/>
      <w:r w:rsidRPr="008A7E62">
        <w:rPr>
          <w:rFonts w:cs="Miriam" w:hint="cs"/>
          <w:rtl/>
        </w:rPr>
        <w:t xml:space="preserve">, מקישים (חלקם בשם </w:t>
      </w:r>
      <w:r w:rsidRPr="008A7E62">
        <w:rPr>
          <w:rFonts w:cs="Miriam" w:hint="cs"/>
          <w:b/>
          <w:bCs/>
          <w:rtl/>
        </w:rPr>
        <w:t>מדרש שוחר טוב</w:t>
      </w:r>
      <w:r w:rsidRPr="008A7E62">
        <w:rPr>
          <w:rFonts w:cs="Miriam" w:hint="cs"/>
          <w:rtl/>
        </w:rPr>
        <w:t>!) את שלש 'אשר' שבפרשת '</w:t>
      </w:r>
      <w:proofErr w:type="spellStart"/>
      <w:r w:rsidRPr="008A7E62">
        <w:rPr>
          <w:rFonts w:cs="Miriam" w:hint="cs"/>
          <w:rtl/>
        </w:rPr>
        <w:t>ויכולו</w:t>
      </w:r>
      <w:proofErr w:type="spellEnd"/>
      <w:r w:rsidRPr="008A7E62">
        <w:rPr>
          <w:rFonts w:cs="Miriam" w:hint="cs"/>
          <w:rtl/>
        </w:rPr>
        <w:t>' ל</w:t>
      </w:r>
      <w:r w:rsidRPr="008A7E62">
        <w:rPr>
          <w:rFonts w:cs="Miriam" w:hint="cs"/>
          <w:b/>
          <w:bCs/>
          <w:rtl/>
        </w:rPr>
        <w:t>שלש</w:t>
      </w:r>
      <w:r w:rsidRPr="008A7E62">
        <w:rPr>
          <w:rFonts w:cs="Miriam" w:hint="cs"/>
          <w:rtl/>
        </w:rPr>
        <w:t xml:space="preserve"> 'אשר' ש</w:t>
      </w:r>
      <w:r w:rsidRPr="008A7E62">
        <w:rPr>
          <w:rFonts w:cs="Miriam" w:hint="cs"/>
          <w:b/>
          <w:bCs/>
          <w:rtl/>
        </w:rPr>
        <w:t>בתחילת</w:t>
      </w:r>
      <w:r w:rsidRPr="008A7E62">
        <w:rPr>
          <w:rFonts w:cs="Miriam" w:hint="cs"/>
          <w:rtl/>
        </w:rPr>
        <w:t xml:space="preserve"> פרשת פרה, וכלל אינם נוקבים בסך </w:t>
      </w:r>
      <w:r w:rsidRPr="008A7E62">
        <w:rPr>
          <w:rFonts w:cs="Miriam" w:hint="cs"/>
          <w:b/>
          <w:bCs/>
          <w:rtl/>
        </w:rPr>
        <w:t>תשע</w:t>
      </w:r>
      <w:r w:rsidRPr="008A7E62">
        <w:rPr>
          <w:rFonts w:cs="Miriam" w:hint="cs"/>
          <w:rtl/>
        </w:rPr>
        <w:t xml:space="preserve"> 'אשר' שבפרשת פרה. ראה ספר </w:t>
      </w:r>
      <w:proofErr w:type="spellStart"/>
      <w:r w:rsidRPr="008A7E62">
        <w:rPr>
          <w:rFonts w:cs="Miriam" w:hint="cs"/>
          <w:rtl/>
        </w:rPr>
        <w:t>ראבי"ה</w:t>
      </w:r>
      <w:proofErr w:type="spellEnd"/>
      <w:r w:rsidRPr="008A7E62">
        <w:rPr>
          <w:rFonts w:cs="Miriam" w:hint="cs"/>
          <w:rtl/>
        </w:rPr>
        <w:t>, מסכת שבת, ר"ס קצו: "</w:t>
      </w:r>
      <w:r w:rsidRPr="008A7E62">
        <w:rPr>
          <w:rFonts w:cs="Miriam" w:hint="eastAsia"/>
          <w:rtl/>
        </w:rPr>
        <w:t>ומה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שלש</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cs"/>
          <w:rtl/>
        </w:rPr>
        <w:t>'</w:t>
      </w:r>
      <w:proofErr w:type="spellStart"/>
      <w:r w:rsidRPr="008A7E62">
        <w:rPr>
          <w:rFonts w:cs="Miriam" w:hint="eastAsia"/>
          <w:rtl/>
        </w:rPr>
        <w:t>ויכולו</w:t>
      </w:r>
      <w:proofErr w:type="spellEnd"/>
      <w:r w:rsidRPr="008A7E62">
        <w:rPr>
          <w:rFonts w:cs="Miriam" w:hint="cs"/>
          <w:rtl/>
        </w:rPr>
        <w:t>' -</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ולאחר</w:t>
      </w:r>
      <w:r w:rsidRPr="008A7E62">
        <w:rPr>
          <w:rFonts w:cs="Miriam"/>
          <w:rtl/>
        </w:rPr>
        <w:t xml:space="preserve"> </w:t>
      </w:r>
      <w:r w:rsidRPr="008A7E62">
        <w:rPr>
          <w:rFonts w:cs="Miriam" w:hint="eastAsia"/>
          <w:rtl/>
        </w:rPr>
        <w:t>התפ</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הכוס</w:t>
      </w:r>
      <w:r w:rsidRPr="008A7E62">
        <w:rPr>
          <w:rFonts w:cs="Miriam" w:hint="cs"/>
          <w:rtl/>
        </w:rPr>
        <w:t>.</w:t>
      </w:r>
      <w:r w:rsidRPr="008A7E62">
        <w:rPr>
          <w:rFonts w:cs="Miriam"/>
          <w:rtl/>
        </w:rPr>
        <w:t xml:space="preserve"> </w:t>
      </w:r>
      <w:r w:rsidRPr="008A7E62">
        <w:rPr>
          <w:rFonts w:cs="Miriam" w:hint="eastAsia"/>
          <w:rtl/>
        </w:rPr>
        <w:t>ב</w:t>
      </w:r>
      <w:r w:rsidRPr="008A7E62">
        <w:rPr>
          <w:rFonts w:cs="Miriam" w:hint="eastAsia"/>
          <w:b/>
          <w:bCs/>
          <w:rtl/>
        </w:rPr>
        <w:t>שוחר</w:t>
      </w:r>
      <w:r w:rsidRPr="008A7E62">
        <w:rPr>
          <w:rFonts w:cs="Miriam"/>
          <w:b/>
          <w:bCs/>
          <w:rtl/>
        </w:rPr>
        <w:t xml:space="preserve"> </w:t>
      </w:r>
      <w:r w:rsidRPr="008A7E62">
        <w:rPr>
          <w:rFonts w:cs="Miriam" w:hint="eastAsia"/>
          <w:b/>
          <w:bCs/>
          <w:rtl/>
        </w:rPr>
        <w:t>טוב</w:t>
      </w:r>
      <w:r w:rsidRPr="008A7E62">
        <w:rPr>
          <w:rFonts w:cs="Miriam"/>
          <w:rtl/>
        </w:rPr>
        <w:t xml:space="preserve"> </w:t>
      </w:r>
      <w:proofErr w:type="spellStart"/>
      <w:r w:rsidRPr="008A7E62">
        <w:rPr>
          <w:rFonts w:cs="Miriam" w:hint="eastAsia"/>
          <w:rtl/>
        </w:rPr>
        <w:t>יליף</w:t>
      </w:r>
      <w:proofErr w:type="spellEnd"/>
      <w:r w:rsidRPr="008A7E62">
        <w:rPr>
          <w:rFonts w:cs="Miriam"/>
          <w:rtl/>
        </w:rPr>
        <w:t xml:space="preserve"> </w:t>
      </w:r>
      <w:r w:rsidRPr="008A7E62">
        <w:rPr>
          <w:rFonts w:cs="Miriam" w:hint="eastAsia"/>
          <w:rtl/>
        </w:rPr>
        <w:t>לה</w:t>
      </w:r>
      <w:r w:rsidRPr="008A7E62">
        <w:rPr>
          <w:rFonts w:cs="Miriam" w:hint="cs"/>
          <w:rtl/>
        </w:rPr>
        <w:t>,</w:t>
      </w:r>
      <w:r w:rsidRPr="008A7E62">
        <w:rPr>
          <w:rFonts w:cs="Miriam"/>
          <w:rtl/>
        </w:rPr>
        <w:t xml:space="preserve"> </w:t>
      </w:r>
      <w:proofErr w:type="spellStart"/>
      <w:r w:rsidRPr="008A7E62">
        <w:rPr>
          <w:rFonts w:cs="Miriam" w:hint="eastAsia"/>
          <w:rtl/>
        </w:rPr>
        <w:t>ד</w:t>
      </w:r>
      <w:r w:rsidRPr="008A7E62">
        <w:rPr>
          <w:rFonts w:cs="Miriam" w:hint="cs"/>
          <w:rtl/>
        </w:rPr>
        <w:t>שלש</w:t>
      </w:r>
      <w:proofErr w:type="spellEnd"/>
      <w:r w:rsidRPr="008A7E62">
        <w:rPr>
          <w:rFonts w:cs="Miriam"/>
          <w:rtl/>
        </w:rPr>
        <w:t xml:space="preserve"> </w:t>
      </w:r>
      <w:r w:rsidRPr="008A7E62">
        <w:rPr>
          <w:rFonts w:cs="Miriam" w:hint="cs"/>
          <w:rtl/>
        </w:rPr>
        <w:t>'</w:t>
      </w:r>
      <w:r w:rsidRPr="008A7E62">
        <w:rPr>
          <w:rFonts w:cs="Miriam" w:hint="eastAsia"/>
          <w:rtl/>
        </w:rPr>
        <w:t>אשר</w:t>
      </w:r>
      <w:r w:rsidRPr="008A7E62">
        <w:rPr>
          <w:rFonts w:cs="Miriam" w:hint="cs"/>
          <w:rtl/>
        </w:rPr>
        <w:t>'</w:t>
      </w:r>
      <w:r w:rsidRPr="008A7E62">
        <w:rPr>
          <w:rFonts w:cs="Miriam"/>
          <w:rtl/>
        </w:rPr>
        <w:t xml:space="preserve"> </w:t>
      </w:r>
      <w:r w:rsidRPr="008A7E62">
        <w:rPr>
          <w:rFonts w:cs="Miriam" w:hint="eastAsia"/>
          <w:rtl/>
        </w:rPr>
        <w:t>כתיבי</w:t>
      </w:r>
      <w:r w:rsidRPr="008A7E62">
        <w:rPr>
          <w:rFonts w:cs="Miriam"/>
          <w:rtl/>
        </w:rPr>
        <w:t xml:space="preserve"> </w:t>
      </w:r>
      <w:r w:rsidRPr="008A7E62">
        <w:rPr>
          <w:rFonts w:cs="Miriam" w:hint="eastAsia"/>
          <w:rtl/>
        </w:rPr>
        <w:t>בפרשת</w:t>
      </w:r>
      <w:r w:rsidRPr="008A7E62">
        <w:rPr>
          <w:rFonts w:cs="Miriam"/>
          <w:rtl/>
        </w:rPr>
        <w:t xml:space="preserve"> </w:t>
      </w:r>
      <w:r w:rsidRPr="008A7E62">
        <w:rPr>
          <w:rFonts w:cs="Miriam" w:hint="cs"/>
          <w:rtl/>
        </w:rPr>
        <w:t>'</w:t>
      </w:r>
      <w:proofErr w:type="spellStart"/>
      <w:r w:rsidRPr="008A7E62">
        <w:rPr>
          <w:rFonts w:cs="Miriam" w:hint="eastAsia"/>
          <w:rtl/>
        </w:rPr>
        <w:t>ויכולו</w:t>
      </w:r>
      <w:proofErr w:type="spellEnd"/>
      <w:r w:rsidRPr="008A7E62">
        <w:rPr>
          <w:rFonts w:cs="Miriam" w:hint="cs"/>
          <w:rtl/>
        </w:rPr>
        <w:t>',</w:t>
      </w:r>
      <w:r w:rsidRPr="008A7E62">
        <w:rPr>
          <w:rFonts w:cs="Miriam"/>
          <w:rtl/>
        </w:rPr>
        <w:t xml:space="preserve"> </w:t>
      </w:r>
      <w:r w:rsidRPr="008A7E62">
        <w:rPr>
          <w:rFonts w:cs="Miriam" w:hint="eastAsia"/>
          <w:b/>
          <w:bCs/>
          <w:rtl/>
        </w:rPr>
        <w:t>ו</w:t>
      </w:r>
      <w:r w:rsidRPr="008A7E62">
        <w:rPr>
          <w:rFonts w:cs="Miriam" w:hint="cs"/>
          <w:b/>
          <w:bCs/>
          <w:rtl/>
        </w:rPr>
        <w:t>שלש</w:t>
      </w:r>
      <w:r w:rsidRPr="008A7E62">
        <w:rPr>
          <w:rFonts w:cs="Miriam"/>
          <w:b/>
          <w:bCs/>
          <w:rtl/>
        </w:rPr>
        <w:t xml:space="preserve"> </w:t>
      </w:r>
      <w:r w:rsidRPr="008A7E62">
        <w:rPr>
          <w:rFonts w:cs="Miriam" w:hint="cs"/>
          <w:b/>
          <w:bCs/>
          <w:rtl/>
        </w:rPr>
        <w:t>'</w:t>
      </w:r>
      <w:r w:rsidRPr="008A7E62">
        <w:rPr>
          <w:rFonts w:cs="Miriam" w:hint="eastAsia"/>
          <w:b/>
          <w:bCs/>
          <w:rtl/>
        </w:rPr>
        <w:t>אשר</w:t>
      </w:r>
      <w:r w:rsidRPr="008A7E62">
        <w:rPr>
          <w:rFonts w:cs="Miriam" w:hint="cs"/>
          <w:b/>
          <w:bCs/>
          <w:rtl/>
        </w:rPr>
        <w:t>'</w:t>
      </w:r>
      <w:r w:rsidRPr="008A7E62">
        <w:rPr>
          <w:rFonts w:cs="Miriam"/>
          <w:b/>
          <w:bCs/>
          <w:rtl/>
        </w:rPr>
        <w:t xml:space="preserve"> </w:t>
      </w:r>
      <w:r w:rsidRPr="008A7E62">
        <w:rPr>
          <w:rFonts w:cs="Miriam" w:hint="eastAsia"/>
          <w:b/>
          <w:bCs/>
          <w:rtl/>
        </w:rPr>
        <w:t>כתיבי</w:t>
      </w:r>
      <w:r w:rsidRPr="008A7E62">
        <w:rPr>
          <w:rFonts w:cs="Miriam"/>
          <w:b/>
          <w:bCs/>
          <w:rtl/>
        </w:rPr>
        <w:t xml:space="preserve"> </w:t>
      </w:r>
      <w:r w:rsidRPr="008A7E62">
        <w:rPr>
          <w:rFonts w:cs="Miriam" w:hint="eastAsia"/>
          <w:b/>
          <w:bCs/>
          <w:rtl/>
        </w:rPr>
        <w:t>בתח</w:t>
      </w:r>
      <w:r w:rsidRPr="008A7E62">
        <w:rPr>
          <w:rFonts w:cs="Miriam" w:hint="cs"/>
          <w:b/>
          <w:bCs/>
          <w:rtl/>
        </w:rPr>
        <w:t>י</w:t>
      </w:r>
      <w:r w:rsidRPr="008A7E62">
        <w:rPr>
          <w:rFonts w:cs="Miriam" w:hint="eastAsia"/>
          <w:b/>
          <w:bCs/>
          <w:rtl/>
        </w:rPr>
        <w:t>לת</w:t>
      </w:r>
      <w:r w:rsidRPr="008A7E62">
        <w:rPr>
          <w:rFonts w:cs="Miriam"/>
          <w:b/>
          <w:bCs/>
          <w:rtl/>
        </w:rPr>
        <w:t xml:space="preserve"> </w:t>
      </w:r>
      <w:r w:rsidRPr="008A7E62">
        <w:rPr>
          <w:rFonts w:cs="Miriam" w:hint="eastAsia"/>
          <w:b/>
          <w:bCs/>
          <w:rtl/>
        </w:rPr>
        <w:t>פרשת</w:t>
      </w:r>
      <w:r w:rsidRPr="008A7E62">
        <w:rPr>
          <w:rFonts w:cs="Miriam"/>
          <w:b/>
          <w:bCs/>
          <w:rtl/>
        </w:rPr>
        <w:t xml:space="preserve"> </w:t>
      </w:r>
      <w:r w:rsidRPr="008A7E62">
        <w:rPr>
          <w:rFonts w:cs="Miriam" w:hint="eastAsia"/>
          <w:b/>
          <w:bCs/>
          <w:rtl/>
        </w:rPr>
        <w:t>פרה</w:t>
      </w:r>
      <w:r w:rsidRPr="008A7E62">
        <w:rPr>
          <w:rFonts w:cs="Miriam" w:hint="cs"/>
          <w:rtl/>
        </w:rPr>
        <w:t>,</w:t>
      </w:r>
      <w:r w:rsidRPr="008A7E62">
        <w:rPr>
          <w:rFonts w:cs="Miriam"/>
          <w:rtl/>
        </w:rPr>
        <w:t xml:space="preserve"> </w:t>
      </w:r>
      <w:r w:rsidRPr="008A7E62">
        <w:rPr>
          <w:rFonts w:cs="Miriam" w:hint="eastAsia"/>
          <w:rtl/>
        </w:rPr>
        <w:t>מלמד</w:t>
      </w:r>
      <w:r w:rsidRPr="008A7E62">
        <w:rPr>
          <w:rFonts w:cs="Miriam" w:hint="cs"/>
          <w:rtl/>
        </w:rPr>
        <w:t>,</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האומר</w:t>
      </w:r>
      <w:r w:rsidRPr="008A7E62">
        <w:rPr>
          <w:rFonts w:cs="Miriam"/>
          <w:rtl/>
        </w:rPr>
        <w:t xml:space="preserve"> </w:t>
      </w:r>
      <w:r w:rsidRPr="008A7E62">
        <w:rPr>
          <w:rFonts w:cs="Miriam" w:hint="cs"/>
          <w:rtl/>
        </w:rPr>
        <w:t>שלש</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cs"/>
          <w:rtl/>
        </w:rPr>
        <w:t>'</w:t>
      </w:r>
      <w:proofErr w:type="spellStart"/>
      <w:r w:rsidRPr="008A7E62">
        <w:rPr>
          <w:rFonts w:cs="Miriam" w:hint="eastAsia"/>
          <w:rtl/>
        </w:rPr>
        <w:t>ויכולו</w:t>
      </w:r>
      <w:proofErr w:type="spellEnd"/>
      <w:r w:rsidRPr="008A7E62">
        <w:rPr>
          <w:rFonts w:cs="Miriam" w:hint="cs"/>
          <w:rtl/>
        </w:rPr>
        <w:t>',</w:t>
      </w:r>
      <w:r w:rsidRPr="008A7E62">
        <w:rPr>
          <w:rFonts w:cs="Miriam"/>
          <w:rtl/>
        </w:rPr>
        <w:t xml:space="preserve"> </w:t>
      </w:r>
      <w:r w:rsidRPr="008A7E62">
        <w:rPr>
          <w:rFonts w:cs="Miriam" w:hint="eastAsia"/>
          <w:rtl/>
        </w:rPr>
        <w:t>כפרה</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עונותיו</w:t>
      </w:r>
      <w:r w:rsidRPr="008A7E62">
        <w:rPr>
          <w:rFonts w:cs="Miriam" w:hint="cs"/>
          <w:rtl/>
        </w:rPr>
        <w:t>,</w:t>
      </w:r>
      <w:r w:rsidRPr="008A7E62">
        <w:rPr>
          <w:rFonts w:cs="Miriam"/>
          <w:rtl/>
        </w:rPr>
        <w:t xml:space="preserve"> </w:t>
      </w:r>
      <w:r w:rsidRPr="008A7E62">
        <w:rPr>
          <w:rFonts w:cs="Miriam" w:hint="eastAsia"/>
          <w:rtl/>
        </w:rPr>
        <w:t>וכא</w:t>
      </w:r>
      <w:r w:rsidRPr="008A7E62">
        <w:rPr>
          <w:rFonts w:cs="Miriam" w:hint="cs"/>
          <w:rtl/>
        </w:rPr>
        <w:t>י</w:t>
      </w:r>
      <w:r w:rsidRPr="008A7E62">
        <w:rPr>
          <w:rFonts w:cs="Miriam" w:hint="eastAsia"/>
          <w:rtl/>
        </w:rPr>
        <w:t>לו</w:t>
      </w:r>
      <w:r w:rsidRPr="008A7E62">
        <w:rPr>
          <w:rFonts w:cs="Miriam"/>
          <w:rtl/>
        </w:rPr>
        <w:t xml:space="preserve"> </w:t>
      </w:r>
      <w:r w:rsidRPr="008A7E62">
        <w:rPr>
          <w:rFonts w:cs="Miriam" w:hint="eastAsia"/>
          <w:rtl/>
        </w:rPr>
        <w:t>קיים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התורה</w:t>
      </w:r>
      <w:r w:rsidRPr="008A7E62">
        <w:rPr>
          <w:rFonts w:cs="Miriam" w:hint="cs"/>
          <w:rtl/>
        </w:rPr>
        <w:t xml:space="preserve">". וכך באור זרוע, ח"א, שאלות ותשובות, סי' </w:t>
      </w:r>
      <w:proofErr w:type="spellStart"/>
      <w:r w:rsidRPr="008A7E62">
        <w:rPr>
          <w:rFonts w:cs="Miriam" w:hint="cs"/>
          <w:rtl/>
        </w:rPr>
        <w:t>תשנב</w:t>
      </w:r>
      <w:proofErr w:type="spellEnd"/>
      <w:r w:rsidRPr="008A7E62">
        <w:rPr>
          <w:rFonts w:cs="Miriam" w:hint="cs"/>
          <w:rtl/>
        </w:rPr>
        <w:t xml:space="preserve">, אות ט; שם, </w:t>
      </w:r>
      <w:proofErr w:type="spellStart"/>
      <w:r w:rsidRPr="008A7E62">
        <w:rPr>
          <w:rFonts w:cs="Miriam" w:hint="cs"/>
          <w:rtl/>
        </w:rPr>
        <w:t>ח"ב</w:t>
      </w:r>
      <w:proofErr w:type="spellEnd"/>
      <w:r w:rsidRPr="008A7E62">
        <w:rPr>
          <w:rFonts w:cs="Miriam" w:hint="cs"/>
          <w:rtl/>
        </w:rPr>
        <w:t xml:space="preserve">, הלכות ערב שבת, סי' כ; ספר כלבו, סי' לה (מהדורת ר"ד אברהם, כרך שני, עמ' </w:t>
      </w:r>
      <w:proofErr w:type="spellStart"/>
      <w:r w:rsidRPr="008A7E62">
        <w:rPr>
          <w:rFonts w:cs="Miriam" w:hint="cs"/>
          <w:rtl/>
        </w:rPr>
        <w:t>קצז</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מעריב של שבת, עמ' </w:t>
      </w:r>
      <w:proofErr w:type="spellStart"/>
      <w:r w:rsidRPr="008A7E62">
        <w:rPr>
          <w:rFonts w:cs="Miriam" w:hint="cs"/>
          <w:rtl/>
        </w:rPr>
        <w:t>קמז</w:t>
      </w:r>
      <w:proofErr w:type="spellEnd"/>
      <w:r w:rsidRPr="008A7E62">
        <w:rPr>
          <w:rFonts w:cs="Miriam" w:hint="cs"/>
          <w:rtl/>
        </w:rPr>
        <w:t xml:space="preserve">. והשווה עוד: להלן, אות שעב; הגהות </w:t>
      </w:r>
      <w:proofErr w:type="spellStart"/>
      <w:r w:rsidRPr="008A7E62">
        <w:rPr>
          <w:rFonts w:cs="Miriam" w:hint="cs"/>
          <w:rtl/>
        </w:rPr>
        <w:t>מיימוניות</w:t>
      </w:r>
      <w:proofErr w:type="spellEnd"/>
      <w:r w:rsidRPr="008A7E62">
        <w:rPr>
          <w:rFonts w:cs="Miriam" w:hint="cs"/>
          <w:rtl/>
        </w:rPr>
        <w:t xml:space="preserve">, הלכות תפילה ונשיאת כפים, פ"ט </w:t>
      </w:r>
      <w:proofErr w:type="spellStart"/>
      <w:r w:rsidRPr="008A7E62">
        <w:rPr>
          <w:rFonts w:cs="Miriam" w:hint="cs"/>
          <w:rtl/>
        </w:rPr>
        <w:t>ה"י</w:t>
      </w:r>
      <w:proofErr w:type="spellEnd"/>
      <w:r w:rsidRPr="008A7E62">
        <w:rPr>
          <w:rFonts w:cs="Miriam" w:hint="cs"/>
          <w:rtl/>
        </w:rPr>
        <w:t xml:space="preserve">, אות ד; שם,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ה"ז</w:t>
      </w:r>
      <w:proofErr w:type="spellEnd"/>
      <w:r w:rsidRPr="008A7E62">
        <w:rPr>
          <w:rFonts w:cs="Miriam" w:hint="cs"/>
          <w:rtl/>
        </w:rPr>
        <w:t xml:space="preserve">, אות ט; פירוש רבינו אפרים </w:t>
      </w:r>
      <w:proofErr w:type="spellStart"/>
      <w:r w:rsidRPr="008A7E62">
        <w:rPr>
          <w:rFonts w:cs="Miriam" w:hint="cs"/>
          <w:rtl/>
        </w:rPr>
        <w:t>עה"ת</w:t>
      </w:r>
      <w:proofErr w:type="spellEnd"/>
      <w:r w:rsidRPr="008A7E62">
        <w:rPr>
          <w:rFonts w:cs="Miriam" w:hint="cs"/>
          <w:rtl/>
        </w:rPr>
        <w:t xml:space="preserve">, בראשית ('מכתיבה אשכנזית'), עמ' כד. וכדברי רבינו בדיוק </w:t>
      </w:r>
      <w:proofErr w:type="spellStart"/>
      <w:r w:rsidRPr="008A7E62">
        <w:rPr>
          <w:rFonts w:cs="Miriam" w:hint="cs"/>
          <w:rtl/>
        </w:rPr>
        <w:t>ל"מ</w:t>
      </w:r>
      <w:proofErr w:type="spellEnd"/>
      <w:r w:rsidRPr="008A7E62">
        <w:rPr>
          <w:rFonts w:cs="Miriam" w:hint="cs"/>
          <w:rtl/>
        </w:rPr>
        <w:t xml:space="preserve"> רק במנהגי ר"א </w:t>
      </w:r>
      <w:proofErr w:type="spellStart"/>
      <w:r w:rsidRPr="008A7E62">
        <w:rPr>
          <w:rFonts w:cs="Miriam" w:hint="cs"/>
          <w:rtl/>
        </w:rPr>
        <w:t>חילדיק</w:t>
      </w:r>
      <w:proofErr w:type="spellEnd"/>
      <w:r w:rsidRPr="008A7E62">
        <w:rPr>
          <w:rFonts w:cs="Miriam" w:hint="cs"/>
          <w:rtl/>
        </w:rPr>
        <w:t>, עמ' 219, עיי"ש [שם, נאמר כך: "כנגד ט' פעמים 'אשר' ש</w:t>
      </w:r>
      <w:r w:rsidRPr="008A7E62">
        <w:rPr>
          <w:rFonts w:cs="Miriam" w:hint="cs"/>
          <w:b/>
          <w:bCs/>
          <w:rtl/>
        </w:rPr>
        <w:t>בפרשת עגלה ערופה</w:t>
      </w:r>
      <w:r w:rsidRPr="008A7E62">
        <w:rPr>
          <w:rFonts w:cs="Miriam" w:hint="cs"/>
          <w:rtl/>
        </w:rPr>
        <w:t xml:space="preserve">". וזו טעות סופר! וצ"ל: 'שבפרשת </w:t>
      </w:r>
      <w:r w:rsidRPr="008A7E62">
        <w:rPr>
          <w:rFonts w:cs="Miriam" w:hint="cs"/>
          <w:b/>
          <w:bCs/>
          <w:rtl/>
        </w:rPr>
        <w:t>פרה אדומה</w:t>
      </w:r>
      <w:r w:rsidRPr="008A7E62">
        <w:rPr>
          <w:rFonts w:cs="Miriam" w:hint="cs"/>
          <w:rtl/>
        </w:rPr>
        <w:t>'. ודברי המהדיר שם, הערה 99, אינם נצרכים, עיי"ש].</w:t>
      </w:r>
    </w:p>
  </w:footnote>
  <w:footnote w:id="602">
    <w:p w14:paraId="560F5B5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הוסכם בספר </w:t>
      </w:r>
      <w:proofErr w:type="spellStart"/>
      <w:r w:rsidRPr="008A7E62">
        <w:rPr>
          <w:rFonts w:cs="Miriam" w:hint="cs"/>
          <w:rtl/>
        </w:rPr>
        <w:t>ראבי"ה</w:t>
      </w:r>
      <w:proofErr w:type="spellEnd"/>
      <w:r w:rsidRPr="008A7E62">
        <w:rPr>
          <w:rFonts w:cs="Miriam" w:hint="cs"/>
          <w:rtl/>
        </w:rPr>
        <w:t xml:space="preserve">, ח"א, מסכת שבת, ר"ס קצו; </w:t>
      </w:r>
      <w:proofErr w:type="spellStart"/>
      <w:r w:rsidRPr="008A7E62">
        <w:rPr>
          <w:rFonts w:cs="Miriam" w:hint="cs"/>
          <w:rtl/>
        </w:rPr>
        <w:t>סמ"ג</w:t>
      </w:r>
      <w:proofErr w:type="spellEnd"/>
      <w:r w:rsidRPr="008A7E62">
        <w:rPr>
          <w:rFonts w:cs="Miriam" w:hint="cs"/>
          <w:rtl/>
        </w:rPr>
        <w:t xml:space="preserve">, עשין, </w:t>
      </w:r>
      <w:proofErr w:type="spellStart"/>
      <w:r w:rsidRPr="008A7E62">
        <w:rPr>
          <w:rFonts w:cs="Miriam" w:hint="cs"/>
          <w:rtl/>
        </w:rPr>
        <w:t>יט</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רלו</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תפילה ונשיאת כפים, פ"ט </w:t>
      </w:r>
      <w:proofErr w:type="spellStart"/>
      <w:r w:rsidRPr="008A7E62">
        <w:rPr>
          <w:rFonts w:cs="Miriam" w:hint="cs"/>
          <w:rtl/>
        </w:rPr>
        <w:t>הי"א</w:t>
      </w:r>
      <w:proofErr w:type="spellEnd"/>
      <w:r w:rsidRPr="008A7E62">
        <w:rPr>
          <w:rFonts w:cs="Miriam" w:hint="cs"/>
          <w:rtl/>
        </w:rPr>
        <w:t>, אות ה; ספר האגור, הלכות שבת, סי' שסח.</w:t>
      </w:r>
    </w:p>
  </w:footnote>
  <w:footnote w:id="603">
    <w:p w14:paraId="262FDF57"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ראה סדר רע"ג, </w:t>
      </w:r>
      <w:proofErr w:type="spellStart"/>
      <w:r w:rsidRPr="008A7E62">
        <w:rPr>
          <w:rFonts w:ascii="Miriam" w:hint="cs"/>
          <w:rtl/>
        </w:rPr>
        <w:t>ס"ע</w:t>
      </w:r>
      <w:proofErr w:type="spellEnd"/>
      <w:r w:rsidRPr="008A7E62">
        <w:rPr>
          <w:rFonts w:ascii="Miriam" w:hint="cs"/>
          <w:rtl/>
        </w:rPr>
        <w:t xml:space="preserve"> סד: "...</w:t>
      </w:r>
      <w:proofErr w:type="spellStart"/>
      <w:r w:rsidRPr="008A7E62">
        <w:rPr>
          <w:rFonts w:ascii="Miriam" w:hint="cs"/>
          <w:rtl/>
        </w:rPr>
        <w:t>היכא</w:t>
      </w:r>
      <w:proofErr w:type="spellEnd"/>
      <w:r w:rsidRPr="008A7E62">
        <w:rPr>
          <w:rFonts w:ascii="Miriam" w:hint="cs"/>
          <w:rtl/>
        </w:rPr>
        <w:t xml:space="preserve"> דלא התפלל שבע ברכות, </w:t>
      </w:r>
      <w:r w:rsidRPr="008A7E62">
        <w:rPr>
          <w:rFonts w:ascii="Miriam" w:hint="cs"/>
          <w:b/>
          <w:bCs/>
          <w:rtl/>
        </w:rPr>
        <w:t>ושמע משליח צבור 'מגן אבות בדברו' מרישא ועד סיפא, נפיק</w:t>
      </w:r>
      <w:r w:rsidRPr="008A7E62">
        <w:rPr>
          <w:rFonts w:ascii="Miriam" w:hint="cs"/>
          <w:rtl/>
        </w:rPr>
        <w:t xml:space="preserve">". וכך בראשונים, ראה לדוגמא: </w:t>
      </w:r>
      <w:r w:rsidRPr="008A7E62">
        <w:rPr>
          <w:rFonts w:hint="cs"/>
          <w:rtl/>
        </w:rPr>
        <w:t xml:space="preserve">ספר העיתים, סי' קלט; מחזור </w:t>
      </w:r>
      <w:proofErr w:type="spellStart"/>
      <w:r w:rsidRPr="008A7E62">
        <w:rPr>
          <w:rFonts w:hint="cs"/>
          <w:rtl/>
        </w:rPr>
        <w:t>ויטרי</w:t>
      </w:r>
      <w:proofErr w:type="spellEnd"/>
      <w:r w:rsidRPr="008A7E62">
        <w:rPr>
          <w:rFonts w:hint="cs"/>
          <w:rtl/>
        </w:rPr>
        <w:t xml:space="preserve"> (גולדשמידט), א, הלכות שבת, סי' ד, עמ' </w:t>
      </w:r>
      <w:proofErr w:type="spellStart"/>
      <w:r w:rsidRPr="008A7E62">
        <w:rPr>
          <w:rFonts w:hint="cs"/>
          <w:rtl/>
        </w:rPr>
        <w:t>קעג</w:t>
      </w:r>
      <w:proofErr w:type="spellEnd"/>
      <w:r w:rsidRPr="008A7E62">
        <w:rPr>
          <w:rFonts w:hint="cs"/>
          <w:rtl/>
        </w:rPr>
        <w:t xml:space="preserve">; ספר המנהיג, הלכות שבת, עמ' </w:t>
      </w:r>
      <w:proofErr w:type="spellStart"/>
      <w:r w:rsidRPr="008A7E62">
        <w:rPr>
          <w:rFonts w:hint="cs"/>
          <w:rtl/>
        </w:rPr>
        <w:t>קמ</w:t>
      </w:r>
      <w:proofErr w:type="spellEnd"/>
      <w:r w:rsidRPr="008A7E62">
        <w:rPr>
          <w:rFonts w:hint="cs"/>
          <w:rtl/>
        </w:rPr>
        <w:t xml:space="preserve">; שבלי הלקט, סי' </w:t>
      </w:r>
      <w:proofErr w:type="spellStart"/>
      <w:r w:rsidRPr="008A7E62">
        <w:rPr>
          <w:rFonts w:hint="cs"/>
          <w:rtl/>
        </w:rPr>
        <w:t>סו</w:t>
      </w:r>
      <w:proofErr w:type="spellEnd"/>
      <w:r w:rsidRPr="008A7E62">
        <w:rPr>
          <w:rFonts w:hint="cs"/>
          <w:rtl/>
        </w:rPr>
        <w:t xml:space="preserve">; טור, </w:t>
      </w:r>
      <w:proofErr w:type="spellStart"/>
      <w:r w:rsidRPr="008A7E62">
        <w:rPr>
          <w:rFonts w:hint="cs"/>
          <w:rtl/>
        </w:rPr>
        <w:t>או"ח</w:t>
      </w:r>
      <w:proofErr w:type="spellEnd"/>
      <w:r w:rsidRPr="008A7E62">
        <w:rPr>
          <w:rFonts w:hint="cs"/>
          <w:rtl/>
        </w:rPr>
        <w:t xml:space="preserve">, סי' </w:t>
      </w:r>
      <w:proofErr w:type="spellStart"/>
      <w:r w:rsidRPr="008A7E62">
        <w:rPr>
          <w:rFonts w:hint="cs"/>
          <w:rtl/>
        </w:rPr>
        <w:t>רסח</w:t>
      </w:r>
      <w:proofErr w:type="spellEnd"/>
      <w:r w:rsidRPr="008A7E62">
        <w:rPr>
          <w:rFonts w:hint="cs"/>
          <w:rtl/>
        </w:rPr>
        <w:t xml:space="preserve">; </w:t>
      </w:r>
      <w:proofErr w:type="spellStart"/>
      <w:r w:rsidRPr="008A7E62">
        <w:rPr>
          <w:rFonts w:hint="cs"/>
          <w:rtl/>
        </w:rPr>
        <w:t>אבודרהם</w:t>
      </w:r>
      <w:proofErr w:type="spellEnd"/>
      <w:r w:rsidRPr="008A7E62">
        <w:rPr>
          <w:rFonts w:hint="cs"/>
          <w:rtl/>
        </w:rPr>
        <w:t>, סדר מעריב של שבת, עמ' קמט, ועוד.</w:t>
      </w:r>
    </w:p>
    <w:p w14:paraId="1597D211" w14:textId="77777777" w:rsidR="004179C0" w:rsidRPr="008A7E62" w:rsidRDefault="004179C0" w:rsidP="009B526A">
      <w:pPr>
        <w:autoSpaceDE w:val="0"/>
        <w:autoSpaceDN w:val="0"/>
        <w:adjustRightInd w:val="0"/>
        <w:jc w:val="both"/>
        <w:rPr>
          <w:rFonts w:ascii="Miriam"/>
          <w:rtl/>
        </w:rPr>
      </w:pPr>
      <w:r w:rsidRPr="008A7E62">
        <w:rPr>
          <w:rFonts w:hint="cs"/>
          <w:rtl/>
        </w:rPr>
        <w:t xml:space="preserve">אמנם בשבת כד ע"ב איתא: "ורבנן הוא </w:t>
      </w:r>
      <w:proofErr w:type="spellStart"/>
      <w:r w:rsidRPr="008A7E62">
        <w:rPr>
          <w:rFonts w:hint="cs"/>
          <w:rtl/>
        </w:rPr>
        <w:t>דתקוני</w:t>
      </w:r>
      <w:proofErr w:type="spellEnd"/>
      <w:r w:rsidRPr="008A7E62">
        <w:rPr>
          <w:rFonts w:hint="cs"/>
          <w:rtl/>
        </w:rPr>
        <w:t xml:space="preserve"> &lt;לברכת 'מגן אבות'&gt; </w:t>
      </w:r>
      <w:r w:rsidRPr="008A7E62">
        <w:rPr>
          <w:rFonts w:hint="cs"/>
          <w:b/>
          <w:bCs/>
          <w:rtl/>
        </w:rPr>
        <w:t>משום סכנה</w:t>
      </w:r>
      <w:r w:rsidRPr="008A7E62">
        <w:rPr>
          <w:rFonts w:hint="cs"/>
          <w:rtl/>
        </w:rPr>
        <w:t xml:space="preserve">". היינו, משום </w:t>
      </w:r>
      <w:r w:rsidRPr="008A7E62">
        <w:rPr>
          <w:rFonts w:hint="cs"/>
          <w:b/>
          <w:bCs/>
          <w:rtl/>
        </w:rPr>
        <w:t xml:space="preserve">סכנת </w:t>
      </w:r>
      <w:proofErr w:type="spellStart"/>
      <w:r w:rsidRPr="008A7E62">
        <w:rPr>
          <w:rFonts w:hint="cs"/>
          <w:b/>
          <w:bCs/>
          <w:rtl/>
        </w:rPr>
        <w:t>מזיקין</w:t>
      </w:r>
      <w:proofErr w:type="spellEnd"/>
      <w:r w:rsidRPr="008A7E62">
        <w:rPr>
          <w:rFonts w:hint="cs"/>
          <w:rtl/>
        </w:rPr>
        <w:t xml:space="preserve"> תיקנו להאריך התפילה כדי שהמאחר לא </w:t>
      </w:r>
      <w:proofErr w:type="spellStart"/>
      <w:r w:rsidRPr="008A7E62">
        <w:rPr>
          <w:rFonts w:hint="cs"/>
          <w:rtl/>
        </w:rPr>
        <w:t>ישאר</w:t>
      </w:r>
      <w:proofErr w:type="spellEnd"/>
      <w:r w:rsidRPr="008A7E62">
        <w:rPr>
          <w:rFonts w:hint="cs"/>
          <w:rtl/>
        </w:rPr>
        <w:t xml:space="preserve"> לבדו בבית הכנסת </w:t>
      </w:r>
      <w:proofErr w:type="spellStart"/>
      <w:r w:rsidRPr="008A7E62">
        <w:rPr>
          <w:rFonts w:hint="cs"/>
          <w:rtl/>
        </w:rPr>
        <w:t>וינזק</w:t>
      </w:r>
      <w:proofErr w:type="spellEnd"/>
      <w:r w:rsidRPr="008A7E62">
        <w:rPr>
          <w:rFonts w:hint="cs"/>
          <w:rtl/>
        </w:rPr>
        <w:t>. ראה רש"י, שבת שם: "</w:t>
      </w:r>
      <w:r w:rsidRPr="008A7E62">
        <w:rPr>
          <w:rFonts w:ascii="Miriam" w:hint="cs"/>
          <w:rtl/>
        </w:rPr>
        <w:t>'</w:t>
      </w:r>
      <w:r w:rsidRPr="008A7E62">
        <w:rPr>
          <w:rFonts w:ascii="Miriam" w:hint="eastAsia"/>
          <w:rtl/>
        </w:rPr>
        <w:t>משום</w:t>
      </w:r>
      <w:r w:rsidRPr="008A7E62">
        <w:rPr>
          <w:rFonts w:ascii="Miriam"/>
          <w:rtl/>
        </w:rPr>
        <w:t xml:space="preserve"> </w:t>
      </w:r>
      <w:r w:rsidRPr="008A7E62">
        <w:rPr>
          <w:rFonts w:ascii="Miriam" w:hint="eastAsia"/>
          <w:rtl/>
        </w:rPr>
        <w:t>סכנה</w:t>
      </w:r>
      <w:r w:rsidRPr="008A7E62">
        <w:rPr>
          <w:rFonts w:ascii="Miriam" w:hint="cs"/>
          <w:rtl/>
        </w:rPr>
        <w:t>'</w:t>
      </w:r>
      <w:r w:rsidRPr="008A7E62">
        <w:rPr>
          <w:rFonts w:ascii="Miriam"/>
          <w:rtl/>
        </w:rPr>
        <w:t xml:space="preserve"> - </w:t>
      </w:r>
      <w:proofErr w:type="spellStart"/>
      <w:r w:rsidRPr="008A7E62">
        <w:rPr>
          <w:rFonts w:ascii="Miriam" w:hint="eastAsia"/>
          <w:b/>
          <w:bCs/>
          <w:rtl/>
        </w:rPr>
        <w:t>מזיקין</w:t>
      </w:r>
      <w:proofErr w:type="spellEnd"/>
      <w:r w:rsidRPr="008A7E62">
        <w:rPr>
          <w:rFonts w:ascii="Miriam" w:hint="cs"/>
          <w:rtl/>
        </w:rPr>
        <w:t>.</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היו</w:t>
      </w:r>
      <w:r w:rsidRPr="008A7E62">
        <w:rPr>
          <w:rFonts w:ascii="Miriam"/>
          <w:rtl/>
        </w:rPr>
        <w:t xml:space="preserve"> </w:t>
      </w:r>
      <w:r w:rsidRPr="008A7E62">
        <w:rPr>
          <w:rFonts w:ascii="Miriam" w:hint="eastAsia"/>
          <w:rtl/>
        </w:rPr>
        <w:t>בתי</w:t>
      </w:r>
      <w:r w:rsidRPr="008A7E62">
        <w:rPr>
          <w:rFonts w:ascii="Miriam"/>
          <w:rtl/>
        </w:rPr>
        <w:t xml:space="preserve"> </w:t>
      </w:r>
      <w:r w:rsidRPr="008A7E62">
        <w:rPr>
          <w:rFonts w:ascii="Miriam" w:hint="eastAsia"/>
          <w:rtl/>
        </w:rPr>
        <w:t>כנסיות</w:t>
      </w:r>
      <w:r w:rsidRPr="008A7E62">
        <w:rPr>
          <w:rFonts w:ascii="Miriam"/>
          <w:rtl/>
        </w:rPr>
        <w:t xml:space="preserve"> </w:t>
      </w:r>
      <w:r w:rsidRPr="008A7E62">
        <w:rPr>
          <w:rFonts w:ascii="Miriam" w:hint="eastAsia"/>
          <w:rtl/>
        </w:rPr>
        <w:t>שלהן</w:t>
      </w:r>
      <w:r w:rsidRPr="008A7E62">
        <w:rPr>
          <w:rFonts w:ascii="Miriam"/>
          <w:rtl/>
        </w:rPr>
        <w:t xml:space="preserve"> </w:t>
      </w:r>
      <w:r w:rsidRPr="008A7E62">
        <w:rPr>
          <w:rFonts w:ascii="Miriam" w:hint="eastAsia"/>
          <w:rtl/>
        </w:rPr>
        <w:t>בישוב</w:t>
      </w:r>
      <w:r w:rsidRPr="008A7E62">
        <w:rPr>
          <w:rFonts w:ascii="Miriam"/>
          <w:rtl/>
        </w:rPr>
        <w:t xml:space="preserve">, </w:t>
      </w:r>
      <w:r w:rsidRPr="008A7E62">
        <w:rPr>
          <w:rFonts w:ascii="Miriam" w:hint="eastAsia"/>
          <w:rtl/>
        </w:rPr>
        <w:t>וכל</w:t>
      </w:r>
      <w:r w:rsidRPr="008A7E62">
        <w:rPr>
          <w:rFonts w:ascii="Miriam"/>
          <w:rtl/>
        </w:rPr>
        <w:t xml:space="preserve"> </w:t>
      </w:r>
      <w:r w:rsidRPr="008A7E62">
        <w:rPr>
          <w:rFonts w:ascii="Miriam" w:hint="eastAsia"/>
          <w:rtl/>
        </w:rPr>
        <w:t>שאר</w:t>
      </w:r>
      <w:r w:rsidRPr="008A7E62">
        <w:rPr>
          <w:rFonts w:ascii="Miriam"/>
          <w:rtl/>
        </w:rPr>
        <w:t xml:space="preserve"> </w:t>
      </w:r>
      <w:r w:rsidRPr="008A7E62">
        <w:rPr>
          <w:rFonts w:ascii="Miriam" w:hint="eastAsia"/>
          <w:rtl/>
        </w:rPr>
        <w:t>לילי</w:t>
      </w:r>
      <w:r w:rsidRPr="008A7E62">
        <w:rPr>
          <w:rFonts w:ascii="Miriam"/>
          <w:rtl/>
        </w:rPr>
        <w:t xml:space="preserve"> </w:t>
      </w:r>
      <w:r w:rsidRPr="008A7E62">
        <w:rPr>
          <w:rFonts w:ascii="Miriam" w:hint="eastAsia"/>
          <w:rtl/>
        </w:rPr>
        <w:t>החול</w:t>
      </w:r>
      <w:r w:rsidRPr="008A7E62">
        <w:rPr>
          <w:rFonts w:ascii="Miriam"/>
          <w:rtl/>
        </w:rPr>
        <w:t xml:space="preserve"> </w:t>
      </w:r>
      <w:r w:rsidRPr="008A7E62">
        <w:rPr>
          <w:rFonts w:ascii="Miriam" w:hint="eastAsia"/>
          <w:rtl/>
        </w:rPr>
        <w:t>היו</w:t>
      </w:r>
      <w:r w:rsidRPr="008A7E62">
        <w:rPr>
          <w:rFonts w:ascii="Miriam"/>
          <w:rtl/>
        </w:rPr>
        <w:t xml:space="preserve"> </w:t>
      </w:r>
      <w:proofErr w:type="spellStart"/>
      <w:r w:rsidRPr="008A7E62">
        <w:rPr>
          <w:rFonts w:ascii="Miriam" w:hint="eastAsia"/>
          <w:rtl/>
        </w:rPr>
        <w:t>עסוקין</w:t>
      </w:r>
      <w:proofErr w:type="spellEnd"/>
      <w:r w:rsidRPr="008A7E62">
        <w:rPr>
          <w:rFonts w:ascii="Miriam"/>
          <w:rtl/>
        </w:rPr>
        <w:t xml:space="preserve"> </w:t>
      </w:r>
      <w:r w:rsidRPr="008A7E62">
        <w:rPr>
          <w:rFonts w:ascii="Miriam" w:hint="eastAsia"/>
          <w:rtl/>
        </w:rPr>
        <w:t>במלאכתן</w:t>
      </w:r>
      <w:r w:rsidRPr="008A7E62">
        <w:rPr>
          <w:rFonts w:ascii="Miriam"/>
          <w:rtl/>
        </w:rPr>
        <w:t xml:space="preserve">, </w:t>
      </w:r>
      <w:r w:rsidRPr="008A7E62">
        <w:rPr>
          <w:rFonts w:ascii="Miriam" w:hint="eastAsia"/>
          <w:rtl/>
        </w:rPr>
        <w:t>ובגמרן</w:t>
      </w:r>
      <w:r w:rsidRPr="008A7E62">
        <w:rPr>
          <w:rFonts w:ascii="Miriam"/>
          <w:rtl/>
        </w:rPr>
        <w:t xml:space="preserve"> </w:t>
      </w:r>
      <w:r w:rsidRPr="008A7E62">
        <w:rPr>
          <w:rFonts w:ascii="Miriam" w:hint="eastAsia"/>
          <w:rtl/>
        </w:rPr>
        <w:t>מלאכתן</w:t>
      </w:r>
      <w:r w:rsidRPr="008A7E62">
        <w:rPr>
          <w:rFonts w:ascii="Miriam"/>
          <w:rtl/>
        </w:rPr>
        <w:t xml:space="preserve"> </w:t>
      </w:r>
      <w:proofErr w:type="spellStart"/>
      <w:r w:rsidRPr="008A7E62">
        <w:rPr>
          <w:rFonts w:ascii="Miriam" w:hint="eastAsia"/>
          <w:rtl/>
        </w:rPr>
        <w:t>מתפללין</w:t>
      </w:r>
      <w:proofErr w:type="spellEnd"/>
      <w:r w:rsidRPr="008A7E62">
        <w:rPr>
          <w:rFonts w:ascii="Miriam"/>
          <w:rtl/>
        </w:rPr>
        <w:t xml:space="preserve"> </w:t>
      </w:r>
      <w:r w:rsidRPr="008A7E62">
        <w:rPr>
          <w:rFonts w:ascii="Miriam" w:hint="eastAsia"/>
          <w:rtl/>
        </w:rPr>
        <w:t>ערבית</w:t>
      </w:r>
      <w:r w:rsidRPr="008A7E62">
        <w:rPr>
          <w:rFonts w:ascii="Miriam"/>
          <w:rtl/>
        </w:rPr>
        <w:t xml:space="preserve"> </w:t>
      </w:r>
      <w:r w:rsidRPr="008A7E62">
        <w:rPr>
          <w:rFonts w:ascii="Miriam" w:hint="eastAsia"/>
          <w:rtl/>
        </w:rPr>
        <w:t>בביתן</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היו</w:t>
      </w:r>
      <w:r w:rsidRPr="008A7E62">
        <w:rPr>
          <w:rFonts w:ascii="Miriam"/>
          <w:rtl/>
        </w:rPr>
        <w:t xml:space="preserve"> </w:t>
      </w:r>
      <w:r w:rsidRPr="008A7E62">
        <w:rPr>
          <w:rFonts w:ascii="Miriam" w:hint="eastAsia"/>
          <w:rtl/>
        </w:rPr>
        <w:t>באין</w:t>
      </w:r>
      <w:r w:rsidRPr="008A7E62">
        <w:rPr>
          <w:rFonts w:ascii="Miriam"/>
          <w:rtl/>
        </w:rPr>
        <w:t xml:space="preserve"> </w:t>
      </w:r>
      <w:r w:rsidRPr="008A7E62">
        <w:rPr>
          <w:rFonts w:ascii="Miriam" w:hint="eastAsia"/>
          <w:rtl/>
        </w:rPr>
        <w:t>בבית</w:t>
      </w:r>
      <w:r w:rsidRPr="008A7E62">
        <w:rPr>
          <w:rFonts w:ascii="Miriam"/>
          <w:rtl/>
        </w:rPr>
        <w:t xml:space="preserve"> </w:t>
      </w:r>
      <w:r w:rsidRPr="008A7E62">
        <w:rPr>
          <w:rFonts w:ascii="Miriam" w:hint="eastAsia"/>
          <w:rtl/>
        </w:rPr>
        <w:t>הכנסת</w:t>
      </w:r>
      <w:r w:rsidRPr="008A7E62">
        <w:rPr>
          <w:rFonts w:ascii="Miriam" w:hint="cs"/>
          <w:rtl/>
        </w:rPr>
        <w:t>.</w:t>
      </w:r>
      <w:r w:rsidRPr="008A7E62">
        <w:rPr>
          <w:rFonts w:ascii="Miriam"/>
          <w:rtl/>
        </w:rPr>
        <w:t xml:space="preserve"> </w:t>
      </w:r>
      <w:r w:rsidRPr="008A7E62">
        <w:rPr>
          <w:rFonts w:ascii="Miriam" w:hint="eastAsia"/>
          <w:b/>
          <w:bCs/>
          <w:rtl/>
        </w:rPr>
        <w:t>אבל</w:t>
      </w:r>
      <w:r w:rsidRPr="008A7E62">
        <w:rPr>
          <w:rFonts w:ascii="Miriam"/>
          <w:b/>
          <w:bCs/>
          <w:rtl/>
        </w:rPr>
        <w:t xml:space="preserve"> </w:t>
      </w:r>
      <w:r w:rsidRPr="008A7E62">
        <w:rPr>
          <w:rFonts w:ascii="Miriam" w:hint="eastAsia"/>
          <w:b/>
          <w:bCs/>
          <w:rtl/>
        </w:rPr>
        <w:t>לילי</w:t>
      </w:r>
      <w:r w:rsidRPr="008A7E62">
        <w:rPr>
          <w:rFonts w:ascii="Miriam"/>
          <w:b/>
          <w:bCs/>
          <w:rtl/>
        </w:rPr>
        <w:t xml:space="preserve"> </w:t>
      </w:r>
      <w:r w:rsidRPr="008A7E62">
        <w:rPr>
          <w:rFonts w:ascii="Miriam" w:hint="eastAsia"/>
          <w:b/>
          <w:bCs/>
          <w:rtl/>
        </w:rPr>
        <w:t>שבת</w:t>
      </w:r>
      <w:r w:rsidRPr="008A7E62">
        <w:rPr>
          <w:rFonts w:ascii="Miriam"/>
          <w:b/>
          <w:bCs/>
          <w:rtl/>
        </w:rPr>
        <w:t xml:space="preserve"> </w:t>
      </w:r>
      <w:r w:rsidRPr="008A7E62">
        <w:rPr>
          <w:rFonts w:ascii="Miriam" w:hint="eastAsia"/>
          <w:b/>
          <w:bCs/>
          <w:rtl/>
        </w:rPr>
        <w:t>באין</w:t>
      </w:r>
      <w:r w:rsidRPr="008A7E62">
        <w:rPr>
          <w:rFonts w:ascii="Miriam"/>
          <w:b/>
          <w:bCs/>
          <w:rtl/>
        </w:rPr>
        <w:t xml:space="preserve"> </w:t>
      </w:r>
      <w:r w:rsidRPr="008A7E62">
        <w:rPr>
          <w:rFonts w:ascii="Miriam" w:hint="eastAsia"/>
          <w:b/>
          <w:bCs/>
          <w:rtl/>
        </w:rPr>
        <w:t>בבית</w:t>
      </w:r>
      <w:r w:rsidRPr="008A7E62">
        <w:rPr>
          <w:rFonts w:ascii="Miriam"/>
          <w:b/>
          <w:bCs/>
          <w:rtl/>
        </w:rPr>
        <w:t xml:space="preserve"> </w:t>
      </w:r>
      <w:r w:rsidRPr="008A7E62">
        <w:rPr>
          <w:rFonts w:ascii="Miriam" w:hint="eastAsia"/>
          <w:b/>
          <w:bCs/>
          <w:rtl/>
        </w:rPr>
        <w:t>הכנסת</w:t>
      </w:r>
      <w:r w:rsidRPr="008A7E62">
        <w:rPr>
          <w:rFonts w:ascii="Miriam"/>
          <w:b/>
          <w:bCs/>
          <w:rtl/>
        </w:rPr>
        <w:t xml:space="preserve">, </w:t>
      </w:r>
      <w:r w:rsidRPr="008A7E62">
        <w:rPr>
          <w:rFonts w:ascii="Miriam" w:hint="eastAsia"/>
          <w:b/>
          <w:bCs/>
          <w:rtl/>
        </w:rPr>
        <w:t>וחשו</w:t>
      </w:r>
      <w:r w:rsidRPr="008A7E62">
        <w:rPr>
          <w:rFonts w:ascii="Miriam"/>
          <w:b/>
          <w:bCs/>
          <w:rtl/>
        </w:rPr>
        <w:t xml:space="preserve"> </w:t>
      </w:r>
      <w:r w:rsidRPr="008A7E62">
        <w:rPr>
          <w:rFonts w:ascii="Miriam" w:hint="eastAsia"/>
          <w:b/>
          <w:bCs/>
          <w:rtl/>
        </w:rPr>
        <w:t>שיש</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proofErr w:type="spellStart"/>
      <w:r w:rsidRPr="008A7E62">
        <w:rPr>
          <w:rFonts w:ascii="Miriam" w:hint="eastAsia"/>
          <w:b/>
          <w:bCs/>
          <w:rtl/>
        </w:rPr>
        <w:t>ממהרין</w:t>
      </w:r>
      <w:proofErr w:type="spellEnd"/>
      <w:r w:rsidRPr="008A7E62">
        <w:rPr>
          <w:rFonts w:ascii="Miriam"/>
          <w:b/>
          <w:bCs/>
          <w:rtl/>
        </w:rPr>
        <w:t xml:space="preserve"> </w:t>
      </w:r>
      <w:r w:rsidRPr="008A7E62">
        <w:rPr>
          <w:rFonts w:ascii="Miriam" w:hint="eastAsia"/>
          <w:b/>
          <w:bCs/>
          <w:rtl/>
        </w:rPr>
        <w:t>לב</w:t>
      </w:r>
      <w:r w:rsidRPr="008A7E62">
        <w:rPr>
          <w:rFonts w:ascii="Miriam" w:hint="cs"/>
          <w:b/>
          <w:bCs/>
          <w:rtl/>
        </w:rPr>
        <w:t>ו</w:t>
      </w:r>
      <w:r w:rsidRPr="008A7E62">
        <w:rPr>
          <w:rFonts w:ascii="Miriam" w:hint="eastAsia"/>
          <w:b/>
          <w:bCs/>
          <w:rtl/>
        </w:rPr>
        <w:t>א</w:t>
      </w:r>
      <w:r w:rsidRPr="008A7E62">
        <w:rPr>
          <w:rFonts w:ascii="Miriam"/>
          <w:b/>
          <w:bCs/>
          <w:rtl/>
        </w:rPr>
        <w:t xml:space="preserve"> </w:t>
      </w:r>
      <w:proofErr w:type="spellStart"/>
      <w:r w:rsidRPr="008A7E62">
        <w:rPr>
          <w:rFonts w:ascii="Miriam" w:hint="eastAsia"/>
          <w:b/>
          <w:bCs/>
          <w:rtl/>
        </w:rPr>
        <w:t>ושוהין</w:t>
      </w:r>
      <w:proofErr w:type="spellEnd"/>
      <w:r w:rsidRPr="008A7E62">
        <w:rPr>
          <w:rFonts w:ascii="Miriam"/>
          <w:b/>
          <w:bCs/>
          <w:rtl/>
        </w:rPr>
        <w:t xml:space="preserve"> </w:t>
      </w:r>
      <w:r w:rsidRPr="008A7E62">
        <w:rPr>
          <w:rFonts w:ascii="Miriam" w:hint="eastAsia"/>
          <w:b/>
          <w:bCs/>
          <w:rtl/>
        </w:rPr>
        <w:t>לאחר</w:t>
      </w:r>
      <w:r w:rsidRPr="008A7E62">
        <w:rPr>
          <w:rFonts w:ascii="Miriam"/>
          <w:b/>
          <w:bCs/>
          <w:rtl/>
        </w:rPr>
        <w:t xml:space="preserve"> </w:t>
      </w:r>
      <w:r w:rsidRPr="008A7E62">
        <w:rPr>
          <w:rFonts w:ascii="Miriam" w:hint="eastAsia"/>
          <w:b/>
          <w:bCs/>
          <w:rtl/>
        </w:rPr>
        <w:t>תפ</w:t>
      </w:r>
      <w:r w:rsidRPr="008A7E62">
        <w:rPr>
          <w:rFonts w:ascii="Miriam" w:hint="cs"/>
          <w:b/>
          <w:bCs/>
          <w:rtl/>
        </w:rPr>
        <w:t>י</w:t>
      </w:r>
      <w:r w:rsidRPr="008A7E62">
        <w:rPr>
          <w:rFonts w:ascii="Miriam" w:hint="eastAsia"/>
          <w:b/>
          <w:bCs/>
          <w:rtl/>
        </w:rPr>
        <w:t>לה</w:t>
      </w:r>
      <w:r w:rsidRPr="008A7E62">
        <w:rPr>
          <w:rFonts w:ascii="Miriam"/>
          <w:b/>
          <w:bCs/>
          <w:rtl/>
        </w:rPr>
        <w:t xml:space="preserve">, </w:t>
      </w:r>
      <w:r w:rsidRPr="008A7E62">
        <w:rPr>
          <w:rFonts w:ascii="Miriam" w:hint="eastAsia"/>
          <w:b/>
          <w:bCs/>
          <w:rtl/>
        </w:rPr>
        <w:t>לכך</w:t>
      </w:r>
      <w:r w:rsidRPr="008A7E62">
        <w:rPr>
          <w:rFonts w:ascii="Miriam"/>
          <w:b/>
          <w:bCs/>
          <w:rtl/>
        </w:rPr>
        <w:t xml:space="preserve"> </w:t>
      </w:r>
      <w:r w:rsidRPr="008A7E62">
        <w:rPr>
          <w:rFonts w:ascii="Miriam" w:hint="eastAsia"/>
          <w:b/>
          <w:bCs/>
          <w:rtl/>
        </w:rPr>
        <w:t>האריכו</w:t>
      </w:r>
      <w:r w:rsidRPr="008A7E62">
        <w:rPr>
          <w:rFonts w:ascii="Miriam"/>
          <w:b/>
          <w:bCs/>
          <w:rtl/>
        </w:rPr>
        <w:t xml:space="preserve"> </w:t>
      </w:r>
      <w:r w:rsidRPr="008A7E62">
        <w:rPr>
          <w:rFonts w:ascii="Miriam" w:hint="eastAsia"/>
          <w:b/>
          <w:bCs/>
          <w:rtl/>
        </w:rPr>
        <w:t>תפ</w:t>
      </w:r>
      <w:r w:rsidRPr="008A7E62">
        <w:rPr>
          <w:rFonts w:ascii="Miriam" w:hint="cs"/>
          <w:b/>
          <w:bCs/>
          <w:rtl/>
        </w:rPr>
        <w:t>י</w:t>
      </w:r>
      <w:r w:rsidRPr="008A7E62">
        <w:rPr>
          <w:rFonts w:ascii="Miriam" w:hint="eastAsia"/>
          <w:b/>
          <w:bCs/>
          <w:rtl/>
        </w:rPr>
        <w:t>לת</w:t>
      </w:r>
      <w:r w:rsidRPr="008A7E62">
        <w:rPr>
          <w:rFonts w:ascii="Miriam"/>
          <w:b/>
          <w:bCs/>
          <w:rtl/>
        </w:rPr>
        <w:t xml:space="preserve"> </w:t>
      </w:r>
      <w:r w:rsidRPr="008A7E62">
        <w:rPr>
          <w:rFonts w:ascii="Miriam" w:hint="eastAsia"/>
          <w:b/>
          <w:bCs/>
          <w:rtl/>
        </w:rPr>
        <w:t>הצבור</w:t>
      </w:r>
      <w:r w:rsidRPr="008A7E62">
        <w:rPr>
          <w:rFonts w:ascii="Miriam" w:hint="cs"/>
          <w:rtl/>
        </w:rPr>
        <w:t xml:space="preserve">". וכך בעוד ראשונים [ראה, לדוגמא: סדר רע"ג,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קסד</w:t>
      </w:r>
      <w:proofErr w:type="spellEnd"/>
      <w:r w:rsidRPr="008A7E62">
        <w:rPr>
          <w:rFonts w:ascii="Miriam" w:hint="cs"/>
          <w:rtl/>
        </w:rPr>
        <w:t xml:space="preserve">; ספר </w:t>
      </w:r>
      <w:proofErr w:type="spellStart"/>
      <w:r w:rsidRPr="008A7E62">
        <w:rPr>
          <w:rFonts w:ascii="Miriam" w:hint="cs"/>
          <w:rtl/>
        </w:rPr>
        <w:t>ראבי"ה</w:t>
      </w:r>
      <w:proofErr w:type="spellEnd"/>
      <w:r w:rsidRPr="008A7E62">
        <w:rPr>
          <w:rFonts w:ascii="Miriam" w:hint="cs"/>
          <w:rtl/>
        </w:rPr>
        <w:t xml:space="preserve">, מסכת שבת, ר"ס קצו, סי' ר; רמב"ם, הלכות תפילה ונשיאת כפים, פ"ט </w:t>
      </w:r>
      <w:proofErr w:type="spellStart"/>
      <w:r w:rsidRPr="008A7E62">
        <w:rPr>
          <w:rFonts w:ascii="Miriam" w:hint="cs"/>
          <w:rtl/>
        </w:rPr>
        <w:t>הי"א</w:t>
      </w:r>
      <w:proofErr w:type="spellEnd"/>
      <w:r w:rsidRPr="008A7E62">
        <w:rPr>
          <w:rFonts w:ascii="Miriam" w:hint="cs"/>
          <w:rtl/>
        </w:rPr>
        <w:t xml:space="preserve">; ספר המנהיג, הלכות שבת, עמ' קלח; אור זרוע, ח"א, שאלות ותשובות, סי' </w:t>
      </w:r>
      <w:proofErr w:type="spellStart"/>
      <w:r w:rsidRPr="008A7E62">
        <w:rPr>
          <w:rFonts w:ascii="Miriam" w:hint="cs"/>
          <w:rtl/>
        </w:rPr>
        <w:t>תשנב</w:t>
      </w:r>
      <w:proofErr w:type="spellEnd"/>
      <w:r w:rsidRPr="008A7E62">
        <w:rPr>
          <w:rFonts w:ascii="Miriam" w:hint="cs"/>
          <w:rtl/>
        </w:rPr>
        <w:t xml:space="preserve">, סוף אות ט; שם, </w:t>
      </w:r>
      <w:proofErr w:type="spellStart"/>
      <w:r w:rsidRPr="008A7E62">
        <w:rPr>
          <w:rFonts w:ascii="Miriam" w:hint="cs"/>
          <w:rtl/>
        </w:rPr>
        <w:t>ח"ב</w:t>
      </w:r>
      <w:proofErr w:type="spellEnd"/>
      <w:r w:rsidRPr="008A7E62">
        <w:rPr>
          <w:rFonts w:ascii="Miriam" w:hint="cs"/>
          <w:rtl/>
        </w:rPr>
        <w:t xml:space="preserve">, הלכות ערב שבת, סי' כ; מנהג </w:t>
      </w:r>
      <w:proofErr w:type="spellStart"/>
      <w:r w:rsidRPr="008A7E62">
        <w:rPr>
          <w:rFonts w:ascii="Miriam" w:hint="cs"/>
          <w:rtl/>
        </w:rPr>
        <w:t>מרשלייאה</w:t>
      </w:r>
      <w:proofErr w:type="spellEnd"/>
      <w:r w:rsidRPr="008A7E62">
        <w:rPr>
          <w:rFonts w:ascii="Miriam" w:hint="cs"/>
          <w:rtl/>
        </w:rPr>
        <w:t xml:space="preserve">, מנהג פסח, </w:t>
      </w:r>
      <w:proofErr w:type="spellStart"/>
      <w:r w:rsidRPr="008A7E62">
        <w:rPr>
          <w:rFonts w:ascii="Miriam" w:hint="cs"/>
          <w:rtl/>
        </w:rPr>
        <w:t>ס"ע</w:t>
      </w:r>
      <w:proofErr w:type="spellEnd"/>
      <w:r w:rsidRPr="008A7E62">
        <w:rPr>
          <w:rFonts w:ascii="Miriam" w:hint="cs"/>
          <w:rtl/>
        </w:rPr>
        <w:t xml:space="preserve"> 158, ועוד. והיו שביארו, ש'משום סכנה' הוא ש"בתחילת ליל שבת </w:t>
      </w:r>
      <w:proofErr w:type="spellStart"/>
      <w:r w:rsidRPr="008A7E62">
        <w:rPr>
          <w:rFonts w:ascii="Miriam" w:hint="cs"/>
          <w:rtl/>
        </w:rPr>
        <w:t>קאי</w:t>
      </w:r>
      <w:proofErr w:type="spellEnd"/>
      <w:r w:rsidRPr="008A7E62">
        <w:rPr>
          <w:rFonts w:ascii="Miriam" w:hint="cs"/>
          <w:rtl/>
        </w:rPr>
        <w:t xml:space="preserve"> מאדים </w:t>
      </w:r>
      <w:proofErr w:type="spellStart"/>
      <w:r w:rsidRPr="008A7E62">
        <w:rPr>
          <w:rFonts w:ascii="Miriam" w:hint="cs"/>
          <w:rtl/>
        </w:rPr>
        <w:t>בזווי</w:t>
      </w:r>
      <w:proofErr w:type="spellEnd"/>
      <w:r w:rsidRPr="008A7E62">
        <w:rPr>
          <w:rFonts w:ascii="Miriam" w:hint="cs"/>
          <w:rtl/>
        </w:rPr>
        <w:t xml:space="preserve">" (ראה: ספר </w:t>
      </w:r>
      <w:proofErr w:type="spellStart"/>
      <w:r w:rsidRPr="008A7E62">
        <w:rPr>
          <w:rFonts w:ascii="Miriam" w:hint="cs"/>
          <w:rtl/>
        </w:rPr>
        <w:t>ראבי"ה</w:t>
      </w:r>
      <w:proofErr w:type="spellEnd"/>
      <w:r w:rsidRPr="008A7E62">
        <w:rPr>
          <w:rFonts w:ascii="Miriam" w:hint="cs"/>
          <w:rtl/>
        </w:rPr>
        <w:t xml:space="preserve">, ח"א, מסכת שבת, סי' ר; ספר כלבו, סי' לה, מהדורת ר"ד אברהם, כרך שני, עמ' </w:t>
      </w:r>
      <w:proofErr w:type="spellStart"/>
      <w:r w:rsidRPr="008A7E62">
        <w:rPr>
          <w:rFonts w:ascii="Miriam" w:hint="cs"/>
          <w:rtl/>
        </w:rPr>
        <w:t>קצח</w:t>
      </w:r>
      <w:proofErr w:type="spellEnd"/>
      <w:r w:rsidRPr="008A7E62">
        <w:rPr>
          <w:rFonts w:ascii="Miriam" w:hint="cs"/>
          <w:rtl/>
        </w:rPr>
        <w:t>). ואין בכך נפקא-מיניה לענייננו]. ואין זה כדברי רבינו, ש'מגן אבות' נתקן כדי להוציא ידי חובתו את מי שלא התפלל.</w:t>
      </w:r>
    </w:p>
    <w:p w14:paraId="7C629842" w14:textId="77777777" w:rsidR="004179C0" w:rsidRPr="008A7E62" w:rsidRDefault="004179C0" w:rsidP="009B526A">
      <w:pPr>
        <w:pStyle w:val="a3"/>
        <w:rPr>
          <w:rFonts w:cs="Miriam"/>
        </w:rPr>
      </w:pPr>
      <w:r w:rsidRPr="008A7E62">
        <w:rPr>
          <w:rFonts w:cs="Miriam" w:hint="cs"/>
          <w:rtl/>
        </w:rPr>
        <w:t xml:space="preserve">לכן נראה, שרבינו ביאר את 'משום סכנה' כשיטת מחזור </w:t>
      </w:r>
      <w:proofErr w:type="spellStart"/>
      <w:r w:rsidRPr="008A7E62">
        <w:rPr>
          <w:rFonts w:cs="Miriam" w:hint="cs"/>
          <w:rtl/>
        </w:rPr>
        <w:t>ויטרי</w:t>
      </w:r>
      <w:proofErr w:type="spellEnd"/>
      <w:r w:rsidRPr="008A7E62">
        <w:rPr>
          <w:rFonts w:cs="Miriam" w:hint="cs"/>
          <w:rtl/>
        </w:rPr>
        <w:t xml:space="preserve"> (גולדשמידט), א, הלכות שבת, סי' ד, עמ' </w:t>
      </w:r>
      <w:proofErr w:type="spellStart"/>
      <w:r w:rsidRPr="008A7E62">
        <w:rPr>
          <w:rFonts w:cs="Miriam" w:hint="cs"/>
          <w:rtl/>
        </w:rPr>
        <w:t>קעב-קעג</w:t>
      </w:r>
      <w:proofErr w:type="spellEnd"/>
      <w:r w:rsidRPr="008A7E62">
        <w:rPr>
          <w:rFonts w:cs="Miriam" w:hint="cs"/>
          <w:rtl/>
        </w:rPr>
        <w:t xml:space="preserve">: "תפילת 'מגן אבות', מפורש בשבת (כד ע"ב), </w:t>
      </w:r>
      <w:proofErr w:type="spellStart"/>
      <w:r w:rsidRPr="008A7E62">
        <w:rPr>
          <w:rFonts w:cs="Miriam" w:hint="cs"/>
          <w:b/>
          <w:bCs/>
          <w:rtl/>
        </w:rPr>
        <w:t>דמשום</w:t>
      </w:r>
      <w:proofErr w:type="spellEnd"/>
      <w:r w:rsidRPr="008A7E62">
        <w:rPr>
          <w:rFonts w:cs="Miriam" w:hint="cs"/>
          <w:b/>
          <w:bCs/>
          <w:rtl/>
        </w:rPr>
        <w:t xml:space="preserve"> סכנה תיקנוה</w:t>
      </w:r>
      <w:r w:rsidRPr="008A7E62">
        <w:rPr>
          <w:rFonts w:cs="Miriam" w:hint="cs"/>
          <w:rtl/>
        </w:rPr>
        <w:t xml:space="preserve">, </w:t>
      </w:r>
      <w:proofErr w:type="spellStart"/>
      <w:r w:rsidRPr="008A7E62">
        <w:rPr>
          <w:rFonts w:cs="Miriam" w:hint="cs"/>
          <w:rtl/>
        </w:rPr>
        <w:t>דהא</w:t>
      </w:r>
      <w:proofErr w:type="spellEnd"/>
      <w:r w:rsidRPr="008A7E62">
        <w:rPr>
          <w:rFonts w:cs="Miriam" w:hint="cs"/>
          <w:rtl/>
        </w:rPr>
        <w:t xml:space="preserve"> ניתנה רשות </w:t>
      </w:r>
      <w:proofErr w:type="spellStart"/>
      <w:r w:rsidRPr="008A7E62">
        <w:rPr>
          <w:rFonts w:cs="Miriam" w:hint="cs"/>
          <w:rtl/>
        </w:rPr>
        <w:t>למזיקין</w:t>
      </w:r>
      <w:proofErr w:type="spellEnd"/>
      <w:r w:rsidRPr="008A7E62">
        <w:rPr>
          <w:rFonts w:cs="Miriam" w:hint="cs"/>
          <w:rtl/>
        </w:rPr>
        <w:t xml:space="preserve">... וחשו רבנן, </w:t>
      </w:r>
      <w:r w:rsidRPr="008A7E62">
        <w:rPr>
          <w:rFonts w:cs="Miriam" w:hint="cs"/>
          <w:b/>
          <w:bCs/>
          <w:rtl/>
        </w:rPr>
        <w:t xml:space="preserve">שמא בתר </w:t>
      </w:r>
      <w:proofErr w:type="spellStart"/>
      <w:r w:rsidRPr="008A7E62">
        <w:rPr>
          <w:rFonts w:cs="Miriam" w:hint="cs"/>
          <w:b/>
          <w:bCs/>
          <w:rtl/>
        </w:rPr>
        <w:t>דנפקי</w:t>
      </w:r>
      <w:proofErr w:type="spellEnd"/>
      <w:r w:rsidRPr="008A7E62">
        <w:rPr>
          <w:rFonts w:cs="Miriam" w:hint="cs"/>
          <w:b/>
          <w:bCs/>
          <w:rtl/>
        </w:rPr>
        <w:t xml:space="preserve"> </w:t>
      </w:r>
      <w:proofErr w:type="spellStart"/>
      <w:r w:rsidRPr="008A7E62">
        <w:rPr>
          <w:rFonts w:cs="Miriam" w:hint="cs"/>
          <w:b/>
          <w:bCs/>
          <w:rtl/>
        </w:rPr>
        <w:t>ציבורא</w:t>
      </w:r>
      <w:proofErr w:type="spellEnd"/>
      <w:r w:rsidRPr="008A7E62">
        <w:rPr>
          <w:rFonts w:cs="Miriam" w:hint="cs"/>
          <w:b/>
          <w:bCs/>
          <w:rtl/>
        </w:rPr>
        <w:t xml:space="preserve"> איכא מאן דלא צלי בהדי </w:t>
      </w:r>
      <w:proofErr w:type="spellStart"/>
      <w:r w:rsidRPr="008A7E62">
        <w:rPr>
          <w:rFonts w:cs="Miriam" w:hint="cs"/>
          <w:b/>
          <w:bCs/>
          <w:rtl/>
        </w:rPr>
        <w:t>ציבורא</w:t>
      </w:r>
      <w:proofErr w:type="spellEnd"/>
      <w:r w:rsidRPr="008A7E62">
        <w:rPr>
          <w:rFonts w:cs="Miriam" w:hint="cs"/>
          <w:b/>
          <w:bCs/>
          <w:rtl/>
        </w:rPr>
        <w:t xml:space="preserve">, ויתפלל יחידי, ויסתכן. עמדו ותיקנו לשליח ציבור ברכה אחת מעין שבע, ואי איכא דלא צלי - יכוון ליבו </w:t>
      </w:r>
      <w:proofErr w:type="spellStart"/>
      <w:r w:rsidRPr="008A7E62">
        <w:rPr>
          <w:rFonts w:cs="Miriam" w:hint="cs"/>
          <w:b/>
          <w:bCs/>
          <w:rtl/>
        </w:rPr>
        <w:t>לכולהו</w:t>
      </w:r>
      <w:proofErr w:type="spellEnd"/>
      <w:r w:rsidRPr="008A7E62">
        <w:rPr>
          <w:rFonts w:cs="Miriam" w:hint="cs"/>
          <w:b/>
          <w:bCs/>
          <w:rtl/>
        </w:rPr>
        <w:t xml:space="preserve"> תיבות דמעין שבע, ויענה 'אמן' על חתימתו, ותעלה לו ברכה זו במקום השבע ברכות, ויפטר, וייצא מהן ידי חובתו</w:t>
      </w:r>
      <w:r w:rsidRPr="008A7E62">
        <w:rPr>
          <w:rFonts w:cs="Miriam" w:hint="cs"/>
          <w:rtl/>
        </w:rPr>
        <w:t xml:space="preserve">". היינו, תקנת 'מגן אבות' אינה כדי להאריך את התפילה ואת שהות הצבור בבית הכנסת שבכך המאחר יספיק להתפלל, אלא </w:t>
      </w:r>
      <w:r w:rsidRPr="008A7E62">
        <w:rPr>
          <w:rFonts w:cs="Miriam" w:hint="cs"/>
          <w:b/>
          <w:bCs/>
          <w:rtl/>
        </w:rPr>
        <w:t xml:space="preserve">כדי להוציא את המאחר ידי חובת התפילה ומשום כך לא יסתכן </w:t>
      </w:r>
      <w:proofErr w:type="spellStart"/>
      <w:r w:rsidRPr="008A7E62">
        <w:rPr>
          <w:rFonts w:cs="Miriam" w:hint="cs"/>
          <w:b/>
          <w:bCs/>
          <w:rtl/>
        </w:rPr>
        <w:t>מהמזיקין</w:t>
      </w:r>
      <w:proofErr w:type="spellEnd"/>
      <w:r w:rsidRPr="008A7E62">
        <w:rPr>
          <w:rFonts w:cs="Miriam" w:hint="cs"/>
          <w:rtl/>
        </w:rPr>
        <w:t xml:space="preserve">, כי הוא לא יצטרך להתפלל לבדו בבית כנסת. ועי' מחזור </w:t>
      </w:r>
      <w:proofErr w:type="spellStart"/>
      <w:r w:rsidRPr="008A7E62">
        <w:rPr>
          <w:rFonts w:cs="Miriam" w:hint="cs"/>
          <w:rtl/>
        </w:rPr>
        <w:t>ויטרי</w:t>
      </w:r>
      <w:proofErr w:type="spellEnd"/>
      <w:r w:rsidRPr="008A7E62">
        <w:rPr>
          <w:rFonts w:cs="Miriam" w:hint="cs"/>
          <w:rtl/>
        </w:rPr>
        <w:t xml:space="preserve">, שם, הערה 6, עוד </w:t>
      </w:r>
      <w:proofErr w:type="spellStart"/>
      <w:r w:rsidRPr="008A7E62">
        <w:rPr>
          <w:rFonts w:cs="Miriam" w:hint="cs"/>
          <w:rtl/>
        </w:rPr>
        <w:t>בענין</w:t>
      </w:r>
      <w:proofErr w:type="spellEnd"/>
      <w:r w:rsidRPr="008A7E62">
        <w:rPr>
          <w:rFonts w:cs="Miriam" w:hint="cs"/>
          <w:rtl/>
        </w:rPr>
        <w:t xml:space="preserve"> טעם זה.</w:t>
      </w:r>
    </w:p>
  </w:footnote>
  <w:footnote w:id="604">
    <w:p w14:paraId="6D78241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נוסף המסכים שזו הסיבה שיחיד אינו אומר 'מגן אבות', והראשונים נתנו טעם אחר. ראה ספר </w:t>
      </w:r>
      <w:proofErr w:type="spellStart"/>
      <w:r w:rsidRPr="008A7E62">
        <w:rPr>
          <w:rFonts w:cs="Miriam" w:hint="cs"/>
          <w:rtl/>
        </w:rPr>
        <w:t>ראבי"ה</w:t>
      </w:r>
      <w:proofErr w:type="spellEnd"/>
      <w:r w:rsidRPr="008A7E62">
        <w:rPr>
          <w:rFonts w:cs="Miriam" w:hint="cs"/>
          <w:rtl/>
        </w:rPr>
        <w:t>, מסכת שבת, ר"ס קצו: "</w:t>
      </w:r>
      <w:r w:rsidRPr="008A7E62">
        <w:rPr>
          <w:rFonts w:cs="Miriam" w:hint="eastAsia"/>
          <w:rtl/>
        </w:rPr>
        <w:t>נראה</w:t>
      </w:r>
      <w:r w:rsidRPr="008A7E62">
        <w:rPr>
          <w:rFonts w:cs="Miriam"/>
          <w:rtl/>
        </w:rPr>
        <w:t xml:space="preserve"> </w:t>
      </w:r>
      <w:r w:rsidRPr="008A7E62">
        <w:rPr>
          <w:rFonts w:cs="Miriam" w:hint="eastAsia"/>
          <w:rtl/>
        </w:rPr>
        <w:t>לי</w:t>
      </w:r>
      <w:r w:rsidRPr="008A7E62">
        <w:rPr>
          <w:rFonts w:cs="Miriam" w:hint="cs"/>
          <w:rtl/>
        </w:rPr>
        <w:t>,</w:t>
      </w:r>
      <w:r w:rsidRPr="008A7E62">
        <w:rPr>
          <w:rFonts w:cs="Miriam"/>
          <w:rtl/>
        </w:rPr>
        <w:t xml:space="preserve"> </w:t>
      </w:r>
      <w:proofErr w:type="spellStart"/>
      <w:r w:rsidRPr="008A7E62">
        <w:rPr>
          <w:rFonts w:cs="Miriam" w:hint="eastAsia"/>
          <w:rtl/>
        </w:rPr>
        <w:t>דיחיד</w:t>
      </w:r>
      <w:proofErr w:type="spellEnd"/>
      <w:r w:rsidRPr="008A7E62">
        <w:rPr>
          <w:rFonts w:cs="Miriam"/>
          <w:rtl/>
        </w:rPr>
        <w:t xml:space="preserve"> </w:t>
      </w:r>
      <w:r w:rsidRPr="008A7E62">
        <w:rPr>
          <w:rFonts w:cs="Miriam" w:hint="eastAsia"/>
          <w:rtl/>
        </w:rPr>
        <w:t>המתפלל</w:t>
      </w:r>
      <w:r w:rsidRPr="008A7E62">
        <w:rPr>
          <w:rFonts w:cs="Miriam"/>
          <w:rtl/>
        </w:rPr>
        <w:t xml:space="preserve"> </w:t>
      </w:r>
      <w:r w:rsidRPr="008A7E62">
        <w:rPr>
          <w:rFonts w:cs="Miriam" w:hint="eastAsia"/>
          <w:rtl/>
        </w:rPr>
        <w:t>בערב</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מגן</w:t>
      </w:r>
      <w:r w:rsidRPr="008A7E62">
        <w:rPr>
          <w:rFonts w:cs="Miriam"/>
          <w:rtl/>
        </w:rPr>
        <w:t xml:space="preserve"> </w:t>
      </w:r>
      <w:r w:rsidRPr="008A7E62">
        <w:rPr>
          <w:rFonts w:cs="Miriam" w:hint="eastAsia"/>
          <w:rtl/>
        </w:rPr>
        <w:t>אבות</w:t>
      </w:r>
      <w:r w:rsidRPr="008A7E62">
        <w:rPr>
          <w:rFonts w:cs="Miriam"/>
          <w:rtl/>
        </w:rPr>
        <w:t xml:space="preserve"> </w:t>
      </w:r>
      <w:r w:rsidRPr="008A7E62">
        <w:rPr>
          <w:rFonts w:cs="Miriam" w:hint="eastAsia"/>
          <w:rtl/>
        </w:rPr>
        <w:t>בדברו</w:t>
      </w:r>
      <w:r w:rsidRPr="008A7E62">
        <w:rPr>
          <w:rFonts w:cs="Miriam" w:hint="cs"/>
          <w:rtl/>
        </w:rPr>
        <w:t xml:space="preserve">'... </w:t>
      </w:r>
      <w:r w:rsidRPr="008A7E62">
        <w:rPr>
          <w:rFonts w:cs="Miriam" w:hint="eastAsia"/>
          <w:b/>
          <w:bCs/>
          <w:rtl/>
        </w:rPr>
        <w:t>וטעמא</w:t>
      </w:r>
      <w:r w:rsidRPr="008A7E62">
        <w:rPr>
          <w:rFonts w:cs="Miriam"/>
          <w:b/>
          <w:bCs/>
          <w:rtl/>
        </w:rPr>
        <w:t xml:space="preserve"> </w:t>
      </w:r>
      <w:r w:rsidRPr="008A7E62">
        <w:rPr>
          <w:rFonts w:cs="Miriam" w:hint="eastAsia"/>
          <w:b/>
          <w:bCs/>
          <w:rtl/>
        </w:rPr>
        <w:t>נמי</w:t>
      </w:r>
      <w:r w:rsidRPr="008A7E62">
        <w:rPr>
          <w:rFonts w:cs="Miriam"/>
          <w:b/>
          <w:bCs/>
          <w:rtl/>
        </w:rPr>
        <w:t xml:space="preserve"> </w:t>
      </w:r>
      <w:proofErr w:type="spellStart"/>
      <w:r w:rsidRPr="008A7E62">
        <w:rPr>
          <w:rFonts w:cs="Miriam" w:hint="eastAsia"/>
          <w:b/>
          <w:bCs/>
          <w:rtl/>
        </w:rPr>
        <w:t>בעיא</w:t>
      </w:r>
      <w:proofErr w:type="spellEnd"/>
      <w:r w:rsidRPr="008A7E62">
        <w:rPr>
          <w:rFonts w:cs="Miriam" w:hint="cs"/>
          <w:b/>
          <w:bCs/>
          <w:rtl/>
        </w:rPr>
        <w:t>,</w:t>
      </w:r>
      <w:r w:rsidRPr="008A7E62">
        <w:rPr>
          <w:rFonts w:cs="Miriam"/>
          <w:b/>
          <w:bCs/>
          <w:rtl/>
        </w:rPr>
        <w:t xml:space="preserve"> </w:t>
      </w:r>
      <w:r w:rsidRPr="008A7E62">
        <w:rPr>
          <w:rFonts w:cs="Miriam" w:hint="eastAsia"/>
          <w:b/>
          <w:bCs/>
          <w:rtl/>
        </w:rPr>
        <w:t>דלא</w:t>
      </w:r>
      <w:r w:rsidRPr="008A7E62">
        <w:rPr>
          <w:rFonts w:cs="Miriam"/>
          <w:b/>
          <w:bCs/>
          <w:rtl/>
        </w:rPr>
        <w:t xml:space="preserve"> </w:t>
      </w:r>
      <w:r w:rsidRPr="008A7E62">
        <w:rPr>
          <w:rFonts w:cs="Miriam" w:hint="eastAsia"/>
          <w:b/>
          <w:bCs/>
          <w:rtl/>
        </w:rPr>
        <w:t>נתקנה</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משום</w:t>
      </w:r>
      <w:r w:rsidRPr="008A7E62">
        <w:rPr>
          <w:rFonts w:cs="Miriam"/>
          <w:b/>
          <w:bCs/>
          <w:rtl/>
        </w:rPr>
        <w:t xml:space="preserve"> </w:t>
      </w:r>
      <w:r w:rsidRPr="008A7E62">
        <w:rPr>
          <w:rFonts w:cs="Miriam" w:hint="eastAsia"/>
          <w:b/>
          <w:bCs/>
          <w:rtl/>
        </w:rPr>
        <w:t>סכנת</w:t>
      </w:r>
      <w:r w:rsidRPr="008A7E62">
        <w:rPr>
          <w:rFonts w:cs="Miriam"/>
          <w:b/>
          <w:bCs/>
          <w:rtl/>
        </w:rPr>
        <w:t xml:space="preserve"> </w:t>
      </w:r>
      <w:r w:rsidRPr="008A7E62">
        <w:rPr>
          <w:rFonts w:cs="Miriam" w:hint="eastAsia"/>
          <w:b/>
          <w:bCs/>
          <w:rtl/>
        </w:rPr>
        <w:t>מזיקים</w:t>
      </w:r>
      <w:r w:rsidRPr="008A7E62">
        <w:rPr>
          <w:rFonts w:cs="Miriam"/>
          <w:b/>
          <w:bCs/>
          <w:rtl/>
        </w:rPr>
        <w:t xml:space="preserve">, </w:t>
      </w:r>
      <w:proofErr w:type="spellStart"/>
      <w:r w:rsidRPr="008A7E62">
        <w:rPr>
          <w:rFonts w:cs="Miriam" w:hint="eastAsia"/>
          <w:b/>
          <w:bCs/>
          <w:rtl/>
        </w:rPr>
        <w:t>דשכיחי</w:t>
      </w:r>
      <w:proofErr w:type="spellEnd"/>
      <w:r w:rsidRPr="008A7E62">
        <w:rPr>
          <w:rFonts w:cs="Miriam"/>
          <w:b/>
          <w:bCs/>
          <w:rtl/>
        </w:rPr>
        <w:t xml:space="preserve"> </w:t>
      </w:r>
      <w:r w:rsidRPr="008A7E62">
        <w:rPr>
          <w:rFonts w:cs="Miriam" w:hint="eastAsia"/>
          <w:b/>
          <w:bCs/>
          <w:rtl/>
        </w:rPr>
        <w:t>בלילי</w:t>
      </w:r>
      <w:r w:rsidRPr="008A7E62">
        <w:rPr>
          <w:rFonts w:cs="Miriam"/>
          <w:b/>
          <w:bCs/>
          <w:rtl/>
        </w:rPr>
        <w:t xml:space="preserve"> </w:t>
      </w:r>
      <w:r w:rsidRPr="008A7E62">
        <w:rPr>
          <w:rFonts w:cs="Miriam" w:hint="eastAsia"/>
          <w:b/>
          <w:bCs/>
          <w:rtl/>
        </w:rPr>
        <w:t>שבתות</w:t>
      </w:r>
      <w:r w:rsidRPr="008A7E62">
        <w:rPr>
          <w:rFonts w:cs="Miriam" w:hint="cs"/>
          <w:rtl/>
        </w:rPr>
        <w:t xml:space="preserve">... </w:t>
      </w:r>
      <w:r w:rsidRPr="008A7E62">
        <w:rPr>
          <w:rFonts w:cs="Miriam" w:hint="eastAsia"/>
          <w:rtl/>
        </w:rPr>
        <w:t>ובתי</w:t>
      </w:r>
      <w:r w:rsidRPr="008A7E62">
        <w:rPr>
          <w:rFonts w:cs="Miriam"/>
          <w:rtl/>
        </w:rPr>
        <w:t xml:space="preserve"> </w:t>
      </w:r>
      <w:proofErr w:type="spellStart"/>
      <w:r w:rsidRPr="008A7E62">
        <w:rPr>
          <w:rFonts w:cs="Miriam" w:hint="eastAsia"/>
          <w:rtl/>
        </w:rPr>
        <w:t>כניסיותיהם</w:t>
      </w:r>
      <w:proofErr w:type="spellEnd"/>
      <w:r w:rsidRPr="008A7E62">
        <w:rPr>
          <w:rFonts w:cs="Miriam"/>
          <w:rtl/>
        </w:rPr>
        <w:t xml:space="preserve"> </w:t>
      </w:r>
      <w:r w:rsidRPr="008A7E62">
        <w:rPr>
          <w:rFonts w:cs="Miriam" w:hint="eastAsia"/>
          <w:rtl/>
        </w:rPr>
        <w:t>ומדרשיהם</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בשדות</w:t>
      </w:r>
      <w:r w:rsidRPr="008A7E62">
        <w:rPr>
          <w:rFonts w:cs="Miriam"/>
          <w:rtl/>
        </w:rPr>
        <w:t xml:space="preserve">, </w:t>
      </w:r>
      <w:proofErr w:type="spellStart"/>
      <w:r w:rsidRPr="008A7E62">
        <w:rPr>
          <w:rFonts w:cs="Miriam" w:hint="eastAsia"/>
          <w:rtl/>
        </w:rPr>
        <w:t>וזימנין</w:t>
      </w:r>
      <w:proofErr w:type="spellEnd"/>
      <w:r w:rsidRPr="008A7E62">
        <w:rPr>
          <w:rFonts w:cs="Miriam"/>
          <w:rtl/>
        </w:rPr>
        <w:t xml:space="preserve"> </w:t>
      </w:r>
      <w:proofErr w:type="spellStart"/>
      <w:r w:rsidRPr="008A7E62">
        <w:rPr>
          <w:rFonts w:cs="Miriam" w:hint="eastAsia"/>
          <w:rtl/>
        </w:rPr>
        <w:t>דמתאחר</w:t>
      </w:r>
      <w:proofErr w:type="spellEnd"/>
      <w:r w:rsidRPr="008A7E62">
        <w:rPr>
          <w:rFonts w:cs="Miriam"/>
          <w:rtl/>
        </w:rPr>
        <w:t xml:space="preserve"> </w:t>
      </w:r>
      <w:r w:rsidRPr="008A7E62">
        <w:rPr>
          <w:rFonts w:cs="Miriam" w:hint="eastAsia"/>
          <w:rtl/>
        </w:rPr>
        <w:t>יחיד</w:t>
      </w:r>
      <w:r w:rsidRPr="008A7E62">
        <w:rPr>
          <w:rFonts w:cs="Miriam"/>
          <w:rtl/>
        </w:rPr>
        <w:t xml:space="preserve"> </w:t>
      </w:r>
      <w:r w:rsidRPr="008A7E62">
        <w:rPr>
          <w:rFonts w:cs="Miriam" w:hint="eastAsia"/>
          <w:rtl/>
        </w:rPr>
        <w:t>לשם</w:t>
      </w:r>
      <w:r w:rsidRPr="008A7E62">
        <w:rPr>
          <w:rFonts w:cs="Miriam" w:hint="cs"/>
          <w:rtl/>
        </w:rPr>
        <w:t xml:space="preserve">... &lt;על כן&gt;, </w:t>
      </w:r>
      <w:r w:rsidRPr="008A7E62">
        <w:rPr>
          <w:rFonts w:cs="Miriam" w:hint="eastAsia"/>
          <w:b/>
          <w:bCs/>
          <w:rtl/>
        </w:rPr>
        <w:t>ביחיד</w:t>
      </w:r>
      <w:r w:rsidRPr="008A7E62">
        <w:rPr>
          <w:rFonts w:cs="Miriam"/>
          <w:b/>
          <w:bCs/>
          <w:rtl/>
        </w:rPr>
        <w:t xml:space="preserve"> </w:t>
      </w:r>
      <w:r w:rsidRPr="008A7E62">
        <w:rPr>
          <w:rFonts w:cs="Miriam" w:hint="eastAsia"/>
          <w:b/>
          <w:bCs/>
          <w:rtl/>
        </w:rPr>
        <w:t>לא</w:t>
      </w:r>
      <w:r w:rsidRPr="008A7E62">
        <w:rPr>
          <w:rFonts w:cs="Miriam"/>
          <w:b/>
          <w:bCs/>
          <w:rtl/>
        </w:rPr>
        <w:t xml:space="preserve"> </w:t>
      </w:r>
      <w:proofErr w:type="spellStart"/>
      <w:r w:rsidRPr="008A7E62">
        <w:rPr>
          <w:rFonts w:cs="Miriam" w:hint="eastAsia"/>
          <w:b/>
          <w:bCs/>
          <w:rtl/>
        </w:rPr>
        <w:t>אמרינן</w:t>
      </w:r>
      <w:proofErr w:type="spellEnd"/>
      <w:r w:rsidRPr="008A7E62">
        <w:rPr>
          <w:rFonts w:cs="Miriam"/>
          <w:b/>
          <w:bCs/>
          <w:rtl/>
        </w:rPr>
        <w:t xml:space="preserve"> </w:t>
      </w:r>
      <w:r w:rsidRPr="008A7E62">
        <w:rPr>
          <w:rFonts w:cs="Miriam" w:hint="eastAsia"/>
          <w:b/>
          <w:bCs/>
          <w:rtl/>
        </w:rPr>
        <w:t>לה</w:t>
      </w:r>
      <w:r w:rsidRPr="008A7E62">
        <w:rPr>
          <w:rFonts w:cs="Miriam"/>
          <w:b/>
          <w:bCs/>
          <w:rtl/>
        </w:rPr>
        <w:t xml:space="preserve">, </w:t>
      </w:r>
      <w:r w:rsidRPr="008A7E62">
        <w:rPr>
          <w:rFonts w:cs="Miriam" w:hint="eastAsia"/>
          <w:b/>
          <w:bCs/>
          <w:rtl/>
        </w:rPr>
        <w:t>דאם</w:t>
      </w:r>
      <w:r w:rsidRPr="008A7E62">
        <w:rPr>
          <w:rFonts w:cs="Miriam"/>
          <w:b/>
          <w:bCs/>
          <w:rtl/>
        </w:rPr>
        <w:t xml:space="preserve"> </w:t>
      </w:r>
      <w:r w:rsidRPr="008A7E62">
        <w:rPr>
          <w:rFonts w:cs="Miriam" w:hint="eastAsia"/>
          <w:b/>
          <w:bCs/>
          <w:rtl/>
        </w:rPr>
        <w:t>ליחיד</w:t>
      </w:r>
      <w:r w:rsidRPr="008A7E62">
        <w:rPr>
          <w:rFonts w:cs="Miriam"/>
          <w:b/>
          <w:bCs/>
          <w:rtl/>
        </w:rPr>
        <w:t xml:space="preserve"> </w:t>
      </w:r>
      <w:r w:rsidRPr="008A7E62">
        <w:rPr>
          <w:rFonts w:cs="Miriam" w:hint="eastAsia"/>
          <w:b/>
          <w:bCs/>
          <w:rtl/>
        </w:rPr>
        <w:t>נתקנה</w:t>
      </w:r>
      <w:r w:rsidRPr="008A7E62">
        <w:rPr>
          <w:rFonts w:cs="Miriam" w:hint="cs"/>
          <w:b/>
          <w:bCs/>
          <w:rtl/>
        </w:rPr>
        <w:t>,</w:t>
      </w:r>
      <w:r w:rsidRPr="008A7E62">
        <w:rPr>
          <w:rFonts w:cs="Miriam"/>
          <w:b/>
          <w:bCs/>
          <w:rtl/>
        </w:rPr>
        <w:t xml:space="preserve"> </w:t>
      </w:r>
      <w:r w:rsidRPr="008A7E62">
        <w:rPr>
          <w:rFonts w:cs="Miriam" w:hint="eastAsia"/>
          <w:b/>
          <w:bCs/>
          <w:rtl/>
        </w:rPr>
        <w:t>א</w:t>
      </w:r>
      <w:r w:rsidRPr="008A7E62">
        <w:rPr>
          <w:rFonts w:cs="Miriam" w:hint="cs"/>
          <w:b/>
          <w:bCs/>
          <w:rtl/>
        </w:rPr>
        <w:t>ם כן</w:t>
      </w:r>
      <w:r w:rsidRPr="008A7E62">
        <w:rPr>
          <w:rFonts w:cs="Miriam"/>
          <w:b/>
          <w:bCs/>
          <w:rtl/>
        </w:rPr>
        <w:t xml:space="preserve"> </w:t>
      </w:r>
      <w:r w:rsidRPr="008A7E62">
        <w:rPr>
          <w:rFonts w:cs="Miriam" w:hint="eastAsia"/>
          <w:b/>
          <w:bCs/>
          <w:rtl/>
        </w:rPr>
        <w:t>בתח</w:t>
      </w:r>
      <w:r w:rsidRPr="008A7E62">
        <w:rPr>
          <w:rFonts w:cs="Miriam" w:hint="cs"/>
          <w:b/>
          <w:bCs/>
          <w:rtl/>
        </w:rPr>
        <w:t>י</w:t>
      </w:r>
      <w:r w:rsidRPr="008A7E62">
        <w:rPr>
          <w:rFonts w:cs="Miriam" w:hint="eastAsia"/>
          <w:b/>
          <w:bCs/>
          <w:rtl/>
        </w:rPr>
        <w:t>לת</w:t>
      </w:r>
      <w:r w:rsidRPr="008A7E62">
        <w:rPr>
          <w:rFonts w:cs="Miriam"/>
          <w:b/>
          <w:bCs/>
          <w:rtl/>
        </w:rPr>
        <w:t xml:space="preserve"> </w:t>
      </w:r>
      <w:r w:rsidRPr="008A7E62">
        <w:rPr>
          <w:rFonts w:cs="Miriam" w:hint="eastAsia"/>
          <w:b/>
          <w:bCs/>
          <w:rtl/>
        </w:rPr>
        <w:t>הדבר</w:t>
      </w:r>
      <w:r w:rsidRPr="008A7E62">
        <w:rPr>
          <w:rFonts w:cs="Miriam"/>
          <w:b/>
          <w:bCs/>
          <w:rtl/>
        </w:rPr>
        <w:t xml:space="preserve"> </w:t>
      </w:r>
      <w:r w:rsidRPr="008A7E62">
        <w:rPr>
          <w:rFonts w:cs="Miriam" w:hint="eastAsia"/>
          <w:b/>
          <w:bCs/>
          <w:rtl/>
        </w:rPr>
        <w:t>סיכן</w:t>
      </w:r>
      <w:r w:rsidRPr="008A7E62">
        <w:rPr>
          <w:rFonts w:cs="Miriam"/>
          <w:b/>
          <w:bCs/>
          <w:rtl/>
        </w:rPr>
        <w:t xml:space="preserve"> </w:t>
      </w:r>
      <w:r w:rsidRPr="008A7E62">
        <w:rPr>
          <w:rFonts w:cs="Miriam" w:hint="eastAsia"/>
          <w:b/>
          <w:bCs/>
          <w:rtl/>
        </w:rPr>
        <w:t>בעצמו</w:t>
      </w:r>
      <w:r w:rsidRPr="008A7E62">
        <w:rPr>
          <w:rFonts w:cs="Miriam"/>
          <w:b/>
          <w:bCs/>
          <w:rtl/>
        </w:rPr>
        <w:t xml:space="preserve"> </w:t>
      </w:r>
      <w:r w:rsidRPr="008A7E62">
        <w:rPr>
          <w:rFonts w:cs="Miriam" w:hint="eastAsia"/>
          <w:b/>
          <w:bCs/>
          <w:rtl/>
        </w:rPr>
        <w:t>שהלך</w:t>
      </w:r>
      <w:r w:rsidRPr="008A7E62">
        <w:rPr>
          <w:rFonts w:cs="Miriam" w:hint="cs"/>
          <w:b/>
          <w:bCs/>
          <w:rtl/>
        </w:rPr>
        <w:t xml:space="preserve"> </w:t>
      </w:r>
      <w:r w:rsidRPr="008A7E62">
        <w:rPr>
          <w:rFonts w:cs="Miriam" w:hint="eastAsia"/>
          <w:b/>
          <w:bCs/>
          <w:rtl/>
        </w:rPr>
        <w:t>לשם</w:t>
      </w:r>
      <w:r w:rsidRPr="008A7E62">
        <w:rPr>
          <w:rFonts w:cs="Miriam" w:hint="cs"/>
          <w:rtl/>
        </w:rPr>
        <w:t xml:space="preserve">". היינו, </w:t>
      </w:r>
      <w:proofErr w:type="spellStart"/>
      <w:r w:rsidRPr="008A7E62">
        <w:rPr>
          <w:rFonts w:cs="Miriam" w:hint="eastAsia"/>
          <w:rtl/>
        </w:rPr>
        <w:t>מכיון</w:t>
      </w:r>
      <w:proofErr w:type="spellEnd"/>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נתקנה</w:t>
      </w:r>
      <w:r w:rsidRPr="008A7E62">
        <w:rPr>
          <w:rFonts w:cs="Miriam"/>
          <w:rtl/>
        </w:rPr>
        <w:t xml:space="preserve"> </w:t>
      </w:r>
      <w:r w:rsidRPr="008A7E62">
        <w:rPr>
          <w:rFonts w:cs="Miriam" w:hint="eastAsia"/>
          <w:rtl/>
        </w:rPr>
        <w:t>אלא</w:t>
      </w:r>
      <w:r w:rsidRPr="008A7E62">
        <w:rPr>
          <w:rFonts w:cs="Miriam"/>
          <w:rtl/>
        </w:rPr>
        <w:t xml:space="preserve"> </w:t>
      </w:r>
      <w:proofErr w:type="spellStart"/>
      <w:r w:rsidRPr="008A7E62">
        <w:rPr>
          <w:rFonts w:cs="Miriam" w:hint="eastAsia"/>
          <w:rtl/>
        </w:rPr>
        <w:t>לש</w:t>
      </w:r>
      <w:r w:rsidRPr="008A7E62">
        <w:rPr>
          <w:rFonts w:cs="Miriam" w:hint="cs"/>
          <w:rtl/>
        </w:rPr>
        <w:t>"צ</w:t>
      </w:r>
      <w:proofErr w:type="spellEnd"/>
      <w:r w:rsidRPr="008A7E62">
        <w:rPr>
          <w:rFonts w:cs="Miriam"/>
          <w:rtl/>
        </w:rPr>
        <w:t xml:space="preserve"> </w:t>
      </w:r>
      <w:r w:rsidRPr="008A7E62">
        <w:rPr>
          <w:rFonts w:cs="Miriam" w:hint="eastAsia"/>
          <w:rtl/>
        </w:rPr>
        <w:t>לאומרה</w:t>
      </w:r>
      <w:r w:rsidRPr="008A7E62">
        <w:rPr>
          <w:rFonts w:cs="Miriam"/>
          <w:rtl/>
        </w:rPr>
        <w:t xml:space="preserve"> </w:t>
      </w:r>
      <w:r w:rsidRPr="008A7E62">
        <w:rPr>
          <w:rFonts w:cs="Miriam" w:hint="eastAsia"/>
          <w:rtl/>
        </w:rPr>
        <w:t>בצבור</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להוסיף</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התקנה</w:t>
      </w:r>
      <w:r w:rsidRPr="008A7E62">
        <w:rPr>
          <w:rFonts w:cs="Miriam" w:hint="cs"/>
          <w:rtl/>
        </w:rPr>
        <w:t xml:space="preserve"> שגם יחיד יאמרה. וכך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רלו</w:t>
      </w:r>
      <w:proofErr w:type="spellEnd"/>
      <w:r w:rsidRPr="008A7E62">
        <w:rPr>
          <w:rFonts w:cs="Miriam" w:hint="cs"/>
          <w:rtl/>
        </w:rPr>
        <w:t xml:space="preserve">; מרדכי, שבת, סי' רפד; ספר האגור, הלכות שבת, סי' שסח, ועוד. לטעם נוסף, עי' הגהות </w:t>
      </w:r>
      <w:proofErr w:type="spellStart"/>
      <w:r w:rsidRPr="008A7E62">
        <w:rPr>
          <w:rFonts w:cs="Miriam" w:hint="cs"/>
          <w:rtl/>
        </w:rPr>
        <w:t>מיימוניות</w:t>
      </w:r>
      <w:proofErr w:type="spellEnd"/>
      <w:r w:rsidRPr="008A7E62">
        <w:rPr>
          <w:rFonts w:cs="Miriam" w:hint="cs"/>
          <w:rtl/>
        </w:rPr>
        <w:t xml:space="preserve">, הלכות תפילה ונשיאת כפים, פ"ט </w:t>
      </w:r>
      <w:proofErr w:type="spellStart"/>
      <w:r w:rsidRPr="008A7E62">
        <w:rPr>
          <w:rFonts w:cs="Miriam" w:hint="cs"/>
          <w:rtl/>
        </w:rPr>
        <w:t>הי"א</w:t>
      </w:r>
      <w:proofErr w:type="spellEnd"/>
      <w:r w:rsidRPr="008A7E62">
        <w:rPr>
          <w:rFonts w:cs="Miriam" w:hint="cs"/>
          <w:rtl/>
        </w:rPr>
        <w:t xml:space="preserve">, אות ה. וכדברי רבינו </w:t>
      </w:r>
      <w:proofErr w:type="spellStart"/>
      <w:r w:rsidRPr="008A7E62">
        <w:rPr>
          <w:rFonts w:cs="Miriam" w:hint="cs"/>
          <w:rtl/>
        </w:rPr>
        <w:t>ל"מ</w:t>
      </w:r>
      <w:proofErr w:type="spellEnd"/>
      <w:r w:rsidRPr="008A7E62">
        <w:rPr>
          <w:rFonts w:cs="Miriam" w:hint="cs"/>
          <w:rtl/>
        </w:rPr>
        <w:t>.</w:t>
      </w:r>
    </w:p>
  </w:footnote>
  <w:footnote w:id="605">
    <w:p w14:paraId="350E94C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מדוע רק על שינוי יין לטובה מברכים 'הטוב והמטיב' ולא גם על שינוי לטובה של לחם. עי' </w:t>
      </w:r>
      <w:proofErr w:type="spellStart"/>
      <w:r w:rsidRPr="008A7E62">
        <w:rPr>
          <w:rFonts w:cs="Miriam" w:hint="cs"/>
          <w:rtl/>
        </w:rPr>
        <w:t>תוס</w:t>
      </w:r>
      <w:proofErr w:type="spellEnd"/>
      <w:r w:rsidRPr="008A7E62">
        <w:rPr>
          <w:rFonts w:cs="Miriam" w:hint="cs"/>
          <w:rtl/>
        </w:rPr>
        <w:t>', ברכות נט ע"א, ד"ה 'והטוב והמטיב'.</w:t>
      </w:r>
    </w:p>
  </w:footnote>
  <w:footnote w:id="606">
    <w:p w14:paraId="0B6D5B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במקור ובמקבילות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Ref135982553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607</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Ref147121040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608</w:t>
      </w:r>
      <w:r w:rsidRPr="008A7E62">
        <w:rPr>
          <w:rFonts w:cs="Miriam"/>
          <w:rtl/>
        </w:rPr>
        <w:fldChar w:fldCharType="end"/>
      </w:r>
      <w:r w:rsidRPr="008A7E62">
        <w:rPr>
          <w:rFonts w:cs="Miriam" w:hint="cs"/>
          <w:rtl/>
        </w:rPr>
        <w:t xml:space="preserve">): "'והמטיב - </w:t>
      </w:r>
      <w:r w:rsidRPr="008A7E62">
        <w:rPr>
          <w:rFonts w:cs="Miriam" w:hint="cs"/>
          <w:b/>
          <w:bCs/>
          <w:rtl/>
        </w:rPr>
        <w:t>שניתנו לקבורה</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ענין ה</w:t>
      </w:r>
      <w:r w:rsidRPr="008A7E62">
        <w:rPr>
          <w:rFonts w:cs="Miriam" w:hint="cs"/>
          <w:b/>
          <w:bCs/>
          <w:rtl/>
        </w:rPr>
        <w:t>שכחה</w:t>
      </w:r>
      <w:r w:rsidRPr="008A7E62">
        <w:rPr>
          <w:rFonts w:cs="Miriam" w:hint="cs"/>
          <w:rtl/>
        </w:rPr>
        <w:t xml:space="preserve"> שבדברי רבינו ('ש</w:t>
      </w:r>
      <w:r w:rsidRPr="008A7E62">
        <w:rPr>
          <w:rFonts w:cs="Miriam" w:hint="cs"/>
          <w:b/>
          <w:bCs/>
          <w:rtl/>
        </w:rPr>
        <w:t>לא שכחנו</w:t>
      </w:r>
      <w:r w:rsidRPr="008A7E62">
        <w:rPr>
          <w:rFonts w:cs="Miriam" w:hint="cs"/>
          <w:rtl/>
        </w:rPr>
        <w:t xml:space="preserve"> לקוברם'), וגם לא הבנתי על בוריו מהו. </w:t>
      </w:r>
      <w:proofErr w:type="spellStart"/>
      <w:r w:rsidRPr="008A7E62">
        <w:rPr>
          <w:rFonts w:cs="Miriam" w:hint="cs"/>
          <w:rtl/>
        </w:rPr>
        <w:t>וצע"ע</w:t>
      </w:r>
      <w:proofErr w:type="spellEnd"/>
      <w:r w:rsidRPr="008A7E62">
        <w:rPr>
          <w:rFonts w:cs="Miriam" w:hint="cs"/>
          <w:rtl/>
        </w:rPr>
        <w:t>.</w:t>
      </w:r>
    </w:p>
  </w:footnote>
  <w:footnote w:id="607">
    <w:p w14:paraId="7D5637C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ירושלמי, תענית פ"ד ה"ה: "</w:t>
      </w:r>
      <w:r w:rsidRPr="008A7E62">
        <w:rPr>
          <w:rFonts w:cs="Miriam" w:hint="eastAsia"/>
          <w:rtl/>
        </w:rPr>
        <w:t>כרם</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היה</w:t>
      </w:r>
      <w:r w:rsidRPr="008A7E62">
        <w:rPr>
          <w:rFonts w:cs="Miriam"/>
          <w:rtl/>
        </w:rPr>
        <w:t xml:space="preserve"> </w:t>
      </w:r>
      <w:proofErr w:type="spellStart"/>
      <w:r w:rsidRPr="008A7E62">
        <w:rPr>
          <w:rFonts w:cs="Miriam" w:hint="eastAsia"/>
          <w:rtl/>
        </w:rPr>
        <w:t>לאדריינוס</w:t>
      </w:r>
      <w:proofErr w:type="spellEnd"/>
      <w:r w:rsidRPr="008A7E62">
        <w:rPr>
          <w:rFonts w:cs="Miriam"/>
          <w:rtl/>
        </w:rPr>
        <w:t xml:space="preserve"> </w:t>
      </w:r>
      <w:r w:rsidRPr="008A7E62">
        <w:rPr>
          <w:rFonts w:cs="Miriam" w:hint="eastAsia"/>
          <w:rtl/>
        </w:rPr>
        <w:t>הרשע</w:t>
      </w:r>
      <w:r w:rsidRPr="008A7E62">
        <w:rPr>
          <w:rFonts w:cs="Miriam" w:hint="cs"/>
          <w:rtl/>
        </w:rPr>
        <w:t>,</w:t>
      </w:r>
      <w:r w:rsidRPr="008A7E62">
        <w:rPr>
          <w:rFonts w:cs="Miriam"/>
          <w:rtl/>
        </w:rPr>
        <w:t xml:space="preserve"> </w:t>
      </w:r>
      <w:r w:rsidRPr="008A7E62">
        <w:rPr>
          <w:rFonts w:cs="Miriam" w:hint="eastAsia"/>
          <w:rtl/>
        </w:rPr>
        <w:t>שמונ</w:t>
      </w:r>
      <w:r w:rsidRPr="008A7E62">
        <w:rPr>
          <w:rFonts w:cs="Miriam" w:hint="cs"/>
          <w:rtl/>
        </w:rPr>
        <w:t>ה</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מיל</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מיל</w:t>
      </w:r>
      <w:r w:rsidRPr="008A7E62">
        <w:rPr>
          <w:rFonts w:cs="Miriam" w:hint="cs"/>
          <w:rtl/>
        </w:rPr>
        <w:t>,</w:t>
      </w:r>
      <w:r w:rsidRPr="008A7E62">
        <w:rPr>
          <w:rFonts w:cs="Miriam"/>
          <w:rtl/>
        </w:rPr>
        <w:t xml:space="preserve"> </w:t>
      </w:r>
      <w:r w:rsidRPr="008A7E62">
        <w:rPr>
          <w:rFonts w:cs="Miriam" w:hint="eastAsia"/>
          <w:rtl/>
        </w:rPr>
        <w:t>כמין</w:t>
      </w:r>
      <w:r w:rsidRPr="008A7E62">
        <w:rPr>
          <w:rFonts w:cs="Miriam"/>
          <w:rtl/>
        </w:rPr>
        <w:t xml:space="preserve"> </w:t>
      </w:r>
      <w:proofErr w:type="spellStart"/>
      <w:r w:rsidRPr="008A7E62">
        <w:rPr>
          <w:rFonts w:cs="Miriam" w:hint="eastAsia"/>
          <w:rtl/>
        </w:rPr>
        <w:t>טיבריא</w:t>
      </w:r>
      <w:proofErr w:type="spellEnd"/>
      <w:r w:rsidRPr="008A7E62">
        <w:rPr>
          <w:rFonts w:cs="Miriam"/>
          <w:rtl/>
        </w:rPr>
        <w:t xml:space="preserve"> </w:t>
      </w:r>
      <w:r w:rsidRPr="008A7E62">
        <w:rPr>
          <w:rFonts w:cs="Miriam" w:hint="eastAsia"/>
          <w:rtl/>
        </w:rPr>
        <w:t>לציפורי</w:t>
      </w:r>
      <w:r w:rsidRPr="008A7E62">
        <w:rPr>
          <w:rFonts w:cs="Miriam" w:hint="cs"/>
          <w:rtl/>
        </w:rPr>
        <w:t>,</w:t>
      </w:r>
      <w:r w:rsidRPr="008A7E62">
        <w:rPr>
          <w:rFonts w:cs="Miriam"/>
          <w:rtl/>
        </w:rPr>
        <w:t xml:space="preserve"> </w:t>
      </w:r>
      <w:r w:rsidRPr="008A7E62">
        <w:rPr>
          <w:rFonts w:cs="Miriam" w:hint="eastAsia"/>
          <w:rtl/>
        </w:rPr>
        <w:t>והקיפו</w:t>
      </w:r>
      <w:r w:rsidRPr="008A7E62">
        <w:rPr>
          <w:rFonts w:cs="Miriam"/>
          <w:rtl/>
        </w:rPr>
        <w:t xml:space="preserve"> </w:t>
      </w:r>
      <w:r w:rsidRPr="008A7E62">
        <w:rPr>
          <w:rFonts w:cs="Miriam" w:hint="eastAsia"/>
          <w:rtl/>
        </w:rPr>
        <w:t>גדר</w:t>
      </w:r>
      <w:r w:rsidRPr="008A7E62">
        <w:rPr>
          <w:rFonts w:cs="Miriam"/>
          <w:rtl/>
        </w:rPr>
        <w:t xml:space="preserve"> </w:t>
      </w:r>
      <w:r w:rsidRPr="008A7E62">
        <w:rPr>
          <w:rFonts w:cs="Miriam" w:hint="eastAsia"/>
          <w:rtl/>
        </w:rPr>
        <w:t>מהרוגי</w:t>
      </w:r>
      <w:r w:rsidRPr="008A7E62">
        <w:rPr>
          <w:rFonts w:cs="Miriam"/>
          <w:rtl/>
        </w:rPr>
        <w:t xml:space="preserve"> </w:t>
      </w:r>
      <w:r w:rsidRPr="008A7E62">
        <w:rPr>
          <w:rFonts w:cs="Miriam" w:hint="eastAsia"/>
          <w:rtl/>
        </w:rPr>
        <w:t>ביתר</w:t>
      </w:r>
      <w:r w:rsidRPr="008A7E62">
        <w:rPr>
          <w:rFonts w:cs="Miriam"/>
          <w:rtl/>
        </w:rPr>
        <w:t xml:space="preserve"> </w:t>
      </w:r>
      <w:r w:rsidRPr="008A7E62">
        <w:rPr>
          <w:rFonts w:cs="Miriam" w:hint="eastAsia"/>
          <w:rtl/>
        </w:rPr>
        <w:t>מלא</w:t>
      </w:r>
      <w:r w:rsidRPr="008A7E62">
        <w:rPr>
          <w:rFonts w:cs="Miriam"/>
          <w:rtl/>
        </w:rPr>
        <w:t xml:space="preserve"> </w:t>
      </w:r>
      <w:r w:rsidRPr="008A7E62">
        <w:rPr>
          <w:rFonts w:cs="Miriam" w:hint="eastAsia"/>
          <w:rtl/>
        </w:rPr>
        <w:t>קומה</w:t>
      </w:r>
      <w:r w:rsidRPr="008A7E62">
        <w:rPr>
          <w:rFonts w:cs="Miriam"/>
          <w:rtl/>
        </w:rPr>
        <w:t xml:space="preserve"> </w:t>
      </w:r>
      <w:r w:rsidRPr="008A7E62">
        <w:rPr>
          <w:rFonts w:cs="Miriam" w:hint="eastAsia"/>
          <w:rtl/>
        </w:rPr>
        <w:t>ופישוט</w:t>
      </w:r>
      <w:r w:rsidRPr="008A7E62">
        <w:rPr>
          <w:rFonts w:cs="Miriam"/>
          <w:rtl/>
        </w:rPr>
        <w:t xml:space="preserve"> </w:t>
      </w:r>
      <w:r w:rsidRPr="008A7E62">
        <w:rPr>
          <w:rFonts w:cs="Miriam" w:hint="eastAsia"/>
          <w:rtl/>
        </w:rPr>
        <w:t>ידיים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גזר</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שיקברו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שעמד</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וגזר</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שיקברו</w:t>
      </w:r>
      <w:r w:rsidRPr="008A7E62">
        <w:rPr>
          <w:rFonts w:cs="Miriam" w:hint="cs"/>
          <w:rtl/>
        </w:rPr>
        <w:t>...</w:t>
      </w:r>
      <w:r w:rsidRPr="008A7E62">
        <w:rPr>
          <w:rFonts w:cs="Miriam"/>
          <w:rtl/>
        </w:rPr>
        <w:t xml:space="preserve"> </w:t>
      </w:r>
      <w:r w:rsidRPr="008A7E62">
        <w:rPr>
          <w:rFonts w:cs="Miriam" w:hint="eastAsia"/>
          <w:rtl/>
        </w:rPr>
        <w:t>משניתנו</w:t>
      </w:r>
      <w:r w:rsidRPr="008A7E62">
        <w:rPr>
          <w:rFonts w:cs="Miriam"/>
          <w:rtl/>
        </w:rPr>
        <w:t xml:space="preserve"> </w:t>
      </w:r>
      <w:r w:rsidRPr="008A7E62">
        <w:rPr>
          <w:rFonts w:cs="Miriam" w:hint="eastAsia"/>
          <w:rtl/>
        </w:rPr>
        <w:t>הרוגי</w:t>
      </w:r>
      <w:r w:rsidRPr="008A7E62">
        <w:rPr>
          <w:rFonts w:cs="Miriam"/>
          <w:rtl/>
        </w:rPr>
        <w:t xml:space="preserve"> </w:t>
      </w:r>
      <w:r w:rsidRPr="008A7E62">
        <w:rPr>
          <w:rFonts w:cs="Miriam" w:hint="eastAsia"/>
          <w:rtl/>
        </w:rPr>
        <w:t>ביתר</w:t>
      </w:r>
      <w:r w:rsidRPr="008A7E62">
        <w:rPr>
          <w:rFonts w:cs="Miriam"/>
          <w:rtl/>
        </w:rPr>
        <w:t xml:space="preserve"> </w:t>
      </w:r>
      <w:r w:rsidRPr="008A7E62">
        <w:rPr>
          <w:rFonts w:cs="Miriam" w:hint="eastAsia"/>
          <w:rtl/>
        </w:rPr>
        <w:t>לקבורה</w:t>
      </w:r>
      <w:r w:rsidRPr="008A7E62">
        <w:rPr>
          <w:rFonts w:cs="Miriam" w:hint="cs"/>
          <w:rtl/>
        </w:rPr>
        <w:t>,</w:t>
      </w:r>
      <w:r w:rsidRPr="008A7E62">
        <w:rPr>
          <w:rFonts w:cs="Miriam"/>
          <w:rtl/>
        </w:rPr>
        <w:t xml:space="preserve"> </w:t>
      </w:r>
      <w:r w:rsidRPr="008A7E62">
        <w:rPr>
          <w:rFonts w:cs="Miriam" w:hint="eastAsia"/>
          <w:rtl/>
        </w:rPr>
        <w:t>נקבעה</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rtl/>
        </w:rPr>
        <w:t xml:space="preserve"> </w:t>
      </w:r>
      <w:r w:rsidRPr="008A7E62">
        <w:rPr>
          <w:rFonts w:cs="Miriam" w:hint="eastAsia"/>
          <w:rtl/>
        </w:rPr>
        <w:t>והמטיב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hint="cs"/>
          <w:rtl/>
        </w:rPr>
        <w:t>' -</w:t>
      </w:r>
      <w:r w:rsidRPr="008A7E62">
        <w:rPr>
          <w:rFonts w:cs="Miriam"/>
          <w:rtl/>
        </w:rPr>
        <w:t xml:space="preserve"> </w:t>
      </w:r>
      <w:r w:rsidRPr="008A7E62">
        <w:rPr>
          <w:rFonts w:cs="Miriam" w:hint="eastAsia"/>
          <w:rtl/>
        </w:rPr>
        <w:t>שלא</w:t>
      </w:r>
      <w:r w:rsidRPr="008A7E62">
        <w:rPr>
          <w:rFonts w:cs="Miriam"/>
          <w:rtl/>
        </w:rPr>
        <w:t xml:space="preserve"> </w:t>
      </w:r>
      <w:proofErr w:type="spellStart"/>
      <w:r w:rsidRPr="008A7E62">
        <w:rPr>
          <w:rFonts w:cs="Miriam" w:hint="eastAsia"/>
          <w:rtl/>
        </w:rPr>
        <w:t>נסרחו</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והמטיב</w:t>
      </w:r>
      <w:r w:rsidRPr="008A7E62">
        <w:rPr>
          <w:rFonts w:cs="Miriam" w:hint="cs"/>
          <w:rtl/>
        </w:rPr>
        <w:t>' -</w:t>
      </w:r>
      <w:r w:rsidRPr="008A7E62">
        <w:rPr>
          <w:rFonts w:cs="Miriam"/>
          <w:rtl/>
        </w:rPr>
        <w:t xml:space="preserve"> </w:t>
      </w:r>
      <w:r w:rsidRPr="008A7E62">
        <w:rPr>
          <w:rFonts w:cs="Miriam" w:hint="eastAsia"/>
          <w:rtl/>
        </w:rPr>
        <w:t>שניתנו</w:t>
      </w:r>
      <w:r w:rsidRPr="008A7E62">
        <w:rPr>
          <w:rFonts w:cs="Miriam"/>
          <w:rtl/>
        </w:rPr>
        <w:t xml:space="preserve"> </w:t>
      </w:r>
      <w:r w:rsidRPr="008A7E62">
        <w:rPr>
          <w:rFonts w:cs="Miriam" w:hint="eastAsia"/>
          <w:rtl/>
        </w:rPr>
        <w:t>לקבורה</w:t>
      </w:r>
      <w:r w:rsidRPr="008A7E62">
        <w:rPr>
          <w:rFonts w:cs="Miriam" w:hint="cs"/>
          <w:rtl/>
        </w:rPr>
        <w:t xml:space="preserve">". וכך </w:t>
      </w:r>
      <w:proofErr w:type="spellStart"/>
      <w:r w:rsidRPr="008A7E62">
        <w:rPr>
          <w:rFonts w:cs="Miriam" w:hint="cs"/>
          <w:rtl/>
        </w:rPr>
        <w:t>באיכ"ר</w:t>
      </w:r>
      <w:proofErr w:type="spellEnd"/>
      <w:r w:rsidRPr="008A7E62">
        <w:rPr>
          <w:rFonts w:cs="Miriam" w:hint="cs"/>
          <w:rtl/>
        </w:rPr>
        <w:t xml:space="preserve">, ב ד. וסך השנים </w:t>
      </w:r>
      <w:proofErr w:type="spellStart"/>
      <w:r w:rsidRPr="008A7E62">
        <w:rPr>
          <w:rFonts w:cs="Miriam" w:hint="cs"/>
          <w:rtl/>
        </w:rPr>
        <w:t>שליתא</w:t>
      </w:r>
      <w:proofErr w:type="spellEnd"/>
      <w:r w:rsidRPr="008A7E62">
        <w:rPr>
          <w:rFonts w:cs="Miriam" w:hint="cs"/>
          <w:rtl/>
        </w:rPr>
        <w:t xml:space="preserve"> שם, נזכר </w:t>
      </w:r>
      <w:proofErr w:type="spellStart"/>
      <w:r w:rsidRPr="008A7E62">
        <w:rPr>
          <w:rFonts w:cs="Miriam" w:hint="cs"/>
          <w:rtl/>
        </w:rPr>
        <w:t>בגיטין</w:t>
      </w:r>
      <w:proofErr w:type="spellEnd"/>
      <w:r w:rsidRPr="008A7E62">
        <w:rPr>
          <w:rFonts w:cs="Miriam" w:hint="cs"/>
          <w:rtl/>
        </w:rPr>
        <w:t xml:space="preserve"> </w:t>
      </w:r>
      <w:proofErr w:type="spellStart"/>
      <w:r w:rsidRPr="008A7E62">
        <w:rPr>
          <w:rFonts w:cs="Miriam" w:hint="cs"/>
          <w:rtl/>
        </w:rPr>
        <w:t>נז</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w:t>
      </w:r>
      <w:r w:rsidRPr="008A7E62">
        <w:rPr>
          <w:rFonts w:cs="Miriam" w:hint="eastAsia"/>
          <w:b/>
          <w:bCs/>
          <w:rtl/>
        </w:rPr>
        <w:t>שבע</w:t>
      </w:r>
      <w:r w:rsidRPr="008A7E62">
        <w:rPr>
          <w:rFonts w:cs="Miriam"/>
          <w:b/>
          <w:bCs/>
          <w:rtl/>
        </w:rPr>
        <w:t xml:space="preserve"> </w:t>
      </w:r>
      <w:r w:rsidRPr="008A7E62">
        <w:rPr>
          <w:rFonts w:cs="Miriam" w:hint="eastAsia"/>
          <w:b/>
          <w:bCs/>
          <w:rtl/>
        </w:rPr>
        <w:t>שנים</w:t>
      </w:r>
      <w:r w:rsidRPr="008A7E62">
        <w:rPr>
          <w:rFonts w:cs="Miriam"/>
          <w:rtl/>
        </w:rPr>
        <w:t xml:space="preserve"> </w:t>
      </w:r>
      <w:r w:rsidRPr="008A7E62">
        <w:rPr>
          <w:rFonts w:cs="Miriam" w:hint="eastAsia"/>
          <w:rtl/>
        </w:rPr>
        <w:t>בצרו</w:t>
      </w:r>
      <w:r w:rsidRPr="008A7E62">
        <w:rPr>
          <w:rFonts w:cs="Miriam"/>
          <w:rtl/>
        </w:rPr>
        <w:t xml:space="preserve"> </w:t>
      </w:r>
      <w:r w:rsidRPr="008A7E62">
        <w:rPr>
          <w:rFonts w:cs="Miriam" w:hint="eastAsia"/>
          <w:rtl/>
        </w:rPr>
        <w:t>עובדי</w:t>
      </w:r>
      <w:r w:rsidRPr="008A7E62">
        <w:rPr>
          <w:rFonts w:cs="Miriam"/>
          <w:rtl/>
        </w:rPr>
        <w:t xml:space="preserve"> </w:t>
      </w:r>
      <w:r w:rsidRPr="008A7E62">
        <w:rPr>
          <w:rFonts w:cs="Miriam" w:hint="eastAsia"/>
          <w:rtl/>
        </w:rPr>
        <w:t>כוכבים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כרמיהן</w:t>
      </w:r>
      <w:r w:rsidRPr="008A7E62">
        <w:rPr>
          <w:rFonts w:cs="Miriam"/>
          <w:rtl/>
        </w:rPr>
        <w:t xml:space="preserve"> </w:t>
      </w:r>
      <w:r w:rsidRPr="008A7E62">
        <w:rPr>
          <w:rFonts w:cs="Miriam" w:hint="eastAsia"/>
          <w:rtl/>
        </w:rPr>
        <w:t>מדמן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זבל</w:t>
      </w:r>
      <w:r w:rsidRPr="008A7E62">
        <w:rPr>
          <w:rFonts w:cs="Miriam" w:hint="cs"/>
          <w:rtl/>
        </w:rPr>
        <w:t>" [יש ראשונים שהזכירו את סך השנים ממקורות אחרים שאינם לפנינו, ראה: ספר המנהיג, הלכות סעודה, עמ' רכב (מ'איכה רבתי'); בית הבחירה, תענית לא ע"א (מ'תלמוד המערב')].</w:t>
      </w:r>
    </w:p>
  </w:footnote>
  <w:footnote w:id="608">
    <w:p w14:paraId="6FA5B9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בתוס</w:t>
      </w:r>
      <w:proofErr w:type="spellEnd"/>
      <w:r w:rsidRPr="008A7E62">
        <w:rPr>
          <w:rFonts w:cs="Miriam" w:hint="cs"/>
          <w:rtl/>
        </w:rPr>
        <w:t>', תענית לא ע"א, ד"ה 'תיקנו ביבנה': "ומשום הכי</w:t>
      </w:r>
      <w:r w:rsidRPr="008A7E62">
        <w:rPr>
          <w:rFonts w:cs="Miriam"/>
          <w:rtl/>
        </w:rPr>
        <w:t xml:space="preserve"> </w:t>
      </w:r>
      <w:r w:rsidRPr="008A7E62">
        <w:rPr>
          <w:rFonts w:cs="Miriam" w:hint="eastAsia"/>
          <w:rtl/>
        </w:rPr>
        <w:t>ת</w:t>
      </w:r>
      <w:r w:rsidRPr="008A7E62">
        <w:rPr>
          <w:rFonts w:cs="Miriam" w:hint="cs"/>
          <w:rtl/>
        </w:rPr>
        <w:t>י</w:t>
      </w:r>
      <w:r w:rsidRPr="008A7E62">
        <w:rPr>
          <w:rFonts w:cs="Miriam" w:hint="eastAsia"/>
          <w:rtl/>
        </w:rPr>
        <w:t>קנו</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היין</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rtl/>
        </w:rPr>
        <w:t xml:space="preserve"> </w:t>
      </w:r>
      <w:r w:rsidRPr="008A7E62">
        <w:rPr>
          <w:rFonts w:cs="Miriam" w:hint="eastAsia"/>
          <w:rtl/>
        </w:rPr>
        <w:t>והמטיב</w:t>
      </w:r>
      <w:r w:rsidRPr="008A7E62">
        <w:rPr>
          <w:rFonts w:cs="Miriam" w:hint="cs"/>
          <w:rtl/>
        </w:rPr>
        <w:t>'</w:t>
      </w:r>
      <w:r w:rsidRPr="008A7E62">
        <w:rPr>
          <w:rFonts w:cs="Miriam"/>
          <w:rtl/>
        </w:rPr>
        <w:t xml:space="preserve"> </w:t>
      </w:r>
      <w:r w:rsidRPr="008A7E62">
        <w:rPr>
          <w:rFonts w:cs="Miriam" w:hint="eastAsia"/>
          <w:rtl/>
        </w:rPr>
        <w:t>טפי</w:t>
      </w:r>
      <w:r w:rsidRPr="008A7E62">
        <w:rPr>
          <w:rFonts w:cs="Miriam"/>
          <w:rtl/>
        </w:rPr>
        <w:t xml:space="preserve"> </w:t>
      </w:r>
      <w:r w:rsidRPr="008A7E62">
        <w:rPr>
          <w:rFonts w:cs="Miriam" w:hint="eastAsia"/>
          <w:rtl/>
        </w:rPr>
        <w:t>מבשאר</w:t>
      </w:r>
      <w:r w:rsidRPr="008A7E62">
        <w:rPr>
          <w:rFonts w:cs="Miriam"/>
          <w:rtl/>
        </w:rPr>
        <w:t xml:space="preserve"> </w:t>
      </w:r>
      <w:r w:rsidRPr="008A7E62">
        <w:rPr>
          <w:rFonts w:cs="Miriam" w:hint="eastAsia"/>
          <w:rtl/>
        </w:rPr>
        <w:t>דברים</w:t>
      </w:r>
      <w:r w:rsidRPr="008A7E62">
        <w:rPr>
          <w:rFonts w:cs="Miriam" w:hint="cs"/>
          <w:rtl/>
        </w:rPr>
        <w:t>,</w:t>
      </w:r>
      <w:r w:rsidRPr="008A7E62">
        <w:rPr>
          <w:rFonts w:cs="Miriam"/>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שהיו</w:t>
      </w:r>
      <w:r w:rsidRPr="008A7E62">
        <w:rPr>
          <w:rFonts w:cs="Miriam"/>
          <w:b/>
          <w:bCs/>
          <w:rtl/>
        </w:rPr>
        <w:t xml:space="preserve"> </w:t>
      </w:r>
      <w:r w:rsidRPr="008A7E62">
        <w:rPr>
          <w:rFonts w:cs="Miriam" w:hint="eastAsia"/>
          <w:b/>
          <w:bCs/>
          <w:rtl/>
        </w:rPr>
        <w:t>כמו</w:t>
      </w:r>
      <w:r w:rsidRPr="008A7E62">
        <w:rPr>
          <w:rFonts w:cs="Miriam"/>
          <w:b/>
          <w:bCs/>
          <w:rtl/>
        </w:rPr>
        <w:t xml:space="preserve"> </w:t>
      </w:r>
      <w:r w:rsidRPr="008A7E62">
        <w:rPr>
          <w:rFonts w:cs="Miriam" w:hint="eastAsia"/>
          <w:b/>
          <w:bCs/>
          <w:rtl/>
        </w:rPr>
        <w:t>גדר</w:t>
      </w:r>
      <w:r w:rsidRPr="008A7E62">
        <w:rPr>
          <w:rFonts w:cs="Miriam"/>
          <w:rtl/>
        </w:rPr>
        <w:t xml:space="preserve"> </w:t>
      </w:r>
      <w:r w:rsidRPr="008A7E62">
        <w:rPr>
          <w:rFonts w:cs="Miriam" w:hint="eastAsia"/>
          <w:b/>
          <w:bCs/>
          <w:rtl/>
        </w:rPr>
        <w:t>בכרם</w:t>
      </w:r>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rtl/>
        </w:rPr>
        <w:t>נסרחו</w:t>
      </w:r>
      <w:proofErr w:type="spellEnd"/>
      <w:r w:rsidRPr="008A7E62">
        <w:rPr>
          <w:rFonts w:cs="Miriam" w:hint="cs"/>
          <w:rtl/>
        </w:rPr>
        <w:t xml:space="preserve">". וכך </w:t>
      </w:r>
      <w:proofErr w:type="spellStart"/>
      <w:r w:rsidRPr="008A7E62">
        <w:rPr>
          <w:rFonts w:cs="Miriam" w:hint="cs"/>
          <w:rtl/>
        </w:rPr>
        <w:t>בתוס</w:t>
      </w:r>
      <w:proofErr w:type="spellEnd"/>
      <w:r w:rsidRPr="008A7E62">
        <w:rPr>
          <w:rFonts w:cs="Miriam" w:hint="cs"/>
          <w:rtl/>
        </w:rPr>
        <w:t xml:space="preserve">', פסחים </w:t>
      </w:r>
      <w:proofErr w:type="spellStart"/>
      <w:r w:rsidRPr="008A7E62">
        <w:rPr>
          <w:rFonts w:cs="Miriam" w:hint="cs"/>
          <w:rtl/>
        </w:rPr>
        <w:t>קא</w:t>
      </w:r>
      <w:proofErr w:type="spellEnd"/>
      <w:r w:rsidRPr="008A7E62">
        <w:rPr>
          <w:rFonts w:cs="Miriam" w:hint="cs"/>
          <w:rtl/>
        </w:rPr>
        <w:t xml:space="preserve"> ע"א, ד"ה 'שינוי יין'; אור זרוע, ח"א, הלכות סעודה, ר"ס קנה; שבלי הלקט, ר"ס </w:t>
      </w:r>
      <w:proofErr w:type="spellStart"/>
      <w:r w:rsidRPr="008A7E62">
        <w:rPr>
          <w:rFonts w:cs="Miriam" w:hint="cs"/>
          <w:rtl/>
        </w:rPr>
        <w:t>קמד</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ברכות, פ"ט, סי' טו; חידושי רמב"ן, 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קכא</w:t>
      </w:r>
      <w:proofErr w:type="spellEnd"/>
      <w:r w:rsidRPr="008A7E62">
        <w:rPr>
          <w:rFonts w:cs="Miriam" w:hint="cs"/>
          <w:rtl/>
        </w:rPr>
        <w:t xml:space="preserve"> ע"ב, ד"ה 'יום שניתנו'; חידושי </w:t>
      </w:r>
      <w:proofErr w:type="spellStart"/>
      <w:r w:rsidRPr="008A7E62">
        <w:rPr>
          <w:rFonts w:cs="Miriam" w:hint="cs"/>
          <w:rtl/>
        </w:rPr>
        <w:t>רשב"א</w:t>
      </w:r>
      <w:proofErr w:type="spellEnd"/>
      <w:r w:rsidRPr="008A7E62">
        <w:rPr>
          <w:rFonts w:cs="Miriam" w:hint="cs"/>
          <w:rtl/>
        </w:rPr>
        <w:t xml:space="preserve">, בבא </w:t>
      </w:r>
      <w:proofErr w:type="spellStart"/>
      <w:r w:rsidRPr="008A7E62">
        <w:rPr>
          <w:rFonts w:cs="Miriam" w:hint="cs"/>
          <w:rtl/>
        </w:rPr>
        <w:t>בתרא</w:t>
      </w:r>
      <w:proofErr w:type="spellEnd"/>
      <w:r w:rsidRPr="008A7E62">
        <w:rPr>
          <w:rFonts w:cs="Miriam" w:hint="cs"/>
          <w:rtl/>
        </w:rPr>
        <w:t xml:space="preserve"> שם, ד"ה 'יום שניתנו', ועוד הרבה.</w:t>
      </w:r>
    </w:p>
  </w:footnote>
  <w:footnote w:id="609">
    <w:p w14:paraId="43C8AF5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מוסכם על רוב הראשונים. אך יש סוברים שמברכים 'שהחיינו' בביעור חמץ, ראה </w:t>
      </w:r>
      <w:proofErr w:type="spellStart"/>
      <w:r w:rsidRPr="008A7E62">
        <w:rPr>
          <w:rFonts w:cs="Miriam" w:hint="cs"/>
          <w:rtl/>
        </w:rPr>
        <w:t>כת"י</w:t>
      </w:r>
      <w:proofErr w:type="spellEnd"/>
      <w:r w:rsidRPr="008A7E62">
        <w:rPr>
          <w:rFonts w:cs="Miriam" w:hint="cs"/>
          <w:rtl/>
        </w:rPr>
        <w:t xml:space="preserve"> לונדון, בית הדין 14, דף 86 ע"ד (מובא אצל: ש' עמנואל, 'שריד חדש מספר מגילת סתרים', ספר היובל לרב מרדכי </w:t>
      </w:r>
      <w:proofErr w:type="spellStart"/>
      <w:r w:rsidRPr="008A7E62">
        <w:rPr>
          <w:rFonts w:cs="Miriam" w:hint="cs"/>
          <w:rtl/>
        </w:rPr>
        <w:t>ברויאר</w:t>
      </w:r>
      <w:proofErr w:type="spellEnd"/>
      <w:r w:rsidRPr="008A7E62">
        <w:rPr>
          <w:rFonts w:cs="Miriam" w:hint="cs"/>
          <w:rtl/>
        </w:rPr>
        <w:t xml:space="preserve">, ב, ירושלים </w:t>
      </w:r>
      <w:proofErr w:type="spellStart"/>
      <w:r w:rsidRPr="008A7E62">
        <w:rPr>
          <w:rFonts w:cs="Miriam" w:hint="cs"/>
          <w:rtl/>
        </w:rPr>
        <w:t>תשנב</w:t>
      </w:r>
      <w:proofErr w:type="spellEnd"/>
      <w:r w:rsidRPr="008A7E62">
        <w:rPr>
          <w:rFonts w:cs="Miriam" w:hint="cs"/>
          <w:rtl/>
        </w:rPr>
        <w:t xml:space="preserve">, עמ' 538, הערה 14, אות ו; הנ"ל, חיבוריו ההלכתיים של ר' אלעזר </w:t>
      </w:r>
      <w:proofErr w:type="spellStart"/>
      <w:r w:rsidRPr="008A7E62">
        <w:rPr>
          <w:rFonts w:cs="Miriam" w:hint="cs"/>
          <w:rtl/>
        </w:rPr>
        <w:t>מוורמייזא</w:t>
      </w:r>
      <w:proofErr w:type="spellEnd"/>
      <w:r w:rsidRPr="008A7E62">
        <w:rPr>
          <w:rFonts w:cs="Miriam" w:hint="cs"/>
          <w:rtl/>
        </w:rPr>
        <w:t xml:space="preserve">, תעודה, כרך </w:t>
      </w:r>
      <w:proofErr w:type="spellStart"/>
      <w:r w:rsidRPr="008A7E62">
        <w:rPr>
          <w:rFonts w:cs="Miriam" w:hint="cs"/>
          <w:rtl/>
        </w:rPr>
        <w:t>טז-יז</w:t>
      </w:r>
      <w:proofErr w:type="spellEnd"/>
      <w:r w:rsidRPr="008A7E62">
        <w:rPr>
          <w:rFonts w:cs="Miriam" w:hint="cs"/>
          <w:rtl/>
        </w:rPr>
        <w:t xml:space="preserve"> &lt;</w:t>
      </w:r>
      <w:proofErr w:type="spellStart"/>
      <w:r w:rsidRPr="008A7E62">
        <w:rPr>
          <w:rFonts w:cs="Miriam" w:hint="cs"/>
          <w:rtl/>
        </w:rPr>
        <w:t>תשסא</w:t>
      </w:r>
      <w:proofErr w:type="spellEnd"/>
      <w:r w:rsidRPr="008A7E62">
        <w:rPr>
          <w:rFonts w:cs="Miriam" w:hint="cs"/>
          <w:rtl/>
        </w:rPr>
        <w:t xml:space="preserve">&gt;, עמ' 209): "בספר </w:t>
      </w:r>
      <w:r w:rsidRPr="008A7E62">
        <w:rPr>
          <w:rFonts w:cs="Miriam" w:hint="cs"/>
          <w:b/>
          <w:bCs/>
          <w:rtl/>
        </w:rPr>
        <w:t>&lt;מגילת&gt; סתרים</w:t>
      </w:r>
      <w:r w:rsidRPr="008A7E62">
        <w:rPr>
          <w:rFonts w:cs="Miriam" w:hint="cs"/>
          <w:rtl/>
        </w:rPr>
        <w:t xml:space="preserve">, מנהג בשתי ישיבות, </w:t>
      </w:r>
      <w:r w:rsidRPr="008A7E62">
        <w:rPr>
          <w:rFonts w:cs="Miriam" w:hint="cs"/>
          <w:b/>
          <w:bCs/>
          <w:rtl/>
        </w:rPr>
        <w:t>שהבודק צריך לברך שתי ברכות: 'על ביעור חמץ' ו'שהחיינו'</w:t>
      </w:r>
      <w:r w:rsidRPr="008A7E62">
        <w:rPr>
          <w:rFonts w:cs="Miriam" w:hint="cs"/>
          <w:rtl/>
        </w:rPr>
        <w:t xml:space="preserve">". וכך באוצר הגאונים, ברכות, חלק הפירושים, עמ' 65, הערה ג; ספר העיטור, עשרת הדברות, הלכות ביעור חמץ, דף </w:t>
      </w:r>
      <w:proofErr w:type="spellStart"/>
      <w:r w:rsidRPr="008A7E62">
        <w:rPr>
          <w:rFonts w:cs="Miriam" w:hint="cs"/>
          <w:rtl/>
        </w:rPr>
        <w:t>קכ</w:t>
      </w:r>
      <w:proofErr w:type="spellEnd"/>
      <w:r w:rsidRPr="008A7E62">
        <w:rPr>
          <w:rFonts w:cs="Miriam" w:hint="cs"/>
          <w:rtl/>
        </w:rPr>
        <w:t xml:space="preserve"> ע"ב [הביאו דבריו: שו"ת </w:t>
      </w:r>
      <w:proofErr w:type="spellStart"/>
      <w:r w:rsidRPr="008A7E62">
        <w:rPr>
          <w:rFonts w:cs="Miriam" w:hint="cs"/>
          <w:rtl/>
        </w:rPr>
        <w:t>הרשב"א</w:t>
      </w:r>
      <w:proofErr w:type="spellEnd"/>
      <w:r w:rsidRPr="008A7E62">
        <w:rPr>
          <w:rFonts w:cs="Miriam" w:hint="cs"/>
          <w:rtl/>
        </w:rPr>
        <w:t xml:space="preserve">, ח"א, סי' שעט;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תלב</w:t>
      </w:r>
      <w:proofErr w:type="spellEnd"/>
      <w:r w:rsidRPr="008A7E62">
        <w:rPr>
          <w:rFonts w:cs="Miriam" w:hint="cs"/>
          <w:rtl/>
        </w:rPr>
        <w:t xml:space="preserve">; מאמר חמץ </w:t>
      </w:r>
      <w:proofErr w:type="spellStart"/>
      <w:r w:rsidRPr="008A7E62">
        <w:rPr>
          <w:rFonts w:cs="Miriam" w:hint="cs"/>
          <w:rtl/>
        </w:rPr>
        <w:t>לרשב"ץ</w:t>
      </w:r>
      <w:proofErr w:type="spellEnd"/>
      <w:r w:rsidRPr="008A7E62">
        <w:rPr>
          <w:rFonts w:cs="Miriam" w:hint="cs"/>
          <w:rtl/>
        </w:rPr>
        <w:t xml:space="preserve">, אות ח; ספר האגור, הלכות חמץ ומצה, סי' תרצד, ועוד]; הגהות </w:t>
      </w:r>
      <w:proofErr w:type="spellStart"/>
      <w:r w:rsidRPr="008A7E62">
        <w:rPr>
          <w:rFonts w:cs="Miriam" w:hint="cs"/>
          <w:rtl/>
        </w:rPr>
        <w:t>מיימוניות</w:t>
      </w:r>
      <w:proofErr w:type="spellEnd"/>
      <w:r w:rsidRPr="008A7E62">
        <w:rPr>
          <w:rFonts w:cs="Miriam" w:hint="cs"/>
          <w:rtl/>
        </w:rPr>
        <w:t xml:space="preserve">, הלכות חמץ ומצה, פ"ג </w:t>
      </w:r>
      <w:proofErr w:type="spellStart"/>
      <w:r w:rsidRPr="008A7E62">
        <w:rPr>
          <w:rFonts w:cs="Miriam" w:hint="cs"/>
          <w:rtl/>
        </w:rPr>
        <w:t>ה"ו</w:t>
      </w:r>
      <w:proofErr w:type="spellEnd"/>
      <w:r w:rsidRPr="008A7E62">
        <w:rPr>
          <w:rFonts w:cs="Miriam" w:hint="cs"/>
          <w:rtl/>
        </w:rPr>
        <w:t xml:space="preserve">, אות ה (בשם 'שערי רבינו שמואל בן חפני'); שו"ת </w:t>
      </w:r>
      <w:proofErr w:type="spellStart"/>
      <w:r w:rsidRPr="008A7E62">
        <w:rPr>
          <w:rFonts w:cs="Miriam" w:hint="cs"/>
          <w:rtl/>
        </w:rPr>
        <w:t>הרשב"א</w:t>
      </w:r>
      <w:proofErr w:type="spellEnd"/>
      <w:r w:rsidRPr="008A7E62">
        <w:rPr>
          <w:rFonts w:cs="Miriam" w:hint="cs"/>
          <w:rtl/>
        </w:rPr>
        <w:t xml:space="preserve">, ח"א, סי' </w:t>
      </w:r>
      <w:proofErr w:type="spellStart"/>
      <w:r w:rsidRPr="008A7E62">
        <w:rPr>
          <w:rFonts w:cs="Miriam" w:hint="cs"/>
          <w:rtl/>
        </w:rPr>
        <w:t>רכג</w:t>
      </w:r>
      <w:proofErr w:type="spellEnd"/>
      <w:r w:rsidRPr="008A7E62">
        <w:rPr>
          <w:rFonts w:cs="Miriam" w:hint="cs"/>
          <w:rtl/>
        </w:rPr>
        <w:t xml:space="preserve"> ("יש מי שמברך"); צרור החיים (לרבי חיים </w:t>
      </w:r>
      <w:proofErr w:type="spellStart"/>
      <w:r w:rsidRPr="008A7E62">
        <w:rPr>
          <w:rFonts w:cs="Miriam" w:hint="cs"/>
          <w:rtl/>
        </w:rPr>
        <w:t>ב"ר</w:t>
      </w:r>
      <w:proofErr w:type="spellEnd"/>
      <w:r w:rsidRPr="008A7E62">
        <w:rPr>
          <w:rFonts w:cs="Miriam" w:hint="cs"/>
          <w:rtl/>
        </w:rPr>
        <w:t xml:space="preserve"> שמואל </w:t>
      </w:r>
      <w:proofErr w:type="spellStart"/>
      <w:r w:rsidRPr="008A7E62">
        <w:rPr>
          <w:rFonts w:cs="Miriam" w:hint="cs"/>
          <w:rtl/>
        </w:rPr>
        <w:t>מטודילה</w:t>
      </w:r>
      <w:proofErr w:type="spellEnd"/>
      <w:r w:rsidRPr="008A7E62">
        <w:rPr>
          <w:rFonts w:cs="Miriam" w:hint="cs"/>
          <w:rtl/>
        </w:rPr>
        <w:t xml:space="preserve">, תלמיד </w:t>
      </w:r>
      <w:proofErr w:type="spellStart"/>
      <w:r w:rsidRPr="008A7E62">
        <w:rPr>
          <w:rFonts w:cs="Miriam" w:hint="cs"/>
          <w:rtl/>
        </w:rPr>
        <w:t>הרשב"א</w:t>
      </w:r>
      <w:proofErr w:type="spellEnd"/>
      <w:r w:rsidRPr="008A7E62">
        <w:rPr>
          <w:rFonts w:cs="Miriam" w:hint="cs"/>
          <w:rtl/>
        </w:rPr>
        <w:t xml:space="preserve">), הדרך התשיעי, אות ב, מהדורת </w:t>
      </w:r>
      <w:proofErr w:type="spellStart"/>
      <w:r w:rsidRPr="008A7E62">
        <w:rPr>
          <w:rFonts w:cs="Miriam" w:hint="cs"/>
          <w:rtl/>
        </w:rPr>
        <w:t>ר"ש</w:t>
      </w:r>
      <w:proofErr w:type="spellEnd"/>
      <w:r w:rsidRPr="008A7E62">
        <w:rPr>
          <w:rFonts w:cs="Miriam" w:hint="cs"/>
          <w:rtl/>
        </w:rPr>
        <w:t xml:space="preserve"> ירושלמי, ירושלים </w:t>
      </w:r>
      <w:proofErr w:type="spellStart"/>
      <w:r w:rsidRPr="008A7E62">
        <w:rPr>
          <w:rFonts w:cs="Miriam" w:hint="cs"/>
          <w:rtl/>
        </w:rPr>
        <w:t>תשכו</w:t>
      </w:r>
      <w:proofErr w:type="spellEnd"/>
      <w:r w:rsidRPr="008A7E62">
        <w:rPr>
          <w:rFonts w:cs="Miriam" w:hint="cs"/>
          <w:rtl/>
        </w:rPr>
        <w:t xml:space="preserve">, עמ' </w:t>
      </w:r>
      <w:proofErr w:type="spellStart"/>
      <w:r w:rsidRPr="008A7E62">
        <w:rPr>
          <w:rFonts w:cs="Miriam" w:hint="eastAsia"/>
          <w:rtl/>
        </w:rPr>
        <w:t>קכג</w:t>
      </w:r>
      <w:proofErr w:type="spellEnd"/>
      <w:r w:rsidRPr="008A7E62">
        <w:rPr>
          <w:rFonts w:cs="Miriam" w:hint="cs"/>
          <w:rtl/>
        </w:rPr>
        <w:t xml:space="preserve"> (</w:t>
      </w:r>
      <w:proofErr w:type="spellStart"/>
      <w:r w:rsidRPr="008A7E62">
        <w:rPr>
          <w:rFonts w:cs="Miriam" w:hint="cs"/>
          <w:rtl/>
        </w:rPr>
        <w:t>הרשב"א</w:t>
      </w:r>
      <w:proofErr w:type="spellEnd"/>
      <w:r w:rsidRPr="008A7E62">
        <w:rPr>
          <w:rFonts w:cs="Miriam" w:hint="cs"/>
          <w:rtl/>
        </w:rPr>
        <w:t xml:space="preserve"> היה מברך!); חידושי </w:t>
      </w:r>
      <w:proofErr w:type="spellStart"/>
      <w:r w:rsidRPr="008A7E62">
        <w:rPr>
          <w:rFonts w:cs="Miriam" w:hint="cs"/>
          <w:rtl/>
        </w:rPr>
        <w:t>ריטב"א</w:t>
      </w:r>
      <w:proofErr w:type="spellEnd"/>
      <w:r w:rsidRPr="008A7E62">
        <w:rPr>
          <w:rFonts w:cs="Miriam" w:hint="cs"/>
          <w:rtl/>
        </w:rPr>
        <w:t xml:space="preserve">, פסחים ז ע"א, ד"ה 'מאי מברך' (בשם </w:t>
      </w:r>
      <w:proofErr w:type="spellStart"/>
      <w:r w:rsidRPr="008A7E62">
        <w:rPr>
          <w:rFonts w:cs="Miriam" w:hint="cs"/>
          <w:rtl/>
        </w:rPr>
        <w:t>הרא"ה</w:t>
      </w:r>
      <w:proofErr w:type="spellEnd"/>
      <w:r w:rsidRPr="008A7E62">
        <w:rPr>
          <w:rFonts w:cs="Miriam" w:hint="cs"/>
          <w:rtl/>
        </w:rPr>
        <w:t xml:space="preserve">); רבינו ירוחם, תולדות אדם </w:t>
      </w:r>
      <w:proofErr w:type="spellStart"/>
      <w:r w:rsidRPr="008A7E62">
        <w:rPr>
          <w:rFonts w:cs="Miriam" w:hint="cs"/>
          <w:rtl/>
        </w:rPr>
        <w:t>וחוה</w:t>
      </w:r>
      <w:proofErr w:type="spellEnd"/>
      <w:r w:rsidRPr="008A7E62">
        <w:rPr>
          <w:rFonts w:cs="Miriam" w:hint="cs"/>
          <w:rtl/>
        </w:rPr>
        <w:t xml:space="preserve">, נתיב ה, ח"א, דף לח </w:t>
      </w:r>
      <w:proofErr w:type="spellStart"/>
      <w:r w:rsidRPr="008A7E62">
        <w:rPr>
          <w:rFonts w:cs="Miriam" w:hint="cs"/>
          <w:rtl/>
        </w:rPr>
        <w:t>טו"ב</w:t>
      </w:r>
      <w:proofErr w:type="spellEnd"/>
      <w:r w:rsidRPr="008A7E62">
        <w:rPr>
          <w:rFonts w:cs="Miriam" w:hint="cs"/>
          <w:rtl/>
        </w:rPr>
        <w:t xml:space="preserve"> (בשם </w:t>
      </w:r>
      <w:proofErr w:type="spellStart"/>
      <w:r w:rsidRPr="008A7E62">
        <w:rPr>
          <w:rFonts w:cs="Miriam" w:hint="cs"/>
          <w:rtl/>
        </w:rPr>
        <w:t>הראב"ד</w:t>
      </w:r>
      <w:proofErr w:type="spellEnd"/>
      <w:r w:rsidRPr="008A7E62">
        <w:rPr>
          <w:rFonts w:cs="Miriam" w:hint="cs"/>
          <w:rtl/>
        </w:rPr>
        <w:t xml:space="preserve">). וראה: ש' עמנואל, חיבוריו ההלכתיים של ר' אלעזר </w:t>
      </w:r>
      <w:proofErr w:type="spellStart"/>
      <w:r w:rsidRPr="008A7E62">
        <w:rPr>
          <w:rFonts w:cs="Miriam" w:hint="cs"/>
          <w:rtl/>
        </w:rPr>
        <w:t>מוורמייזא</w:t>
      </w:r>
      <w:proofErr w:type="spellEnd"/>
      <w:r w:rsidRPr="008A7E62">
        <w:rPr>
          <w:rFonts w:cs="Miriam" w:hint="cs"/>
          <w:rtl/>
        </w:rPr>
        <w:t xml:space="preserve">, תעודה, כרך </w:t>
      </w:r>
      <w:proofErr w:type="spellStart"/>
      <w:r w:rsidRPr="008A7E62">
        <w:rPr>
          <w:rFonts w:cs="Miriam" w:hint="cs"/>
          <w:rtl/>
        </w:rPr>
        <w:t>טז-יז</w:t>
      </w:r>
      <w:proofErr w:type="spellEnd"/>
      <w:r w:rsidRPr="008A7E62">
        <w:rPr>
          <w:rFonts w:cs="Miriam" w:hint="cs"/>
          <w:rtl/>
        </w:rPr>
        <w:t xml:space="preserve"> &lt;</w:t>
      </w:r>
      <w:proofErr w:type="spellStart"/>
      <w:r w:rsidRPr="008A7E62">
        <w:rPr>
          <w:rFonts w:cs="Miriam" w:hint="cs"/>
          <w:rtl/>
        </w:rPr>
        <w:t>תשסא</w:t>
      </w:r>
      <w:proofErr w:type="spellEnd"/>
      <w:r w:rsidRPr="008A7E62">
        <w:rPr>
          <w:rFonts w:cs="Miriam" w:hint="cs"/>
          <w:rtl/>
        </w:rPr>
        <w:t xml:space="preserve">&gt;, עמ' 209, הערה 22, </w:t>
      </w:r>
      <w:proofErr w:type="spellStart"/>
      <w:r w:rsidRPr="008A7E62">
        <w:rPr>
          <w:rFonts w:cs="Miriam" w:hint="cs"/>
          <w:rtl/>
        </w:rPr>
        <w:t>וש"נ</w:t>
      </w:r>
      <w:proofErr w:type="spellEnd"/>
      <w:r w:rsidRPr="008A7E62">
        <w:rPr>
          <w:rFonts w:cs="Miriam" w:hint="cs"/>
          <w:rtl/>
        </w:rPr>
        <w:t xml:space="preserve"> מקורות נוספים.</w:t>
      </w:r>
    </w:p>
  </w:footnote>
  <w:footnote w:id="610">
    <w:p w14:paraId="04FAB35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בסוף שעה ששית מהיום. </w:t>
      </w:r>
    </w:p>
  </w:footnote>
  <w:footnote w:id="611">
    <w:p w14:paraId="20BE95DA"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שמפסוק זה </w:t>
      </w:r>
      <w:proofErr w:type="spellStart"/>
      <w:r w:rsidRPr="008A7E62">
        <w:rPr>
          <w:rFonts w:ascii="Miriam" w:hint="cs"/>
          <w:rtl/>
        </w:rPr>
        <w:t>ילפינן</w:t>
      </w:r>
      <w:proofErr w:type="spellEnd"/>
      <w:r w:rsidRPr="008A7E62">
        <w:rPr>
          <w:rFonts w:ascii="Miriam" w:hint="cs"/>
          <w:rtl/>
        </w:rPr>
        <w:t>, שזמן ביעור חמץ מדאורייתא הוא ב</w:t>
      </w:r>
      <w:r w:rsidRPr="008A7E62">
        <w:rPr>
          <w:rFonts w:ascii="Miriam" w:hint="cs"/>
          <w:b/>
          <w:bCs/>
          <w:rtl/>
        </w:rPr>
        <w:t>סוף שעה ששית</w:t>
      </w:r>
      <w:r w:rsidRPr="008A7E62">
        <w:rPr>
          <w:rFonts w:ascii="Miriam" w:hint="cs"/>
          <w:rtl/>
        </w:rPr>
        <w:t xml:space="preserve"> של </w:t>
      </w:r>
      <w:r w:rsidRPr="008A7E62">
        <w:rPr>
          <w:rFonts w:ascii="Miriam" w:hint="cs"/>
          <w:b/>
          <w:bCs/>
          <w:rtl/>
        </w:rPr>
        <w:t>יום</w:t>
      </w:r>
      <w:r w:rsidRPr="008A7E62">
        <w:rPr>
          <w:rFonts w:ascii="Miriam" w:hint="cs"/>
          <w:rtl/>
        </w:rPr>
        <w:t xml:space="preserve"> ארבעה-עשר לניסן, עי' פסחים ד </w:t>
      </w:r>
      <w:proofErr w:type="spellStart"/>
      <w:r w:rsidRPr="008A7E62">
        <w:rPr>
          <w:rFonts w:ascii="Miriam" w:hint="cs"/>
          <w:rtl/>
        </w:rPr>
        <w:t>סע"ב</w:t>
      </w:r>
      <w:proofErr w:type="spellEnd"/>
      <w:r w:rsidRPr="008A7E62">
        <w:rPr>
          <w:rFonts w:ascii="Miriam" w:hint="cs"/>
          <w:rtl/>
        </w:rPr>
        <w:t xml:space="preserve"> ואילך; רמב"ם, הלכות חמץ ומצה, פ"ב ה"א.</w:t>
      </w:r>
    </w:p>
    <w:p w14:paraId="4A879B18" w14:textId="77777777" w:rsidR="004179C0" w:rsidRPr="008A7E62" w:rsidRDefault="004179C0" w:rsidP="009B526A">
      <w:pPr>
        <w:pStyle w:val="a3"/>
        <w:rPr>
          <w:rFonts w:cs="Miriam"/>
        </w:rPr>
      </w:pPr>
      <w:r w:rsidRPr="008A7E62">
        <w:rPr>
          <w:rFonts w:cs="Miriam" w:hint="cs"/>
          <w:rtl/>
        </w:rPr>
        <w:t xml:space="preserve">טעם זה לאי-אמירת 'שהחיינו' על ביעור חמץ, נזכר </w:t>
      </w:r>
      <w:proofErr w:type="spellStart"/>
      <w:r w:rsidRPr="008A7E62">
        <w:rPr>
          <w:rFonts w:cs="Miriam" w:hint="cs"/>
          <w:rtl/>
        </w:rPr>
        <w:t>באבודרהם</w:t>
      </w:r>
      <w:proofErr w:type="spellEnd"/>
      <w:r w:rsidRPr="008A7E62">
        <w:rPr>
          <w:rFonts w:cs="Miriam" w:hint="cs"/>
          <w:rtl/>
        </w:rPr>
        <w:t xml:space="preserve"> (מהדורת אור הספר), ברכת המצות ומשפטיהם, עמ' לט</w:t>
      </w:r>
      <w:r w:rsidRPr="008A7E62">
        <w:rPr>
          <w:rFonts w:ascii="Miriam" w:cs="Miriam" w:hint="cs"/>
          <w:rtl/>
        </w:rPr>
        <w:t>: "</w:t>
      </w:r>
      <w:r w:rsidRPr="008A7E62">
        <w:rPr>
          <w:rFonts w:ascii="Miriam" w:cs="Miriam" w:hint="eastAsia"/>
          <w:rtl/>
        </w:rPr>
        <w:t>טעם</w:t>
      </w:r>
      <w:r w:rsidRPr="008A7E62">
        <w:rPr>
          <w:rFonts w:ascii="Miriam" w:cs="Miriam"/>
          <w:rtl/>
        </w:rPr>
        <w:t xml:space="preserve"> </w:t>
      </w:r>
      <w:r w:rsidRPr="008A7E62">
        <w:rPr>
          <w:rFonts w:ascii="Miriam" w:cs="Miriam" w:hint="eastAsia"/>
          <w:rtl/>
        </w:rPr>
        <w:t>אחר</w:t>
      </w:r>
      <w:r w:rsidRPr="008A7E62">
        <w:rPr>
          <w:rFonts w:ascii="Miriam" w:cs="Miriam"/>
          <w:rtl/>
        </w:rPr>
        <w:t xml:space="preserve"> </w:t>
      </w:r>
      <w:r w:rsidRPr="008A7E62">
        <w:rPr>
          <w:rFonts w:ascii="Miriam" w:cs="Miriam" w:hint="eastAsia"/>
          <w:rtl/>
        </w:rPr>
        <w:t>שאין</w:t>
      </w:r>
      <w:r w:rsidRPr="008A7E62">
        <w:rPr>
          <w:rFonts w:ascii="Miriam" w:cs="Miriam"/>
          <w:rtl/>
        </w:rPr>
        <w:t xml:space="preserve"> </w:t>
      </w:r>
      <w:proofErr w:type="spellStart"/>
      <w:r w:rsidRPr="008A7E62">
        <w:rPr>
          <w:rFonts w:ascii="Miriam" w:cs="Miriam" w:hint="eastAsia"/>
          <w:rtl/>
        </w:rPr>
        <w:t>מברכין</w:t>
      </w:r>
      <w:proofErr w:type="spellEnd"/>
      <w:r w:rsidRPr="008A7E62">
        <w:rPr>
          <w:rFonts w:ascii="Miriam" w:cs="Miriam"/>
          <w:rtl/>
        </w:rPr>
        <w:t xml:space="preserve"> </w:t>
      </w:r>
      <w:r w:rsidRPr="008A7E62">
        <w:rPr>
          <w:rFonts w:ascii="Miriam" w:cs="Miriam" w:hint="cs"/>
          <w:rtl/>
        </w:rPr>
        <w:t>'</w:t>
      </w:r>
      <w:r w:rsidRPr="008A7E62">
        <w:rPr>
          <w:rFonts w:ascii="Miriam" w:cs="Miriam" w:hint="eastAsia"/>
          <w:rtl/>
        </w:rPr>
        <w:t>שהחיינו</w:t>
      </w:r>
      <w:r w:rsidRPr="008A7E62">
        <w:rPr>
          <w:rFonts w:ascii="Miriam" w:cs="Miriam" w:hint="cs"/>
          <w:rtl/>
        </w:rPr>
        <w:t xml:space="preserve">' &lt;על&gt;... </w:t>
      </w:r>
      <w:r w:rsidRPr="008A7E62">
        <w:rPr>
          <w:rFonts w:ascii="Miriam" w:cs="Miriam" w:hint="eastAsia"/>
          <w:rtl/>
        </w:rPr>
        <w:t>ביעור</w:t>
      </w:r>
      <w:r w:rsidRPr="008A7E62">
        <w:rPr>
          <w:rFonts w:ascii="Miriam" w:cs="Miriam"/>
          <w:rtl/>
        </w:rPr>
        <w:t xml:space="preserve"> </w:t>
      </w:r>
      <w:r w:rsidRPr="008A7E62">
        <w:rPr>
          <w:rFonts w:ascii="Miriam" w:cs="Miriam" w:hint="eastAsia"/>
          <w:rtl/>
        </w:rPr>
        <w:t>חמץ</w:t>
      </w:r>
      <w:r w:rsidRPr="008A7E62">
        <w:rPr>
          <w:rFonts w:ascii="Miriam" w:cs="Miriam" w:hint="cs"/>
          <w:rtl/>
        </w:rPr>
        <w:t xml:space="preserve">... </w:t>
      </w:r>
      <w:r w:rsidRPr="008A7E62">
        <w:rPr>
          <w:rFonts w:ascii="Miriam" w:cs="Miriam" w:hint="eastAsia"/>
          <w:rtl/>
        </w:rPr>
        <w:t>שאין</w:t>
      </w:r>
      <w:r w:rsidRPr="008A7E62">
        <w:rPr>
          <w:rFonts w:ascii="Miriam" w:cs="Miriam"/>
          <w:rtl/>
        </w:rPr>
        <w:t xml:space="preserve"> </w:t>
      </w:r>
      <w:r w:rsidRPr="008A7E62">
        <w:rPr>
          <w:rFonts w:ascii="Miriam" w:cs="Miriam" w:hint="eastAsia"/>
          <w:rtl/>
        </w:rPr>
        <w:t>זמן</w:t>
      </w:r>
      <w:r w:rsidRPr="008A7E62">
        <w:rPr>
          <w:rFonts w:ascii="Miriam" w:cs="Miriam"/>
          <w:rtl/>
        </w:rPr>
        <w:t xml:space="preserve"> </w:t>
      </w:r>
      <w:r w:rsidRPr="008A7E62">
        <w:rPr>
          <w:rFonts w:ascii="Miriam" w:cs="Miriam" w:hint="eastAsia"/>
          <w:rtl/>
        </w:rPr>
        <w:t>השבתה</w:t>
      </w:r>
      <w:r w:rsidRPr="008A7E62">
        <w:rPr>
          <w:rFonts w:ascii="Miriam" w:cs="Miriam"/>
          <w:rtl/>
        </w:rPr>
        <w:t xml:space="preserve"> </w:t>
      </w:r>
      <w:r w:rsidRPr="008A7E62">
        <w:rPr>
          <w:rFonts w:ascii="Miriam" w:cs="Miriam" w:hint="eastAsia"/>
          <w:rtl/>
        </w:rPr>
        <w:t>מן</w:t>
      </w:r>
      <w:r w:rsidRPr="008A7E62">
        <w:rPr>
          <w:rFonts w:ascii="Miriam" w:cs="Miriam"/>
          <w:rtl/>
        </w:rPr>
        <w:t xml:space="preserve"> </w:t>
      </w:r>
      <w:r w:rsidRPr="008A7E62">
        <w:rPr>
          <w:rFonts w:ascii="Miriam" w:cs="Miriam" w:hint="eastAsia"/>
          <w:rtl/>
        </w:rPr>
        <w:t>התורה</w:t>
      </w:r>
      <w:r w:rsidRPr="008A7E62">
        <w:rPr>
          <w:rFonts w:ascii="Miriam" w:cs="Miriam"/>
          <w:rtl/>
        </w:rPr>
        <w:t xml:space="preserve"> </w:t>
      </w:r>
      <w:r w:rsidRPr="008A7E62">
        <w:rPr>
          <w:rFonts w:ascii="Miriam" w:cs="Miriam" w:hint="eastAsia"/>
          <w:rtl/>
        </w:rPr>
        <w:t>אלא</w:t>
      </w:r>
      <w:r w:rsidRPr="008A7E62">
        <w:rPr>
          <w:rFonts w:ascii="Miriam" w:cs="Miriam"/>
          <w:rtl/>
        </w:rPr>
        <w:t xml:space="preserve"> </w:t>
      </w:r>
      <w:r w:rsidRPr="008A7E62">
        <w:rPr>
          <w:rFonts w:ascii="Miriam" w:cs="Miriam" w:hint="eastAsia"/>
          <w:rtl/>
        </w:rPr>
        <w:t>בסוף</w:t>
      </w:r>
      <w:r w:rsidRPr="008A7E62">
        <w:rPr>
          <w:rFonts w:ascii="Miriam" w:cs="Miriam"/>
          <w:rtl/>
        </w:rPr>
        <w:t xml:space="preserve"> </w:t>
      </w:r>
      <w:r w:rsidRPr="008A7E62">
        <w:rPr>
          <w:rFonts w:ascii="Miriam" w:cs="Miriam" w:hint="eastAsia"/>
          <w:rtl/>
        </w:rPr>
        <w:t>שש</w:t>
      </w:r>
      <w:r w:rsidRPr="008A7E62">
        <w:rPr>
          <w:rFonts w:ascii="Miriam" w:cs="Miriam"/>
          <w:rtl/>
        </w:rPr>
        <w:t xml:space="preserve"> </w:t>
      </w:r>
      <w:r w:rsidRPr="008A7E62">
        <w:rPr>
          <w:rFonts w:ascii="Miriam" w:cs="Miriam" w:hint="eastAsia"/>
          <w:rtl/>
        </w:rPr>
        <w:t>שעות</w:t>
      </w:r>
      <w:r w:rsidRPr="008A7E62">
        <w:rPr>
          <w:rFonts w:ascii="Miriam" w:cs="Miriam" w:hint="cs"/>
          <w:rtl/>
        </w:rPr>
        <w:t>"</w:t>
      </w:r>
      <w:r w:rsidRPr="008A7E62">
        <w:rPr>
          <w:rFonts w:cs="Miriam" w:hint="cs"/>
          <w:rtl/>
        </w:rPr>
        <w:t xml:space="preserve">. טעם אחר הזכיר רבינו להלן, אות </w:t>
      </w:r>
      <w:proofErr w:type="spellStart"/>
      <w:r w:rsidRPr="008A7E62">
        <w:rPr>
          <w:rFonts w:cs="Miriam" w:hint="cs"/>
          <w:rtl/>
        </w:rPr>
        <w:t>קנג</w:t>
      </w:r>
      <w:proofErr w:type="spellEnd"/>
      <w:r w:rsidRPr="008A7E62">
        <w:rPr>
          <w:rFonts w:cs="Miriam" w:hint="cs"/>
          <w:rtl/>
        </w:rPr>
        <w:t xml:space="preserve">. ושם,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Ref135993816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834</w:t>
      </w:r>
      <w:r w:rsidRPr="008A7E62">
        <w:rPr>
          <w:rFonts w:cs="Miriam"/>
          <w:rtl/>
        </w:rPr>
        <w:fldChar w:fldCharType="end"/>
      </w:r>
      <w:r w:rsidRPr="008A7E62">
        <w:rPr>
          <w:rFonts w:cs="Miriam" w:hint="cs"/>
          <w:rtl/>
        </w:rPr>
        <w:t xml:space="preserve">, </w:t>
      </w:r>
      <w:proofErr w:type="spellStart"/>
      <w:r w:rsidRPr="008A7E62">
        <w:rPr>
          <w:rFonts w:cs="Miriam" w:hint="cs"/>
          <w:rtl/>
        </w:rPr>
        <w:t>צויינו</w:t>
      </w:r>
      <w:proofErr w:type="spellEnd"/>
      <w:r w:rsidRPr="008A7E62">
        <w:rPr>
          <w:rFonts w:cs="Miriam" w:hint="cs"/>
          <w:rtl/>
        </w:rPr>
        <w:t xml:space="preserve"> מקורותיו ומקורות המזכירים טעמים נוספים, עיי"ש.</w:t>
      </w:r>
    </w:p>
  </w:footnote>
  <w:footnote w:id="612">
    <w:p w14:paraId="4F55CBD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משנה, ברכות פ"ו מ"ח.</w:t>
      </w:r>
    </w:p>
  </w:footnote>
  <w:footnote w:id="613">
    <w:p w14:paraId="29792AE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הניקוד </w:t>
      </w:r>
      <w:proofErr w:type="spellStart"/>
      <w:r w:rsidRPr="008A7E62">
        <w:rPr>
          <w:rFonts w:cs="Miriam" w:hint="cs"/>
          <w:rtl/>
        </w:rPr>
        <w:t>בכתה"י</w:t>
      </w:r>
      <w:proofErr w:type="spellEnd"/>
      <w:r w:rsidRPr="008A7E62">
        <w:rPr>
          <w:rFonts w:cs="Miriam" w:hint="cs"/>
          <w:rtl/>
        </w:rPr>
        <w:t xml:space="preserve"> (בשניהם!) הוא: 'מֵהַבַל'! וזו טעות, השווה ספר </w:t>
      </w:r>
      <w:proofErr w:type="spellStart"/>
      <w:r w:rsidRPr="008A7E62">
        <w:rPr>
          <w:rFonts w:cs="Miriam" w:hint="cs"/>
          <w:rtl/>
        </w:rPr>
        <w:t>גימטריאות</w:t>
      </w:r>
      <w:proofErr w:type="spellEnd"/>
      <w:r w:rsidRPr="008A7E62">
        <w:rPr>
          <w:rFonts w:cs="Miriam" w:hint="cs"/>
          <w:rtl/>
        </w:rPr>
        <w:t>, א, אות ל, עמ' לב, הערה 24.</w:t>
      </w:r>
    </w:p>
  </w:footnote>
  <w:footnote w:id="614">
    <w:p w14:paraId="286FC4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למבואר בדברי רבי שבתי </w:t>
      </w:r>
      <w:proofErr w:type="spellStart"/>
      <w:r w:rsidRPr="008A7E62">
        <w:rPr>
          <w:rFonts w:cs="Miriam" w:hint="cs"/>
          <w:rtl/>
        </w:rPr>
        <w:t>דונולו</w:t>
      </w:r>
      <w:proofErr w:type="spellEnd"/>
      <w:r w:rsidRPr="008A7E62">
        <w:rPr>
          <w:rFonts w:cs="Miriam" w:hint="cs"/>
          <w:rtl/>
        </w:rPr>
        <w:t xml:space="preserve"> (בן דורו של רב סעדיה גאון), ספר </w:t>
      </w:r>
      <w:proofErr w:type="spellStart"/>
      <w:r w:rsidRPr="008A7E62">
        <w:rPr>
          <w:rFonts w:cs="Miriam" w:hint="cs"/>
          <w:rtl/>
        </w:rPr>
        <w:t>חכמוני</w:t>
      </w:r>
      <w:proofErr w:type="spellEnd"/>
      <w:r w:rsidRPr="008A7E62">
        <w:rPr>
          <w:rFonts w:cs="Miriam" w:hint="cs"/>
          <w:rtl/>
        </w:rPr>
        <w:t xml:space="preserve">, ח"א, דף סה </w:t>
      </w:r>
      <w:proofErr w:type="spellStart"/>
      <w:r w:rsidRPr="008A7E62">
        <w:rPr>
          <w:rFonts w:cs="Miriam" w:hint="cs"/>
          <w:rtl/>
        </w:rPr>
        <w:t>סע"ב</w:t>
      </w:r>
      <w:proofErr w:type="spellEnd"/>
      <w:r w:rsidRPr="008A7E62">
        <w:rPr>
          <w:rFonts w:cs="Miriam" w:hint="cs"/>
          <w:rtl/>
        </w:rPr>
        <w:t xml:space="preserve">-ע"ג (בתוך: 'ספר יצירה... ועליו כל שלטי </w:t>
      </w:r>
      <w:proofErr w:type="spellStart"/>
      <w:r w:rsidRPr="008A7E62">
        <w:rPr>
          <w:rFonts w:cs="Miriam" w:hint="cs"/>
          <w:rtl/>
        </w:rPr>
        <w:t>הגבורים</w:t>
      </w:r>
      <w:proofErr w:type="spellEnd"/>
      <w:r w:rsidRPr="008A7E62">
        <w:rPr>
          <w:rFonts w:cs="Miriam" w:hint="cs"/>
          <w:rtl/>
        </w:rPr>
        <w:t xml:space="preserve">...' &lt;עשרה פירושים&gt;, </w:t>
      </w:r>
      <w:proofErr w:type="spellStart"/>
      <w:r w:rsidRPr="008A7E62">
        <w:rPr>
          <w:rFonts w:cs="Miriam" w:hint="cs"/>
          <w:rtl/>
        </w:rPr>
        <w:t>וילנא</w:t>
      </w:r>
      <w:proofErr w:type="spellEnd"/>
      <w:r w:rsidRPr="008A7E62">
        <w:rPr>
          <w:rFonts w:cs="Miriam" w:hint="cs"/>
          <w:rtl/>
        </w:rPr>
        <w:t xml:space="preserve"> </w:t>
      </w:r>
      <w:proofErr w:type="spellStart"/>
      <w:r w:rsidRPr="008A7E62">
        <w:rPr>
          <w:rFonts w:cs="Miriam" w:hint="cs"/>
          <w:rtl/>
        </w:rPr>
        <w:t>תרמד</w:t>
      </w:r>
      <w:proofErr w:type="spellEnd"/>
      <w:r w:rsidRPr="008A7E62">
        <w:rPr>
          <w:rFonts w:cs="Miriam" w:hint="cs"/>
          <w:rtl/>
        </w:rPr>
        <w:t xml:space="preserve">): "הרוח שנפח האל והוציא מרוחו בתחילת מעשה בראשית, </w:t>
      </w:r>
      <w:proofErr w:type="spellStart"/>
      <w:r w:rsidRPr="008A7E62">
        <w:rPr>
          <w:rFonts w:cs="Miriam" w:hint="cs"/>
          <w:rtl/>
        </w:rPr>
        <w:t>היתה</w:t>
      </w:r>
      <w:proofErr w:type="spellEnd"/>
      <w:r w:rsidRPr="008A7E62">
        <w:rPr>
          <w:rFonts w:cs="Miriam" w:hint="cs"/>
          <w:rtl/>
        </w:rPr>
        <w:t xml:space="preserve"> לאין חקר ושיעור. </w:t>
      </w:r>
      <w:r w:rsidRPr="008A7E62">
        <w:rPr>
          <w:rFonts w:cs="Miriam" w:hint="cs"/>
          <w:b/>
          <w:bCs/>
          <w:rtl/>
        </w:rPr>
        <w:t>והוציא מים מלחלוחו יחד עם אותו הרוח</w:t>
      </w:r>
      <w:r w:rsidRPr="008A7E62">
        <w:rPr>
          <w:rFonts w:cs="Miriam" w:hint="cs"/>
          <w:rtl/>
        </w:rPr>
        <w:t xml:space="preserve"> לאין חקר ושיעור... &lt;ו&gt;נתן רשות לאדם, כדי להבין ולידע בראיית עיניו ובמעשה ידיו את מעשה </w:t>
      </w:r>
      <w:proofErr w:type="spellStart"/>
      <w:r w:rsidRPr="008A7E62">
        <w:rPr>
          <w:rFonts w:cs="Miriam" w:hint="cs"/>
          <w:rtl/>
        </w:rPr>
        <w:t>האלהים</w:t>
      </w:r>
      <w:proofErr w:type="spellEnd"/>
      <w:r w:rsidRPr="008A7E62">
        <w:rPr>
          <w:rFonts w:cs="Miriam" w:hint="cs"/>
          <w:rtl/>
        </w:rPr>
        <w:t xml:space="preserve"> שעשה בתחילת בראשית... ונתן לו רשות לדעת, </w:t>
      </w:r>
      <w:proofErr w:type="spellStart"/>
      <w:r w:rsidRPr="008A7E62">
        <w:rPr>
          <w:rFonts w:cs="Miriam" w:hint="cs"/>
          <w:rtl/>
        </w:rPr>
        <w:t>שיפח</w:t>
      </w:r>
      <w:proofErr w:type="spellEnd"/>
      <w:r w:rsidRPr="008A7E62">
        <w:rPr>
          <w:rFonts w:cs="Miriam" w:hint="cs"/>
          <w:rtl/>
        </w:rPr>
        <w:t xml:space="preserve"> בגרונו עם בית הבליעה שלו </w:t>
      </w:r>
      <w:proofErr w:type="spellStart"/>
      <w:r w:rsidRPr="008A7E62">
        <w:rPr>
          <w:rFonts w:cs="Miriam" w:hint="cs"/>
          <w:rtl/>
        </w:rPr>
        <w:t>בשפתים</w:t>
      </w:r>
      <w:proofErr w:type="spellEnd"/>
      <w:r w:rsidRPr="008A7E62">
        <w:rPr>
          <w:rFonts w:cs="Miriam" w:hint="cs"/>
          <w:rtl/>
        </w:rPr>
        <w:t xml:space="preserve"> פתוחות, ולהוציא רוח מגופו מרוח החיים שלו, </w:t>
      </w:r>
      <w:r w:rsidRPr="008A7E62">
        <w:rPr>
          <w:rFonts w:cs="Miriam" w:hint="cs"/>
          <w:b/>
          <w:bCs/>
          <w:rtl/>
        </w:rPr>
        <w:t>ועם אותו הרוח - להוציא לחלוח מגופו</w:t>
      </w:r>
      <w:r w:rsidRPr="008A7E62">
        <w:rPr>
          <w:rFonts w:cs="Miriam" w:hint="cs"/>
          <w:rtl/>
        </w:rPr>
        <w:t xml:space="preserve">...". </w:t>
      </w:r>
      <w:proofErr w:type="spellStart"/>
      <w:r w:rsidRPr="008A7E62">
        <w:rPr>
          <w:rFonts w:cs="Miriam" w:hint="cs"/>
          <w:rtl/>
        </w:rPr>
        <w:t>יעויין</w:t>
      </w:r>
      <w:proofErr w:type="spellEnd"/>
      <w:r w:rsidRPr="008A7E62">
        <w:rPr>
          <w:rFonts w:cs="Miriam" w:hint="cs"/>
          <w:rtl/>
        </w:rPr>
        <w:t xml:space="preserve"> שם בהמשך דבריו. וממנו למדרש לקח טוב, בראשית א א: "'</w:t>
      </w:r>
      <w:r w:rsidRPr="008A7E62">
        <w:rPr>
          <w:rFonts w:cs="Miriam" w:hint="eastAsia"/>
          <w:rtl/>
        </w:rPr>
        <w:t>ורוח</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ים</w:t>
      </w:r>
      <w:proofErr w:type="spellEnd"/>
      <w:r w:rsidRPr="008A7E62">
        <w:rPr>
          <w:rFonts w:cs="Miriam"/>
          <w:rtl/>
        </w:rPr>
        <w:t xml:space="preserve"> </w:t>
      </w:r>
      <w:r w:rsidRPr="008A7E62">
        <w:rPr>
          <w:rFonts w:cs="Miriam" w:hint="eastAsia"/>
          <w:rtl/>
        </w:rPr>
        <w:t>מרחפת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פני</w:t>
      </w:r>
      <w:r w:rsidRPr="008A7E62">
        <w:rPr>
          <w:rFonts w:cs="Miriam"/>
          <w:rtl/>
        </w:rPr>
        <w:t xml:space="preserve"> </w:t>
      </w:r>
      <w:r w:rsidRPr="008A7E62">
        <w:rPr>
          <w:rFonts w:cs="Miriam" w:hint="eastAsia"/>
          <w:rtl/>
        </w:rPr>
        <w:t>המים</w:t>
      </w:r>
      <w:r w:rsidRPr="008A7E62">
        <w:rPr>
          <w:rFonts w:cs="Miriam" w:hint="cs"/>
          <w:rtl/>
        </w:rPr>
        <w:t>' (בראשית א ב)</w:t>
      </w:r>
      <w:r w:rsidRPr="008A7E62">
        <w:rPr>
          <w:rFonts w:cs="Miriam"/>
          <w:rtl/>
        </w:rPr>
        <w:t xml:space="preserve">. </w:t>
      </w:r>
      <w:r w:rsidRPr="008A7E62">
        <w:rPr>
          <w:rFonts w:cs="Miriam" w:hint="eastAsia"/>
          <w:rtl/>
        </w:rPr>
        <w:t>ולמה</w:t>
      </w:r>
      <w:r w:rsidRPr="008A7E62">
        <w:rPr>
          <w:rFonts w:cs="Miriam"/>
          <w:rtl/>
        </w:rPr>
        <w:t xml:space="preserve"> </w:t>
      </w:r>
      <w:r w:rsidRPr="008A7E62">
        <w:rPr>
          <w:rFonts w:cs="Miriam" w:hint="eastAsia"/>
          <w:rtl/>
        </w:rPr>
        <w:t>הזכיר</w:t>
      </w:r>
      <w:r w:rsidRPr="008A7E62">
        <w:rPr>
          <w:rFonts w:cs="Miriam"/>
          <w:rtl/>
        </w:rPr>
        <w:t xml:space="preserve"> </w:t>
      </w:r>
      <w:r w:rsidRPr="008A7E62">
        <w:rPr>
          <w:rFonts w:cs="Miriam" w:hint="cs"/>
          <w:rtl/>
        </w:rPr>
        <w:t>'</w:t>
      </w:r>
      <w:proofErr w:type="spellStart"/>
      <w:r w:rsidRPr="008A7E62">
        <w:rPr>
          <w:rFonts w:cs="Miriam" w:hint="eastAsia"/>
          <w:rtl/>
        </w:rPr>
        <w:t>אלהים</w:t>
      </w:r>
      <w:proofErr w:type="spellEnd"/>
      <w:r w:rsidRPr="008A7E62">
        <w:rPr>
          <w:rFonts w:cs="Miriam" w:hint="cs"/>
          <w:rtl/>
        </w:rPr>
        <w:t>'</w:t>
      </w:r>
      <w:r w:rsidRPr="008A7E62">
        <w:rPr>
          <w:rFonts w:cs="Miriam"/>
          <w:rtl/>
        </w:rPr>
        <w:t xml:space="preserve"> </w:t>
      </w:r>
      <w:r w:rsidRPr="008A7E62">
        <w:rPr>
          <w:rFonts w:cs="Miriam" w:hint="eastAsia"/>
          <w:rtl/>
        </w:rPr>
        <w:t>ברוח</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מן</w:t>
      </w:r>
      <w:r w:rsidRPr="008A7E62">
        <w:rPr>
          <w:rFonts w:cs="Miriam"/>
          <w:rtl/>
        </w:rPr>
        <w:t xml:space="preserve"> </w:t>
      </w:r>
      <w:proofErr w:type="spellStart"/>
      <w:r w:rsidRPr="008A7E62">
        <w:rPr>
          <w:rFonts w:cs="Miriam" w:hint="eastAsia"/>
          <w:rtl/>
        </w:rPr>
        <w:t>הכל</w:t>
      </w:r>
      <w:proofErr w:type="spellEnd"/>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מלחלוחית</w:t>
      </w:r>
      <w:r w:rsidRPr="008A7E62">
        <w:rPr>
          <w:rFonts w:cs="Miriam"/>
          <w:b/>
          <w:bCs/>
          <w:rtl/>
        </w:rPr>
        <w:t xml:space="preserve"> </w:t>
      </w:r>
      <w:r w:rsidRPr="008A7E62">
        <w:rPr>
          <w:rFonts w:cs="Miriam" w:hint="eastAsia"/>
          <w:b/>
          <w:bCs/>
          <w:rtl/>
        </w:rPr>
        <w:t>הרוח</w:t>
      </w:r>
      <w:r w:rsidRPr="008A7E62">
        <w:rPr>
          <w:rFonts w:cs="Miriam"/>
          <w:b/>
          <w:bCs/>
          <w:rtl/>
        </w:rPr>
        <w:t xml:space="preserve"> </w:t>
      </w:r>
      <w:r w:rsidRPr="008A7E62">
        <w:rPr>
          <w:rFonts w:cs="Miriam" w:hint="eastAsia"/>
          <w:b/>
          <w:bCs/>
          <w:rtl/>
        </w:rPr>
        <w:t>נהיה</w:t>
      </w:r>
      <w:r w:rsidRPr="008A7E62">
        <w:rPr>
          <w:rFonts w:cs="Miriam"/>
          <w:b/>
          <w:bCs/>
          <w:rtl/>
        </w:rPr>
        <w:t xml:space="preserve"> </w:t>
      </w:r>
      <w:r w:rsidRPr="008A7E62">
        <w:rPr>
          <w:rFonts w:cs="Miriam" w:hint="eastAsia"/>
          <w:b/>
          <w:bCs/>
          <w:rtl/>
        </w:rPr>
        <w:t>המים</w:t>
      </w:r>
      <w:r w:rsidRPr="008A7E62">
        <w:rPr>
          <w:rFonts w:cs="Miriam"/>
          <w:rtl/>
        </w:rPr>
        <w:t xml:space="preserve">, </w:t>
      </w:r>
      <w:r w:rsidRPr="008A7E62">
        <w:rPr>
          <w:rFonts w:cs="Miriam" w:hint="eastAsia"/>
          <w:rtl/>
        </w:rPr>
        <w:t>ומן</w:t>
      </w:r>
      <w:r w:rsidRPr="008A7E62">
        <w:rPr>
          <w:rFonts w:cs="Miriam"/>
          <w:rtl/>
        </w:rPr>
        <w:t xml:space="preserve"> </w:t>
      </w:r>
      <w:r w:rsidRPr="008A7E62">
        <w:rPr>
          <w:rFonts w:cs="Miriam" w:hint="eastAsia"/>
          <w:rtl/>
        </w:rPr>
        <w:t>המים</w:t>
      </w:r>
      <w:r w:rsidRPr="008A7E62">
        <w:rPr>
          <w:rFonts w:cs="Miriam"/>
          <w:rtl/>
        </w:rPr>
        <w:t xml:space="preserve"> </w:t>
      </w:r>
      <w:r w:rsidRPr="008A7E62">
        <w:rPr>
          <w:rFonts w:cs="Miriam" w:hint="eastAsia"/>
          <w:rtl/>
        </w:rPr>
        <w:t>יצא</w:t>
      </w:r>
      <w:r w:rsidRPr="008A7E62">
        <w:rPr>
          <w:rFonts w:cs="Miriam"/>
          <w:rtl/>
        </w:rPr>
        <w:t xml:space="preserve"> </w:t>
      </w:r>
      <w:r w:rsidRPr="008A7E62">
        <w:rPr>
          <w:rFonts w:cs="Miriam" w:hint="eastAsia"/>
          <w:rtl/>
        </w:rPr>
        <w:t>האש</w:t>
      </w:r>
      <w:r w:rsidRPr="008A7E62">
        <w:rPr>
          <w:rFonts w:cs="Miriam"/>
          <w:rtl/>
        </w:rPr>
        <w:t xml:space="preserve">, </w:t>
      </w:r>
      <w:r w:rsidRPr="008A7E62">
        <w:rPr>
          <w:rFonts w:cs="Miriam" w:hint="eastAsia"/>
          <w:rtl/>
        </w:rPr>
        <w:t>והארץ</w:t>
      </w:r>
      <w:r w:rsidRPr="008A7E62">
        <w:rPr>
          <w:rFonts w:cs="Miriam"/>
          <w:rtl/>
        </w:rPr>
        <w:t xml:space="preserve"> </w:t>
      </w:r>
      <w:r w:rsidRPr="008A7E62">
        <w:rPr>
          <w:rFonts w:cs="Miriam" w:hint="eastAsia"/>
          <w:rtl/>
        </w:rPr>
        <w:t>י</w:t>
      </w:r>
      <w:r w:rsidRPr="008A7E62">
        <w:rPr>
          <w:rFonts w:cs="Miriam" w:hint="cs"/>
          <w:rtl/>
        </w:rPr>
        <w:t>ו</w:t>
      </w:r>
      <w:r w:rsidRPr="008A7E62">
        <w:rPr>
          <w:rFonts w:cs="Miriam" w:hint="eastAsia"/>
          <w:rtl/>
        </w:rPr>
        <w:t>צא</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האש</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דוגמא</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יפיח</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בכפו</w:t>
      </w:r>
      <w:r w:rsidRPr="008A7E62">
        <w:rPr>
          <w:rFonts w:cs="Miriam" w:hint="cs"/>
          <w:rtl/>
        </w:rPr>
        <w:t xml:space="preserve"> -</w:t>
      </w:r>
      <w:r w:rsidRPr="008A7E62">
        <w:rPr>
          <w:rFonts w:cs="Miriam"/>
          <w:rtl/>
        </w:rPr>
        <w:t xml:space="preserve"> </w:t>
      </w:r>
      <w:r w:rsidRPr="008A7E62">
        <w:rPr>
          <w:rFonts w:cs="Miriam" w:hint="eastAsia"/>
          <w:rtl/>
        </w:rPr>
        <w:t>תתרטב</w:t>
      </w:r>
      <w:r w:rsidRPr="008A7E62">
        <w:rPr>
          <w:rFonts w:cs="Miriam"/>
          <w:rtl/>
        </w:rPr>
        <w:t xml:space="preserve"> </w:t>
      </w:r>
      <w:r w:rsidRPr="008A7E62">
        <w:rPr>
          <w:rFonts w:cs="Miriam" w:hint="eastAsia"/>
          <w:rtl/>
        </w:rPr>
        <w:t>כפו</w:t>
      </w:r>
      <w:r w:rsidRPr="008A7E62">
        <w:rPr>
          <w:rFonts w:cs="Miriam" w:hint="cs"/>
          <w:rtl/>
        </w:rPr>
        <w:t>.</w:t>
      </w:r>
      <w:r w:rsidRPr="008A7E62">
        <w:rPr>
          <w:rFonts w:cs="Miriam"/>
          <w:rtl/>
        </w:rPr>
        <w:t xml:space="preserve"> </w:t>
      </w:r>
      <w:r w:rsidRPr="008A7E62">
        <w:rPr>
          <w:rFonts w:cs="Miriam" w:hint="eastAsia"/>
          <w:b/>
          <w:bCs/>
          <w:rtl/>
        </w:rPr>
        <w:t>ידענו</w:t>
      </w:r>
      <w:r w:rsidRPr="008A7E62">
        <w:rPr>
          <w:rFonts w:cs="Miriam" w:hint="cs"/>
          <w:b/>
          <w:bCs/>
          <w:rtl/>
        </w:rPr>
        <w:t>,</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הרוח</w:t>
      </w:r>
      <w:r w:rsidRPr="008A7E62">
        <w:rPr>
          <w:rFonts w:cs="Miriam"/>
          <w:b/>
          <w:bCs/>
          <w:rtl/>
        </w:rPr>
        <w:t xml:space="preserve"> </w:t>
      </w:r>
      <w:r w:rsidRPr="008A7E62">
        <w:rPr>
          <w:rFonts w:cs="Miriam" w:hint="eastAsia"/>
          <w:b/>
          <w:bCs/>
          <w:rtl/>
        </w:rPr>
        <w:t>נבראו</w:t>
      </w:r>
      <w:r w:rsidRPr="008A7E62">
        <w:rPr>
          <w:rFonts w:cs="Miriam"/>
          <w:b/>
          <w:bCs/>
          <w:rtl/>
        </w:rPr>
        <w:t xml:space="preserve"> </w:t>
      </w:r>
      <w:r w:rsidRPr="008A7E62">
        <w:rPr>
          <w:rFonts w:cs="Miriam" w:hint="eastAsia"/>
          <w:b/>
          <w:bCs/>
          <w:rtl/>
        </w:rPr>
        <w:t>המים</w:t>
      </w:r>
      <w:r w:rsidRPr="008A7E62">
        <w:rPr>
          <w:rFonts w:cs="Miriam" w:hint="cs"/>
          <w:rtl/>
        </w:rPr>
        <w:t xml:space="preserve">... </w:t>
      </w:r>
      <w:r w:rsidRPr="008A7E62">
        <w:rPr>
          <w:rFonts w:cs="Miriam" w:hint="eastAsia"/>
          <w:rtl/>
        </w:rPr>
        <w:t>ואלו</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דברים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דעת</w:t>
      </w:r>
      <w:r w:rsidRPr="008A7E62">
        <w:rPr>
          <w:rFonts w:cs="Miriam" w:hint="cs"/>
          <w:rtl/>
        </w:rPr>
        <w:t>.</w:t>
      </w:r>
      <w:r w:rsidRPr="008A7E62">
        <w:rPr>
          <w:rFonts w:cs="Miriam"/>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אמר</w:t>
      </w:r>
      <w:r w:rsidRPr="008A7E62">
        <w:rPr>
          <w:rFonts w:cs="Miriam"/>
          <w:b/>
          <w:bCs/>
          <w:rtl/>
        </w:rPr>
        <w:t xml:space="preserve"> </w:t>
      </w:r>
      <w:r w:rsidRPr="008A7E62">
        <w:rPr>
          <w:rFonts w:cs="Miriam" w:hint="eastAsia"/>
          <w:b/>
          <w:bCs/>
          <w:rtl/>
        </w:rPr>
        <w:t>ר</w:t>
      </w:r>
      <w:r w:rsidRPr="008A7E62">
        <w:rPr>
          <w:rFonts w:cs="Miriam"/>
          <w:b/>
          <w:bCs/>
          <w:rtl/>
        </w:rPr>
        <w:t xml:space="preserve">' </w:t>
      </w:r>
      <w:r w:rsidRPr="008A7E62">
        <w:rPr>
          <w:rFonts w:cs="Miriam" w:hint="eastAsia"/>
          <w:b/>
          <w:bCs/>
          <w:rtl/>
        </w:rPr>
        <w:t>שבתי</w:t>
      </w:r>
      <w:r w:rsidRPr="008A7E62">
        <w:rPr>
          <w:rFonts w:cs="Miriam"/>
          <w:b/>
          <w:bCs/>
          <w:rtl/>
        </w:rPr>
        <w:t xml:space="preserve"> </w:t>
      </w:r>
      <w:proofErr w:type="spellStart"/>
      <w:r w:rsidRPr="008A7E62">
        <w:rPr>
          <w:rFonts w:cs="Miriam" w:hint="eastAsia"/>
          <w:b/>
          <w:bCs/>
          <w:rtl/>
        </w:rPr>
        <w:t>דונולו</w:t>
      </w:r>
      <w:proofErr w:type="spellEnd"/>
      <w:r w:rsidRPr="008A7E62">
        <w:rPr>
          <w:rFonts w:cs="Miriam"/>
          <w:b/>
          <w:bCs/>
          <w:rtl/>
        </w:rPr>
        <w:t xml:space="preserve"> </w:t>
      </w:r>
      <w:proofErr w:type="spellStart"/>
      <w:r w:rsidRPr="008A7E62">
        <w:rPr>
          <w:rFonts w:cs="Miriam" w:hint="eastAsia"/>
          <w:b/>
          <w:bCs/>
          <w:rtl/>
        </w:rPr>
        <w:t>נב</w:t>
      </w:r>
      <w:r w:rsidRPr="008A7E62">
        <w:rPr>
          <w:rFonts w:cs="Miriam"/>
          <w:b/>
          <w:bCs/>
          <w:rtl/>
        </w:rPr>
        <w:t>"</w:t>
      </w:r>
      <w:r w:rsidRPr="008A7E62">
        <w:rPr>
          <w:rFonts w:cs="Miriam" w:hint="eastAsia"/>
          <w:b/>
          <w:bCs/>
          <w:rtl/>
        </w:rPr>
        <w:t>ע</w:t>
      </w:r>
      <w:proofErr w:type="spellEnd"/>
      <w:r w:rsidRPr="008A7E62">
        <w:rPr>
          <w:rFonts w:cs="Miriam"/>
          <w:b/>
          <w:bCs/>
          <w:rtl/>
        </w:rPr>
        <w:t xml:space="preserve"> </w:t>
      </w:r>
      <w:r w:rsidRPr="008A7E62">
        <w:rPr>
          <w:rFonts w:cs="Miriam" w:hint="eastAsia"/>
          <w:b/>
          <w:bCs/>
          <w:rtl/>
        </w:rPr>
        <w:t>בספרו</w:t>
      </w:r>
      <w:r w:rsidRPr="008A7E62">
        <w:rPr>
          <w:rFonts w:cs="Miriam" w:hint="cs"/>
          <w:b/>
          <w:bCs/>
          <w:rtl/>
        </w:rPr>
        <w:t>,</w:t>
      </w:r>
      <w:r w:rsidRPr="008A7E62">
        <w:rPr>
          <w:rFonts w:cs="Miriam"/>
          <w:rtl/>
        </w:rPr>
        <w:t xml:space="preserve"> </w:t>
      </w:r>
      <w:r w:rsidRPr="008A7E62">
        <w:rPr>
          <w:rFonts w:cs="Miriam" w:hint="eastAsia"/>
          <w:rtl/>
        </w:rPr>
        <w:t>כשנתעסק</w:t>
      </w:r>
      <w:r w:rsidRPr="008A7E62">
        <w:rPr>
          <w:rFonts w:cs="Miriam"/>
          <w:rtl/>
        </w:rPr>
        <w:t xml:space="preserve"> </w:t>
      </w:r>
      <w:proofErr w:type="spellStart"/>
      <w:r w:rsidRPr="008A7E62">
        <w:rPr>
          <w:rFonts w:cs="Miriam" w:hint="eastAsia"/>
          <w:rtl/>
        </w:rPr>
        <w:t>בחכמת</w:t>
      </w:r>
      <w:proofErr w:type="spellEnd"/>
      <w:r w:rsidRPr="008A7E62">
        <w:rPr>
          <w:rFonts w:cs="Miriam"/>
          <w:rtl/>
        </w:rPr>
        <w:t xml:space="preserve"> </w:t>
      </w:r>
      <w:r w:rsidRPr="008A7E62">
        <w:rPr>
          <w:rFonts w:cs="Miriam" w:hint="eastAsia"/>
          <w:rtl/>
        </w:rPr>
        <w:t>ספר</w:t>
      </w:r>
      <w:r w:rsidRPr="008A7E62">
        <w:rPr>
          <w:rFonts w:cs="Miriam"/>
          <w:rtl/>
        </w:rPr>
        <w:t xml:space="preserve"> </w:t>
      </w:r>
      <w:r w:rsidRPr="008A7E62">
        <w:rPr>
          <w:rFonts w:cs="Miriam" w:hint="eastAsia"/>
          <w:rtl/>
        </w:rPr>
        <w:t>יצירה</w:t>
      </w:r>
      <w:r w:rsidRPr="008A7E62">
        <w:rPr>
          <w:rFonts w:cs="Miriam" w:hint="cs"/>
          <w:rtl/>
        </w:rPr>
        <w:t xml:space="preserve">". ורבות נזכר ונרמז ענין זה בכתבי חסידי אשכנז, ראה לדוגמא: סידור הרוקח, עמ' </w:t>
      </w:r>
      <w:proofErr w:type="spellStart"/>
      <w:r w:rsidRPr="008A7E62">
        <w:rPr>
          <w:rFonts w:cs="Miriam" w:hint="cs"/>
          <w:rtl/>
        </w:rPr>
        <w:t>קכח</w:t>
      </w:r>
      <w:proofErr w:type="spellEnd"/>
      <w:r w:rsidRPr="008A7E62">
        <w:rPr>
          <w:rFonts w:cs="Miriam" w:hint="cs"/>
          <w:rtl/>
        </w:rPr>
        <w:t xml:space="preserve">, עמ' </w:t>
      </w:r>
      <w:proofErr w:type="spellStart"/>
      <w:r w:rsidRPr="008A7E62">
        <w:rPr>
          <w:rFonts w:cs="Miriam" w:hint="cs"/>
          <w:rtl/>
        </w:rPr>
        <w:t>תקז</w:t>
      </w:r>
      <w:proofErr w:type="spellEnd"/>
      <w:r w:rsidRPr="008A7E62">
        <w:rPr>
          <w:rFonts w:cs="Miriam" w:hint="cs"/>
          <w:rtl/>
        </w:rPr>
        <w:t xml:space="preserve">; סודי רזיי, א, עמ'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רטו"ב</w:t>
      </w:r>
      <w:proofErr w:type="spellEnd"/>
      <w:r w:rsidRPr="008A7E62">
        <w:rPr>
          <w:rFonts w:cs="Miriam" w:hint="cs"/>
          <w:rtl/>
        </w:rPr>
        <w:t xml:space="preserve"> (הנוסח השני שם, הוא הנכון!); שם, עמ'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אמצע ד"ה 'ועוד שהרוח' (שוב, הנוסח השני שם, הוא הנכון!); שם, עמ'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xml:space="preserve">; שם, עמ'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סוט"ב</w:t>
      </w:r>
      <w:proofErr w:type="spellEnd"/>
      <w:r w:rsidRPr="008A7E62">
        <w:rPr>
          <w:rFonts w:cs="Miriam" w:hint="cs"/>
          <w:rtl/>
        </w:rPr>
        <w:t xml:space="preserve">; שם, עמ' </w:t>
      </w:r>
      <w:proofErr w:type="spellStart"/>
      <w:r w:rsidRPr="008A7E62">
        <w:rPr>
          <w:rFonts w:cs="Miriam" w:hint="cs"/>
          <w:rtl/>
        </w:rPr>
        <w:t>סז</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w:t>
      </w:r>
    </w:p>
  </w:footnote>
  <w:footnote w:id="615">
    <w:p w14:paraId="62C5A7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=מתלחלחת.</w:t>
      </w:r>
    </w:p>
  </w:footnote>
  <w:footnote w:id="616">
    <w:p w14:paraId="53AB1E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קדירה שבה דבר נוזלי חם, ההבל שבה עולה ומלחלח את כיסוי הקדירה ונהפך למים. היינו, מן ה</w:t>
      </w:r>
      <w:r w:rsidRPr="008A7E62">
        <w:rPr>
          <w:rFonts w:cs="Miriam" w:hint="cs"/>
          <w:b/>
          <w:bCs/>
          <w:rtl/>
        </w:rPr>
        <w:t>הבל</w:t>
      </w:r>
      <w:r w:rsidRPr="008A7E62">
        <w:rPr>
          <w:rFonts w:cs="Miriam" w:hint="cs"/>
          <w:rtl/>
        </w:rPr>
        <w:t xml:space="preserve"> נוצר </w:t>
      </w:r>
      <w:r w:rsidRPr="008A7E62">
        <w:rPr>
          <w:rFonts w:cs="Miriam" w:hint="cs"/>
          <w:b/>
          <w:bCs/>
          <w:rtl/>
        </w:rPr>
        <w:t>מים</w:t>
      </w:r>
      <w:r w:rsidRPr="008A7E62">
        <w:rPr>
          <w:rFonts w:cs="Miriam" w:hint="cs"/>
          <w:rtl/>
        </w:rPr>
        <w:t>.</w:t>
      </w:r>
    </w:p>
  </w:footnote>
  <w:footnote w:id="617">
    <w:p w14:paraId="66D0F892"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משום כך מברכים דווקא על ה</w:t>
      </w:r>
      <w:r w:rsidRPr="008A7E62">
        <w:rPr>
          <w:rFonts w:ascii="Miriam" w:hint="cs"/>
          <w:b/>
          <w:bCs/>
          <w:rtl/>
        </w:rPr>
        <w:t>מים</w:t>
      </w:r>
      <w:r w:rsidRPr="008A7E62">
        <w:rPr>
          <w:rFonts w:ascii="Miriam" w:hint="cs"/>
          <w:rtl/>
        </w:rPr>
        <w:t xml:space="preserve"> '</w:t>
      </w:r>
      <w:proofErr w:type="spellStart"/>
      <w:r w:rsidRPr="008A7E62">
        <w:rPr>
          <w:rFonts w:ascii="Miriam" w:hint="cs"/>
          <w:rtl/>
        </w:rPr>
        <w:t>שהכל</w:t>
      </w:r>
      <w:proofErr w:type="spellEnd"/>
      <w:r w:rsidRPr="008A7E62">
        <w:rPr>
          <w:rFonts w:ascii="Miriam" w:hint="cs"/>
          <w:rtl/>
        </w:rPr>
        <w:t xml:space="preserve"> נהיה ב</w:t>
      </w:r>
      <w:r w:rsidRPr="008A7E62">
        <w:rPr>
          <w:rFonts w:ascii="Miriam" w:hint="cs"/>
          <w:b/>
          <w:bCs/>
          <w:rtl/>
        </w:rPr>
        <w:t>דברו</w:t>
      </w:r>
      <w:r w:rsidRPr="008A7E62">
        <w:rPr>
          <w:rFonts w:ascii="Miriam" w:hint="cs"/>
          <w:rtl/>
        </w:rPr>
        <w:t>', שכביכול ה</w:t>
      </w:r>
      <w:r w:rsidRPr="008A7E62">
        <w:rPr>
          <w:rFonts w:ascii="Miriam" w:hint="cs"/>
          <w:b/>
          <w:bCs/>
          <w:rtl/>
        </w:rPr>
        <w:t>מים</w:t>
      </w:r>
      <w:r w:rsidRPr="008A7E62">
        <w:rPr>
          <w:rFonts w:ascii="Miriam" w:hint="cs"/>
          <w:rtl/>
        </w:rPr>
        <w:t xml:space="preserve"> נבראו מ</w:t>
      </w:r>
      <w:r w:rsidRPr="008A7E62">
        <w:rPr>
          <w:rFonts w:ascii="Miriam" w:hint="cs"/>
          <w:b/>
          <w:bCs/>
          <w:rtl/>
        </w:rPr>
        <w:t>הבל דיבורו</w:t>
      </w:r>
      <w:r w:rsidRPr="008A7E62">
        <w:rPr>
          <w:rFonts w:ascii="Miriam" w:hint="cs"/>
          <w:rtl/>
        </w:rPr>
        <w:t xml:space="preserve"> של הקב"ה.</w:t>
      </w:r>
    </w:p>
    <w:p w14:paraId="79DCF45E" w14:textId="77777777" w:rsidR="004179C0" w:rsidRPr="008A7E62" w:rsidRDefault="004179C0" w:rsidP="009B526A">
      <w:pPr>
        <w:pStyle w:val="a3"/>
        <w:rPr>
          <w:rFonts w:cs="Miriam"/>
          <w:rtl/>
        </w:rPr>
      </w:pPr>
      <w:r w:rsidRPr="008A7E62">
        <w:rPr>
          <w:rFonts w:cs="Miriam" w:hint="cs"/>
          <w:rtl/>
        </w:rPr>
        <w:t xml:space="preserve">ביאור זה מובא בכתבי חסידי אשכנז, ראה סודי רזיי, א, עמ' עב </w:t>
      </w:r>
      <w:proofErr w:type="spellStart"/>
      <w:r w:rsidRPr="008A7E62">
        <w:rPr>
          <w:rFonts w:cs="Miriam" w:hint="cs"/>
          <w:rtl/>
        </w:rPr>
        <w:t>סוט"ב</w:t>
      </w:r>
      <w:proofErr w:type="spellEnd"/>
      <w:r w:rsidRPr="008A7E62">
        <w:rPr>
          <w:rFonts w:cs="Miriam" w:hint="cs"/>
          <w:rtl/>
        </w:rPr>
        <w:t>: "</w:t>
      </w:r>
      <w:r w:rsidRPr="008A7E62">
        <w:rPr>
          <w:rFonts w:cs="Miriam" w:hint="eastAsia"/>
          <w:rtl/>
        </w:rPr>
        <w:t>ומחום</w:t>
      </w:r>
      <w:r w:rsidRPr="008A7E62">
        <w:rPr>
          <w:rFonts w:cs="Miriam"/>
          <w:rtl/>
        </w:rPr>
        <w:t xml:space="preserve"> </w:t>
      </w:r>
      <w:r w:rsidRPr="008A7E62">
        <w:rPr>
          <w:rFonts w:cs="Miriam" w:hint="eastAsia"/>
          <w:rtl/>
        </w:rPr>
        <w:t>הכ</w:t>
      </w:r>
      <w:r w:rsidRPr="008A7E62">
        <w:rPr>
          <w:rFonts w:cs="Miriam" w:hint="cs"/>
          <w:rtl/>
        </w:rPr>
        <w:t>י</w:t>
      </w:r>
      <w:r w:rsidRPr="008A7E62">
        <w:rPr>
          <w:rFonts w:cs="Miriam" w:hint="eastAsia"/>
          <w:rtl/>
        </w:rPr>
        <w:t>פה</w:t>
      </w:r>
      <w:r w:rsidRPr="008A7E62">
        <w:rPr>
          <w:rFonts w:cs="Miriam"/>
          <w:rtl/>
        </w:rPr>
        <w:t xml:space="preserve"> </w:t>
      </w:r>
      <w:proofErr w:type="spellStart"/>
      <w:r w:rsidRPr="008A7E62">
        <w:rPr>
          <w:rFonts w:cs="Miriam" w:hint="eastAsia"/>
          <w:rtl/>
        </w:rPr>
        <w:t>מזעת</w:t>
      </w:r>
      <w:proofErr w:type="spellEnd"/>
      <w:r w:rsidRPr="008A7E62">
        <w:rPr>
          <w:rFonts w:cs="Miriam"/>
          <w:rtl/>
        </w:rPr>
        <w:t xml:space="preserve"> </w:t>
      </w:r>
      <w:r w:rsidRPr="008A7E62">
        <w:rPr>
          <w:rFonts w:cs="Miriam" w:hint="eastAsia"/>
          <w:rtl/>
        </w:rPr>
        <w:t>מים</w:t>
      </w:r>
      <w:r w:rsidRPr="008A7E62">
        <w:rPr>
          <w:rFonts w:cs="Miriam" w:hint="cs"/>
          <w:rtl/>
        </w:rPr>
        <w:t>,</w:t>
      </w:r>
      <w:r w:rsidRPr="008A7E62">
        <w:rPr>
          <w:rFonts w:cs="Miriam"/>
          <w:rtl/>
        </w:rPr>
        <w:t xml:space="preserve"> </w:t>
      </w:r>
      <w:r w:rsidRPr="008A7E62">
        <w:rPr>
          <w:rFonts w:cs="Miriam" w:hint="eastAsia"/>
          <w:rtl/>
        </w:rPr>
        <w:t>ומהם</w:t>
      </w:r>
      <w:r w:rsidRPr="008A7E62">
        <w:rPr>
          <w:rFonts w:cs="Miriam"/>
          <w:rtl/>
        </w:rPr>
        <w:t xml:space="preserve"> </w:t>
      </w:r>
      <w:r w:rsidRPr="008A7E62">
        <w:rPr>
          <w:rFonts w:cs="Miriam" w:hint="eastAsia"/>
          <w:rtl/>
        </w:rPr>
        <w:t>הגשם</w:t>
      </w:r>
      <w:r w:rsidRPr="008A7E62">
        <w:rPr>
          <w:rFonts w:cs="Miriam"/>
          <w:rtl/>
        </w:rPr>
        <w:t xml:space="preserve">, </w:t>
      </w:r>
      <w:r w:rsidRPr="008A7E62">
        <w:rPr>
          <w:rFonts w:cs="Miriam" w:hint="eastAsia"/>
          <w:rtl/>
        </w:rPr>
        <w:t>כאדם</w:t>
      </w:r>
      <w:r w:rsidRPr="008A7E62">
        <w:rPr>
          <w:rFonts w:cs="Miriam"/>
          <w:rtl/>
        </w:rPr>
        <w:t xml:space="preserve"> </w:t>
      </w:r>
      <w:r w:rsidRPr="008A7E62">
        <w:rPr>
          <w:rFonts w:cs="Miriam" w:hint="eastAsia"/>
          <w:rtl/>
        </w:rPr>
        <w:t>שנותן</w:t>
      </w:r>
      <w:r w:rsidRPr="008A7E62">
        <w:rPr>
          <w:rFonts w:cs="Miriam"/>
          <w:rtl/>
        </w:rPr>
        <w:t xml:space="preserve"> </w:t>
      </w:r>
      <w:r w:rsidRPr="008A7E62">
        <w:rPr>
          <w:rFonts w:cs="Miriam" w:hint="eastAsia"/>
          <w:rtl/>
        </w:rPr>
        <w:t>כלי</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המרחץ</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מלא</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החום</w:t>
      </w:r>
      <w:r w:rsidRPr="008A7E62">
        <w:rPr>
          <w:rFonts w:cs="Miriam"/>
          <w:rtl/>
        </w:rPr>
        <w:t xml:space="preserve"> </w:t>
      </w:r>
      <w:r w:rsidRPr="008A7E62">
        <w:rPr>
          <w:rFonts w:cs="Miriam" w:hint="cs"/>
          <w:rtl/>
        </w:rPr>
        <w:t>&lt;ש&gt;</w:t>
      </w:r>
      <w:r w:rsidRPr="008A7E62">
        <w:rPr>
          <w:rFonts w:cs="Miriam" w:hint="eastAsia"/>
          <w:rtl/>
        </w:rPr>
        <w:t>מזיע</w:t>
      </w:r>
      <w:r w:rsidRPr="008A7E62">
        <w:rPr>
          <w:rFonts w:cs="Miriam"/>
          <w:rtl/>
        </w:rPr>
        <w:t xml:space="preserve"> </w:t>
      </w:r>
      <w:r w:rsidRPr="008A7E62">
        <w:rPr>
          <w:rFonts w:cs="Miriam" w:hint="eastAsia"/>
          <w:rtl/>
        </w:rPr>
        <w:t>למעלה</w:t>
      </w:r>
      <w:r w:rsidRPr="008A7E62">
        <w:rPr>
          <w:rFonts w:cs="Miriam" w:hint="cs"/>
          <w:rtl/>
        </w:rPr>
        <w:t xml:space="preserve">... </w:t>
      </w:r>
      <w:r w:rsidRPr="008A7E62">
        <w:rPr>
          <w:rFonts w:cs="Miriam" w:hint="eastAsia"/>
          <w:rtl/>
        </w:rPr>
        <w:t>לפי</w:t>
      </w:r>
      <w:r w:rsidRPr="008A7E62">
        <w:rPr>
          <w:rFonts w:cs="Miriam"/>
          <w:rtl/>
        </w:rPr>
        <w:t xml:space="preserve"> </w:t>
      </w:r>
      <w:r w:rsidRPr="008A7E62">
        <w:rPr>
          <w:rFonts w:cs="Miriam" w:hint="eastAsia"/>
          <w:b/>
          <w:bCs/>
          <w:rtl/>
        </w:rPr>
        <w:t>שהמים</w:t>
      </w:r>
      <w:r w:rsidRPr="008A7E62">
        <w:rPr>
          <w:rFonts w:cs="Miriam"/>
          <w:b/>
          <w:bCs/>
          <w:rtl/>
        </w:rPr>
        <w:t xml:space="preserve"> </w:t>
      </w:r>
      <w:r w:rsidRPr="008A7E62">
        <w:rPr>
          <w:rFonts w:cs="Miriam" w:hint="eastAsia"/>
          <w:b/>
          <w:bCs/>
          <w:rtl/>
        </w:rPr>
        <w:t>יצאו</w:t>
      </w:r>
      <w:r w:rsidRPr="008A7E62">
        <w:rPr>
          <w:rFonts w:cs="Miriam"/>
          <w:b/>
          <w:bCs/>
          <w:rtl/>
        </w:rPr>
        <w:t xml:space="preserve"> </w:t>
      </w:r>
      <w:r w:rsidRPr="008A7E62">
        <w:rPr>
          <w:rFonts w:cs="Miriam" w:hint="eastAsia"/>
          <w:b/>
          <w:bCs/>
          <w:rtl/>
        </w:rPr>
        <w:t>מרטיבות</w:t>
      </w:r>
      <w:r w:rsidRPr="008A7E62">
        <w:rPr>
          <w:rFonts w:cs="Miriam"/>
          <w:b/>
          <w:bCs/>
          <w:rtl/>
        </w:rPr>
        <w:t xml:space="preserve"> </w:t>
      </w:r>
      <w:r w:rsidRPr="008A7E62">
        <w:rPr>
          <w:rFonts w:cs="Miriam" w:hint="eastAsia"/>
          <w:b/>
          <w:bCs/>
          <w:rtl/>
        </w:rPr>
        <w:t>ד</w:t>
      </w:r>
      <w:r w:rsidRPr="008A7E62">
        <w:rPr>
          <w:rFonts w:cs="Miriam" w:hint="cs"/>
          <w:b/>
          <w:bCs/>
          <w:rtl/>
        </w:rPr>
        <w:t>י</w:t>
      </w:r>
      <w:r w:rsidRPr="008A7E62">
        <w:rPr>
          <w:rFonts w:cs="Miriam" w:hint="eastAsia"/>
          <w:b/>
          <w:bCs/>
          <w:rtl/>
        </w:rPr>
        <w:t>בור</w:t>
      </w:r>
      <w:r w:rsidRPr="008A7E62">
        <w:rPr>
          <w:rFonts w:cs="Miriam"/>
          <w:b/>
          <w:bCs/>
          <w:rtl/>
        </w:rPr>
        <w:t xml:space="preserve"> </w:t>
      </w:r>
      <w:r w:rsidRPr="008A7E62">
        <w:rPr>
          <w:rFonts w:cs="Miriam" w:hint="eastAsia"/>
          <w:b/>
          <w:bCs/>
          <w:rtl/>
        </w:rPr>
        <w:t>קדשו</w:t>
      </w:r>
      <w:r w:rsidRPr="008A7E62">
        <w:rPr>
          <w:rFonts w:cs="Miriam" w:hint="cs"/>
          <w:rtl/>
        </w:rPr>
        <w:t>,</w:t>
      </w:r>
      <w:r w:rsidRPr="008A7E62">
        <w:rPr>
          <w:rFonts w:cs="Miriam"/>
          <w:rtl/>
        </w:rPr>
        <w:t xml:space="preserve"> </w:t>
      </w:r>
      <w:r w:rsidRPr="008A7E62">
        <w:rPr>
          <w:rFonts w:cs="Miriam" w:hint="eastAsia"/>
          <w:rtl/>
        </w:rPr>
        <w:t>והאש</w:t>
      </w:r>
      <w:r w:rsidRPr="008A7E62">
        <w:rPr>
          <w:rFonts w:cs="Miriam"/>
          <w:rtl/>
        </w:rPr>
        <w:t xml:space="preserve"> </w:t>
      </w:r>
      <w:proofErr w:type="spellStart"/>
      <w:r w:rsidRPr="008A7E62">
        <w:rPr>
          <w:rFonts w:cs="Miriam" w:hint="eastAsia"/>
          <w:rtl/>
        </w:rPr>
        <w:t>מכח</w:t>
      </w:r>
      <w:proofErr w:type="spellEnd"/>
      <w:r w:rsidRPr="008A7E62">
        <w:rPr>
          <w:rFonts w:cs="Miriam"/>
          <w:rtl/>
        </w:rPr>
        <w:t xml:space="preserve"> </w:t>
      </w:r>
      <w:r w:rsidRPr="008A7E62">
        <w:rPr>
          <w:rFonts w:cs="Miriam" w:hint="eastAsia"/>
          <w:rtl/>
        </w:rPr>
        <w:t>חום</w:t>
      </w:r>
      <w:r w:rsidRPr="008A7E62">
        <w:rPr>
          <w:rFonts w:cs="Miriam"/>
          <w:rtl/>
        </w:rPr>
        <w:t xml:space="preserve"> </w:t>
      </w:r>
      <w:r w:rsidRPr="008A7E62">
        <w:rPr>
          <w:rFonts w:cs="Miriam" w:hint="eastAsia"/>
          <w:rtl/>
        </w:rPr>
        <w:t>הד</w:t>
      </w:r>
      <w:r w:rsidRPr="008A7E62">
        <w:rPr>
          <w:rFonts w:cs="Miriam" w:hint="cs"/>
          <w:rtl/>
        </w:rPr>
        <w:t>י</w:t>
      </w:r>
      <w:r w:rsidRPr="008A7E62">
        <w:rPr>
          <w:rFonts w:cs="Miriam" w:hint="eastAsia"/>
          <w:rtl/>
        </w:rPr>
        <w:t>בור</w:t>
      </w:r>
      <w:r w:rsidRPr="008A7E62">
        <w:rPr>
          <w:rFonts w:cs="Miriam"/>
          <w:rtl/>
        </w:rPr>
        <w:t xml:space="preserve">, </w:t>
      </w:r>
      <w:r w:rsidRPr="008A7E62">
        <w:rPr>
          <w:rFonts w:cs="Miriam" w:hint="eastAsia"/>
          <w:rtl/>
        </w:rPr>
        <w:t>ומשניהם</w:t>
      </w:r>
      <w:r w:rsidRPr="008A7E62">
        <w:rPr>
          <w:rFonts w:cs="Miriam"/>
          <w:rtl/>
        </w:rPr>
        <w:t xml:space="preserve"> </w:t>
      </w:r>
      <w:r w:rsidRPr="008A7E62">
        <w:rPr>
          <w:rFonts w:cs="Miriam" w:hint="eastAsia"/>
          <w:rtl/>
        </w:rPr>
        <w:t>בלל</w:t>
      </w:r>
      <w:r w:rsidRPr="008A7E62">
        <w:rPr>
          <w:rFonts w:cs="Miriam"/>
          <w:rtl/>
        </w:rPr>
        <w:t xml:space="preserve"> </w:t>
      </w:r>
      <w:r w:rsidRPr="008A7E62">
        <w:rPr>
          <w:rFonts w:cs="Miriam" w:hint="eastAsia"/>
          <w:rtl/>
        </w:rPr>
        <w:t>ועשה</w:t>
      </w:r>
      <w:r w:rsidRPr="008A7E62">
        <w:rPr>
          <w:rFonts w:cs="Miriam"/>
          <w:rtl/>
        </w:rPr>
        <w:t xml:space="preserve"> </w:t>
      </w:r>
      <w:r w:rsidRPr="008A7E62">
        <w:rPr>
          <w:rFonts w:cs="Miriam" w:hint="eastAsia"/>
          <w:rtl/>
        </w:rPr>
        <w:t>השמים</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כן</w:t>
      </w:r>
      <w:r w:rsidRPr="008A7E62">
        <w:rPr>
          <w:rFonts w:cs="Miriam"/>
          <w:rtl/>
        </w:rPr>
        <w:t xml:space="preserve"> </w:t>
      </w:r>
      <w:proofErr w:type="spellStart"/>
      <w:r w:rsidRPr="008A7E62">
        <w:rPr>
          <w:rFonts w:cs="Miriam" w:hint="eastAsia"/>
          <w:rtl/>
        </w:rPr>
        <w:t>מברכין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w:t>
      </w:r>
      <w:r w:rsidRPr="008A7E62">
        <w:rPr>
          <w:rFonts w:cs="Miriam" w:hint="eastAsia"/>
          <w:b/>
          <w:bCs/>
          <w:rtl/>
        </w:rPr>
        <w:t>מים</w:t>
      </w:r>
      <w:r w:rsidRPr="008A7E62">
        <w:rPr>
          <w:rFonts w:cs="Miriam"/>
          <w:rtl/>
        </w:rPr>
        <w:t xml:space="preserve"> </w:t>
      </w:r>
      <w:r w:rsidRPr="008A7E62">
        <w:rPr>
          <w:rFonts w:cs="Miriam" w:hint="cs"/>
          <w:rtl/>
        </w:rPr>
        <w:t>'</w:t>
      </w:r>
      <w:proofErr w:type="spellStart"/>
      <w:r w:rsidRPr="008A7E62">
        <w:rPr>
          <w:rFonts w:cs="Miriam" w:hint="eastAsia"/>
          <w:rtl/>
        </w:rPr>
        <w:t>שהכל</w:t>
      </w:r>
      <w:proofErr w:type="spellEnd"/>
      <w:r w:rsidRPr="008A7E62">
        <w:rPr>
          <w:rFonts w:cs="Miriam"/>
          <w:rtl/>
        </w:rPr>
        <w:t xml:space="preserve"> </w:t>
      </w:r>
      <w:r w:rsidRPr="008A7E62">
        <w:rPr>
          <w:rFonts w:cs="Miriam" w:hint="eastAsia"/>
          <w:b/>
          <w:bCs/>
          <w:rtl/>
        </w:rPr>
        <w:t>נהיה</w:t>
      </w:r>
      <w:r w:rsidRPr="008A7E62">
        <w:rPr>
          <w:rFonts w:cs="Miriam"/>
          <w:b/>
          <w:bCs/>
          <w:rtl/>
        </w:rPr>
        <w:t xml:space="preserve"> </w:t>
      </w:r>
      <w:r w:rsidRPr="008A7E62">
        <w:rPr>
          <w:rFonts w:cs="Miriam" w:hint="eastAsia"/>
          <w:b/>
          <w:bCs/>
          <w:rtl/>
        </w:rPr>
        <w:t>בדברו</w:t>
      </w:r>
      <w:r w:rsidRPr="008A7E62">
        <w:rPr>
          <w:rFonts w:cs="Miriam" w:hint="cs"/>
          <w:rtl/>
        </w:rPr>
        <w:t xml:space="preserve">'". וכיוצא בכך בפירוש הרוקח על התורה, בראשית,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נה</w:t>
      </w:r>
      <w:proofErr w:type="spellEnd"/>
      <w:r w:rsidRPr="008A7E62">
        <w:rPr>
          <w:rFonts w:cs="Miriam" w:hint="cs"/>
          <w:rtl/>
        </w:rPr>
        <w:t xml:space="preserve">; סודי רזיי, א, עמ'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ועוד.</w:t>
      </w:r>
    </w:p>
  </w:footnote>
  <w:footnote w:id="618">
    <w:p w14:paraId="2C97B9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קודם 'פסוקי </w:t>
      </w:r>
      <w:proofErr w:type="spellStart"/>
      <w:r w:rsidRPr="008A7E62">
        <w:rPr>
          <w:rFonts w:cs="Miriam" w:hint="cs"/>
          <w:rtl/>
        </w:rPr>
        <w:t>דזמרא</w:t>
      </w:r>
      <w:proofErr w:type="spellEnd"/>
      <w:r w:rsidRPr="008A7E62">
        <w:rPr>
          <w:rFonts w:cs="Miriam" w:hint="cs"/>
          <w:rtl/>
        </w:rPr>
        <w:t xml:space="preserve">', בפרשיות </w:t>
      </w:r>
      <w:proofErr w:type="spellStart"/>
      <w:r w:rsidRPr="008A7E62">
        <w:rPr>
          <w:rFonts w:cs="Miriam" w:hint="cs"/>
          <w:rtl/>
        </w:rPr>
        <w:t>הקרבנות</w:t>
      </w:r>
      <w:proofErr w:type="spellEnd"/>
      <w:r w:rsidRPr="008A7E62">
        <w:rPr>
          <w:rFonts w:cs="Miriam" w:hint="cs"/>
          <w:rtl/>
        </w:rPr>
        <w:t xml:space="preserve"> שבתחילת תפילת השחר.</w:t>
      </w:r>
    </w:p>
  </w:footnote>
  <w:footnote w:id="619">
    <w:p w14:paraId="53B821B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נזכר כבר בסדר רע"ג, </w:t>
      </w:r>
      <w:proofErr w:type="spellStart"/>
      <w:r w:rsidRPr="008A7E62">
        <w:rPr>
          <w:rFonts w:cs="Miriam" w:hint="cs"/>
          <w:rtl/>
        </w:rPr>
        <w:t>ס"ע</w:t>
      </w:r>
      <w:proofErr w:type="spellEnd"/>
      <w:r w:rsidRPr="008A7E62">
        <w:rPr>
          <w:rFonts w:cs="Miriam" w:hint="cs"/>
          <w:rtl/>
        </w:rPr>
        <w:t xml:space="preserve"> סח: "ובשחרית של שבת, מסדר כל הברכות כמנהג כל יום ויום, ומוסיף אחר פסוקים של 'צו את בני ישראל' [=זו פרשת התמיד]: 'וביום השבת שני כבשים בני שנה תמימים', עד 'עולת התמיד ונסכה'".</w:t>
      </w:r>
    </w:p>
  </w:footnote>
  <w:footnote w:id="620">
    <w:p w14:paraId="59F30C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כשיטת ספר האשכול (</w:t>
      </w:r>
      <w:proofErr w:type="spellStart"/>
      <w:r w:rsidRPr="008A7E62">
        <w:rPr>
          <w:rFonts w:cs="Miriam" w:hint="cs"/>
          <w:rtl/>
        </w:rPr>
        <w:t>אלבק</w:t>
      </w:r>
      <w:proofErr w:type="spellEnd"/>
      <w:r w:rsidRPr="008A7E62">
        <w:rPr>
          <w:rFonts w:cs="Miriam" w:hint="cs"/>
          <w:rtl/>
        </w:rPr>
        <w:t xml:space="preserve">), ח"א, הלכות פסוקי </w:t>
      </w:r>
      <w:proofErr w:type="spellStart"/>
      <w:r w:rsidRPr="008A7E62">
        <w:rPr>
          <w:rFonts w:cs="Miriam" w:hint="cs"/>
          <w:rtl/>
        </w:rPr>
        <w:t>דזמרה</w:t>
      </w:r>
      <w:proofErr w:type="spellEnd"/>
      <w:r w:rsidRPr="008A7E62">
        <w:rPr>
          <w:rFonts w:cs="Miriam" w:hint="cs"/>
          <w:rtl/>
        </w:rPr>
        <w:t>, עמ' 10, עיי"ש.</w:t>
      </w:r>
    </w:p>
  </w:footnote>
  <w:footnote w:id="621">
    <w:p w14:paraId="5C33773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הלשון מעט משובש, אך כוונתו להקשות כבספר </w:t>
      </w:r>
      <w:proofErr w:type="spellStart"/>
      <w:r w:rsidRPr="008A7E62">
        <w:rPr>
          <w:rFonts w:cs="Miriam" w:hint="cs"/>
          <w:rtl/>
        </w:rPr>
        <w:t>ראב"ן</w:t>
      </w:r>
      <w:proofErr w:type="spellEnd"/>
      <w:r w:rsidRPr="008A7E62">
        <w:rPr>
          <w:rFonts w:cs="Miriam" w:hint="cs"/>
          <w:rtl/>
        </w:rPr>
        <w:t xml:space="preserve">, שאלות ותשובות, סי' </w:t>
      </w:r>
      <w:proofErr w:type="spellStart"/>
      <w:r w:rsidRPr="008A7E62">
        <w:rPr>
          <w:rFonts w:cs="Miriam" w:hint="cs"/>
          <w:rtl/>
        </w:rPr>
        <w:t>קכ</w:t>
      </w:r>
      <w:proofErr w:type="spellEnd"/>
      <w:r w:rsidRPr="008A7E62">
        <w:rPr>
          <w:rFonts w:cs="Miriam" w:hint="cs"/>
          <w:rtl/>
        </w:rPr>
        <w:t>: "נ</w:t>
      </w:r>
      <w:r w:rsidRPr="008A7E62">
        <w:rPr>
          <w:rFonts w:cs="Miriam" w:hint="eastAsia"/>
          <w:rtl/>
        </w:rPr>
        <w:t>שאלתי</w:t>
      </w:r>
      <w:r w:rsidRPr="008A7E62">
        <w:rPr>
          <w:rFonts w:cs="Miriam" w:hint="cs"/>
          <w:rtl/>
        </w:rPr>
        <w:t>,</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תיקנו</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cs"/>
          <w:rtl/>
        </w:rPr>
        <w:t>'</w:t>
      </w:r>
      <w:r w:rsidRPr="008A7E62">
        <w:rPr>
          <w:rFonts w:cs="Miriam" w:hint="eastAsia"/>
          <w:rtl/>
        </w:rPr>
        <w:t>וביום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בפסוקי</w:t>
      </w:r>
      <w:r w:rsidRPr="008A7E62">
        <w:rPr>
          <w:rFonts w:cs="Miriam"/>
          <w:rtl/>
        </w:rPr>
        <w:t xml:space="preserve"> </w:t>
      </w:r>
      <w:proofErr w:type="spellStart"/>
      <w:r w:rsidRPr="008A7E62">
        <w:rPr>
          <w:rFonts w:cs="Miriam" w:hint="eastAsia"/>
          <w:rtl/>
        </w:rPr>
        <w:t>דזימרא</w:t>
      </w:r>
      <w:proofErr w:type="spellEnd"/>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cs"/>
          <w:rtl/>
        </w:rPr>
        <w:t>'</w:t>
      </w:r>
      <w:r w:rsidRPr="008A7E62">
        <w:rPr>
          <w:rFonts w:cs="Miriam" w:hint="eastAsia"/>
          <w:rtl/>
        </w:rPr>
        <w:t>ובראשי</w:t>
      </w:r>
      <w:r w:rsidRPr="008A7E62">
        <w:rPr>
          <w:rFonts w:cs="Miriam"/>
          <w:rtl/>
        </w:rPr>
        <w:t xml:space="preserve"> </w:t>
      </w:r>
      <w:proofErr w:type="spellStart"/>
      <w:r w:rsidRPr="008A7E62">
        <w:rPr>
          <w:rFonts w:cs="Miriam" w:hint="eastAsia"/>
          <w:rtl/>
        </w:rPr>
        <w:t>חדשיכם</w:t>
      </w:r>
      <w:proofErr w:type="spellEnd"/>
      <w:r w:rsidRPr="008A7E62">
        <w:rPr>
          <w:rFonts w:cs="Miriam" w:hint="cs"/>
          <w:rtl/>
        </w:rPr>
        <w:t>'</w:t>
      </w:r>
      <w:r w:rsidRPr="008A7E62">
        <w:rPr>
          <w:rFonts w:cs="Miriam"/>
          <w:rtl/>
        </w:rPr>
        <w:t xml:space="preserve"> </w:t>
      </w:r>
      <w:r w:rsidRPr="008A7E62">
        <w:rPr>
          <w:rFonts w:cs="Miriam" w:hint="eastAsia"/>
          <w:rtl/>
        </w:rPr>
        <w:t>בר</w:t>
      </w:r>
      <w:r w:rsidRPr="008A7E62">
        <w:rPr>
          <w:rFonts w:cs="Miriam" w:hint="cs"/>
          <w:rtl/>
        </w:rPr>
        <w:t>אש חודש,</w:t>
      </w:r>
      <w:r w:rsidRPr="008A7E62">
        <w:rPr>
          <w:rFonts w:cs="Miriam"/>
          <w:rtl/>
        </w:rPr>
        <w:t xml:space="preserve"> </w:t>
      </w:r>
      <w:r w:rsidRPr="008A7E62">
        <w:rPr>
          <w:rFonts w:cs="Miriam" w:hint="eastAsia"/>
          <w:b/>
          <w:bCs/>
          <w:rtl/>
        </w:rPr>
        <w:t>ואין</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eastAsia"/>
          <w:b/>
          <w:bCs/>
          <w:rtl/>
        </w:rPr>
        <w:t>מוספי</w:t>
      </w:r>
      <w:r w:rsidRPr="008A7E62">
        <w:rPr>
          <w:rFonts w:cs="Miriam"/>
          <w:b/>
          <w:bCs/>
          <w:rtl/>
        </w:rPr>
        <w:t xml:space="preserve"> </w:t>
      </w:r>
      <w:r w:rsidRPr="008A7E62">
        <w:rPr>
          <w:rFonts w:cs="Miriam" w:hint="eastAsia"/>
          <w:b/>
          <w:bCs/>
          <w:rtl/>
        </w:rPr>
        <w:t>מועדים</w:t>
      </w:r>
      <w:r w:rsidRPr="008A7E62">
        <w:rPr>
          <w:rFonts w:cs="Miriam"/>
          <w:b/>
          <w:bCs/>
          <w:rtl/>
        </w:rPr>
        <w:t xml:space="preserve"> </w:t>
      </w:r>
      <w:r w:rsidRPr="008A7E62">
        <w:rPr>
          <w:rFonts w:cs="Miriam" w:hint="eastAsia"/>
          <w:b/>
          <w:bCs/>
          <w:rtl/>
        </w:rPr>
        <w:t>בפסוקי</w:t>
      </w:r>
      <w:r w:rsidRPr="008A7E62">
        <w:rPr>
          <w:rFonts w:cs="Miriam"/>
          <w:b/>
          <w:bCs/>
          <w:rtl/>
        </w:rPr>
        <w:t xml:space="preserve"> </w:t>
      </w:r>
      <w:proofErr w:type="spellStart"/>
      <w:r w:rsidRPr="008A7E62">
        <w:rPr>
          <w:rFonts w:cs="Miriam" w:hint="eastAsia"/>
          <w:b/>
          <w:bCs/>
          <w:rtl/>
        </w:rPr>
        <w:t>דזימרא</w:t>
      </w:r>
      <w:proofErr w:type="spellEnd"/>
      <w:r w:rsidRPr="008A7E62">
        <w:rPr>
          <w:rFonts w:cs="Miriam" w:hint="cs"/>
          <w:rtl/>
        </w:rPr>
        <w:t>?".</w:t>
      </w:r>
    </w:p>
  </w:footnote>
  <w:footnote w:id="622">
    <w:p w14:paraId="3D718EB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צ"ל: </w:t>
      </w:r>
      <w:r w:rsidRPr="008A7E62">
        <w:rPr>
          <w:rFonts w:cs="Miriam" w:hint="cs"/>
          <w:b/>
          <w:bCs/>
          <w:rtl/>
        </w:rPr>
        <w:t>לפי שהפרשיות של שבת וראש חודש</w:t>
      </w:r>
      <w:r w:rsidRPr="008A7E62">
        <w:rPr>
          <w:rFonts w:cs="Miriam" w:hint="cs"/>
          <w:rtl/>
        </w:rPr>
        <w:t xml:space="preserve">. כך מוכח מהמקבילות שלהלן,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Ref147123219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624</w:t>
      </w:r>
      <w:r w:rsidRPr="008A7E62">
        <w:rPr>
          <w:rFonts w:cs="Miriam"/>
          <w:rtl/>
        </w:rPr>
        <w:fldChar w:fldCharType="end"/>
      </w:r>
      <w:r w:rsidRPr="008A7E62">
        <w:rPr>
          <w:rFonts w:cs="Miriam" w:hint="cs"/>
          <w:rtl/>
        </w:rPr>
        <w:t>.</w:t>
      </w:r>
    </w:p>
  </w:footnote>
  <w:footnote w:id="623">
    <w:p w14:paraId="487BCCA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פרשת התמיד היא בבמדבר </w:t>
      </w:r>
      <w:proofErr w:type="spellStart"/>
      <w:r w:rsidRPr="008A7E62">
        <w:rPr>
          <w:rFonts w:cs="Miriam" w:hint="cs"/>
          <w:rtl/>
        </w:rPr>
        <w:t>כח</w:t>
      </w:r>
      <w:proofErr w:type="spellEnd"/>
      <w:r w:rsidRPr="008A7E62">
        <w:rPr>
          <w:rFonts w:cs="Miriam" w:hint="cs"/>
          <w:rtl/>
        </w:rPr>
        <w:t xml:space="preserve"> א-ח. ופרשת 'וביום השבת' מיד לאחריה (שם ט-י), ואחריה פרשת 'ובראשי </w:t>
      </w:r>
      <w:proofErr w:type="spellStart"/>
      <w:r w:rsidRPr="008A7E62">
        <w:rPr>
          <w:rFonts w:cs="Miriam" w:hint="cs"/>
          <w:rtl/>
        </w:rPr>
        <w:t>חדשיכם</w:t>
      </w:r>
      <w:proofErr w:type="spellEnd"/>
      <w:r w:rsidRPr="008A7E62">
        <w:rPr>
          <w:rFonts w:cs="Miriam" w:hint="cs"/>
          <w:rtl/>
        </w:rPr>
        <w:t>' (שם יא-טו).</w:t>
      </w:r>
    </w:p>
  </w:footnote>
  <w:footnote w:id="624">
    <w:p w14:paraId="50661C6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י: "ומה שאומרים פרשת שבת עם פרשת התמיד ופרשת ראש חודש בראש חודש, ואין אומרים &lt;פרשיות&gt; שאר המועדות, משום </w:t>
      </w:r>
      <w:proofErr w:type="spellStart"/>
      <w:r w:rsidRPr="008A7E62">
        <w:rPr>
          <w:rFonts w:cs="Miriam" w:hint="cs"/>
          <w:rtl/>
        </w:rPr>
        <w:t>דסמיכי</w:t>
      </w:r>
      <w:proofErr w:type="spellEnd"/>
      <w:r w:rsidRPr="008A7E62">
        <w:rPr>
          <w:rFonts w:cs="Miriam" w:hint="cs"/>
          <w:rtl/>
        </w:rPr>
        <w:t xml:space="preserve"> לפרשת התמיד נהגו לאומרם אגב </w:t>
      </w:r>
      <w:proofErr w:type="spellStart"/>
      <w:r w:rsidRPr="008A7E62">
        <w:rPr>
          <w:rFonts w:cs="Miriam" w:hint="cs"/>
          <w:rtl/>
        </w:rPr>
        <w:t>ריהטא</w:t>
      </w:r>
      <w:proofErr w:type="spellEnd"/>
      <w:r w:rsidRPr="008A7E62">
        <w:rPr>
          <w:rFonts w:cs="Miriam" w:hint="cs"/>
          <w:rtl/>
        </w:rPr>
        <w:t xml:space="preserve">". לטעם אחר לאי-אמירת פרשיות שאר המועדות, ראה: ספר </w:t>
      </w:r>
      <w:proofErr w:type="spellStart"/>
      <w:r w:rsidRPr="008A7E62">
        <w:rPr>
          <w:rFonts w:cs="Miriam" w:hint="cs"/>
          <w:rtl/>
        </w:rPr>
        <w:t>ראב"ן</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Ref147122526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621</w:t>
      </w:r>
      <w:r w:rsidRPr="008A7E62">
        <w:rPr>
          <w:rFonts w:cs="Miriam"/>
          <w:rtl/>
        </w:rPr>
        <w:fldChar w:fldCharType="end"/>
      </w:r>
      <w:r w:rsidRPr="008A7E62">
        <w:rPr>
          <w:rFonts w:cs="Miriam" w:hint="cs"/>
          <w:rtl/>
        </w:rPr>
        <w:t>); ספר כלבו, סי' ב, ד"ה 'נהגו לומר'. ועי' ספר המנהיג, דיני תפילה, עמ' לה-לו.</w:t>
      </w:r>
    </w:p>
  </w:footnote>
  <w:footnote w:id="625">
    <w:p w14:paraId="785C3BB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גדולים, </w:t>
      </w:r>
      <w:proofErr w:type="spellStart"/>
      <w:r w:rsidRPr="008A7E62">
        <w:rPr>
          <w:rFonts w:cs="Miriam" w:hint="cs"/>
          <w:rtl/>
        </w:rPr>
        <w:t>בתנ"ב</w:t>
      </w:r>
      <w:proofErr w:type="spellEnd"/>
      <w:r w:rsidRPr="008A7E62">
        <w:rPr>
          <w:rFonts w:cs="Miriam" w:hint="cs"/>
          <w:rtl/>
        </w:rPr>
        <w:t>, תרומה, ז: "</w:t>
      </w:r>
      <w:r w:rsidRPr="008A7E62">
        <w:rPr>
          <w:rFonts w:cs="Miriam" w:hint="eastAsia"/>
          <w:rtl/>
        </w:rPr>
        <w:t>בנוהג</w:t>
      </w:r>
      <w:r w:rsidRPr="008A7E62">
        <w:rPr>
          <w:rFonts w:cs="Miriam"/>
          <w:rtl/>
        </w:rPr>
        <w:t xml:space="preserve"> </w:t>
      </w:r>
      <w:r w:rsidRPr="008A7E62">
        <w:rPr>
          <w:rFonts w:cs="Miriam" w:hint="eastAsia"/>
          <w:rtl/>
        </w:rPr>
        <w:t>שבעולם</w:t>
      </w:r>
      <w:r w:rsidRPr="008A7E62">
        <w:rPr>
          <w:rFonts w:cs="Miriam" w:hint="cs"/>
          <w:rtl/>
        </w:rPr>
        <w:t>,</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בנים</w:t>
      </w:r>
      <w:r w:rsidRPr="008A7E62">
        <w:rPr>
          <w:rFonts w:cs="Miriam" w:hint="cs"/>
          <w:rtl/>
        </w:rPr>
        <w:t>,</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בכור</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קטן</w:t>
      </w:r>
      <w:r w:rsidRPr="008A7E62">
        <w:rPr>
          <w:rFonts w:cs="Miriam" w:hint="cs"/>
          <w:rtl/>
        </w:rPr>
        <w:t>,</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נוטל</w:t>
      </w:r>
      <w:r w:rsidRPr="008A7E62">
        <w:rPr>
          <w:rFonts w:cs="Miriam"/>
          <w:rtl/>
        </w:rPr>
        <w:t xml:space="preserve"> </w:t>
      </w:r>
      <w:r w:rsidRPr="008A7E62">
        <w:rPr>
          <w:rFonts w:cs="Miriam" w:hint="eastAsia"/>
          <w:rtl/>
        </w:rPr>
        <w:t>הרבה</w:t>
      </w:r>
      <w:r w:rsidRPr="008A7E62">
        <w:rPr>
          <w:rFonts w:cs="Miriam" w:hint="cs"/>
          <w:rtl/>
        </w:rPr>
        <w:t>?</w:t>
      </w:r>
      <w:r w:rsidRPr="008A7E62">
        <w:rPr>
          <w:rFonts w:cs="Miriam"/>
          <w:rtl/>
        </w:rPr>
        <w:t xml:space="preserve"> </w:t>
      </w:r>
      <w:r w:rsidRPr="008A7E62">
        <w:rPr>
          <w:rFonts w:cs="Miriam" w:hint="eastAsia"/>
          <w:rtl/>
        </w:rPr>
        <w:t>הבכור</w:t>
      </w:r>
      <w:r w:rsidRPr="008A7E62">
        <w:rPr>
          <w:rFonts w:cs="Miriam" w:hint="cs"/>
          <w:rtl/>
        </w:rPr>
        <w:t>!</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יצא</w:t>
      </w:r>
      <w:r w:rsidRPr="008A7E62">
        <w:rPr>
          <w:rFonts w:cs="Miriam"/>
          <w:rtl/>
        </w:rPr>
        <w:t xml:space="preserve"> </w:t>
      </w:r>
      <w:r w:rsidRPr="008A7E62">
        <w:rPr>
          <w:rFonts w:cs="Miriam" w:hint="eastAsia"/>
          <w:rtl/>
        </w:rPr>
        <w:t>תחילה</w:t>
      </w:r>
      <w:r w:rsidRPr="008A7E62">
        <w:rPr>
          <w:rFonts w:cs="Miriam" w:hint="cs"/>
          <w:rtl/>
        </w:rPr>
        <w:t>...</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ראוי</w:t>
      </w:r>
      <w:r w:rsidRPr="008A7E62">
        <w:rPr>
          <w:rFonts w:cs="Miriam"/>
          <w:rtl/>
        </w:rPr>
        <w:t xml:space="preserve"> </w:t>
      </w:r>
      <w:r w:rsidRPr="008A7E62">
        <w:rPr>
          <w:rFonts w:cs="Miriam" w:hint="eastAsia"/>
          <w:rtl/>
        </w:rPr>
        <w:t>ליטול</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חלקים</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עשיתי</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נטל</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חלקים</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eastAsia"/>
          <w:rtl/>
        </w:rPr>
        <w:t>והעולם</w:t>
      </w:r>
      <w:r w:rsidRPr="008A7E62">
        <w:rPr>
          <w:rFonts w:cs="Miriam"/>
          <w:rtl/>
        </w:rPr>
        <w:t xml:space="preserve"> </w:t>
      </w:r>
      <w:r w:rsidRPr="008A7E62">
        <w:rPr>
          <w:rFonts w:cs="Miriam" w:hint="eastAsia"/>
          <w:rtl/>
        </w:rPr>
        <w:t>הבא</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ליעקב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נסעה</w:t>
      </w:r>
      <w:r w:rsidRPr="008A7E62">
        <w:rPr>
          <w:rFonts w:cs="Miriam"/>
          <w:rtl/>
        </w:rPr>
        <w:t xml:space="preserve"> </w:t>
      </w:r>
      <w:r w:rsidRPr="008A7E62">
        <w:rPr>
          <w:rFonts w:cs="Miriam" w:hint="eastAsia"/>
          <w:rtl/>
        </w:rPr>
        <w:t>ונלכה</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 xml:space="preserve">', </w:t>
      </w:r>
      <w:r w:rsidRPr="008A7E62">
        <w:rPr>
          <w:rFonts w:cs="Miriam" w:hint="eastAsia"/>
          <w:rtl/>
        </w:rPr>
        <w:t>נהלך</w:t>
      </w:r>
      <w:r w:rsidRPr="008A7E62">
        <w:rPr>
          <w:rFonts w:cs="Miriam"/>
          <w:rtl/>
        </w:rPr>
        <w:t xml:space="preserve"> </w:t>
      </w:r>
      <w:r w:rsidRPr="008A7E62">
        <w:rPr>
          <w:rFonts w:cs="Miriam" w:hint="eastAsia"/>
          <w:rtl/>
        </w:rPr>
        <w:t>שנינו</w:t>
      </w:r>
      <w:r w:rsidRPr="008A7E62">
        <w:rPr>
          <w:rFonts w:cs="Miriam"/>
          <w:rtl/>
        </w:rPr>
        <w:t xml:space="preserve"> </w:t>
      </w:r>
      <w:r w:rsidRPr="008A7E62">
        <w:rPr>
          <w:rFonts w:cs="Miriam" w:hint="eastAsia"/>
          <w:rtl/>
        </w:rPr>
        <w:t>בעולם</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יעקב</w:t>
      </w:r>
      <w:r w:rsidRPr="008A7E62">
        <w:rPr>
          <w:rFonts w:cs="Miriam" w:hint="cs"/>
          <w:rtl/>
        </w:rPr>
        <w:t>:</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עולמך</w:t>
      </w:r>
      <w:r w:rsidRPr="008A7E62">
        <w:rPr>
          <w:rFonts w:cs="Miriam"/>
          <w:rtl/>
        </w:rPr>
        <w:t xml:space="preserve"> </w:t>
      </w:r>
      <w:r w:rsidRPr="008A7E62">
        <w:rPr>
          <w:rFonts w:cs="Miriam" w:hint="eastAsia"/>
          <w:rtl/>
        </w:rPr>
        <w:t>ועבור</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יעבור</w:t>
      </w:r>
      <w:r w:rsidRPr="008A7E62">
        <w:rPr>
          <w:rFonts w:cs="Miriam"/>
          <w:rtl/>
        </w:rPr>
        <w:t xml:space="preserve"> </w:t>
      </w:r>
      <w:r w:rsidRPr="008A7E62">
        <w:rPr>
          <w:rFonts w:cs="Miriam" w:hint="eastAsia"/>
          <w:rtl/>
        </w:rPr>
        <w:t>נא</w:t>
      </w:r>
      <w:r w:rsidRPr="008A7E62">
        <w:rPr>
          <w:rFonts w:cs="Miriam"/>
          <w:rtl/>
        </w:rPr>
        <w:t xml:space="preserve"> </w:t>
      </w:r>
      <w:r w:rsidRPr="008A7E62">
        <w:rPr>
          <w:rFonts w:cs="Miriam" w:hint="eastAsia"/>
          <w:rtl/>
        </w:rPr>
        <w:t>אדוני</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עבדו</w:t>
      </w:r>
      <w:r w:rsidRPr="008A7E62">
        <w:rPr>
          <w:rFonts w:cs="Miriam" w:hint="cs"/>
          <w:rtl/>
        </w:rPr>
        <w:t xml:space="preserve">'... </w:t>
      </w:r>
      <w:r w:rsidRPr="008A7E62">
        <w:rPr>
          <w:rFonts w:cs="Miriam" w:hint="eastAsia"/>
          <w:rtl/>
        </w:rPr>
        <w:t>יעקב</w:t>
      </w:r>
      <w:r w:rsidRPr="008A7E62">
        <w:rPr>
          <w:rFonts w:cs="Miriam"/>
          <w:rtl/>
        </w:rPr>
        <w:t xml:space="preserve"> </w:t>
      </w:r>
      <w:r w:rsidRPr="008A7E62">
        <w:rPr>
          <w:rFonts w:cs="Miriam" w:hint="eastAsia"/>
          <w:rtl/>
        </w:rPr>
        <w:t>שותף</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שותף</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הבא</w:t>
      </w:r>
      <w:r w:rsidRPr="008A7E62">
        <w:rPr>
          <w:rFonts w:cs="Miriam" w:hint="cs"/>
          <w:rtl/>
        </w:rPr>
        <w:t xml:space="preserve">". וכך במדרש ילמדנו (מאן), ילקוט תלמוד תורה, בראשית, אות קמח. והשווה: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עח</w:t>
      </w:r>
      <w:proofErr w:type="spellEnd"/>
      <w:r w:rsidRPr="008A7E62">
        <w:rPr>
          <w:rFonts w:cs="Miriam" w:hint="cs"/>
          <w:rtl/>
        </w:rPr>
        <w:t xml:space="preserve"> יד; </w:t>
      </w:r>
      <w:proofErr w:type="spellStart"/>
      <w:r w:rsidRPr="008A7E62">
        <w:rPr>
          <w:rFonts w:cs="Miriam" w:hint="cs"/>
          <w:rtl/>
        </w:rPr>
        <w:t>דב</w:t>
      </w:r>
      <w:r w:rsidRPr="008A7E62">
        <w:rPr>
          <w:rFonts w:cs="Miriam"/>
          <w:rtl/>
        </w:rPr>
        <w:t>"</w:t>
      </w:r>
      <w:r w:rsidRPr="008A7E62">
        <w:rPr>
          <w:rFonts w:cs="Miriam" w:hint="cs"/>
          <w:rtl/>
        </w:rPr>
        <w:t>ר</w:t>
      </w:r>
      <w:proofErr w:type="spellEnd"/>
      <w:r w:rsidRPr="008A7E62">
        <w:rPr>
          <w:rFonts w:cs="Miriam" w:hint="cs"/>
          <w:rtl/>
        </w:rPr>
        <w:t>, א כ.</w:t>
      </w:r>
    </w:p>
  </w:footnote>
  <w:footnote w:id="626">
    <w:p w14:paraId="056B99F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לב </w:t>
      </w:r>
      <w:proofErr w:type="spellStart"/>
      <w:r w:rsidRPr="008A7E62">
        <w:rPr>
          <w:rFonts w:cs="Miriam" w:hint="cs"/>
          <w:rtl/>
        </w:rPr>
        <w:t>כח</w:t>
      </w:r>
      <w:proofErr w:type="spellEnd"/>
      <w:r w:rsidRPr="008A7E62">
        <w:rPr>
          <w:rFonts w:cs="Miriam" w:hint="cs"/>
          <w:rtl/>
        </w:rPr>
        <w:t xml:space="preserve">: "ויאמר, לא יעקב </w:t>
      </w:r>
      <w:r w:rsidRPr="008A7E62">
        <w:rPr>
          <w:rFonts w:cs="Miriam"/>
          <w:rtl/>
        </w:rPr>
        <w:t>יֵאָמֵר</w:t>
      </w:r>
      <w:r w:rsidRPr="008A7E62">
        <w:rPr>
          <w:rFonts w:cs="Miriam" w:hint="cs"/>
          <w:rtl/>
        </w:rPr>
        <w:t xml:space="preserve"> עוד שמך, כי אם ישראל".</w:t>
      </w:r>
    </w:p>
  </w:footnote>
  <w:footnote w:id="627">
    <w:p w14:paraId="0BFEABD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סג</w:t>
      </w:r>
      <w:proofErr w:type="spellEnd"/>
      <w:r w:rsidRPr="008A7E62">
        <w:rPr>
          <w:rFonts w:cs="Miriam" w:hint="cs"/>
          <w:rtl/>
        </w:rPr>
        <w:t xml:space="preserve"> ג, שכל האבות נקראו 'ישראל'.</w:t>
      </w:r>
    </w:p>
  </w:footnote>
  <w:footnote w:id="628">
    <w:p w14:paraId="441239E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תקמא</w:t>
      </w:r>
      <w:proofErr w:type="spellEnd"/>
      <w:r w:rsidRPr="008A7E62">
        <w:rPr>
          <w:rFonts w:cs="Miriam" w:hint="cs"/>
          <w:rtl/>
        </w:rPr>
        <w:t>: "</w:t>
      </w:r>
      <w:r w:rsidRPr="008A7E62">
        <w:rPr>
          <w:rFonts w:cs="Miriam" w:hint="eastAsia"/>
          <w:rtl/>
        </w:rPr>
        <w:t>יעקב</w:t>
      </w:r>
      <w:r w:rsidRPr="008A7E62">
        <w:rPr>
          <w:rFonts w:cs="Miriam"/>
          <w:rtl/>
        </w:rPr>
        <w:t xml:space="preserve"> </w:t>
      </w:r>
      <w:r w:rsidRPr="008A7E62">
        <w:rPr>
          <w:rFonts w:cs="Miriam" w:hint="eastAsia"/>
          <w:rtl/>
        </w:rPr>
        <w:t>אבינו</w:t>
      </w:r>
      <w:r w:rsidRPr="008A7E62">
        <w:rPr>
          <w:rFonts w:cs="Miriam"/>
          <w:rtl/>
        </w:rPr>
        <w:t xml:space="preserve"> </w:t>
      </w:r>
      <w:r w:rsidRPr="008A7E62">
        <w:rPr>
          <w:rFonts w:cs="Miriam" w:hint="eastAsia"/>
          <w:rtl/>
        </w:rPr>
        <w:t>נקר</w:t>
      </w:r>
      <w:r w:rsidRPr="008A7E62">
        <w:rPr>
          <w:rFonts w:cs="Miriam" w:hint="cs"/>
          <w:rtl/>
        </w:rPr>
        <w:t>א</w:t>
      </w:r>
      <w:r w:rsidRPr="008A7E62">
        <w:rPr>
          <w:rFonts w:cs="Miriam"/>
          <w:rtl/>
        </w:rPr>
        <w:t xml:space="preserve"> </w:t>
      </w:r>
      <w:r w:rsidRPr="008A7E62">
        <w:rPr>
          <w:rFonts w:cs="Miriam" w:hint="cs"/>
          <w:rtl/>
        </w:rPr>
        <w:t>'</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eastAsia"/>
          <w:rtl/>
        </w:rPr>
        <w:t>סוף</w:t>
      </w:r>
      <w:r w:rsidRPr="008A7E62">
        <w:rPr>
          <w:rFonts w:cs="Miriam"/>
          <w:rtl/>
        </w:rPr>
        <w:t xml:space="preserve"> </w:t>
      </w:r>
      <w:r w:rsidRPr="008A7E62">
        <w:rPr>
          <w:rFonts w:cs="Miriam" w:hint="eastAsia"/>
          <w:rtl/>
        </w:rPr>
        <w:t>האבות</w:t>
      </w:r>
      <w:r w:rsidRPr="008A7E62">
        <w:rPr>
          <w:rFonts w:cs="Miriam" w:hint="cs"/>
          <w:rtl/>
        </w:rPr>
        <w:t>,</w:t>
      </w:r>
      <w:r w:rsidRPr="008A7E62">
        <w:rPr>
          <w:rFonts w:cs="Miriam"/>
          <w:rtl/>
        </w:rPr>
        <w:t xml:space="preserve"> </w:t>
      </w:r>
      <w:r w:rsidRPr="008A7E62">
        <w:rPr>
          <w:rFonts w:cs="Miriam" w:hint="eastAsia"/>
          <w:rtl/>
        </w:rPr>
        <w:t>ובו</w:t>
      </w:r>
      <w:r w:rsidRPr="008A7E62">
        <w:rPr>
          <w:rFonts w:cs="Miriam"/>
          <w:rtl/>
        </w:rPr>
        <w:t xml:space="preserve"> </w:t>
      </w:r>
      <w:r w:rsidRPr="008A7E62">
        <w:rPr>
          <w:rFonts w:cs="Miriam" w:hint="eastAsia"/>
          <w:rtl/>
        </w:rPr>
        <w:t>כלל</w:t>
      </w:r>
      <w:r w:rsidRPr="008A7E62">
        <w:rPr>
          <w:rFonts w:cs="Miriam"/>
          <w:rtl/>
        </w:rPr>
        <w:t xml:space="preserve"> </w:t>
      </w:r>
      <w:r w:rsidRPr="008A7E62">
        <w:rPr>
          <w:rFonts w:cs="Miriam" w:hint="eastAsia"/>
          <w:rtl/>
        </w:rPr>
        <w:t>האבות</w:t>
      </w:r>
      <w:r w:rsidRPr="008A7E62">
        <w:rPr>
          <w:rFonts w:cs="Miriam"/>
          <w:rtl/>
        </w:rPr>
        <w:t xml:space="preserve"> </w:t>
      </w:r>
      <w:proofErr w:type="spellStart"/>
      <w:r w:rsidRPr="008A7E62">
        <w:rPr>
          <w:rFonts w:cs="Miriam" w:hint="eastAsia"/>
          <w:rtl/>
        </w:rPr>
        <w:t>והאמהות</w:t>
      </w:r>
      <w:proofErr w:type="spellEnd"/>
      <w:r w:rsidRPr="008A7E62">
        <w:rPr>
          <w:rFonts w:cs="Miriam" w:hint="cs"/>
          <w:rtl/>
        </w:rPr>
        <w:t>.</w:t>
      </w:r>
      <w:r w:rsidRPr="008A7E62">
        <w:rPr>
          <w:rFonts w:cs="Miriam"/>
          <w:rtl/>
        </w:rPr>
        <w:t xml:space="preserve"> </w:t>
      </w:r>
      <w:r w:rsidRPr="008A7E62">
        <w:rPr>
          <w:rFonts w:cs="Miriam" w:hint="eastAsia"/>
          <w:b/>
          <w:bCs/>
          <w:rtl/>
        </w:rPr>
        <w:t>ישראל</w:t>
      </w:r>
      <w:r w:rsidRPr="008A7E62">
        <w:rPr>
          <w:rFonts w:cs="Miriam" w:hint="cs"/>
          <w:rtl/>
        </w:rPr>
        <w:t>:</w:t>
      </w:r>
      <w:r w:rsidRPr="008A7E62">
        <w:rPr>
          <w:rFonts w:cs="Miriam"/>
          <w:rtl/>
        </w:rPr>
        <w:t xml:space="preserve"> </w:t>
      </w:r>
      <w:r w:rsidRPr="008A7E62">
        <w:rPr>
          <w:rFonts w:cs="Miriam" w:hint="eastAsia"/>
          <w:b/>
          <w:bCs/>
          <w:rtl/>
        </w:rPr>
        <w:t>י</w:t>
      </w:r>
      <w:r w:rsidRPr="008A7E62">
        <w:rPr>
          <w:rFonts w:cs="Miriam" w:hint="eastAsia"/>
          <w:rtl/>
        </w:rPr>
        <w:t>צחק</w:t>
      </w:r>
      <w:r w:rsidRPr="008A7E62">
        <w:rPr>
          <w:rFonts w:cs="Miriam" w:hint="cs"/>
          <w:rtl/>
        </w:rPr>
        <w:t>,</w:t>
      </w:r>
      <w:r w:rsidRPr="008A7E62">
        <w:rPr>
          <w:rFonts w:cs="Miriam"/>
          <w:rtl/>
        </w:rPr>
        <w:t xml:space="preserve"> </w:t>
      </w:r>
      <w:r w:rsidRPr="008A7E62">
        <w:rPr>
          <w:rFonts w:cs="Miriam" w:hint="eastAsia"/>
          <w:b/>
          <w:bCs/>
          <w:rtl/>
        </w:rPr>
        <w:t>ש</w:t>
      </w:r>
      <w:r w:rsidRPr="008A7E62">
        <w:rPr>
          <w:rFonts w:cs="Miriam" w:hint="eastAsia"/>
          <w:rtl/>
        </w:rPr>
        <w:t>רה</w:t>
      </w:r>
      <w:r w:rsidRPr="008A7E62">
        <w:rPr>
          <w:rFonts w:cs="Miriam" w:hint="cs"/>
          <w:rtl/>
        </w:rPr>
        <w:t>,</w:t>
      </w:r>
      <w:r w:rsidRPr="008A7E62">
        <w:rPr>
          <w:rFonts w:cs="Miriam"/>
          <w:rtl/>
        </w:rPr>
        <w:t xml:space="preserve"> </w:t>
      </w:r>
      <w:r w:rsidRPr="008A7E62">
        <w:rPr>
          <w:rFonts w:cs="Miriam" w:hint="eastAsia"/>
          <w:b/>
          <w:bCs/>
          <w:rtl/>
        </w:rPr>
        <w:t>ר</w:t>
      </w:r>
      <w:r w:rsidRPr="008A7E62">
        <w:rPr>
          <w:rFonts w:cs="Miriam" w:hint="eastAsia"/>
          <w:rtl/>
        </w:rPr>
        <w:t>בקה</w:t>
      </w:r>
      <w:r w:rsidRPr="008A7E62">
        <w:rPr>
          <w:rFonts w:cs="Miriam"/>
          <w:rtl/>
        </w:rPr>
        <w:t xml:space="preserve"> </w:t>
      </w:r>
      <w:r w:rsidRPr="008A7E62">
        <w:rPr>
          <w:rFonts w:cs="Miriam" w:hint="eastAsia"/>
          <w:b/>
          <w:bCs/>
          <w:rtl/>
        </w:rPr>
        <w:t>ר</w:t>
      </w:r>
      <w:r w:rsidRPr="008A7E62">
        <w:rPr>
          <w:rFonts w:cs="Miriam" w:hint="eastAsia"/>
          <w:rtl/>
        </w:rPr>
        <w:t>חל</w:t>
      </w:r>
      <w:r w:rsidRPr="008A7E62">
        <w:rPr>
          <w:rFonts w:cs="Miriam" w:hint="cs"/>
          <w:rtl/>
        </w:rPr>
        <w:t>,</w:t>
      </w:r>
      <w:r w:rsidRPr="008A7E62">
        <w:rPr>
          <w:rFonts w:cs="Miriam"/>
          <w:rtl/>
        </w:rPr>
        <w:t xml:space="preserve"> </w:t>
      </w:r>
      <w:r w:rsidRPr="008A7E62">
        <w:rPr>
          <w:rFonts w:cs="Miriam" w:hint="eastAsia"/>
          <w:b/>
          <w:bCs/>
          <w:rtl/>
        </w:rPr>
        <w:t>א</w:t>
      </w:r>
      <w:r w:rsidRPr="008A7E62">
        <w:rPr>
          <w:rFonts w:cs="Miriam" w:hint="eastAsia"/>
          <w:rtl/>
        </w:rPr>
        <w:t>ברהם</w:t>
      </w:r>
      <w:r w:rsidRPr="008A7E62">
        <w:rPr>
          <w:rFonts w:cs="Miriam" w:hint="cs"/>
          <w:rtl/>
        </w:rPr>
        <w:t>,</w:t>
      </w:r>
      <w:r w:rsidRPr="008A7E62">
        <w:rPr>
          <w:rFonts w:cs="Miriam"/>
          <w:rtl/>
        </w:rPr>
        <w:t xml:space="preserve"> </w:t>
      </w:r>
      <w:r w:rsidRPr="008A7E62">
        <w:rPr>
          <w:rFonts w:cs="Miriam" w:hint="eastAsia"/>
          <w:b/>
          <w:bCs/>
          <w:rtl/>
        </w:rPr>
        <w:t>ל</w:t>
      </w:r>
      <w:r w:rsidRPr="008A7E62">
        <w:rPr>
          <w:rFonts w:cs="Miriam" w:hint="eastAsia"/>
          <w:rtl/>
        </w:rPr>
        <w:t>אה</w:t>
      </w:r>
      <w:r w:rsidRPr="008A7E62">
        <w:rPr>
          <w:rFonts w:cs="Miriam" w:hint="cs"/>
          <w:rtl/>
        </w:rPr>
        <w:t xml:space="preserve">". ובאופן שונה מעט (הכולל גם את </w:t>
      </w:r>
      <w:r w:rsidRPr="008A7E62">
        <w:rPr>
          <w:rFonts w:cs="Miriam" w:hint="cs"/>
          <w:b/>
          <w:bCs/>
          <w:rtl/>
        </w:rPr>
        <w:t>יעקב</w:t>
      </w:r>
      <w:r w:rsidRPr="008A7E62">
        <w:rPr>
          <w:rFonts w:cs="Miriam" w:hint="cs"/>
          <w:rtl/>
        </w:rPr>
        <w:t xml:space="preserve"> בראשי-התיבות!) כותב ר"ח </w:t>
      </w:r>
      <w:proofErr w:type="spellStart"/>
      <w:r w:rsidRPr="008A7E62">
        <w:rPr>
          <w:rFonts w:cs="Miriam" w:hint="cs"/>
          <w:rtl/>
        </w:rPr>
        <w:t>ויטאל</w:t>
      </w:r>
      <w:proofErr w:type="spellEnd"/>
      <w:r w:rsidRPr="008A7E62">
        <w:rPr>
          <w:rFonts w:cs="Miriam" w:hint="cs"/>
          <w:rtl/>
        </w:rPr>
        <w:t xml:space="preserve">, ספר הליקוטים, פרשת ויצא [=וכך בספרו </w:t>
      </w:r>
      <w:proofErr w:type="spellStart"/>
      <w:r w:rsidRPr="008A7E62">
        <w:rPr>
          <w:rFonts w:cs="Miriam" w:hint="cs"/>
          <w:rtl/>
        </w:rPr>
        <w:t>לקוטי</w:t>
      </w:r>
      <w:proofErr w:type="spellEnd"/>
      <w:r w:rsidRPr="008A7E62">
        <w:rPr>
          <w:rFonts w:cs="Miriam" w:hint="cs"/>
          <w:rtl/>
        </w:rPr>
        <w:t xml:space="preserve"> תורה, פרשת וישלח]: "'</w:t>
      </w:r>
      <w:r w:rsidRPr="008A7E62">
        <w:rPr>
          <w:rFonts w:cs="Miriam" w:hint="eastAsia"/>
          <w:rtl/>
        </w:rPr>
        <w:t>ויקרא</w:t>
      </w:r>
      <w:r w:rsidRPr="008A7E62">
        <w:rPr>
          <w:rFonts w:cs="Miriam"/>
          <w:rtl/>
        </w:rPr>
        <w:t xml:space="preserve"> שמו </w:t>
      </w:r>
      <w:r w:rsidRPr="008A7E62">
        <w:rPr>
          <w:rFonts w:cs="Miriam"/>
          <w:b/>
          <w:bCs/>
          <w:rtl/>
        </w:rPr>
        <w:t>ישראל</w:t>
      </w:r>
      <w:r w:rsidRPr="008A7E62">
        <w:rPr>
          <w:rFonts w:cs="Miriam" w:hint="cs"/>
          <w:rtl/>
        </w:rPr>
        <w:t xml:space="preserve">' (בראשית לה י), </w:t>
      </w:r>
      <w:r w:rsidRPr="008A7E62">
        <w:rPr>
          <w:rFonts w:cs="Miriam" w:hint="eastAsia"/>
          <w:rtl/>
        </w:rPr>
        <w:t>הנה</w:t>
      </w:r>
      <w:r w:rsidRPr="008A7E62">
        <w:rPr>
          <w:rFonts w:cs="Miriam"/>
          <w:rtl/>
        </w:rPr>
        <w:t xml:space="preserve"> בשם זה אשר שמו לו עתה, </w:t>
      </w:r>
      <w:proofErr w:type="spellStart"/>
      <w:r w:rsidRPr="008A7E62">
        <w:rPr>
          <w:rFonts w:cs="Miriam"/>
          <w:rtl/>
        </w:rPr>
        <w:t>להקרא</w:t>
      </w:r>
      <w:proofErr w:type="spellEnd"/>
      <w:r w:rsidRPr="008A7E62">
        <w:rPr>
          <w:rFonts w:cs="Miriam"/>
          <w:rtl/>
        </w:rPr>
        <w:t xml:space="preserve"> בשם </w:t>
      </w:r>
      <w:r w:rsidRPr="008A7E62">
        <w:rPr>
          <w:rFonts w:cs="Miriam" w:hint="cs"/>
          <w:rtl/>
        </w:rPr>
        <w:t>'</w:t>
      </w:r>
      <w:r w:rsidRPr="008A7E62">
        <w:rPr>
          <w:rFonts w:cs="Miriam"/>
          <w:rtl/>
        </w:rPr>
        <w:t>ישראל</w:t>
      </w:r>
      <w:r w:rsidRPr="008A7E62">
        <w:rPr>
          <w:rFonts w:cs="Miriam" w:hint="cs"/>
          <w:rtl/>
        </w:rPr>
        <w:t>'</w:t>
      </w:r>
      <w:r w:rsidRPr="008A7E62">
        <w:rPr>
          <w:rFonts w:cs="Miriam"/>
          <w:rtl/>
        </w:rPr>
        <w:t xml:space="preserve">, רמז לו היות כלול בו כל האבות </w:t>
      </w:r>
      <w:proofErr w:type="spellStart"/>
      <w:r w:rsidRPr="008A7E62">
        <w:rPr>
          <w:rFonts w:cs="Miriam"/>
          <w:rtl/>
        </w:rPr>
        <w:t>ואמהות</w:t>
      </w:r>
      <w:proofErr w:type="spellEnd"/>
      <w:r w:rsidRPr="008A7E62">
        <w:rPr>
          <w:rFonts w:cs="Miriam" w:hint="cs"/>
          <w:rtl/>
        </w:rPr>
        <w:t>.</w:t>
      </w:r>
      <w:r w:rsidRPr="008A7E62">
        <w:rPr>
          <w:rFonts w:cs="Miriam"/>
          <w:rtl/>
        </w:rPr>
        <w:t xml:space="preserve"> </w:t>
      </w:r>
      <w:r w:rsidRPr="008A7E62">
        <w:rPr>
          <w:rFonts w:cs="Miriam"/>
          <w:b/>
          <w:bCs/>
          <w:rtl/>
        </w:rPr>
        <w:t>ישראל</w:t>
      </w:r>
      <w:r w:rsidRPr="008A7E62">
        <w:rPr>
          <w:rFonts w:cs="Miriam" w:hint="cs"/>
          <w:rtl/>
        </w:rPr>
        <w:t xml:space="preserve"> &lt;ראשי תיבות&gt;:</w:t>
      </w:r>
      <w:r w:rsidRPr="008A7E62">
        <w:rPr>
          <w:rFonts w:cs="Miriam"/>
          <w:rtl/>
        </w:rPr>
        <w:t xml:space="preserve"> </w:t>
      </w:r>
      <w:r w:rsidRPr="008A7E62">
        <w:rPr>
          <w:rFonts w:cs="Miriam"/>
          <w:b/>
          <w:bCs/>
          <w:rtl/>
        </w:rPr>
        <w:t>י</w:t>
      </w:r>
      <w:r w:rsidRPr="008A7E62">
        <w:rPr>
          <w:rFonts w:cs="Miriam"/>
          <w:rtl/>
        </w:rPr>
        <w:t xml:space="preserve">עקב </w:t>
      </w:r>
      <w:r w:rsidRPr="008A7E62">
        <w:rPr>
          <w:rFonts w:cs="Miriam"/>
          <w:b/>
          <w:bCs/>
          <w:rtl/>
        </w:rPr>
        <w:t>י</w:t>
      </w:r>
      <w:r w:rsidRPr="008A7E62">
        <w:rPr>
          <w:rFonts w:cs="Miriam"/>
          <w:rtl/>
        </w:rPr>
        <w:t>צחק</w:t>
      </w:r>
      <w:r w:rsidRPr="008A7E62">
        <w:rPr>
          <w:rFonts w:cs="Miriam" w:hint="cs"/>
          <w:rtl/>
        </w:rPr>
        <w:t>,</w:t>
      </w:r>
      <w:r w:rsidRPr="008A7E62">
        <w:rPr>
          <w:rFonts w:cs="Miriam"/>
          <w:rtl/>
        </w:rPr>
        <w:t xml:space="preserve"> </w:t>
      </w:r>
      <w:r w:rsidRPr="008A7E62">
        <w:rPr>
          <w:rFonts w:cs="Miriam"/>
          <w:b/>
          <w:bCs/>
          <w:rtl/>
        </w:rPr>
        <w:t>ש</w:t>
      </w:r>
      <w:r w:rsidRPr="008A7E62">
        <w:rPr>
          <w:rFonts w:cs="Miriam"/>
          <w:rtl/>
        </w:rPr>
        <w:t>רה</w:t>
      </w:r>
      <w:r w:rsidRPr="008A7E62">
        <w:rPr>
          <w:rFonts w:cs="Miriam" w:hint="cs"/>
          <w:rtl/>
        </w:rPr>
        <w:t>,</w:t>
      </w:r>
      <w:r w:rsidRPr="008A7E62">
        <w:rPr>
          <w:rFonts w:cs="Miriam"/>
          <w:rtl/>
        </w:rPr>
        <w:t xml:space="preserve"> </w:t>
      </w:r>
      <w:r w:rsidRPr="008A7E62">
        <w:rPr>
          <w:rFonts w:cs="Miriam"/>
          <w:b/>
          <w:bCs/>
          <w:rtl/>
        </w:rPr>
        <w:t>ר</w:t>
      </w:r>
      <w:r w:rsidRPr="008A7E62">
        <w:rPr>
          <w:rFonts w:cs="Miriam"/>
          <w:rtl/>
        </w:rPr>
        <w:t xml:space="preserve">בקה </w:t>
      </w:r>
      <w:r w:rsidRPr="008A7E62">
        <w:rPr>
          <w:rFonts w:cs="Miriam"/>
          <w:b/>
          <w:bCs/>
          <w:rtl/>
        </w:rPr>
        <w:t>ר</w:t>
      </w:r>
      <w:r w:rsidRPr="008A7E62">
        <w:rPr>
          <w:rFonts w:cs="Miriam"/>
          <w:rtl/>
        </w:rPr>
        <w:t>חל</w:t>
      </w:r>
      <w:r w:rsidRPr="008A7E62">
        <w:rPr>
          <w:rFonts w:cs="Miriam" w:hint="cs"/>
          <w:rtl/>
        </w:rPr>
        <w:t>,</w:t>
      </w:r>
      <w:r w:rsidRPr="008A7E62">
        <w:rPr>
          <w:rFonts w:cs="Miriam"/>
          <w:rtl/>
        </w:rPr>
        <w:t xml:space="preserve"> </w:t>
      </w:r>
      <w:r w:rsidRPr="008A7E62">
        <w:rPr>
          <w:rFonts w:cs="Miriam"/>
          <w:b/>
          <w:bCs/>
          <w:rtl/>
        </w:rPr>
        <w:t>ל</w:t>
      </w:r>
      <w:r w:rsidRPr="008A7E62">
        <w:rPr>
          <w:rFonts w:cs="Miriam"/>
          <w:rtl/>
        </w:rPr>
        <w:t>אה</w:t>
      </w:r>
      <w:r w:rsidRPr="008A7E62">
        <w:rPr>
          <w:rFonts w:cs="Miriam" w:hint="cs"/>
          <w:rtl/>
        </w:rPr>
        <w:t>,</w:t>
      </w:r>
      <w:r w:rsidRPr="008A7E62">
        <w:rPr>
          <w:rFonts w:cs="Miriam"/>
          <w:rtl/>
        </w:rPr>
        <w:t xml:space="preserve"> </w:t>
      </w:r>
      <w:r w:rsidRPr="008A7E62">
        <w:rPr>
          <w:rFonts w:cs="Miriam"/>
          <w:b/>
          <w:bCs/>
          <w:rtl/>
        </w:rPr>
        <w:t>א</w:t>
      </w:r>
      <w:r w:rsidRPr="008A7E62">
        <w:rPr>
          <w:rFonts w:cs="Miriam"/>
          <w:rtl/>
        </w:rPr>
        <w:t>ברהם</w:t>
      </w:r>
      <w:r w:rsidRPr="008A7E62">
        <w:rPr>
          <w:rFonts w:cs="Miriam" w:hint="cs"/>
          <w:rtl/>
        </w:rPr>
        <w:t>.</w:t>
      </w:r>
      <w:r w:rsidRPr="008A7E62">
        <w:rPr>
          <w:rFonts w:cs="Miriam"/>
          <w:rtl/>
        </w:rPr>
        <w:t xml:space="preserve"> כי הוא עיקר לכ</w:t>
      </w:r>
      <w:r w:rsidRPr="008A7E62">
        <w:rPr>
          <w:rFonts w:cs="Miriam" w:hint="cs"/>
          <w:rtl/>
        </w:rPr>
        <w:t>ו</w:t>
      </w:r>
      <w:r w:rsidRPr="008A7E62">
        <w:rPr>
          <w:rFonts w:cs="Miriam"/>
          <w:rtl/>
        </w:rPr>
        <w:t>לם</w:t>
      </w:r>
      <w:r w:rsidRPr="008A7E62">
        <w:rPr>
          <w:rFonts w:cs="Miriam" w:hint="cs"/>
          <w:rtl/>
        </w:rPr>
        <w:t xml:space="preserve">". והשווה ספר של"ה, פרשת תולדות, </w:t>
      </w:r>
      <w:proofErr w:type="spellStart"/>
      <w:r w:rsidRPr="008A7E62">
        <w:rPr>
          <w:rFonts w:cs="Miriam" w:hint="cs"/>
          <w:rtl/>
        </w:rPr>
        <w:t>יוזעפאף</w:t>
      </w:r>
      <w:proofErr w:type="spellEnd"/>
      <w:r w:rsidRPr="008A7E62">
        <w:rPr>
          <w:rFonts w:cs="Miriam" w:hint="cs"/>
          <w:rtl/>
        </w:rPr>
        <w:t xml:space="preserve"> </w:t>
      </w:r>
      <w:proofErr w:type="spellStart"/>
      <w:r w:rsidRPr="008A7E62">
        <w:rPr>
          <w:rFonts w:cs="Miriam" w:hint="cs"/>
          <w:rtl/>
        </w:rPr>
        <w:t>תרלט</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דף </w:t>
      </w:r>
      <w:proofErr w:type="spellStart"/>
      <w:r w:rsidRPr="008A7E62">
        <w:rPr>
          <w:rFonts w:cs="Miriam" w:hint="cs"/>
          <w:rtl/>
        </w:rPr>
        <w:t>מב</w:t>
      </w:r>
      <w:proofErr w:type="spellEnd"/>
      <w:r w:rsidRPr="008A7E62">
        <w:rPr>
          <w:rFonts w:cs="Miriam" w:hint="cs"/>
          <w:rtl/>
        </w:rPr>
        <w:t xml:space="preserve"> </w:t>
      </w:r>
      <w:proofErr w:type="spellStart"/>
      <w:r w:rsidRPr="008A7E62">
        <w:rPr>
          <w:rFonts w:cs="Miriam" w:hint="cs"/>
          <w:rtl/>
        </w:rPr>
        <w:t>סע"ג</w:t>
      </w:r>
      <w:proofErr w:type="spellEnd"/>
      <w:r w:rsidRPr="008A7E62">
        <w:rPr>
          <w:rFonts w:cs="Miriam" w:hint="cs"/>
          <w:rtl/>
        </w:rPr>
        <w:t>: "</w:t>
      </w:r>
      <w:r w:rsidRPr="008A7E62">
        <w:rPr>
          <w:rFonts w:cs="Miriam"/>
          <w:rtl/>
        </w:rPr>
        <w:t xml:space="preserve">ותמצא דבר נפלא, בתיבת </w:t>
      </w:r>
      <w:r w:rsidRPr="008A7E62">
        <w:rPr>
          <w:rFonts w:cs="Miriam"/>
          <w:b/>
          <w:bCs/>
          <w:rtl/>
        </w:rPr>
        <w:t>ישראל</w:t>
      </w:r>
      <w:r w:rsidRPr="008A7E62">
        <w:rPr>
          <w:rFonts w:cs="Miriam"/>
          <w:rtl/>
        </w:rPr>
        <w:t xml:space="preserve"> נרמז האבות </w:t>
      </w:r>
      <w:proofErr w:type="spellStart"/>
      <w:r w:rsidRPr="008A7E62">
        <w:rPr>
          <w:rFonts w:cs="Miriam"/>
          <w:rtl/>
        </w:rPr>
        <w:t>והאמהות</w:t>
      </w:r>
      <w:proofErr w:type="spellEnd"/>
      <w:r w:rsidRPr="008A7E62">
        <w:rPr>
          <w:rFonts w:cs="Miriam"/>
          <w:rtl/>
        </w:rPr>
        <w:t xml:space="preserve"> ושבטי יה</w:t>
      </w:r>
      <w:r w:rsidRPr="008A7E62">
        <w:rPr>
          <w:rFonts w:cs="Miriam" w:hint="cs"/>
          <w:rtl/>
        </w:rPr>
        <w:t>,</w:t>
      </w:r>
      <w:r w:rsidRPr="008A7E62">
        <w:rPr>
          <w:rFonts w:cs="Miriam"/>
          <w:rtl/>
        </w:rPr>
        <w:t xml:space="preserve"> כזה</w:t>
      </w:r>
      <w:r w:rsidRPr="008A7E62">
        <w:rPr>
          <w:rFonts w:cs="Miriam" w:hint="cs"/>
          <w:rtl/>
        </w:rPr>
        <w:t>:</w:t>
      </w:r>
      <w:r w:rsidRPr="008A7E62">
        <w:rPr>
          <w:rFonts w:cs="Miriam"/>
          <w:rtl/>
        </w:rPr>
        <w:t xml:space="preserve"> 'ישר' מן </w:t>
      </w:r>
      <w:r w:rsidRPr="008A7E62">
        <w:rPr>
          <w:rFonts w:cs="Miriam" w:hint="cs"/>
          <w:rtl/>
        </w:rPr>
        <w:t>'</w:t>
      </w:r>
      <w:r w:rsidRPr="008A7E62">
        <w:rPr>
          <w:rFonts w:cs="Miriam"/>
          <w:b/>
          <w:bCs/>
          <w:rtl/>
        </w:rPr>
        <w:t>ישר</w:t>
      </w:r>
      <w:r w:rsidRPr="008A7E62">
        <w:rPr>
          <w:rFonts w:cs="Miriam"/>
          <w:rtl/>
        </w:rPr>
        <w:t>אל</w:t>
      </w:r>
      <w:r w:rsidRPr="008A7E62">
        <w:rPr>
          <w:rFonts w:cs="Miriam" w:hint="cs"/>
          <w:rtl/>
        </w:rPr>
        <w:t>'</w:t>
      </w:r>
      <w:r w:rsidRPr="008A7E62">
        <w:rPr>
          <w:rFonts w:cs="Miriam"/>
          <w:rtl/>
        </w:rPr>
        <w:t xml:space="preserve"> ראשי תיבות</w:t>
      </w:r>
      <w:r w:rsidRPr="008A7E62">
        <w:rPr>
          <w:rFonts w:cs="Miriam" w:hint="cs"/>
          <w:rtl/>
        </w:rPr>
        <w:t>:</w:t>
      </w:r>
      <w:r w:rsidRPr="008A7E62">
        <w:rPr>
          <w:rFonts w:cs="Miriam"/>
          <w:rtl/>
        </w:rPr>
        <w:t xml:space="preserve"> </w:t>
      </w:r>
      <w:r w:rsidRPr="008A7E62">
        <w:rPr>
          <w:rFonts w:cs="Miriam"/>
          <w:b/>
          <w:bCs/>
          <w:rtl/>
        </w:rPr>
        <w:t>י</w:t>
      </w:r>
      <w:r w:rsidRPr="008A7E62">
        <w:rPr>
          <w:rFonts w:cs="Miriam"/>
          <w:rtl/>
        </w:rPr>
        <w:t>צחק</w:t>
      </w:r>
      <w:r w:rsidRPr="008A7E62">
        <w:rPr>
          <w:rFonts w:cs="Miriam" w:hint="cs"/>
          <w:rtl/>
        </w:rPr>
        <w:t>,</w:t>
      </w:r>
      <w:r w:rsidRPr="008A7E62">
        <w:rPr>
          <w:rFonts w:cs="Miriam"/>
          <w:rtl/>
        </w:rPr>
        <w:t xml:space="preserve"> </w:t>
      </w:r>
      <w:r w:rsidRPr="008A7E62">
        <w:rPr>
          <w:rFonts w:cs="Miriam"/>
          <w:b/>
          <w:bCs/>
          <w:rtl/>
        </w:rPr>
        <w:t>ש</w:t>
      </w:r>
      <w:r w:rsidRPr="008A7E62">
        <w:rPr>
          <w:rFonts w:cs="Miriam"/>
          <w:rtl/>
        </w:rPr>
        <w:t>רה</w:t>
      </w:r>
      <w:r w:rsidRPr="008A7E62">
        <w:rPr>
          <w:rFonts w:cs="Miriam" w:hint="cs"/>
          <w:rtl/>
        </w:rPr>
        <w:t>,</w:t>
      </w:r>
      <w:r w:rsidRPr="008A7E62">
        <w:rPr>
          <w:rFonts w:cs="Miriam"/>
          <w:rtl/>
        </w:rPr>
        <w:t xml:space="preserve"> </w:t>
      </w:r>
      <w:r w:rsidRPr="008A7E62">
        <w:rPr>
          <w:rFonts w:cs="Miriam"/>
          <w:b/>
          <w:bCs/>
          <w:rtl/>
        </w:rPr>
        <w:t>ר</w:t>
      </w:r>
      <w:r w:rsidRPr="008A7E62">
        <w:rPr>
          <w:rFonts w:cs="Miriam"/>
          <w:rtl/>
        </w:rPr>
        <w:t>בקה</w:t>
      </w:r>
      <w:r w:rsidRPr="008A7E62">
        <w:rPr>
          <w:rFonts w:cs="Miriam" w:hint="cs"/>
          <w:rtl/>
        </w:rPr>
        <w:t>;</w:t>
      </w:r>
      <w:r w:rsidRPr="008A7E62">
        <w:rPr>
          <w:rFonts w:cs="Miriam"/>
          <w:rtl/>
        </w:rPr>
        <w:t xml:space="preserve"> עוד ראשי תיבות</w:t>
      </w:r>
      <w:r w:rsidRPr="008A7E62">
        <w:rPr>
          <w:rFonts w:cs="Miriam" w:hint="cs"/>
          <w:rtl/>
        </w:rPr>
        <w:t>:</w:t>
      </w:r>
      <w:r w:rsidRPr="008A7E62">
        <w:rPr>
          <w:rFonts w:cs="Miriam"/>
          <w:rtl/>
        </w:rPr>
        <w:t xml:space="preserve"> </w:t>
      </w:r>
      <w:r w:rsidRPr="008A7E62">
        <w:rPr>
          <w:rFonts w:cs="Miriam"/>
          <w:b/>
          <w:bCs/>
          <w:rtl/>
        </w:rPr>
        <w:t>י</w:t>
      </w:r>
      <w:r w:rsidRPr="008A7E62">
        <w:rPr>
          <w:rFonts w:cs="Miriam"/>
          <w:rtl/>
        </w:rPr>
        <w:t>עקב</w:t>
      </w:r>
      <w:r w:rsidRPr="008A7E62">
        <w:rPr>
          <w:rFonts w:cs="Miriam" w:hint="cs"/>
          <w:rtl/>
        </w:rPr>
        <w:t>,</w:t>
      </w:r>
      <w:r w:rsidRPr="008A7E62">
        <w:rPr>
          <w:rFonts w:cs="Miriam"/>
          <w:rtl/>
        </w:rPr>
        <w:t xml:space="preserve"> </w:t>
      </w:r>
      <w:r w:rsidRPr="008A7E62">
        <w:rPr>
          <w:rFonts w:cs="Miriam"/>
          <w:b/>
          <w:bCs/>
          <w:rtl/>
        </w:rPr>
        <w:t>ש</w:t>
      </w:r>
      <w:r w:rsidRPr="008A7E62">
        <w:rPr>
          <w:rFonts w:cs="Miriam"/>
          <w:rtl/>
        </w:rPr>
        <w:t>בטים</w:t>
      </w:r>
      <w:r w:rsidRPr="008A7E62">
        <w:rPr>
          <w:rFonts w:cs="Miriam" w:hint="cs"/>
          <w:rtl/>
        </w:rPr>
        <w:t>,</w:t>
      </w:r>
      <w:r w:rsidRPr="008A7E62">
        <w:rPr>
          <w:rFonts w:cs="Miriam"/>
          <w:rtl/>
        </w:rPr>
        <w:t xml:space="preserve"> </w:t>
      </w:r>
      <w:r w:rsidRPr="008A7E62">
        <w:rPr>
          <w:rFonts w:cs="Miriam"/>
          <w:b/>
          <w:bCs/>
          <w:rtl/>
        </w:rPr>
        <w:t>ר</w:t>
      </w:r>
      <w:r w:rsidRPr="008A7E62">
        <w:rPr>
          <w:rFonts w:cs="Miriam"/>
          <w:rtl/>
        </w:rPr>
        <w:t xml:space="preserve">חל. ו'אל' מן </w:t>
      </w:r>
      <w:r w:rsidRPr="008A7E62">
        <w:rPr>
          <w:rFonts w:cs="Miriam" w:hint="cs"/>
          <w:rtl/>
        </w:rPr>
        <w:t>'</w:t>
      </w:r>
      <w:r w:rsidRPr="008A7E62">
        <w:rPr>
          <w:rFonts w:cs="Miriam"/>
          <w:rtl/>
        </w:rPr>
        <w:t>ישר</w:t>
      </w:r>
      <w:r w:rsidRPr="008A7E62">
        <w:rPr>
          <w:rFonts w:cs="Miriam"/>
          <w:b/>
          <w:bCs/>
          <w:rtl/>
        </w:rPr>
        <w:t>אל</w:t>
      </w:r>
      <w:r w:rsidRPr="008A7E62">
        <w:rPr>
          <w:rFonts w:cs="Miriam" w:hint="cs"/>
          <w:rtl/>
        </w:rPr>
        <w:t>'</w:t>
      </w:r>
      <w:r w:rsidRPr="008A7E62">
        <w:rPr>
          <w:rFonts w:cs="Miriam"/>
          <w:rtl/>
        </w:rPr>
        <w:t xml:space="preserve"> אין לו אלא ראשי תיבות אחד, דהיינו</w:t>
      </w:r>
      <w:r w:rsidRPr="008A7E62">
        <w:rPr>
          <w:rFonts w:cs="Miriam" w:hint="cs"/>
          <w:rtl/>
        </w:rPr>
        <w:t>:</w:t>
      </w:r>
      <w:r w:rsidRPr="008A7E62">
        <w:rPr>
          <w:rFonts w:cs="Miriam"/>
          <w:rtl/>
        </w:rPr>
        <w:t xml:space="preserve"> </w:t>
      </w:r>
      <w:r w:rsidRPr="008A7E62">
        <w:rPr>
          <w:rFonts w:cs="Miriam"/>
          <w:b/>
          <w:bCs/>
          <w:rtl/>
        </w:rPr>
        <w:t>א</w:t>
      </w:r>
      <w:r w:rsidRPr="008A7E62">
        <w:rPr>
          <w:rFonts w:cs="Miriam"/>
          <w:rtl/>
        </w:rPr>
        <w:t>ברהם</w:t>
      </w:r>
      <w:r w:rsidRPr="008A7E62">
        <w:rPr>
          <w:rFonts w:cs="Miriam" w:hint="cs"/>
          <w:rtl/>
        </w:rPr>
        <w:t>,</w:t>
      </w:r>
      <w:r w:rsidRPr="008A7E62">
        <w:rPr>
          <w:rFonts w:cs="Miriam"/>
          <w:rtl/>
        </w:rPr>
        <w:t xml:space="preserve"> </w:t>
      </w:r>
      <w:r w:rsidRPr="008A7E62">
        <w:rPr>
          <w:rFonts w:cs="Miriam"/>
          <w:b/>
          <w:bCs/>
          <w:rtl/>
        </w:rPr>
        <w:t>ל</w:t>
      </w:r>
      <w:r w:rsidRPr="008A7E62">
        <w:rPr>
          <w:rFonts w:cs="Miriam"/>
          <w:rtl/>
        </w:rPr>
        <w:t>אה</w:t>
      </w:r>
      <w:r w:rsidRPr="008A7E62">
        <w:rPr>
          <w:rFonts w:cs="Miriam" w:hint="cs"/>
          <w:rtl/>
        </w:rPr>
        <w:t>".</w:t>
      </w:r>
    </w:p>
  </w:footnote>
  <w:footnote w:id="629">
    <w:p w14:paraId="0A444F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לענין</w:t>
      </w:r>
      <w:proofErr w:type="spellEnd"/>
      <w:r w:rsidRPr="008A7E62">
        <w:rPr>
          <w:rFonts w:cs="Miriam" w:hint="cs"/>
          <w:rtl/>
        </w:rPr>
        <w:t xml:space="preserve"> זה </w:t>
      </w:r>
      <w:proofErr w:type="spellStart"/>
      <w:r w:rsidRPr="008A7E62">
        <w:rPr>
          <w:rFonts w:cs="Miriam" w:hint="cs"/>
          <w:rtl/>
        </w:rPr>
        <w:t>ל"מ</w:t>
      </w:r>
      <w:proofErr w:type="spellEnd"/>
      <w:r w:rsidRPr="008A7E62">
        <w:rPr>
          <w:rFonts w:cs="Miriam" w:hint="cs"/>
          <w:rtl/>
        </w:rPr>
        <w:t xml:space="preserve"> מקור או מקבילה.</w:t>
      </w:r>
    </w:p>
  </w:footnote>
  <w:footnote w:id="630">
    <w:p w14:paraId="79BCE35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ט </w:t>
      </w:r>
      <w:proofErr w:type="spellStart"/>
      <w:r w:rsidRPr="008A7E62">
        <w:rPr>
          <w:rFonts w:cs="Miriam" w:hint="cs"/>
          <w:rtl/>
        </w:rPr>
        <w:t>יב-יג</w:t>
      </w:r>
      <w:proofErr w:type="spellEnd"/>
      <w:r w:rsidRPr="008A7E62">
        <w:rPr>
          <w:rFonts w:cs="Miriam" w:hint="cs"/>
          <w:rtl/>
        </w:rPr>
        <w:t xml:space="preserve">: "ויאמר </w:t>
      </w:r>
      <w:proofErr w:type="spellStart"/>
      <w:r w:rsidRPr="008A7E62">
        <w:rPr>
          <w:rFonts w:cs="Miriam" w:hint="cs"/>
          <w:rtl/>
        </w:rPr>
        <w:t>אלקים</w:t>
      </w:r>
      <w:proofErr w:type="spellEnd"/>
      <w:r w:rsidRPr="008A7E62">
        <w:rPr>
          <w:rFonts w:cs="Miriam" w:hint="cs"/>
          <w:rtl/>
        </w:rPr>
        <w:t xml:space="preserve">... את </w:t>
      </w:r>
      <w:r w:rsidRPr="008A7E62">
        <w:rPr>
          <w:rFonts w:cs="Miriam"/>
          <w:b/>
          <w:bCs/>
          <w:rtl/>
        </w:rPr>
        <w:t>קַשְׁתִּי</w:t>
      </w:r>
      <w:r w:rsidRPr="008A7E62">
        <w:rPr>
          <w:rFonts w:cs="Miriam" w:hint="cs"/>
          <w:rtl/>
        </w:rPr>
        <w:t xml:space="preserve"> נתתי בענן, </w:t>
      </w:r>
      <w:proofErr w:type="spellStart"/>
      <w:r w:rsidRPr="008A7E62">
        <w:rPr>
          <w:rFonts w:cs="Miriam" w:hint="cs"/>
          <w:rtl/>
        </w:rPr>
        <w:t>והיתה</w:t>
      </w:r>
      <w:proofErr w:type="spellEnd"/>
      <w:r w:rsidRPr="008A7E62">
        <w:rPr>
          <w:rFonts w:cs="Miriam" w:hint="cs"/>
          <w:rtl/>
        </w:rPr>
        <w:t xml:space="preserve"> לאות ברית ביני ובין הארץ".</w:t>
      </w:r>
    </w:p>
  </w:footnote>
  <w:footnote w:id="631">
    <w:p w14:paraId="5E6B53C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לומר, שחודש </w:t>
      </w:r>
      <w:r w:rsidRPr="008A7E62">
        <w:rPr>
          <w:rFonts w:cs="Miriam" w:hint="cs"/>
          <w:b/>
          <w:bCs/>
          <w:rtl/>
        </w:rPr>
        <w:t>כסליו</w:t>
      </w:r>
      <w:r w:rsidRPr="008A7E62">
        <w:rPr>
          <w:rFonts w:cs="Miriam" w:hint="cs"/>
          <w:rtl/>
        </w:rPr>
        <w:t xml:space="preserve"> היה </w:t>
      </w:r>
      <w:r w:rsidRPr="008A7E62">
        <w:rPr>
          <w:rFonts w:cs="Miriam" w:hint="cs"/>
          <w:b/>
          <w:bCs/>
          <w:rtl/>
        </w:rPr>
        <w:t>החודש</w:t>
      </w:r>
      <w:r w:rsidRPr="008A7E62">
        <w:rPr>
          <w:rFonts w:cs="Miriam" w:hint="cs"/>
          <w:rtl/>
        </w:rPr>
        <w:t xml:space="preserve"> </w:t>
      </w:r>
      <w:r w:rsidRPr="008A7E62">
        <w:rPr>
          <w:rFonts w:cs="Miriam" w:hint="cs"/>
          <w:b/>
          <w:bCs/>
          <w:rtl/>
        </w:rPr>
        <w:t>השלם</w:t>
      </w:r>
      <w:r w:rsidRPr="008A7E62">
        <w:rPr>
          <w:rFonts w:cs="Miriam" w:hint="cs"/>
          <w:rtl/>
        </w:rPr>
        <w:t xml:space="preserve"> הראשון שבו היה המבול על הארץ. כי למרות שהמבול התחיל בחודש </w:t>
      </w:r>
      <w:r w:rsidRPr="008A7E62">
        <w:rPr>
          <w:rFonts w:cs="Miriam" w:hint="cs"/>
          <w:b/>
          <w:bCs/>
          <w:rtl/>
        </w:rPr>
        <w:t>חשון</w:t>
      </w:r>
      <w:r w:rsidRPr="008A7E62">
        <w:rPr>
          <w:rFonts w:cs="Miriam" w:hint="cs"/>
          <w:rtl/>
        </w:rPr>
        <w:t xml:space="preserve"> (לשיטה אחת, עי' ראש השנה יא ע"ב), הוא החל רק </w:t>
      </w:r>
      <w:proofErr w:type="spellStart"/>
      <w:r w:rsidRPr="008A7E62">
        <w:rPr>
          <w:rFonts w:cs="Miriam" w:hint="cs"/>
          <w:rtl/>
        </w:rPr>
        <w:t>ב</w:t>
      </w:r>
      <w:r w:rsidRPr="008A7E62">
        <w:rPr>
          <w:rFonts w:cs="Miriam" w:hint="cs"/>
          <w:b/>
          <w:bCs/>
          <w:rtl/>
        </w:rPr>
        <w:t>אמצעיתו</w:t>
      </w:r>
      <w:proofErr w:type="spellEnd"/>
      <w:r w:rsidRPr="008A7E62">
        <w:rPr>
          <w:rFonts w:cs="Miriam" w:hint="cs"/>
          <w:rtl/>
        </w:rPr>
        <w:t xml:space="preserve"> - ביום שבעה עשר בו (עי' בראשית ז יא). כך בהכרח לבאר כוונת רבינו.</w:t>
      </w:r>
    </w:p>
  </w:footnote>
  <w:footnote w:id="632">
    <w:p w14:paraId="567AEAC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שמזל </w:t>
      </w:r>
      <w:r w:rsidRPr="008A7E62">
        <w:rPr>
          <w:rFonts w:cs="Miriam" w:hint="cs"/>
          <w:b/>
          <w:bCs/>
          <w:rtl/>
        </w:rPr>
        <w:t>קשת</w:t>
      </w:r>
      <w:r w:rsidRPr="008A7E62">
        <w:rPr>
          <w:rFonts w:cs="Miriam" w:hint="cs"/>
          <w:rtl/>
        </w:rPr>
        <w:t xml:space="preserve"> משמש בחודש </w:t>
      </w:r>
      <w:r w:rsidRPr="008A7E62">
        <w:rPr>
          <w:rFonts w:cs="Miriam" w:hint="cs"/>
          <w:b/>
          <w:bCs/>
          <w:rtl/>
        </w:rPr>
        <w:t>כסליו</w:t>
      </w:r>
      <w:r w:rsidRPr="008A7E62">
        <w:rPr>
          <w:rFonts w:cs="Miriam" w:hint="cs"/>
          <w:rtl/>
        </w:rPr>
        <w:t xml:space="preserve">, ראה: ברייתא </w:t>
      </w:r>
      <w:proofErr w:type="spellStart"/>
      <w:r w:rsidRPr="008A7E62">
        <w:rPr>
          <w:rFonts w:cs="Miriam" w:hint="cs"/>
          <w:rtl/>
        </w:rPr>
        <w:t>דמזלות</w:t>
      </w:r>
      <w:proofErr w:type="spellEnd"/>
      <w:r w:rsidRPr="008A7E62">
        <w:rPr>
          <w:rFonts w:cs="Miriam" w:hint="cs"/>
          <w:rtl/>
        </w:rPr>
        <w:t xml:space="preserve">, פרק א-ג (בתי מדרשות, ב, עמ' </w:t>
      </w:r>
      <w:proofErr w:type="spellStart"/>
      <w:r w:rsidRPr="008A7E62">
        <w:rPr>
          <w:rFonts w:cs="Miriam" w:hint="cs"/>
          <w:rtl/>
        </w:rPr>
        <w:t>יב-טז</w:t>
      </w:r>
      <w:proofErr w:type="spellEnd"/>
      <w:r w:rsidRPr="008A7E62">
        <w:rPr>
          <w:rFonts w:cs="Miriam" w:hint="cs"/>
          <w:rtl/>
        </w:rPr>
        <w:t>); מדרש לקח טוב, בראשית א יד; רש"י, ראש השנה יא ע"ב, ד"ה '</w:t>
      </w:r>
      <w:proofErr w:type="spellStart"/>
      <w:r w:rsidRPr="008A7E62">
        <w:rPr>
          <w:rFonts w:cs="Miriam" w:hint="cs"/>
          <w:rtl/>
        </w:rPr>
        <w:t>ואזדו</w:t>
      </w:r>
      <w:proofErr w:type="spellEnd"/>
      <w:r w:rsidRPr="008A7E62">
        <w:rPr>
          <w:rFonts w:cs="Miriam" w:hint="cs"/>
          <w:rtl/>
        </w:rPr>
        <w:t xml:space="preserve"> </w:t>
      </w:r>
      <w:proofErr w:type="spellStart"/>
      <w:r w:rsidRPr="008A7E62">
        <w:rPr>
          <w:rFonts w:cs="Miriam" w:hint="cs"/>
          <w:rtl/>
        </w:rPr>
        <w:t>לטעמייהו</w:t>
      </w:r>
      <w:proofErr w:type="spellEnd"/>
      <w:r w:rsidRPr="008A7E62">
        <w:rPr>
          <w:rFonts w:cs="Miriam" w:hint="cs"/>
          <w:rtl/>
        </w:rPr>
        <w:t>', ועוד.</w:t>
      </w:r>
    </w:p>
  </w:footnote>
  <w:footnote w:id="633">
    <w:p w14:paraId="448D2E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Ref145918633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630</w:t>
      </w:r>
      <w:r w:rsidRPr="008A7E62">
        <w:rPr>
          <w:rFonts w:cs="Miriam"/>
          <w:rtl/>
        </w:rPr>
        <w:fldChar w:fldCharType="end"/>
      </w:r>
      <w:r w:rsidRPr="008A7E62">
        <w:rPr>
          <w:rFonts w:cs="Miriam" w:hint="cs"/>
          <w:rtl/>
        </w:rPr>
        <w:t>.</w:t>
      </w:r>
    </w:p>
  </w:footnote>
  <w:footnote w:id="634">
    <w:p w14:paraId="77391C8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עיין עליו ש"א </w:t>
      </w:r>
      <w:proofErr w:type="spellStart"/>
      <w:r w:rsidRPr="008A7E62">
        <w:rPr>
          <w:rFonts w:cs="Miriam" w:hint="cs"/>
          <w:rtl/>
        </w:rPr>
        <w:t>פאזנאנסקי</w:t>
      </w:r>
      <w:proofErr w:type="spellEnd"/>
      <w:r w:rsidRPr="008A7E62">
        <w:rPr>
          <w:rFonts w:cs="Miriam" w:hint="cs"/>
          <w:rtl/>
        </w:rPr>
        <w:t xml:space="preserve">, פירוש על יחזקאל ותרי עשר לרבי אליעזר </w:t>
      </w:r>
      <w:proofErr w:type="spellStart"/>
      <w:r w:rsidRPr="008A7E62">
        <w:rPr>
          <w:rFonts w:cs="Miriam" w:hint="cs"/>
          <w:rtl/>
        </w:rPr>
        <w:t>מבלגנצי</w:t>
      </w:r>
      <w:proofErr w:type="spellEnd"/>
      <w:r w:rsidRPr="008A7E62">
        <w:rPr>
          <w:rFonts w:cs="Miriam" w:hint="cs"/>
          <w:rtl/>
        </w:rPr>
        <w:t xml:space="preserve">, הוצאת מקיצי נרדמים, וורשה </w:t>
      </w:r>
      <w:proofErr w:type="spellStart"/>
      <w:r w:rsidRPr="008A7E62">
        <w:rPr>
          <w:rFonts w:cs="Miriam" w:hint="cs"/>
          <w:rtl/>
        </w:rPr>
        <w:t>תרעג</w:t>
      </w:r>
      <w:proofErr w:type="spellEnd"/>
      <w:r w:rsidRPr="008A7E62">
        <w:rPr>
          <w:rFonts w:cs="Miriam" w:hint="cs"/>
          <w:rtl/>
        </w:rPr>
        <w:t>, מבוא, עמ' 75-76. [מעט מדברי תורתו הובאו בקבצים השונים של בעלי התוספות והנמשכים אחריהם, ראה: פרושי ר' חיים פלטיאל, עמ' 130, הערה 34].</w:t>
      </w:r>
    </w:p>
  </w:footnote>
  <w:footnote w:id="635">
    <w:p w14:paraId="65081F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סידור רס"ג, עמ' </w:t>
      </w:r>
      <w:proofErr w:type="spellStart"/>
      <w:r w:rsidRPr="008A7E62">
        <w:rPr>
          <w:rFonts w:cs="Miriam" w:hint="cs"/>
          <w:rtl/>
        </w:rPr>
        <w:t>קצא</w:t>
      </w:r>
      <w:proofErr w:type="spellEnd"/>
      <w:r w:rsidRPr="008A7E62">
        <w:rPr>
          <w:rFonts w:cs="Miriam" w:hint="cs"/>
          <w:rtl/>
        </w:rPr>
        <w:t xml:space="preserve"> ואילך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Ref136079922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652</w:t>
      </w:r>
      <w:r w:rsidRPr="008A7E62">
        <w:rPr>
          <w:rFonts w:cs="Miriam"/>
          <w:rtl/>
        </w:rPr>
        <w:fldChar w:fldCharType="end"/>
      </w:r>
      <w:r w:rsidRPr="008A7E62">
        <w:rPr>
          <w:rFonts w:cs="Miriam" w:hint="cs"/>
          <w:rtl/>
        </w:rPr>
        <w:t xml:space="preserve">). ואין כוונתו שרב סעדיה דן </w:t>
      </w:r>
      <w:proofErr w:type="spellStart"/>
      <w:r w:rsidRPr="008A7E62">
        <w:rPr>
          <w:rFonts w:cs="Miriam" w:hint="cs"/>
          <w:rtl/>
        </w:rPr>
        <w:t>בענין</w:t>
      </w:r>
      <w:proofErr w:type="spellEnd"/>
      <w:r w:rsidRPr="008A7E62">
        <w:rPr>
          <w:rFonts w:cs="Miriam" w:hint="cs"/>
          <w:rtl/>
        </w:rPr>
        <w:t xml:space="preserve"> בלשון קושיא ותירוץ, אלא </w:t>
      </w:r>
      <w:proofErr w:type="spellStart"/>
      <w:r w:rsidRPr="008A7E62">
        <w:rPr>
          <w:rFonts w:cs="Miriam" w:hint="cs"/>
          <w:rtl/>
        </w:rPr>
        <w:t>שקושיא</w:t>
      </w:r>
      <w:proofErr w:type="spellEnd"/>
      <w:r w:rsidRPr="008A7E62">
        <w:rPr>
          <w:rFonts w:cs="Miriam" w:hint="cs"/>
          <w:rtl/>
        </w:rPr>
        <w:t xml:space="preserve"> ותירוץ אלו הן על-פי דבריו.</w:t>
      </w:r>
    </w:p>
  </w:footnote>
  <w:footnote w:id="636">
    <w:p w14:paraId="03C008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בכתהי"י</w:t>
      </w:r>
      <w:proofErr w:type="spellEnd"/>
      <w:r w:rsidRPr="008A7E62">
        <w:rPr>
          <w:rFonts w:cs="Miriam" w:hint="cs"/>
          <w:rtl/>
        </w:rPr>
        <w:t xml:space="preserve"> (בשניהם!). אך לפי בדיקתי, יש תרי"ג אותיות מ'</w:t>
      </w:r>
      <w:r w:rsidRPr="008A7E62">
        <w:rPr>
          <w:rFonts w:cs="Miriam" w:hint="cs"/>
          <w:b/>
          <w:bCs/>
          <w:rtl/>
        </w:rPr>
        <w:t>א</w:t>
      </w:r>
      <w:r w:rsidRPr="008A7E62">
        <w:rPr>
          <w:rFonts w:cs="Miriam" w:hint="cs"/>
          <w:rtl/>
        </w:rPr>
        <w:t xml:space="preserve">נכי' עד (ולא עד בכלל!) </w:t>
      </w:r>
      <w:r w:rsidRPr="008A7E62">
        <w:rPr>
          <w:rFonts w:cs="Miriam" w:hint="cs"/>
          <w:b/>
          <w:bCs/>
          <w:rtl/>
        </w:rPr>
        <w:t>אות א'</w:t>
      </w:r>
      <w:r w:rsidRPr="008A7E62">
        <w:rPr>
          <w:rFonts w:cs="Miriam" w:hint="cs"/>
          <w:rtl/>
        </w:rPr>
        <w:t xml:space="preserve"> של '</w:t>
      </w:r>
      <w:r w:rsidRPr="008A7E62">
        <w:rPr>
          <w:rFonts w:cs="Miriam" w:hint="cs"/>
          <w:b/>
          <w:bCs/>
          <w:rtl/>
        </w:rPr>
        <w:t>א</w:t>
      </w:r>
      <w:r w:rsidRPr="008A7E62">
        <w:rPr>
          <w:rFonts w:cs="Miriam" w:hint="cs"/>
          <w:rtl/>
        </w:rPr>
        <w:t xml:space="preserve">שר לרעך', ומסכימים לכך כל המקורות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Ref136079922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652</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Ref136083747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653</w:t>
      </w:r>
      <w:r w:rsidRPr="008A7E62">
        <w:rPr>
          <w:rFonts w:cs="Miriam"/>
          <w:rtl/>
        </w:rPr>
        <w:fldChar w:fldCharType="end"/>
      </w:r>
      <w:r w:rsidRPr="008A7E62">
        <w:rPr>
          <w:rFonts w:cs="Miriam" w:hint="cs"/>
          <w:rtl/>
        </w:rPr>
        <w:t xml:space="preserve">). לפיכך יש לתקן אצלנו: "עד </w:t>
      </w:r>
      <w:r w:rsidRPr="008A7E62">
        <w:rPr>
          <w:rFonts w:cs="Miriam" w:hint="cs"/>
          <w:b/>
          <w:bCs/>
          <w:rtl/>
        </w:rPr>
        <w:t>א'</w:t>
      </w:r>
      <w:r w:rsidRPr="008A7E62">
        <w:rPr>
          <w:rFonts w:cs="Miriam" w:hint="cs"/>
          <w:rtl/>
        </w:rPr>
        <w:t xml:space="preserve"> </w:t>
      </w:r>
      <w:proofErr w:type="spellStart"/>
      <w:r w:rsidRPr="008A7E62">
        <w:rPr>
          <w:rFonts w:cs="Miriam" w:hint="cs"/>
          <w:rtl/>
        </w:rPr>
        <w:t>ד'כל</w:t>
      </w:r>
      <w:proofErr w:type="spellEnd"/>
      <w:r w:rsidRPr="008A7E62">
        <w:rPr>
          <w:rFonts w:cs="Miriam" w:hint="cs"/>
          <w:rtl/>
        </w:rPr>
        <w:t xml:space="preserve"> </w:t>
      </w:r>
      <w:r w:rsidRPr="008A7E62">
        <w:rPr>
          <w:rFonts w:cs="Miriam" w:hint="cs"/>
          <w:b/>
          <w:bCs/>
          <w:rtl/>
        </w:rPr>
        <w:t>א</w:t>
      </w:r>
      <w:r w:rsidRPr="008A7E62">
        <w:rPr>
          <w:rFonts w:cs="Miriam" w:hint="cs"/>
          <w:rtl/>
        </w:rPr>
        <w:t xml:space="preserve">שר לרעך'". ונכונות תיקון זה מוכח </w:t>
      </w:r>
      <w:proofErr w:type="spellStart"/>
      <w:r w:rsidRPr="008A7E62">
        <w:rPr>
          <w:rFonts w:cs="Miriam" w:hint="cs"/>
          <w:rtl/>
        </w:rPr>
        <w:t>מלהלן</w:t>
      </w:r>
      <w:proofErr w:type="spellEnd"/>
      <w:r w:rsidRPr="008A7E62">
        <w:rPr>
          <w:rFonts w:cs="Miriam" w:hint="cs"/>
          <w:rtl/>
        </w:rPr>
        <w:t xml:space="preserve">, סוף אות </w:t>
      </w:r>
      <w:proofErr w:type="spellStart"/>
      <w:r w:rsidRPr="008A7E62">
        <w:rPr>
          <w:rFonts w:cs="Miriam" w:hint="cs"/>
          <w:rtl/>
        </w:rPr>
        <w:t>קעט</w:t>
      </w:r>
      <w:proofErr w:type="spellEnd"/>
      <w:r w:rsidRPr="008A7E62">
        <w:rPr>
          <w:rFonts w:cs="Miriam" w:hint="cs"/>
          <w:rtl/>
        </w:rPr>
        <w:t>, עיי"ש.</w:t>
      </w:r>
    </w:p>
  </w:footnote>
  <w:footnote w:id="637">
    <w:p w14:paraId="7914C25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מכות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w:t>
      </w:r>
      <w:r w:rsidRPr="008A7E62">
        <w:rPr>
          <w:rFonts w:cs="Miriam" w:hint="eastAsia"/>
          <w:rtl/>
        </w:rPr>
        <w:t>שש</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ושלש</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נאמרו</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למשה</w:t>
      </w:r>
      <w:r w:rsidRPr="008A7E62">
        <w:rPr>
          <w:rFonts w:cs="Miriam" w:hint="cs"/>
          <w:rtl/>
        </w:rPr>
        <w:t xml:space="preserve">...". ועי' שבת פז ע"א; יבמות </w:t>
      </w:r>
      <w:proofErr w:type="spellStart"/>
      <w:r w:rsidRPr="008A7E62">
        <w:rPr>
          <w:rFonts w:cs="Miriam" w:hint="cs"/>
          <w:rtl/>
        </w:rPr>
        <w:t>מז</w:t>
      </w:r>
      <w:proofErr w:type="spellEnd"/>
      <w:r w:rsidRPr="008A7E62">
        <w:rPr>
          <w:rFonts w:cs="Miriam" w:hint="cs"/>
          <w:rtl/>
        </w:rPr>
        <w:t xml:space="preserve"> ע"ב; שם סב ע"א, ועוד הרבה.</w:t>
      </w:r>
    </w:p>
  </w:footnote>
  <w:footnote w:id="638">
    <w:p w14:paraId="2C6F870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Ref136079922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652</w:t>
      </w:r>
      <w:r w:rsidRPr="008A7E62">
        <w:rPr>
          <w:rFonts w:cs="Miriam"/>
          <w:rtl/>
        </w:rPr>
        <w:fldChar w:fldCharType="end"/>
      </w:r>
      <w:r w:rsidRPr="008A7E62">
        <w:rPr>
          <w:rFonts w:cs="Miriam" w:hint="cs"/>
          <w:rtl/>
        </w:rPr>
        <w:t>.</w:t>
      </w:r>
    </w:p>
  </w:footnote>
  <w:footnote w:id="639">
    <w:p w14:paraId="4D9AE24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אזהרה 'אש אוכלה ונוהרת מכל הנוהרות', סידור רס"ג, עמ' </w:t>
      </w:r>
      <w:proofErr w:type="spellStart"/>
      <w:r w:rsidRPr="008A7E62">
        <w:rPr>
          <w:rFonts w:cs="Miriam" w:hint="cs"/>
          <w:rtl/>
        </w:rPr>
        <w:t>קצא-רטז</w:t>
      </w:r>
      <w:proofErr w:type="spellEnd"/>
      <w:r w:rsidRPr="008A7E62">
        <w:rPr>
          <w:rFonts w:cs="Miriam" w:hint="cs"/>
          <w:rtl/>
        </w:rPr>
        <w:t>, עיי"ש.</w:t>
      </w:r>
    </w:p>
  </w:footnote>
  <w:footnote w:id="640">
    <w:p w14:paraId="49E822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הוא בשמות כ ב: "אנכי ה' </w:t>
      </w:r>
      <w:proofErr w:type="spellStart"/>
      <w:r w:rsidRPr="008A7E62">
        <w:rPr>
          <w:rFonts w:cs="Miriam" w:hint="cs"/>
          <w:rtl/>
        </w:rPr>
        <w:t>אלקיך</w:t>
      </w:r>
      <w:proofErr w:type="spellEnd"/>
      <w:r w:rsidRPr="008A7E62">
        <w:rPr>
          <w:rFonts w:cs="Miriam" w:hint="cs"/>
          <w:rtl/>
        </w:rPr>
        <w:t xml:space="preserve"> אשר הוצאתיך מארץ מצרים, מבית עבדים".</w:t>
      </w:r>
    </w:p>
  </w:footnote>
  <w:footnote w:id="641">
    <w:p w14:paraId="6973E46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הלשון ע"פ סידור רס"ג, עמ' קצה, </w:t>
      </w:r>
      <w:proofErr w:type="spellStart"/>
      <w:r w:rsidRPr="008A7E62">
        <w:rPr>
          <w:rFonts w:cs="Miriam" w:hint="cs"/>
          <w:rtl/>
        </w:rPr>
        <w:t>שו</w:t>
      </w:r>
      <w:proofErr w:type="spellEnd"/>
      <w:r w:rsidRPr="008A7E62">
        <w:rPr>
          <w:rFonts w:cs="Miriam" w:hint="cs"/>
          <w:rtl/>
        </w:rPr>
        <w:t xml:space="preserve">' 126: "דִּבּוּר </w:t>
      </w:r>
      <w:r w:rsidRPr="008A7E62">
        <w:rPr>
          <w:rFonts w:cs="Miriam"/>
          <w:rtl/>
        </w:rPr>
        <w:t>רִאשׁוֹן</w:t>
      </w:r>
      <w:r w:rsidRPr="008A7E62">
        <w:rPr>
          <w:rFonts w:cs="Miriam" w:hint="cs"/>
          <w:rtl/>
        </w:rPr>
        <w:t xml:space="preserve"> כָּלַלְתִּי בּוֹ </w:t>
      </w:r>
      <w:r w:rsidRPr="008A7E62">
        <w:rPr>
          <w:rFonts w:cs="Miriam"/>
          <w:rtl/>
        </w:rPr>
        <w:t>שְׁמוֹנִים</w:t>
      </w:r>
      <w:r w:rsidRPr="008A7E62">
        <w:rPr>
          <w:rFonts w:cs="Miriam" w:hint="cs"/>
          <w:rtl/>
        </w:rPr>
        <w:t xml:space="preserve"> </w:t>
      </w:r>
      <w:proofErr w:type="spellStart"/>
      <w:r w:rsidRPr="008A7E62">
        <w:rPr>
          <w:rFonts w:cs="Miriam" w:hint="cs"/>
          <w:rtl/>
        </w:rPr>
        <w:t>נִרְבָּדִים</w:t>
      </w:r>
      <w:proofErr w:type="spellEnd"/>
      <w:r w:rsidRPr="008A7E62">
        <w:rPr>
          <w:rFonts w:cs="Miriam" w:hint="cs"/>
          <w:rtl/>
        </w:rPr>
        <w:t>".</w:t>
      </w:r>
    </w:p>
  </w:footnote>
  <w:footnote w:id="642">
    <w:p w14:paraId="1E0E04E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סידור רס"ג,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קצח</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169.</w:t>
      </w:r>
    </w:p>
  </w:footnote>
  <w:footnote w:id="643">
    <w:p w14:paraId="1ADF08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שם, ר"ע </w:t>
      </w:r>
      <w:proofErr w:type="spellStart"/>
      <w:r w:rsidRPr="008A7E62">
        <w:rPr>
          <w:rFonts w:cs="Miriam" w:hint="cs"/>
          <w:rtl/>
        </w:rPr>
        <w:t>רא</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214.</w:t>
      </w:r>
    </w:p>
  </w:footnote>
  <w:footnote w:id="644">
    <w:p w14:paraId="795CD13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שם, עמ' </w:t>
      </w:r>
      <w:proofErr w:type="spellStart"/>
      <w:r w:rsidRPr="008A7E62">
        <w:rPr>
          <w:rFonts w:cs="Miriam" w:hint="cs"/>
          <w:rtl/>
        </w:rPr>
        <w:t>רג</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257.</w:t>
      </w:r>
    </w:p>
  </w:footnote>
  <w:footnote w:id="645">
    <w:p w14:paraId="78D38B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שם, עמ' רה, </w:t>
      </w:r>
      <w:proofErr w:type="spellStart"/>
      <w:r w:rsidRPr="008A7E62">
        <w:rPr>
          <w:rFonts w:cs="Miriam" w:hint="cs"/>
          <w:rtl/>
        </w:rPr>
        <w:t>שו</w:t>
      </w:r>
      <w:proofErr w:type="spellEnd"/>
      <w:r w:rsidRPr="008A7E62">
        <w:rPr>
          <w:rFonts w:cs="Miriam" w:hint="cs"/>
          <w:rtl/>
        </w:rPr>
        <w:t>' 300.</w:t>
      </w:r>
    </w:p>
  </w:footnote>
  <w:footnote w:id="646">
    <w:p w14:paraId="66AE54B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שם, </w:t>
      </w:r>
      <w:proofErr w:type="spellStart"/>
      <w:r w:rsidRPr="008A7E62">
        <w:rPr>
          <w:rFonts w:cs="Miriam" w:hint="cs"/>
          <w:rtl/>
        </w:rPr>
        <w:t>ס"ע</w:t>
      </w:r>
      <w:proofErr w:type="spellEnd"/>
      <w:r w:rsidRPr="008A7E62">
        <w:rPr>
          <w:rFonts w:cs="Miriam" w:hint="cs"/>
          <w:rtl/>
        </w:rPr>
        <w:t xml:space="preserve"> רז, </w:t>
      </w:r>
      <w:proofErr w:type="spellStart"/>
      <w:r w:rsidRPr="008A7E62">
        <w:rPr>
          <w:rFonts w:cs="Miriam" w:hint="cs"/>
          <w:rtl/>
        </w:rPr>
        <w:t>שו</w:t>
      </w:r>
      <w:proofErr w:type="spellEnd"/>
      <w:r w:rsidRPr="008A7E62">
        <w:rPr>
          <w:rFonts w:cs="Miriam" w:hint="cs"/>
          <w:rtl/>
        </w:rPr>
        <w:t>' 347.</w:t>
      </w:r>
    </w:p>
  </w:footnote>
  <w:footnote w:id="647">
    <w:p w14:paraId="48F572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שם, </w:t>
      </w:r>
      <w:proofErr w:type="spellStart"/>
      <w:r w:rsidRPr="008A7E62">
        <w:rPr>
          <w:rFonts w:cs="Miriam" w:hint="cs"/>
          <w:rtl/>
        </w:rPr>
        <w:t>ס"ע</w:t>
      </w:r>
      <w:proofErr w:type="spellEnd"/>
      <w:r w:rsidRPr="008A7E62">
        <w:rPr>
          <w:rFonts w:cs="Miriam" w:hint="cs"/>
          <w:rtl/>
        </w:rPr>
        <w:t xml:space="preserve"> רט, </w:t>
      </w:r>
      <w:proofErr w:type="spellStart"/>
      <w:r w:rsidRPr="008A7E62">
        <w:rPr>
          <w:rFonts w:cs="Miriam" w:hint="cs"/>
          <w:rtl/>
        </w:rPr>
        <w:t>שו</w:t>
      </w:r>
      <w:proofErr w:type="spellEnd"/>
      <w:r w:rsidRPr="008A7E62">
        <w:rPr>
          <w:rFonts w:cs="Miriam" w:hint="cs"/>
          <w:rtl/>
        </w:rPr>
        <w:t>' 391.</w:t>
      </w:r>
    </w:p>
  </w:footnote>
  <w:footnote w:id="648">
    <w:p w14:paraId="0B34DB4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שם, ר"ע ריב, </w:t>
      </w:r>
      <w:proofErr w:type="spellStart"/>
      <w:r w:rsidRPr="008A7E62">
        <w:rPr>
          <w:rFonts w:cs="Miriam" w:hint="cs"/>
          <w:rtl/>
        </w:rPr>
        <w:t>שו</w:t>
      </w:r>
      <w:proofErr w:type="spellEnd"/>
      <w:r w:rsidRPr="008A7E62">
        <w:rPr>
          <w:rFonts w:cs="Miriam" w:hint="cs"/>
          <w:rtl/>
        </w:rPr>
        <w:t>' 435.</w:t>
      </w:r>
    </w:p>
  </w:footnote>
  <w:footnote w:id="649">
    <w:p w14:paraId="05CC23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שם, עמ' </w:t>
      </w:r>
      <w:proofErr w:type="spellStart"/>
      <w:r w:rsidRPr="008A7E62">
        <w:rPr>
          <w:rFonts w:cs="Miriam" w:hint="cs"/>
          <w:rtl/>
        </w:rPr>
        <w:t>ריד</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479.</w:t>
      </w:r>
    </w:p>
  </w:footnote>
  <w:footnote w:id="650">
    <w:p w14:paraId="038A463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שם, ר"ע </w:t>
      </w:r>
      <w:proofErr w:type="spellStart"/>
      <w:r w:rsidRPr="008A7E62">
        <w:rPr>
          <w:rFonts w:cs="Miriam" w:hint="cs"/>
          <w:rtl/>
        </w:rPr>
        <w:t>רטז</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514.</w:t>
      </w:r>
    </w:p>
  </w:footnote>
  <w:footnote w:id="651">
    <w:p w14:paraId="6AB451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השלמת </w:t>
      </w:r>
      <w:proofErr w:type="spellStart"/>
      <w:r w:rsidRPr="008A7E62">
        <w:rPr>
          <w:rFonts w:cs="Miriam" w:hint="cs"/>
          <w:rtl/>
        </w:rPr>
        <w:t>החסרון</w:t>
      </w:r>
      <w:proofErr w:type="spellEnd"/>
      <w:r w:rsidRPr="008A7E62">
        <w:rPr>
          <w:rFonts w:cs="Miriam" w:hint="cs"/>
          <w:rtl/>
        </w:rPr>
        <w:t xml:space="preserve"> (המצוי בשני כתבי-היד!) ע"פ סידור רס"ג.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Ref136079922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652</w:t>
      </w:r>
      <w:r w:rsidRPr="008A7E62">
        <w:rPr>
          <w:rFonts w:cs="Miriam"/>
          <w:rtl/>
        </w:rPr>
        <w:fldChar w:fldCharType="end"/>
      </w:r>
      <w:r w:rsidRPr="008A7E62">
        <w:rPr>
          <w:rFonts w:cs="Miriam" w:hint="cs"/>
          <w:rtl/>
        </w:rPr>
        <w:t>.</w:t>
      </w:r>
    </w:p>
  </w:footnote>
  <w:footnote w:id="652">
    <w:p w14:paraId="22ADF4F9"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כל </w:t>
      </w:r>
      <w:proofErr w:type="spellStart"/>
      <w:r w:rsidRPr="008A7E62">
        <w:rPr>
          <w:rFonts w:hint="cs"/>
          <w:rtl/>
        </w:rPr>
        <w:t>הענין</w:t>
      </w:r>
      <w:proofErr w:type="spellEnd"/>
      <w:r w:rsidRPr="008A7E62">
        <w:rPr>
          <w:rFonts w:hint="cs"/>
          <w:rtl/>
        </w:rPr>
        <w:t xml:space="preserve"> מסידור רס"ג, שם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Ref136079986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639</w:t>
      </w:r>
      <w:r w:rsidRPr="008A7E62">
        <w:rPr>
          <w:rtl/>
        </w:rPr>
        <w:fldChar w:fldCharType="end"/>
      </w:r>
      <w:r w:rsidRPr="008A7E62">
        <w:rPr>
          <w:rFonts w:hint="cs"/>
          <w:rtl/>
        </w:rPr>
        <w:t>). בפתיחת דבריו הוא אומר: "</w:t>
      </w:r>
      <w:proofErr w:type="spellStart"/>
      <w:r w:rsidRPr="008A7E62">
        <w:rPr>
          <w:rtl/>
        </w:rPr>
        <w:t>בְחָכְמָתִי</w:t>
      </w:r>
      <w:proofErr w:type="spellEnd"/>
      <w:r w:rsidRPr="008A7E62">
        <w:rPr>
          <w:rFonts w:hint="cs"/>
          <w:rtl/>
        </w:rPr>
        <w:t xml:space="preserve"> כָּלַלְתִּי </w:t>
      </w:r>
      <w:r w:rsidRPr="008A7E62">
        <w:rPr>
          <w:rtl/>
        </w:rPr>
        <w:t>בַּעֲשֶׂרֶת</w:t>
      </w:r>
      <w:r w:rsidRPr="008A7E62">
        <w:rPr>
          <w:rFonts w:hint="cs"/>
          <w:rtl/>
        </w:rPr>
        <w:t xml:space="preserve"> </w:t>
      </w:r>
      <w:proofErr w:type="spellStart"/>
      <w:r w:rsidRPr="008A7E62">
        <w:rPr>
          <w:rFonts w:hint="cs"/>
          <w:rtl/>
        </w:rPr>
        <w:t>דִּבְרוֹתַי</w:t>
      </w:r>
      <w:proofErr w:type="spellEnd"/>
      <w:r w:rsidRPr="008A7E62">
        <w:rPr>
          <w:rFonts w:hint="cs"/>
          <w:rtl/>
        </w:rPr>
        <w:t xml:space="preserve"> </w:t>
      </w:r>
      <w:r w:rsidRPr="008A7E62">
        <w:rPr>
          <w:rtl/>
        </w:rPr>
        <w:t>שֵׁשׁ</w:t>
      </w:r>
      <w:r w:rsidRPr="008A7E62">
        <w:rPr>
          <w:rFonts w:hint="cs"/>
          <w:rtl/>
        </w:rPr>
        <w:t xml:space="preserve"> </w:t>
      </w:r>
      <w:r w:rsidRPr="008A7E62">
        <w:rPr>
          <w:rtl/>
        </w:rPr>
        <w:t>מֵאוֹת</w:t>
      </w:r>
      <w:r w:rsidRPr="008A7E62">
        <w:rPr>
          <w:rFonts w:hint="cs"/>
          <w:rtl/>
        </w:rPr>
        <w:t xml:space="preserve"> </w:t>
      </w:r>
      <w:r w:rsidRPr="008A7E62">
        <w:rPr>
          <w:rtl/>
        </w:rPr>
        <w:t>וּשְׁלשׁ עֶשְׂרֵה</w:t>
      </w:r>
      <w:r w:rsidRPr="008A7E62">
        <w:rPr>
          <w:rFonts w:hint="cs"/>
          <w:rtl/>
        </w:rPr>
        <w:t xml:space="preserve"> </w:t>
      </w:r>
      <w:r w:rsidRPr="008A7E62">
        <w:rPr>
          <w:rtl/>
        </w:rPr>
        <w:t>מִצְוֹת</w:t>
      </w:r>
      <w:r w:rsidRPr="008A7E62">
        <w:rPr>
          <w:rFonts w:hint="cs"/>
          <w:rtl/>
        </w:rPr>
        <w:t xml:space="preserve"> </w:t>
      </w:r>
      <w:r w:rsidRPr="008A7E62">
        <w:rPr>
          <w:rtl/>
        </w:rPr>
        <w:t>לְהוֹרוֹת</w:t>
      </w:r>
      <w:r w:rsidRPr="008A7E62">
        <w:rPr>
          <w:rFonts w:hint="cs"/>
          <w:rtl/>
        </w:rPr>
        <w:t xml:space="preserve">" (שם, עמ' </w:t>
      </w:r>
      <w:proofErr w:type="spellStart"/>
      <w:r w:rsidRPr="008A7E62">
        <w:rPr>
          <w:rFonts w:hint="cs"/>
          <w:rtl/>
        </w:rPr>
        <w:t>קצא</w:t>
      </w:r>
      <w:proofErr w:type="spellEnd"/>
      <w:r w:rsidRPr="008A7E62">
        <w:rPr>
          <w:rFonts w:hint="cs"/>
          <w:rtl/>
        </w:rPr>
        <w:t>), ומפרטם בהמשך (שם, עמ' קצב ואילך), ולבסוף מציין</w:t>
      </w:r>
      <w:r w:rsidRPr="008A7E62">
        <w:rPr>
          <w:rFonts w:hint="cs"/>
          <w:b/>
          <w:bCs/>
          <w:rtl/>
        </w:rPr>
        <w:t xml:space="preserve"> סך האותיות</w:t>
      </w:r>
      <w:r w:rsidRPr="008A7E62">
        <w:rPr>
          <w:rFonts w:hint="cs"/>
          <w:rtl/>
        </w:rPr>
        <w:t xml:space="preserve"> שבעשרת הדברות ומקשרם </w:t>
      </w:r>
      <w:proofErr w:type="spellStart"/>
      <w:r w:rsidRPr="008A7E62">
        <w:rPr>
          <w:rFonts w:hint="cs"/>
          <w:rtl/>
        </w:rPr>
        <w:t>ל</w:t>
      </w:r>
      <w:r w:rsidRPr="008A7E62">
        <w:rPr>
          <w:rFonts w:hint="cs"/>
          <w:b/>
          <w:bCs/>
          <w:rtl/>
        </w:rPr>
        <w:t>תרי"ג</w:t>
      </w:r>
      <w:proofErr w:type="spellEnd"/>
      <w:r w:rsidRPr="008A7E62">
        <w:rPr>
          <w:rFonts w:hint="cs"/>
          <w:b/>
          <w:bCs/>
          <w:rtl/>
        </w:rPr>
        <w:t xml:space="preserve"> המצוות</w:t>
      </w:r>
      <w:r w:rsidRPr="008A7E62">
        <w:rPr>
          <w:rFonts w:hint="cs"/>
          <w:rtl/>
        </w:rPr>
        <w:t xml:space="preserve"> הרמוזות בהם: "לָנוּ </w:t>
      </w:r>
      <w:proofErr w:type="spellStart"/>
      <w:r w:rsidRPr="008A7E62">
        <w:rPr>
          <w:rFonts w:hint="cs"/>
          <w:rtl/>
        </w:rPr>
        <w:t>סָפַנְתָּה</w:t>
      </w:r>
      <w:proofErr w:type="spellEnd"/>
      <w:r w:rsidRPr="008A7E62">
        <w:rPr>
          <w:rFonts w:hint="cs"/>
          <w:rtl/>
        </w:rPr>
        <w:t xml:space="preserve"> בְּתוֹךְ </w:t>
      </w:r>
      <w:r w:rsidRPr="008A7E62">
        <w:rPr>
          <w:rtl/>
        </w:rPr>
        <w:t>עֲשֶׂרֶת</w:t>
      </w:r>
      <w:r w:rsidRPr="008A7E62">
        <w:rPr>
          <w:rFonts w:hint="cs"/>
          <w:rtl/>
        </w:rPr>
        <w:t xml:space="preserve"> הַדִּבְרוֹת </w:t>
      </w:r>
      <w:r w:rsidRPr="008A7E62">
        <w:rPr>
          <w:rtl/>
        </w:rPr>
        <w:t>שֵׁשׁ מֵאוֹת</w:t>
      </w:r>
      <w:r w:rsidRPr="008A7E62">
        <w:rPr>
          <w:rFonts w:hint="cs"/>
          <w:rtl/>
        </w:rPr>
        <w:t xml:space="preserve"> </w:t>
      </w:r>
      <w:r w:rsidRPr="008A7E62">
        <w:rPr>
          <w:rtl/>
        </w:rPr>
        <w:t>וּשְׁלשׁ עֶשְׂרֵה</w:t>
      </w:r>
      <w:r w:rsidRPr="008A7E62">
        <w:rPr>
          <w:rFonts w:hint="cs"/>
          <w:rtl/>
        </w:rPr>
        <w:t xml:space="preserve"> </w:t>
      </w:r>
      <w:r w:rsidRPr="008A7E62">
        <w:rPr>
          <w:rtl/>
        </w:rPr>
        <w:t>מִצְוֹת</w:t>
      </w:r>
      <w:r w:rsidRPr="008A7E62">
        <w:rPr>
          <w:rFonts w:hint="cs"/>
          <w:rtl/>
        </w:rPr>
        <w:t xml:space="preserve">, חוֹק מוּדָעֶיךָ... כְּנֶגְדָּם </w:t>
      </w:r>
      <w:r w:rsidRPr="008A7E62">
        <w:rPr>
          <w:rtl/>
        </w:rPr>
        <w:t>שֵׁשׁ מֵאוֹת</w:t>
      </w:r>
      <w:r w:rsidRPr="008A7E62">
        <w:rPr>
          <w:rFonts w:hint="cs"/>
          <w:rtl/>
        </w:rPr>
        <w:t xml:space="preserve"> </w:t>
      </w:r>
      <w:r w:rsidRPr="008A7E62">
        <w:rPr>
          <w:rtl/>
        </w:rPr>
        <w:t>וּשְׁלשׁ עֶשְׂרֵה</w:t>
      </w:r>
      <w:r w:rsidRPr="008A7E62">
        <w:rPr>
          <w:rFonts w:hint="cs"/>
          <w:rtl/>
        </w:rPr>
        <w:t xml:space="preserve"> אוֹתִיּוֹת </w:t>
      </w:r>
      <w:proofErr w:type="spellStart"/>
      <w:r w:rsidRPr="008A7E62">
        <w:rPr>
          <w:rFonts w:hint="cs"/>
          <w:rtl/>
        </w:rPr>
        <w:t>מֵ'</w:t>
      </w:r>
      <w:r w:rsidRPr="008A7E62">
        <w:rPr>
          <w:rtl/>
        </w:rPr>
        <w:t>אָנֹכִי</w:t>
      </w:r>
      <w:proofErr w:type="spellEnd"/>
      <w:r w:rsidRPr="008A7E62">
        <w:rPr>
          <w:rFonts w:hint="cs"/>
          <w:rtl/>
        </w:rPr>
        <w:t>' וְעַד '</w:t>
      </w:r>
      <w:r w:rsidRPr="008A7E62">
        <w:rPr>
          <w:rtl/>
        </w:rPr>
        <w:t>אֲשֶׁר לְרֵעֶךָ</w:t>
      </w:r>
      <w:r w:rsidRPr="008A7E62">
        <w:rPr>
          <w:rFonts w:hint="cs"/>
          <w:rtl/>
        </w:rPr>
        <w:t xml:space="preserve">'" (שם, </w:t>
      </w:r>
      <w:proofErr w:type="spellStart"/>
      <w:r w:rsidRPr="008A7E62">
        <w:rPr>
          <w:rFonts w:hint="cs"/>
          <w:rtl/>
        </w:rPr>
        <w:t>ס"ע</w:t>
      </w:r>
      <w:proofErr w:type="spellEnd"/>
      <w:r w:rsidRPr="008A7E62">
        <w:rPr>
          <w:rFonts w:hint="cs"/>
          <w:rtl/>
        </w:rPr>
        <w:t xml:space="preserve"> </w:t>
      </w:r>
      <w:proofErr w:type="spellStart"/>
      <w:r w:rsidRPr="008A7E62">
        <w:rPr>
          <w:rFonts w:hint="cs"/>
          <w:rtl/>
        </w:rPr>
        <w:t>רטו</w:t>
      </w:r>
      <w:proofErr w:type="spellEnd"/>
      <w:r w:rsidRPr="008A7E62">
        <w:rPr>
          <w:rFonts w:hint="cs"/>
          <w:rtl/>
        </w:rPr>
        <w:t xml:space="preserve">-ר"ע </w:t>
      </w:r>
      <w:proofErr w:type="spellStart"/>
      <w:r w:rsidRPr="008A7E62">
        <w:rPr>
          <w:rFonts w:hint="cs"/>
          <w:rtl/>
        </w:rPr>
        <w:t>רטז</w:t>
      </w:r>
      <w:proofErr w:type="spellEnd"/>
      <w:r w:rsidRPr="008A7E62">
        <w:rPr>
          <w:rFonts w:hint="cs"/>
          <w:rtl/>
        </w:rPr>
        <w:t xml:space="preserve">) [גם בביאורו לתורה הזכיר שתרי"ג מצוות רמוזות בעשרת הדברות, ראה: י' </w:t>
      </w:r>
      <w:proofErr w:type="spellStart"/>
      <w:r w:rsidRPr="008A7E62">
        <w:rPr>
          <w:rFonts w:hint="cs"/>
          <w:rtl/>
        </w:rPr>
        <w:t>רצהבי</w:t>
      </w:r>
      <w:proofErr w:type="spellEnd"/>
      <w:r w:rsidRPr="008A7E62">
        <w:rPr>
          <w:rFonts w:hint="cs"/>
          <w:rtl/>
        </w:rPr>
        <w:t xml:space="preserve"> (מהדיר), פירושי רב סעדיה גאון לספר שמות, ירושלים </w:t>
      </w:r>
      <w:proofErr w:type="spellStart"/>
      <w:r w:rsidRPr="008A7E62">
        <w:rPr>
          <w:rFonts w:hint="cs"/>
          <w:rtl/>
        </w:rPr>
        <w:t>תשנח</w:t>
      </w:r>
      <w:proofErr w:type="spellEnd"/>
      <w:r w:rsidRPr="008A7E62">
        <w:rPr>
          <w:rFonts w:hint="cs"/>
          <w:rtl/>
        </w:rPr>
        <w:t xml:space="preserve">, עמ' </w:t>
      </w:r>
      <w:proofErr w:type="spellStart"/>
      <w:r w:rsidRPr="008A7E62">
        <w:rPr>
          <w:rFonts w:hint="cs"/>
          <w:rtl/>
        </w:rPr>
        <w:t>קז</w:t>
      </w:r>
      <w:proofErr w:type="spellEnd"/>
      <w:r w:rsidRPr="008A7E62">
        <w:rPr>
          <w:rFonts w:hint="cs"/>
          <w:rtl/>
        </w:rPr>
        <w:t xml:space="preserve">-קח, עמ' </w:t>
      </w:r>
      <w:proofErr w:type="spellStart"/>
      <w:r w:rsidRPr="008A7E62">
        <w:rPr>
          <w:rFonts w:hint="cs"/>
          <w:rtl/>
        </w:rPr>
        <w:t>קמ</w:t>
      </w:r>
      <w:proofErr w:type="spellEnd"/>
      <w:r w:rsidRPr="008A7E62">
        <w:rPr>
          <w:rFonts w:hint="cs"/>
          <w:rtl/>
        </w:rPr>
        <w:t xml:space="preserve">. אך </w:t>
      </w:r>
      <w:proofErr w:type="spellStart"/>
      <w:r w:rsidRPr="008A7E62">
        <w:rPr>
          <w:rFonts w:hint="cs"/>
          <w:rtl/>
        </w:rPr>
        <w:t>ליתא</w:t>
      </w:r>
      <w:proofErr w:type="spellEnd"/>
      <w:r w:rsidRPr="008A7E62">
        <w:rPr>
          <w:rFonts w:hint="cs"/>
          <w:rtl/>
        </w:rPr>
        <w:t xml:space="preserve"> שם </w:t>
      </w:r>
      <w:r w:rsidRPr="008A7E62">
        <w:rPr>
          <w:rFonts w:hint="cs"/>
          <w:b/>
          <w:bCs/>
          <w:rtl/>
        </w:rPr>
        <w:t>סך האותיות</w:t>
      </w:r>
      <w:r w:rsidRPr="008A7E62">
        <w:rPr>
          <w:rFonts w:hint="cs"/>
          <w:rtl/>
        </w:rPr>
        <w:t xml:space="preserve"> ושייכותם </w:t>
      </w:r>
      <w:proofErr w:type="spellStart"/>
      <w:r w:rsidRPr="008A7E62">
        <w:rPr>
          <w:rFonts w:hint="cs"/>
          <w:rtl/>
        </w:rPr>
        <w:t>לתרי"ג</w:t>
      </w:r>
      <w:proofErr w:type="spellEnd"/>
      <w:r w:rsidRPr="008A7E62">
        <w:rPr>
          <w:rFonts w:hint="cs"/>
          <w:rtl/>
        </w:rPr>
        <w:t xml:space="preserve"> המצוות, עיי"ש].</w:t>
      </w:r>
    </w:p>
    <w:p w14:paraId="069BC4DC" w14:textId="77777777" w:rsidR="004179C0" w:rsidRPr="008A7E62" w:rsidRDefault="004179C0" w:rsidP="009B526A">
      <w:pPr>
        <w:pStyle w:val="a3"/>
        <w:rPr>
          <w:rFonts w:cs="Miriam"/>
        </w:rPr>
      </w:pPr>
      <w:r w:rsidRPr="008A7E62">
        <w:rPr>
          <w:rFonts w:cs="Miriam" w:hint="cs"/>
          <w:rtl/>
        </w:rPr>
        <w:t xml:space="preserve">מקורות רבים הביאו ענין זה מרב סעדיה גאון - מכלי ראשון או מכלי שני ושלישי, משמו או בסתם - ולדוגמא בעלמא, ראה </w:t>
      </w:r>
      <w:r w:rsidRPr="008A7E62">
        <w:rPr>
          <w:rFonts w:cs="Miriam" w:hint="cs"/>
          <w:b/>
          <w:bCs/>
          <w:rtl/>
        </w:rPr>
        <w:t>מדרש</w:t>
      </w:r>
      <w:r w:rsidRPr="008A7E62">
        <w:rPr>
          <w:rFonts w:cs="Miriam" w:hint="cs"/>
          <w:rtl/>
        </w:rPr>
        <w:t xml:space="preserve"> </w:t>
      </w:r>
      <w:r w:rsidRPr="008A7E62">
        <w:rPr>
          <w:rFonts w:cs="Miriam" w:hint="cs"/>
          <w:b/>
          <w:bCs/>
          <w:rtl/>
        </w:rPr>
        <w:t>בראשית רבתי</w:t>
      </w:r>
      <w:r w:rsidRPr="008A7E62">
        <w:rPr>
          <w:rFonts w:cs="Miriam" w:hint="cs"/>
          <w:rtl/>
        </w:rPr>
        <w:t xml:space="preserve">, לך </w:t>
      </w:r>
      <w:proofErr w:type="spellStart"/>
      <w:r w:rsidRPr="008A7E62">
        <w:rPr>
          <w:rFonts w:cs="Miriam" w:hint="cs"/>
          <w:rtl/>
        </w:rPr>
        <w:t>לך</w:t>
      </w:r>
      <w:proofErr w:type="spellEnd"/>
      <w:r w:rsidRPr="008A7E62">
        <w:rPr>
          <w:rFonts w:cs="Miriam" w:hint="cs"/>
          <w:rtl/>
        </w:rPr>
        <w:t>, עמ' 76: "</w:t>
      </w:r>
      <w:r w:rsidRPr="008A7E62">
        <w:rPr>
          <w:rFonts w:cs="Miriam" w:hint="eastAsia"/>
          <w:rtl/>
        </w:rPr>
        <w:t>כתב</w:t>
      </w:r>
      <w:r w:rsidRPr="008A7E62">
        <w:rPr>
          <w:rFonts w:cs="Miriam"/>
          <w:rtl/>
        </w:rPr>
        <w:t xml:space="preserve"> </w:t>
      </w:r>
      <w:r w:rsidRPr="008A7E62">
        <w:rPr>
          <w:rFonts w:cs="Miriam" w:hint="eastAsia"/>
          <w:rtl/>
        </w:rPr>
        <w:t>הלוחות</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מצות</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אותיות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b/>
          <w:bCs/>
          <w:rtl/>
        </w:rPr>
        <w:t>א</w:t>
      </w:r>
      <w:r w:rsidRPr="008A7E62">
        <w:rPr>
          <w:rFonts w:cs="Miriam" w:hint="eastAsia"/>
          <w:rtl/>
        </w:rPr>
        <w:t>נכי</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b/>
          <w:bCs/>
          <w:rtl/>
        </w:rPr>
        <w:t>א</w:t>
      </w:r>
      <w:r w:rsidRPr="008A7E62">
        <w:rPr>
          <w:rFonts w:cs="Miriam" w:hint="eastAsia"/>
          <w:rtl/>
        </w:rPr>
        <w:t>שר</w:t>
      </w:r>
      <w:r w:rsidRPr="008A7E62">
        <w:rPr>
          <w:rFonts w:cs="Miriam"/>
          <w:rtl/>
        </w:rPr>
        <w:t xml:space="preserve"> </w:t>
      </w:r>
      <w:r w:rsidRPr="008A7E62">
        <w:rPr>
          <w:rFonts w:cs="Miriam" w:hint="eastAsia"/>
          <w:rtl/>
        </w:rPr>
        <w:t>לרעך</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יתר</w:t>
      </w:r>
      <w:r w:rsidRPr="008A7E62">
        <w:rPr>
          <w:rFonts w:cs="Miriam" w:hint="cs"/>
          <w:rtl/>
        </w:rPr>
        <w:t xml:space="preserve">"; </w:t>
      </w:r>
      <w:proofErr w:type="spellStart"/>
      <w:r w:rsidRPr="008A7E62">
        <w:rPr>
          <w:rFonts w:cs="Miriam" w:hint="cs"/>
          <w:b/>
          <w:bCs/>
          <w:rtl/>
        </w:rPr>
        <w:t>במדב"ר</w:t>
      </w:r>
      <w:proofErr w:type="spellEnd"/>
      <w:r w:rsidRPr="008A7E62">
        <w:rPr>
          <w:rFonts w:cs="Miriam" w:hint="cs"/>
          <w:rtl/>
        </w:rPr>
        <w:t xml:space="preserve">,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w:t>
      </w:r>
      <w:r w:rsidRPr="008A7E62">
        <w:rPr>
          <w:rFonts w:cs="Miriam" w:hint="eastAsia"/>
          <w:rtl/>
        </w:rPr>
        <w:t>הלוחות</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מצות</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אותיות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אנכי</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אשר</w:t>
      </w:r>
      <w:r w:rsidRPr="008A7E62">
        <w:rPr>
          <w:rFonts w:cs="Miriam"/>
          <w:rtl/>
        </w:rPr>
        <w:t xml:space="preserve"> </w:t>
      </w:r>
      <w:r w:rsidRPr="008A7E62">
        <w:rPr>
          <w:rFonts w:cs="Miriam" w:hint="eastAsia"/>
          <w:rtl/>
        </w:rPr>
        <w:t>לרעך</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יותר</w:t>
      </w:r>
      <w:r w:rsidRPr="008A7E62">
        <w:rPr>
          <w:rFonts w:cs="Miriam" w:hint="cs"/>
          <w:rtl/>
        </w:rPr>
        <w:t xml:space="preserve">"; </w:t>
      </w:r>
      <w:proofErr w:type="spellStart"/>
      <w:r w:rsidRPr="008A7E62">
        <w:rPr>
          <w:rFonts w:cs="Miriam" w:hint="cs"/>
          <w:b/>
          <w:bCs/>
          <w:rtl/>
        </w:rPr>
        <w:t>תנחומא</w:t>
      </w:r>
      <w:proofErr w:type="spellEnd"/>
      <w:r w:rsidRPr="008A7E62">
        <w:rPr>
          <w:rFonts w:cs="Miriam" w:hint="cs"/>
          <w:rtl/>
        </w:rPr>
        <w:t xml:space="preserve">, קרח, </w:t>
      </w:r>
      <w:proofErr w:type="spellStart"/>
      <w:r w:rsidRPr="008A7E62">
        <w:rPr>
          <w:rFonts w:cs="Miriam" w:hint="cs"/>
          <w:rtl/>
        </w:rPr>
        <w:t>יב</w:t>
      </w:r>
      <w:proofErr w:type="spellEnd"/>
      <w:r w:rsidRPr="008A7E62">
        <w:rPr>
          <w:rFonts w:cs="Miriam" w:hint="cs"/>
          <w:rtl/>
        </w:rPr>
        <w:t>: "</w:t>
      </w:r>
      <w:r w:rsidRPr="008A7E62">
        <w:rPr>
          <w:rFonts w:cs="Miriam" w:hint="eastAsia"/>
          <w:rtl/>
        </w:rPr>
        <w:t>הלוחות</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אותיות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אנכי</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אשר</w:t>
      </w:r>
      <w:r w:rsidRPr="008A7E62">
        <w:rPr>
          <w:rFonts w:cs="Miriam"/>
          <w:rtl/>
        </w:rPr>
        <w:t xml:space="preserve"> </w:t>
      </w:r>
      <w:r w:rsidRPr="008A7E62">
        <w:rPr>
          <w:rFonts w:cs="Miriam" w:hint="eastAsia"/>
          <w:rtl/>
        </w:rPr>
        <w:t>לרעך</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מצות</w:t>
      </w:r>
      <w:r w:rsidRPr="008A7E62">
        <w:rPr>
          <w:rFonts w:cs="Miriam" w:hint="cs"/>
          <w:rtl/>
        </w:rPr>
        <w:t>,</w:t>
      </w:r>
      <w:r w:rsidRPr="008A7E62">
        <w:rPr>
          <w:rFonts w:cs="Miriam"/>
          <w:rtl/>
        </w:rPr>
        <w:t xml:space="preserve"> </w:t>
      </w:r>
      <w:r w:rsidRPr="008A7E62">
        <w:rPr>
          <w:rFonts w:cs="Miriam" w:hint="eastAsia"/>
          <w:rtl/>
        </w:rPr>
        <w:t>וכולן</w:t>
      </w:r>
      <w:r w:rsidRPr="008A7E62">
        <w:rPr>
          <w:rFonts w:cs="Miriam"/>
          <w:rtl/>
        </w:rPr>
        <w:t xml:space="preserve"> </w:t>
      </w:r>
      <w:r w:rsidRPr="008A7E62">
        <w:rPr>
          <w:rFonts w:cs="Miriam" w:hint="eastAsia"/>
          <w:rtl/>
        </w:rPr>
        <w:t>נ</w:t>
      </w:r>
      <w:r w:rsidRPr="008A7E62">
        <w:rPr>
          <w:rFonts w:cs="Miriam" w:hint="cs"/>
          <w:rtl/>
        </w:rPr>
        <w:t>י</w:t>
      </w:r>
      <w:r w:rsidRPr="008A7E62">
        <w:rPr>
          <w:rFonts w:cs="Miriam" w:hint="eastAsia"/>
          <w:rtl/>
        </w:rPr>
        <w:t>תנו</w:t>
      </w:r>
      <w:r w:rsidRPr="008A7E62">
        <w:rPr>
          <w:rFonts w:cs="Miriam"/>
          <w:rtl/>
        </w:rPr>
        <w:t xml:space="preserve"> </w:t>
      </w:r>
      <w:r w:rsidRPr="008A7E62">
        <w:rPr>
          <w:rFonts w:cs="Miriam" w:hint="eastAsia"/>
          <w:rtl/>
        </w:rPr>
        <w:t>למשה</w:t>
      </w:r>
      <w:r w:rsidRPr="008A7E62">
        <w:rPr>
          <w:rFonts w:cs="Miriam"/>
          <w:rtl/>
        </w:rPr>
        <w:t xml:space="preserve"> </w:t>
      </w:r>
      <w:r w:rsidRPr="008A7E62">
        <w:rPr>
          <w:rFonts w:cs="Miriam" w:hint="eastAsia"/>
          <w:rtl/>
        </w:rPr>
        <w:t>בסיני</w:t>
      </w:r>
      <w:r w:rsidRPr="008A7E62">
        <w:rPr>
          <w:rFonts w:cs="Miriam" w:hint="cs"/>
          <w:rtl/>
        </w:rPr>
        <w:t xml:space="preserve">"; </w:t>
      </w:r>
      <w:r w:rsidRPr="008A7E62">
        <w:rPr>
          <w:rFonts w:cs="Miriam" w:hint="cs"/>
          <w:b/>
          <w:bCs/>
          <w:rtl/>
        </w:rPr>
        <w:t>דרשת רבי בנאה</w:t>
      </w:r>
      <w:r w:rsidRPr="008A7E62">
        <w:rPr>
          <w:rFonts w:cs="Miriam" w:hint="cs"/>
          <w:rtl/>
        </w:rPr>
        <w:t xml:space="preserve">, </w:t>
      </w:r>
      <w:proofErr w:type="spellStart"/>
      <w:r w:rsidRPr="008A7E62">
        <w:rPr>
          <w:rFonts w:cs="Miriam" w:hint="cs"/>
          <w:rtl/>
        </w:rPr>
        <w:t>נו"ב</w:t>
      </w:r>
      <w:proofErr w:type="spellEnd"/>
      <w:r w:rsidRPr="008A7E62">
        <w:rPr>
          <w:rFonts w:cs="Miriam" w:hint="cs"/>
          <w:rtl/>
        </w:rPr>
        <w:t xml:space="preserve"> (</w:t>
      </w:r>
      <w:proofErr w:type="spellStart"/>
      <w:r w:rsidRPr="008A7E62">
        <w:rPr>
          <w:rFonts w:cs="Miriam" w:hint="cs"/>
          <w:rtl/>
        </w:rPr>
        <w:t>אומ"ד</w:t>
      </w:r>
      <w:proofErr w:type="spellEnd"/>
      <w:r w:rsidRPr="008A7E62">
        <w:rPr>
          <w:rFonts w:cs="Miriam" w:hint="cs"/>
          <w:rtl/>
        </w:rPr>
        <w:t xml:space="preserve">, עמ' 77 </w:t>
      </w:r>
      <w:proofErr w:type="spellStart"/>
      <w:r w:rsidRPr="008A7E62">
        <w:rPr>
          <w:rFonts w:cs="Miriam" w:hint="cs"/>
          <w:rtl/>
        </w:rPr>
        <w:t>טו"ב</w:t>
      </w:r>
      <w:proofErr w:type="spellEnd"/>
      <w:r w:rsidRPr="008A7E62">
        <w:rPr>
          <w:rFonts w:cs="Miriam" w:hint="cs"/>
          <w:rtl/>
        </w:rPr>
        <w:t>): "</w:t>
      </w:r>
      <w:r w:rsidRPr="008A7E62">
        <w:rPr>
          <w:rFonts w:cs="Miriam" w:hint="eastAsia"/>
          <w:rtl/>
        </w:rPr>
        <w:t>כתב</w:t>
      </w:r>
      <w:r w:rsidRPr="008A7E62">
        <w:rPr>
          <w:rFonts w:cs="Miriam"/>
          <w:rtl/>
        </w:rPr>
        <w:t xml:space="preserve"> </w:t>
      </w:r>
      <w:r w:rsidRPr="008A7E62">
        <w:rPr>
          <w:rFonts w:cs="Miriam" w:hint="eastAsia"/>
          <w:rtl/>
        </w:rPr>
        <w:t>שבלוחות</w:t>
      </w:r>
      <w:r w:rsidRPr="008A7E62">
        <w:rPr>
          <w:rFonts w:cs="Miriam" w:hint="cs"/>
          <w:rtl/>
        </w:rPr>
        <w:t xml:space="preserve"> -</w:t>
      </w:r>
      <w:r w:rsidRPr="008A7E62">
        <w:rPr>
          <w:rFonts w:cs="Miriam"/>
          <w:rtl/>
        </w:rPr>
        <w:t xml:space="preserve"> </w:t>
      </w:r>
      <w:r w:rsidRPr="008A7E62">
        <w:rPr>
          <w:rFonts w:cs="Miriam" w:hint="eastAsia"/>
          <w:rtl/>
        </w:rPr>
        <w:t>שש</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ושלש</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אותיות</w:t>
      </w:r>
      <w:r w:rsidRPr="008A7E62">
        <w:rPr>
          <w:rFonts w:cs="Miriam" w:hint="cs"/>
          <w:rtl/>
        </w:rPr>
        <w:t>,</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rtl/>
        </w:rPr>
        <w:t>אנכי</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לרעך</w:t>
      </w:r>
      <w:r w:rsidRPr="008A7E62">
        <w:rPr>
          <w:rFonts w:cs="Miriam" w:hint="cs"/>
          <w:rtl/>
        </w:rPr>
        <w:t>'</w:t>
      </w:r>
      <w:r w:rsidRPr="008A7E62">
        <w:rPr>
          <w:rFonts w:cs="Miriam"/>
          <w:rtl/>
        </w:rPr>
        <w:t xml:space="preserve">, </w:t>
      </w:r>
      <w:r w:rsidRPr="008A7E62">
        <w:rPr>
          <w:rFonts w:cs="Miriam" w:hint="eastAsia"/>
          <w:rtl/>
        </w:rPr>
        <w:t>והן</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שש</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ושלש</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שמצטרפות</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כולה</w:t>
      </w:r>
      <w:r w:rsidRPr="008A7E62">
        <w:rPr>
          <w:rFonts w:cs="Miriam" w:hint="cs"/>
          <w:rtl/>
        </w:rPr>
        <w:t>,</w:t>
      </w:r>
      <w:r w:rsidRPr="008A7E62">
        <w:rPr>
          <w:rFonts w:cs="Miriam"/>
          <w:rtl/>
        </w:rPr>
        <w:t xml:space="preserve"> </w:t>
      </w:r>
      <w:r w:rsidRPr="008A7E62">
        <w:rPr>
          <w:rFonts w:cs="Miriam" w:hint="eastAsia"/>
          <w:rtl/>
        </w:rPr>
        <w:t>וכולם</w:t>
      </w:r>
      <w:r w:rsidRPr="008A7E62">
        <w:rPr>
          <w:rFonts w:cs="Miriam"/>
          <w:rtl/>
        </w:rPr>
        <w:t xml:space="preserve"> </w:t>
      </w:r>
      <w:r w:rsidRPr="008A7E62">
        <w:rPr>
          <w:rFonts w:cs="Miriam" w:hint="eastAsia"/>
          <w:rtl/>
        </w:rPr>
        <w:t>ניתנו</w:t>
      </w:r>
      <w:r w:rsidRPr="008A7E62">
        <w:rPr>
          <w:rFonts w:cs="Miriam"/>
          <w:rtl/>
        </w:rPr>
        <w:t xml:space="preserve"> </w:t>
      </w:r>
      <w:r w:rsidRPr="008A7E62">
        <w:rPr>
          <w:rFonts w:cs="Miriam" w:hint="eastAsia"/>
          <w:rtl/>
        </w:rPr>
        <w:t>למשה</w:t>
      </w:r>
      <w:r w:rsidRPr="008A7E62">
        <w:rPr>
          <w:rFonts w:cs="Miriam" w:hint="cs"/>
          <w:rtl/>
        </w:rPr>
        <w:t xml:space="preserve">" [מקורות מדרשיים אלו הינם </w:t>
      </w:r>
      <w:r w:rsidRPr="008A7E62">
        <w:rPr>
          <w:rFonts w:cs="Miriam" w:hint="cs"/>
          <w:b/>
          <w:bCs/>
          <w:rtl/>
        </w:rPr>
        <w:t>מאוחרים</w:t>
      </w:r>
      <w:r w:rsidRPr="008A7E62">
        <w:rPr>
          <w:rFonts w:cs="Miriam" w:hint="cs"/>
          <w:rtl/>
        </w:rPr>
        <w:t xml:space="preserve"> לרב סעדיה גאון. שכמפורסם, מדרש </w:t>
      </w:r>
      <w:proofErr w:type="spellStart"/>
      <w:r w:rsidRPr="008A7E62">
        <w:rPr>
          <w:rFonts w:cs="Miriam" w:hint="cs"/>
          <w:rtl/>
        </w:rPr>
        <w:t>במדב"ר</w:t>
      </w:r>
      <w:proofErr w:type="spellEnd"/>
      <w:r w:rsidRPr="008A7E62">
        <w:rPr>
          <w:rFonts w:cs="Miriam" w:hint="cs"/>
          <w:rtl/>
        </w:rPr>
        <w:t xml:space="preserve"> הינו מיסודו של רבי משה הדרשן (עי' הגהות </w:t>
      </w:r>
      <w:proofErr w:type="spellStart"/>
      <w:r w:rsidRPr="008A7E62">
        <w:rPr>
          <w:rFonts w:cs="Miriam" w:hint="cs"/>
          <w:rtl/>
        </w:rPr>
        <w:t>הרד"ל</w:t>
      </w:r>
      <w:proofErr w:type="spellEnd"/>
      <w:r w:rsidRPr="008A7E62">
        <w:rPr>
          <w:rFonts w:cs="Miriam" w:hint="cs"/>
          <w:rtl/>
        </w:rPr>
        <w:t xml:space="preserve">, </w:t>
      </w:r>
      <w:proofErr w:type="spellStart"/>
      <w:r w:rsidRPr="008A7E62">
        <w:rPr>
          <w:rFonts w:cs="Miriam" w:hint="cs"/>
          <w:rtl/>
        </w:rPr>
        <w:t>במדב</w:t>
      </w:r>
      <w:r w:rsidRPr="008A7E62">
        <w:rPr>
          <w:rFonts w:cs="Miriam"/>
          <w:rtl/>
        </w:rPr>
        <w:t>"</w:t>
      </w:r>
      <w:r w:rsidRPr="008A7E62">
        <w:rPr>
          <w:rFonts w:cs="Miriam" w:hint="cs"/>
          <w:rtl/>
        </w:rPr>
        <w:t>ר</w:t>
      </w:r>
      <w:proofErr w:type="spellEnd"/>
      <w:r w:rsidRPr="008A7E62">
        <w:rPr>
          <w:rFonts w:cs="Miriam" w:hint="cs"/>
          <w:rtl/>
        </w:rPr>
        <w:t xml:space="preserve">, ד כ, </w:t>
      </w:r>
      <w:proofErr w:type="spellStart"/>
      <w:r w:rsidRPr="008A7E62">
        <w:rPr>
          <w:rFonts w:cs="Miriam" w:hint="cs"/>
          <w:rtl/>
        </w:rPr>
        <w:t>ס"ק</w:t>
      </w:r>
      <w:proofErr w:type="spellEnd"/>
      <w:r w:rsidRPr="008A7E62">
        <w:rPr>
          <w:rFonts w:cs="Miriam" w:hint="cs"/>
          <w:rtl/>
        </w:rPr>
        <w:t xml:space="preserve"> עז; שם, י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קי. והשווה: שם, ט מו, </w:t>
      </w:r>
      <w:proofErr w:type="spellStart"/>
      <w:r w:rsidRPr="008A7E62">
        <w:rPr>
          <w:rFonts w:cs="Miriam" w:hint="cs"/>
          <w:rtl/>
        </w:rPr>
        <w:t>ס"ק</w:t>
      </w:r>
      <w:proofErr w:type="spellEnd"/>
      <w:r w:rsidRPr="008A7E62">
        <w:rPr>
          <w:rFonts w:cs="Miriam" w:hint="cs"/>
          <w:rtl/>
        </w:rPr>
        <w:t xml:space="preserve"> נח), וכך גם מדרש בראשית רבתי (עי' שם, מבוא); והפיסקה שממדרש </w:t>
      </w:r>
      <w:proofErr w:type="spellStart"/>
      <w:r w:rsidRPr="008A7E62">
        <w:rPr>
          <w:rFonts w:cs="Miriam" w:hint="cs"/>
          <w:rtl/>
        </w:rPr>
        <w:t>תנחומא</w:t>
      </w:r>
      <w:proofErr w:type="spellEnd"/>
      <w:r w:rsidRPr="008A7E62">
        <w:rPr>
          <w:rFonts w:cs="Miriam" w:hint="cs"/>
          <w:rtl/>
        </w:rPr>
        <w:t xml:space="preserve"> היא הוספה מאוחרת כנרשם בראשו: "</w:t>
      </w:r>
      <w:r w:rsidRPr="008A7E62">
        <w:rPr>
          <w:rFonts w:cs="Miriam" w:hint="eastAsia"/>
          <w:rtl/>
        </w:rPr>
        <w:t>מכאן</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סוף</w:t>
      </w:r>
      <w:r w:rsidRPr="008A7E62">
        <w:rPr>
          <w:rFonts w:cs="Miriam"/>
          <w:rtl/>
        </w:rPr>
        <w:t xml:space="preserve"> </w:t>
      </w:r>
      <w:r w:rsidRPr="008A7E62">
        <w:rPr>
          <w:rFonts w:cs="Miriam" w:hint="eastAsia"/>
          <w:rtl/>
        </w:rPr>
        <w:t>הפרשה</w:t>
      </w:r>
      <w:r w:rsidRPr="008A7E62">
        <w:rPr>
          <w:rFonts w:cs="Miriam"/>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נמצא</w:t>
      </w:r>
      <w:r w:rsidRPr="008A7E62">
        <w:rPr>
          <w:rFonts w:cs="Miriam"/>
          <w:b/>
          <w:bCs/>
          <w:rtl/>
        </w:rPr>
        <w:t xml:space="preserve"> </w:t>
      </w:r>
      <w:proofErr w:type="spellStart"/>
      <w:r w:rsidRPr="008A7E62">
        <w:rPr>
          <w:rFonts w:cs="Miriam" w:hint="eastAsia"/>
          <w:b/>
          <w:bCs/>
          <w:rtl/>
        </w:rPr>
        <w:t>בילמדנו</w:t>
      </w:r>
      <w:proofErr w:type="spellEnd"/>
      <w:r w:rsidRPr="008A7E62">
        <w:rPr>
          <w:rFonts w:cs="Miriam"/>
          <w:b/>
          <w:bCs/>
          <w:rtl/>
        </w:rPr>
        <w:t xml:space="preserve"> </w:t>
      </w:r>
      <w:r w:rsidRPr="008A7E62">
        <w:rPr>
          <w:rFonts w:cs="Miriam" w:hint="eastAsia"/>
          <w:b/>
          <w:bCs/>
          <w:rtl/>
        </w:rPr>
        <w:t>כתיבת</w:t>
      </w:r>
      <w:r w:rsidRPr="008A7E62">
        <w:rPr>
          <w:rFonts w:cs="Miriam"/>
          <w:b/>
          <w:bCs/>
          <w:rtl/>
        </w:rPr>
        <w:t xml:space="preserve"> </w:t>
      </w:r>
      <w:r w:rsidRPr="008A7E62">
        <w:rPr>
          <w:rFonts w:cs="Miriam" w:hint="eastAsia"/>
          <w:b/>
          <w:bCs/>
          <w:rtl/>
        </w:rPr>
        <w:t>יד</w:t>
      </w:r>
      <w:r w:rsidRPr="008A7E62">
        <w:rPr>
          <w:rFonts w:cs="Miriam"/>
          <w:rtl/>
        </w:rPr>
        <w:t xml:space="preserve"> </w:t>
      </w:r>
      <w:r w:rsidRPr="008A7E62">
        <w:rPr>
          <w:rFonts w:cs="Miriam" w:hint="eastAsia"/>
          <w:rtl/>
        </w:rPr>
        <w:t>כאשר</w:t>
      </w:r>
      <w:r w:rsidRPr="008A7E62">
        <w:rPr>
          <w:rFonts w:cs="Miriam"/>
          <w:rtl/>
        </w:rPr>
        <w:t xml:space="preserve"> </w:t>
      </w:r>
      <w:r w:rsidRPr="008A7E62">
        <w:rPr>
          <w:rFonts w:cs="Miriam" w:hint="eastAsia"/>
          <w:rtl/>
        </w:rPr>
        <w:t>העיד</w:t>
      </w:r>
      <w:r w:rsidRPr="008A7E62">
        <w:rPr>
          <w:rFonts w:cs="Miriam"/>
          <w:rtl/>
        </w:rPr>
        <w:t xml:space="preserve"> </w:t>
      </w:r>
      <w:r w:rsidRPr="008A7E62">
        <w:rPr>
          <w:rFonts w:cs="Miriam" w:hint="eastAsia"/>
          <w:rtl/>
        </w:rPr>
        <w:t>המדפיס</w:t>
      </w:r>
      <w:r w:rsidRPr="008A7E62">
        <w:rPr>
          <w:rFonts w:cs="Miriam" w:hint="cs"/>
          <w:rtl/>
        </w:rPr>
        <w:t>,</w:t>
      </w:r>
      <w:r w:rsidRPr="008A7E62">
        <w:rPr>
          <w:rFonts w:cs="Miriam"/>
          <w:rtl/>
        </w:rPr>
        <w:t xml:space="preserve"> </w:t>
      </w:r>
      <w:r w:rsidRPr="008A7E62">
        <w:rPr>
          <w:rFonts w:cs="Miriam" w:hint="eastAsia"/>
          <w:rtl/>
        </w:rPr>
        <w:t>דפוס</w:t>
      </w:r>
      <w:r w:rsidRPr="008A7E62">
        <w:rPr>
          <w:rFonts w:cs="Miriam"/>
          <w:rtl/>
        </w:rPr>
        <w:t xml:space="preserve"> </w:t>
      </w:r>
      <w:proofErr w:type="spellStart"/>
      <w:r w:rsidRPr="008A7E62">
        <w:rPr>
          <w:rFonts w:cs="Miriam" w:hint="eastAsia"/>
          <w:rtl/>
        </w:rPr>
        <w:t>מנטובה</w:t>
      </w:r>
      <w:proofErr w:type="spellEnd"/>
      <w:r w:rsidRPr="008A7E62">
        <w:rPr>
          <w:rFonts w:cs="Miriam" w:hint="cs"/>
          <w:rtl/>
        </w:rPr>
        <w:t xml:space="preserve">". וכך גם 'דרשת רבי בנאה'. </w:t>
      </w:r>
      <w:proofErr w:type="spellStart"/>
      <w:r w:rsidRPr="008A7E62">
        <w:rPr>
          <w:rFonts w:cs="Miriam" w:hint="cs"/>
          <w:rtl/>
        </w:rPr>
        <w:t>ואכ"מ</w:t>
      </w:r>
      <w:proofErr w:type="spellEnd"/>
      <w:r w:rsidRPr="008A7E62">
        <w:rPr>
          <w:rFonts w:cs="Miriam" w:hint="cs"/>
          <w:rtl/>
        </w:rPr>
        <w:t xml:space="preserve"> לדון בזה]; </w:t>
      </w:r>
      <w:r w:rsidRPr="008A7E62">
        <w:rPr>
          <w:rFonts w:cs="Miriam" w:hint="cs"/>
          <w:b/>
          <w:bCs/>
          <w:rtl/>
        </w:rPr>
        <w:t>אזהרה 'שמור לבי מענה'</w:t>
      </w:r>
      <w:r w:rsidRPr="008A7E62">
        <w:rPr>
          <w:rFonts w:cs="Miriam" w:hint="cs"/>
          <w:rtl/>
        </w:rPr>
        <w:t xml:space="preserve"> לרבי שלמה אבן גבירול, בתחילתו: "...</w:t>
      </w:r>
      <w:r w:rsidRPr="008A7E62">
        <w:rPr>
          <w:rFonts w:cs="Miriam" w:hint="eastAsia"/>
          <w:rtl/>
        </w:rPr>
        <w:t>בְּסִינַי</w:t>
      </w:r>
      <w:r w:rsidRPr="008A7E62">
        <w:rPr>
          <w:rFonts w:cs="Miriam"/>
          <w:rtl/>
        </w:rPr>
        <w:t xml:space="preserve"> נוֹדָעוּ</w:t>
      </w:r>
      <w:r w:rsidRPr="008A7E62">
        <w:rPr>
          <w:rFonts w:cs="Miriam" w:hint="cs"/>
          <w:rtl/>
        </w:rPr>
        <w:t>,</w:t>
      </w:r>
      <w:r w:rsidRPr="008A7E62">
        <w:rPr>
          <w:rFonts w:cs="Miriam"/>
          <w:rtl/>
        </w:rPr>
        <w:t xml:space="preserve"> וּמֵרוֹם נִשְׁמָעוּ</w:t>
      </w:r>
      <w:r w:rsidRPr="008A7E62">
        <w:rPr>
          <w:rFonts w:cs="Miriam" w:hint="cs"/>
          <w:rtl/>
        </w:rPr>
        <w:t xml:space="preserve">, </w:t>
      </w:r>
      <w:r w:rsidRPr="008A7E62">
        <w:rPr>
          <w:rFonts w:cs="Miriam" w:hint="eastAsia"/>
          <w:rtl/>
        </w:rPr>
        <w:t>וְיַחְדָּו</w:t>
      </w:r>
      <w:r w:rsidRPr="008A7E62">
        <w:rPr>
          <w:rFonts w:cs="Miriam"/>
          <w:rtl/>
        </w:rPr>
        <w:t xml:space="preserve"> הָטְבָּעוּ</w:t>
      </w:r>
      <w:r w:rsidRPr="008A7E62">
        <w:rPr>
          <w:rFonts w:cs="Miriam" w:hint="cs"/>
          <w:rtl/>
        </w:rPr>
        <w:t>,</w:t>
      </w:r>
      <w:r w:rsidRPr="008A7E62">
        <w:rPr>
          <w:rFonts w:cs="Miriam"/>
          <w:rtl/>
        </w:rPr>
        <w:t xml:space="preserve"> בְּתוֹךְ עֲשֶׂרֶת דְּבָרִים</w:t>
      </w:r>
      <w:r w:rsidRPr="008A7E62">
        <w:rPr>
          <w:rFonts w:cs="Miriam" w:hint="cs"/>
          <w:rtl/>
        </w:rPr>
        <w:t xml:space="preserve">. </w:t>
      </w:r>
      <w:r w:rsidRPr="008A7E62">
        <w:rPr>
          <w:rFonts w:cs="Miriam" w:hint="eastAsia"/>
          <w:rtl/>
        </w:rPr>
        <w:t>אֲשֶׁר</w:t>
      </w:r>
      <w:r w:rsidRPr="008A7E62">
        <w:rPr>
          <w:rFonts w:cs="Miriam"/>
          <w:rtl/>
        </w:rPr>
        <w:t xml:space="preserve"> הִתְווּ </w:t>
      </w:r>
      <w:proofErr w:type="spellStart"/>
      <w:r w:rsidRPr="008A7E62">
        <w:rPr>
          <w:rFonts w:cs="Miriam"/>
          <w:rtl/>
        </w:rPr>
        <w:t>הָתְווֹת</w:t>
      </w:r>
      <w:proofErr w:type="spellEnd"/>
      <w:r w:rsidRPr="008A7E62">
        <w:rPr>
          <w:rFonts w:cs="Miriam" w:hint="cs"/>
          <w:rtl/>
        </w:rPr>
        <w:t>,</w:t>
      </w:r>
      <w:r w:rsidRPr="008A7E62">
        <w:rPr>
          <w:rFonts w:cs="Miriam"/>
          <w:rtl/>
        </w:rPr>
        <w:t xml:space="preserve"> בְּתֵיבוֹת </w:t>
      </w:r>
      <w:proofErr w:type="spellStart"/>
      <w:r w:rsidRPr="008A7E62">
        <w:rPr>
          <w:rFonts w:cs="Miriam"/>
          <w:rtl/>
        </w:rPr>
        <w:t>נִשְׁתָּווֹת</w:t>
      </w:r>
      <w:proofErr w:type="spellEnd"/>
      <w:r w:rsidRPr="008A7E62">
        <w:rPr>
          <w:rFonts w:cs="Miriam" w:hint="cs"/>
          <w:rtl/>
        </w:rPr>
        <w:t xml:space="preserve">, </w:t>
      </w:r>
      <w:r w:rsidRPr="008A7E62">
        <w:rPr>
          <w:rFonts w:cs="Miriam" w:hint="eastAsia"/>
          <w:rtl/>
        </w:rPr>
        <w:t>בְּמִסְפַּר</w:t>
      </w:r>
      <w:r w:rsidRPr="008A7E62">
        <w:rPr>
          <w:rFonts w:cs="Miriam"/>
          <w:rtl/>
        </w:rPr>
        <w:t xml:space="preserve"> הַמִּצְוֹת</w:t>
      </w:r>
      <w:r w:rsidRPr="008A7E62">
        <w:rPr>
          <w:rFonts w:cs="Miriam" w:hint="cs"/>
          <w:rtl/>
        </w:rPr>
        <w:t>,</w:t>
      </w:r>
      <w:r w:rsidRPr="008A7E62">
        <w:rPr>
          <w:rFonts w:cs="Miriam"/>
          <w:rtl/>
        </w:rPr>
        <w:t xml:space="preserve"> וּבָהֶם נֶאֱמָרִים</w:t>
      </w:r>
      <w:r w:rsidRPr="008A7E62">
        <w:rPr>
          <w:rFonts w:cs="Miriam" w:hint="cs"/>
          <w:rtl/>
        </w:rPr>
        <w:t xml:space="preserve">. </w:t>
      </w:r>
      <w:r w:rsidRPr="008A7E62">
        <w:rPr>
          <w:rFonts w:cs="Miriam" w:hint="eastAsia"/>
          <w:rtl/>
        </w:rPr>
        <w:t>וְהַמּוֹשִׁיעֲךָ</w:t>
      </w:r>
      <w:r w:rsidRPr="008A7E62">
        <w:rPr>
          <w:rFonts w:cs="Miriam" w:hint="cs"/>
          <w:rtl/>
        </w:rPr>
        <w:t>,</w:t>
      </w:r>
      <w:r w:rsidRPr="008A7E62">
        <w:rPr>
          <w:rFonts w:cs="Miriam"/>
          <w:rtl/>
        </w:rPr>
        <w:t xml:space="preserve"> וְהַמּוֹדִיעֲךָ</w:t>
      </w:r>
      <w:r w:rsidRPr="008A7E62">
        <w:rPr>
          <w:rFonts w:cs="Miriam" w:hint="cs"/>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rtl/>
        </w:rPr>
        <w:t>אֲשֶׁר לְרֵעֲךָ</w:t>
      </w:r>
      <w:r w:rsidRPr="008A7E62">
        <w:rPr>
          <w:rFonts w:cs="Miriam" w:hint="cs"/>
          <w:rtl/>
        </w:rPr>
        <w:t>'</w:t>
      </w:r>
      <w:r w:rsidRPr="008A7E62">
        <w:rPr>
          <w:rFonts w:cs="Miriam"/>
          <w:rtl/>
        </w:rPr>
        <w:t xml:space="preserve"> נְתָנָם נֶחְקָרִים</w:t>
      </w:r>
      <w:r w:rsidRPr="008A7E62">
        <w:rPr>
          <w:rFonts w:cs="Miriam" w:hint="cs"/>
          <w:rtl/>
        </w:rPr>
        <w:t xml:space="preserve">". כיוצא בזה ראה את המקורות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Ref136083747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653</w:t>
      </w:r>
      <w:r w:rsidRPr="008A7E62">
        <w:rPr>
          <w:rFonts w:cs="Miriam"/>
          <w:rtl/>
        </w:rPr>
        <w:fldChar w:fldCharType="end"/>
      </w:r>
      <w:r w:rsidRPr="008A7E62">
        <w:rPr>
          <w:rFonts w:cs="Miriam" w:hint="cs"/>
          <w:rtl/>
        </w:rPr>
        <w:t xml:space="preserve">; תשובות הגאונים שערי תשובה, סי' קמט (בשם רב האיי גאון); ספר הערוך, ערך 'תפל'-ג (בשם רב נחשון גאון);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סו"ס </w:t>
      </w:r>
      <w:proofErr w:type="spellStart"/>
      <w:r w:rsidRPr="008A7E62">
        <w:rPr>
          <w:rFonts w:cs="Miriam" w:hint="cs"/>
          <w:rtl/>
        </w:rPr>
        <w:t>תקי</w:t>
      </w:r>
      <w:proofErr w:type="spellEnd"/>
      <w:r w:rsidRPr="008A7E62">
        <w:rPr>
          <w:rFonts w:cs="Miriam" w:hint="cs"/>
          <w:rtl/>
        </w:rPr>
        <w:t xml:space="preserve">, עמ' 638; פירוש </w:t>
      </w:r>
      <w:proofErr w:type="spellStart"/>
      <w:r w:rsidRPr="008A7E62">
        <w:rPr>
          <w:rFonts w:cs="Miriam" w:hint="cs"/>
          <w:rtl/>
        </w:rPr>
        <w:t>הרא"ש</w:t>
      </w:r>
      <w:proofErr w:type="spellEnd"/>
      <w:r w:rsidRPr="008A7E62">
        <w:rPr>
          <w:rFonts w:cs="Miriam" w:hint="cs"/>
          <w:rtl/>
        </w:rPr>
        <w:t xml:space="preserve"> על התורה, שמות כ </w:t>
      </w:r>
      <w:proofErr w:type="spellStart"/>
      <w:r w:rsidRPr="008A7E62">
        <w:rPr>
          <w:rFonts w:cs="Miriam" w:hint="cs"/>
          <w:rtl/>
        </w:rPr>
        <w:t>יג</w:t>
      </w:r>
      <w:proofErr w:type="spellEnd"/>
      <w:r w:rsidRPr="008A7E62">
        <w:rPr>
          <w:rFonts w:cs="Miriam" w:hint="cs"/>
          <w:rtl/>
        </w:rPr>
        <w:t xml:space="preserve">; שם, דברים </w:t>
      </w:r>
      <w:proofErr w:type="spellStart"/>
      <w:r w:rsidRPr="008A7E62">
        <w:rPr>
          <w:rFonts w:cs="Miriam" w:hint="cs"/>
          <w:rtl/>
        </w:rPr>
        <w:t>יז</w:t>
      </w:r>
      <w:proofErr w:type="spellEnd"/>
      <w:r w:rsidRPr="008A7E62">
        <w:rPr>
          <w:rFonts w:cs="Miriam" w:hint="cs"/>
          <w:rtl/>
        </w:rPr>
        <w:t xml:space="preserve"> כ; פירוש </w:t>
      </w:r>
      <w:proofErr w:type="spellStart"/>
      <w:r w:rsidRPr="008A7E62">
        <w:rPr>
          <w:rFonts w:cs="Miriam" w:hint="cs"/>
          <w:rtl/>
        </w:rPr>
        <w:t>ריקאנטי</w:t>
      </w:r>
      <w:proofErr w:type="spellEnd"/>
      <w:r w:rsidRPr="008A7E62">
        <w:rPr>
          <w:rFonts w:cs="Miriam" w:hint="cs"/>
          <w:rtl/>
        </w:rPr>
        <w:t xml:space="preserve"> על התורה, שמות כ ב; להלן, סוף אות </w:t>
      </w:r>
      <w:proofErr w:type="spellStart"/>
      <w:r w:rsidRPr="008A7E62">
        <w:rPr>
          <w:rFonts w:cs="Miriam" w:hint="cs"/>
          <w:rtl/>
        </w:rPr>
        <w:t>קעט</w:t>
      </w:r>
      <w:proofErr w:type="spellEnd"/>
      <w:r w:rsidRPr="008A7E62">
        <w:rPr>
          <w:rFonts w:cs="Miriam" w:hint="cs"/>
          <w:rtl/>
        </w:rPr>
        <w:t xml:space="preserve">, ועוד הרבה. והשווה: </w:t>
      </w:r>
      <w:r w:rsidRPr="008A7E62">
        <w:rPr>
          <w:rFonts w:cs="Miriam"/>
          <w:rtl/>
        </w:rPr>
        <w:t xml:space="preserve">א' פרנקל, קדושתא לשבת הגדול </w:t>
      </w:r>
      <w:proofErr w:type="spellStart"/>
      <w:r w:rsidRPr="008A7E62">
        <w:rPr>
          <w:rFonts w:cs="Miriam"/>
          <w:rtl/>
        </w:rPr>
        <w:t>לר</w:t>
      </w:r>
      <w:proofErr w:type="spellEnd"/>
      <w:r w:rsidRPr="008A7E62">
        <w:rPr>
          <w:rFonts w:cs="Miriam"/>
          <w:rtl/>
        </w:rPr>
        <w:t>' חננאל בר אמנון, קבץ על יד, סדרה חדשה,</w:t>
      </w:r>
      <w:r w:rsidRPr="008A7E62">
        <w:rPr>
          <w:rFonts w:cs="Miriam" w:hint="cs"/>
          <w:rtl/>
        </w:rPr>
        <w:t xml:space="preserve"> ספר</w:t>
      </w:r>
      <w:r w:rsidRPr="008A7E62">
        <w:rPr>
          <w:rFonts w:cs="Miriam"/>
          <w:rtl/>
        </w:rPr>
        <w:t xml:space="preserve"> </w:t>
      </w:r>
      <w:proofErr w:type="spellStart"/>
      <w:r w:rsidRPr="008A7E62">
        <w:rPr>
          <w:rFonts w:cs="Miriam"/>
          <w:rtl/>
        </w:rPr>
        <w:t>טז</w:t>
      </w:r>
      <w:proofErr w:type="spellEnd"/>
      <w:r w:rsidRPr="008A7E62">
        <w:rPr>
          <w:rFonts w:cs="Miriam"/>
          <w:rtl/>
        </w:rPr>
        <w:t xml:space="preserve"> (</w:t>
      </w:r>
      <w:proofErr w:type="spellStart"/>
      <w:r w:rsidRPr="008A7E62">
        <w:rPr>
          <w:rFonts w:cs="Miriam"/>
          <w:rtl/>
        </w:rPr>
        <w:t>כו</w:t>
      </w:r>
      <w:proofErr w:type="spellEnd"/>
      <w:r w:rsidRPr="008A7E62">
        <w:rPr>
          <w:rFonts w:cs="Miriam"/>
          <w:rtl/>
        </w:rPr>
        <w:t xml:space="preserve">), </w:t>
      </w:r>
      <w:proofErr w:type="spellStart"/>
      <w:r w:rsidRPr="008A7E62">
        <w:rPr>
          <w:rFonts w:cs="Miriam"/>
          <w:rtl/>
        </w:rPr>
        <w:t>תשסב</w:t>
      </w:r>
      <w:proofErr w:type="spellEnd"/>
      <w:r w:rsidRPr="008A7E62">
        <w:rPr>
          <w:rFonts w:cs="Miriam"/>
          <w:rtl/>
        </w:rPr>
        <w:t>, עמ' 39</w:t>
      </w:r>
      <w:r w:rsidRPr="008A7E62">
        <w:rPr>
          <w:rFonts w:cs="Miriam" w:hint="cs"/>
          <w:rtl/>
        </w:rPr>
        <w:t xml:space="preserve">; </w:t>
      </w:r>
      <w:r w:rsidRPr="008A7E62">
        <w:rPr>
          <w:rFonts w:cs="Miriam"/>
          <w:rtl/>
        </w:rPr>
        <w:t xml:space="preserve">ר"מ </w:t>
      </w:r>
      <w:proofErr w:type="spellStart"/>
      <w:r w:rsidRPr="008A7E62">
        <w:rPr>
          <w:rFonts w:cs="Miriam"/>
          <w:rtl/>
        </w:rPr>
        <w:t>זולאי</w:t>
      </w:r>
      <w:proofErr w:type="spellEnd"/>
      <w:r w:rsidRPr="008A7E62">
        <w:rPr>
          <w:rFonts w:cs="Miriam"/>
          <w:rtl/>
        </w:rPr>
        <w:t>, ארץ ישראל ופיוטיה</w:t>
      </w:r>
      <w:r w:rsidRPr="008A7E62">
        <w:rPr>
          <w:rFonts w:cs="Miriam" w:hint="cs"/>
          <w:rtl/>
        </w:rPr>
        <w:t xml:space="preserve"> -</w:t>
      </w:r>
      <w:r w:rsidRPr="008A7E62">
        <w:rPr>
          <w:rFonts w:cs="Miriam"/>
          <w:rtl/>
        </w:rPr>
        <w:t xml:space="preserve"> מחקרים בפיוטי הגניזה, ירושלים תשנו, </w:t>
      </w:r>
      <w:proofErr w:type="spellStart"/>
      <w:r w:rsidRPr="008A7E62">
        <w:rPr>
          <w:rFonts w:cs="Miriam" w:hint="cs"/>
          <w:rtl/>
        </w:rPr>
        <w:t>ס"ע</w:t>
      </w:r>
      <w:proofErr w:type="spellEnd"/>
      <w:r w:rsidRPr="008A7E62">
        <w:rPr>
          <w:rFonts w:cs="Miriam" w:hint="cs"/>
          <w:rtl/>
        </w:rPr>
        <w:t xml:space="preserve"> 281; פירוש רש"י, שמות כד </w:t>
      </w:r>
      <w:proofErr w:type="spellStart"/>
      <w:r w:rsidRPr="008A7E62">
        <w:rPr>
          <w:rFonts w:cs="Miriam" w:hint="cs"/>
          <w:rtl/>
        </w:rPr>
        <w:t>יב</w:t>
      </w:r>
      <w:proofErr w:type="spellEnd"/>
      <w:r w:rsidRPr="008A7E62">
        <w:rPr>
          <w:rFonts w:cs="Miriam" w:hint="cs"/>
          <w:rtl/>
        </w:rPr>
        <w:t xml:space="preserve">; פירוש אבן עזרא, שמות כ א;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צ; ערוגת הבושם, ד, עמ' 85 (בשם רבי שמואל החסיד).</w:t>
      </w:r>
    </w:p>
  </w:footnote>
  <w:footnote w:id="653">
    <w:p w14:paraId="20DBDB9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יש כן יתר, כי אם נחשב גם את 'אשר לרעך' יהיו 620 אותיות - 7 אותיות יותר מ-תרי"ג. אלא שיתירה זו משמשת </w:t>
      </w:r>
      <w:proofErr w:type="spellStart"/>
      <w:r w:rsidRPr="008A7E62">
        <w:rPr>
          <w:rFonts w:cs="Miriam" w:hint="cs"/>
          <w:rtl/>
        </w:rPr>
        <w:t>לענינים</w:t>
      </w:r>
      <w:proofErr w:type="spellEnd"/>
      <w:r w:rsidRPr="008A7E62">
        <w:rPr>
          <w:rFonts w:cs="Miriam" w:hint="cs"/>
          <w:rtl/>
        </w:rPr>
        <w:t xml:space="preserve"> אחרים, ראה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טו-</w:t>
      </w:r>
      <w:proofErr w:type="spellStart"/>
      <w:r w:rsidRPr="008A7E62">
        <w:rPr>
          <w:rFonts w:cs="Miriam" w:hint="cs"/>
          <w:rtl/>
        </w:rPr>
        <w:t>טז</w:t>
      </w:r>
      <w:proofErr w:type="spellEnd"/>
      <w:r w:rsidRPr="008A7E62">
        <w:rPr>
          <w:rFonts w:cs="Miriam" w:hint="cs"/>
          <w:rtl/>
        </w:rPr>
        <w:t>: "</w:t>
      </w:r>
      <w:r w:rsidRPr="008A7E62">
        <w:rPr>
          <w:rFonts w:cs="Miriam" w:hint="eastAsia"/>
          <w:rtl/>
        </w:rPr>
        <w:t>אלו</w:t>
      </w:r>
      <w:r w:rsidRPr="008A7E62">
        <w:rPr>
          <w:rFonts w:cs="Miriam"/>
          <w:rtl/>
        </w:rPr>
        <w:t xml:space="preserve"> </w:t>
      </w:r>
      <w:r w:rsidRPr="008A7E62">
        <w:rPr>
          <w:rFonts w:cs="Miriam" w:hint="eastAsia"/>
          <w:rtl/>
        </w:rPr>
        <w:t>עשרת</w:t>
      </w:r>
      <w:r w:rsidRPr="008A7E62">
        <w:rPr>
          <w:rFonts w:cs="Miriam"/>
          <w:rtl/>
        </w:rPr>
        <w:t xml:space="preserve"> </w:t>
      </w:r>
      <w:r w:rsidRPr="008A7E62">
        <w:rPr>
          <w:rFonts w:cs="Miriam" w:hint="eastAsia"/>
          <w:rtl/>
        </w:rPr>
        <w:t>הדברות</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כתובים</w:t>
      </w:r>
      <w:r w:rsidRPr="008A7E62">
        <w:rPr>
          <w:rFonts w:cs="Miriam"/>
          <w:rtl/>
        </w:rPr>
        <w:t xml:space="preserve"> </w:t>
      </w:r>
      <w:r w:rsidRPr="008A7E62">
        <w:rPr>
          <w:rFonts w:cs="Miriam" w:hint="eastAsia"/>
          <w:rtl/>
        </w:rPr>
        <w:t>בלוחות</w:t>
      </w:r>
      <w:r w:rsidRPr="008A7E62">
        <w:rPr>
          <w:rFonts w:cs="Miriam" w:hint="cs"/>
          <w:rtl/>
        </w:rPr>
        <w:t xml:space="preserve">... </w:t>
      </w:r>
      <w:r w:rsidRPr="008A7E62">
        <w:rPr>
          <w:rFonts w:cs="Miriam" w:hint="eastAsia"/>
          <w:rtl/>
        </w:rPr>
        <w:t>שתרי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בלולות</w:t>
      </w:r>
      <w:r w:rsidRPr="008A7E62">
        <w:rPr>
          <w:rFonts w:cs="Miriam"/>
          <w:rtl/>
        </w:rPr>
        <w:t xml:space="preserve"> </w:t>
      </w:r>
      <w:r w:rsidRPr="008A7E62">
        <w:rPr>
          <w:rFonts w:cs="Miriam" w:hint="eastAsia"/>
          <w:rtl/>
        </w:rPr>
        <w:t>בהן</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מוצא</w:t>
      </w:r>
      <w:r w:rsidRPr="008A7E62">
        <w:rPr>
          <w:rFonts w:cs="Miriam"/>
          <w:rtl/>
        </w:rPr>
        <w:t xml:space="preserve"> </w:t>
      </w:r>
      <w:r w:rsidRPr="008A7E62">
        <w:rPr>
          <w:rFonts w:cs="Miriam" w:hint="eastAsia"/>
          <w:b/>
          <w:bCs/>
          <w:rtl/>
        </w:rPr>
        <w:t>תרי</w:t>
      </w:r>
      <w:r w:rsidRPr="008A7E62">
        <w:rPr>
          <w:rFonts w:cs="Miriam"/>
          <w:b/>
          <w:bCs/>
          <w:rtl/>
        </w:rPr>
        <w:t>"</w:t>
      </w:r>
      <w:r w:rsidRPr="008A7E62">
        <w:rPr>
          <w:rFonts w:cs="Miriam" w:hint="eastAsia"/>
          <w:b/>
          <w:bCs/>
          <w:rtl/>
        </w:rPr>
        <w:t>ג</w:t>
      </w:r>
      <w:r w:rsidRPr="008A7E62">
        <w:rPr>
          <w:rFonts w:cs="Miriam"/>
          <w:b/>
          <w:bCs/>
          <w:rtl/>
        </w:rPr>
        <w:t xml:space="preserve"> </w:t>
      </w:r>
      <w:r w:rsidRPr="008A7E62">
        <w:rPr>
          <w:rFonts w:cs="Miriam" w:hint="eastAsia"/>
          <w:b/>
          <w:bCs/>
          <w:rtl/>
        </w:rPr>
        <w:t>אותיות</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cs"/>
          <w:b/>
          <w:bCs/>
          <w:rtl/>
        </w:rPr>
        <w:t>'</w:t>
      </w:r>
      <w:r w:rsidRPr="008A7E62">
        <w:rPr>
          <w:rFonts w:cs="Miriam" w:hint="eastAsia"/>
          <w:b/>
          <w:bCs/>
          <w:rtl/>
        </w:rPr>
        <w:t>אנכי</w:t>
      </w:r>
      <w:r w:rsidRPr="008A7E62">
        <w:rPr>
          <w:rFonts w:cs="Miriam" w:hint="cs"/>
          <w:b/>
          <w:bCs/>
          <w:rtl/>
        </w:rPr>
        <w:t>'</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cs"/>
          <w:b/>
          <w:bCs/>
          <w:rtl/>
        </w:rPr>
        <w:t>'</w:t>
      </w:r>
      <w:r w:rsidRPr="008A7E62">
        <w:rPr>
          <w:rFonts w:cs="Miriam" w:hint="eastAsia"/>
          <w:b/>
          <w:bCs/>
          <w:rtl/>
        </w:rPr>
        <w:t>אשר</w:t>
      </w:r>
      <w:r w:rsidRPr="008A7E62">
        <w:rPr>
          <w:rFonts w:cs="Miriam"/>
          <w:b/>
          <w:bCs/>
          <w:rtl/>
        </w:rPr>
        <w:t xml:space="preserve"> </w:t>
      </w:r>
      <w:r w:rsidRPr="008A7E62">
        <w:rPr>
          <w:rFonts w:cs="Miriam" w:hint="eastAsia"/>
          <w:b/>
          <w:bCs/>
          <w:rtl/>
        </w:rPr>
        <w:t>לרעך</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מצות</w:t>
      </w:r>
      <w:r w:rsidRPr="008A7E62">
        <w:rPr>
          <w:rFonts w:cs="Miriam" w:hint="cs"/>
          <w:rtl/>
        </w:rPr>
        <w:t>.</w:t>
      </w:r>
      <w:r w:rsidRPr="008A7E62">
        <w:rPr>
          <w:rFonts w:cs="Miriam"/>
          <w:rtl/>
        </w:rPr>
        <w:t xml:space="preserve"> </w:t>
      </w:r>
      <w:r w:rsidRPr="008A7E62">
        <w:rPr>
          <w:rFonts w:cs="Miriam" w:hint="eastAsia"/>
          <w:b/>
          <w:bCs/>
          <w:rtl/>
        </w:rPr>
        <w:t>וז</w:t>
      </w:r>
      <w:r w:rsidRPr="008A7E62">
        <w:rPr>
          <w:rFonts w:cs="Miriam"/>
          <w:b/>
          <w:bCs/>
          <w:rtl/>
        </w:rPr>
        <w:t xml:space="preserve">' </w:t>
      </w:r>
      <w:r w:rsidRPr="008A7E62">
        <w:rPr>
          <w:rFonts w:cs="Miriam" w:hint="eastAsia"/>
          <w:b/>
          <w:bCs/>
          <w:rtl/>
        </w:rPr>
        <w:t>יתירות</w:t>
      </w:r>
      <w:r w:rsidRPr="008A7E62">
        <w:rPr>
          <w:rFonts w:cs="Miriam" w:hint="cs"/>
          <w:b/>
          <w:bCs/>
          <w:rtl/>
        </w:rPr>
        <w:t>,</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ז</w:t>
      </w:r>
      <w:r w:rsidRPr="008A7E62">
        <w:rPr>
          <w:rFonts w:cs="Miriam"/>
          <w:b/>
          <w:bCs/>
          <w:rtl/>
        </w:rPr>
        <w:t xml:space="preserve">' </w:t>
      </w:r>
      <w:r w:rsidRPr="008A7E62">
        <w:rPr>
          <w:rFonts w:cs="Miriam" w:hint="eastAsia"/>
          <w:b/>
          <w:bCs/>
          <w:rtl/>
        </w:rPr>
        <w:t>ימי</w:t>
      </w:r>
      <w:r w:rsidRPr="008A7E62">
        <w:rPr>
          <w:rFonts w:cs="Miriam"/>
          <w:b/>
          <w:bCs/>
          <w:rtl/>
        </w:rPr>
        <w:t xml:space="preserve"> </w:t>
      </w:r>
      <w:r w:rsidRPr="008A7E62">
        <w:rPr>
          <w:rFonts w:cs="Miriam" w:hint="eastAsia"/>
          <w:b/>
          <w:bCs/>
          <w:rtl/>
        </w:rPr>
        <w:t>בראשית</w:t>
      </w:r>
      <w:r w:rsidRPr="008A7E62">
        <w:rPr>
          <w:rFonts w:cs="Miriam" w:hint="cs"/>
          <w:b/>
          <w:bCs/>
          <w:rtl/>
        </w:rPr>
        <w:t>,</w:t>
      </w:r>
      <w:r w:rsidRPr="008A7E62">
        <w:rPr>
          <w:rFonts w:cs="Miriam"/>
          <w:rtl/>
        </w:rPr>
        <w:t xml:space="preserve"> </w:t>
      </w:r>
      <w:r w:rsidRPr="008A7E62">
        <w:rPr>
          <w:rFonts w:cs="Miriam" w:hint="eastAsia"/>
          <w:rtl/>
        </w:rPr>
        <w:t>ללמדך</w:t>
      </w:r>
      <w:r w:rsidRPr="008A7E62">
        <w:rPr>
          <w:rFonts w:cs="Miriam" w:hint="cs"/>
          <w:rtl/>
        </w:rPr>
        <w:t>,</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נברא</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בזכות</w:t>
      </w:r>
      <w:r w:rsidRPr="008A7E62">
        <w:rPr>
          <w:rFonts w:cs="Miriam"/>
          <w:rtl/>
        </w:rPr>
        <w:t xml:space="preserve"> </w:t>
      </w:r>
      <w:r w:rsidRPr="008A7E62">
        <w:rPr>
          <w:rFonts w:cs="Miriam" w:hint="eastAsia"/>
          <w:rtl/>
        </w:rPr>
        <w:t>התורה</w:t>
      </w:r>
      <w:r w:rsidRPr="008A7E62">
        <w:rPr>
          <w:rFonts w:cs="Miriam" w:hint="cs"/>
          <w:rtl/>
        </w:rPr>
        <w:t xml:space="preserve">". ביאורים אחרים ל-7 אותיות יתרות אלו, ראה: פירוש ספר יצירה לרבי יהודה </w:t>
      </w:r>
      <w:proofErr w:type="spellStart"/>
      <w:r w:rsidRPr="008A7E62">
        <w:rPr>
          <w:rFonts w:cs="Miriam" w:hint="cs"/>
          <w:rtl/>
        </w:rPr>
        <w:t>ברצלוני</w:t>
      </w:r>
      <w:proofErr w:type="spellEnd"/>
      <w:r w:rsidRPr="008A7E62">
        <w:rPr>
          <w:rFonts w:cs="Miriam" w:hint="cs"/>
          <w:rtl/>
        </w:rPr>
        <w:t xml:space="preserve">, עמ' 278; מדרש לקח טוב, שמות כ יד; סידור הרוקח, עמ' פג, ר"ע </w:t>
      </w:r>
      <w:proofErr w:type="spellStart"/>
      <w:r w:rsidRPr="008A7E62">
        <w:rPr>
          <w:rFonts w:cs="Miriam" w:hint="cs"/>
          <w:rtl/>
        </w:rPr>
        <w:t>תקנד</w:t>
      </w:r>
      <w:proofErr w:type="spellEnd"/>
      <w:r w:rsidRPr="008A7E62">
        <w:rPr>
          <w:rFonts w:cs="Miriam" w:hint="cs"/>
          <w:rtl/>
        </w:rPr>
        <w:t xml:space="preserve">; פירוש רבינו בחיי, שמות כ יד; בעל הטורים, שמות כ </w:t>
      </w:r>
      <w:proofErr w:type="spellStart"/>
      <w:r w:rsidRPr="008A7E62">
        <w:rPr>
          <w:rFonts w:cs="Miriam" w:hint="cs"/>
          <w:rtl/>
        </w:rPr>
        <w:t>יג</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ה &lt;תלמוד תורה&gt;, עמ' 328; שו"ת </w:t>
      </w:r>
      <w:proofErr w:type="spellStart"/>
      <w:r w:rsidRPr="008A7E62">
        <w:rPr>
          <w:rFonts w:cs="Miriam" w:hint="cs"/>
          <w:rtl/>
        </w:rPr>
        <w:t>רדב"ז</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ר"ס תקמט, ועוד.</w:t>
      </w:r>
    </w:p>
  </w:footnote>
  <w:footnote w:id="654">
    <w:p w14:paraId="2D8384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(לא בלשון קושיא ותירוץ, כמובן) מצוי, מילה במילה כמעט, בספר רוקח, הלכות שבועות, סי' רצו, עמ' </w:t>
      </w:r>
      <w:proofErr w:type="spellStart"/>
      <w:r w:rsidRPr="008A7E62">
        <w:rPr>
          <w:rFonts w:cs="Miriam" w:hint="cs"/>
          <w:rtl/>
        </w:rPr>
        <w:t>קסד</w:t>
      </w:r>
      <w:proofErr w:type="spellEnd"/>
      <w:r w:rsidRPr="008A7E62">
        <w:rPr>
          <w:rFonts w:cs="Miriam" w:hint="cs"/>
          <w:rtl/>
        </w:rPr>
        <w:t>.</w:t>
      </w:r>
    </w:p>
  </w:footnote>
  <w:footnote w:id="655">
    <w:p w14:paraId="297829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w:t>
      </w:r>
      <w:r w:rsidRPr="008A7E62">
        <w:rPr>
          <w:rFonts w:cs="Miriam"/>
          <w:rtl/>
        </w:rPr>
        <w:t xml:space="preserve">נהג </w:t>
      </w:r>
      <w:r w:rsidRPr="008A7E62">
        <w:rPr>
          <w:rFonts w:cs="Miriam" w:hint="cs"/>
          <w:rtl/>
        </w:rPr>
        <w:t xml:space="preserve">זה </w:t>
      </w:r>
      <w:r w:rsidRPr="008A7E62">
        <w:rPr>
          <w:rFonts w:cs="Miriam"/>
          <w:rtl/>
        </w:rPr>
        <w:t>נזכר</w:t>
      </w:r>
      <w:r w:rsidRPr="008A7E62">
        <w:rPr>
          <w:rFonts w:cs="Miriam" w:hint="cs"/>
          <w:rtl/>
        </w:rPr>
        <w:t xml:space="preserve"> כבר</w:t>
      </w:r>
      <w:r w:rsidRPr="008A7E62">
        <w:rPr>
          <w:rFonts w:cs="Miriam"/>
          <w:rtl/>
        </w:rPr>
        <w:t xml:space="preserve"> </w:t>
      </w:r>
      <w:proofErr w:type="spellStart"/>
      <w:r w:rsidRPr="008A7E62">
        <w:rPr>
          <w:rFonts w:cs="Miriam"/>
          <w:rtl/>
        </w:rPr>
        <w:t>ברו"ז</w:t>
      </w:r>
      <w:proofErr w:type="spellEnd"/>
      <w:r w:rsidRPr="008A7E62">
        <w:rPr>
          <w:rFonts w:cs="Miriam" w:hint="cs"/>
          <w:rtl/>
        </w:rPr>
        <w:t>,</w:t>
      </w:r>
      <w:r w:rsidRPr="008A7E62">
        <w:rPr>
          <w:rFonts w:cs="Miriam"/>
          <w:rtl/>
        </w:rPr>
        <w:t xml:space="preserve"> א </w:t>
      </w:r>
      <w:proofErr w:type="spellStart"/>
      <w:r w:rsidRPr="008A7E62">
        <w:rPr>
          <w:rFonts w:cs="Miriam"/>
          <w:rtl/>
        </w:rPr>
        <w:t>א</w:t>
      </w:r>
      <w:proofErr w:type="spellEnd"/>
      <w:r w:rsidRPr="008A7E62">
        <w:rPr>
          <w:rFonts w:cs="Miriam"/>
          <w:rtl/>
        </w:rPr>
        <w:t xml:space="preserve">. ועי' גם מסכת סופרים, </w:t>
      </w:r>
      <w:proofErr w:type="spellStart"/>
      <w:r w:rsidRPr="008A7E62">
        <w:rPr>
          <w:rFonts w:cs="Miriam"/>
          <w:rtl/>
        </w:rPr>
        <w:t>פי"ד</w:t>
      </w:r>
      <w:proofErr w:type="spellEnd"/>
      <w:r w:rsidRPr="008A7E62">
        <w:rPr>
          <w:rFonts w:cs="Miriam"/>
          <w:rtl/>
        </w:rPr>
        <w:t xml:space="preserve"> </w:t>
      </w:r>
      <w:proofErr w:type="spellStart"/>
      <w:r w:rsidRPr="008A7E62">
        <w:rPr>
          <w:rFonts w:cs="Miriam"/>
          <w:rtl/>
        </w:rPr>
        <w:t>הט"ז</w:t>
      </w:r>
      <w:proofErr w:type="spellEnd"/>
      <w:r w:rsidRPr="008A7E62">
        <w:rPr>
          <w:rFonts w:cs="Miriam"/>
          <w:rtl/>
        </w:rPr>
        <w:t>.</w:t>
      </w:r>
    </w:p>
  </w:footnote>
  <w:footnote w:id="656">
    <w:p w14:paraId="01DE4E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רוקח,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Ref136093751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654</w:t>
      </w:r>
      <w:r w:rsidRPr="008A7E62">
        <w:rPr>
          <w:rFonts w:cs="Miriam"/>
          <w:rtl/>
        </w:rPr>
        <w:fldChar w:fldCharType="end"/>
      </w:r>
      <w:r w:rsidRPr="008A7E62">
        <w:rPr>
          <w:rFonts w:cs="Miriam" w:hint="cs"/>
          <w:rtl/>
        </w:rPr>
        <w:t>): "</w:t>
      </w:r>
      <w:r w:rsidRPr="008A7E62">
        <w:rPr>
          <w:rFonts w:cs="Miriam"/>
          <w:snapToGrid w:val="0"/>
          <w:rtl/>
        </w:rPr>
        <w:t xml:space="preserve">מנהג לקרות מגילת רות בעצרת, </w:t>
      </w:r>
      <w:r w:rsidRPr="008A7E62">
        <w:rPr>
          <w:rFonts w:cs="Miriam"/>
          <w:b/>
          <w:bCs/>
          <w:snapToGrid w:val="0"/>
          <w:rtl/>
        </w:rPr>
        <w:t>קודם קריאת התורה</w:t>
      </w:r>
      <w:r w:rsidRPr="008A7E62">
        <w:rPr>
          <w:rFonts w:cs="Miriam" w:hint="cs"/>
          <w:snapToGrid w:val="0"/>
          <w:rtl/>
        </w:rPr>
        <w:t>".</w:t>
      </w:r>
      <w:r w:rsidRPr="008A7E62">
        <w:rPr>
          <w:rFonts w:cs="Miriam" w:hint="cs"/>
          <w:rtl/>
        </w:rPr>
        <w:t xml:space="preserve"> וכך מוכח ממחזור </w:t>
      </w:r>
      <w:proofErr w:type="spellStart"/>
      <w:r w:rsidRPr="008A7E62">
        <w:rPr>
          <w:rFonts w:cs="Miriam" w:hint="cs"/>
          <w:rtl/>
        </w:rPr>
        <w:t>ויטרי</w:t>
      </w:r>
      <w:proofErr w:type="spellEnd"/>
      <w:r w:rsidRPr="008A7E62">
        <w:rPr>
          <w:rFonts w:cs="Miriam" w:hint="cs"/>
          <w:rtl/>
        </w:rPr>
        <w:t xml:space="preserve"> (גולדשמידט), ב, סדר שבועות, סי' </w:t>
      </w:r>
      <w:proofErr w:type="spellStart"/>
      <w:r w:rsidRPr="008A7E62">
        <w:rPr>
          <w:rFonts w:cs="Miriam" w:hint="cs"/>
          <w:rtl/>
        </w:rPr>
        <w:t>יח</w:t>
      </w:r>
      <w:proofErr w:type="spellEnd"/>
      <w:r w:rsidRPr="008A7E62">
        <w:rPr>
          <w:rFonts w:cs="Miriam" w:hint="cs"/>
          <w:rtl/>
        </w:rPr>
        <w:t xml:space="preserve">, עמ' </w:t>
      </w:r>
      <w:proofErr w:type="spellStart"/>
      <w:r w:rsidRPr="008A7E62">
        <w:rPr>
          <w:rFonts w:cs="Miriam" w:hint="cs"/>
          <w:rtl/>
        </w:rPr>
        <w:t>תקעג-תקעד</w:t>
      </w:r>
      <w:proofErr w:type="spellEnd"/>
      <w:r w:rsidRPr="008A7E62">
        <w:rPr>
          <w:rFonts w:cs="Miriam" w:hint="cs"/>
          <w:rtl/>
        </w:rPr>
        <w:t>.</w:t>
      </w:r>
    </w:p>
  </w:footnote>
  <w:footnote w:id="657">
    <w:p w14:paraId="486CD32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וסמוך לפניו (פסוקים </w:t>
      </w:r>
      <w:proofErr w:type="spellStart"/>
      <w:r w:rsidRPr="008A7E62">
        <w:rPr>
          <w:rFonts w:ascii="Miriam" w:cs="Miriam" w:hint="cs"/>
          <w:rtl/>
        </w:rPr>
        <w:t>טז-כא</w:t>
      </w:r>
      <w:proofErr w:type="spellEnd"/>
      <w:r w:rsidRPr="008A7E62">
        <w:rPr>
          <w:rFonts w:ascii="Miriam" w:cs="Miriam" w:hint="cs"/>
          <w:rtl/>
        </w:rPr>
        <w:t>) כתוב ענין חג עצרת. היינו,</w:t>
      </w:r>
      <w:r w:rsidRPr="008A7E62">
        <w:rPr>
          <w:rFonts w:cs="Miriam" w:hint="cs"/>
          <w:rtl/>
        </w:rPr>
        <w:t xml:space="preserve"> בפרשת </w:t>
      </w:r>
      <w:r w:rsidRPr="008A7E62">
        <w:rPr>
          <w:rFonts w:cs="Miriam" w:hint="cs"/>
          <w:b/>
          <w:bCs/>
          <w:rtl/>
        </w:rPr>
        <w:t>עצרת</w:t>
      </w:r>
      <w:r w:rsidRPr="008A7E62">
        <w:rPr>
          <w:rFonts w:cs="Miriam" w:hint="cs"/>
          <w:rtl/>
        </w:rPr>
        <w:t xml:space="preserve"> נכתב ענין </w:t>
      </w:r>
      <w:r w:rsidRPr="008A7E62">
        <w:rPr>
          <w:rFonts w:cs="Miriam" w:hint="cs"/>
          <w:b/>
          <w:bCs/>
          <w:rtl/>
        </w:rPr>
        <w:t>חסד</w:t>
      </w:r>
      <w:r w:rsidRPr="008A7E62">
        <w:rPr>
          <w:rFonts w:cs="Miriam" w:hint="cs"/>
          <w:rtl/>
        </w:rPr>
        <w:t xml:space="preserve"> [רבינו הדגיש שפסוק זה מצוי ב'פרשת </w:t>
      </w:r>
      <w:r w:rsidRPr="008A7E62">
        <w:rPr>
          <w:rFonts w:cs="Miriam" w:hint="cs"/>
          <w:b/>
          <w:bCs/>
          <w:rtl/>
        </w:rPr>
        <w:t xml:space="preserve">אמור אל </w:t>
      </w:r>
      <w:proofErr w:type="spellStart"/>
      <w:r w:rsidRPr="008A7E62">
        <w:rPr>
          <w:rFonts w:cs="Miriam" w:hint="cs"/>
          <w:b/>
          <w:bCs/>
          <w:rtl/>
        </w:rPr>
        <w:t>הכהנים</w:t>
      </w:r>
      <w:proofErr w:type="spellEnd"/>
      <w:r w:rsidRPr="008A7E62">
        <w:rPr>
          <w:rFonts w:cs="Miriam" w:hint="cs"/>
          <w:rtl/>
        </w:rPr>
        <w:t>, בעניין המועדות', כדי שלא יחליפוהו בפסוק דומה ש</w:t>
      </w:r>
      <w:r w:rsidRPr="008A7E62">
        <w:rPr>
          <w:rFonts w:cs="Miriam" w:hint="cs"/>
          <w:b/>
          <w:bCs/>
          <w:rtl/>
        </w:rPr>
        <w:t>בפרשת קדושים</w:t>
      </w:r>
      <w:r w:rsidRPr="008A7E62">
        <w:rPr>
          <w:rFonts w:cs="Miriam" w:hint="cs"/>
          <w:rtl/>
        </w:rPr>
        <w:t xml:space="preserve"> (ויקרא </w:t>
      </w:r>
      <w:proofErr w:type="spellStart"/>
      <w:r w:rsidRPr="008A7E62">
        <w:rPr>
          <w:rFonts w:cs="Miriam" w:hint="cs"/>
          <w:rtl/>
        </w:rPr>
        <w:t>יט</w:t>
      </w:r>
      <w:proofErr w:type="spellEnd"/>
      <w:r w:rsidRPr="008A7E62">
        <w:rPr>
          <w:rFonts w:cs="Miriam" w:hint="cs"/>
          <w:rtl/>
        </w:rPr>
        <w:t xml:space="preserve"> ט-י): "ובקוצרכם את קציר ארצכם... לעני ולגר תעזוב אותם"].</w:t>
      </w:r>
    </w:p>
  </w:footnote>
  <w:footnote w:id="658">
    <w:p w14:paraId="11ED5A3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היינו, התורה כולה חסד.</w:t>
      </w:r>
    </w:p>
  </w:footnote>
  <w:footnote w:id="659">
    <w:p w14:paraId="59AA885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רות ב ח-</w:t>
      </w:r>
      <w:proofErr w:type="spellStart"/>
      <w:r w:rsidRPr="008A7E62">
        <w:rPr>
          <w:rFonts w:cs="Miriam" w:hint="cs"/>
          <w:rtl/>
        </w:rPr>
        <w:t>טז</w:t>
      </w:r>
      <w:proofErr w:type="spellEnd"/>
      <w:r w:rsidRPr="008A7E62">
        <w:rPr>
          <w:rFonts w:cs="Miriam" w:hint="cs"/>
          <w:rtl/>
        </w:rPr>
        <w:t>.</w:t>
      </w:r>
    </w:p>
  </w:footnote>
  <w:footnote w:id="660">
    <w:p w14:paraId="7E3CFFFD"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כלומר, משום שבפרשת עצרת נזכר ענין חסד ובעצרת ניתנה התורה שכולה חסד, קוראים ביום זה מגילת רות שעניינה חסד.</w:t>
      </w:r>
    </w:p>
    <w:p w14:paraId="05358852" w14:textId="77777777" w:rsidR="004179C0" w:rsidRPr="008A7E62" w:rsidRDefault="004179C0" w:rsidP="009B526A">
      <w:pPr>
        <w:pStyle w:val="a3"/>
        <w:rPr>
          <w:rFonts w:cs="Miriam"/>
          <w:rtl/>
        </w:rPr>
      </w:pPr>
      <w:r w:rsidRPr="008A7E62">
        <w:rPr>
          <w:rFonts w:cs="Miriam"/>
          <w:rtl/>
        </w:rPr>
        <w:t xml:space="preserve">מקור </w:t>
      </w:r>
      <w:r w:rsidRPr="008A7E62">
        <w:rPr>
          <w:rFonts w:cs="Miriam" w:hint="cs"/>
          <w:rtl/>
        </w:rPr>
        <w:t xml:space="preserve">טעם זה </w:t>
      </w:r>
      <w:r w:rsidRPr="008A7E62">
        <w:rPr>
          <w:rFonts w:cs="Miriam"/>
          <w:rtl/>
        </w:rPr>
        <w:t xml:space="preserve">ממדרש לקח טוב על רות, עמ' 47: "ולמה קורין מגילה זו בחג שבועות? שמגילה זו כולה חסד, והתורה כולה חסד, שנאמר: 'ותורת חסד על לשונה', וניתנה בחג שבועות". </w:t>
      </w:r>
      <w:r w:rsidRPr="008A7E62">
        <w:rPr>
          <w:rFonts w:cs="Miriam" w:hint="cs"/>
          <w:rtl/>
        </w:rPr>
        <w:t xml:space="preserve">וכך </w:t>
      </w:r>
      <w:r w:rsidRPr="008A7E62">
        <w:rPr>
          <w:rFonts w:cs="Miriam"/>
          <w:rtl/>
        </w:rPr>
        <w:t xml:space="preserve">בתוספות השלם, רות ד </w:t>
      </w:r>
      <w:proofErr w:type="spellStart"/>
      <w:r w:rsidRPr="008A7E62">
        <w:rPr>
          <w:rFonts w:cs="Miriam"/>
          <w:rtl/>
        </w:rPr>
        <w:t>כב</w:t>
      </w:r>
      <w:proofErr w:type="spellEnd"/>
      <w:r w:rsidRPr="008A7E62">
        <w:rPr>
          <w:rFonts w:cs="Miriam"/>
          <w:rtl/>
        </w:rPr>
        <w:t>, אות ו;</w:t>
      </w:r>
      <w:r w:rsidRPr="008A7E62">
        <w:rPr>
          <w:rFonts w:cs="Miriam" w:hint="cs"/>
          <w:rtl/>
        </w:rPr>
        <w:t xml:space="preserve"> פירוש הרוקח על התורה, אמור, עמ' רפד (בקצרה); </w:t>
      </w:r>
      <w:r w:rsidRPr="008A7E62">
        <w:rPr>
          <w:rFonts w:cs="Miriam"/>
          <w:rtl/>
        </w:rPr>
        <w:t>ספר המנהגים (</w:t>
      </w:r>
      <w:proofErr w:type="spellStart"/>
      <w:r w:rsidRPr="008A7E62">
        <w:rPr>
          <w:rFonts w:cs="Miriam"/>
          <w:rtl/>
        </w:rPr>
        <w:t>טירנא</w:t>
      </w:r>
      <w:proofErr w:type="spellEnd"/>
      <w:r w:rsidRPr="008A7E62">
        <w:rPr>
          <w:rFonts w:cs="Miriam"/>
          <w:rtl/>
        </w:rPr>
        <w:t>), שבועות, הגהות מנהגים, אות נב</w:t>
      </w:r>
      <w:r w:rsidRPr="008A7E62">
        <w:rPr>
          <w:rFonts w:cs="Miriam" w:hint="cs"/>
          <w:rtl/>
        </w:rPr>
        <w:t>.</w:t>
      </w:r>
    </w:p>
  </w:footnote>
  <w:footnote w:id="661">
    <w:p w14:paraId="71BB6B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w:t>
      </w:r>
      <w:r w:rsidRPr="008A7E62">
        <w:rPr>
          <w:rFonts w:cs="Miriam"/>
          <w:rtl/>
        </w:rPr>
        <w:t xml:space="preserve">ועז = 85. </w:t>
      </w:r>
      <w:r w:rsidRPr="008A7E62">
        <w:rPr>
          <w:rFonts w:cs="Miriam" w:hint="cs"/>
          <w:rtl/>
        </w:rPr>
        <w:t xml:space="preserve">רמז זה מובא גם בפירוש הרוקח לרות, עמ' </w:t>
      </w:r>
      <w:proofErr w:type="spellStart"/>
      <w:r w:rsidRPr="008A7E62">
        <w:rPr>
          <w:rFonts w:cs="Miriam" w:hint="cs"/>
          <w:rtl/>
        </w:rPr>
        <w:t>רטו</w:t>
      </w:r>
      <w:proofErr w:type="spellEnd"/>
      <w:r w:rsidRPr="008A7E62">
        <w:rPr>
          <w:rFonts w:cs="Miriam" w:hint="cs"/>
          <w:rtl/>
        </w:rPr>
        <w:t>; סודי חומש ושאר, סודי רות, בסופו.</w:t>
      </w:r>
    </w:p>
  </w:footnote>
  <w:footnote w:id="662">
    <w:p w14:paraId="3E1A28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השווה </w:t>
      </w:r>
      <w:proofErr w:type="spellStart"/>
      <w:r w:rsidRPr="008A7E62">
        <w:rPr>
          <w:rFonts w:cs="Miriam" w:hint="cs"/>
          <w:rtl/>
        </w:rPr>
        <w:t>ללהלן</w:t>
      </w:r>
      <w:proofErr w:type="spellEnd"/>
      <w:r w:rsidRPr="008A7E62">
        <w:rPr>
          <w:rFonts w:cs="Miriam" w:hint="cs"/>
          <w:rtl/>
        </w:rPr>
        <w:t xml:space="preserve">, אות </w:t>
      </w:r>
      <w:proofErr w:type="spellStart"/>
      <w:r w:rsidRPr="008A7E62">
        <w:rPr>
          <w:rFonts w:cs="Miriam" w:hint="cs"/>
          <w:rtl/>
        </w:rPr>
        <w:t>רכט</w:t>
      </w:r>
      <w:proofErr w:type="spellEnd"/>
      <w:r w:rsidRPr="008A7E62">
        <w:rPr>
          <w:rFonts w:cs="Miriam" w:hint="cs"/>
          <w:rtl/>
        </w:rPr>
        <w:t>.</w:t>
      </w:r>
    </w:p>
  </w:footnote>
  <w:footnote w:id="663">
    <w:p w14:paraId="0C91023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=לחתן תורה ולחתן בראשית. כך משמע מסיום </w:t>
      </w:r>
      <w:proofErr w:type="spellStart"/>
      <w:r w:rsidRPr="008A7E62">
        <w:rPr>
          <w:rFonts w:cs="Miriam" w:hint="cs"/>
          <w:rtl/>
        </w:rPr>
        <w:t>הענין</w:t>
      </w:r>
      <w:proofErr w:type="spellEnd"/>
      <w:r w:rsidRPr="008A7E62">
        <w:rPr>
          <w:rFonts w:cs="Miriam" w:hint="cs"/>
          <w:rtl/>
        </w:rPr>
        <w:t xml:space="preserve">, עיי"ש [למקור ולטעם הכינוי 'חתן' למסיים התורה ולמתחילה, ראה: א' יערי,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Ref140860440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664</w:t>
      </w:r>
      <w:r w:rsidRPr="008A7E62">
        <w:rPr>
          <w:rFonts w:cs="Miriam"/>
          <w:rtl/>
        </w:rPr>
        <w:fldChar w:fldCharType="end"/>
      </w:r>
      <w:r w:rsidRPr="008A7E62">
        <w:rPr>
          <w:rFonts w:cs="Miriam" w:hint="cs"/>
          <w:rtl/>
        </w:rPr>
        <w:t>), עמ' 63 ואילך].</w:t>
      </w:r>
    </w:p>
  </w:footnote>
  <w:footnote w:id="664">
    <w:p w14:paraId="320F66B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עשיית 'משתה לחתנים בשמחת תורה' נזכר אצל עוד ראשונים, וחלקם כותבים טעם רבינו דלהלן, ראה על כך: א' יערי, תולדות חג שמחת תורה, ירושלים </w:t>
      </w:r>
      <w:proofErr w:type="spellStart"/>
      <w:r w:rsidRPr="008A7E62">
        <w:rPr>
          <w:rFonts w:cs="Miriam" w:hint="cs"/>
          <w:rtl/>
        </w:rPr>
        <w:t>תשנח</w:t>
      </w:r>
      <w:proofErr w:type="spellEnd"/>
      <w:r w:rsidRPr="008A7E62">
        <w:rPr>
          <w:rFonts w:cs="Miriam" w:hint="cs"/>
          <w:rtl/>
        </w:rPr>
        <w:t xml:space="preserve">, עמ' 155-159 [אמנם מלשון רבינו 'למה נהגו העולם לעשות משתה לחתנים' ניתן להבין, </w:t>
      </w:r>
      <w:r w:rsidRPr="008A7E62">
        <w:rPr>
          <w:rFonts w:cs="Miriam" w:hint="cs"/>
          <w:b/>
          <w:bCs/>
          <w:rtl/>
        </w:rPr>
        <w:t>שהקהל, הציבור ('העולם'), הוא זה שערך סעודה ל'חתנים'</w:t>
      </w:r>
      <w:r w:rsidRPr="008A7E62">
        <w:rPr>
          <w:rFonts w:cs="Miriam" w:hint="cs"/>
          <w:rtl/>
        </w:rPr>
        <w:t xml:space="preserve">, ולא ה'חתנים' עשו סעודה לקהל כנזכר בכל הראשונים (ראה א' יערי, שם). ואם דיוק זה נכון, </w:t>
      </w:r>
      <w:proofErr w:type="spellStart"/>
      <w:r w:rsidRPr="008A7E62">
        <w:rPr>
          <w:rFonts w:cs="Miriam" w:hint="cs"/>
          <w:rtl/>
        </w:rPr>
        <w:t>ל"מ</w:t>
      </w:r>
      <w:proofErr w:type="spellEnd"/>
      <w:r w:rsidRPr="008A7E62">
        <w:rPr>
          <w:rFonts w:cs="Miriam" w:hint="cs"/>
          <w:rtl/>
        </w:rPr>
        <w:t xml:space="preserve"> מקור נוסף למנהג זה! </w:t>
      </w:r>
      <w:proofErr w:type="spellStart"/>
      <w:r w:rsidRPr="008A7E62">
        <w:rPr>
          <w:rFonts w:cs="Miriam" w:hint="cs"/>
          <w:rtl/>
        </w:rPr>
        <w:t>וצע"ע</w:t>
      </w:r>
      <w:proofErr w:type="spellEnd"/>
      <w:r w:rsidRPr="008A7E62">
        <w:rPr>
          <w:rFonts w:cs="Miriam" w:hint="cs"/>
          <w:rtl/>
        </w:rPr>
        <w:t>].</w:t>
      </w:r>
    </w:p>
  </w:footnote>
  <w:footnote w:id="665">
    <w:p w14:paraId="13E3D5F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שיהש"ר</w:t>
      </w:r>
      <w:proofErr w:type="spellEnd"/>
      <w:r w:rsidRPr="008A7E62">
        <w:rPr>
          <w:rFonts w:cs="Miriam" w:hint="cs"/>
          <w:rtl/>
        </w:rPr>
        <w:t>, א ט: "</w:t>
      </w:r>
      <w:r w:rsidRPr="008A7E62">
        <w:rPr>
          <w:rFonts w:cs="Miriam" w:hint="eastAsia"/>
          <w:rtl/>
        </w:rPr>
        <w:t>מכאן</w:t>
      </w:r>
      <w:r w:rsidRPr="008A7E62">
        <w:rPr>
          <w:rFonts w:cs="Miriam"/>
          <w:rtl/>
        </w:rPr>
        <w:t xml:space="preserve"> </w:t>
      </w:r>
      <w:proofErr w:type="spellStart"/>
      <w:r w:rsidRPr="008A7E62">
        <w:rPr>
          <w:rFonts w:cs="Miriam" w:hint="eastAsia"/>
          <w:rtl/>
        </w:rPr>
        <w:t>שעושין</w:t>
      </w:r>
      <w:proofErr w:type="spellEnd"/>
      <w:r w:rsidRPr="008A7E62">
        <w:rPr>
          <w:rFonts w:cs="Miriam"/>
          <w:rtl/>
        </w:rPr>
        <w:t xml:space="preserve"> </w:t>
      </w:r>
      <w:r w:rsidRPr="008A7E62">
        <w:rPr>
          <w:rFonts w:cs="Miriam" w:hint="eastAsia"/>
          <w:rtl/>
        </w:rPr>
        <w:t>סעוד</w:t>
      </w:r>
      <w:r w:rsidRPr="008A7E62">
        <w:rPr>
          <w:rFonts w:cs="Miriam" w:hint="cs"/>
          <w:rtl/>
        </w:rPr>
        <w:t>ה</w:t>
      </w:r>
      <w:r w:rsidRPr="008A7E62">
        <w:rPr>
          <w:rFonts w:cs="Miriam"/>
          <w:rtl/>
        </w:rPr>
        <w:t xml:space="preserve"> </w:t>
      </w:r>
      <w:r w:rsidRPr="008A7E62">
        <w:rPr>
          <w:rFonts w:cs="Miriam" w:hint="eastAsia"/>
          <w:rtl/>
        </w:rPr>
        <w:t>לגמרה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תורה</w:t>
      </w:r>
      <w:r w:rsidRPr="008A7E62">
        <w:rPr>
          <w:rFonts w:cs="Miriam" w:hint="cs"/>
          <w:rtl/>
        </w:rPr>
        <w:t xml:space="preserve">". ועי' להלן, אות </w:t>
      </w:r>
      <w:proofErr w:type="spellStart"/>
      <w:r w:rsidRPr="008A7E62">
        <w:rPr>
          <w:rFonts w:cs="Miriam" w:hint="cs"/>
          <w:rtl/>
        </w:rPr>
        <w:t>רכט</w:t>
      </w:r>
      <w:proofErr w:type="spellEnd"/>
      <w:r w:rsidRPr="008A7E62">
        <w:rPr>
          <w:rFonts w:cs="Miriam" w:hint="cs"/>
          <w:rtl/>
        </w:rPr>
        <w:t>.</w:t>
      </w:r>
    </w:p>
  </w:footnote>
  <w:footnote w:id="666">
    <w:p w14:paraId="2695398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שבת </w:t>
      </w:r>
      <w:proofErr w:type="spellStart"/>
      <w:r w:rsidRPr="008A7E62">
        <w:rPr>
          <w:rFonts w:cs="Miriam" w:hint="cs"/>
          <w:rtl/>
        </w:rPr>
        <w:t>קיח</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w:t>
      </w:r>
      <w:r w:rsidRPr="008A7E62">
        <w:rPr>
          <w:rFonts w:cs="Miriam" w:hint="eastAsia"/>
          <w:rtl/>
        </w:rPr>
        <w:t>אמר</w:t>
      </w:r>
      <w:r w:rsidRPr="008A7E62">
        <w:rPr>
          <w:rFonts w:cs="Miriam"/>
          <w:rtl/>
        </w:rPr>
        <w:t xml:space="preserve"> </w:t>
      </w:r>
      <w:proofErr w:type="spellStart"/>
      <w:r w:rsidRPr="008A7E62">
        <w:rPr>
          <w:rFonts w:cs="Miriam" w:hint="eastAsia"/>
          <w:rtl/>
        </w:rPr>
        <w:t>אביי</w:t>
      </w:r>
      <w:proofErr w:type="spellEnd"/>
      <w:r w:rsidRPr="008A7E62">
        <w:rPr>
          <w:rFonts w:cs="Miriam"/>
          <w:rtl/>
        </w:rPr>
        <w:t xml:space="preserve">: </w:t>
      </w:r>
      <w:r w:rsidRPr="008A7E62">
        <w:rPr>
          <w:rFonts w:cs="Miriam" w:hint="eastAsia"/>
          <w:rtl/>
        </w:rPr>
        <w:t>תיתי</w:t>
      </w:r>
      <w:r w:rsidRPr="008A7E62">
        <w:rPr>
          <w:rFonts w:cs="Miriam"/>
          <w:rtl/>
        </w:rPr>
        <w:t xml:space="preserve"> </w:t>
      </w:r>
      <w:r w:rsidRPr="008A7E62">
        <w:rPr>
          <w:rFonts w:cs="Miriam" w:hint="eastAsia"/>
          <w:rtl/>
        </w:rPr>
        <w:t>לי</w:t>
      </w:r>
      <w:r w:rsidRPr="008A7E62">
        <w:rPr>
          <w:rFonts w:cs="Miriam"/>
          <w:rtl/>
        </w:rPr>
        <w:t xml:space="preserve">, </w:t>
      </w:r>
      <w:proofErr w:type="spellStart"/>
      <w:r w:rsidRPr="008A7E62">
        <w:rPr>
          <w:rFonts w:cs="Miriam" w:hint="eastAsia"/>
          <w:rtl/>
        </w:rPr>
        <w:t>דכי</w:t>
      </w:r>
      <w:proofErr w:type="spellEnd"/>
      <w:r w:rsidRPr="008A7E62">
        <w:rPr>
          <w:rFonts w:cs="Miriam"/>
          <w:rtl/>
        </w:rPr>
        <w:t xml:space="preserve"> </w:t>
      </w:r>
      <w:proofErr w:type="spellStart"/>
      <w:r w:rsidRPr="008A7E62">
        <w:rPr>
          <w:rFonts w:cs="Miriam" w:hint="eastAsia"/>
          <w:rtl/>
        </w:rPr>
        <w:t>חזינא</w:t>
      </w:r>
      <w:proofErr w:type="spellEnd"/>
      <w:r w:rsidRPr="008A7E62">
        <w:rPr>
          <w:rFonts w:cs="Miriam"/>
          <w:rtl/>
        </w:rPr>
        <w:t xml:space="preserve"> </w:t>
      </w:r>
      <w:r w:rsidRPr="008A7E62">
        <w:rPr>
          <w:rFonts w:cs="Miriam" w:hint="eastAsia"/>
          <w:rtl/>
        </w:rPr>
        <w:t>צורבא</w:t>
      </w:r>
      <w:r w:rsidRPr="008A7E62">
        <w:rPr>
          <w:rFonts w:cs="Miriam"/>
          <w:rtl/>
        </w:rPr>
        <w:t xml:space="preserve"> </w:t>
      </w:r>
      <w:proofErr w:type="spellStart"/>
      <w:r w:rsidRPr="008A7E62">
        <w:rPr>
          <w:rFonts w:cs="Miriam" w:hint="eastAsia"/>
          <w:rtl/>
        </w:rPr>
        <w:t>מרבנן</w:t>
      </w:r>
      <w:proofErr w:type="spellEnd"/>
      <w:r w:rsidRPr="008A7E62">
        <w:rPr>
          <w:rFonts w:cs="Miriam"/>
          <w:rtl/>
        </w:rPr>
        <w:t xml:space="preserve"> </w:t>
      </w:r>
      <w:proofErr w:type="spellStart"/>
      <w:r w:rsidRPr="008A7E62">
        <w:rPr>
          <w:rFonts w:cs="Miriam" w:hint="eastAsia"/>
          <w:b/>
          <w:bCs/>
          <w:rtl/>
        </w:rPr>
        <w:t>דשלים</w:t>
      </w:r>
      <w:proofErr w:type="spellEnd"/>
      <w:r w:rsidRPr="008A7E62">
        <w:rPr>
          <w:rFonts w:cs="Miriam"/>
          <w:b/>
          <w:bCs/>
          <w:rtl/>
        </w:rPr>
        <w:t xml:space="preserve"> </w:t>
      </w:r>
      <w:r w:rsidRPr="008A7E62">
        <w:rPr>
          <w:rFonts w:cs="Miriam" w:hint="eastAsia"/>
          <w:b/>
          <w:bCs/>
          <w:rtl/>
        </w:rPr>
        <w:t>מסכתיה</w:t>
      </w:r>
      <w:r w:rsidRPr="008A7E62">
        <w:rPr>
          <w:rFonts w:cs="Miriam" w:hint="cs"/>
          <w:b/>
          <w:bCs/>
          <w:rtl/>
        </w:rPr>
        <w:t>,</w:t>
      </w:r>
      <w:r w:rsidRPr="008A7E62">
        <w:rPr>
          <w:rFonts w:cs="Miriam"/>
          <w:b/>
          <w:bCs/>
          <w:rtl/>
        </w:rPr>
        <w:t xml:space="preserve"> </w:t>
      </w:r>
      <w:proofErr w:type="spellStart"/>
      <w:r w:rsidRPr="008A7E62">
        <w:rPr>
          <w:rFonts w:cs="Miriam" w:hint="eastAsia"/>
          <w:b/>
          <w:bCs/>
          <w:rtl/>
        </w:rPr>
        <w:t>עבידנא</w:t>
      </w:r>
      <w:proofErr w:type="spellEnd"/>
      <w:r w:rsidRPr="008A7E62">
        <w:rPr>
          <w:rFonts w:cs="Miriam"/>
          <w:b/>
          <w:bCs/>
          <w:rtl/>
        </w:rPr>
        <w:t xml:space="preserve"> </w:t>
      </w:r>
      <w:r w:rsidRPr="008A7E62">
        <w:rPr>
          <w:rFonts w:cs="Miriam" w:hint="eastAsia"/>
          <w:b/>
          <w:bCs/>
          <w:rtl/>
        </w:rPr>
        <w:t>יומא</w:t>
      </w:r>
      <w:r w:rsidRPr="008A7E62">
        <w:rPr>
          <w:rFonts w:cs="Miriam"/>
          <w:b/>
          <w:bCs/>
          <w:rtl/>
        </w:rPr>
        <w:t xml:space="preserve"> </w:t>
      </w:r>
      <w:r w:rsidRPr="008A7E62">
        <w:rPr>
          <w:rFonts w:cs="Miriam" w:hint="eastAsia"/>
          <w:b/>
          <w:bCs/>
          <w:rtl/>
        </w:rPr>
        <w:t>טבא</w:t>
      </w:r>
      <w:r w:rsidRPr="008A7E62">
        <w:rPr>
          <w:rFonts w:cs="Miriam"/>
          <w:b/>
          <w:bCs/>
          <w:rtl/>
        </w:rPr>
        <w:t xml:space="preserve"> </w:t>
      </w:r>
      <w:proofErr w:type="spellStart"/>
      <w:r w:rsidRPr="008A7E62">
        <w:rPr>
          <w:rFonts w:cs="Miriam" w:hint="eastAsia"/>
          <w:b/>
          <w:bCs/>
          <w:rtl/>
        </w:rPr>
        <w:t>לרבנן</w:t>
      </w:r>
      <w:proofErr w:type="spellEnd"/>
      <w:r w:rsidRPr="008A7E62">
        <w:rPr>
          <w:rFonts w:cs="Miriam" w:hint="cs"/>
          <w:rtl/>
        </w:rPr>
        <w:t xml:space="preserve">". ובמדרש קדום הנזכר בראשונים (הובא בספר </w:t>
      </w:r>
      <w:proofErr w:type="spellStart"/>
      <w:r w:rsidRPr="008A7E62">
        <w:rPr>
          <w:rFonts w:cs="Miriam" w:hint="cs"/>
          <w:rtl/>
        </w:rPr>
        <w:t>גימטריאות</w:t>
      </w:r>
      <w:proofErr w:type="spellEnd"/>
      <w:r w:rsidRPr="008A7E62">
        <w:rPr>
          <w:rFonts w:cs="Miriam" w:hint="cs"/>
          <w:rtl/>
        </w:rPr>
        <w:t xml:space="preserve">, ב, מילואים, מאמר צ, עמ' </w:t>
      </w:r>
      <w:proofErr w:type="spellStart"/>
      <w:r w:rsidRPr="008A7E62">
        <w:rPr>
          <w:rFonts w:cs="Miriam" w:hint="cs"/>
          <w:rtl/>
        </w:rPr>
        <w:t>תתקסז-תתקסח</w:t>
      </w:r>
      <w:proofErr w:type="spellEnd"/>
      <w:r w:rsidRPr="008A7E62">
        <w:rPr>
          <w:rFonts w:cs="Miriam" w:hint="cs"/>
          <w:rtl/>
        </w:rPr>
        <w:t>): "</w:t>
      </w:r>
      <w:r w:rsidRPr="008A7E62">
        <w:rPr>
          <w:rFonts w:cs="Miriam"/>
          <w:snapToGrid w:val="0"/>
          <w:rtl/>
        </w:rPr>
        <w:t>ואף רבא רצה להבין בו</w:t>
      </w:r>
      <w:r w:rsidRPr="008A7E62">
        <w:rPr>
          <w:rFonts w:cs="Miriam" w:hint="cs"/>
          <w:snapToGrid w:val="0"/>
          <w:rtl/>
        </w:rPr>
        <w:t xml:space="preserve"> [=בספר יצירה]</w:t>
      </w:r>
      <w:r w:rsidRPr="008A7E62">
        <w:rPr>
          <w:rFonts w:cs="Miriam"/>
          <w:snapToGrid w:val="0"/>
          <w:rtl/>
        </w:rPr>
        <w:t xml:space="preserve"> יחיד. אמר לו ר' </w:t>
      </w:r>
      <w:proofErr w:type="spellStart"/>
      <w:r w:rsidRPr="008A7E62">
        <w:rPr>
          <w:rFonts w:cs="Miriam"/>
          <w:snapToGrid w:val="0"/>
          <w:rtl/>
        </w:rPr>
        <w:t>זירא</w:t>
      </w:r>
      <w:proofErr w:type="spellEnd"/>
      <w:r w:rsidRPr="008A7E62">
        <w:rPr>
          <w:rFonts w:cs="Miriam"/>
          <w:snapToGrid w:val="0"/>
          <w:rtl/>
        </w:rPr>
        <w:t xml:space="preserve">: והא כתיב (ירמיה נ לו): 'חרב על הבדים </w:t>
      </w:r>
      <w:proofErr w:type="spellStart"/>
      <w:r w:rsidRPr="008A7E62">
        <w:rPr>
          <w:rFonts w:cs="Miriam"/>
          <w:snapToGrid w:val="0"/>
          <w:rtl/>
        </w:rPr>
        <w:t>ונואלו</w:t>
      </w:r>
      <w:proofErr w:type="spellEnd"/>
      <w:r w:rsidRPr="008A7E62">
        <w:rPr>
          <w:rFonts w:cs="Miriam"/>
          <w:snapToGrid w:val="0"/>
          <w:rtl/>
        </w:rPr>
        <w:t xml:space="preserve">' - חרב על שונאיהם של תלמידי חכמים </w:t>
      </w:r>
      <w:proofErr w:type="spellStart"/>
      <w:r w:rsidRPr="008A7E62">
        <w:rPr>
          <w:rFonts w:cs="Miriam"/>
          <w:snapToGrid w:val="0"/>
          <w:rtl/>
        </w:rPr>
        <w:t>שיושבין</w:t>
      </w:r>
      <w:proofErr w:type="spellEnd"/>
      <w:r w:rsidRPr="008A7E62">
        <w:rPr>
          <w:rFonts w:cs="Miriam"/>
          <w:snapToGrid w:val="0"/>
          <w:rtl/>
        </w:rPr>
        <w:t xml:space="preserve"> בד בדד </w:t>
      </w:r>
      <w:proofErr w:type="spellStart"/>
      <w:r w:rsidRPr="008A7E62">
        <w:rPr>
          <w:rFonts w:cs="Miriam"/>
          <w:snapToGrid w:val="0"/>
          <w:rtl/>
        </w:rPr>
        <w:t>ועוסקין</w:t>
      </w:r>
      <w:proofErr w:type="spellEnd"/>
      <w:r w:rsidRPr="008A7E62">
        <w:rPr>
          <w:rFonts w:cs="Miriam"/>
          <w:snapToGrid w:val="0"/>
          <w:rtl/>
        </w:rPr>
        <w:t xml:space="preserve"> בתורה. אם כן נבוא ונעסוק בספר יצירה שנינו. ישבו שניהם וצפו בו ג' שנים והבינוהו, ונברא להם עגל ושחטוהו</w:t>
      </w:r>
      <w:r w:rsidRPr="008A7E62">
        <w:rPr>
          <w:rFonts w:cs="Miriam" w:hint="cs"/>
          <w:snapToGrid w:val="0"/>
          <w:rtl/>
        </w:rPr>
        <w:t>,</w:t>
      </w:r>
      <w:r w:rsidRPr="008A7E62">
        <w:rPr>
          <w:rFonts w:cs="Miriam"/>
          <w:snapToGrid w:val="0"/>
          <w:rtl/>
        </w:rPr>
        <w:t xml:space="preserve"> </w:t>
      </w:r>
      <w:r w:rsidRPr="008A7E62">
        <w:rPr>
          <w:rFonts w:cs="Miriam"/>
          <w:b/>
          <w:bCs/>
          <w:snapToGrid w:val="0"/>
          <w:rtl/>
        </w:rPr>
        <w:t xml:space="preserve">ועשו בו סילוק </w:t>
      </w:r>
      <w:proofErr w:type="spellStart"/>
      <w:r w:rsidRPr="008A7E62">
        <w:rPr>
          <w:rFonts w:cs="Miriam"/>
          <w:b/>
          <w:bCs/>
          <w:snapToGrid w:val="0"/>
          <w:rtl/>
        </w:rPr>
        <w:t>מסכתא</w:t>
      </w:r>
      <w:proofErr w:type="spellEnd"/>
      <w:r w:rsidRPr="008A7E62">
        <w:rPr>
          <w:rFonts w:cs="Miriam" w:hint="cs"/>
          <w:snapToGrid w:val="0"/>
          <w:rtl/>
        </w:rPr>
        <w:t xml:space="preserve">". </w:t>
      </w:r>
      <w:r w:rsidRPr="008A7E62">
        <w:rPr>
          <w:rFonts w:cs="Miriam" w:hint="cs"/>
          <w:rtl/>
        </w:rPr>
        <w:t xml:space="preserve">וראה עוד: סידור הרוקח, עמ' </w:t>
      </w:r>
      <w:proofErr w:type="spellStart"/>
      <w:r w:rsidRPr="008A7E62">
        <w:rPr>
          <w:rFonts w:cs="Miriam" w:hint="cs"/>
          <w:rtl/>
        </w:rPr>
        <w:t>תשמד</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יו"ד, סי' רמו, סעיף </w:t>
      </w:r>
      <w:proofErr w:type="spellStart"/>
      <w:r w:rsidRPr="008A7E62">
        <w:rPr>
          <w:rFonts w:cs="Miriam" w:hint="cs"/>
          <w:rtl/>
        </w:rPr>
        <w:t>כו</w:t>
      </w:r>
      <w:proofErr w:type="spellEnd"/>
      <w:r w:rsidRPr="008A7E62">
        <w:rPr>
          <w:rFonts w:cs="Miriam" w:hint="cs"/>
          <w:rtl/>
        </w:rPr>
        <w:t>; ים של שלמה, בבא קמא, פרק ז, סי' מו, ועוד.</w:t>
      </w:r>
    </w:p>
  </w:footnote>
  <w:footnote w:id="667">
    <w:p w14:paraId="45CBE79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כנהוג מתקופת הראשונים (ונרמז כבר בזמן הגאונים) להתחיל שוב מ'בראשית' בשמחת תורה, ראה: א' יערי,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Ref140860440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664</w:t>
      </w:r>
      <w:r w:rsidRPr="008A7E62">
        <w:rPr>
          <w:rFonts w:cs="Miriam"/>
          <w:rtl/>
        </w:rPr>
        <w:fldChar w:fldCharType="end"/>
      </w:r>
      <w:r w:rsidRPr="008A7E62">
        <w:rPr>
          <w:rFonts w:cs="Miriam" w:hint="cs"/>
          <w:rtl/>
        </w:rPr>
        <w:t>), עמ' 37 ואילך.</w:t>
      </w:r>
    </w:p>
  </w:footnote>
  <w:footnote w:id="668">
    <w:p w14:paraId="3A80BB5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פותחת הברכה האמצעית שבתפילת העמידה לשחרית של שבת. נוסח ברכה זו נזכר כבר בסדר רע"ג, עמ' עב. ועי'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עג</w:t>
      </w:r>
      <w:proofErr w:type="spellEnd"/>
      <w:r w:rsidRPr="008A7E62">
        <w:rPr>
          <w:rFonts w:cs="Miriam" w:hint="cs"/>
          <w:rtl/>
        </w:rPr>
        <w:t xml:space="preserve"> [פתיחה אחרת לברכה זו, נזכרת באור זרוע, הלכות שבת, סי' </w:t>
      </w:r>
      <w:proofErr w:type="spellStart"/>
      <w:r w:rsidRPr="008A7E62">
        <w:rPr>
          <w:rFonts w:cs="Miriam" w:hint="cs"/>
          <w:rtl/>
        </w:rPr>
        <w:t>מב</w:t>
      </w:r>
      <w:proofErr w:type="spellEnd"/>
      <w:r w:rsidRPr="008A7E62">
        <w:rPr>
          <w:rFonts w:cs="Miriam" w:hint="cs"/>
          <w:rtl/>
        </w:rPr>
        <w:t>, אות ט: "</w:t>
      </w:r>
      <w:r w:rsidRPr="008A7E62">
        <w:rPr>
          <w:rFonts w:cs="Miriam" w:hint="eastAsia"/>
          <w:rtl/>
        </w:rPr>
        <w:t>בסדר</w:t>
      </w:r>
      <w:r w:rsidRPr="008A7E62">
        <w:rPr>
          <w:rFonts w:cs="Miriam"/>
          <w:rtl/>
        </w:rPr>
        <w:t xml:space="preserve"> </w:t>
      </w:r>
      <w:proofErr w:type="spellStart"/>
      <w:r w:rsidRPr="008A7E62">
        <w:rPr>
          <w:rFonts w:cs="Miriam" w:hint="eastAsia"/>
          <w:rtl/>
        </w:rPr>
        <w:t>ה</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משה</w:t>
      </w:r>
      <w:r w:rsidRPr="008A7E62">
        <w:rPr>
          <w:rFonts w:cs="Miriam"/>
          <w:rtl/>
        </w:rPr>
        <w:t xml:space="preserve"> </w:t>
      </w:r>
      <w:proofErr w:type="spellStart"/>
      <w:r w:rsidRPr="008A7E62">
        <w:rPr>
          <w:rFonts w:cs="Miriam" w:hint="eastAsia"/>
          <w:rtl/>
        </w:rPr>
        <w:t>מיימן</w:t>
      </w:r>
      <w:proofErr w:type="spellEnd"/>
      <w:r w:rsidRPr="008A7E62">
        <w:rPr>
          <w:rFonts w:cs="Miriam"/>
          <w:rtl/>
        </w:rPr>
        <w:t xml:space="preserve"> </w:t>
      </w:r>
      <w:r w:rsidRPr="008A7E62">
        <w:rPr>
          <w:rFonts w:cs="Miriam" w:hint="eastAsia"/>
          <w:rtl/>
        </w:rPr>
        <w:t>זצ</w:t>
      </w:r>
      <w:r w:rsidRPr="008A7E62">
        <w:rPr>
          <w:rFonts w:cs="Miriam"/>
          <w:rtl/>
        </w:rPr>
        <w:t>"</w:t>
      </w:r>
      <w:r w:rsidRPr="008A7E62">
        <w:rPr>
          <w:rFonts w:cs="Miriam" w:hint="eastAsia"/>
          <w:rtl/>
        </w:rPr>
        <w:t>ל</w:t>
      </w:r>
      <w:r w:rsidRPr="008A7E62">
        <w:rPr>
          <w:rFonts w:cs="Miriam" w:hint="cs"/>
          <w:rtl/>
        </w:rPr>
        <w:t xml:space="preserve"> &lt;=הרמב"ם&gt;,</w:t>
      </w:r>
      <w:r w:rsidRPr="008A7E62">
        <w:rPr>
          <w:rFonts w:cs="Miriam"/>
          <w:rtl/>
        </w:rPr>
        <w:t xml:space="preserve"> </w:t>
      </w:r>
      <w:proofErr w:type="spellStart"/>
      <w:r w:rsidRPr="008A7E62">
        <w:rPr>
          <w:rFonts w:cs="Miriam" w:hint="eastAsia"/>
          <w:rtl/>
        </w:rPr>
        <w:t>מתחלת</w:t>
      </w:r>
      <w:proofErr w:type="spellEnd"/>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יוצר</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ישמח</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רוב</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להתפלל</w:t>
      </w:r>
      <w:r w:rsidRPr="008A7E62">
        <w:rPr>
          <w:rFonts w:cs="Miriam" w:hint="cs"/>
          <w:rtl/>
        </w:rPr>
        <w:t>.</w:t>
      </w:r>
      <w:r w:rsidRPr="008A7E62">
        <w:rPr>
          <w:rFonts w:cs="Miriam"/>
          <w:b/>
          <w:bCs/>
          <w:rtl/>
        </w:rPr>
        <w:t xml:space="preserve"> </w:t>
      </w:r>
      <w:r w:rsidRPr="008A7E62">
        <w:rPr>
          <w:rFonts w:cs="Miriam" w:hint="eastAsia"/>
          <w:b/>
          <w:bCs/>
          <w:rtl/>
        </w:rPr>
        <w:t>מיהו</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שמתפללים</w:t>
      </w:r>
      <w:r w:rsidRPr="008A7E62">
        <w:rPr>
          <w:rFonts w:cs="Miriam"/>
          <w:b/>
          <w:bCs/>
          <w:rtl/>
        </w:rPr>
        <w:t xml:space="preserve"> </w:t>
      </w:r>
      <w:r w:rsidRPr="008A7E62">
        <w:rPr>
          <w:rFonts w:cs="Miriam" w:hint="cs"/>
          <w:b/>
          <w:bCs/>
          <w:rtl/>
        </w:rPr>
        <w:t>'</w:t>
      </w:r>
      <w:r w:rsidRPr="008A7E62">
        <w:rPr>
          <w:rFonts w:cs="Miriam" w:hint="eastAsia"/>
          <w:b/>
          <w:bCs/>
          <w:rtl/>
        </w:rPr>
        <w:t>אתה</w:t>
      </w:r>
      <w:r w:rsidRPr="008A7E62">
        <w:rPr>
          <w:rFonts w:cs="Miriam"/>
          <w:b/>
          <w:bCs/>
          <w:rtl/>
        </w:rPr>
        <w:t xml:space="preserve"> </w:t>
      </w:r>
      <w:r w:rsidRPr="008A7E62">
        <w:rPr>
          <w:rFonts w:cs="Miriam" w:hint="eastAsia"/>
          <w:b/>
          <w:bCs/>
          <w:rtl/>
        </w:rPr>
        <w:t>בחרתנו</w:t>
      </w:r>
      <w:r w:rsidRPr="008A7E62">
        <w:rPr>
          <w:rFonts w:cs="Miriam" w:hint="cs"/>
          <w:b/>
          <w:bCs/>
          <w:rtl/>
        </w:rPr>
        <w:t>',</w:t>
      </w:r>
      <w:r w:rsidRPr="008A7E62">
        <w:rPr>
          <w:rFonts w:cs="Miriam"/>
          <w:b/>
          <w:bCs/>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שמעתי</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גאון</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שהיה</w:t>
      </w:r>
      <w:r w:rsidRPr="008A7E62">
        <w:rPr>
          <w:rFonts w:cs="Miriam"/>
          <w:b/>
          <w:bCs/>
          <w:rtl/>
        </w:rPr>
        <w:t xml:space="preserve"> </w:t>
      </w:r>
      <w:r w:rsidRPr="008A7E62">
        <w:rPr>
          <w:rFonts w:cs="Miriam" w:hint="cs"/>
          <w:b/>
          <w:bCs/>
          <w:rtl/>
        </w:rPr>
        <w:t>מ</w:t>
      </w:r>
      <w:r w:rsidRPr="008A7E62">
        <w:rPr>
          <w:rFonts w:cs="Miriam" w:hint="eastAsia"/>
          <w:b/>
          <w:bCs/>
          <w:rtl/>
        </w:rPr>
        <w:t>סדר</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w:t>
      </w:r>
      <w:r w:rsidRPr="008A7E62">
        <w:rPr>
          <w:rFonts w:cs="Miriam" w:hint="cs"/>
          <w:b/>
          <w:bCs/>
          <w:rtl/>
        </w:rPr>
        <w:t>ת</w:t>
      </w:r>
      <w:r w:rsidRPr="008A7E62">
        <w:rPr>
          <w:rFonts w:cs="Miriam"/>
          <w:b/>
          <w:bCs/>
          <w:rtl/>
        </w:rPr>
        <w:t xml:space="preserve"> </w:t>
      </w:r>
      <w:r w:rsidRPr="008A7E62">
        <w:rPr>
          <w:rFonts w:cs="Miriam" w:hint="eastAsia"/>
          <w:b/>
          <w:bCs/>
          <w:rtl/>
        </w:rPr>
        <w:t>יוצר</w:t>
      </w:r>
      <w:r w:rsidRPr="008A7E62">
        <w:rPr>
          <w:rFonts w:cs="Miriam"/>
          <w:b/>
          <w:bCs/>
          <w:rtl/>
        </w:rPr>
        <w:t xml:space="preserve"> </w:t>
      </w:r>
      <w:proofErr w:type="spellStart"/>
      <w:r w:rsidRPr="008A7E62">
        <w:rPr>
          <w:rFonts w:cs="Miriam" w:hint="eastAsia"/>
          <w:b/>
          <w:bCs/>
          <w:rtl/>
        </w:rPr>
        <w:t>דשב</w:t>
      </w:r>
      <w:r w:rsidRPr="008A7E62">
        <w:rPr>
          <w:rFonts w:cs="Miriam" w:hint="cs"/>
          <w:b/>
          <w:bCs/>
          <w:rtl/>
        </w:rPr>
        <w:t>ת</w:t>
      </w:r>
      <w:proofErr w:type="spellEnd"/>
      <w:r w:rsidRPr="008A7E62">
        <w:rPr>
          <w:rFonts w:cs="Miriam"/>
          <w:b/>
          <w:bCs/>
          <w:rtl/>
        </w:rPr>
        <w:t xml:space="preserve"> </w:t>
      </w:r>
      <w:r w:rsidRPr="008A7E62">
        <w:rPr>
          <w:rFonts w:cs="Miriam" w:hint="eastAsia"/>
          <w:b/>
          <w:bCs/>
          <w:rtl/>
        </w:rPr>
        <w:t>ב</w:t>
      </w:r>
      <w:r w:rsidRPr="008A7E62">
        <w:rPr>
          <w:rFonts w:cs="Miriam" w:hint="cs"/>
          <w:b/>
          <w:bCs/>
          <w:rtl/>
        </w:rPr>
        <w:t>'</w:t>
      </w:r>
      <w:r w:rsidRPr="008A7E62">
        <w:rPr>
          <w:rFonts w:cs="Miriam" w:hint="eastAsia"/>
          <w:b/>
          <w:bCs/>
          <w:rtl/>
        </w:rPr>
        <w:t>אתה</w:t>
      </w:r>
      <w:r w:rsidRPr="008A7E62">
        <w:rPr>
          <w:rFonts w:cs="Miriam"/>
          <w:b/>
          <w:bCs/>
          <w:rtl/>
        </w:rPr>
        <w:t xml:space="preserve"> </w:t>
      </w:r>
      <w:r w:rsidRPr="008A7E62">
        <w:rPr>
          <w:rFonts w:cs="Miriam" w:hint="eastAsia"/>
          <w:b/>
          <w:bCs/>
          <w:rtl/>
        </w:rPr>
        <w:t>בחרתנו</w:t>
      </w:r>
      <w:r w:rsidRPr="008A7E62">
        <w:rPr>
          <w:rFonts w:cs="Miriam" w:hint="cs"/>
          <w:b/>
          <w:bCs/>
          <w:rtl/>
        </w:rPr>
        <w:t>'</w:t>
      </w:r>
      <w:r w:rsidRPr="008A7E62">
        <w:rPr>
          <w:rFonts w:cs="Miriam" w:hint="cs"/>
          <w:rtl/>
        </w:rPr>
        <w:t>"].</w:t>
      </w:r>
    </w:p>
  </w:footnote>
  <w:footnote w:id="669">
    <w:p w14:paraId="779FBB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טעם אחר לפתיחה 'ישמח משה', נזכר לעיל, אות </w:t>
      </w:r>
      <w:proofErr w:type="spellStart"/>
      <w:r w:rsidRPr="008A7E62">
        <w:rPr>
          <w:rFonts w:cs="Miriam" w:hint="cs"/>
          <w:rtl/>
        </w:rPr>
        <w:t>סז</w:t>
      </w:r>
      <w:proofErr w:type="spellEnd"/>
      <w:r w:rsidRPr="008A7E62">
        <w:rPr>
          <w:rFonts w:cs="Miriam" w:hint="cs"/>
          <w:rtl/>
        </w:rPr>
        <w:t>.</w:t>
      </w:r>
    </w:p>
  </w:footnote>
  <w:footnote w:id="670">
    <w:p w14:paraId="45E998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מוכח משמו"ר, א </w:t>
      </w:r>
      <w:proofErr w:type="spellStart"/>
      <w:r w:rsidRPr="008A7E62">
        <w:rPr>
          <w:rFonts w:cs="Miriam" w:hint="cs"/>
          <w:rtl/>
        </w:rPr>
        <w:t>כח</w:t>
      </w:r>
      <w:proofErr w:type="spellEnd"/>
      <w:r w:rsidRPr="008A7E62">
        <w:rPr>
          <w:rFonts w:cs="Miriam" w:hint="cs"/>
          <w:rtl/>
        </w:rPr>
        <w:t xml:space="preserve"> (מובא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Ref136153459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674</w:t>
      </w:r>
      <w:r w:rsidRPr="008A7E62">
        <w:rPr>
          <w:rFonts w:cs="Miriam"/>
          <w:rtl/>
        </w:rPr>
        <w:fldChar w:fldCharType="end"/>
      </w:r>
      <w:r w:rsidRPr="008A7E62">
        <w:rPr>
          <w:rFonts w:cs="Miriam" w:hint="cs"/>
          <w:rtl/>
        </w:rPr>
        <w:t>), ומקבילותיו.</w:t>
      </w:r>
    </w:p>
  </w:footnote>
  <w:footnote w:id="671">
    <w:p w14:paraId="2D925FD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שמות א יא: "</w:t>
      </w:r>
      <w:proofErr w:type="spellStart"/>
      <w:r w:rsidRPr="008A7E62">
        <w:rPr>
          <w:rFonts w:cs="Miriam" w:hint="cs"/>
          <w:rtl/>
        </w:rPr>
        <w:t>ויבן</w:t>
      </w:r>
      <w:proofErr w:type="spellEnd"/>
      <w:r w:rsidRPr="008A7E62">
        <w:rPr>
          <w:rFonts w:cs="Miriam" w:hint="cs"/>
          <w:rtl/>
        </w:rPr>
        <w:t xml:space="preserve"> </w:t>
      </w:r>
      <w:r w:rsidRPr="008A7E62">
        <w:rPr>
          <w:rFonts w:cs="Miriam"/>
          <w:rtl/>
        </w:rPr>
        <w:t>עָרֵי</w:t>
      </w:r>
      <w:r w:rsidRPr="008A7E62">
        <w:rPr>
          <w:rFonts w:cs="Miriam" w:hint="cs"/>
          <w:rtl/>
        </w:rPr>
        <w:t xml:space="preserve"> </w:t>
      </w:r>
      <w:r w:rsidRPr="008A7E62">
        <w:rPr>
          <w:rFonts w:cs="Miriam"/>
          <w:rtl/>
        </w:rPr>
        <w:t>מִסְכְּנוֹת</w:t>
      </w:r>
      <w:r w:rsidRPr="008A7E62">
        <w:rPr>
          <w:rFonts w:cs="Miriam" w:hint="cs"/>
          <w:rtl/>
        </w:rPr>
        <w:t xml:space="preserve"> לפרעה, את פיתום ואת </w:t>
      </w:r>
      <w:proofErr w:type="spellStart"/>
      <w:r w:rsidRPr="008A7E62">
        <w:rPr>
          <w:rFonts w:cs="Miriam" w:hint="cs"/>
          <w:rtl/>
        </w:rPr>
        <w:t>רעמסס</w:t>
      </w:r>
      <w:proofErr w:type="spellEnd"/>
      <w:r w:rsidRPr="008A7E62">
        <w:rPr>
          <w:rFonts w:cs="Miriam" w:hint="cs"/>
          <w:rtl/>
        </w:rPr>
        <w:t>".</w:t>
      </w:r>
    </w:p>
  </w:footnote>
  <w:footnote w:id="672">
    <w:p w14:paraId="637389C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לכך. ראה סוטה יא </w:t>
      </w:r>
      <w:proofErr w:type="spellStart"/>
      <w:r w:rsidRPr="008A7E62">
        <w:rPr>
          <w:rFonts w:cs="Miriam" w:hint="cs"/>
          <w:rtl/>
        </w:rPr>
        <w:t>סע"א</w:t>
      </w:r>
      <w:proofErr w:type="spellEnd"/>
      <w:r w:rsidRPr="008A7E62">
        <w:rPr>
          <w:rFonts w:cs="Miriam" w:hint="cs"/>
          <w:rtl/>
        </w:rPr>
        <w:t>: "'</w:t>
      </w:r>
      <w:r w:rsidRPr="008A7E62">
        <w:rPr>
          <w:rFonts w:cs="Miriam" w:hint="eastAsia"/>
          <w:rtl/>
        </w:rPr>
        <w:t>את</w:t>
      </w:r>
      <w:r w:rsidRPr="008A7E62">
        <w:rPr>
          <w:rFonts w:cs="Miriam"/>
          <w:rtl/>
        </w:rPr>
        <w:t xml:space="preserve"> </w:t>
      </w:r>
      <w:r w:rsidRPr="008A7E62">
        <w:rPr>
          <w:rFonts w:cs="Miriam" w:hint="eastAsia"/>
          <w:rtl/>
        </w:rPr>
        <w:t>פיתום</w:t>
      </w:r>
      <w:r w:rsidRPr="008A7E62">
        <w:rPr>
          <w:rFonts w:cs="Miriam"/>
          <w:rtl/>
        </w:rPr>
        <w:t xml:space="preserve"> </w:t>
      </w:r>
      <w:r w:rsidRPr="008A7E62">
        <w:rPr>
          <w:rFonts w:cs="Miriam" w:hint="eastAsia"/>
          <w:rtl/>
        </w:rPr>
        <w:t>ואת</w:t>
      </w:r>
      <w:r w:rsidRPr="008A7E62">
        <w:rPr>
          <w:rFonts w:cs="Miriam"/>
          <w:rtl/>
        </w:rPr>
        <w:t xml:space="preserve"> </w:t>
      </w:r>
      <w:proofErr w:type="spellStart"/>
      <w:r w:rsidRPr="008A7E62">
        <w:rPr>
          <w:rFonts w:cs="Miriam" w:hint="eastAsia"/>
          <w:rtl/>
        </w:rPr>
        <w:t>רעמסס</w:t>
      </w:r>
      <w:proofErr w:type="spellEnd"/>
      <w:r w:rsidRPr="008A7E62">
        <w:rPr>
          <w:rFonts w:cs="Miriam" w:hint="cs"/>
          <w:rtl/>
        </w:rPr>
        <w:t>' (שמות א יא).</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ושמואל</w:t>
      </w:r>
      <w:r w:rsidRPr="008A7E62">
        <w:rPr>
          <w:rFonts w:cs="Miriam"/>
          <w:rtl/>
        </w:rPr>
        <w:t xml:space="preserve">, </w:t>
      </w:r>
      <w:r w:rsidRPr="008A7E62">
        <w:rPr>
          <w:rFonts w:cs="Miriam" w:hint="eastAsia"/>
          <w:rtl/>
        </w:rPr>
        <w:t>חד</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פיתום</w:t>
      </w:r>
      <w:r w:rsidRPr="008A7E62">
        <w:rPr>
          <w:rFonts w:cs="Miriam"/>
          <w:rtl/>
        </w:rPr>
        <w:t xml:space="preserve"> </w:t>
      </w:r>
      <w:r w:rsidRPr="008A7E62">
        <w:rPr>
          <w:rFonts w:cs="Miriam" w:hint="eastAsia"/>
          <w:rtl/>
        </w:rPr>
        <w:t>שמה</w:t>
      </w:r>
      <w:r w:rsidRPr="008A7E62">
        <w:rPr>
          <w:rFonts w:cs="Miriam"/>
          <w:rtl/>
        </w:rPr>
        <w:t xml:space="preserve">, </w:t>
      </w:r>
      <w:r w:rsidRPr="008A7E62">
        <w:rPr>
          <w:rFonts w:cs="Miriam" w:hint="eastAsia"/>
          <w:rtl/>
        </w:rPr>
        <w:t>ולמה</w:t>
      </w:r>
      <w:r w:rsidRPr="008A7E62">
        <w:rPr>
          <w:rFonts w:cs="Miriam"/>
          <w:rtl/>
        </w:rPr>
        <w:t xml:space="preserve"> </w:t>
      </w:r>
      <w:r w:rsidRPr="008A7E62">
        <w:rPr>
          <w:rFonts w:cs="Miriam" w:hint="eastAsia"/>
          <w:rtl/>
        </w:rPr>
        <w:t>נקרא</w:t>
      </w:r>
      <w:r w:rsidRPr="008A7E62">
        <w:rPr>
          <w:rFonts w:cs="Miriam"/>
          <w:rtl/>
        </w:rPr>
        <w:t xml:space="preserve"> </w:t>
      </w:r>
      <w:r w:rsidRPr="008A7E62">
        <w:rPr>
          <w:rFonts w:cs="Miriam" w:hint="eastAsia"/>
          <w:rtl/>
        </w:rPr>
        <w:t>שמה</w:t>
      </w:r>
      <w:r w:rsidRPr="008A7E62">
        <w:rPr>
          <w:rFonts w:cs="Miriam"/>
          <w:rtl/>
        </w:rPr>
        <w:t xml:space="preserve"> </w:t>
      </w:r>
      <w:proofErr w:type="spellStart"/>
      <w:r w:rsidRPr="008A7E62">
        <w:rPr>
          <w:rFonts w:cs="Miriam" w:hint="eastAsia"/>
          <w:rtl/>
        </w:rPr>
        <w:t>רעמסס</w:t>
      </w:r>
      <w:proofErr w:type="spellEnd"/>
      <w:r w:rsidRPr="008A7E62">
        <w:rPr>
          <w:rFonts w:cs="Miriam"/>
          <w:rtl/>
        </w:rPr>
        <w:t xml:space="preserve">? </w:t>
      </w:r>
      <w:r w:rsidRPr="008A7E62">
        <w:rPr>
          <w:rFonts w:cs="Miriam" w:hint="eastAsia"/>
          <w:b/>
          <w:bCs/>
          <w:rtl/>
        </w:rPr>
        <w:t>שראשון</w:t>
      </w:r>
      <w:r w:rsidRPr="008A7E62">
        <w:rPr>
          <w:rFonts w:cs="Miriam"/>
          <w:b/>
          <w:bCs/>
          <w:rtl/>
        </w:rPr>
        <w:t xml:space="preserve"> </w:t>
      </w:r>
      <w:r w:rsidRPr="008A7E62">
        <w:rPr>
          <w:rFonts w:cs="Miriam" w:hint="eastAsia"/>
          <w:b/>
          <w:bCs/>
          <w:rtl/>
        </w:rPr>
        <w:t>ראשון</w:t>
      </w:r>
      <w:r w:rsidRPr="008A7E62">
        <w:rPr>
          <w:rFonts w:cs="Miriam"/>
          <w:b/>
          <w:bCs/>
          <w:rtl/>
        </w:rPr>
        <w:t xml:space="preserve"> </w:t>
      </w:r>
      <w:proofErr w:type="spellStart"/>
      <w:r w:rsidRPr="008A7E62">
        <w:rPr>
          <w:rFonts w:cs="Miriam" w:hint="eastAsia"/>
          <w:b/>
          <w:bCs/>
          <w:rtl/>
        </w:rPr>
        <w:t>מתרוסס</w:t>
      </w:r>
      <w:proofErr w:type="spellEnd"/>
      <w:r w:rsidRPr="008A7E62">
        <w:rPr>
          <w:rFonts w:cs="Miriam" w:hint="cs"/>
          <w:rtl/>
        </w:rPr>
        <w:t xml:space="preserve"> [פירוש, </w:t>
      </w:r>
      <w:r w:rsidRPr="008A7E62">
        <w:rPr>
          <w:rFonts w:cs="Miriam" w:hint="eastAsia"/>
          <w:rtl/>
        </w:rPr>
        <w:t>כשהיו</w:t>
      </w:r>
      <w:r w:rsidRPr="008A7E62">
        <w:rPr>
          <w:rFonts w:cs="Miriam"/>
          <w:rtl/>
        </w:rPr>
        <w:t xml:space="preserve"> </w:t>
      </w:r>
      <w:proofErr w:type="spellStart"/>
      <w:r w:rsidRPr="008A7E62">
        <w:rPr>
          <w:rFonts w:cs="Miriam" w:hint="eastAsia"/>
          <w:rtl/>
        </w:rPr>
        <w:t>בונין</w:t>
      </w:r>
      <w:proofErr w:type="spellEnd"/>
      <w:r w:rsidRPr="008A7E62">
        <w:rPr>
          <w:rFonts w:cs="Miriam"/>
          <w:rtl/>
        </w:rPr>
        <w:t xml:space="preserve"> </w:t>
      </w:r>
      <w:r w:rsidRPr="008A7E62">
        <w:rPr>
          <w:rFonts w:cs="Miriam" w:hint="eastAsia"/>
          <w:rtl/>
        </w:rPr>
        <w:t>קצת</w:t>
      </w:r>
      <w:r w:rsidRPr="008A7E62">
        <w:rPr>
          <w:rFonts w:cs="Miriam" w:hint="cs"/>
          <w:rtl/>
        </w:rPr>
        <w:t>,</w:t>
      </w:r>
      <w:r w:rsidRPr="008A7E62">
        <w:rPr>
          <w:rFonts w:cs="Miriam"/>
          <w:rtl/>
        </w:rPr>
        <w:t xml:space="preserve"> </w:t>
      </w:r>
      <w:r w:rsidRPr="008A7E62">
        <w:rPr>
          <w:rFonts w:cs="Miriam" w:hint="eastAsia"/>
          <w:rtl/>
        </w:rPr>
        <w:t>היה</w:t>
      </w:r>
      <w:r w:rsidRPr="008A7E62">
        <w:rPr>
          <w:rFonts w:cs="Miriam"/>
          <w:rtl/>
        </w:rPr>
        <w:t xml:space="preserve"> </w:t>
      </w:r>
      <w:proofErr w:type="spellStart"/>
      <w:r w:rsidRPr="008A7E62">
        <w:rPr>
          <w:rFonts w:cs="Miriam" w:hint="eastAsia"/>
          <w:rtl/>
        </w:rPr>
        <w:t>מתרוסס</w:t>
      </w:r>
      <w:proofErr w:type="spellEnd"/>
      <w:r w:rsidRPr="008A7E62">
        <w:rPr>
          <w:rFonts w:cs="Miriam"/>
          <w:rtl/>
        </w:rPr>
        <w:t xml:space="preserve"> </w:t>
      </w:r>
      <w:r w:rsidRPr="008A7E62">
        <w:rPr>
          <w:rFonts w:cs="Miriam" w:hint="eastAsia"/>
          <w:rtl/>
        </w:rPr>
        <w:t>ונופל</w:t>
      </w:r>
      <w:r w:rsidRPr="008A7E62">
        <w:rPr>
          <w:rFonts w:cs="Miriam" w:hint="cs"/>
          <w:rtl/>
        </w:rPr>
        <w:t>,</w:t>
      </w:r>
      <w:r w:rsidRPr="008A7E62">
        <w:rPr>
          <w:rFonts w:cs="Miriam"/>
          <w:rtl/>
        </w:rPr>
        <w:t xml:space="preserve"> </w:t>
      </w:r>
      <w:proofErr w:type="spellStart"/>
      <w:r w:rsidRPr="008A7E62">
        <w:rPr>
          <w:rFonts w:cs="Miriam" w:hint="eastAsia"/>
          <w:rtl/>
        </w:rPr>
        <w:t>וחוזרין</w:t>
      </w:r>
      <w:proofErr w:type="spellEnd"/>
      <w:r w:rsidRPr="008A7E62">
        <w:rPr>
          <w:rFonts w:cs="Miriam"/>
          <w:rtl/>
        </w:rPr>
        <w:t xml:space="preserve"> </w:t>
      </w:r>
      <w:proofErr w:type="spellStart"/>
      <w:r w:rsidRPr="008A7E62">
        <w:rPr>
          <w:rFonts w:cs="Miriam" w:hint="eastAsia"/>
          <w:rtl/>
        </w:rPr>
        <w:t>ובונין</w:t>
      </w:r>
      <w:proofErr w:type="spellEnd"/>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נופל</w:t>
      </w:r>
      <w:r w:rsidRPr="008A7E62">
        <w:rPr>
          <w:rFonts w:cs="Miriam" w:hint="cs"/>
          <w:rtl/>
        </w:rPr>
        <w:t xml:space="preserve"> - רש"י]</w:t>
      </w:r>
      <w:r w:rsidRPr="008A7E62">
        <w:rPr>
          <w:rFonts w:cs="Miriam"/>
          <w:rtl/>
        </w:rPr>
        <w:t xml:space="preserve">; </w:t>
      </w:r>
      <w:r w:rsidRPr="008A7E62">
        <w:rPr>
          <w:rFonts w:cs="Miriam" w:hint="eastAsia"/>
          <w:rtl/>
        </w:rPr>
        <w:t>וחד</w:t>
      </w:r>
      <w:r w:rsidRPr="008A7E62">
        <w:rPr>
          <w:rFonts w:cs="Miriam"/>
          <w:rtl/>
        </w:rPr>
        <w:t xml:space="preserve"> </w:t>
      </w:r>
      <w:r w:rsidRPr="008A7E62">
        <w:rPr>
          <w:rFonts w:cs="Miriam" w:hint="eastAsia"/>
          <w:rtl/>
        </w:rPr>
        <w:t>אמר</w:t>
      </w:r>
      <w:r w:rsidRPr="008A7E62">
        <w:rPr>
          <w:rFonts w:cs="Miriam"/>
          <w:rtl/>
        </w:rPr>
        <w:t xml:space="preserve">: </w:t>
      </w:r>
      <w:proofErr w:type="spellStart"/>
      <w:r w:rsidRPr="008A7E62">
        <w:rPr>
          <w:rFonts w:cs="Miriam" w:hint="eastAsia"/>
          <w:rtl/>
        </w:rPr>
        <w:t>רעמסס</w:t>
      </w:r>
      <w:proofErr w:type="spellEnd"/>
      <w:r w:rsidRPr="008A7E62">
        <w:rPr>
          <w:rFonts w:cs="Miriam"/>
          <w:rtl/>
        </w:rPr>
        <w:t xml:space="preserve"> </w:t>
      </w:r>
      <w:r w:rsidRPr="008A7E62">
        <w:rPr>
          <w:rFonts w:cs="Miriam" w:hint="eastAsia"/>
          <w:rtl/>
        </w:rPr>
        <w:t>שמה</w:t>
      </w:r>
      <w:r w:rsidRPr="008A7E62">
        <w:rPr>
          <w:rFonts w:cs="Miriam"/>
          <w:rtl/>
        </w:rPr>
        <w:t xml:space="preserve">, </w:t>
      </w:r>
      <w:r w:rsidRPr="008A7E62">
        <w:rPr>
          <w:rFonts w:cs="Miriam" w:hint="eastAsia"/>
          <w:rtl/>
        </w:rPr>
        <w:t>ולמה</w:t>
      </w:r>
      <w:r w:rsidRPr="008A7E62">
        <w:rPr>
          <w:rFonts w:cs="Miriam"/>
          <w:rtl/>
        </w:rPr>
        <w:t xml:space="preserve"> </w:t>
      </w:r>
      <w:r w:rsidRPr="008A7E62">
        <w:rPr>
          <w:rFonts w:cs="Miriam" w:hint="eastAsia"/>
          <w:rtl/>
        </w:rPr>
        <w:t>נקרא</w:t>
      </w:r>
      <w:r w:rsidRPr="008A7E62">
        <w:rPr>
          <w:rFonts w:cs="Miriam"/>
          <w:rtl/>
        </w:rPr>
        <w:t xml:space="preserve"> </w:t>
      </w:r>
      <w:r w:rsidRPr="008A7E62">
        <w:rPr>
          <w:rFonts w:cs="Miriam" w:hint="eastAsia"/>
          <w:rtl/>
        </w:rPr>
        <w:t>שמה</w:t>
      </w:r>
      <w:r w:rsidRPr="008A7E62">
        <w:rPr>
          <w:rFonts w:cs="Miriam"/>
          <w:rtl/>
        </w:rPr>
        <w:t xml:space="preserve"> </w:t>
      </w:r>
      <w:r w:rsidRPr="008A7E62">
        <w:rPr>
          <w:rFonts w:cs="Miriam" w:hint="eastAsia"/>
          <w:rtl/>
        </w:rPr>
        <w:t>פיתום</w:t>
      </w:r>
      <w:r w:rsidRPr="008A7E62">
        <w:rPr>
          <w:rFonts w:cs="Miriam"/>
          <w:rtl/>
        </w:rPr>
        <w:t xml:space="preserve">? </w:t>
      </w:r>
      <w:r w:rsidRPr="008A7E62">
        <w:rPr>
          <w:rFonts w:cs="Miriam" w:hint="eastAsia"/>
          <w:b/>
          <w:bCs/>
          <w:rtl/>
        </w:rPr>
        <w:t>שראשון</w:t>
      </w:r>
      <w:r w:rsidRPr="008A7E62">
        <w:rPr>
          <w:rFonts w:cs="Miriam"/>
          <w:b/>
          <w:bCs/>
          <w:rtl/>
        </w:rPr>
        <w:t xml:space="preserve"> </w:t>
      </w:r>
      <w:r w:rsidRPr="008A7E62">
        <w:rPr>
          <w:rFonts w:cs="Miriam" w:hint="eastAsia"/>
          <w:b/>
          <w:bCs/>
          <w:rtl/>
        </w:rPr>
        <w:t>ראשון</w:t>
      </w:r>
      <w:r w:rsidRPr="008A7E62">
        <w:rPr>
          <w:rFonts w:cs="Miriam"/>
          <w:b/>
          <w:bCs/>
          <w:rtl/>
        </w:rPr>
        <w:t xml:space="preserve"> </w:t>
      </w:r>
      <w:r w:rsidRPr="008A7E62">
        <w:rPr>
          <w:rFonts w:cs="Miriam" w:hint="eastAsia"/>
          <w:b/>
          <w:bCs/>
          <w:rtl/>
        </w:rPr>
        <w:t>פי</w:t>
      </w:r>
      <w:r w:rsidRPr="008A7E62">
        <w:rPr>
          <w:rFonts w:cs="Miriam"/>
          <w:b/>
          <w:bCs/>
          <w:rtl/>
        </w:rPr>
        <w:t xml:space="preserve"> </w:t>
      </w:r>
      <w:r w:rsidRPr="008A7E62">
        <w:rPr>
          <w:rFonts w:cs="Miriam" w:hint="eastAsia"/>
          <w:b/>
          <w:bCs/>
          <w:rtl/>
        </w:rPr>
        <w:t>תהום</w:t>
      </w:r>
      <w:r w:rsidRPr="008A7E62">
        <w:rPr>
          <w:rFonts w:cs="Miriam"/>
          <w:b/>
          <w:bCs/>
          <w:rtl/>
        </w:rPr>
        <w:t xml:space="preserve"> </w:t>
      </w:r>
      <w:r w:rsidRPr="008A7E62">
        <w:rPr>
          <w:rFonts w:cs="Miriam" w:hint="eastAsia"/>
          <w:b/>
          <w:bCs/>
          <w:rtl/>
        </w:rPr>
        <w:t>בולעו</w:t>
      </w:r>
      <w:r w:rsidRPr="008A7E62">
        <w:rPr>
          <w:rFonts w:cs="Miriam" w:hint="cs"/>
          <w:rtl/>
        </w:rPr>
        <w:t xml:space="preserve">". וכך </w:t>
      </w:r>
      <w:proofErr w:type="spellStart"/>
      <w:r w:rsidRPr="008A7E62">
        <w:rPr>
          <w:rFonts w:cs="Miriam" w:hint="cs"/>
          <w:rtl/>
        </w:rPr>
        <w:t>בשמו</w:t>
      </w:r>
      <w:r w:rsidRPr="008A7E62">
        <w:rPr>
          <w:rFonts w:cs="Miriam"/>
          <w:rtl/>
        </w:rPr>
        <w:t>"</w:t>
      </w:r>
      <w:r w:rsidRPr="008A7E62">
        <w:rPr>
          <w:rFonts w:cs="Miriam" w:hint="cs"/>
          <w:rtl/>
        </w:rPr>
        <w:t>ר</w:t>
      </w:r>
      <w:proofErr w:type="spellEnd"/>
      <w:r w:rsidRPr="008A7E62">
        <w:rPr>
          <w:rFonts w:cs="Miriam" w:hint="cs"/>
          <w:rtl/>
        </w:rPr>
        <w:t>, א י. ובמדרש אגדה, שמות א יא: "</w:t>
      </w:r>
      <w:r w:rsidRPr="008A7E62">
        <w:rPr>
          <w:rFonts w:cs="Miriam" w:hint="eastAsia"/>
          <w:rtl/>
        </w:rPr>
        <w:t>חפרו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התהום</w:t>
      </w:r>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והיו</w:t>
      </w:r>
      <w:r w:rsidRPr="008A7E62">
        <w:rPr>
          <w:rFonts w:cs="Miriam"/>
          <w:rtl/>
        </w:rPr>
        <w:t xml:space="preserve"> </w:t>
      </w:r>
      <w:r w:rsidRPr="008A7E62">
        <w:rPr>
          <w:rFonts w:cs="Miriam" w:hint="eastAsia"/>
          <w:rtl/>
        </w:rPr>
        <w:t>משימים</w:t>
      </w:r>
      <w:r w:rsidRPr="008A7E62">
        <w:rPr>
          <w:rFonts w:cs="Miriam"/>
          <w:rtl/>
        </w:rPr>
        <w:t xml:space="preserve"> </w:t>
      </w:r>
      <w:r w:rsidRPr="008A7E62">
        <w:rPr>
          <w:rFonts w:cs="Miriam" w:hint="eastAsia"/>
          <w:rtl/>
        </w:rPr>
        <w:t>הלבינים</w:t>
      </w:r>
      <w:r w:rsidRPr="008A7E62">
        <w:rPr>
          <w:rFonts w:cs="Miriam"/>
          <w:rtl/>
        </w:rPr>
        <w:t xml:space="preserve"> </w:t>
      </w:r>
      <w:r w:rsidRPr="008A7E62">
        <w:rPr>
          <w:rFonts w:cs="Miriam" w:hint="eastAsia"/>
          <w:rtl/>
        </w:rPr>
        <w:t>והתהום</w:t>
      </w:r>
      <w:r w:rsidRPr="008A7E62">
        <w:rPr>
          <w:rFonts w:cs="Miriam"/>
          <w:rtl/>
        </w:rPr>
        <w:t xml:space="preserve"> </w:t>
      </w:r>
      <w:r w:rsidRPr="008A7E62">
        <w:rPr>
          <w:rFonts w:cs="Miriam" w:hint="eastAsia"/>
          <w:rtl/>
        </w:rPr>
        <w:t>בולען</w:t>
      </w:r>
      <w:r w:rsidRPr="008A7E62">
        <w:rPr>
          <w:rFonts w:cs="Miriam" w:hint="cs"/>
          <w:rtl/>
        </w:rPr>
        <w:t xml:space="preserve">". ועי' מדרש לקח טוב, שמות א יא. וכדברי רבינו ש'נפל לארץ </w:t>
      </w:r>
      <w:r w:rsidRPr="008A7E62">
        <w:rPr>
          <w:rFonts w:cs="Miriam" w:hint="cs"/>
          <w:b/>
          <w:bCs/>
          <w:rtl/>
        </w:rPr>
        <w:t>ביום השבת</w:t>
      </w:r>
      <w:r w:rsidRPr="008A7E62">
        <w:rPr>
          <w:rFonts w:cs="Miriam" w:hint="cs"/>
          <w:rtl/>
        </w:rPr>
        <w:t xml:space="preserve">' לא מצאתי. והשווה </w:t>
      </w:r>
      <w:proofErr w:type="spellStart"/>
      <w:r w:rsidRPr="008A7E62">
        <w:rPr>
          <w:rFonts w:cs="Miriam" w:hint="cs"/>
          <w:rtl/>
        </w:rPr>
        <w:t>אבודרהם</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Ref136154053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677</w:t>
      </w:r>
      <w:r w:rsidRPr="008A7E62">
        <w:rPr>
          <w:rFonts w:cs="Miriam"/>
          <w:rtl/>
        </w:rPr>
        <w:fldChar w:fldCharType="end"/>
      </w:r>
      <w:r w:rsidRPr="008A7E62">
        <w:rPr>
          <w:rFonts w:cs="Miriam" w:hint="cs"/>
          <w:rtl/>
        </w:rPr>
        <w:t>), שכדי לשכנע את פרעה לבחור דווקא ביום השבת ליום מנוחה טען לפניו משה: "</w:t>
      </w:r>
      <w:r w:rsidRPr="008A7E62">
        <w:rPr>
          <w:rFonts w:cs="Miriam" w:hint="eastAsia"/>
          <w:rtl/>
        </w:rPr>
        <w:t>תן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b/>
          <w:bCs/>
          <w:rtl/>
        </w:rPr>
        <w:t>מפני</w:t>
      </w:r>
      <w:r w:rsidRPr="008A7E62">
        <w:rPr>
          <w:rFonts w:cs="Miriam"/>
          <w:b/>
          <w:bCs/>
          <w:rtl/>
        </w:rPr>
        <w:t xml:space="preserve"> </w:t>
      </w:r>
      <w:r w:rsidRPr="008A7E62">
        <w:rPr>
          <w:rFonts w:cs="Miriam" w:hint="eastAsia"/>
          <w:b/>
          <w:bCs/>
          <w:rtl/>
        </w:rPr>
        <w:t>שכל</w:t>
      </w:r>
      <w:r w:rsidRPr="008A7E62">
        <w:rPr>
          <w:rFonts w:cs="Miriam"/>
          <w:b/>
          <w:bCs/>
          <w:rtl/>
        </w:rPr>
        <w:t xml:space="preserve"> </w:t>
      </w:r>
      <w:r w:rsidRPr="008A7E62">
        <w:rPr>
          <w:rFonts w:cs="Miriam" w:hint="eastAsia"/>
          <w:b/>
          <w:bCs/>
          <w:rtl/>
        </w:rPr>
        <w:t>מלאכה</w:t>
      </w:r>
      <w:r w:rsidRPr="008A7E62">
        <w:rPr>
          <w:rFonts w:cs="Miriam"/>
          <w:b/>
          <w:bCs/>
          <w:rtl/>
        </w:rPr>
        <w:t xml:space="preserve"> </w:t>
      </w:r>
      <w:r w:rsidRPr="008A7E62">
        <w:rPr>
          <w:rFonts w:cs="Miriam" w:hint="eastAsia"/>
          <w:b/>
          <w:bCs/>
          <w:rtl/>
        </w:rPr>
        <w:t>שיעשו</w:t>
      </w:r>
      <w:r w:rsidRPr="008A7E62">
        <w:rPr>
          <w:rFonts w:cs="Miriam"/>
          <w:b/>
          <w:bCs/>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בהם</w:t>
      </w:r>
      <w:r w:rsidRPr="008A7E62">
        <w:rPr>
          <w:rFonts w:cs="Miriam"/>
          <w:b/>
          <w:bCs/>
          <w:rtl/>
        </w:rPr>
        <w:t xml:space="preserve"> </w:t>
      </w:r>
      <w:r w:rsidRPr="008A7E62">
        <w:rPr>
          <w:rFonts w:cs="Miriam" w:hint="eastAsia"/>
          <w:b/>
          <w:bCs/>
          <w:rtl/>
        </w:rPr>
        <w:t>סימן</w:t>
      </w:r>
      <w:r w:rsidRPr="008A7E62">
        <w:rPr>
          <w:rFonts w:cs="Miriam"/>
          <w:b/>
          <w:bCs/>
          <w:rtl/>
        </w:rPr>
        <w:t xml:space="preserve"> </w:t>
      </w:r>
      <w:r w:rsidRPr="008A7E62">
        <w:rPr>
          <w:rFonts w:cs="Miriam" w:hint="eastAsia"/>
          <w:b/>
          <w:bCs/>
          <w:rtl/>
        </w:rPr>
        <w:t>ברכה</w:t>
      </w:r>
      <w:r w:rsidRPr="008A7E62">
        <w:rPr>
          <w:rFonts w:cs="Miriam" w:hint="cs"/>
          <w:b/>
          <w:bCs/>
          <w:rtl/>
        </w:rPr>
        <w:t>,</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ששולט</w:t>
      </w:r>
      <w:r w:rsidRPr="008A7E62">
        <w:rPr>
          <w:rFonts w:cs="Miriam"/>
          <w:b/>
          <w:bCs/>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שבתאי</w:t>
      </w:r>
      <w:r w:rsidRPr="008A7E62">
        <w:rPr>
          <w:rFonts w:cs="Miriam" w:hint="cs"/>
          <w:rtl/>
        </w:rPr>
        <w:t>".</w:t>
      </w:r>
    </w:p>
  </w:footnote>
  <w:footnote w:id="673">
    <w:p w14:paraId="62798CD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שזה היה קודם בריחת משה רבינו למדין,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Ref136153459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674</w:t>
      </w:r>
      <w:r w:rsidRPr="008A7E62">
        <w:rPr>
          <w:rFonts w:cs="Miriam"/>
          <w:rtl/>
        </w:rPr>
        <w:fldChar w:fldCharType="end"/>
      </w:r>
      <w:r w:rsidRPr="008A7E62">
        <w:rPr>
          <w:rFonts w:cs="Miriam" w:hint="cs"/>
          <w:rtl/>
        </w:rPr>
        <w:t>, ודוק.</w:t>
      </w:r>
    </w:p>
  </w:footnote>
  <w:footnote w:id="674">
    <w:p w14:paraId="6C1D87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שמו"ר, א </w:t>
      </w:r>
      <w:proofErr w:type="spellStart"/>
      <w:r w:rsidRPr="008A7E62">
        <w:rPr>
          <w:rFonts w:cs="Miriam" w:hint="cs"/>
          <w:rtl/>
        </w:rPr>
        <w:t>כח</w:t>
      </w:r>
      <w:proofErr w:type="spellEnd"/>
      <w:r w:rsidRPr="008A7E62">
        <w:rPr>
          <w:rFonts w:cs="Miriam" w:hint="cs"/>
          <w:rtl/>
        </w:rPr>
        <w:t>: "'</w:t>
      </w:r>
      <w:r w:rsidRPr="008A7E62">
        <w:rPr>
          <w:rFonts w:cs="Miriam" w:hint="eastAsia"/>
          <w:rtl/>
        </w:rPr>
        <w:t>וירא</w:t>
      </w:r>
      <w:r w:rsidRPr="008A7E62">
        <w:rPr>
          <w:rFonts w:cs="Miriam"/>
          <w:rtl/>
        </w:rPr>
        <w:t xml:space="preserve"> </w:t>
      </w:r>
      <w:proofErr w:type="spellStart"/>
      <w:r w:rsidRPr="008A7E62">
        <w:rPr>
          <w:rFonts w:cs="Miriam" w:hint="eastAsia"/>
          <w:rtl/>
        </w:rPr>
        <w:t>בסבלותם</w:t>
      </w:r>
      <w:proofErr w:type="spellEnd"/>
      <w:r w:rsidRPr="008A7E62">
        <w:rPr>
          <w:rFonts w:cs="Miriam" w:hint="cs"/>
          <w:rtl/>
        </w:rPr>
        <w:t>' (שמות ב יא),</w:t>
      </w:r>
      <w:r w:rsidRPr="008A7E62">
        <w:rPr>
          <w:rFonts w:cs="Miriam"/>
          <w:rtl/>
        </w:rPr>
        <w:t xml:space="preserve"> </w:t>
      </w:r>
      <w:r w:rsidRPr="008A7E62">
        <w:rPr>
          <w:rFonts w:cs="Miriam" w:hint="eastAsia"/>
          <w:rtl/>
        </w:rPr>
        <w:t>ראה</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מנוחה</w:t>
      </w:r>
      <w:r w:rsidRPr="008A7E62">
        <w:rPr>
          <w:rFonts w:cs="Miriam" w:hint="cs"/>
          <w:rtl/>
        </w:rPr>
        <w:t>.</w:t>
      </w:r>
      <w:r w:rsidRPr="008A7E62">
        <w:rPr>
          <w:rFonts w:cs="Miriam"/>
          <w:rtl/>
        </w:rPr>
        <w:t xml:space="preserve"> </w:t>
      </w:r>
      <w:r w:rsidRPr="008A7E62">
        <w:rPr>
          <w:rFonts w:cs="Miriam" w:hint="eastAsia"/>
          <w:rtl/>
        </w:rPr>
        <w:t>הלך</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לפרעה</w:t>
      </w:r>
      <w:r w:rsidRPr="008A7E62">
        <w:rPr>
          <w:rFonts w:cs="Miriam" w:hint="cs"/>
          <w:rtl/>
        </w:rPr>
        <w:t>:</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עבד</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נח</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בשבוע</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מת</w:t>
      </w:r>
      <w:r w:rsidRPr="008A7E62">
        <w:rPr>
          <w:rFonts w:cs="Miriam" w:hint="cs"/>
          <w:rtl/>
        </w:rPr>
        <w:t>!</w:t>
      </w:r>
      <w:r w:rsidRPr="008A7E62">
        <w:rPr>
          <w:rFonts w:cs="Miriam"/>
          <w:rtl/>
        </w:rPr>
        <w:t xml:space="preserve"> </w:t>
      </w:r>
      <w:r w:rsidRPr="008A7E62">
        <w:rPr>
          <w:rFonts w:cs="Miriam" w:hint="eastAsia"/>
          <w:rtl/>
        </w:rPr>
        <w:t>ואלו</w:t>
      </w:r>
      <w:r w:rsidRPr="008A7E62">
        <w:rPr>
          <w:rFonts w:cs="Miriam"/>
          <w:rtl/>
        </w:rPr>
        <w:t xml:space="preserve"> </w:t>
      </w:r>
      <w:r w:rsidRPr="008A7E62">
        <w:rPr>
          <w:rFonts w:cs="Miriam" w:hint="eastAsia"/>
          <w:rtl/>
        </w:rPr>
        <w:t>עבדיך</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מניח</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בשבוע</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מתים</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ועשה</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שתאמר</w:t>
      </w:r>
      <w:r w:rsidRPr="008A7E62">
        <w:rPr>
          <w:rFonts w:cs="Miriam" w:hint="cs"/>
          <w:rtl/>
        </w:rPr>
        <w:t>.</w:t>
      </w:r>
      <w:r w:rsidRPr="008A7E62">
        <w:rPr>
          <w:rFonts w:cs="Miriam"/>
          <w:rtl/>
        </w:rPr>
        <w:t xml:space="preserve"> </w:t>
      </w:r>
      <w:r w:rsidRPr="008A7E62">
        <w:rPr>
          <w:rFonts w:cs="Miriam" w:hint="eastAsia"/>
          <w:rtl/>
        </w:rPr>
        <w:t>הלך</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ות</w:t>
      </w:r>
      <w:r w:rsidRPr="008A7E62">
        <w:rPr>
          <w:rFonts w:cs="Miriam" w:hint="cs"/>
          <w:rtl/>
        </w:rPr>
        <w:t>י</w:t>
      </w:r>
      <w:r w:rsidRPr="008A7E62">
        <w:rPr>
          <w:rFonts w:cs="Miriam" w:hint="eastAsia"/>
          <w:rtl/>
        </w:rPr>
        <w:t>קן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לנוח</w:t>
      </w:r>
      <w:r w:rsidRPr="008A7E62">
        <w:rPr>
          <w:rFonts w:cs="Miriam" w:hint="cs"/>
          <w:rtl/>
        </w:rPr>
        <w:t xml:space="preserve">". וכעין זה בבראשית רבתי, בראשית, עמ' 13 [השווה שמו"ר, ה </w:t>
      </w:r>
      <w:proofErr w:type="spellStart"/>
      <w:r w:rsidRPr="008A7E62">
        <w:rPr>
          <w:rFonts w:cs="Miriam" w:hint="cs"/>
          <w:rtl/>
        </w:rPr>
        <w:t>יח</w:t>
      </w:r>
      <w:proofErr w:type="spellEnd"/>
      <w:r w:rsidRPr="008A7E62">
        <w:rPr>
          <w:rFonts w:cs="Miriam" w:hint="cs"/>
          <w:rtl/>
        </w:rPr>
        <w:t>: "</w:t>
      </w:r>
      <w:r w:rsidRPr="008A7E62">
        <w:rPr>
          <w:rFonts w:cs="Miriam" w:hint="eastAsia"/>
          <w:rtl/>
        </w:rPr>
        <w:t>מלמד</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בידם</w:t>
      </w:r>
      <w:r w:rsidRPr="008A7E62">
        <w:rPr>
          <w:rFonts w:cs="Miriam"/>
          <w:rtl/>
        </w:rPr>
        <w:t xml:space="preserve"> </w:t>
      </w:r>
      <w:r w:rsidRPr="008A7E62">
        <w:rPr>
          <w:rFonts w:cs="Miriam" w:hint="eastAsia"/>
          <w:rtl/>
        </w:rPr>
        <w:t>מגילות</w:t>
      </w:r>
      <w:r w:rsidRPr="008A7E62">
        <w:rPr>
          <w:rFonts w:cs="Miriam"/>
          <w:rtl/>
        </w:rPr>
        <w:t xml:space="preserve"> </w:t>
      </w:r>
      <w:r w:rsidRPr="008A7E62">
        <w:rPr>
          <w:rFonts w:cs="Miriam" w:hint="eastAsia"/>
          <w:rtl/>
        </w:rPr>
        <w:t>שהיו</w:t>
      </w:r>
      <w:r w:rsidRPr="008A7E62">
        <w:rPr>
          <w:rFonts w:cs="Miriam"/>
          <w:rtl/>
        </w:rPr>
        <w:t xml:space="preserve"> </w:t>
      </w:r>
      <w:proofErr w:type="spellStart"/>
      <w:r w:rsidRPr="008A7E62">
        <w:rPr>
          <w:rFonts w:cs="Miriam" w:hint="eastAsia"/>
          <w:rtl/>
        </w:rPr>
        <w:t>משתעשעין</w:t>
      </w:r>
      <w:proofErr w:type="spellEnd"/>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משבת</w:t>
      </w:r>
      <w:r w:rsidRPr="008A7E62">
        <w:rPr>
          <w:rFonts w:cs="Miriam"/>
          <w:rtl/>
        </w:rPr>
        <w:t xml:space="preserve"> </w:t>
      </w:r>
      <w:r w:rsidRPr="008A7E62">
        <w:rPr>
          <w:rFonts w:cs="Miriam" w:hint="eastAsia"/>
          <w:rtl/>
        </w:rPr>
        <w:t>לשבת</w:t>
      </w:r>
      <w:r w:rsidRPr="008A7E62">
        <w:rPr>
          <w:rFonts w:cs="Miriam" w:hint="cs"/>
          <w:rtl/>
        </w:rPr>
        <w:t>,</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שהקב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גואלן</w:t>
      </w:r>
      <w:r w:rsidRPr="008A7E62">
        <w:rPr>
          <w:rFonts w:cs="Miriam"/>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שהיו</w:t>
      </w:r>
      <w:r w:rsidRPr="008A7E62">
        <w:rPr>
          <w:rFonts w:cs="Miriam"/>
          <w:b/>
          <w:bCs/>
          <w:rtl/>
        </w:rPr>
        <w:t xml:space="preserve"> </w:t>
      </w:r>
      <w:proofErr w:type="spellStart"/>
      <w:r w:rsidRPr="008A7E62">
        <w:rPr>
          <w:rFonts w:cs="Miriam" w:hint="eastAsia"/>
          <w:b/>
          <w:bCs/>
          <w:rtl/>
        </w:rPr>
        <w:t>נוחין</w:t>
      </w:r>
      <w:proofErr w:type="spellEnd"/>
      <w:r w:rsidRPr="008A7E62">
        <w:rPr>
          <w:rFonts w:cs="Miriam"/>
          <w:b/>
          <w:bCs/>
          <w:rtl/>
        </w:rPr>
        <w:t xml:space="preserve"> </w:t>
      </w:r>
      <w:r w:rsidRPr="008A7E62">
        <w:rPr>
          <w:rFonts w:cs="Miriam" w:hint="eastAsia"/>
          <w:b/>
          <w:bCs/>
          <w:rtl/>
        </w:rPr>
        <w:t>בשבת</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פרעה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תכבד</w:t>
      </w:r>
      <w:r w:rsidRPr="008A7E62">
        <w:rPr>
          <w:rFonts w:cs="Miriam"/>
          <w:rtl/>
        </w:rPr>
        <w:t xml:space="preserve"> </w:t>
      </w:r>
      <w:r w:rsidRPr="008A7E62">
        <w:rPr>
          <w:rFonts w:cs="Miriam" w:hint="eastAsia"/>
          <w:rtl/>
        </w:rPr>
        <w:t>העבודה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האנשים</w:t>
      </w:r>
      <w:r w:rsidRPr="008A7E62">
        <w:rPr>
          <w:rFonts w:cs="Miriam"/>
          <w:rtl/>
        </w:rPr>
        <w:t xml:space="preserve"> </w:t>
      </w:r>
      <w:r w:rsidRPr="008A7E62">
        <w:rPr>
          <w:rFonts w:cs="Miriam" w:hint="eastAsia"/>
          <w:rtl/>
        </w:rPr>
        <w:t>ויעשו</w:t>
      </w:r>
      <w:r w:rsidRPr="008A7E62">
        <w:rPr>
          <w:rFonts w:cs="Miriam"/>
          <w:rtl/>
        </w:rPr>
        <w:t xml:space="preserve"> </w:t>
      </w:r>
      <w:r w:rsidRPr="008A7E62">
        <w:rPr>
          <w:rFonts w:cs="Miriam" w:hint="eastAsia"/>
          <w:rtl/>
        </w:rPr>
        <w:t>בה</w:t>
      </w:r>
      <w:r w:rsidRPr="008A7E62">
        <w:rPr>
          <w:rFonts w:cs="Miriam" w:hint="cs"/>
          <w:rtl/>
        </w:rPr>
        <w:t>,</w:t>
      </w:r>
      <w:r w:rsidRPr="008A7E62">
        <w:rPr>
          <w:rFonts w:cs="Miriam"/>
          <w:rtl/>
        </w:rPr>
        <w:t xml:space="preserve"> </w:t>
      </w:r>
      <w:r w:rsidRPr="008A7E62">
        <w:rPr>
          <w:rFonts w:cs="Miriam" w:hint="eastAsia"/>
          <w:rtl/>
        </w:rPr>
        <w:t>ואל</w:t>
      </w:r>
      <w:r w:rsidRPr="008A7E62">
        <w:rPr>
          <w:rFonts w:cs="Miriam"/>
          <w:rtl/>
        </w:rPr>
        <w:t xml:space="preserve"> </w:t>
      </w:r>
      <w:r w:rsidRPr="008A7E62">
        <w:rPr>
          <w:rFonts w:cs="Miriam" w:hint="eastAsia"/>
          <w:rtl/>
        </w:rPr>
        <w:t>ישעו</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xml:space="preserve"> (שמות ה ט)</w:t>
      </w:r>
      <w:r w:rsidRPr="008A7E62">
        <w:rPr>
          <w:rFonts w:cs="Miriam"/>
          <w:rtl/>
        </w:rPr>
        <w:t xml:space="preserve">, </w:t>
      </w:r>
      <w:r w:rsidRPr="008A7E62">
        <w:rPr>
          <w:rFonts w:cs="Miriam" w:hint="eastAsia"/>
          <w:rtl/>
        </w:rPr>
        <w:t>אל</w:t>
      </w:r>
      <w:r w:rsidRPr="008A7E62">
        <w:rPr>
          <w:rFonts w:cs="Miriam"/>
          <w:rtl/>
        </w:rPr>
        <w:t xml:space="preserve"> </w:t>
      </w:r>
      <w:proofErr w:type="spellStart"/>
      <w:r w:rsidRPr="008A7E62">
        <w:rPr>
          <w:rFonts w:cs="Miriam" w:hint="eastAsia"/>
          <w:rtl/>
        </w:rPr>
        <w:t>יהו</w:t>
      </w:r>
      <w:proofErr w:type="spellEnd"/>
      <w:r w:rsidRPr="008A7E62">
        <w:rPr>
          <w:rFonts w:cs="Miriam"/>
          <w:rtl/>
        </w:rPr>
        <w:t xml:space="preserve"> </w:t>
      </w:r>
      <w:proofErr w:type="spellStart"/>
      <w:r w:rsidRPr="008A7E62">
        <w:rPr>
          <w:rFonts w:cs="Miriam" w:hint="eastAsia"/>
          <w:rtl/>
        </w:rPr>
        <w:t>משתעשעין</w:t>
      </w:r>
      <w:proofErr w:type="spellEnd"/>
      <w:r w:rsidRPr="008A7E62">
        <w:rPr>
          <w:rFonts w:cs="Miriam" w:hint="cs"/>
          <w:rtl/>
        </w:rPr>
        <w:t>,</w:t>
      </w:r>
      <w:r w:rsidRPr="008A7E62">
        <w:rPr>
          <w:rFonts w:cs="Miriam"/>
          <w:rtl/>
        </w:rPr>
        <w:t xml:space="preserve"> </w:t>
      </w:r>
      <w:r w:rsidRPr="008A7E62">
        <w:rPr>
          <w:rFonts w:cs="Miriam" w:hint="eastAsia"/>
          <w:rtl/>
        </w:rPr>
        <w:t>ואל</w:t>
      </w:r>
      <w:r w:rsidRPr="008A7E62">
        <w:rPr>
          <w:rFonts w:cs="Miriam"/>
          <w:rtl/>
        </w:rPr>
        <w:t xml:space="preserve"> </w:t>
      </w:r>
      <w:proofErr w:type="spellStart"/>
      <w:r w:rsidRPr="008A7E62">
        <w:rPr>
          <w:rFonts w:cs="Miriam" w:hint="eastAsia"/>
          <w:rtl/>
        </w:rPr>
        <w:t>יהו</w:t>
      </w:r>
      <w:proofErr w:type="spellEnd"/>
      <w:r w:rsidRPr="008A7E62">
        <w:rPr>
          <w:rFonts w:cs="Miriam"/>
          <w:rtl/>
        </w:rPr>
        <w:t xml:space="preserve"> </w:t>
      </w:r>
      <w:proofErr w:type="spellStart"/>
      <w:r w:rsidRPr="008A7E62">
        <w:rPr>
          <w:rFonts w:cs="Miriam" w:hint="eastAsia"/>
          <w:rtl/>
        </w:rPr>
        <w:t>נפישין</w:t>
      </w:r>
      <w:proofErr w:type="spellEnd"/>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השבת</w:t>
      </w:r>
      <w:r w:rsidRPr="008A7E62">
        <w:rPr>
          <w:rFonts w:cs="Miriam" w:hint="cs"/>
          <w:rtl/>
        </w:rPr>
        <w:t xml:space="preserve">". וכך </w:t>
      </w:r>
      <w:proofErr w:type="spellStart"/>
      <w:r w:rsidRPr="008A7E62">
        <w:rPr>
          <w:rFonts w:cs="Miriam" w:hint="cs"/>
          <w:rtl/>
        </w:rPr>
        <w:t>בתנ"ב</w:t>
      </w:r>
      <w:proofErr w:type="spellEnd"/>
      <w:r w:rsidRPr="008A7E62">
        <w:rPr>
          <w:rFonts w:cs="Miriam" w:hint="cs"/>
          <w:rtl/>
        </w:rPr>
        <w:t xml:space="preserve">, </w:t>
      </w:r>
      <w:proofErr w:type="spellStart"/>
      <w:r w:rsidRPr="008A7E62">
        <w:rPr>
          <w:rFonts w:cs="Miriam" w:hint="cs"/>
          <w:rtl/>
        </w:rPr>
        <w:t>וארא</w:t>
      </w:r>
      <w:proofErr w:type="spellEnd"/>
      <w:r w:rsidRPr="008A7E62">
        <w:rPr>
          <w:rFonts w:cs="Miriam" w:hint="cs"/>
          <w:rtl/>
        </w:rPr>
        <w:t xml:space="preserve">, ד; </w:t>
      </w:r>
      <w:proofErr w:type="spellStart"/>
      <w:r w:rsidRPr="008A7E62">
        <w:rPr>
          <w:rFonts w:cs="Miriam" w:hint="cs"/>
          <w:rtl/>
        </w:rPr>
        <w:t>יל"ש</w:t>
      </w:r>
      <w:proofErr w:type="spellEnd"/>
      <w:r w:rsidRPr="008A7E62">
        <w:rPr>
          <w:rFonts w:cs="Miriam" w:hint="cs"/>
          <w:rtl/>
        </w:rPr>
        <w:t xml:space="preserve">, שמות, רמז </w:t>
      </w:r>
      <w:proofErr w:type="spellStart"/>
      <w:r w:rsidRPr="008A7E62">
        <w:rPr>
          <w:rFonts w:cs="Miriam" w:hint="cs"/>
          <w:rtl/>
        </w:rPr>
        <w:t>קעו</w:t>
      </w:r>
      <w:proofErr w:type="spellEnd"/>
      <w:r w:rsidRPr="008A7E62">
        <w:rPr>
          <w:rFonts w:cs="Miriam" w:hint="cs"/>
          <w:rtl/>
        </w:rPr>
        <w:t>. ועי' מדרש תהלים, קיט לח].</w:t>
      </w:r>
    </w:p>
  </w:footnote>
  <w:footnote w:id="675">
    <w:p w14:paraId="43D7861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כשהקב"ה </w:t>
      </w:r>
      <w:proofErr w:type="spellStart"/>
      <w:r w:rsidRPr="008A7E62">
        <w:rPr>
          <w:rFonts w:cs="Miriam" w:hint="cs"/>
          <w:rtl/>
        </w:rPr>
        <w:t>ציוה</w:t>
      </w:r>
      <w:proofErr w:type="spellEnd"/>
      <w:r w:rsidRPr="008A7E62">
        <w:rPr>
          <w:rFonts w:cs="Miriam" w:hint="cs"/>
          <w:rtl/>
        </w:rPr>
        <w:t xml:space="preserve"> לישראל את השבת לאחר יציאתם ממצרים - 'מיד שמח משה במתנת חלקו', שראה שהסכימה דעתו לדעת קונו לקבוע את יום המנוחה באותו יום - יום שבת. כך מובן מההמשך ומהמקבילות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Ref136154053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677</w:t>
      </w:r>
      <w:r w:rsidRPr="008A7E62">
        <w:rPr>
          <w:rFonts w:cs="Miriam"/>
          <w:rtl/>
        </w:rPr>
        <w:fldChar w:fldCharType="end"/>
      </w:r>
      <w:r w:rsidRPr="008A7E62">
        <w:rPr>
          <w:rFonts w:cs="Miriam" w:hint="cs"/>
          <w:rtl/>
        </w:rPr>
        <w:t>.</w:t>
      </w:r>
    </w:p>
  </w:footnote>
  <w:footnote w:id="676">
    <w:p w14:paraId="3E40EC5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לענין</w:t>
      </w:r>
      <w:proofErr w:type="spellEnd"/>
      <w:r w:rsidRPr="008A7E62">
        <w:rPr>
          <w:rFonts w:cs="Miriam" w:hint="cs"/>
          <w:rtl/>
        </w:rPr>
        <w:t xml:space="preserve"> האחרון </w:t>
      </w:r>
      <w:proofErr w:type="spellStart"/>
      <w:r w:rsidRPr="008A7E62">
        <w:rPr>
          <w:rFonts w:cs="Miriam" w:hint="cs"/>
          <w:rtl/>
        </w:rPr>
        <w:t>ל"מ</w:t>
      </w:r>
      <w:proofErr w:type="spellEnd"/>
      <w:r w:rsidRPr="008A7E62">
        <w:rPr>
          <w:rFonts w:cs="Miriam" w:hint="cs"/>
          <w:rtl/>
        </w:rPr>
        <w:t xml:space="preserve"> מקור או מקבילה.</w:t>
      </w:r>
    </w:p>
  </w:footnote>
  <w:footnote w:id="677">
    <w:p w14:paraId="5BB87FD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טעם זה לאמירת 'ישמח משה במתנת חלקו' בשבת, נזכר בראשונים בלשון קצרה יחסית ובחסרון פרטים רבים שנאמרו בחיבורינו. ראה, לדוגמא, </w:t>
      </w:r>
      <w:proofErr w:type="spellStart"/>
      <w:r w:rsidRPr="008A7E62">
        <w:rPr>
          <w:rFonts w:cs="Miriam" w:hint="cs"/>
          <w:rtl/>
        </w:rPr>
        <w:t>אבודרהם</w:t>
      </w:r>
      <w:proofErr w:type="spellEnd"/>
      <w:r w:rsidRPr="008A7E62">
        <w:rPr>
          <w:rFonts w:cs="Miriam" w:hint="cs"/>
          <w:rtl/>
        </w:rPr>
        <w:t xml:space="preserve">, שחרית של שבת, עמ' </w:t>
      </w:r>
      <w:proofErr w:type="spellStart"/>
      <w:r w:rsidRPr="008A7E62">
        <w:rPr>
          <w:rFonts w:cs="Miriam" w:hint="cs"/>
          <w:rtl/>
        </w:rPr>
        <w:t>קע</w:t>
      </w:r>
      <w:proofErr w:type="spellEnd"/>
      <w:r w:rsidRPr="008A7E62">
        <w:rPr>
          <w:rFonts w:cs="Miriam" w:hint="cs"/>
          <w:rtl/>
        </w:rPr>
        <w:t>: "</w:t>
      </w:r>
      <w:r w:rsidRPr="008A7E62">
        <w:rPr>
          <w:rFonts w:cs="Miriam" w:hint="eastAsia"/>
          <w:rtl/>
        </w:rPr>
        <w:t>שאומר</w:t>
      </w:r>
      <w:r w:rsidRPr="008A7E62">
        <w:rPr>
          <w:rFonts w:cs="Miriam"/>
          <w:rtl/>
        </w:rPr>
        <w:t xml:space="preserve"> </w:t>
      </w:r>
      <w:r w:rsidRPr="008A7E62">
        <w:rPr>
          <w:rFonts w:cs="Miriam" w:hint="eastAsia"/>
          <w:rtl/>
        </w:rPr>
        <w:t>במד</w:t>
      </w:r>
      <w:r w:rsidRPr="008A7E62">
        <w:rPr>
          <w:rFonts w:cs="Miriam" w:hint="cs"/>
          <w:rtl/>
        </w:rPr>
        <w:t>רש,</w:t>
      </w:r>
      <w:r w:rsidRPr="008A7E62">
        <w:rPr>
          <w:rFonts w:cs="Miriam"/>
          <w:rtl/>
        </w:rPr>
        <w:t xml:space="preserve"> </w:t>
      </w:r>
      <w:r w:rsidRPr="008A7E62">
        <w:rPr>
          <w:rFonts w:cs="Miriam" w:hint="eastAsia"/>
          <w:rtl/>
        </w:rPr>
        <w:t>שבשעה</w:t>
      </w:r>
      <w:r w:rsidRPr="008A7E62">
        <w:rPr>
          <w:rFonts w:cs="Miriam"/>
          <w:rtl/>
        </w:rPr>
        <w:t xml:space="preserve"> </w:t>
      </w:r>
      <w:r w:rsidRPr="008A7E62">
        <w:rPr>
          <w:rFonts w:cs="Miriam" w:hint="eastAsia"/>
          <w:rtl/>
        </w:rPr>
        <w:t>שיצא</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אחיו</w:t>
      </w:r>
      <w:r w:rsidRPr="008A7E62">
        <w:rPr>
          <w:rFonts w:cs="Miriam"/>
          <w:rtl/>
        </w:rPr>
        <w:t xml:space="preserve"> </w:t>
      </w:r>
      <w:r w:rsidRPr="008A7E62">
        <w:rPr>
          <w:rFonts w:cs="Miriam" w:hint="eastAsia"/>
          <w:rtl/>
        </w:rPr>
        <w:t>וראה</w:t>
      </w:r>
      <w:r w:rsidRPr="008A7E62">
        <w:rPr>
          <w:rFonts w:cs="Miriam"/>
          <w:rtl/>
        </w:rPr>
        <w:t xml:space="preserve"> </w:t>
      </w:r>
      <w:proofErr w:type="spellStart"/>
      <w:r w:rsidRPr="008A7E62">
        <w:rPr>
          <w:rFonts w:cs="Miriam" w:hint="eastAsia"/>
          <w:rtl/>
        </w:rPr>
        <w:t>בסבלותם</w:t>
      </w:r>
      <w:proofErr w:type="spellEnd"/>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מנוחה</w:t>
      </w:r>
      <w:r w:rsidRPr="008A7E62">
        <w:rPr>
          <w:rFonts w:cs="Miriam" w:hint="cs"/>
          <w:rtl/>
        </w:rPr>
        <w:t>,</w:t>
      </w:r>
      <w:r w:rsidRPr="008A7E62">
        <w:rPr>
          <w:rFonts w:cs="Miriam"/>
          <w:rtl/>
        </w:rPr>
        <w:t xml:space="preserve"> </w:t>
      </w:r>
      <w:r w:rsidRPr="008A7E62">
        <w:rPr>
          <w:rFonts w:cs="Miriam" w:hint="eastAsia"/>
          <w:rtl/>
        </w:rPr>
        <w:t>נתקשה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הדבר</w:t>
      </w:r>
      <w:r w:rsidRPr="008A7E62">
        <w:rPr>
          <w:rFonts w:cs="Miriam"/>
          <w:rtl/>
        </w:rPr>
        <w:t xml:space="preserve"> </w:t>
      </w:r>
      <w:r w:rsidRPr="008A7E62">
        <w:rPr>
          <w:rFonts w:cs="Miriam" w:hint="eastAsia"/>
          <w:rtl/>
        </w:rPr>
        <w:t>הרבה</w:t>
      </w:r>
      <w:r w:rsidRPr="008A7E62">
        <w:rPr>
          <w:rFonts w:cs="Miriam" w:hint="cs"/>
          <w:rtl/>
        </w:rPr>
        <w:t>,</w:t>
      </w:r>
      <w:r w:rsidRPr="008A7E62">
        <w:rPr>
          <w:rFonts w:cs="Miriam"/>
          <w:rtl/>
        </w:rPr>
        <w:t xml:space="preserve"> </w:t>
      </w:r>
      <w:r w:rsidRPr="008A7E62">
        <w:rPr>
          <w:rFonts w:cs="Miriam" w:hint="eastAsia"/>
          <w:rtl/>
        </w:rPr>
        <w:t>והלך</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לפרעה</w:t>
      </w:r>
      <w:r w:rsidRPr="008A7E62">
        <w:rPr>
          <w:rFonts w:cs="Miriam" w:hint="cs"/>
          <w:rtl/>
        </w:rPr>
        <w:t>:</w:t>
      </w:r>
      <w:r w:rsidRPr="008A7E62">
        <w:rPr>
          <w:rFonts w:cs="Miriam"/>
          <w:rtl/>
        </w:rPr>
        <w:t xml:space="preserve"> </w:t>
      </w:r>
      <w:r w:rsidRPr="008A7E62">
        <w:rPr>
          <w:rFonts w:cs="Miriam" w:hint="eastAsia"/>
          <w:rtl/>
        </w:rPr>
        <w:t>אדוני</w:t>
      </w:r>
      <w:r w:rsidRPr="008A7E62">
        <w:rPr>
          <w:rFonts w:cs="Miriam"/>
          <w:rtl/>
        </w:rPr>
        <w:t xml:space="preserve"> </w:t>
      </w:r>
      <w:r w:rsidRPr="008A7E62">
        <w:rPr>
          <w:rFonts w:cs="Miriam" w:hint="eastAsia"/>
          <w:rtl/>
        </w:rPr>
        <w:t>המלך</w:t>
      </w:r>
      <w:r w:rsidRPr="008A7E62">
        <w:rPr>
          <w:rFonts w:cs="Miriam" w:hint="cs"/>
          <w:rtl/>
        </w:rPr>
        <w:t>,</w:t>
      </w:r>
      <w:r w:rsidRPr="008A7E62">
        <w:rPr>
          <w:rFonts w:cs="Miriam"/>
          <w:rtl/>
        </w:rPr>
        <w:t xml:space="preserve"> </w:t>
      </w:r>
      <w:r w:rsidRPr="008A7E62">
        <w:rPr>
          <w:rFonts w:cs="Miriam" w:hint="eastAsia"/>
          <w:rtl/>
        </w:rPr>
        <w:t>דרך</w:t>
      </w:r>
      <w:r w:rsidRPr="008A7E62">
        <w:rPr>
          <w:rFonts w:cs="Miriam"/>
          <w:rtl/>
        </w:rPr>
        <w:t xml:space="preserve"> </w:t>
      </w:r>
      <w:r w:rsidRPr="008A7E62">
        <w:rPr>
          <w:rFonts w:cs="Miriam" w:hint="eastAsia"/>
          <w:rtl/>
        </w:rPr>
        <w:t>העולם</w:t>
      </w:r>
      <w:r w:rsidRPr="008A7E62">
        <w:rPr>
          <w:rFonts w:cs="Miriam" w:hint="cs"/>
          <w:rtl/>
        </w:rPr>
        <w:t>,</w:t>
      </w:r>
      <w:r w:rsidRPr="008A7E62">
        <w:rPr>
          <w:rFonts w:cs="Miriam"/>
          <w:rtl/>
        </w:rPr>
        <w:t xml:space="preserve"> </w:t>
      </w:r>
      <w:r w:rsidRPr="008A7E62">
        <w:rPr>
          <w:rFonts w:cs="Miriam" w:hint="eastAsia"/>
          <w:rtl/>
        </w:rPr>
        <w:t>אדון</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עבדים</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רוצה</w:t>
      </w:r>
      <w:r w:rsidRPr="008A7E62">
        <w:rPr>
          <w:rFonts w:cs="Miriam"/>
          <w:rtl/>
        </w:rPr>
        <w:t xml:space="preserve"> </w:t>
      </w:r>
      <w:r w:rsidRPr="008A7E62">
        <w:rPr>
          <w:rFonts w:cs="Miriam" w:hint="eastAsia"/>
          <w:rtl/>
        </w:rPr>
        <w:t>בקיומם</w:t>
      </w:r>
      <w:r w:rsidRPr="008A7E62">
        <w:rPr>
          <w:rFonts w:cs="Miriam" w:hint="cs"/>
          <w:rtl/>
        </w:rPr>
        <w:t>,</w:t>
      </w:r>
      <w:r w:rsidRPr="008A7E62">
        <w:rPr>
          <w:rFonts w:cs="Miriam"/>
          <w:rtl/>
        </w:rPr>
        <w:t xml:space="preserve"> </w:t>
      </w:r>
      <w:r w:rsidRPr="008A7E62">
        <w:rPr>
          <w:rFonts w:cs="Miriam" w:hint="eastAsia"/>
          <w:rtl/>
        </w:rPr>
        <w:t>ואתה</w:t>
      </w:r>
      <w:r w:rsidRPr="008A7E62">
        <w:rPr>
          <w:rFonts w:cs="Miriam"/>
          <w:rtl/>
        </w:rPr>
        <w:t xml:space="preserve"> </w:t>
      </w:r>
      <w:r w:rsidRPr="008A7E62">
        <w:rPr>
          <w:rFonts w:cs="Miriam" w:hint="eastAsia"/>
          <w:rtl/>
        </w:rPr>
        <w:t>רוצה</w:t>
      </w:r>
      <w:r w:rsidRPr="008A7E62">
        <w:rPr>
          <w:rFonts w:cs="Miriam"/>
          <w:rtl/>
        </w:rPr>
        <w:t xml:space="preserve"> </w:t>
      </w:r>
      <w:r w:rsidRPr="008A7E62">
        <w:rPr>
          <w:rFonts w:cs="Miriam" w:hint="eastAsia"/>
          <w:rtl/>
        </w:rPr>
        <w:t>לכלות</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עבדיך</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היאך</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מתוך</w:t>
      </w:r>
      <w:r w:rsidRPr="008A7E62">
        <w:rPr>
          <w:rFonts w:cs="Miriam"/>
          <w:rtl/>
        </w:rPr>
        <w:t xml:space="preserve"> </w:t>
      </w:r>
      <w:r w:rsidRPr="008A7E62">
        <w:rPr>
          <w:rFonts w:cs="Miriam" w:hint="eastAsia"/>
          <w:rtl/>
        </w:rPr>
        <w:t>שאתה</w:t>
      </w:r>
      <w:r w:rsidRPr="008A7E62">
        <w:rPr>
          <w:rFonts w:cs="Miriam"/>
          <w:rtl/>
        </w:rPr>
        <w:t xml:space="preserve"> </w:t>
      </w:r>
      <w:r w:rsidRPr="008A7E62">
        <w:rPr>
          <w:rFonts w:cs="Miriam" w:hint="eastAsia"/>
          <w:rtl/>
        </w:rPr>
        <w:t>משתעבד</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תמיד</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מנוחה</w:t>
      </w:r>
      <w:r w:rsidRPr="008A7E62">
        <w:rPr>
          <w:rFonts w:cs="Miriam" w:hint="cs"/>
          <w:rtl/>
        </w:rPr>
        <w:t>,</w:t>
      </w:r>
      <w:r w:rsidRPr="008A7E62">
        <w:rPr>
          <w:rFonts w:cs="Miriam"/>
          <w:rtl/>
        </w:rPr>
        <w:t xml:space="preserve"> </w:t>
      </w:r>
      <w:r w:rsidRPr="008A7E62">
        <w:rPr>
          <w:rFonts w:cs="Miriam" w:hint="eastAsia"/>
          <w:rtl/>
        </w:rPr>
        <w:t>יכלו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תן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א</w:t>
      </w:r>
      <w:r w:rsidRPr="008A7E62">
        <w:rPr>
          <w:rFonts w:cs="Miriam" w:hint="cs"/>
          <w:rtl/>
        </w:rPr>
        <w:t>חד</w:t>
      </w:r>
      <w:r w:rsidRPr="008A7E62">
        <w:rPr>
          <w:rFonts w:cs="Miriam"/>
          <w:rtl/>
        </w:rPr>
        <w:t xml:space="preserve"> </w:t>
      </w:r>
      <w:r w:rsidRPr="008A7E62">
        <w:rPr>
          <w:rFonts w:cs="Miriam" w:hint="eastAsia"/>
          <w:rtl/>
        </w:rPr>
        <w:t>בשבוע</w:t>
      </w:r>
      <w:r w:rsidRPr="008A7E62">
        <w:rPr>
          <w:rFonts w:cs="Miriam"/>
          <w:rtl/>
        </w:rPr>
        <w:t xml:space="preserve"> </w:t>
      </w:r>
      <w:r w:rsidRPr="008A7E62">
        <w:rPr>
          <w:rFonts w:cs="Miriam" w:hint="eastAsia"/>
          <w:rtl/>
        </w:rPr>
        <w:t>שינוחו</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ויתחזקו</w:t>
      </w:r>
      <w:r w:rsidRPr="008A7E62">
        <w:rPr>
          <w:rFonts w:cs="Miriam" w:hint="cs"/>
          <w:rtl/>
        </w:rPr>
        <w:t>,</w:t>
      </w:r>
      <w:r w:rsidRPr="008A7E62">
        <w:rPr>
          <w:rFonts w:cs="Miriam"/>
          <w:rtl/>
        </w:rPr>
        <w:t xml:space="preserve"> </w:t>
      </w:r>
      <w:r w:rsidRPr="008A7E62">
        <w:rPr>
          <w:rFonts w:cs="Miriam" w:hint="eastAsia"/>
          <w:rtl/>
        </w:rPr>
        <w:t>ויוכלו</w:t>
      </w:r>
      <w:r w:rsidRPr="008A7E62">
        <w:rPr>
          <w:rFonts w:cs="Miriam"/>
          <w:rtl/>
        </w:rPr>
        <w:t xml:space="preserve"> </w:t>
      </w:r>
      <w:r w:rsidRPr="008A7E62">
        <w:rPr>
          <w:rFonts w:cs="Miriam" w:hint="eastAsia"/>
          <w:rtl/>
        </w:rPr>
        <w:t>לסבול</w:t>
      </w:r>
      <w:r w:rsidRPr="008A7E62">
        <w:rPr>
          <w:rFonts w:cs="Miriam"/>
          <w:rtl/>
        </w:rPr>
        <w:t xml:space="preserve"> </w:t>
      </w:r>
      <w:proofErr w:type="spellStart"/>
      <w:r w:rsidRPr="008A7E62">
        <w:rPr>
          <w:rFonts w:cs="Miriam" w:hint="eastAsia"/>
          <w:rtl/>
        </w:rPr>
        <w:t>הש</w:t>
      </w:r>
      <w:r w:rsidRPr="008A7E62">
        <w:rPr>
          <w:rFonts w:cs="Miriam" w:hint="cs"/>
          <w:rtl/>
        </w:rPr>
        <w:t>י</w:t>
      </w:r>
      <w:r w:rsidRPr="008A7E62">
        <w:rPr>
          <w:rFonts w:cs="Miriam" w:hint="eastAsia"/>
          <w:rtl/>
        </w:rPr>
        <w:t>עבוד</w:t>
      </w:r>
      <w:proofErr w:type="spellEnd"/>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בחר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איזה</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שתרצה</w:t>
      </w:r>
      <w:r w:rsidRPr="008A7E62">
        <w:rPr>
          <w:rFonts w:cs="Miriam"/>
          <w:rtl/>
        </w:rPr>
        <w:t xml:space="preserve"> </w:t>
      </w:r>
      <w:r w:rsidRPr="008A7E62">
        <w:rPr>
          <w:rFonts w:cs="Miriam" w:hint="eastAsia"/>
          <w:rtl/>
        </w:rPr>
        <w:t>למנוחה</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שבוע</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תן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מלאכה</w:t>
      </w:r>
      <w:r w:rsidRPr="008A7E62">
        <w:rPr>
          <w:rFonts w:cs="Miriam"/>
          <w:rtl/>
        </w:rPr>
        <w:t xml:space="preserve"> </w:t>
      </w:r>
      <w:r w:rsidRPr="008A7E62">
        <w:rPr>
          <w:rFonts w:cs="Miriam" w:hint="eastAsia"/>
          <w:rtl/>
        </w:rPr>
        <w:t>שיעשו</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סימן</w:t>
      </w:r>
      <w:r w:rsidRPr="008A7E62">
        <w:rPr>
          <w:rFonts w:cs="Miriam"/>
          <w:rtl/>
        </w:rPr>
        <w:t xml:space="preserve"> </w:t>
      </w:r>
      <w:r w:rsidRPr="008A7E62">
        <w:rPr>
          <w:rFonts w:cs="Miriam" w:hint="eastAsia"/>
          <w:rtl/>
        </w:rPr>
        <w:t>ברכה</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ששולט</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שבתאי</w:t>
      </w:r>
      <w:r w:rsidRPr="008A7E62">
        <w:rPr>
          <w:rFonts w:cs="Miriam" w:hint="cs"/>
          <w:rtl/>
        </w:rPr>
        <w:t>.</w:t>
      </w:r>
      <w:r w:rsidRPr="008A7E62">
        <w:rPr>
          <w:rFonts w:cs="Miriam"/>
          <w:rtl/>
        </w:rPr>
        <w:t xml:space="preserve"> </w:t>
      </w:r>
      <w:r w:rsidRPr="008A7E62">
        <w:rPr>
          <w:rFonts w:cs="Miriam" w:hint="eastAsia"/>
          <w:rtl/>
        </w:rPr>
        <w:t>והיו</w:t>
      </w:r>
      <w:r w:rsidRPr="008A7E62">
        <w:rPr>
          <w:rFonts w:cs="Miriam"/>
          <w:rtl/>
        </w:rPr>
        <w:t xml:space="preserve"> </w:t>
      </w:r>
      <w:proofErr w:type="spellStart"/>
      <w:r w:rsidRPr="008A7E62">
        <w:rPr>
          <w:rFonts w:cs="Miriam" w:hint="eastAsia"/>
          <w:rtl/>
        </w:rPr>
        <w:t>נוחין</w:t>
      </w:r>
      <w:proofErr w:type="spellEnd"/>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שבוע</w:t>
      </w:r>
      <w:r w:rsidRPr="008A7E62">
        <w:rPr>
          <w:rFonts w:cs="Miriam"/>
          <w:rtl/>
        </w:rPr>
        <w:t xml:space="preserve"> </w:t>
      </w:r>
      <w:proofErr w:type="spellStart"/>
      <w:r w:rsidRPr="008A7E62">
        <w:rPr>
          <w:rFonts w:cs="Miriam" w:hint="eastAsia"/>
          <w:rtl/>
        </w:rPr>
        <w:t>מסבלותם</w:t>
      </w:r>
      <w:proofErr w:type="spellEnd"/>
      <w:r w:rsidRPr="008A7E62">
        <w:rPr>
          <w:rFonts w:cs="Miriam"/>
          <w:rtl/>
        </w:rPr>
        <w:t xml:space="preserve">. </w:t>
      </w:r>
      <w:r w:rsidRPr="008A7E62">
        <w:rPr>
          <w:rFonts w:cs="Miriam" w:hint="eastAsia"/>
          <w:rtl/>
        </w:rPr>
        <w:t>וכשיצאו</w:t>
      </w:r>
      <w:r w:rsidRPr="008A7E62">
        <w:rPr>
          <w:rFonts w:cs="Miriam"/>
          <w:rtl/>
        </w:rPr>
        <w:t xml:space="preserve"> </w:t>
      </w:r>
      <w:r w:rsidRPr="008A7E62">
        <w:rPr>
          <w:rFonts w:cs="Miriam" w:hint="eastAsia"/>
          <w:rtl/>
        </w:rPr>
        <w:t>ממצרים</w:t>
      </w:r>
      <w:r w:rsidRPr="008A7E62">
        <w:rPr>
          <w:rFonts w:cs="Miriam" w:hint="cs"/>
          <w:rtl/>
        </w:rPr>
        <w:t>,</w:t>
      </w:r>
      <w:r w:rsidRPr="008A7E62">
        <w:rPr>
          <w:rFonts w:cs="Miriam"/>
          <w:rtl/>
        </w:rPr>
        <w:t xml:space="preserve"> </w:t>
      </w:r>
      <w:r w:rsidRPr="008A7E62">
        <w:rPr>
          <w:rFonts w:cs="Miriam" w:hint="eastAsia"/>
          <w:rtl/>
        </w:rPr>
        <w:t>ניתן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וכיון</w:t>
      </w:r>
      <w:r w:rsidRPr="008A7E62">
        <w:rPr>
          <w:rFonts w:cs="Miriam"/>
          <w:rtl/>
        </w:rPr>
        <w:t xml:space="preserve"> </w:t>
      </w:r>
      <w:r w:rsidRPr="008A7E62">
        <w:rPr>
          <w:rFonts w:cs="Miriam" w:hint="eastAsia"/>
          <w:rtl/>
        </w:rPr>
        <w:t>שראה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שהסכימה</w:t>
      </w:r>
      <w:r w:rsidRPr="008A7E62">
        <w:rPr>
          <w:rFonts w:cs="Miriam"/>
          <w:rtl/>
        </w:rPr>
        <w:t xml:space="preserve"> </w:t>
      </w:r>
      <w:r w:rsidRPr="008A7E62">
        <w:rPr>
          <w:rFonts w:cs="Miriam" w:hint="eastAsia"/>
          <w:rtl/>
        </w:rPr>
        <w:t>דעתו</w:t>
      </w:r>
      <w:r w:rsidRPr="008A7E62">
        <w:rPr>
          <w:rFonts w:cs="Miriam"/>
          <w:rtl/>
        </w:rPr>
        <w:t xml:space="preserve"> </w:t>
      </w:r>
      <w:r w:rsidRPr="008A7E62">
        <w:rPr>
          <w:rFonts w:cs="Miriam" w:hint="eastAsia"/>
          <w:rtl/>
        </w:rPr>
        <w:t>לדעת</w:t>
      </w:r>
      <w:r w:rsidRPr="008A7E62">
        <w:rPr>
          <w:rFonts w:cs="Miriam"/>
          <w:rtl/>
        </w:rPr>
        <w:t xml:space="preserve"> </w:t>
      </w:r>
      <w:r w:rsidRPr="008A7E62">
        <w:rPr>
          <w:rFonts w:cs="Miriam" w:hint="eastAsia"/>
          <w:rtl/>
        </w:rPr>
        <w:t>יוצרו</w:t>
      </w:r>
      <w:r w:rsidRPr="008A7E62">
        <w:rPr>
          <w:rFonts w:cs="Miriam" w:hint="cs"/>
          <w:rtl/>
        </w:rPr>
        <w:t>,</w:t>
      </w:r>
      <w:r w:rsidRPr="008A7E62">
        <w:rPr>
          <w:rFonts w:cs="Miriam"/>
          <w:rtl/>
        </w:rPr>
        <w:t xml:space="preserve"> </w:t>
      </w:r>
      <w:r w:rsidRPr="008A7E62">
        <w:rPr>
          <w:rFonts w:cs="Miriam" w:hint="eastAsia"/>
          <w:rtl/>
        </w:rPr>
        <w:t>שמח</w:t>
      </w:r>
      <w:r w:rsidRPr="008A7E62">
        <w:rPr>
          <w:rFonts w:cs="Miriam"/>
          <w:rtl/>
        </w:rPr>
        <w:t xml:space="preserve"> </w:t>
      </w:r>
      <w:r w:rsidRPr="008A7E62">
        <w:rPr>
          <w:rFonts w:cs="Miriam" w:hint="eastAsia"/>
          <w:rtl/>
        </w:rPr>
        <w:t>שמחה</w:t>
      </w:r>
      <w:r w:rsidRPr="008A7E62">
        <w:rPr>
          <w:rFonts w:cs="Miriam"/>
          <w:rtl/>
        </w:rPr>
        <w:t xml:space="preserve"> </w:t>
      </w:r>
      <w:r w:rsidRPr="008A7E62">
        <w:rPr>
          <w:rFonts w:cs="Miriam" w:hint="eastAsia"/>
          <w:rtl/>
        </w:rPr>
        <w:t>גדולה</w:t>
      </w:r>
      <w:r w:rsidRPr="008A7E62">
        <w:rPr>
          <w:rFonts w:cs="Miriam" w:hint="cs"/>
          <w:rtl/>
        </w:rPr>
        <w:t>.</w:t>
      </w:r>
      <w:r w:rsidRPr="008A7E62">
        <w:rPr>
          <w:rFonts w:cs="Miriam"/>
          <w:rtl/>
        </w:rPr>
        <w:t xml:space="preserve"> </w:t>
      </w:r>
      <w:r w:rsidRPr="008A7E62">
        <w:rPr>
          <w:rFonts w:cs="Miriam" w:hint="eastAsia"/>
          <w:rtl/>
        </w:rPr>
        <w:t>ולכך</w:t>
      </w:r>
      <w:r w:rsidRPr="008A7E62">
        <w:rPr>
          <w:rFonts w:cs="Miriam"/>
          <w:rtl/>
        </w:rPr>
        <w:t xml:space="preserve"> </w:t>
      </w:r>
      <w:r w:rsidRPr="008A7E62">
        <w:rPr>
          <w:rFonts w:cs="Miriam" w:hint="eastAsia"/>
          <w:rtl/>
        </w:rPr>
        <w:t>תקנו</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ישמח</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במתנת</w:t>
      </w:r>
      <w:r w:rsidRPr="008A7E62">
        <w:rPr>
          <w:rFonts w:cs="Miriam"/>
          <w:rtl/>
        </w:rPr>
        <w:t xml:space="preserve"> </w:t>
      </w:r>
      <w:r w:rsidRPr="008A7E62">
        <w:rPr>
          <w:rFonts w:cs="Miriam" w:hint="eastAsia"/>
          <w:rtl/>
        </w:rPr>
        <w:t>חלקו</w:t>
      </w:r>
      <w:r w:rsidRPr="008A7E62">
        <w:rPr>
          <w:rFonts w:cs="Miriam" w:hint="cs"/>
          <w:rtl/>
        </w:rPr>
        <w:t xml:space="preserve">'". וכך, בקצרה, בטור, </w:t>
      </w:r>
      <w:proofErr w:type="spellStart"/>
      <w:r w:rsidRPr="008A7E62">
        <w:rPr>
          <w:rFonts w:cs="Miriam" w:hint="cs"/>
          <w:rtl/>
        </w:rPr>
        <w:t>או"ח</w:t>
      </w:r>
      <w:proofErr w:type="spellEnd"/>
      <w:r w:rsidRPr="008A7E62">
        <w:rPr>
          <w:rFonts w:cs="Miriam" w:hint="cs"/>
          <w:rtl/>
        </w:rPr>
        <w:t>, סי' רפא; מנורת המאור (</w:t>
      </w:r>
      <w:proofErr w:type="spellStart"/>
      <w:r w:rsidRPr="008A7E62">
        <w:rPr>
          <w:rFonts w:cs="Miriam" w:hint="cs"/>
          <w:rtl/>
        </w:rPr>
        <w:t>אלנקאוה</w:t>
      </w:r>
      <w:proofErr w:type="spellEnd"/>
      <w:r w:rsidRPr="008A7E62">
        <w:rPr>
          <w:rFonts w:cs="Miriam" w:hint="cs"/>
          <w:rtl/>
        </w:rPr>
        <w:t>), פרק ב &lt;תפילות של שבת&gt;, עמ' 186; ספר המנהגים (</w:t>
      </w:r>
      <w:proofErr w:type="spellStart"/>
      <w:r w:rsidRPr="008A7E62">
        <w:rPr>
          <w:rFonts w:cs="Miriam" w:hint="cs"/>
          <w:rtl/>
        </w:rPr>
        <w:t>טירנא</w:t>
      </w:r>
      <w:proofErr w:type="spellEnd"/>
      <w:r w:rsidRPr="008A7E62">
        <w:rPr>
          <w:rFonts w:cs="Miriam" w:hint="cs"/>
          <w:rtl/>
        </w:rPr>
        <w:t xml:space="preserve">), מנהג של שבת, עמ' </w:t>
      </w:r>
      <w:proofErr w:type="spellStart"/>
      <w:r w:rsidRPr="008A7E62">
        <w:rPr>
          <w:rFonts w:cs="Miriam" w:hint="cs"/>
          <w:rtl/>
        </w:rPr>
        <w:t>יט</w:t>
      </w:r>
      <w:proofErr w:type="spellEnd"/>
      <w:r w:rsidRPr="008A7E62">
        <w:rPr>
          <w:rFonts w:cs="Miriam" w:hint="cs"/>
          <w:rtl/>
        </w:rPr>
        <w:t xml:space="preserve">; גור אריה, שמות א ז; מגלה עמוקות, פרשת בשלח. </w:t>
      </w:r>
      <w:proofErr w:type="spellStart"/>
      <w:r w:rsidRPr="008A7E62">
        <w:rPr>
          <w:rFonts w:cs="Miriam" w:hint="cs"/>
          <w:rtl/>
        </w:rPr>
        <w:t>ובשבלי</w:t>
      </w:r>
      <w:proofErr w:type="spellEnd"/>
      <w:r w:rsidRPr="008A7E62">
        <w:rPr>
          <w:rFonts w:cs="Miriam" w:hint="cs"/>
          <w:rtl/>
        </w:rPr>
        <w:t xml:space="preserve"> הלקט, סי' </w:t>
      </w:r>
      <w:proofErr w:type="spellStart"/>
      <w:r w:rsidRPr="008A7E62">
        <w:rPr>
          <w:rFonts w:cs="Miriam" w:hint="cs"/>
          <w:rtl/>
        </w:rPr>
        <w:t>עו</w:t>
      </w:r>
      <w:proofErr w:type="spellEnd"/>
      <w:r w:rsidRPr="008A7E62">
        <w:rPr>
          <w:rFonts w:cs="Miriam" w:hint="cs"/>
          <w:rtl/>
        </w:rPr>
        <w:t>, בסגנון שונה מעט: "</w:t>
      </w:r>
      <w:r w:rsidRPr="008A7E62">
        <w:rPr>
          <w:rFonts w:cs="Miriam" w:hint="eastAsia"/>
          <w:rtl/>
        </w:rPr>
        <w:t>ואני</w:t>
      </w:r>
      <w:r w:rsidRPr="008A7E62">
        <w:rPr>
          <w:rFonts w:cs="Miriam"/>
          <w:rtl/>
        </w:rPr>
        <w:t xml:space="preserve"> </w:t>
      </w:r>
      <w:r w:rsidRPr="008A7E62">
        <w:rPr>
          <w:rFonts w:cs="Miriam" w:hint="eastAsia"/>
          <w:rtl/>
        </w:rPr>
        <w:t>מצאתי</w:t>
      </w:r>
      <w:r w:rsidRPr="008A7E62">
        <w:rPr>
          <w:rFonts w:cs="Miriam"/>
          <w:rtl/>
        </w:rPr>
        <w:t xml:space="preserve"> </w:t>
      </w:r>
      <w:r w:rsidRPr="008A7E62">
        <w:rPr>
          <w:rFonts w:cs="Miriam" w:hint="eastAsia"/>
          <w:rtl/>
        </w:rPr>
        <w:t>טעם</w:t>
      </w:r>
      <w:r w:rsidRPr="008A7E62">
        <w:rPr>
          <w:rFonts w:cs="Miriam"/>
          <w:rtl/>
        </w:rPr>
        <w:t xml:space="preserve"> </w:t>
      </w:r>
      <w:r w:rsidRPr="008A7E62">
        <w:rPr>
          <w:rFonts w:cs="Miriam" w:hint="eastAsia"/>
          <w:rtl/>
        </w:rPr>
        <w:t>אחר</w:t>
      </w:r>
      <w:r w:rsidRPr="008A7E62">
        <w:rPr>
          <w:rFonts w:cs="Miriam" w:hint="cs"/>
          <w:rtl/>
        </w:rPr>
        <w:t>.</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r w:rsidRPr="008A7E62">
        <w:rPr>
          <w:rFonts w:cs="Miriam" w:hint="eastAsia"/>
          <w:rtl/>
        </w:rPr>
        <w:t>שנתעלה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רבינו</w:t>
      </w:r>
      <w:r w:rsidRPr="008A7E62">
        <w:rPr>
          <w:rFonts w:cs="Miriam"/>
          <w:rtl/>
        </w:rPr>
        <w:t xml:space="preserve"> </w:t>
      </w:r>
      <w:r w:rsidRPr="008A7E62">
        <w:rPr>
          <w:rFonts w:cs="Miriam" w:hint="eastAsia"/>
          <w:rtl/>
        </w:rPr>
        <w:t>בעיני</w:t>
      </w:r>
      <w:r w:rsidRPr="008A7E62">
        <w:rPr>
          <w:rFonts w:cs="Miriam"/>
          <w:rtl/>
        </w:rPr>
        <w:t xml:space="preserve"> </w:t>
      </w:r>
      <w:r w:rsidRPr="008A7E62">
        <w:rPr>
          <w:rFonts w:cs="Miriam" w:hint="eastAsia"/>
          <w:rtl/>
        </w:rPr>
        <w:t>פרעה</w:t>
      </w:r>
      <w:r w:rsidRPr="008A7E62">
        <w:rPr>
          <w:rFonts w:cs="Miriam" w:hint="cs"/>
          <w:rtl/>
        </w:rPr>
        <w:t>,</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פרעה</w:t>
      </w:r>
      <w:r w:rsidRPr="008A7E62">
        <w:rPr>
          <w:rFonts w:cs="Miriam"/>
          <w:rtl/>
        </w:rPr>
        <w:t xml:space="preserve"> </w:t>
      </w:r>
      <w:r w:rsidRPr="008A7E62">
        <w:rPr>
          <w:rFonts w:cs="Miriam" w:hint="eastAsia"/>
          <w:rtl/>
        </w:rPr>
        <w:t>למשה</w:t>
      </w:r>
      <w:r w:rsidRPr="008A7E62">
        <w:rPr>
          <w:rFonts w:cs="Miriam" w:hint="cs"/>
          <w:rtl/>
        </w:rPr>
        <w:t>:</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מתנה</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מבקש</w:t>
      </w:r>
      <w:r w:rsidRPr="008A7E62">
        <w:rPr>
          <w:rFonts w:cs="Miriam"/>
          <w:rtl/>
        </w:rPr>
        <w:t xml:space="preserve"> </w:t>
      </w:r>
      <w:r w:rsidRPr="008A7E62">
        <w:rPr>
          <w:rFonts w:cs="Miriam" w:hint="eastAsia"/>
          <w:rtl/>
        </w:rPr>
        <w:t>ממני</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תן</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בשבוע</w:t>
      </w:r>
      <w:r w:rsidRPr="008A7E62">
        <w:rPr>
          <w:rFonts w:cs="Miriam"/>
          <w:rtl/>
        </w:rPr>
        <w:t xml:space="preserve"> </w:t>
      </w:r>
      <w:r w:rsidRPr="008A7E62">
        <w:rPr>
          <w:rFonts w:cs="Miriam" w:hint="eastAsia"/>
          <w:rtl/>
        </w:rPr>
        <w:t>שינוחו</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מעבדו</w:t>
      </w:r>
      <w:r w:rsidRPr="008A7E62">
        <w:rPr>
          <w:rFonts w:cs="Miriam" w:hint="cs"/>
          <w:rtl/>
        </w:rPr>
        <w:t>ת</w:t>
      </w:r>
      <w:r w:rsidRPr="008A7E62">
        <w:rPr>
          <w:rFonts w:cs="Miriam"/>
          <w:rtl/>
        </w:rPr>
        <w:t xml:space="preserve">. </w:t>
      </w:r>
      <w:r w:rsidRPr="008A7E62">
        <w:rPr>
          <w:rFonts w:cs="Miriam" w:hint="eastAsia"/>
          <w:rtl/>
        </w:rPr>
        <w:t>ונתן</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ובחר</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בשביעי</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יעבדו</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ככל</w:t>
      </w:r>
      <w:r w:rsidRPr="008A7E62">
        <w:rPr>
          <w:rFonts w:cs="Miriam"/>
          <w:rtl/>
        </w:rPr>
        <w:t xml:space="preserve"> </w:t>
      </w:r>
      <w:r w:rsidRPr="008A7E62">
        <w:rPr>
          <w:rFonts w:cs="Miriam" w:hint="eastAsia"/>
          <w:rtl/>
        </w:rPr>
        <w:t>ימות</w:t>
      </w:r>
      <w:r w:rsidRPr="008A7E62">
        <w:rPr>
          <w:rFonts w:cs="Miriam"/>
          <w:rtl/>
        </w:rPr>
        <w:t xml:space="preserve"> </w:t>
      </w:r>
      <w:r w:rsidRPr="008A7E62">
        <w:rPr>
          <w:rFonts w:cs="Miriam" w:hint="eastAsia"/>
          <w:rtl/>
        </w:rPr>
        <w:t>השבוע</w:t>
      </w:r>
      <w:r w:rsidRPr="008A7E62">
        <w:rPr>
          <w:rFonts w:cs="Miriam" w:hint="cs"/>
          <w:rtl/>
        </w:rPr>
        <w:t>,</w:t>
      </w:r>
      <w:r w:rsidRPr="008A7E62">
        <w:rPr>
          <w:rFonts w:cs="Miriam"/>
          <w:rtl/>
        </w:rPr>
        <w:t xml:space="preserve"> </w:t>
      </w:r>
      <w:r w:rsidRPr="008A7E62">
        <w:rPr>
          <w:rFonts w:cs="Miriam" w:hint="eastAsia"/>
          <w:rtl/>
        </w:rPr>
        <w:t>ועדיין</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נ</w:t>
      </w:r>
      <w:r w:rsidRPr="008A7E62">
        <w:rPr>
          <w:rFonts w:cs="Miriam" w:hint="cs"/>
          <w:rtl/>
        </w:rPr>
        <w:t>י</w:t>
      </w:r>
      <w:r w:rsidRPr="008A7E62">
        <w:rPr>
          <w:rFonts w:cs="Miriam" w:hint="eastAsia"/>
          <w:rtl/>
        </w:rPr>
        <w:t>תנה</w:t>
      </w:r>
      <w:r w:rsidRPr="008A7E62">
        <w:rPr>
          <w:rFonts w:cs="Miriam" w:hint="cs"/>
          <w:rtl/>
        </w:rPr>
        <w:t>.</w:t>
      </w:r>
      <w:r w:rsidRPr="008A7E62">
        <w:rPr>
          <w:rFonts w:cs="Miriam"/>
          <w:rtl/>
        </w:rPr>
        <w:t xml:space="preserve"> </w:t>
      </w:r>
      <w:r w:rsidRPr="008A7E62">
        <w:rPr>
          <w:rFonts w:cs="Miriam" w:hint="eastAsia"/>
          <w:rtl/>
        </w:rPr>
        <w:t>וכשאסר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מלאכה</w:t>
      </w:r>
      <w:r w:rsidRPr="008A7E62">
        <w:rPr>
          <w:rFonts w:cs="Miriam"/>
          <w:rtl/>
        </w:rPr>
        <w:t xml:space="preserve"> </w:t>
      </w:r>
      <w:r w:rsidRPr="008A7E62">
        <w:rPr>
          <w:rFonts w:cs="Miriam" w:hint="eastAsia"/>
          <w:rtl/>
        </w:rPr>
        <w:t>בשבת</w:t>
      </w:r>
      <w:r w:rsidRPr="008A7E62">
        <w:rPr>
          <w:rFonts w:cs="Miriam" w:hint="cs"/>
          <w:rtl/>
        </w:rPr>
        <w:t>,</w:t>
      </w:r>
      <w:r w:rsidRPr="008A7E62">
        <w:rPr>
          <w:rFonts w:cs="Miriam"/>
          <w:rtl/>
        </w:rPr>
        <w:t xml:space="preserve"> </w:t>
      </w:r>
      <w:r w:rsidRPr="008A7E62">
        <w:rPr>
          <w:rFonts w:cs="Miriam" w:hint="eastAsia"/>
          <w:rtl/>
        </w:rPr>
        <w:t>אז</w:t>
      </w:r>
      <w:r w:rsidRPr="008A7E62">
        <w:rPr>
          <w:rFonts w:cs="Miriam"/>
          <w:rtl/>
        </w:rPr>
        <w:t xml:space="preserve"> </w:t>
      </w:r>
      <w:r w:rsidRPr="008A7E62">
        <w:rPr>
          <w:rFonts w:cs="Miriam" w:hint="eastAsia"/>
          <w:rtl/>
        </w:rPr>
        <w:t>שמח</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רבינו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שעלה</w:t>
      </w:r>
      <w:r w:rsidRPr="008A7E62">
        <w:rPr>
          <w:rFonts w:cs="Miriam"/>
          <w:rtl/>
        </w:rPr>
        <w:t xml:space="preserve"> </w:t>
      </w:r>
      <w:r w:rsidRPr="008A7E62">
        <w:rPr>
          <w:rFonts w:cs="Miriam" w:hint="eastAsia"/>
          <w:rtl/>
        </w:rPr>
        <w:t>בחלקו</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אומרי</w:t>
      </w:r>
      <w:r w:rsidRPr="008A7E62">
        <w:rPr>
          <w:rFonts w:cs="Miriam" w:hint="cs"/>
          <w:rtl/>
        </w:rPr>
        <w:t>ם:</w:t>
      </w:r>
      <w:r w:rsidRPr="008A7E62">
        <w:rPr>
          <w:rFonts w:cs="Miriam"/>
          <w:rtl/>
        </w:rPr>
        <w:t xml:space="preserve"> </w:t>
      </w:r>
      <w:r w:rsidRPr="008A7E62">
        <w:rPr>
          <w:rFonts w:cs="Miriam" w:hint="cs"/>
          <w:rtl/>
        </w:rPr>
        <w:t>'</w:t>
      </w:r>
      <w:r w:rsidRPr="008A7E62">
        <w:rPr>
          <w:rFonts w:cs="Miriam" w:hint="eastAsia"/>
          <w:rtl/>
        </w:rPr>
        <w:t>ישמח</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במתנת</w:t>
      </w:r>
      <w:r w:rsidRPr="008A7E62">
        <w:rPr>
          <w:rFonts w:cs="Miriam"/>
          <w:rtl/>
        </w:rPr>
        <w:t xml:space="preserve"> </w:t>
      </w:r>
      <w:r w:rsidRPr="008A7E62">
        <w:rPr>
          <w:rFonts w:cs="Miriam" w:hint="eastAsia"/>
          <w:rtl/>
        </w:rPr>
        <w:t>חלקו</w:t>
      </w:r>
      <w:r w:rsidRPr="008A7E62">
        <w:rPr>
          <w:rFonts w:cs="Miriam" w:hint="cs"/>
          <w:rtl/>
        </w:rPr>
        <w:t xml:space="preserve">'". וכך במנהגי ר"א </w:t>
      </w:r>
      <w:proofErr w:type="spellStart"/>
      <w:r w:rsidRPr="008A7E62">
        <w:rPr>
          <w:rFonts w:cs="Miriam" w:hint="cs"/>
          <w:rtl/>
        </w:rPr>
        <w:t>חילדיק</w:t>
      </w:r>
      <w:proofErr w:type="spellEnd"/>
      <w:r w:rsidRPr="008A7E62">
        <w:rPr>
          <w:rFonts w:cs="Miriam" w:hint="cs"/>
          <w:rtl/>
        </w:rPr>
        <w:t xml:space="preserve">, ר"ע 211. וכסגנון שהביא רבינו </w:t>
      </w:r>
      <w:proofErr w:type="spellStart"/>
      <w:r w:rsidRPr="008A7E62">
        <w:rPr>
          <w:rFonts w:cs="Miriam" w:hint="cs"/>
          <w:rtl/>
        </w:rPr>
        <w:t>ל"מ</w:t>
      </w:r>
      <w:proofErr w:type="spellEnd"/>
      <w:r w:rsidRPr="008A7E62">
        <w:rPr>
          <w:rFonts w:cs="Miriam" w:hint="cs"/>
          <w:rtl/>
        </w:rPr>
        <w:t>.</w:t>
      </w:r>
    </w:p>
  </w:footnote>
  <w:footnote w:id="678">
    <w:p w14:paraId="500DC6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בראשית ו ט: "נח איש צדיק, תמים היה </w:t>
      </w:r>
      <w:r w:rsidRPr="008A7E62">
        <w:rPr>
          <w:rFonts w:cs="Miriam" w:hint="cs"/>
          <w:b/>
          <w:bCs/>
          <w:rtl/>
        </w:rPr>
        <w:t>בדורותיו</w:t>
      </w:r>
      <w:r w:rsidRPr="008A7E62">
        <w:rPr>
          <w:rFonts w:cs="Miriam" w:hint="cs"/>
          <w:rtl/>
        </w:rPr>
        <w:t>". כלומר, רק בדורו היה צדיק "ולא בדורות אחרים" (תנ"ב, נח, ו; סנהדרין קח ע"א, ועוד). ומבאר רבינו, שלפיכך לא היה ראוי שתינתן תורה על-ידו.</w:t>
      </w:r>
    </w:p>
  </w:footnote>
  <w:footnote w:id="679">
    <w:p w14:paraId="3B8EBD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טז</w:t>
      </w:r>
      <w:proofErr w:type="spellEnd"/>
      <w:r w:rsidRPr="008A7E62">
        <w:rPr>
          <w:rFonts w:cs="Miriam" w:hint="cs"/>
          <w:rtl/>
        </w:rPr>
        <w:t xml:space="preserve"> טו.</w:t>
      </w:r>
    </w:p>
  </w:footnote>
  <w:footnote w:id="680">
    <w:p w14:paraId="6E18B8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כה </w:t>
      </w:r>
      <w:proofErr w:type="spellStart"/>
      <w:r w:rsidRPr="008A7E62">
        <w:rPr>
          <w:rFonts w:cs="Miriam" w:hint="cs"/>
          <w:rtl/>
        </w:rPr>
        <w:t>כה</w:t>
      </w:r>
      <w:proofErr w:type="spellEnd"/>
      <w:r w:rsidRPr="008A7E62">
        <w:rPr>
          <w:rFonts w:cs="Miriam" w:hint="cs"/>
          <w:rtl/>
        </w:rPr>
        <w:t>.</w:t>
      </w:r>
    </w:p>
  </w:footnote>
  <w:footnote w:id="681">
    <w:p w14:paraId="455BFE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-ל.</w:t>
      </w:r>
    </w:p>
  </w:footnote>
  <w:footnote w:id="682">
    <w:p w14:paraId="754F0A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ויקרא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יח</w:t>
      </w:r>
      <w:proofErr w:type="spellEnd"/>
      <w:r w:rsidRPr="008A7E62">
        <w:rPr>
          <w:rFonts w:cs="Miriam" w:hint="cs"/>
          <w:rtl/>
        </w:rPr>
        <w:t xml:space="preserve">: "ואשה אל אחותה לא </w:t>
      </w:r>
      <w:proofErr w:type="spellStart"/>
      <w:r w:rsidRPr="008A7E62">
        <w:rPr>
          <w:rFonts w:cs="Miriam" w:hint="cs"/>
          <w:rtl/>
        </w:rPr>
        <w:t>תקח</w:t>
      </w:r>
      <w:proofErr w:type="spellEnd"/>
      <w:r w:rsidRPr="008A7E62">
        <w:rPr>
          <w:rFonts w:cs="Miriam" w:hint="cs"/>
          <w:rtl/>
        </w:rPr>
        <w:t xml:space="preserve"> לצרור, לגלות ערותה עליה בחייה".</w:t>
      </w:r>
    </w:p>
    <w:p w14:paraId="745208B7" w14:textId="77777777" w:rsidR="004179C0" w:rsidRPr="008A7E62" w:rsidRDefault="004179C0" w:rsidP="009B526A">
      <w:pPr>
        <w:pStyle w:val="a3"/>
        <w:rPr>
          <w:rFonts w:cs="Miriam"/>
          <w:rtl/>
        </w:rPr>
      </w:pPr>
      <w:r w:rsidRPr="008A7E62">
        <w:rPr>
          <w:rFonts w:cs="Miriam" w:hint="cs"/>
          <w:rtl/>
        </w:rPr>
        <w:t xml:space="preserve">האמור כאן סותר למובא בדרשות ר"י אבן </w:t>
      </w:r>
      <w:proofErr w:type="spellStart"/>
      <w:r w:rsidRPr="008A7E62">
        <w:rPr>
          <w:rFonts w:cs="Miriam" w:hint="cs"/>
          <w:rtl/>
        </w:rPr>
        <w:t>שועיב</w:t>
      </w:r>
      <w:proofErr w:type="spellEnd"/>
      <w:r w:rsidRPr="008A7E62">
        <w:rPr>
          <w:rFonts w:cs="Miriam" w:hint="cs"/>
          <w:rtl/>
        </w:rPr>
        <w:t>, א, פרשת ויחי, עמ' ק: "</w:t>
      </w:r>
      <w:r w:rsidRPr="008A7E62">
        <w:rPr>
          <w:rFonts w:cs="Miriam" w:hint="eastAsia"/>
          <w:rtl/>
        </w:rPr>
        <w:t>ו</w:t>
      </w:r>
      <w:r w:rsidRPr="008A7E62">
        <w:rPr>
          <w:rFonts w:cs="Miriam" w:hint="eastAsia"/>
          <w:b/>
          <w:bCs/>
          <w:rtl/>
        </w:rPr>
        <w:t>אמרו</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b/>
          <w:bCs/>
          <w:rtl/>
        </w:rPr>
        <w:t>ראוי</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יעקב</w:t>
      </w:r>
      <w:r w:rsidRPr="008A7E62">
        <w:rPr>
          <w:rFonts w:cs="Miriam"/>
          <w:b/>
          <w:bCs/>
          <w:rtl/>
        </w:rPr>
        <w:t xml:space="preserve"> </w:t>
      </w:r>
      <w:r w:rsidRPr="008A7E62">
        <w:rPr>
          <w:rFonts w:cs="Miriam" w:hint="eastAsia"/>
          <w:b/>
          <w:bCs/>
          <w:rtl/>
        </w:rPr>
        <w:t>שת</w:t>
      </w:r>
      <w:r w:rsidRPr="008A7E62">
        <w:rPr>
          <w:rFonts w:cs="Miriam" w:hint="cs"/>
          <w:b/>
          <w:bCs/>
          <w:rtl/>
        </w:rPr>
        <w:t>י</w:t>
      </w:r>
      <w:r w:rsidRPr="008A7E62">
        <w:rPr>
          <w:rFonts w:cs="Miriam" w:hint="eastAsia"/>
          <w:b/>
          <w:bCs/>
          <w:rtl/>
        </w:rPr>
        <w:t>נתן</w:t>
      </w:r>
      <w:r w:rsidRPr="008A7E62">
        <w:rPr>
          <w:rFonts w:cs="Miriam"/>
          <w:b/>
          <w:bCs/>
          <w:rtl/>
        </w:rPr>
        <w:t xml:space="preserve"> </w:t>
      </w:r>
      <w:r w:rsidRPr="008A7E62">
        <w:rPr>
          <w:rFonts w:cs="Miriam" w:hint="eastAsia"/>
          <w:b/>
          <w:bCs/>
          <w:rtl/>
        </w:rPr>
        <w:t>תורה</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ידו</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הגיע</w:t>
      </w:r>
      <w:r w:rsidRPr="008A7E62">
        <w:rPr>
          <w:rFonts w:cs="Miriam"/>
          <w:rtl/>
        </w:rPr>
        <w:t xml:space="preserve"> </w:t>
      </w:r>
      <w:r w:rsidRPr="008A7E62">
        <w:rPr>
          <w:rFonts w:cs="Miriam" w:hint="eastAsia"/>
          <w:rtl/>
        </w:rPr>
        <w:t>העת</w:t>
      </w:r>
      <w:r w:rsidRPr="008A7E62">
        <w:rPr>
          <w:rFonts w:cs="Miriam"/>
          <w:rtl/>
        </w:rPr>
        <w:t xml:space="preserve"> </w:t>
      </w:r>
      <w:r w:rsidRPr="008A7E62">
        <w:rPr>
          <w:rFonts w:cs="Miriam" w:hint="eastAsia"/>
          <w:rtl/>
        </w:rPr>
        <w:t>והזמן</w:t>
      </w:r>
      <w:r w:rsidRPr="008A7E62">
        <w:rPr>
          <w:rFonts w:cs="Miriam" w:hint="cs"/>
          <w:rtl/>
        </w:rPr>
        <w:t xml:space="preserve">". וכך הוא שם, ב, דרשה ליום שמיני עצרת, עמ' </w:t>
      </w:r>
      <w:proofErr w:type="spellStart"/>
      <w:r w:rsidRPr="008A7E62">
        <w:rPr>
          <w:rFonts w:cs="Miriam" w:hint="cs"/>
          <w:rtl/>
        </w:rPr>
        <w:t>תקכח</w:t>
      </w:r>
      <w:proofErr w:type="spellEnd"/>
      <w:r w:rsidRPr="008A7E62">
        <w:rPr>
          <w:rFonts w:cs="Miriam" w:hint="cs"/>
          <w:rtl/>
        </w:rPr>
        <w:t xml:space="preserve"> [</w:t>
      </w:r>
      <w:proofErr w:type="spellStart"/>
      <w:r w:rsidRPr="008A7E62">
        <w:rPr>
          <w:rFonts w:cs="Miriam" w:hint="cs"/>
          <w:rtl/>
        </w:rPr>
        <w:t>ל"מ</w:t>
      </w:r>
      <w:proofErr w:type="spellEnd"/>
      <w:r w:rsidRPr="008A7E62">
        <w:rPr>
          <w:rFonts w:cs="Miriam" w:hint="cs"/>
          <w:rtl/>
        </w:rPr>
        <w:t xml:space="preserve"> מקום מדרש זה, אך הוא מובא בעוד קדמונים, </w:t>
      </w:r>
      <w:proofErr w:type="spellStart"/>
      <w:r w:rsidRPr="008A7E62">
        <w:rPr>
          <w:rFonts w:cs="Miriam" w:hint="cs"/>
          <w:rtl/>
        </w:rPr>
        <w:t>ואכ"מ</w:t>
      </w:r>
      <w:proofErr w:type="spellEnd"/>
      <w:r w:rsidRPr="008A7E62">
        <w:rPr>
          <w:rFonts w:cs="Miriam" w:hint="cs"/>
          <w:rtl/>
        </w:rPr>
        <w:t xml:space="preserve">]. והשווה שמו"ר, </w:t>
      </w:r>
      <w:proofErr w:type="spellStart"/>
      <w:r w:rsidRPr="008A7E62">
        <w:rPr>
          <w:rFonts w:cs="Miriam" w:hint="cs"/>
          <w:rtl/>
        </w:rPr>
        <w:t>כח</w:t>
      </w:r>
      <w:proofErr w:type="spellEnd"/>
      <w:r w:rsidRPr="008A7E62">
        <w:rPr>
          <w:rFonts w:cs="Miriam" w:hint="cs"/>
          <w:rtl/>
        </w:rPr>
        <w:t xml:space="preserve"> א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Ref136171662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683</w:t>
      </w:r>
      <w:r w:rsidRPr="008A7E62">
        <w:rPr>
          <w:rFonts w:cs="Miriam"/>
          <w:rtl/>
        </w:rPr>
        <w:fldChar w:fldCharType="end"/>
      </w:r>
      <w:r w:rsidRPr="008A7E62">
        <w:rPr>
          <w:rFonts w:cs="Miriam" w:hint="cs"/>
          <w:rtl/>
        </w:rPr>
        <w:t>).</w:t>
      </w:r>
    </w:p>
  </w:footnote>
  <w:footnote w:id="683">
    <w:p w14:paraId="0A255463"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proofErr w:type="spellStart"/>
      <w:r w:rsidRPr="008A7E62">
        <w:rPr>
          <w:rFonts w:hint="cs"/>
          <w:rtl/>
        </w:rPr>
        <w:t>ל"מ</w:t>
      </w:r>
      <w:proofErr w:type="spellEnd"/>
      <w:r w:rsidRPr="008A7E62">
        <w:rPr>
          <w:rFonts w:hint="cs"/>
          <w:rtl/>
        </w:rPr>
        <w:t xml:space="preserve"> מקור לכל </w:t>
      </w:r>
      <w:proofErr w:type="spellStart"/>
      <w:r w:rsidRPr="008A7E62">
        <w:rPr>
          <w:rFonts w:hint="cs"/>
          <w:rtl/>
        </w:rPr>
        <w:t>הענין</w:t>
      </w:r>
      <w:proofErr w:type="spellEnd"/>
      <w:r w:rsidRPr="008A7E62">
        <w:rPr>
          <w:rFonts w:hint="cs"/>
          <w:rtl/>
        </w:rPr>
        <w:t xml:space="preserve">, והקרוב ביותר הוא </w:t>
      </w:r>
      <w:proofErr w:type="spellStart"/>
      <w:r w:rsidRPr="008A7E62">
        <w:rPr>
          <w:rFonts w:hint="cs"/>
          <w:rtl/>
        </w:rPr>
        <w:t>קה"ר</w:t>
      </w:r>
      <w:proofErr w:type="spellEnd"/>
      <w:r w:rsidRPr="008A7E62">
        <w:rPr>
          <w:rFonts w:hint="cs"/>
          <w:rtl/>
        </w:rPr>
        <w:t>, ז א (</w:t>
      </w:r>
      <w:proofErr w:type="spellStart"/>
      <w:r w:rsidRPr="008A7E62">
        <w:rPr>
          <w:rFonts w:hint="cs"/>
          <w:rtl/>
        </w:rPr>
        <w:t>כח</w:t>
      </w:r>
      <w:proofErr w:type="spellEnd"/>
      <w:r w:rsidRPr="008A7E62">
        <w:rPr>
          <w:rFonts w:hint="cs"/>
          <w:rtl/>
        </w:rPr>
        <w:t xml:space="preserve">): </w:t>
      </w:r>
      <w:r w:rsidRPr="008A7E62">
        <w:rPr>
          <w:rFonts w:ascii="Miriam" w:hint="cs"/>
          <w:rtl/>
        </w:rPr>
        <w:t>"&lt;'אדם אחד מאלף מצאתי, ואשה בכל אלה לא מצאתי'&gt;. '</w:t>
      </w:r>
      <w:r w:rsidRPr="008A7E62">
        <w:rPr>
          <w:rFonts w:ascii="Miriam" w:hint="eastAsia"/>
          <w:rtl/>
        </w:rPr>
        <w:t>אדם</w:t>
      </w:r>
      <w:r w:rsidRPr="008A7E62">
        <w:rPr>
          <w:rFonts w:ascii="Miriam" w:hint="cs"/>
          <w:rtl/>
        </w:rPr>
        <w:t>' -</w:t>
      </w:r>
      <w:r w:rsidRPr="008A7E62">
        <w:rPr>
          <w:rFonts w:ascii="Miriam"/>
          <w:rtl/>
        </w:rPr>
        <w:t xml:space="preserve"> </w:t>
      </w:r>
      <w:r w:rsidRPr="008A7E62">
        <w:rPr>
          <w:rFonts w:ascii="Miriam" w:hint="eastAsia"/>
          <w:rtl/>
        </w:rPr>
        <w:t>זה</w:t>
      </w:r>
      <w:r w:rsidRPr="008A7E62">
        <w:rPr>
          <w:rFonts w:ascii="Miriam"/>
          <w:rtl/>
        </w:rPr>
        <w:t xml:space="preserve"> </w:t>
      </w:r>
      <w:r w:rsidRPr="008A7E62">
        <w:rPr>
          <w:rFonts w:ascii="Miriam" w:hint="eastAsia"/>
          <w:rtl/>
        </w:rPr>
        <w:t>משה</w:t>
      </w:r>
      <w:r w:rsidRPr="008A7E62">
        <w:rPr>
          <w:rFonts w:ascii="Miriam"/>
          <w:rtl/>
        </w:rPr>
        <w:t xml:space="preserve"> </w:t>
      </w:r>
      <w:r w:rsidRPr="008A7E62">
        <w:rPr>
          <w:rFonts w:ascii="Miriam" w:hint="eastAsia"/>
          <w:rtl/>
        </w:rPr>
        <w:t>שבא</w:t>
      </w:r>
      <w:r w:rsidRPr="008A7E62">
        <w:rPr>
          <w:rFonts w:ascii="Miriam"/>
          <w:rtl/>
        </w:rPr>
        <w:t xml:space="preserve"> </w:t>
      </w:r>
      <w:r w:rsidRPr="008A7E62">
        <w:rPr>
          <w:rFonts w:ascii="Miriam" w:hint="eastAsia"/>
          <w:rtl/>
        </w:rPr>
        <w:t>לאלף</w:t>
      </w:r>
      <w:r w:rsidRPr="008A7E62">
        <w:rPr>
          <w:rFonts w:ascii="Miriam"/>
          <w:rtl/>
        </w:rPr>
        <w:t xml:space="preserve"> </w:t>
      </w:r>
      <w:r w:rsidRPr="008A7E62">
        <w:rPr>
          <w:rFonts w:ascii="Miriam" w:hint="eastAsia"/>
          <w:rtl/>
        </w:rPr>
        <w:t>דור</w:t>
      </w:r>
      <w:r w:rsidRPr="008A7E62">
        <w:rPr>
          <w:rFonts w:ascii="Miriam"/>
          <w:rtl/>
        </w:rPr>
        <w:t xml:space="preserve">, </w:t>
      </w:r>
      <w:r w:rsidRPr="008A7E62">
        <w:rPr>
          <w:rFonts w:ascii="Miriam" w:hint="cs"/>
          <w:rtl/>
        </w:rPr>
        <w:t>'</w:t>
      </w:r>
      <w:r w:rsidRPr="008A7E62">
        <w:rPr>
          <w:rFonts w:ascii="Miriam" w:hint="eastAsia"/>
          <w:rtl/>
        </w:rPr>
        <w:t>ואשה</w:t>
      </w:r>
      <w:r w:rsidRPr="008A7E62">
        <w:rPr>
          <w:rFonts w:ascii="Miriam" w:hint="cs"/>
          <w:rtl/>
        </w:rPr>
        <w:t>' -</w:t>
      </w:r>
      <w:r w:rsidRPr="008A7E62">
        <w:rPr>
          <w:rFonts w:ascii="Miriam"/>
          <w:rtl/>
        </w:rPr>
        <w:t xml:space="preserve"> </w:t>
      </w:r>
      <w:r w:rsidRPr="008A7E62">
        <w:rPr>
          <w:rFonts w:ascii="Miriam" w:hint="eastAsia"/>
          <w:rtl/>
        </w:rPr>
        <w:t>זו</w:t>
      </w:r>
      <w:r w:rsidRPr="008A7E62">
        <w:rPr>
          <w:rFonts w:ascii="Miriam"/>
          <w:rtl/>
        </w:rPr>
        <w:t xml:space="preserve"> </w:t>
      </w:r>
      <w:r w:rsidRPr="008A7E62">
        <w:rPr>
          <w:rFonts w:ascii="Miriam" w:hint="eastAsia"/>
          <w:rtl/>
        </w:rPr>
        <w:t>היא</w:t>
      </w:r>
      <w:r w:rsidRPr="008A7E62">
        <w:rPr>
          <w:rFonts w:ascii="Miriam"/>
          <w:rtl/>
        </w:rPr>
        <w:t xml:space="preserve"> </w:t>
      </w:r>
      <w:r w:rsidRPr="008A7E62">
        <w:rPr>
          <w:rFonts w:ascii="Miriam" w:hint="eastAsia"/>
          <w:rtl/>
        </w:rPr>
        <w:t>התורה</w:t>
      </w:r>
      <w:r w:rsidRPr="008A7E62">
        <w:rPr>
          <w:rFonts w:ascii="Miriam"/>
          <w:rtl/>
        </w:rPr>
        <w:t xml:space="preserve"> </w:t>
      </w:r>
      <w:r w:rsidRPr="008A7E62">
        <w:rPr>
          <w:rFonts w:ascii="Miriam" w:hint="eastAsia"/>
          <w:rtl/>
        </w:rPr>
        <w:t>שנ</w:t>
      </w:r>
      <w:r w:rsidRPr="008A7E62">
        <w:rPr>
          <w:rFonts w:ascii="Miriam" w:hint="cs"/>
          <w:rtl/>
        </w:rPr>
        <w:t>י</w:t>
      </w:r>
      <w:r w:rsidRPr="008A7E62">
        <w:rPr>
          <w:rFonts w:ascii="Miriam" w:hint="eastAsia"/>
          <w:rtl/>
        </w:rPr>
        <w:t>תנה</w:t>
      </w:r>
      <w:r w:rsidRPr="008A7E62">
        <w:rPr>
          <w:rFonts w:ascii="Miriam"/>
          <w:rtl/>
        </w:rPr>
        <w:t xml:space="preserve"> </w:t>
      </w:r>
      <w:r w:rsidRPr="008A7E62">
        <w:rPr>
          <w:rFonts w:ascii="Miriam" w:hint="eastAsia"/>
          <w:rtl/>
        </w:rPr>
        <w:t>לאלף</w:t>
      </w:r>
      <w:r w:rsidRPr="008A7E62">
        <w:rPr>
          <w:rFonts w:ascii="Miriam"/>
          <w:rtl/>
        </w:rPr>
        <w:t xml:space="preserve"> </w:t>
      </w:r>
      <w:r w:rsidRPr="008A7E62">
        <w:rPr>
          <w:rFonts w:ascii="Miriam" w:hint="eastAsia"/>
          <w:rtl/>
        </w:rPr>
        <w:t>דור</w:t>
      </w:r>
      <w:r w:rsidRPr="008A7E62">
        <w:rPr>
          <w:rFonts w:ascii="Miriam" w:hint="cs"/>
          <w:rtl/>
        </w:rPr>
        <w:t>.</w:t>
      </w:r>
      <w:r w:rsidRPr="008A7E62">
        <w:rPr>
          <w:rFonts w:ascii="Miriam"/>
          <w:rtl/>
        </w:rPr>
        <w:t xml:space="preserve"> </w:t>
      </w:r>
      <w:proofErr w:type="spellStart"/>
      <w:r w:rsidRPr="008A7E62">
        <w:rPr>
          <w:rFonts w:ascii="Miriam" w:hint="eastAsia"/>
          <w:rtl/>
        </w:rPr>
        <w:t>ה</w:t>
      </w:r>
      <w:r w:rsidRPr="008A7E62">
        <w:rPr>
          <w:rFonts w:ascii="Miriam" w:hint="cs"/>
          <w:rtl/>
        </w:rPr>
        <w:t>דא</w:t>
      </w:r>
      <w:proofErr w:type="spellEnd"/>
      <w:r w:rsidRPr="008A7E62">
        <w:rPr>
          <w:rFonts w:ascii="Miriam" w:hint="cs"/>
          <w:rtl/>
        </w:rPr>
        <w:t xml:space="preserve"> הוא </w:t>
      </w:r>
      <w:proofErr w:type="spellStart"/>
      <w:r w:rsidRPr="008A7E62">
        <w:rPr>
          <w:rFonts w:ascii="Miriam" w:hint="cs"/>
          <w:rtl/>
        </w:rPr>
        <w:t>דכתיב</w:t>
      </w:r>
      <w:proofErr w:type="spellEnd"/>
      <w:r w:rsidRPr="008A7E62">
        <w:rPr>
          <w:rFonts w:ascii="Miriam" w:hint="cs"/>
          <w:rtl/>
        </w:rPr>
        <w:t xml:space="preserve"> (תהלים קח ח):</w:t>
      </w:r>
      <w:r w:rsidRPr="008A7E62">
        <w:rPr>
          <w:rFonts w:ascii="Miriam"/>
          <w:rtl/>
        </w:rPr>
        <w:t xml:space="preserve"> </w:t>
      </w:r>
      <w:r w:rsidRPr="008A7E62">
        <w:rPr>
          <w:rFonts w:ascii="Miriam" w:hint="cs"/>
          <w:b/>
          <w:bCs/>
          <w:rtl/>
        </w:rPr>
        <w:t>'</w:t>
      </w:r>
      <w:r w:rsidRPr="008A7E62">
        <w:rPr>
          <w:rFonts w:ascii="Miriam" w:hint="eastAsia"/>
          <w:b/>
          <w:bCs/>
          <w:rtl/>
        </w:rPr>
        <w:t>דבר</w:t>
      </w:r>
      <w:r w:rsidRPr="008A7E62">
        <w:rPr>
          <w:rFonts w:ascii="Miriam"/>
          <w:b/>
          <w:bCs/>
          <w:rtl/>
        </w:rPr>
        <w:t xml:space="preserve"> </w:t>
      </w:r>
      <w:proofErr w:type="spellStart"/>
      <w:r w:rsidRPr="008A7E62">
        <w:rPr>
          <w:rFonts w:ascii="Miriam" w:hint="eastAsia"/>
          <w:b/>
          <w:bCs/>
          <w:rtl/>
        </w:rPr>
        <w:t>צוה</w:t>
      </w:r>
      <w:proofErr w:type="spellEnd"/>
      <w:r w:rsidRPr="008A7E62">
        <w:rPr>
          <w:rFonts w:ascii="Miriam"/>
          <w:b/>
          <w:bCs/>
          <w:rtl/>
        </w:rPr>
        <w:t xml:space="preserve"> </w:t>
      </w:r>
      <w:r w:rsidRPr="008A7E62">
        <w:rPr>
          <w:rFonts w:ascii="Miriam" w:hint="eastAsia"/>
          <w:b/>
          <w:bCs/>
          <w:rtl/>
        </w:rPr>
        <w:t>לאלף</w:t>
      </w:r>
      <w:r w:rsidRPr="008A7E62">
        <w:rPr>
          <w:rFonts w:ascii="Miriam"/>
          <w:b/>
          <w:bCs/>
          <w:rtl/>
        </w:rPr>
        <w:t xml:space="preserve"> </w:t>
      </w:r>
      <w:r w:rsidRPr="008A7E62">
        <w:rPr>
          <w:rFonts w:ascii="Miriam" w:hint="eastAsia"/>
          <w:b/>
          <w:bCs/>
          <w:rtl/>
        </w:rPr>
        <w:t>דור</w:t>
      </w:r>
      <w:r w:rsidRPr="008A7E62">
        <w:rPr>
          <w:rFonts w:ascii="Miriam" w:hint="cs"/>
          <w:b/>
          <w:bCs/>
          <w:rtl/>
        </w:rPr>
        <w:t>',</w:t>
      </w:r>
      <w:r w:rsidRPr="008A7E62">
        <w:rPr>
          <w:rFonts w:ascii="Miriam"/>
          <w:b/>
          <w:bCs/>
          <w:rtl/>
        </w:rPr>
        <w:t xml:space="preserve"> </w:t>
      </w:r>
      <w:r w:rsidRPr="008A7E62">
        <w:rPr>
          <w:rFonts w:ascii="Miriam" w:hint="eastAsia"/>
          <w:b/>
          <w:bCs/>
          <w:rtl/>
        </w:rPr>
        <w:t>מלמד</w:t>
      </w:r>
      <w:r w:rsidRPr="008A7E62">
        <w:rPr>
          <w:rFonts w:ascii="Miriam"/>
          <w:b/>
          <w:bCs/>
          <w:rtl/>
        </w:rPr>
        <w:t xml:space="preserve"> </w:t>
      </w:r>
      <w:r w:rsidRPr="008A7E62">
        <w:rPr>
          <w:rFonts w:ascii="Miriam" w:hint="eastAsia"/>
          <w:b/>
          <w:bCs/>
          <w:rtl/>
        </w:rPr>
        <w:t>שצפה</w:t>
      </w:r>
      <w:r w:rsidRPr="008A7E62">
        <w:rPr>
          <w:rFonts w:ascii="Miriam"/>
          <w:b/>
          <w:bCs/>
          <w:rtl/>
        </w:rPr>
        <w:t xml:space="preserve"> </w:t>
      </w:r>
      <w:r w:rsidRPr="008A7E62">
        <w:rPr>
          <w:rFonts w:ascii="Miriam" w:hint="eastAsia"/>
          <w:b/>
          <w:bCs/>
          <w:rtl/>
        </w:rPr>
        <w:t>הקב</w:t>
      </w:r>
      <w:r w:rsidRPr="008A7E62">
        <w:rPr>
          <w:rFonts w:ascii="Miriam"/>
          <w:b/>
          <w:bCs/>
          <w:rtl/>
        </w:rPr>
        <w:t>"</w:t>
      </w:r>
      <w:r w:rsidRPr="008A7E62">
        <w:rPr>
          <w:rFonts w:ascii="Miriam" w:hint="eastAsia"/>
          <w:b/>
          <w:bCs/>
          <w:rtl/>
        </w:rPr>
        <w:t>ה</w:t>
      </w:r>
      <w:r w:rsidRPr="008A7E62">
        <w:rPr>
          <w:rFonts w:ascii="Miriam"/>
          <w:b/>
          <w:bCs/>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הקנקנים</w:t>
      </w:r>
      <w:r w:rsidRPr="008A7E62">
        <w:rPr>
          <w:rFonts w:ascii="Miriam" w:hint="cs"/>
          <w:b/>
          <w:bCs/>
          <w:rtl/>
        </w:rPr>
        <w:t>,</w:t>
      </w:r>
      <w:r w:rsidRPr="008A7E62">
        <w:rPr>
          <w:rFonts w:ascii="Miriam"/>
          <w:b/>
          <w:bCs/>
          <w:rtl/>
        </w:rPr>
        <w:t xml:space="preserve"> </w:t>
      </w:r>
      <w:r w:rsidRPr="008A7E62">
        <w:rPr>
          <w:rFonts w:ascii="Miriam" w:hint="eastAsia"/>
          <w:b/>
          <w:bCs/>
          <w:rtl/>
        </w:rPr>
        <w:t>ולא</w:t>
      </w:r>
      <w:r w:rsidRPr="008A7E62">
        <w:rPr>
          <w:rFonts w:ascii="Miriam"/>
          <w:b/>
          <w:bCs/>
          <w:rtl/>
        </w:rPr>
        <w:t xml:space="preserve"> </w:t>
      </w:r>
      <w:r w:rsidRPr="008A7E62">
        <w:rPr>
          <w:rFonts w:ascii="Miriam" w:hint="eastAsia"/>
          <w:b/>
          <w:bCs/>
          <w:rtl/>
        </w:rPr>
        <w:t>מצא</w:t>
      </w:r>
      <w:r w:rsidRPr="008A7E62">
        <w:rPr>
          <w:rFonts w:ascii="Miriam"/>
          <w:b/>
          <w:bCs/>
          <w:rtl/>
        </w:rPr>
        <w:t xml:space="preserve"> </w:t>
      </w:r>
      <w:r w:rsidRPr="008A7E62">
        <w:rPr>
          <w:rFonts w:ascii="Miriam" w:hint="eastAsia"/>
          <w:b/>
          <w:bCs/>
          <w:rtl/>
        </w:rPr>
        <w:t>קנקן</w:t>
      </w:r>
      <w:r w:rsidRPr="008A7E62">
        <w:rPr>
          <w:rFonts w:ascii="Miriam"/>
          <w:b/>
          <w:bCs/>
          <w:rtl/>
        </w:rPr>
        <w:t xml:space="preserve"> </w:t>
      </w:r>
      <w:r w:rsidRPr="008A7E62">
        <w:rPr>
          <w:rFonts w:ascii="Miriam" w:hint="eastAsia"/>
          <w:b/>
          <w:bCs/>
          <w:rtl/>
        </w:rPr>
        <w:t>זפות</w:t>
      </w:r>
      <w:r w:rsidRPr="008A7E62">
        <w:rPr>
          <w:rFonts w:ascii="Miriam"/>
          <w:b/>
          <w:bCs/>
          <w:rtl/>
        </w:rPr>
        <w:t xml:space="preserve"> </w:t>
      </w:r>
      <w:r w:rsidRPr="008A7E62">
        <w:rPr>
          <w:rFonts w:ascii="Miriam" w:hint="eastAsia"/>
          <w:b/>
          <w:bCs/>
          <w:rtl/>
        </w:rPr>
        <w:t>מקנקנו</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משה</w:t>
      </w:r>
      <w:r w:rsidRPr="008A7E62">
        <w:rPr>
          <w:rFonts w:ascii="Miriam"/>
          <w:b/>
          <w:bCs/>
          <w:rtl/>
        </w:rPr>
        <w:t xml:space="preserve"> </w:t>
      </w:r>
      <w:r w:rsidRPr="008A7E62">
        <w:rPr>
          <w:rFonts w:ascii="Miriam" w:hint="eastAsia"/>
          <w:b/>
          <w:bCs/>
          <w:rtl/>
        </w:rPr>
        <w:t>שפשט</w:t>
      </w:r>
      <w:r w:rsidRPr="008A7E62">
        <w:rPr>
          <w:rFonts w:ascii="Miriam"/>
          <w:b/>
          <w:bCs/>
          <w:rtl/>
        </w:rPr>
        <w:t xml:space="preserve"> </w:t>
      </w:r>
      <w:r w:rsidRPr="008A7E62">
        <w:rPr>
          <w:rFonts w:ascii="Miriam" w:hint="eastAsia"/>
          <w:b/>
          <w:bCs/>
          <w:rtl/>
        </w:rPr>
        <w:t>ידו</w:t>
      </w:r>
      <w:r w:rsidRPr="008A7E62">
        <w:rPr>
          <w:rFonts w:ascii="Miriam"/>
          <w:b/>
          <w:bCs/>
          <w:rtl/>
        </w:rPr>
        <w:t xml:space="preserve"> </w:t>
      </w:r>
      <w:r w:rsidRPr="008A7E62">
        <w:rPr>
          <w:rFonts w:ascii="Miriam" w:hint="eastAsia"/>
          <w:b/>
          <w:bCs/>
          <w:rtl/>
        </w:rPr>
        <w:t>וקבל</w:t>
      </w:r>
      <w:r w:rsidRPr="008A7E62">
        <w:rPr>
          <w:rFonts w:ascii="Miriam"/>
          <w:b/>
          <w:bCs/>
          <w:rtl/>
        </w:rPr>
        <w:t xml:space="preserve"> </w:t>
      </w:r>
      <w:r w:rsidRPr="008A7E62">
        <w:rPr>
          <w:rFonts w:ascii="Miriam" w:hint="eastAsia"/>
          <w:b/>
          <w:bCs/>
          <w:rtl/>
        </w:rPr>
        <w:t>את</w:t>
      </w:r>
      <w:r w:rsidRPr="008A7E62">
        <w:rPr>
          <w:rFonts w:ascii="Miriam"/>
          <w:b/>
          <w:bCs/>
          <w:rtl/>
        </w:rPr>
        <w:t xml:space="preserve"> </w:t>
      </w:r>
      <w:r w:rsidRPr="008A7E62">
        <w:rPr>
          <w:rFonts w:ascii="Miriam" w:hint="eastAsia"/>
          <w:b/>
          <w:bCs/>
          <w:rtl/>
        </w:rPr>
        <w:t>התורה</w:t>
      </w:r>
      <w:r w:rsidRPr="008A7E62">
        <w:rPr>
          <w:rFonts w:ascii="Miriam" w:hint="cs"/>
          <w:rtl/>
        </w:rPr>
        <w:t>".</w:t>
      </w:r>
      <w:r w:rsidRPr="008A7E62">
        <w:rPr>
          <w:rFonts w:hint="cs"/>
          <w:rtl/>
        </w:rPr>
        <w:t xml:space="preserve"> היינו, בכל ה'אלף דור' שקדמו למשה - בהם היו נח ושלשת האבות - 'לא מצא קנקן זפות מקנקנו של משה' [קדמונים נוספים דנו מדוע ניתנה תורה על-ידי משה דווקא ולא על-ידי אחד מהדורות </w:t>
      </w:r>
      <w:proofErr w:type="spellStart"/>
      <w:r w:rsidRPr="008A7E62">
        <w:rPr>
          <w:rFonts w:hint="cs"/>
          <w:rtl/>
        </w:rPr>
        <w:t>שקדמוהו</w:t>
      </w:r>
      <w:proofErr w:type="spellEnd"/>
      <w:r w:rsidRPr="008A7E62">
        <w:rPr>
          <w:rFonts w:hint="cs"/>
          <w:rtl/>
        </w:rPr>
        <w:t xml:space="preserve">, ראה: </w:t>
      </w:r>
      <w:r w:rsidRPr="008A7E62">
        <w:rPr>
          <w:rFonts w:ascii="Miriam" w:hint="cs"/>
          <w:rtl/>
        </w:rPr>
        <w:t xml:space="preserve">ספר עיקרים, מאמר א, פרק כ; מרכבת המשנה </w:t>
      </w:r>
      <w:proofErr w:type="spellStart"/>
      <w:r w:rsidRPr="008A7E62">
        <w:rPr>
          <w:rFonts w:ascii="Miriam" w:hint="cs"/>
          <w:rtl/>
        </w:rPr>
        <w:t>לר"י</w:t>
      </w:r>
      <w:proofErr w:type="spellEnd"/>
      <w:r w:rsidRPr="008A7E62">
        <w:rPr>
          <w:rFonts w:ascii="Miriam" w:hint="cs"/>
          <w:rtl/>
        </w:rPr>
        <w:t xml:space="preserve"> </w:t>
      </w:r>
      <w:proofErr w:type="spellStart"/>
      <w:r w:rsidRPr="008A7E62">
        <w:rPr>
          <w:rFonts w:ascii="Miriam" w:hint="cs"/>
          <w:rtl/>
        </w:rPr>
        <w:t>אלאשקר</w:t>
      </w:r>
      <w:proofErr w:type="spellEnd"/>
      <w:r w:rsidRPr="008A7E62">
        <w:rPr>
          <w:rFonts w:ascii="Miriam" w:hint="cs"/>
          <w:rtl/>
        </w:rPr>
        <w:t xml:space="preserve">, אבות פ"א מ"א;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Ref136172021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684</w:t>
      </w:r>
      <w:r w:rsidRPr="008A7E62">
        <w:rPr>
          <w:rFonts w:ascii="Miriam"/>
          <w:rtl/>
        </w:rPr>
        <w:fldChar w:fldCharType="end"/>
      </w:r>
      <w:r w:rsidRPr="008A7E62">
        <w:rPr>
          <w:rFonts w:ascii="Miriam" w:hint="cs"/>
          <w:rtl/>
        </w:rPr>
        <w:t xml:space="preserve">, והמקורות המובאים שם. ראוי לציין במיוחד לשיטת רבי משה </w:t>
      </w:r>
      <w:proofErr w:type="spellStart"/>
      <w:r w:rsidRPr="008A7E62">
        <w:rPr>
          <w:rFonts w:ascii="Miriam" w:hint="cs"/>
          <w:rtl/>
        </w:rPr>
        <w:t>אלמושנינו</w:t>
      </w:r>
      <w:proofErr w:type="spellEnd"/>
      <w:r w:rsidRPr="008A7E62">
        <w:rPr>
          <w:rFonts w:ascii="Miriam" w:hint="cs"/>
          <w:rtl/>
        </w:rPr>
        <w:t>, פרקי משה, אבות פ"א מ"א: "</w:t>
      </w:r>
      <w:r w:rsidRPr="008A7E62">
        <w:rPr>
          <w:rFonts w:ascii="Miriam" w:hint="eastAsia"/>
          <w:rtl/>
        </w:rPr>
        <w:t>ולפי</w:t>
      </w:r>
      <w:r w:rsidRPr="008A7E62">
        <w:rPr>
          <w:rFonts w:ascii="Miriam"/>
          <w:rtl/>
        </w:rPr>
        <w:t xml:space="preserve"> </w:t>
      </w:r>
      <w:r w:rsidRPr="008A7E62">
        <w:rPr>
          <w:rFonts w:ascii="Miriam" w:hint="eastAsia"/>
          <w:b/>
          <w:bCs/>
          <w:rtl/>
        </w:rPr>
        <w:t>דעת</w:t>
      </w:r>
      <w:r w:rsidRPr="008A7E62">
        <w:rPr>
          <w:rFonts w:ascii="Miriam"/>
          <w:b/>
          <w:bCs/>
          <w:rtl/>
        </w:rPr>
        <w:t xml:space="preserve"> </w:t>
      </w:r>
      <w:r w:rsidRPr="008A7E62">
        <w:rPr>
          <w:rFonts w:ascii="Miriam" w:hint="eastAsia"/>
          <w:b/>
          <w:bCs/>
          <w:rtl/>
        </w:rPr>
        <w:t>רז</w:t>
      </w:r>
      <w:r w:rsidRPr="008A7E62">
        <w:rPr>
          <w:rFonts w:ascii="Miriam"/>
          <w:b/>
          <w:bCs/>
          <w:rtl/>
        </w:rPr>
        <w:t>"</w:t>
      </w:r>
      <w:r w:rsidRPr="008A7E62">
        <w:rPr>
          <w:rFonts w:ascii="Miriam" w:hint="eastAsia"/>
          <w:b/>
          <w:bCs/>
          <w:rtl/>
        </w:rPr>
        <w:t>ל</w:t>
      </w:r>
      <w:r w:rsidRPr="008A7E62">
        <w:rPr>
          <w:rFonts w:ascii="Miriam"/>
          <w:rtl/>
        </w:rPr>
        <w:t xml:space="preserve"> </w:t>
      </w:r>
      <w:r w:rsidRPr="008A7E62">
        <w:rPr>
          <w:rFonts w:ascii="Miriam" w:hint="eastAsia"/>
          <w:rtl/>
        </w:rPr>
        <w:t>ולפי</w:t>
      </w:r>
      <w:r w:rsidRPr="008A7E62">
        <w:rPr>
          <w:rFonts w:ascii="Miriam"/>
          <w:rtl/>
        </w:rPr>
        <w:t xml:space="preserve"> </w:t>
      </w:r>
      <w:r w:rsidRPr="008A7E62">
        <w:rPr>
          <w:rFonts w:ascii="Miriam" w:hint="eastAsia"/>
          <w:rtl/>
        </w:rPr>
        <w:t>האמת</w:t>
      </w:r>
      <w:r w:rsidRPr="008A7E62">
        <w:rPr>
          <w:rFonts w:ascii="Miriam" w:hint="cs"/>
          <w:rtl/>
        </w:rPr>
        <w:t>,</w:t>
      </w:r>
      <w:r w:rsidRPr="008A7E62">
        <w:rPr>
          <w:rFonts w:ascii="Miriam"/>
          <w:rtl/>
        </w:rPr>
        <w:t xml:space="preserve"> </w:t>
      </w:r>
      <w:r w:rsidRPr="008A7E62">
        <w:rPr>
          <w:rFonts w:ascii="Miriam" w:hint="eastAsia"/>
          <w:b/>
          <w:bCs/>
          <w:rtl/>
        </w:rPr>
        <w:t>ראויים</w:t>
      </w:r>
      <w:r w:rsidRPr="008A7E62">
        <w:rPr>
          <w:rFonts w:ascii="Miriam"/>
          <w:b/>
          <w:bCs/>
          <w:rtl/>
        </w:rPr>
        <w:t xml:space="preserve"> </w:t>
      </w:r>
      <w:r w:rsidRPr="008A7E62">
        <w:rPr>
          <w:rFonts w:ascii="Miriam" w:hint="eastAsia"/>
          <w:b/>
          <w:bCs/>
          <w:rtl/>
        </w:rPr>
        <w:t>היו</w:t>
      </w:r>
      <w:r w:rsidRPr="008A7E62">
        <w:rPr>
          <w:rFonts w:ascii="Miriam"/>
          <w:b/>
          <w:bCs/>
          <w:rtl/>
        </w:rPr>
        <w:t xml:space="preserve"> </w:t>
      </w:r>
      <w:r w:rsidRPr="008A7E62">
        <w:rPr>
          <w:rFonts w:ascii="Miriam" w:hint="eastAsia"/>
          <w:b/>
          <w:bCs/>
          <w:rtl/>
        </w:rPr>
        <w:t>האבות</w:t>
      </w:r>
      <w:r w:rsidRPr="008A7E62">
        <w:rPr>
          <w:rFonts w:ascii="Miriam"/>
          <w:b/>
          <w:bCs/>
          <w:rtl/>
        </w:rPr>
        <w:t xml:space="preserve"> </w:t>
      </w:r>
      <w:proofErr w:type="spellStart"/>
      <w:r w:rsidRPr="008A7E62">
        <w:rPr>
          <w:rFonts w:ascii="Miriam" w:hint="eastAsia"/>
          <w:b/>
          <w:bCs/>
          <w:rtl/>
        </w:rPr>
        <w:t>שתנתן</w:t>
      </w:r>
      <w:proofErr w:type="spellEnd"/>
      <w:r w:rsidRPr="008A7E62">
        <w:rPr>
          <w:rFonts w:ascii="Miriam"/>
          <w:b/>
          <w:bCs/>
          <w:rtl/>
        </w:rPr>
        <w:t xml:space="preserve"> </w:t>
      </w:r>
      <w:r w:rsidRPr="008A7E62">
        <w:rPr>
          <w:rFonts w:ascii="Miriam" w:hint="eastAsia"/>
          <w:b/>
          <w:bCs/>
          <w:rtl/>
        </w:rPr>
        <w:t>תורה</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ידם</w:t>
      </w:r>
      <w:r w:rsidRPr="008A7E62">
        <w:rPr>
          <w:rFonts w:ascii="Miriam" w:hint="cs"/>
          <w:rtl/>
        </w:rPr>
        <w:t>,</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שהדור</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היה</w:t>
      </w:r>
      <w:r w:rsidRPr="008A7E62">
        <w:rPr>
          <w:rFonts w:ascii="Miriam"/>
          <w:rtl/>
        </w:rPr>
        <w:t xml:space="preserve"> </w:t>
      </w:r>
      <w:r w:rsidRPr="008A7E62">
        <w:rPr>
          <w:rFonts w:ascii="Miriam" w:hint="eastAsia"/>
          <w:rtl/>
        </w:rPr>
        <w:t>ראוי</w:t>
      </w:r>
      <w:r w:rsidRPr="008A7E62">
        <w:rPr>
          <w:rFonts w:ascii="Miriam"/>
          <w:rtl/>
        </w:rPr>
        <w:t xml:space="preserve"> </w:t>
      </w:r>
      <w:r w:rsidRPr="008A7E62">
        <w:rPr>
          <w:rFonts w:ascii="Miriam" w:hint="eastAsia"/>
          <w:rtl/>
        </w:rPr>
        <w:t>לכך</w:t>
      </w:r>
      <w:r w:rsidRPr="008A7E62">
        <w:rPr>
          <w:rFonts w:ascii="Miriam" w:hint="cs"/>
          <w:rtl/>
        </w:rPr>
        <w:t xml:space="preserve">". גם השווה סנהדרין </w:t>
      </w:r>
      <w:proofErr w:type="spellStart"/>
      <w:r w:rsidRPr="008A7E62">
        <w:rPr>
          <w:rFonts w:ascii="Miriam" w:hint="cs"/>
          <w:rtl/>
        </w:rPr>
        <w:t>כא</w:t>
      </w:r>
      <w:proofErr w:type="spellEnd"/>
      <w:r w:rsidRPr="008A7E62">
        <w:rPr>
          <w:rFonts w:ascii="Miriam" w:hint="cs"/>
          <w:rtl/>
        </w:rPr>
        <w:t xml:space="preserve"> </w:t>
      </w:r>
      <w:proofErr w:type="spellStart"/>
      <w:r w:rsidRPr="008A7E62">
        <w:rPr>
          <w:rFonts w:ascii="Miriam" w:hint="cs"/>
          <w:rtl/>
        </w:rPr>
        <w:t>סע"ב</w:t>
      </w:r>
      <w:proofErr w:type="spellEnd"/>
      <w:r w:rsidRPr="008A7E62">
        <w:rPr>
          <w:rFonts w:ascii="Miriam" w:hint="cs"/>
          <w:rtl/>
        </w:rPr>
        <w:t>: "</w:t>
      </w:r>
      <w:r w:rsidRPr="008A7E62">
        <w:rPr>
          <w:rFonts w:ascii="Miriam" w:hint="eastAsia"/>
          <w:b/>
          <w:bCs/>
          <w:rtl/>
        </w:rPr>
        <w:t>ראוי</w:t>
      </w:r>
      <w:r w:rsidRPr="008A7E62">
        <w:rPr>
          <w:rFonts w:ascii="Miriam"/>
          <w:b/>
          <w:bCs/>
          <w:rtl/>
        </w:rPr>
        <w:t xml:space="preserve"> </w:t>
      </w:r>
      <w:r w:rsidRPr="008A7E62">
        <w:rPr>
          <w:rFonts w:ascii="Miriam" w:hint="eastAsia"/>
          <w:b/>
          <w:bCs/>
          <w:rtl/>
        </w:rPr>
        <w:t>היה</w:t>
      </w:r>
      <w:r w:rsidRPr="008A7E62">
        <w:rPr>
          <w:rFonts w:ascii="Miriam"/>
          <w:b/>
          <w:bCs/>
          <w:rtl/>
        </w:rPr>
        <w:t xml:space="preserve"> </w:t>
      </w:r>
      <w:r w:rsidRPr="008A7E62">
        <w:rPr>
          <w:rFonts w:ascii="Miriam" w:hint="eastAsia"/>
          <w:b/>
          <w:bCs/>
          <w:rtl/>
        </w:rPr>
        <w:t>עזרא</w:t>
      </w:r>
      <w:r w:rsidRPr="008A7E62">
        <w:rPr>
          <w:rFonts w:ascii="Miriam"/>
          <w:b/>
          <w:bCs/>
          <w:rtl/>
        </w:rPr>
        <w:t xml:space="preserve"> </w:t>
      </w:r>
      <w:r w:rsidRPr="008A7E62">
        <w:rPr>
          <w:rFonts w:ascii="Miriam" w:hint="eastAsia"/>
          <w:b/>
          <w:bCs/>
          <w:rtl/>
        </w:rPr>
        <w:t>שתינתן</w:t>
      </w:r>
      <w:r w:rsidRPr="008A7E62">
        <w:rPr>
          <w:rFonts w:ascii="Miriam"/>
          <w:b/>
          <w:bCs/>
          <w:rtl/>
        </w:rPr>
        <w:t xml:space="preserve"> </w:t>
      </w:r>
      <w:r w:rsidRPr="008A7E62">
        <w:rPr>
          <w:rFonts w:ascii="Miriam" w:hint="eastAsia"/>
          <w:b/>
          <w:bCs/>
          <w:rtl/>
        </w:rPr>
        <w:t>תורה</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ידו</w:t>
      </w:r>
      <w:r w:rsidRPr="008A7E62">
        <w:rPr>
          <w:rFonts w:ascii="Miriam"/>
          <w:b/>
          <w:bCs/>
          <w:rtl/>
        </w:rPr>
        <w:t xml:space="preserve"> </w:t>
      </w:r>
      <w:r w:rsidRPr="008A7E62">
        <w:rPr>
          <w:rFonts w:ascii="Miriam" w:hint="eastAsia"/>
          <w:b/>
          <w:bCs/>
          <w:rtl/>
        </w:rPr>
        <w:t>לישראל</w:t>
      </w:r>
      <w:r w:rsidRPr="008A7E62">
        <w:rPr>
          <w:rFonts w:ascii="Miriam"/>
          <w:rtl/>
        </w:rPr>
        <w:t xml:space="preserve">, </w:t>
      </w:r>
      <w:proofErr w:type="spellStart"/>
      <w:r w:rsidRPr="008A7E62">
        <w:rPr>
          <w:rFonts w:ascii="Miriam" w:hint="eastAsia"/>
          <w:rtl/>
        </w:rPr>
        <w:t>אילמלא</w:t>
      </w:r>
      <w:proofErr w:type="spellEnd"/>
      <w:r w:rsidRPr="008A7E62">
        <w:rPr>
          <w:rFonts w:ascii="Miriam"/>
          <w:rtl/>
        </w:rPr>
        <w:t xml:space="preserve"> </w:t>
      </w:r>
      <w:r w:rsidRPr="008A7E62">
        <w:rPr>
          <w:rFonts w:ascii="Miriam" w:hint="eastAsia"/>
          <w:rtl/>
        </w:rPr>
        <w:t>קדמו</w:t>
      </w:r>
      <w:r w:rsidRPr="008A7E62">
        <w:rPr>
          <w:rFonts w:ascii="Miriam"/>
          <w:rtl/>
        </w:rPr>
        <w:t xml:space="preserve"> </w:t>
      </w:r>
      <w:r w:rsidRPr="008A7E62">
        <w:rPr>
          <w:rFonts w:ascii="Miriam" w:hint="eastAsia"/>
          <w:rtl/>
        </w:rPr>
        <w:t>משה</w:t>
      </w:r>
      <w:r w:rsidRPr="008A7E62">
        <w:rPr>
          <w:rFonts w:ascii="Miriam" w:hint="cs"/>
          <w:rtl/>
        </w:rPr>
        <w:t xml:space="preserve">". וכך בירושלמי, מגילה פ"א </w:t>
      </w:r>
      <w:proofErr w:type="spellStart"/>
      <w:r w:rsidRPr="008A7E62">
        <w:rPr>
          <w:rFonts w:ascii="Miriam" w:hint="cs"/>
          <w:rtl/>
        </w:rPr>
        <w:t>ה"ט</w:t>
      </w:r>
      <w:proofErr w:type="spellEnd"/>
      <w:r w:rsidRPr="008A7E62">
        <w:rPr>
          <w:rFonts w:hint="cs"/>
          <w:rtl/>
        </w:rPr>
        <w:t xml:space="preserve">]. אמנם, ראה </w:t>
      </w:r>
      <w:proofErr w:type="spellStart"/>
      <w:r w:rsidRPr="008A7E62">
        <w:rPr>
          <w:rFonts w:ascii="Miriam" w:hint="cs"/>
          <w:rtl/>
        </w:rPr>
        <w:t>תנחומא</w:t>
      </w:r>
      <w:proofErr w:type="spellEnd"/>
      <w:r w:rsidRPr="008A7E62">
        <w:rPr>
          <w:rFonts w:ascii="Miriam" w:hint="cs"/>
          <w:rtl/>
        </w:rPr>
        <w:t xml:space="preserve">, כי </w:t>
      </w:r>
      <w:proofErr w:type="spellStart"/>
      <w:r w:rsidRPr="008A7E62">
        <w:rPr>
          <w:rFonts w:ascii="Miriam" w:hint="cs"/>
          <w:rtl/>
        </w:rPr>
        <w:t>תשא</w:t>
      </w:r>
      <w:proofErr w:type="spellEnd"/>
      <w:r w:rsidRPr="008A7E62">
        <w:rPr>
          <w:rFonts w:ascii="Miriam" w:hint="cs"/>
          <w:rtl/>
        </w:rPr>
        <w:t xml:space="preserve">, </w:t>
      </w:r>
      <w:proofErr w:type="spellStart"/>
      <w:r w:rsidRPr="008A7E62">
        <w:rPr>
          <w:rFonts w:ascii="Miriam" w:hint="cs"/>
          <w:rtl/>
        </w:rPr>
        <w:t>כח</w:t>
      </w:r>
      <w:proofErr w:type="spellEnd"/>
      <w:r w:rsidRPr="008A7E62">
        <w:rPr>
          <w:rFonts w:ascii="Miriam" w:hint="cs"/>
          <w:rtl/>
        </w:rPr>
        <w:t>: "</w:t>
      </w:r>
      <w:r w:rsidRPr="008A7E62">
        <w:rPr>
          <w:rFonts w:ascii="Miriam" w:hint="eastAsia"/>
          <w:rtl/>
        </w:rPr>
        <w:t>הקורא</w:t>
      </w:r>
      <w:r w:rsidRPr="008A7E62">
        <w:rPr>
          <w:rFonts w:ascii="Miriam"/>
          <w:rtl/>
        </w:rPr>
        <w:t xml:space="preserve"> </w:t>
      </w:r>
      <w:r w:rsidRPr="008A7E62">
        <w:rPr>
          <w:rFonts w:ascii="Miriam" w:hint="eastAsia"/>
          <w:rtl/>
        </w:rPr>
        <w:t>בתורה</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יפחות</w:t>
      </w:r>
      <w:r w:rsidRPr="008A7E62">
        <w:rPr>
          <w:rFonts w:ascii="Miriam"/>
          <w:rtl/>
        </w:rPr>
        <w:t xml:space="preserve"> </w:t>
      </w:r>
      <w:r w:rsidRPr="008A7E62">
        <w:rPr>
          <w:rFonts w:ascii="Miriam" w:hint="eastAsia"/>
          <w:rtl/>
        </w:rPr>
        <w:t>משלשה</w:t>
      </w:r>
      <w:r w:rsidRPr="008A7E62">
        <w:rPr>
          <w:rFonts w:ascii="Miriam"/>
          <w:rtl/>
        </w:rPr>
        <w:t xml:space="preserve"> </w:t>
      </w:r>
      <w:r w:rsidRPr="008A7E62">
        <w:rPr>
          <w:rFonts w:ascii="Miriam" w:hint="eastAsia"/>
          <w:rtl/>
        </w:rPr>
        <w:t>פסוקים</w:t>
      </w:r>
      <w:r w:rsidRPr="008A7E62">
        <w:rPr>
          <w:rFonts w:ascii="Miriam" w:hint="cs"/>
          <w:rtl/>
        </w:rPr>
        <w:t>,</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eastAsia"/>
          <w:b/>
          <w:bCs/>
          <w:rtl/>
        </w:rPr>
        <w:t>שלשה</w:t>
      </w:r>
      <w:r w:rsidRPr="008A7E62">
        <w:rPr>
          <w:rFonts w:ascii="Miriam"/>
          <w:b/>
          <w:bCs/>
          <w:rtl/>
        </w:rPr>
        <w:t xml:space="preserve"> </w:t>
      </w:r>
      <w:r w:rsidRPr="008A7E62">
        <w:rPr>
          <w:rFonts w:ascii="Miriam" w:hint="eastAsia"/>
          <w:b/>
          <w:bCs/>
          <w:rtl/>
        </w:rPr>
        <w:t>אבות</w:t>
      </w:r>
      <w:r w:rsidRPr="008A7E62">
        <w:rPr>
          <w:rFonts w:ascii="Miriam" w:hint="cs"/>
          <w:b/>
          <w:bCs/>
          <w:rtl/>
        </w:rPr>
        <w:t>,</w:t>
      </w:r>
      <w:r w:rsidRPr="008A7E62">
        <w:rPr>
          <w:rFonts w:ascii="Miriam"/>
          <w:b/>
          <w:bCs/>
          <w:rtl/>
        </w:rPr>
        <w:t xml:space="preserve"> </w:t>
      </w:r>
      <w:r w:rsidRPr="008A7E62">
        <w:rPr>
          <w:rFonts w:ascii="Miriam" w:hint="eastAsia"/>
          <w:b/>
          <w:bCs/>
          <w:rtl/>
        </w:rPr>
        <w:t>שבזכותן</w:t>
      </w:r>
      <w:r w:rsidRPr="008A7E62">
        <w:rPr>
          <w:rFonts w:ascii="Miriam"/>
          <w:b/>
          <w:bCs/>
          <w:rtl/>
        </w:rPr>
        <w:t xml:space="preserve"> </w:t>
      </w:r>
      <w:r w:rsidRPr="008A7E62">
        <w:rPr>
          <w:rFonts w:ascii="Miriam" w:hint="eastAsia"/>
          <w:b/>
          <w:bCs/>
          <w:rtl/>
        </w:rPr>
        <w:t>נ</w:t>
      </w:r>
      <w:r w:rsidRPr="008A7E62">
        <w:rPr>
          <w:rFonts w:ascii="Miriam" w:hint="cs"/>
          <w:b/>
          <w:bCs/>
          <w:rtl/>
        </w:rPr>
        <w:t>י</w:t>
      </w:r>
      <w:r w:rsidRPr="008A7E62">
        <w:rPr>
          <w:rFonts w:ascii="Miriam" w:hint="eastAsia"/>
          <w:b/>
          <w:bCs/>
          <w:rtl/>
        </w:rPr>
        <w:t>תנה</w:t>
      </w:r>
      <w:r w:rsidRPr="008A7E62">
        <w:rPr>
          <w:rFonts w:ascii="Miriam"/>
          <w:b/>
          <w:bCs/>
          <w:rtl/>
        </w:rPr>
        <w:t xml:space="preserve"> </w:t>
      </w:r>
      <w:r w:rsidRPr="008A7E62">
        <w:rPr>
          <w:rFonts w:ascii="Miriam" w:hint="eastAsia"/>
          <w:b/>
          <w:bCs/>
          <w:rtl/>
        </w:rPr>
        <w:t>תורה</w:t>
      </w:r>
      <w:r w:rsidRPr="008A7E62">
        <w:rPr>
          <w:rFonts w:ascii="Miriam"/>
          <w:b/>
          <w:bCs/>
          <w:rtl/>
        </w:rPr>
        <w:t xml:space="preserve"> </w:t>
      </w:r>
      <w:r w:rsidRPr="008A7E62">
        <w:rPr>
          <w:rFonts w:ascii="Miriam" w:hint="eastAsia"/>
          <w:b/>
          <w:bCs/>
          <w:rtl/>
        </w:rPr>
        <w:t>לישראל</w:t>
      </w:r>
      <w:r w:rsidRPr="008A7E62">
        <w:rPr>
          <w:rFonts w:ascii="Miriam" w:hint="cs"/>
          <w:rtl/>
        </w:rPr>
        <w:t xml:space="preserve">"; </w:t>
      </w:r>
      <w:r w:rsidRPr="008A7E62">
        <w:rPr>
          <w:rFonts w:hint="cs"/>
          <w:rtl/>
        </w:rPr>
        <w:t xml:space="preserve">שמו"ר, </w:t>
      </w:r>
      <w:proofErr w:type="spellStart"/>
      <w:r w:rsidRPr="008A7E62">
        <w:rPr>
          <w:rFonts w:hint="cs"/>
          <w:rtl/>
        </w:rPr>
        <w:t>כח</w:t>
      </w:r>
      <w:proofErr w:type="spellEnd"/>
      <w:r w:rsidRPr="008A7E62">
        <w:rPr>
          <w:rFonts w:hint="cs"/>
          <w:rtl/>
        </w:rPr>
        <w:t xml:space="preserve"> א: "לא ניתנה לך &lt;=למשה&gt; תורה אלא </w:t>
      </w:r>
      <w:r w:rsidRPr="008A7E62">
        <w:rPr>
          <w:rFonts w:hint="cs"/>
          <w:b/>
          <w:bCs/>
          <w:rtl/>
        </w:rPr>
        <w:t>בזכות אברהם</w:t>
      </w:r>
      <w:r w:rsidRPr="008A7E62">
        <w:rPr>
          <w:rFonts w:hint="cs"/>
          <w:rtl/>
        </w:rPr>
        <w:t>"; בראשית רבתי, ויחי, עמ' 249: "</w:t>
      </w:r>
      <w:r w:rsidRPr="008A7E62">
        <w:rPr>
          <w:rFonts w:ascii="Miriam" w:hint="eastAsia"/>
          <w:rtl/>
        </w:rPr>
        <w:t>התורה</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נ</w:t>
      </w:r>
      <w:r w:rsidRPr="008A7E62">
        <w:rPr>
          <w:rFonts w:ascii="Miriam" w:hint="cs"/>
          <w:rtl/>
        </w:rPr>
        <w:t>י</w:t>
      </w:r>
      <w:r w:rsidRPr="008A7E62">
        <w:rPr>
          <w:rFonts w:ascii="Miriam" w:hint="eastAsia"/>
          <w:rtl/>
        </w:rPr>
        <w:t>תנה</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b/>
          <w:bCs/>
          <w:rtl/>
        </w:rPr>
        <w:t>בזכות</w:t>
      </w:r>
      <w:r w:rsidRPr="008A7E62">
        <w:rPr>
          <w:rFonts w:ascii="Miriam"/>
          <w:b/>
          <w:bCs/>
          <w:rtl/>
        </w:rPr>
        <w:t xml:space="preserve"> </w:t>
      </w:r>
      <w:r w:rsidRPr="008A7E62">
        <w:rPr>
          <w:rFonts w:ascii="Miriam" w:hint="eastAsia"/>
          <w:b/>
          <w:bCs/>
          <w:rtl/>
        </w:rPr>
        <w:t>יעקב</w:t>
      </w:r>
      <w:r w:rsidRPr="008A7E62">
        <w:rPr>
          <w:rFonts w:ascii="Miriam" w:hint="cs"/>
          <w:rtl/>
        </w:rPr>
        <w:t xml:space="preserve">". </w:t>
      </w:r>
      <w:r w:rsidRPr="008A7E62">
        <w:rPr>
          <w:rFonts w:hint="cs"/>
          <w:rtl/>
        </w:rPr>
        <w:t>אך למרות כל זאת, יש לחלק בין ה</w:t>
      </w:r>
      <w:r w:rsidRPr="008A7E62">
        <w:rPr>
          <w:rFonts w:hint="cs"/>
          <w:b/>
          <w:bCs/>
          <w:rtl/>
        </w:rPr>
        <w:t>זכות</w:t>
      </w:r>
      <w:r w:rsidRPr="008A7E62">
        <w:rPr>
          <w:rFonts w:hint="cs"/>
          <w:rtl/>
        </w:rPr>
        <w:t xml:space="preserve"> שניתנה תורה לישראל ל</w:t>
      </w:r>
      <w:r w:rsidRPr="008A7E62">
        <w:rPr>
          <w:rFonts w:hint="cs"/>
          <w:b/>
          <w:bCs/>
          <w:rtl/>
        </w:rPr>
        <w:t>נתינה בפועל</w:t>
      </w:r>
      <w:r w:rsidRPr="008A7E62">
        <w:rPr>
          <w:rFonts w:hint="cs"/>
          <w:rtl/>
        </w:rPr>
        <w:t>.</w:t>
      </w:r>
    </w:p>
    <w:p w14:paraId="55230FD6" w14:textId="77777777" w:rsidR="004179C0" w:rsidRPr="008A7E62" w:rsidRDefault="004179C0" w:rsidP="009B526A">
      <w:pPr>
        <w:pStyle w:val="a3"/>
        <w:rPr>
          <w:rFonts w:cs="Miriam"/>
        </w:rPr>
      </w:pPr>
      <w:r w:rsidRPr="008A7E62">
        <w:rPr>
          <w:rFonts w:cs="Miriam" w:hint="cs"/>
          <w:rtl/>
        </w:rPr>
        <w:t xml:space="preserve">את הטענות נגד כל אחד מאישים דלעיל, השווה לפסחים קיט ע"ב, המדבר </w:t>
      </w:r>
      <w:proofErr w:type="spellStart"/>
      <w:r w:rsidRPr="008A7E62">
        <w:rPr>
          <w:rFonts w:cs="Miriam" w:hint="cs"/>
          <w:rtl/>
        </w:rPr>
        <w:t>ב</w:t>
      </w:r>
      <w:r w:rsidRPr="008A7E62">
        <w:rPr>
          <w:rFonts w:cs="Miriam" w:hint="cs"/>
          <w:b/>
          <w:bCs/>
          <w:rtl/>
        </w:rPr>
        <w:t>ענין</w:t>
      </w:r>
      <w:proofErr w:type="spellEnd"/>
      <w:r w:rsidRPr="008A7E62">
        <w:rPr>
          <w:rFonts w:cs="Miriam" w:hint="cs"/>
          <w:b/>
          <w:bCs/>
          <w:rtl/>
        </w:rPr>
        <w:t xml:space="preserve"> אחר לגמרי</w:t>
      </w:r>
      <w:r w:rsidRPr="008A7E62">
        <w:rPr>
          <w:rFonts w:cs="Miriam" w:hint="cs"/>
          <w:rtl/>
        </w:rPr>
        <w:t>: "</w:t>
      </w:r>
      <w:r w:rsidRPr="008A7E62">
        <w:rPr>
          <w:rFonts w:cs="Miriam" w:hint="eastAsia"/>
          <w:rtl/>
        </w:rPr>
        <w:t>עתיד</w:t>
      </w:r>
      <w:r w:rsidRPr="008A7E62">
        <w:rPr>
          <w:rFonts w:cs="Miriam"/>
          <w:rtl/>
        </w:rPr>
        <w:t xml:space="preserve"> </w:t>
      </w:r>
      <w:r w:rsidRPr="008A7E62">
        <w:rPr>
          <w:rFonts w:cs="Miriam" w:hint="eastAsia"/>
          <w:rtl/>
        </w:rPr>
        <w:t>הק</w:t>
      </w:r>
      <w:r w:rsidRPr="008A7E62">
        <w:rPr>
          <w:rFonts w:cs="Miriam" w:hint="cs"/>
          <w:rtl/>
        </w:rPr>
        <w:t xml:space="preserve">ב"ה </w:t>
      </w:r>
      <w:r w:rsidRPr="008A7E62">
        <w:rPr>
          <w:rFonts w:cs="Miriam" w:hint="eastAsia"/>
          <w:rtl/>
        </w:rPr>
        <w:t>לעשות</w:t>
      </w:r>
      <w:r w:rsidRPr="008A7E62">
        <w:rPr>
          <w:rFonts w:cs="Miriam"/>
          <w:rtl/>
        </w:rPr>
        <w:t xml:space="preserve"> </w:t>
      </w:r>
      <w:r w:rsidRPr="008A7E62">
        <w:rPr>
          <w:rFonts w:cs="Miriam" w:hint="eastAsia"/>
          <w:rtl/>
        </w:rPr>
        <w:t>סעודה</w:t>
      </w:r>
      <w:r w:rsidRPr="008A7E62">
        <w:rPr>
          <w:rFonts w:cs="Miriam"/>
          <w:rtl/>
        </w:rPr>
        <w:t xml:space="preserve"> </w:t>
      </w:r>
      <w:r w:rsidRPr="008A7E62">
        <w:rPr>
          <w:rFonts w:cs="Miriam" w:hint="eastAsia"/>
          <w:rtl/>
        </w:rPr>
        <w:t>לצדיקים</w:t>
      </w:r>
      <w:r w:rsidRPr="008A7E62">
        <w:rPr>
          <w:rFonts w:cs="Miriam"/>
          <w:rtl/>
        </w:rPr>
        <w:t xml:space="preserve"> </w:t>
      </w:r>
      <w:r w:rsidRPr="008A7E62">
        <w:rPr>
          <w:rFonts w:cs="Miriam" w:hint="eastAsia"/>
          <w:rtl/>
        </w:rPr>
        <w:t>ביום</w:t>
      </w:r>
      <w:r w:rsidRPr="008A7E62">
        <w:rPr>
          <w:rFonts w:cs="Miriam"/>
          <w:rtl/>
        </w:rPr>
        <w:t xml:space="preserve"> </w:t>
      </w:r>
      <w:proofErr w:type="spellStart"/>
      <w:r w:rsidRPr="008A7E62">
        <w:rPr>
          <w:rFonts w:cs="Miriam" w:hint="eastAsia"/>
          <w:rtl/>
        </w:rPr>
        <w:t>שיגמל</w:t>
      </w:r>
      <w:proofErr w:type="spellEnd"/>
      <w:r w:rsidRPr="008A7E62">
        <w:rPr>
          <w:rFonts w:cs="Miriam"/>
          <w:rtl/>
        </w:rPr>
        <w:t xml:space="preserve"> </w:t>
      </w:r>
      <w:r w:rsidRPr="008A7E62">
        <w:rPr>
          <w:rFonts w:cs="Miriam" w:hint="eastAsia"/>
          <w:rtl/>
        </w:rPr>
        <w:t>חסדו</w:t>
      </w:r>
      <w:r w:rsidRPr="008A7E62">
        <w:rPr>
          <w:rFonts w:cs="Miriam"/>
          <w:rtl/>
        </w:rPr>
        <w:t xml:space="preserve"> </w:t>
      </w:r>
      <w:r w:rsidRPr="008A7E62">
        <w:rPr>
          <w:rFonts w:cs="Miriam" w:hint="eastAsia"/>
          <w:rtl/>
        </w:rPr>
        <w:t>לזרעו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יצחק</w:t>
      </w:r>
      <w:r w:rsidRPr="008A7E62">
        <w:rPr>
          <w:rFonts w:cs="Miriam"/>
          <w:rtl/>
        </w:rPr>
        <w:t xml:space="preserve">. </w:t>
      </w:r>
      <w:r w:rsidRPr="008A7E62">
        <w:rPr>
          <w:rFonts w:cs="Miriam" w:hint="eastAsia"/>
          <w:rtl/>
        </w:rPr>
        <w:t>לאחר</w:t>
      </w:r>
      <w:r w:rsidRPr="008A7E62">
        <w:rPr>
          <w:rFonts w:cs="Miriam"/>
          <w:rtl/>
        </w:rPr>
        <w:t xml:space="preserve"> </w:t>
      </w:r>
      <w:proofErr w:type="spellStart"/>
      <w:r w:rsidRPr="008A7E62">
        <w:rPr>
          <w:rFonts w:cs="Miriam" w:hint="eastAsia"/>
          <w:rtl/>
        </w:rPr>
        <w:t>שאוכלין</w:t>
      </w:r>
      <w:proofErr w:type="spellEnd"/>
      <w:r w:rsidRPr="008A7E62">
        <w:rPr>
          <w:rFonts w:cs="Miriam"/>
          <w:rtl/>
        </w:rPr>
        <w:t xml:space="preserve"> </w:t>
      </w:r>
      <w:proofErr w:type="spellStart"/>
      <w:r w:rsidRPr="008A7E62">
        <w:rPr>
          <w:rFonts w:cs="Miriam" w:hint="eastAsia"/>
          <w:rtl/>
        </w:rPr>
        <w:t>ושותין</w:t>
      </w:r>
      <w:proofErr w:type="spellEnd"/>
      <w:r w:rsidRPr="008A7E62">
        <w:rPr>
          <w:rFonts w:cs="Miriam" w:hint="cs"/>
          <w:rtl/>
        </w:rPr>
        <w:t>,</w:t>
      </w:r>
      <w:r w:rsidRPr="008A7E62">
        <w:rPr>
          <w:rFonts w:cs="Miriam"/>
          <w:rtl/>
        </w:rPr>
        <w:t xml:space="preserve"> </w:t>
      </w:r>
      <w:proofErr w:type="spellStart"/>
      <w:r w:rsidRPr="008A7E62">
        <w:rPr>
          <w:rFonts w:cs="Miriam" w:hint="eastAsia"/>
          <w:rtl/>
        </w:rPr>
        <w:t>נותנין</w:t>
      </w:r>
      <w:proofErr w:type="spellEnd"/>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w:t>
      </w:r>
      <w:r w:rsidRPr="008A7E62">
        <w:rPr>
          <w:rFonts w:cs="Miriam" w:hint="eastAsia"/>
          <w:b/>
          <w:bCs/>
          <w:rtl/>
        </w:rPr>
        <w:t>אברהם</w:t>
      </w:r>
      <w:r w:rsidRPr="008A7E62">
        <w:rPr>
          <w:rFonts w:cs="Miriam"/>
          <w:b/>
          <w:bCs/>
          <w:rtl/>
        </w:rPr>
        <w:t xml:space="preserve"> </w:t>
      </w:r>
      <w:r w:rsidRPr="008A7E62">
        <w:rPr>
          <w:rFonts w:cs="Miriam" w:hint="eastAsia"/>
          <w:b/>
          <w:bCs/>
          <w:rtl/>
        </w:rPr>
        <w:t>אבינו</w:t>
      </w:r>
      <w:r w:rsidRPr="008A7E62">
        <w:rPr>
          <w:rFonts w:cs="Miriam"/>
          <w:rtl/>
        </w:rPr>
        <w:t xml:space="preserve"> </w:t>
      </w:r>
      <w:r w:rsidRPr="008A7E62">
        <w:rPr>
          <w:rFonts w:cs="Miriam" w:hint="eastAsia"/>
          <w:rtl/>
        </w:rPr>
        <w:t>כוס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ואומר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שיצא</w:t>
      </w:r>
      <w:r w:rsidRPr="008A7E62">
        <w:rPr>
          <w:rFonts w:cs="Miriam"/>
          <w:rtl/>
        </w:rPr>
        <w:t xml:space="preserve"> </w:t>
      </w:r>
      <w:r w:rsidRPr="008A7E62">
        <w:rPr>
          <w:rFonts w:cs="Miriam" w:hint="eastAsia"/>
          <w:rtl/>
        </w:rPr>
        <w:t>ממני</w:t>
      </w:r>
      <w:r w:rsidRPr="008A7E62">
        <w:rPr>
          <w:rFonts w:cs="Miriam"/>
          <w:rtl/>
        </w:rPr>
        <w:t xml:space="preserve"> </w:t>
      </w:r>
      <w:r w:rsidRPr="008A7E62">
        <w:rPr>
          <w:rFonts w:cs="Miriam" w:hint="eastAsia"/>
          <w:rtl/>
        </w:rPr>
        <w:t>ישמעאל</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w:t>
      </w:r>
      <w:r w:rsidRPr="008A7E62">
        <w:rPr>
          <w:rFonts w:cs="Miriam" w:hint="eastAsia"/>
          <w:b/>
          <w:bCs/>
          <w:rtl/>
        </w:rPr>
        <w:t>יצחק</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וברך</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שיצא</w:t>
      </w:r>
      <w:r w:rsidRPr="008A7E62">
        <w:rPr>
          <w:rFonts w:cs="Miriam"/>
          <w:rtl/>
        </w:rPr>
        <w:t xml:space="preserve"> </w:t>
      </w:r>
      <w:r w:rsidRPr="008A7E62">
        <w:rPr>
          <w:rFonts w:cs="Miriam" w:hint="eastAsia"/>
          <w:rtl/>
        </w:rPr>
        <w:t>ממני</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w:t>
      </w:r>
      <w:r w:rsidRPr="008A7E62">
        <w:rPr>
          <w:rFonts w:cs="Miriam" w:hint="eastAsia"/>
          <w:b/>
          <w:bCs/>
          <w:rtl/>
        </w:rPr>
        <w:t>יעקב</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וברך</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שנשאתי</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אחיות</w:t>
      </w:r>
      <w:r w:rsidRPr="008A7E62">
        <w:rPr>
          <w:rFonts w:cs="Miriam"/>
          <w:rtl/>
        </w:rPr>
        <w:t xml:space="preserve"> </w:t>
      </w:r>
      <w:r w:rsidRPr="008A7E62">
        <w:rPr>
          <w:rFonts w:cs="Miriam" w:hint="eastAsia"/>
          <w:rtl/>
        </w:rPr>
        <w:t>בחייהן</w:t>
      </w:r>
      <w:r w:rsidRPr="008A7E62">
        <w:rPr>
          <w:rFonts w:cs="Miriam"/>
          <w:rtl/>
        </w:rPr>
        <w:t xml:space="preserve">, </w:t>
      </w:r>
      <w:r w:rsidRPr="008A7E62">
        <w:rPr>
          <w:rFonts w:cs="Miriam" w:hint="eastAsia"/>
          <w:rtl/>
        </w:rPr>
        <w:t>שעתידה</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לאוסרן</w:t>
      </w:r>
      <w:r w:rsidRPr="008A7E62">
        <w:rPr>
          <w:rFonts w:cs="Miriam"/>
          <w:rtl/>
        </w:rPr>
        <w:t xml:space="preserve"> </w:t>
      </w:r>
      <w:r w:rsidRPr="008A7E62">
        <w:rPr>
          <w:rFonts w:cs="Miriam" w:hint="eastAsia"/>
          <w:rtl/>
        </w:rPr>
        <w:t>עלי</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w:t>
      </w:r>
      <w:r w:rsidRPr="008A7E62">
        <w:rPr>
          <w:rFonts w:cs="Miriam" w:hint="eastAsia"/>
          <w:b/>
          <w:bCs/>
          <w:rtl/>
        </w:rPr>
        <w:t>משה</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וברך</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זכיתי</w:t>
      </w:r>
      <w:r w:rsidRPr="008A7E62">
        <w:rPr>
          <w:rFonts w:cs="Miriam"/>
          <w:rtl/>
        </w:rPr>
        <w:t xml:space="preserve"> </w:t>
      </w:r>
      <w:proofErr w:type="spellStart"/>
      <w:r w:rsidRPr="008A7E62">
        <w:rPr>
          <w:rFonts w:cs="Miriam" w:hint="eastAsia"/>
          <w:rtl/>
        </w:rPr>
        <w:t>ליכנס</w:t>
      </w:r>
      <w:proofErr w:type="spellEnd"/>
      <w:r w:rsidRPr="008A7E62">
        <w:rPr>
          <w:rFonts w:cs="Miriam"/>
          <w:rtl/>
        </w:rPr>
        <w:t xml:space="preserve"> </w:t>
      </w:r>
      <w:r w:rsidRPr="008A7E62">
        <w:rPr>
          <w:rFonts w:cs="Miriam" w:hint="eastAsia"/>
          <w:rtl/>
        </w:rPr>
        <w:t>לארץ</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בחיי</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במותי</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w:t>
      </w:r>
      <w:r w:rsidRPr="008A7E62">
        <w:rPr>
          <w:rFonts w:cs="Miriam" w:hint="eastAsia"/>
          <w:b/>
          <w:bCs/>
          <w:rtl/>
        </w:rPr>
        <w:t>יהושע</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וברך</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זכיתי</w:t>
      </w:r>
      <w:r w:rsidRPr="008A7E62">
        <w:rPr>
          <w:rFonts w:cs="Miriam"/>
          <w:rtl/>
        </w:rPr>
        <w:t xml:space="preserve"> </w:t>
      </w:r>
      <w:r w:rsidRPr="008A7E62">
        <w:rPr>
          <w:rFonts w:cs="Miriam" w:hint="eastAsia"/>
          <w:rtl/>
        </w:rPr>
        <w:t>לבן</w:t>
      </w:r>
      <w:r w:rsidRPr="008A7E62">
        <w:rPr>
          <w:rFonts w:cs="Miriam" w:hint="cs"/>
          <w:rtl/>
        </w:rPr>
        <w:t xml:space="preserve">... </w:t>
      </w:r>
      <w:r w:rsidRPr="008A7E62">
        <w:rPr>
          <w:rFonts w:cs="Miriam" w:hint="eastAsia"/>
          <w:rtl/>
        </w:rPr>
        <w:t>אומר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w:t>
      </w:r>
      <w:r w:rsidRPr="008A7E62">
        <w:rPr>
          <w:rFonts w:cs="Miriam" w:hint="eastAsia"/>
          <w:b/>
          <w:bCs/>
          <w:rtl/>
        </w:rPr>
        <w:t>דוד</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וברך</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אברך</w:t>
      </w:r>
      <w:r w:rsidRPr="008A7E62">
        <w:rPr>
          <w:rFonts w:cs="Miriam"/>
          <w:rtl/>
        </w:rPr>
        <w:t xml:space="preserve">, </w:t>
      </w:r>
      <w:r w:rsidRPr="008A7E62">
        <w:rPr>
          <w:rFonts w:cs="Miriam" w:hint="eastAsia"/>
          <w:rtl/>
        </w:rPr>
        <w:t>ולי</w:t>
      </w:r>
      <w:r w:rsidRPr="008A7E62">
        <w:rPr>
          <w:rFonts w:cs="Miriam"/>
          <w:rtl/>
        </w:rPr>
        <w:t xml:space="preserve"> </w:t>
      </w:r>
      <w:r w:rsidRPr="008A7E62">
        <w:rPr>
          <w:rFonts w:cs="Miriam" w:hint="eastAsia"/>
          <w:rtl/>
        </w:rPr>
        <w:t>נאה</w:t>
      </w:r>
      <w:r w:rsidRPr="008A7E62">
        <w:rPr>
          <w:rFonts w:cs="Miriam"/>
          <w:rtl/>
        </w:rPr>
        <w:t xml:space="preserve"> </w:t>
      </w:r>
      <w:r w:rsidRPr="008A7E62">
        <w:rPr>
          <w:rFonts w:cs="Miriam" w:hint="eastAsia"/>
          <w:rtl/>
        </w:rPr>
        <w:t>לברך</w:t>
      </w:r>
      <w:r w:rsidRPr="008A7E62">
        <w:rPr>
          <w:rFonts w:cs="Miriam" w:hint="cs"/>
          <w:rtl/>
        </w:rPr>
        <w:t xml:space="preserve">". כל הטענות זהות לנאמר בחיבורינו, אלא ששם הושמט נח ונוספו יהושע ודוד, וגם מצאו אף כלפי </w:t>
      </w:r>
      <w:r w:rsidRPr="008A7E62">
        <w:rPr>
          <w:rFonts w:cs="Miriam" w:hint="cs"/>
          <w:b/>
          <w:bCs/>
          <w:rtl/>
        </w:rPr>
        <w:t>משה</w:t>
      </w:r>
      <w:r w:rsidRPr="008A7E62">
        <w:rPr>
          <w:rFonts w:cs="Miriam" w:hint="cs"/>
          <w:rtl/>
        </w:rPr>
        <w:t xml:space="preserve"> טענה </w:t>
      </w:r>
      <w:proofErr w:type="spellStart"/>
      <w:r w:rsidRPr="008A7E62">
        <w:rPr>
          <w:rFonts w:cs="Miriam" w:hint="cs"/>
          <w:rtl/>
        </w:rPr>
        <w:t>מסויימת</w:t>
      </w:r>
      <w:proofErr w:type="spellEnd"/>
      <w:r w:rsidRPr="008A7E62">
        <w:rPr>
          <w:rFonts w:cs="Miriam" w:hint="cs"/>
          <w:rtl/>
        </w:rPr>
        <w:t xml:space="preserve"> - '</w:t>
      </w:r>
      <w:r w:rsidRPr="008A7E62">
        <w:rPr>
          <w:rFonts w:cs="Miriam" w:hint="eastAsia"/>
          <w:rtl/>
        </w:rPr>
        <w:t>שלא</w:t>
      </w:r>
      <w:r w:rsidRPr="008A7E62">
        <w:rPr>
          <w:rFonts w:cs="Miriam"/>
          <w:rtl/>
        </w:rPr>
        <w:t xml:space="preserve"> </w:t>
      </w:r>
      <w:r w:rsidRPr="008A7E62">
        <w:rPr>
          <w:rFonts w:cs="Miriam" w:hint="eastAsia"/>
          <w:rtl/>
        </w:rPr>
        <w:t>זכיתי</w:t>
      </w:r>
      <w:r w:rsidRPr="008A7E62">
        <w:rPr>
          <w:rFonts w:cs="Miriam"/>
          <w:rtl/>
        </w:rPr>
        <w:t xml:space="preserve"> </w:t>
      </w:r>
      <w:proofErr w:type="spellStart"/>
      <w:r w:rsidRPr="008A7E62">
        <w:rPr>
          <w:rFonts w:cs="Miriam" w:hint="eastAsia"/>
          <w:rtl/>
        </w:rPr>
        <w:t>ליכנס</w:t>
      </w:r>
      <w:proofErr w:type="spellEnd"/>
      <w:r w:rsidRPr="008A7E62">
        <w:rPr>
          <w:rFonts w:cs="Miriam"/>
          <w:rtl/>
        </w:rPr>
        <w:t xml:space="preserve"> </w:t>
      </w:r>
      <w:r w:rsidRPr="008A7E62">
        <w:rPr>
          <w:rFonts w:cs="Miriam" w:hint="eastAsia"/>
          <w:rtl/>
        </w:rPr>
        <w:t>לארץ</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בחיי</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במותי</w:t>
      </w:r>
      <w:r w:rsidRPr="008A7E62">
        <w:rPr>
          <w:rFonts w:cs="Miriam" w:hint="cs"/>
          <w:rtl/>
        </w:rPr>
        <w:t xml:space="preserve">'. אולם טענה זו אינה ניתנת </w:t>
      </w:r>
      <w:proofErr w:type="spellStart"/>
      <w:r w:rsidRPr="008A7E62">
        <w:rPr>
          <w:rFonts w:cs="Miriam" w:hint="cs"/>
          <w:rtl/>
        </w:rPr>
        <w:t>להאמר</w:t>
      </w:r>
      <w:proofErr w:type="spellEnd"/>
      <w:r w:rsidRPr="008A7E62">
        <w:rPr>
          <w:rFonts w:cs="Miriam" w:hint="cs"/>
          <w:rtl/>
        </w:rPr>
        <w:t xml:space="preserve"> </w:t>
      </w:r>
      <w:r w:rsidRPr="008A7E62">
        <w:rPr>
          <w:rFonts w:cs="Miriam" w:hint="cs"/>
          <w:b/>
          <w:bCs/>
          <w:rtl/>
        </w:rPr>
        <w:t>קודם מתן תורה</w:t>
      </w:r>
      <w:r w:rsidRPr="008A7E62">
        <w:rPr>
          <w:rFonts w:cs="Miriam" w:hint="cs"/>
          <w:rtl/>
        </w:rPr>
        <w:t xml:space="preserve">, כי אי-כניסתו לארץ ישראל נגזרה עליו רק </w:t>
      </w:r>
      <w:r w:rsidRPr="008A7E62">
        <w:rPr>
          <w:rFonts w:cs="Miriam" w:hint="cs"/>
          <w:b/>
          <w:bCs/>
          <w:rtl/>
        </w:rPr>
        <w:t>אחרי נתינתה</w:t>
      </w:r>
      <w:r w:rsidRPr="008A7E62">
        <w:rPr>
          <w:rFonts w:cs="Miriam" w:hint="cs"/>
          <w:rtl/>
        </w:rPr>
        <w:t>. ודוק.</w:t>
      </w:r>
    </w:p>
  </w:footnote>
  <w:footnote w:id="684">
    <w:p w14:paraId="3D237596"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משה רבינו = 613. </w:t>
      </w:r>
      <w:proofErr w:type="spellStart"/>
      <w:r w:rsidRPr="008A7E62">
        <w:rPr>
          <w:rFonts w:ascii="Miriam" w:hint="cs"/>
          <w:rtl/>
        </w:rPr>
        <w:t>גימטריא</w:t>
      </w:r>
      <w:proofErr w:type="spellEnd"/>
      <w:r w:rsidRPr="008A7E62">
        <w:rPr>
          <w:rFonts w:ascii="Miriam" w:hint="cs"/>
          <w:rtl/>
        </w:rPr>
        <w:t xml:space="preserve"> זו הובאה במקורות נוספים, ראה דרש לפטירת משה רבינו (</w:t>
      </w:r>
      <w:proofErr w:type="spellStart"/>
      <w:r w:rsidRPr="008A7E62">
        <w:rPr>
          <w:rFonts w:ascii="Miriam" w:hint="cs"/>
          <w:rtl/>
        </w:rPr>
        <w:t>אומ"ד</w:t>
      </w:r>
      <w:proofErr w:type="spellEnd"/>
      <w:r w:rsidRPr="008A7E62">
        <w:rPr>
          <w:rFonts w:ascii="Miriam" w:hint="cs"/>
          <w:rtl/>
        </w:rPr>
        <w:t xml:space="preserve">, עמ' 376 </w:t>
      </w:r>
      <w:proofErr w:type="spellStart"/>
      <w:r w:rsidRPr="008A7E62">
        <w:rPr>
          <w:rFonts w:ascii="Miriam" w:hint="cs"/>
          <w:rtl/>
        </w:rPr>
        <w:t>טו"א</w:t>
      </w:r>
      <w:proofErr w:type="spellEnd"/>
      <w:r w:rsidRPr="008A7E62">
        <w:rPr>
          <w:rFonts w:ascii="Miriam" w:hint="cs"/>
          <w:rtl/>
        </w:rPr>
        <w:t>): "</w:t>
      </w:r>
      <w:r w:rsidRPr="008A7E62">
        <w:rPr>
          <w:rFonts w:ascii="Miriam" w:hint="eastAsia"/>
          <w:rtl/>
        </w:rPr>
        <w:t>בשביל</w:t>
      </w:r>
      <w:r w:rsidRPr="008A7E62">
        <w:rPr>
          <w:rFonts w:ascii="Miriam"/>
          <w:rtl/>
        </w:rPr>
        <w:t xml:space="preserve"> </w:t>
      </w:r>
      <w:r w:rsidRPr="008A7E62">
        <w:rPr>
          <w:rFonts w:ascii="Miriam" w:hint="eastAsia"/>
          <w:rtl/>
        </w:rPr>
        <w:t>התורה</w:t>
      </w:r>
      <w:r w:rsidRPr="008A7E62">
        <w:rPr>
          <w:rFonts w:ascii="Miriam"/>
          <w:rtl/>
        </w:rPr>
        <w:t xml:space="preserve"> </w:t>
      </w:r>
      <w:r w:rsidRPr="008A7E62">
        <w:rPr>
          <w:rFonts w:ascii="Miriam" w:hint="eastAsia"/>
          <w:rtl/>
        </w:rPr>
        <w:t>שנ</w:t>
      </w:r>
      <w:r w:rsidRPr="008A7E62">
        <w:rPr>
          <w:rFonts w:ascii="Miriam" w:hint="cs"/>
          <w:rtl/>
        </w:rPr>
        <w:t>י</w:t>
      </w:r>
      <w:r w:rsidRPr="008A7E62">
        <w:rPr>
          <w:rFonts w:ascii="Miriam" w:hint="eastAsia"/>
          <w:rtl/>
        </w:rPr>
        <w:t>תנה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ידי</w:t>
      </w:r>
      <w:r w:rsidRPr="008A7E62">
        <w:rPr>
          <w:rFonts w:ascii="Miriam"/>
          <w:rtl/>
        </w:rPr>
        <w:t xml:space="preserve"> </w:t>
      </w:r>
      <w:r w:rsidRPr="008A7E62">
        <w:rPr>
          <w:rFonts w:ascii="Miriam" w:hint="eastAsia"/>
          <w:b/>
          <w:bCs/>
          <w:rtl/>
        </w:rPr>
        <w:t>משה</w:t>
      </w:r>
      <w:r w:rsidRPr="008A7E62">
        <w:rPr>
          <w:rFonts w:ascii="Miriam"/>
          <w:b/>
          <w:bCs/>
          <w:rtl/>
        </w:rPr>
        <w:t xml:space="preserve"> </w:t>
      </w:r>
      <w:r w:rsidRPr="008A7E62">
        <w:rPr>
          <w:rFonts w:ascii="Miriam" w:hint="eastAsia"/>
          <w:b/>
          <w:bCs/>
          <w:rtl/>
        </w:rPr>
        <w:t>רב</w:t>
      </w:r>
      <w:r w:rsidRPr="008A7E62">
        <w:rPr>
          <w:rFonts w:ascii="Miriam" w:hint="cs"/>
          <w:b/>
          <w:bCs/>
          <w:rtl/>
        </w:rPr>
        <w:t>&lt;י&gt;</w:t>
      </w:r>
      <w:r w:rsidRPr="008A7E62">
        <w:rPr>
          <w:rFonts w:ascii="Miriam" w:hint="eastAsia"/>
          <w:b/>
          <w:bCs/>
          <w:rtl/>
        </w:rPr>
        <w:t>נו</w:t>
      </w:r>
      <w:r w:rsidRPr="008A7E62">
        <w:rPr>
          <w:rFonts w:ascii="Miriam"/>
          <w:rtl/>
        </w:rPr>
        <w:t xml:space="preserve"> </w:t>
      </w:r>
      <w:r w:rsidRPr="008A7E62">
        <w:rPr>
          <w:rFonts w:ascii="Miriam" w:hint="eastAsia"/>
          <w:rtl/>
        </w:rPr>
        <w:t>ע</w:t>
      </w:r>
      <w:r w:rsidRPr="008A7E62">
        <w:rPr>
          <w:rFonts w:ascii="Miriam" w:hint="cs"/>
          <w:rtl/>
        </w:rPr>
        <w:t>ליו השלום,</w:t>
      </w:r>
      <w:r w:rsidRPr="008A7E62">
        <w:rPr>
          <w:rFonts w:ascii="Miriam"/>
          <w:rtl/>
        </w:rPr>
        <w:t xml:space="preserve"> </w:t>
      </w:r>
      <w:r w:rsidRPr="008A7E62">
        <w:rPr>
          <w:rFonts w:ascii="Miriam" w:hint="eastAsia"/>
          <w:rtl/>
        </w:rPr>
        <w:t>ועולה</w:t>
      </w:r>
      <w:r w:rsidRPr="008A7E62">
        <w:rPr>
          <w:rFonts w:ascii="Miriam"/>
          <w:rtl/>
        </w:rPr>
        <w:t xml:space="preserve"> </w:t>
      </w:r>
      <w:proofErr w:type="spellStart"/>
      <w:r w:rsidRPr="008A7E62">
        <w:rPr>
          <w:rFonts w:ascii="Miriam" w:hint="eastAsia"/>
          <w:rtl/>
        </w:rPr>
        <w:t>בגימ</w:t>
      </w:r>
      <w:r w:rsidRPr="008A7E62">
        <w:rPr>
          <w:rFonts w:ascii="Miriam" w:hint="cs"/>
          <w:rtl/>
        </w:rPr>
        <w:t>טריא</w:t>
      </w:r>
      <w:proofErr w:type="spellEnd"/>
      <w:r w:rsidRPr="008A7E62">
        <w:rPr>
          <w:rFonts w:ascii="Miriam"/>
          <w:rtl/>
        </w:rPr>
        <w:t xml:space="preserve"> </w:t>
      </w:r>
      <w:r w:rsidRPr="008A7E62">
        <w:rPr>
          <w:rFonts w:ascii="Miriam" w:hint="eastAsia"/>
          <w:b/>
          <w:bCs/>
          <w:rtl/>
        </w:rPr>
        <w:t>תרי</w:t>
      </w:r>
      <w:r w:rsidRPr="008A7E62">
        <w:rPr>
          <w:rFonts w:ascii="Miriam"/>
          <w:b/>
          <w:bCs/>
          <w:rtl/>
        </w:rPr>
        <w:t>"</w:t>
      </w:r>
      <w:r w:rsidRPr="008A7E62">
        <w:rPr>
          <w:rFonts w:ascii="Miriam" w:hint="eastAsia"/>
          <w:b/>
          <w:bCs/>
          <w:rtl/>
        </w:rPr>
        <w:t>ג</w:t>
      </w:r>
      <w:r w:rsidRPr="008A7E62">
        <w:rPr>
          <w:rFonts w:ascii="Miriam" w:hint="cs"/>
          <w:rtl/>
        </w:rPr>
        <w:t xml:space="preserve">"; ספר השם, עמ' צד </w:t>
      </w:r>
      <w:proofErr w:type="spellStart"/>
      <w:r w:rsidRPr="008A7E62">
        <w:rPr>
          <w:rFonts w:ascii="Miriam" w:hint="cs"/>
          <w:rtl/>
        </w:rPr>
        <w:t>סוט"א</w:t>
      </w:r>
      <w:proofErr w:type="spellEnd"/>
      <w:r w:rsidRPr="008A7E62">
        <w:rPr>
          <w:rFonts w:ascii="Miriam" w:hint="cs"/>
          <w:rtl/>
        </w:rPr>
        <w:t>: "</w:t>
      </w:r>
      <w:r w:rsidRPr="008A7E62">
        <w:rPr>
          <w:rFonts w:ascii="Miriam" w:hint="eastAsia"/>
          <w:rtl/>
        </w:rPr>
        <w:t>אלפיים</w:t>
      </w:r>
      <w:r w:rsidRPr="008A7E62">
        <w:rPr>
          <w:rFonts w:ascii="Miriam"/>
          <w:rtl/>
        </w:rPr>
        <w:t xml:space="preserve"> </w:t>
      </w:r>
      <w:proofErr w:type="spellStart"/>
      <w:r w:rsidRPr="008A7E62">
        <w:rPr>
          <w:rFonts w:ascii="Miriam" w:hint="eastAsia"/>
          <w:rtl/>
        </w:rPr>
        <w:t>ותמ</w:t>
      </w:r>
      <w:r w:rsidRPr="008A7E62">
        <w:rPr>
          <w:rFonts w:ascii="Miriam"/>
          <w:rtl/>
        </w:rPr>
        <w:t>"</w:t>
      </w:r>
      <w:r w:rsidRPr="008A7E62">
        <w:rPr>
          <w:rFonts w:ascii="Miriam" w:hint="eastAsia"/>
          <w:rtl/>
        </w:rPr>
        <w:t>ח</w:t>
      </w:r>
      <w:proofErr w:type="spellEnd"/>
      <w:r w:rsidRPr="008A7E62">
        <w:rPr>
          <w:rFonts w:ascii="Miriam"/>
          <w:rtl/>
        </w:rPr>
        <w:t xml:space="preserve"> </w:t>
      </w:r>
      <w:r w:rsidRPr="008A7E62">
        <w:rPr>
          <w:rFonts w:ascii="Miriam" w:hint="eastAsia"/>
          <w:rtl/>
        </w:rPr>
        <w:t>שנה</w:t>
      </w:r>
      <w:r w:rsidRPr="008A7E62">
        <w:rPr>
          <w:rFonts w:ascii="Miriam"/>
          <w:rtl/>
        </w:rPr>
        <w:t xml:space="preserve"> </w:t>
      </w:r>
      <w:r w:rsidRPr="008A7E62">
        <w:rPr>
          <w:rFonts w:ascii="Miriam" w:hint="eastAsia"/>
          <w:rtl/>
        </w:rPr>
        <w:t>מבראשית</w:t>
      </w:r>
      <w:r w:rsidRPr="008A7E62">
        <w:rPr>
          <w:rFonts w:ascii="Miriam"/>
          <w:rtl/>
        </w:rPr>
        <w:t xml:space="preserve"> </w:t>
      </w:r>
      <w:r w:rsidRPr="008A7E62">
        <w:rPr>
          <w:rFonts w:ascii="Miriam" w:hint="eastAsia"/>
          <w:rtl/>
        </w:rPr>
        <w:t>עד</w:t>
      </w:r>
      <w:r w:rsidRPr="008A7E62">
        <w:rPr>
          <w:rFonts w:ascii="Miriam"/>
          <w:rtl/>
        </w:rPr>
        <w:t xml:space="preserve"> </w:t>
      </w:r>
      <w:r w:rsidRPr="008A7E62">
        <w:rPr>
          <w:rFonts w:ascii="Miriam" w:hint="eastAsia"/>
          <w:rtl/>
        </w:rPr>
        <w:t>שקבלו</w:t>
      </w:r>
      <w:r w:rsidRPr="008A7E62">
        <w:rPr>
          <w:rFonts w:ascii="Miriam"/>
          <w:rtl/>
        </w:rPr>
        <w:t xml:space="preserve"> </w:t>
      </w:r>
      <w:r w:rsidRPr="008A7E62">
        <w:rPr>
          <w:rFonts w:ascii="Miriam" w:hint="eastAsia"/>
          <w:rtl/>
        </w:rPr>
        <w:t>תורה</w:t>
      </w:r>
      <w:r w:rsidRPr="008A7E62">
        <w:rPr>
          <w:rFonts w:ascii="Miriam"/>
          <w:rtl/>
        </w:rPr>
        <w:t xml:space="preserve">, </w:t>
      </w:r>
      <w:r w:rsidRPr="008A7E62">
        <w:rPr>
          <w:rFonts w:ascii="Miriam" w:hint="eastAsia"/>
          <w:rtl/>
        </w:rPr>
        <w:t>שהתורה</w:t>
      </w:r>
      <w:r w:rsidRPr="008A7E62">
        <w:rPr>
          <w:rFonts w:ascii="Miriam"/>
          <w:rtl/>
        </w:rPr>
        <w:t xml:space="preserve"> </w:t>
      </w:r>
      <w:r w:rsidRPr="008A7E62">
        <w:rPr>
          <w:rFonts w:ascii="Miriam" w:hint="eastAsia"/>
          <w:rtl/>
        </w:rPr>
        <w:t>מצפה</w:t>
      </w:r>
      <w:r w:rsidRPr="008A7E62">
        <w:rPr>
          <w:rFonts w:ascii="Miriam"/>
          <w:rtl/>
        </w:rPr>
        <w:t xml:space="preserve"> </w:t>
      </w:r>
      <w:r w:rsidRPr="008A7E62">
        <w:rPr>
          <w:rFonts w:ascii="Miriam" w:hint="eastAsia"/>
          <w:rtl/>
        </w:rPr>
        <w:t>מתי</w:t>
      </w:r>
      <w:r w:rsidRPr="008A7E62">
        <w:rPr>
          <w:rFonts w:ascii="Miriam"/>
          <w:rtl/>
        </w:rPr>
        <w:t xml:space="preserve"> </w:t>
      </w:r>
      <w:r w:rsidRPr="008A7E62">
        <w:rPr>
          <w:rFonts w:ascii="Miriam" w:hint="eastAsia"/>
          <w:rtl/>
        </w:rPr>
        <w:t>יב</w:t>
      </w:r>
      <w:r w:rsidRPr="008A7E62">
        <w:rPr>
          <w:rFonts w:ascii="Miriam" w:hint="cs"/>
          <w:rtl/>
        </w:rPr>
        <w:t>ו</w:t>
      </w:r>
      <w:r w:rsidRPr="008A7E62">
        <w:rPr>
          <w:rFonts w:ascii="Miriam" w:hint="eastAsia"/>
          <w:rtl/>
        </w:rPr>
        <w:t>א</w:t>
      </w:r>
      <w:r w:rsidRPr="008A7E62">
        <w:rPr>
          <w:rFonts w:ascii="Miriam"/>
          <w:rtl/>
        </w:rPr>
        <w:t xml:space="preserve"> </w:t>
      </w:r>
      <w:r w:rsidRPr="008A7E62">
        <w:rPr>
          <w:rFonts w:ascii="Miriam" w:hint="eastAsia"/>
          <w:rtl/>
        </w:rPr>
        <w:t>בן</w:t>
      </w:r>
      <w:r w:rsidRPr="008A7E62">
        <w:rPr>
          <w:rFonts w:ascii="Miriam"/>
          <w:rtl/>
        </w:rPr>
        <w:t xml:space="preserve"> </w:t>
      </w:r>
      <w:r w:rsidRPr="008A7E62">
        <w:rPr>
          <w:rFonts w:ascii="Miriam" w:hint="eastAsia"/>
          <w:rtl/>
        </w:rPr>
        <w:t>גילה</w:t>
      </w:r>
      <w:r w:rsidRPr="008A7E62">
        <w:rPr>
          <w:rFonts w:ascii="Miriam" w:hint="cs"/>
          <w:rtl/>
        </w:rPr>
        <w:t xml:space="preserve"> -</w:t>
      </w:r>
      <w:r w:rsidRPr="008A7E62">
        <w:rPr>
          <w:rFonts w:ascii="Miriam"/>
          <w:rtl/>
        </w:rPr>
        <w:t xml:space="preserve"> </w:t>
      </w:r>
      <w:r w:rsidRPr="008A7E62">
        <w:rPr>
          <w:rFonts w:ascii="Miriam" w:hint="eastAsia"/>
          <w:b/>
          <w:bCs/>
          <w:rtl/>
        </w:rPr>
        <w:t>משה</w:t>
      </w:r>
      <w:r w:rsidRPr="008A7E62">
        <w:rPr>
          <w:rFonts w:ascii="Miriam"/>
          <w:b/>
          <w:bCs/>
          <w:rtl/>
        </w:rPr>
        <w:t xml:space="preserve"> </w:t>
      </w:r>
      <w:r w:rsidRPr="008A7E62">
        <w:rPr>
          <w:rFonts w:ascii="Miriam" w:hint="eastAsia"/>
          <w:b/>
          <w:bCs/>
          <w:rtl/>
        </w:rPr>
        <w:t>רבינו</w:t>
      </w:r>
      <w:r w:rsidRPr="008A7E62">
        <w:rPr>
          <w:rFonts w:ascii="Miriam"/>
          <w:rtl/>
        </w:rPr>
        <w:t xml:space="preserve"> </w:t>
      </w:r>
      <w:proofErr w:type="spellStart"/>
      <w:r w:rsidRPr="008A7E62">
        <w:rPr>
          <w:rFonts w:ascii="Miriam" w:hint="eastAsia"/>
          <w:rtl/>
        </w:rPr>
        <w:t>בגימ</w:t>
      </w:r>
      <w:r w:rsidRPr="008A7E62">
        <w:rPr>
          <w:rFonts w:ascii="Miriam" w:hint="cs"/>
          <w:rtl/>
        </w:rPr>
        <w:t>טריא</w:t>
      </w:r>
      <w:proofErr w:type="spellEnd"/>
      <w:r w:rsidRPr="008A7E62">
        <w:rPr>
          <w:rFonts w:ascii="Miriam"/>
          <w:rtl/>
        </w:rPr>
        <w:t xml:space="preserve"> </w:t>
      </w:r>
      <w:r w:rsidRPr="008A7E62">
        <w:rPr>
          <w:rFonts w:ascii="Miriam" w:hint="eastAsia"/>
          <w:b/>
          <w:bCs/>
          <w:rtl/>
        </w:rPr>
        <w:t>תרי</w:t>
      </w:r>
      <w:r w:rsidRPr="008A7E62">
        <w:rPr>
          <w:rFonts w:ascii="Miriam"/>
          <w:b/>
          <w:bCs/>
          <w:rtl/>
        </w:rPr>
        <w:t>"</w:t>
      </w:r>
      <w:r w:rsidRPr="008A7E62">
        <w:rPr>
          <w:rFonts w:ascii="Miriam" w:hint="eastAsia"/>
          <w:b/>
          <w:bCs/>
          <w:rtl/>
        </w:rPr>
        <w:t>ג</w:t>
      </w:r>
      <w:r w:rsidRPr="008A7E62">
        <w:rPr>
          <w:rFonts w:ascii="Miriam" w:hint="cs"/>
          <w:rtl/>
        </w:rPr>
        <w:t xml:space="preserve">"; ספר </w:t>
      </w:r>
      <w:proofErr w:type="spellStart"/>
      <w:r w:rsidRPr="008A7E62">
        <w:rPr>
          <w:rFonts w:ascii="Miriam" w:hint="cs"/>
          <w:rtl/>
        </w:rPr>
        <w:t>תשב"ץ</w:t>
      </w:r>
      <w:proofErr w:type="spellEnd"/>
      <w:r w:rsidRPr="008A7E62">
        <w:rPr>
          <w:rFonts w:ascii="Miriam" w:hint="cs"/>
          <w:rtl/>
        </w:rPr>
        <w:t xml:space="preserve">, למברג תריח, סי' </w:t>
      </w:r>
      <w:proofErr w:type="spellStart"/>
      <w:r w:rsidRPr="008A7E62">
        <w:rPr>
          <w:rFonts w:ascii="Miriam" w:hint="cs"/>
          <w:rtl/>
        </w:rPr>
        <w:t>תסה</w:t>
      </w:r>
      <w:proofErr w:type="spellEnd"/>
      <w:r w:rsidRPr="008A7E62">
        <w:rPr>
          <w:rFonts w:ascii="Miriam" w:hint="cs"/>
          <w:rtl/>
        </w:rPr>
        <w:t>: "</w:t>
      </w:r>
      <w:r w:rsidRPr="008A7E62">
        <w:rPr>
          <w:rFonts w:ascii="Miriam" w:hint="eastAsia"/>
          <w:b/>
          <w:bCs/>
          <w:rtl/>
        </w:rPr>
        <w:t>חתן</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כלה</w:t>
      </w:r>
      <w:r w:rsidRPr="008A7E62">
        <w:rPr>
          <w:rFonts w:ascii="Miriam"/>
          <w:rtl/>
        </w:rPr>
        <w:t xml:space="preserve"> </w:t>
      </w:r>
      <w:proofErr w:type="spellStart"/>
      <w:r w:rsidRPr="008A7E62">
        <w:rPr>
          <w:rFonts w:ascii="Miriam" w:hint="eastAsia"/>
          <w:rtl/>
        </w:rPr>
        <w:t>בגימטריא</w:t>
      </w:r>
      <w:proofErr w:type="spellEnd"/>
      <w:r w:rsidRPr="008A7E62">
        <w:rPr>
          <w:rFonts w:ascii="Miriam"/>
          <w:rtl/>
        </w:rPr>
        <w:t xml:space="preserve"> </w:t>
      </w:r>
      <w:r w:rsidRPr="008A7E62">
        <w:rPr>
          <w:rFonts w:ascii="Miriam" w:hint="eastAsia"/>
          <w:b/>
          <w:bCs/>
          <w:rtl/>
        </w:rPr>
        <w:t>תרי</w:t>
      </w:r>
      <w:r w:rsidRPr="008A7E62">
        <w:rPr>
          <w:rFonts w:ascii="Miriam"/>
          <w:b/>
          <w:bCs/>
          <w:rtl/>
        </w:rPr>
        <w:t>"</w:t>
      </w:r>
      <w:r w:rsidRPr="008A7E62">
        <w:rPr>
          <w:rFonts w:ascii="Miriam" w:hint="eastAsia"/>
          <w:b/>
          <w:bCs/>
          <w:rtl/>
        </w:rPr>
        <w:t>ג</w:t>
      </w:r>
      <w:r w:rsidRPr="008A7E62">
        <w:rPr>
          <w:rFonts w:ascii="Miriam"/>
          <w:rtl/>
        </w:rPr>
        <w:t xml:space="preserve"> </w:t>
      </w:r>
      <w:proofErr w:type="spellStart"/>
      <w:r w:rsidRPr="008A7E62">
        <w:rPr>
          <w:rFonts w:ascii="Miriam" w:hint="eastAsia"/>
          <w:rtl/>
        </w:rPr>
        <w:t>וגימטריא</w:t>
      </w:r>
      <w:proofErr w:type="spellEnd"/>
      <w:r w:rsidRPr="008A7E62">
        <w:rPr>
          <w:rFonts w:ascii="Miriam"/>
          <w:rtl/>
        </w:rPr>
        <w:t xml:space="preserve"> </w:t>
      </w:r>
      <w:r w:rsidRPr="008A7E62">
        <w:rPr>
          <w:rFonts w:ascii="Miriam" w:hint="eastAsia"/>
          <w:b/>
          <w:bCs/>
          <w:rtl/>
        </w:rPr>
        <w:t>משה</w:t>
      </w:r>
      <w:r w:rsidRPr="008A7E62">
        <w:rPr>
          <w:rFonts w:ascii="Miriam"/>
          <w:b/>
          <w:bCs/>
          <w:rtl/>
        </w:rPr>
        <w:t xml:space="preserve"> </w:t>
      </w:r>
      <w:r w:rsidRPr="008A7E62">
        <w:rPr>
          <w:rFonts w:ascii="Miriam" w:hint="eastAsia"/>
          <w:b/>
          <w:bCs/>
          <w:rtl/>
        </w:rPr>
        <w:t>רבינו</w:t>
      </w:r>
      <w:r w:rsidRPr="008A7E62">
        <w:rPr>
          <w:rFonts w:ascii="Miriam" w:hint="cs"/>
          <w:rtl/>
        </w:rPr>
        <w:t>.</w:t>
      </w:r>
      <w:r w:rsidRPr="008A7E62">
        <w:rPr>
          <w:rFonts w:ascii="Miriam"/>
          <w:rtl/>
        </w:rPr>
        <w:t xml:space="preserve"> </w:t>
      </w:r>
      <w:r w:rsidRPr="008A7E62">
        <w:rPr>
          <w:rFonts w:ascii="Miriam" w:hint="eastAsia"/>
          <w:rtl/>
        </w:rPr>
        <w:t>כשמשה</w:t>
      </w:r>
      <w:r w:rsidRPr="008A7E62">
        <w:rPr>
          <w:rFonts w:ascii="Miriam"/>
          <w:rtl/>
        </w:rPr>
        <w:t xml:space="preserve"> </w:t>
      </w:r>
      <w:r w:rsidRPr="008A7E62">
        <w:rPr>
          <w:rFonts w:ascii="Miriam" w:hint="eastAsia"/>
          <w:rtl/>
        </w:rPr>
        <w:t>רבינו</w:t>
      </w:r>
      <w:r w:rsidRPr="008A7E62">
        <w:rPr>
          <w:rFonts w:ascii="Miriam"/>
          <w:rtl/>
        </w:rPr>
        <w:t xml:space="preserve"> </w:t>
      </w:r>
      <w:r w:rsidRPr="008A7E62">
        <w:rPr>
          <w:rFonts w:ascii="Miriam" w:hint="eastAsia"/>
          <w:rtl/>
        </w:rPr>
        <w:t>ק</w:t>
      </w:r>
      <w:r w:rsidRPr="008A7E62">
        <w:rPr>
          <w:rFonts w:ascii="Miriam" w:hint="cs"/>
          <w:rtl/>
        </w:rPr>
        <w:t>י</w:t>
      </w:r>
      <w:r w:rsidRPr="008A7E62">
        <w:rPr>
          <w:rFonts w:ascii="Miriam" w:hint="eastAsia"/>
          <w:rtl/>
        </w:rPr>
        <w:t>בל</w:t>
      </w:r>
      <w:r w:rsidRPr="008A7E62">
        <w:rPr>
          <w:rFonts w:ascii="Miriam"/>
          <w:rtl/>
        </w:rPr>
        <w:t xml:space="preserve"> </w:t>
      </w:r>
      <w:r w:rsidRPr="008A7E62">
        <w:rPr>
          <w:rFonts w:ascii="Miriam" w:hint="eastAsia"/>
          <w:rtl/>
        </w:rPr>
        <w:t>התורה</w:t>
      </w:r>
      <w:r w:rsidRPr="008A7E62">
        <w:rPr>
          <w:rFonts w:ascii="Miriam"/>
          <w:rtl/>
        </w:rPr>
        <w:t xml:space="preserve"> </w:t>
      </w:r>
      <w:proofErr w:type="spellStart"/>
      <w:r w:rsidRPr="008A7E62">
        <w:rPr>
          <w:rFonts w:ascii="Miriam" w:hint="eastAsia"/>
          <w:rtl/>
        </w:rPr>
        <w:t>היתה</w:t>
      </w:r>
      <w:proofErr w:type="spellEnd"/>
      <w:r w:rsidRPr="008A7E62">
        <w:rPr>
          <w:rFonts w:ascii="Miriam"/>
          <w:rtl/>
        </w:rPr>
        <w:t xml:space="preserve"> </w:t>
      </w:r>
      <w:r w:rsidRPr="008A7E62">
        <w:rPr>
          <w:rFonts w:ascii="Miriam" w:hint="eastAsia"/>
          <w:rtl/>
        </w:rPr>
        <w:t>הכלה</w:t>
      </w:r>
      <w:r w:rsidRPr="008A7E62">
        <w:rPr>
          <w:rFonts w:ascii="Miriam" w:hint="cs"/>
          <w:rtl/>
        </w:rPr>
        <w:t>,</w:t>
      </w:r>
      <w:r w:rsidRPr="008A7E62">
        <w:rPr>
          <w:rFonts w:ascii="Miriam"/>
          <w:rtl/>
        </w:rPr>
        <w:t xml:space="preserve"> </w:t>
      </w:r>
      <w:r w:rsidRPr="008A7E62">
        <w:rPr>
          <w:rFonts w:ascii="Miriam" w:hint="eastAsia"/>
          <w:rtl/>
        </w:rPr>
        <w:t>והחתן</w:t>
      </w:r>
      <w:r w:rsidRPr="008A7E62">
        <w:rPr>
          <w:rFonts w:ascii="Miriam"/>
          <w:rtl/>
        </w:rPr>
        <w:t xml:space="preserve"> </w:t>
      </w:r>
      <w:r w:rsidRPr="008A7E62">
        <w:rPr>
          <w:rFonts w:ascii="Miriam" w:hint="cs"/>
          <w:rtl/>
        </w:rPr>
        <w:t xml:space="preserve">- </w:t>
      </w:r>
      <w:r w:rsidRPr="008A7E62">
        <w:rPr>
          <w:rFonts w:ascii="Miriam" w:hint="eastAsia"/>
          <w:rtl/>
        </w:rPr>
        <w:t>זה</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hint="cs"/>
          <w:rtl/>
        </w:rPr>
        <w:t>".</w:t>
      </w:r>
    </w:p>
    <w:p w14:paraId="1462C41A" w14:textId="77777777" w:rsidR="004179C0" w:rsidRPr="008A7E62" w:rsidRDefault="004179C0" w:rsidP="009B526A">
      <w:pPr>
        <w:pStyle w:val="a3"/>
        <w:rPr>
          <w:rFonts w:cs="Miriam"/>
        </w:rPr>
      </w:pPr>
      <w:r w:rsidRPr="008A7E62">
        <w:rPr>
          <w:rFonts w:cs="Miriam" w:hint="cs"/>
          <w:rtl/>
        </w:rPr>
        <w:t xml:space="preserve">לטעם זה השווה ספר </w:t>
      </w:r>
      <w:r w:rsidRPr="008A7E62">
        <w:rPr>
          <w:rFonts w:cs="Miriam"/>
          <w:rtl/>
        </w:rPr>
        <w:t xml:space="preserve">רוקח, הלכות שבועות, סי' רצו, </w:t>
      </w:r>
      <w:proofErr w:type="spellStart"/>
      <w:r w:rsidRPr="008A7E62">
        <w:rPr>
          <w:rFonts w:cs="Miriam"/>
          <w:rtl/>
        </w:rPr>
        <w:t>ס"ע</w:t>
      </w:r>
      <w:proofErr w:type="spellEnd"/>
      <w:r w:rsidRPr="008A7E62">
        <w:rPr>
          <w:rFonts w:cs="Miriam"/>
          <w:rtl/>
        </w:rPr>
        <w:t xml:space="preserve"> </w:t>
      </w:r>
      <w:proofErr w:type="spellStart"/>
      <w:r w:rsidRPr="008A7E62">
        <w:rPr>
          <w:rFonts w:cs="Miriam"/>
          <w:rtl/>
        </w:rPr>
        <w:t>קסד</w:t>
      </w:r>
      <w:proofErr w:type="spellEnd"/>
      <w:r w:rsidRPr="008A7E62">
        <w:rPr>
          <w:rFonts w:cs="Miriam"/>
          <w:rtl/>
        </w:rPr>
        <w:t>: "לכך לא ניתנה תורה לא במזל טלה ולא במזל שור, לפי שכתיב: 'ל</w:t>
      </w:r>
      <w:r w:rsidRPr="008A7E62">
        <w:rPr>
          <w:rFonts w:cs="Miriam" w:hint="cs"/>
          <w:rtl/>
        </w:rPr>
        <w:t>ק</w:t>
      </w:r>
      <w:r w:rsidRPr="008A7E62">
        <w:rPr>
          <w:rFonts w:cs="Miriam"/>
          <w:rtl/>
        </w:rPr>
        <w:t xml:space="preserve">חת מתנות באדם', כי אם במזל תאומים - </w:t>
      </w:r>
      <w:r w:rsidRPr="008A7E62">
        <w:rPr>
          <w:rFonts w:cs="Miriam"/>
          <w:b/>
          <w:bCs/>
          <w:rtl/>
        </w:rPr>
        <w:t>משה וסיני וסיון</w:t>
      </w:r>
      <w:r w:rsidRPr="008A7E62">
        <w:rPr>
          <w:rFonts w:cs="Miriam"/>
          <w:rtl/>
        </w:rPr>
        <w:t xml:space="preserve"> &lt;</w:t>
      </w:r>
      <w:proofErr w:type="spellStart"/>
      <w:r w:rsidRPr="008A7E62">
        <w:rPr>
          <w:rFonts w:cs="Miriam"/>
          <w:rtl/>
        </w:rPr>
        <w:t>בגימטריא</w:t>
      </w:r>
      <w:proofErr w:type="spellEnd"/>
      <w:r w:rsidRPr="008A7E62">
        <w:rPr>
          <w:rFonts w:cs="Miriam"/>
          <w:rtl/>
        </w:rPr>
        <w:t xml:space="preserve">&gt; כמו </w:t>
      </w:r>
      <w:r w:rsidRPr="008A7E62">
        <w:rPr>
          <w:rFonts w:cs="Miriam"/>
          <w:b/>
          <w:bCs/>
          <w:rtl/>
        </w:rPr>
        <w:t>תרי"ג</w:t>
      </w:r>
      <w:r w:rsidRPr="008A7E62">
        <w:rPr>
          <w:rFonts w:cs="Miriam"/>
          <w:rtl/>
        </w:rPr>
        <w:t>, וכן &lt;</w:t>
      </w:r>
      <w:proofErr w:type="spellStart"/>
      <w:r w:rsidRPr="008A7E62">
        <w:rPr>
          <w:rFonts w:cs="Miriam"/>
          <w:rtl/>
        </w:rPr>
        <w:t>בגימטריא</w:t>
      </w:r>
      <w:proofErr w:type="spellEnd"/>
      <w:r w:rsidRPr="008A7E62">
        <w:rPr>
          <w:rFonts w:cs="Miriam"/>
          <w:rtl/>
        </w:rPr>
        <w:t xml:space="preserve">&gt; </w:t>
      </w:r>
      <w:r w:rsidRPr="008A7E62">
        <w:rPr>
          <w:rFonts w:cs="Miriam"/>
          <w:b/>
          <w:bCs/>
          <w:rtl/>
        </w:rPr>
        <w:t>משה רבינו</w:t>
      </w:r>
      <w:r w:rsidRPr="008A7E62">
        <w:rPr>
          <w:rFonts w:cs="Miriam"/>
          <w:rtl/>
        </w:rPr>
        <w:t>, כי הוא תיק התורה"</w:t>
      </w:r>
      <w:r w:rsidRPr="008A7E62">
        <w:rPr>
          <w:rFonts w:cs="Miriam" w:hint="cs"/>
          <w:rtl/>
        </w:rPr>
        <w:t>; סודי חומש ושאר, סודי רות, בסופו: "</w:t>
      </w:r>
      <w:r w:rsidRPr="008A7E62">
        <w:rPr>
          <w:rFonts w:cs="Miriam"/>
          <w:rtl/>
        </w:rPr>
        <w:t>למה ניתנה תורה למשה ובחדש סיון ועל סיני? - לפי ש</w:t>
      </w:r>
      <w:r w:rsidRPr="008A7E62">
        <w:rPr>
          <w:rFonts w:cs="Miriam"/>
          <w:b/>
          <w:bCs/>
          <w:rtl/>
        </w:rPr>
        <w:t>משה וסיני וסיון</w:t>
      </w:r>
      <w:r w:rsidRPr="008A7E62">
        <w:rPr>
          <w:rFonts w:cs="Miriam"/>
          <w:rtl/>
        </w:rPr>
        <w:t xml:space="preserve"> </w:t>
      </w:r>
      <w:proofErr w:type="spellStart"/>
      <w:r w:rsidRPr="008A7E62">
        <w:rPr>
          <w:rFonts w:cs="Miriam"/>
          <w:rtl/>
        </w:rPr>
        <w:t>גימטריא</w:t>
      </w:r>
      <w:proofErr w:type="spellEnd"/>
      <w:r w:rsidRPr="008A7E62">
        <w:rPr>
          <w:rFonts w:cs="Miriam"/>
          <w:rtl/>
        </w:rPr>
        <w:t xml:space="preserve"> </w:t>
      </w:r>
      <w:r w:rsidRPr="008A7E62">
        <w:rPr>
          <w:rFonts w:cs="Miriam"/>
          <w:b/>
          <w:bCs/>
          <w:rtl/>
        </w:rPr>
        <w:t>תרי"ג</w:t>
      </w:r>
      <w:r w:rsidRPr="008A7E62">
        <w:rPr>
          <w:rFonts w:cs="Miriam" w:hint="cs"/>
          <w:rtl/>
        </w:rPr>
        <w:t>".</w:t>
      </w:r>
    </w:p>
  </w:footnote>
  <w:footnote w:id="685">
    <w:p w14:paraId="2C09CD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מכות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w:t>
      </w:r>
      <w:r w:rsidRPr="008A7E62">
        <w:rPr>
          <w:rFonts w:cs="Miriam" w:hint="eastAsia"/>
          <w:rtl/>
        </w:rPr>
        <w:t>שש</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ושלש</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נאמרו</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למשה</w:t>
      </w:r>
      <w:r w:rsidRPr="008A7E62">
        <w:rPr>
          <w:rFonts w:cs="Miriam" w:hint="cs"/>
          <w:rtl/>
        </w:rPr>
        <w:t xml:space="preserve">...". ועי' שבת פז ע"א; יבמות </w:t>
      </w:r>
      <w:proofErr w:type="spellStart"/>
      <w:r w:rsidRPr="008A7E62">
        <w:rPr>
          <w:rFonts w:cs="Miriam" w:hint="cs"/>
          <w:rtl/>
        </w:rPr>
        <w:t>מז</w:t>
      </w:r>
      <w:proofErr w:type="spellEnd"/>
      <w:r w:rsidRPr="008A7E62">
        <w:rPr>
          <w:rFonts w:cs="Miriam" w:hint="cs"/>
          <w:rtl/>
        </w:rPr>
        <w:t xml:space="preserve"> ע"ב; שם סב ע"א, ועוד.</w:t>
      </w:r>
    </w:p>
  </w:footnote>
  <w:footnote w:id="686">
    <w:p w14:paraId="0F15AAC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=בכל </w:t>
      </w:r>
      <w:proofErr w:type="spellStart"/>
      <w:r w:rsidRPr="008A7E62">
        <w:rPr>
          <w:rFonts w:cs="Miriam" w:hint="cs"/>
          <w:rtl/>
        </w:rPr>
        <w:t>קרבנות</w:t>
      </w:r>
      <w:proofErr w:type="spellEnd"/>
      <w:r w:rsidRPr="008A7E62">
        <w:rPr>
          <w:rFonts w:cs="Miriam" w:hint="cs"/>
          <w:rtl/>
        </w:rPr>
        <w:t xml:space="preserve"> </w:t>
      </w:r>
      <w:r w:rsidRPr="008A7E62">
        <w:rPr>
          <w:rFonts w:cs="Miriam" w:hint="cs"/>
          <w:b/>
          <w:bCs/>
          <w:rtl/>
        </w:rPr>
        <w:t>מוסף</w:t>
      </w:r>
      <w:r w:rsidRPr="008A7E62">
        <w:rPr>
          <w:rFonts w:cs="Miriam" w:hint="cs"/>
          <w:rtl/>
        </w:rPr>
        <w:t xml:space="preserve"> (שבפרשת פנחס).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Ref136176490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687</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Ref136174555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689</w:t>
      </w:r>
      <w:r w:rsidRPr="008A7E62">
        <w:rPr>
          <w:rFonts w:cs="Miriam"/>
          <w:rtl/>
        </w:rPr>
        <w:fldChar w:fldCharType="end"/>
      </w:r>
      <w:r w:rsidRPr="008A7E62">
        <w:rPr>
          <w:rFonts w:cs="Miriam" w:hint="cs"/>
          <w:rtl/>
        </w:rPr>
        <w:t>.</w:t>
      </w:r>
    </w:p>
  </w:footnote>
  <w:footnote w:id="687">
    <w:p w14:paraId="4D44BFA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במדבר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(פסח); שם, פסוק </w:t>
      </w:r>
      <w:proofErr w:type="spellStart"/>
      <w:r w:rsidRPr="008A7E62">
        <w:rPr>
          <w:rFonts w:cs="Miriam" w:hint="cs"/>
          <w:rtl/>
        </w:rPr>
        <w:t>כז</w:t>
      </w:r>
      <w:proofErr w:type="spellEnd"/>
      <w:r w:rsidRPr="008A7E62">
        <w:rPr>
          <w:rFonts w:cs="Miriam" w:hint="cs"/>
          <w:rtl/>
        </w:rPr>
        <w:t xml:space="preserve"> (שבועות); שם </w:t>
      </w:r>
      <w:proofErr w:type="spellStart"/>
      <w:r w:rsidRPr="008A7E62">
        <w:rPr>
          <w:rFonts w:cs="Miriam" w:hint="cs"/>
          <w:rtl/>
        </w:rPr>
        <w:t>כט</w:t>
      </w:r>
      <w:proofErr w:type="spellEnd"/>
      <w:r w:rsidRPr="008A7E62">
        <w:rPr>
          <w:rFonts w:cs="Miriam" w:hint="cs"/>
          <w:rtl/>
        </w:rPr>
        <w:t xml:space="preserve"> ח (יום כפור); שם, פסוק </w:t>
      </w:r>
      <w:proofErr w:type="spellStart"/>
      <w:r w:rsidRPr="008A7E62">
        <w:rPr>
          <w:rFonts w:cs="Miriam" w:hint="cs"/>
          <w:rtl/>
        </w:rPr>
        <w:t>יג</w:t>
      </w:r>
      <w:proofErr w:type="spellEnd"/>
      <w:r w:rsidRPr="008A7E62">
        <w:rPr>
          <w:rFonts w:cs="Miriam" w:hint="cs"/>
          <w:rtl/>
        </w:rPr>
        <w:t xml:space="preserve"> (סוכות); שם, פסוק לו (שמיני עצרת).</w:t>
      </w:r>
    </w:p>
  </w:footnote>
  <w:footnote w:id="688">
    <w:p w14:paraId="61782D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ועשיתם</w:t>
      </w:r>
      <w:r w:rsidRPr="008A7E62">
        <w:rPr>
          <w:rFonts w:cs="Miriam" w:hint="cs"/>
          <w:rtl/>
        </w:rPr>
        <w:t xml:space="preserve"> עולה לריח ניחוח לה', פר בן בקר אחד, איל אחד...".</w:t>
      </w:r>
    </w:p>
  </w:footnote>
  <w:footnote w:id="689">
    <w:p w14:paraId="5A6BC43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בויק"ר</w:t>
      </w:r>
      <w:proofErr w:type="spellEnd"/>
      <w:r w:rsidRPr="008A7E62">
        <w:rPr>
          <w:rFonts w:cs="Miriam" w:hint="cs"/>
          <w:rtl/>
        </w:rPr>
        <w:t xml:space="preserve">,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w:t>
      </w:r>
      <w:r w:rsidRPr="008A7E62">
        <w:rPr>
          <w:rFonts w:cs="Miriam" w:hint="eastAsia"/>
          <w:rtl/>
        </w:rPr>
        <w:t>בכל</w:t>
      </w:r>
      <w:r w:rsidRPr="008A7E62">
        <w:rPr>
          <w:rFonts w:cs="Miriam"/>
          <w:rtl/>
        </w:rPr>
        <w:t xml:space="preserve"> </w:t>
      </w:r>
      <w:proofErr w:type="spellStart"/>
      <w:r w:rsidRPr="008A7E62">
        <w:rPr>
          <w:rFonts w:cs="Miriam" w:hint="eastAsia"/>
          <w:rtl/>
        </w:rPr>
        <w:t>מוספין</w:t>
      </w:r>
      <w:proofErr w:type="spellEnd"/>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cs"/>
          <w:rtl/>
        </w:rPr>
        <w:t>'</w:t>
      </w:r>
      <w:r w:rsidRPr="008A7E62">
        <w:rPr>
          <w:rFonts w:cs="Miriam" w:hint="eastAsia"/>
          <w:rtl/>
        </w:rPr>
        <w:t>והקרבתם</w:t>
      </w:r>
      <w:r w:rsidRPr="008A7E62">
        <w:rPr>
          <w:rFonts w:cs="Miriam" w:hint="cs"/>
          <w:rtl/>
        </w:rPr>
        <w:t>',</w:t>
      </w:r>
      <w:r w:rsidRPr="008A7E62">
        <w:rPr>
          <w:rFonts w:cs="Miriam"/>
          <w:rtl/>
        </w:rPr>
        <w:t xml:space="preserve"> </w:t>
      </w:r>
      <w:r w:rsidRPr="008A7E62">
        <w:rPr>
          <w:rFonts w:cs="Miriam" w:hint="eastAsia"/>
          <w:rtl/>
        </w:rPr>
        <w:t>וכאן</w:t>
      </w:r>
      <w:r w:rsidRPr="008A7E62">
        <w:rPr>
          <w:rFonts w:cs="Miriam"/>
          <w:rtl/>
        </w:rPr>
        <w:t xml:space="preserve"> </w:t>
      </w:r>
      <w:r w:rsidRPr="008A7E62">
        <w:rPr>
          <w:rFonts w:cs="Miriam" w:hint="cs"/>
          <w:rtl/>
        </w:rPr>
        <w:t xml:space="preserve">[=בראש השנה] </w:t>
      </w:r>
      <w:r w:rsidRPr="008A7E62">
        <w:rPr>
          <w:rFonts w:cs="Miriam" w:hint="eastAsia"/>
          <w:rtl/>
        </w:rPr>
        <w:t>כתיב</w:t>
      </w:r>
      <w:r w:rsidRPr="008A7E62">
        <w:rPr>
          <w:rFonts w:cs="Miriam"/>
          <w:rtl/>
        </w:rPr>
        <w:t xml:space="preserve"> </w:t>
      </w:r>
      <w:r w:rsidRPr="008A7E62">
        <w:rPr>
          <w:rFonts w:cs="Miriam" w:hint="cs"/>
          <w:rtl/>
        </w:rPr>
        <w:t>'</w:t>
      </w:r>
      <w:r w:rsidRPr="008A7E62">
        <w:rPr>
          <w:rFonts w:cs="Miriam" w:hint="eastAsia"/>
          <w:rtl/>
        </w:rPr>
        <w:t>ועשיתם</w:t>
      </w:r>
      <w:r w:rsidRPr="008A7E62">
        <w:rPr>
          <w:rFonts w:cs="Miriam"/>
          <w:rtl/>
        </w:rPr>
        <w:t xml:space="preserve"> </w:t>
      </w:r>
      <w:proofErr w:type="spellStart"/>
      <w:r w:rsidRPr="008A7E62">
        <w:rPr>
          <w:rFonts w:cs="Miriam" w:hint="eastAsia"/>
          <w:rtl/>
        </w:rPr>
        <w:t>אשה</w:t>
      </w:r>
      <w:proofErr w:type="spellEnd"/>
      <w:r w:rsidRPr="008A7E62">
        <w:rPr>
          <w:rFonts w:cs="Miriam" w:hint="cs"/>
          <w:rtl/>
        </w:rPr>
        <w:t>',</w:t>
      </w:r>
      <w:r w:rsidRPr="008A7E62">
        <w:rPr>
          <w:rFonts w:cs="Miriam"/>
          <w:rtl/>
        </w:rPr>
        <w:t xml:space="preserve"> </w:t>
      </w:r>
      <w:r w:rsidRPr="008A7E62">
        <w:rPr>
          <w:rFonts w:cs="Miriam" w:hint="eastAsia"/>
          <w:rtl/>
        </w:rPr>
        <w:t>הא</w:t>
      </w:r>
      <w:r w:rsidRPr="008A7E62">
        <w:rPr>
          <w:rFonts w:cs="Miriam"/>
          <w:rtl/>
        </w:rPr>
        <w:t xml:space="preserve"> </w:t>
      </w:r>
      <w:r w:rsidRPr="008A7E62">
        <w:rPr>
          <w:rFonts w:cs="Miriam" w:hint="eastAsia"/>
          <w:rtl/>
        </w:rPr>
        <w:t>כיצד</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אמר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לישראל</w:t>
      </w:r>
      <w:r w:rsidRPr="008A7E62">
        <w:rPr>
          <w:rFonts w:cs="Miriam" w:hint="cs"/>
          <w:rtl/>
        </w:rPr>
        <w:t>:</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מעלה</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עליכם</w:t>
      </w:r>
      <w:r w:rsidRPr="008A7E62">
        <w:rPr>
          <w:rFonts w:cs="Miriam"/>
          <w:rtl/>
        </w:rPr>
        <w:t xml:space="preserve"> </w:t>
      </w:r>
      <w:r w:rsidRPr="008A7E62">
        <w:rPr>
          <w:rFonts w:cs="Miriam" w:hint="eastAsia"/>
          <w:rtl/>
        </w:rPr>
        <w:t>כא</w:t>
      </w:r>
      <w:r w:rsidRPr="008A7E62">
        <w:rPr>
          <w:rFonts w:cs="Miriam" w:hint="cs"/>
          <w:rtl/>
        </w:rPr>
        <w:t>י</w:t>
      </w:r>
      <w:r w:rsidRPr="008A7E62">
        <w:rPr>
          <w:rFonts w:cs="Miriam" w:hint="eastAsia"/>
          <w:rtl/>
        </w:rPr>
        <w:t>לו</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נעשיתם</w:t>
      </w:r>
      <w:r w:rsidRPr="008A7E62">
        <w:rPr>
          <w:rFonts w:cs="Miriam"/>
          <w:rtl/>
        </w:rPr>
        <w:t xml:space="preserve"> </w:t>
      </w:r>
      <w:r w:rsidRPr="008A7E62">
        <w:rPr>
          <w:rFonts w:cs="Miriam" w:hint="eastAsia"/>
          <w:rtl/>
        </w:rPr>
        <w:t>לפני</w:t>
      </w:r>
      <w:r w:rsidRPr="008A7E62">
        <w:rPr>
          <w:rFonts w:cs="Miriam" w:hint="cs"/>
          <w:rtl/>
        </w:rPr>
        <w:t>,</w:t>
      </w:r>
      <w:r w:rsidRPr="008A7E62">
        <w:rPr>
          <w:rFonts w:cs="Miriam"/>
          <w:rtl/>
        </w:rPr>
        <w:t xml:space="preserve"> </w:t>
      </w:r>
      <w:r w:rsidRPr="008A7E62">
        <w:rPr>
          <w:rFonts w:cs="Miriam" w:hint="eastAsia"/>
          <w:rtl/>
        </w:rPr>
        <w:t>כא</w:t>
      </w:r>
      <w:r w:rsidRPr="008A7E62">
        <w:rPr>
          <w:rFonts w:cs="Miriam" w:hint="cs"/>
          <w:rtl/>
        </w:rPr>
        <w:t>י</w:t>
      </w:r>
      <w:r w:rsidRPr="008A7E62">
        <w:rPr>
          <w:rFonts w:cs="Miriam" w:hint="eastAsia"/>
          <w:rtl/>
        </w:rPr>
        <w:t>לו</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בראתי</w:t>
      </w:r>
      <w:r w:rsidRPr="008A7E62">
        <w:rPr>
          <w:rFonts w:cs="Miriam"/>
          <w:rtl/>
        </w:rPr>
        <w:t xml:space="preserve"> </w:t>
      </w:r>
      <w:r w:rsidRPr="008A7E62">
        <w:rPr>
          <w:rFonts w:cs="Miriam" w:hint="eastAsia"/>
          <w:rtl/>
        </w:rPr>
        <w:t>אתכם</w:t>
      </w:r>
      <w:r w:rsidRPr="008A7E62">
        <w:rPr>
          <w:rFonts w:cs="Miriam"/>
          <w:rtl/>
        </w:rPr>
        <w:t xml:space="preserve"> </w:t>
      </w:r>
      <w:r w:rsidRPr="008A7E62">
        <w:rPr>
          <w:rFonts w:cs="Miriam" w:hint="eastAsia"/>
          <w:rtl/>
        </w:rPr>
        <w:t>בריה</w:t>
      </w:r>
      <w:r w:rsidRPr="008A7E62">
        <w:rPr>
          <w:rFonts w:cs="Miriam"/>
          <w:rtl/>
        </w:rPr>
        <w:t xml:space="preserve"> </w:t>
      </w:r>
      <w:r w:rsidRPr="008A7E62">
        <w:rPr>
          <w:rFonts w:cs="Miriam" w:hint="eastAsia"/>
          <w:rtl/>
        </w:rPr>
        <w:t>חדשה</w:t>
      </w:r>
      <w:r w:rsidRPr="008A7E62">
        <w:rPr>
          <w:rFonts w:cs="Miriam" w:hint="cs"/>
          <w:rtl/>
        </w:rPr>
        <w:t>".</w:t>
      </w:r>
    </w:p>
  </w:footnote>
  <w:footnote w:id="690">
    <w:p w14:paraId="73534A0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אומר רבי שלמה הבבלי, בפיוטו המתחיל 'תערוג אליך כאיל' (פיוטי ר' שלמה הבבלי, מהדורת ע' </w:t>
      </w:r>
      <w:proofErr w:type="spellStart"/>
      <w:r w:rsidRPr="008A7E62">
        <w:rPr>
          <w:rFonts w:cs="Miriam" w:hint="cs"/>
          <w:rtl/>
        </w:rPr>
        <w:t>פליישר</w:t>
      </w:r>
      <w:proofErr w:type="spellEnd"/>
      <w:r w:rsidRPr="008A7E62">
        <w:rPr>
          <w:rFonts w:cs="Miriam" w:hint="cs"/>
          <w:rtl/>
        </w:rPr>
        <w:t xml:space="preserve">, ירושלים </w:t>
      </w:r>
      <w:proofErr w:type="spellStart"/>
      <w:r w:rsidRPr="008A7E62">
        <w:rPr>
          <w:rFonts w:cs="Miriam" w:hint="cs"/>
          <w:rtl/>
        </w:rPr>
        <w:t>תשלג</w:t>
      </w:r>
      <w:proofErr w:type="spellEnd"/>
      <w:r w:rsidRPr="008A7E62">
        <w:rPr>
          <w:rFonts w:cs="Miriam" w:hint="cs"/>
          <w:rtl/>
        </w:rPr>
        <w:t>, עמ' 342), בתארו את איבת הגויים ליהודים: "</w:t>
      </w:r>
      <w:r w:rsidRPr="008A7E62">
        <w:rPr>
          <w:rFonts w:cs="Miriam" w:hint="eastAsia"/>
          <w:rtl/>
        </w:rPr>
        <w:t>יָבוֹזוּ</w:t>
      </w:r>
      <w:r w:rsidRPr="008A7E62">
        <w:rPr>
          <w:rFonts w:cs="Miriam" w:hint="cs"/>
          <w:rtl/>
        </w:rPr>
        <w:t>,</w:t>
      </w:r>
      <w:r w:rsidRPr="008A7E62">
        <w:rPr>
          <w:rFonts w:cs="Miriam"/>
          <w:rtl/>
        </w:rPr>
        <w:t xml:space="preserve"> יְבַזּוּ יְדִידֶיךָ</w:t>
      </w:r>
      <w:r w:rsidRPr="008A7E62">
        <w:rPr>
          <w:rFonts w:cs="Miriam" w:hint="cs"/>
          <w:rtl/>
        </w:rPr>
        <w:t>,</w:t>
      </w:r>
      <w:r w:rsidRPr="008A7E62">
        <w:rPr>
          <w:rFonts w:cs="Miriam"/>
          <w:rtl/>
        </w:rPr>
        <w:t xml:space="preserve"> </w:t>
      </w:r>
      <w:r w:rsidRPr="008A7E62">
        <w:rPr>
          <w:rFonts w:cs="Miriam"/>
          <w:b/>
          <w:bCs/>
          <w:rtl/>
        </w:rPr>
        <w:t>יְכַנּוּם כְּלָבִים</w:t>
      </w:r>
      <w:r w:rsidRPr="008A7E62">
        <w:rPr>
          <w:rFonts w:cs="Miriam" w:hint="cs"/>
          <w:rtl/>
        </w:rPr>
        <w:t>.</w:t>
      </w:r>
      <w:r w:rsidRPr="008A7E62">
        <w:rPr>
          <w:rFonts w:cs="Miriam"/>
          <w:rtl/>
        </w:rPr>
        <w:t xml:space="preserve"> </w:t>
      </w:r>
      <w:proofErr w:type="spellStart"/>
      <w:r w:rsidRPr="008A7E62">
        <w:rPr>
          <w:rFonts w:cs="Miriam"/>
          <w:rtl/>
        </w:rPr>
        <w:t>טִפֵּש</w:t>
      </w:r>
      <w:proofErr w:type="spellEnd"/>
      <w:r w:rsidRPr="008A7E62">
        <w:rPr>
          <w:rFonts w:cs="Miriam"/>
          <w:rtl/>
        </w:rPr>
        <w:t>ׁ נָבָל וְכֻמָּר</w:t>
      </w:r>
      <w:r w:rsidRPr="008A7E62">
        <w:rPr>
          <w:rFonts w:cs="Miriam" w:hint="cs"/>
          <w:rtl/>
        </w:rPr>
        <w:t>,</w:t>
      </w:r>
      <w:r w:rsidRPr="008A7E62">
        <w:rPr>
          <w:rFonts w:cs="Miriam"/>
          <w:rtl/>
        </w:rPr>
        <w:t xml:space="preserve"> תַּעַר הַגַּלָּבִים. </w:t>
      </w:r>
      <w:r w:rsidRPr="008A7E62">
        <w:rPr>
          <w:rFonts w:cs="Miriam"/>
          <w:b/>
          <w:bCs/>
          <w:rtl/>
        </w:rPr>
        <w:t>חֶרְפָּתָם שׁוֹמְעִים עֲלוּבִים</w:t>
      </w:r>
      <w:r w:rsidRPr="008A7E62">
        <w:rPr>
          <w:rFonts w:cs="Miriam" w:hint="cs"/>
          <w:b/>
          <w:bCs/>
          <w:rtl/>
        </w:rPr>
        <w:t>,</w:t>
      </w:r>
      <w:r w:rsidRPr="008A7E62">
        <w:rPr>
          <w:rFonts w:cs="Miriam"/>
          <w:b/>
          <w:bCs/>
          <w:rtl/>
        </w:rPr>
        <w:t xml:space="preserve"> וְלֹא עוֹלְבִים</w:t>
      </w:r>
      <w:r w:rsidRPr="008A7E62">
        <w:rPr>
          <w:rFonts w:cs="Miriam" w:hint="cs"/>
          <w:rtl/>
        </w:rPr>
        <w:t xml:space="preserve">" [מעניין, שישנם שינויי נוסחאות (ששונו בכוונה תחילה?) שלפיהם כינוי הגנאי 'כלבים' נסוב על הגויים! לדוגמא: "יבוזו ויעוללו ידידיך כלבים" (פיוטי ר' שלמה הבבלי, שם, שינויי נוסחאות לשו' 13). היינו, ה'כלבים', הם הגויים, 'יבוזו ויעוללו ידידיך'. אולם כנראה, הנוסח הנכון הוא המצוטט בתחילה, וגם ע' </w:t>
      </w:r>
      <w:proofErr w:type="spellStart"/>
      <w:r w:rsidRPr="008A7E62">
        <w:rPr>
          <w:rFonts w:cs="Miriam" w:hint="cs"/>
          <w:rtl/>
        </w:rPr>
        <w:t>פליישר</w:t>
      </w:r>
      <w:proofErr w:type="spellEnd"/>
      <w:r w:rsidRPr="008A7E62">
        <w:rPr>
          <w:rFonts w:cs="Miriam" w:hint="cs"/>
          <w:rtl/>
        </w:rPr>
        <w:t xml:space="preserve">, שם, הסכים לו]. ועי' שו"ת </w:t>
      </w:r>
      <w:proofErr w:type="spellStart"/>
      <w:r w:rsidRPr="008A7E62">
        <w:rPr>
          <w:rFonts w:cs="Miriam" w:hint="cs"/>
          <w:rtl/>
        </w:rPr>
        <w:t>ראנ"ח</w:t>
      </w:r>
      <w:proofErr w:type="spellEnd"/>
      <w:r w:rsidRPr="008A7E62">
        <w:rPr>
          <w:rFonts w:cs="Miriam" w:hint="cs"/>
          <w:rtl/>
        </w:rPr>
        <w:t xml:space="preserve">, ר"ס </w:t>
      </w:r>
      <w:proofErr w:type="spellStart"/>
      <w:r w:rsidRPr="008A7E62">
        <w:rPr>
          <w:rFonts w:cs="Miriam" w:hint="cs"/>
          <w:rtl/>
        </w:rPr>
        <w:t>עה</w:t>
      </w:r>
      <w:proofErr w:type="spellEnd"/>
      <w:r w:rsidRPr="008A7E62">
        <w:rPr>
          <w:rFonts w:cs="Miriam" w:hint="cs"/>
          <w:rtl/>
        </w:rPr>
        <w:t>. ורבות אתה שומע מכך על יחס הגויים ליהודים בתקופת הראשונים, והדברים מפורסמים.</w:t>
      </w:r>
    </w:p>
  </w:footnote>
  <w:footnote w:id="691">
    <w:p w14:paraId="5D4B8C1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=102.</w:t>
      </w:r>
    </w:p>
  </w:footnote>
  <w:footnote w:id="692">
    <w:p w14:paraId="3649318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שורה זו מצויה בשני כתבי-היד(!) </w:t>
      </w:r>
      <w:proofErr w:type="spellStart"/>
      <w:r w:rsidRPr="008A7E62">
        <w:rPr>
          <w:rFonts w:cs="Miriam" w:hint="cs"/>
          <w:rtl/>
        </w:rPr>
        <w:t>בגליון</w:t>
      </w:r>
      <w:proofErr w:type="spellEnd"/>
      <w:r w:rsidRPr="008A7E62">
        <w:rPr>
          <w:rFonts w:cs="Miriam" w:hint="cs"/>
          <w:rtl/>
        </w:rPr>
        <w:t xml:space="preserve">. תופעה שאינה חוזרת על עצמה </w:t>
      </w:r>
      <w:proofErr w:type="spellStart"/>
      <w:r w:rsidRPr="008A7E62">
        <w:rPr>
          <w:rFonts w:cs="Miriam" w:hint="cs"/>
          <w:rtl/>
        </w:rPr>
        <w:t>בגליונות</w:t>
      </w:r>
      <w:proofErr w:type="spellEnd"/>
      <w:r w:rsidRPr="008A7E62">
        <w:rPr>
          <w:rFonts w:cs="Miriam" w:hint="cs"/>
          <w:rtl/>
        </w:rPr>
        <w:t xml:space="preserve"> אחרים המצויים בכל אחד מכתבי-היד! ואיני יודע פשר </w:t>
      </w:r>
      <w:proofErr w:type="spellStart"/>
      <w:r w:rsidRPr="008A7E62">
        <w:rPr>
          <w:rFonts w:cs="Miriam" w:hint="cs"/>
          <w:rtl/>
        </w:rPr>
        <w:t>הענין</w:t>
      </w:r>
      <w:proofErr w:type="spellEnd"/>
      <w:r w:rsidRPr="008A7E62">
        <w:rPr>
          <w:rFonts w:cs="Miriam" w:hint="cs"/>
          <w:rtl/>
        </w:rPr>
        <w:t>.</w:t>
      </w:r>
    </w:p>
    <w:p w14:paraId="30FE0194" w14:textId="77777777" w:rsidR="004179C0" w:rsidRPr="008A7E62" w:rsidRDefault="004179C0" w:rsidP="009B526A">
      <w:pPr>
        <w:pStyle w:val="a3"/>
        <w:rPr>
          <w:rFonts w:cs="Miriam"/>
          <w:rtl/>
        </w:rPr>
      </w:pPr>
      <w:r w:rsidRPr="008A7E62">
        <w:rPr>
          <w:rFonts w:cs="Miriam" w:hint="cs"/>
          <w:rtl/>
        </w:rPr>
        <w:t>בפסוק נאמר: '</w:t>
      </w:r>
      <w:r w:rsidRPr="008A7E62">
        <w:rPr>
          <w:rFonts w:cs="Miriam" w:hint="cs"/>
          <w:b/>
          <w:bCs/>
          <w:rtl/>
        </w:rPr>
        <w:t>כ</w:t>
      </w:r>
      <w:r w:rsidRPr="008A7E62">
        <w:rPr>
          <w:rFonts w:cs="Miriam" w:hint="cs"/>
          <w:rtl/>
        </w:rPr>
        <w:t xml:space="preserve">י </w:t>
      </w:r>
      <w:r w:rsidRPr="008A7E62">
        <w:rPr>
          <w:rFonts w:cs="Miriam" w:hint="cs"/>
          <w:b/>
          <w:bCs/>
          <w:rtl/>
        </w:rPr>
        <w:t>ל</w:t>
      </w:r>
      <w:r w:rsidRPr="008A7E62">
        <w:rPr>
          <w:rFonts w:cs="Miriam" w:hint="cs"/>
          <w:rtl/>
        </w:rPr>
        <w:t xml:space="preserve">י </w:t>
      </w:r>
      <w:r w:rsidRPr="008A7E62">
        <w:rPr>
          <w:rFonts w:cs="Miriam" w:hint="cs"/>
          <w:b/>
          <w:bCs/>
          <w:rtl/>
        </w:rPr>
        <w:t>ב</w:t>
      </w:r>
      <w:r w:rsidRPr="008A7E62">
        <w:rPr>
          <w:rFonts w:cs="Miriam" w:hint="cs"/>
          <w:rtl/>
        </w:rPr>
        <w:t xml:space="preserve">ני </w:t>
      </w:r>
      <w:r w:rsidRPr="008A7E62">
        <w:rPr>
          <w:rFonts w:cs="Miriam" w:hint="cs"/>
          <w:b/>
          <w:bCs/>
          <w:rtl/>
        </w:rPr>
        <w:t>י</w:t>
      </w:r>
      <w:r w:rsidRPr="008A7E62">
        <w:rPr>
          <w:rFonts w:cs="Miriam" w:hint="cs"/>
          <w:rtl/>
        </w:rPr>
        <w:t xml:space="preserve">שראל עבדים, עבדי הם...'. כך שלא ניתן לרמז </w:t>
      </w:r>
      <w:r w:rsidRPr="008A7E62">
        <w:rPr>
          <w:rFonts w:cs="Miriam" w:hint="cs"/>
          <w:b/>
          <w:bCs/>
          <w:rtl/>
        </w:rPr>
        <w:t>כלבים</w:t>
      </w:r>
      <w:r w:rsidRPr="008A7E62">
        <w:rPr>
          <w:rFonts w:cs="Miriam" w:hint="cs"/>
          <w:rtl/>
        </w:rPr>
        <w:t xml:space="preserve"> כולל המ"ם הסופית. לכן רמז רבינו רק </w:t>
      </w:r>
      <w:r w:rsidRPr="008A7E62">
        <w:rPr>
          <w:rFonts w:cs="Miriam" w:hint="cs"/>
          <w:b/>
          <w:bCs/>
          <w:rtl/>
        </w:rPr>
        <w:t>כלבי'</w:t>
      </w:r>
      <w:r w:rsidRPr="008A7E62">
        <w:rPr>
          <w:rFonts w:cs="Miriam" w:hint="cs"/>
          <w:rtl/>
        </w:rPr>
        <w:t>, ובתוספת ציון קיצור. רמזים אלו - שלא מצאתי להם מקור ומקבילה - נועדו להראות, שאין דבר שאינו רמוז בתורה (עי' תענית ט ע"א), ואפילו כינוי הגנאי שנתנו אומות העולם ליהודים רמוז בה!</w:t>
      </w:r>
    </w:p>
  </w:footnote>
  <w:footnote w:id="693">
    <w:p w14:paraId="1B8F56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הדן </w:t>
      </w:r>
      <w:proofErr w:type="spellStart"/>
      <w:r w:rsidRPr="008A7E62">
        <w:rPr>
          <w:rFonts w:cs="Miriam" w:hint="cs"/>
          <w:rtl/>
        </w:rPr>
        <w:t>בענין</w:t>
      </w:r>
      <w:proofErr w:type="spellEnd"/>
      <w:r w:rsidRPr="008A7E62">
        <w:rPr>
          <w:rFonts w:cs="Miriam" w:hint="cs"/>
          <w:rtl/>
        </w:rPr>
        <w:t xml:space="preserve"> זה ומתרץ כדברי רבינו. וצ"ע מקורו.</w:t>
      </w:r>
    </w:p>
  </w:footnote>
  <w:footnote w:id="694">
    <w:p w14:paraId="64E5B91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Ref136238722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698</w:t>
      </w:r>
      <w:r w:rsidRPr="008A7E62">
        <w:rPr>
          <w:rFonts w:cs="Miriam"/>
          <w:rtl/>
        </w:rPr>
        <w:fldChar w:fldCharType="end"/>
      </w:r>
      <w:r w:rsidRPr="008A7E62">
        <w:rPr>
          <w:rFonts w:cs="Miriam" w:hint="cs"/>
          <w:rtl/>
        </w:rPr>
        <w:t xml:space="preserve">. </w:t>
      </w:r>
    </w:p>
  </w:footnote>
  <w:footnote w:id="695">
    <w:p w14:paraId="5BF9BAC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ראש השנה </w:t>
      </w:r>
      <w:proofErr w:type="spellStart"/>
      <w:r w:rsidRPr="008A7E62">
        <w:rPr>
          <w:rFonts w:cs="Miriam" w:hint="cs"/>
          <w:rtl/>
        </w:rPr>
        <w:t>כח</w:t>
      </w:r>
      <w:proofErr w:type="spellEnd"/>
      <w:r w:rsidRPr="008A7E62">
        <w:rPr>
          <w:rFonts w:cs="Miriam" w:hint="cs"/>
          <w:rtl/>
        </w:rPr>
        <w:t xml:space="preserve"> ע"ב.</w:t>
      </w:r>
    </w:p>
  </w:footnote>
  <w:footnote w:id="696">
    <w:p w14:paraId="167F83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דרש זה.</w:t>
      </w:r>
    </w:p>
  </w:footnote>
  <w:footnote w:id="697">
    <w:p w14:paraId="34DC98A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ולקחתם</w:t>
      </w:r>
      <w:r w:rsidRPr="008A7E62">
        <w:rPr>
          <w:rFonts w:cs="Miriam" w:hint="cs"/>
          <w:rtl/>
        </w:rPr>
        <w:t xml:space="preserve"> לכם ביום הראשון, פרי עץ הדר, כפות תמרים...".</w:t>
      </w:r>
    </w:p>
  </w:footnote>
  <w:footnote w:id="698">
    <w:p w14:paraId="0DD938A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סוכה </w:t>
      </w:r>
      <w:proofErr w:type="spellStart"/>
      <w:r w:rsidRPr="008A7E62">
        <w:rPr>
          <w:rFonts w:cs="Miriam" w:hint="cs"/>
          <w:rtl/>
        </w:rPr>
        <w:t>מא</w:t>
      </w:r>
      <w:proofErr w:type="spellEnd"/>
      <w:r w:rsidRPr="008A7E62">
        <w:rPr>
          <w:rFonts w:cs="Miriam" w:hint="cs"/>
          <w:rtl/>
        </w:rPr>
        <w:t xml:space="preserve"> ע"ב: "</w:t>
      </w:r>
      <w:r w:rsidRPr="008A7E62">
        <w:rPr>
          <w:rFonts w:cs="Miriam" w:hint="eastAsia"/>
          <w:rtl/>
        </w:rPr>
        <w:t>דתנו</w:t>
      </w:r>
      <w:r w:rsidRPr="008A7E62">
        <w:rPr>
          <w:rFonts w:cs="Miriam"/>
          <w:rtl/>
        </w:rPr>
        <w:t xml:space="preserve"> </w:t>
      </w:r>
      <w:r w:rsidRPr="008A7E62">
        <w:rPr>
          <w:rFonts w:cs="Miriam" w:hint="eastAsia"/>
          <w:rtl/>
        </w:rPr>
        <w:t>רבנן</w:t>
      </w:r>
      <w:r w:rsidRPr="008A7E62">
        <w:rPr>
          <w:rFonts w:cs="Miriam"/>
          <w:rtl/>
        </w:rPr>
        <w:t>:</w:t>
      </w:r>
      <w:r w:rsidRPr="008A7E62">
        <w:rPr>
          <w:rFonts w:cs="Miriam" w:hint="cs"/>
          <w:rtl/>
        </w:rPr>
        <w:t xml:space="preserve"> </w:t>
      </w:r>
      <w:r w:rsidRPr="008A7E62">
        <w:rPr>
          <w:rFonts w:cs="Miriam" w:hint="cs"/>
          <w:b/>
          <w:bCs/>
          <w:rtl/>
        </w:rPr>
        <w:t>'</w:t>
      </w:r>
      <w:r w:rsidRPr="008A7E62">
        <w:rPr>
          <w:rFonts w:cs="Miriam" w:hint="eastAsia"/>
          <w:b/>
          <w:bCs/>
          <w:rtl/>
        </w:rPr>
        <w:t>ולקחתם</w:t>
      </w:r>
      <w:r w:rsidRPr="008A7E62">
        <w:rPr>
          <w:rFonts w:cs="Miriam" w:hint="cs"/>
          <w:b/>
          <w:bCs/>
          <w:rtl/>
        </w:rPr>
        <w:t>'</w:t>
      </w:r>
      <w:r w:rsidRPr="008A7E62">
        <w:rPr>
          <w:rFonts w:cs="Miriam"/>
          <w:b/>
          <w:bCs/>
          <w:rtl/>
        </w:rPr>
        <w:t xml:space="preserve"> - </w:t>
      </w:r>
      <w:r w:rsidRPr="008A7E62">
        <w:rPr>
          <w:rFonts w:cs="Miriam" w:hint="eastAsia"/>
          <w:b/>
          <w:bCs/>
          <w:rtl/>
        </w:rPr>
        <w:t>שתהא</w:t>
      </w:r>
      <w:r w:rsidRPr="008A7E62">
        <w:rPr>
          <w:rFonts w:cs="Miriam"/>
          <w:b/>
          <w:bCs/>
          <w:rtl/>
        </w:rPr>
        <w:t xml:space="preserve"> </w:t>
      </w:r>
      <w:r w:rsidRPr="008A7E62">
        <w:rPr>
          <w:rFonts w:cs="Miriam" w:hint="eastAsia"/>
          <w:b/>
          <w:bCs/>
          <w:rtl/>
        </w:rPr>
        <w:t>לקיחה</w:t>
      </w:r>
      <w:r w:rsidRPr="008A7E62">
        <w:rPr>
          <w:rFonts w:cs="Miriam"/>
          <w:b/>
          <w:bCs/>
          <w:rtl/>
        </w:rPr>
        <w:t xml:space="preserve"> </w:t>
      </w:r>
      <w:r w:rsidRPr="008A7E62">
        <w:rPr>
          <w:rFonts w:cs="Miriam" w:hint="eastAsia"/>
          <w:b/>
          <w:bCs/>
          <w:rtl/>
        </w:rPr>
        <w:t>ביד</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ואחד</w:t>
      </w:r>
      <w:r w:rsidRPr="008A7E62">
        <w:rPr>
          <w:rFonts w:cs="Miriam" w:hint="cs"/>
          <w:rtl/>
        </w:rPr>
        <w:t xml:space="preserve">". </w:t>
      </w:r>
      <w:proofErr w:type="spellStart"/>
      <w:r w:rsidRPr="008A7E62">
        <w:rPr>
          <w:rFonts w:cs="Miriam" w:hint="cs"/>
          <w:rtl/>
        </w:rPr>
        <w:t>ובתוס</w:t>
      </w:r>
      <w:proofErr w:type="spellEnd"/>
      <w:r w:rsidRPr="008A7E62">
        <w:rPr>
          <w:rFonts w:cs="Miriam" w:hint="cs"/>
          <w:rtl/>
        </w:rPr>
        <w:t>', שם, ד"ה 'ולקחתם', ביארו: "'</w:t>
      </w:r>
      <w:r w:rsidRPr="008A7E62">
        <w:rPr>
          <w:rFonts w:cs="Miriam" w:hint="eastAsia"/>
          <w:rtl/>
        </w:rPr>
        <w:t>ולקחתם</w:t>
      </w:r>
      <w:r w:rsidRPr="008A7E62">
        <w:rPr>
          <w:rFonts w:cs="Miriam" w:hint="cs"/>
          <w:rtl/>
        </w:rPr>
        <w:t>',</w:t>
      </w:r>
      <w:r w:rsidRPr="008A7E62">
        <w:rPr>
          <w:rFonts w:cs="Miriam"/>
          <w:rtl/>
        </w:rPr>
        <w:t xml:space="preserve"> </w:t>
      </w:r>
      <w:r w:rsidRPr="008A7E62">
        <w:rPr>
          <w:rFonts w:cs="Miriam" w:hint="eastAsia"/>
          <w:rtl/>
        </w:rPr>
        <w:t>שתהא</w:t>
      </w:r>
      <w:r w:rsidRPr="008A7E62">
        <w:rPr>
          <w:rFonts w:cs="Miriam"/>
          <w:rtl/>
        </w:rPr>
        <w:t xml:space="preserve"> </w:t>
      </w:r>
      <w:r w:rsidRPr="008A7E62">
        <w:rPr>
          <w:rFonts w:cs="Miriam" w:hint="eastAsia"/>
          <w:rtl/>
        </w:rPr>
        <w:t>לקיחה</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א</w:t>
      </w:r>
      <w:r w:rsidRPr="008A7E62">
        <w:rPr>
          <w:rFonts w:cs="Miriam" w:hint="cs"/>
          <w:rtl/>
        </w:rPr>
        <w:t>חד ואחד,</w:t>
      </w:r>
      <w:r w:rsidRPr="008A7E62">
        <w:rPr>
          <w:rFonts w:cs="Miriam"/>
          <w:rtl/>
        </w:rPr>
        <w:t xml:space="preserve"> </w:t>
      </w:r>
      <w:proofErr w:type="spellStart"/>
      <w:r w:rsidRPr="008A7E62">
        <w:rPr>
          <w:rFonts w:cs="Miriam" w:hint="eastAsia"/>
          <w:rtl/>
        </w:rPr>
        <w:t>מדלא</w:t>
      </w:r>
      <w:proofErr w:type="spellEnd"/>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cs"/>
          <w:rtl/>
        </w:rPr>
        <w:t>'</w:t>
      </w:r>
      <w:r w:rsidRPr="008A7E62">
        <w:rPr>
          <w:rFonts w:cs="Miriam" w:hint="eastAsia"/>
          <w:rtl/>
        </w:rPr>
        <w:t>ולקחת</w:t>
      </w:r>
      <w:r w:rsidRPr="008A7E62">
        <w:rPr>
          <w:rFonts w:cs="Miriam" w:hint="cs"/>
          <w:rtl/>
        </w:rPr>
        <w:t>',</w:t>
      </w:r>
      <w:r w:rsidRPr="008A7E62">
        <w:rPr>
          <w:rFonts w:cs="Miriam"/>
          <w:rtl/>
        </w:rPr>
        <w:t xml:space="preserve"> </w:t>
      </w:r>
      <w:r w:rsidRPr="008A7E62">
        <w:rPr>
          <w:rFonts w:cs="Miriam" w:hint="eastAsia"/>
          <w:rtl/>
        </w:rPr>
        <w:t>לשון</w:t>
      </w:r>
      <w:r w:rsidRPr="008A7E62">
        <w:rPr>
          <w:rFonts w:cs="Miriam"/>
          <w:rtl/>
        </w:rPr>
        <w:t xml:space="preserve"> </w:t>
      </w:r>
      <w:r w:rsidRPr="008A7E62">
        <w:rPr>
          <w:rFonts w:cs="Miriam" w:hint="eastAsia"/>
          <w:rtl/>
        </w:rPr>
        <w:t>יחיד</w:t>
      </w:r>
      <w:r w:rsidRPr="008A7E62">
        <w:rPr>
          <w:rFonts w:cs="Miriam" w:hint="cs"/>
          <w:rtl/>
        </w:rPr>
        <w:t xml:space="preserve">". ועי' </w:t>
      </w:r>
      <w:proofErr w:type="spellStart"/>
      <w:r w:rsidRPr="008A7E62">
        <w:rPr>
          <w:rFonts w:cs="Miriam" w:hint="cs"/>
          <w:rtl/>
        </w:rPr>
        <w:t>תוס</w:t>
      </w:r>
      <w:proofErr w:type="spellEnd"/>
      <w:r w:rsidRPr="008A7E62">
        <w:rPr>
          <w:rFonts w:cs="Miriam" w:hint="cs"/>
          <w:rtl/>
        </w:rPr>
        <w:t xml:space="preserve">', מנחות </w:t>
      </w:r>
      <w:proofErr w:type="spellStart"/>
      <w:r w:rsidRPr="008A7E62">
        <w:rPr>
          <w:rFonts w:cs="Miriam" w:hint="cs"/>
          <w:rtl/>
        </w:rPr>
        <w:t>כז</w:t>
      </w:r>
      <w:proofErr w:type="spellEnd"/>
      <w:r w:rsidRPr="008A7E62">
        <w:rPr>
          <w:rFonts w:cs="Miriam" w:hint="cs"/>
          <w:rtl/>
        </w:rPr>
        <w:t xml:space="preserve"> ע"א, ד"ה 'ולקחתם'.</w:t>
      </w:r>
    </w:p>
    <w:p w14:paraId="615F2D6A" w14:textId="77777777" w:rsidR="004179C0" w:rsidRPr="008A7E62" w:rsidRDefault="004179C0" w:rsidP="009B526A">
      <w:pPr>
        <w:pStyle w:val="a3"/>
        <w:rPr>
          <w:rFonts w:cs="Miriam"/>
          <w:rtl/>
        </w:rPr>
      </w:pPr>
      <w:r w:rsidRPr="008A7E62">
        <w:rPr>
          <w:rFonts w:cs="Miriam" w:hint="cs"/>
          <w:rtl/>
        </w:rPr>
        <w:t xml:space="preserve">אמנם לא הבנתי מדוע הוצרך לבאר כך את החילוק בין לולב לשופר. הרי גם שופר וגם לולב הן מצוות המוטלות על כל אדם ואדם, אלא שאדם יוצא מחברו התוקע בשופר משום </w:t>
      </w:r>
      <w:r w:rsidRPr="008A7E62">
        <w:rPr>
          <w:rFonts w:cs="Miriam" w:hint="cs"/>
          <w:b/>
          <w:bCs/>
          <w:rtl/>
        </w:rPr>
        <w:t>שומע כעונה</w:t>
      </w:r>
      <w:r w:rsidRPr="008A7E62">
        <w:rPr>
          <w:rFonts w:cs="Miriam" w:hint="cs"/>
          <w:rtl/>
        </w:rPr>
        <w:t xml:space="preserve"> (עי' ראש השנה </w:t>
      </w:r>
      <w:proofErr w:type="spellStart"/>
      <w:r w:rsidRPr="008A7E62">
        <w:rPr>
          <w:rFonts w:cs="Miriam" w:hint="cs"/>
          <w:rtl/>
        </w:rPr>
        <w:t>כח</w:t>
      </w:r>
      <w:proofErr w:type="spellEnd"/>
      <w:r w:rsidRPr="008A7E62">
        <w:rPr>
          <w:rFonts w:cs="Miriam" w:hint="cs"/>
          <w:rtl/>
        </w:rPr>
        <w:t xml:space="preserve"> ע"ב ואילך), היינו, שבאמצעות שמיעת קול השופר נחשב כאילו </w:t>
      </w:r>
      <w:r w:rsidRPr="008A7E62">
        <w:rPr>
          <w:rFonts w:cs="Miriam" w:hint="cs"/>
          <w:b/>
          <w:bCs/>
          <w:rtl/>
        </w:rPr>
        <w:t>הוא עצמו תקע</w:t>
      </w:r>
      <w:r w:rsidRPr="008A7E62">
        <w:rPr>
          <w:rFonts w:cs="Miriam" w:hint="cs"/>
          <w:rtl/>
        </w:rPr>
        <w:t xml:space="preserve">, דבר שלא ניתן </w:t>
      </w:r>
      <w:proofErr w:type="spellStart"/>
      <w:r w:rsidRPr="008A7E62">
        <w:rPr>
          <w:rFonts w:cs="Miriam" w:hint="cs"/>
          <w:rtl/>
        </w:rPr>
        <w:t>להאמר</w:t>
      </w:r>
      <w:proofErr w:type="spellEnd"/>
      <w:r w:rsidRPr="008A7E62">
        <w:rPr>
          <w:rFonts w:cs="Miriam" w:hint="cs"/>
          <w:rtl/>
        </w:rPr>
        <w:t xml:space="preserve"> במצוות לולב. וצ"ע. והשווה: חידושי חתם סופר, סוכה </w:t>
      </w:r>
      <w:proofErr w:type="spellStart"/>
      <w:r w:rsidRPr="008A7E62">
        <w:rPr>
          <w:rFonts w:cs="Miriam" w:hint="cs"/>
          <w:rtl/>
        </w:rPr>
        <w:t>מא</w:t>
      </w:r>
      <w:proofErr w:type="spellEnd"/>
      <w:r w:rsidRPr="008A7E62">
        <w:rPr>
          <w:rFonts w:cs="Miriam" w:hint="cs"/>
          <w:rtl/>
        </w:rPr>
        <w:t xml:space="preserve"> ע"ב, ד"ה 'ולקחתם'; ערוך לנר, סוכה שם, ד"ה 'שתהיה לקיחה'; שפת אמת, סוכה שם, ד"ה 'ולקחתם', ועוד.</w:t>
      </w:r>
    </w:p>
  </w:footnote>
  <w:footnote w:id="699">
    <w:p w14:paraId="1B5E380B"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proofErr w:type="spellStart"/>
      <w:r w:rsidRPr="008A7E62">
        <w:rPr>
          <w:rFonts w:ascii="Miriam" w:hint="cs"/>
          <w:rtl/>
        </w:rPr>
        <w:t>הענין</w:t>
      </w:r>
      <w:proofErr w:type="spellEnd"/>
      <w:r w:rsidRPr="008A7E62">
        <w:rPr>
          <w:rFonts w:ascii="Miriam" w:hint="cs"/>
          <w:rtl/>
        </w:rPr>
        <w:t xml:space="preserve"> שנטילת לולב מכפרת נזכר בכמה מדרשים, ראה </w:t>
      </w:r>
      <w:proofErr w:type="spellStart"/>
      <w:r w:rsidRPr="008A7E62">
        <w:rPr>
          <w:rFonts w:ascii="Miriam" w:hint="cs"/>
          <w:rtl/>
        </w:rPr>
        <w:t>תנחומא</w:t>
      </w:r>
      <w:proofErr w:type="spellEnd"/>
      <w:r w:rsidRPr="008A7E62">
        <w:rPr>
          <w:rFonts w:ascii="Miriam" w:hint="cs"/>
          <w:rtl/>
        </w:rPr>
        <w:t>, אמור, כ: "</w:t>
      </w:r>
      <w:r w:rsidRPr="008A7E62">
        <w:rPr>
          <w:rFonts w:ascii="Miriam" w:hint="eastAsia"/>
          <w:rtl/>
        </w:rPr>
        <w:t>ארבע</w:t>
      </w:r>
      <w:r w:rsidRPr="008A7E62">
        <w:rPr>
          <w:rFonts w:ascii="Miriam"/>
          <w:rtl/>
        </w:rPr>
        <w:t xml:space="preserve"> </w:t>
      </w:r>
      <w:r w:rsidRPr="008A7E62">
        <w:rPr>
          <w:rFonts w:ascii="Miriam" w:hint="eastAsia"/>
          <w:rtl/>
        </w:rPr>
        <w:t>מינים</w:t>
      </w:r>
      <w:r w:rsidRPr="008A7E62">
        <w:rPr>
          <w:rFonts w:ascii="Miriam"/>
          <w:rtl/>
        </w:rPr>
        <w:t xml:space="preserve"> </w:t>
      </w:r>
      <w:r w:rsidRPr="008A7E62">
        <w:rPr>
          <w:rFonts w:ascii="Miriam" w:hint="eastAsia"/>
          <w:rtl/>
        </w:rPr>
        <w:t>שבלולב</w:t>
      </w:r>
      <w:r w:rsidRPr="008A7E62">
        <w:rPr>
          <w:rFonts w:ascii="Miriam" w:hint="cs"/>
          <w:rtl/>
        </w:rPr>
        <w:t>,</w:t>
      </w:r>
      <w:r w:rsidRPr="008A7E62">
        <w:rPr>
          <w:rFonts w:ascii="Miriam"/>
          <w:rtl/>
        </w:rPr>
        <w:t xml:space="preserve"> </w:t>
      </w:r>
      <w:r w:rsidRPr="008A7E62">
        <w:rPr>
          <w:rFonts w:ascii="Miriam" w:hint="eastAsia"/>
          <w:rtl/>
        </w:rPr>
        <w:t>שכל</w:t>
      </w:r>
      <w:r w:rsidRPr="008A7E62">
        <w:rPr>
          <w:rFonts w:ascii="Miriam"/>
          <w:rtl/>
        </w:rPr>
        <w:t xml:space="preserve"> </w:t>
      </w:r>
      <w:r w:rsidRPr="008A7E62">
        <w:rPr>
          <w:rFonts w:ascii="Miriam" w:hint="eastAsia"/>
          <w:rtl/>
        </w:rPr>
        <w:t>אחד</w:t>
      </w:r>
      <w:r w:rsidRPr="008A7E62">
        <w:rPr>
          <w:rFonts w:ascii="Miriam"/>
          <w:rtl/>
        </w:rPr>
        <w:t xml:space="preserve"> </w:t>
      </w:r>
      <w:r w:rsidRPr="008A7E62">
        <w:rPr>
          <w:rFonts w:ascii="Miriam" w:hint="eastAsia"/>
          <w:rtl/>
        </w:rPr>
        <w:t>ואחד</w:t>
      </w:r>
      <w:r w:rsidRPr="008A7E62">
        <w:rPr>
          <w:rFonts w:ascii="Miriam"/>
          <w:rtl/>
        </w:rPr>
        <w:t xml:space="preserve"> </w:t>
      </w:r>
      <w:r w:rsidRPr="008A7E62">
        <w:rPr>
          <w:rFonts w:ascii="Miriam" w:hint="eastAsia"/>
          <w:rtl/>
        </w:rPr>
        <w:t>מישראל</w:t>
      </w:r>
      <w:r w:rsidRPr="008A7E62">
        <w:rPr>
          <w:rFonts w:ascii="Miriam"/>
          <w:rtl/>
        </w:rPr>
        <w:t xml:space="preserve"> </w:t>
      </w:r>
      <w:r w:rsidRPr="008A7E62">
        <w:rPr>
          <w:rFonts w:ascii="Miriam" w:hint="eastAsia"/>
          <w:rtl/>
        </w:rPr>
        <w:t>הולך</w:t>
      </w:r>
      <w:r w:rsidRPr="008A7E62">
        <w:rPr>
          <w:rFonts w:ascii="Miriam"/>
          <w:rtl/>
        </w:rPr>
        <w:t xml:space="preserve"> </w:t>
      </w:r>
      <w:r w:rsidRPr="008A7E62">
        <w:rPr>
          <w:rFonts w:ascii="Miriam" w:hint="eastAsia"/>
          <w:rtl/>
        </w:rPr>
        <w:t>ורץ</w:t>
      </w:r>
      <w:r w:rsidRPr="008A7E62">
        <w:rPr>
          <w:rFonts w:ascii="Miriam"/>
          <w:rtl/>
        </w:rPr>
        <w:t xml:space="preserve"> </w:t>
      </w:r>
      <w:proofErr w:type="spellStart"/>
      <w:r w:rsidRPr="008A7E62">
        <w:rPr>
          <w:rFonts w:ascii="Miriam" w:hint="eastAsia"/>
          <w:rtl/>
        </w:rPr>
        <w:t>ליקח</w:t>
      </w:r>
      <w:proofErr w:type="spellEnd"/>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מהם</w:t>
      </w:r>
      <w:r w:rsidRPr="008A7E62">
        <w:rPr>
          <w:rFonts w:ascii="Miriam"/>
          <w:rtl/>
        </w:rPr>
        <w:t xml:space="preserve"> </w:t>
      </w:r>
      <w:r w:rsidRPr="008A7E62">
        <w:rPr>
          <w:rFonts w:ascii="Miriam" w:hint="eastAsia"/>
          <w:rtl/>
        </w:rPr>
        <w:t>להלל</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hint="cs"/>
          <w:rtl/>
        </w:rPr>
        <w:t>,</w:t>
      </w:r>
      <w:r w:rsidRPr="008A7E62">
        <w:rPr>
          <w:rFonts w:ascii="Miriam"/>
          <w:rtl/>
        </w:rPr>
        <w:t xml:space="preserve"> </w:t>
      </w:r>
      <w:r w:rsidRPr="008A7E62">
        <w:rPr>
          <w:rFonts w:ascii="Miriam" w:hint="eastAsia"/>
          <w:rtl/>
        </w:rPr>
        <w:t>שיתרצה</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b/>
          <w:bCs/>
          <w:rtl/>
        </w:rPr>
        <w:t>ויכפר</w:t>
      </w:r>
      <w:r w:rsidRPr="008A7E62">
        <w:rPr>
          <w:rFonts w:ascii="Miriam"/>
          <w:b/>
          <w:bCs/>
          <w:rtl/>
        </w:rPr>
        <w:t xml:space="preserve"> </w:t>
      </w:r>
      <w:r w:rsidRPr="008A7E62">
        <w:rPr>
          <w:rFonts w:ascii="Miriam" w:hint="eastAsia"/>
          <w:b/>
          <w:bCs/>
          <w:rtl/>
        </w:rPr>
        <w:t>לו</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כל</w:t>
      </w:r>
      <w:r w:rsidRPr="008A7E62">
        <w:rPr>
          <w:rFonts w:ascii="Miriam"/>
          <w:b/>
          <w:bCs/>
          <w:rtl/>
        </w:rPr>
        <w:t xml:space="preserve"> </w:t>
      </w:r>
      <w:r w:rsidRPr="008A7E62">
        <w:rPr>
          <w:rFonts w:ascii="Miriam" w:hint="eastAsia"/>
          <w:b/>
          <w:bCs/>
          <w:rtl/>
        </w:rPr>
        <w:t>עונותיו</w:t>
      </w:r>
      <w:r w:rsidRPr="008A7E62">
        <w:rPr>
          <w:rFonts w:ascii="Miriam" w:hint="cs"/>
          <w:rtl/>
        </w:rPr>
        <w:t>"; משנת רבי אליעזר, פרשה ה, עמ' 104: "</w:t>
      </w:r>
      <w:r w:rsidRPr="008A7E62">
        <w:rPr>
          <w:rFonts w:ascii="Miriam" w:hint="eastAsia"/>
          <w:rtl/>
        </w:rPr>
        <w:t>אמ</w:t>
      </w:r>
      <w:r w:rsidRPr="008A7E62">
        <w:rPr>
          <w:rFonts w:ascii="Miriam" w:hint="cs"/>
          <w:rtl/>
        </w:rPr>
        <w:t>ר</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הבאתם</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ארבעה</w:t>
      </w:r>
      <w:r w:rsidRPr="008A7E62">
        <w:rPr>
          <w:rFonts w:ascii="Miriam"/>
          <w:rtl/>
        </w:rPr>
        <w:t xml:space="preserve"> </w:t>
      </w:r>
      <w:proofErr w:type="spellStart"/>
      <w:r w:rsidRPr="008A7E62">
        <w:rPr>
          <w:rFonts w:ascii="Miriam" w:hint="eastAsia"/>
          <w:rtl/>
        </w:rPr>
        <w:t>מינין</w:t>
      </w:r>
      <w:proofErr w:type="spellEnd"/>
      <w:r w:rsidRPr="008A7E62">
        <w:rPr>
          <w:rFonts w:ascii="Miriam"/>
          <w:rtl/>
        </w:rPr>
        <w:t xml:space="preserve"> </w:t>
      </w:r>
      <w:r w:rsidRPr="008A7E62">
        <w:rPr>
          <w:rFonts w:ascii="Miriam" w:hint="eastAsia"/>
          <w:rtl/>
        </w:rPr>
        <w:t>שבלולב</w:t>
      </w:r>
      <w:r w:rsidRPr="008A7E62">
        <w:rPr>
          <w:rFonts w:ascii="Miriam"/>
          <w:rtl/>
        </w:rPr>
        <w:t xml:space="preserve">, </w:t>
      </w:r>
      <w:r w:rsidRPr="008A7E62">
        <w:rPr>
          <w:rFonts w:ascii="Miriam" w:hint="eastAsia"/>
          <w:b/>
          <w:bCs/>
          <w:rtl/>
        </w:rPr>
        <w:t>אני</w:t>
      </w:r>
      <w:r w:rsidRPr="008A7E62">
        <w:rPr>
          <w:rFonts w:ascii="Miriam"/>
          <w:b/>
          <w:bCs/>
          <w:rtl/>
        </w:rPr>
        <w:t xml:space="preserve"> </w:t>
      </w:r>
      <w:r w:rsidRPr="008A7E62">
        <w:rPr>
          <w:rFonts w:ascii="Miriam" w:hint="eastAsia"/>
          <w:b/>
          <w:bCs/>
          <w:rtl/>
        </w:rPr>
        <w:t>מכפר</w:t>
      </w:r>
      <w:r w:rsidRPr="008A7E62">
        <w:rPr>
          <w:rFonts w:ascii="Miriam"/>
          <w:b/>
          <w:bCs/>
          <w:rtl/>
        </w:rPr>
        <w:t xml:space="preserve"> </w:t>
      </w:r>
      <w:r w:rsidRPr="008A7E62">
        <w:rPr>
          <w:rFonts w:ascii="Miriam" w:hint="eastAsia"/>
          <w:b/>
          <w:bCs/>
          <w:rtl/>
        </w:rPr>
        <w:t>לכם</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ארבע</w:t>
      </w:r>
      <w:r w:rsidRPr="008A7E62">
        <w:rPr>
          <w:rFonts w:ascii="Miriam"/>
          <w:b/>
          <w:bCs/>
          <w:rtl/>
        </w:rPr>
        <w:t xml:space="preserve"> </w:t>
      </w:r>
      <w:r w:rsidRPr="008A7E62">
        <w:rPr>
          <w:rFonts w:ascii="Miriam" w:hint="eastAsia"/>
          <w:b/>
          <w:bCs/>
          <w:rtl/>
        </w:rPr>
        <w:t>מיתות</w:t>
      </w:r>
      <w:r w:rsidRPr="008A7E62">
        <w:rPr>
          <w:rFonts w:ascii="Miriam"/>
          <w:b/>
          <w:bCs/>
          <w:rtl/>
        </w:rPr>
        <w:t xml:space="preserve"> </w:t>
      </w:r>
      <w:r w:rsidRPr="008A7E62">
        <w:rPr>
          <w:rFonts w:ascii="Miriam" w:hint="eastAsia"/>
          <w:b/>
          <w:bCs/>
          <w:rtl/>
        </w:rPr>
        <w:t>בית</w:t>
      </w:r>
      <w:r w:rsidRPr="008A7E62">
        <w:rPr>
          <w:rFonts w:ascii="Miriam"/>
          <w:b/>
          <w:bCs/>
          <w:rtl/>
        </w:rPr>
        <w:t xml:space="preserve"> </w:t>
      </w:r>
      <w:r w:rsidRPr="008A7E62">
        <w:rPr>
          <w:rFonts w:ascii="Miriam" w:hint="eastAsia"/>
          <w:b/>
          <w:bCs/>
          <w:rtl/>
        </w:rPr>
        <w:t>דין</w:t>
      </w:r>
      <w:r w:rsidRPr="008A7E62">
        <w:rPr>
          <w:rFonts w:ascii="Miriam" w:hint="cs"/>
          <w:rtl/>
        </w:rPr>
        <w:t xml:space="preserve">". ועי' פסיקתא </w:t>
      </w:r>
      <w:proofErr w:type="spellStart"/>
      <w:r w:rsidRPr="008A7E62">
        <w:rPr>
          <w:rFonts w:ascii="Miriam" w:hint="cs"/>
          <w:rtl/>
        </w:rPr>
        <w:t>דר"כ</w:t>
      </w:r>
      <w:proofErr w:type="spellEnd"/>
      <w:r w:rsidRPr="008A7E62">
        <w:rPr>
          <w:rFonts w:ascii="Miriam" w:hint="cs"/>
          <w:rtl/>
        </w:rPr>
        <w:t xml:space="preserve">, </w:t>
      </w:r>
      <w:proofErr w:type="spellStart"/>
      <w:r w:rsidRPr="008A7E62">
        <w:rPr>
          <w:rFonts w:ascii="Miriam" w:hint="cs"/>
          <w:rtl/>
        </w:rPr>
        <w:t>כז</w:t>
      </w:r>
      <w:proofErr w:type="spellEnd"/>
      <w:r w:rsidRPr="008A7E62">
        <w:rPr>
          <w:rFonts w:ascii="Miriam" w:hint="cs"/>
          <w:rtl/>
        </w:rPr>
        <w:t xml:space="preserve"> ט, </w:t>
      </w:r>
      <w:proofErr w:type="spellStart"/>
      <w:r w:rsidRPr="008A7E62">
        <w:rPr>
          <w:rFonts w:ascii="Miriam" w:hint="cs"/>
          <w:rtl/>
        </w:rPr>
        <w:t>ס"ע</w:t>
      </w:r>
      <w:proofErr w:type="spellEnd"/>
      <w:r w:rsidRPr="008A7E62">
        <w:rPr>
          <w:rFonts w:ascii="Miriam" w:hint="cs"/>
          <w:rtl/>
        </w:rPr>
        <w:t xml:space="preserve"> 416. אולם כסגנון שהביא רבינו </w:t>
      </w:r>
      <w:proofErr w:type="spellStart"/>
      <w:r w:rsidRPr="008A7E62">
        <w:rPr>
          <w:rFonts w:ascii="Miriam" w:hint="cs"/>
          <w:rtl/>
        </w:rPr>
        <w:t>ל"מ</w:t>
      </w:r>
      <w:proofErr w:type="spellEnd"/>
      <w:r w:rsidRPr="008A7E62">
        <w:rPr>
          <w:rFonts w:ascii="Miriam" w:hint="cs"/>
          <w:rtl/>
        </w:rPr>
        <w:t>. ו</w:t>
      </w:r>
      <w:r w:rsidRPr="008A7E62">
        <w:rPr>
          <w:rFonts w:hint="cs"/>
          <w:rtl/>
        </w:rPr>
        <w:t xml:space="preserve">השווה </w:t>
      </w:r>
      <w:proofErr w:type="spellStart"/>
      <w:r w:rsidRPr="008A7E62">
        <w:rPr>
          <w:rFonts w:hint="cs"/>
          <w:rtl/>
        </w:rPr>
        <w:t>ויק"ר</w:t>
      </w:r>
      <w:proofErr w:type="spellEnd"/>
      <w:r w:rsidRPr="008A7E62">
        <w:rPr>
          <w:rFonts w:hint="cs"/>
          <w:rtl/>
        </w:rPr>
        <w:t>, ל יד: "</w:t>
      </w:r>
      <w:r w:rsidRPr="008A7E62">
        <w:rPr>
          <w:rFonts w:ascii="Miriam" w:hint="cs"/>
          <w:rtl/>
        </w:rPr>
        <w:t>'כ</w:t>
      </w:r>
      <w:r w:rsidRPr="008A7E62">
        <w:rPr>
          <w:rFonts w:ascii="Miriam" w:hint="eastAsia"/>
          <w:rtl/>
        </w:rPr>
        <w:t>ל</w:t>
      </w:r>
      <w:r w:rsidRPr="008A7E62">
        <w:rPr>
          <w:rFonts w:ascii="Miriam"/>
          <w:rtl/>
        </w:rPr>
        <w:t xml:space="preserve"> </w:t>
      </w:r>
      <w:r w:rsidRPr="008A7E62">
        <w:rPr>
          <w:rFonts w:ascii="Miriam" w:hint="eastAsia"/>
          <w:rtl/>
        </w:rPr>
        <w:t>עצמותי</w:t>
      </w:r>
      <w:r w:rsidRPr="008A7E62">
        <w:rPr>
          <w:rFonts w:ascii="Miriam"/>
          <w:rtl/>
        </w:rPr>
        <w:t xml:space="preserve"> </w:t>
      </w:r>
      <w:r w:rsidRPr="008A7E62">
        <w:rPr>
          <w:rFonts w:ascii="Miriam" w:hint="eastAsia"/>
          <w:rtl/>
        </w:rPr>
        <w:t>תאמרנה</w:t>
      </w:r>
      <w:r w:rsidRPr="008A7E62">
        <w:rPr>
          <w:rFonts w:ascii="Miriam"/>
          <w:rtl/>
        </w:rPr>
        <w:t xml:space="preserve"> </w:t>
      </w:r>
      <w:r w:rsidRPr="008A7E62">
        <w:rPr>
          <w:rFonts w:ascii="Miriam" w:hint="eastAsia"/>
          <w:rtl/>
        </w:rPr>
        <w:t>ה</w:t>
      </w:r>
      <w:r w:rsidRPr="008A7E62">
        <w:rPr>
          <w:rFonts w:ascii="Miriam"/>
          <w:rtl/>
        </w:rPr>
        <w:t xml:space="preserve">' </w:t>
      </w:r>
      <w:r w:rsidRPr="008A7E62">
        <w:rPr>
          <w:rFonts w:ascii="Miriam" w:hint="eastAsia"/>
          <w:rtl/>
        </w:rPr>
        <w:t>מי</w:t>
      </w:r>
      <w:r w:rsidRPr="008A7E62">
        <w:rPr>
          <w:rFonts w:ascii="Miriam"/>
          <w:rtl/>
        </w:rPr>
        <w:t xml:space="preserve"> </w:t>
      </w:r>
      <w:r w:rsidRPr="008A7E62">
        <w:rPr>
          <w:rFonts w:ascii="Miriam" w:hint="eastAsia"/>
          <w:rtl/>
        </w:rPr>
        <w:t>כמוך</w:t>
      </w:r>
      <w:r w:rsidRPr="008A7E62">
        <w:rPr>
          <w:rFonts w:ascii="Miriam" w:hint="cs"/>
          <w:rtl/>
        </w:rPr>
        <w:t>' (תהלים לה י),</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נאמר</w:t>
      </w:r>
      <w:r w:rsidRPr="008A7E62">
        <w:rPr>
          <w:rFonts w:ascii="Miriam"/>
          <w:rtl/>
        </w:rPr>
        <w:t xml:space="preserve"> </w:t>
      </w:r>
      <w:r w:rsidRPr="008A7E62">
        <w:rPr>
          <w:rFonts w:ascii="Miriam" w:hint="eastAsia"/>
          <w:rtl/>
        </w:rPr>
        <w:t>פסוק</w:t>
      </w:r>
      <w:r w:rsidRPr="008A7E62">
        <w:rPr>
          <w:rFonts w:ascii="Miriam"/>
          <w:rtl/>
        </w:rPr>
        <w:t xml:space="preserve"> </w:t>
      </w:r>
      <w:r w:rsidRPr="008A7E62">
        <w:rPr>
          <w:rFonts w:ascii="Miriam" w:hint="eastAsia"/>
          <w:rtl/>
        </w:rPr>
        <w:t>זה</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בשביל</w:t>
      </w:r>
      <w:r w:rsidRPr="008A7E62">
        <w:rPr>
          <w:rFonts w:ascii="Miriam"/>
          <w:rtl/>
        </w:rPr>
        <w:t xml:space="preserve"> </w:t>
      </w:r>
      <w:r w:rsidRPr="008A7E62">
        <w:rPr>
          <w:rFonts w:ascii="Miriam" w:hint="eastAsia"/>
          <w:rtl/>
        </w:rPr>
        <w:t>לולב</w:t>
      </w:r>
      <w:r w:rsidRPr="008A7E62">
        <w:rPr>
          <w:rFonts w:ascii="Miriam" w:hint="cs"/>
          <w:rtl/>
        </w:rPr>
        <w:t>:</w:t>
      </w:r>
      <w:r w:rsidRPr="008A7E62">
        <w:rPr>
          <w:rFonts w:ascii="Miriam"/>
          <w:rtl/>
        </w:rPr>
        <w:t xml:space="preserve"> </w:t>
      </w:r>
      <w:r w:rsidRPr="008A7E62">
        <w:rPr>
          <w:rFonts w:ascii="Miriam" w:hint="eastAsia"/>
          <w:b/>
          <w:bCs/>
          <w:rtl/>
        </w:rPr>
        <w:t>השדרה</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לולב</w:t>
      </w:r>
      <w:r w:rsidRPr="008A7E62">
        <w:rPr>
          <w:rFonts w:ascii="Miriam" w:hint="cs"/>
          <w:b/>
          <w:bCs/>
          <w:rtl/>
        </w:rPr>
        <w:t xml:space="preserve">, </w:t>
      </w:r>
      <w:r w:rsidRPr="008A7E62">
        <w:rPr>
          <w:rFonts w:ascii="Miriam" w:hint="eastAsia"/>
          <w:b/>
          <w:bCs/>
          <w:rtl/>
        </w:rPr>
        <w:t>דומה</w:t>
      </w:r>
      <w:r w:rsidRPr="008A7E62">
        <w:rPr>
          <w:rFonts w:ascii="Miriam"/>
          <w:b/>
          <w:bCs/>
          <w:rtl/>
        </w:rPr>
        <w:t xml:space="preserve"> </w:t>
      </w:r>
      <w:r w:rsidRPr="008A7E62">
        <w:rPr>
          <w:rFonts w:ascii="Miriam" w:hint="eastAsia"/>
          <w:b/>
          <w:bCs/>
          <w:rtl/>
        </w:rPr>
        <w:t>לשדרה</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אדם</w:t>
      </w:r>
      <w:r w:rsidRPr="008A7E62">
        <w:rPr>
          <w:rFonts w:ascii="Miriam" w:hint="cs"/>
          <w:rtl/>
        </w:rPr>
        <w:t>;</w:t>
      </w:r>
      <w:r w:rsidRPr="008A7E62">
        <w:rPr>
          <w:rFonts w:ascii="Miriam"/>
          <w:rtl/>
        </w:rPr>
        <w:t xml:space="preserve"> </w:t>
      </w:r>
      <w:r w:rsidRPr="008A7E62">
        <w:rPr>
          <w:rFonts w:ascii="Miriam" w:hint="eastAsia"/>
          <w:rtl/>
        </w:rPr>
        <w:t>וההדס</w:t>
      </w:r>
      <w:r w:rsidRPr="008A7E62">
        <w:rPr>
          <w:rFonts w:ascii="Miriam" w:hint="cs"/>
          <w:rtl/>
        </w:rPr>
        <w:t>,</w:t>
      </w:r>
      <w:r w:rsidRPr="008A7E62">
        <w:rPr>
          <w:rFonts w:ascii="Miriam"/>
          <w:rtl/>
        </w:rPr>
        <w:t xml:space="preserve"> </w:t>
      </w:r>
      <w:r w:rsidRPr="008A7E62">
        <w:rPr>
          <w:rFonts w:ascii="Miriam" w:hint="eastAsia"/>
          <w:rtl/>
        </w:rPr>
        <w:t>דומה</w:t>
      </w:r>
      <w:r w:rsidRPr="008A7E62">
        <w:rPr>
          <w:rFonts w:ascii="Miriam"/>
          <w:rtl/>
        </w:rPr>
        <w:t xml:space="preserve"> </w:t>
      </w:r>
      <w:r w:rsidRPr="008A7E62">
        <w:rPr>
          <w:rFonts w:ascii="Miriam" w:hint="eastAsia"/>
          <w:rtl/>
        </w:rPr>
        <w:t>לעין</w:t>
      </w:r>
      <w:r w:rsidRPr="008A7E62">
        <w:rPr>
          <w:rFonts w:ascii="Miriam" w:hint="cs"/>
          <w:rtl/>
        </w:rPr>
        <w:t>;</w:t>
      </w:r>
      <w:r w:rsidRPr="008A7E62">
        <w:rPr>
          <w:rFonts w:ascii="Miriam"/>
          <w:rtl/>
        </w:rPr>
        <w:t xml:space="preserve"> </w:t>
      </w:r>
      <w:r w:rsidRPr="008A7E62">
        <w:rPr>
          <w:rFonts w:ascii="Miriam" w:hint="eastAsia"/>
          <w:rtl/>
        </w:rPr>
        <w:t>וערבה</w:t>
      </w:r>
      <w:r w:rsidRPr="008A7E62">
        <w:rPr>
          <w:rFonts w:ascii="Miriam" w:hint="cs"/>
          <w:rtl/>
        </w:rPr>
        <w:t>,</w:t>
      </w:r>
      <w:r w:rsidRPr="008A7E62">
        <w:rPr>
          <w:rFonts w:ascii="Miriam"/>
          <w:rtl/>
        </w:rPr>
        <w:t xml:space="preserve"> </w:t>
      </w:r>
      <w:r w:rsidRPr="008A7E62">
        <w:rPr>
          <w:rFonts w:ascii="Miriam" w:hint="eastAsia"/>
          <w:rtl/>
        </w:rPr>
        <w:t>דומה</w:t>
      </w:r>
      <w:r w:rsidRPr="008A7E62">
        <w:rPr>
          <w:rFonts w:ascii="Miriam"/>
          <w:rtl/>
        </w:rPr>
        <w:t xml:space="preserve"> </w:t>
      </w:r>
      <w:r w:rsidRPr="008A7E62">
        <w:rPr>
          <w:rFonts w:ascii="Miriam" w:hint="eastAsia"/>
          <w:rtl/>
        </w:rPr>
        <w:t>לפה</w:t>
      </w:r>
      <w:r w:rsidRPr="008A7E62">
        <w:rPr>
          <w:rFonts w:ascii="Miriam" w:hint="cs"/>
          <w:rtl/>
        </w:rPr>
        <w:t>;</w:t>
      </w:r>
      <w:r w:rsidRPr="008A7E62">
        <w:rPr>
          <w:rFonts w:ascii="Miriam"/>
          <w:rtl/>
        </w:rPr>
        <w:t xml:space="preserve"> </w:t>
      </w:r>
      <w:r w:rsidRPr="008A7E62">
        <w:rPr>
          <w:rFonts w:ascii="Miriam" w:hint="eastAsia"/>
          <w:rtl/>
        </w:rPr>
        <w:t>והאתרוג</w:t>
      </w:r>
      <w:r w:rsidRPr="008A7E62">
        <w:rPr>
          <w:rFonts w:ascii="Miriam" w:hint="cs"/>
          <w:rtl/>
        </w:rPr>
        <w:t>,</w:t>
      </w:r>
      <w:r w:rsidRPr="008A7E62">
        <w:rPr>
          <w:rFonts w:ascii="Miriam"/>
          <w:rtl/>
        </w:rPr>
        <w:t xml:space="preserve"> </w:t>
      </w:r>
      <w:r w:rsidRPr="008A7E62">
        <w:rPr>
          <w:rFonts w:ascii="Miriam" w:hint="eastAsia"/>
          <w:rtl/>
        </w:rPr>
        <w:t>דומה</w:t>
      </w:r>
      <w:r w:rsidRPr="008A7E62">
        <w:rPr>
          <w:rFonts w:ascii="Miriam"/>
          <w:rtl/>
        </w:rPr>
        <w:t xml:space="preserve"> </w:t>
      </w:r>
      <w:r w:rsidRPr="008A7E62">
        <w:rPr>
          <w:rFonts w:ascii="Miriam" w:hint="eastAsia"/>
          <w:rtl/>
        </w:rPr>
        <w:t>ללב</w:t>
      </w:r>
      <w:r w:rsidRPr="008A7E62">
        <w:rPr>
          <w:rFonts w:ascii="Miriam" w:hint="cs"/>
          <w:rtl/>
        </w:rPr>
        <w:t>.</w:t>
      </w:r>
      <w:r w:rsidRPr="008A7E62">
        <w:rPr>
          <w:rFonts w:ascii="Miriam"/>
          <w:rtl/>
        </w:rPr>
        <w:t xml:space="preserve"> </w:t>
      </w:r>
      <w:r w:rsidRPr="008A7E62">
        <w:rPr>
          <w:rFonts w:ascii="Miriam" w:hint="eastAsia"/>
          <w:rtl/>
        </w:rPr>
        <w:t>אמר</w:t>
      </w:r>
      <w:r w:rsidRPr="008A7E62">
        <w:rPr>
          <w:rFonts w:ascii="Miriam"/>
          <w:rtl/>
        </w:rPr>
        <w:t xml:space="preserve"> </w:t>
      </w:r>
      <w:r w:rsidRPr="008A7E62">
        <w:rPr>
          <w:rFonts w:ascii="Miriam" w:hint="eastAsia"/>
          <w:rtl/>
        </w:rPr>
        <w:t>דוד</w:t>
      </w:r>
      <w:r w:rsidRPr="008A7E62">
        <w:rPr>
          <w:rFonts w:ascii="Miriam" w:hint="cs"/>
          <w:rtl/>
        </w:rPr>
        <w:t>:</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האיברים</w:t>
      </w:r>
      <w:r w:rsidRPr="008A7E62">
        <w:rPr>
          <w:rFonts w:ascii="Miriam"/>
          <w:rtl/>
        </w:rPr>
        <w:t xml:space="preserve"> </w:t>
      </w:r>
      <w:r w:rsidRPr="008A7E62">
        <w:rPr>
          <w:rFonts w:ascii="Miriam" w:hint="eastAsia"/>
          <w:rtl/>
        </w:rPr>
        <w:t>גדול</w:t>
      </w:r>
      <w:r w:rsidRPr="008A7E62">
        <w:rPr>
          <w:rFonts w:ascii="Miriam"/>
          <w:rtl/>
        </w:rPr>
        <w:t xml:space="preserve"> </w:t>
      </w:r>
      <w:r w:rsidRPr="008A7E62">
        <w:rPr>
          <w:rFonts w:ascii="Miriam" w:hint="eastAsia"/>
          <w:rtl/>
        </w:rPr>
        <w:t>מאלו</w:t>
      </w:r>
      <w:r w:rsidRPr="008A7E62">
        <w:rPr>
          <w:rFonts w:ascii="Miriam" w:hint="cs"/>
          <w:rtl/>
        </w:rPr>
        <w:t>,</w:t>
      </w:r>
      <w:r w:rsidRPr="008A7E62">
        <w:rPr>
          <w:rFonts w:ascii="Miriam"/>
          <w:rtl/>
        </w:rPr>
        <w:t xml:space="preserve"> </w:t>
      </w:r>
      <w:r w:rsidRPr="008A7E62">
        <w:rPr>
          <w:rFonts w:ascii="Miriam" w:hint="eastAsia"/>
          <w:rtl/>
        </w:rPr>
        <w:t>שהן</w:t>
      </w:r>
      <w:r w:rsidRPr="008A7E62">
        <w:rPr>
          <w:rFonts w:ascii="Miriam"/>
          <w:rtl/>
        </w:rPr>
        <w:t xml:space="preserve"> </w:t>
      </w:r>
      <w:r w:rsidRPr="008A7E62">
        <w:rPr>
          <w:rFonts w:ascii="Miriam" w:hint="eastAsia"/>
          <w:rtl/>
        </w:rPr>
        <w:t>שקולין</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הגוף</w:t>
      </w:r>
      <w:r w:rsidRPr="008A7E62">
        <w:rPr>
          <w:rFonts w:ascii="Miriam" w:hint="cs"/>
          <w:rtl/>
        </w:rPr>
        <w:t>,</w:t>
      </w:r>
      <w:r w:rsidRPr="008A7E62">
        <w:rPr>
          <w:rFonts w:ascii="Miriam"/>
          <w:rtl/>
        </w:rPr>
        <w:t xml:space="preserve"> </w:t>
      </w:r>
      <w:r w:rsidRPr="008A7E62">
        <w:rPr>
          <w:rFonts w:ascii="Miriam" w:hint="eastAsia"/>
          <w:rtl/>
        </w:rPr>
        <w:t>הוי</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כל</w:t>
      </w:r>
      <w:r w:rsidRPr="008A7E62">
        <w:rPr>
          <w:rFonts w:ascii="Miriam"/>
          <w:rtl/>
        </w:rPr>
        <w:t xml:space="preserve"> </w:t>
      </w:r>
      <w:r w:rsidRPr="008A7E62">
        <w:rPr>
          <w:rFonts w:ascii="Miriam" w:hint="eastAsia"/>
          <w:rtl/>
        </w:rPr>
        <w:t>עצמותי</w:t>
      </w:r>
      <w:r w:rsidRPr="008A7E62">
        <w:rPr>
          <w:rFonts w:ascii="Miriam"/>
          <w:rtl/>
        </w:rPr>
        <w:t xml:space="preserve"> </w:t>
      </w:r>
      <w:r w:rsidRPr="008A7E62">
        <w:rPr>
          <w:rFonts w:ascii="Miriam" w:hint="eastAsia"/>
          <w:rtl/>
        </w:rPr>
        <w:t>תאמרנה</w:t>
      </w:r>
      <w:r w:rsidRPr="008A7E62">
        <w:rPr>
          <w:rFonts w:ascii="Miriam" w:hint="cs"/>
          <w:rtl/>
        </w:rPr>
        <w:t>'".</w:t>
      </w:r>
      <w:r w:rsidRPr="008A7E62">
        <w:rPr>
          <w:rFonts w:hint="cs"/>
          <w:rtl/>
        </w:rPr>
        <w:t xml:space="preserve"> אך שם זה אינו </w:t>
      </w:r>
      <w:proofErr w:type="spellStart"/>
      <w:r w:rsidRPr="008A7E62">
        <w:rPr>
          <w:rFonts w:hint="cs"/>
          <w:rtl/>
        </w:rPr>
        <w:t>לענין</w:t>
      </w:r>
      <w:proofErr w:type="spellEnd"/>
      <w:r w:rsidRPr="008A7E62">
        <w:rPr>
          <w:rFonts w:hint="cs"/>
          <w:rtl/>
        </w:rPr>
        <w:t xml:space="preserve"> </w:t>
      </w:r>
      <w:r w:rsidRPr="008A7E62">
        <w:rPr>
          <w:rFonts w:hint="cs"/>
          <w:b/>
          <w:bCs/>
          <w:rtl/>
        </w:rPr>
        <w:t>כפרה ומחילה</w:t>
      </w:r>
      <w:r w:rsidRPr="008A7E62">
        <w:rPr>
          <w:rFonts w:hint="cs"/>
          <w:rtl/>
        </w:rPr>
        <w:t xml:space="preserve">, אלא </w:t>
      </w:r>
      <w:proofErr w:type="spellStart"/>
      <w:r w:rsidRPr="008A7E62">
        <w:rPr>
          <w:rFonts w:hint="cs"/>
          <w:rtl/>
        </w:rPr>
        <w:t>לענין</w:t>
      </w:r>
      <w:proofErr w:type="spellEnd"/>
      <w:r w:rsidRPr="008A7E62">
        <w:rPr>
          <w:rFonts w:hint="cs"/>
          <w:rtl/>
        </w:rPr>
        <w:t xml:space="preserve"> "שיש </w:t>
      </w:r>
      <w:r w:rsidRPr="008A7E62">
        <w:rPr>
          <w:rFonts w:hint="cs"/>
          <w:b/>
          <w:bCs/>
          <w:rtl/>
        </w:rPr>
        <w:t>לשבח להקב"ה</w:t>
      </w:r>
      <w:r w:rsidRPr="008A7E62">
        <w:rPr>
          <w:rFonts w:hint="cs"/>
          <w:rtl/>
        </w:rPr>
        <w:t xml:space="preserve"> בפה ובלב ובעין ובשדרה, שהוא כל הגוף" (דעת זקנים, ויקרא </w:t>
      </w:r>
      <w:proofErr w:type="spellStart"/>
      <w:r w:rsidRPr="008A7E62">
        <w:rPr>
          <w:rFonts w:hint="cs"/>
          <w:rtl/>
        </w:rPr>
        <w:t>כג</w:t>
      </w:r>
      <w:proofErr w:type="spellEnd"/>
      <w:r w:rsidRPr="008A7E62">
        <w:rPr>
          <w:rFonts w:hint="cs"/>
          <w:rtl/>
        </w:rPr>
        <w:t xml:space="preserve"> מ, המביא ומבאר מדרש זה). וצ"ע מקור רבינו.</w:t>
      </w:r>
    </w:p>
    <w:p w14:paraId="0898AD21" w14:textId="77777777" w:rsidR="004179C0" w:rsidRPr="008A7E62" w:rsidRDefault="004179C0" w:rsidP="009B526A">
      <w:pPr>
        <w:pStyle w:val="a3"/>
        <w:rPr>
          <w:rFonts w:cs="Miriam"/>
        </w:rPr>
      </w:pPr>
      <w:r w:rsidRPr="008A7E62">
        <w:rPr>
          <w:rFonts w:cs="Miriam" w:hint="cs"/>
          <w:rtl/>
        </w:rPr>
        <w:t xml:space="preserve">אמנם ראה ספר המנהיג, הלכות סוכה, עמ' </w:t>
      </w:r>
      <w:proofErr w:type="spellStart"/>
      <w:r w:rsidRPr="008A7E62">
        <w:rPr>
          <w:rFonts w:cs="Miriam" w:hint="cs"/>
          <w:rtl/>
        </w:rPr>
        <w:t>שפ</w:t>
      </w:r>
      <w:proofErr w:type="spellEnd"/>
      <w:r w:rsidRPr="008A7E62">
        <w:rPr>
          <w:rFonts w:cs="Miriam" w:hint="cs"/>
          <w:rtl/>
        </w:rPr>
        <w:t>: "</w:t>
      </w:r>
      <w:r w:rsidRPr="008A7E62">
        <w:rPr>
          <w:rFonts w:cs="Miriam" w:hint="eastAsia"/>
          <w:rtl/>
        </w:rPr>
        <w:t>ו</w:t>
      </w:r>
      <w:r w:rsidRPr="008A7E62">
        <w:rPr>
          <w:rFonts w:cs="Miriam" w:hint="eastAsia"/>
          <w:b/>
          <w:bCs/>
          <w:rtl/>
        </w:rPr>
        <w:t>ראיתי</w:t>
      </w:r>
      <w:r w:rsidRPr="008A7E62">
        <w:rPr>
          <w:rFonts w:cs="Miriam"/>
          <w:b/>
          <w:bCs/>
          <w:rtl/>
        </w:rPr>
        <w:t xml:space="preserve"> </w:t>
      </w:r>
      <w:r w:rsidRPr="008A7E62">
        <w:rPr>
          <w:rFonts w:cs="Miriam" w:hint="eastAsia"/>
          <w:b/>
          <w:bCs/>
          <w:rtl/>
        </w:rPr>
        <w:t>באגדה</w:t>
      </w:r>
      <w:r w:rsidRPr="008A7E62">
        <w:rPr>
          <w:rFonts w:cs="Miriam"/>
          <w:rtl/>
        </w:rPr>
        <w:t xml:space="preserve">, </w:t>
      </w:r>
      <w:r w:rsidRPr="008A7E62">
        <w:rPr>
          <w:rFonts w:cs="Miriam" w:hint="eastAsia"/>
          <w:rtl/>
        </w:rPr>
        <w:t>ולמה</w:t>
      </w:r>
      <w:r w:rsidRPr="008A7E62">
        <w:rPr>
          <w:rFonts w:cs="Miriam"/>
          <w:rtl/>
        </w:rPr>
        <w:t xml:space="preserve"> </w:t>
      </w:r>
      <w:r w:rsidRPr="008A7E62">
        <w:rPr>
          <w:rFonts w:cs="Miriam" w:hint="eastAsia"/>
          <w:rtl/>
        </w:rPr>
        <w:t>באתרוג</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שהוא</w:t>
      </w:r>
      <w:r w:rsidRPr="008A7E62">
        <w:rPr>
          <w:rFonts w:cs="Miriam"/>
          <w:rtl/>
        </w:rPr>
        <w:t xml:space="preserve"> </w:t>
      </w:r>
      <w:r w:rsidRPr="008A7E62">
        <w:rPr>
          <w:rFonts w:cs="Miriam" w:hint="eastAsia"/>
          <w:rtl/>
        </w:rPr>
        <w:t>דומה</w:t>
      </w:r>
      <w:r w:rsidRPr="008A7E62">
        <w:rPr>
          <w:rFonts w:cs="Miriam"/>
          <w:rtl/>
        </w:rPr>
        <w:t xml:space="preserve"> </w:t>
      </w:r>
      <w:r w:rsidRPr="008A7E62">
        <w:rPr>
          <w:rFonts w:cs="Miriam" w:hint="eastAsia"/>
          <w:rtl/>
        </w:rPr>
        <w:t>ללב</w:t>
      </w:r>
      <w:r w:rsidRPr="008A7E62">
        <w:rPr>
          <w:rFonts w:cs="Miriam" w:hint="cs"/>
          <w:rtl/>
        </w:rPr>
        <w:t>,</w:t>
      </w:r>
      <w:r w:rsidRPr="008A7E62">
        <w:rPr>
          <w:rFonts w:cs="Miriam"/>
          <w:rtl/>
        </w:rPr>
        <w:t xml:space="preserve"> </w:t>
      </w:r>
      <w:r w:rsidRPr="008A7E62">
        <w:rPr>
          <w:rFonts w:cs="Miriam" w:hint="eastAsia"/>
          <w:b/>
          <w:bCs/>
          <w:rtl/>
        </w:rPr>
        <w:t>לכפר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הרהור</w:t>
      </w:r>
      <w:r w:rsidRPr="008A7E62">
        <w:rPr>
          <w:rFonts w:cs="Miriam"/>
          <w:rtl/>
        </w:rPr>
        <w:t xml:space="preserve"> </w:t>
      </w:r>
      <w:r w:rsidRPr="008A7E62">
        <w:rPr>
          <w:rFonts w:cs="Miriam" w:hint="eastAsia"/>
          <w:rtl/>
        </w:rPr>
        <w:t>הלב</w:t>
      </w:r>
      <w:r w:rsidRPr="008A7E62">
        <w:rPr>
          <w:rFonts w:cs="Miriam" w:hint="cs"/>
          <w:rtl/>
        </w:rPr>
        <w:t>;</w:t>
      </w:r>
      <w:r w:rsidRPr="008A7E62">
        <w:rPr>
          <w:rFonts w:cs="Miriam"/>
          <w:rtl/>
        </w:rPr>
        <w:t xml:space="preserve"> </w:t>
      </w:r>
      <w:r w:rsidRPr="008A7E62">
        <w:rPr>
          <w:rFonts w:cs="Miriam" w:hint="eastAsia"/>
          <w:rtl/>
        </w:rPr>
        <w:t>ולמה</w:t>
      </w:r>
      <w:r w:rsidRPr="008A7E62">
        <w:rPr>
          <w:rFonts w:cs="Miriam"/>
          <w:rtl/>
        </w:rPr>
        <w:t xml:space="preserve"> </w:t>
      </w:r>
      <w:r w:rsidRPr="008A7E62">
        <w:rPr>
          <w:rFonts w:cs="Miriam" w:hint="eastAsia"/>
          <w:rtl/>
        </w:rPr>
        <w:t>בהדס</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שהוא</w:t>
      </w:r>
      <w:r w:rsidRPr="008A7E62">
        <w:rPr>
          <w:rFonts w:cs="Miriam"/>
          <w:rtl/>
        </w:rPr>
        <w:t xml:space="preserve"> </w:t>
      </w:r>
      <w:r w:rsidRPr="008A7E62">
        <w:rPr>
          <w:rFonts w:cs="Miriam" w:hint="eastAsia"/>
          <w:rtl/>
        </w:rPr>
        <w:t>דומה</w:t>
      </w:r>
      <w:r w:rsidRPr="008A7E62">
        <w:rPr>
          <w:rFonts w:cs="Miriam"/>
          <w:rtl/>
        </w:rPr>
        <w:t xml:space="preserve"> </w:t>
      </w:r>
      <w:proofErr w:type="spellStart"/>
      <w:r w:rsidRPr="008A7E62">
        <w:rPr>
          <w:rFonts w:cs="Miriam" w:hint="eastAsia"/>
          <w:rtl/>
        </w:rPr>
        <w:t>לעינים</w:t>
      </w:r>
      <w:proofErr w:type="spellEnd"/>
      <w:r w:rsidRPr="008A7E62">
        <w:rPr>
          <w:rFonts w:cs="Miriam" w:hint="cs"/>
          <w:rtl/>
        </w:rPr>
        <w:t>,</w:t>
      </w:r>
      <w:r w:rsidRPr="008A7E62">
        <w:rPr>
          <w:rFonts w:cs="Miriam"/>
          <w:rtl/>
        </w:rPr>
        <w:t xml:space="preserve"> </w:t>
      </w:r>
      <w:r w:rsidRPr="008A7E62">
        <w:rPr>
          <w:rFonts w:cs="Miriam" w:hint="eastAsia"/>
          <w:b/>
          <w:bCs/>
          <w:rtl/>
        </w:rPr>
        <w:t>לכפר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סקור</w:t>
      </w:r>
      <w:r w:rsidRPr="008A7E62">
        <w:rPr>
          <w:rFonts w:cs="Miriam"/>
          <w:rtl/>
        </w:rPr>
        <w:t xml:space="preserve"> </w:t>
      </w:r>
      <w:proofErr w:type="spellStart"/>
      <w:r w:rsidRPr="008A7E62">
        <w:rPr>
          <w:rFonts w:cs="Miriam" w:hint="eastAsia"/>
          <w:rtl/>
        </w:rPr>
        <w:t>עינים</w:t>
      </w:r>
      <w:proofErr w:type="spellEnd"/>
      <w:r w:rsidRPr="008A7E62">
        <w:rPr>
          <w:rFonts w:cs="Miriam" w:hint="cs"/>
          <w:rtl/>
        </w:rPr>
        <w:t>;</w:t>
      </w:r>
      <w:r w:rsidRPr="008A7E62">
        <w:rPr>
          <w:rFonts w:cs="Miriam"/>
          <w:rtl/>
        </w:rPr>
        <w:t xml:space="preserve"> </w:t>
      </w:r>
      <w:r w:rsidRPr="008A7E62">
        <w:rPr>
          <w:rFonts w:cs="Miriam" w:hint="eastAsia"/>
          <w:rtl/>
        </w:rPr>
        <w:t>ולמה</w:t>
      </w:r>
      <w:r w:rsidRPr="008A7E62">
        <w:rPr>
          <w:rFonts w:cs="Miriam"/>
          <w:rtl/>
        </w:rPr>
        <w:t xml:space="preserve"> </w:t>
      </w:r>
      <w:r w:rsidRPr="008A7E62">
        <w:rPr>
          <w:rFonts w:cs="Miriam" w:hint="eastAsia"/>
          <w:rtl/>
        </w:rPr>
        <w:t>בערבה</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הדומה</w:t>
      </w:r>
      <w:r w:rsidRPr="008A7E62">
        <w:rPr>
          <w:rFonts w:cs="Miriam"/>
          <w:rtl/>
        </w:rPr>
        <w:t xml:space="preserve"> </w:t>
      </w:r>
      <w:proofErr w:type="spellStart"/>
      <w:r w:rsidRPr="008A7E62">
        <w:rPr>
          <w:rFonts w:cs="Miriam" w:hint="eastAsia"/>
          <w:rtl/>
        </w:rPr>
        <w:t>לשפתים</w:t>
      </w:r>
      <w:proofErr w:type="spellEnd"/>
      <w:r w:rsidRPr="008A7E62">
        <w:rPr>
          <w:rFonts w:cs="Miriam" w:hint="cs"/>
          <w:rtl/>
        </w:rPr>
        <w:t>,</w:t>
      </w:r>
      <w:r w:rsidRPr="008A7E62">
        <w:rPr>
          <w:rFonts w:cs="Miriam"/>
          <w:rtl/>
        </w:rPr>
        <w:t xml:space="preserve"> </w:t>
      </w:r>
      <w:r w:rsidRPr="008A7E62">
        <w:rPr>
          <w:rFonts w:cs="Miriam" w:hint="eastAsia"/>
          <w:b/>
          <w:bCs/>
          <w:rtl/>
        </w:rPr>
        <w:t>לכפר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ביטוי</w:t>
      </w:r>
      <w:r w:rsidRPr="008A7E62">
        <w:rPr>
          <w:rFonts w:cs="Miriam"/>
          <w:rtl/>
        </w:rPr>
        <w:t xml:space="preserve"> </w:t>
      </w:r>
      <w:r w:rsidRPr="008A7E62">
        <w:rPr>
          <w:rFonts w:cs="Miriam" w:hint="eastAsia"/>
          <w:rtl/>
        </w:rPr>
        <w:t>שפתים</w:t>
      </w:r>
      <w:r w:rsidRPr="008A7E62">
        <w:rPr>
          <w:rFonts w:cs="Miriam" w:hint="cs"/>
          <w:rtl/>
        </w:rPr>
        <w:t>;</w:t>
      </w:r>
      <w:r w:rsidRPr="008A7E62">
        <w:rPr>
          <w:rFonts w:cs="Miriam"/>
          <w:rtl/>
        </w:rPr>
        <w:t xml:space="preserve"> </w:t>
      </w:r>
      <w:r w:rsidRPr="008A7E62">
        <w:rPr>
          <w:rFonts w:cs="Miriam" w:hint="eastAsia"/>
          <w:b/>
          <w:bCs/>
          <w:rtl/>
        </w:rPr>
        <w:t>ולמה</w:t>
      </w:r>
      <w:r w:rsidRPr="008A7E62">
        <w:rPr>
          <w:rFonts w:cs="Miriam"/>
          <w:b/>
          <w:bCs/>
          <w:rtl/>
        </w:rPr>
        <w:t xml:space="preserve"> </w:t>
      </w:r>
      <w:r w:rsidRPr="008A7E62">
        <w:rPr>
          <w:rFonts w:cs="Miriam" w:hint="eastAsia"/>
          <w:b/>
          <w:bCs/>
          <w:rtl/>
        </w:rPr>
        <w:t>בלולב</w:t>
      </w:r>
      <w:r w:rsidRPr="008A7E62">
        <w:rPr>
          <w:rFonts w:cs="Miriam" w:hint="cs"/>
          <w:b/>
          <w:bCs/>
          <w:rtl/>
        </w:rPr>
        <w:t>?</w:t>
      </w:r>
      <w:r w:rsidRPr="008A7E62">
        <w:rPr>
          <w:rFonts w:cs="Miriam"/>
          <w:b/>
          <w:bCs/>
          <w:rtl/>
        </w:rPr>
        <w:t xml:space="preserve"> </w:t>
      </w:r>
      <w:r w:rsidRPr="008A7E62">
        <w:rPr>
          <w:rFonts w:cs="Miriam" w:hint="cs"/>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מה</w:t>
      </w:r>
      <w:r w:rsidRPr="008A7E62">
        <w:rPr>
          <w:rFonts w:cs="Miriam"/>
          <w:b/>
          <w:bCs/>
          <w:rtl/>
        </w:rPr>
        <w:t xml:space="preserve"> </w:t>
      </w:r>
      <w:r w:rsidRPr="008A7E62">
        <w:rPr>
          <w:rFonts w:cs="Miriam" w:hint="eastAsia"/>
          <w:b/>
          <w:bCs/>
          <w:rtl/>
        </w:rPr>
        <w:t>לולב</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לב</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אף</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להם</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לב</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לאביהן</w:t>
      </w:r>
      <w:r w:rsidRPr="008A7E62">
        <w:rPr>
          <w:rFonts w:cs="Miriam"/>
          <w:b/>
          <w:bCs/>
          <w:rtl/>
        </w:rPr>
        <w:t xml:space="preserve"> </w:t>
      </w:r>
      <w:r w:rsidRPr="008A7E62">
        <w:rPr>
          <w:rFonts w:cs="Miriam" w:hint="eastAsia"/>
          <w:b/>
          <w:bCs/>
          <w:rtl/>
        </w:rPr>
        <w:t>שבשמים</w:t>
      </w:r>
      <w:r w:rsidRPr="008A7E62">
        <w:rPr>
          <w:rFonts w:cs="Miriam" w:hint="cs"/>
          <w:rtl/>
        </w:rPr>
        <w:t xml:space="preserve">". וכך </w:t>
      </w:r>
      <w:proofErr w:type="spellStart"/>
      <w:r w:rsidRPr="008A7E62">
        <w:rPr>
          <w:rFonts w:cs="Miriam" w:hint="cs"/>
          <w:rtl/>
        </w:rPr>
        <w:t>באבודרהם</w:t>
      </w:r>
      <w:proofErr w:type="spellEnd"/>
      <w:r w:rsidRPr="008A7E62">
        <w:rPr>
          <w:rFonts w:cs="Miriam" w:hint="cs"/>
          <w:rtl/>
        </w:rPr>
        <w:t xml:space="preserve">, סדר תפילת סוכות, עמ' רצה. יתכן אפוא, שמדרש זה - שאינו מצוי לפנינו! - היה לפני רבינו בנוסח שונה </w:t>
      </w:r>
      <w:r w:rsidRPr="008A7E62">
        <w:rPr>
          <w:rFonts w:cs="Miriam" w:hint="cs"/>
          <w:b/>
          <w:bCs/>
          <w:rtl/>
        </w:rPr>
        <w:t>בסופו</w:t>
      </w:r>
      <w:r w:rsidRPr="008A7E62">
        <w:rPr>
          <w:rFonts w:cs="Miriam" w:hint="cs"/>
          <w:rtl/>
        </w:rPr>
        <w:t>: '</w:t>
      </w:r>
      <w:r w:rsidRPr="008A7E62">
        <w:rPr>
          <w:rFonts w:cs="Miriam" w:hint="eastAsia"/>
          <w:rtl/>
        </w:rPr>
        <w:t>ולמה</w:t>
      </w:r>
      <w:r w:rsidRPr="008A7E62">
        <w:rPr>
          <w:rFonts w:cs="Miriam"/>
          <w:rtl/>
        </w:rPr>
        <w:t xml:space="preserve"> </w:t>
      </w:r>
      <w:r w:rsidRPr="008A7E62">
        <w:rPr>
          <w:rFonts w:cs="Miriam" w:hint="eastAsia"/>
          <w:rtl/>
        </w:rPr>
        <w:t>בלולב</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cs"/>
          <w:b/>
          <w:bCs/>
          <w:rtl/>
        </w:rPr>
        <w:t>שהוא דומה לשדרה, לכפר על שדרו של אדם</w:t>
      </w:r>
      <w:r w:rsidRPr="008A7E62">
        <w:rPr>
          <w:rFonts w:cs="Miriam" w:hint="cs"/>
          <w:rtl/>
        </w:rPr>
        <w:t xml:space="preserve">'. וראה כד הקמח, ערך 'לולב',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רלו</w:t>
      </w:r>
      <w:proofErr w:type="spellEnd"/>
      <w:r w:rsidRPr="008A7E62">
        <w:rPr>
          <w:rFonts w:cs="Miriam" w:hint="cs"/>
          <w:rtl/>
        </w:rPr>
        <w:t xml:space="preserve"> (מצוטט בדילוגים שלא סומנו): "ארבע </w:t>
      </w:r>
      <w:proofErr w:type="spellStart"/>
      <w:r w:rsidRPr="008A7E62">
        <w:rPr>
          <w:rFonts w:cs="Miriam" w:hint="cs"/>
          <w:rtl/>
        </w:rPr>
        <w:t>מינין</w:t>
      </w:r>
      <w:proofErr w:type="spellEnd"/>
      <w:r w:rsidRPr="008A7E62">
        <w:rPr>
          <w:rFonts w:cs="Miriam" w:hint="cs"/>
          <w:rtl/>
        </w:rPr>
        <w:t xml:space="preserve"> הללו, הם רמז לארבע איברים שבגוף, והם: </w:t>
      </w:r>
      <w:proofErr w:type="spellStart"/>
      <w:r w:rsidRPr="008A7E62">
        <w:rPr>
          <w:rFonts w:cs="Miriam" w:hint="cs"/>
          <w:rtl/>
        </w:rPr>
        <w:t>העינים</w:t>
      </w:r>
      <w:proofErr w:type="spellEnd"/>
      <w:r w:rsidRPr="008A7E62">
        <w:rPr>
          <w:rFonts w:cs="Miriam" w:hint="cs"/>
          <w:rtl/>
        </w:rPr>
        <w:t xml:space="preserve">, והלב, והשפתים, </w:t>
      </w:r>
      <w:r w:rsidRPr="008A7E62">
        <w:rPr>
          <w:rFonts w:cs="Miriam" w:hint="cs"/>
          <w:b/>
          <w:bCs/>
          <w:rtl/>
        </w:rPr>
        <w:t>והשדרה</w:t>
      </w:r>
      <w:r w:rsidRPr="008A7E62">
        <w:rPr>
          <w:rFonts w:cs="Miriam" w:hint="cs"/>
          <w:rtl/>
        </w:rPr>
        <w:t xml:space="preserve">. אתרוג דומה ללב, </w:t>
      </w:r>
      <w:r w:rsidRPr="008A7E62">
        <w:rPr>
          <w:rFonts w:cs="Miriam" w:hint="cs"/>
          <w:b/>
          <w:bCs/>
          <w:rtl/>
        </w:rPr>
        <w:t>לולב דומה לשדרה</w:t>
      </w:r>
      <w:r w:rsidRPr="008A7E62">
        <w:rPr>
          <w:rFonts w:cs="Miriam" w:hint="cs"/>
          <w:rtl/>
        </w:rPr>
        <w:t xml:space="preserve">, הדס </w:t>
      </w:r>
      <w:proofErr w:type="spellStart"/>
      <w:r w:rsidRPr="008A7E62">
        <w:rPr>
          <w:rFonts w:cs="Miriam" w:hint="cs"/>
          <w:rtl/>
        </w:rPr>
        <w:t>לעינים</w:t>
      </w:r>
      <w:proofErr w:type="spellEnd"/>
      <w:r w:rsidRPr="008A7E62">
        <w:rPr>
          <w:rFonts w:cs="Miriam" w:hint="cs"/>
          <w:rtl/>
        </w:rPr>
        <w:t xml:space="preserve">, ערבה </w:t>
      </w:r>
      <w:proofErr w:type="spellStart"/>
      <w:r w:rsidRPr="008A7E62">
        <w:rPr>
          <w:rFonts w:cs="Miriam" w:hint="cs"/>
          <w:rtl/>
        </w:rPr>
        <w:t>לשפתים</w:t>
      </w:r>
      <w:proofErr w:type="spellEnd"/>
      <w:r w:rsidRPr="008A7E62">
        <w:rPr>
          <w:rFonts w:cs="Miriam" w:hint="cs"/>
          <w:rtl/>
        </w:rPr>
        <w:t xml:space="preserve">. והכונה בזה, </w:t>
      </w:r>
      <w:r w:rsidRPr="008A7E62">
        <w:rPr>
          <w:rFonts w:cs="Miriam" w:hint="cs"/>
          <w:b/>
          <w:bCs/>
          <w:rtl/>
        </w:rPr>
        <w:t xml:space="preserve">כי האדם </w:t>
      </w:r>
      <w:proofErr w:type="spellStart"/>
      <w:r w:rsidRPr="008A7E62">
        <w:rPr>
          <w:rFonts w:cs="Miriam" w:hint="cs"/>
          <w:b/>
          <w:bCs/>
          <w:rtl/>
        </w:rPr>
        <w:t>בהכשלו</w:t>
      </w:r>
      <w:proofErr w:type="spellEnd"/>
      <w:r w:rsidRPr="008A7E62">
        <w:rPr>
          <w:rFonts w:cs="Miriam" w:hint="cs"/>
          <w:b/>
          <w:bCs/>
          <w:rtl/>
        </w:rPr>
        <w:t xml:space="preserve"> בעבירות של ארבעה איברים אלו - ימצא כופר בארבעה מינים אלו</w:t>
      </w:r>
      <w:r w:rsidRPr="008A7E62">
        <w:rPr>
          <w:rFonts w:cs="Miriam" w:hint="cs"/>
          <w:rtl/>
        </w:rPr>
        <w:t xml:space="preserve">" (וממנו שאב מנורת המאור &lt;אבוהב&gt;, עמ' 323). היינו, לדבריו, לולב </w:t>
      </w:r>
      <w:r w:rsidRPr="008A7E62">
        <w:rPr>
          <w:rFonts w:cs="Miriam" w:hint="cs"/>
          <w:b/>
          <w:bCs/>
          <w:rtl/>
        </w:rPr>
        <w:t>מכפר</w:t>
      </w:r>
      <w:r w:rsidRPr="008A7E62">
        <w:rPr>
          <w:rFonts w:cs="Miriam" w:hint="cs"/>
          <w:rtl/>
        </w:rPr>
        <w:t xml:space="preserve"> על שדרו של אדם וכדברי רבינו!</w:t>
      </w:r>
    </w:p>
  </w:footnote>
  <w:footnote w:id="700">
    <w:p w14:paraId="6436882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הבנתי לאשורו מה ענין זה לזה. ואולי, משום שלולב נועד לכפרה אין לקיימו בלולב גזול, שאין </w:t>
      </w:r>
      <w:proofErr w:type="spellStart"/>
      <w:r w:rsidRPr="008A7E62">
        <w:rPr>
          <w:rFonts w:cs="Miriam" w:hint="cs"/>
          <w:rtl/>
        </w:rPr>
        <w:t>קטיגור</w:t>
      </w:r>
      <w:proofErr w:type="spellEnd"/>
      <w:r w:rsidRPr="008A7E62">
        <w:rPr>
          <w:rFonts w:cs="Miriam" w:hint="cs"/>
          <w:rtl/>
        </w:rPr>
        <w:t xml:space="preserve"> נעשה סניגור. </w:t>
      </w:r>
      <w:proofErr w:type="spellStart"/>
      <w:r w:rsidRPr="008A7E62">
        <w:rPr>
          <w:rFonts w:cs="Miriam" w:hint="cs"/>
          <w:rtl/>
        </w:rPr>
        <w:t>וצע"ע</w:t>
      </w:r>
      <w:proofErr w:type="spellEnd"/>
      <w:r w:rsidRPr="008A7E62">
        <w:rPr>
          <w:rFonts w:cs="Miriam" w:hint="cs"/>
          <w:rtl/>
        </w:rPr>
        <w:t>.</w:t>
      </w:r>
    </w:p>
  </w:footnote>
  <w:footnote w:id="701">
    <w:p w14:paraId="1B113C3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נכפל, יותר בהרחבה, להלן, אות </w:t>
      </w:r>
      <w:proofErr w:type="spellStart"/>
      <w:r w:rsidRPr="008A7E62">
        <w:rPr>
          <w:rFonts w:cs="Miriam" w:hint="cs"/>
          <w:rtl/>
        </w:rPr>
        <w:t>רכ</w:t>
      </w:r>
      <w:proofErr w:type="spellEnd"/>
      <w:r w:rsidRPr="008A7E62">
        <w:rPr>
          <w:rFonts w:cs="Miriam" w:hint="cs"/>
          <w:rtl/>
        </w:rPr>
        <w:t>.</w:t>
      </w:r>
    </w:p>
  </w:footnote>
  <w:footnote w:id="702">
    <w:p w14:paraId="7F400F3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ברכות ל </w:t>
      </w:r>
      <w:proofErr w:type="spellStart"/>
      <w:r w:rsidRPr="008A7E62">
        <w:rPr>
          <w:rFonts w:cs="Miriam" w:hint="cs"/>
          <w:rtl/>
        </w:rPr>
        <w:t>סע"ב</w:t>
      </w:r>
      <w:proofErr w:type="spellEnd"/>
      <w:r w:rsidRPr="008A7E62">
        <w:rPr>
          <w:rFonts w:cs="Miriam" w:hint="cs"/>
          <w:rtl/>
        </w:rPr>
        <w:t xml:space="preserve">-לא רע"א. </w:t>
      </w:r>
      <w:proofErr w:type="spellStart"/>
      <w:r w:rsidRPr="008A7E62">
        <w:rPr>
          <w:rFonts w:cs="Miriam" w:hint="cs"/>
          <w:rtl/>
        </w:rPr>
        <w:t>ובתוס</w:t>
      </w:r>
      <w:proofErr w:type="spellEnd"/>
      <w:r w:rsidRPr="008A7E62">
        <w:rPr>
          <w:rFonts w:cs="Miriam" w:hint="cs"/>
          <w:rtl/>
        </w:rPr>
        <w:t>', ברכות לא רע"א, ד"ה 'אייתי': "</w:t>
      </w:r>
      <w:r w:rsidRPr="008A7E62">
        <w:rPr>
          <w:rFonts w:cs="Miriam" w:hint="eastAsia"/>
          <w:rtl/>
        </w:rPr>
        <w:t>מכאן</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לשבר</w:t>
      </w:r>
      <w:r w:rsidRPr="008A7E62">
        <w:rPr>
          <w:rFonts w:cs="Miriam"/>
          <w:rtl/>
        </w:rPr>
        <w:t xml:space="preserve"> </w:t>
      </w:r>
      <w:r w:rsidRPr="008A7E62">
        <w:rPr>
          <w:rFonts w:cs="Miriam" w:hint="eastAsia"/>
          <w:rtl/>
        </w:rPr>
        <w:t>זכוכית</w:t>
      </w:r>
      <w:r w:rsidRPr="008A7E62">
        <w:rPr>
          <w:rFonts w:cs="Miriam"/>
          <w:rtl/>
        </w:rPr>
        <w:t xml:space="preserve"> </w:t>
      </w:r>
      <w:proofErr w:type="spellStart"/>
      <w:r w:rsidRPr="008A7E62">
        <w:rPr>
          <w:rFonts w:cs="Miriam" w:hint="eastAsia"/>
          <w:rtl/>
        </w:rPr>
        <w:t>בנשואין</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ח"א, מסכת ברכות, סי' צא: "</w:t>
      </w:r>
      <w:r w:rsidRPr="008A7E62">
        <w:rPr>
          <w:rFonts w:cs="Miriam" w:hint="eastAsia"/>
          <w:rtl/>
        </w:rPr>
        <w:t>ונוהגים</w:t>
      </w:r>
      <w:r w:rsidRPr="008A7E62">
        <w:rPr>
          <w:rFonts w:cs="Miriam"/>
          <w:rtl/>
        </w:rPr>
        <w:t xml:space="preserve"> </w:t>
      </w:r>
      <w:r w:rsidRPr="008A7E62">
        <w:rPr>
          <w:rFonts w:cs="Miriam" w:hint="eastAsia"/>
          <w:rtl/>
        </w:rPr>
        <w:t>לשבר</w:t>
      </w:r>
      <w:r w:rsidRPr="008A7E62">
        <w:rPr>
          <w:rFonts w:cs="Miriam"/>
          <w:rtl/>
        </w:rPr>
        <w:t xml:space="preserve"> </w:t>
      </w:r>
      <w:r w:rsidRPr="008A7E62">
        <w:rPr>
          <w:rFonts w:cs="Miriam" w:hint="eastAsia"/>
          <w:rtl/>
        </w:rPr>
        <w:t>זכוכית</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החתונה</w:t>
      </w:r>
      <w:r w:rsidRPr="008A7E62">
        <w:rPr>
          <w:rFonts w:cs="Miriam"/>
          <w:rtl/>
        </w:rPr>
        <w:t xml:space="preserve">, </w:t>
      </w:r>
      <w:proofErr w:type="spellStart"/>
      <w:r w:rsidRPr="008A7E62">
        <w:rPr>
          <w:rFonts w:cs="Miriam" w:hint="eastAsia"/>
          <w:rtl/>
        </w:rPr>
        <w:t>כדרב</w:t>
      </w:r>
      <w:proofErr w:type="spellEnd"/>
      <w:r w:rsidRPr="008A7E62">
        <w:rPr>
          <w:rFonts w:cs="Miriam"/>
          <w:rtl/>
        </w:rPr>
        <w:t xml:space="preserve"> </w:t>
      </w:r>
      <w:r w:rsidRPr="008A7E62">
        <w:rPr>
          <w:rFonts w:cs="Miriam" w:hint="eastAsia"/>
          <w:rtl/>
        </w:rPr>
        <w:t>אשי</w:t>
      </w:r>
      <w:r w:rsidRPr="008A7E62">
        <w:rPr>
          <w:rFonts w:cs="Miriam"/>
          <w:rtl/>
        </w:rPr>
        <w:t xml:space="preserve"> </w:t>
      </w:r>
      <w:proofErr w:type="spellStart"/>
      <w:r w:rsidRPr="008A7E62">
        <w:rPr>
          <w:rFonts w:cs="Miriam" w:hint="eastAsia"/>
          <w:rtl/>
        </w:rPr>
        <w:t>דתבר</w:t>
      </w:r>
      <w:proofErr w:type="spellEnd"/>
      <w:r w:rsidRPr="008A7E62">
        <w:rPr>
          <w:rFonts w:cs="Miriam"/>
          <w:rtl/>
        </w:rPr>
        <w:t xml:space="preserve"> </w:t>
      </w:r>
      <w:proofErr w:type="spellStart"/>
      <w:r w:rsidRPr="008A7E62">
        <w:rPr>
          <w:rFonts w:cs="Miriam" w:hint="eastAsia"/>
          <w:rtl/>
        </w:rPr>
        <w:t>כסא</w:t>
      </w:r>
      <w:proofErr w:type="spellEnd"/>
      <w:r w:rsidRPr="008A7E62">
        <w:rPr>
          <w:rFonts w:cs="Miriam"/>
          <w:rtl/>
        </w:rPr>
        <w:t xml:space="preserve"> </w:t>
      </w:r>
      <w:proofErr w:type="spellStart"/>
      <w:r w:rsidRPr="008A7E62">
        <w:rPr>
          <w:rFonts w:cs="Miriam" w:hint="eastAsia"/>
          <w:rtl/>
        </w:rPr>
        <w:t>דזוגיתא</w:t>
      </w:r>
      <w:proofErr w:type="spellEnd"/>
      <w:r w:rsidRPr="008A7E62">
        <w:rPr>
          <w:rFonts w:cs="Miriam"/>
          <w:rtl/>
        </w:rPr>
        <w:t xml:space="preserve"> </w:t>
      </w:r>
      <w:proofErr w:type="spellStart"/>
      <w:r w:rsidRPr="008A7E62">
        <w:rPr>
          <w:rFonts w:cs="Miriam" w:hint="eastAsia"/>
          <w:rtl/>
        </w:rPr>
        <w:t>חיוורתא</w:t>
      </w:r>
      <w:proofErr w:type="spellEnd"/>
      <w:r w:rsidRPr="008A7E62">
        <w:rPr>
          <w:rFonts w:cs="Miriam" w:hint="cs"/>
          <w:rtl/>
        </w:rPr>
        <w:t xml:space="preserve">". וכמנהג חיבורינו ממש נזכר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ב, סו"ס תעו, עמ' 593: "</w:t>
      </w:r>
      <w:r w:rsidRPr="008A7E62">
        <w:rPr>
          <w:rFonts w:cs="Miriam" w:hint="eastAsia"/>
          <w:rtl/>
        </w:rPr>
        <w:t>ושותה</w:t>
      </w:r>
      <w:r w:rsidRPr="008A7E62">
        <w:rPr>
          <w:rFonts w:cs="Miriam"/>
          <w:rtl/>
        </w:rPr>
        <w:t xml:space="preserve"> </w:t>
      </w:r>
      <w:r w:rsidRPr="008A7E62">
        <w:rPr>
          <w:rFonts w:cs="Miriam" w:hint="eastAsia"/>
          <w:rtl/>
        </w:rPr>
        <w:t>המברך</w:t>
      </w:r>
      <w:r w:rsidRPr="008A7E62">
        <w:rPr>
          <w:rFonts w:cs="Miriam"/>
          <w:rtl/>
        </w:rPr>
        <w:t xml:space="preserve"> </w:t>
      </w:r>
      <w:r w:rsidRPr="008A7E62">
        <w:rPr>
          <w:rFonts w:cs="Miriam" w:hint="eastAsia"/>
          <w:rtl/>
        </w:rPr>
        <w:t>וחתן</w:t>
      </w:r>
      <w:r w:rsidRPr="008A7E62">
        <w:rPr>
          <w:rFonts w:cs="Miriam"/>
          <w:rtl/>
        </w:rPr>
        <w:t xml:space="preserve"> </w:t>
      </w:r>
      <w:r w:rsidRPr="008A7E62">
        <w:rPr>
          <w:rFonts w:cs="Miriam" w:hint="eastAsia"/>
          <w:rtl/>
        </w:rPr>
        <w:t>וכלה</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החתן</w:t>
      </w:r>
      <w:r w:rsidRPr="008A7E62">
        <w:rPr>
          <w:rFonts w:cs="Miriam"/>
          <w:rtl/>
        </w:rPr>
        <w:t xml:space="preserve"> </w:t>
      </w:r>
      <w:r w:rsidRPr="008A7E62">
        <w:rPr>
          <w:rFonts w:cs="Miriam" w:hint="eastAsia"/>
          <w:rtl/>
        </w:rPr>
        <w:t>יטיח</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זכוכית</w:t>
      </w:r>
      <w:r w:rsidRPr="008A7E62">
        <w:rPr>
          <w:rFonts w:cs="Miriam"/>
          <w:rtl/>
        </w:rPr>
        <w:t xml:space="preserve"> </w:t>
      </w:r>
      <w:r w:rsidRPr="008A7E62">
        <w:rPr>
          <w:rFonts w:cs="Miriam" w:hint="eastAsia"/>
          <w:rtl/>
        </w:rPr>
        <w:t>ב</w:t>
      </w:r>
      <w:r w:rsidRPr="008A7E62">
        <w:rPr>
          <w:rFonts w:cs="Miriam" w:hint="eastAsia"/>
          <w:b/>
          <w:bCs/>
          <w:rtl/>
        </w:rPr>
        <w:t>כותל</w:t>
      </w:r>
      <w:r w:rsidRPr="008A7E62">
        <w:rPr>
          <w:rFonts w:cs="Miriam"/>
          <w:rtl/>
        </w:rPr>
        <w:t xml:space="preserve"> </w:t>
      </w:r>
      <w:r w:rsidRPr="008A7E62">
        <w:rPr>
          <w:rFonts w:cs="Miriam" w:hint="eastAsia"/>
          <w:rtl/>
        </w:rPr>
        <w:t>ושוברו</w:t>
      </w:r>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נישואין, אות 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תסז</w:t>
      </w:r>
      <w:proofErr w:type="spellEnd"/>
      <w:r w:rsidRPr="008A7E62">
        <w:rPr>
          <w:rFonts w:cs="Miriam" w:hint="cs"/>
          <w:rtl/>
        </w:rPr>
        <w:t>: "</w:t>
      </w:r>
      <w:r w:rsidRPr="008A7E62">
        <w:rPr>
          <w:rFonts w:cs="Miriam" w:hint="eastAsia"/>
          <w:rtl/>
        </w:rPr>
        <w:t>כשגמר</w:t>
      </w:r>
      <w:r w:rsidRPr="008A7E62">
        <w:rPr>
          <w:rFonts w:cs="Miriam"/>
          <w:rtl/>
        </w:rPr>
        <w:t xml:space="preserve"> </w:t>
      </w:r>
      <w:r w:rsidRPr="008A7E62">
        <w:rPr>
          <w:rFonts w:cs="Miriam" w:hint="eastAsia"/>
          <w:rtl/>
        </w:rPr>
        <w:t>הברכה</w:t>
      </w:r>
      <w:r w:rsidRPr="008A7E62">
        <w:rPr>
          <w:rFonts w:cs="Miriam" w:hint="cs"/>
          <w:rtl/>
        </w:rPr>
        <w:t>,</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לחתן</w:t>
      </w:r>
      <w:r w:rsidRPr="008A7E62">
        <w:rPr>
          <w:rFonts w:cs="Miriam"/>
          <w:rtl/>
        </w:rPr>
        <w:t xml:space="preserve"> </w:t>
      </w:r>
      <w:r w:rsidRPr="008A7E62">
        <w:rPr>
          <w:rFonts w:cs="Miriam" w:hint="eastAsia"/>
          <w:rtl/>
        </w:rPr>
        <w:t>לשתות</w:t>
      </w:r>
      <w:r w:rsidRPr="008A7E62">
        <w:rPr>
          <w:rFonts w:cs="Miriam" w:hint="cs"/>
          <w:rtl/>
        </w:rPr>
        <w:t>... ואחר כך</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החתן</w:t>
      </w:r>
      <w:r w:rsidRPr="008A7E62">
        <w:rPr>
          <w:rFonts w:cs="Miriam" w:hint="cs"/>
          <w:rtl/>
        </w:rPr>
        <w:t>,</w:t>
      </w:r>
      <w:r w:rsidRPr="008A7E62">
        <w:rPr>
          <w:rFonts w:cs="Miriam"/>
          <w:rtl/>
        </w:rPr>
        <w:t xml:space="preserve"> </w:t>
      </w:r>
      <w:r w:rsidRPr="008A7E62">
        <w:rPr>
          <w:rFonts w:cs="Miriam" w:hint="eastAsia"/>
          <w:rtl/>
        </w:rPr>
        <w:t>והפך</w:t>
      </w:r>
      <w:r w:rsidRPr="008A7E62">
        <w:rPr>
          <w:rFonts w:cs="Miriam"/>
          <w:rtl/>
        </w:rPr>
        <w:t xml:space="preserve"> </w:t>
      </w:r>
      <w:r w:rsidRPr="008A7E62">
        <w:rPr>
          <w:rFonts w:cs="Miriam" w:hint="eastAsia"/>
          <w:rtl/>
        </w:rPr>
        <w:t>החתן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לאחוריו</w:t>
      </w:r>
      <w:r w:rsidRPr="008A7E62">
        <w:rPr>
          <w:rFonts w:cs="Miriam"/>
          <w:rtl/>
        </w:rPr>
        <w:t xml:space="preserve"> </w:t>
      </w:r>
      <w:r w:rsidRPr="008A7E62">
        <w:rPr>
          <w:rFonts w:cs="Miriam" w:hint="eastAsia"/>
          <w:rtl/>
        </w:rPr>
        <w:t>ועמד</w:t>
      </w:r>
      <w:r w:rsidRPr="008A7E62">
        <w:rPr>
          <w:rFonts w:cs="Miriam"/>
          <w:rtl/>
        </w:rPr>
        <w:t xml:space="preserve"> </w:t>
      </w:r>
      <w:r w:rsidRPr="008A7E62">
        <w:rPr>
          <w:rFonts w:cs="Miriam" w:hint="eastAsia"/>
          <w:rtl/>
        </w:rPr>
        <w:t>נגד</w:t>
      </w:r>
      <w:r w:rsidRPr="008A7E62">
        <w:rPr>
          <w:rFonts w:cs="Miriam"/>
          <w:rtl/>
        </w:rPr>
        <w:t xml:space="preserve"> </w:t>
      </w:r>
      <w:r w:rsidRPr="008A7E62">
        <w:rPr>
          <w:rFonts w:cs="Miriam" w:hint="eastAsia"/>
          <w:rtl/>
        </w:rPr>
        <w:t>צפון</w:t>
      </w:r>
      <w:r w:rsidRPr="008A7E62">
        <w:rPr>
          <w:rFonts w:cs="Miriam" w:hint="cs"/>
          <w:rtl/>
        </w:rPr>
        <w:t>,</w:t>
      </w:r>
      <w:r w:rsidRPr="008A7E62">
        <w:rPr>
          <w:rFonts w:cs="Miriam"/>
          <w:rtl/>
        </w:rPr>
        <w:t xml:space="preserve"> </w:t>
      </w:r>
      <w:r w:rsidRPr="008A7E62">
        <w:rPr>
          <w:rFonts w:cs="Miriam" w:hint="eastAsia"/>
          <w:b/>
          <w:bCs/>
          <w:rtl/>
        </w:rPr>
        <w:t>וזרק</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הכוס</w:t>
      </w:r>
      <w:r w:rsidRPr="008A7E62">
        <w:rPr>
          <w:rFonts w:cs="Miriam"/>
          <w:b/>
          <w:bCs/>
          <w:rtl/>
        </w:rPr>
        <w:t xml:space="preserve"> </w:t>
      </w:r>
      <w:r w:rsidRPr="008A7E62">
        <w:rPr>
          <w:rFonts w:cs="Miriam" w:hint="eastAsia"/>
          <w:b/>
          <w:bCs/>
          <w:rtl/>
        </w:rPr>
        <w:t>אל</w:t>
      </w:r>
      <w:r w:rsidRPr="008A7E62">
        <w:rPr>
          <w:rFonts w:cs="Miriam"/>
          <w:b/>
          <w:bCs/>
          <w:rtl/>
        </w:rPr>
        <w:t xml:space="preserve"> </w:t>
      </w:r>
      <w:r w:rsidRPr="008A7E62">
        <w:rPr>
          <w:rFonts w:cs="Miriam" w:hint="eastAsia"/>
          <w:b/>
          <w:bCs/>
          <w:rtl/>
        </w:rPr>
        <w:t>הכותל</w:t>
      </w:r>
      <w:r w:rsidRPr="008A7E62">
        <w:rPr>
          <w:rFonts w:cs="Miriam"/>
          <w:b/>
          <w:bCs/>
          <w:rtl/>
        </w:rPr>
        <w:t xml:space="preserve"> </w:t>
      </w:r>
      <w:proofErr w:type="spellStart"/>
      <w:r w:rsidRPr="008A7E62">
        <w:rPr>
          <w:rFonts w:cs="Miriam" w:hint="eastAsia"/>
          <w:b/>
          <w:bCs/>
          <w:rtl/>
        </w:rPr>
        <w:t>לישבר</w:t>
      </w:r>
      <w:proofErr w:type="spellEnd"/>
      <w:r w:rsidRPr="008A7E62">
        <w:rPr>
          <w:rFonts w:cs="Miriam" w:hint="cs"/>
          <w:rtl/>
        </w:rPr>
        <w:t xml:space="preserve">". וכך במנהגים דבי </w:t>
      </w:r>
      <w:proofErr w:type="spellStart"/>
      <w:r w:rsidRPr="008A7E62">
        <w:rPr>
          <w:rFonts w:cs="Miriam" w:hint="cs"/>
          <w:rtl/>
        </w:rPr>
        <w:t>מהר"ם</w:t>
      </w:r>
      <w:proofErr w:type="spellEnd"/>
      <w:r w:rsidRPr="008A7E62">
        <w:rPr>
          <w:rFonts w:cs="Miriam" w:hint="cs"/>
          <w:rtl/>
        </w:rPr>
        <w:t xml:space="preserve">, עמ' 82; ספר </w:t>
      </w:r>
      <w:proofErr w:type="spellStart"/>
      <w:r w:rsidRPr="008A7E62">
        <w:rPr>
          <w:rFonts w:cs="Miriam" w:hint="cs"/>
          <w:rtl/>
        </w:rPr>
        <w:t>ראב"ן</w:t>
      </w:r>
      <w:proofErr w:type="spellEnd"/>
      <w:r w:rsidRPr="008A7E62">
        <w:rPr>
          <w:rFonts w:cs="Miriam" w:hint="cs"/>
          <w:rtl/>
        </w:rPr>
        <w:t xml:space="preserve">, סי' </w:t>
      </w:r>
      <w:proofErr w:type="spellStart"/>
      <w:r w:rsidRPr="008A7E62">
        <w:rPr>
          <w:rFonts w:cs="Miriam" w:hint="cs"/>
          <w:rtl/>
        </w:rPr>
        <w:t>קעז</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אה"ע</w:t>
      </w:r>
      <w:proofErr w:type="spellEnd"/>
      <w:r w:rsidRPr="008A7E62">
        <w:rPr>
          <w:rFonts w:cs="Miriam" w:hint="cs"/>
          <w:rtl/>
        </w:rPr>
        <w:t xml:space="preserve">, סי' סה, סעיף ג; שו"ת </w:t>
      </w:r>
      <w:proofErr w:type="spellStart"/>
      <w:r w:rsidRPr="008A7E62">
        <w:rPr>
          <w:rFonts w:cs="Miriam" w:hint="cs"/>
          <w:rtl/>
        </w:rPr>
        <w:t>הב"ח</w:t>
      </w:r>
      <w:proofErr w:type="spellEnd"/>
      <w:r w:rsidRPr="008A7E62">
        <w:rPr>
          <w:rFonts w:cs="Miriam" w:hint="cs"/>
          <w:rtl/>
        </w:rPr>
        <w:t xml:space="preserve"> (ישנות), ר"ס סב, ועוד הרבה.</w:t>
      </w:r>
    </w:p>
  </w:footnote>
  <w:footnote w:id="703">
    <w:p w14:paraId="579416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רוקח, סו"ס </w:t>
      </w:r>
      <w:proofErr w:type="spellStart"/>
      <w:r w:rsidRPr="008A7E62">
        <w:rPr>
          <w:rFonts w:cs="Miriam" w:hint="cs"/>
          <w:rtl/>
        </w:rPr>
        <w:t>שנג</w:t>
      </w:r>
      <w:proofErr w:type="spellEnd"/>
      <w:r w:rsidRPr="008A7E62">
        <w:rPr>
          <w:rFonts w:cs="Miriam" w:hint="cs"/>
          <w:rtl/>
        </w:rPr>
        <w:t xml:space="preserve">, ר"ע </w:t>
      </w:r>
      <w:proofErr w:type="spellStart"/>
      <w:r w:rsidRPr="008A7E62">
        <w:rPr>
          <w:rFonts w:cs="Miriam" w:hint="cs"/>
          <w:rtl/>
        </w:rPr>
        <w:t>רמ</w:t>
      </w:r>
      <w:proofErr w:type="spellEnd"/>
      <w:r w:rsidRPr="008A7E62">
        <w:rPr>
          <w:rFonts w:cs="Miriam" w:hint="cs"/>
          <w:rtl/>
        </w:rPr>
        <w:t xml:space="preserve">: "ומה </w:t>
      </w:r>
      <w:proofErr w:type="spellStart"/>
      <w:r w:rsidRPr="008A7E62">
        <w:rPr>
          <w:rFonts w:cs="Miriam" w:hint="cs"/>
          <w:rtl/>
        </w:rPr>
        <w:t>ששוברין</w:t>
      </w:r>
      <w:proofErr w:type="spellEnd"/>
      <w:r w:rsidRPr="008A7E62">
        <w:rPr>
          <w:rFonts w:cs="Miriam" w:hint="cs"/>
          <w:rtl/>
        </w:rPr>
        <w:t xml:space="preserve"> כלי זכוכית בנישואין, לפי שנאמר: 'עיבדו את ה' ביראה וגילו ברעדה' - במקום גילה שם תהא רעדה". וכך שם, סי' שנה, עמ' </w:t>
      </w:r>
      <w:proofErr w:type="spellStart"/>
      <w:r w:rsidRPr="008A7E62">
        <w:rPr>
          <w:rFonts w:cs="Miriam" w:hint="cs"/>
          <w:rtl/>
        </w:rPr>
        <w:t>רמ</w:t>
      </w:r>
      <w:proofErr w:type="spellEnd"/>
      <w:r w:rsidRPr="008A7E62">
        <w:rPr>
          <w:rFonts w:cs="Miriam" w:hint="cs"/>
          <w:rtl/>
        </w:rPr>
        <w:t>.</w:t>
      </w:r>
    </w:p>
  </w:footnote>
  <w:footnote w:id="704">
    <w:p w14:paraId="671FF58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מפני מה רצועות תפילין של ראש יוצרות מעין </w:t>
      </w:r>
      <w:r w:rsidRPr="008A7E62">
        <w:rPr>
          <w:rFonts w:cs="Miriam"/>
          <w:rtl/>
        </w:rPr>
        <w:t>מַעְגַּל</w:t>
      </w:r>
      <w:r w:rsidRPr="008A7E62">
        <w:rPr>
          <w:rFonts w:cs="Miriam" w:hint="cs"/>
          <w:rtl/>
        </w:rPr>
        <w:t xml:space="preserve"> (מחמת שרצועה אחת קשורה לחברתה), ורצועת תפילין של יד 'ארוך' - משוכה כקו ישר.</w:t>
      </w:r>
    </w:p>
  </w:footnote>
  <w:footnote w:id="705">
    <w:p w14:paraId="501B03F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כלומר, המניח תפילין מעיד, שהקב"ה שולט בארבע רוחות העולם ולמעלה ולמטה, כי התפילין הן עדות למלכות ושלטון הקב"ה, ראה: ברכות טו רע"א; רש"י, ברכות ל </w:t>
      </w:r>
      <w:proofErr w:type="spellStart"/>
      <w:r w:rsidRPr="008A7E62">
        <w:rPr>
          <w:rFonts w:ascii="Miriam" w:hint="cs"/>
          <w:rtl/>
        </w:rPr>
        <w:t>סע"ב</w:t>
      </w:r>
      <w:proofErr w:type="spellEnd"/>
      <w:r w:rsidRPr="008A7E62">
        <w:rPr>
          <w:rFonts w:ascii="Miriam" w:hint="cs"/>
          <w:rtl/>
        </w:rPr>
        <w:t xml:space="preserve">, ד"ה 'תפילין </w:t>
      </w:r>
      <w:proofErr w:type="spellStart"/>
      <w:r w:rsidRPr="008A7E62">
        <w:rPr>
          <w:rFonts w:ascii="Miriam" w:hint="cs"/>
          <w:rtl/>
        </w:rPr>
        <w:t>מנחנא</w:t>
      </w:r>
      <w:proofErr w:type="spellEnd"/>
      <w:r w:rsidRPr="008A7E62">
        <w:rPr>
          <w:rFonts w:ascii="Miriam" w:hint="cs"/>
          <w:rtl/>
        </w:rPr>
        <w:t>', ועוד.</w:t>
      </w:r>
    </w:p>
    <w:p w14:paraId="37744FAF" w14:textId="77777777" w:rsidR="004179C0" w:rsidRPr="008A7E62" w:rsidRDefault="004179C0" w:rsidP="009B526A">
      <w:pPr>
        <w:pStyle w:val="a3"/>
        <w:rPr>
          <w:rFonts w:cs="Miriam"/>
          <w:rtl/>
        </w:rPr>
      </w:pPr>
      <w:proofErr w:type="spellStart"/>
      <w:r w:rsidRPr="008A7E62">
        <w:rPr>
          <w:rFonts w:cs="Miriam" w:hint="cs"/>
          <w:rtl/>
        </w:rPr>
        <w:t>ול"מ</w:t>
      </w:r>
      <w:proofErr w:type="spellEnd"/>
      <w:r w:rsidRPr="008A7E62">
        <w:rPr>
          <w:rFonts w:cs="Miriam" w:hint="cs"/>
          <w:rtl/>
        </w:rPr>
        <w:t xml:space="preserve"> מקור או מקבילה לביאור דרשני מחודש זה. רק השווה מדרש לקח טוב, דברים </w:t>
      </w:r>
      <w:proofErr w:type="spellStart"/>
      <w:r w:rsidRPr="008A7E62">
        <w:rPr>
          <w:rFonts w:cs="Miriam" w:hint="cs"/>
          <w:rtl/>
        </w:rPr>
        <w:t>כח</w:t>
      </w:r>
      <w:proofErr w:type="spellEnd"/>
      <w:r w:rsidRPr="008A7E62">
        <w:rPr>
          <w:rFonts w:cs="Miriam" w:hint="cs"/>
          <w:rtl/>
        </w:rPr>
        <w:t xml:space="preserve"> י, דף מח ע"ב: "'</w:t>
      </w:r>
      <w:r w:rsidRPr="008A7E62">
        <w:rPr>
          <w:rFonts w:cs="Miriam" w:hint="eastAsia"/>
          <w:rtl/>
        </w:rPr>
        <w:t>כי</w:t>
      </w:r>
      <w:r w:rsidRPr="008A7E62">
        <w:rPr>
          <w:rFonts w:cs="Miriam"/>
          <w:rtl/>
        </w:rPr>
        <w:t xml:space="preserve"> שֵׁם </w:t>
      </w:r>
      <w:r w:rsidRPr="008A7E62">
        <w:rPr>
          <w:rFonts w:cs="Miriam" w:hint="eastAsia"/>
          <w:rtl/>
        </w:rPr>
        <w:t>ה</w:t>
      </w:r>
      <w:r w:rsidRPr="008A7E62">
        <w:rPr>
          <w:rFonts w:cs="Miriam"/>
          <w:rtl/>
        </w:rPr>
        <w:t xml:space="preserve">' </w:t>
      </w:r>
      <w:r w:rsidRPr="008A7E62">
        <w:rPr>
          <w:rFonts w:cs="Miriam" w:hint="eastAsia"/>
          <w:rtl/>
        </w:rPr>
        <w:t>נקרא</w:t>
      </w:r>
      <w:r w:rsidRPr="008A7E62">
        <w:rPr>
          <w:rFonts w:cs="Miriam"/>
          <w:rtl/>
        </w:rPr>
        <w:t xml:space="preserve"> </w:t>
      </w:r>
      <w:r w:rsidRPr="008A7E62">
        <w:rPr>
          <w:rFonts w:cs="Miriam" w:hint="eastAsia"/>
          <w:rtl/>
        </w:rPr>
        <w:t>עליך</w:t>
      </w:r>
      <w:r w:rsidRPr="008A7E62">
        <w:rPr>
          <w:rFonts w:cs="Miriam" w:hint="cs"/>
          <w:rtl/>
        </w:rPr>
        <w:t xml:space="preserve">' (דברים </w:t>
      </w:r>
      <w:proofErr w:type="spellStart"/>
      <w:r w:rsidRPr="008A7E62">
        <w:rPr>
          <w:rFonts w:cs="Miriam" w:hint="cs"/>
          <w:rtl/>
        </w:rPr>
        <w:t>כח</w:t>
      </w:r>
      <w:proofErr w:type="spellEnd"/>
      <w:r w:rsidRPr="008A7E62">
        <w:rPr>
          <w:rFonts w:cs="Miriam" w:hint="cs"/>
          <w:rtl/>
        </w:rPr>
        <w:t xml:space="preserve"> י), </w:t>
      </w:r>
      <w:r w:rsidRPr="008A7E62">
        <w:rPr>
          <w:rFonts w:cs="Miriam" w:hint="eastAsia"/>
          <w:rtl/>
        </w:rPr>
        <w:t>אלו</w:t>
      </w:r>
      <w:r w:rsidRPr="008A7E62">
        <w:rPr>
          <w:rFonts w:cs="Miriam"/>
          <w:rtl/>
        </w:rPr>
        <w:t xml:space="preserve"> </w:t>
      </w:r>
      <w:r w:rsidRPr="008A7E62">
        <w:rPr>
          <w:rFonts w:cs="Miriam" w:hint="eastAsia"/>
          <w:b/>
          <w:bCs/>
          <w:rtl/>
        </w:rPr>
        <w:t>תפלין</w:t>
      </w:r>
      <w:r w:rsidRPr="008A7E62">
        <w:rPr>
          <w:rFonts w:cs="Miriam"/>
          <w:b/>
          <w:bCs/>
          <w:rtl/>
        </w:rPr>
        <w:t xml:space="preserve"> </w:t>
      </w:r>
      <w:r w:rsidRPr="008A7E62">
        <w:rPr>
          <w:rFonts w:cs="Miriam" w:hint="eastAsia"/>
          <w:b/>
          <w:bCs/>
          <w:rtl/>
        </w:rPr>
        <w:t>שבראש</w:t>
      </w:r>
      <w:r w:rsidRPr="008A7E62">
        <w:rPr>
          <w:rFonts w:cs="Miriam" w:hint="cs"/>
          <w:rtl/>
        </w:rPr>
        <w:t>,</w:t>
      </w:r>
      <w:r w:rsidRPr="008A7E62">
        <w:rPr>
          <w:rFonts w:cs="Miriam"/>
          <w:rtl/>
        </w:rPr>
        <w:t xml:space="preserve"> </w:t>
      </w:r>
      <w:r w:rsidRPr="008A7E62">
        <w:rPr>
          <w:rFonts w:cs="Miriam" w:hint="eastAsia"/>
          <w:rtl/>
        </w:rPr>
        <w:t>שנרשם</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השי</w:t>
      </w:r>
      <w:r w:rsidRPr="008A7E62">
        <w:rPr>
          <w:rFonts w:cs="Miriam"/>
          <w:rtl/>
        </w:rPr>
        <w:t>"</w:t>
      </w:r>
      <w:r w:rsidRPr="008A7E62">
        <w:rPr>
          <w:rFonts w:cs="Miriam" w:hint="eastAsia"/>
          <w:rtl/>
        </w:rPr>
        <w:t>ן</w:t>
      </w:r>
      <w:r w:rsidRPr="008A7E62">
        <w:rPr>
          <w:rFonts w:cs="Miriam" w:hint="cs"/>
          <w:rtl/>
        </w:rPr>
        <w:t xml:space="preserve"> -</w:t>
      </w:r>
      <w:r w:rsidRPr="008A7E62">
        <w:rPr>
          <w:rFonts w:cs="Miriam"/>
          <w:rtl/>
        </w:rPr>
        <w:t xml:space="preserve"> </w:t>
      </w:r>
      <w:r w:rsidRPr="008A7E62">
        <w:rPr>
          <w:rFonts w:cs="Miriam" w:hint="eastAsia"/>
          <w:rtl/>
        </w:rPr>
        <w:t>רומזת</w:t>
      </w:r>
      <w:r w:rsidRPr="008A7E62">
        <w:rPr>
          <w:rFonts w:cs="Miriam"/>
          <w:rtl/>
        </w:rPr>
        <w:t xml:space="preserve"> </w:t>
      </w:r>
      <w:r w:rsidRPr="008A7E62">
        <w:rPr>
          <w:rFonts w:cs="Miriam" w:hint="eastAsia"/>
          <w:rtl/>
        </w:rPr>
        <w:t>לשכינה</w:t>
      </w:r>
      <w:r w:rsidRPr="008A7E62">
        <w:rPr>
          <w:rFonts w:cs="Miriam" w:hint="cs"/>
          <w:rtl/>
        </w:rPr>
        <w:t>,</w:t>
      </w:r>
      <w:r w:rsidRPr="008A7E62">
        <w:rPr>
          <w:rFonts w:cs="Miriam"/>
          <w:rtl/>
        </w:rPr>
        <w:t xml:space="preserve"> </w:t>
      </w:r>
      <w:r w:rsidRPr="008A7E62">
        <w:rPr>
          <w:rFonts w:cs="Miriam" w:hint="eastAsia"/>
          <w:rtl/>
        </w:rPr>
        <w:t>שהיא</w:t>
      </w:r>
      <w:r w:rsidRPr="008A7E62">
        <w:rPr>
          <w:rFonts w:cs="Miriam"/>
          <w:rtl/>
        </w:rPr>
        <w:t xml:space="preserve"> </w:t>
      </w:r>
      <w:r w:rsidRPr="008A7E62">
        <w:rPr>
          <w:rFonts w:cs="Miriam" w:hint="eastAsia"/>
          <w:b/>
          <w:bCs/>
          <w:rtl/>
        </w:rPr>
        <w:t>מקפת</w:t>
      </w:r>
      <w:r w:rsidRPr="008A7E62">
        <w:rPr>
          <w:rFonts w:cs="Miriam"/>
          <w:b/>
          <w:bCs/>
          <w:rtl/>
        </w:rPr>
        <w:t xml:space="preserve"> </w:t>
      </w:r>
      <w:r w:rsidRPr="008A7E62">
        <w:rPr>
          <w:rFonts w:cs="Miriam" w:hint="eastAsia"/>
          <w:b/>
          <w:bCs/>
          <w:rtl/>
        </w:rPr>
        <w:t>וממלאת</w:t>
      </w:r>
      <w:r w:rsidRPr="008A7E62">
        <w:rPr>
          <w:rFonts w:cs="Miriam"/>
          <w:b/>
          <w:bCs/>
          <w:rtl/>
        </w:rPr>
        <w:t xml:space="preserve"> </w:t>
      </w:r>
      <w:r w:rsidRPr="008A7E62">
        <w:rPr>
          <w:rFonts w:cs="Miriam" w:hint="eastAsia"/>
          <w:b/>
          <w:bCs/>
          <w:rtl/>
        </w:rPr>
        <w:t>לכל</w:t>
      </w:r>
      <w:r w:rsidRPr="008A7E62">
        <w:rPr>
          <w:rFonts w:cs="Miriam"/>
          <w:b/>
          <w:bCs/>
          <w:rtl/>
        </w:rPr>
        <w:t xml:space="preserve"> </w:t>
      </w:r>
      <w:r w:rsidRPr="008A7E62">
        <w:rPr>
          <w:rFonts w:cs="Miriam" w:hint="eastAsia"/>
          <w:b/>
          <w:bCs/>
          <w:rtl/>
        </w:rPr>
        <w:t>העולם</w:t>
      </w:r>
      <w:r w:rsidRPr="008A7E62">
        <w:rPr>
          <w:rFonts w:cs="Miriam" w:hint="cs"/>
          <w:rtl/>
        </w:rPr>
        <w:t>,</w:t>
      </w:r>
      <w:r w:rsidRPr="008A7E62">
        <w:rPr>
          <w:rFonts w:cs="Miriam"/>
          <w:rtl/>
        </w:rPr>
        <w:t xml:space="preserve"> </w:t>
      </w:r>
      <w:r w:rsidRPr="008A7E62">
        <w:rPr>
          <w:rFonts w:cs="Miriam" w:hint="eastAsia"/>
          <w:rtl/>
        </w:rPr>
        <w:t>ומשפעת</w:t>
      </w:r>
      <w:r w:rsidRPr="008A7E62">
        <w:rPr>
          <w:rFonts w:cs="Miriam"/>
          <w:rtl/>
        </w:rPr>
        <w:t xml:space="preserve"> </w:t>
      </w:r>
      <w:proofErr w:type="spellStart"/>
      <w:r w:rsidRPr="008A7E62">
        <w:rPr>
          <w:rFonts w:cs="Miriam" w:hint="eastAsia"/>
          <w:rtl/>
        </w:rPr>
        <w:t>כח</w:t>
      </w:r>
      <w:proofErr w:type="spellEnd"/>
      <w:r w:rsidRPr="008A7E62">
        <w:rPr>
          <w:rFonts w:cs="Miriam"/>
          <w:rtl/>
        </w:rPr>
        <w:t xml:space="preserve"> </w:t>
      </w:r>
      <w:r w:rsidRPr="008A7E62">
        <w:rPr>
          <w:rFonts w:cs="Miriam" w:hint="eastAsia"/>
          <w:rtl/>
        </w:rPr>
        <w:t>לארבע</w:t>
      </w:r>
      <w:r w:rsidRPr="008A7E62">
        <w:rPr>
          <w:rFonts w:cs="Miriam"/>
          <w:rtl/>
        </w:rPr>
        <w:t xml:space="preserve"> </w:t>
      </w:r>
      <w:r w:rsidRPr="008A7E62">
        <w:rPr>
          <w:rFonts w:cs="Miriam" w:hint="eastAsia"/>
          <w:rtl/>
        </w:rPr>
        <w:t>חיות</w:t>
      </w:r>
      <w:r w:rsidRPr="008A7E62">
        <w:rPr>
          <w:rFonts w:cs="Miriam"/>
          <w:rtl/>
        </w:rPr>
        <w:t xml:space="preserve"> </w:t>
      </w:r>
      <w:r w:rsidRPr="008A7E62">
        <w:rPr>
          <w:rFonts w:cs="Miriam" w:hint="eastAsia"/>
          <w:rtl/>
        </w:rPr>
        <w:t>שבמרכבה</w:t>
      </w:r>
      <w:r w:rsidRPr="008A7E62">
        <w:rPr>
          <w:rFonts w:cs="Miriam"/>
          <w:rtl/>
        </w:rPr>
        <w:t xml:space="preserve">. </w:t>
      </w:r>
      <w:r w:rsidRPr="008A7E62">
        <w:rPr>
          <w:rFonts w:cs="Miriam" w:hint="eastAsia"/>
          <w:rtl/>
        </w:rPr>
        <w:t>והרצועה</w:t>
      </w:r>
      <w:r w:rsidRPr="008A7E62">
        <w:rPr>
          <w:rFonts w:cs="Miriam"/>
          <w:rtl/>
        </w:rPr>
        <w:t xml:space="preserve"> </w:t>
      </w:r>
      <w:r w:rsidRPr="008A7E62">
        <w:rPr>
          <w:rFonts w:cs="Miriam" w:hint="eastAsia"/>
          <w:rtl/>
        </w:rPr>
        <w:t>כמין</w:t>
      </w:r>
      <w:r w:rsidRPr="008A7E62">
        <w:rPr>
          <w:rFonts w:cs="Miriam"/>
          <w:rtl/>
        </w:rPr>
        <w:t xml:space="preserve"> </w:t>
      </w:r>
      <w:r w:rsidRPr="008A7E62">
        <w:rPr>
          <w:rFonts w:cs="Miriam" w:hint="eastAsia"/>
          <w:rtl/>
        </w:rPr>
        <w:t>דל</w:t>
      </w:r>
      <w:r w:rsidRPr="008A7E62">
        <w:rPr>
          <w:rFonts w:cs="Miriam"/>
          <w:rtl/>
        </w:rPr>
        <w:t>"</w:t>
      </w:r>
      <w:r w:rsidRPr="008A7E62">
        <w:rPr>
          <w:rFonts w:cs="Miriam" w:hint="eastAsia"/>
          <w:rtl/>
        </w:rPr>
        <w:t>ת</w:t>
      </w:r>
      <w:r w:rsidRPr="008A7E62">
        <w:rPr>
          <w:rFonts w:cs="Miriam" w:hint="cs"/>
          <w:rtl/>
        </w:rPr>
        <w:t>,</w:t>
      </w:r>
      <w:r w:rsidRPr="008A7E62">
        <w:rPr>
          <w:rFonts w:cs="Miriam"/>
          <w:rtl/>
        </w:rPr>
        <w:t xml:space="preserve"> </w:t>
      </w:r>
      <w:r w:rsidRPr="008A7E62">
        <w:rPr>
          <w:rFonts w:cs="Miriam" w:hint="eastAsia"/>
          <w:b/>
          <w:bCs/>
          <w:rtl/>
        </w:rPr>
        <w:t>רמז</w:t>
      </w:r>
      <w:r w:rsidRPr="008A7E62">
        <w:rPr>
          <w:rFonts w:cs="Miriam"/>
          <w:b/>
          <w:bCs/>
          <w:rtl/>
        </w:rPr>
        <w:t xml:space="preserve"> </w:t>
      </w:r>
      <w:r w:rsidRPr="008A7E62">
        <w:rPr>
          <w:rFonts w:cs="Miriam" w:hint="eastAsia"/>
          <w:b/>
          <w:bCs/>
          <w:rtl/>
        </w:rPr>
        <w:t>לארבע</w:t>
      </w:r>
      <w:r w:rsidRPr="008A7E62">
        <w:rPr>
          <w:rFonts w:cs="Miriam"/>
          <w:b/>
          <w:bCs/>
          <w:rtl/>
        </w:rPr>
        <w:t xml:space="preserve"> </w:t>
      </w:r>
      <w:r w:rsidRPr="008A7E62">
        <w:rPr>
          <w:rFonts w:cs="Miriam" w:hint="eastAsia"/>
          <w:b/>
          <w:bCs/>
          <w:rtl/>
        </w:rPr>
        <w:t>רוחות</w:t>
      </w:r>
      <w:r w:rsidRPr="008A7E62">
        <w:rPr>
          <w:rFonts w:cs="Miriam"/>
          <w:b/>
          <w:bCs/>
          <w:rtl/>
        </w:rPr>
        <w:t xml:space="preserve"> </w:t>
      </w:r>
      <w:r w:rsidRPr="008A7E62">
        <w:rPr>
          <w:rFonts w:cs="Miriam" w:hint="eastAsia"/>
          <w:b/>
          <w:bCs/>
          <w:rtl/>
        </w:rPr>
        <w:t>העולם</w:t>
      </w:r>
      <w:r w:rsidRPr="008A7E62">
        <w:rPr>
          <w:rFonts w:cs="Miriam"/>
          <w:b/>
          <w:bCs/>
          <w:rtl/>
        </w:rPr>
        <w:t xml:space="preserve"> </w:t>
      </w:r>
      <w:r w:rsidRPr="008A7E62">
        <w:rPr>
          <w:rFonts w:cs="Miriam" w:hint="eastAsia"/>
          <w:b/>
          <w:bCs/>
          <w:rtl/>
        </w:rPr>
        <w:t>המתנהגים</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ידי</w:t>
      </w:r>
      <w:r w:rsidRPr="008A7E62">
        <w:rPr>
          <w:rFonts w:cs="Miriam"/>
          <w:b/>
          <w:bCs/>
          <w:rtl/>
        </w:rPr>
        <w:t xml:space="preserve"> </w:t>
      </w:r>
      <w:r w:rsidRPr="008A7E62">
        <w:rPr>
          <w:rFonts w:cs="Miriam" w:hint="eastAsia"/>
          <w:b/>
          <w:bCs/>
          <w:rtl/>
        </w:rPr>
        <w:t>השכינה</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b/>
          <w:bCs/>
          <w:rtl/>
        </w:rPr>
        <w:t>הרצועות</w:t>
      </w:r>
      <w:r w:rsidRPr="008A7E62">
        <w:rPr>
          <w:rFonts w:cs="Miriam"/>
          <w:b/>
          <w:bCs/>
          <w:rtl/>
        </w:rPr>
        <w:t xml:space="preserve"> </w:t>
      </w:r>
      <w:r w:rsidRPr="008A7E62">
        <w:rPr>
          <w:rFonts w:cs="Miriam" w:hint="eastAsia"/>
          <w:b/>
          <w:bCs/>
          <w:rtl/>
        </w:rPr>
        <w:t>יורדות</w:t>
      </w:r>
      <w:r w:rsidRPr="008A7E62">
        <w:rPr>
          <w:rFonts w:cs="Miriam"/>
          <w:b/>
          <w:bCs/>
          <w:rtl/>
        </w:rPr>
        <w:t xml:space="preserve"> </w:t>
      </w:r>
      <w:r w:rsidRPr="008A7E62">
        <w:rPr>
          <w:rFonts w:cs="Miriam" w:hint="eastAsia"/>
          <w:b/>
          <w:bCs/>
          <w:rtl/>
        </w:rPr>
        <w:t>ומתפשטות</w:t>
      </w:r>
      <w:r w:rsidRPr="008A7E62">
        <w:rPr>
          <w:rFonts w:cs="Miriam"/>
          <w:b/>
          <w:bCs/>
          <w:rtl/>
        </w:rPr>
        <w:t xml:space="preserve"> </w:t>
      </w:r>
      <w:r w:rsidRPr="008A7E62">
        <w:rPr>
          <w:rFonts w:cs="Miriam" w:hint="eastAsia"/>
          <w:b/>
          <w:bCs/>
          <w:rtl/>
        </w:rPr>
        <w:t>למטה</w:t>
      </w:r>
      <w:r w:rsidRPr="008A7E62">
        <w:rPr>
          <w:rFonts w:cs="Miriam" w:hint="cs"/>
          <w:rtl/>
        </w:rPr>
        <w:t xml:space="preserve">". אך כל דבריו שם נאמרו על רצועות התפילין </w:t>
      </w:r>
      <w:r w:rsidRPr="008A7E62">
        <w:rPr>
          <w:rFonts w:cs="Miriam" w:hint="cs"/>
          <w:b/>
          <w:bCs/>
          <w:rtl/>
        </w:rPr>
        <w:t>של ראש</w:t>
      </w:r>
      <w:r w:rsidRPr="008A7E62">
        <w:rPr>
          <w:rFonts w:cs="Miriam" w:hint="cs"/>
          <w:rtl/>
        </w:rPr>
        <w:t xml:space="preserve"> בלבד.</w:t>
      </w:r>
    </w:p>
  </w:footnote>
  <w:footnote w:id="706">
    <w:p w14:paraId="0421B97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מנחות </w:t>
      </w:r>
      <w:proofErr w:type="spellStart"/>
      <w:r w:rsidRPr="008A7E62">
        <w:rPr>
          <w:rFonts w:cs="Miriam" w:hint="cs"/>
          <w:rtl/>
        </w:rPr>
        <w:t>לז</w:t>
      </w:r>
      <w:proofErr w:type="spellEnd"/>
      <w:r w:rsidRPr="008A7E62">
        <w:rPr>
          <w:rFonts w:cs="Miriam" w:hint="cs"/>
          <w:rtl/>
        </w:rPr>
        <w:t xml:space="preserve"> ע"ב.</w:t>
      </w:r>
    </w:p>
  </w:footnote>
  <w:footnote w:id="707">
    <w:p w14:paraId="1CD458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מנחות </w:t>
      </w:r>
      <w:proofErr w:type="spellStart"/>
      <w:r w:rsidRPr="008A7E62">
        <w:rPr>
          <w:rFonts w:cs="Miriam" w:hint="cs"/>
          <w:rtl/>
        </w:rPr>
        <w:t>לז</w:t>
      </w:r>
      <w:proofErr w:type="spellEnd"/>
      <w:r w:rsidRPr="008A7E62">
        <w:rPr>
          <w:rFonts w:cs="Miriam" w:hint="cs"/>
          <w:rtl/>
        </w:rPr>
        <w:t xml:space="preserve"> רע"ב: "'</w:t>
      </w:r>
      <w:r w:rsidRPr="008A7E62">
        <w:rPr>
          <w:rFonts w:cs="Miriam" w:hint="eastAsia"/>
          <w:rtl/>
        </w:rPr>
        <w:t>והיה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לאות</w:t>
      </w:r>
      <w:r w:rsidRPr="008A7E62">
        <w:rPr>
          <w:rFonts w:cs="Miriam" w:hint="cs"/>
          <w:rtl/>
        </w:rPr>
        <w:t xml:space="preserve">' (שמות </w:t>
      </w:r>
      <w:proofErr w:type="spellStart"/>
      <w:r w:rsidRPr="008A7E62">
        <w:rPr>
          <w:rFonts w:cs="Miriam" w:hint="cs"/>
          <w:rtl/>
        </w:rPr>
        <w:t>יג</w:t>
      </w:r>
      <w:proofErr w:type="spellEnd"/>
      <w:r w:rsidRPr="008A7E62">
        <w:rPr>
          <w:rFonts w:cs="Miriam" w:hint="cs"/>
          <w:rtl/>
        </w:rPr>
        <w:t xml:space="preserve"> ט)</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לאות</w:t>
      </w:r>
      <w:r w:rsidRPr="008A7E62">
        <w:rPr>
          <w:rFonts w:cs="Miriam"/>
          <w:rtl/>
        </w:rPr>
        <w:t xml:space="preserve"> - </w:t>
      </w:r>
      <w:r w:rsidRPr="008A7E62">
        <w:rPr>
          <w:rFonts w:cs="Miriam" w:hint="eastAsia"/>
          <w:rtl/>
        </w:rPr>
        <w:t>ולא</w:t>
      </w:r>
      <w:r w:rsidRPr="008A7E62">
        <w:rPr>
          <w:rFonts w:cs="Miriam"/>
          <w:rtl/>
        </w:rPr>
        <w:t xml:space="preserve"> </w:t>
      </w:r>
      <w:r w:rsidRPr="008A7E62">
        <w:rPr>
          <w:rFonts w:cs="Miriam" w:hint="eastAsia"/>
          <w:rtl/>
        </w:rPr>
        <w:t>לאחרים</w:t>
      </w:r>
      <w:r w:rsidRPr="008A7E62">
        <w:rPr>
          <w:rFonts w:cs="Miriam"/>
          <w:rtl/>
        </w:rPr>
        <w:t xml:space="preserve"> </w:t>
      </w:r>
      <w:r w:rsidRPr="008A7E62">
        <w:rPr>
          <w:rFonts w:cs="Miriam" w:hint="eastAsia"/>
          <w:rtl/>
        </w:rPr>
        <w:t>לאות</w:t>
      </w:r>
      <w:r w:rsidRPr="008A7E62">
        <w:rPr>
          <w:rFonts w:cs="Miriam" w:hint="cs"/>
          <w:rtl/>
        </w:rPr>
        <w:t>". ופירש רש"י: "שלא יראו החוצה".</w:t>
      </w:r>
    </w:p>
  </w:footnote>
  <w:footnote w:id="708">
    <w:p w14:paraId="1956090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לביאור הבא.</w:t>
      </w:r>
    </w:p>
  </w:footnote>
  <w:footnote w:id="709">
    <w:p w14:paraId="14A4B89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משום כך תפילין של ראש רומזות, שהקב"ה רואה ארבע פינות העולם. השווה מדרש לקח טוב, דברים </w:t>
      </w:r>
      <w:proofErr w:type="spellStart"/>
      <w:r w:rsidRPr="008A7E62">
        <w:rPr>
          <w:rFonts w:cs="Miriam" w:hint="cs"/>
          <w:rtl/>
        </w:rPr>
        <w:t>כח</w:t>
      </w:r>
      <w:proofErr w:type="spellEnd"/>
      <w:r w:rsidRPr="008A7E62">
        <w:rPr>
          <w:rFonts w:cs="Miriam" w:hint="cs"/>
          <w:rtl/>
        </w:rPr>
        <w:t xml:space="preserve"> י: "</w:t>
      </w:r>
      <w:r w:rsidRPr="008A7E62">
        <w:rPr>
          <w:rFonts w:cs="Miriam" w:hint="eastAsia"/>
          <w:b/>
          <w:bCs/>
          <w:rtl/>
        </w:rPr>
        <w:t>תפלין</w:t>
      </w:r>
      <w:r w:rsidRPr="008A7E62">
        <w:rPr>
          <w:rFonts w:cs="Miriam"/>
          <w:b/>
          <w:bCs/>
          <w:rtl/>
        </w:rPr>
        <w:t xml:space="preserve"> </w:t>
      </w:r>
      <w:r w:rsidRPr="008A7E62">
        <w:rPr>
          <w:rFonts w:cs="Miriam" w:hint="eastAsia"/>
          <w:b/>
          <w:bCs/>
          <w:rtl/>
        </w:rPr>
        <w:t>שבראש</w:t>
      </w:r>
      <w:r w:rsidRPr="008A7E62">
        <w:rPr>
          <w:rFonts w:cs="Miriam" w:hint="cs"/>
          <w:rtl/>
        </w:rPr>
        <w:t>,</w:t>
      </w:r>
      <w:r w:rsidRPr="008A7E62">
        <w:rPr>
          <w:rFonts w:cs="Miriam"/>
          <w:rtl/>
        </w:rPr>
        <w:t xml:space="preserve"> </w:t>
      </w:r>
      <w:r w:rsidRPr="008A7E62">
        <w:rPr>
          <w:rFonts w:cs="Miriam" w:hint="eastAsia"/>
          <w:rtl/>
        </w:rPr>
        <w:t>שנרשם</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השי</w:t>
      </w:r>
      <w:r w:rsidRPr="008A7E62">
        <w:rPr>
          <w:rFonts w:cs="Miriam"/>
          <w:rtl/>
        </w:rPr>
        <w:t>"</w:t>
      </w:r>
      <w:r w:rsidRPr="008A7E62">
        <w:rPr>
          <w:rFonts w:cs="Miriam" w:hint="eastAsia"/>
          <w:rtl/>
        </w:rPr>
        <w:t>ן</w:t>
      </w:r>
      <w:r w:rsidRPr="008A7E62">
        <w:rPr>
          <w:rFonts w:cs="Miriam" w:hint="cs"/>
          <w:rtl/>
        </w:rPr>
        <w:t xml:space="preserve">, </w:t>
      </w:r>
      <w:r w:rsidRPr="008A7E62">
        <w:rPr>
          <w:rFonts w:cs="Miriam" w:hint="eastAsia"/>
          <w:rtl/>
        </w:rPr>
        <w:t>רומזת</w:t>
      </w:r>
      <w:r w:rsidRPr="008A7E62">
        <w:rPr>
          <w:rFonts w:cs="Miriam"/>
          <w:rtl/>
        </w:rPr>
        <w:t xml:space="preserve"> </w:t>
      </w:r>
      <w:r w:rsidRPr="008A7E62">
        <w:rPr>
          <w:rFonts w:cs="Miriam" w:hint="eastAsia"/>
          <w:rtl/>
        </w:rPr>
        <w:t>לשכינה</w:t>
      </w:r>
      <w:r w:rsidRPr="008A7E62">
        <w:rPr>
          <w:rFonts w:cs="Miriam" w:hint="cs"/>
          <w:rtl/>
        </w:rPr>
        <w:t>,</w:t>
      </w:r>
      <w:r w:rsidRPr="008A7E62">
        <w:rPr>
          <w:rFonts w:cs="Miriam"/>
          <w:rtl/>
        </w:rPr>
        <w:t xml:space="preserve"> </w:t>
      </w:r>
      <w:r w:rsidRPr="008A7E62">
        <w:rPr>
          <w:rFonts w:cs="Miriam" w:hint="eastAsia"/>
          <w:rtl/>
        </w:rPr>
        <w:t>שהיא</w:t>
      </w:r>
      <w:r w:rsidRPr="008A7E62">
        <w:rPr>
          <w:rFonts w:cs="Miriam"/>
          <w:rtl/>
        </w:rPr>
        <w:t xml:space="preserve"> </w:t>
      </w:r>
      <w:r w:rsidRPr="008A7E62">
        <w:rPr>
          <w:rFonts w:cs="Miriam" w:hint="eastAsia"/>
          <w:b/>
          <w:bCs/>
          <w:rtl/>
        </w:rPr>
        <w:t>מקפת</w:t>
      </w:r>
      <w:r w:rsidRPr="008A7E62">
        <w:rPr>
          <w:rFonts w:cs="Miriam"/>
          <w:b/>
          <w:bCs/>
          <w:rtl/>
        </w:rPr>
        <w:t xml:space="preserve"> </w:t>
      </w:r>
      <w:r w:rsidRPr="008A7E62">
        <w:rPr>
          <w:rFonts w:cs="Miriam" w:hint="eastAsia"/>
          <w:b/>
          <w:bCs/>
          <w:rtl/>
        </w:rPr>
        <w:t>וממלאת</w:t>
      </w:r>
      <w:r w:rsidRPr="008A7E62">
        <w:rPr>
          <w:rFonts w:cs="Miriam"/>
          <w:b/>
          <w:bCs/>
          <w:rtl/>
        </w:rPr>
        <w:t xml:space="preserve"> </w:t>
      </w:r>
      <w:r w:rsidRPr="008A7E62">
        <w:rPr>
          <w:rFonts w:cs="Miriam" w:hint="eastAsia"/>
          <w:b/>
          <w:bCs/>
          <w:rtl/>
        </w:rPr>
        <w:t>לכל</w:t>
      </w:r>
      <w:r w:rsidRPr="008A7E62">
        <w:rPr>
          <w:rFonts w:cs="Miriam"/>
          <w:b/>
          <w:bCs/>
          <w:rtl/>
        </w:rPr>
        <w:t xml:space="preserve"> </w:t>
      </w:r>
      <w:r w:rsidRPr="008A7E62">
        <w:rPr>
          <w:rFonts w:cs="Miriam" w:hint="eastAsia"/>
          <w:b/>
          <w:bCs/>
          <w:rtl/>
        </w:rPr>
        <w:t>העולם</w:t>
      </w:r>
      <w:r w:rsidRPr="008A7E62">
        <w:rPr>
          <w:rFonts w:cs="Miriam" w:hint="cs"/>
          <w:rtl/>
        </w:rPr>
        <w:t xml:space="preserve">...". וראה לעיל, אות </w:t>
      </w:r>
      <w:proofErr w:type="spellStart"/>
      <w:r w:rsidRPr="008A7E62">
        <w:rPr>
          <w:rFonts w:cs="Miriam" w:hint="cs"/>
          <w:rtl/>
        </w:rPr>
        <w:t>קלא</w:t>
      </w:r>
      <w:proofErr w:type="spellEnd"/>
      <w:r w:rsidRPr="008A7E62">
        <w:rPr>
          <w:rFonts w:cs="Miriam" w:hint="cs"/>
          <w:rtl/>
        </w:rPr>
        <w:t>.</w:t>
      </w:r>
    </w:p>
  </w:footnote>
  <w:footnote w:id="710">
    <w:p w14:paraId="0E4A666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שהמלך - הקב"ה, מצוי במטמון, בחדרי חדרים. ראה ברכות י ע"א: "הקב"ה </w:t>
      </w:r>
      <w:r w:rsidRPr="008A7E62">
        <w:rPr>
          <w:rFonts w:cs="Miriam" w:hint="eastAsia"/>
          <w:rtl/>
        </w:rPr>
        <w:t>יושב</w:t>
      </w:r>
      <w:r w:rsidRPr="008A7E62">
        <w:rPr>
          <w:rFonts w:cs="Miriam"/>
          <w:rtl/>
        </w:rPr>
        <w:t xml:space="preserve"> </w:t>
      </w:r>
      <w:r w:rsidRPr="008A7E62">
        <w:rPr>
          <w:rFonts w:cs="Miriam" w:hint="eastAsia"/>
          <w:rtl/>
        </w:rPr>
        <w:t>בחדרי</w:t>
      </w:r>
      <w:r w:rsidRPr="008A7E62">
        <w:rPr>
          <w:rFonts w:cs="Miriam"/>
          <w:rtl/>
        </w:rPr>
        <w:t xml:space="preserve"> </w:t>
      </w:r>
      <w:r w:rsidRPr="008A7E62">
        <w:rPr>
          <w:rFonts w:cs="Miriam" w:hint="eastAsia"/>
          <w:rtl/>
        </w:rPr>
        <w:t>חדרים</w:t>
      </w:r>
      <w:r w:rsidRPr="008A7E62">
        <w:rPr>
          <w:rFonts w:cs="Miriam" w:hint="cs"/>
          <w:rtl/>
        </w:rPr>
        <w:t>...".</w:t>
      </w:r>
    </w:p>
  </w:footnote>
  <w:footnote w:id="711">
    <w:p w14:paraId="5747465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הוה</w:t>
      </w:r>
      <w:proofErr w:type="spellEnd"/>
      <w:r w:rsidRPr="008A7E62">
        <w:rPr>
          <w:rFonts w:cs="Miriam" w:hint="cs"/>
          <w:rtl/>
        </w:rPr>
        <w:t xml:space="preserve"> אומר: המניח תפילין מעיד, שהקב"ה שולט בארבע רוחות העולם ולמעלה ולמטה, כי התפילין הן עדות לשלטון הקב"ה (עי' לעיל, אות </w:t>
      </w:r>
      <w:proofErr w:type="spellStart"/>
      <w:r w:rsidRPr="008A7E62">
        <w:rPr>
          <w:rFonts w:cs="Miriam" w:hint="cs"/>
          <w:rtl/>
        </w:rPr>
        <w:t>קלא</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Ref146003750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705</w:t>
      </w:r>
      <w:r w:rsidRPr="008A7E62">
        <w:rPr>
          <w:rFonts w:cs="Miriam"/>
          <w:rtl/>
        </w:rPr>
        <w:fldChar w:fldCharType="end"/>
      </w:r>
      <w:r w:rsidRPr="008A7E62">
        <w:rPr>
          <w:rFonts w:cs="Miriam" w:hint="cs"/>
          <w:rtl/>
        </w:rPr>
        <w:t>).</w:t>
      </w:r>
    </w:p>
  </w:footnote>
  <w:footnote w:id="712">
    <w:p w14:paraId="6461ADE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מצאתי פסוק כזה [עי' דברים ד לט; יהושע ב יא, ועוד], ואולי כוונתו לפיוט? </w:t>
      </w:r>
      <w:proofErr w:type="spellStart"/>
      <w:r w:rsidRPr="008A7E62">
        <w:rPr>
          <w:rFonts w:cs="Miriam" w:hint="cs"/>
          <w:rtl/>
        </w:rPr>
        <w:t>וצע"ע</w:t>
      </w:r>
      <w:proofErr w:type="spellEnd"/>
      <w:r w:rsidRPr="008A7E62">
        <w:rPr>
          <w:rFonts w:cs="Miriam" w:hint="cs"/>
          <w:rtl/>
        </w:rPr>
        <w:t>.</w:t>
      </w:r>
    </w:p>
  </w:footnote>
  <w:footnote w:id="713">
    <w:p w14:paraId="12584E6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כוונתו לומר, שבימות החול </w:t>
      </w:r>
      <w:r w:rsidRPr="008A7E62">
        <w:rPr>
          <w:rFonts w:cs="Miriam" w:hint="cs"/>
          <w:b/>
          <w:bCs/>
          <w:rtl/>
        </w:rPr>
        <w:t>אסור</w:t>
      </w:r>
      <w:r w:rsidRPr="008A7E62">
        <w:rPr>
          <w:rFonts w:cs="Miriam" w:hint="cs"/>
          <w:rtl/>
        </w:rPr>
        <w:t xml:space="preserve"> לברך על היין קודם ללחם, שמשנה מפורשת סותרת זאת (עי' משנה, ברכות פ"ו מ"ה), אלא הוא מקשה מדוע בימות החול </w:t>
      </w:r>
      <w:r w:rsidRPr="008A7E62">
        <w:rPr>
          <w:rFonts w:cs="Miriam" w:hint="cs"/>
          <w:b/>
          <w:bCs/>
          <w:rtl/>
        </w:rPr>
        <w:t>אין חיוב</w:t>
      </w:r>
      <w:r w:rsidRPr="008A7E62">
        <w:rPr>
          <w:rFonts w:cs="Miriam" w:hint="cs"/>
          <w:rtl/>
        </w:rPr>
        <w:t xml:space="preserve"> לברך על היין קודם הלחם, כפי שחייבים בשבת.</w:t>
      </w:r>
    </w:p>
  </w:footnote>
  <w:footnote w:id="714">
    <w:p w14:paraId="60C4B21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פסחים קו ע"א: "</w:t>
      </w:r>
      <w:r w:rsidRPr="008A7E62">
        <w:rPr>
          <w:rFonts w:cs="Miriam" w:hint="eastAsia"/>
          <w:rtl/>
        </w:rPr>
        <w:t>תנו</w:t>
      </w:r>
      <w:r w:rsidRPr="008A7E62">
        <w:rPr>
          <w:rFonts w:cs="Miriam"/>
          <w:rtl/>
        </w:rPr>
        <w:t xml:space="preserve"> </w:t>
      </w:r>
      <w:r w:rsidRPr="008A7E62">
        <w:rPr>
          <w:rFonts w:cs="Miriam" w:hint="eastAsia"/>
          <w:rtl/>
        </w:rPr>
        <w:t>רבנן</w:t>
      </w:r>
      <w:r w:rsidRPr="008A7E62">
        <w:rPr>
          <w:rFonts w:cs="Miriam" w:hint="cs"/>
          <w:rtl/>
        </w:rPr>
        <w:t>, '</w:t>
      </w:r>
      <w:r w:rsidRPr="008A7E62">
        <w:rPr>
          <w:rFonts w:cs="Miriam" w:hint="eastAsia"/>
          <w:b/>
          <w:bCs/>
          <w:rtl/>
        </w:rPr>
        <w:t>זכור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b/>
          <w:bCs/>
          <w:rtl/>
        </w:rPr>
        <w:t>לקדשו</w:t>
      </w:r>
      <w:r w:rsidRPr="008A7E62">
        <w:rPr>
          <w:rFonts w:cs="Miriam" w:hint="cs"/>
          <w:rtl/>
        </w:rPr>
        <w:t>' (שמות כ ז)</w:t>
      </w:r>
      <w:r w:rsidRPr="008A7E62">
        <w:rPr>
          <w:rFonts w:cs="Miriam"/>
          <w:rtl/>
        </w:rPr>
        <w:t xml:space="preserve"> - </w:t>
      </w:r>
      <w:r w:rsidRPr="008A7E62">
        <w:rPr>
          <w:rFonts w:cs="Miriam" w:hint="eastAsia"/>
          <w:rtl/>
        </w:rPr>
        <w:t>זוכרהו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b/>
          <w:bCs/>
          <w:rtl/>
        </w:rPr>
        <w:t>היין</w:t>
      </w:r>
      <w:r w:rsidRPr="008A7E62">
        <w:rPr>
          <w:rFonts w:cs="Miriam" w:hint="cs"/>
          <w:rtl/>
        </w:rPr>
        <w:t>".</w:t>
      </w:r>
    </w:p>
  </w:footnote>
  <w:footnote w:id="715">
    <w:p w14:paraId="74EFF82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פרט במקום שאין לו יין, שאז מקדש על הפת (עי'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רעא</w:t>
      </w:r>
      <w:proofErr w:type="spellEnd"/>
      <w:r w:rsidRPr="008A7E62">
        <w:rPr>
          <w:rFonts w:cs="Miriam" w:hint="cs"/>
          <w:rtl/>
        </w:rPr>
        <w:t xml:space="preserve">, סעיף </w:t>
      </w:r>
      <w:proofErr w:type="spellStart"/>
      <w:r w:rsidRPr="008A7E62">
        <w:rPr>
          <w:rFonts w:cs="Miriam" w:hint="cs"/>
          <w:rtl/>
        </w:rPr>
        <w:t>יב</w:t>
      </w:r>
      <w:proofErr w:type="spellEnd"/>
      <w:r w:rsidRPr="008A7E62">
        <w:rPr>
          <w:rFonts w:cs="Miriam" w:hint="cs"/>
          <w:rtl/>
        </w:rPr>
        <w:t>). אמנם במקרה כזה הפת משמשת במקום היין, עי' רש"י, ברכות נא ע"ב, ד"ה 'שהיין גורם'.</w:t>
      </w:r>
    </w:p>
  </w:footnote>
  <w:footnote w:id="716">
    <w:p w14:paraId="3511244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w:t>
      </w:r>
      <w:r w:rsidRPr="008A7E62">
        <w:rPr>
          <w:rFonts w:cs="Miriam" w:hint="cs"/>
          <w:b/>
          <w:bCs/>
          <w:rtl/>
        </w:rPr>
        <w:t xml:space="preserve">רבי משה </w:t>
      </w:r>
      <w:proofErr w:type="spellStart"/>
      <w:r w:rsidRPr="008A7E62">
        <w:rPr>
          <w:rFonts w:cs="Miriam" w:hint="cs"/>
          <w:b/>
          <w:bCs/>
          <w:rtl/>
        </w:rPr>
        <w:t>ממיינץ</w:t>
      </w:r>
      <w:proofErr w:type="spellEnd"/>
      <w:r w:rsidRPr="008A7E62">
        <w:rPr>
          <w:rFonts w:cs="Miriam" w:hint="cs"/>
          <w:rtl/>
        </w:rPr>
        <w:t xml:space="preserve">, רבו של רבי שמואל </w:t>
      </w:r>
      <w:proofErr w:type="spellStart"/>
      <w:r w:rsidRPr="008A7E62">
        <w:rPr>
          <w:rFonts w:cs="Miriam" w:hint="cs"/>
          <w:rtl/>
        </w:rPr>
        <w:t>ב"ר</w:t>
      </w:r>
      <w:proofErr w:type="spellEnd"/>
      <w:r w:rsidRPr="008A7E62">
        <w:rPr>
          <w:rFonts w:cs="Miriam" w:hint="cs"/>
          <w:rtl/>
        </w:rPr>
        <w:t xml:space="preserve"> מנחם שהיה מרבותיו של </w:t>
      </w:r>
      <w:proofErr w:type="spellStart"/>
      <w:r w:rsidRPr="008A7E62">
        <w:rPr>
          <w:rFonts w:cs="Miriam" w:hint="cs"/>
          <w:rtl/>
        </w:rPr>
        <w:t>מהר"ם</w:t>
      </w:r>
      <w:proofErr w:type="spellEnd"/>
      <w:r w:rsidRPr="008A7E62">
        <w:rPr>
          <w:rFonts w:cs="Miriam" w:hint="cs"/>
          <w:rtl/>
        </w:rPr>
        <w:t xml:space="preserve"> מרוטנברג. שלמרות שהשמועה דלהלן הובאה בשם 'ר' משה' שכינוייו שונים ממקור למקור ('גרשוני', '</w:t>
      </w:r>
      <w:proofErr w:type="spellStart"/>
      <w:r w:rsidRPr="008A7E62">
        <w:rPr>
          <w:rFonts w:cs="Miriam" w:hint="cs"/>
          <w:rtl/>
        </w:rPr>
        <w:t>מגיץ</w:t>
      </w:r>
      <w:proofErr w:type="spellEnd"/>
      <w:r w:rsidRPr="008A7E62">
        <w:rPr>
          <w:rFonts w:cs="Miriam" w:hint="cs"/>
          <w:rtl/>
        </w:rPr>
        <w:t>', '</w:t>
      </w:r>
      <w:proofErr w:type="spellStart"/>
      <w:r w:rsidRPr="008A7E62">
        <w:rPr>
          <w:rFonts w:cs="Miriam" w:hint="cs"/>
          <w:rtl/>
        </w:rPr>
        <w:t>מגרץ</w:t>
      </w:r>
      <w:proofErr w:type="spellEnd"/>
      <w:r w:rsidRPr="008A7E62">
        <w:rPr>
          <w:rFonts w:cs="Miriam" w:hint="cs"/>
          <w:rtl/>
        </w:rPr>
        <w:t xml:space="preserve">', 'מגרן'), הכוונה היא לאדם אחד, ראה: א"א אורבך, בעלי התוספות, ירושלים תשנו, עמ' 526, הערה 19 [על הכינויים השונים (שכנראה, רובם באו לעולם משיבושי סופר ודפוס!) שהוצמדו </w:t>
      </w:r>
      <w:proofErr w:type="spellStart"/>
      <w:r w:rsidRPr="008A7E62">
        <w:rPr>
          <w:rFonts w:cs="Miriam" w:hint="cs"/>
          <w:rtl/>
        </w:rPr>
        <w:t>לר</w:t>
      </w:r>
      <w:proofErr w:type="spellEnd"/>
      <w:r w:rsidRPr="008A7E62">
        <w:rPr>
          <w:rFonts w:cs="Miriam" w:hint="cs"/>
          <w:rtl/>
        </w:rPr>
        <w:t xml:space="preserve">' משה זה, ראה: שו"ת בעלי התוספות, נספח א, סעיף 15 ("רבי </w:t>
      </w:r>
      <w:r w:rsidRPr="008A7E62">
        <w:rPr>
          <w:rFonts w:cs="Miriam" w:hint="cs"/>
          <w:b/>
          <w:bCs/>
          <w:rtl/>
        </w:rPr>
        <w:t>משה גרשני</w:t>
      </w:r>
      <w:r w:rsidRPr="008A7E62">
        <w:rPr>
          <w:rFonts w:cs="Miriam" w:hint="cs"/>
          <w:rtl/>
        </w:rPr>
        <w:t xml:space="preserve">"); שערי תשובות </w:t>
      </w:r>
      <w:proofErr w:type="spellStart"/>
      <w:r w:rsidRPr="008A7E62">
        <w:rPr>
          <w:rFonts w:cs="Miriam" w:hint="cs"/>
          <w:rtl/>
        </w:rPr>
        <w:t>מהר"ם</w:t>
      </w:r>
      <w:proofErr w:type="spellEnd"/>
      <w:r w:rsidRPr="008A7E62">
        <w:rPr>
          <w:rFonts w:cs="Miriam" w:hint="cs"/>
          <w:rtl/>
        </w:rPr>
        <w:t xml:space="preserve"> בר ברוך, ברלין </w:t>
      </w:r>
      <w:proofErr w:type="spellStart"/>
      <w:r w:rsidRPr="008A7E62">
        <w:rPr>
          <w:rFonts w:cs="Miriam" w:hint="cs"/>
          <w:rtl/>
        </w:rPr>
        <w:t>תרנא</w:t>
      </w:r>
      <w:proofErr w:type="spellEnd"/>
      <w:r w:rsidRPr="008A7E62">
        <w:rPr>
          <w:rFonts w:cs="Miriam" w:hint="cs"/>
          <w:rtl/>
        </w:rPr>
        <w:t xml:space="preserve">, סי' </w:t>
      </w:r>
      <w:proofErr w:type="spellStart"/>
      <w:r w:rsidRPr="008A7E62">
        <w:rPr>
          <w:rFonts w:cs="Miriam" w:hint="cs"/>
          <w:rtl/>
        </w:rPr>
        <w:t>יט</w:t>
      </w:r>
      <w:proofErr w:type="spellEnd"/>
      <w:r w:rsidRPr="008A7E62">
        <w:rPr>
          <w:rFonts w:cs="Miriam" w:hint="cs"/>
          <w:rtl/>
        </w:rPr>
        <w:t xml:space="preserve">, עמ' 305 ("ואמר לנו </w:t>
      </w:r>
      <w:proofErr w:type="spellStart"/>
      <w:r w:rsidRPr="008A7E62">
        <w:rPr>
          <w:rFonts w:cs="Miriam" w:hint="cs"/>
          <w:rtl/>
        </w:rPr>
        <w:t>הר"ר</w:t>
      </w:r>
      <w:proofErr w:type="spellEnd"/>
      <w:r w:rsidRPr="008A7E62">
        <w:rPr>
          <w:rFonts w:cs="Miriam" w:hint="cs"/>
          <w:rtl/>
        </w:rPr>
        <w:t xml:space="preserve"> שמואל בר' מנחם זצ"ל בשם </w:t>
      </w:r>
      <w:proofErr w:type="spellStart"/>
      <w:r w:rsidRPr="008A7E62">
        <w:rPr>
          <w:rFonts w:cs="Miriam" w:hint="cs"/>
          <w:rtl/>
        </w:rPr>
        <w:t>הר"ר</w:t>
      </w:r>
      <w:proofErr w:type="spellEnd"/>
      <w:r w:rsidRPr="008A7E62">
        <w:rPr>
          <w:rFonts w:cs="Miriam" w:hint="cs"/>
          <w:rtl/>
        </w:rPr>
        <w:t xml:space="preserve"> </w:t>
      </w:r>
      <w:r w:rsidRPr="008A7E62">
        <w:rPr>
          <w:rFonts w:cs="Miriam" w:hint="cs"/>
          <w:b/>
          <w:bCs/>
          <w:rtl/>
        </w:rPr>
        <w:t>משה</w:t>
      </w:r>
      <w:r w:rsidRPr="008A7E62">
        <w:rPr>
          <w:rFonts w:cs="Miriam" w:hint="cs"/>
          <w:rtl/>
        </w:rPr>
        <w:t xml:space="preserve">", בסתם!); הגהות </w:t>
      </w:r>
      <w:proofErr w:type="spellStart"/>
      <w:r w:rsidRPr="008A7E62">
        <w:rPr>
          <w:rFonts w:cs="Miriam" w:hint="cs"/>
          <w:rtl/>
        </w:rPr>
        <w:t>מיימוניות</w:t>
      </w:r>
      <w:proofErr w:type="spellEnd"/>
      <w:r w:rsidRPr="008A7E62">
        <w:rPr>
          <w:rFonts w:cs="Miriam" w:hint="cs"/>
          <w:rtl/>
        </w:rPr>
        <w:t xml:space="preserve">,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ה"ז</w:t>
      </w:r>
      <w:proofErr w:type="spellEnd"/>
      <w:r w:rsidRPr="008A7E62">
        <w:rPr>
          <w:rFonts w:cs="Miriam" w:hint="cs"/>
          <w:rtl/>
        </w:rPr>
        <w:t>, אות כ ("</w:t>
      </w:r>
      <w:r w:rsidRPr="008A7E62">
        <w:rPr>
          <w:rFonts w:cs="Miriam" w:hint="eastAsia"/>
          <w:rtl/>
        </w:rPr>
        <w:t>כתב</w:t>
      </w:r>
      <w:r w:rsidRPr="008A7E62">
        <w:rPr>
          <w:rFonts w:cs="Miriam"/>
          <w:rtl/>
        </w:rPr>
        <w:t xml:space="preserve"> </w:t>
      </w:r>
      <w:proofErr w:type="spellStart"/>
      <w:r w:rsidRPr="008A7E62">
        <w:rPr>
          <w:rFonts w:cs="Miriam" w:hint="eastAsia"/>
          <w:rtl/>
        </w:rPr>
        <w:t>מהר</w:t>
      </w:r>
      <w:r w:rsidRPr="008A7E62">
        <w:rPr>
          <w:rFonts w:cs="Miriam"/>
          <w:rtl/>
        </w:rPr>
        <w:t>"</w:t>
      </w:r>
      <w:r w:rsidRPr="008A7E62">
        <w:rPr>
          <w:rFonts w:cs="Miriam" w:hint="eastAsia"/>
          <w:rtl/>
        </w:rPr>
        <w:t>ם</w:t>
      </w:r>
      <w:proofErr w:type="spellEnd"/>
      <w:r w:rsidRPr="008A7E62">
        <w:rPr>
          <w:rFonts w:cs="Miriam"/>
          <w:rtl/>
        </w:rPr>
        <w:t xml:space="preserve"> </w:t>
      </w:r>
      <w:r w:rsidRPr="008A7E62">
        <w:rPr>
          <w:rFonts w:cs="Miriam" w:hint="eastAsia"/>
          <w:rtl/>
        </w:rPr>
        <w:t>בשם</w:t>
      </w:r>
      <w:r w:rsidRPr="008A7E62">
        <w:rPr>
          <w:rFonts w:cs="Miriam"/>
          <w:rtl/>
        </w:rPr>
        <w:t xml:space="preserve"> </w:t>
      </w:r>
      <w:r w:rsidRPr="008A7E62">
        <w:rPr>
          <w:rFonts w:cs="Miriam" w:hint="eastAsia"/>
          <w:rtl/>
        </w:rPr>
        <w:t>רבו</w:t>
      </w:r>
      <w:r w:rsidRPr="008A7E62">
        <w:rPr>
          <w:rFonts w:cs="Miriam"/>
          <w:rtl/>
        </w:rPr>
        <w:t xml:space="preserve"> </w:t>
      </w:r>
      <w:proofErr w:type="spellStart"/>
      <w:r w:rsidRPr="008A7E62">
        <w:rPr>
          <w:rFonts w:cs="Miriam" w:hint="eastAsia"/>
          <w:rtl/>
        </w:rPr>
        <w:t>הר</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שמואל</w:t>
      </w:r>
      <w:r w:rsidRPr="008A7E62">
        <w:rPr>
          <w:rFonts w:cs="Miriam"/>
          <w:rtl/>
        </w:rPr>
        <w:t xml:space="preserve"> </w:t>
      </w:r>
      <w:r w:rsidRPr="008A7E62">
        <w:rPr>
          <w:rFonts w:cs="Miriam" w:hint="eastAsia"/>
          <w:rtl/>
        </w:rPr>
        <w:t>בר</w:t>
      </w:r>
      <w:r w:rsidRPr="008A7E62">
        <w:rPr>
          <w:rFonts w:cs="Miriam"/>
          <w:rtl/>
        </w:rPr>
        <w:t xml:space="preserve"> </w:t>
      </w:r>
      <w:r w:rsidRPr="008A7E62">
        <w:rPr>
          <w:rFonts w:cs="Miriam" w:hint="eastAsia"/>
          <w:rtl/>
        </w:rPr>
        <w:t>מנחם</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בשם</w:t>
      </w:r>
      <w:r w:rsidRPr="008A7E62">
        <w:rPr>
          <w:rFonts w:cs="Miriam"/>
          <w:rtl/>
        </w:rPr>
        <w:t xml:space="preserve"> </w:t>
      </w:r>
      <w:proofErr w:type="spellStart"/>
      <w:r w:rsidRPr="008A7E62">
        <w:rPr>
          <w:rFonts w:cs="Miriam" w:hint="eastAsia"/>
          <w:rtl/>
        </w:rPr>
        <w:t>הר</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b/>
          <w:bCs/>
          <w:rtl/>
        </w:rPr>
        <w:t>משה</w:t>
      </w:r>
      <w:r w:rsidRPr="008A7E62">
        <w:rPr>
          <w:rFonts w:cs="Miriam"/>
          <w:b/>
          <w:bCs/>
          <w:rtl/>
        </w:rPr>
        <w:t xml:space="preserve"> </w:t>
      </w:r>
      <w:proofErr w:type="spellStart"/>
      <w:r w:rsidRPr="008A7E62">
        <w:rPr>
          <w:rFonts w:cs="Miriam" w:hint="eastAsia"/>
          <w:b/>
          <w:bCs/>
          <w:rtl/>
        </w:rPr>
        <w:t>מגיץ</w:t>
      </w:r>
      <w:proofErr w:type="spellEnd"/>
      <w:r w:rsidRPr="008A7E62">
        <w:rPr>
          <w:rFonts w:cs="Miriam" w:hint="cs"/>
          <w:rtl/>
        </w:rPr>
        <w:t xml:space="preserve">"; ובמהדורת קושטא </w:t>
      </w:r>
      <w:proofErr w:type="spellStart"/>
      <w:r w:rsidRPr="008A7E62">
        <w:rPr>
          <w:rFonts w:cs="Miriam" w:hint="cs"/>
          <w:rtl/>
        </w:rPr>
        <w:t>רסט</w:t>
      </w:r>
      <w:proofErr w:type="spellEnd"/>
      <w:r w:rsidRPr="008A7E62">
        <w:rPr>
          <w:rFonts w:cs="Miriam" w:hint="cs"/>
          <w:rtl/>
        </w:rPr>
        <w:t xml:space="preserve">: "...בשם </w:t>
      </w:r>
      <w:proofErr w:type="spellStart"/>
      <w:r w:rsidRPr="008A7E62">
        <w:rPr>
          <w:rFonts w:cs="Miriam" w:hint="cs"/>
          <w:rtl/>
        </w:rPr>
        <w:t>הר"ר</w:t>
      </w:r>
      <w:proofErr w:type="spellEnd"/>
      <w:r w:rsidRPr="008A7E62">
        <w:rPr>
          <w:rFonts w:cs="Miriam" w:hint="cs"/>
          <w:rtl/>
        </w:rPr>
        <w:t xml:space="preserve"> </w:t>
      </w:r>
      <w:r w:rsidRPr="008A7E62">
        <w:rPr>
          <w:rFonts w:cs="Miriam" w:hint="cs"/>
          <w:b/>
          <w:bCs/>
          <w:rtl/>
        </w:rPr>
        <w:t xml:space="preserve">משה </w:t>
      </w:r>
      <w:proofErr w:type="spellStart"/>
      <w:r w:rsidRPr="008A7E62">
        <w:rPr>
          <w:rFonts w:cs="Miriam" w:hint="cs"/>
          <w:b/>
          <w:bCs/>
          <w:rtl/>
        </w:rPr>
        <w:t>מגרץ</w:t>
      </w:r>
      <w:proofErr w:type="spellEnd"/>
      <w:r w:rsidRPr="008A7E62">
        <w:rPr>
          <w:rFonts w:cs="Miriam" w:hint="cs"/>
          <w:rtl/>
        </w:rPr>
        <w:t xml:space="preserve">"!); ברכות </w:t>
      </w:r>
      <w:proofErr w:type="spellStart"/>
      <w:r w:rsidRPr="008A7E62">
        <w:rPr>
          <w:rFonts w:cs="Miriam" w:hint="cs"/>
          <w:rtl/>
        </w:rPr>
        <w:t>מהר"ם</w:t>
      </w:r>
      <w:proofErr w:type="spellEnd"/>
      <w:r w:rsidRPr="008A7E62">
        <w:rPr>
          <w:rFonts w:cs="Miriam" w:hint="cs"/>
          <w:rtl/>
        </w:rPr>
        <w:t xml:space="preserve">, </w:t>
      </w:r>
      <w:proofErr w:type="spellStart"/>
      <w:r w:rsidRPr="008A7E62">
        <w:rPr>
          <w:rFonts w:cs="Miriam" w:hint="cs"/>
          <w:rtl/>
        </w:rPr>
        <w:t>ריווא</w:t>
      </w:r>
      <w:proofErr w:type="spellEnd"/>
      <w:r w:rsidRPr="008A7E62">
        <w:rPr>
          <w:rFonts w:cs="Miriam" w:hint="cs"/>
          <w:rtl/>
        </w:rPr>
        <w:t xml:space="preserve"> שיט, דף י ע"ב ("רבי </w:t>
      </w:r>
      <w:r w:rsidRPr="008A7E62">
        <w:rPr>
          <w:rFonts w:cs="Miriam" w:hint="cs"/>
          <w:b/>
          <w:bCs/>
          <w:rtl/>
        </w:rPr>
        <w:t xml:space="preserve">משה </w:t>
      </w:r>
      <w:proofErr w:type="spellStart"/>
      <w:r w:rsidRPr="008A7E62">
        <w:rPr>
          <w:rFonts w:cs="Miriam" w:hint="cs"/>
          <w:b/>
          <w:bCs/>
          <w:rtl/>
        </w:rPr>
        <w:t>מגרץ</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שכב ("רבי </w:t>
      </w:r>
      <w:r w:rsidRPr="008A7E62">
        <w:rPr>
          <w:rFonts w:cs="Miriam" w:hint="cs"/>
          <w:b/>
          <w:bCs/>
          <w:rtl/>
        </w:rPr>
        <w:t>משה מגרן</w:t>
      </w:r>
      <w:r w:rsidRPr="008A7E62">
        <w:rPr>
          <w:rFonts w:cs="Miriam" w:hint="cs"/>
          <w:rtl/>
        </w:rPr>
        <w:t>")].</w:t>
      </w:r>
    </w:p>
  </w:footnote>
  <w:footnote w:id="717">
    <w:p w14:paraId="6DA88AC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לשיטת רבינו תם (</w:t>
      </w:r>
      <w:proofErr w:type="spellStart"/>
      <w:r w:rsidRPr="008A7E62">
        <w:rPr>
          <w:rFonts w:cs="Miriam" w:hint="cs"/>
          <w:rtl/>
        </w:rPr>
        <w:t>תוס</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ע"א, ד"ה 'אלמלא'), יש לתקן כאן: '</w:t>
      </w:r>
      <w:proofErr w:type="spellStart"/>
      <w:r w:rsidRPr="008A7E62">
        <w:rPr>
          <w:rFonts w:cs="Miriam" w:hint="cs"/>
          <w:b/>
          <w:bCs/>
          <w:rtl/>
        </w:rPr>
        <w:t>שאילמלי</w:t>
      </w:r>
      <w:proofErr w:type="spellEnd"/>
      <w:r w:rsidRPr="008A7E62">
        <w:rPr>
          <w:rFonts w:cs="Miriam" w:hint="cs"/>
          <w:rtl/>
        </w:rPr>
        <w:t xml:space="preserve"> שלא היה', או: </w:t>
      </w:r>
      <w:r w:rsidRPr="008A7E62">
        <w:rPr>
          <w:rFonts w:cs="Miriam" w:hint="cs"/>
          <w:b/>
          <w:bCs/>
          <w:rtl/>
        </w:rPr>
        <w:t>'</w:t>
      </w:r>
      <w:proofErr w:type="spellStart"/>
      <w:r w:rsidRPr="008A7E62">
        <w:rPr>
          <w:rFonts w:cs="Miriam" w:hint="cs"/>
          <w:b/>
          <w:bCs/>
          <w:rtl/>
        </w:rPr>
        <w:t>שאילמלא</w:t>
      </w:r>
      <w:proofErr w:type="spellEnd"/>
      <w:r w:rsidRPr="008A7E62">
        <w:rPr>
          <w:rFonts w:cs="Miriam" w:hint="cs"/>
          <w:b/>
          <w:bCs/>
          <w:rtl/>
        </w:rPr>
        <w:t xml:space="preserve"> היה'</w:t>
      </w:r>
      <w:r w:rsidRPr="008A7E62">
        <w:rPr>
          <w:rFonts w:cs="Miriam" w:hint="cs"/>
          <w:rtl/>
        </w:rPr>
        <w:t xml:space="preserve">, ללא תיבת 'שלא'. אך עי' להלן, אות </w:t>
      </w:r>
      <w:proofErr w:type="spellStart"/>
      <w:r w:rsidRPr="008A7E62">
        <w:rPr>
          <w:rFonts w:cs="Miriam" w:hint="cs"/>
          <w:rtl/>
        </w:rPr>
        <w:t>קפב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Ref138772123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1088</w:t>
      </w:r>
      <w:r w:rsidRPr="008A7E62">
        <w:rPr>
          <w:rFonts w:cs="Miriam"/>
          <w:rtl/>
        </w:rPr>
        <w:fldChar w:fldCharType="end"/>
      </w:r>
      <w:r w:rsidRPr="008A7E62">
        <w:rPr>
          <w:rFonts w:cs="Miriam" w:hint="cs"/>
          <w:rtl/>
        </w:rPr>
        <w:t xml:space="preserve">; אות רב,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Ref138772145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1215</w:t>
      </w:r>
      <w:r w:rsidRPr="008A7E62">
        <w:rPr>
          <w:rFonts w:cs="Miriam"/>
          <w:rtl/>
        </w:rPr>
        <w:fldChar w:fldCharType="end"/>
      </w:r>
      <w:r w:rsidRPr="008A7E62">
        <w:rPr>
          <w:rFonts w:cs="Miriam" w:hint="cs"/>
          <w:rtl/>
        </w:rPr>
        <w:t>.</w:t>
      </w:r>
    </w:p>
  </w:footnote>
  <w:footnote w:id="718">
    <w:p w14:paraId="75E10B32"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עי' ברכות </w:t>
      </w:r>
      <w:proofErr w:type="spellStart"/>
      <w:r w:rsidRPr="008A7E62">
        <w:rPr>
          <w:rFonts w:hint="cs"/>
          <w:rtl/>
        </w:rPr>
        <w:t>מא</w:t>
      </w:r>
      <w:proofErr w:type="spellEnd"/>
      <w:r w:rsidRPr="008A7E62">
        <w:rPr>
          <w:rFonts w:hint="cs"/>
          <w:rtl/>
        </w:rPr>
        <w:t xml:space="preserve"> ע"א: "</w:t>
      </w:r>
      <w:r w:rsidRPr="008A7E62">
        <w:rPr>
          <w:b/>
          <w:bCs/>
          <w:rtl/>
        </w:rPr>
        <w:t>כל המוקדם בפסוק זה</w:t>
      </w:r>
      <w:r w:rsidRPr="008A7E62">
        <w:rPr>
          <w:rFonts w:hint="cs"/>
          <w:b/>
          <w:bCs/>
          <w:rtl/>
        </w:rPr>
        <w:t xml:space="preserve"> -</w:t>
      </w:r>
      <w:r w:rsidRPr="008A7E62">
        <w:rPr>
          <w:b/>
          <w:bCs/>
          <w:rtl/>
        </w:rPr>
        <w:t xml:space="preserve"> מוקדם לברכה</w:t>
      </w:r>
      <w:r w:rsidRPr="008A7E62">
        <w:rPr>
          <w:rFonts w:hint="cs"/>
          <w:rtl/>
        </w:rPr>
        <w:t>,</w:t>
      </w:r>
      <w:r w:rsidRPr="008A7E62">
        <w:rPr>
          <w:rtl/>
        </w:rPr>
        <w:t xml:space="preserve"> שנאמר</w:t>
      </w:r>
      <w:r w:rsidRPr="008A7E62">
        <w:rPr>
          <w:rFonts w:hint="cs"/>
          <w:rtl/>
        </w:rPr>
        <w:t>:</w:t>
      </w:r>
      <w:r w:rsidRPr="008A7E62">
        <w:rPr>
          <w:rtl/>
        </w:rPr>
        <w:t xml:space="preserve"> </w:t>
      </w:r>
      <w:r w:rsidRPr="008A7E62">
        <w:rPr>
          <w:rFonts w:hint="cs"/>
          <w:rtl/>
        </w:rPr>
        <w:t>'</w:t>
      </w:r>
      <w:r w:rsidRPr="008A7E62">
        <w:rPr>
          <w:rtl/>
        </w:rPr>
        <w:t>ארץ ח</w:t>
      </w:r>
      <w:r w:rsidRPr="008A7E62">
        <w:rPr>
          <w:rFonts w:hint="cs"/>
          <w:rtl/>
        </w:rPr>
        <w:t>י</w:t>
      </w:r>
      <w:r w:rsidRPr="008A7E62">
        <w:rPr>
          <w:rtl/>
        </w:rPr>
        <w:t>טה ושעורה</w:t>
      </w:r>
      <w:r w:rsidRPr="008A7E62">
        <w:rPr>
          <w:rFonts w:hint="cs"/>
          <w:rtl/>
        </w:rPr>
        <w:t>,</w:t>
      </w:r>
      <w:r w:rsidRPr="008A7E62">
        <w:rPr>
          <w:rtl/>
        </w:rPr>
        <w:t xml:space="preserve"> וגפן ותאנה ורמון</w:t>
      </w:r>
      <w:r w:rsidRPr="008A7E62">
        <w:rPr>
          <w:rFonts w:hint="cs"/>
          <w:rtl/>
        </w:rPr>
        <w:t>,</w:t>
      </w:r>
      <w:r w:rsidRPr="008A7E62">
        <w:rPr>
          <w:rtl/>
        </w:rPr>
        <w:t xml:space="preserve"> ארץ זית שמן ודבש</w:t>
      </w:r>
      <w:r w:rsidRPr="008A7E62">
        <w:rPr>
          <w:rFonts w:ascii="Miriam" w:hint="cs"/>
          <w:rtl/>
        </w:rPr>
        <w:t>'".</w:t>
      </w:r>
    </w:p>
    <w:p w14:paraId="557776C6" w14:textId="77777777" w:rsidR="004179C0" w:rsidRPr="008A7E62" w:rsidRDefault="004179C0" w:rsidP="009B526A">
      <w:pPr>
        <w:pStyle w:val="a3"/>
        <w:rPr>
          <w:rFonts w:cs="Miriam"/>
          <w:rtl/>
        </w:rPr>
      </w:pPr>
      <w:r w:rsidRPr="008A7E62">
        <w:rPr>
          <w:rFonts w:cs="Miriam" w:hint="cs"/>
          <w:rtl/>
        </w:rPr>
        <w:t xml:space="preserve">וכל </w:t>
      </w:r>
      <w:proofErr w:type="spellStart"/>
      <w:r w:rsidRPr="008A7E62">
        <w:rPr>
          <w:rFonts w:cs="Miriam" w:hint="cs"/>
          <w:rtl/>
        </w:rPr>
        <w:t>הענין</w:t>
      </w:r>
      <w:proofErr w:type="spellEnd"/>
      <w:r w:rsidRPr="008A7E62">
        <w:rPr>
          <w:rFonts w:cs="Miriam" w:hint="cs"/>
          <w:rtl/>
        </w:rPr>
        <w:t xml:space="preserve"> מובא בראשונים </w:t>
      </w:r>
      <w:r w:rsidRPr="008A7E62">
        <w:rPr>
          <w:rFonts w:cs="Miriam" w:hint="cs"/>
          <w:b/>
          <w:bCs/>
          <w:rtl/>
        </w:rPr>
        <w:t>בשם ירושלמי</w:t>
      </w:r>
      <w:r w:rsidRPr="008A7E62">
        <w:rPr>
          <w:rFonts w:cs="Miriam" w:hint="cs"/>
          <w:rtl/>
        </w:rPr>
        <w:t xml:space="preserve">, ראה </w:t>
      </w:r>
      <w:proofErr w:type="spellStart"/>
      <w:r w:rsidRPr="008A7E62">
        <w:rPr>
          <w:rFonts w:cs="Miriam" w:hint="cs"/>
          <w:rtl/>
        </w:rPr>
        <w:t>רא"ש</w:t>
      </w:r>
      <w:proofErr w:type="spellEnd"/>
      <w:r w:rsidRPr="008A7E62">
        <w:rPr>
          <w:rFonts w:cs="Miriam" w:hint="cs"/>
          <w:rtl/>
        </w:rPr>
        <w:t>, פסחים, פרק י, סי' ג: "</w:t>
      </w:r>
      <w:r w:rsidRPr="008A7E62">
        <w:rPr>
          <w:rFonts w:cs="Miriam" w:hint="eastAsia"/>
          <w:rtl/>
        </w:rPr>
        <w:t>וב</w:t>
      </w:r>
      <w:r w:rsidRPr="008A7E62">
        <w:rPr>
          <w:rFonts w:cs="Miriam" w:hint="eastAsia"/>
          <w:b/>
          <w:bCs/>
          <w:rtl/>
        </w:rPr>
        <w:t>ירושלמי</w:t>
      </w:r>
      <w:r w:rsidRPr="008A7E62">
        <w:rPr>
          <w:rFonts w:cs="Miriam"/>
          <w:rtl/>
        </w:rPr>
        <w:t xml:space="preserve"> </w:t>
      </w:r>
      <w:proofErr w:type="spellStart"/>
      <w:r w:rsidRPr="008A7E62">
        <w:rPr>
          <w:rFonts w:cs="Miriam" w:hint="eastAsia"/>
          <w:rtl/>
        </w:rPr>
        <w:t>קאמר</w:t>
      </w:r>
      <w:proofErr w:type="spellEnd"/>
      <w:r w:rsidRPr="008A7E62">
        <w:rPr>
          <w:rFonts w:cs="Miriam" w:hint="cs"/>
          <w:rtl/>
        </w:rPr>
        <w:t>,</w:t>
      </w:r>
      <w:r w:rsidRPr="008A7E62">
        <w:rPr>
          <w:rFonts w:cs="Miriam"/>
          <w:rtl/>
        </w:rPr>
        <w:t xml:space="preserve"> </w:t>
      </w:r>
      <w:proofErr w:type="spellStart"/>
      <w:r w:rsidRPr="008A7E62">
        <w:rPr>
          <w:rFonts w:cs="Miriam" w:hint="eastAsia"/>
          <w:rtl/>
        </w:rPr>
        <w:t>דפורסין</w:t>
      </w:r>
      <w:proofErr w:type="spellEnd"/>
      <w:r w:rsidRPr="008A7E62">
        <w:rPr>
          <w:rFonts w:cs="Miriam"/>
          <w:rtl/>
        </w:rPr>
        <w:t xml:space="preserve"> </w:t>
      </w:r>
      <w:r w:rsidRPr="008A7E62">
        <w:rPr>
          <w:rFonts w:cs="Miriam" w:hint="eastAsia"/>
          <w:rtl/>
        </w:rPr>
        <w:t>מפה</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יראה</w:t>
      </w:r>
      <w:r w:rsidRPr="008A7E62">
        <w:rPr>
          <w:rFonts w:cs="Miriam"/>
          <w:rtl/>
        </w:rPr>
        <w:t xml:space="preserve"> </w:t>
      </w:r>
      <w:r w:rsidRPr="008A7E62">
        <w:rPr>
          <w:rFonts w:cs="Miriam" w:hint="eastAsia"/>
          <w:rtl/>
        </w:rPr>
        <w:t>הפת</w:t>
      </w:r>
      <w:r w:rsidRPr="008A7E62">
        <w:rPr>
          <w:rFonts w:cs="Miriam"/>
          <w:rtl/>
        </w:rPr>
        <w:t xml:space="preserve"> </w:t>
      </w:r>
      <w:r w:rsidRPr="008A7E62">
        <w:rPr>
          <w:rFonts w:cs="Miriam" w:hint="eastAsia"/>
          <w:rtl/>
        </w:rPr>
        <w:t>בושתו</w:t>
      </w:r>
      <w:r w:rsidRPr="008A7E62">
        <w:rPr>
          <w:rFonts w:cs="Miriam" w:hint="cs"/>
          <w:rtl/>
        </w:rPr>
        <w:t>,</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מוקדם</w:t>
      </w:r>
      <w:r w:rsidRPr="008A7E62">
        <w:rPr>
          <w:rFonts w:cs="Miriam"/>
          <w:rtl/>
        </w:rPr>
        <w:t xml:space="preserve"> </w:t>
      </w:r>
      <w:r w:rsidRPr="008A7E62">
        <w:rPr>
          <w:rFonts w:cs="Miriam" w:hint="eastAsia"/>
          <w:rtl/>
        </w:rPr>
        <w:t>בפסוק</w:t>
      </w:r>
      <w:r w:rsidRPr="008A7E62">
        <w:rPr>
          <w:rFonts w:cs="Miriam" w:hint="cs"/>
          <w:rtl/>
        </w:rPr>
        <w:t>,</w:t>
      </w:r>
      <w:r w:rsidRPr="008A7E62">
        <w:rPr>
          <w:rFonts w:cs="Miriam"/>
          <w:rtl/>
        </w:rPr>
        <w:t xml:space="preserve"> </w:t>
      </w:r>
      <w:r w:rsidRPr="008A7E62">
        <w:rPr>
          <w:rFonts w:cs="Miriam" w:hint="eastAsia"/>
          <w:rtl/>
        </w:rPr>
        <w:t>ודין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שיקדים</w:t>
      </w:r>
      <w:r w:rsidRPr="008A7E62">
        <w:rPr>
          <w:rFonts w:cs="Miriam"/>
          <w:rtl/>
        </w:rPr>
        <w:t xml:space="preserve"> </w:t>
      </w:r>
      <w:r w:rsidRPr="008A7E62">
        <w:rPr>
          <w:rFonts w:cs="Miriam" w:hint="eastAsia"/>
          <w:rtl/>
        </w:rPr>
        <w:t>בברכה</w:t>
      </w:r>
      <w:r w:rsidRPr="008A7E62">
        <w:rPr>
          <w:rFonts w:cs="Miriam" w:hint="cs"/>
          <w:rtl/>
        </w:rPr>
        <w:t>,</w:t>
      </w:r>
      <w:r w:rsidRPr="008A7E62">
        <w:rPr>
          <w:rFonts w:cs="Miriam"/>
          <w:rtl/>
        </w:rPr>
        <w:t xml:space="preserve"> </w:t>
      </w:r>
      <w:proofErr w:type="spellStart"/>
      <w:r w:rsidRPr="008A7E62">
        <w:rPr>
          <w:rFonts w:cs="Miriam" w:hint="eastAsia"/>
          <w:rtl/>
        </w:rPr>
        <w:t>ומקדימין</w:t>
      </w:r>
      <w:proofErr w:type="spellEnd"/>
      <w:r w:rsidRPr="008A7E62">
        <w:rPr>
          <w:rFonts w:cs="Miriam"/>
          <w:rtl/>
        </w:rPr>
        <w:t xml:space="preserve"> </w:t>
      </w:r>
      <w:r w:rsidRPr="008A7E62">
        <w:rPr>
          <w:rFonts w:cs="Miriam" w:hint="eastAsia"/>
          <w:rtl/>
        </w:rPr>
        <w:t>ברכת</w:t>
      </w:r>
      <w:r w:rsidRPr="008A7E62">
        <w:rPr>
          <w:rFonts w:cs="Miriam"/>
          <w:rtl/>
        </w:rPr>
        <w:t xml:space="preserve"> </w:t>
      </w:r>
      <w:r w:rsidRPr="008A7E62">
        <w:rPr>
          <w:rFonts w:cs="Miriam" w:hint="eastAsia"/>
          <w:rtl/>
        </w:rPr>
        <w:t>היין</w:t>
      </w:r>
      <w:r w:rsidRPr="008A7E62">
        <w:rPr>
          <w:rFonts w:cs="Miriam" w:hint="cs"/>
          <w:rtl/>
        </w:rPr>
        <w:t xml:space="preserve">". וכך ברבינו ירוחם, תולדות אדם </w:t>
      </w:r>
      <w:proofErr w:type="spellStart"/>
      <w:r w:rsidRPr="008A7E62">
        <w:rPr>
          <w:rFonts w:cs="Miriam" w:hint="cs"/>
          <w:rtl/>
        </w:rPr>
        <w:t>וחוה</w:t>
      </w:r>
      <w:proofErr w:type="spellEnd"/>
      <w:r w:rsidRPr="008A7E62">
        <w:rPr>
          <w:rFonts w:cs="Miriam" w:hint="cs"/>
          <w:rtl/>
        </w:rPr>
        <w:t xml:space="preserve">, נתיב </w:t>
      </w:r>
      <w:proofErr w:type="spellStart"/>
      <w:r w:rsidRPr="008A7E62">
        <w:rPr>
          <w:rFonts w:cs="Miriam" w:hint="cs"/>
          <w:rtl/>
        </w:rPr>
        <w:t>יב</w:t>
      </w:r>
      <w:proofErr w:type="spellEnd"/>
      <w:r w:rsidRPr="008A7E62">
        <w:rPr>
          <w:rFonts w:cs="Miriam" w:hint="cs"/>
          <w:rtl/>
        </w:rPr>
        <w:t xml:space="preserve">, ח"א, דף סה ע"ד; חידושי </w:t>
      </w:r>
      <w:proofErr w:type="spellStart"/>
      <w:r w:rsidRPr="008A7E62">
        <w:rPr>
          <w:rFonts w:cs="Miriam" w:hint="cs"/>
          <w:rtl/>
        </w:rPr>
        <w:t>הריטב"א</w:t>
      </w:r>
      <w:proofErr w:type="spellEnd"/>
      <w:r w:rsidRPr="008A7E62">
        <w:rPr>
          <w:rFonts w:cs="Miriam" w:hint="cs"/>
          <w:rtl/>
        </w:rPr>
        <w:t xml:space="preserve">, פסחים ק ע"א;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רעא</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שחרית של שבת, עמ' </w:t>
      </w:r>
      <w:proofErr w:type="spellStart"/>
      <w:r w:rsidRPr="008A7E62">
        <w:rPr>
          <w:rFonts w:cs="Miriam" w:hint="cs"/>
          <w:rtl/>
        </w:rPr>
        <w:t>קעז</w:t>
      </w:r>
      <w:proofErr w:type="spellEnd"/>
      <w:r w:rsidRPr="008A7E62">
        <w:rPr>
          <w:rFonts w:cs="Miriam" w:hint="cs"/>
          <w:rtl/>
        </w:rPr>
        <w:t xml:space="preserve">; ספר אגודה, פסחים, פרק י, סי' </w:t>
      </w:r>
      <w:proofErr w:type="spellStart"/>
      <w:r w:rsidRPr="008A7E62">
        <w:rPr>
          <w:rFonts w:cs="Miriam" w:hint="cs"/>
          <w:rtl/>
        </w:rPr>
        <w:t>סז</w:t>
      </w:r>
      <w:proofErr w:type="spellEnd"/>
      <w:r w:rsidRPr="008A7E62">
        <w:rPr>
          <w:rFonts w:cs="Miriam" w:hint="cs"/>
          <w:rtl/>
        </w:rPr>
        <w:t xml:space="preserve">. וכבר כתב בקרבן נתנאל על </w:t>
      </w:r>
      <w:proofErr w:type="spellStart"/>
      <w:r w:rsidRPr="008A7E62">
        <w:rPr>
          <w:rFonts w:cs="Miriam" w:hint="cs"/>
          <w:rtl/>
        </w:rPr>
        <w:t>הרא"ש</w:t>
      </w:r>
      <w:proofErr w:type="spellEnd"/>
      <w:r w:rsidRPr="008A7E62">
        <w:rPr>
          <w:rFonts w:cs="Miriam" w:hint="cs"/>
          <w:rtl/>
        </w:rPr>
        <w:t xml:space="preserve">, שם, </w:t>
      </w:r>
      <w:proofErr w:type="spellStart"/>
      <w:r w:rsidRPr="008A7E62">
        <w:rPr>
          <w:rFonts w:cs="Miriam" w:hint="cs"/>
          <w:rtl/>
        </w:rPr>
        <w:t>ס"ק</w:t>
      </w:r>
      <w:proofErr w:type="spellEnd"/>
      <w:r w:rsidRPr="008A7E62">
        <w:rPr>
          <w:rFonts w:cs="Miriam" w:hint="cs"/>
          <w:rtl/>
        </w:rPr>
        <w:t xml:space="preserve"> ל, שבירושלמי שלפנינו </w:t>
      </w:r>
      <w:proofErr w:type="spellStart"/>
      <w:r w:rsidRPr="008A7E62">
        <w:rPr>
          <w:rFonts w:cs="Miriam" w:hint="cs"/>
          <w:rtl/>
        </w:rPr>
        <w:t>ליתא</w:t>
      </w:r>
      <w:proofErr w:type="spellEnd"/>
      <w:r w:rsidRPr="008A7E62">
        <w:rPr>
          <w:rFonts w:cs="Miriam" w:hint="cs"/>
          <w:rtl/>
        </w:rPr>
        <w:t xml:space="preserve"> [אך רוב הראשונים מביאים זאת שלא בשם ירושלמי, ראה: ספר העיתים, סי' </w:t>
      </w:r>
      <w:proofErr w:type="spellStart"/>
      <w:r w:rsidRPr="008A7E62">
        <w:rPr>
          <w:rFonts w:cs="Miriam" w:hint="cs"/>
          <w:rtl/>
        </w:rPr>
        <w:t>קנג</w:t>
      </w:r>
      <w:proofErr w:type="spellEnd"/>
      <w:r w:rsidRPr="008A7E62">
        <w:rPr>
          <w:rFonts w:cs="Miriam" w:hint="cs"/>
          <w:rtl/>
        </w:rPr>
        <w:t xml:space="preserve">; אור זרוע, </w:t>
      </w:r>
      <w:proofErr w:type="spellStart"/>
      <w:r w:rsidRPr="008A7E62">
        <w:rPr>
          <w:rFonts w:cs="Miriam" w:hint="cs"/>
          <w:rtl/>
        </w:rPr>
        <w:t>ח"ב</w:t>
      </w:r>
      <w:proofErr w:type="spellEnd"/>
      <w:r w:rsidRPr="008A7E62">
        <w:rPr>
          <w:rFonts w:cs="Miriam" w:hint="cs"/>
          <w:rtl/>
        </w:rPr>
        <w:t xml:space="preserve">, הלכות ערב שבת, סי' </w:t>
      </w:r>
      <w:proofErr w:type="spellStart"/>
      <w:r w:rsidRPr="008A7E62">
        <w:rPr>
          <w:rFonts w:cs="Miriam" w:hint="cs"/>
          <w:rtl/>
        </w:rPr>
        <w:t>כב</w:t>
      </w:r>
      <w:proofErr w:type="spellEnd"/>
      <w:r w:rsidRPr="008A7E62">
        <w:rPr>
          <w:rFonts w:cs="Miriam" w:hint="cs"/>
          <w:rtl/>
        </w:rPr>
        <w:t xml:space="preserve">; שם, </w:t>
      </w:r>
      <w:proofErr w:type="spellStart"/>
      <w:r w:rsidRPr="008A7E62">
        <w:rPr>
          <w:rFonts w:cs="Miriam" w:hint="cs"/>
          <w:rtl/>
        </w:rPr>
        <w:t>ח"ב</w:t>
      </w:r>
      <w:proofErr w:type="spellEnd"/>
      <w:r w:rsidRPr="008A7E62">
        <w:rPr>
          <w:rFonts w:cs="Miriam" w:hint="cs"/>
          <w:rtl/>
        </w:rPr>
        <w:t xml:space="preserve">, הלכות פסחים, סי' רנו, ד"ה 'אחר דשתי משי ידיה'; שו"ת בעלי התוספות,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Ref136321278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716</w:t>
      </w:r>
      <w:r w:rsidRPr="008A7E62">
        <w:rPr>
          <w:rFonts w:cs="Miriam"/>
          <w:rtl/>
        </w:rPr>
        <w:fldChar w:fldCharType="end"/>
      </w:r>
      <w:r w:rsidRPr="008A7E62">
        <w:rPr>
          <w:rFonts w:cs="Miriam" w:hint="cs"/>
          <w:rtl/>
        </w:rPr>
        <w:t xml:space="preserve">); שבלי הלקט, ענין שבת, סי' סח; הגהות </w:t>
      </w:r>
      <w:proofErr w:type="spellStart"/>
      <w:r w:rsidRPr="008A7E62">
        <w:rPr>
          <w:rFonts w:cs="Miriam" w:hint="cs"/>
          <w:rtl/>
        </w:rPr>
        <w:t>מיימוניות</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Ref136321278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716</w:t>
      </w:r>
      <w:r w:rsidRPr="008A7E62">
        <w:rPr>
          <w:rFonts w:cs="Miriam"/>
          <w:rtl/>
        </w:rPr>
        <w:fldChar w:fldCharType="end"/>
      </w:r>
      <w:r w:rsidRPr="008A7E62">
        <w:rPr>
          <w:rFonts w:cs="Miriam" w:hint="cs"/>
          <w:rtl/>
        </w:rPr>
        <w:t xml:space="preserve">); 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Ref136321278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716</w:t>
      </w:r>
      <w:r w:rsidRPr="008A7E62">
        <w:rPr>
          <w:rFonts w:cs="Miriam"/>
          <w:rtl/>
        </w:rPr>
        <w:fldChar w:fldCharType="end"/>
      </w:r>
      <w:r w:rsidRPr="008A7E62">
        <w:rPr>
          <w:rFonts w:cs="Miriam" w:hint="cs"/>
          <w:rtl/>
        </w:rPr>
        <w:t xml:space="preserve">); מנהגים דבי </w:t>
      </w:r>
      <w:proofErr w:type="spellStart"/>
      <w:r w:rsidRPr="008A7E62">
        <w:rPr>
          <w:rFonts w:cs="Miriam" w:hint="cs"/>
          <w:rtl/>
        </w:rPr>
        <w:t>מהר"ם</w:t>
      </w:r>
      <w:proofErr w:type="spellEnd"/>
      <w:r w:rsidRPr="008A7E62">
        <w:rPr>
          <w:rFonts w:cs="Miriam" w:hint="cs"/>
          <w:rtl/>
        </w:rPr>
        <w:t xml:space="preserve">, ר"ע 9; ספר כלבו, סו"ס לא (מהדורת ר"ד אברהם, כרך שני, עמ' קנה, עמ' </w:t>
      </w:r>
      <w:proofErr w:type="spellStart"/>
      <w:r w:rsidRPr="008A7E62">
        <w:rPr>
          <w:rFonts w:cs="Miriam" w:hint="cs"/>
          <w:rtl/>
        </w:rPr>
        <w:t>קסד</w:t>
      </w:r>
      <w:proofErr w:type="spellEnd"/>
      <w:r w:rsidRPr="008A7E62">
        <w:rPr>
          <w:rFonts w:cs="Miriam" w:hint="cs"/>
          <w:rtl/>
        </w:rPr>
        <w:t xml:space="preserve">); </w:t>
      </w:r>
      <w:r w:rsidRPr="008A7E62">
        <w:rPr>
          <w:rFonts w:cs="Miriam" w:hint="cs"/>
          <w:snapToGrid w:val="0"/>
          <w:rtl/>
        </w:rPr>
        <w:t xml:space="preserve">מרדכי, פסחים, 'תוספת מערבי פסחים', דף לד ע"ד (בתלמוד דפוס </w:t>
      </w:r>
      <w:proofErr w:type="spellStart"/>
      <w:r w:rsidRPr="008A7E62">
        <w:rPr>
          <w:rFonts w:cs="Miriam" w:hint="cs"/>
          <w:snapToGrid w:val="0"/>
          <w:rtl/>
        </w:rPr>
        <w:t>ווילנא</w:t>
      </w:r>
      <w:proofErr w:type="spellEnd"/>
      <w:r w:rsidRPr="008A7E62">
        <w:rPr>
          <w:rFonts w:cs="Miriam" w:hint="cs"/>
          <w:snapToGrid w:val="0"/>
          <w:rtl/>
        </w:rPr>
        <w:t>), בשם '</w:t>
      </w:r>
      <w:proofErr w:type="spellStart"/>
      <w:r w:rsidRPr="008A7E62">
        <w:rPr>
          <w:rFonts w:cs="Miriam" w:hint="cs"/>
          <w:snapToGrid w:val="0"/>
          <w:rtl/>
        </w:rPr>
        <w:t>מהר"ר</w:t>
      </w:r>
      <w:proofErr w:type="spellEnd"/>
      <w:r w:rsidRPr="008A7E62">
        <w:rPr>
          <w:rFonts w:cs="Miriam" w:hint="cs"/>
          <w:snapToGrid w:val="0"/>
          <w:rtl/>
        </w:rPr>
        <w:t xml:space="preserve"> אברהם' (הוא, כנראה, רבי אברהם </w:t>
      </w:r>
      <w:proofErr w:type="spellStart"/>
      <w:r w:rsidRPr="008A7E62">
        <w:rPr>
          <w:rFonts w:cs="Miriam" w:hint="cs"/>
          <w:snapToGrid w:val="0"/>
          <w:rtl/>
        </w:rPr>
        <w:t>חילדיק</w:t>
      </w:r>
      <w:proofErr w:type="spellEnd"/>
      <w:r w:rsidRPr="008A7E62">
        <w:rPr>
          <w:rFonts w:cs="Miriam" w:hint="cs"/>
          <w:snapToGrid w:val="0"/>
          <w:rtl/>
        </w:rPr>
        <w:t xml:space="preserve">, עי' מנהגי ר"א </w:t>
      </w:r>
      <w:proofErr w:type="spellStart"/>
      <w:r w:rsidRPr="008A7E62">
        <w:rPr>
          <w:rFonts w:cs="Miriam" w:hint="cs"/>
          <w:snapToGrid w:val="0"/>
          <w:rtl/>
        </w:rPr>
        <w:t>חילדיק</w:t>
      </w:r>
      <w:proofErr w:type="spellEnd"/>
      <w:r w:rsidRPr="008A7E62">
        <w:rPr>
          <w:rFonts w:cs="Miriam" w:hint="cs"/>
          <w:snapToGrid w:val="0"/>
          <w:rtl/>
        </w:rPr>
        <w:t xml:space="preserve">, ר"ע 219); </w:t>
      </w:r>
      <w:r w:rsidRPr="008A7E62">
        <w:rPr>
          <w:rFonts w:cs="Miriam" w:hint="cs"/>
          <w:rtl/>
        </w:rPr>
        <w:t xml:space="preserve">מגדל עוז על הרמב"ם,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הי"א</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ח &lt;כבוד שבתות וימים טובים&gt;, </w:t>
      </w:r>
      <w:proofErr w:type="spellStart"/>
      <w:r w:rsidRPr="008A7E62">
        <w:rPr>
          <w:rFonts w:cs="Miriam" w:hint="cs"/>
          <w:rtl/>
        </w:rPr>
        <w:t>ס"ע</w:t>
      </w:r>
      <w:proofErr w:type="spellEnd"/>
      <w:r w:rsidRPr="008A7E62">
        <w:rPr>
          <w:rFonts w:cs="Miriam" w:hint="cs"/>
          <w:rtl/>
        </w:rPr>
        <w:t xml:space="preserve"> 597; </w:t>
      </w:r>
      <w:proofErr w:type="spellStart"/>
      <w:r w:rsidRPr="008A7E62">
        <w:rPr>
          <w:rFonts w:cs="Miriam" w:hint="cs"/>
          <w:rtl/>
        </w:rPr>
        <w:t>מהרי"ל</w:t>
      </w:r>
      <w:proofErr w:type="spellEnd"/>
      <w:r w:rsidRPr="008A7E62">
        <w:rPr>
          <w:rFonts w:cs="Miriam" w:hint="cs"/>
          <w:rtl/>
        </w:rPr>
        <w:t xml:space="preserve"> (מנהגים), סדר ההגדה, אות י, עמ' </w:t>
      </w:r>
      <w:proofErr w:type="spellStart"/>
      <w:r w:rsidRPr="008A7E62">
        <w:rPr>
          <w:rFonts w:cs="Miriam" w:hint="cs"/>
          <w:rtl/>
        </w:rPr>
        <w:t>צה</w:t>
      </w:r>
      <w:proofErr w:type="spellEnd"/>
      <w:r w:rsidRPr="008A7E62">
        <w:rPr>
          <w:rFonts w:cs="Miriam" w:hint="cs"/>
          <w:rtl/>
        </w:rPr>
        <w:t xml:space="preserve">; שו"ת </w:t>
      </w:r>
      <w:proofErr w:type="spellStart"/>
      <w:r w:rsidRPr="008A7E62">
        <w:rPr>
          <w:rFonts w:cs="Miriam" w:hint="cs"/>
          <w:rtl/>
        </w:rPr>
        <w:t>מהרי"ל</w:t>
      </w:r>
      <w:proofErr w:type="spellEnd"/>
      <w:r w:rsidRPr="008A7E62">
        <w:rPr>
          <w:rFonts w:cs="Miriam" w:hint="cs"/>
          <w:rtl/>
        </w:rPr>
        <w:t xml:space="preserve">, סי' נח, סוף שאלה ב; ספר האגור, סי' שפח. והשווה: הלכות ברכות </w:t>
      </w:r>
      <w:proofErr w:type="spellStart"/>
      <w:r w:rsidRPr="008A7E62">
        <w:rPr>
          <w:rFonts w:cs="Miriam" w:hint="cs"/>
          <w:rtl/>
        </w:rPr>
        <w:t>לריטב"א</w:t>
      </w:r>
      <w:proofErr w:type="spellEnd"/>
      <w:r w:rsidRPr="008A7E62">
        <w:rPr>
          <w:rFonts w:cs="Miriam" w:hint="cs"/>
          <w:rtl/>
        </w:rPr>
        <w:t>, פ"ח, אות י; לקט יושר, ח"א, עמ' פד].</w:t>
      </w:r>
    </w:p>
  </w:footnote>
  <w:footnote w:id="719">
    <w:p w14:paraId="63145C46"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מנהג רחיצת המת קודם קבורתו, נזכר כבר במשנה, שבת </w:t>
      </w:r>
      <w:proofErr w:type="spellStart"/>
      <w:r w:rsidRPr="008A7E62">
        <w:rPr>
          <w:rFonts w:hint="cs"/>
          <w:rtl/>
        </w:rPr>
        <w:t>פכ"ג</w:t>
      </w:r>
      <w:proofErr w:type="spellEnd"/>
      <w:r w:rsidRPr="008A7E62">
        <w:rPr>
          <w:rFonts w:hint="cs"/>
          <w:rtl/>
        </w:rPr>
        <w:t xml:space="preserve"> מ"ה: "עושים כל צרכי המת [=בשבת], סכין </w:t>
      </w:r>
      <w:proofErr w:type="spellStart"/>
      <w:r w:rsidRPr="008A7E62">
        <w:rPr>
          <w:rFonts w:hint="cs"/>
          <w:b/>
          <w:bCs/>
          <w:rtl/>
        </w:rPr>
        <w:t>ומדיחין</w:t>
      </w:r>
      <w:proofErr w:type="spellEnd"/>
      <w:r w:rsidRPr="008A7E62">
        <w:rPr>
          <w:rFonts w:hint="cs"/>
          <w:b/>
          <w:bCs/>
          <w:rtl/>
        </w:rPr>
        <w:t xml:space="preserve"> אותו</w:t>
      </w:r>
      <w:r w:rsidRPr="008A7E62">
        <w:rPr>
          <w:rFonts w:hint="cs"/>
          <w:rtl/>
        </w:rPr>
        <w:t>, ובלבד שלא יזיזו בו אבר". וב</w:t>
      </w:r>
      <w:r w:rsidRPr="008A7E62">
        <w:rPr>
          <w:rFonts w:ascii="Miriam" w:hint="cs"/>
          <w:rtl/>
        </w:rPr>
        <w:t>מסכת שמחות, ברייתות מאבל רבתי, פ"ג ה"א: "</w:t>
      </w:r>
      <w:r w:rsidRPr="008A7E62">
        <w:rPr>
          <w:rFonts w:ascii="Miriam" w:hint="eastAsia"/>
          <w:rtl/>
        </w:rPr>
        <w:t>ה</w:t>
      </w:r>
      <w:r w:rsidRPr="008A7E62">
        <w:rPr>
          <w:rFonts w:ascii="Miriam" w:hint="eastAsia"/>
          <w:b/>
          <w:bCs/>
          <w:rtl/>
        </w:rPr>
        <w:t>גוסס</w:t>
      </w:r>
      <w:r w:rsidRPr="008A7E62">
        <w:rPr>
          <w:rFonts w:ascii="Miriam"/>
          <w:rtl/>
        </w:rPr>
        <w:t xml:space="preserve"> </w:t>
      </w:r>
      <w:r w:rsidRPr="008A7E62">
        <w:rPr>
          <w:rFonts w:ascii="Miriam" w:hint="eastAsia"/>
          <w:rtl/>
        </w:rPr>
        <w:t>הרי</w:t>
      </w:r>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כחי</w:t>
      </w:r>
      <w:r w:rsidRPr="008A7E62">
        <w:rPr>
          <w:rFonts w:ascii="Miriam"/>
          <w:rtl/>
        </w:rPr>
        <w:t xml:space="preserve"> </w:t>
      </w:r>
      <w:r w:rsidRPr="008A7E62">
        <w:rPr>
          <w:rFonts w:ascii="Miriam" w:hint="eastAsia"/>
          <w:rtl/>
        </w:rPr>
        <w:t>לכל</w:t>
      </w:r>
      <w:r w:rsidRPr="008A7E62">
        <w:rPr>
          <w:rFonts w:ascii="Miriam"/>
          <w:rtl/>
        </w:rPr>
        <w:t xml:space="preserve"> </w:t>
      </w:r>
      <w:r w:rsidRPr="008A7E62">
        <w:rPr>
          <w:rFonts w:ascii="Miriam" w:hint="eastAsia"/>
          <w:rtl/>
        </w:rPr>
        <w:t>דבריו</w:t>
      </w:r>
      <w:r w:rsidRPr="008A7E62">
        <w:rPr>
          <w:rFonts w:ascii="Miriam"/>
          <w:rtl/>
        </w:rPr>
        <w:t xml:space="preserve">, </w:t>
      </w:r>
      <w:r w:rsidRPr="008A7E62">
        <w:rPr>
          <w:rFonts w:ascii="Miriam" w:hint="eastAsia"/>
          <w:rtl/>
        </w:rPr>
        <w:t>אין</w:t>
      </w:r>
      <w:r w:rsidRPr="008A7E62">
        <w:rPr>
          <w:rFonts w:ascii="Miriam"/>
          <w:rtl/>
        </w:rPr>
        <w:t xml:space="preserve"> </w:t>
      </w:r>
      <w:proofErr w:type="spellStart"/>
      <w:r w:rsidRPr="008A7E62">
        <w:rPr>
          <w:rFonts w:ascii="Miriam" w:hint="eastAsia"/>
          <w:rtl/>
        </w:rPr>
        <w:t>קושרין</w:t>
      </w:r>
      <w:proofErr w:type="spellEnd"/>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לחיו</w:t>
      </w:r>
      <w:r w:rsidRPr="008A7E62">
        <w:rPr>
          <w:rFonts w:ascii="Miriam" w:hint="cs"/>
          <w:rtl/>
        </w:rPr>
        <w:t xml:space="preserve">... </w:t>
      </w:r>
      <w:r w:rsidRPr="008A7E62">
        <w:rPr>
          <w:rFonts w:ascii="Miriam" w:hint="eastAsia"/>
          <w:rtl/>
        </w:rPr>
        <w:t>ו</w:t>
      </w:r>
      <w:r w:rsidRPr="008A7E62">
        <w:rPr>
          <w:rFonts w:ascii="Miriam" w:hint="eastAsia"/>
          <w:b/>
          <w:bCs/>
          <w:rtl/>
        </w:rPr>
        <w:t>אין</w:t>
      </w:r>
      <w:r w:rsidRPr="008A7E62">
        <w:rPr>
          <w:rFonts w:ascii="Miriam"/>
          <w:b/>
          <w:bCs/>
          <w:rtl/>
        </w:rPr>
        <w:t xml:space="preserve"> </w:t>
      </w:r>
      <w:proofErr w:type="spellStart"/>
      <w:r w:rsidRPr="008A7E62">
        <w:rPr>
          <w:rFonts w:ascii="Miriam" w:hint="eastAsia"/>
          <w:b/>
          <w:bCs/>
          <w:rtl/>
        </w:rPr>
        <w:t>מדיחין</w:t>
      </w:r>
      <w:proofErr w:type="spellEnd"/>
      <w:r w:rsidRPr="008A7E62">
        <w:rPr>
          <w:rFonts w:ascii="Miriam"/>
          <w:b/>
          <w:bCs/>
          <w:rtl/>
        </w:rPr>
        <w:t xml:space="preserve"> </w:t>
      </w:r>
      <w:r w:rsidRPr="008A7E62">
        <w:rPr>
          <w:rFonts w:ascii="Miriam" w:hint="eastAsia"/>
          <w:b/>
          <w:bCs/>
          <w:rtl/>
        </w:rPr>
        <w:t>אותו</w:t>
      </w:r>
      <w:r w:rsidRPr="008A7E62">
        <w:rPr>
          <w:rFonts w:ascii="Miriam" w:hint="cs"/>
          <w:rtl/>
        </w:rPr>
        <w:t>". ומכלל לאו (בגוסס) אתה שמע הן (במת).</w:t>
      </w:r>
      <w:r w:rsidRPr="008A7E62">
        <w:rPr>
          <w:rFonts w:hint="cs"/>
          <w:rtl/>
        </w:rPr>
        <w:t xml:space="preserve"> ולפי כמה ראשונים, זו גם כוונת המשנה, מועד קטן פ"א מ"ו: "ועושים </w:t>
      </w:r>
      <w:proofErr w:type="spellStart"/>
      <w:r w:rsidRPr="008A7E62">
        <w:rPr>
          <w:b/>
          <w:bCs/>
          <w:rtl/>
        </w:rPr>
        <w:t>נִבְרֶכֶת</w:t>
      </w:r>
      <w:proofErr w:type="spellEnd"/>
      <w:r w:rsidRPr="008A7E62">
        <w:rPr>
          <w:rFonts w:hint="cs"/>
          <w:rtl/>
        </w:rPr>
        <w:t xml:space="preserve"> במועד". ראה </w:t>
      </w:r>
      <w:proofErr w:type="spellStart"/>
      <w:r w:rsidRPr="008A7E62">
        <w:rPr>
          <w:rFonts w:ascii="Miriam" w:hint="cs"/>
          <w:rtl/>
        </w:rPr>
        <w:t>תוס</w:t>
      </w:r>
      <w:proofErr w:type="spellEnd"/>
      <w:r w:rsidRPr="008A7E62">
        <w:rPr>
          <w:rFonts w:ascii="Miriam" w:hint="cs"/>
          <w:rtl/>
        </w:rPr>
        <w:t>', מועד קטן ח ע"ב, ד"ה '</w:t>
      </w:r>
      <w:proofErr w:type="spellStart"/>
      <w:r w:rsidRPr="008A7E62">
        <w:rPr>
          <w:rFonts w:ascii="Miriam" w:hint="cs"/>
          <w:rtl/>
        </w:rPr>
        <w:t>ועושין</w:t>
      </w:r>
      <w:proofErr w:type="spellEnd"/>
      <w:r w:rsidRPr="008A7E62">
        <w:rPr>
          <w:rFonts w:ascii="Miriam" w:hint="cs"/>
          <w:rtl/>
        </w:rPr>
        <w:t>': "</w:t>
      </w:r>
      <w:proofErr w:type="spellStart"/>
      <w:r w:rsidRPr="008A7E62">
        <w:rPr>
          <w:rFonts w:ascii="Miriam" w:hint="eastAsia"/>
          <w:rtl/>
        </w:rPr>
        <w:t>ועושין</w:t>
      </w:r>
      <w:proofErr w:type="spellEnd"/>
      <w:r w:rsidRPr="008A7E62">
        <w:rPr>
          <w:rFonts w:ascii="Miriam"/>
          <w:rtl/>
        </w:rPr>
        <w:t xml:space="preserve"> </w:t>
      </w:r>
      <w:proofErr w:type="spellStart"/>
      <w:r w:rsidRPr="008A7E62">
        <w:rPr>
          <w:rFonts w:ascii="Miriam" w:hint="eastAsia"/>
          <w:rtl/>
        </w:rPr>
        <w:t>נברכת</w:t>
      </w:r>
      <w:proofErr w:type="spellEnd"/>
      <w:r w:rsidRPr="008A7E62">
        <w:rPr>
          <w:rFonts w:ascii="Miriam"/>
          <w:rtl/>
        </w:rPr>
        <w:t xml:space="preserve"> </w:t>
      </w:r>
      <w:r w:rsidRPr="008A7E62">
        <w:rPr>
          <w:rFonts w:ascii="Miriam" w:hint="eastAsia"/>
          <w:rtl/>
        </w:rPr>
        <w:t>במועד</w:t>
      </w:r>
      <w:r w:rsidRPr="008A7E62">
        <w:rPr>
          <w:rFonts w:ascii="Miriam" w:hint="cs"/>
          <w:rtl/>
        </w:rPr>
        <w:t xml:space="preserve">... </w:t>
      </w:r>
      <w:r w:rsidRPr="008A7E62">
        <w:rPr>
          <w:rFonts w:ascii="Miriam" w:hint="eastAsia"/>
          <w:b/>
          <w:bCs/>
          <w:rtl/>
        </w:rPr>
        <w:t>לרחוץ</w:t>
      </w:r>
      <w:r w:rsidRPr="008A7E62">
        <w:rPr>
          <w:rFonts w:ascii="Miriam"/>
          <w:b/>
          <w:bCs/>
          <w:rtl/>
        </w:rPr>
        <w:t xml:space="preserve"> </w:t>
      </w:r>
      <w:r w:rsidRPr="008A7E62">
        <w:rPr>
          <w:rFonts w:ascii="Miriam" w:hint="eastAsia"/>
          <w:b/>
          <w:bCs/>
          <w:rtl/>
        </w:rPr>
        <w:t>את</w:t>
      </w:r>
      <w:r w:rsidRPr="008A7E62">
        <w:rPr>
          <w:rFonts w:ascii="Miriam"/>
          <w:b/>
          <w:bCs/>
          <w:rtl/>
        </w:rPr>
        <w:t xml:space="preserve"> </w:t>
      </w:r>
      <w:r w:rsidRPr="008A7E62">
        <w:rPr>
          <w:rFonts w:ascii="Miriam" w:hint="eastAsia"/>
          <w:b/>
          <w:bCs/>
          <w:rtl/>
        </w:rPr>
        <w:t>המת</w:t>
      </w:r>
      <w:r w:rsidRPr="008A7E62">
        <w:rPr>
          <w:rFonts w:ascii="Miriam" w:hint="cs"/>
          <w:rtl/>
        </w:rPr>
        <w:t xml:space="preserve">"; </w:t>
      </w:r>
      <w:r w:rsidRPr="008A7E62">
        <w:rPr>
          <w:rFonts w:hint="cs"/>
          <w:rtl/>
        </w:rPr>
        <w:t xml:space="preserve">בית הבחירה, מועד קטן ח ע"ב, ד"ה 'ועשין </w:t>
      </w:r>
      <w:proofErr w:type="spellStart"/>
      <w:r w:rsidRPr="008A7E62">
        <w:rPr>
          <w:rFonts w:hint="cs"/>
          <w:rtl/>
        </w:rPr>
        <w:t>נברכת</w:t>
      </w:r>
      <w:proofErr w:type="spellEnd"/>
      <w:r w:rsidRPr="008A7E62">
        <w:rPr>
          <w:rFonts w:hint="cs"/>
          <w:rtl/>
        </w:rPr>
        <w:t>': "</w:t>
      </w:r>
      <w:proofErr w:type="spellStart"/>
      <w:r w:rsidRPr="008A7E62">
        <w:rPr>
          <w:rFonts w:hint="cs"/>
          <w:rtl/>
        </w:rPr>
        <w:t>נברכת</w:t>
      </w:r>
      <w:proofErr w:type="spellEnd"/>
      <w:r w:rsidRPr="008A7E62">
        <w:rPr>
          <w:rFonts w:hint="cs"/>
          <w:rtl/>
        </w:rPr>
        <w:t xml:space="preserve">, </w:t>
      </w:r>
      <w:r w:rsidRPr="008A7E62">
        <w:rPr>
          <w:rFonts w:hint="cs"/>
          <w:b/>
          <w:bCs/>
          <w:rtl/>
        </w:rPr>
        <w:t>לרחוץ בה את המת</w:t>
      </w:r>
      <w:r w:rsidRPr="008A7E62">
        <w:rPr>
          <w:rFonts w:hint="cs"/>
          <w:rtl/>
        </w:rPr>
        <w:t>" [ובירושלמי, ברכות פ"ד ה"א: "</w:t>
      </w:r>
      <w:r w:rsidRPr="008A7E62">
        <w:rPr>
          <w:rFonts w:ascii="Miriam" w:hint="cs"/>
          <w:rtl/>
        </w:rPr>
        <w:t>'</w:t>
      </w:r>
      <w:r w:rsidRPr="008A7E62">
        <w:rPr>
          <w:rFonts w:ascii="Miriam" w:hint="eastAsia"/>
          <w:rtl/>
        </w:rPr>
        <w:t>שנער</w:t>
      </w:r>
      <w:r w:rsidRPr="008A7E62">
        <w:rPr>
          <w:rFonts w:ascii="Miriam" w:hint="cs"/>
          <w:rtl/>
        </w:rPr>
        <w:t>',</w:t>
      </w:r>
      <w:r w:rsidRPr="008A7E62">
        <w:rPr>
          <w:rFonts w:ascii="Miriam"/>
          <w:rtl/>
        </w:rPr>
        <w:t xml:space="preserve"> </w:t>
      </w:r>
      <w:r w:rsidRPr="008A7E62">
        <w:rPr>
          <w:rFonts w:ascii="Miriam" w:hint="eastAsia"/>
          <w:rtl/>
        </w:rPr>
        <w:t>שהם</w:t>
      </w:r>
      <w:r w:rsidRPr="008A7E62">
        <w:rPr>
          <w:rFonts w:ascii="Miriam"/>
          <w:rtl/>
        </w:rPr>
        <w:t xml:space="preserve"> </w:t>
      </w:r>
      <w:r w:rsidRPr="008A7E62">
        <w:rPr>
          <w:rFonts w:ascii="Miriam" w:hint="eastAsia"/>
          <w:rtl/>
        </w:rPr>
        <w:t>מתים</w:t>
      </w:r>
      <w:r w:rsidRPr="008A7E62">
        <w:rPr>
          <w:rFonts w:ascii="Miriam"/>
          <w:rtl/>
        </w:rPr>
        <w:t xml:space="preserve"> </w:t>
      </w:r>
      <w:proofErr w:type="spellStart"/>
      <w:r w:rsidRPr="008A7E62">
        <w:rPr>
          <w:rFonts w:ascii="Miriam" w:hint="eastAsia"/>
          <w:rtl/>
        </w:rPr>
        <w:t>בתשנוק</w:t>
      </w:r>
      <w:proofErr w:type="spellEnd"/>
      <w:r w:rsidRPr="008A7E62">
        <w:rPr>
          <w:rFonts w:ascii="Miriam" w:hint="cs"/>
          <w:rtl/>
        </w:rPr>
        <w:t xml:space="preserve"> -</w:t>
      </w:r>
      <w:r w:rsidRPr="008A7E62">
        <w:rPr>
          <w:rFonts w:ascii="Miriam"/>
          <w:rtl/>
        </w:rPr>
        <w:t xml:space="preserve"> </w:t>
      </w:r>
      <w:r w:rsidRPr="008A7E62">
        <w:rPr>
          <w:rFonts w:ascii="Miriam" w:hint="eastAsia"/>
          <w:rtl/>
        </w:rPr>
        <w:t>בלא</w:t>
      </w:r>
      <w:r w:rsidRPr="008A7E62">
        <w:rPr>
          <w:rFonts w:ascii="Miriam"/>
          <w:rtl/>
        </w:rPr>
        <w:t xml:space="preserve"> </w:t>
      </w:r>
      <w:r w:rsidRPr="008A7E62">
        <w:rPr>
          <w:rFonts w:ascii="Miriam" w:hint="eastAsia"/>
          <w:rtl/>
        </w:rPr>
        <w:t>נר</w:t>
      </w:r>
      <w:r w:rsidRPr="008A7E62">
        <w:rPr>
          <w:rFonts w:ascii="Miriam"/>
          <w:rtl/>
        </w:rPr>
        <w:t xml:space="preserve"> </w:t>
      </w:r>
      <w:r w:rsidRPr="008A7E62">
        <w:rPr>
          <w:rFonts w:ascii="Miriam" w:hint="eastAsia"/>
          <w:b/>
          <w:bCs/>
          <w:rtl/>
        </w:rPr>
        <w:t>בלא</w:t>
      </w:r>
      <w:r w:rsidRPr="008A7E62">
        <w:rPr>
          <w:rFonts w:ascii="Miriam"/>
          <w:b/>
          <w:bCs/>
          <w:rtl/>
        </w:rPr>
        <w:t xml:space="preserve"> </w:t>
      </w:r>
      <w:r w:rsidRPr="008A7E62">
        <w:rPr>
          <w:rFonts w:ascii="Miriam" w:hint="eastAsia"/>
          <w:b/>
          <w:bCs/>
          <w:rtl/>
        </w:rPr>
        <w:t>מרחץ</w:t>
      </w:r>
      <w:r w:rsidRPr="008A7E62">
        <w:rPr>
          <w:rFonts w:ascii="Miriam" w:hint="cs"/>
          <w:rtl/>
        </w:rPr>
        <w:t>".</w:t>
      </w:r>
      <w:r w:rsidRPr="008A7E62">
        <w:rPr>
          <w:rFonts w:hint="cs"/>
          <w:rtl/>
        </w:rPr>
        <w:t xml:space="preserve"> ויש הטוען שכוונתו </w:t>
      </w:r>
      <w:r w:rsidRPr="008A7E62">
        <w:rPr>
          <w:rFonts w:hint="cs"/>
          <w:b/>
          <w:bCs/>
          <w:rtl/>
        </w:rPr>
        <w:t>למנהג רחיצת המת</w:t>
      </w:r>
      <w:r w:rsidRPr="008A7E62">
        <w:rPr>
          <w:rFonts w:hint="cs"/>
          <w:rtl/>
        </w:rPr>
        <w:t xml:space="preserve">, היינו, מתי שנער אינם זוכים שירחצום אחר מותם. עי' תורה תמימה, בראשית י </w:t>
      </w:r>
      <w:proofErr w:type="spellStart"/>
      <w:r w:rsidRPr="008A7E62">
        <w:rPr>
          <w:rFonts w:hint="cs"/>
          <w:rtl/>
        </w:rPr>
        <w:t>י</w:t>
      </w:r>
      <w:proofErr w:type="spellEnd"/>
      <w:r w:rsidRPr="008A7E62">
        <w:rPr>
          <w:rFonts w:hint="cs"/>
          <w:rtl/>
        </w:rPr>
        <w:t>, הערה י].</w:t>
      </w:r>
    </w:p>
    <w:p w14:paraId="1F24DB2C" w14:textId="77777777" w:rsidR="004179C0" w:rsidRPr="008A7E62" w:rsidRDefault="004179C0" w:rsidP="009B526A">
      <w:pPr>
        <w:pStyle w:val="a3"/>
        <w:rPr>
          <w:rFonts w:cs="Miriam"/>
          <w:rtl/>
        </w:rPr>
      </w:pPr>
      <w:r w:rsidRPr="008A7E62">
        <w:rPr>
          <w:rFonts w:cs="Miriam" w:hint="cs"/>
          <w:rtl/>
        </w:rPr>
        <w:t xml:space="preserve">מנהג זה היה נפוץ מאד כבר בתקופת הראשונים, כמוכח </w:t>
      </w:r>
      <w:proofErr w:type="spellStart"/>
      <w:r w:rsidRPr="008A7E62">
        <w:rPr>
          <w:rFonts w:cs="Miriam" w:hint="cs"/>
          <w:rtl/>
        </w:rPr>
        <w:t>מאיזכורו</w:t>
      </w:r>
      <w:proofErr w:type="spellEnd"/>
      <w:r w:rsidRPr="008A7E62">
        <w:rPr>
          <w:rFonts w:cs="Miriam" w:hint="cs"/>
          <w:rtl/>
        </w:rPr>
        <w:t xml:space="preserve"> השכיח והסתמי. ראה רמב"ם, הלכות אבל, פ"ד ה"א: "</w:t>
      </w:r>
      <w:r w:rsidRPr="008A7E62">
        <w:rPr>
          <w:rFonts w:cs="Miriam" w:hint="cs"/>
          <w:b/>
          <w:bCs/>
          <w:rtl/>
        </w:rPr>
        <w:t>מ</w:t>
      </w:r>
      <w:r w:rsidRPr="008A7E62">
        <w:rPr>
          <w:rFonts w:cs="Miriam" w:hint="eastAsia"/>
          <w:b/>
          <w:bCs/>
          <w:rtl/>
        </w:rPr>
        <w:t>נהג</w:t>
      </w:r>
      <w:r w:rsidRPr="008A7E62">
        <w:rPr>
          <w:rFonts w:cs="Miriam"/>
          <w:b/>
          <w:bCs/>
          <w:rtl/>
        </w:rPr>
        <w:t xml:space="preserve"> </w:t>
      </w:r>
      <w:r w:rsidRPr="008A7E62">
        <w:rPr>
          <w:rFonts w:cs="Miriam" w:hint="eastAsia"/>
          <w:b/>
          <w:bCs/>
          <w:rtl/>
        </w:rPr>
        <w:t>ישראל</w:t>
      </w:r>
      <w:r w:rsidRPr="008A7E62">
        <w:rPr>
          <w:rFonts w:cs="Miriam"/>
          <w:rtl/>
        </w:rPr>
        <w:t xml:space="preserve"> </w:t>
      </w:r>
      <w:r w:rsidRPr="008A7E62">
        <w:rPr>
          <w:rFonts w:cs="Miriam" w:hint="eastAsia"/>
          <w:rtl/>
        </w:rPr>
        <w:t>במתים</w:t>
      </w:r>
      <w:r w:rsidRPr="008A7E62">
        <w:rPr>
          <w:rFonts w:cs="Miriam"/>
          <w:rtl/>
        </w:rPr>
        <w:t xml:space="preserve"> </w:t>
      </w:r>
      <w:r w:rsidRPr="008A7E62">
        <w:rPr>
          <w:rFonts w:cs="Miriam" w:hint="eastAsia"/>
          <w:rtl/>
        </w:rPr>
        <w:t>ובקבורה</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הוא</w:t>
      </w:r>
      <w:r w:rsidRPr="008A7E62">
        <w:rPr>
          <w:rFonts w:cs="Miriam" w:hint="cs"/>
          <w:rtl/>
        </w:rPr>
        <w:t xml:space="preserve">... </w:t>
      </w:r>
      <w:proofErr w:type="spellStart"/>
      <w:r w:rsidRPr="008A7E62">
        <w:rPr>
          <w:rFonts w:cs="Miriam" w:hint="eastAsia"/>
          <w:rtl/>
        </w:rPr>
        <w:t>ופוקקין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נקביו</w:t>
      </w:r>
      <w:r w:rsidRPr="008A7E62">
        <w:rPr>
          <w:rFonts w:cs="Miriam"/>
          <w:rtl/>
        </w:rPr>
        <w:t xml:space="preserve"> </w:t>
      </w:r>
      <w:r w:rsidRPr="008A7E62">
        <w:rPr>
          <w:rFonts w:cs="Miriam" w:hint="eastAsia"/>
          <w:b/>
          <w:bCs/>
          <w:rtl/>
        </w:rPr>
        <w:t>אחר</w:t>
      </w:r>
      <w:r w:rsidRPr="008A7E62">
        <w:rPr>
          <w:rFonts w:cs="Miriam"/>
          <w:b/>
          <w:bCs/>
          <w:rtl/>
        </w:rPr>
        <w:t xml:space="preserve"> </w:t>
      </w:r>
      <w:proofErr w:type="spellStart"/>
      <w:r w:rsidRPr="008A7E62">
        <w:rPr>
          <w:rFonts w:cs="Miriam" w:hint="eastAsia"/>
          <w:b/>
          <w:bCs/>
          <w:rtl/>
        </w:rPr>
        <w:t>שמדיחין</w:t>
      </w:r>
      <w:proofErr w:type="spellEnd"/>
      <w:r w:rsidRPr="008A7E62">
        <w:rPr>
          <w:rFonts w:cs="Miriam"/>
          <w:b/>
          <w:bCs/>
          <w:rtl/>
        </w:rPr>
        <w:t xml:space="preserve"> </w:t>
      </w:r>
      <w:r w:rsidRPr="008A7E62">
        <w:rPr>
          <w:rFonts w:cs="Miriam" w:hint="eastAsia"/>
          <w:b/>
          <w:bCs/>
          <w:rtl/>
        </w:rPr>
        <w:t>אותו</w:t>
      </w:r>
      <w:r w:rsidRPr="008A7E62">
        <w:rPr>
          <w:rFonts w:cs="Miriam"/>
          <w:rtl/>
        </w:rPr>
        <w:t xml:space="preserve">, </w:t>
      </w:r>
      <w:r w:rsidRPr="008A7E62">
        <w:rPr>
          <w:rFonts w:cs="Miriam" w:hint="eastAsia"/>
          <w:rtl/>
        </w:rPr>
        <w:t>וסכין</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במיני</w:t>
      </w:r>
      <w:r w:rsidRPr="008A7E62">
        <w:rPr>
          <w:rFonts w:cs="Miriam"/>
          <w:rtl/>
        </w:rPr>
        <w:t xml:space="preserve"> </w:t>
      </w:r>
      <w:r w:rsidRPr="008A7E62">
        <w:rPr>
          <w:rFonts w:cs="Miriam" w:hint="eastAsia"/>
          <w:rtl/>
        </w:rPr>
        <w:t>בשמים</w:t>
      </w:r>
      <w:r w:rsidRPr="008A7E62">
        <w:rPr>
          <w:rFonts w:cs="Miriam" w:hint="cs"/>
          <w:rtl/>
        </w:rPr>
        <w:t>" [</w:t>
      </w:r>
      <w:proofErr w:type="spellStart"/>
      <w:r w:rsidRPr="008A7E62">
        <w:rPr>
          <w:rFonts w:cs="Miriam" w:hint="cs"/>
          <w:rtl/>
        </w:rPr>
        <w:t>ברדב"ז</w:t>
      </w:r>
      <w:proofErr w:type="spellEnd"/>
      <w:r w:rsidRPr="008A7E62">
        <w:rPr>
          <w:rFonts w:cs="Miriam" w:hint="cs"/>
          <w:rtl/>
        </w:rPr>
        <w:t xml:space="preserve"> שם, כתב, שכל דברי הרמב"ם </w:t>
      </w:r>
      <w:r w:rsidRPr="008A7E62">
        <w:rPr>
          <w:rFonts w:cs="Miriam" w:hint="cs"/>
          <w:b/>
          <w:bCs/>
          <w:rtl/>
        </w:rPr>
        <w:t>מתשובות הגאונים</w:t>
      </w:r>
      <w:r w:rsidRPr="008A7E62">
        <w:rPr>
          <w:rFonts w:cs="Miriam" w:hint="cs"/>
          <w:rtl/>
        </w:rPr>
        <w:t xml:space="preserve">, וכך במגדל עוז, שם. ולא ידעתי היכן מקומה של תשובת גאונים זו]; צוואת </w:t>
      </w:r>
      <w:proofErr w:type="spellStart"/>
      <w:r w:rsidRPr="008A7E62">
        <w:rPr>
          <w:rFonts w:cs="Miriam" w:hint="cs"/>
          <w:rtl/>
        </w:rPr>
        <w:t>ריה"ח</w:t>
      </w:r>
      <w:proofErr w:type="spellEnd"/>
      <w:r w:rsidRPr="008A7E62">
        <w:rPr>
          <w:rFonts w:cs="Miriam" w:hint="cs"/>
          <w:rtl/>
        </w:rPr>
        <w:t>, אות ו: "</w:t>
      </w:r>
      <w:proofErr w:type="spellStart"/>
      <w:r w:rsidRPr="008A7E62">
        <w:rPr>
          <w:rFonts w:cs="Miriam" w:hint="cs"/>
          <w:rtl/>
        </w:rPr>
        <w:t>כ</w:t>
      </w:r>
      <w:r w:rsidRPr="008A7E62">
        <w:rPr>
          <w:rFonts w:cs="Miriam" w:hint="cs"/>
          <w:b/>
          <w:bCs/>
          <w:rtl/>
        </w:rPr>
        <w:t>שמטהרין</w:t>
      </w:r>
      <w:proofErr w:type="spellEnd"/>
      <w:r w:rsidRPr="008A7E62">
        <w:rPr>
          <w:rFonts w:cs="Miriam" w:hint="cs"/>
          <w:b/>
          <w:bCs/>
          <w:rtl/>
        </w:rPr>
        <w:t xml:space="preserve"> את המת</w:t>
      </w:r>
      <w:r w:rsidRPr="008A7E62">
        <w:rPr>
          <w:rFonts w:cs="Miriam" w:hint="cs"/>
          <w:rtl/>
        </w:rPr>
        <w:t xml:space="preserve">, אין </w:t>
      </w:r>
      <w:proofErr w:type="spellStart"/>
      <w:r w:rsidRPr="008A7E62">
        <w:rPr>
          <w:rFonts w:cs="Miriam" w:hint="cs"/>
          <w:rtl/>
        </w:rPr>
        <w:t>מהפכין</w:t>
      </w:r>
      <w:proofErr w:type="spellEnd"/>
      <w:r w:rsidRPr="008A7E62">
        <w:rPr>
          <w:rFonts w:cs="Miriam" w:hint="cs"/>
          <w:rtl/>
        </w:rPr>
        <w:t xml:space="preserve"> את הדף..."; שם, אות י: "לאחר ש</w:t>
      </w:r>
      <w:r w:rsidRPr="008A7E62">
        <w:rPr>
          <w:rFonts w:cs="Miriam" w:hint="cs"/>
          <w:b/>
          <w:bCs/>
          <w:rtl/>
        </w:rPr>
        <w:t>טהרו את המת</w:t>
      </w:r>
      <w:r w:rsidRPr="008A7E62">
        <w:rPr>
          <w:rFonts w:cs="Miriam" w:hint="cs"/>
          <w:rtl/>
        </w:rPr>
        <w:t xml:space="preserve">, לא יניחו המת באותו המקום </w:t>
      </w:r>
      <w:proofErr w:type="spellStart"/>
      <w:r w:rsidRPr="008A7E62">
        <w:rPr>
          <w:rFonts w:cs="Miriam" w:hint="cs"/>
          <w:rtl/>
        </w:rPr>
        <w:t>שטהרוהו</w:t>
      </w:r>
      <w:proofErr w:type="spellEnd"/>
      <w:r w:rsidRPr="008A7E62">
        <w:rPr>
          <w:rFonts w:cs="Miriam" w:hint="cs"/>
          <w:rtl/>
        </w:rPr>
        <w:t xml:space="preserve">"; ספר חסידים, סי' </w:t>
      </w:r>
      <w:proofErr w:type="spellStart"/>
      <w:r w:rsidRPr="008A7E62">
        <w:rPr>
          <w:rFonts w:cs="Miriam" w:hint="cs"/>
          <w:rtl/>
        </w:rPr>
        <w:t>רלט</w:t>
      </w:r>
      <w:proofErr w:type="spellEnd"/>
      <w:r w:rsidRPr="008A7E62">
        <w:rPr>
          <w:rFonts w:cs="Miriam" w:hint="cs"/>
          <w:rtl/>
        </w:rPr>
        <w:t>: "</w:t>
      </w:r>
      <w:r w:rsidRPr="008A7E62">
        <w:rPr>
          <w:rFonts w:cs="Miriam" w:hint="eastAsia"/>
          <w:rtl/>
        </w:rPr>
        <w:t>כגון</w:t>
      </w:r>
      <w:r w:rsidRPr="008A7E62">
        <w:rPr>
          <w:rFonts w:cs="Miriam"/>
          <w:rtl/>
        </w:rPr>
        <w:t xml:space="preserve"> </w:t>
      </w:r>
      <w:r w:rsidRPr="008A7E62">
        <w:rPr>
          <w:rFonts w:cs="Miriam" w:hint="eastAsia"/>
          <w:rtl/>
        </w:rPr>
        <w:t>עסקי</w:t>
      </w:r>
      <w:r w:rsidRPr="008A7E62">
        <w:rPr>
          <w:rFonts w:cs="Miriam"/>
          <w:rtl/>
        </w:rPr>
        <w:t xml:space="preserve"> </w:t>
      </w:r>
      <w:r w:rsidRPr="008A7E62">
        <w:rPr>
          <w:rFonts w:cs="Miriam" w:hint="eastAsia"/>
          <w:rtl/>
        </w:rPr>
        <w:t>המת</w:t>
      </w:r>
      <w:r w:rsidRPr="008A7E62">
        <w:rPr>
          <w:rFonts w:cs="Miriam" w:hint="cs"/>
          <w:rtl/>
        </w:rPr>
        <w:t>,</w:t>
      </w:r>
      <w:r w:rsidRPr="008A7E62">
        <w:rPr>
          <w:rFonts w:cs="Miriam"/>
          <w:rtl/>
        </w:rPr>
        <w:t xml:space="preserve"> </w:t>
      </w:r>
      <w:r w:rsidRPr="008A7E62">
        <w:rPr>
          <w:rFonts w:cs="Miriam" w:hint="eastAsia"/>
          <w:b/>
          <w:bCs/>
          <w:rtl/>
        </w:rPr>
        <w:t>לרחצו</w:t>
      </w:r>
      <w:r w:rsidRPr="008A7E62">
        <w:rPr>
          <w:rFonts w:cs="Miriam"/>
          <w:rtl/>
        </w:rPr>
        <w:t xml:space="preserve"> </w:t>
      </w:r>
      <w:r w:rsidRPr="008A7E62">
        <w:rPr>
          <w:rFonts w:cs="Miriam" w:hint="eastAsia"/>
          <w:rtl/>
        </w:rPr>
        <w:t>ולהלבישו</w:t>
      </w:r>
      <w:r w:rsidRPr="008A7E62">
        <w:rPr>
          <w:rFonts w:cs="Miriam" w:hint="cs"/>
          <w:rtl/>
        </w:rPr>
        <w:t>"; שם, סי' תשלב: "</w:t>
      </w:r>
      <w:r w:rsidRPr="008A7E62">
        <w:rPr>
          <w:rFonts w:cs="Miriam" w:hint="eastAsia"/>
          <w:rtl/>
        </w:rPr>
        <w:t>יזהר</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b/>
          <w:bCs/>
          <w:rtl/>
        </w:rPr>
        <w:t>הרוחץ</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המת</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יעזוב</w:t>
      </w:r>
      <w:r w:rsidRPr="008A7E62">
        <w:rPr>
          <w:rFonts w:cs="Miriam"/>
          <w:rtl/>
        </w:rPr>
        <w:t xml:space="preserve"> </w:t>
      </w:r>
      <w:r w:rsidRPr="008A7E62">
        <w:rPr>
          <w:rFonts w:cs="Miriam" w:hint="eastAsia"/>
          <w:rtl/>
        </w:rPr>
        <w:t>טינוף</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בשרו</w:t>
      </w:r>
      <w:r w:rsidRPr="008A7E62">
        <w:rPr>
          <w:rFonts w:cs="Miriam" w:hint="cs"/>
          <w:rtl/>
        </w:rPr>
        <w:t xml:space="preserve">"; שם, סי' </w:t>
      </w:r>
      <w:proofErr w:type="spellStart"/>
      <w:r w:rsidRPr="008A7E62">
        <w:rPr>
          <w:rFonts w:cs="Miriam" w:hint="cs"/>
          <w:rtl/>
        </w:rPr>
        <w:t>תקס</w:t>
      </w:r>
      <w:proofErr w:type="spellEnd"/>
      <w:r w:rsidRPr="008A7E62">
        <w:rPr>
          <w:rFonts w:cs="Miriam" w:hint="cs"/>
          <w:rtl/>
        </w:rPr>
        <w:t>: "כשנולד רוחצים אותו, ו</w:t>
      </w:r>
      <w:r w:rsidRPr="008A7E62">
        <w:rPr>
          <w:rFonts w:cs="Miriam" w:hint="cs"/>
          <w:b/>
          <w:bCs/>
          <w:rtl/>
        </w:rPr>
        <w:t>כשמת רוחצים אותו</w:t>
      </w:r>
      <w:r w:rsidRPr="008A7E62">
        <w:rPr>
          <w:rFonts w:cs="Miriam" w:hint="cs"/>
          <w:rtl/>
        </w:rPr>
        <w:t xml:space="preserve">"; ספר </w:t>
      </w:r>
      <w:proofErr w:type="spellStart"/>
      <w:r w:rsidRPr="008A7E62">
        <w:rPr>
          <w:rFonts w:cs="Miriam" w:hint="cs"/>
          <w:rtl/>
        </w:rPr>
        <w:t>גימטריאות</w:t>
      </w:r>
      <w:proofErr w:type="spellEnd"/>
      <w:r w:rsidRPr="008A7E62">
        <w:rPr>
          <w:rFonts w:cs="Miriam" w:hint="cs"/>
          <w:rtl/>
        </w:rPr>
        <w:t xml:space="preserve">, א, אות רמז, עמ' </w:t>
      </w:r>
      <w:proofErr w:type="spellStart"/>
      <w:r w:rsidRPr="008A7E62">
        <w:rPr>
          <w:rFonts w:cs="Miriam" w:hint="cs"/>
          <w:rtl/>
        </w:rPr>
        <w:t>רסח</w:t>
      </w:r>
      <w:proofErr w:type="spellEnd"/>
      <w:r w:rsidRPr="008A7E62">
        <w:rPr>
          <w:rFonts w:cs="Miriam" w:hint="cs"/>
          <w:rtl/>
        </w:rPr>
        <w:t xml:space="preserve">: "אם &lt;יחכך&gt; בפיסת היד, בעובי סמוך לאגודל - יגע במת </w:t>
      </w:r>
      <w:r w:rsidRPr="008A7E62">
        <w:rPr>
          <w:rFonts w:cs="Miriam" w:hint="cs"/>
          <w:b/>
          <w:bCs/>
          <w:rtl/>
        </w:rPr>
        <w:t>וירחצו</w:t>
      </w:r>
      <w:r w:rsidRPr="008A7E62">
        <w:rPr>
          <w:rFonts w:cs="Miriam" w:hint="cs"/>
          <w:rtl/>
        </w:rPr>
        <w:t xml:space="preserve">"; ספר השם, עמ' </w:t>
      </w:r>
      <w:proofErr w:type="spellStart"/>
      <w:r w:rsidRPr="008A7E62">
        <w:rPr>
          <w:rFonts w:cs="Miriam" w:hint="cs"/>
          <w:rtl/>
        </w:rPr>
        <w:t>עו</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w:t>
      </w:r>
      <w:r w:rsidRPr="008A7E62">
        <w:rPr>
          <w:rFonts w:cs="Miriam" w:hint="eastAsia"/>
          <w:rtl/>
        </w:rPr>
        <w:t>שרואים</w:t>
      </w:r>
      <w:r w:rsidRPr="008A7E62">
        <w:rPr>
          <w:rFonts w:cs="Miriam"/>
          <w:rtl/>
        </w:rPr>
        <w:t xml:space="preserve"> </w:t>
      </w:r>
      <w:r w:rsidRPr="008A7E62">
        <w:rPr>
          <w:rFonts w:cs="Miriam" w:hint="eastAsia"/>
          <w:rtl/>
        </w:rPr>
        <w:t>בחלום</w:t>
      </w:r>
      <w:r w:rsidRPr="008A7E62">
        <w:rPr>
          <w:rFonts w:cs="Miriam" w:hint="cs"/>
          <w:rtl/>
        </w:rPr>
        <w:t xml:space="preserve"> </w:t>
      </w:r>
      <w:proofErr w:type="spellStart"/>
      <w:r w:rsidRPr="008A7E62">
        <w:rPr>
          <w:rFonts w:cs="Miriam" w:hint="eastAsia"/>
          <w:b/>
          <w:bCs/>
          <w:rtl/>
        </w:rPr>
        <w:t>שרוחצין</w:t>
      </w:r>
      <w:proofErr w:type="spellEnd"/>
      <w:r w:rsidRPr="008A7E62">
        <w:rPr>
          <w:rFonts w:cs="Miriam"/>
          <w:b/>
          <w:bCs/>
          <w:rtl/>
        </w:rPr>
        <w:t xml:space="preserve"> </w:t>
      </w:r>
      <w:r w:rsidRPr="008A7E62">
        <w:rPr>
          <w:rFonts w:cs="Miriam" w:hint="eastAsia"/>
          <w:b/>
          <w:bCs/>
          <w:rtl/>
        </w:rPr>
        <w:t>אותם</w:t>
      </w:r>
      <w:r w:rsidRPr="008A7E62">
        <w:rPr>
          <w:rFonts w:cs="Miriam" w:hint="cs"/>
          <w:rtl/>
        </w:rPr>
        <w:t>,</w:t>
      </w:r>
      <w:r w:rsidRPr="008A7E62">
        <w:rPr>
          <w:rFonts w:cs="Miriam"/>
          <w:rtl/>
        </w:rPr>
        <w:t xml:space="preserve"> </w:t>
      </w:r>
      <w:r w:rsidRPr="008A7E62">
        <w:rPr>
          <w:rFonts w:cs="Miriam" w:hint="eastAsia"/>
          <w:rtl/>
        </w:rPr>
        <w:t>ומשימין</w:t>
      </w:r>
      <w:r w:rsidRPr="008A7E62">
        <w:rPr>
          <w:rFonts w:cs="Miriam"/>
          <w:rtl/>
        </w:rPr>
        <w:t xml:space="preserve"> </w:t>
      </w:r>
      <w:r w:rsidRPr="008A7E62">
        <w:rPr>
          <w:rFonts w:cs="Miriam" w:hint="eastAsia"/>
          <w:rtl/>
        </w:rPr>
        <w:t>אותן</w:t>
      </w:r>
      <w:r w:rsidRPr="008A7E62">
        <w:rPr>
          <w:rFonts w:cs="Miriam"/>
          <w:rtl/>
        </w:rPr>
        <w:t xml:space="preserve"> </w:t>
      </w:r>
      <w:r w:rsidRPr="008A7E62">
        <w:rPr>
          <w:rFonts w:cs="Miriam" w:hint="eastAsia"/>
          <w:rtl/>
        </w:rPr>
        <w:t>בארון</w:t>
      </w:r>
      <w:r w:rsidRPr="008A7E62">
        <w:rPr>
          <w:rFonts w:cs="Miriam"/>
          <w:rtl/>
        </w:rPr>
        <w:t xml:space="preserve"> </w:t>
      </w:r>
      <w:proofErr w:type="spellStart"/>
      <w:r w:rsidRPr="008A7E62">
        <w:rPr>
          <w:rFonts w:cs="Miriam" w:hint="eastAsia"/>
          <w:rtl/>
        </w:rPr>
        <w:t>ובתכריכין</w:t>
      </w:r>
      <w:proofErr w:type="spellEnd"/>
      <w:r w:rsidRPr="008A7E62">
        <w:rPr>
          <w:rFonts w:cs="Miriam" w:hint="cs"/>
          <w:rtl/>
        </w:rPr>
        <w:t xml:space="preserve">... </w:t>
      </w:r>
      <w:r w:rsidRPr="008A7E62">
        <w:rPr>
          <w:rFonts w:cs="Miriam" w:hint="eastAsia"/>
          <w:rtl/>
        </w:rPr>
        <w:t>ואשה</w:t>
      </w:r>
      <w:r w:rsidRPr="008A7E62">
        <w:rPr>
          <w:rFonts w:cs="Miriam"/>
          <w:rtl/>
        </w:rPr>
        <w:t xml:space="preserve"> </w:t>
      </w:r>
      <w:r w:rsidRPr="008A7E62">
        <w:rPr>
          <w:rFonts w:cs="Miriam" w:hint="eastAsia"/>
          <w:rtl/>
        </w:rPr>
        <w:t>חלמה</w:t>
      </w:r>
      <w:r w:rsidRPr="008A7E62">
        <w:rPr>
          <w:rFonts w:cs="Miriam"/>
          <w:rtl/>
        </w:rPr>
        <w:t xml:space="preserve"> </w:t>
      </w:r>
      <w:r w:rsidRPr="008A7E62">
        <w:rPr>
          <w:rFonts w:cs="Miriam" w:hint="eastAsia"/>
          <w:rtl/>
        </w:rPr>
        <w:t>שהנשים</w:t>
      </w:r>
      <w:r w:rsidRPr="008A7E62">
        <w:rPr>
          <w:rFonts w:cs="Miriam"/>
          <w:rtl/>
        </w:rPr>
        <w:t xml:space="preserve"> </w:t>
      </w:r>
      <w:r w:rsidRPr="008A7E62">
        <w:rPr>
          <w:rFonts w:cs="Miriam" w:hint="eastAsia"/>
          <w:b/>
          <w:bCs/>
          <w:rtl/>
        </w:rPr>
        <w:t>רוחצות</w:t>
      </w:r>
      <w:r w:rsidRPr="008A7E62">
        <w:rPr>
          <w:rFonts w:cs="Miriam"/>
          <w:b/>
          <w:bCs/>
          <w:rtl/>
        </w:rPr>
        <w:t xml:space="preserve"> </w:t>
      </w:r>
      <w:r w:rsidRPr="008A7E62">
        <w:rPr>
          <w:rFonts w:cs="Miriam" w:hint="eastAsia"/>
          <w:b/>
          <w:bCs/>
          <w:rtl/>
        </w:rPr>
        <w:t>אותה</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דף</w:t>
      </w:r>
      <w:r w:rsidRPr="008A7E62">
        <w:rPr>
          <w:rFonts w:cs="Miriam" w:hint="cs"/>
          <w:b/>
          <w:bCs/>
          <w:rtl/>
        </w:rPr>
        <w:t>,</w:t>
      </w:r>
      <w:r w:rsidRPr="008A7E62">
        <w:rPr>
          <w:rFonts w:cs="Miriam"/>
          <w:b/>
          <w:bCs/>
          <w:rtl/>
        </w:rPr>
        <w:t xml:space="preserve"> </w:t>
      </w:r>
      <w:r w:rsidRPr="008A7E62">
        <w:rPr>
          <w:rFonts w:cs="Miriam" w:hint="eastAsia"/>
          <w:b/>
          <w:bCs/>
          <w:rtl/>
        </w:rPr>
        <w:t>כמו</w:t>
      </w:r>
      <w:r w:rsidRPr="008A7E62">
        <w:rPr>
          <w:rFonts w:cs="Miriam"/>
          <w:b/>
          <w:bCs/>
          <w:rtl/>
        </w:rPr>
        <w:t xml:space="preserve"> </w:t>
      </w:r>
      <w:r w:rsidRPr="008A7E62">
        <w:rPr>
          <w:rFonts w:cs="Miriam" w:hint="eastAsia"/>
          <w:b/>
          <w:bCs/>
          <w:rtl/>
        </w:rPr>
        <w:t>למתה</w:t>
      </w:r>
      <w:r w:rsidRPr="008A7E62">
        <w:rPr>
          <w:rFonts w:cs="Miriam" w:hint="cs"/>
          <w:rtl/>
        </w:rPr>
        <w:t xml:space="preserve">"; </w:t>
      </w:r>
      <w:proofErr w:type="spellStart"/>
      <w:r w:rsidRPr="008A7E62">
        <w:rPr>
          <w:rFonts w:cs="Miriam" w:hint="cs"/>
          <w:rtl/>
        </w:rPr>
        <w:t>ארחות</w:t>
      </w:r>
      <w:proofErr w:type="spellEnd"/>
      <w:r w:rsidRPr="008A7E62">
        <w:rPr>
          <w:rFonts w:cs="Miriam" w:hint="cs"/>
          <w:rtl/>
        </w:rPr>
        <w:t xml:space="preserve"> חיים, הלכות אבל, סי'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591: "</w:t>
      </w:r>
      <w:proofErr w:type="spellStart"/>
      <w:r w:rsidRPr="008A7E62">
        <w:rPr>
          <w:rFonts w:cs="Miriam" w:hint="eastAsia"/>
          <w:rtl/>
        </w:rPr>
        <w:t>ועושין</w:t>
      </w:r>
      <w:proofErr w:type="spellEnd"/>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צרכי</w:t>
      </w:r>
      <w:r w:rsidRPr="008A7E62">
        <w:rPr>
          <w:rFonts w:cs="Miriam"/>
          <w:rtl/>
        </w:rPr>
        <w:t xml:space="preserve"> </w:t>
      </w:r>
      <w:r w:rsidRPr="008A7E62">
        <w:rPr>
          <w:rFonts w:cs="Miriam" w:hint="eastAsia"/>
          <w:rtl/>
        </w:rPr>
        <w:t>המת</w:t>
      </w:r>
      <w:r w:rsidRPr="008A7E62">
        <w:rPr>
          <w:rFonts w:cs="Miriam"/>
          <w:rtl/>
        </w:rPr>
        <w:t xml:space="preserve"> </w:t>
      </w:r>
      <w:r w:rsidRPr="008A7E62">
        <w:rPr>
          <w:rFonts w:cs="Miriam" w:hint="eastAsia"/>
          <w:rtl/>
        </w:rPr>
        <w:t>אפילו</w:t>
      </w:r>
      <w:r w:rsidRPr="008A7E62">
        <w:rPr>
          <w:rFonts w:cs="Miriam"/>
          <w:rtl/>
        </w:rPr>
        <w:t xml:space="preserve"> </w:t>
      </w:r>
      <w:r w:rsidRPr="008A7E62">
        <w:rPr>
          <w:rFonts w:cs="Miriam" w:hint="eastAsia"/>
          <w:rtl/>
        </w:rPr>
        <w:t>בי</w:t>
      </w:r>
      <w:r w:rsidRPr="008A7E62">
        <w:rPr>
          <w:rFonts w:cs="Miriam" w:hint="cs"/>
          <w:rtl/>
        </w:rPr>
        <w:t>ו</w:t>
      </w:r>
      <w:r w:rsidRPr="008A7E62">
        <w:rPr>
          <w:rFonts w:cs="Miriam"/>
          <w:rtl/>
        </w:rPr>
        <w:t>"</w:t>
      </w:r>
      <w:r w:rsidRPr="008A7E62">
        <w:rPr>
          <w:rFonts w:cs="Miriam" w:hint="eastAsia"/>
          <w:rtl/>
        </w:rPr>
        <w:t>ט</w:t>
      </w:r>
      <w:r w:rsidRPr="008A7E62">
        <w:rPr>
          <w:rFonts w:cs="Miriam"/>
          <w:rtl/>
        </w:rPr>
        <w:t xml:space="preserve"> </w:t>
      </w:r>
      <w:r w:rsidRPr="008A7E62">
        <w:rPr>
          <w:rFonts w:cs="Miriam" w:hint="eastAsia"/>
          <w:rtl/>
        </w:rPr>
        <w:t>ראשון</w:t>
      </w:r>
      <w:r w:rsidRPr="008A7E62">
        <w:rPr>
          <w:rFonts w:cs="Miriam" w:hint="cs"/>
          <w:rtl/>
        </w:rPr>
        <w:t>,</w:t>
      </w:r>
      <w:r w:rsidRPr="008A7E62">
        <w:rPr>
          <w:rFonts w:cs="Miriam"/>
          <w:rtl/>
        </w:rPr>
        <w:t xml:space="preserve"> </w:t>
      </w:r>
      <w:r w:rsidRPr="008A7E62">
        <w:rPr>
          <w:rFonts w:cs="Miriam" w:hint="eastAsia"/>
          <w:rtl/>
        </w:rPr>
        <w:t>כגון</w:t>
      </w:r>
      <w:r w:rsidRPr="008A7E62">
        <w:rPr>
          <w:rFonts w:cs="Miriam" w:hint="cs"/>
          <w:rtl/>
        </w:rPr>
        <w:t>,</w:t>
      </w:r>
      <w:r w:rsidRPr="008A7E62">
        <w:rPr>
          <w:rFonts w:cs="Miriam"/>
          <w:rtl/>
        </w:rPr>
        <w:t xml:space="preserve"> </w:t>
      </w:r>
      <w:r w:rsidRPr="008A7E62">
        <w:rPr>
          <w:rFonts w:cs="Miriam" w:hint="eastAsia"/>
          <w:b/>
          <w:bCs/>
          <w:rtl/>
        </w:rPr>
        <w:t>רחיצה</w:t>
      </w:r>
      <w:r w:rsidRPr="008A7E62">
        <w:rPr>
          <w:rFonts w:cs="Miriam"/>
          <w:rtl/>
        </w:rPr>
        <w:t xml:space="preserve"> </w:t>
      </w:r>
      <w:r w:rsidRPr="008A7E62">
        <w:rPr>
          <w:rFonts w:cs="Miriam" w:hint="eastAsia"/>
          <w:rtl/>
        </w:rPr>
        <w:t>וטלטול</w:t>
      </w:r>
      <w:r w:rsidRPr="008A7E62">
        <w:rPr>
          <w:rFonts w:cs="Miriam" w:hint="cs"/>
          <w:rtl/>
        </w:rPr>
        <w:t>,</w:t>
      </w:r>
      <w:r w:rsidRPr="008A7E62">
        <w:rPr>
          <w:rFonts w:cs="Miriam"/>
          <w:rtl/>
        </w:rPr>
        <w:t xml:space="preserve"> </w:t>
      </w:r>
      <w:r w:rsidRPr="008A7E62">
        <w:rPr>
          <w:rFonts w:cs="Miriam" w:hint="eastAsia"/>
          <w:rtl/>
        </w:rPr>
        <w:t>ולשאת</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הקבר</w:t>
      </w:r>
      <w:r w:rsidRPr="008A7E62">
        <w:rPr>
          <w:rFonts w:cs="Miriam" w:hint="cs"/>
          <w:rtl/>
        </w:rPr>
        <w:t xml:space="preserve">"; ספר כלבו, סי' נח (מהדורת ר"ד אברהם, כרך שלישי, עמ' </w:t>
      </w:r>
      <w:proofErr w:type="spellStart"/>
      <w:r w:rsidRPr="008A7E62">
        <w:rPr>
          <w:rFonts w:cs="Miriam" w:hint="cs"/>
          <w:rtl/>
        </w:rPr>
        <w:t>רצג</w:t>
      </w:r>
      <w:proofErr w:type="spellEnd"/>
      <w:r w:rsidRPr="008A7E62">
        <w:rPr>
          <w:rFonts w:cs="Miriam" w:hint="cs"/>
          <w:rtl/>
        </w:rPr>
        <w:t>): "</w:t>
      </w:r>
      <w:r w:rsidRPr="008A7E62">
        <w:rPr>
          <w:rFonts w:cs="Miriam" w:hint="eastAsia"/>
          <w:rtl/>
        </w:rPr>
        <w:t>ונהגו</w:t>
      </w:r>
      <w:r w:rsidRPr="008A7E62">
        <w:rPr>
          <w:rFonts w:cs="Miriam"/>
          <w:rtl/>
        </w:rPr>
        <w:t xml:space="preserve"> </w:t>
      </w:r>
      <w:proofErr w:type="spellStart"/>
      <w:r w:rsidRPr="008A7E62">
        <w:rPr>
          <w:rFonts w:cs="Miriam" w:hint="eastAsia"/>
          <w:rtl/>
        </w:rPr>
        <w:t>בנרבונה</w:t>
      </w:r>
      <w:proofErr w:type="spellEnd"/>
      <w:r w:rsidRPr="008A7E62">
        <w:rPr>
          <w:rFonts w:cs="Miriam" w:hint="cs"/>
          <w:rtl/>
        </w:rPr>
        <w:t>,</w:t>
      </w:r>
      <w:r w:rsidRPr="008A7E62">
        <w:rPr>
          <w:rFonts w:cs="Miriam"/>
          <w:rtl/>
        </w:rPr>
        <w:t xml:space="preserve"> </w:t>
      </w:r>
      <w:r w:rsidRPr="008A7E62">
        <w:rPr>
          <w:rFonts w:cs="Miriam" w:hint="eastAsia"/>
          <w:rtl/>
        </w:rPr>
        <w:t>שישראל</w:t>
      </w:r>
      <w:r w:rsidRPr="008A7E62">
        <w:rPr>
          <w:rFonts w:cs="Miriam"/>
          <w:rtl/>
        </w:rPr>
        <w:t xml:space="preserve"> </w:t>
      </w:r>
      <w:proofErr w:type="spellStart"/>
      <w:r w:rsidRPr="008A7E62">
        <w:rPr>
          <w:rFonts w:cs="Miriam" w:hint="eastAsia"/>
          <w:rtl/>
        </w:rPr>
        <w:t>נושאין</w:t>
      </w:r>
      <w:proofErr w:type="spellEnd"/>
      <w:r w:rsidRPr="008A7E62">
        <w:rPr>
          <w:rFonts w:cs="Miriam"/>
          <w:rtl/>
        </w:rPr>
        <w:t xml:space="preserve"> </w:t>
      </w:r>
      <w:r w:rsidRPr="008A7E62">
        <w:rPr>
          <w:rFonts w:cs="Miriam" w:hint="eastAsia"/>
          <w:rtl/>
        </w:rPr>
        <w:t>המת</w:t>
      </w:r>
      <w:r w:rsidRPr="008A7E62">
        <w:rPr>
          <w:rFonts w:cs="Miriam" w:hint="cs"/>
          <w:rtl/>
        </w:rPr>
        <w:t xml:space="preserve">... </w:t>
      </w:r>
      <w:r w:rsidRPr="008A7E62">
        <w:rPr>
          <w:rFonts w:cs="Miriam" w:hint="eastAsia"/>
          <w:rtl/>
        </w:rPr>
        <w:t>וכן</w:t>
      </w:r>
      <w:r w:rsidRPr="008A7E62">
        <w:rPr>
          <w:rFonts w:cs="Miriam"/>
          <w:rtl/>
        </w:rPr>
        <w:t xml:space="preserve"> </w:t>
      </w:r>
      <w:proofErr w:type="spellStart"/>
      <w:r w:rsidRPr="008A7E62">
        <w:rPr>
          <w:rFonts w:cs="Miriam" w:hint="eastAsia"/>
          <w:b/>
          <w:bCs/>
          <w:rtl/>
        </w:rPr>
        <w:t>רוחצין</w:t>
      </w:r>
      <w:proofErr w:type="spellEnd"/>
      <w:r w:rsidRPr="008A7E62">
        <w:rPr>
          <w:rFonts w:cs="Miriam"/>
          <w:b/>
          <w:bCs/>
          <w:rtl/>
        </w:rPr>
        <w:t xml:space="preserve"> </w:t>
      </w:r>
      <w:r w:rsidRPr="008A7E62">
        <w:rPr>
          <w:rFonts w:cs="Miriam" w:hint="eastAsia"/>
          <w:b/>
          <w:bCs/>
          <w:rtl/>
        </w:rPr>
        <w:t>אותו</w:t>
      </w:r>
      <w:r w:rsidRPr="008A7E62">
        <w:rPr>
          <w:rFonts w:cs="Miriam" w:hint="cs"/>
          <w:rtl/>
        </w:rPr>
        <w:t>"; בית הבחירה, ביצה ו ע"א, ד"ה 'אע"פ שביארנו': "</w:t>
      </w:r>
      <w:r w:rsidRPr="008A7E62">
        <w:rPr>
          <w:rFonts w:cs="Miriam" w:hint="eastAsia"/>
          <w:rtl/>
        </w:rPr>
        <w:t>הוצאת</w:t>
      </w:r>
      <w:r w:rsidRPr="008A7E62">
        <w:rPr>
          <w:rFonts w:cs="Miriam"/>
          <w:rtl/>
        </w:rPr>
        <w:t xml:space="preserve"> </w:t>
      </w:r>
      <w:r w:rsidRPr="008A7E62">
        <w:rPr>
          <w:rFonts w:cs="Miriam" w:hint="eastAsia"/>
          <w:rtl/>
        </w:rPr>
        <w:t>המת</w:t>
      </w:r>
      <w:r w:rsidRPr="008A7E62">
        <w:rPr>
          <w:rFonts w:cs="Miriam"/>
          <w:rtl/>
        </w:rPr>
        <w:t xml:space="preserve"> </w:t>
      </w:r>
      <w:r w:rsidRPr="008A7E62">
        <w:rPr>
          <w:rFonts w:cs="Miriam" w:hint="eastAsia"/>
          <w:rtl/>
        </w:rPr>
        <w:t>במ</w:t>
      </w:r>
      <w:r w:rsidRPr="008A7E62">
        <w:rPr>
          <w:rFonts w:cs="Miriam" w:hint="cs"/>
          <w:rtl/>
        </w:rPr>
        <w:t>י</w:t>
      </w:r>
      <w:r w:rsidRPr="008A7E62">
        <w:rPr>
          <w:rFonts w:cs="Miriam" w:hint="eastAsia"/>
          <w:rtl/>
        </w:rPr>
        <w:t>טה</w:t>
      </w:r>
      <w:r w:rsidRPr="008A7E62">
        <w:rPr>
          <w:rFonts w:cs="Miriam" w:hint="cs"/>
          <w:rtl/>
        </w:rPr>
        <w:t>,</w:t>
      </w:r>
      <w:r w:rsidRPr="008A7E62">
        <w:rPr>
          <w:rFonts w:cs="Miriam"/>
          <w:rtl/>
        </w:rPr>
        <w:t xml:space="preserve"> </w:t>
      </w:r>
      <w:r w:rsidRPr="008A7E62">
        <w:rPr>
          <w:rFonts w:cs="Miriam" w:hint="eastAsia"/>
          <w:b/>
          <w:bCs/>
          <w:rtl/>
        </w:rPr>
        <w:t>וטלטולו</w:t>
      </w:r>
      <w:r w:rsidRPr="008A7E62">
        <w:rPr>
          <w:rFonts w:cs="Miriam"/>
          <w:b/>
          <w:bCs/>
          <w:rtl/>
        </w:rPr>
        <w:t xml:space="preserve"> </w:t>
      </w:r>
      <w:r w:rsidRPr="008A7E62">
        <w:rPr>
          <w:rFonts w:cs="Miriam" w:hint="eastAsia"/>
          <w:b/>
          <w:bCs/>
          <w:rtl/>
        </w:rPr>
        <w:t>לרחיצה</w:t>
      </w:r>
      <w:r w:rsidRPr="008A7E62">
        <w:rPr>
          <w:rFonts w:cs="Miriam"/>
          <w:rtl/>
        </w:rPr>
        <w:t xml:space="preserve"> </w:t>
      </w:r>
      <w:r w:rsidRPr="008A7E62">
        <w:rPr>
          <w:rFonts w:cs="Miriam" w:hint="eastAsia"/>
          <w:rtl/>
        </w:rPr>
        <w:t>ולנתינה</w:t>
      </w:r>
      <w:r w:rsidRPr="008A7E62">
        <w:rPr>
          <w:rFonts w:cs="Miriam"/>
          <w:rtl/>
        </w:rPr>
        <w:t xml:space="preserve"> </w:t>
      </w:r>
      <w:r w:rsidRPr="008A7E62">
        <w:rPr>
          <w:rFonts w:cs="Miriam" w:hint="eastAsia"/>
          <w:rtl/>
        </w:rPr>
        <w:t>במ</w:t>
      </w:r>
      <w:r w:rsidRPr="008A7E62">
        <w:rPr>
          <w:rFonts w:cs="Miriam" w:hint="cs"/>
          <w:rtl/>
        </w:rPr>
        <w:t>י</w:t>
      </w:r>
      <w:r w:rsidRPr="008A7E62">
        <w:rPr>
          <w:rFonts w:cs="Miriam" w:hint="eastAsia"/>
          <w:rtl/>
        </w:rPr>
        <w:t>טה</w:t>
      </w:r>
      <w:r w:rsidRPr="008A7E62">
        <w:rPr>
          <w:rFonts w:cs="Miriam" w:hint="cs"/>
          <w:rtl/>
        </w:rPr>
        <w:t>"; מגן אבות למאירי, ריש ענין ו: "</w:t>
      </w:r>
      <w:r w:rsidRPr="008A7E62">
        <w:rPr>
          <w:rFonts w:cs="Miriam" w:hint="eastAsia"/>
          <w:rtl/>
        </w:rPr>
        <w:t>כל</w:t>
      </w:r>
      <w:r w:rsidRPr="008A7E62">
        <w:rPr>
          <w:rFonts w:cs="Miriam"/>
          <w:rtl/>
        </w:rPr>
        <w:t xml:space="preserve"> </w:t>
      </w:r>
      <w:r w:rsidRPr="008A7E62">
        <w:rPr>
          <w:rFonts w:cs="Miriam" w:hint="eastAsia"/>
          <w:rtl/>
        </w:rPr>
        <w:t>גלילותינו</w:t>
      </w:r>
      <w:r w:rsidRPr="008A7E62">
        <w:rPr>
          <w:rFonts w:cs="Miriam" w:hint="cs"/>
          <w:rtl/>
        </w:rPr>
        <w:t xml:space="preserve">... </w:t>
      </w:r>
      <w:r w:rsidRPr="008A7E62">
        <w:rPr>
          <w:rFonts w:cs="Miriam" w:hint="eastAsia"/>
          <w:rtl/>
        </w:rPr>
        <w:t>הוצאתו</w:t>
      </w:r>
      <w:r w:rsidRPr="008A7E62">
        <w:rPr>
          <w:rFonts w:cs="Miriam"/>
          <w:rtl/>
        </w:rPr>
        <w:t xml:space="preserve"> </w:t>
      </w:r>
      <w:proofErr w:type="spellStart"/>
      <w:r w:rsidRPr="008A7E62">
        <w:rPr>
          <w:rFonts w:cs="Miriam" w:hint="eastAsia"/>
          <w:rtl/>
        </w:rPr>
        <w:t>מיהא</w:t>
      </w:r>
      <w:proofErr w:type="spellEnd"/>
      <w:r w:rsidRPr="008A7E62">
        <w:rPr>
          <w:rFonts w:cs="Miriam"/>
          <w:rtl/>
        </w:rPr>
        <w:t xml:space="preserve"> </w:t>
      </w:r>
      <w:r w:rsidRPr="008A7E62">
        <w:rPr>
          <w:rFonts w:cs="Miriam" w:hint="eastAsia"/>
          <w:b/>
          <w:bCs/>
          <w:rtl/>
        </w:rPr>
        <w:t>וטלטולו</w:t>
      </w:r>
      <w:r w:rsidRPr="008A7E62">
        <w:rPr>
          <w:rFonts w:cs="Miriam"/>
          <w:b/>
          <w:bCs/>
          <w:rtl/>
        </w:rPr>
        <w:t xml:space="preserve"> </w:t>
      </w:r>
      <w:r w:rsidRPr="008A7E62">
        <w:rPr>
          <w:rFonts w:cs="Miriam" w:hint="eastAsia"/>
          <w:b/>
          <w:bCs/>
          <w:rtl/>
        </w:rPr>
        <w:t>לצורך</w:t>
      </w:r>
      <w:r w:rsidRPr="008A7E62">
        <w:rPr>
          <w:rFonts w:cs="Miriam"/>
          <w:b/>
          <w:bCs/>
          <w:rtl/>
        </w:rPr>
        <w:t xml:space="preserve"> </w:t>
      </w:r>
      <w:r w:rsidRPr="008A7E62">
        <w:rPr>
          <w:rFonts w:cs="Miriam" w:hint="eastAsia"/>
          <w:b/>
          <w:bCs/>
          <w:rtl/>
        </w:rPr>
        <w:t>רחיצתו</w:t>
      </w:r>
      <w:r w:rsidRPr="008A7E62">
        <w:rPr>
          <w:rFonts w:cs="Miriam" w:hint="cs"/>
          <w:rtl/>
        </w:rPr>
        <w:t>,</w:t>
      </w:r>
      <w:r w:rsidRPr="008A7E62">
        <w:rPr>
          <w:rFonts w:cs="Miriam"/>
          <w:rtl/>
        </w:rPr>
        <w:t xml:space="preserve"> </w:t>
      </w:r>
      <w:r w:rsidRPr="008A7E62">
        <w:rPr>
          <w:rFonts w:cs="Miriam" w:hint="eastAsia"/>
          <w:rtl/>
        </w:rPr>
        <w:t>והנחתו</w:t>
      </w:r>
      <w:r w:rsidRPr="008A7E62">
        <w:rPr>
          <w:rFonts w:cs="Miriam"/>
          <w:rtl/>
        </w:rPr>
        <w:t xml:space="preserve"> </w:t>
      </w:r>
      <w:r w:rsidRPr="008A7E62">
        <w:rPr>
          <w:rFonts w:cs="Miriam" w:hint="eastAsia"/>
          <w:rtl/>
        </w:rPr>
        <w:t>במ</w:t>
      </w:r>
      <w:r w:rsidRPr="008A7E62">
        <w:rPr>
          <w:rFonts w:cs="Miriam" w:hint="cs"/>
          <w:rtl/>
        </w:rPr>
        <w:t>י</w:t>
      </w:r>
      <w:r w:rsidRPr="008A7E62">
        <w:rPr>
          <w:rFonts w:cs="Miriam" w:hint="eastAsia"/>
          <w:rtl/>
        </w:rPr>
        <w:t>טה</w:t>
      </w:r>
      <w:r w:rsidRPr="008A7E62">
        <w:rPr>
          <w:rFonts w:cs="Miriam" w:hint="cs"/>
          <w:rtl/>
        </w:rPr>
        <w:t>,</w:t>
      </w:r>
      <w:r w:rsidRPr="008A7E62">
        <w:rPr>
          <w:rFonts w:cs="Miriam"/>
          <w:rtl/>
        </w:rPr>
        <w:t xml:space="preserve"> </w:t>
      </w:r>
      <w:r w:rsidRPr="008A7E62">
        <w:rPr>
          <w:rFonts w:cs="Miriam" w:hint="eastAsia"/>
          <w:rtl/>
        </w:rPr>
        <w:t>וגניזתו</w:t>
      </w:r>
      <w:r w:rsidRPr="008A7E62">
        <w:rPr>
          <w:rFonts w:cs="Miriam"/>
          <w:rtl/>
        </w:rPr>
        <w:t xml:space="preserve"> </w:t>
      </w:r>
      <w:r w:rsidRPr="008A7E62">
        <w:rPr>
          <w:rFonts w:cs="Miriam" w:hint="eastAsia"/>
          <w:rtl/>
        </w:rPr>
        <w:t>לקבר</w:t>
      </w:r>
      <w:r w:rsidRPr="008A7E62">
        <w:rPr>
          <w:rFonts w:cs="Miriam" w:hint="cs"/>
          <w:rtl/>
        </w:rPr>
        <w:t>"; תורת המנחה, שמיני, דרשה מג, עמ' 399: "</w:t>
      </w:r>
      <w:r w:rsidRPr="008A7E62">
        <w:rPr>
          <w:rFonts w:cs="Miriam" w:hint="eastAsia"/>
          <w:rtl/>
        </w:rPr>
        <w:t>ועכשיו</w:t>
      </w:r>
      <w:r w:rsidRPr="008A7E62">
        <w:rPr>
          <w:rFonts w:cs="Miriam"/>
          <w:rtl/>
        </w:rPr>
        <w:t xml:space="preserve"> </w:t>
      </w:r>
      <w:r w:rsidRPr="008A7E62">
        <w:rPr>
          <w:rFonts w:cs="Miriam" w:hint="eastAsia"/>
          <w:rtl/>
        </w:rPr>
        <w:t>שרואים</w:t>
      </w:r>
      <w:r w:rsidRPr="008A7E62">
        <w:rPr>
          <w:rFonts w:cs="Miriam"/>
          <w:rtl/>
        </w:rPr>
        <w:t xml:space="preserve"> </w:t>
      </w:r>
      <w:proofErr w:type="spellStart"/>
      <w:r w:rsidRPr="008A7E62">
        <w:rPr>
          <w:rFonts w:cs="Miriam" w:hint="eastAsia"/>
          <w:b/>
          <w:bCs/>
          <w:rtl/>
        </w:rPr>
        <w:t>שרוחצין</w:t>
      </w:r>
      <w:proofErr w:type="spellEnd"/>
      <w:r w:rsidRPr="008A7E62">
        <w:rPr>
          <w:rFonts w:cs="Miriam"/>
          <w:rtl/>
        </w:rPr>
        <w:t xml:space="preserve"> </w:t>
      </w:r>
      <w:proofErr w:type="spellStart"/>
      <w:r w:rsidRPr="008A7E62">
        <w:rPr>
          <w:rFonts w:cs="Miriam" w:hint="eastAsia"/>
          <w:rtl/>
        </w:rPr>
        <w:t>ומבשמין</w:t>
      </w:r>
      <w:proofErr w:type="spellEnd"/>
      <w:r w:rsidRPr="008A7E62">
        <w:rPr>
          <w:rFonts w:cs="Miriam"/>
          <w:rtl/>
        </w:rPr>
        <w:t xml:space="preserve"> </w:t>
      </w:r>
      <w:r w:rsidRPr="008A7E62">
        <w:rPr>
          <w:rFonts w:cs="Miriam" w:hint="eastAsia"/>
          <w:rtl/>
        </w:rPr>
        <w:t>המת</w:t>
      </w:r>
      <w:r w:rsidRPr="008A7E62">
        <w:rPr>
          <w:rFonts w:cs="Miriam" w:hint="cs"/>
          <w:rtl/>
        </w:rPr>
        <w:t xml:space="preserve">"; שו"ת </w:t>
      </w:r>
      <w:proofErr w:type="spellStart"/>
      <w:r w:rsidRPr="008A7E62">
        <w:rPr>
          <w:rFonts w:cs="Miriam" w:hint="cs"/>
          <w:rtl/>
        </w:rPr>
        <w:t>הריטב"א</w:t>
      </w:r>
      <w:proofErr w:type="spellEnd"/>
      <w:r w:rsidRPr="008A7E62">
        <w:rPr>
          <w:rFonts w:cs="Miriam" w:hint="cs"/>
          <w:rtl/>
        </w:rPr>
        <w:t>, ר"ס קנט: "</w:t>
      </w:r>
      <w:proofErr w:type="spellStart"/>
      <w:r w:rsidRPr="008A7E62">
        <w:rPr>
          <w:rFonts w:cs="Miriam" w:hint="eastAsia"/>
          <w:rtl/>
        </w:rPr>
        <w:t>וח</w:t>
      </w:r>
      <w:r w:rsidRPr="008A7E62">
        <w:rPr>
          <w:rFonts w:cs="Miriam" w:hint="cs"/>
          <w:rtl/>
        </w:rPr>
        <w:t>י</w:t>
      </w:r>
      <w:r w:rsidRPr="008A7E62">
        <w:rPr>
          <w:rFonts w:cs="Miriam" w:hint="eastAsia"/>
          <w:rtl/>
        </w:rPr>
        <w:t>מלו</w:t>
      </w:r>
      <w:proofErr w:type="spellEnd"/>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כבודכם</w:t>
      </w:r>
      <w:r w:rsidRPr="008A7E62">
        <w:rPr>
          <w:rFonts w:cs="Miriam"/>
          <w:rtl/>
        </w:rPr>
        <w:t xml:space="preserve"> </w:t>
      </w:r>
      <w:r w:rsidRPr="008A7E62">
        <w:rPr>
          <w:rFonts w:cs="Miriam" w:hint="eastAsia"/>
          <w:rtl/>
        </w:rPr>
        <w:t>ומפני</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אביו</w:t>
      </w:r>
      <w:r w:rsidRPr="008A7E62">
        <w:rPr>
          <w:rFonts w:cs="Miriam" w:hint="cs"/>
          <w:rtl/>
        </w:rPr>
        <w:t>,</w:t>
      </w:r>
      <w:r w:rsidRPr="008A7E62">
        <w:rPr>
          <w:rFonts w:cs="Miriam"/>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רוחץ</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המתים</w:t>
      </w:r>
      <w:r w:rsidRPr="008A7E62">
        <w:rPr>
          <w:rFonts w:cs="Miriam"/>
          <w:b/>
          <w:bCs/>
          <w:rtl/>
        </w:rPr>
        <w:t xml:space="preserve"> </w:t>
      </w:r>
      <w:r w:rsidRPr="008A7E62">
        <w:rPr>
          <w:rFonts w:cs="Miriam" w:hint="eastAsia"/>
          <w:b/>
          <w:bCs/>
          <w:rtl/>
        </w:rPr>
        <w:t>שבקהל</w:t>
      </w:r>
      <w:r w:rsidRPr="008A7E62">
        <w:rPr>
          <w:rFonts w:cs="Miriam" w:hint="cs"/>
          <w:b/>
          <w:bCs/>
          <w:rtl/>
        </w:rPr>
        <w:t>,</w:t>
      </w:r>
      <w:r w:rsidRPr="008A7E62">
        <w:rPr>
          <w:rFonts w:cs="Miriam"/>
          <w:b/>
          <w:bCs/>
          <w:rtl/>
        </w:rPr>
        <w:t xml:space="preserve"> </w:t>
      </w:r>
      <w:r w:rsidRPr="008A7E62">
        <w:rPr>
          <w:rFonts w:cs="Miriam" w:hint="eastAsia"/>
          <w:b/>
          <w:bCs/>
          <w:rtl/>
        </w:rPr>
        <w:t>דרך</w:t>
      </w:r>
      <w:r w:rsidRPr="008A7E62">
        <w:rPr>
          <w:rFonts w:cs="Miriam"/>
          <w:b/>
          <w:bCs/>
          <w:rtl/>
        </w:rPr>
        <w:t xml:space="preserve"> </w:t>
      </w:r>
      <w:r w:rsidRPr="008A7E62">
        <w:rPr>
          <w:rFonts w:cs="Miriam" w:hint="eastAsia"/>
          <w:b/>
          <w:bCs/>
          <w:rtl/>
        </w:rPr>
        <w:t>גמילות</w:t>
      </w:r>
      <w:r w:rsidRPr="008A7E62">
        <w:rPr>
          <w:rFonts w:cs="Miriam"/>
          <w:b/>
          <w:bCs/>
          <w:rtl/>
        </w:rPr>
        <w:t xml:space="preserve"> </w:t>
      </w:r>
      <w:r w:rsidRPr="008A7E62">
        <w:rPr>
          <w:rFonts w:cs="Miriam" w:hint="eastAsia"/>
          <w:b/>
          <w:bCs/>
          <w:rtl/>
        </w:rPr>
        <w:t>חסדים</w:t>
      </w:r>
      <w:r w:rsidRPr="008A7E62">
        <w:rPr>
          <w:rFonts w:cs="Miriam" w:hint="cs"/>
          <w:rtl/>
        </w:rPr>
        <w:t>".</w:t>
      </w:r>
    </w:p>
  </w:footnote>
  <w:footnote w:id="720">
    <w:p w14:paraId="63F8F67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w:t>
      </w:r>
      <w:r w:rsidRPr="008A7E62">
        <w:rPr>
          <w:rFonts w:cs="Miriam"/>
          <w:rtl/>
        </w:rPr>
        <w:t>מדב"ר</w:t>
      </w:r>
      <w:proofErr w:type="spellEnd"/>
      <w:r w:rsidRPr="008A7E62">
        <w:rPr>
          <w:rFonts w:cs="Miriam"/>
          <w:rtl/>
        </w:rPr>
        <w:t xml:space="preserve">, יד </w:t>
      </w:r>
      <w:proofErr w:type="spellStart"/>
      <w:r w:rsidRPr="008A7E62">
        <w:rPr>
          <w:rFonts w:cs="Miriam"/>
          <w:rtl/>
        </w:rPr>
        <w:t>כא</w:t>
      </w:r>
      <w:proofErr w:type="spellEnd"/>
      <w:r w:rsidRPr="008A7E62">
        <w:rPr>
          <w:rFonts w:cs="Miriam"/>
          <w:rtl/>
        </w:rPr>
        <w:t>: "'כי לא יראני האדם וחי'</w:t>
      </w:r>
      <w:r w:rsidRPr="008A7E62">
        <w:rPr>
          <w:rFonts w:cs="Miriam" w:hint="cs"/>
          <w:rtl/>
        </w:rPr>
        <w:t xml:space="preserve"> (שמות לג כ)</w:t>
      </w:r>
      <w:r w:rsidRPr="008A7E62">
        <w:rPr>
          <w:rFonts w:cs="Miriam"/>
          <w:rtl/>
        </w:rPr>
        <w:t xml:space="preserve"> - </w:t>
      </w:r>
      <w:r w:rsidRPr="008A7E62">
        <w:rPr>
          <w:rFonts w:cs="Miriam"/>
          <w:b/>
          <w:bCs/>
          <w:rtl/>
        </w:rPr>
        <w:t>בחייהם אינם רואים, אבל רואים הם בשעת מיתתן</w:t>
      </w:r>
      <w:r w:rsidRPr="008A7E62">
        <w:rPr>
          <w:rFonts w:cs="Miriam"/>
          <w:rtl/>
        </w:rPr>
        <w:t>". וכ</w:t>
      </w:r>
      <w:r w:rsidRPr="008A7E62">
        <w:rPr>
          <w:rFonts w:cs="Miriam" w:hint="cs"/>
          <w:rtl/>
        </w:rPr>
        <w:t>ך</w:t>
      </w:r>
      <w:r w:rsidRPr="008A7E62">
        <w:rPr>
          <w:rFonts w:cs="Miriam"/>
          <w:rtl/>
        </w:rPr>
        <w:t xml:space="preserve"> </w:t>
      </w:r>
      <w:proofErr w:type="spellStart"/>
      <w:r w:rsidRPr="008A7E62">
        <w:rPr>
          <w:rFonts w:cs="Miriam"/>
          <w:rtl/>
        </w:rPr>
        <w:t>בתו"כ</w:t>
      </w:r>
      <w:proofErr w:type="spellEnd"/>
      <w:r w:rsidRPr="008A7E62">
        <w:rPr>
          <w:rFonts w:cs="Miriam"/>
          <w:rtl/>
        </w:rPr>
        <w:t>, פר</w:t>
      </w:r>
      <w:r w:rsidRPr="008A7E62">
        <w:rPr>
          <w:rFonts w:cs="Miriam" w:hint="cs"/>
          <w:rtl/>
        </w:rPr>
        <w:t>שת</w:t>
      </w:r>
      <w:r w:rsidRPr="008A7E62">
        <w:rPr>
          <w:rFonts w:cs="Miriam"/>
          <w:rtl/>
        </w:rPr>
        <w:t xml:space="preserve"> ויקרא, </w:t>
      </w:r>
      <w:proofErr w:type="spellStart"/>
      <w:r w:rsidRPr="008A7E62">
        <w:rPr>
          <w:rFonts w:cs="Miriam"/>
          <w:rtl/>
        </w:rPr>
        <w:t>דיבורא</w:t>
      </w:r>
      <w:proofErr w:type="spellEnd"/>
      <w:r w:rsidRPr="008A7E62">
        <w:rPr>
          <w:rFonts w:cs="Miriam"/>
          <w:rtl/>
        </w:rPr>
        <w:t xml:space="preserve"> </w:t>
      </w:r>
      <w:proofErr w:type="spellStart"/>
      <w:r w:rsidRPr="008A7E62">
        <w:rPr>
          <w:rFonts w:cs="Miriam"/>
          <w:rtl/>
        </w:rPr>
        <w:t>דנדבה</w:t>
      </w:r>
      <w:proofErr w:type="spellEnd"/>
      <w:r w:rsidRPr="008A7E62">
        <w:rPr>
          <w:rFonts w:cs="Miriam"/>
          <w:rtl/>
        </w:rPr>
        <w:t>, פר</w:t>
      </w:r>
      <w:r w:rsidRPr="008A7E62">
        <w:rPr>
          <w:rFonts w:cs="Miriam" w:hint="cs"/>
          <w:rtl/>
        </w:rPr>
        <w:t>ק</w:t>
      </w:r>
      <w:r w:rsidRPr="008A7E62">
        <w:rPr>
          <w:rFonts w:cs="Miriam"/>
          <w:rtl/>
        </w:rPr>
        <w:t xml:space="preserve"> א פ</w:t>
      </w:r>
      <w:r w:rsidRPr="008A7E62">
        <w:rPr>
          <w:rFonts w:cs="Miriam" w:hint="cs"/>
          <w:rtl/>
        </w:rPr>
        <w:t xml:space="preserve">רשה </w:t>
      </w:r>
      <w:r w:rsidRPr="008A7E62">
        <w:rPr>
          <w:rFonts w:cs="Miriam"/>
          <w:rtl/>
        </w:rPr>
        <w:t xml:space="preserve">ב; ספרי, במדבר, </w:t>
      </w:r>
      <w:proofErr w:type="spellStart"/>
      <w:r w:rsidRPr="008A7E62">
        <w:rPr>
          <w:rFonts w:cs="Miriam"/>
          <w:rtl/>
        </w:rPr>
        <w:t>פיסקא</w:t>
      </w:r>
      <w:proofErr w:type="spellEnd"/>
      <w:r w:rsidRPr="008A7E62">
        <w:rPr>
          <w:rFonts w:cs="Miriam"/>
          <w:rtl/>
        </w:rPr>
        <w:t xml:space="preserve"> </w:t>
      </w:r>
      <w:proofErr w:type="spellStart"/>
      <w:r w:rsidRPr="008A7E62">
        <w:rPr>
          <w:rFonts w:cs="Miriam"/>
          <w:rtl/>
        </w:rPr>
        <w:t>קג</w:t>
      </w:r>
      <w:proofErr w:type="spellEnd"/>
      <w:r w:rsidRPr="008A7E62">
        <w:rPr>
          <w:rFonts w:cs="Miriam"/>
          <w:rtl/>
        </w:rPr>
        <w:t xml:space="preserve">, </w:t>
      </w:r>
      <w:proofErr w:type="spellStart"/>
      <w:r w:rsidRPr="008A7E62">
        <w:rPr>
          <w:rFonts w:cs="Miriam"/>
          <w:rtl/>
        </w:rPr>
        <w:t>ס</w:t>
      </w:r>
      <w:r w:rsidRPr="008A7E62">
        <w:rPr>
          <w:rFonts w:cs="Miriam" w:hint="cs"/>
          <w:rtl/>
        </w:rPr>
        <w:t>"ע</w:t>
      </w:r>
      <w:proofErr w:type="spellEnd"/>
      <w:r w:rsidRPr="008A7E62">
        <w:rPr>
          <w:rFonts w:cs="Miriam" w:hint="cs"/>
          <w:rtl/>
        </w:rPr>
        <w:t xml:space="preserve"> </w:t>
      </w:r>
      <w:r w:rsidRPr="008A7E62">
        <w:rPr>
          <w:rFonts w:cs="Miriam"/>
          <w:rtl/>
        </w:rPr>
        <w:t>101. והשווה מס</w:t>
      </w:r>
      <w:r w:rsidRPr="008A7E62">
        <w:rPr>
          <w:rFonts w:cs="Miriam" w:hint="cs"/>
          <w:rtl/>
        </w:rPr>
        <w:t>כת</w:t>
      </w:r>
      <w:r w:rsidRPr="008A7E62">
        <w:rPr>
          <w:rFonts w:cs="Miriam"/>
          <w:rtl/>
        </w:rPr>
        <w:t xml:space="preserve"> שמחות, ספר חיבוט הקבר, פ"א ה</w:t>
      </w:r>
      <w:r w:rsidRPr="008A7E62">
        <w:rPr>
          <w:rFonts w:cs="Miriam" w:hint="cs"/>
          <w:rtl/>
        </w:rPr>
        <w:t>"ה</w:t>
      </w:r>
      <w:r w:rsidRPr="008A7E62">
        <w:rPr>
          <w:rFonts w:cs="Miriam"/>
          <w:rtl/>
        </w:rPr>
        <w:t xml:space="preserve">: "וכשמת אדם, באין עליו </w:t>
      </w:r>
      <w:r w:rsidRPr="008A7E62">
        <w:rPr>
          <w:rFonts w:cs="Miriam" w:hint="cs"/>
          <w:rtl/>
        </w:rPr>
        <w:t>שלש</w:t>
      </w:r>
      <w:r w:rsidRPr="008A7E62">
        <w:rPr>
          <w:rFonts w:cs="Miriam"/>
          <w:rtl/>
        </w:rPr>
        <w:t xml:space="preserve"> מלאכי השרת... </w:t>
      </w:r>
      <w:r w:rsidRPr="008A7E62">
        <w:rPr>
          <w:rFonts w:cs="Miriam"/>
          <w:b/>
          <w:bCs/>
          <w:rtl/>
        </w:rPr>
        <w:t>ואינו מת עד שרואה הקב"ה</w:t>
      </w:r>
      <w:r w:rsidRPr="008A7E62">
        <w:rPr>
          <w:rFonts w:cs="Miriam"/>
          <w:rtl/>
        </w:rPr>
        <w:t xml:space="preserve">, שנאמר: 'כי לא יראני האדם וחי' - בחייהן אינן </w:t>
      </w:r>
      <w:proofErr w:type="spellStart"/>
      <w:r w:rsidRPr="008A7E62">
        <w:rPr>
          <w:rFonts w:cs="Miriam"/>
          <w:rtl/>
        </w:rPr>
        <w:t>רואין</w:t>
      </w:r>
      <w:proofErr w:type="spellEnd"/>
      <w:r w:rsidRPr="008A7E62">
        <w:rPr>
          <w:rFonts w:cs="Miriam"/>
          <w:rtl/>
        </w:rPr>
        <w:t xml:space="preserve">, אבל בשעת מיתתן </w:t>
      </w:r>
      <w:proofErr w:type="spellStart"/>
      <w:r w:rsidRPr="008A7E62">
        <w:rPr>
          <w:rFonts w:cs="Miriam"/>
          <w:rtl/>
        </w:rPr>
        <w:t>רואין</w:t>
      </w:r>
      <w:proofErr w:type="spellEnd"/>
      <w:r w:rsidRPr="008A7E62">
        <w:rPr>
          <w:rFonts w:cs="Miriam"/>
          <w:rtl/>
        </w:rPr>
        <w:t xml:space="preserve"> אותו". וכ</w:t>
      </w:r>
      <w:r w:rsidRPr="008A7E62">
        <w:rPr>
          <w:rFonts w:cs="Miriam" w:hint="cs"/>
          <w:rtl/>
        </w:rPr>
        <w:t>ך</w:t>
      </w:r>
      <w:r w:rsidRPr="008A7E62">
        <w:rPr>
          <w:rFonts w:cs="Miriam"/>
          <w:rtl/>
        </w:rPr>
        <w:t xml:space="preserve"> במס</w:t>
      </w:r>
      <w:r w:rsidRPr="008A7E62">
        <w:rPr>
          <w:rFonts w:cs="Miriam" w:hint="cs"/>
          <w:rtl/>
        </w:rPr>
        <w:t>כת</w:t>
      </w:r>
      <w:r w:rsidRPr="008A7E62">
        <w:rPr>
          <w:rFonts w:cs="Miriam"/>
          <w:rtl/>
        </w:rPr>
        <w:t xml:space="preserve"> כלה רבתי, פ"ג ה</w:t>
      </w:r>
      <w:r w:rsidRPr="008A7E62">
        <w:rPr>
          <w:rFonts w:cs="Miriam" w:hint="cs"/>
          <w:rtl/>
        </w:rPr>
        <w:t xml:space="preserve">"א. ועי' ספר </w:t>
      </w:r>
      <w:proofErr w:type="spellStart"/>
      <w:r w:rsidRPr="008A7E62">
        <w:rPr>
          <w:rFonts w:cs="Miriam" w:hint="cs"/>
          <w:rtl/>
        </w:rPr>
        <w:t>גימטריאות</w:t>
      </w:r>
      <w:proofErr w:type="spellEnd"/>
      <w:r w:rsidRPr="008A7E62">
        <w:rPr>
          <w:rFonts w:cs="Miriam" w:hint="cs"/>
          <w:rtl/>
        </w:rPr>
        <w:t xml:space="preserve">, א, אות </w:t>
      </w:r>
      <w:proofErr w:type="spellStart"/>
      <w:r w:rsidRPr="008A7E62">
        <w:rPr>
          <w:rFonts w:cs="Miriam" w:hint="cs"/>
          <w:rtl/>
        </w:rPr>
        <w:t>צז</w:t>
      </w:r>
      <w:proofErr w:type="spellEnd"/>
      <w:r w:rsidRPr="008A7E62">
        <w:rPr>
          <w:rFonts w:cs="Miriam" w:hint="cs"/>
          <w:rtl/>
        </w:rPr>
        <w:t>, עמ' צח.</w:t>
      </w:r>
    </w:p>
  </w:footnote>
  <w:footnote w:id="721">
    <w:p w14:paraId="6114C22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זהו מאמר מוסגר, בו מבאר מדוע הנשמה ביציאתה מהגוף רואה פני שכינה. </w:t>
      </w:r>
      <w:proofErr w:type="spellStart"/>
      <w:r w:rsidRPr="008A7E62">
        <w:rPr>
          <w:rFonts w:cs="Miriam" w:hint="cs"/>
          <w:rtl/>
        </w:rPr>
        <w:t>ול"מ</w:t>
      </w:r>
      <w:proofErr w:type="spellEnd"/>
      <w:r w:rsidRPr="008A7E62">
        <w:rPr>
          <w:rFonts w:cs="Miriam" w:hint="cs"/>
          <w:rtl/>
        </w:rPr>
        <w:t xml:space="preserve"> לכך מקור מפורש.</w:t>
      </w:r>
    </w:p>
  </w:footnote>
  <w:footnote w:id="722">
    <w:p w14:paraId="7469E4A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כנראה הפחד שקודם וסמוך למיתה. ראה מסכת שמחות, ברייתות מאבל רבתי, פ"ו ה"ה: "</w:t>
      </w:r>
      <w:r w:rsidRPr="008A7E62">
        <w:rPr>
          <w:rFonts w:cs="Miriam" w:hint="eastAsia"/>
          <w:rtl/>
        </w:rPr>
        <w:t>אמרו</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מלאך</w:t>
      </w:r>
      <w:r w:rsidRPr="008A7E62">
        <w:rPr>
          <w:rFonts w:cs="Miriam"/>
          <w:rtl/>
        </w:rPr>
        <w:t xml:space="preserve"> </w:t>
      </w:r>
      <w:proofErr w:type="spellStart"/>
      <w:r w:rsidRPr="008A7E62">
        <w:rPr>
          <w:rFonts w:cs="Miriam" w:hint="eastAsia"/>
          <w:rtl/>
        </w:rPr>
        <w:t>המות</w:t>
      </w:r>
      <w:proofErr w:type="spellEnd"/>
      <w:r w:rsidRPr="008A7E62">
        <w:rPr>
          <w:rFonts w:cs="Miriam" w:hint="cs"/>
          <w:rtl/>
        </w:rPr>
        <w:t>,</w:t>
      </w:r>
      <w:r w:rsidRPr="008A7E62">
        <w:rPr>
          <w:rFonts w:cs="Miriam"/>
          <w:rtl/>
        </w:rPr>
        <w:t xml:space="preserve"> </w:t>
      </w:r>
      <w:r w:rsidRPr="008A7E62">
        <w:rPr>
          <w:rFonts w:cs="Miriam" w:hint="eastAsia"/>
          <w:rtl/>
        </w:rPr>
        <w:t>שכולו</w:t>
      </w:r>
      <w:r w:rsidRPr="008A7E62">
        <w:rPr>
          <w:rFonts w:cs="Miriam"/>
          <w:rtl/>
        </w:rPr>
        <w:t xml:space="preserve"> </w:t>
      </w:r>
      <w:r w:rsidRPr="008A7E62">
        <w:rPr>
          <w:rFonts w:cs="Miriam" w:hint="eastAsia"/>
          <w:rtl/>
        </w:rPr>
        <w:t>מלא</w:t>
      </w:r>
      <w:r w:rsidRPr="008A7E62">
        <w:rPr>
          <w:rFonts w:cs="Miriam"/>
          <w:rtl/>
        </w:rPr>
        <w:t xml:space="preserve"> </w:t>
      </w:r>
      <w:proofErr w:type="spellStart"/>
      <w:r w:rsidRPr="008A7E62">
        <w:rPr>
          <w:rFonts w:cs="Miriam" w:hint="eastAsia"/>
          <w:rtl/>
        </w:rPr>
        <w:t>עינים</w:t>
      </w:r>
      <w:proofErr w:type="spellEnd"/>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פטירתו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חולה</w:t>
      </w:r>
      <w:r w:rsidRPr="008A7E62">
        <w:rPr>
          <w:rFonts w:cs="Miriam"/>
          <w:rtl/>
        </w:rPr>
        <w:t xml:space="preserve"> </w:t>
      </w:r>
      <w:r w:rsidRPr="008A7E62">
        <w:rPr>
          <w:rFonts w:cs="Miriam" w:hint="eastAsia"/>
          <w:rtl/>
        </w:rPr>
        <w:t>עומד</w:t>
      </w:r>
      <w:r w:rsidRPr="008A7E62">
        <w:rPr>
          <w:rFonts w:cs="Miriam"/>
          <w:rtl/>
        </w:rPr>
        <w:t xml:space="preserve"> </w:t>
      </w:r>
      <w:r w:rsidRPr="008A7E62">
        <w:rPr>
          <w:rFonts w:cs="Miriam" w:hint="eastAsia"/>
          <w:rtl/>
        </w:rPr>
        <w:t>מעל</w:t>
      </w:r>
      <w:r w:rsidRPr="008A7E62">
        <w:rPr>
          <w:rFonts w:cs="Miriam"/>
          <w:rtl/>
        </w:rPr>
        <w:t xml:space="preserve"> </w:t>
      </w:r>
      <w:r w:rsidRPr="008A7E62">
        <w:rPr>
          <w:rFonts w:cs="Miriam" w:hint="eastAsia"/>
          <w:rtl/>
        </w:rPr>
        <w:t>מראשותיו</w:t>
      </w:r>
      <w:r w:rsidRPr="008A7E62">
        <w:rPr>
          <w:rFonts w:cs="Miriam"/>
          <w:rtl/>
        </w:rPr>
        <w:t xml:space="preserve"> </w:t>
      </w:r>
      <w:r w:rsidRPr="008A7E62">
        <w:rPr>
          <w:rFonts w:cs="Miriam" w:hint="eastAsia"/>
          <w:rtl/>
        </w:rPr>
        <w:t>וחרבו</w:t>
      </w:r>
      <w:r w:rsidRPr="008A7E62">
        <w:rPr>
          <w:rFonts w:cs="Miriam"/>
          <w:rtl/>
        </w:rPr>
        <w:t xml:space="preserve"> </w:t>
      </w:r>
      <w:r w:rsidRPr="008A7E62">
        <w:rPr>
          <w:rFonts w:cs="Miriam" w:hint="eastAsia"/>
          <w:rtl/>
        </w:rPr>
        <w:t>שלופה</w:t>
      </w:r>
      <w:r w:rsidRPr="008A7E62">
        <w:rPr>
          <w:rFonts w:cs="Miriam"/>
          <w:rtl/>
        </w:rPr>
        <w:t xml:space="preserve"> </w:t>
      </w:r>
      <w:r w:rsidRPr="008A7E62">
        <w:rPr>
          <w:rFonts w:cs="Miriam" w:hint="eastAsia"/>
          <w:rtl/>
        </w:rPr>
        <w:t>בידו</w:t>
      </w:r>
      <w:r w:rsidRPr="008A7E62">
        <w:rPr>
          <w:rFonts w:cs="Miriam" w:hint="cs"/>
          <w:rtl/>
        </w:rPr>
        <w:t>,</w:t>
      </w:r>
      <w:r w:rsidRPr="008A7E62">
        <w:rPr>
          <w:rFonts w:cs="Miriam"/>
          <w:rtl/>
        </w:rPr>
        <w:t xml:space="preserve"> </w:t>
      </w:r>
      <w:r w:rsidRPr="008A7E62">
        <w:rPr>
          <w:rFonts w:cs="Miriam" w:hint="eastAsia"/>
          <w:rtl/>
        </w:rPr>
        <w:t>וטיפה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מרה</w:t>
      </w:r>
      <w:r w:rsidRPr="008A7E62">
        <w:rPr>
          <w:rFonts w:cs="Miriam"/>
          <w:rtl/>
        </w:rPr>
        <w:t xml:space="preserve"> </w:t>
      </w:r>
      <w:proofErr w:type="spellStart"/>
      <w:r w:rsidRPr="008A7E62">
        <w:rPr>
          <w:rFonts w:cs="Miriam" w:hint="eastAsia"/>
          <w:rtl/>
        </w:rPr>
        <w:t>תלוייה</w:t>
      </w:r>
      <w:proofErr w:type="spellEnd"/>
      <w:r w:rsidRPr="008A7E62">
        <w:rPr>
          <w:rFonts w:cs="Miriam"/>
          <w:rtl/>
        </w:rPr>
        <w:t xml:space="preserve"> </w:t>
      </w:r>
      <w:r w:rsidRPr="008A7E62">
        <w:rPr>
          <w:rFonts w:cs="Miriam" w:hint="eastAsia"/>
          <w:rtl/>
        </w:rPr>
        <w:t>בו</w:t>
      </w:r>
      <w:r w:rsidRPr="008A7E62">
        <w:rPr>
          <w:rFonts w:cs="Miriam" w:hint="cs"/>
          <w:rtl/>
        </w:rPr>
        <w:t>.</w:t>
      </w:r>
      <w:r w:rsidRPr="008A7E62">
        <w:rPr>
          <w:rFonts w:cs="Miriam"/>
          <w:rtl/>
        </w:rPr>
        <w:t xml:space="preserve"> </w:t>
      </w:r>
      <w:r w:rsidRPr="008A7E62">
        <w:rPr>
          <w:rFonts w:cs="Miriam" w:hint="eastAsia"/>
          <w:rtl/>
        </w:rPr>
        <w:t>כיון</w:t>
      </w:r>
      <w:r w:rsidRPr="008A7E62">
        <w:rPr>
          <w:rFonts w:cs="Miriam"/>
          <w:rtl/>
        </w:rPr>
        <w:t xml:space="preserve"> </w:t>
      </w:r>
      <w:r w:rsidRPr="008A7E62">
        <w:rPr>
          <w:rFonts w:cs="Miriam" w:hint="eastAsia"/>
          <w:rtl/>
        </w:rPr>
        <w:t>שחולה</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אותו</w:t>
      </w:r>
      <w:r w:rsidRPr="008A7E62">
        <w:rPr>
          <w:rFonts w:cs="Miriam" w:hint="cs"/>
          <w:rtl/>
        </w:rPr>
        <w:t>,</w:t>
      </w:r>
      <w:r w:rsidRPr="008A7E62">
        <w:rPr>
          <w:rFonts w:cs="Miriam"/>
          <w:rtl/>
        </w:rPr>
        <w:t xml:space="preserve"> </w:t>
      </w:r>
      <w:r w:rsidRPr="008A7E62">
        <w:rPr>
          <w:rFonts w:cs="Miriam" w:hint="eastAsia"/>
          <w:b/>
          <w:bCs/>
          <w:rtl/>
        </w:rPr>
        <w:t>מזדעזע</w:t>
      </w:r>
      <w:r w:rsidRPr="008A7E62">
        <w:rPr>
          <w:rFonts w:cs="Miriam"/>
          <w:rtl/>
        </w:rPr>
        <w:t xml:space="preserve"> </w:t>
      </w:r>
      <w:r w:rsidRPr="008A7E62">
        <w:rPr>
          <w:rFonts w:cs="Miriam" w:hint="eastAsia"/>
          <w:rtl/>
        </w:rPr>
        <w:t>ופותח</w:t>
      </w:r>
      <w:r w:rsidRPr="008A7E62">
        <w:rPr>
          <w:rFonts w:cs="Miriam"/>
          <w:rtl/>
        </w:rPr>
        <w:t xml:space="preserve"> </w:t>
      </w:r>
      <w:r w:rsidRPr="008A7E62">
        <w:rPr>
          <w:rFonts w:cs="Miriam" w:hint="eastAsia"/>
          <w:rtl/>
        </w:rPr>
        <w:t>פיו</w:t>
      </w:r>
      <w:r w:rsidRPr="008A7E62">
        <w:rPr>
          <w:rFonts w:cs="Miriam" w:hint="cs"/>
          <w:rtl/>
        </w:rPr>
        <w:t>,</w:t>
      </w:r>
      <w:r w:rsidRPr="008A7E62">
        <w:rPr>
          <w:rFonts w:cs="Miriam"/>
          <w:rtl/>
        </w:rPr>
        <w:t xml:space="preserve"> </w:t>
      </w:r>
      <w:r w:rsidRPr="008A7E62">
        <w:rPr>
          <w:rFonts w:cs="Miriam" w:hint="eastAsia"/>
          <w:rtl/>
        </w:rPr>
        <w:t>וזורקה</w:t>
      </w:r>
      <w:r w:rsidRPr="008A7E62">
        <w:rPr>
          <w:rFonts w:cs="Miriam"/>
          <w:rtl/>
        </w:rPr>
        <w:t xml:space="preserve"> </w:t>
      </w:r>
      <w:r w:rsidRPr="008A7E62">
        <w:rPr>
          <w:rFonts w:cs="Miriam" w:hint="eastAsia"/>
          <w:rtl/>
        </w:rPr>
        <w:t>לתוך</w:t>
      </w:r>
      <w:r w:rsidRPr="008A7E62">
        <w:rPr>
          <w:rFonts w:cs="Miriam"/>
          <w:rtl/>
        </w:rPr>
        <w:t xml:space="preserve"> </w:t>
      </w:r>
      <w:r w:rsidRPr="008A7E62">
        <w:rPr>
          <w:rFonts w:cs="Miriam" w:hint="eastAsia"/>
          <w:rtl/>
        </w:rPr>
        <w:t>פיו</w:t>
      </w:r>
      <w:r w:rsidRPr="008A7E62">
        <w:rPr>
          <w:rFonts w:cs="Miriam" w:hint="cs"/>
          <w:rtl/>
        </w:rPr>
        <w:t>.</w:t>
      </w:r>
      <w:r w:rsidRPr="008A7E62">
        <w:rPr>
          <w:rFonts w:cs="Miriam"/>
          <w:rtl/>
        </w:rPr>
        <w:t xml:space="preserve"> </w:t>
      </w:r>
      <w:r w:rsidRPr="008A7E62">
        <w:rPr>
          <w:rFonts w:cs="Miriam" w:hint="eastAsia"/>
          <w:rtl/>
        </w:rPr>
        <w:t>ממנה</w:t>
      </w:r>
      <w:r w:rsidRPr="008A7E62">
        <w:rPr>
          <w:rFonts w:cs="Miriam"/>
          <w:rtl/>
        </w:rPr>
        <w:t xml:space="preserve"> </w:t>
      </w:r>
      <w:r w:rsidRPr="008A7E62">
        <w:rPr>
          <w:rFonts w:cs="Miriam" w:hint="eastAsia"/>
          <w:rtl/>
        </w:rPr>
        <w:t>מת</w:t>
      </w:r>
      <w:r w:rsidRPr="008A7E62">
        <w:rPr>
          <w:rFonts w:cs="Miriam"/>
          <w:rtl/>
        </w:rPr>
        <w:t xml:space="preserve">, </w:t>
      </w:r>
      <w:r w:rsidRPr="008A7E62">
        <w:rPr>
          <w:rFonts w:cs="Miriam" w:hint="eastAsia"/>
          <w:rtl/>
        </w:rPr>
        <w:t>ממנה</w:t>
      </w:r>
      <w:r w:rsidRPr="008A7E62">
        <w:rPr>
          <w:rFonts w:cs="Miriam"/>
          <w:rtl/>
        </w:rPr>
        <w:t xml:space="preserve"> </w:t>
      </w:r>
      <w:r w:rsidRPr="008A7E62">
        <w:rPr>
          <w:rFonts w:cs="Miriam" w:hint="eastAsia"/>
          <w:rtl/>
        </w:rPr>
        <w:t>מסריח</w:t>
      </w:r>
      <w:r w:rsidRPr="008A7E62">
        <w:rPr>
          <w:rFonts w:cs="Miriam"/>
          <w:rtl/>
        </w:rPr>
        <w:t xml:space="preserve">, </w:t>
      </w:r>
      <w:r w:rsidRPr="008A7E62">
        <w:rPr>
          <w:rFonts w:cs="Miriam" w:hint="eastAsia"/>
          <w:rtl/>
        </w:rPr>
        <w:t>ממנה</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מוריקות</w:t>
      </w:r>
      <w:r w:rsidRPr="008A7E62">
        <w:rPr>
          <w:rFonts w:cs="Miriam" w:hint="cs"/>
          <w:rtl/>
        </w:rPr>
        <w:t>". וכך בעבודה זרה כ ע"ב.</w:t>
      </w:r>
    </w:p>
  </w:footnote>
  <w:footnote w:id="723">
    <w:p w14:paraId="1D74DBBE"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כל </w:t>
      </w:r>
      <w:proofErr w:type="spellStart"/>
      <w:r w:rsidRPr="008A7E62">
        <w:rPr>
          <w:rFonts w:ascii="Miriam" w:hint="cs"/>
          <w:rtl/>
        </w:rPr>
        <w:t>הענין</w:t>
      </w:r>
      <w:proofErr w:type="spellEnd"/>
      <w:r w:rsidRPr="008A7E62">
        <w:rPr>
          <w:rFonts w:ascii="Miriam" w:hint="cs"/>
          <w:rtl/>
        </w:rPr>
        <w:t xml:space="preserve">, בשינויים, מצוי בספר </w:t>
      </w:r>
      <w:proofErr w:type="spellStart"/>
      <w:r w:rsidRPr="008A7E62">
        <w:rPr>
          <w:rFonts w:ascii="Miriam" w:hint="cs"/>
          <w:rtl/>
        </w:rPr>
        <w:t>תשב</w:t>
      </w:r>
      <w:r w:rsidRPr="008A7E62">
        <w:rPr>
          <w:rFonts w:ascii="Miriam"/>
          <w:rtl/>
        </w:rPr>
        <w:t>"</w:t>
      </w:r>
      <w:r w:rsidRPr="008A7E62">
        <w:rPr>
          <w:rFonts w:ascii="Miriam" w:hint="cs"/>
          <w:rtl/>
        </w:rPr>
        <w:t>ץ</w:t>
      </w:r>
      <w:proofErr w:type="spellEnd"/>
      <w:r w:rsidRPr="008A7E62">
        <w:rPr>
          <w:rFonts w:ascii="Miriam" w:hint="cs"/>
          <w:rtl/>
        </w:rPr>
        <w:t xml:space="preserve">, למברג תריח, סי' </w:t>
      </w:r>
      <w:proofErr w:type="spellStart"/>
      <w:r w:rsidRPr="008A7E62">
        <w:rPr>
          <w:rFonts w:ascii="Miriam" w:hint="cs"/>
          <w:rtl/>
        </w:rPr>
        <w:t>תמז</w:t>
      </w:r>
      <w:proofErr w:type="spellEnd"/>
      <w:r w:rsidRPr="008A7E62">
        <w:rPr>
          <w:rFonts w:ascii="Miriam" w:hint="cs"/>
          <w:rtl/>
        </w:rPr>
        <w:t>: "</w:t>
      </w:r>
      <w:r w:rsidRPr="008A7E62">
        <w:rPr>
          <w:rFonts w:ascii="Miriam" w:hint="eastAsia"/>
          <w:rtl/>
        </w:rPr>
        <w:t>מה</w:t>
      </w:r>
      <w:r w:rsidRPr="008A7E62">
        <w:rPr>
          <w:rFonts w:ascii="Miriam"/>
          <w:rtl/>
        </w:rPr>
        <w:t xml:space="preserve"> </w:t>
      </w:r>
      <w:proofErr w:type="spellStart"/>
      <w:r w:rsidRPr="008A7E62">
        <w:rPr>
          <w:rFonts w:ascii="Miriam" w:hint="eastAsia"/>
          <w:rtl/>
        </w:rPr>
        <w:t>שמטהרין</w:t>
      </w:r>
      <w:proofErr w:type="spellEnd"/>
      <w:r w:rsidRPr="008A7E62">
        <w:rPr>
          <w:rFonts w:ascii="Miriam"/>
          <w:rtl/>
        </w:rPr>
        <w:t xml:space="preserve"> </w:t>
      </w:r>
      <w:r w:rsidRPr="008A7E62">
        <w:rPr>
          <w:rFonts w:ascii="Miriam" w:hint="eastAsia"/>
          <w:rtl/>
        </w:rPr>
        <w:t>המת</w:t>
      </w:r>
      <w:r w:rsidRPr="008A7E62">
        <w:rPr>
          <w:rFonts w:ascii="Miriam" w:hint="cs"/>
          <w:rtl/>
        </w:rPr>
        <w:t>,</w:t>
      </w:r>
      <w:r w:rsidRPr="008A7E62">
        <w:rPr>
          <w:rFonts w:ascii="Miriam"/>
          <w:rtl/>
        </w:rPr>
        <w:t xml:space="preserve"> </w:t>
      </w:r>
      <w:r w:rsidRPr="008A7E62">
        <w:rPr>
          <w:rFonts w:ascii="Miriam" w:hint="eastAsia"/>
          <w:rtl/>
        </w:rPr>
        <w:t>לפי</w:t>
      </w:r>
      <w:r w:rsidRPr="008A7E62">
        <w:rPr>
          <w:rFonts w:ascii="Miriam"/>
          <w:rtl/>
        </w:rPr>
        <w:t xml:space="preserve"> </w:t>
      </w:r>
      <w:r w:rsidRPr="008A7E62">
        <w:rPr>
          <w:rFonts w:ascii="Miriam" w:hint="eastAsia"/>
          <w:rtl/>
        </w:rPr>
        <w:t>שכשהנשמה</w:t>
      </w:r>
      <w:r w:rsidRPr="008A7E62">
        <w:rPr>
          <w:rFonts w:ascii="Miriam"/>
          <w:rtl/>
        </w:rPr>
        <w:t xml:space="preserve"> </w:t>
      </w:r>
      <w:r w:rsidRPr="008A7E62">
        <w:rPr>
          <w:rFonts w:ascii="Miriam" w:hint="eastAsia"/>
          <w:rtl/>
        </w:rPr>
        <w:t>יוצאה</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הגוף</w:t>
      </w:r>
      <w:r w:rsidRPr="008A7E62">
        <w:rPr>
          <w:rFonts w:ascii="Miriam"/>
          <w:rtl/>
        </w:rPr>
        <w:t xml:space="preserve"> </w:t>
      </w:r>
      <w:r w:rsidRPr="008A7E62">
        <w:rPr>
          <w:rFonts w:ascii="Miriam" w:hint="eastAsia"/>
          <w:rtl/>
        </w:rPr>
        <w:t>רואה</w:t>
      </w:r>
      <w:r w:rsidRPr="008A7E62">
        <w:rPr>
          <w:rFonts w:ascii="Miriam"/>
          <w:rtl/>
        </w:rPr>
        <w:t xml:space="preserve"> </w:t>
      </w:r>
      <w:r w:rsidRPr="008A7E62">
        <w:rPr>
          <w:rFonts w:ascii="Miriam" w:hint="eastAsia"/>
          <w:rtl/>
        </w:rPr>
        <w:t>פני</w:t>
      </w:r>
      <w:r w:rsidRPr="008A7E62">
        <w:rPr>
          <w:rFonts w:ascii="Miriam"/>
          <w:rtl/>
        </w:rPr>
        <w:t xml:space="preserve"> </w:t>
      </w:r>
      <w:r w:rsidRPr="008A7E62">
        <w:rPr>
          <w:rFonts w:ascii="Miriam" w:hint="eastAsia"/>
          <w:rtl/>
        </w:rPr>
        <w:t>שכינה</w:t>
      </w:r>
      <w:r w:rsidRPr="008A7E62">
        <w:rPr>
          <w:rFonts w:ascii="Miriam" w:hint="cs"/>
          <w:rtl/>
        </w:rPr>
        <w:t>,</w:t>
      </w:r>
      <w:r w:rsidRPr="008A7E62">
        <w:rPr>
          <w:rFonts w:ascii="Miriam"/>
          <w:rtl/>
        </w:rPr>
        <w:t xml:space="preserve"> </w:t>
      </w:r>
      <w:r w:rsidRPr="008A7E62">
        <w:rPr>
          <w:rFonts w:ascii="Miriam" w:hint="eastAsia"/>
          <w:rtl/>
        </w:rPr>
        <w:t>ומחמת</w:t>
      </w:r>
      <w:r w:rsidRPr="008A7E62">
        <w:rPr>
          <w:rFonts w:ascii="Miriam"/>
          <w:rtl/>
        </w:rPr>
        <w:t xml:space="preserve"> </w:t>
      </w:r>
      <w:r w:rsidRPr="008A7E62">
        <w:rPr>
          <w:rFonts w:ascii="Miriam" w:hint="eastAsia"/>
          <w:rtl/>
        </w:rPr>
        <w:t>פחד</w:t>
      </w:r>
      <w:r w:rsidRPr="008A7E62">
        <w:rPr>
          <w:rFonts w:ascii="Miriam"/>
          <w:rtl/>
        </w:rPr>
        <w:t xml:space="preserve"> </w:t>
      </w:r>
      <w:r w:rsidRPr="008A7E62">
        <w:rPr>
          <w:rFonts w:ascii="Miriam" w:hint="eastAsia"/>
          <w:rtl/>
        </w:rPr>
        <w:t>פולטת</w:t>
      </w:r>
      <w:r w:rsidRPr="008A7E62">
        <w:rPr>
          <w:rFonts w:ascii="Miriam"/>
          <w:rtl/>
        </w:rPr>
        <w:t xml:space="preserve"> </w:t>
      </w:r>
      <w:r w:rsidRPr="008A7E62">
        <w:rPr>
          <w:rFonts w:ascii="Miriam" w:hint="eastAsia"/>
          <w:rtl/>
        </w:rPr>
        <w:t>זרע</w:t>
      </w:r>
      <w:r w:rsidRPr="008A7E62">
        <w:rPr>
          <w:rFonts w:ascii="Miriam"/>
          <w:rtl/>
        </w:rPr>
        <w:t xml:space="preserve"> </w:t>
      </w:r>
      <w:r w:rsidRPr="008A7E62">
        <w:rPr>
          <w:rFonts w:ascii="Miriam" w:hint="eastAsia"/>
          <w:rtl/>
        </w:rPr>
        <w:t>ומטמאה</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הגוף</w:t>
      </w:r>
      <w:r w:rsidRPr="008A7E62">
        <w:rPr>
          <w:rFonts w:ascii="Miriam" w:hint="cs"/>
          <w:rtl/>
        </w:rPr>
        <w:t xml:space="preserve">" [לא מצאתי מקור נוסף הנותן טעם מחודש זה. שקשה לטעון, שהמזכירים לשון 'טהרה' בהקשר לסיבת הרחיצה (עי' בהמשך ההערה, דברי שו"ת בנימין זאב והלבוש), התכוונו לטעם חיבורינו, כי מדבריהם עולה שכוונתם לטהרה </w:t>
      </w:r>
      <w:r w:rsidRPr="008A7E62">
        <w:rPr>
          <w:rFonts w:ascii="Miriam" w:hint="cs"/>
          <w:b/>
          <w:bCs/>
          <w:rtl/>
        </w:rPr>
        <w:t>גשמית</w:t>
      </w:r>
      <w:r w:rsidRPr="008A7E62">
        <w:rPr>
          <w:rFonts w:ascii="Miriam" w:hint="cs"/>
          <w:rtl/>
        </w:rPr>
        <w:t xml:space="preserve"> - </w:t>
      </w:r>
      <w:proofErr w:type="spellStart"/>
      <w:r w:rsidRPr="008A7E62">
        <w:rPr>
          <w:rFonts w:ascii="Miriam" w:hint="cs"/>
          <w:rtl/>
        </w:rPr>
        <w:t>נקיון</w:t>
      </w:r>
      <w:proofErr w:type="spellEnd"/>
      <w:r w:rsidRPr="008A7E62">
        <w:rPr>
          <w:rFonts w:ascii="Miriam" w:hint="cs"/>
          <w:rtl/>
        </w:rPr>
        <w:t xml:space="preserve"> </w:t>
      </w:r>
      <w:r w:rsidRPr="008A7E62">
        <w:rPr>
          <w:rFonts w:ascii="Miriam" w:hint="cs"/>
          <w:b/>
          <w:bCs/>
          <w:rtl/>
        </w:rPr>
        <w:t>הגוף</w:t>
      </w:r>
      <w:r w:rsidRPr="008A7E62">
        <w:rPr>
          <w:rFonts w:ascii="Miriam" w:hint="cs"/>
          <w:rtl/>
        </w:rPr>
        <w:t xml:space="preserve">, ולא לטהרה </w:t>
      </w:r>
      <w:r w:rsidRPr="008A7E62">
        <w:rPr>
          <w:rFonts w:ascii="Miriam" w:hint="cs"/>
          <w:b/>
          <w:bCs/>
          <w:rtl/>
        </w:rPr>
        <w:t>רוחנית</w:t>
      </w:r>
      <w:r w:rsidRPr="008A7E62">
        <w:rPr>
          <w:rFonts w:ascii="Miriam" w:hint="cs"/>
          <w:rtl/>
        </w:rPr>
        <w:t>].</w:t>
      </w:r>
    </w:p>
    <w:p w14:paraId="271EC731"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ממשנה, שבת </w:t>
      </w:r>
      <w:proofErr w:type="spellStart"/>
      <w:r w:rsidRPr="008A7E62">
        <w:rPr>
          <w:rFonts w:ascii="Miriam" w:hint="cs"/>
          <w:rtl/>
        </w:rPr>
        <w:t>פכ"ג</w:t>
      </w:r>
      <w:proofErr w:type="spellEnd"/>
      <w:r w:rsidRPr="008A7E62">
        <w:rPr>
          <w:rFonts w:ascii="Miriam" w:hint="cs"/>
          <w:rtl/>
        </w:rPr>
        <w:t xml:space="preserve"> מ"ה, משמע, שטעם רחיצת המת הוא משום </w:t>
      </w:r>
      <w:r w:rsidRPr="008A7E62">
        <w:rPr>
          <w:rFonts w:ascii="Miriam" w:hint="cs"/>
          <w:b/>
          <w:bCs/>
          <w:rtl/>
        </w:rPr>
        <w:t>כבודו</w:t>
      </w:r>
      <w:r w:rsidRPr="008A7E62">
        <w:rPr>
          <w:rFonts w:ascii="Miriam" w:hint="cs"/>
          <w:rtl/>
        </w:rPr>
        <w:t xml:space="preserve">, שלא יסריח. וגם הרמב"ן (תורת האדם, שער המיחוש, ענין הקבורה, עמ' </w:t>
      </w:r>
      <w:proofErr w:type="spellStart"/>
      <w:r w:rsidRPr="008A7E62">
        <w:rPr>
          <w:rFonts w:ascii="Miriam" w:hint="cs"/>
          <w:rtl/>
        </w:rPr>
        <w:t>קכה</w:t>
      </w:r>
      <w:proofErr w:type="spellEnd"/>
      <w:r w:rsidRPr="008A7E62">
        <w:rPr>
          <w:rFonts w:ascii="Miriam" w:hint="cs"/>
          <w:rtl/>
        </w:rPr>
        <w:t>) ביאר, שטעם הרחיצה הנזכר במשנה הוא משום כבודו, עיי"ש היטב. וכך מוכח מרמב"ם, הלכות אבל, פ"ד ה"א, המונה את רחיצת המת בתוך שאר ענייני כבודו, כמו: בישומו, גזיזת שערותו, הלבשתו. ראה בדבריו. וכך משמע מתורת המנחה, שמיני, דרשה מג, עמ' 399: "</w:t>
      </w:r>
      <w:r w:rsidRPr="008A7E62">
        <w:rPr>
          <w:rFonts w:ascii="Miriam" w:hint="eastAsia"/>
          <w:rtl/>
        </w:rPr>
        <w:t>ש</w:t>
      </w:r>
      <w:r w:rsidRPr="008A7E62">
        <w:rPr>
          <w:rFonts w:ascii="Miriam" w:hint="eastAsia"/>
          <w:b/>
          <w:bCs/>
          <w:rtl/>
        </w:rPr>
        <w:t>כבוד</w:t>
      </w:r>
      <w:r w:rsidRPr="008A7E62">
        <w:rPr>
          <w:rFonts w:ascii="Miriam"/>
          <w:b/>
          <w:bCs/>
          <w:rtl/>
        </w:rPr>
        <w:t xml:space="preserve"> </w:t>
      </w:r>
      <w:r w:rsidRPr="008A7E62">
        <w:rPr>
          <w:rFonts w:ascii="Miriam" w:hint="eastAsia"/>
          <w:b/>
          <w:bCs/>
          <w:rtl/>
        </w:rPr>
        <w:t>המת</w:t>
      </w:r>
      <w:r w:rsidRPr="008A7E62">
        <w:rPr>
          <w:rFonts w:ascii="Miriam"/>
          <w:rtl/>
        </w:rPr>
        <w:t xml:space="preserve"> </w:t>
      </w:r>
      <w:r w:rsidRPr="008A7E62">
        <w:rPr>
          <w:rFonts w:ascii="Miriam" w:hint="eastAsia"/>
          <w:rtl/>
        </w:rPr>
        <w:t>מאמת</w:t>
      </w:r>
      <w:r w:rsidRPr="008A7E62">
        <w:rPr>
          <w:rFonts w:ascii="Miriam"/>
          <w:rtl/>
        </w:rPr>
        <w:t xml:space="preserve"> </w:t>
      </w:r>
      <w:r w:rsidRPr="008A7E62">
        <w:rPr>
          <w:rFonts w:ascii="Miriam" w:hint="eastAsia"/>
          <w:rtl/>
        </w:rPr>
        <w:t>אצל</w:t>
      </w:r>
      <w:r w:rsidRPr="008A7E62">
        <w:rPr>
          <w:rFonts w:ascii="Miriam"/>
          <w:rtl/>
        </w:rPr>
        <w:t xml:space="preserve"> </w:t>
      </w:r>
      <w:r w:rsidRPr="008A7E62">
        <w:rPr>
          <w:rFonts w:ascii="Miriam" w:hint="eastAsia"/>
          <w:rtl/>
        </w:rPr>
        <w:t>ההמון</w:t>
      </w:r>
      <w:r w:rsidRPr="008A7E62">
        <w:rPr>
          <w:rFonts w:ascii="Miriam"/>
          <w:rtl/>
        </w:rPr>
        <w:t xml:space="preserve"> </w:t>
      </w:r>
      <w:r w:rsidRPr="008A7E62">
        <w:rPr>
          <w:rFonts w:ascii="Miriam" w:hint="eastAsia"/>
          <w:rtl/>
        </w:rPr>
        <w:t>תחיית</w:t>
      </w:r>
      <w:r w:rsidRPr="008A7E62">
        <w:rPr>
          <w:rFonts w:ascii="Miriam"/>
          <w:rtl/>
        </w:rPr>
        <w:t xml:space="preserve"> </w:t>
      </w:r>
      <w:r w:rsidRPr="008A7E62">
        <w:rPr>
          <w:rFonts w:ascii="Miriam" w:hint="eastAsia"/>
          <w:rtl/>
        </w:rPr>
        <w:t>המתים</w:t>
      </w:r>
      <w:r w:rsidRPr="008A7E62">
        <w:rPr>
          <w:rFonts w:ascii="Miriam" w:hint="cs"/>
          <w:rtl/>
        </w:rPr>
        <w:t>,</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יסוד</w:t>
      </w:r>
      <w:r w:rsidRPr="008A7E62">
        <w:rPr>
          <w:rFonts w:ascii="Miriam"/>
          <w:rtl/>
        </w:rPr>
        <w:t xml:space="preserve"> </w:t>
      </w:r>
      <w:r w:rsidRPr="008A7E62">
        <w:rPr>
          <w:rFonts w:ascii="Miriam" w:hint="eastAsia"/>
          <w:rtl/>
        </w:rPr>
        <w:t>התורה</w:t>
      </w:r>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היו</w:t>
      </w:r>
      <w:r w:rsidRPr="008A7E62">
        <w:rPr>
          <w:rFonts w:ascii="Miriam"/>
          <w:rtl/>
        </w:rPr>
        <w:t xml:space="preserve"> </w:t>
      </w:r>
      <w:r w:rsidRPr="008A7E62">
        <w:rPr>
          <w:rFonts w:ascii="Miriam" w:hint="eastAsia"/>
          <w:rtl/>
        </w:rPr>
        <w:t>רואים</w:t>
      </w:r>
      <w:r w:rsidRPr="008A7E62">
        <w:rPr>
          <w:rFonts w:ascii="Miriam"/>
          <w:rtl/>
        </w:rPr>
        <w:t xml:space="preserve"> </w:t>
      </w:r>
      <w:proofErr w:type="spellStart"/>
      <w:r w:rsidRPr="008A7E62">
        <w:rPr>
          <w:rFonts w:ascii="Miriam" w:hint="eastAsia"/>
          <w:rtl/>
        </w:rPr>
        <w:t>שמשליכין</w:t>
      </w:r>
      <w:proofErr w:type="spellEnd"/>
      <w:r w:rsidRPr="008A7E62">
        <w:rPr>
          <w:rFonts w:ascii="Miriam"/>
          <w:rtl/>
        </w:rPr>
        <w:t xml:space="preserve"> </w:t>
      </w:r>
      <w:r w:rsidRPr="008A7E62">
        <w:rPr>
          <w:rFonts w:ascii="Miriam" w:hint="eastAsia"/>
          <w:rtl/>
        </w:rPr>
        <w:t>המת</w:t>
      </w:r>
      <w:r w:rsidRPr="008A7E62">
        <w:rPr>
          <w:rFonts w:ascii="Miriam"/>
          <w:rtl/>
        </w:rPr>
        <w:t xml:space="preserve"> </w:t>
      </w:r>
      <w:r w:rsidRPr="008A7E62">
        <w:rPr>
          <w:rFonts w:ascii="Miriam" w:hint="eastAsia"/>
          <w:rtl/>
        </w:rPr>
        <w:t>כנבלה</w:t>
      </w:r>
      <w:r w:rsidRPr="008A7E62">
        <w:rPr>
          <w:rFonts w:ascii="Miriam"/>
          <w:rtl/>
        </w:rPr>
        <w:t xml:space="preserve"> </w:t>
      </w:r>
      <w:r w:rsidRPr="008A7E62">
        <w:rPr>
          <w:rFonts w:ascii="Miriam" w:hint="eastAsia"/>
          <w:rtl/>
        </w:rPr>
        <w:t>המוטלת</w:t>
      </w:r>
      <w:r w:rsidRPr="008A7E62">
        <w:rPr>
          <w:rFonts w:ascii="Miriam"/>
          <w:rtl/>
        </w:rPr>
        <w:t xml:space="preserve"> </w:t>
      </w:r>
      <w:r w:rsidRPr="008A7E62">
        <w:rPr>
          <w:rFonts w:ascii="Miriam" w:hint="eastAsia"/>
          <w:rtl/>
        </w:rPr>
        <w:t>באשפה</w:t>
      </w:r>
      <w:r w:rsidRPr="008A7E62">
        <w:rPr>
          <w:rFonts w:ascii="Miriam" w:hint="cs"/>
          <w:rtl/>
        </w:rPr>
        <w:t>,</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היו</w:t>
      </w:r>
      <w:r w:rsidRPr="008A7E62">
        <w:rPr>
          <w:rFonts w:ascii="Miriam"/>
          <w:rtl/>
        </w:rPr>
        <w:t xml:space="preserve"> </w:t>
      </w:r>
      <w:r w:rsidRPr="008A7E62">
        <w:rPr>
          <w:rFonts w:ascii="Miriam" w:hint="eastAsia"/>
          <w:rtl/>
        </w:rPr>
        <w:t>מאמינים</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כך</w:t>
      </w:r>
      <w:r w:rsidRPr="008A7E62">
        <w:rPr>
          <w:rFonts w:ascii="Miriam"/>
          <w:rtl/>
        </w:rPr>
        <w:t xml:space="preserve"> </w:t>
      </w:r>
      <w:r w:rsidRPr="008A7E62">
        <w:rPr>
          <w:rFonts w:ascii="Miriam" w:hint="eastAsia"/>
          <w:rtl/>
        </w:rPr>
        <w:t>בתחיית</w:t>
      </w:r>
      <w:r w:rsidRPr="008A7E62">
        <w:rPr>
          <w:rFonts w:ascii="Miriam"/>
          <w:rtl/>
        </w:rPr>
        <w:t xml:space="preserve"> </w:t>
      </w:r>
      <w:r w:rsidRPr="008A7E62">
        <w:rPr>
          <w:rFonts w:ascii="Miriam" w:hint="eastAsia"/>
          <w:rtl/>
        </w:rPr>
        <w:t>המתים</w:t>
      </w:r>
      <w:r w:rsidRPr="008A7E62">
        <w:rPr>
          <w:rFonts w:ascii="Miriam" w:hint="cs"/>
          <w:rtl/>
        </w:rPr>
        <w:t>,</w:t>
      </w:r>
      <w:r w:rsidRPr="008A7E62">
        <w:rPr>
          <w:rFonts w:ascii="Miriam"/>
          <w:rtl/>
        </w:rPr>
        <w:t xml:space="preserve"> </w:t>
      </w:r>
      <w:r w:rsidRPr="008A7E62">
        <w:rPr>
          <w:rFonts w:ascii="Miriam" w:hint="eastAsia"/>
          <w:rtl/>
        </w:rPr>
        <w:t>שהיו</w:t>
      </w:r>
      <w:r w:rsidRPr="008A7E62">
        <w:rPr>
          <w:rFonts w:ascii="Miriam"/>
          <w:rtl/>
        </w:rPr>
        <w:t xml:space="preserve"> </w:t>
      </w:r>
      <w:r w:rsidRPr="008A7E62">
        <w:rPr>
          <w:rFonts w:ascii="Miriam" w:hint="eastAsia"/>
          <w:rtl/>
        </w:rPr>
        <w:t>אומרי</w:t>
      </w:r>
      <w:r w:rsidRPr="008A7E62">
        <w:rPr>
          <w:rFonts w:ascii="Miriam" w:hint="cs"/>
          <w:rtl/>
        </w:rPr>
        <w:t>ם:</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יתרון</w:t>
      </w:r>
      <w:r w:rsidRPr="008A7E62">
        <w:rPr>
          <w:rFonts w:ascii="Miriam"/>
          <w:rtl/>
        </w:rPr>
        <w:t xml:space="preserve"> </w:t>
      </w:r>
      <w:r w:rsidRPr="008A7E62">
        <w:rPr>
          <w:rFonts w:ascii="Miriam" w:hint="eastAsia"/>
          <w:rtl/>
        </w:rPr>
        <w:t>לנבלת</w:t>
      </w:r>
      <w:r w:rsidRPr="008A7E62">
        <w:rPr>
          <w:rFonts w:ascii="Miriam"/>
          <w:rtl/>
        </w:rPr>
        <w:t xml:space="preserve"> </w:t>
      </w:r>
      <w:r w:rsidRPr="008A7E62">
        <w:rPr>
          <w:rFonts w:ascii="Miriam" w:hint="eastAsia"/>
          <w:rtl/>
        </w:rPr>
        <w:t>האדם</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הבהמה</w:t>
      </w:r>
      <w:r w:rsidRPr="008A7E62">
        <w:rPr>
          <w:rFonts w:ascii="Miriam" w:hint="cs"/>
          <w:rtl/>
        </w:rPr>
        <w:t>?</w:t>
      </w:r>
      <w:r w:rsidRPr="008A7E62">
        <w:rPr>
          <w:rFonts w:ascii="Miriam"/>
          <w:rtl/>
        </w:rPr>
        <w:t xml:space="preserve"> </w:t>
      </w:r>
      <w:r w:rsidRPr="008A7E62">
        <w:rPr>
          <w:rFonts w:ascii="Miriam" w:hint="eastAsia"/>
          <w:b/>
          <w:bCs/>
          <w:rtl/>
        </w:rPr>
        <w:t>ועכשיו</w:t>
      </w:r>
      <w:r w:rsidRPr="008A7E62">
        <w:rPr>
          <w:rFonts w:ascii="Miriam"/>
          <w:b/>
          <w:bCs/>
          <w:rtl/>
        </w:rPr>
        <w:t xml:space="preserve"> </w:t>
      </w:r>
      <w:r w:rsidRPr="008A7E62">
        <w:rPr>
          <w:rFonts w:ascii="Miriam" w:hint="eastAsia"/>
          <w:b/>
          <w:bCs/>
          <w:rtl/>
        </w:rPr>
        <w:t>שרואים</w:t>
      </w:r>
      <w:r w:rsidRPr="008A7E62">
        <w:rPr>
          <w:rFonts w:ascii="Miriam"/>
          <w:b/>
          <w:bCs/>
          <w:rtl/>
        </w:rPr>
        <w:t xml:space="preserve"> </w:t>
      </w:r>
      <w:proofErr w:type="spellStart"/>
      <w:r w:rsidRPr="008A7E62">
        <w:rPr>
          <w:rFonts w:ascii="Miriam" w:hint="eastAsia"/>
          <w:b/>
          <w:bCs/>
          <w:rtl/>
        </w:rPr>
        <w:t>שרוחצין</w:t>
      </w:r>
      <w:proofErr w:type="spellEnd"/>
      <w:r w:rsidRPr="008A7E62">
        <w:rPr>
          <w:rFonts w:ascii="Miriam"/>
          <w:rtl/>
        </w:rPr>
        <w:t xml:space="preserve"> </w:t>
      </w:r>
      <w:proofErr w:type="spellStart"/>
      <w:r w:rsidRPr="008A7E62">
        <w:rPr>
          <w:rFonts w:ascii="Miriam" w:hint="eastAsia"/>
          <w:rtl/>
        </w:rPr>
        <w:t>ומבשמין</w:t>
      </w:r>
      <w:proofErr w:type="spellEnd"/>
      <w:r w:rsidRPr="008A7E62">
        <w:rPr>
          <w:rFonts w:ascii="Miriam"/>
          <w:rtl/>
        </w:rPr>
        <w:t xml:space="preserve"> </w:t>
      </w:r>
      <w:r w:rsidRPr="008A7E62">
        <w:rPr>
          <w:rFonts w:ascii="Miriam" w:hint="eastAsia"/>
          <w:b/>
          <w:bCs/>
          <w:rtl/>
        </w:rPr>
        <w:t>המת</w:t>
      </w:r>
      <w:r w:rsidRPr="008A7E62">
        <w:rPr>
          <w:rFonts w:ascii="Miriam" w:hint="cs"/>
          <w:rtl/>
        </w:rPr>
        <w:t>,</w:t>
      </w:r>
      <w:r w:rsidRPr="008A7E62">
        <w:rPr>
          <w:rFonts w:ascii="Miriam"/>
          <w:rtl/>
        </w:rPr>
        <w:t xml:space="preserve"> </w:t>
      </w:r>
      <w:proofErr w:type="spellStart"/>
      <w:r w:rsidRPr="008A7E62">
        <w:rPr>
          <w:rFonts w:ascii="Miriam" w:hint="eastAsia"/>
          <w:rtl/>
        </w:rPr>
        <w:t>וכורכין</w:t>
      </w:r>
      <w:proofErr w:type="spellEnd"/>
      <w:r w:rsidRPr="008A7E62">
        <w:rPr>
          <w:rFonts w:ascii="Miriam"/>
          <w:rtl/>
        </w:rPr>
        <w:t xml:space="preserve"> </w:t>
      </w:r>
      <w:r w:rsidRPr="008A7E62">
        <w:rPr>
          <w:rFonts w:ascii="Miriam" w:hint="eastAsia"/>
          <w:rtl/>
        </w:rPr>
        <w:t>אותו</w:t>
      </w:r>
      <w:r w:rsidRPr="008A7E62">
        <w:rPr>
          <w:rFonts w:ascii="Miriam"/>
          <w:rtl/>
        </w:rPr>
        <w:t xml:space="preserve"> </w:t>
      </w:r>
      <w:proofErr w:type="spellStart"/>
      <w:r w:rsidRPr="008A7E62">
        <w:rPr>
          <w:rFonts w:ascii="Miriam" w:hint="eastAsia"/>
          <w:rtl/>
        </w:rPr>
        <w:t>בתכריכין</w:t>
      </w:r>
      <w:proofErr w:type="spellEnd"/>
      <w:r w:rsidRPr="008A7E62">
        <w:rPr>
          <w:rFonts w:ascii="Miriam"/>
          <w:rtl/>
        </w:rPr>
        <w:t xml:space="preserve"> </w:t>
      </w:r>
      <w:r w:rsidRPr="008A7E62">
        <w:rPr>
          <w:rFonts w:ascii="Miriam" w:hint="eastAsia"/>
          <w:rtl/>
        </w:rPr>
        <w:t>יקרים</w:t>
      </w:r>
      <w:r w:rsidRPr="008A7E62">
        <w:rPr>
          <w:rFonts w:ascii="Miriam" w:hint="cs"/>
          <w:rtl/>
        </w:rPr>
        <w:t>,</w:t>
      </w:r>
      <w:r w:rsidRPr="008A7E62">
        <w:rPr>
          <w:rFonts w:ascii="Miriam"/>
          <w:rtl/>
        </w:rPr>
        <w:t xml:space="preserve"> </w:t>
      </w:r>
      <w:proofErr w:type="spellStart"/>
      <w:r w:rsidRPr="008A7E62">
        <w:rPr>
          <w:rFonts w:ascii="Miriam" w:hint="eastAsia"/>
          <w:rtl/>
        </w:rPr>
        <w:t>ועושין</w:t>
      </w:r>
      <w:proofErr w:type="spellEnd"/>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קבר</w:t>
      </w:r>
      <w:r w:rsidRPr="008A7E62">
        <w:rPr>
          <w:rFonts w:ascii="Miriam" w:hint="cs"/>
          <w:rtl/>
        </w:rPr>
        <w:t>,</w:t>
      </w:r>
      <w:r w:rsidRPr="008A7E62">
        <w:rPr>
          <w:rFonts w:ascii="Miriam"/>
          <w:rtl/>
        </w:rPr>
        <w:t xml:space="preserve"> </w:t>
      </w:r>
      <w:proofErr w:type="spellStart"/>
      <w:r w:rsidRPr="008A7E62">
        <w:rPr>
          <w:rFonts w:ascii="Miriam" w:hint="eastAsia"/>
          <w:b/>
          <w:bCs/>
          <w:rtl/>
        </w:rPr>
        <w:t>ומכבדין</w:t>
      </w:r>
      <w:proofErr w:type="spellEnd"/>
      <w:r w:rsidRPr="008A7E62">
        <w:rPr>
          <w:rFonts w:ascii="Miriam"/>
          <w:b/>
          <w:bCs/>
          <w:rtl/>
        </w:rPr>
        <w:t xml:space="preserve"> </w:t>
      </w:r>
      <w:r w:rsidRPr="008A7E62">
        <w:rPr>
          <w:rFonts w:ascii="Miriam" w:hint="eastAsia"/>
          <w:b/>
          <w:bCs/>
          <w:rtl/>
        </w:rPr>
        <w:t>אותו</w:t>
      </w:r>
      <w:r w:rsidRPr="008A7E62">
        <w:rPr>
          <w:rFonts w:ascii="Miriam" w:hint="cs"/>
          <w:rtl/>
        </w:rPr>
        <w:t xml:space="preserve"> -</w:t>
      </w:r>
      <w:r w:rsidRPr="008A7E62">
        <w:rPr>
          <w:rFonts w:ascii="Miriam"/>
          <w:rtl/>
        </w:rPr>
        <w:t xml:space="preserve"> </w:t>
      </w:r>
      <w:r w:rsidRPr="008A7E62">
        <w:rPr>
          <w:rFonts w:ascii="Miriam" w:hint="eastAsia"/>
          <w:rtl/>
        </w:rPr>
        <w:t>יאמינו</w:t>
      </w:r>
      <w:r w:rsidRPr="008A7E62">
        <w:rPr>
          <w:rFonts w:ascii="Miriam" w:hint="cs"/>
          <w:rtl/>
        </w:rPr>
        <w:t xml:space="preserve">... </w:t>
      </w:r>
      <w:r w:rsidRPr="008A7E62">
        <w:rPr>
          <w:rFonts w:ascii="Miriam" w:hint="eastAsia"/>
          <w:rtl/>
        </w:rPr>
        <w:t>כמות</w:t>
      </w:r>
      <w:r w:rsidRPr="008A7E62">
        <w:rPr>
          <w:rFonts w:ascii="Miriam"/>
          <w:rtl/>
        </w:rPr>
        <w:t xml:space="preserve"> </w:t>
      </w:r>
      <w:r w:rsidRPr="008A7E62">
        <w:rPr>
          <w:rFonts w:ascii="Miriam" w:hint="eastAsia"/>
          <w:b/>
          <w:bCs/>
          <w:rtl/>
        </w:rPr>
        <w:t>שהם</w:t>
      </w:r>
      <w:r w:rsidRPr="008A7E62">
        <w:rPr>
          <w:rFonts w:ascii="Miriam"/>
          <w:b/>
          <w:bCs/>
          <w:rtl/>
        </w:rPr>
        <w:t xml:space="preserve"> </w:t>
      </w:r>
      <w:r w:rsidRPr="008A7E62">
        <w:rPr>
          <w:rFonts w:ascii="Miriam" w:hint="eastAsia"/>
          <w:b/>
          <w:bCs/>
          <w:rtl/>
        </w:rPr>
        <w:t>עכשיו</w:t>
      </w:r>
      <w:r w:rsidRPr="008A7E62">
        <w:rPr>
          <w:rFonts w:ascii="Miriam"/>
          <w:b/>
          <w:bCs/>
          <w:rtl/>
        </w:rPr>
        <w:t xml:space="preserve"> </w:t>
      </w:r>
      <w:r w:rsidRPr="008A7E62">
        <w:rPr>
          <w:rFonts w:ascii="Miriam" w:hint="eastAsia"/>
          <w:b/>
          <w:bCs/>
          <w:rtl/>
        </w:rPr>
        <w:t>מכבדים</w:t>
      </w:r>
      <w:r w:rsidRPr="008A7E62">
        <w:rPr>
          <w:rFonts w:ascii="Miriam"/>
          <w:b/>
          <w:bCs/>
          <w:rtl/>
        </w:rPr>
        <w:t xml:space="preserve"> </w:t>
      </w:r>
      <w:r w:rsidRPr="008A7E62">
        <w:rPr>
          <w:rFonts w:ascii="Miriam" w:hint="eastAsia"/>
          <w:b/>
          <w:bCs/>
          <w:rtl/>
        </w:rPr>
        <w:t>אותם</w:t>
      </w:r>
      <w:r w:rsidRPr="008A7E62">
        <w:rPr>
          <w:rFonts w:ascii="Miriam"/>
          <w:b/>
          <w:bCs/>
          <w:rtl/>
        </w:rPr>
        <w:t xml:space="preserve"> </w:t>
      </w:r>
      <w:r w:rsidRPr="008A7E62">
        <w:rPr>
          <w:rFonts w:ascii="Miriam" w:hint="eastAsia"/>
          <w:b/>
          <w:bCs/>
          <w:rtl/>
        </w:rPr>
        <w:t>ועושים</w:t>
      </w:r>
      <w:r w:rsidRPr="008A7E62">
        <w:rPr>
          <w:rFonts w:ascii="Miriam"/>
          <w:b/>
          <w:bCs/>
          <w:rtl/>
        </w:rPr>
        <w:t xml:space="preserve"> </w:t>
      </w:r>
      <w:r w:rsidRPr="008A7E62">
        <w:rPr>
          <w:rFonts w:ascii="Miriam" w:hint="eastAsia"/>
          <w:b/>
          <w:bCs/>
          <w:rtl/>
        </w:rPr>
        <w:t>להם</w:t>
      </w:r>
      <w:r w:rsidRPr="008A7E62">
        <w:rPr>
          <w:rFonts w:ascii="Miriam"/>
          <w:b/>
          <w:bCs/>
          <w:rtl/>
        </w:rPr>
        <w:t xml:space="preserve"> </w:t>
      </w:r>
      <w:r w:rsidRPr="008A7E62">
        <w:rPr>
          <w:rFonts w:ascii="Miriam" w:hint="eastAsia"/>
          <w:b/>
          <w:bCs/>
          <w:rtl/>
        </w:rPr>
        <w:t>את</w:t>
      </w:r>
      <w:r w:rsidRPr="008A7E62">
        <w:rPr>
          <w:rFonts w:ascii="Miriam"/>
          <w:b/>
          <w:bCs/>
          <w:rtl/>
        </w:rPr>
        <w:t xml:space="preserve"> </w:t>
      </w:r>
      <w:r w:rsidRPr="008A7E62">
        <w:rPr>
          <w:rFonts w:ascii="Miriam" w:hint="eastAsia"/>
          <w:b/>
          <w:bCs/>
          <w:rtl/>
        </w:rPr>
        <w:t>כל</w:t>
      </w:r>
      <w:r w:rsidRPr="008A7E62">
        <w:rPr>
          <w:rFonts w:ascii="Miriam"/>
          <w:b/>
          <w:bCs/>
          <w:rtl/>
        </w:rPr>
        <w:t xml:space="preserve"> </w:t>
      </w:r>
      <w:r w:rsidRPr="008A7E62">
        <w:rPr>
          <w:rFonts w:ascii="Miriam" w:hint="eastAsia"/>
          <w:b/>
          <w:bCs/>
          <w:rtl/>
        </w:rPr>
        <w:t>הכבוד</w:t>
      </w:r>
      <w:r w:rsidRPr="008A7E62">
        <w:rPr>
          <w:rFonts w:ascii="Miriam"/>
          <w:b/>
          <w:bCs/>
          <w:rtl/>
        </w:rPr>
        <w:t xml:space="preserve"> </w:t>
      </w:r>
      <w:r w:rsidRPr="008A7E62">
        <w:rPr>
          <w:rFonts w:ascii="Miriam" w:hint="eastAsia"/>
          <w:b/>
          <w:bCs/>
          <w:rtl/>
        </w:rPr>
        <w:t>הזה</w:t>
      </w:r>
      <w:r w:rsidRPr="008A7E62">
        <w:rPr>
          <w:rFonts w:ascii="Miriam" w:hint="cs"/>
          <w:rtl/>
        </w:rPr>
        <w:t xml:space="preserve">". </w:t>
      </w:r>
      <w:proofErr w:type="spellStart"/>
      <w:r w:rsidRPr="008A7E62">
        <w:rPr>
          <w:rFonts w:ascii="Miriam" w:hint="cs"/>
          <w:rtl/>
        </w:rPr>
        <w:t>ובשו"ת</w:t>
      </w:r>
      <w:proofErr w:type="spellEnd"/>
      <w:r w:rsidRPr="008A7E62">
        <w:rPr>
          <w:rFonts w:ascii="Miriam" w:hint="cs"/>
          <w:rtl/>
        </w:rPr>
        <w:t xml:space="preserve"> בנימין זאב, סי' רד: "</w:t>
      </w:r>
      <w:r w:rsidRPr="008A7E62">
        <w:rPr>
          <w:rFonts w:ascii="Miriam" w:hint="eastAsia"/>
          <w:rtl/>
        </w:rPr>
        <w:t>בקשתי</w:t>
      </w:r>
      <w:r w:rsidRPr="008A7E62">
        <w:rPr>
          <w:rFonts w:ascii="Miriam"/>
          <w:rtl/>
        </w:rPr>
        <w:t xml:space="preserve"> </w:t>
      </w:r>
      <w:r w:rsidRPr="008A7E62">
        <w:rPr>
          <w:rFonts w:ascii="Miriam" w:hint="eastAsia"/>
          <w:rtl/>
        </w:rPr>
        <w:t>מאד</w:t>
      </w:r>
      <w:r w:rsidRPr="008A7E62">
        <w:rPr>
          <w:rFonts w:ascii="Miriam"/>
          <w:rtl/>
        </w:rPr>
        <w:t xml:space="preserve"> </w:t>
      </w:r>
      <w:r w:rsidRPr="008A7E62">
        <w:rPr>
          <w:rFonts w:ascii="Miriam" w:hint="eastAsia"/>
          <w:rtl/>
        </w:rPr>
        <w:t>מכם</w:t>
      </w:r>
      <w:r w:rsidRPr="008A7E62">
        <w:rPr>
          <w:rFonts w:ascii="Miriam"/>
          <w:rtl/>
        </w:rPr>
        <w:t xml:space="preserve"> </w:t>
      </w:r>
      <w:r w:rsidRPr="008A7E62">
        <w:rPr>
          <w:rFonts w:ascii="Miriam" w:hint="eastAsia"/>
          <w:rtl/>
        </w:rPr>
        <w:t>שיטהרוני</w:t>
      </w:r>
      <w:r w:rsidRPr="008A7E62">
        <w:rPr>
          <w:rFonts w:ascii="Miriam"/>
          <w:rtl/>
        </w:rPr>
        <w:t xml:space="preserve"> </w:t>
      </w:r>
      <w:r w:rsidRPr="008A7E62">
        <w:rPr>
          <w:rFonts w:ascii="Miriam" w:hint="eastAsia"/>
          <w:rtl/>
        </w:rPr>
        <w:t>במתון</w:t>
      </w:r>
      <w:r w:rsidRPr="008A7E62">
        <w:rPr>
          <w:rFonts w:ascii="Miriam"/>
          <w:rtl/>
        </w:rPr>
        <w:t xml:space="preserve"> </w:t>
      </w:r>
      <w:r w:rsidRPr="008A7E62">
        <w:rPr>
          <w:rFonts w:ascii="Miriam" w:hint="eastAsia"/>
          <w:rtl/>
        </w:rPr>
        <w:t>בטהרה</w:t>
      </w:r>
      <w:r w:rsidRPr="008A7E62">
        <w:rPr>
          <w:rFonts w:ascii="Miriam"/>
          <w:rtl/>
        </w:rPr>
        <w:t xml:space="preserve"> </w:t>
      </w:r>
      <w:r w:rsidRPr="008A7E62">
        <w:rPr>
          <w:rFonts w:ascii="Miriam" w:hint="eastAsia"/>
          <w:rtl/>
        </w:rPr>
        <w:t>ובנקיות</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אצבעות</w:t>
      </w:r>
      <w:r w:rsidRPr="008A7E62">
        <w:rPr>
          <w:rFonts w:ascii="Miriam"/>
          <w:rtl/>
        </w:rPr>
        <w:t xml:space="preserve"> </w:t>
      </w:r>
      <w:r w:rsidRPr="008A7E62">
        <w:rPr>
          <w:rFonts w:ascii="Miriam" w:hint="eastAsia"/>
          <w:rtl/>
        </w:rPr>
        <w:t>וידים</w:t>
      </w:r>
      <w:r w:rsidRPr="008A7E62">
        <w:rPr>
          <w:rFonts w:ascii="Miriam"/>
          <w:rtl/>
        </w:rPr>
        <w:t xml:space="preserve"> </w:t>
      </w:r>
      <w:r w:rsidRPr="008A7E62">
        <w:rPr>
          <w:rFonts w:ascii="Miriam" w:hint="eastAsia"/>
          <w:rtl/>
        </w:rPr>
        <w:t>ורגלים</w:t>
      </w:r>
      <w:r w:rsidRPr="008A7E62">
        <w:rPr>
          <w:rFonts w:ascii="Miriam" w:hint="cs"/>
          <w:rtl/>
        </w:rPr>
        <w:t xml:space="preserve">... </w:t>
      </w:r>
      <w:r w:rsidRPr="008A7E62">
        <w:rPr>
          <w:rFonts w:ascii="Miriam" w:hint="eastAsia"/>
          <w:b/>
          <w:bCs/>
          <w:rtl/>
        </w:rPr>
        <w:t>כדי</w:t>
      </w:r>
      <w:r w:rsidRPr="008A7E62">
        <w:rPr>
          <w:rFonts w:ascii="Miriam"/>
          <w:b/>
          <w:bCs/>
          <w:rtl/>
        </w:rPr>
        <w:t xml:space="preserve"> </w:t>
      </w:r>
      <w:r w:rsidRPr="008A7E62">
        <w:rPr>
          <w:rFonts w:ascii="Miriam" w:hint="eastAsia"/>
          <w:b/>
          <w:bCs/>
          <w:rtl/>
        </w:rPr>
        <w:t>שאבוא</w:t>
      </w:r>
      <w:r w:rsidRPr="008A7E62">
        <w:rPr>
          <w:rFonts w:ascii="Miriam"/>
          <w:b/>
          <w:bCs/>
          <w:rtl/>
        </w:rPr>
        <w:t xml:space="preserve"> </w:t>
      </w:r>
      <w:r w:rsidRPr="008A7E62">
        <w:rPr>
          <w:rFonts w:ascii="Miriam" w:hint="eastAsia"/>
          <w:b/>
          <w:bCs/>
          <w:rtl/>
        </w:rPr>
        <w:t>טהור</w:t>
      </w:r>
      <w:r w:rsidRPr="008A7E62">
        <w:rPr>
          <w:rFonts w:ascii="Miriam"/>
          <w:b/>
          <w:bCs/>
          <w:rtl/>
        </w:rPr>
        <w:t xml:space="preserve"> </w:t>
      </w:r>
      <w:r w:rsidRPr="008A7E62">
        <w:rPr>
          <w:rFonts w:ascii="Miriam" w:hint="eastAsia"/>
          <w:b/>
          <w:bCs/>
          <w:rtl/>
        </w:rPr>
        <w:t>ונקי</w:t>
      </w:r>
      <w:r w:rsidRPr="008A7E62">
        <w:rPr>
          <w:rFonts w:ascii="Miriam"/>
          <w:b/>
          <w:bCs/>
          <w:rtl/>
        </w:rPr>
        <w:t xml:space="preserve"> </w:t>
      </w:r>
      <w:r w:rsidRPr="008A7E62">
        <w:rPr>
          <w:rFonts w:ascii="Miriam" w:hint="eastAsia"/>
          <w:b/>
          <w:bCs/>
          <w:rtl/>
        </w:rPr>
        <w:t>למנוחה</w:t>
      </w:r>
      <w:r w:rsidRPr="008A7E62">
        <w:rPr>
          <w:rFonts w:ascii="Miriam" w:hint="cs"/>
          <w:rtl/>
        </w:rPr>
        <w:t>,</w:t>
      </w:r>
      <w:r w:rsidRPr="008A7E62">
        <w:rPr>
          <w:rFonts w:ascii="Miriam"/>
          <w:rtl/>
        </w:rPr>
        <w:t xml:space="preserve"> </w:t>
      </w:r>
      <w:r w:rsidRPr="008A7E62">
        <w:rPr>
          <w:rFonts w:ascii="Miriam" w:hint="eastAsia"/>
          <w:rtl/>
        </w:rPr>
        <w:t>כמו</w:t>
      </w:r>
      <w:r w:rsidRPr="008A7E62">
        <w:rPr>
          <w:rFonts w:ascii="Miriam"/>
          <w:rtl/>
        </w:rPr>
        <w:t xml:space="preserve"> </w:t>
      </w:r>
      <w:r w:rsidRPr="008A7E62">
        <w:rPr>
          <w:rFonts w:ascii="Miriam" w:hint="eastAsia"/>
          <w:rtl/>
        </w:rPr>
        <w:t>שהלכתי</w:t>
      </w:r>
      <w:r w:rsidRPr="008A7E62">
        <w:rPr>
          <w:rFonts w:ascii="Miriam"/>
          <w:rtl/>
        </w:rPr>
        <w:t xml:space="preserve"> </w:t>
      </w:r>
      <w:r w:rsidRPr="008A7E62">
        <w:rPr>
          <w:rFonts w:ascii="Miriam" w:hint="eastAsia"/>
          <w:rtl/>
        </w:rPr>
        <w:t>לבית</w:t>
      </w:r>
      <w:r w:rsidRPr="008A7E62">
        <w:rPr>
          <w:rFonts w:ascii="Miriam"/>
          <w:rtl/>
        </w:rPr>
        <w:t xml:space="preserve"> </w:t>
      </w:r>
      <w:r w:rsidRPr="008A7E62">
        <w:rPr>
          <w:rFonts w:ascii="Miriam" w:hint="eastAsia"/>
          <w:rtl/>
        </w:rPr>
        <w:t>הכנסת</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בחפיפה</w:t>
      </w:r>
      <w:r w:rsidRPr="008A7E62">
        <w:rPr>
          <w:rFonts w:ascii="Miriam"/>
          <w:rtl/>
        </w:rPr>
        <w:t xml:space="preserve"> </w:t>
      </w:r>
      <w:r w:rsidRPr="008A7E62">
        <w:rPr>
          <w:rFonts w:ascii="Miriam" w:hint="eastAsia"/>
          <w:rtl/>
        </w:rPr>
        <w:t>ובנטילת</w:t>
      </w:r>
      <w:r w:rsidRPr="008A7E62">
        <w:rPr>
          <w:rFonts w:ascii="Miriam"/>
          <w:rtl/>
        </w:rPr>
        <w:t xml:space="preserve"> </w:t>
      </w:r>
      <w:proofErr w:type="spellStart"/>
      <w:r w:rsidRPr="008A7E62">
        <w:rPr>
          <w:rFonts w:ascii="Miriam" w:hint="eastAsia"/>
          <w:rtl/>
        </w:rPr>
        <w:t>צפרנים</w:t>
      </w:r>
      <w:proofErr w:type="spellEnd"/>
      <w:r w:rsidRPr="008A7E62">
        <w:rPr>
          <w:rFonts w:ascii="Miriam"/>
          <w:rtl/>
        </w:rPr>
        <w:t xml:space="preserve"> </w:t>
      </w:r>
      <w:r w:rsidRPr="008A7E62">
        <w:rPr>
          <w:rFonts w:ascii="Miriam" w:hint="eastAsia"/>
          <w:rtl/>
        </w:rPr>
        <w:t>ובסריקה</w:t>
      </w:r>
      <w:r w:rsidRPr="008A7E62">
        <w:rPr>
          <w:rFonts w:ascii="Miriam"/>
          <w:rtl/>
        </w:rPr>
        <w:t xml:space="preserve"> </w:t>
      </w:r>
      <w:r w:rsidRPr="008A7E62">
        <w:rPr>
          <w:rFonts w:ascii="Miriam" w:hint="eastAsia"/>
          <w:rtl/>
        </w:rPr>
        <w:t>ובבדיקת</w:t>
      </w:r>
      <w:r w:rsidRPr="008A7E62">
        <w:rPr>
          <w:rFonts w:ascii="Miriam"/>
          <w:rtl/>
        </w:rPr>
        <w:t xml:space="preserve"> </w:t>
      </w:r>
      <w:r w:rsidRPr="008A7E62">
        <w:rPr>
          <w:rFonts w:ascii="Miriam" w:hint="eastAsia"/>
          <w:rtl/>
        </w:rPr>
        <w:t>נקבים</w:t>
      </w:r>
      <w:r w:rsidRPr="008A7E62">
        <w:rPr>
          <w:rFonts w:ascii="Miriam" w:hint="cs"/>
          <w:rtl/>
        </w:rPr>
        <w:t>,</w:t>
      </w:r>
      <w:r w:rsidRPr="008A7E62">
        <w:rPr>
          <w:rFonts w:ascii="Miriam"/>
          <w:rtl/>
        </w:rPr>
        <w:t xml:space="preserve"> </w:t>
      </w:r>
      <w:r w:rsidRPr="008A7E62">
        <w:rPr>
          <w:rFonts w:ascii="Miriam" w:hint="eastAsia"/>
          <w:rtl/>
        </w:rPr>
        <w:t>כן</w:t>
      </w:r>
      <w:r w:rsidRPr="008A7E62">
        <w:rPr>
          <w:rFonts w:ascii="Miriam"/>
          <w:rtl/>
        </w:rPr>
        <w:t xml:space="preserve"> </w:t>
      </w:r>
      <w:r w:rsidRPr="008A7E62">
        <w:rPr>
          <w:rFonts w:ascii="Miriam" w:hint="eastAsia"/>
          <w:rtl/>
        </w:rPr>
        <w:t>יעשו</w:t>
      </w:r>
      <w:r w:rsidRPr="008A7E62">
        <w:rPr>
          <w:rFonts w:ascii="Miriam"/>
          <w:rtl/>
        </w:rPr>
        <w:t xml:space="preserve"> </w:t>
      </w:r>
      <w:r w:rsidRPr="008A7E62">
        <w:rPr>
          <w:rFonts w:ascii="Miriam" w:hint="eastAsia"/>
          <w:rtl/>
        </w:rPr>
        <w:t>לי</w:t>
      </w:r>
      <w:r w:rsidRPr="008A7E62">
        <w:rPr>
          <w:rFonts w:ascii="Miriam"/>
          <w:rtl/>
        </w:rPr>
        <w:t xml:space="preserve"> </w:t>
      </w:r>
      <w:r w:rsidRPr="008A7E62">
        <w:rPr>
          <w:rFonts w:ascii="Miriam" w:hint="eastAsia"/>
          <w:rtl/>
        </w:rPr>
        <w:t>גם</w:t>
      </w:r>
      <w:r w:rsidRPr="008A7E62">
        <w:rPr>
          <w:rFonts w:ascii="Miriam"/>
          <w:rtl/>
        </w:rPr>
        <w:t xml:space="preserve"> </w:t>
      </w:r>
      <w:r w:rsidRPr="008A7E62">
        <w:rPr>
          <w:rFonts w:ascii="Miriam" w:hint="eastAsia"/>
          <w:rtl/>
        </w:rPr>
        <w:t>במנוחת</w:t>
      </w:r>
      <w:r w:rsidRPr="008A7E62">
        <w:rPr>
          <w:rFonts w:ascii="Miriam"/>
          <w:rtl/>
        </w:rPr>
        <w:t xml:space="preserve"> </w:t>
      </w:r>
      <w:r w:rsidRPr="008A7E62">
        <w:rPr>
          <w:rFonts w:ascii="Miriam" w:hint="eastAsia"/>
          <w:rtl/>
        </w:rPr>
        <w:t>עולמים</w:t>
      </w:r>
      <w:r w:rsidRPr="008A7E62">
        <w:rPr>
          <w:rFonts w:ascii="Miriam" w:hint="cs"/>
          <w:rtl/>
        </w:rPr>
        <w:t>"; לבוש, יו"ד, סי' שנב, סעיף ד: "</w:t>
      </w:r>
      <w:proofErr w:type="spellStart"/>
      <w:r w:rsidRPr="008A7E62">
        <w:rPr>
          <w:rFonts w:ascii="Miriam" w:hint="eastAsia"/>
          <w:rtl/>
        </w:rPr>
        <w:t>ו</w:t>
      </w:r>
      <w:r w:rsidRPr="008A7E62">
        <w:rPr>
          <w:rFonts w:ascii="Miriam" w:hint="eastAsia"/>
          <w:b/>
          <w:bCs/>
          <w:rtl/>
        </w:rPr>
        <w:t>מדיחין</w:t>
      </w:r>
      <w:proofErr w:type="spellEnd"/>
      <w:r w:rsidRPr="008A7E62">
        <w:rPr>
          <w:rFonts w:ascii="Miriam"/>
          <w:b/>
          <w:bCs/>
          <w:rtl/>
        </w:rPr>
        <w:t xml:space="preserve"> </w:t>
      </w:r>
      <w:r w:rsidRPr="008A7E62">
        <w:rPr>
          <w:rFonts w:ascii="Miriam" w:hint="eastAsia"/>
          <w:b/>
          <w:bCs/>
          <w:rtl/>
        </w:rPr>
        <w:t>אותו</w:t>
      </w:r>
      <w:r w:rsidRPr="008A7E62">
        <w:rPr>
          <w:rFonts w:ascii="Miriam"/>
          <w:b/>
          <w:bCs/>
          <w:rtl/>
        </w:rPr>
        <w:t xml:space="preserve"> </w:t>
      </w:r>
      <w:r w:rsidRPr="008A7E62">
        <w:rPr>
          <w:rFonts w:ascii="Miriam" w:hint="eastAsia"/>
          <w:b/>
          <w:bCs/>
          <w:rtl/>
        </w:rPr>
        <w:t>היטב</w:t>
      </w:r>
      <w:r w:rsidRPr="008A7E62">
        <w:rPr>
          <w:rFonts w:ascii="Miriam"/>
          <w:b/>
          <w:bCs/>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מקום</w:t>
      </w:r>
      <w:r w:rsidRPr="008A7E62">
        <w:rPr>
          <w:rFonts w:ascii="Miriam" w:hint="cs"/>
          <w:b/>
          <w:bCs/>
          <w:rtl/>
        </w:rPr>
        <w:t>,</w:t>
      </w:r>
      <w:r w:rsidRPr="008A7E62">
        <w:rPr>
          <w:rFonts w:ascii="Miriam"/>
          <w:b/>
          <w:bCs/>
          <w:rtl/>
        </w:rPr>
        <w:t xml:space="preserve"> </w:t>
      </w:r>
      <w:r w:rsidRPr="008A7E62">
        <w:rPr>
          <w:rFonts w:ascii="Miriam" w:hint="eastAsia"/>
          <w:b/>
          <w:bCs/>
          <w:rtl/>
        </w:rPr>
        <w:t>שיהא</w:t>
      </w:r>
      <w:r w:rsidRPr="008A7E62">
        <w:rPr>
          <w:rFonts w:ascii="Miriam"/>
          <w:b/>
          <w:bCs/>
          <w:rtl/>
        </w:rPr>
        <w:t xml:space="preserve"> </w:t>
      </w:r>
      <w:r w:rsidRPr="008A7E62">
        <w:rPr>
          <w:rFonts w:ascii="Miriam" w:hint="eastAsia"/>
          <w:b/>
          <w:bCs/>
          <w:rtl/>
        </w:rPr>
        <w:t>נקי</w:t>
      </w:r>
      <w:r w:rsidRPr="008A7E62">
        <w:rPr>
          <w:rFonts w:ascii="Miriam"/>
          <w:b/>
          <w:bCs/>
          <w:rtl/>
        </w:rPr>
        <w:t xml:space="preserve"> </w:t>
      </w:r>
      <w:r w:rsidRPr="008A7E62">
        <w:rPr>
          <w:rFonts w:ascii="Miriam" w:hint="eastAsia"/>
          <w:b/>
          <w:bCs/>
          <w:rtl/>
        </w:rPr>
        <w:t>מכל</w:t>
      </w:r>
      <w:r w:rsidRPr="008A7E62">
        <w:rPr>
          <w:rFonts w:ascii="Miriam"/>
          <w:b/>
          <w:bCs/>
          <w:rtl/>
        </w:rPr>
        <w:t xml:space="preserve"> </w:t>
      </w:r>
      <w:r w:rsidRPr="008A7E62">
        <w:rPr>
          <w:rFonts w:ascii="Miriam" w:hint="eastAsia"/>
          <w:b/>
          <w:bCs/>
          <w:rtl/>
        </w:rPr>
        <w:t>לכלוך</w:t>
      </w:r>
      <w:r w:rsidRPr="008A7E62">
        <w:rPr>
          <w:rFonts w:ascii="Miriam"/>
          <w:b/>
          <w:bCs/>
          <w:rtl/>
        </w:rPr>
        <w:t xml:space="preserve"> </w:t>
      </w:r>
      <w:r w:rsidRPr="008A7E62">
        <w:rPr>
          <w:rFonts w:ascii="Miriam" w:hint="eastAsia"/>
          <w:b/>
          <w:bCs/>
          <w:rtl/>
        </w:rPr>
        <w:t>וטומאה</w:t>
      </w:r>
      <w:r w:rsidRPr="008A7E62">
        <w:rPr>
          <w:rFonts w:ascii="Miriam" w:hint="cs"/>
          <w:rtl/>
        </w:rPr>
        <w:t>" [ראה ספר חסידים, סי' תשלב: "</w:t>
      </w:r>
      <w:r w:rsidRPr="008A7E62">
        <w:rPr>
          <w:rFonts w:ascii="Miriam" w:hint="eastAsia"/>
          <w:rtl/>
        </w:rPr>
        <w:t>יזהר</w:t>
      </w:r>
      <w:r w:rsidRPr="008A7E62">
        <w:rPr>
          <w:rFonts w:ascii="Miriam"/>
          <w:rtl/>
        </w:rPr>
        <w:t xml:space="preserve"> </w:t>
      </w:r>
      <w:r w:rsidRPr="008A7E62">
        <w:rPr>
          <w:rFonts w:ascii="Miriam" w:hint="eastAsia"/>
          <w:rtl/>
        </w:rPr>
        <w:t>אדם</w:t>
      </w:r>
      <w:r w:rsidRPr="008A7E62">
        <w:rPr>
          <w:rFonts w:ascii="Miriam"/>
          <w:rtl/>
        </w:rPr>
        <w:t xml:space="preserve"> </w:t>
      </w:r>
      <w:r w:rsidRPr="008A7E62">
        <w:rPr>
          <w:rFonts w:ascii="Miriam" w:hint="eastAsia"/>
          <w:rtl/>
        </w:rPr>
        <w:t>הרוחץ</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המת</w:t>
      </w:r>
      <w:r w:rsidRPr="008A7E62">
        <w:rPr>
          <w:rFonts w:ascii="Miriam" w:hint="cs"/>
          <w:rtl/>
        </w:rPr>
        <w:t>,</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יעזוב</w:t>
      </w:r>
      <w:r w:rsidRPr="008A7E62">
        <w:rPr>
          <w:rFonts w:ascii="Miriam"/>
          <w:rtl/>
        </w:rPr>
        <w:t xml:space="preserve"> </w:t>
      </w:r>
      <w:r w:rsidRPr="008A7E62">
        <w:rPr>
          <w:rFonts w:ascii="Miriam" w:hint="eastAsia"/>
          <w:rtl/>
        </w:rPr>
        <w:t>טינוף</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בשרו</w:t>
      </w:r>
      <w:r w:rsidRPr="008A7E62">
        <w:rPr>
          <w:rFonts w:ascii="Miriam" w:hint="cs"/>
          <w:rtl/>
        </w:rPr>
        <w:t>...</w:t>
      </w:r>
      <w:r w:rsidRPr="008A7E62">
        <w:rPr>
          <w:rFonts w:ascii="Miriam"/>
          <w:rtl/>
        </w:rPr>
        <w:t xml:space="preserve"> </w:t>
      </w:r>
      <w:r w:rsidRPr="008A7E62">
        <w:rPr>
          <w:rFonts w:ascii="Miriam" w:hint="eastAsia"/>
          <w:b/>
          <w:bCs/>
          <w:rtl/>
        </w:rPr>
        <w:t>כי</w:t>
      </w:r>
      <w:r w:rsidRPr="008A7E62">
        <w:rPr>
          <w:rFonts w:ascii="Miriam"/>
          <w:b/>
          <w:bCs/>
          <w:rtl/>
        </w:rPr>
        <w:t xml:space="preserve"> </w:t>
      </w:r>
      <w:r w:rsidRPr="008A7E62">
        <w:rPr>
          <w:rFonts w:ascii="Miriam" w:hint="eastAsia"/>
          <w:b/>
          <w:bCs/>
          <w:rtl/>
        </w:rPr>
        <w:t>יש</w:t>
      </w:r>
      <w:r w:rsidRPr="008A7E62">
        <w:rPr>
          <w:rFonts w:ascii="Miriam"/>
          <w:b/>
          <w:bCs/>
          <w:rtl/>
        </w:rPr>
        <w:t xml:space="preserve"> </w:t>
      </w:r>
      <w:r w:rsidRPr="008A7E62">
        <w:rPr>
          <w:rFonts w:ascii="Miriam" w:hint="eastAsia"/>
          <w:b/>
          <w:bCs/>
          <w:rtl/>
        </w:rPr>
        <w:t>לו</w:t>
      </w:r>
      <w:r w:rsidRPr="008A7E62">
        <w:rPr>
          <w:rFonts w:ascii="Miriam"/>
          <w:b/>
          <w:bCs/>
          <w:rtl/>
        </w:rPr>
        <w:t xml:space="preserve"> </w:t>
      </w:r>
      <w:r w:rsidRPr="008A7E62">
        <w:rPr>
          <w:rFonts w:ascii="Miriam" w:hint="eastAsia"/>
          <w:b/>
          <w:bCs/>
          <w:rtl/>
        </w:rPr>
        <w:t>בושת</w:t>
      </w:r>
      <w:r w:rsidRPr="008A7E62">
        <w:rPr>
          <w:rFonts w:ascii="Miriam" w:hint="cs"/>
          <w:b/>
          <w:bCs/>
          <w:rtl/>
        </w:rPr>
        <w:t>,</w:t>
      </w:r>
      <w:r w:rsidRPr="008A7E62">
        <w:rPr>
          <w:rFonts w:ascii="Miriam"/>
          <w:b/>
          <w:bCs/>
          <w:rtl/>
        </w:rPr>
        <w:t xml:space="preserve"> </w:t>
      </w:r>
      <w:r w:rsidRPr="008A7E62">
        <w:rPr>
          <w:rFonts w:ascii="Miriam" w:hint="eastAsia"/>
          <w:b/>
          <w:bCs/>
          <w:rtl/>
        </w:rPr>
        <w:t>כי</w:t>
      </w:r>
      <w:r w:rsidRPr="008A7E62">
        <w:rPr>
          <w:rFonts w:ascii="Miriam"/>
          <w:b/>
          <w:bCs/>
          <w:rtl/>
        </w:rPr>
        <w:t xml:space="preserve"> </w:t>
      </w:r>
      <w:r w:rsidRPr="008A7E62">
        <w:rPr>
          <w:rFonts w:ascii="Miriam" w:hint="eastAsia"/>
          <w:b/>
          <w:bCs/>
          <w:rtl/>
        </w:rPr>
        <w:t>הנפשות</w:t>
      </w:r>
      <w:r w:rsidRPr="008A7E62">
        <w:rPr>
          <w:rFonts w:ascii="Miriam"/>
          <w:b/>
          <w:bCs/>
          <w:rtl/>
        </w:rPr>
        <w:t xml:space="preserve"> </w:t>
      </w:r>
      <w:r w:rsidRPr="008A7E62">
        <w:rPr>
          <w:rFonts w:ascii="Miriam" w:hint="eastAsia"/>
          <w:b/>
          <w:bCs/>
          <w:rtl/>
        </w:rPr>
        <w:t>בת</w:t>
      </w:r>
      <w:r w:rsidRPr="008A7E62">
        <w:rPr>
          <w:rFonts w:ascii="Miriam" w:hint="cs"/>
          <w:b/>
          <w:bCs/>
          <w:rtl/>
        </w:rPr>
        <w:t>ו</w:t>
      </w:r>
      <w:r w:rsidRPr="008A7E62">
        <w:rPr>
          <w:rFonts w:ascii="Miriam" w:hint="eastAsia"/>
          <w:b/>
          <w:bCs/>
          <w:rtl/>
        </w:rPr>
        <w:t>אר</w:t>
      </w:r>
      <w:r w:rsidRPr="008A7E62">
        <w:rPr>
          <w:rFonts w:ascii="Miriam"/>
          <w:b/>
          <w:bCs/>
          <w:rtl/>
        </w:rPr>
        <w:t xml:space="preserve"> </w:t>
      </w:r>
      <w:r w:rsidRPr="008A7E62">
        <w:rPr>
          <w:rFonts w:ascii="Miriam" w:hint="eastAsia"/>
          <w:b/>
          <w:bCs/>
          <w:rtl/>
        </w:rPr>
        <w:t>הגופים</w:t>
      </w:r>
      <w:r w:rsidRPr="008A7E62">
        <w:rPr>
          <w:rFonts w:ascii="Miriam" w:hint="cs"/>
          <w:rtl/>
        </w:rPr>
        <w:t xml:space="preserve">". לפיכך יתכן, שסיבת רחיצת המת הוא משום כבודו </w:t>
      </w:r>
      <w:r w:rsidRPr="008A7E62">
        <w:rPr>
          <w:rFonts w:ascii="Miriam" w:hint="cs"/>
          <w:b/>
          <w:bCs/>
          <w:rtl/>
        </w:rPr>
        <w:t>בעולם הנשמות</w:t>
      </w:r>
      <w:r w:rsidRPr="008A7E62">
        <w:rPr>
          <w:rFonts w:ascii="Miriam" w:hint="cs"/>
          <w:rtl/>
        </w:rPr>
        <w:t xml:space="preserve">, ולא מפני כבודו </w:t>
      </w:r>
      <w:r w:rsidRPr="008A7E62">
        <w:rPr>
          <w:rFonts w:ascii="Miriam" w:hint="cs"/>
          <w:b/>
          <w:bCs/>
          <w:rtl/>
        </w:rPr>
        <w:t xml:space="preserve">בזמן </w:t>
      </w:r>
      <w:proofErr w:type="spellStart"/>
      <w:r w:rsidRPr="008A7E62">
        <w:rPr>
          <w:rFonts w:ascii="Miriam" w:hint="cs"/>
          <w:b/>
          <w:bCs/>
          <w:rtl/>
        </w:rPr>
        <w:t>הלוויתו</w:t>
      </w:r>
      <w:proofErr w:type="spellEnd"/>
      <w:r w:rsidRPr="008A7E62">
        <w:rPr>
          <w:rFonts w:ascii="Miriam" w:hint="cs"/>
          <w:rtl/>
        </w:rPr>
        <w:t xml:space="preserve"> </w:t>
      </w:r>
      <w:proofErr w:type="spellStart"/>
      <w:r w:rsidRPr="008A7E62">
        <w:rPr>
          <w:rFonts w:ascii="Miriam" w:hint="cs"/>
          <w:rtl/>
        </w:rPr>
        <w:t>כדמשמע</w:t>
      </w:r>
      <w:proofErr w:type="spellEnd"/>
      <w:r w:rsidRPr="008A7E62">
        <w:rPr>
          <w:rFonts w:ascii="Miriam" w:hint="cs"/>
          <w:rtl/>
        </w:rPr>
        <w:t xml:space="preserve"> </w:t>
      </w:r>
      <w:proofErr w:type="spellStart"/>
      <w:r w:rsidRPr="008A7E62">
        <w:rPr>
          <w:rFonts w:ascii="Miriam" w:hint="cs"/>
          <w:rtl/>
        </w:rPr>
        <w:t>מרהיטת</w:t>
      </w:r>
      <w:proofErr w:type="spellEnd"/>
      <w:r w:rsidRPr="008A7E62">
        <w:rPr>
          <w:rFonts w:ascii="Miriam" w:hint="cs"/>
          <w:rtl/>
        </w:rPr>
        <w:t xml:space="preserve"> הראשונים שהובאו עד הנה. ודוק. </w:t>
      </w:r>
      <w:proofErr w:type="spellStart"/>
      <w:r w:rsidRPr="008A7E62">
        <w:rPr>
          <w:rFonts w:ascii="Miriam" w:hint="cs"/>
          <w:rtl/>
        </w:rPr>
        <w:t>ובענין</w:t>
      </w:r>
      <w:proofErr w:type="spellEnd"/>
      <w:r w:rsidRPr="008A7E62">
        <w:rPr>
          <w:rFonts w:ascii="Miriam" w:hint="cs"/>
          <w:rtl/>
        </w:rPr>
        <w:t xml:space="preserve"> ש'הנפשות &lt;בעולם הנשמות&gt; בתואר הגופים', ראה ספר </w:t>
      </w:r>
      <w:proofErr w:type="spellStart"/>
      <w:r w:rsidRPr="008A7E62">
        <w:rPr>
          <w:rFonts w:ascii="Miriam" w:hint="cs"/>
          <w:rtl/>
        </w:rPr>
        <w:t>גימטריאות</w:t>
      </w:r>
      <w:proofErr w:type="spellEnd"/>
      <w:r w:rsidRPr="008A7E62">
        <w:rPr>
          <w:rFonts w:ascii="Miriam" w:hint="cs"/>
          <w:rtl/>
        </w:rPr>
        <w:t>, א, אות צח, עמ' ק-</w:t>
      </w:r>
      <w:proofErr w:type="spellStart"/>
      <w:r w:rsidRPr="008A7E62">
        <w:rPr>
          <w:rFonts w:ascii="Miriam" w:hint="cs"/>
          <w:rtl/>
        </w:rPr>
        <w:t>קג</w:t>
      </w:r>
      <w:proofErr w:type="spellEnd"/>
      <w:r w:rsidRPr="008A7E62">
        <w:rPr>
          <w:rFonts w:ascii="Miriam" w:hint="cs"/>
          <w:rtl/>
        </w:rPr>
        <w:t>, ובהערות שם].</w:t>
      </w:r>
    </w:p>
    <w:p w14:paraId="62CC5AFF"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טעם דומה נזכר </w:t>
      </w:r>
      <w:proofErr w:type="spellStart"/>
      <w:r w:rsidRPr="008A7E62">
        <w:rPr>
          <w:rFonts w:ascii="Miriam" w:hint="cs"/>
          <w:rtl/>
        </w:rPr>
        <w:t>בארחות</w:t>
      </w:r>
      <w:proofErr w:type="spellEnd"/>
      <w:r w:rsidRPr="008A7E62">
        <w:rPr>
          <w:rFonts w:ascii="Miriam" w:hint="cs"/>
          <w:rtl/>
        </w:rPr>
        <w:t xml:space="preserve"> חיים, הלכות אבל, סי' יא, </w:t>
      </w:r>
      <w:proofErr w:type="spellStart"/>
      <w:r w:rsidRPr="008A7E62">
        <w:rPr>
          <w:rFonts w:ascii="Miriam" w:hint="cs"/>
          <w:rtl/>
        </w:rPr>
        <w:t>ס"ע</w:t>
      </w:r>
      <w:proofErr w:type="spellEnd"/>
      <w:r w:rsidRPr="008A7E62">
        <w:rPr>
          <w:rFonts w:ascii="Miriam" w:hint="cs"/>
          <w:rtl/>
        </w:rPr>
        <w:t xml:space="preserve"> 571 [=ספר כלבו, סי' קיד, מהדורת ר"ד אברהם, כרך שביעי, עמ' עז]: "</w:t>
      </w:r>
      <w:r w:rsidRPr="008A7E62">
        <w:rPr>
          <w:rFonts w:ascii="Miriam" w:hint="eastAsia"/>
          <w:rtl/>
        </w:rPr>
        <w:t>והמנהג</w:t>
      </w:r>
      <w:r w:rsidRPr="008A7E62">
        <w:rPr>
          <w:rFonts w:ascii="Miriam"/>
          <w:rtl/>
        </w:rPr>
        <w:t xml:space="preserve"> </w:t>
      </w:r>
      <w:r w:rsidRPr="008A7E62">
        <w:rPr>
          <w:rFonts w:ascii="Miriam" w:hint="eastAsia"/>
          <w:rtl/>
        </w:rPr>
        <w:t>שנהגו</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במתים</w:t>
      </w:r>
      <w:r w:rsidRPr="008A7E62">
        <w:rPr>
          <w:rFonts w:ascii="Miriam"/>
          <w:rtl/>
        </w:rPr>
        <w:t xml:space="preserve"> </w:t>
      </w:r>
      <w:r w:rsidRPr="008A7E62">
        <w:rPr>
          <w:rFonts w:ascii="Miriam" w:hint="eastAsia"/>
          <w:rtl/>
        </w:rPr>
        <w:t>ובקבורה</w:t>
      </w:r>
      <w:r w:rsidRPr="008A7E62">
        <w:rPr>
          <w:rFonts w:ascii="Miriam"/>
          <w:rtl/>
        </w:rPr>
        <w:t xml:space="preserve"> </w:t>
      </w:r>
      <w:r w:rsidRPr="008A7E62">
        <w:rPr>
          <w:rFonts w:ascii="Miriam" w:hint="eastAsia"/>
          <w:rtl/>
        </w:rPr>
        <w:t>הוא</w:t>
      </w:r>
      <w:r w:rsidRPr="008A7E62">
        <w:rPr>
          <w:rFonts w:ascii="Miriam" w:hint="cs"/>
          <w:rtl/>
        </w:rPr>
        <w:t xml:space="preserve">... </w:t>
      </w:r>
      <w:proofErr w:type="spellStart"/>
      <w:r w:rsidRPr="008A7E62">
        <w:rPr>
          <w:rFonts w:ascii="Miriam" w:hint="eastAsia"/>
          <w:b/>
          <w:bCs/>
          <w:rtl/>
        </w:rPr>
        <w:t>ומדיחין</w:t>
      </w:r>
      <w:proofErr w:type="spellEnd"/>
      <w:r w:rsidRPr="008A7E62">
        <w:rPr>
          <w:rFonts w:ascii="Miriam"/>
          <w:b/>
          <w:bCs/>
          <w:rtl/>
        </w:rPr>
        <w:t xml:space="preserve"> </w:t>
      </w:r>
      <w:r w:rsidRPr="008A7E62">
        <w:rPr>
          <w:rFonts w:ascii="Miriam" w:hint="eastAsia"/>
          <w:b/>
          <w:bCs/>
          <w:rtl/>
        </w:rPr>
        <w:t>אותו</w:t>
      </w:r>
      <w:r w:rsidRPr="008A7E62">
        <w:rPr>
          <w:rFonts w:ascii="Miriam" w:hint="cs"/>
          <w:b/>
          <w:bCs/>
          <w:rtl/>
        </w:rPr>
        <w:t>,</w:t>
      </w:r>
      <w:r w:rsidRPr="008A7E62">
        <w:rPr>
          <w:rFonts w:ascii="Miriam"/>
          <w:b/>
          <w:bCs/>
          <w:rtl/>
        </w:rPr>
        <w:t xml:space="preserve"> </w:t>
      </w:r>
      <w:r w:rsidRPr="008A7E62">
        <w:rPr>
          <w:rFonts w:ascii="Miriam" w:hint="eastAsia"/>
          <w:b/>
          <w:bCs/>
          <w:rtl/>
        </w:rPr>
        <w:t>כדי</w:t>
      </w:r>
      <w:r w:rsidRPr="008A7E62">
        <w:rPr>
          <w:rFonts w:ascii="Miriam"/>
          <w:b/>
          <w:bCs/>
          <w:rtl/>
        </w:rPr>
        <w:t xml:space="preserve"> </w:t>
      </w:r>
      <w:r w:rsidRPr="008A7E62">
        <w:rPr>
          <w:rFonts w:ascii="Miriam" w:hint="eastAsia"/>
          <w:b/>
          <w:bCs/>
          <w:rtl/>
        </w:rPr>
        <w:t>להעביר</w:t>
      </w:r>
      <w:r w:rsidRPr="008A7E62">
        <w:rPr>
          <w:rFonts w:ascii="Miriam"/>
          <w:b/>
          <w:bCs/>
          <w:rtl/>
        </w:rPr>
        <w:t xml:space="preserve"> </w:t>
      </w:r>
      <w:proofErr w:type="spellStart"/>
      <w:r w:rsidRPr="008A7E62">
        <w:rPr>
          <w:rFonts w:ascii="Miriam" w:hint="eastAsia"/>
          <w:b/>
          <w:bCs/>
          <w:rtl/>
        </w:rPr>
        <w:t>זוהמתו</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שלא</w:t>
      </w:r>
      <w:r w:rsidRPr="008A7E62">
        <w:rPr>
          <w:rFonts w:ascii="Miriam"/>
          <w:b/>
          <w:bCs/>
          <w:rtl/>
        </w:rPr>
        <w:t xml:space="preserve"> </w:t>
      </w:r>
      <w:r w:rsidRPr="008A7E62">
        <w:rPr>
          <w:rFonts w:ascii="Miriam" w:hint="eastAsia"/>
          <w:b/>
          <w:bCs/>
          <w:rtl/>
        </w:rPr>
        <w:t>יקוצו</w:t>
      </w:r>
      <w:r w:rsidRPr="008A7E62">
        <w:rPr>
          <w:rFonts w:ascii="Miriam"/>
          <w:b/>
          <w:bCs/>
          <w:rtl/>
        </w:rPr>
        <w:t xml:space="preserve"> </w:t>
      </w:r>
      <w:r w:rsidRPr="008A7E62">
        <w:rPr>
          <w:rFonts w:ascii="Miriam" w:hint="eastAsia"/>
          <w:b/>
          <w:bCs/>
          <w:rtl/>
        </w:rPr>
        <w:t>העם</w:t>
      </w:r>
      <w:r w:rsidRPr="008A7E62">
        <w:rPr>
          <w:rFonts w:ascii="Miriam"/>
          <w:b/>
          <w:bCs/>
          <w:rtl/>
        </w:rPr>
        <w:t xml:space="preserve"> </w:t>
      </w:r>
      <w:r w:rsidRPr="008A7E62">
        <w:rPr>
          <w:rFonts w:ascii="Miriam" w:hint="eastAsia"/>
          <w:b/>
          <w:bCs/>
          <w:rtl/>
        </w:rPr>
        <w:t>בטלטולו</w:t>
      </w:r>
      <w:r w:rsidRPr="008A7E62">
        <w:rPr>
          <w:rFonts w:ascii="Miriam" w:hint="cs"/>
          <w:rtl/>
        </w:rPr>
        <w:t>"; ספר כלבו, סי' נח (מהדורת ר"ד אברהם, כרך שלישי, עמ' רצד): "</w:t>
      </w:r>
      <w:r w:rsidRPr="008A7E62">
        <w:rPr>
          <w:rFonts w:ascii="Miriam" w:hint="eastAsia"/>
          <w:rtl/>
        </w:rPr>
        <w:t>והא</w:t>
      </w:r>
      <w:r w:rsidRPr="008A7E62">
        <w:rPr>
          <w:rFonts w:ascii="Miriam"/>
          <w:rtl/>
        </w:rPr>
        <w:t xml:space="preserve"> </w:t>
      </w:r>
      <w:r w:rsidRPr="008A7E62">
        <w:rPr>
          <w:rFonts w:ascii="Miriam" w:hint="eastAsia"/>
          <w:rtl/>
        </w:rPr>
        <w:t>איכא</w:t>
      </w:r>
      <w:r w:rsidRPr="008A7E62">
        <w:rPr>
          <w:rFonts w:ascii="Miriam" w:hint="cs"/>
          <w:rtl/>
        </w:rPr>
        <w:t>,</w:t>
      </w:r>
      <w:r w:rsidRPr="008A7E62">
        <w:rPr>
          <w:rFonts w:ascii="Miriam"/>
          <w:rtl/>
        </w:rPr>
        <w:t xml:space="preserve"> </w:t>
      </w:r>
      <w:r w:rsidRPr="008A7E62">
        <w:rPr>
          <w:rFonts w:ascii="Miriam" w:hint="eastAsia"/>
          <w:b/>
          <w:bCs/>
          <w:rtl/>
        </w:rPr>
        <w:t>שעיקר</w:t>
      </w:r>
      <w:r w:rsidRPr="008A7E62">
        <w:rPr>
          <w:rFonts w:ascii="Miriam"/>
          <w:b/>
          <w:bCs/>
          <w:rtl/>
        </w:rPr>
        <w:t xml:space="preserve"> </w:t>
      </w:r>
      <w:r w:rsidRPr="008A7E62">
        <w:rPr>
          <w:rFonts w:ascii="Miriam" w:hint="eastAsia"/>
          <w:b/>
          <w:bCs/>
          <w:rtl/>
        </w:rPr>
        <w:t>מנהג</w:t>
      </w:r>
      <w:r w:rsidRPr="008A7E62">
        <w:rPr>
          <w:rFonts w:ascii="Miriam"/>
          <w:b/>
          <w:bCs/>
          <w:rtl/>
        </w:rPr>
        <w:t xml:space="preserve"> </w:t>
      </w:r>
      <w:r w:rsidRPr="008A7E62">
        <w:rPr>
          <w:rFonts w:ascii="Miriam" w:hint="eastAsia"/>
          <w:b/>
          <w:bCs/>
          <w:rtl/>
        </w:rPr>
        <w:t>הרחיצה</w:t>
      </w:r>
      <w:r w:rsidRPr="008A7E62">
        <w:rPr>
          <w:rFonts w:ascii="Miriam"/>
          <w:b/>
          <w:bCs/>
          <w:rtl/>
        </w:rPr>
        <w:t xml:space="preserve"> </w:t>
      </w:r>
      <w:r w:rsidRPr="008A7E62">
        <w:rPr>
          <w:rFonts w:ascii="Miriam" w:hint="eastAsia"/>
          <w:b/>
          <w:bCs/>
          <w:rtl/>
        </w:rPr>
        <w:t>מקדם</w:t>
      </w:r>
      <w:r w:rsidRPr="008A7E62">
        <w:rPr>
          <w:rFonts w:ascii="Miriam" w:hint="cs"/>
          <w:b/>
          <w:bCs/>
          <w:rtl/>
        </w:rPr>
        <w:t>,</w:t>
      </w:r>
      <w:r w:rsidRPr="008A7E62">
        <w:rPr>
          <w:rFonts w:ascii="Miriam"/>
          <w:b/>
          <w:bCs/>
          <w:rtl/>
        </w:rPr>
        <w:t xml:space="preserve"> </w:t>
      </w:r>
      <w:r w:rsidRPr="008A7E62">
        <w:rPr>
          <w:rFonts w:ascii="Miriam" w:hint="eastAsia"/>
          <w:b/>
          <w:bCs/>
          <w:rtl/>
        </w:rPr>
        <w:t>הוא</w:t>
      </w:r>
      <w:r w:rsidRPr="008A7E62">
        <w:rPr>
          <w:rFonts w:ascii="Miriam"/>
          <w:b/>
          <w:bCs/>
          <w:rtl/>
        </w:rPr>
        <w:t xml:space="preserve"> </w:t>
      </w:r>
      <w:r w:rsidRPr="008A7E62">
        <w:rPr>
          <w:rFonts w:ascii="Miriam" w:hint="eastAsia"/>
          <w:b/>
          <w:bCs/>
          <w:rtl/>
        </w:rPr>
        <w:t>לכבוד</w:t>
      </w:r>
      <w:r w:rsidRPr="008A7E62">
        <w:rPr>
          <w:rFonts w:ascii="Miriam"/>
          <w:b/>
          <w:bCs/>
          <w:rtl/>
        </w:rPr>
        <w:t xml:space="preserve"> </w:t>
      </w:r>
      <w:r w:rsidRPr="008A7E62">
        <w:rPr>
          <w:rFonts w:ascii="Miriam" w:hint="eastAsia"/>
          <w:b/>
          <w:bCs/>
          <w:rtl/>
        </w:rPr>
        <w:t>המת</w:t>
      </w:r>
      <w:r w:rsidRPr="008A7E62">
        <w:rPr>
          <w:rFonts w:ascii="Miriam" w:hint="cs"/>
          <w:b/>
          <w:bCs/>
          <w:rtl/>
        </w:rPr>
        <w:t>,</w:t>
      </w:r>
      <w:r w:rsidRPr="008A7E62">
        <w:rPr>
          <w:rFonts w:ascii="Miriam"/>
          <w:b/>
          <w:bCs/>
          <w:rtl/>
        </w:rPr>
        <w:t xml:space="preserve"> </w:t>
      </w:r>
      <w:r w:rsidRPr="008A7E62">
        <w:rPr>
          <w:rFonts w:ascii="Miriam" w:hint="eastAsia"/>
          <w:b/>
          <w:bCs/>
          <w:rtl/>
        </w:rPr>
        <w:t>שלא</w:t>
      </w:r>
      <w:r w:rsidRPr="008A7E62">
        <w:rPr>
          <w:rFonts w:ascii="Miriam"/>
          <w:b/>
          <w:bCs/>
          <w:rtl/>
        </w:rPr>
        <w:t xml:space="preserve"> </w:t>
      </w:r>
      <w:r w:rsidRPr="008A7E62">
        <w:rPr>
          <w:rFonts w:ascii="Miriam" w:hint="eastAsia"/>
          <w:b/>
          <w:bCs/>
          <w:rtl/>
        </w:rPr>
        <w:t>יקוצו</w:t>
      </w:r>
      <w:r w:rsidRPr="008A7E62">
        <w:rPr>
          <w:rFonts w:ascii="Miriam"/>
          <w:b/>
          <w:bCs/>
          <w:rtl/>
        </w:rPr>
        <w:t xml:space="preserve"> </w:t>
      </w:r>
      <w:r w:rsidRPr="008A7E62">
        <w:rPr>
          <w:rFonts w:ascii="Miriam" w:hint="eastAsia"/>
          <w:b/>
          <w:bCs/>
          <w:rtl/>
        </w:rPr>
        <w:t>העם</w:t>
      </w:r>
      <w:r w:rsidRPr="008A7E62">
        <w:rPr>
          <w:rFonts w:ascii="Miriam"/>
          <w:b/>
          <w:bCs/>
          <w:rtl/>
        </w:rPr>
        <w:t xml:space="preserve"> </w:t>
      </w:r>
      <w:r w:rsidRPr="008A7E62">
        <w:rPr>
          <w:rFonts w:ascii="Miriam" w:hint="eastAsia"/>
          <w:b/>
          <w:bCs/>
          <w:rtl/>
        </w:rPr>
        <w:t>בריחו</w:t>
      </w:r>
      <w:r w:rsidRPr="008A7E62">
        <w:rPr>
          <w:rFonts w:ascii="Miriam"/>
          <w:b/>
          <w:bCs/>
          <w:rtl/>
        </w:rPr>
        <w:t xml:space="preserve"> </w:t>
      </w:r>
      <w:r w:rsidRPr="008A7E62">
        <w:rPr>
          <w:rFonts w:ascii="Miriam" w:hint="eastAsia"/>
          <w:b/>
          <w:bCs/>
          <w:rtl/>
        </w:rPr>
        <w:t>וימנעו</w:t>
      </w:r>
      <w:r w:rsidRPr="008A7E62">
        <w:rPr>
          <w:rFonts w:ascii="Miriam"/>
          <w:b/>
          <w:bCs/>
          <w:rtl/>
        </w:rPr>
        <w:t xml:space="preserve"> </w:t>
      </w:r>
      <w:proofErr w:type="spellStart"/>
      <w:r w:rsidRPr="008A7E62">
        <w:rPr>
          <w:rFonts w:ascii="Miriam" w:hint="eastAsia"/>
          <w:b/>
          <w:bCs/>
          <w:rtl/>
        </w:rPr>
        <w:t>מלהביאו</w:t>
      </w:r>
      <w:proofErr w:type="spellEnd"/>
      <w:r w:rsidRPr="008A7E62">
        <w:rPr>
          <w:rFonts w:ascii="Miriam" w:hint="cs"/>
          <w:b/>
          <w:bCs/>
          <w:rtl/>
        </w:rPr>
        <w:t>,</w:t>
      </w:r>
      <w:r w:rsidRPr="008A7E62">
        <w:rPr>
          <w:rFonts w:ascii="Miriam"/>
          <w:rtl/>
        </w:rPr>
        <w:t xml:space="preserve"> </w:t>
      </w:r>
      <w:r w:rsidRPr="008A7E62">
        <w:rPr>
          <w:rFonts w:ascii="Miriam" w:hint="eastAsia"/>
          <w:rtl/>
        </w:rPr>
        <w:t>ולפיכך</w:t>
      </w:r>
      <w:r w:rsidRPr="008A7E62">
        <w:rPr>
          <w:rFonts w:ascii="Miriam"/>
          <w:rtl/>
        </w:rPr>
        <w:t xml:space="preserve"> </w:t>
      </w:r>
      <w:r w:rsidRPr="008A7E62">
        <w:rPr>
          <w:rFonts w:ascii="Miriam" w:hint="eastAsia"/>
          <w:rtl/>
        </w:rPr>
        <w:t>נהגו</w:t>
      </w:r>
      <w:r w:rsidRPr="008A7E62">
        <w:rPr>
          <w:rFonts w:ascii="Miriam"/>
          <w:rtl/>
        </w:rPr>
        <w:t xml:space="preserve"> </w:t>
      </w:r>
      <w:r w:rsidRPr="008A7E62">
        <w:rPr>
          <w:rFonts w:ascii="Miriam" w:hint="eastAsia"/>
          <w:rtl/>
        </w:rPr>
        <w:t>לנקותו</w:t>
      </w:r>
      <w:r w:rsidRPr="008A7E62">
        <w:rPr>
          <w:rFonts w:ascii="Miriam"/>
          <w:rtl/>
        </w:rPr>
        <w:t xml:space="preserve"> </w:t>
      </w:r>
      <w:r w:rsidRPr="008A7E62">
        <w:rPr>
          <w:rFonts w:ascii="Miriam" w:hint="eastAsia"/>
          <w:rtl/>
        </w:rPr>
        <w:t>ולטהרו</w:t>
      </w:r>
      <w:r w:rsidRPr="008A7E62">
        <w:rPr>
          <w:rFonts w:ascii="Miriam"/>
          <w:rtl/>
        </w:rPr>
        <w:t xml:space="preserve"> </w:t>
      </w:r>
      <w:r w:rsidRPr="008A7E62">
        <w:rPr>
          <w:rFonts w:ascii="Miriam" w:hint="eastAsia"/>
          <w:rtl/>
        </w:rPr>
        <w:t>מכל</w:t>
      </w:r>
      <w:r w:rsidRPr="008A7E62">
        <w:rPr>
          <w:rFonts w:ascii="Miriam"/>
          <w:rtl/>
        </w:rPr>
        <w:t xml:space="preserve"> </w:t>
      </w:r>
      <w:r w:rsidRPr="008A7E62">
        <w:rPr>
          <w:rFonts w:ascii="Miriam" w:hint="eastAsia"/>
          <w:rtl/>
        </w:rPr>
        <w:t>ט</w:t>
      </w:r>
      <w:r w:rsidRPr="008A7E62">
        <w:rPr>
          <w:rFonts w:ascii="Miriam" w:hint="cs"/>
          <w:rtl/>
        </w:rPr>
        <w:t>י</w:t>
      </w:r>
      <w:r w:rsidRPr="008A7E62">
        <w:rPr>
          <w:rFonts w:ascii="Miriam" w:hint="eastAsia"/>
          <w:rtl/>
        </w:rPr>
        <w:t>נוף</w:t>
      </w:r>
      <w:r w:rsidRPr="008A7E62">
        <w:rPr>
          <w:rFonts w:ascii="Miriam" w:hint="cs"/>
          <w:rtl/>
        </w:rPr>
        <w:t>".</w:t>
      </w:r>
    </w:p>
    <w:p w14:paraId="54CBCB51" w14:textId="77777777" w:rsidR="004179C0" w:rsidRPr="008A7E62" w:rsidRDefault="004179C0" w:rsidP="009B526A">
      <w:pPr>
        <w:pStyle w:val="a3"/>
        <w:rPr>
          <w:rFonts w:cs="Miriam"/>
        </w:rPr>
      </w:pPr>
      <w:r w:rsidRPr="008A7E62">
        <w:rPr>
          <w:rFonts w:cs="Miriam" w:hint="cs"/>
          <w:rtl/>
        </w:rPr>
        <w:t xml:space="preserve">עוד טעם, יותר בדרך הדרש והרמז, נאמר בספר חסידים, סי' </w:t>
      </w:r>
      <w:proofErr w:type="spellStart"/>
      <w:r w:rsidRPr="008A7E62">
        <w:rPr>
          <w:rFonts w:cs="Miriam" w:hint="cs"/>
          <w:rtl/>
        </w:rPr>
        <w:t>תקס</w:t>
      </w:r>
      <w:proofErr w:type="spellEnd"/>
      <w:r w:rsidRPr="008A7E62">
        <w:rPr>
          <w:rFonts w:cs="Miriam" w:hint="cs"/>
          <w:rtl/>
        </w:rPr>
        <w:t>: "</w:t>
      </w:r>
      <w:r w:rsidRPr="008A7E62">
        <w:rPr>
          <w:rFonts w:cs="Miriam" w:hint="eastAsia"/>
          <w:rtl/>
        </w:rPr>
        <w:t>יש</w:t>
      </w:r>
      <w:r w:rsidRPr="008A7E62">
        <w:rPr>
          <w:rFonts w:cs="Miriam"/>
          <w:rtl/>
        </w:rPr>
        <w:t xml:space="preserve"> </w:t>
      </w:r>
      <w:r w:rsidRPr="008A7E62">
        <w:rPr>
          <w:rFonts w:cs="Miriam" w:hint="eastAsia"/>
          <w:rtl/>
        </w:rPr>
        <w:t>צדיקים</w:t>
      </w:r>
      <w:r w:rsidRPr="008A7E62">
        <w:rPr>
          <w:rFonts w:cs="Miriam" w:hint="cs"/>
          <w:rtl/>
        </w:rPr>
        <w:t>,</w:t>
      </w:r>
      <w:r w:rsidRPr="008A7E62">
        <w:rPr>
          <w:rFonts w:cs="Miriam"/>
          <w:rtl/>
        </w:rPr>
        <w:t xml:space="preserve"> </w:t>
      </w:r>
      <w:r w:rsidRPr="008A7E62">
        <w:rPr>
          <w:rFonts w:cs="Miriam" w:hint="eastAsia"/>
          <w:rtl/>
        </w:rPr>
        <w:t>כשמתבקשים</w:t>
      </w:r>
      <w:r w:rsidRPr="008A7E62">
        <w:rPr>
          <w:rFonts w:cs="Miriam"/>
          <w:rtl/>
        </w:rPr>
        <w:t xml:space="preserve"> </w:t>
      </w:r>
      <w:r w:rsidRPr="008A7E62">
        <w:rPr>
          <w:rFonts w:cs="Miriam" w:hint="eastAsia"/>
          <w:rtl/>
        </w:rPr>
        <w:t>למות</w:t>
      </w:r>
      <w:r w:rsidRPr="008A7E62">
        <w:rPr>
          <w:rFonts w:cs="Miriam"/>
          <w:rtl/>
        </w:rPr>
        <w:t xml:space="preserve"> </w:t>
      </w:r>
      <w:r w:rsidRPr="008A7E62">
        <w:rPr>
          <w:rFonts w:cs="Miriam" w:hint="eastAsia"/>
          <w:rtl/>
        </w:rPr>
        <w:t>נוטלים</w:t>
      </w:r>
      <w:r w:rsidRPr="008A7E62">
        <w:rPr>
          <w:rFonts w:cs="Miriam"/>
          <w:rtl/>
        </w:rPr>
        <w:t xml:space="preserve"> </w:t>
      </w:r>
      <w:r w:rsidRPr="008A7E62">
        <w:rPr>
          <w:rFonts w:cs="Miriam" w:hint="eastAsia"/>
          <w:rtl/>
        </w:rPr>
        <w:t>ידיהם</w:t>
      </w:r>
      <w:r w:rsidRPr="008A7E62">
        <w:rPr>
          <w:rFonts w:cs="Miriam" w:hint="cs"/>
          <w:rtl/>
        </w:rPr>
        <w:t>,</w:t>
      </w:r>
      <w:r w:rsidRPr="008A7E62">
        <w:rPr>
          <w:rFonts w:cs="Miriam"/>
          <w:rtl/>
        </w:rPr>
        <w:t xml:space="preserve"> </w:t>
      </w:r>
      <w:r w:rsidRPr="008A7E62">
        <w:rPr>
          <w:rFonts w:cs="Miriam" w:hint="eastAsia"/>
          <w:rtl/>
        </w:rPr>
        <w:t>ואומרים</w:t>
      </w:r>
      <w:r w:rsidRPr="008A7E62">
        <w:rPr>
          <w:rFonts w:cs="Miriam"/>
          <w:rtl/>
        </w:rPr>
        <w:t xml:space="preserve"> </w:t>
      </w:r>
      <w:r w:rsidRPr="008A7E62">
        <w:rPr>
          <w:rFonts w:cs="Miriam" w:hint="cs"/>
          <w:rtl/>
        </w:rPr>
        <w:t>'</w:t>
      </w:r>
      <w:r w:rsidRPr="008A7E62">
        <w:rPr>
          <w:rFonts w:cs="Miriam" w:hint="eastAsia"/>
          <w:rtl/>
        </w:rPr>
        <w:t>מזמור</w:t>
      </w:r>
      <w:r w:rsidRPr="008A7E62">
        <w:rPr>
          <w:rFonts w:cs="Miriam"/>
          <w:rtl/>
        </w:rPr>
        <w:t xml:space="preserve"> </w:t>
      </w:r>
      <w:proofErr w:type="spellStart"/>
      <w:r w:rsidRPr="008A7E62">
        <w:rPr>
          <w:rFonts w:cs="Miriam" w:hint="eastAsia"/>
          <w:rtl/>
        </w:rPr>
        <w:t>הבו</w:t>
      </w:r>
      <w:proofErr w:type="spellEnd"/>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אלים</w:t>
      </w:r>
      <w:r w:rsidRPr="008A7E62">
        <w:rPr>
          <w:rFonts w:cs="Miriam" w:hint="cs"/>
          <w:rtl/>
        </w:rPr>
        <w:t xml:space="preserve">' (תהלים, מזמור </w:t>
      </w:r>
      <w:proofErr w:type="spellStart"/>
      <w:r w:rsidRPr="008A7E62">
        <w:rPr>
          <w:rFonts w:cs="Miriam" w:hint="cs"/>
          <w:rtl/>
        </w:rPr>
        <w:t>כט</w:t>
      </w:r>
      <w:proofErr w:type="spellEnd"/>
      <w:r w:rsidRPr="008A7E62">
        <w:rPr>
          <w:rFonts w:cs="Miriam" w:hint="cs"/>
          <w:rtl/>
        </w:rPr>
        <w:t>)...</w:t>
      </w:r>
      <w:r w:rsidRPr="008A7E62">
        <w:rPr>
          <w:rFonts w:cs="Miriam"/>
          <w:rtl/>
        </w:rPr>
        <w:t xml:space="preserve"> </w:t>
      </w:r>
      <w:r w:rsidRPr="008A7E62">
        <w:rPr>
          <w:rFonts w:cs="Miriam" w:hint="eastAsia"/>
          <w:b/>
          <w:bCs/>
          <w:rtl/>
        </w:rPr>
        <w:t>לכך</w:t>
      </w:r>
      <w:r w:rsidRPr="008A7E62">
        <w:rPr>
          <w:rFonts w:cs="Miriam"/>
          <w:b/>
          <w:bCs/>
          <w:rtl/>
        </w:rPr>
        <w:t xml:space="preserve"> </w:t>
      </w:r>
      <w:r w:rsidRPr="008A7E62">
        <w:rPr>
          <w:rFonts w:cs="Miriam" w:hint="eastAsia"/>
          <w:b/>
          <w:bCs/>
          <w:rtl/>
        </w:rPr>
        <w:t>רוחצים</w:t>
      </w:r>
      <w:r w:rsidRPr="008A7E62">
        <w:rPr>
          <w:rFonts w:cs="Miriam"/>
          <w:b/>
          <w:bCs/>
          <w:rtl/>
        </w:rPr>
        <w:t xml:space="preserve"> </w:t>
      </w:r>
      <w:r w:rsidRPr="008A7E62">
        <w:rPr>
          <w:rFonts w:cs="Miriam" w:hint="eastAsia"/>
          <w:b/>
          <w:bCs/>
          <w:rtl/>
        </w:rPr>
        <w:t>ידיהם</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כלעומת</w:t>
      </w:r>
      <w:r w:rsidRPr="008A7E62">
        <w:rPr>
          <w:rFonts w:cs="Miriam"/>
          <w:b/>
          <w:bCs/>
          <w:rtl/>
        </w:rPr>
        <w:t xml:space="preserve"> </w:t>
      </w:r>
      <w:r w:rsidRPr="008A7E62">
        <w:rPr>
          <w:rFonts w:cs="Miriam" w:hint="eastAsia"/>
          <w:b/>
          <w:bCs/>
          <w:rtl/>
        </w:rPr>
        <w:t>שבא</w:t>
      </w:r>
      <w:r w:rsidRPr="008A7E62">
        <w:rPr>
          <w:rFonts w:cs="Miriam"/>
          <w:b/>
          <w:bCs/>
          <w:rtl/>
        </w:rPr>
        <w:t xml:space="preserve"> </w:t>
      </w:r>
      <w:r w:rsidRPr="008A7E62">
        <w:rPr>
          <w:rFonts w:cs="Miriam" w:hint="eastAsia"/>
          <w:b/>
          <w:bCs/>
          <w:rtl/>
        </w:rPr>
        <w:t>כן</w:t>
      </w:r>
      <w:r w:rsidRPr="008A7E62">
        <w:rPr>
          <w:rFonts w:cs="Miriam"/>
          <w:b/>
          <w:bCs/>
          <w:rtl/>
        </w:rPr>
        <w:t xml:space="preserve"> </w:t>
      </w:r>
      <w:r w:rsidRPr="008A7E62">
        <w:rPr>
          <w:rFonts w:cs="Miriam" w:hint="eastAsia"/>
          <w:b/>
          <w:bCs/>
          <w:rtl/>
        </w:rPr>
        <w:t>ילך</w:t>
      </w:r>
      <w:r w:rsidRPr="008A7E62">
        <w:rPr>
          <w:rFonts w:cs="Miriam" w:hint="cs"/>
          <w:b/>
          <w:bCs/>
          <w:rtl/>
        </w:rPr>
        <w:t>'</w:t>
      </w:r>
      <w:r w:rsidRPr="008A7E62">
        <w:rPr>
          <w:rFonts w:cs="Miriam"/>
          <w:rtl/>
        </w:rPr>
        <w:t xml:space="preserve"> (</w:t>
      </w:r>
      <w:r w:rsidRPr="008A7E62">
        <w:rPr>
          <w:rFonts w:cs="Miriam" w:hint="eastAsia"/>
          <w:rtl/>
        </w:rPr>
        <w:t>קהלת</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טו</w:t>
      </w:r>
      <w:r w:rsidRPr="008A7E62">
        <w:rPr>
          <w:rFonts w:cs="Miriam"/>
          <w:rtl/>
        </w:rPr>
        <w:t>)</w:t>
      </w:r>
      <w:r w:rsidRPr="008A7E62">
        <w:rPr>
          <w:rFonts w:cs="Miriam" w:hint="cs"/>
          <w:b/>
          <w:bCs/>
          <w:rtl/>
        </w:rPr>
        <w:t xml:space="preserve"> -</w:t>
      </w:r>
      <w:r w:rsidRPr="008A7E62">
        <w:rPr>
          <w:rFonts w:cs="Miriam"/>
          <w:b/>
          <w:bCs/>
          <w:rtl/>
        </w:rPr>
        <w:t xml:space="preserve"> </w:t>
      </w:r>
      <w:r w:rsidRPr="008A7E62">
        <w:rPr>
          <w:rFonts w:cs="Miriam" w:hint="eastAsia"/>
          <w:b/>
          <w:bCs/>
          <w:rtl/>
        </w:rPr>
        <w:t>כשנולד</w:t>
      </w:r>
      <w:r w:rsidRPr="008A7E62">
        <w:rPr>
          <w:rFonts w:cs="Miriam"/>
          <w:b/>
          <w:bCs/>
          <w:rtl/>
        </w:rPr>
        <w:t xml:space="preserve"> </w:t>
      </w:r>
      <w:r w:rsidRPr="008A7E62">
        <w:rPr>
          <w:rFonts w:cs="Miriam" w:hint="eastAsia"/>
          <w:b/>
          <w:bCs/>
          <w:rtl/>
        </w:rPr>
        <w:t>רוחצים</w:t>
      </w:r>
      <w:r w:rsidRPr="008A7E62">
        <w:rPr>
          <w:rFonts w:cs="Miriam"/>
          <w:b/>
          <w:bCs/>
          <w:rtl/>
        </w:rPr>
        <w:t xml:space="preserve"> </w:t>
      </w:r>
      <w:r w:rsidRPr="008A7E62">
        <w:rPr>
          <w:rFonts w:cs="Miriam" w:hint="eastAsia"/>
          <w:b/>
          <w:bCs/>
          <w:rtl/>
        </w:rPr>
        <w:t>אותו</w:t>
      </w:r>
      <w:r w:rsidRPr="008A7E62">
        <w:rPr>
          <w:rFonts w:cs="Miriam" w:hint="cs"/>
          <w:b/>
          <w:bCs/>
          <w:rtl/>
        </w:rPr>
        <w:t>,</w:t>
      </w:r>
      <w:r w:rsidRPr="008A7E62">
        <w:rPr>
          <w:rFonts w:cs="Miriam"/>
          <w:b/>
          <w:bCs/>
          <w:rtl/>
        </w:rPr>
        <w:t xml:space="preserve"> </w:t>
      </w:r>
      <w:r w:rsidRPr="008A7E62">
        <w:rPr>
          <w:rFonts w:cs="Miriam" w:hint="eastAsia"/>
          <w:b/>
          <w:bCs/>
          <w:rtl/>
        </w:rPr>
        <w:t>וכשמת</w:t>
      </w:r>
      <w:r w:rsidRPr="008A7E62">
        <w:rPr>
          <w:rFonts w:cs="Miriam"/>
          <w:b/>
          <w:bCs/>
          <w:rtl/>
        </w:rPr>
        <w:t xml:space="preserve"> </w:t>
      </w:r>
      <w:r w:rsidRPr="008A7E62">
        <w:rPr>
          <w:rFonts w:cs="Miriam" w:hint="eastAsia"/>
          <w:b/>
          <w:bCs/>
          <w:rtl/>
        </w:rPr>
        <w:t>רוחצים</w:t>
      </w:r>
      <w:r w:rsidRPr="008A7E62">
        <w:rPr>
          <w:rFonts w:cs="Miriam"/>
          <w:b/>
          <w:bCs/>
          <w:rtl/>
        </w:rPr>
        <w:t xml:space="preserve"> </w:t>
      </w:r>
      <w:r w:rsidRPr="008A7E62">
        <w:rPr>
          <w:rFonts w:cs="Miriam" w:hint="eastAsia"/>
          <w:b/>
          <w:bCs/>
          <w:rtl/>
        </w:rPr>
        <w:t>אותו</w:t>
      </w:r>
      <w:r w:rsidRPr="008A7E62">
        <w:rPr>
          <w:rFonts w:cs="Miriam" w:hint="cs"/>
          <w:rtl/>
        </w:rPr>
        <w:t xml:space="preserve">" [למרות שפתיחת דבריו נאמרו על הצדיקים הנוטלים ידיהם </w:t>
      </w:r>
      <w:r w:rsidRPr="008A7E62">
        <w:rPr>
          <w:rFonts w:cs="Miriam" w:hint="cs"/>
          <w:b/>
          <w:bCs/>
          <w:rtl/>
        </w:rPr>
        <w:t>קודם מיתתם</w:t>
      </w:r>
      <w:r w:rsidRPr="008A7E62">
        <w:rPr>
          <w:rFonts w:cs="Miriam" w:hint="cs"/>
          <w:rtl/>
        </w:rPr>
        <w:t xml:space="preserve">, מסיום דבריו מוכח שנותן טעם גם לרחיצת המת </w:t>
      </w:r>
      <w:r w:rsidRPr="008A7E62">
        <w:rPr>
          <w:rFonts w:cs="Miriam" w:hint="cs"/>
          <w:b/>
          <w:bCs/>
          <w:rtl/>
        </w:rPr>
        <w:t>שלאחר מיתתו</w:t>
      </w:r>
      <w:r w:rsidRPr="008A7E62">
        <w:rPr>
          <w:rFonts w:cs="Miriam" w:hint="cs"/>
          <w:rtl/>
        </w:rPr>
        <w:t>. ודוק].</w:t>
      </w:r>
    </w:p>
  </w:footnote>
  <w:footnote w:id="724">
    <w:p w14:paraId="2943C4B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הדגשה זו שהינה </w:t>
      </w:r>
      <w:proofErr w:type="spellStart"/>
      <w:r w:rsidRPr="008A7E62">
        <w:rPr>
          <w:rFonts w:cs="Miriam" w:hint="cs"/>
          <w:rtl/>
        </w:rPr>
        <w:t>בכתה"י</w:t>
      </w:r>
      <w:proofErr w:type="spellEnd"/>
      <w:r w:rsidRPr="008A7E62">
        <w:rPr>
          <w:rFonts w:cs="Miriam" w:hint="cs"/>
          <w:rtl/>
        </w:rPr>
        <w:t xml:space="preserve">, היא משום שהשם 'שמעון' נדרש בהמשך בנוטריקון, ראה להלן בסוף </w:t>
      </w:r>
      <w:proofErr w:type="spellStart"/>
      <w:r w:rsidRPr="008A7E62">
        <w:rPr>
          <w:rFonts w:cs="Miriam" w:hint="cs"/>
          <w:rtl/>
        </w:rPr>
        <w:t>הענין</w:t>
      </w:r>
      <w:proofErr w:type="spellEnd"/>
      <w:r w:rsidRPr="008A7E62">
        <w:rPr>
          <w:rFonts w:cs="Miriam" w:hint="cs"/>
          <w:rtl/>
        </w:rPr>
        <w:t xml:space="preserve">. </w:t>
      </w:r>
    </w:p>
  </w:footnote>
  <w:footnote w:id="725">
    <w:p w14:paraId="27DF1FC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עי' דברים לג ו ואילך.</w:t>
      </w:r>
    </w:p>
    <w:p w14:paraId="35D24FE9" w14:textId="77777777" w:rsidR="004179C0" w:rsidRPr="008A7E62" w:rsidRDefault="004179C0" w:rsidP="009B526A">
      <w:pPr>
        <w:pStyle w:val="a3"/>
        <w:rPr>
          <w:rFonts w:cs="Miriam"/>
        </w:rPr>
      </w:pPr>
      <w:r w:rsidRPr="008A7E62">
        <w:rPr>
          <w:rFonts w:cs="Miriam" w:hint="cs"/>
          <w:rtl/>
        </w:rPr>
        <w:t xml:space="preserve">רבינו נקט דווקא </w:t>
      </w:r>
      <w:r w:rsidRPr="008A7E62">
        <w:rPr>
          <w:rFonts w:cs="Miriam" w:hint="cs"/>
          <w:b/>
          <w:bCs/>
          <w:rtl/>
        </w:rPr>
        <w:t>ראובן ולוי</w:t>
      </w:r>
      <w:r w:rsidRPr="008A7E62">
        <w:rPr>
          <w:rFonts w:cs="Miriam" w:hint="cs"/>
          <w:rtl/>
        </w:rPr>
        <w:t xml:space="preserve"> ולא שני שבטים אחרים </w:t>
      </w:r>
      <w:proofErr w:type="spellStart"/>
      <w:r w:rsidRPr="008A7E62">
        <w:rPr>
          <w:rFonts w:cs="Miriam" w:hint="cs"/>
          <w:rtl/>
        </w:rPr>
        <w:t>שנתברכו</w:t>
      </w:r>
      <w:proofErr w:type="spellEnd"/>
      <w:r w:rsidRPr="008A7E62">
        <w:rPr>
          <w:rFonts w:cs="Miriam" w:hint="cs"/>
          <w:rtl/>
        </w:rPr>
        <w:t xml:space="preserve">, כי ראובן ולוי סמוכים לשמעון בסדר השבטים, הראשון מלפניו והשני </w:t>
      </w:r>
      <w:proofErr w:type="spellStart"/>
      <w:r w:rsidRPr="008A7E62">
        <w:rPr>
          <w:rFonts w:cs="Miriam" w:hint="cs"/>
          <w:rtl/>
        </w:rPr>
        <w:t>מלאחריו</w:t>
      </w:r>
      <w:proofErr w:type="spellEnd"/>
      <w:r w:rsidRPr="008A7E62">
        <w:rPr>
          <w:rFonts w:cs="Miriam" w:hint="cs"/>
          <w:rtl/>
        </w:rPr>
        <w:t>, וכוונתו להקשות: מדוע משה בירך את ראובן ולוי ו</w:t>
      </w:r>
      <w:r w:rsidRPr="008A7E62">
        <w:rPr>
          <w:rFonts w:cs="Miriam" w:hint="cs"/>
          <w:b/>
          <w:bCs/>
          <w:rtl/>
        </w:rPr>
        <w:t>דילג</w:t>
      </w:r>
      <w:r w:rsidRPr="008A7E62">
        <w:rPr>
          <w:rFonts w:cs="Miriam" w:hint="cs"/>
          <w:rtl/>
        </w:rPr>
        <w:t xml:space="preserve"> על שמעון.</w:t>
      </w:r>
    </w:p>
  </w:footnote>
  <w:footnote w:id="726">
    <w:p w14:paraId="60506FD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לה </w:t>
      </w:r>
      <w:proofErr w:type="spellStart"/>
      <w:r w:rsidRPr="008A7E62">
        <w:rPr>
          <w:rFonts w:cs="Miriam" w:hint="cs"/>
          <w:rtl/>
        </w:rPr>
        <w:t>כב</w:t>
      </w:r>
      <w:proofErr w:type="spellEnd"/>
      <w:r w:rsidRPr="008A7E62">
        <w:rPr>
          <w:rFonts w:cs="Miriam" w:hint="cs"/>
          <w:rtl/>
        </w:rPr>
        <w:t>, מט ד.</w:t>
      </w:r>
    </w:p>
  </w:footnote>
  <w:footnote w:id="727">
    <w:p w14:paraId="08DF6EE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שחזר בתשובה (עי'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xml:space="preserve">, פד </w:t>
      </w:r>
      <w:proofErr w:type="spellStart"/>
      <w:r w:rsidRPr="008A7E62">
        <w:rPr>
          <w:rFonts w:cs="Miriam" w:hint="cs"/>
          <w:rtl/>
        </w:rPr>
        <w:t>יט</w:t>
      </w:r>
      <w:proofErr w:type="spellEnd"/>
      <w:r w:rsidRPr="008A7E62">
        <w:rPr>
          <w:rFonts w:cs="Miriam" w:hint="cs"/>
          <w:rtl/>
        </w:rPr>
        <w:t xml:space="preserve">; שם, פה א, ועוד), וגם נדחה מן הבכורה (עי' </w:t>
      </w:r>
      <w:proofErr w:type="spellStart"/>
      <w:r w:rsidRPr="008A7E62">
        <w:rPr>
          <w:rFonts w:cs="Miriam" w:hint="cs"/>
          <w:rtl/>
        </w:rPr>
        <w:t>בר</w:t>
      </w:r>
      <w:r w:rsidRPr="008A7E62">
        <w:rPr>
          <w:rFonts w:cs="Miriam"/>
          <w:rtl/>
        </w:rPr>
        <w:t>"</w:t>
      </w:r>
      <w:r w:rsidRPr="008A7E62">
        <w:rPr>
          <w:rFonts w:cs="Miriam" w:hint="cs"/>
          <w:rtl/>
        </w:rPr>
        <w:t>ר</w:t>
      </w:r>
      <w:proofErr w:type="spellEnd"/>
      <w:r w:rsidRPr="008A7E62">
        <w:rPr>
          <w:rFonts w:cs="Miriam" w:hint="cs"/>
          <w:rtl/>
        </w:rPr>
        <w:t>, צח ד).</w:t>
      </w:r>
    </w:p>
  </w:footnote>
  <w:footnote w:id="728">
    <w:p w14:paraId="7EAEB86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בראשית לד כה.</w:t>
      </w:r>
    </w:p>
  </w:footnote>
  <w:footnote w:id="729">
    <w:p w14:paraId="0FE47C5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=על חטאו הראשון במעשה שכם (עי' בראשית לד כה).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Ref136597160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730</w:t>
      </w:r>
      <w:r w:rsidRPr="008A7E62">
        <w:rPr>
          <w:rFonts w:cs="Miriam"/>
          <w:rtl/>
        </w:rPr>
        <w:fldChar w:fldCharType="end"/>
      </w:r>
      <w:r w:rsidRPr="008A7E62">
        <w:rPr>
          <w:rFonts w:cs="Miriam" w:hint="cs"/>
          <w:rtl/>
        </w:rPr>
        <w:t>.</w:t>
      </w:r>
    </w:p>
  </w:footnote>
  <w:footnote w:id="730">
    <w:p w14:paraId="4B82EF72"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proofErr w:type="spellStart"/>
      <w:r w:rsidRPr="008A7E62">
        <w:rPr>
          <w:rFonts w:hint="cs"/>
          <w:rtl/>
        </w:rPr>
        <w:t>ל"מ</w:t>
      </w:r>
      <w:proofErr w:type="spellEnd"/>
      <w:r w:rsidRPr="008A7E62">
        <w:rPr>
          <w:rFonts w:hint="cs"/>
          <w:rtl/>
        </w:rPr>
        <w:t xml:space="preserve"> מקור מוחלט </w:t>
      </w:r>
      <w:proofErr w:type="spellStart"/>
      <w:r w:rsidRPr="008A7E62">
        <w:rPr>
          <w:rFonts w:hint="cs"/>
          <w:rtl/>
        </w:rPr>
        <w:t>לענין</w:t>
      </w:r>
      <w:proofErr w:type="spellEnd"/>
      <w:r w:rsidRPr="008A7E62">
        <w:rPr>
          <w:rFonts w:hint="cs"/>
          <w:rtl/>
        </w:rPr>
        <w:t xml:space="preserve">. וראה </w:t>
      </w:r>
      <w:r w:rsidRPr="008A7E62">
        <w:rPr>
          <w:rFonts w:ascii="Miriam" w:hint="cs"/>
          <w:rtl/>
        </w:rPr>
        <w:t xml:space="preserve">פסיקתא </w:t>
      </w:r>
      <w:proofErr w:type="spellStart"/>
      <w:r w:rsidRPr="008A7E62">
        <w:rPr>
          <w:rFonts w:ascii="Miriam" w:hint="cs"/>
          <w:rtl/>
        </w:rPr>
        <w:t>דר"כ</w:t>
      </w:r>
      <w:proofErr w:type="spellEnd"/>
      <w:r w:rsidRPr="008A7E62">
        <w:rPr>
          <w:rFonts w:ascii="Miriam" w:hint="cs"/>
          <w:rtl/>
        </w:rPr>
        <w:t>, נספחים, א, עמ' 442: "</w:t>
      </w:r>
      <w:r w:rsidRPr="008A7E62">
        <w:rPr>
          <w:rFonts w:ascii="Miriam" w:hint="cs"/>
          <w:b/>
          <w:bCs/>
          <w:rtl/>
        </w:rPr>
        <w:t xml:space="preserve">אחד עשר </w:t>
      </w:r>
      <w:r w:rsidRPr="008A7E62">
        <w:rPr>
          <w:rFonts w:ascii="Miriam" w:hint="eastAsia"/>
          <w:b/>
          <w:bCs/>
          <w:rtl/>
        </w:rPr>
        <w:t>שבטים</w:t>
      </w:r>
      <w:r w:rsidRPr="008A7E62">
        <w:rPr>
          <w:rFonts w:ascii="Miriam"/>
          <w:b/>
          <w:bCs/>
          <w:rtl/>
        </w:rPr>
        <w:t xml:space="preserve"> </w:t>
      </w:r>
      <w:r w:rsidRPr="008A7E62">
        <w:rPr>
          <w:rFonts w:ascii="Miriam" w:hint="eastAsia"/>
          <w:b/>
          <w:bCs/>
          <w:rtl/>
        </w:rPr>
        <w:t>בירך</w:t>
      </w:r>
      <w:r w:rsidRPr="008A7E62">
        <w:rPr>
          <w:rFonts w:ascii="Miriam"/>
          <w:b/>
          <w:bCs/>
          <w:rtl/>
        </w:rPr>
        <w:t xml:space="preserve"> </w:t>
      </w:r>
      <w:r w:rsidRPr="008A7E62">
        <w:rPr>
          <w:rFonts w:ascii="Miriam" w:hint="eastAsia"/>
          <w:b/>
          <w:bCs/>
          <w:rtl/>
        </w:rPr>
        <w:t>משה</w:t>
      </w:r>
      <w:r w:rsidRPr="008A7E62">
        <w:rPr>
          <w:rFonts w:ascii="Miriam" w:hint="cs"/>
          <w:b/>
          <w:bCs/>
          <w:rtl/>
        </w:rPr>
        <w:t>.</w:t>
      </w:r>
      <w:r w:rsidRPr="008A7E62">
        <w:rPr>
          <w:rFonts w:ascii="Miriam"/>
          <w:b/>
          <w:bCs/>
          <w:rtl/>
        </w:rPr>
        <w:t xml:space="preserve"> </w:t>
      </w:r>
      <w:r w:rsidRPr="008A7E62">
        <w:rPr>
          <w:rFonts w:ascii="Miriam" w:hint="eastAsia"/>
          <w:b/>
          <w:bCs/>
          <w:rtl/>
        </w:rPr>
        <w:t>ולמה</w:t>
      </w:r>
      <w:r w:rsidRPr="008A7E62">
        <w:rPr>
          <w:rFonts w:ascii="Miriam"/>
          <w:b/>
          <w:bCs/>
          <w:rtl/>
        </w:rPr>
        <w:t xml:space="preserve"> </w:t>
      </w:r>
      <w:r w:rsidRPr="008A7E62">
        <w:rPr>
          <w:rFonts w:ascii="Miriam" w:hint="eastAsia"/>
          <w:b/>
          <w:bCs/>
          <w:rtl/>
        </w:rPr>
        <w:t>לא</w:t>
      </w:r>
      <w:r w:rsidRPr="008A7E62">
        <w:rPr>
          <w:rFonts w:ascii="Miriam"/>
          <w:b/>
          <w:bCs/>
          <w:rtl/>
        </w:rPr>
        <w:t xml:space="preserve"> </w:t>
      </w:r>
      <w:r w:rsidRPr="008A7E62">
        <w:rPr>
          <w:rFonts w:ascii="Miriam" w:hint="eastAsia"/>
          <w:b/>
          <w:bCs/>
          <w:rtl/>
        </w:rPr>
        <w:t>בירך</w:t>
      </w:r>
      <w:r w:rsidRPr="008A7E62">
        <w:rPr>
          <w:rFonts w:ascii="Miriam"/>
          <w:b/>
          <w:bCs/>
          <w:rtl/>
        </w:rPr>
        <w:t xml:space="preserve"> </w:t>
      </w:r>
      <w:r w:rsidRPr="008A7E62">
        <w:rPr>
          <w:rFonts w:ascii="Miriam" w:hint="eastAsia"/>
          <w:b/>
          <w:bCs/>
          <w:rtl/>
        </w:rPr>
        <w:t>לשבטו</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שמעון</w:t>
      </w:r>
      <w:r w:rsidRPr="008A7E62">
        <w:rPr>
          <w:rFonts w:ascii="Miriam" w:hint="cs"/>
          <w:b/>
          <w:bCs/>
          <w:rtl/>
        </w:rPr>
        <w:t>?</w:t>
      </w:r>
      <w:r w:rsidRPr="008A7E62">
        <w:rPr>
          <w:rFonts w:ascii="Miriam"/>
          <w:b/>
          <w:bCs/>
          <w:rtl/>
        </w:rPr>
        <w:t xml:space="preserve"> </w:t>
      </w:r>
      <w:r w:rsidRPr="008A7E62">
        <w:rPr>
          <w:rFonts w:ascii="Miriam" w:hint="cs"/>
          <w:b/>
          <w:bCs/>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שהיה</w:t>
      </w:r>
      <w:r w:rsidRPr="008A7E62">
        <w:rPr>
          <w:rFonts w:ascii="Miriam"/>
          <w:b/>
          <w:bCs/>
          <w:rtl/>
        </w:rPr>
        <w:t xml:space="preserve"> </w:t>
      </w:r>
      <w:proofErr w:type="spellStart"/>
      <w:r w:rsidRPr="008A7E62">
        <w:rPr>
          <w:rFonts w:ascii="Miriam" w:hint="eastAsia"/>
          <w:b/>
          <w:bCs/>
          <w:rtl/>
        </w:rPr>
        <w:t>בלבו</w:t>
      </w:r>
      <w:proofErr w:type="spellEnd"/>
      <w:r w:rsidRPr="008A7E62">
        <w:rPr>
          <w:rFonts w:ascii="Miriam"/>
          <w:b/>
          <w:bCs/>
          <w:rtl/>
        </w:rPr>
        <w:t xml:space="preserve"> </w:t>
      </w:r>
      <w:r w:rsidRPr="008A7E62">
        <w:rPr>
          <w:rFonts w:ascii="Miriam" w:hint="eastAsia"/>
          <w:b/>
          <w:bCs/>
          <w:rtl/>
        </w:rPr>
        <w:t>עליו</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אותו</w:t>
      </w:r>
      <w:r w:rsidRPr="008A7E62">
        <w:rPr>
          <w:rFonts w:ascii="Miriam"/>
          <w:b/>
          <w:bCs/>
          <w:rtl/>
        </w:rPr>
        <w:t xml:space="preserve"> </w:t>
      </w:r>
      <w:r w:rsidRPr="008A7E62">
        <w:rPr>
          <w:rFonts w:ascii="Miriam" w:hint="eastAsia"/>
          <w:b/>
          <w:bCs/>
          <w:rtl/>
        </w:rPr>
        <w:t>מעשה</w:t>
      </w:r>
      <w:r w:rsidRPr="008A7E62">
        <w:rPr>
          <w:rFonts w:ascii="Miriam"/>
          <w:b/>
          <w:bCs/>
          <w:rtl/>
        </w:rPr>
        <w:t xml:space="preserve"> </w:t>
      </w:r>
      <w:r w:rsidRPr="008A7E62">
        <w:rPr>
          <w:rFonts w:ascii="Miriam" w:hint="eastAsia"/>
          <w:b/>
          <w:bCs/>
          <w:rtl/>
        </w:rPr>
        <w:t>שעשה</w:t>
      </w:r>
      <w:r w:rsidRPr="008A7E62">
        <w:rPr>
          <w:rFonts w:ascii="Miriam"/>
          <w:b/>
          <w:bCs/>
          <w:rtl/>
        </w:rPr>
        <w:t xml:space="preserve"> </w:t>
      </w:r>
      <w:r w:rsidRPr="008A7E62">
        <w:rPr>
          <w:rFonts w:ascii="Miriam" w:hint="eastAsia"/>
          <w:b/>
          <w:bCs/>
          <w:rtl/>
        </w:rPr>
        <w:t>בשיטים</w:t>
      </w:r>
      <w:r w:rsidRPr="008A7E62">
        <w:rPr>
          <w:rFonts w:ascii="Miriam"/>
          <w:b/>
          <w:bCs/>
          <w:rtl/>
        </w:rPr>
        <w:t>.</w:t>
      </w:r>
      <w:r w:rsidRPr="008A7E62">
        <w:rPr>
          <w:rFonts w:ascii="Miriam"/>
          <w:rtl/>
        </w:rPr>
        <w:t xml:space="preserve"> </w:t>
      </w:r>
      <w:r w:rsidRPr="008A7E62">
        <w:rPr>
          <w:rFonts w:ascii="Miriam" w:hint="eastAsia"/>
          <w:rtl/>
        </w:rPr>
        <w:t>הרי</w:t>
      </w:r>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אומר</w:t>
      </w:r>
      <w:r w:rsidRPr="008A7E62">
        <w:rPr>
          <w:rFonts w:ascii="Miriam" w:hint="cs"/>
          <w:rtl/>
        </w:rPr>
        <w:t xml:space="preserve"> (במדבר כה א-ו):</w:t>
      </w:r>
      <w:r w:rsidRPr="008A7E62">
        <w:rPr>
          <w:rFonts w:ascii="Miriam"/>
          <w:rtl/>
        </w:rPr>
        <w:t xml:space="preserve"> </w:t>
      </w:r>
      <w:r w:rsidRPr="008A7E62">
        <w:rPr>
          <w:rFonts w:ascii="Miriam" w:hint="cs"/>
          <w:rtl/>
        </w:rPr>
        <w:t>'</w:t>
      </w:r>
      <w:r w:rsidRPr="008A7E62">
        <w:rPr>
          <w:rFonts w:ascii="Miriam" w:hint="eastAsia"/>
          <w:rtl/>
        </w:rPr>
        <w:t>וישב</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בשטים</w:t>
      </w:r>
      <w:r w:rsidRPr="008A7E62">
        <w:rPr>
          <w:rFonts w:ascii="Miriam" w:hint="cs"/>
          <w:rtl/>
        </w:rPr>
        <w:t xml:space="preserve"> &lt;וגו'&gt;, </w:t>
      </w:r>
      <w:r w:rsidRPr="008A7E62">
        <w:rPr>
          <w:rFonts w:ascii="Miriam" w:hint="eastAsia"/>
          <w:rtl/>
        </w:rPr>
        <w:t>והנה</w:t>
      </w:r>
      <w:r w:rsidRPr="008A7E62">
        <w:rPr>
          <w:rFonts w:ascii="Miriam"/>
          <w:rtl/>
        </w:rPr>
        <w:t xml:space="preserve"> </w:t>
      </w:r>
      <w:r w:rsidRPr="008A7E62">
        <w:rPr>
          <w:rFonts w:ascii="Miriam" w:hint="eastAsia"/>
          <w:rtl/>
        </w:rPr>
        <w:t>איש</w:t>
      </w:r>
      <w:r w:rsidRPr="008A7E62">
        <w:rPr>
          <w:rFonts w:ascii="Miriam"/>
          <w:rtl/>
        </w:rPr>
        <w:t xml:space="preserve"> </w:t>
      </w:r>
      <w:r w:rsidRPr="008A7E62">
        <w:rPr>
          <w:rFonts w:ascii="Miriam" w:hint="eastAsia"/>
          <w:rtl/>
        </w:rPr>
        <w:t>מבני</w:t>
      </w:r>
      <w:r w:rsidRPr="008A7E62">
        <w:rPr>
          <w:rFonts w:ascii="Miriam"/>
          <w:rtl/>
        </w:rPr>
        <w:t xml:space="preserve"> </w:t>
      </w:r>
      <w:r w:rsidRPr="008A7E62">
        <w:rPr>
          <w:rFonts w:ascii="Miriam" w:hint="eastAsia"/>
          <w:rtl/>
        </w:rPr>
        <w:t>ישראל</w:t>
      </w:r>
      <w:r w:rsidRPr="008A7E62">
        <w:rPr>
          <w:rFonts w:ascii="Miriam" w:hint="cs"/>
          <w:rtl/>
        </w:rPr>
        <w:t>'</w:t>
      </w:r>
      <w:r w:rsidRPr="008A7E62">
        <w:rPr>
          <w:rFonts w:ascii="Miriam"/>
          <w:rtl/>
        </w:rPr>
        <w:t xml:space="preserve"> </w:t>
      </w:r>
      <w:r w:rsidRPr="008A7E62">
        <w:rPr>
          <w:rFonts w:ascii="Miriam" w:hint="eastAsia"/>
          <w:rtl/>
        </w:rPr>
        <w:t>וגו</w:t>
      </w:r>
      <w:r w:rsidRPr="008A7E62">
        <w:rPr>
          <w:rFonts w:ascii="Miriam"/>
          <w:rtl/>
        </w:rPr>
        <w:t xml:space="preserve">', </w:t>
      </w:r>
      <w:r w:rsidRPr="008A7E62">
        <w:rPr>
          <w:rFonts w:ascii="Miriam" w:hint="eastAsia"/>
          <w:rtl/>
        </w:rPr>
        <w:t>בשביל</w:t>
      </w:r>
      <w:r w:rsidRPr="008A7E62">
        <w:rPr>
          <w:rFonts w:ascii="Miriam"/>
          <w:rtl/>
        </w:rPr>
        <w:t xml:space="preserve"> </w:t>
      </w:r>
      <w:r w:rsidRPr="008A7E62">
        <w:rPr>
          <w:rFonts w:ascii="Miriam" w:hint="eastAsia"/>
          <w:rtl/>
        </w:rPr>
        <w:t>כך</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בירכו</w:t>
      </w:r>
      <w:r w:rsidRPr="008A7E62">
        <w:rPr>
          <w:rFonts w:ascii="Miriam" w:hint="cs"/>
          <w:rtl/>
        </w:rPr>
        <w:t xml:space="preserve">". וכך במדרש תהלים, צ ג; </w:t>
      </w:r>
      <w:proofErr w:type="spellStart"/>
      <w:r w:rsidRPr="008A7E62">
        <w:rPr>
          <w:rFonts w:ascii="Miriam" w:hint="cs"/>
          <w:rtl/>
        </w:rPr>
        <w:t>יל"ש</w:t>
      </w:r>
      <w:proofErr w:type="spellEnd"/>
      <w:r w:rsidRPr="008A7E62">
        <w:rPr>
          <w:rFonts w:ascii="Miriam" w:hint="cs"/>
          <w:rtl/>
        </w:rPr>
        <w:t xml:space="preserve">, וזאת הברכה, רמז </w:t>
      </w:r>
      <w:proofErr w:type="spellStart"/>
      <w:r w:rsidRPr="008A7E62">
        <w:rPr>
          <w:rFonts w:ascii="Miriam" w:hint="cs"/>
          <w:rtl/>
        </w:rPr>
        <w:t>תתקנ</w:t>
      </w:r>
      <w:proofErr w:type="spellEnd"/>
      <w:r w:rsidRPr="008A7E62">
        <w:rPr>
          <w:rFonts w:ascii="Miriam" w:hint="cs"/>
          <w:rtl/>
        </w:rPr>
        <w:t>. ועי' מדרש פתרון תורה, וזאת הברכה, עמ' 334.</w:t>
      </w:r>
    </w:p>
    <w:p w14:paraId="7928BA15" w14:textId="77777777" w:rsidR="004179C0" w:rsidRPr="008A7E62" w:rsidRDefault="004179C0" w:rsidP="009B526A">
      <w:pPr>
        <w:pStyle w:val="a3"/>
        <w:rPr>
          <w:rFonts w:cs="Miriam"/>
          <w:rtl/>
        </w:rPr>
      </w:pPr>
      <w:r w:rsidRPr="008A7E62">
        <w:rPr>
          <w:rFonts w:cs="Miriam" w:hint="cs"/>
          <w:rtl/>
        </w:rPr>
        <w:t>והקרוב ביותר לדברי רבינו, הוא מדרש לקח טוב, דברים לג ח, דף סד ע"א: "</w:t>
      </w:r>
      <w:r w:rsidRPr="008A7E62">
        <w:rPr>
          <w:rFonts w:cs="Miriam" w:hint="eastAsia"/>
          <w:rtl/>
        </w:rPr>
        <w:t>בכל</w:t>
      </w:r>
      <w:r w:rsidRPr="008A7E62">
        <w:rPr>
          <w:rFonts w:cs="Miriam"/>
          <w:rtl/>
        </w:rPr>
        <w:t xml:space="preserve"> </w:t>
      </w:r>
      <w:r w:rsidRPr="008A7E62">
        <w:rPr>
          <w:rFonts w:cs="Miriam" w:hint="eastAsia"/>
          <w:rtl/>
        </w:rPr>
        <w:t>מקום</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מזכיר</w:t>
      </w:r>
      <w:r w:rsidRPr="008A7E62">
        <w:rPr>
          <w:rFonts w:cs="Miriam"/>
          <w:rtl/>
        </w:rPr>
        <w:t xml:space="preserve"> </w:t>
      </w:r>
      <w:r w:rsidRPr="008A7E62">
        <w:rPr>
          <w:rFonts w:cs="Miriam" w:hint="eastAsia"/>
          <w:rtl/>
        </w:rPr>
        <w:t>שמו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שמעון</w:t>
      </w:r>
      <w:r w:rsidRPr="008A7E62">
        <w:rPr>
          <w:rFonts w:cs="Miriam"/>
          <w:rtl/>
        </w:rPr>
        <w:t xml:space="preserve"> </w:t>
      </w:r>
      <w:r w:rsidRPr="008A7E62">
        <w:rPr>
          <w:rFonts w:cs="Miriam" w:hint="eastAsia"/>
          <w:rtl/>
        </w:rPr>
        <w:t>ושל</w:t>
      </w:r>
      <w:r w:rsidRPr="008A7E62">
        <w:rPr>
          <w:rFonts w:cs="Miriam"/>
          <w:rtl/>
        </w:rPr>
        <w:t xml:space="preserve"> </w:t>
      </w:r>
      <w:r w:rsidRPr="008A7E62">
        <w:rPr>
          <w:rFonts w:cs="Miriam" w:hint="eastAsia"/>
          <w:rtl/>
        </w:rPr>
        <w:t>לוי</w:t>
      </w:r>
      <w:r w:rsidRPr="008A7E62">
        <w:rPr>
          <w:rFonts w:cs="Miriam"/>
          <w:rtl/>
        </w:rPr>
        <w:t xml:space="preserve"> </w:t>
      </w:r>
      <w:r w:rsidRPr="008A7E62">
        <w:rPr>
          <w:rFonts w:cs="Miriam" w:hint="eastAsia"/>
          <w:rtl/>
        </w:rPr>
        <w:t>כאחת</w:t>
      </w:r>
      <w:r w:rsidRPr="008A7E62">
        <w:rPr>
          <w:rFonts w:cs="Miriam" w:hint="cs"/>
          <w:rtl/>
        </w:rPr>
        <w:t>,</w:t>
      </w:r>
      <w:r w:rsidRPr="008A7E62">
        <w:rPr>
          <w:rFonts w:cs="Miriam"/>
          <w:rtl/>
        </w:rPr>
        <w:t xml:space="preserve"> </w:t>
      </w:r>
      <w:r w:rsidRPr="008A7E62">
        <w:rPr>
          <w:rFonts w:cs="Miriam" w:hint="eastAsia"/>
          <w:rtl/>
        </w:rPr>
        <w:t>שניהם</w:t>
      </w:r>
      <w:r w:rsidRPr="008A7E62">
        <w:rPr>
          <w:rFonts w:cs="Miriam"/>
          <w:rtl/>
        </w:rPr>
        <w:t xml:space="preserve"> </w:t>
      </w:r>
      <w:proofErr w:type="spellStart"/>
      <w:r w:rsidRPr="008A7E62">
        <w:rPr>
          <w:rFonts w:cs="Miriam" w:hint="eastAsia"/>
          <w:rtl/>
        </w:rPr>
        <w:t>שותין</w:t>
      </w:r>
      <w:proofErr w:type="spellEnd"/>
      <w:r w:rsidRPr="008A7E62">
        <w:rPr>
          <w:rFonts w:cs="Miriam"/>
          <w:rtl/>
        </w:rPr>
        <w:t xml:space="preserve"> </w:t>
      </w:r>
      <w:r w:rsidRPr="008A7E62">
        <w:rPr>
          <w:rFonts w:cs="Miriam" w:hint="eastAsia"/>
          <w:rtl/>
        </w:rPr>
        <w:t>בכוס</w:t>
      </w:r>
      <w:r w:rsidRPr="008A7E62">
        <w:rPr>
          <w:rFonts w:cs="Miriam"/>
          <w:rtl/>
        </w:rPr>
        <w:t xml:space="preserve"> </w:t>
      </w:r>
      <w:r w:rsidRPr="008A7E62">
        <w:rPr>
          <w:rFonts w:cs="Miriam" w:hint="eastAsia"/>
          <w:rtl/>
        </w:rPr>
        <w:t>אחד</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משל</w:t>
      </w:r>
      <w:r w:rsidRPr="008A7E62">
        <w:rPr>
          <w:rFonts w:cs="Miriam"/>
          <w:rtl/>
        </w:rPr>
        <w:t xml:space="preserve"> </w:t>
      </w:r>
      <w:r w:rsidRPr="008A7E62">
        <w:rPr>
          <w:rFonts w:cs="Miriam" w:hint="eastAsia"/>
          <w:rtl/>
        </w:rPr>
        <w:t>לשנים</w:t>
      </w:r>
      <w:r w:rsidRPr="008A7E62">
        <w:rPr>
          <w:rFonts w:cs="Miriam"/>
          <w:rtl/>
        </w:rPr>
        <w:t xml:space="preserve"> </w:t>
      </w:r>
      <w:r w:rsidRPr="008A7E62">
        <w:rPr>
          <w:rFonts w:cs="Miriam" w:hint="eastAsia"/>
          <w:rtl/>
        </w:rPr>
        <w:t>שלוו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ממון</w:t>
      </w:r>
      <w:r w:rsidRPr="008A7E62">
        <w:rPr>
          <w:rFonts w:cs="Miriam" w:hint="cs"/>
          <w:rtl/>
        </w:rPr>
        <w:t>,</w:t>
      </w:r>
      <w:r w:rsidRPr="008A7E62">
        <w:rPr>
          <w:rFonts w:cs="Miriam"/>
          <w:rtl/>
        </w:rPr>
        <w:t xml:space="preserve"> </w:t>
      </w:r>
      <w:r w:rsidRPr="008A7E62">
        <w:rPr>
          <w:rFonts w:cs="Miriam" w:hint="eastAsia"/>
          <w:rtl/>
        </w:rPr>
        <w:t>האחד</w:t>
      </w:r>
      <w:r w:rsidRPr="008A7E62">
        <w:rPr>
          <w:rFonts w:cs="Miriam"/>
          <w:rtl/>
        </w:rPr>
        <w:t xml:space="preserve"> </w:t>
      </w:r>
      <w:r w:rsidRPr="008A7E62">
        <w:rPr>
          <w:rFonts w:cs="Miriam" w:hint="eastAsia"/>
          <w:rtl/>
        </w:rPr>
        <w:t>חזר</w:t>
      </w:r>
      <w:r w:rsidRPr="008A7E62">
        <w:rPr>
          <w:rFonts w:cs="Miriam"/>
          <w:rtl/>
        </w:rPr>
        <w:t xml:space="preserve"> </w:t>
      </w:r>
      <w:r w:rsidRPr="008A7E62">
        <w:rPr>
          <w:rFonts w:cs="Miriam" w:hint="eastAsia"/>
          <w:rtl/>
        </w:rPr>
        <w:t>עוד</w:t>
      </w:r>
      <w:r w:rsidRPr="008A7E62">
        <w:rPr>
          <w:rFonts w:cs="Miriam"/>
          <w:rtl/>
        </w:rPr>
        <w:t xml:space="preserve"> </w:t>
      </w:r>
      <w:proofErr w:type="spellStart"/>
      <w:r w:rsidRPr="008A7E62">
        <w:rPr>
          <w:rFonts w:cs="Miriam" w:hint="eastAsia"/>
          <w:rtl/>
        </w:rPr>
        <w:t>ולוה</w:t>
      </w:r>
      <w:proofErr w:type="spellEnd"/>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המלך</w:t>
      </w:r>
      <w:r w:rsidRPr="008A7E62">
        <w:rPr>
          <w:rFonts w:cs="Miriam" w:hint="cs"/>
          <w:rtl/>
        </w:rPr>
        <w:t>,</w:t>
      </w:r>
      <w:r w:rsidRPr="008A7E62">
        <w:rPr>
          <w:rFonts w:cs="Miriam"/>
          <w:rtl/>
        </w:rPr>
        <w:t xml:space="preserve"> </w:t>
      </w:r>
      <w:r w:rsidRPr="008A7E62">
        <w:rPr>
          <w:rFonts w:cs="Miriam" w:hint="eastAsia"/>
          <w:rtl/>
        </w:rPr>
        <w:t>והשני</w:t>
      </w:r>
      <w:r w:rsidRPr="008A7E62">
        <w:rPr>
          <w:rFonts w:cs="Miriam"/>
          <w:rtl/>
        </w:rPr>
        <w:t xml:space="preserve"> </w:t>
      </w:r>
      <w:r w:rsidRPr="008A7E62">
        <w:rPr>
          <w:rFonts w:cs="Miriam" w:hint="eastAsia"/>
          <w:rtl/>
        </w:rPr>
        <w:t>פרע</w:t>
      </w:r>
      <w:r w:rsidRPr="008A7E62">
        <w:rPr>
          <w:rFonts w:cs="Miriam"/>
          <w:rtl/>
        </w:rPr>
        <w:t xml:space="preserve"> </w:t>
      </w:r>
      <w:r w:rsidRPr="008A7E62">
        <w:rPr>
          <w:rFonts w:cs="Miriam" w:hint="eastAsia"/>
          <w:rtl/>
        </w:rPr>
        <w:t>חובו</w:t>
      </w:r>
      <w:r w:rsidRPr="008A7E62">
        <w:rPr>
          <w:rFonts w:cs="Miriam"/>
          <w:rtl/>
        </w:rPr>
        <w:t xml:space="preserve"> </w:t>
      </w:r>
      <w:r w:rsidRPr="008A7E62">
        <w:rPr>
          <w:rFonts w:cs="Miriam" w:hint="eastAsia"/>
          <w:rtl/>
        </w:rPr>
        <w:t>וחזר</w:t>
      </w:r>
      <w:r w:rsidRPr="008A7E62">
        <w:rPr>
          <w:rFonts w:cs="Miriam"/>
          <w:rtl/>
        </w:rPr>
        <w:t xml:space="preserve"> </w:t>
      </w:r>
      <w:r w:rsidRPr="008A7E62">
        <w:rPr>
          <w:rFonts w:cs="Miriam" w:hint="eastAsia"/>
          <w:rtl/>
        </w:rPr>
        <w:t>עוד</w:t>
      </w:r>
      <w:r w:rsidRPr="008A7E62">
        <w:rPr>
          <w:rFonts w:cs="Miriam"/>
          <w:rtl/>
        </w:rPr>
        <w:t xml:space="preserve"> </w:t>
      </w:r>
      <w:proofErr w:type="spellStart"/>
      <w:r w:rsidRPr="008A7E62">
        <w:rPr>
          <w:rFonts w:cs="Miriam" w:hint="eastAsia"/>
          <w:rtl/>
        </w:rPr>
        <w:t>והלוה</w:t>
      </w:r>
      <w:proofErr w:type="spellEnd"/>
      <w:r w:rsidRPr="008A7E62">
        <w:rPr>
          <w:rFonts w:cs="Miriam"/>
          <w:rtl/>
        </w:rPr>
        <w:t xml:space="preserve"> </w:t>
      </w:r>
      <w:r w:rsidRPr="008A7E62">
        <w:rPr>
          <w:rFonts w:cs="Miriam" w:hint="eastAsia"/>
          <w:rtl/>
        </w:rPr>
        <w:t>למלך</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משובח</w:t>
      </w:r>
      <w:r w:rsidRPr="008A7E62">
        <w:rPr>
          <w:rFonts w:cs="Miriam"/>
          <w:rtl/>
        </w:rPr>
        <w:t xml:space="preserve">. </w:t>
      </w:r>
      <w:r w:rsidRPr="008A7E62">
        <w:rPr>
          <w:rFonts w:cs="Miriam" w:hint="eastAsia"/>
          <w:b/>
          <w:bCs/>
          <w:rtl/>
        </w:rPr>
        <w:t>שמעון</w:t>
      </w:r>
      <w:r w:rsidRPr="008A7E62">
        <w:rPr>
          <w:rFonts w:cs="Miriam"/>
          <w:b/>
          <w:bCs/>
          <w:rtl/>
        </w:rPr>
        <w:t xml:space="preserve"> </w:t>
      </w:r>
      <w:r w:rsidRPr="008A7E62">
        <w:rPr>
          <w:rFonts w:cs="Miriam" w:hint="eastAsia"/>
          <w:b/>
          <w:bCs/>
          <w:rtl/>
        </w:rPr>
        <w:t>ולוי</w:t>
      </w:r>
      <w:r w:rsidRPr="008A7E62">
        <w:rPr>
          <w:rFonts w:cs="Miriam" w:hint="cs"/>
          <w:b/>
          <w:bCs/>
          <w:rtl/>
        </w:rPr>
        <w:t>,</w:t>
      </w:r>
      <w:r w:rsidRPr="008A7E62">
        <w:rPr>
          <w:rFonts w:cs="Miriam"/>
          <w:b/>
          <w:bCs/>
          <w:rtl/>
        </w:rPr>
        <w:t xml:space="preserve"> </w:t>
      </w:r>
      <w:r w:rsidRPr="008A7E62">
        <w:rPr>
          <w:rFonts w:cs="Miriam" w:hint="eastAsia"/>
          <w:b/>
          <w:bCs/>
          <w:rtl/>
        </w:rPr>
        <w:t>שניהם</w:t>
      </w:r>
      <w:r w:rsidRPr="008A7E62">
        <w:rPr>
          <w:rFonts w:cs="Miriam"/>
          <w:b/>
          <w:bCs/>
          <w:rtl/>
        </w:rPr>
        <w:t xml:space="preserve"> </w:t>
      </w:r>
      <w:r w:rsidRPr="008A7E62">
        <w:rPr>
          <w:rFonts w:cs="Miriam" w:hint="eastAsia"/>
          <w:b/>
          <w:bCs/>
          <w:rtl/>
        </w:rPr>
        <w:t>לוו</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הקב</w:t>
      </w:r>
      <w:r w:rsidRPr="008A7E62">
        <w:rPr>
          <w:rFonts w:cs="Miriam"/>
          <w:b/>
          <w:bCs/>
          <w:rtl/>
        </w:rPr>
        <w:t>"</w:t>
      </w:r>
      <w:r w:rsidRPr="008A7E62">
        <w:rPr>
          <w:rFonts w:cs="Miriam" w:hint="eastAsia"/>
          <w:b/>
          <w:bCs/>
          <w:rtl/>
        </w:rPr>
        <w:t>ה</w:t>
      </w:r>
      <w:r w:rsidRPr="008A7E62">
        <w:rPr>
          <w:rFonts w:cs="Miriam" w:hint="cs"/>
          <w:b/>
          <w:bCs/>
          <w:rtl/>
        </w:rPr>
        <w:t>,</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eastAsia"/>
          <w:rtl/>
        </w:rPr>
        <w:t>בראשית</w:t>
      </w:r>
      <w:r w:rsidRPr="008A7E62">
        <w:rPr>
          <w:rFonts w:cs="Miriam"/>
          <w:rtl/>
        </w:rPr>
        <w:t xml:space="preserve"> </w:t>
      </w:r>
      <w:r w:rsidRPr="008A7E62">
        <w:rPr>
          <w:rFonts w:cs="Miriam" w:hint="eastAsia"/>
          <w:rtl/>
        </w:rPr>
        <w:t>לד</w:t>
      </w:r>
      <w:r w:rsidRPr="008A7E62">
        <w:rPr>
          <w:rFonts w:cs="Miriam" w:hint="cs"/>
          <w:rtl/>
        </w:rPr>
        <w:t xml:space="preserve"> כה</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ויקחו</w:t>
      </w:r>
      <w:proofErr w:type="spellEnd"/>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שמעון</w:t>
      </w:r>
      <w:r w:rsidRPr="008A7E62">
        <w:rPr>
          <w:rFonts w:cs="Miriam"/>
          <w:rtl/>
        </w:rPr>
        <w:t xml:space="preserve"> </w:t>
      </w:r>
      <w:r w:rsidRPr="008A7E62">
        <w:rPr>
          <w:rFonts w:cs="Miriam" w:hint="eastAsia"/>
          <w:rtl/>
        </w:rPr>
        <w:t>ולוי</w:t>
      </w:r>
      <w:r w:rsidRPr="008A7E62">
        <w:rPr>
          <w:rFonts w:cs="Miriam"/>
          <w:rtl/>
        </w:rPr>
        <w:t xml:space="preserve"> </w:t>
      </w:r>
      <w:r w:rsidRPr="008A7E62">
        <w:rPr>
          <w:rFonts w:cs="Miriam" w:hint="eastAsia"/>
          <w:rtl/>
        </w:rPr>
        <w:t>אחי</w:t>
      </w:r>
      <w:r w:rsidRPr="008A7E62">
        <w:rPr>
          <w:rFonts w:cs="Miriam"/>
          <w:rtl/>
        </w:rPr>
        <w:t xml:space="preserve"> </w:t>
      </w:r>
      <w:r w:rsidRPr="008A7E62">
        <w:rPr>
          <w:rFonts w:cs="Miriam" w:hint="eastAsia"/>
          <w:rtl/>
        </w:rPr>
        <w:t>דינה</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חרבו</w:t>
      </w:r>
      <w:r w:rsidRPr="008A7E62">
        <w:rPr>
          <w:rFonts w:cs="Miriam" w:hint="cs"/>
          <w:rtl/>
        </w:rPr>
        <w:t>'</w:t>
      </w:r>
      <w:r w:rsidRPr="008A7E62">
        <w:rPr>
          <w:rFonts w:cs="Miriam"/>
          <w:rtl/>
        </w:rPr>
        <w:t xml:space="preserve">. </w:t>
      </w:r>
      <w:r w:rsidRPr="008A7E62">
        <w:rPr>
          <w:rFonts w:cs="Miriam" w:hint="eastAsia"/>
          <w:b/>
          <w:bCs/>
          <w:rtl/>
        </w:rPr>
        <w:t>חזר</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שמעון</w:t>
      </w:r>
      <w:r w:rsidRPr="008A7E62">
        <w:rPr>
          <w:rFonts w:cs="Miriam"/>
          <w:b/>
          <w:bCs/>
          <w:rtl/>
        </w:rPr>
        <w:t xml:space="preserve"> </w:t>
      </w:r>
      <w:proofErr w:type="spellStart"/>
      <w:r w:rsidRPr="008A7E62">
        <w:rPr>
          <w:rFonts w:cs="Miriam" w:hint="eastAsia"/>
          <w:b/>
          <w:bCs/>
          <w:rtl/>
        </w:rPr>
        <w:t>ולוה</w:t>
      </w:r>
      <w:proofErr w:type="spellEnd"/>
      <w:r w:rsidRPr="008A7E62">
        <w:rPr>
          <w:rFonts w:cs="Miriam"/>
          <w:b/>
          <w:bCs/>
          <w:rtl/>
        </w:rPr>
        <w:t xml:space="preserve"> </w:t>
      </w:r>
      <w:r w:rsidRPr="008A7E62">
        <w:rPr>
          <w:rFonts w:cs="Miriam" w:hint="eastAsia"/>
          <w:b/>
          <w:bCs/>
          <w:rtl/>
        </w:rPr>
        <w:t>בשטים</w:t>
      </w:r>
      <w:r w:rsidRPr="008A7E62">
        <w:rPr>
          <w:rFonts w:cs="Miriam" w:hint="cs"/>
          <w:b/>
          <w:bCs/>
          <w:rtl/>
        </w:rPr>
        <w:t>,</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eastAsia"/>
          <w:rtl/>
        </w:rPr>
        <w:t>במדבר</w:t>
      </w:r>
      <w:r w:rsidRPr="008A7E62">
        <w:rPr>
          <w:rFonts w:cs="Miriam"/>
          <w:rtl/>
        </w:rPr>
        <w:t xml:space="preserve"> </w:t>
      </w:r>
      <w:r w:rsidRPr="008A7E62">
        <w:rPr>
          <w:rFonts w:cs="Miriam" w:hint="eastAsia"/>
          <w:rtl/>
        </w:rPr>
        <w:t>כה</w:t>
      </w:r>
      <w:r w:rsidRPr="008A7E62">
        <w:rPr>
          <w:rFonts w:cs="Miriam" w:hint="cs"/>
          <w:rtl/>
        </w:rPr>
        <w:t xml:space="preserve"> יד</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ושם</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המוכה</w:t>
      </w:r>
      <w:r w:rsidRPr="008A7E62">
        <w:rPr>
          <w:rFonts w:cs="Miriam" w:hint="cs"/>
          <w:rtl/>
        </w:rPr>
        <w:t>,</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ה</w:t>
      </w:r>
      <w:r w:rsidRPr="008A7E62">
        <w:rPr>
          <w:rFonts w:cs="Miriam" w:hint="cs"/>
          <w:rtl/>
        </w:rPr>
        <w:t>ו</w:t>
      </w:r>
      <w:r w:rsidRPr="008A7E62">
        <w:rPr>
          <w:rFonts w:cs="Miriam" w:hint="eastAsia"/>
          <w:rtl/>
        </w:rPr>
        <w:t>כה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המדינית</w:t>
      </w:r>
      <w:r w:rsidRPr="008A7E62">
        <w:rPr>
          <w:rFonts w:cs="Miriam" w:hint="cs"/>
          <w:rtl/>
        </w:rPr>
        <w:t>,</w:t>
      </w:r>
      <w:r w:rsidRPr="008A7E62">
        <w:rPr>
          <w:rFonts w:cs="Miriam"/>
          <w:rtl/>
        </w:rPr>
        <w:t xml:space="preserve"> </w:t>
      </w:r>
      <w:r w:rsidRPr="008A7E62">
        <w:rPr>
          <w:rFonts w:cs="Miriam" w:hint="eastAsia"/>
          <w:rtl/>
        </w:rPr>
        <w:t>זמרי</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סלוא</w:t>
      </w:r>
      <w:r w:rsidRPr="008A7E62">
        <w:rPr>
          <w:rFonts w:cs="Miriam" w:hint="cs"/>
          <w:rtl/>
        </w:rPr>
        <w:t>,</w:t>
      </w:r>
      <w:r w:rsidRPr="008A7E62">
        <w:rPr>
          <w:rFonts w:cs="Miriam"/>
          <w:rtl/>
        </w:rPr>
        <w:t xml:space="preserve"> </w:t>
      </w:r>
      <w:r w:rsidRPr="008A7E62">
        <w:rPr>
          <w:rFonts w:cs="Miriam" w:hint="eastAsia"/>
          <w:rtl/>
        </w:rPr>
        <w:t>נשיא</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אב</w:t>
      </w:r>
      <w:r w:rsidRPr="008A7E62">
        <w:rPr>
          <w:rFonts w:cs="Miriam"/>
          <w:rtl/>
        </w:rPr>
        <w:t xml:space="preserve"> </w:t>
      </w:r>
      <w:r w:rsidRPr="008A7E62">
        <w:rPr>
          <w:rFonts w:cs="Miriam" w:hint="eastAsia"/>
          <w:rtl/>
        </w:rPr>
        <w:t>לשמעוני</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לוי</w:t>
      </w:r>
      <w:r w:rsidRPr="008A7E62">
        <w:rPr>
          <w:rFonts w:cs="Miriam"/>
          <w:rtl/>
        </w:rPr>
        <w:t xml:space="preserve"> </w:t>
      </w:r>
      <w:r w:rsidRPr="008A7E62">
        <w:rPr>
          <w:rFonts w:cs="Miriam" w:hint="eastAsia"/>
          <w:rtl/>
        </w:rPr>
        <w:t>פרע</w:t>
      </w:r>
      <w:r w:rsidRPr="008A7E62">
        <w:rPr>
          <w:rFonts w:cs="Miriam"/>
          <w:rtl/>
        </w:rPr>
        <w:t xml:space="preserve"> </w:t>
      </w:r>
      <w:r w:rsidRPr="008A7E62">
        <w:rPr>
          <w:rFonts w:cs="Miriam" w:hint="eastAsia"/>
          <w:rtl/>
        </w:rPr>
        <w:t>חובו</w:t>
      </w:r>
      <w:r w:rsidRPr="008A7E62">
        <w:rPr>
          <w:rFonts w:cs="Miriam"/>
          <w:rtl/>
        </w:rPr>
        <w:t xml:space="preserve"> </w:t>
      </w:r>
      <w:r w:rsidRPr="008A7E62">
        <w:rPr>
          <w:rFonts w:cs="Miriam" w:hint="eastAsia"/>
          <w:rtl/>
        </w:rPr>
        <w:t>במעשה</w:t>
      </w:r>
      <w:r w:rsidRPr="008A7E62">
        <w:rPr>
          <w:rFonts w:cs="Miriam"/>
          <w:rtl/>
        </w:rPr>
        <w:t xml:space="preserve"> </w:t>
      </w:r>
      <w:r w:rsidRPr="008A7E62">
        <w:rPr>
          <w:rFonts w:cs="Miriam" w:hint="eastAsia"/>
          <w:rtl/>
        </w:rPr>
        <w:t>העגל</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eastAsia"/>
          <w:rtl/>
        </w:rPr>
        <w:t>שמות</w:t>
      </w:r>
      <w:r w:rsidRPr="008A7E62">
        <w:rPr>
          <w:rFonts w:cs="Miriam"/>
          <w:rtl/>
        </w:rPr>
        <w:t xml:space="preserve"> </w:t>
      </w:r>
      <w:r w:rsidRPr="008A7E62">
        <w:rPr>
          <w:rFonts w:cs="Miriam" w:hint="eastAsia"/>
          <w:rtl/>
        </w:rPr>
        <w:t>לב</w:t>
      </w:r>
      <w:r w:rsidRPr="008A7E62">
        <w:rPr>
          <w:rFonts w:cs="Miriam" w:hint="cs"/>
          <w:rtl/>
        </w:rPr>
        <w:t xml:space="preserve"> </w:t>
      </w:r>
      <w:proofErr w:type="spellStart"/>
      <w:r w:rsidRPr="008A7E62">
        <w:rPr>
          <w:rFonts w:cs="Miriam" w:hint="cs"/>
          <w:rtl/>
        </w:rPr>
        <w:t>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ויעמוד</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בשער</w:t>
      </w:r>
      <w:r w:rsidRPr="008A7E62">
        <w:rPr>
          <w:rFonts w:cs="Miriam"/>
          <w:rtl/>
        </w:rPr>
        <w:t xml:space="preserve"> </w:t>
      </w:r>
      <w:r w:rsidRPr="008A7E62">
        <w:rPr>
          <w:rFonts w:cs="Miriam" w:hint="eastAsia"/>
          <w:rtl/>
        </w:rPr>
        <w:t>המחנה</w:t>
      </w:r>
      <w:r w:rsidRPr="008A7E62">
        <w:rPr>
          <w:rFonts w:cs="Miriam"/>
          <w:rtl/>
        </w:rPr>
        <w:t xml:space="preserve"> </w:t>
      </w:r>
      <w:r w:rsidRPr="008A7E62">
        <w:rPr>
          <w:rFonts w:cs="Miriam" w:hint="eastAsia"/>
          <w:rtl/>
        </w:rPr>
        <w:t>ויאמר</w:t>
      </w:r>
      <w:r w:rsidRPr="008A7E62">
        <w:rPr>
          <w:rFonts w:cs="Miriam" w:hint="cs"/>
          <w:rtl/>
        </w:rPr>
        <w:t>:</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אלי</w:t>
      </w:r>
      <w:r w:rsidRPr="008A7E62">
        <w:rPr>
          <w:rFonts w:cs="Miriam" w:hint="cs"/>
          <w:rtl/>
        </w:rPr>
        <w:t>.</w:t>
      </w:r>
      <w:r w:rsidRPr="008A7E62">
        <w:rPr>
          <w:rFonts w:cs="Miriam"/>
          <w:rtl/>
        </w:rPr>
        <w:t xml:space="preserve"> </w:t>
      </w:r>
      <w:r w:rsidRPr="008A7E62">
        <w:rPr>
          <w:rFonts w:cs="Miriam" w:hint="eastAsia"/>
          <w:rtl/>
        </w:rPr>
        <w:t>ויאספו</w:t>
      </w:r>
      <w:r w:rsidRPr="008A7E62">
        <w:rPr>
          <w:rFonts w:cs="Miriam"/>
          <w:rtl/>
        </w:rPr>
        <w:t xml:space="preserve"> </w:t>
      </w:r>
      <w:r w:rsidRPr="008A7E62">
        <w:rPr>
          <w:rFonts w:cs="Miriam" w:hint="eastAsia"/>
          <w:rtl/>
        </w:rPr>
        <w:t>אליו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לוי</w:t>
      </w:r>
      <w:r w:rsidRPr="008A7E62">
        <w:rPr>
          <w:rFonts w:cs="Miriam" w:hint="cs"/>
          <w:rtl/>
        </w:rPr>
        <w:t>'</w:t>
      </w:r>
      <w:r w:rsidRPr="008A7E62">
        <w:rPr>
          <w:rFonts w:cs="Miriam"/>
          <w:rtl/>
        </w:rPr>
        <w:t xml:space="preserve">. </w:t>
      </w:r>
      <w:r w:rsidRPr="008A7E62">
        <w:rPr>
          <w:rFonts w:cs="Miriam" w:hint="eastAsia"/>
          <w:rtl/>
        </w:rPr>
        <w:t>ועוד</w:t>
      </w:r>
      <w:r w:rsidRPr="008A7E62">
        <w:rPr>
          <w:rFonts w:cs="Miriam"/>
          <w:rtl/>
        </w:rPr>
        <w:t xml:space="preserve"> </w:t>
      </w:r>
      <w:proofErr w:type="spellStart"/>
      <w:r w:rsidRPr="008A7E62">
        <w:rPr>
          <w:rFonts w:cs="Miriam" w:hint="eastAsia"/>
          <w:rtl/>
        </w:rPr>
        <w:t>הלוה</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בשטים</w:t>
      </w:r>
      <w:r w:rsidRPr="008A7E62">
        <w:rPr>
          <w:rFonts w:cs="Miriam" w:hint="cs"/>
          <w:rtl/>
        </w:rPr>
        <w:t>,</w:t>
      </w:r>
      <w:r w:rsidRPr="008A7E62">
        <w:rPr>
          <w:rFonts w:cs="Miriam"/>
          <w:rtl/>
        </w:rPr>
        <w:t xml:space="preserve"> </w:t>
      </w:r>
      <w:r w:rsidRPr="008A7E62">
        <w:rPr>
          <w:rFonts w:cs="Miriam" w:hint="eastAsia"/>
          <w:rtl/>
        </w:rPr>
        <w:t>שנא</w:t>
      </w:r>
      <w:r w:rsidRPr="008A7E62">
        <w:rPr>
          <w:rFonts w:cs="Miriam" w:hint="cs"/>
          <w:rtl/>
        </w:rPr>
        <w:t>מר</w:t>
      </w:r>
      <w:r w:rsidRPr="008A7E62">
        <w:rPr>
          <w:rFonts w:cs="Miriam"/>
          <w:rtl/>
        </w:rPr>
        <w:t xml:space="preserve"> (</w:t>
      </w:r>
      <w:r w:rsidRPr="008A7E62">
        <w:rPr>
          <w:rFonts w:cs="Miriam" w:hint="eastAsia"/>
          <w:rtl/>
        </w:rPr>
        <w:t>במדבר</w:t>
      </w:r>
      <w:r w:rsidRPr="008A7E62">
        <w:rPr>
          <w:rFonts w:cs="Miriam"/>
          <w:rtl/>
        </w:rPr>
        <w:t xml:space="preserve"> </w:t>
      </w:r>
      <w:r w:rsidRPr="008A7E62">
        <w:rPr>
          <w:rFonts w:cs="Miriam" w:hint="eastAsia"/>
          <w:rtl/>
        </w:rPr>
        <w:t>כה</w:t>
      </w:r>
      <w:r w:rsidRPr="008A7E62">
        <w:rPr>
          <w:rFonts w:cs="Miriam" w:hint="cs"/>
          <w:rtl/>
        </w:rPr>
        <w:t xml:space="preserve"> ז-ח</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וירא</w:t>
      </w:r>
      <w:r w:rsidRPr="008A7E62">
        <w:rPr>
          <w:rFonts w:cs="Miriam"/>
          <w:rtl/>
        </w:rPr>
        <w:t xml:space="preserve"> </w:t>
      </w:r>
      <w:proofErr w:type="spellStart"/>
      <w:r w:rsidRPr="008A7E62">
        <w:rPr>
          <w:rFonts w:cs="Miriam" w:hint="eastAsia"/>
          <w:rtl/>
        </w:rPr>
        <w:t>פינחס</w:t>
      </w:r>
      <w:proofErr w:type="spellEnd"/>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אלעזר</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אהרן</w:t>
      </w:r>
      <w:r w:rsidRPr="008A7E62">
        <w:rPr>
          <w:rFonts w:cs="Miriam"/>
          <w:rtl/>
        </w:rPr>
        <w:t xml:space="preserve"> </w:t>
      </w:r>
      <w:r w:rsidRPr="008A7E62">
        <w:rPr>
          <w:rFonts w:cs="Miriam" w:hint="eastAsia"/>
          <w:rtl/>
        </w:rPr>
        <w:t>הכהן</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proofErr w:type="spellStart"/>
      <w:r w:rsidRPr="008A7E62">
        <w:rPr>
          <w:rFonts w:cs="Miriam" w:hint="eastAsia"/>
          <w:rtl/>
        </w:rPr>
        <w:t>ותעצר</w:t>
      </w:r>
      <w:proofErr w:type="spellEnd"/>
      <w:r w:rsidRPr="008A7E62">
        <w:rPr>
          <w:rFonts w:cs="Miriam"/>
          <w:rtl/>
        </w:rPr>
        <w:t xml:space="preserve"> </w:t>
      </w:r>
      <w:r w:rsidRPr="008A7E62">
        <w:rPr>
          <w:rFonts w:cs="Miriam" w:hint="eastAsia"/>
          <w:rtl/>
        </w:rPr>
        <w:t>המגפה</w:t>
      </w:r>
      <w:r w:rsidRPr="008A7E62">
        <w:rPr>
          <w:rFonts w:cs="Miriam"/>
          <w:rtl/>
        </w:rPr>
        <w:t xml:space="preserve"> </w:t>
      </w:r>
      <w:r w:rsidRPr="008A7E62">
        <w:rPr>
          <w:rFonts w:cs="Miriam" w:hint="eastAsia"/>
          <w:rtl/>
        </w:rPr>
        <w:t>מעל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לכך</w:t>
      </w:r>
      <w:r w:rsidRPr="008A7E62">
        <w:rPr>
          <w:rFonts w:cs="Miriam"/>
          <w:rtl/>
        </w:rPr>
        <w:t xml:space="preserve"> </w:t>
      </w:r>
      <w:r w:rsidRPr="008A7E62">
        <w:rPr>
          <w:rFonts w:cs="Miriam" w:hint="eastAsia"/>
          <w:rtl/>
        </w:rPr>
        <w:t>הכתוב</w:t>
      </w:r>
      <w:r w:rsidRPr="008A7E62">
        <w:rPr>
          <w:rFonts w:cs="Miriam"/>
          <w:rtl/>
        </w:rPr>
        <w:t xml:space="preserve"> </w:t>
      </w:r>
      <w:r w:rsidRPr="008A7E62">
        <w:rPr>
          <w:rFonts w:cs="Miriam" w:hint="eastAsia"/>
          <w:rtl/>
        </w:rPr>
        <w:t>משבח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לוי</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cs"/>
          <w:rtl/>
        </w:rPr>
        <w:t>(דברים לג ח): '</w:t>
      </w:r>
      <w:r w:rsidRPr="008A7E62">
        <w:rPr>
          <w:rFonts w:cs="Miriam" w:hint="eastAsia"/>
          <w:rtl/>
        </w:rPr>
        <w:t>וללוי</w:t>
      </w:r>
      <w:r w:rsidRPr="008A7E62">
        <w:rPr>
          <w:rFonts w:cs="Miriam"/>
          <w:rtl/>
        </w:rPr>
        <w:t xml:space="preserve"> </w:t>
      </w:r>
      <w:r w:rsidRPr="008A7E62">
        <w:rPr>
          <w:rFonts w:cs="Miriam" w:hint="eastAsia"/>
          <w:rtl/>
        </w:rPr>
        <w:t>אמר</w:t>
      </w:r>
      <w:r w:rsidRPr="008A7E62">
        <w:rPr>
          <w:rFonts w:cs="Miriam"/>
          <w:rtl/>
        </w:rPr>
        <w:t xml:space="preserve"> </w:t>
      </w:r>
      <w:proofErr w:type="spellStart"/>
      <w:r w:rsidRPr="008A7E62">
        <w:rPr>
          <w:rFonts w:cs="Miriam" w:hint="eastAsia"/>
          <w:rtl/>
        </w:rPr>
        <w:t>תומיך</w:t>
      </w:r>
      <w:proofErr w:type="spellEnd"/>
      <w:r w:rsidRPr="008A7E62">
        <w:rPr>
          <w:rFonts w:cs="Miriam"/>
          <w:rtl/>
        </w:rPr>
        <w:t xml:space="preserve"> </w:t>
      </w:r>
      <w:r w:rsidRPr="008A7E62">
        <w:rPr>
          <w:rFonts w:cs="Miriam" w:hint="eastAsia"/>
          <w:rtl/>
        </w:rPr>
        <w:t>ואוריך</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ענין ראובן ש'פשע ונשא כפרתו', וגם </w:t>
      </w:r>
      <w:proofErr w:type="spellStart"/>
      <w:r w:rsidRPr="008A7E62">
        <w:rPr>
          <w:rFonts w:cs="Miriam" w:hint="cs"/>
          <w:rtl/>
        </w:rPr>
        <w:t>ליתא</w:t>
      </w:r>
      <w:proofErr w:type="spellEnd"/>
      <w:r w:rsidRPr="008A7E62">
        <w:rPr>
          <w:rFonts w:cs="Miriam" w:hint="cs"/>
          <w:rtl/>
        </w:rPr>
        <w:t xml:space="preserve"> שמשום זה משה לא בירך את שמעון. ועי' דרשות ר"י אבן </w:t>
      </w:r>
      <w:proofErr w:type="spellStart"/>
      <w:r w:rsidRPr="008A7E62">
        <w:rPr>
          <w:rFonts w:cs="Miriam" w:hint="cs"/>
          <w:rtl/>
        </w:rPr>
        <w:t>שועיב</w:t>
      </w:r>
      <w:proofErr w:type="spellEnd"/>
      <w:r w:rsidRPr="008A7E62">
        <w:rPr>
          <w:rFonts w:cs="Miriam" w:hint="cs"/>
          <w:rtl/>
        </w:rPr>
        <w:t>, ב, דרשה ליום שמיני עצרת, עמ' תקל.</w:t>
      </w:r>
    </w:p>
  </w:footnote>
  <w:footnote w:id="731">
    <w:p w14:paraId="2A77B76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הדגשה זו אינה </w:t>
      </w:r>
      <w:proofErr w:type="spellStart"/>
      <w:r w:rsidRPr="008A7E62">
        <w:rPr>
          <w:rFonts w:cs="Miriam" w:hint="cs"/>
          <w:rtl/>
        </w:rPr>
        <w:t>בכתה"י</w:t>
      </w:r>
      <w:proofErr w:type="spellEnd"/>
      <w:r w:rsidRPr="008A7E62">
        <w:rPr>
          <w:rFonts w:cs="Miriam" w:hint="cs"/>
          <w:rtl/>
        </w:rPr>
        <w:t>.</w:t>
      </w:r>
    </w:p>
  </w:footnote>
  <w:footnote w:id="732">
    <w:p w14:paraId="4DC2F8E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כך בזוהר, </w:t>
      </w:r>
      <w:proofErr w:type="spellStart"/>
      <w:r w:rsidRPr="008A7E62">
        <w:rPr>
          <w:rFonts w:ascii="Miriam" w:cs="Miriam" w:hint="cs"/>
          <w:rtl/>
        </w:rPr>
        <w:t>ח"ב</w:t>
      </w:r>
      <w:proofErr w:type="spellEnd"/>
      <w:r w:rsidRPr="008A7E62">
        <w:rPr>
          <w:rFonts w:ascii="Miriam" w:cs="Miriam" w:hint="cs"/>
          <w:rtl/>
        </w:rPr>
        <w:t>, קד רע"א: "</w:t>
      </w:r>
      <w:r w:rsidRPr="008A7E62">
        <w:rPr>
          <w:rFonts w:ascii="Miriam" w:cs="Miriam" w:hint="eastAsia"/>
          <w:b/>
          <w:bCs/>
          <w:rtl/>
        </w:rPr>
        <w:t>שמעון</w:t>
      </w:r>
      <w:r w:rsidRPr="008A7E62">
        <w:rPr>
          <w:rFonts w:ascii="Miriam" w:cs="Miriam"/>
          <w:rtl/>
        </w:rPr>
        <w:t xml:space="preserve"> </w:t>
      </w:r>
      <w:r w:rsidRPr="008A7E62">
        <w:rPr>
          <w:rFonts w:ascii="Miriam" w:cs="Miriam" w:hint="cs"/>
          <w:rtl/>
        </w:rPr>
        <w:t xml:space="preserve">- </w:t>
      </w:r>
      <w:proofErr w:type="spellStart"/>
      <w:r w:rsidRPr="008A7E62">
        <w:rPr>
          <w:rFonts w:ascii="Miriam" w:cs="Miriam" w:hint="eastAsia"/>
          <w:rtl/>
        </w:rPr>
        <w:t>שמאלא</w:t>
      </w:r>
      <w:proofErr w:type="spellEnd"/>
      <w:r w:rsidRPr="008A7E62">
        <w:rPr>
          <w:rFonts w:ascii="Miriam" w:cs="Miriam"/>
          <w:rtl/>
        </w:rPr>
        <w:t xml:space="preserve"> </w:t>
      </w:r>
      <w:r w:rsidRPr="008A7E62">
        <w:rPr>
          <w:rFonts w:ascii="Miriam" w:cs="Miriam" w:hint="eastAsia"/>
          <w:rtl/>
        </w:rPr>
        <w:t>אור</w:t>
      </w:r>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בההוא</w:t>
      </w:r>
      <w:proofErr w:type="spellEnd"/>
      <w:r w:rsidRPr="008A7E62">
        <w:rPr>
          <w:rFonts w:ascii="Miriam" w:cs="Miriam"/>
          <w:rtl/>
        </w:rPr>
        <w:t xml:space="preserve"> </w:t>
      </w:r>
      <w:proofErr w:type="spellStart"/>
      <w:r w:rsidRPr="008A7E62">
        <w:rPr>
          <w:rFonts w:ascii="Miriam" w:cs="Miriam" w:hint="eastAsia"/>
          <w:rtl/>
        </w:rPr>
        <w:t>סיגא</w:t>
      </w:r>
      <w:proofErr w:type="spellEnd"/>
      <w:r w:rsidRPr="008A7E62">
        <w:rPr>
          <w:rFonts w:ascii="Miriam" w:cs="Miriam"/>
          <w:rtl/>
        </w:rPr>
        <w:t xml:space="preserve"> </w:t>
      </w:r>
      <w:proofErr w:type="spellStart"/>
      <w:r w:rsidRPr="008A7E62">
        <w:rPr>
          <w:rFonts w:ascii="Miriam" w:cs="Miriam" w:hint="eastAsia"/>
          <w:rtl/>
        </w:rPr>
        <w:t>דדהבא</w:t>
      </w:r>
      <w:proofErr w:type="spellEnd"/>
      <w:r w:rsidRPr="008A7E62">
        <w:rPr>
          <w:rFonts w:ascii="Miriam" w:cs="Miriam"/>
          <w:rtl/>
        </w:rPr>
        <w:t xml:space="preserve"> </w:t>
      </w:r>
      <w:r w:rsidRPr="008A7E62">
        <w:rPr>
          <w:rFonts w:ascii="Miriam" w:cs="Miriam" w:hint="eastAsia"/>
          <w:rtl/>
        </w:rPr>
        <w:t>בהדיה</w:t>
      </w:r>
      <w:r w:rsidRPr="008A7E62">
        <w:rPr>
          <w:rFonts w:ascii="Miriam" w:cs="Miriam" w:hint="cs"/>
          <w:rtl/>
        </w:rPr>
        <w:t>,</w:t>
      </w:r>
      <w:r w:rsidRPr="008A7E62">
        <w:rPr>
          <w:rFonts w:ascii="Miriam" w:cs="Miriam"/>
          <w:rtl/>
        </w:rPr>
        <w:t xml:space="preserve"> </w:t>
      </w:r>
      <w:r w:rsidRPr="008A7E62">
        <w:rPr>
          <w:rFonts w:ascii="Miriam" w:cs="Miriam" w:hint="eastAsia"/>
          <w:b/>
          <w:bCs/>
          <w:rtl/>
        </w:rPr>
        <w:t>שם</w:t>
      </w:r>
      <w:r w:rsidRPr="008A7E62">
        <w:rPr>
          <w:rFonts w:ascii="Miriam" w:cs="Miriam"/>
          <w:b/>
          <w:bCs/>
          <w:rtl/>
        </w:rPr>
        <w:t xml:space="preserve"> </w:t>
      </w:r>
      <w:proofErr w:type="spellStart"/>
      <w:r w:rsidRPr="008A7E62">
        <w:rPr>
          <w:rFonts w:ascii="Miriam" w:cs="Miriam" w:hint="eastAsia"/>
          <w:b/>
          <w:bCs/>
          <w:rtl/>
        </w:rPr>
        <w:t>עון</w:t>
      </w:r>
      <w:proofErr w:type="spellEnd"/>
      <w:r w:rsidRPr="008A7E62">
        <w:rPr>
          <w:rFonts w:ascii="Miriam" w:cs="Miriam" w:hint="cs"/>
          <w:rtl/>
        </w:rPr>
        <w:t>".</w:t>
      </w:r>
      <w:r w:rsidRPr="008A7E62">
        <w:rPr>
          <w:rFonts w:cs="Miriam" w:hint="cs"/>
          <w:rtl/>
        </w:rPr>
        <w:t xml:space="preserve"> ומשם הביאו ר"ח </w:t>
      </w:r>
      <w:proofErr w:type="spellStart"/>
      <w:r w:rsidRPr="008A7E62">
        <w:rPr>
          <w:rFonts w:cs="Miriam" w:hint="cs"/>
          <w:rtl/>
        </w:rPr>
        <w:t>ויטאל</w:t>
      </w:r>
      <w:proofErr w:type="spellEnd"/>
      <w:r w:rsidRPr="008A7E62">
        <w:rPr>
          <w:rFonts w:cs="Miriam" w:hint="cs"/>
          <w:rtl/>
        </w:rPr>
        <w:t xml:space="preserve"> בכמה מספריו, ראה עץ הדעת טוב, סוף פרשת וישב; שער מאמרי רז"ל, בבא קמא </w:t>
      </w:r>
      <w:proofErr w:type="spellStart"/>
      <w:r w:rsidRPr="008A7E62">
        <w:rPr>
          <w:rFonts w:cs="Miriam" w:hint="cs"/>
          <w:rtl/>
        </w:rPr>
        <w:t>כא</w:t>
      </w:r>
      <w:proofErr w:type="spellEnd"/>
      <w:r w:rsidRPr="008A7E62">
        <w:rPr>
          <w:rFonts w:cs="Miriam" w:hint="cs"/>
          <w:rtl/>
        </w:rPr>
        <w:t xml:space="preserve"> ע"א.</w:t>
      </w:r>
    </w:p>
  </w:footnote>
  <w:footnote w:id="733">
    <w:p w14:paraId="4BD388A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שיה"ש</w:t>
      </w:r>
      <w:proofErr w:type="spellEnd"/>
      <w:r w:rsidRPr="008A7E62">
        <w:rPr>
          <w:rFonts w:cs="Miriam" w:hint="cs"/>
          <w:rtl/>
        </w:rPr>
        <w:t xml:space="preserve"> א יד: "</w:t>
      </w:r>
      <w:r w:rsidRPr="008A7E62">
        <w:rPr>
          <w:rFonts w:cs="Miriam" w:hint="cs"/>
          <w:b/>
          <w:bCs/>
          <w:rtl/>
        </w:rPr>
        <w:t>אשכול הכופר</w:t>
      </w:r>
      <w:r w:rsidRPr="008A7E62">
        <w:rPr>
          <w:rFonts w:cs="Miriam" w:hint="cs"/>
          <w:rtl/>
        </w:rPr>
        <w:t xml:space="preserve"> דודי לי, בכרמי עין גדי".</w:t>
      </w:r>
    </w:p>
  </w:footnote>
  <w:footnote w:id="734">
    <w:p w14:paraId="0D2DC3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ממנו נבנתה התיבה, כ</w:t>
      </w:r>
      <w:r w:rsidRPr="008A7E62">
        <w:rPr>
          <w:rFonts w:ascii="Miriam" w:cs="Miriam" w:hint="cs"/>
          <w:rtl/>
        </w:rPr>
        <w:t xml:space="preserve">בתחילת הפסוק דלעיל: "עשה לך תיבת עצי </w:t>
      </w:r>
      <w:r w:rsidRPr="008A7E62">
        <w:rPr>
          <w:rFonts w:ascii="Miriam" w:cs="Miriam" w:hint="cs"/>
          <w:b/>
          <w:bCs/>
          <w:rtl/>
        </w:rPr>
        <w:t>גוֹפֶר</w:t>
      </w:r>
      <w:r w:rsidRPr="008A7E62">
        <w:rPr>
          <w:rFonts w:ascii="Miriam" w:cs="Miriam" w:hint="cs"/>
          <w:rtl/>
        </w:rPr>
        <w:t xml:space="preserve">, </w:t>
      </w:r>
      <w:r w:rsidRPr="008A7E62">
        <w:rPr>
          <w:rFonts w:cs="Miriam"/>
          <w:rtl/>
        </w:rPr>
        <w:t>קִנִּים</w:t>
      </w:r>
      <w:r w:rsidRPr="008A7E62">
        <w:rPr>
          <w:rFonts w:cs="Miriam" w:hint="cs"/>
          <w:rtl/>
        </w:rPr>
        <w:t xml:space="preserve"> תעשה את התיבה...". ולמרות שרש"י, בראשית ו יד, כתב: "'</w:t>
      </w:r>
      <w:r w:rsidRPr="008A7E62">
        <w:rPr>
          <w:rFonts w:ascii="Miriam" w:cs="Miriam" w:hint="eastAsia"/>
          <w:rtl/>
        </w:rPr>
        <w:t>בכ</w:t>
      </w:r>
      <w:r w:rsidRPr="008A7E62">
        <w:rPr>
          <w:rFonts w:ascii="Miriam" w:cs="Miriam" w:hint="cs"/>
          <w:rtl/>
        </w:rPr>
        <w:t>ו</w:t>
      </w:r>
      <w:r w:rsidRPr="008A7E62">
        <w:rPr>
          <w:rFonts w:ascii="Miriam" w:cs="Miriam" w:hint="eastAsia"/>
          <w:rtl/>
        </w:rPr>
        <w:t>פר</w:t>
      </w:r>
      <w:r w:rsidRPr="008A7E62">
        <w:rPr>
          <w:rFonts w:ascii="Miriam" w:cs="Miriam" w:hint="cs"/>
          <w:rtl/>
        </w:rPr>
        <w:t>'</w:t>
      </w:r>
      <w:r w:rsidRPr="008A7E62">
        <w:rPr>
          <w:rFonts w:ascii="Miriam" w:cs="Miriam"/>
          <w:rtl/>
        </w:rPr>
        <w:t xml:space="preserve"> - </w:t>
      </w:r>
      <w:r w:rsidRPr="008A7E62">
        <w:rPr>
          <w:rFonts w:ascii="Miriam" w:cs="Miriam" w:hint="eastAsia"/>
          <w:b/>
          <w:bCs/>
          <w:rtl/>
        </w:rPr>
        <w:t>זפת</w:t>
      </w:r>
      <w:r w:rsidRPr="008A7E62">
        <w:rPr>
          <w:rFonts w:ascii="Miriam" w:cs="Miriam"/>
          <w:rtl/>
        </w:rPr>
        <w:t xml:space="preserve"> </w:t>
      </w:r>
      <w:r w:rsidRPr="008A7E62">
        <w:rPr>
          <w:rFonts w:ascii="Miriam" w:cs="Miriam" w:hint="eastAsia"/>
          <w:rtl/>
        </w:rPr>
        <w:t>בלשון</w:t>
      </w:r>
      <w:r w:rsidRPr="008A7E62">
        <w:rPr>
          <w:rFonts w:ascii="Miriam" w:cs="Miriam"/>
          <w:rtl/>
        </w:rPr>
        <w:t xml:space="preserve"> </w:t>
      </w:r>
      <w:r w:rsidRPr="008A7E62">
        <w:rPr>
          <w:rFonts w:ascii="Miriam" w:cs="Miriam" w:hint="eastAsia"/>
          <w:rtl/>
        </w:rPr>
        <w:t>ארמי</w:t>
      </w:r>
      <w:r w:rsidRPr="008A7E62">
        <w:rPr>
          <w:rFonts w:cs="Miriam" w:hint="cs"/>
          <w:rtl/>
        </w:rPr>
        <w:t xml:space="preserve">", אין הכרח שפליג על רבינו </w:t>
      </w:r>
      <w:proofErr w:type="spellStart"/>
      <w:r w:rsidRPr="008A7E62">
        <w:rPr>
          <w:rFonts w:cs="Miriam" w:hint="cs"/>
          <w:rtl/>
        </w:rPr>
        <w:t>שה'כופר</w:t>
      </w:r>
      <w:proofErr w:type="spellEnd"/>
      <w:r w:rsidRPr="008A7E62">
        <w:rPr>
          <w:rFonts w:cs="Miriam" w:hint="cs"/>
          <w:rtl/>
        </w:rPr>
        <w:t xml:space="preserve">' </w:t>
      </w:r>
      <w:r w:rsidRPr="008A7E62">
        <w:rPr>
          <w:rFonts w:cs="Miriam" w:hint="cs"/>
          <w:b/>
          <w:bCs/>
          <w:rtl/>
        </w:rPr>
        <w:t>צומח על אילן</w:t>
      </w:r>
      <w:r w:rsidRPr="008A7E62">
        <w:rPr>
          <w:rFonts w:cs="Miriam" w:hint="cs"/>
          <w:rtl/>
        </w:rPr>
        <w:t xml:space="preserve"> ששמו 'גופר', שברש"י, שבת כ </w:t>
      </w:r>
      <w:proofErr w:type="spellStart"/>
      <w:r w:rsidRPr="008A7E62">
        <w:rPr>
          <w:rFonts w:cs="Miriam" w:hint="cs"/>
          <w:rtl/>
        </w:rPr>
        <w:t>סע"ב</w:t>
      </w:r>
      <w:proofErr w:type="spellEnd"/>
      <w:r w:rsidRPr="008A7E62">
        <w:rPr>
          <w:rFonts w:cs="Miriam" w:hint="cs"/>
          <w:rtl/>
        </w:rPr>
        <w:t>, ד"ה '</w:t>
      </w:r>
      <w:proofErr w:type="spellStart"/>
      <w:r w:rsidRPr="008A7E62">
        <w:rPr>
          <w:rFonts w:cs="Miriam" w:hint="cs"/>
          <w:rtl/>
        </w:rPr>
        <w:t>פסולתא</w:t>
      </w:r>
      <w:proofErr w:type="spellEnd"/>
      <w:r w:rsidRPr="008A7E62">
        <w:rPr>
          <w:rFonts w:cs="Miriam" w:hint="cs"/>
          <w:rtl/>
        </w:rPr>
        <w:t xml:space="preserve">', איתא, שהזפת </w:t>
      </w:r>
      <w:r w:rsidRPr="008A7E62">
        <w:rPr>
          <w:rFonts w:cs="Miriam" w:hint="cs"/>
          <w:b/>
          <w:bCs/>
          <w:rtl/>
        </w:rPr>
        <w:t>יוצא מן העץ</w:t>
      </w:r>
      <w:r w:rsidRPr="008A7E62">
        <w:rPr>
          <w:rFonts w:cs="Miriam" w:hint="cs"/>
          <w:rtl/>
        </w:rPr>
        <w:t xml:space="preserve">, עיי"ש [כדברי רש"י, בראשית שם, כך במדרש לקח טוב, בראשית ו יד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Ref136608835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738</w:t>
      </w:r>
      <w:r w:rsidRPr="008A7E62">
        <w:rPr>
          <w:rFonts w:cs="Miriam"/>
          <w:rtl/>
        </w:rPr>
        <w:fldChar w:fldCharType="end"/>
      </w:r>
      <w:r w:rsidRPr="008A7E62">
        <w:rPr>
          <w:rFonts w:cs="Miriam" w:hint="cs"/>
          <w:rtl/>
        </w:rPr>
        <w:t>). אמנם נראה, שתרגום אונקלוס אינו סובר ש'כופר' הוא זפת, כי כאן תרגמו: '</w:t>
      </w:r>
      <w:proofErr w:type="spellStart"/>
      <w:r w:rsidRPr="008A7E62">
        <w:rPr>
          <w:rFonts w:cs="Miriam"/>
          <w:rtl/>
        </w:rPr>
        <w:t>כופרא</w:t>
      </w:r>
      <w:proofErr w:type="spellEnd"/>
      <w:r w:rsidRPr="008A7E62">
        <w:rPr>
          <w:rFonts w:cs="Miriam" w:hint="cs"/>
          <w:rtl/>
        </w:rPr>
        <w:t>', ולא '</w:t>
      </w:r>
      <w:proofErr w:type="spellStart"/>
      <w:r w:rsidRPr="008A7E62">
        <w:rPr>
          <w:rFonts w:cs="Miriam" w:hint="cs"/>
          <w:rtl/>
        </w:rPr>
        <w:t>זפתא</w:t>
      </w:r>
      <w:proofErr w:type="spellEnd"/>
      <w:r w:rsidRPr="008A7E62">
        <w:rPr>
          <w:rFonts w:cs="Miriam" w:hint="cs"/>
          <w:rtl/>
        </w:rPr>
        <w:t>' כבשמות ב ג, עיי"ש].</w:t>
      </w:r>
    </w:p>
  </w:footnote>
  <w:footnote w:id="735">
    <w:p w14:paraId="2FAF5A9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לכל </w:t>
      </w:r>
      <w:proofErr w:type="spellStart"/>
      <w:r w:rsidRPr="008A7E62">
        <w:rPr>
          <w:rFonts w:cs="Miriam" w:hint="cs"/>
          <w:rtl/>
        </w:rPr>
        <w:t>הענין</w:t>
      </w:r>
      <w:proofErr w:type="spellEnd"/>
      <w:r w:rsidRPr="008A7E62">
        <w:rPr>
          <w:rFonts w:cs="Miriam" w:hint="cs"/>
          <w:rtl/>
        </w:rPr>
        <w:t xml:space="preserve"> האחרון.</w:t>
      </w:r>
    </w:p>
  </w:footnote>
  <w:footnote w:id="736">
    <w:p w14:paraId="7532D72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סנהדרין קח ע"ב. אמנם לדברי רבינו יש להבין, כיצד חם בן נח כלב ועורב כן שימשו בתיבה (עי' סנהדרין שם). </w:t>
      </w:r>
      <w:r w:rsidRPr="008A7E62">
        <w:rPr>
          <w:rFonts w:ascii="Miriam" w:cs="Miriam" w:hint="cs"/>
          <w:rtl/>
        </w:rPr>
        <w:t>וכנראה שאין ה'כופר' מבטל לגמרי את התאווה, אלא רק מחלישה.</w:t>
      </w:r>
    </w:p>
  </w:footnote>
  <w:footnote w:id="737">
    <w:p w14:paraId="3A73CE0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לפירוש מחודש זה.</w:t>
      </w:r>
    </w:p>
  </w:footnote>
  <w:footnote w:id="738">
    <w:p w14:paraId="07B3AF8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בכי"ק</w:t>
      </w:r>
      <w:proofErr w:type="spellEnd"/>
      <w:r w:rsidRPr="008A7E62">
        <w:rPr>
          <w:rFonts w:cs="Miriam" w:hint="cs"/>
          <w:rtl/>
        </w:rPr>
        <w:t xml:space="preserve">. </w:t>
      </w:r>
      <w:proofErr w:type="spellStart"/>
      <w:r w:rsidRPr="008A7E62">
        <w:rPr>
          <w:rFonts w:cs="Miriam" w:hint="cs"/>
          <w:rtl/>
        </w:rPr>
        <w:t>ובכי"ד</w:t>
      </w:r>
      <w:proofErr w:type="spellEnd"/>
      <w:r w:rsidRPr="008A7E62">
        <w:rPr>
          <w:rFonts w:cs="Miriam" w:hint="cs"/>
          <w:rtl/>
        </w:rPr>
        <w:t xml:space="preserve">: "בלשון אשכנז - </w:t>
      </w:r>
      <w:proofErr w:type="spellStart"/>
      <w:r w:rsidRPr="008A7E62">
        <w:rPr>
          <w:rFonts w:cs="Miriam" w:hint="cs"/>
          <w:rtl/>
        </w:rPr>
        <w:t>קַנְפְר</w:t>
      </w:r>
      <w:proofErr w:type="spellEnd"/>
      <w:r w:rsidRPr="008A7E62">
        <w:rPr>
          <w:rFonts w:cs="Miriam" w:hint="cs"/>
          <w:rtl/>
        </w:rPr>
        <w:t xml:space="preserve">" (הניקוד שם). סיוע ללעז </w:t>
      </w:r>
      <w:proofErr w:type="spellStart"/>
      <w:r w:rsidRPr="008A7E62">
        <w:rPr>
          <w:rFonts w:cs="Miriam" w:hint="cs"/>
          <w:rtl/>
        </w:rPr>
        <w:t>שבכי"ק</w:t>
      </w:r>
      <w:proofErr w:type="spellEnd"/>
      <w:r w:rsidRPr="008A7E62">
        <w:rPr>
          <w:rFonts w:cs="Miriam" w:hint="cs"/>
          <w:rtl/>
        </w:rPr>
        <w:t xml:space="preserve"> מצוי במדרש לקח טוב, בראשית ו יד: "'</w:t>
      </w:r>
      <w:r w:rsidRPr="008A7E62">
        <w:rPr>
          <w:rFonts w:cs="Miriam" w:hint="eastAsia"/>
          <w:rtl/>
        </w:rPr>
        <w:t>בכופר</w:t>
      </w:r>
      <w:r w:rsidRPr="008A7E62">
        <w:rPr>
          <w:rFonts w:cs="Miriam" w:hint="cs"/>
          <w:rtl/>
        </w:rPr>
        <w:t>' -</w:t>
      </w:r>
      <w:r w:rsidRPr="008A7E62">
        <w:rPr>
          <w:rFonts w:cs="Miriam"/>
          <w:rtl/>
        </w:rPr>
        <w:t xml:space="preserve"> </w:t>
      </w:r>
      <w:r w:rsidRPr="008A7E62">
        <w:rPr>
          <w:rFonts w:cs="Miriam" w:hint="eastAsia"/>
          <w:rtl/>
        </w:rPr>
        <w:t>ב</w:t>
      </w:r>
      <w:r w:rsidRPr="008A7E62">
        <w:rPr>
          <w:rFonts w:cs="Miriam" w:hint="eastAsia"/>
          <w:b/>
          <w:bCs/>
          <w:rtl/>
        </w:rPr>
        <w:t>גופר</w:t>
      </w:r>
      <w:r w:rsidRPr="008A7E62">
        <w:rPr>
          <w:rFonts w:cs="Miriam"/>
          <w:rtl/>
        </w:rPr>
        <w:t xml:space="preserve">, </w:t>
      </w:r>
      <w:r w:rsidRPr="008A7E62">
        <w:rPr>
          <w:rFonts w:cs="Miriam" w:hint="eastAsia"/>
          <w:rtl/>
        </w:rPr>
        <w:t>מין</w:t>
      </w:r>
      <w:r w:rsidRPr="008A7E62">
        <w:rPr>
          <w:rFonts w:cs="Miriam"/>
          <w:rtl/>
        </w:rPr>
        <w:t xml:space="preserve"> </w:t>
      </w:r>
      <w:r w:rsidRPr="008A7E62">
        <w:rPr>
          <w:rFonts w:cs="Miriam" w:hint="eastAsia"/>
          <w:rtl/>
        </w:rPr>
        <w:t>זפת</w:t>
      </w:r>
      <w:r w:rsidRPr="008A7E62">
        <w:rPr>
          <w:rFonts w:cs="Miriam" w:hint="cs"/>
          <w:rtl/>
        </w:rPr>
        <w:t>".</w:t>
      </w:r>
    </w:p>
  </w:footnote>
  <w:footnote w:id="739">
    <w:p w14:paraId="1360638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ח ו-ז: "ויהי מקץ ארבעים יום... וישלח את העורב, ויצא יצוא ושוב עד יבושת המים מעל הארץ". ולהלן, בסוף </w:t>
      </w:r>
      <w:proofErr w:type="spellStart"/>
      <w:r w:rsidRPr="008A7E62">
        <w:rPr>
          <w:rFonts w:cs="Miriam" w:hint="cs"/>
          <w:rtl/>
        </w:rPr>
        <w:t>הענין</w:t>
      </w:r>
      <w:proofErr w:type="spellEnd"/>
      <w:r w:rsidRPr="008A7E62">
        <w:rPr>
          <w:rFonts w:cs="Miriam" w:hint="cs"/>
          <w:rtl/>
        </w:rPr>
        <w:t xml:space="preserve">, מוכיח רבינו מנין לו שהעורב לא חזר לתיבה. וכך מפורש בפרקי </w:t>
      </w:r>
      <w:proofErr w:type="spellStart"/>
      <w:r w:rsidRPr="008A7E62">
        <w:rPr>
          <w:rFonts w:cs="Miriam" w:hint="cs"/>
          <w:rtl/>
        </w:rPr>
        <w:t>דר"א</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Ref136608739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740</w:t>
      </w:r>
      <w:r w:rsidRPr="008A7E62">
        <w:rPr>
          <w:rFonts w:cs="Miriam"/>
          <w:rtl/>
        </w:rPr>
        <w:fldChar w:fldCharType="end"/>
      </w:r>
      <w:r w:rsidRPr="008A7E62">
        <w:rPr>
          <w:rFonts w:cs="Miriam" w:hint="cs"/>
          <w:rtl/>
        </w:rPr>
        <w:t>.</w:t>
      </w:r>
    </w:p>
  </w:footnote>
  <w:footnote w:id="740">
    <w:p w14:paraId="73D6AA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כג</w:t>
      </w:r>
      <w:proofErr w:type="spellEnd"/>
      <w:r w:rsidRPr="008A7E62">
        <w:rPr>
          <w:rFonts w:cs="Miriam" w:hint="cs"/>
          <w:rtl/>
        </w:rPr>
        <w:t>: "</w:t>
      </w:r>
      <w:r w:rsidRPr="008A7E62">
        <w:rPr>
          <w:rFonts w:cs="Miriam" w:hint="eastAsia"/>
          <w:rtl/>
        </w:rPr>
        <w:t>וישלח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העורב</w:t>
      </w:r>
      <w:r w:rsidRPr="008A7E62">
        <w:rPr>
          <w:rFonts w:cs="Miriam"/>
          <w:rtl/>
        </w:rPr>
        <w:t xml:space="preserve"> </w:t>
      </w:r>
      <w:r w:rsidRPr="008A7E62">
        <w:rPr>
          <w:rFonts w:cs="Miriam" w:hint="eastAsia"/>
          <w:rtl/>
        </w:rPr>
        <w:t>לידע</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בעולם</w:t>
      </w:r>
      <w:r w:rsidRPr="008A7E62">
        <w:rPr>
          <w:rFonts w:cs="Miriam" w:hint="cs"/>
          <w:rtl/>
        </w:rPr>
        <w:t>.</w:t>
      </w:r>
      <w:r w:rsidRPr="008A7E62">
        <w:rPr>
          <w:rFonts w:cs="Miriam"/>
          <w:rtl/>
        </w:rPr>
        <w:t xml:space="preserve"> </w:t>
      </w:r>
      <w:r w:rsidRPr="008A7E62">
        <w:rPr>
          <w:rFonts w:cs="Miriam" w:hint="eastAsia"/>
          <w:rtl/>
        </w:rPr>
        <w:t>והלך</w:t>
      </w:r>
      <w:r w:rsidRPr="008A7E62">
        <w:rPr>
          <w:rFonts w:cs="Miriam"/>
          <w:rtl/>
        </w:rPr>
        <w:t xml:space="preserve"> </w:t>
      </w:r>
      <w:r w:rsidRPr="008A7E62">
        <w:rPr>
          <w:rFonts w:cs="Miriam" w:hint="eastAsia"/>
          <w:rtl/>
        </w:rPr>
        <w:t>ומצא</w:t>
      </w:r>
      <w:r w:rsidRPr="008A7E62">
        <w:rPr>
          <w:rFonts w:cs="Miriam"/>
          <w:rtl/>
        </w:rPr>
        <w:t xml:space="preserve"> </w:t>
      </w:r>
      <w:r w:rsidRPr="008A7E62">
        <w:rPr>
          <w:rFonts w:cs="Miriam" w:hint="eastAsia"/>
          <w:rtl/>
        </w:rPr>
        <w:t>נבלת</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מושלכת</w:t>
      </w:r>
      <w:r w:rsidRPr="008A7E62">
        <w:rPr>
          <w:rFonts w:cs="Miriam"/>
          <w:rtl/>
        </w:rPr>
        <w:t xml:space="preserve"> </w:t>
      </w:r>
      <w:r w:rsidRPr="008A7E62">
        <w:rPr>
          <w:rFonts w:cs="Miriam" w:hint="eastAsia"/>
          <w:rtl/>
        </w:rPr>
        <w:t>בראשי</w:t>
      </w:r>
      <w:r w:rsidRPr="008A7E62">
        <w:rPr>
          <w:rFonts w:cs="Miriam"/>
          <w:rtl/>
        </w:rPr>
        <w:t xml:space="preserve"> </w:t>
      </w:r>
      <w:r w:rsidRPr="008A7E62">
        <w:rPr>
          <w:rFonts w:cs="Miriam" w:hint="eastAsia"/>
          <w:rtl/>
        </w:rPr>
        <w:t>ההרים</w:t>
      </w:r>
      <w:r w:rsidRPr="008A7E62">
        <w:rPr>
          <w:rFonts w:cs="Miriam" w:hint="cs"/>
          <w:rtl/>
        </w:rPr>
        <w:t>,</w:t>
      </w:r>
      <w:r w:rsidRPr="008A7E62">
        <w:rPr>
          <w:rFonts w:cs="Miriam"/>
          <w:rtl/>
        </w:rPr>
        <w:t xml:space="preserve"> </w:t>
      </w:r>
      <w:r w:rsidRPr="008A7E62">
        <w:rPr>
          <w:rFonts w:cs="Miriam" w:hint="eastAsia"/>
          <w:rtl/>
        </w:rPr>
        <w:t>וישב</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מאכלו</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השיב</w:t>
      </w:r>
      <w:r w:rsidRPr="008A7E62">
        <w:rPr>
          <w:rFonts w:cs="Miriam"/>
          <w:rtl/>
        </w:rPr>
        <w:t xml:space="preserve"> </w:t>
      </w:r>
      <w:r w:rsidRPr="008A7E62">
        <w:rPr>
          <w:rFonts w:cs="Miriam" w:hint="eastAsia"/>
          <w:rtl/>
        </w:rPr>
        <w:t>בשליחותו</w:t>
      </w:r>
      <w:r w:rsidRPr="008A7E62">
        <w:rPr>
          <w:rFonts w:cs="Miriam"/>
          <w:rtl/>
        </w:rPr>
        <w:t xml:space="preserve"> </w:t>
      </w:r>
      <w:r w:rsidRPr="008A7E62">
        <w:rPr>
          <w:rFonts w:cs="Miriam" w:hint="eastAsia"/>
          <w:rtl/>
        </w:rPr>
        <w:t>לשולחיו</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וישלח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העורב</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 xml:space="preserve">" [והשווה: דרשות ר"י אבן </w:t>
      </w:r>
      <w:proofErr w:type="spellStart"/>
      <w:r w:rsidRPr="008A7E62">
        <w:rPr>
          <w:rFonts w:cs="Miriam" w:hint="cs"/>
          <w:rtl/>
        </w:rPr>
        <w:t>שועיב</w:t>
      </w:r>
      <w:proofErr w:type="spellEnd"/>
      <w:r w:rsidRPr="008A7E62">
        <w:rPr>
          <w:rFonts w:cs="Miriam" w:hint="cs"/>
          <w:rtl/>
        </w:rPr>
        <w:t xml:space="preserve">, א, פרשת נח, עמ' </w:t>
      </w:r>
      <w:proofErr w:type="spellStart"/>
      <w:r w:rsidRPr="008A7E62">
        <w:rPr>
          <w:rFonts w:cs="Miriam" w:hint="cs"/>
          <w:rtl/>
        </w:rPr>
        <w:t>טז</w:t>
      </w:r>
      <w:proofErr w:type="spellEnd"/>
      <w:r w:rsidRPr="008A7E62">
        <w:rPr>
          <w:rFonts w:cs="Miriam" w:hint="cs"/>
          <w:rtl/>
        </w:rPr>
        <w:t xml:space="preserve">; פירוש חזקוני, בראשית ח ז]. </w:t>
      </w:r>
      <w:proofErr w:type="spellStart"/>
      <w:r w:rsidRPr="008A7E62">
        <w:rPr>
          <w:rFonts w:cs="Miriam" w:hint="cs"/>
          <w:rtl/>
        </w:rPr>
        <w:t>וליתא</w:t>
      </w:r>
      <w:proofErr w:type="spellEnd"/>
      <w:r w:rsidRPr="008A7E62">
        <w:rPr>
          <w:rFonts w:cs="Miriam" w:hint="cs"/>
          <w:rtl/>
        </w:rPr>
        <w:t xml:space="preserve"> שם 'שמצא נבילות ש</w:t>
      </w:r>
      <w:r w:rsidRPr="008A7E62">
        <w:rPr>
          <w:rFonts w:cs="Miriam" w:hint="cs"/>
          <w:b/>
          <w:bCs/>
          <w:rtl/>
        </w:rPr>
        <w:t>צפו על המים</w:t>
      </w:r>
      <w:r w:rsidRPr="008A7E62">
        <w:rPr>
          <w:rFonts w:cs="Miriam" w:hint="cs"/>
          <w:rtl/>
        </w:rPr>
        <w:t xml:space="preserve">', אך מעניין שכך איתא בשיר קדום (מתחילת תקופת הגאונים, לכל המאוחר!) שחיברו חכם מאומות העולם ששאב רבות ממדרשי חז"ל, ראה: ספר חיים </w:t>
      </w:r>
      <w:proofErr w:type="spellStart"/>
      <w:r w:rsidRPr="008A7E62">
        <w:rPr>
          <w:rFonts w:cs="Miriam" w:hint="cs"/>
          <w:rtl/>
        </w:rPr>
        <w:t>שירמן</w:t>
      </w:r>
      <w:proofErr w:type="spellEnd"/>
      <w:r w:rsidRPr="008A7E62">
        <w:rPr>
          <w:rFonts w:cs="Miriam" w:hint="cs"/>
          <w:rtl/>
        </w:rPr>
        <w:t xml:space="preserve">, ירושלים </w:t>
      </w:r>
      <w:proofErr w:type="spellStart"/>
      <w:r w:rsidRPr="008A7E62">
        <w:rPr>
          <w:rFonts w:cs="Miriam" w:hint="cs"/>
          <w:rtl/>
        </w:rPr>
        <w:t>תשל</w:t>
      </w:r>
      <w:proofErr w:type="spellEnd"/>
      <w:r w:rsidRPr="008A7E62">
        <w:rPr>
          <w:rFonts w:cs="Miriam" w:hint="cs"/>
          <w:rtl/>
        </w:rPr>
        <w:t>, עמ' 189.</w:t>
      </w:r>
    </w:p>
  </w:footnote>
  <w:footnote w:id="741">
    <w:p w14:paraId="0D5C96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על היונה נאמר: "ו</w:t>
      </w:r>
      <w:r w:rsidRPr="008A7E62">
        <w:rPr>
          <w:rFonts w:cs="Miriam" w:hint="cs"/>
          <w:b/>
          <w:bCs/>
          <w:rtl/>
        </w:rPr>
        <w:t>תשב</w:t>
      </w:r>
      <w:r w:rsidRPr="008A7E62">
        <w:rPr>
          <w:rFonts w:cs="Miriam" w:hint="cs"/>
          <w:rtl/>
        </w:rPr>
        <w:t xml:space="preserve"> אליו אל התיבה" (בראשית ח ט). אלא שכאן </w:t>
      </w:r>
      <w:proofErr w:type="spellStart"/>
      <w:r w:rsidRPr="008A7E62">
        <w:rPr>
          <w:rFonts w:cs="Miriam" w:hint="cs"/>
          <w:rtl/>
        </w:rPr>
        <w:t>מיירי</w:t>
      </w:r>
      <w:proofErr w:type="spellEnd"/>
      <w:r w:rsidRPr="008A7E62">
        <w:rPr>
          <w:rFonts w:cs="Miriam" w:hint="cs"/>
          <w:rtl/>
        </w:rPr>
        <w:t xml:space="preserve"> בעורב, עליו יש לדבר בלשון זכר, נקט רבינו </w:t>
      </w:r>
      <w:r w:rsidRPr="008A7E62">
        <w:rPr>
          <w:rFonts w:cs="Miriam" w:hint="cs"/>
          <w:b/>
          <w:bCs/>
          <w:rtl/>
        </w:rPr>
        <w:t>'וישב'</w:t>
      </w:r>
      <w:r w:rsidRPr="008A7E62">
        <w:rPr>
          <w:rFonts w:cs="Miriam" w:hint="cs"/>
          <w:rtl/>
        </w:rPr>
        <w:t xml:space="preserve"> - בלשון זכר.</w:t>
      </w:r>
    </w:p>
  </w:footnote>
  <w:footnote w:id="742">
    <w:p w14:paraId="340BD53D"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כאן מוכיח מנין לו ש'לא חזר העורב כמו היונה'.</w:t>
      </w:r>
    </w:p>
    <w:p w14:paraId="45005FD3" w14:textId="77777777" w:rsidR="004179C0" w:rsidRPr="008A7E62" w:rsidRDefault="004179C0" w:rsidP="009B526A">
      <w:pPr>
        <w:pStyle w:val="a3"/>
        <w:rPr>
          <w:rFonts w:cs="Miriam"/>
          <w:rtl/>
        </w:rPr>
      </w:pPr>
      <w:r w:rsidRPr="008A7E62">
        <w:rPr>
          <w:rFonts w:cs="Miriam" w:hint="cs"/>
          <w:rtl/>
        </w:rPr>
        <w:t xml:space="preserve">אמנם, במדרש אגדה, בראשית ח ו, איתא, שהעורב </w:t>
      </w:r>
      <w:r w:rsidRPr="008A7E62">
        <w:rPr>
          <w:rFonts w:cs="Miriam" w:hint="cs"/>
          <w:b/>
          <w:bCs/>
          <w:rtl/>
        </w:rPr>
        <w:t>לא רצה לצאת לשליחותו</w:t>
      </w:r>
      <w:r w:rsidRPr="008A7E62">
        <w:rPr>
          <w:rFonts w:cs="Miriam" w:hint="cs"/>
          <w:rtl/>
        </w:rPr>
        <w:t xml:space="preserve">, ונח הוכרח </w:t>
      </w:r>
      <w:r w:rsidRPr="008A7E62">
        <w:rPr>
          <w:rFonts w:cs="Miriam" w:hint="cs"/>
          <w:b/>
          <w:bCs/>
          <w:rtl/>
        </w:rPr>
        <w:t>לקבלו חזרה</w:t>
      </w:r>
      <w:r w:rsidRPr="008A7E62">
        <w:rPr>
          <w:rFonts w:cs="Miriam" w:hint="cs"/>
          <w:rtl/>
        </w:rPr>
        <w:t>, ההפך מדברי רבינו: "'</w:t>
      </w:r>
      <w:r w:rsidRPr="008A7E62">
        <w:rPr>
          <w:rFonts w:cs="Miriam" w:hint="eastAsia"/>
          <w:rtl/>
        </w:rPr>
        <w:t>וישלח</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העורב</w:t>
      </w:r>
      <w:r w:rsidRPr="008A7E62">
        <w:rPr>
          <w:rFonts w:cs="Miriam" w:hint="cs"/>
          <w:rtl/>
        </w:rPr>
        <w:t>,</w:t>
      </w:r>
      <w:r w:rsidRPr="008A7E62">
        <w:rPr>
          <w:rFonts w:cs="Miriam"/>
          <w:rtl/>
        </w:rPr>
        <w:t xml:space="preserve"> </w:t>
      </w:r>
      <w:r w:rsidRPr="008A7E62">
        <w:rPr>
          <w:rFonts w:cs="Miriam" w:hint="eastAsia"/>
          <w:rtl/>
        </w:rPr>
        <w:t>ויצא</w:t>
      </w:r>
      <w:r w:rsidRPr="008A7E62">
        <w:rPr>
          <w:rFonts w:cs="Miriam"/>
          <w:rtl/>
        </w:rPr>
        <w:t xml:space="preserve"> </w:t>
      </w:r>
      <w:r w:rsidRPr="008A7E62">
        <w:rPr>
          <w:rFonts w:cs="Miriam" w:hint="eastAsia"/>
          <w:rtl/>
        </w:rPr>
        <w:t>יצ</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ושוב</w:t>
      </w:r>
      <w:r w:rsidRPr="008A7E62">
        <w:rPr>
          <w:rFonts w:cs="Miriam" w:hint="cs"/>
          <w:rtl/>
        </w:rPr>
        <w:t>',</w:t>
      </w:r>
      <w:r w:rsidRPr="008A7E62">
        <w:rPr>
          <w:rFonts w:cs="Miriam"/>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רצה</w:t>
      </w:r>
      <w:r w:rsidRPr="008A7E62">
        <w:rPr>
          <w:rFonts w:cs="Miriam"/>
          <w:b/>
          <w:bCs/>
          <w:rtl/>
        </w:rPr>
        <w:t xml:space="preserve"> </w:t>
      </w:r>
      <w:r w:rsidRPr="008A7E62">
        <w:rPr>
          <w:rFonts w:cs="Miriam" w:hint="eastAsia"/>
          <w:b/>
          <w:bCs/>
          <w:rtl/>
        </w:rPr>
        <w:t>לילך</w:t>
      </w:r>
      <w:r w:rsidRPr="008A7E62">
        <w:rPr>
          <w:rFonts w:cs="Miriam" w:hint="cs"/>
          <w:rtl/>
        </w:rPr>
        <w:t xml:space="preserve">... </w:t>
      </w:r>
      <w:r w:rsidRPr="008A7E62">
        <w:rPr>
          <w:rFonts w:cs="Miriam" w:hint="eastAsia"/>
          <w:b/>
          <w:bCs/>
          <w:rtl/>
        </w:rPr>
        <w:t>וביקש</w:t>
      </w:r>
      <w:r w:rsidRPr="008A7E62">
        <w:rPr>
          <w:rFonts w:cs="Miriam"/>
          <w:b/>
          <w:bCs/>
          <w:rtl/>
        </w:rPr>
        <w:t xml:space="preserve"> </w:t>
      </w:r>
      <w:r w:rsidRPr="008A7E62">
        <w:rPr>
          <w:rFonts w:cs="Miriam" w:hint="eastAsia"/>
          <w:b/>
          <w:bCs/>
          <w:rtl/>
        </w:rPr>
        <w:t>נח</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יכניסנו</w:t>
      </w:r>
      <w:r w:rsidRPr="008A7E62">
        <w:rPr>
          <w:rFonts w:cs="Miriam"/>
          <w:b/>
          <w:bCs/>
          <w:rtl/>
        </w:rPr>
        <w:t xml:space="preserve"> </w:t>
      </w:r>
      <w:r w:rsidRPr="008A7E62">
        <w:rPr>
          <w:rFonts w:cs="Miriam" w:hint="eastAsia"/>
          <w:b/>
          <w:bCs/>
          <w:rtl/>
        </w:rPr>
        <w:t>אל</w:t>
      </w:r>
      <w:r w:rsidRPr="008A7E62">
        <w:rPr>
          <w:rFonts w:cs="Miriam"/>
          <w:b/>
          <w:bCs/>
          <w:rtl/>
        </w:rPr>
        <w:t xml:space="preserve"> </w:t>
      </w:r>
      <w:r w:rsidRPr="008A7E62">
        <w:rPr>
          <w:rFonts w:cs="Miriam" w:hint="eastAsia"/>
          <w:b/>
          <w:bCs/>
          <w:rtl/>
        </w:rPr>
        <w:t>התיבה</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eastAsia"/>
          <w:rtl/>
        </w:rPr>
        <w:t>רשע</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שיקבלנו</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שיהיה</w:t>
      </w:r>
      <w:r w:rsidRPr="008A7E62">
        <w:rPr>
          <w:rFonts w:cs="Miriam"/>
          <w:rtl/>
        </w:rPr>
        <w:t xml:space="preserve"> </w:t>
      </w:r>
      <w:r w:rsidRPr="008A7E62">
        <w:rPr>
          <w:rFonts w:cs="Miriam" w:hint="eastAsia"/>
          <w:rtl/>
        </w:rPr>
        <w:t>עתיד</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שליחות</w:t>
      </w:r>
      <w:r w:rsidRPr="008A7E62">
        <w:rPr>
          <w:rFonts w:cs="Miriam"/>
          <w:rtl/>
        </w:rPr>
        <w:t xml:space="preserve"> </w:t>
      </w:r>
      <w:r w:rsidRPr="008A7E62">
        <w:rPr>
          <w:rFonts w:cs="Miriam" w:hint="eastAsia"/>
          <w:rtl/>
        </w:rPr>
        <w:t>לאליהו</w:t>
      </w:r>
      <w:r w:rsidRPr="008A7E62">
        <w:rPr>
          <w:rFonts w:cs="Miriam" w:hint="cs"/>
          <w:rtl/>
        </w:rPr>
        <w:t xml:space="preserve">". וכך (בקצרה) </w:t>
      </w:r>
      <w:proofErr w:type="spellStart"/>
      <w:r w:rsidRPr="008A7E62">
        <w:rPr>
          <w:rFonts w:cs="Miriam" w:hint="cs"/>
          <w:rtl/>
        </w:rPr>
        <w:t>בבר"ר</w:t>
      </w:r>
      <w:proofErr w:type="spellEnd"/>
      <w:r w:rsidRPr="008A7E62">
        <w:rPr>
          <w:rFonts w:cs="Miriam" w:hint="cs"/>
          <w:rtl/>
        </w:rPr>
        <w:t xml:space="preserve">, לג ה; מדרש לקח טוב, בראשית ח ז, ועוד. אולם רבינו נסמך על פרקי </w:t>
      </w:r>
      <w:proofErr w:type="spellStart"/>
      <w:r w:rsidRPr="008A7E62">
        <w:rPr>
          <w:rFonts w:cs="Miriam" w:hint="cs"/>
          <w:rtl/>
        </w:rPr>
        <w:t>דר"א</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Ref136608739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740</w:t>
      </w:r>
      <w:r w:rsidRPr="008A7E62">
        <w:rPr>
          <w:rFonts w:cs="Miriam"/>
          <w:rtl/>
        </w:rPr>
        <w:fldChar w:fldCharType="end"/>
      </w:r>
      <w:r w:rsidRPr="008A7E62">
        <w:rPr>
          <w:rFonts w:cs="Miriam" w:hint="cs"/>
          <w:rtl/>
        </w:rPr>
        <w:t>), החולק על שיטה זו.</w:t>
      </w:r>
    </w:p>
  </w:footnote>
  <w:footnote w:id="743">
    <w:p w14:paraId="3A68F34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שבת ט </w:t>
      </w:r>
      <w:proofErr w:type="spellStart"/>
      <w:r w:rsidRPr="008A7E62">
        <w:rPr>
          <w:rFonts w:cs="Miriam" w:hint="cs"/>
          <w:rtl/>
        </w:rPr>
        <w:t>סע"ב</w:t>
      </w:r>
      <w:proofErr w:type="spellEnd"/>
      <w:r w:rsidRPr="008A7E62">
        <w:rPr>
          <w:rFonts w:cs="Miriam" w:hint="cs"/>
          <w:rtl/>
        </w:rPr>
        <w:t>: "</w:t>
      </w:r>
      <w:r w:rsidRPr="008A7E62">
        <w:rPr>
          <w:rFonts w:cs="Miriam" w:hint="eastAsia"/>
          <w:rtl/>
        </w:rPr>
        <w:t>מאימתי</w:t>
      </w:r>
      <w:r w:rsidRPr="008A7E62">
        <w:rPr>
          <w:rFonts w:cs="Miriam"/>
          <w:rtl/>
        </w:rPr>
        <w:t xml:space="preserve"> </w:t>
      </w:r>
      <w:r w:rsidRPr="008A7E62">
        <w:rPr>
          <w:rFonts w:cs="Miriam" w:hint="eastAsia"/>
          <w:rtl/>
        </w:rPr>
        <w:t>התחלת</w:t>
      </w:r>
      <w:r w:rsidRPr="008A7E62">
        <w:rPr>
          <w:rFonts w:cs="Miriam"/>
          <w:rtl/>
        </w:rPr>
        <w:t xml:space="preserve"> </w:t>
      </w:r>
      <w:r w:rsidRPr="008A7E62">
        <w:rPr>
          <w:rFonts w:cs="Miriam" w:hint="eastAsia"/>
          <w:rtl/>
        </w:rPr>
        <w:t>אכילה</w:t>
      </w:r>
      <w:r w:rsidRPr="008A7E62">
        <w:rPr>
          <w:rFonts w:cs="Miriam"/>
          <w:rtl/>
        </w:rPr>
        <w:t xml:space="preserve">? </w:t>
      </w:r>
      <w:r w:rsidRPr="008A7E62">
        <w:rPr>
          <w:rFonts w:cs="Miriam" w:hint="cs"/>
          <w:rtl/>
        </w:rPr>
        <w:t>...</w:t>
      </w:r>
      <w:r w:rsidRPr="008A7E62">
        <w:rPr>
          <w:rFonts w:cs="Miriam" w:hint="eastAsia"/>
          <w:rtl/>
        </w:rPr>
        <w:t>משיתיר</w:t>
      </w:r>
      <w:r w:rsidRPr="008A7E62">
        <w:rPr>
          <w:rFonts w:cs="Miriam"/>
          <w:rtl/>
        </w:rPr>
        <w:t xml:space="preserve"> </w:t>
      </w:r>
      <w:r w:rsidRPr="008A7E62">
        <w:rPr>
          <w:rFonts w:cs="Miriam" w:hint="eastAsia"/>
          <w:rtl/>
        </w:rPr>
        <w:t>חגורה</w:t>
      </w:r>
      <w:r w:rsidRPr="008A7E62">
        <w:rPr>
          <w:rFonts w:cs="Miriam" w:hint="cs"/>
          <w:rtl/>
        </w:rPr>
        <w:t>".</w:t>
      </w:r>
    </w:p>
  </w:footnote>
  <w:footnote w:id="744">
    <w:p w14:paraId="6748B0A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ואקחה</w:t>
      </w:r>
      <w:r w:rsidRPr="008A7E62">
        <w:rPr>
          <w:rFonts w:cs="Miriam" w:hint="cs"/>
          <w:rtl/>
        </w:rPr>
        <w:t xml:space="preserve"> פת לחם וסעדו </w:t>
      </w:r>
      <w:proofErr w:type="spellStart"/>
      <w:r w:rsidRPr="008A7E62">
        <w:rPr>
          <w:rFonts w:cs="Miriam"/>
          <w:rtl/>
        </w:rPr>
        <w:t>לִבְּכֶם</w:t>
      </w:r>
      <w:proofErr w:type="spellEnd"/>
      <w:r w:rsidRPr="008A7E62">
        <w:rPr>
          <w:rFonts w:cs="Miriam" w:hint="cs"/>
          <w:rtl/>
        </w:rPr>
        <w:t>".</w:t>
      </w:r>
    </w:p>
  </w:footnote>
  <w:footnote w:id="745">
    <w:p w14:paraId="6AAE88D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צ"ל: </w:t>
      </w:r>
      <w:r w:rsidRPr="008A7E62">
        <w:rPr>
          <w:rFonts w:cs="Miriam" w:hint="cs"/>
          <w:b/>
          <w:bCs/>
          <w:rtl/>
        </w:rPr>
        <w:t>ראשי תיבות למפרע</w:t>
      </w:r>
      <w:r w:rsidRPr="008A7E62">
        <w:rPr>
          <w:rFonts w:cs="Miriam" w:hint="cs"/>
          <w:rtl/>
        </w:rPr>
        <w:t xml:space="preserve"> [הנוסח בפנים הוא </w:t>
      </w:r>
      <w:proofErr w:type="spellStart"/>
      <w:r w:rsidRPr="008A7E62">
        <w:rPr>
          <w:rFonts w:cs="Miriam" w:hint="cs"/>
          <w:rtl/>
        </w:rPr>
        <w:t>מכי"ק</w:t>
      </w:r>
      <w:proofErr w:type="spellEnd"/>
      <w:r w:rsidRPr="008A7E62">
        <w:rPr>
          <w:rFonts w:cs="Miriam" w:hint="cs"/>
          <w:rtl/>
        </w:rPr>
        <w:t xml:space="preserve">, </w:t>
      </w:r>
      <w:proofErr w:type="spellStart"/>
      <w:r w:rsidRPr="008A7E62">
        <w:rPr>
          <w:rFonts w:cs="Miriam" w:hint="cs"/>
          <w:rtl/>
        </w:rPr>
        <w:t>ובכי"ד</w:t>
      </w:r>
      <w:proofErr w:type="spellEnd"/>
      <w:r w:rsidRPr="008A7E62">
        <w:rPr>
          <w:rFonts w:cs="Miriam" w:hint="cs"/>
          <w:rtl/>
        </w:rPr>
        <w:t xml:space="preserve">: "למפרע". בלא לציין אם זה ראשי תיבות או סופי תיבות!]. ואולי זו אכן כוונתו במונח 'סופי תיבות'? השווה לעיל, אות פג,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Ref145926697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444</w:t>
      </w:r>
      <w:r w:rsidRPr="008A7E62">
        <w:rPr>
          <w:rFonts w:cs="Miriam"/>
          <w:rtl/>
        </w:rPr>
        <w:fldChar w:fldCharType="end"/>
      </w:r>
      <w:r w:rsidRPr="008A7E62">
        <w:rPr>
          <w:rFonts w:cs="Miriam" w:hint="cs"/>
          <w:rtl/>
        </w:rPr>
        <w:t xml:space="preserve"> ובה.</w:t>
      </w:r>
    </w:p>
  </w:footnote>
  <w:footnote w:id="746">
    <w:p w14:paraId="44C41EC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רמז זה, ורק בקיצור שלחן ערוך, סי' לב, סעיף ו, מביא דומה לו.</w:t>
      </w:r>
    </w:p>
  </w:footnote>
  <w:footnote w:id="747">
    <w:p w14:paraId="32DCC7FA"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הפסוק: "</w:t>
      </w:r>
      <w:r w:rsidRPr="008A7E62">
        <w:rPr>
          <w:rtl/>
        </w:rPr>
        <w:t xml:space="preserve">מִהַר צֹעֶה </w:t>
      </w:r>
      <w:proofErr w:type="spellStart"/>
      <w:r w:rsidRPr="008A7E62">
        <w:rPr>
          <w:rtl/>
        </w:rPr>
        <w:t>לְהִפָּתֵח</w:t>
      </w:r>
      <w:proofErr w:type="spellEnd"/>
      <w:r w:rsidRPr="008A7E62">
        <w:rPr>
          <w:rtl/>
        </w:rPr>
        <w:t>ַ וְלֹא יָמוּת לַשַּׁחַת</w:t>
      </w:r>
      <w:r w:rsidRPr="008A7E62">
        <w:rPr>
          <w:rFonts w:hint="cs"/>
          <w:rtl/>
        </w:rPr>
        <w:t>,</w:t>
      </w:r>
      <w:r w:rsidRPr="008A7E62">
        <w:rPr>
          <w:rtl/>
        </w:rPr>
        <w:t xml:space="preserve"> וְלֹא יֶחְסַר לַחְמוֹ</w:t>
      </w:r>
      <w:r w:rsidRPr="008A7E62">
        <w:rPr>
          <w:rFonts w:hint="cs"/>
          <w:rtl/>
        </w:rPr>
        <w:t>".</w:t>
      </w:r>
    </w:p>
    <w:p w14:paraId="5AF090F1" w14:textId="77777777" w:rsidR="004179C0" w:rsidRPr="008A7E62" w:rsidRDefault="004179C0" w:rsidP="009B526A">
      <w:pPr>
        <w:pStyle w:val="a3"/>
        <w:rPr>
          <w:rFonts w:cs="Miriam"/>
        </w:rPr>
      </w:pPr>
      <w:r w:rsidRPr="008A7E62">
        <w:rPr>
          <w:rFonts w:cs="Miriam" w:hint="cs"/>
          <w:rtl/>
        </w:rPr>
        <w:t>ואולי רבינו דרשו כך: '</w:t>
      </w:r>
      <w:r w:rsidRPr="008A7E62">
        <w:rPr>
          <w:rFonts w:cs="Miriam"/>
          <w:rtl/>
        </w:rPr>
        <w:t xml:space="preserve">מִהַר צֹעֶה </w:t>
      </w:r>
      <w:proofErr w:type="spellStart"/>
      <w:r w:rsidRPr="008A7E62">
        <w:rPr>
          <w:rFonts w:cs="Miriam"/>
          <w:rtl/>
        </w:rPr>
        <w:t>לְהִפָּתֵח</w:t>
      </w:r>
      <w:proofErr w:type="spellEnd"/>
      <w:r w:rsidRPr="008A7E62">
        <w:rPr>
          <w:rFonts w:cs="Miriam"/>
          <w:rtl/>
        </w:rPr>
        <w:t>ַ</w:t>
      </w:r>
      <w:r w:rsidRPr="008A7E62">
        <w:rPr>
          <w:rFonts w:cs="Miriam" w:hint="cs"/>
          <w:rtl/>
        </w:rPr>
        <w:t xml:space="preserve">' - יש למהר ולפתוח החגורה מעל המעיים [עי' פסיקתא </w:t>
      </w:r>
      <w:proofErr w:type="spellStart"/>
      <w:r w:rsidRPr="008A7E62">
        <w:rPr>
          <w:rFonts w:cs="Miriam" w:hint="cs"/>
          <w:rtl/>
        </w:rPr>
        <w:t>דר"כ</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ה, עמ' 308; </w:t>
      </w:r>
      <w:proofErr w:type="spellStart"/>
      <w:r w:rsidRPr="008A7E62">
        <w:rPr>
          <w:rFonts w:cs="Miriam" w:hint="cs"/>
          <w:rtl/>
        </w:rPr>
        <w:t>בר"ר</w:t>
      </w:r>
      <w:proofErr w:type="spellEnd"/>
      <w:r w:rsidRPr="008A7E62">
        <w:rPr>
          <w:rFonts w:cs="Miriam" w:hint="cs"/>
          <w:rtl/>
        </w:rPr>
        <w:t xml:space="preserve">, כ י, שניתן לומר ש'צועה' הוא </w:t>
      </w:r>
      <w:r w:rsidRPr="008A7E62">
        <w:rPr>
          <w:rFonts w:cs="Miriam" w:hint="cs"/>
          <w:b/>
          <w:bCs/>
          <w:rtl/>
        </w:rPr>
        <w:t>מעי האדם</w:t>
      </w:r>
      <w:r w:rsidRPr="008A7E62">
        <w:rPr>
          <w:rFonts w:cs="Miriam" w:hint="cs"/>
          <w:rtl/>
        </w:rPr>
        <w:t xml:space="preserve"> (אך שם ה'צועה' נדרש על המעיים המוצאים פסולת האכילה ולא על המעיים המקבלים אכילה כדברי רבינו. ודוק). אך עי' רש"י, ברכות </w:t>
      </w:r>
      <w:proofErr w:type="spellStart"/>
      <w:r w:rsidRPr="008A7E62">
        <w:rPr>
          <w:rFonts w:cs="Miriam" w:hint="cs"/>
          <w:rtl/>
        </w:rPr>
        <w:t>נז</w:t>
      </w:r>
      <w:proofErr w:type="spellEnd"/>
      <w:r w:rsidRPr="008A7E62">
        <w:rPr>
          <w:rFonts w:cs="Miriam" w:hint="cs"/>
          <w:rtl/>
        </w:rPr>
        <w:t xml:space="preserve"> ע"ב, ד"ה 'מהר צועה'; רש"י, ישעיה נא יד. </w:t>
      </w:r>
      <w:proofErr w:type="spellStart"/>
      <w:r w:rsidRPr="008A7E62">
        <w:rPr>
          <w:rFonts w:cs="Miriam" w:hint="cs"/>
          <w:rtl/>
        </w:rPr>
        <w:t>וצע"ע</w:t>
      </w:r>
      <w:proofErr w:type="spellEnd"/>
      <w:r w:rsidRPr="008A7E62">
        <w:rPr>
          <w:rFonts w:cs="Miriam" w:hint="cs"/>
          <w:rtl/>
        </w:rPr>
        <w:t>], ואז '</w:t>
      </w:r>
      <w:r w:rsidRPr="008A7E62">
        <w:rPr>
          <w:rFonts w:cs="Miriam"/>
          <w:rtl/>
        </w:rPr>
        <w:t>וְלֹא יָמוּת לַשַּׁחַת</w:t>
      </w:r>
      <w:r w:rsidRPr="008A7E62">
        <w:rPr>
          <w:rFonts w:cs="Miriam" w:hint="cs"/>
          <w:rtl/>
        </w:rPr>
        <w:t xml:space="preserve">', שאי-התרת חגורתו קודם אכילה מביאתו לידי חולי מעיים, עי' קיצור </w:t>
      </w:r>
      <w:proofErr w:type="spellStart"/>
      <w:r w:rsidRPr="008A7E62">
        <w:rPr>
          <w:rFonts w:cs="Miriam" w:hint="cs"/>
          <w:rtl/>
        </w:rPr>
        <w:t>שו"ע</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Ref136665214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746</w:t>
      </w:r>
      <w:r w:rsidRPr="008A7E62">
        <w:rPr>
          <w:rFonts w:cs="Miriam"/>
          <w:rtl/>
        </w:rPr>
        <w:fldChar w:fldCharType="end"/>
      </w:r>
      <w:r w:rsidRPr="008A7E62">
        <w:rPr>
          <w:rFonts w:cs="Miriam" w:hint="cs"/>
          <w:rtl/>
        </w:rPr>
        <w:t>).</w:t>
      </w:r>
    </w:p>
  </w:footnote>
  <w:footnote w:id="748">
    <w:p w14:paraId="59F5668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שאין דבר שבקדושה נאמר בפחות מעשרה.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Ref136668050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751</w:t>
      </w:r>
      <w:r w:rsidRPr="008A7E62">
        <w:rPr>
          <w:rFonts w:cs="Miriam"/>
          <w:rtl/>
        </w:rPr>
        <w:fldChar w:fldCharType="end"/>
      </w:r>
      <w:r w:rsidRPr="008A7E62">
        <w:rPr>
          <w:rFonts w:cs="Miriam" w:hint="cs"/>
          <w:rtl/>
        </w:rPr>
        <w:t>.</w:t>
      </w:r>
    </w:p>
  </w:footnote>
  <w:footnote w:id="749">
    <w:p w14:paraId="366C633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י</w:t>
      </w:r>
      <w:r w:rsidRPr="008A7E62">
        <w:rPr>
          <w:rFonts w:cs="Miriam" w:hint="cs"/>
          <w:rtl/>
        </w:rPr>
        <w:t>ה-</w:t>
      </w:r>
      <w:proofErr w:type="spellStart"/>
      <w:r w:rsidRPr="008A7E62">
        <w:rPr>
          <w:rFonts w:cs="Miriam" w:hint="cs"/>
          <w:rtl/>
        </w:rPr>
        <w:t>וה</w:t>
      </w:r>
      <w:proofErr w:type="spellEnd"/>
      <w:r w:rsidRPr="008A7E62">
        <w:rPr>
          <w:rFonts w:cs="Miriam" w:hint="cs"/>
          <w:rtl/>
        </w:rPr>
        <w:t>.</w:t>
      </w:r>
    </w:p>
  </w:footnote>
  <w:footnote w:id="750">
    <w:p w14:paraId="772680E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בגימטריא</w:t>
      </w:r>
      <w:proofErr w:type="spellEnd"/>
      <w:r w:rsidRPr="008A7E62">
        <w:rPr>
          <w:rFonts w:cs="Miriam" w:hint="cs"/>
          <w:rtl/>
        </w:rPr>
        <w:t>.</w:t>
      </w:r>
    </w:p>
  </w:footnote>
  <w:footnote w:id="751">
    <w:p w14:paraId="1B2C14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לבמדבר יד </w:t>
      </w:r>
      <w:proofErr w:type="spellStart"/>
      <w:r w:rsidRPr="008A7E62">
        <w:rPr>
          <w:rFonts w:cs="Miriam" w:hint="cs"/>
          <w:rtl/>
        </w:rPr>
        <w:t>כז</w:t>
      </w:r>
      <w:proofErr w:type="spellEnd"/>
      <w:r w:rsidRPr="008A7E62">
        <w:rPr>
          <w:rFonts w:cs="Miriam" w:hint="cs"/>
          <w:rtl/>
        </w:rPr>
        <w:t>: "עד מתי ל</w:t>
      </w:r>
      <w:r w:rsidRPr="008A7E62">
        <w:rPr>
          <w:rFonts w:cs="Miriam" w:hint="cs"/>
          <w:b/>
          <w:bCs/>
          <w:rtl/>
        </w:rPr>
        <w:t>עדה</w:t>
      </w:r>
      <w:r w:rsidRPr="008A7E62">
        <w:rPr>
          <w:rFonts w:cs="Miriam" w:hint="cs"/>
          <w:rtl/>
        </w:rPr>
        <w:t xml:space="preserve"> הרעה הזאת", שממנו נלמד ש'עדה' הוא עשרה בני אדם, ולפיכך אין דבר שבקדושה בפחות מעשרה. ראה מגילה </w:t>
      </w:r>
      <w:proofErr w:type="spellStart"/>
      <w:r w:rsidRPr="008A7E62">
        <w:rPr>
          <w:rFonts w:cs="Miriam" w:hint="cs"/>
          <w:rtl/>
        </w:rPr>
        <w:t>כג</w:t>
      </w:r>
      <w:proofErr w:type="spellEnd"/>
      <w:r w:rsidRPr="008A7E62">
        <w:rPr>
          <w:rFonts w:cs="Miriam" w:hint="cs"/>
          <w:rtl/>
        </w:rPr>
        <w:t xml:space="preserve"> ע"ב: "</w:t>
      </w:r>
      <w:r w:rsidRPr="008A7E62">
        <w:rPr>
          <w:rFonts w:cs="Miriam" w:hint="eastAsia"/>
          <w:rtl/>
        </w:rPr>
        <w:t>כל</w:t>
      </w:r>
      <w:r w:rsidRPr="008A7E62">
        <w:rPr>
          <w:rFonts w:cs="Miriam"/>
          <w:rtl/>
        </w:rPr>
        <w:t xml:space="preserve"> </w:t>
      </w:r>
      <w:r w:rsidRPr="008A7E62">
        <w:rPr>
          <w:rFonts w:cs="Miriam" w:hint="eastAsia"/>
          <w:rtl/>
        </w:rPr>
        <w:t>דבר</w:t>
      </w:r>
      <w:r w:rsidRPr="008A7E62">
        <w:rPr>
          <w:rFonts w:cs="Miriam"/>
          <w:rtl/>
        </w:rPr>
        <w:t xml:space="preserve"> </w:t>
      </w:r>
      <w:r w:rsidRPr="008A7E62">
        <w:rPr>
          <w:rFonts w:cs="Miriam" w:hint="eastAsia"/>
          <w:rtl/>
        </w:rPr>
        <w:t>שבקדושה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מעשרה</w:t>
      </w:r>
      <w:r w:rsidRPr="008A7E62">
        <w:rPr>
          <w:rFonts w:cs="Miriam"/>
          <w:rtl/>
        </w:rPr>
        <w:t>.</w:t>
      </w:r>
      <w:r w:rsidRPr="008A7E62">
        <w:rPr>
          <w:rFonts w:cs="Miriam" w:hint="cs"/>
          <w:rtl/>
        </w:rPr>
        <w:t xml:space="preserve">.. </w:t>
      </w:r>
      <w:proofErr w:type="spellStart"/>
      <w:r w:rsidRPr="008A7E62">
        <w:rPr>
          <w:rFonts w:cs="Miriam" w:hint="eastAsia"/>
          <w:rtl/>
        </w:rPr>
        <w:t>אתיא</w:t>
      </w:r>
      <w:proofErr w:type="spellEnd"/>
      <w:r w:rsidRPr="008A7E62">
        <w:rPr>
          <w:rFonts w:cs="Miriam"/>
          <w:rtl/>
        </w:rPr>
        <w:t xml:space="preserve"> </w:t>
      </w:r>
      <w:r w:rsidRPr="008A7E62">
        <w:rPr>
          <w:rFonts w:cs="Miriam" w:hint="cs"/>
          <w:rtl/>
        </w:rPr>
        <w:t>'</w:t>
      </w:r>
      <w:r w:rsidRPr="008A7E62">
        <w:rPr>
          <w:rFonts w:cs="Miriam" w:hint="eastAsia"/>
          <w:rtl/>
        </w:rPr>
        <w:t>תוך</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תוך</w:t>
      </w:r>
      <w:r w:rsidRPr="008A7E62">
        <w:rPr>
          <w:rFonts w:cs="Miriam" w:hint="cs"/>
          <w:rtl/>
        </w:rPr>
        <w:t>'</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הכא</w:t>
      </w:r>
      <w:r w:rsidRPr="008A7E62">
        <w:rPr>
          <w:rFonts w:cs="Miriam" w:hint="cs"/>
          <w:rtl/>
        </w:rPr>
        <w:t xml:space="preserve"> (ויקרא </w:t>
      </w:r>
      <w:proofErr w:type="spellStart"/>
      <w:r w:rsidRPr="008A7E62">
        <w:rPr>
          <w:rFonts w:cs="Miriam" w:hint="cs"/>
          <w:rtl/>
        </w:rPr>
        <w:t>כב</w:t>
      </w:r>
      <w:proofErr w:type="spellEnd"/>
      <w:r w:rsidRPr="008A7E62">
        <w:rPr>
          <w:rFonts w:cs="Miriam" w:hint="cs"/>
          <w:rtl/>
        </w:rPr>
        <w:t xml:space="preserve"> לב):</w:t>
      </w:r>
      <w:r w:rsidRPr="008A7E62">
        <w:rPr>
          <w:rFonts w:cs="Miriam"/>
          <w:rtl/>
        </w:rPr>
        <w:t xml:space="preserve"> </w:t>
      </w:r>
      <w:r w:rsidRPr="008A7E62">
        <w:rPr>
          <w:rFonts w:cs="Miriam" w:hint="cs"/>
          <w:rtl/>
        </w:rPr>
        <w:t>'</w:t>
      </w:r>
      <w:proofErr w:type="spellStart"/>
      <w:r w:rsidRPr="008A7E62">
        <w:rPr>
          <w:rFonts w:cs="Miriam" w:hint="eastAsia"/>
          <w:rtl/>
        </w:rPr>
        <w:t>ונקדשתי</w:t>
      </w:r>
      <w:proofErr w:type="spellEnd"/>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וכתיב</w:t>
      </w:r>
      <w:r w:rsidRPr="008A7E62">
        <w:rPr>
          <w:rFonts w:cs="Miriam"/>
          <w:rtl/>
        </w:rPr>
        <w:t xml:space="preserve"> </w:t>
      </w:r>
      <w:r w:rsidRPr="008A7E62">
        <w:rPr>
          <w:rFonts w:cs="Miriam" w:hint="eastAsia"/>
          <w:rtl/>
        </w:rPr>
        <w:t>התם</w:t>
      </w:r>
      <w:r w:rsidRPr="008A7E62">
        <w:rPr>
          <w:rFonts w:cs="Miriam" w:hint="cs"/>
          <w:rtl/>
        </w:rPr>
        <w:t xml:space="preserve"> (במדבר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w:t>
      </w:r>
      <w:r w:rsidRPr="008A7E62">
        <w:rPr>
          <w:rFonts w:cs="Miriam" w:hint="eastAsia"/>
          <w:rtl/>
        </w:rPr>
        <w:t>הבדלו</w:t>
      </w:r>
      <w:r w:rsidRPr="008A7E62">
        <w:rPr>
          <w:rFonts w:cs="Miriam"/>
          <w:rtl/>
        </w:rPr>
        <w:t xml:space="preserve"> </w:t>
      </w:r>
      <w:r w:rsidRPr="008A7E62">
        <w:rPr>
          <w:rFonts w:cs="Miriam" w:hint="eastAsia"/>
          <w:rtl/>
        </w:rPr>
        <w:t>מתוך</w:t>
      </w:r>
      <w:r w:rsidRPr="008A7E62">
        <w:rPr>
          <w:rFonts w:cs="Miriam"/>
          <w:rtl/>
        </w:rPr>
        <w:t xml:space="preserve"> </w:t>
      </w:r>
      <w:r w:rsidRPr="008A7E62">
        <w:rPr>
          <w:rFonts w:cs="Miriam" w:hint="eastAsia"/>
          <w:rtl/>
        </w:rPr>
        <w:t>העדה</w:t>
      </w:r>
      <w:r w:rsidRPr="008A7E62">
        <w:rPr>
          <w:rFonts w:cs="Miriam" w:hint="cs"/>
          <w:rtl/>
        </w:rPr>
        <w:t>';</w:t>
      </w:r>
      <w:r w:rsidRPr="008A7E62">
        <w:rPr>
          <w:rFonts w:cs="Miriam"/>
          <w:rtl/>
        </w:rPr>
        <w:t xml:space="preserve"> </w:t>
      </w:r>
      <w:proofErr w:type="spellStart"/>
      <w:r w:rsidRPr="008A7E62">
        <w:rPr>
          <w:rFonts w:cs="Miriam" w:hint="eastAsia"/>
          <w:rtl/>
        </w:rPr>
        <w:t>ואתיא</w:t>
      </w:r>
      <w:proofErr w:type="spellEnd"/>
      <w:r w:rsidRPr="008A7E62">
        <w:rPr>
          <w:rFonts w:cs="Miriam"/>
          <w:rtl/>
        </w:rPr>
        <w:t xml:space="preserve"> </w:t>
      </w:r>
      <w:r w:rsidRPr="008A7E62">
        <w:rPr>
          <w:rFonts w:cs="Miriam" w:hint="cs"/>
          <w:rtl/>
        </w:rPr>
        <w:t>'</w:t>
      </w:r>
      <w:r w:rsidRPr="008A7E62">
        <w:rPr>
          <w:rFonts w:cs="Miriam" w:hint="eastAsia"/>
          <w:rtl/>
        </w:rPr>
        <w:t>עדה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עדה</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eastAsia"/>
          <w:rtl/>
        </w:rPr>
        <w:t>התם</w:t>
      </w:r>
      <w:r w:rsidRPr="008A7E62">
        <w:rPr>
          <w:rFonts w:cs="Miriam" w:hint="cs"/>
          <w:rtl/>
        </w:rPr>
        <w:t>: '</w:t>
      </w:r>
      <w:r w:rsidRPr="008A7E62">
        <w:rPr>
          <w:rFonts w:cs="Miriam" w:hint="eastAsia"/>
          <w:rtl/>
        </w:rPr>
        <w:t>עד</w:t>
      </w:r>
      <w:r w:rsidRPr="008A7E62">
        <w:rPr>
          <w:rFonts w:cs="Miriam"/>
          <w:rtl/>
        </w:rPr>
        <w:t xml:space="preserve"> </w:t>
      </w:r>
      <w:r w:rsidRPr="008A7E62">
        <w:rPr>
          <w:rFonts w:cs="Miriam" w:hint="eastAsia"/>
          <w:rtl/>
        </w:rPr>
        <w:t>מתי</w:t>
      </w:r>
      <w:r w:rsidRPr="008A7E62">
        <w:rPr>
          <w:rFonts w:cs="Miriam"/>
          <w:rtl/>
        </w:rPr>
        <w:t xml:space="preserve"> </w:t>
      </w:r>
      <w:r w:rsidRPr="008A7E62">
        <w:rPr>
          <w:rFonts w:cs="Miriam" w:hint="eastAsia"/>
          <w:rtl/>
        </w:rPr>
        <w:t>לעדה</w:t>
      </w:r>
      <w:r w:rsidRPr="008A7E62">
        <w:rPr>
          <w:rFonts w:cs="Miriam"/>
          <w:rtl/>
        </w:rPr>
        <w:t xml:space="preserve"> </w:t>
      </w:r>
      <w:r w:rsidRPr="008A7E62">
        <w:rPr>
          <w:rFonts w:cs="Miriam" w:hint="eastAsia"/>
          <w:rtl/>
        </w:rPr>
        <w:t>הרעה</w:t>
      </w:r>
      <w:r w:rsidRPr="008A7E62">
        <w:rPr>
          <w:rFonts w:cs="Miriam"/>
          <w:rtl/>
        </w:rPr>
        <w:t xml:space="preserve"> </w:t>
      </w:r>
      <w:r w:rsidRPr="008A7E62">
        <w:rPr>
          <w:rFonts w:cs="Miriam" w:hint="eastAsia"/>
          <w:rtl/>
        </w:rPr>
        <w:t>הזאת</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להלן</w:t>
      </w:r>
      <w:r w:rsidRPr="008A7E62">
        <w:rPr>
          <w:rFonts w:cs="Miriam"/>
          <w:rtl/>
        </w:rPr>
        <w:t xml:space="preserve"> </w:t>
      </w:r>
      <w:r w:rsidRPr="008A7E62">
        <w:rPr>
          <w:rFonts w:cs="Miriam" w:hint="eastAsia"/>
          <w:rtl/>
        </w:rPr>
        <w:t>עשרה</w:t>
      </w:r>
      <w:r w:rsidRPr="008A7E62">
        <w:rPr>
          <w:rFonts w:cs="Miriam"/>
          <w:rtl/>
        </w:rPr>
        <w:t xml:space="preserve"> - </w:t>
      </w:r>
      <w:r w:rsidRPr="008A7E62">
        <w:rPr>
          <w:rFonts w:cs="Miriam" w:hint="eastAsia"/>
          <w:rtl/>
        </w:rPr>
        <w:t>אף</w:t>
      </w:r>
      <w:r w:rsidRPr="008A7E62">
        <w:rPr>
          <w:rFonts w:cs="Miriam"/>
          <w:rtl/>
        </w:rPr>
        <w:t xml:space="preserve"> </w:t>
      </w:r>
      <w:r w:rsidRPr="008A7E62">
        <w:rPr>
          <w:rFonts w:cs="Miriam" w:hint="eastAsia"/>
          <w:rtl/>
        </w:rPr>
        <w:t>כאן</w:t>
      </w:r>
      <w:r w:rsidRPr="008A7E62">
        <w:rPr>
          <w:rFonts w:cs="Miriam"/>
          <w:rtl/>
        </w:rPr>
        <w:t xml:space="preserve"> </w:t>
      </w:r>
      <w:r w:rsidRPr="008A7E62">
        <w:rPr>
          <w:rFonts w:cs="Miriam" w:hint="eastAsia"/>
          <w:rtl/>
        </w:rPr>
        <w:t>עשרה</w:t>
      </w:r>
      <w:r w:rsidRPr="008A7E62">
        <w:rPr>
          <w:rFonts w:cs="Miriam" w:hint="cs"/>
          <w:rtl/>
        </w:rPr>
        <w:t>".</w:t>
      </w:r>
    </w:p>
  </w:footnote>
  <w:footnote w:id="752">
    <w:p w14:paraId="052ACCD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עי"ן דל"ת ה"ה = 574; עשרה = 575. והפרש אחד </w:t>
      </w:r>
      <w:proofErr w:type="spellStart"/>
      <w:r w:rsidRPr="008A7E62">
        <w:rPr>
          <w:rFonts w:cs="Miriam" w:hint="cs"/>
          <w:rtl/>
        </w:rPr>
        <w:t>בגימטריא</w:t>
      </w:r>
      <w:proofErr w:type="spellEnd"/>
      <w:r w:rsidRPr="008A7E62">
        <w:rPr>
          <w:rFonts w:cs="Miriam" w:hint="cs"/>
          <w:rtl/>
        </w:rPr>
        <w:t xml:space="preserve"> אינו מעכב, עי' ספר </w:t>
      </w:r>
      <w:proofErr w:type="spellStart"/>
      <w:r w:rsidRPr="008A7E62">
        <w:rPr>
          <w:rFonts w:cs="Miriam" w:hint="cs"/>
          <w:rtl/>
        </w:rPr>
        <w:t>גימטריאות</w:t>
      </w:r>
      <w:proofErr w:type="spellEnd"/>
      <w:r w:rsidRPr="008A7E62">
        <w:rPr>
          <w:rFonts w:cs="Miriam" w:hint="cs"/>
          <w:rtl/>
        </w:rPr>
        <w:t>, א, אות ד, עמ' ד, ובהערה 25 שם.</w:t>
      </w:r>
    </w:p>
  </w:footnote>
  <w:footnote w:id="753">
    <w:p w14:paraId="560135A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לשון רבינו דלהלן, שאליהו 'יבאר לכם </w:t>
      </w:r>
      <w:r w:rsidRPr="008A7E62">
        <w:rPr>
          <w:rFonts w:ascii="Miriam" w:hint="cs"/>
          <w:b/>
          <w:bCs/>
          <w:rtl/>
        </w:rPr>
        <w:t>התורה</w:t>
      </w:r>
      <w:r w:rsidRPr="008A7E62">
        <w:rPr>
          <w:rFonts w:ascii="Miriam" w:hint="cs"/>
          <w:rtl/>
        </w:rPr>
        <w:t xml:space="preserve">' מתאימה יותר לביאור ולהכרעת </w:t>
      </w:r>
      <w:r w:rsidRPr="008A7E62">
        <w:rPr>
          <w:rFonts w:ascii="Miriam" w:hint="cs"/>
          <w:b/>
          <w:bCs/>
          <w:rtl/>
        </w:rPr>
        <w:t>ספק הלכתי</w:t>
      </w:r>
      <w:r w:rsidRPr="008A7E62">
        <w:rPr>
          <w:rFonts w:ascii="Miriam" w:hint="cs"/>
          <w:rtl/>
        </w:rPr>
        <w:t xml:space="preserve"> ולא לביאור ספק מציאותי [הכרעת ספק הלכתי היא, שאליהו יכריע כפי איזו שיטה ההלכה; הכרעת ספק מציאותי היא, שאליהו יברר כיצד </w:t>
      </w:r>
      <w:proofErr w:type="spellStart"/>
      <w:r w:rsidRPr="008A7E62">
        <w:rPr>
          <w:rFonts w:ascii="Miriam" w:hint="cs"/>
          <w:rtl/>
        </w:rPr>
        <w:t>היתה</w:t>
      </w:r>
      <w:proofErr w:type="spellEnd"/>
      <w:r w:rsidRPr="008A7E62">
        <w:rPr>
          <w:rFonts w:ascii="Miriam" w:hint="cs"/>
          <w:rtl/>
        </w:rPr>
        <w:t xml:space="preserve"> המציאות ולפיכך ידעו מה הדין]. והנה, הלשון 'עד שיבוא אליהו' מצוי הרבה (עשרות רבות!) במשנה בתלמודים ובמדרשים, אולם כמעט תמיד הוא נאמר </w:t>
      </w:r>
      <w:proofErr w:type="spellStart"/>
      <w:r w:rsidRPr="008A7E62">
        <w:rPr>
          <w:rFonts w:ascii="Miriam" w:hint="cs"/>
          <w:rtl/>
        </w:rPr>
        <w:t>לענין</w:t>
      </w:r>
      <w:proofErr w:type="spellEnd"/>
      <w:r w:rsidRPr="008A7E62">
        <w:rPr>
          <w:rFonts w:ascii="Miriam" w:hint="cs"/>
          <w:rtl/>
        </w:rPr>
        <w:t xml:space="preserve"> שאליהו יברר </w:t>
      </w:r>
      <w:r w:rsidRPr="008A7E62">
        <w:rPr>
          <w:rFonts w:ascii="Miriam" w:hint="cs"/>
          <w:b/>
          <w:bCs/>
          <w:rtl/>
        </w:rPr>
        <w:t>ספק במציאות</w:t>
      </w:r>
      <w:r w:rsidRPr="008A7E62">
        <w:rPr>
          <w:rFonts w:ascii="Miriam" w:hint="cs"/>
          <w:rtl/>
        </w:rPr>
        <w:t xml:space="preserve"> [לדוגמא, ראה משנה, בבא מציעא פ"א מ"ח: "</w:t>
      </w:r>
      <w:r w:rsidRPr="008A7E62">
        <w:rPr>
          <w:rFonts w:ascii="Miriam" w:hint="eastAsia"/>
          <w:rtl/>
        </w:rPr>
        <w:t>מצא</w:t>
      </w:r>
      <w:r w:rsidRPr="008A7E62">
        <w:rPr>
          <w:rFonts w:ascii="Miriam"/>
          <w:rtl/>
        </w:rPr>
        <w:t xml:space="preserve"> </w:t>
      </w:r>
      <w:r w:rsidRPr="008A7E62">
        <w:rPr>
          <w:rFonts w:ascii="Miriam" w:hint="eastAsia"/>
          <w:rtl/>
        </w:rPr>
        <w:t>שטר</w:t>
      </w:r>
      <w:r w:rsidRPr="008A7E62">
        <w:rPr>
          <w:rFonts w:ascii="Miriam"/>
          <w:rtl/>
        </w:rPr>
        <w:t xml:space="preserve"> </w:t>
      </w:r>
      <w:r w:rsidRPr="008A7E62">
        <w:rPr>
          <w:rFonts w:ascii="Miriam" w:hint="eastAsia"/>
          <w:rtl/>
        </w:rPr>
        <w:t>בין</w:t>
      </w:r>
      <w:r w:rsidRPr="008A7E62">
        <w:rPr>
          <w:rFonts w:ascii="Miriam"/>
          <w:rtl/>
        </w:rPr>
        <w:t xml:space="preserve"> </w:t>
      </w:r>
      <w:r w:rsidRPr="008A7E62">
        <w:rPr>
          <w:rFonts w:ascii="Miriam" w:hint="eastAsia"/>
          <w:rtl/>
        </w:rPr>
        <w:t>שטרותיו</w:t>
      </w:r>
      <w:r w:rsidRPr="008A7E62">
        <w:rPr>
          <w:rFonts w:ascii="Miriam" w:hint="cs"/>
          <w:rtl/>
        </w:rPr>
        <w:t>,</w:t>
      </w:r>
      <w:r w:rsidRPr="008A7E62">
        <w:rPr>
          <w:rFonts w:ascii="Miriam"/>
          <w:rtl/>
        </w:rPr>
        <w:t xml:space="preserve"> </w:t>
      </w:r>
      <w:r w:rsidRPr="008A7E62">
        <w:rPr>
          <w:rFonts w:ascii="Miriam" w:hint="eastAsia"/>
          <w:rtl/>
        </w:rPr>
        <w:t>ואינו</w:t>
      </w:r>
      <w:r w:rsidRPr="008A7E62">
        <w:rPr>
          <w:rFonts w:ascii="Miriam"/>
          <w:rtl/>
        </w:rPr>
        <w:t xml:space="preserve"> </w:t>
      </w:r>
      <w:r w:rsidRPr="008A7E62">
        <w:rPr>
          <w:rFonts w:ascii="Miriam" w:hint="eastAsia"/>
          <w:rtl/>
        </w:rPr>
        <w:t>יודע</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טיבו</w:t>
      </w:r>
      <w:r w:rsidRPr="008A7E62">
        <w:rPr>
          <w:rFonts w:ascii="Miriam" w:hint="cs"/>
          <w:rtl/>
        </w:rPr>
        <w:t>,</w:t>
      </w:r>
      <w:r w:rsidRPr="008A7E62">
        <w:rPr>
          <w:rFonts w:ascii="Miriam"/>
          <w:rtl/>
        </w:rPr>
        <w:t xml:space="preserve"> </w:t>
      </w:r>
      <w:r w:rsidRPr="008A7E62">
        <w:rPr>
          <w:rFonts w:ascii="Miriam" w:hint="eastAsia"/>
          <w:b/>
          <w:bCs/>
          <w:rtl/>
        </w:rPr>
        <w:t>יהא</w:t>
      </w:r>
      <w:r w:rsidRPr="008A7E62">
        <w:rPr>
          <w:rFonts w:ascii="Miriam"/>
          <w:b/>
          <w:bCs/>
          <w:rtl/>
        </w:rPr>
        <w:t xml:space="preserve"> </w:t>
      </w:r>
      <w:r w:rsidRPr="008A7E62">
        <w:rPr>
          <w:rFonts w:ascii="Miriam" w:hint="eastAsia"/>
          <w:b/>
          <w:bCs/>
          <w:rtl/>
        </w:rPr>
        <w:t>מונח</w:t>
      </w:r>
      <w:r w:rsidRPr="008A7E62">
        <w:rPr>
          <w:rFonts w:ascii="Miriam"/>
          <w:b/>
          <w:bCs/>
          <w:rtl/>
        </w:rPr>
        <w:t xml:space="preserve"> </w:t>
      </w:r>
      <w:r w:rsidRPr="008A7E62">
        <w:rPr>
          <w:rFonts w:ascii="Miriam" w:hint="eastAsia"/>
          <w:b/>
          <w:bCs/>
          <w:rtl/>
        </w:rPr>
        <w:t>עד</w:t>
      </w:r>
      <w:r w:rsidRPr="008A7E62">
        <w:rPr>
          <w:rFonts w:ascii="Miriam"/>
          <w:b/>
          <w:bCs/>
          <w:rtl/>
        </w:rPr>
        <w:t xml:space="preserve"> </w:t>
      </w:r>
      <w:r w:rsidRPr="008A7E62">
        <w:rPr>
          <w:rFonts w:ascii="Miriam" w:hint="eastAsia"/>
          <w:b/>
          <w:bCs/>
          <w:rtl/>
        </w:rPr>
        <w:t>שיב</w:t>
      </w:r>
      <w:r w:rsidRPr="008A7E62">
        <w:rPr>
          <w:rFonts w:ascii="Miriam" w:hint="cs"/>
          <w:b/>
          <w:bCs/>
          <w:rtl/>
        </w:rPr>
        <w:t>ו</w:t>
      </w:r>
      <w:r w:rsidRPr="008A7E62">
        <w:rPr>
          <w:rFonts w:ascii="Miriam" w:hint="eastAsia"/>
          <w:b/>
          <w:bCs/>
          <w:rtl/>
        </w:rPr>
        <w:t>א</w:t>
      </w:r>
      <w:r w:rsidRPr="008A7E62">
        <w:rPr>
          <w:rFonts w:ascii="Miriam"/>
          <w:b/>
          <w:bCs/>
          <w:rtl/>
        </w:rPr>
        <w:t xml:space="preserve"> </w:t>
      </w:r>
      <w:r w:rsidRPr="008A7E62">
        <w:rPr>
          <w:rFonts w:ascii="Miriam" w:hint="eastAsia"/>
          <w:b/>
          <w:bCs/>
          <w:rtl/>
        </w:rPr>
        <w:t>אליהו</w:t>
      </w:r>
      <w:r w:rsidRPr="008A7E62">
        <w:rPr>
          <w:rFonts w:ascii="Miriam" w:hint="cs"/>
          <w:rtl/>
        </w:rPr>
        <w:t xml:space="preserve">". היינו, אליהו יברר את </w:t>
      </w:r>
      <w:r w:rsidRPr="008A7E62">
        <w:rPr>
          <w:rFonts w:ascii="Miriam" w:hint="cs"/>
          <w:b/>
          <w:bCs/>
          <w:rtl/>
        </w:rPr>
        <w:t>המציאות</w:t>
      </w:r>
      <w:r w:rsidRPr="008A7E62">
        <w:rPr>
          <w:rFonts w:ascii="Miriam" w:hint="cs"/>
          <w:rtl/>
        </w:rPr>
        <w:t xml:space="preserve"> למי שייך שטר חוב זה] ולא על </w:t>
      </w:r>
      <w:r w:rsidRPr="008A7E62">
        <w:rPr>
          <w:rFonts w:ascii="Miriam" w:hint="cs"/>
          <w:b/>
          <w:bCs/>
          <w:rtl/>
        </w:rPr>
        <w:t>ספק הלכתי</w:t>
      </w:r>
      <w:r w:rsidRPr="008A7E62">
        <w:rPr>
          <w:rFonts w:ascii="Miriam" w:hint="cs"/>
          <w:rtl/>
        </w:rPr>
        <w:t xml:space="preserve">, פרט למקום אחד, במנחות </w:t>
      </w:r>
      <w:proofErr w:type="spellStart"/>
      <w:r w:rsidRPr="008A7E62">
        <w:rPr>
          <w:rFonts w:ascii="Miriam" w:hint="cs"/>
          <w:rtl/>
        </w:rPr>
        <w:t>סג</w:t>
      </w:r>
      <w:proofErr w:type="spellEnd"/>
      <w:r w:rsidRPr="008A7E62">
        <w:rPr>
          <w:rFonts w:ascii="Miriam" w:hint="cs"/>
          <w:rtl/>
        </w:rPr>
        <w:t xml:space="preserve"> ע"א: "</w:t>
      </w:r>
      <w:r w:rsidRPr="008A7E62">
        <w:rPr>
          <w:rFonts w:ascii="Miriam" w:hint="eastAsia"/>
          <w:rtl/>
        </w:rPr>
        <w:t>האומר</w:t>
      </w:r>
      <w:r w:rsidRPr="008A7E62">
        <w:rPr>
          <w:rFonts w:ascii="Miriam"/>
          <w:rtl/>
        </w:rPr>
        <w:t xml:space="preserve"> </w:t>
      </w:r>
      <w:r w:rsidRPr="008A7E62">
        <w:rPr>
          <w:rFonts w:ascii="Miriam" w:hint="eastAsia"/>
          <w:rtl/>
        </w:rPr>
        <w:t>הרי</w:t>
      </w:r>
      <w:r w:rsidRPr="008A7E62">
        <w:rPr>
          <w:rFonts w:ascii="Miriam"/>
          <w:rtl/>
        </w:rPr>
        <w:t xml:space="preserve"> </w:t>
      </w:r>
      <w:r w:rsidRPr="008A7E62">
        <w:rPr>
          <w:rFonts w:ascii="Miriam" w:hint="eastAsia"/>
          <w:rtl/>
        </w:rPr>
        <w:t>עלי</w:t>
      </w:r>
      <w:r w:rsidRPr="008A7E62">
        <w:rPr>
          <w:rFonts w:ascii="Miriam"/>
          <w:rtl/>
        </w:rPr>
        <w:t xml:space="preserve"> </w:t>
      </w:r>
      <w:r w:rsidRPr="008A7E62">
        <w:rPr>
          <w:rFonts w:ascii="Miriam" w:hint="eastAsia"/>
          <w:rtl/>
        </w:rPr>
        <w:t>מרחשת</w:t>
      </w:r>
      <w:r w:rsidRPr="008A7E62">
        <w:rPr>
          <w:rFonts w:ascii="Miriam"/>
          <w:rtl/>
        </w:rPr>
        <w:t xml:space="preserve"> - </w:t>
      </w:r>
      <w:r w:rsidRPr="008A7E62">
        <w:rPr>
          <w:rFonts w:ascii="Miriam" w:hint="eastAsia"/>
          <w:b/>
          <w:bCs/>
          <w:rtl/>
        </w:rPr>
        <w:t>יהא</w:t>
      </w:r>
      <w:r w:rsidRPr="008A7E62">
        <w:rPr>
          <w:rFonts w:ascii="Miriam"/>
          <w:b/>
          <w:bCs/>
          <w:rtl/>
        </w:rPr>
        <w:t xml:space="preserve"> </w:t>
      </w:r>
      <w:r w:rsidRPr="008A7E62">
        <w:rPr>
          <w:rFonts w:ascii="Miriam" w:hint="eastAsia"/>
          <w:b/>
          <w:bCs/>
          <w:rtl/>
        </w:rPr>
        <w:t>מונח</w:t>
      </w:r>
      <w:r w:rsidRPr="008A7E62">
        <w:rPr>
          <w:rFonts w:ascii="Miriam"/>
          <w:b/>
          <w:bCs/>
          <w:rtl/>
        </w:rPr>
        <w:t xml:space="preserve"> </w:t>
      </w:r>
      <w:r w:rsidRPr="008A7E62">
        <w:rPr>
          <w:rFonts w:ascii="Miriam" w:hint="eastAsia"/>
          <w:b/>
          <w:bCs/>
          <w:rtl/>
        </w:rPr>
        <w:t>עד</w:t>
      </w:r>
      <w:r w:rsidRPr="008A7E62">
        <w:rPr>
          <w:rFonts w:ascii="Miriam"/>
          <w:b/>
          <w:bCs/>
          <w:rtl/>
        </w:rPr>
        <w:t xml:space="preserve"> </w:t>
      </w:r>
      <w:r w:rsidRPr="008A7E62">
        <w:rPr>
          <w:rFonts w:ascii="Miriam" w:hint="eastAsia"/>
          <w:b/>
          <w:bCs/>
          <w:rtl/>
        </w:rPr>
        <w:t>שיב</w:t>
      </w:r>
      <w:r w:rsidRPr="008A7E62">
        <w:rPr>
          <w:rFonts w:ascii="Miriam" w:hint="cs"/>
          <w:b/>
          <w:bCs/>
          <w:rtl/>
        </w:rPr>
        <w:t>ו</w:t>
      </w:r>
      <w:r w:rsidRPr="008A7E62">
        <w:rPr>
          <w:rFonts w:ascii="Miriam" w:hint="eastAsia"/>
          <w:b/>
          <w:bCs/>
          <w:rtl/>
        </w:rPr>
        <w:t>א</w:t>
      </w:r>
      <w:r w:rsidRPr="008A7E62">
        <w:rPr>
          <w:rFonts w:ascii="Miriam"/>
          <w:b/>
          <w:bCs/>
          <w:rtl/>
        </w:rPr>
        <w:t xml:space="preserve"> </w:t>
      </w:r>
      <w:r w:rsidRPr="008A7E62">
        <w:rPr>
          <w:rFonts w:ascii="Miriam" w:hint="eastAsia"/>
          <w:b/>
          <w:bCs/>
          <w:rtl/>
        </w:rPr>
        <w:t>אליהו</w:t>
      </w:r>
      <w:r w:rsidRPr="008A7E62">
        <w:rPr>
          <w:rFonts w:ascii="Miriam" w:hint="cs"/>
          <w:b/>
          <w:bCs/>
          <w:rtl/>
        </w:rPr>
        <w:t>.</w:t>
      </w:r>
      <w:r w:rsidRPr="008A7E62">
        <w:rPr>
          <w:rFonts w:ascii="Miriam"/>
          <w:b/>
          <w:bCs/>
          <w:rtl/>
        </w:rPr>
        <w:t xml:space="preserve"> </w:t>
      </w:r>
      <w:r w:rsidRPr="008A7E62">
        <w:rPr>
          <w:rFonts w:ascii="Miriam" w:hint="eastAsia"/>
          <w:b/>
          <w:bCs/>
          <w:rtl/>
        </w:rPr>
        <w:t>מספקא</w:t>
      </w:r>
      <w:r w:rsidRPr="008A7E62">
        <w:rPr>
          <w:rFonts w:ascii="Miriam"/>
          <w:b/>
          <w:bCs/>
          <w:rtl/>
        </w:rPr>
        <w:t xml:space="preserve"> </w:t>
      </w:r>
      <w:r w:rsidRPr="008A7E62">
        <w:rPr>
          <w:rFonts w:ascii="Miriam" w:hint="eastAsia"/>
          <w:b/>
          <w:bCs/>
          <w:rtl/>
        </w:rPr>
        <w:t>להו</w:t>
      </w:r>
      <w:r w:rsidRPr="008A7E62">
        <w:rPr>
          <w:rFonts w:ascii="Miriam" w:hint="cs"/>
          <w:b/>
          <w:bCs/>
          <w:rtl/>
        </w:rPr>
        <w:t>,</w:t>
      </w:r>
      <w:r w:rsidRPr="008A7E62">
        <w:rPr>
          <w:rFonts w:ascii="Miriam"/>
          <w:b/>
          <w:bCs/>
          <w:rtl/>
        </w:rPr>
        <w:t xml:space="preserve"> </w:t>
      </w:r>
      <w:r w:rsidRPr="008A7E62">
        <w:rPr>
          <w:rFonts w:ascii="Miriam" w:hint="eastAsia"/>
          <w:b/>
          <w:bCs/>
          <w:rtl/>
        </w:rPr>
        <w:t>אי</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שום</w:t>
      </w:r>
      <w:r w:rsidRPr="008A7E62">
        <w:rPr>
          <w:rFonts w:ascii="Miriam"/>
          <w:b/>
          <w:bCs/>
          <w:rtl/>
        </w:rPr>
        <w:t xml:space="preserve"> </w:t>
      </w:r>
      <w:r w:rsidRPr="008A7E62">
        <w:rPr>
          <w:rFonts w:ascii="Miriam" w:hint="eastAsia"/>
          <w:b/>
          <w:bCs/>
          <w:rtl/>
        </w:rPr>
        <w:t>כלי</w:t>
      </w:r>
      <w:r w:rsidRPr="008A7E62">
        <w:rPr>
          <w:rFonts w:ascii="Miriam"/>
          <w:b/>
          <w:bCs/>
          <w:rtl/>
        </w:rPr>
        <w:t xml:space="preserve"> </w:t>
      </w:r>
      <w:r w:rsidRPr="008A7E62">
        <w:rPr>
          <w:rFonts w:ascii="Miriam" w:hint="eastAsia"/>
          <w:b/>
          <w:bCs/>
          <w:rtl/>
        </w:rPr>
        <w:t>נקראו</w:t>
      </w:r>
      <w:r w:rsidRPr="008A7E62">
        <w:rPr>
          <w:rFonts w:ascii="Miriam"/>
          <w:b/>
          <w:bCs/>
          <w:rtl/>
        </w:rPr>
        <w:t xml:space="preserve"> </w:t>
      </w:r>
      <w:r w:rsidRPr="008A7E62">
        <w:rPr>
          <w:rFonts w:ascii="Miriam" w:hint="eastAsia"/>
          <w:b/>
          <w:bCs/>
          <w:rtl/>
        </w:rPr>
        <w:t>או</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שום</w:t>
      </w:r>
      <w:r w:rsidRPr="008A7E62">
        <w:rPr>
          <w:rFonts w:ascii="Miriam"/>
          <w:b/>
          <w:bCs/>
          <w:rtl/>
        </w:rPr>
        <w:t xml:space="preserve"> </w:t>
      </w:r>
      <w:r w:rsidRPr="008A7E62">
        <w:rPr>
          <w:rFonts w:ascii="Miriam" w:hint="eastAsia"/>
          <w:b/>
          <w:bCs/>
          <w:rtl/>
        </w:rPr>
        <w:t>מעשיהן</w:t>
      </w:r>
      <w:r w:rsidRPr="008A7E62">
        <w:rPr>
          <w:rFonts w:ascii="Miriam" w:hint="cs"/>
          <w:rtl/>
        </w:rPr>
        <w:t xml:space="preserve">". ששם אליהו עתיד לברר מדוע נקראת מנחה זו בשם 'מרחשת', אם משום הכלי שבה נעשית או 'על שום מעשיהן', וזהו בירור ספק הלכתי. ולפיכך תמוה שרבינו כותב: "מפני מה אנו אומרים </w:t>
      </w:r>
      <w:r w:rsidRPr="008A7E62">
        <w:rPr>
          <w:rFonts w:ascii="Miriam" w:hint="cs"/>
          <w:b/>
          <w:bCs/>
          <w:rtl/>
        </w:rPr>
        <w:t>בכל התלמוד</w:t>
      </w:r>
      <w:r w:rsidRPr="008A7E62">
        <w:rPr>
          <w:rFonts w:ascii="Miriam" w:hint="cs"/>
          <w:rtl/>
        </w:rPr>
        <w:t xml:space="preserve"> 'עד שיבוא אליהו'", בעוד שזו פעם אחת בודדת!</w:t>
      </w:r>
    </w:p>
    <w:p w14:paraId="07748145" w14:textId="77777777" w:rsidR="004179C0" w:rsidRPr="008A7E62" w:rsidRDefault="004179C0" w:rsidP="009B526A">
      <w:pPr>
        <w:pStyle w:val="a3"/>
        <w:rPr>
          <w:rFonts w:cs="Miriam"/>
        </w:rPr>
      </w:pPr>
      <w:r w:rsidRPr="008A7E62">
        <w:rPr>
          <w:rFonts w:cs="Miriam" w:hint="cs"/>
          <w:rtl/>
        </w:rPr>
        <w:t xml:space="preserve">אמנם, לעצם </w:t>
      </w:r>
      <w:proofErr w:type="spellStart"/>
      <w:r w:rsidRPr="008A7E62">
        <w:rPr>
          <w:rFonts w:cs="Miriam" w:hint="cs"/>
          <w:rtl/>
        </w:rPr>
        <w:t>הענין</w:t>
      </w:r>
      <w:proofErr w:type="spellEnd"/>
      <w:r w:rsidRPr="008A7E62">
        <w:rPr>
          <w:rFonts w:cs="Miriam" w:hint="cs"/>
          <w:rtl/>
        </w:rPr>
        <w:t xml:space="preserve"> שאליהו עתיד לבאר ולהכריע ספיקות </w:t>
      </w:r>
      <w:r w:rsidRPr="008A7E62">
        <w:rPr>
          <w:rFonts w:cs="Miriam" w:hint="cs"/>
          <w:b/>
          <w:bCs/>
          <w:rtl/>
        </w:rPr>
        <w:t>הלכתיות</w:t>
      </w:r>
      <w:r w:rsidRPr="008A7E62">
        <w:rPr>
          <w:rFonts w:cs="Miriam" w:hint="cs"/>
          <w:rtl/>
        </w:rPr>
        <w:t xml:space="preserve"> - ללא הסגנון 'עד שיבוא אליהו'! - ראה מנחות מה ע"א: "פרשה זו, </w:t>
      </w:r>
      <w:r w:rsidRPr="008A7E62">
        <w:rPr>
          <w:rFonts w:cs="Miriam" w:hint="cs"/>
          <w:b/>
          <w:bCs/>
          <w:rtl/>
        </w:rPr>
        <w:t>אליהו עתיד לדורשה</w:t>
      </w:r>
      <w:r w:rsidRPr="008A7E62">
        <w:rPr>
          <w:rFonts w:cs="Miriam" w:hint="cs"/>
          <w:rtl/>
        </w:rPr>
        <w:t>". ופירש רש"י: "</w:t>
      </w:r>
      <w:proofErr w:type="spellStart"/>
      <w:r w:rsidRPr="008A7E62">
        <w:rPr>
          <w:rFonts w:cs="Miriam" w:hint="eastAsia"/>
          <w:rtl/>
        </w:rPr>
        <w:t>דעד</w:t>
      </w:r>
      <w:proofErr w:type="spellEnd"/>
      <w:r w:rsidRPr="008A7E62">
        <w:rPr>
          <w:rFonts w:cs="Miriam"/>
          <w:rtl/>
        </w:rPr>
        <w:t xml:space="preserve"> </w:t>
      </w:r>
      <w:r w:rsidRPr="008A7E62">
        <w:rPr>
          <w:rFonts w:cs="Miriam" w:hint="eastAsia"/>
          <w:rtl/>
        </w:rPr>
        <w:t>שיבא</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ויפרשנה</w:t>
      </w:r>
      <w:r w:rsidRPr="008A7E62">
        <w:rPr>
          <w:rFonts w:cs="Miriam"/>
          <w:rtl/>
        </w:rPr>
        <w:t xml:space="preserve"> </w:t>
      </w:r>
      <w:r w:rsidRPr="008A7E62">
        <w:rPr>
          <w:rFonts w:cs="Miriam" w:hint="eastAsia"/>
          <w:rtl/>
        </w:rPr>
        <w:t>לנו</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יודעים</w:t>
      </w:r>
      <w:r w:rsidRPr="008A7E62">
        <w:rPr>
          <w:rFonts w:cs="Miriam"/>
          <w:rtl/>
        </w:rPr>
        <w:t xml:space="preserve"> </w:t>
      </w:r>
      <w:r w:rsidRPr="008A7E62">
        <w:rPr>
          <w:rFonts w:cs="Miriam" w:hint="eastAsia"/>
          <w:rtl/>
        </w:rPr>
        <w:t>לדורשה</w:t>
      </w:r>
      <w:r w:rsidRPr="008A7E62">
        <w:rPr>
          <w:rFonts w:cs="Miriam" w:hint="cs"/>
          <w:rtl/>
        </w:rPr>
        <w:t>". ובמשנה, עדויות פ"ח מ"ז: "</w:t>
      </w:r>
      <w:r w:rsidRPr="008A7E62">
        <w:rPr>
          <w:rFonts w:cs="Miriam" w:hint="eastAsia"/>
          <w:rtl/>
        </w:rPr>
        <w:t>אין</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cs"/>
          <w:rtl/>
        </w:rPr>
        <w:t xml:space="preserve">&lt;אלא&gt;... </w:t>
      </w:r>
      <w:r w:rsidRPr="008A7E62">
        <w:rPr>
          <w:rFonts w:cs="Miriam" w:hint="eastAsia"/>
          <w:b/>
          <w:bCs/>
          <w:rtl/>
        </w:rPr>
        <w:t>להשוות</w:t>
      </w:r>
      <w:r w:rsidRPr="008A7E62">
        <w:rPr>
          <w:rFonts w:cs="Miriam"/>
          <w:b/>
          <w:bCs/>
          <w:rtl/>
        </w:rPr>
        <w:t xml:space="preserve"> </w:t>
      </w:r>
      <w:r w:rsidRPr="008A7E62">
        <w:rPr>
          <w:rFonts w:cs="Miriam" w:hint="eastAsia"/>
          <w:b/>
          <w:bCs/>
          <w:rtl/>
        </w:rPr>
        <w:t>המחלוקת</w:t>
      </w:r>
      <w:r w:rsidRPr="008A7E62">
        <w:rPr>
          <w:rFonts w:cs="Miriam" w:hint="cs"/>
          <w:rtl/>
        </w:rPr>
        <w:t xml:space="preserve">... </w:t>
      </w:r>
      <w:r w:rsidRPr="008A7E62">
        <w:rPr>
          <w:rFonts w:cs="Miriam" w:hint="eastAsia"/>
          <w:rtl/>
        </w:rPr>
        <w:t>שנאמר</w:t>
      </w:r>
      <w:r w:rsidRPr="008A7E62">
        <w:rPr>
          <w:rFonts w:cs="Miriam"/>
          <w:rtl/>
        </w:rPr>
        <w:t xml:space="preserve"> (</w:t>
      </w:r>
      <w:r w:rsidRPr="008A7E62">
        <w:rPr>
          <w:rFonts w:cs="Miriam" w:hint="eastAsia"/>
          <w:rtl/>
        </w:rPr>
        <w:t>מלאכי</w:t>
      </w:r>
      <w:r w:rsidRPr="008A7E62">
        <w:rPr>
          <w:rFonts w:cs="Miriam"/>
          <w:rtl/>
        </w:rPr>
        <w:t xml:space="preserve"> </w:t>
      </w:r>
      <w:r w:rsidRPr="008A7E62">
        <w:rPr>
          <w:rFonts w:cs="Miriam" w:hint="eastAsia"/>
          <w:rtl/>
        </w:rPr>
        <w:t>ג</w:t>
      </w:r>
      <w:r w:rsidRPr="008A7E62">
        <w:rPr>
          <w:rFonts w:cs="Miriam" w:hint="cs"/>
          <w:rtl/>
        </w:rPr>
        <w:t xml:space="preserve"> </w:t>
      </w:r>
      <w:proofErr w:type="spellStart"/>
      <w:r w:rsidRPr="008A7E62">
        <w:rPr>
          <w:rFonts w:cs="Miriam" w:hint="cs"/>
          <w:rtl/>
        </w:rPr>
        <w:t>כג</w:t>
      </w:r>
      <w:proofErr w:type="spellEnd"/>
      <w:r w:rsidRPr="008A7E62">
        <w:rPr>
          <w:rFonts w:cs="Miriam" w:hint="cs"/>
          <w:rtl/>
        </w:rPr>
        <w:t>-כד</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הנ</w:t>
      </w:r>
      <w:r w:rsidRPr="008A7E62">
        <w:rPr>
          <w:rFonts w:cs="Miriam" w:hint="cs"/>
          <w:rtl/>
        </w:rPr>
        <w:t>ה &lt;אנכי&gt;</w:t>
      </w:r>
      <w:r w:rsidRPr="008A7E62">
        <w:rPr>
          <w:rFonts w:cs="Miriam"/>
          <w:rtl/>
        </w:rPr>
        <w:t xml:space="preserve"> </w:t>
      </w:r>
      <w:r w:rsidRPr="008A7E62">
        <w:rPr>
          <w:rFonts w:cs="Miriam" w:hint="eastAsia"/>
          <w:rtl/>
        </w:rPr>
        <w:t>שולח</w:t>
      </w:r>
      <w:r w:rsidRPr="008A7E62">
        <w:rPr>
          <w:rFonts w:cs="Miriam"/>
          <w:rtl/>
        </w:rPr>
        <w:t xml:space="preserve"> </w:t>
      </w:r>
      <w:r w:rsidRPr="008A7E62">
        <w:rPr>
          <w:rFonts w:cs="Miriam" w:hint="eastAsia"/>
          <w:rtl/>
        </w:rPr>
        <w:t>לכם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אליה</w:t>
      </w:r>
      <w:r w:rsidRPr="008A7E62">
        <w:rPr>
          <w:rFonts w:cs="Miriam"/>
          <w:rtl/>
        </w:rPr>
        <w:t xml:space="preserve"> </w:t>
      </w:r>
      <w:r w:rsidRPr="008A7E62">
        <w:rPr>
          <w:rFonts w:cs="Miriam" w:hint="eastAsia"/>
          <w:rtl/>
        </w:rPr>
        <w:t>הנביא</w:t>
      </w:r>
      <w:r w:rsidRPr="008A7E62">
        <w:rPr>
          <w:rFonts w:cs="Miriam"/>
          <w:rtl/>
        </w:rPr>
        <w:t xml:space="preserve"> </w:t>
      </w:r>
      <w:r w:rsidRPr="008A7E62">
        <w:rPr>
          <w:rFonts w:cs="Miriam" w:hint="eastAsia"/>
          <w:rtl/>
        </w:rPr>
        <w:t>וגו</w:t>
      </w:r>
      <w:r w:rsidRPr="008A7E62">
        <w:rPr>
          <w:rFonts w:cs="Miriam" w:hint="cs"/>
          <w:rtl/>
        </w:rPr>
        <w:t>',</w:t>
      </w:r>
      <w:r w:rsidRPr="008A7E62">
        <w:rPr>
          <w:rFonts w:cs="Miriam"/>
          <w:rtl/>
        </w:rPr>
        <w:t xml:space="preserve"> </w:t>
      </w:r>
      <w:r w:rsidRPr="008A7E62">
        <w:rPr>
          <w:rFonts w:cs="Miriam" w:hint="eastAsia"/>
          <w:rtl/>
        </w:rPr>
        <w:t>והשיב</w:t>
      </w:r>
      <w:r w:rsidRPr="008A7E62">
        <w:rPr>
          <w:rFonts w:cs="Miriam"/>
          <w:rtl/>
        </w:rPr>
        <w:t xml:space="preserve"> </w:t>
      </w:r>
      <w:r w:rsidRPr="008A7E62">
        <w:rPr>
          <w:rFonts w:cs="Miriam" w:hint="eastAsia"/>
          <w:rtl/>
        </w:rPr>
        <w:t>לב</w:t>
      </w:r>
      <w:r w:rsidRPr="008A7E62">
        <w:rPr>
          <w:rFonts w:cs="Miriam"/>
          <w:rtl/>
        </w:rPr>
        <w:t xml:space="preserve"> </w:t>
      </w:r>
      <w:r w:rsidRPr="008A7E62">
        <w:rPr>
          <w:rFonts w:cs="Miriam" w:hint="eastAsia"/>
          <w:rtl/>
        </w:rPr>
        <w:t>אבות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בנים</w:t>
      </w:r>
      <w:r w:rsidRPr="008A7E62">
        <w:rPr>
          <w:rFonts w:cs="Miriam"/>
          <w:rtl/>
        </w:rPr>
        <w:t xml:space="preserve"> </w:t>
      </w:r>
      <w:r w:rsidRPr="008A7E62">
        <w:rPr>
          <w:rFonts w:cs="Miriam" w:hint="eastAsia"/>
          <w:rtl/>
        </w:rPr>
        <w:t>ולב</w:t>
      </w:r>
      <w:r w:rsidRPr="008A7E62">
        <w:rPr>
          <w:rFonts w:cs="Miriam"/>
          <w:rtl/>
        </w:rPr>
        <w:t xml:space="preserve"> </w:t>
      </w:r>
      <w:r w:rsidRPr="008A7E62">
        <w:rPr>
          <w:rFonts w:cs="Miriam" w:hint="eastAsia"/>
          <w:rtl/>
        </w:rPr>
        <w:t>בנים</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אבותם</w:t>
      </w:r>
      <w:proofErr w:type="spellEnd"/>
      <w:r w:rsidRPr="008A7E62">
        <w:rPr>
          <w:rFonts w:cs="Miriam" w:hint="cs"/>
          <w:rtl/>
        </w:rPr>
        <w:t xml:space="preserve">'". ועי' פירוש </w:t>
      </w:r>
      <w:proofErr w:type="spellStart"/>
      <w:r w:rsidRPr="008A7E62">
        <w:rPr>
          <w:rFonts w:cs="Miriam" w:hint="cs"/>
          <w:rtl/>
        </w:rPr>
        <w:t>רד"ק</w:t>
      </w:r>
      <w:proofErr w:type="spellEnd"/>
      <w:r w:rsidRPr="008A7E62">
        <w:rPr>
          <w:rFonts w:cs="Miriam" w:hint="cs"/>
          <w:rtl/>
        </w:rPr>
        <w:t xml:space="preserve">, יחזקאל מ </w:t>
      </w:r>
      <w:proofErr w:type="spellStart"/>
      <w:r w:rsidRPr="008A7E62">
        <w:rPr>
          <w:rFonts w:cs="Miriam" w:hint="cs"/>
          <w:rtl/>
        </w:rPr>
        <w:t>יג</w:t>
      </w:r>
      <w:proofErr w:type="spellEnd"/>
      <w:r w:rsidRPr="008A7E62">
        <w:rPr>
          <w:rFonts w:cs="Miriam" w:hint="cs"/>
          <w:rtl/>
        </w:rPr>
        <w:t>.</w:t>
      </w:r>
    </w:p>
  </w:footnote>
  <w:footnote w:id="754">
    <w:p w14:paraId="1B8FE4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עיין עליו: א' </w:t>
      </w:r>
      <w:proofErr w:type="spellStart"/>
      <w:r w:rsidRPr="008A7E62">
        <w:rPr>
          <w:rFonts w:cs="Miriam" w:hint="cs"/>
          <w:rtl/>
        </w:rPr>
        <w:t>מארכס</w:t>
      </w:r>
      <w:proofErr w:type="spellEnd"/>
      <w:r w:rsidRPr="008A7E62">
        <w:rPr>
          <w:rFonts w:cs="Miriam" w:hint="cs"/>
          <w:rtl/>
        </w:rPr>
        <w:t xml:space="preserve">, 'מאמר על שנת גאולה', הצופה </w:t>
      </w:r>
      <w:proofErr w:type="spellStart"/>
      <w:r w:rsidRPr="008A7E62">
        <w:rPr>
          <w:rFonts w:cs="Miriam" w:hint="cs"/>
          <w:rtl/>
        </w:rPr>
        <w:t>לחכמת</w:t>
      </w:r>
      <w:proofErr w:type="spellEnd"/>
      <w:r w:rsidRPr="008A7E62">
        <w:rPr>
          <w:rFonts w:cs="Miriam" w:hint="cs"/>
          <w:rtl/>
        </w:rPr>
        <w:t xml:space="preserve"> ישראל, ה (</w:t>
      </w:r>
      <w:proofErr w:type="spellStart"/>
      <w:r w:rsidRPr="008A7E62">
        <w:rPr>
          <w:rFonts w:cs="Miriam" w:hint="cs"/>
          <w:rtl/>
        </w:rPr>
        <w:t>תרפח</w:t>
      </w:r>
      <w:proofErr w:type="spellEnd"/>
      <w:r w:rsidRPr="008A7E62">
        <w:rPr>
          <w:rFonts w:cs="Miriam" w:hint="cs"/>
          <w:rtl/>
        </w:rPr>
        <w:t>), עמ' 198.</w:t>
      </w:r>
    </w:p>
  </w:footnote>
  <w:footnote w:id="755">
    <w:p w14:paraId="7A427635" w14:textId="77777777" w:rsidR="004179C0" w:rsidRPr="008A7E62" w:rsidRDefault="004179C0" w:rsidP="009B526A">
      <w:pPr>
        <w:jc w:val="both"/>
        <w:rPr>
          <w:rtl/>
        </w:rPr>
      </w:pPr>
      <w:r w:rsidRPr="008A7E62">
        <w:rPr>
          <w:rStyle w:val="a4"/>
        </w:rPr>
        <w:footnoteRef/>
      </w:r>
      <w:r w:rsidRPr="008A7E62">
        <w:rPr>
          <w:rtl/>
        </w:rPr>
        <w:t xml:space="preserve"> </w:t>
      </w:r>
      <w:proofErr w:type="spellStart"/>
      <w:r w:rsidRPr="008A7E62">
        <w:rPr>
          <w:rFonts w:hint="cs"/>
          <w:rtl/>
        </w:rPr>
        <w:t>ל"מ</w:t>
      </w:r>
      <w:proofErr w:type="spellEnd"/>
      <w:r w:rsidRPr="008A7E62">
        <w:rPr>
          <w:rFonts w:hint="cs"/>
          <w:rtl/>
        </w:rPr>
        <w:t xml:space="preserve"> מקור </w:t>
      </w:r>
      <w:proofErr w:type="spellStart"/>
      <w:r w:rsidRPr="008A7E62">
        <w:rPr>
          <w:rFonts w:hint="cs"/>
          <w:rtl/>
        </w:rPr>
        <w:t>לענין</w:t>
      </w:r>
      <w:proofErr w:type="spellEnd"/>
      <w:r w:rsidRPr="008A7E62">
        <w:rPr>
          <w:rFonts w:hint="cs"/>
          <w:rtl/>
        </w:rPr>
        <w:t xml:space="preserve">. ואדרבא, בפסיקתא רבתי, </w:t>
      </w:r>
      <w:proofErr w:type="spellStart"/>
      <w:r w:rsidRPr="008A7E62">
        <w:rPr>
          <w:rFonts w:hint="cs"/>
          <w:rtl/>
        </w:rPr>
        <w:t>פיסקא</w:t>
      </w:r>
      <w:proofErr w:type="spellEnd"/>
      <w:r w:rsidRPr="008A7E62">
        <w:rPr>
          <w:rFonts w:hint="cs"/>
          <w:rtl/>
        </w:rPr>
        <w:t xml:space="preserve"> ד, דף </w:t>
      </w:r>
      <w:proofErr w:type="spellStart"/>
      <w:r w:rsidRPr="008A7E62">
        <w:rPr>
          <w:rFonts w:hint="cs"/>
          <w:rtl/>
        </w:rPr>
        <w:t>יג</w:t>
      </w:r>
      <w:proofErr w:type="spellEnd"/>
      <w:r w:rsidRPr="008A7E62">
        <w:rPr>
          <w:rFonts w:hint="cs"/>
          <w:rtl/>
        </w:rPr>
        <w:t xml:space="preserve"> ע"א, איתא: "</w:t>
      </w:r>
      <w:r w:rsidRPr="008A7E62">
        <w:rPr>
          <w:rFonts w:ascii="Miriam" w:hint="eastAsia"/>
          <w:rtl/>
        </w:rPr>
        <w:t>ואת</w:t>
      </w:r>
      <w:r w:rsidRPr="008A7E62">
        <w:rPr>
          <w:rFonts w:ascii="Miriam"/>
          <w:rtl/>
        </w:rPr>
        <w:t xml:space="preserve"> </w:t>
      </w:r>
      <w:r w:rsidRPr="008A7E62">
        <w:rPr>
          <w:rFonts w:ascii="Miriam" w:hint="eastAsia"/>
          <w:rtl/>
        </w:rPr>
        <w:t>מוצא</w:t>
      </w:r>
      <w:r w:rsidRPr="008A7E62">
        <w:rPr>
          <w:rFonts w:ascii="Miriam" w:hint="cs"/>
          <w:rtl/>
        </w:rPr>
        <w:t>,</w:t>
      </w:r>
      <w:r w:rsidRPr="008A7E62">
        <w:rPr>
          <w:rFonts w:ascii="Miriam"/>
          <w:rtl/>
        </w:rPr>
        <w:t xml:space="preserve"> </w:t>
      </w:r>
      <w:r w:rsidRPr="008A7E62">
        <w:rPr>
          <w:rFonts w:ascii="Miriam" w:hint="eastAsia"/>
          <w:rtl/>
        </w:rPr>
        <w:t>ש</w:t>
      </w:r>
      <w:r w:rsidRPr="008A7E62">
        <w:rPr>
          <w:rFonts w:ascii="Miriam" w:hint="eastAsia"/>
          <w:b/>
          <w:bCs/>
          <w:rtl/>
        </w:rPr>
        <w:t>משה</w:t>
      </w:r>
      <w:r w:rsidRPr="008A7E62">
        <w:rPr>
          <w:rFonts w:ascii="Miriam"/>
          <w:b/>
          <w:bCs/>
          <w:rtl/>
        </w:rPr>
        <w:t xml:space="preserve"> </w:t>
      </w:r>
      <w:r w:rsidRPr="008A7E62">
        <w:rPr>
          <w:rFonts w:ascii="Miriam" w:hint="eastAsia"/>
          <w:b/>
          <w:bCs/>
          <w:rtl/>
        </w:rPr>
        <w:t>ואליהו</w:t>
      </w:r>
      <w:r w:rsidRPr="008A7E62">
        <w:rPr>
          <w:rFonts w:ascii="Miriam"/>
          <w:b/>
          <w:bCs/>
          <w:rtl/>
        </w:rPr>
        <w:t xml:space="preserve"> </w:t>
      </w:r>
      <w:proofErr w:type="spellStart"/>
      <w:r w:rsidRPr="008A7E62">
        <w:rPr>
          <w:rFonts w:ascii="Miriam" w:hint="eastAsia"/>
          <w:b/>
          <w:bCs/>
          <w:rtl/>
        </w:rPr>
        <w:t>שוין</w:t>
      </w:r>
      <w:proofErr w:type="spellEnd"/>
      <w:r w:rsidRPr="008A7E62">
        <w:rPr>
          <w:rFonts w:ascii="Miriam"/>
          <w:b/>
          <w:bCs/>
          <w:rtl/>
        </w:rPr>
        <w:t xml:space="preserve"> </w:t>
      </w:r>
      <w:r w:rsidRPr="008A7E62">
        <w:rPr>
          <w:rFonts w:ascii="Miriam" w:hint="eastAsia"/>
          <w:b/>
          <w:bCs/>
          <w:rtl/>
        </w:rPr>
        <w:t>זה</w:t>
      </w:r>
      <w:r w:rsidRPr="008A7E62">
        <w:rPr>
          <w:rFonts w:ascii="Miriam"/>
          <w:b/>
          <w:bCs/>
          <w:rtl/>
        </w:rPr>
        <w:t xml:space="preserve"> </w:t>
      </w:r>
      <w:r w:rsidRPr="008A7E62">
        <w:rPr>
          <w:rFonts w:ascii="Miriam" w:hint="eastAsia"/>
          <w:b/>
          <w:bCs/>
          <w:rtl/>
        </w:rPr>
        <w:t>לזה</w:t>
      </w:r>
      <w:r w:rsidRPr="008A7E62">
        <w:rPr>
          <w:rFonts w:ascii="Miriam"/>
          <w:b/>
          <w:bCs/>
          <w:rtl/>
        </w:rPr>
        <w:t xml:space="preserve"> </w:t>
      </w:r>
      <w:r w:rsidRPr="008A7E62">
        <w:rPr>
          <w:rFonts w:ascii="Miriam" w:hint="eastAsia"/>
          <w:b/>
          <w:bCs/>
          <w:rtl/>
        </w:rPr>
        <w:t>בכל</w:t>
      </w:r>
      <w:r w:rsidRPr="008A7E62">
        <w:rPr>
          <w:rFonts w:ascii="Miriam"/>
          <w:b/>
          <w:bCs/>
          <w:rtl/>
        </w:rPr>
        <w:t xml:space="preserve"> </w:t>
      </w:r>
      <w:r w:rsidRPr="008A7E62">
        <w:rPr>
          <w:rFonts w:ascii="Miriam" w:hint="eastAsia"/>
          <w:b/>
          <w:bCs/>
          <w:rtl/>
        </w:rPr>
        <w:t>דבר</w:t>
      </w:r>
      <w:r w:rsidRPr="008A7E62">
        <w:rPr>
          <w:rFonts w:hint="cs"/>
          <w:rtl/>
        </w:rPr>
        <w:t xml:space="preserve">". והולך ומונה מקבילות רבות בין משה לאליהו, ולמרות זאת אינו משווה ביניהם </w:t>
      </w:r>
      <w:proofErr w:type="spellStart"/>
      <w:r w:rsidRPr="008A7E62">
        <w:rPr>
          <w:rFonts w:hint="cs"/>
          <w:rtl/>
        </w:rPr>
        <w:t>לענין</w:t>
      </w:r>
      <w:proofErr w:type="spellEnd"/>
      <w:r w:rsidRPr="008A7E62">
        <w:rPr>
          <w:rFonts w:hint="cs"/>
          <w:rtl/>
        </w:rPr>
        <w:t xml:space="preserve"> שהם </w:t>
      </w:r>
      <w:r w:rsidRPr="008A7E62">
        <w:rPr>
          <w:rFonts w:hint="cs"/>
          <w:b/>
          <w:bCs/>
          <w:rtl/>
        </w:rPr>
        <w:t>ביארו את התורה</w:t>
      </w:r>
      <w:r w:rsidRPr="008A7E62">
        <w:rPr>
          <w:rFonts w:hint="cs"/>
          <w:rtl/>
        </w:rPr>
        <w:t>!</w:t>
      </w:r>
    </w:p>
    <w:p w14:paraId="62BDD646" w14:textId="77777777" w:rsidR="004179C0" w:rsidRPr="008A7E62" w:rsidRDefault="004179C0" w:rsidP="009B526A">
      <w:pPr>
        <w:pStyle w:val="a3"/>
        <w:rPr>
          <w:rFonts w:cs="Miriam"/>
          <w:rtl/>
        </w:rPr>
      </w:pPr>
      <w:r w:rsidRPr="008A7E62">
        <w:rPr>
          <w:rFonts w:cs="Miriam" w:hint="cs"/>
          <w:rtl/>
        </w:rPr>
        <w:t xml:space="preserve">אמנם משה בחר בו דווקא, כי אליהו היה </w:t>
      </w:r>
      <w:r w:rsidRPr="008A7E62">
        <w:rPr>
          <w:rFonts w:cs="Miriam" w:hint="cs"/>
          <w:b/>
          <w:bCs/>
          <w:rtl/>
        </w:rPr>
        <w:t>תלמידו</w:t>
      </w:r>
      <w:r w:rsidRPr="008A7E62">
        <w:rPr>
          <w:rFonts w:cs="Miriam" w:hint="cs"/>
          <w:rtl/>
        </w:rPr>
        <w:t xml:space="preserve">. ראה </w:t>
      </w:r>
      <w:proofErr w:type="spellStart"/>
      <w:r w:rsidRPr="008A7E62">
        <w:rPr>
          <w:rFonts w:cs="Miriam" w:hint="cs"/>
          <w:rtl/>
        </w:rPr>
        <w:t>תוספתא</w:t>
      </w:r>
      <w:proofErr w:type="spellEnd"/>
      <w:r w:rsidRPr="008A7E62">
        <w:rPr>
          <w:rFonts w:cs="Miriam" w:hint="cs"/>
          <w:rtl/>
        </w:rPr>
        <w:t xml:space="preserve">, סוטה פ"ד </w:t>
      </w:r>
      <w:proofErr w:type="spellStart"/>
      <w:r w:rsidRPr="008A7E62">
        <w:rPr>
          <w:rFonts w:cs="Miriam" w:hint="cs"/>
          <w:rtl/>
        </w:rPr>
        <w:t>ה"ז</w:t>
      </w:r>
      <w:proofErr w:type="spellEnd"/>
      <w:r w:rsidRPr="008A7E62">
        <w:rPr>
          <w:rFonts w:cs="Miriam" w:hint="cs"/>
          <w:rtl/>
        </w:rPr>
        <w:t xml:space="preserve"> &lt;=סוטה </w:t>
      </w:r>
      <w:proofErr w:type="spellStart"/>
      <w:r w:rsidRPr="008A7E62">
        <w:rPr>
          <w:rFonts w:cs="Miriam" w:hint="cs"/>
          <w:rtl/>
        </w:rPr>
        <w:t>יג</w:t>
      </w:r>
      <w:proofErr w:type="spellEnd"/>
      <w:r w:rsidRPr="008A7E62">
        <w:rPr>
          <w:rFonts w:cs="Miriam" w:hint="cs"/>
          <w:rtl/>
        </w:rPr>
        <w:t xml:space="preserve"> ע"א&gt;: "</w:t>
      </w:r>
      <w:r w:rsidRPr="008A7E62">
        <w:rPr>
          <w:rFonts w:cs="Miriam" w:hint="eastAsia"/>
          <w:rtl/>
        </w:rPr>
        <w:t>הלא</w:t>
      </w:r>
      <w:r w:rsidRPr="008A7E62">
        <w:rPr>
          <w:rFonts w:cs="Miriam"/>
          <w:rtl/>
        </w:rPr>
        <w:t xml:space="preserve"> </w:t>
      </w:r>
      <w:r w:rsidRPr="008A7E62">
        <w:rPr>
          <w:rFonts w:cs="Miriam" w:hint="eastAsia"/>
          <w:rtl/>
        </w:rPr>
        <w:t>דברים</w:t>
      </w:r>
      <w:r w:rsidRPr="008A7E62">
        <w:rPr>
          <w:rFonts w:cs="Miriam"/>
          <w:rtl/>
        </w:rPr>
        <w:t xml:space="preserve"> </w:t>
      </w:r>
      <w:r w:rsidRPr="008A7E62">
        <w:rPr>
          <w:rFonts w:cs="Miriam" w:hint="eastAsia"/>
          <w:rtl/>
        </w:rPr>
        <w:t>קל</w:t>
      </w:r>
      <w:r w:rsidRPr="008A7E62">
        <w:rPr>
          <w:rFonts w:cs="Miriam"/>
          <w:rtl/>
        </w:rPr>
        <w:t xml:space="preserve"> </w:t>
      </w:r>
      <w:r w:rsidRPr="008A7E62">
        <w:rPr>
          <w:rFonts w:cs="Miriam" w:hint="eastAsia"/>
          <w:rtl/>
        </w:rPr>
        <w:t>וחומר</w:t>
      </w:r>
      <w:r w:rsidRPr="008A7E62">
        <w:rPr>
          <w:rFonts w:cs="Miriam" w:hint="cs"/>
          <w:rtl/>
        </w:rPr>
        <w:t>,</w:t>
      </w:r>
      <w:r w:rsidRPr="008A7E62">
        <w:rPr>
          <w:rFonts w:cs="Miriam"/>
          <w:rtl/>
        </w:rPr>
        <w:t xml:space="preserve"> </w:t>
      </w:r>
      <w:r w:rsidRPr="008A7E62">
        <w:rPr>
          <w:rFonts w:cs="Miriam" w:hint="eastAsia"/>
          <w:rtl/>
        </w:rPr>
        <w:t>ומה</w:t>
      </w:r>
      <w:r w:rsidRPr="008A7E62">
        <w:rPr>
          <w:rFonts w:cs="Miriam"/>
          <w:rtl/>
        </w:rPr>
        <w:t xml:space="preserve"> </w:t>
      </w:r>
      <w:r w:rsidRPr="008A7E62">
        <w:rPr>
          <w:rFonts w:cs="Miriam" w:hint="eastAsia"/>
          <w:rtl/>
        </w:rPr>
        <w:t>אלישע</w:t>
      </w:r>
      <w:r w:rsidRPr="008A7E62">
        <w:rPr>
          <w:rFonts w:cs="Miriam"/>
          <w:rtl/>
        </w:rPr>
        <w:t xml:space="preserve"> </w:t>
      </w:r>
      <w:r w:rsidRPr="008A7E62">
        <w:rPr>
          <w:rFonts w:cs="Miriam" w:hint="eastAsia"/>
          <w:rtl/>
        </w:rPr>
        <w:t>תלמידו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תלמידו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כך</w:t>
      </w:r>
      <w:r w:rsidRPr="008A7E62">
        <w:rPr>
          <w:rFonts w:cs="Miriam" w:hint="cs"/>
          <w:rtl/>
        </w:rPr>
        <w:t>,</w:t>
      </w:r>
      <w:r w:rsidRPr="008A7E62">
        <w:rPr>
          <w:rFonts w:cs="Miriam"/>
          <w:rtl/>
        </w:rPr>
        <w:t xml:space="preserve"> </w:t>
      </w:r>
      <w:r w:rsidRPr="008A7E62">
        <w:rPr>
          <w:rFonts w:cs="Miriam" w:hint="eastAsia"/>
          <w:b/>
          <w:bCs/>
          <w:rtl/>
        </w:rPr>
        <w:t>משה</w:t>
      </w:r>
      <w:r w:rsidRPr="008A7E62">
        <w:rPr>
          <w:rFonts w:cs="Miriam"/>
          <w:b/>
          <w:bCs/>
          <w:rtl/>
        </w:rPr>
        <w:t xml:space="preserve"> </w:t>
      </w:r>
      <w:r w:rsidRPr="008A7E62">
        <w:rPr>
          <w:rFonts w:cs="Miriam" w:hint="eastAsia"/>
          <w:b/>
          <w:bCs/>
          <w:rtl/>
        </w:rPr>
        <w:t>רבו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אליהו</w:t>
      </w:r>
      <w:r w:rsidRPr="008A7E62">
        <w:rPr>
          <w:rFonts w:cs="Miriam"/>
          <w:rtl/>
        </w:rPr>
        <w:t xml:space="preserve"> </w:t>
      </w:r>
      <w:r w:rsidRPr="008A7E62">
        <w:rPr>
          <w:rFonts w:cs="Miriam" w:hint="eastAsia"/>
          <w:rtl/>
        </w:rPr>
        <w:t>רבו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אלישע</w:t>
      </w:r>
      <w:r w:rsidRPr="008A7E62">
        <w:rPr>
          <w:rFonts w:cs="Miriam"/>
          <w:rtl/>
        </w:rPr>
        <w:t xml:space="preserve"> </w:t>
      </w:r>
      <w:r w:rsidRPr="008A7E62">
        <w:rPr>
          <w:rFonts w:cs="Miriam" w:hint="eastAsia"/>
          <w:rtl/>
        </w:rPr>
        <w:t>על</w:t>
      </w:r>
      <w:r w:rsidRPr="008A7E62">
        <w:rPr>
          <w:rFonts w:cs="Miriam" w:hint="cs"/>
          <w:rtl/>
        </w:rPr>
        <w:t>-</w:t>
      </w:r>
      <w:r w:rsidRPr="008A7E62">
        <w:rPr>
          <w:rFonts w:cs="Miriam" w:hint="eastAsia"/>
          <w:rtl/>
        </w:rPr>
        <w:t>אחת</w:t>
      </w:r>
      <w:r w:rsidRPr="008A7E62">
        <w:rPr>
          <w:rFonts w:cs="Miriam" w:hint="cs"/>
          <w:rtl/>
        </w:rPr>
        <w:t>-</w:t>
      </w:r>
      <w:r w:rsidRPr="008A7E62">
        <w:rPr>
          <w:rFonts w:cs="Miriam" w:hint="eastAsia"/>
          <w:rtl/>
        </w:rPr>
        <w:t>כמה</w:t>
      </w:r>
      <w:r w:rsidRPr="008A7E62">
        <w:rPr>
          <w:rFonts w:cs="Miriam" w:hint="cs"/>
          <w:rtl/>
        </w:rPr>
        <w:t>-</w:t>
      </w:r>
      <w:r w:rsidRPr="008A7E62">
        <w:rPr>
          <w:rFonts w:cs="Miriam" w:hint="eastAsia"/>
          <w:rtl/>
        </w:rPr>
        <w:t>וכמה</w:t>
      </w:r>
      <w:r w:rsidRPr="008A7E62">
        <w:rPr>
          <w:rFonts w:cs="Miriam" w:hint="cs"/>
          <w:rtl/>
        </w:rPr>
        <w:t xml:space="preserve">". ועי' </w:t>
      </w:r>
      <w:proofErr w:type="spellStart"/>
      <w:r w:rsidRPr="008A7E62">
        <w:rPr>
          <w:rFonts w:cs="Miriam" w:hint="cs"/>
          <w:rtl/>
        </w:rPr>
        <w:t>תוספתא</w:t>
      </w:r>
      <w:proofErr w:type="spellEnd"/>
      <w:r w:rsidRPr="008A7E62">
        <w:rPr>
          <w:rFonts w:cs="Miriam" w:hint="cs"/>
          <w:rtl/>
        </w:rPr>
        <w:t xml:space="preserve">, עדויות פ"ג </w:t>
      </w:r>
      <w:proofErr w:type="spellStart"/>
      <w:r w:rsidRPr="008A7E62">
        <w:rPr>
          <w:rFonts w:cs="Miriam" w:hint="cs"/>
          <w:rtl/>
        </w:rPr>
        <w:t>ה"ד</w:t>
      </w:r>
      <w:proofErr w:type="spellEnd"/>
      <w:r w:rsidRPr="008A7E62">
        <w:rPr>
          <w:rFonts w:cs="Miriam" w:hint="cs"/>
          <w:rtl/>
        </w:rPr>
        <w:t xml:space="preserve"> [וזהו כשיטה שפנחס הוא אליהו (ראה: </w:t>
      </w:r>
      <w:r w:rsidRPr="008A7E62">
        <w:rPr>
          <w:rFonts w:cs="Miriam"/>
          <w:rtl/>
        </w:rPr>
        <w:t xml:space="preserve">מדרש אגדה, במדבר כה </w:t>
      </w:r>
      <w:proofErr w:type="spellStart"/>
      <w:r w:rsidRPr="008A7E62">
        <w:rPr>
          <w:rFonts w:cs="Miriam"/>
          <w:rtl/>
        </w:rPr>
        <w:t>יג</w:t>
      </w:r>
      <w:proofErr w:type="spellEnd"/>
      <w:r w:rsidRPr="008A7E62">
        <w:rPr>
          <w:rFonts w:cs="Miriam" w:hint="cs"/>
          <w:rtl/>
        </w:rPr>
        <w:t xml:space="preserve">; </w:t>
      </w:r>
      <w:r w:rsidRPr="008A7E62">
        <w:rPr>
          <w:rFonts w:cs="Miriam"/>
          <w:rtl/>
        </w:rPr>
        <w:t xml:space="preserve">פרקי </w:t>
      </w:r>
      <w:proofErr w:type="spellStart"/>
      <w:r w:rsidRPr="008A7E62">
        <w:rPr>
          <w:rFonts w:cs="Miriam"/>
          <w:rtl/>
        </w:rPr>
        <w:t>דר"א</w:t>
      </w:r>
      <w:proofErr w:type="spellEnd"/>
      <w:r w:rsidRPr="008A7E62">
        <w:rPr>
          <w:rFonts w:cs="Miriam"/>
          <w:rtl/>
        </w:rPr>
        <w:t xml:space="preserve">, פרק מו; זוהר, </w:t>
      </w:r>
      <w:proofErr w:type="spellStart"/>
      <w:r w:rsidRPr="008A7E62">
        <w:rPr>
          <w:rFonts w:cs="Miriam"/>
          <w:rtl/>
        </w:rPr>
        <w:t>ח"ב</w:t>
      </w:r>
      <w:proofErr w:type="spellEnd"/>
      <w:r w:rsidRPr="008A7E62">
        <w:rPr>
          <w:rFonts w:cs="Miriam"/>
          <w:rtl/>
        </w:rPr>
        <w:t xml:space="preserve">, </w:t>
      </w:r>
      <w:proofErr w:type="spellStart"/>
      <w:r w:rsidRPr="008A7E62">
        <w:rPr>
          <w:rFonts w:cs="Miriam"/>
          <w:rtl/>
        </w:rPr>
        <w:t>קצ</w:t>
      </w:r>
      <w:proofErr w:type="spellEnd"/>
      <w:r w:rsidRPr="008A7E62">
        <w:rPr>
          <w:rFonts w:cs="Miriam"/>
          <w:rtl/>
        </w:rPr>
        <w:t xml:space="preserve"> ע"א; שם, </w:t>
      </w:r>
      <w:proofErr w:type="spellStart"/>
      <w:r w:rsidRPr="008A7E62">
        <w:rPr>
          <w:rFonts w:cs="Miriam"/>
          <w:rtl/>
        </w:rPr>
        <w:t>ח"ג</w:t>
      </w:r>
      <w:proofErr w:type="spellEnd"/>
      <w:r w:rsidRPr="008A7E62">
        <w:rPr>
          <w:rFonts w:cs="Miriam"/>
          <w:rtl/>
        </w:rPr>
        <w:t xml:space="preserve">, </w:t>
      </w:r>
      <w:proofErr w:type="spellStart"/>
      <w:r w:rsidRPr="008A7E62">
        <w:rPr>
          <w:rFonts w:cs="Miriam"/>
          <w:rtl/>
        </w:rPr>
        <w:t>רט</w:t>
      </w:r>
      <w:r w:rsidRPr="008A7E62">
        <w:rPr>
          <w:rFonts w:cs="Miriam"/>
          <w:snapToGrid w:val="0"/>
          <w:rtl/>
        </w:rPr>
        <w:t>ו</w:t>
      </w:r>
      <w:proofErr w:type="spellEnd"/>
      <w:r w:rsidRPr="008A7E62">
        <w:rPr>
          <w:rFonts w:cs="Miriam"/>
          <w:snapToGrid w:val="0"/>
          <w:rtl/>
        </w:rPr>
        <w:t xml:space="preserve"> ע"א; רש"י, בבא מציעא </w:t>
      </w:r>
      <w:r w:rsidRPr="008A7E62">
        <w:rPr>
          <w:rFonts w:cs="Miriam"/>
          <w:rtl/>
        </w:rPr>
        <w:t xml:space="preserve">קיד ע"ב; </w:t>
      </w:r>
      <w:proofErr w:type="spellStart"/>
      <w:r w:rsidRPr="008A7E62">
        <w:rPr>
          <w:rFonts w:cs="Miriam"/>
          <w:rtl/>
        </w:rPr>
        <w:t>רשב"ם</w:t>
      </w:r>
      <w:proofErr w:type="spellEnd"/>
      <w:r w:rsidRPr="008A7E62">
        <w:rPr>
          <w:rFonts w:cs="Miriam"/>
          <w:rtl/>
        </w:rPr>
        <w:t xml:space="preserve">, בבא </w:t>
      </w:r>
      <w:proofErr w:type="spellStart"/>
      <w:r w:rsidRPr="008A7E62">
        <w:rPr>
          <w:rFonts w:cs="Miriam"/>
          <w:rtl/>
        </w:rPr>
        <w:t>בתרא</w:t>
      </w:r>
      <w:proofErr w:type="spellEnd"/>
      <w:r w:rsidRPr="008A7E62">
        <w:rPr>
          <w:rFonts w:cs="Miriam"/>
          <w:rtl/>
        </w:rPr>
        <w:t xml:space="preserve"> </w:t>
      </w:r>
      <w:proofErr w:type="spellStart"/>
      <w:r w:rsidRPr="008A7E62">
        <w:rPr>
          <w:rFonts w:cs="Miriam"/>
          <w:rtl/>
        </w:rPr>
        <w:t>קכ</w:t>
      </w:r>
      <w:r w:rsidRPr="008A7E62">
        <w:rPr>
          <w:rFonts w:cs="Miriam"/>
          <w:snapToGrid w:val="0"/>
          <w:rtl/>
        </w:rPr>
        <w:t>א</w:t>
      </w:r>
      <w:proofErr w:type="spellEnd"/>
      <w:r w:rsidRPr="008A7E62">
        <w:rPr>
          <w:rFonts w:cs="Miriam"/>
          <w:snapToGrid w:val="0"/>
          <w:rtl/>
        </w:rPr>
        <w:t xml:space="preserve"> ע"ב; </w:t>
      </w:r>
      <w:r w:rsidRPr="008A7E62">
        <w:rPr>
          <w:rFonts w:cs="Miriam" w:hint="cs"/>
          <w:rtl/>
        </w:rPr>
        <w:t xml:space="preserve">ספר </w:t>
      </w:r>
      <w:proofErr w:type="spellStart"/>
      <w:r w:rsidRPr="008A7E62">
        <w:rPr>
          <w:rFonts w:cs="Miriam" w:hint="cs"/>
          <w:rtl/>
        </w:rPr>
        <w:t>גימטריאות</w:t>
      </w:r>
      <w:proofErr w:type="spellEnd"/>
      <w:r w:rsidRPr="008A7E62">
        <w:rPr>
          <w:rFonts w:cs="Miriam" w:hint="cs"/>
          <w:rtl/>
        </w:rPr>
        <w:t xml:space="preserve">, ב, פרשת פנחס, אות ב, עמ' </w:t>
      </w:r>
      <w:proofErr w:type="spellStart"/>
      <w:r w:rsidRPr="008A7E62">
        <w:rPr>
          <w:rFonts w:cs="Miriam" w:hint="cs"/>
          <w:rtl/>
        </w:rPr>
        <w:t>תריט</w:t>
      </w:r>
      <w:proofErr w:type="spellEnd"/>
      <w:r w:rsidRPr="008A7E62">
        <w:rPr>
          <w:rFonts w:cs="Miriam" w:hint="cs"/>
          <w:rtl/>
        </w:rPr>
        <w:t>)</w:t>
      </w:r>
      <w:r w:rsidRPr="008A7E62">
        <w:rPr>
          <w:rFonts w:ascii="Miriam" w:cs="Miriam" w:hint="cs"/>
          <w:rtl/>
        </w:rPr>
        <w:t xml:space="preserve">, ופנחס היה אכן תלמידו של משה, עי' סנהדרין </w:t>
      </w:r>
      <w:proofErr w:type="spellStart"/>
      <w:r w:rsidRPr="008A7E62">
        <w:rPr>
          <w:rFonts w:ascii="Miriam" w:cs="Miriam" w:hint="cs"/>
          <w:rtl/>
        </w:rPr>
        <w:t>פב</w:t>
      </w:r>
      <w:proofErr w:type="spellEnd"/>
      <w:r w:rsidRPr="008A7E62">
        <w:rPr>
          <w:rFonts w:ascii="Miriam" w:cs="Miriam" w:hint="cs"/>
          <w:rtl/>
        </w:rPr>
        <w:t xml:space="preserve"> </w:t>
      </w:r>
      <w:proofErr w:type="spellStart"/>
      <w:r w:rsidRPr="008A7E62">
        <w:rPr>
          <w:rFonts w:ascii="Miriam" w:cs="Miriam" w:hint="cs"/>
          <w:rtl/>
        </w:rPr>
        <w:t>סע"א</w:t>
      </w:r>
      <w:proofErr w:type="spellEnd"/>
      <w:r w:rsidRPr="008A7E62">
        <w:rPr>
          <w:rFonts w:ascii="Miriam" w:cs="Miriam" w:hint="cs"/>
          <w:rtl/>
        </w:rPr>
        <w:t>.</w:t>
      </w:r>
      <w:r w:rsidRPr="008A7E62">
        <w:rPr>
          <w:rFonts w:cs="Miriam" w:hint="cs"/>
          <w:rtl/>
        </w:rPr>
        <w:t xml:space="preserve"> אמנם, רש"י, סוטה שם, ביאר באופן שונה: "'</w:t>
      </w:r>
      <w:r w:rsidRPr="008A7E62">
        <w:rPr>
          <w:rFonts w:ascii="Miriam" w:cs="Miriam" w:hint="eastAsia"/>
          <w:rtl/>
        </w:rPr>
        <w:t>תלמידו</w:t>
      </w:r>
      <w:r w:rsidRPr="008A7E62">
        <w:rPr>
          <w:rFonts w:ascii="Miriam" w:cs="Miriam"/>
          <w:rtl/>
        </w:rPr>
        <w:t xml:space="preserve"> </w:t>
      </w:r>
      <w:r w:rsidRPr="008A7E62">
        <w:rPr>
          <w:rFonts w:ascii="Miriam" w:cs="Miriam" w:hint="eastAsia"/>
          <w:rtl/>
        </w:rPr>
        <w:t>של</w:t>
      </w:r>
      <w:r w:rsidRPr="008A7E62">
        <w:rPr>
          <w:rFonts w:ascii="Miriam" w:cs="Miriam"/>
          <w:rtl/>
        </w:rPr>
        <w:t xml:space="preserve"> </w:t>
      </w:r>
      <w:r w:rsidRPr="008A7E62">
        <w:rPr>
          <w:rFonts w:ascii="Miriam" w:cs="Miriam" w:hint="eastAsia"/>
          <w:rtl/>
        </w:rPr>
        <w:t>משה</w:t>
      </w:r>
      <w:r w:rsidRPr="008A7E62">
        <w:rPr>
          <w:rFonts w:ascii="Miriam" w:cs="Miriam" w:hint="cs"/>
          <w:rtl/>
        </w:rPr>
        <w:t>',</w:t>
      </w:r>
      <w:r w:rsidRPr="008A7E62">
        <w:rPr>
          <w:rFonts w:ascii="Miriam" w:cs="Miriam"/>
          <w:rtl/>
        </w:rPr>
        <w:t xml:space="preserve"> </w:t>
      </w:r>
      <w:r w:rsidRPr="008A7E62">
        <w:rPr>
          <w:rFonts w:ascii="Miriam" w:cs="Miriam" w:hint="eastAsia"/>
          <w:b/>
          <w:bCs/>
          <w:rtl/>
        </w:rPr>
        <w:t>ולא</w:t>
      </w:r>
      <w:r w:rsidRPr="008A7E62">
        <w:rPr>
          <w:rFonts w:ascii="Miriam" w:cs="Miriam"/>
          <w:b/>
          <w:bCs/>
          <w:rtl/>
        </w:rPr>
        <w:t xml:space="preserve"> </w:t>
      </w:r>
      <w:r w:rsidRPr="008A7E62">
        <w:rPr>
          <w:rFonts w:ascii="Miriam" w:cs="Miriam" w:hint="eastAsia"/>
          <w:b/>
          <w:bCs/>
          <w:rtl/>
        </w:rPr>
        <w:t>שלמד</w:t>
      </w:r>
      <w:r w:rsidRPr="008A7E62">
        <w:rPr>
          <w:rFonts w:ascii="Miriam" w:cs="Miriam"/>
          <w:b/>
          <w:bCs/>
          <w:rtl/>
        </w:rPr>
        <w:t xml:space="preserve"> </w:t>
      </w:r>
      <w:r w:rsidRPr="008A7E62">
        <w:rPr>
          <w:rFonts w:ascii="Miriam" w:cs="Miriam" w:hint="eastAsia"/>
          <w:b/>
          <w:bCs/>
          <w:rtl/>
        </w:rPr>
        <w:t>מפיו</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אלא</w:t>
      </w:r>
      <w:r w:rsidRPr="008A7E62">
        <w:rPr>
          <w:rFonts w:ascii="Miriam" w:cs="Miriam"/>
          <w:b/>
          <w:bCs/>
          <w:rtl/>
        </w:rPr>
        <w:t xml:space="preserve"> </w:t>
      </w:r>
      <w:r w:rsidRPr="008A7E62">
        <w:rPr>
          <w:rFonts w:ascii="Miriam" w:cs="Miriam" w:hint="eastAsia"/>
          <w:b/>
          <w:bCs/>
          <w:rtl/>
        </w:rPr>
        <w:t>תורתו</w:t>
      </w:r>
      <w:r w:rsidRPr="008A7E62">
        <w:rPr>
          <w:rFonts w:ascii="Miriam" w:cs="Miriam"/>
          <w:b/>
          <w:bCs/>
          <w:rtl/>
        </w:rPr>
        <w:t xml:space="preserve"> </w:t>
      </w:r>
      <w:r w:rsidRPr="008A7E62">
        <w:rPr>
          <w:rFonts w:ascii="Miriam" w:cs="Miriam" w:hint="eastAsia"/>
          <w:b/>
          <w:bCs/>
          <w:rtl/>
        </w:rPr>
        <w:t>של</w:t>
      </w:r>
      <w:r w:rsidRPr="008A7E62">
        <w:rPr>
          <w:rFonts w:ascii="Miriam" w:cs="Miriam"/>
          <w:b/>
          <w:bCs/>
          <w:rtl/>
        </w:rPr>
        <w:t xml:space="preserve"> </w:t>
      </w:r>
      <w:r w:rsidRPr="008A7E62">
        <w:rPr>
          <w:rFonts w:ascii="Miriam" w:cs="Miriam" w:hint="eastAsia"/>
          <w:b/>
          <w:bCs/>
          <w:rtl/>
        </w:rPr>
        <w:t>משה</w:t>
      </w:r>
      <w:r w:rsidRPr="008A7E62">
        <w:rPr>
          <w:rFonts w:ascii="Miriam" w:cs="Miriam"/>
          <w:b/>
          <w:bCs/>
          <w:rtl/>
        </w:rPr>
        <w:t xml:space="preserve"> </w:t>
      </w:r>
      <w:r w:rsidRPr="008A7E62">
        <w:rPr>
          <w:rFonts w:ascii="Miriam" w:cs="Miriam" w:hint="eastAsia"/>
          <w:b/>
          <w:bCs/>
          <w:rtl/>
        </w:rPr>
        <w:t>ל</w:t>
      </w:r>
      <w:r w:rsidRPr="008A7E62">
        <w:rPr>
          <w:rFonts w:ascii="Miriam" w:cs="Miriam" w:hint="cs"/>
          <w:b/>
          <w:bCs/>
          <w:rtl/>
        </w:rPr>
        <w:t>י</w:t>
      </w:r>
      <w:r w:rsidRPr="008A7E62">
        <w:rPr>
          <w:rFonts w:ascii="Miriam" w:cs="Miriam" w:hint="eastAsia"/>
          <w:b/>
          <w:bCs/>
          <w:rtl/>
        </w:rPr>
        <w:t>מדו</w:t>
      </w:r>
      <w:r w:rsidRPr="008A7E62">
        <w:rPr>
          <w:rFonts w:ascii="Miriam" w:cs="Miriam"/>
          <w:b/>
          <w:bCs/>
          <w:rtl/>
        </w:rPr>
        <w:t xml:space="preserve"> </w:t>
      </w:r>
      <w:r w:rsidRPr="008A7E62">
        <w:rPr>
          <w:rFonts w:ascii="Miriam" w:cs="Miriam" w:hint="eastAsia"/>
          <w:b/>
          <w:bCs/>
          <w:rtl/>
        </w:rPr>
        <w:t>לאליה</w:t>
      </w:r>
      <w:r w:rsidRPr="008A7E62">
        <w:rPr>
          <w:rFonts w:ascii="Miriam" w:cs="Miriam" w:hint="cs"/>
          <w:b/>
          <w:bCs/>
          <w:rtl/>
        </w:rPr>
        <w:t>ו</w:t>
      </w:r>
      <w:r w:rsidRPr="008A7E62">
        <w:rPr>
          <w:rFonts w:ascii="Miriam" w:cs="Miriam" w:hint="cs"/>
          <w:rtl/>
        </w:rPr>
        <w:t>". ולפי זה לא אתי שפיר ביאורנו]</w:t>
      </w:r>
      <w:r w:rsidRPr="008A7E62">
        <w:rPr>
          <w:rFonts w:ascii="Miriam" w:cs="Miriam"/>
          <w:rtl/>
        </w:rPr>
        <w:t>.</w:t>
      </w:r>
    </w:p>
  </w:footnote>
  <w:footnote w:id="756">
    <w:p w14:paraId="27D2218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אליהו = 52 = הואיל. </w:t>
      </w:r>
      <w:proofErr w:type="spellStart"/>
      <w:r w:rsidRPr="008A7E62">
        <w:rPr>
          <w:rFonts w:cs="Miriam" w:hint="cs"/>
          <w:rtl/>
        </w:rPr>
        <w:t>ול"מ</w:t>
      </w:r>
      <w:proofErr w:type="spellEnd"/>
      <w:r w:rsidRPr="008A7E62">
        <w:rPr>
          <w:rFonts w:cs="Miriam" w:hint="cs"/>
          <w:rtl/>
        </w:rPr>
        <w:t xml:space="preserve"> מקור </w:t>
      </w:r>
      <w:proofErr w:type="spellStart"/>
      <w:r w:rsidRPr="008A7E62">
        <w:rPr>
          <w:rFonts w:cs="Miriam" w:hint="cs"/>
          <w:rtl/>
        </w:rPr>
        <w:t>הענין</w:t>
      </w:r>
      <w:proofErr w:type="spellEnd"/>
      <w:r w:rsidRPr="008A7E62">
        <w:rPr>
          <w:rFonts w:cs="Miriam" w:hint="cs"/>
          <w:rtl/>
        </w:rPr>
        <w:t xml:space="preserve">. אמנם תמוה שנזקק </w:t>
      </w:r>
      <w:proofErr w:type="spellStart"/>
      <w:r w:rsidRPr="008A7E62">
        <w:rPr>
          <w:rFonts w:cs="Miriam" w:hint="cs"/>
          <w:rtl/>
        </w:rPr>
        <w:t>ל</w:t>
      </w:r>
      <w:r w:rsidRPr="008A7E62">
        <w:rPr>
          <w:rFonts w:cs="Miriam" w:hint="cs"/>
          <w:b/>
          <w:bCs/>
          <w:rtl/>
        </w:rPr>
        <w:t>גימטריא</w:t>
      </w:r>
      <w:proofErr w:type="spellEnd"/>
      <w:r w:rsidRPr="008A7E62">
        <w:rPr>
          <w:rFonts w:cs="Miriam" w:hint="cs"/>
          <w:rtl/>
        </w:rPr>
        <w:t xml:space="preserve">, שהרי 'הואיל' </w:t>
      </w:r>
      <w:r w:rsidRPr="008A7E62">
        <w:rPr>
          <w:rFonts w:cs="Miriam" w:hint="cs"/>
          <w:b/>
          <w:bCs/>
          <w:rtl/>
        </w:rPr>
        <w:t>בחילוף</w:t>
      </w:r>
      <w:r w:rsidRPr="008A7E62">
        <w:rPr>
          <w:rFonts w:cs="Miriam" w:hint="cs"/>
          <w:rtl/>
        </w:rPr>
        <w:t xml:space="preserve"> </w:t>
      </w:r>
      <w:r w:rsidRPr="008A7E62">
        <w:rPr>
          <w:rFonts w:cs="Miriam" w:hint="cs"/>
          <w:b/>
          <w:bCs/>
          <w:rtl/>
        </w:rPr>
        <w:t>אותיות</w:t>
      </w:r>
      <w:r w:rsidRPr="008A7E62">
        <w:rPr>
          <w:rFonts w:cs="Miriam" w:hint="cs"/>
          <w:rtl/>
        </w:rPr>
        <w:t xml:space="preserve"> הוא 'אליהו'! וכמסתבר, חילוף אותיות עדיף </w:t>
      </w:r>
      <w:proofErr w:type="spellStart"/>
      <w:r w:rsidRPr="008A7E62">
        <w:rPr>
          <w:rFonts w:cs="Miriam" w:hint="cs"/>
          <w:rtl/>
        </w:rPr>
        <w:t>מגימטריא</w:t>
      </w:r>
      <w:proofErr w:type="spellEnd"/>
      <w:r w:rsidRPr="008A7E62">
        <w:rPr>
          <w:rFonts w:cs="Miriam" w:hint="cs"/>
          <w:rtl/>
        </w:rPr>
        <w:t xml:space="preserve">. </w:t>
      </w:r>
      <w:r w:rsidRPr="008A7E62">
        <w:rPr>
          <w:rFonts w:cs="Miriam"/>
          <w:snapToGrid w:val="0"/>
          <w:rtl/>
        </w:rPr>
        <w:t>אמנם כבר מצאנו ש</w:t>
      </w:r>
      <w:r w:rsidRPr="008A7E62">
        <w:rPr>
          <w:rFonts w:cs="Miriam" w:hint="cs"/>
          <w:b/>
          <w:bCs/>
          <w:snapToGrid w:val="0"/>
          <w:rtl/>
        </w:rPr>
        <w:t>חילוף</w:t>
      </w:r>
      <w:r w:rsidRPr="008A7E62">
        <w:rPr>
          <w:rFonts w:cs="Miriam"/>
          <w:b/>
          <w:bCs/>
          <w:snapToGrid w:val="0"/>
          <w:rtl/>
        </w:rPr>
        <w:t xml:space="preserve"> אותיות</w:t>
      </w:r>
      <w:r w:rsidRPr="008A7E62">
        <w:rPr>
          <w:rFonts w:cs="Miriam"/>
          <w:snapToGrid w:val="0"/>
          <w:rtl/>
        </w:rPr>
        <w:t xml:space="preserve"> מכונה '</w:t>
      </w:r>
      <w:proofErr w:type="spellStart"/>
      <w:r w:rsidRPr="008A7E62">
        <w:rPr>
          <w:rFonts w:cs="Miriam"/>
          <w:snapToGrid w:val="0"/>
          <w:rtl/>
        </w:rPr>
        <w:t>גימטריא</w:t>
      </w:r>
      <w:proofErr w:type="spellEnd"/>
      <w:r w:rsidRPr="008A7E62">
        <w:rPr>
          <w:rFonts w:cs="Miriam"/>
          <w:snapToGrid w:val="0"/>
          <w:rtl/>
        </w:rPr>
        <w:t>', ראה תנ</w:t>
      </w:r>
      <w:r w:rsidRPr="008A7E62">
        <w:rPr>
          <w:rFonts w:cs="Miriam" w:hint="cs"/>
          <w:snapToGrid w:val="0"/>
          <w:rtl/>
        </w:rPr>
        <w:t>"ב,</w:t>
      </w:r>
      <w:r w:rsidRPr="008A7E62">
        <w:rPr>
          <w:rFonts w:cs="Miriam"/>
          <w:snapToGrid w:val="0"/>
          <w:rtl/>
        </w:rPr>
        <w:t xml:space="preserve"> לך </w:t>
      </w:r>
      <w:proofErr w:type="spellStart"/>
      <w:r w:rsidRPr="008A7E62">
        <w:rPr>
          <w:rFonts w:cs="Miriam"/>
          <w:snapToGrid w:val="0"/>
          <w:rtl/>
        </w:rPr>
        <w:t>לך</w:t>
      </w:r>
      <w:proofErr w:type="spellEnd"/>
      <w:r w:rsidRPr="008A7E62">
        <w:rPr>
          <w:rFonts w:cs="Miriam"/>
          <w:snapToGrid w:val="0"/>
          <w:rtl/>
        </w:rPr>
        <w:t xml:space="preserve">, ד: "'עקב אשר שמע אברהם בקולי' (בראשית </w:t>
      </w:r>
      <w:proofErr w:type="spellStart"/>
      <w:r w:rsidRPr="008A7E62">
        <w:rPr>
          <w:rFonts w:cs="Miriam"/>
          <w:snapToGrid w:val="0"/>
          <w:rtl/>
        </w:rPr>
        <w:t>כו</w:t>
      </w:r>
      <w:proofErr w:type="spellEnd"/>
      <w:r w:rsidRPr="008A7E62">
        <w:rPr>
          <w:rFonts w:cs="Miriam"/>
          <w:snapToGrid w:val="0"/>
          <w:rtl/>
        </w:rPr>
        <w:t xml:space="preserve"> ה) 'עקב' </w:t>
      </w:r>
      <w:proofErr w:type="spellStart"/>
      <w:r w:rsidRPr="008A7E62">
        <w:rPr>
          <w:rFonts w:cs="Miriam"/>
          <w:b/>
          <w:bCs/>
          <w:snapToGrid w:val="0"/>
          <w:rtl/>
        </w:rPr>
        <w:t>בגימטריא</w:t>
      </w:r>
      <w:proofErr w:type="spellEnd"/>
      <w:r w:rsidRPr="008A7E62">
        <w:rPr>
          <w:rFonts w:cs="Miriam"/>
          <w:snapToGrid w:val="0"/>
          <w:rtl/>
        </w:rPr>
        <w:t xml:space="preserve"> קע"ב"</w:t>
      </w:r>
      <w:r w:rsidRPr="008A7E62">
        <w:rPr>
          <w:rFonts w:cs="Miriam" w:hint="cs"/>
          <w:snapToGrid w:val="0"/>
          <w:rtl/>
        </w:rPr>
        <w:t>.</w:t>
      </w:r>
      <w:r w:rsidRPr="008A7E62">
        <w:rPr>
          <w:rFonts w:cs="Miriam" w:hint="cs"/>
          <w:rtl/>
        </w:rPr>
        <w:t xml:space="preserve"> ועי' ספר </w:t>
      </w:r>
      <w:proofErr w:type="spellStart"/>
      <w:r w:rsidRPr="008A7E62">
        <w:rPr>
          <w:rFonts w:cs="Miriam" w:hint="cs"/>
          <w:rtl/>
        </w:rPr>
        <w:t>גימטריאות</w:t>
      </w:r>
      <w:proofErr w:type="spellEnd"/>
      <w:r w:rsidRPr="008A7E62">
        <w:rPr>
          <w:rFonts w:cs="Miriam" w:hint="cs"/>
          <w:rtl/>
        </w:rPr>
        <w:t xml:space="preserve">, ב, פרשת ויצא, אות </w:t>
      </w:r>
      <w:proofErr w:type="spellStart"/>
      <w:r w:rsidRPr="008A7E62">
        <w:rPr>
          <w:rFonts w:cs="Miriam" w:hint="cs"/>
          <w:rtl/>
        </w:rPr>
        <w:t>כט</w:t>
      </w:r>
      <w:proofErr w:type="spellEnd"/>
      <w:r w:rsidRPr="008A7E62">
        <w:rPr>
          <w:rFonts w:cs="Miriam" w:hint="cs"/>
          <w:rtl/>
        </w:rPr>
        <w:t xml:space="preserve">, עמ' </w:t>
      </w:r>
      <w:proofErr w:type="spellStart"/>
      <w:r w:rsidRPr="008A7E62">
        <w:rPr>
          <w:rFonts w:cs="Miriam" w:hint="cs"/>
          <w:rtl/>
        </w:rPr>
        <w:t>תמב</w:t>
      </w:r>
      <w:proofErr w:type="spellEnd"/>
      <w:r w:rsidRPr="008A7E62">
        <w:rPr>
          <w:rFonts w:cs="Miriam" w:hint="cs"/>
          <w:rtl/>
        </w:rPr>
        <w:t xml:space="preserve">; שם, פרשת קורח, אות ג, עמ' תקצה; סודי חומש ושאר, </w:t>
      </w:r>
      <w:proofErr w:type="spellStart"/>
      <w:r w:rsidRPr="008A7E62">
        <w:rPr>
          <w:rFonts w:cs="Miriam" w:hint="cs"/>
          <w:rtl/>
        </w:rPr>
        <w:t>שיה"ש</w:t>
      </w:r>
      <w:proofErr w:type="spellEnd"/>
      <w:r w:rsidRPr="008A7E62">
        <w:rPr>
          <w:rFonts w:cs="Miriam" w:hint="cs"/>
          <w:rtl/>
        </w:rPr>
        <w:t xml:space="preserve"> א ח; שם, </w:t>
      </w:r>
      <w:proofErr w:type="spellStart"/>
      <w:r w:rsidRPr="008A7E62">
        <w:rPr>
          <w:rFonts w:cs="Miriam" w:hint="cs"/>
          <w:rtl/>
        </w:rPr>
        <w:t>שיה"ש</w:t>
      </w:r>
      <w:proofErr w:type="spellEnd"/>
      <w:r w:rsidRPr="008A7E62">
        <w:rPr>
          <w:rFonts w:cs="Miriam" w:hint="cs"/>
          <w:rtl/>
        </w:rPr>
        <w:t xml:space="preserve"> א </w:t>
      </w:r>
      <w:proofErr w:type="spellStart"/>
      <w:r w:rsidRPr="008A7E62">
        <w:rPr>
          <w:rFonts w:cs="Miriam" w:hint="cs"/>
          <w:rtl/>
        </w:rPr>
        <w:t>יג</w:t>
      </w:r>
      <w:proofErr w:type="spellEnd"/>
      <w:r w:rsidRPr="008A7E62">
        <w:rPr>
          <w:rFonts w:cs="Miriam" w:hint="cs"/>
          <w:rtl/>
        </w:rPr>
        <w:t>.</w:t>
      </w:r>
    </w:p>
  </w:footnote>
  <w:footnote w:id="757">
    <w:p w14:paraId="435E348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קושייתו תתחזק למבואר במדרש תהלים, צג ג, </w:t>
      </w:r>
      <w:proofErr w:type="spellStart"/>
      <w:r w:rsidRPr="008A7E62">
        <w:rPr>
          <w:rFonts w:cs="Miriam" w:hint="cs"/>
          <w:rtl/>
        </w:rPr>
        <w:t>שכסא</w:t>
      </w:r>
      <w:proofErr w:type="spellEnd"/>
      <w:r w:rsidRPr="008A7E62">
        <w:rPr>
          <w:rFonts w:cs="Miriam" w:hint="cs"/>
          <w:rtl/>
        </w:rPr>
        <w:t xml:space="preserve"> הכבוד נברא קודם העולם. ודוק.</w:t>
      </w:r>
    </w:p>
  </w:footnote>
  <w:footnote w:id="758">
    <w:p w14:paraId="101207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כסא</w:t>
      </w:r>
      <w:proofErr w:type="spellEnd"/>
      <w:r w:rsidRPr="008A7E62">
        <w:rPr>
          <w:rFonts w:cs="Miriam" w:hint="cs"/>
          <w:rtl/>
        </w:rPr>
        <w:t xml:space="preserve"> = 81.</w:t>
      </w:r>
    </w:p>
  </w:footnote>
  <w:footnote w:id="759">
    <w:p w14:paraId="1EA7EF3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הם הפסוקים המציינים את ששת ימי הבריאה, כמו: "ויהי ערב ויהי בוקר, </w:t>
      </w:r>
      <w:r w:rsidRPr="008A7E62">
        <w:rPr>
          <w:rFonts w:cs="Miriam" w:hint="cs"/>
          <w:b/>
          <w:bCs/>
          <w:rtl/>
        </w:rPr>
        <w:t>יום שני</w:t>
      </w:r>
      <w:r w:rsidRPr="008A7E62">
        <w:rPr>
          <w:rFonts w:cs="Miriam" w:hint="cs"/>
          <w:rtl/>
        </w:rPr>
        <w:t>". וכך בסיום כל יום מהבריאה.</w:t>
      </w:r>
    </w:p>
  </w:footnote>
  <w:footnote w:id="760">
    <w:p w14:paraId="2B90678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סידור הרוקח, ר"ע </w:t>
      </w:r>
      <w:proofErr w:type="spellStart"/>
      <w:r w:rsidRPr="008A7E62">
        <w:rPr>
          <w:rFonts w:cs="Miriam" w:hint="cs"/>
          <w:rtl/>
        </w:rPr>
        <w:t>תצה</w:t>
      </w:r>
      <w:proofErr w:type="spellEnd"/>
      <w:r w:rsidRPr="008A7E62">
        <w:rPr>
          <w:rFonts w:cs="Miriam" w:hint="cs"/>
          <w:rtl/>
        </w:rPr>
        <w:t>.</w:t>
      </w:r>
    </w:p>
  </w:footnote>
  <w:footnote w:id="761">
    <w:p w14:paraId="5DE12E8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כפי שלא הוסיף ה"א הידיעה בשום יום אחר.</w:t>
      </w:r>
    </w:p>
  </w:footnote>
  <w:footnote w:id="762">
    <w:p w14:paraId="22C3455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בר"ר</w:t>
      </w:r>
      <w:proofErr w:type="spellEnd"/>
      <w:r w:rsidRPr="008A7E62">
        <w:rPr>
          <w:rFonts w:cs="Miriam" w:hint="cs"/>
          <w:rtl/>
        </w:rPr>
        <w:t>, ט יד; מדרש אגדה, בראשית א לא; שבת פח ע"א, ועוד.</w:t>
      </w:r>
    </w:p>
  </w:footnote>
  <w:footnote w:id="763">
    <w:p w14:paraId="3846FE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הוא הפסוק של היום הראשון מהבריאה, שהאות האחרונה שבו לא חושבה </w:t>
      </w:r>
      <w:proofErr w:type="spellStart"/>
      <w:r w:rsidRPr="008A7E62">
        <w:rPr>
          <w:rFonts w:cs="Miriam" w:hint="cs"/>
          <w:rtl/>
        </w:rPr>
        <w:t>בגימטריא</w:t>
      </w:r>
      <w:proofErr w:type="spellEnd"/>
      <w:r w:rsidRPr="008A7E62">
        <w:rPr>
          <w:rFonts w:cs="Miriam" w:hint="cs"/>
          <w:rtl/>
        </w:rPr>
        <w:t xml:space="preserve"> דלעיל.</w:t>
      </w:r>
    </w:p>
  </w:footnote>
  <w:footnote w:id="764">
    <w:p w14:paraId="169C93A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תמצית דבריו עד כאן: טול אות אחרונה של כל אחד מששת ימי הבריאה, בתוספת אות ה' היתירה </w:t>
      </w:r>
      <w:proofErr w:type="spellStart"/>
      <w:r w:rsidRPr="008A7E62">
        <w:rPr>
          <w:rFonts w:cs="Miriam" w:hint="cs"/>
          <w:rtl/>
        </w:rPr>
        <w:t>שב'</w:t>
      </w:r>
      <w:r w:rsidRPr="008A7E62">
        <w:rPr>
          <w:rFonts w:cs="Miriam" w:hint="cs"/>
          <w:b/>
          <w:bCs/>
          <w:rtl/>
        </w:rPr>
        <w:t>ה</w:t>
      </w:r>
      <w:r w:rsidRPr="008A7E62">
        <w:rPr>
          <w:rFonts w:cs="Miriam" w:hint="cs"/>
          <w:rtl/>
        </w:rPr>
        <w:t>ששי</w:t>
      </w:r>
      <w:proofErr w:type="spellEnd"/>
      <w:r w:rsidRPr="008A7E62">
        <w:rPr>
          <w:rFonts w:cs="Miriam" w:hint="cs"/>
          <w:rtl/>
        </w:rPr>
        <w:t xml:space="preserve">', הן יעלו </w:t>
      </w:r>
      <w:proofErr w:type="spellStart"/>
      <w:r w:rsidRPr="008A7E62">
        <w:rPr>
          <w:rFonts w:cs="Miriam" w:hint="cs"/>
          <w:rtl/>
        </w:rPr>
        <w:t>בגימטריא</w:t>
      </w:r>
      <w:proofErr w:type="spellEnd"/>
      <w:r w:rsidRPr="008A7E62">
        <w:rPr>
          <w:rFonts w:cs="Miriam" w:hint="cs"/>
          <w:rtl/>
        </w:rPr>
        <w:t xml:space="preserve"> </w:t>
      </w:r>
      <w:r w:rsidRPr="008A7E62">
        <w:rPr>
          <w:rFonts w:cs="Miriam" w:hint="cs"/>
          <w:b/>
          <w:bCs/>
          <w:rtl/>
        </w:rPr>
        <w:t>נ"ט</w:t>
      </w:r>
      <w:r w:rsidRPr="008A7E62">
        <w:rPr>
          <w:rFonts w:cs="Miriam" w:hint="cs"/>
          <w:rtl/>
        </w:rPr>
        <w:t>.</w:t>
      </w:r>
    </w:p>
  </w:footnote>
  <w:footnote w:id="765">
    <w:p w14:paraId="0FD9AD5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א'ב'ג'ד'ה'ו</w:t>
      </w:r>
      <w:proofErr w:type="spellEnd"/>
      <w:r w:rsidRPr="008A7E62">
        <w:rPr>
          <w:rFonts w:cs="Miriam" w:hint="cs"/>
          <w:rtl/>
        </w:rPr>
        <w:t>' = 21.</w:t>
      </w:r>
    </w:p>
  </w:footnote>
  <w:footnote w:id="766">
    <w:p w14:paraId="2CDB882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מבאר מהי שייכות </w:t>
      </w:r>
      <w:proofErr w:type="spellStart"/>
      <w:r w:rsidRPr="008A7E62">
        <w:rPr>
          <w:rFonts w:cs="Miriam" w:hint="cs"/>
          <w:b/>
          <w:bCs/>
          <w:rtl/>
        </w:rPr>
        <w:t>א'ב'ג'ד'ה'ו</w:t>
      </w:r>
      <w:proofErr w:type="spellEnd"/>
      <w:r w:rsidRPr="008A7E62">
        <w:rPr>
          <w:rFonts w:cs="Miriam" w:hint="cs"/>
          <w:b/>
          <w:bCs/>
          <w:rtl/>
        </w:rPr>
        <w:t>'</w:t>
      </w:r>
      <w:r w:rsidRPr="008A7E62">
        <w:rPr>
          <w:rFonts w:cs="Miriam" w:hint="cs"/>
          <w:rtl/>
        </w:rPr>
        <w:t xml:space="preserve"> </w:t>
      </w:r>
      <w:proofErr w:type="spellStart"/>
      <w:r w:rsidRPr="008A7E62">
        <w:rPr>
          <w:rFonts w:cs="Miriam" w:hint="cs"/>
          <w:rtl/>
        </w:rPr>
        <w:t>לגימטריא</w:t>
      </w:r>
      <w:proofErr w:type="spellEnd"/>
      <w:r w:rsidRPr="008A7E62">
        <w:rPr>
          <w:rFonts w:cs="Miriam" w:hint="cs"/>
          <w:rtl/>
        </w:rPr>
        <w:t xml:space="preserve"> שיצר מסיומם של ששת ימי הבריאה. </w:t>
      </w:r>
      <w:proofErr w:type="spellStart"/>
      <w:r w:rsidRPr="008A7E62">
        <w:rPr>
          <w:rFonts w:cs="Miriam" w:hint="cs"/>
          <w:rtl/>
        </w:rPr>
        <w:t>ול"מ</w:t>
      </w:r>
      <w:proofErr w:type="spellEnd"/>
      <w:r w:rsidRPr="008A7E62">
        <w:rPr>
          <w:rFonts w:cs="Miriam" w:hint="cs"/>
          <w:rtl/>
        </w:rPr>
        <w:t xml:space="preserve"> לכך מקור או מקבילה.</w:t>
      </w:r>
    </w:p>
  </w:footnote>
  <w:footnote w:id="767">
    <w:p w14:paraId="7D02CD5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נ"ט+א'ב'ג'ד'ה'ו</w:t>
      </w:r>
      <w:proofErr w:type="spellEnd"/>
      <w:r w:rsidRPr="008A7E62">
        <w:rPr>
          <w:rFonts w:cs="Miriam" w:hint="cs"/>
          <w:rtl/>
        </w:rPr>
        <w:t>'=כס.</w:t>
      </w:r>
    </w:p>
  </w:footnote>
  <w:footnote w:id="768">
    <w:p w14:paraId="6F8CF4B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דב"ר</w:t>
      </w:r>
      <w:proofErr w:type="spellEnd"/>
      <w:r w:rsidRPr="008A7E62">
        <w:rPr>
          <w:rFonts w:cs="Miriam" w:hint="cs"/>
          <w:rtl/>
        </w:rPr>
        <w:t xml:space="preserve"> (ליברמן), דברים, </w:t>
      </w:r>
      <w:proofErr w:type="spellStart"/>
      <w:r w:rsidRPr="008A7E62">
        <w:rPr>
          <w:rFonts w:cs="Miriam" w:hint="cs"/>
          <w:rtl/>
        </w:rPr>
        <w:t>יח</w:t>
      </w:r>
      <w:proofErr w:type="spellEnd"/>
      <w:r w:rsidRPr="008A7E62">
        <w:rPr>
          <w:rFonts w:cs="Miriam" w:hint="cs"/>
          <w:rtl/>
        </w:rPr>
        <w:t>: "</w:t>
      </w:r>
      <w:r w:rsidRPr="008A7E62">
        <w:rPr>
          <w:rFonts w:cs="Miriam" w:hint="eastAsia"/>
          <w:rtl/>
        </w:rPr>
        <w:t>חביבה</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יתר</w:t>
      </w:r>
      <w:r w:rsidRPr="008A7E62">
        <w:rPr>
          <w:rFonts w:cs="Miriam"/>
          <w:rtl/>
        </w:rPr>
        <w:t xml:space="preserve"> </w:t>
      </w:r>
      <w:r w:rsidRPr="008A7E62">
        <w:rPr>
          <w:rFonts w:cs="Miriam" w:hint="eastAsia"/>
          <w:rtl/>
        </w:rPr>
        <w:t>מן</w:t>
      </w:r>
      <w:r w:rsidRPr="008A7E62">
        <w:rPr>
          <w:rFonts w:cs="Miriam"/>
          <w:rtl/>
        </w:rPr>
        <w:t xml:space="preserve"> </w:t>
      </w:r>
      <w:proofErr w:type="spellStart"/>
      <w:r w:rsidRPr="008A7E62">
        <w:rPr>
          <w:rFonts w:cs="Miriam" w:hint="eastAsia"/>
          <w:rtl/>
        </w:rPr>
        <w:t>הכל</w:t>
      </w:r>
      <w:proofErr w:type="spellEnd"/>
      <w:r w:rsidRPr="008A7E62">
        <w:rPr>
          <w:rFonts w:cs="Miriam" w:hint="cs"/>
          <w:rtl/>
        </w:rPr>
        <w:t xml:space="preserve">... </w:t>
      </w:r>
      <w:r w:rsidRPr="008A7E62">
        <w:rPr>
          <w:rFonts w:cs="Miriam" w:hint="eastAsia"/>
          <w:rtl/>
        </w:rPr>
        <w:t>ולכך</w:t>
      </w:r>
      <w:r w:rsidRPr="008A7E62">
        <w:rPr>
          <w:rFonts w:cs="Miriam"/>
          <w:rtl/>
        </w:rPr>
        <w:t xml:space="preserve"> </w:t>
      </w:r>
      <w:r w:rsidRPr="008A7E62">
        <w:rPr>
          <w:rFonts w:cs="Miriam" w:hint="eastAsia"/>
          <w:rtl/>
        </w:rPr>
        <w:t>בחרה</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הימים</w:t>
      </w:r>
      <w:r w:rsidRPr="008A7E62">
        <w:rPr>
          <w:rFonts w:cs="Miriam"/>
          <w:rtl/>
        </w:rPr>
        <w:t xml:space="preserve">, </w:t>
      </w:r>
      <w:r w:rsidRPr="008A7E62">
        <w:rPr>
          <w:rFonts w:cs="Miriam" w:hint="eastAsia"/>
          <w:rtl/>
        </w:rPr>
        <w:t>שנא</w:t>
      </w:r>
      <w:r w:rsidRPr="008A7E62">
        <w:rPr>
          <w:rFonts w:cs="Miriam" w:hint="cs"/>
          <w:rtl/>
        </w:rPr>
        <w:t>מר:</w:t>
      </w:r>
      <w:r w:rsidRPr="008A7E62">
        <w:rPr>
          <w:rFonts w:cs="Miriam"/>
          <w:rtl/>
        </w:rPr>
        <w:t xml:space="preserve"> </w:t>
      </w:r>
      <w:r w:rsidRPr="008A7E62">
        <w:rPr>
          <w:rFonts w:cs="Miriam" w:hint="cs"/>
          <w:rtl/>
        </w:rPr>
        <w:t>'</w:t>
      </w:r>
      <w:r w:rsidRPr="008A7E62">
        <w:rPr>
          <w:rFonts w:cs="Miriam" w:hint="eastAsia"/>
          <w:rtl/>
        </w:rPr>
        <w:t>ימים</w:t>
      </w:r>
      <w:r w:rsidRPr="008A7E62">
        <w:rPr>
          <w:rFonts w:cs="Miriam"/>
          <w:rtl/>
        </w:rPr>
        <w:t xml:space="preserve"> </w:t>
      </w:r>
      <w:r w:rsidRPr="008A7E62">
        <w:rPr>
          <w:rFonts w:cs="Miriam" w:hint="eastAsia"/>
          <w:rtl/>
        </w:rPr>
        <w:t>יוצרו</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בהם</w:t>
      </w:r>
      <w:r w:rsidRPr="008A7E62">
        <w:rPr>
          <w:rFonts w:cs="Miriam" w:hint="cs"/>
          <w:rtl/>
        </w:rPr>
        <w:t>',</w:t>
      </w:r>
      <w:r w:rsidRPr="008A7E62">
        <w:rPr>
          <w:rFonts w:cs="Miriam"/>
          <w:rtl/>
        </w:rPr>
        <w:t xml:space="preserve"> </w:t>
      </w:r>
      <w:r w:rsidRPr="008A7E62">
        <w:rPr>
          <w:rFonts w:cs="Miriam" w:hint="eastAsia"/>
          <w:b/>
          <w:bCs/>
          <w:rtl/>
        </w:rPr>
        <w:t>וליחידו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עולם</w:t>
      </w:r>
      <w:r w:rsidRPr="008A7E62">
        <w:rPr>
          <w:rFonts w:cs="Miriam"/>
          <w:b/>
          <w:bCs/>
          <w:rtl/>
        </w:rPr>
        <w:t xml:space="preserve"> </w:t>
      </w:r>
      <w:r w:rsidRPr="008A7E62">
        <w:rPr>
          <w:rFonts w:cs="Miriam" w:hint="cs"/>
          <w:b/>
          <w:bCs/>
          <w:rtl/>
        </w:rPr>
        <w:t>'</w:t>
      </w:r>
      <w:r w:rsidRPr="008A7E62">
        <w:rPr>
          <w:rFonts w:cs="Miriam" w:hint="eastAsia"/>
          <w:b/>
          <w:bCs/>
          <w:rtl/>
        </w:rPr>
        <w:t>אחד</w:t>
      </w:r>
      <w:r w:rsidRPr="008A7E62">
        <w:rPr>
          <w:rFonts w:cs="Miriam"/>
          <w:b/>
          <w:bCs/>
          <w:rtl/>
        </w:rPr>
        <w:t xml:space="preserve"> </w:t>
      </w:r>
      <w:r w:rsidRPr="008A7E62">
        <w:rPr>
          <w:rFonts w:cs="Miriam" w:hint="eastAsia"/>
          <w:b/>
          <w:bCs/>
          <w:rtl/>
        </w:rPr>
        <w:t>בהם</w:t>
      </w:r>
      <w:r w:rsidRPr="008A7E62">
        <w:rPr>
          <w:rFonts w:cs="Miriam" w:hint="cs"/>
          <w:b/>
          <w:bCs/>
          <w:rtl/>
        </w:rPr>
        <w:t>'.</w:t>
      </w:r>
      <w:r w:rsidRPr="008A7E62">
        <w:rPr>
          <w:rFonts w:cs="Miriam"/>
          <w:b/>
          <w:bCs/>
          <w:rtl/>
        </w:rPr>
        <w:t xml:space="preserve"> </w:t>
      </w:r>
      <w:r w:rsidRPr="008A7E62">
        <w:rPr>
          <w:rFonts w:cs="Miriam" w:hint="eastAsia"/>
          <w:b/>
          <w:bCs/>
          <w:rtl/>
        </w:rPr>
        <w:t>ואיזה</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שבחר</w:t>
      </w:r>
      <w:r w:rsidRPr="008A7E62">
        <w:rPr>
          <w:rFonts w:cs="Miriam"/>
          <w:b/>
          <w:bCs/>
          <w:rtl/>
        </w:rPr>
        <w:t xml:space="preserve"> </w:t>
      </w:r>
      <w:r w:rsidRPr="008A7E62">
        <w:rPr>
          <w:rFonts w:cs="Miriam" w:hint="eastAsia"/>
          <w:b/>
          <w:bCs/>
          <w:rtl/>
        </w:rPr>
        <w:t>בו</w:t>
      </w:r>
      <w:r w:rsidRPr="008A7E62">
        <w:rPr>
          <w:rFonts w:cs="Miriam" w:hint="cs"/>
          <w:b/>
          <w:bCs/>
          <w:rtl/>
        </w:rPr>
        <w:t>?</w:t>
      </w:r>
      <w:r w:rsidRPr="008A7E62">
        <w:rPr>
          <w:rFonts w:cs="Miriam"/>
          <w:b/>
          <w:bCs/>
          <w:rtl/>
        </w:rPr>
        <w:t xml:space="preserve"> </w:t>
      </w:r>
      <w:r w:rsidRPr="008A7E62">
        <w:rPr>
          <w:rFonts w:cs="Miriam" w:hint="cs"/>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השבת</w:t>
      </w:r>
      <w:r w:rsidRPr="008A7E62">
        <w:rPr>
          <w:rFonts w:cs="Miriam" w:hint="cs"/>
          <w:rtl/>
        </w:rPr>
        <w:t xml:space="preserve">". ועי' תנ"ב, במדבר, כ; מדרש חסרות ויתרות, תהלים, אות </w:t>
      </w:r>
      <w:proofErr w:type="spellStart"/>
      <w:r w:rsidRPr="008A7E62">
        <w:rPr>
          <w:rFonts w:cs="Miriam" w:hint="cs"/>
          <w:rtl/>
        </w:rPr>
        <w:t>רלא</w:t>
      </w:r>
      <w:proofErr w:type="spellEnd"/>
      <w:r w:rsidRPr="008A7E62">
        <w:rPr>
          <w:rFonts w:cs="Miriam" w:hint="cs"/>
          <w:rtl/>
        </w:rPr>
        <w:t xml:space="preserve"> (בתי מדרשות, ב, עמ' שטו).</w:t>
      </w:r>
    </w:p>
  </w:footnote>
  <w:footnote w:id="769">
    <w:p w14:paraId="0D944C6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שנוסף 1 על </w:t>
      </w:r>
      <w:r w:rsidRPr="008A7E62">
        <w:rPr>
          <w:rFonts w:cs="Miriam" w:hint="cs"/>
          <w:b/>
          <w:bCs/>
          <w:rtl/>
        </w:rPr>
        <w:t>כס</w:t>
      </w:r>
      <w:r w:rsidRPr="008A7E62">
        <w:rPr>
          <w:rFonts w:cs="Miriam" w:hint="cs"/>
          <w:rtl/>
        </w:rPr>
        <w:t xml:space="preserve"> [מפני השבת הנקראת 'אחד'], </w:t>
      </w:r>
      <w:proofErr w:type="spellStart"/>
      <w:r w:rsidRPr="008A7E62">
        <w:rPr>
          <w:rFonts w:cs="Miriam" w:hint="cs"/>
          <w:rtl/>
        </w:rPr>
        <w:t>והעלתהו</w:t>
      </w:r>
      <w:proofErr w:type="spellEnd"/>
      <w:r w:rsidRPr="008A7E62">
        <w:rPr>
          <w:rFonts w:cs="Miriam" w:hint="cs"/>
          <w:rtl/>
        </w:rPr>
        <w:t xml:space="preserve"> לסך </w:t>
      </w:r>
      <w:proofErr w:type="spellStart"/>
      <w:r w:rsidRPr="008A7E62">
        <w:rPr>
          <w:rFonts w:cs="Miriam" w:hint="cs"/>
          <w:b/>
          <w:bCs/>
          <w:rtl/>
        </w:rPr>
        <w:t>כסא</w:t>
      </w:r>
      <w:proofErr w:type="spellEnd"/>
      <w:r w:rsidRPr="008A7E62">
        <w:rPr>
          <w:rFonts w:cs="Miriam" w:hint="cs"/>
          <w:rtl/>
        </w:rPr>
        <w:t>.</w:t>
      </w:r>
    </w:p>
  </w:footnote>
  <w:footnote w:id="770">
    <w:p w14:paraId="0D42AE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שאז נשלם </w:t>
      </w:r>
      <w:proofErr w:type="spellStart"/>
      <w:r w:rsidRPr="008A7E62">
        <w:rPr>
          <w:rFonts w:cs="Miriam" w:hint="cs"/>
          <w:rtl/>
        </w:rPr>
        <w:t>ה</w:t>
      </w:r>
      <w:r w:rsidRPr="008A7E62">
        <w:rPr>
          <w:rFonts w:cs="Miriam" w:hint="cs"/>
          <w:b/>
          <w:bCs/>
          <w:rtl/>
        </w:rPr>
        <w:t>כסא</w:t>
      </w:r>
      <w:proofErr w:type="spellEnd"/>
      <w:r w:rsidRPr="008A7E62">
        <w:rPr>
          <w:rFonts w:cs="Miriam" w:hint="cs"/>
          <w:rtl/>
        </w:rPr>
        <w:t xml:space="preserve">. ולגוף </w:t>
      </w:r>
      <w:proofErr w:type="spellStart"/>
      <w:r w:rsidRPr="008A7E62">
        <w:rPr>
          <w:rFonts w:cs="Miriam" w:hint="cs"/>
          <w:rtl/>
        </w:rPr>
        <w:t>הענין</w:t>
      </w:r>
      <w:proofErr w:type="spellEnd"/>
      <w:r w:rsidRPr="008A7E62">
        <w:rPr>
          <w:rFonts w:cs="Miriam" w:hint="cs"/>
          <w:rtl/>
        </w:rPr>
        <w:t xml:space="preserve"> שכביכול הקב"ה ישב על </w:t>
      </w:r>
      <w:proofErr w:type="spellStart"/>
      <w:r w:rsidRPr="008A7E62">
        <w:rPr>
          <w:rFonts w:cs="Miriam" w:hint="cs"/>
          <w:rtl/>
        </w:rPr>
        <w:t>כסא</w:t>
      </w:r>
      <w:proofErr w:type="spellEnd"/>
      <w:r w:rsidRPr="008A7E62">
        <w:rPr>
          <w:rFonts w:cs="Miriam" w:hint="cs"/>
          <w:rtl/>
        </w:rPr>
        <w:t xml:space="preserve"> כבודו ביום השבת, ראה סידור רבה </w:t>
      </w:r>
      <w:proofErr w:type="spellStart"/>
      <w:r w:rsidRPr="008A7E62">
        <w:rPr>
          <w:rFonts w:cs="Miriam" w:hint="cs"/>
          <w:rtl/>
        </w:rPr>
        <w:t>דבראשית</w:t>
      </w:r>
      <w:proofErr w:type="spellEnd"/>
      <w:r w:rsidRPr="008A7E62">
        <w:rPr>
          <w:rFonts w:cs="Miriam" w:hint="cs"/>
          <w:rtl/>
        </w:rPr>
        <w:t xml:space="preserve"> רבה, אות </w:t>
      </w:r>
      <w:proofErr w:type="spellStart"/>
      <w:r w:rsidRPr="008A7E62">
        <w:rPr>
          <w:rFonts w:cs="Miriam" w:hint="cs"/>
          <w:rtl/>
        </w:rPr>
        <w:t>טז</w:t>
      </w:r>
      <w:proofErr w:type="spellEnd"/>
      <w:r w:rsidRPr="008A7E62">
        <w:rPr>
          <w:rFonts w:cs="Miriam" w:hint="cs"/>
          <w:rtl/>
        </w:rPr>
        <w:t xml:space="preserve"> (בתי מדרשות, א, עמ' שסט): "</w:t>
      </w:r>
      <w:r w:rsidRPr="008A7E62">
        <w:rPr>
          <w:rFonts w:cs="Miriam" w:hint="cs"/>
          <w:b/>
          <w:bCs/>
          <w:rtl/>
        </w:rPr>
        <w:t xml:space="preserve">בשביעי ישב הקב"ה </w:t>
      </w:r>
      <w:r w:rsidRPr="008A7E62">
        <w:rPr>
          <w:rFonts w:cs="Miriam"/>
          <w:b/>
          <w:bCs/>
          <w:rtl/>
        </w:rPr>
        <w:t xml:space="preserve">על </w:t>
      </w:r>
      <w:proofErr w:type="spellStart"/>
      <w:r w:rsidRPr="008A7E62">
        <w:rPr>
          <w:rFonts w:cs="Miriam"/>
          <w:b/>
          <w:bCs/>
          <w:rtl/>
        </w:rPr>
        <w:t>כסא</w:t>
      </w:r>
      <w:proofErr w:type="spellEnd"/>
      <w:r w:rsidRPr="008A7E62">
        <w:rPr>
          <w:rFonts w:cs="Miriam"/>
          <w:b/>
          <w:bCs/>
          <w:rtl/>
        </w:rPr>
        <w:t xml:space="preserve"> שמחה</w:t>
      </w:r>
      <w:r w:rsidRPr="008A7E62">
        <w:rPr>
          <w:rFonts w:cs="Miriam" w:hint="cs"/>
          <w:rtl/>
        </w:rPr>
        <w:t>,</w:t>
      </w:r>
      <w:r w:rsidRPr="008A7E62">
        <w:rPr>
          <w:rFonts w:cs="Miriam"/>
          <w:rtl/>
        </w:rPr>
        <w:t xml:space="preserve"> והעביר לפניו</w:t>
      </w:r>
      <w:r w:rsidRPr="008A7E62">
        <w:rPr>
          <w:rFonts w:cs="Miriam" w:hint="cs"/>
          <w:rtl/>
        </w:rPr>
        <w:t xml:space="preserve">... </w:t>
      </w:r>
      <w:r w:rsidRPr="008A7E62">
        <w:rPr>
          <w:rFonts w:cs="Miriam"/>
          <w:rtl/>
        </w:rPr>
        <w:t>שר של בריה ובריה</w:t>
      </w:r>
      <w:r w:rsidRPr="008A7E62">
        <w:rPr>
          <w:rFonts w:cs="Miriam" w:hint="cs"/>
          <w:rtl/>
        </w:rPr>
        <w:t xml:space="preserve">... &lt;באותה שעה&gt; </w:t>
      </w:r>
      <w:r w:rsidRPr="008A7E62">
        <w:rPr>
          <w:rFonts w:cs="Miriam"/>
          <w:b/>
          <w:bCs/>
          <w:rtl/>
        </w:rPr>
        <w:t>הביא הק</w:t>
      </w:r>
      <w:r w:rsidRPr="008A7E62">
        <w:rPr>
          <w:rFonts w:cs="Miriam" w:hint="cs"/>
          <w:b/>
          <w:bCs/>
          <w:rtl/>
        </w:rPr>
        <w:t xml:space="preserve">ב"ה </w:t>
      </w:r>
      <w:r w:rsidRPr="008A7E62">
        <w:rPr>
          <w:rFonts w:cs="Miriam"/>
          <w:b/>
          <w:bCs/>
          <w:rtl/>
        </w:rPr>
        <w:t xml:space="preserve">שרה של שבת והושיבה על </w:t>
      </w:r>
      <w:proofErr w:type="spellStart"/>
      <w:r w:rsidRPr="008A7E62">
        <w:rPr>
          <w:rFonts w:cs="Miriam"/>
          <w:b/>
          <w:bCs/>
          <w:rtl/>
        </w:rPr>
        <w:t>כסא</w:t>
      </w:r>
      <w:proofErr w:type="spellEnd"/>
      <w:r w:rsidRPr="008A7E62">
        <w:rPr>
          <w:rFonts w:cs="Miriam"/>
          <w:b/>
          <w:bCs/>
          <w:rtl/>
        </w:rPr>
        <w:t xml:space="preserve"> הכבוד</w:t>
      </w:r>
      <w:r w:rsidRPr="008A7E62">
        <w:rPr>
          <w:rFonts w:cs="Miriam" w:hint="cs"/>
          <w:rtl/>
        </w:rPr>
        <w:t>,</w:t>
      </w:r>
      <w:r w:rsidRPr="008A7E62">
        <w:rPr>
          <w:rFonts w:cs="Miriam"/>
          <w:rtl/>
        </w:rPr>
        <w:t xml:space="preserve"> והביא לפניה כל שר ושר של כל רקיע ורקיע</w:t>
      </w:r>
      <w:r w:rsidRPr="008A7E62">
        <w:rPr>
          <w:rFonts w:cs="Miriam" w:hint="cs"/>
          <w:rtl/>
        </w:rPr>
        <w:t>,</w:t>
      </w:r>
      <w:r w:rsidRPr="008A7E62">
        <w:rPr>
          <w:rFonts w:cs="Miriam"/>
          <w:rtl/>
        </w:rPr>
        <w:t xml:space="preserve"> של כל תהום ותהום</w:t>
      </w:r>
      <w:r w:rsidRPr="008A7E62">
        <w:rPr>
          <w:rFonts w:cs="Miriam" w:hint="cs"/>
          <w:rtl/>
        </w:rPr>
        <w:t>,</w:t>
      </w:r>
      <w:r w:rsidRPr="008A7E62">
        <w:rPr>
          <w:rFonts w:cs="Miriam"/>
          <w:rtl/>
        </w:rPr>
        <w:t xml:space="preserve"> והיו </w:t>
      </w:r>
      <w:proofErr w:type="spellStart"/>
      <w:r w:rsidRPr="008A7E62">
        <w:rPr>
          <w:rFonts w:cs="Miriam"/>
          <w:rtl/>
        </w:rPr>
        <w:t>מרקדין</w:t>
      </w:r>
      <w:proofErr w:type="spellEnd"/>
      <w:r w:rsidRPr="008A7E62">
        <w:rPr>
          <w:rFonts w:cs="Miriam"/>
          <w:rtl/>
        </w:rPr>
        <w:t xml:space="preserve"> </w:t>
      </w:r>
      <w:proofErr w:type="spellStart"/>
      <w:r w:rsidRPr="008A7E62">
        <w:rPr>
          <w:rFonts w:cs="Miriam"/>
          <w:rtl/>
        </w:rPr>
        <w:t>ומשחקין</w:t>
      </w:r>
      <w:proofErr w:type="spellEnd"/>
      <w:r w:rsidRPr="008A7E62">
        <w:rPr>
          <w:rFonts w:cs="Miriam"/>
          <w:rtl/>
        </w:rPr>
        <w:t xml:space="preserve"> לפניו ואומרים</w:t>
      </w:r>
      <w:r w:rsidRPr="008A7E62">
        <w:rPr>
          <w:rFonts w:cs="Miriam" w:hint="cs"/>
          <w:rtl/>
        </w:rPr>
        <w:t>:</w:t>
      </w:r>
      <w:r w:rsidRPr="008A7E62">
        <w:rPr>
          <w:rFonts w:cs="Miriam"/>
          <w:rtl/>
        </w:rPr>
        <w:t xml:space="preserve"> </w:t>
      </w:r>
      <w:r w:rsidRPr="008A7E62">
        <w:rPr>
          <w:rFonts w:cs="Miriam" w:hint="cs"/>
          <w:rtl/>
        </w:rPr>
        <w:t>'</w:t>
      </w:r>
      <w:r w:rsidRPr="008A7E62">
        <w:rPr>
          <w:rFonts w:cs="Miriam"/>
          <w:rtl/>
        </w:rPr>
        <w:t xml:space="preserve">שבת הוא </w:t>
      </w:r>
      <w:r w:rsidRPr="008A7E62">
        <w:rPr>
          <w:rFonts w:cs="Miriam" w:hint="eastAsia"/>
          <w:rtl/>
        </w:rPr>
        <w:t>ל</w:t>
      </w:r>
      <w:r w:rsidRPr="008A7E62">
        <w:rPr>
          <w:rFonts w:cs="Miriam" w:hint="cs"/>
          <w:rtl/>
        </w:rPr>
        <w:t xml:space="preserve">ה''...". וכך בבראשית רבתי, בראשית ב ג, עמ' 35. היינו, הקב"ה ישב על </w:t>
      </w:r>
      <w:proofErr w:type="spellStart"/>
      <w:r w:rsidRPr="008A7E62">
        <w:rPr>
          <w:rFonts w:cs="Miriam" w:hint="cs"/>
          <w:b/>
          <w:bCs/>
          <w:rtl/>
        </w:rPr>
        <w:t>כסא</w:t>
      </w:r>
      <w:proofErr w:type="spellEnd"/>
      <w:r w:rsidRPr="008A7E62">
        <w:rPr>
          <w:rFonts w:cs="Miriam" w:hint="cs"/>
          <w:b/>
          <w:bCs/>
          <w:rtl/>
        </w:rPr>
        <w:t xml:space="preserve"> שמחה</w:t>
      </w:r>
      <w:r w:rsidRPr="008A7E62">
        <w:rPr>
          <w:rFonts w:cs="Miriam" w:hint="cs"/>
          <w:rtl/>
        </w:rPr>
        <w:t xml:space="preserve"> ולא על </w:t>
      </w:r>
      <w:proofErr w:type="spellStart"/>
      <w:r w:rsidRPr="008A7E62">
        <w:rPr>
          <w:rFonts w:cs="Miriam" w:hint="cs"/>
          <w:b/>
          <w:bCs/>
          <w:rtl/>
        </w:rPr>
        <w:t>כסא</w:t>
      </w:r>
      <w:proofErr w:type="spellEnd"/>
      <w:r w:rsidRPr="008A7E62">
        <w:rPr>
          <w:rFonts w:cs="Miriam" w:hint="cs"/>
          <w:b/>
          <w:bCs/>
          <w:rtl/>
        </w:rPr>
        <w:t xml:space="preserve"> הכבוד</w:t>
      </w:r>
      <w:r w:rsidRPr="008A7E62">
        <w:rPr>
          <w:rFonts w:cs="Miriam" w:hint="cs"/>
          <w:rtl/>
        </w:rPr>
        <w:t xml:space="preserve">. אמנם, כבר בסידור הרוקח, עמ' </w:t>
      </w:r>
      <w:proofErr w:type="spellStart"/>
      <w:r w:rsidRPr="008A7E62">
        <w:rPr>
          <w:rFonts w:cs="Miriam" w:hint="cs"/>
          <w:rtl/>
        </w:rPr>
        <w:t>תקכה-תקכו</w:t>
      </w:r>
      <w:proofErr w:type="spellEnd"/>
      <w:r w:rsidRPr="008A7E62">
        <w:rPr>
          <w:rFonts w:cs="Miriam" w:hint="cs"/>
          <w:rtl/>
        </w:rPr>
        <w:t xml:space="preserve">, ביאר, ש'נתעלה וישב על </w:t>
      </w:r>
      <w:proofErr w:type="spellStart"/>
      <w:r w:rsidRPr="008A7E62">
        <w:rPr>
          <w:rFonts w:cs="Miriam" w:hint="cs"/>
          <w:b/>
          <w:bCs/>
          <w:rtl/>
        </w:rPr>
        <w:t>כסא</w:t>
      </w:r>
      <w:proofErr w:type="spellEnd"/>
      <w:r w:rsidRPr="008A7E62">
        <w:rPr>
          <w:rFonts w:cs="Miriam" w:hint="cs"/>
          <w:b/>
          <w:bCs/>
          <w:rtl/>
        </w:rPr>
        <w:t xml:space="preserve"> כבודו</w:t>
      </w:r>
      <w:r w:rsidRPr="008A7E62">
        <w:rPr>
          <w:rFonts w:cs="Miriam" w:hint="cs"/>
          <w:rtl/>
        </w:rPr>
        <w:t xml:space="preserve">' נוסד על-פי מדרש זה, וכך בסידור חסידי אשכנז, עמ' </w:t>
      </w:r>
      <w:proofErr w:type="spellStart"/>
      <w:r w:rsidRPr="008A7E62">
        <w:rPr>
          <w:rFonts w:cs="Miriam" w:hint="cs"/>
          <w:rtl/>
        </w:rPr>
        <w:t>קסג</w:t>
      </w:r>
      <w:proofErr w:type="spellEnd"/>
      <w:r w:rsidRPr="008A7E62">
        <w:rPr>
          <w:rFonts w:cs="Miriam" w:hint="cs"/>
          <w:rtl/>
        </w:rPr>
        <w:t>. וצ"ע כיצד ביארוהו. ואין לי עסק בנסתרות.</w:t>
      </w:r>
    </w:p>
  </w:footnote>
  <w:footnote w:id="771">
    <w:p w14:paraId="521FFF9C" w14:textId="77777777" w:rsidR="004179C0" w:rsidRPr="008A7E62" w:rsidRDefault="004179C0" w:rsidP="009B526A">
      <w:pPr>
        <w:autoSpaceDE w:val="0"/>
        <w:autoSpaceDN w:val="0"/>
        <w:adjustRightInd w:val="0"/>
        <w:jc w:val="both"/>
      </w:pPr>
      <w:r w:rsidRPr="008A7E62">
        <w:rPr>
          <w:rStyle w:val="a4"/>
        </w:rPr>
        <w:footnoteRef/>
      </w:r>
      <w:r w:rsidRPr="008A7E62">
        <w:rPr>
          <w:rtl/>
        </w:rPr>
        <w:t xml:space="preserve"> </w:t>
      </w:r>
      <w:r w:rsidRPr="008A7E62">
        <w:rPr>
          <w:rFonts w:hint="cs"/>
          <w:rtl/>
        </w:rPr>
        <w:t xml:space="preserve">כל ענין זה - לא בלשון קושיא ותרוץ, כמובן! - מקורו מספרי דבי רש"י, ראה: מחזור </w:t>
      </w:r>
      <w:proofErr w:type="spellStart"/>
      <w:r w:rsidRPr="008A7E62">
        <w:rPr>
          <w:rFonts w:hint="cs"/>
          <w:rtl/>
        </w:rPr>
        <w:t>ויטרי</w:t>
      </w:r>
      <w:proofErr w:type="spellEnd"/>
      <w:r w:rsidRPr="008A7E62">
        <w:rPr>
          <w:rFonts w:hint="cs"/>
          <w:rtl/>
        </w:rPr>
        <w:t xml:space="preserve"> (גולדשמידט), א, הלכות שבת, סי' </w:t>
      </w:r>
      <w:proofErr w:type="spellStart"/>
      <w:r w:rsidRPr="008A7E62">
        <w:rPr>
          <w:rFonts w:hint="cs"/>
          <w:rtl/>
        </w:rPr>
        <w:t>כז</w:t>
      </w:r>
      <w:proofErr w:type="spellEnd"/>
      <w:r w:rsidRPr="008A7E62">
        <w:rPr>
          <w:rFonts w:hint="cs"/>
          <w:rtl/>
        </w:rPr>
        <w:t xml:space="preserve">, עמ' </w:t>
      </w:r>
      <w:proofErr w:type="spellStart"/>
      <w:r w:rsidRPr="008A7E62">
        <w:rPr>
          <w:rFonts w:hint="cs"/>
          <w:rtl/>
        </w:rPr>
        <w:t>קצט</w:t>
      </w:r>
      <w:proofErr w:type="spellEnd"/>
      <w:r w:rsidRPr="008A7E62">
        <w:rPr>
          <w:rFonts w:hint="cs"/>
          <w:rtl/>
        </w:rPr>
        <w:t xml:space="preserve">; סידור רש"י, סי' </w:t>
      </w:r>
      <w:proofErr w:type="spellStart"/>
      <w:r w:rsidRPr="008A7E62">
        <w:rPr>
          <w:rFonts w:hint="cs"/>
          <w:rtl/>
        </w:rPr>
        <w:t>תקה</w:t>
      </w:r>
      <w:proofErr w:type="spellEnd"/>
      <w:r w:rsidRPr="008A7E62">
        <w:rPr>
          <w:rFonts w:hint="cs"/>
          <w:rtl/>
        </w:rPr>
        <w:t xml:space="preserve">; ספר הפרדס, סי' ד, דף ח ע"ג. ומשם למקורות ששאבו מהם: סידור </w:t>
      </w:r>
      <w:proofErr w:type="spellStart"/>
      <w:r w:rsidRPr="008A7E62">
        <w:rPr>
          <w:rFonts w:hint="cs"/>
          <w:rtl/>
        </w:rPr>
        <w:t>רשב"ש</w:t>
      </w:r>
      <w:proofErr w:type="spellEnd"/>
      <w:r w:rsidRPr="008A7E62">
        <w:rPr>
          <w:rFonts w:hint="cs"/>
          <w:rtl/>
        </w:rPr>
        <w:t xml:space="preserve"> </w:t>
      </w:r>
      <w:proofErr w:type="spellStart"/>
      <w:r w:rsidRPr="008A7E62">
        <w:rPr>
          <w:rFonts w:hint="cs"/>
          <w:rtl/>
        </w:rPr>
        <w:t>מגרמייזא</w:t>
      </w:r>
      <w:proofErr w:type="spellEnd"/>
      <w:r w:rsidRPr="008A7E62">
        <w:rPr>
          <w:rFonts w:hint="cs"/>
          <w:rtl/>
        </w:rPr>
        <w:t xml:space="preserve">, עמ' </w:t>
      </w:r>
      <w:proofErr w:type="spellStart"/>
      <w:r w:rsidRPr="008A7E62">
        <w:rPr>
          <w:rFonts w:hint="cs"/>
          <w:rtl/>
        </w:rPr>
        <w:t>קעה</w:t>
      </w:r>
      <w:proofErr w:type="spellEnd"/>
      <w:r w:rsidRPr="008A7E62">
        <w:rPr>
          <w:rFonts w:hint="cs"/>
          <w:rtl/>
        </w:rPr>
        <w:t>; ספר המנהיג, הלכות שבת, עמ' קסט-</w:t>
      </w:r>
      <w:proofErr w:type="spellStart"/>
      <w:r w:rsidRPr="008A7E62">
        <w:rPr>
          <w:rFonts w:hint="cs"/>
          <w:rtl/>
        </w:rPr>
        <w:t>קע</w:t>
      </w:r>
      <w:proofErr w:type="spellEnd"/>
      <w:r w:rsidRPr="008A7E62">
        <w:rPr>
          <w:rFonts w:hint="cs"/>
          <w:rtl/>
        </w:rPr>
        <w:t xml:space="preserve">; מנהגי ר"א </w:t>
      </w:r>
      <w:proofErr w:type="spellStart"/>
      <w:r w:rsidRPr="008A7E62">
        <w:rPr>
          <w:rFonts w:hint="cs"/>
          <w:rtl/>
        </w:rPr>
        <w:t>חילדיק</w:t>
      </w:r>
      <w:proofErr w:type="spellEnd"/>
      <w:r w:rsidRPr="008A7E62">
        <w:rPr>
          <w:rFonts w:hint="cs"/>
          <w:rtl/>
        </w:rPr>
        <w:t xml:space="preserve">, עמ' 211; שבלי הלקט, סי' </w:t>
      </w:r>
      <w:proofErr w:type="spellStart"/>
      <w:r w:rsidRPr="008A7E62">
        <w:rPr>
          <w:rFonts w:hint="cs"/>
          <w:rtl/>
        </w:rPr>
        <w:t>פב</w:t>
      </w:r>
      <w:proofErr w:type="spellEnd"/>
      <w:r w:rsidRPr="008A7E62">
        <w:rPr>
          <w:rFonts w:hint="cs"/>
          <w:rtl/>
        </w:rPr>
        <w:t xml:space="preserve">; אור זרוע, </w:t>
      </w:r>
      <w:proofErr w:type="spellStart"/>
      <w:r w:rsidRPr="008A7E62">
        <w:rPr>
          <w:rFonts w:hint="cs"/>
          <w:rtl/>
        </w:rPr>
        <w:t>ח"ב</w:t>
      </w:r>
      <w:proofErr w:type="spellEnd"/>
      <w:r w:rsidRPr="008A7E62">
        <w:rPr>
          <w:rFonts w:hint="cs"/>
          <w:rtl/>
        </w:rPr>
        <w:t xml:space="preserve">, הלכות שבת, סי' נ, ד"ה 'תפילת המוסף'. תחילת </w:t>
      </w:r>
      <w:proofErr w:type="spellStart"/>
      <w:r w:rsidRPr="008A7E62">
        <w:rPr>
          <w:rFonts w:hint="cs"/>
          <w:rtl/>
        </w:rPr>
        <w:t>הענין</w:t>
      </w:r>
      <w:proofErr w:type="spellEnd"/>
      <w:r w:rsidRPr="008A7E62">
        <w:rPr>
          <w:rFonts w:hint="cs"/>
          <w:rtl/>
        </w:rPr>
        <w:t xml:space="preserve"> בלבד, נזכר בשינויים בספר המחכים, </w:t>
      </w:r>
      <w:proofErr w:type="spellStart"/>
      <w:r w:rsidRPr="008A7E62">
        <w:rPr>
          <w:rFonts w:hint="cs"/>
          <w:rtl/>
        </w:rPr>
        <w:t>ס"ע</w:t>
      </w:r>
      <w:proofErr w:type="spellEnd"/>
      <w:r w:rsidRPr="008A7E62">
        <w:rPr>
          <w:rFonts w:hint="cs"/>
          <w:rtl/>
        </w:rPr>
        <w:t xml:space="preserve"> 22; סידור הרוקח, עמ' </w:t>
      </w:r>
      <w:proofErr w:type="spellStart"/>
      <w:r w:rsidRPr="008A7E62">
        <w:rPr>
          <w:rFonts w:hint="cs"/>
          <w:rtl/>
        </w:rPr>
        <w:t>תקסו</w:t>
      </w:r>
      <w:proofErr w:type="spellEnd"/>
      <w:r w:rsidRPr="008A7E62">
        <w:rPr>
          <w:rFonts w:hint="cs"/>
          <w:rtl/>
        </w:rPr>
        <w:t xml:space="preserve">; </w:t>
      </w:r>
      <w:r w:rsidRPr="008A7E62">
        <w:rPr>
          <w:rFonts w:ascii="Miriam" w:hint="cs"/>
          <w:rtl/>
        </w:rPr>
        <w:t xml:space="preserve">ספר כלבו, סי' </w:t>
      </w:r>
      <w:proofErr w:type="spellStart"/>
      <w:r w:rsidRPr="008A7E62">
        <w:rPr>
          <w:rFonts w:ascii="Miriam" w:hint="cs"/>
          <w:rtl/>
        </w:rPr>
        <w:t>לז</w:t>
      </w:r>
      <w:proofErr w:type="spellEnd"/>
      <w:r w:rsidRPr="008A7E62">
        <w:rPr>
          <w:rFonts w:ascii="Miriam" w:hint="cs"/>
          <w:rtl/>
        </w:rPr>
        <w:t xml:space="preserve"> (מהדורת ר"ד אברהם, כרך שני, עמ' </w:t>
      </w:r>
      <w:proofErr w:type="spellStart"/>
      <w:r w:rsidRPr="008A7E62">
        <w:rPr>
          <w:rFonts w:ascii="Miriam" w:hint="cs"/>
          <w:rtl/>
        </w:rPr>
        <w:t>רכח</w:t>
      </w:r>
      <w:proofErr w:type="spellEnd"/>
      <w:r w:rsidRPr="008A7E62">
        <w:rPr>
          <w:rFonts w:ascii="Miriam" w:hint="cs"/>
          <w:rtl/>
        </w:rPr>
        <w:t xml:space="preserve">); </w:t>
      </w:r>
      <w:r w:rsidRPr="008A7E62">
        <w:rPr>
          <w:rFonts w:hint="cs"/>
          <w:rtl/>
        </w:rPr>
        <w:t xml:space="preserve">טור, </w:t>
      </w:r>
      <w:proofErr w:type="spellStart"/>
      <w:r w:rsidRPr="008A7E62">
        <w:rPr>
          <w:rFonts w:hint="cs"/>
          <w:rtl/>
        </w:rPr>
        <w:t>או"ח</w:t>
      </w:r>
      <w:proofErr w:type="spellEnd"/>
      <w:r w:rsidRPr="008A7E62">
        <w:rPr>
          <w:rFonts w:hint="cs"/>
          <w:rtl/>
        </w:rPr>
        <w:t>, ר"ס רפו.</w:t>
      </w:r>
    </w:p>
  </w:footnote>
  <w:footnote w:id="772">
    <w:p w14:paraId="309DDD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אם הנוסח הוא 'ת</w:t>
      </w:r>
      <w:r w:rsidRPr="008A7E62">
        <w:rPr>
          <w:rFonts w:cs="Miriam" w:hint="cs"/>
          <w:b/>
          <w:bCs/>
          <w:rtl/>
        </w:rPr>
        <w:t>כ</w:t>
      </w:r>
      <w:r w:rsidRPr="008A7E62">
        <w:rPr>
          <w:rFonts w:cs="Miriam" w:hint="cs"/>
          <w:rtl/>
        </w:rPr>
        <w:t>נת' או 'ת</w:t>
      </w:r>
      <w:r w:rsidRPr="008A7E62">
        <w:rPr>
          <w:rFonts w:cs="Miriam" w:hint="cs"/>
          <w:b/>
          <w:bCs/>
          <w:rtl/>
        </w:rPr>
        <w:t>ק</w:t>
      </w:r>
      <w:r w:rsidRPr="008A7E62">
        <w:rPr>
          <w:rFonts w:cs="Miriam" w:hint="cs"/>
          <w:rtl/>
        </w:rPr>
        <w:t xml:space="preserve">נת', עי' מחזור </w:t>
      </w:r>
      <w:proofErr w:type="spellStart"/>
      <w:r w:rsidRPr="008A7E62">
        <w:rPr>
          <w:rFonts w:cs="Miriam" w:hint="cs"/>
          <w:rtl/>
        </w:rPr>
        <w:t>ויטרי</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Ref136752826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771</w:t>
      </w:r>
      <w:r w:rsidRPr="008A7E62">
        <w:rPr>
          <w:rFonts w:cs="Miriam"/>
          <w:rtl/>
        </w:rPr>
        <w:fldChar w:fldCharType="end"/>
      </w:r>
      <w:r w:rsidRPr="008A7E62">
        <w:rPr>
          <w:rFonts w:cs="Miriam" w:hint="cs"/>
          <w:rtl/>
        </w:rPr>
        <w:t xml:space="preserve">), עמ' </w:t>
      </w:r>
      <w:proofErr w:type="spellStart"/>
      <w:r w:rsidRPr="008A7E62">
        <w:rPr>
          <w:rFonts w:cs="Miriam" w:hint="cs"/>
          <w:rtl/>
        </w:rPr>
        <w:t>קצט</w:t>
      </w:r>
      <w:proofErr w:type="spellEnd"/>
      <w:r w:rsidRPr="008A7E62">
        <w:rPr>
          <w:rFonts w:cs="Miriam" w:hint="cs"/>
          <w:rtl/>
        </w:rPr>
        <w:t>, הערה 1, ושם נרשמו חלק מהמסכימים לאחת הנוסחאות.</w:t>
      </w:r>
    </w:p>
  </w:footnote>
  <w:footnote w:id="773">
    <w:p w14:paraId="334D7C0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היא הברכה האמצעית של תפילת מוסף </w:t>
      </w:r>
      <w:proofErr w:type="spellStart"/>
      <w:r w:rsidRPr="008A7E62">
        <w:rPr>
          <w:rFonts w:cs="Miriam" w:hint="cs"/>
          <w:rtl/>
        </w:rPr>
        <w:t>דשבת</w:t>
      </w:r>
      <w:proofErr w:type="spellEnd"/>
      <w:r w:rsidRPr="008A7E62">
        <w:rPr>
          <w:rFonts w:cs="Miriam" w:hint="cs"/>
          <w:rtl/>
        </w:rPr>
        <w:t>.</w:t>
      </w:r>
    </w:p>
  </w:footnote>
  <w:footnote w:id="774">
    <w:p w14:paraId="3E9B03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אלפא-ביתא שבסדר הפוך [=</w:t>
      </w:r>
      <w:proofErr w:type="spellStart"/>
      <w:r w:rsidRPr="008A7E62">
        <w:rPr>
          <w:rFonts w:cs="Miriam" w:hint="cs"/>
          <w:rtl/>
        </w:rPr>
        <w:t>ת'ש'ר'ק</w:t>
      </w:r>
      <w:proofErr w:type="spellEnd"/>
      <w:r w:rsidRPr="008A7E62">
        <w:rPr>
          <w:rFonts w:cs="Miriam" w:hint="cs"/>
          <w:rtl/>
        </w:rPr>
        <w:t xml:space="preserve">' </w:t>
      </w:r>
      <w:proofErr w:type="spellStart"/>
      <w:r w:rsidRPr="008A7E62">
        <w:rPr>
          <w:rFonts w:cs="Miriam" w:hint="cs"/>
          <w:rtl/>
        </w:rPr>
        <w:t>צ'פ'ע'ס</w:t>
      </w:r>
      <w:proofErr w:type="spellEnd"/>
      <w:r w:rsidRPr="008A7E62">
        <w:rPr>
          <w:rFonts w:cs="Miriam" w:hint="cs"/>
          <w:rtl/>
        </w:rPr>
        <w:t>' וכו'] נרמז ענין הגאולה, ומשום כך קבעו מטבע ברכת השבת בסדר כזה, כי בזכות השבת תבוא הגאולה.</w:t>
      </w:r>
    </w:p>
  </w:footnote>
  <w:footnote w:id="775">
    <w:p w14:paraId="5BE2879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היינו, בזכות 'ישמרו שבתותי' יגיעו לידי '</w:t>
      </w:r>
      <w:proofErr w:type="spellStart"/>
      <w:r w:rsidRPr="008A7E62">
        <w:rPr>
          <w:rFonts w:cs="Miriam" w:hint="cs"/>
          <w:rtl/>
        </w:rPr>
        <w:t>והביאותים</w:t>
      </w:r>
      <w:proofErr w:type="spellEnd"/>
      <w:r w:rsidRPr="008A7E62">
        <w:rPr>
          <w:rFonts w:cs="Miriam" w:hint="cs"/>
          <w:rtl/>
        </w:rPr>
        <w:t xml:space="preserve"> אל הר קדשי', שיגאלו ויבנה בית המקדש. ראה שבת </w:t>
      </w:r>
      <w:proofErr w:type="spellStart"/>
      <w:r w:rsidRPr="008A7E62">
        <w:rPr>
          <w:rFonts w:cs="Miriam" w:hint="cs"/>
          <w:rtl/>
        </w:rPr>
        <w:t>קיח</w:t>
      </w:r>
      <w:proofErr w:type="spellEnd"/>
      <w:r w:rsidRPr="008A7E62">
        <w:rPr>
          <w:rFonts w:cs="Miriam" w:hint="cs"/>
          <w:rtl/>
        </w:rPr>
        <w:t xml:space="preserve"> ע"ב: "</w:t>
      </w:r>
      <w:r w:rsidRPr="008A7E62">
        <w:rPr>
          <w:rFonts w:cs="Miriam" w:hint="eastAsia"/>
          <w:b/>
          <w:bCs/>
          <w:rtl/>
        </w:rPr>
        <w:t>אלמלי</w:t>
      </w:r>
      <w:r w:rsidRPr="008A7E62">
        <w:rPr>
          <w:rFonts w:cs="Miriam"/>
          <w:b/>
          <w:bCs/>
          <w:rtl/>
        </w:rPr>
        <w:t xml:space="preserve"> </w:t>
      </w:r>
      <w:proofErr w:type="spellStart"/>
      <w:r w:rsidRPr="008A7E62">
        <w:rPr>
          <w:rFonts w:cs="Miriam" w:hint="eastAsia"/>
          <w:b/>
          <w:bCs/>
          <w:rtl/>
        </w:rPr>
        <w:t>משמרין</w:t>
      </w:r>
      <w:proofErr w:type="spellEnd"/>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שתי</w:t>
      </w:r>
      <w:r w:rsidRPr="008A7E62">
        <w:rPr>
          <w:rFonts w:cs="Miriam"/>
          <w:b/>
          <w:bCs/>
          <w:rtl/>
        </w:rPr>
        <w:t xml:space="preserve"> </w:t>
      </w:r>
      <w:r w:rsidRPr="008A7E62">
        <w:rPr>
          <w:rFonts w:cs="Miriam" w:hint="eastAsia"/>
          <w:b/>
          <w:bCs/>
          <w:rtl/>
        </w:rPr>
        <w:t>שבתות</w:t>
      </w:r>
      <w:r w:rsidRPr="008A7E62">
        <w:rPr>
          <w:rFonts w:cs="Miriam"/>
          <w:b/>
          <w:bCs/>
          <w:rtl/>
        </w:rPr>
        <w:t xml:space="preserve"> </w:t>
      </w:r>
      <w:r w:rsidRPr="008A7E62">
        <w:rPr>
          <w:rFonts w:cs="Miriam" w:hint="eastAsia"/>
          <w:b/>
          <w:bCs/>
          <w:rtl/>
        </w:rPr>
        <w:t>כהלכתן</w:t>
      </w:r>
      <w:r w:rsidRPr="008A7E62">
        <w:rPr>
          <w:rFonts w:cs="Miriam"/>
          <w:b/>
          <w:bCs/>
          <w:rtl/>
        </w:rPr>
        <w:t xml:space="preserve"> - </w:t>
      </w:r>
      <w:r w:rsidRPr="008A7E62">
        <w:rPr>
          <w:rFonts w:cs="Miriam" w:hint="eastAsia"/>
          <w:b/>
          <w:bCs/>
          <w:rtl/>
        </w:rPr>
        <w:t>מיד</w:t>
      </w:r>
      <w:r w:rsidRPr="008A7E62">
        <w:rPr>
          <w:rFonts w:cs="Miriam"/>
          <w:b/>
          <w:bCs/>
          <w:rtl/>
        </w:rPr>
        <w:t xml:space="preserve"> </w:t>
      </w:r>
      <w:r w:rsidRPr="008A7E62">
        <w:rPr>
          <w:rFonts w:cs="Miriam" w:hint="eastAsia"/>
          <w:b/>
          <w:bCs/>
          <w:rtl/>
        </w:rPr>
        <w:t>נגאלים</w:t>
      </w:r>
      <w:r w:rsidRPr="008A7E62">
        <w:rPr>
          <w:rFonts w:cs="Miriam"/>
          <w:b/>
          <w:bCs/>
          <w:rtl/>
        </w:rPr>
        <w:t>,</w:t>
      </w:r>
      <w:r w:rsidRPr="008A7E62">
        <w:rPr>
          <w:rFonts w:cs="Miriam"/>
          <w:rtl/>
        </w:rPr>
        <w:t xml:space="preserve"> </w:t>
      </w:r>
      <w:r w:rsidRPr="008A7E62">
        <w:rPr>
          <w:rFonts w:cs="Miriam" w:hint="eastAsia"/>
          <w:rtl/>
        </w:rPr>
        <w:t>שנאמר</w:t>
      </w:r>
      <w:r w:rsidRPr="008A7E62">
        <w:rPr>
          <w:rFonts w:cs="Miriam" w:hint="cs"/>
          <w:rtl/>
        </w:rPr>
        <w:t>: '</w:t>
      </w:r>
      <w:r w:rsidRPr="008A7E62">
        <w:rPr>
          <w:rFonts w:cs="Miriam" w:hint="eastAsia"/>
          <w:rtl/>
        </w:rPr>
        <w:t>כה</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לסריסים</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ישמרו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שבתותי</w:t>
      </w:r>
      <w:r w:rsidRPr="008A7E62">
        <w:rPr>
          <w:rFonts w:cs="Miriam" w:hint="cs"/>
          <w:rtl/>
        </w:rPr>
        <w:t>',</w:t>
      </w:r>
      <w:r w:rsidRPr="008A7E62">
        <w:rPr>
          <w:rFonts w:cs="Miriam"/>
          <w:rtl/>
        </w:rPr>
        <w:t xml:space="preserve"> </w:t>
      </w:r>
      <w:r w:rsidRPr="008A7E62">
        <w:rPr>
          <w:rFonts w:cs="Miriam" w:hint="eastAsia"/>
          <w:rtl/>
        </w:rPr>
        <w:t>וכתיב</w:t>
      </w:r>
      <w:r w:rsidRPr="008A7E62">
        <w:rPr>
          <w:rFonts w:cs="Miriam"/>
          <w:rtl/>
        </w:rPr>
        <w:t xml:space="preserve"> </w:t>
      </w:r>
      <w:r w:rsidRPr="008A7E62">
        <w:rPr>
          <w:rFonts w:cs="Miriam" w:hint="eastAsia"/>
          <w:rtl/>
        </w:rPr>
        <w:t>בתריה</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והביאותים</w:t>
      </w:r>
      <w:proofErr w:type="spellEnd"/>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הר</w:t>
      </w:r>
      <w:r w:rsidRPr="008A7E62">
        <w:rPr>
          <w:rFonts w:cs="Miriam"/>
          <w:rtl/>
        </w:rPr>
        <w:t xml:space="preserve"> </w:t>
      </w:r>
      <w:r w:rsidRPr="008A7E62">
        <w:rPr>
          <w:rFonts w:cs="Miriam" w:hint="eastAsia"/>
          <w:rtl/>
        </w:rPr>
        <w:t>קדשי</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p>
  </w:footnote>
  <w:footnote w:id="776">
    <w:p w14:paraId="1C778A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ויק"ר</w:t>
      </w:r>
      <w:proofErr w:type="spellEnd"/>
      <w:r w:rsidRPr="008A7E62">
        <w:rPr>
          <w:rFonts w:cs="Miriam" w:hint="cs"/>
          <w:rtl/>
        </w:rPr>
        <w:t>, ג א: "</w:t>
      </w:r>
      <w:r w:rsidRPr="008A7E62">
        <w:rPr>
          <w:rFonts w:cs="Miriam" w:hint="eastAsia"/>
          <w:rtl/>
        </w:rPr>
        <w:t>שאין</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נגאלין</w:t>
      </w:r>
      <w:proofErr w:type="spellEnd"/>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בזכות</w:t>
      </w:r>
      <w:r w:rsidRPr="008A7E62">
        <w:rPr>
          <w:rFonts w:cs="Miriam"/>
          <w:rtl/>
        </w:rPr>
        <w:t xml:space="preserve"> </w:t>
      </w:r>
      <w:r w:rsidRPr="008A7E62">
        <w:rPr>
          <w:rFonts w:cs="Miriam" w:hint="eastAsia"/>
          <w:rtl/>
        </w:rPr>
        <w:t>שבת</w:t>
      </w:r>
      <w:r w:rsidRPr="008A7E62">
        <w:rPr>
          <w:rFonts w:cs="Miriam" w:hint="cs"/>
          <w:rtl/>
        </w:rPr>
        <w:t>, שנאמר:</w:t>
      </w:r>
      <w:r w:rsidRPr="008A7E62">
        <w:rPr>
          <w:rFonts w:cs="Miriam"/>
          <w:rtl/>
        </w:rPr>
        <w:t xml:space="preserve"> </w:t>
      </w:r>
      <w:r w:rsidRPr="008A7E62">
        <w:rPr>
          <w:rFonts w:cs="Miriam" w:hint="cs"/>
          <w:rtl/>
        </w:rPr>
        <w:t>'</w:t>
      </w:r>
      <w:r w:rsidRPr="008A7E62">
        <w:rPr>
          <w:rFonts w:cs="Miriam" w:hint="eastAsia"/>
          <w:rtl/>
        </w:rPr>
        <w:t>בשובה</w:t>
      </w:r>
      <w:r w:rsidRPr="008A7E62">
        <w:rPr>
          <w:rFonts w:cs="Miriam"/>
          <w:rtl/>
        </w:rPr>
        <w:t xml:space="preserve"> </w:t>
      </w:r>
      <w:r w:rsidRPr="008A7E62">
        <w:rPr>
          <w:rFonts w:cs="Miriam" w:hint="eastAsia"/>
          <w:rtl/>
        </w:rPr>
        <w:t>ונחת</w:t>
      </w:r>
      <w:r w:rsidRPr="008A7E62">
        <w:rPr>
          <w:rFonts w:cs="Miriam"/>
          <w:rtl/>
        </w:rPr>
        <w:t xml:space="preserve"> </w:t>
      </w:r>
      <w:proofErr w:type="spellStart"/>
      <w:r w:rsidRPr="008A7E62">
        <w:rPr>
          <w:rFonts w:cs="Miriam" w:hint="eastAsia"/>
          <w:rtl/>
        </w:rPr>
        <w:t>תושעון</w:t>
      </w:r>
      <w:proofErr w:type="spellEnd"/>
      <w:r w:rsidRPr="008A7E62">
        <w:rPr>
          <w:rFonts w:cs="Miriam" w:hint="cs"/>
          <w:rtl/>
        </w:rPr>
        <w:t xml:space="preserve">'". וכך בירושלמי, תענית פ"א ה"א; </w:t>
      </w:r>
      <w:proofErr w:type="spellStart"/>
      <w:r w:rsidRPr="008A7E62">
        <w:rPr>
          <w:rFonts w:cs="Miriam" w:hint="cs"/>
          <w:rtl/>
        </w:rPr>
        <w:t>קה"ר</w:t>
      </w:r>
      <w:proofErr w:type="spellEnd"/>
      <w:r w:rsidRPr="008A7E62">
        <w:rPr>
          <w:rFonts w:cs="Miriam" w:hint="cs"/>
          <w:rtl/>
        </w:rPr>
        <w:t>, ד א &lt;ו&gt;.</w:t>
      </w:r>
    </w:p>
  </w:footnote>
  <w:footnote w:id="777">
    <w:p w14:paraId="3104C11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b/>
          <w:bCs/>
          <w:rtl/>
        </w:rPr>
        <w:t>ת'ש'ר'ק</w:t>
      </w:r>
      <w:proofErr w:type="spellEnd"/>
      <w:r w:rsidRPr="008A7E62">
        <w:rPr>
          <w:rFonts w:cs="Miriam" w:hint="cs"/>
          <w:b/>
          <w:bCs/>
          <w:rtl/>
        </w:rPr>
        <w:t>'</w:t>
      </w:r>
      <w:r w:rsidRPr="008A7E62">
        <w:rPr>
          <w:rFonts w:cs="Miriam" w:hint="cs"/>
          <w:rtl/>
        </w:rPr>
        <w:t xml:space="preserve"> רומז ל'ביום ההוא </w:t>
      </w:r>
      <w:r w:rsidRPr="008A7E62">
        <w:rPr>
          <w:rFonts w:cs="Miriam" w:hint="cs"/>
          <w:b/>
          <w:bCs/>
          <w:rtl/>
        </w:rPr>
        <w:t>ישרוק</w:t>
      </w:r>
      <w:r w:rsidRPr="008A7E62">
        <w:rPr>
          <w:rFonts w:cs="Miriam" w:hint="cs"/>
          <w:rtl/>
        </w:rPr>
        <w:t xml:space="preserve"> ה'...', המדבר בגאולה העתידה, ראה: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תנ"ב, חוקת, א.</w:t>
      </w:r>
    </w:p>
  </w:footnote>
  <w:footnote w:id="778">
    <w:p w14:paraId="1E709A5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b/>
          <w:bCs/>
          <w:rtl/>
        </w:rPr>
        <w:t>צ'פ'ע'ס</w:t>
      </w:r>
      <w:proofErr w:type="spellEnd"/>
      <w:r w:rsidRPr="008A7E62">
        <w:rPr>
          <w:rFonts w:cs="Miriam" w:hint="cs"/>
          <w:b/>
          <w:bCs/>
          <w:rtl/>
        </w:rPr>
        <w:t>'</w:t>
      </w:r>
      <w:r w:rsidRPr="008A7E62">
        <w:rPr>
          <w:rFonts w:cs="Miriam" w:hint="cs"/>
          <w:rtl/>
        </w:rPr>
        <w:t xml:space="preserve"> נדרש כנוטריקון ל'י</w:t>
      </w:r>
      <w:r w:rsidRPr="008A7E62">
        <w:rPr>
          <w:rFonts w:cs="Miriam" w:hint="cs"/>
          <w:b/>
          <w:bCs/>
          <w:rtl/>
        </w:rPr>
        <w:t>טפ</w:t>
      </w:r>
      <w:r w:rsidRPr="008A7E62">
        <w:rPr>
          <w:rFonts w:cs="Miriam" w:hint="cs"/>
          <w:rtl/>
        </w:rPr>
        <w:t xml:space="preserve">ו ההרים </w:t>
      </w:r>
      <w:r w:rsidRPr="008A7E62">
        <w:rPr>
          <w:rFonts w:cs="Miriam" w:hint="cs"/>
          <w:b/>
          <w:bCs/>
          <w:rtl/>
        </w:rPr>
        <w:t>עס</w:t>
      </w:r>
      <w:r w:rsidRPr="008A7E62">
        <w:rPr>
          <w:rFonts w:cs="Miriam" w:hint="cs"/>
          <w:rtl/>
        </w:rPr>
        <w:t xml:space="preserve">יס' הנאמר על הגאולה (כפשטות המקראות שם). כי </w:t>
      </w:r>
      <w:proofErr w:type="spellStart"/>
      <w:r w:rsidRPr="008A7E62">
        <w:rPr>
          <w:rFonts w:cs="Miriam" w:hint="cs"/>
          <w:rtl/>
        </w:rPr>
        <w:t>ה</w:t>
      </w:r>
      <w:r w:rsidRPr="008A7E62">
        <w:rPr>
          <w:rFonts w:cs="Miriam" w:hint="cs"/>
          <w:b/>
          <w:bCs/>
          <w:rtl/>
        </w:rPr>
        <w:t>צ</w:t>
      </w:r>
      <w:proofErr w:type="spellEnd"/>
      <w:r w:rsidRPr="008A7E62">
        <w:rPr>
          <w:rFonts w:cs="Miriam" w:hint="cs"/>
          <w:b/>
          <w:bCs/>
          <w:rtl/>
        </w:rPr>
        <w:t>'</w:t>
      </w:r>
      <w:r w:rsidRPr="008A7E62">
        <w:rPr>
          <w:rFonts w:cs="Miriam" w:hint="cs"/>
          <w:rtl/>
        </w:rPr>
        <w:t xml:space="preserve"> של '</w:t>
      </w:r>
      <w:proofErr w:type="spellStart"/>
      <w:r w:rsidRPr="008A7E62">
        <w:rPr>
          <w:rFonts w:cs="Miriam" w:hint="cs"/>
          <w:b/>
          <w:bCs/>
          <w:rtl/>
        </w:rPr>
        <w:t>צ</w:t>
      </w:r>
      <w:r w:rsidRPr="008A7E62">
        <w:rPr>
          <w:rFonts w:cs="Miriam" w:hint="cs"/>
          <w:rtl/>
        </w:rPr>
        <w:t>פעס</w:t>
      </w:r>
      <w:proofErr w:type="spellEnd"/>
      <w:r w:rsidRPr="008A7E62">
        <w:rPr>
          <w:rFonts w:cs="Miriam" w:hint="cs"/>
          <w:rtl/>
        </w:rPr>
        <w:t>' מתחלף ב</w:t>
      </w:r>
      <w:r w:rsidRPr="008A7E62">
        <w:rPr>
          <w:rFonts w:cs="Miriam" w:hint="cs"/>
          <w:b/>
          <w:bCs/>
          <w:rtl/>
        </w:rPr>
        <w:t>ט'</w:t>
      </w:r>
      <w:r w:rsidRPr="008A7E62">
        <w:rPr>
          <w:rFonts w:cs="Miriam" w:hint="cs"/>
          <w:rtl/>
        </w:rPr>
        <w:t xml:space="preserve"> - '</w:t>
      </w:r>
      <w:proofErr w:type="spellStart"/>
      <w:r w:rsidRPr="008A7E62">
        <w:rPr>
          <w:rFonts w:cs="Miriam" w:hint="cs"/>
          <w:rtl/>
        </w:rPr>
        <w:t>י</w:t>
      </w:r>
      <w:r w:rsidRPr="008A7E62">
        <w:rPr>
          <w:rFonts w:cs="Miriam" w:hint="cs"/>
          <w:b/>
          <w:bCs/>
          <w:rtl/>
        </w:rPr>
        <w:t>ט</w:t>
      </w:r>
      <w:r w:rsidRPr="008A7E62">
        <w:rPr>
          <w:rFonts w:cs="Miriam" w:hint="cs"/>
          <w:rtl/>
        </w:rPr>
        <w:t>פו</w:t>
      </w:r>
      <w:proofErr w:type="spellEnd"/>
      <w:r w:rsidRPr="008A7E62">
        <w:rPr>
          <w:rFonts w:cs="Miriam" w:hint="cs"/>
          <w:rtl/>
        </w:rPr>
        <w:t xml:space="preserve">', ששתי אותיות אלו הן ממוצא אחד ומתחלפות זו בזו. וכך התבאר </w:t>
      </w:r>
      <w:proofErr w:type="spellStart"/>
      <w:r w:rsidRPr="008A7E62">
        <w:rPr>
          <w:rFonts w:cs="Miriam" w:hint="cs"/>
          <w:rtl/>
        </w:rPr>
        <w:t>בשבלי</w:t>
      </w:r>
      <w:proofErr w:type="spellEnd"/>
      <w:r w:rsidRPr="008A7E62">
        <w:rPr>
          <w:rFonts w:cs="Miriam" w:hint="cs"/>
          <w:rtl/>
        </w:rPr>
        <w:t xml:space="preserve"> הלקט, סי' </w:t>
      </w:r>
      <w:proofErr w:type="spellStart"/>
      <w:r w:rsidRPr="008A7E62">
        <w:rPr>
          <w:rFonts w:cs="Miriam" w:hint="cs"/>
          <w:rtl/>
        </w:rPr>
        <w:t>פב</w:t>
      </w:r>
      <w:proofErr w:type="spellEnd"/>
      <w:r w:rsidRPr="008A7E62">
        <w:rPr>
          <w:rFonts w:cs="Miriam" w:hint="cs"/>
          <w:rtl/>
        </w:rPr>
        <w:t>: "</w:t>
      </w:r>
      <w:proofErr w:type="spellStart"/>
      <w:r w:rsidRPr="008A7E62">
        <w:rPr>
          <w:rFonts w:cs="Miriam" w:hint="eastAsia"/>
          <w:rtl/>
        </w:rPr>
        <w:t>צ</w:t>
      </w:r>
      <w:r w:rsidRPr="008A7E62">
        <w:rPr>
          <w:rFonts w:cs="Miriam" w:hint="cs"/>
          <w:rtl/>
        </w:rPr>
        <w:t>'</w:t>
      </w:r>
      <w:r w:rsidRPr="008A7E62">
        <w:rPr>
          <w:rFonts w:cs="Miriam" w:hint="eastAsia"/>
          <w:rtl/>
        </w:rPr>
        <w:t>פ</w:t>
      </w:r>
      <w:r w:rsidRPr="008A7E62">
        <w:rPr>
          <w:rFonts w:cs="Miriam" w:hint="cs"/>
          <w:rtl/>
        </w:rPr>
        <w:t>'</w:t>
      </w:r>
      <w:r w:rsidRPr="008A7E62">
        <w:rPr>
          <w:rFonts w:cs="Miriam" w:hint="eastAsia"/>
          <w:rtl/>
        </w:rPr>
        <w:t>ע</w:t>
      </w:r>
      <w:r w:rsidRPr="008A7E62">
        <w:rPr>
          <w:rFonts w:cs="Miriam" w:hint="cs"/>
          <w:rtl/>
        </w:rPr>
        <w:t>'</w:t>
      </w:r>
      <w:r w:rsidRPr="008A7E62">
        <w:rPr>
          <w:rFonts w:cs="Miriam" w:hint="eastAsia"/>
          <w:rtl/>
        </w:rPr>
        <w:t>ס</w:t>
      </w:r>
      <w:proofErr w:type="spellEnd"/>
      <w:r w:rsidRPr="008A7E62">
        <w:rPr>
          <w:rFonts w:cs="Miriam" w:hint="cs"/>
          <w:rtl/>
        </w:rPr>
        <w:t>' -</w:t>
      </w:r>
      <w:r w:rsidRPr="008A7E62">
        <w:rPr>
          <w:rFonts w:cs="Miriam"/>
          <w:rtl/>
        </w:rPr>
        <w:t xml:space="preserve"> </w:t>
      </w:r>
      <w:r w:rsidRPr="008A7E62">
        <w:rPr>
          <w:rFonts w:cs="Miriam" w:hint="cs"/>
          <w:rtl/>
        </w:rPr>
        <w:t>'</w:t>
      </w:r>
      <w:proofErr w:type="spellStart"/>
      <w:r w:rsidRPr="008A7E62">
        <w:rPr>
          <w:rFonts w:cs="Miriam" w:hint="eastAsia"/>
          <w:rtl/>
        </w:rPr>
        <w:t>יטפו</w:t>
      </w:r>
      <w:proofErr w:type="spellEnd"/>
      <w:r w:rsidRPr="008A7E62">
        <w:rPr>
          <w:rFonts w:cs="Miriam"/>
          <w:rtl/>
        </w:rPr>
        <w:t xml:space="preserve"> </w:t>
      </w:r>
      <w:r w:rsidRPr="008A7E62">
        <w:rPr>
          <w:rFonts w:cs="Miriam" w:hint="eastAsia"/>
          <w:rtl/>
        </w:rPr>
        <w:t>ההרים</w:t>
      </w:r>
      <w:r w:rsidRPr="008A7E62">
        <w:rPr>
          <w:rFonts w:cs="Miriam"/>
          <w:rtl/>
        </w:rPr>
        <w:t xml:space="preserve"> </w:t>
      </w:r>
      <w:r w:rsidRPr="008A7E62">
        <w:rPr>
          <w:rFonts w:cs="Miriam" w:hint="eastAsia"/>
          <w:rtl/>
        </w:rPr>
        <w:t>עסיס</w:t>
      </w:r>
      <w:r w:rsidRPr="008A7E62">
        <w:rPr>
          <w:rFonts w:cs="Miriam" w:hint="cs"/>
          <w:rtl/>
        </w:rPr>
        <w:t>',</w:t>
      </w:r>
      <w:r w:rsidRPr="008A7E62">
        <w:rPr>
          <w:rFonts w:cs="Miriam"/>
          <w:rtl/>
        </w:rPr>
        <w:t xml:space="preserve"> </w:t>
      </w:r>
      <w:r w:rsidRPr="008A7E62">
        <w:rPr>
          <w:rFonts w:cs="Miriam" w:hint="cs"/>
          <w:b/>
          <w:bCs/>
          <w:rtl/>
        </w:rPr>
        <w:t>'</w:t>
      </w:r>
      <w:r w:rsidRPr="008A7E62">
        <w:rPr>
          <w:rFonts w:cs="Miriam" w:hint="eastAsia"/>
          <w:b/>
          <w:bCs/>
          <w:rtl/>
        </w:rPr>
        <w:t>צף</w:t>
      </w:r>
      <w:r w:rsidRPr="008A7E62">
        <w:rPr>
          <w:rFonts w:cs="Miriam" w:hint="cs"/>
          <w:b/>
          <w:bCs/>
          <w:rtl/>
        </w:rPr>
        <w:t>'</w:t>
      </w:r>
      <w:r w:rsidRPr="008A7E62">
        <w:rPr>
          <w:rFonts w:cs="Miriam"/>
          <w:b/>
          <w:bCs/>
          <w:rtl/>
        </w:rPr>
        <w:t xml:space="preserve"> </w:t>
      </w:r>
      <w:r w:rsidRPr="008A7E62">
        <w:rPr>
          <w:rFonts w:cs="Miriam" w:hint="eastAsia"/>
          <w:b/>
          <w:bCs/>
          <w:rtl/>
        </w:rPr>
        <w:t>ו</w:t>
      </w:r>
      <w:r w:rsidRPr="008A7E62">
        <w:rPr>
          <w:rFonts w:cs="Miriam" w:hint="cs"/>
          <w:b/>
          <w:bCs/>
          <w:rtl/>
        </w:rPr>
        <w:t>'</w:t>
      </w:r>
      <w:r w:rsidRPr="008A7E62">
        <w:rPr>
          <w:rFonts w:cs="Miriam" w:hint="eastAsia"/>
          <w:b/>
          <w:bCs/>
          <w:rtl/>
        </w:rPr>
        <w:t>טף</w:t>
      </w:r>
      <w:r w:rsidRPr="008A7E62">
        <w:rPr>
          <w:rFonts w:cs="Miriam" w:hint="cs"/>
          <w:b/>
          <w:bCs/>
          <w:rtl/>
        </w:rPr>
        <w:t>'</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הוא</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אשר</w:t>
      </w:r>
      <w:r w:rsidRPr="008A7E62">
        <w:rPr>
          <w:rFonts w:cs="Miriam"/>
          <w:rtl/>
        </w:rPr>
        <w:t xml:space="preserve"> </w:t>
      </w:r>
      <w:r w:rsidRPr="008A7E62">
        <w:rPr>
          <w:rFonts w:cs="Miriam" w:hint="eastAsia"/>
          <w:rtl/>
        </w:rPr>
        <w:t>ה</w:t>
      </w:r>
      <w:r w:rsidRPr="008A7E62">
        <w:rPr>
          <w:rFonts w:cs="Miriam" w:hint="eastAsia"/>
          <w:b/>
          <w:bCs/>
          <w:rtl/>
        </w:rPr>
        <w:t>צ</w:t>
      </w:r>
      <w:r w:rsidRPr="008A7E62">
        <w:rPr>
          <w:rFonts w:cs="Miriam" w:hint="eastAsia"/>
          <w:rtl/>
        </w:rPr>
        <w:t>יף</w:t>
      </w:r>
      <w:r w:rsidRPr="008A7E62">
        <w:rPr>
          <w:rFonts w:cs="Miriam" w:hint="cs"/>
          <w:rtl/>
        </w:rPr>
        <w:t>' (דברים יא ד),</w:t>
      </w:r>
      <w:r w:rsidRPr="008A7E62">
        <w:rPr>
          <w:rFonts w:cs="Miriam"/>
          <w:rtl/>
        </w:rPr>
        <w:t xml:space="preserve"> </w:t>
      </w:r>
      <w:r w:rsidRPr="008A7E62">
        <w:rPr>
          <w:rFonts w:cs="Miriam" w:hint="eastAsia"/>
          <w:rtl/>
        </w:rPr>
        <w:t>תרגום</w:t>
      </w:r>
      <w:r w:rsidRPr="008A7E62">
        <w:rPr>
          <w:rFonts w:cs="Miriam"/>
          <w:rtl/>
        </w:rPr>
        <w:t xml:space="preserve"> </w:t>
      </w:r>
      <w:r w:rsidRPr="008A7E62">
        <w:rPr>
          <w:rFonts w:cs="Miriam" w:hint="cs"/>
          <w:rtl/>
        </w:rPr>
        <w:t>'</w:t>
      </w:r>
      <w:proofErr w:type="spellStart"/>
      <w:r w:rsidRPr="008A7E62">
        <w:rPr>
          <w:rFonts w:cs="Miriam" w:hint="eastAsia"/>
          <w:rtl/>
        </w:rPr>
        <w:t>דא</w:t>
      </w:r>
      <w:r w:rsidRPr="008A7E62">
        <w:rPr>
          <w:rFonts w:cs="Miriam" w:hint="eastAsia"/>
          <w:b/>
          <w:bCs/>
          <w:rtl/>
        </w:rPr>
        <w:t>ט</w:t>
      </w:r>
      <w:r w:rsidRPr="008A7E62">
        <w:rPr>
          <w:rFonts w:cs="Miriam" w:hint="eastAsia"/>
          <w:rtl/>
        </w:rPr>
        <w:t>יף</w:t>
      </w:r>
      <w:proofErr w:type="spellEnd"/>
      <w:r w:rsidRPr="008A7E62">
        <w:rPr>
          <w:rFonts w:cs="Miriam" w:hint="cs"/>
          <w:rtl/>
        </w:rPr>
        <w:t xml:space="preserve">'". ועי' ספר המנהיג, הלכות שבת, </w:t>
      </w:r>
      <w:proofErr w:type="spellStart"/>
      <w:r w:rsidRPr="008A7E62">
        <w:rPr>
          <w:rFonts w:cs="Miriam" w:hint="cs"/>
          <w:rtl/>
        </w:rPr>
        <w:t>ס"ע</w:t>
      </w:r>
      <w:proofErr w:type="spellEnd"/>
      <w:r w:rsidRPr="008A7E62">
        <w:rPr>
          <w:rFonts w:cs="Miriam" w:hint="cs"/>
          <w:rtl/>
        </w:rPr>
        <w:t xml:space="preserve"> קסט.</w:t>
      </w:r>
    </w:p>
  </w:footnote>
  <w:footnote w:id="779">
    <w:p w14:paraId="60DE1F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b/>
          <w:bCs/>
          <w:rtl/>
        </w:rPr>
        <w:t>נ'מ'ל'ך</w:t>
      </w:r>
      <w:proofErr w:type="spellEnd"/>
      <w:r w:rsidRPr="008A7E62">
        <w:rPr>
          <w:rFonts w:cs="Miriam" w:hint="cs"/>
          <w:b/>
          <w:bCs/>
          <w:rtl/>
        </w:rPr>
        <w:t>'</w:t>
      </w:r>
      <w:r w:rsidRPr="008A7E62">
        <w:rPr>
          <w:rFonts w:cs="Miriam" w:hint="cs"/>
          <w:rtl/>
        </w:rPr>
        <w:t xml:space="preserve"> הוא מלשון 'והיה ה' ל</w:t>
      </w:r>
      <w:r w:rsidRPr="008A7E62">
        <w:rPr>
          <w:rFonts w:cs="Miriam" w:hint="cs"/>
          <w:b/>
          <w:bCs/>
          <w:rtl/>
        </w:rPr>
        <w:t>מלך</w:t>
      </w:r>
      <w:r w:rsidRPr="008A7E62">
        <w:rPr>
          <w:rFonts w:cs="Miriam" w:hint="cs"/>
          <w:rtl/>
        </w:rPr>
        <w:t xml:space="preserve"> על כל הארץ' שיתקיים בגאולה העתידה.</w:t>
      </w:r>
    </w:p>
  </w:footnote>
  <w:footnote w:id="780">
    <w:p w14:paraId="447E67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צפניה ג ט: "כי אז אהפוך אל עמים שפה ברורה לקרוא כולם בשם ה', </w:t>
      </w:r>
      <w:r w:rsidRPr="008A7E62">
        <w:rPr>
          <w:rFonts w:cs="Miriam" w:hint="cs"/>
          <w:b/>
          <w:bCs/>
          <w:rtl/>
        </w:rPr>
        <w:t>לעבדו שכם אחד</w:t>
      </w:r>
      <w:r w:rsidRPr="008A7E62">
        <w:rPr>
          <w:rFonts w:cs="Miriam" w:hint="cs"/>
          <w:rtl/>
        </w:rPr>
        <w:t>".</w:t>
      </w:r>
    </w:p>
  </w:footnote>
  <w:footnote w:id="781">
    <w:p w14:paraId="4051DE9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תענית לא </w:t>
      </w:r>
      <w:proofErr w:type="spellStart"/>
      <w:r w:rsidRPr="008A7E62">
        <w:rPr>
          <w:rFonts w:cs="Miriam" w:hint="cs"/>
          <w:rtl/>
        </w:rPr>
        <w:t>סע"א</w:t>
      </w:r>
      <w:proofErr w:type="spellEnd"/>
      <w:r w:rsidRPr="008A7E62">
        <w:rPr>
          <w:rFonts w:cs="Miriam" w:hint="cs"/>
          <w:rtl/>
        </w:rPr>
        <w:t>.</w:t>
      </w:r>
    </w:p>
    <w:p w14:paraId="1FD53095" w14:textId="77777777" w:rsidR="004179C0" w:rsidRPr="008A7E62" w:rsidRDefault="004179C0" w:rsidP="009B526A">
      <w:pPr>
        <w:pStyle w:val="a3"/>
        <w:rPr>
          <w:rFonts w:cs="Miriam"/>
          <w:rtl/>
        </w:rPr>
      </w:pPr>
      <w:proofErr w:type="spellStart"/>
      <w:r w:rsidRPr="008A7E62">
        <w:rPr>
          <w:rFonts w:cs="Miriam" w:hint="cs"/>
          <w:b/>
          <w:bCs/>
          <w:rtl/>
        </w:rPr>
        <w:t>י'ט'ח'ז</w:t>
      </w:r>
      <w:proofErr w:type="spellEnd"/>
      <w:r w:rsidRPr="008A7E62">
        <w:rPr>
          <w:rFonts w:cs="Miriam" w:hint="cs"/>
          <w:b/>
          <w:bCs/>
          <w:rtl/>
        </w:rPr>
        <w:t>'</w:t>
      </w:r>
      <w:r w:rsidRPr="008A7E62">
        <w:rPr>
          <w:rFonts w:cs="Miriam" w:hint="cs"/>
          <w:rtl/>
        </w:rPr>
        <w:t xml:space="preserve"> נדרש כנוטריקון: '</w:t>
      </w:r>
      <w:r w:rsidRPr="008A7E62">
        <w:rPr>
          <w:rFonts w:cs="Miriam" w:hint="cs"/>
          <w:b/>
          <w:bCs/>
          <w:rtl/>
        </w:rPr>
        <w:t>יט</w:t>
      </w:r>
      <w:r w:rsidRPr="008A7E62">
        <w:rPr>
          <w:rFonts w:cs="Miriam" w:hint="cs"/>
          <w:rtl/>
        </w:rPr>
        <w:t>ו שכם א</w:t>
      </w:r>
      <w:r w:rsidRPr="008A7E62">
        <w:rPr>
          <w:rFonts w:cs="Miriam" w:hint="cs"/>
          <w:b/>
          <w:bCs/>
          <w:rtl/>
        </w:rPr>
        <w:t>ח</w:t>
      </w:r>
      <w:r w:rsidRPr="008A7E62">
        <w:rPr>
          <w:rFonts w:cs="Miriam" w:hint="cs"/>
          <w:rtl/>
        </w:rPr>
        <w:t>ד, וי</w:t>
      </w:r>
      <w:r w:rsidRPr="008A7E62">
        <w:rPr>
          <w:rFonts w:cs="Miriam" w:hint="cs"/>
          <w:b/>
          <w:bCs/>
          <w:rtl/>
        </w:rPr>
        <w:t>חז</w:t>
      </w:r>
      <w:r w:rsidRPr="008A7E62">
        <w:rPr>
          <w:rFonts w:cs="Miriam" w:hint="cs"/>
          <w:rtl/>
        </w:rPr>
        <w:t xml:space="preserve">והו ויאמרו: הנה </w:t>
      </w:r>
      <w:proofErr w:type="spellStart"/>
      <w:r w:rsidRPr="008A7E62">
        <w:rPr>
          <w:rFonts w:cs="Miriam" w:hint="cs"/>
          <w:rtl/>
        </w:rPr>
        <w:t>אלהינו</w:t>
      </w:r>
      <w:proofErr w:type="spellEnd"/>
      <w:r w:rsidRPr="008A7E62">
        <w:rPr>
          <w:rFonts w:cs="Miriam" w:hint="cs"/>
          <w:rtl/>
        </w:rPr>
        <w:t xml:space="preserve"> </w:t>
      </w:r>
      <w:r w:rsidRPr="008A7E62">
        <w:rPr>
          <w:rFonts w:cs="Miriam" w:hint="cs"/>
          <w:b/>
          <w:bCs/>
          <w:rtl/>
        </w:rPr>
        <w:t>ז</w:t>
      </w:r>
      <w:r w:rsidRPr="008A7E62">
        <w:rPr>
          <w:rFonts w:cs="Miriam" w:hint="cs"/>
          <w:rtl/>
        </w:rPr>
        <w:t>ה'.</w:t>
      </w:r>
    </w:p>
  </w:footnote>
  <w:footnote w:id="782">
    <w:p w14:paraId="50B582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עה</w:t>
      </w:r>
      <w:proofErr w:type="spellEnd"/>
      <w:r w:rsidRPr="008A7E62">
        <w:rPr>
          <w:rFonts w:cs="Miriam" w:hint="cs"/>
          <w:rtl/>
        </w:rPr>
        <w:t xml:space="preserve"> ע"א: "</w:t>
      </w:r>
      <w:r w:rsidRPr="008A7E62">
        <w:rPr>
          <w:rFonts w:cs="Miriam" w:hint="eastAsia"/>
          <w:rtl/>
        </w:rPr>
        <w:t>עתיד</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b/>
          <w:bCs/>
          <w:rtl/>
        </w:rPr>
        <w:t>לעשות</w:t>
      </w:r>
      <w:r w:rsidRPr="008A7E62">
        <w:rPr>
          <w:rFonts w:cs="Miriam"/>
          <w:b/>
          <w:bCs/>
          <w:rtl/>
        </w:rPr>
        <w:t xml:space="preserve"> </w:t>
      </w:r>
      <w:r w:rsidRPr="008A7E62">
        <w:rPr>
          <w:rFonts w:cs="Miriam" w:hint="eastAsia"/>
          <w:b/>
          <w:bCs/>
          <w:rtl/>
        </w:rPr>
        <w:t>סעודה</w:t>
      </w:r>
      <w:r w:rsidRPr="008A7E62">
        <w:rPr>
          <w:rFonts w:cs="Miriam"/>
          <w:b/>
          <w:bCs/>
          <w:rtl/>
        </w:rPr>
        <w:t xml:space="preserve"> </w:t>
      </w:r>
      <w:r w:rsidRPr="008A7E62">
        <w:rPr>
          <w:rFonts w:cs="Miriam" w:hint="eastAsia"/>
          <w:b/>
          <w:bCs/>
          <w:rtl/>
        </w:rPr>
        <w:t>לצדיקים</w:t>
      </w:r>
      <w:r w:rsidRPr="008A7E62">
        <w:rPr>
          <w:rFonts w:cs="Miriam"/>
          <w:b/>
          <w:bCs/>
          <w:rtl/>
        </w:rPr>
        <w:t xml:space="preserve"> </w:t>
      </w:r>
      <w:r w:rsidRPr="008A7E62">
        <w:rPr>
          <w:rFonts w:cs="Miriam" w:hint="eastAsia"/>
          <w:b/>
          <w:bCs/>
          <w:rtl/>
        </w:rPr>
        <w:t>מבשרו</w:t>
      </w:r>
      <w:r w:rsidRPr="008A7E62">
        <w:rPr>
          <w:rFonts w:cs="Miriam"/>
          <w:b/>
          <w:bCs/>
          <w:rtl/>
        </w:rPr>
        <w:t xml:space="preserve"> </w:t>
      </w:r>
      <w:r w:rsidRPr="008A7E62">
        <w:rPr>
          <w:rFonts w:cs="Miriam" w:hint="eastAsia"/>
          <w:b/>
          <w:bCs/>
          <w:rtl/>
        </w:rPr>
        <w:t>של</w:t>
      </w:r>
      <w:r w:rsidRPr="008A7E62">
        <w:rPr>
          <w:rFonts w:cs="Miriam"/>
          <w:b/>
          <w:bCs/>
          <w:rtl/>
        </w:rPr>
        <w:t xml:space="preserve"> </w:t>
      </w:r>
      <w:proofErr w:type="spellStart"/>
      <w:r w:rsidRPr="008A7E62">
        <w:rPr>
          <w:rFonts w:cs="Miriam" w:hint="eastAsia"/>
          <w:b/>
          <w:bCs/>
          <w:rtl/>
        </w:rPr>
        <w:t>לויתן</w:t>
      </w:r>
      <w:proofErr w:type="spellEnd"/>
      <w:r w:rsidRPr="008A7E62">
        <w:rPr>
          <w:rFonts w:cs="Miriam"/>
          <w:rtl/>
        </w:rPr>
        <w:t xml:space="preserve">, </w:t>
      </w:r>
      <w:r w:rsidRPr="008A7E62">
        <w:rPr>
          <w:rFonts w:cs="Miriam" w:hint="eastAsia"/>
          <w:rtl/>
        </w:rPr>
        <w:t>שנאמר</w:t>
      </w:r>
      <w:r w:rsidRPr="008A7E62">
        <w:rPr>
          <w:rFonts w:cs="Miriam"/>
          <w:rtl/>
        </w:rPr>
        <w:t>:</w:t>
      </w:r>
      <w:r w:rsidRPr="008A7E62">
        <w:rPr>
          <w:rFonts w:cs="Miriam" w:hint="cs"/>
          <w:rtl/>
        </w:rPr>
        <w:t xml:space="preserve"> </w:t>
      </w:r>
      <w:r w:rsidRPr="008A7E62">
        <w:rPr>
          <w:rFonts w:cs="Miriam" w:hint="cs"/>
          <w:b/>
          <w:bCs/>
          <w:rtl/>
        </w:rPr>
        <w:t>'</w:t>
      </w:r>
      <w:r w:rsidRPr="008A7E62">
        <w:rPr>
          <w:rFonts w:cs="Miriam"/>
          <w:b/>
          <w:bCs/>
          <w:rtl/>
        </w:rPr>
        <w:t>יִכְרוּ עָלָיו חַבָּרִים</w:t>
      </w:r>
      <w:r w:rsidRPr="008A7E62">
        <w:rPr>
          <w:rFonts w:cs="Miriam" w:hint="cs"/>
          <w:b/>
          <w:b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cs"/>
          <w:rtl/>
        </w:rPr>
        <w:t>'</w:t>
      </w:r>
      <w:r w:rsidRPr="008A7E62">
        <w:rPr>
          <w:rFonts w:cs="Miriam" w:hint="eastAsia"/>
          <w:rtl/>
        </w:rPr>
        <w:t>כרה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סעודה</w:t>
      </w:r>
      <w:r w:rsidRPr="008A7E62">
        <w:rPr>
          <w:rFonts w:cs="Miriam" w:hint="cs"/>
          <w:rtl/>
        </w:rPr>
        <w:t xml:space="preserve">... </w:t>
      </w:r>
      <w:r w:rsidRPr="008A7E62">
        <w:rPr>
          <w:rFonts w:cs="Miriam" w:hint="eastAsia"/>
          <w:rtl/>
        </w:rPr>
        <w:t>ואין</w:t>
      </w:r>
      <w:r w:rsidRPr="008A7E62">
        <w:rPr>
          <w:rFonts w:cs="Miriam"/>
          <w:rtl/>
        </w:rPr>
        <w:t xml:space="preserve"> </w:t>
      </w:r>
      <w:r w:rsidRPr="008A7E62">
        <w:rPr>
          <w:rFonts w:cs="Miriam" w:hint="cs"/>
          <w:rtl/>
        </w:rPr>
        <w:t>'</w:t>
      </w:r>
      <w:r w:rsidRPr="008A7E62">
        <w:rPr>
          <w:rFonts w:cs="Miriam" w:hint="eastAsia"/>
          <w:rtl/>
        </w:rPr>
        <w:t>חברים</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תלמידי</w:t>
      </w:r>
      <w:r w:rsidRPr="008A7E62">
        <w:rPr>
          <w:rFonts w:cs="Miriam"/>
          <w:rtl/>
        </w:rPr>
        <w:t xml:space="preserve"> </w:t>
      </w:r>
      <w:r w:rsidRPr="008A7E62">
        <w:rPr>
          <w:rFonts w:cs="Miriam" w:hint="eastAsia"/>
          <w:rtl/>
        </w:rPr>
        <w:t>חכמים</w:t>
      </w:r>
      <w:r w:rsidRPr="008A7E62">
        <w:rPr>
          <w:rFonts w:cs="Miriam" w:hint="cs"/>
          <w:rtl/>
        </w:rPr>
        <w:t>".</w:t>
      </w:r>
    </w:p>
    <w:p w14:paraId="5E6C5373" w14:textId="77777777" w:rsidR="004179C0" w:rsidRPr="008A7E62" w:rsidRDefault="004179C0" w:rsidP="009B526A">
      <w:pPr>
        <w:pStyle w:val="a3"/>
        <w:rPr>
          <w:rFonts w:cs="Miriam"/>
          <w:rtl/>
        </w:rPr>
      </w:pP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ש</w:t>
      </w:r>
      <w:r w:rsidRPr="008A7E62">
        <w:rPr>
          <w:rFonts w:cs="Miriam" w:hint="cs"/>
          <w:b/>
          <w:bCs/>
          <w:rtl/>
        </w:rPr>
        <w:t>ת'ש'ר'ק</w:t>
      </w:r>
      <w:proofErr w:type="spellEnd"/>
      <w:r w:rsidRPr="008A7E62">
        <w:rPr>
          <w:rFonts w:cs="Miriam" w:hint="cs"/>
          <w:b/>
          <w:bCs/>
          <w:rtl/>
        </w:rPr>
        <w:t xml:space="preserve">' </w:t>
      </w:r>
      <w:proofErr w:type="spellStart"/>
      <w:r w:rsidRPr="008A7E62">
        <w:rPr>
          <w:rFonts w:cs="Miriam" w:hint="cs"/>
          <w:b/>
          <w:bCs/>
          <w:rtl/>
        </w:rPr>
        <w:t>צ'פ'ע'ס</w:t>
      </w:r>
      <w:proofErr w:type="spellEnd"/>
      <w:r w:rsidRPr="008A7E62">
        <w:rPr>
          <w:rFonts w:cs="Miriam" w:hint="cs"/>
          <w:b/>
          <w:bCs/>
          <w:rtl/>
        </w:rPr>
        <w:t>'</w:t>
      </w:r>
      <w:r w:rsidRPr="008A7E62">
        <w:rPr>
          <w:rFonts w:cs="Miriam" w:hint="cs"/>
          <w:rtl/>
        </w:rPr>
        <w:t xml:space="preserve"> וכו' רומז על הגאולה העתידה, נכלל גם במאמר המדבר בתאריך הגאולה העתידה </w:t>
      </w:r>
      <w:proofErr w:type="spellStart"/>
      <w:r w:rsidRPr="008A7E62">
        <w:rPr>
          <w:rFonts w:cs="Miriam" w:hint="cs"/>
          <w:b/>
          <w:bCs/>
          <w:rtl/>
        </w:rPr>
        <w:t>שזוייף</w:t>
      </w:r>
      <w:proofErr w:type="spellEnd"/>
      <w:r w:rsidRPr="008A7E62">
        <w:rPr>
          <w:rFonts w:cs="Miriam" w:hint="cs"/>
          <w:b/>
          <w:bCs/>
          <w:rtl/>
        </w:rPr>
        <w:t xml:space="preserve"> על שם ספר הזוהר</w:t>
      </w:r>
      <w:r w:rsidRPr="008A7E62">
        <w:rPr>
          <w:rFonts w:cs="Miriam" w:hint="cs"/>
          <w:rtl/>
        </w:rPr>
        <w:t xml:space="preserve">: "ואותה </w:t>
      </w:r>
      <w:proofErr w:type="spellStart"/>
      <w:r w:rsidRPr="008A7E62">
        <w:rPr>
          <w:rFonts w:cs="Miriam" w:hint="cs"/>
          <w:rtl/>
        </w:rPr>
        <w:t>תחייא</w:t>
      </w:r>
      <w:proofErr w:type="spellEnd"/>
      <w:r w:rsidRPr="008A7E62">
        <w:rPr>
          <w:rFonts w:cs="Miriam" w:hint="cs"/>
          <w:rtl/>
        </w:rPr>
        <w:t xml:space="preserve"> תהוי </w:t>
      </w:r>
      <w:proofErr w:type="spellStart"/>
      <w:r w:rsidRPr="008A7E62">
        <w:rPr>
          <w:rFonts w:cs="Miriam" w:hint="cs"/>
          <w:rtl/>
        </w:rPr>
        <w:t>ארבעין</w:t>
      </w:r>
      <w:proofErr w:type="spellEnd"/>
      <w:r w:rsidRPr="008A7E62">
        <w:rPr>
          <w:rFonts w:cs="Miriam" w:hint="cs"/>
          <w:rtl/>
        </w:rPr>
        <w:t xml:space="preserve"> שנין בתר </w:t>
      </w:r>
      <w:proofErr w:type="spellStart"/>
      <w:r w:rsidRPr="008A7E62">
        <w:rPr>
          <w:rFonts w:cs="Miriam" w:hint="cs"/>
          <w:rtl/>
        </w:rPr>
        <w:t>דיתכנשון</w:t>
      </w:r>
      <w:proofErr w:type="spellEnd"/>
      <w:r w:rsidRPr="008A7E62">
        <w:rPr>
          <w:rFonts w:cs="Miriam" w:hint="cs"/>
          <w:rtl/>
        </w:rPr>
        <w:t xml:space="preserve"> כל עמא קדישא </w:t>
      </w:r>
      <w:proofErr w:type="spellStart"/>
      <w:r w:rsidRPr="008A7E62">
        <w:rPr>
          <w:rFonts w:cs="Miriam" w:hint="cs"/>
          <w:rtl/>
        </w:rPr>
        <w:t>לארעא</w:t>
      </w:r>
      <w:proofErr w:type="spellEnd"/>
      <w:r w:rsidRPr="008A7E62">
        <w:rPr>
          <w:rFonts w:cs="Miriam" w:hint="cs"/>
          <w:rtl/>
        </w:rPr>
        <w:t xml:space="preserve"> </w:t>
      </w:r>
      <w:proofErr w:type="spellStart"/>
      <w:r w:rsidRPr="008A7E62">
        <w:rPr>
          <w:rFonts w:cs="Miriam" w:hint="cs"/>
          <w:rtl/>
        </w:rPr>
        <w:t>דישראל</w:t>
      </w:r>
      <w:proofErr w:type="spellEnd"/>
      <w:r w:rsidRPr="008A7E62">
        <w:rPr>
          <w:rFonts w:cs="Miriam" w:hint="cs"/>
          <w:rtl/>
        </w:rPr>
        <w:t xml:space="preserve">, דאיהו לבתר אלף וארבע מאה ושמנים לחרבן ביתא, </w:t>
      </w:r>
      <w:r w:rsidRPr="008A7E62">
        <w:rPr>
          <w:rFonts w:cs="Miriam" w:hint="cs"/>
          <w:b/>
          <w:bCs/>
          <w:rtl/>
        </w:rPr>
        <w:t xml:space="preserve">ובתר כן </w:t>
      </w:r>
      <w:proofErr w:type="spellStart"/>
      <w:r w:rsidRPr="008A7E62">
        <w:rPr>
          <w:rFonts w:cs="Miriam" w:hint="cs"/>
          <w:b/>
          <w:bCs/>
          <w:rtl/>
        </w:rPr>
        <w:t>ייכלון</w:t>
      </w:r>
      <w:proofErr w:type="spellEnd"/>
      <w:r w:rsidRPr="008A7E62">
        <w:rPr>
          <w:rFonts w:cs="Miriam" w:hint="cs"/>
          <w:b/>
          <w:bCs/>
          <w:rtl/>
        </w:rPr>
        <w:t xml:space="preserve"> ליה באותה שתא </w:t>
      </w:r>
      <w:proofErr w:type="spellStart"/>
      <w:r w:rsidRPr="008A7E62">
        <w:rPr>
          <w:rFonts w:cs="Miriam" w:hint="cs"/>
          <w:b/>
          <w:bCs/>
          <w:rtl/>
        </w:rPr>
        <w:t>ללויתן</w:t>
      </w:r>
      <w:proofErr w:type="spellEnd"/>
      <w:r w:rsidRPr="008A7E62">
        <w:rPr>
          <w:rFonts w:cs="Miriam" w:hint="cs"/>
          <w:b/>
          <w:bCs/>
          <w:rtl/>
        </w:rPr>
        <w:t xml:space="preserve">, כמה </w:t>
      </w:r>
      <w:proofErr w:type="spellStart"/>
      <w:r w:rsidRPr="008A7E62">
        <w:rPr>
          <w:rFonts w:cs="Miriam" w:hint="cs"/>
          <w:b/>
          <w:bCs/>
          <w:rtl/>
        </w:rPr>
        <w:t>דאתרמז</w:t>
      </w:r>
      <w:proofErr w:type="spellEnd"/>
      <w:r w:rsidRPr="008A7E62">
        <w:rPr>
          <w:rFonts w:cs="Miriam" w:hint="cs"/>
          <w:b/>
          <w:bCs/>
          <w:rtl/>
        </w:rPr>
        <w:t xml:space="preserve"> </w:t>
      </w:r>
      <w:proofErr w:type="spellStart"/>
      <w:r w:rsidRPr="008A7E62">
        <w:rPr>
          <w:rFonts w:cs="Miriam" w:hint="cs"/>
          <w:b/>
          <w:bCs/>
          <w:rtl/>
        </w:rPr>
        <w:t>בההיא</w:t>
      </w:r>
      <w:proofErr w:type="spellEnd"/>
      <w:r w:rsidRPr="008A7E62">
        <w:rPr>
          <w:rFonts w:cs="Miriam" w:hint="cs"/>
          <w:b/>
          <w:bCs/>
          <w:rtl/>
        </w:rPr>
        <w:t xml:space="preserve"> אלפא ביתא </w:t>
      </w:r>
      <w:proofErr w:type="spellStart"/>
      <w:r w:rsidRPr="008A7E62">
        <w:rPr>
          <w:rFonts w:cs="Miriam" w:hint="cs"/>
          <w:b/>
          <w:bCs/>
          <w:rtl/>
        </w:rPr>
        <w:t>דתשר"ק</w:t>
      </w:r>
      <w:proofErr w:type="spellEnd"/>
      <w:r w:rsidRPr="008A7E62">
        <w:rPr>
          <w:rFonts w:cs="Miriam" w:hint="cs"/>
          <w:b/>
          <w:bCs/>
          <w:rtl/>
        </w:rPr>
        <w:t xml:space="preserve"> </w:t>
      </w:r>
      <w:proofErr w:type="spellStart"/>
      <w:r w:rsidRPr="008A7E62">
        <w:rPr>
          <w:rFonts w:cs="Miriam" w:hint="cs"/>
          <w:b/>
          <w:bCs/>
          <w:rtl/>
        </w:rPr>
        <w:t>צפע"ס</w:t>
      </w:r>
      <w:proofErr w:type="spellEnd"/>
      <w:r w:rsidRPr="008A7E62">
        <w:rPr>
          <w:rFonts w:cs="Miriam" w:hint="cs"/>
          <w:b/>
          <w:bCs/>
          <w:rtl/>
        </w:rPr>
        <w:t xml:space="preserve"> </w:t>
      </w:r>
      <w:proofErr w:type="spellStart"/>
      <w:r w:rsidRPr="008A7E62">
        <w:rPr>
          <w:rFonts w:cs="Miriam" w:hint="cs"/>
          <w:b/>
          <w:bCs/>
          <w:rtl/>
        </w:rPr>
        <w:t>נמל"ך</w:t>
      </w:r>
      <w:proofErr w:type="spellEnd"/>
      <w:r w:rsidRPr="008A7E62">
        <w:rPr>
          <w:rFonts w:cs="Miriam" w:hint="cs"/>
          <w:b/>
          <w:bCs/>
          <w:rtl/>
        </w:rPr>
        <w:t xml:space="preserve"> </w:t>
      </w:r>
      <w:proofErr w:type="spellStart"/>
      <w:r w:rsidRPr="008A7E62">
        <w:rPr>
          <w:rFonts w:cs="Miriam" w:hint="cs"/>
          <w:b/>
          <w:bCs/>
          <w:rtl/>
        </w:rPr>
        <w:t>יטח"ז</w:t>
      </w:r>
      <w:proofErr w:type="spellEnd"/>
      <w:r w:rsidRPr="008A7E62">
        <w:rPr>
          <w:rFonts w:cs="Miriam" w:hint="cs"/>
          <w:b/>
          <w:bCs/>
          <w:rtl/>
        </w:rPr>
        <w:t xml:space="preserve"> </w:t>
      </w:r>
      <w:proofErr w:type="spellStart"/>
      <w:r w:rsidRPr="008A7E62">
        <w:rPr>
          <w:rFonts w:cs="Miriam" w:hint="cs"/>
          <w:b/>
          <w:bCs/>
          <w:rtl/>
        </w:rPr>
        <w:t>והד"ג</w:t>
      </w:r>
      <w:proofErr w:type="spellEnd"/>
      <w:r w:rsidRPr="008A7E62">
        <w:rPr>
          <w:rFonts w:cs="Miriam" w:hint="cs"/>
          <w:b/>
          <w:bCs/>
          <w:rtl/>
        </w:rPr>
        <w:t xml:space="preserve"> ב"א: מאחר </w:t>
      </w:r>
      <w:proofErr w:type="spellStart"/>
      <w:r w:rsidRPr="008A7E62">
        <w:rPr>
          <w:rFonts w:cs="Miriam" w:hint="cs"/>
          <w:b/>
          <w:bCs/>
          <w:rtl/>
        </w:rPr>
        <w:t>דיעברון</w:t>
      </w:r>
      <w:proofErr w:type="spellEnd"/>
      <w:r w:rsidRPr="008A7E62">
        <w:rPr>
          <w:rFonts w:cs="Miriam" w:hint="cs"/>
          <w:b/>
          <w:bCs/>
          <w:rtl/>
        </w:rPr>
        <w:t xml:space="preserve"> מחרבן ביתא </w:t>
      </w:r>
      <w:proofErr w:type="spellStart"/>
      <w:r w:rsidRPr="008A7E62">
        <w:rPr>
          <w:rFonts w:cs="Miriam" w:hint="cs"/>
          <w:b/>
          <w:bCs/>
          <w:rtl/>
        </w:rPr>
        <w:t>תשר"ק</w:t>
      </w:r>
      <w:proofErr w:type="spellEnd"/>
      <w:r w:rsidRPr="008A7E62">
        <w:rPr>
          <w:rFonts w:cs="Miriam" w:hint="cs"/>
          <w:b/>
          <w:bCs/>
          <w:rtl/>
        </w:rPr>
        <w:t xml:space="preserve"> </w:t>
      </w:r>
      <w:proofErr w:type="spellStart"/>
      <w:r w:rsidRPr="008A7E62">
        <w:rPr>
          <w:rFonts w:cs="Miriam" w:hint="cs"/>
          <w:b/>
          <w:bCs/>
          <w:rtl/>
        </w:rPr>
        <w:t>צפע"ס</w:t>
      </w:r>
      <w:proofErr w:type="spellEnd"/>
      <w:r w:rsidRPr="008A7E62">
        <w:rPr>
          <w:rFonts w:cs="Miriam" w:hint="cs"/>
          <w:b/>
          <w:bCs/>
          <w:rtl/>
        </w:rPr>
        <w:t xml:space="preserve"> </w:t>
      </w:r>
      <w:proofErr w:type="spellStart"/>
      <w:r w:rsidRPr="008A7E62">
        <w:rPr>
          <w:rFonts w:cs="Miriam" w:hint="cs"/>
          <w:b/>
          <w:bCs/>
          <w:rtl/>
        </w:rPr>
        <w:t>נמל"ך</w:t>
      </w:r>
      <w:proofErr w:type="spellEnd"/>
      <w:r w:rsidRPr="008A7E62">
        <w:rPr>
          <w:rFonts w:cs="Miriam" w:hint="cs"/>
          <w:b/>
          <w:bCs/>
          <w:rtl/>
        </w:rPr>
        <w:t xml:space="preserve"> </w:t>
      </w:r>
      <w:proofErr w:type="spellStart"/>
      <w:r w:rsidRPr="008A7E62">
        <w:rPr>
          <w:rFonts w:cs="Miriam" w:hint="cs"/>
          <w:b/>
          <w:bCs/>
          <w:rtl/>
        </w:rPr>
        <w:t>יטחז"ו</w:t>
      </w:r>
      <w:proofErr w:type="spellEnd"/>
      <w:r w:rsidRPr="008A7E62">
        <w:rPr>
          <w:rFonts w:cs="Miriam" w:hint="cs"/>
          <w:b/>
          <w:bCs/>
          <w:rtl/>
        </w:rPr>
        <w:t xml:space="preserve">, מיד </w:t>
      </w:r>
      <w:proofErr w:type="spellStart"/>
      <w:r w:rsidRPr="008A7E62">
        <w:rPr>
          <w:rFonts w:cs="Miriam" w:hint="cs"/>
          <w:b/>
          <w:bCs/>
          <w:rtl/>
        </w:rPr>
        <w:t>ייתא</w:t>
      </w:r>
      <w:proofErr w:type="spellEnd"/>
      <w:r w:rsidRPr="008A7E62">
        <w:rPr>
          <w:rFonts w:cs="Miriam" w:hint="cs"/>
          <w:b/>
          <w:bCs/>
          <w:rtl/>
        </w:rPr>
        <w:t xml:space="preserve"> </w:t>
      </w:r>
      <w:proofErr w:type="spellStart"/>
      <w:r w:rsidRPr="008A7E62">
        <w:rPr>
          <w:rFonts w:cs="Miriam" w:hint="cs"/>
          <w:b/>
          <w:bCs/>
          <w:rtl/>
        </w:rPr>
        <w:t>נונא</w:t>
      </w:r>
      <w:proofErr w:type="spellEnd"/>
      <w:r w:rsidRPr="008A7E62">
        <w:rPr>
          <w:rFonts w:cs="Miriam" w:hint="cs"/>
          <w:b/>
          <w:bCs/>
          <w:rtl/>
        </w:rPr>
        <w:t xml:space="preserve"> מן </w:t>
      </w:r>
      <w:proofErr w:type="spellStart"/>
      <w:r w:rsidRPr="008A7E62">
        <w:rPr>
          <w:rFonts w:cs="Miriam" w:hint="cs"/>
          <w:b/>
          <w:bCs/>
          <w:rtl/>
        </w:rPr>
        <w:t>ימא</w:t>
      </w:r>
      <w:proofErr w:type="spellEnd"/>
      <w:r w:rsidRPr="008A7E62">
        <w:rPr>
          <w:rFonts w:cs="Miriam" w:hint="cs"/>
          <w:b/>
          <w:bCs/>
          <w:rtl/>
        </w:rPr>
        <w:t xml:space="preserve">, דהיינו, </w:t>
      </w:r>
      <w:proofErr w:type="spellStart"/>
      <w:r w:rsidRPr="008A7E62">
        <w:rPr>
          <w:rFonts w:cs="Miriam" w:hint="cs"/>
          <w:b/>
          <w:bCs/>
          <w:rtl/>
        </w:rPr>
        <w:t>לויתן</w:t>
      </w:r>
      <w:proofErr w:type="spellEnd"/>
      <w:r w:rsidRPr="008A7E62">
        <w:rPr>
          <w:rFonts w:cs="Miriam" w:hint="cs"/>
          <w:b/>
          <w:bCs/>
          <w:rtl/>
        </w:rPr>
        <w:t xml:space="preserve"> הדג בא</w:t>
      </w:r>
      <w:r w:rsidRPr="008A7E62">
        <w:rPr>
          <w:rFonts w:cs="Miriam" w:hint="cs"/>
          <w:rtl/>
        </w:rPr>
        <w:t xml:space="preserve">". מאמר זה הביא רבי יוחנן </w:t>
      </w:r>
      <w:proofErr w:type="spellStart"/>
      <w:r w:rsidRPr="008A7E62">
        <w:rPr>
          <w:rFonts w:cs="Miriam" w:hint="cs"/>
          <w:rtl/>
        </w:rPr>
        <w:t>אלימאנו</w:t>
      </w:r>
      <w:proofErr w:type="spellEnd"/>
      <w:r w:rsidRPr="008A7E62">
        <w:rPr>
          <w:rFonts w:cs="Miriam" w:hint="cs"/>
          <w:rtl/>
        </w:rPr>
        <w:t xml:space="preserve"> ועוד מחברים (עי' מאמר </w:t>
      </w:r>
      <w:proofErr w:type="spellStart"/>
      <w:r w:rsidRPr="008A7E62">
        <w:rPr>
          <w:rFonts w:cs="Miriam" w:hint="cs"/>
          <w:rtl/>
        </w:rPr>
        <w:t>משרא</w:t>
      </w:r>
      <w:proofErr w:type="spellEnd"/>
      <w:r w:rsidRPr="008A7E62">
        <w:rPr>
          <w:rFonts w:cs="Miriam" w:hint="cs"/>
          <w:rtl/>
        </w:rPr>
        <w:t xml:space="preserve"> קטרין, ירושלים תשלח, מבוא, עמ' 22-23, </w:t>
      </w:r>
      <w:proofErr w:type="spellStart"/>
      <w:r w:rsidRPr="008A7E62">
        <w:rPr>
          <w:rFonts w:cs="Miriam" w:hint="cs"/>
          <w:rtl/>
        </w:rPr>
        <w:t>וש"נ</w:t>
      </w:r>
      <w:proofErr w:type="spellEnd"/>
      <w:r w:rsidRPr="008A7E62">
        <w:rPr>
          <w:rFonts w:cs="Miriam" w:hint="cs"/>
          <w:rtl/>
        </w:rPr>
        <w:t xml:space="preserve">) בשם ספר הזוהר (ואינו, כמובן, לפנינו בזוהר), בלא לדעת שזה זיוף, כקביעתו של רבי אברהם </w:t>
      </w:r>
      <w:proofErr w:type="spellStart"/>
      <w:r w:rsidRPr="008A7E62">
        <w:rPr>
          <w:rFonts w:cs="Miriam" w:hint="cs"/>
          <w:rtl/>
        </w:rPr>
        <w:t>ב"ר</w:t>
      </w:r>
      <w:proofErr w:type="spellEnd"/>
      <w:r w:rsidRPr="008A7E62">
        <w:rPr>
          <w:rFonts w:cs="Miriam" w:hint="cs"/>
          <w:rtl/>
        </w:rPr>
        <w:t xml:space="preserve"> אליעזר הלוי (ממגורשי ספרד), מאמר </w:t>
      </w:r>
      <w:proofErr w:type="spellStart"/>
      <w:r w:rsidRPr="008A7E62">
        <w:rPr>
          <w:rFonts w:cs="Miriam" w:hint="cs"/>
          <w:rtl/>
        </w:rPr>
        <w:t>משרא</w:t>
      </w:r>
      <w:proofErr w:type="spellEnd"/>
      <w:r w:rsidRPr="008A7E62">
        <w:rPr>
          <w:rFonts w:cs="Miriam" w:hint="cs"/>
          <w:rtl/>
        </w:rPr>
        <w:t xml:space="preserve"> קטרין, ירושלים תשלח (ד"צ של קושטא רע), דף &lt;ה&gt; ע"א: "ואחרי זה </w:t>
      </w:r>
      <w:proofErr w:type="spellStart"/>
      <w:r w:rsidRPr="008A7E62">
        <w:rPr>
          <w:rFonts w:cs="Miriam" w:hint="cs"/>
          <w:rtl/>
        </w:rPr>
        <w:t>הוצרכתי</w:t>
      </w:r>
      <w:proofErr w:type="spellEnd"/>
      <w:r w:rsidRPr="008A7E62">
        <w:rPr>
          <w:rFonts w:cs="Miriam" w:hint="cs"/>
          <w:rtl/>
        </w:rPr>
        <w:t xml:space="preserve"> להודיע לכל הרואים </w:t>
      </w:r>
      <w:proofErr w:type="spellStart"/>
      <w:r w:rsidRPr="008A7E62">
        <w:rPr>
          <w:rFonts w:cs="Miriam" w:hint="cs"/>
          <w:rtl/>
        </w:rPr>
        <w:t>אותיותי</w:t>
      </w:r>
      <w:proofErr w:type="spellEnd"/>
      <w:r w:rsidRPr="008A7E62">
        <w:rPr>
          <w:rFonts w:cs="Miriam" w:hint="cs"/>
          <w:rtl/>
        </w:rPr>
        <w:t xml:space="preserve">, </w:t>
      </w:r>
      <w:r w:rsidRPr="008A7E62">
        <w:rPr>
          <w:rFonts w:cs="Miriam" w:hint="cs"/>
          <w:b/>
          <w:bCs/>
          <w:rtl/>
        </w:rPr>
        <w:t>שלא ישתבש שום אדם במאמר אחד שנמצא כתוב בלשון הזוהר</w:t>
      </w:r>
      <w:r w:rsidRPr="008A7E62">
        <w:rPr>
          <w:rFonts w:cs="Miriam" w:hint="cs"/>
          <w:rtl/>
        </w:rPr>
        <w:t xml:space="preserve"> על פסוק 'ויהי בנסוע הארון' והבא אחריו, </w:t>
      </w:r>
      <w:r w:rsidRPr="008A7E62">
        <w:rPr>
          <w:rFonts w:cs="Miriam" w:hint="cs"/>
          <w:b/>
          <w:bCs/>
          <w:rtl/>
        </w:rPr>
        <w:t>שמחשב בו את הקץ</w:t>
      </w:r>
      <w:r w:rsidRPr="008A7E62">
        <w:rPr>
          <w:rFonts w:cs="Miriam" w:hint="cs"/>
          <w:rtl/>
        </w:rPr>
        <w:t xml:space="preserve">... והנה חלף עבר! </w:t>
      </w:r>
      <w:r w:rsidRPr="008A7E62">
        <w:rPr>
          <w:rFonts w:cs="Miriam" w:hint="cs"/>
          <w:b/>
          <w:bCs/>
          <w:rtl/>
        </w:rPr>
        <w:t xml:space="preserve">אל תביטו אל המאמר ההוא ואל תשיתו לב, כי אני מעיד נאמנה כי המאמר ההוא לא תמצאוהו בשום ספר ישן, כי בדור הזה נעשה המאמר ההוא, </w:t>
      </w:r>
      <w:proofErr w:type="spellStart"/>
      <w:r w:rsidRPr="008A7E62">
        <w:rPr>
          <w:rFonts w:cs="Miriam" w:hint="cs"/>
          <w:b/>
          <w:bCs/>
          <w:rtl/>
        </w:rPr>
        <w:t>ושרא</w:t>
      </w:r>
      <w:proofErr w:type="spellEnd"/>
      <w:r w:rsidRPr="008A7E62">
        <w:rPr>
          <w:rFonts w:cs="Miriam" w:hint="cs"/>
          <w:b/>
          <w:bCs/>
          <w:rtl/>
        </w:rPr>
        <w:t xml:space="preserve"> ליה מאריה למי שחברו, כי אני ידעתי את האיש ואת שיחו</w:t>
      </w:r>
      <w:r w:rsidRPr="008A7E62">
        <w:rPr>
          <w:rFonts w:cs="Miriam" w:hint="cs"/>
          <w:rtl/>
        </w:rPr>
        <w:t xml:space="preserve">". וכוונתו למאמר שחלקו צוטט זה עתה. לדברי רבי אברהם הלוי, כיוון </w:t>
      </w:r>
      <w:proofErr w:type="spellStart"/>
      <w:r w:rsidRPr="008A7E62">
        <w:rPr>
          <w:rFonts w:cs="Miriam" w:hint="cs"/>
          <w:rtl/>
        </w:rPr>
        <w:t>מדיליה</w:t>
      </w:r>
      <w:proofErr w:type="spellEnd"/>
      <w:r w:rsidRPr="008A7E62">
        <w:rPr>
          <w:rFonts w:cs="Miriam" w:hint="cs"/>
          <w:rtl/>
        </w:rPr>
        <w:t xml:space="preserve"> רבי אברהם </w:t>
      </w:r>
      <w:proofErr w:type="spellStart"/>
      <w:r w:rsidRPr="008A7E62">
        <w:rPr>
          <w:rFonts w:cs="Miriam" w:hint="cs"/>
          <w:rtl/>
        </w:rPr>
        <w:t>יגל</w:t>
      </w:r>
      <w:proofErr w:type="spellEnd"/>
      <w:r w:rsidRPr="008A7E62">
        <w:rPr>
          <w:rFonts w:cs="Miriam" w:hint="cs"/>
          <w:rtl/>
        </w:rPr>
        <w:t xml:space="preserve"> (מגדולי איטליה בשנים ש-</w:t>
      </w:r>
      <w:proofErr w:type="spellStart"/>
      <w:r w:rsidRPr="008A7E62">
        <w:rPr>
          <w:rFonts w:cs="Miriam" w:hint="cs"/>
          <w:rtl/>
        </w:rPr>
        <w:t>שנ</w:t>
      </w:r>
      <w:proofErr w:type="spellEnd"/>
      <w:r w:rsidRPr="008A7E62">
        <w:rPr>
          <w:rFonts w:cs="Miriam" w:hint="cs"/>
          <w:rtl/>
        </w:rPr>
        <w:t xml:space="preserve">), שהעיר </w:t>
      </w:r>
      <w:proofErr w:type="spellStart"/>
      <w:r w:rsidRPr="008A7E62">
        <w:rPr>
          <w:rFonts w:cs="Miriam" w:hint="cs"/>
          <w:rtl/>
        </w:rPr>
        <w:t>בגליון</w:t>
      </w:r>
      <w:proofErr w:type="spellEnd"/>
      <w:r w:rsidRPr="008A7E62">
        <w:rPr>
          <w:rFonts w:cs="Miriam" w:hint="cs"/>
          <w:rtl/>
        </w:rPr>
        <w:t xml:space="preserve"> ספרו של רבי יוחנן </w:t>
      </w:r>
      <w:proofErr w:type="spellStart"/>
      <w:r w:rsidRPr="008A7E62">
        <w:rPr>
          <w:rFonts w:cs="Miriam" w:hint="cs"/>
          <w:rtl/>
        </w:rPr>
        <w:t>אלימאנו</w:t>
      </w:r>
      <w:proofErr w:type="spellEnd"/>
      <w:r w:rsidRPr="008A7E62">
        <w:rPr>
          <w:rFonts w:cs="Miriam" w:hint="cs"/>
          <w:rtl/>
        </w:rPr>
        <w:t xml:space="preserve"> (שהביא "מאמר זוהר" זה), בלשון זו: "</w:t>
      </w:r>
      <w:r w:rsidRPr="008A7E62">
        <w:rPr>
          <w:rFonts w:cs="Miriam" w:hint="cs"/>
          <w:b/>
          <w:bCs/>
          <w:rtl/>
        </w:rPr>
        <w:t>לדידי אינינו מספר הזוהר כלל ועיקר, אלא מאן דהוא דרוש דרש דרשה זו כפי מה שעלה במוחו</w:t>
      </w:r>
      <w:r w:rsidRPr="008A7E62">
        <w:rPr>
          <w:rFonts w:cs="Miriam" w:hint="cs"/>
          <w:rtl/>
        </w:rPr>
        <w:t xml:space="preserve">... כי כלה קץ שלו, ואנחנו לא נושענו. </w:t>
      </w:r>
      <w:r w:rsidRPr="008A7E62">
        <w:rPr>
          <w:rFonts w:cs="Miriam" w:hint="cs"/>
          <w:b/>
          <w:bCs/>
          <w:rtl/>
        </w:rPr>
        <w:t xml:space="preserve">ולפי שדרשתו זאת </w:t>
      </w:r>
      <w:proofErr w:type="spellStart"/>
      <w:r w:rsidRPr="008A7E62">
        <w:rPr>
          <w:rFonts w:cs="Miriam" w:hint="cs"/>
          <w:b/>
          <w:bCs/>
          <w:rtl/>
        </w:rPr>
        <w:t>עשאה</w:t>
      </w:r>
      <w:proofErr w:type="spellEnd"/>
      <w:r w:rsidRPr="008A7E62">
        <w:rPr>
          <w:rFonts w:cs="Miriam" w:hint="cs"/>
          <w:b/>
          <w:bCs/>
          <w:rtl/>
        </w:rPr>
        <w:t xml:space="preserve"> בלשון תרגום דומה ללשון ספר הזוהר, האמינו רבים ההוגים בספר הזוהר שיהיו דברים אלה מספר הזוהר עצמו... ואינם אלא דברים חיצונים</w:t>
      </w:r>
      <w:r w:rsidRPr="008A7E62">
        <w:rPr>
          <w:rFonts w:cs="Miriam" w:hint="cs"/>
          <w:rtl/>
        </w:rPr>
        <w:t xml:space="preserve">..." (הגהות </w:t>
      </w:r>
      <w:proofErr w:type="spellStart"/>
      <w:r w:rsidRPr="008A7E62">
        <w:rPr>
          <w:rFonts w:cs="Miriam" w:hint="cs"/>
          <w:rtl/>
        </w:rPr>
        <w:t>בכת"י</w:t>
      </w:r>
      <w:proofErr w:type="spellEnd"/>
      <w:r w:rsidRPr="008A7E62">
        <w:rPr>
          <w:rFonts w:cs="Miriam" w:hint="cs"/>
          <w:rtl/>
        </w:rPr>
        <w:t xml:space="preserve">, הובא ב'מאמר </w:t>
      </w:r>
      <w:proofErr w:type="spellStart"/>
      <w:r w:rsidRPr="008A7E62">
        <w:rPr>
          <w:rFonts w:cs="Miriam" w:hint="cs"/>
          <w:rtl/>
        </w:rPr>
        <w:t>משרא</w:t>
      </w:r>
      <w:proofErr w:type="spellEnd"/>
      <w:r w:rsidRPr="008A7E62">
        <w:rPr>
          <w:rFonts w:cs="Miriam" w:hint="cs"/>
          <w:rtl/>
        </w:rPr>
        <w:t xml:space="preserve"> קטרין', ירושלים תשלח, מבוא, עמ' 23 הערה 72).</w:t>
      </w:r>
    </w:p>
  </w:footnote>
  <w:footnote w:id="783">
    <w:p w14:paraId="7CCA5A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קיימות דרשות רבות על האלפא-ביתא, על כולם או רובם, ראה: שבת קד ע"א; אותיות דרבי עקיבא, בשתי נוסחאות (בתי מדרשות, ב, עמ' שמג ואילך); ספר </w:t>
      </w:r>
      <w:proofErr w:type="spellStart"/>
      <w:r w:rsidRPr="008A7E62">
        <w:rPr>
          <w:rFonts w:cs="Miriam" w:hint="cs"/>
          <w:rtl/>
        </w:rPr>
        <w:t>גימטריאות</w:t>
      </w:r>
      <w:proofErr w:type="spellEnd"/>
      <w:r w:rsidRPr="008A7E62">
        <w:rPr>
          <w:rFonts w:cs="Miriam" w:hint="cs"/>
          <w:rtl/>
        </w:rPr>
        <w:t xml:space="preserve">, ב, פרשת פנחס, אות ז, עמ' </w:t>
      </w:r>
      <w:proofErr w:type="spellStart"/>
      <w:r w:rsidRPr="008A7E62">
        <w:rPr>
          <w:rFonts w:cs="Miriam" w:hint="cs"/>
          <w:rtl/>
        </w:rPr>
        <w:t>תרכד</w:t>
      </w:r>
      <w:proofErr w:type="spellEnd"/>
      <w:r w:rsidRPr="008A7E62">
        <w:rPr>
          <w:rFonts w:cs="Miriam" w:hint="cs"/>
          <w:rtl/>
        </w:rPr>
        <w:t>; אור זרוע, ח"א, אלפא ביתא, סי' א-נ. וכסגנון המובא כאן לא מצאתי בשלמותו במקום אחר.</w:t>
      </w:r>
    </w:p>
  </w:footnote>
  <w:footnote w:id="784">
    <w:p w14:paraId="79EDF83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rtl/>
        </w:rPr>
        <w:t xml:space="preserve">לְמוֹד </w:t>
      </w:r>
      <w:r w:rsidRPr="008A7E62">
        <w:rPr>
          <w:rFonts w:cs="Miriam" w:hint="eastAsia"/>
          <w:rtl/>
        </w:rPr>
        <w:t>תורה</w:t>
      </w:r>
      <w:r w:rsidRPr="008A7E62">
        <w:rPr>
          <w:rFonts w:cs="Miriam" w:hint="cs"/>
          <w:rtl/>
        </w:rPr>
        <w:t xml:space="preserve">. כך ברש"י, שבת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Ref140863310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785</w:t>
      </w:r>
      <w:r w:rsidRPr="008A7E62">
        <w:rPr>
          <w:rFonts w:cs="Miriam"/>
          <w:rtl/>
        </w:rPr>
        <w:fldChar w:fldCharType="end"/>
      </w:r>
      <w:r w:rsidRPr="008A7E62">
        <w:rPr>
          <w:rFonts w:cs="Miriam" w:hint="cs"/>
          <w:rtl/>
        </w:rPr>
        <w:t xml:space="preserve">). ועי' </w:t>
      </w:r>
      <w:r w:rsidRPr="008A7E62">
        <w:rPr>
          <w:rFonts w:cs="Miriam"/>
          <w:rtl/>
        </w:rPr>
        <w:t>מדרש לקח טוב, קהלת, פתיחה, ר"ע 4</w:t>
      </w:r>
      <w:r w:rsidRPr="008A7E62">
        <w:rPr>
          <w:rFonts w:cs="Miriam" w:hint="cs"/>
          <w:rtl/>
        </w:rPr>
        <w:t>.</w:t>
      </w:r>
    </w:p>
  </w:footnote>
  <w:footnote w:id="785">
    <w:p w14:paraId="39595A0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שבת קד ע"א. ושם נוספו בזה דברים, עיי"ש.</w:t>
      </w:r>
    </w:p>
  </w:footnote>
  <w:footnote w:id="786">
    <w:p w14:paraId="33DFDA5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הן צדיק והן לאו צדיק [=רשע] שזז מהחטא, הקב"ה טוב להם. ולמ"מ דרש זה.</w:t>
      </w:r>
    </w:p>
  </w:footnote>
  <w:footnote w:id="787">
    <w:p w14:paraId="2DC74778"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שלא </w:t>
      </w:r>
      <w:proofErr w:type="spellStart"/>
      <w:r w:rsidRPr="008A7E62">
        <w:rPr>
          <w:rFonts w:hint="cs"/>
          <w:rtl/>
        </w:rPr>
        <w:t>תתן</w:t>
      </w:r>
      <w:proofErr w:type="spellEnd"/>
      <w:r w:rsidRPr="008A7E62">
        <w:rPr>
          <w:rFonts w:hint="cs"/>
          <w:rtl/>
        </w:rPr>
        <w:t xml:space="preserve"> לו צדקה </w:t>
      </w:r>
      <w:proofErr w:type="spellStart"/>
      <w:r w:rsidRPr="008A7E62">
        <w:rPr>
          <w:rFonts w:hint="cs"/>
          <w:rtl/>
        </w:rPr>
        <w:t>בפרהסיא</w:t>
      </w:r>
      <w:proofErr w:type="spellEnd"/>
      <w:r w:rsidRPr="008A7E62">
        <w:rPr>
          <w:rFonts w:hint="cs"/>
          <w:rtl/>
        </w:rPr>
        <w:t>. השווה אור זרוע, ח"א, אלפא ביתא, סי' לא: "</w:t>
      </w:r>
      <w:proofErr w:type="spellStart"/>
      <w:r w:rsidRPr="008A7E62">
        <w:rPr>
          <w:rFonts w:ascii="Miriam" w:hint="eastAsia"/>
          <w:b/>
          <w:bCs/>
          <w:rtl/>
        </w:rPr>
        <w:t>כ</w:t>
      </w:r>
      <w:r w:rsidRPr="008A7E62">
        <w:rPr>
          <w:rFonts w:ascii="Miriam" w:hint="cs"/>
          <w:b/>
          <w:bCs/>
          <w:rtl/>
        </w:rPr>
        <w:t>'ך</w:t>
      </w:r>
      <w:proofErr w:type="spellEnd"/>
      <w:r w:rsidRPr="008A7E62">
        <w:rPr>
          <w:rFonts w:ascii="Miriam" w:hint="cs"/>
          <w:b/>
          <w:bCs/>
          <w:rtl/>
        </w:rPr>
        <w:t>'</w:t>
      </w:r>
      <w:r w:rsidRPr="008A7E62">
        <w:rPr>
          <w:rFonts w:ascii="Miriam" w:hint="cs"/>
          <w:rtl/>
        </w:rPr>
        <w:t xml:space="preserve"> - </w:t>
      </w:r>
      <w:r w:rsidRPr="008A7E62">
        <w:rPr>
          <w:rFonts w:ascii="Miriam" w:hint="eastAsia"/>
          <w:rtl/>
        </w:rPr>
        <w:t>כף</w:t>
      </w:r>
      <w:r w:rsidRPr="008A7E62">
        <w:rPr>
          <w:rFonts w:ascii="Miriam"/>
          <w:rtl/>
        </w:rPr>
        <w:t xml:space="preserve"> </w:t>
      </w:r>
      <w:r w:rsidRPr="008A7E62">
        <w:rPr>
          <w:rFonts w:ascii="Miriam" w:hint="eastAsia"/>
          <w:rtl/>
        </w:rPr>
        <w:t>פשוטה</w:t>
      </w:r>
      <w:r w:rsidRPr="008A7E62">
        <w:rPr>
          <w:rFonts w:ascii="Miriam" w:hint="cs"/>
          <w:rtl/>
        </w:rPr>
        <w:t>,</w:t>
      </w:r>
      <w:r w:rsidRPr="008A7E62">
        <w:rPr>
          <w:rFonts w:ascii="Miriam"/>
          <w:rtl/>
        </w:rPr>
        <w:t xml:space="preserve"> </w:t>
      </w:r>
      <w:r w:rsidRPr="008A7E62">
        <w:rPr>
          <w:rFonts w:ascii="Miriam" w:hint="eastAsia"/>
          <w:rtl/>
        </w:rPr>
        <w:t>כף</w:t>
      </w:r>
      <w:r w:rsidRPr="008A7E62">
        <w:rPr>
          <w:rFonts w:ascii="Miriam"/>
          <w:rtl/>
        </w:rPr>
        <w:t xml:space="preserve"> </w:t>
      </w:r>
      <w:r w:rsidRPr="008A7E62">
        <w:rPr>
          <w:rFonts w:ascii="Miriam" w:hint="eastAsia"/>
          <w:rtl/>
        </w:rPr>
        <w:t>כפופה</w:t>
      </w:r>
      <w:r w:rsidRPr="008A7E62">
        <w:rPr>
          <w:rFonts w:ascii="Miriam"/>
          <w:rtl/>
        </w:rPr>
        <w:t xml:space="preserve">. </w:t>
      </w:r>
      <w:r w:rsidRPr="008A7E62">
        <w:rPr>
          <w:rFonts w:ascii="Miriam" w:hint="eastAsia"/>
          <w:rtl/>
        </w:rPr>
        <w:t>ב</w:t>
      </w:r>
      <w:r w:rsidRPr="008A7E62">
        <w:rPr>
          <w:rFonts w:ascii="Miriam" w:hint="eastAsia"/>
          <w:b/>
          <w:bCs/>
          <w:rtl/>
        </w:rPr>
        <w:t>נותני</w:t>
      </w:r>
      <w:r w:rsidRPr="008A7E62">
        <w:rPr>
          <w:rFonts w:ascii="Miriam"/>
          <w:b/>
          <w:bCs/>
          <w:rtl/>
        </w:rPr>
        <w:t xml:space="preserve"> </w:t>
      </w:r>
      <w:r w:rsidRPr="008A7E62">
        <w:rPr>
          <w:rFonts w:ascii="Miriam" w:hint="eastAsia"/>
          <w:b/>
          <w:bCs/>
          <w:rtl/>
        </w:rPr>
        <w:t>צדקה</w:t>
      </w:r>
      <w:r w:rsidRPr="008A7E62">
        <w:rPr>
          <w:rFonts w:ascii="Miriam"/>
          <w:b/>
          <w:bCs/>
          <w:rtl/>
        </w:rPr>
        <w:t xml:space="preserve"> </w:t>
      </w:r>
      <w:proofErr w:type="spellStart"/>
      <w:r w:rsidRPr="008A7E62">
        <w:rPr>
          <w:rFonts w:ascii="Miriam" w:hint="eastAsia"/>
          <w:b/>
          <w:bCs/>
          <w:rtl/>
        </w:rPr>
        <w:t>קמיירי</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שבסתר</w:t>
      </w:r>
      <w:r w:rsidRPr="008A7E62">
        <w:rPr>
          <w:rFonts w:ascii="Miriam"/>
          <w:b/>
          <w:bCs/>
          <w:rtl/>
        </w:rPr>
        <w:t xml:space="preserve"> </w:t>
      </w:r>
      <w:r w:rsidRPr="008A7E62">
        <w:rPr>
          <w:rFonts w:ascii="Miriam" w:hint="eastAsia"/>
          <w:b/>
          <w:bCs/>
          <w:rtl/>
        </w:rPr>
        <w:t>תהא</w:t>
      </w:r>
      <w:r w:rsidRPr="008A7E62">
        <w:rPr>
          <w:rFonts w:ascii="Miriam"/>
          <w:b/>
          <w:bCs/>
          <w:rtl/>
        </w:rPr>
        <w:t xml:space="preserve"> </w:t>
      </w:r>
      <w:r w:rsidRPr="008A7E62">
        <w:rPr>
          <w:rFonts w:ascii="Miriam" w:hint="eastAsia"/>
          <w:b/>
          <w:bCs/>
          <w:rtl/>
        </w:rPr>
        <w:t>כפך</w:t>
      </w:r>
      <w:r w:rsidRPr="008A7E62">
        <w:rPr>
          <w:rFonts w:ascii="Miriam"/>
          <w:b/>
          <w:bCs/>
          <w:rtl/>
        </w:rPr>
        <w:t xml:space="preserve"> </w:t>
      </w:r>
      <w:r w:rsidRPr="008A7E62">
        <w:rPr>
          <w:rFonts w:ascii="Miriam" w:hint="eastAsia"/>
          <w:b/>
          <w:bCs/>
          <w:rtl/>
        </w:rPr>
        <w:t>פשוטה</w:t>
      </w:r>
      <w:r w:rsidRPr="008A7E62">
        <w:rPr>
          <w:rFonts w:ascii="Miriam"/>
          <w:b/>
          <w:bCs/>
          <w:rtl/>
        </w:rPr>
        <w:t xml:space="preserve"> </w:t>
      </w:r>
      <w:r w:rsidRPr="008A7E62">
        <w:rPr>
          <w:rFonts w:ascii="Miriam" w:hint="eastAsia"/>
          <w:b/>
          <w:bCs/>
          <w:rtl/>
        </w:rPr>
        <w:t>לתת</w:t>
      </w:r>
      <w:r w:rsidRPr="008A7E62">
        <w:rPr>
          <w:rFonts w:ascii="Miriam"/>
          <w:b/>
          <w:bCs/>
          <w:rtl/>
        </w:rPr>
        <w:t xml:space="preserve"> </w:t>
      </w:r>
      <w:r w:rsidRPr="008A7E62">
        <w:rPr>
          <w:rFonts w:ascii="Miriam" w:hint="eastAsia"/>
          <w:b/>
          <w:bCs/>
          <w:rtl/>
        </w:rPr>
        <w:t>צדקה</w:t>
      </w:r>
      <w:r w:rsidRPr="008A7E62">
        <w:rPr>
          <w:rFonts w:ascii="Miriam" w:hint="cs"/>
          <w:rtl/>
        </w:rPr>
        <w:t xml:space="preserve">... </w:t>
      </w:r>
      <w:r w:rsidRPr="008A7E62">
        <w:rPr>
          <w:rFonts w:ascii="Miriam" w:hint="eastAsia"/>
          <w:rtl/>
        </w:rPr>
        <w:t>והיינו</w:t>
      </w:r>
      <w:r w:rsidRPr="008A7E62">
        <w:rPr>
          <w:rFonts w:ascii="Miriam"/>
          <w:rtl/>
        </w:rPr>
        <w:t xml:space="preserve"> </w:t>
      </w:r>
      <w:proofErr w:type="spellStart"/>
      <w:r w:rsidRPr="008A7E62">
        <w:rPr>
          <w:rFonts w:ascii="Miriam" w:hint="eastAsia"/>
          <w:rtl/>
        </w:rPr>
        <w:t>דדרישנא</w:t>
      </w:r>
      <w:proofErr w:type="spellEnd"/>
      <w:r w:rsidRPr="008A7E62">
        <w:rPr>
          <w:rFonts w:ascii="Miriam"/>
          <w:rtl/>
        </w:rPr>
        <w:t xml:space="preserve"> </w:t>
      </w:r>
      <w:r w:rsidRPr="008A7E62">
        <w:rPr>
          <w:rFonts w:ascii="Miriam" w:hint="eastAsia"/>
          <w:rtl/>
        </w:rPr>
        <w:t>כף</w:t>
      </w:r>
      <w:r w:rsidRPr="008A7E62">
        <w:rPr>
          <w:rFonts w:ascii="Miriam"/>
          <w:rtl/>
        </w:rPr>
        <w:t xml:space="preserve"> </w:t>
      </w:r>
      <w:r w:rsidRPr="008A7E62">
        <w:rPr>
          <w:rFonts w:ascii="Miriam" w:hint="eastAsia"/>
          <w:rtl/>
        </w:rPr>
        <w:t>פשוטה</w:t>
      </w:r>
      <w:r w:rsidRPr="008A7E62">
        <w:rPr>
          <w:rFonts w:ascii="Miriam"/>
          <w:rtl/>
        </w:rPr>
        <w:t xml:space="preserve"> </w:t>
      </w:r>
      <w:r w:rsidRPr="008A7E62">
        <w:rPr>
          <w:rFonts w:ascii="Miriam" w:hint="eastAsia"/>
          <w:rtl/>
        </w:rPr>
        <w:t>כף</w:t>
      </w:r>
      <w:r w:rsidRPr="008A7E62">
        <w:rPr>
          <w:rFonts w:ascii="Miriam"/>
          <w:rtl/>
        </w:rPr>
        <w:t xml:space="preserve"> </w:t>
      </w:r>
      <w:r w:rsidRPr="008A7E62">
        <w:rPr>
          <w:rFonts w:ascii="Miriam" w:hint="eastAsia"/>
          <w:rtl/>
        </w:rPr>
        <w:t>כפופה</w:t>
      </w:r>
      <w:r w:rsidRPr="008A7E62">
        <w:rPr>
          <w:rFonts w:ascii="Miriam" w:hint="cs"/>
          <w:rtl/>
        </w:rPr>
        <w:t>,</w:t>
      </w:r>
      <w:r w:rsidRPr="008A7E62">
        <w:rPr>
          <w:rFonts w:ascii="Miriam"/>
          <w:rtl/>
        </w:rPr>
        <w:t xml:space="preserve"> </w:t>
      </w:r>
      <w:r w:rsidRPr="008A7E62">
        <w:rPr>
          <w:rFonts w:ascii="Miriam" w:hint="eastAsia"/>
          <w:b/>
          <w:bCs/>
          <w:rtl/>
        </w:rPr>
        <w:t>שתהיה</w:t>
      </w:r>
      <w:r w:rsidRPr="008A7E62">
        <w:rPr>
          <w:rFonts w:ascii="Miriam"/>
          <w:b/>
          <w:bCs/>
          <w:rtl/>
        </w:rPr>
        <w:t xml:space="preserve"> </w:t>
      </w:r>
      <w:r w:rsidRPr="008A7E62">
        <w:rPr>
          <w:rFonts w:ascii="Miriam" w:hint="eastAsia"/>
          <w:b/>
          <w:bCs/>
          <w:rtl/>
        </w:rPr>
        <w:t>כפך</w:t>
      </w:r>
      <w:r w:rsidRPr="008A7E62">
        <w:rPr>
          <w:rFonts w:ascii="Miriam"/>
          <w:b/>
          <w:bCs/>
          <w:rtl/>
        </w:rPr>
        <w:t xml:space="preserve"> </w:t>
      </w:r>
      <w:r w:rsidRPr="008A7E62">
        <w:rPr>
          <w:rFonts w:ascii="Miriam" w:hint="eastAsia"/>
          <w:b/>
          <w:bCs/>
          <w:rtl/>
        </w:rPr>
        <w:t>פשוטה</w:t>
      </w:r>
      <w:r w:rsidRPr="008A7E62">
        <w:rPr>
          <w:rFonts w:ascii="Miriam"/>
          <w:b/>
          <w:bCs/>
          <w:rtl/>
        </w:rPr>
        <w:t xml:space="preserve"> </w:t>
      </w:r>
      <w:r w:rsidRPr="008A7E62">
        <w:rPr>
          <w:rFonts w:ascii="Miriam" w:hint="eastAsia"/>
          <w:b/>
          <w:bCs/>
          <w:rtl/>
        </w:rPr>
        <w:t>לתת</w:t>
      </w:r>
      <w:r w:rsidRPr="008A7E62">
        <w:rPr>
          <w:rFonts w:ascii="Miriam"/>
          <w:b/>
          <w:bCs/>
          <w:rtl/>
        </w:rPr>
        <w:t xml:space="preserve"> </w:t>
      </w:r>
      <w:r w:rsidRPr="008A7E62">
        <w:rPr>
          <w:rFonts w:ascii="Miriam" w:hint="eastAsia"/>
          <w:b/>
          <w:bCs/>
          <w:rtl/>
        </w:rPr>
        <w:t>צדקה</w:t>
      </w:r>
      <w:r w:rsidRPr="008A7E62">
        <w:rPr>
          <w:rFonts w:ascii="Miriam"/>
          <w:b/>
          <w:bCs/>
          <w:rtl/>
        </w:rPr>
        <w:t xml:space="preserve"> </w:t>
      </w:r>
      <w:r w:rsidRPr="008A7E62">
        <w:rPr>
          <w:rFonts w:ascii="Miriam" w:hint="eastAsia"/>
          <w:b/>
          <w:bCs/>
          <w:rtl/>
        </w:rPr>
        <w:t>בסתר</w:t>
      </w:r>
      <w:r w:rsidRPr="008A7E62">
        <w:rPr>
          <w:rFonts w:ascii="Miriam" w:hint="cs"/>
          <w:b/>
          <w:bCs/>
          <w:rtl/>
        </w:rPr>
        <w:t>,</w:t>
      </w:r>
      <w:r w:rsidRPr="008A7E62">
        <w:rPr>
          <w:rFonts w:ascii="Miriam"/>
          <w:b/>
          <w:bCs/>
          <w:rtl/>
        </w:rPr>
        <w:t xml:space="preserve"> </w:t>
      </w:r>
      <w:r w:rsidRPr="008A7E62">
        <w:rPr>
          <w:rFonts w:ascii="Miriam" w:hint="eastAsia"/>
          <w:b/>
          <w:bCs/>
          <w:rtl/>
        </w:rPr>
        <w:t>ותהי</w:t>
      </w:r>
      <w:r w:rsidRPr="008A7E62">
        <w:rPr>
          <w:rFonts w:ascii="Miriam" w:hint="cs"/>
          <w:b/>
          <w:bCs/>
          <w:rtl/>
        </w:rPr>
        <w:t>ה</w:t>
      </w:r>
      <w:r w:rsidRPr="008A7E62">
        <w:rPr>
          <w:rFonts w:ascii="Miriam"/>
          <w:b/>
          <w:bCs/>
          <w:rtl/>
        </w:rPr>
        <w:t xml:space="preserve"> </w:t>
      </w:r>
      <w:r w:rsidRPr="008A7E62">
        <w:rPr>
          <w:rFonts w:ascii="Miriam" w:hint="eastAsia"/>
          <w:b/>
          <w:bCs/>
          <w:rtl/>
        </w:rPr>
        <w:t>כפך</w:t>
      </w:r>
      <w:r w:rsidRPr="008A7E62">
        <w:rPr>
          <w:rFonts w:ascii="Miriam"/>
          <w:b/>
          <w:bCs/>
          <w:rtl/>
        </w:rPr>
        <w:t xml:space="preserve"> </w:t>
      </w:r>
      <w:r w:rsidRPr="008A7E62">
        <w:rPr>
          <w:rFonts w:ascii="Miriam" w:hint="eastAsia"/>
          <w:b/>
          <w:bCs/>
          <w:rtl/>
        </w:rPr>
        <w:t>כפופה</w:t>
      </w:r>
      <w:r w:rsidRPr="008A7E62">
        <w:rPr>
          <w:rFonts w:ascii="Miriam"/>
          <w:b/>
          <w:bCs/>
          <w:rtl/>
        </w:rPr>
        <w:t xml:space="preserve"> </w:t>
      </w:r>
      <w:r w:rsidRPr="008A7E62">
        <w:rPr>
          <w:rFonts w:ascii="Miriam" w:hint="eastAsia"/>
          <w:b/>
          <w:bCs/>
          <w:rtl/>
        </w:rPr>
        <w:t>שלא</w:t>
      </w:r>
      <w:r w:rsidRPr="008A7E62">
        <w:rPr>
          <w:rFonts w:ascii="Miriam"/>
          <w:b/>
          <w:bCs/>
          <w:rtl/>
        </w:rPr>
        <w:t xml:space="preserve"> </w:t>
      </w:r>
      <w:r w:rsidRPr="008A7E62">
        <w:rPr>
          <w:rFonts w:ascii="Miriam" w:hint="eastAsia"/>
          <w:b/>
          <w:bCs/>
          <w:rtl/>
        </w:rPr>
        <w:t>ליתן</w:t>
      </w:r>
      <w:r w:rsidRPr="008A7E62">
        <w:rPr>
          <w:rFonts w:ascii="Miriam"/>
          <w:b/>
          <w:bCs/>
          <w:rtl/>
        </w:rPr>
        <w:t xml:space="preserve"> </w:t>
      </w:r>
      <w:proofErr w:type="spellStart"/>
      <w:r w:rsidRPr="008A7E62">
        <w:rPr>
          <w:rFonts w:ascii="Miriam" w:hint="eastAsia"/>
          <w:b/>
          <w:bCs/>
          <w:rtl/>
        </w:rPr>
        <w:t>בפרהסיא</w:t>
      </w:r>
      <w:proofErr w:type="spellEnd"/>
      <w:r w:rsidRPr="008A7E62">
        <w:rPr>
          <w:rFonts w:ascii="Miriam" w:hint="cs"/>
          <w:rtl/>
        </w:rPr>
        <w:t>,</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תמצא</w:t>
      </w:r>
      <w:r w:rsidRPr="008A7E62">
        <w:rPr>
          <w:rFonts w:ascii="Miriam"/>
          <w:rtl/>
        </w:rPr>
        <w:t xml:space="preserve"> </w:t>
      </w:r>
      <w:r w:rsidRPr="008A7E62">
        <w:rPr>
          <w:rFonts w:ascii="Miriam" w:hint="eastAsia"/>
          <w:rtl/>
        </w:rPr>
        <w:t>זכותך</w:t>
      </w:r>
      <w:r w:rsidRPr="008A7E62">
        <w:rPr>
          <w:rFonts w:ascii="Miriam"/>
          <w:rtl/>
        </w:rPr>
        <w:t xml:space="preserve"> </w:t>
      </w:r>
      <w:r w:rsidRPr="008A7E62">
        <w:rPr>
          <w:rFonts w:ascii="Miriam" w:hint="eastAsia"/>
          <w:rtl/>
        </w:rPr>
        <w:t>חובתך</w:t>
      </w:r>
      <w:r w:rsidRPr="008A7E62">
        <w:rPr>
          <w:rFonts w:ascii="Miriam" w:hint="cs"/>
          <w:rtl/>
        </w:rPr>
        <w:t xml:space="preserve">". על חומר איסור נתינת צדקה </w:t>
      </w:r>
      <w:proofErr w:type="spellStart"/>
      <w:r w:rsidRPr="008A7E62">
        <w:rPr>
          <w:rFonts w:ascii="Miriam" w:hint="cs"/>
          <w:rtl/>
        </w:rPr>
        <w:t>בפרהסיא</w:t>
      </w:r>
      <w:proofErr w:type="spellEnd"/>
      <w:r w:rsidRPr="008A7E62">
        <w:rPr>
          <w:rFonts w:ascii="Miriam" w:hint="cs"/>
          <w:rtl/>
        </w:rPr>
        <w:t xml:space="preserve"> כשמתבייש העני ומעלת נתינתה בסתר, ראה: בבא </w:t>
      </w:r>
      <w:proofErr w:type="spellStart"/>
      <w:r w:rsidRPr="008A7E62">
        <w:rPr>
          <w:rFonts w:ascii="Miriam" w:hint="cs"/>
          <w:rtl/>
        </w:rPr>
        <w:t>בתרא</w:t>
      </w:r>
      <w:proofErr w:type="spellEnd"/>
      <w:r w:rsidRPr="008A7E62">
        <w:rPr>
          <w:rFonts w:ascii="Miriam" w:hint="cs"/>
          <w:rtl/>
        </w:rPr>
        <w:t xml:space="preserve"> ט ע"ב; שם י רע"ב; כתובות </w:t>
      </w:r>
      <w:proofErr w:type="spellStart"/>
      <w:r w:rsidRPr="008A7E62">
        <w:rPr>
          <w:rFonts w:ascii="Miriam" w:hint="cs"/>
          <w:rtl/>
        </w:rPr>
        <w:t>סז</w:t>
      </w:r>
      <w:proofErr w:type="spellEnd"/>
      <w:r w:rsidRPr="008A7E62">
        <w:rPr>
          <w:rFonts w:ascii="Miriam" w:hint="cs"/>
          <w:rtl/>
        </w:rPr>
        <w:t xml:space="preserve"> ע"ב; אור זרוע, שם.</w:t>
      </w:r>
    </w:p>
    <w:p w14:paraId="510D8B9A" w14:textId="77777777" w:rsidR="004179C0" w:rsidRPr="008A7E62" w:rsidRDefault="004179C0" w:rsidP="009B526A">
      <w:pPr>
        <w:pStyle w:val="a3"/>
        <w:rPr>
          <w:rFonts w:cs="Miriam"/>
        </w:rPr>
      </w:pPr>
      <w:r w:rsidRPr="008A7E62">
        <w:rPr>
          <w:rFonts w:cs="Miriam" w:hint="cs"/>
          <w:rtl/>
        </w:rPr>
        <w:t xml:space="preserve">בדברי רבינו לא נדרשה אות </w:t>
      </w:r>
      <w:r w:rsidRPr="008A7E62">
        <w:rPr>
          <w:rFonts w:cs="Miriam" w:hint="cs"/>
          <w:b/>
          <w:bCs/>
          <w:rtl/>
        </w:rPr>
        <w:t>למ"ד</w:t>
      </w:r>
      <w:r w:rsidRPr="008A7E62">
        <w:rPr>
          <w:rFonts w:cs="Miriam" w:hint="cs"/>
          <w:rtl/>
        </w:rPr>
        <w:t>. אך אולי זו כוונתו ב'ו</w:t>
      </w:r>
      <w:r w:rsidRPr="008A7E62">
        <w:rPr>
          <w:rFonts w:cs="Miriam" w:hint="cs"/>
          <w:b/>
          <w:bCs/>
          <w:rtl/>
        </w:rPr>
        <w:t>ל</w:t>
      </w:r>
      <w:r w:rsidRPr="008A7E62">
        <w:rPr>
          <w:rFonts w:cs="Miriam" w:hint="cs"/>
          <w:rtl/>
        </w:rPr>
        <w:t>א תבייש מך', ועל כן הדגשתיה.</w:t>
      </w:r>
    </w:p>
  </w:footnote>
  <w:footnote w:id="788">
    <w:p w14:paraId="0FB177F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ברור שלא כיוון למסכתות </w:t>
      </w:r>
      <w:r w:rsidRPr="008A7E62">
        <w:rPr>
          <w:rFonts w:cs="Miriam" w:hint="cs"/>
          <w:b/>
          <w:bCs/>
          <w:rtl/>
        </w:rPr>
        <w:t>משנה</w:t>
      </w:r>
      <w:r w:rsidRPr="008A7E62">
        <w:rPr>
          <w:rFonts w:cs="Miriam" w:hint="cs"/>
          <w:rtl/>
        </w:rPr>
        <w:t xml:space="preserve">, כי למשנה 60 מסכתות או 63 [עי' ספר </w:t>
      </w:r>
      <w:proofErr w:type="spellStart"/>
      <w:r w:rsidRPr="008A7E62">
        <w:rPr>
          <w:rFonts w:cs="Miriam" w:hint="cs"/>
          <w:rtl/>
        </w:rPr>
        <w:t>גימטריאות</w:t>
      </w:r>
      <w:proofErr w:type="spellEnd"/>
      <w:r w:rsidRPr="008A7E62">
        <w:rPr>
          <w:rFonts w:cs="Miriam" w:hint="cs"/>
          <w:rtl/>
        </w:rPr>
        <w:t xml:space="preserve">, ב, מילואים, מאמר לג, עמ' </w:t>
      </w:r>
      <w:proofErr w:type="spellStart"/>
      <w:r w:rsidRPr="008A7E62">
        <w:rPr>
          <w:rFonts w:cs="Miriam" w:hint="cs"/>
          <w:rtl/>
        </w:rPr>
        <w:t>תתכב</w:t>
      </w:r>
      <w:proofErr w:type="spellEnd"/>
      <w:r w:rsidRPr="008A7E62">
        <w:rPr>
          <w:rFonts w:cs="Miriam" w:hint="cs"/>
          <w:rtl/>
        </w:rPr>
        <w:t xml:space="preserve"> ואילך]. לפיכך מסתבר שכוונתו למסכתות </w:t>
      </w:r>
      <w:r w:rsidRPr="008A7E62">
        <w:rPr>
          <w:rFonts w:cs="Miriam" w:hint="cs"/>
          <w:b/>
          <w:bCs/>
          <w:rtl/>
        </w:rPr>
        <w:t>התלמוד</w:t>
      </w:r>
      <w:r w:rsidRPr="008A7E62">
        <w:rPr>
          <w:rFonts w:cs="Miriam" w:hint="cs"/>
          <w:rtl/>
        </w:rPr>
        <w:t>, אך גם בכך אין מכוונים דבריו לכאורה, כי לשיטות השונות יש ב</w:t>
      </w:r>
      <w:r w:rsidRPr="008A7E62">
        <w:rPr>
          <w:rFonts w:cs="Miriam" w:hint="cs"/>
          <w:b/>
          <w:bCs/>
          <w:rtl/>
        </w:rPr>
        <w:t>תלמוד בבלי</w:t>
      </w:r>
      <w:r w:rsidRPr="008A7E62">
        <w:rPr>
          <w:rFonts w:cs="Miriam" w:hint="cs"/>
          <w:rtl/>
        </w:rPr>
        <w:t xml:space="preserve"> 35 מסכתות, או 36 מסכתות, ולכל היותר 37 מסכתות בלבד [עי' שם, מאמר ב, עמ' </w:t>
      </w:r>
      <w:proofErr w:type="spellStart"/>
      <w:r w:rsidRPr="008A7E62">
        <w:rPr>
          <w:rFonts w:cs="Miriam" w:hint="cs"/>
          <w:rtl/>
        </w:rPr>
        <w:t>תשכד-תשלז</w:t>
      </w:r>
      <w:proofErr w:type="spellEnd"/>
      <w:r w:rsidRPr="008A7E62">
        <w:rPr>
          <w:rFonts w:cs="Miriam" w:hint="cs"/>
          <w:rtl/>
        </w:rPr>
        <w:t>]. ואולי, כוונתו לסך המסכתות שב</w:t>
      </w:r>
      <w:r w:rsidRPr="008A7E62">
        <w:rPr>
          <w:rFonts w:cs="Miriam" w:hint="cs"/>
          <w:b/>
          <w:bCs/>
          <w:rtl/>
        </w:rPr>
        <w:t>תלמוד בבלי</w:t>
      </w:r>
      <w:r w:rsidRPr="008A7E62">
        <w:rPr>
          <w:rFonts w:cs="Miriam" w:hint="cs"/>
          <w:rtl/>
        </w:rPr>
        <w:t xml:space="preserve"> לפי השיטה </w:t>
      </w:r>
      <w:r w:rsidRPr="008A7E62">
        <w:rPr>
          <w:rFonts w:cs="Miriam" w:hint="cs"/>
          <w:b/>
          <w:bCs/>
          <w:rtl/>
        </w:rPr>
        <w:t>ש-37 מסכתות</w:t>
      </w:r>
      <w:r w:rsidRPr="008A7E62">
        <w:rPr>
          <w:rFonts w:cs="Miriam" w:hint="cs"/>
          <w:rtl/>
        </w:rPr>
        <w:t xml:space="preserve"> יש בה, אלא שהוסיף על חשבונם עוד </w:t>
      </w:r>
      <w:r w:rsidRPr="008A7E62">
        <w:rPr>
          <w:rFonts w:cs="Miriam" w:hint="cs"/>
          <w:b/>
          <w:bCs/>
          <w:rtl/>
        </w:rPr>
        <w:t>שלש מסכתות</w:t>
      </w:r>
      <w:r w:rsidRPr="008A7E62">
        <w:rPr>
          <w:rFonts w:cs="Miriam" w:hint="cs"/>
          <w:rtl/>
        </w:rPr>
        <w:t xml:space="preserve">: מסכת </w:t>
      </w:r>
      <w:r w:rsidRPr="008A7E62">
        <w:rPr>
          <w:rFonts w:cs="Miriam" w:hint="cs"/>
          <w:b/>
          <w:bCs/>
          <w:rtl/>
        </w:rPr>
        <w:t>פסח שני</w:t>
      </w:r>
      <w:r w:rsidRPr="008A7E62">
        <w:rPr>
          <w:rFonts w:cs="Miriam" w:hint="cs"/>
          <w:rtl/>
        </w:rPr>
        <w:t xml:space="preserve"> [כשיטה המחלקת מסכת פסחים לשתים: פסח ראשון ופסח שני. עי' שם, מאמר ב, עמ' </w:t>
      </w:r>
      <w:proofErr w:type="spellStart"/>
      <w:r w:rsidRPr="008A7E62">
        <w:rPr>
          <w:rFonts w:cs="Miriam" w:hint="cs"/>
          <w:rtl/>
        </w:rPr>
        <w:t>תשכה</w:t>
      </w:r>
      <w:proofErr w:type="spellEnd"/>
      <w:r w:rsidRPr="008A7E62">
        <w:rPr>
          <w:rFonts w:cs="Miriam" w:hint="cs"/>
          <w:rtl/>
        </w:rPr>
        <w:t xml:space="preserve">, הערה 5]; מסכת </w:t>
      </w:r>
      <w:r w:rsidRPr="008A7E62">
        <w:rPr>
          <w:rFonts w:cs="Miriam" w:hint="cs"/>
          <w:b/>
          <w:bCs/>
          <w:rtl/>
        </w:rPr>
        <w:t>שקלים</w:t>
      </w:r>
      <w:r w:rsidRPr="008A7E62">
        <w:rPr>
          <w:rFonts w:cs="Miriam" w:hint="cs"/>
          <w:rtl/>
        </w:rPr>
        <w:t xml:space="preserve"> [השייכת לתלמוד ירושלמי אך נספחה לתלמוד בבלי כבר בתקופת הגאונים, עי' שם, מאמר ב, עמ' תשלו-</w:t>
      </w:r>
      <w:proofErr w:type="spellStart"/>
      <w:r w:rsidRPr="008A7E62">
        <w:rPr>
          <w:rFonts w:cs="Miriam" w:hint="cs"/>
          <w:rtl/>
        </w:rPr>
        <w:t>תשלז</w:t>
      </w:r>
      <w:proofErr w:type="spellEnd"/>
      <w:r w:rsidRPr="008A7E62">
        <w:rPr>
          <w:rFonts w:cs="Miriam" w:hint="cs"/>
          <w:rtl/>
        </w:rPr>
        <w:t xml:space="preserve">]; מסכת </w:t>
      </w:r>
      <w:r w:rsidRPr="008A7E62">
        <w:rPr>
          <w:rFonts w:cs="Miriam" w:hint="cs"/>
          <w:b/>
          <w:bCs/>
          <w:rtl/>
        </w:rPr>
        <w:t>אבות</w:t>
      </w:r>
      <w:r w:rsidRPr="008A7E62">
        <w:rPr>
          <w:rFonts w:cs="Miriam" w:hint="cs"/>
          <w:rtl/>
        </w:rPr>
        <w:t xml:space="preserve"> [כי אבות דרבי נתן נחשב לתלמודה, עי' שם, מאמר ד, עמ' </w:t>
      </w:r>
      <w:proofErr w:type="spellStart"/>
      <w:r w:rsidRPr="008A7E62">
        <w:rPr>
          <w:rFonts w:cs="Miriam" w:hint="cs"/>
          <w:rtl/>
        </w:rPr>
        <w:t>תשמה</w:t>
      </w:r>
      <w:proofErr w:type="spellEnd"/>
      <w:r w:rsidRPr="008A7E62">
        <w:rPr>
          <w:rFonts w:cs="Miriam" w:hint="cs"/>
          <w:rtl/>
        </w:rPr>
        <w:t xml:space="preserve">, הערה 44]. יתכן גם, שהמסכת השלישית שהוסיף אינה </w:t>
      </w:r>
      <w:r w:rsidRPr="008A7E62">
        <w:rPr>
          <w:rFonts w:cs="Miriam" w:hint="cs"/>
          <w:b/>
          <w:bCs/>
          <w:rtl/>
        </w:rPr>
        <w:t>מסכת אבות</w:t>
      </w:r>
      <w:r w:rsidRPr="008A7E62">
        <w:rPr>
          <w:rFonts w:cs="Miriam" w:hint="cs"/>
          <w:rtl/>
        </w:rPr>
        <w:t xml:space="preserve"> אלא </w:t>
      </w:r>
      <w:r w:rsidRPr="008A7E62">
        <w:rPr>
          <w:rFonts w:cs="Miriam" w:hint="cs"/>
          <w:b/>
          <w:bCs/>
          <w:rtl/>
        </w:rPr>
        <w:t>פרק '</w:t>
      </w:r>
      <w:r w:rsidRPr="008A7E62">
        <w:rPr>
          <w:rFonts w:cs="Miriam"/>
          <w:b/>
          <w:bCs/>
          <w:rtl/>
        </w:rPr>
        <w:t>חֵלֶק</w:t>
      </w:r>
      <w:r w:rsidRPr="008A7E62">
        <w:rPr>
          <w:rFonts w:cs="Miriam" w:hint="cs"/>
          <w:b/>
          <w:bCs/>
          <w:rtl/>
        </w:rPr>
        <w:t>'</w:t>
      </w:r>
      <w:r w:rsidRPr="008A7E62">
        <w:rPr>
          <w:rFonts w:cs="Miriam" w:hint="cs"/>
          <w:rtl/>
        </w:rPr>
        <w:t xml:space="preserve"> שכיום נכלל במסכת סנהדרין, כי מסודי חומש ושאר, </w:t>
      </w:r>
      <w:proofErr w:type="spellStart"/>
      <w:r w:rsidRPr="008A7E62">
        <w:rPr>
          <w:rFonts w:cs="Miriam" w:hint="cs"/>
          <w:rtl/>
        </w:rPr>
        <w:t>שיה"ש</w:t>
      </w:r>
      <w:proofErr w:type="spellEnd"/>
      <w:r w:rsidRPr="008A7E62">
        <w:rPr>
          <w:rFonts w:cs="Miriam" w:hint="cs"/>
          <w:rtl/>
        </w:rPr>
        <w:t xml:space="preserve"> ו ח, משמע, שיש סוברים שפרק זה הוא </w:t>
      </w:r>
      <w:proofErr w:type="spellStart"/>
      <w:r w:rsidRPr="008A7E62">
        <w:rPr>
          <w:rFonts w:cs="Miriam" w:hint="cs"/>
          <w:b/>
          <w:bCs/>
          <w:rtl/>
        </w:rPr>
        <w:t>מסכתא</w:t>
      </w:r>
      <w:proofErr w:type="spellEnd"/>
      <w:r w:rsidRPr="008A7E62">
        <w:rPr>
          <w:rFonts w:cs="Miriam" w:hint="cs"/>
          <w:b/>
          <w:bCs/>
          <w:rtl/>
        </w:rPr>
        <w:t xml:space="preserve"> בפני עצמה</w:t>
      </w:r>
      <w:r w:rsidRPr="008A7E62">
        <w:rPr>
          <w:rFonts w:cs="Miriam" w:hint="cs"/>
          <w:rtl/>
        </w:rPr>
        <w:t>! עיי"ש.</w:t>
      </w:r>
    </w:p>
    <w:p w14:paraId="2653796C" w14:textId="77777777" w:rsidR="004179C0" w:rsidRPr="008A7E62" w:rsidRDefault="004179C0" w:rsidP="009B526A">
      <w:pPr>
        <w:autoSpaceDE w:val="0"/>
        <w:autoSpaceDN w:val="0"/>
        <w:adjustRightInd w:val="0"/>
        <w:jc w:val="both"/>
        <w:rPr>
          <w:rtl/>
        </w:rPr>
      </w:pPr>
      <w:r w:rsidRPr="008A7E62">
        <w:rPr>
          <w:rFonts w:hint="cs"/>
          <w:rtl/>
        </w:rPr>
        <w:t>אפשרי גם, שרבינו התכוון לסך המסכתות שב</w:t>
      </w:r>
      <w:r w:rsidRPr="008A7E62">
        <w:rPr>
          <w:rFonts w:hint="cs"/>
          <w:b/>
          <w:bCs/>
          <w:rtl/>
        </w:rPr>
        <w:t>תלמוד ירושלמי</w:t>
      </w:r>
      <w:r w:rsidRPr="008A7E62">
        <w:rPr>
          <w:rFonts w:hint="cs"/>
          <w:rtl/>
        </w:rPr>
        <w:t xml:space="preserve">, שבה 39 מסכתות [אלו הם: ברכות(1), פאה(2), דמאי(3), כלאים(4), שביעית(5), תרומות(6), מעשרות(7), מעשר שני(8), חלה(9), ערלה(10), ביכורים(11), שבת(12), עירובין(13), פסחים(14), שקלים(15), יומא(16), סוכה(17), ביצה(18), ראש השנה(19), תענית(20), מגילה(21), מועד קטן(22), חגיגה(23), יבמות(24), כתובות(25), נדרים(26), נזיר(27), סוטה(28), גיטין(29), קידושין(30), בבא קמא(31), בבא מציעא(32), בבא </w:t>
      </w:r>
      <w:proofErr w:type="spellStart"/>
      <w:r w:rsidRPr="008A7E62">
        <w:rPr>
          <w:rFonts w:hint="cs"/>
          <w:rtl/>
        </w:rPr>
        <w:t>בתרא</w:t>
      </w:r>
      <w:proofErr w:type="spellEnd"/>
      <w:r w:rsidRPr="008A7E62">
        <w:rPr>
          <w:rFonts w:hint="cs"/>
          <w:rtl/>
        </w:rPr>
        <w:t>(33), סנהדרין(34), מכות(35), שבועות(36), עבודה זרה(37), הוריות(38), נדה(39)], אלא שסבר שגם בתלמוד ירושלמי נחלקה מסכת פסחים לשתים - מסכת פסח ראשון ומסכת פסח שני, ובכך באה מסכת נוספת והשלימה ל-40.</w:t>
      </w:r>
    </w:p>
    <w:p w14:paraId="6B65FD66" w14:textId="77777777" w:rsidR="004179C0" w:rsidRPr="008A7E62" w:rsidRDefault="004179C0" w:rsidP="009B526A">
      <w:pPr>
        <w:pStyle w:val="a3"/>
        <w:rPr>
          <w:rFonts w:cs="Miriam"/>
          <w:rtl/>
        </w:rPr>
      </w:pPr>
      <w:r w:rsidRPr="008A7E62">
        <w:rPr>
          <w:rFonts w:cs="Miriam" w:hint="cs"/>
          <w:rtl/>
        </w:rPr>
        <w:t xml:space="preserve">אולם יתכן, שכוונתו ב'מ"ם - </w:t>
      </w:r>
      <w:r w:rsidRPr="008A7E62">
        <w:rPr>
          <w:rFonts w:cs="Miriam" w:hint="cs"/>
          <w:b/>
          <w:bCs/>
          <w:rtl/>
        </w:rPr>
        <w:t>מ"ם</w:t>
      </w:r>
      <w:r w:rsidRPr="008A7E62">
        <w:rPr>
          <w:rFonts w:cs="Miriam" w:hint="cs"/>
          <w:rtl/>
        </w:rPr>
        <w:t xml:space="preserve"> מסכתות', לדרוש הן את </w:t>
      </w:r>
      <w:proofErr w:type="spellStart"/>
      <w:r w:rsidRPr="008A7E62">
        <w:rPr>
          <w:rFonts w:cs="Miriam" w:hint="cs"/>
          <w:rtl/>
        </w:rPr>
        <w:t>ה</w:t>
      </w:r>
      <w:r w:rsidRPr="008A7E62">
        <w:rPr>
          <w:rFonts w:cs="Miriam" w:hint="cs"/>
          <w:b/>
          <w:bCs/>
          <w:rtl/>
        </w:rPr>
        <w:t>מ</w:t>
      </w:r>
      <w:proofErr w:type="spellEnd"/>
      <w:r w:rsidRPr="008A7E62">
        <w:rPr>
          <w:rFonts w:cs="Miriam" w:hint="cs"/>
          <w:b/>
          <w:bCs/>
          <w:rtl/>
        </w:rPr>
        <w:t>'</w:t>
      </w:r>
      <w:r w:rsidRPr="008A7E62">
        <w:rPr>
          <w:rFonts w:cs="Miriam" w:hint="cs"/>
          <w:rtl/>
        </w:rPr>
        <w:t xml:space="preserve"> פתוחה והן את ה</w:t>
      </w:r>
      <w:r w:rsidRPr="008A7E62">
        <w:rPr>
          <w:rFonts w:cs="Miriam" w:hint="cs"/>
          <w:b/>
          <w:bCs/>
          <w:rtl/>
        </w:rPr>
        <w:t>ם'</w:t>
      </w:r>
      <w:r w:rsidRPr="008A7E62">
        <w:rPr>
          <w:rFonts w:cs="Miriam" w:hint="cs"/>
          <w:rtl/>
        </w:rPr>
        <w:t xml:space="preserve"> סתומה [סיוע לכך נמצא מכך שדרש את כל האותיות הכפולות (ך, ן, ף, ץ), פרט לאות ם]. היינו, </w:t>
      </w:r>
      <w:r w:rsidRPr="008A7E62">
        <w:rPr>
          <w:rFonts w:cs="Miriam" w:hint="cs"/>
          <w:b/>
          <w:bCs/>
          <w:rtl/>
        </w:rPr>
        <w:t>שמונים</w:t>
      </w:r>
      <w:r w:rsidRPr="008A7E62">
        <w:rPr>
          <w:rFonts w:cs="Miriam" w:hint="cs"/>
          <w:rtl/>
        </w:rPr>
        <w:t xml:space="preserve"> מסכתות יש (</w:t>
      </w:r>
      <w:r w:rsidRPr="008A7E62">
        <w:rPr>
          <w:rFonts w:cs="Miriam" w:hint="cs"/>
          <w:b/>
          <w:bCs/>
          <w:rtl/>
        </w:rPr>
        <w:t>מ"ם</w:t>
      </w:r>
      <w:r w:rsidRPr="008A7E62">
        <w:rPr>
          <w:rFonts w:cs="Miriam" w:hint="cs"/>
          <w:rtl/>
        </w:rPr>
        <w:t xml:space="preserve"> </w:t>
      </w:r>
      <w:proofErr w:type="spellStart"/>
      <w:r w:rsidRPr="008A7E62">
        <w:rPr>
          <w:rFonts w:cs="Miriam" w:hint="cs"/>
          <w:rtl/>
        </w:rPr>
        <w:t>בגימטריא</w:t>
      </w:r>
      <w:proofErr w:type="spellEnd"/>
      <w:r w:rsidRPr="008A7E62">
        <w:rPr>
          <w:rFonts w:cs="Miriam" w:hint="cs"/>
          <w:rtl/>
        </w:rPr>
        <w:t xml:space="preserve"> הוא </w:t>
      </w:r>
      <w:r w:rsidRPr="008A7E62">
        <w:rPr>
          <w:rFonts w:cs="Miriam" w:hint="cs"/>
          <w:b/>
          <w:bCs/>
          <w:rtl/>
        </w:rPr>
        <w:t>80</w:t>
      </w:r>
      <w:r w:rsidRPr="008A7E62">
        <w:rPr>
          <w:rFonts w:cs="Miriam" w:hint="cs"/>
          <w:rtl/>
        </w:rPr>
        <w:t xml:space="preserve">), כבמדרש לקח טוב, </w:t>
      </w:r>
      <w:proofErr w:type="spellStart"/>
      <w:r w:rsidRPr="008A7E62">
        <w:rPr>
          <w:rFonts w:cs="Miriam" w:hint="cs"/>
          <w:rtl/>
        </w:rPr>
        <w:t>שיה"ש</w:t>
      </w:r>
      <w:proofErr w:type="spellEnd"/>
      <w:r w:rsidRPr="008A7E62">
        <w:rPr>
          <w:rFonts w:cs="Miriam" w:hint="cs"/>
          <w:rtl/>
        </w:rPr>
        <w:t xml:space="preserve"> ו ח, עמ' 83: "</w:t>
      </w:r>
      <w:r w:rsidRPr="008A7E62">
        <w:rPr>
          <w:rFonts w:cs="Miriam" w:hint="cs"/>
          <w:b/>
          <w:bCs/>
          <w:rtl/>
        </w:rPr>
        <w:t>מדרש.</w:t>
      </w:r>
      <w:r w:rsidRPr="008A7E62">
        <w:rPr>
          <w:rFonts w:cs="Miriam" w:hint="cs"/>
          <w:rtl/>
        </w:rPr>
        <w:t xml:space="preserve"> 'ששים המה מלכות' (</w:t>
      </w:r>
      <w:proofErr w:type="spellStart"/>
      <w:r w:rsidRPr="008A7E62">
        <w:rPr>
          <w:rFonts w:cs="Miriam" w:hint="cs"/>
          <w:rtl/>
        </w:rPr>
        <w:t>שיה"ש</w:t>
      </w:r>
      <w:proofErr w:type="spellEnd"/>
      <w:r w:rsidRPr="008A7E62">
        <w:rPr>
          <w:rFonts w:cs="Miriam" w:hint="cs"/>
          <w:rtl/>
        </w:rPr>
        <w:t xml:space="preserve"> שם), הם כ"ד ספרים [=ספרי התנ"ך] ול"ו מסכתות, ועוד כ' מסכתות שאין להם תלמוד - </w:t>
      </w:r>
      <w:proofErr w:type="spellStart"/>
      <w:r w:rsidRPr="008A7E62">
        <w:rPr>
          <w:rFonts w:cs="Miriam" w:hint="cs"/>
          <w:b/>
          <w:bCs/>
          <w:rtl/>
        </w:rPr>
        <w:t>הכל</w:t>
      </w:r>
      <w:proofErr w:type="spellEnd"/>
      <w:r w:rsidRPr="008A7E62">
        <w:rPr>
          <w:rFonts w:cs="Miriam" w:hint="cs"/>
          <w:b/>
          <w:bCs/>
          <w:rtl/>
        </w:rPr>
        <w:t xml:space="preserve"> שמונים</w:t>
      </w:r>
      <w:r w:rsidRPr="008A7E62">
        <w:rPr>
          <w:rFonts w:cs="Miriam" w:hint="cs"/>
          <w:rtl/>
        </w:rPr>
        <w:t>". אלא שלביאור זה היה לו לומר 'מ"ם מסכתות ו</w:t>
      </w:r>
      <w:r w:rsidRPr="008A7E62">
        <w:rPr>
          <w:rFonts w:cs="Miriam" w:hint="cs"/>
          <w:b/>
          <w:bCs/>
          <w:rtl/>
        </w:rPr>
        <w:t>ספרים</w:t>
      </w:r>
      <w:r w:rsidRPr="008A7E62">
        <w:rPr>
          <w:rFonts w:cs="Miriam" w:hint="cs"/>
          <w:rtl/>
        </w:rPr>
        <w:t xml:space="preserve">', כדי לכלול גם את עשרים-וארבעה ספרי התנ"ך [וגם, שביאור זה אינו עולה יפה לנוסח כי"ד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Ref147034948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proofErr w:type="spellStart"/>
      <w:r w:rsidR="008E7E26" w:rsidRPr="008A7E62">
        <w:rPr>
          <w:rFonts w:cs="Miriam"/>
          <w:rtl/>
        </w:rPr>
        <w:t>שסג</w:t>
      </w:r>
      <w:proofErr w:type="spellEnd"/>
      <w:r w:rsidRPr="008A7E62">
        <w:rPr>
          <w:rFonts w:cs="Miriam"/>
          <w:rtl/>
        </w:rPr>
        <w:fldChar w:fldCharType="end"/>
      </w:r>
      <w:r w:rsidRPr="008A7E62">
        <w:rPr>
          <w:rFonts w:cs="Miriam" w:hint="cs"/>
          <w:rtl/>
        </w:rPr>
        <w:t xml:space="preserve">): "מ"ם </w:t>
      </w:r>
      <w:proofErr w:type="spellStart"/>
      <w:r w:rsidRPr="008A7E62">
        <w:rPr>
          <w:rFonts w:cs="Miriam" w:hint="cs"/>
          <w:rtl/>
        </w:rPr>
        <w:t>מ"ם</w:t>
      </w:r>
      <w:proofErr w:type="spellEnd"/>
      <w:r w:rsidRPr="008A7E62">
        <w:rPr>
          <w:rFonts w:cs="Miriam" w:hint="cs"/>
          <w:rtl/>
        </w:rPr>
        <w:t xml:space="preserve"> - </w:t>
      </w:r>
      <w:r w:rsidRPr="008A7E62">
        <w:rPr>
          <w:rFonts w:cs="Miriam" w:hint="cs"/>
          <w:b/>
          <w:bCs/>
          <w:rtl/>
        </w:rPr>
        <w:t>מ'</w:t>
      </w:r>
      <w:r w:rsidRPr="008A7E62">
        <w:rPr>
          <w:rFonts w:cs="Miriam" w:hint="cs"/>
          <w:rtl/>
        </w:rPr>
        <w:t xml:space="preserve"> מסכתות". ודוק].</w:t>
      </w:r>
    </w:p>
    <w:p w14:paraId="42B711BD" w14:textId="77777777" w:rsidR="004179C0" w:rsidRPr="008A7E62" w:rsidRDefault="004179C0" w:rsidP="009B526A">
      <w:pPr>
        <w:pStyle w:val="a3"/>
        <w:rPr>
          <w:rFonts w:cs="Miriam"/>
        </w:rPr>
      </w:pPr>
      <w:r w:rsidRPr="008A7E62">
        <w:rPr>
          <w:rFonts w:cs="Miriam" w:hint="cs"/>
          <w:rtl/>
        </w:rPr>
        <w:t xml:space="preserve">ואולי, אין כלל כוונתו לציין את </w:t>
      </w:r>
      <w:r w:rsidRPr="008A7E62">
        <w:rPr>
          <w:rFonts w:cs="Miriam" w:hint="cs"/>
          <w:b/>
          <w:bCs/>
          <w:rtl/>
        </w:rPr>
        <w:t>סך</w:t>
      </w:r>
      <w:r w:rsidRPr="008A7E62">
        <w:rPr>
          <w:rFonts w:cs="Miriam" w:hint="cs"/>
          <w:rtl/>
        </w:rPr>
        <w:t xml:space="preserve"> המסכתות, אלא רצונו לומר שאותיות </w:t>
      </w:r>
      <w:proofErr w:type="spellStart"/>
      <w:r w:rsidRPr="008A7E62">
        <w:rPr>
          <w:rFonts w:cs="Miriam" w:hint="cs"/>
          <w:b/>
          <w:bCs/>
          <w:rtl/>
        </w:rPr>
        <w:t>מ'ם</w:t>
      </w:r>
      <w:proofErr w:type="spellEnd"/>
      <w:r w:rsidRPr="008A7E62">
        <w:rPr>
          <w:rFonts w:cs="Miriam" w:hint="cs"/>
          <w:b/>
          <w:bCs/>
          <w:rtl/>
        </w:rPr>
        <w:t>'</w:t>
      </w:r>
      <w:r w:rsidRPr="008A7E62">
        <w:rPr>
          <w:rFonts w:cs="Miriam" w:hint="cs"/>
          <w:rtl/>
        </w:rPr>
        <w:t xml:space="preserve"> רומזות על </w:t>
      </w:r>
      <w:r w:rsidRPr="008A7E62">
        <w:rPr>
          <w:rFonts w:cs="Miriam" w:hint="cs"/>
          <w:b/>
          <w:bCs/>
          <w:rtl/>
        </w:rPr>
        <w:t>המשנה</w:t>
      </w:r>
      <w:r w:rsidRPr="008A7E62">
        <w:rPr>
          <w:rFonts w:cs="Miriam" w:hint="cs"/>
          <w:rtl/>
        </w:rPr>
        <w:t xml:space="preserve"> משום שני טעמים שונים: </w:t>
      </w:r>
      <w:r w:rsidRPr="008A7E62">
        <w:rPr>
          <w:rFonts w:cs="Miriam" w:hint="cs"/>
          <w:b/>
          <w:bCs/>
          <w:rtl/>
        </w:rPr>
        <w:t>א,</w:t>
      </w:r>
      <w:r w:rsidRPr="008A7E62">
        <w:rPr>
          <w:rFonts w:cs="Miriam" w:hint="cs"/>
          <w:rtl/>
        </w:rPr>
        <w:t xml:space="preserve"> המשנה פותחת באות מ' ומסיימת באות ם'; </w:t>
      </w:r>
      <w:r w:rsidRPr="008A7E62">
        <w:rPr>
          <w:rFonts w:cs="Miriam" w:hint="cs"/>
          <w:b/>
          <w:bCs/>
          <w:rtl/>
        </w:rPr>
        <w:t>ב,</w:t>
      </w:r>
      <w:r w:rsidRPr="008A7E62">
        <w:rPr>
          <w:rFonts w:cs="Miriam" w:hint="cs"/>
          <w:rtl/>
        </w:rPr>
        <w:t xml:space="preserve"> ראשי התיבות הפותחות את ששת סדרי משנה עולה </w:t>
      </w:r>
      <w:proofErr w:type="spellStart"/>
      <w:r w:rsidRPr="008A7E62">
        <w:rPr>
          <w:rFonts w:cs="Miriam" w:hint="cs"/>
          <w:rtl/>
        </w:rPr>
        <w:t>בגימטריא</w:t>
      </w:r>
      <w:proofErr w:type="spellEnd"/>
      <w:r w:rsidRPr="008A7E62">
        <w:rPr>
          <w:rFonts w:cs="Miriam" w:hint="cs"/>
          <w:rtl/>
        </w:rPr>
        <w:t xml:space="preserve"> </w:t>
      </w:r>
      <w:proofErr w:type="spellStart"/>
      <w:r w:rsidRPr="008A7E62">
        <w:rPr>
          <w:rFonts w:cs="Miriam" w:hint="cs"/>
          <w:b/>
          <w:bCs/>
          <w:rtl/>
        </w:rPr>
        <w:t>מ'ם</w:t>
      </w:r>
      <w:proofErr w:type="spellEnd"/>
      <w:r w:rsidRPr="008A7E62">
        <w:rPr>
          <w:rFonts w:cs="Miriam" w:hint="cs"/>
          <w:b/>
          <w:bCs/>
          <w:rtl/>
        </w:rPr>
        <w:t>'</w:t>
      </w:r>
      <w:r w:rsidRPr="008A7E62">
        <w:rPr>
          <w:rFonts w:cs="Miriam" w:hint="cs"/>
          <w:rtl/>
        </w:rPr>
        <w:t>. ראה בראשית רבתי, עמ' 7: "</w:t>
      </w:r>
      <w:r w:rsidRPr="008A7E62">
        <w:rPr>
          <w:rFonts w:cs="Miriam" w:hint="eastAsia"/>
          <w:b/>
          <w:bCs/>
          <w:rtl/>
        </w:rPr>
        <w:t>מ</w:t>
      </w:r>
      <w:r w:rsidRPr="008A7E62">
        <w:rPr>
          <w:rFonts w:cs="Miriam"/>
          <w:b/>
          <w:bCs/>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המשנה</w:t>
      </w:r>
      <w:r w:rsidRPr="008A7E62">
        <w:rPr>
          <w:rFonts w:cs="Miriam" w:hint="cs"/>
          <w:rtl/>
        </w:rPr>
        <w:t>,</w:t>
      </w:r>
      <w:r w:rsidRPr="008A7E62">
        <w:rPr>
          <w:rFonts w:cs="Miriam"/>
          <w:rtl/>
        </w:rPr>
        <w:t xml:space="preserve"> </w:t>
      </w:r>
      <w:proofErr w:type="spellStart"/>
      <w:r w:rsidRPr="008A7E62">
        <w:rPr>
          <w:rFonts w:cs="Miriam" w:hint="eastAsia"/>
          <w:rtl/>
        </w:rPr>
        <w:t>שמתחלת</w:t>
      </w:r>
      <w:proofErr w:type="spellEnd"/>
      <w:r w:rsidRPr="008A7E62">
        <w:rPr>
          <w:rFonts w:cs="Miriam"/>
          <w:rtl/>
        </w:rPr>
        <w:t xml:space="preserve"> </w:t>
      </w:r>
      <w:proofErr w:type="spellStart"/>
      <w:r w:rsidRPr="008A7E62">
        <w:rPr>
          <w:rFonts w:cs="Miriam" w:hint="eastAsia"/>
          <w:rtl/>
        </w:rPr>
        <w:t>ב</w:t>
      </w:r>
      <w:r w:rsidRPr="008A7E62">
        <w:rPr>
          <w:rFonts w:cs="Miriam" w:hint="eastAsia"/>
          <w:b/>
          <w:bCs/>
          <w:rtl/>
        </w:rPr>
        <w:t>מ</w:t>
      </w:r>
      <w:proofErr w:type="spellEnd"/>
      <w:r w:rsidRPr="008A7E62">
        <w:rPr>
          <w:rFonts w:cs="Miriam"/>
          <w:b/>
          <w:bCs/>
          <w:rtl/>
        </w:rPr>
        <w:t>'</w:t>
      </w:r>
      <w:r w:rsidRPr="008A7E62">
        <w:rPr>
          <w:rFonts w:cs="Miriam"/>
          <w:rtl/>
        </w:rPr>
        <w:t xml:space="preserve"> </w:t>
      </w:r>
      <w:r w:rsidRPr="008A7E62">
        <w:rPr>
          <w:rFonts w:cs="Miriam" w:hint="cs"/>
          <w:rtl/>
        </w:rPr>
        <w:t>- '</w:t>
      </w:r>
      <w:r w:rsidRPr="008A7E62">
        <w:rPr>
          <w:rFonts w:cs="Miriam" w:hint="eastAsia"/>
          <w:b/>
          <w:bCs/>
          <w:rtl/>
        </w:rPr>
        <w:t>מ</w:t>
      </w:r>
      <w:r w:rsidRPr="008A7E62">
        <w:rPr>
          <w:rFonts w:cs="Miriam" w:hint="eastAsia"/>
          <w:rtl/>
        </w:rPr>
        <w:t>אימתי</w:t>
      </w:r>
      <w:r w:rsidRPr="008A7E62">
        <w:rPr>
          <w:rFonts w:cs="Miriam"/>
          <w:rtl/>
        </w:rPr>
        <w:t xml:space="preserve"> </w:t>
      </w:r>
      <w:r w:rsidRPr="008A7E62">
        <w:rPr>
          <w:rFonts w:cs="Miriam" w:hint="eastAsia"/>
          <w:rtl/>
        </w:rPr>
        <w:t>קורין</w:t>
      </w:r>
      <w:r w:rsidRPr="008A7E62">
        <w:rPr>
          <w:rFonts w:cs="Miriam" w:hint="cs"/>
          <w:rtl/>
        </w:rPr>
        <w:t>' (ברכות פ"א מ"א)</w:t>
      </w:r>
      <w:r w:rsidRPr="008A7E62">
        <w:rPr>
          <w:rFonts w:cs="Miriam"/>
          <w:rtl/>
        </w:rPr>
        <w:t xml:space="preserve"> </w:t>
      </w:r>
      <w:r w:rsidRPr="008A7E62">
        <w:rPr>
          <w:rFonts w:cs="Miriam" w:hint="eastAsia"/>
          <w:rtl/>
        </w:rPr>
        <w:t>ומסיימת</w:t>
      </w:r>
      <w:r w:rsidRPr="008A7E62">
        <w:rPr>
          <w:rFonts w:cs="Miriam"/>
          <w:rtl/>
        </w:rPr>
        <w:t xml:space="preserve"> </w:t>
      </w:r>
      <w:proofErr w:type="spellStart"/>
      <w:r w:rsidRPr="008A7E62">
        <w:rPr>
          <w:rFonts w:cs="Miriam" w:hint="eastAsia"/>
          <w:rtl/>
        </w:rPr>
        <w:t>ב</w:t>
      </w:r>
      <w:r w:rsidRPr="008A7E62">
        <w:rPr>
          <w:rFonts w:cs="Miriam" w:hint="eastAsia"/>
          <w:b/>
          <w:bCs/>
          <w:rtl/>
        </w:rPr>
        <w:t>מ</w:t>
      </w:r>
      <w:proofErr w:type="spellEnd"/>
      <w:r w:rsidRPr="008A7E62">
        <w:rPr>
          <w:rFonts w:cs="Miriam"/>
          <w:b/>
          <w:bCs/>
          <w:rtl/>
        </w:rPr>
        <w:t>'</w:t>
      </w:r>
      <w:r w:rsidRPr="008A7E62">
        <w:rPr>
          <w:rFonts w:cs="Miriam" w:hint="cs"/>
          <w:rtl/>
        </w:rPr>
        <w:t>,</w:t>
      </w:r>
      <w:r w:rsidRPr="008A7E62">
        <w:rPr>
          <w:rFonts w:cs="Miriam"/>
          <w:rtl/>
        </w:rPr>
        <w:t xml:space="preserve"> </w:t>
      </w:r>
      <w:proofErr w:type="spellStart"/>
      <w:r w:rsidRPr="008A7E62">
        <w:rPr>
          <w:rFonts w:cs="Miriam" w:hint="eastAsia"/>
          <w:rtl/>
        </w:rPr>
        <w:t>דתנן</w:t>
      </w:r>
      <w:proofErr w:type="spellEnd"/>
      <w:r w:rsidRPr="008A7E62">
        <w:rPr>
          <w:rFonts w:cs="Miriam"/>
          <w:rtl/>
        </w:rPr>
        <w:t xml:space="preserve"> </w:t>
      </w:r>
      <w:r w:rsidRPr="008A7E62">
        <w:rPr>
          <w:rFonts w:cs="Miriam" w:hint="eastAsia"/>
          <w:rtl/>
        </w:rPr>
        <w:t>במשנה</w:t>
      </w:r>
      <w:r w:rsidRPr="008A7E62">
        <w:rPr>
          <w:rFonts w:cs="Miriam"/>
          <w:rtl/>
        </w:rPr>
        <w:t xml:space="preserve"> </w:t>
      </w:r>
      <w:r w:rsidRPr="008A7E62">
        <w:rPr>
          <w:rFonts w:cs="Miriam" w:hint="eastAsia"/>
          <w:rtl/>
        </w:rPr>
        <w:t>אחרונה</w:t>
      </w:r>
      <w:r w:rsidRPr="008A7E62">
        <w:rPr>
          <w:rFonts w:cs="Miriam"/>
          <w:rtl/>
        </w:rPr>
        <w:t xml:space="preserve"> </w:t>
      </w:r>
      <w:r w:rsidRPr="008A7E62">
        <w:rPr>
          <w:rFonts w:cs="Miriam" w:hint="cs"/>
          <w:rtl/>
        </w:rPr>
        <w:t>(עוקצין פ"ג מי"ב): '</w:t>
      </w:r>
      <w:r w:rsidRPr="008A7E62">
        <w:rPr>
          <w:rFonts w:cs="Miriam" w:hint="eastAsia"/>
          <w:rtl/>
        </w:rPr>
        <w:t>אין</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כלי</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מחזיק</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שלום</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 xml:space="preserve"> (תהלים </w:t>
      </w:r>
      <w:proofErr w:type="spellStart"/>
      <w:r w:rsidRPr="008A7E62">
        <w:rPr>
          <w:rFonts w:cs="Miriam" w:hint="cs"/>
          <w:rtl/>
        </w:rPr>
        <w:t>כט</w:t>
      </w:r>
      <w:proofErr w:type="spellEnd"/>
      <w:r w:rsidRPr="008A7E62">
        <w:rPr>
          <w:rFonts w:cs="Miriam" w:hint="cs"/>
          <w:rtl/>
        </w:rPr>
        <w:t xml:space="preserve"> יא):</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יברך</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בשלו</w:t>
      </w:r>
      <w:r w:rsidRPr="008A7E62">
        <w:rPr>
          <w:rFonts w:cs="Miriam" w:hint="cs"/>
          <w:b/>
          <w:bCs/>
          <w:rtl/>
        </w:rPr>
        <w:t>ם</w:t>
      </w:r>
      <w:r w:rsidRPr="008A7E62">
        <w:rPr>
          <w:rFonts w:cs="Miriam" w:hint="cs"/>
          <w:rtl/>
        </w:rPr>
        <w:t>'</w:t>
      </w:r>
      <w:r w:rsidRPr="008A7E62">
        <w:rPr>
          <w:rFonts w:cs="Miriam"/>
          <w:rtl/>
        </w:rPr>
        <w:t xml:space="preserve">. </w:t>
      </w:r>
      <w:r w:rsidRPr="008A7E62">
        <w:rPr>
          <w:rFonts w:cs="Miriam" w:hint="eastAsia"/>
          <w:rtl/>
        </w:rPr>
        <w:t>ועוד</w:t>
      </w:r>
      <w:r w:rsidRPr="008A7E62">
        <w:rPr>
          <w:rFonts w:cs="Miriam" w:hint="cs"/>
          <w:rtl/>
        </w:rPr>
        <w:t>,</w:t>
      </w:r>
      <w:r w:rsidRPr="008A7E62">
        <w:rPr>
          <w:rFonts w:cs="Miriam"/>
          <w:rtl/>
        </w:rPr>
        <w:t xml:space="preserve"> </w:t>
      </w:r>
      <w:r w:rsidRPr="008A7E62">
        <w:rPr>
          <w:rFonts w:cs="Miriam" w:hint="eastAsia"/>
          <w:rtl/>
        </w:rPr>
        <w:t>אותיות</w:t>
      </w:r>
      <w:r w:rsidRPr="008A7E62">
        <w:rPr>
          <w:rFonts w:cs="Miriam"/>
          <w:rtl/>
        </w:rPr>
        <w:t xml:space="preserve"> </w:t>
      </w:r>
      <w:r w:rsidRPr="008A7E62">
        <w:rPr>
          <w:rFonts w:cs="Miriam" w:hint="eastAsia"/>
          <w:rtl/>
        </w:rPr>
        <w:t>ראשי</w:t>
      </w:r>
      <w:r w:rsidRPr="008A7E62">
        <w:rPr>
          <w:rFonts w:cs="Miriam"/>
          <w:rtl/>
        </w:rPr>
        <w:t xml:space="preserve"> </w:t>
      </w:r>
      <w:r w:rsidRPr="008A7E62">
        <w:rPr>
          <w:rFonts w:cs="Miriam" w:hint="cs"/>
          <w:rtl/>
        </w:rPr>
        <w:t>ששת</w:t>
      </w:r>
      <w:r w:rsidRPr="008A7E62">
        <w:rPr>
          <w:rFonts w:cs="Miriam"/>
          <w:rtl/>
        </w:rPr>
        <w:t xml:space="preserve"> </w:t>
      </w:r>
      <w:r w:rsidRPr="008A7E62">
        <w:rPr>
          <w:rFonts w:cs="Miriam" w:hint="eastAsia"/>
          <w:rtl/>
        </w:rPr>
        <w:t>סדרי</w:t>
      </w:r>
      <w:r w:rsidRPr="008A7E62">
        <w:rPr>
          <w:rFonts w:cs="Miriam"/>
          <w:rtl/>
        </w:rPr>
        <w:t xml:space="preserve"> </w:t>
      </w:r>
      <w:r w:rsidRPr="008A7E62">
        <w:rPr>
          <w:rFonts w:cs="Miriam" w:hint="eastAsia"/>
          <w:rtl/>
        </w:rPr>
        <w:t>משנה</w:t>
      </w:r>
      <w:r w:rsidRPr="008A7E62">
        <w:rPr>
          <w:rFonts w:cs="Miriam"/>
          <w:rtl/>
        </w:rPr>
        <w:t xml:space="preserve"> </w:t>
      </w:r>
      <w:r w:rsidRPr="008A7E62">
        <w:rPr>
          <w:rFonts w:cs="Miriam" w:hint="eastAsia"/>
          <w:rtl/>
        </w:rPr>
        <w:t>עולה</w:t>
      </w:r>
      <w:r w:rsidRPr="008A7E62">
        <w:rPr>
          <w:rFonts w:cs="Miriam"/>
          <w:rtl/>
        </w:rPr>
        <w:t xml:space="preserve"> </w:t>
      </w:r>
      <w:r w:rsidRPr="008A7E62">
        <w:rPr>
          <w:rFonts w:cs="Miriam" w:hint="eastAsia"/>
          <w:rtl/>
        </w:rPr>
        <w:t>חשבונם</w:t>
      </w:r>
      <w:r w:rsidRPr="008A7E62">
        <w:rPr>
          <w:rFonts w:cs="Miriam"/>
          <w:rtl/>
        </w:rPr>
        <w:t xml:space="preserve"> </w:t>
      </w:r>
      <w:r w:rsidRPr="008A7E62">
        <w:rPr>
          <w:rFonts w:cs="Miriam" w:hint="eastAsia"/>
          <w:b/>
          <w:bCs/>
          <w:rtl/>
        </w:rPr>
        <w:t>פ</w:t>
      </w:r>
      <w:r w:rsidRPr="008A7E62">
        <w:rPr>
          <w:rFonts w:cs="Miriam" w:hint="cs"/>
          <w:b/>
          <w:b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b/>
          <w:bCs/>
          <w:rtl/>
        </w:rPr>
        <w:t>מ</w:t>
      </w:r>
      <w:r w:rsidRPr="008A7E62">
        <w:rPr>
          <w:rFonts w:cs="Miriam" w:hint="cs"/>
          <w:b/>
          <w:bCs/>
          <w:rtl/>
        </w:rPr>
        <w:t>"</w:t>
      </w:r>
      <w:r w:rsidRPr="008A7E62">
        <w:rPr>
          <w:rFonts w:cs="Miriam" w:hint="eastAsia"/>
          <w:b/>
          <w:bCs/>
          <w:rtl/>
        </w:rPr>
        <w:t>ם</w:t>
      </w:r>
      <w:r w:rsidRPr="008A7E62">
        <w:rPr>
          <w:rFonts w:cs="Miriam"/>
          <w:rtl/>
        </w:rPr>
        <w:t xml:space="preserve"> </w:t>
      </w:r>
      <w:r w:rsidRPr="008A7E62">
        <w:rPr>
          <w:rFonts w:cs="Miriam" w:hint="eastAsia"/>
          <w:rtl/>
        </w:rPr>
        <w:t>שחשבונה</w:t>
      </w:r>
      <w:r w:rsidRPr="008A7E62">
        <w:rPr>
          <w:rFonts w:cs="Miriam"/>
          <w:rtl/>
        </w:rPr>
        <w:t xml:space="preserve"> </w:t>
      </w:r>
      <w:r w:rsidRPr="008A7E62">
        <w:rPr>
          <w:rFonts w:cs="Miriam" w:hint="eastAsia"/>
          <w:b/>
          <w:bCs/>
          <w:rtl/>
        </w:rPr>
        <w:t>פ</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כיצד</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טול</w:t>
      </w:r>
      <w:r w:rsidRPr="008A7E62">
        <w:rPr>
          <w:rFonts w:cs="Miriam"/>
          <w:rtl/>
        </w:rPr>
        <w:t xml:space="preserve"> </w:t>
      </w:r>
      <w:r w:rsidRPr="008A7E62">
        <w:rPr>
          <w:rFonts w:cs="Miriam" w:hint="eastAsia"/>
          <w:b/>
          <w:bCs/>
          <w:rtl/>
        </w:rPr>
        <w:t>מ</w:t>
      </w:r>
      <w:r w:rsidRPr="008A7E62">
        <w:rPr>
          <w:rFonts w:cs="Miriam"/>
          <w:b/>
          <w:b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cs"/>
          <w:rtl/>
        </w:rPr>
        <w:t>'</w:t>
      </w:r>
      <w:r w:rsidRPr="008A7E62">
        <w:rPr>
          <w:rFonts w:cs="Miriam" w:hint="eastAsia"/>
          <w:b/>
          <w:bCs/>
          <w:rtl/>
        </w:rPr>
        <w:t>מ</w:t>
      </w:r>
      <w:r w:rsidRPr="008A7E62">
        <w:rPr>
          <w:rFonts w:cs="Miriam" w:hint="eastAsia"/>
          <w:rtl/>
        </w:rPr>
        <w:t>אימתי</w:t>
      </w:r>
      <w:r w:rsidRPr="008A7E62">
        <w:rPr>
          <w:rFonts w:cs="Miriam" w:hint="cs"/>
          <w:rtl/>
        </w:rPr>
        <w:t>'</w:t>
      </w:r>
      <w:r w:rsidRPr="008A7E62">
        <w:rPr>
          <w:rFonts w:cs="Miriam"/>
          <w:rtl/>
        </w:rPr>
        <w:t xml:space="preserve"> </w:t>
      </w:r>
      <w:r w:rsidRPr="008A7E62">
        <w:rPr>
          <w:rFonts w:cs="Miriam" w:hint="cs"/>
          <w:rtl/>
        </w:rPr>
        <w:t xml:space="preserve">(ברכות פ"א מ"א) </w:t>
      </w:r>
      <w:r w:rsidRPr="008A7E62">
        <w:rPr>
          <w:rFonts w:cs="Miriam" w:hint="eastAsia"/>
          <w:rtl/>
        </w:rPr>
        <w:t>של</w:t>
      </w:r>
      <w:r w:rsidRPr="008A7E62">
        <w:rPr>
          <w:rFonts w:cs="Miriam"/>
          <w:rtl/>
        </w:rPr>
        <w:t xml:space="preserve"> </w:t>
      </w:r>
      <w:r w:rsidRPr="008A7E62">
        <w:rPr>
          <w:rFonts w:cs="Miriam" w:hint="eastAsia"/>
          <w:rtl/>
        </w:rPr>
        <w:t>סדר</w:t>
      </w:r>
      <w:r w:rsidRPr="008A7E62">
        <w:rPr>
          <w:rFonts w:cs="Miriam"/>
          <w:rtl/>
        </w:rPr>
        <w:t xml:space="preserve"> </w:t>
      </w:r>
      <w:r w:rsidRPr="008A7E62">
        <w:rPr>
          <w:rFonts w:cs="Miriam" w:hint="eastAsia"/>
          <w:rtl/>
        </w:rPr>
        <w:t>זרעים</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י</w:t>
      </w:r>
      <w:r w:rsidRPr="008A7E62">
        <w:rPr>
          <w:rFonts w:cs="Miriam"/>
          <w:b/>
          <w:b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b/>
          <w:bCs/>
          <w:rtl/>
        </w:rPr>
        <w:t>י</w:t>
      </w:r>
      <w:r w:rsidRPr="008A7E62">
        <w:rPr>
          <w:rFonts w:cs="Miriam" w:hint="eastAsia"/>
          <w:rtl/>
        </w:rPr>
        <w:t>ציאות</w:t>
      </w:r>
      <w:r w:rsidRPr="008A7E62">
        <w:rPr>
          <w:rFonts w:cs="Miriam"/>
          <w:rtl/>
        </w:rPr>
        <w:t xml:space="preserve"> </w:t>
      </w:r>
      <w:r w:rsidRPr="008A7E62">
        <w:rPr>
          <w:rFonts w:cs="Miriam" w:hint="eastAsia"/>
          <w:rtl/>
        </w:rPr>
        <w:t>השבת</w:t>
      </w:r>
      <w:r w:rsidRPr="008A7E62">
        <w:rPr>
          <w:rFonts w:cs="Miriam" w:hint="cs"/>
          <w:rtl/>
        </w:rPr>
        <w:t>' (שבת פ"א מ"א)</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סדר</w:t>
      </w:r>
      <w:r w:rsidRPr="008A7E62">
        <w:rPr>
          <w:rFonts w:cs="Miriam"/>
          <w:rtl/>
        </w:rPr>
        <w:t xml:space="preserve"> </w:t>
      </w:r>
      <w:r w:rsidRPr="008A7E62">
        <w:rPr>
          <w:rFonts w:cs="Miriam" w:hint="eastAsia"/>
          <w:rtl/>
        </w:rPr>
        <w:t>מועד</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ח</w:t>
      </w:r>
      <w:r w:rsidRPr="008A7E62">
        <w:rPr>
          <w:rFonts w:cs="Miriam"/>
          <w:b/>
          <w:b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b/>
          <w:bCs/>
          <w:rtl/>
        </w:rPr>
        <w:t>ח</w:t>
      </w:r>
      <w:r w:rsidRPr="008A7E62">
        <w:rPr>
          <w:rFonts w:cs="Miriam" w:hint="eastAsia"/>
          <w:rtl/>
        </w:rPr>
        <w:t>מש</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נשים</w:t>
      </w:r>
      <w:r w:rsidRPr="008A7E62">
        <w:rPr>
          <w:rFonts w:cs="Miriam" w:hint="cs"/>
          <w:rtl/>
        </w:rPr>
        <w:t>' (יבמות פ"א מ"א)</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סדר</w:t>
      </w:r>
      <w:r w:rsidRPr="008A7E62">
        <w:rPr>
          <w:rFonts w:cs="Miriam"/>
          <w:rtl/>
        </w:rPr>
        <w:t xml:space="preserve"> </w:t>
      </w:r>
      <w:r w:rsidRPr="008A7E62">
        <w:rPr>
          <w:rFonts w:cs="Miriam" w:hint="eastAsia"/>
          <w:rtl/>
        </w:rPr>
        <w:t>נשים</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א</w:t>
      </w:r>
      <w:r w:rsidRPr="008A7E62">
        <w:rPr>
          <w:rFonts w:cs="Miriam"/>
          <w:b/>
          <w:b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b/>
          <w:bCs/>
          <w:rtl/>
        </w:rPr>
        <w:t>א</w:t>
      </w:r>
      <w:r w:rsidRPr="008A7E62">
        <w:rPr>
          <w:rFonts w:cs="Miriam" w:hint="eastAsia"/>
          <w:rtl/>
        </w:rPr>
        <w:t>רבעה</w:t>
      </w:r>
      <w:r w:rsidRPr="008A7E62">
        <w:rPr>
          <w:rFonts w:cs="Miriam"/>
          <w:rtl/>
        </w:rPr>
        <w:t xml:space="preserve"> </w:t>
      </w:r>
      <w:r w:rsidRPr="008A7E62">
        <w:rPr>
          <w:rFonts w:cs="Miriam" w:hint="eastAsia"/>
          <w:rtl/>
        </w:rPr>
        <w:t>אבות</w:t>
      </w:r>
      <w:r w:rsidRPr="008A7E62">
        <w:rPr>
          <w:rFonts w:cs="Miriam"/>
          <w:rtl/>
        </w:rPr>
        <w:t xml:space="preserve"> </w:t>
      </w:r>
      <w:r w:rsidRPr="008A7E62">
        <w:rPr>
          <w:rFonts w:cs="Miriam" w:hint="eastAsia"/>
          <w:rtl/>
        </w:rPr>
        <w:t>נזיקין</w:t>
      </w:r>
      <w:r w:rsidRPr="008A7E62">
        <w:rPr>
          <w:rFonts w:cs="Miriam" w:hint="cs"/>
          <w:rtl/>
        </w:rPr>
        <w:t>' (בבא קמא פ"א מ"א)</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סדר</w:t>
      </w:r>
      <w:r w:rsidRPr="008A7E62">
        <w:rPr>
          <w:rFonts w:cs="Miriam"/>
          <w:rtl/>
        </w:rPr>
        <w:t xml:space="preserve"> </w:t>
      </w:r>
      <w:r w:rsidRPr="008A7E62">
        <w:rPr>
          <w:rFonts w:cs="Miriam" w:hint="eastAsia"/>
          <w:rtl/>
        </w:rPr>
        <w:t>ישועות</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כ</w:t>
      </w:r>
      <w:r w:rsidRPr="008A7E62">
        <w:rPr>
          <w:rFonts w:cs="Miriam"/>
          <w:b/>
          <w:bCs/>
          <w:rtl/>
        </w:rPr>
        <w:t>'</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b/>
          <w:bCs/>
          <w:rtl/>
        </w:rPr>
        <w:t>כ</w:t>
      </w:r>
      <w:r w:rsidRPr="008A7E62">
        <w:rPr>
          <w:rFonts w:cs="Miriam" w:hint="eastAsia"/>
          <w:rtl/>
        </w:rPr>
        <w:t>ל</w:t>
      </w:r>
      <w:r w:rsidRPr="008A7E62">
        <w:rPr>
          <w:rFonts w:cs="Miriam"/>
          <w:rtl/>
        </w:rPr>
        <w:t xml:space="preserve"> </w:t>
      </w:r>
      <w:r w:rsidRPr="008A7E62">
        <w:rPr>
          <w:rFonts w:cs="Miriam" w:hint="eastAsia"/>
          <w:rtl/>
        </w:rPr>
        <w:t>הזבחים</w:t>
      </w:r>
      <w:r w:rsidRPr="008A7E62">
        <w:rPr>
          <w:rFonts w:cs="Miriam" w:hint="cs"/>
          <w:rtl/>
        </w:rPr>
        <w:t>' (זבחים פ"א מ"א)</w:t>
      </w:r>
      <w:r w:rsidRPr="008A7E62">
        <w:rPr>
          <w:rFonts w:cs="Miriam"/>
          <w:rtl/>
        </w:rPr>
        <w:t xml:space="preserve"> </w:t>
      </w:r>
      <w:r w:rsidRPr="008A7E62">
        <w:rPr>
          <w:rFonts w:cs="Miriam" w:hint="eastAsia"/>
          <w:rtl/>
        </w:rPr>
        <w:t>מסדר</w:t>
      </w:r>
      <w:r w:rsidRPr="008A7E62">
        <w:rPr>
          <w:rFonts w:cs="Miriam"/>
          <w:rtl/>
        </w:rPr>
        <w:t xml:space="preserve"> </w:t>
      </w:r>
      <w:r w:rsidRPr="008A7E62">
        <w:rPr>
          <w:rFonts w:cs="Miriam" w:hint="eastAsia"/>
          <w:rtl/>
        </w:rPr>
        <w:t>קדשים</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א</w:t>
      </w:r>
      <w:r w:rsidRPr="008A7E62">
        <w:rPr>
          <w:rFonts w:cs="Miriam"/>
          <w:b/>
          <w:bCs/>
          <w:rtl/>
        </w:rPr>
        <w:t>'</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b/>
          <w:bCs/>
          <w:rtl/>
        </w:rPr>
        <w:t>א</w:t>
      </w:r>
      <w:r w:rsidRPr="008A7E62">
        <w:rPr>
          <w:rFonts w:cs="Miriam" w:hint="eastAsia"/>
          <w:rtl/>
        </w:rPr>
        <w:t>בות</w:t>
      </w:r>
      <w:r w:rsidRPr="008A7E62">
        <w:rPr>
          <w:rFonts w:cs="Miriam"/>
          <w:rtl/>
        </w:rPr>
        <w:t xml:space="preserve"> </w:t>
      </w:r>
      <w:r w:rsidRPr="008A7E62">
        <w:rPr>
          <w:rFonts w:cs="Miriam" w:hint="eastAsia"/>
          <w:rtl/>
        </w:rPr>
        <w:t>הטומא</w:t>
      </w:r>
      <w:r w:rsidRPr="008A7E62">
        <w:rPr>
          <w:rFonts w:cs="Miriam" w:hint="cs"/>
          <w:rtl/>
        </w:rPr>
        <w:t>ה' (כלים פ"א מ"א)</w:t>
      </w:r>
      <w:r w:rsidRPr="008A7E62">
        <w:rPr>
          <w:rFonts w:cs="Miriam"/>
          <w:rtl/>
        </w:rPr>
        <w:t xml:space="preserve"> </w:t>
      </w:r>
      <w:r w:rsidRPr="008A7E62">
        <w:rPr>
          <w:rFonts w:cs="Miriam" w:hint="eastAsia"/>
          <w:rtl/>
        </w:rPr>
        <w:t>מסדר</w:t>
      </w:r>
      <w:r w:rsidRPr="008A7E62">
        <w:rPr>
          <w:rFonts w:cs="Miriam"/>
          <w:rtl/>
        </w:rPr>
        <w:t xml:space="preserve"> </w:t>
      </w:r>
      <w:r w:rsidRPr="008A7E62">
        <w:rPr>
          <w:rFonts w:cs="Miriam" w:hint="eastAsia"/>
          <w:rtl/>
        </w:rPr>
        <w:t>טהרות</w:t>
      </w:r>
      <w:r w:rsidRPr="008A7E62">
        <w:rPr>
          <w:rFonts w:cs="Miriam" w:hint="cs"/>
          <w:rtl/>
        </w:rPr>
        <w:t>.</w:t>
      </w:r>
      <w:r w:rsidRPr="008A7E62">
        <w:rPr>
          <w:rFonts w:cs="Miriam"/>
          <w:rtl/>
        </w:rPr>
        <w:t xml:space="preserve"> </w:t>
      </w:r>
      <w:r w:rsidRPr="008A7E62">
        <w:rPr>
          <w:rFonts w:cs="Miriam" w:hint="eastAsia"/>
          <w:rtl/>
        </w:rPr>
        <w:t>כשתצרף</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ה</w:t>
      </w:r>
      <w:r w:rsidRPr="008A7E62">
        <w:rPr>
          <w:rFonts w:cs="Miriam" w:hint="cs"/>
          <w:rtl/>
        </w:rPr>
        <w:t>ששה</w:t>
      </w:r>
      <w:r w:rsidRPr="008A7E62">
        <w:rPr>
          <w:rFonts w:cs="Miriam"/>
          <w:rtl/>
        </w:rPr>
        <w:t xml:space="preserve"> </w:t>
      </w:r>
      <w:r w:rsidRPr="008A7E62">
        <w:rPr>
          <w:rFonts w:cs="Miriam" w:hint="eastAsia"/>
          <w:rtl/>
        </w:rPr>
        <w:t>אותיות</w:t>
      </w:r>
      <w:r w:rsidRPr="008A7E62">
        <w:rPr>
          <w:rFonts w:cs="Miriam" w:hint="cs"/>
          <w:rtl/>
        </w:rPr>
        <w:t xml:space="preserve"> &lt;=</w:t>
      </w:r>
      <w:proofErr w:type="spellStart"/>
      <w:r w:rsidRPr="008A7E62">
        <w:rPr>
          <w:rFonts w:cs="Miriam" w:hint="cs"/>
          <w:b/>
          <w:bCs/>
          <w:rtl/>
        </w:rPr>
        <w:t>מ'י'ח'א'כ'א</w:t>
      </w:r>
      <w:proofErr w:type="spellEnd"/>
      <w:r w:rsidRPr="008A7E62">
        <w:rPr>
          <w:rFonts w:cs="Miriam" w:hint="cs"/>
          <w:b/>
          <w:bCs/>
          <w:rtl/>
        </w:rPr>
        <w:t>'</w:t>
      </w:r>
      <w:r w:rsidRPr="008A7E62">
        <w:rPr>
          <w:rFonts w:cs="Miriam" w:hint="cs"/>
          <w:rtl/>
        </w:rPr>
        <w:t>&gt;,</w:t>
      </w:r>
      <w:r w:rsidRPr="008A7E62">
        <w:rPr>
          <w:rFonts w:cs="Miriam"/>
          <w:rtl/>
        </w:rPr>
        <w:t xml:space="preserve"> </w:t>
      </w:r>
      <w:r w:rsidRPr="008A7E62">
        <w:rPr>
          <w:rFonts w:cs="Miriam" w:hint="eastAsia"/>
          <w:rtl/>
        </w:rPr>
        <w:t>עולה</w:t>
      </w:r>
      <w:r w:rsidRPr="008A7E62">
        <w:rPr>
          <w:rFonts w:cs="Miriam"/>
          <w:rtl/>
        </w:rPr>
        <w:t xml:space="preserve"> </w:t>
      </w:r>
      <w:r w:rsidRPr="008A7E62">
        <w:rPr>
          <w:rFonts w:cs="Miriam" w:hint="eastAsia"/>
          <w:rtl/>
        </w:rPr>
        <w:t>חשבונם</w:t>
      </w:r>
      <w:r w:rsidRPr="008A7E62">
        <w:rPr>
          <w:rFonts w:cs="Miriam"/>
          <w:rtl/>
        </w:rPr>
        <w:t xml:space="preserve"> </w:t>
      </w:r>
      <w:r w:rsidRPr="008A7E62">
        <w:rPr>
          <w:rFonts w:cs="Miriam" w:hint="eastAsia"/>
          <w:b/>
          <w:bCs/>
          <w:rtl/>
        </w:rPr>
        <w:t>פ</w:t>
      </w:r>
      <w:r w:rsidRPr="008A7E62">
        <w:rPr>
          <w:rFonts w:cs="Miriam"/>
          <w:b/>
          <w:bCs/>
          <w:rtl/>
        </w:rPr>
        <w:t>'</w:t>
      </w:r>
      <w:r w:rsidRPr="008A7E62">
        <w:rPr>
          <w:rFonts w:cs="Miriam" w:hint="cs"/>
          <w:rtl/>
        </w:rPr>
        <w:t xml:space="preserve">". וכך </w:t>
      </w:r>
      <w:proofErr w:type="spellStart"/>
      <w:r w:rsidRPr="008A7E62">
        <w:rPr>
          <w:rFonts w:cs="Miriam" w:hint="cs"/>
          <w:rtl/>
        </w:rPr>
        <w:t>בבמדב"ר</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טו-</w:t>
      </w:r>
      <w:proofErr w:type="spellStart"/>
      <w:r w:rsidRPr="008A7E62">
        <w:rPr>
          <w:rFonts w:cs="Miriam" w:hint="cs"/>
          <w:rtl/>
        </w:rPr>
        <w:t>טז</w:t>
      </w:r>
      <w:proofErr w:type="spellEnd"/>
      <w:r w:rsidRPr="008A7E62">
        <w:rPr>
          <w:rFonts w:cs="Miriam" w:hint="cs"/>
          <w:rtl/>
        </w:rPr>
        <w:t xml:space="preserve">; סידור הרוקח, עמ' פה, עמ' </w:t>
      </w:r>
      <w:proofErr w:type="spellStart"/>
      <w:r w:rsidRPr="008A7E62">
        <w:rPr>
          <w:rFonts w:cs="Miriam" w:hint="cs"/>
          <w:rtl/>
        </w:rPr>
        <w:t>תקנג</w:t>
      </w:r>
      <w:proofErr w:type="spellEnd"/>
      <w:r w:rsidRPr="008A7E62">
        <w:rPr>
          <w:rFonts w:cs="Miriam" w:hint="cs"/>
          <w:rtl/>
        </w:rPr>
        <w:t xml:space="preserve"> (הביאור השני בלבד!). וברוך היודע איזה מארבעת הביאורים לדברי רבינו נכון.</w:t>
      </w:r>
    </w:p>
  </w:footnote>
  <w:footnote w:id="789">
    <w:p w14:paraId="043057D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בשבת קד ע"א. ופירש רש"י: "</w:t>
      </w:r>
      <w:r w:rsidRPr="008A7E62">
        <w:rPr>
          <w:rFonts w:cs="Miriam" w:hint="eastAsia"/>
          <w:rtl/>
        </w:rPr>
        <w:t>אדם</w:t>
      </w:r>
      <w:r w:rsidRPr="008A7E62">
        <w:rPr>
          <w:rFonts w:cs="Miriam"/>
          <w:rtl/>
        </w:rPr>
        <w:t xml:space="preserve"> </w:t>
      </w:r>
      <w:r w:rsidRPr="008A7E62">
        <w:rPr>
          <w:rFonts w:cs="Miriam" w:hint="eastAsia"/>
          <w:rtl/>
        </w:rPr>
        <w:t>כשר</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כפוף</w:t>
      </w:r>
      <w:r w:rsidRPr="008A7E62">
        <w:rPr>
          <w:rFonts w:cs="Miriam"/>
          <w:rtl/>
        </w:rPr>
        <w:t xml:space="preserve"> </w:t>
      </w:r>
      <w:r w:rsidRPr="008A7E62">
        <w:rPr>
          <w:rFonts w:cs="Miriam" w:hint="eastAsia"/>
          <w:rtl/>
        </w:rPr>
        <w:t>ועניו</w:t>
      </w:r>
      <w:r w:rsidRPr="008A7E62">
        <w:rPr>
          <w:rFonts w:cs="Miriam"/>
          <w:rtl/>
        </w:rPr>
        <w:t xml:space="preserve">, </w:t>
      </w:r>
      <w:r w:rsidRPr="008A7E62">
        <w:rPr>
          <w:rFonts w:cs="Miriam" w:hint="eastAsia"/>
          <w:rtl/>
        </w:rPr>
        <w:t>וסופו</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פשוט</w:t>
      </w:r>
      <w:r w:rsidRPr="008A7E62">
        <w:rPr>
          <w:rFonts w:cs="Miriam"/>
          <w:rtl/>
        </w:rPr>
        <w:t xml:space="preserve"> </w:t>
      </w:r>
      <w:r w:rsidRPr="008A7E62">
        <w:rPr>
          <w:rFonts w:cs="Miriam" w:hint="eastAsia"/>
          <w:rtl/>
        </w:rPr>
        <w:t>וזקוף</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הבא</w:t>
      </w:r>
      <w:r w:rsidRPr="008A7E62">
        <w:rPr>
          <w:rFonts w:cs="Miriam" w:hint="cs"/>
          <w:rtl/>
        </w:rPr>
        <w:t>".</w:t>
      </w:r>
    </w:p>
  </w:footnote>
  <w:footnote w:id="790">
    <w:p w14:paraId="4DA718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השווה שבת קד ע"א: "</w:t>
      </w:r>
      <w:proofErr w:type="spellStart"/>
      <w:r w:rsidRPr="008A7E62">
        <w:rPr>
          <w:rFonts w:cs="Miriam" w:hint="eastAsia"/>
          <w:b/>
          <w:bCs/>
          <w:rtl/>
        </w:rPr>
        <w:t>ס</w:t>
      </w:r>
      <w:r w:rsidRPr="008A7E62">
        <w:rPr>
          <w:rFonts w:cs="Miriam" w:hint="cs"/>
          <w:b/>
          <w:bCs/>
          <w:rtl/>
        </w:rPr>
        <w:t>'</w:t>
      </w:r>
      <w:r w:rsidRPr="008A7E62">
        <w:rPr>
          <w:rFonts w:cs="Miriam" w:hint="eastAsia"/>
          <w:b/>
          <w:bCs/>
          <w:rtl/>
        </w:rPr>
        <w:t>ע</w:t>
      </w:r>
      <w:proofErr w:type="spellEnd"/>
      <w:r w:rsidRPr="008A7E62">
        <w:rPr>
          <w:rFonts w:cs="Miriam" w:hint="cs"/>
          <w:b/>
          <w:bCs/>
          <w:rtl/>
        </w:rPr>
        <w:t>'</w:t>
      </w:r>
      <w:r w:rsidRPr="008A7E62">
        <w:rPr>
          <w:rFonts w:cs="Miriam"/>
          <w:rtl/>
        </w:rPr>
        <w:t xml:space="preserve"> - </w:t>
      </w:r>
      <w:r w:rsidRPr="008A7E62">
        <w:rPr>
          <w:rFonts w:cs="Miriam" w:hint="eastAsia"/>
          <w:b/>
          <w:bCs/>
          <w:rtl/>
        </w:rPr>
        <w:t>ס</w:t>
      </w:r>
      <w:r w:rsidRPr="008A7E62">
        <w:rPr>
          <w:rFonts w:cs="Miriam" w:hint="eastAsia"/>
          <w:rtl/>
        </w:rPr>
        <w:t>מוך</w:t>
      </w:r>
      <w:r w:rsidRPr="008A7E62">
        <w:rPr>
          <w:rFonts w:cs="Miriam"/>
          <w:rtl/>
        </w:rPr>
        <w:t xml:space="preserve"> </w:t>
      </w:r>
      <w:r w:rsidRPr="008A7E62">
        <w:rPr>
          <w:rFonts w:cs="Miriam" w:hint="eastAsia"/>
          <w:b/>
          <w:bCs/>
          <w:rtl/>
        </w:rPr>
        <w:t>ע</w:t>
      </w:r>
      <w:r w:rsidRPr="008A7E62">
        <w:rPr>
          <w:rFonts w:cs="Miriam" w:hint="eastAsia"/>
          <w:rtl/>
        </w:rPr>
        <w:t>ניים</w:t>
      </w:r>
      <w:r w:rsidRPr="008A7E62">
        <w:rPr>
          <w:rFonts w:cs="Miriam" w:hint="cs"/>
          <w:rtl/>
        </w:rPr>
        <w:t>". ועי' אור זרוע, ח"א, אלפא ביתא, סי' מ.</w:t>
      </w:r>
    </w:p>
  </w:footnote>
  <w:footnote w:id="791">
    <w:p w14:paraId="1E5138C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שאין הקב"ה מקבל תפילת שקרן ורשע, היינו, הקב"ה סותם את שערי התפילה מלקבל תפילתו ('שתום' הוא מלשון 'סתימה', עי' במדבר כד ג), והוא </w:t>
      </w:r>
      <w:r w:rsidRPr="008A7E62">
        <w:rPr>
          <w:rFonts w:cs="Miriam" w:hint="cs"/>
          <w:b/>
          <w:bCs/>
          <w:rtl/>
        </w:rPr>
        <w:t>מקבילה-ניגודית</w:t>
      </w:r>
      <w:r w:rsidRPr="008A7E62">
        <w:rPr>
          <w:rFonts w:cs="Miriam" w:hint="cs"/>
          <w:rtl/>
        </w:rPr>
        <w:t xml:space="preserve"> להמשך: '</w:t>
      </w:r>
      <w:r w:rsidRPr="008A7E62">
        <w:rPr>
          <w:rFonts w:cs="Miriam"/>
          <w:rtl/>
        </w:rPr>
        <w:t>אֵל</w:t>
      </w:r>
      <w:r w:rsidRPr="008A7E62">
        <w:rPr>
          <w:rFonts w:cs="Miriam" w:hint="cs"/>
          <w:rtl/>
        </w:rPr>
        <w:t xml:space="preserve"> קדוש יקבלוך בתפילה', שהקב"ה מקבל תפילת הצדיק.</w:t>
      </w:r>
    </w:p>
  </w:footnote>
  <w:footnote w:id="792">
    <w:p w14:paraId="2CFC16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גם בשבת קד ע"א נדרשו (</w:t>
      </w:r>
      <w:proofErr w:type="spellStart"/>
      <w:r w:rsidRPr="008A7E62">
        <w:rPr>
          <w:rFonts w:cs="Miriam" w:hint="cs"/>
          <w:rtl/>
        </w:rPr>
        <w:t>לענין</w:t>
      </w:r>
      <w:proofErr w:type="spellEnd"/>
      <w:r w:rsidRPr="008A7E62">
        <w:rPr>
          <w:rFonts w:cs="Miriam" w:hint="cs"/>
          <w:rtl/>
        </w:rPr>
        <w:t xml:space="preserve"> אחר!) </w:t>
      </w:r>
      <w:proofErr w:type="spellStart"/>
      <w:r w:rsidRPr="008A7E62">
        <w:rPr>
          <w:rFonts w:cs="Miriam" w:hint="cs"/>
          <w:b/>
          <w:bCs/>
          <w:rtl/>
        </w:rPr>
        <w:t>ק'ר</w:t>
      </w:r>
      <w:proofErr w:type="spellEnd"/>
      <w:r w:rsidRPr="008A7E62">
        <w:rPr>
          <w:rFonts w:cs="Miriam" w:hint="cs"/>
          <w:b/>
          <w:bCs/>
          <w:rtl/>
        </w:rPr>
        <w:t>'</w:t>
      </w:r>
      <w:r w:rsidRPr="008A7E62">
        <w:rPr>
          <w:rFonts w:cs="Miriam" w:hint="cs"/>
          <w:rtl/>
        </w:rPr>
        <w:t xml:space="preserve"> ל</w:t>
      </w:r>
      <w:r w:rsidRPr="008A7E62">
        <w:rPr>
          <w:rFonts w:cs="Miriam" w:hint="cs"/>
          <w:b/>
          <w:bCs/>
          <w:rtl/>
        </w:rPr>
        <w:t>ר</w:t>
      </w:r>
      <w:r w:rsidRPr="008A7E62">
        <w:rPr>
          <w:rFonts w:cs="Miriam" w:hint="cs"/>
          <w:rtl/>
        </w:rPr>
        <w:t>שע ו</w:t>
      </w:r>
      <w:r w:rsidRPr="008A7E62">
        <w:rPr>
          <w:rFonts w:cs="Miriam" w:hint="cs"/>
          <w:b/>
          <w:bCs/>
          <w:rtl/>
        </w:rPr>
        <w:t>ק</w:t>
      </w:r>
      <w:r w:rsidRPr="008A7E62">
        <w:rPr>
          <w:rFonts w:cs="Miriam" w:hint="cs"/>
          <w:rtl/>
        </w:rPr>
        <w:t>דוש, עיי"ש.</w:t>
      </w:r>
    </w:p>
  </w:footnote>
  <w:footnote w:id="793">
    <w:p w14:paraId="5DFD5E1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לכל </w:t>
      </w:r>
      <w:proofErr w:type="spellStart"/>
      <w:r w:rsidRPr="008A7E62">
        <w:rPr>
          <w:rFonts w:cs="Miriam" w:hint="cs"/>
          <w:rtl/>
        </w:rPr>
        <w:t>הענין</w:t>
      </w:r>
      <w:proofErr w:type="spellEnd"/>
      <w:r w:rsidRPr="008A7E62">
        <w:rPr>
          <w:rFonts w:cs="Miriam" w:hint="cs"/>
          <w:rtl/>
        </w:rPr>
        <w:t xml:space="preserve"> האחרון </w:t>
      </w:r>
      <w:proofErr w:type="spellStart"/>
      <w:r w:rsidRPr="008A7E62">
        <w:rPr>
          <w:rFonts w:cs="Miriam" w:hint="cs"/>
          <w:rtl/>
        </w:rPr>
        <w:t>ל"מ</w:t>
      </w:r>
      <w:proofErr w:type="spellEnd"/>
      <w:r w:rsidRPr="008A7E62">
        <w:rPr>
          <w:rFonts w:cs="Miriam" w:hint="cs"/>
          <w:rtl/>
        </w:rPr>
        <w:t xml:space="preserve"> מקור או מקבילה.</w:t>
      </w:r>
    </w:p>
  </w:footnote>
  <w:footnote w:id="794">
    <w:p w14:paraId="5C0F10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נדה לא ע"ב: "</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מחזר</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ואין</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מחזרת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cs"/>
          <w:rtl/>
        </w:rPr>
        <w:t xml:space="preserve">- </w:t>
      </w:r>
      <w:r w:rsidRPr="008A7E62">
        <w:rPr>
          <w:rFonts w:cs="Miriam" w:hint="eastAsia"/>
          <w:rtl/>
        </w:rPr>
        <w:t>משל</w:t>
      </w:r>
      <w:r w:rsidRPr="008A7E62">
        <w:rPr>
          <w:rFonts w:cs="Miriam"/>
          <w:rtl/>
        </w:rPr>
        <w:t xml:space="preserve"> </w:t>
      </w:r>
      <w:r w:rsidRPr="008A7E62">
        <w:rPr>
          <w:rFonts w:cs="Miriam" w:hint="eastAsia"/>
          <w:rtl/>
        </w:rPr>
        <w:t>לאדם</w:t>
      </w:r>
      <w:r w:rsidRPr="008A7E62">
        <w:rPr>
          <w:rFonts w:cs="Miriam"/>
          <w:rtl/>
        </w:rPr>
        <w:t xml:space="preserve"> </w:t>
      </w:r>
      <w:r w:rsidRPr="008A7E62">
        <w:rPr>
          <w:rFonts w:cs="Miriam" w:hint="eastAsia"/>
          <w:rtl/>
        </w:rPr>
        <w:t>שאבד</w:t>
      </w:r>
      <w:r w:rsidRPr="008A7E62">
        <w:rPr>
          <w:rFonts w:cs="Miriam"/>
          <w:rtl/>
        </w:rPr>
        <w:t xml:space="preserve"> </w:t>
      </w:r>
      <w:r w:rsidRPr="008A7E62">
        <w:rPr>
          <w:rFonts w:cs="Miriam" w:hint="eastAsia"/>
          <w:rtl/>
        </w:rPr>
        <w:t>לו</w:t>
      </w:r>
      <w:r w:rsidRPr="008A7E62">
        <w:rPr>
          <w:rFonts w:cs="Miriam"/>
          <w:rtl/>
        </w:rPr>
        <w:t xml:space="preserve"> </w:t>
      </w:r>
      <w:proofErr w:type="spellStart"/>
      <w:r w:rsidRPr="008A7E62">
        <w:rPr>
          <w:rFonts w:cs="Miriam" w:hint="eastAsia"/>
          <w:rtl/>
        </w:rPr>
        <w:t>אבידה</w:t>
      </w:r>
      <w:proofErr w:type="spellEnd"/>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מחזר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מי</w:t>
      </w:r>
      <w:r w:rsidRPr="008A7E62">
        <w:rPr>
          <w:rFonts w:cs="Miriam" w:hint="cs"/>
          <w:rtl/>
        </w:rPr>
        <w:t xml:space="preserve">? </w:t>
      </w:r>
      <w:r w:rsidRPr="008A7E62">
        <w:rPr>
          <w:rFonts w:cs="Miriam" w:hint="eastAsia"/>
          <w:rtl/>
        </w:rPr>
        <w:t>בעל</w:t>
      </w:r>
      <w:r w:rsidRPr="008A7E62">
        <w:rPr>
          <w:rFonts w:cs="Miriam"/>
          <w:rtl/>
        </w:rPr>
        <w:t xml:space="preserve"> </w:t>
      </w:r>
      <w:proofErr w:type="spellStart"/>
      <w:r w:rsidRPr="008A7E62">
        <w:rPr>
          <w:rFonts w:cs="Miriam" w:hint="eastAsia"/>
          <w:rtl/>
        </w:rPr>
        <w:t>אבידה</w:t>
      </w:r>
      <w:proofErr w:type="spellEnd"/>
      <w:r w:rsidRPr="008A7E62">
        <w:rPr>
          <w:rFonts w:cs="Miriam"/>
          <w:rtl/>
        </w:rPr>
        <w:t xml:space="preserve"> </w:t>
      </w:r>
      <w:r w:rsidRPr="008A7E62">
        <w:rPr>
          <w:rFonts w:cs="Miriam" w:hint="eastAsia"/>
          <w:rtl/>
        </w:rPr>
        <w:t>מחזיר</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אבידתו</w:t>
      </w:r>
      <w:proofErr w:type="spellEnd"/>
      <w:r w:rsidRPr="008A7E62">
        <w:rPr>
          <w:rFonts w:cs="Miriam" w:hint="cs"/>
          <w:rtl/>
        </w:rPr>
        <w:t>".</w:t>
      </w:r>
    </w:p>
  </w:footnote>
  <w:footnote w:id="795">
    <w:p w14:paraId="48FB425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השווה שיטה </w:t>
      </w:r>
      <w:proofErr w:type="spellStart"/>
      <w:r w:rsidRPr="008A7E62">
        <w:rPr>
          <w:rFonts w:cs="Miriam" w:hint="cs"/>
          <w:rtl/>
        </w:rPr>
        <w:t>לר"ן</w:t>
      </w:r>
      <w:proofErr w:type="spellEnd"/>
      <w:r w:rsidRPr="008A7E62">
        <w:rPr>
          <w:rFonts w:cs="Miriam" w:hint="cs"/>
          <w:rtl/>
        </w:rPr>
        <w:t xml:space="preserve">, שבת </w:t>
      </w:r>
      <w:proofErr w:type="spellStart"/>
      <w:r w:rsidRPr="008A7E62">
        <w:rPr>
          <w:rFonts w:cs="Miriam" w:hint="cs"/>
          <w:rtl/>
        </w:rPr>
        <w:t>יב</w:t>
      </w:r>
      <w:proofErr w:type="spellEnd"/>
      <w:r w:rsidRPr="008A7E62">
        <w:rPr>
          <w:rFonts w:cs="Miriam" w:hint="cs"/>
          <w:rtl/>
        </w:rPr>
        <w:t xml:space="preserve"> ע"א: "'</w:t>
      </w:r>
      <w:r w:rsidRPr="008A7E62">
        <w:rPr>
          <w:rFonts w:cs="Miriam" w:hint="eastAsia"/>
          <w:rtl/>
        </w:rPr>
        <w:t>ואין</w:t>
      </w:r>
      <w:r w:rsidRPr="008A7E62">
        <w:rPr>
          <w:rFonts w:cs="Miriam"/>
          <w:rtl/>
        </w:rPr>
        <w:t xml:space="preserve"> </w:t>
      </w:r>
      <w:proofErr w:type="spellStart"/>
      <w:r w:rsidRPr="008A7E62">
        <w:rPr>
          <w:rFonts w:cs="Miriam"/>
          <w:b/>
          <w:bCs/>
          <w:rtl/>
        </w:rPr>
        <w:t>משדכין</w:t>
      </w:r>
      <w:proofErr w:type="spellEnd"/>
      <w:r w:rsidRPr="008A7E62">
        <w:rPr>
          <w:rFonts w:cs="Miriam"/>
          <w:b/>
          <w:bCs/>
          <w:rtl/>
        </w:rPr>
        <w:t xml:space="preserve"> על התינוקות</w:t>
      </w:r>
      <w:r w:rsidRPr="008A7E62">
        <w:rPr>
          <w:rFonts w:cs="Miriam"/>
          <w:rtl/>
        </w:rPr>
        <w:t xml:space="preserve"> </w:t>
      </w:r>
      <w:proofErr w:type="spellStart"/>
      <w:r w:rsidRPr="008A7E62">
        <w:rPr>
          <w:rFonts w:cs="Miriam"/>
          <w:rtl/>
        </w:rPr>
        <w:t>ליארס</w:t>
      </w:r>
      <w:proofErr w:type="spellEnd"/>
      <w:r w:rsidRPr="008A7E62">
        <w:rPr>
          <w:rFonts w:cs="Miriam" w:hint="cs"/>
          <w:rtl/>
        </w:rPr>
        <w:t>' (שבת שם)</w:t>
      </w:r>
      <w:r w:rsidRPr="008A7E62">
        <w:rPr>
          <w:rFonts w:cs="Miriam"/>
          <w:rtl/>
        </w:rPr>
        <w:t xml:space="preserve">. </w:t>
      </w:r>
      <w:r w:rsidRPr="008A7E62">
        <w:rPr>
          <w:rFonts w:cs="Miriam"/>
          <w:b/>
          <w:bCs/>
          <w:rtl/>
        </w:rPr>
        <w:t>פי</w:t>
      </w:r>
      <w:r w:rsidRPr="008A7E62">
        <w:rPr>
          <w:rFonts w:cs="Miriam" w:hint="cs"/>
          <w:b/>
          <w:bCs/>
          <w:rtl/>
        </w:rPr>
        <w:t>רוש,</w:t>
      </w:r>
      <w:r w:rsidRPr="008A7E62">
        <w:rPr>
          <w:rFonts w:cs="Miriam"/>
          <w:b/>
          <w:bCs/>
          <w:rtl/>
        </w:rPr>
        <w:t xml:space="preserve"> </w:t>
      </w:r>
      <w:r w:rsidRPr="008A7E62">
        <w:rPr>
          <w:rFonts w:cs="Miriam" w:hint="cs"/>
          <w:b/>
          <w:bCs/>
          <w:rtl/>
        </w:rPr>
        <w:t>'</w:t>
      </w:r>
      <w:proofErr w:type="spellStart"/>
      <w:r w:rsidRPr="008A7E62">
        <w:rPr>
          <w:rFonts w:cs="Miriam"/>
          <w:b/>
          <w:bCs/>
          <w:rtl/>
        </w:rPr>
        <w:t>משדכין</w:t>
      </w:r>
      <w:proofErr w:type="spellEnd"/>
      <w:r w:rsidRPr="008A7E62">
        <w:rPr>
          <w:rFonts w:cs="Miriam" w:hint="cs"/>
          <w:b/>
          <w:bCs/>
          <w:rtl/>
        </w:rPr>
        <w:t>'</w:t>
      </w:r>
      <w:r w:rsidRPr="008A7E62">
        <w:rPr>
          <w:rFonts w:cs="Miriam"/>
          <w:b/>
          <w:bCs/>
          <w:rtl/>
        </w:rPr>
        <w:t xml:space="preserve"> לשון מנוח והשקט</w:t>
      </w:r>
      <w:r w:rsidRPr="008A7E62">
        <w:rPr>
          <w:rFonts w:cs="Miriam" w:hint="cs"/>
          <w:b/>
          <w:bCs/>
          <w:rtl/>
        </w:rPr>
        <w:t>,</w:t>
      </w:r>
      <w:r w:rsidRPr="008A7E62">
        <w:rPr>
          <w:rFonts w:cs="Miriam"/>
          <w:b/>
          <w:bCs/>
          <w:rtl/>
        </w:rPr>
        <w:t xml:space="preserve"> תרגום </w:t>
      </w:r>
      <w:r w:rsidRPr="008A7E62">
        <w:rPr>
          <w:rFonts w:cs="Miriam" w:hint="cs"/>
          <w:b/>
          <w:bCs/>
          <w:rtl/>
        </w:rPr>
        <w:t>'</w:t>
      </w:r>
      <w:r w:rsidRPr="008A7E62">
        <w:rPr>
          <w:rFonts w:cs="Miriam"/>
          <w:b/>
          <w:bCs/>
          <w:rtl/>
        </w:rPr>
        <w:t>ותשקוט הארץ</w:t>
      </w:r>
      <w:r w:rsidRPr="008A7E62">
        <w:rPr>
          <w:rFonts w:cs="Miriam" w:hint="cs"/>
          <w:b/>
          <w:bCs/>
          <w:rtl/>
        </w:rPr>
        <w:t>' -</w:t>
      </w:r>
      <w:r w:rsidRPr="008A7E62">
        <w:rPr>
          <w:rFonts w:cs="Miriam"/>
          <w:b/>
          <w:bCs/>
          <w:rtl/>
        </w:rPr>
        <w:t xml:space="preserve"> </w:t>
      </w:r>
      <w:r w:rsidRPr="008A7E62">
        <w:rPr>
          <w:rFonts w:cs="Miriam" w:hint="cs"/>
          <w:b/>
          <w:bCs/>
          <w:rtl/>
        </w:rPr>
        <w:t>'</w:t>
      </w:r>
      <w:proofErr w:type="spellStart"/>
      <w:r w:rsidRPr="008A7E62">
        <w:rPr>
          <w:rFonts w:cs="Miriam"/>
          <w:b/>
          <w:bCs/>
          <w:rtl/>
        </w:rPr>
        <w:t>ושדוכת</w:t>
      </w:r>
      <w:proofErr w:type="spellEnd"/>
      <w:r w:rsidRPr="008A7E62">
        <w:rPr>
          <w:rFonts w:cs="Miriam"/>
          <w:b/>
          <w:bCs/>
          <w:rtl/>
        </w:rPr>
        <w:t xml:space="preserve"> ארעא</w:t>
      </w:r>
      <w:r w:rsidRPr="008A7E62">
        <w:rPr>
          <w:rFonts w:cs="Miriam" w:hint="cs"/>
          <w:b/>
          <w:bCs/>
          <w:rtl/>
        </w:rPr>
        <w:t>'.</w:t>
      </w:r>
      <w:r w:rsidRPr="008A7E62">
        <w:rPr>
          <w:rFonts w:cs="Miriam"/>
          <w:rtl/>
        </w:rPr>
        <w:t xml:space="preserve"> וכן פי</w:t>
      </w:r>
      <w:r w:rsidRPr="008A7E62">
        <w:rPr>
          <w:rFonts w:cs="Miriam" w:hint="cs"/>
          <w:rtl/>
        </w:rPr>
        <w:t>רש</w:t>
      </w:r>
      <w:r w:rsidRPr="008A7E62">
        <w:rPr>
          <w:rFonts w:cs="Miriam"/>
          <w:rtl/>
        </w:rPr>
        <w:t xml:space="preserve"> רבינו יהונתן ז"ל</w:t>
      </w:r>
      <w:r w:rsidRPr="008A7E62">
        <w:rPr>
          <w:rFonts w:cs="Miriam" w:hint="cs"/>
          <w:rtl/>
        </w:rPr>
        <w:t xml:space="preserve">"; פירוש רבינו נסים על </w:t>
      </w:r>
      <w:proofErr w:type="spellStart"/>
      <w:r w:rsidRPr="008A7E62">
        <w:rPr>
          <w:rFonts w:cs="Miriam" w:hint="cs"/>
          <w:rtl/>
        </w:rPr>
        <w:t>הרי"ף</w:t>
      </w:r>
      <w:proofErr w:type="spellEnd"/>
      <w:r w:rsidRPr="008A7E62">
        <w:rPr>
          <w:rFonts w:cs="Miriam" w:hint="cs"/>
          <w:rtl/>
        </w:rPr>
        <w:t xml:space="preserve">, שבת </w:t>
      </w:r>
      <w:proofErr w:type="spellStart"/>
      <w:r w:rsidRPr="008A7E62">
        <w:rPr>
          <w:rFonts w:cs="Miriam" w:hint="cs"/>
          <w:rtl/>
        </w:rPr>
        <w:t>יב</w:t>
      </w:r>
      <w:proofErr w:type="spellEnd"/>
      <w:r w:rsidRPr="008A7E62">
        <w:rPr>
          <w:rFonts w:cs="Miriam" w:hint="cs"/>
          <w:rtl/>
        </w:rPr>
        <w:t xml:space="preserve"> ע"א, דף ה ע"ב מדפי </w:t>
      </w:r>
      <w:proofErr w:type="spellStart"/>
      <w:r w:rsidRPr="008A7E62">
        <w:rPr>
          <w:rFonts w:cs="Miriam" w:hint="cs"/>
          <w:rtl/>
        </w:rPr>
        <w:t>הרי"ף</w:t>
      </w:r>
      <w:proofErr w:type="spellEnd"/>
      <w:r w:rsidRPr="008A7E62">
        <w:rPr>
          <w:rFonts w:cs="Miriam" w:hint="cs"/>
          <w:rtl/>
        </w:rPr>
        <w:t>: "</w:t>
      </w:r>
      <w:r w:rsidRPr="008A7E62">
        <w:rPr>
          <w:rFonts w:cs="Miriam" w:hint="cs"/>
          <w:b/>
          <w:bCs/>
          <w:rtl/>
        </w:rPr>
        <w:t xml:space="preserve">'אין </w:t>
      </w:r>
      <w:proofErr w:type="spellStart"/>
      <w:r w:rsidRPr="008A7E62">
        <w:rPr>
          <w:rFonts w:cs="Miriam" w:hint="cs"/>
          <w:b/>
          <w:bCs/>
          <w:rtl/>
        </w:rPr>
        <w:t>משדכין</w:t>
      </w:r>
      <w:proofErr w:type="spellEnd"/>
      <w:r w:rsidRPr="008A7E62">
        <w:rPr>
          <w:rFonts w:cs="Miriam" w:hint="cs"/>
          <w:b/>
          <w:bCs/>
          <w:rtl/>
        </w:rPr>
        <w:t xml:space="preserve">', מלשון שקט ומנוחה </w:t>
      </w:r>
      <w:proofErr w:type="spellStart"/>
      <w:r w:rsidRPr="008A7E62">
        <w:rPr>
          <w:rFonts w:cs="Miriam" w:hint="cs"/>
          <w:b/>
          <w:bCs/>
          <w:rtl/>
        </w:rPr>
        <w:t>שהאשה</w:t>
      </w:r>
      <w:proofErr w:type="spellEnd"/>
      <w:r w:rsidRPr="008A7E62">
        <w:rPr>
          <w:rFonts w:cs="Miriam" w:hint="cs"/>
          <w:b/>
          <w:bCs/>
          <w:rtl/>
        </w:rPr>
        <w:t xml:space="preserve"> מוצאת בבית בעלה,</w:t>
      </w:r>
      <w:r w:rsidRPr="008A7E62">
        <w:rPr>
          <w:rFonts w:cs="Miriam" w:hint="cs"/>
          <w:rtl/>
        </w:rPr>
        <w:t xml:space="preserve"> </w:t>
      </w:r>
      <w:proofErr w:type="spellStart"/>
      <w:r w:rsidRPr="008A7E62">
        <w:rPr>
          <w:rFonts w:cs="Miriam" w:hint="cs"/>
          <w:rtl/>
        </w:rPr>
        <w:t>כדכתיב</w:t>
      </w:r>
      <w:proofErr w:type="spellEnd"/>
      <w:r w:rsidRPr="008A7E62">
        <w:rPr>
          <w:rFonts w:cs="Miriam" w:hint="cs"/>
          <w:rtl/>
        </w:rPr>
        <w:t xml:space="preserve"> (רות א ט): 'ומצאן מנוחה </w:t>
      </w:r>
      <w:proofErr w:type="spellStart"/>
      <w:r w:rsidRPr="008A7E62">
        <w:rPr>
          <w:rFonts w:cs="Miriam" w:hint="cs"/>
          <w:rtl/>
        </w:rPr>
        <w:t>אשה</w:t>
      </w:r>
      <w:proofErr w:type="spellEnd"/>
      <w:r w:rsidRPr="008A7E62">
        <w:rPr>
          <w:rFonts w:cs="Miriam" w:hint="cs"/>
          <w:rtl/>
        </w:rPr>
        <w:t xml:space="preserve"> בית אישה', </w:t>
      </w:r>
      <w:proofErr w:type="spellStart"/>
      <w:r w:rsidRPr="008A7E62">
        <w:rPr>
          <w:rFonts w:cs="Miriam" w:hint="cs"/>
          <w:rtl/>
        </w:rPr>
        <w:t>ותרגמינן</w:t>
      </w:r>
      <w:proofErr w:type="spellEnd"/>
      <w:r w:rsidRPr="008A7E62">
        <w:rPr>
          <w:rFonts w:cs="Miriam" w:hint="cs"/>
          <w:rtl/>
        </w:rPr>
        <w:t xml:space="preserve"> 'ותשקוט הארץ' - '</w:t>
      </w:r>
      <w:proofErr w:type="spellStart"/>
      <w:r w:rsidRPr="008A7E62">
        <w:rPr>
          <w:rFonts w:cs="Miriam" w:hint="cs"/>
          <w:rtl/>
        </w:rPr>
        <w:t>ושדוכת</w:t>
      </w:r>
      <w:proofErr w:type="spellEnd"/>
      <w:r w:rsidRPr="008A7E62">
        <w:rPr>
          <w:rFonts w:cs="Miriam" w:hint="cs"/>
          <w:rtl/>
        </w:rPr>
        <w:t xml:space="preserve"> ארעא'". ושניהם יחד אמרו דבריהם על </w:t>
      </w:r>
      <w:r w:rsidRPr="008A7E62">
        <w:rPr>
          <w:rFonts w:cs="Miriam" w:hint="cs"/>
          <w:b/>
          <w:bCs/>
          <w:rtl/>
        </w:rPr>
        <w:t>'תינוקות'</w:t>
      </w:r>
      <w:r w:rsidRPr="008A7E62">
        <w:rPr>
          <w:rFonts w:cs="Miriam" w:hint="cs"/>
          <w:rtl/>
        </w:rPr>
        <w:t xml:space="preserve">, היינו, </w:t>
      </w:r>
      <w:proofErr w:type="spellStart"/>
      <w:r w:rsidRPr="008A7E62">
        <w:rPr>
          <w:rFonts w:cs="Miriam" w:hint="cs"/>
          <w:b/>
          <w:bCs/>
          <w:rtl/>
        </w:rPr>
        <w:t>האשה</w:t>
      </w:r>
      <w:proofErr w:type="spellEnd"/>
      <w:r w:rsidRPr="008A7E62">
        <w:rPr>
          <w:rFonts w:cs="Miriam" w:hint="cs"/>
          <w:b/>
          <w:bCs/>
          <w:rtl/>
        </w:rPr>
        <w:t xml:space="preserve"> מוצאת מנוחה</w:t>
      </w:r>
      <w:r w:rsidRPr="008A7E62">
        <w:rPr>
          <w:rFonts w:cs="Miriam" w:hint="cs"/>
          <w:rtl/>
        </w:rPr>
        <w:t xml:space="preserve"> אחרי שידוכה - ההפך מחיבורינו! </w:t>
      </w:r>
      <w:r w:rsidRPr="008A7E62">
        <w:rPr>
          <w:rFonts w:ascii="Miriam" w:cs="Miriam" w:hint="cs"/>
          <w:rtl/>
        </w:rPr>
        <w:t xml:space="preserve">וראה עוד: </w:t>
      </w:r>
      <w:proofErr w:type="spellStart"/>
      <w:r w:rsidRPr="008A7E62">
        <w:rPr>
          <w:rFonts w:ascii="Miriam" w:cs="Miriam" w:hint="cs"/>
          <w:rtl/>
        </w:rPr>
        <w:t>שו"ע</w:t>
      </w:r>
      <w:proofErr w:type="spellEnd"/>
      <w:r w:rsidRPr="008A7E62">
        <w:rPr>
          <w:rFonts w:ascii="Miriam" w:cs="Miriam" w:hint="cs"/>
          <w:rtl/>
        </w:rPr>
        <w:t xml:space="preserve">, יו"ד, סי' </w:t>
      </w:r>
      <w:proofErr w:type="spellStart"/>
      <w:r w:rsidRPr="008A7E62">
        <w:rPr>
          <w:rFonts w:ascii="Miriam" w:cs="Miriam" w:hint="cs"/>
          <w:rtl/>
        </w:rPr>
        <w:t>רכח</w:t>
      </w:r>
      <w:proofErr w:type="spellEnd"/>
      <w:r w:rsidRPr="008A7E62">
        <w:rPr>
          <w:rFonts w:ascii="Miriam" w:cs="Miriam" w:hint="cs"/>
          <w:rtl/>
        </w:rPr>
        <w:t>, סעיף מג, בהגה; שו"ת רבי אליהו מזרחי (</w:t>
      </w:r>
      <w:proofErr w:type="spellStart"/>
      <w:r w:rsidRPr="008A7E62">
        <w:rPr>
          <w:rFonts w:ascii="Miriam" w:cs="Miriam" w:hint="cs"/>
          <w:rtl/>
        </w:rPr>
        <w:t>הרא"ם</w:t>
      </w:r>
      <w:proofErr w:type="spellEnd"/>
      <w:r w:rsidRPr="008A7E62">
        <w:rPr>
          <w:rFonts w:ascii="Miriam" w:cs="Miriam" w:hint="cs"/>
          <w:rtl/>
        </w:rPr>
        <w:t xml:space="preserve">), ר"ס </w:t>
      </w:r>
      <w:proofErr w:type="spellStart"/>
      <w:r w:rsidRPr="008A7E62">
        <w:rPr>
          <w:rFonts w:ascii="Miriam" w:cs="Miriam" w:hint="cs"/>
          <w:rtl/>
        </w:rPr>
        <w:t>יח</w:t>
      </w:r>
      <w:proofErr w:type="spellEnd"/>
      <w:r w:rsidRPr="008A7E62">
        <w:rPr>
          <w:rFonts w:ascii="Miriam" w:cs="Miriam" w:hint="cs"/>
          <w:rtl/>
        </w:rPr>
        <w:t xml:space="preserve">; שו"ת בית יוסף, דיני קידושין, סי' א, ד"ה 'עוד אחרת'; שו"ת דברי ריבות, סי' </w:t>
      </w:r>
      <w:proofErr w:type="spellStart"/>
      <w:r w:rsidRPr="008A7E62">
        <w:rPr>
          <w:rFonts w:ascii="Miriam" w:cs="Miriam" w:hint="cs"/>
          <w:rtl/>
        </w:rPr>
        <w:t>רצא</w:t>
      </w:r>
      <w:proofErr w:type="spellEnd"/>
      <w:r w:rsidRPr="008A7E62">
        <w:rPr>
          <w:rFonts w:ascii="Miriam" w:cs="Miriam" w:hint="cs"/>
          <w:rtl/>
        </w:rPr>
        <w:t xml:space="preserve">, </w:t>
      </w:r>
      <w:proofErr w:type="spellStart"/>
      <w:r w:rsidRPr="008A7E62">
        <w:rPr>
          <w:rFonts w:ascii="Miriam" w:cs="Miriam" w:hint="cs"/>
          <w:rtl/>
        </w:rPr>
        <w:t>סוד"ה</w:t>
      </w:r>
      <w:proofErr w:type="spellEnd"/>
      <w:r w:rsidRPr="008A7E62">
        <w:rPr>
          <w:rFonts w:ascii="Miriam" w:cs="Miriam" w:hint="cs"/>
          <w:rtl/>
        </w:rPr>
        <w:t xml:space="preserve"> 'ועל האמת'.</w:t>
      </w:r>
      <w:r w:rsidRPr="008A7E62">
        <w:rPr>
          <w:rFonts w:cs="Miriam" w:hint="cs"/>
          <w:rtl/>
        </w:rPr>
        <w:t xml:space="preserve"> וכביאור רבינו </w:t>
      </w:r>
      <w:proofErr w:type="spellStart"/>
      <w:r w:rsidRPr="008A7E62">
        <w:rPr>
          <w:rFonts w:cs="Miriam" w:hint="cs"/>
          <w:rtl/>
        </w:rPr>
        <w:t>ל"מ</w:t>
      </w:r>
      <w:proofErr w:type="spellEnd"/>
      <w:r w:rsidRPr="008A7E62">
        <w:rPr>
          <w:rFonts w:cs="Miriam" w:hint="cs"/>
          <w:rtl/>
        </w:rPr>
        <w:t>.</w:t>
      </w:r>
    </w:p>
  </w:footnote>
  <w:footnote w:id="796">
    <w:p w14:paraId="6A2D289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המקור הראשון המזכיר מנהג זה (ללא כל טעם!) הוא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תקה</w:t>
      </w:r>
      <w:proofErr w:type="spellEnd"/>
      <w:r w:rsidRPr="008A7E62">
        <w:rPr>
          <w:rFonts w:cs="Miriam" w:hint="cs"/>
          <w:rtl/>
        </w:rPr>
        <w:t>, עמ' 626: "</w:t>
      </w:r>
      <w:proofErr w:type="spellStart"/>
      <w:r w:rsidRPr="008A7E62">
        <w:rPr>
          <w:rFonts w:cs="Miriam" w:hint="eastAsia"/>
          <w:rtl/>
        </w:rPr>
        <w:t>ועומדין</w:t>
      </w:r>
      <w:proofErr w:type="spellEnd"/>
      <w:r w:rsidRPr="008A7E62">
        <w:rPr>
          <w:rFonts w:cs="Miriam"/>
          <w:rtl/>
        </w:rPr>
        <w:t xml:space="preserve"> </w:t>
      </w:r>
      <w:r w:rsidRPr="008A7E62">
        <w:rPr>
          <w:rFonts w:cs="Miriam" w:hint="eastAsia"/>
          <w:rtl/>
        </w:rPr>
        <w:t>הציבור</w:t>
      </w:r>
      <w:r w:rsidRPr="008A7E62">
        <w:rPr>
          <w:rFonts w:cs="Miriam"/>
          <w:rtl/>
        </w:rPr>
        <w:t xml:space="preserve"> </w:t>
      </w:r>
      <w:r w:rsidRPr="008A7E62">
        <w:rPr>
          <w:rFonts w:cs="Miriam" w:hint="eastAsia"/>
          <w:rtl/>
        </w:rPr>
        <w:t>מפניו</w:t>
      </w:r>
      <w:r w:rsidRPr="008A7E62">
        <w:rPr>
          <w:rFonts w:cs="Miriam"/>
          <w:rtl/>
        </w:rPr>
        <w:t xml:space="preserve"> </w:t>
      </w:r>
      <w:r w:rsidRPr="008A7E62">
        <w:rPr>
          <w:rFonts w:cs="Miriam" w:hint="eastAsia"/>
          <w:rtl/>
        </w:rPr>
        <w:t>כשנכנס</w:t>
      </w:r>
      <w:r w:rsidRPr="008A7E62">
        <w:rPr>
          <w:rFonts w:cs="Miriam"/>
          <w:rtl/>
        </w:rPr>
        <w:t xml:space="preserve"> </w:t>
      </w:r>
      <w:r w:rsidRPr="008A7E62">
        <w:rPr>
          <w:rFonts w:cs="Miriam" w:hint="eastAsia"/>
          <w:rtl/>
        </w:rPr>
        <w:t>הילד</w:t>
      </w:r>
      <w:r w:rsidRPr="008A7E62">
        <w:rPr>
          <w:rFonts w:cs="Miriam" w:hint="cs"/>
          <w:rtl/>
        </w:rPr>
        <w:t>,</w:t>
      </w:r>
      <w:r w:rsidRPr="008A7E62">
        <w:rPr>
          <w:rFonts w:cs="Miriam"/>
          <w:rtl/>
        </w:rPr>
        <w:t xml:space="preserve"> </w:t>
      </w:r>
      <w:r w:rsidRPr="008A7E62">
        <w:rPr>
          <w:rFonts w:cs="Miriam" w:hint="eastAsia"/>
          <w:rtl/>
        </w:rPr>
        <w:t>ואומרי</w:t>
      </w:r>
      <w:r w:rsidRPr="008A7E62">
        <w:rPr>
          <w:rFonts w:cs="Miriam" w:hint="cs"/>
          <w:rtl/>
        </w:rPr>
        <w:t>ם:</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הבא</w:t>
      </w:r>
      <w:r w:rsidRPr="008A7E62">
        <w:rPr>
          <w:rFonts w:cs="Miriam" w:hint="cs"/>
          <w:rtl/>
        </w:rPr>
        <w:t>'.</w:t>
      </w:r>
      <w:r w:rsidRPr="008A7E62">
        <w:rPr>
          <w:rFonts w:cs="Miriam"/>
          <w:rtl/>
        </w:rPr>
        <w:t xml:space="preserve"> </w:t>
      </w:r>
      <w:r w:rsidRPr="008A7E62">
        <w:rPr>
          <w:rFonts w:cs="Miriam" w:hint="eastAsia"/>
          <w:rtl/>
        </w:rPr>
        <w:t>והמכניסו</w:t>
      </w:r>
      <w:r w:rsidRPr="008A7E62">
        <w:rPr>
          <w:rFonts w:cs="Miriam"/>
          <w:rtl/>
        </w:rPr>
        <w:t xml:space="preserve"> </w:t>
      </w:r>
      <w:r w:rsidRPr="008A7E62">
        <w:rPr>
          <w:rFonts w:cs="Miriam" w:hint="eastAsia"/>
          <w:rtl/>
        </w:rPr>
        <w:t>אומר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בשם</w:t>
      </w:r>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 xml:space="preserve">'". למקורות אחרים, מאוחרים יותר, עי' ספר המנהיג, הלכות מילה, עמ' </w:t>
      </w:r>
      <w:proofErr w:type="spellStart"/>
      <w:r w:rsidRPr="008A7E62">
        <w:rPr>
          <w:rFonts w:cs="Miriam" w:hint="cs"/>
          <w:rtl/>
        </w:rPr>
        <w:t>תקפג</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Ref136836500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798</w:t>
      </w:r>
      <w:r w:rsidRPr="008A7E62">
        <w:rPr>
          <w:rFonts w:cs="Miriam"/>
          <w:rtl/>
        </w:rPr>
        <w:fldChar w:fldCharType="end"/>
      </w:r>
      <w:r w:rsidRPr="008A7E62">
        <w:rPr>
          <w:rFonts w:cs="Miriam" w:hint="cs"/>
          <w:rtl/>
        </w:rPr>
        <w:t>.</w:t>
      </w:r>
    </w:p>
  </w:footnote>
  <w:footnote w:id="797">
    <w:p w14:paraId="617B4E5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הבא = 8.</w:t>
      </w:r>
    </w:p>
  </w:footnote>
  <w:footnote w:id="798">
    <w:p w14:paraId="527A75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באבודרהם</w:t>
      </w:r>
      <w:proofErr w:type="spellEnd"/>
      <w:r w:rsidRPr="008A7E62">
        <w:rPr>
          <w:rFonts w:cs="Miriam" w:hint="cs"/>
          <w:rtl/>
        </w:rPr>
        <w:t xml:space="preserve">, מילה וברכותיה, </w:t>
      </w:r>
      <w:proofErr w:type="spellStart"/>
      <w:r w:rsidRPr="008A7E62">
        <w:rPr>
          <w:rFonts w:cs="Miriam" w:hint="cs"/>
          <w:rtl/>
        </w:rPr>
        <w:t>ס"ע</w:t>
      </w:r>
      <w:proofErr w:type="spellEnd"/>
      <w:r w:rsidRPr="008A7E62">
        <w:rPr>
          <w:rFonts w:cs="Miriam" w:hint="cs"/>
          <w:rtl/>
        </w:rPr>
        <w:t xml:space="preserve"> שנב: "</w:t>
      </w:r>
      <w:r w:rsidRPr="008A7E62">
        <w:rPr>
          <w:rFonts w:cs="Miriam" w:hint="eastAsia"/>
          <w:rtl/>
        </w:rPr>
        <w:t>ונהגו</w:t>
      </w:r>
      <w:r w:rsidRPr="008A7E62">
        <w:rPr>
          <w:rFonts w:cs="Miriam" w:hint="cs"/>
          <w:rtl/>
        </w:rPr>
        <w:t>,</w:t>
      </w:r>
      <w:r w:rsidRPr="008A7E62">
        <w:rPr>
          <w:rFonts w:cs="Miriam"/>
          <w:rtl/>
        </w:rPr>
        <w:t xml:space="preserve"> </w:t>
      </w:r>
      <w:proofErr w:type="spellStart"/>
      <w:r w:rsidRPr="008A7E62">
        <w:rPr>
          <w:rFonts w:cs="Miriam" w:hint="eastAsia"/>
          <w:rtl/>
        </w:rPr>
        <w:t>כשמכניסין</w:t>
      </w:r>
      <w:proofErr w:type="spellEnd"/>
      <w:r w:rsidRPr="008A7E62">
        <w:rPr>
          <w:rFonts w:cs="Miriam"/>
          <w:rtl/>
        </w:rPr>
        <w:t xml:space="preserve"> </w:t>
      </w:r>
      <w:r w:rsidRPr="008A7E62">
        <w:rPr>
          <w:rFonts w:cs="Miriam" w:hint="eastAsia"/>
          <w:rtl/>
        </w:rPr>
        <w:t>הילד</w:t>
      </w:r>
      <w:r w:rsidRPr="008A7E62">
        <w:rPr>
          <w:rFonts w:cs="Miriam"/>
          <w:rtl/>
        </w:rPr>
        <w:t xml:space="preserve"> </w:t>
      </w:r>
      <w:r w:rsidRPr="008A7E62">
        <w:rPr>
          <w:rFonts w:cs="Miriam" w:hint="eastAsia"/>
          <w:rtl/>
        </w:rPr>
        <w:t>למקום</w:t>
      </w:r>
      <w:r w:rsidRPr="008A7E62">
        <w:rPr>
          <w:rFonts w:cs="Miriam"/>
          <w:rtl/>
        </w:rPr>
        <w:t xml:space="preserve"> </w:t>
      </w:r>
      <w:r w:rsidRPr="008A7E62">
        <w:rPr>
          <w:rFonts w:cs="Miriam" w:hint="eastAsia"/>
          <w:rtl/>
        </w:rPr>
        <w:t>הוועד</w:t>
      </w:r>
      <w:r w:rsidRPr="008A7E62">
        <w:rPr>
          <w:rFonts w:cs="Miriam"/>
          <w:rtl/>
        </w:rPr>
        <w:t xml:space="preserve"> </w:t>
      </w:r>
      <w:proofErr w:type="spellStart"/>
      <w:r w:rsidRPr="008A7E62">
        <w:rPr>
          <w:rFonts w:cs="Miriam" w:hint="eastAsia"/>
          <w:rtl/>
        </w:rPr>
        <w:t>למולו</w:t>
      </w:r>
      <w:proofErr w:type="spellEnd"/>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המוהל</w:t>
      </w:r>
      <w:r w:rsidRPr="008A7E62">
        <w:rPr>
          <w:rFonts w:cs="Miriam"/>
          <w:rtl/>
        </w:rPr>
        <w:t xml:space="preserve"> </w:t>
      </w:r>
      <w:r w:rsidRPr="008A7E62">
        <w:rPr>
          <w:rFonts w:cs="Miriam" w:hint="eastAsia"/>
          <w:rtl/>
        </w:rPr>
        <w:t>בקול</w:t>
      </w:r>
      <w:r w:rsidRPr="008A7E62">
        <w:rPr>
          <w:rFonts w:cs="Miriam"/>
          <w:rtl/>
        </w:rPr>
        <w:t xml:space="preserve"> </w:t>
      </w:r>
      <w:r w:rsidRPr="008A7E62">
        <w:rPr>
          <w:rFonts w:cs="Miriam" w:hint="eastAsia"/>
          <w:rtl/>
        </w:rPr>
        <w:t>רם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הבא</w:t>
      </w:r>
      <w:r w:rsidRPr="008A7E62">
        <w:rPr>
          <w:rFonts w:cs="Miriam" w:hint="cs"/>
          <w:rtl/>
        </w:rPr>
        <w:t>',</w:t>
      </w:r>
      <w:r w:rsidRPr="008A7E62">
        <w:rPr>
          <w:rFonts w:cs="Miriam"/>
          <w:rtl/>
        </w:rPr>
        <w:t xml:space="preserve"> </w:t>
      </w:r>
      <w:r w:rsidRPr="008A7E62">
        <w:rPr>
          <w:rFonts w:cs="Miriam" w:hint="eastAsia"/>
          <w:rtl/>
        </w:rPr>
        <w:t>והעם</w:t>
      </w:r>
      <w:r w:rsidRPr="008A7E62">
        <w:rPr>
          <w:rFonts w:cs="Miriam"/>
          <w:rtl/>
        </w:rPr>
        <w:t xml:space="preserve"> </w:t>
      </w:r>
      <w:r w:rsidRPr="008A7E62">
        <w:rPr>
          <w:rFonts w:cs="Miriam" w:hint="eastAsia"/>
          <w:rtl/>
        </w:rPr>
        <w:t>עונין</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בשם</w:t>
      </w:r>
      <w:r w:rsidRPr="008A7E62">
        <w:rPr>
          <w:rFonts w:cs="Miriam"/>
          <w:rtl/>
        </w:rPr>
        <w:t xml:space="preserve"> </w:t>
      </w:r>
      <w:r w:rsidRPr="008A7E62">
        <w:rPr>
          <w:rFonts w:cs="Miriam" w:hint="eastAsia"/>
          <w:rtl/>
        </w:rPr>
        <w:t>ה</w:t>
      </w:r>
      <w:r w:rsidRPr="008A7E62">
        <w:rPr>
          <w:rFonts w:cs="Miriam" w:hint="cs"/>
          <w:rtl/>
        </w:rPr>
        <w:t>שם'.</w:t>
      </w:r>
      <w:r w:rsidRPr="008A7E62">
        <w:rPr>
          <w:rFonts w:cs="Miriam"/>
          <w:rtl/>
        </w:rPr>
        <w:t xml:space="preserve"> </w:t>
      </w:r>
      <w:r w:rsidRPr="008A7E62">
        <w:rPr>
          <w:rFonts w:cs="Miriam" w:hint="eastAsia"/>
          <w:rtl/>
        </w:rPr>
        <w:t>והטעם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הנימול</w:t>
      </w:r>
      <w:r w:rsidRPr="008A7E62">
        <w:rPr>
          <w:rFonts w:cs="Miriam"/>
          <w:rtl/>
        </w:rPr>
        <w:t xml:space="preserve"> </w:t>
      </w:r>
      <w:r w:rsidRPr="008A7E62">
        <w:rPr>
          <w:rFonts w:cs="Miriam" w:hint="eastAsia"/>
          <w:rtl/>
        </w:rPr>
        <w:t>ל</w:t>
      </w:r>
      <w:r w:rsidRPr="008A7E62">
        <w:rPr>
          <w:rFonts w:cs="Miriam" w:hint="eastAsia"/>
          <w:b/>
          <w:bCs/>
          <w:rtl/>
        </w:rPr>
        <w:t>שמונה</w:t>
      </w:r>
      <w:r w:rsidRPr="008A7E62">
        <w:rPr>
          <w:rFonts w:cs="Miriam"/>
          <w:rtl/>
        </w:rPr>
        <w:t xml:space="preserve"> </w:t>
      </w:r>
      <w:r w:rsidRPr="008A7E62">
        <w:rPr>
          <w:rFonts w:cs="Miriam" w:hint="eastAsia"/>
          <w:rtl/>
        </w:rPr>
        <w:t>ימים</w:t>
      </w:r>
      <w:r w:rsidRPr="008A7E62">
        <w:rPr>
          <w:rFonts w:cs="Miriam" w:hint="cs"/>
          <w:rtl/>
        </w:rPr>
        <w:t>'</w:t>
      </w:r>
      <w:r w:rsidRPr="008A7E62">
        <w:rPr>
          <w:rFonts w:cs="Miriam"/>
          <w:rtl/>
        </w:rPr>
        <w:t xml:space="preserve"> </w:t>
      </w:r>
      <w:proofErr w:type="spellStart"/>
      <w:r w:rsidRPr="008A7E62">
        <w:rPr>
          <w:rFonts w:cs="Miriam" w:hint="eastAsia"/>
          <w:rtl/>
        </w:rPr>
        <w:t>כמנין</w:t>
      </w:r>
      <w:proofErr w:type="spellEnd"/>
      <w:r w:rsidRPr="008A7E62">
        <w:rPr>
          <w:rFonts w:cs="Miriam"/>
          <w:rtl/>
        </w:rPr>
        <w:t xml:space="preserve"> </w:t>
      </w:r>
      <w:r w:rsidRPr="008A7E62">
        <w:rPr>
          <w:rFonts w:cs="Miriam" w:hint="cs"/>
          <w:rtl/>
        </w:rPr>
        <w:t>'</w:t>
      </w:r>
      <w:r w:rsidRPr="008A7E62">
        <w:rPr>
          <w:rFonts w:cs="Miriam" w:hint="eastAsia"/>
          <w:b/>
          <w:bCs/>
          <w:rtl/>
        </w:rPr>
        <w:t>הבא</w:t>
      </w:r>
      <w:r w:rsidRPr="008A7E62">
        <w:rPr>
          <w:rFonts w:cs="Miriam" w:hint="cs"/>
          <w:rtl/>
        </w:rPr>
        <w:t>'"</w:t>
      </w:r>
      <w:r w:rsidRPr="008A7E62">
        <w:rPr>
          <w:rFonts w:cs="Miriam"/>
          <w:rtl/>
        </w:rPr>
        <w:t>.</w:t>
      </w:r>
      <w:r w:rsidRPr="008A7E62">
        <w:rPr>
          <w:rFonts w:cs="Miriam" w:hint="cs"/>
          <w:rtl/>
        </w:rPr>
        <w:t xml:space="preserve"> וכך בפירוש בעלי התוספות, במדבר </w:t>
      </w:r>
      <w:proofErr w:type="spellStart"/>
      <w:r w:rsidRPr="008A7E62">
        <w:rPr>
          <w:rFonts w:cs="Miriam" w:hint="cs"/>
          <w:rtl/>
        </w:rPr>
        <w:t>כג</w:t>
      </w:r>
      <w:proofErr w:type="spellEnd"/>
      <w:r w:rsidRPr="008A7E62">
        <w:rPr>
          <w:rFonts w:cs="Miriam" w:hint="cs"/>
          <w:rtl/>
        </w:rPr>
        <w:t xml:space="preserve"> י; דעת זקנים, בראשית </w:t>
      </w:r>
      <w:proofErr w:type="spellStart"/>
      <w:r w:rsidRPr="008A7E62">
        <w:rPr>
          <w:rFonts w:cs="Miriam" w:hint="cs"/>
          <w:rtl/>
        </w:rPr>
        <w:t>כא</w:t>
      </w:r>
      <w:proofErr w:type="spellEnd"/>
      <w:r w:rsidRPr="008A7E62">
        <w:rPr>
          <w:rFonts w:cs="Miriam" w:hint="cs"/>
          <w:rtl/>
        </w:rPr>
        <w:t xml:space="preserve"> ד; ספר המנהגים (</w:t>
      </w:r>
      <w:proofErr w:type="spellStart"/>
      <w:r w:rsidRPr="008A7E62">
        <w:rPr>
          <w:rFonts w:cs="Miriam" w:hint="cs"/>
          <w:rtl/>
        </w:rPr>
        <w:t>טירנא</w:t>
      </w:r>
      <w:proofErr w:type="spellEnd"/>
      <w:r w:rsidRPr="008A7E62">
        <w:rPr>
          <w:rFonts w:cs="Miriam" w:hint="cs"/>
          <w:rtl/>
        </w:rPr>
        <w:t xml:space="preserve">), חודש טבת, הגהות המנהגים, אות מ, עמ' </w:t>
      </w:r>
      <w:proofErr w:type="spellStart"/>
      <w:r w:rsidRPr="008A7E62">
        <w:rPr>
          <w:rFonts w:cs="Miriam" w:hint="cs"/>
          <w:rtl/>
        </w:rPr>
        <w:t>קנ</w:t>
      </w:r>
      <w:proofErr w:type="spellEnd"/>
      <w:r w:rsidRPr="008A7E62">
        <w:rPr>
          <w:rFonts w:cs="Miriam" w:hint="cs"/>
          <w:rtl/>
        </w:rPr>
        <w:t xml:space="preserve">; ילקוט פרפראות, </w:t>
      </w:r>
      <w:proofErr w:type="spellStart"/>
      <w:r w:rsidRPr="008A7E62">
        <w:rPr>
          <w:rFonts w:cs="Miriam" w:hint="cs"/>
          <w:rtl/>
        </w:rPr>
        <w:t>כת"י</w:t>
      </w:r>
      <w:proofErr w:type="spellEnd"/>
      <w:r w:rsidRPr="008A7E62">
        <w:rPr>
          <w:rFonts w:cs="Miriam" w:hint="cs"/>
          <w:rtl/>
        </w:rPr>
        <w:t>, דף 189 ע"ב.</w:t>
      </w:r>
    </w:p>
  </w:footnote>
  <w:footnote w:id="799">
    <w:p w14:paraId="3F02DA3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ברכות יד </w:t>
      </w:r>
      <w:proofErr w:type="spellStart"/>
      <w:r w:rsidRPr="008A7E62">
        <w:rPr>
          <w:rFonts w:cs="Miriam" w:hint="cs"/>
          <w:rtl/>
        </w:rPr>
        <w:t>סע"א</w:t>
      </w:r>
      <w:proofErr w:type="spellEnd"/>
      <w:r w:rsidRPr="008A7E62">
        <w:rPr>
          <w:rFonts w:cs="Miriam" w:hint="cs"/>
          <w:rtl/>
        </w:rPr>
        <w:t>-ע"ב.</w:t>
      </w:r>
    </w:p>
  </w:footnote>
  <w:footnote w:id="800">
    <w:p w14:paraId="6B79C5D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ב ג: "ויברך </w:t>
      </w:r>
      <w:proofErr w:type="spellStart"/>
      <w:r w:rsidRPr="008A7E62">
        <w:rPr>
          <w:rFonts w:cs="Miriam" w:hint="cs"/>
          <w:rtl/>
        </w:rPr>
        <w:t>אלקים</w:t>
      </w:r>
      <w:proofErr w:type="spellEnd"/>
      <w:r w:rsidRPr="008A7E62">
        <w:rPr>
          <w:rFonts w:cs="Miriam" w:hint="cs"/>
          <w:rtl/>
        </w:rPr>
        <w:t xml:space="preserve"> את יום השביעי ויקדש אותו, כי בו שבת מכל מלאכתו אשר בר</w:t>
      </w:r>
      <w:r w:rsidRPr="008A7E62">
        <w:rPr>
          <w:rFonts w:cs="Miriam" w:hint="cs"/>
          <w:b/>
          <w:bCs/>
          <w:rtl/>
        </w:rPr>
        <w:t>א</w:t>
      </w:r>
      <w:r w:rsidRPr="008A7E62">
        <w:rPr>
          <w:rFonts w:cs="Miriam" w:hint="cs"/>
          <w:rtl/>
        </w:rPr>
        <w:t xml:space="preserve"> </w:t>
      </w:r>
      <w:proofErr w:type="spellStart"/>
      <w:r w:rsidRPr="008A7E62">
        <w:rPr>
          <w:rFonts w:cs="Miriam" w:hint="cs"/>
          <w:rtl/>
        </w:rPr>
        <w:t>אלקי</w:t>
      </w:r>
      <w:r w:rsidRPr="008A7E62">
        <w:rPr>
          <w:rFonts w:cs="Miriam" w:hint="cs"/>
          <w:b/>
          <w:bCs/>
          <w:rtl/>
        </w:rPr>
        <w:t>ם</w:t>
      </w:r>
      <w:proofErr w:type="spellEnd"/>
      <w:r w:rsidRPr="008A7E62">
        <w:rPr>
          <w:rFonts w:cs="Miriam" w:hint="cs"/>
          <w:rtl/>
        </w:rPr>
        <w:t xml:space="preserve"> לעשו</w:t>
      </w:r>
      <w:r w:rsidRPr="008A7E62">
        <w:rPr>
          <w:rFonts w:cs="Miriam" w:hint="cs"/>
          <w:b/>
          <w:bCs/>
          <w:rtl/>
        </w:rPr>
        <w:t>ת</w:t>
      </w:r>
      <w:r w:rsidRPr="008A7E62">
        <w:rPr>
          <w:rFonts w:cs="Miriam" w:hint="cs"/>
          <w:rtl/>
        </w:rPr>
        <w:t>". ופסוק זה נאמר ב'תכלית הבריאה' - ב</w:t>
      </w:r>
      <w:r w:rsidRPr="008A7E62">
        <w:rPr>
          <w:rFonts w:cs="Miriam" w:hint="cs"/>
          <w:b/>
          <w:bCs/>
          <w:rtl/>
        </w:rPr>
        <w:t>סיומה</w:t>
      </w:r>
      <w:r w:rsidRPr="008A7E62">
        <w:rPr>
          <w:rFonts w:cs="Miriam" w:hint="cs"/>
          <w:rtl/>
        </w:rPr>
        <w:t xml:space="preserve">, משום כך </w:t>
      </w:r>
      <w:r w:rsidRPr="008A7E62">
        <w:rPr>
          <w:rFonts w:cs="Miriam" w:hint="cs"/>
          <w:b/>
          <w:bCs/>
          <w:rtl/>
        </w:rPr>
        <w:t>מסיימים</w:t>
      </w:r>
      <w:r w:rsidRPr="008A7E62">
        <w:rPr>
          <w:rFonts w:cs="Miriam" w:hint="cs"/>
          <w:rtl/>
        </w:rPr>
        <w:t xml:space="preserve"> את קריאת שמע ב'אמת'. ועי' סודי חומש ושאר, סודי חומש, אות ה, שלמקורות רבים מחסידי אשכנז והשואבים מהם, בפרשת הבריאה נרמז ששה פעמים 'אמת' בסופי-התיבות, ומשום כך במטבע ברכת 'אמת ויציב' קבעו ששה פעמים 'אמת', </w:t>
      </w:r>
      <w:proofErr w:type="spellStart"/>
      <w:r w:rsidRPr="008A7E62">
        <w:rPr>
          <w:rFonts w:cs="Miriam" w:hint="cs"/>
          <w:rtl/>
        </w:rPr>
        <w:t>יעויין</w:t>
      </w:r>
      <w:proofErr w:type="spellEnd"/>
      <w:r w:rsidRPr="008A7E62">
        <w:rPr>
          <w:rFonts w:cs="Miriam" w:hint="cs"/>
          <w:rtl/>
        </w:rPr>
        <w:t xml:space="preserve"> שם. וכדברי רבינו </w:t>
      </w:r>
      <w:proofErr w:type="spellStart"/>
      <w:r w:rsidRPr="008A7E62">
        <w:rPr>
          <w:rFonts w:cs="Miriam" w:hint="cs"/>
          <w:rtl/>
        </w:rPr>
        <w:t>ל"מ</w:t>
      </w:r>
      <w:proofErr w:type="spellEnd"/>
      <w:r w:rsidRPr="008A7E62">
        <w:rPr>
          <w:rFonts w:cs="Miriam" w:hint="cs"/>
          <w:rtl/>
        </w:rPr>
        <w:t xml:space="preserve">, והשווה סידור הרוקח, עמ' </w:t>
      </w:r>
      <w:proofErr w:type="spellStart"/>
      <w:r w:rsidRPr="008A7E62">
        <w:rPr>
          <w:rFonts w:cs="Miriam" w:hint="cs"/>
          <w:rtl/>
        </w:rPr>
        <w:t>רפב</w:t>
      </w:r>
      <w:proofErr w:type="spellEnd"/>
      <w:r w:rsidRPr="008A7E62">
        <w:rPr>
          <w:rFonts w:cs="Miriam" w:hint="cs"/>
          <w:rtl/>
        </w:rPr>
        <w:t>.</w:t>
      </w:r>
    </w:p>
  </w:footnote>
  <w:footnote w:id="801">
    <w:p w14:paraId="39A8D2B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פיוט המתחיל 'ועמך </w:t>
      </w:r>
      <w:proofErr w:type="spellStart"/>
      <w:r w:rsidRPr="008A7E62">
        <w:rPr>
          <w:rFonts w:hint="cs"/>
          <w:rtl/>
        </w:rPr>
        <w:t>תלואים</w:t>
      </w:r>
      <w:proofErr w:type="spellEnd"/>
      <w:r w:rsidRPr="008A7E62">
        <w:rPr>
          <w:rFonts w:hint="cs"/>
          <w:rtl/>
        </w:rPr>
        <w:t xml:space="preserve"> בתשובה' (חזרת הש"ץ למוסף) לרבי אלעזר </w:t>
      </w:r>
      <w:proofErr w:type="spellStart"/>
      <w:r w:rsidRPr="008A7E62">
        <w:rPr>
          <w:rFonts w:hint="cs"/>
          <w:rtl/>
        </w:rPr>
        <w:t>הקליר</w:t>
      </w:r>
      <w:proofErr w:type="spellEnd"/>
      <w:r w:rsidRPr="008A7E62">
        <w:rPr>
          <w:rFonts w:hint="cs"/>
          <w:rtl/>
        </w:rPr>
        <w:t>: "</w:t>
      </w:r>
      <w:r w:rsidRPr="008A7E62">
        <w:rPr>
          <w:rtl/>
        </w:rPr>
        <w:t>אִם יַשְׁקִיט וּמִי יַרְשִׁיעַ לַהֲשִׁיבֶנּוּ</w:t>
      </w:r>
      <w:r w:rsidRPr="008A7E62">
        <w:rPr>
          <w:rFonts w:hint="cs"/>
          <w:rtl/>
        </w:rPr>
        <w:t>,</w:t>
      </w:r>
      <w:r w:rsidRPr="008A7E62">
        <w:rPr>
          <w:rtl/>
        </w:rPr>
        <w:t xml:space="preserve"> וְהוּא בְּאֶחָד</w:t>
      </w:r>
      <w:r w:rsidRPr="008A7E62">
        <w:rPr>
          <w:rFonts w:hint="cs"/>
          <w:rtl/>
        </w:rPr>
        <w:t>.</w:t>
      </w:r>
      <w:r w:rsidRPr="008A7E62">
        <w:rPr>
          <w:rtl/>
        </w:rPr>
        <w:t xml:space="preserve"> </w:t>
      </w:r>
      <w:r w:rsidRPr="008A7E62">
        <w:rPr>
          <w:b/>
          <w:bCs/>
          <w:rtl/>
        </w:rPr>
        <w:t>אֱמֶת חוֹתָמוֹ</w:t>
      </w:r>
      <w:r w:rsidRPr="008A7E62">
        <w:rPr>
          <w:rFonts w:hint="cs"/>
          <w:rtl/>
        </w:rPr>
        <w:t>,</w:t>
      </w:r>
      <w:r w:rsidRPr="008A7E62">
        <w:rPr>
          <w:rtl/>
        </w:rPr>
        <w:t xml:space="preserve"> לְהוֹדִיעַ כִּי הוּא אֶחָד</w:t>
      </w:r>
      <w:r w:rsidRPr="008A7E62">
        <w:rPr>
          <w:rFonts w:hint="cs"/>
          <w:rtl/>
        </w:rPr>
        <w:t xml:space="preserve">" (מחזור לימים הנוראים - ראש השנה, מהדורת ד' גולדשמידט, ירושלים </w:t>
      </w:r>
      <w:proofErr w:type="spellStart"/>
      <w:r w:rsidRPr="008A7E62">
        <w:rPr>
          <w:rFonts w:hint="cs"/>
          <w:rtl/>
        </w:rPr>
        <w:t>תשל</w:t>
      </w:r>
      <w:proofErr w:type="spellEnd"/>
      <w:r w:rsidRPr="008A7E62">
        <w:rPr>
          <w:rFonts w:hint="cs"/>
          <w:rtl/>
        </w:rPr>
        <w:t>, עמ' 219).</w:t>
      </w:r>
    </w:p>
    <w:p w14:paraId="1CA82360" w14:textId="77777777" w:rsidR="004179C0" w:rsidRPr="008A7E62" w:rsidRDefault="004179C0" w:rsidP="009B526A">
      <w:pPr>
        <w:pStyle w:val="a3"/>
        <w:rPr>
          <w:rFonts w:cs="Miriam"/>
          <w:rtl/>
        </w:rPr>
      </w:pPr>
      <w:r w:rsidRPr="008A7E62">
        <w:rPr>
          <w:rFonts w:cs="Miriam" w:hint="cs"/>
          <w:rtl/>
        </w:rPr>
        <w:t>כלומר, משום שחתם ב</w:t>
      </w:r>
      <w:r w:rsidRPr="008A7E62">
        <w:rPr>
          <w:rFonts w:cs="Miriam" w:hint="cs"/>
          <w:b/>
          <w:bCs/>
          <w:rtl/>
        </w:rPr>
        <w:t>סוף</w:t>
      </w:r>
      <w:r w:rsidRPr="008A7E62">
        <w:rPr>
          <w:rFonts w:cs="Miriam" w:hint="cs"/>
          <w:rtl/>
        </w:rPr>
        <w:t xml:space="preserve"> הבריאה </w:t>
      </w:r>
      <w:proofErr w:type="spellStart"/>
      <w:r w:rsidRPr="008A7E62">
        <w:rPr>
          <w:rFonts w:cs="Miriam" w:hint="cs"/>
          <w:b/>
          <w:bCs/>
          <w:rtl/>
        </w:rPr>
        <w:t>א'מ'ת</w:t>
      </w:r>
      <w:proofErr w:type="spellEnd"/>
      <w:r w:rsidRPr="008A7E62">
        <w:rPr>
          <w:rFonts w:cs="Miriam" w:hint="cs"/>
          <w:b/>
          <w:bCs/>
          <w:rtl/>
        </w:rPr>
        <w:t>'</w:t>
      </w:r>
      <w:r w:rsidRPr="008A7E62">
        <w:rPr>
          <w:rFonts w:cs="Miriam" w:hint="cs"/>
          <w:rtl/>
        </w:rPr>
        <w:t xml:space="preserve">, אנו מזכירים לפניו בראש השנה וביום כפור </w:t>
      </w:r>
      <w:r w:rsidRPr="008A7E62">
        <w:rPr>
          <w:rFonts w:cs="Miriam" w:hint="cs"/>
          <w:b/>
          <w:bCs/>
          <w:rtl/>
        </w:rPr>
        <w:t>'אמת חותמו'</w:t>
      </w:r>
      <w:r w:rsidRPr="008A7E62">
        <w:rPr>
          <w:rFonts w:cs="Miriam" w:hint="cs"/>
          <w:rtl/>
        </w:rPr>
        <w:t>, כי בהם ה</w:t>
      </w:r>
      <w:r w:rsidRPr="008A7E62">
        <w:rPr>
          <w:rFonts w:cs="Miriam" w:hint="cs"/>
          <w:b/>
          <w:bCs/>
          <w:rtl/>
        </w:rPr>
        <w:t>סתיימה</w:t>
      </w:r>
      <w:r w:rsidRPr="008A7E62">
        <w:rPr>
          <w:rFonts w:cs="Miriam" w:hint="cs"/>
          <w:rtl/>
        </w:rPr>
        <w:t xml:space="preserve"> בריאת העולם [למרות שאכן, ב</w:t>
      </w:r>
      <w:r w:rsidRPr="008A7E62">
        <w:rPr>
          <w:rFonts w:cs="Miriam" w:hint="cs"/>
          <w:b/>
          <w:bCs/>
          <w:rtl/>
        </w:rPr>
        <w:t>ראש השנה</w:t>
      </w:r>
      <w:r w:rsidRPr="008A7E62">
        <w:rPr>
          <w:rFonts w:cs="Miriam" w:hint="cs"/>
          <w:rtl/>
        </w:rPr>
        <w:t xml:space="preserve"> נשלמה בריאת העולם (עי' ראש השנה </w:t>
      </w:r>
      <w:proofErr w:type="spellStart"/>
      <w:r w:rsidRPr="008A7E62">
        <w:rPr>
          <w:rFonts w:cs="Miriam" w:hint="cs"/>
          <w:rtl/>
        </w:rPr>
        <w:t>כז</w:t>
      </w:r>
      <w:proofErr w:type="spellEnd"/>
      <w:r w:rsidRPr="008A7E62">
        <w:rPr>
          <w:rFonts w:cs="Miriam" w:hint="cs"/>
          <w:rtl/>
        </w:rPr>
        <w:t xml:space="preserve"> ע"א), גם </w:t>
      </w:r>
      <w:r w:rsidRPr="008A7E62">
        <w:rPr>
          <w:rFonts w:cs="Miriam" w:hint="cs"/>
          <w:b/>
          <w:bCs/>
          <w:rtl/>
        </w:rPr>
        <w:t>יום כפור</w:t>
      </w:r>
      <w:r w:rsidRPr="008A7E62">
        <w:rPr>
          <w:rFonts w:cs="Miriam" w:hint="cs"/>
          <w:rtl/>
        </w:rPr>
        <w:t xml:space="preserve"> נחשב כיום שבו נשלם העולם, ראה ספר חסידים, סי' </w:t>
      </w:r>
      <w:proofErr w:type="spellStart"/>
      <w:r w:rsidRPr="008A7E62">
        <w:rPr>
          <w:rFonts w:cs="Miriam" w:hint="cs"/>
          <w:rtl/>
        </w:rPr>
        <w:t>רנח</w:t>
      </w:r>
      <w:proofErr w:type="spellEnd"/>
      <w:r w:rsidRPr="008A7E62">
        <w:rPr>
          <w:rFonts w:cs="Miriam" w:hint="cs"/>
          <w:rtl/>
        </w:rPr>
        <w:t>: "</w:t>
      </w:r>
      <w:r w:rsidRPr="008A7E62">
        <w:rPr>
          <w:rFonts w:cs="Miriam"/>
          <w:rtl/>
        </w:rPr>
        <w:t>ואם תאמר</w:t>
      </w:r>
      <w:r w:rsidRPr="008A7E62">
        <w:rPr>
          <w:rFonts w:cs="Miriam" w:hint="cs"/>
          <w:rtl/>
        </w:rPr>
        <w:t>,</w:t>
      </w:r>
      <w:r w:rsidRPr="008A7E62">
        <w:rPr>
          <w:rFonts w:cs="Miriam"/>
          <w:rtl/>
        </w:rPr>
        <w:t xml:space="preserve"> </w:t>
      </w:r>
      <w:r w:rsidRPr="008A7E62">
        <w:rPr>
          <w:rFonts w:cs="Miriam" w:hint="cs"/>
          <w:b/>
          <w:bCs/>
          <w:rtl/>
        </w:rPr>
        <w:t xml:space="preserve">יום הכפורים </w:t>
      </w:r>
      <w:r w:rsidRPr="008A7E62">
        <w:rPr>
          <w:rFonts w:cs="Miriam"/>
          <w:b/>
          <w:bCs/>
          <w:rtl/>
        </w:rPr>
        <w:t>אינו תחילת מעשיו, מ</w:t>
      </w:r>
      <w:r w:rsidRPr="008A7E62">
        <w:rPr>
          <w:rFonts w:cs="Miriam" w:hint="cs"/>
          <w:b/>
          <w:bCs/>
          <w:rtl/>
        </w:rPr>
        <w:t>כל-מקום</w:t>
      </w:r>
      <w:r w:rsidRPr="008A7E62">
        <w:rPr>
          <w:rFonts w:cs="Miriam"/>
          <w:b/>
          <w:bCs/>
          <w:rtl/>
        </w:rPr>
        <w:t xml:space="preserve"> </w:t>
      </w:r>
      <w:proofErr w:type="spellStart"/>
      <w:r w:rsidRPr="008A7E62">
        <w:rPr>
          <w:rFonts w:cs="Miriam"/>
          <w:b/>
          <w:bCs/>
          <w:rtl/>
        </w:rPr>
        <w:t>תשלומין</w:t>
      </w:r>
      <w:proofErr w:type="spellEnd"/>
      <w:r w:rsidRPr="008A7E62">
        <w:rPr>
          <w:rFonts w:cs="Miriam"/>
          <w:b/>
          <w:bCs/>
          <w:rtl/>
        </w:rPr>
        <w:t xml:space="preserve"> הוא לר</w:t>
      </w:r>
      <w:r w:rsidRPr="008A7E62">
        <w:rPr>
          <w:rFonts w:cs="Miriam" w:hint="cs"/>
          <w:b/>
          <w:bCs/>
          <w:rtl/>
        </w:rPr>
        <w:t>אש השנה,</w:t>
      </w:r>
      <w:r w:rsidRPr="008A7E62">
        <w:rPr>
          <w:rFonts w:cs="Miriam"/>
          <w:rtl/>
        </w:rPr>
        <w:t xml:space="preserve"> לפי שבינונים </w:t>
      </w:r>
      <w:proofErr w:type="spellStart"/>
      <w:r w:rsidRPr="008A7E62">
        <w:rPr>
          <w:rFonts w:cs="Miriam"/>
          <w:rtl/>
        </w:rPr>
        <w:t>תלוים</w:t>
      </w:r>
      <w:proofErr w:type="spellEnd"/>
      <w:r w:rsidRPr="008A7E62">
        <w:rPr>
          <w:rFonts w:cs="Miriam"/>
          <w:rtl/>
        </w:rPr>
        <w:t xml:space="preserve"> ועומדים עד </w:t>
      </w:r>
      <w:r w:rsidRPr="008A7E62">
        <w:rPr>
          <w:rFonts w:cs="Miriam" w:hint="cs"/>
          <w:rtl/>
        </w:rPr>
        <w:t xml:space="preserve">יום הכפורים". </w:t>
      </w:r>
      <w:proofErr w:type="spellStart"/>
      <w:r w:rsidRPr="008A7E62">
        <w:rPr>
          <w:rFonts w:cs="Miriam" w:hint="cs"/>
          <w:rtl/>
        </w:rPr>
        <w:t>ועיי"ש</w:t>
      </w:r>
      <w:proofErr w:type="spellEnd"/>
      <w:r w:rsidRPr="008A7E62">
        <w:rPr>
          <w:rFonts w:cs="Miriam" w:hint="cs"/>
          <w:rtl/>
        </w:rPr>
        <w:t xml:space="preserve"> בכל דבריו שיש להם שייכות לנושא דידן].</w:t>
      </w:r>
    </w:p>
  </w:footnote>
  <w:footnote w:id="802">
    <w:p w14:paraId="7961E77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י ח-ט: "וכוש ילד את </w:t>
      </w:r>
      <w:r w:rsidRPr="008A7E62">
        <w:rPr>
          <w:rFonts w:cs="Miriam" w:hint="cs"/>
          <w:b/>
          <w:bCs/>
          <w:rtl/>
        </w:rPr>
        <w:t xml:space="preserve">נמרוד... הוא היה </w:t>
      </w:r>
      <w:proofErr w:type="spellStart"/>
      <w:r w:rsidRPr="008A7E62">
        <w:rPr>
          <w:rFonts w:cs="Miriam" w:hint="cs"/>
          <w:b/>
          <w:bCs/>
          <w:rtl/>
        </w:rPr>
        <w:t>גבור</w:t>
      </w:r>
      <w:proofErr w:type="spellEnd"/>
      <w:r w:rsidRPr="008A7E62">
        <w:rPr>
          <w:rFonts w:cs="Miriam" w:hint="cs"/>
          <w:b/>
          <w:bCs/>
          <w:rtl/>
        </w:rPr>
        <w:t xml:space="preserve"> ציד</w:t>
      </w:r>
      <w:r w:rsidRPr="008A7E62">
        <w:rPr>
          <w:rFonts w:cs="Miriam" w:hint="cs"/>
          <w:rtl/>
        </w:rPr>
        <w:t xml:space="preserve"> לפני ה'".</w:t>
      </w:r>
    </w:p>
  </w:footnote>
  <w:footnote w:id="803">
    <w:p w14:paraId="3BFAFA3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כד: "</w:t>
      </w:r>
      <w:r w:rsidRPr="008A7E62">
        <w:rPr>
          <w:rFonts w:cs="Miriam" w:hint="eastAsia"/>
          <w:rtl/>
        </w:rPr>
        <w:t>הכתונת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נמרוד</w:t>
      </w:r>
      <w:r w:rsidRPr="008A7E62">
        <w:rPr>
          <w:rFonts w:cs="Miriam" w:hint="cs"/>
          <w:rtl/>
        </w:rPr>
        <w:t xml:space="preserve">... </w:t>
      </w:r>
      <w:r w:rsidRPr="008A7E62">
        <w:rPr>
          <w:rFonts w:cs="Miriam" w:hint="eastAsia"/>
          <w:rtl/>
        </w:rPr>
        <w:t>ו</w:t>
      </w:r>
      <w:r w:rsidRPr="008A7E62">
        <w:rPr>
          <w:rFonts w:cs="Miriam" w:hint="eastAsia"/>
          <w:b/>
          <w:bCs/>
          <w:rtl/>
        </w:rPr>
        <w:t>כל</w:t>
      </w:r>
      <w:r w:rsidRPr="008A7E62">
        <w:rPr>
          <w:rFonts w:cs="Miriam"/>
          <w:b/>
          <w:bCs/>
          <w:rtl/>
        </w:rPr>
        <w:t xml:space="preserve"> </w:t>
      </w:r>
      <w:r w:rsidRPr="008A7E62">
        <w:rPr>
          <w:rFonts w:cs="Miriam" w:hint="eastAsia"/>
          <w:b/>
          <w:bCs/>
          <w:rtl/>
        </w:rPr>
        <w:t>הלובש</w:t>
      </w:r>
      <w:r w:rsidRPr="008A7E62">
        <w:rPr>
          <w:rFonts w:cs="Miriam"/>
          <w:b/>
          <w:bCs/>
          <w:rtl/>
        </w:rPr>
        <w:t xml:space="preserve"> </w:t>
      </w:r>
      <w:r w:rsidRPr="008A7E62">
        <w:rPr>
          <w:rFonts w:cs="Miriam" w:hint="eastAsia"/>
          <w:b/>
          <w:bCs/>
          <w:rtl/>
        </w:rPr>
        <w:t>אותם</w:t>
      </w:r>
      <w:r w:rsidRPr="008A7E62">
        <w:rPr>
          <w:rFonts w:cs="Miriam"/>
          <w:b/>
          <w:bCs/>
          <w:rtl/>
        </w:rPr>
        <w:t xml:space="preserve"> </w:t>
      </w:r>
      <w:r w:rsidRPr="008A7E62">
        <w:rPr>
          <w:rFonts w:cs="Miriam" w:hint="eastAsia"/>
          <w:b/>
          <w:bCs/>
          <w:rtl/>
        </w:rPr>
        <w:t>נעשה</w:t>
      </w:r>
      <w:r w:rsidRPr="008A7E62">
        <w:rPr>
          <w:rFonts w:cs="Miriam"/>
          <w:b/>
          <w:bCs/>
          <w:rtl/>
        </w:rPr>
        <w:t xml:space="preserve"> </w:t>
      </w:r>
      <w:r w:rsidRPr="008A7E62">
        <w:rPr>
          <w:rFonts w:cs="Miriam" w:hint="eastAsia"/>
          <w:b/>
          <w:bCs/>
          <w:rtl/>
        </w:rPr>
        <w:t>גם</w:t>
      </w:r>
      <w:r w:rsidRPr="008A7E62">
        <w:rPr>
          <w:rFonts w:cs="Miriam"/>
          <w:b/>
          <w:bCs/>
          <w:rtl/>
        </w:rPr>
        <w:t xml:space="preserve"> </w:t>
      </w:r>
      <w:r w:rsidRPr="008A7E62">
        <w:rPr>
          <w:rFonts w:cs="Miriam" w:hint="eastAsia"/>
          <w:b/>
          <w:bCs/>
          <w:rtl/>
        </w:rPr>
        <w:t>הוא</w:t>
      </w:r>
      <w:r w:rsidRPr="008A7E62">
        <w:rPr>
          <w:rFonts w:cs="Miriam"/>
          <w:b/>
          <w:bCs/>
          <w:rtl/>
        </w:rPr>
        <w:t xml:space="preserve"> </w:t>
      </w:r>
      <w:proofErr w:type="spellStart"/>
      <w:r w:rsidRPr="008A7E62">
        <w:rPr>
          <w:rFonts w:cs="Miriam" w:hint="eastAsia"/>
          <w:b/>
          <w:bCs/>
          <w:rtl/>
        </w:rPr>
        <w:t>גבור</w:t>
      </w:r>
      <w:proofErr w:type="spellEnd"/>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שכתונת זו </w:t>
      </w:r>
      <w:proofErr w:type="spellStart"/>
      <w:r w:rsidRPr="008A7E62">
        <w:rPr>
          <w:rFonts w:cs="Miriam" w:hint="cs"/>
          <w:rtl/>
        </w:rPr>
        <w:t>היתה</w:t>
      </w:r>
      <w:proofErr w:type="spellEnd"/>
      <w:r w:rsidRPr="008A7E62">
        <w:rPr>
          <w:rFonts w:cs="Miriam" w:hint="cs"/>
          <w:rtl/>
        </w:rPr>
        <w:t xml:space="preserve"> </w:t>
      </w:r>
      <w:r w:rsidRPr="008A7E62">
        <w:rPr>
          <w:rFonts w:cs="Miriam" w:hint="cs"/>
          <w:b/>
          <w:bCs/>
          <w:rtl/>
        </w:rPr>
        <w:t>בגדו של אדם הראשון</w:t>
      </w:r>
      <w:r w:rsidRPr="008A7E62">
        <w:rPr>
          <w:rFonts w:cs="Miriam" w:hint="cs"/>
          <w:rtl/>
        </w:rPr>
        <w:t xml:space="preserve">, ומאידך גיסא במקורות שנמרוד לבש בגדי אדם הראשון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Ref136855369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806</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שכל הלובשם נעשה </w:t>
      </w:r>
      <w:proofErr w:type="spellStart"/>
      <w:r w:rsidRPr="008A7E62">
        <w:rPr>
          <w:rFonts w:cs="Miriam" w:hint="cs"/>
          <w:rtl/>
        </w:rPr>
        <w:t>גבור</w:t>
      </w:r>
      <w:proofErr w:type="spellEnd"/>
      <w:r w:rsidRPr="008A7E62">
        <w:rPr>
          <w:rFonts w:cs="Miriam" w:hint="cs"/>
          <w:rtl/>
        </w:rPr>
        <w:t>.</w:t>
      </w:r>
    </w:p>
  </w:footnote>
  <w:footnote w:id="804">
    <w:p w14:paraId="265E96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עבודה זרה </w:t>
      </w:r>
      <w:proofErr w:type="spellStart"/>
      <w:r w:rsidRPr="008A7E62">
        <w:rPr>
          <w:rFonts w:cs="Miriam" w:hint="cs"/>
          <w:rtl/>
        </w:rPr>
        <w:t>נה</w:t>
      </w:r>
      <w:proofErr w:type="spellEnd"/>
      <w:r w:rsidRPr="008A7E62">
        <w:rPr>
          <w:rFonts w:cs="Miriam" w:hint="cs"/>
          <w:rtl/>
        </w:rPr>
        <w:t xml:space="preserve"> רע"א: "</w:t>
      </w:r>
      <w:r w:rsidRPr="008A7E62">
        <w:rPr>
          <w:rFonts w:cs="Miriam"/>
          <w:rtl/>
        </w:rPr>
        <w:t>כלום מתקנא אלא חכם בחכם</w:t>
      </w:r>
      <w:r w:rsidRPr="008A7E62">
        <w:rPr>
          <w:rFonts w:cs="Miriam" w:hint="cs"/>
          <w:rtl/>
        </w:rPr>
        <w:t>,</w:t>
      </w:r>
      <w:r w:rsidRPr="008A7E62">
        <w:rPr>
          <w:rFonts w:cs="Miriam"/>
          <w:rtl/>
        </w:rPr>
        <w:t xml:space="preserve"> </w:t>
      </w:r>
      <w:proofErr w:type="spellStart"/>
      <w:r w:rsidRPr="008A7E62">
        <w:rPr>
          <w:rFonts w:cs="Miriam"/>
          <w:rtl/>
        </w:rPr>
        <w:t>ו</w:t>
      </w:r>
      <w:r w:rsidRPr="008A7E62">
        <w:rPr>
          <w:rFonts w:cs="Miriam"/>
          <w:b/>
          <w:bCs/>
          <w:rtl/>
        </w:rPr>
        <w:t>גבור</w:t>
      </w:r>
      <w:proofErr w:type="spellEnd"/>
      <w:r w:rsidRPr="008A7E62">
        <w:rPr>
          <w:rFonts w:cs="Miriam"/>
          <w:b/>
          <w:bCs/>
          <w:rtl/>
        </w:rPr>
        <w:t xml:space="preserve"> בגבור</w:t>
      </w:r>
      <w:r w:rsidRPr="008A7E62">
        <w:rPr>
          <w:rFonts w:cs="Miriam" w:hint="cs"/>
          <w:rtl/>
        </w:rPr>
        <w:t>,</w:t>
      </w:r>
      <w:r w:rsidRPr="008A7E62">
        <w:rPr>
          <w:rFonts w:cs="Miriam"/>
          <w:rtl/>
        </w:rPr>
        <w:t xml:space="preserve"> ועשיר בעשיר</w:t>
      </w:r>
      <w:r w:rsidRPr="008A7E62">
        <w:rPr>
          <w:rFonts w:cs="Miriam" w:hint="cs"/>
          <w:rtl/>
        </w:rPr>
        <w:t>".</w:t>
      </w:r>
    </w:p>
  </w:footnote>
  <w:footnote w:id="805">
    <w:p w14:paraId="15BEC4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כז</w:t>
      </w:r>
      <w:proofErr w:type="spellEnd"/>
      <w:r w:rsidRPr="008A7E62">
        <w:rPr>
          <w:rFonts w:cs="Miriam" w:hint="cs"/>
          <w:rtl/>
        </w:rPr>
        <w:t xml:space="preserve"> טו: "</w:t>
      </w:r>
      <w:proofErr w:type="spellStart"/>
      <w:r w:rsidRPr="008A7E62">
        <w:rPr>
          <w:rFonts w:cs="Miriam" w:hint="cs"/>
          <w:rtl/>
        </w:rPr>
        <w:t>ותקח</w:t>
      </w:r>
      <w:proofErr w:type="spellEnd"/>
      <w:r w:rsidRPr="008A7E62">
        <w:rPr>
          <w:rFonts w:cs="Miriam" w:hint="cs"/>
          <w:rtl/>
        </w:rPr>
        <w:t xml:space="preserve"> רבקה את </w:t>
      </w:r>
      <w:r w:rsidRPr="008A7E62">
        <w:rPr>
          <w:rFonts w:cs="Miriam" w:hint="cs"/>
          <w:b/>
          <w:bCs/>
          <w:rtl/>
        </w:rPr>
        <w:t>בגדי</w:t>
      </w:r>
      <w:r w:rsidRPr="008A7E62">
        <w:rPr>
          <w:rFonts w:cs="Miriam" w:hint="cs"/>
          <w:rtl/>
        </w:rPr>
        <w:t xml:space="preserve"> עשו בנה הגדול, </w:t>
      </w:r>
      <w:r w:rsidRPr="008A7E62">
        <w:rPr>
          <w:rFonts w:cs="Miriam" w:hint="cs"/>
          <w:b/>
          <w:bCs/>
          <w:rtl/>
        </w:rPr>
        <w:t>החמודות</w:t>
      </w:r>
      <w:r w:rsidRPr="008A7E62">
        <w:rPr>
          <w:rFonts w:cs="Miriam" w:hint="cs"/>
          <w:rtl/>
        </w:rPr>
        <w:t xml:space="preserve">". ועי' </w:t>
      </w:r>
      <w:proofErr w:type="spellStart"/>
      <w:r w:rsidRPr="008A7E62">
        <w:rPr>
          <w:rFonts w:cs="Miriam" w:hint="cs"/>
          <w:rtl/>
        </w:rPr>
        <w:t>בר"ר</w:t>
      </w:r>
      <w:proofErr w:type="spellEnd"/>
      <w:r w:rsidRPr="008A7E62">
        <w:rPr>
          <w:rFonts w:cs="Miriam" w:hint="cs"/>
          <w:rtl/>
        </w:rPr>
        <w:t xml:space="preserve">, סה </w:t>
      </w:r>
      <w:proofErr w:type="spellStart"/>
      <w:r w:rsidRPr="008A7E62">
        <w:rPr>
          <w:rFonts w:cs="Miriam" w:hint="cs"/>
          <w:rtl/>
        </w:rPr>
        <w:t>טז</w:t>
      </w:r>
      <w:proofErr w:type="spellEnd"/>
      <w:r w:rsidRPr="008A7E62">
        <w:rPr>
          <w:rFonts w:cs="Miriam" w:hint="cs"/>
          <w:rtl/>
        </w:rPr>
        <w:t>.</w:t>
      </w:r>
    </w:p>
  </w:footnote>
  <w:footnote w:id="806">
    <w:p w14:paraId="529830D8"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כך, בשינויי סגנון, בדעת זקנים, בראשית כה ל: "'</w:t>
      </w:r>
      <w:r w:rsidRPr="008A7E62">
        <w:rPr>
          <w:rtl/>
        </w:rPr>
        <w:t xml:space="preserve">כי </w:t>
      </w:r>
      <w:proofErr w:type="spellStart"/>
      <w:r w:rsidRPr="008A7E62">
        <w:rPr>
          <w:rtl/>
        </w:rPr>
        <w:t>עיף</w:t>
      </w:r>
      <w:proofErr w:type="spellEnd"/>
      <w:r w:rsidRPr="008A7E62">
        <w:rPr>
          <w:rtl/>
        </w:rPr>
        <w:t xml:space="preserve"> אנכי</w:t>
      </w:r>
      <w:r w:rsidRPr="008A7E62">
        <w:rPr>
          <w:rFonts w:hint="cs"/>
          <w:rtl/>
        </w:rPr>
        <w:t xml:space="preserve">' (בראשית שם), </w:t>
      </w:r>
      <w:r w:rsidRPr="008A7E62">
        <w:rPr>
          <w:rtl/>
        </w:rPr>
        <w:t>שאותו היום הרג נמרוד</w:t>
      </w:r>
      <w:r w:rsidRPr="008A7E62">
        <w:rPr>
          <w:rFonts w:hint="cs"/>
          <w:rtl/>
        </w:rPr>
        <w:t>,</w:t>
      </w:r>
      <w:r w:rsidRPr="008A7E62">
        <w:rPr>
          <w:rtl/>
        </w:rPr>
        <w:t xml:space="preserve"> שנלחם עמו</w:t>
      </w:r>
      <w:r w:rsidRPr="008A7E62">
        <w:rPr>
          <w:rFonts w:hint="cs"/>
          <w:rtl/>
        </w:rPr>
        <w:t>.</w:t>
      </w:r>
      <w:r w:rsidRPr="008A7E62">
        <w:rPr>
          <w:rtl/>
        </w:rPr>
        <w:t xml:space="preserve"> כי כאשר התחיל עשו לצוד בשדה</w:t>
      </w:r>
      <w:r w:rsidRPr="008A7E62">
        <w:rPr>
          <w:rFonts w:hint="cs"/>
          <w:rtl/>
        </w:rPr>
        <w:t>,</w:t>
      </w:r>
      <w:r w:rsidRPr="008A7E62">
        <w:rPr>
          <w:rtl/>
        </w:rPr>
        <w:t xml:space="preserve"> מצאו נמרוד שהיה </w:t>
      </w:r>
      <w:proofErr w:type="spellStart"/>
      <w:r w:rsidRPr="008A7E62">
        <w:rPr>
          <w:rtl/>
        </w:rPr>
        <w:t>גבור</w:t>
      </w:r>
      <w:proofErr w:type="spellEnd"/>
      <w:r w:rsidRPr="008A7E62">
        <w:rPr>
          <w:rtl/>
        </w:rPr>
        <w:t xml:space="preserve"> ציד</w:t>
      </w:r>
      <w:r w:rsidRPr="008A7E62">
        <w:rPr>
          <w:rFonts w:hint="cs"/>
          <w:rtl/>
        </w:rPr>
        <w:t>,</w:t>
      </w:r>
      <w:r w:rsidRPr="008A7E62">
        <w:rPr>
          <w:rtl/>
        </w:rPr>
        <w:t xml:space="preserve"> ואמר לו</w:t>
      </w:r>
      <w:r w:rsidRPr="008A7E62">
        <w:rPr>
          <w:rFonts w:hint="cs"/>
          <w:rtl/>
        </w:rPr>
        <w:t>,</w:t>
      </w:r>
      <w:r w:rsidRPr="008A7E62">
        <w:rPr>
          <w:rtl/>
        </w:rPr>
        <w:t xml:space="preserve"> שאין שום אדם רשאי לצוד בשדות אלא הוא</w:t>
      </w:r>
      <w:r w:rsidRPr="008A7E62">
        <w:rPr>
          <w:rFonts w:hint="cs"/>
          <w:rtl/>
        </w:rPr>
        <w:t>.</w:t>
      </w:r>
      <w:r w:rsidRPr="008A7E62">
        <w:rPr>
          <w:rtl/>
        </w:rPr>
        <w:t xml:space="preserve"> ולקחו יום מלחמה</w:t>
      </w:r>
      <w:r w:rsidRPr="008A7E62">
        <w:rPr>
          <w:rFonts w:hint="cs"/>
          <w:rtl/>
        </w:rPr>
        <w:t>.</w:t>
      </w:r>
      <w:r w:rsidRPr="008A7E62">
        <w:rPr>
          <w:rtl/>
        </w:rPr>
        <w:t xml:space="preserve"> ובא עשו ונטל עצה מיעקב</w:t>
      </w:r>
      <w:r w:rsidRPr="008A7E62">
        <w:rPr>
          <w:rFonts w:hint="cs"/>
          <w:rtl/>
        </w:rPr>
        <w:t>,</w:t>
      </w:r>
      <w:r w:rsidRPr="008A7E62">
        <w:rPr>
          <w:rtl/>
        </w:rPr>
        <w:t xml:space="preserve"> ואמר לו</w:t>
      </w:r>
      <w:r w:rsidRPr="008A7E62">
        <w:rPr>
          <w:rFonts w:hint="cs"/>
          <w:rtl/>
        </w:rPr>
        <w:t>:</w:t>
      </w:r>
      <w:r w:rsidRPr="008A7E62">
        <w:rPr>
          <w:rtl/>
        </w:rPr>
        <w:t xml:space="preserve"> כל זמן שיהיה נמרוד לבוש בגדיו החמודות לא תוכל לו</w:t>
      </w:r>
      <w:r w:rsidRPr="008A7E62">
        <w:rPr>
          <w:rFonts w:hint="cs"/>
          <w:rtl/>
        </w:rPr>
        <w:t>,</w:t>
      </w:r>
      <w:r w:rsidRPr="008A7E62">
        <w:rPr>
          <w:rtl/>
        </w:rPr>
        <w:t xml:space="preserve"> אך תאמר לו שיפשיטם</w:t>
      </w:r>
      <w:r w:rsidRPr="008A7E62">
        <w:rPr>
          <w:rFonts w:hint="cs"/>
          <w:rtl/>
        </w:rPr>
        <w:t>,</w:t>
      </w:r>
      <w:r w:rsidRPr="008A7E62">
        <w:rPr>
          <w:rtl/>
        </w:rPr>
        <w:t xml:space="preserve"> אז תוכל לו</w:t>
      </w:r>
      <w:r w:rsidRPr="008A7E62">
        <w:rPr>
          <w:rFonts w:hint="cs"/>
          <w:rtl/>
        </w:rPr>
        <w:t>.</w:t>
      </w:r>
      <w:r w:rsidRPr="008A7E62">
        <w:rPr>
          <w:rtl/>
        </w:rPr>
        <w:t xml:space="preserve"> וכן עשה</w:t>
      </w:r>
      <w:r w:rsidRPr="008A7E62">
        <w:rPr>
          <w:rFonts w:hint="cs"/>
          <w:rtl/>
        </w:rPr>
        <w:t>,</w:t>
      </w:r>
      <w:r w:rsidRPr="008A7E62">
        <w:rPr>
          <w:rtl/>
        </w:rPr>
        <w:t xml:space="preserve"> והרג נמרוד</w:t>
      </w:r>
      <w:r w:rsidRPr="008A7E62">
        <w:rPr>
          <w:rFonts w:hint="cs"/>
          <w:rtl/>
        </w:rPr>
        <w:t xml:space="preserve">". וכעין זה, בסגנונות שונים, בפירוש בעלי התוספות, בראשית כה </w:t>
      </w:r>
      <w:proofErr w:type="spellStart"/>
      <w:r w:rsidRPr="008A7E62">
        <w:rPr>
          <w:rFonts w:hint="cs"/>
          <w:rtl/>
        </w:rPr>
        <w:t>כט</w:t>
      </w:r>
      <w:proofErr w:type="spellEnd"/>
      <w:r w:rsidRPr="008A7E62">
        <w:rPr>
          <w:rFonts w:hint="cs"/>
          <w:rtl/>
        </w:rPr>
        <w:t xml:space="preserve">; מושב זקנים, בראשית </w:t>
      </w:r>
      <w:proofErr w:type="spellStart"/>
      <w:r w:rsidRPr="008A7E62">
        <w:rPr>
          <w:rFonts w:hint="cs"/>
          <w:rtl/>
        </w:rPr>
        <w:t>כו</w:t>
      </w:r>
      <w:proofErr w:type="spellEnd"/>
      <w:r w:rsidRPr="008A7E62">
        <w:rPr>
          <w:rFonts w:hint="cs"/>
          <w:rtl/>
        </w:rPr>
        <w:t xml:space="preserve"> לב, עמ' מ; פירושי התורה </w:t>
      </w:r>
      <w:proofErr w:type="spellStart"/>
      <w:r w:rsidRPr="008A7E62">
        <w:rPr>
          <w:rFonts w:hint="cs"/>
          <w:rtl/>
        </w:rPr>
        <w:t>לר</w:t>
      </w:r>
      <w:proofErr w:type="spellEnd"/>
      <w:r w:rsidRPr="008A7E62">
        <w:rPr>
          <w:rFonts w:hint="cs"/>
          <w:rtl/>
        </w:rPr>
        <w:t>' חיים פלטיאל, בראשית כה לב, עמ' 71. והשווה: פירוש בעלי התוספות, בראשית כה לב.</w:t>
      </w:r>
    </w:p>
    <w:p w14:paraId="3396AFE0" w14:textId="77777777" w:rsidR="004179C0" w:rsidRPr="008A7E62" w:rsidRDefault="004179C0" w:rsidP="009B526A">
      <w:pPr>
        <w:pStyle w:val="a3"/>
        <w:rPr>
          <w:rFonts w:cs="Miriam"/>
        </w:rPr>
      </w:pPr>
      <w:proofErr w:type="spellStart"/>
      <w:r w:rsidRPr="008A7E62">
        <w:rPr>
          <w:rFonts w:cs="Miriam" w:hint="cs"/>
          <w:rtl/>
        </w:rPr>
        <w:t>הענין</w:t>
      </w:r>
      <w:proofErr w:type="spellEnd"/>
      <w:r w:rsidRPr="008A7E62">
        <w:rPr>
          <w:rFonts w:cs="Miriam" w:hint="cs"/>
          <w:rtl/>
        </w:rPr>
        <w:t xml:space="preserve"> שעשו הרג נמרוד ולקח ממנו בגדי אדם הראשון, נזכר בקצרה במדרש אגדה, בראשית </w:t>
      </w:r>
      <w:proofErr w:type="spellStart"/>
      <w:r w:rsidRPr="008A7E62">
        <w:rPr>
          <w:rFonts w:cs="Miriam" w:hint="cs"/>
          <w:rtl/>
        </w:rPr>
        <w:t>כז</w:t>
      </w:r>
      <w:proofErr w:type="spellEnd"/>
      <w:r w:rsidRPr="008A7E62">
        <w:rPr>
          <w:rFonts w:cs="Miriam" w:hint="cs"/>
          <w:rtl/>
        </w:rPr>
        <w:t xml:space="preserve"> טו, </w:t>
      </w:r>
      <w:proofErr w:type="spellStart"/>
      <w:r w:rsidRPr="008A7E62">
        <w:rPr>
          <w:rFonts w:cs="Miriam" w:hint="cs"/>
          <w:rtl/>
        </w:rPr>
        <w:t>וליתא</w:t>
      </w:r>
      <w:proofErr w:type="spellEnd"/>
      <w:r w:rsidRPr="008A7E62">
        <w:rPr>
          <w:rFonts w:cs="Miriam" w:hint="cs"/>
          <w:rtl/>
        </w:rPr>
        <w:t xml:space="preserve"> בו הסגנון שלפנינו. שם נאמר רק: "</w:t>
      </w:r>
      <w:r w:rsidRPr="008A7E62">
        <w:rPr>
          <w:rFonts w:cs="Miriam" w:hint="eastAsia"/>
          <w:b/>
          <w:bCs/>
          <w:rtl/>
        </w:rPr>
        <w:t>אלו</w:t>
      </w:r>
      <w:r w:rsidRPr="008A7E62">
        <w:rPr>
          <w:rFonts w:cs="Miriam"/>
          <w:b/>
          <w:bCs/>
          <w:rtl/>
        </w:rPr>
        <w:t xml:space="preserve"> </w:t>
      </w:r>
      <w:r w:rsidRPr="008A7E62">
        <w:rPr>
          <w:rFonts w:cs="Miriam" w:hint="eastAsia"/>
          <w:b/>
          <w:bCs/>
          <w:rtl/>
        </w:rPr>
        <w:t>בגדים</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אדם</w:t>
      </w:r>
      <w:r w:rsidRPr="008A7E62">
        <w:rPr>
          <w:rFonts w:cs="Miriam"/>
          <w:b/>
          <w:bCs/>
          <w:rtl/>
        </w:rPr>
        <w:t xml:space="preserve"> </w:t>
      </w:r>
      <w:r w:rsidRPr="008A7E62">
        <w:rPr>
          <w:rFonts w:cs="Miriam" w:hint="eastAsia"/>
          <w:b/>
          <w:bCs/>
          <w:rtl/>
        </w:rPr>
        <w:t>הראשון</w:t>
      </w:r>
      <w:r w:rsidRPr="008A7E62">
        <w:rPr>
          <w:rFonts w:cs="Miriam"/>
          <w:b/>
          <w:bCs/>
          <w:rtl/>
        </w:rPr>
        <w:t xml:space="preserve"> </w:t>
      </w:r>
      <w:r w:rsidRPr="008A7E62">
        <w:rPr>
          <w:rFonts w:cs="Miriam" w:hint="eastAsia"/>
          <w:b/>
          <w:bCs/>
          <w:rtl/>
        </w:rPr>
        <w:t>ובאו</w:t>
      </w:r>
      <w:r w:rsidRPr="008A7E62">
        <w:rPr>
          <w:rFonts w:cs="Miriam"/>
          <w:b/>
          <w:bCs/>
          <w:rtl/>
        </w:rPr>
        <w:t xml:space="preserve"> </w:t>
      </w:r>
      <w:r w:rsidRPr="008A7E62">
        <w:rPr>
          <w:rFonts w:cs="Miriam" w:hint="eastAsia"/>
          <w:b/>
          <w:bCs/>
          <w:rtl/>
        </w:rPr>
        <w:t>ביד</w:t>
      </w:r>
      <w:r w:rsidRPr="008A7E62">
        <w:rPr>
          <w:rFonts w:cs="Miriam"/>
          <w:b/>
          <w:bCs/>
          <w:rtl/>
        </w:rPr>
        <w:t xml:space="preserve"> </w:t>
      </w:r>
      <w:r w:rsidRPr="008A7E62">
        <w:rPr>
          <w:rFonts w:cs="Miriam" w:hint="eastAsia"/>
          <w:b/>
          <w:bCs/>
          <w:rtl/>
        </w:rPr>
        <w:t>נמרוד</w:t>
      </w:r>
      <w:r w:rsidRPr="008A7E62">
        <w:rPr>
          <w:rFonts w:cs="Miriam" w:hint="cs"/>
          <w:b/>
          <w:bCs/>
          <w:rtl/>
        </w:rPr>
        <w:t>,</w:t>
      </w:r>
      <w:r w:rsidRPr="008A7E62">
        <w:rPr>
          <w:rFonts w:cs="Miriam"/>
          <w:b/>
          <w:bCs/>
          <w:rtl/>
        </w:rPr>
        <w:t xml:space="preserve"> </w:t>
      </w:r>
      <w:r w:rsidRPr="008A7E62">
        <w:rPr>
          <w:rFonts w:cs="Miriam" w:hint="eastAsia"/>
          <w:b/>
          <w:bCs/>
          <w:rtl/>
        </w:rPr>
        <w:t>וחמדן</w:t>
      </w:r>
      <w:r w:rsidRPr="008A7E62">
        <w:rPr>
          <w:rFonts w:cs="Miriam" w:hint="cs"/>
          <w:b/>
          <w:bCs/>
          <w:rtl/>
        </w:rPr>
        <w:t xml:space="preserve"> עשו</w:t>
      </w:r>
      <w:r w:rsidRPr="008A7E62">
        <w:rPr>
          <w:rFonts w:cs="Miriam"/>
          <w:b/>
          <w:bCs/>
          <w:rtl/>
        </w:rPr>
        <w:t xml:space="preserve"> </w:t>
      </w:r>
      <w:r w:rsidRPr="008A7E62">
        <w:rPr>
          <w:rFonts w:cs="Miriam" w:hint="eastAsia"/>
          <w:b/>
          <w:bCs/>
          <w:rtl/>
        </w:rPr>
        <w:t>והרגו</w:t>
      </w:r>
      <w:r w:rsidRPr="008A7E62">
        <w:rPr>
          <w:rFonts w:cs="Miriam" w:hint="cs"/>
          <w:b/>
          <w:bCs/>
          <w:rtl/>
        </w:rPr>
        <w:t>,</w:t>
      </w:r>
      <w:r w:rsidRPr="008A7E62">
        <w:rPr>
          <w:rFonts w:cs="Miriam"/>
          <w:b/>
          <w:bCs/>
          <w:rtl/>
        </w:rPr>
        <w:t xml:space="preserve"> </w:t>
      </w:r>
      <w:r w:rsidRPr="008A7E62">
        <w:rPr>
          <w:rFonts w:cs="Miriam" w:hint="eastAsia"/>
          <w:b/>
          <w:bCs/>
          <w:rtl/>
        </w:rPr>
        <w:t>ולקח</w:t>
      </w:r>
      <w:r w:rsidRPr="008A7E62">
        <w:rPr>
          <w:rFonts w:cs="Miriam"/>
          <w:b/>
          <w:bCs/>
          <w:rtl/>
        </w:rPr>
        <w:t xml:space="preserve"> </w:t>
      </w:r>
      <w:r w:rsidRPr="008A7E62">
        <w:rPr>
          <w:rFonts w:cs="Miriam" w:hint="eastAsia"/>
          <w:b/>
          <w:bCs/>
          <w:rtl/>
        </w:rPr>
        <w:t>הבגד</w:t>
      </w:r>
      <w:r w:rsidRPr="008A7E62">
        <w:rPr>
          <w:rFonts w:cs="Miriam"/>
          <w:b/>
          <w:bCs/>
          <w:rtl/>
        </w:rPr>
        <w:t xml:space="preserve"> </w:t>
      </w:r>
      <w:r w:rsidRPr="008A7E62">
        <w:rPr>
          <w:rFonts w:cs="Miriam" w:hint="eastAsia"/>
          <w:b/>
          <w:bCs/>
          <w:rtl/>
        </w:rPr>
        <w:t>ממנו</w:t>
      </w:r>
      <w:r w:rsidRPr="008A7E62">
        <w:rPr>
          <w:rFonts w:cs="Miriam" w:hint="cs"/>
          <w:rtl/>
        </w:rPr>
        <w:t xml:space="preserve">". וכעין זה בפרקי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כד; </w:t>
      </w:r>
      <w:proofErr w:type="spellStart"/>
      <w:r w:rsidRPr="008A7E62">
        <w:rPr>
          <w:rFonts w:cs="Miriam" w:hint="cs"/>
          <w:rtl/>
        </w:rPr>
        <w:t>בר"ר</w:t>
      </w:r>
      <w:proofErr w:type="spellEnd"/>
      <w:r w:rsidRPr="008A7E62">
        <w:rPr>
          <w:rFonts w:cs="Miriam" w:hint="cs"/>
          <w:rtl/>
        </w:rPr>
        <w:t xml:space="preserve">, סה </w:t>
      </w:r>
      <w:proofErr w:type="spellStart"/>
      <w:r w:rsidRPr="008A7E62">
        <w:rPr>
          <w:rFonts w:cs="Miriam" w:hint="cs"/>
          <w:rtl/>
        </w:rPr>
        <w:t>טז</w:t>
      </w:r>
      <w:proofErr w:type="spellEnd"/>
      <w:r w:rsidRPr="008A7E62">
        <w:rPr>
          <w:rFonts w:cs="Miriam" w:hint="cs"/>
          <w:rtl/>
        </w:rPr>
        <w:t xml:space="preserve">; מדרש לקח טוב, בראשית </w:t>
      </w:r>
      <w:proofErr w:type="spellStart"/>
      <w:r w:rsidRPr="008A7E62">
        <w:rPr>
          <w:rFonts w:cs="Miriam" w:hint="cs"/>
          <w:rtl/>
        </w:rPr>
        <w:t>כז</w:t>
      </w:r>
      <w:proofErr w:type="spellEnd"/>
      <w:r w:rsidRPr="008A7E62">
        <w:rPr>
          <w:rFonts w:cs="Miriam" w:hint="cs"/>
          <w:rtl/>
        </w:rPr>
        <w:t xml:space="preserve"> טו; זוהר, ח"א, </w:t>
      </w:r>
      <w:proofErr w:type="spellStart"/>
      <w:r w:rsidRPr="008A7E62">
        <w:rPr>
          <w:rFonts w:cs="Miriam" w:hint="cs"/>
          <w:rtl/>
        </w:rPr>
        <w:t>קמב</w:t>
      </w:r>
      <w:proofErr w:type="spellEnd"/>
      <w:r w:rsidRPr="008A7E62">
        <w:rPr>
          <w:rFonts w:cs="Miriam" w:hint="cs"/>
          <w:rtl/>
        </w:rPr>
        <w:t xml:space="preserve"> ע"ב; זוהר, </w:t>
      </w:r>
      <w:proofErr w:type="spellStart"/>
      <w:r w:rsidRPr="008A7E62">
        <w:rPr>
          <w:rFonts w:cs="Miriam" w:hint="cs"/>
          <w:rtl/>
        </w:rPr>
        <w:t>ח"ב</w:t>
      </w:r>
      <w:proofErr w:type="spellEnd"/>
      <w:r w:rsidRPr="008A7E62">
        <w:rPr>
          <w:rFonts w:cs="Miriam" w:hint="cs"/>
          <w:rtl/>
        </w:rPr>
        <w:t xml:space="preserve">, לט </w:t>
      </w:r>
      <w:proofErr w:type="spellStart"/>
      <w:r w:rsidRPr="008A7E62">
        <w:rPr>
          <w:rFonts w:cs="Miriam" w:hint="cs"/>
          <w:rtl/>
        </w:rPr>
        <w:t>סע"א</w:t>
      </w:r>
      <w:proofErr w:type="spellEnd"/>
      <w:r w:rsidRPr="008A7E62">
        <w:rPr>
          <w:rFonts w:cs="Miriam" w:hint="cs"/>
          <w:rtl/>
        </w:rPr>
        <w:t xml:space="preserve">; רש"י, פסחים נד רע"ב, ד"ה 'בגדו של אדם'; פירוש רבינו בחיי, בראשית ג </w:t>
      </w:r>
      <w:proofErr w:type="spellStart"/>
      <w:r w:rsidRPr="008A7E62">
        <w:rPr>
          <w:rFonts w:cs="Miriam" w:hint="cs"/>
          <w:rtl/>
        </w:rPr>
        <w:t>כא</w:t>
      </w:r>
      <w:proofErr w:type="spellEnd"/>
      <w:r w:rsidRPr="008A7E62">
        <w:rPr>
          <w:rFonts w:cs="Miriam" w:hint="cs"/>
          <w:rtl/>
        </w:rPr>
        <w:t xml:space="preserve">, ועוד. ועי' גם תרגום </w:t>
      </w:r>
      <w:proofErr w:type="spellStart"/>
      <w:r w:rsidRPr="008A7E62">
        <w:rPr>
          <w:rFonts w:cs="Miriam" w:hint="cs"/>
          <w:rtl/>
        </w:rPr>
        <w:t>יב"ע</w:t>
      </w:r>
      <w:proofErr w:type="spellEnd"/>
      <w:r w:rsidRPr="008A7E62">
        <w:rPr>
          <w:rFonts w:cs="Miriam" w:hint="cs"/>
          <w:rtl/>
        </w:rPr>
        <w:t xml:space="preserve">, בראשית כה </w:t>
      </w:r>
      <w:proofErr w:type="spellStart"/>
      <w:r w:rsidRPr="008A7E62">
        <w:rPr>
          <w:rFonts w:cs="Miriam" w:hint="cs"/>
          <w:rtl/>
        </w:rPr>
        <w:t>כז</w:t>
      </w:r>
      <w:proofErr w:type="spellEnd"/>
      <w:r w:rsidRPr="008A7E62">
        <w:rPr>
          <w:rFonts w:cs="Miriam" w:hint="cs"/>
          <w:rtl/>
        </w:rPr>
        <w:t>.</w:t>
      </w:r>
    </w:p>
  </w:footnote>
  <w:footnote w:id="807">
    <w:p w14:paraId="36E603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מכאן מצוי </w:t>
      </w:r>
      <w:proofErr w:type="spellStart"/>
      <w:r w:rsidRPr="008A7E62">
        <w:rPr>
          <w:rFonts w:cs="Miriam" w:hint="cs"/>
          <w:rtl/>
        </w:rPr>
        <w:t>בתנ"ב</w:t>
      </w:r>
      <w:proofErr w:type="spellEnd"/>
      <w:r w:rsidRPr="008A7E62">
        <w:rPr>
          <w:rFonts w:cs="Miriam" w:hint="cs"/>
          <w:rtl/>
        </w:rPr>
        <w:t>, תולדות, ג: "'</w:t>
      </w:r>
      <w:proofErr w:type="spellStart"/>
      <w:r w:rsidRPr="008A7E62">
        <w:rPr>
          <w:rFonts w:cs="Miriam" w:hint="eastAsia"/>
          <w:rtl/>
        </w:rPr>
        <w:t>ויזד</w:t>
      </w:r>
      <w:proofErr w:type="spellEnd"/>
      <w:r w:rsidRPr="008A7E62">
        <w:rPr>
          <w:rFonts w:cs="Miriam"/>
          <w:rtl/>
        </w:rPr>
        <w:t xml:space="preserve"> </w:t>
      </w:r>
      <w:r w:rsidRPr="008A7E62">
        <w:rPr>
          <w:rFonts w:cs="Miriam" w:hint="eastAsia"/>
          <w:rtl/>
        </w:rPr>
        <w:t>יעקב</w:t>
      </w:r>
      <w:r w:rsidRPr="008A7E62">
        <w:rPr>
          <w:rFonts w:cs="Miriam" w:hint="cs"/>
          <w:rtl/>
        </w:rPr>
        <w:t xml:space="preserve"> &lt;נזיד&gt;'</w:t>
      </w:r>
      <w:r w:rsidRPr="008A7E62">
        <w:rPr>
          <w:rFonts w:cs="Miriam"/>
          <w:rtl/>
        </w:rPr>
        <w:t xml:space="preserve"> (</w:t>
      </w:r>
      <w:r w:rsidRPr="008A7E62">
        <w:rPr>
          <w:rFonts w:cs="Miriam" w:hint="eastAsia"/>
          <w:rtl/>
        </w:rPr>
        <w:t>בראשית</w:t>
      </w:r>
      <w:r w:rsidRPr="008A7E62">
        <w:rPr>
          <w:rFonts w:cs="Miriam"/>
          <w:rtl/>
        </w:rPr>
        <w:t xml:space="preserve"> </w:t>
      </w:r>
      <w:r w:rsidRPr="008A7E62">
        <w:rPr>
          <w:rFonts w:cs="Miriam" w:hint="eastAsia"/>
          <w:rtl/>
        </w:rPr>
        <w:t>כה</w:t>
      </w:r>
      <w:r w:rsidRPr="008A7E62">
        <w:rPr>
          <w:rFonts w:cs="Miriam"/>
          <w:rtl/>
        </w:rPr>
        <w:t xml:space="preserve"> </w:t>
      </w:r>
      <w:proofErr w:type="spellStart"/>
      <w:r w:rsidRPr="008A7E62">
        <w:rPr>
          <w:rFonts w:cs="Miriam" w:hint="eastAsia"/>
          <w:rtl/>
        </w:rPr>
        <w:t>כט</w:t>
      </w:r>
      <w:proofErr w:type="spellEnd"/>
      <w:r w:rsidRPr="008A7E62">
        <w:rPr>
          <w:rFonts w:cs="Miriam"/>
          <w:rtl/>
        </w:rPr>
        <w:t xml:space="preserve">). </w:t>
      </w:r>
      <w:r w:rsidRPr="008A7E62">
        <w:rPr>
          <w:rFonts w:cs="Miriam" w:hint="eastAsia"/>
          <w:rtl/>
        </w:rPr>
        <w:t>נכנס</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השדה</w:t>
      </w:r>
      <w:r w:rsidRPr="008A7E62">
        <w:rPr>
          <w:rFonts w:cs="Miriam"/>
          <w:rtl/>
        </w:rPr>
        <w:t xml:space="preserve"> </w:t>
      </w:r>
      <w:r w:rsidRPr="008A7E62">
        <w:rPr>
          <w:rFonts w:cs="Miriam" w:hint="eastAsia"/>
          <w:rtl/>
        </w:rPr>
        <w:t>וראה</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מפוחמות</w:t>
      </w:r>
      <w:r w:rsidRPr="008A7E62">
        <w:rPr>
          <w:rFonts w:cs="Miriam"/>
          <w:rtl/>
        </w:rPr>
        <w:t xml:space="preserve">, </w:t>
      </w:r>
      <w:r w:rsidRPr="008A7E62">
        <w:rPr>
          <w:rFonts w:cs="Miriam" w:hint="cs"/>
          <w:rtl/>
        </w:rPr>
        <w:t>אמר לו:</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עושה</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מר לו:</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יודע</w:t>
      </w:r>
      <w:r w:rsidRPr="008A7E62">
        <w:rPr>
          <w:rFonts w:cs="Miriam"/>
          <w:rtl/>
        </w:rPr>
        <w:t xml:space="preserve"> </w:t>
      </w:r>
      <w:r w:rsidRPr="008A7E62">
        <w:rPr>
          <w:rFonts w:cs="Miriam" w:hint="eastAsia"/>
          <w:rtl/>
        </w:rPr>
        <w:t>שמת</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זקנינו</w:t>
      </w:r>
      <w:r w:rsidRPr="008A7E62">
        <w:rPr>
          <w:rFonts w:cs="Miriam"/>
          <w:rtl/>
        </w:rPr>
        <w:t xml:space="preserve"> </w:t>
      </w:r>
      <w:r w:rsidRPr="008A7E62">
        <w:rPr>
          <w:rFonts w:cs="Miriam" w:hint="eastAsia"/>
          <w:rtl/>
        </w:rPr>
        <w:t>ואני</w:t>
      </w:r>
      <w:r w:rsidRPr="008A7E62">
        <w:rPr>
          <w:rFonts w:cs="Miriam"/>
          <w:rtl/>
        </w:rPr>
        <w:t xml:space="preserve"> </w:t>
      </w:r>
      <w:r w:rsidRPr="008A7E62">
        <w:rPr>
          <w:rFonts w:cs="Miriam" w:hint="eastAsia"/>
          <w:rtl/>
        </w:rPr>
        <w:t>עושה</w:t>
      </w:r>
      <w:r w:rsidRPr="008A7E62">
        <w:rPr>
          <w:rFonts w:cs="Miriam"/>
          <w:rtl/>
        </w:rPr>
        <w:t xml:space="preserve"> </w:t>
      </w:r>
      <w:r w:rsidRPr="008A7E62">
        <w:rPr>
          <w:rFonts w:cs="Miriam" w:hint="eastAsia"/>
          <w:rtl/>
        </w:rPr>
        <w:t>תבשילין</w:t>
      </w:r>
      <w:r w:rsidRPr="008A7E62">
        <w:rPr>
          <w:rFonts w:cs="Miriam" w:hint="cs"/>
          <w:rtl/>
        </w:rPr>
        <w:t>,</w:t>
      </w:r>
      <w:r w:rsidRPr="008A7E62">
        <w:rPr>
          <w:rFonts w:cs="Miriam"/>
          <w:rtl/>
        </w:rPr>
        <w:t xml:space="preserve"> </w:t>
      </w:r>
      <w:r w:rsidRPr="008A7E62">
        <w:rPr>
          <w:rFonts w:cs="Miriam" w:hint="eastAsia"/>
          <w:rtl/>
        </w:rPr>
        <w:t>וילך</w:t>
      </w:r>
      <w:r w:rsidRPr="008A7E62">
        <w:rPr>
          <w:rFonts w:cs="Miriam"/>
          <w:rtl/>
        </w:rPr>
        <w:t xml:space="preserve"> </w:t>
      </w:r>
      <w:r w:rsidRPr="008A7E62">
        <w:rPr>
          <w:rFonts w:cs="Miriam" w:hint="eastAsia"/>
          <w:rtl/>
        </w:rPr>
        <w:t>להברות</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מר לו</w:t>
      </w:r>
      <w:r w:rsidRPr="008A7E62">
        <w:rPr>
          <w:rFonts w:cs="Miriam"/>
          <w:rtl/>
        </w:rPr>
        <w:t xml:space="preserve"> </w:t>
      </w:r>
      <w:r w:rsidRPr="008A7E62">
        <w:rPr>
          <w:rFonts w:cs="Miriam" w:hint="eastAsia"/>
          <w:rtl/>
        </w:rPr>
        <w:t>עשו</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ו</w:t>
      </w:r>
      <w:r w:rsidRPr="008A7E62">
        <w:rPr>
          <w:rFonts w:cs="Miriam" w:hint="eastAsia"/>
          <w:rtl/>
        </w:rPr>
        <w:t>הבי</w:t>
      </w:r>
      <w:r w:rsidRPr="008A7E62">
        <w:rPr>
          <w:rFonts w:cs="Miriam"/>
          <w:rtl/>
        </w:rPr>
        <w:t xml:space="preserve"> </w:t>
      </w:r>
      <w:r w:rsidRPr="008A7E62">
        <w:rPr>
          <w:rFonts w:cs="Miriam" w:hint="eastAsia"/>
          <w:rtl/>
        </w:rPr>
        <w:t>ושונאי</w:t>
      </w:r>
      <w:r w:rsidRPr="008A7E62">
        <w:rPr>
          <w:rFonts w:cs="Miriam"/>
          <w:rtl/>
        </w:rPr>
        <w:t xml:space="preserve"> </w:t>
      </w:r>
      <w:r w:rsidRPr="008A7E62">
        <w:rPr>
          <w:rFonts w:cs="Miriam" w:hint="eastAsia"/>
          <w:rtl/>
        </w:rPr>
        <w:t>מתו</w:t>
      </w:r>
      <w:r w:rsidRPr="008A7E62">
        <w:rPr>
          <w:rFonts w:cs="Miriam"/>
          <w:rtl/>
        </w:rPr>
        <w:t xml:space="preserve"> </w:t>
      </w:r>
      <w:r w:rsidRPr="008A7E62">
        <w:rPr>
          <w:rFonts w:cs="Miriam" w:hint="eastAsia"/>
          <w:rtl/>
        </w:rPr>
        <w:t>כאחד</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מת</w:t>
      </w:r>
      <w:r w:rsidRPr="008A7E62">
        <w:rPr>
          <w:rFonts w:cs="Miriam"/>
          <w:rtl/>
        </w:rPr>
        <w:t xml:space="preserve"> </w:t>
      </w:r>
      <w:r w:rsidRPr="008A7E62">
        <w:rPr>
          <w:rFonts w:cs="Miriam" w:hint="eastAsia"/>
          <w:rtl/>
        </w:rPr>
        <w:t>ונמרוד</w:t>
      </w:r>
      <w:r w:rsidRPr="008A7E62">
        <w:rPr>
          <w:rFonts w:cs="Miriam"/>
          <w:rtl/>
        </w:rPr>
        <w:t xml:space="preserve"> </w:t>
      </w:r>
      <w:r w:rsidRPr="008A7E62">
        <w:rPr>
          <w:rFonts w:cs="Miriam" w:hint="eastAsia"/>
          <w:rtl/>
        </w:rPr>
        <w:t>מת</w:t>
      </w:r>
      <w:r w:rsidRPr="008A7E62">
        <w:rPr>
          <w:rFonts w:cs="Miriam"/>
          <w:rtl/>
        </w:rPr>
        <w:t xml:space="preserve">, </w:t>
      </w:r>
      <w:r w:rsidRPr="008A7E62">
        <w:rPr>
          <w:rFonts w:cs="Miriam" w:hint="eastAsia"/>
          <w:rtl/>
        </w:rPr>
        <w:t>ומה</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בכורה</w:t>
      </w:r>
      <w:r w:rsidRPr="008A7E62">
        <w:rPr>
          <w:rFonts w:cs="Miriam" w:hint="cs"/>
          <w:rtl/>
        </w:rPr>
        <w:t>".</w:t>
      </w:r>
    </w:p>
  </w:footnote>
  <w:footnote w:id="808">
    <w:p w14:paraId="3119CCD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בו ביום שהרג את נמרוד, כמוכח מהמשך </w:t>
      </w:r>
      <w:proofErr w:type="spellStart"/>
      <w:r w:rsidRPr="008A7E62">
        <w:rPr>
          <w:rFonts w:cs="Miriam" w:hint="cs"/>
          <w:rtl/>
        </w:rPr>
        <w:t>הענין</w:t>
      </w:r>
      <w:proofErr w:type="spellEnd"/>
      <w:r w:rsidRPr="008A7E62">
        <w:rPr>
          <w:rFonts w:cs="Miriam" w:hint="cs"/>
          <w:rtl/>
        </w:rPr>
        <w:t>.</w:t>
      </w:r>
    </w:p>
  </w:footnote>
  <w:footnote w:id="809">
    <w:p w14:paraId="45D4E19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w:t>
      </w:r>
      <w:r w:rsidRPr="008A7E62">
        <w:rPr>
          <w:rFonts w:cs="Miriam"/>
          <w:rtl/>
        </w:rPr>
        <w:t>ל"ב ה א-יד (בדילוגים): "ו</w:t>
      </w:r>
      <w:r w:rsidRPr="008A7E62">
        <w:rPr>
          <w:rFonts w:cs="Miriam"/>
          <w:b/>
          <w:bCs/>
          <w:rtl/>
        </w:rPr>
        <w:t>נעמן שר צבא מלך ארם</w:t>
      </w:r>
      <w:r w:rsidRPr="008A7E62">
        <w:rPr>
          <w:rFonts w:cs="Miriam"/>
          <w:rtl/>
        </w:rPr>
        <w:t>, היה איש גדול לפני אדוניו. ו</w:t>
      </w:r>
      <w:r w:rsidRPr="008A7E62">
        <w:rPr>
          <w:rFonts w:cs="Miriam"/>
          <w:b/>
          <w:bCs/>
          <w:rtl/>
        </w:rPr>
        <w:t xml:space="preserve">האיש היה </w:t>
      </w:r>
      <w:proofErr w:type="spellStart"/>
      <w:r w:rsidRPr="008A7E62">
        <w:rPr>
          <w:rFonts w:cs="Miriam"/>
          <w:b/>
          <w:bCs/>
          <w:rtl/>
        </w:rPr>
        <w:t>גבור</w:t>
      </w:r>
      <w:proofErr w:type="spellEnd"/>
      <w:r w:rsidRPr="008A7E62">
        <w:rPr>
          <w:rFonts w:cs="Miriam"/>
          <w:b/>
          <w:bCs/>
          <w:rtl/>
        </w:rPr>
        <w:t xml:space="preserve"> חיל מצורע</w:t>
      </w:r>
      <w:r w:rsidRPr="008A7E62">
        <w:rPr>
          <w:rFonts w:cs="Miriam"/>
          <w:rtl/>
        </w:rPr>
        <w:t xml:space="preserve">. ויבוא נעמן בסוסיו וברכבו, ויעמוד פתח הבית לאלישע. וישלח אליו אלישע מלאך לאמור: </w:t>
      </w:r>
      <w:r w:rsidRPr="008A7E62">
        <w:rPr>
          <w:rFonts w:cs="Miriam" w:hint="cs"/>
          <w:b/>
          <w:bCs/>
          <w:rtl/>
        </w:rPr>
        <w:t>ה</w:t>
      </w:r>
      <w:r w:rsidRPr="008A7E62">
        <w:rPr>
          <w:rFonts w:cs="Miriam"/>
          <w:b/>
          <w:bCs/>
          <w:rtl/>
        </w:rPr>
        <w:t>ל</w:t>
      </w:r>
      <w:r w:rsidRPr="008A7E62">
        <w:rPr>
          <w:rFonts w:cs="Miriam" w:hint="cs"/>
          <w:b/>
          <w:bCs/>
          <w:rtl/>
        </w:rPr>
        <w:t>ו</w:t>
      </w:r>
      <w:r w:rsidRPr="008A7E62">
        <w:rPr>
          <w:rFonts w:cs="Miriam"/>
          <w:b/>
          <w:bCs/>
          <w:rtl/>
        </w:rPr>
        <w:t>ך ורחצת שבע פעמים בירדן, וישוב בשרך לך וטהר</w:t>
      </w:r>
      <w:r w:rsidRPr="008A7E62">
        <w:rPr>
          <w:rFonts w:cs="Miriam"/>
          <w:rtl/>
        </w:rPr>
        <w:t xml:space="preserve">. וירד ויטבול בירדן שבע פעמים כדבר איש </w:t>
      </w:r>
      <w:proofErr w:type="spellStart"/>
      <w:r w:rsidRPr="008A7E62">
        <w:rPr>
          <w:rFonts w:cs="Miriam"/>
          <w:rtl/>
        </w:rPr>
        <w:t>האלקים</w:t>
      </w:r>
      <w:proofErr w:type="spellEnd"/>
      <w:r w:rsidRPr="008A7E62">
        <w:rPr>
          <w:rFonts w:cs="Miriam"/>
          <w:rtl/>
        </w:rPr>
        <w:t>, וישב בשרו כבשר נער קטון ויטהר"</w:t>
      </w:r>
      <w:r w:rsidRPr="008A7E62">
        <w:rPr>
          <w:rFonts w:cs="Miriam" w:hint="cs"/>
          <w:rtl/>
        </w:rPr>
        <w:t>.</w:t>
      </w:r>
    </w:p>
  </w:footnote>
  <w:footnote w:id="810">
    <w:p w14:paraId="12E0787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שהרי </w:t>
      </w:r>
      <w:r w:rsidRPr="008A7E62">
        <w:rPr>
          <w:rFonts w:cs="Miriam" w:hint="cs"/>
          <w:b/>
          <w:bCs/>
          <w:rtl/>
        </w:rPr>
        <w:t>ארבעה נהרות</w:t>
      </w:r>
      <w:r w:rsidRPr="008A7E62">
        <w:rPr>
          <w:rFonts w:cs="Miriam" w:hint="cs"/>
          <w:rtl/>
        </w:rPr>
        <w:t xml:space="preserve"> בארץ ישראל! ראה בבא </w:t>
      </w:r>
      <w:proofErr w:type="spellStart"/>
      <w:r w:rsidRPr="008A7E62">
        <w:rPr>
          <w:rFonts w:cs="Miriam" w:hint="cs"/>
          <w:rtl/>
        </w:rPr>
        <w:t>בתרא</w:t>
      </w:r>
      <w:proofErr w:type="spellEnd"/>
      <w:r w:rsidRPr="008A7E62">
        <w:rPr>
          <w:rFonts w:cs="Miriam" w:hint="cs"/>
          <w:rtl/>
        </w:rPr>
        <w:t xml:space="preserve"> עד </w:t>
      </w:r>
      <w:proofErr w:type="spellStart"/>
      <w:r w:rsidRPr="008A7E62">
        <w:rPr>
          <w:rFonts w:cs="Miriam" w:hint="cs"/>
          <w:rtl/>
        </w:rPr>
        <w:t>סע"ב</w:t>
      </w:r>
      <w:proofErr w:type="spellEnd"/>
      <w:r w:rsidRPr="008A7E62">
        <w:rPr>
          <w:rFonts w:cs="Miriam" w:hint="cs"/>
          <w:rtl/>
        </w:rPr>
        <w:t>: "</w:t>
      </w:r>
      <w:r w:rsidRPr="008A7E62">
        <w:rPr>
          <w:rFonts w:cs="Miriam" w:hint="eastAsia"/>
          <w:rtl/>
        </w:rPr>
        <w:t>שבעה</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וארבעה</w:t>
      </w:r>
      <w:r w:rsidRPr="008A7E62">
        <w:rPr>
          <w:rFonts w:cs="Miriam"/>
          <w:rtl/>
        </w:rPr>
        <w:t xml:space="preserve"> </w:t>
      </w:r>
      <w:r w:rsidRPr="008A7E62">
        <w:rPr>
          <w:rFonts w:cs="Miriam" w:hint="eastAsia"/>
          <w:rtl/>
        </w:rPr>
        <w:t>נהרות</w:t>
      </w:r>
      <w:r w:rsidRPr="008A7E62">
        <w:rPr>
          <w:rFonts w:cs="Miriam"/>
          <w:rtl/>
        </w:rPr>
        <w:t xml:space="preserve"> </w:t>
      </w:r>
      <w:proofErr w:type="spellStart"/>
      <w:r w:rsidRPr="008A7E62">
        <w:rPr>
          <w:rFonts w:cs="Miriam" w:hint="eastAsia"/>
          <w:rtl/>
        </w:rPr>
        <w:t>שמקיפין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ארץ</w:t>
      </w:r>
      <w:r w:rsidRPr="008A7E62">
        <w:rPr>
          <w:rFonts w:cs="Miriam"/>
          <w:rtl/>
        </w:rPr>
        <w:t xml:space="preserve"> </w:t>
      </w:r>
      <w:r w:rsidRPr="008A7E62">
        <w:rPr>
          <w:rFonts w:cs="Miriam" w:hint="eastAsia"/>
          <w:rtl/>
        </w:rPr>
        <w:t>ישראל</w:t>
      </w:r>
      <w:r w:rsidRPr="008A7E62">
        <w:rPr>
          <w:rFonts w:cs="Miriam" w:hint="cs"/>
          <w:rtl/>
        </w:rPr>
        <w:t xml:space="preserve">... </w:t>
      </w:r>
      <w:r w:rsidRPr="008A7E62">
        <w:rPr>
          <w:rFonts w:cs="Miriam" w:hint="eastAsia"/>
          <w:rtl/>
        </w:rPr>
        <w:t>ואלו</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ארבעה</w:t>
      </w:r>
      <w:r w:rsidRPr="008A7E62">
        <w:rPr>
          <w:rFonts w:cs="Miriam"/>
          <w:rtl/>
        </w:rPr>
        <w:t xml:space="preserve"> </w:t>
      </w:r>
      <w:r w:rsidRPr="008A7E62">
        <w:rPr>
          <w:rFonts w:cs="Miriam" w:hint="eastAsia"/>
          <w:rtl/>
        </w:rPr>
        <w:t>נהרות</w:t>
      </w:r>
      <w:r w:rsidRPr="008A7E62">
        <w:rPr>
          <w:rFonts w:cs="Miriam"/>
          <w:rtl/>
        </w:rPr>
        <w:t xml:space="preserve">: </w:t>
      </w:r>
      <w:r w:rsidRPr="008A7E62">
        <w:rPr>
          <w:rFonts w:cs="Miriam" w:hint="eastAsia"/>
          <w:rtl/>
        </w:rPr>
        <w:t>ירדן</w:t>
      </w:r>
      <w:r w:rsidRPr="008A7E62">
        <w:rPr>
          <w:rFonts w:cs="Miriam"/>
          <w:rtl/>
        </w:rPr>
        <w:t xml:space="preserve">, </w:t>
      </w:r>
      <w:r w:rsidRPr="008A7E62">
        <w:rPr>
          <w:rFonts w:cs="Miriam" w:hint="eastAsia"/>
          <w:rtl/>
        </w:rPr>
        <w:t>וירמוך</w:t>
      </w:r>
      <w:r w:rsidRPr="008A7E62">
        <w:rPr>
          <w:rFonts w:cs="Miriam"/>
          <w:rtl/>
        </w:rPr>
        <w:t xml:space="preserve">, </w:t>
      </w:r>
      <w:proofErr w:type="spellStart"/>
      <w:r w:rsidRPr="008A7E62">
        <w:rPr>
          <w:rFonts w:cs="Miriam" w:hint="eastAsia"/>
          <w:rtl/>
        </w:rPr>
        <w:t>וקירומיון</w:t>
      </w:r>
      <w:proofErr w:type="spellEnd"/>
      <w:r w:rsidRPr="008A7E62">
        <w:rPr>
          <w:rFonts w:cs="Miriam"/>
          <w:rtl/>
        </w:rPr>
        <w:t xml:space="preserve">, </w:t>
      </w:r>
      <w:proofErr w:type="spellStart"/>
      <w:r w:rsidRPr="008A7E62">
        <w:rPr>
          <w:rFonts w:cs="Miriam" w:hint="eastAsia"/>
          <w:rtl/>
        </w:rPr>
        <w:t>ופיגה</w:t>
      </w:r>
      <w:proofErr w:type="spellEnd"/>
      <w:r w:rsidRPr="008A7E62">
        <w:rPr>
          <w:rFonts w:cs="Miriam" w:hint="cs"/>
          <w:rtl/>
        </w:rPr>
        <w:t>".</w:t>
      </w:r>
    </w:p>
  </w:footnote>
  <w:footnote w:id="811">
    <w:p w14:paraId="487A2F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התרצן לבעל </w:t>
      </w:r>
      <w:proofErr w:type="spellStart"/>
      <w:r w:rsidRPr="008A7E62">
        <w:rPr>
          <w:rFonts w:cs="Miriam" w:hint="cs"/>
          <w:rtl/>
        </w:rPr>
        <w:t>הקושיא</w:t>
      </w:r>
      <w:proofErr w:type="spellEnd"/>
      <w:r w:rsidRPr="008A7E62">
        <w:rPr>
          <w:rFonts w:cs="Miriam" w:hint="cs"/>
          <w:rtl/>
        </w:rPr>
        <w:t>.</w:t>
      </w:r>
    </w:p>
  </w:footnote>
  <w:footnote w:id="812">
    <w:p w14:paraId="128477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w:t>
      </w:r>
      <w:proofErr w:type="spellStart"/>
      <w:r w:rsidRPr="008A7E62">
        <w:rPr>
          <w:rFonts w:cs="Miriam" w:hint="cs"/>
          <w:rtl/>
        </w:rPr>
        <w:t>ליתא</w:t>
      </w:r>
      <w:proofErr w:type="spellEnd"/>
      <w:r w:rsidRPr="008A7E62">
        <w:rPr>
          <w:rFonts w:cs="Miriam" w:hint="cs"/>
          <w:rtl/>
        </w:rPr>
        <w:t xml:space="preserve"> 'אחד'!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Ref136857154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813</w:t>
      </w:r>
      <w:r w:rsidRPr="008A7E62">
        <w:rPr>
          <w:rFonts w:cs="Miriam"/>
          <w:rtl/>
        </w:rPr>
        <w:fldChar w:fldCharType="end"/>
      </w:r>
      <w:r w:rsidRPr="008A7E62">
        <w:rPr>
          <w:rFonts w:cs="Miriam" w:hint="cs"/>
          <w:rtl/>
        </w:rPr>
        <w:t>.</w:t>
      </w:r>
    </w:p>
  </w:footnote>
  <w:footnote w:id="813">
    <w:p w14:paraId="7EEB961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אין כוונתו ש'נביא... יקים לך </w:t>
      </w:r>
      <w:proofErr w:type="spellStart"/>
      <w:r w:rsidRPr="008A7E62">
        <w:rPr>
          <w:rFonts w:cs="Miriam" w:hint="cs"/>
          <w:rtl/>
        </w:rPr>
        <w:t>אלקיך</w:t>
      </w:r>
      <w:proofErr w:type="spellEnd"/>
      <w:r w:rsidRPr="008A7E62">
        <w:rPr>
          <w:rFonts w:cs="Miriam" w:hint="cs"/>
          <w:rtl/>
        </w:rPr>
        <w:t xml:space="preserve">' נאמר </w:t>
      </w:r>
      <w:r w:rsidRPr="008A7E62">
        <w:rPr>
          <w:rFonts w:cs="Miriam" w:hint="cs"/>
          <w:b/>
          <w:bCs/>
          <w:rtl/>
        </w:rPr>
        <w:t>דווקא על אלישע</w:t>
      </w:r>
      <w:r w:rsidRPr="008A7E62">
        <w:rPr>
          <w:rFonts w:cs="Miriam" w:hint="cs"/>
          <w:rtl/>
        </w:rPr>
        <w:t xml:space="preserve"> [שבמדרשים ובראשונים </w:t>
      </w:r>
      <w:proofErr w:type="spellStart"/>
      <w:r w:rsidRPr="008A7E62">
        <w:rPr>
          <w:rFonts w:cs="Miriam" w:hint="cs"/>
          <w:rtl/>
        </w:rPr>
        <w:t>ל"מ</w:t>
      </w:r>
      <w:proofErr w:type="spellEnd"/>
      <w:r w:rsidRPr="008A7E62">
        <w:rPr>
          <w:rFonts w:cs="Miriam" w:hint="cs"/>
          <w:rtl/>
        </w:rPr>
        <w:t xml:space="preserve"> כזאת], אלא שזה נאמר על </w:t>
      </w:r>
      <w:r w:rsidRPr="008A7E62">
        <w:rPr>
          <w:rFonts w:cs="Miriam" w:hint="cs"/>
          <w:b/>
          <w:bCs/>
          <w:rtl/>
        </w:rPr>
        <w:t>כל נביא ונביא</w:t>
      </w:r>
      <w:r w:rsidRPr="008A7E62">
        <w:rPr>
          <w:rFonts w:cs="Miriam" w:hint="cs"/>
          <w:rtl/>
        </w:rPr>
        <w:t xml:space="preserve"> (כולל אלישע, כמובן), וכפשוטו של מקרא. אולם מכך שרבינו מצטטו בתוספת מילה שאינה במקור - 'נביא </w:t>
      </w:r>
      <w:r w:rsidRPr="008A7E62">
        <w:rPr>
          <w:rFonts w:cs="Miriam" w:hint="cs"/>
          <w:b/>
          <w:bCs/>
          <w:rtl/>
        </w:rPr>
        <w:t>אחד</w:t>
      </w:r>
      <w:r w:rsidRPr="008A7E62">
        <w:rPr>
          <w:rFonts w:cs="Miriam" w:hint="cs"/>
          <w:rtl/>
        </w:rPr>
        <w:t xml:space="preserve"> מקרבך...'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Ref136857269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812</w:t>
      </w:r>
      <w:r w:rsidRPr="008A7E62">
        <w:rPr>
          <w:rFonts w:cs="Miriam"/>
          <w:rtl/>
        </w:rPr>
        <w:fldChar w:fldCharType="end"/>
      </w:r>
      <w:r w:rsidRPr="008A7E62">
        <w:rPr>
          <w:rFonts w:cs="Miriam" w:hint="cs"/>
          <w:rtl/>
        </w:rPr>
        <w:t xml:space="preserve">) - נראית לכאורה כוונתו, ש'נביא אחד בקרבך' נאמר דווקא על אלישע - נביא </w:t>
      </w:r>
      <w:r w:rsidRPr="008A7E62">
        <w:rPr>
          <w:rFonts w:cs="Miriam" w:hint="cs"/>
          <w:b/>
          <w:bCs/>
          <w:rtl/>
        </w:rPr>
        <w:t xml:space="preserve">בודד </w:t>
      </w:r>
      <w:proofErr w:type="spellStart"/>
      <w:r w:rsidRPr="008A7E62">
        <w:rPr>
          <w:rFonts w:cs="Miriam" w:hint="cs"/>
          <w:b/>
          <w:bCs/>
          <w:rtl/>
        </w:rPr>
        <w:t>ומסויים</w:t>
      </w:r>
      <w:proofErr w:type="spellEnd"/>
      <w:r w:rsidRPr="008A7E62">
        <w:rPr>
          <w:rFonts w:cs="Miriam" w:hint="cs"/>
          <w:rtl/>
        </w:rPr>
        <w:t>. וצ"ע מקורו.</w:t>
      </w:r>
    </w:p>
  </w:footnote>
  <w:footnote w:id="814">
    <w:p w14:paraId="2EEAEF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ומשום כך ציווהו לטבול בירדן דווקא.</w:t>
      </w:r>
    </w:p>
    <w:p w14:paraId="05FA1745" w14:textId="77777777" w:rsidR="004179C0" w:rsidRPr="008A7E62" w:rsidRDefault="004179C0" w:rsidP="009B526A">
      <w:pPr>
        <w:pStyle w:val="a3"/>
        <w:rPr>
          <w:rFonts w:cs="Miriam"/>
          <w:rtl/>
        </w:rPr>
      </w:pPr>
      <w:r w:rsidRPr="008A7E62">
        <w:rPr>
          <w:rFonts w:cs="Miriam" w:hint="cs"/>
          <w:rtl/>
        </w:rPr>
        <w:t xml:space="preserve">כל ענין זה מובא - בשינויים ופעמים בתוספת טעם לחיוב טבילת נעמן </w:t>
      </w:r>
      <w:r w:rsidRPr="008A7E62">
        <w:rPr>
          <w:rFonts w:cs="Miriam" w:hint="cs"/>
          <w:b/>
          <w:bCs/>
          <w:rtl/>
        </w:rPr>
        <w:t>שבע פעמים</w:t>
      </w:r>
      <w:r w:rsidRPr="008A7E62">
        <w:rPr>
          <w:rFonts w:cs="Miriam" w:hint="cs"/>
          <w:rtl/>
        </w:rPr>
        <w:t xml:space="preserve"> - בספריהם של חסידי אשכנז והשואבים מימיהם, ראה </w:t>
      </w:r>
      <w:r w:rsidRPr="008A7E62">
        <w:rPr>
          <w:rFonts w:cs="Miriam" w:hint="cs"/>
          <w:b/>
          <w:bCs/>
          <w:rtl/>
        </w:rPr>
        <w:t xml:space="preserve">ספר </w:t>
      </w:r>
      <w:proofErr w:type="spellStart"/>
      <w:r w:rsidRPr="008A7E62">
        <w:rPr>
          <w:rFonts w:cs="Miriam" w:hint="cs"/>
          <w:b/>
          <w:bCs/>
          <w:rtl/>
        </w:rPr>
        <w:t>גימטריאות</w:t>
      </w:r>
      <w:proofErr w:type="spellEnd"/>
      <w:r w:rsidRPr="008A7E62">
        <w:rPr>
          <w:rFonts w:cs="Miriam" w:hint="cs"/>
          <w:rtl/>
        </w:rPr>
        <w:t>, א, אות קי, עמ' קיט: "</w:t>
      </w:r>
      <w:r w:rsidRPr="008A7E62">
        <w:rPr>
          <w:rFonts w:cs="Miriam"/>
          <w:rtl/>
        </w:rPr>
        <w:t xml:space="preserve">ג' פסוקים בחומש שראשן וסופן נו"ן: </w:t>
      </w:r>
      <w:r w:rsidRPr="008A7E62">
        <w:rPr>
          <w:rFonts w:cs="Miriam" w:hint="cs"/>
          <w:rtl/>
        </w:rPr>
        <w:t>'</w:t>
      </w:r>
      <w:r w:rsidRPr="008A7E62">
        <w:rPr>
          <w:rFonts w:cs="Miriam"/>
          <w:rtl/>
        </w:rPr>
        <w:t>נגע צרעת כי תהיה באדם</w:t>
      </w:r>
      <w:r w:rsidRPr="008A7E62">
        <w:rPr>
          <w:rFonts w:cs="Miriam" w:hint="cs"/>
          <w:rtl/>
        </w:rPr>
        <w:t>'</w:t>
      </w:r>
      <w:r w:rsidRPr="008A7E62">
        <w:rPr>
          <w:rFonts w:cs="Miriam"/>
          <w:rtl/>
        </w:rPr>
        <w:t xml:space="preserve"> וגו' (ויקרא </w:t>
      </w:r>
      <w:proofErr w:type="spellStart"/>
      <w:r w:rsidRPr="008A7E62">
        <w:rPr>
          <w:rFonts w:cs="Miriam"/>
          <w:rtl/>
        </w:rPr>
        <w:t>יג</w:t>
      </w:r>
      <w:proofErr w:type="spellEnd"/>
      <w:r w:rsidRPr="008A7E62">
        <w:rPr>
          <w:rFonts w:cs="Miriam"/>
          <w:rtl/>
        </w:rPr>
        <w:t xml:space="preserve"> ט); </w:t>
      </w:r>
      <w:r w:rsidRPr="008A7E62">
        <w:rPr>
          <w:rFonts w:cs="Miriam" w:hint="cs"/>
          <w:rtl/>
        </w:rPr>
        <w:t>'</w:t>
      </w:r>
      <w:r w:rsidRPr="008A7E62">
        <w:rPr>
          <w:rFonts w:cs="Miriam"/>
          <w:rtl/>
        </w:rPr>
        <w:t>נביא מקרבך</w:t>
      </w:r>
      <w:r w:rsidRPr="008A7E62">
        <w:rPr>
          <w:rFonts w:cs="Miriam" w:hint="cs"/>
          <w:rtl/>
        </w:rPr>
        <w:t>'</w:t>
      </w:r>
      <w:r w:rsidRPr="008A7E62">
        <w:rPr>
          <w:rFonts w:cs="Miriam"/>
          <w:rtl/>
        </w:rPr>
        <w:t xml:space="preserve"> וגו' (דברים </w:t>
      </w:r>
      <w:proofErr w:type="spellStart"/>
      <w:r w:rsidRPr="008A7E62">
        <w:rPr>
          <w:rFonts w:cs="Miriam"/>
          <w:rtl/>
        </w:rPr>
        <w:t>יח</w:t>
      </w:r>
      <w:proofErr w:type="spellEnd"/>
      <w:r w:rsidRPr="008A7E62">
        <w:rPr>
          <w:rFonts w:cs="Miriam"/>
          <w:rtl/>
        </w:rPr>
        <w:t xml:space="preserve"> טו); </w:t>
      </w:r>
      <w:r w:rsidRPr="008A7E62">
        <w:rPr>
          <w:rFonts w:cs="Miriam" w:hint="cs"/>
          <w:rtl/>
        </w:rPr>
        <w:t>'</w:t>
      </w:r>
      <w:r w:rsidRPr="008A7E62">
        <w:rPr>
          <w:rFonts w:cs="Miriam"/>
          <w:rtl/>
        </w:rPr>
        <w:t>נחנו נעבור חלוצים</w:t>
      </w:r>
      <w:r w:rsidRPr="008A7E62">
        <w:rPr>
          <w:rFonts w:cs="Miriam" w:hint="cs"/>
          <w:rtl/>
        </w:rPr>
        <w:t>'</w:t>
      </w:r>
      <w:r w:rsidRPr="008A7E62">
        <w:rPr>
          <w:rFonts w:cs="Miriam"/>
          <w:rtl/>
        </w:rPr>
        <w:t xml:space="preserve"> וגו' (במדבר לב לב)</w:t>
      </w:r>
      <w:r w:rsidRPr="008A7E62">
        <w:rPr>
          <w:rFonts w:cs="Miriam" w:hint="cs"/>
          <w:rtl/>
        </w:rPr>
        <w:t xml:space="preserve">. </w:t>
      </w:r>
      <w:r w:rsidRPr="008A7E62">
        <w:rPr>
          <w:rFonts w:cs="Miriam"/>
          <w:rtl/>
        </w:rPr>
        <w:t>לכך אמר אלישע לנעמן: הוא המצורע, ואני הנביא, יטבול ז' פעמים בירדן ויטהר</w:t>
      </w:r>
      <w:r w:rsidRPr="008A7E62">
        <w:rPr>
          <w:rFonts w:cs="Miriam" w:hint="cs"/>
          <w:rtl/>
        </w:rPr>
        <w:t xml:space="preserve">"; </w:t>
      </w:r>
      <w:r w:rsidRPr="008A7E62">
        <w:rPr>
          <w:rFonts w:cs="Miriam" w:hint="cs"/>
          <w:b/>
          <w:bCs/>
          <w:rtl/>
        </w:rPr>
        <w:t xml:space="preserve">פירושי התורה </w:t>
      </w:r>
      <w:proofErr w:type="spellStart"/>
      <w:r w:rsidRPr="008A7E62">
        <w:rPr>
          <w:rFonts w:cs="Miriam" w:hint="cs"/>
          <w:b/>
          <w:bCs/>
          <w:rtl/>
        </w:rPr>
        <w:t>לר</w:t>
      </w:r>
      <w:proofErr w:type="spellEnd"/>
      <w:r w:rsidRPr="008A7E62">
        <w:rPr>
          <w:rFonts w:cs="Miriam" w:hint="cs"/>
          <w:b/>
          <w:bCs/>
          <w:rtl/>
        </w:rPr>
        <w:t>' יהודה החסיד</w:t>
      </w:r>
      <w:r w:rsidRPr="008A7E62">
        <w:rPr>
          <w:rFonts w:cs="Miriam" w:hint="cs"/>
          <w:rtl/>
        </w:rPr>
        <w:t xml:space="preserve">, הפטרת תזריע, עמ' 143: </w:t>
      </w:r>
      <w:r w:rsidRPr="008A7E62">
        <w:rPr>
          <w:rFonts w:cs="Miriam"/>
          <w:rtl/>
        </w:rPr>
        <w:t xml:space="preserve">"'הלוך ורחצת שבע פעמים בירדן' (מל"ב ה י). ומאין לקח אלישע זאת הרפואה? - בדק בשם 'נעמן' ומצא, תחילתו נו"ן וסופו נו"ן ובאמצע </w:t>
      </w:r>
      <w:proofErr w:type="spellStart"/>
      <w:r w:rsidRPr="008A7E62">
        <w:rPr>
          <w:rFonts w:cs="Miriam"/>
          <w:rtl/>
        </w:rPr>
        <w:t>ע'מ</w:t>
      </w:r>
      <w:proofErr w:type="spellEnd"/>
      <w:r w:rsidRPr="008A7E62">
        <w:rPr>
          <w:rFonts w:cs="Miriam"/>
          <w:rtl/>
        </w:rPr>
        <w:t xml:space="preserve">', ופירושו: 'עם נו"ן'; יש לי למצוא לו רפואה שיהא דומה לו. ובדק בחומש, ומצא ג' פסוקים שתחילתן נו"ן וסופן נו"ן שדומה לשם 'נעמן': 'נגע צרעת כי תהיה באדם, והובא אל הכהן'; 'נחנו נעבור חלוצים, ואיתנו אחוזת נחלתנו מעבר לירדן'; 'נביא מקרבך מאחיך כמוני יקים לך ה' </w:t>
      </w:r>
      <w:proofErr w:type="spellStart"/>
      <w:r w:rsidRPr="008A7E62">
        <w:rPr>
          <w:rFonts w:cs="Miriam"/>
          <w:rtl/>
        </w:rPr>
        <w:t>אלקיך</w:t>
      </w:r>
      <w:proofErr w:type="spellEnd"/>
      <w:r w:rsidRPr="008A7E62">
        <w:rPr>
          <w:rFonts w:cs="Miriam"/>
          <w:rtl/>
        </w:rPr>
        <w:t xml:space="preserve">, אליו תשמעון'. אמר אלישע: אני נביא, בזה הנגע, והרפואה ירדן. </w:t>
      </w:r>
      <w:r w:rsidRPr="008A7E62">
        <w:rPr>
          <w:rFonts w:cs="Miriam"/>
          <w:b/>
          <w:bCs/>
          <w:rtl/>
        </w:rPr>
        <w:t>כך הגיד לי</w:t>
      </w:r>
      <w:r w:rsidRPr="008A7E62">
        <w:rPr>
          <w:rFonts w:cs="Miriam"/>
          <w:rtl/>
        </w:rPr>
        <w:t xml:space="preserve"> </w:t>
      </w:r>
      <w:r w:rsidRPr="008A7E62">
        <w:rPr>
          <w:rFonts w:cs="Miriam" w:hint="cs"/>
          <w:rtl/>
        </w:rPr>
        <w:t xml:space="preserve">[=לרבי משה </w:t>
      </w:r>
      <w:proofErr w:type="spellStart"/>
      <w:r w:rsidRPr="008A7E62">
        <w:rPr>
          <w:rFonts w:cs="Miriam" w:hint="cs"/>
          <w:rtl/>
        </w:rPr>
        <w:t>זלטמן</w:t>
      </w:r>
      <w:proofErr w:type="spellEnd"/>
      <w:r w:rsidRPr="008A7E62">
        <w:rPr>
          <w:rFonts w:cs="Miriam" w:hint="cs"/>
          <w:rtl/>
        </w:rPr>
        <w:t>, בנו של רבי יהודה החסיד]</w:t>
      </w:r>
      <w:r w:rsidRPr="008A7E62">
        <w:rPr>
          <w:rFonts w:cs="Miriam" w:hint="cs"/>
          <w:b/>
          <w:bCs/>
          <w:rtl/>
        </w:rPr>
        <w:t xml:space="preserve"> </w:t>
      </w:r>
      <w:r w:rsidRPr="008A7E62">
        <w:rPr>
          <w:rFonts w:cs="Miriam"/>
          <w:b/>
          <w:bCs/>
          <w:rtl/>
        </w:rPr>
        <w:t xml:space="preserve">ר' אליעזר </w:t>
      </w:r>
      <w:proofErr w:type="spellStart"/>
      <w:r w:rsidRPr="008A7E62">
        <w:rPr>
          <w:rFonts w:cs="Miriam"/>
          <w:b/>
          <w:bCs/>
          <w:rtl/>
        </w:rPr>
        <w:t>מבורכהיים</w:t>
      </w:r>
      <w:proofErr w:type="spellEnd"/>
      <w:r w:rsidRPr="008A7E62">
        <w:rPr>
          <w:rFonts w:cs="Miriam"/>
          <w:b/>
          <w:bCs/>
          <w:rtl/>
        </w:rPr>
        <w:t>. ואחר כן שאלתי למורי אבי</w:t>
      </w:r>
      <w:r w:rsidRPr="008A7E62">
        <w:rPr>
          <w:rFonts w:cs="Miriam" w:hint="cs"/>
          <w:rtl/>
        </w:rPr>
        <w:t xml:space="preserve"> [=לרבי יהודה החסיד]</w:t>
      </w:r>
      <w:r w:rsidRPr="008A7E62">
        <w:rPr>
          <w:rFonts w:cs="Miriam"/>
          <w:rtl/>
        </w:rPr>
        <w:t xml:space="preserve"> </w:t>
      </w:r>
      <w:r w:rsidRPr="008A7E62">
        <w:rPr>
          <w:rFonts w:cs="Miriam"/>
          <w:b/>
          <w:bCs/>
          <w:rtl/>
        </w:rPr>
        <w:t>בעצמי, ואמרתי לו,</w:t>
      </w:r>
      <w:r w:rsidRPr="008A7E62">
        <w:rPr>
          <w:rFonts w:cs="Miriam"/>
          <w:rtl/>
        </w:rPr>
        <w:t xml:space="preserve"> למה ז' פעמים? - </w:t>
      </w:r>
      <w:r w:rsidRPr="008A7E62">
        <w:rPr>
          <w:rFonts w:cs="Miriam"/>
          <w:b/>
          <w:bCs/>
          <w:rtl/>
        </w:rPr>
        <w:t>ואמר לי,</w:t>
      </w:r>
      <w:r w:rsidRPr="008A7E62">
        <w:rPr>
          <w:rFonts w:cs="Miriam"/>
          <w:rtl/>
        </w:rPr>
        <w:t xml:space="preserve"> בעבור ששאר </w:t>
      </w:r>
      <w:proofErr w:type="spellStart"/>
      <w:r w:rsidRPr="008A7E62">
        <w:rPr>
          <w:rFonts w:cs="Miriam"/>
          <w:rtl/>
        </w:rPr>
        <w:t>מצורעין</w:t>
      </w:r>
      <w:proofErr w:type="spellEnd"/>
      <w:r w:rsidRPr="008A7E62">
        <w:rPr>
          <w:rFonts w:cs="Miriam"/>
          <w:rtl/>
        </w:rPr>
        <w:t xml:space="preserve"> מזין עליהן ז' פעמים, ודימה אלישע רחיצת גוי להזיית ישראל"</w:t>
      </w:r>
      <w:r w:rsidRPr="008A7E62">
        <w:rPr>
          <w:rFonts w:cs="Miriam" w:hint="cs"/>
          <w:rtl/>
        </w:rPr>
        <w:t xml:space="preserve">. וכיוצא בזה בפירוש הרוקח על התורה, תזריע, עמ' </w:t>
      </w:r>
      <w:proofErr w:type="spellStart"/>
      <w:r w:rsidRPr="008A7E62">
        <w:rPr>
          <w:rFonts w:cs="Miriam" w:hint="cs"/>
          <w:rtl/>
        </w:rPr>
        <w:t>רמ</w:t>
      </w:r>
      <w:proofErr w:type="spellEnd"/>
      <w:r w:rsidRPr="008A7E62">
        <w:rPr>
          <w:rFonts w:cs="Miriam" w:hint="cs"/>
          <w:rtl/>
        </w:rPr>
        <w:t xml:space="preserve">; פירוש </w:t>
      </w:r>
      <w:proofErr w:type="spellStart"/>
      <w:r w:rsidRPr="008A7E62">
        <w:rPr>
          <w:rFonts w:cs="Miriam" w:hint="cs"/>
          <w:rtl/>
        </w:rPr>
        <w:t>הרא"ש</w:t>
      </w:r>
      <w:proofErr w:type="spellEnd"/>
      <w:r w:rsidRPr="008A7E62">
        <w:rPr>
          <w:rFonts w:cs="Miriam" w:hint="cs"/>
          <w:rtl/>
        </w:rPr>
        <w:t xml:space="preserve"> על התורה, ויקרא </w:t>
      </w:r>
      <w:proofErr w:type="spellStart"/>
      <w:r w:rsidRPr="008A7E62">
        <w:rPr>
          <w:rFonts w:cs="Miriam" w:hint="cs"/>
          <w:rtl/>
        </w:rPr>
        <w:t>יג</w:t>
      </w:r>
      <w:proofErr w:type="spellEnd"/>
      <w:r w:rsidRPr="008A7E62">
        <w:rPr>
          <w:rFonts w:cs="Miriam" w:hint="cs"/>
          <w:rtl/>
        </w:rPr>
        <w:t xml:space="preserve"> ט; מגלה עמוקות על ואתחנן, אופן </w:t>
      </w:r>
      <w:proofErr w:type="spellStart"/>
      <w:r w:rsidRPr="008A7E62">
        <w:rPr>
          <w:rFonts w:cs="Miriam" w:hint="cs"/>
          <w:rtl/>
        </w:rPr>
        <w:t>רטו</w:t>
      </w:r>
      <w:proofErr w:type="spellEnd"/>
      <w:r w:rsidRPr="008A7E62">
        <w:rPr>
          <w:rFonts w:cs="Miriam" w:hint="cs"/>
          <w:rtl/>
        </w:rPr>
        <w:t>.</w:t>
      </w:r>
    </w:p>
  </w:footnote>
  <w:footnote w:id="815">
    <w:p w14:paraId="665B6DD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בכל </w:t>
      </w:r>
      <w:proofErr w:type="spellStart"/>
      <w:r w:rsidRPr="008A7E62">
        <w:rPr>
          <w:rFonts w:cs="Miriam" w:hint="cs"/>
          <w:rtl/>
        </w:rPr>
        <w:t>קרבנות</w:t>
      </w:r>
      <w:proofErr w:type="spellEnd"/>
      <w:r w:rsidRPr="008A7E62">
        <w:rPr>
          <w:rFonts w:cs="Miriam" w:hint="cs"/>
          <w:rtl/>
        </w:rPr>
        <w:t xml:space="preserve"> המוסף של המועדים שבפרשת פנחס (במדבר, פרקים </w:t>
      </w:r>
      <w:proofErr w:type="spellStart"/>
      <w:r w:rsidRPr="008A7E62">
        <w:rPr>
          <w:rFonts w:cs="Miriam" w:hint="cs"/>
          <w:rtl/>
        </w:rPr>
        <w:t>כח-כט</w:t>
      </w:r>
      <w:proofErr w:type="spellEnd"/>
      <w:r w:rsidRPr="008A7E62">
        <w:rPr>
          <w:rFonts w:cs="Miriam" w:hint="cs"/>
          <w:rtl/>
        </w:rPr>
        <w:t>).</w:t>
      </w:r>
    </w:p>
  </w:footnote>
  <w:footnote w:id="816">
    <w:p w14:paraId="5C9268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כוונתו דווקא ללשון 'שעיר עזים לחטאת', כי לשון זו מצויה רק בחלק המועדים [ורק אחרי שתתקן: 'שעיר עזים </w:t>
      </w:r>
      <w:r w:rsidRPr="008A7E62">
        <w:rPr>
          <w:rFonts w:cs="Miriam" w:hint="cs"/>
          <w:b/>
          <w:bCs/>
          <w:rtl/>
        </w:rPr>
        <w:t>אחד</w:t>
      </w:r>
      <w:r w:rsidRPr="008A7E62">
        <w:rPr>
          <w:rFonts w:cs="Miriam" w:hint="cs"/>
          <w:rtl/>
        </w:rPr>
        <w:t xml:space="preserve"> לחטאת'! שלולא תוספת 'אחד' אין לשון זו נזכרת </w:t>
      </w:r>
      <w:proofErr w:type="spellStart"/>
      <w:r w:rsidRPr="008A7E62">
        <w:rPr>
          <w:rFonts w:cs="Miriam" w:hint="cs"/>
          <w:rtl/>
        </w:rPr>
        <w:t>בקרבנות</w:t>
      </w:r>
      <w:proofErr w:type="spellEnd"/>
      <w:r w:rsidRPr="008A7E62">
        <w:rPr>
          <w:rFonts w:cs="Miriam" w:hint="cs"/>
          <w:rtl/>
        </w:rPr>
        <w:t xml:space="preserve"> המועדים שבפרשת פנחס אפילו פעם אחת. ודוק], אלא כוונתו לומר, שבכל </w:t>
      </w:r>
      <w:proofErr w:type="spellStart"/>
      <w:r w:rsidRPr="008A7E62">
        <w:rPr>
          <w:rFonts w:cs="Miriam" w:hint="cs"/>
          <w:rtl/>
        </w:rPr>
        <w:t>קרבנות</w:t>
      </w:r>
      <w:proofErr w:type="spellEnd"/>
      <w:r w:rsidRPr="008A7E62">
        <w:rPr>
          <w:rFonts w:cs="Miriam" w:hint="cs"/>
          <w:rtl/>
        </w:rPr>
        <w:t xml:space="preserve"> המועדים נאמר במפורש </w:t>
      </w:r>
      <w:proofErr w:type="spellStart"/>
      <w:r w:rsidRPr="008A7E62">
        <w:rPr>
          <w:rFonts w:cs="Miriam" w:hint="cs"/>
          <w:rtl/>
        </w:rPr>
        <w:t>שה'שעיר</w:t>
      </w:r>
      <w:proofErr w:type="spellEnd"/>
      <w:r w:rsidRPr="008A7E62">
        <w:rPr>
          <w:rFonts w:cs="Miriam" w:hint="cs"/>
          <w:rtl/>
        </w:rPr>
        <w:t xml:space="preserve"> עזים' נועד ל'חטאת' - לקרבן חטאת, כך: ב</w:t>
      </w:r>
      <w:r w:rsidRPr="008A7E62">
        <w:rPr>
          <w:rFonts w:cs="Miriam" w:hint="cs"/>
          <w:b/>
          <w:bCs/>
          <w:rtl/>
        </w:rPr>
        <w:t>ראש חודש</w:t>
      </w:r>
      <w:r w:rsidRPr="008A7E62">
        <w:rPr>
          <w:rFonts w:cs="Miriam" w:hint="cs"/>
          <w:rtl/>
        </w:rPr>
        <w:t xml:space="preserve"> - "ושעיר עזים אחד לחטאת" (במדבר </w:t>
      </w:r>
      <w:proofErr w:type="spellStart"/>
      <w:r w:rsidRPr="008A7E62">
        <w:rPr>
          <w:rFonts w:cs="Miriam" w:hint="cs"/>
          <w:rtl/>
        </w:rPr>
        <w:t>כח</w:t>
      </w:r>
      <w:proofErr w:type="spellEnd"/>
      <w:r w:rsidRPr="008A7E62">
        <w:rPr>
          <w:rFonts w:cs="Miriam" w:hint="cs"/>
          <w:rtl/>
        </w:rPr>
        <w:t xml:space="preserve"> טו); ב</w:t>
      </w:r>
      <w:r w:rsidRPr="008A7E62">
        <w:rPr>
          <w:rFonts w:cs="Miriam" w:hint="cs"/>
          <w:b/>
          <w:bCs/>
          <w:rtl/>
        </w:rPr>
        <w:t>פסח</w:t>
      </w:r>
      <w:r w:rsidRPr="008A7E62">
        <w:rPr>
          <w:rFonts w:cs="Miriam" w:hint="cs"/>
          <w:rtl/>
        </w:rPr>
        <w:t xml:space="preserve"> - "ושעיר חטאת אחד לכפר עליכם" (שם, פסוק </w:t>
      </w:r>
      <w:proofErr w:type="spellStart"/>
      <w:r w:rsidRPr="008A7E62">
        <w:rPr>
          <w:rFonts w:cs="Miriam" w:hint="cs"/>
          <w:rtl/>
        </w:rPr>
        <w:t>כב</w:t>
      </w:r>
      <w:proofErr w:type="spellEnd"/>
      <w:r w:rsidRPr="008A7E62">
        <w:rPr>
          <w:rFonts w:cs="Miriam" w:hint="cs"/>
          <w:rtl/>
        </w:rPr>
        <w:t>); ב</w:t>
      </w:r>
      <w:r w:rsidRPr="008A7E62">
        <w:rPr>
          <w:rFonts w:cs="Miriam" w:hint="cs"/>
          <w:b/>
          <w:bCs/>
          <w:rtl/>
        </w:rPr>
        <w:t>ראש השנה</w:t>
      </w:r>
      <w:r w:rsidRPr="008A7E62">
        <w:rPr>
          <w:rFonts w:cs="Miriam" w:hint="cs"/>
          <w:rtl/>
        </w:rPr>
        <w:t xml:space="preserve"> - "ושעיר עזים אחד חטאת לכפר עליכם" (במדבר </w:t>
      </w:r>
      <w:proofErr w:type="spellStart"/>
      <w:r w:rsidRPr="008A7E62">
        <w:rPr>
          <w:rFonts w:cs="Miriam" w:hint="cs"/>
          <w:rtl/>
        </w:rPr>
        <w:t>כט</w:t>
      </w:r>
      <w:proofErr w:type="spellEnd"/>
      <w:r w:rsidRPr="008A7E62">
        <w:rPr>
          <w:rFonts w:cs="Miriam" w:hint="cs"/>
          <w:rtl/>
        </w:rPr>
        <w:t xml:space="preserve"> ה); ב</w:t>
      </w:r>
      <w:r w:rsidRPr="008A7E62">
        <w:rPr>
          <w:rFonts w:cs="Miriam" w:hint="cs"/>
          <w:b/>
          <w:bCs/>
          <w:rtl/>
        </w:rPr>
        <w:t>יום כפור</w:t>
      </w:r>
      <w:r w:rsidRPr="008A7E62">
        <w:rPr>
          <w:rFonts w:cs="Miriam" w:hint="cs"/>
          <w:rtl/>
        </w:rPr>
        <w:t xml:space="preserve"> - "שעיר עזים אחד חטאת" (שם, פסוק יא); </w:t>
      </w:r>
      <w:r w:rsidRPr="008A7E62">
        <w:rPr>
          <w:rFonts w:cs="Miriam" w:hint="cs"/>
          <w:b/>
          <w:bCs/>
          <w:rtl/>
        </w:rPr>
        <w:t>בסוכות</w:t>
      </w:r>
      <w:r w:rsidRPr="008A7E62">
        <w:rPr>
          <w:rFonts w:cs="Miriam" w:hint="cs"/>
          <w:rtl/>
        </w:rPr>
        <w:t xml:space="preserve"> - "ושעיר עזים אחד חטאת" (שם, פסוק </w:t>
      </w:r>
      <w:proofErr w:type="spellStart"/>
      <w:r w:rsidRPr="008A7E62">
        <w:rPr>
          <w:rFonts w:cs="Miriam" w:hint="cs"/>
          <w:rtl/>
        </w:rPr>
        <w:t>טז</w:t>
      </w:r>
      <w:proofErr w:type="spellEnd"/>
      <w:r w:rsidRPr="008A7E62">
        <w:rPr>
          <w:rFonts w:cs="Miriam" w:hint="cs"/>
          <w:rtl/>
        </w:rPr>
        <w:t xml:space="preserve"> ואילך); ב</w:t>
      </w:r>
      <w:r w:rsidRPr="008A7E62">
        <w:rPr>
          <w:rFonts w:cs="Miriam" w:hint="cs"/>
          <w:b/>
          <w:bCs/>
          <w:rtl/>
        </w:rPr>
        <w:t>שמיני עצרת</w:t>
      </w:r>
      <w:r w:rsidRPr="008A7E62">
        <w:rPr>
          <w:rFonts w:cs="Miriam" w:hint="cs"/>
          <w:rtl/>
        </w:rPr>
        <w:t xml:space="preserve"> - "ושעיר חטאת אחד" (שם, פסוק לח).</w:t>
      </w:r>
    </w:p>
  </w:footnote>
  <w:footnote w:id="817">
    <w:p w14:paraId="77CBCFD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שבו נאמר (במדבר </w:t>
      </w:r>
      <w:proofErr w:type="spellStart"/>
      <w:r w:rsidRPr="008A7E62">
        <w:rPr>
          <w:rFonts w:cs="Miriam" w:hint="cs"/>
          <w:rtl/>
        </w:rPr>
        <w:t>כח</w:t>
      </w:r>
      <w:proofErr w:type="spellEnd"/>
      <w:r w:rsidRPr="008A7E62">
        <w:rPr>
          <w:rFonts w:cs="Miriam" w:hint="cs"/>
          <w:rtl/>
        </w:rPr>
        <w:t xml:space="preserve"> ל): "שעיר עזים אחד לכפר עליכם", ללא הזכרת המילה 'חטאת' [חשוב להוסיף כאן את המוער בפרושי ר' חיים פלטיאל, במדבר </w:t>
      </w:r>
      <w:proofErr w:type="spellStart"/>
      <w:r w:rsidRPr="008A7E62">
        <w:rPr>
          <w:rFonts w:cs="Miriam" w:hint="cs"/>
          <w:rtl/>
        </w:rPr>
        <w:t>כח</w:t>
      </w:r>
      <w:proofErr w:type="spellEnd"/>
      <w:r w:rsidRPr="008A7E62">
        <w:rPr>
          <w:rFonts w:cs="Miriam" w:hint="cs"/>
          <w:rtl/>
        </w:rPr>
        <w:t xml:space="preserve"> ל, עמ' 562: "אף-על-גב </w:t>
      </w:r>
      <w:proofErr w:type="spellStart"/>
      <w:r w:rsidRPr="008A7E62">
        <w:rPr>
          <w:rFonts w:cs="Miriam" w:hint="cs"/>
          <w:rtl/>
        </w:rPr>
        <w:t>דכתיב</w:t>
      </w:r>
      <w:proofErr w:type="spellEnd"/>
      <w:r w:rsidRPr="008A7E62">
        <w:rPr>
          <w:rFonts w:cs="Miriam" w:hint="cs"/>
          <w:rtl/>
        </w:rPr>
        <w:t xml:space="preserve"> בפרשת אמור, בפר הבאת הביכורים, כתיב (ויקרא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'לחטאת' &lt;=הפסוק הוא: 'ועשיתם שעיר עזים אחד לחטאת'&gt;, מיהו אין </w:t>
      </w:r>
      <w:proofErr w:type="spellStart"/>
      <w:r w:rsidRPr="008A7E62">
        <w:rPr>
          <w:rFonts w:cs="Miriam" w:hint="cs"/>
          <w:rtl/>
        </w:rPr>
        <w:t>קפידא</w:t>
      </w:r>
      <w:proofErr w:type="spellEnd"/>
      <w:r w:rsidRPr="008A7E62">
        <w:rPr>
          <w:rFonts w:cs="Miriam" w:hint="cs"/>
          <w:rtl/>
        </w:rPr>
        <w:t>, כיון שלא כתיב גביה 'לכפר'"].</w:t>
      </w:r>
    </w:p>
  </w:footnote>
  <w:footnote w:id="818">
    <w:p w14:paraId="60F295D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הלשון 'לא תאשמו' </w:t>
      </w:r>
      <w:proofErr w:type="spellStart"/>
      <w:r w:rsidRPr="008A7E62">
        <w:rPr>
          <w:rFonts w:cs="Miriam" w:hint="cs"/>
          <w:rtl/>
        </w:rPr>
        <w:t>ליתא</w:t>
      </w:r>
      <w:proofErr w:type="spellEnd"/>
      <w:r w:rsidRPr="008A7E62">
        <w:rPr>
          <w:rFonts w:cs="Miriam" w:hint="cs"/>
          <w:rtl/>
        </w:rPr>
        <w:t xml:space="preserve"> במקורות שלהלן,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Ref136869969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819</w:t>
      </w:r>
      <w:r w:rsidRPr="008A7E62">
        <w:rPr>
          <w:rFonts w:cs="Miriam"/>
          <w:rtl/>
        </w:rPr>
        <w:fldChar w:fldCharType="end"/>
      </w:r>
      <w:r w:rsidRPr="008A7E62">
        <w:rPr>
          <w:rFonts w:cs="Miriam" w:hint="cs"/>
          <w:rtl/>
        </w:rPr>
        <w:t>, אלא הוא מלשון הפיוט שלהלן בסמוך.</w:t>
      </w:r>
    </w:p>
  </w:footnote>
  <w:footnote w:id="819">
    <w:p w14:paraId="556A843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בירושלמי, ראש השנה פ"ד </w:t>
      </w:r>
      <w:proofErr w:type="spellStart"/>
      <w:r w:rsidRPr="008A7E62">
        <w:rPr>
          <w:rFonts w:cs="Miriam" w:hint="cs"/>
          <w:rtl/>
        </w:rPr>
        <w:t>ה"ח</w:t>
      </w:r>
      <w:proofErr w:type="spellEnd"/>
      <w:r w:rsidRPr="008A7E62">
        <w:rPr>
          <w:rFonts w:cs="Miriam" w:hint="cs"/>
          <w:rtl/>
        </w:rPr>
        <w:t>: "</w:t>
      </w:r>
      <w:r w:rsidRPr="008A7E62">
        <w:rPr>
          <w:rFonts w:cs="Miriam" w:hint="eastAsia"/>
          <w:rtl/>
        </w:rPr>
        <w:t>בכל</w:t>
      </w:r>
      <w:r w:rsidRPr="008A7E62">
        <w:rPr>
          <w:rFonts w:cs="Miriam"/>
          <w:rtl/>
        </w:rPr>
        <w:t xml:space="preserve"> </w:t>
      </w:r>
      <w:proofErr w:type="spellStart"/>
      <w:r w:rsidRPr="008A7E62">
        <w:rPr>
          <w:rFonts w:cs="Miriam" w:hint="eastAsia"/>
          <w:rtl/>
        </w:rPr>
        <w:t>הקרבנות</w:t>
      </w:r>
      <w:proofErr w:type="spellEnd"/>
      <w:r w:rsidRPr="008A7E62">
        <w:rPr>
          <w:rFonts w:cs="Miriam"/>
          <w:rtl/>
        </w:rPr>
        <w:t xml:space="preserve"> </w:t>
      </w:r>
      <w:r w:rsidRPr="008A7E62">
        <w:rPr>
          <w:rFonts w:cs="Miriam" w:hint="eastAsia"/>
          <w:rtl/>
        </w:rPr>
        <w:t>כתיב</w:t>
      </w:r>
      <w:r w:rsidRPr="008A7E62">
        <w:rPr>
          <w:rFonts w:cs="Miriam" w:hint="cs"/>
          <w:rtl/>
        </w:rPr>
        <w:t xml:space="preserve"> &lt;לשון&gt;</w:t>
      </w:r>
      <w:r w:rsidRPr="008A7E62">
        <w:rPr>
          <w:rFonts w:cs="Miriam"/>
          <w:rtl/>
        </w:rPr>
        <w:t xml:space="preserve"> </w:t>
      </w:r>
      <w:r w:rsidRPr="008A7E62">
        <w:rPr>
          <w:rFonts w:cs="Miriam" w:hint="cs"/>
          <w:rtl/>
        </w:rPr>
        <w:t>'</w:t>
      </w:r>
      <w:r w:rsidRPr="008A7E62">
        <w:rPr>
          <w:rFonts w:cs="Miriam" w:hint="eastAsia"/>
          <w:rtl/>
        </w:rPr>
        <w:t>חטא</w:t>
      </w:r>
      <w:r w:rsidRPr="008A7E62">
        <w:rPr>
          <w:rFonts w:cs="Miriam" w:hint="cs"/>
          <w:rtl/>
        </w:rPr>
        <w:t>'</w:t>
      </w:r>
      <w:r w:rsidRPr="008A7E62">
        <w:rPr>
          <w:rFonts w:cs="Miriam"/>
          <w:rtl/>
        </w:rPr>
        <w:t xml:space="preserve"> </w:t>
      </w:r>
      <w:r w:rsidRPr="008A7E62">
        <w:rPr>
          <w:rFonts w:cs="Miriam" w:hint="eastAsia"/>
          <w:rtl/>
        </w:rPr>
        <w:t>ובעצרת</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cs"/>
          <w:rtl/>
        </w:rPr>
        <w:t>'</w:t>
      </w:r>
      <w:r w:rsidRPr="008A7E62">
        <w:rPr>
          <w:rFonts w:cs="Miriam" w:hint="eastAsia"/>
          <w:rtl/>
        </w:rPr>
        <w:t>חטא</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proofErr w:type="spellStart"/>
      <w:r w:rsidRPr="008A7E62">
        <w:rPr>
          <w:rFonts w:cs="Miriam" w:hint="eastAsia"/>
          <w:rtl/>
        </w:rPr>
        <w:t>מכיון</w:t>
      </w:r>
      <w:proofErr w:type="spellEnd"/>
      <w:r w:rsidRPr="008A7E62">
        <w:rPr>
          <w:rFonts w:cs="Miriam"/>
          <w:rtl/>
        </w:rPr>
        <w:t xml:space="preserve"> </w:t>
      </w:r>
      <w:r w:rsidRPr="008A7E62">
        <w:rPr>
          <w:rFonts w:cs="Miriam" w:hint="eastAsia"/>
          <w:rtl/>
        </w:rPr>
        <w:t>שקיבלתם</w:t>
      </w:r>
      <w:r w:rsidRPr="008A7E62">
        <w:rPr>
          <w:rFonts w:cs="Miriam"/>
          <w:rtl/>
        </w:rPr>
        <w:t xml:space="preserve"> </w:t>
      </w:r>
      <w:r w:rsidRPr="008A7E62">
        <w:rPr>
          <w:rFonts w:cs="Miriam" w:hint="eastAsia"/>
          <w:rtl/>
        </w:rPr>
        <w:t>עליכם</w:t>
      </w:r>
      <w:r w:rsidRPr="008A7E62">
        <w:rPr>
          <w:rFonts w:cs="Miriam"/>
          <w:rtl/>
        </w:rPr>
        <w:t xml:space="preserve"> </w:t>
      </w:r>
      <w:r w:rsidRPr="008A7E62">
        <w:rPr>
          <w:rFonts w:cs="Miriam" w:hint="eastAsia"/>
          <w:rtl/>
        </w:rPr>
        <w:t>עול</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eastAsia"/>
          <w:rtl/>
        </w:rPr>
        <w:t>מעלה</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עליכם</w:t>
      </w:r>
      <w:r w:rsidRPr="008A7E62">
        <w:rPr>
          <w:rFonts w:cs="Miriam"/>
          <w:rtl/>
        </w:rPr>
        <w:t xml:space="preserve"> </w:t>
      </w:r>
      <w:r w:rsidRPr="008A7E62">
        <w:rPr>
          <w:rFonts w:cs="Miriam" w:hint="eastAsia"/>
          <w:rtl/>
        </w:rPr>
        <w:t>כאילו</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חטאתם</w:t>
      </w:r>
      <w:r w:rsidRPr="008A7E62">
        <w:rPr>
          <w:rFonts w:cs="Miriam"/>
          <w:rtl/>
        </w:rPr>
        <w:t xml:space="preserve"> </w:t>
      </w:r>
      <w:r w:rsidRPr="008A7E62">
        <w:rPr>
          <w:rFonts w:cs="Miriam" w:hint="eastAsia"/>
          <w:rtl/>
        </w:rPr>
        <w:t>מימיכם</w:t>
      </w:r>
      <w:r w:rsidRPr="008A7E62">
        <w:rPr>
          <w:rFonts w:cs="Miriam" w:hint="cs"/>
          <w:rtl/>
        </w:rPr>
        <w:t xml:space="preserve">". וכך </w:t>
      </w:r>
      <w:proofErr w:type="spellStart"/>
      <w:r w:rsidRPr="008A7E62">
        <w:rPr>
          <w:rFonts w:cs="Miriam" w:hint="cs"/>
          <w:rtl/>
        </w:rPr>
        <w:t>בויק"ר</w:t>
      </w:r>
      <w:proofErr w:type="spellEnd"/>
      <w:r w:rsidRPr="008A7E62">
        <w:rPr>
          <w:rFonts w:cs="Miriam" w:hint="cs"/>
          <w:rtl/>
        </w:rPr>
        <w:t xml:space="preserve"> (מרגליות),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והובא בספר </w:t>
      </w:r>
      <w:proofErr w:type="spellStart"/>
      <w:r w:rsidRPr="008A7E62">
        <w:rPr>
          <w:rFonts w:cs="Miriam" w:hint="cs"/>
          <w:rtl/>
        </w:rPr>
        <w:t>ראבי"ה</w:t>
      </w:r>
      <w:proofErr w:type="spellEnd"/>
      <w:r w:rsidRPr="008A7E62">
        <w:rPr>
          <w:rFonts w:cs="Miriam" w:hint="cs"/>
          <w:rtl/>
        </w:rPr>
        <w:t xml:space="preserve">, מסכת ראש השנה, סו"ס </w:t>
      </w:r>
      <w:proofErr w:type="spellStart"/>
      <w:r w:rsidRPr="008A7E62">
        <w:rPr>
          <w:rFonts w:cs="Miriam" w:hint="cs"/>
          <w:rtl/>
        </w:rPr>
        <w:t>תקמ</w:t>
      </w:r>
      <w:proofErr w:type="spellEnd"/>
      <w:r w:rsidRPr="008A7E62">
        <w:rPr>
          <w:rFonts w:cs="Miriam" w:hint="cs"/>
          <w:rtl/>
        </w:rPr>
        <w:t xml:space="preserve">; פענח </w:t>
      </w:r>
      <w:proofErr w:type="spellStart"/>
      <w:r w:rsidRPr="008A7E62">
        <w:rPr>
          <w:rFonts w:cs="Miriam" w:hint="cs"/>
          <w:rtl/>
        </w:rPr>
        <w:t>רזא</w:t>
      </w:r>
      <w:proofErr w:type="spellEnd"/>
      <w:r w:rsidRPr="008A7E62">
        <w:rPr>
          <w:rFonts w:cs="Miriam" w:hint="cs"/>
          <w:rtl/>
        </w:rPr>
        <w:t xml:space="preserve">, במדבר </w:t>
      </w:r>
      <w:proofErr w:type="spellStart"/>
      <w:r w:rsidRPr="008A7E62">
        <w:rPr>
          <w:rFonts w:cs="Miriam" w:hint="cs"/>
          <w:rtl/>
        </w:rPr>
        <w:t>כח</w:t>
      </w:r>
      <w:proofErr w:type="spellEnd"/>
      <w:r w:rsidRPr="008A7E62">
        <w:rPr>
          <w:rFonts w:cs="Miriam" w:hint="cs"/>
          <w:rtl/>
        </w:rPr>
        <w:t xml:space="preserve"> ל; מושב זקנים, במדבר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כו</w:t>
      </w:r>
      <w:proofErr w:type="spellEnd"/>
      <w:r w:rsidRPr="008A7E62">
        <w:rPr>
          <w:rFonts w:cs="Miriam" w:hint="cs"/>
          <w:rtl/>
        </w:rPr>
        <w:t xml:space="preserve">, ר"ע </w:t>
      </w:r>
      <w:proofErr w:type="spellStart"/>
      <w:r w:rsidRPr="008A7E62">
        <w:rPr>
          <w:rFonts w:cs="Miriam" w:hint="cs"/>
          <w:rtl/>
        </w:rPr>
        <w:t>תפו</w:t>
      </w:r>
      <w:proofErr w:type="spellEnd"/>
      <w:r w:rsidRPr="008A7E62">
        <w:rPr>
          <w:rFonts w:cs="Miriam" w:hint="cs"/>
          <w:rtl/>
        </w:rPr>
        <w:t xml:space="preserve">; פרושי ר' חיים פלטיאל,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Ref146256453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817</w:t>
      </w:r>
      <w:r w:rsidRPr="008A7E62">
        <w:rPr>
          <w:rFonts w:cs="Miriam"/>
          <w:rtl/>
        </w:rPr>
        <w:fldChar w:fldCharType="end"/>
      </w:r>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ה &lt;תלמוד תורה&gt;, עמ' 355, ועוד [לטעם דומה - אך שונה! - לאי-הזכרת 'חטאת' </w:t>
      </w:r>
      <w:proofErr w:type="spellStart"/>
      <w:r w:rsidRPr="008A7E62">
        <w:rPr>
          <w:rFonts w:cs="Miriam" w:hint="cs"/>
          <w:rtl/>
        </w:rPr>
        <w:t>בקרבנות</w:t>
      </w:r>
      <w:proofErr w:type="spellEnd"/>
      <w:r w:rsidRPr="008A7E62">
        <w:rPr>
          <w:rFonts w:cs="Miriam" w:hint="cs"/>
          <w:rtl/>
        </w:rPr>
        <w:t xml:space="preserve"> עצרת, ראה </w:t>
      </w:r>
      <w:proofErr w:type="spellStart"/>
      <w:r w:rsidRPr="008A7E62">
        <w:rPr>
          <w:rFonts w:cs="Miriam" w:hint="cs"/>
          <w:rtl/>
        </w:rPr>
        <w:t>שיהש"ר</w:t>
      </w:r>
      <w:proofErr w:type="spellEnd"/>
      <w:r w:rsidRPr="008A7E62">
        <w:rPr>
          <w:rFonts w:cs="Miriam" w:hint="cs"/>
          <w:rtl/>
        </w:rPr>
        <w:t>, ד א &lt;ד&gt;: "</w:t>
      </w:r>
      <w:r w:rsidRPr="008A7E62">
        <w:rPr>
          <w:rFonts w:cs="Miriam" w:hint="eastAsia"/>
          <w:rtl/>
        </w:rPr>
        <w:t>בכל</w:t>
      </w:r>
      <w:r w:rsidRPr="008A7E62">
        <w:rPr>
          <w:rFonts w:cs="Miriam"/>
          <w:rtl/>
        </w:rPr>
        <w:t xml:space="preserve"> </w:t>
      </w:r>
      <w:proofErr w:type="spellStart"/>
      <w:r w:rsidRPr="008A7E62">
        <w:rPr>
          <w:rFonts w:cs="Miriam" w:hint="eastAsia"/>
          <w:rtl/>
        </w:rPr>
        <w:t>המוספין</w:t>
      </w:r>
      <w:proofErr w:type="spellEnd"/>
      <w:r w:rsidRPr="008A7E62">
        <w:rPr>
          <w:rFonts w:cs="Miriam"/>
          <w:rtl/>
        </w:rPr>
        <w:t xml:space="preserve"> </w:t>
      </w:r>
      <w:r w:rsidRPr="008A7E62">
        <w:rPr>
          <w:rFonts w:cs="Miriam" w:hint="eastAsia"/>
          <w:rtl/>
        </w:rPr>
        <w:t>כתיב</w:t>
      </w:r>
      <w:r w:rsidRPr="008A7E62">
        <w:rPr>
          <w:rFonts w:cs="Miriam" w:hint="cs"/>
          <w:rtl/>
        </w:rPr>
        <w:t>: '</w:t>
      </w:r>
      <w:r w:rsidRPr="008A7E62">
        <w:rPr>
          <w:rFonts w:cs="Miriam" w:hint="eastAsia"/>
          <w:rtl/>
        </w:rPr>
        <w:t>ושעיר</w:t>
      </w:r>
      <w:r w:rsidRPr="008A7E62">
        <w:rPr>
          <w:rFonts w:cs="Miriam"/>
          <w:rtl/>
        </w:rPr>
        <w:t xml:space="preserve"> </w:t>
      </w:r>
      <w:r w:rsidRPr="008A7E62">
        <w:rPr>
          <w:rFonts w:cs="Miriam" w:hint="eastAsia"/>
          <w:rtl/>
        </w:rPr>
        <w:t>עזים</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לחטאת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ושעיר</w:t>
      </w:r>
      <w:r w:rsidRPr="008A7E62">
        <w:rPr>
          <w:rFonts w:cs="Miriam"/>
          <w:rtl/>
        </w:rPr>
        <w:t xml:space="preserve"> </w:t>
      </w:r>
      <w:r w:rsidRPr="008A7E62">
        <w:rPr>
          <w:rFonts w:cs="Miriam" w:hint="eastAsia"/>
          <w:rtl/>
        </w:rPr>
        <w:t>חטאת</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בעצרת</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cs"/>
          <w:rtl/>
        </w:rPr>
        <w:t>'</w:t>
      </w:r>
      <w:r w:rsidRPr="008A7E62">
        <w:rPr>
          <w:rFonts w:cs="Miriam" w:hint="eastAsia"/>
          <w:rtl/>
        </w:rPr>
        <w:t>חטאת</w:t>
      </w:r>
      <w:r w:rsidRPr="008A7E62">
        <w:rPr>
          <w:rFonts w:cs="Miriam" w:hint="cs"/>
          <w:rtl/>
        </w:rPr>
        <w:t>',</w:t>
      </w:r>
      <w:r w:rsidRPr="008A7E62">
        <w:rPr>
          <w:rFonts w:cs="Miriam"/>
          <w:rtl/>
        </w:rPr>
        <w:t xml:space="preserve"> </w:t>
      </w:r>
      <w:r w:rsidRPr="008A7E62">
        <w:rPr>
          <w:rFonts w:cs="Miriam" w:hint="eastAsia"/>
          <w:rtl/>
        </w:rPr>
        <w:t>ללמדך</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בידם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חטא</w:t>
      </w:r>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rtl/>
        </w:rPr>
        <w:t>עון</w:t>
      </w:r>
      <w:proofErr w:type="spellEnd"/>
      <w:r w:rsidRPr="008A7E62">
        <w:rPr>
          <w:rFonts w:cs="Miriam" w:hint="cs"/>
          <w:rtl/>
        </w:rPr>
        <w:t xml:space="preserve">". כלומר, לא היה בידי ישראל </w:t>
      </w:r>
      <w:r w:rsidRPr="008A7E62">
        <w:rPr>
          <w:rFonts w:cs="Miriam" w:hint="cs"/>
          <w:b/>
          <w:bCs/>
          <w:rtl/>
        </w:rPr>
        <w:t>בשעה שקבלו התורה</w:t>
      </w:r>
      <w:r w:rsidRPr="008A7E62">
        <w:rPr>
          <w:rFonts w:cs="Miriam" w:hint="cs"/>
          <w:rtl/>
        </w:rPr>
        <w:t xml:space="preserve"> 'לא חטא ולא </w:t>
      </w:r>
      <w:proofErr w:type="spellStart"/>
      <w:r w:rsidRPr="008A7E62">
        <w:rPr>
          <w:rFonts w:cs="Miriam" w:hint="cs"/>
          <w:rtl/>
        </w:rPr>
        <w:t>עון</w:t>
      </w:r>
      <w:proofErr w:type="spellEnd"/>
      <w:r w:rsidRPr="008A7E62">
        <w:rPr>
          <w:rFonts w:cs="Miriam" w:hint="cs"/>
          <w:rtl/>
        </w:rPr>
        <w:t>'].</w:t>
      </w:r>
    </w:p>
  </w:footnote>
  <w:footnote w:id="820">
    <w:p w14:paraId="725EED2C" w14:textId="77777777" w:rsidR="004179C0" w:rsidRPr="008A7E62" w:rsidRDefault="004179C0" w:rsidP="009B526A">
      <w:pPr>
        <w:jc w:val="both"/>
        <w:rPr>
          <w:rtl/>
        </w:rPr>
      </w:pPr>
      <w:r w:rsidRPr="008A7E62">
        <w:rPr>
          <w:rStyle w:val="a4"/>
        </w:rPr>
        <w:footnoteRef/>
      </w:r>
      <w:r w:rsidRPr="008A7E62">
        <w:rPr>
          <w:rtl/>
        </w:rPr>
        <w:t xml:space="preserve"> </w:t>
      </w:r>
      <w:r w:rsidRPr="008A7E62">
        <w:rPr>
          <w:snapToGrid w:val="0"/>
          <w:rtl/>
        </w:rPr>
        <w:t xml:space="preserve">פיוטו של רבי שמעון </w:t>
      </w:r>
      <w:proofErr w:type="spellStart"/>
      <w:r w:rsidRPr="008A7E62">
        <w:rPr>
          <w:snapToGrid w:val="0"/>
          <w:rtl/>
        </w:rPr>
        <w:t>ב"ר</w:t>
      </w:r>
      <w:proofErr w:type="spellEnd"/>
      <w:r w:rsidRPr="008A7E62">
        <w:rPr>
          <w:snapToGrid w:val="0"/>
          <w:rtl/>
        </w:rPr>
        <w:t xml:space="preserve"> יצחק, המכונה '</w:t>
      </w:r>
      <w:proofErr w:type="spellStart"/>
      <w:r w:rsidRPr="008A7E62">
        <w:rPr>
          <w:snapToGrid w:val="0"/>
          <w:rtl/>
        </w:rPr>
        <w:t>רבנא</w:t>
      </w:r>
      <w:proofErr w:type="spellEnd"/>
      <w:r w:rsidRPr="008A7E62">
        <w:rPr>
          <w:snapToGrid w:val="0"/>
          <w:rtl/>
        </w:rPr>
        <w:t xml:space="preserve"> שמעון הגדול', המתחיל '</w:t>
      </w:r>
      <w:r w:rsidRPr="008A7E62">
        <w:rPr>
          <w:rFonts w:hint="cs"/>
          <w:snapToGrid w:val="0"/>
          <w:rtl/>
        </w:rPr>
        <w:t xml:space="preserve">אנכי שמעת </w:t>
      </w:r>
      <w:proofErr w:type="spellStart"/>
      <w:r w:rsidRPr="008A7E62">
        <w:rPr>
          <w:rFonts w:hint="cs"/>
          <w:snapToGrid w:val="0"/>
          <w:rtl/>
        </w:rPr>
        <w:t>ונתאימו</w:t>
      </w:r>
      <w:proofErr w:type="spellEnd"/>
      <w:r w:rsidRPr="008A7E62">
        <w:rPr>
          <w:rFonts w:hint="cs"/>
          <w:snapToGrid w:val="0"/>
          <w:rtl/>
        </w:rPr>
        <w:t xml:space="preserve">' </w:t>
      </w:r>
      <w:r w:rsidRPr="008A7E62">
        <w:rPr>
          <w:snapToGrid w:val="0"/>
          <w:rtl/>
        </w:rPr>
        <w:t xml:space="preserve">(פיוטי רבי שמעון </w:t>
      </w:r>
      <w:proofErr w:type="spellStart"/>
      <w:r w:rsidRPr="008A7E62">
        <w:rPr>
          <w:snapToGrid w:val="0"/>
          <w:rtl/>
        </w:rPr>
        <w:t>ב"ר</w:t>
      </w:r>
      <w:proofErr w:type="spellEnd"/>
      <w:r w:rsidRPr="008A7E62">
        <w:rPr>
          <w:snapToGrid w:val="0"/>
          <w:rtl/>
        </w:rPr>
        <w:t xml:space="preserve"> יצחק, מהדו</w:t>
      </w:r>
      <w:r w:rsidRPr="008A7E62">
        <w:rPr>
          <w:rFonts w:hint="cs"/>
          <w:snapToGrid w:val="0"/>
          <w:rtl/>
        </w:rPr>
        <w:t>רת</w:t>
      </w:r>
      <w:r w:rsidRPr="008A7E62">
        <w:rPr>
          <w:snapToGrid w:val="0"/>
          <w:rtl/>
        </w:rPr>
        <w:t xml:space="preserve"> </w:t>
      </w:r>
      <w:proofErr w:type="spellStart"/>
      <w:r w:rsidRPr="008A7E62">
        <w:rPr>
          <w:snapToGrid w:val="0"/>
          <w:rtl/>
        </w:rPr>
        <w:t>א"מ</w:t>
      </w:r>
      <w:proofErr w:type="spellEnd"/>
      <w:r w:rsidRPr="008A7E62">
        <w:rPr>
          <w:snapToGrid w:val="0"/>
          <w:rtl/>
        </w:rPr>
        <w:t xml:space="preserve"> הברמן, ברלין-ירושלים </w:t>
      </w:r>
      <w:proofErr w:type="spellStart"/>
      <w:r w:rsidRPr="008A7E62">
        <w:rPr>
          <w:snapToGrid w:val="0"/>
          <w:rtl/>
        </w:rPr>
        <w:t>תרחצ</w:t>
      </w:r>
      <w:proofErr w:type="spellEnd"/>
      <w:r w:rsidRPr="008A7E62">
        <w:rPr>
          <w:snapToGrid w:val="0"/>
          <w:rtl/>
        </w:rPr>
        <w:t>, עמ'</w:t>
      </w:r>
      <w:r w:rsidRPr="008A7E62">
        <w:rPr>
          <w:rFonts w:hint="cs"/>
          <w:snapToGrid w:val="0"/>
          <w:rtl/>
        </w:rPr>
        <w:t xml:space="preserve"> מה</w:t>
      </w:r>
      <w:r w:rsidRPr="008A7E62">
        <w:rPr>
          <w:snapToGrid w:val="0"/>
          <w:rtl/>
        </w:rPr>
        <w:t xml:space="preserve">): </w:t>
      </w:r>
      <w:r w:rsidRPr="008A7E62">
        <w:rPr>
          <w:rFonts w:hint="cs"/>
          <w:rtl/>
        </w:rPr>
        <w:t>"</w:t>
      </w:r>
      <w:r w:rsidRPr="008A7E62">
        <w:rPr>
          <w:rFonts w:hint="eastAsia"/>
          <w:rtl/>
        </w:rPr>
        <w:t>אָנֹכִי</w:t>
      </w:r>
      <w:r w:rsidRPr="008A7E62">
        <w:rPr>
          <w:rtl/>
        </w:rPr>
        <w:t xml:space="preserve"> שִׁמַּעְתָּ </w:t>
      </w:r>
      <w:proofErr w:type="spellStart"/>
      <w:r w:rsidRPr="008A7E62">
        <w:rPr>
          <w:rtl/>
        </w:rPr>
        <w:t>וְנִתְאַיְּמו</w:t>
      </w:r>
      <w:proofErr w:type="spellEnd"/>
      <w:r w:rsidRPr="008A7E62">
        <w:rPr>
          <w:rtl/>
        </w:rPr>
        <w:t>ּ</w:t>
      </w:r>
      <w:r w:rsidRPr="008A7E62">
        <w:rPr>
          <w:rFonts w:hint="cs"/>
          <w:rtl/>
        </w:rPr>
        <w:t>,</w:t>
      </w:r>
      <w:r w:rsidRPr="008A7E62">
        <w:rPr>
          <w:rtl/>
        </w:rPr>
        <w:t xml:space="preserve"> קַבְּלוּ מַלְכוּתִי וְלֹא</w:t>
      </w:r>
      <w:r w:rsidRPr="008A7E62">
        <w:rPr>
          <w:rFonts w:hint="cs"/>
          <w:rtl/>
        </w:rPr>
        <w:t>-</w:t>
      </w:r>
      <w:r w:rsidRPr="008A7E62">
        <w:rPr>
          <w:rtl/>
        </w:rPr>
        <w:t>תֶא</w:t>
      </w:r>
      <w:r w:rsidRPr="008A7E62">
        <w:rPr>
          <w:rFonts w:hint="cs"/>
          <w:rtl/>
        </w:rPr>
        <w:t>ֱ</w:t>
      </w:r>
      <w:r w:rsidRPr="008A7E62">
        <w:rPr>
          <w:rtl/>
        </w:rPr>
        <w:t>שָׁמוּ</w:t>
      </w:r>
      <w:r w:rsidRPr="008A7E62">
        <w:rPr>
          <w:rFonts w:hint="cs"/>
          <w:rtl/>
        </w:rPr>
        <w:t>,</w:t>
      </w:r>
      <w:r w:rsidRPr="008A7E62">
        <w:rPr>
          <w:rtl/>
        </w:rPr>
        <w:t xml:space="preserve"> שִׁמְעוּ מוּסָר וַחֲכָמוּ</w:t>
      </w:r>
      <w:r w:rsidRPr="008A7E62">
        <w:rPr>
          <w:rFonts w:hint="cs"/>
          <w:rtl/>
        </w:rPr>
        <w:t>".</w:t>
      </w:r>
    </w:p>
    <w:p w14:paraId="3EBD9DDB" w14:textId="77777777" w:rsidR="004179C0" w:rsidRPr="008A7E62" w:rsidRDefault="004179C0" w:rsidP="009B526A">
      <w:pPr>
        <w:pStyle w:val="a3"/>
        <w:rPr>
          <w:rFonts w:cs="Miriam"/>
          <w:rtl/>
        </w:rPr>
      </w:pPr>
      <w:r w:rsidRPr="008A7E62">
        <w:rPr>
          <w:rFonts w:cs="Miriam" w:hint="cs"/>
          <w:rtl/>
        </w:rPr>
        <w:t xml:space="preserve">וכך נתבארה שורת פיוט זו בדעת זקנים, במדבר </w:t>
      </w:r>
      <w:proofErr w:type="spellStart"/>
      <w:r w:rsidRPr="008A7E62">
        <w:rPr>
          <w:rFonts w:cs="Miriam" w:hint="cs"/>
          <w:rtl/>
        </w:rPr>
        <w:t>כח</w:t>
      </w:r>
      <w:proofErr w:type="spellEnd"/>
      <w:r w:rsidRPr="008A7E62">
        <w:rPr>
          <w:rFonts w:cs="Miriam" w:hint="cs"/>
          <w:rtl/>
        </w:rPr>
        <w:t xml:space="preserve"> כה: "</w:t>
      </w:r>
      <w:r w:rsidRPr="008A7E62">
        <w:rPr>
          <w:rFonts w:cs="Miriam"/>
          <w:rtl/>
        </w:rPr>
        <w:t xml:space="preserve">כתיב גבי שבועות </w:t>
      </w:r>
      <w:r w:rsidRPr="008A7E62">
        <w:rPr>
          <w:rFonts w:cs="Miriam" w:hint="cs"/>
          <w:rtl/>
        </w:rPr>
        <w:t>'</w:t>
      </w:r>
      <w:r w:rsidRPr="008A7E62">
        <w:rPr>
          <w:rFonts w:cs="Miriam"/>
          <w:rtl/>
        </w:rPr>
        <w:t xml:space="preserve">שעיר עזים </w:t>
      </w:r>
      <w:r w:rsidRPr="008A7E62">
        <w:rPr>
          <w:rFonts w:cs="Miriam" w:hint="cs"/>
          <w:rtl/>
        </w:rPr>
        <w:t xml:space="preserve">&lt;אחד&gt; </w:t>
      </w:r>
      <w:r w:rsidRPr="008A7E62">
        <w:rPr>
          <w:rFonts w:cs="Miriam"/>
          <w:rtl/>
        </w:rPr>
        <w:t>לכפר עליכם</w:t>
      </w:r>
      <w:r w:rsidRPr="008A7E62">
        <w:rPr>
          <w:rFonts w:cs="Miriam" w:hint="cs"/>
          <w:rtl/>
        </w:rPr>
        <w:t>'</w:t>
      </w:r>
      <w:r w:rsidRPr="008A7E62">
        <w:rPr>
          <w:rFonts w:cs="Miriam"/>
          <w:rtl/>
        </w:rPr>
        <w:t xml:space="preserve"> ולא כתיב </w:t>
      </w:r>
      <w:r w:rsidRPr="008A7E62">
        <w:rPr>
          <w:rFonts w:cs="Miriam" w:hint="cs"/>
          <w:rtl/>
        </w:rPr>
        <w:t>'</w:t>
      </w:r>
      <w:r w:rsidRPr="008A7E62">
        <w:rPr>
          <w:rFonts w:cs="Miriam"/>
          <w:rtl/>
        </w:rPr>
        <w:t>לחטאת</w:t>
      </w:r>
      <w:r w:rsidRPr="008A7E62">
        <w:rPr>
          <w:rFonts w:cs="Miriam" w:hint="cs"/>
          <w:rtl/>
        </w:rPr>
        <w:t xml:space="preserve">'... </w:t>
      </w:r>
      <w:r w:rsidRPr="008A7E62">
        <w:rPr>
          <w:rFonts w:cs="Miriam"/>
          <w:rtl/>
        </w:rPr>
        <w:t>לפי שהיו אז ישראל נקיים מכל חטאת</w:t>
      </w:r>
      <w:r w:rsidRPr="008A7E62">
        <w:rPr>
          <w:rFonts w:cs="Miriam" w:hint="cs"/>
          <w:rtl/>
        </w:rPr>
        <w:t>,</w:t>
      </w:r>
      <w:r w:rsidRPr="008A7E62">
        <w:rPr>
          <w:rFonts w:cs="Miriam"/>
          <w:rtl/>
        </w:rPr>
        <w:t xml:space="preserve"> </w:t>
      </w:r>
      <w:proofErr w:type="spellStart"/>
      <w:r w:rsidRPr="008A7E62">
        <w:rPr>
          <w:rFonts w:cs="Miriam"/>
          <w:b/>
          <w:bCs/>
          <w:rtl/>
        </w:rPr>
        <w:t>כדאיתא</w:t>
      </w:r>
      <w:proofErr w:type="spellEnd"/>
      <w:r w:rsidRPr="008A7E62">
        <w:rPr>
          <w:rFonts w:cs="Miriam"/>
          <w:b/>
          <w:bCs/>
          <w:rtl/>
        </w:rPr>
        <w:t xml:space="preserve"> במדרש</w:t>
      </w:r>
      <w:r w:rsidRPr="008A7E62">
        <w:rPr>
          <w:rFonts w:cs="Miriam" w:hint="cs"/>
          <w:b/>
          <w:bCs/>
          <w:rtl/>
        </w:rPr>
        <w:t>:</w:t>
      </w:r>
      <w:r w:rsidRPr="008A7E62">
        <w:rPr>
          <w:rFonts w:cs="Miriam"/>
          <w:b/>
          <w:bCs/>
          <w:rtl/>
        </w:rPr>
        <w:t xml:space="preserve"> משקבלתם עליכם עול תורה והמצות</w:t>
      </w:r>
      <w:r w:rsidRPr="008A7E62">
        <w:rPr>
          <w:rFonts w:cs="Miriam" w:hint="cs"/>
          <w:b/>
          <w:bCs/>
          <w:rtl/>
        </w:rPr>
        <w:t>,</w:t>
      </w:r>
      <w:r w:rsidRPr="008A7E62">
        <w:rPr>
          <w:rFonts w:cs="Miriam"/>
          <w:b/>
          <w:bCs/>
          <w:rtl/>
        </w:rPr>
        <w:t xml:space="preserve"> מעלה אני עליכם כא</w:t>
      </w:r>
      <w:r w:rsidRPr="008A7E62">
        <w:rPr>
          <w:rFonts w:cs="Miriam" w:hint="cs"/>
          <w:b/>
          <w:bCs/>
          <w:rtl/>
        </w:rPr>
        <w:t>י</w:t>
      </w:r>
      <w:r w:rsidRPr="008A7E62">
        <w:rPr>
          <w:rFonts w:cs="Miriam"/>
          <w:b/>
          <w:bCs/>
          <w:rtl/>
        </w:rPr>
        <w:t>לו לא חטאתם מעולם</w:t>
      </w:r>
      <w:r w:rsidRPr="008A7E62">
        <w:rPr>
          <w:rFonts w:cs="Miriam" w:hint="cs"/>
          <w:b/>
          <w:bCs/>
          <w:rtl/>
        </w:rPr>
        <w:t>.</w:t>
      </w:r>
      <w:r w:rsidRPr="008A7E62">
        <w:rPr>
          <w:rFonts w:cs="Miriam"/>
          <w:b/>
          <w:bCs/>
          <w:rtl/>
        </w:rPr>
        <w:t xml:space="preserve"> וזהו שייסד הפייט ב</w:t>
      </w:r>
      <w:r w:rsidRPr="008A7E62">
        <w:rPr>
          <w:rFonts w:cs="Miriam" w:hint="cs"/>
          <w:b/>
          <w:bCs/>
          <w:rtl/>
        </w:rPr>
        <w:t>'</w:t>
      </w:r>
      <w:r w:rsidRPr="008A7E62">
        <w:rPr>
          <w:rFonts w:cs="Miriam"/>
          <w:b/>
          <w:bCs/>
          <w:rtl/>
        </w:rPr>
        <w:t>זולת</w:t>
      </w:r>
      <w:r w:rsidRPr="008A7E62">
        <w:rPr>
          <w:rFonts w:cs="Miriam" w:hint="cs"/>
          <w:b/>
          <w:bCs/>
          <w:rtl/>
        </w:rPr>
        <w:t>'</w:t>
      </w:r>
      <w:r w:rsidRPr="008A7E62">
        <w:rPr>
          <w:rFonts w:cs="Miriam"/>
          <w:b/>
          <w:bCs/>
          <w:rtl/>
        </w:rPr>
        <w:t xml:space="preserve"> של שבועות</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b/>
          <w:bCs/>
          <w:rtl/>
        </w:rPr>
        <w:t>קבלו מלכותי ולא תאשמו</w:t>
      </w:r>
      <w:r w:rsidRPr="008A7E62">
        <w:rPr>
          <w:rFonts w:cs="Miriam" w:hint="cs"/>
          <w:b/>
          <w:bCs/>
          <w:rtl/>
        </w:rPr>
        <w:t>'</w:t>
      </w:r>
      <w:r w:rsidRPr="008A7E62">
        <w:rPr>
          <w:rFonts w:cs="Miriam" w:hint="cs"/>
          <w:rtl/>
        </w:rPr>
        <w:t>" [אמנם בדבריו: '</w:t>
      </w:r>
      <w:r w:rsidRPr="008A7E62">
        <w:rPr>
          <w:rFonts w:cs="Miriam"/>
          <w:rtl/>
        </w:rPr>
        <w:t>לפי ש</w:t>
      </w:r>
      <w:r w:rsidRPr="008A7E62">
        <w:rPr>
          <w:rFonts w:cs="Miriam"/>
          <w:b/>
          <w:bCs/>
          <w:rtl/>
        </w:rPr>
        <w:t>היו אז ישראל נקיים מכל חטאת</w:t>
      </w:r>
      <w:r w:rsidRPr="008A7E62">
        <w:rPr>
          <w:rFonts w:cs="Miriam" w:hint="cs"/>
          <w:rtl/>
        </w:rPr>
        <w:t>,</w:t>
      </w:r>
      <w:r w:rsidRPr="008A7E62">
        <w:rPr>
          <w:rFonts w:cs="Miriam"/>
          <w:rtl/>
        </w:rPr>
        <w:t xml:space="preserve"> </w:t>
      </w:r>
      <w:proofErr w:type="spellStart"/>
      <w:r w:rsidRPr="008A7E62">
        <w:rPr>
          <w:rFonts w:cs="Miriam"/>
          <w:rtl/>
        </w:rPr>
        <w:t>כדאיתא</w:t>
      </w:r>
      <w:proofErr w:type="spellEnd"/>
      <w:r w:rsidRPr="008A7E62">
        <w:rPr>
          <w:rFonts w:cs="Miriam"/>
          <w:rtl/>
        </w:rPr>
        <w:t xml:space="preserve"> במדרש</w:t>
      </w:r>
      <w:r w:rsidRPr="008A7E62">
        <w:rPr>
          <w:rFonts w:cs="Miriam" w:hint="cs"/>
          <w:rtl/>
        </w:rPr>
        <w:t>:</w:t>
      </w:r>
      <w:r w:rsidRPr="008A7E62">
        <w:rPr>
          <w:rFonts w:cs="Miriam"/>
          <w:rtl/>
        </w:rPr>
        <w:t xml:space="preserve"> </w:t>
      </w:r>
      <w:r w:rsidRPr="008A7E62">
        <w:rPr>
          <w:rFonts w:cs="Miriam"/>
          <w:b/>
          <w:bCs/>
          <w:rtl/>
        </w:rPr>
        <w:t>משקבלתם עליכם עול תורה והמצות</w:t>
      </w:r>
      <w:r w:rsidRPr="008A7E62">
        <w:rPr>
          <w:rFonts w:cs="Miriam" w:hint="cs"/>
          <w:b/>
          <w:bCs/>
          <w:rtl/>
        </w:rPr>
        <w:t>,</w:t>
      </w:r>
      <w:r w:rsidRPr="008A7E62">
        <w:rPr>
          <w:rFonts w:cs="Miriam"/>
          <w:b/>
          <w:bCs/>
          <w:rtl/>
        </w:rPr>
        <w:t xml:space="preserve"> מעלה אני עליכם כא</w:t>
      </w:r>
      <w:r w:rsidRPr="008A7E62">
        <w:rPr>
          <w:rFonts w:cs="Miriam" w:hint="cs"/>
          <w:b/>
          <w:bCs/>
          <w:rtl/>
        </w:rPr>
        <w:t>י</w:t>
      </w:r>
      <w:r w:rsidRPr="008A7E62">
        <w:rPr>
          <w:rFonts w:cs="Miriam"/>
          <w:b/>
          <w:bCs/>
          <w:rtl/>
        </w:rPr>
        <w:t>לו לא חטאתם מעולם</w:t>
      </w:r>
      <w:r w:rsidRPr="008A7E62">
        <w:rPr>
          <w:rFonts w:cs="Miriam" w:hint="cs"/>
          <w:rtl/>
        </w:rPr>
        <w:t xml:space="preserve">', עירב לכאורה את שני הטעמים השונים לאי-הזכרת 'חטאת' </w:t>
      </w:r>
      <w:proofErr w:type="spellStart"/>
      <w:r w:rsidRPr="008A7E62">
        <w:rPr>
          <w:rFonts w:cs="Miriam" w:hint="cs"/>
          <w:rtl/>
        </w:rPr>
        <w:t>בקרבנות</w:t>
      </w:r>
      <w:proofErr w:type="spellEnd"/>
      <w:r w:rsidRPr="008A7E62">
        <w:rPr>
          <w:rFonts w:cs="Miriam" w:hint="cs"/>
          <w:rtl/>
        </w:rPr>
        <w:t xml:space="preserve"> עצרת, הטעמים שבירושלמי </w:t>
      </w:r>
      <w:proofErr w:type="spellStart"/>
      <w:r w:rsidRPr="008A7E62">
        <w:rPr>
          <w:rFonts w:cs="Miriam" w:hint="cs"/>
          <w:rtl/>
        </w:rPr>
        <w:t>ושבשיהש"ר</w:t>
      </w:r>
      <w:proofErr w:type="spellEnd"/>
      <w:r w:rsidRPr="008A7E62">
        <w:rPr>
          <w:rFonts w:cs="Miriam" w:hint="cs"/>
          <w:rtl/>
        </w:rPr>
        <w:t xml:space="preserve">, ראה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Ref136869969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819</w:t>
      </w:r>
      <w:r w:rsidRPr="008A7E62">
        <w:rPr>
          <w:rFonts w:cs="Miriam"/>
          <w:rtl/>
        </w:rPr>
        <w:fldChar w:fldCharType="end"/>
      </w:r>
      <w:r w:rsidRPr="008A7E62">
        <w:rPr>
          <w:rFonts w:cs="Miriam" w:hint="cs"/>
          <w:rtl/>
        </w:rPr>
        <w:t xml:space="preserve">. וכנראה, את 'לפי </w:t>
      </w:r>
      <w:r w:rsidRPr="008A7E62">
        <w:rPr>
          <w:rFonts w:cs="Miriam" w:hint="cs"/>
          <w:b/>
          <w:bCs/>
          <w:rtl/>
        </w:rPr>
        <w:t>שהיו אז</w:t>
      </w:r>
      <w:r w:rsidRPr="008A7E62">
        <w:rPr>
          <w:rFonts w:cs="Miriam" w:hint="cs"/>
          <w:rtl/>
        </w:rPr>
        <w:t xml:space="preserve"> ישראל' יש לתקן ל'לפי </w:t>
      </w:r>
      <w:r w:rsidRPr="008A7E62">
        <w:rPr>
          <w:rFonts w:cs="Miriam" w:hint="cs"/>
          <w:b/>
          <w:bCs/>
          <w:rtl/>
        </w:rPr>
        <w:t>שאז</w:t>
      </w:r>
      <w:r w:rsidRPr="008A7E62">
        <w:rPr>
          <w:rFonts w:cs="Miriam" w:hint="cs"/>
          <w:rtl/>
        </w:rPr>
        <w:t xml:space="preserve"> ישראל', ואתי שפיר. וכך הוא ב</w:t>
      </w:r>
      <w:r w:rsidRPr="008A7E62">
        <w:rPr>
          <w:rFonts w:cs="Miriam" w:hint="cs"/>
          <w:b/>
          <w:bCs/>
          <w:rtl/>
        </w:rPr>
        <w:t>מקבילתו</w:t>
      </w:r>
      <w:r w:rsidRPr="008A7E62">
        <w:rPr>
          <w:rFonts w:cs="Miriam" w:hint="cs"/>
          <w:rtl/>
        </w:rPr>
        <w:t xml:space="preserve"> שבפירוש בעלי התוספות, במדבר </w:t>
      </w:r>
      <w:proofErr w:type="spellStart"/>
      <w:r w:rsidRPr="008A7E62">
        <w:rPr>
          <w:rFonts w:cs="Miriam" w:hint="cs"/>
          <w:rtl/>
        </w:rPr>
        <w:t>כח</w:t>
      </w:r>
      <w:proofErr w:type="spellEnd"/>
      <w:r w:rsidRPr="008A7E62">
        <w:rPr>
          <w:rFonts w:cs="Miriam" w:hint="cs"/>
          <w:rtl/>
        </w:rPr>
        <w:t xml:space="preserve"> לא: "</w:t>
      </w:r>
      <w:r w:rsidRPr="008A7E62">
        <w:rPr>
          <w:rFonts w:cs="Miriam"/>
          <w:rtl/>
        </w:rPr>
        <w:t>גבי יום הכפורים כתי</w:t>
      </w:r>
      <w:r w:rsidRPr="008A7E62">
        <w:rPr>
          <w:rFonts w:cs="Miriam" w:hint="cs"/>
          <w:rtl/>
        </w:rPr>
        <w:t>ב:</w:t>
      </w:r>
      <w:r w:rsidRPr="008A7E62">
        <w:rPr>
          <w:rFonts w:cs="Miriam"/>
          <w:rtl/>
        </w:rPr>
        <w:t xml:space="preserve"> </w:t>
      </w:r>
      <w:r w:rsidRPr="008A7E62">
        <w:rPr>
          <w:rFonts w:cs="Miriam" w:hint="cs"/>
          <w:rtl/>
        </w:rPr>
        <w:t>'</w:t>
      </w:r>
      <w:r w:rsidRPr="008A7E62">
        <w:rPr>
          <w:rFonts w:cs="Miriam"/>
          <w:rtl/>
        </w:rPr>
        <w:t>ושעיר א</w:t>
      </w:r>
      <w:r w:rsidRPr="008A7E62">
        <w:rPr>
          <w:rFonts w:cs="Miriam" w:hint="cs"/>
          <w:rtl/>
        </w:rPr>
        <w:t>חד'</w:t>
      </w:r>
      <w:r w:rsidRPr="008A7E62">
        <w:rPr>
          <w:rFonts w:cs="Miriam"/>
          <w:rtl/>
        </w:rPr>
        <w:t xml:space="preserve"> ולא כתב </w:t>
      </w:r>
      <w:r w:rsidRPr="008A7E62">
        <w:rPr>
          <w:rFonts w:cs="Miriam" w:hint="cs"/>
          <w:rtl/>
        </w:rPr>
        <w:t>'</w:t>
      </w:r>
      <w:r w:rsidRPr="008A7E62">
        <w:rPr>
          <w:rFonts w:cs="Miriam"/>
          <w:rtl/>
        </w:rPr>
        <w:t>חטאת</w:t>
      </w:r>
      <w:r w:rsidRPr="008A7E62">
        <w:rPr>
          <w:rFonts w:cs="Miriam" w:hint="cs"/>
          <w:rtl/>
        </w:rPr>
        <w:t xml:space="preserve">'... </w:t>
      </w:r>
      <w:r w:rsidRPr="008A7E62">
        <w:rPr>
          <w:rFonts w:cs="Miriam"/>
          <w:rtl/>
        </w:rPr>
        <w:t>ויש במדרש</w:t>
      </w:r>
      <w:r w:rsidRPr="008A7E62">
        <w:rPr>
          <w:rFonts w:cs="Miriam" w:hint="cs"/>
          <w:rtl/>
        </w:rPr>
        <w:t>,</w:t>
      </w:r>
      <w:r w:rsidRPr="008A7E62">
        <w:rPr>
          <w:rFonts w:cs="Miriam"/>
          <w:rtl/>
        </w:rPr>
        <w:t xml:space="preserve"> </w:t>
      </w:r>
      <w:r w:rsidRPr="008A7E62">
        <w:rPr>
          <w:rFonts w:cs="Miriam"/>
          <w:b/>
          <w:bCs/>
          <w:rtl/>
        </w:rPr>
        <w:t>לפי שאז ישראל</w:t>
      </w:r>
      <w:r w:rsidRPr="008A7E62">
        <w:rPr>
          <w:rFonts w:cs="Miriam"/>
          <w:rtl/>
        </w:rPr>
        <w:t xml:space="preserve"> עומדים בלי חטא. והכי איתא במדרש</w:t>
      </w:r>
      <w:r w:rsidRPr="008A7E62">
        <w:rPr>
          <w:rFonts w:cs="Miriam" w:hint="cs"/>
          <w:rtl/>
        </w:rPr>
        <w:t>:</w:t>
      </w:r>
      <w:r w:rsidRPr="008A7E62">
        <w:rPr>
          <w:rFonts w:cs="Miriam"/>
          <w:rtl/>
        </w:rPr>
        <w:t xml:space="preserve"> משקבלתם עליכם עול תורה ומצות</w:t>
      </w:r>
      <w:r w:rsidRPr="008A7E62">
        <w:rPr>
          <w:rFonts w:cs="Miriam" w:hint="cs"/>
          <w:rtl/>
        </w:rPr>
        <w:t>,</w:t>
      </w:r>
      <w:r w:rsidRPr="008A7E62">
        <w:rPr>
          <w:rFonts w:cs="Miriam"/>
          <w:rtl/>
        </w:rPr>
        <w:t xml:space="preserve"> מעלה אני עליכם כא</w:t>
      </w:r>
      <w:r w:rsidRPr="008A7E62">
        <w:rPr>
          <w:rFonts w:cs="Miriam" w:hint="cs"/>
          <w:rtl/>
        </w:rPr>
        <w:t>י</w:t>
      </w:r>
      <w:r w:rsidRPr="008A7E62">
        <w:rPr>
          <w:rFonts w:cs="Miriam"/>
          <w:rtl/>
        </w:rPr>
        <w:t>לו לא חטאתם מעולם</w:t>
      </w:r>
      <w:r w:rsidRPr="008A7E62">
        <w:rPr>
          <w:rFonts w:cs="Miriam" w:hint="cs"/>
          <w:rtl/>
        </w:rPr>
        <w:t>.</w:t>
      </w:r>
      <w:r w:rsidRPr="008A7E62">
        <w:rPr>
          <w:rFonts w:cs="Miriam"/>
          <w:rtl/>
        </w:rPr>
        <w:t xml:space="preserve"> וזהו שייסד הפייט</w:t>
      </w:r>
      <w:r w:rsidRPr="008A7E62">
        <w:rPr>
          <w:rFonts w:cs="Miriam" w:hint="cs"/>
          <w:rtl/>
        </w:rPr>
        <w:t>:</w:t>
      </w:r>
      <w:r w:rsidRPr="008A7E62">
        <w:rPr>
          <w:rFonts w:cs="Miriam"/>
          <w:rtl/>
        </w:rPr>
        <w:t xml:space="preserve"> </w:t>
      </w:r>
      <w:r w:rsidRPr="008A7E62">
        <w:rPr>
          <w:rFonts w:cs="Miriam" w:hint="cs"/>
          <w:rtl/>
        </w:rPr>
        <w:t>'</w:t>
      </w:r>
      <w:r w:rsidRPr="008A7E62">
        <w:rPr>
          <w:rFonts w:cs="Miriam"/>
          <w:rtl/>
        </w:rPr>
        <w:t>קבלו מלכותי ולא תאשמו</w:t>
      </w:r>
      <w:r w:rsidRPr="008A7E62">
        <w:rPr>
          <w:rFonts w:cs="Miriam" w:hint="cs"/>
          <w:rtl/>
        </w:rPr>
        <w:t>'"].</w:t>
      </w:r>
    </w:p>
  </w:footnote>
  <w:footnote w:id="821">
    <w:p w14:paraId="0B5DB18E" w14:textId="77777777" w:rsidR="004179C0" w:rsidRPr="008A7E62" w:rsidRDefault="004179C0" w:rsidP="009B526A">
      <w:pPr>
        <w:jc w:val="both"/>
        <w:rPr>
          <w:rtl/>
        </w:rPr>
      </w:pPr>
      <w:r w:rsidRPr="008A7E62">
        <w:rPr>
          <w:rStyle w:val="a4"/>
        </w:rPr>
        <w:footnoteRef/>
      </w:r>
      <w:r w:rsidRPr="008A7E62">
        <w:rPr>
          <w:rFonts w:hint="cs"/>
          <w:rtl/>
        </w:rPr>
        <w:t xml:space="preserve"> לא ידעתי היכן מקום הפיוט.</w:t>
      </w:r>
    </w:p>
    <w:p w14:paraId="247143A5" w14:textId="77777777" w:rsidR="004179C0" w:rsidRPr="008A7E62" w:rsidRDefault="004179C0" w:rsidP="009B526A">
      <w:pPr>
        <w:pStyle w:val="a3"/>
        <w:rPr>
          <w:rFonts w:cs="Miriam"/>
        </w:rPr>
      </w:pPr>
      <w:r w:rsidRPr="008A7E62">
        <w:rPr>
          <w:rFonts w:cs="Miriam" w:hint="cs"/>
          <w:rtl/>
        </w:rPr>
        <w:t xml:space="preserve">ראה פירוש דעת זקנים, במדבר </w:t>
      </w:r>
      <w:proofErr w:type="spellStart"/>
      <w:r w:rsidRPr="008A7E62">
        <w:rPr>
          <w:rFonts w:cs="Miriam" w:hint="cs"/>
          <w:rtl/>
        </w:rPr>
        <w:t>כח</w:t>
      </w:r>
      <w:proofErr w:type="spellEnd"/>
      <w:r w:rsidRPr="008A7E62">
        <w:rPr>
          <w:rFonts w:cs="Miriam" w:hint="cs"/>
          <w:rtl/>
        </w:rPr>
        <w:t xml:space="preserve"> כה: "</w:t>
      </w:r>
      <w:r w:rsidRPr="008A7E62">
        <w:rPr>
          <w:rFonts w:cs="Miriam"/>
          <w:rtl/>
        </w:rPr>
        <w:t xml:space="preserve">כתיב גבי שבועות </w:t>
      </w:r>
      <w:r w:rsidRPr="008A7E62">
        <w:rPr>
          <w:rFonts w:cs="Miriam" w:hint="cs"/>
          <w:rtl/>
        </w:rPr>
        <w:t>'</w:t>
      </w:r>
      <w:r w:rsidRPr="008A7E62">
        <w:rPr>
          <w:rFonts w:cs="Miriam"/>
          <w:rtl/>
        </w:rPr>
        <w:t xml:space="preserve">שעיר עזים </w:t>
      </w:r>
      <w:r w:rsidRPr="008A7E62">
        <w:rPr>
          <w:rFonts w:cs="Miriam" w:hint="cs"/>
          <w:rtl/>
        </w:rPr>
        <w:t xml:space="preserve">&lt;אחד&gt; </w:t>
      </w:r>
      <w:r w:rsidRPr="008A7E62">
        <w:rPr>
          <w:rFonts w:cs="Miriam"/>
          <w:rtl/>
        </w:rPr>
        <w:t>לכפר עליכם</w:t>
      </w:r>
      <w:r w:rsidRPr="008A7E62">
        <w:rPr>
          <w:rFonts w:cs="Miriam" w:hint="cs"/>
          <w:rtl/>
        </w:rPr>
        <w:t>'</w:t>
      </w:r>
      <w:r w:rsidRPr="008A7E62">
        <w:rPr>
          <w:rFonts w:cs="Miriam"/>
          <w:rtl/>
        </w:rPr>
        <w:t xml:space="preserve"> ולא כתיב </w:t>
      </w:r>
      <w:r w:rsidRPr="008A7E62">
        <w:rPr>
          <w:rFonts w:cs="Miriam" w:hint="cs"/>
          <w:rtl/>
        </w:rPr>
        <w:t>'</w:t>
      </w:r>
      <w:r w:rsidRPr="008A7E62">
        <w:rPr>
          <w:rFonts w:cs="Miriam"/>
          <w:rtl/>
        </w:rPr>
        <w:t>לחטאת</w:t>
      </w:r>
      <w:r w:rsidRPr="008A7E62">
        <w:rPr>
          <w:rFonts w:cs="Miriam" w:hint="cs"/>
          <w:rtl/>
        </w:rPr>
        <w:t>',</w:t>
      </w:r>
      <w:r w:rsidRPr="008A7E62">
        <w:rPr>
          <w:rFonts w:cs="Miriam"/>
          <w:rtl/>
        </w:rPr>
        <w:t xml:space="preserve"> </w:t>
      </w:r>
      <w:r w:rsidRPr="008A7E62">
        <w:rPr>
          <w:rFonts w:cs="Miriam"/>
          <w:b/>
          <w:bCs/>
          <w:rtl/>
        </w:rPr>
        <w:t>מפני כבוד התורה שנ</w:t>
      </w:r>
      <w:r w:rsidRPr="008A7E62">
        <w:rPr>
          <w:rFonts w:cs="Miriam" w:hint="cs"/>
          <w:b/>
          <w:bCs/>
          <w:rtl/>
        </w:rPr>
        <w:t>י</w:t>
      </w:r>
      <w:r w:rsidRPr="008A7E62">
        <w:rPr>
          <w:rFonts w:cs="Miriam"/>
          <w:b/>
          <w:bCs/>
          <w:rtl/>
        </w:rPr>
        <w:t>תנה בו ביום</w:t>
      </w:r>
      <w:r w:rsidRPr="008A7E62">
        <w:rPr>
          <w:rFonts w:cs="Miriam" w:hint="cs"/>
          <w:rtl/>
        </w:rPr>
        <w:t>.</w:t>
      </w:r>
      <w:r w:rsidRPr="008A7E62">
        <w:rPr>
          <w:rFonts w:cs="Miriam"/>
          <w:rtl/>
        </w:rPr>
        <w:t xml:space="preserve"> וזהו אשר יסד הפייט </w:t>
      </w:r>
      <w:proofErr w:type="spellStart"/>
      <w:r w:rsidRPr="008A7E62">
        <w:rPr>
          <w:rFonts w:cs="Miriam"/>
          <w:rtl/>
        </w:rPr>
        <w:t>דיום</w:t>
      </w:r>
      <w:proofErr w:type="spellEnd"/>
      <w:r w:rsidRPr="008A7E62">
        <w:rPr>
          <w:rFonts w:cs="Miriam"/>
          <w:rtl/>
        </w:rPr>
        <w:t xml:space="preserve"> הבכורים</w:t>
      </w:r>
      <w:r w:rsidRPr="008A7E62">
        <w:rPr>
          <w:rFonts w:cs="Miriam" w:hint="cs"/>
          <w:rtl/>
        </w:rPr>
        <w:t>:</w:t>
      </w:r>
      <w:r w:rsidRPr="008A7E62">
        <w:rPr>
          <w:rFonts w:cs="Miriam"/>
          <w:rtl/>
        </w:rPr>
        <w:t xml:space="preserve"> </w:t>
      </w:r>
      <w:r w:rsidRPr="008A7E62">
        <w:rPr>
          <w:rFonts w:cs="Miriam" w:hint="cs"/>
          <w:rtl/>
        </w:rPr>
        <w:t>'</w:t>
      </w:r>
      <w:r w:rsidRPr="008A7E62">
        <w:rPr>
          <w:rFonts w:cs="Miriam"/>
          <w:rtl/>
        </w:rPr>
        <w:t>חטאת לא נזכר</w:t>
      </w:r>
      <w:r w:rsidRPr="008A7E62">
        <w:rPr>
          <w:rFonts w:cs="Miriam" w:hint="cs"/>
          <w:rtl/>
        </w:rPr>
        <w:t>,</w:t>
      </w:r>
      <w:r w:rsidRPr="008A7E62">
        <w:rPr>
          <w:rFonts w:cs="Miriam"/>
          <w:rtl/>
        </w:rPr>
        <w:t xml:space="preserve"> למען יהי דבר המלך למנוחה</w:t>
      </w:r>
      <w:r w:rsidRPr="008A7E62">
        <w:rPr>
          <w:rFonts w:cs="Miriam" w:hint="cs"/>
          <w:rtl/>
        </w:rPr>
        <w:t xml:space="preserve">'" [וכך, בשינויי לשון קלים, בפירוש רבותינו בעלי התוספות, במדבר </w:t>
      </w:r>
      <w:proofErr w:type="spellStart"/>
      <w:r w:rsidRPr="008A7E62">
        <w:rPr>
          <w:rFonts w:cs="Miriam" w:hint="cs"/>
          <w:rtl/>
        </w:rPr>
        <w:t>כח</w:t>
      </w:r>
      <w:proofErr w:type="spellEnd"/>
      <w:r w:rsidRPr="008A7E62">
        <w:rPr>
          <w:rFonts w:cs="Miriam" w:hint="cs"/>
          <w:rtl/>
        </w:rPr>
        <w:t xml:space="preserve"> ט, ר"ע </w:t>
      </w:r>
      <w:proofErr w:type="spellStart"/>
      <w:r w:rsidRPr="008A7E62">
        <w:rPr>
          <w:rFonts w:cs="Miriam" w:hint="cs"/>
          <w:rtl/>
        </w:rPr>
        <w:t>תסח</w:t>
      </w:r>
      <w:proofErr w:type="spellEnd"/>
      <w:r w:rsidRPr="008A7E62">
        <w:rPr>
          <w:rFonts w:cs="Miriam" w:hint="cs"/>
          <w:rtl/>
        </w:rPr>
        <w:t xml:space="preserve">]. היינו, הוא מפרש את דברי הפייטן בהקדמת </w:t>
      </w:r>
      <w:r w:rsidRPr="008A7E62">
        <w:rPr>
          <w:rFonts w:cs="Miriam" w:hint="cs"/>
          <w:b/>
          <w:bCs/>
          <w:rtl/>
        </w:rPr>
        <w:t>טעם חדש</w:t>
      </w:r>
      <w:r w:rsidRPr="008A7E62">
        <w:rPr>
          <w:rFonts w:cs="Miriam" w:hint="cs"/>
          <w:rtl/>
        </w:rPr>
        <w:t xml:space="preserve"> לאי-הזכרת 'חטאת' </w:t>
      </w:r>
      <w:proofErr w:type="spellStart"/>
      <w:r w:rsidRPr="008A7E62">
        <w:rPr>
          <w:rFonts w:cs="Miriam" w:hint="cs"/>
          <w:rtl/>
        </w:rPr>
        <w:t>בקרבנות</w:t>
      </w:r>
      <w:proofErr w:type="spellEnd"/>
      <w:r w:rsidRPr="008A7E62">
        <w:rPr>
          <w:rFonts w:cs="Miriam" w:hint="cs"/>
          <w:rtl/>
        </w:rPr>
        <w:t xml:space="preserve"> עצרת - 'מפני כבוד התורה שניתנה בו ביום'! אמנם, הן את ביאורו והן את ביאור רבינו לא הבנתי לאשורו, </w:t>
      </w:r>
      <w:proofErr w:type="spellStart"/>
      <w:r w:rsidRPr="008A7E62">
        <w:rPr>
          <w:rFonts w:cs="Miriam" w:hint="cs"/>
          <w:rtl/>
        </w:rPr>
        <w:t>שכיצד</w:t>
      </w:r>
      <w:proofErr w:type="spellEnd"/>
      <w:r w:rsidRPr="008A7E62">
        <w:rPr>
          <w:rFonts w:cs="Miriam" w:hint="cs"/>
          <w:rtl/>
        </w:rPr>
        <w:t xml:space="preserve"> מכניס ב'למען יהי דבר המלך למנוחה' את ש'מעלה אני עליכם כאילו לא חטאתם' או את 'כבוד התורה שניתנה בו ביום'? </w:t>
      </w:r>
      <w:proofErr w:type="spellStart"/>
      <w:r w:rsidRPr="008A7E62">
        <w:rPr>
          <w:rFonts w:cs="Miriam" w:hint="cs"/>
          <w:rtl/>
        </w:rPr>
        <w:t>וצע"ע</w:t>
      </w:r>
      <w:proofErr w:type="spellEnd"/>
      <w:r w:rsidRPr="008A7E62">
        <w:rPr>
          <w:rFonts w:cs="Miriam" w:hint="cs"/>
          <w:rtl/>
        </w:rPr>
        <w:t xml:space="preserve"> ושיקול הדעת.</w:t>
      </w:r>
    </w:p>
  </w:footnote>
  <w:footnote w:id="822">
    <w:p w14:paraId="283CC71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במקורות אחרים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Ref137183698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824</w:t>
      </w:r>
      <w:r w:rsidRPr="008A7E62">
        <w:rPr>
          <w:rFonts w:cs="Miriam"/>
          <w:rtl/>
        </w:rPr>
        <w:fldChar w:fldCharType="end"/>
      </w:r>
      <w:r w:rsidRPr="008A7E62">
        <w:rPr>
          <w:rFonts w:cs="Miriam" w:hint="cs"/>
          <w:rtl/>
        </w:rPr>
        <w:t xml:space="preserve">) איתא, שבא אל </w:t>
      </w:r>
      <w:r w:rsidRPr="008A7E62">
        <w:rPr>
          <w:rFonts w:cs="Miriam" w:hint="cs"/>
          <w:b/>
          <w:bCs/>
          <w:rtl/>
        </w:rPr>
        <w:t>פילגשו</w:t>
      </w:r>
      <w:r w:rsidRPr="008A7E62">
        <w:rPr>
          <w:rFonts w:cs="Miriam" w:hint="cs"/>
          <w:rtl/>
        </w:rPr>
        <w:t xml:space="preserve">, או אל </w:t>
      </w:r>
      <w:r w:rsidRPr="008A7E62">
        <w:rPr>
          <w:rFonts w:cs="Miriam" w:hint="cs"/>
          <w:b/>
          <w:bCs/>
          <w:rtl/>
        </w:rPr>
        <w:t>שפחתו</w:t>
      </w:r>
      <w:r w:rsidRPr="008A7E62">
        <w:rPr>
          <w:rFonts w:cs="Miriam" w:hint="cs"/>
          <w:rtl/>
        </w:rPr>
        <w:t>.</w:t>
      </w:r>
    </w:p>
  </w:footnote>
  <w:footnote w:id="823">
    <w:p w14:paraId="3EAF89E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שמ"א </w:t>
      </w:r>
      <w:proofErr w:type="spellStart"/>
      <w:r w:rsidRPr="008A7E62">
        <w:rPr>
          <w:rFonts w:cs="Miriam" w:hint="cs"/>
          <w:rtl/>
        </w:rPr>
        <w:t>טז</w:t>
      </w:r>
      <w:proofErr w:type="spellEnd"/>
      <w:r w:rsidRPr="008A7E62">
        <w:rPr>
          <w:rFonts w:cs="Miriam" w:hint="cs"/>
          <w:rtl/>
        </w:rPr>
        <w:t xml:space="preserve"> יא, ואילך.</w:t>
      </w:r>
    </w:p>
  </w:footnote>
  <w:footnote w:id="824">
    <w:p w14:paraId="6F49A7F2"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השווה </w:t>
      </w:r>
      <w:proofErr w:type="spellStart"/>
      <w:r w:rsidRPr="008A7E62">
        <w:rPr>
          <w:rFonts w:ascii="Miriam" w:hint="cs"/>
          <w:rtl/>
        </w:rPr>
        <w:t>ויק"ר</w:t>
      </w:r>
      <w:proofErr w:type="spellEnd"/>
      <w:r w:rsidRPr="008A7E62">
        <w:rPr>
          <w:rFonts w:ascii="Miriam" w:hint="cs"/>
          <w:rtl/>
        </w:rPr>
        <w:t>, יד ה: "'</w:t>
      </w:r>
      <w:r w:rsidRPr="008A7E62">
        <w:rPr>
          <w:rFonts w:ascii="Miriam" w:hint="eastAsia"/>
          <w:rtl/>
        </w:rPr>
        <w:t>הן</w:t>
      </w:r>
      <w:r w:rsidRPr="008A7E62">
        <w:rPr>
          <w:rFonts w:ascii="Miriam"/>
          <w:rtl/>
        </w:rPr>
        <w:t xml:space="preserve"> </w:t>
      </w:r>
      <w:r w:rsidRPr="008A7E62">
        <w:rPr>
          <w:rFonts w:ascii="Miriam" w:hint="eastAsia"/>
          <w:rtl/>
        </w:rPr>
        <w:t>בעוון</w:t>
      </w:r>
      <w:r w:rsidRPr="008A7E62">
        <w:rPr>
          <w:rFonts w:ascii="Miriam"/>
          <w:rtl/>
        </w:rPr>
        <w:t xml:space="preserve"> </w:t>
      </w:r>
      <w:r w:rsidRPr="008A7E62">
        <w:rPr>
          <w:rFonts w:ascii="Miriam" w:hint="eastAsia"/>
          <w:rtl/>
        </w:rPr>
        <w:t>חוללתי</w:t>
      </w:r>
      <w:r w:rsidRPr="008A7E62">
        <w:rPr>
          <w:rFonts w:ascii="Miriam" w:hint="cs"/>
          <w:rtl/>
        </w:rPr>
        <w:t xml:space="preserve">'... </w:t>
      </w:r>
      <w:r w:rsidRPr="008A7E62">
        <w:rPr>
          <w:rFonts w:ascii="Miriam" w:hint="eastAsia"/>
          <w:rtl/>
        </w:rPr>
        <w:t>אפי</w:t>
      </w:r>
      <w:r w:rsidRPr="008A7E62">
        <w:rPr>
          <w:rFonts w:ascii="Miriam" w:hint="cs"/>
          <w:rtl/>
        </w:rPr>
        <w:t>לו</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יהיה</w:t>
      </w:r>
      <w:r w:rsidRPr="008A7E62">
        <w:rPr>
          <w:rFonts w:ascii="Miriam"/>
          <w:rtl/>
        </w:rPr>
        <w:t xml:space="preserve"> </w:t>
      </w:r>
      <w:r w:rsidRPr="008A7E62">
        <w:rPr>
          <w:rFonts w:ascii="Miriam" w:hint="eastAsia"/>
          <w:rtl/>
        </w:rPr>
        <w:t>חסיד</w:t>
      </w:r>
      <w:r w:rsidRPr="008A7E62">
        <w:rPr>
          <w:rFonts w:ascii="Miriam"/>
          <w:rtl/>
        </w:rPr>
        <w:t xml:space="preserve"> </w:t>
      </w:r>
      <w:r w:rsidRPr="008A7E62">
        <w:rPr>
          <w:rFonts w:ascii="Miriam" w:hint="eastAsia"/>
          <w:rtl/>
        </w:rPr>
        <w:t>שבחסידים</w:t>
      </w:r>
      <w:r w:rsidRPr="008A7E62">
        <w:rPr>
          <w:rFonts w:ascii="Miriam"/>
          <w:rtl/>
        </w:rPr>
        <w:t xml:space="preserve"> </w:t>
      </w:r>
      <w:r w:rsidRPr="008A7E62">
        <w:rPr>
          <w:rFonts w:ascii="Miriam" w:hint="cs"/>
          <w:rtl/>
        </w:rPr>
        <w:t xml:space="preserve">אי אפשר </w:t>
      </w:r>
      <w:r w:rsidRPr="008A7E62">
        <w:rPr>
          <w:rFonts w:ascii="Miriam" w:hint="eastAsia"/>
          <w:rtl/>
        </w:rPr>
        <w:t>שלא</w:t>
      </w:r>
      <w:r w:rsidRPr="008A7E62">
        <w:rPr>
          <w:rFonts w:ascii="Miriam"/>
          <w:rtl/>
        </w:rPr>
        <w:t xml:space="preserve"> </w:t>
      </w:r>
      <w:r w:rsidRPr="008A7E62">
        <w:rPr>
          <w:rFonts w:ascii="Miriam" w:hint="eastAsia"/>
          <w:rtl/>
        </w:rPr>
        <w:t>יהיה</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צד</w:t>
      </w:r>
      <w:r w:rsidRPr="008A7E62">
        <w:rPr>
          <w:rFonts w:ascii="Miriam"/>
          <w:rtl/>
        </w:rPr>
        <w:t xml:space="preserve"> </w:t>
      </w:r>
      <w:r w:rsidRPr="008A7E62">
        <w:rPr>
          <w:rFonts w:ascii="Miriam" w:hint="eastAsia"/>
          <w:rtl/>
        </w:rPr>
        <w:t>אחד</w:t>
      </w:r>
      <w:r w:rsidRPr="008A7E62">
        <w:rPr>
          <w:rFonts w:ascii="Miriam"/>
          <w:rtl/>
        </w:rPr>
        <w:t xml:space="preserve"> </w:t>
      </w:r>
      <w:r w:rsidRPr="008A7E62">
        <w:rPr>
          <w:rFonts w:ascii="Miriam" w:hint="eastAsia"/>
          <w:rtl/>
        </w:rPr>
        <w:t>מעון</w:t>
      </w:r>
      <w:r w:rsidRPr="008A7E62">
        <w:rPr>
          <w:rFonts w:ascii="Miriam" w:hint="cs"/>
          <w:rtl/>
        </w:rPr>
        <w:t>.</w:t>
      </w:r>
      <w:r w:rsidRPr="008A7E62">
        <w:rPr>
          <w:rFonts w:ascii="Miriam"/>
          <w:rtl/>
        </w:rPr>
        <w:t xml:space="preserve"> </w:t>
      </w:r>
      <w:r w:rsidRPr="008A7E62">
        <w:rPr>
          <w:rFonts w:ascii="Miriam" w:hint="eastAsia"/>
          <w:rtl/>
        </w:rPr>
        <w:t>אמר</w:t>
      </w:r>
      <w:r w:rsidRPr="008A7E62">
        <w:rPr>
          <w:rFonts w:ascii="Miriam"/>
          <w:rtl/>
        </w:rPr>
        <w:t xml:space="preserve"> </w:t>
      </w:r>
      <w:r w:rsidRPr="008A7E62">
        <w:rPr>
          <w:rFonts w:ascii="Miriam" w:hint="eastAsia"/>
          <w:rtl/>
        </w:rPr>
        <w:t>דוד</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hint="cs"/>
          <w:rtl/>
        </w:rPr>
        <w:t>:</w:t>
      </w:r>
      <w:r w:rsidRPr="008A7E62">
        <w:rPr>
          <w:rFonts w:ascii="Miriam"/>
          <w:rtl/>
        </w:rPr>
        <w:t xml:space="preserve"> </w:t>
      </w:r>
      <w:proofErr w:type="spellStart"/>
      <w:r w:rsidRPr="008A7E62">
        <w:rPr>
          <w:rFonts w:ascii="Miriam" w:hint="eastAsia"/>
          <w:rtl/>
        </w:rPr>
        <w:t>רבון</w:t>
      </w:r>
      <w:proofErr w:type="spellEnd"/>
      <w:r w:rsidRPr="008A7E62">
        <w:rPr>
          <w:rFonts w:ascii="Miriam"/>
          <w:rtl/>
        </w:rPr>
        <w:t xml:space="preserve"> </w:t>
      </w:r>
      <w:r w:rsidRPr="008A7E62">
        <w:rPr>
          <w:rFonts w:ascii="Miriam" w:hint="eastAsia"/>
          <w:rtl/>
        </w:rPr>
        <w:t>העולמים</w:t>
      </w:r>
      <w:r w:rsidRPr="008A7E62">
        <w:rPr>
          <w:rFonts w:ascii="Miriam" w:hint="cs"/>
          <w:rtl/>
        </w:rPr>
        <w:t>,</w:t>
      </w:r>
      <w:r w:rsidRPr="008A7E62">
        <w:rPr>
          <w:rFonts w:ascii="Miriam"/>
          <w:rtl/>
        </w:rPr>
        <w:t xml:space="preserve"> </w:t>
      </w:r>
      <w:r w:rsidRPr="008A7E62">
        <w:rPr>
          <w:rFonts w:ascii="Miriam" w:hint="eastAsia"/>
          <w:rtl/>
        </w:rPr>
        <w:t>כלום</w:t>
      </w:r>
      <w:r w:rsidRPr="008A7E62">
        <w:rPr>
          <w:rFonts w:ascii="Miriam"/>
          <w:rtl/>
        </w:rPr>
        <w:t xml:space="preserve"> </w:t>
      </w:r>
      <w:r w:rsidRPr="008A7E62">
        <w:rPr>
          <w:rFonts w:ascii="Miriam" w:hint="eastAsia"/>
          <w:rtl/>
        </w:rPr>
        <w:t>נתכוון</w:t>
      </w:r>
      <w:r w:rsidRPr="008A7E62">
        <w:rPr>
          <w:rFonts w:ascii="Miriam"/>
          <w:rtl/>
        </w:rPr>
        <w:t xml:space="preserve"> </w:t>
      </w:r>
      <w:r w:rsidRPr="008A7E62">
        <w:rPr>
          <w:rFonts w:ascii="Miriam" w:hint="eastAsia"/>
          <w:rtl/>
        </w:rPr>
        <w:t>אבא</w:t>
      </w:r>
      <w:r w:rsidRPr="008A7E62">
        <w:rPr>
          <w:rFonts w:ascii="Miriam"/>
          <w:rtl/>
        </w:rPr>
        <w:t xml:space="preserve"> </w:t>
      </w:r>
      <w:r w:rsidRPr="008A7E62">
        <w:rPr>
          <w:rFonts w:ascii="Miriam" w:hint="eastAsia"/>
          <w:rtl/>
        </w:rPr>
        <w:t>ישי</w:t>
      </w:r>
      <w:r w:rsidRPr="008A7E62">
        <w:rPr>
          <w:rFonts w:ascii="Miriam"/>
          <w:rtl/>
        </w:rPr>
        <w:t xml:space="preserve"> </w:t>
      </w:r>
      <w:r w:rsidRPr="008A7E62">
        <w:rPr>
          <w:rFonts w:ascii="Miriam" w:hint="eastAsia"/>
          <w:rtl/>
        </w:rPr>
        <w:t>להעמידני</w:t>
      </w:r>
      <w:r w:rsidRPr="008A7E62">
        <w:rPr>
          <w:rFonts w:ascii="Miriam" w:hint="cs"/>
          <w:rtl/>
        </w:rPr>
        <w:t>?!</w:t>
      </w:r>
      <w:r w:rsidRPr="008A7E62">
        <w:rPr>
          <w:rFonts w:ascii="Miriam"/>
          <w:rtl/>
        </w:rPr>
        <w:t xml:space="preserve"> </w:t>
      </w:r>
      <w:r w:rsidRPr="008A7E62">
        <w:rPr>
          <w:rFonts w:ascii="Miriam" w:hint="eastAsia"/>
          <w:rtl/>
        </w:rPr>
        <w:t>והלא</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נתכוון</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להנאתו</w:t>
      </w:r>
      <w:r w:rsidRPr="008A7E62">
        <w:rPr>
          <w:rFonts w:ascii="Miriam" w:hint="cs"/>
          <w:rtl/>
        </w:rPr>
        <w:t xml:space="preserve">!". </w:t>
      </w:r>
      <w:proofErr w:type="spellStart"/>
      <w:r w:rsidRPr="008A7E62">
        <w:rPr>
          <w:rFonts w:ascii="Miriam" w:hint="cs"/>
          <w:rtl/>
        </w:rPr>
        <w:t>והענין</w:t>
      </w:r>
      <w:proofErr w:type="spellEnd"/>
      <w:r w:rsidRPr="008A7E62">
        <w:rPr>
          <w:rFonts w:ascii="Miriam" w:hint="cs"/>
          <w:rtl/>
        </w:rPr>
        <w:t xml:space="preserve"> רחוק מהנאמר בחיבורינו. וכמובא כאן איתא, בשינויים ו</w:t>
      </w:r>
      <w:r w:rsidRPr="008A7E62">
        <w:rPr>
          <w:rFonts w:ascii="Miriam" w:hint="cs"/>
          <w:b/>
          <w:bCs/>
          <w:rtl/>
        </w:rPr>
        <w:t>בשם מדרש</w:t>
      </w:r>
      <w:r w:rsidRPr="008A7E62">
        <w:rPr>
          <w:rFonts w:ascii="Miriam" w:hint="cs"/>
          <w:rtl/>
        </w:rPr>
        <w:t xml:space="preserve">, בילקוט המכירי, תהלים </w:t>
      </w:r>
      <w:proofErr w:type="spellStart"/>
      <w:r w:rsidRPr="008A7E62">
        <w:rPr>
          <w:rFonts w:ascii="Miriam" w:hint="cs"/>
          <w:rtl/>
        </w:rPr>
        <w:t>קיח</w:t>
      </w:r>
      <w:proofErr w:type="spellEnd"/>
      <w:r w:rsidRPr="008A7E62">
        <w:rPr>
          <w:rFonts w:ascii="Miriam" w:hint="cs"/>
          <w:rtl/>
        </w:rPr>
        <w:t xml:space="preserve"> </w:t>
      </w:r>
      <w:proofErr w:type="spellStart"/>
      <w:r w:rsidRPr="008A7E62">
        <w:rPr>
          <w:rFonts w:ascii="Miriam" w:hint="cs"/>
          <w:rtl/>
        </w:rPr>
        <w:t>כח</w:t>
      </w:r>
      <w:proofErr w:type="spellEnd"/>
      <w:r w:rsidRPr="008A7E62">
        <w:rPr>
          <w:rFonts w:ascii="Miriam" w:hint="cs"/>
          <w:rtl/>
        </w:rPr>
        <w:t>: "</w:t>
      </w:r>
      <w:r w:rsidRPr="008A7E62">
        <w:rPr>
          <w:rFonts w:ascii="Miriam" w:hint="cs"/>
          <w:b/>
          <w:bCs/>
          <w:rtl/>
        </w:rPr>
        <w:t>מדרש</w:t>
      </w:r>
      <w:r w:rsidRPr="008A7E62">
        <w:rPr>
          <w:rFonts w:ascii="Miriam" w:hint="cs"/>
          <w:rtl/>
        </w:rPr>
        <w:t xml:space="preserve">... ישי ראש לסנהדרין היה... ופירש מאשתו שלש שנים. לאחר שלש שנים, </w:t>
      </w:r>
      <w:proofErr w:type="spellStart"/>
      <w:r w:rsidRPr="008A7E62">
        <w:rPr>
          <w:rFonts w:ascii="Miriam" w:hint="cs"/>
          <w:rtl/>
        </w:rPr>
        <w:t>היתה</w:t>
      </w:r>
      <w:proofErr w:type="spellEnd"/>
      <w:r w:rsidRPr="008A7E62">
        <w:rPr>
          <w:rFonts w:ascii="Miriam" w:hint="cs"/>
          <w:rtl/>
        </w:rPr>
        <w:t xml:space="preserve"> לו שפחה נאה </w:t>
      </w:r>
      <w:proofErr w:type="spellStart"/>
      <w:r w:rsidRPr="008A7E62">
        <w:rPr>
          <w:rFonts w:ascii="Miriam" w:hint="cs"/>
          <w:rtl/>
        </w:rPr>
        <w:t>ונתאוה</w:t>
      </w:r>
      <w:proofErr w:type="spellEnd"/>
      <w:r w:rsidRPr="008A7E62">
        <w:rPr>
          <w:rFonts w:ascii="Miriam" w:hint="cs"/>
          <w:rtl/>
        </w:rPr>
        <w:t xml:space="preserve"> לה. אמר לה: בתי, תקני עצמך הלילה, כדי שתכנסי אלי בגט שחרור. הלכה השפחה ואמרה לגברתה: הצילי עצמך ונפשי ואדוני </w:t>
      </w:r>
      <w:proofErr w:type="spellStart"/>
      <w:r w:rsidRPr="008A7E62">
        <w:rPr>
          <w:rFonts w:ascii="Miriam" w:hint="cs"/>
          <w:rtl/>
        </w:rPr>
        <w:t>מגיהנם</w:t>
      </w:r>
      <w:proofErr w:type="spellEnd"/>
      <w:r w:rsidRPr="008A7E62">
        <w:rPr>
          <w:rFonts w:ascii="Miriam" w:hint="cs"/>
          <w:rtl/>
        </w:rPr>
        <w:t xml:space="preserve">. אמרה לה: מה טעם? שחה לה את </w:t>
      </w:r>
      <w:proofErr w:type="spellStart"/>
      <w:r w:rsidRPr="008A7E62">
        <w:rPr>
          <w:rFonts w:ascii="Miriam" w:hint="cs"/>
          <w:rtl/>
        </w:rPr>
        <w:t>הכל</w:t>
      </w:r>
      <w:proofErr w:type="spellEnd"/>
      <w:r w:rsidRPr="008A7E62">
        <w:rPr>
          <w:rFonts w:ascii="Miriam" w:hint="cs"/>
          <w:rtl/>
        </w:rPr>
        <w:t xml:space="preserve">. אמרה לה: בתי, מה אעשה? שהיום שלש שנים לא נגע בי! אמרה לה: אתן לך עצה, לכי תקני עצמך, ואף אני כך, ולערב, כשיאמר: סגרי הדלת, תכנסי את ואצא אני. וכך עשתה. לערב, עמדה השפחה וכבתה את הנר, באת לסגור את הדלת - נכנסה גברתה ויצאה היא. עשתה עמו כל הלילה, </w:t>
      </w:r>
      <w:proofErr w:type="spellStart"/>
      <w:r w:rsidRPr="008A7E62">
        <w:rPr>
          <w:rFonts w:ascii="Miriam" w:hint="cs"/>
          <w:rtl/>
        </w:rPr>
        <w:t>נתעברה</w:t>
      </w:r>
      <w:proofErr w:type="spellEnd"/>
      <w:r w:rsidRPr="008A7E62">
        <w:rPr>
          <w:rFonts w:ascii="Miriam" w:hint="cs"/>
          <w:rtl/>
        </w:rPr>
        <w:t xml:space="preserve"> מדוד, ומתוך אהבתו על אותה שפחה יצא דוד אדום מבין אחיו... לתשעה חדשים, בקשו בניה להרגה ואת בנה דוד... אמר להם ישי: הניחו לו, ויהיה לנו משועבד ורועה צאן...".</w:t>
      </w:r>
    </w:p>
    <w:p w14:paraId="77BCF0FD"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והביאוהו מחברים רבים בסגנונות שונים, בקצרה או בארוכה, ראה: רבי מאיר </w:t>
      </w:r>
      <w:proofErr w:type="spellStart"/>
      <w:r w:rsidRPr="008A7E62">
        <w:rPr>
          <w:rFonts w:ascii="Miriam" w:hint="cs"/>
          <w:rtl/>
        </w:rPr>
        <w:t>אלדבי</w:t>
      </w:r>
      <w:proofErr w:type="spellEnd"/>
      <w:r w:rsidRPr="008A7E62">
        <w:rPr>
          <w:rFonts w:ascii="Miriam" w:hint="cs"/>
          <w:rtl/>
        </w:rPr>
        <w:t xml:space="preserve">, שבילי אמונה, הנתיב השלישי, השביל השני, ירושלים </w:t>
      </w:r>
      <w:proofErr w:type="spellStart"/>
      <w:r w:rsidRPr="008A7E62">
        <w:rPr>
          <w:rFonts w:ascii="Miriam" w:hint="cs"/>
          <w:rtl/>
        </w:rPr>
        <w:t>תשן</w:t>
      </w:r>
      <w:proofErr w:type="spellEnd"/>
      <w:r w:rsidRPr="008A7E62">
        <w:rPr>
          <w:rFonts w:ascii="Miriam" w:hint="cs"/>
          <w:rtl/>
        </w:rPr>
        <w:t xml:space="preserve">, עמ' </w:t>
      </w:r>
      <w:proofErr w:type="spellStart"/>
      <w:r w:rsidRPr="008A7E62">
        <w:rPr>
          <w:rFonts w:ascii="Miriam" w:hint="cs"/>
          <w:rtl/>
        </w:rPr>
        <w:t>קלא</w:t>
      </w:r>
      <w:proofErr w:type="spellEnd"/>
      <w:r w:rsidRPr="008A7E62">
        <w:rPr>
          <w:rFonts w:ascii="Miriam" w:hint="cs"/>
          <w:rtl/>
        </w:rPr>
        <w:t xml:space="preserve"> (בשם 'מאמר רבותינו </w:t>
      </w:r>
      <w:proofErr w:type="spellStart"/>
      <w:r w:rsidRPr="008A7E62">
        <w:rPr>
          <w:rFonts w:ascii="Miriam" w:hint="cs"/>
          <w:rtl/>
        </w:rPr>
        <w:t>זכרונם</w:t>
      </w:r>
      <w:proofErr w:type="spellEnd"/>
      <w:r w:rsidRPr="008A7E62">
        <w:rPr>
          <w:rFonts w:ascii="Miriam" w:hint="cs"/>
          <w:rtl/>
        </w:rPr>
        <w:t xml:space="preserve"> לברכה'); רבי חיים </w:t>
      </w:r>
      <w:proofErr w:type="spellStart"/>
      <w:r w:rsidRPr="008A7E62">
        <w:rPr>
          <w:rFonts w:ascii="Miriam" w:hint="cs"/>
          <w:rtl/>
        </w:rPr>
        <w:t>ויטאל</w:t>
      </w:r>
      <w:proofErr w:type="spellEnd"/>
      <w:r w:rsidRPr="008A7E62">
        <w:rPr>
          <w:rFonts w:ascii="Miriam" w:hint="cs"/>
          <w:rtl/>
        </w:rPr>
        <w:t xml:space="preserve">, שער הגלגולים, הקדמה לח; </w:t>
      </w:r>
      <w:proofErr w:type="spellStart"/>
      <w:r w:rsidRPr="008A7E62">
        <w:rPr>
          <w:rFonts w:ascii="Miriam" w:hint="cs"/>
          <w:rtl/>
        </w:rPr>
        <w:t>רמ"ע</w:t>
      </w:r>
      <w:proofErr w:type="spellEnd"/>
      <w:r w:rsidRPr="008A7E62">
        <w:rPr>
          <w:rFonts w:ascii="Miriam" w:hint="cs"/>
          <w:rtl/>
        </w:rPr>
        <w:t xml:space="preserve"> </w:t>
      </w:r>
      <w:proofErr w:type="spellStart"/>
      <w:r w:rsidRPr="008A7E62">
        <w:rPr>
          <w:rFonts w:ascii="Miriam" w:hint="cs"/>
          <w:rtl/>
        </w:rPr>
        <w:t>מפאנו</w:t>
      </w:r>
      <w:proofErr w:type="spellEnd"/>
      <w:r w:rsidRPr="008A7E62">
        <w:rPr>
          <w:rFonts w:ascii="Miriam" w:hint="cs"/>
          <w:rtl/>
        </w:rPr>
        <w:t xml:space="preserve">, גלגולי נשמות, מערכת י, אות ד; </w:t>
      </w:r>
      <w:proofErr w:type="spellStart"/>
      <w:r w:rsidRPr="008A7E62">
        <w:rPr>
          <w:rFonts w:ascii="Miriam" w:hint="cs"/>
          <w:rtl/>
        </w:rPr>
        <w:t>חיד"א</w:t>
      </w:r>
      <w:proofErr w:type="spellEnd"/>
      <w:r w:rsidRPr="008A7E62">
        <w:rPr>
          <w:rFonts w:ascii="Miriam" w:hint="cs"/>
          <w:rtl/>
        </w:rPr>
        <w:t xml:space="preserve">, ברכי יוסף,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רמ</w:t>
      </w:r>
      <w:proofErr w:type="spellEnd"/>
      <w:r w:rsidRPr="008A7E62">
        <w:rPr>
          <w:rFonts w:ascii="Miriam" w:hint="cs"/>
          <w:rtl/>
        </w:rPr>
        <w:t xml:space="preserve">, </w:t>
      </w:r>
      <w:proofErr w:type="spellStart"/>
      <w:r w:rsidRPr="008A7E62">
        <w:rPr>
          <w:rFonts w:ascii="Miriam" w:hint="cs"/>
          <w:rtl/>
        </w:rPr>
        <w:t>ס"ק</w:t>
      </w:r>
      <w:proofErr w:type="spellEnd"/>
      <w:r w:rsidRPr="008A7E62">
        <w:rPr>
          <w:rFonts w:ascii="Miriam" w:hint="cs"/>
          <w:rtl/>
        </w:rPr>
        <w:t xml:space="preserve"> ד (בשם 'קובץ ישן נושן כתיבת יד על קלף, ובו פסקי הלכות </w:t>
      </w:r>
      <w:proofErr w:type="spellStart"/>
      <w:r w:rsidRPr="008A7E62">
        <w:rPr>
          <w:rFonts w:ascii="Miriam" w:hint="cs"/>
          <w:rtl/>
        </w:rPr>
        <w:t>מרבוואתא</w:t>
      </w:r>
      <w:proofErr w:type="spellEnd"/>
      <w:r w:rsidRPr="008A7E62">
        <w:rPr>
          <w:rFonts w:ascii="Miriam" w:hint="cs"/>
          <w:rtl/>
        </w:rPr>
        <w:t xml:space="preserve"> קמאי'); </w:t>
      </w:r>
      <w:proofErr w:type="spellStart"/>
      <w:r w:rsidRPr="008A7E62">
        <w:rPr>
          <w:rFonts w:ascii="Miriam" w:hint="cs"/>
          <w:rtl/>
        </w:rPr>
        <w:t>חיד"א</w:t>
      </w:r>
      <w:proofErr w:type="spellEnd"/>
      <w:r w:rsidRPr="008A7E62">
        <w:rPr>
          <w:rFonts w:ascii="Miriam" w:hint="cs"/>
          <w:rtl/>
        </w:rPr>
        <w:t xml:space="preserve">, מראית העין, ברכות ז ע"א ובבא </w:t>
      </w:r>
      <w:proofErr w:type="spellStart"/>
      <w:r w:rsidRPr="008A7E62">
        <w:rPr>
          <w:rFonts w:ascii="Miriam" w:hint="cs"/>
          <w:rtl/>
        </w:rPr>
        <w:t>בתרא</w:t>
      </w:r>
      <w:proofErr w:type="spellEnd"/>
      <w:r w:rsidRPr="008A7E62">
        <w:rPr>
          <w:rFonts w:ascii="Miriam" w:hint="cs"/>
          <w:rtl/>
        </w:rPr>
        <w:t xml:space="preserve"> </w:t>
      </w:r>
      <w:proofErr w:type="spellStart"/>
      <w:r w:rsidRPr="008A7E62">
        <w:rPr>
          <w:rFonts w:ascii="Miriam" w:hint="cs"/>
          <w:rtl/>
        </w:rPr>
        <w:t>קכג</w:t>
      </w:r>
      <w:proofErr w:type="spellEnd"/>
      <w:r w:rsidRPr="008A7E62">
        <w:rPr>
          <w:rFonts w:ascii="Miriam" w:hint="cs"/>
          <w:rtl/>
        </w:rPr>
        <w:t xml:space="preserve"> ע"ב, ועוד, ראה: </w:t>
      </w:r>
      <w:proofErr w:type="spellStart"/>
      <w:r w:rsidRPr="008A7E62">
        <w:rPr>
          <w:rFonts w:ascii="Miriam" w:hint="cs"/>
          <w:rtl/>
        </w:rPr>
        <w:t>ר"ש</w:t>
      </w:r>
      <w:proofErr w:type="spellEnd"/>
      <w:r w:rsidRPr="008A7E62">
        <w:rPr>
          <w:rFonts w:ascii="Miriam" w:hint="cs"/>
          <w:rtl/>
        </w:rPr>
        <w:t xml:space="preserve"> אשכנזי, אלפא ביתא </w:t>
      </w:r>
      <w:proofErr w:type="spellStart"/>
      <w:r w:rsidRPr="008A7E62">
        <w:rPr>
          <w:rFonts w:ascii="Miriam" w:hint="cs"/>
          <w:rtl/>
        </w:rPr>
        <w:t>קדמיתא</w:t>
      </w:r>
      <w:proofErr w:type="spellEnd"/>
      <w:r w:rsidRPr="008A7E62">
        <w:rPr>
          <w:rFonts w:ascii="Miriam" w:hint="cs"/>
          <w:rtl/>
        </w:rPr>
        <w:t xml:space="preserve"> </w:t>
      </w:r>
      <w:proofErr w:type="spellStart"/>
      <w:r w:rsidRPr="008A7E62">
        <w:rPr>
          <w:rFonts w:ascii="Miriam" w:hint="cs"/>
          <w:rtl/>
        </w:rPr>
        <w:t>דשמואל</w:t>
      </w:r>
      <w:proofErr w:type="spellEnd"/>
      <w:r w:rsidRPr="008A7E62">
        <w:rPr>
          <w:rFonts w:ascii="Miriam" w:hint="cs"/>
          <w:rtl/>
        </w:rPr>
        <w:t xml:space="preserve"> </w:t>
      </w:r>
      <w:proofErr w:type="spellStart"/>
      <w:r w:rsidRPr="008A7E62">
        <w:rPr>
          <w:rFonts w:ascii="Miriam" w:hint="cs"/>
          <w:rtl/>
        </w:rPr>
        <w:t>זעירא</w:t>
      </w:r>
      <w:proofErr w:type="spellEnd"/>
      <w:r w:rsidRPr="008A7E62">
        <w:rPr>
          <w:rFonts w:ascii="Miriam" w:hint="cs"/>
          <w:rtl/>
        </w:rPr>
        <w:t xml:space="preserve">, ירושלים </w:t>
      </w:r>
      <w:proofErr w:type="spellStart"/>
      <w:r w:rsidRPr="008A7E62">
        <w:rPr>
          <w:rFonts w:ascii="Miriam" w:hint="cs"/>
          <w:rtl/>
        </w:rPr>
        <w:t>תשס</w:t>
      </w:r>
      <w:proofErr w:type="spellEnd"/>
      <w:r w:rsidRPr="008A7E62">
        <w:rPr>
          <w:rFonts w:ascii="Miriam" w:hint="cs"/>
          <w:rtl/>
        </w:rPr>
        <w:t xml:space="preserve">, עמ' 239-245, ושם </w:t>
      </w:r>
      <w:proofErr w:type="spellStart"/>
      <w:r w:rsidRPr="008A7E62">
        <w:rPr>
          <w:rFonts w:ascii="Miriam" w:hint="cs"/>
          <w:rtl/>
        </w:rPr>
        <w:t>נסמנו</w:t>
      </w:r>
      <w:proofErr w:type="spellEnd"/>
      <w:r w:rsidRPr="008A7E62">
        <w:rPr>
          <w:rFonts w:ascii="Miriam" w:hint="cs"/>
          <w:rtl/>
        </w:rPr>
        <w:t xml:space="preserve"> או צוטטו מקורות נוספים.</w:t>
      </w:r>
    </w:p>
    <w:p w14:paraId="26760057" w14:textId="77777777" w:rsidR="004179C0" w:rsidRPr="008A7E62" w:rsidRDefault="004179C0" w:rsidP="009B526A">
      <w:pPr>
        <w:pStyle w:val="a3"/>
        <w:rPr>
          <w:rFonts w:cs="Miriam"/>
          <w:rtl/>
        </w:rPr>
      </w:pPr>
      <w:r w:rsidRPr="008A7E62">
        <w:rPr>
          <w:rFonts w:cs="Miriam" w:hint="cs"/>
          <w:rtl/>
        </w:rPr>
        <w:t>חלק ממקורות אלו מוסיפים פרטים שונים שלא נזכרו בילקוט המכירי ובחיבורינו. בשבילי אמונה: "</w:t>
      </w:r>
      <w:r w:rsidRPr="008A7E62">
        <w:rPr>
          <w:rFonts w:cs="Miriam"/>
          <w:rtl/>
        </w:rPr>
        <w:t>כי שנא לאשתו א</w:t>
      </w:r>
      <w:r w:rsidRPr="008A7E62">
        <w:rPr>
          <w:rFonts w:cs="Miriam" w:hint="cs"/>
          <w:rtl/>
        </w:rPr>
        <w:t>ֵ</w:t>
      </w:r>
      <w:r w:rsidRPr="008A7E62">
        <w:rPr>
          <w:rFonts w:cs="Miriam"/>
          <w:rtl/>
        </w:rPr>
        <w:t>ם דוד ולא רצה לקרב אליה</w:t>
      </w:r>
      <w:r w:rsidRPr="008A7E62">
        <w:rPr>
          <w:rFonts w:cs="Miriam" w:hint="cs"/>
          <w:rtl/>
        </w:rPr>
        <w:t>,</w:t>
      </w:r>
      <w:r w:rsidRPr="008A7E62">
        <w:rPr>
          <w:rFonts w:cs="Miriam"/>
          <w:rtl/>
        </w:rPr>
        <w:t xml:space="preserve"> </w:t>
      </w:r>
      <w:proofErr w:type="spellStart"/>
      <w:r w:rsidRPr="008A7E62">
        <w:rPr>
          <w:rFonts w:cs="Miriam"/>
          <w:rtl/>
        </w:rPr>
        <w:t>והיתה</w:t>
      </w:r>
      <w:proofErr w:type="spellEnd"/>
      <w:r w:rsidRPr="008A7E62">
        <w:rPr>
          <w:rFonts w:cs="Miriam"/>
          <w:rtl/>
        </w:rPr>
        <w:t xml:space="preserve"> לה שפחה אחת</w:t>
      </w:r>
      <w:r w:rsidRPr="008A7E62">
        <w:rPr>
          <w:rFonts w:cs="Miriam" w:hint="cs"/>
          <w:rtl/>
        </w:rPr>
        <w:t>.</w:t>
      </w:r>
      <w:r w:rsidRPr="008A7E62">
        <w:rPr>
          <w:rFonts w:cs="Miriam"/>
          <w:rtl/>
        </w:rPr>
        <w:t xml:space="preserve"> </w:t>
      </w:r>
      <w:r w:rsidRPr="008A7E62">
        <w:rPr>
          <w:rFonts w:cs="Miriam"/>
          <w:b/>
          <w:bCs/>
          <w:rtl/>
        </w:rPr>
        <w:t>אמר לה</w:t>
      </w:r>
      <w:r w:rsidRPr="008A7E62">
        <w:rPr>
          <w:rFonts w:cs="Miriam" w:hint="cs"/>
          <w:b/>
          <w:bCs/>
          <w:rtl/>
        </w:rPr>
        <w:t>:</w:t>
      </w:r>
      <w:r w:rsidRPr="008A7E62">
        <w:rPr>
          <w:rFonts w:cs="Miriam"/>
          <w:b/>
          <w:bCs/>
          <w:rtl/>
        </w:rPr>
        <w:t xml:space="preserve"> לכי וטבלי</w:t>
      </w:r>
      <w:r w:rsidRPr="008A7E62">
        <w:rPr>
          <w:rFonts w:cs="Miriam" w:hint="cs"/>
          <w:b/>
          <w:bCs/>
          <w:rtl/>
        </w:rPr>
        <w:t>,</w:t>
      </w:r>
      <w:r w:rsidRPr="008A7E62">
        <w:rPr>
          <w:rFonts w:cs="Miriam"/>
          <w:b/>
          <w:bCs/>
          <w:rtl/>
        </w:rPr>
        <w:t xml:space="preserve"> ואבוא אליך הלילה</w:t>
      </w:r>
      <w:r w:rsidRPr="008A7E62">
        <w:rPr>
          <w:rFonts w:cs="Miriam" w:hint="cs"/>
          <w:rtl/>
        </w:rPr>
        <w:t>"; בשער הגלגולים: "...</w:t>
      </w:r>
      <w:r w:rsidRPr="008A7E62">
        <w:rPr>
          <w:rFonts w:cs="Miriam"/>
          <w:rtl/>
        </w:rPr>
        <w:t xml:space="preserve">וכן </w:t>
      </w:r>
      <w:r w:rsidRPr="008A7E62">
        <w:rPr>
          <w:rFonts w:cs="Miriam"/>
          <w:b/>
          <w:bCs/>
          <w:rtl/>
        </w:rPr>
        <w:t>אשתו ראתה ט</w:t>
      </w:r>
      <w:r w:rsidRPr="008A7E62">
        <w:rPr>
          <w:rFonts w:cs="Miriam" w:hint="cs"/>
          <w:b/>
          <w:bCs/>
          <w:rtl/>
        </w:rPr>
        <w:t>י</w:t>
      </w:r>
      <w:r w:rsidRPr="008A7E62">
        <w:rPr>
          <w:rFonts w:cs="Miriam"/>
          <w:b/>
          <w:bCs/>
          <w:rtl/>
        </w:rPr>
        <w:t xml:space="preserve">פת דם בסוף </w:t>
      </w:r>
      <w:proofErr w:type="spellStart"/>
      <w:r w:rsidRPr="008A7E62">
        <w:rPr>
          <w:rFonts w:cs="Miriam"/>
          <w:b/>
          <w:bCs/>
          <w:rtl/>
        </w:rPr>
        <w:t>הזיוג</w:t>
      </w:r>
      <w:proofErr w:type="spellEnd"/>
      <w:r w:rsidRPr="008A7E62">
        <w:rPr>
          <w:rFonts w:cs="Miriam"/>
          <w:rtl/>
        </w:rPr>
        <w:t>, וז</w:t>
      </w:r>
      <w:r w:rsidRPr="008A7E62">
        <w:rPr>
          <w:rFonts w:cs="Miriam" w:hint="cs"/>
          <w:rtl/>
        </w:rPr>
        <w:t>ה שאמר הכתוב:</w:t>
      </w:r>
      <w:r w:rsidRPr="008A7E62">
        <w:rPr>
          <w:rFonts w:cs="Miriam"/>
          <w:rtl/>
        </w:rPr>
        <w:t xml:space="preserve"> </w:t>
      </w:r>
      <w:r w:rsidRPr="008A7E62">
        <w:rPr>
          <w:rFonts w:cs="Miriam" w:hint="cs"/>
          <w:rtl/>
        </w:rPr>
        <w:t>'</w:t>
      </w:r>
      <w:r w:rsidRPr="008A7E62">
        <w:rPr>
          <w:rFonts w:cs="Miriam"/>
          <w:rtl/>
        </w:rPr>
        <w:t xml:space="preserve">ובחטא </w:t>
      </w:r>
      <w:proofErr w:type="spellStart"/>
      <w:r w:rsidRPr="008A7E62">
        <w:rPr>
          <w:rFonts w:cs="Miriam"/>
          <w:rtl/>
        </w:rPr>
        <w:t>יחמתני</w:t>
      </w:r>
      <w:proofErr w:type="spellEnd"/>
      <w:r w:rsidRPr="008A7E62">
        <w:rPr>
          <w:rFonts w:cs="Miriam"/>
          <w:rtl/>
        </w:rPr>
        <w:t xml:space="preserve"> אמי</w:t>
      </w:r>
      <w:r w:rsidRPr="008A7E62">
        <w:rPr>
          <w:rFonts w:cs="Miriam" w:hint="cs"/>
          <w:rtl/>
        </w:rPr>
        <w:t>'"; בברכי יוסף: "</w:t>
      </w:r>
      <w:r w:rsidRPr="008A7E62">
        <w:rPr>
          <w:rFonts w:cs="Miriam" w:hint="eastAsia"/>
          <w:rtl/>
        </w:rPr>
        <w:t>כי</w:t>
      </w:r>
      <w:r w:rsidRPr="008A7E62">
        <w:rPr>
          <w:rFonts w:cs="Miriam"/>
          <w:rtl/>
        </w:rPr>
        <w:t xml:space="preserve"> </w:t>
      </w:r>
      <w:r w:rsidRPr="008A7E62">
        <w:rPr>
          <w:rFonts w:cs="Miriam" w:hint="eastAsia"/>
          <w:b/>
          <w:bCs/>
          <w:rtl/>
        </w:rPr>
        <w:t>אשת</w:t>
      </w:r>
      <w:r w:rsidRPr="008A7E62">
        <w:rPr>
          <w:rFonts w:cs="Miriam"/>
          <w:b/>
          <w:bCs/>
          <w:rtl/>
        </w:rPr>
        <w:t xml:space="preserve"> </w:t>
      </w:r>
      <w:r w:rsidRPr="008A7E62">
        <w:rPr>
          <w:rFonts w:cs="Miriam" w:hint="eastAsia"/>
          <w:b/>
          <w:bCs/>
          <w:rtl/>
        </w:rPr>
        <w:t>ישי</w:t>
      </w:r>
      <w:r w:rsidRPr="008A7E62">
        <w:rPr>
          <w:rFonts w:cs="Miriam"/>
          <w:b/>
          <w:bCs/>
          <w:rtl/>
        </w:rPr>
        <w:t xml:space="preserve"> </w:t>
      </w:r>
      <w:r w:rsidRPr="008A7E62">
        <w:rPr>
          <w:rFonts w:cs="Miriam" w:hint="eastAsia"/>
          <w:b/>
          <w:bCs/>
          <w:rtl/>
        </w:rPr>
        <w:t>שמה</w:t>
      </w:r>
      <w:r w:rsidRPr="008A7E62">
        <w:rPr>
          <w:rFonts w:cs="Miriam"/>
          <w:b/>
          <w:bCs/>
          <w:rtl/>
        </w:rPr>
        <w:t xml:space="preserve"> </w:t>
      </w:r>
      <w:proofErr w:type="spellStart"/>
      <w:r w:rsidRPr="008A7E62">
        <w:rPr>
          <w:rFonts w:cs="Miriam" w:hint="eastAsia"/>
          <w:b/>
          <w:bCs/>
          <w:rtl/>
        </w:rPr>
        <w:t>הצללפונית</w:t>
      </w:r>
      <w:proofErr w:type="spellEnd"/>
      <w:r w:rsidRPr="008A7E62">
        <w:rPr>
          <w:rFonts w:cs="Miriam" w:hint="cs"/>
          <w:rtl/>
        </w:rPr>
        <w:t xml:space="preserve">... </w:t>
      </w:r>
      <w:r w:rsidRPr="008A7E62">
        <w:rPr>
          <w:rFonts w:cs="Miriam" w:hint="eastAsia"/>
          <w:b/>
          <w:bCs/>
          <w:rtl/>
        </w:rPr>
        <w:t>ודאי</w:t>
      </w:r>
      <w:r w:rsidRPr="008A7E62">
        <w:rPr>
          <w:rFonts w:cs="Miriam"/>
          <w:b/>
          <w:bCs/>
          <w:rtl/>
        </w:rPr>
        <w:t xml:space="preserve"> </w:t>
      </w:r>
      <w:r w:rsidRPr="008A7E62">
        <w:rPr>
          <w:rFonts w:cs="Miriam" w:hint="eastAsia"/>
          <w:b/>
          <w:bCs/>
          <w:rtl/>
        </w:rPr>
        <w:t>דעת</w:t>
      </w:r>
      <w:r w:rsidRPr="008A7E62">
        <w:rPr>
          <w:rFonts w:cs="Miriam"/>
          <w:b/>
          <w:bCs/>
          <w:rtl/>
        </w:rPr>
        <w:t xml:space="preserve"> </w:t>
      </w:r>
      <w:proofErr w:type="spellStart"/>
      <w:r w:rsidRPr="008A7E62">
        <w:rPr>
          <w:rFonts w:cs="Miriam" w:hint="eastAsia"/>
          <w:b/>
          <w:bCs/>
          <w:rtl/>
        </w:rPr>
        <w:t>הצללפונית</w:t>
      </w:r>
      <w:proofErr w:type="spellEnd"/>
      <w:r w:rsidRPr="008A7E62">
        <w:rPr>
          <w:rFonts w:cs="Miriam"/>
          <w:b/>
          <w:bCs/>
          <w:rtl/>
        </w:rPr>
        <w:t xml:space="preserve"> </w:t>
      </w:r>
      <w:proofErr w:type="spellStart"/>
      <w:r w:rsidRPr="008A7E62">
        <w:rPr>
          <w:rFonts w:cs="Miriam" w:hint="eastAsia"/>
          <w:b/>
          <w:bCs/>
          <w:rtl/>
        </w:rPr>
        <w:t>היתה</w:t>
      </w:r>
      <w:proofErr w:type="spellEnd"/>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בעלה</w:t>
      </w:r>
      <w:r w:rsidRPr="008A7E62">
        <w:rPr>
          <w:rFonts w:cs="Miriam"/>
          <w:b/>
          <w:bCs/>
          <w:rtl/>
        </w:rPr>
        <w:t xml:space="preserve"> </w:t>
      </w:r>
      <w:r w:rsidRPr="008A7E62">
        <w:rPr>
          <w:rFonts w:cs="Miriam" w:hint="eastAsia"/>
          <w:b/>
          <w:bCs/>
          <w:rtl/>
        </w:rPr>
        <w:t>וכל</w:t>
      </w:r>
      <w:r w:rsidRPr="008A7E62">
        <w:rPr>
          <w:rFonts w:cs="Miriam"/>
          <w:b/>
          <w:bCs/>
          <w:rtl/>
        </w:rPr>
        <w:t xml:space="preserve"> </w:t>
      </w:r>
      <w:proofErr w:type="spellStart"/>
      <w:r w:rsidRPr="008A7E62">
        <w:rPr>
          <w:rFonts w:cs="Miriam" w:hint="eastAsia"/>
          <w:b/>
          <w:bCs/>
          <w:rtl/>
        </w:rPr>
        <w:t>רעיוניה</w:t>
      </w:r>
      <w:proofErr w:type="spellEnd"/>
      <w:r w:rsidRPr="008A7E62">
        <w:rPr>
          <w:rFonts w:cs="Miriam" w:hint="cs"/>
          <w:rtl/>
        </w:rPr>
        <w:t>,</w:t>
      </w:r>
      <w:r w:rsidRPr="008A7E62">
        <w:rPr>
          <w:rFonts w:cs="Miriam"/>
          <w:rtl/>
        </w:rPr>
        <w:t xml:space="preserve"> </w:t>
      </w:r>
      <w:r w:rsidRPr="008A7E62">
        <w:rPr>
          <w:rFonts w:cs="Miriam" w:hint="eastAsia"/>
          <w:rtl/>
        </w:rPr>
        <w:t>ומחשבת</w:t>
      </w:r>
      <w:r w:rsidRPr="008A7E62">
        <w:rPr>
          <w:rFonts w:cs="Miriam"/>
          <w:rtl/>
        </w:rPr>
        <w:t xml:space="preserve"> </w:t>
      </w:r>
      <w:r w:rsidRPr="008A7E62">
        <w:rPr>
          <w:rFonts w:cs="Miriam" w:hint="eastAsia"/>
          <w:rtl/>
        </w:rPr>
        <w:t>ישי</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עליה</w:t>
      </w:r>
      <w:r w:rsidRPr="008A7E62">
        <w:rPr>
          <w:rFonts w:cs="Miriam"/>
          <w:rtl/>
        </w:rPr>
        <w:t xml:space="preserve"> </w:t>
      </w:r>
      <w:r w:rsidRPr="008A7E62">
        <w:rPr>
          <w:rFonts w:cs="Miriam" w:hint="eastAsia"/>
          <w:rtl/>
        </w:rPr>
        <w:t>כלל</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סבור</w:t>
      </w:r>
      <w:r w:rsidRPr="008A7E62">
        <w:rPr>
          <w:rFonts w:cs="Miriam"/>
          <w:rtl/>
        </w:rPr>
        <w:t xml:space="preserve"> </w:t>
      </w:r>
      <w:r w:rsidRPr="008A7E62">
        <w:rPr>
          <w:rFonts w:cs="Miriam" w:hint="eastAsia"/>
          <w:rtl/>
        </w:rPr>
        <w:t>לב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פלגשו</w:t>
      </w:r>
      <w:proofErr w:type="spellEnd"/>
      <w:r w:rsidRPr="008A7E62">
        <w:rPr>
          <w:rFonts w:cs="Miriam" w:hint="cs"/>
          <w:rtl/>
        </w:rPr>
        <w:t>".</w:t>
      </w:r>
    </w:p>
  </w:footnote>
  <w:footnote w:id="825">
    <w:p w14:paraId="17F7C8C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אתרוג = 610 + 3 [=לולב, ערבה, הדס] = 613.</w:t>
      </w:r>
    </w:p>
  </w:footnote>
  <w:footnote w:id="826">
    <w:p w14:paraId="17DE0C21"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הרי שמצות לולב שקולה ככל המצוות, ומשום כך מברכים עליה מעומד.</w:t>
      </w:r>
    </w:p>
    <w:p w14:paraId="3C840A4E" w14:textId="77777777" w:rsidR="004179C0" w:rsidRPr="008A7E62" w:rsidRDefault="004179C0" w:rsidP="009B526A">
      <w:pPr>
        <w:pStyle w:val="a3"/>
        <w:rPr>
          <w:rFonts w:cs="Miriam"/>
        </w:rPr>
      </w:pPr>
      <w:proofErr w:type="spellStart"/>
      <w:r w:rsidRPr="008A7E62">
        <w:rPr>
          <w:rFonts w:cs="Miriam" w:hint="cs"/>
          <w:rtl/>
        </w:rPr>
        <w:t>גימטריא</w:t>
      </w:r>
      <w:proofErr w:type="spellEnd"/>
      <w:r w:rsidRPr="008A7E62">
        <w:rPr>
          <w:rFonts w:cs="Miriam" w:hint="cs"/>
          <w:rtl/>
        </w:rPr>
        <w:t xml:space="preserve"> זו והנלמד ממנה איתא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ב, סי' שעד, עמ' 435: "</w:t>
      </w:r>
      <w:r w:rsidRPr="008A7E62">
        <w:rPr>
          <w:rFonts w:cs="Miriam" w:hint="eastAsia"/>
          <w:b/>
          <w:bCs/>
          <w:rtl/>
        </w:rPr>
        <w:t>אתרוג</w:t>
      </w:r>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rtl/>
        </w:rPr>
        <w:t>שש</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ועשר</w:t>
      </w:r>
      <w:r w:rsidRPr="008A7E62">
        <w:rPr>
          <w:rFonts w:cs="Miriam" w:hint="cs"/>
          <w:rtl/>
        </w:rPr>
        <w:t>,</w:t>
      </w:r>
      <w:r w:rsidRPr="008A7E62">
        <w:rPr>
          <w:rFonts w:cs="Miriam"/>
          <w:rtl/>
        </w:rPr>
        <w:t xml:space="preserve"> </w:t>
      </w:r>
      <w:r w:rsidRPr="008A7E62">
        <w:rPr>
          <w:rFonts w:cs="Miriam" w:hint="eastAsia"/>
          <w:rtl/>
        </w:rPr>
        <w:t>ולולב</w:t>
      </w:r>
      <w:r w:rsidRPr="008A7E62">
        <w:rPr>
          <w:rFonts w:cs="Miriam"/>
          <w:rtl/>
        </w:rPr>
        <w:t xml:space="preserve"> </w:t>
      </w:r>
      <w:r w:rsidRPr="008A7E62">
        <w:rPr>
          <w:rFonts w:cs="Miriam" w:hint="eastAsia"/>
          <w:rtl/>
        </w:rPr>
        <w:t>והדס</w:t>
      </w:r>
      <w:r w:rsidRPr="008A7E62">
        <w:rPr>
          <w:rFonts w:cs="Miriam"/>
          <w:rtl/>
        </w:rPr>
        <w:t xml:space="preserve"> </w:t>
      </w:r>
      <w:r w:rsidRPr="008A7E62">
        <w:rPr>
          <w:rFonts w:cs="Miriam" w:hint="eastAsia"/>
          <w:rtl/>
        </w:rPr>
        <w:t>וערבה</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b/>
          <w:bCs/>
          <w:rtl/>
        </w:rPr>
        <w:t>תרי</w:t>
      </w:r>
      <w:r w:rsidRPr="008A7E62">
        <w:rPr>
          <w:rFonts w:cs="Miriam"/>
          <w:b/>
          <w:bCs/>
          <w:rtl/>
        </w:rPr>
        <w:t>"</w:t>
      </w:r>
      <w:r w:rsidRPr="008A7E62">
        <w:rPr>
          <w:rFonts w:cs="Miriam" w:hint="eastAsia"/>
          <w:b/>
          <w:bCs/>
          <w:rtl/>
        </w:rPr>
        <w:t>ג</w:t>
      </w:r>
      <w:r w:rsidRPr="008A7E62">
        <w:rPr>
          <w:rFonts w:cs="Miriam"/>
          <w:rtl/>
        </w:rPr>
        <w:t xml:space="preserve"> </w:t>
      </w:r>
      <w:r w:rsidRPr="008A7E62">
        <w:rPr>
          <w:rFonts w:cs="Miriam" w:hint="eastAsia"/>
          <w:rtl/>
        </w:rPr>
        <w:t>מצות</w:t>
      </w:r>
      <w:r w:rsidRPr="008A7E62">
        <w:rPr>
          <w:rFonts w:cs="Miriam" w:hint="cs"/>
          <w:rtl/>
        </w:rPr>
        <w:t xml:space="preserve"> -</w:t>
      </w:r>
      <w:r w:rsidRPr="008A7E62">
        <w:rPr>
          <w:rFonts w:cs="Miriam"/>
          <w:rtl/>
        </w:rPr>
        <w:t xml:space="preserve"> </w:t>
      </w:r>
      <w:r w:rsidRPr="008A7E62">
        <w:rPr>
          <w:rFonts w:cs="Miriam" w:hint="eastAsia"/>
          <w:b/>
          <w:bCs/>
          <w:rtl/>
        </w:rPr>
        <w:t>ששקולה</w:t>
      </w:r>
      <w:r w:rsidRPr="008A7E62">
        <w:rPr>
          <w:rFonts w:cs="Miriam"/>
          <w:b/>
          <w:bCs/>
          <w:rtl/>
        </w:rPr>
        <w:t xml:space="preserve"> </w:t>
      </w:r>
      <w:r w:rsidRPr="008A7E62">
        <w:rPr>
          <w:rFonts w:cs="Miriam" w:hint="eastAsia"/>
          <w:b/>
          <w:bCs/>
          <w:rtl/>
        </w:rPr>
        <w:t>מצוותו</w:t>
      </w:r>
      <w:r w:rsidRPr="008A7E62">
        <w:rPr>
          <w:rFonts w:cs="Miriam"/>
          <w:b/>
          <w:bCs/>
          <w:rtl/>
        </w:rPr>
        <w:t xml:space="preserve"> </w:t>
      </w:r>
      <w:r w:rsidRPr="008A7E62">
        <w:rPr>
          <w:rFonts w:cs="Miriam" w:hint="eastAsia"/>
          <w:b/>
          <w:bCs/>
          <w:rtl/>
        </w:rPr>
        <w:t>לפני</w:t>
      </w:r>
      <w:r w:rsidRPr="008A7E62">
        <w:rPr>
          <w:rFonts w:cs="Miriam"/>
          <w:b/>
          <w:bCs/>
          <w:rtl/>
        </w:rPr>
        <w:t xml:space="preserve"> </w:t>
      </w:r>
      <w:r w:rsidRPr="008A7E62">
        <w:rPr>
          <w:rFonts w:cs="Miriam" w:hint="eastAsia"/>
          <w:b/>
          <w:bCs/>
          <w:rtl/>
        </w:rPr>
        <w:t>המקום</w:t>
      </w:r>
      <w:r w:rsidRPr="008A7E62">
        <w:rPr>
          <w:rFonts w:cs="Miriam"/>
          <w:b/>
          <w:bCs/>
          <w:rtl/>
        </w:rPr>
        <w:t xml:space="preserve"> </w:t>
      </w:r>
      <w:proofErr w:type="spellStart"/>
      <w:r w:rsidRPr="008A7E62">
        <w:rPr>
          <w:rFonts w:cs="Miriam" w:hint="eastAsia"/>
          <w:b/>
          <w:bCs/>
          <w:rtl/>
        </w:rPr>
        <w:t>כתרי</w:t>
      </w:r>
      <w:r w:rsidRPr="008A7E62">
        <w:rPr>
          <w:rFonts w:cs="Miriam"/>
          <w:b/>
          <w:bCs/>
          <w:rtl/>
        </w:rPr>
        <w:t>"</w:t>
      </w:r>
      <w:r w:rsidRPr="008A7E62">
        <w:rPr>
          <w:rFonts w:cs="Miriam" w:hint="eastAsia"/>
          <w:b/>
          <w:bCs/>
          <w:rtl/>
        </w:rPr>
        <w:t>ג</w:t>
      </w:r>
      <w:proofErr w:type="spellEnd"/>
      <w:r w:rsidRPr="008A7E62">
        <w:rPr>
          <w:rFonts w:cs="Miriam"/>
          <w:b/>
          <w:bCs/>
          <w:rtl/>
        </w:rPr>
        <w:t xml:space="preserve"> </w:t>
      </w:r>
      <w:r w:rsidRPr="008A7E62">
        <w:rPr>
          <w:rFonts w:cs="Miriam" w:hint="eastAsia"/>
          <w:b/>
          <w:bCs/>
          <w:rtl/>
        </w:rPr>
        <w:t>מצות</w:t>
      </w:r>
      <w:r w:rsidRPr="008A7E62">
        <w:rPr>
          <w:rFonts w:cs="Miriam" w:hint="cs"/>
          <w:rtl/>
        </w:rPr>
        <w:t xml:space="preserve">". ובספר המנהיג, הלכות סוכה, עמ' </w:t>
      </w:r>
      <w:proofErr w:type="spellStart"/>
      <w:r w:rsidRPr="008A7E62">
        <w:rPr>
          <w:rFonts w:cs="Miriam" w:hint="cs"/>
          <w:rtl/>
        </w:rPr>
        <w:t>שפ</w:t>
      </w:r>
      <w:proofErr w:type="spellEnd"/>
      <w:r w:rsidRPr="008A7E62">
        <w:rPr>
          <w:rFonts w:cs="Miriam" w:hint="cs"/>
          <w:rtl/>
        </w:rPr>
        <w:t>: "</w:t>
      </w:r>
      <w:r w:rsidRPr="008A7E62">
        <w:rPr>
          <w:rFonts w:cs="Miriam" w:hint="eastAsia"/>
          <w:rtl/>
        </w:rPr>
        <w:t>ו</w:t>
      </w:r>
      <w:r w:rsidRPr="008A7E62">
        <w:rPr>
          <w:rFonts w:cs="Miriam" w:hint="eastAsia"/>
          <w:b/>
          <w:bCs/>
          <w:rtl/>
        </w:rPr>
        <w:t>ראיתי</w:t>
      </w:r>
      <w:r w:rsidRPr="008A7E62">
        <w:rPr>
          <w:rFonts w:cs="Miriam"/>
          <w:b/>
          <w:bCs/>
          <w:rtl/>
        </w:rPr>
        <w:t xml:space="preserve"> </w:t>
      </w:r>
      <w:r w:rsidRPr="008A7E62">
        <w:rPr>
          <w:rFonts w:cs="Miriam" w:hint="eastAsia"/>
          <w:b/>
          <w:bCs/>
          <w:rtl/>
        </w:rPr>
        <w:t>במדרש</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המקיים</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אתרוג</w:t>
      </w:r>
      <w:r w:rsidRPr="008A7E62">
        <w:rPr>
          <w:rFonts w:cs="Miriam"/>
          <w:rtl/>
        </w:rPr>
        <w:t xml:space="preserve"> </w:t>
      </w:r>
      <w:r w:rsidRPr="008A7E62">
        <w:rPr>
          <w:rFonts w:cs="Miriam" w:hint="eastAsia"/>
          <w:rtl/>
        </w:rPr>
        <w:t>ואגודתו</w:t>
      </w:r>
      <w:r w:rsidRPr="008A7E62">
        <w:rPr>
          <w:rFonts w:cs="Miriam" w:hint="cs"/>
          <w:rtl/>
        </w:rPr>
        <w:t>,</w:t>
      </w:r>
      <w:r w:rsidRPr="008A7E62">
        <w:rPr>
          <w:rFonts w:cs="Miriam"/>
          <w:rtl/>
        </w:rPr>
        <w:t xml:space="preserve"> </w:t>
      </w:r>
      <w:r w:rsidRPr="008A7E62">
        <w:rPr>
          <w:rFonts w:cs="Miriam" w:hint="eastAsia"/>
          <w:rtl/>
        </w:rPr>
        <w:t>כאילו</w:t>
      </w:r>
      <w:r w:rsidRPr="008A7E62">
        <w:rPr>
          <w:rFonts w:cs="Miriam"/>
          <w:rtl/>
        </w:rPr>
        <w:t xml:space="preserve"> </w:t>
      </w:r>
      <w:r w:rsidRPr="008A7E62">
        <w:rPr>
          <w:rFonts w:cs="Miriam" w:hint="eastAsia"/>
          <w:rtl/>
        </w:rPr>
        <w:t>קיים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המצוות</w:t>
      </w:r>
      <w:r w:rsidRPr="008A7E62">
        <w:rPr>
          <w:rFonts w:cs="Miriam"/>
          <w:rtl/>
        </w:rPr>
        <w:t xml:space="preserve">. </w:t>
      </w:r>
      <w:r w:rsidRPr="008A7E62">
        <w:rPr>
          <w:rFonts w:cs="Miriam" w:hint="eastAsia"/>
          <w:b/>
          <w:bCs/>
          <w:rtl/>
        </w:rPr>
        <w:t>ויר</w:t>
      </w:r>
      <w:r w:rsidRPr="008A7E62">
        <w:rPr>
          <w:rFonts w:cs="Miriam" w:hint="cs"/>
          <w:b/>
          <w:bCs/>
          <w:rtl/>
        </w:rPr>
        <w:t>אה</w:t>
      </w:r>
      <w:r w:rsidRPr="008A7E62">
        <w:rPr>
          <w:rFonts w:cs="Miriam"/>
          <w:b/>
          <w:bCs/>
          <w:rtl/>
        </w:rPr>
        <w:t xml:space="preserve"> </w:t>
      </w:r>
      <w:r w:rsidRPr="008A7E62">
        <w:rPr>
          <w:rFonts w:cs="Miriam" w:hint="eastAsia"/>
          <w:b/>
          <w:bCs/>
          <w:rtl/>
        </w:rPr>
        <w:t>לי</w:t>
      </w:r>
      <w:r w:rsidRPr="008A7E62">
        <w:rPr>
          <w:rFonts w:cs="Miriam" w:hint="cs"/>
          <w:rtl/>
        </w:rPr>
        <w:t>,</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b/>
          <w:bCs/>
          <w:rtl/>
        </w:rPr>
        <w:t>אתרוג</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שלשת</w:t>
      </w:r>
      <w:r w:rsidRPr="008A7E62">
        <w:rPr>
          <w:rFonts w:cs="Miriam"/>
          <w:rtl/>
        </w:rPr>
        <w:t xml:space="preserve"> </w:t>
      </w:r>
      <w:proofErr w:type="spellStart"/>
      <w:r w:rsidRPr="008A7E62">
        <w:rPr>
          <w:rFonts w:cs="Miriam" w:hint="eastAsia"/>
          <w:rtl/>
        </w:rPr>
        <w:t>המינין</w:t>
      </w:r>
      <w:proofErr w:type="spellEnd"/>
      <w:r w:rsidRPr="008A7E62">
        <w:rPr>
          <w:rFonts w:cs="Miriam"/>
          <w:rtl/>
        </w:rPr>
        <w:t xml:space="preserve"> </w:t>
      </w:r>
      <w:proofErr w:type="spellStart"/>
      <w:r w:rsidRPr="008A7E62">
        <w:rPr>
          <w:rFonts w:cs="Miriam" w:hint="eastAsia"/>
          <w:rtl/>
        </w:rPr>
        <w:t>עולין</w:t>
      </w:r>
      <w:proofErr w:type="spellEnd"/>
      <w:r w:rsidRPr="008A7E62">
        <w:rPr>
          <w:rFonts w:cs="Miriam"/>
          <w:rtl/>
        </w:rPr>
        <w:t xml:space="preserve"> </w:t>
      </w:r>
      <w:r w:rsidRPr="008A7E62">
        <w:rPr>
          <w:rFonts w:cs="Miriam" w:hint="eastAsia"/>
          <w:b/>
          <w:bCs/>
          <w:rtl/>
        </w:rPr>
        <w:t>תרי</w:t>
      </w:r>
      <w:r w:rsidRPr="008A7E62">
        <w:rPr>
          <w:rFonts w:cs="Miriam"/>
          <w:b/>
          <w:bCs/>
          <w:rtl/>
        </w:rPr>
        <w:t>"</w:t>
      </w:r>
      <w:r w:rsidRPr="008A7E62">
        <w:rPr>
          <w:rFonts w:cs="Miriam" w:hint="eastAsia"/>
          <w:b/>
          <w:bCs/>
          <w:rtl/>
        </w:rPr>
        <w:t>ג</w:t>
      </w:r>
      <w:r w:rsidRPr="008A7E62">
        <w:rPr>
          <w:rFonts w:cs="Miriam" w:hint="cs"/>
          <w:rtl/>
        </w:rPr>
        <w:t xml:space="preserve">". וכך </w:t>
      </w:r>
      <w:proofErr w:type="spellStart"/>
      <w:r w:rsidRPr="008A7E62">
        <w:rPr>
          <w:rFonts w:cs="Miriam" w:hint="cs"/>
          <w:rtl/>
        </w:rPr>
        <w:t>באבודרהם</w:t>
      </w:r>
      <w:proofErr w:type="spellEnd"/>
      <w:r w:rsidRPr="008A7E62">
        <w:rPr>
          <w:rFonts w:cs="Miriam" w:hint="cs"/>
          <w:rtl/>
        </w:rPr>
        <w:t xml:space="preserve">, סדר תפילת סוכות, עמ' רצה. ועי' ספר רוקח, סי' </w:t>
      </w:r>
      <w:proofErr w:type="spellStart"/>
      <w:r w:rsidRPr="008A7E62">
        <w:rPr>
          <w:rFonts w:cs="Miriam" w:hint="cs"/>
          <w:rtl/>
        </w:rPr>
        <w:t>ריט</w:t>
      </w:r>
      <w:proofErr w:type="spellEnd"/>
      <w:r w:rsidRPr="008A7E62">
        <w:rPr>
          <w:rFonts w:cs="Miriam" w:hint="cs"/>
          <w:rtl/>
        </w:rPr>
        <w:t xml:space="preserve">, עמ' קיט; </w:t>
      </w:r>
      <w:proofErr w:type="spellStart"/>
      <w:r w:rsidRPr="008A7E62">
        <w:rPr>
          <w:rFonts w:cs="Miriam" w:hint="cs"/>
          <w:rtl/>
        </w:rPr>
        <w:t>מהרי"ל</w:t>
      </w:r>
      <w:proofErr w:type="spellEnd"/>
      <w:r w:rsidRPr="008A7E62">
        <w:rPr>
          <w:rFonts w:cs="Miriam" w:hint="cs"/>
          <w:rtl/>
        </w:rPr>
        <w:t xml:space="preserve"> (מנהגים), הלכות לולב, אות ב,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שצא</w:t>
      </w:r>
      <w:proofErr w:type="spellEnd"/>
      <w:r w:rsidRPr="008A7E62">
        <w:rPr>
          <w:rFonts w:cs="Miriam" w:hint="cs"/>
          <w:rtl/>
        </w:rPr>
        <w:t xml:space="preserve">; סודי חומש ושאר, סודי חומש, אות יד. אולם שום אחד ממקורות אלו לא קישר </w:t>
      </w:r>
      <w:proofErr w:type="spellStart"/>
      <w:r w:rsidRPr="008A7E62">
        <w:rPr>
          <w:rFonts w:cs="Miriam" w:hint="cs"/>
          <w:rtl/>
        </w:rPr>
        <w:t>גימטריא</w:t>
      </w:r>
      <w:proofErr w:type="spellEnd"/>
      <w:r w:rsidRPr="008A7E62">
        <w:rPr>
          <w:rFonts w:cs="Miriam" w:hint="cs"/>
          <w:rtl/>
        </w:rPr>
        <w:t xml:space="preserve"> זו </w:t>
      </w:r>
      <w:r w:rsidRPr="008A7E62">
        <w:rPr>
          <w:rFonts w:cs="Miriam" w:hint="cs"/>
          <w:b/>
          <w:bCs/>
          <w:rtl/>
        </w:rPr>
        <w:t>לחובת העמידה</w:t>
      </w:r>
      <w:r w:rsidRPr="008A7E62">
        <w:rPr>
          <w:rFonts w:cs="Miriam" w:hint="cs"/>
          <w:rtl/>
        </w:rPr>
        <w:t xml:space="preserve"> בברכת לולב,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Ref137189165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829</w:t>
      </w:r>
      <w:r w:rsidRPr="008A7E62">
        <w:rPr>
          <w:rFonts w:cs="Miriam"/>
          <w:rtl/>
        </w:rPr>
        <w:fldChar w:fldCharType="end"/>
      </w:r>
      <w:r w:rsidRPr="008A7E62">
        <w:rPr>
          <w:rFonts w:cs="Miriam" w:hint="cs"/>
          <w:rtl/>
        </w:rPr>
        <w:t>.</w:t>
      </w:r>
    </w:p>
  </w:footnote>
  <w:footnote w:id="827">
    <w:p w14:paraId="308C34A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ציצית = 600.</w:t>
      </w:r>
    </w:p>
  </w:footnote>
  <w:footnote w:id="828">
    <w:p w14:paraId="0DCC5D6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ציצית = 600 + 8 חוטים + 5 קשרים = 613. היינו, מצות ציצית שקולה כנגד כל המצוות, ראה מדרש אגדה, במדבר טו לט: "</w:t>
      </w:r>
      <w:r w:rsidRPr="008A7E62">
        <w:rPr>
          <w:rFonts w:cs="Miriam" w:hint="eastAsia"/>
          <w:rtl/>
        </w:rPr>
        <w:t>לפי</w:t>
      </w:r>
      <w:r w:rsidRPr="008A7E62">
        <w:rPr>
          <w:rFonts w:cs="Miriam"/>
          <w:rtl/>
        </w:rPr>
        <w:t xml:space="preserve"> </w:t>
      </w:r>
      <w:r w:rsidRPr="008A7E62">
        <w:rPr>
          <w:rFonts w:cs="Miriam" w:hint="eastAsia"/>
          <w:rtl/>
        </w:rPr>
        <w:t>ששקולה</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cs"/>
          <w:rtl/>
        </w:rPr>
        <w:t xml:space="preserve">ציצית </w:t>
      </w:r>
      <w:r w:rsidRPr="008A7E62">
        <w:rPr>
          <w:rFonts w:cs="Miriam" w:hint="eastAsia"/>
          <w:rtl/>
        </w:rPr>
        <w:t>כנגד</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המצות</w:t>
      </w:r>
      <w:r w:rsidRPr="008A7E62">
        <w:rPr>
          <w:rFonts w:cs="Miriam" w:hint="cs"/>
          <w:rtl/>
        </w:rPr>
        <w:t>,</w:t>
      </w:r>
      <w:r w:rsidRPr="008A7E62">
        <w:rPr>
          <w:rFonts w:cs="Miriam"/>
          <w:rtl/>
        </w:rPr>
        <w:t xml:space="preserve"> </w:t>
      </w:r>
      <w:r w:rsidRPr="008A7E62">
        <w:rPr>
          <w:rFonts w:cs="Miriam" w:hint="eastAsia"/>
          <w:rtl/>
        </w:rPr>
        <w:t>שכן</w:t>
      </w:r>
      <w:r w:rsidRPr="008A7E62">
        <w:rPr>
          <w:rFonts w:cs="Miriam"/>
          <w:rtl/>
        </w:rPr>
        <w:t xml:space="preserve"> </w:t>
      </w:r>
      <w:r w:rsidRPr="008A7E62">
        <w:rPr>
          <w:rFonts w:cs="Miriam" w:hint="eastAsia"/>
          <w:rtl/>
        </w:rPr>
        <w:t>עולה</w:t>
      </w:r>
      <w:r w:rsidRPr="008A7E62">
        <w:rPr>
          <w:rFonts w:cs="Miriam"/>
          <w:rtl/>
        </w:rPr>
        <w:t xml:space="preserve"> </w:t>
      </w:r>
      <w:r w:rsidRPr="008A7E62">
        <w:rPr>
          <w:rFonts w:cs="Miriam" w:hint="eastAsia"/>
          <w:rtl/>
        </w:rPr>
        <w:t>חשבון</w:t>
      </w:r>
      <w:r w:rsidRPr="008A7E62">
        <w:rPr>
          <w:rFonts w:cs="Miriam"/>
          <w:rtl/>
        </w:rPr>
        <w:t xml:space="preserve"> </w:t>
      </w:r>
      <w:r w:rsidRPr="008A7E62">
        <w:rPr>
          <w:rFonts w:cs="Miriam" w:hint="eastAsia"/>
          <w:rtl/>
        </w:rPr>
        <w:t>האותיות</w:t>
      </w:r>
      <w:r w:rsidRPr="008A7E62">
        <w:rPr>
          <w:rFonts w:cs="Miriam" w:hint="cs"/>
          <w:rtl/>
        </w:rPr>
        <w:t>:</w:t>
      </w:r>
      <w:r w:rsidRPr="008A7E62">
        <w:rPr>
          <w:rFonts w:cs="Miriam"/>
          <w:rtl/>
        </w:rPr>
        <w:t xml:space="preserve"> </w:t>
      </w:r>
      <w:r w:rsidRPr="008A7E62">
        <w:rPr>
          <w:rFonts w:cs="Miriam" w:hint="eastAsia"/>
          <w:rtl/>
        </w:rPr>
        <w:t>ציצית</w:t>
      </w:r>
      <w:r w:rsidRPr="008A7E62">
        <w:rPr>
          <w:rFonts w:cs="Miriam"/>
          <w:rtl/>
        </w:rPr>
        <w:t xml:space="preserve"> </w:t>
      </w:r>
      <w:r w:rsidRPr="008A7E62">
        <w:rPr>
          <w:rFonts w:cs="Miriam" w:hint="cs"/>
          <w:rtl/>
        </w:rPr>
        <w:t xml:space="preserve">- </w:t>
      </w:r>
      <w:r w:rsidRPr="008A7E62">
        <w:rPr>
          <w:rFonts w:cs="Miriam" w:hint="eastAsia"/>
          <w:rtl/>
        </w:rPr>
        <w:t>ת</w:t>
      </w:r>
      <w:r w:rsidRPr="008A7E62">
        <w:rPr>
          <w:rFonts w:cs="Miriam"/>
          <w:rtl/>
        </w:rPr>
        <w:t>"</w:t>
      </w:r>
      <w:r w:rsidRPr="008A7E62">
        <w:rPr>
          <w:rFonts w:cs="Miriam" w:hint="eastAsia"/>
          <w:rtl/>
        </w:rPr>
        <w:t>ר</w:t>
      </w:r>
      <w:r w:rsidRPr="008A7E62">
        <w:rPr>
          <w:rFonts w:cs="Miriam"/>
          <w:rtl/>
        </w:rPr>
        <w:t xml:space="preserve">, </w:t>
      </w:r>
      <w:r w:rsidRPr="008A7E62">
        <w:rPr>
          <w:rFonts w:cs="Miriam" w:hint="eastAsia"/>
          <w:rtl/>
        </w:rPr>
        <w:t>ועוד</w:t>
      </w:r>
      <w:r w:rsidRPr="008A7E62">
        <w:rPr>
          <w:rFonts w:cs="Miriam"/>
          <w:rtl/>
        </w:rPr>
        <w:t xml:space="preserve"> </w:t>
      </w:r>
      <w:r w:rsidRPr="008A7E62">
        <w:rPr>
          <w:rFonts w:cs="Miriam" w:hint="eastAsia"/>
          <w:rtl/>
        </w:rPr>
        <w:t>חשוב</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חוטי</w:t>
      </w:r>
      <w:r w:rsidRPr="008A7E62">
        <w:rPr>
          <w:rFonts w:cs="Miriam" w:hint="cs"/>
          <w:rtl/>
        </w:rPr>
        <w:t>ם</w:t>
      </w:r>
      <w:r w:rsidRPr="008A7E62">
        <w:rPr>
          <w:rFonts w:cs="Miriam"/>
          <w:rtl/>
        </w:rPr>
        <w:t xml:space="preserve"> </w:t>
      </w:r>
      <w:r w:rsidRPr="008A7E62">
        <w:rPr>
          <w:rFonts w:cs="Miriam" w:hint="eastAsia"/>
          <w:rtl/>
        </w:rPr>
        <w:t>וחמשה</w:t>
      </w:r>
      <w:r w:rsidRPr="008A7E62">
        <w:rPr>
          <w:rFonts w:cs="Miriam"/>
          <w:rtl/>
        </w:rPr>
        <w:t xml:space="preserve"> </w:t>
      </w:r>
      <w:r w:rsidRPr="008A7E62">
        <w:rPr>
          <w:rFonts w:cs="Miriam" w:hint="eastAsia"/>
          <w:rtl/>
        </w:rPr>
        <w:t>קשרים</w:t>
      </w:r>
      <w:r w:rsidRPr="008A7E62">
        <w:rPr>
          <w:rFonts w:cs="Miriam"/>
          <w:rtl/>
        </w:rPr>
        <w:t xml:space="preserve"> </w:t>
      </w:r>
      <w:r w:rsidRPr="008A7E62">
        <w:rPr>
          <w:rFonts w:cs="Miriam" w:hint="cs"/>
          <w:rtl/>
        </w:rPr>
        <w:t xml:space="preserve">- </w:t>
      </w:r>
      <w:r w:rsidRPr="008A7E62">
        <w:rPr>
          <w:rFonts w:cs="Miriam" w:hint="eastAsia"/>
          <w:rtl/>
        </w:rPr>
        <w:t>הרי</w:t>
      </w:r>
      <w:r w:rsidRPr="008A7E62">
        <w:rPr>
          <w:rFonts w:cs="Miriam"/>
          <w:rtl/>
        </w:rPr>
        <w:t xml:space="preserve"> </w:t>
      </w:r>
      <w:r w:rsidRPr="008A7E62">
        <w:rPr>
          <w:rFonts w:cs="Miriam" w:hint="eastAsia"/>
          <w:rtl/>
        </w:rPr>
        <w:t>שלשה</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נמצא</w:t>
      </w:r>
      <w:r w:rsidRPr="008A7E62">
        <w:rPr>
          <w:rFonts w:cs="Miriam"/>
          <w:rtl/>
        </w:rPr>
        <w:t xml:space="preserve"> </w:t>
      </w:r>
      <w:proofErr w:type="spellStart"/>
      <w:r w:rsidRPr="008A7E62">
        <w:rPr>
          <w:rFonts w:cs="Miriam" w:hint="eastAsia"/>
          <w:rtl/>
        </w:rPr>
        <w:t>הכל</w:t>
      </w:r>
      <w:proofErr w:type="spellEnd"/>
      <w:r w:rsidRPr="008A7E62">
        <w:rPr>
          <w:rFonts w:cs="Miriam"/>
          <w:rtl/>
        </w:rPr>
        <w:t xml:space="preserve"> </w:t>
      </w:r>
      <w:r w:rsidRPr="008A7E62">
        <w:rPr>
          <w:rFonts w:cs="Miriam" w:hint="eastAsia"/>
          <w:rtl/>
        </w:rPr>
        <w:t>תרי</w:t>
      </w:r>
      <w:r w:rsidRPr="008A7E62">
        <w:rPr>
          <w:rFonts w:cs="Miriam"/>
          <w:rtl/>
        </w:rPr>
        <w:t>"</w:t>
      </w:r>
      <w:r w:rsidRPr="008A7E62">
        <w:rPr>
          <w:rFonts w:cs="Miriam" w:hint="eastAsia"/>
          <w:rtl/>
        </w:rPr>
        <w:t>ג</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מצות</w:t>
      </w:r>
      <w:r w:rsidRPr="008A7E62">
        <w:rPr>
          <w:rFonts w:cs="Miriam" w:hint="cs"/>
          <w:rtl/>
        </w:rPr>
        <w:t xml:space="preserve">". וכך בבראשית רבתי, בראשית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75;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מדרש לקח טוב, </w:t>
      </w:r>
      <w:proofErr w:type="spellStart"/>
      <w:r w:rsidRPr="008A7E62">
        <w:rPr>
          <w:rFonts w:cs="Miriam" w:hint="cs"/>
          <w:rtl/>
        </w:rPr>
        <w:t>סו"פ</w:t>
      </w:r>
      <w:proofErr w:type="spellEnd"/>
      <w:r w:rsidRPr="008A7E62">
        <w:rPr>
          <w:rFonts w:cs="Miriam" w:hint="cs"/>
          <w:rtl/>
        </w:rPr>
        <w:t xml:space="preserve"> שלח, דף קיד ע"א; </w:t>
      </w:r>
      <w:proofErr w:type="spellStart"/>
      <w:r w:rsidRPr="008A7E62">
        <w:rPr>
          <w:rFonts w:cs="Miriam" w:hint="cs"/>
          <w:rtl/>
        </w:rPr>
        <w:t>תנחומא</w:t>
      </w:r>
      <w:proofErr w:type="spellEnd"/>
      <w:r w:rsidRPr="008A7E62">
        <w:rPr>
          <w:rFonts w:cs="Miriam" w:hint="cs"/>
          <w:rtl/>
        </w:rPr>
        <w:t xml:space="preserve">, קרח,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וגימטריא</w:t>
      </w:r>
      <w:proofErr w:type="spellEnd"/>
      <w:r w:rsidRPr="008A7E62">
        <w:rPr>
          <w:rFonts w:cs="Miriam" w:hint="cs"/>
          <w:rtl/>
        </w:rPr>
        <w:t xml:space="preserve"> זו אינה לפי כתיב המסורה (במדבר טו לח): 'ציצת', חסר י' שניה. ועי' פירוש רמב"ן, במדבר טו לח; ספר </w:t>
      </w:r>
      <w:proofErr w:type="spellStart"/>
      <w:r w:rsidRPr="008A7E62">
        <w:rPr>
          <w:rFonts w:cs="Miriam" w:hint="cs"/>
          <w:rtl/>
        </w:rPr>
        <w:t>גימטריאות</w:t>
      </w:r>
      <w:proofErr w:type="spellEnd"/>
      <w:r w:rsidRPr="008A7E62">
        <w:rPr>
          <w:rFonts w:cs="Miriam" w:hint="cs"/>
          <w:rtl/>
        </w:rPr>
        <w:t>, א, מבוא, עמ' 40-41, הערה 140].</w:t>
      </w:r>
    </w:p>
  </w:footnote>
  <w:footnote w:id="829">
    <w:p w14:paraId="742832D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ספרי, במדבר, </w:t>
      </w:r>
      <w:proofErr w:type="spellStart"/>
      <w:r w:rsidRPr="008A7E62">
        <w:rPr>
          <w:rFonts w:ascii="Miriam" w:hint="cs"/>
          <w:rtl/>
        </w:rPr>
        <w:t>פיסקא</w:t>
      </w:r>
      <w:proofErr w:type="spellEnd"/>
      <w:r w:rsidRPr="008A7E62">
        <w:rPr>
          <w:rFonts w:ascii="Miriam" w:hint="cs"/>
          <w:rtl/>
        </w:rPr>
        <w:t xml:space="preserve"> </w:t>
      </w:r>
      <w:proofErr w:type="spellStart"/>
      <w:r w:rsidRPr="008A7E62">
        <w:rPr>
          <w:rFonts w:ascii="Miriam" w:hint="cs"/>
          <w:rtl/>
        </w:rPr>
        <w:t>קטו</w:t>
      </w:r>
      <w:proofErr w:type="spellEnd"/>
      <w:r w:rsidRPr="008A7E62">
        <w:rPr>
          <w:rFonts w:ascii="Miriam" w:hint="cs"/>
          <w:rtl/>
        </w:rPr>
        <w:t>: "'</w:t>
      </w:r>
      <w:r w:rsidRPr="008A7E62">
        <w:rPr>
          <w:rFonts w:ascii="Miriam" w:hint="eastAsia"/>
          <w:rtl/>
        </w:rPr>
        <w:t>וראיתם</w:t>
      </w:r>
      <w:r w:rsidRPr="008A7E62">
        <w:rPr>
          <w:rFonts w:ascii="Miriam"/>
          <w:rtl/>
        </w:rPr>
        <w:t xml:space="preserve"> </w:t>
      </w:r>
      <w:r w:rsidRPr="008A7E62">
        <w:rPr>
          <w:rFonts w:ascii="Miriam" w:hint="eastAsia"/>
          <w:rtl/>
        </w:rPr>
        <w:t>אותו</w:t>
      </w:r>
      <w:r w:rsidRPr="008A7E62">
        <w:rPr>
          <w:rFonts w:ascii="Miriam"/>
          <w:rtl/>
        </w:rPr>
        <w:t xml:space="preserve"> </w:t>
      </w:r>
      <w:r w:rsidRPr="008A7E62">
        <w:rPr>
          <w:rFonts w:ascii="Miriam" w:hint="eastAsia"/>
          <w:rtl/>
        </w:rPr>
        <w:t>וזכרתם</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מצות</w:t>
      </w:r>
      <w:r w:rsidRPr="008A7E62">
        <w:rPr>
          <w:rFonts w:ascii="Miriam"/>
          <w:rtl/>
        </w:rPr>
        <w:t xml:space="preserve"> </w:t>
      </w:r>
      <w:r w:rsidRPr="008A7E62">
        <w:rPr>
          <w:rFonts w:ascii="Miriam" w:hint="eastAsia"/>
          <w:rtl/>
        </w:rPr>
        <w:t>ה</w:t>
      </w:r>
      <w:r w:rsidRPr="008A7E62">
        <w:rPr>
          <w:rFonts w:ascii="Miriam"/>
          <w:rtl/>
        </w:rPr>
        <w:t>'</w:t>
      </w:r>
      <w:r w:rsidRPr="008A7E62">
        <w:rPr>
          <w:rFonts w:ascii="Miriam" w:hint="cs"/>
          <w:rtl/>
        </w:rPr>
        <w:t>,</w:t>
      </w:r>
      <w:r w:rsidRPr="008A7E62">
        <w:rPr>
          <w:rFonts w:ascii="Miriam"/>
          <w:rtl/>
        </w:rPr>
        <w:t xml:space="preserve"> </w:t>
      </w:r>
      <w:r w:rsidRPr="008A7E62">
        <w:rPr>
          <w:rFonts w:ascii="Miriam" w:hint="eastAsia"/>
          <w:rtl/>
        </w:rPr>
        <w:t>ועשיתם</w:t>
      </w:r>
      <w:r w:rsidRPr="008A7E62">
        <w:rPr>
          <w:rFonts w:ascii="Miriam"/>
          <w:rtl/>
        </w:rPr>
        <w:t xml:space="preserve"> </w:t>
      </w:r>
      <w:r w:rsidRPr="008A7E62">
        <w:rPr>
          <w:rFonts w:ascii="Miriam" w:hint="eastAsia"/>
          <w:rtl/>
        </w:rPr>
        <w:t>אותם</w:t>
      </w:r>
      <w:r w:rsidRPr="008A7E62">
        <w:rPr>
          <w:rFonts w:ascii="Miriam" w:hint="cs"/>
          <w:rtl/>
        </w:rPr>
        <w:t>'</w:t>
      </w:r>
      <w:r w:rsidRPr="008A7E62">
        <w:rPr>
          <w:rFonts w:ascii="Miriam"/>
          <w:rtl/>
        </w:rPr>
        <w:t xml:space="preserve">, </w:t>
      </w:r>
      <w:r w:rsidRPr="008A7E62">
        <w:rPr>
          <w:rFonts w:ascii="Miriam" w:hint="eastAsia"/>
          <w:rtl/>
        </w:rPr>
        <w:t>מגיד</w:t>
      </w:r>
      <w:r w:rsidRPr="008A7E62">
        <w:rPr>
          <w:rFonts w:ascii="Miriam"/>
          <w:rtl/>
        </w:rPr>
        <w:t xml:space="preserve"> </w:t>
      </w:r>
      <w:r w:rsidRPr="008A7E62">
        <w:rPr>
          <w:rFonts w:ascii="Miriam" w:hint="eastAsia"/>
          <w:rtl/>
        </w:rPr>
        <w:t>הכתוב</w:t>
      </w:r>
      <w:r w:rsidRPr="008A7E62">
        <w:rPr>
          <w:rFonts w:ascii="Miriam" w:hint="cs"/>
          <w:rtl/>
        </w:rPr>
        <w:t>,</w:t>
      </w:r>
      <w:r w:rsidRPr="008A7E62">
        <w:rPr>
          <w:rFonts w:ascii="Miriam"/>
          <w:rtl/>
        </w:rPr>
        <w:t xml:space="preserve"> </w:t>
      </w:r>
      <w:r w:rsidRPr="008A7E62">
        <w:rPr>
          <w:rFonts w:ascii="Miriam" w:hint="eastAsia"/>
          <w:rtl/>
        </w:rPr>
        <w:t>שכל</w:t>
      </w:r>
      <w:r w:rsidRPr="008A7E62">
        <w:rPr>
          <w:rFonts w:ascii="Miriam"/>
          <w:rtl/>
        </w:rPr>
        <w:t xml:space="preserve"> </w:t>
      </w:r>
      <w:r w:rsidRPr="008A7E62">
        <w:rPr>
          <w:rFonts w:ascii="Miriam" w:hint="eastAsia"/>
          <w:rtl/>
        </w:rPr>
        <w:t>המקיים</w:t>
      </w:r>
      <w:r w:rsidRPr="008A7E62">
        <w:rPr>
          <w:rFonts w:ascii="Miriam"/>
          <w:rtl/>
        </w:rPr>
        <w:t xml:space="preserve"> </w:t>
      </w:r>
      <w:r w:rsidRPr="008A7E62">
        <w:rPr>
          <w:rFonts w:ascii="Miriam" w:hint="eastAsia"/>
          <w:rtl/>
        </w:rPr>
        <w:t>מצות</w:t>
      </w:r>
      <w:r w:rsidRPr="008A7E62">
        <w:rPr>
          <w:rFonts w:ascii="Miriam"/>
          <w:rtl/>
        </w:rPr>
        <w:t xml:space="preserve"> </w:t>
      </w:r>
      <w:r w:rsidRPr="008A7E62">
        <w:rPr>
          <w:rFonts w:ascii="Miriam" w:hint="eastAsia"/>
          <w:rtl/>
        </w:rPr>
        <w:t>ציצית</w:t>
      </w:r>
      <w:r w:rsidRPr="008A7E62">
        <w:rPr>
          <w:rFonts w:ascii="Miriam"/>
          <w:rtl/>
        </w:rPr>
        <w:t xml:space="preserve"> </w:t>
      </w:r>
      <w:r w:rsidRPr="008A7E62">
        <w:rPr>
          <w:rFonts w:ascii="Miriam" w:hint="eastAsia"/>
          <w:rtl/>
        </w:rPr>
        <w:t>מעלים</w:t>
      </w:r>
      <w:r w:rsidRPr="008A7E62">
        <w:rPr>
          <w:rFonts w:ascii="Miriam"/>
          <w:rtl/>
        </w:rPr>
        <w:t xml:space="preserve"> </w:t>
      </w:r>
      <w:r w:rsidRPr="008A7E62">
        <w:rPr>
          <w:rFonts w:ascii="Miriam" w:hint="eastAsia"/>
          <w:rtl/>
        </w:rPr>
        <w:t>עליו</w:t>
      </w:r>
      <w:r w:rsidRPr="008A7E62">
        <w:rPr>
          <w:rFonts w:ascii="Miriam"/>
          <w:rtl/>
        </w:rPr>
        <w:t xml:space="preserve"> </w:t>
      </w:r>
      <w:r w:rsidRPr="008A7E62">
        <w:rPr>
          <w:rFonts w:ascii="Miriam" w:hint="eastAsia"/>
          <w:rtl/>
        </w:rPr>
        <w:t>כא</w:t>
      </w:r>
      <w:r w:rsidRPr="008A7E62">
        <w:rPr>
          <w:rFonts w:ascii="Miriam" w:hint="cs"/>
          <w:rtl/>
        </w:rPr>
        <w:t>י</w:t>
      </w:r>
      <w:r w:rsidRPr="008A7E62">
        <w:rPr>
          <w:rFonts w:ascii="Miriam" w:hint="eastAsia"/>
          <w:rtl/>
        </w:rPr>
        <w:t>לו</w:t>
      </w:r>
      <w:r w:rsidRPr="008A7E62">
        <w:rPr>
          <w:rFonts w:ascii="Miriam"/>
          <w:rtl/>
        </w:rPr>
        <w:t xml:space="preserve"> </w:t>
      </w:r>
      <w:r w:rsidRPr="008A7E62">
        <w:rPr>
          <w:rFonts w:ascii="Miriam" w:hint="eastAsia"/>
          <w:rtl/>
        </w:rPr>
        <w:t>קיים</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המצות</w:t>
      </w:r>
      <w:r w:rsidRPr="008A7E62">
        <w:rPr>
          <w:rFonts w:ascii="Miriam"/>
          <w:rtl/>
        </w:rPr>
        <w:t xml:space="preserve"> </w:t>
      </w:r>
      <w:r w:rsidRPr="008A7E62">
        <w:rPr>
          <w:rFonts w:ascii="Miriam" w:hint="eastAsia"/>
          <w:rtl/>
        </w:rPr>
        <w:t>כולן</w:t>
      </w:r>
      <w:r w:rsidRPr="008A7E62">
        <w:rPr>
          <w:rFonts w:ascii="Miriam" w:hint="cs"/>
          <w:rtl/>
        </w:rPr>
        <w:t>". וכך במנחות מג ע"ב; מדרש אגדה, במדבר טו לט, ועוד.</w:t>
      </w:r>
    </w:p>
    <w:p w14:paraId="4533A764" w14:textId="77777777" w:rsidR="004179C0" w:rsidRPr="008A7E62" w:rsidRDefault="004179C0" w:rsidP="009B526A">
      <w:pPr>
        <w:pStyle w:val="a3"/>
        <w:rPr>
          <w:rFonts w:cs="Miriam"/>
          <w:rtl/>
        </w:rPr>
      </w:pPr>
      <w:proofErr w:type="spellStart"/>
      <w:r w:rsidRPr="008A7E62">
        <w:rPr>
          <w:rFonts w:cs="Miriam" w:hint="cs"/>
          <w:rtl/>
        </w:rPr>
        <w:t>ול"מ</w:t>
      </w:r>
      <w:proofErr w:type="spellEnd"/>
      <w:r w:rsidRPr="008A7E62">
        <w:rPr>
          <w:rFonts w:cs="Miriam" w:hint="cs"/>
          <w:rtl/>
        </w:rPr>
        <w:t xml:space="preserve"> מקור או מקבילה לטעם זה, שבראשונים נזכר טעם שונה לחובת העמידה בברכת הציצית. 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ב, סי' שעו, עמ' 437: "</w:t>
      </w:r>
      <w:r w:rsidRPr="008A7E62">
        <w:rPr>
          <w:rFonts w:cs="Miriam" w:hint="eastAsia"/>
          <w:rtl/>
        </w:rPr>
        <w:t>נוטל</w:t>
      </w:r>
      <w:r w:rsidRPr="008A7E62">
        <w:rPr>
          <w:rFonts w:cs="Miriam"/>
          <w:rtl/>
        </w:rPr>
        <w:t xml:space="preserve"> </w:t>
      </w:r>
      <w:r w:rsidRPr="008A7E62">
        <w:rPr>
          <w:rFonts w:cs="Miriam" w:hint="eastAsia"/>
          <w:rtl/>
        </w:rPr>
        <w:t>לולב</w:t>
      </w:r>
      <w:r w:rsidRPr="008A7E62">
        <w:rPr>
          <w:rFonts w:cs="Miriam"/>
          <w:rtl/>
        </w:rPr>
        <w:t xml:space="preserve"> </w:t>
      </w:r>
      <w:r w:rsidRPr="008A7E62">
        <w:rPr>
          <w:rFonts w:cs="Miriam" w:hint="eastAsia"/>
          <w:rtl/>
        </w:rPr>
        <w:t>בימין</w:t>
      </w:r>
      <w:r w:rsidRPr="008A7E62">
        <w:rPr>
          <w:rFonts w:cs="Miriam"/>
          <w:rtl/>
        </w:rPr>
        <w:t xml:space="preserve"> </w:t>
      </w:r>
      <w:r w:rsidRPr="008A7E62">
        <w:rPr>
          <w:rFonts w:cs="Miriam" w:hint="eastAsia"/>
          <w:rtl/>
        </w:rPr>
        <w:t>ואתרוג</w:t>
      </w:r>
      <w:r w:rsidRPr="008A7E62">
        <w:rPr>
          <w:rFonts w:cs="Miriam"/>
          <w:rtl/>
        </w:rPr>
        <w:t xml:space="preserve"> </w:t>
      </w:r>
      <w:r w:rsidRPr="008A7E62">
        <w:rPr>
          <w:rFonts w:cs="Miriam" w:hint="eastAsia"/>
          <w:rtl/>
        </w:rPr>
        <w:t>בשמאל</w:t>
      </w:r>
      <w:r w:rsidRPr="008A7E62">
        <w:rPr>
          <w:rFonts w:cs="Miriam" w:hint="cs"/>
          <w:rtl/>
        </w:rPr>
        <w:t>,</w:t>
      </w:r>
      <w:r w:rsidRPr="008A7E62">
        <w:rPr>
          <w:rFonts w:cs="Miriam"/>
          <w:rtl/>
        </w:rPr>
        <w:t xml:space="preserve"> </w:t>
      </w:r>
      <w:r w:rsidRPr="008A7E62">
        <w:rPr>
          <w:rFonts w:cs="Miriam" w:hint="eastAsia"/>
          <w:rtl/>
        </w:rPr>
        <w:t>ועומד</w:t>
      </w:r>
      <w:r w:rsidRPr="008A7E62">
        <w:rPr>
          <w:rFonts w:cs="Miriam"/>
          <w:rtl/>
        </w:rPr>
        <w:t xml:space="preserve"> </w:t>
      </w:r>
      <w:r w:rsidRPr="008A7E62">
        <w:rPr>
          <w:rFonts w:cs="Miriam" w:hint="eastAsia"/>
          <w:rtl/>
        </w:rPr>
        <w:t>ומברך</w:t>
      </w:r>
      <w:r w:rsidRPr="008A7E62">
        <w:rPr>
          <w:rFonts w:cs="Miriam" w:hint="cs"/>
          <w:rtl/>
        </w:rPr>
        <w:t xml:space="preserve">. </w:t>
      </w:r>
      <w:r w:rsidRPr="008A7E62">
        <w:rPr>
          <w:rFonts w:cs="Miriam" w:hint="eastAsia"/>
          <w:rtl/>
        </w:rPr>
        <w:t>ומצאתי</w:t>
      </w:r>
      <w:r w:rsidRPr="008A7E62">
        <w:rPr>
          <w:rFonts w:cs="Miriam" w:hint="cs"/>
          <w:rtl/>
        </w:rPr>
        <w:t>,</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מצוה</w:t>
      </w:r>
      <w:r w:rsidRPr="008A7E62">
        <w:rPr>
          <w:rFonts w:cs="Miriam"/>
          <w:b/>
          <w:bCs/>
          <w:rtl/>
        </w:rPr>
        <w:t xml:space="preserve"> </w:t>
      </w:r>
      <w:r w:rsidRPr="008A7E62">
        <w:rPr>
          <w:rFonts w:cs="Miriam" w:hint="eastAsia"/>
          <w:b/>
          <w:bCs/>
          <w:rtl/>
        </w:rPr>
        <w:t>שכת</w:t>
      </w:r>
      <w:r w:rsidRPr="008A7E62">
        <w:rPr>
          <w:rFonts w:cs="Miriam" w:hint="cs"/>
          <w:b/>
          <w:bCs/>
          <w:rtl/>
        </w:rPr>
        <w:t>וב</w:t>
      </w:r>
      <w:r w:rsidRPr="008A7E62">
        <w:rPr>
          <w:rFonts w:cs="Miriam"/>
          <w:b/>
          <w:bCs/>
          <w:rtl/>
        </w:rPr>
        <w:t xml:space="preserve"> </w:t>
      </w:r>
      <w:r w:rsidRPr="008A7E62">
        <w:rPr>
          <w:rFonts w:cs="Miriam" w:hint="eastAsia"/>
          <w:b/>
          <w:bCs/>
          <w:rtl/>
        </w:rPr>
        <w:t>בה</w:t>
      </w:r>
      <w:r w:rsidRPr="008A7E62">
        <w:rPr>
          <w:rFonts w:cs="Miriam"/>
          <w:b/>
          <w:bCs/>
          <w:rtl/>
        </w:rPr>
        <w:t xml:space="preserve"> </w:t>
      </w:r>
      <w:r w:rsidRPr="008A7E62">
        <w:rPr>
          <w:rFonts w:cs="Miriam" w:hint="cs"/>
          <w:b/>
          <w:bCs/>
          <w:rtl/>
        </w:rPr>
        <w:t>'</w:t>
      </w:r>
      <w:r w:rsidRPr="008A7E62">
        <w:rPr>
          <w:rFonts w:cs="Miriam" w:hint="eastAsia"/>
          <w:b/>
          <w:bCs/>
          <w:rtl/>
        </w:rPr>
        <w:t>לכם</w:t>
      </w:r>
      <w:r w:rsidRPr="008A7E62">
        <w:rPr>
          <w:rFonts w:cs="Miriam" w:hint="cs"/>
          <w:b/>
          <w:bCs/>
          <w:rtl/>
        </w:rPr>
        <w:t>' -</w:t>
      </w:r>
      <w:r w:rsidRPr="008A7E62">
        <w:rPr>
          <w:rFonts w:cs="Miriam"/>
          <w:b/>
          <w:bCs/>
          <w:rtl/>
        </w:rPr>
        <w:t xml:space="preserve"> </w:t>
      </w:r>
      <w:proofErr w:type="spellStart"/>
      <w:r w:rsidRPr="008A7E62">
        <w:rPr>
          <w:rFonts w:cs="Miriam" w:hint="eastAsia"/>
          <w:b/>
          <w:bCs/>
          <w:rtl/>
        </w:rPr>
        <w:t>מברכין</w:t>
      </w:r>
      <w:proofErr w:type="spellEnd"/>
      <w:r w:rsidRPr="008A7E62">
        <w:rPr>
          <w:rFonts w:cs="Miriam"/>
          <w:b/>
          <w:bCs/>
          <w:rtl/>
        </w:rPr>
        <w:t xml:space="preserve"> </w:t>
      </w:r>
      <w:r w:rsidRPr="008A7E62">
        <w:rPr>
          <w:rFonts w:cs="Miriam" w:hint="eastAsia"/>
          <w:b/>
          <w:bCs/>
          <w:rtl/>
        </w:rPr>
        <w:t>מעומד</w:t>
      </w:r>
      <w:r w:rsidRPr="008A7E62">
        <w:rPr>
          <w:rFonts w:cs="Miriam"/>
          <w:b/>
          <w:bCs/>
          <w:rtl/>
        </w:rPr>
        <w:t xml:space="preserve">. </w:t>
      </w:r>
      <w:r w:rsidRPr="008A7E62">
        <w:rPr>
          <w:rFonts w:cs="Miriam" w:hint="eastAsia"/>
          <w:b/>
          <w:bCs/>
          <w:rtl/>
        </w:rPr>
        <w:t>כגון</w:t>
      </w:r>
      <w:r w:rsidRPr="008A7E62">
        <w:rPr>
          <w:rFonts w:cs="Miriam" w:hint="cs"/>
          <w:b/>
          <w:bCs/>
          <w:rtl/>
        </w:rPr>
        <w:t>:</w:t>
      </w:r>
      <w:r w:rsidRPr="008A7E62">
        <w:rPr>
          <w:rFonts w:cs="Miriam"/>
          <w:b/>
          <w:bCs/>
          <w:rtl/>
        </w:rPr>
        <w:t xml:space="preserve"> </w:t>
      </w:r>
      <w:r w:rsidRPr="008A7E62">
        <w:rPr>
          <w:rFonts w:cs="Miriam" w:hint="eastAsia"/>
          <w:b/>
          <w:bCs/>
          <w:rtl/>
        </w:rPr>
        <w:t>לולב</w:t>
      </w:r>
      <w:r w:rsidRPr="008A7E62">
        <w:rPr>
          <w:rFonts w:cs="Miriam" w:hint="cs"/>
          <w:b/>
          <w:bCs/>
          <w:rtl/>
        </w:rPr>
        <w:t>,</w:t>
      </w:r>
      <w:r w:rsidRPr="008A7E62">
        <w:rPr>
          <w:rFonts w:cs="Miriam"/>
          <w:b/>
          <w:bCs/>
          <w:rtl/>
        </w:rPr>
        <w:t xml:space="preserve"> </w:t>
      </w:r>
      <w:r w:rsidRPr="008A7E62">
        <w:rPr>
          <w:rFonts w:cs="Miriam" w:hint="eastAsia"/>
          <w:b/>
          <w:bCs/>
          <w:rtl/>
        </w:rPr>
        <w:t>וציצית</w:t>
      </w:r>
      <w:r w:rsidRPr="008A7E62">
        <w:rPr>
          <w:rFonts w:cs="Miriam" w:hint="cs"/>
          <w:b/>
          <w:bCs/>
          <w:rtl/>
        </w:rPr>
        <w:t>,</w:t>
      </w:r>
      <w:r w:rsidRPr="008A7E62">
        <w:rPr>
          <w:rFonts w:cs="Miriam"/>
          <w:b/>
          <w:bCs/>
          <w:rtl/>
        </w:rPr>
        <w:t xml:space="preserve"> </w:t>
      </w:r>
      <w:r w:rsidRPr="008A7E62">
        <w:rPr>
          <w:rFonts w:cs="Miriam" w:hint="eastAsia"/>
          <w:b/>
          <w:bCs/>
          <w:rtl/>
        </w:rPr>
        <w:t>ומילה</w:t>
      </w:r>
      <w:r w:rsidRPr="008A7E62">
        <w:rPr>
          <w:rFonts w:cs="Miriam"/>
          <w:b/>
          <w:bCs/>
          <w:rtl/>
        </w:rPr>
        <w:t>.</w:t>
      </w:r>
      <w:r w:rsidRPr="008A7E62">
        <w:rPr>
          <w:rFonts w:cs="Miriam"/>
          <w:rtl/>
        </w:rPr>
        <w:t xml:space="preserve"> </w:t>
      </w:r>
      <w:r w:rsidRPr="008A7E62">
        <w:rPr>
          <w:rFonts w:cs="Miriam" w:hint="eastAsia"/>
          <w:rtl/>
        </w:rPr>
        <w:t>בלולב</w:t>
      </w:r>
      <w:r w:rsidRPr="008A7E62">
        <w:rPr>
          <w:rFonts w:cs="Miriam"/>
          <w:rtl/>
        </w:rPr>
        <w:t xml:space="preserve"> </w:t>
      </w:r>
      <w:r w:rsidRPr="008A7E62">
        <w:rPr>
          <w:rFonts w:cs="Miriam" w:hint="eastAsia"/>
          <w:rtl/>
        </w:rPr>
        <w:t>כת</w:t>
      </w:r>
      <w:r w:rsidRPr="008A7E62">
        <w:rPr>
          <w:rFonts w:cs="Miriam" w:hint="cs"/>
          <w:rtl/>
        </w:rPr>
        <w:t xml:space="preserve">יב (ויקרא </w:t>
      </w:r>
      <w:proofErr w:type="spellStart"/>
      <w:r w:rsidRPr="008A7E62">
        <w:rPr>
          <w:rFonts w:cs="Miriam" w:hint="cs"/>
          <w:rtl/>
        </w:rPr>
        <w:t>כג</w:t>
      </w:r>
      <w:proofErr w:type="spellEnd"/>
      <w:r w:rsidRPr="008A7E62">
        <w:rPr>
          <w:rFonts w:cs="Miriam" w:hint="cs"/>
          <w:rtl/>
        </w:rPr>
        <w:t xml:space="preserve"> מ):</w:t>
      </w:r>
      <w:r w:rsidRPr="008A7E62">
        <w:rPr>
          <w:rFonts w:cs="Miriam"/>
          <w:rtl/>
        </w:rPr>
        <w:t xml:space="preserve"> </w:t>
      </w:r>
      <w:r w:rsidRPr="008A7E62">
        <w:rPr>
          <w:rFonts w:cs="Miriam" w:hint="cs"/>
          <w:rtl/>
        </w:rPr>
        <w:t>'</w:t>
      </w:r>
      <w:r w:rsidRPr="008A7E62">
        <w:rPr>
          <w:rFonts w:cs="Miriam" w:hint="eastAsia"/>
          <w:rtl/>
        </w:rPr>
        <w:t>ולקחתם</w:t>
      </w:r>
      <w:r w:rsidRPr="008A7E62">
        <w:rPr>
          <w:rFonts w:cs="Miriam"/>
          <w:rtl/>
        </w:rPr>
        <w:t xml:space="preserve"> </w:t>
      </w:r>
      <w:r w:rsidRPr="008A7E62">
        <w:rPr>
          <w:rFonts w:cs="Miriam" w:hint="eastAsia"/>
          <w:rtl/>
        </w:rPr>
        <w:t>לכם</w:t>
      </w:r>
      <w:r w:rsidRPr="008A7E62">
        <w:rPr>
          <w:rFonts w:cs="Miriam" w:hint="cs"/>
          <w:rtl/>
        </w:rPr>
        <w:t xml:space="preserve">'; </w:t>
      </w:r>
      <w:r w:rsidRPr="008A7E62">
        <w:rPr>
          <w:rFonts w:cs="Miriam" w:hint="eastAsia"/>
          <w:rtl/>
        </w:rPr>
        <w:t>בציצית</w:t>
      </w:r>
      <w:r w:rsidRPr="008A7E62">
        <w:rPr>
          <w:rFonts w:cs="Miriam"/>
          <w:rtl/>
        </w:rPr>
        <w:t xml:space="preserve"> </w:t>
      </w:r>
      <w:r w:rsidRPr="008A7E62">
        <w:rPr>
          <w:rFonts w:cs="Miriam" w:hint="eastAsia"/>
          <w:rtl/>
        </w:rPr>
        <w:t>כת</w:t>
      </w:r>
      <w:r w:rsidRPr="008A7E62">
        <w:rPr>
          <w:rFonts w:cs="Miriam" w:hint="cs"/>
          <w:rtl/>
        </w:rPr>
        <w:t>יב (במדבר טו לט):</w:t>
      </w:r>
      <w:r w:rsidRPr="008A7E62">
        <w:rPr>
          <w:rFonts w:cs="Miriam"/>
          <w:rtl/>
        </w:rPr>
        <w:t xml:space="preserve"> </w:t>
      </w:r>
      <w:r w:rsidRPr="008A7E62">
        <w:rPr>
          <w:rFonts w:cs="Miriam" w:hint="cs"/>
          <w:rtl/>
        </w:rPr>
        <w:t>'</w:t>
      </w:r>
      <w:r w:rsidRPr="008A7E62">
        <w:rPr>
          <w:rFonts w:cs="Miriam" w:hint="eastAsia"/>
          <w:rtl/>
        </w:rPr>
        <w:t>והיה</w:t>
      </w:r>
      <w:r w:rsidRPr="008A7E62">
        <w:rPr>
          <w:rFonts w:cs="Miriam"/>
          <w:rtl/>
        </w:rPr>
        <w:t xml:space="preserve"> </w:t>
      </w:r>
      <w:r w:rsidRPr="008A7E62">
        <w:rPr>
          <w:rFonts w:cs="Miriam" w:hint="eastAsia"/>
          <w:rtl/>
        </w:rPr>
        <w:t>לכם</w:t>
      </w:r>
      <w:r w:rsidRPr="008A7E62">
        <w:rPr>
          <w:rFonts w:cs="Miriam"/>
          <w:rtl/>
        </w:rPr>
        <w:t xml:space="preserve"> </w:t>
      </w:r>
      <w:r w:rsidRPr="008A7E62">
        <w:rPr>
          <w:rFonts w:cs="Miriam" w:hint="eastAsia"/>
          <w:rtl/>
        </w:rPr>
        <w:t>לציצית</w:t>
      </w:r>
      <w:r w:rsidRPr="008A7E62">
        <w:rPr>
          <w:rFonts w:cs="Miriam" w:hint="cs"/>
          <w:rtl/>
        </w:rPr>
        <w:t>';</w:t>
      </w:r>
      <w:r w:rsidRPr="008A7E62">
        <w:rPr>
          <w:rFonts w:cs="Miriam"/>
          <w:rtl/>
        </w:rPr>
        <w:t xml:space="preserve"> </w:t>
      </w:r>
      <w:r w:rsidRPr="008A7E62">
        <w:rPr>
          <w:rFonts w:cs="Miriam" w:hint="eastAsia"/>
          <w:rtl/>
        </w:rPr>
        <w:t>במילה</w:t>
      </w:r>
      <w:r w:rsidRPr="008A7E62">
        <w:rPr>
          <w:rFonts w:cs="Miriam"/>
          <w:rtl/>
        </w:rPr>
        <w:t xml:space="preserve"> </w:t>
      </w:r>
      <w:r w:rsidRPr="008A7E62">
        <w:rPr>
          <w:rFonts w:cs="Miriam" w:hint="eastAsia"/>
          <w:rtl/>
        </w:rPr>
        <w:t>כת</w:t>
      </w:r>
      <w:r w:rsidRPr="008A7E62">
        <w:rPr>
          <w:rFonts w:cs="Miriam" w:hint="cs"/>
          <w:rtl/>
        </w:rPr>
        <w:t xml:space="preserve">יב (בראשית </w:t>
      </w:r>
      <w:proofErr w:type="spellStart"/>
      <w:r w:rsidRPr="008A7E62">
        <w:rPr>
          <w:rFonts w:cs="Miriam" w:hint="cs"/>
          <w:rtl/>
        </w:rPr>
        <w:t>יז</w:t>
      </w:r>
      <w:proofErr w:type="spellEnd"/>
      <w:r w:rsidRPr="008A7E62">
        <w:rPr>
          <w:rFonts w:cs="Miriam" w:hint="cs"/>
          <w:rtl/>
        </w:rPr>
        <w:t xml:space="preserve"> י):</w:t>
      </w:r>
      <w:r w:rsidRPr="008A7E62">
        <w:rPr>
          <w:rFonts w:cs="Miriam"/>
          <w:rtl/>
        </w:rPr>
        <w:t xml:space="preserve"> </w:t>
      </w:r>
      <w:r w:rsidRPr="008A7E62">
        <w:rPr>
          <w:rFonts w:cs="Miriam" w:hint="cs"/>
          <w:rtl/>
        </w:rPr>
        <w:t>'</w:t>
      </w:r>
      <w:r w:rsidRPr="008A7E62">
        <w:rPr>
          <w:rFonts w:cs="Miriam" w:hint="eastAsia"/>
          <w:rtl/>
        </w:rPr>
        <w:t>המול</w:t>
      </w:r>
      <w:r w:rsidRPr="008A7E62">
        <w:rPr>
          <w:rFonts w:cs="Miriam"/>
          <w:rtl/>
        </w:rPr>
        <w:t xml:space="preserve"> </w:t>
      </w:r>
      <w:r w:rsidRPr="008A7E62">
        <w:rPr>
          <w:rFonts w:cs="Miriam" w:hint="eastAsia"/>
          <w:rtl/>
        </w:rPr>
        <w:t>לכם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זכר</w:t>
      </w:r>
      <w:r w:rsidRPr="008A7E62">
        <w:rPr>
          <w:rFonts w:cs="Miriam" w:hint="cs"/>
          <w:rtl/>
        </w:rPr>
        <w:t>'.</w:t>
      </w:r>
      <w:r w:rsidRPr="008A7E62">
        <w:rPr>
          <w:rFonts w:cs="Miriam"/>
          <w:rtl/>
        </w:rPr>
        <w:t xml:space="preserve"> </w:t>
      </w:r>
      <w:proofErr w:type="spellStart"/>
      <w:r w:rsidRPr="008A7E62">
        <w:rPr>
          <w:rFonts w:cs="Miriam" w:hint="eastAsia"/>
          <w:rtl/>
        </w:rPr>
        <w:t>וכולהו</w:t>
      </w:r>
      <w:proofErr w:type="spellEnd"/>
      <w:r w:rsidRPr="008A7E62">
        <w:rPr>
          <w:rFonts w:cs="Miriam"/>
          <w:rtl/>
        </w:rPr>
        <w:t xml:space="preserve"> </w:t>
      </w:r>
      <w:proofErr w:type="spellStart"/>
      <w:r w:rsidRPr="008A7E62">
        <w:rPr>
          <w:rFonts w:cs="Miriam" w:hint="eastAsia"/>
          <w:rtl/>
        </w:rPr>
        <w:t>ילפי</w:t>
      </w:r>
      <w:r w:rsidRPr="008A7E62">
        <w:rPr>
          <w:rFonts w:cs="Miriam" w:hint="cs"/>
          <w:rtl/>
        </w:rPr>
        <w:t>נן</w:t>
      </w:r>
      <w:proofErr w:type="spellEnd"/>
      <w:r w:rsidRPr="008A7E62">
        <w:rPr>
          <w:rFonts w:cs="Miriam"/>
          <w:rtl/>
        </w:rPr>
        <w:t xml:space="preserve"> </w:t>
      </w:r>
      <w:r w:rsidRPr="008A7E62">
        <w:rPr>
          <w:rFonts w:cs="Miriam" w:hint="eastAsia"/>
          <w:rtl/>
        </w:rPr>
        <w:t>מעומ</w:t>
      </w:r>
      <w:r w:rsidRPr="008A7E62">
        <w:rPr>
          <w:rFonts w:cs="Miriam" w:hint="cs"/>
          <w:rtl/>
        </w:rPr>
        <w:t>ר,</w:t>
      </w:r>
      <w:r w:rsidRPr="008A7E62">
        <w:rPr>
          <w:rFonts w:cs="Miriam"/>
          <w:rtl/>
        </w:rPr>
        <w:t xml:space="preserve"> </w:t>
      </w:r>
      <w:proofErr w:type="spellStart"/>
      <w:r w:rsidRPr="008A7E62">
        <w:rPr>
          <w:rFonts w:cs="Miriam" w:hint="eastAsia"/>
          <w:rtl/>
        </w:rPr>
        <w:t>דכת</w:t>
      </w:r>
      <w:r w:rsidRPr="008A7E62">
        <w:rPr>
          <w:rFonts w:cs="Miriam" w:hint="cs"/>
          <w:rtl/>
        </w:rPr>
        <w:t>יב</w:t>
      </w:r>
      <w:proofErr w:type="spellEnd"/>
      <w:r w:rsidRPr="008A7E62">
        <w:rPr>
          <w:rFonts w:cs="Miriam" w:hint="cs"/>
          <w:rtl/>
        </w:rPr>
        <w:t xml:space="preserve"> (ויקרא </w:t>
      </w:r>
      <w:proofErr w:type="spellStart"/>
      <w:r w:rsidRPr="008A7E62">
        <w:rPr>
          <w:rFonts w:cs="Miriam" w:hint="cs"/>
          <w:rtl/>
        </w:rPr>
        <w:t>כג</w:t>
      </w:r>
      <w:proofErr w:type="spellEnd"/>
      <w:r w:rsidRPr="008A7E62">
        <w:rPr>
          <w:rFonts w:cs="Miriam" w:hint="cs"/>
          <w:rtl/>
        </w:rPr>
        <w:t xml:space="preserve"> טו):</w:t>
      </w:r>
      <w:r w:rsidRPr="008A7E62">
        <w:rPr>
          <w:rFonts w:cs="Miriam"/>
          <w:rtl/>
        </w:rPr>
        <w:t xml:space="preserve"> </w:t>
      </w:r>
      <w:r w:rsidRPr="008A7E62">
        <w:rPr>
          <w:rFonts w:cs="Miriam" w:hint="cs"/>
          <w:rtl/>
        </w:rPr>
        <w:t>'</w:t>
      </w:r>
      <w:r w:rsidRPr="008A7E62">
        <w:rPr>
          <w:rFonts w:cs="Miriam" w:hint="eastAsia"/>
          <w:rtl/>
        </w:rPr>
        <w:t>וספרתם</w:t>
      </w:r>
      <w:r w:rsidRPr="008A7E62">
        <w:rPr>
          <w:rFonts w:cs="Miriam"/>
          <w:rtl/>
        </w:rPr>
        <w:t xml:space="preserve"> </w:t>
      </w:r>
      <w:r w:rsidRPr="008A7E62">
        <w:rPr>
          <w:rFonts w:cs="Miriam" w:hint="eastAsia"/>
          <w:rtl/>
        </w:rPr>
        <w:t>לכם</w:t>
      </w:r>
      <w:r w:rsidRPr="008A7E62">
        <w:rPr>
          <w:rFonts w:cs="Miriam" w:hint="cs"/>
          <w:rtl/>
        </w:rPr>
        <w:t xml:space="preserve">', </w:t>
      </w:r>
      <w:r w:rsidRPr="008A7E62">
        <w:rPr>
          <w:rFonts w:cs="Miriam" w:hint="eastAsia"/>
          <w:rtl/>
        </w:rPr>
        <w:t>מה</w:t>
      </w:r>
      <w:r w:rsidRPr="008A7E62">
        <w:rPr>
          <w:rFonts w:cs="Miriam"/>
          <w:rtl/>
        </w:rPr>
        <w:t xml:space="preserve"> </w:t>
      </w:r>
      <w:r w:rsidRPr="008A7E62">
        <w:rPr>
          <w:rFonts w:cs="Miriam" w:hint="eastAsia"/>
          <w:rtl/>
        </w:rPr>
        <w:t>להלן</w:t>
      </w:r>
      <w:r w:rsidRPr="008A7E62">
        <w:rPr>
          <w:rFonts w:cs="Miriam"/>
          <w:rtl/>
        </w:rPr>
        <w:t xml:space="preserve"> </w:t>
      </w:r>
      <w:r w:rsidRPr="008A7E62">
        <w:rPr>
          <w:rFonts w:cs="Miriam" w:hint="eastAsia"/>
          <w:rtl/>
        </w:rPr>
        <w:t>מעומד</w:t>
      </w:r>
      <w:r w:rsidRPr="008A7E62">
        <w:rPr>
          <w:rFonts w:cs="Miriam" w:hint="cs"/>
          <w:rtl/>
        </w:rPr>
        <w:t xml:space="preserve"> -</w:t>
      </w:r>
      <w:r w:rsidRPr="008A7E62">
        <w:rPr>
          <w:rFonts w:cs="Miriam"/>
          <w:rtl/>
        </w:rPr>
        <w:t xml:space="preserve"> </w:t>
      </w:r>
      <w:proofErr w:type="spellStart"/>
      <w:r w:rsidRPr="008A7E62">
        <w:rPr>
          <w:rFonts w:cs="Miriam" w:hint="eastAsia"/>
          <w:rtl/>
        </w:rPr>
        <w:t>דכת</w:t>
      </w:r>
      <w:r w:rsidRPr="008A7E62">
        <w:rPr>
          <w:rFonts w:cs="Miriam" w:hint="cs"/>
          <w:rtl/>
        </w:rPr>
        <w:t>יב</w:t>
      </w:r>
      <w:proofErr w:type="spellEnd"/>
      <w:r w:rsidRPr="008A7E62">
        <w:rPr>
          <w:rFonts w:cs="Miriam" w:hint="cs"/>
          <w:rtl/>
        </w:rPr>
        <w:t xml:space="preserve"> (שם, פסוק ט):</w:t>
      </w:r>
      <w:r w:rsidRPr="008A7E62">
        <w:rPr>
          <w:rFonts w:cs="Miriam"/>
          <w:rtl/>
        </w:rPr>
        <w:t xml:space="preserve"> </w:t>
      </w:r>
      <w:r w:rsidRPr="008A7E62">
        <w:rPr>
          <w:rFonts w:cs="Miriam" w:hint="cs"/>
          <w:rtl/>
        </w:rPr>
        <w:t>'</w:t>
      </w:r>
      <w:r w:rsidRPr="008A7E62">
        <w:rPr>
          <w:rFonts w:cs="Miriam" w:hint="eastAsia"/>
          <w:rtl/>
        </w:rPr>
        <w:t>בקמה</w:t>
      </w:r>
      <w:r w:rsidRPr="008A7E62">
        <w:rPr>
          <w:rFonts w:cs="Miriam" w:hint="cs"/>
          <w:rtl/>
        </w:rPr>
        <w:t>',</w:t>
      </w:r>
      <w:r w:rsidRPr="008A7E62">
        <w:rPr>
          <w:rFonts w:cs="Miriam"/>
          <w:rtl/>
        </w:rPr>
        <w:t xml:space="preserve"> </w:t>
      </w:r>
      <w:proofErr w:type="spellStart"/>
      <w:r w:rsidRPr="008A7E62">
        <w:rPr>
          <w:rFonts w:cs="Miriam" w:hint="eastAsia"/>
          <w:rtl/>
        </w:rPr>
        <w:t>ודרשי</w:t>
      </w:r>
      <w:r w:rsidRPr="008A7E62">
        <w:rPr>
          <w:rFonts w:cs="Miriam" w:hint="cs"/>
          <w:rtl/>
        </w:rPr>
        <w:t>נן</w:t>
      </w:r>
      <w:proofErr w:type="spellEnd"/>
      <w:r w:rsidRPr="008A7E62">
        <w:rPr>
          <w:rFonts w:cs="Miriam" w:hint="cs"/>
          <w:rtl/>
        </w:rPr>
        <w:t xml:space="preserve"> (מדרש אגדה, דברים </w:t>
      </w:r>
      <w:proofErr w:type="spellStart"/>
      <w:r w:rsidRPr="008A7E62">
        <w:rPr>
          <w:rFonts w:cs="Miriam" w:hint="cs"/>
          <w:rtl/>
        </w:rPr>
        <w:t>טז</w:t>
      </w:r>
      <w:proofErr w:type="spellEnd"/>
      <w:r w:rsidRPr="008A7E62">
        <w:rPr>
          <w:rFonts w:cs="Miriam" w:hint="cs"/>
          <w:rtl/>
        </w:rPr>
        <w:t xml:space="preserve"> ט):</w:t>
      </w:r>
      <w:r w:rsidRPr="008A7E62">
        <w:rPr>
          <w:rFonts w:cs="Miriam"/>
          <w:rtl/>
        </w:rPr>
        <w:t xml:space="preserve"> </w:t>
      </w:r>
      <w:r w:rsidRPr="008A7E62">
        <w:rPr>
          <w:rFonts w:cs="Miriam" w:hint="cs"/>
          <w:rtl/>
        </w:rPr>
        <w:t>'</w:t>
      </w:r>
      <w:r w:rsidRPr="008A7E62">
        <w:rPr>
          <w:rFonts w:cs="Miriam" w:hint="eastAsia"/>
          <w:rtl/>
        </w:rPr>
        <w:t>בקומה</w:t>
      </w:r>
      <w:r w:rsidRPr="008A7E62">
        <w:rPr>
          <w:rFonts w:cs="Miriam" w:hint="cs"/>
          <w:rtl/>
        </w:rPr>
        <w:t>' -</w:t>
      </w:r>
      <w:r w:rsidRPr="008A7E62">
        <w:rPr>
          <w:rFonts w:cs="Miriam"/>
          <w:rtl/>
        </w:rPr>
        <w:t xml:space="preserve"> </w:t>
      </w:r>
      <w:r w:rsidRPr="008A7E62">
        <w:rPr>
          <w:rFonts w:cs="Miriam" w:hint="eastAsia"/>
          <w:rtl/>
        </w:rPr>
        <w:t>אף</w:t>
      </w:r>
      <w:r w:rsidRPr="008A7E62">
        <w:rPr>
          <w:rFonts w:cs="Miriam"/>
          <w:rtl/>
        </w:rPr>
        <w:t xml:space="preserve"> </w:t>
      </w:r>
      <w:r w:rsidRPr="008A7E62">
        <w:rPr>
          <w:rFonts w:cs="Miriam" w:hint="eastAsia"/>
          <w:rtl/>
        </w:rPr>
        <w:t>כולן</w:t>
      </w:r>
      <w:r w:rsidRPr="008A7E62">
        <w:rPr>
          <w:rFonts w:cs="Miriam" w:hint="cs"/>
          <w:rtl/>
        </w:rPr>
        <w:t xml:space="preserve">". ומקורו ממדרש לקח טוב, ויקרא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xml:space="preserve">, דף סה ע"א, עיי"ש. וכך בספר העיטור, הלכות ציצית, דף </w:t>
      </w:r>
      <w:proofErr w:type="spellStart"/>
      <w:r w:rsidRPr="008A7E62">
        <w:rPr>
          <w:rFonts w:cs="Miriam" w:hint="cs"/>
          <w:rtl/>
        </w:rPr>
        <w:t>עו</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ספר המחכים, ר"ע 44; סמ"ק, מצוה צב, הגהות רבינו פרץ, אות ה; מנהגי ר"א </w:t>
      </w:r>
      <w:proofErr w:type="spellStart"/>
      <w:r w:rsidRPr="008A7E62">
        <w:rPr>
          <w:rFonts w:cs="Miriam" w:hint="cs"/>
          <w:rtl/>
        </w:rPr>
        <w:t>חילדיק</w:t>
      </w:r>
      <w:proofErr w:type="spellEnd"/>
      <w:r w:rsidRPr="008A7E62">
        <w:rPr>
          <w:rFonts w:cs="Miriam" w:hint="cs"/>
          <w:rtl/>
        </w:rPr>
        <w:t xml:space="preserve">, עמ' 168, ועוד הרבה. ועי' שבלי הלקט, סי' </w:t>
      </w:r>
      <w:proofErr w:type="spellStart"/>
      <w:r w:rsidRPr="008A7E62">
        <w:rPr>
          <w:rFonts w:cs="Miriam" w:hint="cs"/>
          <w:rtl/>
        </w:rPr>
        <w:t>קצח</w:t>
      </w:r>
      <w:proofErr w:type="spellEnd"/>
      <w:r w:rsidRPr="008A7E62">
        <w:rPr>
          <w:rFonts w:cs="Miriam" w:hint="cs"/>
          <w:rtl/>
        </w:rPr>
        <w:t xml:space="preserve">, סי' שסו. </w:t>
      </w:r>
      <w:proofErr w:type="spellStart"/>
      <w:r w:rsidRPr="008A7E62">
        <w:rPr>
          <w:rFonts w:cs="Miriam" w:hint="cs"/>
          <w:rtl/>
        </w:rPr>
        <w:t>ולאידך</w:t>
      </w:r>
      <w:proofErr w:type="spellEnd"/>
      <w:r w:rsidRPr="008A7E62">
        <w:rPr>
          <w:rFonts w:cs="Miriam" w:hint="cs"/>
          <w:rtl/>
        </w:rPr>
        <w:t xml:space="preserve"> גיסא, יש סוברים (ללא נתינת כל טעם!) ש</w:t>
      </w:r>
      <w:r w:rsidRPr="008A7E62">
        <w:rPr>
          <w:rFonts w:cs="Miriam" w:hint="cs"/>
          <w:b/>
          <w:bCs/>
          <w:rtl/>
        </w:rPr>
        <w:t>כל</w:t>
      </w:r>
      <w:r w:rsidRPr="008A7E62">
        <w:rPr>
          <w:rFonts w:cs="Miriam" w:hint="cs"/>
          <w:rtl/>
        </w:rPr>
        <w:t xml:space="preserve"> ברכות המצוות נאמרים בעמידה, ראה ספר העיטור, הלכות ציצית, דף </w:t>
      </w:r>
      <w:proofErr w:type="spellStart"/>
      <w:r w:rsidRPr="008A7E62">
        <w:rPr>
          <w:rFonts w:cs="Miriam" w:hint="cs"/>
          <w:rtl/>
        </w:rPr>
        <w:t>עו</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ספר כלבו, סי' עב (מהדורת ר"ד אברהם, כרך רביעי, עמ' </w:t>
      </w:r>
      <w:proofErr w:type="spellStart"/>
      <w:r w:rsidRPr="008A7E62">
        <w:rPr>
          <w:rFonts w:cs="Miriam" w:hint="cs"/>
          <w:rtl/>
        </w:rPr>
        <w:t>תב</w:t>
      </w:r>
      <w:proofErr w:type="spellEnd"/>
      <w:r w:rsidRPr="008A7E62">
        <w:rPr>
          <w:rFonts w:cs="Miriam" w:hint="cs"/>
          <w:rtl/>
        </w:rPr>
        <w:t>-תג), ושם בהערה 149 מקורות נוספים. ומקור טעם רבינו צ"ע.</w:t>
      </w:r>
    </w:p>
  </w:footnote>
  <w:footnote w:id="830">
    <w:p w14:paraId="69A98B3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מוסכם על רוב הראשונים. אולם יש סוברים שיש לברך 'שהחיינו', עי' לעיל אות </w:t>
      </w:r>
      <w:proofErr w:type="spellStart"/>
      <w:r w:rsidRPr="008A7E62">
        <w:rPr>
          <w:rFonts w:cs="Miriam" w:hint="cs"/>
          <w:rtl/>
        </w:rPr>
        <w:t>קטז</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Ref135993328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609</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831">
    <w:p w14:paraId="284E4EF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וכל דבר שלא בא אלא משנה לשנה - מברכים עליו 'שהחיינו'. עי' עירובין מ ע"ב.</w:t>
      </w:r>
    </w:p>
  </w:footnote>
  <w:footnote w:id="832">
    <w:p w14:paraId="5F3823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פסחים ו ע"א.</w:t>
      </w:r>
    </w:p>
  </w:footnote>
  <w:footnote w:id="833">
    <w:p w14:paraId="07C9549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'לא </w:t>
      </w:r>
      <w:proofErr w:type="spellStart"/>
      <w:r w:rsidRPr="008A7E62">
        <w:rPr>
          <w:rFonts w:cs="Miriam" w:hint="cs"/>
          <w:rtl/>
        </w:rPr>
        <w:t>משהינן</w:t>
      </w:r>
      <w:proofErr w:type="spellEnd"/>
      <w:r w:rsidRPr="008A7E62">
        <w:rPr>
          <w:rFonts w:cs="Miriam" w:hint="cs"/>
          <w:rtl/>
        </w:rPr>
        <w:t xml:space="preserve"> לבער' אחרי סוף שעה רביעית של יום ארבעה-עשר לניסן [עי' פסחים יא ע"ב; רמב"ם, הלכות חמץ ומצה, פ"א </w:t>
      </w:r>
      <w:proofErr w:type="spellStart"/>
      <w:r w:rsidRPr="008A7E62">
        <w:rPr>
          <w:rFonts w:cs="Miriam" w:hint="cs"/>
          <w:rtl/>
        </w:rPr>
        <w:t>ה"ט</w:t>
      </w:r>
      <w:proofErr w:type="spellEnd"/>
      <w:r w:rsidRPr="008A7E62">
        <w:rPr>
          <w:rFonts w:cs="Miriam" w:hint="cs"/>
          <w:rtl/>
        </w:rPr>
        <w:t xml:space="preserve">. ולכאורה צ"ע קצת, ויש ליישב, ודוק]. היינו, הכלל ש'אין לביעור חמץ זמן קבוע', הוא רק גבי </w:t>
      </w:r>
      <w:r w:rsidRPr="008A7E62">
        <w:rPr>
          <w:rFonts w:cs="Miriam" w:hint="cs"/>
          <w:b/>
          <w:bCs/>
          <w:rtl/>
        </w:rPr>
        <w:t>תחילת</w:t>
      </w:r>
      <w:r w:rsidRPr="008A7E62">
        <w:rPr>
          <w:rFonts w:cs="Miriam" w:hint="cs"/>
          <w:rtl/>
        </w:rPr>
        <w:t xml:space="preserve"> הזמן ולא גבי </w:t>
      </w:r>
      <w:r w:rsidRPr="008A7E62">
        <w:rPr>
          <w:rFonts w:cs="Miriam" w:hint="cs"/>
          <w:b/>
          <w:bCs/>
          <w:rtl/>
        </w:rPr>
        <w:t>סופו</w:t>
      </w:r>
      <w:r w:rsidRPr="008A7E62">
        <w:rPr>
          <w:rFonts w:cs="Miriam" w:hint="cs"/>
          <w:rtl/>
        </w:rPr>
        <w:t>.</w:t>
      </w:r>
    </w:p>
  </w:footnote>
  <w:footnote w:id="834">
    <w:p w14:paraId="51BFCB3F"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טעם זה נזכר בספר העיטור, עשרת הדברות, הלכות ביעור חמץ, דף </w:t>
      </w:r>
      <w:proofErr w:type="spellStart"/>
      <w:r w:rsidRPr="008A7E62">
        <w:rPr>
          <w:rFonts w:ascii="Miriam" w:hint="cs"/>
          <w:rtl/>
        </w:rPr>
        <w:t>קכ</w:t>
      </w:r>
      <w:proofErr w:type="spellEnd"/>
      <w:r w:rsidRPr="008A7E62">
        <w:rPr>
          <w:rFonts w:ascii="Miriam" w:hint="cs"/>
          <w:rtl/>
        </w:rPr>
        <w:t xml:space="preserve"> ע"ב: "</w:t>
      </w:r>
      <w:r w:rsidRPr="008A7E62">
        <w:rPr>
          <w:rFonts w:ascii="Miriam" w:hint="eastAsia"/>
          <w:rtl/>
        </w:rPr>
        <w:t>ו</w:t>
      </w:r>
      <w:r w:rsidRPr="008A7E62">
        <w:rPr>
          <w:rFonts w:ascii="Miriam" w:hint="cs"/>
          <w:rtl/>
        </w:rPr>
        <w:t>'</w:t>
      </w:r>
      <w:r w:rsidRPr="008A7E62">
        <w:rPr>
          <w:rFonts w:ascii="Miriam" w:hint="eastAsia"/>
          <w:rtl/>
        </w:rPr>
        <w:t>זמן</w:t>
      </w:r>
      <w:r w:rsidRPr="008A7E62">
        <w:rPr>
          <w:rFonts w:ascii="Miriam" w:hint="cs"/>
          <w:rtl/>
        </w:rPr>
        <w:t>',</w:t>
      </w:r>
      <w:r w:rsidRPr="008A7E62">
        <w:rPr>
          <w:rFonts w:ascii="Miriam"/>
          <w:rtl/>
        </w:rPr>
        <w:t xml:space="preserve"> </w:t>
      </w:r>
      <w:r w:rsidRPr="008A7E62">
        <w:rPr>
          <w:rFonts w:ascii="Miriam" w:hint="eastAsia"/>
          <w:rtl/>
        </w:rPr>
        <w:t>איכא</w:t>
      </w:r>
      <w:r w:rsidRPr="008A7E62">
        <w:rPr>
          <w:rFonts w:ascii="Miriam"/>
          <w:rtl/>
        </w:rPr>
        <w:t xml:space="preserve"> </w:t>
      </w:r>
      <w:r w:rsidRPr="008A7E62">
        <w:rPr>
          <w:rFonts w:ascii="Miriam" w:hint="eastAsia"/>
          <w:rtl/>
        </w:rPr>
        <w:t>דבריך</w:t>
      </w:r>
      <w:r w:rsidRPr="008A7E62">
        <w:rPr>
          <w:rFonts w:ascii="Miriam" w:hint="cs"/>
          <w:rtl/>
        </w:rPr>
        <w:t>,</w:t>
      </w:r>
      <w:r w:rsidRPr="008A7E62">
        <w:rPr>
          <w:rFonts w:ascii="Miriam"/>
          <w:rtl/>
        </w:rPr>
        <w:t xml:space="preserve"> </w:t>
      </w:r>
      <w:proofErr w:type="spellStart"/>
      <w:r w:rsidRPr="008A7E62">
        <w:rPr>
          <w:rFonts w:ascii="Miriam" w:hint="eastAsia"/>
          <w:rtl/>
        </w:rPr>
        <w:t>דהא</w:t>
      </w:r>
      <w:proofErr w:type="spellEnd"/>
      <w:r w:rsidRPr="008A7E62">
        <w:rPr>
          <w:rFonts w:ascii="Miriam"/>
          <w:rtl/>
        </w:rPr>
        <w:t xml:space="preserve"> </w:t>
      </w:r>
      <w:r w:rsidRPr="008A7E62">
        <w:rPr>
          <w:rFonts w:ascii="Miriam" w:hint="eastAsia"/>
          <w:rtl/>
        </w:rPr>
        <w:t>מזמן</w:t>
      </w:r>
      <w:r w:rsidRPr="008A7E62">
        <w:rPr>
          <w:rFonts w:ascii="Miriam"/>
          <w:rtl/>
        </w:rPr>
        <w:t xml:space="preserve"> </w:t>
      </w:r>
      <w:r w:rsidRPr="008A7E62">
        <w:rPr>
          <w:rFonts w:ascii="Miriam" w:hint="eastAsia"/>
          <w:rtl/>
        </w:rPr>
        <w:t>לזמן</w:t>
      </w:r>
      <w:r w:rsidRPr="008A7E62">
        <w:rPr>
          <w:rFonts w:ascii="Miriam"/>
          <w:rtl/>
        </w:rPr>
        <w:t xml:space="preserve"> </w:t>
      </w:r>
      <w:proofErr w:type="spellStart"/>
      <w:r w:rsidRPr="008A7E62">
        <w:rPr>
          <w:rFonts w:ascii="Miriam" w:hint="eastAsia"/>
          <w:rtl/>
        </w:rPr>
        <w:t>קאתי</w:t>
      </w:r>
      <w:proofErr w:type="spellEnd"/>
      <w:r w:rsidRPr="008A7E62">
        <w:rPr>
          <w:rFonts w:ascii="Miriam" w:hint="cs"/>
          <w:rtl/>
        </w:rPr>
        <w:t>;</w:t>
      </w:r>
      <w:r w:rsidRPr="008A7E62">
        <w:rPr>
          <w:rFonts w:ascii="Miriam"/>
          <w:rtl/>
        </w:rPr>
        <w:t xml:space="preserve"> </w:t>
      </w:r>
      <w:r w:rsidRPr="008A7E62">
        <w:rPr>
          <w:rFonts w:ascii="Miriam" w:hint="eastAsia"/>
          <w:b/>
          <w:bCs/>
          <w:rtl/>
        </w:rPr>
        <w:t>ואיכא</w:t>
      </w:r>
      <w:r w:rsidRPr="008A7E62">
        <w:rPr>
          <w:rFonts w:ascii="Miriam"/>
          <w:b/>
          <w:bCs/>
          <w:rtl/>
        </w:rPr>
        <w:t xml:space="preserve"> </w:t>
      </w:r>
      <w:r w:rsidRPr="008A7E62">
        <w:rPr>
          <w:rFonts w:ascii="Miriam" w:hint="eastAsia"/>
          <w:b/>
          <w:bCs/>
          <w:rtl/>
        </w:rPr>
        <w:t>דלא</w:t>
      </w:r>
      <w:r w:rsidRPr="008A7E62">
        <w:rPr>
          <w:rFonts w:ascii="Miriam"/>
          <w:b/>
          <w:bCs/>
          <w:rtl/>
        </w:rPr>
        <w:t xml:space="preserve"> </w:t>
      </w:r>
      <w:proofErr w:type="spellStart"/>
      <w:r w:rsidRPr="008A7E62">
        <w:rPr>
          <w:rFonts w:ascii="Miriam" w:hint="eastAsia"/>
          <w:b/>
          <w:bCs/>
          <w:rtl/>
        </w:rPr>
        <w:t>בריך</w:t>
      </w:r>
      <w:proofErr w:type="spellEnd"/>
      <w:r w:rsidRPr="008A7E62">
        <w:rPr>
          <w:rFonts w:ascii="Miriam" w:hint="cs"/>
          <w:b/>
          <w:bCs/>
          <w:rtl/>
        </w:rPr>
        <w:t>,</w:t>
      </w:r>
      <w:r w:rsidRPr="008A7E62">
        <w:rPr>
          <w:rFonts w:ascii="Miriam"/>
          <w:b/>
          <w:bCs/>
          <w:rtl/>
        </w:rPr>
        <w:t xml:space="preserve"> </w:t>
      </w:r>
      <w:proofErr w:type="spellStart"/>
      <w:r w:rsidRPr="008A7E62">
        <w:rPr>
          <w:rFonts w:ascii="Miriam" w:hint="eastAsia"/>
          <w:b/>
          <w:bCs/>
          <w:rtl/>
        </w:rPr>
        <w:t>דהא</w:t>
      </w:r>
      <w:proofErr w:type="spellEnd"/>
      <w:r w:rsidRPr="008A7E62">
        <w:rPr>
          <w:rFonts w:ascii="Miriam"/>
          <w:b/>
          <w:bCs/>
          <w:rtl/>
        </w:rPr>
        <w:t xml:space="preserve"> </w:t>
      </w:r>
      <w:r w:rsidRPr="008A7E62">
        <w:rPr>
          <w:rFonts w:ascii="Miriam" w:hint="eastAsia"/>
          <w:b/>
          <w:bCs/>
          <w:rtl/>
        </w:rPr>
        <w:t>לא</w:t>
      </w:r>
      <w:r w:rsidRPr="008A7E62">
        <w:rPr>
          <w:rFonts w:ascii="Miriam"/>
          <w:b/>
          <w:bCs/>
          <w:rtl/>
        </w:rPr>
        <w:t xml:space="preserve"> </w:t>
      </w:r>
      <w:r w:rsidRPr="008A7E62">
        <w:rPr>
          <w:rFonts w:ascii="Miriam" w:hint="eastAsia"/>
          <w:b/>
          <w:bCs/>
          <w:rtl/>
        </w:rPr>
        <w:t>קבע</w:t>
      </w:r>
      <w:r w:rsidRPr="008A7E62">
        <w:rPr>
          <w:rFonts w:ascii="Miriam"/>
          <w:b/>
          <w:bCs/>
          <w:rtl/>
        </w:rPr>
        <w:t xml:space="preserve"> </w:t>
      </w:r>
      <w:r w:rsidRPr="008A7E62">
        <w:rPr>
          <w:rFonts w:ascii="Miriam" w:hint="eastAsia"/>
          <w:b/>
          <w:bCs/>
          <w:rtl/>
        </w:rPr>
        <w:t>לי</w:t>
      </w:r>
      <w:r w:rsidRPr="008A7E62">
        <w:rPr>
          <w:rFonts w:ascii="Miriam" w:hint="cs"/>
          <w:b/>
          <w:bCs/>
          <w:rtl/>
        </w:rPr>
        <w:t>ה</w:t>
      </w:r>
      <w:r w:rsidRPr="008A7E62">
        <w:rPr>
          <w:rFonts w:ascii="Miriam"/>
          <w:b/>
          <w:bCs/>
          <w:rtl/>
        </w:rPr>
        <w:t xml:space="preserve"> </w:t>
      </w:r>
      <w:r w:rsidRPr="008A7E62">
        <w:rPr>
          <w:rFonts w:ascii="Miriam" w:hint="eastAsia"/>
          <w:b/>
          <w:bCs/>
          <w:rtl/>
        </w:rPr>
        <w:t>זמן</w:t>
      </w:r>
      <w:r w:rsidRPr="008A7E62">
        <w:rPr>
          <w:rFonts w:ascii="Miriam" w:hint="cs"/>
          <w:b/>
          <w:bCs/>
          <w:rtl/>
        </w:rPr>
        <w:t>,</w:t>
      </w:r>
      <w:r w:rsidRPr="008A7E62">
        <w:rPr>
          <w:rFonts w:ascii="Miriam"/>
          <w:b/>
          <w:bCs/>
          <w:rtl/>
        </w:rPr>
        <w:t xml:space="preserve"> </w:t>
      </w:r>
      <w:r w:rsidRPr="008A7E62">
        <w:rPr>
          <w:rFonts w:ascii="Miriam" w:hint="eastAsia"/>
          <w:b/>
          <w:bCs/>
          <w:rtl/>
        </w:rPr>
        <w:t>שהא</w:t>
      </w:r>
      <w:r w:rsidRPr="008A7E62">
        <w:rPr>
          <w:rFonts w:ascii="Miriam"/>
          <w:b/>
          <w:bCs/>
          <w:rtl/>
        </w:rPr>
        <w:t xml:space="preserve"> </w:t>
      </w:r>
      <w:r w:rsidRPr="008A7E62">
        <w:rPr>
          <w:rFonts w:ascii="Miriam" w:hint="eastAsia"/>
          <w:b/>
          <w:bCs/>
          <w:rtl/>
        </w:rPr>
        <w:t>המפרש</w:t>
      </w:r>
      <w:r w:rsidRPr="008A7E62">
        <w:rPr>
          <w:rFonts w:ascii="Miriam"/>
          <w:b/>
          <w:bCs/>
          <w:rtl/>
        </w:rPr>
        <w:t xml:space="preserve"> </w:t>
      </w:r>
      <w:r w:rsidRPr="008A7E62">
        <w:rPr>
          <w:rFonts w:ascii="Miriam" w:hint="eastAsia"/>
          <w:b/>
          <w:bCs/>
          <w:rtl/>
        </w:rPr>
        <w:t>והיוצא</w:t>
      </w:r>
      <w:r w:rsidRPr="008A7E62">
        <w:rPr>
          <w:rFonts w:ascii="Miriam"/>
          <w:b/>
          <w:bCs/>
          <w:rtl/>
        </w:rPr>
        <w:t xml:space="preserve"> </w:t>
      </w:r>
      <w:r w:rsidRPr="008A7E62">
        <w:rPr>
          <w:rFonts w:ascii="Miriam" w:hint="eastAsia"/>
          <w:b/>
          <w:bCs/>
          <w:rtl/>
        </w:rPr>
        <w:t>בשיירה</w:t>
      </w:r>
      <w:r w:rsidRPr="008A7E62">
        <w:rPr>
          <w:rFonts w:ascii="Miriam"/>
          <w:b/>
          <w:bCs/>
          <w:rtl/>
        </w:rPr>
        <w:t xml:space="preserve"> </w:t>
      </w:r>
      <w:r w:rsidRPr="008A7E62">
        <w:rPr>
          <w:rFonts w:ascii="Miriam" w:hint="eastAsia"/>
          <w:b/>
          <w:bCs/>
          <w:rtl/>
        </w:rPr>
        <w:t>שדעתו</w:t>
      </w:r>
      <w:r w:rsidRPr="008A7E62">
        <w:rPr>
          <w:rFonts w:ascii="Miriam"/>
          <w:b/>
          <w:bCs/>
          <w:rtl/>
        </w:rPr>
        <w:t xml:space="preserve"> </w:t>
      </w:r>
      <w:r w:rsidRPr="008A7E62">
        <w:rPr>
          <w:rFonts w:ascii="Miriam" w:hint="eastAsia"/>
          <w:b/>
          <w:bCs/>
          <w:rtl/>
        </w:rPr>
        <w:t>לחזור</w:t>
      </w:r>
      <w:r w:rsidRPr="008A7E62">
        <w:rPr>
          <w:rFonts w:ascii="Miriam" w:hint="cs"/>
          <w:b/>
          <w:bCs/>
          <w:rtl/>
        </w:rPr>
        <w:t>,</w:t>
      </w:r>
      <w:r w:rsidRPr="008A7E62">
        <w:rPr>
          <w:rFonts w:ascii="Miriam"/>
          <w:b/>
          <w:bCs/>
          <w:rtl/>
        </w:rPr>
        <w:t xml:space="preserve"> </w:t>
      </w:r>
      <w:r w:rsidRPr="008A7E62">
        <w:rPr>
          <w:rFonts w:ascii="Miriam" w:hint="eastAsia"/>
          <w:b/>
          <w:bCs/>
          <w:rtl/>
        </w:rPr>
        <w:t>אפי</w:t>
      </w:r>
      <w:r w:rsidRPr="008A7E62">
        <w:rPr>
          <w:rFonts w:ascii="Miriam" w:hint="cs"/>
          <w:b/>
          <w:bCs/>
          <w:rtl/>
        </w:rPr>
        <w:t>לו מראש השנה</w:t>
      </w:r>
      <w:r w:rsidRPr="008A7E62">
        <w:rPr>
          <w:rFonts w:ascii="Miriam"/>
          <w:b/>
          <w:bCs/>
          <w:rtl/>
        </w:rPr>
        <w:t xml:space="preserve"> </w:t>
      </w:r>
      <w:r w:rsidRPr="008A7E62">
        <w:rPr>
          <w:rFonts w:ascii="Miriam" w:hint="eastAsia"/>
          <w:b/>
          <w:bCs/>
          <w:rtl/>
        </w:rPr>
        <w:t>צריך</w:t>
      </w:r>
      <w:r w:rsidRPr="008A7E62">
        <w:rPr>
          <w:rFonts w:ascii="Miriam"/>
          <w:b/>
          <w:bCs/>
          <w:rtl/>
        </w:rPr>
        <w:t xml:space="preserve"> </w:t>
      </w:r>
      <w:r w:rsidRPr="008A7E62">
        <w:rPr>
          <w:rFonts w:ascii="Miriam" w:hint="eastAsia"/>
          <w:b/>
          <w:bCs/>
          <w:rtl/>
        </w:rPr>
        <w:t>לבער</w:t>
      </w:r>
      <w:r w:rsidRPr="008A7E62">
        <w:rPr>
          <w:rFonts w:ascii="Miriam" w:hint="cs"/>
          <w:rtl/>
        </w:rPr>
        <w:t xml:space="preserve">". וכך בספר המנהיג, הלכות פסח, עמ' </w:t>
      </w:r>
      <w:proofErr w:type="spellStart"/>
      <w:r w:rsidRPr="008A7E62">
        <w:rPr>
          <w:rFonts w:ascii="Miriam" w:hint="cs"/>
          <w:rtl/>
        </w:rPr>
        <w:t>תפ</w:t>
      </w:r>
      <w:proofErr w:type="spellEnd"/>
      <w:r w:rsidRPr="008A7E62">
        <w:rPr>
          <w:rFonts w:ascii="Miriam" w:hint="cs"/>
          <w:rtl/>
        </w:rPr>
        <w:t xml:space="preserve">; שו"ת </w:t>
      </w:r>
      <w:proofErr w:type="spellStart"/>
      <w:r w:rsidRPr="008A7E62">
        <w:rPr>
          <w:rFonts w:ascii="Miriam" w:hint="cs"/>
          <w:rtl/>
        </w:rPr>
        <w:t>הרשב"א</w:t>
      </w:r>
      <w:proofErr w:type="spellEnd"/>
      <w:r w:rsidRPr="008A7E62">
        <w:rPr>
          <w:rFonts w:ascii="Miriam" w:hint="cs"/>
          <w:rtl/>
        </w:rPr>
        <w:t xml:space="preserve">, ח"א, סי' </w:t>
      </w:r>
      <w:proofErr w:type="spellStart"/>
      <w:r w:rsidRPr="008A7E62">
        <w:rPr>
          <w:rFonts w:ascii="Miriam" w:hint="cs"/>
          <w:rtl/>
        </w:rPr>
        <w:t>רכג</w:t>
      </w:r>
      <w:proofErr w:type="spellEnd"/>
      <w:r w:rsidRPr="008A7E62">
        <w:rPr>
          <w:rFonts w:ascii="Miriam" w:hint="cs"/>
          <w:rtl/>
        </w:rPr>
        <w:t xml:space="preserve">, סי' שעט; חידושי </w:t>
      </w:r>
      <w:proofErr w:type="spellStart"/>
      <w:r w:rsidRPr="008A7E62">
        <w:rPr>
          <w:rFonts w:ascii="Miriam" w:hint="cs"/>
          <w:rtl/>
        </w:rPr>
        <w:t>ריטב"א</w:t>
      </w:r>
      <w:proofErr w:type="spellEnd"/>
      <w:r w:rsidRPr="008A7E62">
        <w:rPr>
          <w:rFonts w:ascii="Miriam" w:hint="cs"/>
          <w:rtl/>
        </w:rPr>
        <w:t xml:space="preserve">, פסחים ז ע"א, ד"ה 'מאי מברך' (ומקשה עליו); </w:t>
      </w:r>
      <w:proofErr w:type="spellStart"/>
      <w:r w:rsidRPr="008A7E62">
        <w:rPr>
          <w:rFonts w:ascii="Miriam" w:hint="eastAsia"/>
          <w:rtl/>
        </w:rPr>
        <w:t>אבודרהם</w:t>
      </w:r>
      <w:proofErr w:type="spellEnd"/>
      <w:r w:rsidRPr="008A7E62">
        <w:rPr>
          <w:rFonts w:ascii="Miriam" w:hint="cs"/>
          <w:rtl/>
        </w:rPr>
        <w:t>,</w:t>
      </w:r>
      <w:r w:rsidRPr="008A7E62">
        <w:rPr>
          <w:rFonts w:ascii="Miriam"/>
          <w:rtl/>
        </w:rPr>
        <w:t xml:space="preserve"> </w:t>
      </w:r>
      <w:r w:rsidRPr="008A7E62">
        <w:rPr>
          <w:rFonts w:ascii="Miriam" w:hint="eastAsia"/>
          <w:rtl/>
        </w:rPr>
        <w:t>ברכת</w:t>
      </w:r>
      <w:r w:rsidRPr="008A7E62">
        <w:rPr>
          <w:rFonts w:ascii="Miriam"/>
          <w:rtl/>
        </w:rPr>
        <w:t xml:space="preserve"> </w:t>
      </w:r>
      <w:r w:rsidRPr="008A7E62">
        <w:rPr>
          <w:rFonts w:ascii="Miriam" w:hint="eastAsia"/>
          <w:rtl/>
        </w:rPr>
        <w:t>המצות</w:t>
      </w:r>
      <w:r w:rsidRPr="008A7E62">
        <w:rPr>
          <w:rFonts w:ascii="Miriam"/>
          <w:rtl/>
        </w:rPr>
        <w:t xml:space="preserve"> </w:t>
      </w:r>
      <w:r w:rsidRPr="008A7E62">
        <w:rPr>
          <w:rFonts w:ascii="Miriam" w:hint="eastAsia"/>
          <w:rtl/>
        </w:rPr>
        <w:t>ומשפטיהם</w:t>
      </w:r>
      <w:r w:rsidRPr="008A7E62">
        <w:rPr>
          <w:rFonts w:ascii="Miriam" w:hint="cs"/>
          <w:rtl/>
        </w:rPr>
        <w:t xml:space="preserve">, עמ' </w:t>
      </w:r>
      <w:proofErr w:type="spellStart"/>
      <w:r w:rsidRPr="008A7E62">
        <w:rPr>
          <w:rFonts w:ascii="Miriam" w:hint="cs"/>
          <w:rtl/>
        </w:rPr>
        <w:t>טז</w:t>
      </w:r>
      <w:proofErr w:type="spellEnd"/>
      <w:r w:rsidRPr="008A7E62">
        <w:rPr>
          <w:rFonts w:ascii="Miriam" w:hint="cs"/>
          <w:rtl/>
        </w:rPr>
        <w:t xml:space="preserve"> (אך פליג על טעם זה). ודברי ספר העיטור הובאו </w:t>
      </w:r>
      <w:proofErr w:type="spellStart"/>
      <w:r w:rsidRPr="008A7E62">
        <w:rPr>
          <w:rFonts w:ascii="Miriam" w:hint="cs"/>
          <w:rtl/>
        </w:rPr>
        <w:t>בשבלי</w:t>
      </w:r>
      <w:proofErr w:type="spellEnd"/>
      <w:r w:rsidRPr="008A7E62">
        <w:rPr>
          <w:rFonts w:ascii="Miriam" w:hint="cs"/>
          <w:rtl/>
        </w:rPr>
        <w:t xml:space="preserve"> הלקט, סי' </w:t>
      </w:r>
      <w:proofErr w:type="spellStart"/>
      <w:r w:rsidRPr="008A7E62">
        <w:rPr>
          <w:rFonts w:ascii="Miriam" w:hint="cs"/>
          <w:rtl/>
        </w:rPr>
        <w:t>רו</w:t>
      </w:r>
      <w:proofErr w:type="spellEnd"/>
      <w:r w:rsidRPr="008A7E62">
        <w:rPr>
          <w:rFonts w:ascii="Miriam" w:hint="cs"/>
          <w:rtl/>
        </w:rPr>
        <w:t xml:space="preserve">; 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תלב</w:t>
      </w:r>
      <w:proofErr w:type="spellEnd"/>
      <w:r w:rsidRPr="008A7E62">
        <w:rPr>
          <w:rFonts w:ascii="Miriam" w:hint="cs"/>
          <w:rtl/>
        </w:rPr>
        <w:t xml:space="preserve">; מאמר חמץ </w:t>
      </w:r>
      <w:proofErr w:type="spellStart"/>
      <w:r w:rsidRPr="008A7E62">
        <w:rPr>
          <w:rFonts w:ascii="Miriam" w:hint="cs"/>
          <w:rtl/>
        </w:rPr>
        <w:t>לרשב"ץ</w:t>
      </w:r>
      <w:proofErr w:type="spellEnd"/>
      <w:r w:rsidRPr="008A7E62">
        <w:rPr>
          <w:rFonts w:ascii="Miriam" w:hint="cs"/>
          <w:rtl/>
        </w:rPr>
        <w:t>, אות ח, ועוד.</w:t>
      </w:r>
    </w:p>
    <w:p w14:paraId="45E52347"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לטעם אחר, עי' </w:t>
      </w:r>
      <w:proofErr w:type="spellStart"/>
      <w:r w:rsidRPr="008A7E62">
        <w:rPr>
          <w:rFonts w:ascii="Miriam" w:hint="cs"/>
          <w:rtl/>
        </w:rPr>
        <w:t>רא"ש</w:t>
      </w:r>
      <w:proofErr w:type="spellEnd"/>
      <w:r w:rsidRPr="008A7E62">
        <w:rPr>
          <w:rFonts w:ascii="Miriam" w:hint="cs"/>
          <w:rtl/>
        </w:rPr>
        <w:t>, פסחים, פרק א, סי' י: "</w:t>
      </w:r>
      <w:r w:rsidRPr="008A7E62">
        <w:rPr>
          <w:rFonts w:ascii="Miriam" w:hint="eastAsia"/>
          <w:rtl/>
        </w:rPr>
        <w:t>והא</w:t>
      </w:r>
      <w:r w:rsidRPr="008A7E62">
        <w:rPr>
          <w:rFonts w:ascii="Miriam"/>
          <w:rtl/>
        </w:rPr>
        <w:t xml:space="preserve"> </w:t>
      </w:r>
      <w:r w:rsidRPr="008A7E62">
        <w:rPr>
          <w:rFonts w:ascii="Miriam" w:hint="eastAsia"/>
          <w:rtl/>
        </w:rPr>
        <w:t>דלא</w:t>
      </w:r>
      <w:r w:rsidRPr="008A7E62">
        <w:rPr>
          <w:rFonts w:ascii="Miriam"/>
          <w:rtl/>
        </w:rPr>
        <w:t xml:space="preserve"> </w:t>
      </w:r>
      <w:proofErr w:type="spellStart"/>
      <w:r w:rsidRPr="008A7E62">
        <w:rPr>
          <w:rFonts w:ascii="Miriam" w:hint="eastAsia"/>
          <w:rtl/>
        </w:rPr>
        <w:t>מברכין</w:t>
      </w:r>
      <w:proofErr w:type="spellEnd"/>
      <w:r w:rsidRPr="008A7E62">
        <w:rPr>
          <w:rFonts w:ascii="Miriam"/>
          <w:rtl/>
        </w:rPr>
        <w:t xml:space="preserve"> </w:t>
      </w:r>
      <w:r w:rsidRPr="008A7E62">
        <w:rPr>
          <w:rFonts w:ascii="Miriam" w:hint="eastAsia"/>
          <w:rtl/>
        </w:rPr>
        <w:t>עלה</w:t>
      </w:r>
      <w:r w:rsidRPr="008A7E62">
        <w:rPr>
          <w:rFonts w:ascii="Miriam"/>
          <w:rtl/>
        </w:rPr>
        <w:t xml:space="preserve"> </w:t>
      </w:r>
      <w:r w:rsidRPr="008A7E62">
        <w:rPr>
          <w:rFonts w:ascii="Miriam" w:hint="cs"/>
          <w:rtl/>
        </w:rPr>
        <w:t>'</w:t>
      </w:r>
      <w:r w:rsidRPr="008A7E62">
        <w:rPr>
          <w:rFonts w:ascii="Miriam" w:hint="eastAsia"/>
          <w:rtl/>
        </w:rPr>
        <w:t>שהחיינו</w:t>
      </w:r>
      <w:r w:rsidRPr="008A7E62">
        <w:rPr>
          <w:rFonts w:ascii="Miriam" w:hint="cs"/>
          <w:rtl/>
        </w:rPr>
        <w:t>'</w:t>
      </w:r>
      <w:r w:rsidRPr="008A7E62">
        <w:rPr>
          <w:rFonts w:ascii="Miriam"/>
          <w:rtl/>
        </w:rPr>
        <w:t xml:space="preserve"> </w:t>
      </w:r>
      <w:r w:rsidRPr="008A7E62">
        <w:rPr>
          <w:rFonts w:ascii="Miriam" w:hint="eastAsia"/>
          <w:rtl/>
        </w:rPr>
        <w:t>א</w:t>
      </w:r>
      <w:r w:rsidRPr="008A7E62">
        <w:rPr>
          <w:rFonts w:ascii="Miriam" w:hint="cs"/>
          <w:rtl/>
        </w:rPr>
        <w:t>ף-על-גב</w:t>
      </w:r>
      <w:r w:rsidRPr="008A7E62">
        <w:rPr>
          <w:rFonts w:ascii="Miriam"/>
          <w:rtl/>
        </w:rPr>
        <w:t xml:space="preserve"> </w:t>
      </w:r>
      <w:proofErr w:type="spellStart"/>
      <w:r w:rsidRPr="008A7E62">
        <w:rPr>
          <w:rFonts w:ascii="Miriam" w:hint="eastAsia"/>
          <w:rtl/>
        </w:rPr>
        <w:t>דבאה</w:t>
      </w:r>
      <w:proofErr w:type="spellEnd"/>
      <w:r w:rsidRPr="008A7E62">
        <w:rPr>
          <w:rFonts w:ascii="Miriam"/>
          <w:rtl/>
        </w:rPr>
        <w:t xml:space="preserve"> </w:t>
      </w:r>
      <w:r w:rsidRPr="008A7E62">
        <w:rPr>
          <w:rFonts w:ascii="Miriam" w:hint="eastAsia"/>
          <w:rtl/>
        </w:rPr>
        <w:t>מזמן</w:t>
      </w:r>
      <w:r w:rsidRPr="008A7E62">
        <w:rPr>
          <w:rFonts w:ascii="Miriam"/>
          <w:rtl/>
        </w:rPr>
        <w:t xml:space="preserve"> </w:t>
      </w:r>
      <w:r w:rsidRPr="008A7E62">
        <w:rPr>
          <w:rFonts w:ascii="Miriam" w:hint="eastAsia"/>
          <w:rtl/>
        </w:rPr>
        <w:t>לזמן</w:t>
      </w:r>
      <w:r w:rsidRPr="008A7E62">
        <w:rPr>
          <w:rFonts w:ascii="Miriam"/>
          <w:rtl/>
        </w:rPr>
        <w:t xml:space="preserve">. </w:t>
      </w:r>
      <w:r w:rsidRPr="008A7E62">
        <w:rPr>
          <w:rFonts w:ascii="Miriam" w:hint="cs"/>
          <w:rtl/>
        </w:rPr>
        <w:t>נראה לי,</w:t>
      </w:r>
      <w:r w:rsidRPr="008A7E62">
        <w:rPr>
          <w:rFonts w:ascii="Miriam"/>
          <w:rtl/>
        </w:rPr>
        <w:t xml:space="preserve"> </w:t>
      </w:r>
      <w:r w:rsidRPr="008A7E62">
        <w:rPr>
          <w:rFonts w:ascii="Miriam" w:hint="eastAsia"/>
          <w:rtl/>
        </w:rPr>
        <w:t>כיון</w:t>
      </w:r>
      <w:r w:rsidRPr="008A7E62">
        <w:rPr>
          <w:rFonts w:ascii="Miriam"/>
          <w:rtl/>
        </w:rPr>
        <w:t xml:space="preserve"> </w:t>
      </w:r>
      <w:proofErr w:type="spellStart"/>
      <w:r w:rsidRPr="008A7E62">
        <w:rPr>
          <w:rFonts w:ascii="Miriam" w:hint="eastAsia"/>
          <w:rtl/>
        </w:rPr>
        <w:t>דמצוה</w:t>
      </w:r>
      <w:proofErr w:type="spellEnd"/>
      <w:r w:rsidRPr="008A7E62">
        <w:rPr>
          <w:rFonts w:ascii="Miriam"/>
          <w:rtl/>
        </w:rPr>
        <w:t xml:space="preserve"> </w:t>
      </w:r>
      <w:r w:rsidRPr="008A7E62">
        <w:rPr>
          <w:rFonts w:ascii="Miriam" w:hint="eastAsia"/>
          <w:rtl/>
        </w:rPr>
        <w:t>זו</w:t>
      </w:r>
      <w:r w:rsidRPr="008A7E62">
        <w:rPr>
          <w:rFonts w:ascii="Miriam"/>
          <w:rtl/>
        </w:rPr>
        <w:t xml:space="preserve"> </w:t>
      </w:r>
      <w:r w:rsidRPr="008A7E62">
        <w:rPr>
          <w:rFonts w:ascii="Miriam" w:hint="eastAsia"/>
          <w:rtl/>
        </w:rPr>
        <w:t>אינה</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לצורך</w:t>
      </w:r>
      <w:r w:rsidRPr="008A7E62">
        <w:rPr>
          <w:rFonts w:ascii="Miriam"/>
          <w:rtl/>
        </w:rPr>
        <w:t xml:space="preserve"> </w:t>
      </w:r>
      <w:r w:rsidRPr="008A7E62">
        <w:rPr>
          <w:rFonts w:ascii="Miriam" w:hint="eastAsia"/>
          <w:rtl/>
        </w:rPr>
        <w:t>הרגל</w:t>
      </w:r>
      <w:r w:rsidRPr="008A7E62">
        <w:rPr>
          <w:rFonts w:ascii="Miriam" w:hint="cs"/>
          <w:rtl/>
        </w:rPr>
        <w:t>,</w:t>
      </w:r>
      <w:r w:rsidRPr="008A7E62">
        <w:rPr>
          <w:rFonts w:ascii="Miriam"/>
          <w:rtl/>
        </w:rPr>
        <w:t xml:space="preserve"> </w:t>
      </w:r>
      <w:r w:rsidRPr="008A7E62">
        <w:rPr>
          <w:rFonts w:ascii="Miriam" w:hint="eastAsia"/>
          <w:rtl/>
        </w:rPr>
        <w:t>לתקן</w:t>
      </w:r>
      <w:r w:rsidRPr="008A7E62">
        <w:rPr>
          <w:rFonts w:ascii="Miriam"/>
          <w:rtl/>
        </w:rPr>
        <w:t xml:space="preserve"> </w:t>
      </w:r>
      <w:r w:rsidRPr="008A7E62">
        <w:rPr>
          <w:rFonts w:ascii="Miriam" w:hint="eastAsia"/>
          <w:rtl/>
        </w:rPr>
        <w:t>הבית</w:t>
      </w:r>
      <w:r w:rsidRPr="008A7E62">
        <w:rPr>
          <w:rFonts w:ascii="Miriam"/>
          <w:rtl/>
        </w:rPr>
        <w:t xml:space="preserve"> </w:t>
      </w:r>
      <w:r w:rsidRPr="008A7E62">
        <w:rPr>
          <w:rFonts w:ascii="Miriam" w:hint="eastAsia"/>
          <w:rtl/>
        </w:rPr>
        <w:t>ולבער</w:t>
      </w:r>
      <w:r w:rsidRPr="008A7E62">
        <w:rPr>
          <w:rFonts w:ascii="Miriam"/>
          <w:rtl/>
        </w:rPr>
        <w:t xml:space="preserve"> </w:t>
      </w:r>
      <w:r w:rsidRPr="008A7E62">
        <w:rPr>
          <w:rFonts w:ascii="Miriam" w:hint="eastAsia"/>
          <w:rtl/>
        </w:rPr>
        <w:t>החמץ</w:t>
      </w:r>
      <w:r w:rsidRPr="008A7E62">
        <w:rPr>
          <w:rFonts w:ascii="Miriam"/>
          <w:rtl/>
        </w:rPr>
        <w:t xml:space="preserve"> </w:t>
      </w:r>
      <w:r w:rsidRPr="008A7E62">
        <w:rPr>
          <w:rFonts w:ascii="Miriam" w:hint="eastAsia"/>
          <w:rtl/>
        </w:rPr>
        <w:t>מתוכו</w:t>
      </w:r>
      <w:r w:rsidRPr="008A7E62">
        <w:rPr>
          <w:rFonts w:ascii="Miriam"/>
          <w:rtl/>
        </w:rPr>
        <w:t xml:space="preserve"> </w:t>
      </w:r>
      <w:r w:rsidRPr="008A7E62">
        <w:rPr>
          <w:rFonts w:ascii="Miriam" w:hint="eastAsia"/>
          <w:rtl/>
        </w:rPr>
        <w:t>לצורך</w:t>
      </w:r>
      <w:r w:rsidRPr="008A7E62">
        <w:rPr>
          <w:rFonts w:ascii="Miriam"/>
          <w:rtl/>
        </w:rPr>
        <w:t xml:space="preserve"> </w:t>
      </w:r>
      <w:r w:rsidRPr="008A7E62">
        <w:rPr>
          <w:rFonts w:ascii="Miriam" w:hint="eastAsia"/>
          <w:rtl/>
        </w:rPr>
        <w:t>המועד</w:t>
      </w:r>
      <w:r w:rsidRPr="008A7E62">
        <w:rPr>
          <w:rFonts w:ascii="Miriam" w:hint="cs"/>
          <w:rtl/>
        </w:rPr>
        <w:t>,</w:t>
      </w:r>
      <w:r w:rsidRPr="008A7E62">
        <w:rPr>
          <w:rFonts w:ascii="Miriam"/>
          <w:rtl/>
        </w:rPr>
        <w:t xml:space="preserve"> </w:t>
      </w:r>
      <w:proofErr w:type="spellStart"/>
      <w:r w:rsidRPr="008A7E62">
        <w:rPr>
          <w:rFonts w:ascii="Miriam" w:hint="eastAsia"/>
          <w:rtl/>
        </w:rPr>
        <w:t>סמכינן</w:t>
      </w:r>
      <w:proofErr w:type="spellEnd"/>
      <w:r w:rsidRPr="008A7E62">
        <w:rPr>
          <w:rFonts w:ascii="Miriam"/>
          <w:rtl/>
        </w:rPr>
        <w:t xml:space="preserve"> </w:t>
      </w:r>
      <w:r w:rsidRPr="008A7E62">
        <w:rPr>
          <w:rFonts w:ascii="Miriam" w:hint="eastAsia"/>
          <w:rtl/>
        </w:rPr>
        <w:t>לה</w:t>
      </w:r>
      <w:r w:rsidRPr="008A7E62">
        <w:rPr>
          <w:rFonts w:ascii="Miriam"/>
          <w:rtl/>
        </w:rPr>
        <w:t xml:space="preserve"> </w:t>
      </w:r>
      <w:proofErr w:type="spellStart"/>
      <w:r w:rsidRPr="008A7E62">
        <w:rPr>
          <w:rFonts w:ascii="Miriam" w:hint="eastAsia"/>
          <w:rtl/>
        </w:rPr>
        <w:t>א</w:t>
      </w:r>
      <w:r w:rsidRPr="008A7E62">
        <w:rPr>
          <w:rFonts w:ascii="Miriam" w:hint="cs"/>
          <w:rtl/>
        </w:rPr>
        <w:t>'</w:t>
      </w:r>
      <w:r w:rsidRPr="008A7E62">
        <w:rPr>
          <w:rFonts w:ascii="Miriam" w:hint="eastAsia"/>
          <w:rtl/>
        </w:rPr>
        <w:t>זמן</w:t>
      </w:r>
      <w:proofErr w:type="spellEnd"/>
      <w:r w:rsidRPr="008A7E62">
        <w:rPr>
          <w:rFonts w:ascii="Miriam" w:hint="cs"/>
          <w:rtl/>
        </w:rPr>
        <w:t>'</w:t>
      </w:r>
      <w:r w:rsidRPr="008A7E62">
        <w:rPr>
          <w:rFonts w:ascii="Miriam"/>
          <w:rtl/>
        </w:rPr>
        <w:t xml:space="preserve"> </w:t>
      </w:r>
      <w:proofErr w:type="spellStart"/>
      <w:r w:rsidRPr="008A7E62">
        <w:rPr>
          <w:rFonts w:ascii="Miriam" w:hint="eastAsia"/>
          <w:rtl/>
        </w:rPr>
        <w:t>דרגל</w:t>
      </w:r>
      <w:proofErr w:type="spellEnd"/>
      <w:r w:rsidRPr="008A7E62">
        <w:rPr>
          <w:rFonts w:ascii="Miriam" w:hint="cs"/>
          <w:rtl/>
        </w:rPr>
        <w:t>,</w:t>
      </w:r>
      <w:r w:rsidRPr="008A7E62">
        <w:rPr>
          <w:rFonts w:ascii="Miriam"/>
          <w:rtl/>
        </w:rPr>
        <w:t xml:space="preserve"> </w:t>
      </w:r>
      <w:r w:rsidRPr="008A7E62">
        <w:rPr>
          <w:rFonts w:ascii="Miriam" w:hint="eastAsia"/>
          <w:rtl/>
        </w:rPr>
        <w:t>מידי</w:t>
      </w:r>
      <w:r w:rsidRPr="008A7E62">
        <w:rPr>
          <w:rFonts w:ascii="Miriam"/>
          <w:rtl/>
        </w:rPr>
        <w:t xml:space="preserve"> </w:t>
      </w:r>
      <w:r w:rsidRPr="008A7E62">
        <w:rPr>
          <w:rFonts w:ascii="Miriam" w:hint="eastAsia"/>
          <w:rtl/>
        </w:rPr>
        <w:t>דהוה</w:t>
      </w:r>
      <w:r w:rsidRPr="008A7E62">
        <w:rPr>
          <w:rFonts w:ascii="Miriam"/>
          <w:rtl/>
        </w:rPr>
        <w:t xml:space="preserve"> </w:t>
      </w:r>
      <w:proofErr w:type="spellStart"/>
      <w:r w:rsidRPr="008A7E62">
        <w:rPr>
          <w:rFonts w:ascii="Miriam" w:hint="eastAsia"/>
          <w:rtl/>
        </w:rPr>
        <w:t>אעושה</w:t>
      </w:r>
      <w:proofErr w:type="spellEnd"/>
      <w:r w:rsidRPr="008A7E62">
        <w:rPr>
          <w:rFonts w:ascii="Miriam"/>
          <w:rtl/>
        </w:rPr>
        <w:t xml:space="preserve"> </w:t>
      </w:r>
      <w:r w:rsidRPr="008A7E62">
        <w:rPr>
          <w:rFonts w:ascii="Miriam" w:hint="eastAsia"/>
          <w:rtl/>
        </w:rPr>
        <w:t>סוכה</w:t>
      </w:r>
      <w:r w:rsidRPr="008A7E62">
        <w:rPr>
          <w:rFonts w:ascii="Miriam"/>
          <w:rtl/>
        </w:rPr>
        <w:t xml:space="preserve"> </w:t>
      </w:r>
      <w:r w:rsidRPr="008A7E62">
        <w:rPr>
          <w:rFonts w:ascii="Miriam" w:hint="eastAsia"/>
          <w:rtl/>
        </w:rPr>
        <w:t>ולולב</w:t>
      </w:r>
      <w:r w:rsidRPr="008A7E62">
        <w:rPr>
          <w:rFonts w:ascii="Miriam"/>
          <w:rtl/>
        </w:rPr>
        <w:t xml:space="preserve"> </w:t>
      </w:r>
      <w:r w:rsidRPr="008A7E62">
        <w:rPr>
          <w:rFonts w:ascii="Miriam" w:hint="eastAsia"/>
          <w:rtl/>
        </w:rPr>
        <w:t>לעצמו</w:t>
      </w:r>
      <w:r w:rsidRPr="008A7E62">
        <w:rPr>
          <w:rFonts w:ascii="Miriam"/>
          <w:rtl/>
        </w:rPr>
        <w:t xml:space="preserve"> </w:t>
      </w:r>
      <w:proofErr w:type="spellStart"/>
      <w:r w:rsidRPr="008A7E62">
        <w:rPr>
          <w:rFonts w:ascii="Miriam" w:hint="eastAsia"/>
          <w:rtl/>
        </w:rPr>
        <w:t>דמחויב</w:t>
      </w:r>
      <w:proofErr w:type="spellEnd"/>
      <w:r w:rsidRPr="008A7E62">
        <w:rPr>
          <w:rFonts w:ascii="Miriam"/>
          <w:rtl/>
        </w:rPr>
        <w:t xml:space="preserve"> </w:t>
      </w:r>
      <w:r w:rsidRPr="008A7E62">
        <w:rPr>
          <w:rFonts w:ascii="Miriam" w:hint="eastAsia"/>
          <w:rtl/>
        </w:rPr>
        <w:t>לברך</w:t>
      </w:r>
      <w:r w:rsidRPr="008A7E62">
        <w:rPr>
          <w:rFonts w:ascii="Miriam"/>
          <w:rtl/>
        </w:rPr>
        <w:t xml:space="preserve"> </w:t>
      </w:r>
      <w:r w:rsidRPr="008A7E62">
        <w:rPr>
          <w:rFonts w:ascii="Miriam" w:hint="cs"/>
          <w:rtl/>
        </w:rPr>
        <w:t>'</w:t>
      </w:r>
      <w:r w:rsidRPr="008A7E62">
        <w:rPr>
          <w:rFonts w:ascii="Miriam" w:hint="eastAsia"/>
          <w:rtl/>
        </w:rPr>
        <w:t>שהחיינו</w:t>
      </w:r>
      <w:r w:rsidRPr="008A7E62">
        <w:rPr>
          <w:rFonts w:ascii="Miriam" w:hint="cs"/>
          <w:rtl/>
        </w:rPr>
        <w:t>'</w:t>
      </w:r>
      <w:r w:rsidRPr="008A7E62">
        <w:rPr>
          <w:rFonts w:ascii="Miriam"/>
          <w:rtl/>
        </w:rPr>
        <w:t xml:space="preserve"> </w:t>
      </w:r>
      <w:r w:rsidRPr="008A7E62">
        <w:rPr>
          <w:rFonts w:ascii="Miriam" w:hint="eastAsia"/>
          <w:rtl/>
        </w:rPr>
        <w:t>בעשייתו</w:t>
      </w:r>
      <w:r w:rsidRPr="008A7E62">
        <w:rPr>
          <w:rFonts w:ascii="Miriam" w:hint="cs"/>
          <w:rtl/>
        </w:rPr>
        <w:t>,</w:t>
      </w:r>
      <w:r w:rsidRPr="008A7E62">
        <w:rPr>
          <w:rFonts w:ascii="Miriam"/>
          <w:rtl/>
        </w:rPr>
        <w:t xml:space="preserve"> </w:t>
      </w:r>
      <w:r w:rsidRPr="008A7E62">
        <w:rPr>
          <w:rFonts w:ascii="Miriam" w:hint="eastAsia"/>
          <w:rtl/>
        </w:rPr>
        <w:t>אלא</w:t>
      </w:r>
      <w:r w:rsidRPr="008A7E62">
        <w:rPr>
          <w:rFonts w:ascii="Miriam"/>
          <w:rtl/>
        </w:rPr>
        <w:t xml:space="preserve"> </w:t>
      </w:r>
      <w:proofErr w:type="spellStart"/>
      <w:r w:rsidRPr="008A7E62">
        <w:rPr>
          <w:rFonts w:ascii="Miriam" w:hint="eastAsia"/>
          <w:rtl/>
        </w:rPr>
        <w:t>סמכי</w:t>
      </w:r>
      <w:r w:rsidRPr="008A7E62">
        <w:rPr>
          <w:rFonts w:ascii="Miriam" w:hint="cs"/>
          <w:rtl/>
        </w:rPr>
        <w:t>נן</w:t>
      </w:r>
      <w:proofErr w:type="spellEnd"/>
      <w:r w:rsidRPr="008A7E62">
        <w:rPr>
          <w:rFonts w:ascii="Miriam"/>
          <w:rtl/>
        </w:rPr>
        <w:t xml:space="preserve"> </w:t>
      </w:r>
      <w:r w:rsidRPr="008A7E62">
        <w:rPr>
          <w:rFonts w:ascii="Miriam" w:hint="eastAsia"/>
          <w:rtl/>
        </w:rPr>
        <w:t>ליה</w:t>
      </w:r>
      <w:r w:rsidRPr="008A7E62">
        <w:rPr>
          <w:rFonts w:ascii="Miriam"/>
          <w:rtl/>
        </w:rPr>
        <w:t xml:space="preserve"> </w:t>
      </w:r>
      <w:proofErr w:type="spellStart"/>
      <w:r w:rsidRPr="008A7E62">
        <w:rPr>
          <w:rFonts w:ascii="Miriam" w:hint="eastAsia"/>
          <w:rtl/>
        </w:rPr>
        <w:t>א</w:t>
      </w:r>
      <w:r w:rsidRPr="008A7E62">
        <w:rPr>
          <w:rFonts w:ascii="Miriam" w:hint="cs"/>
          <w:rtl/>
        </w:rPr>
        <w:t>'</w:t>
      </w:r>
      <w:r w:rsidRPr="008A7E62">
        <w:rPr>
          <w:rFonts w:ascii="Miriam" w:hint="eastAsia"/>
          <w:rtl/>
        </w:rPr>
        <w:t>זמן</w:t>
      </w:r>
      <w:proofErr w:type="spellEnd"/>
      <w:r w:rsidRPr="008A7E62">
        <w:rPr>
          <w:rFonts w:ascii="Miriam" w:hint="cs"/>
          <w:rtl/>
        </w:rPr>
        <w:t>'</w:t>
      </w:r>
      <w:r w:rsidRPr="008A7E62">
        <w:rPr>
          <w:rFonts w:ascii="Miriam"/>
          <w:rtl/>
        </w:rPr>
        <w:t xml:space="preserve"> </w:t>
      </w:r>
      <w:proofErr w:type="spellStart"/>
      <w:r w:rsidRPr="008A7E62">
        <w:rPr>
          <w:rFonts w:ascii="Miriam" w:hint="eastAsia"/>
          <w:rtl/>
        </w:rPr>
        <w:t>דרגל</w:t>
      </w:r>
      <w:proofErr w:type="spellEnd"/>
      <w:r w:rsidRPr="008A7E62">
        <w:rPr>
          <w:rFonts w:ascii="Miriam" w:hint="cs"/>
          <w:rtl/>
        </w:rPr>
        <w:t xml:space="preserve">". דבריו נכפלו </w:t>
      </w:r>
      <w:proofErr w:type="spellStart"/>
      <w:r w:rsidRPr="008A7E62">
        <w:rPr>
          <w:rFonts w:ascii="Miriam" w:hint="cs"/>
          <w:rtl/>
        </w:rPr>
        <w:t>בשו"ת</w:t>
      </w:r>
      <w:proofErr w:type="spellEnd"/>
      <w:r w:rsidRPr="008A7E62">
        <w:rPr>
          <w:rFonts w:ascii="Miriam" w:hint="cs"/>
          <w:rtl/>
        </w:rPr>
        <w:t xml:space="preserve"> </w:t>
      </w:r>
      <w:proofErr w:type="spellStart"/>
      <w:r w:rsidRPr="008A7E62">
        <w:rPr>
          <w:rFonts w:ascii="Miriam" w:hint="cs"/>
          <w:rtl/>
        </w:rPr>
        <w:t>הרא"ש</w:t>
      </w:r>
      <w:proofErr w:type="spellEnd"/>
      <w:r w:rsidRPr="008A7E62">
        <w:rPr>
          <w:rFonts w:ascii="Miriam" w:hint="cs"/>
          <w:rtl/>
        </w:rPr>
        <w:t xml:space="preserve">, כלל יד, סי' ג. והביאו </w:t>
      </w:r>
      <w:r w:rsidRPr="008A7E62">
        <w:rPr>
          <w:rFonts w:hint="cs"/>
          <w:rtl/>
        </w:rPr>
        <w:t xml:space="preserve">רבינו ירוחם, תולדות אדם </w:t>
      </w:r>
      <w:proofErr w:type="spellStart"/>
      <w:r w:rsidRPr="008A7E62">
        <w:rPr>
          <w:rFonts w:hint="cs"/>
          <w:rtl/>
        </w:rPr>
        <w:t>וחוה</w:t>
      </w:r>
      <w:proofErr w:type="spellEnd"/>
      <w:r w:rsidRPr="008A7E62">
        <w:rPr>
          <w:rFonts w:hint="cs"/>
          <w:rtl/>
        </w:rPr>
        <w:t xml:space="preserve">, נתיב ה, ח"א, דף לח </w:t>
      </w:r>
      <w:proofErr w:type="spellStart"/>
      <w:r w:rsidRPr="008A7E62">
        <w:rPr>
          <w:rFonts w:hint="cs"/>
          <w:rtl/>
        </w:rPr>
        <w:t>טו"ב</w:t>
      </w:r>
      <w:proofErr w:type="spellEnd"/>
      <w:r w:rsidRPr="008A7E62">
        <w:rPr>
          <w:rFonts w:ascii="Miriam" w:hint="cs"/>
          <w:rtl/>
        </w:rPr>
        <w:t xml:space="preserve">; חידושי </w:t>
      </w:r>
      <w:proofErr w:type="spellStart"/>
      <w:r w:rsidRPr="008A7E62">
        <w:rPr>
          <w:rFonts w:ascii="Miriam" w:hint="cs"/>
          <w:rtl/>
        </w:rPr>
        <w:t>ריטב"א</w:t>
      </w:r>
      <w:proofErr w:type="spellEnd"/>
      <w:r w:rsidRPr="008A7E62">
        <w:rPr>
          <w:rFonts w:ascii="Miriam" w:hint="cs"/>
          <w:rtl/>
        </w:rPr>
        <w:t xml:space="preserve">, פסחים ז ע"א, ד"ה 'מאי מברך'; 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תלב</w:t>
      </w:r>
      <w:proofErr w:type="spellEnd"/>
      <w:r w:rsidRPr="008A7E62">
        <w:rPr>
          <w:rFonts w:ascii="Miriam" w:hint="cs"/>
          <w:rtl/>
        </w:rPr>
        <w:t xml:space="preserve">; מאמר חמץ </w:t>
      </w:r>
      <w:proofErr w:type="spellStart"/>
      <w:r w:rsidRPr="008A7E62">
        <w:rPr>
          <w:rFonts w:ascii="Miriam" w:hint="cs"/>
          <w:rtl/>
        </w:rPr>
        <w:t>לרשב"ץ</w:t>
      </w:r>
      <w:proofErr w:type="spellEnd"/>
      <w:r w:rsidRPr="008A7E62">
        <w:rPr>
          <w:rFonts w:ascii="Miriam" w:hint="cs"/>
          <w:rtl/>
        </w:rPr>
        <w:t>, אות ח; ספר האגור, הלכות חמץ ומצה, סי' תרצד.</w:t>
      </w:r>
    </w:p>
    <w:p w14:paraId="02872A25" w14:textId="77777777" w:rsidR="004179C0" w:rsidRPr="008A7E62" w:rsidRDefault="004179C0" w:rsidP="009B526A">
      <w:pPr>
        <w:pStyle w:val="a3"/>
        <w:rPr>
          <w:rFonts w:cs="Miriam"/>
        </w:rPr>
      </w:pPr>
      <w:r w:rsidRPr="008A7E62">
        <w:rPr>
          <w:rFonts w:cs="Miriam" w:hint="cs"/>
          <w:rtl/>
        </w:rPr>
        <w:t xml:space="preserve">לטעמים נוספים, ראה: לעיל, אות </w:t>
      </w:r>
      <w:proofErr w:type="spellStart"/>
      <w:r w:rsidRPr="008A7E62">
        <w:rPr>
          <w:rFonts w:cs="Miriam" w:hint="cs"/>
          <w:rtl/>
        </w:rPr>
        <w:t>קנג</w:t>
      </w:r>
      <w:proofErr w:type="spellEnd"/>
      <w:r w:rsidRPr="008A7E62">
        <w:rPr>
          <w:rFonts w:cs="Miriam" w:hint="cs"/>
          <w:rtl/>
        </w:rPr>
        <w:t xml:space="preserve">; ספר המנהיג, הלכות פסח, עמ' </w:t>
      </w:r>
      <w:proofErr w:type="spellStart"/>
      <w:r w:rsidRPr="008A7E62">
        <w:rPr>
          <w:rFonts w:cs="Miriam" w:hint="cs"/>
          <w:rtl/>
        </w:rPr>
        <w:t>תעט</w:t>
      </w:r>
      <w:proofErr w:type="spellEnd"/>
      <w:r w:rsidRPr="008A7E62">
        <w:rPr>
          <w:rFonts w:cs="Miriam" w:hint="cs"/>
          <w:rtl/>
        </w:rPr>
        <w:t xml:space="preserve">; שבלי הלקט, סי' </w:t>
      </w:r>
      <w:proofErr w:type="spellStart"/>
      <w:r w:rsidRPr="008A7E62">
        <w:rPr>
          <w:rFonts w:cs="Miriam" w:hint="cs"/>
          <w:rtl/>
        </w:rPr>
        <w:t>רו</w:t>
      </w:r>
      <w:proofErr w:type="spellEnd"/>
      <w:r w:rsidRPr="008A7E62">
        <w:rPr>
          <w:rFonts w:cs="Miriam" w:hint="cs"/>
          <w:rtl/>
        </w:rPr>
        <w:t xml:space="preserve"> (בשם "אחי ר' בנימין </w:t>
      </w:r>
      <w:proofErr w:type="spellStart"/>
      <w:r w:rsidRPr="008A7E62">
        <w:rPr>
          <w:rFonts w:cs="Miriam" w:hint="cs"/>
          <w:rtl/>
        </w:rPr>
        <w:t>נר"ו</w:t>
      </w:r>
      <w:proofErr w:type="spellEnd"/>
      <w:r w:rsidRPr="008A7E62">
        <w:rPr>
          <w:rFonts w:cs="Miriam" w:hint="cs"/>
          <w:rtl/>
        </w:rPr>
        <w:t xml:space="preserve">"); שו"ת </w:t>
      </w:r>
      <w:proofErr w:type="spellStart"/>
      <w:r w:rsidRPr="008A7E62">
        <w:rPr>
          <w:rFonts w:cs="Miriam" w:hint="cs"/>
          <w:rtl/>
        </w:rPr>
        <w:t>הרשב"א</w:t>
      </w:r>
      <w:proofErr w:type="spellEnd"/>
      <w:r w:rsidRPr="008A7E62">
        <w:rPr>
          <w:rFonts w:cs="Miriam" w:hint="cs"/>
          <w:rtl/>
        </w:rPr>
        <w:t xml:space="preserve">, ח"א, סי' שעט (בשם רבינו פרץ); רבינו ירוחם, תולדות אדם </w:t>
      </w:r>
      <w:proofErr w:type="spellStart"/>
      <w:r w:rsidRPr="008A7E62">
        <w:rPr>
          <w:rFonts w:cs="Miriam" w:hint="cs"/>
          <w:rtl/>
        </w:rPr>
        <w:t>וחוה</w:t>
      </w:r>
      <w:proofErr w:type="spellEnd"/>
      <w:r w:rsidRPr="008A7E62">
        <w:rPr>
          <w:rFonts w:cs="Miriam" w:hint="cs"/>
          <w:rtl/>
        </w:rPr>
        <w:t xml:space="preserve">, נתיב ה, ח"א, דף לח </w:t>
      </w:r>
      <w:proofErr w:type="spellStart"/>
      <w:r w:rsidRPr="008A7E62">
        <w:rPr>
          <w:rFonts w:cs="Miriam" w:hint="cs"/>
          <w:rtl/>
        </w:rPr>
        <w:t>טו"ב</w:t>
      </w:r>
      <w:proofErr w:type="spellEnd"/>
      <w:r w:rsidRPr="008A7E62">
        <w:rPr>
          <w:rFonts w:cs="Miriam" w:hint="cs"/>
          <w:rtl/>
        </w:rPr>
        <w:t xml:space="preserve">; </w:t>
      </w:r>
      <w:proofErr w:type="spellStart"/>
      <w:r w:rsidRPr="008A7E62">
        <w:rPr>
          <w:rFonts w:cs="Miriam" w:hint="cs"/>
          <w:rtl/>
        </w:rPr>
        <w:t>ר"ן</w:t>
      </w:r>
      <w:proofErr w:type="spellEnd"/>
      <w:r w:rsidRPr="008A7E62">
        <w:rPr>
          <w:rFonts w:cs="Miriam" w:hint="cs"/>
          <w:rtl/>
        </w:rPr>
        <w:t xml:space="preserve">, סוף פסחים, דף </w:t>
      </w:r>
      <w:proofErr w:type="spellStart"/>
      <w:r w:rsidRPr="008A7E62">
        <w:rPr>
          <w:rFonts w:cs="Miriam" w:hint="cs"/>
          <w:rtl/>
        </w:rPr>
        <w:t>כח</w:t>
      </w:r>
      <w:proofErr w:type="spellEnd"/>
      <w:r w:rsidRPr="008A7E62">
        <w:rPr>
          <w:rFonts w:cs="Miriam" w:hint="cs"/>
          <w:rtl/>
        </w:rPr>
        <w:t xml:space="preserve"> ע"א מדפי </w:t>
      </w:r>
      <w:proofErr w:type="spellStart"/>
      <w:r w:rsidRPr="008A7E62">
        <w:rPr>
          <w:rFonts w:cs="Miriam" w:hint="cs"/>
          <w:rtl/>
        </w:rPr>
        <w:t>הרי"ף</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ברכת המצות ומשפטיהם, עמ' </w:t>
      </w:r>
      <w:proofErr w:type="spellStart"/>
      <w:r w:rsidRPr="008A7E62">
        <w:rPr>
          <w:rFonts w:cs="Miriam" w:hint="cs"/>
          <w:rtl/>
        </w:rPr>
        <w:t>טז-יז</w:t>
      </w:r>
      <w:proofErr w:type="spellEnd"/>
      <w:r w:rsidRPr="008A7E62">
        <w:rPr>
          <w:rFonts w:cs="Miriam" w:hint="cs"/>
          <w:rtl/>
        </w:rPr>
        <w:t xml:space="preserve">; מאמר חמץ </w:t>
      </w:r>
      <w:proofErr w:type="spellStart"/>
      <w:r w:rsidRPr="008A7E62">
        <w:rPr>
          <w:rFonts w:cs="Miriam" w:hint="cs"/>
          <w:rtl/>
        </w:rPr>
        <w:t>לרשב"ץ</w:t>
      </w:r>
      <w:proofErr w:type="spellEnd"/>
      <w:r w:rsidRPr="008A7E62">
        <w:rPr>
          <w:rFonts w:cs="Miriam" w:hint="cs"/>
          <w:rtl/>
        </w:rPr>
        <w:t>, אות ח, ועוד.</w:t>
      </w:r>
    </w:p>
  </w:footnote>
  <w:footnote w:id="835">
    <w:p w14:paraId="16688EA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=זמנה של ספירת העומר.</w:t>
      </w:r>
    </w:p>
  </w:footnote>
  <w:footnote w:id="836">
    <w:p w14:paraId="44349161"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proofErr w:type="spellStart"/>
      <w:r w:rsidRPr="008A7E62">
        <w:rPr>
          <w:rFonts w:hint="cs"/>
          <w:rtl/>
        </w:rPr>
        <w:t>כדכתיב</w:t>
      </w:r>
      <w:proofErr w:type="spellEnd"/>
      <w:r w:rsidRPr="008A7E62">
        <w:rPr>
          <w:rFonts w:hint="cs"/>
          <w:rtl/>
        </w:rPr>
        <w:t xml:space="preserve"> </w:t>
      </w:r>
      <w:proofErr w:type="spellStart"/>
      <w:r w:rsidRPr="008A7E62">
        <w:rPr>
          <w:rFonts w:hint="cs"/>
          <w:rtl/>
        </w:rPr>
        <w:t>בויקרא</w:t>
      </w:r>
      <w:proofErr w:type="spellEnd"/>
      <w:r w:rsidRPr="008A7E62">
        <w:rPr>
          <w:rFonts w:hint="cs"/>
          <w:rtl/>
        </w:rPr>
        <w:t xml:space="preserve"> </w:t>
      </w:r>
      <w:proofErr w:type="spellStart"/>
      <w:r w:rsidRPr="008A7E62">
        <w:rPr>
          <w:rFonts w:hint="cs"/>
          <w:rtl/>
        </w:rPr>
        <w:t>כג</w:t>
      </w:r>
      <w:proofErr w:type="spellEnd"/>
      <w:r w:rsidRPr="008A7E62">
        <w:rPr>
          <w:rFonts w:hint="cs"/>
          <w:rtl/>
        </w:rPr>
        <w:t xml:space="preserve"> טו: "וספרתם לכם ממחרת השבת, מיום הביאכם את עומר התנופה, שבע שבתות תמימות תהיינה". היינו, מתחילים לספור העומר ממחרת יו"ט ראשון של פסח.</w:t>
      </w:r>
    </w:p>
    <w:p w14:paraId="2FBA0D62" w14:textId="77777777" w:rsidR="004179C0" w:rsidRPr="008A7E62" w:rsidRDefault="004179C0" w:rsidP="009B526A">
      <w:pPr>
        <w:pStyle w:val="a3"/>
        <w:rPr>
          <w:rFonts w:cs="Miriam"/>
        </w:rPr>
      </w:pPr>
      <w:r w:rsidRPr="008A7E62">
        <w:rPr>
          <w:rFonts w:cs="Miriam" w:hint="cs"/>
          <w:rtl/>
        </w:rPr>
        <w:t>טעם זה נזכר בספר האשכול (</w:t>
      </w:r>
      <w:proofErr w:type="spellStart"/>
      <w:r w:rsidRPr="008A7E62">
        <w:rPr>
          <w:rFonts w:cs="Miriam" w:hint="cs"/>
          <w:rtl/>
        </w:rPr>
        <w:t>אלבק</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הלכות פסח, </w:t>
      </w:r>
      <w:proofErr w:type="spellStart"/>
      <w:r w:rsidRPr="008A7E62">
        <w:rPr>
          <w:rFonts w:cs="Miriam" w:hint="cs"/>
          <w:rtl/>
        </w:rPr>
        <w:t>ס"ע</w:t>
      </w:r>
      <w:proofErr w:type="spellEnd"/>
      <w:r w:rsidRPr="008A7E62">
        <w:rPr>
          <w:rFonts w:cs="Miriam" w:hint="cs"/>
          <w:rtl/>
        </w:rPr>
        <w:t xml:space="preserve"> 93: "</w:t>
      </w:r>
      <w:r w:rsidRPr="008A7E62">
        <w:rPr>
          <w:rFonts w:cs="Miriam" w:hint="eastAsia"/>
          <w:rtl/>
        </w:rPr>
        <w:t>ולא</w:t>
      </w:r>
      <w:r w:rsidRPr="008A7E62">
        <w:rPr>
          <w:rFonts w:cs="Miriam"/>
          <w:rtl/>
        </w:rPr>
        <w:t xml:space="preserve"> </w:t>
      </w:r>
      <w:r w:rsidRPr="008A7E62">
        <w:rPr>
          <w:rFonts w:cs="Miriam" w:hint="eastAsia"/>
          <w:rtl/>
        </w:rPr>
        <w:t>נהוג</w:t>
      </w:r>
      <w:r w:rsidRPr="008A7E62">
        <w:rPr>
          <w:rFonts w:cs="Miriam"/>
          <w:rtl/>
        </w:rPr>
        <w:t xml:space="preserve"> </w:t>
      </w:r>
      <w:r w:rsidRPr="008A7E62">
        <w:rPr>
          <w:rFonts w:cs="Miriam" w:hint="eastAsia"/>
          <w:rtl/>
        </w:rPr>
        <w:t>עלמא</w:t>
      </w:r>
      <w:r w:rsidRPr="008A7E62">
        <w:rPr>
          <w:rFonts w:cs="Miriam"/>
          <w:rtl/>
        </w:rPr>
        <w:t xml:space="preserve"> </w:t>
      </w:r>
      <w:r w:rsidRPr="008A7E62">
        <w:rPr>
          <w:rFonts w:cs="Miriam" w:hint="eastAsia"/>
          <w:rtl/>
        </w:rPr>
        <w:t>לברוכי</w:t>
      </w:r>
      <w:r w:rsidRPr="008A7E62">
        <w:rPr>
          <w:rFonts w:cs="Miriam"/>
          <w:rtl/>
        </w:rPr>
        <w:t xml:space="preserve"> </w:t>
      </w:r>
      <w:r w:rsidRPr="008A7E62">
        <w:rPr>
          <w:rFonts w:cs="Miriam" w:hint="cs"/>
          <w:rtl/>
        </w:rPr>
        <w:t>'</w:t>
      </w:r>
      <w:r w:rsidRPr="008A7E62">
        <w:rPr>
          <w:rFonts w:cs="Miriam" w:hint="eastAsia"/>
          <w:rtl/>
        </w:rPr>
        <w:t>שהחיינו</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ספירת</w:t>
      </w:r>
      <w:r w:rsidRPr="008A7E62">
        <w:rPr>
          <w:rFonts w:cs="Miriam"/>
          <w:rtl/>
        </w:rPr>
        <w:t xml:space="preserve"> </w:t>
      </w:r>
      <w:r w:rsidRPr="008A7E62">
        <w:rPr>
          <w:rFonts w:cs="Miriam" w:hint="eastAsia"/>
          <w:rtl/>
        </w:rPr>
        <w:t>העומר</w:t>
      </w:r>
      <w:r w:rsidRPr="008A7E62">
        <w:rPr>
          <w:rFonts w:cs="Miriam" w:hint="cs"/>
          <w:rtl/>
        </w:rPr>
        <w:t>,</w:t>
      </w:r>
      <w:r w:rsidRPr="008A7E62">
        <w:rPr>
          <w:rFonts w:cs="Miriam"/>
          <w:rtl/>
        </w:rPr>
        <w:t xml:space="preserve"> </w:t>
      </w:r>
      <w:proofErr w:type="spellStart"/>
      <w:r w:rsidRPr="008A7E62">
        <w:rPr>
          <w:rFonts w:cs="Miriam" w:hint="eastAsia"/>
          <w:rtl/>
        </w:rPr>
        <w:t>דקא</w:t>
      </w:r>
      <w:proofErr w:type="spellEnd"/>
      <w:r w:rsidRPr="008A7E62">
        <w:rPr>
          <w:rFonts w:cs="Miriam"/>
          <w:rtl/>
        </w:rPr>
        <w:t xml:space="preserve"> </w:t>
      </w:r>
      <w:proofErr w:type="spellStart"/>
      <w:r w:rsidRPr="008A7E62">
        <w:rPr>
          <w:rFonts w:cs="Miriam" w:hint="eastAsia"/>
          <w:rtl/>
        </w:rPr>
        <w:t>נפקינן</w:t>
      </w:r>
      <w:proofErr w:type="spellEnd"/>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זמן</w:t>
      </w:r>
      <w:r w:rsidRPr="008A7E62">
        <w:rPr>
          <w:rFonts w:cs="Miriam" w:hint="cs"/>
          <w:rtl/>
        </w:rPr>
        <w:t>'</w:t>
      </w:r>
      <w:r w:rsidRPr="008A7E62">
        <w:rPr>
          <w:rFonts w:cs="Miriam"/>
          <w:rtl/>
        </w:rPr>
        <w:t xml:space="preserve"> </w:t>
      </w:r>
      <w:proofErr w:type="spellStart"/>
      <w:r w:rsidRPr="008A7E62">
        <w:rPr>
          <w:rFonts w:cs="Miriam" w:hint="eastAsia"/>
          <w:rtl/>
        </w:rPr>
        <w:t>דמברכין</w:t>
      </w:r>
      <w:proofErr w:type="spellEnd"/>
      <w:r w:rsidRPr="008A7E62">
        <w:rPr>
          <w:rFonts w:cs="Miriam"/>
          <w:rtl/>
        </w:rPr>
        <w:t xml:space="preserve"> </w:t>
      </w:r>
      <w:proofErr w:type="spellStart"/>
      <w:r w:rsidRPr="008A7E62">
        <w:rPr>
          <w:rFonts w:cs="Miriam" w:hint="eastAsia"/>
          <w:rtl/>
        </w:rPr>
        <w:t>אכסא</w:t>
      </w:r>
      <w:proofErr w:type="spellEnd"/>
      <w:r w:rsidRPr="008A7E62">
        <w:rPr>
          <w:rFonts w:cs="Miriam"/>
          <w:rtl/>
        </w:rPr>
        <w:t xml:space="preserve"> </w:t>
      </w:r>
      <w:proofErr w:type="spellStart"/>
      <w:r w:rsidRPr="008A7E62">
        <w:rPr>
          <w:rFonts w:cs="Miriam" w:hint="eastAsia"/>
          <w:rtl/>
        </w:rPr>
        <w:t>דיום</w:t>
      </w:r>
      <w:proofErr w:type="spellEnd"/>
      <w:r w:rsidRPr="008A7E62">
        <w:rPr>
          <w:rFonts w:cs="Miriam"/>
          <w:rtl/>
        </w:rPr>
        <w:t xml:space="preserve"> </w:t>
      </w:r>
      <w:r w:rsidRPr="008A7E62">
        <w:rPr>
          <w:rFonts w:cs="Miriam" w:hint="eastAsia"/>
          <w:rtl/>
        </w:rPr>
        <w:t>טוב</w:t>
      </w:r>
      <w:r w:rsidRPr="008A7E62">
        <w:rPr>
          <w:rFonts w:cs="Miriam" w:hint="cs"/>
          <w:rtl/>
        </w:rPr>
        <w:t xml:space="preserve">". וכך בספר המנהיג, הלכות פסח, עמ' </w:t>
      </w:r>
      <w:proofErr w:type="spellStart"/>
      <w:r w:rsidRPr="008A7E62">
        <w:rPr>
          <w:rFonts w:cs="Miriam" w:hint="cs"/>
          <w:rtl/>
        </w:rPr>
        <w:t>תפ</w:t>
      </w:r>
      <w:proofErr w:type="spellEnd"/>
      <w:r w:rsidRPr="008A7E62">
        <w:rPr>
          <w:rFonts w:cs="Miriam" w:hint="cs"/>
          <w:rtl/>
        </w:rPr>
        <w:t xml:space="preserve">; בית הבחירה, פסחים ז ע"ב, ד"ה 'שאלו הראשונים'. והשווה: ספר </w:t>
      </w:r>
      <w:proofErr w:type="spellStart"/>
      <w:r w:rsidRPr="008A7E62">
        <w:rPr>
          <w:rFonts w:cs="Miriam" w:hint="cs"/>
          <w:rtl/>
        </w:rPr>
        <w:t>אבודרהם</w:t>
      </w:r>
      <w:proofErr w:type="spellEnd"/>
      <w:r w:rsidRPr="008A7E62">
        <w:rPr>
          <w:rFonts w:cs="Miriam" w:hint="cs"/>
          <w:rtl/>
        </w:rPr>
        <w:t xml:space="preserve">, ברכת המצות ומשפטיהם,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ספירת העומר, אות </w:t>
      </w:r>
      <w:proofErr w:type="spellStart"/>
      <w:r w:rsidRPr="008A7E62">
        <w:rPr>
          <w:rFonts w:cs="Miriam" w:hint="cs"/>
          <w:rtl/>
        </w:rPr>
        <w:t>טז</w:t>
      </w:r>
      <w:proofErr w:type="spellEnd"/>
      <w:r w:rsidRPr="008A7E62">
        <w:rPr>
          <w:rFonts w:cs="Miriam" w:hint="cs"/>
          <w:rtl/>
        </w:rPr>
        <w:t>, עמ' קנא.</w:t>
      </w:r>
    </w:p>
  </w:footnote>
  <w:footnote w:id="837">
    <w:p w14:paraId="0FA0259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מנחות </w:t>
      </w:r>
      <w:proofErr w:type="spellStart"/>
      <w:r w:rsidRPr="008A7E62">
        <w:rPr>
          <w:rFonts w:cs="Miriam" w:hint="cs"/>
          <w:rtl/>
        </w:rPr>
        <w:t>סו</w:t>
      </w:r>
      <w:proofErr w:type="spellEnd"/>
      <w:r w:rsidRPr="008A7E62">
        <w:rPr>
          <w:rFonts w:cs="Miriam" w:hint="cs"/>
          <w:rtl/>
        </w:rPr>
        <w:t xml:space="preserve"> ע"א: "</w:t>
      </w:r>
      <w:proofErr w:type="spellStart"/>
      <w:r w:rsidRPr="008A7E62">
        <w:rPr>
          <w:rFonts w:cs="Miriam" w:hint="eastAsia"/>
          <w:rtl/>
        </w:rPr>
        <w:t>אמימר</w:t>
      </w:r>
      <w:proofErr w:type="spellEnd"/>
      <w:r w:rsidRPr="008A7E62">
        <w:rPr>
          <w:rFonts w:cs="Miriam"/>
          <w:rtl/>
        </w:rPr>
        <w:t xml:space="preserve"> </w:t>
      </w:r>
      <w:r w:rsidRPr="008A7E62">
        <w:rPr>
          <w:rFonts w:cs="Miriam" w:hint="eastAsia"/>
          <w:rtl/>
        </w:rPr>
        <w:t>מני</w:t>
      </w:r>
      <w:r w:rsidRPr="008A7E62">
        <w:rPr>
          <w:rFonts w:cs="Miriam"/>
          <w:rtl/>
        </w:rPr>
        <w:t xml:space="preserve"> </w:t>
      </w:r>
      <w:r w:rsidRPr="008A7E62">
        <w:rPr>
          <w:rFonts w:cs="Miriam" w:hint="eastAsia"/>
          <w:rtl/>
        </w:rPr>
        <w:t>יומי</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מני</w:t>
      </w:r>
      <w:r w:rsidRPr="008A7E62">
        <w:rPr>
          <w:rFonts w:cs="Miriam"/>
          <w:rtl/>
        </w:rPr>
        <w:t xml:space="preserve"> </w:t>
      </w:r>
      <w:r w:rsidRPr="008A7E62">
        <w:rPr>
          <w:rFonts w:cs="Miriam" w:hint="eastAsia"/>
          <w:rtl/>
        </w:rPr>
        <w:t>שבועי</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b/>
          <w:bCs/>
          <w:rtl/>
        </w:rPr>
        <w:t>זכר</w:t>
      </w:r>
      <w:r w:rsidRPr="008A7E62">
        <w:rPr>
          <w:rFonts w:cs="Miriam"/>
          <w:b/>
          <w:bCs/>
          <w:rtl/>
        </w:rPr>
        <w:t xml:space="preserve"> </w:t>
      </w:r>
      <w:r w:rsidRPr="008A7E62">
        <w:rPr>
          <w:rFonts w:cs="Miriam" w:hint="eastAsia"/>
          <w:b/>
          <w:bCs/>
          <w:rtl/>
        </w:rPr>
        <w:t>למקדש</w:t>
      </w:r>
      <w:r w:rsidRPr="008A7E62">
        <w:rPr>
          <w:rFonts w:cs="Miriam"/>
          <w:b/>
          <w:bCs/>
          <w:rtl/>
        </w:rPr>
        <w:t xml:space="preserve"> </w:t>
      </w:r>
      <w:r w:rsidRPr="008A7E62">
        <w:rPr>
          <w:rFonts w:cs="Miriam" w:hint="eastAsia"/>
          <w:b/>
          <w:bCs/>
          <w:rtl/>
        </w:rPr>
        <w:t>הוא</w:t>
      </w:r>
      <w:r w:rsidRPr="008A7E62">
        <w:rPr>
          <w:rFonts w:cs="Miriam" w:hint="cs"/>
          <w:rtl/>
        </w:rPr>
        <w:t>". ופירש רש"י: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b/>
          <w:bCs/>
          <w:rtl/>
        </w:rPr>
        <w:t>האי</w:t>
      </w:r>
      <w:r w:rsidRPr="008A7E62">
        <w:rPr>
          <w:rFonts w:cs="Miriam"/>
          <w:b/>
          <w:bCs/>
          <w:rtl/>
        </w:rPr>
        <w:t xml:space="preserve"> </w:t>
      </w:r>
      <w:proofErr w:type="spellStart"/>
      <w:r w:rsidRPr="008A7E62">
        <w:rPr>
          <w:rFonts w:cs="Miriam" w:hint="eastAsia"/>
          <w:b/>
          <w:bCs/>
          <w:rtl/>
        </w:rPr>
        <w:t>מניינא</w:t>
      </w:r>
      <w:proofErr w:type="spellEnd"/>
      <w:r w:rsidRPr="008A7E62">
        <w:rPr>
          <w:rFonts w:cs="Miriam"/>
          <w:b/>
          <w:bCs/>
          <w:rtl/>
        </w:rPr>
        <w:t xml:space="preserve"> </w:t>
      </w:r>
      <w:proofErr w:type="spellStart"/>
      <w:r w:rsidRPr="008A7E62">
        <w:rPr>
          <w:rFonts w:cs="Miriam" w:hint="eastAsia"/>
          <w:b/>
          <w:bCs/>
          <w:rtl/>
        </w:rPr>
        <w:t>דהשתא</w:t>
      </w:r>
      <w:proofErr w:type="spellEnd"/>
      <w:r w:rsidRPr="008A7E62">
        <w:rPr>
          <w:rFonts w:cs="Miriam" w:hint="cs"/>
          <w:b/>
          <w:bCs/>
          <w:rtl/>
        </w:rPr>
        <w:t>,</w:t>
      </w:r>
      <w:r w:rsidRPr="008A7E62">
        <w:rPr>
          <w:rFonts w:cs="Miriam"/>
          <w:b/>
          <w:bCs/>
          <w:rtl/>
        </w:rPr>
        <w:t xml:space="preserve"> </w:t>
      </w:r>
      <w:r w:rsidRPr="008A7E62">
        <w:rPr>
          <w:rFonts w:cs="Miriam" w:hint="eastAsia"/>
          <w:b/>
          <w:bCs/>
          <w:rtl/>
        </w:rPr>
        <w:t>לאו</w:t>
      </w:r>
      <w:r w:rsidRPr="008A7E62">
        <w:rPr>
          <w:rFonts w:cs="Miriam"/>
          <w:b/>
          <w:bCs/>
          <w:rtl/>
        </w:rPr>
        <w:t xml:space="preserve"> </w:t>
      </w:r>
      <w:r w:rsidRPr="008A7E62">
        <w:rPr>
          <w:rFonts w:cs="Miriam" w:hint="eastAsia"/>
          <w:b/>
          <w:bCs/>
          <w:rtl/>
        </w:rPr>
        <w:t>חובה</w:t>
      </w:r>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b/>
          <w:bCs/>
          <w:rtl/>
        </w:rPr>
        <w:t xml:space="preserve"> </w:t>
      </w:r>
      <w:proofErr w:type="spellStart"/>
      <w:r w:rsidRPr="008A7E62">
        <w:rPr>
          <w:rFonts w:cs="Miriam" w:hint="eastAsia"/>
          <w:b/>
          <w:bCs/>
          <w:rtl/>
        </w:rPr>
        <w:t>דהא</w:t>
      </w:r>
      <w:proofErr w:type="spellEnd"/>
      <w:r w:rsidRPr="008A7E62">
        <w:rPr>
          <w:rFonts w:cs="Miriam"/>
          <w:b/>
          <w:bCs/>
          <w:rtl/>
        </w:rPr>
        <w:t xml:space="preserve"> </w:t>
      </w:r>
      <w:proofErr w:type="spellStart"/>
      <w:r w:rsidRPr="008A7E62">
        <w:rPr>
          <w:rFonts w:cs="Miriam" w:hint="eastAsia"/>
          <w:b/>
          <w:bCs/>
          <w:rtl/>
        </w:rPr>
        <w:t>ליכא</w:t>
      </w:r>
      <w:proofErr w:type="spellEnd"/>
      <w:r w:rsidRPr="008A7E62">
        <w:rPr>
          <w:rFonts w:cs="Miriam"/>
          <w:b/>
          <w:bCs/>
          <w:rtl/>
        </w:rPr>
        <w:t xml:space="preserve"> </w:t>
      </w:r>
      <w:r w:rsidRPr="008A7E62">
        <w:rPr>
          <w:rFonts w:cs="Miriam" w:hint="eastAsia"/>
          <w:b/>
          <w:bCs/>
          <w:rtl/>
        </w:rPr>
        <w:t>עומר</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זכר</w:t>
      </w:r>
      <w:r w:rsidRPr="008A7E62">
        <w:rPr>
          <w:rFonts w:cs="Miriam"/>
          <w:b/>
          <w:bCs/>
          <w:rtl/>
        </w:rPr>
        <w:t xml:space="preserve"> </w:t>
      </w:r>
      <w:r w:rsidRPr="008A7E62">
        <w:rPr>
          <w:rFonts w:cs="Miriam" w:hint="eastAsia"/>
          <w:b/>
          <w:bCs/>
          <w:rtl/>
        </w:rPr>
        <w:t>למקדש</w:t>
      </w:r>
      <w:r w:rsidRPr="008A7E62">
        <w:rPr>
          <w:rFonts w:cs="Miriam"/>
          <w:b/>
          <w:bCs/>
          <w:rtl/>
        </w:rPr>
        <w:t xml:space="preserve"> </w:t>
      </w:r>
      <w:r w:rsidRPr="008A7E62">
        <w:rPr>
          <w:rFonts w:cs="Miriam" w:hint="eastAsia"/>
          <w:b/>
          <w:bCs/>
          <w:rtl/>
        </w:rPr>
        <w:t>בעלמא</w:t>
      </w:r>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rtl/>
        </w:rPr>
        <w:t xml:space="preserve"> </w:t>
      </w:r>
      <w:r w:rsidRPr="008A7E62">
        <w:rPr>
          <w:rFonts w:cs="Miriam" w:hint="eastAsia"/>
          <w:rtl/>
        </w:rPr>
        <w:t>הלכך</w:t>
      </w:r>
      <w:r w:rsidRPr="008A7E62">
        <w:rPr>
          <w:rFonts w:cs="Miriam"/>
          <w:rtl/>
        </w:rPr>
        <w:t xml:space="preserve"> </w:t>
      </w:r>
      <w:r w:rsidRPr="008A7E62">
        <w:rPr>
          <w:rFonts w:cs="Miriam" w:hint="eastAsia"/>
          <w:rtl/>
        </w:rPr>
        <w:t>ביומי</w:t>
      </w:r>
      <w:r w:rsidRPr="008A7E62">
        <w:rPr>
          <w:rFonts w:cs="Miriam"/>
          <w:rtl/>
        </w:rPr>
        <w:t xml:space="preserve"> </w:t>
      </w:r>
      <w:r w:rsidRPr="008A7E62">
        <w:rPr>
          <w:rFonts w:cs="Miriam" w:hint="eastAsia"/>
          <w:rtl/>
        </w:rPr>
        <w:t>סגי</w:t>
      </w:r>
      <w:r w:rsidRPr="008A7E62">
        <w:rPr>
          <w:rFonts w:cs="Miriam" w:hint="cs"/>
          <w:rtl/>
        </w:rPr>
        <w:t>".</w:t>
      </w:r>
    </w:p>
  </w:footnote>
  <w:footnote w:id="838">
    <w:p w14:paraId="0DCF0C8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נזכר בבעל המאור, פסחים </w:t>
      </w:r>
      <w:proofErr w:type="spellStart"/>
      <w:r w:rsidRPr="008A7E62">
        <w:rPr>
          <w:rFonts w:cs="Miriam" w:hint="cs"/>
          <w:rtl/>
        </w:rPr>
        <w:t>כח</w:t>
      </w:r>
      <w:proofErr w:type="spellEnd"/>
      <w:r w:rsidRPr="008A7E62">
        <w:rPr>
          <w:rFonts w:cs="Miriam" w:hint="cs"/>
          <w:rtl/>
        </w:rPr>
        <w:t xml:space="preserve"> ע"א (מדפי </w:t>
      </w:r>
      <w:proofErr w:type="spellStart"/>
      <w:r w:rsidRPr="008A7E62">
        <w:rPr>
          <w:rFonts w:cs="Miriam" w:hint="cs"/>
          <w:rtl/>
        </w:rPr>
        <w:t>הרי"ף</w:t>
      </w:r>
      <w:proofErr w:type="spellEnd"/>
      <w:r w:rsidRPr="008A7E62">
        <w:rPr>
          <w:rFonts w:cs="Miriam" w:hint="cs"/>
          <w:rtl/>
        </w:rPr>
        <w:t>): "</w:t>
      </w:r>
      <w:r w:rsidRPr="008A7E62">
        <w:rPr>
          <w:rFonts w:cs="Miriam" w:hint="eastAsia"/>
          <w:rtl/>
        </w:rPr>
        <w:t>ובספירת</w:t>
      </w:r>
      <w:r w:rsidRPr="008A7E62">
        <w:rPr>
          <w:rFonts w:cs="Miriam"/>
          <w:rtl/>
        </w:rPr>
        <w:t xml:space="preserve"> </w:t>
      </w:r>
      <w:r w:rsidRPr="008A7E62">
        <w:rPr>
          <w:rFonts w:cs="Miriam" w:hint="eastAsia"/>
          <w:rtl/>
        </w:rPr>
        <w:t>העומר</w:t>
      </w:r>
      <w:r w:rsidRPr="008A7E62">
        <w:rPr>
          <w:rFonts w:cs="Miriam"/>
          <w:rtl/>
        </w:rPr>
        <w:t xml:space="preserve"> </w:t>
      </w:r>
      <w:r w:rsidRPr="008A7E62">
        <w:rPr>
          <w:rFonts w:cs="Miriam" w:hint="eastAsia"/>
          <w:rtl/>
        </w:rPr>
        <w:t>יש</w:t>
      </w:r>
      <w:r w:rsidRPr="008A7E62">
        <w:rPr>
          <w:rFonts w:cs="Miriam"/>
          <w:rtl/>
        </w:rPr>
        <w:t xml:space="preserve"> </w:t>
      </w:r>
      <w:proofErr w:type="spellStart"/>
      <w:r w:rsidRPr="008A7E62">
        <w:rPr>
          <w:rFonts w:cs="Miriam" w:hint="eastAsia"/>
          <w:rtl/>
        </w:rPr>
        <w:t>ששואלין</w:t>
      </w:r>
      <w:proofErr w:type="spellEnd"/>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טעם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cs"/>
          <w:rtl/>
        </w:rPr>
        <w:t>'</w:t>
      </w:r>
      <w:r w:rsidRPr="008A7E62">
        <w:rPr>
          <w:rFonts w:cs="Miriam" w:hint="eastAsia"/>
          <w:rtl/>
        </w:rPr>
        <w:t>זמן</w:t>
      </w:r>
      <w:r w:rsidRPr="008A7E62">
        <w:rPr>
          <w:rFonts w:cs="Miriam" w:hint="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מצינו</w:t>
      </w:r>
      <w:r w:rsidRPr="008A7E62">
        <w:rPr>
          <w:rFonts w:cs="Miriam"/>
          <w:b/>
          <w:bCs/>
          <w:rtl/>
        </w:rPr>
        <w:t xml:space="preserve"> </w:t>
      </w:r>
      <w:r w:rsidRPr="008A7E62">
        <w:rPr>
          <w:rFonts w:cs="Miriam" w:hint="eastAsia"/>
          <w:b/>
          <w:bCs/>
          <w:rtl/>
        </w:rPr>
        <w:t>ברכת</w:t>
      </w:r>
      <w:r w:rsidRPr="008A7E62">
        <w:rPr>
          <w:rFonts w:cs="Miriam"/>
          <w:b/>
          <w:bCs/>
          <w:rtl/>
        </w:rPr>
        <w:t xml:space="preserve"> </w:t>
      </w:r>
      <w:r w:rsidRPr="008A7E62">
        <w:rPr>
          <w:rFonts w:cs="Miriam" w:hint="cs"/>
          <w:b/>
          <w:bCs/>
          <w:rtl/>
        </w:rPr>
        <w:t>'</w:t>
      </w:r>
      <w:r w:rsidRPr="008A7E62">
        <w:rPr>
          <w:rFonts w:cs="Miriam" w:hint="eastAsia"/>
          <w:b/>
          <w:bCs/>
          <w:rtl/>
        </w:rPr>
        <w:t>זמן</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בדבר</w:t>
      </w:r>
      <w:r w:rsidRPr="008A7E62">
        <w:rPr>
          <w:rFonts w:cs="Miriam"/>
          <w:b/>
          <w:bCs/>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שום</w:t>
      </w:r>
      <w:r w:rsidRPr="008A7E62">
        <w:rPr>
          <w:rFonts w:cs="Miriam"/>
          <w:b/>
          <w:bCs/>
          <w:rtl/>
        </w:rPr>
        <w:t xml:space="preserve"> </w:t>
      </w:r>
      <w:r w:rsidRPr="008A7E62">
        <w:rPr>
          <w:rFonts w:cs="Miriam" w:hint="eastAsia"/>
          <w:b/>
          <w:bCs/>
          <w:rtl/>
        </w:rPr>
        <w:t>הנאה</w:t>
      </w:r>
      <w:r w:rsidRPr="008A7E62">
        <w:rPr>
          <w:rFonts w:cs="Miriam" w:hint="cs"/>
          <w:b/>
          <w:bCs/>
          <w:rtl/>
        </w:rPr>
        <w:t>,</w:t>
      </w:r>
      <w:r w:rsidRPr="008A7E62">
        <w:rPr>
          <w:rFonts w:cs="Miriam"/>
          <w:rtl/>
        </w:rPr>
        <w:t xml:space="preserve"> </w:t>
      </w:r>
      <w:r w:rsidRPr="008A7E62">
        <w:rPr>
          <w:rFonts w:cs="Miriam" w:hint="eastAsia"/>
          <w:rtl/>
        </w:rPr>
        <w:t>כגון</w:t>
      </w:r>
      <w:r w:rsidRPr="008A7E62">
        <w:rPr>
          <w:rFonts w:cs="Miriam" w:hint="cs"/>
          <w:rtl/>
        </w:rPr>
        <w:t>,</w:t>
      </w:r>
      <w:r w:rsidRPr="008A7E62">
        <w:rPr>
          <w:rFonts w:cs="Miriam"/>
          <w:rtl/>
        </w:rPr>
        <w:t xml:space="preserve"> </w:t>
      </w:r>
      <w:r w:rsidRPr="008A7E62">
        <w:rPr>
          <w:rFonts w:cs="Miriam" w:hint="eastAsia"/>
          <w:rtl/>
        </w:rPr>
        <w:t>נטילת</w:t>
      </w:r>
      <w:r w:rsidRPr="008A7E62">
        <w:rPr>
          <w:rFonts w:cs="Miriam"/>
          <w:rtl/>
        </w:rPr>
        <w:t xml:space="preserve"> </w:t>
      </w:r>
      <w:r w:rsidRPr="008A7E62">
        <w:rPr>
          <w:rFonts w:cs="Miriam" w:hint="eastAsia"/>
          <w:rtl/>
        </w:rPr>
        <w:t>לולב</w:t>
      </w:r>
      <w:r w:rsidRPr="008A7E62">
        <w:rPr>
          <w:rFonts w:cs="Miriam" w:hint="cs"/>
          <w:rtl/>
        </w:rPr>
        <w:t>,</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לשמחה</w:t>
      </w:r>
      <w:r w:rsidRPr="008A7E62">
        <w:rPr>
          <w:rFonts w:cs="Miriam" w:hint="cs"/>
          <w:rtl/>
        </w:rPr>
        <w:t xml:space="preserve">... </w:t>
      </w:r>
      <w:r w:rsidRPr="008A7E62">
        <w:rPr>
          <w:rFonts w:cs="Miriam" w:hint="eastAsia"/>
          <w:b/>
          <w:bCs/>
          <w:rtl/>
        </w:rPr>
        <w:t>ולספירת</w:t>
      </w:r>
      <w:r w:rsidRPr="008A7E62">
        <w:rPr>
          <w:rFonts w:cs="Miriam"/>
          <w:b/>
          <w:bCs/>
          <w:rtl/>
        </w:rPr>
        <w:t xml:space="preserve"> </w:t>
      </w:r>
      <w:r w:rsidRPr="008A7E62">
        <w:rPr>
          <w:rFonts w:cs="Miriam" w:hint="eastAsia"/>
          <w:b/>
          <w:bCs/>
          <w:rtl/>
        </w:rPr>
        <w:t>העומר</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זכר</w:t>
      </w:r>
      <w:r w:rsidRPr="008A7E62">
        <w:rPr>
          <w:rFonts w:cs="Miriam"/>
          <w:b/>
          <w:bCs/>
          <w:rtl/>
        </w:rPr>
        <w:t xml:space="preserve"> </w:t>
      </w:r>
      <w:r w:rsidRPr="008A7E62">
        <w:rPr>
          <w:rFonts w:cs="Miriam" w:hint="eastAsia"/>
          <w:b/>
          <w:bCs/>
          <w:rtl/>
        </w:rPr>
        <w:t>לשום</w:t>
      </w:r>
      <w:r w:rsidRPr="008A7E62">
        <w:rPr>
          <w:rFonts w:cs="Miriam"/>
          <w:b/>
          <w:bCs/>
          <w:rtl/>
        </w:rPr>
        <w:t xml:space="preserve"> </w:t>
      </w:r>
      <w:r w:rsidRPr="008A7E62">
        <w:rPr>
          <w:rFonts w:cs="Miriam" w:hint="eastAsia"/>
          <w:b/>
          <w:bCs/>
          <w:rtl/>
        </w:rPr>
        <w:t>הנאה</w:t>
      </w:r>
      <w:r w:rsidRPr="008A7E62">
        <w:rPr>
          <w:rFonts w:cs="Miriam"/>
          <w:b/>
          <w:bCs/>
          <w:rtl/>
        </w:rPr>
        <w:t xml:space="preserve"> </w:t>
      </w:r>
      <w:r w:rsidRPr="008A7E62">
        <w:rPr>
          <w:rFonts w:cs="Miriam" w:hint="eastAsia"/>
          <w:b/>
          <w:bCs/>
          <w:rtl/>
        </w:rPr>
        <w:t>אלא</w:t>
      </w:r>
      <w:r w:rsidRPr="008A7E62">
        <w:rPr>
          <w:rFonts w:cs="Miriam"/>
          <w:b/>
          <w:bCs/>
          <w:rtl/>
        </w:rPr>
        <w:t xml:space="preserve"> </w:t>
      </w:r>
      <w:proofErr w:type="spellStart"/>
      <w:r w:rsidRPr="008A7E62">
        <w:rPr>
          <w:rFonts w:cs="Miriam" w:hint="eastAsia"/>
          <w:b/>
          <w:bCs/>
          <w:rtl/>
        </w:rPr>
        <w:t>לעגמת</w:t>
      </w:r>
      <w:proofErr w:type="spellEnd"/>
      <w:r w:rsidRPr="008A7E62">
        <w:rPr>
          <w:rFonts w:cs="Miriam"/>
          <w:b/>
          <w:bCs/>
          <w:rtl/>
        </w:rPr>
        <w:t xml:space="preserve"> </w:t>
      </w:r>
      <w:r w:rsidRPr="008A7E62">
        <w:rPr>
          <w:rFonts w:cs="Miriam" w:hint="eastAsia"/>
          <w:b/>
          <w:bCs/>
          <w:rtl/>
        </w:rPr>
        <w:t>נפשנו</w:t>
      </w:r>
      <w:r w:rsidRPr="008A7E62">
        <w:rPr>
          <w:rFonts w:cs="Miriam" w:hint="cs"/>
          <w:b/>
          <w:bCs/>
          <w:rtl/>
        </w:rPr>
        <w:t>,</w:t>
      </w:r>
      <w:r w:rsidRPr="008A7E62">
        <w:rPr>
          <w:rFonts w:cs="Miriam"/>
          <w:b/>
          <w:bCs/>
          <w:rtl/>
        </w:rPr>
        <w:t xml:space="preserve"> </w:t>
      </w:r>
      <w:r w:rsidRPr="008A7E62">
        <w:rPr>
          <w:rFonts w:cs="Miriam" w:hint="eastAsia"/>
          <w:b/>
          <w:bCs/>
          <w:rtl/>
        </w:rPr>
        <w:t>לח</w:t>
      </w:r>
      <w:r w:rsidRPr="008A7E62">
        <w:rPr>
          <w:rFonts w:cs="Miriam" w:hint="cs"/>
          <w:b/>
          <w:bCs/>
          <w:rtl/>
        </w:rPr>
        <w:t>ו</w:t>
      </w:r>
      <w:r w:rsidRPr="008A7E62">
        <w:rPr>
          <w:rFonts w:cs="Miriam" w:hint="eastAsia"/>
          <w:b/>
          <w:bCs/>
          <w:rtl/>
        </w:rPr>
        <w:t>רבן</w:t>
      </w:r>
      <w:r w:rsidRPr="008A7E62">
        <w:rPr>
          <w:rFonts w:cs="Miriam"/>
          <w:b/>
          <w:bCs/>
          <w:rtl/>
        </w:rPr>
        <w:t xml:space="preserve"> </w:t>
      </w:r>
      <w:r w:rsidRPr="008A7E62">
        <w:rPr>
          <w:rFonts w:cs="Miriam" w:hint="eastAsia"/>
          <w:b/>
          <w:bCs/>
          <w:rtl/>
        </w:rPr>
        <w:t>בית</w:t>
      </w:r>
      <w:r w:rsidRPr="008A7E62">
        <w:rPr>
          <w:rFonts w:cs="Miriam"/>
          <w:b/>
          <w:bCs/>
          <w:rtl/>
        </w:rPr>
        <w:t xml:space="preserve"> </w:t>
      </w:r>
      <w:proofErr w:type="spellStart"/>
      <w:r w:rsidRPr="008A7E62">
        <w:rPr>
          <w:rFonts w:cs="Miriam" w:hint="eastAsia"/>
          <w:b/>
          <w:bCs/>
          <w:rtl/>
        </w:rPr>
        <w:t>מאויינו</w:t>
      </w:r>
      <w:proofErr w:type="spellEnd"/>
      <w:r w:rsidRPr="008A7E62">
        <w:rPr>
          <w:rFonts w:cs="Miriam" w:hint="cs"/>
          <w:rtl/>
        </w:rPr>
        <w:t xml:space="preserve">". וכך בתשובות ופסקים </w:t>
      </w:r>
      <w:proofErr w:type="spellStart"/>
      <w:r w:rsidRPr="008A7E62">
        <w:rPr>
          <w:rFonts w:cs="Miriam" w:hint="cs"/>
          <w:rtl/>
        </w:rPr>
        <w:t>לראב"ד</w:t>
      </w:r>
      <w:proofErr w:type="spellEnd"/>
      <w:r w:rsidRPr="008A7E62">
        <w:rPr>
          <w:rFonts w:cs="Miriam" w:hint="cs"/>
          <w:rtl/>
        </w:rPr>
        <w:t xml:space="preserve">, סי' קיא; ספר העיטור, עשרת הדיברות, הלכות מצה ומרור, דף </w:t>
      </w:r>
      <w:proofErr w:type="spellStart"/>
      <w:r w:rsidRPr="008A7E62">
        <w:rPr>
          <w:rFonts w:cs="Miriam" w:hint="cs"/>
          <w:rtl/>
        </w:rPr>
        <w:t>קלז</w:t>
      </w:r>
      <w:proofErr w:type="spellEnd"/>
      <w:r w:rsidRPr="008A7E62">
        <w:rPr>
          <w:rFonts w:cs="Miriam" w:hint="cs"/>
          <w:rtl/>
        </w:rPr>
        <w:t xml:space="preserve"> ע"א; שו"ת </w:t>
      </w:r>
      <w:proofErr w:type="spellStart"/>
      <w:r w:rsidRPr="008A7E62">
        <w:rPr>
          <w:rFonts w:cs="Miriam" w:hint="cs"/>
          <w:rtl/>
        </w:rPr>
        <w:t>הרשב"א</w:t>
      </w:r>
      <w:proofErr w:type="spellEnd"/>
      <w:r w:rsidRPr="008A7E62">
        <w:rPr>
          <w:rFonts w:cs="Miriam" w:hint="cs"/>
          <w:rtl/>
        </w:rPr>
        <w:t xml:space="preserve">, ח"א, סי' </w:t>
      </w:r>
      <w:proofErr w:type="spellStart"/>
      <w:r w:rsidRPr="008A7E62">
        <w:rPr>
          <w:rFonts w:cs="Miriam" w:hint="cs"/>
          <w:rtl/>
        </w:rPr>
        <w:t>קכו</w:t>
      </w:r>
      <w:proofErr w:type="spellEnd"/>
      <w:r w:rsidRPr="008A7E62">
        <w:rPr>
          <w:rFonts w:cs="Miriam" w:hint="cs"/>
          <w:rtl/>
        </w:rPr>
        <w:t xml:space="preserve">; ספר כלבו, ר"ס </w:t>
      </w:r>
      <w:proofErr w:type="spellStart"/>
      <w:r w:rsidRPr="008A7E62">
        <w:rPr>
          <w:rFonts w:cs="Miriam" w:hint="cs"/>
          <w:rtl/>
        </w:rPr>
        <w:t>נה</w:t>
      </w:r>
      <w:proofErr w:type="spellEnd"/>
      <w:r w:rsidRPr="008A7E62">
        <w:rPr>
          <w:rFonts w:cs="Miriam" w:hint="cs"/>
          <w:rtl/>
        </w:rPr>
        <w:t xml:space="preserve"> (מהדורת ר"ד אברהם, כרך שלישי, עמ' </w:t>
      </w:r>
      <w:proofErr w:type="spellStart"/>
      <w:r w:rsidRPr="008A7E62">
        <w:rPr>
          <w:rFonts w:cs="Miriam" w:hint="cs"/>
          <w:rtl/>
        </w:rPr>
        <w:t>רלד-רלה</w:t>
      </w:r>
      <w:proofErr w:type="spellEnd"/>
      <w:r w:rsidRPr="008A7E62">
        <w:rPr>
          <w:rFonts w:cs="Miriam" w:hint="cs"/>
          <w:rtl/>
        </w:rPr>
        <w:t xml:space="preserve">); רבינו ירוחם, תולדות אדם </w:t>
      </w:r>
      <w:proofErr w:type="spellStart"/>
      <w:r w:rsidRPr="008A7E62">
        <w:rPr>
          <w:rFonts w:cs="Miriam" w:hint="cs"/>
          <w:rtl/>
        </w:rPr>
        <w:t>וחוה</w:t>
      </w:r>
      <w:proofErr w:type="spellEnd"/>
      <w:r w:rsidRPr="008A7E62">
        <w:rPr>
          <w:rFonts w:cs="Miriam" w:hint="cs"/>
          <w:rtl/>
        </w:rPr>
        <w:t>, נתיב ה, ח"ד, דף מד ע"ד.</w:t>
      </w:r>
    </w:p>
  </w:footnote>
  <w:footnote w:id="839">
    <w:p w14:paraId="5B1FE4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הבנתי דבריו, הרי אין כל ספירת ימים 'בימי נידותה', ואכן כל הדנים </w:t>
      </w:r>
      <w:proofErr w:type="spellStart"/>
      <w:r w:rsidRPr="008A7E62">
        <w:rPr>
          <w:rFonts w:cs="Miriam" w:hint="cs"/>
          <w:rtl/>
        </w:rPr>
        <w:t>בענין</w:t>
      </w:r>
      <w:proofErr w:type="spellEnd"/>
      <w:r w:rsidRPr="008A7E62">
        <w:rPr>
          <w:rFonts w:cs="Miriam" w:hint="cs"/>
          <w:rtl/>
        </w:rPr>
        <w:t xml:space="preserve"> זה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Ref137205755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845</w:t>
      </w:r>
      <w:r w:rsidRPr="008A7E62">
        <w:rPr>
          <w:rFonts w:cs="Miriam"/>
          <w:rtl/>
        </w:rPr>
        <w:fldChar w:fldCharType="end"/>
      </w:r>
      <w:r w:rsidRPr="008A7E62">
        <w:rPr>
          <w:rFonts w:cs="Miriam" w:hint="cs"/>
          <w:rtl/>
        </w:rPr>
        <w:t>) לא הזכירו פרט זה. וצ"ע.</w:t>
      </w:r>
    </w:p>
  </w:footnote>
  <w:footnote w:id="840">
    <w:p w14:paraId="719531B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"ואם טהרה </w:t>
      </w:r>
      <w:proofErr w:type="spellStart"/>
      <w:r w:rsidRPr="008A7E62">
        <w:rPr>
          <w:rFonts w:cs="Miriam" w:hint="cs"/>
          <w:rtl/>
        </w:rPr>
        <w:t>מזובה</w:t>
      </w:r>
      <w:proofErr w:type="spellEnd"/>
      <w:r w:rsidRPr="008A7E62">
        <w:rPr>
          <w:rFonts w:cs="Miriam" w:hint="cs"/>
          <w:rtl/>
        </w:rPr>
        <w:t xml:space="preserve">, </w:t>
      </w:r>
      <w:r w:rsidRPr="008A7E62">
        <w:rPr>
          <w:rFonts w:cs="Miriam" w:hint="cs"/>
          <w:b/>
          <w:bCs/>
          <w:rtl/>
        </w:rPr>
        <w:t>וספרה לה שבעת ימים</w:t>
      </w:r>
      <w:r w:rsidRPr="008A7E62">
        <w:rPr>
          <w:rFonts w:cs="Miriam" w:hint="cs"/>
          <w:rtl/>
        </w:rPr>
        <w:t xml:space="preserve">, ואחר תטהר". והם ימי ליבונה, כי גם ימי ליבון של </w:t>
      </w:r>
      <w:r w:rsidRPr="008A7E62">
        <w:rPr>
          <w:rFonts w:cs="Miriam" w:hint="cs"/>
          <w:b/>
          <w:bCs/>
          <w:rtl/>
        </w:rPr>
        <w:t>נדה</w:t>
      </w:r>
      <w:r w:rsidRPr="008A7E62">
        <w:rPr>
          <w:rFonts w:cs="Miriam" w:hint="cs"/>
          <w:rtl/>
        </w:rPr>
        <w:t xml:space="preserve"> הוא משום חשש </w:t>
      </w:r>
      <w:r w:rsidRPr="008A7E62">
        <w:rPr>
          <w:rFonts w:cs="Miriam" w:hint="cs"/>
          <w:b/>
          <w:bCs/>
          <w:rtl/>
        </w:rPr>
        <w:t>זיבה</w:t>
      </w:r>
      <w:r w:rsidRPr="008A7E62">
        <w:rPr>
          <w:rFonts w:cs="Miriam" w:hint="cs"/>
          <w:rtl/>
        </w:rPr>
        <w:t xml:space="preserve">, עי' נדה </w:t>
      </w:r>
      <w:proofErr w:type="spellStart"/>
      <w:r w:rsidRPr="008A7E62">
        <w:rPr>
          <w:rFonts w:cs="Miriam" w:hint="cs"/>
          <w:rtl/>
        </w:rPr>
        <w:t>סו</w:t>
      </w:r>
      <w:proofErr w:type="spellEnd"/>
      <w:r w:rsidRPr="008A7E62">
        <w:rPr>
          <w:rFonts w:cs="Miriam" w:hint="cs"/>
          <w:rtl/>
        </w:rPr>
        <w:t xml:space="preserve"> ע"א.</w:t>
      </w:r>
    </w:p>
  </w:footnote>
  <w:footnote w:id="841">
    <w:p w14:paraId="03A21EE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תו"כ</w:t>
      </w:r>
      <w:proofErr w:type="spellEnd"/>
      <w:r w:rsidRPr="008A7E62">
        <w:rPr>
          <w:rFonts w:cs="Miriam" w:hint="cs"/>
          <w:rtl/>
        </w:rPr>
        <w:t xml:space="preserve">, מצורע, פרשת זבים, פרשה ד (ה-ח); פסחים צ </w:t>
      </w:r>
      <w:proofErr w:type="spellStart"/>
      <w:r w:rsidRPr="008A7E62">
        <w:rPr>
          <w:rFonts w:cs="Miriam" w:hint="cs"/>
          <w:rtl/>
        </w:rPr>
        <w:t>סע"ב</w:t>
      </w:r>
      <w:proofErr w:type="spellEnd"/>
      <w:r w:rsidRPr="008A7E62">
        <w:rPr>
          <w:rFonts w:cs="Miriam" w:hint="cs"/>
          <w:rtl/>
        </w:rPr>
        <w:t>, ועוד.</w:t>
      </w:r>
    </w:p>
  </w:footnote>
  <w:footnote w:id="842">
    <w:p w14:paraId="7D87D4C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פירוש, 'דילמא </w:t>
      </w:r>
      <w:proofErr w:type="spellStart"/>
      <w:r w:rsidRPr="008A7E62">
        <w:rPr>
          <w:rFonts w:cs="Miriam" w:hint="cs"/>
          <w:rtl/>
        </w:rPr>
        <w:t>אתיא</w:t>
      </w:r>
      <w:proofErr w:type="spellEnd"/>
      <w:r w:rsidRPr="008A7E62">
        <w:rPr>
          <w:rFonts w:cs="Miriam" w:hint="cs"/>
          <w:rtl/>
        </w:rPr>
        <w:t xml:space="preserve"> </w:t>
      </w:r>
      <w:proofErr w:type="spellStart"/>
      <w:r w:rsidRPr="008A7E62">
        <w:rPr>
          <w:rFonts w:cs="Miriam" w:hint="cs"/>
          <w:rtl/>
        </w:rPr>
        <w:t>למטעא</w:t>
      </w:r>
      <w:proofErr w:type="spellEnd"/>
      <w:r w:rsidRPr="008A7E62">
        <w:rPr>
          <w:rFonts w:cs="Miriam" w:hint="cs"/>
          <w:rtl/>
        </w:rPr>
        <w:t>' כי תראה בתוך ימי ספירתה, והימים הראשונים שספרה יפלו [הלשון '</w:t>
      </w:r>
      <w:proofErr w:type="spellStart"/>
      <w:r w:rsidRPr="008A7E62">
        <w:rPr>
          <w:rFonts w:cs="Miriam" w:hint="cs"/>
          <w:rtl/>
        </w:rPr>
        <w:t>אתיא</w:t>
      </w:r>
      <w:proofErr w:type="spellEnd"/>
      <w:r w:rsidRPr="008A7E62">
        <w:rPr>
          <w:rFonts w:cs="Miriam" w:hint="cs"/>
          <w:rtl/>
        </w:rPr>
        <w:t xml:space="preserve"> </w:t>
      </w:r>
      <w:proofErr w:type="spellStart"/>
      <w:r w:rsidRPr="008A7E62">
        <w:rPr>
          <w:rFonts w:cs="Miriam" w:hint="cs"/>
          <w:rtl/>
        </w:rPr>
        <w:t>ל</w:t>
      </w:r>
      <w:r w:rsidRPr="008A7E62">
        <w:rPr>
          <w:rFonts w:cs="Miriam" w:hint="cs"/>
          <w:b/>
          <w:bCs/>
          <w:rtl/>
        </w:rPr>
        <w:t>מטעא</w:t>
      </w:r>
      <w:proofErr w:type="spellEnd"/>
      <w:r w:rsidRPr="008A7E62">
        <w:rPr>
          <w:rFonts w:cs="Miriam" w:hint="cs"/>
          <w:rtl/>
        </w:rPr>
        <w:t xml:space="preserve">' קשה קצת, כי אין זו </w:t>
      </w:r>
      <w:r w:rsidRPr="008A7E62">
        <w:rPr>
          <w:rFonts w:cs="Miriam" w:hint="cs"/>
          <w:b/>
          <w:bCs/>
          <w:rtl/>
        </w:rPr>
        <w:t>טעות</w:t>
      </w:r>
      <w:r w:rsidRPr="008A7E62">
        <w:rPr>
          <w:rFonts w:cs="Miriam" w:hint="cs"/>
          <w:rtl/>
        </w:rPr>
        <w:t xml:space="preserve">. אמנם כך הוא </w:t>
      </w:r>
      <w:proofErr w:type="spellStart"/>
      <w:r w:rsidRPr="008A7E62">
        <w:rPr>
          <w:rFonts w:cs="Miriam" w:hint="cs"/>
          <w:rtl/>
        </w:rPr>
        <w:t>בארחות</w:t>
      </w:r>
      <w:proofErr w:type="spellEnd"/>
      <w:r w:rsidRPr="008A7E62">
        <w:rPr>
          <w:rFonts w:cs="Miriam" w:hint="cs"/>
          <w:rtl/>
        </w:rPr>
        <w:t xml:space="preserve"> חיים,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Ref137205755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845</w:t>
      </w:r>
      <w:r w:rsidRPr="008A7E62">
        <w:rPr>
          <w:rFonts w:cs="Miriam"/>
          <w:rtl/>
        </w:rPr>
        <w:fldChar w:fldCharType="end"/>
      </w:r>
      <w:r w:rsidRPr="008A7E62">
        <w:rPr>
          <w:rFonts w:cs="Miriam" w:hint="cs"/>
          <w:rtl/>
        </w:rPr>
        <w:t>)].</w:t>
      </w:r>
    </w:p>
  </w:footnote>
  <w:footnote w:id="843">
    <w:p w14:paraId="5EFB19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אם תברך על ספירתה ותראה בתוך ימי הספירה, יתברר למפרע שהברכה </w:t>
      </w:r>
      <w:proofErr w:type="spellStart"/>
      <w:r w:rsidRPr="008A7E62">
        <w:rPr>
          <w:rFonts w:cs="Miriam" w:hint="cs"/>
          <w:rtl/>
        </w:rPr>
        <w:t>היתה</w:t>
      </w:r>
      <w:proofErr w:type="spellEnd"/>
      <w:r w:rsidRPr="008A7E62">
        <w:rPr>
          <w:rFonts w:cs="Miriam" w:hint="cs"/>
          <w:rtl/>
        </w:rPr>
        <w:t xml:space="preserve"> לבטלה.</w:t>
      </w:r>
    </w:p>
  </w:footnote>
  <w:footnote w:id="844">
    <w:p w14:paraId="6210443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Ref137204579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841</w:t>
      </w:r>
      <w:r w:rsidRPr="008A7E62">
        <w:rPr>
          <w:rFonts w:cs="Miriam"/>
          <w:rtl/>
        </w:rPr>
        <w:fldChar w:fldCharType="end"/>
      </w:r>
      <w:r w:rsidRPr="008A7E62">
        <w:rPr>
          <w:rFonts w:cs="Miriam" w:hint="cs"/>
          <w:rtl/>
        </w:rPr>
        <w:t>.</w:t>
      </w:r>
    </w:p>
  </w:footnote>
  <w:footnote w:id="845">
    <w:p w14:paraId="2515AD7A"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כך </w:t>
      </w:r>
      <w:proofErr w:type="spellStart"/>
      <w:r w:rsidRPr="008A7E62">
        <w:rPr>
          <w:rFonts w:ascii="Miriam" w:hint="cs"/>
          <w:rtl/>
        </w:rPr>
        <w:t>בארחות</w:t>
      </w:r>
      <w:proofErr w:type="spellEnd"/>
      <w:r w:rsidRPr="008A7E62">
        <w:rPr>
          <w:rFonts w:ascii="Miriam" w:hint="cs"/>
          <w:rtl/>
        </w:rPr>
        <w:t xml:space="preserve"> חיים, הלכות נדה, סי' י, </w:t>
      </w:r>
      <w:proofErr w:type="spellStart"/>
      <w:r w:rsidRPr="008A7E62">
        <w:rPr>
          <w:rFonts w:ascii="Miriam" w:hint="cs"/>
          <w:rtl/>
        </w:rPr>
        <w:t>ס"ע</w:t>
      </w:r>
      <w:proofErr w:type="spellEnd"/>
      <w:r w:rsidRPr="008A7E62">
        <w:rPr>
          <w:rFonts w:ascii="Miriam" w:hint="cs"/>
          <w:rtl/>
        </w:rPr>
        <w:t xml:space="preserve"> 134: "</w:t>
      </w:r>
      <w:r w:rsidRPr="008A7E62">
        <w:rPr>
          <w:rFonts w:ascii="Miriam" w:hint="eastAsia"/>
          <w:rtl/>
        </w:rPr>
        <w:t>למה</w:t>
      </w:r>
      <w:r w:rsidRPr="008A7E62">
        <w:rPr>
          <w:rFonts w:ascii="Miriam"/>
          <w:rtl/>
        </w:rPr>
        <w:t xml:space="preserve"> </w:t>
      </w:r>
      <w:r w:rsidRPr="008A7E62">
        <w:rPr>
          <w:rFonts w:ascii="Miriam" w:hint="eastAsia"/>
          <w:rtl/>
        </w:rPr>
        <w:t>אינה</w:t>
      </w:r>
      <w:r w:rsidRPr="008A7E62">
        <w:rPr>
          <w:rFonts w:ascii="Miriam"/>
          <w:rtl/>
        </w:rPr>
        <w:t xml:space="preserve"> </w:t>
      </w:r>
      <w:r w:rsidRPr="008A7E62">
        <w:rPr>
          <w:rFonts w:ascii="Miriam" w:hint="eastAsia"/>
          <w:rtl/>
        </w:rPr>
        <w:t>מברכת</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הספירה</w:t>
      </w:r>
      <w:r w:rsidRPr="008A7E62">
        <w:rPr>
          <w:rFonts w:ascii="Miriam"/>
          <w:rtl/>
        </w:rPr>
        <w:t xml:space="preserve"> </w:t>
      </w:r>
      <w:r w:rsidRPr="008A7E62">
        <w:rPr>
          <w:rFonts w:ascii="Miriam" w:hint="eastAsia"/>
          <w:rtl/>
        </w:rPr>
        <w:t>אע</w:t>
      </w:r>
      <w:r w:rsidRPr="008A7E62">
        <w:rPr>
          <w:rFonts w:ascii="Miriam"/>
          <w:rtl/>
        </w:rPr>
        <w:t>"</w:t>
      </w:r>
      <w:r w:rsidRPr="008A7E62">
        <w:rPr>
          <w:rFonts w:ascii="Miriam" w:hint="eastAsia"/>
          <w:rtl/>
        </w:rPr>
        <w:t>פ</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התורה</w:t>
      </w:r>
      <w:r w:rsidRPr="008A7E62">
        <w:rPr>
          <w:rFonts w:ascii="Miriam" w:hint="cs"/>
          <w:rtl/>
        </w:rPr>
        <w:t>,</w:t>
      </w:r>
      <w:r w:rsidRPr="008A7E62">
        <w:rPr>
          <w:rFonts w:ascii="Miriam"/>
          <w:rtl/>
        </w:rPr>
        <w:t xml:space="preserve"> </w:t>
      </w:r>
      <w:proofErr w:type="spellStart"/>
      <w:r w:rsidRPr="008A7E62">
        <w:rPr>
          <w:rFonts w:ascii="Miriam" w:hint="eastAsia"/>
          <w:rtl/>
        </w:rPr>
        <w:t>דכתיב</w:t>
      </w:r>
      <w:proofErr w:type="spellEnd"/>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וספרה</w:t>
      </w:r>
      <w:r w:rsidRPr="008A7E62">
        <w:rPr>
          <w:rFonts w:ascii="Miriam"/>
          <w:rtl/>
        </w:rPr>
        <w:t xml:space="preserve"> </w:t>
      </w:r>
      <w:r w:rsidRPr="008A7E62">
        <w:rPr>
          <w:rFonts w:ascii="Miriam" w:hint="eastAsia"/>
          <w:rtl/>
        </w:rPr>
        <w:t>לה</w:t>
      </w:r>
      <w:r w:rsidRPr="008A7E62">
        <w:rPr>
          <w:rFonts w:ascii="Miriam" w:hint="cs"/>
          <w:rtl/>
        </w:rPr>
        <w:t>'</w:t>
      </w:r>
      <w:r w:rsidRPr="008A7E62">
        <w:rPr>
          <w:rFonts w:ascii="Miriam"/>
          <w:rtl/>
        </w:rPr>
        <w:t xml:space="preserve">. </w:t>
      </w:r>
      <w:r w:rsidRPr="008A7E62">
        <w:rPr>
          <w:rFonts w:ascii="Miriam" w:hint="eastAsia"/>
          <w:rtl/>
        </w:rPr>
        <w:t>יש</w:t>
      </w:r>
      <w:r w:rsidRPr="008A7E62">
        <w:rPr>
          <w:rFonts w:ascii="Miriam"/>
          <w:rtl/>
        </w:rPr>
        <w:t xml:space="preserve"> </w:t>
      </w:r>
      <w:r w:rsidRPr="008A7E62">
        <w:rPr>
          <w:rFonts w:ascii="Miriam" w:hint="eastAsia"/>
          <w:rtl/>
        </w:rPr>
        <w:t>לומר</w:t>
      </w:r>
      <w:r w:rsidRPr="008A7E62">
        <w:rPr>
          <w:rFonts w:ascii="Miriam" w:hint="cs"/>
          <w:rtl/>
        </w:rPr>
        <w:t>,</w:t>
      </w:r>
      <w:r w:rsidRPr="008A7E62">
        <w:rPr>
          <w:rFonts w:ascii="Miriam"/>
          <w:rtl/>
        </w:rPr>
        <w:t xml:space="preserve"> </w:t>
      </w:r>
      <w:proofErr w:type="spellStart"/>
      <w:r w:rsidRPr="008A7E62">
        <w:rPr>
          <w:rFonts w:ascii="Miriam" w:hint="eastAsia"/>
          <w:rtl/>
        </w:rPr>
        <w:t>דזימנין</w:t>
      </w:r>
      <w:proofErr w:type="spellEnd"/>
      <w:r w:rsidRPr="008A7E62">
        <w:rPr>
          <w:rFonts w:ascii="Miriam"/>
          <w:rtl/>
        </w:rPr>
        <w:t xml:space="preserve"> </w:t>
      </w:r>
      <w:proofErr w:type="spellStart"/>
      <w:r w:rsidRPr="008A7E62">
        <w:rPr>
          <w:rFonts w:ascii="Miriam" w:hint="eastAsia"/>
          <w:rtl/>
        </w:rPr>
        <w:t>דאתי</w:t>
      </w:r>
      <w:proofErr w:type="spellEnd"/>
      <w:r w:rsidRPr="008A7E62">
        <w:rPr>
          <w:rFonts w:ascii="Miriam"/>
          <w:rtl/>
        </w:rPr>
        <w:t xml:space="preserve"> </w:t>
      </w:r>
      <w:proofErr w:type="spellStart"/>
      <w:r w:rsidRPr="008A7E62">
        <w:rPr>
          <w:rFonts w:ascii="Miriam" w:hint="eastAsia"/>
          <w:rtl/>
        </w:rPr>
        <w:t>למיטעיה</w:t>
      </w:r>
      <w:proofErr w:type="spellEnd"/>
      <w:r w:rsidRPr="008A7E62">
        <w:rPr>
          <w:rFonts w:ascii="Miriam" w:hint="cs"/>
          <w:rtl/>
        </w:rPr>
        <w:t>,</w:t>
      </w:r>
      <w:r w:rsidRPr="008A7E62">
        <w:rPr>
          <w:rFonts w:ascii="Miriam"/>
          <w:rtl/>
        </w:rPr>
        <w:t xml:space="preserve"> </w:t>
      </w:r>
      <w:r w:rsidRPr="008A7E62">
        <w:rPr>
          <w:rFonts w:ascii="Miriam" w:hint="eastAsia"/>
          <w:rtl/>
        </w:rPr>
        <w:t>שרואה</w:t>
      </w:r>
      <w:r w:rsidRPr="008A7E62">
        <w:rPr>
          <w:rFonts w:ascii="Miriam"/>
          <w:rtl/>
        </w:rPr>
        <w:t xml:space="preserve"> </w:t>
      </w:r>
      <w:r w:rsidRPr="008A7E62">
        <w:rPr>
          <w:rFonts w:ascii="Miriam" w:hint="eastAsia"/>
          <w:rtl/>
        </w:rPr>
        <w:t>בתוך</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השבעה</w:t>
      </w:r>
      <w:r w:rsidRPr="008A7E62">
        <w:rPr>
          <w:rFonts w:ascii="Miriam" w:hint="cs"/>
          <w:rtl/>
        </w:rPr>
        <w:t>,</w:t>
      </w:r>
      <w:r w:rsidRPr="008A7E62">
        <w:rPr>
          <w:rFonts w:ascii="Miriam"/>
          <w:rtl/>
        </w:rPr>
        <w:t xml:space="preserve"> </w:t>
      </w:r>
      <w:r w:rsidRPr="008A7E62">
        <w:rPr>
          <w:rFonts w:ascii="Miriam" w:hint="eastAsia"/>
          <w:rtl/>
        </w:rPr>
        <w:t>והוא</w:t>
      </w:r>
      <w:r w:rsidRPr="008A7E62">
        <w:rPr>
          <w:rFonts w:ascii="Miriam"/>
          <w:rtl/>
        </w:rPr>
        <w:t xml:space="preserve"> </w:t>
      </w:r>
      <w:r w:rsidRPr="008A7E62">
        <w:rPr>
          <w:rFonts w:ascii="Miriam" w:hint="eastAsia"/>
          <w:rtl/>
        </w:rPr>
        <w:t>ברכה</w:t>
      </w:r>
      <w:r w:rsidRPr="008A7E62">
        <w:rPr>
          <w:rFonts w:ascii="Miriam"/>
          <w:rtl/>
        </w:rPr>
        <w:t xml:space="preserve"> </w:t>
      </w:r>
      <w:r w:rsidRPr="008A7E62">
        <w:rPr>
          <w:rFonts w:ascii="Miriam" w:hint="eastAsia"/>
          <w:rtl/>
        </w:rPr>
        <w:t>לבטלה</w:t>
      </w:r>
      <w:r w:rsidRPr="008A7E62">
        <w:rPr>
          <w:rFonts w:ascii="Miriam" w:hint="cs"/>
          <w:rtl/>
        </w:rPr>
        <w:t>".</w:t>
      </w:r>
    </w:p>
    <w:p w14:paraId="4BACDD56" w14:textId="77777777" w:rsidR="004179C0" w:rsidRPr="008A7E62" w:rsidRDefault="004179C0" w:rsidP="009B526A">
      <w:pPr>
        <w:pStyle w:val="a3"/>
        <w:rPr>
          <w:rFonts w:cs="Miriam"/>
          <w:rtl/>
        </w:rPr>
      </w:pPr>
      <w:r w:rsidRPr="008A7E62">
        <w:rPr>
          <w:rFonts w:cs="Miriam" w:hint="cs"/>
          <w:rtl/>
        </w:rPr>
        <w:t xml:space="preserve">טעם זה נזכר גם </w:t>
      </w:r>
      <w:proofErr w:type="spellStart"/>
      <w:r w:rsidRPr="008A7E62">
        <w:rPr>
          <w:rFonts w:cs="Miriam" w:hint="cs"/>
          <w:rtl/>
        </w:rPr>
        <w:t>בתוס</w:t>
      </w:r>
      <w:proofErr w:type="spellEnd"/>
      <w:r w:rsidRPr="008A7E62">
        <w:rPr>
          <w:rFonts w:cs="Miriam" w:hint="cs"/>
          <w:rtl/>
        </w:rPr>
        <w:t xml:space="preserve">', כתובות עב ע"א, ד"ה 'וספרה לה'; </w:t>
      </w:r>
      <w:proofErr w:type="spellStart"/>
      <w:r w:rsidRPr="008A7E62">
        <w:rPr>
          <w:rFonts w:cs="Miriam" w:hint="cs"/>
          <w:rtl/>
        </w:rPr>
        <w:t>תוס</w:t>
      </w:r>
      <w:proofErr w:type="spellEnd"/>
      <w:r w:rsidRPr="008A7E62">
        <w:rPr>
          <w:rFonts w:cs="Miriam" w:hint="cs"/>
          <w:rtl/>
        </w:rPr>
        <w:t xml:space="preserve">', מנחות סה ע"ב, ד"ה 'וספרתם לכם'; ספר המנהיג, הלכות נדה, עמ' </w:t>
      </w:r>
      <w:proofErr w:type="spellStart"/>
      <w:r w:rsidRPr="008A7E62">
        <w:rPr>
          <w:rFonts w:cs="Miriam" w:hint="cs"/>
          <w:rtl/>
        </w:rPr>
        <w:t>תקמז</w:t>
      </w:r>
      <w:proofErr w:type="spellEnd"/>
      <w:r w:rsidRPr="008A7E62">
        <w:rPr>
          <w:rFonts w:cs="Miriam" w:hint="cs"/>
          <w:rtl/>
        </w:rPr>
        <w:t xml:space="preserve">; פירוש חזקוני, ויקרא טו </w:t>
      </w:r>
      <w:proofErr w:type="spellStart"/>
      <w:r w:rsidRPr="008A7E62">
        <w:rPr>
          <w:rFonts w:cs="Miriam" w:hint="cs"/>
          <w:rtl/>
        </w:rPr>
        <w:t>כח</w:t>
      </w:r>
      <w:proofErr w:type="spellEnd"/>
      <w:r w:rsidRPr="008A7E62">
        <w:rPr>
          <w:rFonts w:cs="Miriam" w:hint="cs"/>
          <w:rtl/>
        </w:rPr>
        <w:t xml:space="preserve">; ספר כלבו, סו"ס קמה (בתוך 'דיני נדה מבעל התרומה ז"ל'); דרשות ר"י אבן </w:t>
      </w:r>
      <w:proofErr w:type="spellStart"/>
      <w:r w:rsidRPr="008A7E62">
        <w:rPr>
          <w:rFonts w:cs="Miriam" w:hint="cs"/>
          <w:rtl/>
        </w:rPr>
        <w:t>שועיב</w:t>
      </w:r>
      <w:proofErr w:type="spellEnd"/>
      <w:r w:rsidRPr="008A7E62">
        <w:rPr>
          <w:rFonts w:cs="Miriam" w:hint="cs"/>
          <w:rtl/>
        </w:rPr>
        <w:t xml:space="preserve">, א, דרשה ליום ראשון </w:t>
      </w:r>
      <w:proofErr w:type="spellStart"/>
      <w:r w:rsidRPr="008A7E62">
        <w:rPr>
          <w:rFonts w:cs="Miriam" w:hint="cs"/>
          <w:rtl/>
        </w:rPr>
        <w:t>דפסח</w:t>
      </w:r>
      <w:proofErr w:type="spellEnd"/>
      <w:r w:rsidRPr="008A7E62">
        <w:rPr>
          <w:rFonts w:cs="Miriam" w:hint="cs"/>
          <w:rtl/>
        </w:rPr>
        <w:t xml:space="preserve">, עמ' רכב; </w:t>
      </w:r>
      <w:proofErr w:type="spellStart"/>
      <w:r w:rsidRPr="008A7E62">
        <w:rPr>
          <w:rFonts w:cs="Miriam" w:hint="cs"/>
          <w:rtl/>
        </w:rPr>
        <w:t>אבודרהם</w:t>
      </w:r>
      <w:proofErr w:type="spellEnd"/>
      <w:r w:rsidRPr="008A7E62">
        <w:rPr>
          <w:rFonts w:cs="Miriam" w:hint="cs"/>
          <w:rtl/>
        </w:rPr>
        <w:t xml:space="preserve">, סדר ימי העומר, עמ' </w:t>
      </w:r>
      <w:proofErr w:type="spellStart"/>
      <w:r w:rsidRPr="008A7E62">
        <w:rPr>
          <w:rFonts w:cs="Miriam" w:hint="cs"/>
          <w:rtl/>
        </w:rPr>
        <w:t>רמב</w:t>
      </w:r>
      <w:proofErr w:type="spellEnd"/>
      <w:r w:rsidRPr="008A7E62">
        <w:rPr>
          <w:rFonts w:cs="Miriam" w:hint="cs"/>
          <w:rtl/>
        </w:rPr>
        <w:t xml:space="preserve">. ועי' שו"ת </w:t>
      </w:r>
      <w:proofErr w:type="spellStart"/>
      <w:r w:rsidRPr="008A7E62">
        <w:rPr>
          <w:rFonts w:cs="Miriam" w:hint="cs"/>
          <w:rtl/>
        </w:rPr>
        <w:t>מהר"ם</w:t>
      </w:r>
      <w:proofErr w:type="spellEnd"/>
      <w:r w:rsidRPr="008A7E62">
        <w:rPr>
          <w:rFonts w:cs="Miriam" w:hint="cs"/>
          <w:rtl/>
        </w:rPr>
        <w:t xml:space="preserve"> מרוטנברג, ח"ד (דפוס פראג), סי' </w:t>
      </w:r>
      <w:proofErr w:type="spellStart"/>
      <w:r w:rsidRPr="008A7E62">
        <w:rPr>
          <w:rFonts w:cs="Miriam" w:hint="cs"/>
          <w:rtl/>
        </w:rPr>
        <w:t>רצב</w:t>
      </w:r>
      <w:proofErr w:type="spellEnd"/>
      <w:r w:rsidRPr="008A7E62">
        <w:rPr>
          <w:rFonts w:cs="Miriam" w:hint="cs"/>
          <w:rtl/>
        </w:rPr>
        <w:t xml:space="preserve">. לטעמים אחרים, עי'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סו"ס </w:t>
      </w:r>
      <w:proofErr w:type="spellStart"/>
      <w:r w:rsidRPr="008A7E62">
        <w:rPr>
          <w:rFonts w:cs="Miriam" w:hint="cs"/>
          <w:rtl/>
        </w:rPr>
        <w:t>תקכו</w:t>
      </w:r>
      <w:proofErr w:type="spellEnd"/>
      <w:r w:rsidRPr="008A7E62">
        <w:rPr>
          <w:rFonts w:cs="Miriam" w:hint="cs"/>
          <w:rtl/>
        </w:rPr>
        <w:t>; ערוגת הבושם, ד, עמ' 43.</w:t>
      </w:r>
    </w:p>
  </w:footnote>
  <w:footnote w:id="846">
    <w:p w14:paraId="41B4190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שמות לב </w:t>
      </w:r>
      <w:proofErr w:type="spellStart"/>
      <w:r w:rsidRPr="008A7E62">
        <w:rPr>
          <w:rFonts w:cs="Miriam" w:hint="cs"/>
          <w:rtl/>
        </w:rPr>
        <w:t>יט</w:t>
      </w:r>
      <w:proofErr w:type="spellEnd"/>
      <w:r w:rsidRPr="008A7E62">
        <w:rPr>
          <w:rFonts w:cs="Miriam" w:hint="cs"/>
          <w:rtl/>
        </w:rPr>
        <w:t xml:space="preserve">: "ויהי כאשר קרב אל המחנה, וירא את העגל ומחולות, </w:t>
      </w:r>
      <w:proofErr w:type="spellStart"/>
      <w:r w:rsidRPr="008A7E62">
        <w:rPr>
          <w:rFonts w:cs="Miriam" w:hint="cs"/>
          <w:rtl/>
        </w:rPr>
        <w:t>ויחר</w:t>
      </w:r>
      <w:proofErr w:type="spellEnd"/>
      <w:r w:rsidRPr="008A7E62">
        <w:rPr>
          <w:rFonts w:cs="Miriam" w:hint="cs"/>
          <w:rtl/>
        </w:rPr>
        <w:t xml:space="preserve"> אף משה, </w:t>
      </w:r>
      <w:r w:rsidRPr="008A7E62">
        <w:rPr>
          <w:rFonts w:cs="Miriam" w:hint="cs"/>
          <w:b/>
          <w:bCs/>
          <w:rtl/>
        </w:rPr>
        <w:t>וישלך מידיו את הלוחות וישבר אותם תחת ההר</w:t>
      </w:r>
      <w:r w:rsidRPr="008A7E62">
        <w:rPr>
          <w:rFonts w:cs="Miriam" w:hint="cs"/>
          <w:rtl/>
        </w:rPr>
        <w:t>".</w:t>
      </w:r>
    </w:p>
  </w:footnote>
  <w:footnote w:id="847">
    <w:p w14:paraId="3531649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אין כל נפקא-מינה בין 'כלה שזינתה תוך ימי חופתה' לאשה שזינתה לאחר מכן, שמיתת </w:t>
      </w:r>
      <w:proofErr w:type="spellStart"/>
      <w:r w:rsidRPr="008A7E62">
        <w:rPr>
          <w:rFonts w:cs="Miriam" w:hint="cs"/>
          <w:rtl/>
        </w:rPr>
        <w:t>שתיהם</w:t>
      </w:r>
      <w:proofErr w:type="spellEnd"/>
      <w:r w:rsidRPr="008A7E62">
        <w:rPr>
          <w:rFonts w:cs="Miriam" w:hint="cs"/>
          <w:rtl/>
        </w:rPr>
        <w:t xml:space="preserve"> שווה. אלא שרבינו תפס לשון זה משום שבת פח רע"ב: "</w:t>
      </w:r>
      <w:r w:rsidRPr="008A7E62">
        <w:rPr>
          <w:rFonts w:cs="Miriam" w:hint="eastAsia"/>
          <w:rtl/>
        </w:rPr>
        <w:t>עלובה</w:t>
      </w:r>
      <w:r w:rsidRPr="008A7E62">
        <w:rPr>
          <w:rFonts w:cs="Miriam"/>
          <w:rtl/>
        </w:rPr>
        <w:t xml:space="preserve"> </w:t>
      </w:r>
      <w:r w:rsidRPr="008A7E62">
        <w:rPr>
          <w:rFonts w:cs="Miriam" w:hint="eastAsia"/>
          <w:rtl/>
        </w:rPr>
        <w:t>כלה</w:t>
      </w:r>
      <w:r w:rsidRPr="008A7E62">
        <w:rPr>
          <w:rFonts w:cs="Miriam"/>
          <w:rtl/>
        </w:rPr>
        <w:t xml:space="preserve"> </w:t>
      </w:r>
      <w:r w:rsidRPr="008A7E62">
        <w:rPr>
          <w:rFonts w:cs="Miriam" w:hint="eastAsia"/>
          <w:rtl/>
        </w:rPr>
        <w:t>מזנה</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חופתה</w:t>
      </w:r>
      <w:r w:rsidRPr="008A7E62">
        <w:rPr>
          <w:rFonts w:cs="Miriam" w:hint="cs"/>
          <w:rtl/>
        </w:rPr>
        <w:t>", שנאמר על ישראל שחטאו בעגל מיד לאחר מתן תורה.</w:t>
      </w:r>
    </w:p>
  </w:footnote>
  <w:footnote w:id="848">
    <w:p w14:paraId="42EC7AB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סנהדרין נ ע"ב, </w:t>
      </w:r>
      <w:proofErr w:type="spellStart"/>
      <w:r w:rsidRPr="008A7E62">
        <w:rPr>
          <w:rFonts w:cs="Miriam" w:hint="cs"/>
          <w:rtl/>
        </w:rPr>
        <w:t>סו</w:t>
      </w:r>
      <w:proofErr w:type="spellEnd"/>
      <w:r w:rsidRPr="008A7E62">
        <w:rPr>
          <w:rFonts w:cs="Miriam" w:hint="cs"/>
          <w:rtl/>
        </w:rPr>
        <w:t xml:space="preserve"> ע"ב, פד ע"ב; רמב"ם, הלכות סנהדרין, </w:t>
      </w:r>
      <w:proofErr w:type="spellStart"/>
      <w:r w:rsidRPr="008A7E62">
        <w:rPr>
          <w:rFonts w:cs="Miriam" w:hint="cs"/>
          <w:rtl/>
        </w:rPr>
        <w:t>פט"ו</w:t>
      </w:r>
      <w:proofErr w:type="spellEnd"/>
      <w:r w:rsidRPr="008A7E62">
        <w:rPr>
          <w:rFonts w:cs="Miriam" w:hint="cs"/>
          <w:rtl/>
        </w:rPr>
        <w:t xml:space="preserve"> </w:t>
      </w:r>
      <w:proofErr w:type="spellStart"/>
      <w:r w:rsidRPr="008A7E62">
        <w:rPr>
          <w:rFonts w:cs="Miriam" w:hint="cs"/>
          <w:rtl/>
        </w:rPr>
        <w:t>הי"ג</w:t>
      </w:r>
      <w:proofErr w:type="spellEnd"/>
      <w:r w:rsidRPr="008A7E62">
        <w:rPr>
          <w:rFonts w:cs="Miriam" w:hint="cs"/>
          <w:rtl/>
        </w:rPr>
        <w:t xml:space="preserve">; שם, הלכות איסורי ביאה, פ"א </w:t>
      </w:r>
      <w:proofErr w:type="spellStart"/>
      <w:r w:rsidRPr="008A7E62">
        <w:rPr>
          <w:rFonts w:cs="Miriam" w:hint="cs"/>
          <w:rtl/>
        </w:rPr>
        <w:t>ה"ו</w:t>
      </w:r>
      <w:proofErr w:type="spellEnd"/>
      <w:r w:rsidRPr="008A7E62">
        <w:rPr>
          <w:rFonts w:cs="Miriam" w:hint="cs"/>
          <w:rtl/>
        </w:rPr>
        <w:t>.</w:t>
      </w:r>
    </w:p>
  </w:footnote>
  <w:footnote w:id="849">
    <w:p w14:paraId="052C05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שהתורה היא כדוגמת שטר קידושין, ראה </w:t>
      </w:r>
      <w:proofErr w:type="spellStart"/>
      <w:r w:rsidRPr="008A7E62">
        <w:rPr>
          <w:rFonts w:cs="Miriam" w:hint="cs"/>
          <w:rtl/>
        </w:rPr>
        <w:t>דב"ר</w:t>
      </w:r>
      <w:proofErr w:type="spellEnd"/>
      <w:r w:rsidRPr="008A7E62">
        <w:rPr>
          <w:rFonts w:cs="Miriam" w:hint="cs"/>
          <w:rtl/>
        </w:rPr>
        <w:t xml:space="preserve"> (ליברמן), עקב, </w:t>
      </w:r>
      <w:proofErr w:type="spellStart"/>
      <w:r w:rsidRPr="008A7E62">
        <w:rPr>
          <w:rFonts w:cs="Miriam" w:hint="cs"/>
          <w:rtl/>
        </w:rPr>
        <w:t>יב</w:t>
      </w:r>
      <w:proofErr w:type="spellEnd"/>
      <w:r w:rsidRPr="008A7E62">
        <w:rPr>
          <w:rFonts w:cs="Miriam" w:hint="cs"/>
          <w:rtl/>
        </w:rPr>
        <w:t>: "</w:t>
      </w:r>
      <w:r w:rsidRPr="008A7E62">
        <w:rPr>
          <w:rFonts w:cs="Miriam" w:hint="eastAsia"/>
          <w:rtl/>
        </w:rPr>
        <w:t>כך</w:t>
      </w:r>
      <w:r w:rsidRPr="008A7E62">
        <w:rPr>
          <w:rFonts w:cs="Miriam"/>
          <w:rtl/>
        </w:rPr>
        <w:t xml:space="preserve"> </w:t>
      </w:r>
      <w:r w:rsidRPr="008A7E62">
        <w:rPr>
          <w:rFonts w:cs="Miriam" w:hint="eastAsia"/>
          <w:rtl/>
        </w:rPr>
        <w:t>שנו</w:t>
      </w:r>
      <w:r w:rsidRPr="008A7E62">
        <w:rPr>
          <w:rFonts w:cs="Miriam"/>
          <w:rtl/>
        </w:rPr>
        <w:t xml:space="preserve"> </w:t>
      </w:r>
      <w:r w:rsidRPr="008A7E62">
        <w:rPr>
          <w:rFonts w:cs="Miriam" w:hint="eastAsia"/>
          <w:rtl/>
        </w:rPr>
        <w:t>חכמי</w:t>
      </w:r>
      <w:r w:rsidRPr="008A7E62">
        <w:rPr>
          <w:rFonts w:cs="Miriam" w:hint="cs"/>
          <w:rtl/>
        </w:rPr>
        <w:t>ם:</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כותבין</w:t>
      </w:r>
      <w:proofErr w:type="spellEnd"/>
      <w:r w:rsidRPr="008A7E62">
        <w:rPr>
          <w:rFonts w:cs="Miriam"/>
          <w:rtl/>
        </w:rPr>
        <w:t xml:space="preserve"> </w:t>
      </w:r>
      <w:r w:rsidRPr="008A7E62">
        <w:rPr>
          <w:rFonts w:cs="Miriam" w:hint="eastAsia"/>
          <w:b/>
          <w:bCs/>
          <w:rtl/>
        </w:rPr>
        <w:t>שטרי</w:t>
      </w:r>
      <w:r w:rsidRPr="008A7E62">
        <w:rPr>
          <w:rFonts w:cs="Miriam"/>
          <w:b/>
          <w:bCs/>
          <w:rtl/>
        </w:rPr>
        <w:t xml:space="preserve"> </w:t>
      </w:r>
      <w:r w:rsidRPr="008A7E62">
        <w:rPr>
          <w:rFonts w:cs="Miriam" w:hint="eastAsia"/>
          <w:b/>
          <w:bCs/>
          <w:rtl/>
        </w:rPr>
        <w:t>אירוסין</w:t>
      </w:r>
      <w:r w:rsidRPr="008A7E62">
        <w:rPr>
          <w:rFonts w:cs="Miriam"/>
          <w:b/>
          <w:bCs/>
          <w:rtl/>
        </w:rPr>
        <w:t xml:space="preserve"> </w:t>
      </w:r>
      <w:proofErr w:type="spellStart"/>
      <w:r w:rsidRPr="008A7E62">
        <w:rPr>
          <w:rFonts w:cs="Miriam" w:hint="eastAsia"/>
          <w:b/>
          <w:bCs/>
          <w:rtl/>
        </w:rPr>
        <w:t>ונשואין</w:t>
      </w:r>
      <w:proofErr w:type="spellEnd"/>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מדעת</w:t>
      </w:r>
      <w:r w:rsidRPr="008A7E62">
        <w:rPr>
          <w:rFonts w:cs="Miriam"/>
          <w:rtl/>
        </w:rPr>
        <w:t xml:space="preserve"> </w:t>
      </w:r>
      <w:r w:rsidRPr="008A7E62">
        <w:rPr>
          <w:rFonts w:cs="Miriam" w:hint="eastAsia"/>
          <w:rtl/>
        </w:rPr>
        <w:t>שניהם</w:t>
      </w:r>
      <w:r w:rsidRPr="008A7E62">
        <w:rPr>
          <w:rFonts w:cs="Miriam"/>
          <w:rtl/>
        </w:rPr>
        <w:t xml:space="preserve">, </w:t>
      </w:r>
      <w:r w:rsidRPr="008A7E62">
        <w:rPr>
          <w:rFonts w:cs="Miriam" w:hint="eastAsia"/>
          <w:rtl/>
        </w:rPr>
        <w:t>והחתן</w:t>
      </w:r>
      <w:r w:rsidRPr="008A7E62">
        <w:rPr>
          <w:rFonts w:cs="Miriam"/>
          <w:rtl/>
        </w:rPr>
        <w:t xml:space="preserve"> </w:t>
      </w:r>
      <w:r w:rsidRPr="008A7E62">
        <w:rPr>
          <w:rFonts w:cs="Miriam" w:hint="eastAsia"/>
          <w:rtl/>
        </w:rPr>
        <w:t>נותן</w:t>
      </w:r>
      <w:r w:rsidRPr="008A7E62">
        <w:rPr>
          <w:rFonts w:cs="Miriam"/>
          <w:rtl/>
        </w:rPr>
        <w:t xml:space="preserve"> </w:t>
      </w:r>
      <w:r w:rsidRPr="008A7E62">
        <w:rPr>
          <w:rFonts w:cs="Miriam" w:hint="eastAsia"/>
          <w:rtl/>
        </w:rPr>
        <w:t>שכר</w:t>
      </w:r>
      <w:r w:rsidRPr="008A7E62">
        <w:rPr>
          <w:rFonts w:cs="Miriam" w:hint="cs"/>
          <w:rtl/>
        </w:rPr>
        <w:t>.</w:t>
      </w:r>
      <w:r w:rsidRPr="008A7E62">
        <w:rPr>
          <w:rFonts w:cs="Miriam"/>
          <w:rtl/>
        </w:rPr>
        <w:t xml:space="preserve"> </w:t>
      </w:r>
      <w:r w:rsidRPr="008A7E62">
        <w:rPr>
          <w:rFonts w:cs="Miriam" w:hint="eastAsia"/>
          <w:rtl/>
        </w:rPr>
        <w:t>וממי</w:t>
      </w:r>
      <w:r w:rsidRPr="008A7E62">
        <w:rPr>
          <w:rFonts w:cs="Miriam"/>
          <w:rtl/>
        </w:rPr>
        <w:t xml:space="preserve"> </w:t>
      </w:r>
      <w:r w:rsidRPr="008A7E62">
        <w:rPr>
          <w:rFonts w:cs="Miriam" w:hint="eastAsia"/>
          <w:rtl/>
        </w:rPr>
        <w:t>למדנו</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מהקב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b/>
          <w:bCs/>
          <w:rtl/>
        </w:rPr>
        <w:t>שקידש</w:t>
      </w:r>
      <w:r w:rsidRPr="008A7E62">
        <w:rPr>
          <w:rFonts w:cs="Miriam"/>
          <w:b/>
          <w:bCs/>
          <w:rtl/>
        </w:rPr>
        <w:t xml:space="preserve"> </w:t>
      </w:r>
      <w:r w:rsidRPr="008A7E62">
        <w:rPr>
          <w:rFonts w:cs="Miriam" w:hint="eastAsia"/>
          <w:b/>
          <w:bCs/>
          <w:rtl/>
        </w:rPr>
        <w:t>לישראל</w:t>
      </w:r>
      <w:r w:rsidRPr="008A7E62">
        <w:rPr>
          <w:rFonts w:cs="Miriam"/>
          <w:b/>
          <w:bCs/>
          <w:rtl/>
        </w:rPr>
        <w:t xml:space="preserve"> </w:t>
      </w:r>
      <w:r w:rsidRPr="008A7E62">
        <w:rPr>
          <w:rFonts w:cs="Miriam" w:hint="eastAsia"/>
          <w:b/>
          <w:bCs/>
          <w:rtl/>
        </w:rPr>
        <w:t>בסיני</w:t>
      </w:r>
      <w:r w:rsidRPr="008A7E62">
        <w:rPr>
          <w:rFonts w:cs="Miriam" w:hint="cs"/>
          <w:rtl/>
        </w:rPr>
        <w:t xml:space="preserve">... </w:t>
      </w:r>
      <w:r w:rsidRPr="008A7E62">
        <w:rPr>
          <w:rFonts w:cs="Miriam" w:hint="eastAsia"/>
          <w:rtl/>
        </w:rPr>
        <w:t>ומי</w:t>
      </w:r>
      <w:r w:rsidRPr="008A7E62">
        <w:rPr>
          <w:rFonts w:cs="Miriam"/>
          <w:rtl/>
        </w:rPr>
        <w:t xml:space="preserve"> </w:t>
      </w:r>
      <w:r w:rsidRPr="008A7E62">
        <w:rPr>
          <w:rFonts w:cs="Miriam" w:hint="eastAsia"/>
          <w:rtl/>
        </w:rPr>
        <w:t>כתב</w:t>
      </w:r>
      <w:r w:rsidRPr="008A7E62">
        <w:rPr>
          <w:rFonts w:cs="Miriam"/>
          <w:rtl/>
        </w:rPr>
        <w:t xml:space="preserve"> </w:t>
      </w:r>
      <w:r w:rsidRPr="008A7E62">
        <w:rPr>
          <w:rFonts w:cs="Miriam" w:hint="eastAsia"/>
          <w:b/>
          <w:bCs/>
          <w:rtl/>
        </w:rPr>
        <w:t>השטר</w:t>
      </w:r>
      <w:r w:rsidRPr="008A7E62">
        <w:rPr>
          <w:rFonts w:cs="Miriam" w:hint="cs"/>
          <w:rtl/>
        </w:rPr>
        <w:t>?</w:t>
      </w:r>
      <w:r w:rsidRPr="008A7E62">
        <w:rPr>
          <w:rFonts w:cs="Miriam"/>
          <w:rtl/>
        </w:rPr>
        <w:t xml:space="preserve"> </w:t>
      </w:r>
      <w:r w:rsidRPr="008A7E62">
        <w:rPr>
          <w:rFonts w:cs="Miriam" w:hint="eastAsia"/>
          <w:rtl/>
        </w:rPr>
        <w:t>משה</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 xml:space="preserve"> (דברים לא ט):</w:t>
      </w:r>
      <w:r w:rsidRPr="008A7E62">
        <w:rPr>
          <w:rFonts w:cs="Miriam"/>
          <w:rtl/>
        </w:rPr>
        <w:t xml:space="preserve"> </w:t>
      </w:r>
      <w:r w:rsidRPr="008A7E62">
        <w:rPr>
          <w:rFonts w:cs="Miriam" w:hint="cs"/>
          <w:rtl/>
        </w:rPr>
        <w:t>'</w:t>
      </w:r>
      <w:r w:rsidRPr="008A7E62">
        <w:rPr>
          <w:rFonts w:cs="Miriam" w:hint="eastAsia"/>
          <w:rtl/>
        </w:rPr>
        <w:t>ויכתוב</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b/>
          <w:bCs/>
          <w:rtl/>
        </w:rPr>
        <w:t>התורה</w:t>
      </w:r>
      <w:r w:rsidRPr="008A7E62">
        <w:rPr>
          <w:rFonts w:cs="Miriam"/>
          <w:rtl/>
        </w:rPr>
        <w:t xml:space="preserve"> </w:t>
      </w:r>
      <w:r w:rsidRPr="008A7E62">
        <w:rPr>
          <w:rFonts w:cs="Miriam" w:hint="eastAsia"/>
          <w:rtl/>
        </w:rPr>
        <w:t>הזאת</w:t>
      </w:r>
      <w:r w:rsidRPr="008A7E62">
        <w:rPr>
          <w:rFonts w:cs="Miriam" w:hint="cs"/>
          <w:rtl/>
        </w:rPr>
        <w:t>'.</w:t>
      </w:r>
      <w:r w:rsidRPr="008A7E62">
        <w:rPr>
          <w:rFonts w:cs="Miriam"/>
          <w:rtl/>
        </w:rPr>
        <w:t xml:space="preserve"> </w:t>
      </w:r>
      <w:r w:rsidRPr="008A7E62">
        <w:rPr>
          <w:rFonts w:cs="Miriam" w:hint="eastAsia"/>
          <w:rtl/>
        </w:rPr>
        <w:t>ומה</w:t>
      </w:r>
      <w:r w:rsidRPr="008A7E62">
        <w:rPr>
          <w:rFonts w:cs="Miriam"/>
          <w:rtl/>
        </w:rPr>
        <w:t xml:space="preserve"> </w:t>
      </w:r>
      <w:r w:rsidRPr="008A7E62">
        <w:rPr>
          <w:rFonts w:cs="Miriam" w:hint="eastAsia"/>
          <w:rtl/>
        </w:rPr>
        <w:t>שכר</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זיו</w:t>
      </w:r>
      <w:r w:rsidRPr="008A7E62">
        <w:rPr>
          <w:rFonts w:cs="Miriam"/>
          <w:rtl/>
        </w:rPr>
        <w:t xml:space="preserve"> </w:t>
      </w:r>
      <w:r w:rsidRPr="008A7E62">
        <w:rPr>
          <w:rFonts w:cs="Miriam" w:hint="eastAsia"/>
          <w:rtl/>
        </w:rPr>
        <w:t>הפנים</w:t>
      </w:r>
      <w:r w:rsidRPr="008A7E62">
        <w:rPr>
          <w:rFonts w:cs="Miriam" w:hint="cs"/>
          <w:rtl/>
        </w:rPr>
        <w:t>...". ועי' שמו"ר, מג א; מנורת המאור (</w:t>
      </w:r>
      <w:proofErr w:type="spellStart"/>
      <w:r w:rsidRPr="008A7E62">
        <w:rPr>
          <w:rFonts w:cs="Miriam" w:hint="cs"/>
          <w:rtl/>
        </w:rPr>
        <w:t>אלנקאוה</w:t>
      </w:r>
      <w:proofErr w:type="spellEnd"/>
      <w:r w:rsidRPr="008A7E62">
        <w:rPr>
          <w:rFonts w:cs="Miriam" w:hint="cs"/>
          <w:rtl/>
        </w:rPr>
        <w:t xml:space="preserve">), פרק ה &lt;תלמוד תורה&gt;, עמ' 347;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Ref137215375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857</w:t>
      </w:r>
      <w:r w:rsidRPr="008A7E62">
        <w:rPr>
          <w:rFonts w:cs="Miriam"/>
          <w:rtl/>
        </w:rPr>
        <w:fldChar w:fldCharType="end"/>
      </w:r>
      <w:r w:rsidRPr="008A7E62">
        <w:rPr>
          <w:rFonts w:cs="Miriam" w:hint="cs"/>
          <w:rtl/>
        </w:rPr>
        <w:t xml:space="preserve">, ובמקורות שסומנו שם [ועי' </w:t>
      </w:r>
      <w:proofErr w:type="spellStart"/>
      <w:r w:rsidRPr="008A7E62">
        <w:rPr>
          <w:rFonts w:cs="Miriam" w:hint="cs"/>
          <w:rtl/>
        </w:rPr>
        <w:t>תוספתא</w:t>
      </w:r>
      <w:proofErr w:type="spellEnd"/>
      <w:r w:rsidRPr="008A7E62">
        <w:rPr>
          <w:rFonts w:cs="Miriam" w:hint="cs"/>
          <w:rtl/>
        </w:rPr>
        <w:t xml:space="preserve">, בבא קמא פ"ז </w:t>
      </w:r>
      <w:proofErr w:type="spellStart"/>
      <w:r w:rsidRPr="008A7E62">
        <w:rPr>
          <w:rFonts w:cs="Miriam" w:hint="cs"/>
          <w:rtl/>
        </w:rPr>
        <w:t>ה"ד</w:t>
      </w:r>
      <w:proofErr w:type="spellEnd"/>
      <w:r w:rsidRPr="008A7E62">
        <w:rPr>
          <w:rFonts w:cs="Miriam" w:hint="cs"/>
          <w:rtl/>
        </w:rPr>
        <w:t xml:space="preserve">, שדימו את הלוחות לשטר קידושין או לכתובה הניתנת לאשה (אמנם, מהמקורות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Ref137215375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857</w:t>
      </w:r>
      <w:r w:rsidRPr="008A7E62">
        <w:rPr>
          <w:rFonts w:cs="Miriam"/>
          <w:rtl/>
        </w:rPr>
        <w:fldChar w:fldCharType="end"/>
      </w:r>
      <w:r w:rsidRPr="008A7E62">
        <w:rPr>
          <w:rFonts w:cs="Miriam" w:hint="cs"/>
          <w:rtl/>
        </w:rPr>
        <w:t xml:space="preserve">, משמע, שאין כוונתם לסתם כתובת </w:t>
      </w:r>
      <w:proofErr w:type="spellStart"/>
      <w:r w:rsidRPr="008A7E62">
        <w:rPr>
          <w:rFonts w:cs="Miriam" w:hint="cs"/>
          <w:rtl/>
        </w:rPr>
        <w:t>אשה</w:t>
      </w:r>
      <w:proofErr w:type="spellEnd"/>
      <w:r w:rsidRPr="008A7E62">
        <w:rPr>
          <w:rFonts w:cs="Miriam" w:hint="cs"/>
          <w:rtl/>
        </w:rPr>
        <w:t xml:space="preserve">, אלא ל'כתובה' שבאמצעותה </w:t>
      </w:r>
      <w:r w:rsidRPr="008A7E62">
        <w:rPr>
          <w:rFonts w:cs="Miriam" w:hint="cs"/>
          <w:b/>
          <w:bCs/>
          <w:rtl/>
        </w:rPr>
        <w:t>מתקדשת</w:t>
      </w:r>
      <w:r w:rsidRPr="008A7E62">
        <w:rPr>
          <w:rFonts w:cs="Miriam" w:hint="cs"/>
          <w:rtl/>
        </w:rPr>
        <w:t xml:space="preserve"> </w:t>
      </w:r>
      <w:proofErr w:type="spellStart"/>
      <w:r w:rsidRPr="008A7E62">
        <w:rPr>
          <w:rFonts w:cs="Miriam" w:hint="cs"/>
          <w:rtl/>
        </w:rPr>
        <w:t>האשה</w:t>
      </w:r>
      <w:proofErr w:type="spellEnd"/>
      <w:r w:rsidRPr="008A7E62">
        <w:rPr>
          <w:rFonts w:cs="Miriam" w:hint="cs"/>
          <w:rtl/>
        </w:rPr>
        <w:t xml:space="preserve">! ולפי זה אתי שפיר, </w:t>
      </w:r>
      <w:proofErr w:type="spellStart"/>
      <w:r w:rsidRPr="008A7E62">
        <w:rPr>
          <w:rFonts w:cs="Miriam" w:hint="cs"/>
          <w:rtl/>
        </w:rPr>
        <w:t>שהכל</w:t>
      </w:r>
      <w:proofErr w:type="spellEnd"/>
      <w:r w:rsidRPr="008A7E62">
        <w:rPr>
          <w:rFonts w:cs="Miriam" w:hint="cs"/>
          <w:rtl/>
        </w:rPr>
        <w:t xml:space="preserve"> דבר אחד). וגם במחזור </w:t>
      </w:r>
      <w:proofErr w:type="spellStart"/>
      <w:r w:rsidRPr="008A7E62">
        <w:rPr>
          <w:rFonts w:cs="Miriam" w:hint="cs"/>
          <w:rtl/>
        </w:rPr>
        <w:t>ויטרי</w:t>
      </w:r>
      <w:proofErr w:type="spellEnd"/>
      <w:r w:rsidRPr="008A7E62">
        <w:rPr>
          <w:rFonts w:cs="Miriam" w:hint="cs"/>
          <w:rtl/>
        </w:rPr>
        <w:t xml:space="preserve"> (גולדשמידט), ב, סדר שבועות, סי' ז, עמ' תצא, דימה את הלוחות לכתובה. אמנם שם, עמ' תצא, דימה את הלוחות לטבעת קידושין! עיי"ש].</w:t>
      </w:r>
    </w:p>
  </w:footnote>
  <w:footnote w:id="850">
    <w:p w14:paraId="04D4913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ע"פ שמות לב י: "ועתה הניחה לי, </w:t>
      </w:r>
      <w:proofErr w:type="spellStart"/>
      <w:r w:rsidRPr="008A7E62">
        <w:rPr>
          <w:rFonts w:cs="Miriam" w:hint="cs"/>
          <w:rtl/>
        </w:rPr>
        <w:t>ויחר</w:t>
      </w:r>
      <w:proofErr w:type="spellEnd"/>
      <w:r w:rsidRPr="008A7E62">
        <w:rPr>
          <w:rFonts w:cs="Miriam" w:hint="cs"/>
          <w:rtl/>
        </w:rPr>
        <w:t xml:space="preserve"> אפי </w:t>
      </w:r>
      <w:r w:rsidRPr="008A7E62">
        <w:rPr>
          <w:rFonts w:cs="Miriam"/>
          <w:rtl/>
        </w:rPr>
        <w:t>וַאֲכַלֵּם</w:t>
      </w:r>
      <w:r w:rsidRPr="008A7E62">
        <w:rPr>
          <w:rFonts w:cs="Miriam" w:hint="cs"/>
          <w:rtl/>
        </w:rPr>
        <w:t>".</w:t>
      </w:r>
    </w:p>
  </w:footnote>
  <w:footnote w:id="851">
    <w:p w14:paraId="69D321C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נראה שדורש את '</w:t>
      </w:r>
      <w:r w:rsidRPr="008A7E62">
        <w:rPr>
          <w:rFonts w:cs="Miriam"/>
          <w:rtl/>
        </w:rPr>
        <w:t>וַאֲכַלֵּם</w:t>
      </w:r>
      <w:r w:rsidRPr="008A7E62">
        <w:rPr>
          <w:rFonts w:cs="Miriam" w:hint="cs"/>
          <w:rtl/>
        </w:rPr>
        <w:t xml:space="preserve">' מלשון </w:t>
      </w:r>
      <w:r w:rsidRPr="008A7E62">
        <w:rPr>
          <w:rFonts w:cs="Miriam" w:hint="cs"/>
          <w:b/>
          <w:bCs/>
          <w:rtl/>
        </w:rPr>
        <w:t>אכילת אש</w:t>
      </w:r>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מקורו [השווה תרגום </w:t>
      </w:r>
      <w:proofErr w:type="spellStart"/>
      <w:r w:rsidRPr="008A7E62">
        <w:rPr>
          <w:rFonts w:cs="Miriam" w:hint="cs"/>
          <w:rtl/>
        </w:rPr>
        <w:t>יב"ע</w:t>
      </w:r>
      <w:proofErr w:type="spellEnd"/>
      <w:r w:rsidRPr="008A7E62">
        <w:rPr>
          <w:rFonts w:cs="Miriam" w:hint="cs"/>
          <w:rtl/>
        </w:rPr>
        <w:t>, שמות שם: "</w:t>
      </w:r>
      <w:r w:rsidRPr="008A7E62">
        <w:rPr>
          <w:rFonts w:cs="Miriam" w:hint="eastAsia"/>
          <w:rtl/>
        </w:rPr>
        <w:t>וּכְדוּן</w:t>
      </w:r>
      <w:r w:rsidRPr="008A7E62">
        <w:rPr>
          <w:rFonts w:cs="Miriam"/>
          <w:rtl/>
        </w:rPr>
        <w:t xml:space="preserve"> </w:t>
      </w:r>
      <w:proofErr w:type="spellStart"/>
      <w:r w:rsidRPr="008A7E62">
        <w:rPr>
          <w:rFonts w:cs="Miriam" w:hint="eastAsia"/>
          <w:rtl/>
        </w:rPr>
        <w:t>אַנַח</w:t>
      </w:r>
      <w:proofErr w:type="spellEnd"/>
      <w:r w:rsidRPr="008A7E62">
        <w:rPr>
          <w:rFonts w:cs="Miriam"/>
          <w:rtl/>
        </w:rPr>
        <w:t xml:space="preserve"> </w:t>
      </w:r>
      <w:proofErr w:type="spellStart"/>
      <w:r w:rsidRPr="008A7E62">
        <w:rPr>
          <w:rFonts w:cs="Miriam" w:hint="eastAsia"/>
          <w:rtl/>
        </w:rPr>
        <w:t>בְּעוּתָך</w:t>
      </w:r>
      <w:proofErr w:type="spellEnd"/>
      <w:r w:rsidRPr="008A7E62">
        <w:rPr>
          <w:rFonts w:cs="Miriam" w:hint="eastAsia"/>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תַפְגִין</w:t>
      </w:r>
      <w:r w:rsidRPr="008A7E62">
        <w:rPr>
          <w:rFonts w:cs="Miriam"/>
          <w:rtl/>
        </w:rPr>
        <w:t xml:space="preserve"> </w:t>
      </w:r>
      <w:proofErr w:type="spellStart"/>
      <w:r w:rsidRPr="008A7E62">
        <w:rPr>
          <w:rFonts w:cs="Miriam" w:hint="eastAsia"/>
          <w:rtl/>
        </w:rPr>
        <w:t>עֲלֵיהוֹן</w:t>
      </w:r>
      <w:proofErr w:type="spellEnd"/>
      <w:r w:rsidRPr="008A7E62">
        <w:rPr>
          <w:rFonts w:cs="Miriam"/>
          <w:rtl/>
        </w:rPr>
        <w:t xml:space="preserve"> </w:t>
      </w:r>
      <w:r w:rsidRPr="008A7E62">
        <w:rPr>
          <w:rFonts w:cs="Miriam" w:hint="eastAsia"/>
          <w:rtl/>
        </w:rPr>
        <w:t>קֳדָמַי</w:t>
      </w:r>
      <w:r w:rsidRPr="008A7E62">
        <w:rPr>
          <w:rFonts w:cs="Miriam" w:hint="cs"/>
          <w:rtl/>
        </w:rPr>
        <w:t>,</w:t>
      </w:r>
      <w:r w:rsidRPr="008A7E62">
        <w:rPr>
          <w:rFonts w:cs="Miriam"/>
          <w:rtl/>
        </w:rPr>
        <w:t xml:space="preserve"> </w:t>
      </w:r>
      <w:r w:rsidRPr="008A7E62">
        <w:rPr>
          <w:rFonts w:cs="Miriam" w:hint="eastAsia"/>
          <w:b/>
          <w:bCs/>
          <w:rtl/>
        </w:rPr>
        <w:t>וְאַרְתַח</w:t>
      </w:r>
      <w:r w:rsidRPr="008A7E62">
        <w:rPr>
          <w:rFonts w:cs="Miriam"/>
          <w:b/>
          <w:bCs/>
          <w:rtl/>
        </w:rPr>
        <w:t xml:space="preserve"> </w:t>
      </w:r>
      <w:r w:rsidRPr="008A7E62">
        <w:rPr>
          <w:rFonts w:cs="Miriam" w:hint="eastAsia"/>
          <w:b/>
          <w:bCs/>
          <w:rtl/>
        </w:rPr>
        <w:t>רְגַז</w:t>
      </w:r>
      <w:r w:rsidRPr="008A7E62">
        <w:rPr>
          <w:rFonts w:cs="Miriam"/>
          <w:b/>
          <w:bCs/>
          <w:rtl/>
        </w:rPr>
        <w:t xml:space="preserve"> </w:t>
      </w:r>
      <w:proofErr w:type="spellStart"/>
      <w:r w:rsidRPr="008A7E62">
        <w:rPr>
          <w:rFonts w:cs="Miriam" w:hint="eastAsia"/>
          <w:b/>
          <w:bCs/>
          <w:rtl/>
        </w:rPr>
        <w:t>אֵשָׁתָא</w:t>
      </w:r>
      <w:proofErr w:type="spellEnd"/>
      <w:r w:rsidRPr="008A7E62">
        <w:rPr>
          <w:rFonts w:cs="Miriam"/>
          <w:b/>
          <w:bCs/>
          <w:rtl/>
        </w:rPr>
        <w:t xml:space="preserve"> </w:t>
      </w:r>
      <w:proofErr w:type="spellStart"/>
      <w:r w:rsidRPr="008A7E62">
        <w:rPr>
          <w:rFonts w:cs="Miriam" w:hint="eastAsia"/>
          <w:b/>
          <w:bCs/>
          <w:rtl/>
        </w:rPr>
        <w:t>תַקִיפְתָּא</w:t>
      </w:r>
      <w:proofErr w:type="spellEnd"/>
      <w:r w:rsidRPr="008A7E62">
        <w:rPr>
          <w:rFonts w:cs="Miriam"/>
          <w:b/>
          <w:bCs/>
          <w:rtl/>
        </w:rPr>
        <w:t xml:space="preserve"> </w:t>
      </w:r>
      <w:r w:rsidRPr="008A7E62">
        <w:rPr>
          <w:rFonts w:cs="Miriam" w:hint="eastAsia"/>
          <w:b/>
          <w:bCs/>
          <w:rtl/>
        </w:rPr>
        <w:t>בְּהוֹן</w:t>
      </w:r>
      <w:r w:rsidRPr="008A7E62">
        <w:rPr>
          <w:rFonts w:cs="Miriam"/>
          <w:rtl/>
        </w:rPr>
        <w:t xml:space="preserve"> </w:t>
      </w:r>
      <w:proofErr w:type="spellStart"/>
      <w:r w:rsidRPr="008A7E62">
        <w:rPr>
          <w:rFonts w:cs="Miriam" w:hint="eastAsia"/>
          <w:rtl/>
        </w:rPr>
        <w:t>וְאֵשֵׁיצִינוּן</w:t>
      </w:r>
      <w:proofErr w:type="spellEnd"/>
      <w:r w:rsidRPr="008A7E62">
        <w:rPr>
          <w:rFonts w:cs="Miriam" w:hint="cs"/>
          <w:rtl/>
        </w:rPr>
        <w:t xml:space="preserve">". אך 'וארתח רגז </w:t>
      </w:r>
      <w:proofErr w:type="spellStart"/>
      <w:r w:rsidRPr="008A7E62">
        <w:rPr>
          <w:rFonts w:cs="Miriam" w:hint="cs"/>
          <w:rtl/>
        </w:rPr>
        <w:t>אשתא</w:t>
      </w:r>
      <w:proofErr w:type="spellEnd"/>
      <w:r w:rsidRPr="008A7E62">
        <w:rPr>
          <w:rFonts w:cs="Miriam" w:hint="cs"/>
          <w:rtl/>
        </w:rPr>
        <w:t xml:space="preserve">...' הוא תרגום </w:t>
      </w:r>
      <w:r w:rsidRPr="008A7E62">
        <w:rPr>
          <w:rFonts w:cs="Miriam" w:hint="cs"/>
          <w:b/>
          <w:bCs/>
          <w:rtl/>
        </w:rPr>
        <w:t>ל'ויחר אפי'</w:t>
      </w:r>
      <w:r w:rsidRPr="008A7E62">
        <w:rPr>
          <w:rFonts w:cs="Miriam" w:hint="cs"/>
          <w:rtl/>
        </w:rPr>
        <w:t xml:space="preserve">, ולא </w:t>
      </w:r>
      <w:proofErr w:type="spellStart"/>
      <w:r w:rsidRPr="008A7E62">
        <w:rPr>
          <w:rFonts w:cs="Miriam" w:hint="cs"/>
          <w:rtl/>
        </w:rPr>
        <w:t>ל'</w:t>
      </w:r>
      <w:r w:rsidRPr="008A7E62">
        <w:rPr>
          <w:rFonts w:cs="Miriam"/>
          <w:rtl/>
        </w:rPr>
        <w:t>וַאֲכַלֵּם</w:t>
      </w:r>
      <w:proofErr w:type="spellEnd"/>
      <w:r w:rsidRPr="008A7E62">
        <w:rPr>
          <w:rFonts w:cs="Miriam" w:hint="cs"/>
          <w:rtl/>
        </w:rPr>
        <w:t>'. ודוק].</w:t>
      </w:r>
    </w:p>
  </w:footnote>
  <w:footnote w:id="852">
    <w:p w14:paraId="63C3975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שמשה ירד מהשמים והביא הלוחות רק אחרי שישראל חטאו בעגל. עי' שמות לב טו-</w:t>
      </w:r>
      <w:proofErr w:type="spellStart"/>
      <w:r w:rsidRPr="008A7E62">
        <w:rPr>
          <w:rFonts w:cs="Miriam" w:hint="cs"/>
          <w:rtl/>
        </w:rPr>
        <w:t>יט</w:t>
      </w:r>
      <w:proofErr w:type="spellEnd"/>
      <w:r w:rsidRPr="008A7E62">
        <w:rPr>
          <w:rFonts w:cs="Miriam" w:hint="cs"/>
          <w:rtl/>
        </w:rPr>
        <w:t>.</w:t>
      </w:r>
    </w:p>
  </w:footnote>
  <w:footnote w:id="853">
    <w:p w14:paraId="61930DA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ברכות לד ע"ב; חגיגה י ע"ב, ועוד. היינו, הקב"ה טען למשה: בכך שאתה קבלת הקידושין עבור ישראל, הרי זה כאילו שישראל קיבלוהו כבר.</w:t>
      </w:r>
    </w:p>
  </w:footnote>
  <w:footnote w:id="854">
    <w:p w14:paraId="61806A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יט</w:t>
      </w:r>
      <w:proofErr w:type="spellEnd"/>
      <w:r w:rsidRPr="008A7E62">
        <w:rPr>
          <w:rFonts w:cs="Miriam" w:hint="cs"/>
          <w:rtl/>
        </w:rPr>
        <w:t xml:space="preserve"> ג ואילך.</w:t>
      </w:r>
    </w:p>
  </w:footnote>
  <w:footnote w:id="855">
    <w:p w14:paraId="1681D93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בכך שאשבור את הלוחות. כך אמר משה להקב"ה.</w:t>
      </w:r>
    </w:p>
  </w:footnote>
  <w:footnote w:id="856">
    <w:p w14:paraId="0E76AF0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Ref137216135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846</w:t>
      </w:r>
      <w:r w:rsidRPr="008A7E62">
        <w:rPr>
          <w:rFonts w:cs="Miriam"/>
          <w:rtl/>
        </w:rPr>
        <w:fldChar w:fldCharType="end"/>
      </w:r>
      <w:r w:rsidRPr="008A7E62">
        <w:rPr>
          <w:rFonts w:cs="Miriam" w:hint="cs"/>
          <w:rtl/>
        </w:rPr>
        <w:t>.</w:t>
      </w:r>
    </w:p>
  </w:footnote>
  <w:footnote w:id="857">
    <w:p w14:paraId="7A2490A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מדרש בסגנון כזה </w:t>
      </w:r>
      <w:proofErr w:type="spellStart"/>
      <w:r w:rsidRPr="008A7E62">
        <w:rPr>
          <w:rFonts w:cs="Miriam" w:hint="cs"/>
          <w:rtl/>
        </w:rPr>
        <w:t>ל"מ</w:t>
      </w:r>
      <w:proofErr w:type="spellEnd"/>
      <w:r w:rsidRPr="008A7E62">
        <w:rPr>
          <w:rFonts w:cs="Miriam" w:hint="cs"/>
          <w:rtl/>
        </w:rPr>
        <w:t>. והקרוב ביותר הוא שמו"ר, מו א: "</w:t>
      </w:r>
      <w:r w:rsidRPr="008A7E62">
        <w:rPr>
          <w:rFonts w:cs="Miriam" w:hint="eastAsia"/>
          <w:rtl/>
        </w:rPr>
        <w:t>ראה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שחטאו</w:t>
      </w:r>
      <w:r w:rsidRPr="008A7E62">
        <w:rPr>
          <w:rFonts w:cs="Miriam" w:hint="cs"/>
          <w:rtl/>
        </w:rPr>
        <w:t>,</w:t>
      </w:r>
      <w:r w:rsidRPr="008A7E62">
        <w:rPr>
          <w:rFonts w:cs="Miriam"/>
          <w:rtl/>
        </w:rPr>
        <w:t xml:space="preserve"> </w:t>
      </w:r>
      <w:r w:rsidRPr="008A7E62">
        <w:rPr>
          <w:rFonts w:cs="Miriam" w:hint="eastAsia"/>
          <w:rtl/>
        </w:rPr>
        <w:t>ושבר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הלוחות</w:t>
      </w:r>
      <w:r w:rsidRPr="008A7E62">
        <w:rPr>
          <w:rFonts w:cs="Miriam" w:hint="cs"/>
          <w:rtl/>
        </w:rPr>
        <w:t>.</w:t>
      </w:r>
      <w:r w:rsidRPr="008A7E62">
        <w:rPr>
          <w:rFonts w:cs="Miriam"/>
          <w:rtl/>
        </w:rPr>
        <w:t xml:space="preserve"> </w:t>
      </w:r>
      <w:r w:rsidRPr="008A7E62">
        <w:rPr>
          <w:rFonts w:cs="Miriam" w:hint="eastAsia"/>
          <w:rtl/>
        </w:rPr>
        <w:t>משל</w:t>
      </w:r>
      <w:r w:rsidRPr="008A7E62">
        <w:rPr>
          <w:rFonts w:cs="Miriam"/>
          <w:rtl/>
        </w:rPr>
        <w:t xml:space="preserve"> </w:t>
      </w:r>
      <w:r w:rsidRPr="008A7E62">
        <w:rPr>
          <w:rFonts w:cs="Miriam" w:hint="eastAsia"/>
          <w:rtl/>
        </w:rPr>
        <w:t>לשר</w:t>
      </w:r>
      <w:r w:rsidRPr="008A7E62">
        <w:rPr>
          <w:rFonts w:cs="Miriam"/>
          <w:rtl/>
        </w:rPr>
        <w:t xml:space="preserve"> </w:t>
      </w:r>
      <w:r w:rsidRPr="008A7E62">
        <w:rPr>
          <w:rFonts w:cs="Miriam" w:hint="eastAsia"/>
          <w:rtl/>
        </w:rPr>
        <w:t>שנטל</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וכתב</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כתובה</w:t>
      </w:r>
      <w:r w:rsidRPr="008A7E62">
        <w:rPr>
          <w:rFonts w:cs="Miriam"/>
          <w:rtl/>
        </w:rPr>
        <w:t xml:space="preserve"> </w:t>
      </w:r>
      <w:r w:rsidRPr="008A7E62">
        <w:rPr>
          <w:rFonts w:cs="Miriam" w:hint="eastAsia"/>
          <w:rtl/>
        </w:rPr>
        <w:t>ונתנה</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השושבין</w:t>
      </w:r>
      <w:r w:rsidRPr="008A7E62">
        <w:rPr>
          <w:rFonts w:cs="Miriam"/>
          <w:rtl/>
        </w:rPr>
        <w:t xml:space="preserve">, </w:t>
      </w:r>
      <w:r w:rsidRPr="008A7E62">
        <w:rPr>
          <w:rFonts w:cs="Miriam" w:hint="eastAsia"/>
          <w:rtl/>
        </w:rPr>
        <w:t>לאחר</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יצא</w:t>
      </w:r>
      <w:r w:rsidRPr="008A7E62">
        <w:rPr>
          <w:rFonts w:cs="Miriam"/>
          <w:rtl/>
        </w:rPr>
        <w:t xml:space="preserve"> </w:t>
      </w:r>
      <w:r w:rsidRPr="008A7E62">
        <w:rPr>
          <w:rFonts w:cs="Miriam" w:hint="eastAsia"/>
          <w:rtl/>
        </w:rPr>
        <w:t>עליה</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רע</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השושבין</w:t>
      </w:r>
      <w:r w:rsidRPr="008A7E62">
        <w:rPr>
          <w:rFonts w:cs="Miriam" w:hint="cs"/>
          <w:rtl/>
        </w:rPr>
        <w:t>?</w:t>
      </w:r>
      <w:r w:rsidRPr="008A7E62">
        <w:rPr>
          <w:rFonts w:cs="Miriam"/>
          <w:rtl/>
        </w:rPr>
        <w:t xml:space="preserve"> </w:t>
      </w:r>
      <w:r w:rsidRPr="008A7E62">
        <w:rPr>
          <w:rFonts w:cs="Miriam" w:hint="eastAsia"/>
          <w:rtl/>
        </w:rPr>
        <w:t>קרע</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הכתובה</w:t>
      </w:r>
      <w:r w:rsidRPr="008A7E62">
        <w:rPr>
          <w:rFonts w:cs="Miriam" w:hint="cs"/>
          <w:rtl/>
        </w:rPr>
        <w:t>,</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מוטב</w:t>
      </w:r>
      <w:r w:rsidRPr="008A7E62">
        <w:rPr>
          <w:rFonts w:cs="Miriam"/>
          <w:rtl/>
        </w:rPr>
        <w:t xml:space="preserve"> </w:t>
      </w:r>
      <w:r w:rsidRPr="008A7E62">
        <w:rPr>
          <w:rFonts w:cs="Miriam" w:hint="eastAsia"/>
          <w:rtl/>
        </w:rPr>
        <w:t>שתהא</w:t>
      </w:r>
      <w:r w:rsidRPr="008A7E62">
        <w:rPr>
          <w:rFonts w:cs="Miriam"/>
          <w:rtl/>
        </w:rPr>
        <w:t xml:space="preserve"> </w:t>
      </w:r>
      <w:proofErr w:type="spellStart"/>
      <w:r w:rsidRPr="008A7E62">
        <w:rPr>
          <w:rFonts w:cs="Miriam" w:hint="eastAsia"/>
          <w:rtl/>
        </w:rPr>
        <w:t>נדונית</w:t>
      </w:r>
      <w:proofErr w:type="spellEnd"/>
      <w:r w:rsidRPr="008A7E62">
        <w:rPr>
          <w:rFonts w:cs="Miriam"/>
          <w:rtl/>
        </w:rPr>
        <w:t xml:space="preserve"> </w:t>
      </w:r>
      <w:r w:rsidRPr="008A7E62">
        <w:rPr>
          <w:rFonts w:cs="Miriam" w:hint="eastAsia"/>
          <w:rtl/>
        </w:rPr>
        <w:t>כפנויה</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כאשת</w:t>
      </w:r>
      <w:r w:rsidRPr="008A7E62">
        <w:rPr>
          <w:rFonts w:cs="Miriam"/>
          <w:rtl/>
        </w:rPr>
        <w:t xml:space="preserve"> </w:t>
      </w:r>
      <w:r w:rsidRPr="008A7E62">
        <w:rPr>
          <w:rFonts w:cs="Miriam" w:hint="eastAsia"/>
          <w:rtl/>
        </w:rPr>
        <w:t>איש</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משבר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הלוחות</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לישראל</w:t>
      </w:r>
      <w:r w:rsidRPr="008A7E62">
        <w:rPr>
          <w:rFonts w:cs="Miriam"/>
          <w:rtl/>
        </w:rPr>
        <w:t xml:space="preserve"> </w:t>
      </w:r>
      <w:r w:rsidRPr="008A7E62">
        <w:rPr>
          <w:rFonts w:cs="Miriam" w:hint="eastAsia"/>
          <w:rtl/>
        </w:rPr>
        <w:t>עמידה</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eastAsia"/>
          <w:rtl/>
        </w:rPr>
        <w:t>שמות</w:t>
      </w:r>
      <w:r w:rsidRPr="008A7E62">
        <w:rPr>
          <w:rFonts w:cs="Miriam"/>
          <w:rtl/>
        </w:rPr>
        <w:t xml:space="preserve"> </w:t>
      </w:r>
      <w:proofErr w:type="spellStart"/>
      <w:r w:rsidRPr="008A7E62">
        <w:rPr>
          <w:rFonts w:cs="Miriam" w:hint="eastAsia"/>
          <w:rtl/>
        </w:rPr>
        <w:t>כב</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זובח</w:t>
      </w:r>
      <w:r w:rsidRPr="008A7E62">
        <w:rPr>
          <w:rFonts w:cs="Miriam"/>
          <w:rtl/>
        </w:rPr>
        <w:t xml:space="preserve"> </w:t>
      </w:r>
      <w:proofErr w:type="spellStart"/>
      <w:r w:rsidRPr="008A7E62">
        <w:rPr>
          <w:rFonts w:cs="Miriam" w:hint="eastAsia"/>
          <w:rtl/>
        </w:rPr>
        <w:t>לאלהים</w:t>
      </w:r>
      <w:proofErr w:type="spellEnd"/>
      <w:r w:rsidRPr="008A7E62">
        <w:rPr>
          <w:rFonts w:cs="Miriam"/>
          <w:rtl/>
        </w:rPr>
        <w:t xml:space="preserve"> </w:t>
      </w:r>
      <w:proofErr w:type="spellStart"/>
      <w:r w:rsidRPr="008A7E62">
        <w:rPr>
          <w:rFonts w:cs="Miriam" w:hint="eastAsia"/>
          <w:rtl/>
        </w:rPr>
        <w:t>יחרם</w:t>
      </w:r>
      <w:proofErr w:type="spellEnd"/>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עשה</w:t>
      </w:r>
      <w:r w:rsidRPr="008A7E62">
        <w:rPr>
          <w:rFonts w:cs="Miriam" w:hint="cs"/>
          <w:rtl/>
        </w:rPr>
        <w:t>?</w:t>
      </w:r>
      <w:r w:rsidRPr="008A7E62">
        <w:rPr>
          <w:rFonts w:cs="Miriam"/>
          <w:rtl/>
        </w:rPr>
        <w:t xml:space="preserve"> </w:t>
      </w:r>
      <w:r w:rsidRPr="008A7E62">
        <w:rPr>
          <w:rFonts w:cs="Miriam" w:hint="eastAsia"/>
          <w:rtl/>
        </w:rPr>
        <w:t>שברם</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יודעין</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כתוב</w:t>
      </w:r>
      <w:r w:rsidRPr="008A7E62">
        <w:rPr>
          <w:rFonts w:cs="Miriam"/>
          <w:rtl/>
        </w:rPr>
        <w:t xml:space="preserve"> </w:t>
      </w:r>
      <w:r w:rsidRPr="008A7E62">
        <w:rPr>
          <w:rFonts w:cs="Miriam" w:hint="eastAsia"/>
          <w:rtl/>
        </w:rPr>
        <w:t>בהם</w:t>
      </w:r>
      <w:r w:rsidRPr="008A7E62">
        <w:rPr>
          <w:rFonts w:cs="Miriam" w:hint="cs"/>
          <w:rtl/>
        </w:rPr>
        <w:t xml:space="preserve">!". וכך, בשינויים </w:t>
      </w:r>
      <w:proofErr w:type="spellStart"/>
      <w:r w:rsidRPr="008A7E62">
        <w:rPr>
          <w:rFonts w:cs="Miriam" w:hint="cs"/>
          <w:rtl/>
        </w:rPr>
        <w:t>מסויימים</w:t>
      </w:r>
      <w:proofErr w:type="spellEnd"/>
      <w:r w:rsidRPr="008A7E62">
        <w:rPr>
          <w:rFonts w:cs="Miriam" w:hint="cs"/>
          <w:rtl/>
        </w:rPr>
        <w:t xml:space="preserve">, </w:t>
      </w:r>
      <w:proofErr w:type="spellStart"/>
      <w:r w:rsidRPr="008A7E62">
        <w:rPr>
          <w:rFonts w:cs="Miriam" w:hint="cs"/>
          <w:rtl/>
        </w:rPr>
        <w:t>בשמו"ר</w:t>
      </w:r>
      <w:proofErr w:type="spellEnd"/>
      <w:r w:rsidRPr="008A7E62">
        <w:rPr>
          <w:rFonts w:cs="Miriam" w:hint="cs"/>
          <w:rtl/>
        </w:rPr>
        <w:t xml:space="preserve">, מג א; </w:t>
      </w:r>
      <w:proofErr w:type="spellStart"/>
      <w:r w:rsidRPr="008A7E62">
        <w:rPr>
          <w:rFonts w:cs="Miriam" w:hint="cs"/>
          <w:rtl/>
        </w:rPr>
        <w:t>אבדר"נ</w:t>
      </w:r>
      <w:proofErr w:type="spellEnd"/>
      <w:r w:rsidRPr="008A7E62">
        <w:rPr>
          <w:rFonts w:cs="Miriam" w:hint="cs"/>
          <w:rtl/>
        </w:rPr>
        <w:t xml:space="preserve">, </w:t>
      </w:r>
      <w:proofErr w:type="spellStart"/>
      <w:r w:rsidRPr="008A7E62">
        <w:rPr>
          <w:rFonts w:cs="Miriam" w:hint="cs"/>
          <w:rtl/>
        </w:rPr>
        <w:t>נו"א</w:t>
      </w:r>
      <w:proofErr w:type="spellEnd"/>
      <w:r w:rsidRPr="008A7E62">
        <w:rPr>
          <w:rFonts w:cs="Miriam" w:hint="cs"/>
          <w:rtl/>
        </w:rPr>
        <w:t xml:space="preserve">, פרק ב, עמ' 11; שם, </w:t>
      </w:r>
      <w:proofErr w:type="spellStart"/>
      <w:r w:rsidRPr="008A7E62">
        <w:rPr>
          <w:rFonts w:cs="Miriam" w:hint="cs"/>
          <w:rtl/>
        </w:rPr>
        <w:t>נו"ב</w:t>
      </w:r>
      <w:proofErr w:type="spellEnd"/>
      <w:r w:rsidRPr="008A7E62">
        <w:rPr>
          <w:rFonts w:cs="Miriam" w:hint="cs"/>
          <w:rtl/>
        </w:rPr>
        <w:t xml:space="preserve">, פרק ב, עמ' 10; </w:t>
      </w:r>
      <w:proofErr w:type="spellStart"/>
      <w:r w:rsidRPr="008A7E62">
        <w:rPr>
          <w:rFonts w:cs="Miriam" w:hint="cs"/>
          <w:rtl/>
        </w:rPr>
        <w:t>תנחומא</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ל; מדרש ילמדנו, ר"פ עקב (בתי מדרשות, א, עמ' </w:t>
      </w:r>
      <w:proofErr w:type="spellStart"/>
      <w:r w:rsidRPr="008A7E62">
        <w:rPr>
          <w:rFonts w:cs="Miriam" w:hint="cs"/>
          <w:rtl/>
        </w:rPr>
        <w:t>קעג</w:t>
      </w:r>
      <w:proofErr w:type="spellEnd"/>
      <w:r w:rsidRPr="008A7E62">
        <w:rPr>
          <w:rFonts w:cs="Miriam" w:hint="cs"/>
          <w:rtl/>
        </w:rPr>
        <w:t>).</w:t>
      </w:r>
    </w:p>
  </w:footnote>
  <w:footnote w:id="858">
    <w:p w14:paraId="67CE47F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אמירת 'והוא רחום' קודם תפילת ערבית נזכר בסדר רע"ג, </w:t>
      </w:r>
      <w:proofErr w:type="spellStart"/>
      <w:r w:rsidRPr="008A7E62">
        <w:rPr>
          <w:rFonts w:cs="Miriam" w:hint="cs"/>
          <w:rtl/>
        </w:rPr>
        <w:t>ס"ע</w:t>
      </w:r>
      <w:proofErr w:type="spellEnd"/>
      <w:r w:rsidRPr="008A7E62">
        <w:rPr>
          <w:rFonts w:cs="Miriam" w:hint="cs"/>
          <w:rtl/>
        </w:rPr>
        <w:t xml:space="preserve"> נא; סדר רס"ג, עמ' </w:t>
      </w:r>
      <w:proofErr w:type="spellStart"/>
      <w:r w:rsidRPr="008A7E62">
        <w:rPr>
          <w:rFonts w:cs="Miriam" w:hint="cs"/>
          <w:rtl/>
        </w:rPr>
        <w:t>כו</w:t>
      </w:r>
      <w:proofErr w:type="spellEnd"/>
      <w:r w:rsidRPr="008A7E62">
        <w:rPr>
          <w:rFonts w:cs="Miriam" w:hint="cs"/>
          <w:rtl/>
        </w:rPr>
        <w:t>.</w:t>
      </w:r>
    </w:p>
  </w:footnote>
  <w:footnote w:id="859">
    <w:p w14:paraId="6FAB746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של </w:t>
      </w:r>
      <w:r w:rsidRPr="008A7E62">
        <w:rPr>
          <w:rFonts w:cs="Miriam"/>
          <w:rtl/>
        </w:rPr>
        <w:t>בֵּין הָעַרְבָּיִם</w:t>
      </w:r>
      <w:r w:rsidRPr="008A7E62">
        <w:rPr>
          <w:rFonts w:cs="Miriam" w:hint="cs"/>
          <w:rtl/>
        </w:rPr>
        <w:t>.</w:t>
      </w:r>
    </w:p>
  </w:footnote>
  <w:footnote w:id="860">
    <w:p w14:paraId="1F9E14B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הדלקת</w:t>
      </w:r>
      <w:r w:rsidRPr="008A7E62">
        <w:rPr>
          <w:rFonts w:cs="Miriam" w:hint="cs"/>
          <w:rtl/>
        </w:rPr>
        <w:t xml:space="preserve"> הנרות.</w:t>
      </w:r>
    </w:p>
  </w:footnote>
  <w:footnote w:id="861">
    <w:p w14:paraId="0E8DCDC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יומא לג ע"א, שאין </w:t>
      </w:r>
      <w:proofErr w:type="spellStart"/>
      <w:r w:rsidRPr="008A7E62">
        <w:rPr>
          <w:rFonts w:cs="Miriam" w:hint="cs"/>
          <w:rtl/>
        </w:rPr>
        <w:t>מקריבין</w:t>
      </w:r>
      <w:proofErr w:type="spellEnd"/>
      <w:r w:rsidRPr="008A7E62">
        <w:rPr>
          <w:rFonts w:cs="Miriam" w:hint="cs"/>
          <w:rtl/>
        </w:rPr>
        <w:t xml:space="preserve"> שום קרבן אחר תמיד של בין הערבים. ובפסחים נט ע"א: "</w:t>
      </w:r>
      <w:r w:rsidRPr="008A7E62">
        <w:rPr>
          <w:rFonts w:cs="Miriam" w:hint="eastAsia"/>
          <w:b/>
          <w:bCs/>
          <w:rtl/>
        </w:rPr>
        <w:t>תמיד</w:t>
      </w:r>
      <w:r w:rsidRPr="008A7E62">
        <w:rPr>
          <w:rFonts w:cs="Miriam"/>
          <w:rtl/>
        </w:rPr>
        <w:t xml:space="preserve"> </w:t>
      </w:r>
      <w:r w:rsidRPr="008A7E62">
        <w:rPr>
          <w:rFonts w:cs="Miriam" w:hint="cs"/>
          <w:rtl/>
        </w:rPr>
        <w:t xml:space="preserve">[=של בין הערבים] </w:t>
      </w:r>
      <w:r w:rsidRPr="008A7E62">
        <w:rPr>
          <w:rFonts w:cs="Miriam" w:hint="eastAsia"/>
          <w:b/>
          <w:bCs/>
          <w:rtl/>
        </w:rPr>
        <w:t>קודם</w:t>
      </w:r>
      <w:r w:rsidRPr="008A7E62">
        <w:rPr>
          <w:rFonts w:cs="Miriam"/>
          <w:b/>
          <w:bCs/>
          <w:rtl/>
        </w:rPr>
        <w:t xml:space="preserve"> </w:t>
      </w:r>
      <w:r w:rsidRPr="008A7E62">
        <w:rPr>
          <w:rFonts w:cs="Miriam" w:hint="eastAsia"/>
          <w:b/>
          <w:bCs/>
          <w:rtl/>
        </w:rPr>
        <w:t>לקט</w:t>
      </w:r>
      <w:r w:rsidRPr="008A7E62">
        <w:rPr>
          <w:rFonts w:cs="Miriam" w:hint="cs"/>
          <w:b/>
          <w:bCs/>
          <w:rtl/>
        </w:rPr>
        <w:t>ו</w:t>
      </w:r>
      <w:r w:rsidRPr="008A7E62">
        <w:rPr>
          <w:rFonts w:cs="Miriam" w:hint="eastAsia"/>
          <w:b/>
          <w:bCs/>
          <w:rtl/>
        </w:rPr>
        <w:t>רת</w:t>
      </w:r>
      <w:r w:rsidRPr="008A7E62">
        <w:rPr>
          <w:rFonts w:cs="Miriam"/>
          <w:b/>
          <w:bCs/>
          <w:rtl/>
        </w:rPr>
        <w:t xml:space="preserve">, </w:t>
      </w:r>
      <w:r w:rsidRPr="008A7E62">
        <w:rPr>
          <w:rFonts w:cs="Miriam" w:hint="eastAsia"/>
          <w:b/>
          <w:bCs/>
          <w:rtl/>
        </w:rPr>
        <w:t>קט</w:t>
      </w:r>
      <w:r w:rsidRPr="008A7E62">
        <w:rPr>
          <w:rFonts w:cs="Miriam" w:hint="cs"/>
          <w:b/>
          <w:bCs/>
          <w:rtl/>
        </w:rPr>
        <w:t>ו</w:t>
      </w:r>
      <w:r w:rsidRPr="008A7E62">
        <w:rPr>
          <w:rFonts w:cs="Miriam" w:hint="eastAsia"/>
          <w:b/>
          <w:bCs/>
          <w:rtl/>
        </w:rPr>
        <w:t>רת</w:t>
      </w:r>
      <w:r w:rsidRPr="008A7E62">
        <w:rPr>
          <w:rFonts w:cs="Miriam"/>
          <w:b/>
          <w:bCs/>
          <w:rtl/>
        </w:rPr>
        <w:t xml:space="preserve"> </w:t>
      </w:r>
      <w:r w:rsidRPr="008A7E62">
        <w:rPr>
          <w:rFonts w:cs="Miriam" w:hint="eastAsia"/>
          <w:b/>
          <w:bCs/>
          <w:rtl/>
        </w:rPr>
        <w:t>קודמת</w:t>
      </w:r>
      <w:r w:rsidRPr="008A7E62">
        <w:rPr>
          <w:rFonts w:cs="Miriam"/>
          <w:b/>
          <w:bCs/>
          <w:rtl/>
        </w:rPr>
        <w:t xml:space="preserve"> </w:t>
      </w:r>
      <w:r w:rsidRPr="008A7E62">
        <w:rPr>
          <w:rFonts w:cs="Miriam" w:hint="eastAsia"/>
          <w:b/>
          <w:bCs/>
          <w:rtl/>
        </w:rPr>
        <w:t>לנרות</w:t>
      </w:r>
      <w:r w:rsidRPr="008A7E62">
        <w:rPr>
          <w:rFonts w:cs="Miriam" w:hint="cs"/>
          <w:b/>
          <w:bCs/>
          <w:rtl/>
        </w:rPr>
        <w:t>,</w:t>
      </w:r>
      <w:r w:rsidRPr="008A7E62">
        <w:rPr>
          <w:rFonts w:cs="Miriam"/>
          <w:rtl/>
        </w:rPr>
        <w:t xml:space="preserve"> </w:t>
      </w:r>
      <w:r w:rsidRPr="008A7E62">
        <w:rPr>
          <w:rFonts w:cs="Miriam" w:hint="eastAsia"/>
          <w:rtl/>
        </w:rPr>
        <w:t>ונרות</w:t>
      </w:r>
      <w:r w:rsidRPr="008A7E62">
        <w:rPr>
          <w:rFonts w:cs="Miriam"/>
          <w:rtl/>
        </w:rPr>
        <w:t xml:space="preserve"> </w:t>
      </w:r>
      <w:r w:rsidRPr="008A7E62">
        <w:rPr>
          <w:rFonts w:cs="Miriam" w:hint="eastAsia"/>
          <w:rtl/>
        </w:rPr>
        <w:t>קודמות</w:t>
      </w:r>
      <w:r w:rsidRPr="008A7E62">
        <w:rPr>
          <w:rFonts w:cs="Miriam"/>
          <w:rtl/>
        </w:rPr>
        <w:t xml:space="preserve"> </w:t>
      </w:r>
      <w:r w:rsidRPr="008A7E62">
        <w:rPr>
          <w:rFonts w:cs="Miriam" w:hint="eastAsia"/>
          <w:rtl/>
        </w:rPr>
        <w:t>לפסח</w:t>
      </w:r>
      <w:r w:rsidRPr="008A7E62">
        <w:rPr>
          <w:rFonts w:cs="Miriam" w:hint="cs"/>
          <w:rtl/>
        </w:rPr>
        <w:t xml:space="preserve">" [ועי' יומא לא ע"ב; רמב"ם, הלכות </w:t>
      </w:r>
      <w:proofErr w:type="spellStart"/>
      <w:r w:rsidRPr="008A7E62">
        <w:rPr>
          <w:rFonts w:cs="Miriam" w:hint="cs"/>
          <w:rtl/>
        </w:rPr>
        <w:t>תמידין</w:t>
      </w:r>
      <w:proofErr w:type="spellEnd"/>
      <w:r w:rsidRPr="008A7E62">
        <w:rPr>
          <w:rFonts w:cs="Miriam" w:hint="cs"/>
          <w:rtl/>
        </w:rPr>
        <w:t xml:space="preserve"> </w:t>
      </w:r>
      <w:proofErr w:type="spellStart"/>
      <w:r w:rsidRPr="008A7E62">
        <w:rPr>
          <w:rFonts w:cs="Miriam" w:hint="cs"/>
          <w:rtl/>
        </w:rPr>
        <w:t>ומוספין</w:t>
      </w:r>
      <w:proofErr w:type="spellEnd"/>
      <w:r w:rsidRPr="008A7E62">
        <w:rPr>
          <w:rFonts w:cs="Miriam" w:hint="cs"/>
          <w:rtl/>
        </w:rPr>
        <w:t xml:space="preserve">, פ"א </w:t>
      </w:r>
      <w:proofErr w:type="spellStart"/>
      <w:r w:rsidRPr="008A7E62">
        <w:rPr>
          <w:rFonts w:cs="Miriam" w:hint="cs"/>
          <w:rtl/>
        </w:rPr>
        <w:t>ה"ג</w:t>
      </w:r>
      <w:proofErr w:type="spellEnd"/>
      <w:r w:rsidRPr="008A7E62">
        <w:rPr>
          <w:rFonts w:cs="Miriam" w:hint="cs"/>
          <w:rtl/>
        </w:rPr>
        <w:t xml:space="preserve">; רמב"ם, הלכות קרבן פסח, פ"א </w:t>
      </w:r>
      <w:proofErr w:type="spellStart"/>
      <w:r w:rsidRPr="008A7E62">
        <w:rPr>
          <w:rFonts w:cs="Miriam" w:hint="cs"/>
          <w:rtl/>
        </w:rPr>
        <w:t>ה"ד</w:t>
      </w:r>
      <w:proofErr w:type="spellEnd"/>
      <w:r w:rsidRPr="008A7E62">
        <w:rPr>
          <w:rFonts w:cs="Miriam" w:hint="cs"/>
          <w:rtl/>
        </w:rPr>
        <w:t>, ובאור שמח שם].</w:t>
      </w:r>
    </w:p>
  </w:footnote>
  <w:footnote w:id="862">
    <w:p w14:paraId="711B491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מקורו. ועי' לעיל, אות </w:t>
      </w:r>
      <w:proofErr w:type="spellStart"/>
      <w:r w:rsidRPr="008A7E62">
        <w:rPr>
          <w:rFonts w:cs="Miriam" w:hint="cs"/>
          <w:rtl/>
        </w:rPr>
        <w:t>מז</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Ref137270009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211</w:t>
      </w:r>
      <w:r w:rsidRPr="008A7E62">
        <w:rPr>
          <w:rFonts w:cs="Miriam"/>
          <w:rtl/>
        </w:rPr>
        <w:fldChar w:fldCharType="end"/>
      </w:r>
      <w:r w:rsidRPr="008A7E62">
        <w:rPr>
          <w:rFonts w:cs="Miriam" w:hint="cs"/>
          <w:rtl/>
        </w:rPr>
        <w:t xml:space="preserve"> ובה, </w:t>
      </w:r>
      <w:proofErr w:type="spellStart"/>
      <w:r w:rsidRPr="008A7E62">
        <w:rPr>
          <w:rFonts w:cs="Miriam" w:hint="cs"/>
          <w:rtl/>
        </w:rPr>
        <w:t>וצע"ע</w:t>
      </w:r>
      <w:proofErr w:type="spellEnd"/>
      <w:r w:rsidRPr="008A7E62">
        <w:rPr>
          <w:rFonts w:cs="Miriam" w:hint="cs"/>
          <w:rtl/>
        </w:rPr>
        <w:t>.</w:t>
      </w:r>
    </w:p>
  </w:footnote>
  <w:footnote w:id="863">
    <w:p w14:paraId="3ECEF6D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אחרי קטורת ונרות, שתפילת ערבית לאחריהם [כי תפילת ערבית נתקנה כנגד "</w:t>
      </w:r>
      <w:r w:rsidRPr="008A7E62">
        <w:rPr>
          <w:rFonts w:cs="Miriam" w:hint="eastAsia"/>
          <w:rtl/>
        </w:rPr>
        <w:t>אברים</w:t>
      </w:r>
      <w:r w:rsidRPr="008A7E62">
        <w:rPr>
          <w:rFonts w:cs="Miriam"/>
          <w:rtl/>
        </w:rPr>
        <w:t xml:space="preserve"> </w:t>
      </w:r>
      <w:r w:rsidRPr="008A7E62">
        <w:rPr>
          <w:rFonts w:cs="Miriam" w:hint="eastAsia"/>
          <w:rtl/>
        </w:rPr>
        <w:t>ופדרים</w:t>
      </w:r>
      <w:r w:rsidRPr="008A7E62">
        <w:rPr>
          <w:rFonts w:cs="Miriam"/>
          <w:rtl/>
        </w:rPr>
        <w:t xml:space="preserve"> </w:t>
      </w:r>
      <w:r w:rsidRPr="008A7E62">
        <w:rPr>
          <w:rFonts w:cs="Miriam" w:hint="eastAsia"/>
          <w:rtl/>
        </w:rPr>
        <w:t>שלא</w:t>
      </w:r>
      <w:r w:rsidRPr="008A7E62">
        <w:rPr>
          <w:rFonts w:cs="Miriam"/>
          <w:rtl/>
        </w:rPr>
        <w:t xml:space="preserve"> </w:t>
      </w:r>
      <w:proofErr w:type="spellStart"/>
      <w:r w:rsidRPr="008A7E62">
        <w:rPr>
          <w:rFonts w:cs="Miriam" w:hint="eastAsia"/>
          <w:rtl/>
        </w:rPr>
        <w:t>נתעכלו</w:t>
      </w:r>
      <w:proofErr w:type="spellEnd"/>
      <w:r w:rsidRPr="008A7E62">
        <w:rPr>
          <w:rFonts w:cs="Miriam"/>
          <w:rtl/>
        </w:rPr>
        <w:t xml:space="preserve"> </w:t>
      </w:r>
      <w:proofErr w:type="spellStart"/>
      <w:r w:rsidRPr="008A7E62">
        <w:rPr>
          <w:rFonts w:cs="Miriam" w:hint="eastAsia"/>
          <w:rtl/>
        </w:rPr>
        <w:t>מבערב</w:t>
      </w:r>
      <w:proofErr w:type="spellEnd"/>
      <w:r w:rsidRPr="008A7E62">
        <w:rPr>
          <w:rFonts w:cs="Miriam" w:hint="cs"/>
          <w:rtl/>
        </w:rPr>
        <w:t>,</w:t>
      </w:r>
      <w:r w:rsidRPr="008A7E62">
        <w:rPr>
          <w:rFonts w:cs="Miriam"/>
          <w:rtl/>
        </w:rPr>
        <w:t xml:space="preserve"> </w:t>
      </w:r>
      <w:r w:rsidRPr="008A7E62">
        <w:rPr>
          <w:rFonts w:cs="Miriam" w:hint="cs"/>
          <w:rtl/>
        </w:rPr>
        <w:t>&lt;ש&gt;</w:t>
      </w:r>
      <w:r w:rsidRPr="008A7E62">
        <w:rPr>
          <w:rFonts w:cs="Miriam" w:hint="eastAsia"/>
          <w:rtl/>
        </w:rPr>
        <w:t>קרבים</w:t>
      </w:r>
      <w:r w:rsidRPr="008A7E62">
        <w:rPr>
          <w:rFonts w:cs="Miriam"/>
          <w:rtl/>
        </w:rPr>
        <w:t xml:space="preserve"> </w:t>
      </w:r>
      <w:r w:rsidRPr="008A7E62">
        <w:rPr>
          <w:rFonts w:cs="Miriam" w:hint="eastAsia"/>
          <w:rtl/>
        </w:rPr>
        <w:t>והולכים</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הלילה</w:t>
      </w:r>
      <w:r w:rsidRPr="008A7E62">
        <w:rPr>
          <w:rFonts w:cs="Miriam" w:hint="cs"/>
          <w:rtl/>
        </w:rPr>
        <w:t xml:space="preserve">" (ברכות </w:t>
      </w:r>
      <w:proofErr w:type="spellStart"/>
      <w:r w:rsidRPr="008A7E62">
        <w:rPr>
          <w:rFonts w:cs="Miriam" w:hint="cs"/>
          <w:rtl/>
        </w:rPr>
        <w:t>כו</w:t>
      </w:r>
      <w:proofErr w:type="spellEnd"/>
      <w:r w:rsidRPr="008A7E62">
        <w:rPr>
          <w:rFonts w:cs="Miriam" w:hint="cs"/>
          <w:rtl/>
        </w:rPr>
        <w:t xml:space="preserve"> ע"ב) - הרבה אחרי הקטורת והנרות].</w:t>
      </w:r>
    </w:p>
  </w:footnote>
  <w:footnote w:id="864">
    <w:p w14:paraId="24E0F5C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=תמיד של שחר, שכנגדו תוקנה תפילת שחרית (עי' ברכות </w:t>
      </w:r>
      <w:proofErr w:type="spellStart"/>
      <w:r w:rsidRPr="008A7E62">
        <w:rPr>
          <w:rFonts w:cs="Miriam" w:hint="cs"/>
          <w:rtl/>
        </w:rPr>
        <w:t>כו</w:t>
      </w:r>
      <w:proofErr w:type="spellEnd"/>
      <w:r w:rsidRPr="008A7E62">
        <w:rPr>
          <w:rFonts w:cs="Miriam" w:hint="cs"/>
          <w:rtl/>
        </w:rPr>
        <w:t xml:space="preserve"> ע"ב).</w:t>
      </w:r>
    </w:p>
  </w:footnote>
  <w:footnote w:id="865">
    <w:p w14:paraId="6541419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שהיה מכפר. ראה איכה זוטא, איכה א </w:t>
      </w:r>
      <w:proofErr w:type="spellStart"/>
      <w:r w:rsidRPr="008A7E62">
        <w:rPr>
          <w:rFonts w:cs="Miriam" w:hint="cs"/>
          <w:rtl/>
        </w:rPr>
        <w:t>מב</w:t>
      </w:r>
      <w:proofErr w:type="spellEnd"/>
      <w:r w:rsidRPr="008A7E62">
        <w:rPr>
          <w:rFonts w:cs="Miriam" w:hint="cs"/>
          <w:rtl/>
        </w:rPr>
        <w:t>: "</w:t>
      </w:r>
      <w:r w:rsidRPr="008A7E62">
        <w:rPr>
          <w:rFonts w:cs="Miriam" w:hint="eastAsia"/>
          <w:rtl/>
        </w:rPr>
        <w:t>תמיד</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הערביים</w:t>
      </w:r>
      <w:r w:rsidRPr="008A7E62">
        <w:rPr>
          <w:rFonts w:cs="Miriam" w:hint="cs"/>
          <w:rtl/>
        </w:rPr>
        <w:t>,</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מכפר</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עון</w:t>
      </w:r>
      <w:proofErr w:type="spellEnd"/>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יום</w:t>
      </w:r>
      <w:r w:rsidRPr="008A7E62">
        <w:rPr>
          <w:rFonts w:cs="Miriam" w:hint="cs"/>
          <w:rtl/>
        </w:rPr>
        <w:t>".</w:t>
      </w:r>
    </w:p>
  </w:footnote>
  <w:footnote w:id="866">
    <w:p w14:paraId="137EDC9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אחרי תמיד של בין הערבים שכנגדו נתקנה תפילת מנחה (עי' ברכות </w:t>
      </w:r>
      <w:proofErr w:type="spellStart"/>
      <w:r w:rsidRPr="008A7E62">
        <w:rPr>
          <w:rFonts w:cs="Miriam" w:hint="cs"/>
          <w:rtl/>
        </w:rPr>
        <w:t>כו</w:t>
      </w:r>
      <w:proofErr w:type="spellEnd"/>
      <w:r w:rsidRPr="008A7E62">
        <w:rPr>
          <w:rFonts w:cs="Miriam" w:hint="cs"/>
          <w:rtl/>
        </w:rPr>
        <w:t xml:space="preserve"> ע"ב).</w:t>
      </w:r>
    </w:p>
  </w:footnote>
  <w:footnote w:id="867">
    <w:p w14:paraId="04E205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שגם הם מכפרים. ראה זבחים פח ע"ב: "</w:t>
      </w:r>
      <w:r w:rsidRPr="008A7E62">
        <w:rPr>
          <w:rFonts w:cs="Miriam" w:hint="eastAsia"/>
          <w:rtl/>
        </w:rPr>
        <w:t>על</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קטורת</w:t>
      </w:r>
      <w:r w:rsidRPr="008A7E62">
        <w:rPr>
          <w:rFonts w:cs="Miriam"/>
          <w:rtl/>
        </w:rPr>
        <w:t xml:space="preserve"> </w:t>
      </w:r>
      <w:r w:rsidRPr="008A7E62">
        <w:rPr>
          <w:rFonts w:cs="Miriam" w:hint="eastAsia"/>
          <w:rtl/>
        </w:rPr>
        <w:t>מכפרת</w:t>
      </w:r>
      <w:r w:rsidRPr="008A7E62">
        <w:rPr>
          <w:rFonts w:cs="Miriam"/>
          <w:rtl/>
        </w:rPr>
        <w:t xml:space="preserve">? </w:t>
      </w:r>
      <w:r w:rsidRPr="008A7E62">
        <w:rPr>
          <w:rFonts w:cs="Miriam" w:hint="cs"/>
          <w:rtl/>
        </w:rPr>
        <w:t xml:space="preserve">- </w:t>
      </w:r>
      <w:r w:rsidRPr="008A7E62">
        <w:rPr>
          <w:rFonts w:cs="Miriam" w:hint="eastAsia"/>
          <w:rtl/>
        </w:rPr>
        <w:t>על</w:t>
      </w:r>
      <w:r w:rsidRPr="008A7E62">
        <w:rPr>
          <w:rFonts w:cs="Miriam"/>
          <w:rtl/>
        </w:rPr>
        <w:t xml:space="preserve"> </w:t>
      </w:r>
      <w:r w:rsidRPr="008A7E62">
        <w:rPr>
          <w:rFonts w:cs="Miriam" w:hint="eastAsia"/>
          <w:rtl/>
        </w:rPr>
        <w:t>לשון</w:t>
      </w:r>
      <w:r w:rsidRPr="008A7E62">
        <w:rPr>
          <w:rFonts w:cs="Miriam"/>
          <w:rtl/>
        </w:rPr>
        <w:t xml:space="preserve"> </w:t>
      </w:r>
      <w:r w:rsidRPr="008A7E62">
        <w:rPr>
          <w:rFonts w:cs="Miriam" w:hint="eastAsia"/>
          <w:rtl/>
        </w:rPr>
        <w:t>הרע</w:t>
      </w:r>
      <w:r w:rsidRPr="008A7E62">
        <w:rPr>
          <w:rFonts w:cs="Miriam"/>
          <w:rtl/>
        </w:rPr>
        <w:t xml:space="preserve">, </w:t>
      </w:r>
      <w:r w:rsidRPr="008A7E62">
        <w:rPr>
          <w:rFonts w:cs="Miriam" w:hint="eastAsia"/>
          <w:rtl/>
        </w:rPr>
        <w:t>יב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דבר</w:t>
      </w:r>
      <w:r w:rsidRPr="008A7E62">
        <w:rPr>
          <w:rFonts w:cs="Miriam"/>
          <w:rtl/>
        </w:rPr>
        <w:t xml:space="preserve"> </w:t>
      </w:r>
      <w:r w:rsidRPr="008A7E62">
        <w:rPr>
          <w:rFonts w:cs="Miriam" w:hint="eastAsia"/>
          <w:rtl/>
        </w:rPr>
        <w:t>שבחשאי</w:t>
      </w:r>
      <w:r w:rsidRPr="008A7E62">
        <w:rPr>
          <w:rFonts w:cs="Miriam"/>
          <w:rtl/>
        </w:rPr>
        <w:t xml:space="preserve"> </w:t>
      </w:r>
      <w:r w:rsidRPr="008A7E62">
        <w:rPr>
          <w:rFonts w:cs="Miriam" w:hint="eastAsia"/>
          <w:rtl/>
        </w:rPr>
        <w:t>ויכפר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חשאי</w:t>
      </w:r>
      <w:r w:rsidRPr="008A7E62">
        <w:rPr>
          <w:rFonts w:cs="Miriam" w:hint="cs"/>
          <w:rtl/>
        </w:rPr>
        <w:t xml:space="preserve">". אך </w:t>
      </w:r>
      <w:proofErr w:type="spellStart"/>
      <w:r w:rsidRPr="008A7E62">
        <w:rPr>
          <w:rFonts w:cs="Miriam" w:hint="cs"/>
          <w:rtl/>
        </w:rPr>
        <w:t>ל"מ</w:t>
      </w:r>
      <w:proofErr w:type="spellEnd"/>
      <w:r w:rsidRPr="008A7E62">
        <w:rPr>
          <w:rFonts w:cs="Miriam" w:hint="cs"/>
          <w:rtl/>
        </w:rPr>
        <w:t xml:space="preserve"> מקור שגם </w:t>
      </w:r>
      <w:r w:rsidRPr="008A7E62">
        <w:rPr>
          <w:rFonts w:cs="Miriam" w:hint="cs"/>
          <w:b/>
          <w:bCs/>
          <w:rtl/>
        </w:rPr>
        <w:t>נרות המנורה</w:t>
      </w:r>
      <w:r w:rsidRPr="008A7E62">
        <w:rPr>
          <w:rFonts w:cs="Miriam" w:hint="cs"/>
          <w:rtl/>
        </w:rPr>
        <w:t xml:space="preserve"> מכפרים. וצ"ע.</w:t>
      </w:r>
    </w:p>
  </w:footnote>
  <w:footnote w:id="868">
    <w:p w14:paraId="6DF89A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Ref137269212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861</w:t>
      </w:r>
      <w:r w:rsidRPr="008A7E62">
        <w:rPr>
          <w:rFonts w:cs="Miriam"/>
          <w:rtl/>
        </w:rPr>
        <w:fldChar w:fldCharType="end"/>
      </w:r>
      <w:r w:rsidRPr="008A7E62">
        <w:rPr>
          <w:rFonts w:cs="Miriam" w:hint="cs"/>
          <w:rtl/>
        </w:rPr>
        <w:t>.</w:t>
      </w:r>
    </w:p>
  </w:footnote>
  <w:footnote w:id="869">
    <w:p w14:paraId="754416F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זה, יותר בקצרה, איתא </w:t>
      </w:r>
      <w:proofErr w:type="spellStart"/>
      <w:r w:rsidRPr="008A7E62">
        <w:rPr>
          <w:rFonts w:cs="Miriam" w:hint="cs"/>
          <w:rtl/>
        </w:rPr>
        <w:t>בלקוטי</w:t>
      </w:r>
      <w:proofErr w:type="spellEnd"/>
      <w:r w:rsidRPr="008A7E62">
        <w:rPr>
          <w:rFonts w:cs="Miriam" w:hint="cs"/>
          <w:rtl/>
        </w:rPr>
        <w:t xml:space="preserve"> הפרדס מרש"י, דף יד ע"ב: "</w:t>
      </w:r>
      <w:r w:rsidRPr="008A7E62">
        <w:rPr>
          <w:rFonts w:cs="Miriam" w:hint="eastAsia"/>
          <w:rtl/>
        </w:rPr>
        <w:t>תיקנו</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ערבית</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בערבית</w:t>
      </w:r>
      <w:r w:rsidRPr="008A7E62">
        <w:rPr>
          <w:rFonts w:cs="Miriam"/>
          <w:rtl/>
        </w:rPr>
        <w:t xml:space="preserve"> </w:t>
      </w:r>
      <w:r w:rsidRPr="008A7E62">
        <w:rPr>
          <w:rFonts w:cs="Miriam" w:hint="eastAsia"/>
          <w:rtl/>
        </w:rPr>
        <w:t>קרבן</w:t>
      </w:r>
      <w:r w:rsidRPr="008A7E62">
        <w:rPr>
          <w:rFonts w:cs="Miriam"/>
          <w:rtl/>
        </w:rPr>
        <w:t xml:space="preserve"> </w:t>
      </w:r>
      <w:r w:rsidRPr="008A7E62">
        <w:rPr>
          <w:rFonts w:cs="Miriam" w:hint="eastAsia"/>
          <w:rtl/>
        </w:rPr>
        <w:t>לכפר</w:t>
      </w:r>
      <w:r w:rsidRPr="008A7E62">
        <w:rPr>
          <w:rFonts w:cs="Miriam"/>
          <w:rtl/>
        </w:rPr>
        <w:t xml:space="preserve"> </w:t>
      </w:r>
      <w:proofErr w:type="spellStart"/>
      <w:r w:rsidRPr="008A7E62">
        <w:rPr>
          <w:rFonts w:cs="Miriam" w:hint="eastAsia"/>
          <w:rtl/>
        </w:rPr>
        <w:t>העון</w:t>
      </w:r>
      <w:proofErr w:type="spellEnd"/>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ביוצר</w:t>
      </w:r>
      <w:r w:rsidRPr="008A7E62">
        <w:rPr>
          <w:rFonts w:cs="Miriam"/>
          <w:rtl/>
        </w:rPr>
        <w:t xml:space="preserve"> </w:t>
      </w:r>
      <w:r w:rsidRPr="008A7E62">
        <w:rPr>
          <w:rFonts w:cs="Miriam" w:hint="eastAsia"/>
          <w:rtl/>
        </w:rPr>
        <w:t>ובמנחה</w:t>
      </w:r>
      <w:r w:rsidRPr="008A7E62">
        <w:rPr>
          <w:rFonts w:cs="Miriam"/>
          <w:rtl/>
        </w:rPr>
        <w:t xml:space="preserve"> </w:t>
      </w:r>
      <w:r w:rsidRPr="008A7E62">
        <w:rPr>
          <w:rFonts w:cs="Miriam" w:hint="eastAsia"/>
          <w:rtl/>
        </w:rPr>
        <w:t>שיש</w:t>
      </w:r>
      <w:r w:rsidRPr="008A7E62">
        <w:rPr>
          <w:rFonts w:cs="Miriam"/>
          <w:rtl/>
        </w:rPr>
        <w:t xml:space="preserve"> </w:t>
      </w:r>
      <w:proofErr w:type="spellStart"/>
      <w:r w:rsidRPr="008A7E62">
        <w:rPr>
          <w:rFonts w:cs="Miriam" w:hint="eastAsia"/>
          <w:rtl/>
        </w:rPr>
        <w:t>קרבנות</w:t>
      </w:r>
      <w:proofErr w:type="spellEnd"/>
      <w:r w:rsidRPr="008A7E62">
        <w:rPr>
          <w:rFonts w:cs="Miriam"/>
          <w:rtl/>
        </w:rPr>
        <w:t xml:space="preserve"> </w:t>
      </w:r>
      <w:proofErr w:type="spellStart"/>
      <w:r w:rsidRPr="008A7E62">
        <w:rPr>
          <w:rFonts w:cs="Miriam" w:hint="eastAsia"/>
          <w:rtl/>
        </w:rPr>
        <w:t>תמידין</w:t>
      </w:r>
      <w:proofErr w:type="spellEnd"/>
      <w:r w:rsidRPr="008A7E62">
        <w:rPr>
          <w:rFonts w:cs="Miriam" w:hint="cs"/>
          <w:rtl/>
        </w:rPr>
        <w:t>,</w:t>
      </w:r>
      <w:r w:rsidRPr="008A7E62">
        <w:rPr>
          <w:rFonts w:cs="Miriam"/>
          <w:rtl/>
        </w:rPr>
        <w:t xml:space="preserve"> </w:t>
      </w:r>
      <w:r w:rsidRPr="008A7E62">
        <w:rPr>
          <w:rFonts w:cs="Miriam" w:hint="eastAsia"/>
          <w:rtl/>
        </w:rPr>
        <w:t>שהן</w:t>
      </w:r>
      <w:r w:rsidRPr="008A7E62">
        <w:rPr>
          <w:rFonts w:cs="Miriam"/>
          <w:rtl/>
        </w:rPr>
        <w:t xml:space="preserve"> </w:t>
      </w:r>
      <w:proofErr w:type="spellStart"/>
      <w:r w:rsidRPr="008A7E62">
        <w:rPr>
          <w:rFonts w:cs="Miriam" w:hint="eastAsia"/>
          <w:rtl/>
        </w:rPr>
        <w:t>מכפרין</w:t>
      </w:r>
      <w:proofErr w:type="spellEnd"/>
      <w:r w:rsidRPr="008A7E62">
        <w:rPr>
          <w:rFonts w:cs="Miriam" w:hint="cs"/>
          <w:rtl/>
        </w:rPr>
        <w:t xml:space="preserve"> -</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לאומרו</w:t>
      </w:r>
      <w:r w:rsidRPr="008A7E62">
        <w:rPr>
          <w:rFonts w:cs="Miriam" w:hint="cs"/>
          <w:rtl/>
        </w:rPr>
        <w:t xml:space="preserve">". וכך בספר המנהיג, דיני תפילה, עמ' </w:t>
      </w:r>
      <w:proofErr w:type="spellStart"/>
      <w:r w:rsidRPr="008A7E62">
        <w:rPr>
          <w:rFonts w:cs="Miriam" w:hint="cs"/>
          <w:rtl/>
        </w:rPr>
        <w:t>קיח</w:t>
      </w:r>
      <w:proofErr w:type="spellEnd"/>
      <w:r w:rsidRPr="008A7E62">
        <w:rPr>
          <w:rFonts w:cs="Miriam" w:hint="cs"/>
          <w:rtl/>
        </w:rPr>
        <w:t xml:space="preserve">-קיט; שבלי הלקט, סי' מט; ספר כלבו, ר"ס </w:t>
      </w:r>
      <w:proofErr w:type="spellStart"/>
      <w:r w:rsidRPr="008A7E62">
        <w:rPr>
          <w:rFonts w:cs="Miriam" w:hint="cs"/>
          <w:rtl/>
        </w:rPr>
        <w:t>כח</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רלז</w:t>
      </w:r>
      <w:proofErr w:type="spellEnd"/>
      <w:r w:rsidRPr="008A7E62">
        <w:rPr>
          <w:rFonts w:cs="Miriam" w:hint="cs"/>
          <w:rtl/>
        </w:rPr>
        <w:t xml:space="preserve">. טעם אחר לאמירת 'והוא רחום' קודם תפילת ערבית, נזכר לעיל, אות </w:t>
      </w:r>
      <w:proofErr w:type="spellStart"/>
      <w:r w:rsidRPr="008A7E62">
        <w:rPr>
          <w:rFonts w:cs="Miriam" w:hint="cs"/>
          <w:rtl/>
        </w:rPr>
        <w:t>מז</w:t>
      </w:r>
      <w:proofErr w:type="spellEnd"/>
      <w:r w:rsidRPr="008A7E62">
        <w:rPr>
          <w:rFonts w:cs="Miriam" w:hint="cs"/>
          <w:rtl/>
        </w:rPr>
        <w:t xml:space="preserve">, </w:t>
      </w:r>
      <w:proofErr w:type="spellStart"/>
      <w:r w:rsidRPr="008A7E62">
        <w:rPr>
          <w:rFonts w:cs="Miriam" w:hint="cs"/>
          <w:rtl/>
        </w:rPr>
        <w:t>יעויין</w:t>
      </w:r>
      <w:proofErr w:type="spellEnd"/>
      <w:r w:rsidRPr="008A7E62">
        <w:rPr>
          <w:rFonts w:cs="Miriam" w:hint="cs"/>
          <w:rtl/>
        </w:rPr>
        <w:t xml:space="preserve"> שם.</w:t>
      </w:r>
    </w:p>
  </w:footnote>
  <w:footnote w:id="870">
    <w:p w14:paraId="50312AB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היינו, שבוצע הלחם בשתי ידיו &lt;שבהם עשר אצבעות&gt;. כך בכל המקבילות,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Ref137287398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884</w:t>
      </w:r>
      <w:r w:rsidRPr="008A7E62">
        <w:rPr>
          <w:rFonts w:cs="Miriam"/>
          <w:rtl/>
        </w:rPr>
        <w:fldChar w:fldCharType="end"/>
      </w:r>
      <w:r w:rsidRPr="008A7E62">
        <w:rPr>
          <w:rFonts w:cs="Miriam" w:hint="cs"/>
          <w:rtl/>
        </w:rPr>
        <w:t>.</w:t>
      </w:r>
    </w:p>
  </w:footnote>
  <w:footnote w:id="871">
    <w:p w14:paraId="0941730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=ברוך[1] אתה[2] ה'[3] </w:t>
      </w:r>
      <w:proofErr w:type="spellStart"/>
      <w:r w:rsidRPr="008A7E62">
        <w:rPr>
          <w:rFonts w:cs="Miriam" w:hint="cs"/>
          <w:rtl/>
        </w:rPr>
        <w:t>אלקינו</w:t>
      </w:r>
      <w:proofErr w:type="spellEnd"/>
      <w:r w:rsidRPr="008A7E62">
        <w:rPr>
          <w:rFonts w:cs="Miriam" w:hint="cs"/>
          <w:rtl/>
        </w:rPr>
        <w:t>[4] מלך[5] העולם[6], המוציא[7] לחם[8] מן[9] הארץ[10].</w:t>
      </w:r>
    </w:p>
  </w:footnote>
  <w:footnote w:id="872">
    <w:p w14:paraId="2EE56E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w:t>
      </w:r>
      <w:r w:rsidRPr="008A7E62">
        <w:rPr>
          <w:rFonts w:cs="Miriam" w:hint="eastAsia"/>
          <w:rtl/>
        </w:rPr>
        <w:t>עשר</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הנוהגות</w:t>
      </w:r>
      <w:r w:rsidRPr="008A7E62">
        <w:rPr>
          <w:rFonts w:cs="Miriam"/>
          <w:rtl/>
        </w:rPr>
        <w:t xml:space="preserve"> </w:t>
      </w:r>
      <w:r w:rsidRPr="008A7E62">
        <w:rPr>
          <w:rFonts w:cs="Miriam" w:hint="eastAsia"/>
          <w:rtl/>
        </w:rPr>
        <w:t>בתבואה</w:t>
      </w:r>
      <w:r w:rsidRPr="008A7E62">
        <w:rPr>
          <w:rFonts w:cs="Miriam"/>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תב</w:t>
      </w:r>
      <w:r w:rsidRPr="008A7E62">
        <w:rPr>
          <w:rFonts w:cs="Miriam" w:hint="cs"/>
          <w:b/>
          <w:bCs/>
          <w:rtl/>
        </w:rPr>
        <w:t>ו</w:t>
      </w:r>
      <w:r w:rsidRPr="008A7E62">
        <w:rPr>
          <w:rFonts w:cs="Miriam" w:hint="eastAsia"/>
          <w:b/>
          <w:bCs/>
          <w:rtl/>
        </w:rPr>
        <w:t>א</w:t>
      </w:r>
      <w:r w:rsidRPr="008A7E62">
        <w:rPr>
          <w:rFonts w:cs="Miriam"/>
          <w:b/>
          <w:bCs/>
          <w:rtl/>
        </w:rPr>
        <w:t xml:space="preserve"> </w:t>
      </w:r>
      <w:r w:rsidRPr="008A7E62">
        <w:rPr>
          <w:rFonts w:cs="Miriam" w:hint="eastAsia"/>
          <w:b/>
          <w:bCs/>
          <w:rtl/>
        </w:rPr>
        <w:t>לידי</w:t>
      </w:r>
      <w:r w:rsidRPr="008A7E62">
        <w:rPr>
          <w:rFonts w:cs="Miriam"/>
          <w:b/>
          <w:bCs/>
          <w:rtl/>
        </w:rPr>
        <w:t xml:space="preserve"> </w:t>
      </w:r>
      <w:r w:rsidRPr="008A7E62">
        <w:rPr>
          <w:rFonts w:cs="Miriam" w:hint="eastAsia"/>
          <w:b/>
          <w:bCs/>
          <w:rtl/>
        </w:rPr>
        <w:t>לחם</w:t>
      </w:r>
      <w:r w:rsidRPr="008A7E62">
        <w:rPr>
          <w:rFonts w:cs="Miriam" w:hint="cs"/>
          <w:rtl/>
        </w:rPr>
        <w:t>" (שבלי הלקט, סי' קמא).</w:t>
      </w:r>
    </w:p>
  </w:footnote>
  <w:footnote w:id="873">
    <w:p w14:paraId="32C9A0D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לאיסור: "לא תחרוש בשור ובחמור יחדיו" (דברים </w:t>
      </w:r>
      <w:proofErr w:type="spellStart"/>
      <w:r w:rsidRPr="008A7E62">
        <w:rPr>
          <w:rFonts w:cs="Miriam" w:hint="cs"/>
          <w:rtl/>
        </w:rPr>
        <w:t>כב</w:t>
      </w:r>
      <w:proofErr w:type="spellEnd"/>
      <w:r w:rsidRPr="008A7E62">
        <w:rPr>
          <w:rFonts w:cs="Miriam" w:hint="cs"/>
          <w:rtl/>
        </w:rPr>
        <w:t xml:space="preserve"> י). וכך במקבילות,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Ref137287745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883</w:t>
      </w:r>
      <w:r w:rsidRPr="008A7E62">
        <w:rPr>
          <w:rFonts w:cs="Miriam"/>
          <w:rtl/>
        </w:rPr>
        <w:fldChar w:fldCharType="end"/>
      </w:r>
      <w:r w:rsidRPr="008A7E62">
        <w:rPr>
          <w:rFonts w:cs="Miriam" w:hint="cs"/>
          <w:rtl/>
        </w:rPr>
        <w:t>.</w:t>
      </w:r>
    </w:p>
  </w:footnote>
  <w:footnote w:id="874">
    <w:p w14:paraId="7C2B304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ויקרא כה ב ואילך.</w:t>
      </w:r>
    </w:p>
  </w:footnote>
  <w:footnote w:id="875">
    <w:p w14:paraId="1FE77F5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"שדך לא תזרע כלאים".</w:t>
      </w:r>
    </w:p>
  </w:footnote>
  <w:footnote w:id="876">
    <w:p w14:paraId="0F0CEFF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ויקרא </w:t>
      </w:r>
      <w:proofErr w:type="spellStart"/>
      <w:r w:rsidRPr="008A7E62">
        <w:rPr>
          <w:rFonts w:cs="Miriam" w:hint="cs"/>
          <w:rtl/>
        </w:rPr>
        <w:t>יט</w:t>
      </w:r>
      <w:proofErr w:type="spellEnd"/>
      <w:r w:rsidRPr="008A7E62">
        <w:rPr>
          <w:rFonts w:cs="Miriam" w:hint="cs"/>
          <w:rtl/>
        </w:rPr>
        <w:t xml:space="preserve"> ט: "ולקט קצירך לא תלקט".</w:t>
      </w:r>
    </w:p>
  </w:footnote>
  <w:footnote w:id="877">
    <w:p w14:paraId="7E5EBBE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דברים כד </w:t>
      </w:r>
      <w:proofErr w:type="spellStart"/>
      <w:r w:rsidRPr="008A7E62">
        <w:rPr>
          <w:rFonts w:cs="Miriam" w:hint="cs"/>
          <w:rtl/>
        </w:rPr>
        <w:t>יט</w:t>
      </w:r>
      <w:proofErr w:type="spellEnd"/>
      <w:r w:rsidRPr="008A7E62">
        <w:rPr>
          <w:rFonts w:cs="Miriam" w:hint="cs"/>
          <w:rtl/>
        </w:rPr>
        <w:t>: "כי תקצור קצירך בשדך ושכחת עומר בשדה, לא תשוב לקחתו, לגר ליתום ולאלמנה יהיה".</w:t>
      </w:r>
    </w:p>
  </w:footnote>
  <w:footnote w:id="878">
    <w:p w14:paraId="135AAF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ויקרא </w:t>
      </w:r>
      <w:proofErr w:type="spellStart"/>
      <w:r w:rsidRPr="008A7E62">
        <w:rPr>
          <w:rFonts w:cs="Miriam" w:hint="cs"/>
          <w:rtl/>
        </w:rPr>
        <w:t>יט</w:t>
      </w:r>
      <w:proofErr w:type="spellEnd"/>
      <w:r w:rsidRPr="008A7E62">
        <w:rPr>
          <w:rFonts w:cs="Miriam" w:hint="cs"/>
          <w:rtl/>
        </w:rPr>
        <w:t xml:space="preserve"> ט: "ובקוצרכם את קציר ארצכם, לא תכלה פאת שדך לקצור".</w:t>
      </w:r>
    </w:p>
  </w:footnote>
  <w:footnote w:id="879">
    <w:p w14:paraId="18FF6F1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במדבר טו כ: "ראשית </w:t>
      </w:r>
      <w:proofErr w:type="spellStart"/>
      <w:r w:rsidRPr="008A7E62">
        <w:rPr>
          <w:rFonts w:cs="Miriam" w:hint="cs"/>
          <w:rtl/>
        </w:rPr>
        <w:t>עריסותכם</w:t>
      </w:r>
      <w:proofErr w:type="spellEnd"/>
      <w:r w:rsidRPr="008A7E62">
        <w:rPr>
          <w:rFonts w:cs="Miriam" w:hint="cs"/>
          <w:rtl/>
        </w:rPr>
        <w:t xml:space="preserve"> חלה תרימו תרומה".</w:t>
      </w:r>
    </w:p>
  </w:footnote>
  <w:footnote w:id="880">
    <w:p w14:paraId="1A54ECF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דברים </w:t>
      </w:r>
      <w:proofErr w:type="spellStart"/>
      <w:r w:rsidRPr="008A7E62">
        <w:rPr>
          <w:rFonts w:cs="Miriam" w:hint="cs"/>
          <w:rtl/>
        </w:rPr>
        <w:t>יח</w:t>
      </w:r>
      <w:proofErr w:type="spellEnd"/>
      <w:r w:rsidRPr="008A7E62">
        <w:rPr>
          <w:rFonts w:cs="Miriam" w:hint="cs"/>
          <w:rtl/>
        </w:rPr>
        <w:t xml:space="preserve"> ד: "ראשית דגנך </w:t>
      </w:r>
      <w:proofErr w:type="spellStart"/>
      <w:r w:rsidRPr="008A7E62">
        <w:rPr>
          <w:rFonts w:cs="Miriam" w:hint="cs"/>
          <w:rtl/>
        </w:rPr>
        <w:t>תירושך</w:t>
      </w:r>
      <w:proofErr w:type="spellEnd"/>
      <w:r w:rsidRPr="008A7E62">
        <w:rPr>
          <w:rFonts w:cs="Miriam" w:hint="cs"/>
          <w:rtl/>
        </w:rPr>
        <w:t xml:space="preserve"> ויצהרך... </w:t>
      </w:r>
      <w:proofErr w:type="spellStart"/>
      <w:r w:rsidRPr="008A7E62">
        <w:rPr>
          <w:rFonts w:cs="Miriam" w:hint="cs"/>
          <w:rtl/>
        </w:rPr>
        <w:t>תתן</w:t>
      </w:r>
      <w:proofErr w:type="spellEnd"/>
      <w:r w:rsidRPr="008A7E62">
        <w:rPr>
          <w:rFonts w:cs="Miriam" w:hint="cs"/>
          <w:rtl/>
        </w:rPr>
        <w:t xml:space="preserve"> לו".</w:t>
      </w:r>
    </w:p>
  </w:footnote>
  <w:footnote w:id="881">
    <w:p w14:paraId="4712A68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דברים יד </w:t>
      </w:r>
      <w:proofErr w:type="spellStart"/>
      <w:r w:rsidRPr="008A7E62">
        <w:rPr>
          <w:rFonts w:cs="Miriam" w:hint="cs"/>
          <w:rtl/>
        </w:rPr>
        <w:t>כב</w:t>
      </w:r>
      <w:proofErr w:type="spellEnd"/>
      <w:r w:rsidRPr="008A7E62">
        <w:rPr>
          <w:rFonts w:cs="Miriam" w:hint="cs"/>
          <w:rtl/>
        </w:rPr>
        <w:t>: "עשר תעשר את כל תבואת זרעך".</w:t>
      </w:r>
    </w:p>
  </w:footnote>
  <w:footnote w:id="882">
    <w:p w14:paraId="318A6B3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דברים יד </w:t>
      </w:r>
      <w:proofErr w:type="spellStart"/>
      <w:r w:rsidRPr="008A7E62">
        <w:rPr>
          <w:rFonts w:cs="Miriam" w:hint="cs"/>
          <w:rtl/>
        </w:rPr>
        <w:t>כג-כו</w:t>
      </w:r>
      <w:proofErr w:type="spellEnd"/>
      <w:r w:rsidRPr="008A7E62">
        <w:rPr>
          <w:rFonts w:cs="Miriam" w:hint="cs"/>
          <w:rtl/>
        </w:rPr>
        <w:t>.</w:t>
      </w:r>
    </w:p>
  </w:footnote>
  <w:footnote w:id="883">
    <w:p w14:paraId="264115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דברים יד </w:t>
      </w:r>
      <w:proofErr w:type="spellStart"/>
      <w:r w:rsidRPr="008A7E62">
        <w:rPr>
          <w:rFonts w:cs="Miriam" w:hint="cs"/>
          <w:rtl/>
        </w:rPr>
        <w:t>כט</w:t>
      </w:r>
      <w:proofErr w:type="spellEnd"/>
      <w:r w:rsidRPr="008A7E62">
        <w:rPr>
          <w:rFonts w:cs="Miriam" w:hint="cs"/>
          <w:rtl/>
        </w:rPr>
        <w:t xml:space="preserve">; דברים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cs"/>
          <w:rtl/>
        </w:rPr>
        <w:t>יב-יג</w:t>
      </w:r>
      <w:proofErr w:type="spellEnd"/>
      <w:r w:rsidRPr="008A7E62">
        <w:rPr>
          <w:rFonts w:cs="Miriam" w:hint="cs"/>
          <w:rtl/>
        </w:rPr>
        <w:t>.</w:t>
      </w:r>
    </w:p>
    <w:p w14:paraId="29D6F9AE"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עשרת המצוות 'התלויות בתבואה' נימנו, באופן שונה קצת, בירושלמי, חלה פ"א </w:t>
      </w:r>
      <w:proofErr w:type="spellStart"/>
      <w:r w:rsidRPr="008A7E62">
        <w:rPr>
          <w:rFonts w:ascii="Miriam" w:hint="cs"/>
          <w:rtl/>
        </w:rPr>
        <w:t>ה"ו</w:t>
      </w:r>
      <w:proofErr w:type="spellEnd"/>
      <w:r w:rsidRPr="008A7E62">
        <w:rPr>
          <w:rFonts w:ascii="Miriam" w:hint="cs"/>
          <w:rtl/>
        </w:rPr>
        <w:t>: "</w:t>
      </w:r>
      <w:r w:rsidRPr="008A7E62">
        <w:rPr>
          <w:rFonts w:ascii="Miriam" w:hint="eastAsia"/>
          <w:rtl/>
        </w:rPr>
        <w:t>לא</w:t>
      </w:r>
      <w:r w:rsidRPr="008A7E62">
        <w:rPr>
          <w:rFonts w:ascii="Miriam"/>
          <w:rtl/>
        </w:rPr>
        <w:t xml:space="preserve"> </w:t>
      </w:r>
      <w:r w:rsidRPr="008A7E62">
        <w:rPr>
          <w:rFonts w:ascii="Miriam" w:hint="eastAsia"/>
          <w:rtl/>
        </w:rPr>
        <w:t>תחרוש</w:t>
      </w:r>
      <w:r w:rsidRPr="008A7E62">
        <w:rPr>
          <w:rFonts w:ascii="Miriam" w:hint="cs"/>
          <w:rtl/>
        </w:rPr>
        <w:t>[1],</w:t>
      </w:r>
      <w:r w:rsidRPr="008A7E62">
        <w:rPr>
          <w:rFonts w:ascii="Miriam"/>
          <w:rtl/>
        </w:rPr>
        <w:t xml:space="preserve"> </w:t>
      </w:r>
      <w:r w:rsidRPr="008A7E62">
        <w:rPr>
          <w:rFonts w:ascii="Miriam" w:hint="eastAsia"/>
          <w:rtl/>
        </w:rPr>
        <w:t>בל</w:t>
      </w:r>
      <w:r w:rsidRPr="008A7E62">
        <w:rPr>
          <w:rFonts w:ascii="Miriam"/>
          <w:rtl/>
        </w:rPr>
        <w:t xml:space="preserve"> </w:t>
      </w:r>
      <w:r w:rsidRPr="008A7E62">
        <w:rPr>
          <w:rFonts w:ascii="Miriam" w:hint="eastAsia"/>
          <w:rtl/>
        </w:rPr>
        <w:t>תזרע</w:t>
      </w:r>
      <w:r w:rsidRPr="008A7E62">
        <w:rPr>
          <w:rFonts w:ascii="Miriam" w:hint="cs"/>
          <w:rtl/>
        </w:rPr>
        <w:t>[2],</w:t>
      </w:r>
      <w:r w:rsidRPr="008A7E62">
        <w:rPr>
          <w:rFonts w:ascii="Miriam"/>
          <w:rtl/>
        </w:rPr>
        <w:t xml:space="preserve"> </w:t>
      </w:r>
      <w:r w:rsidRPr="008A7E62">
        <w:rPr>
          <w:rFonts w:ascii="Miriam" w:hint="eastAsia"/>
          <w:rtl/>
        </w:rPr>
        <w:t>בל</w:t>
      </w:r>
      <w:r w:rsidRPr="008A7E62">
        <w:rPr>
          <w:rFonts w:ascii="Miriam"/>
          <w:rtl/>
        </w:rPr>
        <w:t xml:space="preserve"> </w:t>
      </w:r>
      <w:r w:rsidRPr="008A7E62">
        <w:rPr>
          <w:rFonts w:ascii="Miriam" w:hint="eastAsia"/>
          <w:rtl/>
        </w:rPr>
        <w:t>תחסום</w:t>
      </w:r>
      <w:r w:rsidRPr="008A7E62">
        <w:rPr>
          <w:rFonts w:ascii="Miriam" w:hint="cs"/>
          <w:rtl/>
        </w:rPr>
        <w:t>[3],</w:t>
      </w:r>
      <w:r w:rsidRPr="008A7E62">
        <w:rPr>
          <w:rFonts w:ascii="Miriam"/>
          <w:rtl/>
        </w:rPr>
        <w:t xml:space="preserve"> </w:t>
      </w:r>
      <w:r w:rsidRPr="008A7E62">
        <w:rPr>
          <w:rFonts w:ascii="Miriam" w:hint="eastAsia"/>
          <w:rtl/>
        </w:rPr>
        <w:t>לקט</w:t>
      </w:r>
      <w:r w:rsidRPr="008A7E62">
        <w:rPr>
          <w:rFonts w:ascii="Miriam" w:hint="cs"/>
          <w:rtl/>
        </w:rPr>
        <w:t>[4],</w:t>
      </w:r>
      <w:r w:rsidRPr="008A7E62">
        <w:rPr>
          <w:rFonts w:ascii="Miriam"/>
          <w:rtl/>
        </w:rPr>
        <w:t xml:space="preserve"> </w:t>
      </w:r>
      <w:r w:rsidRPr="008A7E62">
        <w:rPr>
          <w:rFonts w:ascii="Miriam" w:hint="eastAsia"/>
          <w:rtl/>
        </w:rPr>
        <w:t>שכחה</w:t>
      </w:r>
      <w:r w:rsidRPr="008A7E62">
        <w:rPr>
          <w:rFonts w:ascii="Miriam" w:hint="cs"/>
          <w:rtl/>
        </w:rPr>
        <w:t>[5],</w:t>
      </w:r>
      <w:r w:rsidRPr="008A7E62">
        <w:rPr>
          <w:rFonts w:ascii="Miriam"/>
          <w:rtl/>
        </w:rPr>
        <w:t xml:space="preserve"> </w:t>
      </w:r>
      <w:proofErr w:type="spellStart"/>
      <w:r w:rsidRPr="008A7E62">
        <w:rPr>
          <w:rFonts w:ascii="Miriam" w:hint="eastAsia"/>
          <w:rtl/>
        </w:rPr>
        <w:t>ופיאה</w:t>
      </w:r>
      <w:proofErr w:type="spellEnd"/>
      <w:r w:rsidRPr="008A7E62">
        <w:rPr>
          <w:rFonts w:ascii="Miriam" w:hint="cs"/>
          <w:rtl/>
        </w:rPr>
        <w:t>[6],</w:t>
      </w:r>
      <w:r w:rsidRPr="008A7E62">
        <w:rPr>
          <w:rFonts w:ascii="Miriam"/>
          <w:rtl/>
        </w:rPr>
        <w:t xml:space="preserve"> </w:t>
      </w:r>
      <w:r w:rsidRPr="008A7E62">
        <w:rPr>
          <w:rFonts w:ascii="Miriam" w:hint="eastAsia"/>
          <w:rtl/>
        </w:rPr>
        <w:t>תרומה</w:t>
      </w:r>
      <w:r w:rsidRPr="008A7E62">
        <w:rPr>
          <w:rFonts w:ascii="Miriam" w:hint="cs"/>
          <w:rtl/>
        </w:rPr>
        <w:t>[7],</w:t>
      </w:r>
      <w:r w:rsidRPr="008A7E62">
        <w:rPr>
          <w:rFonts w:ascii="Miriam"/>
          <w:rtl/>
        </w:rPr>
        <w:t xml:space="preserve"> </w:t>
      </w:r>
      <w:r w:rsidRPr="008A7E62">
        <w:rPr>
          <w:rFonts w:ascii="Miriam" w:hint="eastAsia"/>
          <w:rtl/>
        </w:rPr>
        <w:t>ומעשר</w:t>
      </w:r>
      <w:r w:rsidRPr="008A7E62">
        <w:rPr>
          <w:rFonts w:ascii="Miriam"/>
          <w:rtl/>
        </w:rPr>
        <w:t xml:space="preserve"> </w:t>
      </w:r>
      <w:r w:rsidRPr="008A7E62">
        <w:rPr>
          <w:rFonts w:ascii="Miriam" w:hint="eastAsia"/>
          <w:rtl/>
        </w:rPr>
        <w:t>ראשון</w:t>
      </w:r>
      <w:r w:rsidRPr="008A7E62">
        <w:rPr>
          <w:rFonts w:ascii="Miriam" w:hint="cs"/>
          <w:rtl/>
        </w:rPr>
        <w:t>[8],</w:t>
      </w:r>
      <w:r w:rsidRPr="008A7E62">
        <w:rPr>
          <w:rFonts w:ascii="Miriam"/>
          <w:rtl/>
        </w:rPr>
        <w:t xml:space="preserve"> </w:t>
      </w:r>
      <w:r w:rsidRPr="008A7E62">
        <w:rPr>
          <w:rFonts w:ascii="Miriam" w:hint="eastAsia"/>
          <w:rtl/>
        </w:rPr>
        <w:t>ומעשר</w:t>
      </w:r>
      <w:r w:rsidRPr="008A7E62">
        <w:rPr>
          <w:rFonts w:ascii="Miriam"/>
          <w:rtl/>
        </w:rPr>
        <w:t xml:space="preserve"> </w:t>
      </w:r>
      <w:r w:rsidRPr="008A7E62">
        <w:rPr>
          <w:rFonts w:ascii="Miriam" w:hint="eastAsia"/>
          <w:rtl/>
        </w:rPr>
        <w:t>שני</w:t>
      </w:r>
      <w:r w:rsidRPr="008A7E62">
        <w:rPr>
          <w:rFonts w:ascii="Miriam" w:hint="cs"/>
          <w:rtl/>
        </w:rPr>
        <w:t>[9],</w:t>
      </w:r>
      <w:r w:rsidRPr="008A7E62">
        <w:rPr>
          <w:rFonts w:ascii="Miriam"/>
          <w:rtl/>
        </w:rPr>
        <w:t xml:space="preserve"> </w:t>
      </w:r>
      <w:r w:rsidRPr="008A7E62">
        <w:rPr>
          <w:rFonts w:ascii="Miriam" w:hint="eastAsia"/>
          <w:rtl/>
        </w:rPr>
        <w:t>וחלה</w:t>
      </w:r>
      <w:r w:rsidRPr="008A7E62">
        <w:rPr>
          <w:rFonts w:ascii="Miriam" w:hint="cs"/>
          <w:rtl/>
        </w:rPr>
        <w:t xml:space="preserve">[10]". וכך בספר </w:t>
      </w:r>
      <w:proofErr w:type="spellStart"/>
      <w:r w:rsidRPr="008A7E62">
        <w:rPr>
          <w:rFonts w:ascii="Miriam" w:hint="cs"/>
          <w:rtl/>
        </w:rPr>
        <w:t>ראבי"ה</w:t>
      </w:r>
      <w:proofErr w:type="spellEnd"/>
      <w:r w:rsidRPr="008A7E62">
        <w:rPr>
          <w:rFonts w:ascii="Miriam" w:hint="cs"/>
          <w:rtl/>
        </w:rPr>
        <w:t xml:space="preserve">, הלכות לולב, סי' </w:t>
      </w:r>
      <w:proofErr w:type="spellStart"/>
      <w:r w:rsidRPr="008A7E62">
        <w:rPr>
          <w:rFonts w:ascii="Miriam" w:hint="cs"/>
          <w:rtl/>
        </w:rPr>
        <w:t>תרצא</w:t>
      </w:r>
      <w:proofErr w:type="spellEnd"/>
      <w:r w:rsidRPr="008A7E62">
        <w:rPr>
          <w:rFonts w:ascii="Miriam" w:hint="cs"/>
          <w:rtl/>
        </w:rPr>
        <w:t xml:space="preserve"> (בשם ירושלמי); ספר רוקח, סי' </w:t>
      </w:r>
      <w:proofErr w:type="spellStart"/>
      <w:r w:rsidRPr="008A7E62">
        <w:rPr>
          <w:rFonts w:ascii="Miriam" w:hint="cs"/>
          <w:rtl/>
        </w:rPr>
        <w:t>שכט</w:t>
      </w:r>
      <w:proofErr w:type="spellEnd"/>
      <w:r w:rsidRPr="008A7E62">
        <w:rPr>
          <w:rFonts w:ascii="Miriam" w:hint="cs"/>
          <w:rtl/>
        </w:rPr>
        <w:t xml:space="preserve">, ר"ע רכה (בשם ירושלמי ומדרש </w:t>
      </w:r>
      <w:proofErr w:type="spellStart"/>
      <w:r w:rsidRPr="008A7E62">
        <w:rPr>
          <w:rFonts w:ascii="Miriam" w:hint="cs"/>
          <w:rtl/>
        </w:rPr>
        <w:t>ויכולו</w:t>
      </w:r>
      <w:proofErr w:type="spellEnd"/>
      <w:r w:rsidRPr="008A7E62">
        <w:rPr>
          <w:rFonts w:ascii="Miriam" w:hint="cs"/>
          <w:rtl/>
        </w:rPr>
        <w:t xml:space="preserve">); ספר כלבו, ר"ס כד; בעל הטורים, דברים ח </w:t>
      </w:r>
      <w:proofErr w:type="spellStart"/>
      <w:r w:rsidRPr="008A7E62">
        <w:rPr>
          <w:rFonts w:ascii="Miriam" w:hint="cs"/>
          <w:rtl/>
        </w:rPr>
        <w:t>ח</w:t>
      </w:r>
      <w:proofErr w:type="spellEnd"/>
      <w:r w:rsidRPr="008A7E62">
        <w:rPr>
          <w:rFonts w:ascii="Miriam" w:hint="cs"/>
          <w:rtl/>
        </w:rPr>
        <w:t xml:space="preserve"> [אך מעניין, שבחיבור אחר שלו - 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קסז</w:t>
      </w:r>
      <w:proofErr w:type="spellEnd"/>
      <w:r w:rsidRPr="008A7E62">
        <w:rPr>
          <w:rFonts w:ascii="Miriam" w:hint="cs"/>
          <w:rtl/>
        </w:rPr>
        <w:t>, מנה באופן שונה, עי' בהמשך ההערה. וצ"ע]. וכנראה, שזו גם שיטת ספר המנהיג, הלכות סעודה, עמ' רז, עיי"ש היטב.</w:t>
      </w:r>
    </w:p>
    <w:p w14:paraId="37354BDF"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אך ברשימה זו ישנם כמה נוסחאות שונות: בספר הישר לרבינו תם, חלק החידושים, סי' שעט, השמיט את 'בל תחסום' והכניס 'מעשר עני' [וכך בסידור רש"י, סי' </w:t>
      </w:r>
      <w:proofErr w:type="spellStart"/>
      <w:r w:rsidRPr="008A7E62">
        <w:rPr>
          <w:rFonts w:ascii="Miriam" w:hint="cs"/>
          <w:rtl/>
        </w:rPr>
        <w:t>תכ</w:t>
      </w:r>
      <w:proofErr w:type="spellEnd"/>
      <w:r w:rsidRPr="008A7E62">
        <w:rPr>
          <w:rFonts w:ascii="Miriam" w:hint="cs"/>
          <w:rtl/>
        </w:rPr>
        <w:t xml:space="preserve">; מחזור </w:t>
      </w:r>
      <w:proofErr w:type="spellStart"/>
      <w:r w:rsidRPr="008A7E62">
        <w:rPr>
          <w:rFonts w:ascii="Miriam" w:hint="cs"/>
          <w:rtl/>
        </w:rPr>
        <w:t>ויטרי</w:t>
      </w:r>
      <w:proofErr w:type="spellEnd"/>
      <w:r w:rsidRPr="008A7E62">
        <w:rPr>
          <w:rFonts w:ascii="Miriam" w:hint="cs"/>
          <w:rtl/>
        </w:rPr>
        <w:t xml:space="preserve"> (גולדשמידט), א, סדר סעודה, סי' א, עמ' </w:t>
      </w:r>
      <w:proofErr w:type="spellStart"/>
      <w:r w:rsidRPr="008A7E62">
        <w:rPr>
          <w:rFonts w:ascii="Miriam" w:hint="cs"/>
          <w:rtl/>
        </w:rPr>
        <w:t>קלב</w:t>
      </w:r>
      <w:proofErr w:type="spellEnd"/>
      <w:r w:rsidRPr="008A7E62">
        <w:rPr>
          <w:rFonts w:ascii="Miriam" w:hint="cs"/>
          <w:rtl/>
        </w:rPr>
        <w:t xml:space="preserve">; שבלי הלקט, סי' קמא (בשם ירושלמי!); </w:t>
      </w:r>
      <w:proofErr w:type="spellStart"/>
      <w:r w:rsidRPr="008A7E62">
        <w:rPr>
          <w:rFonts w:ascii="Miriam" w:hint="cs"/>
          <w:rtl/>
        </w:rPr>
        <w:t>אבודרהם</w:t>
      </w:r>
      <w:proofErr w:type="spellEnd"/>
      <w:r w:rsidRPr="008A7E62">
        <w:rPr>
          <w:rFonts w:ascii="Miriam" w:hint="cs"/>
          <w:rtl/>
        </w:rPr>
        <w:t xml:space="preserve">, ברכת הלחם וזימון, </w:t>
      </w:r>
      <w:proofErr w:type="spellStart"/>
      <w:r w:rsidRPr="008A7E62">
        <w:rPr>
          <w:rFonts w:ascii="Miriam" w:hint="cs"/>
          <w:rtl/>
        </w:rPr>
        <w:t>ס"ע</w:t>
      </w:r>
      <w:proofErr w:type="spellEnd"/>
      <w:r w:rsidRPr="008A7E62">
        <w:rPr>
          <w:rFonts w:ascii="Miriam" w:hint="cs"/>
          <w:rtl/>
        </w:rPr>
        <w:t xml:space="preserve"> שטו]; במנורת המאור (</w:t>
      </w:r>
      <w:proofErr w:type="spellStart"/>
      <w:r w:rsidRPr="008A7E62">
        <w:rPr>
          <w:rFonts w:ascii="Miriam" w:hint="cs"/>
          <w:rtl/>
        </w:rPr>
        <w:t>אלנקאוה</w:t>
      </w:r>
      <w:proofErr w:type="spellEnd"/>
      <w:r w:rsidRPr="008A7E62">
        <w:rPr>
          <w:rFonts w:ascii="Miriam" w:hint="cs"/>
          <w:rtl/>
        </w:rPr>
        <w:t xml:space="preserve">), פרק ו &lt;המצוות&gt;, עמ' 433, השמיט 'בל תחסום' וכלל תחתיו את 'ביכורים' [וכך בטור,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קסז</w:t>
      </w:r>
      <w:proofErr w:type="spellEnd"/>
      <w:r w:rsidRPr="008A7E62">
        <w:rPr>
          <w:rFonts w:ascii="Miriam" w:hint="cs"/>
          <w:rtl/>
        </w:rPr>
        <w:t xml:space="preserve">, ולא כשיטתו בחיבורו בעל הטורים, דברים ח </w:t>
      </w:r>
      <w:proofErr w:type="spellStart"/>
      <w:r w:rsidRPr="008A7E62">
        <w:rPr>
          <w:rFonts w:ascii="Miriam" w:hint="cs"/>
          <w:rtl/>
        </w:rPr>
        <w:t>ח</w:t>
      </w:r>
      <w:proofErr w:type="spellEnd"/>
      <w:r w:rsidRPr="008A7E62">
        <w:rPr>
          <w:rFonts w:ascii="Miriam" w:hint="cs"/>
          <w:rtl/>
        </w:rPr>
        <w:t xml:space="preserve">! עי' לעיל]; </w:t>
      </w:r>
      <w:proofErr w:type="spellStart"/>
      <w:r w:rsidRPr="008A7E62">
        <w:rPr>
          <w:rFonts w:ascii="Miriam" w:hint="cs"/>
          <w:rtl/>
        </w:rPr>
        <w:t>בשו"ת</w:t>
      </w:r>
      <w:proofErr w:type="spellEnd"/>
      <w:r w:rsidRPr="008A7E62">
        <w:rPr>
          <w:rFonts w:ascii="Miriam" w:hint="cs"/>
          <w:rtl/>
        </w:rPr>
        <w:t xml:space="preserve"> </w:t>
      </w:r>
      <w:proofErr w:type="spellStart"/>
      <w:r w:rsidRPr="008A7E62">
        <w:rPr>
          <w:rFonts w:ascii="Miriam" w:hint="cs"/>
          <w:rtl/>
        </w:rPr>
        <w:t>הרשב"א</w:t>
      </w:r>
      <w:proofErr w:type="spellEnd"/>
      <w:r w:rsidRPr="008A7E62">
        <w:rPr>
          <w:rFonts w:ascii="Miriam" w:hint="cs"/>
          <w:rtl/>
        </w:rPr>
        <w:t xml:space="preserve">, </w:t>
      </w:r>
      <w:proofErr w:type="spellStart"/>
      <w:r w:rsidRPr="008A7E62">
        <w:rPr>
          <w:rFonts w:ascii="Miriam" w:hint="cs"/>
          <w:rtl/>
        </w:rPr>
        <w:t>ח"ז</w:t>
      </w:r>
      <w:proofErr w:type="spellEnd"/>
      <w:r w:rsidRPr="008A7E62">
        <w:rPr>
          <w:rFonts w:ascii="Miriam" w:hint="cs"/>
          <w:rtl/>
        </w:rPr>
        <w:t xml:space="preserve">, ר"ס </w:t>
      </w:r>
      <w:proofErr w:type="spellStart"/>
      <w:r w:rsidRPr="008A7E62">
        <w:rPr>
          <w:rFonts w:ascii="Miriam" w:hint="cs"/>
          <w:rtl/>
        </w:rPr>
        <w:t>תקלג</w:t>
      </w:r>
      <w:proofErr w:type="spellEnd"/>
      <w:r w:rsidRPr="008A7E62">
        <w:rPr>
          <w:rFonts w:ascii="Miriam" w:hint="cs"/>
          <w:rtl/>
        </w:rPr>
        <w:t xml:space="preserve">, מוציא 'חלה' ומכניס את 'מעשר עני'; רבינו בחיי, בספרו כד הקמח, ערך 'ברכה' (כתבי רבינו בחיי, עמ' פא), מוציא את 'כלאים' ו'חלה', ומכניס במקומם 'מעשר מן המעשר' ו'מעשר עני'. וכך בחיבורו שלחן של ארבע, שער ראשון (כתבי רבינו בחיי, עמ' </w:t>
      </w:r>
      <w:proofErr w:type="spellStart"/>
      <w:r w:rsidRPr="008A7E62">
        <w:rPr>
          <w:rFonts w:ascii="Miriam" w:hint="cs"/>
          <w:rtl/>
        </w:rPr>
        <w:t>תסח</w:t>
      </w:r>
      <w:proofErr w:type="spellEnd"/>
      <w:r w:rsidRPr="008A7E62">
        <w:rPr>
          <w:rFonts w:ascii="Miriam" w:hint="cs"/>
          <w:rtl/>
        </w:rPr>
        <w:t xml:space="preserve">) [ישנם גם מקורות, שמחמת שיבוש סופרים או קיצור המחבר לא ניתן לדעת איזו עשר מצוות מנו, ראה: ספר הפרדס, סי' סח, דף </w:t>
      </w:r>
      <w:proofErr w:type="spellStart"/>
      <w:r w:rsidRPr="008A7E62">
        <w:rPr>
          <w:rFonts w:ascii="Miriam" w:hint="cs"/>
          <w:rtl/>
        </w:rPr>
        <w:t>יט</w:t>
      </w:r>
      <w:proofErr w:type="spellEnd"/>
      <w:r w:rsidRPr="008A7E62">
        <w:rPr>
          <w:rFonts w:ascii="Miriam" w:hint="cs"/>
          <w:rtl/>
        </w:rPr>
        <w:t xml:space="preserve"> ע"ג (מונה רק תשע מצוות!); סידור הרוקח, עמ' תשלח (בשיבושי סופר, כי מנה שבע מצוות בלבד! שמיד אחרי שחישב את 'לקט' ו'שכחה' ציין שוב ל'ובקוצרכם את קציר ארצכם' הנאמר בהם! וגם רשם פעמיים את 'חלה'); פירוש הרוקח על התורה, עקב, עמ' </w:t>
      </w:r>
      <w:proofErr w:type="spellStart"/>
      <w:r w:rsidRPr="008A7E62">
        <w:rPr>
          <w:rFonts w:ascii="Miriam" w:hint="cs"/>
          <w:rtl/>
        </w:rPr>
        <w:t>קצד</w:t>
      </w:r>
      <w:proofErr w:type="spellEnd"/>
      <w:r w:rsidRPr="008A7E62">
        <w:rPr>
          <w:rFonts w:ascii="Miriam" w:hint="cs"/>
          <w:rtl/>
        </w:rPr>
        <w:t xml:space="preserve"> (אך נראה שהסכים לנוסח הירושלמי שלפנינו)].</w:t>
      </w:r>
    </w:p>
    <w:p w14:paraId="12AC84AE" w14:textId="77777777" w:rsidR="004179C0" w:rsidRPr="008A7E62" w:rsidRDefault="004179C0" w:rsidP="009B526A">
      <w:pPr>
        <w:pStyle w:val="a3"/>
        <w:rPr>
          <w:rFonts w:cs="Miriam"/>
          <w:rtl/>
        </w:rPr>
      </w:pPr>
      <w:r w:rsidRPr="008A7E62">
        <w:rPr>
          <w:rFonts w:cs="Miriam" w:hint="cs"/>
          <w:rtl/>
        </w:rPr>
        <w:t xml:space="preserve">אולם, לכל נוסחאות אלו נימנו עשר מצוות בדיוק, לא פחות ולא יותר. ולפיכך דברי חיבורינו המשמיט את 'בל תחסום' ומוסיף שניים - 'שביעית' ו'מעשר עני', צריכים תלמוד, שלדבריו נימנו </w:t>
      </w:r>
      <w:r w:rsidRPr="008A7E62">
        <w:rPr>
          <w:rFonts w:cs="Miriam" w:hint="cs"/>
          <w:b/>
          <w:bCs/>
          <w:rtl/>
        </w:rPr>
        <w:t>אחת-עשרה מצוות</w:t>
      </w:r>
      <w:r w:rsidRPr="008A7E62">
        <w:rPr>
          <w:rFonts w:cs="Miriam" w:hint="cs"/>
          <w:rtl/>
        </w:rPr>
        <w:t xml:space="preserve">! ואולי הוא חישב את </w:t>
      </w:r>
      <w:r w:rsidRPr="008A7E62">
        <w:rPr>
          <w:rFonts w:cs="Miriam" w:hint="cs"/>
          <w:b/>
          <w:bCs/>
          <w:rtl/>
        </w:rPr>
        <w:t>מעשר שני</w:t>
      </w:r>
      <w:r w:rsidRPr="008A7E62">
        <w:rPr>
          <w:rFonts w:cs="Miriam" w:hint="cs"/>
          <w:rtl/>
        </w:rPr>
        <w:t xml:space="preserve"> ו</w:t>
      </w:r>
      <w:r w:rsidRPr="008A7E62">
        <w:rPr>
          <w:rFonts w:cs="Miriam" w:hint="cs"/>
          <w:b/>
          <w:bCs/>
          <w:rtl/>
        </w:rPr>
        <w:t>מעשר עני</w:t>
      </w:r>
      <w:r w:rsidRPr="008A7E62">
        <w:rPr>
          <w:rFonts w:cs="Miriam" w:hint="cs"/>
          <w:rtl/>
        </w:rPr>
        <w:t xml:space="preserve"> למצווה אחת, כי מעשר עני נוהג רק בשנה שאין בה מעשר שני (עי' ראש השנה </w:t>
      </w:r>
      <w:proofErr w:type="spellStart"/>
      <w:r w:rsidRPr="008A7E62">
        <w:rPr>
          <w:rFonts w:cs="Miriam" w:hint="cs"/>
          <w:rtl/>
        </w:rPr>
        <w:t>יב</w:t>
      </w:r>
      <w:proofErr w:type="spellEnd"/>
      <w:r w:rsidRPr="008A7E62">
        <w:rPr>
          <w:rFonts w:cs="Miriam" w:hint="cs"/>
          <w:rtl/>
        </w:rPr>
        <w:t xml:space="preserve"> ע"ב), היינו, מעשר שני ועני נחשבים כמצווה אחת אלא שלפעמים נוהגת זו ולפעמים נוהגת זו. אמנם לנוסח כי"ד: "חרישת שביעית"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Ref147037600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r w:rsidRPr="008A7E62">
        <w:rPr>
          <w:rFonts w:cs="Miriam" w:hint="cs"/>
          <w:rtl/>
        </w:rPr>
        <w:t xml:space="preserve">), אתי שפיר, שנמצא שלא מנה את 'לא תחרוש בשור ובחמור יחדיו', ואין כאן אלא עשר מצוות בדיוק, לא פחות ולא יותר, ודוק. אלא שגם לנוסח זה עדיין </w:t>
      </w:r>
      <w:proofErr w:type="spellStart"/>
      <w:r w:rsidRPr="008A7E62">
        <w:rPr>
          <w:rFonts w:cs="Miriam" w:hint="cs"/>
          <w:rtl/>
        </w:rPr>
        <w:t>ל"מ</w:t>
      </w:r>
      <w:proofErr w:type="spellEnd"/>
      <w:r w:rsidRPr="008A7E62">
        <w:rPr>
          <w:rFonts w:cs="Miriam" w:hint="cs"/>
          <w:rtl/>
        </w:rPr>
        <w:t xml:space="preserve"> מקבילה לשיטתו.</w:t>
      </w:r>
    </w:p>
  </w:footnote>
  <w:footnote w:id="884">
    <w:p w14:paraId="7F6AB271"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ראה ירושלמי, חלה פ"א </w:t>
      </w:r>
      <w:proofErr w:type="spellStart"/>
      <w:r w:rsidRPr="008A7E62">
        <w:rPr>
          <w:rFonts w:ascii="Miriam" w:hint="cs"/>
          <w:rtl/>
        </w:rPr>
        <w:t>ה"ו</w:t>
      </w:r>
      <w:proofErr w:type="spellEnd"/>
      <w:r w:rsidRPr="008A7E62">
        <w:rPr>
          <w:rFonts w:ascii="Miriam" w:hint="cs"/>
          <w:rtl/>
        </w:rPr>
        <w:t>: "</w:t>
      </w:r>
      <w:r w:rsidRPr="008A7E62">
        <w:rPr>
          <w:rFonts w:ascii="Miriam" w:hint="eastAsia"/>
          <w:rtl/>
        </w:rPr>
        <w:t>עשר</w:t>
      </w:r>
      <w:r w:rsidRPr="008A7E62">
        <w:rPr>
          <w:rFonts w:ascii="Miriam"/>
          <w:rtl/>
        </w:rPr>
        <w:t xml:space="preserve"> </w:t>
      </w:r>
      <w:r w:rsidRPr="008A7E62">
        <w:rPr>
          <w:rFonts w:ascii="Miriam" w:hint="eastAsia"/>
          <w:rtl/>
        </w:rPr>
        <w:t>מצו</w:t>
      </w:r>
      <w:r w:rsidRPr="008A7E62">
        <w:rPr>
          <w:rFonts w:ascii="Miriam" w:hint="cs"/>
          <w:rtl/>
        </w:rPr>
        <w:t>ו</w:t>
      </w:r>
      <w:r w:rsidRPr="008A7E62">
        <w:rPr>
          <w:rFonts w:ascii="Miriam" w:hint="eastAsia"/>
          <w:rtl/>
        </w:rPr>
        <w:t>ת</w:t>
      </w:r>
      <w:r w:rsidRPr="008A7E62">
        <w:rPr>
          <w:rFonts w:ascii="Miriam"/>
          <w:rtl/>
        </w:rPr>
        <w:t xml:space="preserve"> </w:t>
      </w:r>
      <w:r w:rsidRPr="008A7E62">
        <w:rPr>
          <w:rFonts w:ascii="Miriam" w:hint="eastAsia"/>
          <w:rtl/>
        </w:rPr>
        <w:t>אדם</w:t>
      </w:r>
      <w:r w:rsidRPr="008A7E62">
        <w:rPr>
          <w:rFonts w:ascii="Miriam"/>
          <w:rtl/>
        </w:rPr>
        <w:t xml:space="preserve"> </w:t>
      </w:r>
      <w:r w:rsidRPr="008A7E62">
        <w:rPr>
          <w:rFonts w:ascii="Miriam" w:hint="eastAsia"/>
          <w:rtl/>
        </w:rPr>
        <w:t>עושה</w:t>
      </w:r>
      <w:r w:rsidRPr="008A7E62">
        <w:rPr>
          <w:rFonts w:ascii="Miriam"/>
          <w:rtl/>
        </w:rPr>
        <w:t xml:space="preserve"> </w:t>
      </w:r>
      <w:r w:rsidRPr="008A7E62">
        <w:rPr>
          <w:rFonts w:ascii="Miriam" w:hint="eastAsia"/>
          <w:rtl/>
        </w:rPr>
        <w:t>עד</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יאכל</w:t>
      </w:r>
      <w:r w:rsidRPr="008A7E62">
        <w:rPr>
          <w:rFonts w:ascii="Miriam"/>
          <w:rtl/>
        </w:rPr>
        <w:t xml:space="preserve"> </w:t>
      </w:r>
      <w:r w:rsidRPr="008A7E62">
        <w:rPr>
          <w:rFonts w:ascii="Miriam" w:hint="eastAsia"/>
          <w:rtl/>
        </w:rPr>
        <w:t>פרוסה</w:t>
      </w:r>
      <w:r w:rsidRPr="008A7E62">
        <w:rPr>
          <w:rFonts w:ascii="Miriam" w:hint="cs"/>
          <w:rtl/>
        </w:rPr>
        <w:t xml:space="preserve">... &lt;צוטט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Ref137287745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883</w:t>
      </w:r>
      <w:r w:rsidRPr="008A7E62">
        <w:rPr>
          <w:rFonts w:ascii="Miriam"/>
          <w:rtl/>
        </w:rPr>
        <w:fldChar w:fldCharType="end"/>
      </w:r>
      <w:r w:rsidRPr="008A7E62">
        <w:rPr>
          <w:rFonts w:ascii="Miriam" w:hint="cs"/>
          <w:rtl/>
        </w:rPr>
        <w:t xml:space="preserve">&gt;. </w:t>
      </w:r>
      <w:r w:rsidRPr="008A7E62">
        <w:rPr>
          <w:rFonts w:ascii="Miriam" w:hint="eastAsia"/>
          <w:rtl/>
        </w:rPr>
        <w:t>ר</w:t>
      </w:r>
      <w:r w:rsidRPr="008A7E62">
        <w:rPr>
          <w:rFonts w:ascii="Miriam" w:hint="cs"/>
          <w:rtl/>
        </w:rPr>
        <w:t>בי</w:t>
      </w:r>
      <w:r w:rsidRPr="008A7E62">
        <w:rPr>
          <w:rFonts w:ascii="Miriam"/>
          <w:rtl/>
        </w:rPr>
        <w:t xml:space="preserve"> </w:t>
      </w:r>
      <w:r w:rsidRPr="008A7E62">
        <w:rPr>
          <w:rFonts w:ascii="Miriam" w:hint="eastAsia"/>
          <w:rtl/>
        </w:rPr>
        <w:t>יצחק</w:t>
      </w:r>
      <w:r w:rsidRPr="008A7E62">
        <w:rPr>
          <w:rFonts w:ascii="Miriam" w:hint="cs"/>
          <w:rtl/>
        </w:rPr>
        <w:t>,</w:t>
      </w:r>
      <w:r w:rsidRPr="008A7E62">
        <w:rPr>
          <w:rFonts w:ascii="Miriam"/>
          <w:rtl/>
        </w:rPr>
        <w:t xml:space="preserve"> </w:t>
      </w:r>
      <w:r w:rsidRPr="008A7E62">
        <w:rPr>
          <w:rFonts w:ascii="Miriam" w:hint="eastAsia"/>
          <w:rtl/>
        </w:rPr>
        <w:t>בידו</w:t>
      </w:r>
      <w:r w:rsidRPr="008A7E62">
        <w:rPr>
          <w:rFonts w:ascii="Miriam"/>
          <w:rtl/>
        </w:rPr>
        <w:t xml:space="preserve"> </w:t>
      </w:r>
      <w:r w:rsidRPr="008A7E62">
        <w:rPr>
          <w:rFonts w:ascii="Miriam" w:hint="eastAsia"/>
          <w:rtl/>
        </w:rPr>
        <w:t>אתי</w:t>
      </w:r>
      <w:r w:rsidRPr="008A7E62">
        <w:rPr>
          <w:rFonts w:ascii="Miriam"/>
          <w:rtl/>
        </w:rPr>
        <w:t xml:space="preserve"> </w:t>
      </w:r>
      <w:proofErr w:type="spellStart"/>
      <w:r w:rsidRPr="008A7E62">
        <w:rPr>
          <w:rFonts w:ascii="Miriam" w:hint="eastAsia"/>
          <w:rtl/>
        </w:rPr>
        <w:t>מיסב</w:t>
      </w:r>
      <w:proofErr w:type="spellEnd"/>
      <w:r w:rsidRPr="008A7E62">
        <w:rPr>
          <w:rFonts w:ascii="Miriam"/>
          <w:rtl/>
        </w:rPr>
        <w:t xml:space="preserve"> </w:t>
      </w:r>
      <w:proofErr w:type="spellStart"/>
      <w:r w:rsidRPr="008A7E62">
        <w:rPr>
          <w:rFonts w:ascii="Miriam" w:hint="eastAsia"/>
          <w:rtl/>
        </w:rPr>
        <w:t>לידוי</w:t>
      </w:r>
      <w:proofErr w:type="spellEnd"/>
      <w:r w:rsidRPr="008A7E62">
        <w:rPr>
          <w:rFonts w:ascii="Miriam" w:hint="cs"/>
          <w:rtl/>
        </w:rPr>
        <w:t>,</w:t>
      </w:r>
      <w:r w:rsidRPr="008A7E62">
        <w:rPr>
          <w:rFonts w:ascii="Miriam"/>
          <w:rtl/>
        </w:rPr>
        <w:t xml:space="preserve"> </w:t>
      </w:r>
      <w:r w:rsidRPr="008A7E62">
        <w:rPr>
          <w:rFonts w:ascii="Miriam" w:hint="eastAsia"/>
          <w:b/>
          <w:bCs/>
          <w:rtl/>
        </w:rPr>
        <w:t>הוא</w:t>
      </w:r>
      <w:r w:rsidRPr="008A7E62">
        <w:rPr>
          <w:rFonts w:ascii="Miriam"/>
          <w:b/>
          <w:bCs/>
          <w:rtl/>
        </w:rPr>
        <w:t xml:space="preserve"> </w:t>
      </w:r>
      <w:r w:rsidRPr="008A7E62">
        <w:rPr>
          <w:rFonts w:ascii="Miriam" w:hint="eastAsia"/>
          <w:b/>
          <w:bCs/>
          <w:rtl/>
        </w:rPr>
        <w:t>פשט</w:t>
      </w:r>
      <w:r w:rsidRPr="008A7E62">
        <w:rPr>
          <w:rFonts w:ascii="Miriam"/>
          <w:b/>
          <w:bCs/>
          <w:rtl/>
        </w:rPr>
        <w:t xml:space="preserve"> </w:t>
      </w:r>
      <w:proofErr w:type="spellStart"/>
      <w:r w:rsidRPr="008A7E62">
        <w:rPr>
          <w:rFonts w:ascii="Miriam" w:hint="eastAsia"/>
          <w:b/>
          <w:bCs/>
          <w:rtl/>
        </w:rPr>
        <w:t>עשרתי</w:t>
      </w:r>
      <w:proofErr w:type="spellEnd"/>
      <w:r w:rsidRPr="008A7E62">
        <w:rPr>
          <w:rFonts w:ascii="Miriam"/>
          <w:b/>
          <w:bCs/>
          <w:rtl/>
        </w:rPr>
        <w:t xml:space="preserve"> </w:t>
      </w:r>
      <w:proofErr w:type="spellStart"/>
      <w:r w:rsidRPr="008A7E62">
        <w:rPr>
          <w:rFonts w:ascii="Miriam" w:hint="eastAsia"/>
          <w:b/>
          <w:bCs/>
          <w:rtl/>
        </w:rPr>
        <w:t>אצבעתי</w:t>
      </w:r>
      <w:proofErr w:type="spellEnd"/>
      <w:r w:rsidRPr="008A7E62">
        <w:rPr>
          <w:rFonts w:ascii="Miriam" w:hint="cs"/>
          <w:b/>
          <w:bCs/>
          <w:rtl/>
        </w:rPr>
        <w:t>,</w:t>
      </w:r>
      <w:r w:rsidRPr="008A7E62">
        <w:rPr>
          <w:rFonts w:ascii="Miriam"/>
          <w:b/>
          <w:bCs/>
          <w:rtl/>
        </w:rPr>
        <w:t xml:space="preserve"> </w:t>
      </w:r>
      <w:r w:rsidRPr="008A7E62">
        <w:rPr>
          <w:rFonts w:ascii="Miriam" w:hint="eastAsia"/>
          <w:b/>
          <w:bCs/>
          <w:rtl/>
        </w:rPr>
        <w:t>ואמ</w:t>
      </w:r>
      <w:r w:rsidRPr="008A7E62">
        <w:rPr>
          <w:rFonts w:ascii="Miriam" w:hint="cs"/>
          <w:b/>
          <w:bCs/>
          <w:rtl/>
        </w:rPr>
        <w:t>ר:</w:t>
      </w:r>
      <w:r w:rsidRPr="008A7E62">
        <w:rPr>
          <w:rFonts w:ascii="Miriam"/>
          <w:b/>
          <w:bCs/>
          <w:rtl/>
        </w:rPr>
        <w:t xml:space="preserve"> </w:t>
      </w:r>
      <w:r w:rsidRPr="008A7E62">
        <w:rPr>
          <w:rFonts w:ascii="Miriam" w:hint="eastAsia"/>
          <w:b/>
          <w:bCs/>
          <w:rtl/>
        </w:rPr>
        <w:t>הרי</w:t>
      </w:r>
      <w:r w:rsidRPr="008A7E62">
        <w:rPr>
          <w:rFonts w:ascii="Miriam"/>
          <w:b/>
          <w:bCs/>
          <w:rtl/>
        </w:rPr>
        <w:t xml:space="preserve"> </w:t>
      </w:r>
      <w:r w:rsidRPr="008A7E62">
        <w:rPr>
          <w:rFonts w:ascii="Miriam" w:hint="eastAsia"/>
          <w:b/>
          <w:bCs/>
          <w:rtl/>
        </w:rPr>
        <w:t>קיימתי</w:t>
      </w:r>
      <w:r w:rsidRPr="008A7E62">
        <w:rPr>
          <w:rFonts w:ascii="Miriam"/>
          <w:b/>
          <w:bCs/>
          <w:rtl/>
        </w:rPr>
        <w:t xml:space="preserve"> </w:t>
      </w:r>
      <w:r w:rsidRPr="008A7E62">
        <w:rPr>
          <w:rFonts w:ascii="Miriam" w:hint="eastAsia"/>
          <w:b/>
          <w:bCs/>
          <w:rtl/>
        </w:rPr>
        <w:t>עשר</w:t>
      </w:r>
      <w:r w:rsidRPr="008A7E62">
        <w:rPr>
          <w:rFonts w:ascii="Miriam"/>
          <w:b/>
          <w:bCs/>
          <w:rtl/>
        </w:rPr>
        <w:t xml:space="preserve"> </w:t>
      </w:r>
      <w:r w:rsidRPr="008A7E62">
        <w:rPr>
          <w:rFonts w:ascii="Miriam" w:hint="eastAsia"/>
          <w:b/>
          <w:bCs/>
          <w:rtl/>
        </w:rPr>
        <w:t>מצוות</w:t>
      </w:r>
      <w:r w:rsidRPr="008A7E62">
        <w:rPr>
          <w:rFonts w:ascii="Miriam" w:hint="cs"/>
          <w:rtl/>
        </w:rPr>
        <w:t xml:space="preserve">" [הובא בספר </w:t>
      </w:r>
      <w:proofErr w:type="spellStart"/>
      <w:r w:rsidRPr="008A7E62">
        <w:rPr>
          <w:rFonts w:ascii="Miriam" w:hint="cs"/>
          <w:rtl/>
        </w:rPr>
        <w:t>ראבי"ה</w:t>
      </w:r>
      <w:proofErr w:type="spellEnd"/>
      <w:r w:rsidRPr="008A7E62">
        <w:rPr>
          <w:rFonts w:ascii="Miriam" w:hint="cs"/>
          <w:rtl/>
        </w:rPr>
        <w:t xml:space="preserve">, </w:t>
      </w:r>
      <w:proofErr w:type="spellStart"/>
      <w:r w:rsidRPr="008A7E62">
        <w:rPr>
          <w:rFonts w:ascii="Miriam" w:hint="cs"/>
          <w:rtl/>
        </w:rPr>
        <w:t>ח"ב</w:t>
      </w:r>
      <w:proofErr w:type="spellEnd"/>
      <w:r w:rsidRPr="008A7E62">
        <w:rPr>
          <w:rFonts w:ascii="Miriam" w:hint="cs"/>
          <w:rtl/>
        </w:rPr>
        <w:t xml:space="preserve">, הלכות לולב, סי' </w:t>
      </w:r>
      <w:proofErr w:type="spellStart"/>
      <w:r w:rsidRPr="008A7E62">
        <w:rPr>
          <w:rFonts w:ascii="Miriam" w:hint="cs"/>
          <w:rtl/>
        </w:rPr>
        <w:t>תרצא</w:t>
      </w:r>
      <w:proofErr w:type="spellEnd"/>
      <w:r w:rsidRPr="008A7E62">
        <w:rPr>
          <w:rFonts w:ascii="Miriam" w:hint="cs"/>
          <w:rtl/>
        </w:rPr>
        <w:t xml:space="preserve">]. וכך במדרש </w:t>
      </w:r>
      <w:proofErr w:type="spellStart"/>
      <w:r w:rsidRPr="008A7E62">
        <w:rPr>
          <w:rFonts w:ascii="Miriam" w:hint="cs"/>
          <w:rtl/>
        </w:rPr>
        <w:t>ויכולו</w:t>
      </w:r>
      <w:proofErr w:type="spellEnd"/>
      <w:r w:rsidRPr="008A7E62">
        <w:rPr>
          <w:rFonts w:ascii="Miriam" w:hint="cs"/>
          <w:rtl/>
        </w:rPr>
        <w:t xml:space="preserve"> (מדרש זה אבד, ופיסקה זו הובאה בספר רוקח, סי' </w:t>
      </w:r>
      <w:proofErr w:type="spellStart"/>
      <w:r w:rsidRPr="008A7E62">
        <w:rPr>
          <w:rFonts w:ascii="Miriam" w:hint="cs"/>
          <w:rtl/>
        </w:rPr>
        <w:t>שכט</w:t>
      </w:r>
      <w:proofErr w:type="spellEnd"/>
      <w:r w:rsidRPr="008A7E62">
        <w:rPr>
          <w:rFonts w:ascii="Miriam" w:hint="cs"/>
          <w:rtl/>
        </w:rPr>
        <w:t>, ר"ע רכה). אלא שרבותינו הראשונים הוסיפו עוד ענייני עשר שכנגדם יש למברך לבצוע הלחם בעשרת אצבעותיו.</w:t>
      </w:r>
    </w:p>
    <w:p w14:paraId="3B4C91D6"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בחיבורינו </w:t>
      </w:r>
      <w:proofErr w:type="spellStart"/>
      <w:r w:rsidRPr="008A7E62">
        <w:rPr>
          <w:rFonts w:ascii="Miriam" w:hint="cs"/>
          <w:rtl/>
        </w:rPr>
        <w:t>צויינו</w:t>
      </w:r>
      <w:proofErr w:type="spellEnd"/>
      <w:r w:rsidRPr="008A7E62">
        <w:rPr>
          <w:rFonts w:ascii="Miriam" w:hint="cs"/>
          <w:rtl/>
        </w:rPr>
        <w:t xml:space="preserve"> </w:t>
      </w:r>
      <w:r w:rsidRPr="008A7E62">
        <w:rPr>
          <w:rFonts w:ascii="Miriam" w:hint="cs"/>
          <w:b/>
          <w:bCs/>
          <w:rtl/>
        </w:rPr>
        <w:t>שלשה</w:t>
      </w:r>
      <w:r w:rsidRPr="008A7E62">
        <w:rPr>
          <w:rFonts w:ascii="Miriam" w:hint="cs"/>
          <w:rtl/>
        </w:rPr>
        <w:t xml:space="preserve"> ענייני עשר, שכנגדם המברך בוצע הלחם בעשר אצבעותיו, הם: </w:t>
      </w:r>
      <w:r w:rsidRPr="008A7E62">
        <w:rPr>
          <w:rFonts w:ascii="Miriam" w:hint="cs"/>
          <w:b/>
          <w:bCs/>
          <w:rtl/>
        </w:rPr>
        <w:t>עשר תיבות בברכה, עשר מצוות בתבואה, עשר תיבות בפסוק.</w:t>
      </w:r>
      <w:r w:rsidRPr="008A7E62">
        <w:rPr>
          <w:rFonts w:ascii="Miriam" w:hint="cs"/>
          <w:rtl/>
        </w:rPr>
        <w:t xml:space="preserve"> וכך גם בספר הישר לרבינו תם, חלק החידושים, סי' שעט: "</w:t>
      </w:r>
      <w:r w:rsidRPr="008A7E62">
        <w:rPr>
          <w:rFonts w:ascii="Miriam" w:hint="eastAsia"/>
          <w:rtl/>
        </w:rPr>
        <w:t>והמברך</w:t>
      </w:r>
      <w:r w:rsidRPr="008A7E62">
        <w:rPr>
          <w:rFonts w:ascii="Miriam"/>
          <w:rtl/>
        </w:rPr>
        <w:t xml:space="preserve"> </w:t>
      </w:r>
      <w:r w:rsidRPr="008A7E62">
        <w:rPr>
          <w:rFonts w:ascii="Miriam" w:hint="eastAsia"/>
          <w:rtl/>
        </w:rPr>
        <w:t>ברכת</w:t>
      </w:r>
      <w:r w:rsidRPr="008A7E62">
        <w:rPr>
          <w:rFonts w:ascii="Miriam"/>
          <w:rtl/>
        </w:rPr>
        <w:t xml:space="preserve"> </w:t>
      </w:r>
      <w:r w:rsidRPr="008A7E62">
        <w:rPr>
          <w:rFonts w:ascii="Miriam" w:hint="cs"/>
          <w:rtl/>
        </w:rPr>
        <w:t>'</w:t>
      </w:r>
      <w:r w:rsidRPr="008A7E62">
        <w:rPr>
          <w:rFonts w:ascii="Miriam" w:hint="eastAsia"/>
          <w:rtl/>
        </w:rPr>
        <w:t>המוציא</w:t>
      </w:r>
      <w:r w:rsidRPr="008A7E62">
        <w:rPr>
          <w:rFonts w:ascii="Miriam" w:hint="cs"/>
          <w:rtl/>
        </w:rPr>
        <w:t>'</w:t>
      </w:r>
      <w:r w:rsidRPr="008A7E62">
        <w:rPr>
          <w:rFonts w:ascii="Miriam"/>
          <w:rtl/>
        </w:rPr>
        <w:t xml:space="preserve"> </w:t>
      </w:r>
      <w:r w:rsidRPr="008A7E62">
        <w:rPr>
          <w:rFonts w:ascii="Miriam" w:hint="eastAsia"/>
          <w:rtl/>
        </w:rPr>
        <w:t>בוצע</w:t>
      </w:r>
      <w:r w:rsidRPr="008A7E62">
        <w:rPr>
          <w:rFonts w:ascii="Miriam"/>
          <w:rtl/>
        </w:rPr>
        <w:t xml:space="preserve"> </w:t>
      </w:r>
      <w:r w:rsidRPr="008A7E62">
        <w:rPr>
          <w:rFonts w:ascii="Miriam" w:hint="eastAsia"/>
          <w:rtl/>
        </w:rPr>
        <w:t>בשתי</w:t>
      </w:r>
      <w:r w:rsidRPr="008A7E62">
        <w:rPr>
          <w:rFonts w:ascii="Miriam"/>
          <w:rtl/>
        </w:rPr>
        <w:t xml:space="preserve"> </w:t>
      </w:r>
      <w:r w:rsidRPr="008A7E62">
        <w:rPr>
          <w:rFonts w:ascii="Miriam" w:hint="eastAsia"/>
          <w:rtl/>
        </w:rPr>
        <w:t>ידיו</w:t>
      </w:r>
      <w:r w:rsidRPr="008A7E62">
        <w:rPr>
          <w:rFonts w:ascii="Miriam" w:hint="cs"/>
          <w:rtl/>
        </w:rPr>
        <w:t>,</w:t>
      </w:r>
      <w:r w:rsidRPr="008A7E62">
        <w:rPr>
          <w:rFonts w:ascii="Miriam"/>
          <w:rtl/>
        </w:rPr>
        <w:t xml:space="preserve"> </w:t>
      </w:r>
      <w:r w:rsidRPr="008A7E62">
        <w:rPr>
          <w:rFonts w:ascii="Miriam" w:hint="eastAsia"/>
          <w:rtl/>
        </w:rPr>
        <w:t>ב</w:t>
      </w:r>
      <w:r w:rsidRPr="008A7E62">
        <w:rPr>
          <w:rFonts w:ascii="Miriam" w:hint="cs"/>
          <w:rtl/>
        </w:rPr>
        <w:t>עשרת</w:t>
      </w:r>
      <w:r w:rsidRPr="008A7E62">
        <w:rPr>
          <w:rFonts w:ascii="Miriam"/>
          <w:rtl/>
        </w:rPr>
        <w:t xml:space="preserve"> </w:t>
      </w:r>
      <w:r w:rsidRPr="008A7E62">
        <w:rPr>
          <w:rFonts w:ascii="Miriam" w:hint="eastAsia"/>
          <w:rtl/>
        </w:rPr>
        <w:t>אצבעותיו</w:t>
      </w:r>
      <w:r w:rsidRPr="008A7E62">
        <w:rPr>
          <w:rFonts w:ascii="Miriam" w:hint="cs"/>
          <w:rtl/>
        </w:rPr>
        <w:t>,</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cs"/>
          <w:b/>
          <w:bCs/>
          <w:rtl/>
        </w:rPr>
        <w:t>עשר</w:t>
      </w:r>
      <w:r w:rsidRPr="008A7E62">
        <w:rPr>
          <w:rFonts w:ascii="Miriam"/>
          <w:b/>
          <w:bCs/>
          <w:rtl/>
        </w:rPr>
        <w:t xml:space="preserve"> </w:t>
      </w:r>
      <w:r w:rsidRPr="008A7E62">
        <w:rPr>
          <w:rFonts w:ascii="Miriam" w:hint="eastAsia"/>
          <w:b/>
          <w:bCs/>
          <w:rtl/>
        </w:rPr>
        <w:t>תיבות</w:t>
      </w:r>
      <w:r w:rsidRPr="008A7E62">
        <w:rPr>
          <w:rFonts w:ascii="Miriam"/>
          <w:b/>
          <w:bCs/>
          <w:rtl/>
        </w:rPr>
        <w:t xml:space="preserve"> </w:t>
      </w:r>
      <w:r w:rsidRPr="008A7E62">
        <w:rPr>
          <w:rFonts w:ascii="Miriam" w:hint="eastAsia"/>
          <w:b/>
          <w:bCs/>
          <w:rtl/>
        </w:rPr>
        <w:t>שבברכה</w:t>
      </w:r>
      <w:r w:rsidRPr="008A7E62">
        <w:rPr>
          <w:rFonts w:ascii="Miriam" w:hint="cs"/>
          <w:rtl/>
        </w:rPr>
        <w:t>,</w:t>
      </w:r>
      <w:r w:rsidRPr="008A7E62">
        <w:rPr>
          <w:rFonts w:ascii="Miriam"/>
          <w:rtl/>
        </w:rPr>
        <w:t xml:space="preserve"> </w:t>
      </w:r>
      <w:r w:rsidRPr="008A7E62">
        <w:rPr>
          <w:rFonts w:ascii="Miriam" w:hint="eastAsia"/>
          <w:rtl/>
        </w:rPr>
        <w:t>וכנגד</w:t>
      </w:r>
      <w:r w:rsidRPr="008A7E62">
        <w:rPr>
          <w:rFonts w:ascii="Miriam"/>
          <w:rtl/>
        </w:rPr>
        <w:t xml:space="preserve"> </w:t>
      </w:r>
      <w:r w:rsidRPr="008A7E62">
        <w:rPr>
          <w:rFonts w:ascii="Miriam" w:hint="cs"/>
          <w:b/>
          <w:bCs/>
          <w:rtl/>
        </w:rPr>
        <w:t>עשר</w:t>
      </w:r>
      <w:r w:rsidRPr="008A7E62">
        <w:rPr>
          <w:rFonts w:ascii="Miriam"/>
          <w:b/>
          <w:bCs/>
          <w:rtl/>
        </w:rPr>
        <w:t xml:space="preserve"> </w:t>
      </w:r>
      <w:r w:rsidRPr="008A7E62">
        <w:rPr>
          <w:rFonts w:ascii="Miriam" w:hint="eastAsia"/>
          <w:b/>
          <w:bCs/>
          <w:rtl/>
        </w:rPr>
        <w:t>מצ</w:t>
      </w:r>
      <w:r w:rsidRPr="008A7E62">
        <w:rPr>
          <w:rFonts w:ascii="Miriam" w:hint="cs"/>
          <w:b/>
          <w:bCs/>
          <w:rtl/>
        </w:rPr>
        <w:t>ו</w:t>
      </w:r>
      <w:r w:rsidRPr="008A7E62">
        <w:rPr>
          <w:rFonts w:ascii="Miriam" w:hint="eastAsia"/>
          <w:b/>
          <w:bCs/>
          <w:rtl/>
        </w:rPr>
        <w:t>ות</w:t>
      </w:r>
      <w:r w:rsidRPr="008A7E62">
        <w:rPr>
          <w:rFonts w:ascii="Miriam"/>
          <w:rtl/>
        </w:rPr>
        <w:t xml:space="preserve"> </w:t>
      </w:r>
      <w:r w:rsidRPr="008A7E62">
        <w:rPr>
          <w:rFonts w:ascii="Miriam" w:hint="eastAsia"/>
          <w:rtl/>
        </w:rPr>
        <w:t>התלויות</w:t>
      </w:r>
      <w:r w:rsidRPr="008A7E62">
        <w:rPr>
          <w:rFonts w:ascii="Miriam"/>
          <w:rtl/>
        </w:rPr>
        <w:t xml:space="preserve"> </w:t>
      </w:r>
      <w:r w:rsidRPr="008A7E62">
        <w:rPr>
          <w:rFonts w:ascii="Miriam" w:hint="eastAsia"/>
          <w:rtl/>
        </w:rPr>
        <w:t>בתבואה</w:t>
      </w:r>
      <w:r w:rsidRPr="008A7E62">
        <w:rPr>
          <w:rFonts w:ascii="Miriam" w:hint="cs"/>
          <w:rtl/>
        </w:rPr>
        <w:t xml:space="preserve">... </w:t>
      </w:r>
      <w:r w:rsidRPr="008A7E62">
        <w:rPr>
          <w:rFonts w:ascii="Miriam" w:hint="eastAsia"/>
          <w:rtl/>
        </w:rPr>
        <w:t>וכנגד</w:t>
      </w:r>
      <w:r w:rsidRPr="008A7E62">
        <w:rPr>
          <w:rFonts w:ascii="Miriam"/>
          <w:rtl/>
        </w:rPr>
        <w:t xml:space="preserve"> </w:t>
      </w:r>
      <w:r w:rsidRPr="008A7E62">
        <w:rPr>
          <w:rFonts w:ascii="Miriam" w:hint="cs"/>
          <w:b/>
          <w:bCs/>
          <w:rtl/>
        </w:rPr>
        <w:t>עשר</w:t>
      </w:r>
      <w:r w:rsidRPr="008A7E62">
        <w:rPr>
          <w:rFonts w:ascii="Miriam"/>
          <w:b/>
          <w:bCs/>
          <w:rtl/>
        </w:rPr>
        <w:t xml:space="preserve"> </w:t>
      </w:r>
      <w:r w:rsidRPr="008A7E62">
        <w:rPr>
          <w:rFonts w:ascii="Miriam" w:hint="eastAsia"/>
          <w:b/>
          <w:bCs/>
          <w:rtl/>
        </w:rPr>
        <w:t>תיבות</w:t>
      </w:r>
      <w:r w:rsidRPr="008A7E62">
        <w:rPr>
          <w:rFonts w:ascii="Miriam"/>
          <w:b/>
          <w:bCs/>
          <w:rtl/>
        </w:rPr>
        <w:t xml:space="preserve"> </w:t>
      </w:r>
      <w:r w:rsidRPr="008A7E62">
        <w:rPr>
          <w:rFonts w:ascii="Miriam" w:hint="eastAsia"/>
          <w:b/>
          <w:bCs/>
          <w:rtl/>
        </w:rPr>
        <w:t>שבמקרא</w:t>
      </w:r>
      <w:r w:rsidRPr="008A7E62">
        <w:rPr>
          <w:rFonts w:ascii="Miriam"/>
          <w:rtl/>
        </w:rPr>
        <w:t xml:space="preserve"> </w:t>
      </w:r>
      <w:r w:rsidRPr="008A7E62">
        <w:rPr>
          <w:rFonts w:ascii="Miriam" w:hint="cs"/>
          <w:rtl/>
        </w:rPr>
        <w:t>'</w:t>
      </w:r>
      <w:r w:rsidRPr="008A7E62">
        <w:rPr>
          <w:rFonts w:ascii="Miriam" w:hint="eastAsia"/>
          <w:rtl/>
        </w:rPr>
        <w:t>מצמיח</w:t>
      </w:r>
      <w:r w:rsidRPr="008A7E62">
        <w:rPr>
          <w:rFonts w:ascii="Miriam"/>
          <w:rtl/>
        </w:rPr>
        <w:t xml:space="preserve"> </w:t>
      </w:r>
      <w:r w:rsidRPr="008A7E62">
        <w:rPr>
          <w:rFonts w:ascii="Miriam" w:hint="eastAsia"/>
          <w:rtl/>
        </w:rPr>
        <w:t>חציר</w:t>
      </w:r>
      <w:r w:rsidRPr="008A7E62">
        <w:rPr>
          <w:rFonts w:ascii="Miriam"/>
          <w:rtl/>
        </w:rPr>
        <w:t xml:space="preserve"> </w:t>
      </w:r>
      <w:r w:rsidRPr="008A7E62">
        <w:rPr>
          <w:rFonts w:ascii="Miriam" w:hint="eastAsia"/>
          <w:rtl/>
        </w:rPr>
        <w:t>לבהמה</w:t>
      </w:r>
      <w:r w:rsidRPr="008A7E62">
        <w:rPr>
          <w:rFonts w:ascii="Miriam" w:hint="cs"/>
          <w:rtl/>
        </w:rPr>
        <w:t xml:space="preserve">'...". וכך במחזור </w:t>
      </w:r>
      <w:proofErr w:type="spellStart"/>
      <w:r w:rsidRPr="008A7E62">
        <w:rPr>
          <w:rFonts w:ascii="Miriam" w:hint="cs"/>
          <w:rtl/>
        </w:rPr>
        <w:t>ויטרי</w:t>
      </w:r>
      <w:proofErr w:type="spellEnd"/>
      <w:r w:rsidRPr="008A7E62">
        <w:rPr>
          <w:rFonts w:ascii="Miriam" w:hint="cs"/>
          <w:rtl/>
        </w:rPr>
        <w:t xml:space="preserve"> (גולדשמידט), א, סדר סעודה, סי' א, עמ' </w:t>
      </w:r>
      <w:proofErr w:type="spellStart"/>
      <w:r w:rsidRPr="008A7E62">
        <w:rPr>
          <w:rFonts w:ascii="Miriam" w:hint="cs"/>
          <w:rtl/>
        </w:rPr>
        <w:t>קלב</w:t>
      </w:r>
      <w:proofErr w:type="spellEnd"/>
      <w:r w:rsidRPr="008A7E62">
        <w:rPr>
          <w:rFonts w:ascii="Miriam" w:hint="cs"/>
          <w:rtl/>
        </w:rPr>
        <w:t xml:space="preserve">; סידור רש"י, סי' </w:t>
      </w:r>
      <w:proofErr w:type="spellStart"/>
      <w:r w:rsidRPr="008A7E62">
        <w:rPr>
          <w:rFonts w:ascii="Miriam" w:hint="cs"/>
          <w:rtl/>
        </w:rPr>
        <w:t>תכ</w:t>
      </w:r>
      <w:proofErr w:type="spellEnd"/>
      <w:r w:rsidRPr="008A7E62">
        <w:rPr>
          <w:rFonts w:ascii="Miriam" w:hint="cs"/>
          <w:rtl/>
        </w:rPr>
        <w:t xml:space="preserve">; ספר הפרדס, סי' סח, דף </w:t>
      </w:r>
      <w:proofErr w:type="spellStart"/>
      <w:r w:rsidRPr="008A7E62">
        <w:rPr>
          <w:rFonts w:ascii="Miriam" w:hint="cs"/>
          <w:rtl/>
        </w:rPr>
        <w:t>יט</w:t>
      </w:r>
      <w:proofErr w:type="spellEnd"/>
      <w:r w:rsidRPr="008A7E62">
        <w:rPr>
          <w:rFonts w:ascii="Miriam" w:hint="cs"/>
          <w:rtl/>
        </w:rPr>
        <w:t xml:space="preserve"> ע"ג; ספר המנהיג, הלכות סעודה, עמ' </w:t>
      </w:r>
      <w:proofErr w:type="spellStart"/>
      <w:r w:rsidRPr="008A7E62">
        <w:rPr>
          <w:rFonts w:ascii="Miriam" w:hint="cs"/>
          <w:rtl/>
        </w:rPr>
        <w:t>רו</w:t>
      </w:r>
      <w:proofErr w:type="spellEnd"/>
      <w:r w:rsidRPr="008A7E62">
        <w:rPr>
          <w:rFonts w:ascii="Miriam" w:hint="cs"/>
          <w:rtl/>
        </w:rPr>
        <w:t xml:space="preserve">-רז; ספר רוקח, סי' </w:t>
      </w:r>
      <w:proofErr w:type="spellStart"/>
      <w:r w:rsidRPr="008A7E62">
        <w:rPr>
          <w:rFonts w:ascii="Miriam" w:hint="cs"/>
          <w:rtl/>
        </w:rPr>
        <w:t>שכט</w:t>
      </w:r>
      <w:proofErr w:type="spellEnd"/>
      <w:r w:rsidRPr="008A7E62">
        <w:rPr>
          <w:rFonts w:ascii="Miriam" w:hint="cs"/>
          <w:rtl/>
        </w:rPr>
        <w:t xml:space="preserve">, ר"ע רכה; סידור הרוקח, עמ' תשלח; שבלי הלקט, סי' קמא; שו"ת </w:t>
      </w:r>
      <w:proofErr w:type="spellStart"/>
      <w:r w:rsidRPr="008A7E62">
        <w:rPr>
          <w:rFonts w:ascii="Miriam" w:hint="cs"/>
          <w:rtl/>
        </w:rPr>
        <w:t>הרשב"א</w:t>
      </w:r>
      <w:proofErr w:type="spellEnd"/>
      <w:r w:rsidRPr="008A7E62">
        <w:rPr>
          <w:rFonts w:ascii="Miriam" w:hint="cs"/>
          <w:rtl/>
        </w:rPr>
        <w:t xml:space="preserve">, </w:t>
      </w:r>
      <w:proofErr w:type="spellStart"/>
      <w:r w:rsidRPr="008A7E62">
        <w:rPr>
          <w:rFonts w:ascii="Miriam" w:hint="cs"/>
          <w:rtl/>
        </w:rPr>
        <w:t>ח"ז</w:t>
      </w:r>
      <w:proofErr w:type="spellEnd"/>
      <w:r w:rsidRPr="008A7E62">
        <w:rPr>
          <w:rFonts w:ascii="Miriam" w:hint="cs"/>
          <w:rtl/>
        </w:rPr>
        <w:t xml:space="preserve">, ר"ס </w:t>
      </w:r>
      <w:proofErr w:type="spellStart"/>
      <w:r w:rsidRPr="008A7E62">
        <w:rPr>
          <w:rFonts w:ascii="Miriam" w:hint="cs"/>
          <w:rtl/>
        </w:rPr>
        <w:t>תקלג</w:t>
      </w:r>
      <w:proofErr w:type="spellEnd"/>
      <w:r w:rsidRPr="008A7E62">
        <w:rPr>
          <w:rFonts w:ascii="Miriam" w:hint="cs"/>
          <w:rtl/>
        </w:rPr>
        <w:t xml:space="preserve">; כד הקמח, ערך 'ברכה' (כתבי רבינו בחיי, עמ' פא); שלחן של ארבע, שער ראשון (שם, עמ' </w:t>
      </w:r>
      <w:proofErr w:type="spellStart"/>
      <w:r w:rsidRPr="008A7E62">
        <w:rPr>
          <w:rFonts w:ascii="Miriam" w:hint="cs"/>
          <w:rtl/>
        </w:rPr>
        <w:t>תסח</w:t>
      </w:r>
      <w:proofErr w:type="spellEnd"/>
      <w:r w:rsidRPr="008A7E62">
        <w:rPr>
          <w:rFonts w:ascii="Miriam" w:hint="cs"/>
          <w:rtl/>
        </w:rPr>
        <w:t xml:space="preserve">); 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קסז</w:t>
      </w:r>
      <w:proofErr w:type="spellEnd"/>
      <w:r w:rsidRPr="008A7E62">
        <w:rPr>
          <w:rFonts w:ascii="Miriam" w:hint="cs"/>
          <w:rtl/>
        </w:rPr>
        <w:t xml:space="preserve">; </w:t>
      </w:r>
      <w:proofErr w:type="spellStart"/>
      <w:r w:rsidRPr="008A7E62">
        <w:rPr>
          <w:rFonts w:ascii="Miriam" w:hint="cs"/>
          <w:rtl/>
        </w:rPr>
        <w:t>אבודרהם</w:t>
      </w:r>
      <w:proofErr w:type="spellEnd"/>
      <w:r w:rsidRPr="008A7E62">
        <w:rPr>
          <w:rFonts w:ascii="Miriam" w:hint="cs"/>
          <w:rtl/>
        </w:rPr>
        <w:t xml:space="preserve">, ברכת הלחם וזימון, </w:t>
      </w:r>
      <w:proofErr w:type="spellStart"/>
      <w:r w:rsidRPr="008A7E62">
        <w:rPr>
          <w:rFonts w:ascii="Miriam" w:hint="cs"/>
          <w:rtl/>
        </w:rPr>
        <w:t>ס"ע</w:t>
      </w:r>
      <w:proofErr w:type="spellEnd"/>
      <w:r w:rsidRPr="008A7E62">
        <w:rPr>
          <w:rFonts w:ascii="Miriam" w:hint="cs"/>
          <w:rtl/>
        </w:rPr>
        <w:t xml:space="preserve"> שטו [והשווה: ספר כלבו, ר"ס כד; מנורת המאור (</w:t>
      </w:r>
      <w:proofErr w:type="spellStart"/>
      <w:r w:rsidRPr="008A7E62">
        <w:rPr>
          <w:rFonts w:ascii="Miriam" w:hint="cs"/>
          <w:rtl/>
        </w:rPr>
        <w:t>אלנקאוה</w:t>
      </w:r>
      <w:proofErr w:type="spellEnd"/>
      <w:r w:rsidRPr="008A7E62">
        <w:rPr>
          <w:rFonts w:ascii="Miriam" w:hint="cs"/>
          <w:rtl/>
        </w:rPr>
        <w:t xml:space="preserve">), פרק ו &lt;המצוות&gt;, עמ' 433. אך הם יצאו לבאר מדוע בברכת 'המוציא' עשר תיבות בדיוק (עי'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Ref137295887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885</w:t>
      </w:r>
      <w:r w:rsidRPr="008A7E62">
        <w:rPr>
          <w:rFonts w:ascii="Miriam"/>
          <w:rtl/>
        </w:rPr>
        <w:fldChar w:fldCharType="end"/>
      </w:r>
      <w:r w:rsidRPr="008A7E62">
        <w:rPr>
          <w:rFonts w:ascii="Miriam" w:hint="cs"/>
          <w:rtl/>
        </w:rPr>
        <w:t xml:space="preserve">), ואינם, אפוא, ענין לכאן]. </w:t>
      </w:r>
    </w:p>
    <w:p w14:paraId="03839118" w14:textId="77777777" w:rsidR="004179C0" w:rsidRPr="008A7E62" w:rsidRDefault="004179C0" w:rsidP="009B526A">
      <w:pPr>
        <w:pStyle w:val="a3"/>
        <w:rPr>
          <w:rFonts w:cs="Miriam"/>
        </w:rPr>
      </w:pPr>
      <w:r w:rsidRPr="008A7E62">
        <w:rPr>
          <w:rFonts w:cs="Miriam" w:hint="cs"/>
          <w:rtl/>
        </w:rPr>
        <w:t xml:space="preserve">אולם יש שציינו רק </w:t>
      </w:r>
      <w:r w:rsidRPr="008A7E62">
        <w:rPr>
          <w:rFonts w:cs="Miriam" w:hint="cs"/>
          <w:b/>
          <w:bCs/>
          <w:rtl/>
        </w:rPr>
        <w:t>שני</w:t>
      </w:r>
      <w:r w:rsidRPr="008A7E62">
        <w:rPr>
          <w:rFonts w:cs="Miriam" w:hint="cs"/>
          <w:rtl/>
        </w:rPr>
        <w:t xml:space="preserve"> ענייני עשר מתוך שלושה אלו. באור זרוע, </w:t>
      </w:r>
      <w:proofErr w:type="spellStart"/>
      <w:r w:rsidRPr="008A7E62">
        <w:rPr>
          <w:rFonts w:cs="Miriam" w:hint="cs"/>
          <w:rtl/>
        </w:rPr>
        <w:t>ח"ב</w:t>
      </w:r>
      <w:proofErr w:type="spellEnd"/>
      <w:r w:rsidRPr="008A7E62">
        <w:rPr>
          <w:rFonts w:cs="Miriam" w:hint="cs"/>
          <w:rtl/>
        </w:rPr>
        <w:t>, הלכות פסחים, סי' רנו, ד"ה 'אחר דשתי', כותב: "</w:t>
      </w:r>
      <w:r w:rsidRPr="008A7E62">
        <w:rPr>
          <w:rFonts w:cs="Miriam" w:hint="eastAsia"/>
          <w:rtl/>
        </w:rPr>
        <w:t>כנגד</w:t>
      </w:r>
      <w:r w:rsidRPr="008A7E62">
        <w:rPr>
          <w:rFonts w:cs="Miriam"/>
          <w:rtl/>
        </w:rPr>
        <w:t xml:space="preserve"> </w:t>
      </w:r>
      <w:r w:rsidRPr="008A7E62">
        <w:rPr>
          <w:rFonts w:cs="Miriam" w:hint="eastAsia"/>
          <w:rtl/>
        </w:rPr>
        <w:t>עשר</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ש</w:t>
      </w:r>
      <w:r w:rsidRPr="008A7E62">
        <w:rPr>
          <w:rFonts w:cs="Miriam" w:hint="eastAsia"/>
          <w:b/>
          <w:bCs/>
          <w:rtl/>
        </w:rPr>
        <w:t>בברכה</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י נמי</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b/>
          <w:bCs/>
          <w:rtl/>
        </w:rPr>
        <w:t>עשר</w:t>
      </w:r>
      <w:r w:rsidRPr="008A7E62">
        <w:rPr>
          <w:rFonts w:cs="Miriam"/>
          <w:b/>
          <w:bCs/>
          <w:rtl/>
        </w:rPr>
        <w:t xml:space="preserve"> </w:t>
      </w:r>
      <w:r w:rsidRPr="008A7E62">
        <w:rPr>
          <w:rFonts w:cs="Miriam" w:hint="eastAsia"/>
          <w:b/>
          <w:bCs/>
          <w:rtl/>
        </w:rPr>
        <w:t>מצו</w:t>
      </w:r>
      <w:r w:rsidRPr="008A7E62">
        <w:rPr>
          <w:rFonts w:cs="Miriam" w:hint="cs"/>
          <w:b/>
          <w:bCs/>
          <w:rtl/>
        </w:rPr>
        <w:t>ו</w:t>
      </w:r>
      <w:r w:rsidRPr="008A7E62">
        <w:rPr>
          <w:rFonts w:cs="Miriam" w:hint="eastAsia"/>
          <w:b/>
          <w:bCs/>
          <w:rtl/>
        </w:rPr>
        <w:t>ת</w:t>
      </w:r>
      <w:r w:rsidRPr="008A7E62">
        <w:rPr>
          <w:rFonts w:cs="Miriam"/>
          <w:rtl/>
        </w:rPr>
        <w:t xml:space="preserve"> </w:t>
      </w:r>
      <w:r w:rsidRPr="008A7E62">
        <w:rPr>
          <w:rFonts w:cs="Miriam" w:hint="eastAsia"/>
          <w:rtl/>
        </w:rPr>
        <w:t>התלויות</w:t>
      </w:r>
      <w:r w:rsidRPr="008A7E62">
        <w:rPr>
          <w:rFonts w:cs="Miriam"/>
          <w:rtl/>
        </w:rPr>
        <w:t xml:space="preserve"> </w:t>
      </w:r>
      <w:r w:rsidRPr="008A7E62">
        <w:rPr>
          <w:rFonts w:cs="Miriam" w:hint="eastAsia"/>
          <w:rtl/>
        </w:rPr>
        <w:t>בתבואה</w:t>
      </w:r>
      <w:r w:rsidRPr="008A7E62">
        <w:rPr>
          <w:rFonts w:cs="Miriam" w:hint="cs"/>
          <w:rtl/>
        </w:rPr>
        <w:t xml:space="preserve">". וכך בפירוש הרוקח על התורה, עקב, עמ' </w:t>
      </w:r>
      <w:proofErr w:type="spellStart"/>
      <w:r w:rsidRPr="008A7E62">
        <w:rPr>
          <w:rFonts w:cs="Miriam" w:hint="cs"/>
          <w:rtl/>
        </w:rPr>
        <w:t>קצד</w:t>
      </w:r>
      <w:proofErr w:type="spellEnd"/>
      <w:r w:rsidRPr="008A7E62">
        <w:rPr>
          <w:rFonts w:cs="Miriam" w:hint="cs"/>
          <w:rtl/>
        </w:rPr>
        <w:t xml:space="preserve"> (אלא שכנגד מה שהשמיט הוסיף דבר אחר, עיי"ש). </w:t>
      </w:r>
      <w:proofErr w:type="spellStart"/>
      <w:r w:rsidRPr="008A7E62">
        <w:rPr>
          <w:rFonts w:cs="Miriam" w:hint="cs"/>
          <w:rtl/>
        </w:rPr>
        <w:t>ובתוס</w:t>
      </w:r>
      <w:proofErr w:type="spellEnd"/>
      <w:r w:rsidRPr="008A7E62">
        <w:rPr>
          <w:rFonts w:cs="Miriam" w:hint="cs"/>
          <w:rtl/>
        </w:rPr>
        <w:t xml:space="preserve">', ברכות לח ע"ב, ד"ה 'והלכתא המוציא', הביא רק דבר </w:t>
      </w:r>
      <w:r w:rsidRPr="008A7E62">
        <w:rPr>
          <w:rFonts w:cs="Miriam" w:hint="cs"/>
          <w:b/>
          <w:bCs/>
          <w:rtl/>
        </w:rPr>
        <w:t>אחד</w:t>
      </w:r>
      <w:r w:rsidRPr="008A7E62">
        <w:rPr>
          <w:rFonts w:cs="Miriam" w:hint="cs"/>
          <w:rtl/>
        </w:rPr>
        <w:t xml:space="preserve"> משלושה אלו, עיי"ש.</w:t>
      </w:r>
    </w:p>
  </w:footnote>
  <w:footnote w:id="885">
    <w:p w14:paraId="6961EABB"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שלשון הברכה מקביל וחופף ללשון הפסוק: 'להוציא לחם מן הארץ'. וכך במדרש תהלים, קד יא; </w:t>
      </w:r>
      <w:proofErr w:type="spellStart"/>
      <w:r w:rsidRPr="008A7E62">
        <w:rPr>
          <w:rFonts w:ascii="Miriam" w:hint="cs"/>
          <w:rtl/>
        </w:rPr>
        <w:t>תוס</w:t>
      </w:r>
      <w:proofErr w:type="spellEnd"/>
      <w:r w:rsidRPr="008A7E62">
        <w:rPr>
          <w:rFonts w:ascii="Miriam" w:hint="cs"/>
          <w:rtl/>
        </w:rPr>
        <w:t xml:space="preserve">', ברכות לח ע"ב, ד"ה 'והלכתא המוציא'; </w:t>
      </w:r>
      <w:r w:rsidRPr="008A7E62">
        <w:rPr>
          <w:rFonts w:hint="cs"/>
          <w:rtl/>
        </w:rPr>
        <w:t xml:space="preserve">אור זרוע, ח"א, הלכות ברכת המוציא, סי' קלט; </w:t>
      </w:r>
      <w:proofErr w:type="spellStart"/>
      <w:r w:rsidRPr="008A7E62">
        <w:rPr>
          <w:rFonts w:hint="cs"/>
          <w:rtl/>
        </w:rPr>
        <w:t>אבודרהם</w:t>
      </w:r>
      <w:proofErr w:type="spellEnd"/>
      <w:r w:rsidRPr="008A7E62">
        <w:rPr>
          <w:rFonts w:hint="cs"/>
          <w:rtl/>
        </w:rPr>
        <w:t>, ברכת הלחם וזימון, עמ' שטו</w:t>
      </w:r>
      <w:r w:rsidRPr="008A7E62">
        <w:rPr>
          <w:rFonts w:ascii="Miriam" w:hint="cs"/>
          <w:rtl/>
        </w:rPr>
        <w:t>.</w:t>
      </w:r>
    </w:p>
    <w:p w14:paraId="6C76FDCB" w14:textId="77777777" w:rsidR="004179C0" w:rsidRPr="008A7E62" w:rsidRDefault="004179C0" w:rsidP="009B526A">
      <w:pPr>
        <w:pStyle w:val="a3"/>
        <w:rPr>
          <w:rFonts w:cs="Miriam"/>
        </w:rPr>
      </w:pPr>
      <w:r w:rsidRPr="008A7E62">
        <w:rPr>
          <w:rFonts w:cs="Miriam" w:hint="cs"/>
          <w:rtl/>
        </w:rPr>
        <w:t>וכנראה כוונתו לבאר, שהטעם שבברכת 'המוציא' עשר תיבות בדיוק, כי תיקנוה לפי לשון הפסוק 'מצמיח חציר לבהמה...' שבו עשר תיבות. וכך התבאר בספר כלבו, ר"ס כד: "</w:t>
      </w:r>
      <w:r w:rsidRPr="008A7E62">
        <w:rPr>
          <w:rFonts w:cs="Miriam" w:hint="eastAsia"/>
          <w:b/>
          <w:bCs/>
          <w:rtl/>
        </w:rPr>
        <w:t>עשר</w:t>
      </w:r>
      <w:r w:rsidRPr="008A7E62">
        <w:rPr>
          <w:rFonts w:cs="Miriam"/>
          <w:b/>
          <w:bCs/>
          <w:rtl/>
        </w:rPr>
        <w:t xml:space="preserve"> </w:t>
      </w:r>
      <w:r w:rsidRPr="008A7E62">
        <w:rPr>
          <w:rFonts w:cs="Miriam" w:hint="eastAsia"/>
          <w:b/>
          <w:bCs/>
          <w:rtl/>
        </w:rPr>
        <w:t>תיבות</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בברכה</w:t>
      </w:r>
      <w:r w:rsidRPr="008A7E62">
        <w:rPr>
          <w:rFonts w:cs="Miriam"/>
          <w:b/>
          <w:bCs/>
          <w:rtl/>
        </w:rPr>
        <w:t xml:space="preserve"> </w:t>
      </w:r>
      <w:r w:rsidRPr="008A7E62">
        <w:rPr>
          <w:rFonts w:cs="Miriam" w:hint="eastAsia"/>
          <w:b/>
          <w:bCs/>
          <w:rtl/>
        </w:rPr>
        <w:t>זו</w:t>
      </w:r>
      <w:r w:rsidRPr="008A7E62">
        <w:rPr>
          <w:rFonts w:cs="Miriam" w:hint="cs"/>
          <w:rtl/>
        </w:rPr>
        <w:t xml:space="preserve"> [=ברכת 'המוציא']</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התלויות</w:t>
      </w:r>
      <w:r w:rsidRPr="008A7E62">
        <w:rPr>
          <w:rFonts w:cs="Miriam"/>
          <w:rtl/>
        </w:rPr>
        <w:t xml:space="preserve"> </w:t>
      </w:r>
      <w:r w:rsidRPr="008A7E62">
        <w:rPr>
          <w:rFonts w:cs="Miriam" w:hint="eastAsia"/>
          <w:rtl/>
        </w:rPr>
        <w:t>בתבואה</w:t>
      </w:r>
      <w:r w:rsidRPr="008A7E62">
        <w:rPr>
          <w:rFonts w:cs="Miriam" w:hint="cs"/>
          <w:rtl/>
        </w:rPr>
        <w:t xml:space="preserve">... </w:t>
      </w:r>
      <w:r w:rsidRPr="008A7E62">
        <w:rPr>
          <w:rFonts w:cs="Miriam" w:hint="eastAsia"/>
          <w:rtl/>
        </w:rPr>
        <w:t>ו</w:t>
      </w:r>
      <w:r w:rsidRPr="008A7E62">
        <w:rPr>
          <w:rFonts w:cs="Miriam" w:hint="eastAsia"/>
          <w:b/>
          <w:bCs/>
          <w:rtl/>
        </w:rPr>
        <w:t>כנגד</w:t>
      </w:r>
      <w:r w:rsidRPr="008A7E62">
        <w:rPr>
          <w:rFonts w:cs="Miriam"/>
          <w:b/>
          <w:bCs/>
          <w:rtl/>
        </w:rPr>
        <w:t xml:space="preserve"> </w:t>
      </w:r>
      <w:r w:rsidRPr="008A7E62">
        <w:rPr>
          <w:rFonts w:cs="Miriam" w:hint="eastAsia"/>
          <w:b/>
          <w:bCs/>
          <w:rtl/>
        </w:rPr>
        <w:t>עשר</w:t>
      </w:r>
      <w:r w:rsidRPr="008A7E62">
        <w:rPr>
          <w:rFonts w:cs="Miriam"/>
          <w:b/>
          <w:bCs/>
          <w:rtl/>
        </w:rPr>
        <w:t xml:space="preserve"> </w:t>
      </w:r>
      <w:r w:rsidRPr="008A7E62">
        <w:rPr>
          <w:rFonts w:cs="Miriam" w:hint="eastAsia"/>
          <w:b/>
          <w:bCs/>
          <w:rtl/>
        </w:rPr>
        <w:t>תיבות</w:t>
      </w:r>
      <w:r w:rsidRPr="008A7E62">
        <w:rPr>
          <w:rFonts w:cs="Miriam"/>
          <w:b/>
          <w:bCs/>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בפסוק</w:t>
      </w:r>
      <w:r w:rsidRPr="008A7E62">
        <w:rPr>
          <w:rFonts w:cs="Miriam"/>
          <w:b/>
          <w:bCs/>
          <w:rtl/>
        </w:rPr>
        <w:t xml:space="preserve"> </w:t>
      </w:r>
      <w:r w:rsidRPr="008A7E62">
        <w:rPr>
          <w:rFonts w:cs="Miriam" w:hint="cs"/>
          <w:b/>
          <w:bCs/>
          <w:rtl/>
        </w:rPr>
        <w:t>'</w:t>
      </w:r>
      <w:r w:rsidRPr="008A7E62">
        <w:rPr>
          <w:rFonts w:cs="Miriam" w:hint="eastAsia"/>
          <w:b/>
          <w:bCs/>
          <w:rtl/>
        </w:rPr>
        <w:t>מצמיח</w:t>
      </w:r>
      <w:r w:rsidRPr="008A7E62">
        <w:rPr>
          <w:rFonts w:cs="Miriam"/>
          <w:b/>
          <w:bCs/>
          <w:rtl/>
        </w:rPr>
        <w:t xml:space="preserve"> </w:t>
      </w:r>
      <w:r w:rsidRPr="008A7E62">
        <w:rPr>
          <w:rFonts w:cs="Miriam" w:hint="eastAsia"/>
          <w:b/>
          <w:bCs/>
          <w:rtl/>
        </w:rPr>
        <w:t>חציר</w:t>
      </w:r>
      <w:r w:rsidRPr="008A7E62">
        <w:rPr>
          <w:rFonts w:cs="Miriam" w:hint="cs"/>
          <w:b/>
          <w:bCs/>
          <w:rtl/>
        </w:rPr>
        <w:t>'</w:t>
      </w:r>
      <w:r w:rsidRPr="008A7E62">
        <w:rPr>
          <w:rFonts w:cs="Miriam" w:hint="cs"/>
          <w:rtl/>
        </w:rPr>
        <w:t>". וכך במנורת המאור (</w:t>
      </w:r>
      <w:proofErr w:type="spellStart"/>
      <w:r w:rsidRPr="008A7E62">
        <w:rPr>
          <w:rFonts w:cs="Miriam" w:hint="cs"/>
          <w:rtl/>
        </w:rPr>
        <w:t>אלנקאוה</w:t>
      </w:r>
      <w:proofErr w:type="spellEnd"/>
      <w:r w:rsidRPr="008A7E62">
        <w:rPr>
          <w:rFonts w:cs="Miriam" w:hint="cs"/>
          <w:rtl/>
        </w:rPr>
        <w:t xml:space="preserve">), פרק ו &lt;המצוות&gt;, עמ' 433. ועי' היטב סידור רש"י, סי' </w:t>
      </w:r>
      <w:proofErr w:type="spellStart"/>
      <w:r w:rsidRPr="008A7E62">
        <w:rPr>
          <w:rFonts w:cs="Miriam" w:hint="cs"/>
          <w:rtl/>
        </w:rPr>
        <w:t>תכ</w:t>
      </w:r>
      <w:proofErr w:type="spellEnd"/>
      <w:r w:rsidRPr="008A7E62">
        <w:rPr>
          <w:rFonts w:cs="Miriam" w:hint="cs"/>
          <w:rtl/>
        </w:rPr>
        <w:t xml:space="preserve">; פירוש הרוקח על התורה, עקב, עמ' </w:t>
      </w:r>
      <w:proofErr w:type="spellStart"/>
      <w:r w:rsidRPr="008A7E62">
        <w:rPr>
          <w:rFonts w:cs="Miriam" w:hint="cs"/>
          <w:rtl/>
        </w:rPr>
        <w:t>קצד</w:t>
      </w:r>
      <w:proofErr w:type="spellEnd"/>
      <w:r w:rsidRPr="008A7E62">
        <w:rPr>
          <w:rFonts w:cs="Miriam" w:hint="cs"/>
          <w:rtl/>
        </w:rPr>
        <w:t>.</w:t>
      </w:r>
    </w:p>
  </w:footnote>
  <w:footnote w:id="886">
    <w:p w14:paraId="2BF34A3C"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ברכות לה רע"ב. </w:t>
      </w:r>
      <w:r w:rsidRPr="008A7E62">
        <w:rPr>
          <w:rFonts w:hint="cs"/>
          <w:rtl/>
        </w:rPr>
        <w:t xml:space="preserve">אמנם יש להבין שייכות ענין זה </w:t>
      </w:r>
      <w:proofErr w:type="spellStart"/>
      <w:r w:rsidRPr="008A7E62">
        <w:rPr>
          <w:rFonts w:hint="cs"/>
          <w:rtl/>
        </w:rPr>
        <w:t>להכא</w:t>
      </w:r>
      <w:proofErr w:type="spellEnd"/>
      <w:r w:rsidRPr="008A7E62">
        <w:rPr>
          <w:rFonts w:hint="cs"/>
          <w:rtl/>
        </w:rPr>
        <w:t xml:space="preserve">. ואולי, אגב הזכרת 'ועשב לעבודת האדם, להוציא לחם מן הארץ' התקשה, מדוע בכלל יש לברך על הלחם? הרי מפסוק זה מוכח שכל מטרת הוצאת הלחם מהארץ נועדה לאדם! על כן מבאר, שרק לאחר ברכת 'המוציא' עובר הלחם לרשות האדם, אך קודם לכן 'כאילו גוזל הקב"ה'. והוא כביאור הפסוק "והארץ נתן לבני אדם" (תהלים </w:t>
      </w:r>
      <w:proofErr w:type="spellStart"/>
      <w:r w:rsidRPr="008A7E62">
        <w:rPr>
          <w:rFonts w:hint="cs"/>
          <w:rtl/>
        </w:rPr>
        <w:t>קטו</w:t>
      </w:r>
      <w:proofErr w:type="spellEnd"/>
      <w:r w:rsidRPr="008A7E62">
        <w:rPr>
          <w:rFonts w:hint="cs"/>
          <w:rtl/>
        </w:rPr>
        <w:t xml:space="preserve"> </w:t>
      </w:r>
      <w:proofErr w:type="spellStart"/>
      <w:r w:rsidRPr="008A7E62">
        <w:rPr>
          <w:rFonts w:hint="cs"/>
          <w:rtl/>
        </w:rPr>
        <w:t>טז</w:t>
      </w:r>
      <w:proofErr w:type="spellEnd"/>
      <w:r w:rsidRPr="008A7E62">
        <w:rPr>
          <w:rFonts w:hint="cs"/>
          <w:rtl/>
        </w:rPr>
        <w:t xml:space="preserve">) שבברכות לה </w:t>
      </w:r>
      <w:proofErr w:type="spellStart"/>
      <w:r w:rsidRPr="008A7E62">
        <w:rPr>
          <w:rFonts w:hint="cs"/>
          <w:rtl/>
        </w:rPr>
        <w:t>סע"א</w:t>
      </w:r>
      <w:proofErr w:type="spellEnd"/>
      <w:r w:rsidRPr="008A7E62">
        <w:rPr>
          <w:rFonts w:hint="cs"/>
          <w:rtl/>
        </w:rPr>
        <w:t>, עיי"ש.</w:t>
      </w:r>
    </w:p>
  </w:footnote>
  <w:footnote w:id="887">
    <w:p w14:paraId="2F73B272"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מהלשון 'למה </w:t>
      </w:r>
      <w:r w:rsidRPr="008A7E62">
        <w:rPr>
          <w:rFonts w:hint="cs"/>
          <w:b/>
          <w:bCs/>
          <w:rtl/>
        </w:rPr>
        <w:t>כתוב</w:t>
      </w:r>
      <w:r w:rsidRPr="008A7E62">
        <w:rPr>
          <w:rFonts w:hint="cs"/>
          <w:rtl/>
        </w:rPr>
        <w:t xml:space="preserve">' נראה שהבין, ש'אם תעזבני יום...' הוא </w:t>
      </w:r>
      <w:r w:rsidRPr="008A7E62">
        <w:rPr>
          <w:rFonts w:hint="cs"/>
          <w:b/>
          <w:bCs/>
          <w:rtl/>
        </w:rPr>
        <w:t>פסוק מן המקרא</w:t>
      </w:r>
      <w:r w:rsidRPr="008A7E62">
        <w:rPr>
          <w:rFonts w:hint="cs"/>
          <w:rtl/>
        </w:rPr>
        <w:t xml:space="preserve">, כי חיבורינו משתמש בלשון 'כתוב' רק לגבי מקראות (עי' לדוגמא, אותיות: לא, </w:t>
      </w:r>
      <w:proofErr w:type="spellStart"/>
      <w:r w:rsidRPr="008A7E62">
        <w:rPr>
          <w:rFonts w:hint="cs"/>
          <w:rtl/>
        </w:rPr>
        <w:t>נז</w:t>
      </w:r>
      <w:proofErr w:type="spellEnd"/>
      <w:r w:rsidRPr="008A7E62">
        <w:rPr>
          <w:rFonts w:hint="cs"/>
          <w:rtl/>
        </w:rPr>
        <w:t xml:space="preserve">, עב, </w:t>
      </w:r>
      <w:proofErr w:type="spellStart"/>
      <w:r w:rsidRPr="008A7E62">
        <w:rPr>
          <w:rFonts w:hint="cs"/>
          <w:rtl/>
        </w:rPr>
        <w:t>קז</w:t>
      </w:r>
      <w:proofErr w:type="spellEnd"/>
      <w:r w:rsidRPr="008A7E62">
        <w:rPr>
          <w:rFonts w:hint="cs"/>
          <w:rtl/>
        </w:rPr>
        <w:t xml:space="preserve">, </w:t>
      </w:r>
      <w:proofErr w:type="spellStart"/>
      <w:r w:rsidRPr="008A7E62">
        <w:rPr>
          <w:rFonts w:hint="cs"/>
          <w:rtl/>
        </w:rPr>
        <w:t>קיג</w:t>
      </w:r>
      <w:proofErr w:type="spellEnd"/>
      <w:r w:rsidRPr="008A7E62">
        <w:rPr>
          <w:rFonts w:hint="cs"/>
          <w:rtl/>
        </w:rPr>
        <w:t xml:space="preserve">, </w:t>
      </w:r>
      <w:proofErr w:type="spellStart"/>
      <w:r w:rsidRPr="008A7E62">
        <w:rPr>
          <w:rFonts w:hint="cs"/>
          <w:rtl/>
        </w:rPr>
        <w:t>קכג</w:t>
      </w:r>
      <w:proofErr w:type="spellEnd"/>
      <w:r w:rsidRPr="008A7E62">
        <w:rPr>
          <w:rFonts w:hint="cs"/>
          <w:rtl/>
        </w:rPr>
        <w:t xml:space="preserve">, </w:t>
      </w:r>
      <w:proofErr w:type="spellStart"/>
      <w:r w:rsidRPr="008A7E62">
        <w:rPr>
          <w:rFonts w:hint="cs"/>
          <w:rtl/>
        </w:rPr>
        <w:t>קכח</w:t>
      </w:r>
      <w:proofErr w:type="spellEnd"/>
      <w:r w:rsidRPr="008A7E62">
        <w:rPr>
          <w:rFonts w:hint="cs"/>
          <w:rtl/>
        </w:rPr>
        <w:t xml:space="preserve">, </w:t>
      </w:r>
      <w:proofErr w:type="spellStart"/>
      <w:r w:rsidRPr="008A7E62">
        <w:rPr>
          <w:rFonts w:hint="cs"/>
          <w:rtl/>
        </w:rPr>
        <w:t>קמב</w:t>
      </w:r>
      <w:proofErr w:type="spellEnd"/>
      <w:r w:rsidRPr="008A7E62">
        <w:rPr>
          <w:rFonts w:hint="cs"/>
          <w:rtl/>
        </w:rPr>
        <w:t xml:space="preserve">, </w:t>
      </w:r>
      <w:proofErr w:type="spellStart"/>
      <w:r w:rsidRPr="008A7E62">
        <w:rPr>
          <w:rFonts w:hint="cs"/>
          <w:rtl/>
        </w:rPr>
        <w:t>קסז</w:t>
      </w:r>
      <w:proofErr w:type="spellEnd"/>
      <w:r w:rsidRPr="008A7E62">
        <w:rPr>
          <w:rFonts w:hint="cs"/>
          <w:rtl/>
        </w:rPr>
        <w:t xml:space="preserve">, </w:t>
      </w:r>
      <w:proofErr w:type="spellStart"/>
      <w:r w:rsidRPr="008A7E62">
        <w:rPr>
          <w:rFonts w:hint="cs"/>
          <w:rtl/>
        </w:rPr>
        <w:t>קסח</w:t>
      </w:r>
      <w:proofErr w:type="spellEnd"/>
      <w:r w:rsidRPr="008A7E62">
        <w:rPr>
          <w:rFonts w:hint="cs"/>
          <w:rtl/>
        </w:rPr>
        <w:t xml:space="preserve">), וכך גם מוכח מדבריו להלן בסמוך: 'פירוש </w:t>
      </w:r>
      <w:r w:rsidRPr="008A7E62">
        <w:rPr>
          <w:rFonts w:hint="cs"/>
          <w:b/>
          <w:bCs/>
          <w:rtl/>
        </w:rPr>
        <w:t>הפסוק</w:t>
      </w:r>
      <w:r w:rsidRPr="008A7E62">
        <w:rPr>
          <w:rFonts w:hint="cs"/>
          <w:rtl/>
        </w:rPr>
        <w:t xml:space="preserve"> אם תעזבני יום...', וזאת למרות ש'אם תעזבני יום...' אינו פסוק מהמקרא אלא </w:t>
      </w:r>
      <w:r w:rsidRPr="008A7E62">
        <w:rPr>
          <w:rFonts w:hint="cs"/>
          <w:b/>
          <w:bCs/>
          <w:rtl/>
        </w:rPr>
        <w:t>מאמר חז"ל</w:t>
      </w:r>
      <w:r w:rsidRPr="008A7E62">
        <w:rPr>
          <w:rFonts w:hint="cs"/>
          <w:rtl/>
        </w:rPr>
        <w:t xml:space="preserve">! עי'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Ref137369289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888</w:t>
      </w:r>
      <w:r w:rsidRPr="008A7E62">
        <w:rPr>
          <w:rtl/>
        </w:rPr>
        <w:fldChar w:fldCharType="end"/>
      </w:r>
      <w:r w:rsidRPr="008A7E62">
        <w:rPr>
          <w:rFonts w:hint="cs"/>
          <w:rtl/>
        </w:rPr>
        <w:t>.</w:t>
      </w:r>
    </w:p>
    <w:p w14:paraId="0491804E" w14:textId="77777777" w:rsidR="004179C0" w:rsidRPr="008A7E62" w:rsidRDefault="004179C0" w:rsidP="009B526A">
      <w:pPr>
        <w:autoSpaceDE w:val="0"/>
        <w:autoSpaceDN w:val="0"/>
        <w:adjustRightInd w:val="0"/>
        <w:jc w:val="both"/>
        <w:rPr>
          <w:rFonts w:ascii="Miriam"/>
          <w:rtl/>
        </w:rPr>
      </w:pPr>
      <w:r w:rsidRPr="008A7E62">
        <w:rPr>
          <w:rFonts w:hint="cs"/>
          <w:rtl/>
        </w:rPr>
        <w:t xml:space="preserve">אמנם מצאנו לעוד כמה מהחכמים </w:t>
      </w:r>
      <w:proofErr w:type="spellStart"/>
      <w:r w:rsidRPr="008A7E62">
        <w:rPr>
          <w:rFonts w:hint="cs"/>
          <w:rtl/>
        </w:rPr>
        <w:t>שבאשיגרא</w:t>
      </w:r>
      <w:proofErr w:type="spellEnd"/>
      <w:r w:rsidRPr="008A7E62">
        <w:rPr>
          <w:rFonts w:hint="cs"/>
          <w:rtl/>
        </w:rPr>
        <w:t xml:space="preserve"> </w:t>
      </w:r>
      <w:proofErr w:type="spellStart"/>
      <w:r w:rsidRPr="008A7E62">
        <w:rPr>
          <w:rFonts w:hint="cs"/>
          <w:rtl/>
        </w:rPr>
        <w:t>דלישנא</w:t>
      </w:r>
      <w:proofErr w:type="spellEnd"/>
      <w:r w:rsidRPr="008A7E62">
        <w:rPr>
          <w:rFonts w:hint="cs"/>
          <w:rtl/>
        </w:rPr>
        <w:t xml:space="preserve"> קבעו שמאמר זה הוא פסוק מקראי. ראה שו"ת </w:t>
      </w:r>
      <w:proofErr w:type="spellStart"/>
      <w:r w:rsidRPr="008A7E62">
        <w:rPr>
          <w:rFonts w:hint="cs"/>
          <w:rtl/>
        </w:rPr>
        <w:t>מהר"ם</w:t>
      </w:r>
      <w:proofErr w:type="spellEnd"/>
      <w:r w:rsidRPr="008A7E62">
        <w:rPr>
          <w:rFonts w:hint="cs"/>
          <w:rtl/>
        </w:rPr>
        <w:t xml:space="preserve"> מרוטנברג, ח"ד (דפוס פראג), סי' שפז [=תשובות </w:t>
      </w:r>
      <w:proofErr w:type="spellStart"/>
      <w:r w:rsidRPr="008A7E62">
        <w:rPr>
          <w:rFonts w:hint="cs"/>
          <w:rtl/>
        </w:rPr>
        <w:t>מיימוניות</w:t>
      </w:r>
      <w:proofErr w:type="spellEnd"/>
      <w:r w:rsidRPr="008A7E62">
        <w:rPr>
          <w:rFonts w:hint="cs"/>
          <w:rtl/>
        </w:rPr>
        <w:t xml:space="preserve">, קנין, סי' ל (להלכות עבדים, פרק ב). ומשם </w:t>
      </w:r>
      <w:proofErr w:type="spellStart"/>
      <w:r w:rsidRPr="008A7E62">
        <w:rPr>
          <w:rFonts w:hint="cs"/>
          <w:rtl/>
        </w:rPr>
        <w:t>בשו"ת</w:t>
      </w:r>
      <w:proofErr w:type="spellEnd"/>
      <w:r w:rsidRPr="008A7E62">
        <w:rPr>
          <w:rFonts w:hint="cs"/>
          <w:rtl/>
        </w:rPr>
        <w:t xml:space="preserve"> דברי ריבות, סי' שצח; </w:t>
      </w:r>
      <w:r w:rsidRPr="008A7E62">
        <w:rPr>
          <w:rFonts w:hint="eastAsia"/>
          <w:rtl/>
        </w:rPr>
        <w:t>שו</w:t>
      </w:r>
      <w:r w:rsidRPr="008A7E62">
        <w:rPr>
          <w:rtl/>
        </w:rPr>
        <w:t>"</w:t>
      </w:r>
      <w:r w:rsidRPr="008A7E62">
        <w:rPr>
          <w:rFonts w:hint="eastAsia"/>
          <w:rtl/>
        </w:rPr>
        <w:t>ת</w:t>
      </w:r>
      <w:r w:rsidRPr="008A7E62">
        <w:rPr>
          <w:rtl/>
        </w:rPr>
        <w:t xml:space="preserve"> </w:t>
      </w:r>
      <w:proofErr w:type="spellStart"/>
      <w:r w:rsidRPr="008A7E62">
        <w:rPr>
          <w:rFonts w:hint="eastAsia"/>
          <w:rtl/>
        </w:rPr>
        <w:t>מהרי</w:t>
      </w:r>
      <w:r w:rsidRPr="008A7E62">
        <w:rPr>
          <w:rtl/>
        </w:rPr>
        <w:t>"</w:t>
      </w:r>
      <w:r w:rsidRPr="008A7E62">
        <w:rPr>
          <w:rFonts w:hint="eastAsia"/>
          <w:rtl/>
        </w:rPr>
        <w:t>ט</w:t>
      </w:r>
      <w:proofErr w:type="spellEnd"/>
      <w:r w:rsidRPr="008A7E62">
        <w:rPr>
          <w:rFonts w:hint="cs"/>
          <w:rtl/>
        </w:rPr>
        <w:t xml:space="preserve">, </w:t>
      </w:r>
      <w:proofErr w:type="spellStart"/>
      <w:r w:rsidRPr="008A7E62">
        <w:rPr>
          <w:rFonts w:hint="cs"/>
          <w:rtl/>
        </w:rPr>
        <w:t>ח"ב</w:t>
      </w:r>
      <w:proofErr w:type="spellEnd"/>
      <w:r w:rsidRPr="008A7E62">
        <w:rPr>
          <w:rFonts w:hint="cs"/>
          <w:rtl/>
        </w:rPr>
        <w:t>, יו"ד, ר"ס נא]: "</w:t>
      </w:r>
      <w:r w:rsidRPr="008A7E62">
        <w:rPr>
          <w:rFonts w:hint="eastAsia"/>
          <w:rtl/>
        </w:rPr>
        <w:t>מהא</w:t>
      </w:r>
      <w:r w:rsidRPr="008A7E62">
        <w:rPr>
          <w:rtl/>
        </w:rPr>
        <w:t xml:space="preserve"> </w:t>
      </w:r>
      <w:proofErr w:type="spellStart"/>
      <w:r w:rsidRPr="008A7E62">
        <w:rPr>
          <w:rFonts w:hint="eastAsia"/>
          <w:b/>
          <w:bCs/>
          <w:rtl/>
        </w:rPr>
        <w:t>דכתי</w:t>
      </w:r>
      <w:r w:rsidRPr="008A7E62">
        <w:rPr>
          <w:rFonts w:hint="cs"/>
          <w:b/>
          <w:bCs/>
          <w:rtl/>
        </w:rPr>
        <w:t>'ב</w:t>
      </w:r>
      <w:proofErr w:type="spellEnd"/>
      <w:r w:rsidRPr="008A7E62">
        <w:rPr>
          <w:rFonts w:hint="cs"/>
          <w:b/>
          <w:bCs/>
          <w:rtl/>
        </w:rPr>
        <w:t>:</w:t>
      </w:r>
      <w:r w:rsidRPr="008A7E62">
        <w:rPr>
          <w:b/>
          <w:bCs/>
          <w:rtl/>
        </w:rPr>
        <w:t xml:space="preserve"> </w:t>
      </w:r>
      <w:r w:rsidRPr="008A7E62">
        <w:rPr>
          <w:rFonts w:hint="cs"/>
          <w:b/>
          <w:bCs/>
          <w:rtl/>
        </w:rPr>
        <w:t>'</w:t>
      </w:r>
      <w:r w:rsidRPr="008A7E62">
        <w:rPr>
          <w:rFonts w:hint="eastAsia"/>
          <w:b/>
          <w:bCs/>
          <w:rtl/>
        </w:rPr>
        <w:t>אם</w:t>
      </w:r>
      <w:r w:rsidRPr="008A7E62">
        <w:rPr>
          <w:b/>
          <w:bCs/>
          <w:rtl/>
        </w:rPr>
        <w:t xml:space="preserve"> </w:t>
      </w:r>
      <w:r w:rsidRPr="008A7E62">
        <w:rPr>
          <w:rFonts w:hint="eastAsia"/>
          <w:b/>
          <w:bCs/>
          <w:rtl/>
        </w:rPr>
        <w:t>תעזבני</w:t>
      </w:r>
      <w:r w:rsidRPr="008A7E62">
        <w:rPr>
          <w:b/>
          <w:bCs/>
          <w:rtl/>
        </w:rPr>
        <w:t xml:space="preserve"> </w:t>
      </w:r>
      <w:r w:rsidRPr="008A7E62">
        <w:rPr>
          <w:rFonts w:hint="eastAsia"/>
          <w:b/>
          <w:bCs/>
          <w:rtl/>
        </w:rPr>
        <w:t>יום</w:t>
      </w:r>
      <w:r w:rsidRPr="008A7E62">
        <w:rPr>
          <w:rFonts w:hint="cs"/>
          <w:b/>
          <w:bCs/>
          <w:rtl/>
        </w:rPr>
        <w:t>,</w:t>
      </w:r>
      <w:r w:rsidRPr="008A7E62">
        <w:rPr>
          <w:b/>
          <w:bCs/>
          <w:rtl/>
        </w:rPr>
        <w:t xml:space="preserve"> </w:t>
      </w:r>
      <w:proofErr w:type="spellStart"/>
      <w:r w:rsidRPr="008A7E62">
        <w:rPr>
          <w:rFonts w:hint="eastAsia"/>
          <w:b/>
          <w:bCs/>
          <w:rtl/>
        </w:rPr>
        <w:t>יומים</w:t>
      </w:r>
      <w:proofErr w:type="spellEnd"/>
      <w:r w:rsidRPr="008A7E62">
        <w:rPr>
          <w:b/>
          <w:bCs/>
          <w:rtl/>
        </w:rPr>
        <w:t xml:space="preserve"> </w:t>
      </w:r>
      <w:proofErr w:type="spellStart"/>
      <w:r w:rsidRPr="008A7E62">
        <w:rPr>
          <w:rFonts w:hint="eastAsia"/>
          <w:b/>
          <w:bCs/>
          <w:rtl/>
        </w:rPr>
        <w:t>אעזבך</w:t>
      </w:r>
      <w:proofErr w:type="spellEnd"/>
      <w:r w:rsidRPr="008A7E62">
        <w:rPr>
          <w:rFonts w:hint="cs"/>
          <w:b/>
          <w:bCs/>
          <w:rtl/>
        </w:rPr>
        <w:t>'.</w:t>
      </w:r>
      <w:r w:rsidRPr="008A7E62">
        <w:rPr>
          <w:rtl/>
        </w:rPr>
        <w:t xml:space="preserve"> </w:t>
      </w:r>
      <w:r w:rsidRPr="008A7E62">
        <w:rPr>
          <w:rFonts w:hint="eastAsia"/>
          <w:rtl/>
        </w:rPr>
        <w:t>שאם</w:t>
      </w:r>
      <w:r w:rsidRPr="008A7E62">
        <w:rPr>
          <w:rtl/>
        </w:rPr>
        <w:t xml:space="preserve"> </w:t>
      </w:r>
      <w:r w:rsidRPr="008A7E62">
        <w:rPr>
          <w:rFonts w:hint="eastAsia"/>
          <w:rtl/>
        </w:rPr>
        <w:t>נתבטל</w:t>
      </w:r>
      <w:r w:rsidRPr="008A7E62">
        <w:rPr>
          <w:rtl/>
        </w:rPr>
        <w:t xml:space="preserve"> </w:t>
      </w:r>
      <w:r w:rsidRPr="008A7E62">
        <w:rPr>
          <w:rFonts w:hint="eastAsia"/>
          <w:rtl/>
        </w:rPr>
        <w:t>יום</w:t>
      </w:r>
      <w:r w:rsidRPr="008A7E62">
        <w:rPr>
          <w:rtl/>
        </w:rPr>
        <w:t xml:space="preserve"> </w:t>
      </w:r>
      <w:r w:rsidRPr="008A7E62">
        <w:rPr>
          <w:rFonts w:hint="eastAsia"/>
          <w:rtl/>
        </w:rPr>
        <w:t>אחד</w:t>
      </w:r>
      <w:r w:rsidRPr="008A7E62">
        <w:rPr>
          <w:rFonts w:hint="cs"/>
          <w:rtl/>
        </w:rPr>
        <w:t>,</w:t>
      </w:r>
      <w:r w:rsidRPr="008A7E62">
        <w:rPr>
          <w:rtl/>
        </w:rPr>
        <w:t xml:space="preserve"> </w:t>
      </w:r>
      <w:r w:rsidRPr="008A7E62">
        <w:rPr>
          <w:rFonts w:hint="eastAsia"/>
          <w:rtl/>
        </w:rPr>
        <w:t>התורה</w:t>
      </w:r>
      <w:r w:rsidRPr="008A7E62">
        <w:rPr>
          <w:rtl/>
        </w:rPr>
        <w:t xml:space="preserve"> </w:t>
      </w:r>
      <w:r w:rsidRPr="008A7E62">
        <w:rPr>
          <w:rFonts w:hint="eastAsia"/>
          <w:rtl/>
        </w:rPr>
        <w:t>מתרחקת</w:t>
      </w:r>
      <w:r w:rsidRPr="008A7E62">
        <w:rPr>
          <w:rtl/>
        </w:rPr>
        <w:t xml:space="preserve"> </w:t>
      </w:r>
      <w:proofErr w:type="spellStart"/>
      <w:r w:rsidRPr="008A7E62">
        <w:rPr>
          <w:rFonts w:hint="eastAsia"/>
          <w:rtl/>
        </w:rPr>
        <w:t>במדת</w:t>
      </w:r>
      <w:proofErr w:type="spellEnd"/>
      <w:r w:rsidRPr="008A7E62">
        <w:rPr>
          <w:rtl/>
        </w:rPr>
        <w:t xml:space="preserve"> </w:t>
      </w:r>
      <w:r w:rsidRPr="008A7E62">
        <w:rPr>
          <w:rFonts w:hint="eastAsia"/>
          <w:rtl/>
        </w:rPr>
        <w:t>ריחוקו</w:t>
      </w:r>
      <w:r w:rsidRPr="008A7E62">
        <w:rPr>
          <w:rtl/>
        </w:rPr>
        <w:t xml:space="preserve"> </w:t>
      </w:r>
      <w:r w:rsidRPr="008A7E62">
        <w:rPr>
          <w:rFonts w:hint="eastAsia"/>
          <w:rtl/>
        </w:rPr>
        <w:t>יום</w:t>
      </w:r>
      <w:r w:rsidRPr="008A7E62">
        <w:rPr>
          <w:rtl/>
        </w:rPr>
        <w:t xml:space="preserve"> </w:t>
      </w:r>
      <w:r w:rsidRPr="008A7E62">
        <w:rPr>
          <w:rFonts w:hint="eastAsia"/>
          <w:rtl/>
        </w:rPr>
        <w:t>א</w:t>
      </w:r>
      <w:r w:rsidRPr="008A7E62">
        <w:rPr>
          <w:rFonts w:hint="cs"/>
          <w:rtl/>
        </w:rPr>
        <w:t xml:space="preserve">חד". הרי שסבר, ש'אם תעזבני יום, יומיים </w:t>
      </w:r>
      <w:proofErr w:type="spellStart"/>
      <w:r w:rsidRPr="008A7E62">
        <w:rPr>
          <w:rFonts w:hint="cs"/>
          <w:rtl/>
        </w:rPr>
        <w:t>אעזבך</w:t>
      </w:r>
      <w:proofErr w:type="spellEnd"/>
      <w:r w:rsidRPr="008A7E62">
        <w:rPr>
          <w:rFonts w:hint="cs"/>
          <w:rtl/>
        </w:rPr>
        <w:t xml:space="preserve">' הוא </w:t>
      </w:r>
      <w:r w:rsidRPr="008A7E62">
        <w:rPr>
          <w:rFonts w:hint="cs"/>
          <w:b/>
          <w:bCs/>
          <w:rtl/>
        </w:rPr>
        <w:t>פסוק מהמקרא</w:t>
      </w:r>
      <w:r w:rsidRPr="008A7E62">
        <w:rPr>
          <w:rFonts w:hint="cs"/>
          <w:rtl/>
        </w:rPr>
        <w:t xml:space="preserve"> [אולם ראה שם, סי' תעז: "</w:t>
      </w:r>
      <w:proofErr w:type="spellStart"/>
      <w:r w:rsidRPr="008A7E62">
        <w:rPr>
          <w:rFonts w:hint="eastAsia"/>
          <w:b/>
          <w:bCs/>
          <w:rtl/>
        </w:rPr>
        <w:t>כדאומר</w:t>
      </w:r>
      <w:proofErr w:type="spellEnd"/>
      <w:r w:rsidRPr="008A7E62">
        <w:rPr>
          <w:rFonts w:hint="cs"/>
          <w:rtl/>
        </w:rPr>
        <w:t>,</w:t>
      </w:r>
      <w:r w:rsidRPr="008A7E62">
        <w:rPr>
          <w:rtl/>
        </w:rPr>
        <w:t xml:space="preserve"> </w:t>
      </w:r>
      <w:r w:rsidRPr="008A7E62">
        <w:rPr>
          <w:rFonts w:hint="cs"/>
          <w:rtl/>
        </w:rPr>
        <w:t>'</w:t>
      </w:r>
      <w:r w:rsidRPr="008A7E62">
        <w:rPr>
          <w:rFonts w:hint="eastAsia"/>
          <w:rtl/>
        </w:rPr>
        <w:t>אם</w:t>
      </w:r>
      <w:r w:rsidRPr="008A7E62">
        <w:rPr>
          <w:rtl/>
        </w:rPr>
        <w:t xml:space="preserve"> </w:t>
      </w:r>
      <w:r w:rsidRPr="008A7E62">
        <w:rPr>
          <w:rFonts w:hint="eastAsia"/>
          <w:rtl/>
        </w:rPr>
        <w:t>תעזבני</w:t>
      </w:r>
      <w:r w:rsidRPr="008A7E62">
        <w:rPr>
          <w:rtl/>
        </w:rPr>
        <w:t xml:space="preserve"> </w:t>
      </w:r>
      <w:r w:rsidRPr="008A7E62">
        <w:rPr>
          <w:rFonts w:hint="eastAsia"/>
          <w:rtl/>
        </w:rPr>
        <w:t>יום</w:t>
      </w:r>
      <w:r w:rsidRPr="008A7E62">
        <w:rPr>
          <w:rFonts w:hint="cs"/>
          <w:rtl/>
        </w:rPr>
        <w:t>,</w:t>
      </w:r>
      <w:r w:rsidRPr="008A7E62">
        <w:rPr>
          <w:rtl/>
        </w:rPr>
        <w:t xml:space="preserve"> </w:t>
      </w:r>
      <w:proofErr w:type="spellStart"/>
      <w:r w:rsidRPr="008A7E62">
        <w:rPr>
          <w:rFonts w:hint="eastAsia"/>
          <w:rtl/>
        </w:rPr>
        <w:t>יומים</w:t>
      </w:r>
      <w:proofErr w:type="spellEnd"/>
      <w:r w:rsidRPr="008A7E62">
        <w:rPr>
          <w:rtl/>
        </w:rPr>
        <w:t xml:space="preserve"> </w:t>
      </w:r>
      <w:proofErr w:type="spellStart"/>
      <w:r w:rsidRPr="008A7E62">
        <w:rPr>
          <w:rFonts w:hint="eastAsia"/>
          <w:rtl/>
        </w:rPr>
        <w:t>אעזבך</w:t>
      </w:r>
      <w:proofErr w:type="spellEnd"/>
      <w:r w:rsidRPr="008A7E62">
        <w:rPr>
          <w:rFonts w:hint="cs"/>
          <w:rtl/>
        </w:rPr>
        <w:t xml:space="preserve">'"], כי מחיפוש שערכתי באמצעות תוכנת </w:t>
      </w:r>
      <w:proofErr w:type="spellStart"/>
      <w:r w:rsidRPr="008A7E62">
        <w:rPr>
          <w:rFonts w:hint="cs"/>
          <w:rtl/>
        </w:rPr>
        <w:t>איחזור</w:t>
      </w:r>
      <w:proofErr w:type="spellEnd"/>
      <w:r w:rsidRPr="008A7E62">
        <w:rPr>
          <w:rFonts w:hint="cs"/>
          <w:rtl/>
        </w:rPr>
        <w:t xml:space="preserve"> מידע 'פרויקט </w:t>
      </w:r>
      <w:proofErr w:type="spellStart"/>
      <w:r w:rsidRPr="008A7E62">
        <w:rPr>
          <w:rFonts w:hint="cs"/>
          <w:rtl/>
        </w:rPr>
        <w:t>השו"ת</w:t>
      </w:r>
      <w:proofErr w:type="spellEnd"/>
      <w:r w:rsidRPr="008A7E62">
        <w:rPr>
          <w:rFonts w:hint="cs"/>
          <w:rtl/>
        </w:rPr>
        <w:t>' עולה, שלשון '</w:t>
      </w:r>
      <w:proofErr w:type="spellStart"/>
      <w:r w:rsidRPr="008A7E62">
        <w:rPr>
          <w:rFonts w:hint="cs"/>
          <w:rtl/>
        </w:rPr>
        <w:t>דכתיב</w:t>
      </w:r>
      <w:proofErr w:type="spellEnd"/>
      <w:r w:rsidRPr="008A7E62">
        <w:rPr>
          <w:rFonts w:hint="cs"/>
          <w:rtl/>
        </w:rPr>
        <w:t xml:space="preserve">' נאמר אצלו </w:t>
      </w:r>
      <w:r w:rsidRPr="008A7E62">
        <w:rPr>
          <w:rFonts w:hint="cs"/>
          <w:b/>
          <w:bCs/>
          <w:rtl/>
        </w:rPr>
        <w:t>רק על מקראות</w:t>
      </w:r>
      <w:r w:rsidRPr="008A7E62">
        <w:rPr>
          <w:rFonts w:hint="cs"/>
          <w:rtl/>
        </w:rPr>
        <w:t xml:space="preserve"> (כך ב</w:t>
      </w:r>
      <w:r w:rsidRPr="008A7E62">
        <w:rPr>
          <w:rFonts w:hint="cs"/>
          <w:b/>
          <w:bCs/>
          <w:rtl/>
        </w:rPr>
        <w:t>כ-70 פעמים</w:t>
      </w:r>
      <w:r w:rsidRPr="008A7E62">
        <w:rPr>
          <w:rFonts w:hint="cs"/>
          <w:rtl/>
        </w:rPr>
        <w:t xml:space="preserve">, פרט ל-2, עי' שם, ר"ס תקלו, וסי' </w:t>
      </w:r>
      <w:proofErr w:type="spellStart"/>
      <w:r w:rsidRPr="008A7E62">
        <w:rPr>
          <w:rFonts w:hint="cs"/>
          <w:rtl/>
        </w:rPr>
        <w:t>תשנב</w:t>
      </w:r>
      <w:proofErr w:type="spellEnd"/>
      <w:r w:rsidRPr="008A7E62">
        <w:rPr>
          <w:rFonts w:hint="cs"/>
          <w:rtl/>
        </w:rPr>
        <w:t>, ולענ"ד, אין שני החריגים מלמדים שהלשון '</w:t>
      </w:r>
      <w:proofErr w:type="spellStart"/>
      <w:r w:rsidRPr="008A7E62">
        <w:rPr>
          <w:rFonts w:hint="cs"/>
          <w:rtl/>
        </w:rPr>
        <w:t>דכתיב</w:t>
      </w:r>
      <w:proofErr w:type="spellEnd"/>
      <w:r w:rsidRPr="008A7E62">
        <w:rPr>
          <w:rFonts w:hint="cs"/>
          <w:rtl/>
        </w:rPr>
        <w:t xml:space="preserve">' נאמר גם ציטוטים שלא מהתנ"ך). ואחד מחכמי צרפת במאה </w:t>
      </w:r>
      <w:proofErr w:type="spellStart"/>
      <w:r w:rsidRPr="008A7E62">
        <w:rPr>
          <w:rFonts w:hint="cs"/>
          <w:rtl/>
        </w:rPr>
        <w:t>השניה</w:t>
      </w:r>
      <w:proofErr w:type="spellEnd"/>
      <w:r w:rsidRPr="008A7E62">
        <w:rPr>
          <w:rFonts w:hint="cs"/>
          <w:rtl/>
        </w:rPr>
        <w:t xml:space="preserve"> לאלף הששי, כותב: "והמתרחק מן התורה - היא מתרחקת ממנו, </w:t>
      </w:r>
      <w:r w:rsidRPr="008A7E62">
        <w:rPr>
          <w:rFonts w:hint="cs"/>
          <w:b/>
          <w:bCs/>
          <w:rtl/>
        </w:rPr>
        <w:t xml:space="preserve">כמו שאמר שלמה ע"ה: 'יום תעזבני, ימים </w:t>
      </w:r>
      <w:proofErr w:type="spellStart"/>
      <w:r w:rsidRPr="008A7E62">
        <w:rPr>
          <w:rFonts w:hint="cs"/>
          <w:b/>
          <w:bCs/>
          <w:rtl/>
        </w:rPr>
        <w:t>אעזבך</w:t>
      </w:r>
      <w:proofErr w:type="spellEnd"/>
      <w:r w:rsidRPr="008A7E62">
        <w:rPr>
          <w:rFonts w:hint="cs"/>
          <w:b/>
          <w:bCs/>
          <w:rtl/>
        </w:rPr>
        <w:t>'</w:t>
      </w:r>
      <w:r w:rsidRPr="008A7E62">
        <w:rPr>
          <w:rFonts w:hint="cs"/>
          <w:rtl/>
        </w:rPr>
        <w:t xml:space="preserve">" (י"א וידה, 'ליקוטים מספר מוסר בלתי ידוע לאחד מרבני צרפת', ספר חיים </w:t>
      </w:r>
      <w:proofErr w:type="spellStart"/>
      <w:r w:rsidRPr="008A7E62">
        <w:rPr>
          <w:rFonts w:hint="cs"/>
          <w:rtl/>
        </w:rPr>
        <w:t>שירמן</w:t>
      </w:r>
      <w:proofErr w:type="spellEnd"/>
      <w:r w:rsidRPr="008A7E62">
        <w:rPr>
          <w:rFonts w:hint="cs"/>
          <w:rtl/>
        </w:rPr>
        <w:t xml:space="preserve">, ירושלים </w:t>
      </w:r>
      <w:proofErr w:type="spellStart"/>
      <w:r w:rsidRPr="008A7E62">
        <w:rPr>
          <w:rFonts w:hint="cs"/>
          <w:rtl/>
        </w:rPr>
        <w:t>תשל</w:t>
      </w:r>
      <w:proofErr w:type="spellEnd"/>
      <w:r w:rsidRPr="008A7E62">
        <w:rPr>
          <w:rFonts w:hint="cs"/>
          <w:rtl/>
        </w:rPr>
        <w:t>, עמ' 107).</w:t>
      </w:r>
      <w:r w:rsidRPr="008A7E62">
        <w:rPr>
          <w:rFonts w:ascii="Miriam" w:hint="cs"/>
          <w:rtl/>
        </w:rPr>
        <w:t xml:space="preserve"> היינו, הוא מייחס </w:t>
      </w:r>
      <w:proofErr w:type="spellStart"/>
      <w:r w:rsidRPr="008A7E62">
        <w:rPr>
          <w:rFonts w:ascii="Miriam" w:hint="cs"/>
          <w:rtl/>
        </w:rPr>
        <w:t>מימרא</w:t>
      </w:r>
      <w:proofErr w:type="spellEnd"/>
      <w:r w:rsidRPr="008A7E62">
        <w:rPr>
          <w:rFonts w:ascii="Miriam" w:hint="cs"/>
          <w:rtl/>
        </w:rPr>
        <w:t xml:space="preserve"> זו </w:t>
      </w:r>
      <w:r w:rsidRPr="008A7E62">
        <w:rPr>
          <w:rFonts w:ascii="Miriam" w:hint="cs"/>
          <w:b/>
          <w:bCs/>
          <w:rtl/>
        </w:rPr>
        <w:t>לאחד מספרי התנ"ך שחיבר שלמה המלך</w:t>
      </w:r>
      <w:r w:rsidRPr="008A7E62">
        <w:rPr>
          <w:rFonts w:ascii="Miriam" w:hint="cs"/>
          <w:rtl/>
        </w:rPr>
        <w:t xml:space="preserve"> - שיר השירים, קהלת או משלי!</w:t>
      </w:r>
    </w:p>
    <w:p w14:paraId="5CF3EF59" w14:textId="77777777" w:rsidR="004179C0" w:rsidRPr="008A7E62" w:rsidRDefault="004179C0" w:rsidP="009B526A">
      <w:pPr>
        <w:pStyle w:val="a3"/>
        <w:rPr>
          <w:rFonts w:cs="Miriam"/>
          <w:rtl/>
        </w:rPr>
      </w:pPr>
      <w:r w:rsidRPr="008A7E62">
        <w:rPr>
          <w:rFonts w:cs="Miriam" w:hint="cs"/>
          <w:rtl/>
        </w:rPr>
        <w:t>וכבר מצאנו כזאת ב</w:t>
      </w:r>
      <w:r w:rsidRPr="008A7E62">
        <w:rPr>
          <w:rFonts w:cs="Miriam" w:hint="cs"/>
          <w:b/>
          <w:bCs/>
          <w:rtl/>
        </w:rPr>
        <w:t>זוהר</w:t>
      </w:r>
      <w:r w:rsidRPr="008A7E62">
        <w:rPr>
          <w:rFonts w:cs="Miriam" w:hint="cs"/>
          <w:rtl/>
        </w:rPr>
        <w:t xml:space="preserve">, </w:t>
      </w:r>
      <w:proofErr w:type="spellStart"/>
      <w:r w:rsidRPr="008A7E62">
        <w:rPr>
          <w:rFonts w:cs="Miriam" w:hint="cs"/>
          <w:rtl/>
        </w:rPr>
        <w:t>ח"ג</w:t>
      </w:r>
      <w:proofErr w:type="spellEnd"/>
      <w:r w:rsidRPr="008A7E62">
        <w:rPr>
          <w:rFonts w:cs="Miriam" w:hint="cs"/>
          <w:rtl/>
        </w:rPr>
        <w:t>, לו רע"א: "</w:t>
      </w:r>
      <w:proofErr w:type="spellStart"/>
      <w:r w:rsidRPr="008A7E62">
        <w:rPr>
          <w:rFonts w:cs="Miriam" w:hint="eastAsia"/>
          <w:rtl/>
        </w:rPr>
        <w:t>ובשעתא</w:t>
      </w:r>
      <w:proofErr w:type="spellEnd"/>
      <w:r w:rsidRPr="008A7E62">
        <w:rPr>
          <w:rFonts w:cs="Miriam"/>
          <w:rtl/>
        </w:rPr>
        <w:t xml:space="preserve"> </w:t>
      </w:r>
      <w:r w:rsidRPr="008A7E62">
        <w:rPr>
          <w:rFonts w:cs="Miriam" w:hint="eastAsia"/>
          <w:rtl/>
        </w:rPr>
        <w:t>דבר</w:t>
      </w:r>
      <w:r w:rsidRPr="008A7E62">
        <w:rPr>
          <w:rFonts w:cs="Miriam"/>
          <w:rtl/>
        </w:rPr>
        <w:t xml:space="preserve"> </w:t>
      </w:r>
      <w:r w:rsidRPr="008A7E62">
        <w:rPr>
          <w:rFonts w:cs="Miriam" w:hint="eastAsia"/>
          <w:rtl/>
        </w:rPr>
        <w:t>נש</w:t>
      </w:r>
      <w:r w:rsidRPr="008A7E62">
        <w:rPr>
          <w:rFonts w:cs="Miriam"/>
          <w:rtl/>
        </w:rPr>
        <w:t xml:space="preserve"> </w:t>
      </w:r>
      <w:r w:rsidRPr="008A7E62">
        <w:rPr>
          <w:rFonts w:cs="Miriam" w:hint="eastAsia"/>
          <w:rtl/>
        </w:rPr>
        <w:t>סתם</w:t>
      </w:r>
      <w:r w:rsidRPr="008A7E62">
        <w:rPr>
          <w:rFonts w:cs="Miriam"/>
          <w:rtl/>
        </w:rPr>
        <w:t xml:space="preserve"> </w:t>
      </w:r>
      <w:r w:rsidRPr="008A7E62">
        <w:rPr>
          <w:rFonts w:cs="Miriam" w:hint="eastAsia"/>
          <w:rtl/>
        </w:rPr>
        <w:t>עינוי</w:t>
      </w:r>
      <w:r w:rsidRPr="008A7E62">
        <w:rPr>
          <w:rFonts w:cs="Miriam"/>
          <w:rtl/>
        </w:rPr>
        <w:t xml:space="preserve"> </w:t>
      </w:r>
      <w:r w:rsidRPr="008A7E62">
        <w:rPr>
          <w:rFonts w:cs="Miriam" w:hint="eastAsia"/>
          <w:rtl/>
        </w:rPr>
        <w:t>מנה</w:t>
      </w:r>
      <w:r w:rsidRPr="008A7E62">
        <w:rPr>
          <w:rFonts w:cs="Miriam"/>
          <w:rtl/>
        </w:rPr>
        <w:t xml:space="preserve"> </w:t>
      </w:r>
      <w:proofErr w:type="spellStart"/>
      <w:r w:rsidRPr="008A7E62">
        <w:rPr>
          <w:rFonts w:cs="Miriam" w:hint="eastAsia"/>
          <w:rtl/>
        </w:rPr>
        <w:t>ויהך</w:t>
      </w:r>
      <w:proofErr w:type="spellEnd"/>
      <w:r w:rsidRPr="008A7E62">
        <w:rPr>
          <w:rFonts w:cs="Miriam"/>
          <w:rtl/>
        </w:rPr>
        <w:t xml:space="preserve"> </w:t>
      </w:r>
      <w:proofErr w:type="spellStart"/>
      <w:r w:rsidRPr="008A7E62">
        <w:rPr>
          <w:rFonts w:cs="Miriam" w:hint="eastAsia"/>
          <w:rtl/>
        </w:rPr>
        <w:t>לארחא</w:t>
      </w:r>
      <w:proofErr w:type="spellEnd"/>
      <w:r w:rsidRPr="008A7E62">
        <w:rPr>
          <w:rFonts w:cs="Miriam"/>
          <w:rtl/>
        </w:rPr>
        <w:t xml:space="preserve"> </w:t>
      </w:r>
      <w:r w:rsidRPr="008A7E62">
        <w:rPr>
          <w:rFonts w:cs="Miriam" w:hint="eastAsia"/>
          <w:rtl/>
        </w:rPr>
        <w:t>אחרא</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היא</w:t>
      </w:r>
      <w:r w:rsidRPr="008A7E62">
        <w:rPr>
          <w:rFonts w:cs="Miriam"/>
          <w:rtl/>
        </w:rPr>
        <w:t xml:space="preserve"> </w:t>
      </w:r>
      <w:proofErr w:type="spellStart"/>
      <w:r w:rsidRPr="008A7E62">
        <w:rPr>
          <w:rFonts w:cs="Miriam" w:hint="eastAsia"/>
          <w:rtl/>
        </w:rPr>
        <w:t>סתימא</w:t>
      </w:r>
      <w:proofErr w:type="spellEnd"/>
      <w:r w:rsidRPr="008A7E62">
        <w:rPr>
          <w:rFonts w:cs="Miriam"/>
          <w:rtl/>
        </w:rPr>
        <w:t xml:space="preserve"> </w:t>
      </w:r>
      <w:proofErr w:type="spellStart"/>
      <w:r w:rsidRPr="008A7E62">
        <w:rPr>
          <w:rFonts w:cs="Miriam" w:hint="eastAsia"/>
          <w:rtl/>
        </w:rPr>
        <w:t>מסטרא</w:t>
      </w:r>
      <w:proofErr w:type="spellEnd"/>
      <w:r w:rsidRPr="008A7E62">
        <w:rPr>
          <w:rFonts w:cs="Miriam"/>
          <w:rtl/>
        </w:rPr>
        <w:t xml:space="preserve"> </w:t>
      </w:r>
      <w:r w:rsidRPr="008A7E62">
        <w:rPr>
          <w:rFonts w:cs="Miriam" w:hint="eastAsia"/>
          <w:rtl/>
        </w:rPr>
        <w:t>אחרא</w:t>
      </w:r>
      <w:r w:rsidRPr="008A7E62">
        <w:rPr>
          <w:rFonts w:cs="Miriam" w:hint="cs"/>
          <w:rtl/>
        </w:rPr>
        <w:t>,</w:t>
      </w:r>
      <w:r w:rsidRPr="008A7E62">
        <w:rPr>
          <w:rFonts w:cs="Miriam"/>
          <w:rtl/>
        </w:rPr>
        <w:t xml:space="preserve"> </w:t>
      </w:r>
      <w:r w:rsidRPr="008A7E62">
        <w:rPr>
          <w:rFonts w:cs="Miriam" w:hint="eastAsia"/>
          <w:b/>
          <w:bCs/>
          <w:rtl/>
        </w:rPr>
        <w:t>כמה</w:t>
      </w:r>
      <w:r w:rsidRPr="008A7E62">
        <w:rPr>
          <w:rFonts w:cs="Miriam"/>
          <w:b/>
          <w:bCs/>
          <w:rtl/>
        </w:rPr>
        <w:t xml:space="preserve"> </w:t>
      </w:r>
      <w:proofErr w:type="spellStart"/>
      <w:r w:rsidRPr="008A7E62">
        <w:rPr>
          <w:rFonts w:cs="Miriam" w:hint="eastAsia"/>
          <w:b/>
          <w:bCs/>
          <w:rtl/>
        </w:rPr>
        <w:t>דאת</w:t>
      </w:r>
      <w:proofErr w:type="spellEnd"/>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אם</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תעזבני</w:t>
      </w:r>
      <w:r w:rsidRPr="008A7E62">
        <w:rPr>
          <w:rFonts w:cs="Miriam" w:hint="cs"/>
          <w:b/>
          <w:bCs/>
          <w:rtl/>
        </w:rPr>
        <w:t>,</w:t>
      </w:r>
      <w:r w:rsidRPr="008A7E62">
        <w:rPr>
          <w:rFonts w:cs="Miriam"/>
          <w:b/>
          <w:bCs/>
          <w:rtl/>
        </w:rPr>
        <w:t xml:space="preserve"> </w:t>
      </w:r>
      <w:proofErr w:type="spellStart"/>
      <w:r w:rsidRPr="008A7E62">
        <w:rPr>
          <w:rFonts w:cs="Miriam" w:hint="eastAsia"/>
          <w:b/>
          <w:bCs/>
          <w:rtl/>
        </w:rPr>
        <w:t>יומים</w:t>
      </w:r>
      <w:proofErr w:type="spellEnd"/>
      <w:r w:rsidRPr="008A7E62">
        <w:rPr>
          <w:rFonts w:cs="Miriam"/>
          <w:b/>
          <w:bCs/>
          <w:rtl/>
        </w:rPr>
        <w:t xml:space="preserve"> </w:t>
      </w:r>
      <w:proofErr w:type="spellStart"/>
      <w:r w:rsidRPr="008A7E62">
        <w:rPr>
          <w:rFonts w:cs="Miriam" w:hint="eastAsia"/>
          <w:b/>
          <w:bCs/>
          <w:rtl/>
        </w:rPr>
        <w:t>אעזבך</w:t>
      </w:r>
      <w:proofErr w:type="spellEnd"/>
      <w:r w:rsidRPr="008A7E62">
        <w:rPr>
          <w:rFonts w:cs="Miriam" w:hint="cs"/>
          <w:b/>
          <w:bCs/>
          <w:rtl/>
        </w:rPr>
        <w:t>'</w:t>
      </w:r>
      <w:r w:rsidRPr="008A7E62">
        <w:rPr>
          <w:rFonts w:cs="Miriam" w:hint="cs"/>
          <w:rtl/>
        </w:rPr>
        <w:t xml:space="preserve">". שהפתיח 'כמה </w:t>
      </w:r>
      <w:proofErr w:type="spellStart"/>
      <w:r w:rsidRPr="008A7E62">
        <w:rPr>
          <w:rFonts w:cs="Miriam" w:hint="cs"/>
          <w:rtl/>
        </w:rPr>
        <w:t>דאת</w:t>
      </w:r>
      <w:proofErr w:type="spellEnd"/>
      <w:r w:rsidRPr="008A7E62">
        <w:rPr>
          <w:rFonts w:cs="Miriam" w:hint="cs"/>
          <w:rtl/>
        </w:rPr>
        <w:t xml:space="preserve"> אמר' נאמר בזוהר </w:t>
      </w:r>
      <w:r w:rsidRPr="008A7E62">
        <w:rPr>
          <w:rFonts w:cs="Miriam" w:hint="cs"/>
          <w:b/>
          <w:bCs/>
          <w:rtl/>
        </w:rPr>
        <w:t>רק בציטוט פסוק מן המקרא</w:t>
      </w:r>
      <w:r w:rsidRPr="008A7E62">
        <w:rPr>
          <w:rFonts w:cs="Miriam" w:hint="cs"/>
          <w:rtl/>
        </w:rPr>
        <w:t xml:space="preserve">, כך </w:t>
      </w:r>
      <w:proofErr w:type="spellStart"/>
      <w:r w:rsidRPr="008A7E62">
        <w:rPr>
          <w:rFonts w:cs="Miriam" w:hint="cs"/>
          <w:rtl/>
        </w:rPr>
        <w:t>בלמעלה</w:t>
      </w:r>
      <w:proofErr w:type="spellEnd"/>
      <w:r w:rsidRPr="008A7E62">
        <w:rPr>
          <w:rFonts w:cs="Miriam" w:hint="cs"/>
          <w:rtl/>
        </w:rPr>
        <w:t xml:space="preserve"> מ-1200 פעמים! [למרות שישנם פעמים בודדות - בודדות ממש! - שהפתיח 'כמה </w:t>
      </w:r>
      <w:proofErr w:type="spellStart"/>
      <w:r w:rsidRPr="008A7E62">
        <w:rPr>
          <w:rFonts w:cs="Miriam" w:hint="cs"/>
          <w:rtl/>
        </w:rPr>
        <w:t>דאת</w:t>
      </w:r>
      <w:proofErr w:type="spellEnd"/>
      <w:r w:rsidRPr="008A7E62">
        <w:rPr>
          <w:rFonts w:cs="Miriam" w:hint="cs"/>
          <w:rtl/>
        </w:rPr>
        <w:t xml:space="preserve"> אמר' נאמר על ציטוטים שלא מהתנ"ך, כמו, תיקוני זוהר, הקדמה, דף ה ע"ב: "</w:t>
      </w:r>
      <w:proofErr w:type="spellStart"/>
      <w:r w:rsidRPr="008A7E62">
        <w:rPr>
          <w:rFonts w:cs="Miriam" w:hint="eastAsia"/>
          <w:rtl/>
        </w:rPr>
        <w:t>דבלאו</w:t>
      </w:r>
      <w:proofErr w:type="spellEnd"/>
      <w:r w:rsidRPr="008A7E62">
        <w:rPr>
          <w:rFonts w:cs="Miriam"/>
          <w:rtl/>
        </w:rPr>
        <w:t xml:space="preserve"> </w:t>
      </w:r>
      <w:r w:rsidRPr="008A7E62">
        <w:rPr>
          <w:rFonts w:cs="Miriam" w:hint="eastAsia"/>
          <w:rtl/>
        </w:rPr>
        <w:t>אורייתא</w:t>
      </w:r>
      <w:r w:rsidRPr="008A7E62">
        <w:rPr>
          <w:rFonts w:cs="Miriam"/>
          <w:rtl/>
        </w:rPr>
        <w:t xml:space="preserve"> </w:t>
      </w:r>
      <w:r w:rsidRPr="008A7E62">
        <w:rPr>
          <w:rFonts w:cs="Miriam" w:hint="eastAsia"/>
          <w:rtl/>
        </w:rPr>
        <w:t>לית</w:t>
      </w:r>
      <w:r w:rsidRPr="008A7E62">
        <w:rPr>
          <w:rFonts w:cs="Miriam"/>
          <w:rtl/>
        </w:rPr>
        <w:t xml:space="preserve"> </w:t>
      </w:r>
      <w:r w:rsidRPr="008A7E62">
        <w:rPr>
          <w:rFonts w:cs="Miriam" w:hint="eastAsia"/>
          <w:rtl/>
        </w:rPr>
        <w:t>דחילו</w:t>
      </w:r>
      <w:r w:rsidRPr="008A7E62">
        <w:rPr>
          <w:rFonts w:cs="Miriam" w:hint="cs"/>
          <w:rtl/>
        </w:rPr>
        <w:t>,</w:t>
      </w:r>
      <w:r w:rsidRPr="008A7E62">
        <w:rPr>
          <w:rFonts w:cs="Miriam"/>
          <w:rtl/>
        </w:rPr>
        <w:t xml:space="preserve"> </w:t>
      </w:r>
      <w:r w:rsidRPr="008A7E62">
        <w:rPr>
          <w:rFonts w:cs="Miriam" w:hint="eastAsia"/>
          <w:b/>
          <w:bCs/>
          <w:rtl/>
        </w:rPr>
        <w:t>כמה</w:t>
      </w:r>
      <w:r w:rsidRPr="008A7E62">
        <w:rPr>
          <w:rFonts w:cs="Miriam"/>
          <w:b/>
          <w:bCs/>
          <w:rtl/>
        </w:rPr>
        <w:t xml:space="preserve"> </w:t>
      </w:r>
      <w:proofErr w:type="spellStart"/>
      <w:r w:rsidRPr="008A7E62">
        <w:rPr>
          <w:rFonts w:cs="Miriam" w:hint="eastAsia"/>
          <w:b/>
          <w:bCs/>
          <w:rtl/>
        </w:rPr>
        <w:t>דאת</w:t>
      </w:r>
      <w:proofErr w:type="spellEnd"/>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אין</w:t>
      </w:r>
      <w:r w:rsidRPr="008A7E62">
        <w:rPr>
          <w:rFonts w:cs="Miriam"/>
          <w:b/>
          <w:bCs/>
          <w:rtl/>
        </w:rPr>
        <w:t xml:space="preserve"> </w:t>
      </w:r>
      <w:r w:rsidRPr="008A7E62">
        <w:rPr>
          <w:rFonts w:cs="Miriam" w:hint="eastAsia"/>
          <w:b/>
          <w:bCs/>
          <w:rtl/>
        </w:rPr>
        <w:t>בור</w:t>
      </w:r>
      <w:r w:rsidRPr="008A7E62">
        <w:rPr>
          <w:rFonts w:cs="Miriam"/>
          <w:b/>
          <w:bCs/>
          <w:rtl/>
        </w:rPr>
        <w:t xml:space="preserve"> </w:t>
      </w:r>
      <w:r w:rsidRPr="008A7E62">
        <w:rPr>
          <w:rFonts w:cs="Miriam" w:hint="eastAsia"/>
          <w:b/>
          <w:bCs/>
          <w:rtl/>
        </w:rPr>
        <w:t>ירא</w:t>
      </w:r>
      <w:r w:rsidRPr="008A7E62">
        <w:rPr>
          <w:rFonts w:cs="Miriam"/>
          <w:b/>
          <w:bCs/>
          <w:rtl/>
        </w:rPr>
        <w:t xml:space="preserve"> </w:t>
      </w:r>
      <w:r w:rsidRPr="008A7E62">
        <w:rPr>
          <w:rFonts w:cs="Miriam" w:hint="eastAsia"/>
          <w:b/>
          <w:bCs/>
          <w:rtl/>
        </w:rPr>
        <w:t>חטא</w:t>
      </w:r>
      <w:r w:rsidRPr="008A7E62">
        <w:rPr>
          <w:rFonts w:cs="Miriam" w:hint="cs"/>
          <w:b/>
          <w:bCs/>
          <w:rtl/>
        </w:rPr>
        <w:t>'</w:t>
      </w:r>
      <w:r w:rsidRPr="008A7E62">
        <w:rPr>
          <w:rFonts w:cs="Miriam" w:hint="cs"/>
          <w:rtl/>
        </w:rPr>
        <w:t>" (והוא באבות פ"ב מ"ה!); שם, תיקון יד, דף ל ע"א: "</w:t>
      </w:r>
      <w:r w:rsidRPr="008A7E62">
        <w:rPr>
          <w:rFonts w:cs="Miriam" w:hint="eastAsia"/>
          <w:rtl/>
        </w:rPr>
        <w:t>ודא</w:t>
      </w:r>
      <w:r w:rsidRPr="008A7E62">
        <w:rPr>
          <w:rFonts w:cs="Miriam"/>
          <w:rtl/>
        </w:rPr>
        <w:t xml:space="preserve"> </w:t>
      </w:r>
      <w:proofErr w:type="spellStart"/>
      <w:r w:rsidRPr="008A7E62">
        <w:rPr>
          <w:rFonts w:cs="Miriam" w:hint="eastAsia"/>
          <w:rtl/>
        </w:rPr>
        <w:t>איהו</w:t>
      </w:r>
      <w:proofErr w:type="spellEnd"/>
      <w:r w:rsidRPr="008A7E62">
        <w:rPr>
          <w:rFonts w:cs="Miriam"/>
          <w:rtl/>
        </w:rPr>
        <w:t xml:space="preserve"> </w:t>
      </w:r>
      <w:r w:rsidRPr="008A7E62">
        <w:rPr>
          <w:rFonts w:cs="Miriam" w:hint="cs"/>
          <w:rtl/>
        </w:rPr>
        <w:t>'</w:t>
      </w:r>
      <w:proofErr w:type="spellStart"/>
      <w:r w:rsidRPr="008A7E62">
        <w:rPr>
          <w:rFonts w:cs="Miriam" w:hint="eastAsia"/>
          <w:rtl/>
        </w:rPr>
        <w:t>מלאתך</w:t>
      </w:r>
      <w:proofErr w:type="spellEnd"/>
      <w:r w:rsidRPr="008A7E62">
        <w:rPr>
          <w:rFonts w:cs="Miriam"/>
          <w:rtl/>
        </w:rPr>
        <w:t xml:space="preserve"> </w:t>
      </w:r>
      <w:r w:rsidRPr="008A7E62">
        <w:rPr>
          <w:rFonts w:cs="Miriam" w:hint="eastAsia"/>
          <w:rtl/>
        </w:rPr>
        <w:t>ודמעך</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תאחר</w:t>
      </w:r>
      <w:r w:rsidRPr="008A7E62">
        <w:rPr>
          <w:rFonts w:cs="Miriam" w:hint="cs"/>
          <w:rtl/>
        </w:rPr>
        <w:t xml:space="preserve">' (שמות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w:t>
      </w:r>
      <w:r w:rsidRPr="008A7E62">
        <w:rPr>
          <w:rFonts w:cs="Miriam"/>
          <w:rtl/>
        </w:rPr>
        <w:t xml:space="preserve"> </w:t>
      </w:r>
      <w:r w:rsidRPr="008A7E62">
        <w:rPr>
          <w:rFonts w:cs="Miriam" w:hint="eastAsia"/>
          <w:b/>
          <w:bCs/>
          <w:rtl/>
        </w:rPr>
        <w:t>כמה</w:t>
      </w:r>
      <w:r w:rsidRPr="008A7E62">
        <w:rPr>
          <w:rFonts w:cs="Miriam"/>
          <w:b/>
          <w:bCs/>
          <w:rtl/>
        </w:rPr>
        <w:t xml:space="preserve"> </w:t>
      </w:r>
      <w:proofErr w:type="spellStart"/>
      <w:r w:rsidRPr="008A7E62">
        <w:rPr>
          <w:rFonts w:cs="Miriam" w:hint="eastAsia"/>
          <w:b/>
          <w:bCs/>
          <w:rtl/>
        </w:rPr>
        <w:t>דאת</w:t>
      </w:r>
      <w:proofErr w:type="spellEnd"/>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שמא</w:t>
      </w:r>
      <w:r w:rsidRPr="008A7E62">
        <w:rPr>
          <w:rFonts w:cs="Miriam"/>
          <w:b/>
          <w:bCs/>
          <w:rtl/>
        </w:rPr>
        <w:t xml:space="preserve"> </w:t>
      </w:r>
      <w:r w:rsidRPr="008A7E62">
        <w:rPr>
          <w:rFonts w:cs="Miriam" w:hint="eastAsia"/>
          <w:b/>
          <w:bCs/>
          <w:rtl/>
        </w:rPr>
        <w:t>יקדמנו</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ברחמי</w:t>
      </w:r>
      <w:r w:rsidRPr="008A7E62">
        <w:rPr>
          <w:rFonts w:cs="Miriam" w:hint="cs"/>
          <w:b/>
          <w:bCs/>
          <w:rtl/>
        </w:rPr>
        <w:t>'</w:t>
      </w:r>
      <w:r w:rsidRPr="008A7E62">
        <w:rPr>
          <w:rFonts w:cs="Miriam" w:hint="cs"/>
          <w:rtl/>
        </w:rPr>
        <w:t xml:space="preserve"> (והוא במועד קטן </w:t>
      </w:r>
      <w:proofErr w:type="spellStart"/>
      <w:r w:rsidRPr="008A7E62">
        <w:rPr>
          <w:rFonts w:cs="Miriam" w:hint="cs"/>
          <w:rtl/>
        </w:rPr>
        <w:t>יח</w:t>
      </w:r>
      <w:proofErr w:type="spellEnd"/>
      <w:r w:rsidRPr="008A7E62">
        <w:rPr>
          <w:rFonts w:cs="Miriam" w:hint="cs"/>
          <w:rtl/>
        </w:rPr>
        <w:t xml:space="preserve"> ע"ב!)"; שם, תיקון ע, דף קלה ע"ב: "</w:t>
      </w:r>
      <w:proofErr w:type="spellStart"/>
      <w:r w:rsidRPr="008A7E62">
        <w:rPr>
          <w:rFonts w:cs="Miriam" w:hint="eastAsia"/>
          <w:rtl/>
        </w:rPr>
        <w:t>ואיהי</w:t>
      </w:r>
      <w:proofErr w:type="spellEnd"/>
      <w:r w:rsidRPr="008A7E62">
        <w:rPr>
          <w:rFonts w:cs="Miriam"/>
          <w:rtl/>
        </w:rPr>
        <w:t xml:space="preserve"> </w:t>
      </w:r>
      <w:r w:rsidRPr="008A7E62">
        <w:rPr>
          <w:rFonts w:cs="Miriam" w:hint="eastAsia"/>
          <w:rtl/>
        </w:rPr>
        <w:t>חותם</w:t>
      </w:r>
      <w:r w:rsidRPr="008A7E62">
        <w:rPr>
          <w:rFonts w:cs="Miriam"/>
          <w:rtl/>
        </w:rPr>
        <w:t xml:space="preserve"> </w:t>
      </w:r>
      <w:proofErr w:type="spellStart"/>
      <w:r w:rsidRPr="008A7E62">
        <w:rPr>
          <w:rFonts w:cs="Miriam" w:hint="eastAsia"/>
          <w:rtl/>
        </w:rPr>
        <w:t>דכלהון</w:t>
      </w:r>
      <w:proofErr w:type="spellEnd"/>
      <w:r w:rsidRPr="008A7E62">
        <w:rPr>
          <w:rFonts w:cs="Miriam" w:hint="cs"/>
          <w:rtl/>
        </w:rPr>
        <w:t>,</w:t>
      </w:r>
      <w:r w:rsidRPr="008A7E62">
        <w:rPr>
          <w:rFonts w:cs="Miriam"/>
          <w:rtl/>
        </w:rPr>
        <w:t xml:space="preserve"> </w:t>
      </w:r>
      <w:r w:rsidRPr="008A7E62">
        <w:rPr>
          <w:rFonts w:cs="Miriam" w:hint="eastAsia"/>
          <w:b/>
          <w:bCs/>
          <w:rtl/>
        </w:rPr>
        <w:t>כמה</w:t>
      </w:r>
      <w:r w:rsidRPr="008A7E62">
        <w:rPr>
          <w:rFonts w:cs="Miriam"/>
          <w:b/>
          <w:bCs/>
          <w:rtl/>
        </w:rPr>
        <w:t xml:space="preserve"> </w:t>
      </w:r>
      <w:proofErr w:type="spellStart"/>
      <w:r w:rsidRPr="008A7E62">
        <w:rPr>
          <w:rFonts w:cs="Miriam" w:hint="eastAsia"/>
          <w:b/>
          <w:bCs/>
          <w:rtl/>
        </w:rPr>
        <w:t>דאת</w:t>
      </w:r>
      <w:proofErr w:type="spellEnd"/>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וצאצאיו</w:t>
      </w:r>
      <w:r w:rsidRPr="008A7E62">
        <w:rPr>
          <w:rFonts w:cs="Miriam"/>
          <w:b/>
          <w:bCs/>
          <w:rtl/>
        </w:rPr>
        <w:t xml:space="preserve"> </w:t>
      </w:r>
      <w:r w:rsidRPr="008A7E62">
        <w:rPr>
          <w:rFonts w:cs="Miriam" w:hint="eastAsia"/>
          <w:b/>
          <w:bCs/>
          <w:rtl/>
        </w:rPr>
        <w:t>חתם</w:t>
      </w:r>
      <w:r w:rsidRPr="008A7E62">
        <w:rPr>
          <w:rFonts w:cs="Miriam"/>
          <w:b/>
          <w:bCs/>
          <w:rtl/>
        </w:rPr>
        <w:t xml:space="preserve"> </w:t>
      </w:r>
      <w:r w:rsidRPr="008A7E62">
        <w:rPr>
          <w:rFonts w:cs="Miriam" w:hint="eastAsia"/>
          <w:b/>
          <w:bCs/>
          <w:rtl/>
        </w:rPr>
        <w:t>באות</w:t>
      </w:r>
      <w:r w:rsidRPr="008A7E62">
        <w:rPr>
          <w:rFonts w:cs="Miriam"/>
          <w:b/>
          <w:bCs/>
          <w:rtl/>
        </w:rPr>
        <w:t xml:space="preserve"> </w:t>
      </w:r>
      <w:r w:rsidRPr="008A7E62">
        <w:rPr>
          <w:rFonts w:cs="Miriam" w:hint="eastAsia"/>
          <w:b/>
          <w:bCs/>
          <w:rtl/>
        </w:rPr>
        <w:t>ברית</w:t>
      </w:r>
      <w:r w:rsidRPr="008A7E62">
        <w:rPr>
          <w:rFonts w:cs="Miriam"/>
          <w:b/>
          <w:bCs/>
          <w:rtl/>
        </w:rPr>
        <w:t xml:space="preserve"> </w:t>
      </w:r>
      <w:r w:rsidRPr="008A7E62">
        <w:rPr>
          <w:rFonts w:cs="Miriam" w:hint="eastAsia"/>
          <w:b/>
          <w:bCs/>
          <w:rtl/>
        </w:rPr>
        <w:t>ק</w:t>
      </w:r>
      <w:r w:rsidRPr="008A7E62">
        <w:rPr>
          <w:rFonts w:cs="Miriam" w:hint="cs"/>
          <w:b/>
          <w:bCs/>
          <w:rtl/>
        </w:rPr>
        <w:t>ו</w:t>
      </w:r>
      <w:r w:rsidRPr="008A7E62">
        <w:rPr>
          <w:rFonts w:cs="Miriam" w:hint="eastAsia"/>
          <w:b/>
          <w:bCs/>
          <w:rtl/>
        </w:rPr>
        <w:t>דש</w:t>
      </w:r>
      <w:r w:rsidRPr="008A7E62">
        <w:rPr>
          <w:rFonts w:cs="Miriam" w:hint="cs"/>
          <w:b/>
          <w:bCs/>
          <w:rtl/>
        </w:rPr>
        <w:t>'</w:t>
      </w:r>
      <w:r w:rsidRPr="008A7E62">
        <w:rPr>
          <w:rFonts w:cs="Miriam" w:hint="cs"/>
          <w:rtl/>
        </w:rPr>
        <w:t xml:space="preserve"> (והוא </w:t>
      </w:r>
      <w:proofErr w:type="spellStart"/>
      <w:r w:rsidRPr="008A7E62">
        <w:rPr>
          <w:rFonts w:cs="Miriam" w:hint="cs"/>
          <w:rtl/>
        </w:rPr>
        <w:t>בתוספתא</w:t>
      </w:r>
      <w:proofErr w:type="spellEnd"/>
      <w:r w:rsidRPr="008A7E62">
        <w:rPr>
          <w:rFonts w:cs="Miriam" w:hint="cs"/>
          <w:rtl/>
        </w:rPr>
        <w:t xml:space="preserve">, ברכות פ"ו </w:t>
      </w:r>
      <w:proofErr w:type="spellStart"/>
      <w:r w:rsidRPr="008A7E62">
        <w:rPr>
          <w:rFonts w:cs="Miriam" w:hint="cs"/>
          <w:rtl/>
        </w:rPr>
        <w:t>הי"ג</w:t>
      </w:r>
      <w:proofErr w:type="spellEnd"/>
      <w:r w:rsidRPr="008A7E62">
        <w:rPr>
          <w:rFonts w:cs="Miriam" w:hint="cs"/>
          <w:rtl/>
        </w:rPr>
        <w:t xml:space="preserve">!). אין בהם כדי להפקיע את המוכח מ-1200 מקומות אחרים שבספרות הזוהר בהם השימוש ב'כמה </w:t>
      </w:r>
      <w:proofErr w:type="spellStart"/>
      <w:r w:rsidRPr="008A7E62">
        <w:rPr>
          <w:rFonts w:cs="Miriam" w:hint="cs"/>
          <w:rtl/>
        </w:rPr>
        <w:t>דאת</w:t>
      </w:r>
      <w:proofErr w:type="spellEnd"/>
      <w:r w:rsidRPr="008A7E62">
        <w:rPr>
          <w:rFonts w:cs="Miriam" w:hint="cs"/>
          <w:rtl/>
        </w:rPr>
        <w:t xml:space="preserve"> אמר' הוא רק קודם ציטוט </w:t>
      </w:r>
      <w:r w:rsidRPr="008A7E62">
        <w:rPr>
          <w:rFonts w:cs="Miriam" w:hint="cs"/>
          <w:b/>
          <w:bCs/>
          <w:rtl/>
        </w:rPr>
        <w:t>מקראי</w:t>
      </w:r>
      <w:r w:rsidRPr="008A7E62">
        <w:rPr>
          <w:rFonts w:cs="Miriam" w:hint="cs"/>
          <w:rtl/>
        </w:rPr>
        <w:t xml:space="preserve">, שהיחס בינם לאותם מקומות בודדים גדול לאין שיעור וללא כל השוואה. ואם מקורות בודדים אלו יצאו ללמד, לא ללמד על הכלל יצאו אלא על עצמם: שגם עליהם סבר - מחמת </w:t>
      </w:r>
      <w:proofErr w:type="spellStart"/>
      <w:r w:rsidRPr="008A7E62">
        <w:rPr>
          <w:rFonts w:cs="Miriam" w:hint="cs"/>
          <w:rtl/>
        </w:rPr>
        <w:t>אשיגרא</w:t>
      </w:r>
      <w:proofErr w:type="spellEnd"/>
      <w:r w:rsidRPr="008A7E62">
        <w:rPr>
          <w:rFonts w:cs="Miriam" w:hint="cs"/>
          <w:rtl/>
        </w:rPr>
        <w:t xml:space="preserve"> </w:t>
      </w:r>
      <w:proofErr w:type="spellStart"/>
      <w:r w:rsidRPr="008A7E62">
        <w:rPr>
          <w:rFonts w:cs="Miriam" w:hint="cs"/>
          <w:rtl/>
        </w:rPr>
        <w:t>דלישנא</w:t>
      </w:r>
      <w:proofErr w:type="spellEnd"/>
      <w:r w:rsidRPr="008A7E62">
        <w:rPr>
          <w:rFonts w:cs="Miriam" w:hint="cs"/>
          <w:rtl/>
        </w:rPr>
        <w:t xml:space="preserve"> - בעל הזוהר שהם מצויים במקרא!].</w:t>
      </w:r>
    </w:p>
    <w:p w14:paraId="15322052" w14:textId="77777777" w:rsidR="004179C0" w:rsidRPr="008A7E62" w:rsidRDefault="004179C0" w:rsidP="009B526A">
      <w:pPr>
        <w:pStyle w:val="a3"/>
        <w:rPr>
          <w:rFonts w:cs="Miriam"/>
          <w:rtl/>
        </w:rPr>
      </w:pPr>
      <w:r w:rsidRPr="008A7E62">
        <w:rPr>
          <w:rFonts w:cs="Miriam" w:hint="cs"/>
          <w:rtl/>
        </w:rPr>
        <w:t xml:space="preserve">אמנם ראה תענית </w:t>
      </w:r>
      <w:proofErr w:type="spellStart"/>
      <w:r w:rsidRPr="008A7E62">
        <w:rPr>
          <w:rFonts w:cs="Miriam" w:hint="cs"/>
          <w:rtl/>
        </w:rPr>
        <w:t>יב</w:t>
      </w:r>
      <w:proofErr w:type="spellEnd"/>
      <w:r w:rsidRPr="008A7E62">
        <w:rPr>
          <w:rFonts w:cs="Miriam" w:hint="cs"/>
          <w:rtl/>
        </w:rPr>
        <w:t xml:space="preserve"> ע"א: "</w:t>
      </w:r>
      <w:proofErr w:type="spellStart"/>
      <w:r w:rsidRPr="008A7E62">
        <w:rPr>
          <w:rFonts w:cs="Miriam"/>
          <w:b/>
          <w:bCs/>
          <w:rtl/>
        </w:rPr>
        <w:t>דכתיב</w:t>
      </w:r>
      <w:proofErr w:type="spellEnd"/>
      <w:r w:rsidRPr="008A7E62">
        <w:rPr>
          <w:rFonts w:cs="Miriam"/>
          <w:b/>
          <w:bCs/>
          <w:rtl/>
        </w:rPr>
        <w:t xml:space="preserve"> במגילת תענית</w:t>
      </w:r>
      <w:r w:rsidRPr="008A7E62">
        <w:rPr>
          <w:rFonts w:cs="Miriam" w:hint="cs"/>
          <w:rtl/>
        </w:rPr>
        <w:t>:</w:t>
      </w:r>
      <w:r w:rsidRPr="008A7E62">
        <w:rPr>
          <w:rFonts w:cs="Miriam"/>
          <w:rtl/>
        </w:rPr>
        <w:t xml:space="preserve"> להן כל </w:t>
      </w:r>
      <w:proofErr w:type="spellStart"/>
      <w:r w:rsidRPr="008A7E62">
        <w:rPr>
          <w:rFonts w:cs="Miriam"/>
          <w:rtl/>
        </w:rPr>
        <w:t>איניש</w:t>
      </w:r>
      <w:proofErr w:type="spellEnd"/>
      <w:r w:rsidRPr="008A7E62">
        <w:rPr>
          <w:rFonts w:cs="Miriam"/>
          <w:rtl/>
        </w:rPr>
        <w:t xml:space="preserve"> דייתי </w:t>
      </w:r>
      <w:proofErr w:type="spellStart"/>
      <w:r w:rsidRPr="008A7E62">
        <w:rPr>
          <w:rFonts w:cs="Miriam"/>
          <w:rtl/>
        </w:rPr>
        <w:t>עלוהי</w:t>
      </w:r>
      <w:proofErr w:type="spellEnd"/>
      <w:r w:rsidRPr="008A7E62">
        <w:rPr>
          <w:rFonts w:cs="Miriam"/>
          <w:rtl/>
        </w:rPr>
        <w:t xml:space="preserve"> מקדמת דנא ייסר</w:t>
      </w:r>
      <w:r w:rsidRPr="008A7E62">
        <w:rPr>
          <w:rFonts w:cs="Miriam" w:hint="cs"/>
          <w:rtl/>
        </w:rPr>
        <w:t>". ורש"י, שם, ד"ה '</w:t>
      </w:r>
      <w:proofErr w:type="spellStart"/>
      <w:r w:rsidRPr="008A7E62">
        <w:rPr>
          <w:rFonts w:cs="Miriam" w:hint="cs"/>
          <w:rtl/>
        </w:rPr>
        <w:t>בצלו</w:t>
      </w:r>
      <w:proofErr w:type="spellEnd"/>
      <w:r w:rsidRPr="008A7E62">
        <w:rPr>
          <w:rFonts w:cs="Miriam" w:hint="cs"/>
          <w:rtl/>
        </w:rPr>
        <w:t>', התקשה מדוע הפתיח '</w:t>
      </w:r>
      <w:proofErr w:type="spellStart"/>
      <w:r w:rsidRPr="008A7E62">
        <w:rPr>
          <w:rFonts w:cs="Miriam" w:hint="cs"/>
          <w:rtl/>
        </w:rPr>
        <w:t>דכתיב</w:t>
      </w:r>
      <w:proofErr w:type="spellEnd"/>
      <w:r w:rsidRPr="008A7E62">
        <w:rPr>
          <w:rFonts w:cs="Miriam" w:hint="cs"/>
          <w:rtl/>
        </w:rPr>
        <w:t xml:space="preserve">' הנאמר רק על פסוקי תנ"ך נאמר כאן על </w:t>
      </w:r>
      <w:r w:rsidRPr="008A7E62">
        <w:rPr>
          <w:rFonts w:cs="Miriam" w:hint="cs"/>
          <w:b/>
          <w:bCs/>
          <w:rtl/>
        </w:rPr>
        <w:t>מגילת תענית</w:t>
      </w:r>
      <w:r w:rsidRPr="008A7E62">
        <w:rPr>
          <w:rFonts w:cs="Miriam" w:hint="cs"/>
          <w:rtl/>
        </w:rPr>
        <w:t xml:space="preserve"> שאינה מכלל התנ"ך, ומבאר כך: "</w:t>
      </w:r>
      <w:r w:rsidRPr="008A7E62">
        <w:rPr>
          <w:rFonts w:cs="Miriam"/>
          <w:b/>
          <w:bCs/>
          <w:rtl/>
        </w:rPr>
        <w:t xml:space="preserve">האי </w:t>
      </w:r>
      <w:proofErr w:type="spellStart"/>
      <w:r w:rsidRPr="008A7E62">
        <w:rPr>
          <w:rFonts w:cs="Miriam"/>
          <w:b/>
          <w:bCs/>
          <w:rtl/>
        </w:rPr>
        <w:t>דקתני</w:t>
      </w:r>
      <w:proofErr w:type="spellEnd"/>
      <w:r w:rsidRPr="008A7E62">
        <w:rPr>
          <w:rFonts w:cs="Miriam"/>
          <w:b/>
          <w:bCs/>
          <w:rtl/>
        </w:rPr>
        <w:t xml:space="preserve"> </w:t>
      </w:r>
      <w:r w:rsidRPr="008A7E62">
        <w:rPr>
          <w:rFonts w:cs="Miriam" w:hint="cs"/>
          <w:b/>
          <w:bCs/>
          <w:rtl/>
        </w:rPr>
        <w:t>'</w:t>
      </w:r>
      <w:proofErr w:type="spellStart"/>
      <w:r w:rsidRPr="008A7E62">
        <w:rPr>
          <w:rFonts w:cs="Miriam"/>
          <w:b/>
          <w:bCs/>
          <w:rtl/>
        </w:rPr>
        <w:t>דכתיב</w:t>
      </w:r>
      <w:proofErr w:type="spellEnd"/>
      <w:r w:rsidRPr="008A7E62">
        <w:rPr>
          <w:rFonts w:cs="Miriam" w:hint="cs"/>
          <w:b/>
          <w:bCs/>
          <w:rtl/>
        </w:rPr>
        <w:t>',</w:t>
      </w:r>
      <w:r w:rsidRPr="008A7E62">
        <w:rPr>
          <w:rFonts w:cs="Miriam"/>
          <w:b/>
          <w:bCs/>
          <w:rtl/>
        </w:rPr>
        <w:t xml:space="preserve"> משום </w:t>
      </w:r>
      <w:proofErr w:type="spellStart"/>
      <w:r w:rsidRPr="008A7E62">
        <w:rPr>
          <w:rFonts w:cs="Miriam"/>
          <w:b/>
          <w:bCs/>
          <w:rtl/>
        </w:rPr>
        <w:t>דמגילת</w:t>
      </w:r>
      <w:proofErr w:type="spellEnd"/>
      <w:r w:rsidRPr="008A7E62">
        <w:rPr>
          <w:rFonts w:cs="Miriam"/>
          <w:b/>
          <w:bCs/>
          <w:rtl/>
        </w:rPr>
        <w:t xml:space="preserve"> תענית </w:t>
      </w:r>
      <w:proofErr w:type="spellStart"/>
      <w:r w:rsidRPr="008A7E62">
        <w:rPr>
          <w:rFonts w:cs="Miriam"/>
          <w:b/>
          <w:bCs/>
          <w:rtl/>
        </w:rPr>
        <w:t>היתה</w:t>
      </w:r>
      <w:proofErr w:type="spellEnd"/>
      <w:r w:rsidRPr="008A7E62">
        <w:rPr>
          <w:rFonts w:cs="Miriam"/>
          <w:b/>
          <w:bCs/>
          <w:rtl/>
        </w:rPr>
        <w:t xml:space="preserve"> נכתבת לבד,</w:t>
      </w:r>
      <w:r w:rsidRPr="008A7E62">
        <w:rPr>
          <w:rFonts w:cs="Miriam"/>
          <w:rtl/>
        </w:rPr>
        <w:t xml:space="preserve"> </w:t>
      </w:r>
      <w:proofErr w:type="spellStart"/>
      <w:r w:rsidRPr="008A7E62">
        <w:rPr>
          <w:rFonts w:cs="Miriam"/>
          <w:rtl/>
        </w:rPr>
        <w:t>לזכרון</w:t>
      </w:r>
      <w:proofErr w:type="spellEnd"/>
      <w:r w:rsidRPr="008A7E62">
        <w:rPr>
          <w:rFonts w:cs="Miriam"/>
          <w:rtl/>
        </w:rPr>
        <w:t xml:space="preserve"> נסים</w:t>
      </w:r>
      <w:r w:rsidRPr="008A7E62">
        <w:rPr>
          <w:rFonts w:cs="Miriam" w:hint="cs"/>
          <w:rtl/>
        </w:rPr>
        <w:t xml:space="preserve">". ויתכן לפי יסוד מחודש זה, שכל אלו שכתבו על 'אם תעזבני יום...' ביטוי הנאמר רק על פסוק מהמקרא הוא משום, </w:t>
      </w:r>
      <w:proofErr w:type="spellStart"/>
      <w:r w:rsidRPr="008A7E62">
        <w:rPr>
          <w:rFonts w:cs="Miriam" w:hint="cs"/>
          <w:rtl/>
        </w:rPr>
        <w:t>שאימרה</w:t>
      </w:r>
      <w:proofErr w:type="spellEnd"/>
      <w:r w:rsidRPr="008A7E62">
        <w:rPr>
          <w:rFonts w:cs="Miriam" w:hint="cs"/>
          <w:rtl/>
        </w:rPr>
        <w:t xml:space="preserve"> זו מצאוה ב</w:t>
      </w:r>
      <w:r w:rsidRPr="008A7E62">
        <w:rPr>
          <w:rFonts w:cs="Miriam" w:hint="cs"/>
          <w:b/>
          <w:bCs/>
          <w:rtl/>
        </w:rPr>
        <w:t>'מגילת חסידים'</w:t>
      </w:r>
      <w:r w:rsidRPr="008A7E62">
        <w:rPr>
          <w:rFonts w:cs="Miriam" w:hint="cs"/>
          <w:rtl/>
        </w:rPr>
        <w:t xml:space="preserve"> או </w:t>
      </w:r>
      <w:r w:rsidRPr="008A7E62">
        <w:rPr>
          <w:rFonts w:cs="Miriam" w:hint="cs"/>
          <w:b/>
          <w:bCs/>
          <w:rtl/>
        </w:rPr>
        <w:t xml:space="preserve">'במגילת </w:t>
      </w:r>
      <w:proofErr w:type="spellStart"/>
      <w:r w:rsidRPr="008A7E62">
        <w:rPr>
          <w:rFonts w:cs="Miriam" w:hint="cs"/>
          <w:b/>
          <w:bCs/>
          <w:rtl/>
        </w:rPr>
        <w:t>חריסים</w:t>
      </w:r>
      <w:proofErr w:type="spellEnd"/>
      <w:r w:rsidRPr="008A7E62">
        <w:rPr>
          <w:rFonts w:cs="Miriam" w:hint="cs"/>
          <w:b/>
          <w:bCs/>
          <w:rtl/>
        </w:rPr>
        <w:t>'</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Ref137369289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888</w:t>
      </w:r>
      <w:r w:rsidRPr="008A7E62">
        <w:rPr>
          <w:rFonts w:cs="Miriam"/>
          <w:rtl/>
        </w:rPr>
        <w:fldChar w:fldCharType="end"/>
      </w:r>
      <w:r w:rsidRPr="008A7E62">
        <w:rPr>
          <w:rFonts w:cs="Miriam" w:hint="cs"/>
          <w:rtl/>
        </w:rPr>
        <w:t xml:space="preserve"> והערה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Ref137358678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890</w:t>
      </w:r>
      <w:r w:rsidRPr="008A7E62">
        <w:rPr>
          <w:rFonts w:cs="Miriam"/>
          <w:rtl/>
        </w:rPr>
        <w:fldChar w:fldCharType="end"/>
      </w:r>
      <w:r w:rsidRPr="008A7E62">
        <w:rPr>
          <w:rFonts w:cs="Miriam" w:hint="cs"/>
          <w:rtl/>
        </w:rPr>
        <w:t xml:space="preserve">), היינו, </w:t>
      </w:r>
      <w:proofErr w:type="spellStart"/>
      <w:r w:rsidRPr="008A7E62">
        <w:rPr>
          <w:rFonts w:cs="Miriam" w:hint="cs"/>
          <w:rtl/>
        </w:rPr>
        <w:t>אימרה</w:t>
      </w:r>
      <w:proofErr w:type="spellEnd"/>
      <w:r w:rsidRPr="008A7E62">
        <w:rPr>
          <w:rFonts w:cs="Miriam" w:hint="cs"/>
          <w:rtl/>
        </w:rPr>
        <w:t xml:space="preserve"> זו </w:t>
      </w:r>
      <w:proofErr w:type="spellStart"/>
      <w:r w:rsidRPr="008A7E62">
        <w:rPr>
          <w:rFonts w:cs="Miriam" w:hint="cs"/>
          <w:rtl/>
        </w:rPr>
        <w:t>היתה</w:t>
      </w:r>
      <w:proofErr w:type="spellEnd"/>
      <w:r w:rsidRPr="008A7E62">
        <w:rPr>
          <w:rFonts w:cs="Miriam" w:hint="cs"/>
          <w:rtl/>
        </w:rPr>
        <w:t xml:space="preserve"> </w:t>
      </w:r>
      <w:r w:rsidRPr="008A7E62">
        <w:rPr>
          <w:rFonts w:cs="Miriam" w:hint="cs"/>
          <w:b/>
          <w:bCs/>
          <w:rtl/>
        </w:rPr>
        <w:t>כתובה</w:t>
      </w:r>
      <w:r w:rsidRPr="008A7E62">
        <w:rPr>
          <w:rFonts w:cs="Miriam" w:hint="cs"/>
          <w:rtl/>
        </w:rPr>
        <w:t xml:space="preserve"> לפניהם! ודוק.</w:t>
      </w:r>
    </w:p>
  </w:footnote>
  <w:footnote w:id="888">
    <w:p w14:paraId="3F0EAE5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כך במדרש שמואל, א </w:t>
      </w:r>
      <w:proofErr w:type="spellStart"/>
      <w:r w:rsidRPr="008A7E62">
        <w:rPr>
          <w:rFonts w:hint="cs"/>
          <w:rtl/>
        </w:rPr>
        <w:t>א</w:t>
      </w:r>
      <w:proofErr w:type="spellEnd"/>
      <w:r w:rsidRPr="008A7E62">
        <w:rPr>
          <w:rFonts w:hint="cs"/>
          <w:rtl/>
        </w:rPr>
        <w:t xml:space="preserve"> (צוטט 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Ref137358678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890</w:t>
      </w:r>
      <w:r w:rsidRPr="008A7E62">
        <w:rPr>
          <w:rtl/>
        </w:rPr>
        <w:fldChar w:fldCharType="end"/>
      </w:r>
      <w:r w:rsidRPr="008A7E62">
        <w:rPr>
          <w:rFonts w:hint="cs"/>
          <w:rtl/>
        </w:rPr>
        <w:t xml:space="preserve">); ירושלמי, ברכות פ"ט ה"ה. ובספרי, דברים, </w:t>
      </w:r>
      <w:proofErr w:type="spellStart"/>
      <w:r w:rsidRPr="008A7E62">
        <w:rPr>
          <w:rFonts w:hint="cs"/>
          <w:rtl/>
        </w:rPr>
        <w:t>פיסקא</w:t>
      </w:r>
      <w:proofErr w:type="spellEnd"/>
      <w:r w:rsidRPr="008A7E62">
        <w:rPr>
          <w:rFonts w:hint="cs"/>
          <w:rtl/>
        </w:rPr>
        <w:t xml:space="preserve"> מח (</w:t>
      </w:r>
      <w:proofErr w:type="spellStart"/>
      <w:r w:rsidRPr="008A7E62">
        <w:rPr>
          <w:rFonts w:hint="cs"/>
          <w:rtl/>
        </w:rPr>
        <w:t>כב</w:t>
      </w:r>
      <w:proofErr w:type="spellEnd"/>
      <w:r w:rsidRPr="008A7E62">
        <w:rPr>
          <w:rFonts w:hint="cs"/>
          <w:rtl/>
        </w:rPr>
        <w:t>): "'</w:t>
      </w:r>
      <w:r w:rsidRPr="008A7E62">
        <w:rPr>
          <w:rFonts w:hint="eastAsia"/>
          <w:rtl/>
        </w:rPr>
        <w:t>והיה</w:t>
      </w:r>
      <w:r w:rsidRPr="008A7E62">
        <w:rPr>
          <w:rtl/>
        </w:rPr>
        <w:t xml:space="preserve"> </w:t>
      </w:r>
      <w:r w:rsidRPr="008A7E62">
        <w:rPr>
          <w:rFonts w:hint="eastAsia"/>
          <w:rtl/>
        </w:rPr>
        <w:t>אם</w:t>
      </w:r>
      <w:r w:rsidRPr="008A7E62">
        <w:rPr>
          <w:rtl/>
        </w:rPr>
        <w:t xml:space="preserve"> </w:t>
      </w:r>
      <w:r w:rsidRPr="008A7E62">
        <w:rPr>
          <w:rFonts w:hint="eastAsia"/>
          <w:rtl/>
        </w:rPr>
        <w:t>שכ</w:t>
      </w:r>
      <w:r w:rsidRPr="008A7E62">
        <w:rPr>
          <w:rFonts w:hint="cs"/>
          <w:rtl/>
        </w:rPr>
        <w:t>ו</w:t>
      </w:r>
      <w:r w:rsidRPr="008A7E62">
        <w:rPr>
          <w:rFonts w:hint="eastAsia"/>
          <w:rtl/>
        </w:rPr>
        <w:t>ח</w:t>
      </w:r>
      <w:r w:rsidRPr="008A7E62">
        <w:rPr>
          <w:rtl/>
        </w:rPr>
        <w:t xml:space="preserve"> </w:t>
      </w:r>
      <w:r w:rsidRPr="008A7E62">
        <w:rPr>
          <w:rFonts w:hint="eastAsia"/>
          <w:rtl/>
        </w:rPr>
        <w:t>תשכח</w:t>
      </w:r>
      <w:r w:rsidRPr="008A7E62">
        <w:rPr>
          <w:rFonts w:hint="cs"/>
          <w:rtl/>
        </w:rPr>
        <w:t xml:space="preserve">' (דברים ח </w:t>
      </w:r>
      <w:proofErr w:type="spellStart"/>
      <w:r w:rsidRPr="008A7E62">
        <w:rPr>
          <w:rFonts w:hint="cs"/>
          <w:rtl/>
        </w:rPr>
        <w:t>יט</w:t>
      </w:r>
      <w:proofErr w:type="spellEnd"/>
      <w:r w:rsidRPr="008A7E62">
        <w:rPr>
          <w:rFonts w:hint="cs"/>
          <w:rtl/>
        </w:rPr>
        <w:t>),</w:t>
      </w:r>
      <w:r w:rsidRPr="008A7E62">
        <w:rPr>
          <w:rtl/>
        </w:rPr>
        <w:t xml:space="preserve"> </w:t>
      </w:r>
      <w:r w:rsidRPr="008A7E62">
        <w:rPr>
          <w:rFonts w:hint="eastAsia"/>
          <w:rtl/>
        </w:rPr>
        <w:t>אי</w:t>
      </w:r>
      <w:r w:rsidRPr="008A7E62">
        <w:rPr>
          <w:rtl/>
        </w:rPr>
        <w:t xml:space="preserve"> </w:t>
      </w:r>
      <w:r w:rsidRPr="008A7E62">
        <w:rPr>
          <w:rFonts w:hint="eastAsia"/>
          <w:rtl/>
        </w:rPr>
        <w:t>אתה</w:t>
      </w:r>
      <w:r w:rsidRPr="008A7E62">
        <w:rPr>
          <w:rtl/>
        </w:rPr>
        <w:t xml:space="preserve"> </w:t>
      </w:r>
      <w:r w:rsidRPr="008A7E62">
        <w:rPr>
          <w:rFonts w:hint="eastAsia"/>
          <w:rtl/>
        </w:rPr>
        <w:t>מעלים</w:t>
      </w:r>
      <w:r w:rsidRPr="008A7E62">
        <w:rPr>
          <w:rtl/>
        </w:rPr>
        <w:t xml:space="preserve"> </w:t>
      </w:r>
      <w:r w:rsidRPr="008A7E62">
        <w:rPr>
          <w:rFonts w:hint="eastAsia"/>
          <w:rtl/>
        </w:rPr>
        <w:t>עיניך</w:t>
      </w:r>
      <w:r w:rsidRPr="008A7E62">
        <w:rPr>
          <w:rtl/>
        </w:rPr>
        <w:t xml:space="preserve"> </w:t>
      </w:r>
      <w:r w:rsidRPr="008A7E62">
        <w:rPr>
          <w:rFonts w:hint="eastAsia"/>
          <w:rtl/>
        </w:rPr>
        <w:t>ממנו</w:t>
      </w:r>
      <w:r w:rsidRPr="008A7E62">
        <w:rPr>
          <w:rtl/>
        </w:rPr>
        <w:t xml:space="preserve"> </w:t>
      </w:r>
      <w:r w:rsidRPr="008A7E62">
        <w:rPr>
          <w:rFonts w:hint="eastAsia"/>
          <w:rtl/>
        </w:rPr>
        <w:t>עד</w:t>
      </w:r>
      <w:r w:rsidRPr="008A7E62">
        <w:rPr>
          <w:rtl/>
        </w:rPr>
        <w:t xml:space="preserve"> </w:t>
      </w:r>
      <w:r w:rsidRPr="008A7E62">
        <w:rPr>
          <w:rFonts w:hint="eastAsia"/>
          <w:rtl/>
        </w:rPr>
        <w:t>שילך</w:t>
      </w:r>
      <w:r w:rsidRPr="008A7E62">
        <w:rPr>
          <w:rtl/>
        </w:rPr>
        <w:t xml:space="preserve"> </w:t>
      </w:r>
      <w:r w:rsidRPr="008A7E62">
        <w:rPr>
          <w:rFonts w:hint="eastAsia"/>
          <w:rtl/>
        </w:rPr>
        <w:t>לו</w:t>
      </w:r>
      <w:r w:rsidRPr="008A7E62">
        <w:rPr>
          <w:rFonts w:hint="cs"/>
          <w:rtl/>
        </w:rPr>
        <w:t>,</w:t>
      </w:r>
      <w:r w:rsidRPr="008A7E62">
        <w:rPr>
          <w:rtl/>
        </w:rPr>
        <w:t xml:space="preserve"> </w:t>
      </w:r>
      <w:r w:rsidRPr="008A7E62">
        <w:rPr>
          <w:rFonts w:hint="eastAsia"/>
          <w:rtl/>
        </w:rPr>
        <w:t>שנאמר</w:t>
      </w:r>
      <w:r w:rsidRPr="008A7E62">
        <w:rPr>
          <w:rFonts w:hint="cs"/>
          <w:rtl/>
        </w:rPr>
        <w:t xml:space="preserve"> (</w:t>
      </w:r>
      <w:r w:rsidRPr="008A7E62">
        <w:rPr>
          <w:rFonts w:hint="eastAsia"/>
          <w:rtl/>
        </w:rPr>
        <w:t>משלי</w:t>
      </w:r>
      <w:r w:rsidRPr="008A7E62">
        <w:rPr>
          <w:rtl/>
        </w:rPr>
        <w:t xml:space="preserve"> </w:t>
      </w:r>
      <w:proofErr w:type="spellStart"/>
      <w:r w:rsidRPr="008A7E62">
        <w:rPr>
          <w:rFonts w:hint="eastAsia"/>
          <w:rtl/>
        </w:rPr>
        <w:t>כג</w:t>
      </w:r>
      <w:proofErr w:type="spellEnd"/>
      <w:r w:rsidRPr="008A7E62">
        <w:rPr>
          <w:rtl/>
        </w:rPr>
        <w:t xml:space="preserve"> </w:t>
      </w:r>
      <w:r w:rsidRPr="008A7E62">
        <w:rPr>
          <w:rFonts w:hint="eastAsia"/>
          <w:rtl/>
        </w:rPr>
        <w:t>ה</w:t>
      </w:r>
      <w:r w:rsidRPr="008A7E62">
        <w:rPr>
          <w:rFonts w:hint="cs"/>
          <w:rtl/>
        </w:rPr>
        <w:t>):</w:t>
      </w:r>
      <w:r w:rsidRPr="008A7E62">
        <w:rPr>
          <w:rtl/>
        </w:rPr>
        <w:t xml:space="preserve"> </w:t>
      </w:r>
      <w:r w:rsidRPr="008A7E62">
        <w:rPr>
          <w:rFonts w:hint="cs"/>
          <w:rtl/>
        </w:rPr>
        <w:t>'</w:t>
      </w:r>
      <w:r w:rsidRPr="008A7E62">
        <w:rPr>
          <w:rFonts w:hint="eastAsia"/>
          <w:rtl/>
        </w:rPr>
        <w:t>התעיף</w:t>
      </w:r>
      <w:r w:rsidRPr="008A7E62">
        <w:rPr>
          <w:rtl/>
        </w:rPr>
        <w:t xml:space="preserve"> </w:t>
      </w:r>
      <w:r w:rsidRPr="008A7E62">
        <w:rPr>
          <w:rFonts w:hint="eastAsia"/>
          <w:rtl/>
        </w:rPr>
        <w:t>עיניך</w:t>
      </w:r>
      <w:r w:rsidRPr="008A7E62">
        <w:rPr>
          <w:rtl/>
        </w:rPr>
        <w:t xml:space="preserve"> </w:t>
      </w:r>
      <w:r w:rsidRPr="008A7E62">
        <w:rPr>
          <w:rFonts w:hint="eastAsia"/>
          <w:rtl/>
        </w:rPr>
        <w:t>בו</w:t>
      </w:r>
      <w:r w:rsidRPr="008A7E62">
        <w:rPr>
          <w:rtl/>
        </w:rPr>
        <w:t xml:space="preserve"> </w:t>
      </w:r>
      <w:r w:rsidRPr="008A7E62">
        <w:rPr>
          <w:rFonts w:hint="eastAsia"/>
          <w:rtl/>
        </w:rPr>
        <w:t>ואיננו</w:t>
      </w:r>
      <w:r w:rsidRPr="008A7E62">
        <w:rPr>
          <w:rFonts w:hint="cs"/>
          <w:rtl/>
        </w:rPr>
        <w:t>'.</w:t>
      </w:r>
      <w:r w:rsidRPr="008A7E62">
        <w:rPr>
          <w:rtl/>
        </w:rPr>
        <w:t xml:space="preserve"> </w:t>
      </w:r>
      <w:r w:rsidRPr="008A7E62">
        <w:rPr>
          <w:rFonts w:hint="eastAsia"/>
          <w:b/>
          <w:bCs/>
          <w:rtl/>
        </w:rPr>
        <w:t>וכתוב</w:t>
      </w:r>
      <w:r w:rsidRPr="008A7E62">
        <w:rPr>
          <w:b/>
          <w:bCs/>
          <w:rtl/>
        </w:rPr>
        <w:t xml:space="preserve"> </w:t>
      </w:r>
      <w:r w:rsidRPr="008A7E62">
        <w:rPr>
          <w:rFonts w:hint="eastAsia"/>
          <w:b/>
          <w:bCs/>
          <w:rtl/>
        </w:rPr>
        <w:t>במגילת</w:t>
      </w:r>
      <w:r w:rsidRPr="008A7E62">
        <w:rPr>
          <w:b/>
          <w:bCs/>
          <w:rtl/>
        </w:rPr>
        <w:t xml:space="preserve"> </w:t>
      </w:r>
      <w:proofErr w:type="spellStart"/>
      <w:r w:rsidRPr="008A7E62">
        <w:rPr>
          <w:rFonts w:hint="eastAsia"/>
          <w:b/>
          <w:bCs/>
          <w:rtl/>
        </w:rPr>
        <w:t>חריסים</w:t>
      </w:r>
      <w:proofErr w:type="spellEnd"/>
      <w:r w:rsidRPr="008A7E62">
        <w:rPr>
          <w:rFonts w:hint="cs"/>
          <w:b/>
          <w:bCs/>
          <w:rtl/>
        </w:rPr>
        <w:t>:</w:t>
      </w:r>
      <w:r w:rsidRPr="008A7E62">
        <w:rPr>
          <w:b/>
          <w:bCs/>
          <w:rtl/>
        </w:rPr>
        <w:t xml:space="preserve"> </w:t>
      </w:r>
      <w:r w:rsidRPr="008A7E62">
        <w:rPr>
          <w:rFonts w:hint="eastAsia"/>
          <w:b/>
          <w:bCs/>
          <w:rtl/>
        </w:rPr>
        <w:t>יום</w:t>
      </w:r>
      <w:r w:rsidRPr="008A7E62">
        <w:rPr>
          <w:b/>
          <w:bCs/>
          <w:rtl/>
        </w:rPr>
        <w:t xml:space="preserve"> </w:t>
      </w:r>
      <w:r w:rsidRPr="008A7E62">
        <w:rPr>
          <w:rFonts w:hint="eastAsia"/>
          <w:b/>
          <w:bCs/>
          <w:rtl/>
        </w:rPr>
        <w:t>תעזבני</w:t>
      </w:r>
      <w:r w:rsidRPr="008A7E62">
        <w:rPr>
          <w:b/>
          <w:bCs/>
          <w:rtl/>
        </w:rPr>
        <w:t xml:space="preserve"> </w:t>
      </w:r>
      <w:r w:rsidRPr="008A7E62">
        <w:rPr>
          <w:rFonts w:hint="cs"/>
          <w:b/>
          <w:bCs/>
          <w:rtl/>
        </w:rPr>
        <w:t xml:space="preserve">- </w:t>
      </w:r>
      <w:proofErr w:type="spellStart"/>
      <w:r w:rsidRPr="008A7E62">
        <w:rPr>
          <w:rFonts w:hint="eastAsia"/>
          <w:b/>
          <w:bCs/>
          <w:rtl/>
        </w:rPr>
        <w:t>יומים</w:t>
      </w:r>
      <w:proofErr w:type="spellEnd"/>
      <w:r w:rsidRPr="008A7E62">
        <w:rPr>
          <w:b/>
          <w:bCs/>
          <w:rtl/>
        </w:rPr>
        <w:t xml:space="preserve"> </w:t>
      </w:r>
      <w:proofErr w:type="spellStart"/>
      <w:r w:rsidRPr="008A7E62">
        <w:rPr>
          <w:rFonts w:hint="eastAsia"/>
          <w:b/>
          <w:bCs/>
          <w:rtl/>
        </w:rPr>
        <w:t>אעזבך</w:t>
      </w:r>
      <w:proofErr w:type="spellEnd"/>
      <w:r w:rsidRPr="008A7E62">
        <w:rPr>
          <w:rFonts w:hint="cs"/>
          <w:rtl/>
        </w:rPr>
        <w:t xml:space="preserve">". וכך </w:t>
      </w:r>
      <w:proofErr w:type="spellStart"/>
      <w:r w:rsidRPr="008A7E62">
        <w:rPr>
          <w:rFonts w:hint="cs"/>
          <w:rtl/>
        </w:rPr>
        <w:t>ביל"ש</w:t>
      </w:r>
      <w:proofErr w:type="spellEnd"/>
      <w:r w:rsidRPr="008A7E62">
        <w:rPr>
          <w:rFonts w:hint="cs"/>
          <w:rtl/>
        </w:rPr>
        <w:t xml:space="preserve">, עקב, רמז </w:t>
      </w:r>
      <w:proofErr w:type="spellStart"/>
      <w:r w:rsidRPr="008A7E62">
        <w:rPr>
          <w:rFonts w:hint="cs"/>
          <w:rtl/>
        </w:rPr>
        <w:t>תתעג</w:t>
      </w:r>
      <w:proofErr w:type="spellEnd"/>
      <w:r w:rsidRPr="008A7E62">
        <w:rPr>
          <w:rFonts w:hint="cs"/>
          <w:rtl/>
        </w:rPr>
        <w:t xml:space="preserve">. פתגם זה הובא גם בפירוש רש"י, דברים יא </w:t>
      </w:r>
      <w:proofErr w:type="spellStart"/>
      <w:r w:rsidRPr="008A7E62">
        <w:rPr>
          <w:rFonts w:hint="cs"/>
          <w:rtl/>
        </w:rPr>
        <w:t>יג</w:t>
      </w:r>
      <w:proofErr w:type="spellEnd"/>
      <w:r w:rsidRPr="008A7E62">
        <w:rPr>
          <w:rFonts w:hint="cs"/>
          <w:rtl/>
        </w:rPr>
        <w:t xml:space="preserve">; פירוש </w:t>
      </w:r>
      <w:proofErr w:type="spellStart"/>
      <w:r w:rsidRPr="008A7E62">
        <w:rPr>
          <w:rFonts w:hint="cs"/>
          <w:rtl/>
        </w:rPr>
        <w:t>רשב"ם</w:t>
      </w:r>
      <w:proofErr w:type="spellEnd"/>
      <w:r w:rsidRPr="008A7E62">
        <w:rPr>
          <w:rFonts w:hint="cs"/>
          <w:rtl/>
        </w:rPr>
        <w:t xml:space="preserve">, דברים יא י; אור זרוע, </w:t>
      </w:r>
      <w:proofErr w:type="spellStart"/>
      <w:r w:rsidRPr="008A7E62">
        <w:rPr>
          <w:rFonts w:hint="cs"/>
          <w:rtl/>
        </w:rPr>
        <w:t>ח"ג</w:t>
      </w:r>
      <w:proofErr w:type="spellEnd"/>
      <w:r w:rsidRPr="008A7E62">
        <w:rPr>
          <w:rFonts w:hint="cs"/>
          <w:rtl/>
        </w:rPr>
        <w:t xml:space="preserve">, פסקי בבא מציעא, סי' </w:t>
      </w:r>
      <w:proofErr w:type="spellStart"/>
      <w:r w:rsidRPr="008A7E62">
        <w:rPr>
          <w:rFonts w:hint="cs"/>
          <w:rtl/>
        </w:rPr>
        <w:t>רמב</w:t>
      </w:r>
      <w:proofErr w:type="spellEnd"/>
      <w:r w:rsidRPr="008A7E62">
        <w:rPr>
          <w:rFonts w:hint="cs"/>
          <w:rtl/>
        </w:rPr>
        <w:t xml:space="preserve">; </w:t>
      </w:r>
      <w:r w:rsidRPr="008A7E62">
        <w:rPr>
          <w:rtl/>
        </w:rPr>
        <w:t>רבי יוסף כספי, חצוצרות כסף</w:t>
      </w:r>
      <w:r w:rsidRPr="008A7E62">
        <w:rPr>
          <w:rFonts w:hint="cs"/>
          <w:rtl/>
        </w:rPr>
        <w:t xml:space="preserve"> (</w:t>
      </w:r>
      <w:r w:rsidRPr="008A7E62">
        <w:rPr>
          <w:rtl/>
        </w:rPr>
        <w:t xml:space="preserve">עשרה כלי כסף, א, </w:t>
      </w:r>
      <w:proofErr w:type="spellStart"/>
      <w:r w:rsidRPr="008A7E62">
        <w:rPr>
          <w:rtl/>
        </w:rPr>
        <w:t>פרעסבורג</w:t>
      </w:r>
      <w:proofErr w:type="spellEnd"/>
      <w:r w:rsidRPr="008A7E62">
        <w:rPr>
          <w:rtl/>
        </w:rPr>
        <w:t xml:space="preserve"> </w:t>
      </w:r>
      <w:proofErr w:type="spellStart"/>
      <w:r w:rsidRPr="008A7E62">
        <w:rPr>
          <w:rtl/>
        </w:rPr>
        <w:t>תרסג</w:t>
      </w:r>
      <w:proofErr w:type="spellEnd"/>
      <w:r w:rsidRPr="008A7E62">
        <w:rPr>
          <w:rFonts w:hint="cs"/>
          <w:rtl/>
        </w:rPr>
        <w:t>)</w:t>
      </w:r>
      <w:r w:rsidRPr="008A7E62">
        <w:rPr>
          <w:rtl/>
        </w:rPr>
        <w:t>, עמ' 14</w:t>
      </w:r>
      <w:r w:rsidRPr="008A7E62">
        <w:rPr>
          <w:rFonts w:hint="cs"/>
          <w:rtl/>
        </w:rPr>
        <w:t xml:space="preserve">; ים של שלמה, בבא קמא, פ"י, סי' </w:t>
      </w:r>
      <w:proofErr w:type="spellStart"/>
      <w:r w:rsidRPr="008A7E62">
        <w:rPr>
          <w:rFonts w:hint="cs"/>
          <w:rtl/>
        </w:rPr>
        <w:t>יג</w:t>
      </w:r>
      <w:proofErr w:type="spellEnd"/>
      <w:r w:rsidRPr="008A7E62">
        <w:rPr>
          <w:rFonts w:hint="cs"/>
          <w:rtl/>
        </w:rPr>
        <w:t xml:space="preserve">, ד"ה 'ועוד ראיתי'; ר"מ אלשיך, תורת משה, בראשית </w:t>
      </w:r>
      <w:proofErr w:type="spellStart"/>
      <w:r w:rsidRPr="008A7E62">
        <w:rPr>
          <w:rFonts w:hint="cs"/>
          <w:rtl/>
        </w:rPr>
        <w:t>יג</w:t>
      </w:r>
      <w:proofErr w:type="spellEnd"/>
      <w:r w:rsidRPr="008A7E62">
        <w:rPr>
          <w:rFonts w:hint="cs"/>
          <w:rtl/>
        </w:rPr>
        <w:t xml:space="preserve"> יא. ועי' במקורות שהובאו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Ref137358045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887</w:t>
      </w:r>
      <w:r w:rsidRPr="008A7E62">
        <w:rPr>
          <w:rtl/>
        </w:rPr>
        <w:fldChar w:fldCharType="end"/>
      </w:r>
      <w:r w:rsidRPr="008A7E62">
        <w:rPr>
          <w:rFonts w:hint="cs"/>
          <w:rtl/>
        </w:rPr>
        <w:t>.</w:t>
      </w:r>
    </w:p>
  </w:footnote>
  <w:footnote w:id="889">
    <w:p w14:paraId="31436DE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זה אינו פסוק מהמקרא אלא מאמר חז"ל!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Ref137358045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887</w:t>
      </w:r>
      <w:r w:rsidRPr="008A7E62">
        <w:rPr>
          <w:rFonts w:cs="Miriam"/>
          <w:rtl/>
        </w:rPr>
        <w:fldChar w:fldCharType="end"/>
      </w:r>
      <w:r w:rsidRPr="008A7E62">
        <w:rPr>
          <w:rFonts w:cs="Miriam" w:hint="cs"/>
          <w:rtl/>
        </w:rPr>
        <w:t>.</w:t>
      </w:r>
    </w:p>
  </w:footnote>
  <w:footnote w:id="890">
    <w:p w14:paraId="02DB8A5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התורה מתרחקת </w:t>
      </w:r>
      <w:r w:rsidRPr="008A7E62">
        <w:rPr>
          <w:rFonts w:cs="Miriam" w:hint="cs"/>
          <w:b/>
          <w:bCs/>
          <w:rtl/>
        </w:rPr>
        <w:t>זמן כפול</w:t>
      </w:r>
      <w:r w:rsidRPr="008A7E62">
        <w:rPr>
          <w:rFonts w:cs="Miriam" w:hint="cs"/>
          <w:rtl/>
        </w:rPr>
        <w:t xml:space="preserve"> מכמות הזמן שהאדם עזבה: אם אדם עזבה </w:t>
      </w:r>
      <w:r w:rsidRPr="008A7E62">
        <w:rPr>
          <w:rFonts w:cs="Miriam" w:hint="cs"/>
          <w:b/>
          <w:bCs/>
          <w:rtl/>
        </w:rPr>
        <w:t>יום</w:t>
      </w:r>
      <w:r w:rsidRPr="008A7E62">
        <w:rPr>
          <w:rFonts w:cs="Miriam" w:hint="cs"/>
          <w:rtl/>
        </w:rPr>
        <w:t xml:space="preserve"> - התורה </w:t>
      </w:r>
      <w:proofErr w:type="spellStart"/>
      <w:r w:rsidRPr="008A7E62">
        <w:rPr>
          <w:rFonts w:cs="Miriam" w:hint="cs"/>
          <w:rtl/>
        </w:rPr>
        <w:t>עוזבתו</w:t>
      </w:r>
      <w:proofErr w:type="spellEnd"/>
      <w:r w:rsidRPr="008A7E62">
        <w:rPr>
          <w:rFonts w:cs="Miriam" w:hint="cs"/>
          <w:rtl/>
        </w:rPr>
        <w:t xml:space="preserve"> </w:t>
      </w:r>
      <w:r w:rsidRPr="008A7E62">
        <w:rPr>
          <w:rFonts w:cs="Miriam" w:hint="cs"/>
          <w:b/>
          <w:bCs/>
          <w:rtl/>
        </w:rPr>
        <w:t>יומיים</w:t>
      </w:r>
      <w:r w:rsidRPr="008A7E62">
        <w:rPr>
          <w:rFonts w:cs="Miriam" w:hint="cs"/>
          <w:rtl/>
        </w:rPr>
        <w:t xml:space="preserve">. ודבריו מחודשים ביותר, שבמדרש שמואל, א </w:t>
      </w:r>
      <w:proofErr w:type="spellStart"/>
      <w:r w:rsidRPr="008A7E62">
        <w:rPr>
          <w:rFonts w:cs="Miriam" w:hint="cs"/>
          <w:rtl/>
        </w:rPr>
        <w:t>א</w:t>
      </w:r>
      <w:proofErr w:type="spellEnd"/>
      <w:r w:rsidRPr="008A7E62">
        <w:rPr>
          <w:rFonts w:cs="Miriam" w:hint="cs"/>
          <w:rtl/>
        </w:rPr>
        <w:t>, התבאר שהתורה מתרחקת מאדם שעזבה כ</w:t>
      </w:r>
      <w:r w:rsidRPr="008A7E62">
        <w:rPr>
          <w:rFonts w:cs="Miriam" w:hint="cs"/>
          <w:b/>
          <w:bCs/>
          <w:rtl/>
        </w:rPr>
        <w:t>כמות זמן העזיבה</w:t>
      </w:r>
      <w:r w:rsidRPr="008A7E62">
        <w:rPr>
          <w:rFonts w:cs="Miriam" w:hint="cs"/>
          <w:rtl/>
        </w:rPr>
        <w:t>, לא יותר. שם נאמר: "</w:t>
      </w:r>
      <w:r w:rsidRPr="008A7E62">
        <w:rPr>
          <w:rFonts w:cs="Miriam" w:hint="eastAsia"/>
          <w:rtl/>
        </w:rPr>
        <w:t>ב</w:t>
      </w:r>
      <w:r w:rsidRPr="008A7E62">
        <w:rPr>
          <w:rFonts w:cs="Miriam" w:hint="eastAsia"/>
          <w:b/>
          <w:bCs/>
          <w:rtl/>
        </w:rPr>
        <w:t>מג</w:t>
      </w:r>
      <w:r w:rsidRPr="008A7E62">
        <w:rPr>
          <w:rFonts w:cs="Miriam" w:hint="cs"/>
          <w:b/>
          <w:bCs/>
          <w:rtl/>
        </w:rPr>
        <w:t>י</w:t>
      </w:r>
      <w:r w:rsidRPr="008A7E62">
        <w:rPr>
          <w:rFonts w:cs="Miriam" w:hint="eastAsia"/>
          <w:b/>
          <w:bCs/>
          <w:rtl/>
        </w:rPr>
        <w:t>לת</w:t>
      </w:r>
      <w:r w:rsidRPr="008A7E62">
        <w:rPr>
          <w:rFonts w:cs="Miriam"/>
          <w:b/>
          <w:bCs/>
          <w:rtl/>
        </w:rPr>
        <w:t xml:space="preserve"> </w:t>
      </w:r>
      <w:r w:rsidRPr="008A7E62">
        <w:rPr>
          <w:rFonts w:cs="Miriam" w:hint="eastAsia"/>
          <w:b/>
          <w:bCs/>
          <w:rtl/>
        </w:rPr>
        <w:t>חסידים</w:t>
      </w:r>
      <w:r w:rsidRPr="008A7E62">
        <w:rPr>
          <w:rFonts w:cs="Miriam"/>
          <w:b/>
          <w:bCs/>
          <w:rtl/>
        </w:rPr>
        <w:t xml:space="preserve"> </w:t>
      </w:r>
      <w:r w:rsidRPr="008A7E62">
        <w:rPr>
          <w:rFonts w:cs="Miriam" w:hint="eastAsia"/>
          <w:b/>
          <w:bCs/>
          <w:rtl/>
        </w:rPr>
        <w:t>מצאו</w:t>
      </w:r>
      <w:r w:rsidRPr="008A7E62">
        <w:rPr>
          <w:rFonts w:cs="Miriam"/>
          <w:b/>
          <w:bCs/>
          <w:rtl/>
        </w:rPr>
        <w:t xml:space="preserve"> </w:t>
      </w:r>
      <w:r w:rsidRPr="008A7E62">
        <w:rPr>
          <w:rFonts w:cs="Miriam" w:hint="eastAsia"/>
          <w:b/>
          <w:bCs/>
          <w:rtl/>
        </w:rPr>
        <w:t>כתוב</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תעזבה</w:t>
      </w:r>
      <w:r w:rsidRPr="008A7E62">
        <w:rPr>
          <w:rFonts w:cs="Miriam" w:hint="cs"/>
          <w:rtl/>
        </w:rPr>
        <w:t xml:space="preserve"> -</w:t>
      </w:r>
      <w:r w:rsidRPr="008A7E62">
        <w:rPr>
          <w:rFonts w:cs="Miriam"/>
          <w:rtl/>
        </w:rPr>
        <w:t xml:space="preserve"> </w:t>
      </w:r>
      <w:proofErr w:type="spellStart"/>
      <w:r w:rsidRPr="008A7E62">
        <w:rPr>
          <w:rFonts w:cs="Miriam" w:hint="eastAsia"/>
          <w:rtl/>
        </w:rPr>
        <w:t>יומים</w:t>
      </w:r>
      <w:proofErr w:type="spellEnd"/>
      <w:r w:rsidRPr="008A7E62">
        <w:rPr>
          <w:rFonts w:cs="Miriam"/>
          <w:rtl/>
        </w:rPr>
        <w:t xml:space="preserve"> </w:t>
      </w:r>
      <w:proofErr w:type="spellStart"/>
      <w:r w:rsidRPr="008A7E62">
        <w:rPr>
          <w:rFonts w:cs="Miriam" w:hint="eastAsia"/>
          <w:rtl/>
        </w:rPr>
        <w:t>תעזבך</w:t>
      </w:r>
      <w:proofErr w:type="spellEnd"/>
      <w:r w:rsidRPr="008A7E62">
        <w:rPr>
          <w:rFonts w:cs="Miriam"/>
          <w:rtl/>
        </w:rPr>
        <w:t xml:space="preserve">. </w:t>
      </w:r>
      <w:r w:rsidRPr="008A7E62">
        <w:rPr>
          <w:rFonts w:cs="Miriam" w:hint="cs"/>
          <w:rtl/>
        </w:rPr>
        <w:t xml:space="preserve">&lt;משל,&gt; </w:t>
      </w:r>
      <w:r w:rsidRPr="008A7E62">
        <w:rPr>
          <w:rFonts w:cs="Miriam" w:hint="eastAsia"/>
          <w:rtl/>
        </w:rPr>
        <w:t>לשנים</w:t>
      </w:r>
      <w:r w:rsidRPr="008A7E62">
        <w:rPr>
          <w:rFonts w:cs="Miriam"/>
          <w:rtl/>
        </w:rPr>
        <w:t xml:space="preserve"> </w:t>
      </w:r>
      <w:r w:rsidRPr="008A7E62">
        <w:rPr>
          <w:rFonts w:cs="Miriam" w:hint="eastAsia"/>
          <w:rtl/>
        </w:rPr>
        <w:t>שיצאו</w:t>
      </w:r>
      <w:r w:rsidRPr="008A7E62">
        <w:rPr>
          <w:rFonts w:cs="Miriam" w:hint="cs"/>
          <w:rtl/>
        </w:rPr>
        <w:t>,</w:t>
      </w:r>
      <w:r w:rsidRPr="008A7E62">
        <w:rPr>
          <w:rFonts w:cs="Miriam"/>
          <w:rtl/>
        </w:rPr>
        <w:t xml:space="preserve"> </w:t>
      </w:r>
      <w:r w:rsidRPr="008A7E62">
        <w:rPr>
          <w:rFonts w:cs="Miriam" w:hint="eastAsia"/>
          <w:rtl/>
        </w:rPr>
        <w:t>אחד</w:t>
      </w:r>
      <w:r w:rsidRPr="008A7E62">
        <w:rPr>
          <w:rFonts w:cs="Miriam"/>
          <w:rtl/>
        </w:rPr>
        <w:t xml:space="preserve"> </w:t>
      </w:r>
      <w:proofErr w:type="spellStart"/>
      <w:r w:rsidRPr="008A7E62">
        <w:rPr>
          <w:rFonts w:cs="Miriam" w:hint="eastAsia"/>
          <w:rtl/>
        </w:rPr>
        <w:t>מטבריא</w:t>
      </w:r>
      <w:proofErr w:type="spellEnd"/>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מצפורי</w:t>
      </w:r>
      <w:r w:rsidRPr="008A7E62">
        <w:rPr>
          <w:rFonts w:cs="Miriam"/>
          <w:rtl/>
        </w:rPr>
        <w:t xml:space="preserve">, </w:t>
      </w:r>
      <w:r w:rsidRPr="008A7E62">
        <w:rPr>
          <w:rFonts w:cs="Miriam" w:hint="eastAsia"/>
          <w:rtl/>
        </w:rPr>
        <w:t>ופגעו</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בזה</w:t>
      </w:r>
      <w:r w:rsidRPr="008A7E62">
        <w:rPr>
          <w:rFonts w:cs="Miriam"/>
          <w:rtl/>
        </w:rPr>
        <w:t xml:space="preserve"> </w:t>
      </w:r>
      <w:r w:rsidRPr="008A7E62">
        <w:rPr>
          <w:rFonts w:cs="Miriam" w:hint="eastAsia"/>
          <w:rtl/>
        </w:rPr>
        <w:t>בחדא</w:t>
      </w:r>
      <w:r w:rsidRPr="008A7E62">
        <w:rPr>
          <w:rFonts w:cs="Miriam"/>
          <w:rtl/>
        </w:rPr>
        <w:t xml:space="preserve"> </w:t>
      </w:r>
      <w:proofErr w:type="spellStart"/>
      <w:r w:rsidRPr="008A7E62">
        <w:rPr>
          <w:rFonts w:cs="Miriam" w:hint="eastAsia"/>
          <w:rtl/>
        </w:rPr>
        <w:t>משכנא</w:t>
      </w:r>
      <w:proofErr w:type="spellEnd"/>
      <w:r w:rsidRPr="008A7E62">
        <w:rPr>
          <w:rFonts w:cs="Miriam"/>
          <w:rtl/>
        </w:rPr>
        <w:t xml:space="preserve">, </w:t>
      </w:r>
      <w:r w:rsidRPr="008A7E62">
        <w:rPr>
          <w:rFonts w:cs="Miriam" w:hint="eastAsia"/>
          <w:rtl/>
        </w:rPr>
        <w:t>והסיחו</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b/>
          <w:bCs/>
          <w:rtl/>
        </w:rPr>
        <w:t>ופרשו</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מזה</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הלך</w:t>
      </w:r>
      <w:r w:rsidRPr="008A7E62">
        <w:rPr>
          <w:rFonts w:cs="Miriam"/>
          <w:b/>
          <w:bCs/>
          <w:rtl/>
        </w:rPr>
        <w:t xml:space="preserve"> </w:t>
      </w:r>
      <w:r w:rsidRPr="008A7E62">
        <w:rPr>
          <w:rFonts w:cs="Miriam" w:hint="eastAsia"/>
          <w:b/>
          <w:bCs/>
          <w:rtl/>
        </w:rPr>
        <w:t>מיל</w:t>
      </w:r>
      <w:r w:rsidRPr="008A7E62">
        <w:rPr>
          <w:rFonts w:cs="Miriam"/>
          <w:b/>
          <w:bCs/>
          <w:rtl/>
        </w:rPr>
        <w:t xml:space="preserve"> </w:t>
      </w:r>
      <w:r w:rsidRPr="008A7E62">
        <w:rPr>
          <w:rFonts w:cs="Miriam" w:hint="eastAsia"/>
          <w:b/>
          <w:bCs/>
          <w:rtl/>
        </w:rPr>
        <w:t>וזה</w:t>
      </w:r>
      <w:r w:rsidRPr="008A7E62">
        <w:rPr>
          <w:rFonts w:cs="Miriam"/>
          <w:b/>
          <w:bCs/>
          <w:rtl/>
        </w:rPr>
        <w:t xml:space="preserve"> </w:t>
      </w:r>
      <w:r w:rsidRPr="008A7E62">
        <w:rPr>
          <w:rFonts w:cs="Miriam" w:hint="eastAsia"/>
          <w:b/>
          <w:bCs/>
          <w:rtl/>
        </w:rPr>
        <w:t>הלך</w:t>
      </w:r>
      <w:r w:rsidRPr="008A7E62">
        <w:rPr>
          <w:rFonts w:cs="Miriam"/>
          <w:b/>
          <w:bCs/>
          <w:rtl/>
        </w:rPr>
        <w:t xml:space="preserve"> </w:t>
      </w:r>
      <w:r w:rsidRPr="008A7E62">
        <w:rPr>
          <w:rFonts w:cs="Miriam" w:hint="eastAsia"/>
          <w:b/>
          <w:bCs/>
          <w:rtl/>
        </w:rPr>
        <w:t>מיל</w:t>
      </w:r>
      <w:r w:rsidRPr="008A7E62">
        <w:rPr>
          <w:rFonts w:cs="Miriam"/>
          <w:b/>
          <w:bCs/>
          <w:rtl/>
        </w:rPr>
        <w:t xml:space="preserve">, </w:t>
      </w:r>
      <w:r w:rsidRPr="008A7E62">
        <w:rPr>
          <w:rFonts w:cs="Miriam" w:hint="eastAsia"/>
          <w:b/>
          <w:bCs/>
          <w:rtl/>
        </w:rPr>
        <w:t>נמצא</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רחוק</w:t>
      </w:r>
      <w:r w:rsidRPr="008A7E62">
        <w:rPr>
          <w:rFonts w:cs="Miriam"/>
          <w:b/>
          <w:bCs/>
          <w:rtl/>
        </w:rPr>
        <w:t xml:space="preserve"> </w:t>
      </w:r>
      <w:r w:rsidRPr="008A7E62">
        <w:rPr>
          <w:rFonts w:cs="Miriam" w:hint="eastAsia"/>
          <w:b/>
          <w:bCs/>
          <w:rtl/>
        </w:rPr>
        <w:t>מחברו</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מיל</w:t>
      </w:r>
      <w:r w:rsidRPr="008A7E62">
        <w:rPr>
          <w:rFonts w:cs="Miriam"/>
          <w:b/>
          <w:bCs/>
          <w:rtl/>
        </w:rPr>
        <w:t xml:space="preserve">, </w:t>
      </w:r>
      <w:r w:rsidRPr="008A7E62">
        <w:rPr>
          <w:rFonts w:cs="Miriam" w:hint="eastAsia"/>
          <w:b/>
          <w:bCs/>
          <w:rtl/>
        </w:rPr>
        <w:t>וזה</w:t>
      </w:r>
      <w:r w:rsidRPr="008A7E62">
        <w:rPr>
          <w:rFonts w:cs="Miriam"/>
          <w:b/>
          <w:bCs/>
          <w:rtl/>
        </w:rPr>
        <w:t xml:space="preserve"> </w:t>
      </w:r>
      <w:r w:rsidRPr="008A7E62">
        <w:rPr>
          <w:rFonts w:cs="Miriam" w:hint="eastAsia"/>
          <w:b/>
          <w:bCs/>
          <w:rtl/>
        </w:rPr>
        <w:t>רחוק</w:t>
      </w:r>
      <w:r w:rsidRPr="008A7E62">
        <w:rPr>
          <w:rFonts w:cs="Miriam"/>
          <w:b/>
          <w:bCs/>
          <w:rtl/>
        </w:rPr>
        <w:t xml:space="preserve"> </w:t>
      </w:r>
      <w:r w:rsidRPr="008A7E62">
        <w:rPr>
          <w:rFonts w:cs="Miriam" w:hint="eastAsia"/>
          <w:b/>
          <w:bCs/>
          <w:rtl/>
        </w:rPr>
        <w:t>מחברו</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מיל</w:t>
      </w:r>
      <w:r w:rsidRPr="008A7E62">
        <w:rPr>
          <w:rFonts w:cs="Miriam" w:hint="cs"/>
          <w:rtl/>
        </w:rPr>
        <w:t xml:space="preserve">". וכך בירושלמי, ברכות פ"ט ה"ה. וכך ביארוהו ראשונים ואחרונים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Ref137369289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888</w:t>
      </w:r>
      <w:r w:rsidRPr="008A7E62">
        <w:rPr>
          <w:rFonts w:cs="Miriam"/>
          <w:rtl/>
        </w:rPr>
        <w:fldChar w:fldCharType="end"/>
      </w:r>
      <w:r w:rsidRPr="008A7E62">
        <w:rPr>
          <w:rFonts w:cs="Miriam" w:hint="cs"/>
          <w:rtl/>
        </w:rPr>
        <w:t>. ולא ידעתי מקור רבינו.</w:t>
      </w:r>
    </w:p>
  </w:footnote>
  <w:footnote w:id="891">
    <w:p w14:paraId="3B56DC2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רק </w:t>
      </w:r>
      <w:proofErr w:type="spellStart"/>
      <w:r w:rsidRPr="008A7E62">
        <w:rPr>
          <w:rFonts w:cs="Miriam" w:hint="cs"/>
          <w:rtl/>
        </w:rPr>
        <w:t>קרבנות</w:t>
      </w:r>
      <w:proofErr w:type="spellEnd"/>
      <w:r w:rsidRPr="008A7E62">
        <w:rPr>
          <w:rFonts w:cs="Miriam" w:hint="cs"/>
          <w:rtl/>
        </w:rPr>
        <w:t xml:space="preserve"> חובה שקבוע להם זמן. עי' ביצה </w:t>
      </w:r>
      <w:proofErr w:type="spellStart"/>
      <w:r w:rsidRPr="008A7E62">
        <w:rPr>
          <w:rFonts w:cs="Miriam" w:hint="cs"/>
          <w:rtl/>
        </w:rPr>
        <w:t>יט</w:t>
      </w:r>
      <w:proofErr w:type="spellEnd"/>
      <w:r w:rsidRPr="008A7E62">
        <w:rPr>
          <w:rFonts w:cs="Miriam" w:hint="cs"/>
          <w:rtl/>
        </w:rPr>
        <w:t xml:space="preserve"> ע"א-ע"ב; רמב"ם, הלכות חגיגה, פ"א </w:t>
      </w:r>
      <w:proofErr w:type="spellStart"/>
      <w:r w:rsidRPr="008A7E62">
        <w:rPr>
          <w:rFonts w:cs="Miriam" w:hint="cs"/>
          <w:rtl/>
        </w:rPr>
        <w:t>ה"ח</w:t>
      </w:r>
      <w:proofErr w:type="spellEnd"/>
      <w:r w:rsidRPr="008A7E62">
        <w:rPr>
          <w:rFonts w:cs="Miriam" w:hint="cs"/>
          <w:rtl/>
        </w:rPr>
        <w:t>.</w:t>
      </w:r>
    </w:p>
  </w:footnote>
  <w:footnote w:id="892">
    <w:p w14:paraId="0E48DF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מילה דוחה שבת, ראה: משנה, נדרים פ"ג מי"א; שבת </w:t>
      </w:r>
      <w:proofErr w:type="spellStart"/>
      <w:r w:rsidRPr="008A7E62">
        <w:rPr>
          <w:rFonts w:cs="Miriam" w:hint="cs"/>
          <w:rtl/>
        </w:rPr>
        <w:t>קלב</w:t>
      </w:r>
      <w:proofErr w:type="spellEnd"/>
      <w:r w:rsidRPr="008A7E62">
        <w:rPr>
          <w:rFonts w:cs="Miriam" w:hint="cs"/>
          <w:rtl/>
        </w:rPr>
        <w:t xml:space="preserve"> רע"א. ולכך </w:t>
      </w:r>
      <w:proofErr w:type="spellStart"/>
      <w:r w:rsidRPr="008A7E62">
        <w:rPr>
          <w:rFonts w:cs="Miriam" w:hint="cs"/>
          <w:rtl/>
        </w:rPr>
        <w:t>שקרבנות</w:t>
      </w:r>
      <w:proofErr w:type="spellEnd"/>
      <w:r w:rsidRPr="008A7E62">
        <w:rPr>
          <w:rFonts w:cs="Miriam" w:hint="cs"/>
          <w:rtl/>
        </w:rPr>
        <w:t xml:space="preserve"> דוחים שבת, ראה: שבת </w:t>
      </w:r>
      <w:proofErr w:type="spellStart"/>
      <w:r w:rsidRPr="008A7E62">
        <w:rPr>
          <w:rFonts w:cs="Miriam" w:hint="cs"/>
          <w:rtl/>
        </w:rPr>
        <w:t>קלב</w:t>
      </w:r>
      <w:proofErr w:type="spellEnd"/>
      <w:r w:rsidRPr="008A7E62">
        <w:rPr>
          <w:rFonts w:cs="Miriam" w:hint="cs"/>
          <w:rtl/>
        </w:rPr>
        <w:t xml:space="preserve"> רע"ב, וברש"י שם; פסחים </w:t>
      </w:r>
      <w:proofErr w:type="spellStart"/>
      <w:r w:rsidRPr="008A7E62">
        <w:rPr>
          <w:rFonts w:cs="Miriam" w:hint="cs"/>
          <w:rtl/>
        </w:rPr>
        <w:t>סו</w:t>
      </w:r>
      <w:proofErr w:type="spellEnd"/>
      <w:r w:rsidRPr="008A7E62">
        <w:rPr>
          <w:rFonts w:cs="Miriam" w:hint="cs"/>
          <w:rtl/>
        </w:rPr>
        <w:t xml:space="preserve"> ע"א; ספרי, במדבר, פיסקה סה, ועוד.</w:t>
      </w:r>
    </w:p>
  </w:footnote>
  <w:footnote w:id="893">
    <w:p w14:paraId="1CAD2AA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הדגיש 'ש</w:t>
      </w:r>
      <w:r w:rsidRPr="008A7E62">
        <w:rPr>
          <w:rFonts w:cs="Miriam" w:hint="cs"/>
          <w:b/>
          <w:bCs/>
          <w:rtl/>
        </w:rPr>
        <w:t>נצטוו</w:t>
      </w:r>
      <w:r w:rsidRPr="008A7E62">
        <w:rPr>
          <w:rFonts w:cs="Miriam" w:hint="cs"/>
          <w:rtl/>
        </w:rPr>
        <w:t xml:space="preserve"> קודם שבת' במצוות מילה </w:t>
      </w:r>
      <w:proofErr w:type="spellStart"/>
      <w:r w:rsidRPr="008A7E62">
        <w:rPr>
          <w:rFonts w:cs="Miriam" w:hint="cs"/>
          <w:rtl/>
        </w:rPr>
        <w:t>וקרבנות</w:t>
      </w:r>
      <w:proofErr w:type="spellEnd"/>
      <w:r w:rsidRPr="008A7E62">
        <w:rPr>
          <w:rFonts w:cs="Miriam" w:hint="cs"/>
          <w:rtl/>
        </w:rPr>
        <w:t>, ולא כתב 'ש</w:t>
      </w:r>
      <w:r w:rsidRPr="008A7E62">
        <w:rPr>
          <w:rFonts w:cs="Miriam" w:hint="cs"/>
          <w:b/>
          <w:bCs/>
          <w:rtl/>
        </w:rPr>
        <w:t>שמרו</w:t>
      </w:r>
      <w:r w:rsidRPr="008A7E62">
        <w:rPr>
          <w:rFonts w:cs="Miriam" w:hint="cs"/>
          <w:rtl/>
        </w:rPr>
        <w:t xml:space="preserve"> קודם שבת' וכדומה, כי איתא </w:t>
      </w:r>
      <w:proofErr w:type="spellStart"/>
      <w:r w:rsidRPr="008A7E62">
        <w:rPr>
          <w:rFonts w:cs="Miriam" w:hint="cs"/>
          <w:rtl/>
        </w:rPr>
        <w:t>ביומא</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ע"ב: "</w:t>
      </w:r>
      <w:r w:rsidRPr="008A7E62">
        <w:rPr>
          <w:rFonts w:cs="Miriam" w:hint="eastAsia"/>
          <w:rtl/>
        </w:rPr>
        <w:t>קיים</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אבינו</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התורה</w:t>
      </w:r>
      <w:r w:rsidRPr="008A7E62">
        <w:rPr>
          <w:rFonts w:cs="Miriam"/>
          <w:b/>
          <w:bCs/>
          <w:rtl/>
        </w:rPr>
        <w:t xml:space="preserve"> </w:t>
      </w:r>
      <w:r w:rsidRPr="008A7E62">
        <w:rPr>
          <w:rFonts w:cs="Miriam" w:hint="eastAsia"/>
          <w:b/>
          <w:bCs/>
          <w:rtl/>
        </w:rPr>
        <w:t>כולה</w:t>
      </w:r>
      <w:r w:rsidRPr="008A7E62">
        <w:rPr>
          <w:rFonts w:cs="Miriam" w:hint="cs"/>
          <w:rtl/>
        </w:rPr>
        <w:t>". היינו, גם את מצוות שבת קיים אברהם אבינו [וכך גם שאר האבות, עי' בראשית רבתי, וישב, עמ' 176]. ואם היה כותב 'ש</w:t>
      </w:r>
      <w:r w:rsidRPr="008A7E62">
        <w:rPr>
          <w:rFonts w:cs="Miriam" w:hint="cs"/>
          <w:b/>
          <w:bCs/>
          <w:rtl/>
        </w:rPr>
        <w:t>שמרו</w:t>
      </w:r>
      <w:r w:rsidRPr="008A7E62">
        <w:rPr>
          <w:rFonts w:cs="Miriam" w:hint="cs"/>
          <w:rtl/>
        </w:rPr>
        <w:t xml:space="preserve"> קודם שבת' תרוצו היה תמוה, כי מדוע מילה </w:t>
      </w:r>
      <w:proofErr w:type="spellStart"/>
      <w:r w:rsidRPr="008A7E62">
        <w:rPr>
          <w:rFonts w:cs="Miriam" w:hint="cs"/>
          <w:rtl/>
        </w:rPr>
        <w:t>וקרבנות</w:t>
      </w:r>
      <w:proofErr w:type="spellEnd"/>
      <w:r w:rsidRPr="008A7E62">
        <w:rPr>
          <w:rFonts w:cs="Miriam" w:hint="cs"/>
          <w:rtl/>
        </w:rPr>
        <w:t xml:space="preserve"> ידחו שבת משום שקדמה קיומם בידי האבות? הרי גם מצוות שבת נשמרה בידם! [לגבי </w:t>
      </w:r>
      <w:proofErr w:type="spellStart"/>
      <w:r w:rsidRPr="008A7E62">
        <w:rPr>
          <w:rFonts w:cs="Miriam" w:hint="cs"/>
          <w:rtl/>
        </w:rPr>
        <w:t>הענין</w:t>
      </w:r>
      <w:proofErr w:type="spellEnd"/>
      <w:r w:rsidRPr="008A7E62">
        <w:rPr>
          <w:rFonts w:cs="Miriam" w:hint="cs"/>
          <w:rtl/>
        </w:rPr>
        <w:t xml:space="preserve"> שהאבות שמרו את השבת, יש להוסיף שכך </w:t>
      </w:r>
      <w:r w:rsidRPr="008A7E62">
        <w:rPr>
          <w:rFonts w:cs="Miriam" w:hint="cs"/>
          <w:b/>
          <w:bCs/>
          <w:rtl/>
        </w:rPr>
        <w:t>מפורש</w:t>
      </w:r>
      <w:r w:rsidRPr="008A7E62">
        <w:rPr>
          <w:rFonts w:cs="Miriam" w:hint="cs"/>
          <w:rtl/>
        </w:rPr>
        <w:t xml:space="preserve"> במדרש שכל טוב, בראשית מג </w:t>
      </w:r>
      <w:proofErr w:type="spellStart"/>
      <w:r w:rsidRPr="008A7E62">
        <w:rPr>
          <w:rFonts w:cs="Miriam" w:hint="cs"/>
          <w:rtl/>
        </w:rPr>
        <w:t>טז</w:t>
      </w:r>
      <w:proofErr w:type="spellEnd"/>
      <w:r w:rsidRPr="008A7E62">
        <w:rPr>
          <w:rFonts w:cs="Miriam" w:hint="cs"/>
          <w:rtl/>
        </w:rPr>
        <w:t>: "</w:t>
      </w:r>
      <w:r w:rsidRPr="008A7E62">
        <w:rPr>
          <w:rFonts w:cs="Miriam" w:hint="eastAsia"/>
          <w:rtl/>
        </w:rPr>
        <w:t>מכאן</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b/>
          <w:bCs/>
          <w:rtl/>
        </w:rPr>
        <w:t>האבות</w:t>
      </w:r>
      <w:r w:rsidRPr="008A7E62">
        <w:rPr>
          <w:rFonts w:cs="Miriam"/>
          <w:rtl/>
        </w:rPr>
        <w:t xml:space="preserve"> </w:t>
      </w:r>
      <w:r w:rsidRPr="008A7E62">
        <w:rPr>
          <w:rFonts w:cs="Miriam" w:hint="eastAsia"/>
          <w:rtl/>
        </w:rPr>
        <w:t>והשבטים</w:t>
      </w:r>
      <w:r w:rsidRPr="008A7E62">
        <w:rPr>
          <w:rFonts w:cs="Miriam"/>
          <w:rtl/>
        </w:rPr>
        <w:t xml:space="preserve"> </w:t>
      </w:r>
      <w:proofErr w:type="spellStart"/>
      <w:r w:rsidRPr="008A7E62">
        <w:rPr>
          <w:rFonts w:cs="Miriam" w:hint="eastAsia"/>
          <w:b/>
          <w:bCs/>
          <w:rtl/>
        </w:rPr>
        <w:t>שומרין</w:t>
      </w:r>
      <w:proofErr w:type="spellEnd"/>
      <w:r w:rsidRPr="008A7E62">
        <w:rPr>
          <w:rFonts w:cs="Miriam"/>
          <w:b/>
          <w:bCs/>
          <w:rtl/>
        </w:rPr>
        <w:t xml:space="preserve"> </w:t>
      </w:r>
      <w:r w:rsidRPr="008A7E62">
        <w:rPr>
          <w:rFonts w:cs="Miriam" w:hint="eastAsia"/>
          <w:b/>
          <w:bCs/>
          <w:rtl/>
        </w:rPr>
        <w:t>מצות</w:t>
      </w:r>
      <w:r w:rsidRPr="008A7E62">
        <w:rPr>
          <w:rFonts w:cs="Miriam"/>
          <w:b/>
          <w:bCs/>
          <w:rtl/>
        </w:rPr>
        <w:t xml:space="preserve"> </w:t>
      </w:r>
      <w:r w:rsidRPr="008A7E62">
        <w:rPr>
          <w:rFonts w:cs="Miriam" w:hint="eastAsia"/>
          <w:b/>
          <w:bCs/>
          <w:rtl/>
        </w:rPr>
        <w:t>שבת</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ניתנה</w:t>
      </w:r>
      <w:r w:rsidRPr="008A7E62">
        <w:rPr>
          <w:rFonts w:cs="Miriam" w:hint="cs"/>
          <w:rtl/>
        </w:rPr>
        <w:t xml:space="preserve">". אולם לא נסתייעתי במדרש זה, כי במקורו - </w:t>
      </w:r>
      <w:proofErr w:type="spellStart"/>
      <w:r w:rsidRPr="008A7E62">
        <w:rPr>
          <w:rFonts w:cs="Miriam" w:hint="cs"/>
          <w:rtl/>
        </w:rPr>
        <w:t>בר"ר</w:t>
      </w:r>
      <w:proofErr w:type="spellEnd"/>
      <w:r w:rsidRPr="008A7E62">
        <w:rPr>
          <w:rFonts w:cs="Miriam" w:hint="cs"/>
          <w:rtl/>
        </w:rPr>
        <w:t>, צב ד, נאמר כך: "</w:t>
      </w:r>
      <w:proofErr w:type="spellStart"/>
      <w:r w:rsidRPr="008A7E62">
        <w:rPr>
          <w:rFonts w:cs="Miriam" w:hint="eastAsia"/>
          <w:rtl/>
        </w:rPr>
        <w:t>הדא</w:t>
      </w:r>
      <w:proofErr w:type="spellEnd"/>
      <w:r w:rsidRPr="008A7E62">
        <w:rPr>
          <w:rFonts w:cs="Miriam"/>
          <w:rtl/>
        </w:rPr>
        <w:t xml:space="preserve"> </w:t>
      </w:r>
      <w:r w:rsidRPr="008A7E62">
        <w:rPr>
          <w:rFonts w:cs="Miriam" w:hint="eastAsia"/>
          <w:rtl/>
        </w:rPr>
        <w:t>אמרה</w:t>
      </w:r>
      <w:r w:rsidRPr="008A7E62">
        <w:rPr>
          <w:rFonts w:cs="Miriam" w:hint="cs"/>
          <w:rtl/>
        </w:rPr>
        <w:t>,</w:t>
      </w:r>
      <w:r w:rsidRPr="008A7E62">
        <w:rPr>
          <w:rFonts w:cs="Miriam"/>
          <w:rtl/>
        </w:rPr>
        <w:t xml:space="preserve"> </w:t>
      </w:r>
      <w:r w:rsidRPr="008A7E62">
        <w:rPr>
          <w:rFonts w:cs="Miriam" w:hint="eastAsia"/>
          <w:rtl/>
        </w:rPr>
        <w:t>ששמר</w:t>
      </w:r>
      <w:r w:rsidRPr="008A7E62">
        <w:rPr>
          <w:rFonts w:cs="Miriam"/>
          <w:rtl/>
        </w:rPr>
        <w:t xml:space="preserve"> </w:t>
      </w:r>
      <w:r w:rsidRPr="008A7E62">
        <w:rPr>
          <w:rFonts w:cs="Miriam" w:hint="eastAsia"/>
          <w:b/>
          <w:bCs/>
          <w:rtl/>
        </w:rPr>
        <w:t>יוסף</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קודם</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ת</w:t>
      </w:r>
      <w:r w:rsidRPr="008A7E62">
        <w:rPr>
          <w:rFonts w:cs="Miriam" w:hint="cs"/>
          <w:rtl/>
        </w:rPr>
        <w:t>י</w:t>
      </w:r>
      <w:r w:rsidRPr="008A7E62">
        <w:rPr>
          <w:rFonts w:cs="Miriam" w:hint="eastAsia"/>
          <w:rtl/>
        </w:rPr>
        <w:t>נתן</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שגם </w:t>
      </w:r>
      <w:r w:rsidRPr="008A7E62">
        <w:rPr>
          <w:rFonts w:cs="Miriam" w:hint="cs"/>
          <w:b/>
          <w:bCs/>
          <w:rtl/>
        </w:rPr>
        <w:t>האבות</w:t>
      </w:r>
      <w:r w:rsidRPr="008A7E62">
        <w:rPr>
          <w:rFonts w:cs="Miriam" w:hint="cs"/>
          <w:rtl/>
        </w:rPr>
        <w:t xml:space="preserve"> ושאר השבטים שמרו שבת &lt;וכך </w:t>
      </w:r>
      <w:proofErr w:type="spellStart"/>
      <w:r w:rsidRPr="008A7E62">
        <w:rPr>
          <w:rFonts w:cs="Miriam" w:hint="cs"/>
          <w:rtl/>
        </w:rPr>
        <w:t>בתנחומא</w:t>
      </w:r>
      <w:proofErr w:type="spellEnd"/>
      <w:r w:rsidRPr="008A7E62">
        <w:rPr>
          <w:rFonts w:cs="Miriam" w:hint="cs"/>
          <w:rtl/>
        </w:rPr>
        <w:t xml:space="preserve">, נשא,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במדב"ר</w:t>
      </w:r>
      <w:proofErr w:type="spellEnd"/>
      <w:r w:rsidRPr="008A7E62">
        <w:rPr>
          <w:rFonts w:cs="Miriam" w:hint="cs"/>
          <w:rtl/>
        </w:rPr>
        <w:t xml:space="preserve">, יד ב; מדרש אגדה, בראשית מג </w:t>
      </w:r>
      <w:proofErr w:type="spellStart"/>
      <w:r w:rsidRPr="008A7E62">
        <w:rPr>
          <w:rFonts w:cs="Miriam" w:hint="cs"/>
          <w:rtl/>
        </w:rPr>
        <w:t>טז</w:t>
      </w:r>
      <w:proofErr w:type="spellEnd"/>
      <w:r w:rsidRPr="008A7E62">
        <w:rPr>
          <w:rFonts w:cs="Miriam" w:hint="cs"/>
          <w:rtl/>
        </w:rPr>
        <w:t xml:space="preserve">; מדרש אגדה, במדבר ז מח; מדרש ילמדנו (מאן), ילקוט תלמוד תורה, בראשית, אות </w:t>
      </w:r>
      <w:proofErr w:type="spellStart"/>
      <w:r w:rsidRPr="008A7E62">
        <w:rPr>
          <w:rFonts w:cs="Miriam" w:hint="cs"/>
          <w:rtl/>
        </w:rPr>
        <w:t>קעב</w:t>
      </w:r>
      <w:proofErr w:type="spellEnd"/>
      <w:r w:rsidRPr="008A7E62">
        <w:rPr>
          <w:rFonts w:cs="Miriam" w:hint="cs"/>
          <w:rtl/>
        </w:rPr>
        <w:t xml:space="preserve">; מדרש לקח טוב, שמות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&gt;. לפיכך נזקקתי להוכיח את שמירת השבת בידי האבות </w:t>
      </w:r>
      <w:proofErr w:type="spellStart"/>
      <w:r w:rsidRPr="008A7E62">
        <w:rPr>
          <w:rFonts w:cs="Miriam" w:hint="cs"/>
          <w:rtl/>
        </w:rPr>
        <w:t>מיומא</w:t>
      </w:r>
      <w:proofErr w:type="spellEnd"/>
      <w:r w:rsidRPr="008A7E62">
        <w:rPr>
          <w:rFonts w:cs="Miriam" w:hint="cs"/>
          <w:rtl/>
        </w:rPr>
        <w:t xml:space="preserve"> ובראשית רבתי שם. ואגב, הנאמר </w:t>
      </w:r>
      <w:proofErr w:type="spellStart"/>
      <w:r w:rsidRPr="008A7E62">
        <w:rPr>
          <w:rFonts w:cs="Miriam" w:hint="cs"/>
          <w:rtl/>
        </w:rPr>
        <w:t>ביומא</w:t>
      </w:r>
      <w:proofErr w:type="spellEnd"/>
      <w:r w:rsidRPr="008A7E62">
        <w:rPr>
          <w:rFonts w:cs="Miriam" w:hint="cs"/>
          <w:rtl/>
        </w:rPr>
        <w:t xml:space="preserve"> שם: "</w:t>
      </w:r>
      <w:r w:rsidRPr="008A7E62">
        <w:rPr>
          <w:rFonts w:cs="Miriam" w:hint="eastAsia"/>
          <w:rtl/>
        </w:rPr>
        <w:t>קיים</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אבינו</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התורה</w:t>
      </w:r>
      <w:r w:rsidRPr="008A7E62">
        <w:rPr>
          <w:rFonts w:cs="Miriam"/>
          <w:b/>
          <w:bCs/>
          <w:rtl/>
        </w:rPr>
        <w:t xml:space="preserve"> </w:t>
      </w:r>
      <w:r w:rsidRPr="008A7E62">
        <w:rPr>
          <w:rFonts w:cs="Miriam" w:hint="eastAsia"/>
          <w:b/>
          <w:bCs/>
          <w:rtl/>
        </w:rPr>
        <w:t>כולה</w:t>
      </w:r>
      <w:r w:rsidRPr="008A7E62">
        <w:rPr>
          <w:rFonts w:cs="Miriam" w:hint="cs"/>
          <w:rtl/>
        </w:rPr>
        <w:t xml:space="preserve">", היינו כולל מצוות שבת, אינו סותר </w:t>
      </w:r>
      <w:proofErr w:type="spellStart"/>
      <w:r w:rsidRPr="008A7E62">
        <w:rPr>
          <w:rFonts w:cs="Miriam" w:hint="cs"/>
          <w:rtl/>
        </w:rPr>
        <w:t>לבר"ר</w:t>
      </w:r>
      <w:proofErr w:type="spellEnd"/>
      <w:r w:rsidRPr="008A7E62">
        <w:rPr>
          <w:rFonts w:cs="Miriam" w:hint="cs"/>
          <w:rtl/>
        </w:rPr>
        <w:t>, יא ז (מצוטט בקיצורים שלא סומנו): "</w:t>
      </w:r>
      <w:r w:rsidRPr="008A7E62">
        <w:rPr>
          <w:rFonts w:cs="Miriam" w:hint="eastAsia"/>
          <w:b/>
          <w:bCs/>
          <w:rtl/>
        </w:rPr>
        <w:t>אברהם</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כתוב</w:t>
      </w:r>
      <w:r w:rsidRPr="008A7E62">
        <w:rPr>
          <w:rFonts w:cs="Miriam"/>
          <w:b/>
          <w:bCs/>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שמירת</w:t>
      </w:r>
      <w:r w:rsidRPr="008A7E62">
        <w:rPr>
          <w:rFonts w:cs="Miriam"/>
          <w:b/>
          <w:bCs/>
          <w:rtl/>
        </w:rPr>
        <w:t xml:space="preserve"> </w:t>
      </w:r>
      <w:r w:rsidRPr="008A7E62">
        <w:rPr>
          <w:rFonts w:cs="Miriam" w:hint="eastAsia"/>
          <w:b/>
          <w:bCs/>
          <w:rtl/>
        </w:rPr>
        <w:t>שבת</w:t>
      </w:r>
      <w:r w:rsidRPr="008A7E62">
        <w:rPr>
          <w:rFonts w:cs="Miriam" w:hint="cs"/>
          <w:rtl/>
        </w:rPr>
        <w:t xml:space="preserve"> -</w:t>
      </w:r>
      <w:r w:rsidRPr="008A7E62">
        <w:rPr>
          <w:rFonts w:cs="Miriam"/>
          <w:rtl/>
        </w:rPr>
        <w:t xml:space="preserve"> </w:t>
      </w:r>
      <w:r w:rsidRPr="008A7E62">
        <w:rPr>
          <w:rFonts w:cs="Miriam" w:hint="eastAsia"/>
          <w:rtl/>
        </w:rPr>
        <w:t>ירש</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במ</w:t>
      </w:r>
      <w:r w:rsidRPr="008A7E62">
        <w:rPr>
          <w:rFonts w:cs="Miriam" w:hint="cs"/>
          <w:rtl/>
        </w:rPr>
        <w:t>י</w:t>
      </w:r>
      <w:r w:rsidRPr="008A7E62">
        <w:rPr>
          <w:rFonts w:cs="Miriam" w:hint="eastAsia"/>
          <w:rtl/>
        </w:rPr>
        <w:t>דה</w:t>
      </w:r>
      <w:r w:rsidRPr="008A7E62">
        <w:rPr>
          <w:rFonts w:cs="Miriam" w:hint="cs"/>
          <w:rtl/>
        </w:rPr>
        <w:t xml:space="preserve">; </w:t>
      </w:r>
      <w:r w:rsidRPr="008A7E62">
        <w:rPr>
          <w:rFonts w:cs="Miriam" w:hint="eastAsia"/>
          <w:rtl/>
        </w:rPr>
        <w:t>אבל</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שכתוב</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שמירת</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cs"/>
          <w:rtl/>
        </w:rPr>
        <w:t>&lt;ש&gt;</w:t>
      </w:r>
      <w:r w:rsidRPr="008A7E62">
        <w:rPr>
          <w:rFonts w:cs="Miriam" w:hint="eastAsia"/>
          <w:rtl/>
        </w:rPr>
        <w:t>נכנס</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דמדומי</w:t>
      </w:r>
      <w:r w:rsidRPr="008A7E62">
        <w:rPr>
          <w:rFonts w:cs="Miriam"/>
          <w:rtl/>
        </w:rPr>
        <w:t xml:space="preserve"> </w:t>
      </w:r>
      <w:r w:rsidRPr="008A7E62">
        <w:rPr>
          <w:rFonts w:cs="Miriam" w:hint="eastAsia"/>
          <w:rtl/>
        </w:rPr>
        <w:t>חמה</w:t>
      </w:r>
      <w:r w:rsidRPr="008A7E62">
        <w:rPr>
          <w:rFonts w:cs="Miriam"/>
          <w:rtl/>
        </w:rPr>
        <w:t xml:space="preserve">, </w:t>
      </w:r>
      <w:r w:rsidRPr="008A7E62">
        <w:rPr>
          <w:rFonts w:cs="Miriam" w:hint="eastAsia"/>
          <w:rtl/>
        </w:rPr>
        <w:t>וקבע</w:t>
      </w:r>
      <w:r w:rsidRPr="008A7E62">
        <w:rPr>
          <w:rFonts w:cs="Miriam"/>
          <w:rtl/>
        </w:rPr>
        <w:t xml:space="preserve"> </w:t>
      </w:r>
      <w:proofErr w:type="spellStart"/>
      <w:r w:rsidRPr="008A7E62">
        <w:rPr>
          <w:rFonts w:cs="Miriam" w:hint="eastAsia"/>
          <w:rtl/>
        </w:rPr>
        <w:t>תחומין</w:t>
      </w:r>
      <w:proofErr w:type="spellEnd"/>
      <w:r w:rsidRPr="008A7E62">
        <w:rPr>
          <w:rFonts w:cs="Miriam"/>
          <w:rtl/>
        </w:rPr>
        <w:t xml:space="preserve"> </w:t>
      </w:r>
      <w:r w:rsidRPr="008A7E62">
        <w:rPr>
          <w:rFonts w:cs="Miriam" w:hint="eastAsia"/>
          <w:rtl/>
        </w:rPr>
        <w:t>מבעוד</w:t>
      </w:r>
      <w:r w:rsidRPr="008A7E62">
        <w:rPr>
          <w:rFonts w:cs="Miriam"/>
          <w:rtl/>
        </w:rPr>
        <w:t xml:space="preserve"> </w:t>
      </w:r>
      <w:r w:rsidRPr="008A7E62">
        <w:rPr>
          <w:rFonts w:cs="Miriam" w:hint="eastAsia"/>
          <w:rtl/>
        </w:rPr>
        <w:t>יום</w:t>
      </w:r>
      <w:r w:rsidRPr="008A7E62">
        <w:rPr>
          <w:rFonts w:cs="Miriam" w:hint="cs"/>
          <w:rtl/>
        </w:rPr>
        <w:t xml:space="preserve"> -</w:t>
      </w:r>
      <w:r w:rsidRPr="008A7E62">
        <w:rPr>
          <w:rFonts w:cs="Miriam"/>
          <w:rtl/>
        </w:rPr>
        <w:t xml:space="preserve"> </w:t>
      </w:r>
      <w:r w:rsidRPr="008A7E62">
        <w:rPr>
          <w:rFonts w:cs="Miriam" w:hint="eastAsia"/>
          <w:rtl/>
        </w:rPr>
        <w:t>ירש</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במ</w:t>
      </w:r>
      <w:r w:rsidRPr="008A7E62">
        <w:rPr>
          <w:rFonts w:cs="Miriam" w:hint="cs"/>
          <w:rtl/>
        </w:rPr>
        <w:t>י</w:t>
      </w:r>
      <w:r w:rsidRPr="008A7E62">
        <w:rPr>
          <w:rFonts w:cs="Miriam" w:hint="eastAsia"/>
          <w:rtl/>
        </w:rPr>
        <w:t>דה</w:t>
      </w:r>
      <w:r w:rsidRPr="008A7E62">
        <w:rPr>
          <w:rFonts w:cs="Miriam" w:hint="cs"/>
          <w:rtl/>
        </w:rPr>
        <w:t xml:space="preserve">". שאין מדרש זה אומר אלא, שבאברהם </w:t>
      </w:r>
      <w:r w:rsidRPr="008A7E62">
        <w:rPr>
          <w:rFonts w:cs="Miriam" w:hint="cs"/>
          <w:b/>
          <w:bCs/>
          <w:rtl/>
        </w:rPr>
        <w:t>לא כתוב במפורש</w:t>
      </w:r>
      <w:r w:rsidRPr="008A7E62">
        <w:rPr>
          <w:rFonts w:cs="Miriam" w:hint="cs"/>
          <w:rtl/>
        </w:rPr>
        <w:t xml:space="preserve"> ששמר השבת, ואין כוונתו שהוא כלל לא קיימה. ודוק].</w:t>
      </w:r>
    </w:p>
  </w:footnote>
  <w:footnote w:id="894">
    <w:p w14:paraId="3A493F6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שהוא הראשון שנצטווה בה ונימול, ראה: בראשית </w:t>
      </w:r>
      <w:proofErr w:type="spellStart"/>
      <w:r w:rsidRPr="008A7E62">
        <w:rPr>
          <w:rFonts w:cs="Miriam" w:hint="cs"/>
          <w:rtl/>
        </w:rPr>
        <w:t>יז</w:t>
      </w:r>
      <w:proofErr w:type="spellEnd"/>
      <w:r w:rsidRPr="008A7E62">
        <w:rPr>
          <w:rFonts w:cs="Miriam" w:hint="cs"/>
          <w:rtl/>
        </w:rPr>
        <w:t xml:space="preserve"> ט ואילך; משנה, נדרים פ"ג מי"א; רמב"ם, הלכות מלכים, פ"ט ה"א.</w:t>
      </w:r>
    </w:p>
  </w:footnote>
  <w:footnote w:id="895">
    <w:p w14:paraId="27120EE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שהקריבו </w:t>
      </w:r>
      <w:proofErr w:type="spellStart"/>
      <w:r w:rsidRPr="008A7E62">
        <w:rPr>
          <w:rFonts w:ascii="Miriam" w:hint="cs"/>
          <w:rtl/>
        </w:rPr>
        <w:t>קרבנות</w:t>
      </w:r>
      <w:proofErr w:type="spellEnd"/>
      <w:r w:rsidRPr="008A7E62">
        <w:rPr>
          <w:rFonts w:ascii="Miriam" w:hint="cs"/>
          <w:rtl/>
        </w:rPr>
        <w:t xml:space="preserve">: יצחק - עי' בראשית </w:t>
      </w:r>
      <w:proofErr w:type="spellStart"/>
      <w:r w:rsidRPr="008A7E62">
        <w:rPr>
          <w:rFonts w:ascii="Miriam" w:hint="cs"/>
          <w:rtl/>
        </w:rPr>
        <w:t>כו</w:t>
      </w:r>
      <w:proofErr w:type="spellEnd"/>
      <w:r w:rsidRPr="008A7E62">
        <w:rPr>
          <w:rFonts w:ascii="Miriam" w:hint="cs"/>
          <w:rtl/>
        </w:rPr>
        <w:t xml:space="preserve"> כה; יעקב - עי' בראשית לג כה, לה ז. </w:t>
      </w:r>
      <w:r w:rsidRPr="008A7E62">
        <w:rPr>
          <w:rFonts w:hint="cs"/>
          <w:rtl/>
        </w:rPr>
        <w:t>אמנם ה</w:t>
      </w:r>
      <w:r w:rsidRPr="008A7E62">
        <w:rPr>
          <w:rFonts w:hint="cs"/>
          <w:b/>
          <w:bCs/>
          <w:rtl/>
        </w:rPr>
        <w:t>ציווי</w:t>
      </w:r>
      <w:r w:rsidRPr="008A7E62">
        <w:rPr>
          <w:rFonts w:hint="cs"/>
          <w:rtl/>
        </w:rPr>
        <w:t xml:space="preserve"> </w:t>
      </w:r>
      <w:proofErr w:type="spellStart"/>
      <w:r w:rsidRPr="008A7E62">
        <w:rPr>
          <w:rFonts w:hint="cs"/>
          <w:rtl/>
        </w:rPr>
        <w:t>לקרבנות</w:t>
      </w:r>
      <w:proofErr w:type="spellEnd"/>
      <w:r w:rsidRPr="008A7E62">
        <w:rPr>
          <w:rFonts w:hint="cs"/>
          <w:rtl/>
        </w:rPr>
        <w:t xml:space="preserve"> (כלשון רבינו 'ש</w:t>
      </w:r>
      <w:r w:rsidRPr="008A7E62">
        <w:rPr>
          <w:rFonts w:hint="cs"/>
          <w:b/>
          <w:bCs/>
          <w:rtl/>
        </w:rPr>
        <w:t>נצטוו</w:t>
      </w:r>
      <w:r w:rsidRPr="008A7E62">
        <w:rPr>
          <w:rFonts w:hint="cs"/>
          <w:rtl/>
        </w:rPr>
        <w:t xml:space="preserve"> קודם שבת...') מפורש בכתובים רק על יעקב ולא גם על יצחק, ראה בראשית לה א: "</w:t>
      </w:r>
      <w:r w:rsidRPr="008A7E62">
        <w:rPr>
          <w:rFonts w:hint="cs"/>
          <w:b/>
          <w:bCs/>
          <w:rtl/>
        </w:rPr>
        <w:t xml:space="preserve">ויאמר </w:t>
      </w:r>
      <w:proofErr w:type="spellStart"/>
      <w:r w:rsidRPr="008A7E62">
        <w:rPr>
          <w:rFonts w:hint="cs"/>
          <w:b/>
          <w:bCs/>
          <w:rtl/>
        </w:rPr>
        <w:t>אלקים</w:t>
      </w:r>
      <w:proofErr w:type="spellEnd"/>
      <w:r w:rsidRPr="008A7E62">
        <w:rPr>
          <w:rFonts w:hint="cs"/>
          <w:b/>
          <w:bCs/>
          <w:rtl/>
        </w:rPr>
        <w:t xml:space="preserve"> אל יעקב</w:t>
      </w:r>
      <w:r w:rsidRPr="008A7E62">
        <w:rPr>
          <w:rFonts w:hint="cs"/>
          <w:rtl/>
        </w:rPr>
        <w:t xml:space="preserve">, קום עלה בית אל </w:t>
      </w:r>
      <w:r w:rsidRPr="008A7E62">
        <w:rPr>
          <w:rtl/>
        </w:rPr>
        <w:t>וְשֶׁב שָׁם</w:t>
      </w:r>
      <w:r w:rsidRPr="008A7E62">
        <w:rPr>
          <w:rFonts w:hint="cs"/>
          <w:rtl/>
        </w:rPr>
        <w:t xml:space="preserve">, </w:t>
      </w:r>
      <w:r w:rsidRPr="008A7E62">
        <w:rPr>
          <w:rFonts w:hint="cs"/>
          <w:b/>
          <w:bCs/>
          <w:rtl/>
        </w:rPr>
        <w:t>ועשה שם מזבח</w:t>
      </w:r>
      <w:r w:rsidRPr="008A7E62">
        <w:rPr>
          <w:rFonts w:hint="cs"/>
          <w:rtl/>
        </w:rPr>
        <w:t xml:space="preserve"> לאל הנראה אליך".</w:t>
      </w:r>
      <w:r w:rsidRPr="008A7E62">
        <w:rPr>
          <w:rFonts w:ascii="Miriam" w:hint="cs"/>
          <w:rtl/>
        </w:rPr>
        <w:t xml:space="preserve"> ודברי רבינו, שיצחק </w:t>
      </w:r>
      <w:r w:rsidRPr="008A7E62">
        <w:rPr>
          <w:rFonts w:ascii="Miriam" w:hint="cs"/>
          <w:b/>
          <w:bCs/>
          <w:rtl/>
        </w:rPr>
        <w:t>נצטווה</w:t>
      </w:r>
      <w:r w:rsidRPr="008A7E62">
        <w:rPr>
          <w:rFonts w:ascii="Miriam" w:hint="cs"/>
          <w:rtl/>
        </w:rPr>
        <w:t xml:space="preserve"> על </w:t>
      </w:r>
      <w:proofErr w:type="spellStart"/>
      <w:r w:rsidRPr="008A7E62">
        <w:rPr>
          <w:rFonts w:ascii="Miriam" w:hint="cs"/>
          <w:rtl/>
        </w:rPr>
        <w:t>הקרבנות</w:t>
      </w:r>
      <w:proofErr w:type="spellEnd"/>
      <w:r w:rsidRPr="008A7E62">
        <w:rPr>
          <w:rFonts w:ascii="Miriam" w:hint="cs"/>
          <w:rtl/>
        </w:rPr>
        <w:t>, צ"ע קצת.</w:t>
      </w:r>
    </w:p>
    <w:p w14:paraId="7AD1E457"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והנה, דבריו ש'קרבנות - </w:t>
      </w:r>
      <w:r w:rsidRPr="008A7E62">
        <w:rPr>
          <w:rFonts w:ascii="Miriam" w:hint="cs"/>
          <w:b/>
          <w:bCs/>
          <w:rtl/>
        </w:rPr>
        <w:t>ליצחק וליעקב</w:t>
      </w:r>
      <w:r w:rsidRPr="008A7E62">
        <w:rPr>
          <w:rFonts w:ascii="Miriam" w:hint="cs"/>
          <w:rtl/>
        </w:rPr>
        <w:t xml:space="preserve">' תמוהים לכאורה, שהרי גם </w:t>
      </w:r>
      <w:r w:rsidRPr="008A7E62">
        <w:rPr>
          <w:rFonts w:ascii="Miriam" w:hint="cs"/>
          <w:b/>
          <w:bCs/>
          <w:rtl/>
        </w:rPr>
        <w:t>נח ואברהם</w:t>
      </w:r>
      <w:r w:rsidRPr="008A7E62">
        <w:rPr>
          <w:rFonts w:ascii="Miriam" w:hint="cs"/>
          <w:rtl/>
        </w:rPr>
        <w:t xml:space="preserve"> העלו</w:t>
      </w:r>
      <w:r w:rsidRPr="008A7E62">
        <w:rPr>
          <w:rFonts w:hint="cs"/>
          <w:rtl/>
        </w:rPr>
        <w:t xml:space="preserve"> </w:t>
      </w:r>
      <w:proofErr w:type="spellStart"/>
      <w:r w:rsidRPr="008A7E62">
        <w:rPr>
          <w:rFonts w:hint="cs"/>
          <w:rtl/>
        </w:rPr>
        <w:t>קרבנות</w:t>
      </w:r>
      <w:proofErr w:type="spellEnd"/>
      <w:r w:rsidRPr="008A7E62">
        <w:rPr>
          <w:rFonts w:ascii="Miriam" w:hint="cs"/>
          <w:rtl/>
        </w:rPr>
        <w:t xml:space="preserve"> כ</w:t>
      </w:r>
      <w:r w:rsidRPr="008A7E62">
        <w:rPr>
          <w:rFonts w:ascii="Miriam" w:hint="cs"/>
          <w:b/>
          <w:bCs/>
          <w:rtl/>
        </w:rPr>
        <w:t>מפורש במקראות</w:t>
      </w:r>
      <w:r w:rsidRPr="008A7E62">
        <w:rPr>
          <w:rFonts w:ascii="Miriam" w:hint="cs"/>
          <w:rtl/>
        </w:rPr>
        <w:t xml:space="preserve"> (זאת אפילו בלא לחשב הקרבתו של אדם הראשון שאינה מפורשת במקרא, עי' עבודה זרה ח ע"א), ראה: בראשית ח כ (על נח); שם </w:t>
      </w:r>
      <w:proofErr w:type="spellStart"/>
      <w:r w:rsidRPr="008A7E62">
        <w:rPr>
          <w:rFonts w:ascii="Miriam" w:hint="cs"/>
          <w:rtl/>
        </w:rPr>
        <w:t>יב</w:t>
      </w:r>
      <w:proofErr w:type="spellEnd"/>
      <w:r w:rsidRPr="008A7E62">
        <w:rPr>
          <w:rFonts w:ascii="Miriam" w:hint="cs"/>
          <w:rtl/>
        </w:rPr>
        <w:t xml:space="preserve"> ז-ח, </w:t>
      </w:r>
      <w:proofErr w:type="spellStart"/>
      <w:r w:rsidRPr="008A7E62">
        <w:rPr>
          <w:rFonts w:ascii="Miriam" w:hint="cs"/>
          <w:rtl/>
        </w:rPr>
        <w:t>יג</w:t>
      </w:r>
      <w:proofErr w:type="spellEnd"/>
      <w:r w:rsidRPr="008A7E62">
        <w:rPr>
          <w:rFonts w:ascii="Miriam" w:hint="cs"/>
          <w:rtl/>
        </w:rPr>
        <w:t xml:space="preserve"> ד, </w:t>
      </w:r>
      <w:proofErr w:type="spellStart"/>
      <w:r w:rsidRPr="008A7E62">
        <w:rPr>
          <w:rFonts w:ascii="Miriam" w:hint="cs"/>
          <w:rtl/>
        </w:rPr>
        <w:t>יג</w:t>
      </w:r>
      <w:proofErr w:type="spellEnd"/>
      <w:r w:rsidRPr="008A7E62">
        <w:rPr>
          <w:rFonts w:ascii="Miriam" w:hint="cs"/>
          <w:rtl/>
        </w:rPr>
        <w:t xml:space="preserve"> </w:t>
      </w:r>
      <w:proofErr w:type="spellStart"/>
      <w:r w:rsidRPr="008A7E62">
        <w:rPr>
          <w:rFonts w:ascii="Miriam" w:hint="cs"/>
          <w:rtl/>
        </w:rPr>
        <w:t>יח</w:t>
      </w:r>
      <w:proofErr w:type="spellEnd"/>
      <w:r w:rsidRPr="008A7E62">
        <w:rPr>
          <w:rFonts w:ascii="Miriam" w:hint="cs"/>
          <w:rtl/>
        </w:rPr>
        <w:t xml:space="preserve"> (על אברהם). ובמיוחד, שגם אברהם </w:t>
      </w:r>
      <w:r w:rsidRPr="008A7E62">
        <w:rPr>
          <w:rFonts w:ascii="Miriam" w:hint="cs"/>
          <w:b/>
          <w:bCs/>
          <w:rtl/>
        </w:rPr>
        <w:t>נצטווה</w:t>
      </w:r>
      <w:r w:rsidRPr="008A7E62">
        <w:rPr>
          <w:rFonts w:ascii="Miriam" w:hint="cs"/>
          <w:rtl/>
        </w:rPr>
        <w:t xml:space="preserve"> על </w:t>
      </w:r>
      <w:proofErr w:type="spellStart"/>
      <w:r w:rsidRPr="008A7E62">
        <w:rPr>
          <w:rFonts w:ascii="Miriam" w:hint="cs"/>
          <w:rtl/>
        </w:rPr>
        <w:t>הקרבנות</w:t>
      </w:r>
      <w:proofErr w:type="spellEnd"/>
      <w:r w:rsidRPr="008A7E62">
        <w:rPr>
          <w:rFonts w:ascii="Miriam" w:hint="cs"/>
          <w:rtl/>
        </w:rPr>
        <w:t xml:space="preserve">, עי' בראשית </w:t>
      </w:r>
      <w:proofErr w:type="spellStart"/>
      <w:r w:rsidRPr="008A7E62">
        <w:rPr>
          <w:rFonts w:ascii="Miriam" w:hint="cs"/>
          <w:rtl/>
        </w:rPr>
        <w:t>כב</w:t>
      </w:r>
      <w:proofErr w:type="spellEnd"/>
      <w:r w:rsidRPr="008A7E62">
        <w:rPr>
          <w:rFonts w:ascii="Miriam" w:hint="cs"/>
          <w:rtl/>
        </w:rPr>
        <w:t xml:space="preserve"> א ואילך. </w:t>
      </w:r>
      <w:r w:rsidRPr="008A7E62">
        <w:rPr>
          <w:rFonts w:hint="cs"/>
          <w:rtl/>
        </w:rPr>
        <w:t xml:space="preserve">ויתכן שכוונת רבינו לומר, שבמילה נצטווה אברהם, </w:t>
      </w:r>
      <w:proofErr w:type="spellStart"/>
      <w:r w:rsidRPr="008A7E62">
        <w:rPr>
          <w:rFonts w:hint="cs"/>
          <w:rtl/>
        </w:rPr>
        <w:t>ובקרבנות</w:t>
      </w:r>
      <w:proofErr w:type="spellEnd"/>
      <w:r w:rsidRPr="008A7E62">
        <w:rPr>
          <w:rFonts w:hint="cs"/>
          <w:rtl/>
        </w:rPr>
        <w:t xml:space="preserve"> נצטוו </w:t>
      </w:r>
      <w:r w:rsidRPr="008A7E62">
        <w:rPr>
          <w:rFonts w:hint="cs"/>
          <w:b/>
          <w:bCs/>
          <w:rtl/>
        </w:rPr>
        <w:t>גם</w:t>
      </w:r>
      <w:r w:rsidRPr="008A7E62">
        <w:rPr>
          <w:rFonts w:hint="cs"/>
          <w:rtl/>
        </w:rPr>
        <w:t xml:space="preserve"> יצחק ויעקב</w:t>
      </w:r>
      <w:r w:rsidRPr="008A7E62">
        <w:rPr>
          <w:rFonts w:ascii="Miriam" w:hint="cs"/>
          <w:rtl/>
        </w:rPr>
        <w:t xml:space="preserve">, ואינו שולל את </w:t>
      </w:r>
      <w:r w:rsidRPr="008A7E62">
        <w:rPr>
          <w:rFonts w:ascii="Miriam" w:hint="cs"/>
          <w:b/>
          <w:bCs/>
          <w:rtl/>
        </w:rPr>
        <w:t xml:space="preserve">ציווי </w:t>
      </w:r>
      <w:proofErr w:type="spellStart"/>
      <w:r w:rsidRPr="008A7E62">
        <w:rPr>
          <w:rFonts w:ascii="Miriam" w:hint="cs"/>
          <w:b/>
          <w:bCs/>
          <w:rtl/>
        </w:rPr>
        <w:t>הקרבנות</w:t>
      </w:r>
      <w:proofErr w:type="spellEnd"/>
      <w:r w:rsidRPr="008A7E62">
        <w:rPr>
          <w:rFonts w:ascii="Miriam" w:hint="cs"/>
          <w:b/>
          <w:bCs/>
          <w:rtl/>
        </w:rPr>
        <w:t xml:space="preserve"> לאברהם</w:t>
      </w:r>
      <w:r w:rsidRPr="008A7E62">
        <w:rPr>
          <w:rFonts w:ascii="Miriam" w:hint="cs"/>
          <w:rtl/>
        </w:rPr>
        <w:t xml:space="preserve"> [ואת </w:t>
      </w:r>
      <w:proofErr w:type="spellStart"/>
      <w:r w:rsidRPr="008A7E62">
        <w:rPr>
          <w:rFonts w:ascii="Miriam" w:hint="cs"/>
          <w:rtl/>
        </w:rPr>
        <w:t>קרבנות</w:t>
      </w:r>
      <w:proofErr w:type="spellEnd"/>
      <w:r w:rsidRPr="008A7E62">
        <w:rPr>
          <w:rFonts w:ascii="Miriam" w:hint="cs"/>
          <w:rtl/>
        </w:rPr>
        <w:t xml:space="preserve"> </w:t>
      </w:r>
      <w:r w:rsidRPr="008A7E62">
        <w:rPr>
          <w:rFonts w:ascii="Miriam" w:hint="cs"/>
          <w:b/>
          <w:bCs/>
          <w:rtl/>
        </w:rPr>
        <w:t>נח</w:t>
      </w:r>
      <w:r w:rsidRPr="008A7E62">
        <w:rPr>
          <w:rFonts w:ascii="Miriam" w:hint="cs"/>
          <w:rtl/>
        </w:rPr>
        <w:t xml:space="preserve"> לא חישב, משום שלא מצאנו (במקראות, על-כל-פנים, עי' </w:t>
      </w:r>
      <w:proofErr w:type="spellStart"/>
      <w:r w:rsidRPr="008A7E62">
        <w:rPr>
          <w:rFonts w:ascii="Miriam" w:hint="cs"/>
          <w:rtl/>
        </w:rPr>
        <w:t>בר"ר</w:t>
      </w:r>
      <w:proofErr w:type="spellEnd"/>
      <w:r w:rsidRPr="008A7E62">
        <w:rPr>
          <w:rFonts w:ascii="Miriam" w:hint="cs"/>
          <w:rtl/>
        </w:rPr>
        <w:t xml:space="preserve">, לד ט, ודוק) שנצטווה בכך, פרט הכרחי </w:t>
      </w:r>
      <w:proofErr w:type="spellStart"/>
      <w:r w:rsidRPr="008A7E62">
        <w:rPr>
          <w:rFonts w:ascii="Miriam" w:hint="cs"/>
          <w:rtl/>
        </w:rPr>
        <w:t>בענין</w:t>
      </w:r>
      <w:proofErr w:type="spellEnd"/>
      <w:r w:rsidRPr="008A7E62">
        <w:rPr>
          <w:rFonts w:ascii="Miriam" w:hint="cs"/>
          <w:rtl/>
        </w:rPr>
        <w:t xml:space="preserve"> הנוכחי (עי'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Ref137390234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893</w:t>
      </w:r>
      <w:r w:rsidRPr="008A7E62">
        <w:rPr>
          <w:rFonts w:ascii="Miriam"/>
          <w:rtl/>
        </w:rPr>
        <w:fldChar w:fldCharType="end"/>
      </w:r>
      <w:r w:rsidRPr="008A7E62">
        <w:rPr>
          <w:rFonts w:ascii="Miriam" w:hint="cs"/>
          <w:rtl/>
        </w:rPr>
        <w:t xml:space="preserve">), או מחמת שרק אברהם יצחק ויעקב הינם אבות ישראל, עי' </w:t>
      </w:r>
      <w:r w:rsidRPr="008A7E62">
        <w:rPr>
          <w:rFonts w:hint="cs"/>
          <w:rtl/>
        </w:rPr>
        <w:t xml:space="preserve">ברכות </w:t>
      </w:r>
      <w:proofErr w:type="spellStart"/>
      <w:r w:rsidRPr="008A7E62">
        <w:rPr>
          <w:rFonts w:hint="cs"/>
          <w:rtl/>
        </w:rPr>
        <w:t>טז</w:t>
      </w:r>
      <w:proofErr w:type="spellEnd"/>
      <w:r w:rsidRPr="008A7E62">
        <w:rPr>
          <w:rFonts w:hint="cs"/>
          <w:rtl/>
        </w:rPr>
        <w:t xml:space="preserve"> ע"ב: "</w:t>
      </w:r>
      <w:r w:rsidRPr="008A7E62">
        <w:rPr>
          <w:rtl/>
        </w:rPr>
        <w:t>אין קורין אבות אלא ל</w:t>
      </w:r>
      <w:r w:rsidRPr="008A7E62">
        <w:rPr>
          <w:b/>
          <w:bCs/>
          <w:rtl/>
        </w:rPr>
        <w:t>שלשה</w:t>
      </w:r>
      <w:r w:rsidRPr="008A7E62">
        <w:rPr>
          <w:rFonts w:hint="cs"/>
          <w:rtl/>
        </w:rPr>
        <w:t>"].</w:t>
      </w:r>
      <w:r w:rsidRPr="008A7E62">
        <w:rPr>
          <w:rFonts w:ascii="Miriam" w:hint="cs"/>
          <w:rtl/>
        </w:rPr>
        <w:t xml:space="preserve"> אך אין לשונו מסכמת לביאור זה. </w:t>
      </w:r>
      <w:proofErr w:type="spellStart"/>
      <w:r w:rsidRPr="008A7E62">
        <w:rPr>
          <w:rFonts w:ascii="Miriam" w:hint="cs"/>
          <w:rtl/>
        </w:rPr>
        <w:t>וצע"ע</w:t>
      </w:r>
      <w:proofErr w:type="spellEnd"/>
      <w:r w:rsidRPr="008A7E62">
        <w:rPr>
          <w:rFonts w:ascii="Miriam" w:hint="cs"/>
          <w:rtl/>
        </w:rPr>
        <w:t>.</w:t>
      </w:r>
    </w:p>
    <w:p w14:paraId="6131E18D" w14:textId="77777777" w:rsidR="004179C0" w:rsidRPr="008A7E62" w:rsidRDefault="004179C0" w:rsidP="009B526A">
      <w:pPr>
        <w:pStyle w:val="a3"/>
        <w:rPr>
          <w:rFonts w:cs="Miriam"/>
        </w:rPr>
      </w:pPr>
      <w:r w:rsidRPr="008A7E62">
        <w:rPr>
          <w:rFonts w:cs="Miriam" w:hint="cs"/>
          <w:rtl/>
        </w:rPr>
        <w:t xml:space="preserve">והשווה מדרש משלי, לא </w:t>
      </w:r>
      <w:proofErr w:type="spellStart"/>
      <w:r w:rsidRPr="008A7E62">
        <w:rPr>
          <w:rFonts w:cs="Miriam" w:hint="cs"/>
          <w:rtl/>
        </w:rPr>
        <w:t>כט</w:t>
      </w:r>
      <w:proofErr w:type="spellEnd"/>
      <w:r w:rsidRPr="008A7E62">
        <w:rPr>
          <w:rFonts w:cs="Miriam" w:hint="cs"/>
          <w:rtl/>
        </w:rPr>
        <w:t>, המונה את המצוות שנוספו בידי כל אחד מהאבות: "</w:t>
      </w:r>
      <w:r w:rsidRPr="008A7E62">
        <w:rPr>
          <w:rFonts w:cs="Miriam" w:hint="eastAsia"/>
          <w:rtl/>
        </w:rPr>
        <w:t>אדם</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cs"/>
          <w:rtl/>
        </w:rPr>
        <w:t xml:space="preserve">- </w:t>
      </w:r>
      <w:r w:rsidRPr="008A7E62">
        <w:rPr>
          <w:rFonts w:cs="Miriam" w:hint="eastAsia"/>
          <w:rtl/>
        </w:rPr>
        <w:t>נצטווה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שש</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נח</w:t>
      </w:r>
      <w:r w:rsidRPr="008A7E62">
        <w:rPr>
          <w:rFonts w:cs="Miriam"/>
          <w:rtl/>
        </w:rPr>
        <w:t xml:space="preserve"> </w:t>
      </w:r>
      <w:r w:rsidRPr="008A7E62">
        <w:rPr>
          <w:rFonts w:cs="Miriam" w:hint="cs"/>
          <w:rtl/>
        </w:rPr>
        <w:t xml:space="preserve">- </w:t>
      </w:r>
      <w:r w:rsidRPr="008A7E62">
        <w:rPr>
          <w:rFonts w:cs="Miriam" w:hint="eastAsia"/>
          <w:rtl/>
        </w:rPr>
        <w:t>על</w:t>
      </w:r>
      <w:r w:rsidRPr="008A7E62">
        <w:rPr>
          <w:rFonts w:cs="Miriam"/>
          <w:rtl/>
        </w:rPr>
        <w:t xml:space="preserve"> </w:t>
      </w:r>
      <w:r w:rsidRPr="008A7E62">
        <w:rPr>
          <w:rFonts w:cs="Miriam" w:hint="eastAsia"/>
          <w:rtl/>
        </w:rPr>
        <w:t>אבר</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החי</w:t>
      </w:r>
      <w:r w:rsidRPr="008A7E62">
        <w:rPr>
          <w:rFonts w:cs="Miriam"/>
          <w:rtl/>
        </w:rPr>
        <w:t xml:space="preserve">, </w:t>
      </w:r>
      <w:r w:rsidRPr="008A7E62">
        <w:rPr>
          <w:rFonts w:cs="Miriam" w:hint="eastAsia"/>
          <w:b/>
          <w:bCs/>
          <w:rtl/>
        </w:rPr>
        <w:t>אברהם</w:t>
      </w:r>
      <w:r w:rsidRPr="008A7E62">
        <w:rPr>
          <w:rFonts w:cs="Miriam"/>
          <w:b/>
          <w:bCs/>
          <w:rtl/>
        </w:rPr>
        <w:t xml:space="preserve"> </w:t>
      </w:r>
      <w:r w:rsidRPr="008A7E62">
        <w:rPr>
          <w:rFonts w:cs="Miriam" w:hint="cs"/>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המילה</w:t>
      </w:r>
      <w:r w:rsidRPr="008A7E62">
        <w:rPr>
          <w:rFonts w:cs="Miriam"/>
          <w:b/>
          <w:bCs/>
          <w:rtl/>
        </w:rPr>
        <w:t xml:space="preserve">, </w:t>
      </w:r>
      <w:r w:rsidRPr="008A7E62">
        <w:rPr>
          <w:rFonts w:cs="Miriam" w:hint="eastAsia"/>
          <w:b/>
          <w:bCs/>
          <w:rtl/>
        </w:rPr>
        <w:t>יצחק</w:t>
      </w:r>
      <w:r w:rsidRPr="008A7E62">
        <w:rPr>
          <w:rFonts w:cs="Miriam"/>
          <w:b/>
          <w:bCs/>
          <w:rtl/>
        </w:rPr>
        <w:t xml:space="preserve"> </w:t>
      </w:r>
      <w:r w:rsidRPr="008A7E62">
        <w:rPr>
          <w:rFonts w:cs="Miriam" w:hint="cs"/>
          <w:b/>
          <w:bCs/>
          <w:rtl/>
        </w:rPr>
        <w:t xml:space="preserve">- </w:t>
      </w:r>
      <w:r w:rsidRPr="008A7E62">
        <w:rPr>
          <w:rFonts w:cs="Miriam" w:hint="eastAsia"/>
          <w:b/>
          <w:bCs/>
          <w:rtl/>
        </w:rPr>
        <w:t>חנכו</w:t>
      </w:r>
      <w:r w:rsidRPr="008A7E62">
        <w:rPr>
          <w:rFonts w:cs="Miriam"/>
          <w:b/>
          <w:bCs/>
          <w:rtl/>
        </w:rPr>
        <w:t xml:space="preserve"> </w:t>
      </w:r>
      <w:r w:rsidRPr="008A7E62">
        <w:rPr>
          <w:rFonts w:cs="Miriam" w:hint="eastAsia"/>
          <w:b/>
          <w:bCs/>
          <w:rtl/>
        </w:rPr>
        <w:t>לשמונה</w:t>
      </w:r>
      <w:r w:rsidRPr="008A7E62">
        <w:rPr>
          <w:rFonts w:cs="Miriam"/>
          <w:b/>
          <w:bCs/>
          <w:rtl/>
        </w:rPr>
        <w:t xml:space="preserve">, </w:t>
      </w:r>
      <w:r w:rsidRPr="008A7E62">
        <w:rPr>
          <w:rFonts w:cs="Miriam" w:hint="eastAsia"/>
          <w:b/>
          <w:bCs/>
          <w:rtl/>
        </w:rPr>
        <w:t>יעקב</w:t>
      </w:r>
      <w:r w:rsidRPr="008A7E62">
        <w:rPr>
          <w:rFonts w:cs="Miriam"/>
          <w:b/>
          <w:bCs/>
          <w:rtl/>
        </w:rPr>
        <w:t xml:space="preserve"> </w:t>
      </w:r>
      <w:r w:rsidRPr="008A7E62">
        <w:rPr>
          <w:rFonts w:cs="Miriam" w:hint="cs"/>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גיד</w:t>
      </w:r>
      <w:r w:rsidRPr="008A7E62">
        <w:rPr>
          <w:rFonts w:cs="Miriam"/>
          <w:b/>
          <w:bCs/>
          <w:rtl/>
        </w:rPr>
        <w:t xml:space="preserve"> </w:t>
      </w:r>
      <w:r w:rsidRPr="008A7E62">
        <w:rPr>
          <w:rFonts w:cs="Miriam" w:hint="eastAsia"/>
          <w:b/>
          <w:bCs/>
          <w:rtl/>
        </w:rPr>
        <w:t>הנשה</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cs"/>
          <w:rtl/>
        </w:rPr>
        <w:t xml:space="preserve">- </w:t>
      </w:r>
      <w:r w:rsidRPr="008A7E62">
        <w:rPr>
          <w:rFonts w:cs="Miriam" w:hint="eastAsia"/>
          <w:rtl/>
        </w:rPr>
        <w:t>על</w:t>
      </w:r>
      <w:r w:rsidRPr="008A7E62">
        <w:rPr>
          <w:rFonts w:cs="Miriam"/>
          <w:rtl/>
        </w:rPr>
        <w:t xml:space="preserve"> </w:t>
      </w:r>
      <w:r w:rsidRPr="008A7E62">
        <w:rPr>
          <w:rFonts w:cs="Miriam" w:hint="eastAsia"/>
          <w:rtl/>
        </w:rPr>
        <w:t>היבמה</w:t>
      </w:r>
      <w:r w:rsidRPr="008A7E62">
        <w:rPr>
          <w:rFonts w:cs="Miriam" w:hint="cs"/>
          <w:rtl/>
        </w:rPr>
        <w:t xml:space="preserve">". וכך </w:t>
      </w:r>
      <w:proofErr w:type="spellStart"/>
      <w:r w:rsidRPr="008A7E62">
        <w:rPr>
          <w:rFonts w:cs="Miriam" w:hint="cs"/>
          <w:rtl/>
        </w:rPr>
        <w:t>בשיהש"ר</w:t>
      </w:r>
      <w:proofErr w:type="spellEnd"/>
      <w:r w:rsidRPr="008A7E62">
        <w:rPr>
          <w:rFonts w:cs="Miriam" w:hint="cs"/>
          <w:rtl/>
        </w:rPr>
        <w:t xml:space="preserve">, א ה; פסיקתא </w:t>
      </w:r>
      <w:proofErr w:type="spellStart"/>
      <w:r w:rsidRPr="008A7E62">
        <w:rPr>
          <w:rFonts w:cs="Miriam" w:hint="cs"/>
          <w:rtl/>
        </w:rPr>
        <w:t>דר"כ</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א, עמ' 202-203; </w:t>
      </w:r>
      <w:proofErr w:type="spellStart"/>
      <w:r w:rsidRPr="008A7E62">
        <w:rPr>
          <w:rFonts w:cs="Miriam" w:hint="cs"/>
          <w:rtl/>
        </w:rPr>
        <w:t>תנחומא</w:t>
      </w:r>
      <w:proofErr w:type="spellEnd"/>
      <w:r w:rsidRPr="008A7E62">
        <w:rPr>
          <w:rFonts w:cs="Miriam" w:hint="cs"/>
          <w:rtl/>
        </w:rPr>
        <w:t xml:space="preserve">, כי </w:t>
      </w:r>
      <w:proofErr w:type="spellStart"/>
      <w:r w:rsidRPr="008A7E62">
        <w:rPr>
          <w:rFonts w:cs="Miriam" w:hint="cs"/>
          <w:rtl/>
        </w:rPr>
        <w:t>תבא</w:t>
      </w:r>
      <w:proofErr w:type="spellEnd"/>
      <w:r w:rsidRPr="008A7E62">
        <w:rPr>
          <w:rFonts w:cs="Miriam" w:hint="cs"/>
          <w:rtl/>
        </w:rPr>
        <w:t xml:space="preserve">, ג (וראה שם); </w:t>
      </w:r>
      <w:proofErr w:type="spellStart"/>
      <w:r w:rsidRPr="008A7E62">
        <w:rPr>
          <w:rFonts w:cs="Miriam" w:hint="cs"/>
          <w:rtl/>
        </w:rPr>
        <w:t>יל"ש</w:t>
      </w:r>
      <w:proofErr w:type="spellEnd"/>
      <w:r w:rsidRPr="008A7E62">
        <w:rPr>
          <w:rFonts w:cs="Miriam" w:hint="cs"/>
          <w:rtl/>
        </w:rPr>
        <w:t xml:space="preserve">, יתרו, רמז </w:t>
      </w:r>
      <w:proofErr w:type="spellStart"/>
      <w:r w:rsidRPr="008A7E62">
        <w:rPr>
          <w:rFonts w:cs="Miriam" w:hint="cs"/>
          <w:rtl/>
        </w:rPr>
        <w:t>רעא</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משלי, רמז </w:t>
      </w:r>
      <w:proofErr w:type="spellStart"/>
      <w:r w:rsidRPr="008A7E62">
        <w:rPr>
          <w:rFonts w:cs="Miriam" w:hint="cs"/>
          <w:rtl/>
        </w:rPr>
        <w:t>תתקסד</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w:t>
      </w:r>
      <w:proofErr w:type="spellStart"/>
      <w:r w:rsidRPr="008A7E62">
        <w:rPr>
          <w:rFonts w:cs="Miriam" w:hint="cs"/>
          <w:rtl/>
        </w:rPr>
        <w:t>שיה"ש</w:t>
      </w:r>
      <w:proofErr w:type="spellEnd"/>
      <w:r w:rsidRPr="008A7E62">
        <w:rPr>
          <w:rFonts w:cs="Miriam" w:hint="cs"/>
          <w:rtl/>
        </w:rPr>
        <w:t xml:space="preserve">, רמז </w:t>
      </w:r>
      <w:proofErr w:type="spellStart"/>
      <w:r w:rsidRPr="008A7E62">
        <w:rPr>
          <w:rFonts w:cs="Miriam" w:hint="cs"/>
          <w:rtl/>
        </w:rPr>
        <w:t>תתקפא</w:t>
      </w:r>
      <w:proofErr w:type="spellEnd"/>
      <w:r w:rsidRPr="008A7E62">
        <w:rPr>
          <w:rFonts w:cs="Miriam" w:hint="cs"/>
          <w:rtl/>
        </w:rPr>
        <w:t>. וברמב"ם, הלכות מלכים, פ"ט ה"א, מציין מצווה שונה ליצחק: "</w:t>
      </w:r>
      <w:r w:rsidRPr="008A7E62">
        <w:rPr>
          <w:rFonts w:cs="Miriam" w:hint="eastAsia"/>
          <w:rtl/>
        </w:rPr>
        <w:t>בא</w:t>
      </w:r>
      <w:r w:rsidRPr="008A7E62">
        <w:rPr>
          <w:rFonts w:cs="Miriam"/>
          <w:rtl/>
        </w:rPr>
        <w:t xml:space="preserve"> </w:t>
      </w:r>
      <w:r w:rsidRPr="008A7E62">
        <w:rPr>
          <w:rFonts w:cs="Miriam" w:hint="eastAsia"/>
          <w:rtl/>
        </w:rPr>
        <w:t>אברהם</w:t>
      </w:r>
      <w:r w:rsidRPr="008A7E62">
        <w:rPr>
          <w:rFonts w:cs="Miriam"/>
          <w:rtl/>
        </w:rPr>
        <w:t xml:space="preserve"> </w:t>
      </w:r>
      <w:proofErr w:type="spellStart"/>
      <w:r w:rsidRPr="008A7E62">
        <w:rPr>
          <w:rFonts w:cs="Miriam" w:hint="eastAsia"/>
          <w:rtl/>
        </w:rPr>
        <w:t>ונצטוה</w:t>
      </w:r>
      <w:proofErr w:type="spellEnd"/>
      <w:r w:rsidRPr="008A7E62">
        <w:rPr>
          <w:rFonts w:cs="Miriam"/>
          <w:rtl/>
        </w:rPr>
        <w:t xml:space="preserve"> </w:t>
      </w:r>
      <w:r w:rsidRPr="008A7E62">
        <w:rPr>
          <w:rFonts w:cs="Miriam" w:hint="eastAsia"/>
          <w:rtl/>
        </w:rPr>
        <w:t>יתר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במילה</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התפלל</w:t>
      </w:r>
      <w:r w:rsidRPr="008A7E62">
        <w:rPr>
          <w:rFonts w:cs="Miriam"/>
          <w:rtl/>
        </w:rPr>
        <w:t xml:space="preserve"> </w:t>
      </w:r>
      <w:r w:rsidRPr="008A7E62">
        <w:rPr>
          <w:rFonts w:cs="Miriam" w:hint="eastAsia"/>
          <w:rtl/>
        </w:rPr>
        <w:t>שחרית</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יצחק</w:t>
      </w:r>
      <w:r w:rsidRPr="008A7E62">
        <w:rPr>
          <w:rFonts w:cs="Miriam"/>
          <w:b/>
          <w:bCs/>
          <w:rtl/>
        </w:rPr>
        <w:t xml:space="preserve"> </w:t>
      </w:r>
      <w:r w:rsidRPr="008A7E62">
        <w:rPr>
          <w:rFonts w:cs="Miriam" w:hint="cs"/>
          <w:b/>
          <w:bCs/>
          <w:rtl/>
        </w:rPr>
        <w:t xml:space="preserve">- </w:t>
      </w:r>
      <w:r w:rsidRPr="008A7E62">
        <w:rPr>
          <w:rFonts w:cs="Miriam" w:hint="eastAsia"/>
          <w:b/>
          <w:bCs/>
          <w:rtl/>
        </w:rPr>
        <w:t>הפריש</w:t>
      </w:r>
      <w:r w:rsidRPr="008A7E62">
        <w:rPr>
          <w:rFonts w:cs="Miriam"/>
          <w:b/>
          <w:bCs/>
          <w:rtl/>
        </w:rPr>
        <w:t xml:space="preserve"> </w:t>
      </w:r>
      <w:r w:rsidRPr="008A7E62">
        <w:rPr>
          <w:rFonts w:cs="Miriam" w:hint="eastAsia"/>
          <w:b/>
          <w:bCs/>
          <w:rtl/>
        </w:rPr>
        <w:t>מעשר</w:t>
      </w:r>
      <w:r w:rsidRPr="008A7E62">
        <w:rPr>
          <w:rFonts w:cs="Miriam"/>
          <w:rtl/>
        </w:rPr>
        <w:t xml:space="preserve"> </w:t>
      </w:r>
      <w:r w:rsidRPr="008A7E62">
        <w:rPr>
          <w:rFonts w:cs="Miriam" w:hint="cs"/>
          <w:rtl/>
        </w:rPr>
        <w:t xml:space="preserve">[היינו, עשה כך מעצמו </w:t>
      </w:r>
      <w:r w:rsidRPr="008A7E62">
        <w:rPr>
          <w:rFonts w:cs="Miriam" w:hint="cs"/>
          <w:b/>
          <w:bCs/>
          <w:rtl/>
        </w:rPr>
        <w:t>ללא ציווי</w:t>
      </w:r>
      <w:r w:rsidRPr="008A7E62">
        <w:rPr>
          <w:rFonts w:cs="Miriam" w:hint="cs"/>
          <w:rtl/>
        </w:rPr>
        <w:t xml:space="preserve">, עי' </w:t>
      </w:r>
      <w:proofErr w:type="spellStart"/>
      <w:r w:rsidRPr="008A7E62">
        <w:rPr>
          <w:rFonts w:cs="Miriam" w:hint="cs"/>
          <w:rtl/>
        </w:rPr>
        <w:t>בנו"כ</w:t>
      </w:r>
      <w:proofErr w:type="spellEnd"/>
      <w:r w:rsidRPr="008A7E62">
        <w:rPr>
          <w:rFonts w:cs="Miriam" w:hint="cs"/>
          <w:rtl/>
        </w:rPr>
        <w:t xml:space="preserve">, שם], </w:t>
      </w:r>
      <w:r w:rsidRPr="008A7E62">
        <w:rPr>
          <w:rFonts w:cs="Miriam" w:hint="eastAsia"/>
          <w:rtl/>
        </w:rPr>
        <w:t>והוסיף</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rtl/>
        </w:rPr>
        <w:t>אחרת</w:t>
      </w:r>
      <w:r w:rsidRPr="008A7E62">
        <w:rPr>
          <w:rFonts w:cs="Miriam"/>
          <w:rtl/>
        </w:rPr>
        <w:t xml:space="preserve"> </w:t>
      </w:r>
      <w:r w:rsidRPr="008A7E62">
        <w:rPr>
          <w:rFonts w:cs="Miriam" w:hint="eastAsia"/>
          <w:rtl/>
        </w:rPr>
        <w:t>לפנות</w:t>
      </w:r>
      <w:r w:rsidRPr="008A7E62">
        <w:rPr>
          <w:rFonts w:cs="Miriam"/>
          <w:rtl/>
        </w:rPr>
        <w:t xml:space="preserve"> </w:t>
      </w:r>
      <w:r w:rsidRPr="008A7E62">
        <w:rPr>
          <w:rFonts w:cs="Miriam" w:hint="eastAsia"/>
          <w:rtl/>
        </w:rPr>
        <w:t>היום</w:t>
      </w:r>
      <w:r w:rsidRPr="008A7E62">
        <w:rPr>
          <w:rFonts w:cs="Miriam" w:hint="cs"/>
          <w:rtl/>
        </w:rPr>
        <w:t>;</w:t>
      </w:r>
      <w:r w:rsidRPr="008A7E62">
        <w:rPr>
          <w:rFonts w:cs="Miriam"/>
          <w:rtl/>
        </w:rPr>
        <w:t xml:space="preserve"> </w:t>
      </w:r>
      <w:r w:rsidRPr="008A7E62">
        <w:rPr>
          <w:rFonts w:cs="Miriam" w:hint="eastAsia"/>
          <w:rtl/>
        </w:rPr>
        <w:t>ויעקב</w:t>
      </w:r>
      <w:r w:rsidRPr="008A7E62">
        <w:rPr>
          <w:rFonts w:cs="Miriam"/>
          <w:rtl/>
        </w:rPr>
        <w:t xml:space="preserve"> </w:t>
      </w:r>
      <w:r w:rsidRPr="008A7E62">
        <w:rPr>
          <w:rFonts w:cs="Miriam" w:hint="cs"/>
          <w:rtl/>
        </w:rPr>
        <w:t xml:space="preserve">- </w:t>
      </w:r>
      <w:r w:rsidRPr="008A7E62">
        <w:rPr>
          <w:rFonts w:cs="Miriam" w:hint="eastAsia"/>
          <w:rtl/>
        </w:rPr>
        <w:t>הוסיף</w:t>
      </w:r>
      <w:r w:rsidRPr="008A7E62">
        <w:rPr>
          <w:rFonts w:cs="Miriam"/>
          <w:rtl/>
        </w:rPr>
        <w:t xml:space="preserve"> </w:t>
      </w:r>
      <w:r w:rsidRPr="008A7E62">
        <w:rPr>
          <w:rFonts w:cs="Miriam" w:hint="eastAsia"/>
          <w:rtl/>
        </w:rPr>
        <w:t>גיד</w:t>
      </w:r>
      <w:r w:rsidRPr="008A7E62">
        <w:rPr>
          <w:rFonts w:cs="Miriam"/>
          <w:rtl/>
        </w:rPr>
        <w:t xml:space="preserve"> </w:t>
      </w:r>
      <w:r w:rsidRPr="008A7E62">
        <w:rPr>
          <w:rFonts w:cs="Miriam" w:hint="eastAsia"/>
          <w:rtl/>
        </w:rPr>
        <w:t>הנשה</w:t>
      </w:r>
      <w:r w:rsidRPr="008A7E62">
        <w:rPr>
          <w:rFonts w:cs="Miriam"/>
          <w:rtl/>
        </w:rPr>
        <w:t xml:space="preserve"> </w:t>
      </w:r>
      <w:r w:rsidRPr="008A7E62">
        <w:rPr>
          <w:rFonts w:cs="Miriam" w:hint="eastAsia"/>
          <w:rtl/>
        </w:rPr>
        <w:t>והתפלל</w:t>
      </w:r>
      <w:r w:rsidRPr="008A7E62">
        <w:rPr>
          <w:rFonts w:cs="Miriam"/>
          <w:rtl/>
        </w:rPr>
        <w:t xml:space="preserve"> </w:t>
      </w:r>
      <w:r w:rsidRPr="008A7E62">
        <w:rPr>
          <w:rFonts w:cs="Miriam" w:hint="eastAsia"/>
          <w:rtl/>
        </w:rPr>
        <w:t>ערבית</w:t>
      </w:r>
      <w:r w:rsidRPr="008A7E62">
        <w:rPr>
          <w:rFonts w:cs="Miriam" w:hint="cs"/>
          <w:rtl/>
        </w:rPr>
        <w:t xml:space="preserve">". וממנו העתיק רבי יוסף </w:t>
      </w:r>
      <w:proofErr w:type="spellStart"/>
      <w:r w:rsidRPr="008A7E62">
        <w:rPr>
          <w:rFonts w:cs="Miriam" w:hint="cs"/>
          <w:rtl/>
        </w:rPr>
        <w:t>ג'יקטיליא</w:t>
      </w:r>
      <w:proofErr w:type="spellEnd"/>
      <w:r w:rsidRPr="008A7E62">
        <w:rPr>
          <w:rFonts w:cs="Miriam" w:hint="cs"/>
          <w:rtl/>
        </w:rPr>
        <w:t xml:space="preserve">, כללי המצוות, ערך 'אב', אות ב. </w:t>
      </w:r>
      <w:proofErr w:type="spellStart"/>
      <w:r w:rsidRPr="008A7E62">
        <w:rPr>
          <w:rFonts w:cs="Miriam" w:hint="cs"/>
          <w:rtl/>
        </w:rPr>
        <w:t>ולאידך</w:t>
      </w:r>
      <w:proofErr w:type="spellEnd"/>
      <w:r w:rsidRPr="008A7E62">
        <w:rPr>
          <w:rFonts w:cs="Miriam" w:hint="cs"/>
          <w:rtl/>
        </w:rPr>
        <w:t xml:space="preserve"> גיסא, </w:t>
      </w:r>
      <w:proofErr w:type="spellStart"/>
      <w:r w:rsidRPr="008A7E62">
        <w:rPr>
          <w:rFonts w:cs="Miriam" w:hint="cs"/>
          <w:rtl/>
        </w:rPr>
        <w:t>ביל"ש</w:t>
      </w:r>
      <w:proofErr w:type="spellEnd"/>
      <w:r w:rsidRPr="008A7E62">
        <w:rPr>
          <w:rFonts w:cs="Miriam" w:hint="cs"/>
          <w:rtl/>
        </w:rPr>
        <w:t xml:space="preserve">, בשלח, רמז </w:t>
      </w:r>
      <w:proofErr w:type="spellStart"/>
      <w:r w:rsidRPr="008A7E62">
        <w:rPr>
          <w:rFonts w:cs="Miriam" w:hint="cs"/>
          <w:rtl/>
        </w:rPr>
        <w:t>רנז</w:t>
      </w:r>
      <w:proofErr w:type="spellEnd"/>
      <w:r w:rsidRPr="008A7E62">
        <w:rPr>
          <w:rFonts w:cs="Miriam" w:hint="cs"/>
          <w:rtl/>
        </w:rPr>
        <w:t>: "</w:t>
      </w:r>
      <w:r w:rsidRPr="008A7E62">
        <w:rPr>
          <w:rFonts w:cs="Miriam" w:hint="eastAsia"/>
          <w:rtl/>
        </w:rPr>
        <w:t>שבע</w:t>
      </w:r>
      <w:r w:rsidRPr="008A7E62">
        <w:rPr>
          <w:rFonts w:cs="Miriam"/>
          <w:rtl/>
        </w:rPr>
        <w:t xml:space="preserve"> </w:t>
      </w:r>
      <w:r w:rsidRPr="008A7E62">
        <w:rPr>
          <w:rFonts w:cs="Miriam" w:hint="cs"/>
          <w:rtl/>
        </w:rPr>
        <w:t xml:space="preserve">&lt;מצוות&gt; </w:t>
      </w:r>
      <w:r w:rsidRPr="008A7E62">
        <w:rPr>
          <w:rFonts w:cs="Miriam" w:hint="eastAsia"/>
          <w:rtl/>
        </w:rPr>
        <w:t>שנצטוו</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נח</w:t>
      </w:r>
      <w:r w:rsidRPr="008A7E62">
        <w:rPr>
          <w:rFonts w:cs="Miriam" w:hint="cs"/>
          <w:rtl/>
        </w:rPr>
        <w:t>,</w:t>
      </w:r>
      <w:r w:rsidRPr="008A7E62">
        <w:rPr>
          <w:rFonts w:cs="Miriam"/>
          <w:rtl/>
        </w:rPr>
        <w:t xml:space="preserve"> </w:t>
      </w:r>
      <w:r w:rsidRPr="008A7E62">
        <w:rPr>
          <w:rFonts w:cs="Miriam" w:hint="eastAsia"/>
          <w:rtl/>
        </w:rPr>
        <w:t>ואברהם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המילה</w:t>
      </w:r>
      <w:r w:rsidRPr="008A7E62">
        <w:rPr>
          <w:rFonts w:cs="Miriam" w:hint="cs"/>
          <w:rtl/>
        </w:rPr>
        <w:t>,</w:t>
      </w:r>
      <w:r w:rsidRPr="008A7E62">
        <w:rPr>
          <w:rFonts w:cs="Miriam"/>
          <w:rtl/>
        </w:rPr>
        <w:t xml:space="preserve"> </w:t>
      </w:r>
      <w:r w:rsidRPr="008A7E62">
        <w:rPr>
          <w:rFonts w:cs="Miriam" w:hint="eastAsia"/>
          <w:rtl/>
        </w:rPr>
        <w:t>ויעקב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גיד</w:t>
      </w:r>
      <w:r w:rsidRPr="008A7E62">
        <w:rPr>
          <w:rFonts w:cs="Miriam"/>
          <w:rtl/>
        </w:rPr>
        <w:t xml:space="preserve"> </w:t>
      </w:r>
      <w:r w:rsidRPr="008A7E62">
        <w:rPr>
          <w:rFonts w:cs="Miriam" w:hint="eastAsia"/>
          <w:rtl/>
        </w:rPr>
        <w:t>הנשה</w:t>
      </w:r>
      <w:r w:rsidRPr="008A7E62">
        <w:rPr>
          <w:rFonts w:cs="Miriam" w:hint="cs"/>
          <w:rtl/>
        </w:rPr>
        <w:t xml:space="preserve">". </w:t>
      </w:r>
      <w:r w:rsidRPr="008A7E62">
        <w:rPr>
          <w:rFonts w:cs="Miriam" w:hint="cs"/>
          <w:b/>
          <w:bCs/>
          <w:rtl/>
        </w:rPr>
        <w:t>והשמיט לגמרי את יצחק!</w:t>
      </w:r>
      <w:r w:rsidRPr="008A7E62">
        <w:rPr>
          <w:rFonts w:cs="Miriam" w:hint="cs"/>
          <w:rtl/>
        </w:rPr>
        <w:t xml:space="preserve"> וכדברי רבינו </w:t>
      </w:r>
      <w:proofErr w:type="spellStart"/>
      <w:r w:rsidRPr="008A7E62">
        <w:rPr>
          <w:rFonts w:cs="Miriam" w:hint="cs"/>
          <w:rtl/>
        </w:rPr>
        <w:t>ל"מ</w:t>
      </w:r>
      <w:proofErr w:type="spellEnd"/>
      <w:r w:rsidRPr="008A7E62">
        <w:rPr>
          <w:rFonts w:cs="Miriam" w:hint="cs"/>
          <w:rtl/>
        </w:rPr>
        <w:t>.</w:t>
      </w:r>
    </w:p>
  </w:footnote>
  <w:footnote w:id="896">
    <w:p w14:paraId="51A6D9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לא </w:t>
      </w:r>
      <w:r w:rsidRPr="008A7E62">
        <w:rPr>
          <w:rFonts w:cs="Miriam" w:hint="cs"/>
          <w:b/>
          <w:bCs/>
          <w:rtl/>
        </w:rPr>
        <w:t>נצטוו</w:t>
      </w:r>
      <w:r w:rsidRPr="008A7E62">
        <w:rPr>
          <w:rFonts w:cs="Miriam" w:hint="cs"/>
          <w:rtl/>
        </w:rPr>
        <w:t xml:space="preserve"> על שבת.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Ref137390234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893</w:t>
      </w:r>
      <w:r w:rsidRPr="008A7E62">
        <w:rPr>
          <w:rFonts w:cs="Miriam"/>
          <w:rtl/>
        </w:rPr>
        <w:fldChar w:fldCharType="end"/>
      </w:r>
      <w:r w:rsidRPr="008A7E62">
        <w:rPr>
          <w:rFonts w:cs="Miriam" w:hint="cs"/>
          <w:rtl/>
        </w:rPr>
        <w:t>, ודוק.</w:t>
      </w:r>
    </w:p>
  </w:footnote>
  <w:footnote w:id="897">
    <w:p w14:paraId="08F215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סנהדרין נו ע"ב; מדרש אגדה, שמות טו כה; </w:t>
      </w:r>
      <w:proofErr w:type="spellStart"/>
      <w:r w:rsidRPr="008A7E62">
        <w:rPr>
          <w:rFonts w:cs="Miriam" w:hint="cs"/>
          <w:rtl/>
        </w:rPr>
        <w:t>יל"ש</w:t>
      </w:r>
      <w:proofErr w:type="spellEnd"/>
      <w:r w:rsidRPr="008A7E62">
        <w:rPr>
          <w:rFonts w:cs="Miriam" w:hint="cs"/>
          <w:rtl/>
        </w:rPr>
        <w:t xml:space="preserve">, בשלח, רמז </w:t>
      </w:r>
      <w:proofErr w:type="spellStart"/>
      <w:r w:rsidRPr="008A7E62">
        <w:rPr>
          <w:rFonts w:cs="Miriam" w:hint="cs"/>
          <w:rtl/>
        </w:rPr>
        <w:t>רנז</w:t>
      </w:r>
      <w:proofErr w:type="spellEnd"/>
      <w:r w:rsidRPr="008A7E62">
        <w:rPr>
          <w:rFonts w:cs="Miriam" w:hint="cs"/>
          <w:rtl/>
        </w:rPr>
        <w:t>, ועוד.</w:t>
      </w:r>
    </w:p>
  </w:footnote>
  <w:footnote w:id="898">
    <w:p w14:paraId="4A3B5CA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חז"ל למדו שמילה </w:t>
      </w:r>
      <w:proofErr w:type="spellStart"/>
      <w:r w:rsidRPr="008A7E62">
        <w:rPr>
          <w:rFonts w:cs="Miriam" w:hint="cs"/>
          <w:rtl/>
        </w:rPr>
        <w:t>וקרבנות</w:t>
      </w:r>
      <w:proofErr w:type="spellEnd"/>
      <w:r w:rsidRPr="008A7E62">
        <w:rPr>
          <w:rFonts w:cs="Miriam" w:hint="cs"/>
          <w:rtl/>
        </w:rPr>
        <w:t xml:space="preserve"> דוחים שבת מדרשת מקראות: מילה - מ"</w:t>
      </w:r>
      <w:r w:rsidRPr="008A7E62">
        <w:rPr>
          <w:rFonts w:cs="Miriam" w:hint="cs"/>
          <w:b/>
          <w:bCs/>
          <w:rtl/>
        </w:rPr>
        <w:t>וביום השמיני</w:t>
      </w:r>
      <w:r w:rsidRPr="008A7E62">
        <w:rPr>
          <w:rFonts w:cs="Miriam" w:hint="cs"/>
          <w:rtl/>
        </w:rPr>
        <w:t xml:space="preserve"> ימול בשר </w:t>
      </w:r>
      <w:proofErr w:type="spellStart"/>
      <w:r w:rsidRPr="008A7E62">
        <w:rPr>
          <w:rFonts w:cs="Miriam" w:hint="cs"/>
          <w:rtl/>
        </w:rPr>
        <w:t>ערלתו</w:t>
      </w:r>
      <w:proofErr w:type="spellEnd"/>
      <w:r w:rsidRPr="008A7E62">
        <w:rPr>
          <w:rFonts w:cs="Miriam" w:hint="cs"/>
          <w:rtl/>
        </w:rPr>
        <w:t xml:space="preserve">" (ויקרא </w:t>
      </w:r>
      <w:proofErr w:type="spellStart"/>
      <w:r w:rsidRPr="008A7E62">
        <w:rPr>
          <w:rFonts w:cs="Miriam" w:hint="cs"/>
          <w:rtl/>
        </w:rPr>
        <w:t>יב</w:t>
      </w:r>
      <w:proofErr w:type="spellEnd"/>
      <w:r w:rsidRPr="008A7E62">
        <w:rPr>
          <w:rFonts w:cs="Miriam" w:hint="cs"/>
          <w:rtl/>
        </w:rPr>
        <w:t xml:space="preserve"> ג); </w:t>
      </w:r>
      <w:proofErr w:type="spellStart"/>
      <w:r w:rsidRPr="008A7E62">
        <w:rPr>
          <w:rFonts w:cs="Miriam" w:hint="cs"/>
          <w:rtl/>
        </w:rPr>
        <w:t>קרבנות</w:t>
      </w:r>
      <w:proofErr w:type="spellEnd"/>
      <w:r w:rsidRPr="008A7E62">
        <w:rPr>
          <w:rFonts w:cs="Miriam" w:hint="cs"/>
          <w:rtl/>
        </w:rPr>
        <w:t xml:space="preserve"> - מ"את קרבני לחמי </w:t>
      </w:r>
      <w:r w:rsidRPr="008A7E62">
        <w:rPr>
          <w:rFonts w:cs="Miriam"/>
          <w:rtl/>
        </w:rPr>
        <w:t>לְאִשַּׁי</w:t>
      </w:r>
      <w:r w:rsidRPr="008A7E62">
        <w:rPr>
          <w:rFonts w:cs="Miriam" w:hint="cs"/>
          <w:rtl/>
        </w:rPr>
        <w:t xml:space="preserve">... תשמרו להקריב לי </w:t>
      </w:r>
      <w:r w:rsidRPr="008A7E62">
        <w:rPr>
          <w:rFonts w:cs="Miriam" w:hint="cs"/>
          <w:b/>
          <w:bCs/>
          <w:rtl/>
        </w:rPr>
        <w:t>במועדו</w:t>
      </w:r>
      <w:r w:rsidRPr="008A7E62">
        <w:rPr>
          <w:rFonts w:cs="Miriam" w:hint="cs"/>
          <w:rtl/>
        </w:rPr>
        <w:t xml:space="preserve">" (במדבר </w:t>
      </w:r>
      <w:proofErr w:type="spellStart"/>
      <w:r w:rsidRPr="008A7E62">
        <w:rPr>
          <w:rFonts w:cs="Miriam" w:hint="cs"/>
          <w:rtl/>
        </w:rPr>
        <w:t>כח</w:t>
      </w:r>
      <w:proofErr w:type="spellEnd"/>
      <w:r w:rsidRPr="008A7E62">
        <w:rPr>
          <w:rFonts w:cs="Miriam" w:hint="cs"/>
          <w:rtl/>
        </w:rPr>
        <w:t xml:space="preserve"> ב). עי' במקורות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Ref137377043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892</w:t>
      </w:r>
      <w:r w:rsidRPr="008A7E62">
        <w:rPr>
          <w:rFonts w:cs="Miriam"/>
          <w:rtl/>
        </w:rPr>
        <w:fldChar w:fldCharType="end"/>
      </w:r>
      <w:r w:rsidRPr="008A7E62">
        <w:rPr>
          <w:rFonts w:cs="Miriam" w:hint="cs"/>
          <w:rtl/>
        </w:rPr>
        <w:t xml:space="preserve">. ולטעם רבינו </w:t>
      </w:r>
      <w:proofErr w:type="spellStart"/>
      <w:r w:rsidRPr="008A7E62">
        <w:rPr>
          <w:rFonts w:cs="Miriam" w:hint="cs"/>
          <w:rtl/>
        </w:rPr>
        <w:t>ל"מ</w:t>
      </w:r>
      <w:proofErr w:type="spellEnd"/>
      <w:r w:rsidRPr="008A7E62">
        <w:rPr>
          <w:rFonts w:cs="Miriam" w:hint="cs"/>
          <w:rtl/>
        </w:rPr>
        <w:t xml:space="preserve"> מקור בחז"ל, ויתכן שמקורו באמונות ודעות לרס"ג, מאמר ג, ד"ה 'ואחרי אלה': "</w:t>
      </w:r>
      <w:r w:rsidRPr="008A7E62">
        <w:rPr>
          <w:rFonts w:cs="Miriam" w:hint="eastAsia"/>
          <w:rtl/>
        </w:rPr>
        <w:t>ואחרי</w:t>
      </w:r>
      <w:r w:rsidRPr="008A7E62">
        <w:rPr>
          <w:rFonts w:cs="Miriam"/>
          <w:rtl/>
        </w:rPr>
        <w:t xml:space="preserve"> </w:t>
      </w:r>
      <w:r w:rsidRPr="008A7E62">
        <w:rPr>
          <w:rFonts w:cs="Miriam" w:hint="eastAsia"/>
          <w:rtl/>
        </w:rPr>
        <w:t>אלה</w:t>
      </w:r>
      <w:r w:rsidRPr="008A7E62">
        <w:rPr>
          <w:rFonts w:cs="Miriam"/>
          <w:rtl/>
        </w:rPr>
        <w:t xml:space="preserve"> </w:t>
      </w:r>
      <w:r w:rsidRPr="008A7E62">
        <w:rPr>
          <w:rFonts w:cs="Miriam" w:hint="eastAsia"/>
          <w:rtl/>
        </w:rPr>
        <w:t>המאמרים</w:t>
      </w:r>
      <w:r w:rsidRPr="008A7E62">
        <w:rPr>
          <w:rFonts w:cs="Miriam" w:hint="cs"/>
          <w:rtl/>
        </w:rPr>
        <w:t>,</w:t>
      </w:r>
      <w:r w:rsidRPr="008A7E62">
        <w:rPr>
          <w:rFonts w:cs="Miriam"/>
          <w:rtl/>
        </w:rPr>
        <w:t xml:space="preserve"> </w:t>
      </w:r>
      <w:r w:rsidRPr="008A7E62">
        <w:rPr>
          <w:rFonts w:cs="Miriam" w:hint="eastAsia"/>
          <w:rtl/>
        </w:rPr>
        <w:t>מצאתי</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ספקות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המקרא</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חושבים</w:t>
      </w:r>
      <w:r w:rsidRPr="008A7E62">
        <w:rPr>
          <w:rFonts w:cs="Miriam"/>
          <w:rtl/>
        </w:rPr>
        <w:t xml:space="preserve"> </w:t>
      </w:r>
      <w:r w:rsidRPr="008A7E62">
        <w:rPr>
          <w:rFonts w:cs="Miriam" w:hint="eastAsia"/>
          <w:rtl/>
        </w:rPr>
        <w:t>שיראו</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ב</w:t>
      </w:r>
      <w:r w:rsidRPr="008A7E62">
        <w:rPr>
          <w:rFonts w:cs="Miriam" w:hint="cs"/>
          <w:rtl/>
        </w:rPr>
        <w:t>י</w:t>
      </w:r>
      <w:r w:rsidRPr="008A7E62">
        <w:rPr>
          <w:rFonts w:cs="Miriam" w:hint="eastAsia"/>
          <w:rtl/>
        </w:rPr>
        <w:t>טול</w:t>
      </w:r>
      <w:r w:rsidRPr="008A7E62">
        <w:rPr>
          <w:rFonts w:cs="Miriam"/>
          <w:rtl/>
        </w:rPr>
        <w:t xml:space="preserve"> </w:t>
      </w:r>
      <w:r w:rsidRPr="008A7E62">
        <w:rPr>
          <w:rFonts w:cs="Miriam" w:hint="eastAsia"/>
          <w:rtl/>
        </w:rPr>
        <w:t>צ</w:t>
      </w:r>
      <w:r w:rsidRPr="008A7E62">
        <w:rPr>
          <w:rFonts w:cs="Miriam" w:hint="cs"/>
          <w:rtl/>
        </w:rPr>
        <w:t>י</w:t>
      </w:r>
      <w:r w:rsidRPr="008A7E62">
        <w:rPr>
          <w:rFonts w:cs="Miriam" w:hint="eastAsia"/>
          <w:rtl/>
        </w:rPr>
        <w:t>ווי</w:t>
      </w:r>
      <w:r w:rsidRPr="008A7E62">
        <w:rPr>
          <w:rFonts w:cs="Miriam"/>
          <w:rtl/>
        </w:rPr>
        <w:t xml:space="preserve"> </w:t>
      </w:r>
      <w:r w:rsidRPr="008A7E62">
        <w:rPr>
          <w:rFonts w:cs="Miriam" w:hint="eastAsia"/>
          <w:rtl/>
        </w:rPr>
        <w:t>ו</w:t>
      </w:r>
      <w:r w:rsidRPr="008A7E62">
        <w:rPr>
          <w:rFonts w:cs="Miriam" w:hint="cs"/>
          <w:rtl/>
        </w:rPr>
        <w:t>א</w:t>
      </w:r>
      <w:r w:rsidRPr="008A7E62">
        <w:rPr>
          <w:rFonts w:cs="Miriam" w:hint="eastAsia"/>
          <w:rtl/>
        </w:rPr>
        <w:t>זהרה</w:t>
      </w:r>
      <w:r w:rsidRPr="008A7E62">
        <w:rPr>
          <w:rFonts w:cs="Miriam" w:hint="cs"/>
          <w:rtl/>
        </w:rPr>
        <w:t xml:space="preserve">... &lt;כמו&gt;, </w:t>
      </w:r>
      <w:r w:rsidRPr="008A7E62">
        <w:rPr>
          <w:rFonts w:cs="Miriam" w:hint="eastAsia"/>
          <w:rtl/>
        </w:rPr>
        <w:t>הקרבת</w:t>
      </w:r>
      <w:r w:rsidRPr="008A7E62">
        <w:rPr>
          <w:rFonts w:cs="Miriam"/>
          <w:rtl/>
        </w:rPr>
        <w:t xml:space="preserve"> </w:t>
      </w:r>
      <w:proofErr w:type="spellStart"/>
      <w:r w:rsidRPr="008A7E62">
        <w:rPr>
          <w:rFonts w:cs="Miriam" w:hint="eastAsia"/>
          <w:rtl/>
        </w:rPr>
        <w:t>הקרבן</w:t>
      </w:r>
      <w:proofErr w:type="spellEnd"/>
      <w:r w:rsidRPr="008A7E62">
        <w:rPr>
          <w:rFonts w:cs="Miriam"/>
          <w:rtl/>
        </w:rPr>
        <w:t xml:space="preserve"> </w:t>
      </w:r>
      <w:r w:rsidRPr="008A7E62">
        <w:rPr>
          <w:rFonts w:cs="Miriam" w:hint="eastAsia"/>
          <w:rtl/>
        </w:rPr>
        <w:t>בשבת</w:t>
      </w:r>
      <w:r w:rsidRPr="008A7E62">
        <w:rPr>
          <w:rFonts w:cs="Miriam" w:hint="cs"/>
          <w:rtl/>
        </w:rPr>
        <w:t>,</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cs"/>
          <w:rtl/>
        </w:rPr>
        <w:t>ש</w:t>
      </w:r>
      <w:r w:rsidRPr="008A7E62">
        <w:rPr>
          <w:rFonts w:cs="Miriam" w:hint="eastAsia"/>
          <w:rtl/>
        </w:rPr>
        <w:t>אסור</w:t>
      </w:r>
      <w:r w:rsidRPr="008A7E62">
        <w:rPr>
          <w:rFonts w:cs="Miriam"/>
          <w:rtl/>
        </w:rPr>
        <w:t xml:space="preserve"> </w:t>
      </w:r>
      <w:r w:rsidRPr="008A7E62">
        <w:rPr>
          <w:rFonts w:cs="Miriam" w:hint="eastAsia"/>
          <w:rtl/>
        </w:rPr>
        <w:t>המעשה</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גם</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איננו</w:t>
      </w:r>
      <w:r w:rsidRPr="008A7E62">
        <w:rPr>
          <w:rFonts w:cs="Miriam"/>
          <w:rtl/>
        </w:rPr>
        <w:t xml:space="preserve"> </w:t>
      </w:r>
      <w:r w:rsidRPr="008A7E62">
        <w:rPr>
          <w:rFonts w:cs="Miriam" w:hint="eastAsia"/>
          <w:rtl/>
        </w:rPr>
        <w:t>ב</w:t>
      </w:r>
      <w:r w:rsidRPr="008A7E62">
        <w:rPr>
          <w:rFonts w:cs="Miriam" w:hint="cs"/>
          <w:rtl/>
        </w:rPr>
        <w:t>י</w:t>
      </w:r>
      <w:r w:rsidRPr="008A7E62">
        <w:rPr>
          <w:rFonts w:cs="Miriam" w:hint="eastAsia"/>
          <w:rtl/>
        </w:rPr>
        <w:t>טול</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ממה</w:t>
      </w:r>
      <w:r w:rsidRPr="008A7E62">
        <w:rPr>
          <w:rFonts w:cs="Miriam"/>
          <w:rtl/>
        </w:rPr>
        <w:t xml:space="preserve"> </w:t>
      </w:r>
      <w:r w:rsidRPr="008A7E62">
        <w:rPr>
          <w:rFonts w:cs="Miriam" w:hint="eastAsia"/>
          <w:rtl/>
        </w:rPr>
        <w:t>שמאמץ</w:t>
      </w:r>
      <w:r w:rsidRPr="008A7E62">
        <w:rPr>
          <w:rFonts w:cs="Miriam"/>
          <w:rtl/>
        </w:rPr>
        <w:t xml:space="preserve"> </w:t>
      </w:r>
      <w:proofErr w:type="spellStart"/>
      <w:r w:rsidRPr="008A7E62">
        <w:rPr>
          <w:rFonts w:cs="Miriam" w:hint="eastAsia"/>
          <w:rtl/>
        </w:rPr>
        <w:t>דחות</w:t>
      </w:r>
      <w:proofErr w:type="spellEnd"/>
      <w:r w:rsidRPr="008A7E62">
        <w:rPr>
          <w:rFonts w:cs="Miriam"/>
          <w:rtl/>
        </w:rPr>
        <w:t xml:space="preserve"> </w:t>
      </w:r>
      <w:r w:rsidRPr="008A7E62">
        <w:rPr>
          <w:rFonts w:cs="Miriam" w:hint="eastAsia"/>
          <w:rtl/>
        </w:rPr>
        <w:t>הב</w:t>
      </w:r>
      <w:r w:rsidRPr="008A7E62">
        <w:rPr>
          <w:rFonts w:cs="Miriam" w:hint="cs"/>
          <w:rtl/>
        </w:rPr>
        <w:t>י</w:t>
      </w:r>
      <w:r w:rsidRPr="008A7E62">
        <w:rPr>
          <w:rFonts w:cs="Miriam" w:hint="eastAsia"/>
          <w:rtl/>
        </w:rPr>
        <w:t>טול</w:t>
      </w:r>
      <w:r w:rsidRPr="008A7E62">
        <w:rPr>
          <w:rFonts w:cs="Miriam"/>
          <w:rtl/>
        </w:rPr>
        <w:t xml:space="preserve">, </w:t>
      </w:r>
      <w:r w:rsidRPr="008A7E62">
        <w:rPr>
          <w:rFonts w:cs="Miriam" w:hint="eastAsia"/>
          <w:b/>
          <w:bCs/>
          <w:rtl/>
        </w:rPr>
        <w:t>כי</w:t>
      </w:r>
      <w:r w:rsidRPr="008A7E62">
        <w:rPr>
          <w:rFonts w:cs="Miriam"/>
          <w:b/>
          <w:bCs/>
          <w:rtl/>
        </w:rPr>
        <w:t xml:space="preserve"> </w:t>
      </w:r>
      <w:proofErr w:type="spellStart"/>
      <w:r w:rsidRPr="008A7E62">
        <w:rPr>
          <w:rFonts w:cs="Miriam" w:hint="eastAsia"/>
          <w:b/>
          <w:bCs/>
          <w:rtl/>
        </w:rPr>
        <w:t>הקרבן</w:t>
      </w:r>
      <w:proofErr w:type="spellEnd"/>
      <w:r w:rsidRPr="008A7E62">
        <w:rPr>
          <w:rFonts w:cs="Miriam"/>
          <w:b/>
          <w:bCs/>
          <w:rtl/>
        </w:rPr>
        <w:t xml:space="preserve"> </w:t>
      </w:r>
      <w:proofErr w:type="spellStart"/>
      <w:r w:rsidRPr="008A7E62">
        <w:rPr>
          <w:rFonts w:cs="Miriam" w:hint="eastAsia"/>
          <w:b/>
          <w:bCs/>
          <w:rtl/>
        </w:rPr>
        <w:t>היתה</w:t>
      </w:r>
      <w:proofErr w:type="spellEnd"/>
      <w:r w:rsidRPr="008A7E62">
        <w:rPr>
          <w:rFonts w:cs="Miriam"/>
          <w:b/>
          <w:bCs/>
          <w:rtl/>
        </w:rPr>
        <w:t xml:space="preserve"> </w:t>
      </w:r>
      <w:r w:rsidRPr="008A7E62">
        <w:rPr>
          <w:rFonts w:cs="Miriam" w:hint="eastAsia"/>
          <w:b/>
          <w:bCs/>
          <w:rtl/>
        </w:rPr>
        <w:t>קודם</w:t>
      </w:r>
      <w:r w:rsidRPr="008A7E62">
        <w:rPr>
          <w:rFonts w:cs="Miriam"/>
          <w:b/>
          <w:bCs/>
          <w:rtl/>
        </w:rPr>
        <w:t xml:space="preserve"> </w:t>
      </w:r>
      <w:r w:rsidRPr="008A7E62">
        <w:rPr>
          <w:rFonts w:cs="Miriam" w:hint="eastAsia"/>
          <w:b/>
          <w:bCs/>
          <w:rtl/>
        </w:rPr>
        <w:t>מצות</w:t>
      </w:r>
      <w:r w:rsidRPr="008A7E62">
        <w:rPr>
          <w:rFonts w:cs="Miriam"/>
          <w:b/>
          <w:bCs/>
          <w:rtl/>
        </w:rPr>
        <w:t xml:space="preserve"> </w:t>
      </w:r>
      <w:r w:rsidRPr="008A7E62">
        <w:rPr>
          <w:rFonts w:cs="Miriam" w:hint="eastAsia"/>
          <w:b/>
          <w:bCs/>
          <w:rtl/>
        </w:rPr>
        <w:t>השבת</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יתכן</w:t>
      </w:r>
      <w:r w:rsidRPr="008A7E62">
        <w:rPr>
          <w:rFonts w:cs="Miriam"/>
          <w:b/>
          <w:bCs/>
          <w:rtl/>
        </w:rPr>
        <w:t xml:space="preserve"> </w:t>
      </w:r>
      <w:r w:rsidRPr="008A7E62">
        <w:rPr>
          <w:rFonts w:cs="Miriam" w:hint="eastAsia"/>
          <w:b/>
          <w:bCs/>
          <w:rtl/>
        </w:rPr>
        <w:t>שתמנענה</w:t>
      </w:r>
      <w:r w:rsidRPr="008A7E62">
        <w:rPr>
          <w:rFonts w:cs="Miriam"/>
          <w:b/>
          <w:bCs/>
          <w:rtl/>
        </w:rPr>
        <w:t xml:space="preserve"> </w:t>
      </w:r>
      <w:r w:rsidRPr="008A7E62">
        <w:rPr>
          <w:rFonts w:cs="Miriam" w:hint="eastAsia"/>
          <w:b/>
          <w:bCs/>
          <w:rtl/>
        </w:rPr>
        <w:t>מצות</w:t>
      </w:r>
      <w:r w:rsidRPr="008A7E62">
        <w:rPr>
          <w:rFonts w:cs="Miriam"/>
          <w:b/>
          <w:bCs/>
          <w:rtl/>
        </w:rPr>
        <w:t xml:space="preserve"> </w:t>
      </w:r>
      <w:r w:rsidRPr="008A7E62">
        <w:rPr>
          <w:rFonts w:cs="Miriam" w:hint="eastAsia"/>
          <w:b/>
          <w:bCs/>
          <w:rtl/>
        </w:rPr>
        <w:t>השבת</w:t>
      </w:r>
      <w:r w:rsidRPr="008A7E62">
        <w:rPr>
          <w:rFonts w:cs="Miriam"/>
          <w:b/>
          <w:bCs/>
          <w:rtl/>
        </w:rPr>
        <w:t xml:space="preserve">, </w:t>
      </w:r>
      <w:r w:rsidRPr="008A7E62">
        <w:rPr>
          <w:rFonts w:cs="Miriam" w:hint="eastAsia"/>
          <w:b/>
          <w:bCs/>
          <w:rtl/>
        </w:rPr>
        <w:t>ויהיה</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ב</w:t>
      </w:r>
      <w:r w:rsidRPr="008A7E62">
        <w:rPr>
          <w:rFonts w:cs="Miriam" w:hint="cs"/>
          <w:b/>
          <w:bCs/>
          <w:rtl/>
        </w:rPr>
        <w:t>י</w:t>
      </w:r>
      <w:r w:rsidRPr="008A7E62">
        <w:rPr>
          <w:rFonts w:cs="Miriam" w:hint="eastAsia"/>
          <w:b/>
          <w:bCs/>
          <w:rtl/>
        </w:rPr>
        <w:t>טול</w:t>
      </w:r>
      <w:r w:rsidRPr="008A7E62">
        <w:rPr>
          <w:rFonts w:cs="Miriam"/>
          <w:b/>
          <w:bCs/>
          <w:rtl/>
        </w:rPr>
        <w:t xml:space="preserve">, </w:t>
      </w:r>
      <w:r w:rsidRPr="008A7E62">
        <w:rPr>
          <w:rFonts w:cs="Miriam" w:hint="eastAsia"/>
          <w:b/>
          <w:bCs/>
          <w:rtl/>
        </w:rPr>
        <w:t>ואסרה</w:t>
      </w:r>
      <w:r w:rsidRPr="008A7E62">
        <w:rPr>
          <w:rFonts w:cs="Miriam"/>
          <w:b/>
          <w:bCs/>
          <w:rtl/>
        </w:rPr>
        <w:t xml:space="preserve"> </w:t>
      </w:r>
      <w:r w:rsidRPr="008A7E62">
        <w:rPr>
          <w:rFonts w:cs="Miriam" w:hint="eastAsia"/>
          <w:b/>
          <w:bCs/>
          <w:rtl/>
        </w:rPr>
        <w:t>שאר</w:t>
      </w:r>
      <w:r w:rsidRPr="008A7E62">
        <w:rPr>
          <w:rFonts w:cs="Miriam"/>
          <w:b/>
          <w:bCs/>
          <w:rtl/>
        </w:rPr>
        <w:t xml:space="preserve"> </w:t>
      </w:r>
      <w:r w:rsidRPr="008A7E62">
        <w:rPr>
          <w:rFonts w:cs="Miriam" w:hint="eastAsia"/>
          <w:b/>
          <w:bCs/>
          <w:rtl/>
        </w:rPr>
        <w:t>המעשים</w:t>
      </w:r>
      <w:r w:rsidRPr="008A7E62">
        <w:rPr>
          <w:rFonts w:cs="Miriam"/>
          <w:b/>
          <w:bCs/>
          <w:rtl/>
        </w:rPr>
        <w:t xml:space="preserve"> </w:t>
      </w:r>
      <w:r w:rsidRPr="008A7E62">
        <w:rPr>
          <w:rFonts w:cs="Miriam" w:hint="eastAsia"/>
          <w:b/>
          <w:bCs/>
          <w:rtl/>
        </w:rPr>
        <w:t>חוץ</w:t>
      </w:r>
      <w:r w:rsidRPr="008A7E62">
        <w:rPr>
          <w:rFonts w:cs="Miriam"/>
          <w:b/>
          <w:bCs/>
          <w:rtl/>
        </w:rPr>
        <w:t xml:space="preserve"> </w:t>
      </w:r>
      <w:r w:rsidRPr="008A7E62">
        <w:rPr>
          <w:rFonts w:cs="Miriam" w:hint="eastAsia"/>
          <w:b/>
          <w:bCs/>
          <w:rtl/>
        </w:rPr>
        <w:t>מן</w:t>
      </w:r>
      <w:r w:rsidRPr="008A7E62">
        <w:rPr>
          <w:rFonts w:cs="Miriam"/>
          <w:b/>
          <w:bCs/>
          <w:rtl/>
        </w:rPr>
        <w:t xml:space="preserve"> </w:t>
      </w:r>
      <w:proofErr w:type="spellStart"/>
      <w:r w:rsidRPr="008A7E62">
        <w:rPr>
          <w:rFonts w:cs="Miriam" w:hint="eastAsia"/>
          <w:b/>
          <w:bCs/>
          <w:rtl/>
        </w:rPr>
        <w:t>הקרבן</w:t>
      </w:r>
      <w:proofErr w:type="spellEnd"/>
      <w:r w:rsidRPr="008A7E62">
        <w:rPr>
          <w:rFonts w:cs="Miriam"/>
          <w:b/>
          <w:bCs/>
          <w:rtl/>
        </w:rPr>
        <w:t xml:space="preserve"> </w:t>
      </w:r>
      <w:r w:rsidRPr="008A7E62">
        <w:rPr>
          <w:rFonts w:cs="Miriam" w:hint="eastAsia"/>
          <w:b/>
          <w:bCs/>
          <w:rtl/>
        </w:rPr>
        <w:t>והמילה</w:t>
      </w:r>
      <w:r w:rsidRPr="008A7E62">
        <w:rPr>
          <w:rFonts w:cs="Miriam"/>
          <w:b/>
          <w:bCs/>
          <w:rtl/>
        </w:rPr>
        <w:t xml:space="preserve"> </w:t>
      </w:r>
      <w:r w:rsidRPr="008A7E62">
        <w:rPr>
          <w:rFonts w:cs="Miriam" w:hint="eastAsia"/>
          <w:b/>
          <w:bCs/>
          <w:rtl/>
        </w:rPr>
        <w:t>הקודמים</w:t>
      </w:r>
      <w:r w:rsidRPr="008A7E62">
        <w:rPr>
          <w:rFonts w:cs="Miriam"/>
          <w:b/>
          <w:bCs/>
          <w:rtl/>
        </w:rPr>
        <w:t xml:space="preserve"> </w:t>
      </w:r>
      <w:r w:rsidRPr="008A7E62">
        <w:rPr>
          <w:rFonts w:cs="Miriam" w:hint="eastAsia"/>
          <w:b/>
          <w:bCs/>
          <w:rtl/>
        </w:rPr>
        <w:t>לה</w:t>
      </w:r>
      <w:r w:rsidRPr="008A7E62">
        <w:rPr>
          <w:rFonts w:cs="Miriam" w:hint="cs"/>
          <w:rtl/>
        </w:rPr>
        <w:t>".</w:t>
      </w:r>
    </w:p>
  </w:footnote>
  <w:footnote w:id="899">
    <w:p w14:paraId="625F0E5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שמותר לחלל עליה את השבת, עי' שבת </w:t>
      </w:r>
      <w:proofErr w:type="spellStart"/>
      <w:r w:rsidRPr="008A7E62">
        <w:rPr>
          <w:rFonts w:cs="Miriam" w:hint="cs"/>
          <w:rtl/>
        </w:rPr>
        <w:t>קכח</w:t>
      </w:r>
      <w:proofErr w:type="spellEnd"/>
      <w:r w:rsidRPr="008A7E62">
        <w:rPr>
          <w:rFonts w:cs="Miriam" w:hint="cs"/>
          <w:rtl/>
        </w:rPr>
        <w:t xml:space="preserve"> ע"ב.</w:t>
      </w:r>
    </w:p>
  </w:footnote>
  <w:footnote w:id="900">
    <w:p w14:paraId="73B63A5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משנה, שבת פ"ז מ"ב: "</w:t>
      </w:r>
      <w:r w:rsidRPr="008A7E62">
        <w:rPr>
          <w:rFonts w:cs="Miriam" w:hint="cs"/>
          <w:b/>
          <w:bCs/>
          <w:rtl/>
        </w:rPr>
        <w:t>אבות מלאכות</w:t>
      </w:r>
      <w:r w:rsidRPr="008A7E62">
        <w:rPr>
          <w:rFonts w:cs="Miriam" w:hint="cs"/>
          <w:rtl/>
        </w:rPr>
        <w:t xml:space="preserve"> ארבעים חסר אחת... הצד צבי, </w:t>
      </w:r>
      <w:r w:rsidRPr="008A7E62">
        <w:rPr>
          <w:rFonts w:cs="Miriam" w:hint="cs"/>
          <w:b/>
          <w:bCs/>
          <w:rtl/>
        </w:rPr>
        <w:t>השוחטו</w:t>
      </w:r>
      <w:r w:rsidRPr="008A7E62">
        <w:rPr>
          <w:rFonts w:cs="Miriam" w:hint="cs"/>
          <w:rtl/>
        </w:rPr>
        <w:t>, והמפשיטו...".</w:t>
      </w:r>
    </w:p>
  </w:footnote>
  <w:footnote w:id="901">
    <w:p w14:paraId="30E8AC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שבת ו ע"א; רמב"ם, הלכות שבת, פ"א </w:t>
      </w:r>
      <w:proofErr w:type="spellStart"/>
      <w:r w:rsidRPr="008A7E62">
        <w:rPr>
          <w:rFonts w:cs="Miriam" w:hint="cs"/>
          <w:rtl/>
        </w:rPr>
        <w:t>ה"ב</w:t>
      </w:r>
      <w:proofErr w:type="spellEnd"/>
      <w:r w:rsidRPr="008A7E62">
        <w:rPr>
          <w:rFonts w:cs="Miriam" w:hint="cs"/>
          <w:rtl/>
        </w:rPr>
        <w:t>.</w:t>
      </w:r>
    </w:p>
  </w:footnote>
  <w:footnote w:id="902">
    <w:p w14:paraId="691EC6B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שאינו אלא איסור דרבנן, שאמירה </w:t>
      </w:r>
      <w:proofErr w:type="spellStart"/>
      <w:r w:rsidRPr="008A7E62">
        <w:rPr>
          <w:rFonts w:cs="Miriam" w:hint="cs"/>
          <w:rtl/>
        </w:rPr>
        <w:t>לנכרי</w:t>
      </w:r>
      <w:proofErr w:type="spellEnd"/>
      <w:r w:rsidRPr="008A7E62">
        <w:rPr>
          <w:rFonts w:cs="Miriam" w:hint="cs"/>
          <w:rtl/>
        </w:rPr>
        <w:t xml:space="preserve"> שבות, עי' שבת </w:t>
      </w:r>
      <w:proofErr w:type="spellStart"/>
      <w:r w:rsidRPr="008A7E62">
        <w:rPr>
          <w:rFonts w:cs="Miriam" w:hint="cs"/>
          <w:rtl/>
        </w:rPr>
        <w:t>קנ</w:t>
      </w:r>
      <w:proofErr w:type="spellEnd"/>
      <w:r w:rsidRPr="008A7E62">
        <w:rPr>
          <w:rFonts w:cs="Miriam" w:hint="cs"/>
          <w:rtl/>
        </w:rPr>
        <w:t xml:space="preserve"> ע"א.</w:t>
      </w:r>
    </w:p>
  </w:footnote>
  <w:footnote w:id="903">
    <w:p w14:paraId="5CB97A6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"לא תאכלו כל </w:t>
      </w:r>
      <w:r w:rsidRPr="008A7E62">
        <w:rPr>
          <w:rFonts w:cs="Miriam"/>
          <w:rtl/>
        </w:rPr>
        <w:t>נְבֵלָה</w:t>
      </w:r>
      <w:r w:rsidRPr="008A7E62">
        <w:rPr>
          <w:rFonts w:cs="Miriam" w:hint="cs"/>
          <w:rtl/>
        </w:rPr>
        <w:t>".</w:t>
      </w:r>
    </w:p>
    <w:p w14:paraId="529A6051" w14:textId="77777777" w:rsidR="004179C0" w:rsidRPr="008A7E62" w:rsidRDefault="004179C0" w:rsidP="009B526A">
      <w:pPr>
        <w:autoSpaceDE w:val="0"/>
        <w:autoSpaceDN w:val="0"/>
        <w:adjustRightInd w:val="0"/>
        <w:jc w:val="both"/>
        <w:rPr>
          <w:rFonts w:ascii="Miriam"/>
          <w:rtl/>
        </w:rPr>
      </w:pPr>
      <w:r w:rsidRPr="008A7E62">
        <w:rPr>
          <w:rFonts w:hint="cs"/>
          <w:rtl/>
        </w:rPr>
        <w:t xml:space="preserve">וכך הקשה </w:t>
      </w:r>
      <w:proofErr w:type="spellStart"/>
      <w:r w:rsidRPr="008A7E62">
        <w:rPr>
          <w:rFonts w:hint="cs"/>
          <w:rtl/>
        </w:rPr>
        <w:t>הראב"ד</w:t>
      </w:r>
      <w:proofErr w:type="spellEnd"/>
      <w:r w:rsidRPr="008A7E62">
        <w:rPr>
          <w:rFonts w:hint="cs"/>
          <w:rtl/>
        </w:rPr>
        <w:t>, הובאו דבריו בספר כלבו, סי' לא (מהדורת ר"ד אברהם, כרך שני, עמ' צו): "</w:t>
      </w:r>
      <w:r w:rsidRPr="008A7E62">
        <w:rPr>
          <w:rFonts w:hint="eastAsia"/>
          <w:rtl/>
        </w:rPr>
        <w:t>ונשאלה</w:t>
      </w:r>
      <w:r w:rsidRPr="008A7E62">
        <w:rPr>
          <w:rtl/>
        </w:rPr>
        <w:t xml:space="preserve"> </w:t>
      </w:r>
      <w:r w:rsidRPr="008A7E62">
        <w:rPr>
          <w:rFonts w:hint="eastAsia"/>
          <w:rtl/>
        </w:rPr>
        <w:t>שאלה</w:t>
      </w:r>
      <w:r w:rsidRPr="008A7E62">
        <w:rPr>
          <w:rtl/>
        </w:rPr>
        <w:t xml:space="preserve"> </w:t>
      </w:r>
      <w:r w:rsidRPr="008A7E62">
        <w:rPr>
          <w:rFonts w:hint="eastAsia"/>
          <w:rtl/>
        </w:rPr>
        <w:t>אל</w:t>
      </w:r>
      <w:r w:rsidRPr="008A7E62">
        <w:rPr>
          <w:rtl/>
        </w:rPr>
        <w:t xml:space="preserve"> </w:t>
      </w:r>
      <w:proofErr w:type="spellStart"/>
      <w:r w:rsidRPr="008A7E62">
        <w:rPr>
          <w:rFonts w:hint="eastAsia"/>
          <w:rtl/>
        </w:rPr>
        <w:t>הראב</w:t>
      </w:r>
      <w:r w:rsidRPr="008A7E62">
        <w:rPr>
          <w:rtl/>
        </w:rPr>
        <w:t>"</w:t>
      </w:r>
      <w:r w:rsidRPr="008A7E62">
        <w:rPr>
          <w:rFonts w:hint="eastAsia"/>
          <w:rtl/>
        </w:rPr>
        <w:t>ד</w:t>
      </w:r>
      <w:proofErr w:type="spellEnd"/>
      <w:r w:rsidRPr="008A7E62">
        <w:rPr>
          <w:rtl/>
        </w:rPr>
        <w:t xml:space="preserve"> </w:t>
      </w:r>
      <w:r w:rsidRPr="008A7E62">
        <w:rPr>
          <w:rFonts w:hint="eastAsia"/>
          <w:rtl/>
        </w:rPr>
        <w:t>ז</w:t>
      </w:r>
      <w:r w:rsidRPr="008A7E62">
        <w:rPr>
          <w:rtl/>
        </w:rPr>
        <w:t>"</w:t>
      </w:r>
      <w:r w:rsidRPr="008A7E62">
        <w:rPr>
          <w:rFonts w:hint="eastAsia"/>
          <w:rtl/>
        </w:rPr>
        <w:t>ל</w:t>
      </w:r>
      <w:r w:rsidRPr="008A7E62">
        <w:rPr>
          <w:rFonts w:hint="cs"/>
          <w:rtl/>
        </w:rPr>
        <w:t>:</w:t>
      </w:r>
      <w:r w:rsidRPr="008A7E62">
        <w:rPr>
          <w:rtl/>
        </w:rPr>
        <w:t xml:space="preserve"> </w:t>
      </w:r>
      <w:r w:rsidRPr="008A7E62">
        <w:rPr>
          <w:rFonts w:hint="eastAsia"/>
          <w:rtl/>
        </w:rPr>
        <w:t>אם</w:t>
      </w:r>
      <w:r w:rsidRPr="008A7E62">
        <w:rPr>
          <w:rtl/>
        </w:rPr>
        <w:t xml:space="preserve"> </w:t>
      </w:r>
      <w:r w:rsidRPr="008A7E62">
        <w:rPr>
          <w:rFonts w:hint="eastAsia"/>
          <w:rtl/>
        </w:rPr>
        <w:t>היה</w:t>
      </w:r>
      <w:r w:rsidRPr="008A7E62">
        <w:rPr>
          <w:rtl/>
        </w:rPr>
        <w:t xml:space="preserve"> </w:t>
      </w:r>
      <w:r w:rsidRPr="008A7E62">
        <w:rPr>
          <w:rFonts w:hint="eastAsia"/>
          <w:rtl/>
        </w:rPr>
        <w:t>חולה</w:t>
      </w:r>
      <w:r w:rsidRPr="008A7E62">
        <w:rPr>
          <w:rtl/>
        </w:rPr>
        <w:t xml:space="preserve"> </w:t>
      </w:r>
      <w:r w:rsidRPr="008A7E62">
        <w:rPr>
          <w:rFonts w:hint="eastAsia"/>
          <w:rtl/>
        </w:rPr>
        <w:t>שיש</w:t>
      </w:r>
      <w:r w:rsidRPr="008A7E62">
        <w:rPr>
          <w:rtl/>
        </w:rPr>
        <w:t xml:space="preserve"> </w:t>
      </w:r>
      <w:r w:rsidRPr="008A7E62">
        <w:rPr>
          <w:rFonts w:hint="eastAsia"/>
          <w:rtl/>
        </w:rPr>
        <w:t>בו</w:t>
      </w:r>
      <w:r w:rsidRPr="008A7E62">
        <w:rPr>
          <w:rtl/>
        </w:rPr>
        <w:t xml:space="preserve"> </w:t>
      </w:r>
      <w:r w:rsidRPr="008A7E62">
        <w:rPr>
          <w:rFonts w:hint="eastAsia"/>
          <w:rtl/>
        </w:rPr>
        <w:t>סכנה</w:t>
      </w:r>
      <w:r w:rsidRPr="008A7E62">
        <w:rPr>
          <w:rtl/>
        </w:rPr>
        <w:t xml:space="preserve"> </w:t>
      </w:r>
      <w:r w:rsidRPr="008A7E62">
        <w:rPr>
          <w:rFonts w:hint="eastAsia"/>
          <w:rtl/>
        </w:rPr>
        <w:t>וצריך</w:t>
      </w:r>
      <w:r w:rsidRPr="008A7E62">
        <w:rPr>
          <w:rtl/>
        </w:rPr>
        <w:t xml:space="preserve"> </w:t>
      </w:r>
      <w:r w:rsidRPr="008A7E62">
        <w:rPr>
          <w:rFonts w:hint="eastAsia"/>
          <w:rtl/>
        </w:rPr>
        <w:t>לשחוט</w:t>
      </w:r>
      <w:r w:rsidRPr="008A7E62">
        <w:rPr>
          <w:rtl/>
        </w:rPr>
        <w:t xml:space="preserve"> </w:t>
      </w:r>
      <w:r w:rsidRPr="008A7E62">
        <w:rPr>
          <w:rFonts w:hint="eastAsia"/>
          <w:rtl/>
        </w:rPr>
        <w:t>לו</w:t>
      </w:r>
      <w:r w:rsidRPr="008A7E62">
        <w:rPr>
          <w:rtl/>
        </w:rPr>
        <w:t xml:space="preserve"> </w:t>
      </w:r>
      <w:r w:rsidRPr="008A7E62">
        <w:rPr>
          <w:rFonts w:hint="eastAsia"/>
          <w:rtl/>
        </w:rPr>
        <w:t>תרנגולת</w:t>
      </w:r>
      <w:r w:rsidRPr="008A7E62">
        <w:rPr>
          <w:rFonts w:hint="cs"/>
          <w:rtl/>
        </w:rPr>
        <w:t>,</w:t>
      </w:r>
      <w:r w:rsidRPr="008A7E62">
        <w:rPr>
          <w:rtl/>
        </w:rPr>
        <w:t xml:space="preserve"> </w:t>
      </w:r>
      <w:r w:rsidRPr="008A7E62">
        <w:rPr>
          <w:rFonts w:hint="eastAsia"/>
          <w:rtl/>
        </w:rPr>
        <w:t>למה</w:t>
      </w:r>
      <w:r w:rsidRPr="008A7E62">
        <w:rPr>
          <w:rtl/>
        </w:rPr>
        <w:t xml:space="preserve"> </w:t>
      </w:r>
      <w:r w:rsidRPr="008A7E62">
        <w:rPr>
          <w:rFonts w:hint="eastAsia"/>
          <w:rtl/>
        </w:rPr>
        <w:t>לא</w:t>
      </w:r>
      <w:r w:rsidRPr="008A7E62">
        <w:rPr>
          <w:rtl/>
        </w:rPr>
        <w:t xml:space="preserve"> </w:t>
      </w:r>
      <w:r w:rsidRPr="008A7E62">
        <w:rPr>
          <w:rFonts w:hint="eastAsia"/>
          <w:rtl/>
        </w:rPr>
        <w:t>נאמר</w:t>
      </w:r>
      <w:r w:rsidRPr="008A7E62">
        <w:rPr>
          <w:rtl/>
        </w:rPr>
        <w:t xml:space="preserve"> </w:t>
      </w:r>
      <w:r w:rsidRPr="008A7E62">
        <w:rPr>
          <w:rFonts w:hint="eastAsia"/>
          <w:rtl/>
        </w:rPr>
        <w:t>לעכו</w:t>
      </w:r>
      <w:r w:rsidRPr="008A7E62">
        <w:rPr>
          <w:rtl/>
        </w:rPr>
        <w:t>"</w:t>
      </w:r>
      <w:r w:rsidRPr="008A7E62">
        <w:rPr>
          <w:rFonts w:hint="eastAsia"/>
          <w:rtl/>
        </w:rPr>
        <w:t>ם</w:t>
      </w:r>
      <w:r w:rsidRPr="008A7E62">
        <w:rPr>
          <w:rtl/>
        </w:rPr>
        <w:t xml:space="preserve"> </w:t>
      </w:r>
      <w:proofErr w:type="spellStart"/>
      <w:r w:rsidRPr="008A7E62">
        <w:rPr>
          <w:rFonts w:hint="eastAsia"/>
          <w:rtl/>
        </w:rPr>
        <w:t>שינחור</w:t>
      </w:r>
      <w:proofErr w:type="spellEnd"/>
      <w:r w:rsidRPr="008A7E62">
        <w:rPr>
          <w:rtl/>
        </w:rPr>
        <w:t xml:space="preserve"> </w:t>
      </w:r>
      <w:r w:rsidRPr="008A7E62">
        <w:rPr>
          <w:rFonts w:hint="eastAsia"/>
          <w:rtl/>
        </w:rPr>
        <w:t>לו</w:t>
      </w:r>
      <w:r w:rsidRPr="008A7E62">
        <w:rPr>
          <w:rtl/>
        </w:rPr>
        <w:t xml:space="preserve"> </w:t>
      </w:r>
      <w:r w:rsidRPr="008A7E62">
        <w:rPr>
          <w:rFonts w:hint="eastAsia"/>
          <w:rtl/>
        </w:rPr>
        <w:t>אחת</w:t>
      </w:r>
      <w:r w:rsidRPr="008A7E62">
        <w:rPr>
          <w:rtl/>
        </w:rPr>
        <w:t xml:space="preserve"> </w:t>
      </w:r>
      <w:proofErr w:type="spellStart"/>
      <w:r w:rsidRPr="008A7E62">
        <w:rPr>
          <w:rFonts w:hint="eastAsia"/>
          <w:rtl/>
        </w:rPr>
        <w:t>ונאכילנו</w:t>
      </w:r>
      <w:proofErr w:type="spellEnd"/>
      <w:r w:rsidRPr="008A7E62">
        <w:rPr>
          <w:rtl/>
        </w:rPr>
        <w:t xml:space="preserve"> </w:t>
      </w:r>
      <w:r w:rsidRPr="008A7E62">
        <w:rPr>
          <w:rFonts w:hint="eastAsia"/>
          <w:rtl/>
        </w:rPr>
        <w:t>נב</w:t>
      </w:r>
      <w:r w:rsidRPr="008A7E62">
        <w:rPr>
          <w:rFonts w:hint="cs"/>
          <w:rtl/>
        </w:rPr>
        <w:t>י</w:t>
      </w:r>
      <w:r w:rsidRPr="008A7E62">
        <w:rPr>
          <w:rFonts w:hint="eastAsia"/>
          <w:rtl/>
        </w:rPr>
        <w:t>לה</w:t>
      </w:r>
      <w:r w:rsidRPr="008A7E62">
        <w:rPr>
          <w:rFonts w:hint="cs"/>
          <w:rtl/>
        </w:rPr>
        <w:t>,</w:t>
      </w:r>
      <w:r w:rsidRPr="008A7E62">
        <w:rPr>
          <w:rtl/>
        </w:rPr>
        <w:t xml:space="preserve"> </w:t>
      </w:r>
      <w:r w:rsidRPr="008A7E62">
        <w:rPr>
          <w:rFonts w:hint="eastAsia"/>
          <w:rtl/>
        </w:rPr>
        <w:t>שאין</w:t>
      </w:r>
      <w:r w:rsidRPr="008A7E62">
        <w:rPr>
          <w:rtl/>
        </w:rPr>
        <w:t xml:space="preserve"> </w:t>
      </w:r>
      <w:r w:rsidRPr="008A7E62">
        <w:rPr>
          <w:rFonts w:hint="eastAsia"/>
          <w:rtl/>
        </w:rPr>
        <w:t>בו</w:t>
      </w:r>
      <w:r w:rsidRPr="008A7E62">
        <w:rPr>
          <w:rtl/>
        </w:rPr>
        <w:t xml:space="preserve"> </w:t>
      </w:r>
      <w:r w:rsidRPr="008A7E62">
        <w:rPr>
          <w:rFonts w:hint="eastAsia"/>
          <w:rtl/>
        </w:rPr>
        <w:t>כרת</w:t>
      </w:r>
      <w:r w:rsidRPr="008A7E62">
        <w:rPr>
          <w:rtl/>
        </w:rPr>
        <w:t xml:space="preserve"> </w:t>
      </w:r>
      <w:r w:rsidRPr="008A7E62">
        <w:rPr>
          <w:rFonts w:hint="eastAsia"/>
          <w:rtl/>
        </w:rPr>
        <w:t>ואין</w:t>
      </w:r>
      <w:r w:rsidRPr="008A7E62">
        <w:rPr>
          <w:rtl/>
        </w:rPr>
        <w:t xml:space="preserve"> </w:t>
      </w:r>
      <w:r w:rsidRPr="008A7E62">
        <w:rPr>
          <w:rFonts w:hint="eastAsia"/>
          <w:rtl/>
        </w:rPr>
        <w:t>בה</w:t>
      </w:r>
      <w:r w:rsidRPr="008A7E62">
        <w:rPr>
          <w:rtl/>
        </w:rPr>
        <w:t xml:space="preserve"> </w:t>
      </w:r>
      <w:r w:rsidRPr="008A7E62">
        <w:rPr>
          <w:rFonts w:hint="eastAsia"/>
          <w:rtl/>
        </w:rPr>
        <w:t>אלא</w:t>
      </w:r>
      <w:r w:rsidRPr="008A7E62">
        <w:rPr>
          <w:rtl/>
        </w:rPr>
        <w:t xml:space="preserve"> </w:t>
      </w:r>
      <w:r w:rsidRPr="008A7E62">
        <w:rPr>
          <w:rFonts w:hint="eastAsia"/>
          <w:rtl/>
        </w:rPr>
        <w:t>איסור</w:t>
      </w:r>
      <w:r w:rsidRPr="008A7E62">
        <w:rPr>
          <w:rtl/>
        </w:rPr>
        <w:t xml:space="preserve"> </w:t>
      </w:r>
      <w:r w:rsidRPr="008A7E62">
        <w:rPr>
          <w:rFonts w:hint="eastAsia"/>
          <w:rtl/>
        </w:rPr>
        <w:t>לאו</w:t>
      </w:r>
      <w:r w:rsidRPr="008A7E62">
        <w:rPr>
          <w:rFonts w:hint="cs"/>
          <w:rtl/>
        </w:rPr>
        <w:t>,</w:t>
      </w:r>
      <w:r w:rsidRPr="008A7E62">
        <w:rPr>
          <w:rtl/>
        </w:rPr>
        <w:t xml:space="preserve"> </w:t>
      </w:r>
      <w:r w:rsidRPr="008A7E62">
        <w:rPr>
          <w:rFonts w:hint="eastAsia"/>
          <w:rtl/>
        </w:rPr>
        <w:t>ולא</w:t>
      </w:r>
      <w:r w:rsidRPr="008A7E62">
        <w:rPr>
          <w:rtl/>
        </w:rPr>
        <w:t xml:space="preserve"> </w:t>
      </w:r>
      <w:proofErr w:type="spellStart"/>
      <w:r w:rsidRPr="008A7E62">
        <w:rPr>
          <w:rFonts w:hint="eastAsia"/>
          <w:rtl/>
        </w:rPr>
        <w:t>נשחוט</w:t>
      </w:r>
      <w:proofErr w:type="spellEnd"/>
      <w:r w:rsidRPr="008A7E62">
        <w:rPr>
          <w:rtl/>
        </w:rPr>
        <w:t xml:space="preserve"> </w:t>
      </w:r>
      <w:proofErr w:type="spellStart"/>
      <w:r w:rsidRPr="008A7E62">
        <w:rPr>
          <w:rFonts w:hint="eastAsia"/>
          <w:rtl/>
        </w:rPr>
        <w:t>ונדחי</w:t>
      </w:r>
      <w:proofErr w:type="spellEnd"/>
      <w:r w:rsidRPr="008A7E62">
        <w:rPr>
          <w:rtl/>
        </w:rPr>
        <w:t xml:space="preserve"> </w:t>
      </w:r>
      <w:r w:rsidRPr="008A7E62">
        <w:rPr>
          <w:rFonts w:hint="eastAsia"/>
          <w:rtl/>
        </w:rPr>
        <w:t>שבת</w:t>
      </w:r>
      <w:r w:rsidRPr="008A7E62">
        <w:rPr>
          <w:rtl/>
        </w:rPr>
        <w:t xml:space="preserve"> </w:t>
      </w:r>
      <w:r w:rsidRPr="008A7E62">
        <w:rPr>
          <w:rFonts w:hint="eastAsia"/>
          <w:rtl/>
        </w:rPr>
        <w:t>שיש</w:t>
      </w:r>
      <w:r w:rsidRPr="008A7E62">
        <w:rPr>
          <w:rtl/>
        </w:rPr>
        <w:t xml:space="preserve"> </w:t>
      </w:r>
      <w:r w:rsidRPr="008A7E62">
        <w:rPr>
          <w:rFonts w:hint="eastAsia"/>
          <w:rtl/>
        </w:rPr>
        <w:t>בו</w:t>
      </w:r>
      <w:r w:rsidRPr="008A7E62">
        <w:rPr>
          <w:rtl/>
        </w:rPr>
        <w:t xml:space="preserve"> </w:t>
      </w:r>
      <w:r w:rsidRPr="008A7E62">
        <w:rPr>
          <w:rFonts w:hint="eastAsia"/>
          <w:rtl/>
        </w:rPr>
        <w:t>אסור</w:t>
      </w:r>
      <w:r w:rsidRPr="008A7E62">
        <w:rPr>
          <w:rtl/>
        </w:rPr>
        <w:t xml:space="preserve"> </w:t>
      </w:r>
      <w:r w:rsidRPr="008A7E62">
        <w:rPr>
          <w:rFonts w:hint="eastAsia"/>
          <w:rtl/>
        </w:rPr>
        <w:t>סקילה</w:t>
      </w:r>
      <w:r w:rsidRPr="008A7E62">
        <w:rPr>
          <w:rFonts w:hint="cs"/>
          <w:rtl/>
        </w:rPr>
        <w:t xml:space="preserve">". קושיא זו הובאה (בשמו של </w:t>
      </w:r>
      <w:proofErr w:type="spellStart"/>
      <w:r w:rsidRPr="008A7E62">
        <w:rPr>
          <w:rFonts w:hint="cs"/>
          <w:rtl/>
        </w:rPr>
        <w:t>הראב"ד</w:t>
      </w:r>
      <w:proofErr w:type="spellEnd"/>
      <w:r w:rsidRPr="008A7E62">
        <w:rPr>
          <w:rFonts w:hint="cs"/>
          <w:rtl/>
        </w:rPr>
        <w:t xml:space="preserve">, בשם חכמים אחרים או בסתם) גם במקורות דלהלן,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Ref137458508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907</w:t>
      </w:r>
      <w:r w:rsidRPr="008A7E62">
        <w:rPr>
          <w:rtl/>
        </w:rPr>
        <w:fldChar w:fldCharType="end"/>
      </w:r>
      <w:r w:rsidRPr="008A7E62">
        <w:rPr>
          <w:rFonts w:hint="cs"/>
          <w:rtl/>
        </w:rPr>
        <w:t xml:space="preserve">. והשווה גם: ספר </w:t>
      </w:r>
      <w:proofErr w:type="spellStart"/>
      <w:r w:rsidRPr="008A7E62">
        <w:rPr>
          <w:rFonts w:hint="cs"/>
          <w:rtl/>
        </w:rPr>
        <w:t>ראבי"ה</w:t>
      </w:r>
      <w:proofErr w:type="spellEnd"/>
      <w:r w:rsidRPr="008A7E62">
        <w:rPr>
          <w:rFonts w:hint="cs"/>
          <w:rtl/>
        </w:rPr>
        <w:t xml:space="preserve">, מסכת יומא, סי' </w:t>
      </w:r>
      <w:proofErr w:type="spellStart"/>
      <w:r w:rsidRPr="008A7E62">
        <w:rPr>
          <w:rFonts w:hint="cs"/>
          <w:rtl/>
        </w:rPr>
        <w:t>תקלא</w:t>
      </w:r>
      <w:proofErr w:type="spellEnd"/>
      <w:r w:rsidRPr="008A7E62">
        <w:rPr>
          <w:rFonts w:hint="cs"/>
          <w:rtl/>
        </w:rPr>
        <w:t xml:space="preserve">, עמ' 200; שם, תשובות וביאורי סוגיות, סו"ס אלף פג; שו"ת </w:t>
      </w:r>
      <w:proofErr w:type="spellStart"/>
      <w:r w:rsidRPr="008A7E62">
        <w:rPr>
          <w:rFonts w:hint="cs"/>
          <w:rtl/>
        </w:rPr>
        <w:t>הרשב"א</w:t>
      </w:r>
      <w:proofErr w:type="spellEnd"/>
      <w:r w:rsidRPr="008A7E62">
        <w:rPr>
          <w:rFonts w:hint="cs"/>
          <w:rtl/>
        </w:rPr>
        <w:t xml:space="preserve"> (מכתב יד, הוצאת מכון ירושלים), סי' </w:t>
      </w:r>
      <w:proofErr w:type="spellStart"/>
      <w:r w:rsidRPr="008A7E62">
        <w:rPr>
          <w:rFonts w:hint="cs"/>
          <w:rtl/>
        </w:rPr>
        <w:t>שע</w:t>
      </w:r>
      <w:proofErr w:type="spellEnd"/>
      <w:r w:rsidRPr="008A7E62">
        <w:rPr>
          <w:rFonts w:hint="cs"/>
          <w:rtl/>
        </w:rPr>
        <w:t xml:space="preserve">; שו"ת </w:t>
      </w:r>
      <w:proofErr w:type="spellStart"/>
      <w:r w:rsidRPr="008A7E62">
        <w:rPr>
          <w:rFonts w:hint="cs"/>
          <w:rtl/>
        </w:rPr>
        <w:t>תשב"ץ</w:t>
      </w:r>
      <w:proofErr w:type="spellEnd"/>
      <w:r w:rsidRPr="008A7E62">
        <w:rPr>
          <w:rFonts w:hint="cs"/>
          <w:rtl/>
        </w:rPr>
        <w:t xml:space="preserve">, </w:t>
      </w:r>
      <w:proofErr w:type="spellStart"/>
      <w:r w:rsidRPr="008A7E62">
        <w:rPr>
          <w:rFonts w:hint="cs"/>
          <w:rtl/>
        </w:rPr>
        <w:t>ח"ג</w:t>
      </w:r>
      <w:proofErr w:type="spellEnd"/>
      <w:r w:rsidRPr="008A7E62">
        <w:rPr>
          <w:rFonts w:hint="cs"/>
          <w:rtl/>
        </w:rPr>
        <w:t xml:space="preserve">, סי' </w:t>
      </w:r>
      <w:proofErr w:type="spellStart"/>
      <w:r w:rsidRPr="008A7E62">
        <w:rPr>
          <w:rFonts w:hint="cs"/>
          <w:rtl/>
        </w:rPr>
        <w:t>לז</w:t>
      </w:r>
      <w:proofErr w:type="spellEnd"/>
      <w:r w:rsidRPr="008A7E62">
        <w:rPr>
          <w:rFonts w:hint="cs"/>
          <w:rtl/>
        </w:rPr>
        <w:t xml:space="preserve">, ד"ה 'הרמב"ן ז"ל'; בית יוסף, </w:t>
      </w:r>
      <w:proofErr w:type="spellStart"/>
      <w:r w:rsidRPr="008A7E62">
        <w:rPr>
          <w:rFonts w:hint="cs"/>
          <w:rtl/>
        </w:rPr>
        <w:t>או"ח</w:t>
      </w:r>
      <w:proofErr w:type="spellEnd"/>
      <w:r w:rsidRPr="008A7E62">
        <w:rPr>
          <w:rFonts w:hint="cs"/>
          <w:rtl/>
        </w:rPr>
        <w:t xml:space="preserve">, סי' שכח, אות </w:t>
      </w:r>
      <w:proofErr w:type="spellStart"/>
      <w:r w:rsidRPr="008A7E62">
        <w:rPr>
          <w:rFonts w:hint="cs"/>
          <w:rtl/>
        </w:rPr>
        <w:t>מז</w:t>
      </w:r>
      <w:proofErr w:type="spellEnd"/>
      <w:r w:rsidRPr="008A7E62">
        <w:rPr>
          <w:rFonts w:hint="cs"/>
          <w:rtl/>
        </w:rPr>
        <w:t xml:space="preserve">; </w:t>
      </w:r>
      <w:proofErr w:type="spellStart"/>
      <w:r w:rsidRPr="008A7E62">
        <w:rPr>
          <w:rFonts w:hint="cs"/>
          <w:rtl/>
        </w:rPr>
        <w:t>שו"ע</w:t>
      </w:r>
      <w:proofErr w:type="spellEnd"/>
      <w:r w:rsidRPr="008A7E62">
        <w:rPr>
          <w:rFonts w:hint="cs"/>
          <w:rtl/>
        </w:rPr>
        <w:t xml:space="preserve">, </w:t>
      </w:r>
      <w:proofErr w:type="spellStart"/>
      <w:r w:rsidRPr="008A7E62">
        <w:rPr>
          <w:rFonts w:hint="cs"/>
          <w:rtl/>
        </w:rPr>
        <w:t>או"ח</w:t>
      </w:r>
      <w:proofErr w:type="spellEnd"/>
      <w:r w:rsidRPr="008A7E62">
        <w:rPr>
          <w:rFonts w:hint="cs"/>
          <w:rtl/>
        </w:rPr>
        <w:t>, סי' שכח, סעיף יד.</w:t>
      </w:r>
    </w:p>
    <w:p w14:paraId="076DF086" w14:textId="77777777" w:rsidR="004179C0" w:rsidRPr="008A7E62" w:rsidRDefault="004179C0" w:rsidP="009B526A">
      <w:pPr>
        <w:pStyle w:val="a3"/>
        <w:rPr>
          <w:rFonts w:cs="Miriam"/>
          <w:rtl/>
        </w:rPr>
      </w:pPr>
      <w:r w:rsidRPr="008A7E62">
        <w:rPr>
          <w:rFonts w:cs="Miriam" w:hint="cs"/>
          <w:rtl/>
        </w:rPr>
        <w:t>כדברי רבינו הכא, ששוחטים ליולדת בשבת ולא נותנים לפניה נבילה, סוברים כל הראשונים (</w:t>
      </w:r>
      <w:proofErr w:type="spellStart"/>
      <w:r w:rsidRPr="008A7E62">
        <w:rPr>
          <w:rFonts w:cs="Miriam" w:hint="cs"/>
          <w:rtl/>
        </w:rPr>
        <w:t>צויינו</w:t>
      </w:r>
      <w:proofErr w:type="spellEnd"/>
      <w:r w:rsidRPr="008A7E62">
        <w:rPr>
          <w:rFonts w:cs="Miriam" w:hint="cs"/>
          <w:rtl/>
        </w:rPr>
        <w:t xml:space="preserve"> דבריהם בהערה זו ובהערה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Ref137458508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907</w:t>
      </w:r>
      <w:r w:rsidRPr="008A7E62">
        <w:rPr>
          <w:rFonts w:cs="Miriam"/>
          <w:rtl/>
        </w:rPr>
        <w:fldChar w:fldCharType="end"/>
      </w:r>
      <w:r w:rsidRPr="008A7E62">
        <w:rPr>
          <w:rFonts w:cs="Miriam" w:hint="cs"/>
          <w:rtl/>
        </w:rPr>
        <w:t xml:space="preserve"> להלן), פרט </w:t>
      </w:r>
      <w:proofErr w:type="spellStart"/>
      <w:r w:rsidRPr="008A7E62">
        <w:rPr>
          <w:rFonts w:cs="Miriam" w:hint="cs"/>
          <w:rtl/>
        </w:rPr>
        <w:t>לריא"ז</w:t>
      </w:r>
      <w:proofErr w:type="spellEnd"/>
      <w:r w:rsidRPr="008A7E62">
        <w:rPr>
          <w:rFonts w:cs="Miriam" w:hint="cs"/>
          <w:rtl/>
        </w:rPr>
        <w:t xml:space="preserve">! ראה שלטי </w:t>
      </w:r>
      <w:proofErr w:type="spellStart"/>
      <w:r w:rsidRPr="008A7E62">
        <w:rPr>
          <w:rFonts w:cs="Miriam" w:hint="cs"/>
          <w:rtl/>
        </w:rPr>
        <w:t>הגבורים</w:t>
      </w:r>
      <w:proofErr w:type="spellEnd"/>
      <w:r w:rsidRPr="008A7E62">
        <w:rPr>
          <w:rFonts w:cs="Miriam" w:hint="cs"/>
          <w:rtl/>
        </w:rPr>
        <w:t xml:space="preserve">, יומא, פרק שמיני, דף ד ע"ב (מדפי </w:t>
      </w:r>
      <w:proofErr w:type="spellStart"/>
      <w:r w:rsidRPr="008A7E62">
        <w:rPr>
          <w:rFonts w:cs="Miriam" w:hint="cs"/>
          <w:rtl/>
        </w:rPr>
        <w:t>הרי"ף</w:t>
      </w:r>
      <w:proofErr w:type="spellEnd"/>
      <w:r w:rsidRPr="008A7E62">
        <w:rPr>
          <w:rFonts w:cs="Miriam" w:hint="cs"/>
          <w:rtl/>
        </w:rPr>
        <w:t xml:space="preserve">), אות ב: "ונראה בעיני, שאם היו </w:t>
      </w:r>
      <w:proofErr w:type="spellStart"/>
      <w:r w:rsidRPr="008A7E62">
        <w:rPr>
          <w:rFonts w:cs="Miriam" w:hint="cs"/>
          <w:rtl/>
        </w:rPr>
        <w:t>צריכין</w:t>
      </w:r>
      <w:proofErr w:type="spellEnd"/>
      <w:r w:rsidRPr="008A7E62">
        <w:rPr>
          <w:rFonts w:cs="Miriam" w:hint="cs"/>
          <w:rtl/>
        </w:rPr>
        <w:t xml:space="preserve"> לשחוט תרנגולת לחולה בשבת והיו עכו"ם נמצאים שם, </w:t>
      </w:r>
      <w:r w:rsidRPr="008A7E62">
        <w:rPr>
          <w:rFonts w:cs="Miriam" w:hint="cs"/>
          <w:b/>
          <w:bCs/>
          <w:rtl/>
        </w:rPr>
        <w:t xml:space="preserve">מוטב לנבלה על ידי עכו"ם ויאכל החולה נבילה, ואל </w:t>
      </w:r>
      <w:proofErr w:type="spellStart"/>
      <w:r w:rsidRPr="008A7E62">
        <w:rPr>
          <w:rFonts w:cs="Miriam" w:hint="cs"/>
          <w:b/>
          <w:bCs/>
          <w:rtl/>
        </w:rPr>
        <w:t>ישחוט</w:t>
      </w:r>
      <w:proofErr w:type="spellEnd"/>
      <w:r w:rsidRPr="008A7E62">
        <w:rPr>
          <w:rFonts w:cs="Miriam" w:hint="cs"/>
          <w:b/>
          <w:bCs/>
          <w:rtl/>
        </w:rPr>
        <w:t xml:space="preserve"> ישראל שיש בו איסור סקילה, שיש לנו לילך אחר האיסור הקל.</w:t>
      </w:r>
      <w:r w:rsidRPr="008A7E62">
        <w:rPr>
          <w:rFonts w:cs="Miriam" w:hint="cs"/>
          <w:rtl/>
        </w:rPr>
        <w:t xml:space="preserve"> ועוד, מוטב יעבור החולה עצמו ואל יעבור אחר בשבילו". שיטה יחידאית זו הובאה </w:t>
      </w:r>
      <w:proofErr w:type="spellStart"/>
      <w:r w:rsidRPr="008A7E62">
        <w:rPr>
          <w:rFonts w:cs="Miriam" w:hint="cs"/>
          <w:rtl/>
        </w:rPr>
        <w:t>ברא"ש</w:t>
      </w:r>
      <w:proofErr w:type="spellEnd"/>
      <w:r w:rsidRPr="008A7E62">
        <w:rPr>
          <w:rFonts w:cs="Miriam" w:hint="cs"/>
          <w:rtl/>
        </w:rPr>
        <w:t xml:space="preserve">, יומא, פרק ח, סי' יד; פסקי </w:t>
      </w:r>
      <w:proofErr w:type="spellStart"/>
      <w:r w:rsidRPr="008A7E62">
        <w:rPr>
          <w:rFonts w:cs="Miriam" w:hint="cs"/>
          <w:rtl/>
        </w:rPr>
        <w:t>ריקאנטי</w:t>
      </w:r>
      <w:proofErr w:type="spellEnd"/>
      <w:r w:rsidRPr="008A7E62">
        <w:rPr>
          <w:rFonts w:cs="Miriam" w:hint="cs"/>
          <w:rtl/>
        </w:rPr>
        <w:t xml:space="preserve">, סי' </w:t>
      </w:r>
      <w:proofErr w:type="spellStart"/>
      <w:r w:rsidRPr="008A7E62">
        <w:rPr>
          <w:rFonts w:cs="Miriam" w:hint="cs"/>
          <w:rtl/>
        </w:rPr>
        <w:t>קה</w:t>
      </w:r>
      <w:proofErr w:type="spellEnd"/>
      <w:r w:rsidRPr="008A7E62">
        <w:rPr>
          <w:rFonts w:cs="Miriam" w:hint="cs"/>
          <w:rtl/>
        </w:rPr>
        <w:t>.</w:t>
      </w:r>
    </w:p>
  </w:footnote>
  <w:footnote w:id="904">
    <w:p w14:paraId="1FB10A2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=מקשים </w:t>
      </w:r>
      <w:r w:rsidRPr="008A7E62">
        <w:rPr>
          <w:rFonts w:cs="Miriam" w:hint="cs"/>
          <w:b/>
          <w:bCs/>
          <w:rtl/>
        </w:rPr>
        <w:t>בפירושים</w:t>
      </w:r>
      <w:r w:rsidRPr="008A7E62">
        <w:rPr>
          <w:rFonts w:cs="Miriam" w:hint="cs"/>
          <w:rtl/>
        </w:rPr>
        <w:t xml:space="preserve">(?). האם כוונתו לפירוש </w:t>
      </w:r>
      <w:proofErr w:type="spellStart"/>
      <w:r w:rsidRPr="008A7E62">
        <w:rPr>
          <w:rFonts w:cs="Miriam" w:hint="cs"/>
          <w:rtl/>
        </w:rPr>
        <w:t>מסויים</w:t>
      </w:r>
      <w:proofErr w:type="spellEnd"/>
      <w:r w:rsidRPr="008A7E62">
        <w:rPr>
          <w:rFonts w:cs="Miriam" w:hint="cs"/>
          <w:rtl/>
        </w:rPr>
        <w:t>?</w:t>
      </w:r>
    </w:p>
  </w:footnote>
  <w:footnote w:id="905">
    <w:p w14:paraId="65DEC9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 </w:t>
      </w:r>
      <w:proofErr w:type="spellStart"/>
      <w:r w:rsidRPr="008A7E62">
        <w:rPr>
          <w:rFonts w:cs="Miriam" w:hint="cs"/>
          <w:rtl/>
        </w:rPr>
        <w:t>קכח</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(המוסגר מפירוש רש"י): "</w:t>
      </w:r>
      <w:r w:rsidRPr="008A7E62">
        <w:rPr>
          <w:rFonts w:cs="Miriam" w:hint="eastAsia"/>
          <w:rtl/>
        </w:rPr>
        <w:t>אם</w:t>
      </w:r>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צריכה</w:t>
      </w:r>
      <w:r w:rsidRPr="008A7E62">
        <w:rPr>
          <w:rFonts w:cs="Miriam"/>
          <w:rtl/>
        </w:rPr>
        <w:t xml:space="preserve"> </w:t>
      </w:r>
      <w:r w:rsidRPr="008A7E62">
        <w:rPr>
          <w:rFonts w:cs="Miriam" w:hint="cs"/>
          <w:rtl/>
        </w:rPr>
        <w:t xml:space="preserve">[=היולדת] </w:t>
      </w:r>
      <w:r w:rsidRPr="008A7E62">
        <w:rPr>
          <w:rFonts w:cs="Miriam" w:hint="eastAsia"/>
          <w:rtl/>
        </w:rPr>
        <w:t>לשמן</w:t>
      </w:r>
      <w:r w:rsidRPr="008A7E62">
        <w:rPr>
          <w:rFonts w:cs="Miriam"/>
          <w:rtl/>
        </w:rPr>
        <w:t xml:space="preserve"> - </w:t>
      </w:r>
      <w:r w:rsidRPr="008A7E62">
        <w:rPr>
          <w:rFonts w:cs="Miriam" w:hint="eastAsia"/>
          <w:rtl/>
        </w:rPr>
        <w:t>חבירתה</w:t>
      </w:r>
      <w:r w:rsidRPr="008A7E62">
        <w:rPr>
          <w:rFonts w:cs="Miriam"/>
          <w:rtl/>
        </w:rPr>
        <w:t xml:space="preserve"> </w:t>
      </w:r>
      <w:r w:rsidRPr="008A7E62">
        <w:rPr>
          <w:rFonts w:cs="Miriam" w:hint="eastAsia"/>
          <w:rtl/>
        </w:rPr>
        <w:t>מביאה</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שמן</w:t>
      </w:r>
      <w:r w:rsidRPr="008A7E62">
        <w:rPr>
          <w:rFonts w:cs="Miriam" w:hint="cs"/>
          <w:rtl/>
        </w:rPr>
        <w:t xml:space="preserve"> [=דרך רשות הרבים]</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אינו</w:t>
      </w:r>
      <w:r w:rsidRPr="008A7E62">
        <w:rPr>
          <w:rFonts w:cs="Miriam"/>
          <w:rtl/>
        </w:rPr>
        <w:t xml:space="preserve"> סִפֵּק </w:t>
      </w:r>
      <w:r w:rsidRPr="008A7E62">
        <w:rPr>
          <w:rFonts w:cs="Miriam" w:hint="eastAsia"/>
          <w:rtl/>
        </w:rPr>
        <w:t>ביד</w:t>
      </w:r>
      <w:r w:rsidRPr="008A7E62">
        <w:rPr>
          <w:rFonts w:cs="Miriam"/>
          <w:rtl/>
        </w:rPr>
        <w:t xml:space="preserve"> - </w:t>
      </w:r>
      <w:r w:rsidRPr="008A7E62">
        <w:rPr>
          <w:rFonts w:cs="Miriam" w:hint="eastAsia"/>
          <w:rtl/>
        </w:rPr>
        <w:t>מביאה</w:t>
      </w:r>
      <w:r w:rsidRPr="008A7E62">
        <w:rPr>
          <w:rFonts w:cs="Miriam"/>
          <w:rtl/>
        </w:rPr>
        <w:t xml:space="preserve"> </w:t>
      </w:r>
      <w:r w:rsidRPr="008A7E62">
        <w:rPr>
          <w:rFonts w:cs="Miriam" w:hint="eastAsia"/>
          <w:rtl/>
        </w:rPr>
        <w:t>בשערה</w:t>
      </w:r>
      <w:r w:rsidRPr="008A7E62">
        <w:rPr>
          <w:rFonts w:cs="Miriam" w:hint="cs"/>
          <w:rtl/>
        </w:rPr>
        <w:t xml:space="preserve"> [=פירוש, </w:t>
      </w:r>
      <w:r w:rsidRPr="008A7E62">
        <w:rPr>
          <w:rFonts w:cs="Miriam" w:hint="eastAsia"/>
          <w:rtl/>
        </w:rPr>
        <w:t>סכה</w:t>
      </w:r>
      <w:r w:rsidRPr="008A7E62">
        <w:rPr>
          <w:rFonts w:cs="Miriam"/>
          <w:rtl/>
        </w:rPr>
        <w:t xml:space="preserve"> </w:t>
      </w:r>
      <w:r w:rsidRPr="008A7E62">
        <w:rPr>
          <w:rFonts w:cs="Miriam" w:hint="eastAsia"/>
          <w:rtl/>
        </w:rPr>
        <w:t>שערה</w:t>
      </w:r>
      <w:r w:rsidRPr="008A7E62">
        <w:rPr>
          <w:rFonts w:cs="Miriam"/>
          <w:rtl/>
        </w:rPr>
        <w:t xml:space="preserve"> </w:t>
      </w:r>
      <w:r w:rsidRPr="008A7E62">
        <w:rPr>
          <w:rFonts w:cs="Miriam" w:hint="cs"/>
          <w:rtl/>
        </w:rPr>
        <w:t>ב</w:t>
      </w:r>
      <w:r w:rsidRPr="008A7E62">
        <w:rPr>
          <w:rFonts w:cs="Miriam" w:hint="eastAsia"/>
          <w:rtl/>
        </w:rPr>
        <w:t>שמן</w:t>
      </w:r>
      <w:r w:rsidRPr="008A7E62">
        <w:rPr>
          <w:rFonts w:cs="Miriam"/>
          <w:rtl/>
        </w:rPr>
        <w:t xml:space="preserve">, </w:t>
      </w:r>
      <w:r w:rsidRPr="008A7E62">
        <w:rPr>
          <w:rFonts w:cs="Miriam" w:hint="eastAsia"/>
          <w:rtl/>
        </w:rPr>
        <w:t>וכשבאה</w:t>
      </w:r>
      <w:r w:rsidRPr="008A7E62">
        <w:rPr>
          <w:rFonts w:cs="Miriam"/>
          <w:rtl/>
        </w:rPr>
        <w:t xml:space="preserve"> </w:t>
      </w:r>
      <w:r w:rsidRPr="008A7E62">
        <w:rPr>
          <w:rFonts w:cs="Miriam" w:hint="eastAsia"/>
          <w:rtl/>
        </w:rPr>
        <w:t>אצלה</w:t>
      </w:r>
      <w:r w:rsidRPr="008A7E62">
        <w:rPr>
          <w:rFonts w:cs="Miriam"/>
          <w:rtl/>
        </w:rPr>
        <w:t xml:space="preserve"> </w:t>
      </w:r>
      <w:proofErr w:type="spellStart"/>
      <w:r w:rsidRPr="008A7E62">
        <w:rPr>
          <w:rFonts w:cs="Miriam" w:hint="eastAsia"/>
          <w:rtl/>
        </w:rPr>
        <w:t>מקנחתו</w:t>
      </w:r>
      <w:proofErr w:type="spellEnd"/>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כאן</w:t>
      </w:r>
      <w:r w:rsidRPr="008A7E62">
        <w:rPr>
          <w:rFonts w:cs="Miriam"/>
          <w:rtl/>
        </w:rPr>
        <w:t xml:space="preserve"> </w:t>
      </w:r>
      <w:r w:rsidRPr="008A7E62">
        <w:rPr>
          <w:rFonts w:cs="Miriam" w:hint="eastAsia"/>
          <w:rtl/>
        </w:rPr>
        <w:t>חילול</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כיון</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דרך</w:t>
      </w:r>
      <w:r w:rsidRPr="008A7E62">
        <w:rPr>
          <w:rFonts w:cs="Miriam"/>
          <w:rtl/>
        </w:rPr>
        <w:t xml:space="preserve"> </w:t>
      </w:r>
      <w:r w:rsidRPr="008A7E62">
        <w:rPr>
          <w:rFonts w:cs="Miriam" w:hint="eastAsia"/>
          <w:rtl/>
        </w:rPr>
        <w:t>הוצאה</w:t>
      </w:r>
      <w:r w:rsidRPr="008A7E62">
        <w:rPr>
          <w:rFonts w:cs="Miriam"/>
          <w:rtl/>
        </w:rPr>
        <w:t xml:space="preserve"> </w:t>
      </w:r>
      <w:r w:rsidRPr="008A7E62">
        <w:rPr>
          <w:rFonts w:cs="Miriam" w:hint="eastAsia"/>
          <w:rtl/>
        </w:rPr>
        <w:t>בכך</w:t>
      </w:r>
      <w:r w:rsidRPr="008A7E62">
        <w:rPr>
          <w:rFonts w:cs="Miriam" w:hint="cs"/>
          <w:rtl/>
        </w:rPr>
        <w:t>]... &lt;ו&gt;</w:t>
      </w:r>
      <w:proofErr w:type="spellStart"/>
      <w:r w:rsidRPr="008A7E62">
        <w:rPr>
          <w:rFonts w:cs="Miriam" w:hint="eastAsia"/>
          <w:rtl/>
        </w:rPr>
        <w:t>תיפוק</w:t>
      </w:r>
      <w:proofErr w:type="spellEnd"/>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סחיטה</w:t>
      </w:r>
      <w:r w:rsidRPr="008A7E62">
        <w:rPr>
          <w:rFonts w:cs="Miriam"/>
          <w:rtl/>
        </w:rPr>
        <w:t>!</w:t>
      </w:r>
      <w:r w:rsidRPr="008A7E62">
        <w:rPr>
          <w:rFonts w:cs="Miriam" w:hint="cs"/>
          <w:rtl/>
        </w:rPr>
        <w:t xml:space="preserve"> [=פירוש, </w:t>
      </w:r>
      <w:r w:rsidRPr="008A7E62">
        <w:rPr>
          <w:rFonts w:cs="Miriam" w:hint="eastAsia"/>
          <w:rtl/>
        </w:rPr>
        <w:t>למה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הביאה</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בכלי</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תחלל</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בהוצאה</w:t>
      </w:r>
      <w:r w:rsidRPr="008A7E62">
        <w:rPr>
          <w:rFonts w:cs="Miriam"/>
          <w:rtl/>
        </w:rPr>
        <w:t xml:space="preserve">, </w:t>
      </w:r>
      <w:r w:rsidRPr="008A7E62">
        <w:rPr>
          <w:rFonts w:cs="Miriam" w:hint="eastAsia"/>
          <w:rtl/>
        </w:rPr>
        <w:t>הכא</w:t>
      </w:r>
      <w:r w:rsidRPr="008A7E62">
        <w:rPr>
          <w:rFonts w:cs="Miriam"/>
          <w:rtl/>
        </w:rPr>
        <w:t xml:space="preserve"> </w:t>
      </w:r>
      <w:r w:rsidRPr="008A7E62">
        <w:rPr>
          <w:rFonts w:cs="Miriam" w:hint="eastAsia"/>
          <w:rtl/>
        </w:rPr>
        <w:t>נמי</w:t>
      </w:r>
      <w:r w:rsidRPr="008A7E62">
        <w:rPr>
          <w:rFonts w:cs="Miriam"/>
          <w:rtl/>
        </w:rPr>
        <w:t xml:space="preserve"> </w:t>
      </w:r>
      <w:r w:rsidRPr="008A7E62">
        <w:rPr>
          <w:rFonts w:cs="Miriam" w:hint="eastAsia"/>
          <w:rtl/>
        </w:rPr>
        <w:t>הא</w:t>
      </w:r>
      <w:r w:rsidRPr="008A7E62">
        <w:rPr>
          <w:rFonts w:cs="Miriam"/>
          <w:rtl/>
        </w:rPr>
        <w:t xml:space="preserve"> </w:t>
      </w:r>
      <w:proofErr w:type="spellStart"/>
      <w:r w:rsidRPr="008A7E62">
        <w:rPr>
          <w:rFonts w:cs="Miriam" w:hint="eastAsia"/>
          <w:rtl/>
        </w:rPr>
        <w:t>קמחללה</w:t>
      </w:r>
      <w:proofErr w:type="spellEnd"/>
      <w:r w:rsidRPr="008A7E62">
        <w:rPr>
          <w:rFonts w:cs="Miriam"/>
          <w:rtl/>
        </w:rPr>
        <w:t xml:space="preserve"> </w:t>
      </w:r>
      <w:r w:rsidRPr="008A7E62">
        <w:rPr>
          <w:rFonts w:cs="Miriam" w:hint="eastAsia"/>
          <w:rtl/>
        </w:rPr>
        <w:t>בסחיטה</w:t>
      </w:r>
      <w:r w:rsidRPr="008A7E62">
        <w:rPr>
          <w:rFonts w:cs="Miriam"/>
          <w:rtl/>
        </w:rPr>
        <w:t>!</w:t>
      </w:r>
      <w:r w:rsidRPr="008A7E62">
        <w:rPr>
          <w:rFonts w:cs="Miriam" w:hint="cs"/>
          <w:rtl/>
        </w:rPr>
        <w:t>]".</w:t>
      </w:r>
    </w:p>
  </w:footnote>
  <w:footnote w:id="906">
    <w:p w14:paraId="2ED8320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שמהקושיא</w:t>
      </w:r>
      <w:proofErr w:type="spellEnd"/>
      <w:r w:rsidRPr="008A7E62">
        <w:rPr>
          <w:rFonts w:cs="Miriam" w:hint="cs"/>
          <w:rtl/>
        </w:rPr>
        <w:t xml:space="preserve"> '</w:t>
      </w:r>
      <w:proofErr w:type="spellStart"/>
      <w:r w:rsidRPr="008A7E62">
        <w:rPr>
          <w:rFonts w:cs="Miriam" w:hint="cs"/>
          <w:rtl/>
        </w:rPr>
        <w:t>ותיפוק</w:t>
      </w:r>
      <w:proofErr w:type="spellEnd"/>
      <w:r w:rsidRPr="008A7E62">
        <w:rPr>
          <w:rFonts w:cs="Miriam" w:hint="cs"/>
          <w:rtl/>
        </w:rPr>
        <w:t xml:space="preserve"> ליה משום סחיטה' משמע, שחכמים </w:t>
      </w:r>
      <w:r w:rsidRPr="008A7E62">
        <w:rPr>
          <w:rFonts w:cs="Miriam" w:hint="cs"/>
          <w:b/>
          <w:bCs/>
          <w:rtl/>
        </w:rPr>
        <w:t>העדיפו</w:t>
      </w:r>
      <w:r w:rsidRPr="008A7E62">
        <w:rPr>
          <w:rFonts w:cs="Miriam" w:hint="cs"/>
          <w:rtl/>
        </w:rPr>
        <w:t xml:space="preserve"> שהשמן יובא באיסור הוצאה מאשר שיובא באיסור סחיטה (לקושיית התלמוד, שיש בהבאה בשערה איסור סחיטה דאורייתא). והבין רבינו, שהעדפת הבאת השמן באמצעות </w:t>
      </w:r>
      <w:r w:rsidRPr="008A7E62">
        <w:rPr>
          <w:rFonts w:cs="Miriam" w:hint="cs"/>
          <w:b/>
          <w:bCs/>
          <w:rtl/>
        </w:rPr>
        <w:t>איסור הוצאה</w:t>
      </w:r>
      <w:r w:rsidRPr="008A7E62">
        <w:rPr>
          <w:rFonts w:cs="Miriam" w:hint="cs"/>
          <w:rtl/>
        </w:rPr>
        <w:t xml:space="preserve"> הוא משום, </w:t>
      </w:r>
      <w:r w:rsidRPr="008A7E62">
        <w:rPr>
          <w:rFonts w:cs="Miriam" w:hint="cs"/>
          <w:b/>
          <w:bCs/>
          <w:rtl/>
        </w:rPr>
        <w:t>שאיסור הוצאה יותר קל מאיסור סחיטה</w:t>
      </w:r>
      <w:r w:rsidRPr="008A7E62">
        <w:rPr>
          <w:rFonts w:cs="Miriam" w:hint="cs"/>
          <w:rtl/>
        </w:rPr>
        <w:t xml:space="preserve">, כי הוצאה מרשות לרשות </w:t>
      </w:r>
      <w:proofErr w:type="spellStart"/>
      <w:r w:rsidRPr="008A7E62">
        <w:rPr>
          <w:rFonts w:cs="Miriam" w:hint="cs"/>
          <w:rtl/>
        </w:rPr>
        <w:t>הוה</w:t>
      </w:r>
      <w:proofErr w:type="spellEnd"/>
      <w:r w:rsidRPr="008A7E62">
        <w:rPr>
          <w:rFonts w:cs="Miriam" w:hint="cs"/>
          <w:rtl/>
        </w:rPr>
        <w:t xml:space="preserve"> 'מלאכה גרועה' [עי' </w:t>
      </w:r>
      <w:proofErr w:type="spellStart"/>
      <w:r w:rsidRPr="008A7E62">
        <w:rPr>
          <w:rFonts w:cs="Miriam" w:hint="cs"/>
          <w:rtl/>
        </w:rPr>
        <w:t>תוס</w:t>
      </w:r>
      <w:proofErr w:type="spellEnd"/>
      <w:r w:rsidRPr="008A7E62">
        <w:rPr>
          <w:rFonts w:cs="Miriam" w:hint="cs"/>
          <w:rtl/>
        </w:rPr>
        <w:t xml:space="preserve">', שבת ב ע"א, ד"ה 'פשט'; חידושי </w:t>
      </w:r>
      <w:proofErr w:type="spellStart"/>
      <w:r w:rsidRPr="008A7E62">
        <w:rPr>
          <w:rFonts w:cs="Miriam" w:hint="cs"/>
          <w:rtl/>
        </w:rPr>
        <w:t>הרשב"א</w:t>
      </w:r>
      <w:proofErr w:type="spellEnd"/>
      <w:r w:rsidRPr="008A7E62">
        <w:rPr>
          <w:rFonts w:cs="Miriam" w:hint="cs"/>
          <w:rtl/>
        </w:rPr>
        <w:t xml:space="preserve">, </w:t>
      </w:r>
      <w:proofErr w:type="spellStart"/>
      <w:r w:rsidRPr="008A7E62">
        <w:rPr>
          <w:rFonts w:cs="Miriam" w:hint="cs"/>
          <w:rtl/>
        </w:rPr>
        <w:t>ביצא</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ע"א, ד"ה 'ואין עירוב'; שו"ת </w:t>
      </w:r>
      <w:proofErr w:type="spellStart"/>
      <w:r w:rsidRPr="008A7E62">
        <w:rPr>
          <w:rFonts w:cs="Miriam" w:hint="cs"/>
          <w:rtl/>
        </w:rPr>
        <w:t>הרשב"א</w:t>
      </w:r>
      <w:proofErr w:type="spellEnd"/>
      <w:r w:rsidRPr="008A7E62">
        <w:rPr>
          <w:rFonts w:cs="Miriam" w:hint="cs"/>
          <w:rtl/>
        </w:rPr>
        <w:t xml:space="preserve"> החדשות (מכתב יד, הוצאת מכון ירושלים), סי' שנא, ועוד הרבה], שמשום כך יש להקל בה באופנים </w:t>
      </w:r>
      <w:proofErr w:type="spellStart"/>
      <w:r w:rsidRPr="008A7E62">
        <w:rPr>
          <w:rFonts w:cs="Miriam" w:hint="cs"/>
          <w:rtl/>
        </w:rPr>
        <w:t>מסויימים</w:t>
      </w:r>
      <w:proofErr w:type="spellEnd"/>
      <w:r w:rsidRPr="008A7E62">
        <w:rPr>
          <w:rFonts w:cs="Miriam" w:hint="cs"/>
          <w:rtl/>
        </w:rPr>
        <w:t xml:space="preserve"> [כך התבאר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מהרש"ם</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ד (ועי' שו"ת מכתם לדוד, </w:t>
      </w:r>
      <w:proofErr w:type="spellStart"/>
      <w:r w:rsidRPr="008A7E62">
        <w:rPr>
          <w:rFonts w:cs="Miriam" w:hint="cs"/>
          <w:rtl/>
        </w:rPr>
        <w:t>או"ח</w:t>
      </w:r>
      <w:proofErr w:type="spellEnd"/>
      <w:r w:rsidRPr="008A7E62">
        <w:rPr>
          <w:rFonts w:cs="Miriam" w:hint="cs"/>
          <w:rtl/>
        </w:rPr>
        <w:t>, סי' א, ד"ה</w:t>
      </w:r>
      <w:r w:rsidR="00946FB2" w:rsidRPr="008A7E62">
        <w:rPr>
          <w:rFonts w:cs="Miriam" w:hint="cs"/>
          <w:rtl/>
        </w:rPr>
        <w:t xml:space="preserve"> </w:t>
      </w:r>
      <w:r w:rsidRPr="008A7E62">
        <w:rPr>
          <w:rFonts w:cs="Miriam" w:hint="cs"/>
          <w:rtl/>
        </w:rPr>
        <w:t xml:space="preserve">'איברא שראיתי'); שו"ת יהודה יעלה, ח"א, </w:t>
      </w:r>
      <w:proofErr w:type="spellStart"/>
      <w:r w:rsidRPr="008A7E62">
        <w:rPr>
          <w:rFonts w:cs="Miriam" w:hint="cs"/>
          <w:rtl/>
        </w:rPr>
        <w:t>או"ח</w:t>
      </w:r>
      <w:proofErr w:type="spellEnd"/>
      <w:r w:rsidRPr="008A7E62">
        <w:rPr>
          <w:rFonts w:cs="Miriam" w:hint="cs"/>
          <w:rtl/>
        </w:rPr>
        <w:t xml:space="preserve">, ר"ס פז, עי' היטב בדבריהם]. הרי שחכמים הקפידו, שהצריך לחלל שבת משום פיקוח נפש וכדומה, </w:t>
      </w:r>
      <w:proofErr w:type="spellStart"/>
      <w:r w:rsidRPr="008A7E62">
        <w:rPr>
          <w:rFonts w:cs="Miriam" w:hint="cs"/>
          <w:b/>
          <w:bCs/>
          <w:rtl/>
        </w:rPr>
        <w:t>יחללנה</w:t>
      </w:r>
      <w:proofErr w:type="spellEnd"/>
      <w:r w:rsidRPr="008A7E62">
        <w:rPr>
          <w:rFonts w:cs="Miriam" w:hint="cs"/>
          <w:b/>
          <w:bCs/>
          <w:rtl/>
        </w:rPr>
        <w:t xml:space="preserve"> באיסור הקל יותר</w:t>
      </w:r>
      <w:r w:rsidRPr="008A7E62">
        <w:rPr>
          <w:rFonts w:cs="Miriam" w:hint="cs"/>
          <w:rtl/>
        </w:rPr>
        <w:t xml:space="preserve">. ולפיכך קשה 'מפני מה </w:t>
      </w:r>
      <w:proofErr w:type="spellStart"/>
      <w:r w:rsidRPr="008A7E62">
        <w:rPr>
          <w:rFonts w:cs="Miriam" w:hint="cs"/>
          <w:rtl/>
        </w:rPr>
        <w:t>שוחטין</w:t>
      </w:r>
      <w:proofErr w:type="spellEnd"/>
      <w:r w:rsidRPr="008A7E62">
        <w:rPr>
          <w:rFonts w:cs="Miriam" w:hint="cs"/>
          <w:rtl/>
        </w:rPr>
        <w:t xml:space="preserve"> ליולדות בשבת... והלא היה טוב יותר </w:t>
      </w:r>
      <w:proofErr w:type="spellStart"/>
      <w:r w:rsidRPr="008A7E62">
        <w:rPr>
          <w:rFonts w:cs="Miriam" w:hint="cs"/>
          <w:rtl/>
        </w:rPr>
        <w:t>שיהרג</w:t>
      </w:r>
      <w:proofErr w:type="spellEnd"/>
      <w:r w:rsidRPr="008A7E62">
        <w:rPr>
          <w:rFonts w:cs="Miriam" w:hint="cs"/>
          <w:rtl/>
        </w:rPr>
        <w:t xml:space="preserve"> גוי התרנגולת', שהוא איסור יותר קל [בביאור </w:t>
      </w:r>
      <w:proofErr w:type="spellStart"/>
      <w:r w:rsidRPr="008A7E62">
        <w:rPr>
          <w:rFonts w:cs="Miriam" w:hint="cs"/>
          <w:rtl/>
        </w:rPr>
        <w:t>הקושיא</w:t>
      </w:r>
      <w:proofErr w:type="spellEnd"/>
      <w:r w:rsidRPr="008A7E62">
        <w:rPr>
          <w:rFonts w:cs="Miriam" w:hint="cs"/>
          <w:rtl/>
        </w:rPr>
        <w:t xml:space="preserve"> '</w:t>
      </w:r>
      <w:proofErr w:type="spellStart"/>
      <w:r w:rsidRPr="008A7E62">
        <w:rPr>
          <w:rFonts w:cs="Miriam" w:hint="cs"/>
          <w:rtl/>
        </w:rPr>
        <w:t>ותיפוק</w:t>
      </w:r>
      <w:proofErr w:type="spellEnd"/>
      <w:r w:rsidRPr="008A7E62">
        <w:rPr>
          <w:rFonts w:cs="Miriam" w:hint="cs"/>
          <w:rtl/>
        </w:rPr>
        <w:t xml:space="preserve"> ליה משום סחיטה' סטה רבינו מפירוש רש"י. שרש"י פירשה: מדוע מדקדקים לחייבה להביא השמן בשערה, הרי </w:t>
      </w:r>
      <w:r w:rsidRPr="008A7E62">
        <w:rPr>
          <w:rFonts w:cs="Miriam" w:hint="cs"/>
          <w:b/>
          <w:bCs/>
          <w:rtl/>
        </w:rPr>
        <w:t>אין מרוויחים בכך כלום</w:t>
      </w:r>
      <w:r w:rsidRPr="008A7E62">
        <w:rPr>
          <w:rFonts w:cs="Miriam" w:hint="cs"/>
          <w:rtl/>
        </w:rPr>
        <w:t xml:space="preserve">, כי גם בכך עוברת על איסור דאורייתא. ודוק. וכביאור רבינו </w:t>
      </w:r>
      <w:proofErr w:type="spellStart"/>
      <w:r w:rsidRPr="008A7E62">
        <w:rPr>
          <w:rFonts w:cs="Miriam" w:hint="cs"/>
          <w:rtl/>
        </w:rPr>
        <w:t>ל"מ</w:t>
      </w:r>
      <w:proofErr w:type="spellEnd"/>
      <w:r w:rsidRPr="008A7E62">
        <w:rPr>
          <w:rFonts w:cs="Miriam" w:hint="cs"/>
          <w:rtl/>
        </w:rPr>
        <w:t xml:space="preserve"> בראשונים].</w:t>
      </w:r>
    </w:p>
  </w:footnote>
  <w:footnote w:id="907">
    <w:p w14:paraId="3704850C" w14:textId="77777777" w:rsidR="004179C0" w:rsidRPr="008A7E62" w:rsidRDefault="004179C0" w:rsidP="009B526A">
      <w:pPr>
        <w:autoSpaceDE w:val="0"/>
        <w:autoSpaceDN w:val="0"/>
        <w:adjustRightInd w:val="0"/>
        <w:jc w:val="both"/>
        <w:rPr>
          <w:b/>
          <w:bCs/>
          <w:rtl/>
        </w:rPr>
      </w:pPr>
      <w:r w:rsidRPr="008A7E62">
        <w:rPr>
          <w:rStyle w:val="a4"/>
        </w:rPr>
        <w:footnoteRef/>
      </w:r>
      <w:r w:rsidRPr="008A7E62">
        <w:rPr>
          <w:rtl/>
        </w:rPr>
        <w:t xml:space="preserve"> </w:t>
      </w:r>
      <w:r w:rsidRPr="008A7E62">
        <w:rPr>
          <w:rFonts w:ascii="Miriam" w:hint="cs"/>
          <w:rtl/>
        </w:rPr>
        <w:t xml:space="preserve">כך תירץ </w:t>
      </w:r>
      <w:proofErr w:type="spellStart"/>
      <w:r w:rsidRPr="008A7E62">
        <w:rPr>
          <w:rFonts w:ascii="Miriam" w:hint="cs"/>
          <w:rtl/>
        </w:rPr>
        <w:t>הר"ן</w:t>
      </w:r>
      <w:proofErr w:type="spellEnd"/>
      <w:r w:rsidRPr="008A7E62">
        <w:rPr>
          <w:rFonts w:ascii="Miriam" w:hint="cs"/>
          <w:rtl/>
        </w:rPr>
        <w:t xml:space="preserve">, פירוש על </w:t>
      </w:r>
      <w:proofErr w:type="spellStart"/>
      <w:r w:rsidRPr="008A7E62">
        <w:rPr>
          <w:rFonts w:ascii="Miriam" w:hint="cs"/>
          <w:rtl/>
        </w:rPr>
        <w:t>הרי"ף</w:t>
      </w:r>
      <w:proofErr w:type="spellEnd"/>
      <w:r w:rsidRPr="008A7E62">
        <w:rPr>
          <w:rFonts w:ascii="Miriam" w:hint="cs"/>
          <w:rtl/>
        </w:rPr>
        <w:t xml:space="preserve">, יומא ד ע"ב (מדפי </w:t>
      </w:r>
      <w:proofErr w:type="spellStart"/>
      <w:r w:rsidRPr="008A7E62">
        <w:rPr>
          <w:rFonts w:ascii="Miriam" w:hint="cs"/>
          <w:rtl/>
        </w:rPr>
        <w:t>הרי"ף</w:t>
      </w:r>
      <w:proofErr w:type="spellEnd"/>
      <w:r w:rsidRPr="008A7E62">
        <w:rPr>
          <w:rFonts w:ascii="Miriam" w:hint="cs"/>
          <w:rtl/>
        </w:rPr>
        <w:t>), ד"ה '</w:t>
      </w:r>
      <w:proofErr w:type="spellStart"/>
      <w:r w:rsidRPr="008A7E62">
        <w:rPr>
          <w:rFonts w:ascii="Miriam" w:hint="cs"/>
          <w:rtl/>
        </w:rPr>
        <w:t>וגרסינן</w:t>
      </w:r>
      <w:proofErr w:type="spellEnd"/>
      <w:r w:rsidRPr="008A7E62">
        <w:rPr>
          <w:rFonts w:ascii="Miriam" w:hint="cs"/>
          <w:rtl/>
        </w:rPr>
        <w:t xml:space="preserve"> בגמרא': "</w:t>
      </w:r>
      <w:proofErr w:type="spellStart"/>
      <w:r w:rsidRPr="008A7E62">
        <w:rPr>
          <w:rFonts w:hint="cs"/>
          <w:rtl/>
        </w:rPr>
        <w:t>דלגבי</w:t>
      </w:r>
      <w:proofErr w:type="spellEnd"/>
      <w:r w:rsidRPr="008A7E62">
        <w:rPr>
          <w:rFonts w:hint="cs"/>
          <w:rtl/>
        </w:rPr>
        <w:t xml:space="preserve"> חולה אין איסור נבילה קל מאיסור שבת, </w:t>
      </w:r>
      <w:proofErr w:type="spellStart"/>
      <w:r w:rsidRPr="008A7E62">
        <w:rPr>
          <w:rFonts w:hint="cs"/>
          <w:rtl/>
        </w:rPr>
        <w:t>דנהי</w:t>
      </w:r>
      <w:proofErr w:type="spellEnd"/>
      <w:r w:rsidRPr="008A7E62">
        <w:rPr>
          <w:rFonts w:hint="cs"/>
          <w:rtl/>
        </w:rPr>
        <w:t xml:space="preserve"> </w:t>
      </w:r>
      <w:proofErr w:type="spellStart"/>
      <w:r w:rsidRPr="008A7E62">
        <w:rPr>
          <w:rFonts w:hint="cs"/>
          <w:rtl/>
        </w:rPr>
        <w:t>דנבילה</w:t>
      </w:r>
      <w:proofErr w:type="spellEnd"/>
      <w:r w:rsidRPr="008A7E62">
        <w:rPr>
          <w:rFonts w:hint="cs"/>
          <w:rtl/>
        </w:rPr>
        <w:t xml:space="preserve"> איסור לאו ושבת איסור סקילה - </w:t>
      </w:r>
      <w:r w:rsidRPr="008A7E62">
        <w:rPr>
          <w:rFonts w:hint="cs"/>
          <w:b/>
          <w:bCs/>
          <w:rtl/>
        </w:rPr>
        <w:t xml:space="preserve">איכא </w:t>
      </w:r>
      <w:proofErr w:type="spellStart"/>
      <w:r w:rsidRPr="008A7E62">
        <w:rPr>
          <w:rFonts w:hint="cs"/>
          <w:b/>
          <w:bCs/>
          <w:rtl/>
        </w:rPr>
        <w:t>חומרא</w:t>
      </w:r>
      <w:proofErr w:type="spellEnd"/>
      <w:r w:rsidRPr="008A7E62">
        <w:rPr>
          <w:rFonts w:hint="cs"/>
          <w:b/>
          <w:bCs/>
          <w:rtl/>
        </w:rPr>
        <w:t xml:space="preserve"> </w:t>
      </w:r>
      <w:proofErr w:type="spellStart"/>
      <w:r w:rsidRPr="008A7E62">
        <w:rPr>
          <w:rFonts w:hint="cs"/>
          <w:b/>
          <w:bCs/>
          <w:rtl/>
        </w:rPr>
        <w:t>אחרינא</w:t>
      </w:r>
      <w:proofErr w:type="spellEnd"/>
      <w:r w:rsidRPr="008A7E62">
        <w:rPr>
          <w:rFonts w:hint="cs"/>
          <w:b/>
          <w:bCs/>
          <w:rtl/>
        </w:rPr>
        <w:t xml:space="preserve"> בנבילה, לפי </w:t>
      </w:r>
      <w:proofErr w:type="spellStart"/>
      <w:r w:rsidRPr="008A7E62">
        <w:rPr>
          <w:rFonts w:hint="cs"/>
          <w:b/>
          <w:bCs/>
          <w:rtl/>
        </w:rPr>
        <w:t>שהאוכלה</w:t>
      </w:r>
      <w:proofErr w:type="spellEnd"/>
      <w:r w:rsidRPr="008A7E62">
        <w:rPr>
          <w:rFonts w:hint="cs"/>
          <w:b/>
          <w:bCs/>
          <w:rtl/>
        </w:rPr>
        <w:t xml:space="preserve"> עובר בלאו על כל זית וזית שבה... אבל </w:t>
      </w:r>
      <w:proofErr w:type="spellStart"/>
      <w:r w:rsidRPr="008A7E62">
        <w:rPr>
          <w:rFonts w:hint="cs"/>
          <w:b/>
          <w:bCs/>
          <w:rtl/>
        </w:rPr>
        <w:t>לענין</w:t>
      </w:r>
      <w:proofErr w:type="spellEnd"/>
      <w:r w:rsidRPr="008A7E62">
        <w:rPr>
          <w:rFonts w:hint="cs"/>
          <w:b/>
          <w:bCs/>
          <w:rtl/>
        </w:rPr>
        <w:t xml:space="preserve"> שבת, לא עבר אלא בשעת שחיטה, וחד לאו הוא </w:t>
      </w:r>
      <w:proofErr w:type="spellStart"/>
      <w:r w:rsidRPr="008A7E62">
        <w:rPr>
          <w:rFonts w:hint="cs"/>
          <w:b/>
          <w:bCs/>
          <w:rtl/>
        </w:rPr>
        <w:t>דאיכא</w:t>
      </w:r>
      <w:proofErr w:type="spellEnd"/>
      <w:r w:rsidRPr="008A7E62">
        <w:rPr>
          <w:rFonts w:hint="cs"/>
          <w:b/>
          <w:bCs/>
          <w:rtl/>
        </w:rPr>
        <w:t xml:space="preserve">... ומשום הכי, </w:t>
      </w:r>
      <w:proofErr w:type="spellStart"/>
      <w:r w:rsidRPr="008A7E62">
        <w:rPr>
          <w:rFonts w:hint="cs"/>
          <w:b/>
          <w:bCs/>
          <w:rtl/>
        </w:rPr>
        <w:t>לאוין</w:t>
      </w:r>
      <w:proofErr w:type="spellEnd"/>
      <w:r w:rsidRPr="008A7E62">
        <w:rPr>
          <w:rFonts w:hint="cs"/>
          <w:b/>
          <w:bCs/>
          <w:rtl/>
        </w:rPr>
        <w:t xml:space="preserve"> הרבה </w:t>
      </w:r>
      <w:proofErr w:type="spellStart"/>
      <w:r w:rsidRPr="008A7E62">
        <w:rPr>
          <w:rFonts w:hint="cs"/>
          <w:b/>
          <w:bCs/>
          <w:rtl/>
        </w:rPr>
        <w:t>דנבילה</w:t>
      </w:r>
      <w:proofErr w:type="spellEnd"/>
      <w:r w:rsidRPr="008A7E62">
        <w:rPr>
          <w:rFonts w:hint="cs"/>
          <w:b/>
          <w:bCs/>
          <w:rtl/>
        </w:rPr>
        <w:t xml:space="preserve"> לא מיקרי איסור קל לגבי חד לאו </w:t>
      </w:r>
      <w:proofErr w:type="spellStart"/>
      <w:r w:rsidRPr="008A7E62">
        <w:rPr>
          <w:rFonts w:hint="cs"/>
          <w:b/>
          <w:bCs/>
          <w:rtl/>
        </w:rPr>
        <w:t>דשבת</w:t>
      </w:r>
      <w:proofErr w:type="spellEnd"/>
      <w:r w:rsidRPr="008A7E62">
        <w:rPr>
          <w:rFonts w:hint="cs"/>
          <w:b/>
          <w:bCs/>
          <w:rtl/>
        </w:rPr>
        <w:t xml:space="preserve"> ואע"ג דהוי איסור סקילה</w:t>
      </w:r>
      <w:r w:rsidRPr="008A7E62">
        <w:rPr>
          <w:rFonts w:hint="cs"/>
          <w:rtl/>
        </w:rPr>
        <w:t xml:space="preserve">". וכך במרדכי, שבת, סו"ס </w:t>
      </w:r>
      <w:proofErr w:type="spellStart"/>
      <w:r w:rsidRPr="008A7E62">
        <w:rPr>
          <w:rFonts w:hint="cs"/>
          <w:rtl/>
        </w:rPr>
        <w:t>תסו</w:t>
      </w:r>
      <w:proofErr w:type="spellEnd"/>
      <w:r w:rsidRPr="008A7E62">
        <w:rPr>
          <w:rFonts w:hint="cs"/>
          <w:rtl/>
        </w:rPr>
        <w:t xml:space="preserve"> (דף פג ע"א, בדפי תלמוד דפוס </w:t>
      </w:r>
      <w:proofErr w:type="spellStart"/>
      <w:r w:rsidRPr="008A7E62">
        <w:rPr>
          <w:rFonts w:hint="cs"/>
          <w:rtl/>
        </w:rPr>
        <w:t>ווילנא</w:t>
      </w:r>
      <w:proofErr w:type="spellEnd"/>
      <w:r w:rsidRPr="008A7E62">
        <w:rPr>
          <w:rFonts w:hint="cs"/>
          <w:rtl/>
        </w:rPr>
        <w:t xml:space="preserve">). </w:t>
      </w:r>
      <w:r w:rsidRPr="008A7E62">
        <w:rPr>
          <w:rFonts w:ascii="Miriam" w:hint="cs"/>
          <w:rtl/>
        </w:rPr>
        <w:t xml:space="preserve">והובא בט"ז, </w:t>
      </w:r>
      <w:proofErr w:type="spellStart"/>
      <w:r w:rsidRPr="008A7E62">
        <w:rPr>
          <w:rFonts w:ascii="Miriam" w:hint="cs"/>
          <w:rtl/>
        </w:rPr>
        <w:t>או"ח</w:t>
      </w:r>
      <w:proofErr w:type="spellEnd"/>
      <w:r w:rsidRPr="008A7E62">
        <w:rPr>
          <w:rFonts w:ascii="Miriam" w:hint="cs"/>
          <w:rtl/>
        </w:rPr>
        <w:t xml:space="preserve">, סי' שכח, </w:t>
      </w:r>
      <w:proofErr w:type="spellStart"/>
      <w:r w:rsidRPr="008A7E62">
        <w:rPr>
          <w:rFonts w:ascii="Miriam" w:hint="cs"/>
          <w:rtl/>
        </w:rPr>
        <w:t>ס"ק</w:t>
      </w:r>
      <w:proofErr w:type="spellEnd"/>
      <w:r w:rsidRPr="008A7E62">
        <w:rPr>
          <w:rFonts w:ascii="Miriam" w:hint="cs"/>
          <w:rtl/>
        </w:rPr>
        <w:t xml:space="preserve"> ו. </w:t>
      </w:r>
    </w:p>
    <w:p w14:paraId="4370E7EA" w14:textId="77777777" w:rsidR="004179C0" w:rsidRPr="008A7E62" w:rsidRDefault="004179C0" w:rsidP="009B526A">
      <w:pPr>
        <w:autoSpaceDE w:val="0"/>
        <w:autoSpaceDN w:val="0"/>
        <w:adjustRightInd w:val="0"/>
        <w:jc w:val="both"/>
        <w:rPr>
          <w:rtl/>
        </w:rPr>
      </w:pPr>
      <w:proofErr w:type="spellStart"/>
      <w:r w:rsidRPr="008A7E62">
        <w:rPr>
          <w:rFonts w:hint="cs"/>
          <w:rtl/>
        </w:rPr>
        <w:t>הראב"ד</w:t>
      </w:r>
      <w:proofErr w:type="spellEnd"/>
      <w:r w:rsidRPr="008A7E62">
        <w:rPr>
          <w:rFonts w:hint="cs"/>
          <w:rtl/>
        </w:rPr>
        <w:t xml:space="preserve">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Ref137461853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903</w:t>
      </w:r>
      <w:r w:rsidRPr="008A7E62">
        <w:rPr>
          <w:rtl/>
        </w:rPr>
        <w:fldChar w:fldCharType="end"/>
      </w:r>
      <w:r w:rsidRPr="008A7E62">
        <w:rPr>
          <w:rFonts w:hint="cs"/>
          <w:rtl/>
        </w:rPr>
        <w:t xml:space="preserve">), תירץ קושיא זו באופן שונה: "שזה החולה איזה איסור עומד ומעכבו? ודאי איסור שבת, לא איסור נבילה. תדע, שאילו לא היה שבת לא היינו מבקשים לו נבילה אלא שחוטה, וכיון שכן, האיסור העומד עליו ומעכבו הוא ששבה היתר גמור, לא איסור אחר, ולפיכך אין </w:t>
      </w:r>
      <w:proofErr w:type="spellStart"/>
      <w:r w:rsidRPr="008A7E62">
        <w:rPr>
          <w:rFonts w:hint="cs"/>
          <w:rtl/>
        </w:rPr>
        <w:t>מתירין</w:t>
      </w:r>
      <w:proofErr w:type="spellEnd"/>
      <w:r w:rsidRPr="008A7E62">
        <w:rPr>
          <w:rFonts w:hint="cs"/>
          <w:rtl/>
        </w:rPr>
        <w:t xml:space="preserve"> לו איסור נבילה" (פירוש </w:t>
      </w:r>
      <w:proofErr w:type="spellStart"/>
      <w:r w:rsidRPr="008A7E62">
        <w:rPr>
          <w:rFonts w:hint="cs"/>
          <w:rtl/>
        </w:rPr>
        <w:t>הר"ן</w:t>
      </w:r>
      <w:proofErr w:type="spellEnd"/>
      <w:r w:rsidRPr="008A7E62">
        <w:rPr>
          <w:rFonts w:hint="cs"/>
          <w:rtl/>
        </w:rPr>
        <w:t xml:space="preserve"> על </w:t>
      </w:r>
      <w:proofErr w:type="spellStart"/>
      <w:r w:rsidRPr="008A7E62">
        <w:rPr>
          <w:rFonts w:hint="cs"/>
          <w:rtl/>
        </w:rPr>
        <w:t>הרי"ף</w:t>
      </w:r>
      <w:proofErr w:type="spellEnd"/>
      <w:r w:rsidRPr="008A7E62">
        <w:rPr>
          <w:rFonts w:hint="cs"/>
          <w:rtl/>
        </w:rPr>
        <w:t xml:space="preserve">, יומא ד ע"ב &lt;מדפי </w:t>
      </w:r>
      <w:proofErr w:type="spellStart"/>
      <w:r w:rsidRPr="008A7E62">
        <w:rPr>
          <w:rFonts w:hint="cs"/>
          <w:rtl/>
        </w:rPr>
        <w:t>הרי"ף</w:t>
      </w:r>
      <w:proofErr w:type="spellEnd"/>
      <w:r w:rsidRPr="008A7E62">
        <w:rPr>
          <w:rFonts w:hint="cs"/>
          <w:rtl/>
        </w:rPr>
        <w:t>&gt;, ד"ה '</w:t>
      </w:r>
      <w:proofErr w:type="spellStart"/>
      <w:r w:rsidRPr="008A7E62">
        <w:rPr>
          <w:rFonts w:hint="cs"/>
          <w:rtl/>
        </w:rPr>
        <w:t>וגרסינן</w:t>
      </w:r>
      <w:proofErr w:type="spellEnd"/>
      <w:r w:rsidRPr="008A7E62">
        <w:rPr>
          <w:rFonts w:hint="cs"/>
          <w:rtl/>
        </w:rPr>
        <w:t xml:space="preserve"> בגמרא'). וכך מובא בשמו ב</w:t>
      </w:r>
      <w:r w:rsidRPr="008A7E62">
        <w:rPr>
          <w:rFonts w:ascii="Miriam" w:hint="cs"/>
          <w:rtl/>
        </w:rPr>
        <w:t xml:space="preserve">תורת האדם, שער המיחוש, ענין הסכנה, עמ' </w:t>
      </w:r>
      <w:proofErr w:type="spellStart"/>
      <w:r w:rsidRPr="008A7E62">
        <w:rPr>
          <w:rFonts w:ascii="Miriam" w:hint="cs"/>
          <w:rtl/>
        </w:rPr>
        <w:t>כז</w:t>
      </w:r>
      <w:proofErr w:type="spellEnd"/>
      <w:r w:rsidRPr="008A7E62">
        <w:rPr>
          <w:rFonts w:ascii="Miriam" w:hint="cs"/>
          <w:rtl/>
        </w:rPr>
        <w:t>;</w:t>
      </w:r>
      <w:r w:rsidRPr="008A7E62">
        <w:rPr>
          <w:rFonts w:hint="cs"/>
          <w:rtl/>
        </w:rPr>
        <w:t xml:space="preserve"> </w:t>
      </w:r>
      <w:proofErr w:type="spellStart"/>
      <w:r w:rsidRPr="008A7E62">
        <w:rPr>
          <w:rFonts w:hint="cs"/>
          <w:rtl/>
        </w:rPr>
        <w:t>ארחות</w:t>
      </w:r>
      <w:proofErr w:type="spellEnd"/>
      <w:r w:rsidRPr="008A7E62">
        <w:rPr>
          <w:rFonts w:hint="cs"/>
          <w:rtl/>
        </w:rPr>
        <w:t xml:space="preserve"> חיים, הלכות שבת, סי' שמו, עמ' </w:t>
      </w:r>
      <w:proofErr w:type="spellStart"/>
      <w:r w:rsidRPr="008A7E62">
        <w:rPr>
          <w:rFonts w:hint="cs"/>
          <w:rtl/>
        </w:rPr>
        <w:t>קכג</w:t>
      </w:r>
      <w:proofErr w:type="spellEnd"/>
      <w:r w:rsidRPr="008A7E62">
        <w:rPr>
          <w:rFonts w:hint="cs"/>
          <w:rtl/>
        </w:rPr>
        <w:t xml:space="preserve"> </w:t>
      </w:r>
      <w:proofErr w:type="spellStart"/>
      <w:r w:rsidRPr="008A7E62">
        <w:rPr>
          <w:rFonts w:hint="cs"/>
          <w:rtl/>
        </w:rPr>
        <w:t>טו"ב</w:t>
      </w:r>
      <w:proofErr w:type="spellEnd"/>
      <w:r w:rsidRPr="008A7E62">
        <w:rPr>
          <w:rFonts w:hint="cs"/>
          <w:rtl/>
        </w:rPr>
        <w:t xml:space="preserve">; ספר כלבו, סי' לא (מהדורת ר"ד אברהם, כרך שני, עמ' צו). ועי' שו"ת </w:t>
      </w:r>
      <w:proofErr w:type="spellStart"/>
      <w:r w:rsidRPr="008A7E62">
        <w:rPr>
          <w:rFonts w:hint="cs"/>
          <w:rtl/>
        </w:rPr>
        <w:t>הרשב"א</w:t>
      </w:r>
      <w:proofErr w:type="spellEnd"/>
      <w:r w:rsidRPr="008A7E62">
        <w:rPr>
          <w:rFonts w:hint="cs"/>
          <w:rtl/>
        </w:rPr>
        <w:t xml:space="preserve"> (מכתב יד, הוצאת מכון ירושלים), סי' </w:t>
      </w:r>
      <w:proofErr w:type="spellStart"/>
      <w:r w:rsidRPr="008A7E62">
        <w:rPr>
          <w:rFonts w:hint="cs"/>
          <w:rtl/>
        </w:rPr>
        <w:t>שע</w:t>
      </w:r>
      <w:proofErr w:type="spellEnd"/>
      <w:r w:rsidRPr="008A7E62">
        <w:rPr>
          <w:rFonts w:hint="cs"/>
          <w:rtl/>
        </w:rPr>
        <w:t xml:space="preserve">, הערה 3. אך </w:t>
      </w:r>
      <w:proofErr w:type="spellStart"/>
      <w:r w:rsidRPr="008A7E62">
        <w:rPr>
          <w:rFonts w:hint="cs"/>
          <w:rtl/>
        </w:rPr>
        <w:t>ברא"ש</w:t>
      </w:r>
      <w:proofErr w:type="spellEnd"/>
      <w:r w:rsidRPr="008A7E62">
        <w:rPr>
          <w:rFonts w:hint="cs"/>
          <w:rtl/>
        </w:rPr>
        <w:t xml:space="preserve">, יומא, פרק ח, סי' יד, הובאו בשם </w:t>
      </w:r>
      <w:proofErr w:type="spellStart"/>
      <w:r w:rsidRPr="008A7E62">
        <w:rPr>
          <w:rFonts w:hint="cs"/>
          <w:rtl/>
        </w:rPr>
        <w:t>הראב"ד</w:t>
      </w:r>
      <w:proofErr w:type="spellEnd"/>
      <w:r w:rsidRPr="008A7E62">
        <w:rPr>
          <w:rFonts w:hint="cs"/>
          <w:rtl/>
        </w:rPr>
        <w:t xml:space="preserve"> </w:t>
      </w:r>
      <w:proofErr w:type="spellStart"/>
      <w:r w:rsidRPr="008A7E62">
        <w:rPr>
          <w:rFonts w:hint="cs"/>
          <w:rtl/>
        </w:rPr>
        <w:t>תרוצים</w:t>
      </w:r>
      <w:proofErr w:type="spellEnd"/>
      <w:r w:rsidRPr="008A7E62">
        <w:rPr>
          <w:rFonts w:hint="cs"/>
          <w:rtl/>
        </w:rPr>
        <w:t xml:space="preserve"> אחרים, עיי"ש.</w:t>
      </w:r>
    </w:p>
    <w:p w14:paraId="5D7DCB95" w14:textId="77777777" w:rsidR="004179C0" w:rsidRPr="008A7E62" w:rsidRDefault="004179C0" w:rsidP="009B526A">
      <w:pPr>
        <w:pStyle w:val="a3"/>
        <w:rPr>
          <w:rFonts w:cs="Miriam"/>
          <w:rtl/>
        </w:rPr>
      </w:pPr>
      <w:proofErr w:type="spellStart"/>
      <w:r w:rsidRPr="008A7E62">
        <w:rPr>
          <w:rFonts w:cs="Miriam" w:hint="cs"/>
          <w:rtl/>
        </w:rPr>
        <w:t>לתרוצים</w:t>
      </w:r>
      <w:proofErr w:type="spellEnd"/>
      <w:r w:rsidRPr="008A7E62">
        <w:rPr>
          <w:rFonts w:cs="Miriam" w:hint="cs"/>
          <w:rtl/>
        </w:rPr>
        <w:t xml:space="preserve"> אחרים על קושיא זו, ראה: שו"ת </w:t>
      </w:r>
      <w:proofErr w:type="spellStart"/>
      <w:r w:rsidRPr="008A7E62">
        <w:rPr>
          <w:rFonts w:cs="Miriam" w:hint="cs"/>
          <w:rtl/>
        </w:rPr>
        <w:t>הרשב"א</w:t>
      </w:r>
      <w:proofErr w:type="spellEnd"/>
      <w:r w:rsidRPr="008A7E62">
        <w:rPr>
          <w:rFonts w:cs="Miriam" w:hint="cs"/>
          <w:rtl/>
        </w:rPr>
        <w:t xml:space="preserve">, ח"א, סי' תרפט; שם, </w:t>
      </w:r>
      <w:proofErr w:type="spellStart"/>
      <w:r w:rsidRPr="008A7E62">
        <w:rPr>
          <w:rFonts w:cs="Miriam" w:hint="cs"/>
          <w:rtl/>
        </w:rPr>
        <w:t>ח"ז</w:t>
      </w:r>
      <w:proofErr w:type="spellEnd"/>
      <w:r w:rsidRPr="008A7E62">
        <w:rPr>
          <w:rFonts w:cs="Miriam" w:hint="cs"/>
          <w:rtl/>
        </w:rPr>
        <w:t xml:space="preserve">, סי' </w:t>
      </w:r>
      <w:proofErr w:type="spellStart"/>
      <w:r w:rsidRPr="008A7E62">
        <w:rPr>
          <w:rFonts w:cs="Miriam" w:hint="cs"/>
          <w:rtl/>
        </w:rPr>
        <w:t>רג</w:t>
      </w:r>
      <w:proofErr w:type="spellEnd"/>
      <w:r w:rsidRPr="008A7E62">
        <w:rPr>
          <w:rFonts w:cs="Miriam" w:hint="cs"/>
          <w:rtl/>
        </w:rPr>
        <w:t xml:space="preserve">; תשובות </w:t>
      </w:r>
      <w:proofErr w:type="spellStart"/>
      <w:r w:rsidRPr="008A7E62">
        <w:rPr>
          <w:rFonts w:cs="Miriam" w:hint="cs"/>
          <w:rtl/>
        </w:rPr>
        <w:t>מהר"ם</w:t>
      </w:r>
      <w:proofErr w:type="spellEnd"/>
      <w:r w:rsidRPr="008A7E62">
        <w:rPr>
          <w:rFonts w:cs="Miriam" w:hint="cs"/>
          <w:rtl/>
        </w:rPr>
        <w:t xml:space="preserve"> מרוטנברג, הוצאת מקיצי נרדמים, סי' </w:t>
      </w:r>
      <w:proofErr w:type="spellStart"/>
      <w:r w:rsidRPr="008A7E62">
        <w:rPr>
          <w:rFonts w:cs="Miriam" w:hint="cs"/>
          <w:rtl/>
        </w:rPr>
        <w:t>מא</w:t>
      </w:r>
      <w:proofErr w:type="spellEnd"/>
      <w:r w:rsidRPr="008A7E62">
        <w:rPr>
          <w:rFonts w:cs="Miriam" w:hint="cs"/>
          <w:rtl/>
        </w:rPr>
        <w:t xml:space="preserve">, עמ' 119; מרדכי, שבת, סו"ס </w:t>
      </w:r>
      <w:proofErr w:type="spellStart"/>
      <w:r w:rsidRPr="008A7E62">
        <w:rPr>
          <w:rFonts w:cs="Miriam" w:hint="cs"/>
          <w:rtl/>
        </w:rPr>
        <w:t>תסו</w:t>
      </w:r>
      <w:proofErr w:type="spellEnd"/>
      <w:r w:rsidRPr="008A7E62">
        <w:rPr>
          <w:rFonts w:cs="Miriam" w:hint="cs"/>
          <w:rtl/>
        </w:rPr>
        <w:t xml:space="preserve"> (דף פג ע"א, בדפי תלמוד דפוס </w:t>
      </w:r>
      <w:proofErr w:type="spellStart"/>
      <w:r w:rsidRPr="008A7E62">
        <w:rPr>
          <w:rFonts w:cs="Miriam" w:hint="cs"/>
          <w:rtl/>
        </w:rPr>
        <w:t>ווילנא</w:t>
      </w:r>
      <w:proofErr w:type="spellEnd"/>
      <w:r w:rsidRPr="008A7E62">
        <w:rPr>
          <w:rFonts w:cs="Miriam" w:hint="cs"/>
          <w:rtl/>
        </w:rPr>
        <w:t xml:space="preserve">); </w:t>
      </w:r>
      <w:r w:rsidRPr="008A7E62">
        <w:rPr>
          <w:rFonts w:cs="Miriam" w:hint="eastAsia"/>
          <w:rtl/>
        </w:rPr>
        <w:t>אור</w:t>
      </w:r>
      <w:r w:rsidRPr="008A7E62">
        <w:rPr>
          <w:rFonts w:cs="Miriam"/>
          <w:rtl/>
        </w:rPr>
        <w:t xml:space="preserve"> </w:t>
      </w:r>
      <w:r w:rsidRPr="008A7E62">
        <w:rPr>
          <w:rFonts w:cs="Miriam" w:hint="eastAsia"/>
          <w:rtl/>
        </w:rPr>
        <w:t>זרוע</w:t>
      </w:r>
      <w:r w:rsidRPr="008A7E62">
        <w:rPr>
          <w:rFonts w:cs="Miriam" w:hint="cs"/>
          <w:rtl/>
        </w:rPr>
        <w:t>,</w:t>
      </w:r>
      <w:r w:rsidRPr="008A7E62">
        <w:rPr>
          <w:rFonts w:cs="Miriam"/>
          <w:rtl/>
        </w:rPr>
        <w:t xml:space="preserve"> </w:t>
      </w:r>
      <w:proofErr w:type="spellStart"/>
      <w:r w:rsidRPr="008A7E62">
        <w:rPr>
          <w:rFonts w:cs="Miriam" w:hint="eastAsia"/>
          <w:rtl/>
        </w:rPr>
        <w:t>ח</w:t>
      </w:r>
      <w:r w:rsidRPr="008A7E62">
        <w:rPr>
          <w:rFonts w:cs="Miriam"/>
          <w:rtl/>
        </w:rPr>
        <w:t>"</w:t>
      </w:r>
      <w:r w:rsidRPr="008A7E62">
        <w:rPr>
          <w:rFonts w:cs="Miriam" w:hint="eastAsia"/>
          <w:rtl/>
        </w:rPr>
        <w:t>ב</w:t>
      </w:r>
      <w:proofErr w:type="spellEnd"/>
      <w:r w:rsidRPr="008A7E62">
        <w:rPr>
          <w:rFonts w:cs="Miriam" w:hint="cs"/>
          <w:rtl/>
        </w:rPr>
        <w:t>, הלכות יולדת, ר"ס</w:t>
      </w:r>
      <w:r w:rsidRPr="008A7E62">
        <w:rPr>
          <w:rFonts w:cs="Miriam"/>
          <w:rtl/>
        </w:rPr>
        <w:t xml:space="preserve"> </w:t>
      </w:r>
      <w:r w:rsidRPr="008A7E62">
        <w:rPr>
          <w:rFonts w:cs="Miriam" w:hint="eastAsia"/>
          <w:rtl/>
        </w:rPr>
        <w:t>קח</w:t>
      </w:r>
      <w:r w:rsidRPr="008A7E62">
        <w:rPr>
          <w:rFonts w:cs="Miriam" w:hint="cs"/>
          <w:rtl/>
        </w:rPr>
        <w:t xml:space="preserve">; תשובות בעלי התוספות, סי' לא; מרדכי, שבת, ר"ס </w:t>
      </w:r>
      <w:proofErr w:type="spellStart"/>
      <w:r w:rsidRPr="008A7E62">
        <w:rPr>
          <w:rFonts w:cs="Miriam" w:hint="cs"/>
          <w:rtl/>
        </w:rPr>
        <w:t>תסג</w:t>
      </w:r>
      <w:proofErr w:type="spellEnd"/>
      <w:r w:rsidRPr="008A7E62">
        <w:rPr>
          <w:rFonts w:cs="Miriam" w:hint="cs"/>
          <w:rtl/>
        </w:rPr>
        <w:t xml:space="preserve"> (דף </w:t>
      </w:r>
      <w:proofErr w:type="spellStart"/>
      <w:r w:rsidRPr="008A7E62">
        <w:rPr>
          <w:rFonts w:cs="Miriam" w:hint="cs"/>
          <w:rtl/>
        </w:rPr>
        <w:t>פב</w:t>
      </w:r>
      <w:proofErr w:type="spellEnd"/>
      <w:r w:rsidRPr="008A7E62">
        <w:rPr>
          <w:rFonts w:cs="Miriam" w:hint="cs"/>
          <w:rtl/>
        </w:rPr>
        <w:t xml:space="preserve"> רע"א ע"א, בדפי תלמוד דפוס </w:t>
      </w:r>
      <w:proofErr w:type="spellStart"/>
      <w:r w:rsidRPr="008A7E62">
        <w:rPr>
          <w:rFonts w:cs="Miriam" w:hint="cs"/>
          <w:rtl/>
        </w:rPr>
        <w:t>ווילנא</w:t>
      </w:r>
      <w:proofErr w:type="spellEnd"/>
      <w:r w:rsidRPr="008A7E62">
        <w:rPr>
          <w:rFonts w:cs="Miriam" w:hint="cs"/>
          <w:rtl/>
        </w:rPr>
        <w:t xml:space="preserve">); שו"ת </w:t>
      </w:r>
      <w:proofErr w:type="spellStart"/>
      <w:r w:rsidRPr="008A7E62">
        <w:rPr>
          <w:rFonts w:cs="Miriam" w:hint="cs"/>
          <w:rtl/>
        </w:rPr>
        <w:t>הרא"ש</w:t>
      </w:r>
      <w:proofErr w:type="spellEnd"/>
      <w:r w:rsidRPr="008A7E62">
        <w:rPr>
          <w:rFonts w:cs="Miriam" w:hint="cs"/>
          <w:rtl/>
        </w:rPr>
        <w:t xml:space="preserve">, כלל </w:t>
      </w:r>
      <w:proofErr w:type="spellStart"/>
      <w:r w:rsidRPr="008A7E62">
        <w:rPr>
          <w:rFonts w:cs="Miriam" w:hint="cs"/>
          <w:rtl/>
        </w:rPr>
        <w:t>כו</w:t>
      </w:r>
      <w:proofErr w:type="spellEnd"/>
      <w:r w:rsidRPr="008A7E62">
        <w:rPr>
          <w:rFonts w:cs="Miriam" w:hint="cs"/>
          <w:rtl/>
        </w:rPr>
        <w:t xml:space="preserve">, סי' ה; </w:t>
      </w:r>
      <w:proofErr w:type="spellStart"/>
      <w:r w:rsidRPr="008A7E62">
        <w:rPr>
          <w:rFonts w:cs="Miriam" w:hint="cs"/>
          <w:rtl/>
        </w:rPr>
        <w:t>רא"ש</w:t>
      </w:r>
      <w:proofErr w:type="spellEnd"/>
      <w:r w:rsidRPr="008A7E62">
        <w:rPr>
          <w:rFonts w:cs="Miriam" w:hint="cs"/>
          <w:rtl/>
        </w:rPr>
        <w:t xml:space="preserve">, יומא, פרק ח, סי' יד; פסקי </w:t>
      </w:r>
      <w:proofErr w:type="spellStart"/>
      <w:r w:rsidRPr="008A7E62">
        <w:rPr>
          <w:rFonts w:cs="Miriam" w:hint="cs"/>
          <w:rtl/>
        </w:rPr>
        <w:t>ריקאנטי</w:t>
      </w:r>
      <w:proofErr w:type="spellEnd"/>
      <w:r w:rsidRPr="008A7E62">
        <w:rPr>
          <w:rFonts w:cs="Miriam" w:hint="cs"/>
          <w:rtl/>
        </w:rPr>
        <w:t xml:space="preserve">, סי' </w:t>
      </w:r>
      <w:proofErr w:type="spellStart"/>
      <w:r w:rsidRPr="008A7E62">
        <w:rPr>
          <w:rFonts w:cs="Miriam" w:hint="cs"/>
          <w:rtl/>
        </w:rPr>
        <w:t>קה</w:t>
      </w:r>
      <w:proofErr w:type="spellEnd"/>
      <w:r w:rsidRPr="008A7E62">
        <w:rPr>
          <w:rFonts w:cs="Miriam" w:hint="cs"/>
          <w:rtl/>
        </w:rPr>
        <w:t xml:space="preserve">. </w:t>
      </w:r>
      <w:proofErr w:type="spellStart"/>
      <w:r w:rsidRPr="008A7E62">
        <w:rPr>
          <w:rFonts w:cs="Miriam" w:hint="cs"/>
          <w:rtl/>
        </w:rPr>
        <w:t>ובסוגיא</w:t>
      </w:r>
      <w:proofErr w:type="spellEnd"/>
      <w:r w:rsidRPr="008A7E62">
        <w:rPr>
          <w:rFonts w:cs="Miriam" w:hint="cs"/>
          <w:rtl/>
        </w:rPr>
        <w:t xml:space="preserve"> זו על </w:t>
      </w:r>
      <w:proofErr w:type="spellStart"/>
      <w:r w:rsidRPr="008A7E62">
        <w:rPr>
          <w:rFonts w:cs="Miriam" w:hint="cs"/>
          <w:rtl/>
        </w:rPr>
        <w:t>תרוציה</w:t>
      </w:r>
      <w:proofErr w:type="spellEnd"/>
      <w:r w:rsidRPr="008A7E62">
        <w:rPr>
          <w:rFonts w:cs="Miriam" w:hint="cs"/>
          <w:rtl/>
        </w:rPr>
        <w:t xml:space="preserve"> השונים דנו והאריכו כמה מחברים, ראה: שו"ת </w:t>
      </w:r>
      <w:proofErr w:type="spellStart"/>
      <w:r w:rsidRPr="008A7E62">
        <w:rPr>
          <w:rFonts w:cs="Miriam" w:hint="cs"/>
          <w:rtl/>
        </w:rPr>
        <w:t>הרדב"ז</w:t>
      </w:r>
      <w:proofErr w:type="spellEnd"/>
      <w:r w:rsidRPr="008A7E62">
        <w:rPr>
          <w:rFonts w:cs="Miriam" w:hint="cs"/>
          <w:rtl/>
        </w:rPr>
        <w:t xml:space="preserve">, סי' אלף </w:t>
      </w:r>
      <w:proofErr w:type="spellStart"/>
      <w:r w:rsidRPr="008A7E62">
        <w:rPr>
          <w:rFonts w:cs="Miriam" w:hint="cs"/>
          <w:rtl/>
        </w:rPr>
        <w:t>יז</w:t>
      </w:r>
      <w:proofErr w:type="spellEnd"/>
      <w:r w:rsidRPr="008A7E62">
        <w:rPr>
          <w:rFonts w:cs="Miriam" w:hint="cs"/>
          <w:rtl/>
        </w:rPr>
        <w:t xml:space="preserve">; פרשת דרכים, דרוש תשעה-עשר; יד המלך, הלכות שבת, פ"ב </w:t>
      </w:r>
      <w:proofErr w:type="spellStart"/>
      <w:r w:rsidRPr="008A7E62">
        <w:rPr>
          <w:rFonts w:cs="Miriam" w:hint="cs"/>
          <w:rtl/>
        </w:rPr>
        <w:t>ה"ג</w:t>
      </w:r>
      <w:proofErr w:type="spellEnd"/>
      <w:r w:rsidRPr="008A7E62">
        <w:rPr>
          <w:rFonts w:cs="Miriam" w:hint="cs"/>
          <w:rtl/>
        </w:rPr>
        <w:t xml:space="preserve">; שו"ת בית שערים,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קיב</w:t>
      </w:r>
      <w:proofErr w:type="spellEnd"/>
      <w:r w:rsidRPr="008A7E62">
        <w:rPr>
          <w:rFonts w:cs="Miriam" w:hint="cs"/>
          <w:rtl/>
        </w:rPr>
        <w:t xml:space="preserve">; שו"ת יחל ישראל, סי' </w:t>
      </w:r>
      <w:proofErr w:type="spellStart"/>
      <w:r w:rsidRPr="008A7E62">
        <w:rPr>
          <w:rFonts w:cs="Miriam" w:hint="cs"/>
          <w:rtl/>
        </w:rPr>
        <w:t>נז</w:t>
      </w:r>
      <w:proofErr w:type="spellEnd"/>
      <w:r w:rsidRPr="008A7E62">
        <w:rPr>
          <w:rFonts w:cs="Miriam" w:hint="cs"/>
          <w:rtl/>
        </w:rPr>
        <w:t>.</w:t>
      </w:r>
    </w:p>
  </w:footnote>
  <w:footnote w:id="908">
    <w:p w14:paraId="3DF7E9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מצוי, מילה במילה כמעט, בספר </w:t>
      </w:r>
      <w:proofErr w:type="spellStart"/>
      <w:r w:rsidRPr="008A7E62">
        <w:rPr>
          <w:rFonts w:cs="Miriam" w:hint="cs"/>
          <w:rtl/>
        </w:rPr>
        <w:t>ראב"ן</w:t>
      </w:r>
      <w:proofErr w:type="spellEnd"/>
      <w:r w:rsidRPr="008A7E62">
        <w:rPr>
          <w:rFonts w:cs="Miriam" w:hint="cs"/>
          <w:rtl/>
        </w:rPr>
        <w:t>, שאלות ותשובות (בתחילת הספר), סי' יא. והעתיק ממנו (בסתם!) שו"ת בנימין זאב, סי' רד. והשווה גם להלן, אותיות שט-שיא.</w:t>
      </w:r>
    </w:p>
  </w:footnote>
  <w:footnote w:id="909">
    <w:p w14:paraId="6ABAFE3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להלן, אות שט: "מפני מה נהגו לתלוש </w:t>
      </w:r>
      <w:r w:rsidRPr="008A7E62">
        <w:rPr>
          <w:rFonts w:cs="Miriam" w:hint="cs"/>
          <w:b/>
          <w:bCs/>
          <w:rtl/>
        </w:rPr>
        <w:t>עשבים</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'עפר'! </w:t>
      </w:r>
      <w:proofErr w:type="spellStart"/>
      <w:r w:rsidRPr="008A7E62">
        <w:rPr>
          <w:rFonts w:cs="Miriam" w:hint="cs"/>
          <w:rtl/>
        </w:rPr>
        <w:t>יעויין</w:t>
      </w:r>
      <w:proofErr w:type="spellEnd"/>
      <w:r w:rsidRPr="008A7E62">
        <w:rPr>
          <w:rFonts w:cs="Miriam" w:hint="cs"/>
          <w:rtl/>
        </w:rPr>
        <w:t xml:space="preserve"> שם.</w:t>
      </w:r>
    </w:p>
  </w:footnote>
  <w:footnote w:id="910">
    <w:p w14:paraId="22B80510"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בספר </w:t>
      </w:r>
      <w:proofErr w:type="spellStart"/>
      <w:r w:rsidRPr="008A7E62">
        <w:rPr>
          <w:rFonts w:hint="cs"/>
          <w:rtl/>
        </w:rPr>
        <w:t>ראב"ן</w:t>
      </w:r>
      <w:proofErr w:type="spellEnd"/>
      <w:r w:rsidRPr="008A7E62">
        <w:rPr>
          <w:rFonts w:hint="cs"/>
          <w:rtl/>
        </w:rPr>
        <w:t xml:space="preserve">, שם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Ref137469416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908</w:t>
      </w:r>
      <w:r w:rsidRPr="008A7E62">
        <w:rPr>
          <w:rtl/>
        </w:rPr>
        <w:fldChar w:fldCharType="end"/>
      </w:r>
      <w:r w:rsidRPr="008A7E62">
        <w:rPr>
          <w:rFonts w:hint="cs"/>
          <w:rtl/>
        </w:rPr>
        <w:t>): "</w:t>
      </w:r>
      <w:r w:rsidRPr="008A7E62">
        <w:rPr>
          <w:rFonts w:ascii="Miriam" w:hint="eastAsia"/>
          <w:rtl/>
        </w:rPr>
        <w:t>אחר</w:t>
      </w:r>
      <w:r w:rsidRPr="008A7E62">
        <w:rPr>
          <w:rFonts w:ascii="Miriam"/>
          <w:rtl/>
        </w:rPr>
        <w:t xml:space="preserve"> </w:t>
      </w:r>
      <w:r w:rsidRPr="008A7E62">
        <w:rPr>
          <w:rFonts w:ascii="Miriam" w:hint="eastAsia"/>
          <w:b/>
          <w:bCs/>
          <w:rtl/>
        </w:rPr>
        <w:t>קדיש</w:t>
      </w:r>
      <w:r w:rsidRPr="008A7E62">
        <w:rPr>
          <w:rFonts w:ascii="Miriam"/>
          <w:b/>
          <w:bCs/>
          <w:rtl/>
        </w:rPr>
        <w:t xml:space="preserve"> </w:t>
      </w:r>
      <w:r w:rsidRPr="008A7E62">
        <w:rPr>
          <w:rFonts w:ascii="Miriam" w:hint="eastAsia"/>
          <w:b/>
          <w:bCs/>
          <w:rtl/>
        </w:rPr>
        <w:t>של</w:t>
      </w:r>
      <w:r w:rsidRPr="008A7E62">
        <w:rPr>
          <w:rFonts w:ascii="Miriam"/>
          <w:b/>
          <w:bCs/>
          <w:rtl/>
        </w:rPr>
        <w:t xml:space="preserve"> </w:t>
      </w:r>
      <w:r w:rsidRPr="008A7E62">
        <w:rPr>
          <w:rFonts w:ascii="Miriam" w:hint="eastAsia"/>
          <w:b/>
          <w:bCs/>
          <w:rtl/>
        </w:rPr>
        <w:t>תחיית</w:t>
      </w:r>
      <w:r w:rsidRPr="008A7E62">
        <w:rPr>
          <w:rFonts w:ascii="Miriam"/>
          <w:b/>
          <w:bCs/>
          <w:rtl/>
        </w:rPr>
        <w:t xml:space="preserve"> </w:t>
      </w:r>
      <w:r w:rsidRPr="008A7E62">
        <w:rPr>
          <w:rFonts w:ascii="Miriam" w:hint="eastAsia"/>
          <w:b/>
          <w:bCs/>
          <w:rtl/>
        </w:rPr>
        <w:t>המתים</w:t>
      </w:r>
      <w:r w:rsidRPr="008A7E62">
        <w:rPr>
          <w:rFonts w:ascii="Miriam" w:hint="cs"/>
          <w:rtl/>
        </w:rPr>
        <w:t>".</w:t>
      </w:r>
      <w:r w:rsidRPr="008A7E62">
        <w:rPr>
          <w:rFonts w:hint="cs"/>
          <w:rtl/>
        </w:rPr>
        <w:t xml:space="preserve"> כלומר, לאחר שחזרו מקבורת המת וגבם היה כלפי הקבר, תלשו עשב ועפר וזרקום לכיוון הקבר. כך משמע ממחזור </w:t>
      </w:r>
      <w:proofErr w:type="spellStart"/>
      <w:r w:rsidRPr="008A7E62">
        <w:rPr>
          <w:rFonts w:hint="cs"/>
          <w:rtl/>
        </w:rPr>
        <w:t>ויטרי</w:t>
      </w:r>
      <w:proofErr w:type="spellEnd"/>
      <w:r w:rsidRPr="008A7E62">
        <w:rPr>
          <w:rFonts w:hint="cs"/>
          <w:rtl/>
        </w:rPr>
        <w:t xml:space="preserve"> (</w:t>
      </w:r>
      <w:proofErr w:type="spellStart"/>
      <w:r w:rsidRPr="008A7E62">
        <w:rPr>
          <w:rFonts w:hint="cs"/>
          <w:rtl/>
        </w:rPr>
        <w:t>הורוויץ</w:t>
      </w:r>
      <w:proofErr w:type="spellEnd"/>
      <w:r w:rsidRPr="008A7E62">
        <w:rPr>
          <w:rFonts w:hint="cs"/>
          <w:rtl/>
        </w:rPr>
        <w:t xml:space="preserve">), א, סי' </w:t>
      </w:r>
      <w:proofErr w:type="spellStart"/>
      <w:r w:rsidRPr="008A7E62">
        <w:rPr>
          <w:rFonts w:hint="cs"/>
          <w:rtl/>
        </w:rPr>
        <w:t>רפ</w:t>
      </w:r>
      <w:proofErr w:type="spellEnd"/>
      <w:r w:rsidRPr="008A7E62">
        <w:rPr>
          <w:rFonts w:hint="cs"/>
          <w:rtl/>
        </w:rPr>
        <w:t>, עמ' 247.</w:t>
      </w:r>
    </w:p>
  </w:footnote>
  <w:footnote w:id="911">
    <w:p w14:paraId="08A6F24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משום כך היו שנהגו </w:t>
      </w:r>
      <w:r w:rsidRPr="008A7E62">
        <w:rPr>
          <w:rFonts w:cs="Miriam" w:hint="cs"/>
          <w:b/>
          <w:bCs/>
          <w:rtl/>
        </w:rPr>
        <w:t>לומר פסוק זה</w:t>
      </w:r>
      <w:r w:rsidRPr="008A7E62">
        <w:rPr>
          <w:rFonts w:cs="Miriam" w:hint="cs"/>
          <w:rtl/>
        </w:rPr>
        <w:t xml:space="preserve"> בזמן זריקת העפר, ראה 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למברג תריח, סי' </w:t>
      </w:r>
      <w:proofErr w:type="spellStart"/>
      <w:r w:rsidRPr="008A7E62">
        <w:rPr>
          <w:rFonts w:cs="Miriam" w:hint="cs"/>
          <w:rtl/>
        </w:rPr>
        <w:t>תמז</w:t>
      </w:r>
      <w:proofErr w:type="spellEnd"/>
      <w:r w:rsidRPr="008A7E62">
        <w:rPr>
          <w:rFonts w:cs="Miriam" w:hint="cs"/>
          <w:rtl/>
        </w:rPr>
        <w:t>, ד"ה 'הנשים הולכות': "</w:t>
      </w:r>
      <w:r w:rsidRPr="008A7E62">
        <w:rPr>
          <w:rFonts w:cs="Miriam" w:hint="eastAsia"/>
          <w:rtl/>
        </w:rPr>
        <w:t>כשהמת</w:t>
      </w:r>
      <w:r w:rsidRPr="008A7E62">
        <w:rPr>
          <w:rFonts w:cs="Miriam"/>
          <w:rtl/>
        </w:rPr>
        <w:t xml:space="preserve"> </w:t>
      </w:r>
      <w:r w:rsidRPr="008A7E62">
        <w:rPr>
          <w:rFonts w:cs="Miriam" w:hint="eastAsia"/>
          <w:rtl/>
        </w:rPr>
        <w:t>קבור</w:t>
      </w:r>
      <w:r w:rsidRPr="008A7E62">
        <w:rPr>
          <w:rFonts w:cs="Miriam" w:hint="cs"/>
          <w:rtl/>
        </w:rPr>
        <w:t xml:space="preserve">... </w:t>
      </w:r>
      <w:r w:rsidRPr="008A7E62">
        <w:rPr>
          <w:rFonts w:cs="Miriam" w:hint="eastAsia"/>
          <w:rtl/>
        </w:rPr>
        <w:t>יש</w:t>
      </w:r>
      <w:r w:rsidRPr="008A7E62">
        <w:rPr>
          <w:rFonts w:cs="Miriam"/>
          <w:rtl/>
        </w:rPr>
        <w:t xml:space="preserve"> </w:t>
      </w:r>
      <w:r w:rsidRPr="008A7E62">
        <w:rPr>
          <w:rFonts w:cs="Miriam" w:hint="eastAsia"/>
          <w:rtl/>
        </w:rPr>
        <w:t>לוקחים</w:t>
      </w:r>
      <w:r w:rsidRPr="008A7E62">
        <w:rPr>
          <w:rFonts w:cs="Miriam"/>
          <w:rtl/>
        </w:rPr>
        <w:t xml:space="preserve"> </w:t>
      </w:r>
      <w:r w:rsidRPr="008A7E62">
        <w:rPr>
          <w:rFonts w:cs="Miriam" w:hint="eastAsia"/>
          <w:b/>
          <w:bCs/>
          <w:rtl/>
        </w:rPr>
        <w:t>וזורקים</w:t>
      </w:r>
      <w:r w:rsidRPr="008A7E62">
        <w:rPr>
          <w:rFonts w:cs="Miriam"/>
          <w:b/>
          <w:bCs/>
          <w:rtl/>
        </w:rPr>
        <w:t xml:space="preserve"> </w:t>
      </w:r>
      <w:r w:rsidRPr="008A7E62">
        <w:rPr>
          <w:rFonts w:cs="Miriam" w:hint="eastAsia"/>
          <w:b/>
          <w:bCs/>
          <w:rtl/>
        </w:rPr>
        <w:t>עפר</w:t>
      </w:r>
      <w:r w:rsidRPr="008A7E62">
        <w:rPr>
          <w:rFonts w:cs="Miriam" w:hint="cs"/>
          <w:b/>
          <w:bCs/>
          <w:rtl/>
        </w:rPr>
        <w:t>,</w:t>
      </w:r>
      <w:r w:rsidRPr="008A7E62">
        <w:rPr>
          <w:rFonts w:cs="Miriam"/>
          <w:b/>
          <w:bCs/>
          <w:rtl/>
        </w:rPr>
        <w:t xml:space="preserve"> </w:t>
      </w:r>
      <w:r w:rsidRPr="008A7E62">
        <w:rPr>
          <w:rFonts w:cs="Miriam" w:hint="eastAsia"/>
          <w:b/>
          <w:bCs/>
          <w:rtl/>
        </w:rPr>
        <w:t>ואומרים</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זכור</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עפר</w:t>
      </w:r>
      <w:r w:rsidRPr="008A7E62">
        <w:rPr>
          <w:rFonts w:cs="Miriam"/>
          <w:b/>
          <w:bCs/>
          <w:rtl/>
        </w:rPr>
        <w:t xml:space="preserve"> </w:t>
      </w:r>
      <w:r w:rsidRPr="008A7E62">
        <w:rPr>
          <w:rFonts w:cs="Miriam" w:hint="eastAsia"/>
          <w:b/>
          <w:bCs/>
          <w:rtl/>
        </w:rPr>
        <w:t>אנחנו</w:t>
      </w:r>
      <w:r w:rsidRPr="008A7E62">
        <w:rPr>
          <w:rFonts w:cs="Miriam" w:hint="cs"/>
          <w:b/>
          <w:bCs/>
          <w:rtl/>
        </w:rPr>
        <w:t>'</w:t>
      </w:r>
      <w:r w:rsidRPr="008A7E62">
        <w:rPr>
          <w:rFonts w:cs="Miriam" w:hint="cs"/>
          <w:rtl/>
        </w:rPr>
        <w:t>".</w:t>
      </w:r>
    </w:p>
  </w:footnote>
  <w:footnote w:id="912">
    <w:p w14:paraId="07AA7CB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בפסוק נאמר: "</w:t>
      </w:r>
      <w:r w:rsidRPr="008A7E62">
        <w:rPr>
          <w:rFonts w:cs="Miriam"/>
          <w:rtl/>
        </w:rPr>
        <w:t>וְיָצִיצוּ מֵעִיר</w:t>
      </w:r>
      <w:r w:rsidRPr="008A7E62">
        <w:rPr>
          <w:rFonts w:cs="Miriam" w:hint="cs"/>
          <w:rtl/>
        </w:rPr>
        <w:t xml:space="preserve"> כעשב </w:t>
      </w:r>
      <w:r w:rsidRPr="008A7E62">
        <w:rPr>
          <w:rFonts w:cs="Miriam" w:hint="cs"/>
          <w:b/>
          <w:bCs/>
          <w:rtl/>
        </w:rPr>
        <w:t>הארץ</w:t>
      </w:r>
      <w:r w:rsidRPr="008A7E62">
        <w:rPr>
          <w:rFonts w:cs="Miriam" w:hint="cs"/>
          <w:rtl/>
        </w:rPr>
        <w:t>". אם כן, מחבר הספר או הסופר שהעתיקו השתמש במילת הקיצור 'וגו'' רק כדי לקצר את הציטוט מהפסוק ב</w:t>
      </w:r>
      <w:r w:rsidRPr="008A7E62">
        <w:rPr>
          <w:rFonts w:cs="Miriam" w:hint="cs"/>
          <w:b/>
          <w:bCs/>
          <w:rtl/>
        </w:rPr>
        <w:t>מילה אחת</w:t>
      </w:r>
      <w:r w:rsidRPr="008A7E62">
        <w:rPr>
          <w:rFonts w:cs="Miriam" w:hint="cs"/>
          <w:rtl/>
        </w:rPr>
        <w:t xml:space="preserve">! אמנם זה מצוי בראשונים, </w:t>
      </w:r>
      <w:proofErr w:type="spellStart"/>
      <w:r w:rsidRPr="008A7E62">
        <w:rPr>
          <w:rFonts w:cs="Miriam" w:hint="cs"/>
          <w:rtl/>
        </w:rPr>
        <w:t>ואכ"מ</w:t>
      </w:r>
      <w:proofErr w:type="spellEnd"/>
      <w:r w:rsidRPr="008A7E62">
        <w:rPr>
          <w:rFonts w:cs="Miriam" w:hint="cs"/>
          <w:rtl/>
        </w:rPr>
        <w:t xml:space="preserve"> לדון בכך [במקבילה </w:t>
      </w:r>
      <w:proofErr w:type="spellStart"/>
      <w:r w:rsidRPr="008A7E62">
        <w:rPr>
          <w:rFonts w:cs="Miriam" w:hint="cs"/>
          <w:rtl/>
        </w:rPr>
        <w:t>שבראב"ן</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Ref137469416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908</w:t>
      </w:r>
      <w:r w:rsidRPr="008A7E62">
        <w:rPr>
          <w:rFonts w:cs="Miriam"/>
          <w:rtl/>
        </w:rPr>
        <w:fldChar w:fldCharType="end"/>
      </w:r>
      <w:r w:rsidRPr="008A7E62">
        <w:rPr>
          <w:rFonts w:cs="Miriam" w:hint="cs"/>
          <w:rtl/>
        </w:rPr>
        <w:t>), נאמר כך: "</w:t>
      </w:r>
      <w:r w:rsidRPr="008A7E62">
        <w:rPr>
          <w:rFonts w:cs="Miriam" w:hint="eastAsia"/>
          <w:rtl/>
        </w:rPr>
        <w:t>עשב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cs"/>
          <w:b/>
          <w:bCs/>
          <w:rtl/>
        </w:rPr>
        <w:t>'</w:t>
      </w:r>
      <w:r w:rsidRPr="008A7E62">
        <w:rPr>
          <w:rFonts w:cs="Miriam" w:hint="eastAsia"/>
          <w:b/>
          <w:bCs/>
          <w:rtl/>
        </w:rPr>
        <w:t>ויציצו</w:t>
      </w:r>
      <w:r w:rsidRPr="008A7E62">
        <w:rPr>
          <w:rFonts w:cs="Miriam"/>
          <w:b/>
          <w:bCs/>
          <w:rtl/>
        </w:rPr>
        <w:t xml:space="preserve"> </w:t>
      </w:r>
      <w:r w:rsidRPr="008A7E62">
        <w:rPr>
          <w:rFonts w:cs="Miriam" w:hint="eastAsia"/>
          <w:b/>
          <w:bCs/>
          <w:rtl/>
        </w:rPr>
        <w:t>מעיר</w:t>
      </w:r>
      <w:r w:rsidRPr="008A7E62">
        <w:rPr>
          <w:rFonts w:cs="Miriam"/>
          <w:b/>
          <w:bCs/>
          <w:rtl/>
        </w:rPr>
        <w:t xml:space="preserve"> </w:t>
      </w:r>
      <w:r w:rsidRPr="008A7E62">
        <w:rPr>
          <w:rFonts w:cs="Miriam" w:hint="eastAsia"/>
          <w:b/>
          <w:bCs/>
          <w:rtl/>
        </w:rPr>
        <w:t>כעשב</w:t>
      </w:r>
      <w:r w:rsidRPr="008A7E62">
        <w:rPr>
          <w:rFonts w:cs="Miriam"/>
          <w:b/>
          <w:bCs/>
          <w:rtl/>
        </w:rPr>
        <w:t xml:space="preserve"> </w:t>
      </w:r>
      <w:r w:rsidRPr="008A7E62">
        <w:rPr>
          <w:rFonts w:cs="Miriam" w:hint="eastAsia"/>
          <w:b/>
          <w:bCs/>
          <w:rtl/>
        </w:rPr>
        <w:t>השדה</w:t>
      </w:r>
      <w:r w:rsidRPr="008A7E62">
        <w:rPr>
          <w:rFonts w:cs="Miriam" w:hint="cs"/>
          <w:b/>
          <w:bCs/>
          <w:rtl/>
        </w:rPr>
        <w:t>'</w:t>
      </w:r>
      <w:r w:rsidRPr="008A7E62">
        <w:rPr>
          <w:rFonts w:cs="Miriam"/>
          <w:b/>
          <w:bCs/>
          <w:rtl/>
        </w:rPr>
        <w:t xml:space="preserve"> </w:t>
      </w:r>
      <w:r w:rsidRPr="008A7E62">
        <w:rPr>
          <w:rFonts w:cs="Miriam" w:hint="eastAsia"/>
          <w:b/>
          <w:bCs/>
          <w:rtl/>
        </w:rPr>
        <w:t>וגומר</w:t>
      </w:r>
      <w:r w:rsidRPr="008A7E62">
        <w:rPr>
          <w:rFonts w:cs="Miriam" w:hint="cs"/>
          <w:rtl/>
        </w:rPr>
        <w:t>"! היינו, גם השלים את ציטוט הפסוק (בטעות! 'בשדה' במקום 'הארץ') וגם הוסיף לאחריו את מילת הקיצור 'וגומר'!].</w:t>
      </w:r>
    </w:p>
  </w:footnote>
  <w:footnote w:id="913">
    <w:p w14:paraId="327F654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לרמז, שהמתים עתידים לקום לתחייה. ראה סנהדרין צ </w:t>
      </w:r>
      <w:proofErr w:type="spellStart"/>
      <w:r w:rsidRPr="008A7E62">
        <w:rPr>
          <w:rFonts w:cs="Miriam" w:hint="cs"/>
          <w:rtl/>
        </w:rPr>
        <w:t>סע"ב</w:t>
      </w:r>
      <w:proofErr w:type="spellEnd"/>
      <w:r w:rsidRPr="008A7E62">
        <w:rPr>
          <w:rFonts w:cs="Miriam" w:hint="cs"/>
          <w:rtl/>
        </w:rPr>
        <w:t>: "</w:t>
      </w:r>
      <w:proofErr w:type="spellStart"/>
      <w:r w:rsidRPr="008A7E62">
        <w:rPr>
          <w:rFonts w:cs="Miriam"/>
          <w:rtl/>
        </w:rPr>
        <w:t>ידענא</w:t>
      </w:r>
      <w:proofErr w:type="spellEnd"/>
      <w:r w:rsidRPr="008A7E62">
        <w:rPr>
          <w:rFonts w:cs="Miriam"/>
          <w:rtl/>
        </w:rPr>
        <w:t xml:space="preserve"> </w:t>
      </w:r>
      <w:proofErr w:type="spellStart"/>
      <w:r w:rsidRPr="008A7E62">
        <w:rPr>
          <w:rFonts w:cs="Miriam"/>
          <w:rtl/>
        </w:rPr>
        <w:t>דחיי</w:t>
      </w:r>
      <w:proofErr w:type="spellEnd"/>
      <w:r w:rsidRPr="008A7E62">
        <w:rPr>
          <w:rFonts w:cs="Miriam"/>
          <w:rtl/>
        </w:rPr>
        <w:t xml:space="preserve"> שכבי </w:t>
      </w:r>
      <w:r w:rsidRPr="008A7E62">
        <w:rPr>
          <w:rFonts w:cs="Miriam" w:hint="cs"/>
          <w:rtl/>
        </w:rPr>
        <w:t xml:space="preserve">[=שיחיו המתים], </w:t>
      </w:r>
      <w:proofErr w:type="spellStart"/>
      <w:r w:rsidRPr="008A7E62">
        <w:rPr>
          <w:rFonts w:cs="Miriam"/>
          <w:rtl/>
        </w:rPr>
        <w:t>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rtl/>
        </w:rPr>
        <w:t>ויציצו מעיר כעשב הארץ</w:t>
      </w:r>
      <w:r w:rsidRPr="008A7E62">
        <w:rPr>
          <w:rFonts w:cs="Miriam" w:hint="cs"/>
          <w:rtl/>
        </w:rPr>
        <w:t xml:space="preserve">'". וכך ביארו הראשונים טעם מנהג זה, 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רפ</w:t>
      </w:r>
      <w:proofErr w:type="spellEnd"/>
      <w:r w:rsidRPr="008A7E62">
        <w:rPr>
          <w:rFonts w:cs="Miriam" w:hint="cs"/>
          <w:rtl/>
        </w:rPr>
        <w:t xml:space="preserve">, עמ' 247; ספר </w:t>
      </w:r>
      <w:proofErr w:type="spellStart"/>
      <w:r w:rsidRPr="008A7E62">
        <w:rPr>
          <w:rFonts w:cs="Miriam" w:hint="cs"/>
          <w:rtl/>
        </w:rPr>
        <w:t>ראבי"ה</w:t>
      </w:r>
      <w:proofErr w:type="spellEnd"/>
      <w:r w:rsidRPr="008A7E62">
        <w:rPr>
          <w:rFonts w:cs="Miriam" w:hint="cs"/>
          <w:rtl/>
        </w:rPr>
        <w:t xml:space="preserve">, הלכות אבל, סו"ס </w:t>
      </w:r>
      <w:proofErr w:type="spellStart"/>
      <w:r w:rsidRPr="008A7E62">
        <w:rPr>
          <w:rFonts w:cs="Miriam" w:hint="cs"/>
          <w:rtl/>
        </w:rPr>
        <w:t>תתמא</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תמז</w:t>
      </w:r>
      <w:proofErr w:type="spellEnd"/>
      <w:r w:rsidRPr="008A7E62">
        <w:rPr>
          <w:rFonts w:cs="Miriam" w:hint="cs"/>
          <w:rtl/>
        </w:rPr>
        <w:t xml:space="preserve">, ד"ה 'הנשים הולכות'; תורת האדם, שער האבל, ענין ההתחלה, עמ' קנו; פירוש רבינו בחיי, במדבר </w:t>
      </w:r>
      <w:proofErr w:type="spellStart"/>
      <w:r w:rsidRPr="008A7E62">
        <w:rPr>
          <w:rFonts w:cs="Miriam" w:hint="cs"/>
          <w:rtl/>
        </w:rPr>
        <w:t>יט</w:t>
      </w:r>
      <w:proofErr w:type="spellEnd"/>
      <w:r w:rsidRPr="008A7E62">
        <w:rPr>
          <w:rFonts w:cs="Miriam" w:hint="cs"/>
          <w:rtl/>
        </w:rPr>
        <w:t xml:space="preserve"> יא; חידושי </w:t>
      </w:r>
      <w:proofErr w:type="spellStart"/>
      <w:r w:rsidRPr="008A7E62">
        <w:rPr>
          <w:rFonts w:cs="Miriam" w:hint="cs"/>
          <w:rtl/>
        </w:rPr>
        <w:t>הריטב"א</w:t>
      </w:r>
      <w:proofErr w:type="spellEnd"/>
      <w:r w:rsidRPr="008A7E62">
        <w:rPr>
          <w:rFonts w:cs="Miriam" w:hint="cs"/>
          <w:rtl/>
        </w:rPr>
        <w:t xml:space="preserve">, מגילה </w:t>
      </w:r>
      <w:proofErr w:type="spellStart"/>
      <w:r w:rsidRPr="008A7E62">
        <w:rPr>
          <w:rFonts w:cs="Miriam" w:hint="cs"/>
          <w:rtl/>
        </w:rPr>
        <w:t>כט</w:t>
      </w:r>
      <w:proofErr w:type="spellEnd"/>
      <w:r w:rsidRPr="008A7E62">
        <w:rPr>
          <w:rFonts w:cs="Miriam" w:hint="cs"/>
          <w:rtl/>
        </w:rPr>
        <w:t xml:space="preserve"> ע"א, ד"ה 'כתב רבינו'; שו"ת </w:t>
      </w:r>
      <w:proofErr w:type="spellStart"/>
      <w:r w:rsidRPr="008A7E62">
        <w:rPr>
          <w:rFonts w:cs="Miriam" w:hint="cs"/>
          <w:rtl/>
        </w:rPr>
        <w:t>מהר"י</w:t>
      </w:r>
      <w:proofErr w:type="spellEnd"/>
      <w:r w:rsidRPr="008A7E62">
        <w:rPr>
          <w:rFonts w:cs="Miriam" w:hint="cs"/>
          <w:rtl/>
        </w:rPr>
        <w:t xml:space="preserve"> </w:t>
      </w:r>
      <w:proofErr w:type="spellStart"/>
      <w:r w:rsidRPr="008A7E62">
        <w:rPr>
          <w:rFonts w:cs="Miriam" w:hint="cs"/>
          <w:rtl/>
        </w:rPr>
        <w:t>מברונא</w:t>
      </w:r>
      <w:proofErr w:type="spellEnd"/>
      <w:r w:rsidRPr="008A7E62">
        <w:rPr>
          <w:rFonts w:cs="Miriam" w:hint="cs"/>
          <w:rtl/>
        </w:rPr>
        <w:t>, סי' קפא; להלן, אות שט, ועוד.</w:t>
      </w:r>
    </w:p>
  </w:footnote>
  <w:footnote w:id="914">
    <w:p w14:paraId="5C5D24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Ref150147539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910</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Ref137522592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p>
  </w:footnote>
  <w:footnote w:id="915">
    <w:p w14:paraId="7C575F97"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בספר כלבו, סי' קיד (מהדורת ר"ד אברהם, כרך שביעי, עמ' </w:t>
      </w:r>
      <w:proofErr w:type="spellStart"/>
      <w:r w:rsidRPr="008A7E62">
        <w:rPr>
          <w:rFonts w:ascii="Miriam" w:hint="cs"/>
          <w:rtl/>
        </w:rPr>
        <w:t>קז</w:t>
      </w:r>
      <w:proofErr w:type="spellEnd"/>
      <w:r w:rsidRPr="008A7E62">
        <w:rPr>
          <w:rFonts w:ascii="Miriam" w:hint="cs"/>
          <w:rtl/>
        </w:rPr>
        <w:t>): "</w:t>
      </w:r>
      <w:proofErr w:type="spellStart"/>
      <w:r w:rsidRPr="008A7E62">
        <w:rPr>
          <w:rFonts w:ascii="Miriam" w:hint="eastAsia"/>
          <w:rtl/>
        </w:rPr>
        <w:t>וכשיוצאין</w:t>
      </w:r>
      <w:proofErr w:type="spellEnd"/>
      <w:r w:rsidRPr="008A7E62">
        <w:rPr>
          <w:rFonts w:ascii="Miriam"/>
          <w:rtl/>
        </w:rPr>
        <w:t xml:space="preserve"> </w:t>
      </w:r>
      <w:r w:rsidRPr="008A7E62">
        <w:rPr>
          <w:rFonts w:ascii="Miriam" w:hint="eastAsia"/>
          <w:rtl/>
        </w:rPr>
        <w:t>מבית</w:t>
      </w:r>
      <w:r w:rsidRPr="008A7E62">
        <w:rPr>
          <w:rFonts w:ascii="Miriam"/>
          <w:rtl/>
        </w:rPr>
        <w:t xml:space="preserve"> </w:t>
      </w:r>
      <w:r w:rsidRPr="008A7E62">
        <w:rPr>
          <w:rFonts w:ascii="Miriam" w:hint="eastAsia"/>
          <w:rtl/>
        </w:rPr>
        <w:t>הקברות</w:t>
      </w:r>
      <w:r w:rsidRPr="008A7E62">
        <w:rPr>
          <w:rFonts w:ascii="Miriam" w:hint="cs"/>
          <w:rtl/>
        </w:rPr>
        <w:t>,</w:t>
      </w:r>
      <w:r w:rsidRPr="008A7E62">
        <w:rPr>
          <w:rFonts w:ascii="Miriam"/>
          <w:rtl/>
        </w:rPr>
        <w:t xml:space="preserve"> </w:t>
      </w:r>
      <w:proofErr w:type="spellStart"/>
      <w:r w:rsidRPr="008A7E62">
        <w:rPr>
          <w:rFonts w:ascii="Miriam" w:hint="eastAsia"/>
          <w:rtl/>
        </w:rPr>
        <w:t>תולשין</w:t>
      </w:r>
      <w:proofErr w:type="spellEnd"/>
      <w:r w:rsidRPr="008A7E62">
        <w:rPr>
          <w:rFonts w:ascii="Miriam"/>
          <w:rtl/>
        </w:rPr>
        <w:t xml:space="preserve"> </w:t>
      </w:r>
      <w:r w:rsidRPr="008A7E62">
        <w:rPr>
          <w:rFonts w:ascii="Miriam" w:hint="eastAsia"/>
          <w:rtl/>
        </w:rPr>
        <w:t>עשבים</w:t>
      </w:r>
      <w:r w:rsidRPr="008A7E62">
        <w:rPr>
          <w:rFonts w:ascii="Miriam"/>
          <w:rtl/>
        </w:rPr>
        <w:t xml:space="preserve"> </w:t>
      </w:r>
      <w:r w:rsidRPr="008A7E62">
        <w:rPr>
          <w:rFonts w:ascii="Miriam" w:hint="eastAsia"/>
          <w:rtl/>
        </w:rPr>
        <w:t>בצרור</w:t>
      </w:r>
      <w:r w:rsidRPr="008A7E62">
        <w:rPr>
          <w:rFonts w:ascii="Miriam"/>
          <w:rtl/>
        </w:rPr>
        <w:t xml:space="preserve"> </w:t>
      </w:r>
      <w:r w:rsidRPr="008A7E62">
        <w:rPr>
          <w:rFonts w:ascii="Miriam" w:hint="eastAsia"/>
          <w:rtl/>
        </w:rPr>
        <w:t>עפרם</w:t>
      </w:r>
      <w:r w:rsidRPr="008A7E62">
        <w:rPr>
          <w:rFonts w:ascii="Miriam"/>
          <w:rtl/>
        </w:rPr>
        <w:t xml:space="preserve"> </w:t>
      </w:r>
      <w:proofErr w:type="spellStart"/>
      <w:r w:rsidRPr="008A7E62">
        <w:rPr>
          <w:rFonts w:ascii="Miriam" w:hint="eastAsia"/>
          <w:rtl/>
        </w:rPr>
        <w:t>וזורקין</w:t>
      </w:r>
      <w:proofErr w:type="spellEnd"/>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b/>
          <w:bCs/>
          <w:rtl/>
        </w:rPr>
        <w:t>ראשן</w:t>
      </w:r>
      <w:r w:rsidRPr="008A7E62">
        <w:rPr>
          <w:rFonts w:ascii="Miriam"/>
          <w:rtl/>
        </w:rPr>
        <w:t xml:space="preserve"> </w:t>
      </w:r>
      <w:r w:rsidRPr="008A7E62">
        <w:rPr>
          <w:rFonts w:ascii="Miriam" w:hint="eastAsia"/>
          <w:rtl/>
        </w:rPr>
        <w:t>דרך</w:t>
      </w:r>
      <w:r w:rsidRPr="008A7E62">
        <w:rPr>
          <w:rFonts w:ascii="Miriam"/>
          <w:rtl/>
        </w:rPr>
        <w:t xml:space="preserve"> </w:t>
      </w:r>
      <w:r w:rsidRPr="008A7E62">
        <w:rPr>
          <w:rFonts w:ascii="Miriam" w:hint="eastAsia"/>
          <w:rtl/>
        </w:rPr>
        <w:t>צער</w:t>
      </w:r>
      <w:r w:rsidRPr="008A7E62">
        <w:rPr>
          <w:rFonts w:ascii="Miriam" w:hint="cs"/>
          <w:rtl/>
        </w:rPr>
        <w:t>,</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דרך</w:t>
      </w:r>
      <w:r w:rsidRPr="008A7E62">
        <w:rPr>
          <w:rFonts w:ascii="Miriam" w:hint="cs"/>
          <w:rtl/>
        </w:rPr>
        <w:t>: '</w:t>
      </w:r>
      <w:r w:rsidRPr="008A7E62">
        <w:rPr>
          <w:rFonts w:ascii="Miriam" w:hint="eastAsia"/>
          <w:rtl/>
        </w:rPr>
        <w:t>ויזרקו</w:t>
      </w:r>
      <w:r w:rsidRPr="008A7E62">
        <w:rPr>
          <w:rFonts w:ascii="Miriam"/>
          <w:rtl/>
        </w:rPr>
        <w:t xml:space="preserve"> </w:t>
      </w:r>
      <w:r w:rsidRPr="008A7E62">
        <w:rPr>
          <w:rFonts w:ascii="Miriam" w:hint="eastAsia"/>
          <w:rtl/>
        </w:rPr>
        <w:t>עפר</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ראשיהם</w:t>
      </w:r>
      <w:r w:rsidRPr="008A7E62">
        <w:rPr>
          <w:rFonts w:ascii="Miriam" w:hint="cs"/>
          <w:rtl/>
        </w:rPr>
        <w:t xml:space="preserve">'". היינו, הוא מבאר כך את מנהגם לזרוק העשבים על </w:t>
      </w:r>
      <w:r w:rsidRPr="008A7E62">
        <w:rPr>
          <w:rFonts w:ascii="Miriam" w:hint="cs"/>
          <w:b/>
          <w:bCs/>
          <w:rtl/>
        </w:rPr>
        <w:t>ראשם</w:t>
      </w:r>
      <w:r w:rsidRPr="008A7E62">
        <w:rPr>
          <w:rFonts w:ascii="Miriam" w:hint="cs"/>
          <w:rtl/>
        </w:rPr>
        <w:t xml:space="preserve">, ולמנהגם הראיה מ'ויזרקו עפר על </w:t>
      </w:r>
      <w:r w:rsidRPr="008A7E62">
        <w:rPr>
          <w:rFonts w:ascii="Miriam" w:hint="cs"/>
          <w:b/>
          <w:bCs/>
          <w:rtl/>
        </w:rPr>
        <w:t>ראשיהם</w:t>
      </w:r>
      <w:r w:rsidRPr="008A7E62">
        <w:rPr>
          <w:rFonts w:ascii="Miriam" w:hint="cs"/>
          <w:rtl/>
        </w:rPr>
        <w:t>' עולה יותר יפה.</w:t>
      </w:r>
    </w:p>
    <w:p w14:paraId="3EFB2A81" w14:textId="77777777" w:rsidR="004179C0" w:rsidRPr="008A7E62" w:rsidRDefault="004179C0" w:rsidP="009B526A">
      <w:pPr>
        <w:pStyle w:val="a3"/>
        <w:rPr>
          <w:rFonts w:cs="Miriam"/>
          <w:rtl/>
        </w:rPr>
      </w:pPr>
      <w:r w:rsidRPr="008A7E62">
        <w:rPr>
          <w:rFonts w:cs="Miriam" w:hint="cs"/>
          <w:rtl/>
        </w:rPr>
        <w:t xml:space="preserve">ובספר </w:t>
      </w:r>
      <w:proofErr w:type="spellStart"/>
      <w:r w:rsidRPr="008A7E62">
        <w:rPr>
          <w:rFonts w:cs="Miriam" w:hint="cs"/>
          <w:rtl/>
        </w:rPr>
        <w:t>ראבי"ה</w:t>
      </w:r>
      <w:proofErr w:type="spellEnd"/>
      <w:r w:rsidRPr="008A7E62">
        <w:rPr>
          <w:rFonts w:cs="Miriam" w:hint="cs"/>
          <w:rtl/>
        </w:rPr>
        <w:t xml:space="preserve">, הלכות אבל, סו"ס </w:t>
      </w:r>
      <w:proofErr w:type="spellStart"/>
      <w:r w:rsidRPr="008A7E62">
        <w:rPr>
          <w:rFonts w:cs="Miriam" w:hint="cs"/>
          <w:rtl/>
        </w:rPr>
        <w:t>תתמא</w:t>
      </w:r>
      <w:proofErr w:type="spellEnd"/>
      <w:r w:rsidRPr="008A7E62">
        <w:rPr>
          <w:rFonts w:cs="Miriam" w:hint="cs"/>
          <w:rtl/>
        </w:rPr>
        <w:t xml:space="preserve">, ביאר, שזריקת העשבים </w:t>
      </w:r>
      <w:r w:rsidRPr="008A7E62">
        <w:rPr>
          <w:rFonts w:cs="Miriam" w:hint="cs"/>
          <w:b/>
          <w:bCs/>
          <w:rtl/>
        </w:rPr>
        <w:t>לאחוריהם</w:t>
      </w:r>
      <w:r w:rsidRPr="008A7E62">
        <w:rPr>
          <w:rFonts w:cs="Miriam" w:hint="cs"/>
          <w:rtl/>
        </w:rPr>
        <w:t xml:space="preserve"> הוא משום "</w:t>
      </w:r>
      <w:r w:rsidRPr="008A7E62">
        <w:rPr>
          <w:rFonts w:cs="Miriam" w:hint="eastAsia"/>
          <w:rtl/>
        </w:rPr>
        <w:t>להפריד</w:t>
      </w:r>
      <w:r w:rsidRPr="008A7E62">
        <w:rPr>
          <w:rFonts w:cs="Miriam"/>
          <w:rtl/>
        </w:rPr>
        <w:t xml:space="preserve"> </w:t>
      </w:r>
      <w:r w:rsidRPr="008A7E62">
        <w:rPr>
          <w:rFonts w:cs="Miriam" w:hint="eastAsia"/>
          <w:rtl/>
        </w:rPr>
        <w:t>בינם</w:t>
      </w:r>
      <w:r w:rsidRPr="008A7E62">
        <w:rPr>
          <w:rFonts w:cs="Miriam"/>
          <w:rtl/>
        </w:rPr>
        <w:t xml:space="preserve"> </w:t>
      </w:r>
      <w:r w:rsidRPr="008A7E62">
        <w:rPr>
          <w:rFonts w:cs="Miriam" w:hint="eastAsia"/>
          <w:rtl/>
        </w:rPr>
        <w:t>ובין</w:t>
      </w:r>
      <w:r w:rsidRPr="008A7E62">
        <w:rPr>
          <w:rFonts w:cs="Miriam"/>
          <w:rtl/>
        </w:rPr>
        <w:t xml:space="preserve"> </w:t>
      </w:r>
      <w:proofErr w:type="spellStart"/>
      <w:r w:rsidRPr="008A7E62">
        <w:rPr>
          <w:rFonts w:cs="Miriam" w:hint="eastAsia"/>
          <w:rtl/>
        </w:rPr>
        <w:t>המות</w:t>
      </w:r>
      <w:proofErr w:type="spellEnd"/>
      <w:r w:rsidRPr="008A7E62">
        <w:rPr>
          <w:rFonts w:cs="Miriam" w:hint="cs"/>
          <w:rtl/>
        </w:rPr>
        <w:t>" (</w:t>
      </w:r>
      <w:r w:rsidRPr="008A7E62">
        <w:rPr>
          <w:rFonts w:ascii="Miriam" w:cs="Miriam" w:hint="cs"/>
          <w:color w:val="000000"/>
          <w:rtl/>
        </w:rPr>
        <w:t xml:space="preserve">ועי' אור זרוע, </w:t>
      </w:r>
      <w:proofErr w:type="spellStart"/>
      <w:r w:rsidRPr="008A7E62">
        <w:rPr>
          <w:rFonts w:ascii="Miriam" w:cs="Miriam" w:hint="cs"/>
          <w:color w:val="000000"/>
          <w:rtl/>
        </w:rPr>
        <w:t>ח"ב</w:t>
      </w:r>
      <w:proofErr w:type="spellEnd"/>
      <w:r w:rsidRPr="008A7E62">
        <w:rPr>
          <w:rFonts w:ascii="Miriam" w:cs="Miriam" w:hint="cs"/>
          <w:color w:val="000000"/>
          <w:rtl/>
        </w:rPr>
        <w:t xml:space="preserve">, הלכות אבלות, סי' </w:t>
      </w:r>
      <w:proofErr w:type="spellStart"/>
      <w:r w:rsidRPr="008A7E62">
        <w:rPr>
          <w:rFonts w:ascii="Miriam" w:cs="Miriam" w:hint="cs"/>
          <w:color w:val="000000"/>
          <w:rtl/>
        </w:rPr>
        <w:t>תכב</w:t>
      </w:r>
      <w:proofErr w:type="spellEnd"/>
      <w:r w:rsidRPr="008A7E62">
        <w:rPr>
          <w:rFonts w:ascii="Miriam" w:cs="Miriam" w:hint="cs"/>
          <w:color w:val="000000"/>
          <w:rtl/>
        </w:rPr>
        <w:t>, סוף ד"ה 'תניא')</w:t>
      </w:r>
      <w:r w:rsidRPr="008A7E62">
        <w:rPr>
          <w:rFonts w:cs="Miriam" w:hint="cs"/>
          <w:rtl/>
        </w:rPr>
        <w:t xml:space="preserve">. ויתכן, שהנאמר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תמז</w:t>
      </w:r>
      <w:proofErr w:type="spellEnd"/>
      <w:r w:rsidRPr="008A7E62">
        <w:rPr>
          <w:rFonts w:cs="Miriam" w:hint="cs"/>
          <w:rtl/>
        </w:rPr>
        <w:t xml:space="preserve">, ד"ה 'הנשים הולכות', מבאר את קוצר דברי </w:t>
      </w:r>
      <w:proofErr w:type="spellStart"/>
      <w:r w:rsidRPr="008A7E62">
        <w:rPr>
          <w:rFonts w:cs="Miriam" w:hint="cs"/>
          <w:rtl/>
        </w:rPr>
        <w:t>ראבי"ה</w:t>
      </w:r>
      <w:proofErr w:type="spellEnd"/>
      <w:r w:rsidRPr="008A7E62">
        <w:rPr>
          <w:rFonts w:cs="Miriam" w:hint="cs"/>
          <w:rtl/>
        </w:rPr>
        <w:t>: "</w:t>
      </w:r>
      <w:r w:rsidRPr="008A7E62">
        <w:rPr>
          <w:rFonts w:cs="Miriam" w:hint="eastAsia"/>
          <w:rtl/>
        </w:rPr>
        <w:t>ומה</w:t>
      </w:r>
      <w:r w:rsidRPr="008A7E62">
        <w:rPr>
          <w:rFonts w:cs="Miriam"/>
          <w:rtl/>
        </w:rPr>
        <w:t xml:space="preserve"> </w:t>
      </w:r>
      <w:proofErr w:type="spellStart"/>
      <w:r w:rsidRPr="008A7E62">
        <w:rPr>
          <w:rFonts w:cs="Miriam" w:hint="eastAsia"/>
          <w:rtl/>
        </w:rPr>
        <w:t>שמשליכין</w:t>
      </w:r>
      <w:proofErr w:type="spellEnd"/>
      <w:r w:rsidRPr="008A7E62">
        <w:rPr>
          <w:rFonts w:cs="Miriam"/>
          <w:rtl/>
        </w:rPr>
        <w:t xml:space="preserve"> </w:t>
      </w:r>
      <w:r w:rsidRPr="008A7E62">
        <w:rPr>
          <w:rFonts w:cs="Miriam" w:hint="eastAsia"/>
          <w:rtl/>
        </w:rPr>
        <w:t>אחוריהם</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לפניהם</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שראיתי</w:t>
      </w:r>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r w:rsidRPr="008A7E62">
        <w:rPr>
          <w:rFonts w:cs="Miriam" w:hint="eastAsia"/>
          <w:rtl/>
        </w:rPr>
        <w:t>שהנשמה</w:t>
      </w:r>
      <w:r w:rsidRPr="008A7E62">
        <w:rPr>
          <w:rFonts w:cs="Miriam"/>
          <w:rtl/>
        </w:rPr>
        <w:t xml:space="preserve"> </w:t>
      </w:r>
      <w:r w:rsidRPr="008A7E62">
        <w:rPr>
          <w:rFonts w:cs="Miriam" w:hint="eastAsia"/>
          <w:rtl/>
        </w:rPr>
        <w:t>מלווה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הגוף</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מת</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הקבר</w:t>
      </w:r>
      <w:r w:rsidRPr="008A7E62">
        <w:rPr>
          <w:rFonts w:cs="Miriam" w:hint="cs"/>
          <w:rtl/>
        </w:rPr>
        <w:t>,</w:t>
      </w:r>
      <w:r w:rsidRPr="008A7E62">
        <w:rPr>
          <w:rFonts w:cs="Miriam"/>
          <w:rtl/>
        </w:rPr>
        <w:t xml:space="preserve"> </w:t>
      </w:r>
      <w:r w:rsidRPr="008A7E62">
        <w:rPr>
          <w:rFonts w:cs="Miriam" w:hint="eastAsia"/>
          <w:rtl/>
        </w:rPr>
        <w:t>ואינה</w:t>
      </w:r>
      <w:r w:rsidRPr="008A7E62">
        <w:rPr>
          <w:rFonts w:cs="Miriam"/>
          <w:rtl/>
        </w:rPr>
        <w:t xml:space="preserve"> </w:t>
      </w:r>
      <w:proofErr w:type="spellStart"/>
      <w:r w:rsidRPr="008A7E62">
        <w:rPr>
          <w:rFonts w:cs="Miriam" w:hint="eastAsia"/>
          <w:rtl/>
        </w:rPr>
        <w:t>רשאה</w:t>
      </w:r>
      <w:proofErr w:type="spellEnd"/>
      <w:r w:rsidRPr="008A7E62">
        <w:rPr>
          <w:rFonts w:cs="Miriam"/>
          <w:rtl/>
        </w:rPr>
        <w:t xml:space="preserve"> </w:t>
      </w:r>
      <w:r w:rsidRPr="008A7E62">
        <w:rPr>
          <w:rFonts w:cs="Miriam" w:hint="eastAsia"/>
          <w:rtl/>
        </w:rPr>
        <w:t>לחזור</w:t>
      </w:r>
      <w:r w:rsidRPr="008A7E62">
        <w:rPr>
          <w:rFonts w:cs="Miriam"/>
          <w:rtl/>
        </w:rPr>
        <w:t xml:space="preserve"> </w:t>
      </w:r>
      <w:r w:rsidRPr="008A7E62">
        <w:rPr>
          <w:rFonts w:cs="Miriam" w:hint="eastAsia"/>
          <w:rtl/>
        </w:rPr>
        <w:t>לאחוריה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שיתנו</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הקהל</w:t>
      </w:r>
      <w:r w:rsidRPr="008A7E62">
        <w:rPr>
          <w:rFonts w:cs="Miriam"/>
          <w:rtl/>
        </w:rPr>
        <w:t xml:space="preserve"> </w:t>
      </w:r>
      <w:r w:rsidRPr="008A7E62">
        <w:rPr>
          <w:rFonts w:cs="Miriam" w:hint="eastAsia"/>
          <w:rtl/>
        </w:rPr>
        <w:t>רשות</w:t>
      </w:r>
      <w:r w:rsidRPr="008A7E62">
        <w:rPr>
          <w:rFonts w:cs="Miriam" w:hint="cs"/>
          <w:rtl/>
        </w:rPr>
        <w:t>.</w:t>
      </w:r>
      <w:r w:rsidRPr="008A7E62">
        <w:rPr>
          <w:rFonts w:cs="Miriam"/>
          <w:rtl/>
        </w:rPr>
        <w:t xml:space="preserve"> </w:t>
      </w:r>
      <w:r w:rsidRPr="008A7E62">
        <w:rPr>
          <w:rFonts w:cs="Miriam" w:hint="eastAsia"/>
          <w:b/>
          <w:bCs/>
          <w:rtl/>
        </w:rPr>
        <w:t>וזריקה</w:t>
      </w:r>
      <w:r w:rsidRPr="008A7E62">
        <w:rPr>
          <w:rFonts w:cs="Miriam"/>
          <w:b/>
          <w:bCs/>
          <w:rtl/>
        </w:rPr>
        <w:t xml:space="preserve"> </w:t>
      </w:r>
      <w:r w:rsidRPr="008A7E62">
        <w:rPr>
          <w:rFonts w:cs="Miriam" w:hint="eastAsia"/>
          <w:b/>
          <w:bCs/>
          <w:rtl/>
        </w:rPr>
        <w:t>לאחוריה</w:t>
      </w:r>
      <w:r w:rsidRPr="008A7E62">
        <w:rPr>
          <w:rFonts w:cs="Miriam" w:hint="cs"/>
          <w:b/>
          <w:bCs/>
          <w:rtl/>
        </w:rPr>
        <w:t>,</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סימן</w:t>
      </w:r>
      <w:r w:rsidRPr="008A7E62">
        <w:rPr>
          <w:rFonts w:cs="Miriam"/>
          <w:b/>
          <w:bCs/>
          <w:rtl/>
        </w:rPr>
        <w:t xml:space="preserve"> </w:t>
      </w:r>
      <w:r w:rsidRPr="008A7E62">
        <w:rPr>
          <w:rFonts w:cs="Miriam" w:hint="eastAsia"/>
          <w:b/>
          <w:bCs/>
          <w:rtl/>
        </w:rPr>
        <w:t>רשות</w:t>
      </w:r>
      <w:r w:rsidRPr="008A7E62">
        <w:rPr>
          <w:rFonts w:cs="Miriam" w:hint="cs"/>
          <w:b/>
          <w:bCs/>
          <w:rtl/>
        </w:rPr>
        <w:t>,</w:t>
      </w:r>
      <w:r w:rsidRPr="008A7E62">
        <w:rPr>
          <w:rFonts w:cs="Miriam"/>
          <w:b/>
          <w:bCs/>
          <w:rtl/>
        </w:rPr>
        <w:t xml:space="preserve"> </w:t>
      </w:r>
      <w:r w:rsidRPr="008A7E62">
        <w:rPr>
          <w:rFonts w:cs="Miriam" w:hint="eastAsia"/>
          <w:b/>
          <w:bCs/>
          <w:rtl/>
        </w:rPr>
        <w:t>כמו</w:t>
      </w:r>
      <w:r w:rsidRPr="008A7E62">
        <w:rPr>
          <w:rFonts w:cs="Miriam"/>
          <w:b/>
          <w:bCs/>
          <w:rtl/>
        </w:rPr>
        <w:t xml:space="preserve"> </w:t>
      </w:r>
      <w:r w:rsidRPr="008A7E62">
        <w:rPr>
          <w:rFonts w:cs="Miriam" w:hint="eastAsia"/>
          <w:b/>
          <w:bCs/>
          <w:rtl/>
        </w:rPr>
        <w:t>תלכי</w:t>
      </w:r>
      <w:r w:rsidRPr="008A7E62">
        <w:rPr>
          <w:rFonts w:cs="Miriam"/>
          <w:b/>
          <w:bCs/>
          <w:rtl/>
        </w:rPr>
        <w:t xml:space="preserve"> </w:t>
      </w:r>
      <w:proofErr w:type="spellStart"/>
      <w:r w:rsidRPr="008A7E62">
        <w:rPr>
          <w:rFonts w:cs="Miriam" w:hint="eastAsia"/>
          <w:b/>
          <w:bCs/>
          <w:rtl/>
        </w:rPr>
        <w:t>למנוחיכי</w:t>
      </w:r>
      <w:proofErr w:type="spellEnd"/>
      <w:r w:rsidRPr="008A7E62">
        <w:rPr>
          <w:rFonts w:cs="Miriam" w:hint="cs"/>
          <w:rtl/>
        </w:rPr>
        <w:t>". וכך, בשינויים קלים, להלן, אות שי.</w:t>
      </w:r>
    </w:p>
  </w:footnote>
  <w:footnote w:id="916">
    <w:p w14:paraId="449A5A1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כשחוזרים מקבורת המת. כך במקורות </w:t>
      </w:r>
      <w:proofErr w:type="spellStart"/>
      <w:r w:rsidRPr="008A7E62">
        <w:rPr>
          <w:rFonts w:cs="Miriam" w:hint="cs"/>
          <w:rtl/>
        </w:rPr>
        <w:t>שנסמנו</w:t>
      </w:r>
      <w:proofErr w:type="spellEnd"/>
      <w:r w:rsidRPr="008A7E62">
        <w:rPr>
          <w:rFonts w:cs="Miriam" w:hint="cs"/>
          <w:rtl/>
        </w:rPr>
        <w:t xml:space="preserve"> להלן, הערה זו והערה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Ref145249953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921</w:t>
      </w:r>
      <w:r w:rsidRPr="008A7E62">
        <w:rPr>
          <w:rFonts w:cs="Miriam"/>
          <w:rtl/>
        </w:rPr>
        <w:fldChar w:fldCharType="end"/>
      </w:r>
      <w:r w:rsidRPr="008A7E62">
        <w:rPr>
          <w:rFonts w:cs="Miriam" w:hint="cs"/>
          <w:rtl/>
        </w:rPr>
        <w:t>.</w:t>
      </w:r>
    </w:p>
    <w:p w14:paraId="707E621E" w14:textId="77777777" w:rsidR="004179C0" w:rsidRPr="008A7E62" w:rsidRDefault="004179C0" w:rsidP="009B526A">
      <w:pPr>
        <w:pStyle w:val="a3"/>
        <w:rPr>
          <w:rFonts w:cs="Miriam"/>
        </w:rPr>
      </w:pPr>
      <w:r w:rsidRPr="008A7E62">
        <w:rPr>
          <w:rFonts w:cs="Miriam" w:hint="cs"/>
          <w:rtl/>
        </w:rPr>
        <w:t xml:space="preserve">מנהג זה היה כבר מוכר בתקופת הגאונים, ראה תשובות הגאונים שערי צדק, </w:t>
      </w:r>
      <w:proofErr w:type="spellStart"/>
      <w:r w:rsidRPr="008A7E62">
        <w:rPr>
          <w:rFonts w:cs="Miriam" w:hint="cs"/>
          <w:rtl/>
        </w:rPr>
        <w:t>ח"ג</w:t>
      </w:r>
      <w:proofErr w:type="spellEnd"/>
      <w:r w:rsidRPr="008A7E62">
        <w:rPr>
          <w:rFonts w:cs="Miriam" w:hint="cs"/>
          <w:rtl/>
        </w:rPr>
        <w:t>, שער ד, סי' כ: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אצלנו</w:t>
      </w:r>
      <w:r w:rsidRPr="008A7E62">
        <w:rPr>
          <w:rFonts w:cs="Miriam" w:hint="cs"/>
          <w:rtl/>
        </w:rPr>
        <w:t>,</w:t>
      </w:r>
      <w:r w:rsidRPr="008A7E62">
        <w:rPr>
          <w:rFonts w:cs="Miriam"/>
          <w:rtl/>
        </w:rPr>
        <w:t xml:space="preserve"> </w:t>
      </w:r>
      <w:r w:rsidRPr="008A7E62">
        <w:rPr>
          <w:rFonts w:cs="Miriam" w:hint="eastAsia"/>
          <w:rtl/>
        </w:rPr>
        <w:t>בשעה</w:t>
      </w:r>
      <w:r w:rsidRPr="008A7E62">
        <w:rPr>
          <w:rFonts w:cs="Miriam"/>
          <w:rtl/>
        </w:rPr>
        <w:t xml:space="preserve"> </w:t>
      </w:r>
      <w:proofErr w:type="spellStart"/>
      <w:r w:rsidRPr="008A7E62">
        <w:rPr>
          <w:rFonts w:cs="Miriam" w:hint="eastAsia"/>
          <w:rtl/>
        </w:rPr>
        <w:t>שחוזרין</w:t>
      </w:r>
      <w:proofErr w:type="spellEnd"/>
      <w:r w:rsidRPr="008A7E62">
        <w:rPr>
          <w:rFonts w:cs="Miriam"/>
          <w:rtl/>
        </w:rPr>
        <w:t xml:space="preserve"> </w:t>
      </w:r>
      <w:r w:rsidRPr="008A7E62">
        <w:rPr>
          <w:rFonts w:cs="Miriam" w:hint="eastAsia"/>
          <w:rtl/>
        </w:rPr>
        <w:t>מבית</w:t>
      </w:r>
      <w:r w:rsidRPr="008A7E62">
        <w:rPr>
          <w:rFonts w:cs="Miriam"/>
          <w:rtl/>
        </w:rPr>
        <w:t xml:space="preserve"> </w:t>
      </w:r>
      <w:r w:rsidRPr="008A7E62">
        <w:rPr>
          <w:rFonts w:cs="Miriam" w:hint="eastAsia"/>
          <w:rtl/>
        </w:rPr>
        <w:t>הקברות</w:t>
      </w:r>
      <w:r w:rsidRPr="008A7E62">
        <w:rPr>
          <w:rFonts w:cs="Miriam" w:hint="cs"/>
          <w:rtl/>
        </w:rPr>
        <w:t>,</w:t>
      </w:r>
      <w:r w:rsidRPr="008A7E62">
        <w:rPr>
          <w:rFonts w:cs="Miriam"/>
          <w:rtl/>
        </w:rPr>
        <w:t xml:space="preserve"> </w:t>
      </w:r>
      <w:proofErr w:type="spellStart"/>
      <w:r w:rsidRPr="008A7E62">
        <w:rPr>
          <w:rFonts w:cs="Miriam" w:hint="eastAsia"/>
          <w:rtl/>
        </w:rPr>
        <w:t>רוחצין</w:t>
      </w:r>
      <w:proofErr w:type="spellEnd"/>
      <w:r w:rsidRPr="008A7E62">
        <w:rPr>
          <w:rFonts w:cs="Miriam"/>
          <w:rtl/>
        </w:rPr>
        <w:t xml:space="preserve"> </w:t>
      </w:r>
      <w:r w:rsidRPr="008A7E62">
        <w:rPr>
          <w:rFonts w:cs="Miriam" w:hint="eastAsia"/>
          <w:rtl/>
        </w:rPr>
        <w:t>ידיהם</w:t>
      </w:r>
      <w:r w:rsidRPr="008A7E62">
        <w:rPr>
          <w:rFonts w:cs="Miriam"/>
          <w:rtl/>
        </w:rPr>
        <w:t xml:space="preserve"> </w:t>
      </w:r>
      <w:r w:rsidRPr="008A7E62">
        <w:rPr>
          <w:rFonts w:cs="Miriam" w:hint="eastAsia"/>
          <w:rtl/>
        </w:rPr>
        <w:t>קודם</w:t>
      </w:r>
      <w:r w:rsidRPr="008A7E62">
        <w:rPr>
          <w:rFonts w:cs="Miriam"/>
          <w:rtl/>
        </w:rPr>
        <w:t xml:space="preserve"> </w:t>
      </w:r>
      <w:r w:rsidRPr="008A7E62">
        <w:rPr>
          <w:rFonts w:cs="Miriam" w:hint="eastAsia"/>
          <w:rtl/>
        </w:rPr>
        <w:t>כניסתם</w:t>
      </w:r>
      <w:r w:rsidRPr="008A7E62">
        <w:rPr>
          <w:rFonts w:cs="Miriam"/>
          <w:rtl/>
        </w:rPr>
        <w:t xml:space="preserve"> </w:t>
      </w:r>
      <w:r w:rsidRPr="008A7E62">
        <w:rPr>
          <w:rFonts w:cs="Miriam" w:hint="eastAsia"/>
          <w:rtl/>
        </w:rPr>
        <w:t>לבתיהם</w:t>
      </w:r>
      <w:r w:rsidRPr="008A7E62">
        <w:rPr>
          <w:rFonts w:cs="Miriam" w:hint="cs"/>
          <w:rtl/>
        </w:rPr>
        <w:t xml:space="preserve">". וכך בהלכות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אבל, עמ' ריח;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רפ</w:t>
      </w:r>
      <w:proofErr w:type="spellEnd"/>
      <w:r w:rsidRPr="008A7E62">
        <w:rPr>
          <w:rFonts w:cs="Miriam" w:hint="cs"/>
          <w:rtl/>
        </w:rPr>
        <w:t xml:space="preserve">, ר"ע 248; תורת האדם, שער האבל, ענין ההתחלה, </w:t>
      </w:r>
      <w:proofErr w:type="spellStart"/>
      <w:r w:rsidRPr="008A7E62">
        <w:rPr>
          <w:rFonts w:cs="Miriam" w:hint="cs"/>
          <w:rtl/>
        </w:rPr>
        <w:t>ס"ע</w:t>
      </w:r>
      <w:proofErr w:type="spellEnd"/>
      <w:r w:rsidRPr="008A7E62">
        <w:rPr>
          <w:rFonts w:cs="Miriam" w:hint="cs"/>
          <w:rtl/>
        </w:rPr>
        <w:t xml:space="preserve"> קנה; </w:t>
      </w:r>
      <w:proofErr w:type="spellStart"/>
      <w:r w:rsidRPr="008A7E62">
        <w:rPr>
          <w:rFonts w:cs="Miriam" w:hint="cs"/>
          <w:rtl/>
        </w:rPr>
        <w:t>ארחות</w:t>
      </w:r>
      <w:proofErr w:type="spellEnd"/>
      <w:r w:rsidRPr="008A7E62">
        <w:rPr>
          <w:rFonts w:cs="Miriam" w:hint="cs"/>
          <w:rtl/>
        </w:rPr>
        <w:t xml:space="preserve"> חיים, הלכות אבל, סי' יא, עמ' 575; חידושי </w:t>
      </w:r>
      <w:proofErr w:type="spellStart"/>
      <w:r w:rsidRPr="008A7E62">
        <w:rPr>
          <w:rFonts w:cs="Miriam" w:hint="cs"/>
          <w:rtl/>
        </w:rPr>
        <w:t>הריטב"א</w:t>
      </w:r>
      <w:proofErr w:type="spellEnd"/>
      <w:r w:rsidRPr="008A7E62">
        <w:rPr>
          <w:rFonts w:cs="Miriam" w:hint="cs"/>
          <w:rtl/>
        </w:rPr>
        <w:t xml:space="preserve">, מגילה </w:t>
      </w:r>
      <w:proofErr w:type="spellStart"/>
      <w:r w:rsidRPr="008A7E62">
        <w:rPr>
          <w:rFonts w:cs="Miriam" w:hint="cs"/>
          <w:rtl/>
        </w:rPr>
        <w:t>כט</w:t>
      </w:r>
      <w:proofErr w:type="spellEnd"/>
      <w:r w:rsidRPr="008A7E62">
        <w:rPr>
          <w:rFonts w:cs="Miriam" w:hint="cs"/>
          <w:rtl/>
        </w:rPr>
        <w:t xml:space="preserve"> ע"א, ד"ה 'כתב רבינו'.</w:t>
      </w:r>
    </w:p>
  </w:footnote>
  <w:footnote w:id="917">
    <w:p w14:paraId="3B8703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משנה, יומא פ"ח מ"ח; </w:t>
      </w:r>
      <w:proofErr w:type="spellStart"/>
      <w:r w:rsidRPr="008A7E62">
        <w:rPr>
          <w:rFonts w:cs="Miriam" w:hint="cs"/>
          <w:rtl/>
        </w:rPr>
        <w:t>תוספתא</w:t>
      </w:r>
      <w:proofErr w:type="spellEnd"/>
      <w:r w:rsidRPr="008A7E62">
        <w:rPr>
          <w:rFonts w:cs="Miriam" w:hint="cs"/>
          <w:rtl/>
        </w:rPr>
        <w:t xml:space="preserve">, יומא פ"ד ה"ה; סנהדרין </w:t>
      </w:r>
      <w:proofErr w:type="spellStart"/>
      <w:r w:rsidRPr="008A7E62">
        <w:rPr>
          <w:rFonts w:cs="Miriam" w:hint="cs"/>
          <w:rtl/>
        </w:rPr>
        <w:t>מז</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xml:space="preserve">-רע"ב; ספרי, במדבר,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קיב</w:t>
      </w:r>
      <w:proofErr w:type="spellEnd"/>
      <w:r w:rsidRPr="008A7E62">
        <w:rPr>
          <w:rFonts w:cs="Miriam" w:hint="cs"/>
          <w:rtl/>
        </w:rPr>
        <w:t>, ד"ה 'כי דבר', ועוד.</w:t>
      </w:r>
    </w:p>
  </w:footnote>
  <w:footnote w:id="918">
    <w:p w14:paraId="459371F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proofErr w:type="spellStart"/>
      <w:r w:rsidRPr="008A7E62">
        <w:rPr>
          <w:rFonts w:cs="Miriam"/>
          <w:rtl/>
        </w:rPr>
        <w:t>וַתָּמָת</w:t>
      </w:r>
      <w:proofErr w:type="spellEnd"/>
      <w:r w:rsidRPr="008A7E62">
        <w:rPr>
          <w:rFonts w:cs="Miriam"/>
          <w:rtl/>
        </w:rPr>
        <w:t xml:space="preserve"> </w:t>
      </w:r>
      <w:r w:rsidRPr="008A7E62">
        <w:rPr>
          <w:rFonts w:cs="Miriam"/>
          <w:b/>
          <w:bCs/>
          <w:rtl/>
        </w:rPr>
        <w:t>שָׁם</w:t>
      </w:r>
      <w:r w:rsidRPr="008A7E62">
        <w:rPr>
          <w:rFonts w:cs="Miriam" w:hint="cs"/>
          <w:rtl/>
        </w:rPr>
        <w:t xml:space="preserve"> מרים" (במדבר כ א).</w:t>
      </w:r>
    </w:p>
  </w:footnote>
  <w:footnote w:id="919">
    <w:p w14:paraId="44878C16"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="וערפו </w:t>
      </w:r>
      <w:r w:rsidRPr="008A7E62">
        <w:rPr>
          <w:b/>
          <w:bCs/>
          <w:rtl/>
        </w:rPr>
        <w:t>שָׁם</w:t>
      </w:r>
      <w:r w:rsidRPr="008A7E62">
        <w:rPr>
          <w:rFonts w:hint="cs"/>
          <w:rtl/>
        </w:rPr>
        <w:t xml:space="preserve"> את </w:t>
      </w:r>
      <w:r w:rsidRPr="008A7E62">
        <w:rPr>
          <w:rtl/>
        </w:rPr>
        <w:t>הָעֶגְלָה</w:t>
      </w:r>
      <w:r w:rsidRPr="008A7E62">
        <w:rPr>
          <w:rFonts w:hint="cs"/>
          <w:rtl/>
        </w:rPr>
        <w:t xml:space="preserve"> בנחל" (דברים </w:t>
      </w:r>
      <w:proofErr w:type="spellStart"/>
      <w:r w:rsidRPr="008A7E62">
        <w:rPr>
          <w:rFonts w:hint="cs"/>
          <w:rtl/>
        </w:rPr>
        <w:t>כא</w:t>
      </w:r>
      <w:proofErr w:type="spellEnd"/>
      <w:r w:rsidRPr="008A7E62">
        <w:rPr>
          <w:rFonts w:hint="cs"/>
          <w:rtl/>
        </w:rPr>
        <w:t xml:space="preserve"> ד).</w:t>
      </w:r>
    </w:p>
    <w:p w14:paraId="1F15F7CB" w14:textId="77777777" w:rsidR="004179C0" w:rsidRPr="008A7E62" w:rsidRDefault="004179C0" w:rsidP="009B526A">
      <w:pPr>
        <w:pStyle w:val="a3"/>
        <w:rPr>
          <w:rFonts w:cs="Miriam"/>
        </w:rPr>
      </w:pPr>
      <w:r w:rsidRPr="008A7E62">
        <w:rPr>
          <w:rFonts w:cs="Miriam" w:hint="cs"/>
          <w:rtl/>
        </w:rPr>
        <w:t xml:space="preserve">וראה ספר </w:t>
      </w:r>
      <w:proofErr w:type="spellStart"/>
      <w:r w:rsidRPr="008A7E62">
        <w:rPr>
          <w:rFonts w:cs="Miriam" w:hint="cs"/>
          <w:rtl/>
        </w:rPr>
        <w:t>גימטריאות</w:t>
      </w:r>
      <w:proofErr w:type="spellEnd"/>
      <w:r w:rsidRPr="008A7E62">
        <w:rPr>
          <w:rFonts w:cs="Miriam" w:hint="cs"/>
          <w:rtl/>
        </w:rPr>
        <w:t xml:space="preserve">, ב, פרשת חוקת, אות ב, עמ' תר: </w:t>
      </w:r>
      <w:r w:rsidRPr="008A7E62">
        <w:rPr>
          <w:rFonts w:cs="Miriam"/>
          <w:rtl/>
        </w:rPr>
        <w:t>"</w:t>
      </w:r>
      <w:r w:rsidRPr="008A7E62">
        <w:rPr>
          <w:rFonts w:cs="Miriam" w:hint="cs"/>
          <w:rtl/>
        </w:rPr>
        <w:t>'</w:t>
      </w:r>
      <w:proofErr w:type="spellStart"/>
      <w:r w:rsidRPr="008A7E62">
        <w:rPr>
          <w:rFonts w:cs="Miriam"/>
          <w:rtl/>
        </w:rPr>
        <w:t>ותמת</w:t>
      </w:r>
      <w:proofErr w:type="spellEnd"/>
      <w:r w:rsidRPr="008A7E62">
        <w:rPr>
          <w:rFonts w:cs="Miriam"/>
          <w:rtl/>
        </w:rPr>
        <w:t xml:space="preserve"> </w:t>
      </w:r>
      <w:r w:rsidRPr="008A7E62">
        <w:rPr>
          <w:rFonts w:cs="Miriam"/>
          <w:b/>
          <w:bCs/>
          <w:rtl/>
        </w:rPr>
        <w:t>שם</w:t>
      </w:r>
      <w:r w:rsidRPr="008A7E62">
        <w:rPr>
          <w:rFonts w:cs="Miriam"/>
          <w:rtl/>
        </w:rPr>
        <w:t xml:space="preserve"> מרים</w:t>
      </w:r>
      <w:r w:rsidRPr="008A7E62">
        <w:rPr>
          <w:rFonts w:cs="Miriam" w:hint="cs"/>
          <w:rtl/>
        </w:rPr>
        <w:t>'</w:t>
      </w:r>
      <w:r w:rsidRPr="008A7E62">
        <w:rPr>
          <w:rFonts w:cs="Miriam"/>
          <w:rtl/>
        </w:rPr>
        <w:t xml:space="preserve">, </w:t>
      </w:r>
      <w:proofErr w:type="spellStart"/>
      <w:r w:rsidRPr="008A7E62">
        <w:rPr>
          <w:rFonts w:cs="Miriam"/>
          <w:rtl/>
        </w:rPr>
        <w:t>מיכאן</w:t>
      </w:r>
      <w:proofErr w:type="spellEnd"/>
      <w:r w:rsidRPr="008A7E62">
        <w:rPr>
          <w:rFonts w:cs="Miriam"/>
          <w:rtl/>
        </w:rPr>
        <w:t xml:space="preserve">, שמיתתן של צדיקים מכפרת, </w:t>
      </w:r>
      <w:proofErr w:type="spellStart"/>
      <w:r w:rsidRPr="008A7E62">
        <w:rPr>
          <w:rFonts w:cs="Miriam"/>
          <w:rtl/>
        </w:rPr>
        <w:t>גמרינן</w:t>
      </w:r>
      <w:proofErr w:type="spellEnd"/>
      <w:r w:rsidRPr="008A7E62">
        <w:rPr>
          <w:rFonts w:cs="Miriam"/>
          <w:rtl/>
        </w:rPr>
        <w:t xml:space="preserve"> </w:t>
      </w:r>
      <w:r w:rsidRPr="008A7E62">
        <w:rPr>
          <w:rFonts w:cs="Miriam" w:hint="cs"/>
          <w:rtl/>
        </w:rPr>
        <w:t>'</w:t>
      </w:r>
      <w:r w:rsidRPr="008A7E62">
        <w:rPr>
          <w:rFonts w:cs="Miriam"/>
          <w:rtl/>
        </w:rPr>
        <w:t>שם</w:t>
      </w:r>
      <w:r w:rsidRPr="008A7E62">
        <w:rPr>
          <w:rFonts w:cs="Miriam" w:hint="cs"/>
          <w:rtl/>
        </w:rPr>
        <w:t>'</w:t>
      </w:r>
      <w:r w:rsidRPr="008A7E62">
        <w:rPr>
          <w:rFonts w:cs="Miriam"/>
          <w:rtl/>
        </w:rPr>
        <w:t xml:space="preserve"> </w:t>
      </w:r>
      <w:r w:rsidRPr="008A7E62">
        <w:rPr>
          <w:rFonts w:cs="Miriam" w:hint="cs"/>
          <w:rtl/>
        </w:rPr>
        <w:t>'</w:t>
      </w:r>
      <w:r w:rsidRPr="008A7E62">
        <w:rPr>
          <w:rFonts w:cs="Miriam"/>
          <w:rtl/>
        </w:rPr>
        <w:t>שם</w:t>
      </w:r>
      <w:r w:rsidRPr="008A7E62">
        <w:rPr>
          <w:rFonts w:cs="Miriam" w:hint="cs"/>
          <w:rtl/>
        </w:rPr>
        <w:t>'</w:t>
      </w:r>
      <w:r w:rsidRPr="008A7E62">
        <w:rPr>
          <w:rFonts w:cs="Miriam"/>
          <w:rtl/>
        </w:rPr>
        <w:t xml:space="preserve"> מגזירה </w:t>
      </w:r>
      <w:proofErr w:type="spellStart"/>
      <w:r w:rsidRPr="008A7E62">
        <w:rPr>
          <w:rFonts w:cs="Miriam"/>
          <w:rtl/>
        </w:rPr>
        <w:t>שוה</w:t>
      </w:r>
      <w:proofErr w:type="spellEnd"/>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b/>
          <w:bCs/>
          <w:rtl/>
        </w:rPr>
        <w:t>שם</w:t>
      </w:r>
      <w:r w:rsidRPr="008A7E62">
        <w:rPr>
          <w:rFonts w:cs="Miriam" w:hint="cs"/>
          <w:rtl/>
        </w:rPr>
        <w:t>'</w:t>
      </w:r>
      <w:r w:rsidRPr="008A7E62">
        <w:rPr>
          <w:rFonts w:cs="Miriam"/>
          <w:rtl/>
        </w:rPr>
        <w:t xml:space="preserve"> </w:t>
      </w:r>
      <w:proofErr w:type="spellStart"/>
      <w:r w:rsidRPr="008A7E62">
        <w:rPr>
          <w:rFonts w:cs="Miriam"/>
          <w:rtl/>
        </w:rPr>
        <w:t>בגימטריא</w:t>
      </w:r>
      <w:proofErr w:type="spellEnd"/>
      <w:r w:rsidRPr="008A7E62">
        <w:rPr>
          <w:rFonts w:cs="Miriam"/>
          <w:rtl/>
        </w:rPr>
        <w:t xml:space="preserve"> </w:t>
      </w:r>
      <w:r w:rsidRPr="008A7E62">
        <w:rPr>
          <w:rFonts w:cs="Miriam"/>
          <w:b/>
          <w:bCs/>
          <w:rtl/>
        </w:rPr>
        <w:t>מכפר</w:t>
      </w:r>
      <w:r w:rsidRPr="008A7E62">
        <w:rPr>
          <w:rFonts w:cs="Miriam" w:hint="cs"/>
          <w:rtl/>
        </w:rPr>
        <w:t>" (ויש לתקן את הנאמר שם, סוף הערה 5, עיי"ש).</w:t>
      </w:r>
      <w:r w:rsidRPr="008A7E62">
        <w:rPr>
          <w:rStyle w:val="a4"/>
          <w:rFonts w:cs="Miriam" w:hint="cs"/>
          <w:vertAlign w:val="baseline"/>
          <w:rtl/>
        </w:rPr>
        <w:t xml:space="preserve"> </w:t>
      </w:r>
      <w:r w:rsidRPr="008A7E62">
        <w:rPr>
          <w:rFonts w:cs="Miriam" w:hint="cs"/>
          <w:rtl/>
        </w:rPr>
        <w:t xml:space="preserve">אולם </w:t>
      </w:r>
      <w:proofErr w:type="spellStart"/>
      <w:r w:rsidRPr="008A7E62">
        <w:rPr>
          <w:rFonts w:cs="Miriam" w:hint="cs"/>
          <w:rtl/>
        </w:rPr>
        <w:t>ל"מ</w:t>
      </w:r>
      <w:proofErr w:type="spellEnd"/>
      <w:r w:rsidRPr="008A7E62">
        <w:rPr>
          <w:rFonts w:cs="Miriam" w:hint="cs"/>
          <w:rtl/>
        </w:rPr>
        <w:t xml:space="preserve"> מקור הדורש גזרה </w:t>
      </w:r>
      <w:proofErr w:type="spellStart"/>
      <w:r w:rsidRPr="008A7E62">
        <w:rPr>
          <w:rFonts w:cs="Miriam" w:hint="cs"/>
          <w:rtl/>
        </w:rPr>
        <w:t>שוה</w:t>
      </w:r>
      <w:proofErr w:type="spellEnd"/>
      <w:r w:rsidRPr="008A7E62">
        <w:rPr>
          <w:rFonts w:cs="Miriam" w:hint="cs"/>
          <w:rtl/>
        </w:rPr>
        <w:t xml:space="preserve"> כזו </w:t>
      </w:r>
      <w:proofErr w:type="spellStart"/>
      <w:r w:rsidRPr="008A7E62">
        <w:rPr>
          <w:rFonts w:cs="Miriam" w:hint="cs"/>
          <w:rtl/>
        </w:rPr>
        <w:t>לענין</w:t>
      </w:r>
      <w:proofErr w:type="spellEnd"/>
      <w:r w:rsidRPr="008A7E62">
        <w:rPr>
          <w:rFonts w:cs="Miriam" w:hint="cs"/>
          <w:rtl/>
        </w:rPr>
        <w:t xml:space="preserve"> שמיתת צדיקים מכפרת, שבמקורות שלפנינו למדו זאת </w:t>
      </w:r>
      <w:r w:rsidRPr="008A7E62">
        <w:rPr>
          <w:rFonts w:cs="Miriam" w:hint="cs"/>
          <w:b/>
          <w:bCs/>
          <w:rtl/>
        </w:rPr>
        <w:t>מהסמכת מיתת מרים לפרשת פרה אדומה</w:t>
      </w:r>
      <w:r w:rsidRPr="008A7E62">
        <w:rPr>
          <w:rFonts w:cs="Miriam" w:hint="cs"/>
          <w:rtl/>
        </w:rPr>
        <w:t xml:space="preserve">. ראה </w:t>
      </w:r>
      <w:r w:rsidRPr="008A7E62">
        <w:rPr>
          <w:rFonts w:cs="Miriam"/>
          <w:rtl/>
        </w:rPr>
        <w:t xml:space="preserve">מועד קטן </w:t>
      </w:r>
      <w:proofErr w:type="spellStart"/>
      <w:r w:rsidRPr="008A7E62">
        <w:rPr>
          <w:rFonts w:cs="Miriam"/>
          <w:rtl/>
        </w:rPr>
        <w:t>כח</w:t>
      </w:r>
      <w:proofErr w:type="spellEnd"/>
      <w:r w:rsidRPr="008A7E62">
        <w:rPr>
          <w:rFonts w:cs="Miriam"/>
          <w:rtl/>
        </w:rPr>
        <w:t xml:space="preserve"> ע"א: "למה נסמכה מיתת מרים לפרשת פרה אדומה? לומר לך: מה פרה אדומה מכפרת, אף מיתתן של צדיקים מכפרת". וכ</w:t>
      </w:r>
      <w:r w:rsidRPr="008A7E62">
        <w:rPr>
          <w:rFonts w:cs="Miriam" w:hint="cs"/>
          <w:rtl/>
        </w:rPr>
        <w:t>ך</w:t>
      </w:r>
      <w:r w:rsidRPr="008A7E62">
        <w:rPr>
          <w:rFonts w:cs="Miriam"/>
          <w:rtl/>
        </w:rPr>
        <w:t xml:space="preserve"> בירושלמי, יומא פ"א ה"א; </w:t>
      </w:r>
      <w:proofErr w:type="spellStart"/>
      <w:r w:rsidRPr="008A7E62">
        <w:rPr>
          <w:rFonts w:cs="Miriam"/>
          <w:rtl/>
        </w:rPr>
        <w:t>ויק"ר</w:t>
      </w:r>
      <w:proofErr w:type="spellEnd"/>
      <w:r w:rsidRPr="008A7E62">
        <w:rPr>
          <w:rFonts w:cs="Miriam" w:hint="cs"/>
          <w:rtl/>
        </w:rPr>
        <w:t>,</w:t>
      </w:r>
      <w:r w:rsidRPr="008A7E62">
        <w:rPr>
          <w:rFonts w:cs="Miriam"/>
          <w:rtl/>
        </w:rPr>
        <w:t xml:space="preserve"> כ </w:t>
      </w:r>
      <w:proofErr w:type="spellStart"/>
      <w:r w:rsidRPr="008A7E62">
        <w:rPr>
          <w:rFonts w:cs="Miriam"/>
          <w:rtl/>
        </w:rPr>
        <w:t>יב</w:t>
      </w:r>
      <w:proofErr w:type="spellEnd"/>
      <w:r w:rsidRPr="008A7E62">
        <w:rPr>
          <w:rFonts w:cs="Miriam"/>
          <w:rtl/>
        </w:rPr>
        <w:t xml:space="preserve">; פסיקתא </w:t>
      </w:r>
      <w:proofErr w:type="spellStart"/>
      <w:r w:rsidRPr="008A7E62">
        <w:rPr>
          <w:rFonts w:cs="Miriam"/>
          <w:rtl/>
        </w:rPr>
        <w:t>דר"כ</w:t>
      </w:r>
      <w:proofErr w:type="spellEnd"/>
      <w:r w:rsidRPr="008A7E62">
        <w:rPr>
          <w:rFonts w:cs="Miriam"/>
          <w:rtl/>
        </w:rPr>
        <w:t xml:space="preserve">, </w:t>
      </w:r>
      <w:proofErr w:type="spellStart"/>
      <w:r w:rsidRPr="008A7E62">
        <w:rPr>
          <w:rFonts w:cs="Miriam"/>
          <w:rtl/>
        </w:rPr>
        <w:t>כו</w:t>
      </w:r>
      <w:proofErr w:type="spellEnd"/>
      <w:r w:rsidRPr="008A7E62">
        <w:rPr>
          <w:rFonts w:cs="Miriam"/>
          <w:rtl/>
        </w:rPr>
        <w:t xml:space="preserve"> יא, עמ' 399; </w:t>
      </w:r>
      <w:proofErr w:type="spellStart"/>
      <w:r w:rsidRPr="008A7E62">
        <w:rPr>
          <w:rFonts w:cs="Miriam"/>
          <w:rtl/>
        </w:rPr>
        <w:t>תנחומא</w:t>
      </w:r>
      <w:proofErr w:type="spellEnd"/>
      <w:r w:rsidRPr="008A7E62">
        <w:rPr>
          <w:rFonts w:cs="Miriam"/>
          <w:rtl/>
        </w:rPr>
        <w:t xml:space="preserve">, אחרי מות, ז; </w:t>
      </w:r>
      <w:r w:rsidRPr="008A7E62">
        <w:rPr>
          <w:rFonts w:cs="Miriam" w:hint="cs"/>
          <w:rtl/>
        </w:rPr>
        <w:t>תנ"ב, אחרי מות, י</w:t>
      </w:r>
      <w:r w:rsidRPr="008A7E62">
        <w:rPr>
          <w:rFonts w:cs="Miriam"/>
          <w:rtl/>
        </w:rPr>
        <w:t xml:space="preserve">; מדרש אגדה, במדבר </w:t>
      </w:r>
      <w:proofErr w:type="spellStart"/>
      <w:r w:rsidRPr="008A7E62">
        <w:rPr>
          <w:rFonts w:cs="Miriam"/>
          <w:rtl/>
        </w:rPr>
        <w:t>יט</w:t>
      </w:r>
      <w:proofErr w:type="spellEnd"/>
      <w:r w:rsidRPr="008A7E62">
        <w:rPr>
          <w:rFonts w:cs="Miriam"/>
          <w:rtl/>
        </w:rPr>
        <w:t xml:space="preserve"> </w:t>
      </w:r>
      <w:proofErr w:type="spellStart"/>
      <w:r w:rsidRPr="008A7E62">
        <w:rPr>
          <w:rFonts w:cs="Miriam"/>
          <w:rtl/>
        </w:rPr>
        <w:t>כא</w:t>
      </w:r>
      <w:proofErr w:type="spellEnd"/>
      <w:r w:rsidRPr="008A7E62">
        <w:rPr>
          <w:rFonts w:cs="Miriam"/>
          <w:rtl/>
        </w:rPr>
        <w:t>; ליקוטים ממדרש השכם, במדבר, אות ה (</w:t>
      </w:r>
      <w:proofErr w:type="spellStart"/>
      <w:r w:rsidRPr="008A7E62">
        <w:rPr>
          <w:rFonts w:cs="Miriam"/>
          <w:rtl/>
        </w:rPr>
        <w:t>אומ"ד</w:t>
      </w:r>
      <w:proofErr w:type="spellEnd"/>
      <w:r w:rsidRPr="008A7E62">
        <w:rPr>
          <w:rFonts w:cs="Miriam"/>
          <w:rtl/>
        </w:rPr>
        <w:t xml:space="preserve">, עמ' 144 </w:t>
      </w:r>
      <w:proofErr w:type="spellStart"/>
      <w:r w:rsidRPr="008A7E62">
        <w:rPr>
          <w:rFonts w:cs="Miriam"/>
          <w:rtl/>
        </w:rPr>
        <w:t>רטו"ב</w:t>
      </w:r>
      <w:proofErr w:type="spellEnd"/>
      <w:r w:rsidRPr="008A7E62">
        <w:rPr>
          <w:rFonts w:cs="Miriam"/>
          <w:rtl/>
        </w:rPr>
        <w:t>).</w:t>
      </w:r>
      <w:r w:rsidRPr="008A7E62">
        <w:rPr>
          <w:rFonts w:cs="Miriam" w:hint="cs"/>
          <w:rtl/>
        </w:rPr>
        <w:t xml:space="preserve"> ובגזירה </w:t>
      </w:r>
      <w:proofErr w:type="spellStart"/>
      <w:r w:rsidRPr="008A7E62">
        <w:rPr>
          <w:rFonts w:cs="Miriam" w:hint="cs"/>
          <w:rtl/>
        </w:rPr>
        <w:t>שוה</w:t>
      </w:r>
      <w:proofErr w:type="spellEnd"/>
      <w:r w:rsidRPr="008A7E62">
        <w:rPr>
          <w:rFonts w:cs="Miriam" w:hint="cs"/>
          <w:rtl/>
        </w:rPr>
        <w:t xml:space="preserve"> 'שם' 'שם' דרשו </w:t>
      </w:r>
      <w:proofErr w:type="spellStart"/>
      <w:r w:rsidRPr="008A7E62">
        <w:rPr>
          <w:rFonts w:cs="Miriam" w:hint="cs"/>
          <w:rtl/>
        </w:rPr>
        <w:t>ענינים</w:t>
      </w:r>
      <w:proofErr w:type="spellEnd"/>
      <w:r w:rsidRPr="008A7E62">
        <w:rPr>
          <w:rFonts w:cs="Miriam" w:hint="cs"/>
          <w:rtl/>
        </w:rPr>
        <w:t xml:space="preserve"> אחרים, עי' ספר </w:t>
      </w:r>
      <w:proofErr w:type="spellStart"/>
      <w:r w:rsidRPr="008A7E62">
        <w:rPr>
          <w:rFonts w:cs="Miriam" w:hint="cs"/>
          <w:rtl/>
        </w:rPr>
        <w:t>גימטריאות</w:t>
      </w:r>
      <w:proofErr w:type="spellEnd"/>
      <w:r w:rsidRPr="008A7E62">
        <w:rPr>
          <w:rFonts w:cs="Miriam" w:hint="cs"/>
          <w:rtl/>
        </w:rPr>
        <w:t xml:space="preserve">, שם, הערות 5, 7, </w:t>
      </w:r>
      <w:proofErr w:type="spellStart"/>
      <w:r w:rsidRPr="008A7E62">
        <w:rPr>
          <w:rFonts w:cs="Miriam" w:hint="cs"/>
          <w:rtl/>
        </w:rPr>
        <w:t>וש"נ</w:t>
      </w:r>
      <w:proofErr w:type="spellEnd"/>
      <w:r w:rsidRPr="008A7E62">
        <w:rPr>
          <w:rFonts w:cs="Miriam" w:hint="cs"/>
          <w:rtl/>
        </w:rPr>
        <w:t>. וצ"ע מקור חיבורינו ומקבילותיו.</w:t>
      </w:r>
    </w:p>
  </w:footnote>
  <w:footnote w:id="920">
    <w:p w14:paraId="28CFEB6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השווה להלן, אות שיא.</w:t>
      </w:r>
    </w:p>
  </w:footnote>
  <w:footnote w:id="921">
    <w:p w14:paraId="4B85D0C3"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מכאן שיש לרחוץ אחר קבורת המת.</w:t>
      </w:r>
    </w:p>
    <w:p w14:paraId="67A6B196" w14:textId="77777777" w:rsidR="004179C0" w:rsidRPr="008A7E62" w:rsidRDefault="004179C0" w:rsidP="009B526A">
      <w:pPr>
        <w:pStyle w:val="a3"/>
        <w:rPr>
          <w:rFonts w:cs="Miriam"/>
          <w:rtl/>
        </w:rPr>
      </w:pPr>
      <w:r w:rsidRPr="008A7E62">
        <w:rPr>
          <w:rFonts w:cs="Miriam" w:hint="cs"/>
          <w:rtl/>
        </w:rPr>
        <w:t xml:space="preserve">טעמי רחיצת </w:t>
      </w:r>
      <w:proofErr w:type="spellStart"/>
      <w:r w:rsidRPr="008A7E62">
        <w:rPr>
          <w:rFonts w:cs="Miriam" w:hint="cs"/>
          <w:rtl/>
        </w:rPr>
        <w:t>הידים</w:t>
      </w:r>
      <w:proofErr w:type="spellEnd"/>
      <w:r w:rsidRPr="008A7E62">
        <w:rPr>
          <w:rFonts w:cs="Miriam" w:hint="cs"/>
          <w:rtl/>
        </w:rPr>
        <w:t xml:space="preserve"> אחר קבורת המת הובאו בספר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אבל, סו"ס </w:t>
      </w:r>
      <w:proofErr w:type="spellStart"/>
      <w:r w:rsidRPr="008A7E62">
        <w:rPr>
          <w:rFonts w:cs="Miriam" w:hint="cs"/>
          <w:rtl/>
        </w:rPr>
        <w:t>תתמא</w:t>
      </w:r>
      <w:proofErr w:type="spellEnd"/>
      <w:r w:rsidRPr="008A7E62">
        <w:rPr>
          <w:rFonts w:cs="Miriam" w:hint="cs"/>
          <w:rtl/>
        </w:rPr>
        <w:t xml:space="preserve">), בשם </w:t>
      </w:r>
      <w:r w:rsidRPr="008A7E62">
        <w:rPr>
          <w:rFonts w:cs="Miriam" w:hint="cs"/>
          <w:b/>
          <w:bCs/>
          <w:rtl/>
        </w:rPr>
        <w:t xml:space="preserve">'רבינו </w:t>
      </w:r>
      <w:proofErr w:type="spellStart"/>
      <w:r w:rsidRPr="008A7E62">
        <w:rPr>
          <w:rFonts w:cs="Miriam" w:hint="cs"/>
          <w:b/>
          <w:bCs/>
          <w:rtl/>
        </w:rPr>
        <w:t>זקיני</w:t>
      </w:r>
      <w:proofErr w:type="spellEnd"/>
      <w:r w:rsidRPr="008A7E62">
        <w:rPr>
          <w:rFonts w:cs="Miriam" w:hint="cs"/>
          <w:b/>
          <w:bCs/>
          <w:rtl/>
        </w:rPr>
        <w:t>'</w:t>
      </w:r>
      <w:r w:rsidRPr="008A7E62">
        <w:rPr>
          <w:rFonts w:cs="Miriam" w:hint="cs"/>
          <w:rtl/>
        </w:rPr>
        <w:t xml:space="preserve">, הוא </w:t>
      </w:r>
      <w:proofErr w:type="spellStart"/>
      <w:r w:rsidRPr="008A7E62">
        <w:rPr>
          <w:rFonts w:cs="Miriam" w:hint="cs"/>
          <w:b/>
          <w:bCs/>
          <w:rtl/>
        </w:rPr>
        <w:t>הראב"ן</w:t>
      </w:r>
      <w:proofErr w:type="spellEnd"/>
      <w:r w:rsidRPr="008A7E62">
        <w:rPr>
          <w:rFonts w:cs="Miriam" w:hint="cs"/>
          <w:rtl/>
        </w:rPr>
        <w:t xml:space="preserve"> (ממנו העתיק מחברנו,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Ref137469416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908</w:t>
      </w:r>
      <w:r w:rsidRPr="008A7E62">
        <w:rPr>
          <w:rFonts w:cs="Miriam"/>
          <w:rtl/>
        </w:rPr>
        <w:fldChar w:fldCharType="end"/>
      </w:r>
      <w:r w:rsidRPr="008A7E62">
        <w:rPr>
          <w:rFonts w:cs="Miriam" w:hint="cs"/>
          <w:rtl/>
        </w:rPr>
        <w:t>), אולם הוא לא הסכים לזקנו וחלק עליו, שסבר שאין כל ראיה למנהג המדובר מירושלמי זה, עיי"ש.</w:t>
      </w:r>
    </w:p>
  </w:footnote>
  <w:footnote w:id="922">
    <w:p w14:paraId="00F7C52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השווה מנהג זה למנהג </w:t>
      </w:r>
      <w:r w:rsidRPr="008A7E62">
        <w:rPr>
          <w:rFonts w:cs="Miriam" w:hint="cs"/>
          <w:b/>
          <w:bCs/>
          <w:rtl/>
        </w:rPr>
        <w:t>העמידה</w:t>
      </w:r>
      <w:r w:rsidRPr="008A7E62">
        <w:rPr>
          <w:rFonts w:cs="Miriam" w:hint="cs"/>
          <w:rtl/>
        </w:rPr>
        <w:t xml:space="preserve"> ב'אמן יהא שמיה רבא...', ראה שלטי </w:t>
      </w:r>
      <w:proofErr w:type="spellStart"/>
      <w:r w:rsidRPr="008A7E62">
        <w:rPr>
          <w:rFonts w:cs="Miriam" w:hint="cs"/>
          <w:rtl/>
        </w:rPr>
        <w:t>הגבורים</w:t>
      </w:r>
      <w:proofErr w:type="spellEnd"/>
      <w:r w:rsidRPr="008A7E62">
        <w:rPr>
          <w:rFonts w:cs="Miriam" w:hint="cs"/>
          <w:rtl/>
        </w:rPr>
        <w:t xml:space="preserve"> על מרדכי, ברכות, פרק ד, </w:t>
      </w:r>
      <w:proofErr w:type="spellStart"/>
      <w:r w:rsidRPr="008A7E62">
        <w:rPr>
          <w:rFonts w:cs="Miriam" w:hint="cs"/>
          <w:rtl/>
        </w:rPr>
        <w:t>ס"ק</w:t>
      </w:r>
      <w:proofErr w:type="spellEnd"/>
      <w:r w:rsidRPr="008A7E62">
        <w:rPr>
          <w:rFonts w:cs="Miriam" w:hint="cs"/>
          <w:rtl/>
        </w:rPr>
        <w:t xml:space="preserve"> ה: "ב</w:t>
      </w:r>
      <w:r w:rsidRPr="008A7E62">
        <w:rPr>
          <w:rFonts w:cs="Miriam" w:hint="cs"/>
          <w:b/>
          <w:bCs/>
          <w:rtl/>
        </w:rPr>
        <w:t>ירושלמי</w:t>
      </w:r>
      <w:r w:rsidRPr="008A7E62">
        <w:rPr>
          <w:rFonts w:cs="Miriam" w:hint="cs"/>
          <w:rtl/>
        </w:rPr>
        <w:t xml:space="preserve">, 'קום כי דבר ה' אליך' (ע"פ שופטים ג כ), מכאן אמר ר' אלעזר, </w:t>
      </w:r>
      <w:r w:rsidRPr="008A7E62">
        <w:rPr>
          <w:rFonts w:cs="Miriam" w:hint="cs"/>
          <w:b/>
          <w:bCs/>
          <w:rtl/>
        </w:rPr>
        <w:t>כד ענו 'אמן יהא שמיה' וכו'</w:t>
      </w:r>
      <w:r w:rsidRPr="008A7E62">
        <w:rPr>
          <w:rFonts w:cs="Miriam" w:hint="cs"/>
          <w:rtl/>
        </w:rPr>
        <w:t xml:space="preserve"> וכל דבר שבקדושה,</w:t>
      </w:r>
      <w:r w:rsidRPr="008A7E62">
        <w:rPr>
          <w:rFonts w:cs="Miriam" w:hint="cs"/>
          <w:b/>
          <w:bCs/>
          <w:rtl/>
        </w:rPr>
        <w:t xml:space="preserve"> בעי </w:t>
      </w:r>
      <w:proofErr w:type="spellStart"/>
      <w:r w:rsidRPr="008A7E62">
        <w:rPr>
          <w:rFonts w:cs="Miriam" w:hint="cs"/>
          <w:b/>
          <w:bCs/>
          <w:rtl/>
        </w:rPr>
        <w:t>למיקם</w:t>
      </w:r>
      <w:proofErr w:type="spellEnd"/>
      <w:r w:rsidRPr="008A7E62">
        <w:rPr>
          <w:rFonts w:cs="Miriam" w:hint="cs"/>
          <w:b/>
          <w:bCs/>
          <w:rtl/>
        </w:rPr>
        <w:t xml:space="preserve"> </w:t>
      </w:r>
      <w:proofErr w:type="spellStart"/>
      <w:r w:rsidRPr="008A7E62">
        <w:rPr>
          <w:rFonts w:cs="Miriam" w:hint="cs"/>
          <w:b/>
          <w:bCs/>
          <w:rtl/>
        </w:rPr>
        <w:t>ארגלוהי</w:t>
      </w:r>
      <w:proofErr w:type="spellEnd"/>
      <w:r w:rsidRPr="008A7E62">
        <w:rPr>
          <w:rFonts w:cs="Miriam" w:hint="cs"/>
          <w:rtl/>
        </w:rPr>
        <w:t xml:space="preserve">". וראה עוד: שו"ת </w:t>
      </w:r>
      <w:proofErr w:type="spellStart"/>
      <w:r w:rsidRPr="008A7E62">
        <w:rPr>
          <w:rFonts w:cs="Miriam" w:hint="cs"/>
          <w:rtl/>
        </w:rPr>
        <w:t>מהרי"ל</w:t>
      </w:r>
      <w:proofErr w:type="spellEnd"/>
      <w:r w:rsidRPr="008A7E62">
        <w:rPr>
          <w:rFonts w:cs="Miriam" w:hint="cs"/>
          <w:rtl/>
        </w:rPr>
        <w:t xml:space="preserve"> החדשות, סי' </w:t>
      </w:r>
      <w:proofErr w:type="spellStart"/>
      <w:r w:rsidRPr="008A7E62">
        <w:rPr>
          <w:rFonts w:cs="Miriam" w:hint="cs"/>
          <w:rtl/>
        </w:rPr>
        <w:t>יז</w:t>
      </w:r>
      <w:proofErr w:type="spellEnd"/>
      <w:r w:rsidRPr="008A7E62">
        <w:rPr>
          <w:rFonts w:cs="Miriam" w:hint="cs"/>
          <w:rtl/>
        </w:rPr>
        <w:t xml:space="preserve">; דרכי משה, </w:t>
      </w:r>
      <w:proofErr w:type="spellStart"/>
      <w:r w:rsidRPr="008A7E62">
        <w:rPr>
          <w:rFonts w:cs="Miriam" w:hint="cs"/>
          <w:rtl/>
        </w:rPr>
        <w:t>או"ח</w:t>
      </w:r>
      <w:proofErr w:type="spellEnd"/>
      <w:r w:rsidRPr="008A7E62">
        <w:rPr>
          <w:rFonts w:cs="Miriam" w:hint="cs"/>
          <w:rtl/>
        </w:rPr>
        <w:t xml:space="preserve">, סי' נו, אות ה; מגן אברהם, </w:t>
      </w:r>
      <w:proofErr w:type="spellStart"/>
      <w:r w:rsidRPr="008A7E62">
        <w:rPr>
          <w:rFonts w:cs="Miriam" w:hint="cs"/>
          <w:rtl/>
        </w:rPr>
        <w:t>או"ח</w:t>
      </w:r>
      <w:proofErr w:type="spellEnd"/>
      <w:r w:rsidRPr="008A7E62">
        <w:rPr>
          <w:rFonts w:cs="Miriam" w:hint="cs"/>
          <w:rtl/>
        </w:rPr>
        <w:t xml:space="preserve">, סי' נו, </w:t>
      </w:r>
      <w:proofErr w:type="spellStart"/>
      <w:r w:rsidRPr="008A7E62">
        <w:rPr>
          <w:rFonts w:cs="Miriam" w:hint="cs"/>
          <w:rtl/>
        </w:rPr>
        <w:t>סק"ד</w:t>
      </w:r>
      <w:proofErr w:type="spellEnd"/>
      <w:r w:rsidRPr="008A7E62">
        <w:rPr>
          <w:rFonts w:cs="Miriam" w:hint="cs"/>
          <w:rtl/>
        </w:rPr>
        <w:t xml:space="preserve">, ועוד. ועי' שו"ת יחווה דעת, </w:t>
      </w:r>
      <w:proofErr w:type="spellStart"/>
      <w:r w:rsidRPr="008A7E62">
        <w:rPr>
          <w:rFonts w:cs="Miriam" w:hint="cs"/>
          <w:rtl/>
        </w:rPr>
        <w:t>ח"ג</w:t>
      </w:r>
      <w:proofErr w:type="spellEnd"/>
      <w:r w:rsidRPr="008A7E62">
        <w:rPr>
          <w:rFonts w:cs="Miriam" w:hint="cs"/>
          <w:rtl/>
        </w:rPr>
        <w:t xml:space="preserve">, סי' ד, </w:t>
      </w:r>
      <w:proofErr w:type="spellStart"/>
      <w:r w:rsidRPr="008A7E62">
        <w:rPr>
          <w:rFonts w:cs="Miriam" w:hint="cs"/>
          <w:rtl/>
        </w:rPr>
        <w:t>וש"נ</w:t>
      </w:r>
      <w:proofErr w:type="spellEnd"/>
      <w:r w:rsidRPr="008A7E62">
        <w:rPr>
          <w:rFonts w:cs="Miriam" w:hint="cs"/>
          <w:rtl/>
        </w:rPr>
        <w:t xml:space="preserve"> מקורות נוספים.</w:t>
      </w:r>
    </w:p>
  </w:footnote>
  <w:footnote w:id="923">
    <w:p w14:paraId="3C530DB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מדרש זה. ועי' </w:t>
      </w:r>
      <w:proofErr w:type="spellStart"/>
      <w:r w:rsidRPr="008A7E62">
        <w:rPr>
          <w:rFonts w:cs="Miriam" w:hint="cs"/>
          <w:rtl/>
        </w:rPr>
        <w:t>תנחומא</w:t>
      </w:r>
      <w:proofErr w:type="spellEnd"/>
      <w:r w:rsidRPr="008A7E62">
        <w:rPr>
          <w:rFonts w:cs="Miriam" w:hint="cs"/>
          <w:rtl/>
        </w:rPr>
        <w:t xml:space="preserve">, צו, </w:t>
      </w:r>
      <w:proofErr w:type="spellStart"/>
      <w:r w:rsidRPr="008A7E62">
        <w:rPr>
          <w:rFonts w:cs="Miriam" w:hint="cs"/>
          <w:rtl/>
        </w:rPr>
        <w:t>יג</w:t>
      </w:r>
      <w:proofErr w:type="spellEnd"/>
      <w:r w:rsidRPr="008A7E62">
        <w:rPr>
          <w:rFonts w:cs="Miriam" w:hint="cs"/>
          <w:rtl/>
        </w:rPr>
        <w:t>: "'</w:t>
      </w:r>
      <w:r w:rsidRPr="008A7E62">
        <w:rPr>
          <w:rFonts w:cs="Miriam" w:hint="eastAsia"/>
          <w:rtl/>
        </w:rPr>
        <w:t>ובשתים</w:t>
      </w:r>
      <w:r w:rsidRPr="008A7E62">
        <w:rPr>
          <w:rFonts w:cs="Miriam"/>
          <w:rtl/>
        </w:rPr>
        <w:t xml:space="preserve"> </w:t>
      </w:r>
      <w:r w:rsidRPr="008A7E62">
        <w:rPr>
          <w:rFonts w:cs="Miriam" w:hint="eastAsia"/>
          <w:rtl/>
        </w:rPr>
        <w:t>יעופף</w:t>
      </w:r>
      <w:r w:rsidRPr="008A7E62">
        <w:rPr>
          <w:rFonts w:cs="Miriam" w:hint="cs"/>
          <w:rtl/>
        </w:rPr>
        <w:t>' (ישעיה ו ב),</w:t>
      </w:r>
      <w:r w:rsidRPr="008A7E62">
        <w:rPr>
          <w:rFonts w:cs="Miriam"/>
          <w:rtl/>
        </w:rPr>
        <w:t xml:space="preserve"> </w:t>
      </w:r>
      <w:r w:rsidRPr="008A7E62">
        <w:rPr>
          <w:rFonts w:cs="Miriam" w:hint="eastAsia"/>
          <w:rtl/>
        </w:rPr>
        <w:t>וכי</w:t>
      </w:r>
      <w:r w:rsidRPr="008A7E62">
        <w:rPr>
          <w:rFonts w:cs="Miriam"/>
          <w:rtl/>
        </w:rPr>
        <w:t xml:space="preserve"> </w:t>
      </w:r>
      <w:proofErr w:type="spellStart"/>
      <w:r w:rsidRPr="008A7E62">
        <w:rPr>
          <w:rFonts w:cs="Miriam" w:hint="eastAsia"/>
          <w:rtl/>
        </w:rPr>
        <w:t>בכנפים</w:t>
      </w:r>
      <w:proofErr w:type="spellEnd"/>
      <w:r w:rsidRPr="008A7E62">
        <w:rPr>
          <w:rFonts w:cs="Miriam"/>
          <w:rtl/>
        </w:rPr>
        <w:t xml:space="preserve"> </w:t>
      </w:r>
      <w:r w:rsidRPr="008A7E62">
        <w:rPr>
          <w:rFonts w:cs="Miriam" w:hint="eastAsia"/>
          <w:rtl/>
        </w:rPr>
        <w:t>מעופף</w:t>
      </w:r>
      <w:r w:rsidRPr="008A7E62">
        <w:rPr>
          <w:rFonts w:cs="Miriam" w:hint="cs"/>
          <w:rtl/>
        </w:rPr>
        <w:t>?</w:t>
      </w:r>
      <w:r w:rsidRPr="008A7E62">
        <w:rPr>
          <w:rFonts w:cs="Miriam"/>
          <w:rtl/>
        </w:rPr>
        <w:t xml:space="preserve"> </w:t>
      </w:r>
      <w:r w:rsidRPr="008A7E62">
        <w:rPr>
          <w:rFonts w:cs="Miriam" w:hint="cs"/>
          <w:rtl/>
        </w:rPr>
        <w:t xml:space="preserve">- </w:t>
      </w:r>
      <w:r w:rsidRPr="008A7E62">
        <w:rPr>
          <w:rFonts w:cs="Miriam" w:hint="eastAsia"/>
          <w:rtl/>
        </w:rPr>
        <w:t>אלא</w:t>
      </w:r>
      <w:r w:rsidRPr="008A7E62">
        <w:rPr>
          <w:rFonts w:cs="Miriam"/>
          <w:rtl/>
        </w:rPr>
        <w:t xml:space="preserve"> </w:t>
      </w:r>
      <w:r w:rsidRPr="008A7E62">
        <w:rPr>
          <w:rFonts w:cs="Miriam" w:hint="eastAsia"/>
          <w:rtl/>
        </w:rPr>
        <w:t>מכאן</w:t>
      </w:r>
      <w:r w:rsidRPr="008A7E62">
        <w:rPr>
          <w:rFonts w:cs="Miriam"/>
          <w:rtl/>
        </w:rPr>
        <w:t xml:space="preserve"> </w:t>
      </w:r>
      <w:r w:rsidRPr="008A7E62">
        <w:rPr>
          <w:rFonts w:cs="Miriam" w:hint="eastAsia"/>
          <w:rtl/>
        </w:rPr>
        <w:t>תקנו</w:t>
      </w:r>
      <w:r w:rsidRPr="008A7E62">
        <w:rPr>
          <w:rFonts w:cs="Miriam"/>
          <w:rtl/>
        </w:rPr>
        <w:t xml:space="preserve"> </w:t>
      </w:r>
      <w:proofErr w:type="spellStart"/>
      <w:r w:rsidRPr="008A7E62">
        <w:rPr>
          <w:rFonts w:cs="Miriam" w:hint="eastAsia"/>
          <w:rtl/>
        </w:rPr>
        <w:t>זכרונם</w:t>
      </w:r>
      <w:proofErr w:type="spellEnd"/>
      <w:r w:rsidRPr="008A7E62">
        <w:rPr>
          <w:rFonts w:cs="Miriam"/>
          <w:rtl/>
        </w:rPr>
        <w:t xml:space="preserve"> </w:t>
      </w:r>
      <w:r w:rsidRPr="008A7E62">
        <w:rPr>
          <w:rFonts w:cs="Miriam" w:hint="eastAsia"/>
          <w:rtl/>
        </w:rPr>
        <w:t>לברכה</w:t>
      </w:r>
      <w:r w:rsidRPr="008A7E62">
        <w:rPr>
          <w:rFonts w:cs="Miriam" w:hint="cs"/>
          <w:rtl/>
        </w:rPr>
        <w:t>,</w:t>
      </w:r>
      <w:r w:rsidRPr="008A7E62">
        <w:rPr>
          <w:rFonts w:cs="Miriam"/>
          <w:rtl/>
        </w:rPr>
        <w:t xml:space="preserve"> </w:t>
      </w:r>
      <w:r w:rsidRPr="008A7E62">
        <w:rPr>
          <w:rFonts w:cs="Miriam" w:hint="eastAsia"/>
          <w:rtl/>
        </w:rPr>
        <w:t>לעוף</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רגליו</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שאומר</w:t>
      </w:r>
      <w:r w:rsidRPr="008A7E62">
        <w:rPr>
          <w:rFonts w:cs="Miriam"/>
          <w:rtl/>
        </w:rPr>
        <w:t xml:space="preserve"> </w:t>
      </w:r>
      <w:r w:rsidRPr="008A7E62">
        <w:rPr>
          <w:rFonts w:cs="Miriam" w:hint="eastAsia"/>
          <w:rtl/>
        </w:rPr>
        <w:t>שליח</w:t>
      </w:r>
      <w:r w:rsidRPr="008A7E62">
        <w:rPr>
          <w:rFonts w:cs="Miriam" w:hint="cs"/>
          <w:rtl/>
        </w:rPr>
        <w:t>-</w:t>
      </w:r>
      <w:r w:rsidRPr="008A7E62">
        <w:rPr>
          <w:rFonts w:cs="Miriam" w:hint="eastAsia"/>
          <w:rtl/>
        </w:rPr>
        <w:t>צבור</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rtl/>
        </w:rPr>
        <w:t xml:space="preserve"> </w:t>
      </w:r>
      <w:proofErr w:type="spellStart"/>
      <w:r w:rsidRPr="008A7E62">
        <w:rPr>
          <w:rFonts w:cs="Miriam" w:hint="eastAsia"/>
          <w:rtl/>
        </w:rPr>
        <w:t>קדוש</w:t>
      </w:r>
      <w:proofErr w:type="spellEnd"/>
      <w:r w:rsidRPr="008A7E62">
        <w:rPr>
          <w:rFonts w:cs="Miriam"/>
          <w:rtl/>
        </w:rPr>
        <w:t xml:space="preserve"> </w:t>
      </w:r>
      <w:proofErr w:type="spellStart"/>
      <w:r w:rsidRPr="008A7E62">
        <w:rPr>
          <w:rFonts w:cs="Miriam" w:hint="eastAsia"/>
          <w:rtl/>
        </w:rPr>
        <w:t>קדוש</w:t>
      </w:r>
      <w:proofErr w:type="spellEnd"/>
      <w:r w:rsidRPr="008A7E62">
        <w:rPr>
          <w:rFonts w:cs="Miriam" w:hint="cs"/>
          <w:rtl/>
        </w:rPr>
        <w:t xml:space="preserve">, </w:t>
      </w:r>
      <w:r w:rsidRPr="008A7E62">
        <w:rPr>
          <w:rFonts w:cs="Miriam" w:hint="eastAsia"/>
          <w:rtl/>
        </w:rPr>
        <w:t>ה</w:t>
      </w:r>
      <w:r w:rsidRPr="008A7E62">
        <w:rPr>
          <w:rFonts w:cs="Miriam"/>
          <w:rtl/>
        </w:rPr>
        <w:t xml:space="preserve">' </w:t>
      </w:r>
      <w:r w:rsidRPr="008A7E62">
        <w:rPr>
          <w:rFonts w:cs="Miriam" w:hint="eastAsia"/>
          <w:rtl/>
        </w:rPr>
        <w:t>צבאות</w:t>
      </w:r>
      <w:r w:rsidRPr="008A7E62">
        <w:rPr>
          <w:rFonts w:cs="Miriam" w:hint="cs"/>
          <w:rtl/>
        </w:rPr>
        <w:t xml:space="preserve">'". אך שם הדרשה מפסוק אחר, וגם זה נאמר על </w:t>
      </w:r>
      <w:r w:rsidRPr="008A7E62">
        <w:rPr>
          <w:rFonts w:cs="Miriam" w:hint="cs"/>
          <w:b/>
          <w:bCs/>
          <w:rtl/>
        </w:rPr>
        <w:t>ה'קדושה'</w:t>
      </w:r>
      <w:r w:rsidRPr="008A7E62">
        <w:rPr>
          <w:rFonts w:cs="Miriam" w:hint="cs"/>
          <w:rtl/>
        </w:rPr>
        <w:t xml:space="preserve"> (וכך בספר היכלות, עי' להלן, אות </w:t>
      </w:r>
      <w:proofErr w:type="spellStart"/>
      <w:r w:rsidRPr="008A7E62">
        <w:rPr>
          <w:rFonts w:cs="Miriam" w:hint="cs"/>
          <w:rtl/>
        </w:rPr>
        <w:t>קעג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Ref137791098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991</w:t>
      </w:r>
      <w:r w:rsidRPr="008A7E62">
        <w:rPr>
          <w:rFonts w:cs="Miriam"/>
          <w:rtl/>
        </w:rPr>
        <w:fldChar w:fldCharType="end"/>
      </w:r>
      <w:r w:rsidRPr="008A7E62">
        <w:rPr>
          <w:rFonts w:cs="Miriam" w:hint="cs"/>
          <w:rtl/>
        </w:rPr>
        <w:t>) ולא על 'יהא שמיה רבא'.</w:t>
      </w:r>
    </w:p>
  </w:footnote>
  <w:footnote w:id="924">
    <w:p w14:paraId="5942B15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יש שנתנו טעם מפסוק זה למנהג הנענוע וההגבהה </w:t>
      </w:r>
      <w:r w:rsidRPr="008A7E62">
        <w:rPr>
          <w:rFonts w:ascii="Miriam" w:hint="cs"/>
          <w:b/>
          <w:bCs/>
          <w:rtl/>
        </w:rPr>
        <w:t xml:space="preserve">באמירת 'קדוש </w:t>
      </w:r>
      <w:proofErr w:type="spellStart"/>
      <w:r w:rsidRPr="008A7E62">
        <w:rPr>
          <w:rFonts w:ascii="Miriam" w:hint="cs"/>
          <w:b/>
          <w:bCs/>
          <w:rtl/>
        </w:rPr>
        <w:t>קדוש</w:t>
      </w:r>
      <w:proofErr w:type="spellEnd"/>
      <w:r w:rsidRPr="008A7E62">
        <w:rPr>
          <w:rFonts w:ascii="Miriam" w:hint="cs"/>
          <w:b/>
          <w:bCs/>
          <w:rtl/>
        </w:rPr>
        <w:t xml:space="preserve"> </w:t>
      </w:r>
      <w:proofErr w:type="spellStart"/>
      <w:r w:rsidRPr="008A7E62">
        <w:rPr>
          <w:rFonts w:ascii="Miriam" w:hint="cs"/>
          <w:b/>
          <w:bCs/>
          <w:rtl/>
        </w:rPr>
        <w:t>קדוש</w:t>
      </w:r>
      <w:proofErr w:type="spellEnd"/>
      <w:r w:rsidRPr="008A7E62">
        <w:rPr>
          <w:rFonts w:ascii="Miriam" w:hint="cs"/>
          <w:b/>
          <w:bCs/>
          <w:rtl/>
        </w:rPr>
        <w:t xml:space="preserve">' </w:t>
      </w:r>
      <w:proofErr w:type="spellStart"/>
      <w:r w:rsidRPr="008A7E62">
        <w:rPr>
          <w:rFonts w:ascii="Miriam" w:hint="cs"/>
          <w:b/>
          <w:bCs/>
          <w:rtl/>
        </w:rPr>
        <w:t>שב'קדושה</w:t>
      </w:r>
      <w:proofErr w:type="spellEnd"/>
      <w:r w:rsidRPr="008A7E62">
        <w:rPr>
          <w:rFonts w:ascii="Miriam" w:hint="cs"/>
          <w:b/>
          <w:bCs/>
          <w:rtl/>
        </w:rPr>
        <w:t>'</w:t>
      </w:r>
      <w:r w:rsidRPr="008A7E62">
        <w:rPr>
          <w:rFonts w:ascii="Miriam" w:hint="cs"/>
          <w:rtl/>
        </w:rPr>
        <w:t xml:space="preserve">, ולא הזכירו כלל שכך נהגו גם באמירת 'יהא שמיה רבה'. ראה </w:t>
      </w:r>
      <w:proofErr w:type="spellStart"/>
      <w:r w:rsidRPr="008A7E62">
        <w:rPr>
          <w:rFonts w:ascii="Miriam" w:hint="cs"/>
          <w:rtl/>
        </w:rPr>
        <w:t>לקוטי</w:t>
      </w:r>
      <w:proofErr w:type="spellEnd"/>
      <w:r w:rsidRPr="008A7E62">
        <w:rPr>
          <w:rFonts w:ascii="Miriam" w:hint="cs"/>
          <w:rtl/>
        </w:rPr>
        <w:t xml:space="preserve"> הפרדס מרש"י, דף יד ע"א: "</w:t>
      </w:r>
      <w:r w:rsidRPr="008A7E62">
        <w:rPr>
          <w:rFonts w:ascii="Miriam" w:hint="eastAsia"/>
          <w:rtl/>
        </w:rPr>
        <w:t>ולמה</w:t>
      </w:r>
      <w:r w:rsidRPr="008A7E62">
        <w:rPr>
          <w:rFonts w:ascii="Miriam"/>
          <w:rtl/>
        </w:rPr>
        <w:t xml:space="preserve"> </w:t>
      </w:r>
      <w:r w:rsidRPr="008A7E62">
        <w:rPr>
          <w:rFonts w:ascii="Miriam" w:hint="eastAsia"/>
          <w:rtl/>
        </w:rPr>
        <w:t>אנו</w:t>
      </w:r>
      <w:r w:rsidRPr="008A7E62">
        <w:rPr>
          <w:rFonts w:ascii="Miriam"/>
          <w:rtl/>
        </w:rPr>
        <w:t xml:space="preserve"> </w:t>
      </w:r>
      <w:r w:rsidRPr="008A7E62">
        <w:rPr>
          <w:rFonts w:ascii="Miriam" w:hint="eastAsia"/>
          <w:b/>
          <w:bCs/>
          <w:rtl/>
        </w:rPr>
        <w:t>מנענעים</w:t>
      </w:r>
      <w:r w:rsidRPr="008A7E62">
        <w:rPr>
          <w:rFonts w:ascii="Miriam"/>
          <w:b/>
          <w:bCs/>
          <w:rtl/>
        </w:rPr>
        <w:t xml:space="preserve"> </w:t>
      </w:r>
      <w:r w:rsidRPr="008A7E62">
        <w:rPr>
          <w:rFonts w:ascii="Miriam" w:hint="eastAsia"/>
          <w:b/>
          <w:bCs/>
          <w:rtl/>
        </w:rPr>
        <w:t>ב</w:t>
      </w:r>
      <w:r w:rsidRPr="008A7E62">
        <w:rPr>
          <w:rFonts w:ascii="Miriam" w:hint="cs"/>
          <w:b/>
          <w:bCs/>
          <w:rtl/>
        </w:rPr>
        <w:t>'</w:t>
      </w:r>
      <w:r w:rsidRPr="008A7E62">
        <w:rPr>
          <w:rFonts w:ascii="Miriam" w:hint="eastAsia"/>
          <w:b/>
          <w:bCs/>
          <w:rtl/>
        </w:rPr>
        <w:t>קדושה</w:t>
      </w:r>
      <w:r w:rsidRPr="008A7E62">
        <w:rPr>
          <w:rFonts w:ascii="Miriam" w:hint="cs"/>
          <w:b/>
          <w:bCs/>
          <w:rtl/>
        </w:rPr>
        <w:t>'</w:t>
      </w:r>
      <w:r w:rsidRPr="008A7E62">
        <w:rPr>
          <w:rFonts w:ascii="Miriam"/>
          <w:b/>
          <w:bCs/>
          <w:rtl/>
        </w:rPr>
        <w:t xml:space="preserve"> </w:t>
      </w:r>
      <w:r w:rsidRPr="008A7E62">
        <w:rPr>
          <w:rFonts w:ascii="Miriam" w:hint="eastAsia"/>
          <w:b/>
          <w:bCs/>
          <w:rtl/>
        </w:rPr>
        <w:t>כשאנו</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cs"/>
          <w:b/>
          <w:bCs/>
          <w:rtl/>
        </w:rPr>
        <w:t>'</w:t>
      </w:r>
      <w:r w:rsidRPr="008A7E62">
        <w:rPr>
          <w:rFonts w:ascii="Miriam" w:hint="eastAsia"/>
          <w:b/>
          <w:bCs/>
          <w:rtl/>
        </w:rPr>
        <w:t>קדוש</w:t>
      </w:r>
      <w:r w:rsidRPr="008A7E62">
        <w:rPr>
          <w:rFonts w:ascii="Miriam"/>
          <w:b/>
          <w:bCs/>
          <w:rtl/>
        </w:rPr>
        <w:t xml:space="preserve"> </w:t>
      </w:r>
      <w:proofErr w:type="spellStart"/>
      <w:r w:rsidRPr="008A7E62">
        <w:rPr>
          <w:rFonts w:ascii="Miriam" w:hint="eastAsia"/>
          <w:b/>
          <w:bCs/>
          <w:rtl/>
        </w:rPr>
        <w:t>קדוש</w:t>
      </w:r>
      <w:proofErr w:type="spellEnd"/>
      <w:r w:rsidRPr="008A7E62">
        <w:rPr>
          <w:rFonts w:ascii="Miriam"/>
          <w:b/>
          <w:bCs/>
          <w:rtl/>
        </w:rPr>
        <w:t xml:space="preserve"> </w:t>
      </w:r>
      <w:proofErr w:type="spellStart"/>
      <w:r w:rsidRPr="008A7E62">
        <w:rPr>
          <w:rFonts w:ascii="Miriam" w:hint="eastAsia"/>
          <w:b/>
          <w:bCs/>
          <w:rtl/>
        </w:rPr>
        <w:t>קדוש</w:t>
      </w:r>
      <w:proofErr w:type="spellEnd"/>
      <w:r w:rsidRPr="008A7E62">
        <w:rPr>
          <w:rFonts w:ascii="Miriam" w:hint="cs"/>
          <w:b/>
          <w:bCs/>
          <w:rtl/>
        </w:rPr>
        <w:t>'</w:t>
      </w:r>
      <w:r w:rsidRPr="008A7E62">
        <w:rPr>
          <w:rFonts w:ascii="Miriam" w:hint="cs"/>
          <w:rtl/>
        </w:rPr>
        <w:t>? -</w:t>
      </w:r>
      <w:r w:rsidRPr="008A7E62">
        <w:rPr>
          <w:rFonts w:ascii="Miriam"/>
          <w:rtl/>
        </w:rPr>
        <w:t xml:space="preserve"> </w:t>
      </w:r>
      <w:proofErr w:type="spellStart"/>
      <w:r w:rsidRPr="008A7E62">
        <w:rPr>
          <w:rFonts w:ascii="Miriam" w:hint="eastAsia"/>
          <w:b/>
          <w:bCs/>
          <w:rtl/>
        </w:rPr>
        <w:t>דכתי</w:t>
      </w:r>
      <w:r w:rsidRPr="008A7E62">
        <w:rPr>
          <w:rFonts w:ascii="Miriam" w:hint="cs"/>
          <w:b/>
          <w:bCs/>
          <w:rtl/>
        </w:rPr>
        <w:t>ב</w:t>
      </w:r>
      <w:proofErr w:type="spellEnd"/>
      <w:r w:rsidRPr="008A7E62">
        <w:rPr>
          <w:rFonts w:ascii="Miriam" w:hint="cs"/>
          <w:b/>
          <w:bCs/>
          <w:rtl/>
        </w:rPr>
        <w:t>:</w:t>
      </w:r>
      <w:r w:rsidRPr="008A7E62">
        <w:rPr>
          <w:rFonts w:ascii="Miriam"/>
          <w:b/>
          <w:bCs/>
          <w:rtl/>
        </w:rPr>
        <w:t xml:space="preserve"> </w:t>
      </w:r>
      <w:r w:rsidRPr="008A7E62">
        <w:rPr>
          <w:rFonts w:ascii="Miriam" w:hint="cs"/>
          <w:b/>
          <w:bCs/>
          <w:rtl/>
        </w:rPr>
        <w:t>'</w:t>
      </w:r>
      <w:r w:rsidRPr="008A7E62">
        <w:rPr>
          <w:rFonts w:ascii="Miriam" w:hint="eastAsia"/>
          <w:b/>
          <w:bCs/>
          <w:rtl/>
        </w:rPr>
        <w:t>וינועו</w:t>
      </w:r>
      <w:r w:rsidRPr="008A7E62">
        <w:rPr>
          <w:rFonts w:ascii="Miriam"/>
          <w:b/>
          <w:bCs/>
          <w:rtl/>
        </w:rPr>
        <w:t xml:space="preserve"> </w:t>
      </w:r>
      <w:r w:rsidRPr="008A7E62">
        <w:rPr>
          <w:rFonts w:ascii="Miriam" w:hint="eastAsia"/>
          <w:b/>
          <w:bCs/>
          <w:rtl/>
        </w:rPr>
        <w:t>אמו</w:t>
      </w:r>
      <w:r w:rsidRPr="008A7E62">
        <w:rPr>
          <w:rFonts w:ascii="Miriam" w:hint="cs"/>
          <w:b/>
          <w:bCs/>
          <w:rtl/>
        </w:rPr>
        <w:t>ת</w:t>
      </w:r>
      <w:r w:rsidRPr="008A7E62">
        <w:rPr>
          <w:rFonts w:ascii="Miriam"/>
          <w:b/>
          <w:bCs/>
          <w:rtl/>
        </w:rPr>
        <w:t xml:space="preserve"> </w:t>
      </w:r>
      <w:r w:rsidRPr="008A7E62">
        <w:rPr>
          <w:rFonts w:ascii="Miriam" w:hint="eastAsia"/>
          <w:b/>
          <w:bCs/>
          <w:rtl/>
        </w:rPr>
        <w:t>הסיפים</w:t>
      </w:r>
      <w:r w:rsidRPr="008A7E62">
        <w:rPr>
          <w:rFonts w:ascii="Miriam" w:hint="cs"/>
          <w:b/>
          <w:bCs/>
          <w:rtl/>
        </w:rPr>
        <w:t>',</w:t>
      </w:r>
      <w:r w:rsidRPr="008A7E62">
        <w:rPr>
          <w:rFonts w:ascii="Miriam"/>
          <w:rtl/>
        </w:rPr>
        <w:t xml:space="preserve"> </w:t>
      </w:r>
      <w:r w:rsidRPr="008A7E62">
        <w:rPr>
          <w:rFonts w:ascii="Miriam" w:hint="eastAsia"/>
          <w:rtl/>
        </w:rPr>
        <w:t>מנענעים</w:t>
      </w:r>
      <w:r w:rsidRPr="008A7E62">
        <w:rPr>
          <w:rFonts w:ascii="Miriam"/>
          <w:rtl/>
        </w:rPr>
        <w:t xml:space="preserve"> </w:t>
      </w:r>
      <w:r w:rsidRPr="008A7E62">
        <w:rPr>
          <w:rFonts w:ascii="Miriam" w:hint="eastAsia"/>
          <w:rtl/>
        </w:rPr>
        <w:t>ומזדעזעים</w:t>
      </w:r>
      <w:r w:rsidRPr="008A7E62">
        <w:rPr>
          <w:rFonts w:ascii="Miriam"/>
          <w:rtl/>
        </w:rPr>
        <w:t xml:space="preserve"> </w:t>
      </w:r>
      <w:r w:rsidRPr="008A7E62">
        <w:rPr>
          <w:rFonts w:ascii="Miriam" w:hint="eastAsia"/>
          <w:rtl/>
        </w:rPr>
        <w:t>מאימת</w:t>
      </w:r>
      <w:r w:rsidRPr="008A7E62">
        <w:rPr>
          <w:rFonts w:ascii="Miriam"/>
          <w:rtl/>
        </w:rPr>
        <w:t xml:space="preserve"> </w:t>
      </w:r>
      <w:r w:rsidRPr="008A7E62">
        <w:rPr>
          <w:rFonts w:ascii="Miriam" w:hint="eastAsia"/>
          <w:rtl/>
        </w:rPr>
        <w:t>מלך</w:t>
      </w:r>
      <w:r w:rsidRPr="008A7E62">
        <w:rPr>
          <w:rFonts w:ascii="Miriam" w:hint="cs"/>
          <w:rtl/>
        </w:rPr>
        <w:t>. קל וחומר,</w:t>
      </w:r>
      <w:r w:rsidRPr="008A7E62">
        <w:rPr>
          <w:rFonts w:ascii="Miriam"/>
          <w:rtl/>
        </w:rPr>
        <w:t xml:space="preserve"> </w:t>
      </w:r>
      <w:r w:rsidRPr="008A7E62">
        <w:rPr>
          <w:rFonts w:ascii="Miriam" w:hint="eastAsia"/>
          <w:rtl/>
        </w:rPr>
        <w:t>אם</w:t>
      </w:r>
      <w:r w:rsidRPr="008A7E62">
        <w:rPr>
          <w:rFonts w:ascii="Miriam"/>
          <w:rtl/>
        </w:rPr>
        <w:t xml:space="preserve"> </w:t>
      </w:r>
      <w:r w:rsidRPr="008A7E62">
        <w:rPr>
          <w:rFonts w:ascii="Miriam" w:hint="eastAsia"/>
          <w:rtl/>
        </w:rPr>
        <w:t>אבנים</w:t>
      </w:r>
      <w:r w:rsidRPr="008A7E62">
        <w:rPr>
          <w:rFonts w:ascii="Miriam"/>
          <w:rtl/>
        </w:rPr>
        <w:t xml:space="preserve"> </w:t>
      </w:r>
      <w:proofErr w:type="spellStart"/>
      <w:r w:rsidRPr="008A7E62">
        <w:rPr>
          <w:rFonts w:ascii="Miriam" w:hint="eastAsia"/>
          <w:rtl/>
        </w:rPr>
        <w:t>נזדעזעו</w:t>
      </w:r>
      <w:proofErr w:type="spellEnd"/>
      <w:r w:rsidRPr="008A7E62">
        <w:rPr>
          <w:rFonts w:ascii="Miriam"/>
          <w:rtl/>
        </w:rPr>
        <w:t xml:space="preserve"> </w:t>
      </w:r>
      <w:proofErr w:type="spellStart"/>
      <w:r w:rsidRPr="008A7E62">
        <w:rPr>
          <w:rFonts w:ascii="Miriam" w:hint="eastAsia"/>
          <w:rtl/>
        </w:rPr>
        <w:t>ונתנענעו</w:t>
      </w:r>
      <w:proofErr w:type="spellEnd"/>
      <w:r w:rsidRPr="008A7E62">
        <w:rPr>
          <w:rFonts w:ascii="Miriam" w:hint="cs"/>
          <w:rtl/>
        </w:rPr>
        <w:t>,</w:t>
      </w:r>
      <w:r w:rsidRPr="008A7E62">
        <w:rPr>
          <w:rFonts w:ascii="Miriam"/>
          <w:rtl/>
        </w:rPr>
        <w:t xml:space="preserve"> </w:t>
      </w:r>
      <w:r w:rsidRPr="008A7E62">
        <w:rPr>
          <w:rFonts w:ascii="Miriam" w:hint="eastAsia"/>
          <w:rtl/>
        </w:rPr>
        <w:t>אנו</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שכן</w:t>
      </w:r>
      <w:r w:rsidRPr="008A7E62">
        <w:rPr>
          <w:rFonts w:ascii="Miriam" w:hint="cs"/>
          <w:rtl/>
        </w:rPr>
        <w:t xml:space="preserve">?!". וכך בספר הפרדס, סו"ס ו, דף י ע"ג; שבלי הלקט, ר"ס כ; ספר מנהג טוב, סי' י, עמ' 225; </w:t>
      </w:r>
      <w:proofErr w:type="spellStart"/>
      <w:r w:rsidRPr="008A7E62">
        <w:rPr>
          <w:rFonts w:ascii="Miriam" w:hint="cs"/>
          <w:rtl/>
        </w:rPr>
        <w:t>ארחות</w:t>
      </w:r>
      <w:proofErr w:type="spellEnd"/>
      <w:r w:rsidRPr="008A7E62">
        <w:rPr>
          <w:rFonts w:ascii="Miriam" w:hint="cs"/>
          <w:rtl/>
        </w:rPr>
        <w:t xml:space="preserve"> חיים, הלכות תפילה, </w:t>
      </w:r>
      <w:r w:rsidRPr="008A7E62">
        <w:rPr>
          <w:rFonts w:hint="cs"/>
          <w:rtl/>
        </w:rPr>
        <w:t xml:space="preserve">סי' כה, עמ' לב </w:t>
      </w:r>
      <w:proofErr w:type="spellStart"/>
      <w:r w:rsidRPr="008A7E62">
        <w:rPr>
          <w:rFonts w:hint="cs"/>
          <w:rtl/>
        </w:rPr>
        <w:t>סוט"ב</w:t>
      </w:r>
      <w:proofErr w:type="spellEnd"/>
      <w:r w:rsidRPr="008A7E62">
        <w:rPr>
          <w:rFonts w:hint="cs"/>
          <w:rtl/>
        </w:rPr>
        <w:t xml:space="preserve">; שם, הלכות תפילה, </w:t>
      </w:r>
      <w:r w:rsidRPr="008A7E62">
        <w:rPr>
          <w:rFonts w:ascii="Miriam" w:hint="cs"/>
          <w:rtl/>
        </w:rPr>
        <w:t xml:space="preserve">סי' פג, עמ' לט </w:t>
      </w:r>
      <w:proofErr w:type="spellStart"/>
      <w:r w:rsidRPr="008A7E62">
        <w:rPr>
          <w:rFonts w:ascii="Miriam" w:hint="cs"/>
          <w:rtl/>
        </w:rPr>
        <w:t>טו"ב</w:t>
      </w:r>
      <w:proofErr w:type="spellEnd"/>
      <w:r w:rsidRPr="008A7E62">
        <w:rPr>
          <w:rFonts w:ascii="Miriam" w:hint="cs"/>
          <w:rtl/>
        </w:rPr>
        <w:t xml:space="preserve"> (בשם 'מדרש'!); </w:t>
      </w:r>
      <w:proofErr w:type="spellStart"/>
      <w:r w:rsidRPr="008A7E62">
        <w:rPr>
          <w:rFonts w:ascii="Miriam" w:hint="cs"/>
          <w:rtl/>
        </w:rPr>
        <w:t>אבודרהם</w:t>
      </w:r>
      <w:proofErr w:type="spellEnd"/>
      <w:r w:rsidRPr="008A7E62">
        <w:rPr>
          <w:rFonts w:ascii="Miriam" w:hint="cs"/>
          <w:rtl/>
        </w:rPr>
        <w:t xml:space="preserve">, סדר שחרית של חול, </w:t>
      </w:r>
      <w:proofErr w:type="spellStart"/>
      <w:r w:rsidRPr="008A7E62">
        <w:rPr>
          <w:rFonts w:ascii="Miriam" w:hint="cs"/>
          <w:rtl/>
        </w:rPr>
        <w:t>ס"ע</w:t>
      </w:r>
      <w:proofErr w:type="spellEnd"/>
      <w:r w:rsidRPr="008A7E62">
        <w:rPr>
          <w:rFonts w:ascii="Miriam" w:hint="cs"/>
          <w:rtl/>
        </w:rPr>
        <w:t xml:space="preserve"> קיד [=</w:t>
      </w:r>
      <w:proofErr w:type="spellStart"/>
      <w:r w:rsidRPr="008A7E62">
        <w:rPr>
          <w:rFonts w:ascii="Miriam" w:hint="cs"/>
          <w:rtl/>
        </w:rPr>
        <w:t>אבודרהם</w:t>
      </w:r>
      <w:proofErr w:type="spellEnd"/>
      <w:r w:rsidRPr="008A7E62">
        <w:rPr>
          <w:rFonts w:ascii="Miriam" w:hint="cs"/>
          <w:rtl/>
        </w:rPr>
        <w:t xml:space="preserve"> (מהדורת אור הספר), חזרת הש"ץ, ר"ע רנד]; מנהגי </w:t>
      </w:r>
      <w:proofErr w:type="spellStart"/>
      <w:r w:rsidRPr="008A7E62">
        <w:rPr>
          <w:rFonts w:ascii="Miriam" w:hint="cs"/>
          <w:rtl/>
        </w:rPr>
        <w:t>מהר"ש</w:t>
      </w:r>
      <w:proofErr w:type="spellEnd"/>
      <w:r w:rsidRPr="008A7E62">
        <w:rPr>
          <w:rFonts w:ascii="Miriam" w:hint="cs"/>
          <w:rtl/>
        </w:rPr>
        <w:t xml:space="preserve"> </w:t>
      </w:r>
      <w:proofErr w:type="spellStart"/>
      <w:r w:rsidRPr="008A7E62">
        <w:rPr>
          <w:rFonts w:ascii="Miriam" w:hint="cs"/>
          <w:rtl/>
        </w:rPr>
        <w:t>מנוישטט</w:t>
      </w:r>
      <w:proofErr w:type="spellEnd"/>
      <w:r w:rsidRPr="008A7E62">
        <w:rPr>
          <w:rFonts w:ascii="Miriam" w:hint="cs"/>
          <w:rtl/>
        </w:rPr>
        <w:t xml:space="preserve">, סי' </w:t>
      </w:r>
      <w:proofErr w:type="spellStart"/>
      <w:r w:rsidRPr="008A7E62">
        <w:rPr>
          <w:rFonts w:ascii="Miriam" w:hint="cs"/>
          <w:rtl/>
        </w:rPr>
        <w:t>תפ</w:t>
      </w:r>
      <w:proofErr w:type="spellEnd"/>
      <w:r w:rsidRPr="008A7E62">
        <w:rPr>
          <w:rFonts w:ascii="Miriam" w:hint="cs"/>
          <w:rtl/>
        </w:rPr>
        <w:t>. ובערוגת הבושם, א, עמ' 215, מצוי נוסח מורחב ושונה (ושוב בשם 'מדרש'!).</w:t>
      </w:r>
    </w:p>
    <w:p w14:paraId="6E9A96A5" w14:textId="77777777" w:rsidR="004179C0" w:rsidRPr="008A7E62" w:rsidRDefault="004179C0" w:rsidP="009B526A">
      <w:pPr>
        <w:pStyle w:val="a3"/>
        <w:rPr>
          <w:rFonts w:cs="Miriam"/>
          <w:rtl/>
        </w:rPr>
      </w:pPr>
      <w:r w:rsidRPr="008A7E62">
        <w:rPr>
          <w:rFonts w:cs="Miriam" w:hint="cs"/>
          <w:rtl/>
        </w:rPr>
        <w:t xml:space="preserve">אמנם </w:t>
      </w:r>
      <w:proofErr w:type="spellStart"/>
      <w:r w:rsidRPr="008A7E62">
        <w:rPr>
          <w:rFonts w:cs="Miriam" w:hint="cs"/>
          <w:rtl/>
        </w:rPr>
        <w:t>בארחות</w:t>
      </w:r>
      <w:proofErr w:type="spellEnd"/>
      <w:r w:rsidRPr="008A7E62">
        <w:rPr>
          <w:rFonts w:cs="Miriam" w:hint="cs"/>
          <w:rtl/>
        </w:rPr>
        <w:t xml:space="preserve"> חיים, דין קדיש ופירושו, סי' ד, עמ'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כותב כמנהג וטעם חיבורינו: "</w:t>
      </w:r>
      <w:r w:rsidRPr="008A7E62">
        <w:rPr>
          <w:rFonts w:cs="Miriam" w:hint="eastAsia"/>
          <w:rtl/>
        </w:rPr>
        <w:t>ונהגו</w:t>
      </w:r>
      <w:r w:rsidRPr="008A7E62">
        <w:rPr>
          <w:rFonts w:cs="Miriam"/>
          <w:rtl/>
        </w:rPr>
        <w:t xml:space="preserve"> </w:t>
      </w:r>
      <w:r w:rsidRPr="008A7E62">
        <w:rPr>
          <w:rFonts w:cs="Miriam" w:hint="eastAsia"/>
          <w:b/>
          <w:bCs/>
          <w:rtl/>
        </w:rPr>
        <w:t>הרבה</w:t>
      </w:r>
      <w:r w:rsidRPr="008A7E62">
        <w:rPr>
          <w:rFonts w:cs="Miriam"/>
          <w:b/>
          <w:bCs/>
          <w:rtl/>
        </w:rPr>
        <w:t xml:space="preserve"> </w:t>
      </w:r>
      <w:r w:rsidRPr="008A7E62">
        <w:rPr>
          <w:rFonts w:cs="Miriam" w:hint="cs"/>
          <w:b/>
          <w:bCs/>
          <w:rtl/>
        </w:rPr>
        <w:t>בני אדם</w:t>
      </w:r>
      <w:r w:rsidRPr="008A7E62">
        <w:rPr>
          <w:rFonts w:cs="Miriam"/>
          <w:b/>
          <w:bCs/>
          <w:rtl/>
        </w:rPr>
        <w:t xml:space="preserve"> </w:t>
      </w:r>
      <w:r w:rsidRPr="008A7E62">
        <w:rPr>
          <w:rFonts w:cs="Miriam" w:hint="eastAsia"/>
          <w:b/>
          <w:bCs/>
          <w:rtl/>
        </w:rPr>
        <w:t>להתנועע</w:t>
      </w:r>
      <w:r w:rsidRPr="008A7E62">
        <w:rPr>
          <w:rFonts w:cs="Miriam"/>
          <w:b/>
          <w:bCs/>
          <w:rtl/>
        </w:rPr>
        <w:t xml:space="preserve"> </w:t>
      </w:r>
      <w:r w:rsidRPr="008A7E62">
        <w:rPr>
          <w:rFonts w:cs="Miriam" w:hint="cs"/>
          <w:b/>
          <w:bCs/>
          <w:rtl/>
        </w:rPr>
        <w:t xml:space="preserve">ממקומם </w:t>
      </w:r>
      <w:proofErr w:type="spellStart"/>
      <w:r w:rsidRPr="008A7E62">
        <w:rPr>
          <w:rFonts w:cs="Miriam" w:hint="eastAsia"/>
          <w:b/>
          <w:bCs/>
          <w:rtl/>
        </w:rPr>
        <w:t>בעניית</w:t>
      </w:r>
      <w:proofErr w:type="spellEnd"/>
      <w:r w:rsidRPr="008A7E62">
        <w:rPr>
          <w:rFonts w:cs="Miriam"/>
          <w:b/>
          <w:bCs/>
          <w:rtl/>
        </w:rPr>
        <w:t xml:space="preserve"> </w:t>
      </w:r>
      <w:r w:rsidRPr="008A7E62">
        <w:rPr>
          <w:rFonts w:cs="Miriam" w:hint="eastAsia"/>
          <w:b/>
          <w:bCs/>
          <w:rtl/>
        </w:rPr>
        <w:t>ה</w:t>
      </w:r>
      <w:r w:rsidRPr="008A7E62">
        <w:rPr>
          <w:rFonts w:cs="Miriam" w:hint="cs"/>
          <w:b/>
          <w:bCs/>
          <w:rtl/>
        </w:rPr>
        <w:t>'</w:t>
      </w:r>
      <w:r w:rsidRPr="008A7E62">
        <w:rPr>
          <w:rFonts w:cs="Miriam" w:hint="eastAsia"/>
          <w:b/>
          <w:bCs/>
          <w:rtl/>
        </w:rPr>
        <w:t>קדיש</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proofErr w:type="spellStart"/>
      <w:r w:rsidRPr="008A7E62">
        <w:rPr>
          <w:rFonts w:cs="Miriam" w:hint="eastAsia"/>
          <w:rtl/>
        </w:rPr>
        <w:t>בעניית</w:t>
      </w:r>
      <w:proofErr w:type="spellEnd"/>
      <w:r w:rsidRPr="008A7E62">
        <w:rPr>
          <w:rFonts w:cs="Miriam"/>
          <w:rtl/>
        </w:rPr>
        <w:t xml:space="preserve"> </w:t>
      </w:r>
      <w:r w:rsidRPr="008A7E62">
        <w:rPr>
          <w:rFonts w:cs="Miriam" w:hint="cs"/>
          <w:rtl/>
        </w:rPr>
        <w:t>'</w:t>
      </w:r>
      <w:r w:rsidRPr="008A7E62">
        <w:rPr>
          <w:rFonts w:cs="Miriam" w:hint="eastAsia"/>
          <w:rtl/>
        </w:rPr>
        <w:t>ברכו</w:t>
      </w:r>
      <w:r w:rsidRPr="008A7E62">
        <w:rPr>
          <w:rFonts w:cs="Miriam" w:hint="cs"/>
          <w:rtl/>
        </w:rPr>
        <w:t xml:space="preserve">', כשעונין 'ברוך ה' המבורך' </w:t>
      </w:r>
      <w:proofErr w:type="spellStart"/>
      <w:r w:rsidRPr="008A7E62">
        <w:rPr>
          <w:rFonts w:cs="Miriam" w:hint="cs"/>
          <w:rtl/>
        </w:rPr>
        <w:t>וכו</w:t>
      </w:r>
      <w:proofErr w:type="spellEnd"/>
      <w:r w:rsidRPr="008A7E62">
        <w:rPr>
          <w:rFonts w:cs="Miriam" w:hint="cs"/>
          <w:rtl/>
        </w:rPr>
        <w:t>',</w:t>
      </w:r>
      <w:r w:rsidRPr="008A7E62">
        <w:rPr>
          <w:rFonts w:cs="Miriam"/>
          <w:rtl/>
        </w:rPr>
        <w:t xml:space="preserve"> </w:t>
      </w:r>
      <w:r w:rsidRPr="008A7E62">
        <w:rPr>
          <w:rFonts w:cs="Miriam" w:hint="eastAsia"/>
          <w:rtl/>
        </w:rPr>
        <w:t>וכשעונין</w:t>
      </w:r>
      <w:r w:rsidRPr="008A7E62">
        <w:rPr>
          <w:rFonts w:cs="Miriam"/>
          <w:rtl/>
        </w:rPr>
        <w:t xml:space="preserve"> </w:t>
      </w:r>
      <w:r w:rsidRPr="008A7E62">
        <w:rPr>
          <w:rFonts w:cs="Miriam" w:hint="cs"/>
          <w:rtl/>
        </w:rPr>
        <w:t>'</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מיושב</w:t>
      </w:r>
      <w:r w:rsidRPr="008A7E62">
        <w:rPr>
          <w:rFonts w:cs="Miriam"/>
          <w:rtl/>
        </w:rPr>
        <w:t xml:space="preserve"> </w:t>
      </w:r>
      <w:proofErr w:type="spellStart"/>
      <w:r w:rsidRPr="008A7E62">
        <w:rPr>
          <w:rFonts w:cs="Miriam" w:hint="eastAsia"/>
          <w:rtl/>
        </w:rPr>
        <w:t>ו</w:t>
      </w:r>
      <w:r w:rsidRPr="008A7E62">
        <w:rPr>
          <w:rFonts w:cs="Miriam" w:hint="eastAsia"/>
          <w:b/>
          <w:bCs/>
          <w:rtl/>
        </w:rPr>
        <w:t>ב</w:t>
      </w:r>
      <w:r w:rsidRPr="008A7E62">
        <w:rPr>
          <w:rFonts w:cs="Miriam" w:hint="cs"/>
          <w:b/>
          <w:bCs/>
          <w:rtl/>
        </w:rPr>
        <w:t>'</w:t>
      </w:r>
      <w:r w:rsidRPr="008A7E62">
        <w:rPr>
          <w:rFonts w:cs="Miriam" w:hint="eastAsia"/>
          <w:b/>
          <w:bCs/>
          <w:rtl/>
        </w:rPr>
        <w:t>קדיש</w:t>
      </w:r>
      <w:proofErr w:type="spellEnd"/>
      <w:r w:rsidRPr="008A7E62">
        <w:rPr>
          <w:rFonts w:cs="Miriam" w:hint="cs"/>
          <w:b/>
          <w:bCs/>
          <w:rtl/>
        </w:rPr>
        <w:t>'</w:t>
      </w:r>
      <w:r w:rsidRPr="008A7E62">
        <w:rPr>
          <w:rFonts w:cs="Miriam"/>
          <w:rtl/>
        </w:rPr>
        <w:t xml:space="preserve"> </w:t>
      </w:r>
      <w:r w:rsidRPr="008A7E62">
        <w:rPr>
          <w:rFonts w:cs="Miriam" w:hint="eastAsia"/>
          <w:rtl/>
        </w:rPr>
        <w:t>מעומד</w:t>
      </w:r>
      <w:r w:rsidRPr="008A7E62">
        <w:rPr>
          <w:rFonts w:cs="Miriam" w:hint="cs"/>
          <w:rtl/>
        </w:rPr>
        <w:t>.</w:t>
      </w:r>
      <w:r w:rsidRPr="008A7E62">
        <w:rPr>
          <w:rFonts w:cs="Miriam"/>
          <w:rtl/>
        </w:rPr>
        <w:t xml:space="preserve"> </w:t>
      </w:r>
      <w:r w:rsidRPr="008A7E62">
        <w:rPr>
          <w:rFonts w:cs="Miriam" w:hint="eastAsia"/>
          <w:b/>
          <w:bCs/>
          <w:rtl/>
        </w:rPr>
        <w:t>ונראה</w:t>
      </w:r>
      <w:r w:rsidRPr="008A7E62">
        <w:rPr>
          <w:rFonts w:cs="Miriam" w:hint="cs"/>
          <w:b/>
          <w:bCs/>
          <w:rtl/>
        </w:rPr>
        <w:t>,</w:t>
      </w:r>
      <w:r w:rsidRPr="008A7E62">
        <w:rPr>
          <w:rFonts w:cs="Miriam"/>
          <w:b/>
          <w:bCs/>
          <w:rtl/>
        </w:rPr>
        <w:t xml:space="preserve"> </w:t>
      </w:r>
      <w:r w:rsidRPr="008A7E62">
        <w:rPr>
          <w:rFonts w:cs="Miriam" w:hint="eastAsia"/>
          <w:b/>
          <w:bCs/>
          <w:rtl/>
        </w:rPr>
        <w:t>שיצא</w:t>
      </w:r>
      <w:r w:rsidRPr="008A7E62">
        <w:rPr>
          <w:rFonts w:cs="Miriam"/>
          <w:b/>
          <w:bCs/>
          <w:rtl/>
        </w:rPr>
        <w:t xml:space="preserve"> </w:t>
      </w:r>
      <w:r w:rsidRPr="008A7E62">
        <w:rPr>
          <w:rFonts w:cs="Miriam" w:hint="eastAsia"/>
          <w:b/>
          <w:bCs/>
          <w:rtl/>
        </w:rPr>
        <w:t>להם</w:t>
      </w:r>
      <w:r w:rsidRPr="008A7E62">
        <w:rPr>
          <w:rFonts w:cs="Miriam"/>
          <w:b/>
          <w:bCs/>
          <w:rtl/>
        </w:rPr>
        <w:t xml:space="preserve"> </w:t>
      </w:r>
      <w:r w:rsidRPr="008A7E62">
        <w:rPr>
          <w:rFonts w:cs="Miriam" w:hint="eastAsia"/>
          <w:b/>
          <w:bCs/>
          <w:rtl/>
        </w:rPr>
        <w:t>המנהג</w:t>
      </w:r>
      <w:r w:rsidRPr="008A7E62">
        <w:rPr>
          <w:rFonts w:cs="Miriam"/>
          <w:b/>
          <w:bCs/>
          <w:rtl/>
        </w:rPr>
        <w:t xml:space="preserve"> </w:t>
      </w:r>
      <w:r w:rsidRPr="008A7E62">
        <w:rPr>
          <w:rFonts w:cs="Miriam" w:hint="eastAsia"/>
          <w:b/>
          <w:bCs/>
          <w:rtl/>
        </w:rPr>
        <w:t>מפסוק</w:t>
      </w:r>
      <w:r w:rsidRPr="008A7E62">
        <w:rPr>
          <w:rFonts w:cs="Miriam"/>
          <w:b/>
          <w:bCs/>
          <w:rtl/>
        </w:rPr>
        <w:t xml:space="preserve"> </w:t>
      </w:r>
      <w:r w:rsidRPr="008A7E62">
        <w:rPr>
          <w:rFonts w:cs="Miriam" w:hint="cs"/>
          <w:b/>
          <w:bCs/>
          <w:rtl/>
        </w:rPr>
        <w:t>'</w:t>
      </w:r>
      <w:r w:rsidRPr="008A7E62">
        <w:rPr>
          <w:rFonts w:cs="Miriam" w:hint="eastAsia"/>
          <w:b/>
          <w:bCs/>
          <w:rtl/>
        </w:rPr>
        <w:t>וינועו</w:t>
      </w:r>
      <w:r w:rsidRPr="008A7E62">
        <w:rPr>
          <w:rFonts w:cs="Miriam"/>
          <w:b/>
          <w:bCs/>
          <w:rtl/>
        </w:rPr>
        <w:t xml:space="preserve"> </w:t>
      </w:r>
      <w:r w:rsidRPr="008A7E62">
        <w:rPr>
          <w:rFonts w:cs="Miriam" w:hint="eastAsia"/>
          <w:b/>
          <w:bCs/>
          <w:rtl/>
        </w:rPr>
        <w:t>אמות</w:t>
      </w:r>
      <w:r w:rsidRPr="008A7E62">
        <w:rPr>
          <w:rFonts w:cs="Miriam"/>
          <w:b/>
          <w:bCs/>
          <w:rtl/>
        </w:rPr>
        <w:t xml:space="preserve"> </w:t>
      </w:r>
      <w:r w:rsidRPr="008A7E62">
        <w:rPr>
          <w:rFonts w:cs="Miriam" w:hint="eastAsia"/>
          <w:b/>
          <w:bCs/>
          <w:rtl/>
        </w:rPr>
        <w:t>הסיפים</w:t>
      </w:r>
      <w:r w:rsidRPr="008A7E62">
        <w:rPr>
          <w:rFonts w:cs="Miriam" w:hint="cs"/>
          <w:b/>
          <w:bCs/>
          <w:rtl/>
        </w:rPr>
        <w:t>'</w:t>
      </w:r>
      <w:r w:rsidRPr="008A7E62">
        <w:rPr>
          <w:rFonts w:cs="Miriam" w:hint="cs"/>
          <w:rtl/>
        </w:rPr>
        <w:t>". טעם אחר לנענוע הגוף ב</w:t>
      </w:r>
      <w:r w:rsidRPr="008A7E62">
        <w:rPr>
          <w:rFonts w:cs="Miriam" w:hint="cs"/>
          <w:b/>
          <w:bCs/>
          <w:rtl/>
        </w:rPr>
        <w:t>'קדושה'</w:t>
      </w:r>
      <w:r w:rsidRPr="008A7E62">
        <w:rPr>
          <w:rFonts w:cs="Miriam" w:hint="cs"/>
          <w:rtl/>
        </w:rPr>
        <w:t xml:space="preserve">, עי' להלן, אות </w:t>
      </w:r>
      <w:proofErr w:type="spellStart"/>
      <w:r w:rsidRPr="008A7E62">
        <w:rPr>
          <w:rFonts w:cs="Miriam" w:hint="cs"/>
          <w:rtl/>
        </w:rPr>
        <w:t>קעג</w:t>
      </w:r>
      <w:proofErr w:type="spellEnd"/>
      <w:r w:rsidRPr="008A7E62">
        <w:rPr>
          <w:rFonts w:cs="Miriam" w:hint="cs"/>
          <w:rtl/>
        </w:rPr>
        <w:t>.</w:t>
      </w:r>
    </w:p>
  </w:footnote>
  <w:footnote w:id="925">
    <w:p w14:paraId="3B9226B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ברכות ח </w:t>
      </w:r>
      <w:proofErr w:type="spellStart"/>
      <w:r w:rsidRPr="008A7E62">
        <w:rPr>
          <w:rFonts w:cs="Miriam" w:hint="cs"/>
          <w:rtl/>
        </w:rPr>
        <w:t>סע"א</w:t>
      </w:r>
      <w:proofErr w:type="spellEnd"/>
      <w:r w:rsidRPr="008A7E62">
        <w:rPr>
          <w:rFonts w:cs="Miriam" w:hint="cs"/>
          <w:rtl/>
        </w:rPr>
        <w:t>.</w:t>
      </w:r>
    </w:p>
  </w:footnote>
  <w:footnote w:id="926">
    <w:p w14:paraId="70E2F36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שבת פז רע"א.</w:t>
      </w:r>
    </w:p>
  </w:footnote>
  <w:footnote w:id="927">
    <w:p w14:paraId="4DA0522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w:t>
      </w:r>
      <w:r w:rsidRPr="008A7E62">
        <w:rPr>
          <w:rFonts w:cs="Miriam"/>
          <w:rtl/>
        </w:rPr>
        <w:t>הֱיוּ</w:t>
      </w:r>
      <w:r w:rsidRPr="008A7E62">
        <w:rPr>
          <w:rFonts w:cs="Miriam" w:hint="cs"/>
          <w:rtl/>
        </w:rPr>
        <w:t>, לא 'והיו'.</w:t>
      </w:r>
    </w:p>
  </w:footnote>
  <w:footnote w:id="928">
    <w:p w14:paraId="1A7C110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שבת שם.</w:t>
      </w:r>
    </w:p>
  </w:footnote>
  <w:footnote w:id="929">
    <w:p w14:paraId="24A5631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מגילה ג רע"א.</w:t>
      </w:r>
    </w:p>
  </w:footnote>
  <w:footnote w:id="930">
    <w:p w14:paraId="77D6B89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בעל הרוקח. </w:t>
      </w:r>
      <w:proofErr w:type="spellStart"/>
      <w:r w:rsidRPr="008A7E62">
        <w:rPr>
          <w:rFonts w:cs="Miriam" w:hint="cs"/>
          <w:rtl/>
        </w:rPr>
        <w:t>ול"מ</w:t>
      </w:r>
      <w:proofErr w:type="spellEnd"/>
      <w:r w:rsidRPr="008A7E62">
        <w:rPr>
          <w:rFonts w:cs="Miriam" w:hint="cs"/>
          <w:rtl/>
        </w:rPr>
        <w:t xml:space="preserve"> </w:t>
      </w:r>
      <w:proofErr w:type="spellStart"/>
      <w:r w:rsidRPr="008A7E62">
        <w:rPr>
          <w:rFonts w:cs="Miriam" w:hint="cs"/>
          <w:rtl/>
        </w:rPr>
        <w:t>לענין</w:t>
      </w:r>
      <w:proofErr w:type="spellEnd"/>
      <w:r w:rsidRPr="008A7E62">
        <w:rPr>
          <w:rFonts w:cs="Miriam" w:hint="cs"/>
          <w:rtl/>
        </w:rPr>
        <w:t xml:space="preserve"> מקור או מקבילה.</w:t>
      </w:r>
    </w:p>
    <w:p w14:paraId="0373D618" w14:textId="77777777" w:rsidR="004179C0" w:rsidRPr="008A7E62" w:rsidRDefault="004179C0" w:rsidP="009B526A">
      <w:pPr>
        <w:pStyle w:val="a3"/>
        <w:rPr>
          <w:rFonts w:cs="Miriam"/>
          <w:rtl/>
        </w:rPr>
      </w:pPr>
      <w:r w:rsidRPr="008A7E62">
        <w:rPr>
          <w:rFonts w:cs="Miriam" w:hint="cs"/>
          <w:rtl/>
        </w:rPr>
        <w:t xml:space="preserve">אמנם אנו יודעים </w:t>
      </w:r>
      <w:proofErr w:type="spellStart"/>
      <w:r w:rsidRPr="008A7E62">
        <w:rPr>
          <w:rFonts w:cs="Miriam" w:hint="cs"/>
          <w:rtl/>
        </w:rPr>
        <w:t>שר"א</w:t>
      </w:r>
      <w:proofErr w:type="spellEnd"/>
      <w:r w:rsidRPr="008A7E62">
        <w:rPr>
          <w:rFonts w:cs="Miriam" w:hint="cs"/>
          <w:rtl/>
        </w:rPr>
        <w:t xml:space="preserve"> </w:t>
      </w:r>
      <w:proofErr w:type="spellStart"/>
      <w:r w:rsidRPr="008A7E62">
        <w:rPr>
          <w:rFonts w:cs="Miriam" w:hint="cs"/>
          <w:rtl/>
        </w:rPr>
        <w:t>מוורמייזא</w:t>
      </w:r>
      <w:proofErr w:type="spellEnd"/>
      <w:r w:rsidRPr="008A7E62">
        <w:rPr>
          <w:rFonts w:cs="Miriam" w:hint="cs"/>
          <w:rtl/>
        </w:rPr>
        <w:t xml:space="preserve"> כתב תוספות על כמה מסכתות (או על חלקם) לפחות: בבא קמא, חולין, מנחות, שבועות(?), ראה: א"א אורבך, בעלי התוספות, ירושלים תשנו, עמ' 403-405; ש' עמנואל, חיבוריו ההלכתיים של ר' אלעזר </w:t>
      </w:r>
      <w:proofErr w:type="spellStart"/>
      <w:r w:rsidRPr="008A7E62">
        <w:rPr>
          <w:rFonts w:cs="Miriam" w:hint="cs"/>
          <w:rtl/>
        </w:rPr>
        <w:t>מוורמייזא</w:t>
      </w:r>
      <w:proofErr w:type="spellEnd"/>
      <w:r w:rsidRPr="008A7E62">
        <w:rPr>
          <w:rFonts w:cs="Miriam" w:hint="cs"/>
          <w:rtl/>
        </w:rPr>
        <w:t xml:space="preserve">, תעודה, כרך </w:t>
      </w:r>
      <w:proofErr w:type="spellStart"/>
      <w:r w:rsidRPr="008A7E62">
        <w:rPr>
          <w:rFonts w:cs="Miriam" w:hint="cs"/>
          <w:rtl/>
        </w:rPr>
        <w:t>טז-יז</w:t>
      </w:r>
      <w:proofErr w:type="spellEnd"/>
      <w:r w:rsidRPr="008A7E62">
        <w:rPr>
          <w:rFonts w:cs="Miriam" w:hint="cs"/>
          <w:rtl/>
        </w:rPr>
        <w:t xml:space="preserve"> (</w:t>
      </w:r>
      <w:proofErr w:type="spellStart"/>
      <w:r w:rsidRPr="008A7E62">
        <w:rPr>
          <w:rFonts w:cs="Miriam" w:hint="cs"/>
          <w:rtl/>
        </w:rPr>
        <w:t>תשסא</w:t>
      </w:r>
      <w:proofErr w:type="spellEnd"/>
      <w:r w:rsidRPr="008A7E62">
        <w:rPr>
          <w:rFonts w:cs="Miriam" w:hint="cs"/>
          <w:rtl/>
        </w:rPr>
        <w:t xml:space="preserve">), עמ' 244, הערה 148. ומסתבר שגם פיסקה זו </w:t>
      </w:r>
      <w:proofErr w:type="spellStart"/>
      <w:r w:rsidRPr="008A7E62">
        <w:rPr>
          <w:rFonts w:cs="Miriam" w:hint="cs"/>
          <w:rtl/>
        </w:rPr>
        <w:t>היתה</w:t>
      </w:r>
      <w:proofErr w:type="spellEnd"/>
      <w:r w:rsidRPr="008A7E62">
        <w:rPr>
          <w:rFonts w:cs="Miriam" w:hint="cs"/>
          <w:rtl/>
        </w:rPr>
        <w:t xml:space="preserve"> מצויה באחת מתוספותיו ל</w:t>
      </w:r>
      <w:r w:rsidRPr="008A7E62">
        <w:rPr>
          <w:rFonts w:cs="Miriam" w:hint="cs"/>
          <w:b/>
          <w:bCs/>
          <w:rtl/>
        </w:rPr>
        <w:t>תלמוד</w:t>
      </w:r>
      <w:r w:rsidRPr="008A7E62">
        <w:rPr>
          <w:rFonts w:cs="Miriam" w:hint="cs"/>
          <w:rtl/>
        </w:rPr>
        <w:t xml:space="preserve"> (לאיזו מסכת? למסכת ברכות?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Ref137917584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925</w:t>
      </w:r>
      <w:r w:rsidRPr="008A7E62">
        <w:rPr>
          <w:rFonts w:cs="Miriam"/>
          <w:rtl/>
        </w:rPr>
        <w:fldChar w:fldCharType="end"/>
      </w:r>
      <w:r w:rsidRPr="008A7E62">
        <w:rPr>
          <w:rFonts w:cs="Miriam" w:hint="cs"/>
          <w:rtl/>
        </w:rPr>
        <w:t>. ברוך היודע).</w:t>
      </w:r>
    </w:p>
  </w:footnote>
  <w:footnote w:id="931">
    <w:p w14:paraId="0DE8FF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הבא מובא, בשינויים ולא בלשון קושיא ותירוץ, בט"ז, יו"ד, סי' </w:t>
      </w:r>
      <w:proofErr w:type="spellStart"/>
      <w:r w:rsidRPr="008A7E62">
        <w:rPr>
          <w:rFonts w:cs="Miriam" w:hint="cs"/>
          <w:rtl/>
        </w:rPr>
        <w:t>קטז</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ו: "</w:t>
      </w:r>
      <w:r w:rsidRPr="008A7E62">
        <w:rPr>
          <w:rFonts w:cs="Miriam" w:hint="cs"/>
          <w:b/>
          <w:bCs/>
          <w:rtl/>
        </w:rPr>
        <w:t>מצאתי בקובץ אחד ישן</w:t>
      </w:r>
      <w:r w:rsidRPr="008A7E62">
        <w:rPr>
          <w:rFonts w:cs="Miriam" w:hint="cs"/>
          <w:rtl/>
        </w:rPr>
        <w:t xml:space="preserve">, אלו ימים שסכנה מאד בהם להקיז דם - </w:t>
      </w:r>
      <w:r w:rsidRPr="008A7E62">
        <w:rPr>
          <w:rFonts w:cs="Miriam" w:hint="cs"/>
          <w:b/>
          <w:bCs/>
          <w:rtl/>
        </w:rPr>
        <w:t>קבלה מרבי יהודה החסיד</w:t>
      </w:r>
      <w:r w:rsidRPr="008A7E62">
        <w:rPr>
          <w:rFonts w:cs="Miriam" w:hint="cs"/>
          <w:rtl/>
        </w:rPr>
        <w:t xml:space="preserve">: </w:t>
      </w:r>
      <w:proofErr w:type="spellStart"/>
      <w:r w:rsidRPr="008A7E62">
        <w:rPr>
          <w:rFonts w:cs="Miriam" w:hint="cs"/>
          <w:rtl/>
        </w:rPr>
        <w:t>אא"ט</w:t>
      </w:r>
      <w:proofErr w:type="spellEnd"/>
      <w:r w:rsidRPr="008A7E62">
        <w:rPr>
          <w:rFonts w:cs="Miriam" w:hint="cs"/>
          <w:rtl/>
        </w:rPr>
        <w:t xml:space="preserve">, היינו, ראש חודש </w:t>
      </w:r>
      <w:r w:rsidRPr="008A7E62">
        <w:rPr>
          <w:rFonts w:cs="Miriam" w:hint="cs"/>
          <w:b/>
          <w:bCs/>
          <w:rtl/>
        </w:rPr>
        <w:t>א</w:t>
      </w:r>
      <w:r w:rsidRPr="008A7E62">
        <w:rPr>
          <w:rFonts w:cs="Miriam" w:hint="cs"/>
          <w:rtl/>
        </w:rPr>
        <w:t xml:space="preserve">ייר, </w:t>
      </w:r>
      <w:r w:rsidRPr="008A7E62">
        <w:rPr>
          <w:rFonts w:cs="Miriam" w:hint="cs"/>
          <w:b/>
          <w:bCs/>
          <w:rtl/>
        </w:rPr>
        <w:t>א</w:t>
      </w:r>
      <w:r w:rsidRPr="008A7E62">
        <w:rPr>
          <w:rFonts w:cs="Miriam" w:hint="cs"/>
          <w:rtl/>
        </w:rPr>
        <w:t xml:space="preserve">לול, </w:t>
      </w:r>
      <w:r w:rsidRPr="008A7E62">
        <w:rPr>
          <w:rFonts w:cs="Miriam" w:hint="cs"/>
          <w:b/>
          <w:bCs/>
          <w:rtl/>
        </w:rPr>
        <w:t>ט</w:t>
      </w:r>
      <w:r w:rsidRPr="008A7E62">
        <w:rPr>
          <w:rFonts w:cs="Miriam" w:hint="cs"/>
          <w:rtl/>
        </w:rPr>
        <w:t xml:space="preserve">בת, כשחל יום שמיני של אחד מן הנ"ל ביום שני או ביום רביעי. וכן השוחט אווז ביום זה, או האוכל ממנו, מסתכן ח"ו" [המשך דבריו שם אינו מקביל לנאמר בחיבורינו, ואצטטו כדי </w:t>
      </w:r>
      <w:proofErr w:type="spellStart"/>
      <w:r w:rsidRPr="008A7E62">
        <w:rPr>
          <w:rFonts w:cs="Miriam" w:hint="cs"/>
          <w:rtl/>
        </w:rPr>
        <w:t>שהענין</w:t>
      </w:r>
      <w:proofErr w:type="spellEnd"/>
      <w:r w:rsidRPr="008A7E62">
        <w:rPr>
          <w:rFonts w:cs="Miriam" w:hint="cs"/>
          <w:rtl/>
        </w:rPr>
        <w:t xml:space="preserve"> יהא שלם: "ובקובץ אחר מצאתי גם כך, רק שבמקום 'יום א' של טבת', נכתב: 'יום ט"ו של טבת כשחל ביום אחד'. דהיינו, ראש חודש טבת שחל בשבת, והיינו יום ראשון </w:t>
      </w:r>
      <w:proofErr w:type="spellStart"/>
      <w:r w:rsidRPr="008A7E62">
        <w:rPr>
          <w:rFonts w:cs="Miriam" w:hint="cs"/>
          <w:rtl/>
        </w:rPr>
        <w:t>דראש</w:t>
      </w:r>
      <w:proofErr w:type="spellEnd"/>
      <w:r w:rsidRPr="008A7E62">
        <w:rPr>
          <w:rFonts w:cs="Miriam" w:hint="cs"/>
          <w:rtl/>
        </w:rPr>
        <w:t xml:space="preserve"> חודש"].</w:t>
      </w:r>
    </w:p>
  </w:footnote>
  <w:footnote w:id="932">
    <w:p w14:paraId="3E9B047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לאיזה 'רבי מאיר' כיון. יתכן שהוא הנזכר </w:t>
      </w:r>
      <w:proofErr w:type="spellStart"/>
      <w:r w:rsidRPr="008A7E62">
        <w:rPr>
          <w:rFonts w:cs="Miriam" w:hint="cs"/>
          <w:rtl/>
        </w:rPr>
        <w:t>בשבלי</w:t>
      </w:r>
      <w:proofErr w:type="spellEnd"/>
      <w:r w:rsidRPr="008A7E62">
        <w:rPr>
          <w:rFonts w:cs="Miriam" w:hint="cs"/>
          <w:rtl/>
        </w:rPr>
        <w:t xml:space="preserve"> הלקט, סי' ריח, כמוסר שמועה מרבי יהודה החסיד ("</w:t>
      </w:r>
      <w:r w:rsidRPr="008A7E62">
        <w:rPr>
          <w:rFonts w:cs="Miriam" w:hint="eastAsia"/>
          <w:rtl/>
        </w:rPr>
        <w:t>ומורי</w:t>
      </w:r>
      <w:r w:rsidRPr="008A7E62">
        <w:rPr>
          <w:rFonts w:cs="Miriam"/>
          <w:rtl/>
        </w:rPr>
        <w:t xml:space="preserve"> </w:t>
      </w:r>
      <w:r w:rsidRPr="008A7E62">
        <w:rPr>
          <w:rFonts w:cs="Miriam" w:hint="eastAsia"/>
          <w:b/>
          <w:bCs/>
          <w:rtl/>
        </w:rPr>
        <w:t>הרב</w:t>
      </w:r>
      <w:r w:rsidRPr="008A7E62">
        <w:rPr>
          <w:rFonts w:cs="Miriam"/>
          <w:b/>
          <w:bCs/>
          <w:rtl/>
        </w:rPr>
        <w:t xml:space="preserve"> </w:t>
      </w:r>
      <w:r w:rsidRPr="008A7E62">
        <w:rPr>
          <w:rFonts w:cs="Miriam" w:hint="eastAsia"/>
          <w:b/>
          <w:bCs/>
          <w:rtl/>
        </w:rPr>
        <w:t>מאיר</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בשם</w:t>
      </w:r>
      <w:r w:rsidRPr="008A7E62">
        <w:rPr>
          <w:rFonts w:cs="Miriam"/>
          <w:rtl/>
        </w:rPr>
        <w:t xml:space="preserve"> </w:t>
      </w:r>
      <w:proofErr w:type="spellStart"/>
      <w:r w:rsidRPr="008A7E62">
        <w:rPr>
          <w:rFonts w:cs="Miriam" w:hint="eastAsia"/>
          <w:rtl/>
        </w:rPr>
        <w:t>הר</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החסיד</w:t>
      </w:r>
      <w:r w:rsidRPr="008A7E62">
        <w:rPr>
          <w:rFonts w:cs="Miriam"/>
          <w:rtl/>
        </w:rPr>
        <w:t xml:space="preserve"> </w:t>
      </w:r>
      <w:r w:rsidRPr="008A7E62">
        <w:rPr>
          <w:rFonts w:cs="Miriam" w:hint="eastAsia"/>
          <w:rtl/>
        </w:rPr>
        <w:t>זצ</w:t>
      </w:r>
      <w:r w:rsidRPr="008A7E62">
        <w:rPr>
          <w:rFonts w:cs="Miriam"/>
          <w:rtl/>
        </w:rPr>
        <w:t>"</w:t>
      </w:r>
      <w:r w:rsidRPr="008A7E62">
        <w:rPr>
          <w:rFonts w:cs="Miriam" w:hint="eastAsia"/>
          <w:rtl/>
        </w:rPr>
        <w:t>ל</w:t>
      </w:r>
      <w:r w:rsidRPr="008A7E62">
        <w:rPr>
          <w:rFonts w:cs="Miriam" w:hint="cs"/>
          <w:rtl/>
        </w:rPr>
        <w:t xml:space="preserve">"), אולי הוא </w:t>
      </w:r>
      <w:r w:rsidRPr="008A7E62">
        <w:rPr>
          <w:rFonts w:cs="Miriam" w:hint="cs"/>
          <w:b/>
          <w:bCs/>
          <w:rtl/>
        </w:rPr>
        <w:t xml:space="preserve">רבי מאיר </w:t>
      </w:r>
      <w:proofErr w:type="spellStart"/>
      <w:r w:rsidRPr="008A7E62">
        <w:rPr>
          <w:rFonts w:cs="Miriam" w:hint="cs"/>
          <w:b/>
          <w:bCs/>
          <w:rtl/>
        </w:rPr>
        <w:t>ב"ר</w:t>
      </w:r>
      <w:proofErr w:type="spellEnd"/>
      <w:r w:rsidRPr="008A7E62">
        <w:rPr>
          <w:rFonts w:cs="Miriam" w:hint="cs"/>
          <w:b/>
          <w:bCs/>
          <w:rtl/>
        </w:rPr>
        <w:t xml:space="preserve"> אברהם</w:t>
      </w:r>
      <w:r w:rsidRPr="008A7E62">
        <w:rPr>
          <w:rFonts w:cs="Miriam" w:hint="cs"/>
          <w:rtl/>
        </w:rPr>
        <w:t xml:space="preserve">, ממפרשי הפיוטים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Ref146534924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933</w:t>
      </w:r>
      <w:r w:rsidRPr="008A7E62">
        <w:rPr>
          <w:rFonts w:cs="Miriam"/>
          <w:rtl/>
        </w:rPr>
        <w:fldChar w:fldCharType="end"/>
      </w:r>
      <w:r w:rsidRPr="008A7E62">
        <w:rPr>
          <w:rFonts w:cs="Miriam" w:hint="cs"/>
          <w:rtl/>
        </w:rPr>
        <w:t xml:space="preserve">), ואולי הוא </w:t>
      </w:r>
      <w:r w:rsidRPr="008A7E62">
        <w:rPr>
          <w:rFonts w:cs="Miriam" w:hint="cs"/>
          <w:b/>
          <w:bCs/>
          <w:rtl/>
        </w:rPr>
        <w:t>רבי מאיר</w:t>
      </w:r>
      <w:r w:rsidRPr="008A7E62">
        <w:rPr>
          <w:rFonts w:cs="Miriam" w:hint="cs"/>
          <w:rtl/>
        </w:rPr>
        <w:t xml:space="preserve"> (</w:t>
      </w:r>
      <w:proofErr w:type="spellStart"/>
      <w:r w:rsidRPr="008A7E62">
        <w:rPr>
          <w:rFonts w:cs="Miriam" w:hint="cs"/>
          <w:rtl/>
        </w:rPr>
        <w:t>מהר"ם</w:t>
      </w:r>
      <w:proofErr w:type="spellEnd"/>
      <w:r w:rsidRPr="008A7E62">
        <w:rPr>
          <w:rFonts w:cs="Miriam" w:hint="cs"/>
          <w:rtl/>
        </w:rPr>
        <w:t xml:space="preserve">) </w:t>
      </w:r>
      <w:r w:rsidRPr="008A7E62">
        <w:rPr>
          <w:rFonts w:cs="Miriam" w:hint="cs"/>
          <w:b/>
          <w:bCs/>
          <w:rtl/>
        </w:rPr>
        <w:t>מרוטנברג</w:t>
      </w:r>
      <w:r w:rsidRPr="008A7E62">
        <w:rPr>
          <w:rFonts w:cs="Miriam" w:hint="cs"/>
          <w:rtl/>
        </w:rPr>
        <w:t xml:space="preserve">, כי תלמידו מביא ענין דומה בספר </w:t>
      </w:r>
      <w:proofErr w:type="spellStart"/>
      <w:r w:rsidRPr="008A7E62">
        <w:rPr>
          <w:rFonts w:cs="Miriam" w:hint="cs"/>
          <w:rtl/>
        </w:rPr>
        <w:t>תשב"ץ</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Ref137807553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936</w:t>
      </w:r>
      <w:r w:rsidRPr="008A7E62">
        <w:rPr>
          <w:rFonts w:cs="Miriam"/>
          <w:rtl/>
        </w:rPr>
        <w:fldChar w:fldCharType="end"/>
      </w:r>
      <w:r w:rsidRPr="008A7E62">
        <w:rPr>
          <w:rFonts w:cs="Miriam" w:hint="cs"/>
          <w:rtl/>
        </w:rPr>
        <w:t xml:space="preserve">), ובמיוחד לאור הידוע, </w:t>
      </w:r>
      <w:proofErr w:type="spellStart"/>
      <w:r w:rsidRPr="008A7E62">
        <w:rPr>
          <w:rFonts w:cs="Miriam" w:hint="cs"/>
          <w:rtl/>
        </w:rPr>
        <w:t>שמהר"ם</w:t>
      </w:r>
      <w:proofErr w:type="spellEnd"/>
      <w:r w:rsidRPr="008A7E62">
        <w:rPr>
          <w:rFonts w:cs="Miriam" w:hint="cs"/>
          <w:rtl/>
        </w:rPr>
        <w:t xml:space="preserve"> מרוטנברג היה מצוי אצל תורת רבי יהודה החסיד (ראה, לדוגמא: שו"ת </w:t>
      </w:r>
      <w:proofErr w:type="spellStart"/>
      <w:r w:rsidRPr="008A7E62">
        <w:rPr>
          <w:rFonts w:cs="Miriam" w:hint="cs"/>
          <w:rtl/>
        </w:rPr>
        <w:t>מהר"ם</w:t>
      </w:r>
      <w:proofErr w:type="spellEnd"/>
      <w:r w:rsidRPr="008A7E62">
        <w:rPr>
          <w:rFonts w:cs="Miriam" w:hint="cs"/>
          <w:rtl/>
        </w:rPr>
        <w:t xml:space="preserve"> מרוטנברג, ח"ד &lt;פראג&gt;, ר"ס אלף </w:t>
      </w:r>
      <w:proofErr w:type="spellStart"/>
      <w:r w:rsidRPr="008A7E62">
        <w:rPr>
          <w:rFonts w:cs="Miriam" w:hint="cs"/>
          <w:rtl/>
        </w:rPr>
        <w:t>כג</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רמח</w:t>
      </w:r>
      <w:proofErr w:type="spellEnd"/>
      <w:r w:rsidRPr="008A7E62">
        <w:rPr>
          <w:rFonts w:cs="Miriam" w:hint="cs"/>
          <w:rtl/>
        </w:rPr>
        <w:t xml:space="preserve">, סי' </w:t>
      </w:r>
      <w:proofErr w:type="spellStart"/>
      <w:r w:rsidRPr="008A7E62">
        <w:rPr>
          <w:rFonts w:cs="Miriam" w:hint="cs"/>
          <w:rtl/>
        </w:rPr>
        <w:t>תסח</w:t>
      </w:r>
      <w:proofErr w:type="spellEnd"/>
      <w:r w:rsidRPr="008A7E62">
        <w:rPr>
          <w:rFonts w:cs="Miriam" w:hint="cs"/>
          <w:rtl/>
        </w:rPr>
        <w:t>, סי' תקנא; ספר כלבו, סי' ל). וצריך עיון.</w:t>
      </w:r>
    </w:p>
  </w:footnote>
  <w:footnote w:id="933">
    <w:p w14:paraId="5C06E7E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אולי צ"ל: </w:t>
      </w:r>
      <w:proofErr w:type="spellStart"/>
      <w:r w:rsidRPr="008A7E62">
        <w:rPr>
          <w:rFonts w:cs="Miriam" w:hint="cs"/>
          <w:b/>
          <w:bCs/>
          <w:rtl/>
        </w:rPr>
        <w:t>מב"א</w:t>
      </w:r>
      <w:proofErr w:type="spellEnd"/>
      <w:r w:rsidRPr="008A7E62">
        <w:rPr>
          <w:rFonts w:cs="Miriam" w:hint="cs"/>
          <w:rtl/>
        </w:rPr>
        <w:t xml:space="preserve">. והכוונה היא לרבי </w:t>
      </w:r>
      <w:r w:rsidRPr="008A7E62">
        <w:rPr>
          <w:rFonts w:cs="Miriam" w:hint="cs"/>
          <w:b/>
          <w:bCs/>
          <w:rtl/>
        </w:rPr>
        <w:t>מ</w:t>
      </w:r>
      <w:r w:rsidRPr="008A7E62">
        <w:rPr>
          <w:rFonts w:cs="Miriam" w:hint="cs"/>
          <w:rtl/>
        </w:rPr>
        <w:t xml:space="preserve">איר </w:t>
      </w:r>
      <w:proofErr w:type="spellStart"/>
      <w:r w:rsidRPr="008A7E62">
        <w:rPr>
          <w:rFonts w:cs="Miriam" w:hint="cs"/>
          <w:b/>
          <w:bCs/>
          <w:rtl/>
        </w:rPr>
        <w:t>ב</w:t>
      </w:r>
      <w:r w:rsidRPr="008A7E62">
        <w:rPr>
          <w:rFonts w:cs="Miriam" w:hint="cs"/>
          <w:rtl/>
        </w:rPr>
        <w:t>"ר</w:t>
      </w:r>
      <w:proofErr w:type="spellEnd"/>
      <w:r w:rsidRPr="008A7E62">
        <w:rPr>
          <w:rFonts w:cs="Miriam" w:hint="cs"/>
          <w:rtl/>
        </w:rPr>
        <w:t xml:space="preserve"> </w:t>
      </w:r>
      <w:r w:rsidRPr="008A7E62">
        <w:rPr>
          <w:rFonts w:cs="Miriam" w:hint="cs"/>
          <w:b/>
          <w:bCs/>
          <w:rtl/>
        </w:rPr>
        <w:t>א</w:t>
      </w:r>
      <w:r w:rsidRPr="008A7E62">
        <w:rPr>
          <w:rFonts w:cs="Miriam" w:hint="cs"/>
          <w:rtl/>
        </w:rPr>
        <w:t xml:space="preserve">ברהם, פרשן פיוטים מחסידי אשכנז [שלהלן, אות ריב, מובא ענין שתומצת מפירושו לפיוטים! עי' שם,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Ref146537070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1261</w:t>
      </w:r>
      <w:r w:rsidRPr="008A7E62">
        <w:rPr>
          <w:rFonts w:cs="Miriam"/>
          <w:rtl/>
        </w:rPr>
        <w:fldChar w:fldCharType="end"/>
      </w:r>
      <w:r w:rsidRPr="008A7E62">
        <w:rPr>
          <w:rFonts w:cs="Miriam" w:hint="cs"/>
          <w:rtl/>
        </w:rPr>
        <w:t>], שככל הנראה היה בן דורו הצעיר של רבי יהודה החסיד, עי' ערוגת הבושם, ד, עמ' 61.</w:t>
      </w:r>
    </w:p>
  </w:footnote>
  <w:footnote w:id="934">
    <w:p w14:paraId="0FFA616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כשחל יום שמיני לחודש ביום שני לשבוע. וכן כולם.</w:t>
      </w:r>
    </w:p>
  </w:footnote>
  <w:footnote w:id="935">
    <w:p w14:paraId="13769A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כייל </w:t>
      </w:r>
      <w:proofErr w:type="spellStart"/>
      <w:r w:rsidRPr="008A7E62">
        <w:rPr>
          <w:rFonts w:cs="Miriam" w:hint="cs"/>
          <w:rtl/>
        </w:rPr>
        <w:t>ונקיט</w:t>
      </w:r>
      <w:proofErr w:type="spellEnd"/>
      <w:r w:rsidRPr="008A7E62">
        <w:rPr>
          <w:rFonts w:cs="Miriam" w:hint="cs"/>
          <w:rtl/>
        </w:rPr>
        <w:t xml:space="preserve"> </w:t>
      </w:r>
      <w:proofErr w:type="spellStart"/>
      <w:r w:rsidRPr="008A7E62">
        <w:rPr>
          <w:rFonts w:cs="Miriam" w:hint="cs"/>
          <w:rtl/>
        </w:rPr>
        <w:t>ולצדדין</w:t>
      </w:r>
      <w:proofErr w:type="spellEnd"/>
      <w:r w:rsidRPr="008A7E62">
        <w:rPr>
          <w:rFonts w:cs="Miriam" w:hint="cs"/>
          <w:rtl/>
        </w:rPr>
        <w:t xml:space="preserve"> </w:t>
      </w:r>
      <w:proofErr w:type="spellStart"/>
      <w:r w:rsidRPr="008A7E62">
        <w:rPr>
          <w:rFonts w:cs="Miriam" w:hint="cs"/>
          <w:rtl/>
        </w:rPr>
        <w:t>קתני</w:t>
      </w:r>
      <w:proofErr w:type="spellEnd"/>
      <w:r w:rsidRPr="008A7E62">
        <w:rPr>
          <w:rFonts w:cs="Miriam" w:hint="cs"/>
          <w:rtl/>
        </w:rPr>
        <w:t xml:space="preserve">, כי שמיני לחודש אייר לעולם לא יחול ביום רביעי בשבוע, ושמיני לחודש אלול לעולם לא יחול ביום שלישי בשבוע [לפי המבואר בטור,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תכח</w:t>
      </w:r>
      <w:proofErr w:type="spellEnd"/>
      <w:r w:rsidRPr="008A7E62">
        <w:rPr>
          <w:rFonts w:cs="Miriam" w:hint="cs"/>
          <w:rtl/>
        </w:rPr>
        <w:t>]. ודוק.</w:t>
      </w:r>
    </w:p>
  </w:footnote>
  <w:footnote w:id="936">
    <w:p w14:paraId="480D7AC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proofErr w:type="spellStart"/>
      <w:r w:rsidRPr="008A7E62">
        <w:rPr>
          <w:rFonts w:ascii="Miriam" w:hint="cs"/>
          <w:rtl/>
        </w:rPr>
        <w:t>לענין</w:t>
      </w:r>
      <w:proofErr w:type="spellEnd"/>
      <w:r w:rsidRPr="008A7E62">
        <w:rPr>
          <w:rFonts w:ascii="Miriam" w:hint="cs"/>
          <w:rtl/>
        </w:rPr>
        <w:t xml:space="preserve"> זה </w:t>
      </w:r>
      <w:proofErr w:type="spellStart"/>
      <w:r w:rsidRPr="008A7E62">
        <w:rPr>
          <w:rFonts w:ascii="Miriam" w:hint="cs"/>
          <w:rtl/>
        </w:rPr>
        <w:t>ל"מ</w:t>
      </w:r>
      <w:proofErr w:type="spellEnd"/>
      <w:r w:rsidRPr="008A7E62">
        <w:rPr>
          <w:rFonts w:ascii="Miriam" w:hint="cs"/>
          <w:rtl/>
        </w:rPr>
        <w:t xml:space="preserve"> מקור או מקבילה (פרט ל'קובץ אחד ישן' המובא בט"ז, עי'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Ref137807201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931</w:t>
      </w:r>
      <w:r w:rsidRPr="008A7E62">
        <w:rPr>
          <w:rFonts w:ascii="Miriam"/>
          <w:rtl/>
        </w:rPr>
        <w:fldChar w:fldCharType="end"/>
      </w:r>
      <w:r w:rsidRPr="008A7E62">
        <w:rPr>
          <w:rFonts w:ascii="Miriam" w:hint="cs"/>
          <w:rtl/>
        </w:rPr>
        <w:t xml:space="preserve">). בספרי הראשונים נזכרו חדשים </w:t>
      </w:r>
      <w:proofErr w:type="spellStart"/>
      <w:r w:rsidRPr="008A7E62">
        <w:rPr>
          <w:rFonts w:ascii="Miriam" w:hint="cs"/>
          <w:rtl/>
        </w:rPr>
        <w:t>מסויימים</w:t>
      </w:r>
      <w:proofErr w:type="spellEnd"/>
      <w:r w:rsidRPr="008A7E62">
        <w:rPr>
          <w:rFonts w:ascii="Miriam" w:hint="cs"/>
          <w:rtl/>
        </w:rPr>
        <w:t xml:space="preserve"> שבהם סכנה להקיז דם או לאכול אווזות, אך רוב החדשים שנזכרו בדבריהם שונים מחיבורינו, וגם </w:t>
      </w:r>
      <w:proofErr w:type="spellStart"/>
      <w:r w:rsidRPr="008A7E62">
        <w:rPr>
          <w:rFonts w:ascii="Miriam" w:hint="cs"/>
          <w:rtl/>
        </w:rPr>
        <w:t>ליתא</w:t>
      </w:r>
      <w:proofErr w:type="spellEnd"/>
      <w:r w:rsidRPr="008A7E62">
        <w:rPr>
          <w:rFonts w:ascii="Miriam" w:hint="cs"/>
          <w:rtl/>
        </w:rPr>
        <w:t xml:space="preserve"> בהם הפרט 'כשחל שמיני שלהם ביום ב' ג', או ביום ד''. ואפרט מקורות אלו: </w:t>
      </w:r>
      <w:proofErr w:type="spellStart"/>
      <w:r w:rsidRPr="008A7E62">
        <w:rPr>
          <w:rFonts w:ascii="Miriam" w:hint="cs"/>
          <w:rtl/>
        </w:rPr>
        <w:t>לענין</w:t>
      </w:r>
      <w:proofErr w:type="spellEnd"/>
      <w:r w:rsidRPr="008A7E62">
        <w:rPr>
          <w:rFonts w:ascii="Miriam" w:hint="cs"/>
          <w:rtl/>
        </w:rPr>
        <w:t xml:space="preserve"> החדשים שאסור בהם </w:t>
      </w:r>
      <w:r w:rsidRPr="008A7E62">
        <w:rPr>
          <w:rFonts w:ascii="Miriam" w:hint="cs"/>
          <w:b/>
          <w:bCs/>
          <w:rtl/>
        </w:rPr>
        <w:t>לשחוט או לאכול</w:t>
      </w:r>
      <w:r w:rsidRPr="008A7E62">
        <w:rPr>
          <w:rFonts w:ascii="Miriam" w:hint="cs"/>
          <w:rtl/>
        </w:rPr>
        <w:t xml:space="preserve"> </w:t>
      </w:r>
      <w:r w:rsidRPr="008A7E62">
        <w:rPr>
          <w:rFonts w:ascii="Miriam" w:hint="cs"/>
          <w:b/>
          <w:bCs/>
          <w:rtl/>
        </w:rPr>
        <w:t>אווזות</w:t>
      </w:r>
      <w:r w:rsidRPr="008A7E62">
        <w:rPr>
          <w:rFonts w:ascii="Miriam" w:hint="cs"/>
          <w:rtl/>
        </w:rPr>
        <w:t xml:space="preserve">, ראה צוואת רבינו יהודה החסיד, אות </w:t>
      </w:r>
      <w:proofErr w:type="spellStart"/>
      <w:r w:rsidRPr="008A7E62">
        <w:rPr>
          <w:rFonts w:ascii="Miriam" w:hint="cs"/>
          <w:rtl/>
        </w:rPr>
        <w:t>מא</w:t>
      </w:r>
      <w:proofErr w:type="spellEnd"/>
      <w:r w:rsidRPr="008A7E62">
        <w:rPr>
          <w:rFonts w:ascii="Miriam" w:hint="cs"/>
          <w:rtl/>
        </w:rPr>
        <w:t xml:space="preserve">, עמ' </w:t>
      </w:r>
      <w:proofErr w:type="spellStart"/>
      <w:r w:rsidRPr="008A7E62">
        <w:rPr>
          <w:rFonts w:ascii="Miriam" w:hint="cs"/>
          <w:rtl/>
        </w:rPr>
        <w:t>כג</w:t>
      </w:r>
      <w:proofErr w:type="spellEnd"/>
      <w:r w:rsidRPr="008A7E62">
        <w:rPr>
          <w:rFonts w:ascii="Miriam" w:hint="cs"/>
          <w:rtl/>
        </w:rPr>
        <w:t>: "</w:t>
      </w:r>
      <w:r w:rsidRPr="008A7E62">
        <w:rPr>
          <w:rFonts w:ascii="Miriam" w:hint="eastAsia"/>
          <w:rtl/>
        </w:rPr>
        <w:t>לא</w:t>
      </w:r>
      <w:r w:rsidRPr="008A7E62">
        <w:rPr>
          <w:rFonts w:ascii="Miriam"/>
          <w:rtl/>
        </w:rPr>
        <w:t xml:space="preserve"> </w:t>
      </w:r>
      <w:r w:rsidRPr="008A7E62">
        <w:rPr>
          <w:rFonts w:ascii="Miriam" w:hint="eastAsia"/>
          <w:rtl/>
        </w:rPr>
        <w:t>ישחט</w:t>
      </w:r>
      <w:r w:rsidRPr="008A7E62">
        <w:rPr>
          <w:rFonts w:ascii="Miriam"/>
          <w:rtl/>
        </w:rPr>
        <w:t xml:space="preserve"> </w:t>
      </w:r>
      <w:r w:rsidRPr="008A7E62">
        <w:rPr>
          <w:rFonts w:ascii="Miriam" w:hint="eastAsia"/>
          <w:rtl/>
        </w:rPr>
        <w:t>אדם</w:t>
      </w:r>
      <w:r w:rsidRPr="008A7E62">
        <w:rPr>
          <w:rFonts w:ascii="Miriam"/>
          <w:rtl/>
        </w:rPr>
        <w:t xml:space="preserve"> </w:t>
      </w:r>
      <w:r w:rsidRPr="008A7E62">
        <w:rPr>
          <w:rFonts w:ascii="Miriam" w:hint="eastAsia"/>
          <w:rtl/>
        </w:rPr>
        <w:t>אווזים</w:t>
      </w:r>
      <w:r w:rsidRPr="008A7E62">
        <w:rPr>
          <w:rFonts w:ascii="Miriam"/>
          <w:rtl/>
        </w:rPr>
        <w:t xml:space="preserve"> </w:t>
      </w:r>
      <w:r w:rsidRPr="008A7E62">
        <w:rPr>
          <w:rFonts w:ascii="Miriam" w:hint="eastAsia"/>
          <w:rtl/>
        </w:rPr>
        <w:t>ב</w:t>
      </w:r>
      <w:r w:rsidRPr="008A7E62">
        <w:rPr>
          <w:rFonts w:ascii="Miriam" w:hint="eastAsia"/>
          <w:b/>
          <w:bCs/>
          <w:rtl/>
        </w:rPr>
        <w:t>שבט</w:t>
      </w:r>
      <w:r w:rsidRPr="008A7E62">
        <w:rPr>
          <w:rFonts w:ascii="Miriam" w:hint="cs"/>
          <w:rtl/>
        </w:rPr>
        <w:t>.</w:t>
      </w:r>
      <w:r w:rsidRPr="008A7E62">
        <w:rPr>
          <w:rFonts w:ascii="Miriam"/>
          <w:rtl/>
        </w:rPr>
        <w:t xml:space="preserve"> </w:t>
      </w:r>
      <w:r w:rsidRPr="008A7E62">
        <w:rPr>
          <w:rFonts w:ascii="Miriam" w:hint="eastAsia"/>
          <w:rtl/>
        </w:rPr>
        <w:t>ויש</w:t>
      </w:r>
      <w:r w:rsidRPr="008A7E62">
        <w:rPr>
          <w:rFonts w:ascii="Miriam"/>
          <w:rtl/>
        </w:rPr>
        <w:t xml:space="preserve"> </w:t>
      </w:r>
      <w:r w:rsidRPr="008A7E62">
        <w:rPr>
          <w:rFonts w:ascii="Miriam" w:hint="eastAsia"/>
          <w:rtl/>
        </w:rPr>
        <w:t>משפחה</w:t>
      </w:r>
      <w:r w:rsidRPr="008A7E62">
        <w:rPr>
          <w:rFonts w:ascii="Miriam"/>
          <w:rtl/>
        </w:rPr>
        <w:t xml:space="preserve"> </w:t>
      </w:r>
      <w:r w:rsidRPr="008A7E62">
        <w:rPr>
          <w:rFonts w:ascii="Miriam" w:hint="eastAsia"/>
          <w:rtl/>
        </w:rPr>
        <w:t>שמונעים</w:t>
      </w:r>
      <w:r w:rsidRPr="008A7E62">
        <w:rPr>
          <w:rFonts w:ascii="Miriam"/>
          <w:rtl/>
        </w:rPr>
        <w:t xml:space="preserve"> </w:t>
      </w:r>
      <w:r w:rsidRPr="008A7E62">
        <w:rPr>
          <w:rFonts w:ascii="Miriam" w:hint="eastAsia"/>
          <w:rtl/>
        </w:rPr>
        <w:t>זה</w:t>
      </w:r>
      <w:r w:rsidRPr="008A7E62">
        <w:rPr>
          <w:rFonts w:ascii="Miriam"/>
          <w:rtl/>
        </w:rPr>
        <w:t xml:space="preserve"> </w:t>
      </w:r>
      <w:r w:rsidRPr="008A7E62">
        <w:rPr>
          <w:rFonts w:ascii="Miriam" w:hint="eastAsia"/>
          <w:rtl/>
        </w:rPr>
        <w:t>ב</w:t>
      </w:r>
      <w:r w:rsidRPr="008A7E62">
        <w:rPr>
          <w:rFonts w:ascii="Miriam" w:hint="eastAsia"/>
          <w:b/>
          <w:bCs/>
          <w:rtl/>
        </w:rPr>
        <w:t>טבת</w:t>
      </w:r>
      <w:r w:rsidRPr="008A7E62">
        <w:rPr>
          <w:rFonts w:ascii="Miriam"/>
          <w:rtl/>
        </w:rPr>
        <w:t xml:space="preserve">, </w:t>
      </w:r>
      <w:r w:rsidRPr="008A7E62">
        <w:rPr>
          <w:rFonts w:ascii="Miriam" w:hint="eastAsia"/>
          <w:rtl/>
        </w:rPr>
        <w:t>והעיקר</w:t>
      </w:r>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בשבט</w:t>
      </w:r>
      <w:r w:rsidRPr="008A7E62">
        <w:rPr>
          <w:rFonts w:ascii="Miriam" w:hint="cs"/>
          <w:rtl/>
        </w:rPr>
        <w:t>"; ספר המנהגים (</w:t>
      </w:r>
      <w:proofErr w:type="spellStart"/>
      <w:r w:rsidRPr="008A7E62">
        <w:rPr>
          <w:rFonts w:ascii="Miriam" w:hint="cs"/>
          <w:rtl/>
        </w:rPr>
        <w:t>טירנא</w:t>
      </w:r>
      <w:proofErr w:type="spellEnd"/>
      <w:r w:rsidRPr="008A7E62">
        <w:rPr>
          <w:rFonts w:ascii="Miriam" w:hint="cs"/>
          <w:rtl/>
        </w:rPr>
        <w:t xml:space="preserve">), חודש שבט, הגהות המנהגים, אות </w:t>
      </w:r>
      <w:proofErr w:type="spellStart"/>
      <w:r w:rsidRPr="008A7E62">
        <w:rPr>
          <w:rFonts w:ascii="Miriam" w:hint="cs"/>
          <w:rtl/>
        </w:rPr>
        <w:t>מא</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קנ</w:t>
      </w:r>
      <w:proofErr w:type="spellEnd"/>
      <w:r w:rsidRPr="008A7E62">
        <w:rPr>
          <w:rFonts w:ascii="Miriam" w:hint="cs"/>
          <w:rtl/>
        </w:rPr>
        <w:t>: "</w:t>
      </w:r>
      <w:r w:rsidRPr="008A7E62">
        <w:rPr>
          <w:rFonts w:ascii="Miriam" w:hint="eastAsia"/>
          <w:rtl/>
        </w:rPr>
        <w:t>אין</w:t>
      </w:r>
      <w:r w:rsidRPr="008A7E62">
        <w:rPr>
          <w:rFonts w:ascii="Miriam"/>
          <w:rtl/>
        </w:rPr>
        <w:t xml:space="preserve"> </w:t>
      </w:r>
      <w:proofErr w:type="spellStart"/>
      <w:r w:rsidRPr="008A7E62">
        <w:rPr>
          <w:rFonts w:ascii="Miriam" w:hint="eastAsia"/>
          <w:rtl/>
        </w:rPr>
        <w:t>שוחטין</w:t>
      </w:r>
      <w:proofErr w:type="spellEnd"/>
      <w:r w:rsidRPr="008A7E62">
        <w:rPr>
          <w:rFonts w:ascii="Miriam"/>
          <w:rtl/>
        </w:rPr>
        <w:t xml:space="preserve"> </w:t>
      </w:r>
      <w:proofErr w:type="spellStart"/>
      <w:r w:rsidRPr="008A7E62">
        <w:rPr>
          <w:rFonts w:ascii="Miriam" w:hint="eastAsia"/>
          <w:rtl/>
        </w:rPr>
        <w:t>אווזין</w:t>
      </w:r>
      <w:proofErr w:type="spellEnd"/>
      <w:r w:rsidRPr="008A7E62">
        <w:rPr>
          <w:rFonts w:ascii="Miriam"/>
          <w:rtl/>
        </w:rPr>
        <w:t xml:space="preserve"> </w:t>
      </w:r>
      <w:r w:rsidRPr="008A7E62">
        <w:rPr>
          <w:rFonts w:ascii="Miriam" w:hint="eastAsia"/>
          <w:rtl/>
        </w:rPr>
        <w:t>ב</w:t>
      </w:r>
      <w:r w:rsidRPr="008A7E62">
        <w:rPr>
          <w:rFonts w:ascii="Miriam" w:hint="eastAsia"/>
          <w:b/>
          <w:bCs/>
          <w:rtl/>
        </w:rPr>
        <w:t>שבט</w:t>
      </w:r>
      <w:r w:rsidRPr="008A7E62">
        <w:rPr>
          <w:rFonts w:ascii="Miriam"/>
          <w:rtl/>
        </w:rPr>
        <w:t xml:space="preserve">, </w:t>
      </w:r>
      <w:r w:rsidRPr="008A7E62">
        <w:rPr>
          <w:rFonts w:ascii="Miriam" w:hint="eastAsia"/>
          <w:rtl/>
        </w:rPr>
        <w:t>ואם</w:t>
      </w:r>
      <w:r w:rsidRPr="008A7E62">
        <w:rPr>
          <w:rFonts w:ascii="Miriam"/>
          <w:rtl/>
        </w:rPr>
        <w:t xml:space="preserve"> </w:t>
      </w:r>
      <w:proofErr w:type="spellStart"/>
      <w:r w:rsidRPr="008A7E62">
        <w:rPr>
          <w:rFonts w:ascii="Miriam" w:hint="eastAsia"/>
          <w:rtl/>
        </w:rPr>
        <w:t>שוחטין</w:t>
      </w:r>
      <w:proofErr w:type="spellEnd"/>
      <w:r w:rsidRPr="008A7E62">
        <w:rPr>
          <w:rFonts w:ascii="Miriam"/>
          <w:rtl/>
        </w:rPr>
        <w:t xml:space="preserve"> </w:t>
      </w:r>
      <w:proofErr w:type="spellStart"/>
      <w:r w:rsidRPr="008A7E62">
        <w:rPr>
          <w:rFonts w:ascii="Miriam" w:hint="eastAsia"/>
          <w:rtl/>
        </w:rPr>
        <w:t>נותנין</w:t>
      </w:r>
      <w:proofErr w:type="spellEnd"/>
      <w:r w:rsidRPr="008A7E62">
        <w:rPr>
          <w:rFonts w:ascii="Miriam"/>
          <w:rtl/>
        </w:rPr>
        <w:t xml:space="preserve"> </w:t>
      </w:r>
      <w:r w:rsidRPr="008A7E62">
        <w:rPr>
          <w:rFonts w:ascii="Miriam" w:hint="eastAsia"/>
          <w:rtl/>
        </w:rPr>
        <w:t>הכבד</w:t>
      </w:r>
      <w:r w:rsidRPr="008A7E62">
        <w:rPr>
          <w:rFonts w:ascii="Miriam"/>
          <w:rtl/>
        </w:rPr>
        <w:t xml:space="preserve"> </w:t>
      </w:r>
      <w:proofErr w:type="spellStart"/>
      <w:r w:rsidRPr="008A7E62">
        <w:rPr>
          <w:rFonts w:ascii="Miriam" w:hint="eastAsia"/>
          <w:rtl/>
        </w:rPr>
        <w:t>להשוחט</w:t>
      </w:r>
      <w:proofErr w:type="spellEnd"/>
      <w:r w:rsidRPr="008A7E62">
        <w:rPr>
          <w:rFonts w:ascii="Miriam"/>
          <w:rtl/>
        </w:rPr>
        <w:t xml:space="preserve">, </w:t>
      </w:r>
      <w:r w:rsidRPr="008A7E62">
        <w:rPr>
          <w:rFonts w:ascii="Miriam" w:hint="eastAsia"/>
          <w:b/>
          <w:bCs/>
          <w:rtl/>
        </w:rPr>
        <w:t>צוואת</w:t>
      </w:r>
      <w:r w:rsidRPr="008A7E62">
        <w:rPr>
          <w:rFonts w:ascii="Miriam"/>
          <w:b/>
          <w:bCs/>
          <w:rtl/>
        </w:rPr>
        <w:t xml:space="preserve"> </w:t>
      </w:r>
      <w:r w:rsidRPr="008A7E62">
        <w:rPr>
          <w:rFonts w:ascii="Miriam" w:hint="eastAsia"/>
          <w:b/>
          <w:bCs/>
          <w:rtl/>
        </w:rPr>
        <w:t>רבי</w:t>
      </w:r>
      <w:r w:rsidRPr="008A7E62">
        <w:rPr>
          <w:rFonts w:ascii="Miriam"/>
          <w:b/>
          <w:bCs/>
          <w:rtl/>
        </w:rPr>
        <w:t xml:space="preserve"> </w:t>
      </w:r>
      <w:proofErr w:type="spellStart"/>
      <w:r w:rsidRPr="008A7E62">
        <w:rPr>
          <w:rFonts w:ascii="Miriam" w:hint="eastAsia"/>
          <w:b/>
          <w:bCs/>
          <w:rtl/>
        </w:rPr>
        <w:t>יהודא</w:t>
      </w:r>
      <w:proofErr w:type="spellEnd"/>
      <w:r w:rsidRPr="008A7E62">
        <w:rPr>
          <w:rFonts w:ascii="Miriam"/>
          <w:b/>
          <w:bCs/>
          <w:rtl/>
        </w:rPr>
        <w:t xml:space="preserve"> </w:t>
      </w:r>
      <w:r w:rsidRPr="008A7E62">
        <w:rPr>
          <w:rFonts w:ascii="Miriam" w:hint="eastAsia"/>
          <w:b/>
          <w:bCs/>
          <w:rtl/>
        </w:rPr>
        <w:t>החסיד</w:t>
      </w:r>
      <w:r w:rsidRPr="008A7E62">
        <w:rPr>
          <w:rFonts w:ascii="Miriam"/>
          <w:rtl/>
        </w:rPr>
        <w:t xml:space="preserve">. </w:t>
      </w:r>
      <w:r w:rsidRPr="008A7E62">
        <w:rPr>
          <w:rFonts w:ascii="Miriam" w:hint="eastAsia"/>
          <w:rtl/>
        </w:rPr>
        <w:t>לשון</w:t>
      </w:r>
      <w:r w:rsidRPr="008A7E62">
        <w:rPr>
          <w:rFonts w:ascii="Miriam"/>
          <w:rtl/>
        </w:rPr>
        <w:t xml:space="preserve"> </w:t>
      </w:r>
      <w:r w:rsidRPr="008A7E62">
        <w:rPr>
          <w:rFonts w:ascii="Miriam" w:hint="cs"/>
          <w:b/>
          <w:bCs/>
          <w:rtl/>
        </w:rPr>
        <w:t xml:space="preserve">&lt;ספר&gt; </w:t>
      </w:r>
      <w:proofErr w:type="spellStart"/>
      <w:r w:rsidRPr="008A7E62">
        <w:rPr>
          <w:rFonts w:ascii="Miriam" w:hint="eastAsia"/>
          <w:b/>
          <w:bCs/>
          <w:rtl/>
        </w:rPr>
        <w:t>תשב</w:t>
      </w:r>
      <w:r w:rsidRPr="008A7E62">
        <w:rPr>
          <w:rFonts w:ascii="Miriam"/>
          <w:b/>
          <w:bCs/>
          <w:rtl/>
        </w:rPr>
        <w:t>"</w:t>
      </w:r>
      <w:r w:rsidRPr="008A7E62">
        <w:rPr>
          <w:rFonts w:ascii="Miriam" w:hint="eastAsia"/>
          <w:b/>
          <w:bCs/>
          <w:rtl/>
        </w:rPr>
        <w:t>ץ</w:t>
      </w:r>
      <w:proofErr w:type="spellEnd"/>
      <w:r w:rsidRPr="008A7E62">
        <w:rPr>
          <w:rFonts w:ascii="Miriam"/>
          <w:rtl/>
        </w:rPr>
        <w:t xml:space="preserve"> </w:t>
      </w:r>
      <w:r w:rsidRPr="008A7E62">
        <w:rPr>
          <w:rFonts w:ascii="Miriam" w:hint="cs"/>
          <w:rtl/>
        </w:rPr>
        <w:t xml:space="preserve">[=לפנינו </w:t>
      </w:r>
      <w:proofErr w:type="spellStart"/>
      <w:r w:rsidRPr="008A7E62">
        <w:rPr>
          <w:rFonts w:ascii="Miriam" w:hint="cs"/>
          <w:rtl/>
        </w:rPr>
        <w:t>בתשב"ץ</w:t>
      </w:r>
      <w:proofErr w:type="spellEnd"/>
      <w:r w:rsidRPr="008A7E62">
        <w:rPr>
          <w:rFonts w:ascii="Miriam" w:hint="cs"/>
          <w:rtl/>
        </w:rPr>
        <w:t xml:space="preserve"> </w:t>
      </w:r>
      <w:proofErr w:type="spellStart"/>
      <w:r w:rsidRPr="008A7E62">
        <w:rPr>
          <w:rFonts w:ascii="Miriam" w:hint="cs"/>
          <w:rtl/>
        </w:rPr>
        <w:t>ליתא</w:t>
      </w:r>
      <w:proofErr w:type="spellEnd"/>
      <w:r w:rsidRPr="008A7E62">
        <w:rPr>
          <w:rFonts w:ascii="Miriam" w:hint="cs"/>
          <w:rtl/>
        </w:rPr>
        <w:t xml:space="preserve">] </w:t>
      </w:r>
      <w:r w:rsidRPr="008A7E62">
        <w:rPr>
          <w:rFonts w:ascii="Miriam" w:hint="eastAsia"/>
          <w:rtl/>
        </w:rPr>
        <w:t>משום</w:t>
      </w:r>
      <w:r w:rsidRPr="008A7E62">
        <w:rPr>
          <w:rFonts w:ascii="Miriam"/>
          <w:rtl/>
        </w:rPr>
        <w:t xml:space="preserve"> </w:t>
      </w:r>
      <w:r w:rsidRPr="008A7E62">
        <w:rPr>
          <w:rFonts w:ascii="Miriam" w:hint="cs"/>
          <w:b/>
          <w:bCs/>
          <w:rtl/>
        </w:rPr>
        <w:t>רבי יהודה חסיד</w:t>
      </w:r>
      <w:r w:rsidRPr="008A7E62">
        <w:rPr>
          <w:rFonts w:ascii="Miriam"/>
          <w:rtl/>
        </w:rPr>
        <w:t xml:space="preserve">: </w:t>
      </w:r>
      <w:r w:rsidRPr="008A7E62">
        <w:rPr>
          <w:rFonts w:ascii="Miriam" w:hint="eastAsia"/>
          <w:rtl/>
        </w:rPr>
        <w:t>שעה</w:t>
      </w:r>
      <w:r w:rsidRPr="008A7E62">
        <w:rPr>
          <w:rFonts w:ascii="Miriam"/>
          <w:rtl/>
        </w:rPr>
        <w:t xml:space="preserve"> </w:t>
      </w:r>
      <w:r w:rsidRPr="008A7E62">
        <w:rPr>
          <w:rFonts w:ascii="Miriam" w:hint="eastAsia"/>
          <w:rtl/>
        </w:rPr>
        <w:t>אחת</w:t>
      </w:r>
      <w:r w:rsidRPr="008A7E62">
        <w:rPr>
          <w:rFonts w:ascii="Miriam"/>
          <w:rtl/>
        </w:rPr>
        <w:t xml:space="preserve"> </w:t>
      </w:r>
      <w:r w:rsidRPr="008A7E62">
        <w:rPr>
          <w:rFonts w:ascii="Miriam" w:hint="eastAsia"/>
          <w:rtl/>
        </w:rPr>
        <w:t>ב</w:t>
      </w:r>
      <w:r w:rsidRPr="008A7E62">
        <w:rPr>
          <w:rFonts w:ascii="Miriam" w:hint="eastAsia"/>
          <w:b/>
          <w:bCs/>
          <w:rtl/>
        </w:rPr>
        <w:t>שבט</w:t>
      </w:r>
      <w:r w:rsidRPr="008A7E62">
        <w:rPr>
          <w:rFonts w:ascii="Miriam" w:hint="cs"/>
          <w:rtl/>
        </w:rPr>
        <w:t>,</w:t>
      </w:r>
      <w:r w:rsidRPr="008A7E62">
        <w:rPr>
          <w:rFonts w:ascii="Miriam"/>
          <w:rtl/>
        </w:rPr>
        <w:t xml:space="preserve"> </w:t>
      </w:r>
      <w:r w:rsidRPr="008A7E62">
        <w:rPr>
          <w:rFonts w:ascii="Miriam" w:hint="eastAsia"/>
          <w:rtl/>
        </w:rPr>
        <w:t>שכל</w:t>
      </w:r>
      <w:r w:rsidRPr="008A7E62">
        <w:rPr>
          <w:rFonts w:ascii="Miriam"/>
          <w:rtl/>
        </w:rPr>
        <w:t xml:space="preserve"> </w:t>
      </w:r>
      <w:r w:rsidRPr="008A7E62">
        <w:rPr>
          <w:rFonts w:ascii="Miriam" w:hint="eastAsia"/>
          <w:rtl/>
        </w:rPr>
        <w:t>השוחט</w:t>
      </w:r>
      <w:r w:rsidRPr="008A7E62">
        <w:rPr>
          <w:rFonts w:ascii="Miriam"/>
          <w:rtl/>
        </w:rPr>
        <w:t xml:space="preserve"> </w:t>
      </w:r>
      <w:r w:rsidRPr="008A7E62">
        <w:rPr>
          <w:rFonts w:ascii="Miriam" w:hint="eastAsia"/>
          <w:rtl/>
        </w:rPr>
        <w:t>בה</w:t>
      </w:r>
      <w:r w:rsidRPr="008A7E62">
        <w:rPr>
          <w:rFonts w:ascii="Miriam"/>
          <w:rtl/>
        </w:rPr>
        <w:t xml:space="preserve"> </w:t>
      </w:r>
      <w:r w:rsidRPr="008A7E62">
        <w:rPr>
          <w:rFonts w:ascii="Miriam" w:hint="eastAsia"/>
          <w:rtl/>
        </w:rPr>
        <w:t>אווז</w:t>
      </w:r>
      <w:r w:rsidRPr="008A7E62">
        <w:rPr>
          <w:rFonts w:ascii="Miriam"/>
          <w:rtl/>
        </w:rPr>
        <w:t xml:space="preserve"> </w:t>
      </w:r>
      <w:r w:rsidRPr="008A7E62">
        <w:rPr>
          <w:rFonts w:ascii="Miriam" w:hint="cs"/>
          <w:rtl/>
        </w:rPr>
        <w:t xml:space="preserve">- </w:t>
      </w:r>
      <w:r w:rsidRPr="008A7E62">
        <w:rPr>
          <w:rFonts w:ascii="Miriam" w:hint="eastAsia"/>
          <w:rtl/>
        </w:rPr>
        <w:t>ימות</w:t>
      </w:r>
      <w:r w:rsidRPr="008A7E62">
        <w:rPr>
          <w:rFonts w:ascii="Miriam" w:hint="cs"/>
          <w:rtl/>
        </w:rPr>
        <w:t>,</w:t>
      </w:r>
      <w:r w:rsidRPr="008A7E62">
        <w:rPr>
          <w:rFonts w:ascii="Miriam"/>
          <w:rtl/>
        </w:rPr>
        <w:t xml:space="preserve"> </w:t>
      </w:r>
      <w:r w:rsidRPr="008A7E62">
        <w:rPr>
          <w:rFonts w:ascii="Miriam" w:hint="eastAsia"/>
          <w:rtl/>
        </w:rPr>
        <w:t>ולכך</w:t>
      </w:r>
      <w:r w:rsidRPr="008A7E62">
        <w:rPr>
          <w:rFonts w:ascii="Miriam"/>
          <w:rtl/>
        </w:rPr>
        <w:t xml:space="preserve"> </w:t>
      </w:r>
      <w:proofErr w:type="spellStart"/>
      <w:r w:rsidRPr="008A7E62">
        <w:rPr>
          <w:rFonts w:ascii="Miriam" w:hint="eastAsia"/>
          <w:rtl/>
        </w:rPr>
        <w:t>נמנעין</w:t>
      </w:r>
      <w:proofErr w:type="spellEnd"/>
      <w:r w:rsidRPr="008A7E62">
        <w:rPr>
          <w:rFonts w:ascii="Miriam"/>
          <w:rtl/>
        </w:rPr>
        <w:t xml:space="preserve"> </w:t>
      </w:r>
      <w:proofErr w:type="spellStart"/>
      <w:r w:rsidRPr="008A7E62">
        <w:rPr>
          <w:rFonts w:ascii="Miriam" w:hint="eastAsia"/>
          <w:rtl/>
        </w:rPr>
        <w:t>וכו</w:t>
      </w:r>
      <w:proofErr w:type="spellEnd"/>
      <w:r w:rsidRPr="008A7E62">
        <w:rPr>
          <w:rFonts w:ascii="Miriam"/>
          <w:rtl/>
        </w:rPr>
        <w:t>'</w:t>
      </w:r>
      <w:r w:rsidRPr="008A7E62">
        <w:rPr>
          <w:rFonts w:ascii="Miriam" w:hint="cs"/>
          <w:rtl/>
        </w:rPr>
        <w:t>"; דרכי משה, יו"ד, סי' יא, אות ב: "</w:t>
      </w:r>
      <w:r w:rsidRPr="008A7E62">
        <w:rPr>
          <w:rFonts w:ascii="Miriam" w:hint="cs"/>
          <w:b/>
          <w:bCs/>
          <w:rtl/>
        </w:rPr>
        <w:t>מצאתי בהגהות שחיטות ישנים בשם ר' יהודה חסיד,</w:t>
      </w:r>
      <w:r w:rsidRPr="008A7E62">
        <w:rPr>
          <w:rFonts w:ascii="Miriam" w:hint="cs"/>
          <w:rtl/>
        </w:rPr>
        <w:t xml:space="preserve"> שיש שעה אחת ב</w:t>
      </w:r>
      <w:r w:rsidRPr="008A7E62">
        <w:rPr>
          <w:rFonts w:ascii="Miriam" w:hint="cs"/>
          <w:b/>
          <w:bCs/>
          <w:rtl/>
        </w:rPr>
        <w:t>שבט</w:t>
      </w:r>
      <w:r w:rsidRPr="008A7E62">
        <w:rPr>
          <w:rFonts w:ascii="Miriam" w:hint="cs"/>
          <w:rtl/>
        </w:rPr>
        <w:t xml:space="preserve">, מי ששוחט </w:t>
      </w:r>
      <w:proofErr w:type="spellStart"/>
      <w:r w:rsidRPr="008A7E62">
        <w:rPr>
          <w:rFonts w:ascii="Miriam" w:hint="cs"/>
          <w:rtl/>
        </w:rPr>
        <w:t>אווזא</w:t>
      </w:r>
      <w:proofErr w:type="spellEnd"/>
      <w:r w:rsidRPr="008A7E62">
        <w:rPr>
          <w:rFonts w:ascii="Miriam" w:hint="cs"/>
          <w:rtl/>
        </w:rPr>
        <w:t xml:space="preserve"> באותה שעה - ימות באותה שנה. ולכך אנו נזהרים שלא לאכול שום </w:t>
      </w:r>
      <w:proofErr w:type="spellStart"/>
      <w:r w:rsidRPr="008A7E62">
        <w:rPr>
          <w:rFonts w:ascii="Miriam" w:hint="cs"/>
          <w:rtl/>
        </w:rPr>
        <w:t>אווזא</w:t>
      </w:r>
      <w:proofErr w:type="spellEnd"/>
      <w:r w:rsidRPr="008A7E62">
        <w:rPr>
          <w:rFonts w:ascii="Miriam" w:hint="cs"/>
          <w:rtl/>
        </w:rPr>
        <w:t xml:space="preserve"> ב</w:t>
      </w:r>
      <w:r w:rsidRPr="008A7E62">
        <w:rPr>
          <w:rFonts w:ascii="Miriam" w:hint="cs"/>
          <w:b/>
          <w:bCs/>
          <w:rtl/>
        </w:rPr>
        <w:t>חודש שבט</w:t>
      </w:r>
      <w:r w:rsidRPr="008A7E62">
        <w:rPr>
          <w:rFonts w:ascii="Miriam" w:hint="cs"/>
          <w:rtl/>
        </w:rPr>
        <w:t xml:space="preserve">, שמא יבא לשחוט באותה שעה. גם היה אומר, שלא לאכול שום </w:t>
      </w:r>
      <w:proofErr w:type="spellStart"/>
      <w:r w:rsidRPr="008A7E62">
        <w:rPr>
          <w:rFonts w:ascii="Miriam" w:hint="cs"/>
          <w:rtl/>
        </w:rPr>
        <w:t>אווזא</w:t>
      </w:r>
      <w:proofErr w:type="spellEnd"/>
      <w:r w:rsidRPr="008A7E62">
        <w:rPr>
          <w:rFonts w:ascii="Miriam" w:hint="cs"/>
          <w:rtl/>
        </w:rPr>
        <w:t xml:space="preserve"> ב</w:t>
      </w:r>
      <w:r w:rsidRPr="008A7E62">
        <w:rPr>
          <w:rFonts w:ascii="Miriam" w:hint="cs"/>
          <w:b/>
          <w:bCs/>
          <w:rtl/>
        </w:rPr>
        <w:t>חודש טבת</w:t>
      </w:r>
      <w:r w:rsidRPr="008A7E62">
        <w:rPr>
          <w:rFonts w:ascii="Miriam" w:hint="cs"/>
          <w:rtl/>
        </w:rPr>
        <w:t xml:space="preserve">". </w:t>
      </w:r>
      <w:proofErr w:type="spellStart"/>
      <w:r w:rsidRPr="008A7E62">
        <w:rPr>
          <w:rFonts w:ascii="Miriam" w:hint="cs"/>
          <w:rtl/>
        </w:rPr>
        <w:t>וכעי"ז</w:t>
      </w:r>
      <w:proofErr w:type="spellEnd"/>
      <w:r w:rsidRPr="008A7E62">
        <w:rPr>
          <w:rFonts w:ascii="Miriam" w:hint="cs"/>
          <w:rtl/>
        </w:rPr>
        <w:t xml:space="preserve"> </w:t>
      </w:r>
      <w:proofErr w:type="spellStart"/>
      <w:r w:rsidRPr="008A7E62">
        <w:rPr>
          <w:rFonts w:ascii="Miriam" w:hint="cs"/>
          <w:rtl/>
        </w:rPr>
        <w:t>בשו"ע</w:t>
      </w:r>
      <w:proofErr w:type="spellEnd"/>
      <w:r w:rsidRPr="008A7E62">
        <w:rPr>
          <w:rFonts w:ascii="Miriam" w:hint="cs"/>
          <w:rtl/>
        </w:rPr>
        <w:t>, יו"ד, סי' יא, סעיף ד, בהגה; לבוש, יו"ד, סי' יא, סעיף ד.</w:t>
      </w:r>
    </w:p>
    <w:p w14:paraId="482B90E3" w14:textId="77777777" w:rsidR="004179C0" w:rsidRPr="008A7E62" w:rsidRDefault="004179C0" w:rsidP="009B526A">
      <w:pPr>
        <w:pStyle w:val="a3"/>
        <w:rPr>
          <w:rFonts w:cs="Miriam"/>
          <w:rtl/>
        </w:rPr>
      </w:pPr>
      <w:proofErr w:type="spellStart"/>
      <w:r w:rsidRPr="008A7E62">
        <w:rPr>
          <w:rFonts w:cs="Miriam" w:hint="cs"/>
          <w:rtl/>
        </w:rPr>
        <w:t>ולענין</w:t>
      </w:r>
      <w:proofErr w:type="spellEnd"/>
      <w:r w:rsidRPr="008A7E62">
        <w:rPr>
          <w:rFonts w:cs="Miriam" w:hint="cs"/>
          <w:rtl/>
        </w:rPr>
        <w:t xml:space="preserve"> החדשים שאסור בהם </w:t>
      </w:r>
      <w:r w:rsidRPr="008A7E62">
        <w:rPr>
          <w:rFonts w:cs="Miriam" w:hint="cs"/>
          <w:b/>
          <w:bCs/>
          <w:rtl/>
        </w:rPr>
        <w:t>להקיז דם</w:t>
      </w:r>
      <w:r w:rsidRPr="008A7E62">
        <w:rPr>
          <w:rFonts w:cs="Miriam" w:hint="cs"/>
          <w:rtl/>
        </w:rPr>
        <w:t>, ראה צוואת רבינו יהודה החסיד, אזהרות נוספות, אות יא, עמ' לג: "</w:t>
      </w:r>
      <w:r w:rsidRPr="008A7E62">
        <w:rPr>
          <w:rFonts w:cs="Miriam" w:hint="eastAsia"/>
          <w:b/>
          <w:bCs/>
          <w:rtl/>
        </w:rPr>
        <w:t>אל</w:t>
      </w:r>
      <w:r w:rsidRPr="008A7E62">
        <w:rPr>
          <w:rFonts w:cs="Miriam"/>
          <w:b/>
          <w:bCs/>
          <w:rtl/>
        </w:rPr>
        <w:t xml:space="preserve"> </w:t>
      </w:r>
      <w:r w:rsidRPr="008A7E62">
        <w:rPr>
          <w:rFonts w:cs="Miriam" w:hint="eastAsia"/>
          <w:b/>
          <w:bCs/>
          <w:rtl/>
        </w:rPr>
        <w:t>יקיז</w:t>
      </w:r>
      <w:r w:rsidRPr="008A7E62">
        <w:rPr>
          <w:rFonts w:cs="Miriam"/>
          <w:b/>
          <w:bCs/>
          <w:rtl/>
        </w:rPr>
        <w:t xml:space="preserve"> </w:t>
      </w:r>
      <w:r w:rsidRPr="008A7E62">
        <w:rPr>
          <w:rFonts w:cs="Miriam" w:hint="eastAsia"/>
          <w:b/>
          <w:bCs/>
          <w:rtl/>
        </w:rPr>
        <w:t>דם</w:t>
      </w:r>
      <w:r w:rsidRPr="008A7E62">
        <w:rPr>
          <w:rFonts w:cs="Miriam"/>
          <w:b/>
          <w:bCs/>
          <w:rtl/>
        </w:rPr>
        <w:t xml:space="preserve"> </w:t>
      </w:r>
      <w:r w:rsidRPr="008A7E62">
        <w:rPr>
          <w:rFonts w:cs="Miriam" w:hint="eastAsia"/>
          <w:b/>
          <w:bCs/>
          <w:rtl/>
        </w:rPr>
        <w:t>בתמוז</w:t>
      </w:r>
      <w:r w:rsidRPr="008A7E62">
        <w:rPr>
          <w:rFonts w:cs="Miriam" w:hint="cs"/>
          <w:b/>
          <w:bCs/>
          <w:rtl/>
        </w:rPr>
        <w:t>,</w:t>
      </w:r>
      <w:r w:rsidRPr="008A7E62">
        <w:rPr>
          <w:rFonts w:cs="Miriam"/>
          <w:b/>
          <w:bCs/>
          <w:rtl/>
        </w:rPr>
        <w:t xml:space="preserve"> </w:t>
      </w:r>
      <w:r w:rsidRPr="008A7E62">
        <w:rPr>
          <w:rFonts w:cs="Miriam" w:hint="eastAsia"/>
          <w:b/>
          <w:bCs/>
          <w:rtl/>
        </w:rPr>
        <w:t>אלול</w:t>
      </w:r>
      <w:r w:rsidRPr="008A7E62">
        <w:rPr>
          <w:rFonts w:cs="Miriam" w:hint="cs"/>
          <w:b/>
          <w:bCs/>
          <w:rtl/>
        </w:rPr>
        <w:t>,</w:t>
      </w:r>
      <w:r w:rsidRPr="008A7E62">
        <w:rPr>
          <w:rFonts w:cs="Miriam"/>
          <w:b/>
          <w:bCs/>
          <w:rtl/>
        </w:rPr>
        <w:t xml:space="preserve"> </w:t>
      </w:r>
      <w:r w:rsidRPr="008A7E62">
        <w:rPr>
          <w:rFonts w:cs="Miriam" w:hint="eastAsia"/>
          <w:b/>
          <w:bCs/>
          <w:rtl/>
        </w:rPr>
        <w:t>ושבט</w:t>
      </w:r>
      <w:r w:rsidRPr="008A7E62">
        <w:rPr>
          <w:rFonts w:cs="Miriam" w:hint="cs"/>
          <w:b/>
          <w:bCs/>
          <w:rtl/>
        </w:rPr>
        <w:t>.</w:t>
      </w:r>
      <w:r w:rsidRPr="008A7E62">
        <w:rPr>
          <w:rFonts w:cs="Miriam"/>
          <w:rtl/>
        </w:rPr>
        <w:t xml:space="preserve"> </w:t>
      </w:r>
      <w:r w:rsidRPr="008A7E62">
        <w:rPr>
          <w:rFonts w:cs="Miriam" w:hint="eastAsia"/>
          <w:rtl/>
        </w:rPr>
        <w:t>וסי</w:t>
      </w:r>
      <w:r w:rsidRPr="008A7E62">
        <w:rPr>
          <w:rFonts w:cs="Miriam" w:hint="cs"/>
          <w:rtl/>
        </w:rPr>
        <w:t>מן</w:t>
      </w:r>
      <w:r w:rsidRPr="008A7E62">
        <w:rPr>
          <w:rFonts w:cs="Miriam"/>
          <w:rtl/>
        </w:rPr>
        <w:t xml:space="preserve"> </w:t>
      </w:r>
      <w:r w:rsidRPr="008A7E62">
        <w:rPr>
          <w:rFonts w:cs="Miriam" w:hint="eastAsia"/>
          <w:rtl/>
        </w:rPr>
        <w:t>אחד</w:t>
      </w:r>
      <w:r w:rsidRPr="008A7E62">
        <w:rPr>
          <w:rFonts w:cs="Miriam" w:hint="cs"/>
          <w:rtl/>
        </w:rPr>
        <w:t>,</w:t>
      </w:r>
      <w:r w:rsidRPr="008A7E62">
        <w:rPr>
          <w:rFonts w:cs="Miriam"/>
          <w:rtl/>
        </w:rPr>
        <w:t xml:space="preserve"> </w:t>
      </w:r>
      <w:r w:rsidRPr="008A7E62">
        <w:rPr>
          <w:rFonts w:cs="Miriam" w:hint="cs"/>
          <w:rtl/>
        </w:rPr>
        <w:t>ראשי תיבות:</w:t>
      </w:r>
      <w:r w:rsidRPr="008A7E62">
        <w:rPr>
          <w:rFonts w:cs="Miriam"/>
          <w:rtl/>
        </w:rPr>
        <w:t xml:space="preserve"> </w:t>
      </w:r>
      <w:proofErr w:type="spellStart"/>
      <w:r w:rsidRPr="008A7E62">
        <w:rPr>
          <w:rFonts w:cs="Miriam" w:hint="eastAsia"/>
          <w:rtl/>
        </w:rPr>
        <w:t>תא</w:t>
      </w:r>
      <w:r w:rsidRPr="008A7E62">
        <w:rPr>
          <w:rFonts w:cs="Miriam"/>
          <w:rtl/>
        </w:rPr>
        <w:t>"</w:t>
      </w:r>
      <w:r w:rsidRPr="008A7E62">
        <w:rPr>
          <w:rFonts w:cs="Miriam" w:hint="eastAsia"/>
          <w:rtl/>
        </w:rPr>
        <w:t>ש</w:t>
      </w:r>
      <w:proofErr w:type="spellEnd"/>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cs"/>
          <w:rtl/>
        </w:rPr>
        <w:t>סופי תיבות:</w:t>
      </w:r>
      <w:r w:rsidRPr="008A7E62">
        <w:rPr>
          <w:rFonts w:cs="Miriam"/>
          <w:rtl/>
        </w:rPr>
        <w:t xml:space="preserve"> </w:t>
      </w:r>
      <w:proofErr w:type="spellStart"/>
      <w:r w:rsidRPr="008A7E62">
        <w:rPr>
          <w:rFonts w:cs="Miriam" w:hint="eastAsia"/>
          <w:rtl/>
        </w:rPr>
        <w:t>זל</w:t>
      </w:r>
      <w:r w:rsidRPr="008A7E62">
        <w:rPr>
          <w:rFonts w:cs="Miriam"/>
          <w:rtl/>
        </w:rPr>
        <w:t>"</w:t>
      </w:r>
      <w:r w:rsidRPr="008A7E62">
        <w:rPr>
          <w:rFonts w:cs="Miriam" w:hint="eastAsia"/>
          <w:rtl/>
        </w:rPr>
        <w:t>ט</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ח"א, מסכת שבת, סי' רעו: "</w:t>
      </w:r>
      <w:r w:rsidRPr="008A7E62">
        <w:rPr>
          <w:rFonts w:cs="Miriam" w:hint="eastAsia"/>
          <w:rtl/>
        </w:rPr>
        <w:t>וכן</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שאין</w:t>
      </w:r>
      <w:r w:rsidRPr="008A7E62">
        <w:rPr>
          <w:rFonts w:cs="Miriam"/>
          <w:rtl/>
        </w:rPr>
        <w:t xml:space="preserve"> </w:t>
      </w:r>
      <w:proofErr w:type="spellStart"/>
      <w:r w:rsidRPr="008A7E62">
        <w:rPr>
          <w:rFonts w:cs="Miriam" w:hint="eastAsia"/>
          <w:rtl/>
        </w:rPr>
        <w:t>מקיזין</w:t>
      </w:r>
      <w:proofErr w:type="spellEnd"/>
      <w:r w:rsidRPr="008A7E62">
        <w:rPr>
          <w:rFonts w:cs="Miriam"/>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פסח</w:t>
      </w:r>
      <w:r w:rsidRPr="008A7E62">
        <w:rPr>
          <w:rFonts w:cs="Miriam"/>
          <w:b/>
          <w:bCs/>
          <w:rtl/>
        </w:rPr>
        <w:t xml:space="preserve"> </w:t>
      </w:r>
      <w:r w:rsidRPr="008A7E62">
        <w:rPr>
          <w:rFonts w:cs="Miriam" w:hint="eastAsia"/>
          <w:b/>
          <w:bCs/>
          <w:rtl/>
        </w:rPr>
        <w:t>לל</w:t>
      </w:r>
      <w:r w:rsidRPr="008A7E62">
        <w:rPr>
          <w:rFonts w:cs="Miriam"/>
          <w:b/>
          <w:bCs/>
          <w:rtl/>
        </w:rPr>
        <w:t>"</w:t>
      </w:r>
      <w:r w:rsidRPr="008A7E62">
        <w:rPr>
          <w:rFonts w:cs="Miriam" w:hint="eastAsia"/>
          <w:b/>
          <w:bCs/>
          <w:rtl/>
        </w:rPr>
        <w:t>ג</w:t>
      </w:r>
      <w:r w:rsidRPr="008A7E62">
        <w:rPr>
          <w:rFonts w:cs="Miriam"/>
          <w:b/>
          <w:bCs/>
          <w:rtl/>
        </w:rPr>
        <w:t xml:space="preserve"> </w:t>
      </w:r>
      <w:r w:rsidRPr="008A7E62">
        <w:rPr>
          <w:rFonts w:cs="Miriam" w:hint="eastAsia"/>
          <w:b/>
          <w:bCs/>
          <w:rtl/>
        </w:rPr>
        <w:t>בעומר</w:t>
      </w:r>
      <w:r w:rsidRPr="008A7E62">
        <w:rPr>
          <w:rFonts w:cs="Miriam" w:hint="cs"/>
          <w:rtl/>
        </w:rPr>
        <w:t xml:space="preserve"> [=היינו, </w:t>
      </w:r>
      <w:proofErr w:type="spellStart"/>
      <w:r w:rsidRPr="008A7E62">
        <w:rPr>
          <w:rFonts w:cs="Miriam" w:hint="cs"/>
          <w:rtl/>
        </w:rPr>
        <w:t>בכמחציתו</w:t>
      </w:r>
      <w:proofErr w:type="spellEnd"/>
      <w:r w:rsidRPr="008A7E62">
        <w:rPr>
          <w:rFonts w:cs="Miriam" w:hint="cs"/>
          <w:rtl/>
        </w:rPr>
        <w:t xml:space="preserve"> הראשונה של חודש </w:t>
      </w:r>
      <w:r w:rsidRPr="008A7E62">
        <w:rPr>
          <w:rFonts w:cs="Miriam" w:hint="cs"/>
          <w:b/>
          <w:bCs/>
          <w:rtl/>
        </w:rPr>
        <w:t>אייר</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ששלטה</w:t>
      </w:r>
      <w:r w:rsidRPr="008A7E62">
        <w:rPr>
          <w:rFonts w:cs="Miriam"/>
          <w:rtl/>
        </w:rPr>
        <w:t xml:space="preserve"> </w:t>
      </w:r>
      <w:r w:rsidRPr="008A7E62">
        <w:rPr>
          <w:rFonts w:cs="Miriam" w:hint="eastAsia"/>
          <w:rtl/>
        </w:rPr>
        <w:t>מגפה</w:t>
      </w:r>
      <w:r w:rsidRPr="008A7E62">
        <w:rPr>
          <w:rFonts w:cs="Miriam"/>
          <w:rtl/>
        </w:rPr>
        <w:t xml:space="preserve"> </w:t>
      </w:r>
      <w:r w:rsidRPr="008A7E62">
        <w:rPr>
          <w:rFonts w:cs="Miriam" w:hint="eastAsia"/>
          <w:rtl/>
        </w:rPr>
        <w:t>בתלמידי</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עקיבא</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b/>
          <w:bCs/>
          <w:rtl/>
        </w:rPr>
        <w:t>בתמוז</w:t>
      </w:r>
      <w:r w:rsidRPr="008A7E62">
        <w:rPr>
          <w:rFonts w:cs="Miriam"/>
          <w:b/>
          <w:bCs/>
          <w:rtl/>
        </w:rPr>
        <w:t xml:space="preserve"> </w:t>
      </w:r>
      <w:r w:rsidRPr="008A7E62">
        <w:rPr>
          <w:rFonts w:cs="Miriam" w:hint="eastAsia"/>
          <w:b/>
          <w:bCs/>
          <w:rtl/>
        </w:rPr>
        <w:t>ואלול</w:t>
      </w:r>
      <w:r w:rsidRPr="008A7E62">
        <w:rPr>
          <w:rFonts w:cs="Miriam"/>
          <w:b/>
          <w:bCs/>
          <w:rtl/>
        </w:rPr>
        <w:t xml:space="preserve"> </w:t>
      </w:r>
      <w:r w:rsidRPr="008A7E62">
        <w:rPr>
          <w:rFonts w:cs="Miriam" w:hint="eastAsia"/>
          <w:b/>
          <w:bCs/>
          <w:rtl/>
        </w:rPr>
        <w:t>ושבט</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וסימן</w:t>
      </w:r>
      <w:r w:rsidRPr="008A7E62">
        <w:rPr>
          <w:rFonts w:cs="Miriam" w:hint="cs"/>
          <w:rtl/>
        </w:rPr>
        <w:t>:</w:t>
      </w:r>
      <w:r w:rsidRPr="008A7E62">
        <w:rPr>
          <w:rFonts w:cs="Miriam"/>
          <w:rtl/>
        </w:rPr>
        <w:t xml:space="preserve"> </w:t>
      </w:r>
      <w:proofErr w:type="spellStart"/>
      <w:r w:rsidRPr="008A7E62">
        <w:rPr>
          <w:rFonts w:cs="Miriam" w:hint="eastAsia"/>
          <w:rtl/>
        </w:rPr>
        <w:t>זל</w:t>
      </w:r>
      <w:r w:rsidRPr="008A7E62">
        <w:rPr>
          <w:rFonts w:cs="Miriam"/>
          <w:rtl/>
        </w:rPr>
        <w:t>"</w:t>
      </w:r>
      <w:r w:rsidRPr="008A7E62">
        <w:rPr>
          <w:rFonts w:cs="Miriam" w:hint="eastAsia"/>
          <w:rtl/>
        </w:rPr>
        <w:t>ט</w:t>
      </w:r>
      <w:proofErr w:type="spellEnd"/>
      <w:r w:rsidRPr="008A7E62">
        <w:rPr>
          <w:rFonts w:cs="Miriam"/>
          <w:rtl/>
        </w:rPr>
        <w:t xml:space="preserve">. </w:t>
      </w:r>
      <w:r w:rsidRPr="008A7E62">
        <w:rPr>
          <w:rFonts w:cs="Miriam" w:hint="eastAsia"/>
          <w:b/>
          <w:bCs/>
          <w:rtl/>
        </w:rPr>
        <w:t>וטעם</w:t>
      </w:r>
      <w:r w:rsidRPr="008A7E62">
        <w:rPr>
          <w:rFonts w:cs="Miriam"/>
          <w:b/>
          <w:bCs/>
          <w:rtl/>
        </w:rPr>
        <w:t xml:space="preserve"> </w:t>
      </w:r>
      <w:r w:rsidRPr="008A7E62">
        <w:rPr>
          <w:rFonts w:cs="Miriam" w:hint="eastAsia"/>
          <w:b/>
          <w:bCs/>
          <w:rtl/>
        </w:rPr>
        <w:t>ברור</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שמעתי</w:t>
      </w:r>
      <w:r w:rsidRPr="008A7E62">
        <w:rPr>
          <w:rFonts w:cs="Miriam" w:hint="cs"/>
          <w:rtl/>
        </w:rPr>
        <w:t xml:space="preserve">" [ועי' לקט יושר, חלק א, עמ' </w:t>
      </w:r>
      <w:proofErr w:type="spellStart"/>
      <w:r w:rsidRPr="008A7E62">
        <w:rPr>
          <w:rFonts w:cs="Miriam" w:hint="cs"/>
          <w:rtl/>
        </w:rPr>
        <w:t>צז</w:t>
      </w:r>
      <w:proofErr w:type="spellEnd"/>
      <w:r w:rsidRPr="008A7E62">
        <w:rPr>
          <w:rFonts w:cs="Miriam" w:hint="cs"/>
          <w:rtl/>
        </w:rPr>
        <w:t>: "</w:t>
      </w:r>
      <w:r w:rsidRPr="008A7E62">
        <w:rPr>
          <w:rFonts w:cs="Miriam" w:hint="eastAsia"/>
          <w:rtl/>
        </w:rPr>
        <w:t>רק</w:t>
      </w:r>
      <w:r w:rsidRPr="008A7E62">
        <w:rPr>
          <w:rFonts w:cs="Miriam"/>
          <w:rtl/>
        </w:rPr>
        <w:t xml:space="preserve"> </w:t>
      </w:r>
      <w:r w:rsidRPr="008A7E62">
        <w:rPr>
          <w:rFonts w:cs="Miriam" w:hint="cs"/>
          <w:rtl/>
        </w:rPr>
        <w:t xml:space="preserve">פעם אחת </w:t>
      </w:r>
      <w:r w:rsidRPr="008A7E62">
        <w:rPr>
          <w:rFonts w:cs="Miriam" w:hint="eastAsia"/>
          <w:rtl/>
        </w:rPr>
        <w:t>היה</w:t>
      </w:r>
      <w:r w:rsidRPr="008A7E62">
        <w:rPr>
          <w:rFonts w:cs="Miriam"/>
          <w:rtl/>
        </w:rPr>
        <w:t xml:space="preserve"> </w:t>
      </w:r>
      <w:r w:rsidRPr="008A7E62">
        <w:rPr>
          <w:rFonts w:cs="Miriam" w:hint="eastAsia"/>
          <w:rtl/>
        </w:rPr>
        <w:t>מספר</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העורף</w:t>
      </w:r>
      <w:r w:rsidRPr="008A7E62">
        <w:rPr>
          <w:rFonts w:cs="Miriam"/>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ל</w:t>
      </w:r>
      <w:r w:rsidRPr="008A7E62">
        <w:rPr>
          <w:rFonts w:cs="Miriam"/>
          <w:b/>
          <w:bCs/>
          <w:rtl/>
        </w:rPr>
        <w:t>"</w:t>
      </w:r>
      <w:r w:rsidRPr="008A7E62">
        <w:rPr>
          <w:rFonts w:cs="Miriam" w:hint="eastAsia"/>
          <w:b/>
          <w:bCs/>
          <w:rtl/>
        </w:rPr>
        <w:t>ג</w:t>
      </w:r>
      <w:r w:rsidRPr="008A7E62">
        <w:rPr>
          <w:rFonts w:cs="Miriam"/>
          <w:b/>
          <w:bCs/>
          <w:rtl/>
        </w:rPr>
        <w:t xml:space="preserve"> </w:t>
      </w:r>
      <w:r w:rsidRPr="008A7E62">
        <w:rPr>
          <w:rFonts w:cs="Miriam" w:hint="eastAsia"/>
          <w:b/>
          <w:bCs/>
          <w:rtl/>
        </w:rPr>
        <w:t>בעומר</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רפואה</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b/>
          <w:bCs/>
          <w:rtl/>
        </w:rPr>
        <w:t>דרוצה</w:t>
      </w:r>
      <w:proofErr w:type="spellEnd"/>
      <w:r w:rsidRPr="008A7E62">
        <w:rPr>
          <w:rFonts w:cs="Miriam"/>
          <w:b/>
          <w:bCs/>
          <w:rtl/>
        </w:rPr>
        <w:t xml:space="preserve"> </w:t>
      </w:r>
      <w:r w:rsidRPr="008A7E62">
        <w:rPr>
          <w:rFonts w:cs="Miriam" w:hint="eastAsia"/>
          <w:b/>
          <w:bCs/>
          <w:rtl/>
        </w:rPr>
        <w:t>להקיז</w:t>
      </w:r>
      <w:r w:rsidRPr="008A7E62">
        <w:rPr>
          <w:rFonts w:cs="Miriam"/>
          <w:b/>
          <w:bCs/>
          <w:rtl/>
        </w:rPr>
        <w:t xml:space="preserve"> </w:t>
      </w:r>
      <w:r w:rsidRPr="008A7E62">
        <w:rPr>
          <w:rFonts w:cs="Miriam" w:hint="eastAsia"/>
          <w:b/>
          <w:bCs/>
          <w:rtl/>
        </w:rPr>
        <w:t>שם</w:t>
      </w:r>
      <w:r w:rsidRPr="008A7E62">
        <w:rPr>
          <w:rFonts w:cs="Miriam"/>
          <w:b/>
          <w:bCs/>
          <w:rtl/>
        </w:rPr>
        <w:t xml:space="preserve"> </w:t>
      </w:r>
      <w:r w:rsidRPr="008A7E62">
        <w:rPr>
          <w:rFonts w:cs="Miriam" w:hint="eastAsia"/>
          <w:b/>
          <w:bCs/>
          <w:rtl/>
        </w:rPr>
        <w:t>דם</w:t>
      </w:r>
      <w:r w:rsidRPr="008A7E62">
        <w:rPr>
          <w:rFonts w:cs="Miriam" w:hint="cs"/>
          <w:rtl/>
        </w:rPr>
        <w:t>". משמע, שלא חשש מלהקיז דם ב</w:t>
      </w:r>
      <w:r w:rsidRPr="008A7E62">
        <w:rPr>
          <w:rFonts w:cs="Miriam" w:hint="cs"/>
          <w:b/>
          <w:bCs/>
          <w:rtl/>
        </w:rPr>
        <w:t xml:space="preserve">מחציתו </w:t>
      </w:r>
      <w:proofErr w:type="spellStart"/>
      <w:r w:rsidRPr="008A7E62">
        <w:rPr>
          <w:rFonts w:cs="Miriam" w:hint="cs"/>
          <w:b/>
          <w:bCs/>
          <w:rtl/>
        </w:rPr>
        <w:t>השניה</w:t>
      </w:r>
      <w:proofErr w:type="spellEnd"/>
      <w:r w:rsidRPr="008A7E62">
        <w:rPr>
          <w:rFonts w:cs="Miriam" w:hint="cs"/>
          <w:b/>
          <w:bCs/>
          <w:rtl/>
        </w:rPr>
        <w:t xml:space="preserve"> של חודש אייר</w:t>
      </w:r>
      <w:r w:rsidRPr="008A7E62">
        <w:rPr>
          <w:rFonts w:cs="Miriam" w:hint="cs"/>
          <w:rtl/>
        </w:rPr>
        <w:t xml:space="preserve">, וכשיטת ספר </w:t>
      </w:r>
      <w:proofErr w:type="spellStart"/>
      <w:r w:rsidRPr="008A7E62">
        <w:rPr>
          <w:rFonts w:cs="Miriam" w:hint="cs"/>
          <w:rtl/>
        </w:rPr>
        <w:t>ראבי"ה</w:t>
      </w:r>
      <w:proofErr w:type="spellEnd"/>
      <w:r w:rsidRPr="008A7E62">
        <w:rPr>
          <w:rFonts w:cs="Miriam" w:hint="cs"/>
          <w:rtl/>
        </w:rPr>
        <w:t>. ודוק].</w:t>
      </w:r>
    </w:p>
  </w:footnote>
  <w:footnote w:id="937">
    <w:p w14:paraId="4A622C9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כולם הקפידו בכך. ראה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תקנז</w:t>
      </w:r>
      <w:proofErr w:type="spellEnd"/>
      <w:r w:rsidRPr="008A7E62">
        <w:rPr>
          <w:rFonts w:cs="Miriam" w:hint="cs"/>
          <w:rtl/>
        </w:rPr>
        <w:t>: "</w:t>
      </w:r>
      <w:proofErr w:type="spellStart"/>
      <w:r w:rsidRPr="008A7E62">
        <w:rPr>
          <w:rFonts w:cs="Miriam" w:hint="eastAsia"/>
          <w:rtl/>
        </w:rPr>
        <w:t>הר</w:t>
      </w:r>
      <w:r w:rsidRPr="008A7E62">
        <w:rPr>
          <w:rFonts w:cs="Miriam"/>
          <w:rtl/>
        </w:rPr>
        <w:t>"</w:t>
      </w:r>
      <w:r w:rsidRPr="008A7E62">
        <w:rPr>
          <w:rFonts w:cs="Miriam" w:hint="eastAsia"/>
          <w:rtl/>
        </w:rPr>
        <w:t>ם</w:t>
      </w:r>
      <w:proofErr w:type="spellEnd"/>
      <w:r w:rsidRPr="008A7E62">
        <w:rPr>
          <w:rFonts w:cs="Miriam"/>
          <w:rtl/>
        </w:rPr>
        <w:t xml:space="preserve"> </w:t>
      </w:r>
      <w:r w:rsidRPr="008A7E62">
        <w:rPr>
          <w:rFonts w:cs="Miriam" w:hint="cs"/>
          <w:rtl/>
        </w:rPr>
        <w:t>[=</w:t>
      </w:r>
      <w:proofErr w:type="spellStart"/>
      <w:r w:rsidRPr="008A7E62">
        <w:rPr>
          <w:rFonts w:cs="Miriam" w:hint="cs"/>
          <w:rtl/>
        </w:rPr>
        <w:t>מהר"ם</w:t>
      </w:r>
      <w:proofErr w:type="spellEnd"/>
      <w:r w:rsidRPr="008A7E62">
        <w:rPr>
          <w:rFonts w:cs="Miriam" w:hint="cs"/>
          <w:rtl/>
        </w:rPr>
        <w:t xml:space="preserve"> מרוטנברג] </w:t>
      </w:r>
      <w:r w:rsidRPr="008A7E62">
        <w:rPr>
          <w:rFonts w:cs="Miriam" w:hint="eastAsia"/>
          <w:rtl/>
        </w:rPr>
        <w:t>ז</w:t>
      </w:r>
      <w:r w:rsidRPr="008A7E62">
        <w:rPr>
          <w:rFonts w:cs="Miriam"/>
          <w:rtl/>
        </w:rPr>
        <w:t>"</w:t>
      </w:r>
      <w:r w:rsidRPr="008A7E62">
        <w:rPr>
          <w:rFonts w:cs="Miriam" w:hint="eastAsia"/>
          <w:rtl/>
        </w:rPr>
        <w:t>ל</w:t>
      </w:r>
      <w:r w:rsidRPr="008A7E62">
        <w:rPr>
          <w:rFonts w:cs="Miriam" w:hint="cs"/>
          <w:rtl/>
        </w:rPr>
        <w:t>,</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חושש</w:t>
      </w:r>
      <w:r w:rsidRPr="008A7E62">
        <w:rPr>
          <w:rFonts w:cs="Miriam"/>
          <w:rtl/>
        </w:rPr>
        <w:t xml:space="preserve"> </w:t>
      </w:r>
      <w:r w:rsidRPr="008A7E62">
        <w:rPr>
          <w:rFonts w:cs="Miriam" w:hint="eastAsia"/>
          <w:rtl/>
        </w:rPr>
        <w:t>ליטול</w:t>
      </w:r>
      <w:r w:rsidRPr="008A7E62">
        <w:rPr>
          <w:rFonts w:cs="Miriam"/>
          <w:rtl/>
        </w:rPr>
        <w:t xml:space="preserve"> </w:t>
      </w:r>
      <w:proofErr w:type="spellStart"/>
      <w:r w:rsidRPr="008A7E62">
        <w:rPr>
          <w:rFonts w:cs="Miriam" w:hint="eastAsia"/>
          <w:rtl/>
        </w:rPr>
        <w:t>צפרניו</w:t>
      </w:r>
      <w:proofErr w:type="spellEnd"/>
      <w:r w:rsidRPr="008A7E62">
        <w:rPr>
          <w:rFonts w:cs="Miriam"/>
          <w:rtl/>
        </w:rPr>
        <w:t xml:space="preserve"> </w:t>
      </w:r>
      <w:r w:rsidRPr="008A7E62">
        <w:rPr>
          <w:rFonts w:cs="Miriam" w:hint="eastAsia"/>
          <w:rtl/>
        </w:rPr>
        <w:t>כסדר</w:t>
      </w:r>
      <w:r w:rsidRPr="008A7E62">
        <w:rPr>
          <w:rFonts w:cs="Miriam" w:hint="cs"/>
          <w:rtl/>
        </w:rPr>
        <w:t>".</w:t>
      </w:r>
    </w:p>
  </w:footnote>
  <w:footnote w:id="938">
    <w:p w14:paraId="33551A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לאחת נוסחאות מדרש שלשה וארבעה, העושה כך </w:t>
      </w:r>
      <w:r w:rsidRPr="008A7E62">
        <w:rPr>
          <w:rFonts w:cs="Miriam" w:hint="cs"/>
          <w:b/>
          <w:bCs/>
          <w:rtl/>
        </w:rPr>
        <w:t>'דמו בראשו'</w:t>
      </w:r>
      <w:r w:rsidRPr="008A7E62">
        <w:rPr>
          <w:rFonts w:cs="Miriam" w:hint="cs"/>
          <w:rtl/>
        </w:rPr>
        <w:t>!</w:t>
      </w:r>
      <w:r w:rsidRPr="008A7E62">
        <w:rPr>
          <w:rFonts w:cs="Miriam" w:hint="cs"/>
          <w:b/>
          <w:bCs/>
          <w:rtl/>
        </w:rPr>
        <w:t xml:space="preserve"> </w:t>
      </w:r>
      <w:r w:rsidRPr="008A7E62">
        <w:rPr>
          <w:rFonts w:cs="Miriam" w:hint="cs"/>
          <w:rtl/>
        </w:rPr>
        <w:t xml:space="preserve">ראה </w:t>
      </w:r>
      <w:proofErr w:type="spellStart"/>
      <w:r w:rsidRPr="008A7E62">
        <w:rPr>
          <w:rFonts w:cs="Miriam" w:hint="cs"/>
          <w:rtl/>
        </w:rPr>
        <w:t>פרקא</w:t>
      </w:r>
      <w:proofErr w:type="spellEnd"/>
      <w:r w:rsidRPr="008A7E62">
        <w:rPr>
          <w:rFonts w:cs="Miriam" w:hint="cs"/>
          <w:rtl/>
        </w:rPr>
        <w:t xml:space="preserve"> </w:t>
      </w:r>
      <w:proofErr w:type="spellStart"/>
      <w:r w:rsidRPr="008A7E62">
        <w:rPr>
          <w:rFonts w:cs="Miriam" w:hint="cs"/>
          <w:rtl/>
        </w:rPr>
        <w:t>דרבינו</w:t>
      </w:r>
      <w:proofErr w:type="spellEnd"/>
      <w:r w:rsidRPr="008A7E62">
        <w:rPr>
          <w:rFonts w:cs="Miriam" w:hint="cs"/>
          <w:rtl/>
        </w:rPr>
        <w:t xml:space="preserve"> הקדוש, שער חמשה, אות </w:t>
      </w:r>
      <w:proofErr w:type="spellStart"/>
      <w:r w:rsidRPr="008A7E62">
        <w:rPr>
          <w:rFonts w:cs="Miriam" w:hint="cs"/>
          <w:rtl/>
        </w:rPr>
        <w:t>יב</w:t>
      </w:r>
      <w:proofErr w:type="spellEnd"/>
      <w:r w:rsidRPr="008A7E62">
        <w:rPr>
          <w:rFonts w:cs="Miriam" w:hint="cs"/>
          <w:rtl/>
        </w:rPr>
        <w:t xml:space="preserve"> (בתוך: </w:t>
      </w:r>
      <w:proofErr w:type="spellStart"/>
      <w:r w:rsidRPr="008A7E62">
        <w:rPr>
          <w:rFonts w:cs="Miriam" w:hint="cs"/>
          <w:rtl/>
        </w:rPr>
        <w:t>רא"י</w:t>
      </w:r>
      <w:proofErr w:type="spellEnd"/>
      <w:r w:rsidRPr="008A7E62">
        <w:rPr>
          <w:rFonts w:cs="Miriam" w:hint="cs"/>
          <w:rtl/>
        </w:rPr>
        <w:t xml:space="preserve"> </w:t>
      </w:r>
      <w:proofErr w:type="spellStart"/>
      <w:r w:rsidRPr="008A7E62">
        <w:rPr>
          <w:rFonts w:cs="Miriam" w:hint="cs"/>
          <w:rtl/>
        </w:rPr>
        <w:t>ורטהימר</w:t>
      </w:r>
      <w:proofErr w:type="spellEnd"/>
      <w:r w:rsidRPr="008A7E62">
        <w:rPr>
          <w:rFonts w:cs="Miriam" w:hint="cs"/>
          <w:rtl/>
        </w:rPr>
        <w:t xml:space="preserve"> &lt;מהדיר&gt;, גנזי ירושלים, ב, ירושלים </w:t>
      </w:r>
      <w:proofErr w:type="spellStart"/>
      <w:r w:rsidRPr="008A7E62">
        <w:rPr>
          <w:rFonts w:cs="Miriam" w:hint="cs"/>
          <w:rtl/>
        </w:rPr>
        <w:t>תשס</w:t>
      </w:r>
      <w:proofErr w:type="spellEnd"/>
      <w:r w:rsidRPr="008A7E62">
        <w:rPr>
          <w:rFonts w:cs="Miriam" w:hint="cs"/>
          <w:rtl/>
        </w:rPr>
        <w:t xml:space="preserve">), עמ' צח: "חמשה </w:t>
      </w:r>
      <w:r w:rsidRPr="008A7E62">
        <w:rPr>
          <w:rFonts w:cs="Miriam" w:hint="eastAsia"/>
          <w:rtl/>
        </w:rPr>
        <w:t>דברים</w:t>
      </w:r>
      <w:r w:rsidRPr="008A7E62">
        <w:rPr>
          <w:rFonts w:cs="Miriam"/>
          <w:rtl/>
        </w:rPr>
        <w:t xml:space="preserve"> </w:t>
      </w:r>
      <w:r w:rsidRPr="008A7E62">
        <w:rPr>
          <w:rFonts w:cs="Miriam" w:hint="eastAsia"/>
          <w:rtl/>
        </w:rPr>
        <w:t>העושה</w:t>
      </w:r>
      <w:r w:rsidRPr="008A7E62">
        <w:rPr>
          <w:rFonts w:cs="Miriam"/>
          <w:rtl/>
        </w:rPr>
        <w:t xml:space="preserve"> </w:t>
      </w:r>
      <w:r w:rsidRPr="008A7E62">
        <w:rPr>
          <w:rFonts w:cs="Miriam" w:hint="eastAsia"/>
          <w:rtl/>
        </w:rPr>
        <w:t>אותן</w:t>
      </w:r>
      <w:r w:rsidRPr="008A7E62">
        <w:rPr>
          <w:rFonts w:cs="Miriam"/>
          <w:rtl/>
        </w:rPr>
        <w:t xml:space="preserve"> </w:t>
      </w:r>
      <w:r w:rsidRPr="008A7E62">
        <w:rPr>
          <w:rFonts w:cs="Miriam" w:hint="eastAsia"/>
          <w:rtl/>
        </w:rPr>
        <w:t>דמו</w:t>
      </w:r>
      <w:r w:rsidRPr="008A7E62">
        <w:rPr>
          <w:rFonts w:cs="Miriam"/>
          <w:rtl/>
        </w:rPr>
        <w:t xml:space="preserve"> </w:t>
      </w:r>
      <w:r w:rsidRPr="008A7E62">
        <w:rPr>
          <w:rFonts w:cs="Miriam" w:hint="eastAsia"/>
          <w:rtl/>
        </w:rPr>
        <w:t>בראשו</w:t>
      </w:r>
      <w:r w:rsidRPr="008A7E62">
        <w:rPr>
          <w:rFonts w:cs="Miriam" w:hint="cs"/>
          <w:rtl/>
        </w:rPr>
        <w:t>:</w:t>
      </w:r>
      <w:r w:rsidRPr="008A7E62">
        <w:rPr>
          <w:rFonts w:cs="Miriam"/>
          <w:rtl/>
        </w:rPr>
        <w:t xml:space="preserve"> </w:t>
      </w:r>
      <w:r w:rsidRPr="008A7E62">
        <w:rPr>
          <w:rFonts w:cs="Miriam" w:hint="eastAsia"/>
          <w:b/>
          <w:bCs/>
          <w:rtl/>
        </w:rPr>
        <w:t>הנוטל</w:t>
      </w:r>
      <w:r w:rsidRPr="008A7E62">
        <w:rPr>
          <w:rFonts w:cs="Miriam"/>
          <w:b/>
          <w:bCs/>
          <w:rtl/>
        </w:rPr>
        <w:t xml:space="preserve"> </w:t>
      </w:r>
      <w:proofErr w:type="spellStart"/>
      <w:r w:rsidRPr="008A7E62">
        <w:rPr>
          <w:rFonts w:cs="Miriam" w:hint="eastAsia"/>
          <w:b/>
          <w:bCs/>
          <w:rtl/>
        </w:rPr>
        <w:t>צפרניו</w:t>
      </w:r>
      <w:proofErr w:type="spellEnd"/>
      <w:r w:rsidRPr="008A7E62">
        <w:rPr>
          <w:rFonts w:cs="Miriam"/>
          <w:b/>
          <w:bCs/>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בזו</w:t>
      </w:r>
      <w:r w:rsidRPr="008A7E62">
        <w:rPr>
          <w:rFonts w:cs="Miriam"/>
          <w:rtl/>
        </w:rPr>
        <w:t xml:space="preserve"> </w:t>
      </w:r>
      <w:r w:rsidRPr="008A7E62">
        <w:rPr>
          <w:rFonts w:cs="Miriam" w:hint="eastAsia"/>
          <w:rtl/>
        </w:rPr>
        <w:t>וזורקן</w:t>
      </w:r>
      <w:r w:rsidRPr="008A7E62">
        <w:rPr>
          <w:rFonts w:cs="Miriam"/>
          <w:rtl/>
        </w:rPr>
        <w:t xml:space="preserve"> </w:t>
      </w:r>
      <w:r w:rsidRPr="008A7E62">
        <w:rPr>
          <w:rFonts w:cs="Miriam" w:hint="eastAsia"/>
          <w:rtl/>
        </w:rPr>
        <w:t>לרשות</w:t>
      </w:r>
      <w:r w:rsidRPr="008A7E62">
        <w:rPr>
          <w:rFonts w:cs="Miriam"/>
          <w:rtl/>
        </w:rPr>
        <w:t xml:space="preserve"> </w:t>
      </w:r>
      <w:r w:rsidRPr="008A7E62">
        <w:rPr>
          <w:rFonts w:cs="Miriam" w:hint="eastAsia"/>
          <w:rtl/>
        </w:rPr>
        <w:t>הרבים</w:t>
      </w:r>
      <w:r w:rsidRPr="008A7E62">
        <w:rPr>
          <w:rFonts w:cs="Miriam" w:hint="cs"/>
          <w:rtl/>
        </w:rPr>
        <w:t>;</w:t>
      </w:r>
      <w:r w:rsidRPr="008A7E62">
        <w:rPr>
          <w:rFonts w:cs="Miriam"/>
          <w:rtl/>
        </w:rPr>
        <w:t xml:space="preserve"> </w:t>
      </w:r>
      <w:r w:rsidRPr="008A7E62">
        <w:rPr>
          <w:rFonts w:cs="Miriam" w:hint="eastAsia"/>
          <w:rtl/>
        </w:rPr>
        <w:t>האוכל</w:t>
      </w:r>
      <w:r w:rsidRPr="008A7E62">
        <w:rPr>
          <w:rFonts w:cs="Miriam"/>
          <w:rtl/>
        </w:rPr>
        <w:t xml:space="preserve"> </w:t>
      </w:r>
      <w:r w:rsidRPr="008A7E62">
        <w:rPr>
          <w:rFonts w:cs="Miriam" w:hint="eastAsia"/>
          <w:rtl/>
        </w:rPr>
        <w:t>שום</w:t>
      </w:r>
      <w:r w:rsidRPr="008A7E62">
        <w:rPr>
          <w:rFonts w:cs="Miriam"/>
          <w:rtl/>
        </w:rPr>
        <w:t xml:space="preserve"> </w:t>
      </w:r>
      <w:r w:rsidRPr="008A7E62">
        <w:rPr>
          <w:rFonts w:cs="Miriam" w:hint="eastAsia"/>
          <w:rtl/>
        </w:rPr>
        <w:t>קלוף</w:t>
      </w:r>
      <w:r w:rsidRPr="008A7E62">
        <w:rPr>
          <w:rFonts w:cs="Miriam" w:hint="cs"/>
          <w:rtl/>
        </w:rPr>
        <w:t>,</w:t>
      </w:r>
      <w:r w:rsidRPr="008A7E62">
        <w:rPr>
          <w:rFonts w:cs="Miriam"/>
          <w:rtl/>
        </w:rPr>
        <w:t xml:space="preserve"> </w:t>
      </w:r>
      <w:r w:rsidRPr="008A7E62">
        <w:rPr>
          <w:rFonts w:cs="Miriam" w:hint="eastAsia"/>
          <w:rtl/>
        </w:rPr>
        <w:t>ובצל</w:t>
      </w:r>
      <w:r w:rsidRPr="008A7E62">
        <w:rPr>
          <w:rFonts w:cs="Miriam"/>
          <w:rtl/>
        </w:rPr>
        <w:t xml:space="preserve"> </w:t>
      </w:r>
      <w:r w:rsidRPr="008A7E62">
        <w:rPr>
          <w:rFonts w:cs="Miriam" w:hint="eastAsia"/>
          <w:rtl/>
        </w:rPr>
        <w:t>קלוף</w:t>
      </w:r>
      <w:r w:rsidRPr="008A7E62">
        <w:rPr>
          <w:rFonts w:cs="Miriam" w:hint="cs"/>
          <w:rtl/>
        </w:rPr>
        <w:t>,</w:t>
      </w:r>
      <w:r w:rsidRPr="008A7E62">
        <w:rPr>
          <w:rFonts w:cs="Miriam"/>
          <w:rtl/>
        </w:rPr>
        <w:t xml:space="preserve"> </w:t>
      </w:r>
      <w:r w:rsidRPr="008A7E62">
        <w:rPr>
          <w:rFonts w:cs="Miriam" w:hint="eastAsia"/>
          <w:rtl/>
        </w:rPr>
        <w:t>וביצה</w:t>
      </w:r>
      <w:r w:rsidRPr="008A7E62">
        <w:rPr>
          <w:rFonts w:cs="Miriam"/>
          <w:rtl/>
        </w:rPr>
        <w:t xml:space="preserve"> </w:t>
      </w:r>
      <w:r w:rsidRPr="008A7E62">
        <w:rPr>
          <w:rFonts w:cs="Miriam" w:hint="eastAsia"/>
          <w:rtl/>
        </w:rPr>
        <w:t>קלופה</w:t>
      </w:r>
      <w:r w:rsidRPr="008A7E62">
        <w:rPr>
          <w:rFonts w:cs="Miriam" w:hint="cs"/>
          <w:rtl/>
        </w:rPr>
        <w:t>..." [ואולי נוסח זה מחמיר בעונשו, כי הוא גם 'זורקן לרשות הרבים'. וצ"ע].</w:t>
      </w:r>
    </w:p>
  </w:footnote>
  <w:footnote w:id="939">
    <w:p w14:paraId="62F8FAA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תקכד</w:t>
      </w:r>
      <w:proofErr w:type="spellEnd"/>
      <w:r w:rsidRPr="008A7E62">
        <w:rPr>
          <w:rFonts w:cs="Miriam" w:hint="cs"/>
          <w:rtl/>
        </w:rPr>
        <w:t xml:space="preserve">, עמ' 687, </w:t>
      </w:r>
      <w:r w:rsidRPr="008A7E62">
        <w:rPr>
          <w:rFonts w:cs="Miriam" w:hint="cs"/>
          <w:b/>
          <w:bCs/>
          <w:rtl/>
        </w:rPr>
        <w:t>מ'מסכת סופרים'</w:t>
      </w:r>
      <w:r w:rsidRPr="008A7E62">
        <w:rPr>
          <w:rFonts w:cs="Miriam" w:hint="cs"/>
          <w:rtl/>
        </w:rPr>
        <w:t xml:space="preserve"> (</w:t>
      </w:r>
      <w:proofErr w:type="spellStart"/>
      <w:r w:rsidRPr="008A7E62">
        <w:rPr>
          <w:rFonts w:cs="Miriam" w:hint="cs"/>
          <w:rtl/>
        </w:rPr>
        <w:t>שליתא</w:t>
      </w:r>
      <w:proofErr w:type="spellEnd"/>
      <w:r w:rsidRPr="008A7E62">
        <w:rPr>
          <w:rFonts w:cs="Miriam" w:hint="cs"/>
          <w:rtl/>
        </w:rPr>
        <w:t xml:space="preserve"> לפנינו!): "</w:t>
      </w:r>
      <w:r w:rsidRPr="008A7E62">
        <w:rPr>
          <w:rFonts w:cs="Miriam" w:hint="eastAsia"/>
          <w:rtl/>
        </w:rPr>
        <w:t>והנוטל</w:t>
      </w:r>
      <w:r w:rsidRPr="008A7E62">
        <w:rPr>
          <w:rFonts w:cs="Miriam"/>
          <w:rtl/>
        </w:rPr>
        <w:t xml:space="preserve"> </w:t>
      </w:r>
      <w:proofErr w:type="spellStart"/>
      <w:r w:rsidRPr="008A7E62">
        <w:rPr>
          <w:rFonts w:cs="Miriam" w:hint="eastAsia"/>
          <w:rtl/>
        </w:rPr>
        <w:t>ציפרני</w:t>
      </w:r>
      <w:r w:rsidRPr="008A7E62">
        <w:rPr>
          <w:rFonts w:cs="Miriam" w:hint="cs"/>
          <w:rtl/>
        </w:rPr>
        <w:t>ו</w:t>
      </w:r>
      <w:proofErr w:type="spellEnd"/>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יטלם</w:t>
      </w:r>
      <w:proofErr w:type="spellEnd"/>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זה</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דקשה</w:t>
      </w:r>
      <w:proofErr w:type="spellEnd"/>
      <w:r w:rsidRPr="008A7E62">
        <w:rPr>
          <w:rFonts w:cs="Miriam"/>
          <w:rtl/>
        </w:rPr>
        <w:t xml:space="preserve"> </w:t>
      </w:r>
      <w:r w:rsidRPr="008A7E62">
        <w:rPr>
          <w:rFonts w:cs="Miriam" w:hint="eastAsia"/>
          <w:rtl/>
        </w:rPr>
        <w:t>לכשפים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יתחיל</w:t>
      </w:r>
      <w:r w:rsidRPr="008A7E62">
        <w:rPr>
          <w:rFonts w:cs="Miriam"/>
          <w:rtl/>
        </w:rPr>
        <w:t xml:space="preserve"> </w:t>
      </w:r>
      <w:r w:rsidRPr="008A7E62">
        <w:rPr>
          <w:rFonts w:cs="Miriam" w:hint="eastAsia"/>
          <w:rtl/>
        </w:rPr>
        <w:t>בקמיצה</w:t>
      </w:r>
      <w:r w:rsidRPr="008A7E62">
        <w:rPr>
          <w:rFonts w:cs="Miriam" w:hint="cs"/>
          <w:rtl/>
        </w:rPr>
        <w:t>,</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אצבע</w:t>
      </w:r>
      <w:r w:rsidRPr="008A7E62">
        <w:rPr>
          <w:rFonts w:cs="Miriam" w:hint="cs"/>
          <w:rtl/>
        </w:rPr>
        <w:t>,</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זרת</w:t>
      </w:r>
      <w:r w:rsidRPr="008A7E62">
        <w:rPr>
          <w:rFonts w:cs="Miriam" w:hint="cs"/>
          <w:rtl/>
        </w:rPr>
        <w:t>,</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אמה</w:t>
      </w:r>
      <w:r w:rsidRPr="008A7E62">
        <w:rPr>
          <w:rFonts w:cs="Miriam" w:hint="cs"/>
          <w:rtl/>
        </w:rPr>
        <w:t>,</w:t>
      </w:r>
      <w:r w:rsidRPr="008A7E62">
        <w:rPr>
          <w:rFonts w:cs="Miriam"/>
          <w:rtl/>
        </w:rPr>
        <w:t xml:space="preserve"> </w:t>
      </w:r>
      <w:r w:rsidRPr="008A7E62">
        <w:rPr>
          <w:rFonts w:cs="Miriam" w:hint="eastAsia"/>
          <w:rtl/>
        </w:rPr>
        <w:t>ומשלים</w:t>
      </w:r>
      <w:r w:rsidRPr="008A7E62">
        <w:rPr>
          <w:rFonts w:cs="Miriam"/>
          <w:rtl/>
        </w:rPr>
        <w:t xml:space="preserve"> </w:t>
      </w:r>
      <w:r w:rsidRPr="008A7E62">
        <w:rPr>
          <w:rFonts w:cs="Miriam" w:hint="eastAsia"/>
          <w:rtl/>
        </w:rPr>
        <w:t>בגודל</w:t>
      </w:r>
      <w:r w:rsidRPr="008A7E62">
        <w:rPr>
          <w:rFonts w:cs="Miriam"/>
          <w:rtl/>
        </w:rPr>
        <w:t xml:space="preserve">. </w:t>
      </w:r>
      <w:r w:rsidRPr="008A7E62">
        <w:rPr>
          <w:rFonts w:cs="Miriam" w:hint="eastAsia"/>
          <w:rtl/>
        </w:rPr>
        <w:t>ומי</w:t>
      </w:r>
      <w:r w:rsidRPr="008A7E62">
        <w:rPr>
          <w:rFonts w:cs="Miriam"/>
          <w:rtl/>
        </w:rPr>
        <w:t xml:space="preserve"> </w:t>
      </w:r>
      <w:r w:rsidRPr="008A7E62">
        <w:rPr>
          <w:rFonts w:cs="Miriam" w:hint="eastAsia"/>
          <w:rtl/>
        </w:rPr>
        <w:t>שעושה</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תשמור</w:t>
      </w:r>
      <w:r w:rsidRPr="008A7E62">
        <w:rPr>
          <w:rFonts w:cs="Miriam"/>
          <w:rtl/>
        </w:rPr>
        <w:t xml:space="preserve"> </w:t>
      </w:r>
      <w:r w:rsidRPr="008A7E62">
        <w:rPr>
          <w:rFonts w:cs="Miriam" w:hint="eastAsia"/>
          <w:rtl/>
        </w:rPr>
        <w:t>דעתו</w:t>
      </w:r>
      <w:r w:rsidRPr="008A7E62">
        <w:rPr>
          <w:rFonts w:cs="Miriam" w:hint="cs"/>
          <w:rtl/>
        </w:rPr>
        <w:t xml:space="preserve">". וכנראה שכתב רק את סדר נטילת </w:t>
      </w:r>
      <w:proofErr w:type="spellStart"/>
      <w:r w:rsidRPr="008A7E62">
        <w:rPr>
          <w:rFonts w:cs="Miriam" w:hint="cs"/>
          <w:rtl/>
        </w:rPr>
        <w:t>צפורני</w:t>
      </w:r>
      <w:proofErr w:type="spellEnd"/>
      <w:r w:rsidRPr="008A7E62">
        <w:rPr>
          <w:rFonts w:cs="Miriam" w:hint="cs"/>
          <w:rtl/>
        </w:rPr>
        <w:t xml:space="preserve"> </w:t>
      </w:r>
      <w:r w:rsidRPr="008A7E62">
        <w:rPr>
          <w:rFonts w:cs="Miriam" w:hint="cs"/>
          <w:b/>
          <w:bCs/>
          <w:rtl/>
        </w:rPr>
        <w:t>יד שמאל</w:t>
      </w:r>
      <w:r w:rsidRPr="008A7E62">
        <w:rPr>
          <w:rFonts w:cs="Miriam" w:hint="cs"/>
          <w:rtl/>
        </w:rPr>
        <w:t xml:space="preserve">. וכך עולה מדבריו שם, סי' </w:t>
      </w:r>
      <w:proofErr w:type="spellStart"/>
      <w:r w:rsidRPr="008A7E62">
        <w:rPr>
          <w:rFonts w:cs="Miriam" w:hint="cs"/>
          <w:rtl/>
        </w:rPr>
        <w:t>תקכט</w:t>
      </w:r>
      <w:proofErr w:type="spellEnd"/>
      <w:r w:rsidRPr="008A7E62">
        <w:rPr>
          <w:rFonts w:cs="Miriam" w:hint="cs"/>
          <w:rtl/>
        </w:rPr>
        <w:t>, עמ' 720: "</w:t>
      </w:r>
      <w:r w:rsidRPr="008A7E62">
        <w:rPr>
          <w:rFonts w:cs="Miriam" w:hint="eastAsia"/>
          <w:rtl/>
        </w:rPr>
        <w:t>הנוטל</w:t>
      </w:r>
      <w:r w:rsidRPr="008A7E62">
        <w:rPr>
          <w:rFonts w:cs="Miriam"/>
          <w:rtl/>
        </w:rPr>
        <w:t xml:space="preserve"> </w:t>
      </w:r>
      <w:r w:rsidRPr="008A7E62">
        <w:rPr>
          <w:rFonts w:cs="Miriam" w:hint="eastAsia"/>
          <w:rtl/>
        </w:rPr>
        <w:t>ציפורניו</w:t>
      </w:r>
      <w:r w:rsidRPr="008A7E62">
        <w:rPr>
          <w:rFonts w:cs="Miriam" w:hint="cs"/>
          <w:rtl/>
        </w:rPr>
        <w:t>,</w:t>
      </w:r>
      <w:r w:rsidRPr="008A7E62">
        <w:rPr>
          <w:rFonts w:cs="Miriam"/>
          <w:rtl/>
        </w:rPr>
        <w:t xml:space="preserve"> </w:t>
      </w:r>
      <w:r w:rsidRPr="008A7E62">
        <w:rPr>
          <w:rFonts w:cs="Miriam" w:hint="eastAsia"/>
          <w:b/>
          <w:bCs/>
          <w:rtl/>
        </w:rPr>
        <w:t>בשמאל</w:t>
      </w:r>
      <w:r w:rsidRPr="008A7E62">
        <w:rPr>
          <w:rFonts w:cs="Miriam"/>
          <w:rtl/>
        </w:rPr>
        <w:t xml:space="preserve"> </w:t>
      </w:r>
      <w:r w:rsidRPr="008A7E62">
        <w:rPr>
          <w:rFonts w:cs="Miriam" w:hint="cs"/>
          <w:rtl/>
        </w:rPr>
        <w:t xml:space="preserve">- </w:t>
      </w:r>
      <w:r w:rsidRPr="008A7E62">
        <w:rPr>
          <w:rFonts w:cs="Miriam" w:hint="eastAsia"/>
          <w:rtl/>
        </w:rPr>
        <w:t>מתחיל</w:t>
      </w:r>
      <w:r w:rsidRPr="008A7E62">
        <w:rPr>
          <w:rFonts w:cs="Miriam"/>
          <w:rtl/>
        </w:rPr>
        <w:t xml:space="preserve"> </w:t>
      </w:r>
      <w:r w:rsidRPr="008A7E62">
        <w:rPr>
          <w:rFonts w:cs="Miriam" w:hint="eastAsia"/>
          <w:rtl/>
        </w:rPr>
        <w:t>בקמיצה</w:t>
      </w:r>
      <w:r w:rsidRPr="008A7E62">
        <w:rPr>
          <w:rFonts w:cs="Miriam"/>
          <w:rtl/>
        </w:rPr>
        <w:t xml:space="preserve"> </w:t>
      </w:r>
      <w:r w:rsidRPr="008A7E62">
        <w:rPr>
          <w:rFonts w:cs="Miriam" w:hint="eastAsia"/>
          <w:rtl/>
        </w:rPr>
        <w:t>ומסיים</w:t>
      </w:r>
      <w:r w:rsidRPr="008A7E62">
        <w:rPr>
          <w:rFonts w:cs="Miriam"/>
          <w:rtl/>
        </w:rPr>
        <w:t xml:space="preserve"> </w:t>
      </w:r>
      <w:r w:rsidRPr="008A7E62">
        <w:rPr>
          <w:rFonts w:cs="Miriam" w:hint="eastAsia"/>
          <w:rtl/>
        </w:rPr>
        <w:t>בגודל</w:t>
      </w:r>
      <w:r w:rsidRPr="008A7E62">
        <w:rPr>
          <w:rFonts w:cs="Miriam" w:hint="cs"/>
          <w:rtl/>
        </w:rPr>
        <w:t>,</w:t>
      </w:r>
      <w:r w:rsidRPr="008A7E62">
        <w:rPr>
          <w:rFonts w:cs="Miriam"/>
          <w:rtl/>
        </w:rPr>
        <w:t xml:space="preserve"> </w:t>
      </w:r>
      <w:r w:rsidRPr="008A7E62">
        <w:rPr>
          <w:rFonts w:cs="Miriam" w:hint="eastAsia"/>
          <w:b/>
          <w:bCs/>
          <w:rtl/>
        </w:rPr>
        <w:t>ובימין</w:t>
      </w:r>
      <w:r w:rsidRPr="008A7E62">
        <w:rPr>
          <w:rFonts w:cs="Miriam"/>
          <w:b/>
          <w:bCs/>
          <w:rtl/>
        </w:rPr>
        <w:t xml:space="preserve"> </w:t>
      </w:r>
      <w:r w:rsidRPr="008A7E62">
        <w:rPr>
          <w:rFonts w:cs="Miriam" w:hint="cs"/>
          <w:b/>
          <w:bCs/>
          <w:rtl/>
        </w:rPr>
        <w:t xml:space="preserve">- </w:t>
      </w:r>
      <w:r w:rsidRPr="008A7E62">
        <w:rPr>
          <w:rFonts w:cs="Miriam" w:hint="eastAsia"/>
          <w:b/>
          <w:bCs/>
          <w:rtl/>
        </w:rPr>
        <w:t>מתחיל</w:t>
      </w:r>
      <w:r w:rsidRPr="008A7E62">
        <w:rPr>
          <w:rFonts w:cs="Miriam"/>
          <w:b/>
          <w:bCs/>
          <w:rtl/>
        </w:rPr>
        <w:t xml:space="preserve"> </w:t>
      </w:r>
      <w:r w:rsidRPr="008A7E62">
        <w:rPr>
          <w:rFonts w:cs="Miriam" w:hint="eastAsia"/>
          <w:b/>
          <w:bCs/>
          <w:rtl/>
        </w:rPr>
        <w:t>בגודל</w:t>
      </w:r>
      <w:r w:rsidRPr="008A7E62">
        <w:rPr>
          <w:rFonts w:cs="Miriam"/>
          <w:b/>
          <w:bCs/>
          <w:rtl/>
        </w:rPr>
        <w:t xml:space="preserve"> </w:t>
      </w:r>
      <w:r w:rsidRPr="008A7E62">
        <w:rPr>
          <w:rFonts w:cs="Miriam" w:hint="eastAsia"/>
          <w:b/>
          <w:bCs/>
          <w:rtl/>
        </w:rPr>
        <w:t>ומסיים</w:t>
      </w:r>
      <w:r w:rsidRPr="008A7E62">
        <w:rPr>
          <w:rFonts w:cs="Miriam"/>
          <w:b/>
          <w:bCs/>
          <w:rtl/>
        </w:rPr>
        <w:t xml:space="preserve"> </w:t>
      </w:r>
      <w:r w:rsidRPr="008A7E62">
        <w:rPr>
          <w:rFonts w:cs="Miriam" w:hint="eastAsia"/>
          <w:b/>
          <w:bCs/>
          <w:rtl/>
        </w:rPr>
        <w:t>בקמיצה</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שתים</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זו</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שקשה</w:t>
      </w:r>
      <w:r w:rsidRPr="008A7E62">
        <w:rPr>
          <w:rFonts w:cs="Miriam"/>
          <w:rtl/>
        </w:rPr>
        <w:t xml:space="preserve"> </w:t>
      </w:r>
      <w:r w:rsidRPr="008A7E62">
        <w:rPr>
          <w:rFonts w:cs="Miriam" w:hint="eastAsia"/>
          <w:rtl/>
        </w:rPr>
        <w:t>לשכחה</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באמה</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קשה</w:t>
      </w:r>
      <w:r w:rsidRPr="008A7E62">
        <w:rPr>
          <w:rFonts w:cs="Miriam"/>
          <w:rtl/>
        </w:rPr>
        <w:t xml:space="preserve"> </w:t>
      </w:r>
      <w:r w:rsidRPr="008A7E62">
        <w:rPr>
          <w:rFonts w:cs="Miriam" w:hint="eastAsia"/>
          <w:rtl/>
        </w:rPr>
        <w:t>לקבור</w:t>
      </w:r>
      <w:r w:rsidRPr="008A7E62">
        <w:rPr>
          <w:rFonts w:cs="Miriam"/>
          <w:rtl/>
        </w:rPr>
        <w:t xml:space="preserve"> </w:t>
      </w:r>
      <w:r w:rsidRPr="008A7E62">
        <w:rPr>
          <w:rFonts w:cs="Miriam" w:hint="eastAsia"/>
          <w:rtl/>
        </w:rPr>
        <w:t>בנים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בזרת</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שקשה</w:t>
      </w:r>
      <w:r w:rsidRPr="008A7E62">
        <w:rPr>
          <w:rFonts w:cs="Miriam"/>
          <w:rtl/>
        </w:rPr>
        <w:t xml:space="preserve"> </w:t>
      </w:r>
      <w:r w:rsidRPr="008A7E62">
        <w:rPr>
          <w:rFonts w:cs="Miriam" w:hint="eastAsia"/>
          <w:rtl/>
        </w:rPr>
        <w:t>לעניות</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באצבע</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שקשה</w:t>
      </w:r>
      <w:r w:rsidRPr="008A7E62">
        <w:rPr>
          <w:rFonts w:cs="Miriam"/>
          <w:rtl/>
        </w:rPr>
        <w:t xml:space="preserve"> </w:t>
      </w:r>
      <w:r w:rsidRPr="008A7E62">
        <w:rPr>
          <w:rFonts w:cs="Miriam" w:hint="eastAsia"/>
          <w:rtl/>
        </w:rPr>
        <w:t>לשם</w:t>
      </w:r>
      <w:r w:rsidRPr="008A7E62">
        <w:rPr>
          <w:rFonts w:cs="Miriam"/>
          <w:rtl/>
        </w:rPr>
        <w:t xml:space="preserve"> </w:t>
      </w:r>
      <w:r w:rsidRPr="008A7E62">
        <w:rPr>
          <w:rFonts w:cs="Miriam" w:hint="eastAsia"/>
          <w:rtl/>
        </w:rPr>
        <w:t>רע</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בגודל</w:t>
      </w:r>
      <w:r w:rsidRPr="008A7E62">
        <w:rPr>
          <w:rFonts w:cs="Miriam"/>
          <w:rtl/>
        </w:rPr>
        <w:t xml:space="preserve"> </w:t>
      </w:r>
      <w:r w:rsidRPr="008A7E62">
        <w:rPr>
          <w:rFonts w:cs="Miriam" w:hint="eastAsia"/>
          <w:rtl/>
        </w:rPr>
        <w:t>ובקמיצה</w:t>
      </w:r>
      <w:r w:rsidRPr="008A7E62">
        <w:rPr>
          <w:rFonts w:cs="Miriam"/>
          <w:rtl/>
        </w:rPr>
        <w:t xml:space="preserve">. </w:t>
      </w:r>
      <w:r w:rsidRPr="008A7E62">
        <w:rPr>
          <w:rFonts w:cs="Miriam" w:hint="eastAsia"/>
          <w:rtl/>
        </w:rPr>
        <w:t>ומי</w:t>
      </w:r>
      <w:r w:rsidRPr="008A7E62">
        <w:rPr>
          <w:rFonts w:cs="Miriam"/>
          <w:rtl/>
        </w:rPr>
        <w:t xml:space="preserve"> </w:t>
      </w:r>
      <w:r w:rsidRPr="008A7E62">
        <w:rPr>
          <w:rFonts w:cs="Miriam" w:hint="eastAsia"/>
          <w:rtl/>
        </w:rPr>
        <w:t>שעושה</w:t>
      </w:r>
      <w:r w:rsidRPr="008A7E62">
        <w:rPr>
          <w:rFonts w:cs="Miriam"/>
          <w:rtl/>
        </w:rPr>
        <w:t xml:space="preserve"> </w:t>
      </w:r>
      <w:r w:rsidRPr="008A7E62">
        <w:rPr>
          <w:rFonts w:cs="Miriam" w:hint="eastAsia"/>
          <w:rtl/>
        </w:rPr>
        <w:t>כן</w:t>
      </w:r>
      <w:r w:rsidRPr="008A7E62">
        <w:rPr>
          <w:rFonts w:cs="Miriam" w:hint="cs"/>
          <w:rtl/>
        </w:rPr>
        <w:t>,</w:t>
      </w:r>
      <w:r w:rsidRPr="008A7E62">
        <w:rPr>
          <w:rFonts w:cs="Miriam"/>
          <w:rtl/>
        </w:rPr>
        <w:t xml:space="preserve"> </w:t>
      </w:r>
      <w:r w:rsidRPr="008A7E62">
        <w:rPr>
          <w:rFonts w:cs="Miriam" w:hint="eastAsia"/>
          <w:rtl/>
        </w:rPr>
        <w:t>תשמר</w:t>
      </w:r>
      <w:r w:rsidRPr="008A7E62">
        <w:rPr>
          <w:rFonts w:cs="Miriam"/>
          <w:rtl/>
        </w:rPr>
        <w:t xml:space="preserve"> </w:t>
      </w:r>
      <w:r w:rsidRPr="008A7E62">
        <w:rPr>
          <w:rFonts w:cs="Miriam" w:hint="eastAsia"/>
          <w:rtl/>
        </w:rPr>
        <w:t>דעתו</w:t>
      </w:r>
      <w:r w:rsidRPr="008A7E62">
        <w:rPr>
          <w:rFonts w:cs="Miriam" w:hint="cs"/>
          <w:rtl/>
        </w:rPr>
        <w:t xml:space="preserve">". ועי' ספר כלבו, סו"ס פז (מהדורת ר"ד אברהם, כרך חמישי, עמ' </w:t>
      </w:r>
      <w:proofErr w:type="spellStart"/>
      <w:r w:rsidRPr="008A7E62">
        <w:rPr>
          <w:rFonts w:cs="Miriam" w:hint="cs"/>
          <w:rtl/>
        </w:rPr>
        <w:t>תקצא</w:t>
      </w:r>
      <w:proofErr w:type="spellEnd"/>
      <w:r w:rsidRPr="008A7E62">
        <w:rPr>
          <w:rFonts w:cs="Miriam" w:hint="cs"/>
          <w:rtl/>
        </w:rPr>
        <w:t xml:space="preserve">-תקצב); </w:t>
      </w:r>
      <w:proofErr w:type="spellStart"/>
      <w:r w:rsidRPr="008A7E62">
        <w:rPr>
          <w:rFonts w:cs="Miriam" w:hint="cs"/>
          <w:rtl/>
        </w:rPr>
        <w:t>אבודרהם</w:t>
      </w:r>
      <w:proofErr w:type="spellEnd"/>
      <w:r w:rsidRPr="008A7E62">
        <w:rPr>
          <w:rFonts w:cs="Miriam" w:hint="cs"/>
          <w:rtl/>
        </w:rPr>
        <w:t xml:space="preserve">, סדר נטילת </w:t>
      </w:r>
      <w:proofErr w:type="spellStart"/>
      <w:r w:rsidRPr="008A7E62">
        <w:rPr>
          <w:rFonts w:cs="Miriam" w:hint="cs"/>
          <w:rtl/>
        </w:rPr>
        <w:t>צפרנים</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שסח.</w:t>
      </w:r>
    </w:p>
  </w:footnote>
  <w:footnote w:id="940">
    <w:p w14:paraId="04B3DE7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הסימן מציין את האצבעות הראשונות שבכל יד.</w:t>
      </w:r>
    </w:p>
    <w:p w14:paraId="036A24E5" w14:textId="77777777" w:rsidR="004179C0" w:rsidRPr="008A7E62" w:rsidRDefault="004179C0" w:rsidP="00492A39">
      <w:pPr>
        <w:pStyle w:val="a3"/>
        <w:rPr>
          <w:rFonts w:cs="Miriam"/>
          <w:rtl/>
        </w:rPr>
      </w:pPr>
      <w:proofErr w:type="spellStart"/>
      <w:r w:rsidRPr="008A7E62">
        <w:rPr>
          <w:rFonts w:cs="Miriam" w:hint="cs"/>
          <w:rtl/>
        </w:rPr>
        <w:t>באבודרהם</w:t>
      </w:r>
      <w:proofErr w:type="spellEnd"/>
      <w:r w:rsidRPr="008A7E62">
        <w:rPr>
          <w:rFonts w:cs="Miriam" w:hint="cs"/>
          <w:rtl/>
        </w:rPr>
        <w:t xml:space="preserve">, סדר נטילת </w:t>
      </w:r>
      <w:proofErr w:type="spellStart"/>
      <w:r w:rsidRPr="008A7E62">
        <w:rPr>
          <w:rFonts w:cs="Miriam" w:hint="cs"/>
          <w:rtl/>
        </w:rPr>
        <w:t>צפרנים</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שסח, מביא 'סימן' זה בתוספת דברים: "</w:t>
      </w:r>
      <w:r w:rsidRPr="008A7E62">
        <w:rPr>
          <w:rFonts w:cs="Miriam" w:hint="eastAsia"/>
          <w:rtl/>
        </w:rPr>
        <w:t>הנוטל</w:t>
      </w:r>
      <w:r w:rsidRPr="008A7E62">
        <w:rPr>
          <w:rFonts w:cs="Miriam"/>
          <w:rtl/>
        </w:rPr>
        <w:t xml:space="preserve"> </w:t>
      </w:r>
      <w:proofErr w:type="spellStart"/>
      <w:r w:rsidRPr="008A7E62">
        <w:rPr>
          <w:rFonts w:cs="Miriam" w:hint="eastAsia"/>
          <w:rtl/>
        </w:rPr>
        <w:t>צפרניו</w:t>
      </w:r>
      <w:proofErr w:type="spellEnd"/>
      <w:r w:rsidRPr="008A7E62">
        <w:rPr>
          <w:rFonts w:cs="Miriam" w:hint="cs"/>
          <w:rtl/>
        </w:rPr>
        <w:t>,</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ליטול</w:t>
      </w:r>
      <w:r w:rsidRPr="008A7E62">
        <w:rPr>
          <w:rFonts w:cs="Miriam"/>
          <w:rtl/>
        </w:rPr>
        <w:t xml:space="preserve"> </w:t>
      </w:r>
      <w:r w:rsidRPr="008A7E62">
        <w:rPr>
          <w:rFonts w:cs="Miriam" w:hint="eastAsia"/>
          <w:rtl/>
        </w:rPr>
        <w:t>אותם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הסדר</w:t>
      </w:r>
      <w:r w:rsidRPr="008A7E62">
        <w:rPr>
          <w:rFonts w:cs="Miriam" w:hint="cs"/>
          <w:rtl/>
        </w:rPr>
        <w:t>:</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ימין</w:t>
      </w:r>
      <w:r w:rsidRPr="008A7E62">
        <w:rPr>
          <w:rFonts w:cs="Miriam"/>
          <w:rtl/>
        </w:rPr>
        <w:t xml:space="preserve"> </w:t>
      </w:r>
      <w:r w:rsidRPr="008A7E62">
        <w:rPr>
          <w:rFonts w:cs="Miriam" w:hint="cs"/>
          <w:rtl/>
        </w:rPr>
        <w:t xml:space="preserve">- </w:t>
      </w:r>
      <w:proofErr w:type="spellStart"/>
      <w:r w:rsidRPr="008A7E62">
        <w:rPr>
          <w:rFonts w:cs="Miriam" w:hint="eastAsia"/>
          <w:rtl/>
        </w:rPr>
        <w:t>א</w:t>
      </w:r>
      <w:r w:rsidRPr="008A7E62">
        <w:rPr>
          <w:rFonts w:cs="Miriam" w:hint="cs"/>
          <w:rtl/>
        </w:rPr>
        <w:t>'</w:t>
      </w:r>
      <w:r w:rsidRPr="008A7E62">
        <w:rPr>
          <w:rFonts w:cs="Miriam" w:hint="eastAsia"/>
          <w:rtl/>
        </w:rPr>
        <w:t>ג</w:t>
      </w:r>
      <w:r w:rsidRPr="008A7E62">
        <w:rPr>
          <w:rFonts w:cs="Miriam" w:hint="cs"/>
          <w:rtl/>
        </w:rPr>
        <w:t>'</w:t>
      </w:r>
      <w:r w:rsidRPr="008A7E62">
        <w:rPr>
          <w:rFonts w:cs="Miriam" w:hint="eastAsia"/>
          <w:rtl/>
        </w:rPr>
        <w:t>ה</w:t>
      </w:r>
      <w:r w:rsidRPr="008A7E62">
        <w:rPr>
          <w:rFonts w:cs="Miriam" w:hint="cs"/>
          <w:rtl/>
        </w:rPr>
        <w:t>'</w:t>
      </w:r>
      <w:r w:rsidRPr="008A7E62">
        <w:rPr>
          <w:rFonts w:cs="Miriam" w:hint="eastAsia"/>
          <w:rtl/>
        </w:rPr>
        <w:t>ב</w:t>
      </w:r>
      <w:r w:rsidRPr="008A7E62">
        <w:rPr>
          <w:rFonts w:cs="Miriam" w:hint="cs"/>
          <w:rtl/>
        </w:rPr>
        <w:t>'</w:t>
      </w:r>
      <w:r w:rsidRPr="008A7E62">
        <w:rPr>
          <w:rFonts w:cs="Miriam" w:hint="eastAsia"/>
          <w:rtl/>
        </w:rPr>
        <w:t>ד</w:t>
      </w:r>
      <w:proofErr w:type="spellEnd"/>
      <w:r w:rsidRPr="008A7E62">
        <w:rPr>
          <w:rFonts w:cs="Miriam" w:hint="cs"/>
          <w:rtl/>
        </w:rPr>
        <w:t>',</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שמאל</w:t>
      </w:r>
      <w:r w:rsidRPr="008A7E62">
        <w:rPr>
          <w:rFonts w:cs="Miriam"/>
          <w:rtl/>
        </w:rPr>
        <w:t xml:space="preserve"> </w:t>
      </w:r>
      <w:r w:rsidRPr="008A7E62">
        <w:rPr>
          <w:rFonts w:cs="Miriam" w:hint="cs"/>
          <w:rtl/>
        </w:rPr>
        <w:t xml:space="preserve">- </w:t>
      </w:r>
      <w:proofErr w:type="spellStart"/>
      <w:r w:rsidRPr="008A7E62">
        <w:rPr>
          <w:rFonts w:cs="Miriam" w:hint="eastAsia"/>
          <w:rtl/>
        </w:rPr>
        <w:t>ד</w:t>
      </w:r>
      <w:r w:rsidRPr="008A7E62">
        <w:rPr>
          <w:rFonts w:cs="Miriam" w:hint="cs"/>
          <w:rtl/>
        </w:rPr>
        <w:t>'</w:t>
      </w:r>
      <w:r w:rsidRPr="008A7E62">
        <w:rPr>
          <w:rFonts w:cs="Miriam" w:hint="eastAsia"/>
          <w:rtl/>
        </w:rPr>
        <w:t>ב</w:t>
      </w:r>
      <w:r w:rsidRPr="008A7E62">
        <w:rPr>
          <w:rFonts w:cs="Miriam" w:hint="cs"/>
          <w:rtl/>
        </w:rPr>
        <w:t>'</w:t>
      </w:r>
      <w:r w:rsidRPr="008A7E62">
        <w:rPr>
          <w:rFonts w:cs="Miriam" w:hint="eastAsia"/>
          <w:rtl/>
        </w:rPr>
        <w:t>ה</w:t>
      </w:r>
      <w:r w:rsidRPr="008A7E62">
        <w:rPr>
          <w:rFonts w:cs="Miriam" w:hint="cs"/>
          <w:rtl/>
        </w:rPr>
        <w:t>'</w:t>
      </w:r>
      <w:r w:rsidRPr="008A7E62">
        <w:rPr>
          <w:rFonts w:cs="Miriam" w:hint="eastAsia"/>
          <w:rtl/>
        </w:rPr>
        <w:t>ג</w:t>
      </w:r>
      <w:r w:rsidRPr="008A7E62">
        <w:rPr>
          <w:rFonts w:cs="Miriam" w:hint="cs"/>
          <w:rtl/>
        </w:rPr>
        <w:t>'</w:t>
      </w:r>
      <w:r w:rsidRPr="008A7E62">
        <w:rPr>
          <w:rFonts w:cs="Miriam" w:hint="eastAsia"/>
          <w:rtl/>
        </w:rPr>
        <w:t>א</w:t>
      </w:r>
      <w:proofErr w:type="spellEnd"/>
      <w:r w:rsidRPr="008A7E62">
        <w:rPr>
          <w:rFonts w:cs="Miriam" w:hint="cs"/>
          <w:rtl/>
        </w:rPr>
        <w:t>'</w:t>
      </w:r>
      <w:r w:rsidRPr="008A7E62">
        <w:rPr>
          <w:rFonts w:cs="Miriam"/>
          <w:rtl/>
        </w:rPr>
        <w:t xml:space="preserve">. </w:t>
      </w:r>
      <w:r w:rsidRPr="008A7E62">
        <w:rPr>
          <w:rFonts w:cs="Miriam" w:hint="eastAsia"/>
          <w:rtl/>
        </w:rPr>
        <w:t>ומצאתי</w:t>
      </w:r>
      <w:r w:rsidRPr="008A7E62">
        <w:rPr>
          <w:rFonts w:cs="Miriam"/>
          <w:rtl/>
        </w:rPr>
        <w:t xml:space="preserve"> </w:t>
      </w:r>
      <w:r w:rsidRPr="008A7E62">
        <w:rPr>
          <w:rFonts w:cs="Miriam" w:hint="eastAsia"/>
          <w:rtl/>
        </w:rPr>
        <w:t>כתוב</w:t>
      </w:r>
      <w:r w:rsidRPr="008A7E62">
        <w:rPr>
          <w:rFonts w:cs="Miriam"/>
          <w:rtl/>
        </w:rPr>
        <w:t xml:space="preserve"> </w:t>
      </w:r>
      <w:proofErr w:type="spellStart"/>
      <w:r w:rsidRPr="008A7E62">
        <w:rPr>
          <w:rFonts w:cs="Miriam" w:hint="eastAsia"/>
          <w:rtl/>
        </w:rPr>
        <w:t>בענין</w:t>
      </w:r>
      <w:proofErr w:type="spellEnd"/>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סימן</w:t>
      </w:r>
      <w:r w:rsidRPr="008A7E62">
        <w:rPr>
          <w:rFonts w:cs="Miriam"/>
          <w:rtl/>
        </w:rPr>
        <w:t xml:space="preserve"> </w:t>
      </w:r>
      <w:r w:rsidRPr="008A7E62">
        <w:rPr>
          <w:rFonts w:cs="Miriam" w:hint="eastAsia"/>
          <w:rtl/>
        </w:rPr>
        <w:t>אחר</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hint="cs"/>
          <w:rtl/>
        </w:rPr>
        <w:t>:</w:t>
      </w:r>
      <w:r w:rsidRPr="008A7E62">
        <w:rPr>
          <w:rFonts w:cs="Miriam"/>
          <w:rtl/>
        </w:rPr>
        <w:t xml:space="preserve"> </w:t>
      </w:r>
      <w:proofErr w:type="spellStart"/>
      <w:r w:rsidRPr="008A7E62">
        <w:rPr>
          <w:rFonts w:cs="Miriam" w:hint="eastAsia"/>
          <w:b/>
          <w:bCs/>
          <w:rtl/>
        </w:rPr>
        <w:t>קשי</w:t>
      </w:r>
      <w:r w:rsidRPr="008A7E62">
        <w:rPr>
          <w:rFonts w:cs="Miriam"/>
          <w:b/>
          <w:bCs/>
          <w:rtl/>
        </w:rPr>
        <w:t>"</w:t>
      </w:r>
      <w:r w:rsidRPr="008A7E62">
        <w:rPr>
          <w:rFonts w:cs="Miriam" w:hint="eastAsia"/>
          <w:b/>
          <w:bCs/>
          <w:rtl/>
        </w:rPr>
        <w:t>א</w:t>
      </w:r>
      <w:proofErr w:type="spellEnd"/>
      <w:r w:rsidRPr="008A7E62">
        <w:rPr>
          <w:rFonts w:cs="Miriam"/>
          <w:b/>
          <w:bCs/>
          <w:rtl/>
        </w:rPr>
        <w:t xml:space="preserve"> </w:t>
      </w:r>
      <w:proofErr w:type="spellStart"/>
      <w:r w:rsidRPr="008A7E62">
        <w:rPr>
          <w:rFonts w:cs="Miriam" w:hint="eastAsia"/>
          <w:b/>
          <w:bCs/>
          <w:rtl/>
        </w:rPr>
        <w:t>בל</w:t>
      </w:r>
      <w:r w:rsidRPr="008A7E62">
        <w:rPr>
          <w:rFonts w:cs="Miriam"/>
          <w:b/>
          <w:bCs/>
          <w:rtl/>
        </w:rPr>
        <w:t>"</w:t>
      </w:r>
      <w:r w:rsidRPr="008A7E62">
        <w:rPr>
          <w:rFonts w:cs="Miriam" w:hint="eastAsia"/>
          <w:b/>
          <w:bCs/>
          <w:rtl/>
        </w:rPr>
        <w:t>א</w:t>
      </w:r>
      <w:proofErr w:type="spellEnd"/>
      <w:r w:rsidRPr="008A7E62">
        <w:rPr>
          <w:rFonts w:cs="Miriam"/>
          <w:b/>
          <w:bCs/>
          <w:rtl/>
        </w:rPr>
        <w:t xml:space="preserve"> </w:t>
      </w:r>
      <w:proofErr w:type="spellStart"/>
      <w:r w:rsidRPr="008A7E62">
        <w:rPr>
          <w:rFonts w:cs="Miriam" w:hint="eastAsia"/>
          <w:b/>
          <w:bCs/>
          <w:rtl/>
        </w:rPr>
        <w:t>תירו</w:t>
      </w:r>
      <w:r w:rsidRPr="008A7E62">
        <w:rPr>
          <w:rFonts w:cs="Miriam"/>
          <w:b/>
          <w:bCs/>
          <w:rtl/>
        </w:rPr>
        <w:t>"</w:t>
      </w:r>
      <w:r w:rsidRPr="008A7E62">
        <w:rPr>
          <w:rFonts w:cs="Miriam" w:hint="eastAsia"/>
          <w:b/>
          <w:bCs/>
          <w:rtl/>
        </w:rPr>
        <w:t>ץ</w:t>
      </w:r>
      <w:proofErr w:type="spellEnd"/>
      <w:r w:rsidRPr="008A7E62">
        <w:rPr>
          <w:rFonts w:cs="Miriam"/>
          <w:rtl/>
        </w:rPr>
        <w:t xml:space="preserve">. </w:t>
      </w:r>
      <w:r w:rsidRPr="008A7E62">
        <w:rPr>
          <w:rFonts w:cs="Miriam" w:hint="eastAsia"/>
          <w:rtl/>
        </w:rPr>
        <w:t>פי</w:t>
      </w:r>
      <w:r w:rsidRPr="008A7E62">
        <w:rPr>
          <w:rFonts w:cs="Miriam" w:hint="cs"/>
          <w:rtl/>
        </w:rPr>
        <w:t>רוש:</w:t>
      </w:r>
      <w:r w:rsidRPr="008A7E62">
        <w:rPr>
          <w:rFonts w:cs="Miriam"/>
          <w:rtl/>
        </w:rPr>
        <w:t xml:space="preserve"> </w:t>
      </w:r>
      <w:r w:rsidRPr="008A7E62">
        <w:rPr>
          <w:rFonts w:cs="Miriam" w:hint="eastAsia"/>
          <w:b/>
          <w:bCs/>
          <w:rtl/>
        </w:rPr>
        <w:t>ק</w:t>
      </w:r>
      <w:r w:rsidRPr="008A7E62">
        <w:rPr>
          <w:rFonts w:cs="Miriam" w:hint="eastAsia"/>
          <w:rtl/>
        </w:rPr>
        <w:t>מיצה</w:t>
      </w:r>
      <w:r w:rsidRPr="008A7E62">
        <w:rPr>
          <w:rFonts w:cs="Miriam" w:hint="cs"/>
          <w:rtl/>
        </w:rPr>
        <w:t>,</w:t>
      </w:r>
      <w:r w:rsidRPr="008A7E62">
        <w:rPr>
          <w:rFonts w:cs="Miriam"/>
          <w:rtl/>
        </w:rPr>
        <w:t xml:space="preserve"> </w:t>
      </w:r>
      <w:r w:rsidRPr="008A7E62">
        <w:rPr>
          <w:rFonts w:cs="Miriam" w:hint="eastAsia"/>
          <w:b/>
          <w:bCs/>
          <w:rtl/>
        </w:rPr>
        <w:t>ש</w:t>
      </w:r>
      <w:r w:rsidRPr="008A7E62">
        <w:rPr>
          <w:rFonts w:cs="Miriam" w:hint="eastAsia"/>
          <w:rtl/>
        </w:rPr>
        <w:t>מאל</w:t>
      </w:r>
      <w:r w:rsidRPr="008A7E62">
        <w:rPr>
          <w:rFonts w:cs="Miriam" w:hint="cs"/>
          <w:rtl/>
        </w:rPr>
        <w:t>;</w:t>
      </w:r>
      <w:r w:rsidRPr="008A7E62">
        <w:rPr>
          <w:rFonts w:cs="Miriam"/>
          <w:rtl/>
        </w:rPr>
        <w:t xml:space="preserve"> </w:t>
      </w:r>
      <w:r w:rsidRPr="008A7E62">
        <w:rPr>
          <w:rFonts w:cs="Miriam" w:hint="eastAsia"/>
          <w:b/>
          <w:bCs/>
          <w:rtl/>
        </w:rPr>
        <w:t>י</w:t>
      </w:r>
      <w:r w:rsidRPr="008A7E62">
        <w:rPr>
          <w:rFonts w:cs="Miriam" w:hint="eastAsia"/>
          <w:rtl/>
        </w:rPr>
        <w:t>מין</w:t>
      </w:r>
      <w:r w:rsidRPr="008A7E62">
        <w:rPr>
          <w:rFonts w:cs="Miriam" w:hint="cs"/>
          <w:rtl/>
        </w:rPr>
        <w:t>,</w:t>
      </w:r>
      <w:r w:rsidRPr="008A7E62">
        <w:rPr>
          <w:rFonts w:cs="Miriam"/>
          <w:rtl/>
        </w:rPr>
        <w:t xml:space="preserve"> </w:t>
      </w:r>
      <w:r w:rsidRPr="008A7E62">
        <w:rPr>
          <w:rFonts w:cs="Miriam" w:hint="eastAsia"/>
          <w:b/>
          <w:bCs/>
          <w:rtl/>
        </w:rPr>
        <w:t>א</w:t>
      </w:r>
      <w:r w:rsidRPr="008A7E62">
        <w:rPr>
          <w:rFonts w:cs="Miriam" w:hint="eastAsia"/>
          <w:rtl/>
        </w:rPr>
        <w:t>צבע</w:t>
      </w:r>
      <w:r w:rsidRPr="008A7E62">
        <w:rPr>
          <w:rFonts w:cs="Miriam" w:hint="cs"/>
          <w:rtl/>
        </w:rPr>
        <w:t>;</w:t>
      </w:r>
      <w:r w:rsidRPr="008A7E62">
        <w:rPr>
          <w:rFonts w:cs="Miriam"/>
          <w:rtl/>
        </w:rPr>
        <w:t xml:space="preserve"> </w:t>
      </w:r>
      <w:r w:rsidRPr="008A7E62">
        <w:rPr>
          <w:rFonts w:cs="Miriam" w:hint="eastAsia"/>
          <w:b/>
          <w:bCs/>
          <w:rtl/>
        </w:rPr>
        <w:t>ב</w:t>
      </w:r>
      <w:r w:rsidRPr="008A7E62">
        <w:rPr>
          <w:rFonts w:cs="Miriam" w:hint="eastAsia"/>
          <w:rtl/>
        </w:rPr>
        <w:t>אזהרה</w:t>
      </w:r>
      <w:r w:rsidRPr="008A7E62">
        <w:rPr>
          <w:rFonts w:cs="Miriam"/>
          <w:rtl/>
        </w:rPr>
        <w:t xml:space="preserve"> </w:t>
      </w:r>
      <w:r w:rsidRPr="008A7E62">
        <w:rPr>
          <w:rFonts w:cs="Miriam" w:hint="eastAsia"/>
          <w:b/>
          <w:bCs/>
          <w:rtl/>
        </w:rPr>
        <w:t>ל</w:t>
      </w:r>
      <w:r w:rsidRPr="008A7E62">
        <w:rPr>
          <w:rFonts w:cs="Miriam" w:hint="eastAsia"/>
          <w:rtl/>
        </w:rPr>
        <w:t>ך</w:t>
      </w:r>
      <w:r w:rsidRPr="008A7E62">
        <w:rPr>
          <w:rFonts w:cs="Miriam" w:hint="cs"/>
          <w:rtl/>
        </w:rPr>
        <w:t>,</w:t>
      </w:r>
      <w:r w:rsidRPr="008A7E62">
        <w:rPr>
          <w:rFonts w:cs="Miriam"/>
          <w:rtl/>
        </w:rPr>
        <w:t xml:space="preserve"> </w:t>
      </w:r>
      <w:r w:rsidRPr="008A7E62">
        <w:rPr>
          <w:rFonts w:cs="Miriam" w:hint="eastAsia"/>
          <w:b/>
          <w:bCs/>
          <w:rtl/>
        </w:rPr>
        <w:t>א</w:t>
      </w:r>
      <w:r w:rsidRPr="008A7E62">
        <w:rPr>
          <w:rFonts w:cs="Miriam" w:hint="eastAsia"/>
          <w:rtl/>
        </w:rPr>
        <w:t>תה</w:t>
      </w:r>
      <w:r w:rsidRPr="008A7E62">
        <w:rPr>
          <w:rFonts w:cs="Miriam"/>
          <w:rtl/>
        </w:rPr>
        <w:t xml:space="preserve"> </w:t>
      </w:r>
      <w:r w:rsidRPr="008A7E62">
        <w:rPr>
          <w:rFonts w:cs="Miriam" w:hint="eastAsia"/>
          <w:b/>
          <w:bCs/>
          <w:rtl/>
        </w:rPr>
        <w:t>ת</w:t>
      </w:r>
      <w:r w:rsidRPr="008A7E62">
        <w:rPr>
          <w:rFonts w:cs="Miriam" w:hint="eastAsia"/>
          <w:rtl/>
        </w:rPr>
        <w:t>קוץ</w:t>
      </w:r>
      <w:r w:rsidRPr="008A7E62">
        <w:rPr>
          <w:rFonts w:cs="Miriam"/>
          <w:rtl/>
        </w:rPr>
        <w:t xml:space="preserve"> </w:t>
      </w:r>
      <w:r w:rsidRPr="008A7E62">
        <w:rPr>
          <w:rFonts w:cs="Miriam" w:hint="eastAsia"/>
          <w:b/>
          <w:bCs/>
          <w:rtl/>
        </w:rPr>
        <w:t>י</w:t>
      </w:r>
      <w:r w:rsidRPr="008A7E62">
        <w:rPr>
          <w:rFonts w:cs="Miriam" w:hint="eastAsia"/>
          <w:rtl/>
        </w:rPr>
        <w:t>ום</w:t>
      </w:r>
      <w:r w:rsidRPr="008A7E62">
        <w:rPr>
          <w:rFonts w:cs="Miriam"/>
          <w:rtl/>
        </w:rPr>
        <w:t xml:space="preserve"> </w:t>
      </w:r>
      <w:r w:rsidRPr="008A7E62">
        <w:rPr>
          <w:rFonts w:cs="Miriam" w:hint="eastAsia"/>
          <w:b/>
          <w:bCs/>
          <w:rtl/>
        </w:rPr>
        <w:t>ר</w:t>
      </w:r>
      <w:r w:rsidRPr="008A7E62">
        <w:rPr>
          <w:rFonts w:cs="Miriam" w:hint="eastAsia"/>
          <w:rtl/>
        </w:rPr>
        <w:t>ביעי</w:t>
      </w:r>
      <w:r w:rsidRPr="008A7E62">
        <w:rPr>
          <w:rFonts w:cs="Miriam"/>
          <w:rtl/>
        </w:rPr>
        <w:t xml:space="preserve"> </w:t>
      </w:r>
      <w:r w:rsidRPr="008A7E62">
        <w:rPr>
          <w:rFonts w:cs="Miriam" w:hint="eastAsia"/>
          <w:b/>
          <w:bCs/>
          <w:rtl/>
        </w:rPr>
        <w:t>ו</w:t>
      </w:r>
      <w:r w:rsidRPr="008A7E62">
        <w:rPr>
          <w:rFonts w:cs="Miriam" w:hint="eastAsia"/>
          <w:rtl/>
        </w:rPr>
        <w:t>הלאה</w:t>
      </w:r>
      <w:r w:rsidRPr="008A7E62">
        <w:rPr>
          <w:rFonts w:cs="Miriam"/>
          <w:rtl/>
        </w:rPr>
        <w:t xml:space="preserve"> </w:t>
      </w:r>
      <w:proofErr w:type="spellStart"/>
      <w:r w:rsidRPr="008A7E62">
        <w:rPr>
          <w:rFonts w:cs="Miriam" w:hint="eastAsia"/>
          <w:b/>
          <w:bCs/>
          <w:rtl/>
        </w:rPr>
        <w:t>צ</w:t>
      </w:r>
      <w:r w:rsidRPr="008A7E62">
        <w:rPr>
          <w:rFonts w:cs="Miriam" w:hint="eastAsia"/>
          <w:rtl/>
        </w:rPr>
        <w:t>פרניך</w:t>
      </w:r>
      <w:proofErr w:type="spellEnd"/>
      <w:r w:rsidR="00E76493" w:rsidRPr="008A7E62">
        <w:rPr>
          <w:rFonts w:cs="Miriam" w:hint="cs"/>
          <w:rtl/>
        </w:rPr>
        <w:t xml:space="preserve">" [ובין כתיבה להדפסה </w:t>
      </w:r>
      <w:r w:rsidR="00492A39" w:rsidRPr="008A7E62">
        <w:rPr>
          <w:rFonts w:cs="Miriam" w:hint="cs"/>
          <w:rtl/>
        </w:rPr>
        <w:t>התפרסם</w:t>
      </w:r>
      <w:r w:rsidR="00E76493" w:rsidRPr="008A7E62">
        <w:rPr>
          <w:rFonts w:cs="Miriam" w:hint="cs"/>
          <w:rtl/>
        </w:rPr>
        <w:t xml:space="preserve"> מאמרו של מ"מ </w:t>
      </w:r>
      <w:proofErr w:type="spellStart"/>
      <w:r w:rsidR="00E76493" w:rsidRPr="008A7E62">
        <w:rPr>
          <w:rFonts w:cs="Miriam" w:hint="cs"/>
          <w:rtl/>
        </w:rPr>
        <w:t>הוניג</w:t>
      </w:r>
      <w:proofErr w:type="spellEnd"/>
      <w:r w:rsidR="00E76493" w:rsidRPr="008A7E62">
        <w:rPr>
          <w:rFonts w:cs="Miriam" w:hint="cs"/>
          <w:rtl/>
        </w:rPr>
        <w:t xml:space="preserve">, על מהדורתו החדשה של ספר המשכיל (ספר חסידים) </w:t>
      </w:r>
      <w:proofErr w:type="spellStart"/>
      <w:r w:rsidR="00E76493" w:rsidRPr="008A7E62">
        <w:rPr>
          <w:rFonts w:cs="Miriam" w:hint="cs"/>
          <w:rtl/>
        </w:rPr>
        <w:t>לר</w:t>
      </w:r>
      <w:proofErr w:type="spellEnd"/>
      <w:r w:rsidR="00E76493" w:rsidRPr="008A7E62">
        <w:rPr>
          <w:rFonts w:cs="Miriam" w:hint="cs"/>
          <w:rtl/>
        </w:rPr>
        <w:t>' משה בר' אלעזר הכהן, ירושתנו, ספר ראשון (</w:t>
      </w:r>
      <w:proofErr w:type="spellStart"/>
      <w:r w:rsidR="00E76493" w:rsidRPr="008A7E62">
        <w:rPr>
          <w:rFonts w:cs="Miriam" w:hint="cs"/>
          <w:rtl/>
        </w:rPr>
        <w:t>תשסז</w:t>
      </w:r>
      <w:proofErr w:type="spellEnd"/>
      <w:r w:rsidR="00E76493" w:rsidRPr="008A7E62">
        <w:rPr>
          <w:rFonts w:cs="Miriam" w:hint="cs"/>
          <w:rtl/>
        </w:rPr>
        <w:t xml:space="preserve">), עמ' קצו ואילך. ושם, </w:t>
      </w:r>
      <w:r w:rsidR="006A3B18" w:rsidRPr="008A7E62">
        <w:rPr>
          <w:rFonts w:cs="Miriam" w:hint="cs"/>
          <w:rtl/>
        </w:rPr>
        <w:t xml:space="preserve">עמ' </w:t>
      </w:r>
      <w:proofErr w:type="spellStart"/>
      <w:r w:rsidR="006A3B18" w:rsidRPr="008A7E62">
        <w:rPr>
          <w:rFonts w:cs="Miriam" w:hint="cs"/>
          <w:rtl/>
        </w:rPr>
        <w:t>רלו</w:t>
      </w:r>
      <w:proofErr w:type="spellEnd"/>
      <w:r w:rsidR="006A3B18" w:rsidRPr="008A7E62">
        <w:rPr>
          <w:rFonts w:cs="Miriam" w:hint="cs"/>
          <w:rtl/>
        </w:rPr>
        <w:t xml:space="preserve">, הערה 141, הביא מקורות נוספים, מאוחרים יותר, ל'סימן </w:t>
      </w:r>
      <w:proofErr w:type="spellStart"/>
      <w:r w:rsidR="006A3B18" w:rsidRPr="008A7E62">
        <w:rPr>
          <w:rFonts w:cs="Miriam" w:hint="cs"/>
          <w:rtl/>
        </w:rPr>
        <w:t>קשי"א</w:t>
      </w:r>
      <w:proofErr w:type="spellEnd"/>
      <w:r w:rsidR="006A3B18" w:rsidRPr="008A7E62">
        <w:rPr>
          <w:rFonts w:cs="Miriam" w:hint="cs"/>
          <w:rtl/>
        </w:rPr>
        <w:t>'].</w:t>
      </w:r>
    </w:p>
  </w:footnote>
  <w:footnote w:id="941">
    <w:p w14:paraId="1A16185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המילים: </w:t>
      </w:r>
      <w:r w:rsidRPr="008A7E62">
        <w:rPr>
          <w:rFonts w:cs="Miriam" w:hint="cs"/>
          <w:b/>
          <w:bCs/>
          <w:rtl/>
        </w:rPr>
        <w:t>או ששל מנעליו</w:t>
      </w:r>
      <w:r w:rsidRPr="008A7E62">
        <w:rPr>
          <w:rFonts w:cs="Miriam" w:hint="cs"/>
          <w:rtl/>
        </w:rPr>
        <w:t xml:space="preserve">, רק </w:t>
      </w:r>
      <w:proofErr w:type="spellStart"/>
      <w:r w:rsidRPr="008A7E62">
        <w:rPr>
          <w:rFonts w:cs="Miriam" w:hint="cs"/>
          <w:rtl/>
        </w:rPr>
        <w:t>בכי"ד</w:t>
      </w:r>
      <w:proofErr w:type="spellEnd"/>
      <w:r w:rsidRPr="008A7E62">
        <w:rPr>
          <w:rFonts w:cs="Miriam" w:hint="cs"/>
          <w:rtl/>
        </w:rPr>
        <w:t xml:space="preserve">. וכך במחזור </w:t>
      </w:r>
      <w:proofErr w:type="spellStart"/>
      <w:r w:rsidRPr="008A7E62">
        <w:rPr>
          <w:rFonts w:cs="Miriam" w:hint="cs"/>
          <w:rtl/>
        </w:rPr>
        <w:t>ויטרי</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Ref137818325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943</w:t>
      </w:r>
      <w:r w:rsidRPr="008A7E62">
        <w:rPr>
          <w:rFonts w:cs="Miriam"/>
          <w:rtl/>
        </w:rPr>
        <w:fldChar w:fldCharType="end"/>
      </w:r>
      <w:r w:rsidRPr="008A7E62">
        <w:rPr>
          <w:rFonts w:cs="Miriam" w:hint="cs"/>
          <w:rtl/>
        </w:rPr>
        <w:t>): "</w:t>
      </w:r>
      <w:r w:rsidRPr="008A7E62">
        <w:rPr>
          <w:rFonts w:cs="Miriam" w:hint="eastAsia"/>
          <w:rtl/>
        </w:rPr>
        <w:t>ומי</w:t>
      </w:r>
      <w:r w:rsidRPr="008A7E62">
        <w:rPr>
          <w:rFonts w:cs="Miriam"/>
          <w:rtl/>
        </w:rPr>
        <w:t xml:space="preserve"> </w:t>
      </w:r>
      <w:r w:rsidRPr="008A7E62">
        <w:rPr>
          <w:rFonts w:cs="Miriam" w:hint="eastAsia"/>
          <w:rtl/>
        </w:rPr>
        <w:t>שנוטל</w:t>
      </w:r>
      <w:r w:rsidRPr="008A7E62">
        <w:rPr>
          <w:rFonts w:cs="Miriam"/>
          <w:rtl/>
        </w:rPr>
        <w:t xml:space="preserve"> </w:t>
      </w:r>
      <w:r w:rsidRPr="008A7E62">
        <w:rPr>
          <w:rFonts w:cs="Miriam" w:hint="eastAsia"/>
          <w:rtl/>
        </w:rPr>
        <w:t>מנעליו</w:t>
      </w:r>
      <w:r w:rsidRPr="008A7E62">
        <w:rPr>
          <w:rFonts w:cs="Miriam" w:hint="cs"/>
          <w:rtl/>
        </w:rPr>
        <w:t>,</w:t>
      </w:r>
      <w:r w:rsidRPr="008A7E62">
        <w:rPr>
          <w:rFonts w:cs="Miriam"/>
          <w:rtl/>
        </w:rPr>
        <w:t xml:space="preserve"> </w:t>
      </w:r>
      <w:r w:rsidRPr="008A7E62">
        <w:rPr>
          <w:rFonts w:cs="Miriam" w:hint="eastAsia"/>
          <w:b/>
          <w:bCs/>
          <w:rtl/>
        </w:rPr>
        <w:t>או</w:t>
      </w:r>
      <w:r w:rsidRPr="008A7E62">
        <w:rPr>
          <w:rFonts w:cs="Miriam"/>
          <w:b/>
          <w:bCs/>
          <w:rtl/>
        </w:rPr>
        <w:t xml:space="preserve"> </w:t>
      </w:r>
      <w:r w:rsidRPr="008A7E62">
        <w:rPr>
          <w:rFonts w:cs="Miriam" w:hint="eastAsia"/>
          <w:b/>
          <w:bCs/>
          <w:rtl/>
        </w:rPr>
        <w:t>חולצם</w:t>
      </w:r>
      <w:r w:rsidRPr="008A7E62">
        <w:rPr>
          <w:rFonts w:cs="Miriam" w:hint="cs"/>
          <w:rtl/>
        </w:rPr>
        <w:t xml:space="preserve">". ונוסח כי"ד מוכרח, שלולא זאת אין כאן </w:t>
      </w:r>
      <w:r w:rsidRPr="008A7E62">
        <w:rPr>
          <w:rFonts w:cs="Miriam" w:hint="cs"/>
          <w:b/>
          <w:bCs/>
          <w:rtl/>
        </w:rPr>
        <w:t>שמונה</w:t>
      </w:r>
      <w:r w:rsidRPr="008A7E62">
        <w:rPr>
          <w:rFonts w:cs="Miriam" w:hint="cs"/>
          <w:rtl/>
        </w:rPr>
        <w:t xml:space="preserve"> דברים אלא </w:t>
      </w:r>
      <w:r w:rsidRPr="008A7E62">
        <w:rPr>
          <w:rFonts w:cs="Miriam" w:hint="cs"/>
          <w:b/>
          <w:bCs/>
          <w:rtl/>
        </w:rPr>
        <w:t>שבעה</w:t>
      </w:r>
      <w:r w:rsidRPr="008A7E62">
        <w:rPr>
          <w:rFonts w:cs="Miriam" w:hint="cs"/>
          <w:rtl/>
        </w:rPr>
        <w:t xml:space="preserve"> בלבד!</w:t>
      </w:r>
    </w:p>
  </w:footnote>
  <w:footnote w:id="942">
    <w:p w14:paraId="5CB1AA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אם לא נטל ידיו אחר אחד מהדברים הללו.</w:t>
      </w:r>
    </w:p>
  </w:footnote>
  <w:footnote w:id="943">
    <w:p w14:paraId="26DF829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תקכד</w:t>
      </w:r>
      <w:proofErr w:type="spellEnd"/>
      <w:r w:rsidRPr="008A7E62">
        <w:rPr>
          <w:rFonts w:cs="Miriam" w:hint="cs"/>
          <w:rtl/>
        </w:rPr>
        <w:t>, עמ' 687, בשם 'מסכת סופרים' (</w:t>
      </w:r>
      <w:proofErr w:type="spellStart"/>
      <w:r w:rsidRPr="008A7E62">
        <w:rPr>
          <w:rFonts w:cs="Miriam" w:hint="cs"/>
          <w:rtl/>
        </w:rPr>
        <w:t>שליתא</w:t>
      </w:r>
      <w:proofErr w:type="spellEnd"/>
      <w:r w:rsidRPr="008A7E62">
        <w:rPr>
          <w:rFonts w:cs="Miriam" w:hint="cs"/>
          <w:rtl/>
        </w:rPr>
        <w:t xml:space="preserve"> לפנינו); שם, ב, סי' </w:t>
      </w:r>
      <w:proofErr w:type="spellStart"/>
      <w:r w:rsidRPr="008A7E62">
        <w:rPr>
          <w:rFonts w:cs="Miriam" w:hint="cs"/>
          <w:rtl/>
        </w:rPr>
        <w:t>תקכט</w:t>
      </w:r>
      <w:proofErr w:type="spellEnd"/>
      <w:r w:rsidRPr="008A7E62">
        <w:rPr>
          <w:rFonts w:cs="Miriam" w:hint="cs"/>
          <w:rtl/>
        </w:rPr>
        <w:t xml:space="preserve">, עמ' 720; סידור רש"י, סי' </w:t>
      </w:r>
      <w:proofErr w:type="spellStart"/>
      <w:r w:rsidRPr="008A7E62">
        <w:rPr>
          <w:rFonts w:cs="Miriam" w:hint="cs"/>
          <w:rtl/>
        </w:rPr>
        <w:t>תקעח</w:t>
      </w:r>
      <w:proofErr w:type="spellEnd"/>
      <w:r w:rsidRPr="008A7E62">
        <w:rPr>
          <w:rFonts w:cs="Miriam" w:hint="cs"/>
          <w:rtl/>
        </w:rPr>
        <w:t xml:space="preserve">. וראה גם: 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למברג תריח, סי' רעו; ספר האגור, סי' </w:t>
      </w:r>
      <w:proofErr w:type="spellStart"/>
      <w:r w:rsidRPr="008A7E62">
        <w:rPr>
          <w:rFonts w:cs="Miriam" w:hint="cs"/>
          <w:rtl/>
        </w:rPr>
        <w:t>רג</w:t>
      </w:r>
      <w:proofErr w:type="spellEnd"/>
      <w:r w:rsidRPr="008A7E62">
        <w:rPr>
          <w:rFonts w:cs="Miriam" w:hint="cs"/>
          <w:rtl/>
        </w:rPr>
        <w:t>; ספר המנהגים (</w:t>
      </w:r>
      <w:proofErr w:type="spellStart"/>
      <w:r w:rsidRPr="008A7E62">
        <w:rPr>
          <w:rFonts w:cs="Miriam" w:hint="cs"/>
          <w:rtl/>
        </w:rPr>
        <w:t>טירנא</w:t>
      </w:r>
      <w:proofErr w:type="spellEnd"/>
      <w:r w:rsidRPr="008A7E62">
        <w:rPr>
          <w:rFonts w:cs="Miriam" w:hint="cs"/>
          <w:rtl/>
        </w:rPr>
        <w:t xml:space="preserve">), ליל הסדר, הגהות המנהגים, אות </w:t>
      </w:r>
      <w:proofErr w:type="spellStart"/>
      <w:r w:rsidRPr="008A7E62">
        <w:rPr>
          <w:rFonts w:cs="Miriam" w:hint="cs"/>
          <w:rtl/>
        </w:rPr>
        <w:t>קא</w:t>
      </w:r>
      <w:proofErr w:type="spellEnd"/>
      <w:r w:rsidRPr="008A7E62">
        <w:rPr>
          <w:rFonts w:cs="Miriam" w:hint="cs"/>
          <w:rtl/>
        </w:rPr>
        <w:t xml:space="preserve">, עמ' נא; בית יוסף, </w:t>
      </w:r>
      <w:proofErr w:type="spellStart"/>
      <w:r w:rsidRPr="008A7E62">
        <w:rPr>
          <w:rFonts w:cs="Miriam" w:hint="cs"/>
          <w:rtl/>
        </w:rPr>
        <w:t>או"ח</w:t>
      </w:r>
      <w:proofErr w:type="spellEnd"/>
      <w:r w:rsidRPr="008A7E62">
        <w:rPr>
          <w:rFonts w:cs="Miriam" w:hint="cs"/>
          <w:rtl/>
        </w:rPr>
        <w:t xml:space="preserve">, סי' ד, אות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מקורות נוספים. גם במדרש שבעה דברים, שער שמונה, אות ד (</w:t>
      </w:r>
      <w:proofErr w:type="spellStart"/>
      <w:r w:rsidRPr="008A7E62">
        <w:rPr>
          <w:rFonts w:cs="Miriam" w:hint="cs"/>
          <w:rtl/>
        </w:rPr>
        <w:t>אומ"ד</w:t>
      </w:r>
      <w:proofErr w:type="spellEnd"/>
      <w:r w:rsidRPr="008A7E62">
        <w:rPr>
          <w:rFonts w:cs="Miriam" w:hint="cs"/>
          <w:rtl/>
        </w:rPr>
        <w:t xml:space="preserve">, עמ' 176 </w:t>
      </w:r>
      <w:proofErr w:type="spellStart"/>
      <w:r w:rsidRPr="008A7E62">
        <w:rPr>
          <w:rFonts w:cs="Miriam" w:hint="cs"/>
          <w:rtl/>
        </w:rPr>
        <w:t>טו"א</w:t>
      </w:r>
      <w:proofErr w:type="spellEnd"/>
      <w:r w:rsidRPr="008A7E62">
        <w:rPr>
          <w:rFonts w:cs="Miriam" w:hint="cs"/>
          <w:rtl/>
        </w:rPr>
        <w:t xml:space="preserve"> = מנורת המאור &lt;</w:t>
      </w:r>
      <w:proofErr w:type="spellStart"/>
      <w:r w:rsidRPr="008A7E62">
        <w:rPr>
          <w:rFonts w:cs="Miriam" w:hint="cs"/>
          <w:rtl/>
        </w:rPr>
        <w:t>אלנקאוה</w:t>
      </w:r>
      <w:proofErr w:type="spellEnd"/>
      <w:r w:rsidRPr="008A7E62">
        <w:rPr>
          <w:rFonts w:cs="Miriam" w:hint="cs"/>
          <w:rtl/>
        </w:rPr>
        <w:t>&gt;, חופת אליהו רבה, סוף שער השמונה, עמ' 488), נימנו שמונה דברים שאחריהם יש ליטול ידים, אלא שחלקם אינו זהה לחיבורינו ומקבילותיו, וגם שם נזכר עונש אחר על המזלזל בכך: "</w:t>
      </w:r>
      <w:r w:rsidRPr="008A7E62">
        <w:rPr>
          <w:rFonts w:cs="Miriam" w:hint="eastAsia"/>
          <w:rtl/>
        </w:rPr>
        <w:t>על</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נטילות</w:t>
      </w:r>
      <w:r w:rsidRPr="008A7E62">
        <w:rPr>
          <w:rFonts w:cs="Miriam" w:hint="cs"/>
          <w:rtl/>
        </w:rPr>
        <w:t>,</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מפחד</w:t>
      </w:r>
      <w:r w:rsidRPr="008A7E62">
        <w:rPr>
          <w:rFonts w:cs="Miriam"/>
          <w:rtl/>
        </w:rPr>
        <w:t xml:space="preserve"> </w:t>
      </w:r>
      <w:r w:rsidRPr="008A7E62">
        <w:rPr>
          <w:rFonts w:cs="Miriam" w:hint="eastAsia"/>
          <w:rtl/>
        </w:rPr>
        <w:t>ארבעים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וארבעים</w:t>
      </w:r>
      <w:r w:rsidRPr="008A7E62">
        <w:rPr>
          <w:rFonts w:cs="Miriam"/>
          <w:rtl/>
        </w:rPr>
        <w:t xml:space="preserve"> </w:t>
      </w:r>
      <w:r w:rsidRPr="008A7E62">
        <w:rPr>
          <w:rFonts w:cs="Miriam" w:hint="eastAsia"/>
          <w:rtl/>
        </w:rPr>
        <w:t>לילה</w:t>
      </w:r>
      <w:r w:rsidRPr="008A7E62">
        <w:rPr>
          <w:rFonts w:cs="Miriam"/>
          <w:rtl/>
        </w:rPr>
        <w:t xml:space="preserve"> </w:t>
      </w:r>
      <w:r w:rsidRPr="008A7E62">
        <w:rPr>
          <w:rFonts w:cs="Miriam" w:hint="eastAsia"/>
          <w:rtl/>
        </w:rPr>
        <w:t>ואינו</w:t>
      </w:r>
      <w:r w:rsidRPr="008A7E62">
        <w:rPr>
          <w:rFonts w:cs="Miriam"/>
          <w:rtl/>
        </w:rPr>
        <w:t xml:space="preserve"> </w:t>
      </w:r>
      <w:r w:rsidRPr="008A7E62">
        <w:rPr>
          <w:rFonts w:cs="Miriam" w:hint="eastAsia"/>
          <w:rtl/>
        </w:rPr>
        <w:t>יודע</w:t>
      </w:r>
      <w:r w:rsidRPr="008A7E62">
        <w:rPr>
          <w:rFonts w:cs="Miriam"/>
          <w:rtl/>
        </w:rPr>
        <w:t xml:space="preserve"> </w:t>
      </w:r>
      <w:r w:rsidRPr="008A7E62">
        <w:rPr>
          <w:rFonts w:cs="Miriam" w:hint="eastAsia"/>
          <w:rtl/>
        </w:rPr>
        <w:t>ממי</w:t>
      </w:r>
      <w:r w:rsidRPr="008A7E62">
        <w:rPr>
          <w:rFonts w:cs="Miriam"/>
          <w:rtl/>
        </w:rPr>
        <w:t xml:space="preserve"> </w:t>
      </w:r>
      <w:r w:rsidRPr="008A7E62">
        <w:rPr>
          <w:rFonts w:cs="Miriam" w:hint="eastAsia"/>
          <w:rtl/>
        </w:rPr>
        <w:t>מפחד</w:t>
      </w:r>
      <w:r w:rsidRPr="008A7E62">
        <w:rPr>
          <w:rFonts w:cs="Miriam" w:hint="cs"/>
          <w:rtl/>
        </w:rPr>
        <w:t xml:space="preserve">... </w:t>
      </w:r>
      <w:r w:rsidRPr="008A7E62">
        <w:rPr>
          <w:rFonts w:cs="Miriam" w:hint="eastAsia"/>
          <w:rtl/>
        </w:rPr>
        <w:t>עשה</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נטל</w:t>
      </w:r>
      <w:r w:rsidRPr="008A7E62">
        <w:rPr>
          <w:rFonts w:cs="Miriam"/>
          <w:rtl/>
        </w:rPr>
        <w:t xml:space="preserve"> </w:t>
      </w:r>
      <w:r w:rsidRPr="008A7E62">
        <w:rPr>
          <w:rFonts w:cs="Miriam" w:hint="eastAsia"/>
          <w:rtl/>
        </w:rPr>
        <w:t>ידיו</w:t>
      </w:r>
      <w:r w:rsidRPr="008A7E62">
        <w:rPr>
          <w:rFonts w:cs="Miriam" w:hint="cs"/>
          <w:rtl/>
        </w:rPr>
        <w:t>,</w:t>
      </w:r>
      <w:r w:rsidRPr="008A7E62">
        <w:rPr>
          <w:rFonts w:cs="Miriam"/>
          <w:rtl/>
        </w:rPr>
        <w:t xml:space="preserve"> </w:t>
      </w:r>
      <w:proofErr w:type="spellStart"/>
      <w:r w:rsidRPr="008A7E62">
        <w:rPr>
          <w:rFonts w:cs="Miriam" w:hint="eastAsia"/>
          <w:rtl/>
        </w:rPr>
        <w:t>ארחותיו</w:t>
      </w:r>
      <w:proofErr w:type="spellEnd"/>
      <w:r w:rsidRPr="008A7E62">
        <w:rPr>
          <w:rFonts w:cs="Miriam"/>
          <w:rtl/>
        </w:rPr>
        <w:t xml:space="preserve"> </w:t>
      </w:r>
      <w:proofErr w:type="spellStart"/>
      <w:r w:rsidRPr="008A7E62">
        <w:rPr>
          <w:rFonts w:cs="Miriam" w:hint="eastAsia"/>
          <w:rtl/>
        </w:rPr>
        <w:t>מקולקלין</w:t>
      </w:r>
      <w:proofErr w:type="spellEnd"/>
      <w:r w:rsidRPr="008A7E62">
        <w:rPr>
          <w:rFonts w:cs="Miriam" w:hint="cs"/>
          <w:rtl/>
        </w:rPr>
        <w:t>,</w:t>
      </w:r>
      <w:r w:rsidRPr="008A7E62">
        <w:rPr>
          <w:rFonts w:cs="Miriam"/>
          <w:rtl/>
        </w:rPr>
        <w:t xml:space="preserve"> </w:t>
      </w:r>
      <w:r w:rsidRPr="008A7E62">
        <w:rPr>
          <w:rFonts w:cs="Miriam" w:hint="eastAsia"/>
          <w:rtl/>
        </w:rPr>
        <w:t>ותפ</w:t>
      </w:r>
      <w:r w:rsidRPr="008A7E62">
        <w:rPr>
          <w:rFonts w:cs="Miriam" w:hint="cs"/>
          <w:rtl/>
        </w:rPr>
        <w:t>י</w:t>
      </w:r>
      <w:r w:rsidRPr="008A7E62">
        <w:rPr>
          <w:rFonts w:cs="Miriam" w:hint="eastAsia"/>
          <w:rtl/>
        </w:rPr>
        <w:t>לתו</w:t>
      </w:r>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נשמעת</w:t>
      </w:r>
      <w:r w:rsidR="00492A39" w:rsidRPr="008A7E62">
        <w:rPr>
          <w:rFonts w:cs="Miriam" w:hint="cs"/>
          <w:rtl/>
        </w:rPr>
        <w:t xml:space="preserve">" [מקורות נוספים למנהג זה והתפתחותו, ראה: מ"מ </w:t>
      </w:r>
      <w:proofErr w:type="spellStart"/>
      <w:r w:rsidR="00492A39" w:rsidRPr="008A7E62">
        <w:rPr>
          <w:rFonts w:cs="Miriam" w:hint="cs"/>
          <w:rtl/>
        </w:rPr>
        <w:t>הוניג</w:t>
      </w:r>
      <w:proofErr w:type="spellEnd"/>
      <w:r w:rsidR="00492A39" w:rsidRPr="008A7E62">
        <w:rPr>
          <w:rFonts w:cs="Miriam" w:hint="cs"/>
          <w:rtl/>
        </w:rPr>
        <w:t xml:space="preserve">, שם, עמ' </w:t>
      </w:r>
      <w:proofErr w:type="spellStart"/>
      <w:r w:rsidR="00492A39" w:rsidRPr="008A7E62">
        <w:rPr>
          <w:rFonts w:cs="Miriam" w:hint="cs"/>
          <w:rtl/>
        </w:rPr>
        <w:t>רל-רלו</w:t>
      </w:r>
      <w:proofErr w:type="spellEnd"/>
      <w:r w:rsidR="00492A39" w:rsidRPr="008A7E62">
        <w:rPr>
          <w:rFonts w:cs="Miriam" w:hint="cs"/>
          <w:rtl/>
        </w:rPr>
        <w:t>, ובהערות שם].</w:t>
      </w:r>
    </w:p>
  </w:footnote>
  <w:footnote w:id="944">
    <w:p w14:paraId="67A10E2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w:t>
      </w:r>
      <w:r w:rsidRPr="008A7E62">
        <w:rPr>
          <w:rFonts w:cs="Miriam" w:hint="cs"/>
          <w:b/>
          <w:bCs/>
          <w:rtl/>
        </w:rPr>
        <w:t>ליל הסדר</w:t>
      </w:r>
      <w:r w:rsidRPr="008A7E62">
        <w:rPr>
          <w:rFonts w:cs="Miriam" w:hint="cs"/>
          <w:rtl/>
        </w:rPr>
        <w:t>.</w:t>
      </w:r>
    </w:p>
  </w:footnote>
  <w:footnote w:id="945">
    <w:p w14:paraId="28A7E1D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פסחים </w:t>
      </w:r>
      <w:proofErr w:type="spellStart"/>
      <w:r w:rsidRPr="008A7E62">
        <w:rPr>
          <w:rFonts w:cs="Miriam" w:hint="cs"/>
          <w:rtl/>
        </w:rPr>
        <w:t>קטז</w:t>
      </w:r>
      <w:proofErr w:type="spellEnd"/>
      <w:r w:rsidRPr="008A7E62">
        <w:rPr>
          <w:rFonts w:cs="Miriam" w:hint="cs"/>
          <w:rtl/>
        </w:rPr>
        <w:t xml:space="preserve"> ע"א.</w:t>
      </w:r>
    </w:p>
  </w:footnote>
  <w:footnote w:id="946">
    <w:p w14:paraId="4B8F53B0"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הניקוד </w:t>
      </w:r>
      <w:proofErr w:type="spellStart"/>
      <w:r w:rsidRPr="008A7E62">
        <w:rPr>
          <w:rFonts w:hint="cs"/>
          <w:rtl/>
        </w:rPr>
        <w:t>בכתה"י</w:t>
      </w:r>
      <w:proofErr w:type="spellEnd"/>
      <w:r w:rsidRPr="008A7E62">
        <w:rPr>
          <w:rFonts w:hint="cs"/>
          <w:rtl/>
        </w:rPr>
        <w:t>.</w:t>
      </w:r>
    </w:p>
    <w:p w14:paraId="548A6053" w14:textId="77777777" w:rsidR="004179C0" w:rsidRPr="008A7E62" w:rsidRDefault="004179C0" w:rsidP="009B526A">
      <w:pPr>
        <w:pStyle w:val="a3"/>
        <w:rPr>
          <w:rFonts w:cs="Miriam"/>
        </w:rPr>
      </w:pPr>
      <w:r w:rsidRPr="008A7E62">
        <w:rPr>
          <w:rFonts w:cs="Miriam" w:hint="cs"/>
          <w:rtl/>
        </w:rPr>
        <w:t>'</w:t>
      </w:r>
      <w:proofErr w:type="spellStart"/>
      <w:r w:rsidRPr="008A7E62">
        <w:rPr>
          <w:rFonts w:cs="Miriam" w:hint="cs"/>
          <w:rtl/>
        </w:rPr>
        <w:t>מרתנא</w:t>
      </w:r>
      <w:proofErr w:type="spellEnd"/>
      <w:r w:rsidRPr="008A7E62">
        <w:rPr>
          <w:rFonts w:cs="Miriam" w:hint="cs"/>
          <w:rtl/>
        </w:rPr>
        <w:t>' ('</w:t>
      </w:r>
      <w:proofErr w:type="spellStart"/>
      <w:r w:rsidRPr="008A7E62">
        <w:rPr>
          <w:rFonts w:cs="Miriam" w:hint="cs"/>
          <w:rtl/>
        </w:rPr>
        <w:t>מיר</w:t>
      </w:r>
      <w:proofErr w:type="spellEnd"/>
      <w:r w:rsidRPr="008A7E62">
        <w:rPr>
          <w:rFonts w:cs="Miriam" w:hint="cs"/>
          <w:rtl/>
        </w:rPr>
        <w:t xml:space="preserve"> </w:t>
      </w:r>
      <w:proofErr w:type="spellStart"/>
      <w:r w:rsidRPr="008A7E62">
        <w:rPr>
          <w:rFonts w:cs="Miriam" w:hint="cs"/>
          <w:rtl/>
        </w:rPr>
        <w:t>רַעַטִיך</w:t>
      </w:r>
      <w:proofErr w:type="spellEnd"/>
      <w:r w:rsidRPr="008A7E62">
        <w:rPr>
          <w:rFonts w:cs="Miriam" w:hint="cs"/>
          <w:rtl/>
        </w:rPr>
        <w:t>') זו, נקראת בלשון חז"ל '</w:t>
      </w:r>
      <w:proofErr w:type="spellStart"/>
      <w:r w:rsidRPr="008A7E62">
        <w:rPr>
          <w:rFonts w:cs="Miriam" w:hint="cs"/>
          <w:rtl/>
        </w:rPr>
        <w:t>תמכא</w:t>
      </w:r>
      <w:proofErr w:type="spellEnd"/>
      <w:r w:rsidRPr="008A7E62">
        <w:rPr>
          <w:rFonts w:cs="Miriam" w:hint="cs"/>
          <w:rtl/>
        </w:rPr>
        <w:t>' וניתן להשתמש בה גם ל</w:t>
      </w:r>
      <w:r w:rsidRPr="008A7E62">
        <w:rPr>
          <w:rFonts w:cs="Miriam" w:hint="cs"/>
          <w:b/>
          <w:bCs/>
          <w:rtl/>
        </w:rPr>
        <w:t>מרור</w:t>
      </w:r>
      <w:r w:rsidRPr="008A7E62">
        <w:rPr>
          <w:rFonts w:cs="Miriam" w:hint="cs"/>
          <w:rtl/>
        </w:rPr>
        <w:t xml:space="preserve"> (עי' משנה, פסחים פ"ב מ"ו), ראה: הגהות </w:t>
      </w:r>
      <w:proofErr w:type="spellStart"/>
      <w:r w:rsidRPr="008A7E62">
        <w:rPr>
          <w:rFonts w:cs="Miriam" w:hint="cs"/>
          <w:rtl/>
        </w:rPr>
        <w:t>מיימוניות</w:t>
      </w:r>
      <w:proofErr w:type="spellEnd"/>
      <w:r w:rsidRPr="008A7E62">
        <w:rPr>
          <w:rFonts w:cs="Miriam" w:hint="cs"/>
          <w:rtl/>
        </w:rPr>
        <w:t xml:space="preserve">, הלכות חמץ ומצה, פ"ז </w:t>
      </w:r>
      <w:proofErr w:type="spellStart"/>
      <w:r w:rsidRPr="008A7E62">
        <w:rPr>
          <w:rFonts w:cs="Miriam" w:hint="cs"/>
          <w:rtl/>
        </w:rPr>
        <w:t>הי"ג</w:t>
      </w:r>
      <w:proofErr w:type="spellEnd"/>
      <w:r w:rsidRPr="008A7E62">
        <w:rPr>
          <w:rFonts w:cs="Miriam" w:hint="cs"/>
          <w:rtl/>
        </w:rPr>
        <w:t xml:space="preserve">, אות כ; שו"ת </w:t>
      </w:r>
      <w:proofErr w:type="spellStart"/>
      <w:r w:rsidRPr="008A7E62">
        <w:rPr>
          <w:rFonts w:cs="Miriam" w:hint="cs"/>
          <w:rtl/>
        </w:rPr>
        <w:t>מהר"י</w:t>
      </w:r>
      <w:proofErr w:type="spellEnd"/>
      <w:r w:rsidRPr="008A7E62">
        <w:rPr>
          <w:rFonts w:cs="Miriam" w:hint="cs"/>
          <w:rtl/>
        </w:rPr>
        <w:t xml:space="preserve"> ווייל, סי' </w:t>
      </w:r>
      <w:proofErr w:type="spellStart"/>
      <w:r w:rsidRPr="008A7E62">
        <w:rPr>
          <w:rFonts w:cs="Miriam" w:hint="cs"/>
          <w:rtl/>
        </w:rPr>
        <w:t>קצג</w:t>
      </w:r>
      <w:proofErr w:type="spellEnd"/>
      <w:r w:rsidRPr="008A7E62">
        <w:rPr>
          <w:rFonts w:cs="Miriam" w:hint="cs"/>
          <w:rtl/>
        </w:rPr>
        <w:t>, ד"ה 'פסח ביום'; לקט יושר, ח"א, עמ' פג, עמ' צב. על המקורות המציינים את הכללתו ב</w:t>
      </w:r>
      <w:r w:rsidRPr="008A7E62">
        <w:rPr>
          <w:rFonts w:cs="Miriam" w:hint="cs"/>
          <w:b/>
          <w:bCs/>
          <w:rtl/>
        </w:rPr>
        <w:t>חרוסת</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Ref137876326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949</w:t>
      </w:r>
      <w:r w:rsidRPr="008A7E62">
        <w:rPr>
          <w:rFonts w:cs="Miriam"/>
          <w:rtl/>
        </w:rPr>
        <w:fldChar w:fldCharType="end"/>
      </w:r>
      <w:r w:rsidRPr="008A7E62">
        <w:rPr>
          <w:rFonts w:cs="Miriam" w:hint="cs"/>
          <w:rtl/>
        </w:rPr>
        <w:t>.</w:t>
      </w:r>
    </w:p>
  </w:footnote>
  <w:footnote w:id="947">
    <w:p w14:paraId="5B9E44B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בכמה ראשונים (פרט </w:t>
      </w:r>
      <w:proofErr w:type="spellStart"/>
      <w:r w:rsidRPr="008A7E62">
        <w:rPr>
          <w:rFonts w:cs="Miriam" w:hint="cs"/>
          <w:rtl/>
        </w:rPr>
        <w:t>ל'מיר</w:t>
      </w:r>
      <w:proofErr w:type="spellEnd"/>
      <w:r w:rsidRPr="008A7E62">
        <w:rPr>
          <w:rFonts w:cs="Miriam" w:hint="cs"/>
          <w:rtl/>
        </w:rPr>
        <w:t xml:space="preserve"> </w:t>
      </w:r>
      <w:proofErr w:type="spellStart"/>
      <w:r w:rsidRPr="008A7E62">
        <w:rPr>
          <w:rFonts w:cs="Miriam" w:hint="cs"/>
          <w:rtl/>
        </w:rPr>
        <w:t>רַעַטִיך</w:t>
      </w:r>
      <w:proofErr w:type="spellEnd"/>
      <w:r w:rsidRPr="008A7E62">
        <w:rPr>
          <w:rFonts w:cs="Miriam" w:hint="cs"/>
          <w:rtl/>
        </w:rPr>
        <w:t xml:space="preserve">', שעליו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Ref137876326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949</w:t>
      </w:r>
      <w:r w:rsidRPr="008A7E62">
        <w:rPr>
          <w:rFonts w:cs="Miriam"/>
          <w:rtl/>
        </w:rPr>
        <w:fldChar w:fldCharType="end"/>
      </w:r>
      <w:r w:rsidRPr="008A7E62">
        <w:rPr>
          <w:rFonts w:cs="Miriam" w:hint="cs"/>
          <w:rtl/>
        </w:rPr>
        <w:t xml:space="preserve">), פעמים בתוספת פירות נוספים או בציון לפסוקים אחרים, ראה </w:t>
      </w:r>
      <w:proofErr w:type="spellStart"/>
      <w:r w:rsidRPr="008A7E62">
        <w:rPr>
          <w:rFonts w:cs="Miriam" w:hint="cs"/>
          <w:rtl/>
        </w:rPr>
        <w:t>תוס</w:t>
      </w:r>
      <w:proofErr w:type="spellEnd"/>
      <w:r w:rsidRPr="008A7E62">
        <w:rPr>
          <w:rFonts w:cs="Miriam" w:hint="cs"/>
          <w:rtl/>
        </w:rPr>
        <w:t xml:space="preserve">', פסחים </w:t>
      </w:r>
      <w:proofErr w:type="spellStart"/>
      <w:r w:rsidRPr="008A7E62">
        <w:rPr>
          <w:rFonts w:cs="Miriam" w:hint="cs"/>
          <w:rtl/>
        </w:rPr>
        <w:t>קטז</w:t>
      </w:r>
      <w:proofErr w:type="spellEnd"/>
      <w:r w:rsidRPr="008A7E62">
        <w:rPr>
          <w:rFonts w:cs="Miriam" w:hint="cs"/>
          <w:rtl/>
        </w:rPr>
        <w:t xml:space="preserve"> ע"א, ד"ה 'צריך': "</w:t>
      </w:r>
      <w:r w:rsidRPr="008A7E62">
        <w:rPr>
          <w:rFonts w:cs="Miriam" w:hint="eastAsia"/>
          <w:rtl/>
        </w:rPr>
        <w:t>וב</w:t>
      </w:r>
      <w:r w:rsidRPr="008A7E62">
        <w:rPr>
          <w:rFonts w:cs="Miriam" w:hint="eastAsia"/>
          <w:b/>
          <w:bCs/>
          <w:rtl/>
        </w:rPr>
        <w:t>תשובת</w:t>
      </w:r>
      <w:r w:rsidRPr="008A7E62">
        <w:rPr>
          <w:rFonts w:cs="Miriam"/>
          <w:b/>
          <w:bCs/>
          <w:rtl/>
        </w:rPr>
        <w:t xml:space="preserve"> </w:t>
      </w:r>
      <w:r w:rsidRPr="008A7E62">
        <w:rPr>
          <w:rFonts w:cs="Miriam" w:hint="eastAsia"/>
          <w:b/>
          <w:bCs/>
          <w:rtl/>
        </w:rPr>
        <w:t>הגאונים</w:t>
      </w:r>
      <w:r w:rsidRPr="008A7E62">
        <w:rPr>
          <w:rFonts w:cs="Miriam"/>
          <w:rtl/>
        </w:rPr>
        <w:t xml:space="preserve"> </w:t>
      </w:r>
      <w:r w:rsidRPr="008A7E62">
        <w:rPr>
          <w:rFonts w:cs="Miriam" w:hint="eastAsia"/>
          <w:rtl/>
        </w:rPr>
        <w:t>מפרש</w:t>
      </w:r>
      <w:r w:rsidRPr="008A7E62">
        <w:rPr>
          <w:rFonts w:cs="Miriam" w:hint="cs"/>
          <w:rtl/>
        </w:rPr>
        <w:t>,</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חרוסת</w:t>
      </w:r>
      <w:r w:rsidRPr="008A7E62">
        <w:rPr>
          <w:rFonts w:cs="Miriam"/>
          <w:rtl/>
        </w:rPr>
        <w:t xml:space="preserve"> </w:t>
      </w:r>
      <w:r w:rsidRPr="008A7E62">
        <w:rPr>
          <w:rFonts w:cs="Miriam" w:hint="eastAsia"/>
          <w:rtl/>
        </w:rPr>
        <w:t>בפירות</w:t>
      </w:r>
      <w:r w:rsidRPr="008A7E62">
        <w:rPr>
          <w:rFonts w:cs="Miriam"/>
          <w:rtl/>
        </w:rPr>
        <w:t xml:space="preserve"> </w:t>
      </w:r>
      <w:r w:rsidRPr="008A7E62">
        <w:rPr>
          <w:rFonts w:cs="Miriam" w:hint="eastAsia"/>
          <w:rtl/>
        </w:rPr>
        <w:t>שנדמה</w:t>
      </w:r>
      <w:r w:rsidRPr="008A7E62">
        <w:rPr>
          <w:rFonts w:cs="Miriam"/>
          <w:rtl/>
        </w:rPr>
        <w:t xml:space="preserve"> </w:t>
      </w:r>
      <w:r w:rsidRPr="008A7E62">
        <w:rPr>
          <w:rFonts w:cs="Miriam" w:hint="eastAsia"/>
          <w:rtl/>
        </w:rPr>
        <w:t>לכנסת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בשיר</w:t>
      </w:r>
      <w:r w:rsidRPr="008A7E62">
        <w:rPr>
          <w:rFonts w:cs="Miriam"/>
          <w:rtl/>
        </w:rPr>
        <w:t xml:space="preserve"> </w:t>
      </w:r>
      <w:r w:rsidRPr="008A7E62">
        <w:rPr>
          <w:rFonts w:cs="Miriam" w:hint="eastAsia"/>
          <w:rtl/>
        </w:rPr>
        <w:t>השירים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תחת</w:t>
      </w:r>
      <w:r w:rsidRPr="008A7E62">
        <w:rPr>
          <w:rFonts w:cs="Miriam"/>
          <w:rtl/>
        </w:rPr>
        <w:t xml:space="preserve"> </w:t>
      </w:r>
      <w:r w:rsidRPr="008A7E62">
        <w:rPr>
          <w:rFonts w:cs="Miriam" w:hint="eastAsia"/>
          <w:rtl/>
        </w:rPr>
        <w:t>התפוח</w:t>
      </w:r>
      <w:r w:rsidRPr="008A7E62">
        <w:rPr>
          <w:rFonts w:cs="Miriam"/>
          <w:rtl/>
        </w:rPr>
        <w:t xml:space="preserve"> </w:t>
      </w:r>
      <w:r w:rsidRPr="008A7E62">
        <w:rPr>
          <w:rFonts w:cs="Miriam" w:hint="eastAsia"/>
          <w:rtl/>
        </w:rPr>
        <w:t>עוררתיך</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כפלח</w:t>
      </w:r>
      <w:r w:rsidRPr="008A7E62">
        <w:rPr>
          <w:rFonts w:cs="Miriam"/>
          <w:rtl/>
        </w:rPr>
        <w:t xml:space="preserve"> </w:t>
      </w:r>
      <w:r w:rsidRPr="008A7E62">
        <w:rPr>
          <w:rFonts w:cs="Miriam" w:hint="eastAsia"/>
          <w:rtl/>
        </w:rPr>
        <w:t>הרמון</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התאנה</w:t>
      </w:r>
      <w:r w:rsidRPr="008A7E62">
        <w:rPr>
          <w:rFonts w:cs="Miriam"/>
          <w:rtl/>
        </w:rPr>
        <w:t xml:space="preserve"> </w:t>
      </w:r>
      <w:r w:rsidRPr="008A7E62">
        <w:rPr>
          <w:rFonts w:cs="Miriam" w:hint="eastAsia"/>
          <w:rtl/>
        </w:rPr>
        <w:t>חנטה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אמרתי</w:t>
      </w:r>
      <w:r w:rsidRPr="008A7E62">
        <w:rPr>
          <w:rFonts w:cs="Miriam"/>
          <w:rtl/>
        </w:rPr>
        <w:t xml:space="preserve"> </w:t>
      </w:r>
      <w:r w:rsidRPr="008A7E62">
        <w:rPr>
          <w:rFonts w:cs="Miriam" w:hint="eastAsia"/>
          <w:rtl/>
        </w:rPr>
        <w:t>אעלה</w:t>
      </w:r>
      <w:r w:rsidRPr="008A7E62">
        <w:rPr>
          <w:rFonts w:cs="Miriam"/>
          <w:rtl/>
        </w:rPr>
        <w:t xml:space="preserve"> </w:t>
      </w:r>
      <w:r w:rsidRPr="008A7E62">
        <w:rPr>
          <w:rFonts w:cs="Miriam" w:hint="eastAsia"/>
          <w:rtl/>
        </w:rPr>
        <w:t>בתמר</w:t>
      </w:r>
      <w:r w:rsidRPr="008A7E62">
        <w:rPr>
          <w:rFonts w:cs="Miriam" w:hint="cs"/>
          <w:rtl/>
        </w:rPr>
        <w:t>';</w:t>
      </w:r>
      <w:r w:rsidRPr="008A7E62">
        <w:rPr>
          <w:rFonts w:cs="Miriam"/>
          <w:rtl/>
        </w:rPr>
        <w:t xml:space="preserve"> </w:t>
      </w:r>
      <w:r w:rsidRPr="008A7E62">
        <w:rPr>
          <w:rFonts w:cs="Miriam" w:hint="eastAsia"/>
          <w:rtl/>
        </w:rPr>
        <w:t>אגוז</w:t>
      </w:r>
      <w:r w:rsidRPr="008A7E62">
        <w:rPr>
          <w:rFonts w:cs="Miriam"/>
          <w:rtl/>
        </w:rPr>
        <w:t xml:space="preserve"> </w:t>
      </w:r>
      <w:r w:rsidRPr="008A7E62">
        <w:rPr>
          <w:rFonts w:cs="Miriam" w:hint="cs"/>
          <w:rtl/>
        </w:rPr>
        <w:t>- '</w:t>
      </w:r>
      <w:r w:rsidRPr="008A7E62">
        <w:rPr>
          <w:rFonts w:cs="Miriam" w:hint="eastAsia"/>
          <w:rtl/>
        </w:rPr>
        <w:t>אל</w:t>
      </w:r>
      <w:r w:rsidRPr="008A7E62">
        <w:rPr>
          <w:rFonts w:cs="Miriam"/>
          <w:rtl/>
        </w:rPr>
        <w:t xml:space="preserve"> </w:t>
      </w:r>
      <w:r w:rsidRPr="008A7E62">
        <w:rPr>
          <w:rFonts w:cs="Miriam" w:hint="eastAsia"/>
          <w:rtl/>
        </w:rPr>
        <w:t>ג</w:t>
      </w:r>
      <w:r w:rsidRPr="008A7E62">
        <w:rPr>
          <w:rFonts w:cs="Miriam" w:hint="cs"/>
          <w:rtl/>
        </w:rPr>
        <w:t>י</w:t>
      </w:r>
      <w:r w:rsidRPr="008A7E62">
        <w:rPr>
          <w:rFonts w:cs="Miriam" w:hint="eastAsia"/>
          <w:rtl/>
        </w:rPr>
        <w:t>נת</w:t>
      </w:r>
      <w:r w:rsidRPr="008A7E62">
        <w:rPr>
          <w:rFonts w:cs="Miriam"/>
          <w:rtl/>
        </w:rPr>
        <w:t xml:space="preserve"> </w:t>
      </w:r>
      <w:r w:rsidRPr="008A7E62">
        <w:rPr>
          <w:rFonts w:cs="Miriam" w:hint="eastAsia"/>
          <w:rtl/>
        </w:rPr>
        <w:t>אגוז</w:t>
      </w:r>
      <w:r w:rsidRPr="008A7E62">
        <w:rPr>
          <w:rFonts w:cs="Miriam" w:hint="cs"/>
          <w:rtl/>
        </w:rPr>
        <w:t>';</w:t>
      </w:r>
      <w:r w:rsidRPr="008A7E62">
        <w:rPr>
          <w:rFonts w:cs="Miriam"/>
          <w:rtl/>
        </w:rPr>
        <w:t xml:space="preserve"> </w:t>
      </w:r>
      <w:r w:rsidRPr="008A7E62">
        <w:rPr>
          <w:rFonts w:cs="Miriam" w:hint="eastAsia"/>
          <w:rtl/>
        </w:rPr>
        <w:t>ושקדים</w:t>
      </w:r>
      <w:r w:rsidRPr="008A7E62">
        <w:rPr>
          <w:rFonts w:cs="Miriam"/>
          <w:rtl/>
        </w:rPr>
        <w:t xml:space="preserve"> </w:t>
      </w:r>
      <w:r w:rsidRPr="008A7E62">
        <w:rPr>
          <w:rFonts w:cs="Miriam" w:hint="cs"/>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ששקד</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הקץ</w:t>
      </w:r>
      <w:r w:rsidRPr="008A7E62">
        <w:rPr>
          <w:rFonts w:cs="Miriam" w:hint="cs"/>
          <w:rtl/>
        </w:rPr>
        <w:t xml:space="preserve">". וראה עוד: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סי' </w:t>
      </w:r>
      <w:proofErr w:type="spellStart"/>
      <w:r w:rsidRPr="008A7E62">
        <w:rPr>
          <w:rFonts w:cs="Miriam" w:hint="cs"/>
          <w:rtl/>
        </w:rPr>
        <w:t>תקכה</w:t>
      </w:r>
      <w:proofErr w:type="spellEnd"/>
      <w:r w:rsidRPr="008A7E62">
        <w:rPr>
          <w:rFonts w:cs="Miriam" w:hint="cs"/>
          <w:rtl/>
        </w:rPr>
        <w:t xml:space="preserve">, </w:t>
      </w:r>
      <w:proofErr w:type="spellStart"/>
      <w:r w:rsidRPr="008A7E62">
        <w:rPr>
          <w:rFonts w:cs="Miriam" w:hint="cs"/>
          <w:rtl/>
        </w:rPr>
        <w:t>סוד"ה</w:t>
      </w:r>
      <w:proofErr w:type="spellEnd"/>
      <w:r w:rsidRPr="008A7E62">
        <w:rPr>
          <w:rFonts w:cs="Miriam" w:hint="cs"/>
          <w:rtl/>
        </w:rPr>
        <w:t xml:space="preserve"> 'ולאחר שישתו'; אור זרוע, </w:t>
      </w:r>
      <w:proofErr w:type="spellStart"/>
      <w:r w:rsidRPr="008A7E62">
        <w:rPr>
          <w:rFonts w:cs="Miriam" w:hint="cs"/>
          <w:rtl/>
        </w:rPr>
        <w:t>ח"ב</w:t>
      </w:r>
      <w:proofErr w:type="spellEnd"/>
      <w:r w:rsidRPr="008A7E62">
        <w:rPr>
          <w:rFonts w:cs="Miriam" w:hint="cs"/>
          <w:rtl/>
        </w:rPr>
        <w:t xml:space="preserve">, הלכות פסחים, סי' רנו, ד"ה 'לוקח פרוסה';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תעג</w:t>
      </w:r>
      <w:proofErr w:type="spellEnd"/>
      <w:r w:rsidRPr="008A7E62">
        <w:rPr>
          <w:rFonts w:cs="Miriam" w:hint="cs"/>
          <w:rtl/>
        </w:rPr>
        <w:t xml:space="preserve">; ספר כלבו, סי' נ (מהדורת ר"ד אברהם, כרך שלישי, עמ' </w:t>
      </w:r>
      <w:proofErr w:type="spellStart"/>
      <w:r w:rsidRPr="008A7E62">
        <w:rPr>
          <w:rFonts w:cs="Miriam" w:hint="cs"/>
          <w:rtl/>
        </w:rPr>
        <w:t>קכז-קכח</w:t>
      </w:r>
      <w:proofErr w:type="spellEnd"/>
      <w:r w:rsidRPr="008A7E62">
        <w:rPr>
          <w:rFonts w:cs="Miriam" w:hint="cs"/>
          <w:rtl/>
        </w:rPr>
        <w:t xml:space="preserve">); מאמר חמץ </w:t>
      </w:r>
      <w:proofErr w:type="spellStart"/>
      <w:r w:rsidRPr="008A7E62">
        <w:rPr>
          <w:rFonts w:cs="Miriam" w:hint="cs"/>
          <w:rtl/>
        </w:rPr>
        <w:t>לרשב"ץ</w:t>
      </w:r>
      <w:proofErr w:type="spellEnd"/>
      <w:r w:rsidRPr="008A7E62">
        <w:rPr>
          <w:rFonts w:cs="Miriam" w:hint="cs"/>
          <w:rtl/>
        </w:rPr>
        <w:t xml:space="preserve">, אות </w:t>
      </w:r>
      <w:proofErr w:type="spellStart"/>
      <w:r w:rsidRPr="008A7E62">
        <w:rPr>
          <w:rFonts w:cs="Miriam" w:hint="cs"/>
          <w:rtl/>
        </w:rPr>
        <w:t>קכה</w:t>
      </w:r>
      <w:proofErr w:type="spellEnd"/>
      <w:r w:rsidRPr="008A7E62">
        <w:rPr>
          <w:rFonts w:cs="Miriam" w:hint="cs"/>
          <w:rtl/>
        </w:rPr>
        <w:t>, ועוד.</w:t>
      </w:r>
    </w:p>
  </w:footnote>
  <w:footnote w:id="948">
    <w:p w14:paraId="61BFF8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גם כאן הניקוד </w:t>
      </w:r>
      <w:proofErr w:type="spellStart"/>
      <w:r w:rsidRPr="008A7E62">
        <w:rPr>
          <w:rFonts w:cs="Miriam" w:hint="cs"/>
          <w:rtl/>
        </w:rPr>
        <w:t>בכתה"י</w:t>
      </w:r>
      <w:proofErr w:type="spellEnd"/>
      <w:r w:rsidRPr="008A7E62">
        <w:rPr>
          <w:rFonts w:cs="Miriam" w:hint="cs"/>
          <w:rtl/>
        </w:rPr>
        <w:t>.</w:t>
      </w:r>
    </w:p>
  </w:footnote>
  <w:footnote w:id="949">
    <w:p w14:paraId="1CB7B64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כאן מבאר טעם הוספת </w:t>
      </w:r>
      <w:proofErr w:type="spellStart"/>
      <w:r w:rsidRPr="008A7E62">
        <w:rPr>
          <w:rFonts w:cs="Miriam" w:hint="cs"/>
          <w:rtl/>
        </w:rPr>
        <w:t>ה'מֵירַטִיך</w:t>
      </w:r>
      <w:proofErr w:type="spellEnd"/>
      <w:r w:rsidRPr="008A7E62">
        <w:rPr>
          <w:rFonts w:cs="Miriam" w:hint="cs"/>
          <w:rtl/>
        </w:rPr>
        <w:t xml:space="preserve">' לחרוסת. אך למרות שהוספת פריט זה לחרוסת נזכר בראשונים [ראה ספר </w:t>
      </w:r>
      <w:proofErr w:type="spellStart"/>
      <w:r w:rsidRPr="008A7E62">
        <w:rPr>
          <w:rFonts w:cs="Miriam" w:hint="cs"/>
          <w:rtl/>
        </w:rPr>
        <w:t>ראב"ן</w:t>
      </w:r>
      <w:proofErr w:type="spellEnd"/>
      <w:r w:rsidRPr="008A7E62">
        <w:rPr>
          <w:rFonts w:cs="Miriam" w:hint="cs"/>
          <w:rtl/>
        </w:rPr>
        <w:t>, פסחים (בסופו), ד"ה '</w:t>
      </w:r>
      <w:proofErr w:type="spellStart"/>
      <w:r w:rsidRPr="008A7E62">
        <w:rPr>
          <w:rFonts w:cs="Miriam" w:hint="cs"/>
          <w:rtl/>
        </w:rPr>
        <w:t>ויקח</w:t>
      </w:r>
      <w:proofErr w:type="spellEnd"/>
      <w:r w:rsidRPr="008A7E62">
        <w:rPr>
          <w:rFonts w:cs="Miriam" w:hint="cs"/>
          <w:rtl/>
        </w:rPr>
        <w:t xml:space="preserve"> </w:t>
      </w:r>
      <w:proofErr w:type="spellStart"/>
      <w:r w:rsidRPr="008A7E62">
        <w:rPr>
          <w:rFonts w:cs="Miriam" w:hint="cs"/>
          <w:rtl/>
        </w:rPr>
        <w:t>החסא</w:t>
      </w:r>
      <w:proofErr w:type="spellEnd"/>
      <w:r w:rsidRPr="008A7E62">
        <w:rPr>
          <w:rFonts w:cs="Miriam" w:hint="cs"/>
          <w:rtl/>
        </w:rPr>
        <w:t>': "</w:t>
      </w:r>
      <w:r w:rsidRPr="008A7E62">
        <w:rPr>
          <w:rFonts w:cs="Miriam" w:hint="eastAsia"/>
          <w:rtl/>
        </w:rPr>
        <w:t>ותיקון</w:t>
      </w:r>
      <w:r w:rsidRPr="008A7E62">
        <w:rPr>
          <w:rFonts w:cs="Miriam"/>
          <w:rtl/>
        </w:rPr>
        <w:t xml:space="preserve"> </w:t>
      </w:r>
      <w:r w:rsidRPr="008A7E62">
        <w:rPr>
          <w:rFonts w:cs="Miriam" w:hint="eastAsia"/>
          <w:rtl/>
        </w:rPr>
        <w:t>החרוסת</w:t>
      </w:r>
      <w:r w:rsidRPr="008A7E62">
        <w:rPr>
          <w:rFonts w:cs="Miriam"/>
          <w:rtl/>
        </w:rPr>
        <w:t xml:space="preserve"> </w:t>
      </w:r>
      <w:r w:rsidRPr="008A7E62">
        <w:rPr>
          <w:rFonts w:cs="Miriam" w:hint="eastAsia"/>
          <w:rtl/>
        </w:rPr>
        <w:t>בפירות</w:t>
      </w:r>
      <w:r w:rsidRPr="008A7E62">
        <w:rPr>
          <w:rFonts w:cs="Miriam" w:hint="cs"/>
          <w:rtl/>
        </w:rPr>
        <w:t>,</w:t>
      </w:r>
      <w:r w:rsidRPr="008A7E62">
        <w:rPr>
          <w:rFonts w:cs="Miriam"/>
          <w:rtl/>
        </w:rPr>
        <w:t xml:space="preserve"> </w:t>
      </w:r>
      <w:r w:rsidRPr="008A7E62">
        <w:rPr>
          <w:rFonts w:cs="Miriam" w:hint="eastAsia"/>
          <w:rtl/>
        </w:rPr>
        <w:t>כגון</w:t>
      </w:r>
      <w:r w:rsidRPr="008A7E62">
        <w:rPr>
          <w:rFonts w:cs="Miriam" w:hint="cs"/>
          <w:rtl/>
        </w:rPr>
        <w:t>:</w:t>
      </w:r>
      <w:r w:rsidRPr="008A7E62">
        <w:rPr>
          <w:rFonts w:cs="Miriam"/>
          <w:rtl/>
        </w:rPr>
        <w:t xml:space="preserve"> </w:t>
      </w:r>
      <w:r w:rsidRPr="008A7E62">
        <w:rPr>
          <w:rFonts w:cs="Miriam" w:hint="eastAsia"/>
          <w:rtl/>
        </w:rPr>
        <w:t>תפוחים</w:t>
      </w:r>
      <w:r w:rsidRPr="008A7E62">
        <w:rPr>
          <w:rFonts w:cs="Miriam" w:hint="cs"/>
          <w:rtl/>
        </w:rPr>
        <w:t>,</w:t>
      </w:r>
      <w:r w:rsidRPr="008A7E62">
        <w:rPr>
          <w:rFonts w:cs="Miriam"/>
          <w:rtl/>
        </w:rPr>
        <w:t xml:space="preserve"> </w:t>
      </w:r>
      <w:r w:rsidRPr="008A7E62">
        <w:rPr>
          <w:rFonts w:cs="Miriam" w:hint="eastAsia"/>
          <w:rtl/>
        </w:rPr>
        <w:t>ואגוזים</w:t>
      </w:r>
      <w:r w:rsidRPr="008A7E62">
        <w:rPr>
          <w:rFonts w:cs="Miriam" w:hint="cs"/>
          <w:rtl/>
        </w:rPr>
        <w:t>,</w:t>
      </w:r>
      <w:r w:rsidRPr="008A7E62">
        <w:rPr>
          <w:rFonts w:cs="Miriam"/>
          <w:rtl/>
        </w:rPr>
        <w:t xml:space="preserve"> </w:t>
      </w:r>
      <w:r w:rsidRPr="008A7E62">
        <w:rPr>
          <w:rFonts w:cs="Miriam" w:hint="eastAsia"/>
          <w:rtl/>
        </w:rPr>
        <w:t>ותבלין</w:t>
      </w:r>
      <w:r w:rsidRPr="008A7E62">
        <w:rPr>
          <w:rFonts w:cs="Miriam" w:hint="cs"/>
          <w:rtl/>
        </w:rPr>
        <w:t>,</w:t>
      </w:r>
      <w:r w:rsidRPr="008A7E62">
        <w:rPr>
          <w:rFonts w:cs="Miriam"/>
          <w:rtl/>
        </w:rPr>
        <w:t xml:space="preserve"> </w:t>
      </w:r>
      <w:r w:rsidRPr="008A7E62">
        <w:rPr>
          <w:rFonts w:cs="Miriam" w:hint="eastAsia"/>
          <w:rtl/>
        </w:rPr>
        <w:t>וקינמון</w:t>
      </w:r>
      <w:r w:rsidRPr="008A7E62">
        <w:rPr>
          <w:rFonts w:cs="Miriam" w:hint="cs"/>
          <w:rtl/>
        </w:rPr>
        <w:t>,</w:t>
      </w:r>
      <w:r w:rsidRPr="008A7E62">
        <w:rPr>
          <w:rFonts w:cs="Miriam"/>
          <w:rtl/>
        </w:rPr>
        <w:t xml:space="preserve"> </w:t>
      </w:r>
      <w:r w:rsidRPr="008A7E62">
        <w:rPr>
          <w:rFonts w:cs="Miriam" w:hint="eastAsia"/>
          <w:rtl/>
        </w:rPr>
        <w:t>וכיוצא</w:t>
      </w:r>
      <w:r w:rsidRPr="008A7E62">
        <w:rPr>
          <w:rFonts w:cs="Miriam"/>
          <w:rtl/>
        </w:rPr>
        <w:t xml:space="preserve"> </w:t>
      </w:r>
      <w:r w:rsidRPr="008A7E62">
        <w:rPr>
          <w:rFonts w:cs="Miriam" w:hint="eastAsia"/>
          <w:rtl/>
        </w:rPr>
        <w:t>בו</w:t>
      </w:r>
      <w:r w:rsidRPr="008A7E62">
        <w:rPr>
          <w:rFonts w:cs="Miriam" w:hint="cs"/>
          <w:rtl/>
        </w:rPr>
        <w:t>,</w:t>
      </w:r>
      <w:r w:rsidRPr="008A7E62">
        <w:rPr>
          <w:rFonts w:cs="Miriam"/>
          <w:rtl/>
        </w:rPr>
        <w:t xml:space="preserve"> </w:t>
      </w:r>
      <w:r w:rsidRPr="008A7E62">
        <w:rPr>
          <w:rFonts w:cs="Miriam" w:hint="eastAsia"/>
          <w:rtl/>
        </w:rPr>
        <w:t>ומיני</w:t>
      </w:r>
      <w:r w:rsidRPr="008A7E62">
        <w:rPr>
          <w:rFonts w:cs="Miriam"/>
          <w:rtl/>
        </w:rPr>
        <w:t xml:space="preserve"> </w:t>
      </w:r>
      <w:r w:rsidRPr="008A7E62">
        <w:rPr>
          <w:rFonts w:cs="Miriam" w:hint="eastAsia"/>
          <w:rtl/>
        </w:rPr>
        <w:t>ירקות</w:t>
      </w:r>
      <w:r w:rsidRPr="008A7E62">
        <w:rPr>
          <w:rFonts w:cs="Miriam" w:hint="cs"/>
          <w:rtl/>
        </w:rPr>
        <w:t>,</w:t>
      </w:r>
      <w:r w:rsidRPr="008A7E62">
        <w:rPr>
          <w:rFonts w:cs="Miriam"/>
          <w:rtl/>
        </w:rPr>
        <w:t xml:space="preserve"> </w:t>
      </w:r>
      <w:r w:rsidRPr="008A7E62">
        <w:rPr>
          <w:rFonts w:cs="Miriam" w:hint="eastAsia"/>
          <w:rtl/>
        </w:rPr>
        <w:t>כגון</w:t>
      </w:r>
      <w:r w:rsidRPr="008A7E62">
        <w:rPr>
          <w:rFonts w:cs="Miriam" w:hint="cs"/>
          <w:rtl/>
        </w:rPr>
        <w:t>:</w:t>
      </w:r>
      <w:r w:rsidRPr="008A7E62">
        <w:rPr>
          <w:rFonts w:cs="Miriam"/>
          <w:rtl/>
        </w:rPr>
        <w:t xml:space="preserve"> </w:t>
      </w:r>
      <w:r w:rsidRPr="008A7E62">
        <w:rPr>
          <w:rFonts w:cs="Miriam" w:hint="eastAsia"/>
          <w:b/>
          <w:bCs/>
          <w:rtl/>
        </w:rPr>
        <w:t>מרטך</w:t>
      </w:r>
      <w:r w:rsidRPr="008A7E62">
        <w:rPr>
          <w:rFonts w:cs="Miriam" w:hint="cs"/>
          <w:rtl/>
        </w:rPr>
        <w:t>,</w:t>
      </w:r>
      <w:r w:rsidRPr="008A7E62">
        <w:rPr>
          <w:rFonts w:cs="Miriam"/>
          <w:rtl/>
        </w:rPr>
        <w:t xml:space="preserve"> </w:t>
      </w:r>
      <w:proofErr w:type="spellStart"/>
      <w:r w:rsidRPr="008A7E62">
        <w:rPr>
          <w:rFonts w:cs="Miriam" w:hint="eastAsia"/>
          <w:rtl/>
        </w:rPr>
        <w:t>וחסא</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מסכת פסחים, סי' </w:t>
      </w:r>
      <w:proofErr w:type="spellStart"/>
      <w:r w:rsidRPr="008A7E62">
        <w:rPr>
          <w:rFonts w:cs="Miriam" w:hint="cs"/>
          <w:rtl/>
        </w:rPr>
        <w:t>תקכה</w:t>
      </w:r>
      <w:proofErr w:type="spellEnd"/>
      <w:r w:rsidRPr="008A7E62">
        <w:rPr>
          <w:rFonts w:cs="Miriam" w:hint="cs"/>
          <w:rtl/>
        </w:rPr>
        <w:t xml:space="preserve">, </w:t>
      </w:r>
      <w:proofErr w:type="spellStart"/>
      <w:r w:rsidRPr="008A7E62">
        <w:rPr>
          <w:rFonts w:cs="Miriam" w:hint="cs"/>
          <w:rtl/>
        </w:rPr>
        <w:t>סוד"ה</w:t>
      </w:r>
      <w:proofErr w:type="spellEnd"/>
      <w:r w:rsidRPr="008A7E62">
        <w:rPr>
          <w:rFonts w:cs="Miriam" w:hint="cs"/>
          <w:rtl/>
        </w:rPr>
        <w:t xml:space="preserve"> 'ולאחר שישתו': "</w:t>
      </w:r>
      <w:proofErr w:type="spellStart"/>
      <w:r w:rsidRPr="008A7E62">
        <w:rPr>
          <w:rFonts w:cs="Miriam" w:hint="eastAsia"/>
          <w:rtl/>
        </w:rPr>
        <w:t>שלוקחין</w:t>
      </w:r>
      <w:proofErr w:type="spellEnd"/>
      <w:r w:rsidRPr="008A7E62">
        <w:rPr>
          <w:rFonts w:cs="Miriam"/>
          <w:rtl/>
        </w:rPr>
        <w:t xml:space="preserve"> </w:t>
      </w:r>
      <w:r w:rsidRPr="008A7E62">
        <w:rPr>
          <w:rFonts w:cs="Miriam" w:hint="eastAsia"/>
          <w:rtl/>
        </w:rPr>
        <w:t>מר</w:t>
      </w:r>
      <w:r w:rsidRPr="008A7E62">
        <w:rPr>
          <w:rFonts w:cs="Miriam" w:hint="cs"/>
          <w:rtl/>
        </w:rPr>
        <w:t>,</w:t>
      </w:r>
      <w:r w:rsidRPr="008A7E62">
        <w:rPr>
          <w:rFonts w:cs="Miriam"/>
          <w:rtl/>
        </w:rPr>
        <w:t xml:space="preserve"> </w:t>
      </w:r>
      <w:r w:rsidRPr="008A7E62">
        <w:rPr>
          <w:rFonts w:cs="Miriam" w:hint="eastAsia"/>
          <w:rtl/>
        </w:rPr>
        <w:t>שקורין</w:t>
      </w:r>
      <w:r w:rsidRPr="008A7E62">
        <w:rPr>
          <w:rFonts w:cs="Miriam"/>
          <w:rtl/>
        </w:rPr>
        <w:t xml:space="preserve"> </w:t>
      </w:r>
      <w:r w:rsidRPr="008A7E62">
        <w:rPr>
          <w:rFonts w:cs="Miriam" w:hint="cs"/>
          <w:rtl/>
        </w:rPr>
        <w:t>'</w:t>
      </w:r>
      <w:proofErr w:type="spellStart"/>
      <w:r w:rsidRPr="008A7E62">
        <w:rPr>
          <w:rFonts w:cs="Miriam" w:hint="eastAsia"/>
          <w:rtl/>
        </w:rPr>
        <w:t>מרדרור</w:t>
      </w:r>
      <w:proofErr w:type="spellEnd"/>
      <w:r w:rsidRPr="008A7E62">
        <w:rPr>
          <w:rFonts w:cs="Miriam" w:hint="cs"/>
          <w:rtl/>
        </w:rPr>
        <w:t>',</w:t>
      </w:r>
      <w:r w:rsidRPr="008A7E62">
        <w:rPr>
          <w:rFonts w:cs="Miriam"/>
          <w:rtl/>
        </w:rPr>
        <w:t xml:space="preserve"> </w:t>
      </w:r>
      <w:r w:rsidRPr="008A7E62">
        <w:rPr>
          <w:rFonts w:cs="Miriam" w:hint="eastAsia"/>
          <w:rtl/>
        </w:rPr>
        <w:t>ומשימין</w:t>
      </w:r>
      <w:r w:rsidRPr="008A7E62">
        <w:rPr>
          <w:rFonts w:cs="Miriam"/>
          <w:rtl/>
        </w:rPr>
        <w:t xml:space="preserve"> </w:t>
      </w:r>
      <w:r w:rsidRPr="008A7E62">
        <w:rPr>
          <w:rFonts w:cs="Miriam" w:hint="eastAsia"/>
          <w:rtl/>
        </w:rPr>
        <w:t>בחרוסת</w:t>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בהם </w:t>
      </w:r>
      <w:r w:rsidRPr="008A7E62">
        <w:rPr>
          <w:rFonts w:cs="Miriam" w:hint="cs"/>
          <w:b/>
          <w:bCs/>
          <w:rtl/>
        </w:rPr>
        <w:t>סיבת</w:t>
      </w:r>
      <w:r w:rsidRPr="008A7E62">
        <w:rPr>
          <w:rFonts w:cs="Miriam" w:hint="cs"/>
          <w:rtl/>
        </w:rPr>
        <w:t xml:space="preserve"> הוספתו. ובכלל דברי רבינו תמוהים לכאורה, שכאמור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Ref150148264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946</w:t>
      </w:r>
      <w:r w:rsidRPr="008A7E62">
        <w:rPr>
          <w:rFonts w:cs="Miriam"/>
          <w:rtl/>
        </w:rPr>
        <w:fldChar w:fldCharType="end"/>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Ref137877475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end"/>
      </w:r>
      <w:r w:rsidRPr="008A7E62">
        <w:rPr>
          <w:rFonts w:cs="Miriam" w:hint="cs"/>
          <w:rtl/>
        </w:rPr>
        <w:t>, '</w:t>
      </w:r>
      <w:proofErr w:type="spellStart"/>
      <w:r w:rsidRPr="008A7E62">
        <w:rPr>
          <w:rFonts w:cs="Miriam" w:hint="cs"/>
          <w:rtl/>
        </w:rPr>
        <w:t>מֵירַטִיך</w:t>
      </w:r>
      <w:proofErr w:type="spellEnd"/>
      <w:r w:rsidRPr="008A7E62">
        <w:rPr>
          <w:rFonts w:cs="Miriam" w:hint="cs"/>
          <w:rtl/>
        </w:rPr>
        <w:t xml:space="preserve">' זה הוא </w:t>
      </w:r>
      <w:proofErr w:type="spellStart"/>
      <w:r w:rsidRPr="008A7E62">
        <w:rPr>
          <w:rFonts w:cs="Miriam" w:hint="cs"/>
          <w:b/>
          <w:bCs/>
          <w:rtl/>
        </w:rPr>
        <w:t>ה'תמכא</w:t>
      </w:r>
      <w:proofErr w:type="spellEnd"/>
      <w:r w:rsidRPr="008A7E62">
        <w:rPr>
          <w:rFonts w:cs="Miriam" w:hint="cs"/>
          <w:b/>
          <w:bCs/>
          <w:rtl/>
        </w:rPr>
        <w:t>'</w:t>
      </w:r>
      <w:r w:rsidRPr="008A7E62">
        <w:rPr>
          <w:rFonts w:cs="Miriam" w:hint="cs"/>
          <w:rtl/>
        </w:rPr>
        <w:t xml:space="preserve"> שבחז"ל, ולעומת זאת את 'תחילתו רך וסופו קשה' אמרו על </w:t>
      </w:r>
      <w:r w:rsidRPr="008A7E62">
        <w:rPr>
          <w:rFonts w:cs="Miriam" w:hint="cs"/>
          <w:b/>
          <w:bCs/>
          <w:rtl/>
        </w:rPr>
        <w:t>מרור</w:t>
      </w:r>
      <w:r w:rsidRPr="008A7E62">
        <w:rPr>
          <w:rFonts w:cs="Miriam" w:hint="cs"/>
          <w:rtl/>
        </w:rPr>
        <w:t xml:space="preserve"> (עי' פסחים לט ע"א) או על </w:t>
      </w:r>
      <w:r w:rsidRPr="008A7E62">
        <w:rPr>
          <w:rFonts w:cs="Miriam" w:hint="cs"/>
          <w:b/>
          <w:bCs/>
          <w:rtl/>
        </w:rPr>
        <w:t>חזרת</w:t>
      </w:r>
      <w:r w:rsidRPr="008A7E62">
        <w:rPr>
          <w:rFonts w:cs="Miriam" w:hint="cs"/>
          <w:rtl/>
        </w:rPr>
        <w:t xml:space="preserve"> (עי' ירושלמי, פסחים פ"ב ה"ה), שהן מינים אחרים </w:t>
      </w:r>
      <w:proofErr w:type="spellStart"/>
      <w:r w:rsidRPr="008A7E62">
        <w:rPr>
          <w:rFonts w:cs="Miriam" w:hint="cs"/>
          <w:rtl/>
        </w:rPr>
        <w:t>מ'תמכא</w:t>
      </w:r>
      <w:proofErr w:type="spellEnd"/>
      <w:r w:rsidRPr="008A7E62">
        <w:rPr>
          <w:rFonts w:cs="Miriam" w:hint="cs"/>
          <w:rtl/>
        </w:rPr>
        <w:t>' (עי' פסחים לט רע"א, וברש"י). וצ"ע.</w:t>
      </w:r>
    </w:p>
  </w:footnote>
  <w:footnote w:id="950">
    <w:p w14:paraId="4ED855F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ע"פ בראשית </w:t>
      </w:r>
      <w:proofErr w:type="spellStart"/>
      <w:r w:rsidRPr="008A7E62">
        <w:rPr>
          <w:rFonts w:cs="Miriam" w:hint="cs"/>
          <w:rtl/>
        </w:rPr>
        <w:t>מז</w:t>
      </w:r>
      <w:proofErr w:type="spellEnd"/>
      <w:r w:rsidRPr="008A7E62">
        <w:rPr>
          <w:rFonts w:cs="Miriam" w:hint="cs"/>
          <w:rtl/>
        </w:rPr>
        <w:t xml:space="preserve"> ו: "ארץ מצרים לפניך היא, </w:t>
      </w:r>
      <w:r w:rsidRPr="008A7E62">
        <w:rPr>
          <w:rFonts w:cs="Miriam" w:hint="cs"/>
          <w:b/>
          <w:bCs/>
          <w:rtl/>
        </w:rPr>
        <w:t>במיטב הארץ הושב את אביך ואת אחיך</w:t>
      </w:r>
      <w:r w:rsidRPr="008A7E62">
        <w:rPr>
          <w:rFonts w:cs="Miriam" w:hint="cs"/>
          <w:rtl/>
        </w:rPr>
        <w:t>".</w:t>
      </w:r>
    </w:p>
  </w:footnote>
  <w:footnote w:id="951">
    <w:p w14:paraId="5C661FC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פסחים לט ע"א (המסוגר מפירוש רש"י): "</w:t>
      </w:r>
      <w:r w:rsidRPr="008A7E62">
        <w:rPr>
          <w:rFonts w:cs="Miriam" w:hint="eastAsia"/>
          <w:rtl/>
        </w:rPr>
        <w:t>למה</w:t>
      </w:r>
      <w:r w:rsidRPr="008A7E62">
        <w:rPr>
          <w:rFonts w:cs="Miriam"/>
          <w:rtl/>
        </w:rPr>
        <w:t xml:space="preserve"> </w:t>
      </w:r>
      <w:r w:rsidRPr="008A7E62">
        <w:rPr>
          <w:rFonts w:cs="Miriam" w:hint="eastAsia"/>
          <w:rtl/>
        </w:rPr>
        <w:t>נמשלו</w:t>
      </w:r>
      <w:r w:rsidRPr="008A7E62">
        <w:rPr>
          <w:rFonts w:cs="Miriam"/>
          <w:rtl/>
        </w:rPr>
        <w:t xml:space="preserve"> </w:t>
      </w:r>
      <w:r w:rsidRPr="008A7E62">
        <w:rPr>
          <w:rFonts w:cs="Miriam" w:hint="eastAsia"/>
          <w:rtl/>
        </w:rPr>
        <w:t>מצריים</w:t>
      </w:r>
      <w:r w:rsidRPr="008A7E62">
        <w:rPr>
          <w:rFonts w:cs="Miriam"/>
          <w:rtl/>
        </w:rPr>
        <w:t xml:space="preserve"> </w:t>
      </w:r>
      <w:r w:rsidRPr="008A7E62">
        <w:rPr>
          <w:rFonts w:cs="Miriam" w:hint="eastAsia"/>
          <w:rtl/>
        </w:rPr>
        <w:t>כמרור</w:t>
      </w:r>
      <w:r w:rsidRPr="008A7E62">
        <w:rPr>
          <w:rFonts w:cs="Miriam" w:hint="cs"/>
          <w:rtl/>
        </w:rPr>
        <w:t xml:space="preserve"> [=</w:t>
      </w:r>
      <w:proofErr w:type="spellStart"/>
      <w:r w:rsidRPr="008A7E62">
        <w:rPr>
          <w:rFonts w:cs="Miriam" w:hint="cs"/>
          <w:rtl/>
        </w:rPr>
        <w:t>דכתיב</w:t>
      </w:r>
      <w:proofErr w:type="spellEnd"/>
      <w:r w:rsidRPr="008A7E62">
        <w:rPr>
          <w:rFonts w:cs="Miriam" w:hint="cs"/>
          <w:rtl/>
        </w:rPr>
        <w:t>: 'וימררו את חייהם']?</w:t>
      </w:r>
      <w:r w:rsidRPr="008A7E62">
        <w:rPr>
          <w:rFonts w:cs="Miriam"/>
          <w:rtl/>
        </w:rPr>
        <w:t xml:space="preserve"> - </w:t>
      </w:r>
      <w:r w:rsidRPr="008A7E62">
        <w:rPr>
          <w:rFonts w:cs="Miriam" w:hint="eastAsia"/>
          <w:rtl/>
        </w:rPr>
        <w:t>לומר</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מרור</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שתחילתו</w:t>
      </w:r>
      <w:r w:rsidRPr="008A7E62">
        <w:rPr>
          <w:rFonts w:cs="Miriam"/>
          <w:rtl/>
        </w:rPr>
        <w:t xml:space="preserve"> </w:t>
      </w:r>
      <w:r w:rsidRPr="008A7E62">
        <w:rPr>
          <w:rFonts w:cs="Miriam" w:hint="eastAsia"/>
          <w:rtl/>
        </w:rPr>
        <w:t>רך</w:t>
      </w:r>
      <w:r w:rsidRPr="008A7E62">
        <w:rPr>
          <w:rFonts w:cs="Miriam"/>
          <w:rtl/>
        </w:rPr>
        <w:t xml:space="preserve"> </w:t>
      </w:r>
      <w:r w:rsidRPr="008A7E62">
        <w:rPr>
          <w:rFonts w:cs="Miriam" w:hint="eastAsia"/>
          <w:rtl/>
        </w:rPr>
        <w:t>וסופו</w:t>
      </w:r>
      <w:r w:rsidRPr="008A7E62">
        <w:rPr>
          <w:rFonts w:cs="Miriam"/>
          <w:rtl/>
        </w:rPr>
        <w:t xml:space="preserve"> </w:t>
      </w:r>
      <w:r w:rsidRPr="008A7E62">
        <w:rPr>
          <w:rFonts w:cs="Miriam" w:hint="eastAsia"/>
          <w:rtl/>
        </w:rPr>
        <w:t>קשה</w:t>
      </w:r>
      <w:r w:rsidRPr="008A7E62">
        <w:rPr>
          <w:rFonts w:cs="Miriam" w:hint="cs"/>
          <w:rtl/>
        </w:rPr>
        <w:t xml:space="preserve"> [=פירוש, </w:t>
      </w:r>
      <w:r w:rsidRPr="008A7E62">
        <w:rPr>
          <w:rFonts w:cs="Miriam" w:hint="eastAsia"/>
          <w:rtl/>
        </w:rPr>
        <w:t>הקלח</w:t>
      </w:r>
      <w:r w:rsidRPr="008A7E62">
        <w:rPr>
          <w:rFonts w:cs="Miriam"/>
          <w:rtl/>
        </w:rPr>
        <w:t xml:space="preserve"> </w:t>
      </w:r>
      <w:r w:rsidRPr="008A7E62">
        <w:rPr>
          <w:rFonts w:cs="Miriam" w:hint="eastAsia"/>
          <w:rtl/>
        </w:rPr>
        <w:t>שלו</w:t>
      </w:r>
      <w:r w:rsidRPr="008A7E62">
        <w:rPr>
          <w:rFonts w:cs="Miriam"/>
          <w:rtl/>
        </w:rPr>
        <w:t xml:space="preserve"> </w:t>
      </w:r>
      <w:r w:rsidRPr="008A7E62">
        <w:rPr>
          <w:rFonts w:cs="Miriam" w:hint="eastAsia"/>
          <w:rtl/>
        </w:rPr>
        <w:t>מתקשה</w:t>
      </w:r>
      <w:r w:rsidRPr="008A7E62">
        <w:rPr>
          <w:rFonts w:cs="Miriam"/>
          <w:rtl/>
        </w:rPr>
        <w:t xml:space="preserve"> </w:t>
      </w:r>
      <w:r w:rsidRPr="008A7E62">
        <w:rPr>
          <w:rFonts w:cs="Miriam" w:hint="eastAsia"/>
          <w:rtl/>
        </w:rPr>
        <w:t>כעץ</w:t>
      </w:r>
      <w:r w:rsidRPr="008A7E62">
        <w:rPr>
          <w:rFonts w:cs="Miriam" w:hint="cs"/>
          <w:rtl/>
        </w:rPr>
        <w:t>]</w:t>
      </w:r>
      <w:r w:rsidRPr="008A7E62">
        <w:rPr>
          <w:rFonts w:cs="Miriam"/>
          <w:rtl/>
        </w:rPr>
        <w:t xml:space="preserve">, </w:t>
      </w:r>
      <w:r w:rsidRPr="008A7E62">
        <w:rPr>
          <w:rFonts w:cs="Miriam" w:hint="eastAsia"/>
          <w:rtl/>
        </w:rPr>
        <w:t>אף</w:t>
      </w:r>
      <w:r w:rsidRPr="008A7E62">
        <w:rPr>
          <w:rFonts w:cs="Miriam"/>
          <w:rtl/>
        </w:rPr>
        <w:t xml:space="preserve"> </w:t>
      </w:r>
      <w:r w:rsidRPr="008A7E62">
        <w:rPr>
          <w:rFonts w:cs="Miriam" w:hint="eastAsia"/>
          <w:rtl/>
        </w:rPr>
        <w:t>מצריים</w:t>
      </w:r>
      <w:r w:rsidRPr="008A7E62">
        <w:rPr>
          <w:rFonts w:cs="Miriam"/>
          <w:rtl/>
        </w:rPr>
        <w:t xml:space="preserve"> - </w:t>
      </w:r>
      <w:r w:rsidRPr="008A7E62">
        <w:rPr>
          <w:rFonts w:cs="Miriam" w:hint="eastAsia"/>
          <w:rtl/>
        </w:rPr>
        <w:t>תחילתן</w:t>
      </w:r>
      <w:r w:rsidRPr="008A7E62">
        <w:rPr>
          <w:rFonts w:cs="Miriam"/>
          <w:rtl/>
        </w:rPr>
        <w:t xml:space="preserve"> </w:t>
      </w:r>
      <w:r w:rsidRPr="008A7E62">
        <w:rPr>
          <w:rFonts w:cs="Miriam" w:hint="eastAsia"/>
          <w:rtl/>
        </w:rPr>
        <w:t>רכה</w:t>
      </w:r>
      <w:r w:rsidRPr="008A7E62">
        <w:rPr>
          <w:rFonts w:cs="Miriam"/>
          <w:rtl/>
        </w:rPr>
        <w:t xml:space="preserve"> </w:t>
      </w:r>
      <w:r w:rsidRPr="008A7E62">
        <w:rPr>
          <w:rFonts w:cs="Miriam" w:hint="eastAsia"/>
          <w:rtl/>
        </w:rPr>
        <w:t>וסופן</w:t>
      </w:r>
      <w:r w:rsidRPr="008A7E62">
        <w:rPr>
          <w:rFonts w:cs="Miriam"/>
          <w:rtl/>
        </w:rPr>
        <w:t xml:space="preserve"> </w:t>
      </w:r>
      <w:r w:rsidRPr="008A7E62">
        <w:rPr>
          <w:rFonts w:cs="Miriam" w:hint="eastAsia"/>
          <w:rtl/>
        </w:rPr>
        <w:t>קשה</w:t>
      </w:r>
      <w:r w:rsidRPr="008A7E62">
        <w:rPr>
          <w:rFonts w:cs="Miriam" w:hint="cs"/>
          <w:rtl/>
        </w:rPr>
        <w:t>". אמנם רש"י, שם, ביאר באופן שונה מהו ה'תחילתן רכה' של המצריים: "</w:t>
      </w:r>
      <w:r w:rsidRPr="008A7E62">
        <w:rPr>
          <w:rFonts w:cs="Miriam" w:hint="eastAsia"/>
          <w:rtl/>
        </w:rPr>
        <w:t>בתחילה</w:t>
      </w:r>
      <w:r w:rsidRPr="008A7E62">
        <w:rPr>
          <w:rFonts w:cs="Miriam"/>
          <w:rtl/>
        </w:rPr>
        <w:t xml:space="preserve"> </w:t>
      </w:r>
      <w:proofErr w:type="spellStart"/>
      <w:r w:rsidRPr="008A7E62">
        <w:rPr>
          <w:rFonts w:cs="Miriam" w:hint="eastAsia"/>
          <w:b/>
          <w:bCs/>
          <w:rtl/>
        </w:rPr>
        <w:t>נשתעבדו</w:t>
      </w:r>
      <w:proofErr w:type="spellEnd"/>
      <w:r w:rsidRPr="008A7E62">
        <w:rPr>
          <w:rFonts w:cs="Miriam"/>
          <w:b/>
          <w:bCs/>
          <w:rtl/>
        </w:rPr>
        <w:t xml:space="preserve"> </w:t>
      </w:r>
      <w:r w:rsidRPr="008A7E62">
        <w:rPr>
          <w:rFonts w:cs="Miriam" w:hint="eastAsia"/>
          <w:b/>
          <w:bCs/>
          <w:rtl/>
        </w:rPr>
        <w:t>להן</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ידי</w:t>
      </w:r>
      <w:r w:rsidRPr="008A7E62">
        <w:rPr>
          <w:rFonts w:cs="Miriam"/>
          <w:b/>
          <w:bCs/>
          <w:rtl/>
        </w:rPr>
        <w:t xml:space="preserve"> </w:t>
      </w:r>
      <w:r w:rsidRPr="008A7E62">
        <w:rPr>
          <w:rFonts w:cs="Miriam" w:hint="eastAsia"/>
          <w:b/>
          <w:bCs/>
          <w:rtl/>
        </w:rPr>
        <w:t>שכר</w:t>
      </w:r>
      <w:r w:rsidRPr="008A7E62">
        <w:rPr>
          <w:rFonts w:cs="Miriam"/>
          <w:b/>
          <w:bCs/>
          <w:rtl/>
        </w:rPr>
        <w:t xml:space="preserve"> </w:t>
      </w:r>
      <w:r w:rsidRPr="008A7E62">
        <w:rPr>
          <w:rFonts w:cs="Miriam" w:hint="eastAsia"/>
          <w:b/>
          <w:bCs/>
          <w:rtl/>
        </w:rPr>
        <w:t>שהיו</w:t>
      </w:r>
      <w:r w:rsidRPr="008A7E62">
        <w:rPr>
          <w:rFonts w:cs="Miriam"/>
          <w:b/>
          <w:bCs/>
          <w:rtl/>
        </w:rPr>
        <w:t xml:space="preserve"> </w:t>
      </w:r>
      <w:proofErr w:type="spellStart"/>
      <w:r w:rsidRPr="008A7E62">
        <w:rPr>
          <w:rFonts w:cs="Miriam" w:hint="eastAsia"/>
          <w:b/>
          <w:bCs/>
          <w:rtl/>
        </w:rPr>
        <w:t>שוכרין</w:t>
      </w:r>
      <w:proofErr w:type="spellEnd"/>
      <w:r w:rsidRPr="008A7E62">
        <w:rPr>
          <w:rFonts w:cs="Miriam"/>
          <w:b/>
          <w:bCs/>
          <w:rtl/>
        </w:rPr>
        <w:t xml:space="preserve"> </w:t>
      </w:r>
      <w:r w:rsidRPr="008A7E62">
        <w:rPr>
          <w:rFonts w:cs="Miriam" w:hint="eastAsia"/>
          <w:b/>
          <w:bCs/>
          <w:rtl/>
        </w:rPr>
        <w:t>אותן</w:t>
      </w:r>
      <w:r w:rsidRPr="008A7E62">
        <w:rPr>
          <w:rFonts w:cs="Miriam" w:hint="cs"/>
          <w:rtl/>
        </w:rPr>
        <w:t xml:space="preserve">". והוא מסוטה יא רע"ב; שמו"ר, א יא, עיי"ש. וכביאור רבינו איתא במדרש שכל טוב, שמות </w:t>
      </w:r>
      <w:proofErr w:type="spellStart"/>
      <w:r w:rsidRPr="008A7E62">
        <w:rPr>
          <w:rFonts w:cs="Miriam" w:hint="cs"/>
          <w:rtl/>
        </w:rPr>
        <w:t>יב</w:t>
      </w:r>
      <w:proofErr w:type="spellEnd"/>
      <w:r w:rsidRPr="008A7E62">
        <w:rPr>
          <w:rFonts w:cs="Miriam" w:hint="cs"/>
          <w:rtl/>
        </w:rPr>
        <w:t xml:space="preserve"> ח; בית הבחירה, פסחים לט ע"א, ד"ה 'אמר המאירי'; מאמר חמץ </w:t>
      </w:r>
      <w:proofErr w:type="spellStart"/>
      <w:r w:rsidRPr="008A7E62">
        <w:rPr>
          <w:rFonts w:cs="Miriam" w:hint="cs"/>
          <w:rtl/>
        </w:rPr>
        <w:t>לרשב"ץ</w:t>
      </w:r>
      <w:proofErr w:type="spellEnd"/>
      <w:r w:rsidRPr="008A7E62">
        <w:rPr>
          <w:rFonts w:cs="Miriam" w:hint="cs"/>
          <w:rtl/>
        </w:rPr>
        <w:t xml:space="preserve">, סוף אות </w:t>
      </w:r>
      <w:proofErr w:type="spellStart"/>
      <w:r w:rsidRPr="008A7E62">
        <w:rPr>
          <w:rFonts w:cs="Miriam" w:hint="cs"/>
          <w:rtl/>
        </w:rPr>
        <w:t>קכד</w:t>
      </w:r>
      <w:proofErr w:type="spellEnd"/>
      <w:r w:rsidRPr="008A7E62">
        <w:rPr>
          <w:rFonts w:cs="Miriam" w:hint="cs"/>
          <w:rtl/>
        </w:rPr>
        <w:t>, ומקורם בירושלמי, פסחים פ"ב ה"ה, אלא ששם אמרו '</w:t>
      </w:r>
      <w:r w:rsidRPr="008A7E62">
        <w:rPr>
          <w:rFonts w:cs="Miriam" w:hint="eastAsia"/>
          <w:rtl/>
        </w:rPr>
        <w:t>תחילתה</w:t>
      </w:r>
      <w:r w:rsidRPr="008A7E62">
        <w:rPr>
          <w:rFonts w:cs="Miriam"/>
          <w:rtl/>
        </w:rPr>
        <w:t xml:space="preserve"> </w:t>
      </w:r>
      <w:r w:rsidRPr="008A7E62">
        <w:rPr>
          <w:rFonts w:cs="Miriam" w:hint="eastAsia"/>
          <w:b/>
          <w:bCs/>
          <w:rtl/>
        </w:rPr>
        <w:t>מתוק</w:t>
      </w:r>
      <w:r w:rsidRPr="008A7E62">
        <w:rPr>
          <w:rFonts w:cs="Miriam"/>
          <w:rtl/>
        </w:rPr>
        <w:t xml:space="preserve"> </w:t>
      </w:r>
      <w:r w:rsidRPr="008A7E62">
        <w:rPr>
          <w:rFonts w:cs="Miriam" w:hint="eastAsia"/>
          <w:rtl/>
        </w:rPr>
        <w:t>וסופה</w:t>
      </w:r>
      <w:r w:rsidRPr="008A7E62">
        <w:rPr>
          <w:rFonts w:cs="Miriam"/>
          <w:rtl/>
        </w:rPr>
        <w:t xml:space="preserve"> </w:t>
      </w:r>
      <w:r w:rsidRPr="008A7E62">
        <w:rPr>
          <w:rFonts w:cs="Miriam" w:hint="eastAsia"/>
          <w:b/>
          <w:bCs/>
          <w:rtl/>
        </w:rPr>
        <w:t>מר</w:t>
      </w:r>
      <w:r w:rsidRPr="008A7E62">
        <w:rPr>
          <w:rFonts w:cs="Miriam" w:hint="cs"/>
          <w:rtl/>
        </w:rPr>
        <w:t xml:space="preserve">' ולא 'תחילתו </w:t>
      </w:r>
      <w:r w:rsidRPr="008A7E62">
        <w:rPr>
          <w:rFonts w:cs="Miriam" w:hint="cs"/>
          <w:b/>
          <w:bCs/>
          <w:rtl/>
        </w:rPr>
        <w:t>רך</w:t>
      </w:r>
      <w:r w:rsidRPr="008A7E62">
        <w:rPr>
          <w:rFonts w:cs="Miriam" w:hint="cs"/>
          <w:rtl/>
        </w:rPr>
        <w:t xml:space="preserve"> וסופו </w:t>
      </w:r>
      <w:r w:rsidRPr="008A7E62">
        <w:rPr>
          <w:rFonts w:cs="Miriam" w:hint="cs"/>
          <w:b/>
          <w:bCs/>
          <w:rtl/>
        </w:rPr>
        <w:t>קשה</w:t>
      </w:r>
      <w:r w:rsidRPr="008A7E62">
        <w:rPr>
          <w:rFonts w:cs="Miriam" w:hint="cs"/>
          <w:rtl/>
        </w:rPr>
        <w:t xml:space="preserve">'! </w:t>
      </w:r>
      <w:proofErr w:type="spellStart"/>
      <w:r w:rsidRPr="008A7E62">
        <w:rPr>
          <w:rFonts w:cs="Miriam" w:hint="cs"/>
          <w:rtl/>
        </w:rPr>
        <w:t>יעויין</w:t>
      </w:r>
      <w:proofErr w:type="spellEnd"/>
      <w:r w:rsidRPr="008A7E62">
        <w:rPr>
          <w:rFonts w:cs="Miriam" w:hint="cs"/>
          <w:rtl/>
        </w:rPr>
        <w:t xml:space="preserve"> שם. </w:t>
      </w:r>
      <w:proofErr w:type="spellStart"/>
      <w:r w:rsidRPr="008A7E62">
        <w:rPr>
          <w:rFonts w:cs="Miriam" w:hint="cs"/>
          <w:rtl/>
        </w:rPr>
        <w:t>וצע"ע</w:t>
      </w:r>
      <w:proofErr w:type="spellEnd"/>
      <w:r w:rsidRPr="008A7E62">
        <w:rPr>
          <w:rFonts w:cs="Miriam" w:hint="cs"/>
          <w:rtl/>
        </w:rPr>
        <w:t>.</w:t>
      </w:r>
    </w:p>
  </w:footnote>
  <w:footnote w:id="952">
    <w:p w14:paraId="54DEAAC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ובקצרה, בפירושי רבי אפרים </w:t>
      </w:r>
      <w:proofErr w:type="spellStart"/>
      <w:r w:rsidRPr="008A7E62">
        <w:rPr>
          <w:rFonts w:cs="Miriam" w:hint="cs"/>
          <w:rtl/>
        </w:rPr>
        <w:t>מבונא</w:t>
      </w:r>
      <w:proofErr w:type="spellEnd"/>
      <w:r w:rsidRPr="008A7E62">
        <w:rPr>
          <w:rFonts w:cs="Miriam" w:hint="cs"/>
          <w:rtl/>
        </w:rPr>
        <w:t xml:space="preserve"> לפיוטים, </w:t>
      </w:r>
      <w:proofErr w:type="spellStart"/>
      <w:r w:rsidRPr="008A7E62">
        <w:rPr>
          <w:rFonts w:cs="Miriam" w:hint="cs"/>
          <w:rtl/>
        </w:rPr>
        <w:t>כת"י</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Ref137895425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962</w:t>
      </w:r>
      <w:r w:rsidRPr="008A7E62">
        <w:rPr>
          <w:rFonts w:cs="Miriam"/>
          <w:rtl/>
        </w:rPr>
        <w:fldChar w:fldCharType="end"/>
      </w:r>
      <w:r w:rsidRPr="008A7E62">
        <w:rPr>
          <w:rFonts w:cs="Miriam" w:hint="cs"/>
          <w:rtl/>
        </w:rPr>
        <w:t>).</w:t>
      </w:r>
    </w:p>
  </w:footnote>
  <w:footnote w:id="953">
    <w:p w14:paraId="7D49793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פותחת תפילת 'אבינו מלכנו' בהלכות גדולות, סי' </w:t>
      </w:r>
      <w:proofErr w:type="spellStart"/>
      <w:r w:rsidRPr="008A7E62">
        <w:rPr>
          <w:rFonts w:cs="Miriam" w:hint="cs"/>
          <w:rtl/>
        </w:rPr>
        <w:t>יח</w:t>
      </w:r>
      <w:proofErr w:type="spellEnd"/>
      <w:r w:rsidRPr="008A7E62">
        <w:rPr>
          <w:rFonts w:cs="Miriam" w:hint="cs"/>
          <w:rtl/>
        </w:rPr>
        <w:t xml:space="preserve">, סוף הלכות תשעה באב ותעניות, עמ' </w:t>
      </w:r>
      <w:proofErr w:type="spellStart"/>
      <w:r w:rsidRPr="008A7E62">
        <w:rPr>
          <w:rFonts w:cs="Miriam" w:hint="cs"/>
          <w:rtl/>
        </w:rPr>
        <w:t>רלד</w:t>
      </w:r>
      <w:proofErr w:type="spellEnd"/>
      <w:r w:rsidRPr="008A7E62">
        <w:rPr>
          <w:rFonts w:cs="Miriam" w:hint="cs"/>
          <w:rtl/>
        </w:rPr>
        <w:t xml:space="preserve">; סדר רע"ג, עמ' קלח;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שמז</w:t>
      </w:r>
      <w:proofErr w:type="spellEnd"/>
      <w:r w:rsidRPr="008A7E62">
        <w:rPr>
          <w:rFonts w:cs="Miriam" w:hint="cs"/>
          <w:rtl/>
        </w:rPr>
        <w:t xml:space="preserve">, עמ' 384; שבלי הלקט, סי' </w:t>
      </w:r>
      <w:proofErr w:type="spellStart"/>
      <w:r w:rsidRPr="008A7E62">
        <w:rPr>
          <w:rFonts w:cs="Miriam" w:hint="cs"/>
          <w:rtl/>
        </w:rPr>
        <w:t>רפז</w:t>
      </w:r>
      <w:proofErr w:type="spellEnd"/>
      <w:r w:rsidRPr="008A7E62">
        <w:rPr>
          <w:rFonts w:cs="Miriam" w:hint="cs"/>
          <w:rtl/>
        </w:rPr>
        <w:t xml:space="preserve">; לקט יושר, ח"א, עמ' </w:t>
      </w:r>
      <w:proofErr w:type="spellStart"/>
      <w:r w:rsidRPr="008A7E62">
        <w:rPr>
          <w:rFonts w:cs="Miriam" w:hint="cs"/>
          <w:rtl/>
        </w:rPr>
        <w:t>קלא</w:t>
      </w:r>
      <w:proofErr w:type="spellEnd"/>
      <w:r w:rsidRPr="008A7E62">
        <w:rPr>
          <w:rFonts w:cs="Miriam" w:hint="cs"/>
          <w:rtl/>
        </w:rPr>
        <w:t>. וכך גם נהוג היום [אמנם בתענית כה ע"ב: "</w:t>
      </w:r>
      <w:r w:rsidRPr="008A7E62">
        <w:rPr>
          <w:rFonts w:cs="Miriam" w:hint="eastAsia"/>
          <w:rtl/>
        </w:rPr>
        <w:t>מעשה</w:t>
      </w:r>
      <w:r w:rsidRPr="008A7E62">
        <w:rPr>
          <w:rFonts w:cs="Miriam"/>
          <w:rtl/>
        </w:rPr>
        <w:t xml:space="preserve"> </w:t>
      </w:r>
      <w:r w:rsidRPr="008A7E62">
        <w:rPr>
          <w:rFonts w:cs="Miriam" w:hint="eastAsia"/>
          <w:rtl/>
        </w:rPr>
        <w:t>ברבי</w:t>
      </w:r>
      <w:r w:rsidRPr="008A7E62">
        <w:rPr>
          <w:rFonts w:cs="Miriam"/>
          <w:rtl/>
        </w:rPr>
        <w:t xml:space="preserve"> </w:t>
      </w:r>
      <w:r w:rsidRPr="008A7E62">
        <w:rPr>
          <w:rFonts w:cs="Miriam" w:hint="eastAsia"/>
          <w:rtl/>
        </w:rPr>
        <w:t>אליעזר</w:t>
      </w:r>
      <w:r w:rsidRPr="008A7E62">
        <w:rPr>
          <w:rFonts w:cs="Miriam" w:hint="cs"/>
          <w:rtl/>
        </w:rPr>
        <w:t>,</w:t>
      </w:r>
      <w:r w:rsidRPr="008A7E62">
        <w:rPr>
          <w:rFonts w:cs="Miriam"/>
          <w:rtl/>
        </w:rPr>
        <w:t xml:space="preserve"> </w:t>
      </w:r>
      <w:r w:rsidRPr="008A7E62">
        <w:rPr>
          <w:rFonts w:cs="Miriam" w:hint="eastAsia"/>
          <w:rtl/>
        </w:rPr>
        <w:t>שירד</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התיבה</w:t>
      </w:r>
      <w:r w:rsidRPr="008A7E62">
        <w:rPr>
          <w:rFonts w:cs="Miriam" w:hint="cs"/>
          <w:rtl/>
        </w:rPr>
        <w:t>,</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עשרים</w:t>
      </w:r>
      <w:r w:rsidRPr="008A7E62">
        <w:rPr>
          <w:rFonts w:cs="Miriam"/>
          <w:rtl/>
        </w:rPr>
        <w:t xml:space="preserve"> </w:t>
      </w:r>
      <w:r w:rsidRPr="008A7E62">
        <w:rPr>
          <w:rFonts w:cs="Miriam" w:hint="eastAsia"/>
          <w:rtl/>
        </w:rPr>
        <w:t>וארבע</w:t>
      </w:r>
      <w:r w:rsidRPr="008A7E62">
        <w:rPr>
          <w:rFonts w:cs="Miriam"/>
          <w:rtl/>
        </w:rPr>
        <w:t xml:space="preserve"> </w:t>
      </w:r>
      <w:r w:rsidRPr="008A7E62">
        <w:rPr>
          <w:rFonts w:cs="Miriam" w:hint="eastAsia"/>
          <w:rtl/>
        </w:rPr>
        <w:t>ברכות</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נענה</w:t>
      </w:r>
      <w:r w:rsidRPr="008A7E62">
        <w:rPr>
          <w:rFonts w:cs="Miriam"/>
          <w:rtl/>
        </w:rPr>
        <w:t xml:space="preserve">. </w:t>
      </w:r>
      <w:r w:rsidRPr="008A7E62">
        <w:rPr>
          <w:rFonts w:cs="Miriam" w:hint="eastAsia"/>
          <w:rtl/>
        </w:rPr>
        <w:t>ירד</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עקיבא</w:t>
      </w:r>
      <w:r w:rsidRPr="008A7E62">
        <w:rPr>
          <w:rFonts w:cs="Miriam"/>
          <w:rtl/>
        </w:rPr>
        <w:t xml:space="preserve"> </w:t>
      </w:r>
      <w:r w:rsidRPr="008A7E62">
        <w:rPr>
          <w:rFonts w:cs="Miriam" w:hint="eastAsia"/>
          <w:rtl/>
        </w:rPr>
        <w:t>אחריו</w:t>
      </w:r>
      <w:r w:rsidRPr="008A7E62">
        <w:rPr>
          <w:rFonts w:cs="Miriam"/>
          <w:rtl/>
        </w:rPr>
        <w:t xml:space="preserve">, </w:t>
      </w:r>
      <w:r w:rsidRPr="008A7E62">
        <w:rPr>
          <w:rFonts w:cs="Miriam" w:hint="eastAsia"/>
          <w:b/>
          <w:bCs/>
          <w:rtl/>
        </w:rPr>
        <w:t>ואמר</w:t>
      </w:r>
      <w:r w:rsidRPr="008A7E62">
        <w:rPr>
          <w:rFonts w:cs="Miriam"/>
          <w:b/>
          <w:bCs/>
          <w:rtl/>
        </w:rPr>
        <w:t xml:space="preserve">: </w:t>
      </w:r>
      <w:r w:rsidRPr="008A7E62">
        <w:rPr>
          <w:rFonts w:cs="Miriam" w:hint="cs"/>
          <w:b/>
          <w:bCs/>
          <w:rtl/>
        </w:rPr>
        <w:t>'</w:t>
      </w:r>
      <w:r w:rsidRPr="008A7E62">
        <w:rPr>
          <w:rFonts w:cs="Miriam" w:hint="eastAsia"/>
          <w:b/>
          <w:bCs/>
          <w:rtl/>
        </w:rPr>
        <w:t>אבינו</w:t>
      </w:r>
      <w:r w:rsidRPr="008A7E62">
        <w:rPr>
          <w:rFonts w:cs="Miriam"/>
          <w:b/>
          <w:bCs/>
          <w:rtl/>
        </w:rPr>
        <w:t xml:space="preserve"> </w:t>
      </w:r>
      <w:r w:rsidRPr="008A7E62">
        <w:rPr>
          <w:rFonts w:cs="Miriam" w:hint="eastAsia"/>
          <w:b/>
          <w:bCs/>
          <w:rtl/>
        </w:rPr>
        <w:t>מלכנו</w:t>
      </w:r>
      <w:r w:rsidRPr="008A7E62">
        <w:rPr>
          <w:rFonts w:cs="Miriam" w:hint="cs"/>
          <w:b/>
          <w:bCs/>
          <w:rtl/>
        </w:rPr>
        <w:t>,</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לנו</w:t>
      </w:r>
      <w:r w:rsidRPr="008A7E62">
        <w:rPr>
          <w:rFonts w:cs="Miriam"/>
          <w:b/>
          <w:bCs/>
          <w:rtl/>
        </w:rPr>
        <w:t xml:space="preserve"> </w:t>
      </w:r>
      <w:r w:rsidRPr="008A7E62">
        <w:rPr>
          <w:rFonts w:cs="Miriam" w:hint="eastAsia"/>
          <w:b/>
          <w:bCs/>
          <w:rtl/>
        </w:rPr>
        <w:t>מלך</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אתה</w:t>
      </w:r>
      <w:r w:rsidRPr="008A7E62">
        <w:rPr>
          <w:rFonts w:cs="Miriam" w:hint="cs"/>
          <w:b/>
          <w:bCs/>
          <w:rtl/>
        </w:rPr>
        <w:t>';</w:t>
      </w:r>
      <w:r w:rsidRPr="008A7E62">
        <w:rPr>
          <w:rFonts w:cs="Miriam"/>
          <w:rtl/>
        </w:rPr>
        <w:t xml:space="preserve"> </w:t>
      </w:r>
      <w:r w:rsidRPr="008A7E62">
        <w:rPr>
          <w:rFonts w:cs="Miriam" w:hint="cs"/>
          <w:rtl/>
        </w:rPr>
        <w:t>'</w:t>
      </w:r>
      <w:r w:rsidRPr="008A7E62">
        <w:rPr>
          <w:rFonts w:cs="Miriam" w:hint="eastAsia"/>
          <w:rtl/>
        </w:rPr>
        <w:t>אבינו</w:t>
      </w:r>
      <w:r w:rsidRPr="008A7E62">
        <w:rPr>
          <w:rFonts w:cs="Miriam"/>
          <w:rtl/>
        </w:rPr>
        <w:t xml:space="preserve"> </w:t>
      </w:r>
      <w:r w:rsidRPr="008A7E62">
        <w:rPr>
          <w:rFonts w:cs="Miriam" w:hint="eastAsia"/>
          <w:rtl/>
        </w:rPr>
        <w:t>מלכנו</w:t>
      </w:r>
      <w:r w:rsidRPr="008A7E62">
        <w:rPr>
          <w:rFonts w:cs="Miriam" w:hint="cs"/>
          <w:rtl/>
        </w:rPr>
        <w:t>,</w:t>
      </w:r>
      <w:r w:rsidRPr="008A7E62">
        <w:rPr>
          <w:rFonts w:cs="Miriam"/>
          <w:rtl/>
        </w:rPr>
        <w:t xml:space="preserve"> </w:t>
      </w:r>
      <w:r w:rsidRPr="008A7E62">
        <w:rPr>
          <w:rFonts w:cs="Miriam" w:hint="eastAsia"/>
          <w:rtl/>
        </w:rPr>
        <w:t>למענך</w:t>
      </w:r>
      <w:r w:rsidRPr="008A7E62">
        <w:rPr>
          <w:rFonts w:cs="Miriam"/>
          <w:rtl/>
        </w:rPr>
        <w:t xml:space="preserve"> </w:t>
      </w:r>
      <w:r w:rsidRPr="008A7E62">
        <w:rPr>
          <w:rFonts w:cs="Miriam" w:hint="eastAsia"/>
          <w:rtl/>
        </w:rPr>
        <w:t>רחם</w:t>
      </w:r>
      <w:r w:rsidRPr="008A7E62">
        <w:rPr>
          <w:rFonts w:cs="Miriam"/>
          <w:rtl/>
        </w:rPr>
        <w:t xml:space="preserve"> </w:t>
      </w:r>
      <w:r w:rsidRPr="008A7E62">
        <w:rPr>
          <w:rFonts w:cs="Miriam" w:hint="eastAsia"/>
          <w:rtl/>
        </w:rPr>
        <w:t>עלינו</w:t>
      </w:r>
      <w:r w:rsidRPr="008A7E62">
        <w:rPr>
          <w:rFonts w:cs="Miriam" w:hint="cs"/>
          <w:rtl/>
        </w:rPr>
        <w:t>'</w:t>
      </w:r>
      <w:r w:rsidRPr="008A7E62">
        <w:rPr>
          <w:rFonts w:cs="Miriam"/>
          <w:rtl/>
        </w:rPr>
        <w:t xml:space="preserve">, </w:t>
      </w:r>
      <w:r w:rsidRPr="008A7E62">
        <w:rPr>
          <w:rFonts w:cs="Miriam" w:hint="eastAsia"/>
          <w:rtl/>
        </w:rPr>
        <w:t>וירדו</w:t>
      </w:r>
      <w:r w:rsidRPr="008A7E62">
        <w:rPr>
          <w:rFonts w:cs="Miriam"/>
          <w:rtl/>
        </w:rPr>
        <w:t xml:space="preserve"> </w:t>
      </w:r>
      <w:r w:rsidRPr="008A7E62">
        <w:rPr>
          <w:rFonts w:cs="Miriam" w:hint="eastAsia"/>
          <w:rtl/>
        </w:rPr>
        <w:t>גשמים</w:t>
      </w:r>
      <w:r w:rsidRPr="008A7E62">
        <w:rPr>
          <w:rFonts w:cs="Miriam" w:hint="cs"/>
          <w:rtl/>
        </w:rPr>
        <w:t xml:space="preserve">". משמע, שתפילת 'אבינו מלכנו' פותחת </w:t>
      </w:r>
      <w:r w:rsidRPr="008A7E62">
        <w:rPr>
          <w:rFonts w:cs="Miriam" w:hint="cs"/>
          <w:b/>
          <w:bCs/>
          <w:rtl/>
        </w:rPr>
        <w:t>ב'אין לנו מלך אלא אתה'</w:t>
      </w:r>
      <w:r w:rsidRPr="008A7E62">
        <w:rPr>
          <w:rFonts w:cs="Miriam" w:hint="cs"/>
          <w:rtl/>
        </w:rPr>
        <w:t xml:space="preserve">. אולם נוסחת רוב הגאונים והראשונים בתענית שם היא, שרבי עקיבא פתח </w:t>
      </w:r>
      <w:r w:rsidRPr="008A7E62">
        <w:rPr>
          <w:rFonts w:cs="Miriam" w:hint="cs"/>
          <w:b/>
          <w:bCs/>
          <w:rtl/>
        </w:rPr>
        <w:t>ב'חטאנו לפניך'</w:t>
      </w:r>
      <w:r w:rsidRPr="008A7E62">
        <w:rPr>
          <w:rFonts w:cs="Miriam" w:hint="cs"/>
          <w:rtl/>
        </w:rPr>
        <w:t xml:space="preserve">, ראה: הלכות גדולות, סי' </w:t>
      </w:r>
      <w:proofErr w:type="spellStart"/>
      <w:r w:rsidRPr="008A7E62">
        <w:rPr>
          <w:rFonts w:cs="Miriam" w:hint="cs"/>
          <w:rtl/>
        </w:rPr>
        <w:t>יח</w:t>
      </w:r>
      <w:proofErr w:type="spellEnd"/>
      <w:r w:rsidRPr="008A7E62">
        <w:rPr>
          <w:rFonts w:cs="Miriam" w:hint="cs"/>
          <w:rtl/>
        </w:rPr>
        <w:t xml:space="preserve">, סוף הלכות תשעה באב ותעניות, עמ' </w:t>
      </w:r>
      <w:proofErr w:type="spellStart"/>
      <w:r w:rsidRPr="008A7E62">
        <w:rPr>
          <w:rFonts w:cs="Miriam" w:hint="cs"/>
          <w:rtl/>
        </w:rPr>
        <w:t>רלד</w:t>
      </w:r>
      <w:proofErr w:type="spellEnd"/>
      <w:r w:rsidRPr="008A7E62">
        <w:rPr>
          <w:rFonts w:cs="Miriam" w:hint="cs"/>
          <w:rtl/>
        </w:rPr>
        <w:t xml:space="preserve">; סדר רע"ג, </w:t>
      </w:r>
      <w:proofErr w:type="spellStart"/>
      <w:r w:rsidRPr="008A7E62">
        <w:rPr>
          <w:rFonts w:cs="Miriam" w:hint="cs"/>
          <w:rtl/>
        </w:rPr>
        <w:t>ס"ע</w:t>
      </w:r>
      <w:proofErr w:type="spellEnd"/>
      <w:r w:rsidRPr="008A7E62">
        <w:rPr>
          <w:rFonts w:cs="Miriam" w:hint="cs"/>
          <w:rtl/>
        </w:rPr>
        <w:t xml:space="preserve"> צג;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שמז</w:t>
      </w:r>
      <w:proofErr w:type="spellEnd"/>
      <w:r w:rsidRPr="008A7E62">
        <w:rPr>
          <w:rFonts w:cs="Miriam" w:hint="cs"/>
          <w:rtl/>
        </w:rPr>
        <w:t xml:space="preserve">, עמ' 384; סידור רש"י, סי' </w:t>
      </w:r>
      <w:proofErr w:type="spellStart"/>
      <w:r w:rsidRPr="008A7E62">
        <w:rPr>
          <w:rFonts w:cs="Miriam" w:hint="cs"/>
          <w:rtl/>
        </w:rPr>
        <w:t>קפ</w:t>
      </w:r>
      <w:proofErr w:type="spellEnd"/>
      <w:r w:rsidRPr="008A7E62">
        <w:rPr>
          <w:rFonts w:cs="Miriam" w:hint="cs"/>
          <w:rtl/>
        </w:rPr>
        <w:t xml:space="preserve">, סי' </w:t>
      </w:r>
      <w:proofErr w:type="spellStart"/>
      <w:r w:rsidRPr="008A7E62">
        <w:rPr>
          <w:rFonts w:cs="Miriam" w:hint="cs"/>
          <w:rtl/>
        </w:rPr>
        <w:t>תקמז</w:t>
      </w:r>
      <w:proofErr w:type="spellEnd"/>
      <w:r w:rsidRPr="008A7E62">
        <w:rPr>
          <w:rFonts w:cs="Miriam" w:hint="cs"/>
          <w:rtl/>
        </w:rPr>
        <w:t xml:space="preserve">; שו"ת </w:t>
      </w:r>
      <w:proofErr w:type="spellStart"/>
      <w:r w:rsidRPr="008A7E62">
        <w:rPr>
          <w:rFonts w:cs="Miriam" w:hint="cs"/>
          <w:rtl/>
        </w:rPr>
        <w:t>הריב"ש</w:t>
      </w:r>
      <w:proofErr w:type="spellEnd"/>
      <w:r w:rsidRPr="008A7E62">
        <w:rPr>
          <w:rFonts w:cs="Miriam" w:hint="cs"/>
          <w:rtl/>
        </w:rPr>
        <w:t xml:space="preserve">, סו"ס </w:t>
      </w:r>
      <w:proofErr w:type="spellStart"/>
      <w:r w:rsidRPr="008A7E62">
        <w:rPr>
          <w:rFonts w:cs="Miriam" w:hint="cs"/>
          <w:rtl/>
        </w:rPr>
        <w:t>תקיב</w:t>
      </w:r>
      <w:proofErr w:type="spellEnd"/>
      <w:r w:rsidRPr="008A7E62">
        <w:rPr>
          <w:rFonts w:cs="Miriam" w:hint="cs"/>
          <w:rtl/>
        </w:rPr>
        <w:t xml:space="preserve">; להלן, אות </w:t>
      </w:r>
      <w:proofErr w:type="spellStart"/>
      <w:r w:rsidRPr="008A7E62">
        <w:rPr>
          <w:rFonts w:cs="Miriam" w:hint="cs"/>
          <w:rtl/>
        </w:rPr>
        <w:t>רג</w:t>
      </w:r>
      <w:proofErr w:type="spellEnd"/>
      <w:r w:rsidRPr="008A7E62">
        <w:rPr>
          <w:rFonts w:cs="Miriam" w:hint="cs"/>
          <w:rtl/>
        </w:rPr>
        <w:t xml:space="preserve">, ועוד. וכך </w:t>
      </w:r>
      <w:proofErr w:type="spellStart"/>
      <w:r w:rsidRPr="008A7E62">
        <w:rPr>
          <w:rFonts w:cs="Miriam" w:hint="cs"/>
          <w:rtl/>
        </w:rPr>
        <w:t>בכת"י</w:t>
      </w:r>
      <w:proofErr w:type="spellEnd"/>
      <w:r w:rsidRPr="008A7E62">
        <w:rPr>
          <w:rFonts w:cs="Miriam" w:hint="cs"/>
          <w:rtl/>
        </w:rPr>
        <w:t xml:space="preserve"> מינכן, עי' </w:t>
      </w:r>
      <w:proofErr w:type="spellStart"/>
      <w:r w:rsidRPr="008A7E62">
        <w:rPr>
          <w:rFonts w:cs="Miriam" w:hint="cs"/>
          <w:rtl/>
        </w:rPr>
        <w:t>דק"ס</w:t>
      </w:r>
      <w:proofErr w:type="spellEnd"/>
      <w:r w:rsidRPr="008A7E62">
        <w:rPr>
          <w:rFonts w:cs="Miriam" w:hint="cs"/>
          <w:rtl/>
        </w:rPr>
        <w:t>, תענית שם].</w:t>
      </w:r>
    </w:p>
  </w:footnote>
  <w:footnote w:id="954">
    <w:p w14:paraId="06BB26C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אגב, היו סידורים ש'שמע קולנו...' נחסר לגמרי מתפילת 'אבינו מלכנו'! עי' סדר רע"ג, עמ' קלט, בשינויי נוסחאות לשו' 35.</w:t>
      </w:r>
    </w:p>
  </w:footnote>
  <w:footnote w:id="955">
    <w:p w14:paraId="54CBF31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מדוע לא פותחים את תפילת 'אבינו מלכנו' בבקשה 'שמע קולנו' (המתאימה ביותר לפתיחה ראויה, בהיותה תפילה כוללת) או באחת הבקשות האחרות הנזכרות בה, כמו: 'עשה עמנו למען שמך', 'בטל ממנו גזרות קשות', וכדומה.</w:t>
      </w:r>
    </w:p>
  </w:footnote>
  <w:footnote w:id="956">
    <w:p w14:paraId="2F38AB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אלו תפילות </w:t>
      </w:r>
      <w:proofErr w:type="spellStart"/>
      <w:r w:rsidRPr="008A7E62">
        <w:rPr>
          <w:rFonts w:cs="Miriam" w:hint="cs"/>
          <w:rtl/>
        </w:rPr>
        <w:t>ש</w:t>
      </w:r>
      <w:r w:rsidRPr="008A7E62">
        <w:rPr>
          <w:rFonts w:cs="Miriam" w:hint="cs"/>
          <w:b/>
          <w:bCs/>
          <w:rtl/>
        </w:rPr>
        <w:t>ב'כל</w:t>
      </w:r>
      <w:proofErr w:type="spellEnd"/>
      <w:r w:rsidRPr="008A7E62">
        <w:rPr>
          <w:rFonts w:cs="Miriam" w:hint="cs"/>
          <w:b/>
          <w:bCs/>
          <w:rtl/>
        </w:rPr>
        <w:t xml:space="preserve"> השנה'</w:t>
      </w:r>
      <w:r w:rsidRPr="008A7E62">
        <w:rPr>
          <w:rFonts w:cs="Miriam" w:hint="cs"/>
          <w:rtl/>
        </w:rPr>
        <w:t xml:space="preserve"> פותחות ב'שומע תפילה'. וכנראה כוונתו </w:t>
      </w:r>
      <w:r w:rsidRPr="008A7E62">
        <w:rPr>
          <w:rFonts w:cs="Miriam" w:hint="cs"/>
          <w:b/>
          <w:bCs/>
          <w:rtl/>
        </w:rPr>
        <w:t>ל'סליחות'</w:t>
      </w:r>
      <w:r w:rsidRPr="008A7E62">
        <w:rPr>
          <w:rFonts w:cs="Miriam" w:hint="cs"/>
          <w:rtl/>
        </w:rPr>
        <w:t xml:space="preserve"> שבכל השנה, שלמנהגם התחילום בפסוק (תהלים סה ג): '</w:t>
      </w:r>
      <w:r w:rsidRPr="008A7E62">
        <w:rPr>
          <w:rFonts w:cs="Miriam" w:hint="cs"/>
          <w:b/>
          <w:bCs/>
          <w:rtl/>
        </w:rPr>
        <w:t>שומע תפילה</w:t>
      </w:r>
      <w:r w:rsidRPr="008A7E62">
        <w:rPr>
          <w:rFonts w:cs="Miriam" w:hint="cs"/>
          <w:rtl/>
        </w:rPr>
        <w:t xml:space="preserve"> עדיך כל בשר יבואו', וכנהוג היום ב'סליחות' שבחודש אלול ועשרת-ימי-תשובה [ש'אשרי יושבי ביתך...' שלפניו, אינו אלא משום שצריך לומר 'קדיש' בתחילת תפילה, ואין אומרים 'קדיש' אלא רק אחר פסוקים. </w:t>
      </w:r>
      <w:proofErr w:type="spellStart"/>
      <w:r w:rsidRPr="008A7E62">
        <w:rPr>
          <w:rFonts w:cs="Miriam" w:hint="cs"/>
          <w:rtl/>
        </w:rPr>
        <w:t>ואכ"מ</w:t>
      </w:r>
      <w:proofErr w:type="spellEnd"/>
      <w:r w:rsidRPr="008A7E62">
        <w:rPr>
          <w:rFonts w:cs="Miriam" w:hint="cs"/>
          <w:rtl/>
        </w:rPr>
        <w:t xml:space="preserve">]. 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רעא</w:t>
      </w:r>
      <w:proofErr w:type="spellEnd"/>
      <w:r w:rsidRPr="008A7E62">
        <w:rPr>
          <w:rFonts w:cs="Miriam" w:hint="cs"/>
          <w:rtl/>
        </w:rPr>
        <w:t>, עמ' 233: "...</w:t>
      </w:r>
      <w:r w:rsidRPr="008A7E62">
        <w:rPr>
          <w:rFonts w:cs="Miriam" w:hint="eastAsia"/>
          <w:rtl/>
        </w:rPr>
        <w:t>אלא</w:t>
      </w:r>
      <w:r w:rsidRPr="008A7E62">
        <w:rPr>
          <w:rFonts w:cs="Miriam"/>
          <w:rtl/>
        </w:rPr>
        <w:t xml:space="preserve"> </w:t>
      </w:r>
      <w:r w:rsidRPr="008A7E62">
        <w:rPr>
          <w:rFonts w:cs="Miriam" w:hint="eastAsia"/>
          <w:rtl/>
        </w:rPr>
        <w:t>מתחיל</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סליחות</w:t>
      </w:r>
      <w:r w:rsidRPr="008A7E62">
        <w:rPr>
          <w:rFonts w:cs="Miriam" w:hint="cs"/>
          <w:rtl/>
        </w:rPr>
        <w:t>'</w:t>
      </w:r>
      <w:r w:rsidRPr="008A7E62">
        <w:rPr>
          <w:rFonts w:cs="Miriam"/>
          <w:rtl/>
        </w:rPr>
        <w:t xml:space="preserve">. </w:t>
      </w:r>
      <w:r w:rsidRPr="008A7E62">
        <w:rPr>
          <w:rFonts w:cs="Miriam" w:hint="eastAsia"/>
          <w:b/>
          <w:bCs/>
          <w:rtl/>
        </w:rPr>
        <w:t>ובהתחלת</w:t>
      </w:r>
      <w:r w:rsidRPr="008A7E62">
        <w:rPr>
          <w:rFonts w:cs="Miriam"/>
          <w:b/>
          <w:bCs/>
          <w:rtl/>
        </w:rPr>
        <w:t xml:space="preserve"> </w:t>
      </w:r>
      <w:r w:rsidRPr="008A7E62">
        <w:rPr>
          <w:rFonts w:cs="Miriam" w:hint="cs"/>
          <w:b/>
          <w:bCs/>
          <w:rtl/>
        </w:rPr>
        <w:t>'</w:t>
      </w:r>
      <w:r w:rsidRPr="008A7E62">
        <w:rPr>
          <w:rFonts w:cs="Miriam" w:hint="eastAsia"/>
          <w:b/>
          <w:bCs/>
          <w:rtl/>
        </w:rPr>
        <w:t>סליחות</w:t>
      </w:r>
      <w:r w:rsidRPr="008A7E62">
        <w:rPr>
          <w:rFonts w:cs="Miriam" w:hint="cs"/>
          <w:b/>
          <w:bCs/>
          <w:rtl/>
        </w:rPr>
        <w:t>',</w:t>
      </w:r>
      <w:r w:rsidRPr="008A7E62">
        <w:rPr>
          <w:rFonts w:cs="Miriam"/>
          <w:b/>
          <w:bCs/>
          <w:rtl/>
        </w:rPr>
        <w:t xml:space="preserve"> </w:t>
      </w:r>
      <w:r w:rsidRPr="008A7E62">
        <w:rPr>
          <w:rFonts w:cs="Miriam" w:hint="eastAsia"/>
          <w:b/>
          <w:bCs/>
          <w:rtl/>
        </w:rPr>
        <w:t>הרבה</w:t>
      </w:r>
      <w:r w:rsidRPr="008A7E62">
        <w:rPr>
          <w:rFonts w:cs="Miriam"/>
          <w:b/>
          <w:bCs/>
          <w:rtl/>
        </w:rPr>
        <w:t xml:space="preserve"> </w:t>
      </w:r>
      <w:r w:rsidRPr="008A7E62">
        <w:rPr>
          <w:rFonts w:cs="Miriam" w:hint="eastAsia"/>
          <w:b/>
          <w:bCs/>
          <w:rtl/>
        </w:rPr>
        <w:t>מנהגים</w:t>
      </w:r>
      <w:r w:rsidRPr="008A7E62">
        <w:rPr>
          <w:rFonts w:cs="Miriam"/>
          <w:b/>
          <w:bCs/>
          <w:rtl/>
        </w:rPr>
        <w:t xml:space="preserve"> </w:t>
      </w:r>
      <w:r w:rsidRPr="008A7E62">
        <w:rPr>
          <w:rFonts w:cs="Miriam" w:hint="eastAsia"/>
          <w:b/>
          <w:bCs/>
          <w:rtl/>
        </w:rPr>
        <w:t>יש</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יש</w:t>
      </w:r>
      <w:r w:rsidRPr="008A7E62">
        <w:rPr>
          <w:rFonts w:cs="Miriam"/>
          <w:rtl/>
        </w:rPr>
        <w:t xml:space="preserve"> </w:t>
      </w:r>
      <w:proofErr w:type="spellStart"/>
      <w:r w:rsidRPr="008A7E62">
        <w:rPr>
          <w:rFonts w:cs="Miriam" w:hint="eastAsia"/>
          <w:rtl/>
        </w:rPr>
        <w:t>שמתחילין</w:t>
      </w:r>
      <w:proofErr w:type="spellEnd"/>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רחמיך</w:t>
      </w:r>
      <w:r w:rsidRPr="008A7E62">
        <w:rPr>
          <w:rFonts w:cs="Miriam"/>
          <w:rtl/>
        </w:rPr>
        <w:t xml:space="preserve"> </w:t>
      </w:r>
      <w:r w:rsidRPr="008A7E62">
        <w:rPr>
          <w:rFonts w:cs="Miriam" w:hint="eastAsia"/>
          <w:rtl/>
        </w:rPr>
        <w:t>הרבים</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proofErr w:type="spellStart"/>
      <w:r w:rsidRPr="008A7E62">
        <w:rPr>
          <w:rFonts w:cs="Miriam" w:hint="eastAsia"/>
          <w:rtl/>
        </w:rPr>
        <w:t>שמתחילין</w:t>
      </w:r>
      <w:proofErr w:type="spellEnd"/>
      <w:r w:rsidRPr="008A7E62">
        <w:rPr>
          <w:rFonts w:cs="Miriam"/>
          <w:rtl/>
        </w:rPr>
        <w:t xml:space="preserve"> </w:t>
      </w:r>
      <w:r w:rsidRPr="008A7E62">
        <w:rPr>
          <w:rFonts w:cs="Miriam" w:hint="eastAsia"/>
          <w:rtl/>
        </w:rPr>
        <w:t>בפסוקי</w:t>
      </w:r>
      <w:r w:rsidRPr="008A7E62">
        <w:rPr>
          <w:rFonts w:cs="Miriam"/>
          <w:rtl/>
        </w:rPr>
        <w:t xml:space="preserve"> </w:t>
      </w:r>
      <w:r w:rsidRPr="008A7E62">
        <w:rPr>
          <w:rFonts w:cs="Miriam" w:hint="eastAsia"/>
          <w:rtl/>
        </w:rPr>
        <w:t>ריצוי</w:t>
      </w:r>
      <w:r w:rsidRPr="008A7E62">
        <w:rPr>
          <w:rFonts w:cs="Miriam"/>
          <w:rtl/>
        </w:rPr>
        <w:t xml:space="preserve"> </w:t>
      </w:r>
      <w:r w:rsidRPr="008A7E62">
        <w:rPr>
          <w:rFonts w:cs="Miriam" w:hint="eastAsia"/>
          <w:rtl/>
        </w:rPr>
        <w:t>וסליחה</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proofErr w:type="spellStart"/>
      <w:r w:rsidRPr="008A7E62">
        <w:rPr>
          <w:rFonts w:cs="Miriam" w:hint="eastAsia"/>
          <w:rtl/>
        </w:rPr>
        <w:t>שמתחילין</w:t>
      </w:r>
      <w:proofErr w:type="spellEnd"/>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בחסד</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במעשים</w:t>
      </w:r>
      <w:r w:rsidRPr="008A7E62">
        <w:rPr>
          <w:rFonts w:cs="Miriam"/>
          <w:rtl/>
        </w:rPr>
        <w:t xml:space="preserve"> </w:t>
      </w:r>
      <w:r w:rsidRPr="008A7E62">
        <w:rPr>
          <w:rFonts w:cs="Miriam" w:hint="eastAsia"/>
          <w:rtl/>
        </w:rPr>
        <w:t>באנו</w:t>
      </w:r>
      <w:r w:rsidRPr="008A7E62">
        <w:rPr>
          <w:rFonts w:cs="Miriam"/>
          <w:rtl/>
        </w:rPr>
        <w:t xml:space="preserve"> </w:t>
      </w:r>
      <w:r w:rsidRPr="008A7E62">
        <w:rPr>
          <w:rFonts w:cs="Miriam" w:hint="eastAsia"/>
          <w:rtl/>
        </w:rPr>
        <w:t>לפניך</w:t>
      </w:r>
      <w:r w:rsidRPr="008A7E62">
        <w:rPr>
          <w:rFonts w:cs="Miriam" w:hint="cs"/>
          <w:rtl/>
        </w:rPr>
        <w:t>',</w:t>
      </w:r>
      <w:r w:rsidRPr="008A7E62">
        <w:rPr>
          <w:rFonts w:cs="Miriam"/>
          <w:rtl/>
        </w:rPr>
        <w:t xml:space="preserve"> </w:t>
      </w:r>
      <w:r w:rsidRPr="008A7E62">
        <w:rPr>
          <w:rFonts w:cs="Miriam" w:hint="eastAsia"/>
          <w:b/>
          <w:bCs/>
          <w:rtl/>
        </w:rPr>
        <w:t>ויש</w:t>
      </w:r>
      <w:r w:rsidRPr="008A7E62">
        <w:rPr>
          <w:rFonts w:cs="Miriam"/>
          <w:b/>
          <w:bCs/>
          <w:rtl/>
        </w:rPr>
        <w:t xml:space="preserve"> </w:t>
      </w:r>
      <w:proofErr w:type="spellStart"/>
      <w:r w:rsidRPr="008A7E62">
        <w:rPr>
          <w:rFonts w:cs="Miriam" w:hint="eastAsia"/>
          <w:b/>
          <w:bCs/>
          <w:rtl/>
        </w:rPr>
        <w:t>שמתחילין</w:t>
      </w:r>
      <w:proofErr w:type="spellEnd"/>
      <w:r w:rsidRPr="008A7E62">
        <w:rPr>
          <w:rFonts w:cs="Miriam"/>
          <w:b/>
          <w:bCs/>
          <w:rtl/>
        </w:rPr>
        <w:t xml:space="preserve"> </w:t>
      </w:r>
      <w:r w:rsidRPr="008A7E62">
        <w:rPr>
          <w:rFonts w:cs="Miriam" w:hint="cs"/>
          <w:b/>
          <w:bCs/>
          <w:rtl/>
        </w:rPr>
        <w:t>'</w:t>
      </w:r>
      <w:r w:rsidRPr="008A7E62">
        <w:rPr>
          <w:rFonts w:cs="Miriam" w:hint="eastAsia"/>
          <w:b/>
          <w:bCs/>
          <w:rtl/>
        </w:rPr>
        <w:t>שומע</w:t>
      </w:r>
      <w:r w:rsidRPr="008A7E62">
        <w:rPr>
          <w:rFonts w:cs="Miriam"/>
          <w:b/>
          <w:bCs/>
          <w:rtl/>
        </w:rPr>
        <w:t xml:space="preserve"> </w:t>
      </w:r>
      <w:r w:rsidRPr="008A7E62">
        <w:rPr>
          <w:rFonts w:cs="Miriam" w:hint="eastAsia"/>
          <w:b/>
          <w:bCs/>
          <w:rtl/>
        </w:rPr>
        <w:t>תפילה</w:t>
      </w:r>
      <w:r w:rsidRPr="008A7E62">
        <w:rPr>
          <w:rFonts w:cs="Miriam" w:hint="cs"/>
          <w:b/>
          <w:bCs/>
          <w:rtl/>
        </w:rPr>
        <w:t>'</w:t>
      </w:r>
      <w:r w:rsidRPr="008A7E62">
        <w:rPr>
          <w:rFonts w:cs="Miriam" w:hint="cs"/>
          <w:rtl/>
        </w:rPr>
        <w:t>".</w:t>
      </w:r>
    </w:p>
    <w:p w14:paraId="2C10271A" w14:textId="77777777" w:rsidR="004179C0" w:rsidRPr="008A7E62" w:rsidRDefault="004179C0" w:rsidP="009B526A">
      <w:pPr>
        <w:pStyle w:val="a3"/>
        <w:rPr>
          <w:rFonts w:cs="Miriam"/>
          <w:rtl/>
        </w:rPr>
      </w:pPr>
      <w:r w:rsidRPr="008A7E62">
        <w:rPr>
          <w:rFonts w:cs="Miriam" w:hint="cs"/>
          <w:rtl/>
        </w:rPr>
        <w:t xml:space="preserve">ודע, שלדברי הלבוש,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Ref137895425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962</w:t>
      </w:r>
      <w:r w:rsidRPr="008A7E62">
        <w:rPr>
          <w:rFonts w:cs="Miriam"/>
          <w:rtl/>
        </w:rPr>
        <w:fldChar w:fldCharType="end"/>
      </w:r>
      <w:r w:rsidRPr="008A7E62">
        <w:rPr>
          <w:rFonts w:cs="Miriam" w:hint="cs"/>
          <w:rtl/>
        </w:rPr>
        <w:t xml:space="preserve">, ושם צוטט), מתחזקת </w:t>
      </w:r>
      <w:proofErr w:type="spellStart"/>
      <w:r w:rsidRPr="008A7E62">
        <w:rPr>
          <w:rFonts w:cs="Miriam" w:hint="cs"/>
          <w:rtl/>
        </w:rPr>
        <w:t>הקושיא</w:t>
      </w:r>
      <w:proofErr w:type="spellEnd"/>
      <w:r w:rsidRPr="008A7E62">
        <w:rPr>
          <w:rFonts w:cs="Miriam" w:hint="cs"/>
          <w:rtl/>
        </w:rPr>
        <w:t xml:space="preserve"> מדוע פותחים ב'אבינו מלכנו חטאנו לפניך', עיי"ש ודוק.</w:t>
      </w:r>
    </w:p>
  </w:footnote>
  <w:footnote w:id="957">
    <w:p w14:paraId="02B8D58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חכם מאשכנז, עסק בהלכה ובפירוש פיוטים, אחיו של פרשן הפיוטים הנודע רבי אפרים </w:t>
      </w:r>
      <w:proofErr w:type="spellStart"/>
      <w:r w:rsidRPr="008A7E62">
        <w:rPr>
          <w:rFonts w:cs="Miriam" w:hint="cs"/>
          <w:rtl/>
        </w:rPr>
        <w:t>מבונא</w:t>
      </w:r>
      <w:proofErr w:type="spellEnd"/>
      <w:r w:rsidRPr="008A7E62">
        <w:rPr>
          <w:rFonts w:cs="Miriam" w:hint="cs"/>
          <w:rtl/>
        </w:rPr>
        <w:t xml:space="preserve"> וקרובו ובן דורו של רבי אליעזר </w:t>
      </w:r>
      <w:proofErr w:type="spellStart"/>
      <w:r w:rsidRPr="008A7E62">
        <w:rPr>
          <w:rFonts w:cs="Miriam" w:hint="cs"/>
          <w:rtl/>
        </w:rPr>
        <w:t>ב"ר</w:t>
      </w:r>
      <w:proofErr w:type="spellEnd"/>
      <w:r w:rsidRPr="008A7E62">
        <w:rPr>
          <w:rFonts w:cs="Miriam" w:hint="cs"/>
          <w:rtl/>
        </w:rPr>
        <w:t xml:space="preserve"> נתן - </w:t>
      </w:r>
      <w:proofErr w:type="spellStart"/>
      <w:r w:rsidRPr="008A7E62">
        <w:rPr>
          <w:rFonts w:cs="Miriam" w:hint="cs"/>
          <w:rtl/>
        </w:rPr>
        <w:t>הראב"ן</w:t>
      </w:r>
      <w:proofErr w:type="spellEnd"/>
      <w:r w:rsidRPr="008A7E62">
        <w:rPr>
          <w:rFonts w:cs="Miriam" w:hint="cs"/>
          <w:rtl/>
        </w:rPr>
        <w:t xml:space="preserve"> (תת"נ-תתק"ל), אשר שניהם מביאים ממנו שמועות בחיבוריהם. ראה: ערוגת הבושם, ד, עמ' 31-35, עמ' 52; א"א אורבך, בעלי התוספות, ירושלים תשנו, עמ' 182.</w:t>
      </w:r>
    </w:p>
    <w:p w14:paraId="07E48805" w14:textId="77777777" w:rsidR="004179C0" w:rsidRPr="008A7E62" w:rsidRDefault="004179C0" w:rsidP="009B526A">
      <w:pPr>
        <w:pStyle w:val="a3"/>
        <w:rPr>
          <w:rFonts w:cs="Miriam"/>
          <w:rtl/>
        </w:rPr>
      </w:pPr>
      <w:r w:rsidRPr="008A7E62">
        <w:rPr>
          <w:rFonts w:cs="Miriam" w:hint="cs"/>
          <w:rtl/>
        </w:rPr>
        <w:t xml:space="preserve">אמנם מעניין, </w:t>
      </w:r>
      <w:proofErr w:type="spellStart"/>
      <w:r w:rsidRPr="008A7E62">
        <w:rPr>
          <w:rFonts w:cs="Miriam" w:hint="cs"/>
          <w:rtl/>
        </w:rPr>
        <w:t>שהענין</w:t>
      </w:r>
      <w:proofErr w:type="spellEnd"/>
      <w:r w:rsidRPr="008A7E62">
        <w:rPr>
          <w:rFonts w:cs="Miriam" w:hint="cs"/>
          <w:rtl/>
        </w:rPr>
        <w:t xml:space="preserve"> דלהלן מובא, בשינויים, ב</w:t>
      </w:r>
      <w:r w:rsidRPr="008A7E62">
        <w:rPr>
          <w:rFonts w:cs="Miriam" w:hint="cs"/>
          <w:b/>
          <w:bCs/>
          <w:rtl/>
        </w:rPr>
        <w:t xml:space="preserve">פירושי רבי אפרים </w:t>
      </w:r>
      <w:proofErr w:type="spellStart"/>
      <w:r w:rsidRPr="008A7E62">
        <w:rPr>
          <w:rFonts w:cs="Miriam" w:hint="cs"/>
          <w:b/>
          <w:bCs/>
          <w:rtl/>
        </w:rPr>
        <w:t>מבונא</w:t>
      </w:r>
      <w:proofErr w:type="spellEnd"/>
      <w:r w:rsidRPr="008A7E62">
        <w:rPr>
          <w:rFonts w:cs="Miriam" w:hint="cs"/>
          <w:rtl/>
        </w:rPr>
        <w:t xml:space="preserve"> לפיוטים, </w:t>
      </w:r>
      <w:proofErr w:type="spellStart"/>
      <w:r w:rsidRPr="008A7E62">
        <w:rPr>
          <w:rFonts w:cs="Miriam" w:hint="cs"/>
          <w:rtl/>
        </w:rPr>
        <w:t>כת"י</w:t>
      </w:r>
      <w:proofErr w:type="spellEnd"/>
      <w:r w:rsidRPr="008A7E62">
        <w:rPr>
          <w:rFonts w:cs="Miriam" w:hint="cs"/>
          <w:rtl/>
        </w:rPr>
        <w:t xml:space="preserve"> המבורג 152 (מאורות הראשונים, עמ' קח), </w:t>
      </w:r>
      <w:r w:rsidRPr="008A7E62">
        <w:rPr>
          <w:rFonts w:cs="Miriam" w:hint="cs"/>
          <w:b/>
          <w:bCs/>
          <w:rtl/>
        </w:rPr>
        <w:t>שלא בשם אחיו רבי הלל!</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Ref137895425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962</w:t>
      </w:r>
      <w:r w:rsidRPr="008A7E62">
        <w:rPr>
          <w:rFonts w:cs="Miriam"/>
          <w:rtl/>
        </w:rPr>
        <w:fldChar w:fldCharType="end"/>
      </w:r>
      <w:r w:rsidRPr="008A7E62">
        <w:rPr>
          <w:rFonts w:cs="Miriam" w:hint="cs"/>
          <w:rtl/>
        </w:rPr>
        <w:t>.</w:t>
      </w:r>
    </w:p>
  </w:footnote>
  <w:footnote w:id="958">
    <w:p w14:paraId="6542D17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הרב השיב לתלמידים </w:t>
      </w:r>
      <w:r w:rsidRPr="008A7E62">
        <w:rPr>
          <w:rFonts w:cs="Miriam" w:hint="cs"/>
          <w:b/>
          <w:bCs/>
          <w:rtl/>
        </w:rPr>
        <w:t>בשם</w:t>
      </w:r>
      <w:r w:rsidRPr="008A7E62">
        <w:rPr>
          <w:rFonts w:cs="Miriam" w:hint="cs"/>
          <w:rtl/>
        </w:rPr>
        <w:t xml:space="preserve"> רבי הלל בן יעקב. כי ברור שרבי הלל בן יעקב לא נכח שם, שחיבורינו מאוחר לו בכמה דורות!</w:t>
      </w:r>
    </w:p>
  </w:footnote>
  <w:footnote w:id="959">
    <w:p w14:paraId="4F6B25D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כנאמר בפסוק: "</w:t>
      </w:r>
      <w:r w:rsidRPr="008A7E62">
        <w:rPr>
          <w:rFonts w:cs="Miriam"/>
          <w:rtl/>
        </w:rPr>
        <w:t>הִנְנִי נִשְׁפָּט אוֹתָךְ עַל אָמְרֵךְ</w:t>
      </w:r>
      <w:r w:rsidRPr="008A7E62">
        <w:rPr>
          <w:rFonts w:cs="Miriam" w:hint="cs"/>
          <w:rtl/>
        </w:rPr>
        <w:t>,</w:t>
      </w:r>
      <w:r w:rsidRPr="008A7E62">
        <w:rPr>
          <w:rFonts w:cs="Miriam"/>
          <w:rtl/>
        </w:rPr>
        <w:t xml:space="preserve"> </w:t>
      </w:r>
      <w:r w:rsidRPr="008A7E62">
        <w:rPr>
          <w:rFonts w:cs="Miriam" w:hint="cs"/>
          <w:b/>
          <w:bCs/>
          <w:rtl/>
        </w:rPr>
        <w:t>'</w:t>
      </w:r>
      <w:r w:rsidRPr="008A7E62">
        <w:rPr>
          <w:rFonts w:cs="Miriam"/>
          <w:b/>
          <w:bCs/>
          <w:rtl/>
        </w:rPr>
        <w:t>לֹא חָטָאתִי</w:t>
      </w:r>
      <w:r w:rsidRPr="008A7E62">
        <w:rPr>
          <w:rFonts w:cs="Miriam" w:hint="cs"/>
          <w:b/>
          <w:bCs/>
          <w:rtl/>
        </w:rPr>
        <w:t>!'</w:t>
      </w:r>
      <w:r w:rsidRPr="008A7E62">
        <w:rPr>
          <w:rFonts w:cs="Miriam" w:hint="cs"/>
          <w:rtl/>
        </w:rPr>
        <w:t>".</w:t>
      </w:r>
    </w:p>
  </w:footnote>
  <w:footnote w:id="960">
    <w:p w14:paraId="5C9806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ע"פ דברים ו </w:t>
      </w:r>
      <w:proofErr w:type="spellStart"/>
      <w:r w:rsidRPr="008A7E62">
        <w:rPr>
          <w:rFonts w:cs="Miriam" w:hint="cs"/>
          <w:rtl/>
        </w:rPr>
        <w:t>יח</w:t>
      </w:r>
      <w:proofErr w:type="spellEnd"/>
      <w:r w:rsidRPr="008A7E62">
        <w:rPr>
          <w:rFonts w:cs="Miriam" w:hint="cs"/>
          <w:rtl/>
        </w:rPr>
        <w:t>: "ועשית הישר והטוב בעיני ה'".</w:t>
      </w:r>
    </w:p>
  </w:footnote>
  <w:footnote w:id="961">
    <w:p w14:paraId="4F392CB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לכך </w:t>
      </w:r>
      <w:proofErr w:type="spellStart"/>
      <w:r w:rsidRPr="008A7E62">
        <w:rPr>
          <w:rFonts w:cs="Miriam" w:hint="cs"/>
          <w:rtl/>
        </w:rPr>
        <w:t>שוידוי</w:t>
      </w:r>
      <w:proofErr w:type="spellEnd"/>
      <w:r w:rsidRPr="008A7E62">
        <w:rPr>
          <w:rFonts w:cs="Miriam" w:hint="cs"/>
          <w:rtl/>
        </w:rPr>
        <w:t xml:space="preserve"> מביא למחילת חטאים, עי' משנה, סנהדרין פ"ו מ"ב; מדרש שמואל, </w:t>
      </w:r>
      <w:proofErr w:type="spellStart"/>
      <w:r w:rsidRPr="008A7E62">
        <w:rPr>
          <w:rFonts w:cs="Miriam" w:hint="cs"/>
          <w:rtl/>
        </w:rPr>
        <w:t>יג</w:t>
      </w:r>
      <w:proofErr w:type="spellEnd"/>
      <w:r w:rsidRPr="008A7E62">
        <w:rPr>
          <w:rFonts w:cs="Miriam" w:hint="cs"/>
          <w:rtl/>
        </w:rPr>
        <w:t xml:space="preserve"> א, ועוד. אך כנראה </w:t>
      </w:r>
      <w:proofErr w:type="spellStart"/>
      <w:r w:rsidRPr="008A7E62">
        <w:rPr>
          <w:rFonts w:cs="Miriam" w:hint="cs"/>
          <w:rtl/>
        </w:rPr>
        <w:t>הענין</w:t>
      </w:r>
      <w:proofErr w:type="spellEnd"/>
      <w:r w:rsidRPr="008A7E62">
        <w:rPr>
          <w:rFonts w:cs="Miriam" w:hint="cs"/>
          <w:rtl/>
        </w:rPr>
        <w:t xml:space="preserve"> האחרון מקורו ממדרש </w:t>
      </w:r>
      <w:proofErr w:type="spellStart"/>
      <w:r w:rsidRPr="008A7E62">
        <w:rPr>
          <w:rFonts w:cs="Miriam" w:hint="cs"/>
          <w:rtl/>
        </w:rPr>
        <w:t>של"מ</w:t>
      </w:r>
      <w:proofErr w:type="spellEnd"/>
      <w:r w:rsidRPr="008A7E62">
        <w:rPr>
          <w:rFonts w:cs="Miriam" w:hint="cs"/>
          <w:rtl/>
        </w:rPr>
        <w:t xml:space="preserve"> מקורו. שלמרות </w:t>
      </w:r>
      <w:proofErr w:type="spellStart"/>
      <w:r w:rsidRPr="008A7E62">
        <w:rPr>
          <w:rFonts w:cs="Miriam" w:hint="cs"/>
          <w:rtl/>
        </w:rPr>
        <w:t>שילפינן</w:t>
      </w:r>
      <w:proofErr w:type="spellEnd"/>
      <w:r w:rsidRPr="008A7E62">
        <w:rPr>
          <w:rFonts w:cs="Miriam" w:hint="cs"/>
          <w:rtl/>
        </w:rPr>
        <w:t xml:space="preserve"> מ'הנני נשפט אותך על אומרך לא חטאתי' על חשיבות </w:t>
      </w:r>
      <w:proofErr w:type="spellStart"/>
      <w:r w:rsidRPr="008A7E62">
        <w:rPr>
          <w:rFonts w:cs="Miriam" w:hint="cs"/>
          <w:rtl/>
        </w:rPr>
        <w:t>הוידוי</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שם </w:t>
      </w:r>
      <w:proofErr w:type="spellStart"/>
      <w:r w:rsidRPr="008A7E62">
        <w:rPr>
          <w:rFonts w:cs="Miriam" w:hint="cs"/>
          <w:rtl/>
        </w:rPr>
        <w:t>הענין</w:t>
      </w:r>
      <w:proofErr w:type="spellEnd"/>
      <w:r w:rsidRPr="008A7E62">
        <w:rPr>
          <w:rFonts w:cs="Miriam" w:hint="cs"/>
          <w:rtl/>
        </w:rPr>
        <w:t xml:space="preserve"> כולו ואפילו לא חלקו. ראה מדרש פנים אחרים, </w:t>
      </w:r>
      <w:proofErr w:type="spellStart"/>
      <w:r w:rsidRPr="008A7E62">
        <w:rPr>
          <w:rFonts w:cs="Miriam" w:hint="cs"/>
          <w:rtl/>
        </w:rPr>
        <w:t>נו"ב</w:t>
      </w:r>
      <w:proofErr w:type="spellEnd"/>
      <w:r w:rsidRPr="008A7E62">
        <w:rPr>
          <w:rFonts w:cs="Miriam" w:hint="cs"/>
          <w:rtl/>
        </w:rPr>
        <w:t>, פרשה ו, ד"ה 'איש יהודי': "</w:t>
      </w:r>
      <w:r w:rsidRPr="008A7E62">
        <w:rPr>
          <w:rFonts w:cs="Miriam" w:hint="eastAsia"/>
          <w:rtl/>
        </w:rPr>
        <w:t>כלום</w:t>
      </w:r>
      <w:r w:rsidRPr="008A7E62">
        <w:rPr>
          <w:rFonts w:cs="Miriam"/>
          <w:rtl/>
        </w:rPr>
        <w:t xml:space="preserve"> </w:t>
      </w:r>
      <w:r w:rsidRPr="008A7E62">
        <w:rPr>
          <w:rFonts w:cs="Miriam" w:hint="cs"/>
          <w:rtl/>
        </w:rPr>
        <w:t xml:space="preserve">&lt;מה&gt;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מבקש</w:t>
      </w:r>
      <w:r w:rsidRPr="008A7E62">
        <w:rPr>
          <w:rFonts w:cs="Miriam"/>
          <w:rtl/>
        </w:rPr>
        <w:t xml:space="preserve"> </w:t>
      </w:r>
      <w:r w:rsidRPr="008A7E62">
        <w:rPr>
          <w:rFonts w:cs="Miriam" w:hint="eastAsia"/>
          <w:rtl/>
        </w:rPr>
        <w:t>מבריותיו</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שיאמרו</w:t>
      </w:r>
      <w:r w:rsidRPr="008A7E62">
        <w:rPr>
          <w:rFonts w:cs="Miriam"/>
          <w:rtl/>
        </w:rPr>
        <w:t xml:space="preserve"> </w:t>
      </w:r>
      <w:r w:rsidRPr="008A7E62">
        <w:rPr>
          <w:rFonts w:cs="Miriam" w:hint="cs"/>
          <w:rtl/>
        </w:rPr>
        <w:t>'</w:t>
      </w:r>
      <w:r w:rsidRPr="008A7E62">
        <w:rPr>
          <w:rFonts w:cs="Miriam" w:hint="eastAsia"/>
          <w:rtl/>
        </w:rPr>
        <w:t>חטאנו</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הנני</w:t>
      </w:r>
      <w:r w:rsidRPr="008A7E62">
        <w:rPr>
          <w:rFonts w:cs="Miriam"/>
          <w:rtl/>
        </w:rPr>
        <w:t xml:space="preserve"> </w:t>
      </w:r>
      <w:r w:rsidRPr="008A7E62">
        <w:rPr>
          <w:rFonts w:cs="Miriam" w:hint="eastAsia"/>
          <w:rtl/>
        </w:rPr>
        <w:t>נשפט</w:t>
      </w:r>
      <w:r w:rsidRPr="008A7E62">
        <w:rPr>
          <w:rFonts w:cs="Miriam"/>
          <w:rtl/>
        </w:rPr>
        <w:t xml:space="preserve"> </w:t>
      </w:r>
      <w:r w:rsidRPr="008A7E62">
        <w:rPr>
          <w:rFonts w:cs="Miriam" w:hint="eastAsia"/>
          <w:rtl/>
        </w:rPr>
        <w:t>אותך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אומרך</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חטאתי</w:t>
      </w:r>
      <w:r w:rsidRPr="008A7E62">
        <w:rPr>
          <w:rFonts w:cs="Miriam" w:hint="cs"/>
          <w:rtl/>
        </w:rPr>
        <w:t xml:space="preserve">'". וכעין זה בירושלמי, תענית פ"ב </w:t>
      </w:r>
      <w:proofErr w:type="spellStart"/>
      <w:r w:rsidRPr="008A7E62">
        <w:rPr>
          <w:rFonts w:cs="Miriam" w:hint="cs"/>
          <w:rtl/>
        </w:rPr>
        <w:t>ה"ז</w:t>
      </w:r>
      <w:proofErr w:type="spellEnd"/>
      <w:r w:rsidRPr="008A7E62">
        <w:rPr>
          <w:rFonts w:cs="Miriam" w:hint="cs"/>
          <w:rtl/>
        </w:rPr>
        <w:t>; מדרש שמואל, שם; תנ"ב, וישב, יא. וצ"ע מקורו.</w:t>
      </w:r>
    </w:p>
  </w:footnote>
  <w:footnote w:id="962">
    <w:p w14:paraId="5F768B1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בלבוש, </w:t>
      </w:r>
      <w:proofErr w:type="spellStart"/>
      <w:r w:rsidRPr="008A7E62">
        <w:rPr>
          <w:rFonts w:cs="Miriam" w:hint="cs"/>
          <w:rtl/>
        </w:rPr>
        <w:t>או"ח</w:t>
      </w:r>
      <w:proofErr w:type="spellEnd"/>
      <w:r w:rsidRPr="008A7E62">
        <w:rPr>
          <w:rFonts w:cs="Miriam" w:hint="cs"/>
          <w:rtl/>
        </w:rPr>
        <w:t xml:space="preserve">, סי' תקפד, סוף סעיף א, ביאר ש'אבינו מלכנו' נתקנה כנגד תפילת העמידה: "ואומרים </w:t>
      </w:r>
      <w:r w:rsidRPr="008A7E62">
        <w:rPr>
          <w:rFonts w:cs="Miriam" w:hint="cs"/>
          <w:b/>
          <w:bCs/>
          <w:rtl/>
        </w:rPr>
        <w:t>'אבינו מלכנו חטאנו לפניך'</w:t>
      </w:r>
      <w:r w:rsidRPr="008A7E62">
        <w:rPr>
          <w:rFonts w:cs="Miriam" w:hint="cs"/>
          <w:rtl/>
        </w:rPr>
        <w:t xml:space="preserve">, שהוא </w:t>
      </w:r>
      <w:proofErr w:type="spellStart"/>
      <w:r w:rsidRPr="008A7E62">
        <w:rPr>
          <w:rFonts w:cs="Miriam" w:hint="cs"/>
          <w:rtl/>
        </w:rPr>
        <w:t>נתייסד</w:t>
      </w:r>
      <w:proofErr w:type="spellEnd"/>
      <w:r w:rsidRPr="008A7E62">
        <w:rPr>
          <w:rFonts w:cs="Miriam" w:hint="cs"/>
          <w:rtl/>
        </w:rPr>
        <w:t xml:space="preserve"> מפי רבי עקיבא, </w:t>
      </w:r>
      <w:r w:rsidRPr="008A7E62">
        <w:rPr>
          <w:rFonts w:cs="Miriam" w:hint="cs"/>
          <w:b/>
          <w:bCs/>
          <w:rtl/>
        </w:rPr>
        <w:t>כנגד ברכות אמצעיות של שמונה עשרה</w:t>
      </w:r>
      <w:r w:rsidRPr="008A7E62">
        <w:rPr>
          <w:rFonts w:cs="Miriam" w:hint="cs"/>
          <w:rtl/>
        </w:rPr>
        <w:t xml:space="preserve">... ואלו הם כנגד האמצעיות: ש'אבינו מלכנו חננו וענינו' - כנגד 'חונן הדעת'; 'החזירנו בתשובה' - כנגד 'הרוצה בתשובה'; </w:t>
      </w:r>
      <w:r w:rsidRPr="008A7E62">
        <w:rPr>
          <w:rFonts w:cs="Miriam" w:hint="cs"/>
          <w:b/>
          <w:bCs/>
          <w:rtl/>
        </w:rPr>
        <w:t>'סלח ומחל' - כנגד 'סלח לנו'</w:t>
      </w:r>
      <w:r w:rsidRPr="008A7E62">
        <w:rPr>
          <w:rFonts w:cs="Miriam" w:hint="cs"/>
          <w:rtl/>
        </w:rPr>
        <w:t xml:space="preserve">; 'כתבנו בספר גאולה' - כנגד 'גואל ישראל'; 'שלח רפואה' - נגד 'רפאנו'; 'חדש עלינו' - נגד 'ברך עלינו'; 'הרם קרן' - נגד 'תקע בשופר'; 'בטל מעלינו' - נגד 'השיבה' וכו' ו'הסר ממנו יגון ואנחה' </w:t>
      </w:r>
      <w:proofErr w:type="spellStart"/>
      <w:r w:rsidRPr="008A7E62">
        <w:rPr>
          <w:rFonts w:cs="Miriam" w:hint="cs"/>
          <w:rtl/>
        </w:rPr>
        <w:t>וכו</w:t>
      </w:r>
      <w:proofErr w:type="spellEnd"/>
      <w:r w:rsidRPr="008A7E62">
        <w:rPr>
          <w:rFonts w:cs="Miriam" w:hint="cs"/>
          <w:rtl/>
        </w:rPr>
        <w:t xml:space="preserve">'; 'כלה כל צר' - נגד 'שובר אויבים'; 'מחוק ברחמיך הרבים' - נגד 'יהמו רחמיך'; 'הרם קרן משיחך' - נגד 'וקרנו תרום'; 'הצמח לנו' - נגד 'מצמיח קרן ישועה'; </w:t>
      </w:r>
      <w:r w:rsidRPr="008A7E62">
        <w:rPr>
          <w:rFonts w:cs="Miriam" w:hint="cs"/>
          <w:b/>
          <w:bCs/>
          <w:rtl/>
        </w:rPr>
        <w:t>'שמע קולנו' - נגד 'שומע תפילה'</w:t>
      </w:r>
      <w:r w:rsidRPr="008A7E62">
        <w:rPr>
          <w:rFonts w:cs="Miriam" w:hint="cs"/>
          <w:rtl/>
        </w:rPr>
        <w:t>. והוסיפו עליהם שאילת צורכי רבים" [</w:t>
      </w:r>
      <w:r w:rsidRPr="008A7E62">
        <w:rPr>
          <w:rFonts w:ascii="Miriam" w:cs="Miriam" w:hint="cs"/>
          <w:rtl/>
        </w:rPr>
        <w:t>ומקורו מספר המנהגים (</w:t>
      </w:r>
      <w:proofErr w:type="spellStart"/>
      <w:r w:rsidRPr="008A7E62">
        <w:rPr>
          <w:rFonts w:ascii="Miriam" w:cs="Miriam" w:hint="cs"/>
          <w:rtl/>
        </w:rPr>
        <w:t>טירנא</w:t>
      </w:r>
      <w:proofErr w:type="spellEnd"/>
      <w:r w:rsidRPr="008A7E62">
        <w:rPr>
          <w:rFonts w:ascii="Miriam" w:cs="Miriam" w:hint="cs"/>
          <w:rtl/>
        </w:rPr>
        <w:t xml:space="preserve">), סדר ראש השנה, הגהות המנהגים, אות </w:t>
      </w:r>
      <w:proofErr w:type="spellStart"/>
      <w:r w:rsidRPr="008A7E62">
        <w:rPr>
          <w:rFonts w:ascii="Miriam" w:cs="Miriam" w:hint="cs"/>
          <w:rtl/>
        </w:rPr>
        <w:t>קטו</w:t>
      </w:r>
      <w:proofErr w:type="spellEnd"/>
      <w:r w:rsidRPr="008A7E62">
        <w:rPr>
          <w:rFonts w:ascii="Miriam" w:cs="Miriam" w:hint="cs"/>
          <w:rtl/>
        </w:rPr>
        <w:t xml:space="preserve">, עמ' </w:t>
      </w:r>
      <w:proofErr w:type="spellStart"/>
      <w:r w:rsidRPr="008A7E62">
        <w:rPr>
          <w:rFonts w:ascii="Miriam" w:cs="Miriam" w:hint="cs"/>
          <w:rtl/>
        </w:rPr>
        <w:t>צה</w:t>
      </w:r>
      <w:proofErr w:type="spellEnd"/>
      <w:r w:rsidRPr="008A7E62">
        <w:rPr>
          <w:rFonts w:ascii="Miriam" w:cs="Miriam" w:hint="cs"/>
          <w:rtl/>
        </w:rPr>
        <w:t>]</w:t>
      </w:r>
      <w:r w:rsidRPr="008A7E62">
        <w:rPr>
          <w:rFonts w:cs="Miriam" w:hint="cs"/>
          <w:rtl/>
        </w:rPr>
        <w:t>. ולמרות שלדבריו מובן מדוע אין תפילה זו פותחת ב'שמע קולנו', שהרי הברכה שכנגדה נתקנה היא ה</w:t>
      </w:r>
      <w:r w:rsidRPr="008A7E62">
        <w:rPr>
          <w:rFonts w:cs="Miriam" w:hint="cs"/>
          <w:b/>
          <w:bCs/>
          <w:rtl/>
        </w:rPr>
        <w:t>אחרונה</w:t>
      </w:r>
      <w:r w:rsidRPr="008A7E62">
        <w:rPr>
          <w:rFonts w:cs="Miriam" w:hint="cs"/>
          <w:rtl/>
        </w:rPr>
        <w:t xml:space="preserve"> מהאמצעיות, עדיין לא מובן מדוע </w:t>
      </w:r>
      <w:r w:rsidRPr="008A7E62">
        <w:rPr>
          <w:rFonts w:cs="Miriam" w:hint="cs"/>
          <w:b/>
          <w:bCs/>
          <w:rtl/>
        </w:rPr>
        <w:t>פותחים</w:t>
      </w:r>
      <w:r w:rsidRPr="008A7E62">
        <w:rPr>
          <w:rFonts w:cs="Miriam" w:hint="cs"/>
          <w:rtl/>
        </w:rPr>
        <w:t xml:space="preserve"> ב'אבינו מלכנו </w:t>
      </w:r>
      <w:r w:rsidRPr="008A7E62">
        <w:rPr>
          <w:rFonts w:cs="Miriam" w:hint="cs"/>
          <w:b/>
          <w:bCs/>
          <w:rtl/>
        </w:rPr>
        <w:t>חטאנו לפניך</w:t>
      </w:r>
      <w:r w:rsidRPr="008A7E62">
        <w:rPr>
          <w:rFonts w:cs="Miriam" w:hint="cs"/>
          <w:rtl/>
        </w:rPr>
        <w:t xml:space="preserve">', שהרי מקומה הנכון והראוי הוא יחד עם הבקשה 'אבינו מלכנו, </w:t>
      </w:r>
      <w:r w:rsidRPr="008A7E62">
        <w:rPr>
          <w:rFonts w:cs="Miriam" w:hint="cs"/>
          <w:b/>
          <w:bCs/>
          <w:rtl/>
        </w:rPr>
        <w:t>סלח ומחל לכל עוונותינו</w:t>
      </w:r>
      <w:r w:rsidRPr="008A7E62">
        <w:rPr>
          <w:rFonts w:cs="Miriam" w:hint="cs"/>
          <w:rtl/>
        </w:rPr>
        <w:t>'! נמצא, שגם אחרי ביאור הלבוש עדיין אנו צריכים להזדקק לביאורו של רבינו. ודוק.</w:t>
      </w:r>
    </w:p>
    <w:p w14:paraId="61C35DFA" w14:textId="77777777" w:rsidR="004179C0" w:rsidRPr="008A7E62" w:rsidRDefault="004179C0" w:rsidP="009B526A">
      <w:pPr>
        <w:pStyle w:val="a3"/>
        <w:rPr>
          <w:rFonts w:cs="Miriam"/>
        </w:rPr>
      </w:pPr>
      <w:r w:rsidRPr="008A7E62">
        <w:rPr>
          <w:rFonts w:cs="Miriam" w:hint="cs"/>
          <w:rtl/>
        </w:rPr>
        <w:t xml:space="preserve">וכל </w:t>
      </w:r>
      <w:proofErr w:type="spellStart"/>
      <w:r w:rsidRPr="008A7E62">
        <w:rPr>
          <w:rFonts w:cs="Miriam" w:hint="cs"/>
          <w:rtl/>
        </w:rPr>
        <w:t>הענין</w:t>
      </w:r>
      <w:proofErr w:type="spellEnd"/>
      <w:r w:rsidRPr="008A7E62">
        <w:rPr>
          <w:rFonts w:cs="Miriam" w:hint="cs"/>
          <w:rtl/>
        </w:rPr>
        <w:t xml:space="preserve">, בשינויים, בפירושי רבי אפרים </w:t>
      </w:r>
      <w:proofErr w:type="spellStart"/>
      <w:r w:rsidRPr="008A7E62">
        <w:rPr>
          <w:rFonts w:cs="Miriam" w:hint="cs"/>
          <w:rtl/>
        </w:rPr>
        <w:t>מבונא</w:t>
      </w:r>
      <w:proofErr w:type="spellEnd"/>
      <w:r w:rsidRPr="008A7E62">
        <w:rPr>
          <w:rFonts w:cs="Miriam" w:hint="cs"/>
          <w:rtl/>
        </w:rPr>
        <w:t xml:space="preserve"> לפיוטים, </w:t>
      </w:r>
      <w:proofErr w:type="spellStart"/>
      <w:r w:rsidRPr="008A7E62">
        <w:rPr>
          <w:rFonts w:cs="Miriam" w:hint="cs"/>
          <w:rtl/>
        </w:rPr>
        <w:t>כת"י</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Ref147124969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957</w:t>
      </w:r>
      <w:r w:rsidRPr="008A7E62">
        <w:rPr>
          <w:rFonts w:cs="Miriam"/>
          <w:rtl/>
        </w:rPr>
        <w:fldChar w:fldCharType="end"/>
      </w:r>
      <w:r w:rsidRPr="008A7E62">
        <w:rPr>
          <w:rFonts w:cs="Miriam" w:hint="cs"/>
          <w:rtl/>
        </w:rPr>
        <w:t xml:space="preserve">): "ומה שהתחיל ב'חטאנו', לפי שאמר הקב"ה לכנסת ישראל: 'הנני נשפט אותך על אמרך, לא חטאתי'. לכך אנו אומרים: לא נאמר יותר 'לא חטאתי', אלא 'חטאנו לפניך', וזה שאנו מתחילים כמו כן </w:t>
      </w:r>
      <w:proofErr w:type="spellStart"/>
      <w:r w:rsidRPr="008A7E62">
        <w:rPr>
          <w:rFonts w:cs="Miriam" w:hint="cs"/>
          <w:rtl/>
        </w:rPr>
        <w:t>בוידוי</w:t>
      </w:r>
      <w:proofErr w:type="spellEnd"/>
      <w:r w:rsidRPr="008A7E62">
        <w:rPr>
          <w:rFonts w:cs="Miriam" w:hint="cs"/>
          <w:rtl/>
        </w:rPr>
        <w:t>: 'שאין אנו עזי פנים וקשי עורף לומר לפניך צדיקים אנחנו ולא חטאנו, אבל אנחנו חטאנו'".</w:t>
      </w:r>
    </w:p>
  </w:footnote>
  <w:footnote w:id="963">
    <w:p w14:paraId="1EF931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בסיום ברכת 'גאל ישראל' שלאחר קריאת שמע </w:t>
      </w:r>
      <w:proofErr w:type="spellStart"/>
      <w:r w:rsidRPr="008A7E62">
        <w:rPr>
          <w:rFonts w:cs="Miriam" w:hint="cs"/>
          <w:rtl/>
        </w:rPr>
        <w:t>דשחרית</w:t>
      </w:r>
      <w:proofErr w:type="spellEnd"/>
      <w:r w:rsidRPr="008A7E62">
        <w:rPr>
          <w:rFonts w:cs="Miriam" w:hint="cs"/>
          <w:rtl/>
        </w:rPr>
        <w:t>.</w:t>
      </w:r>
    </w:p>
  </w:footnote>
  <w:footnote w:id="964">
    <w:p w14:paraId="58EC50F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הוספת המילים 'וגואלינו ה' צבאות שמו קדוש ישראל' הוא למנהג צרפת, שלמנהג חסידי אשכנז אין לאומרו,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Ref137906163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968</w:t>
      </w:r>
      <w:r w:rsidRPr="008A7E62">
        <w:rPr>
          <w:rFonts w:cs="Miriam"/>
          <w:rtl/>
        </w:rPr>
        <w:fldChar w:fldCharType="end"/>
      </w:r>
      <w:r w:rsidRPr="008A7E62">
        <w:rPr>
          <w:rFonts w:cs="Miriam" w:hint="cs"/>
          <w:rtl/>
        </w:rPr>
        <w:t>; ספר המנהיג, דיני תפילה, עמ' עז, הערה לשו' 3.</w:t>
      </w:r>
    </w:p>
  </w:footnote>
  <w:footnote w:id="965">
    <w:p w14:paraId="7CEA00C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וכך </w:t>
      </w:r>
      <w:proofErr w:type="spellStart"/>
      <w:r w:rsidRPr="008A7E62">
        <w:rPr>
          <w:rFonts w:cs="Miriam" w:hint="cs"/>
          <w:rtl/>
        </w:rPr>
        <w:t>בויק"ר</w:t>
      </w:r>
      <w:proofErr w:type="spellEnd"/>
      <w:r w:rsidRPr="008A7E62">
        <w:rPr>
          <w:rFonts w:cs="Miriam" w:hint="cs"/>
          <w:rtl/>
        </w:rPr>
        <w:t xml:space="preserve">, ב ד; </w:t>
      </w:r>
      <w:proofErr w:type="spellStart"/>
      <w:r w:rsidRPr="008A7E62">
        <w:rPr>
          <w:rFonts w:cs="Miriam" w:hint="cs"/>
          <w:rtl/>
        </w:rPr>
        <w:t>תנחומא</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ח; </w:t>
      </w:r>
      <w:proofErr w:type="spellStart"/>
      <w:r w:rsidRPr="008A7E62">
        <w:rPr>
          <w:rFonts w:cs="Miriam" w:hint="cs"/>
          <w:rtl/>
        </w:rPr>
        <w:t>יל"ש</w:t>
      </w:r>
      <w:proofErr w:type="spellEnd"/>
      <w:r w:rsidRPr="008A7E62">
        <w:rPr>
          <w:rFonts w:cs="Miriam" w:hint="cs"/>
          <w:rtl/>
        </w:rPr>
        <w:t xml:space="preserve">, </w:t>
      </w:r>
      <w:proofErr w:type="spellStart"/>
      <w:r w:rsidRPr="008A7E62">
        <w:rPr>
          <w:rFonts w:cs="Miriam" w:hint="cs"/>
          <w:rtl/>
        </w:rPr>
        <w:t>תצוה</w:t>
      </w:r>
      <w:proofErr w:type="spellEnd"/>
      <w:r w:rsidRPr="008A7E62">
        <w:rPr>
          <w:rFonts w:cs="Miriam" w:hint="cs"/>
          <w:rtl/>
        </w:rPr>
        <w:t>, רמז שעו.</w:t>
      </w:r>
    </w:p>
  </w:footnote>
  <w:footnote w:id="966">
    <w:p w14:paraId="382D646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וכנגדם תיקנו ב'צור ישראל' חמש פעמים תיבת 'ישראל'. וכך, בתוספת דברים, בספר המנהיג, דיני תפילה, עמ' עז-</w:t>
      </w:r>
      <w:proofErr w:type="spellStart"/>
      <w:r w:rsidRPr="008A7E62">
        <w:rPr>
          <w:rFonts w:cs="Miriam" w:hint="cs"/>
          <w:rtl/>
        </w:rPr>
        <w:t>עח</w:t>
      </w:r>
      <w:proofErr w:type="spellEnd"/>
      <w:r w:rsidRPr="008A7E62">
        <w:rPr>
          <w:rFonts w:cs="Miriam" w:hint="cs"/>
          <w:rtl/>
        </w:rPr>
        <w:t xml:space="preserve"> (המוסגר נוסף לפי שינויי נוסחאות, שם, </w:t>
      </w:r>
      <w:proofErr w:type="spellStart"/>
      <w:r w:rsidRPr="008A7E62">
        <w:rPr>
          <w:rFonts w:cs="Miriam" w:hint="cs"/>
          <w:rtl/>
        </w:rPr>
        <w:t>שו</w:t>
      </w:r>
      <w:proofErr w:type="spellEnd"/>
      <w:r w:rsidRPr="008A7E62">
        <w:rPr>
          <w:rFonts w:cs="Miriam" w:hint="cs"/>
          <w:rtl/>
        </w:rPr>
        <w:t>' 4): "</w:t>
      </w:r>
      <w:r w:rsidRPr="008A7E62">
        <w:rPr>
          <w:rFonts w:cs="Miriam" w:hint="eastAsia"/>
          <w:rtl/>
        </w:rPr>
        <w:t>ויש</w:t>
      </w:r>
      <w:r w:rsidRPr="008A7E62">
        <w:rPr>
          <w:rFonts w:cs="Miriam"/>
          <w:rtl/>
        </w:rPr>
        <w:t xml:space="preserve">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לומ</w:t>
      </w:r>
      <w:r w:rsidRPr="008A7E62">
        <w:rPr>
          <w:rFonts w:cs="Miriam" w:hint="cs"/>
          <w:rtl/>
        </w:rPr>
        <w:t>ר</w:t>
      </w:r>
      <w:r w:rsidRPr="008A7E62">
        <w:rPr>
          <w:rFonts w:cs="Miriam"/>
          <w:rtl/>
        </w:rPr>
        <w:t xml:space="preserve"> </w:t>
      </w:r>
      <w:r w:rsidRPr="008A7E62">
        <w:rPr>
          <w:rFonts w:cs="Miriam" w:hint="cs"/>
          <w:rtl/>
        </w:rPr>
        <w:t>'</w:t>
      </w:r>
      <w:r w:rsidRPr="008A7E62">
        <w:rPr>
          <w:rFonts w:cs="Miriam" w:hint="eastAsia"/>
          <w:rtl/>
        </w:rPr>
        <w:t>צור</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קומה</w:t>
      </w:r>
      <w:r w:rsidRPr="008A7E62">
        <w:rPr>
          <w:rFonts w:cs="Miriam"/>
          <w:rtl/>
        </w:rPr>
        <w:t xml:space="preserve"> </w:t>
      </w:r>
      <w:r w:rsidRPr="008A7E62">
        <w:rPr>
          <w:rFonts w:cs="Miriam" w:hint="eastAsia"/>
          <w:rtl/>
        </w:rPr>
        <w:t>לעזרת</w:t>
      </w:r>
      <w:r w:rsidRPr="008A7E62">
        <w:rPr>
          <w:rFonts w:cs="Miriam"/>
          <w:rtl/>
        </w:rPr>
        <w:t xml:space="preserve"> </w:t>
      </w:r>
      <w:r w:rsidRPr="008A7E62">
        <w:rPr>
          <w:rFonts w:cs="Miriam" w:hint="eastAsia"/>
          <w:rtl/>
        </w:rPr>
        <w:t>ישר</w:t>
      </w:r>
      <w:r w:rsidRPr="008A7E62">
        <w:rPr>
          <w:rFonts w:cs="Miriam" w:hint="cs"/>
          <w:rtl/>
        </w:rPr>
        <w:t>אל,</w:t>
      </w:r>
      <w:r w:rsidRPr="008A7E62">
        <w:rPr>
          <w:rFonts w:cs="Miriam"/>
          <w:rtl/>
        </w:rPr>
        <w:t xml:space="preserve"> </w:t>
      </w:r>
      <w:r w:rsidRPr="008A7E62">
        <w:rPr>
          <w:rFonts w:cs="Miriam" w:hint="eastAsia"/>
          <w:rtl/>
        </w:rPr>
        <w:t>ופדה</w:t>
      </w:r>
      <w:r w:rsidRPr="008A7E62">
        <w:rPr>
          <w:rFonts w:cs="Miriam"/>
          <w:rtl/>
        </w:rPr>
        <w:t xml:space="preserve"> </w:t>
      </w:r>
      <w:r w:rsidRPr="008A7E62">
        <w:rPr>
          <w:rFonts w:cs="Miriam" w:hint="eastAsia"/>
          <w:rtl/>
        </w:rPr>
        <w:t>כנאומך</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וישראל</w:t>
      </w:r>
      <w:r w:rsidRPr="008A7E62">
        <w:rPr>
          <w:rFonts w:cs="Miriam" w:hint="cs"/>
          <w:rtl/>
        </w:rPr>
        <w:t>,</w:t>
      </w:r>
      <w:r w:rsidRPr="008A7E62">
        <w:rPr>
          <w:rFonts w:cs="Miriam"/>
          <w:rtl/>
        </w:rPr>
        <w:t xml:space="preserve"> </w:t>
      </w:r>
      <w:r w:rsidRPr="008A7E62">
        <w:rPr>
          <w:rFonts w:cs="Miriam" w:hint="cs"/>
          <w:rtl/>
        </w:rPr>
        <w:t xml:space="preserve">&lt;ונאמר: גואלנו ה' צבאות שמו קדוש ישראל&gt;, </w:t>
      </w:r>
      <w:r w:rsidRPr="008A7E62">
        <w:rPr>
          <w:rFonts w:cs="Miriam" w:hint="eastAsia"/>
          <w:rtl/>
        </w:rPr>
        <w:t>בא</w:t>
      </w:r>
      <w:r w:rsidRPr="008A7E62">
        <w:rPr>
          <w:rFonts w:cs="Miriam"/>
          <w:rtl/>
        </w:rPr>
        <w:t>"</w:t>
      </w:r>
      <w:r w:rsidRPr="008A7E62">
        <w:rPr>
          <w:rFonts w:cs="Miriam" w:hint="eastAsia"/>
          <w:rtl/>
        </w:rPr>
        <w:t>י</w:t>
      </w:r>
      <w:r w:rsidRPr="008A7E62">
        <w:rPr>
          <w:rFonts w:cs="Miriam"/>
          <w:rtl/>
        </w:rPr>
        <w:t xml:space="preserve"> </w:t>
      </w:r>
      <w:r w:rsidRPr="008A7E62">
        <w:rPr>
          <w:rFonts w:cs="Miriam" w:hint="eastAsia"/>
          <w:rtl/>
        </w:rPr>
        <w:t>גאל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b/>
          <w:bCs/>
          <w:rtl/>
        </w:rPr>
        <w:t>ושמעתי</w:t>
      </w:r>
      <w:r w:rsidRPr="008A7E62">
        <w:rPr>
          <w:rFonts w:cs="Miriam" w:hint="cs"/>
          <w:b/>
          <w:bCs/>
          <w:rtl/>
        </w:rPr>
        <w:t>,</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חמשה</w:t>
      </w:r>
      <w:r w:rsidRPr="008A7E62">
        <w:rPr>
          <w:rFonts w:cs="Miriam"/>
          <w:b/>
          <w:bCs/>
          <w:rtl/>
        </w:rPr>
        <w:t xml:space="preserve"> </w:t>
      </w:r>
      <w:r w:rsidRPr="008A7E62">
        <w:rPr>
          <w:rFonts w:cs="Miriam" w:hint="cs"/>
          <w:b/>
          <w:bCs/>
          <w:rtl/>
        </w:rPr>
        <w:t>'</w:t>
      </w:r>
      <w:r w:rsidRPr="008A7E62">
        <w:rPr>
          <w:rFonts w:cs="Miriam" w:hint="eastAsia"/>
          <w:b/>
          <w:bCs/>
          <w:rtl/>
        </w:rPr>
        <w:t>ישראל</w:t>
      </w:r>
      <w:r w:rsidRPr="008A7E62">
        <w:rPr>
          <w:rFonts w:cs="Miriam" w:hint="cs"/>
          <w:b/>
          <w:bCs/>
          <w:rtl/>
        </w:rPr>
        <w:t>'</w:t>
      </w:r>
      <w:r w:rsidRPr="008A7E62">
        <w:rPr>
          <w:rFonts w:cs="Miriam"/>
          <w:b/>
          <w:bCs/>
          <w:rtl/>
        </w:rPr>
        <w:t xml:space="preserve"> </w:t>
      </w:r>
      <w:r w:rsidRPr="008A7E62">
        <w:rPr>
          <w:rFonts w:cs="Miriam" w:hint="eastAsia"/>
          <w:b/>
          <w:bCs/>
          <w:rtl/>
        </w:rPr>
        <w:t>הכתובי</w:t>
      </w:r>
      <w:r w:rsidRPr="008A7E62">
        <w:rPr>
          <w:rFonts w:cs="Miriam" w:hint="cs"/>
          <w:b/>
          <w:bCs/>
          <w:rtl/>
        </w:rPr>
        <w:t>ם</w:t>
      </w:r>
      <w:r w:rsidRPr="008A7E62">
        <w:rPr>
          <w:rFonts w:cs="Miriam"/>
          <w:b/>
          <w:bCs/>
          <w:rtl/>
        </w:rPr>
        <w:t xml:space="preserve"> </w:t>
      </w:r>
      <w:r w:rsidRPr="008A7E62">
        <w:rPr>
          <w:rFonts w:cs="Miriam" w:hint="eastAsia"/>
          <w:b/>
          <w:bCs/>
          <w:rtl/>
        </w:rPr>
        <w:t>בפסוק</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בפר</w:t>
      </w:r>
      <w:r w:rsidRPr="008A7E62">
        <w:rPr>
          <w:rFonts w:cs="Miriam" w:hint="cs"/>
          <w:b/>
          <w:bCs/>
          <w:rtl/>
        </w:rPr>
        <w:t>שת</w:t>
      </w:r>
      <w:r w:rsidRPr="008A7E62">
        <w:rPr>
          <w:rFonts w:cs="Miriam"/>
          <w:b/>
          <w:bCs/>
          <w:rtl/>
        </w:rPr>
        <w:t xml:space="preserve"> </w:t>
      </w:r>
      <w:r w:rsidRPr="008A7E62">
        <w:rPr>
          <w:rFonts w:cs="Miriam" w:hint="eastAsia"/>
          <w:b/>
          <w:bCs/>
          <w:rtl/>
        </w:rPr>
        <w:t>בהעלות</w:t>
      </w:r>
      <w:r w:rsidRPr="008A7E62">
        <w:rPr>
          <w:rFonts w:cs="Miriam" w:hint="cs"/>
          <w:b/>
          <w:bCs/>
          <w:rtl/>
        </w:rPr>
        <w:t>ך,</w:t>
      </w:r>
      <w:r w:rsidRPr="008A7E62">
        <w:rPr>
          <w:rFonts w:cs="Miriam" w:hint="cs"/>
          <w:rtl/>
        </w:rPr>
        <w:t xml:space="preserve"> </w:t>
      </w:r>
      <w:r w:rsidRPr="008A7E62">
        <w:rPr>
          <w:rFonts w:cs="Miriam" w:hint="eastAsia"/>
          <w:rtl/>
        </w:rPr>
        <w:t>ונזכרי</w:t>
      </w:r>
      <w:r w:rsidRPr="008A7E62">
        <w:rPr>
          <w:rFonts w:cs="Miriam" w:hint="cs"/>
          <w:rtl/>
        </w:rPr>
        <w:t>ם</w:t>
      </w:r>
      <w:r w:rsidRPr="008A7E62">
        <w:rPr>
          <w:rFonts w:cs="Miriam"/>
          <w:rtl/>
        </w:rPr>
        <w:t xml:space="preserve"> </w:t>
      </w:r>
      <w:r w:rsidRPr="008A7E62">
        <w:rPr>
          <w:rFonts w:cs="Miriam" w:hint="eastAsia"/>
          <w:rtl/>
        </w:rPr>
        <w:t>חמשה</w:t>
      </w:r>
      <w:r w:rsidRPr="008A7E62">
        <w:rPr>
          <w:rFonts w:cs="Miriam"/>
          <w:rtl/>
        </w:rPr>
        <w:t xml:space="preserve"> </w:t>
      </w:r>
      <w:r w:rsidRPr="008A7E62">
        <w:rPr>
          <w:rFonts w:cs="Miriam" w:hint="eastAsia"/>
          <w:rtl/>
        </w:rPr>
        <w:t>פעמי</w:t>
      </w:r>
      <w:r w:rsidRPr="008A7E62">
        <w:rPr>
          <w:rFonts w:cs="Miriam" w:hint="cs"/>
          <w:rtl/>
        </w:rPr>
        <w:t>ם,</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חמשה</w:t>
      </w:r>
      <w:r w:rsidRPr="008A7E62">
        <w:rPr>
          <w:rFonts w:cs="Miriam"/>
          <w:rtl/>
        </w:rPr>
        <w:t xml:space="preserve"> </w:t>
      </w:r>
      <w:r w:rsidRPr="008A7E62">
        <w:rPr>
          <w:rFonts w:cs="Miriam" w:hint="eastAsia"/>
          <w:rtl/>
        </w:rPr>
        <w:t>חומשי</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ישרא</w:t>
      </w:r>
      <w:r w:rsidRPr="008A7E62">
        <w:rPr>
          <w:rFonts w:cs="Miriam" w:hint="cs"/>
          <w:rtl/>
        </w:rPr>
        <w:t>ל</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 xml:space="preserve">". וכך, בשינויים ובשם רבי מאיר שליח-צבור, בערוגת הבושם, ד, עמ' 86;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צח; סידור חסידי אשכנז, עמ' </w:t>
      </w:r>
      <w:proofErr w:type="spellStart"/>
      <w:r w:rsidRPr="008A7E62">
        <w:rPr>
          <w:rFonts w:cs="Miriam" w:hint="cs"/>
          <w:rtl/>
        </w:rPr>
        <w:t>קא</w:t>
      </w:r>
      <w:proofErr w:type="spellEnd"/>
      <w:r w:rsidRPr="008A7E62">
        <w:rPr>
          <w:rFonts w:cs="Miriam" w:hint="cs"/>
          <w:rtl/>
        </w:rPr>
        <w:t>.</w:t>
      </w:r>
    </w:p>
  </w:footnote>
  <w:footnote w:id="967">
    <w:p w14:paraId="4070C82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כנראה מצאו באחד מפירושי התפילה שמבית מדרשם של חסידי אשכנז, ראה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Ref137906163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968</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Ref137907125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971</w:t>
      </w:r>
      <w:r w:rsidRPr="008A7E62">
        <w:rPr>
          <w:rFonts w:cs="Miriam"/>
          <w:rtl/>
        </w:rPr>
        <w:fldChar w:fldCharType="end"/>
      </w:r>
      <w:r w:rsidRPr="008A7E62">
        <w:rPr>
          <w:rFonts w:cs="Miriam" w:hint="cs"/>
          <w:rtl/>
        </w:rPr>
        <w:t>.</w:t>
      </w:r>
    </w:p>
  </w:footnote>
  <w:footnote w:id="968">
    <w:p w14:paraId="41BBAE7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סידור חסידי אשכנז, עמ' </w:t>
      </w:r>
      <w:proofErr w:type="spellStart"/>
      <w:r w:rsidRPr="008A7E62">
        <w:rPr>
          <w:rFonts w:cs="Miriam" w:hint="cs"/>
          <w:rtl/>
        </w:rPr>
        <w:t>צט</w:t>
      </w:r>
      <w:proofErr w:type="spellEnd"/>
      <w:r w:rsidRPr="008A7E62">
        <w:rPr>
          <w:rFonts w:cs="Miriam" w:hint="cs"/>
          <w:rtl/>
        </w:rPr>
        <w:t>: "</w:t>
      </w:r>
      <w:r w:rsidRPr="008A7E62">
        <w:rPr>
          <w:rFonts w:cs="Miriam" w:hint="cs"/>
          <w:b/>
          <w:bCs/>
          <w:rtl/>
        </w:rPr>
        <w:t>גם בזה שגו הצרפתים הרבה מאוד, ששמעתי שמוסיפים ב'צור ישראל': 'וגואלינו ה' צבאות שמו קדוש ישראל'.</w:t>
      </w:r>
      <w:r w:rsidRPr="008A7E62">
        <w:rPr>
          <w:rFonts w:cs="Miriam" w:hint="cs"/>
          <w:rtl/>
        </w:rPr>
        <w:t xml:space="preserve"> וסמך שלהם, מה שנמצא כתוב, שרבי מאיר שליח-צבור ז"ל היה אומרה. </w:t>
      </w:r>
      <w:r w:rsidRPr="008A7E62">
        <w:rPr>
          <w:rFonts w:cs="Miriam" w:hint="cs"/>
          <w:b/>
          <w:bCs/>
          <w:rtl/>
        </w:rPr>
        <w:t>וטעות הוא בידם</w:t>
      </w:r>
      <w:r w:rsidRPr="008A7E62">
        <w:rPr>
          <w:rFonts w:cs="Miriam" w:hint="cs"/>
          <w:rtl/>
        </w:rPr>
        <w:t xml:space="preserve">, כי חלילה שעלה על דעת אותו צדיק מעולם לאומרו, כי בקי היה בסודות ובמדרשים ובטעמים...". וכך בערוגת הבושם, ד, עמ' 86 (מאותו </w:t>
      </w:r>
      <w:proofErr w:type="spellStart"/>
      <w:r w:rsidRPr="008A7E62">
        <w:rPr>
          <w:rFonts w:cs="Miriam" w:hint="cs"/>
          <w:rtl/>
        </w:rPr>
        <w:t>כת"י</w:t>
      </w:r>
      <w:proofErr w:type="spellEnd"/>
      <w:r w:rsidRPr="008A7E62">
        <w:rPr>
          <w:rFonts w:cs="Miriam" w:hint="cs"/>
          <w:rtl/>
        </w:rPr>
        <w:t xml:space="preserve">!); סידור הרוקח, </w:t>
      </w:r>
      <w:proofErr w:type="spellStart"/>
      <w:r w:rsidRPr="008A7E62">
        <w:rPr>
          <w:rFonts w:cs="Miriam" w:hint="cs"/>
          <w:rtl/>
        </w:rPr>
        <w:t>ס"ע</w:t>
      </w:r>
      <w:proofErr w:type="spellEnd"/>
      <w:r w:rsidRPr="008A7E62">
        <w:rPr>
          <w:rFonts w:cs="Miriam" w:hint="cs"/>
          <w:rtl/>
        </w:rPr>
        <w:t xml:space="preserve"> שב.</w:t>
      </w:r>
    </w:p>
  </w:footnote>
  <w:footnote w:id="969">
    <w:p w14:paraId="58205EA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מילים</w:t>
      </w:r>
      <w:r w:rsidRPr="008A7E62">
        <w:rPr>
          <w:rFonts w:cs="Miriam" w:hint="cs"/>
          <w:rtl/>
        </w:rPr>
        <w:t>. שפעמים קורא רבינו ל</w:t>
      </w:r>
      <w:r w:rsidRPr="008A7E62">
        <w:rPr>
          <w:rFonts w:cs="Miriam" w:hint="cs"/>
          <w:b/>
          <w:bCs/>
          <w:rtl/>
        </w:rPr>
        <w:t>מילה</w:t>
      </w:r>
      <w:r w:rsidRPr="008A7E62">
        <w:rPr>
          <w:rFonts w:cs="Miriam" w:hint="cs"/>
          <w:rtl/>
        </w:rPr>
        <w:t xml:space="preserve"> בשם 'אות', וכמנהג קדמונים אחרים, עי' לעיל, אות </w:t>
      </w:r>
      <w:proofErr w:type="spellStart"/>
      <w:r w:rsidRPr="008A7E62">
        <w:rPr>
          <w:rFonts w:cs="Miriam" w:hint="cs"/>
          <w:rtl/>
        </w:rPr>
        <w:t>יח</w:t>
      </w:r>
      <w:proofErr w:type="spellEnd"/>
      <w:r w:rsidRPr="008A7E62">
        <w:rPr>
          <w:rFonts w:cs="Miriam" w:hint="cs"/>
          <w:rtl/>
        </w:rPr>
        <w:t xml:space="preserve">, ליד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Ref137907256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67</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Ref137907265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68</w:t>
      </w:r>
      <w:r w:rsidRPr="008A7E62">
        <w:rPr>
          <w:rFonts w:cs="Miriam"/>
          <w:rtl/>
        </w:rPr>
        <w:fldChar w:fldCharType="end"/>
      </w:r>
      <w:r w:rsidRPr="008A7E62">
        <w:rPr>
          <w:rFonts w:cs="Miriam" w:hint="cs"/>
          <w:rtl/>
        </w:rPr>
        <w:t xml:space="preserve"> ובהם.</w:t>
      </w:r>
    </w:p>
  </w:footnote>
  <w:footnote w:id="970">
    <w:p w14:paraId="6CDBDD3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ועד בכלל. כך: צור[1] ישראל[2], קומה[3] לעזרת[4] ישראל[5], ופדה[6] כנאומך[7] יהודה[8] וישראל[9], ברוך[10] אתה[11] ה'[12] גאל[13] ישראל[14].</w:t>
      </w:r>
    </w:p>
  </w:footnote>
  <w:footnote w:id="971">
    <w:p w14:paraId="49C2A22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"לומר, שלא נגאלו ישראל אלא בזכות שאמרו שירה ב</w:t>
      </w:r>
      <w:r w:rsidRPr="008A7E62">
        <w:rPr>
          <w:rFonts w:cs="Miriam" w:hint="cs"/>
          <w:b/>
          <w:bCs/>
          <w:rtl/>
        </w:rPr>
        <w:t>י"ד</w:t>
      </w:r>
      <w:r w:rsidRPr="008A7E62">
        <w:rPr>
          <w:rFonts w:cs="Miriam" w:hint="cs"/>
          <w:rtl/>
        </w:rPr>
        <w:t xml:space="preserve"> אזכרות" (סידור חסידי אשכנז,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צט</w:t>
      </w:r>
      <w:proofErr w:type="spellEnd"/>
      <w:r w:rsidRPr="008A7E62">
        <w:rPr>
          <w:rFonts w:cs="Miriam" w:hint="cs"/>
          <w:rtl/>
        </w:rPr>
        <w:t xml:space="preserve">; סידור הרוקח, </w:t>
      </w:r>
      <w:proofErr w:type="spellStart"/>
      <w:r w:rsidRPr="008A7E62">
        <w:rPr>
          <w:rFonts w:cs="Miriam" w:hint="cs"/>
          <w:rtl/>
        </w:rPr>
        <w:t>ס"ע</w:t>
      </w:r>
      <w:proofErr w:type="spellEnd"/>
      <w:r w:rsidRPr="008A7E62">
        <w:rPr>
          <w:rFonts w:cs="Miriam" w:hint="cs"/>
          <w:rtl/>
        </w:rPr>
        <w:t xml:space="preserve"> שב).</w:t>
      </w:r>
    </w:p>
    <w:p w14:paraId="4AD3B943" w14:textId="77777777" w:rsidR="004179C0" w:rsidRPr="008A7E62" w:rsidRDefault="004179C0" w:rsidP="009B526A">
      <w:pPr>
        <w:pStyle w:val="a3"/>
        <w:rPr>
          <w:rFonts w:cs="Miriam"/>
        </w:rPr>
      </w:pPr>
      <w:r w:rsidRPr="008A7E62">
        <w:rPr>
          <w:rFonts w:cs="Miriam"/>
          <w:rtl/>
        </w:rPr>
        <w:t>פרשת שיר</w:t>
      </w:r>
      <w:r w:rsidRPr="008A7E62">
        <w:rPr>
          <w:rFonts w:cs="Miriam" w:hint="cs"/>
          <w:rtl/>
        </w:rPr>
        <w:t>ת-הים</w:t>
      </w:r>
      <w:r w:rsidRPr="008A7E62">
        <w:rPr>
          <w:rFonts w:cs="Miriam"/>
          <w:rtl/>
        </w:rPr>
        <w:t xml:space="preserve"> </w:t>
      </w:r>
      <w:r w:rsidRPr="008A7E62">
        <w:rPr>
          <w:rFonts w:cs="Miriam" w:hint="cs"/>
          <w:rtl/>
        </w:rPr>
        <w:t xml:space="preserve">כונתה </w:t>
      </w:r>
      <w:r w:rsidRPr="008A7E62">
        <w:rPr>
          <w:rFonts w:cs="Miriam"/>
          <w:rtl/>
        </w:rPr>
        <w:t xml:space="preserve">בפי הקדמונים </w:t>
      </w:r>
      <w:r w:rsidRPr="008A7E62">
        <w:rPr>
          <w:rFonts w:cs="Miriam" w:hint="cs"/>
          <w:rtl/>
        </w:rPr>
        <w:t xml:space="preserve">'פרשת </w:t>
      </w:r>
      <w:proofErr w:type="spellStart"/>
      <w:r w:rsidRPr="008A7E62">
        <w:rPr>
          <w:rFonts w:cs="Miriam" w:hint="cs"/>
          <w:rtl/>
        </w:rPr>
        <w:t>ויושע</w:t>
      </w:r>
      <w:proofErr w:type="spellEnd"/>
      <w:r w:rsidRPr="008A7E62">
        <w:rPr>
          <w:rFonts w:cs="Miriam" w:hint="cs"/>
          <w:rtl/>
        </w:rPr>
        <w:t xml:space="preserve">' </w:t>
      </w:r>
      <w:r w:rsidRPr="008A7E62">
        <w:rPr>
          <w:rFonts w:cs="Miriam"/>
          <w:rtl/>
        </w:rPr>
        <w:t>משום פתיחתה בפסוק "</w:t>
      </w:r>
      <w:proofErr w:type="spellStart"/>
      <w:r w:rsidRPr="008A7E62">
        <w:rPr>
          <w:rFonts w:cs="Miriam"/>
          <w:b/>
          <w:bCs/>
          <w:rtl/>
        </w:rPr>
        <w:t>ויושע</w:t>
      </w:r>
      <w:proofErr w:type="spellEnd"/>
      <w:r w:rsidRPr="008A7E62">
        <w:rPr>
          <w:rFonts w:cs="Miriam"/>
          <w:rtl/>
        </w:rPr>
        <w:t xml:space="preserve"> ה' ביום ההוא את ישראל". פרשה זו היא בשמות יד ל - טו </w:t>
      </w:r>
      <w:proofErr w:type="spellStart"/>
      <w:r w:rsidRPr="008A7E62">
        <w:rPr>
          <w:rFonts w:cs="Miriam"/>
          <w:rtl/>
        </w:rPr>
        <w:t>יח</w:t>
      </w:r>
      <w:proofErr w:type="spellEnd"/>
      <w:r w:rsidRPr="008A7E62">
        <w:rPr>
          <w:rFonts w:cs="Miriam" w:hint="cs"/>
          <w:rtl/>
        </w:rPr>
        <w:t>, ש</w:t>
      </w:r>
      <w:r w:rsidRPr="008A7E62">
        <w:rPr>
          <w:rFonts w:cs="Miriam"/>
          <w:rtl/>
        </w:rPr>
        <w:t xml:space="preserve">פסוק </w:t>
      </w:r>
      <w:proofErr w:type="spellStart"/>
      <w:r w:rsidRPr="008A7E62">
        <w:rPr>
          <w:rFonts w:cs="Miriam"/>
          <w:rtl/>
        </w:rPr>
        <w:t>יח</w:t>
      </w:r>
      <w:proofErr w:type="spellEnd"/>
      <w:r w:rsidRPr="008A7E62">
        <w:rPr>
          <w:rFonts w:cs="Miriam"/>
          <w:rtl/>
        </w:rPr>
        <w:t xml:space="preserve">: "ה' ימלוך לעולם ועד", מסיים את השירה, ראה סידור רבי שמשון </w:t>
      </w:r>
      <w:proofErr w:type="spellStart"/>
      <w:r w:rsidRPr="008A7E62">
        <w:rPr>
          <w:rFonts w:cs="Miriam"/>
          <w:rtl/>
        </w:rPr>
        <w:t>מגרמייזא</w:t>
      </w:r>
      <w:proofErr w:type="spellEnd"/>
      <w:r w:rsidRPr="008A7E62">
        <w:rPr>
          <w:rFonts w:cs="Miriam"/>
          <w:rtl/>
        </w:rPr>
        <w:t xml:space="preserve">, עמ' </w:t>
      </w:r>
      <w:proofErr w:type="spellStart"/>
      <w:r w:rsidRPr="008A7E62">
        <w:rPr>
          <w:rFonts w:cs="Miriam"/>
          <w:rtl/>
        </w:rPr>
        <w:t>סו</w:t>
      </w:r>
      <w:proofErr w:type="spellEnd"/>
      <w:r w:rsidRPr="008A7E62">
        <w:rPr>
          <w:rFonts w:cs="Miriam"/>
          <w:rtl/>
        </w:rPr>
        <w:t xml:space="preserve">: "וכן </w:t>
      </w:r>
      <w:r w:rsidRPr="008A7E62">
        <w:rPr>
          <w:rFonts w:cs="Miriam"/>
          <w:b/>
          <w:bCs/>
          <w:rtl/>
        </w:rPr>
        <w:t>'ה' ימלוך'</w:t>
      </w:r>
      <w:r w:rsidRPr="008A7E62">
        <w:rPr>
          <w:rFonts w:cs="Miriam"/>
          <w:rtl/>
        </w:rPr>
        <w:t xml:space="preserve"> אנו </w:t>
      </w:r>
      <w:proofErr w:type="spellStart"/>
      <w:r w:rsidRPr="008A7E62">
        <w:rPr>
          <w:rFonts w:cs="Miriam"/>
          <w:rtl/>
        </w:rPr>
        <w:t>כופלין</w:t>
      </w:r>
      <w:proofErr w:type="spellEnd"/>
      <w:r w:rsidRPr="008A7E62">
        <w:rPr>
          <w:rFonts w:cs="Miriam"/>
          <w:rtl/>
        </w:rPr>
        <w:t xml:space="preserve"> </w:t>
      </w:r>
      <w:proofErr w:type="spellStart"/>
      <w:r w:rsidRPr="008A7E62">
        <w:rPr>
          <w:rFonts w:cs="Miriam"/>
          <w:rtl/>
        </w:rPr>
        <w:t>ב'ויושע</w:t>
      </w:r>
      <w:proofErr w:type="spellEnd"/>
      <w:r w:rsidRPr="008A7E62">
        <w:rPr>
          <w:rFonts w:cs="Miriam"/>
          <w:rtl/>
        </w:rPr>
        <w:t xml:space="preserve">', להודיע </w:t>
      </w:r>
      <w:r w:rsidRPr="008A7E62">
        <w:rPr>
          <w:rFonts w:cs="Miriam"/>
          <w:b/>
          <w:bCs/>
          <w:rtl/>
        </w:rPr>
        <w:t>שהוא סוף '</w:t>
      </w:r>
      <w:proofErr w:type="spellStart"/>
      <w:r w:rsidRPr="008A7E62">
        <w:rPr>
          <w:rFonts w:cs="Miriam"/>
          <w:b/>
          <w:bCs/>
          <w:rtl/>
        </w:rPr>
        <w:t>ויושע</w:t>
      </w:r>
      <w:proofErr w:type="spellEnd"/>
      <w:r w:rsidRPr="008A7E62">
        <w:rPr>
          <w:rFonts w:cs="Miriam"/>
          <w:b/>
          <w:bCs/>
          <w:rtl/>
        </w:rPr>
        <w:t>'</w:t>
      </w:r>
      <w:r w:rsidRPr="008A7E62">
        <w:rPr>
          <w:rFonts w:cs="Miriam"/>
          <w:rtl/>
        </w:rPr>
        <w:t xml:space="preserve">; ואם אינם </w:t>
      </w:r>
      <w:proofErr w:type="spellStart"/>
      <w:r w:rsidRPr="008A7E62">
        <w:rPr>
          <w:rFonts w:cs="Miriam"/>
          <w:rtl/>
        </w:rPr>
        <w:t>כופלין</w:t>
      </w:r>
      <w:proofErr w:type="spellEnd"/>
      <w:r w:rsidRPr="008A7E62">
        <w:rPr>
          <w:rFonts w:cs="Miriam"/>
          <w:rtl/>
        </w:rPr>
        <w:t xml:space="preserve"> אינו נראה כמסיים, ונראה כאילו יש אחריו פסוקים יותר. אבל עתה כשמחזיר פעם אחרת, בידוע </w:t>
      </w:r>
      <w:r w:rsidRPr="008A7E62">
        <w:rPr>
          <w:rFonts w:cs="Miriam"/>
          <w:b/>
          <w:bCs/>
          <w:rtl/>
        </w:rPr>
        <w:t>שהוא אחרון</w:t>
      </w:r>
      <w:r w:rsidRPr="008A7E62">
        <w:rPr>
          <w:rFonts w:cs="Miriam"/>
          <w:rtl/>
        </w:rPr>
        <w:t xml:space="preserve"> ונראה כמסיים"</w:t>
      </w:r>
      <w:r w:rsidRPr="008A7E62">
        <w:rPr>
          <w:rFonts w:cs="Miriam" w:hint="cs"/>
          <w:rtl/>
        </w:rPr>
        <w:t xml:space="preserve">; </w:t>
      </w:r>
      <w:r w:rsidRPr="008A7E62">
        <w:rPr>
          <w:rFonts w:cs="Miriam"/>
          <w:rtl/>
        </w:rPr>
        <w:t xml:space="preserve">סידור הרוקח, עמ' </w:t>
      </w:r>
      <w:proofErr w:type="spellStart"/>
      <w:r w:rsidRPr="008A7E62">
        <w:rPr>
          <w:rFonts w:cs="Miriam"/>
          <w:rtl/>
        </w:rPr>
        <w:t>קפט</w:t>
      </w:r>
      <w:proofErr w:type="spellEnd"/>
      <w:r w:rsidRPr="008A7E62">
        <w:rPr>
          <w:rFonts w:cs="Miriam"/>
          <w:rtl/>
        </w:rPr>
        <w:t xml:space="preserve">: "כמו </w:t>
      </w:r>
      <w:proofErr w:type="spellStart"/>
      <w:r w:rsidRPr="008A7E62">
        <w:rPr>
          <w:rFonts w:cs="Miriam"/>
          <w:rtl/>
        </w:rPr>
        <w:t>שכופלין</w:t>
      </w:r>
      <w:proofErr w:type="spellEnd"/>
      <w:r w:rsidRPr="008A7E62">
        <w:rPr>
          <w:rFonts w:cs="Miriam"/>
          <w:rtl/>
        </w:rPr>
        <w:t xml:space="preserve"> 'ה' ימלוך', </w:t>
      </w:r>
      <w:r w:rsidRPr="008A7E62">
        <w:rPr>
          <w:rFonts w:cs="Miriam"/>
          <w:b/>
          <w:bCs/>
          <w:rtl/>
        </w:rPr>
        <w:t>ששם סיום '</w:t>
      </w:r>
      <w:proofErr w:type="spellStart"/>
      <w:r w:rsidRPr="008A7E62">
        <w:rPr>
          <w:rFonts w:cs="Miriam"/>
          <w:b/>
          <w:bCs/>
          <w:rtl/>
        </w:rPr>
        <w:t>ויושע</w:t>
      </w:r>
      <w:proofErr w:type="spellEnd"/>
      <w:r w:rsidRPr="008A7E62">
        <w:rPr>
          <w:rFonts w:cs="Miriam"/>
          <w:b/>
          <w:bCs/>
          <w:rtl/>
        </w:rPr>
        <w:t>'</w:t>
      </w:r>
      <w:r w:rsidRPr="008A7E62">
        <w:rPr>
          <w:rFonts w:cs="Miriam"/>
          <w:rtl/>
        </w:rPr>
        <w:t>"</w:t>
      </w:r>
      <w:r w:rsidRPr="008A7E62">
        <w:rPr>
          <w:rFonts w:cs="Miriam" w:hint="cs"/>
          <w:rtl/>
        </w:rPr>
        <w:t>.</w:t>
      </w:r>
    </w:p>
    <w:p w14:paraId="37772C49" w14:textId="77777777" w:rsidR="004179C0" w:rsidRPr="008A7E62" w:rsidRDefault="004179C0" w:rsidP="009B526A">
      <w:pPr>
        <w:pStyle w:val="a3"/>
        <w:rPr>
          <w:rFonts w:cs="Miriam"/>
          <w:rtl/>
        </w:rPr>
      </w:pPr>
      <w:r w:rsidRPr="008A7E62">
        <w:rPr>
          <w:rFonts w:cs="Miriam" w:hint="cs"/>
          <w:rtl/>
        </w:rPr>
        <w:t xml:space="preserve">ואלו הם 14 האזכרות שבפרשה זו: </w:t>
      </w:r>
      <w:r w:rsidRPr="008A7E62">
        <w:rPr>
          <w:rFonts w:cs="Miriam"/>
          <w:b/>
          <w:bCs/>
          <w:rtl/>
        </w:rPr>
        <w:t>1</w:t>
      </w:r>
      <w:r w:rsidRPr="008A7E62">
        <w:rPr>
          <w:rFonts w:cs="Miriam" w:hint="cs"/>
          <w:b/>
          <w:bCs/>
          <w:rtl/>
        </w:rPr>
        <w:t>,</w:t>
      </w:r>
      <w:r w:rsidRPr="008A7E62">
        <w:rPr>
          <w:rFonts w:cs="Miriam"/>
          <w:rtl/>
        </w:rPr>
        <w:t xml:space="preserve"> "</w:t>
      </w:r>
      <w:proofErr w:type="spellStart"/>
      <w:r w:rsidRPr="008A7E62">
        <w:rPr>
          <w:rFonts w:cs="Miriam"/>
          <w:rtl/>
        </w:rPr>
        <w:t>ויושע</w:t>
      </w:r>
      <w:proofErr w:type="spellEnd"/>
      <w:r w:rsidRPr="008A7E62">
        <w:rPr>
          <w:rFonts w:cs="Miriam"/>
          <w:rtl/>
        </w:rPr>
        <w:t xml:space="preserve"> </w:t>
      </w:r>
      <w:r w:rsidRPr="008A7E62">
        <w:rPr>
          <w:rFonts w:cs="Miriam"/>
          <w:b/>
          <w:bCs/>
          <w:rtl/>
        </w:rPr>
        <w:t>יה-</w:t>
      </w:r>
      <w:proofErr w:type="spellStart"/>
      <w:r w:rsidRPr="008A7E62">
        <w:rPr>
          <w:rFonts w:cs="Miriam"/>
          <w:b/>
          <w:bCs/>
          <w:rtl/>
        </w:rPr>
        <w:t>וה</w:t>
      </w:r>
      <w:proofErr w:type="spellEnd"/>
      <w:r w:rsidRPr="008A7E62">
        <w:rPr>
          <w:rFonts w:cs="Miriam"/>
          <w:rtl/>
        </w:rPr>
        <w:t xml:space="preserve"> ביום ההוא את ישראל מיד מצרים..." (שמות יד ל)</w:t>
      </w:r>
      <w:r w:rsidRPr="008A7E62">
        <w:rPr>
          <w:rFonts w:cs="Miriam" w:hint="cs"/>
          <w:rtl/>
        </w:rPr>
        <w:t xml:space="preserve">; </w:t>
      </w:r>
      <w:r w:rsidRPr="008A7E62">
        <w:rPr>
          <w:rFonts w:cs="Miriam"/>
          <w:b/>
          <w:bCs/>
          <w:rtl/>
        </w:rPr>
        <w:t>2-4</w:t>
      </w:r>
      <w:r w:rsidRPr="008A7E62">
        <w:rPr>
          <w:rFonts w:cs="Miriam" w:hint="cs"/>
          <w:b/>
          <w:bCs/>
          <w:rtl/>
        </w:rPr>
        <w:t>,</w:t>
      </w:r>
      <w:r w:rsidRPr="008A7E62">
        <w:rPr>
          <w:rFonts w:cs="Miriam"/>
          <w:rtl/>
        </w:rPr>
        <w:t xml:space="preserve"> "וירא ישראל את היד הגדולה אשר עשה </w:t>
      </w:r>
      <w:r w:rsidRPr="008A7E62">
        <w:rPr>
          <w:rFonts w:cs="Miriam"/>
          <w:b/>
          <w:bCs/>
          <w:rtl/>
        </w:rPr>
        <w:t>יה-</w:t>
      </w:r>
      <w:proofErr w:type="spellStart"/>
      <w:r w:rsidRPr="008A7E62">
        <w:rPr>
          <w:rFonts w:cs="Miriam"/>
          <w:b/>
          <w:bCs/>
          <w:rtl/>
        </w:rPr>
        <w:t>וה</w:t>
      </w:r>
      <w:proofErr w:type="spellEnd"/>
      <w:r w:rsidRPr="008A7E62">
        <w:rPr>
          <w:rFonts w:cs="Miriam"/>
          <w:rtl/>
        </w:rPr>
        <w:t xml:space="preserve"> במצרים, וייראו העם את </w:t>
      </w:r>
      <w:r w:rsidRPr="008A7E62">
        <w:rPr>
          <w:rFonts w:cs="Miriam"/>
          <w:b/>
          <w:bCs/>
          <w:rtl/>
        </w:rPr>
        <w:t>יה-</w:t>
      </w:r>
      <w:proofErr w:type="spellStart"/>
      <w:r w:rsidRPr="008A7E62">
        <w:rPr>
          <w:rFonts w:cs="Miriam"/>
          <w:b/>
          <w:bCs/>
          <w:rtl/>
        </w:rPr>
        <w:t>וה</w:t>
      </w:r>
      <w:proofErr w:type="spellEnd"/>
      <w:r w:rsidRPr="008A7E62">
        <w:rPr>
          <w:rFonts w:cs="Miriam"/>
          <w:rtl/>
        </w:rPr>
        <w:t>, ויאמינו ב</w:t>
      </w:r>
      <w:r w:rsidRPr="008A7E62">
        <w:rPr>
          <w:rFonts w:cs="Miriam"/>
          <w:b/>
          <w:bCs/>
          <w:rtl/>
        </w:rPr>
        <w:t>יה-</w:t>
      </w:r>
      <w:proofErr w:type="spellStart"/>
      <w:r w:rsidRPr="008A7E62">
        <w:rPr>
          <w:rFonts w:cs="Miriam"/>
          <w:b/>
          <w:bCs/>
          <w:rtl/>
        </w:rPr>
        <w:t>וה</w:t>
      </w:r>
      <w:proofErr w:type="spellEnd"/>
      <w:r w:rsidRPr="008A7E62">
        <w:rPr>
          <w:rFonts w:cs="Miriam"/>
          <w:rtl/>
        </w:rPr>
        <w:t xml:space="preserve"> ובמשה עבדו" (שם</w:t>
      </w:r>
      <w:r w:rsidRPr="008A7E62">
        <w:rPr>
          <w:rFonts w:cs="Miriam" w:hint="cs"/>
          <w:rtl/>
        </w:rPr>
        <w:t>,</w:t>
      </w:r>
      <w:r w:rsidRPr="008A7E62">
        <w:rPr>
          <w:rFonts w:cs="Miriam"/>
          <w:rtl/>
        </w:rPr>
        <w:t xml:space="preserve"> </w:t>
      </w:r>
      <w:r w:rsidRPr="008A7E62">
        <w:rPr>
          <w:rFonts w:cs="Miriam" w:hint="cs"/>
          <w:rtl/>
        </w:rPr>
        <w:t xml:space="preserve">פסוק לא); </w:t>
      </w:r>
      <w:r w:rsidRPr="008A7E62">
        <w:rPr>
          <w:rFonts w:cs="Miriam"/>
          <w:b/>
          <w:bCs/>
          <w:rtl/>
        </w:rPr>
        <w:t>5-6</w:t>
      </w:r>
      <w:r w:rsidRPr="008A7E62">
        <w:rPr>
          <w:rFonts w:cs="Miriam" w:hint="cs"/>
          <w:b/>
          <w:bCs/>
          <w:rtl/>
        </w:rPr>
        <w:t>,</w:t>
      </w:r>
      <w:r w:rsidRPr="008A7E62">
        <w:rPr>
          <w:rFonts w:cs="Miriam"/>
          <w:rtl/>
        </w:rPr>
        <w:t xml:space="preserve"> "אז ישיר משה ובני ישראל את השירה הזאת ל</w:t>
      </w:r>
      <w:r w:rsidRPr="008A7E62">
        <w:rPr>
          <w:rFonts w:cs="Miriam"/>
          <w:b/>
          <w:bCs/>
          <w:rtl/>
        </w:rPr>
        <w:t>יה-</w:t>
      </w:r>
      <w:proofErr w:type="spellStart"/>
      <w:r w:rsidRPr="008A7E62">
        <w:rPr>
          <w:rFonts w:cs="Miriam"/>
          <w:b/>
          <w:bCs/>
          <w:rtl/>
        </w:rPr>
        <w:t>וה</w:t>
      </w:r>
      <w:proofErr w:type="spellEnd"/>
      <w:r w:rsidRPr="008A7E62">
        <w:rPr>
          <w:rFonts w:cs="Miriam"/>
          <w:rtl/>
        </w:rPr>
        <w:t xml:space="preserve">, ויאמרו </w:t>
      </w:r>
      <w:proofErr w:type="spellStart"/>
      <w:r w:rsidRPr="008A7E62">
        <w:rPr>
          <w:rFonts w:cs="Miriam"/>
          <w:rtl/>
        </w:rPr>
        <w:t>לאמר</w:t>
      </w:r>
      <w:proofErr w:type="spellEnd"/>
      <w:r w:rsidRPr="008A7E62">
        <w:rPr>
          <w:rFonts w:cs="Miriam"/>
          <w:rtl/>
        </w:rPr>
        <w:t>: אשירה ל</w:t>
      </w:r>
      <w:r w:rsidRPr="008A7E62">
        <w:rPr>
          <w:rFonts w:cs="Miriam"/>
          <w:b/>
          <w:bCs/>
          <w:rtl/>
        </w:rPr>
        <w:t>יה-</w:t>
      </w:r>
      <w:proofErr w:type="spellStart"/>
      <w:r w:rsidRPr="008A7E62">
        <w:rPr>
          <w:rFonts w:cs="Miriam"/>
          <w:b/>
          <w:bCs/>
          <w:rtl/>
        </w:rPr>
        <w:t>וה</w:t>
      </w:r>
      <w:proofErr w:type="spellEnd"/>
      <w:r w:rsidRPr="008A7E62">
        <w:rPr>
          <w:rFonts w:cs="Miriam"/>
          <w:rtl/>
        </w:rPr>
        <w:t xml:space="preserve"> כי גאה </w:t>
      </w:r>
      <w:proofErr w:type="spellStart"/>
      <w:r w:rsidRPr="008A7E62">
        <w:rPr>
          <w:rFonts w:cs="Miriam"/>
          <w:rtl/>
        </w:rPr>
        <w:t>גאה</w:t>
      </w:r>
      <w:proofErr w:type="spellEnd"/>
      <w:r w:rsidRPr="008A7E62">
        <w:rPr>
          <w:rFonts w:cs="Miriam"/>
          <w:rtl/>
        </w:rPr>
        <w:t>, סוס ורוכבו רמה בים" (ש</w:t>
      </w:r>
      <w:r w:rsidRPr="008A7E62">
        <w:rPr>
          <w:rFonts w:cs="Miriam" w:hint="cs"/>
          <w:rtl/>
        </w:rPr>
        <w:t>ם</w:t>
      </w:r>
      <w:r w:rsidRPr="008A7E62">
        <w:rPr>
          <w:rFonts w:cs="Miriam"/>
          <w:rtl/>
        </w:rPr>
        <w:t xml:space="preserve"> טו א)</w:t>
      </w:r>
      <w:r w:rsidRPr="008A7E62">
        <w:rPr>
          <w:rFonts w:cs="Miriam" w:hint="cs"/>
          <w:rtl/>
        </w:rPr>
        <w:t xml:space="preserve">; </w:t>
      </w:r>
      <w:r w:rsidRPr="008A7E62">
        <w:rPr>
          <w:rFonts w:cs="Miriam"/>
          <w:b/>
          <w:bCs/>
          <w:rtl/>
        </w:rPr>
        <w:t>7-8</w:t>
      </w:r>
      <w:r w:rsidRPr="008A7E62">
        <w:rPr>
          <w:rFonts w:cs="Miriam" w:hint="cs"/>
          <w:b/>
          <w:bCs/>
          <w:rtl/>
        </w:rPr>
        <w:t>,</w:t>
      </w:r>
      <w:r w:rsidRPr="008A7E62">
        <w:rPr>
          <w:rFonts w:cs="Miriam"/>
          <w:rtl/>
        </w:rPr>
        <w:t xml:space="preserve"> "</w:t>
      </w:r>
      <w:r w:rsidRPr="008A7E62">
        <w:rPr>
          <w:rFonts w:cs="Miriam"/>
          <w:b/>
          <w:bCs/>
          <w:rtl/>
        </w:rPr>
        <w:t>יה-</w:t>
      </w:r>
      <w:proofErr w:type="spellStart"/>
      <w:r w:rsidRPr="008A7E62">
        <w:rPr>
          <w:rFonts w:cs="Miriam"/>
          <w:b/>
          <w:bCs/>
          <w:rtl/>
        </w:rPr>
        <w:t>וה</w:t>
      </w:r>
      <w:proofErr w:type="spellEnd"/>
      <w:r w:rsidRPr="008A7E62">
        <w:rPr>
          <w:rFonts w:cs="Miriam"/>
          <w:rtl/>
        </w:rPr>
        <w:t xml:space="preserve"> איש מלחמה, </w:t>
      </w:r>
      <w:r w:rsidRPr="008A7E62">
        <w:rPr>
          <w:rFonts w:cs="Miriam"/>
          <w:b/>
          <w:bCs/>
          <w:rtl/>
        </w:rPr>
        <w:t>יה-</w:t>
      </w:r>
      <w:proofErr w:type="spellStart"/>
      <w:r w:rsidRPr="008A7E62">
        <w:rPr>
          <w:rFonts w:cs="Miriam"/>
          <w:b/>
          <w:bCs/>
          <w:rtl/>
        </w:rPr>
        <w:t>וה</w:t>
      </w:r>
      <w:proofErr w:type="spellEnd"/>
      <w:r w:rsidRPr="008A7E62">
        <w:rPr>
          <w:rFonts w:cs="Miriam"/>
          <w:rtl/>
        </w:rPr>
        <w:t xml:space="preserve"> שמו" (שם</w:t>
      </w:r>
      <w:r w:rsidRPr="008A7E62">
        <w:rPr>
          <w:rFonts w:cs="Miriam" w:hint="cs"/>
          <w:rtl/>
        </w:rPr>
        <w:t>,</w:t>
      </w:r>
      <w:r w:rsidRPr="008A7E62">
        <w:rPr>
          <w:rFonts w:cs="Miriam"/>
          <w:rtl/>
        </w:rPr>
        <w:t xml:space="preserve"> </w:t>
      </w:r>
      <w:r w:rsidRPr="008A7E62">
        <w:rPr>
          <w:rFonts w:cs="Miriam" w:hint="cs"/>
          <w:rtl/>
        </w:rPr>
        <w:t xml:space="preserve">פסוק </w:t>
      </w:r>
      <w:r w:rsidRPr="008A7E62">
        <w:rPr>
          <w:rFonts w:cs="Miriam"/>
          <w:rtl/>
        </w:rPr>
        <w:t>ג)</w:t>
      </w:r>
      <w:r w:rsidRPr="008A7E62">
        <w:rPr>
          <w:rFonts w:cs="Miriam" w:hint="cs"/>
          <w:rtl/>
        </w:rPr>
        <w:t xml:space="preserve">; </w:t>
      </w:r>
      <w:r w:rsidRPr="008A7E62">
        <w:rPr>
          <w:rFonts w:cs="Miriam"/>
          <w:b/>
          <w:bCs/>
          <w:rtl/>
        </w:rPr>
        <w:t>9-10</w:t>
      </w:r>
      <w:r w:rsidRPr="008A7E62">
        <w:rPr>
          <w:rFonts w:cs="Miriam" w:hint="cs"/>
          <w:b/>
          <w:bCs/>
          <w:rtl/>
        </w:rPr>
        <w:t>,</w:t>
      </w:r>
      <w:r w:rsidRPr="008A7E62">
        <w:rPr>
          <w:rFonts w:cs="Miriam"/>
          <w:rtl/>
        </w:rPr>
        <w:t xml:space="preserve"> "ימינך </w:t>
      </w:r>
      <w:r w:rsidRPr="008A7E62">
        <w:rPr>
          <w:rFonts w:cs="Miriam"/>
          <w:b/>
          <w:bCs/>
          <w:rtl/>
        </w:rPr>
        <w:t>יה-</w:t>
      </w:r>
      <w:proofErr w:type="spellStart"/>
      <w:r w:rsidRPr="008A7E62">
        <w:rPr>
          <w:rFonts w:cs="Miriam"/>
          <w:b/>
          <w:bCs/>
          <w:rtl/>
        </w:rPr>
        <w:t>וה</w:t>
      </w:r>
      <w:proofErr w:type="spellEnd"/>
      <w:r w:rsidRPr="008A7E62">
        <w:rPr>
          <w:rFonts w:cs="Miriam"/>
          <w:rtl/>
        </w:rPr>
        <w:t xml:space="preserve"> </w:t>
      </w:r>
      <w:proofErr w:type="spellStart"/>
      <w:r w:rsidRPr="008A7E62">
        <w:rPr>
          <w:rFonts w:cs="Miriam"/>
          <w:rtl/>
        </w:rPr>
        <w:t>נאדרי</w:t>
      </w:r>
      <w:proofErr w:type="spellEnd"/>
      <w:r w:rsidRPr="008A7E62">
        <w:rPr>
          <w:rFonts w:cs="Miriam"/>
          <w:rtl/>
        </w:rPr>
        <w:t xml:space="preserve"> </w:t>
      </w:r>
      <w:proofErr w:type="spellStart"/>
      <w:r w:rsidRPr="008A7E62">
        <w:rPr>
          <w:rFonts w:cs="Miriam"/>
          <w:rtl/>
        </w:rPr>
        <w:t>בכח</w:t>
      </w:r>
      <w:proofErr w:type="spellEnd"/>
      <w:r w:rsidRPr="008A7E62">
        <w:rPr>
          <w:rFonts w:cs="Miriam"/>
          <w:rtl/>
        </w:rPr>
        <w:t xml:space="preserve">, ימינך </w:t>
      </w:r>
      <w:r w:rsidRPr="008A7E62">
        <w:rPr>
          <w:rFonts w:cs="Miriam"/>
          <w:b/>
          <w:bCs/>
          <w:rtl/>
        </w:rPr>
        <w:t>יה-</w:t>
      </w:r>
      <w:proofErr w:type="spellStart"/>
      <w:r w:rsidRPr="008A7E62">
        <w:rPr>
          <w:rFonts w:cs="Miriam"/>
          <w:b/>
          <w:bCs/>
          <w:rtl/>
        </w:rPr>
        <w:t>וה</w:t>
      </w:r>
      <w:proofErr w:type="spellEnd"/>
      <w:r w:rsidRPr="008A7E62">
        <w:rPr>
          <w:rFonts w:cs="Miriam"/>
          <w:rtl/>
        </w:rPr>
        <w:t xml:space="preserve"> </w:t>
      </w:r>
      <w:proofErr w:type="spellStart"/>
      <w:r w:rsidRPr="008A7E62">
        <w:rPr>
          <w:rFonts w:cs="Miriam"/>
          <w:rtl/>
        </w:rPr>
        <w:t>תרעץ</w:t>
      </w:r>
      <w:proofErr w:type="spellEnd"/>
      <w:r w:rsidRPr="008A7E62">
        <w:rPr>
          <w:rFonts w:cs="Miriam"/>
          <w:rtl/>
        </w:rPr>
        <w:t xml:space="preserve"> אויב" (שם</w:t>
      </w:r>
      <w:r w:rsidRPr="008A7E62">
        <w:rPr>
          <w:rFonts w:cs="Miriam" w:hint="cs"/>
          <w:rtl/>
        </w:rPr>
        <w:t xml:space="preserve">, פסוק ו); </w:t>
      </w:r>
      <w:r w:rsidRPr="008A7E62">
        <w:rPr>
          <w:rFonts w:cs="Miriam"/>
          <w:b/>
          <w:bCs/>
          <w:rtl/>
        </w:rPr>
        <w:t>11</w:t>
      </w:r>
      <w:r w:rsidRPr="008A7E62">
        <w:rPr>
          <w:rFonts w:cs="Miriam" w:hint="cs"/>
          <w:b/>
          <w:bCs/>
          <w:rtl/>
        </w:rPr>
        <w:t>,</w:t>
      </w:r>
      <w:r w:rsidRPr="008A7E62">
        <w:rPr>
          <w:rFonts w:cs="Miriam"/>
          <w:rtl/>
        </w:rPr>
        <w:t xml:space="preserve"> "מי כמכה באלים </w:t>
      </w:r>
      <w:r w:rsidRPr="008A7E62">
        <w:rPr>
          <w:rFonts w:cs="Miriam"/>
          <w:b/>
          <w:bCs/>
          <w:rtl/>
        </w:rPr>
        <w:t>יה-</w:t>
      </w:r>
      <w:proofErr w:type="spellStart"/>
      <w:r w:rsidRPr="008A7E62">
        <w:rPr>
          <w:rFonts w:cs="Miriam"/>
          <w:b/>
          <w:bCs/>
          <w:rtl/>
        </w:rPr>
        <w:t>וה</w:t>
      </w:r>
      <w:proofErr w:type="spellEnd"/>
      <w:r w:rsidRPr="008A7E62">
        <w:rPr>
          <w:rFonts w:cs="Miriam"/>
          <w:rtl/>
        </w:rPr>
        <w:t>, מי כמכה נאדר בקודש..." (שם</w:t>
      </w:r>
      <w:r w:rsidRPr="008A7E62">
        <w:rPr>
          <w:rFonts w:cs="Miriam" w:hint="cs"/>
          <w:rtl/>
        </w:rPr>
        <w:t xml:space="preserve">, פסוק יא); </w:t>
      </w:r>
      <w:r w:rsidRPr="008A7E62">
        <w:rPr>
          <w:rFonts w:cs="Miriam"/>
          <w:b/>
          <w:bCs/>
          <w:rtl/>
        </w:rPr>
        <w:t>12</w:t>
      </w:r>
      <w:r w:rsidRPr="008A7E62">
        <w:rPr>
          <w:rFonts w:cs="Miriam" w:hint="cs"/>
          <w:b/>
          <w:bCs/>
          <w:rtl/>
        </w:rPr>
        <w:t>,</w:t>
      </w:r>
      <w:r w:rsidRPr="008A7E62">
        <w:rPr>
          <w:rFonts w:cs="Miriam"/>
          <w:rtl/>
        </w:rPr>
        <w:t xml:space="preserve"> "תיפול עליהם אימתה ופחד, בגדול זרועך ידמו כאבן, עד יעבור עמך </w:t>
      </w:r>
      <w:r w:rsidRPr="008A7E62">
        <w:rPr>
          <w:rFonts w:cs="Miriam"/>
          <w:b/>
          <w:bCs/>
          <w:rtl/>
        </w:rPr>
        <w:t>יה-</w:t>
      </w:r>
      <w:proofErr w:type="spellStart"/>
      <w:r w:rsidRPr="008A7E62">
        <w:rPr>
          <w:rFonts w:cs="Miriam"/>
          <w:b/>
          <w:bCs/>
          <w:rtl/>
        </w:rPr>
        <w:t>וה</w:t>
      </w:r>
      <w:proofErr w:type="spellEnd"/>
      <w:r w:rsidRPr="008A7E62">
        <w:rPr>
          <w:rFonts w:cs="Miriam"/>
          <w:rtl/>
        </w:rPr>
        <w:t>, עד יעבור עם זו קנית" (שם</w:t>
      </w:r>
      <w:r w:rsidRPr="008A7E62">
        <w:rPr>
          <w:rFonts w:cs="Miriam" w:hint="cs"/>
          <w:rtl/>
        </w:rPr>
        <w:t>,</w:t>
      </w:r>
      <w:r w:rsidRPr="008A7E62">
        <w:rPr>
          <w:rFonts w:cs="Miriam"/>
          <w:rtl/>
        </w:rPr>
        <w:t xml:space="preserve"> </w:t>
      </w:r>
      <w:r w:rsidRPr="008A7E62">
        <w:rPr>
          <w:rFonts w:cs="Miriam" w:hint="cs"/>
          <w:rtl/>
        </w:rPr>
        <w:t xml:space="preserve">פסוק </w:t>
      </w:r>
      <w:proofErr w:type="spellStart"/>
      <w:r w:rsidRPr="008A7E62">
        <w:rPr>
          <w:rFonts w:cs="Miriam"/>
          <w:rtl/>
        </w:rPr>
        <w:t>טז</w:t>
      </w:r>
      <w:proofErr w:type="spellEnd"/>
      <w:r w:rsidRPr="008A7E62">
        <w:rPr>
          <w:rFonts w:cs="Miriam"/>
          <w:rtl/>
        </w:rPr>
        <w:t>)</w:t>
      </w:r>
      <w:r w:rsidRPr="008A7E62">
        <w:rPr>
          <w:rFonts w:cs="Miriam" w:hint="cs"/>
          <w:rtl/>
        </w:rPr>
        <w:t xml:space="preserve">; </w:t>
      </w:r>
      <w:r w:rsidRPr="008A7E62">
        <w:rPr>
          <w:rFonts w:cs="Miriam"/>
          <w:b/>
          <w:bCs/>
          <w:rtl/>
        </w:rPr>
        <w:t>13</w:t>
      </w:r>
      <w:r w:rsidRPr="008A7E62">
        <w:rPr>
          <w:rFonts w:cs="Miriam" w:hint="cs"/>
          <w:b/>
          <w:bCs/>
          <w:rtl/>
        </w:rPr>
        <w:t>,</w:t>
      </w:r>
      <w:r w:rsidRPr="008A7E62">
        <w:rPr>
          <w:rFonts w:cs="Miriam"/>
          <w:rtl/>
        </w:rPr>
        <w:t xml:space="preserve"> </w:t>
      </w:r>
      <w:r w:rsidRPr="008A7E62">
        <w:rPr>
          <w:rFonts w:cs="Miriam" w:hint="cs"/>
          <w:rtl/>
        </w:rPr>
        <w:t>"</w:t>
      </w:r>
      <w:proofErr w:type="spellStart"/>
      <w:r w:rsidRPr="008A7E62">
        <w:rPr>
          <w:rFonts w:cs="Miriam"/>
          <w:rtl/>
        </w:rPr>
        <w:t>תביאמו</w:t>
      </w:r>
      <w:proofErr w:type="spellEnd"/>
      <w:r w:rsidRPr="008A7E62">
        <w:rPr>
          <w:rFonts w:cs="Miriam"/>
          <w:rtl/>
        </w:rPr>
        <w:t xml:space="preserve"> ותטעמו בהר נחלתך, מכון לשבתך פעלת </w:t>
      </w:r>
      <w:r w:rsidRPr="008A7E62">
        <w:rPr>
          <w:rFonts w:cs="Miriam"/>
          <w:b/>
          <w:bCs/>
          <w:rtl/>
        </w:rPr>
        <w:t>יה-</w:t>
      </w:r>
      <w:proofErr w:type="spellStart"/>
      <w:r w:rsidRPr="008A7E62">
        <w:rPr>
          <w:rFonts w:cs="Miriam"/>
          <w:b/>
          <w:bCs/>
          <w:rtl/>
        </w:rPr>
        <w:t>וה</w:t>
      </w:r>
      <w:proofErr w:type="spellEnd"/>
      <w:r w:rsidRPr="008A7E62">
        <w:rPr>
          <w:rFonts w:cs="Miriam"/>
          <w:rtl/>
        </w:rPr>
        <w:t>; מקדש, אד-ני כוננו ידיך" (שם</w:t>
      </w:r>
      <w:r w:rsidRPr="008A7E62">
        <w:rPr>
          <w:rFonts w:cs="Miriam" w:hint="cs"/>
          <w:rtl/>
        </w:rPr>
        <w:t>,</w:t>
      </w:r>
      <w:r w:rsidRPr="008A7E62">
        <w:rPr>
          <w:rFonts w:cs="Miriam"/>
          <w:rtl/>
        </w:rPr>
        <w:t xml:space="preserve"> </w:t>
      </w:r>
      <w:r w:rsidRPr="008A7E62">
        <w:rPr>
          <w:rFonts w:cs="Miriam" w:hint="cs"/>
          <w:rtl/>
        </w:rPr>
        <w:t xml:space="preserve">פסוק </w:t>
      </w:r>
      <w:proofErr w:type="spellStart"/>
      <w:r w:rsidRPr="008A7E62">
        <w:rPr>
          <w:rFonts w:cs="Miriam" w:hint="cs"/>
          <w:rtl/>
        </w:rPr>
        <w:t>יז</w:t>
      </w:r>
      <w:proofErr w:type="spellEnd"/>
      <w:r w:rsidRPr="008A7E62">
        <w:rPr>
          <w:rFonts w:cs="Miriam" w:hint="cs"/>
          <w:rtl/>
        </w:rPr>
        <w:t xml:space="preserve">); </w:t>
      </w:r>
      <w:r w:rsidRPr="008A7E62">
        <w:rPr>
          <w:rFonts w:cs="Miriam"/>
          <w:b/>
          <w:bCs/>
          <w:rtl/>
        </w:rPr>
        <w:t>14</w:t>
      </w:r>
      <w:r w:rsidRPr="008A7E62">
        <w:rPr>
          <w:rFonts w:cs="Miriam" w:hint="cs"/>
          <w:b/>
          <w:bCs/>
          <w:rtl/>
        </w:rPr>
        <w:t>,</w:t>
      </w:r>
      <w:r w:rsidRPr="008A7E62">
        <w:rPr>
          <w:rFonts w:cs="Miriam"/>
          <w:rtl/>
        </w:rPr>
        <w:t xml:space="preserve"> "</w:t>
      </w:r>
      <w:r w:rsidRPr="008A7E62">
        <w:rPr>
          <w:rFonts w:cs="Miriam"/>
          <w:b/>
          <w:bCs/>
          <w:rtl/>
        </w:rPr>
        <w:t>יה-</w:t>
      </w:r>
      <w:proofErr w:type="spellStart"/>
      <w:r w:rsidRPr="008A7E62">
        <w:rPr>
          <w:rFonts w:cs="Miriam"/>
          <w:b/>
          <w:bCs/>
          <w:rtl/>
        </w:rPr>
        <w:t>וה</w:t>
      </w:r>
      <w:proofErr w:type="spellEnd"/>
      <w:r w:rsidRPr="008A7E62">
        <w:rPr>
          <w:rFonts w:cs="Miriam"/>
          <w:rtl/>
        </w:rPr>
        <w:t xml:space="preserve"> ימלוך לעולם ועד" (שם</w:t>
      </w:r>
      <w:r w:rsidRPr="008A7E62">
        <w:rPr>
          <w:rFonts w:cs="Miriam" w:hint="cs"/>
          <w:rtl/>
        </w:rPr>
        <w:t xml:space="preserve">, פסוק </w:t>
      </w:r>
      <w:proofErr w:type="spellStart"/>
      <w:r w:rsidRPr="008A7E62">
        <w:rPr>
          <w:rFonts w:cs="Miriam" w:hint="cs"/>
          <w:rtl/>
        </w:rPr>
        <w:t>יח</w:t>
      </w:r>
      <w:proofErr w:type="spellEnd"/>
      <w:r w:rsidRPr="008A7E62">
        <w:rPr>
          <w:rFonts w:cs="Miriam" w:hint="cs"/>
          <w:rtl/>
        </w:rPr>
        <w:t>).</w:t>
      </w:r>
    </w:p>
    <w:p w14:paraId="71EACA67" w14:textId="77777777" w:rsidR="004179C0" w:rsidRPr="008A7E62" w:rsidRDefault="004179C0" w:rsidP="009B526A">
      <w:pPr>
        <w:pStyle w:val="a3"/>
        <w:rPr>
          <w:rFonts w:cs="Miriam"/>
        </w:rPr>
      </w:pPr>
      <w:r w:rsidRPr="008A7E62">
        <w:rPr>
          <w:rFonts w:cs="Miriam" w:hint="cs"/>
          <w:rtl/>
        </w:rPr>
        <w:t xml:space="preserve">וברור שכוונת רבינו לפרשת השירה ככתבה בתורה ולא לכפי שנאמרת בתפילת שחרית, כי בזו האחרונה נהגו להוסיף בסופה מספר פסוקים שבהם אזכרות נוספות, שסכומם הכללי עולה </w:t>
      </w:r>
      <w:r w:rsidRPr="008A7E62">
        <w:rPr>
          <w:rFonts w:cs="Miriam" w:hint="cs"/>
          <w:b/>
          <w:bCs/>
          <w:rtl/>
        </w:rPr>
        <w:t>לשמונה-עשר</w:t>
      </w:r>
      <w:r w:rsidRPr="008A7E62">
        <w:rPr>
          <w:rFonts w:cs="Miriam" w:hint="cs"/>
          <w:rtl/>
        </w:rPr>
        <w:t xml:space="preserve">, ראה: ספר </w:t>
      </w:r>
      <w:proofErr w:type="spellStart"/>
      <w:r w:rsidRPr="008A7E62">
        <w:rPr>
          <w:rFonts w:cs="Miriam" w:hint="cs"/>
          <w:rtl/>
        </w:rPr>
        <w:t>גימטריאות</w:t>
      </w:r>
      <w:proofErr w:type="spellEnd"/>
      <w:r w:rsidRPr="008A7E62">
        <w:rPr>
          <w:rFonts w:cs="Miriam" w:hint="cs"/>
          <w:rtl/>
        </w:rPr>
        <w:t xml:space="preserve">, ב, פרשת פקודי, אות ח, עמ' </w:t>
      </w:r>
      <w:proofErr w:type="spellStart"/>
      <w:r w:rsidRPr="008A7E62">
        <w:rPr>
          <w:rFonts w:cs="Miriam" w:hint="cs"/>
          <w:rtl/>
        </w:rPr>
        <w:t>תקמ-תקמא</w:t>
      </w:r>
      <w:proofErr w:type="spellEnd"/>
      <w:r w:rsidRPr="008A7E62">
        <w:rPr>
          <w:rFonts w:cs="Miriam" w:hint="cs"/>
          <w:rtl/>
        </w:rPr>
        <w:t xml:space="preserve">, ושם, מילואים, מאמר צב, עמ' </w:t>
      </w:r>
      <w:proofErr w:type="spellStart"/>
      <w:r w:rsidRPr="008A7E62">
        <w:rPr>
          <w:rFonts w:cs="Miriam" w:hint="cs"/>
          <w:rtl/>
        </w:rPr>
        <w:t>תתקפז</w:t>
      </w:r>
      <w:proofErr w:type="spellEnd"/>
      <w:r w:rsidRPr="008A7E62">
        <w:rPr>
          <w:rFonts w:cs="Miriam" w:hint="cs"/>
          <w:rtl/>
        </w:rPr>
        <w:t xml:space="preserve">-תתקצב, </w:t>
      </w:r>
      <w:proofErr w:type="spellStart"/>
      <w:r w:rsidRPr="008A7E62">
        <w:rPr>
          <w:rFonts w:cs="Miriam" w:hint="cs"/>
          <w:rtl/>
        </w:rPr>
        <w:t>וש"נ</w:t>
      </w:r>
      <w:proofErr w:type="spellEnd"/>
      <w:r w:rsidRPr="008A7E62">
        <w:rPr>
          <w:rFonts w:cs="Miriam" w:hint="cs"/>
          <w:rtl/>
        </w:rPr>
        <w:t>.</w:t>
      </w:r>
    </w:p>
  </w:footnote>
  <w:footnote w:id="972">
    <w:p w14:paraId="5763C21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אדם אומר על שורת פיוט </w:t>
      </w:r>
      <w:proofErr w:type="spellStart"/>
      <w:r w:rsidRPr="008A7E62">
        <w:rPr>
          <w:rFonts w:cs="Miriam" w:hint="cs"/>
          <w:rtl/>
        </w:rPr>
        <w:t>מסויימת</w:t>
      </w:r>
      <w:proofErr w:type="spellEnd"/>
      <w:r w:rsidRPr="008A7E62">
        <w:rPr>
          <w:rFonts w:cs="Miriam" w:hint="cs"/>
          <w:rtl/>
        </w:rPr>
        <w:t xml:space="preserve"> ש'זה פזמון' (ולצבור יש לחזור ולאומרה אחר כל בית ובית מהפיוט. עי'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Ref137910721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976</w:t>
      </w:r>
      <w:r w:rsidRPr="008A7E62">
        <w:rPr>
          <w:rFonts w:cs="Miriam"/>
          <w:rtl/>
        </w:rPr>
        <w:fldChar w:fldCharType="end"/>
      </w:r>
      <w:r w:rsidRPr="008A7E62">
        <w:rPr>
          <w:rFonts w:cs="Miriam" w:hint="cs"/>
          <w:rtl/>
        </w:rPr>
        <w:t xml:space="preserve"> ובה).</w:t>
      </w:r>
    </w:p>
  </w:footnote>
  <w:footnote w:id="973">
    <w:p w14:paraId="291A8D3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תשובות הגאונים החדשות, סי' פט: "</w:t>
      </w:r>
      <w:r w:rsidRPr="008A7E62">
        <w:rPr>
          <w:rFonts w:cs="Miriam" w:hint="cs"/>
          <w:b/>
          <w:bCs/>
          <w:rtl/>
        </w:rPr>
        <w:t>'פזמון', פירושו 'חיבה'.</w:t>
      </w:r>
      <w:r w:rsidRPr="008A7E62">
        <w:rPr>
          <w:rFonts w:cs="Miriam" w:hint="cs"/>
          <w:rtl/>
        </w:rPr>
        <w:t xml:space="preserve"> ותרגום 'יחלצני כי </w:t>
      </w:r>
      <w:r w:rsidRPr="008A7E62">
        <w:rPr>
          <w:rFonts w:cs="Miriam" w:hint="cs"/>
          <w:b/>
          <w:bCs/>
          <w:rtl/>
        </w:rPr>
        <w:t>חפץ</w:t>
      </w:r>
      <w:r w:rsidRPr="008A7E62">
        <w:rPr>
          <w:rFonts w:cs="Miriam" w:hint="cs"/>
          <w:rtl/>
        </w:rPr>
        <w:t xml:space="preserve"> בי' (תהלים </w:t>
      </w:r>
      <w:proofErr w:type="spellStart"/>
      <w:r w:rsidRPr="008A7E62">
        <w:rPr>
          <w:rFonts w:cs="Miriam" w:hint="cs"/>
          <w:rtl/>
        </w:rPr>
        <w:t>יח</w:t>
      </w:r>
      <w:proofErr w:type="spellEnd"/>
      <w:r w:rsidRPr="008A7E62">
        <w:rPr>
          <w:rFonts w:cs="Miriam" w:hint="cs"/>
          <w:rtl/>
        </w:rPr>
        <w:t xml:space="preserve"> כ): '</w:t>
      </w:r>
      <w:proofErr w:type="spellStart"/>
      <w:r w:rsidRPr="008A7E62">
        <w:rPr>
          <w:rFonts w:cs="Miriam" w:hint="cs"/>
          <w:rtl/>
        </w:rPr>
        <w:t>אד</w:t>
      </w:r>
      <w:r w:rsidRPr="008A7E62">
        <w:rPr>
          <w:rFonts w:cs="Miriam" w:hint="cs"/>
          <w:b/>
          <w:bCs/>
          <w:rtl/>
        </w:rPr>
        <w:t>פוזמא</w:t>
      </w:r>
      <w:proofErr w:type="spellEnd"/>
      <w:r w:rsidRPr="008A7E62">
        <w:rPr>
          <w:rFonts w:cs="Miriam" w:hint="cs"/>
          <w:rtl/>
        </w:rPr>
        <w:t xml:space="preserve"> </w:t>
      </w:r>
      <w:proofErr w:type="spellStart"/>
      <w:r w:rsidRPr="008A7E62">
        <w:rPr>
          <w:rFonts w:cs="Miriam" w:hint="cs"/>
          <w:rtl/>
        </w:rPr>
        <w:t>דידיה</w:t>
      </w:r>
      <w:proofErr w:type="spellEnd"/>
      <w:r w:rsidRPr="008A7E62">
        <w:rPr>
          <w:rFonts w:cs="Miriam" w:hint="cs"/>
          <w:rtl/>
        </w:rPr>
        <w:t xml:space="preserve"> בר'" [ולפנינו </w:t>
      </w:r>
      <w:proofErr w:type="spellStart"/>
      <w:r w:rsidRPr="008A7E62">
        <w:rPr>
          <w:rFonts w:cs="Miriam" w:hint="cs"/>
          <w:rtl/>
        </w:rPr>
        <w:t>ליתא</w:t>
      </w:r>
      <w:proofErr w:type="spellEnd"/>
      <w:r w:rsidRPr="008A7E62">
        <w:rPr>
          <w:rFonts w:cs="Miriam" w:hint="cs"/>
          <w:rtl/>
        </w:rPr>
        <w:t xml:space="preserve"> כך בתרגום! וכנראה כוונתו ל</w:t>
      </w:r>
      <w:r w:rsidRPr="008A7E62">
        <w:rPr>
          <w:rFonts w:cs="Miriam" w:hint="cs"/>
          <w:b/>
          <w:bCs/>
          <w:rtl/>
        </w:rPr>
        <w:t>תרגום המובא במדרש</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Ref137909603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975</w:t>
      </w:r>
      <w:r w:rsidRPr="008A7E62">
        <w:rPr>
          <w:rFonts w:cs="Miriam"/>
          <w:rtl/>
        </w:rPr>
        <w:fldChar w:fldCharType="end"/>
      </w:r>
      <w:r w:rsidRPr="008A7E62">
        <w:rPr>
          <w:rFonts w:cs="Miriam" w:hint="cs"/>
          <w:rtl/>
        </w:rPr>
        <w:t>]. ועי' ספר הערוך, ערך '</w:t>
      </w:r>
      <w:proofErr w:type="spellStart"/>
      <w:r w:rsidRPr="008A7E62">
        <w:rPr>
          <w:rFonts w:cs="Miriam" w:hint="cs"/>
          <w:rtl/>
        </w:rPr>
        <w:t>פזמא</w:t>
      </w:r>
      <w:proofErr w:type="spellEnd"/>
      <w:r w:rsidRPr="008A7E62">
        <w:rPr>
          <w:rFonts w:cs="Miriam" w:hint="cs"/>
          <w:rtl/>
        </w:rPr>
        <w:t>'; פירוש רש"י, ישעיה ס י.</w:t>
      </w:r>
    </w:p>
    <w:p w14:paraId="7AA7E658" w14:textId="77777777" w:rsidR="004179C0" w:rsidRPr="008A7E62" w:rsidRDefault="004179C0" w:rsidP="009B526A">
      <w:pPr>
        <w:pStyle w:val="a3"/>
        <w:rPr>
          <w:rFonts w:cs="Miriam"/>
          <w:rtl/>
        </w:rPr>
      </w:pPr>
      <w:r w:rsidRPr="008A7E62">
        <w:rPr>
          <w:rFonts w:cs="Miriam" w:hint="cs"/>
          <w:rtl/>
        </w:rPr>
        <w:t xml:space="preserve">ביאורים אחרים למונח 'פזמון', ראה: שו"ת </w:t>
      </w:r>
      <w:proofErr w:type="spellStart"/>
      <w:r w:rsidRPr="008A7E62">
        <w:rPr>
          <w:rFonts w:cs="Miriam" w:hint="cs"/>
          <w:rtl/>
        </w:rPr>
        <w:t>הר"י</w:t>
      </w:r>
      <w:proofErr w:type="spellEnd"/>
      <w:r w:rsidRPr="008A7E62">
        <w:rPr>
          <w:rFonts w:cs="Miriam" w:hint="cs"/>
          <w:rtl/>
        </w:rPr>
        <w:t xml:space="preserve"> </w:t>
      </w:r>
      <w:proofErr w:type="spellStart"/>
      <w:r w:rsidRPr="008A7E62">
        <w:rPr>
          <w:rFonts w:cs="Miriam" w:hint="cs"/>
          <w:rtl/>
        </w:rPr>
        <w:t>מיגאש</w:t>
      </w:r>
      <w:proofErr w:type="spellEnd"/>
      <w:r w:rsidRPr="008A7E62">
        <w:rPr>
          <w:rFonts w:cs="Miriam" w:hint="cs"/>
          <w:rtl/>
        </w:rPr>
        <w:t xml:space="preserve">, סי' רד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Ref140321250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977</w:t>
      </w:r>
      <w:r w:rsidRPr="008A7E62">
        <w:rPr>
          <w:rFonts w:cs="Miriam"/>
          <w:rtl/>
        </w:rPr>
        <w:fldChar w:fldCharType="end"/>
      </w:r>
      <w:r w:rsidRPr="008A7E62">
        <w:rPr>
          <w:rFonts w:cs="Miriam" w:hint="cs"/>
          <w:rtl/>
        </w:rPr>
        <w:t>); ר"א בחור, ספר התשבי, ערך 'פזם', בני-ברק תשסה, עמ' רט-</w:t>
      </w:r>
      <w:proofErr w:type="spellStart"/>
      <w:r w:rsidRPr="008A7E62">
        <w:rPr>
          <w:rFonts w:cs="Miriam" w:hint="cs"/>
          <w:rtl/>
        </w:rPr>
        <w:t>רי</w:t>
      </w:r>
      <w:proofErr w:type="spellEnd"/>
      <w:r w:rsidRPr="008A7E62">
        <w:rPr>
          <w:rFonts w:cs="Miriam" w:hint="cs"/>
          <w:rtl/>
        </w:rPr>
        <w:t xml:space="preserve">; שם, בהגהות </w:t>
      </w:r>
      <w:proofErr w:type="spellStart"/>
      <w:r w:rsidRPr="008A7E62">
        <w:rPr>
          <w:rFonts w:cs="Miriam" w:hint="cs"/>
          <w:rtl/>
        </w:rPr>
        <w:t>הגרי"פ</w:t>
      </w:r>
      <w:proofErr w:type="spellEnd"/>
      <w:r w:rsidRPr="008A7E62">
        <w:rPr>
          <w:rFonts w:cs="Miriam" w:hint="cs"/>
          <w:rtl/>
        </w:rPr>
        <w:t xml:space="preserve"> ובהגהות 'רגלי מבשר'; אגרות הפרי מגדים (בתוך: ספר תשבי, הנ"ל), אגרת ו, אות פ, עמ' שצו </w:t>
      </w:r>
      <w:proofErr w:type="spellStart"/>
      <w:r w:rsidRPr="008A7E62">
        <w:rPr>
          <w:rFonts w:cs="Miriam" w:hint="cs"/>
          <w:rtl/>
        </w:rPr>
        <w:t>טו"ב</w:t>
      </w:r>
      <w:proofErr w:type="spellEnd"/>
      <w:r w:rsidRPr="008A7E62">
        <w:rPr>
          <w:rFonts w:cs="Miriam" w:hint="cs"/>
          <w:rtl/>
        </w:rPr>
        <w:t xml:space="preserve">; תשלום </w:t>
      </w:r>
      <w:proofErr w:type="spellStart"/>
      <w:r w:rsidRPr="008A7E62">
        <w:rPr>
          <w:rFonts w:cs="Miriam" w:hint="cs"/>
          <w:rtl/>
        </w:rPr>
        <w:t>אבודרהם</w:t>
      </w:r>
      <w:proofErr w:type="spellEnd"/>
      <w:r w:rsidRPr="008A7E62">
        <w:rPr>
          <w:rFonts w:cs="Miriam" w:hint="cs"/>
          <w:rtl/>
        </w:rPr>
        <w:t xml:space="preserve"> (ביאורים לסליחות ופיוטים של יום הכפורים), הקדמה; ע' </w:t>
      </w:r>
      <w:proofErr w:type="spellStart"/>
      <w:r w:rsidRPr="008A7E62">
        <w:rPr>
          <w:rFonts w:cs="Miriam" w:hint="cs"/>
          <w:rtl/>
        </w:rPr>
        <w:t>פליישר</w:t>
      </w:r>
      <w:proofErr w:type="spellEnd"/>
      <w:r w:rsidRPr="008A7E62">
        <w:rPr>
          <w:rFonts w:cs="Miriam" w:hint="cs"/>
          <w:rtl/>
        </w:rPr>
        <w:t xml:space="preserve">, בירורים בדבר מקורם של מונחים אחדים </w:t>
      </w:r>
      <w:proofErr w:type="spellStart"/>
      <w:r w:rsidRPr="008A7E62">
        <w:rPr>
          <w:rFonts w:cs="Miriam" w:hint="cs"/>
          <w:rtl/>
        </w:rPr>
        <w:t>בפייטנות</w:t>
      </w:r>
      <w:proofErr w:type="spellEnd"/>
      <w:r w:rsidRPr="008A7E62">
        <w:rPr>
          <w:rFonts w:cs="Miriam" w:hint="cs"/>
          <w:rtl/>
        </w:rPr>
        <w:t xml:space="preserve"> ובשירה, תרביץ, כרך </w:t>
      </w:r>
      <w:proofErr w:type="spellStart"/>
      <w:r w:rsidRPr="008A7E62">
        <w:rPr>
          <w:rFonts w:cs="Miriam" w:hint="cs"/>
          <w:rtl/>
        </w:rPr>
        <w:t>מז</w:t>
      </w:r>
      <w:proofErr w:type="spellEnd"/>
      <w:r w:rsidRPr="008A7E62">
        <w:rPr>
          <w:rFonts w:cs="Miriam" w:hint="cs"/>
          <w:rtl/>
        </w:rPr>
        <w:t xml:space="preserve"> (תשלח), עמ' 189 ואילך.</w:t>
      </w:r>
    </w:p>
  </w:footnote>
  <w:footnote w:id="974">
    <w:p w14:paraId="163CB1B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הלשון 'ובמדרש </w:t>
      </w:r>
      <w:r w:rsidRPr="008A7E62">
        <w:rPr>
          <w:rFonts w:cs="Miriam" w:hint="cs"/>
          <w:b/>
          <w:bCs/>
          <w:rtl/>
        </w:rPr>
        <w:t>מצוי</w:t>
      </w:r>
      <w:r w:rsidRPr="008A7E62">
        <w:rPr>
          <w:rFonts w:cs="Miriam" w:hint="cs"/>
          <w:rtl/>
        </w:rPr>
        <w:t xml:space="preserve">' תמוה, שאין לשון 'פיזמון' במדרשים אלא </w:t>
      </w:r>
      <w:r w:rsidRPr="008A7E62">
        <w:rPr>
          <w:rFonts w:cs="Miriam" w:hint="cs"/>
          <w:b/>
          <w:bCs/>
          <w:rtl/>
        </w:rPr>
        <w:t>פעם אחת בלבד</w:t>
      </w:r>
      <w:r w:rsidRPr="008A7E62">
        <w:rPr>
          <w:rFonts w:cs="Miriam" w:hint="cs"/>
          <w:rtl/>
        </w:rPr>
        <w:t xml:space="preserve"> (ולכל היותר: פעמיים. אם נחשב את </w:t>
      </w:r>
      <w:proofErr w:type="spellStart"/>
      <w:r w:rsidRPr="008A7E62">
        <w:rPr>
          <w:rFonts w:cs="Miriam" w:hint="cs"/>
          <w:rtl/>
        </w:rPr>
        <w:t>יל"ש</w:t>
      </w:r>
      <w:proofErr w:type="spellEnd"/>
      <w:r w:rsidRPr="008A7E62">
        <w:rPr>
          <w:rFonts w:cs="Miriam" w:hint="cs"/>
          <w:rtl/>
        </w:rPr>
        <w:t xml:space="preserve"> כמקור)!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Ref137909603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975</w:t>
      </w:r>
      <w:r w:rsidRPr="008A7E62">
        <w:rPr>
          <w:rFonts w:cs="Miriam"/>
          <w:rtl/>
        </w:rPr>
        <w:fldChar w:fldCharType="end"/>
      </w:r>
      <w:r w:rsidRPr="008A7E62">
        <w:rPr>
          <w:rFonts w:cs="Miriam" w:hint="cs"/>
          <w:rtl/>
        </w:rPr>
        <w:t>, וצ"ע.</w:t>
      </w:r>
    </w:p>
  </w:footnote>
  <w:footnote w:id="975">
    <w:p w14:paraId="317B45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פסיקתא </w:t>
      </w:r>
      <w:proofErr w:type="spellStart"/>
      <w:r w:rsidRPr="008A7E62">
        <w:rPr>
          <w:rFonts w:cs="Miriam" w:hint="cs"/>
          <w:rtl/>
        </w:rPr>
        <w:t>דר"כ</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ב, </w:t>
      </w:r>
      <w:proofErr w:type="spellStart"/>
      <w:r w:rsidRPr="008A7E62">
        <w:rPr>
          <w:rFonts w:cs="Miriam" w:hint="cs"/>
          <w:rtl/>
        </w:rPr>
        <w:t>ס"ע</w:t>
      </w:r>
      <w:proofErr w:type="spellEnd"/>
      <w:r w:rsidRPr="008A7E62">
        <w:rPr>
          <w:rFonts w:cs="Miriam" w:hint="cs"/>
          <w:rtl/>
        </w:rPr>
        <w:t xml:space="preserve"> 204: "'</w:t>
      </w:r>
      <w:r w:rsidRPr="008A7E62">
        <w:rPr>
          <w:rFonts w:cs="Miriam" w:hint="eastAsia"/>
          <w:rtl/>
        </w:rPr>
        <w:t>יחלצני</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b/>
          <w:bCs/>
          <w:rtl/>
        </w:rPr>
        <w:t>חפץ</w:t>
      </w:r>
      <w:r w:rsidRPr="008A7E62">
        <w:rPr>
          <w:rFonts w:cs="Miriam"/>
          <w:rtl/>
        </w:rPr>
        <w:t xml:space="preserve"> </w:t>
      </w:r>
      <w:r w:rsidRPr="008A7E62">
        <w:rPr>
          <w:rFonts w:cs="Miriam" w:hint="eastAsia"/>
          <w:rtl/>
        </w:rPr>
        <w:t>בי</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מר רבי</w:t>
      </w:r>
      <w:r w:rsidRPr="008A7E62">
        <w:rPr>
          <w:rFonts w:cs="Miriam"/>
          <w:rtl/>
        </w:rPr>
        <w:t xml:space="preserve"> </w:t>
      </w:r>
      <w:r w:rsidRPr="008A7E62">
        <w:rPr>
          <w:rFonts w:cs="Miriam" w:hint="eastAsia"/>
          <w:rtl/>
        </w:rPr>
        <w:t>יוחנן</w:t>
      </w:r>
      <w:r w:rsidRPr="008A7E62">
        <w:rPr>
          <w:rFonts w:cs="Miriam" w:hint="cs"/>
          <w:rtl/>
        </w:rPr>
        <w:t>:</w:t>
      </w:r>
      <w:r w:rsidRPr="008A7E62">
        <w:rPr>
          <w:rFonts w:cs="Miriam"/>
          <w:rtl/>
        </w:rPr>
        <w:t xml:space="preserve"> </w:t>
      </w:r>
      <w:r w:rsidRPr="008A7E62">
        <w:rPr>
          <w:rFonts w:cs="Miriam" w:hint="eastAsia"/>
          <w:b/>
          <w:bCs/>
          <w:rtl/>
        </w:rPr>
        <w:t>פיזמה</w:t>
      </w:r>
      <w:r w:rsidRPr="008A7E62">
        <w:rPr>
          <w:rFonts w:cs="Miriam"/>
          <w:rtl/>
        </w:rPr>
        <w:t xml:space="preserve"> </w:t>
      </w:r>
      <w:r w:rsidRPr="008A7E62">
        <w:rPr>
          <w:rFonts w:cs="Miriam" w:hint="eastAsia"/>
          <w:rtl/>
        </w:rPr>
        <w:t>דידה</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סלקת</w:t>
      </w:r>
      <w:r w:rsidRPr="008A7E62">
        <w:rPr>
          <w:rFonts w:cs="Miriam"/>
          <w:rtl/>
        </w:rPr>
        <w:t xml:space="preserve"> </w:t>
      </w:r>
      <w:r w:rsidRPr="008A7E62">
        <w:rPr>
          <w:rFonts w:cs="Miriam" w:hint="eastAsia"/>
          <w:rtl/>
        </w:rPr>
        <w:t>בה</w:t>
      </w:r>
      <w:r w:rsidRPr="008A7E62">
        <w:rPr>
          <w:rFonts w:cs="Miriam"/>
          <w:rtl/>
        </w:rPr>
        <w:t xml:space="preserve"> </w:t>
      </w:r>
      <w:proofErr w:type="spellStart"/>
      <w:r w:rsidRPr="008A7E62">
        <w:rPr>
          <w:rFonts w:cs="Miriam" w:hint="eastAsia"/>
          <w:rtl/>
        </w:rPr>
        <w:t>למיתן</w:t>
      </w:r>
      <w:proofErr w:type="spellEnd"/>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אורייתא</w:t>
      </w:r>
      <w:r w:rsidRPr="008A7E62">
        <w:rPr>
          <w:rFonts w:cs="Miriam" w:hint="cs"/>
          <w:rtl/>
        </w:rPr>
        <w:t xml:space="preserve">" (אך עי' שם, הערה לשו' 15, ש'פיזמה' הוא </w:t>
      </w:r>
      <w:r w:rsidRPr="008A7E62">
        <w:rPr>
          <w:rFonts w:cs="Miriam" w:hint="cs"/>
          <w:b/>
          <w:bCs/>
          <w:rtl/>
        </w:rPr>
        <w:t>'מבטח'</w:t>
      </w:r>
      <w:r w:rsidRPr="008A7E62">
        <w:rPr>
          <w:rFonts w:cs="Miriam" w:hint="cs"/>
          <w:rtl/>
        </w:rPr>
        <w:t xml:space="preserve"> בלשון יון); </w:t>
      </w:r>
      <w:proofErr w:type="spellStart"/>
      <w:r w:rsidRPr="008A7E62">
        <w:rPr>
          <w:rFonts w:cs="Miriam" w:hint="cs"/>
          <w:rtl/>
        </w:rPr>
        <w:t>יל"ש</w:t>
      </w:r>
      <w:proofErr w:type="spellEnd"/>
      <w:r w:rsidRPr="008A7E62">
        <w:rPr>
          <w:rFonts w:cs="Miriam" w:hint="cs"/>
          <w:rtl/>
        </w:rPr>
        <w:t>, תהלים, סוף רמז תרפו: "'</w:t>
      </w:r>
      <w:r w:rsidRPr="008A7E62">
        <w:rPr>
          <w:rFonts w:cs="Miriam" w:hint="eastAsia"/>
          <w:rtl/>
        </w:rPr>
        <w:t>יצילהו</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b/>
          <w:bCs/>
          <w:rtl/>
        </w:rPr>
        <w:t>חפץ</w:t>
      </w:r>
      <w:r w:rsidRPr="008A7E62">
        <w:rPr>
          <w:rFonts w:cs="Miriam"/>
          <w:rtl/>
        </w:rPr>
        <w:t xml:space="preserve"> </w:t>
      </w:r>
      <w:r w:rsidRPr="008A7E62">
        <w:rPr>
          <w:rFonts w:cs="Miriam" w:hint="eastAsia"/>
          <w:rtl/>
        </w:rPr>
        <w:t>בו</w:t>
      </w:r>
      <w:r w:rsidRPr="008A7E62">
        <w:rPr>
          <w:rFonts w:cs="Miriam" w:hint="cs"/>
          <w:rtl/>
        </w:rPr>
        <w:t>' -</w:t>
      </w:r>
      <w:r w:rsidRPr="008A7E62">
        <w:rPr>
          <w:rFonts w:cs="Miriam"/>
          <w:rtl/>
        </w:rPr>
        <w:t xml:space="preserve"> </w:t>
      </w:r>
      <w:proofErr w:type="spellStart"/>
      <w:r w:rsidRPr="008A7E62">
        <w:rPr>
          <w:rFonts w:cs="Miriam" w:hint="eastAsia"/>
          <w:b/>
          <w:bCs/>
          <w:rtl/>
        </w:rPr>
        <w:t>פיזמא</w:t>
      </w:r>
      <w:proofErr w:type="spellEnd"/>
      <w:r w:rsidRPr="008A7E62">
        <w:rPr>
          <w:rFonts w:cs="Miriam"/>
          <w:rtl/>
        </w:rPr>
        <w:t xml:space="preserve"> </w:t>
      </w:r>
      <w:proofErr w:type="spellStart"/>
      <w:r w:rsidRPr="008A7E62">
        <w:rPr>
          <w:rFonts w:cs="Miriam" w:hint="eastAsia"/>
          <w:rtl/>
        </w:rPr>
        <w:t>דידיה</w:t>
      </w:r>
      <w:proofErr w:type="spellEnd"/>
      <w:r w:rsidRPr="008A7E62">
        <w:rPr>
          <w:rFonts w:cs="Miriam"/>
          <w:rtl/>
        </w:rPr>
        <w:t xml:space="preserve"> </w:t>
      </w:r>
      <w:r w:rsidRPr="008A7E62">
        <w:rPr>
          <w:rFonts w:cs="Miriam" w:hint="eastAsia"/>
          <w:rtl/>
        </w:rPr>
        <w:t>סליקו</w:t>
      </w:r>
      <w:r w:rsidRPr="008A7E62">
        <w:rPr>
          <w:rFonts w:cs="Miriam" w:hint="cs"/>
          <w:rtl/>
        </w:rPr>
        <w:t xml:space="preserve">" [ראה גם מדרש לקח טוב, בראשית </w:t>
      </w:r>
      <w:proofErr w:type="spellStart"/>
      <w:r w:rsidRPr="008A7E62">
        <w:rPr>
          <w:rFonts w:cs="Miriam" w:hint="cs"/>
          <w:rtl/>
        </w:rPr>
        <w:t>לז</w:t>
      </w:r>
      <w:proofErr w:type="spellEnd"/>
      <w:r w:rsidRPr="008A7E62">
        <w:rPr>
          <w:rFonts w:cs="Miriam" w:hint="cs"/>
          <w:rtl/>
        </w:rPr>
        <w:t xml:space="preserve"> ג: "&lt;'וישראל </w:t>
      </w:r>
      <w:r w:rsidRPr="008A7E62">
        <w:rPr>
          <w:rFonts w:cs="Miriam" w:hint="cs"/>
          <w:b/>
          <w:bCs/>
          <w:rtl/>
        </w:rPr>
        <w:t>אהב</w:t>
      </w:r>
      <w:r w:rsidRPr="008A7E62">
        <w:rPr>
          <w:rFonts w:cs="Miriam" w:hint="cs"/>
          <w:rtl/>
        </w:rPr>
        <w:t xml:space="preserve"> את יוסף... ועשה לו </w:t>
      </w:r>
      <w:r w:rsidRPr="008A7E62">
        <w:rPr>
          <w:rFonts w:cs="Miriam" w:hint="cs"/>
          <w:b/>
          <w:bCs/>
          <w:rtl/>
        </w:rPr>
        <w:t>כתונת פסים</w:t>
      </w:r>
      <w:r w:rsidRPr="008A7E62">
        <w:rPr>
          <w:rFonts w:cs="Miriam" w:hint="cs"/>
          <w:rtl/>
        </w:rPr>
        <w:t xml:space="preserve">'&gt;... </w:t>
      </w:r>
      <w:r w:rsidRPr="008A7E62">
        <w:rPr>
          <w:rFonts w:cs="Miriam" w:hint="eastAsia"/>
          <w:rtl/>
        </w:rPr>
        <w:t>ויש</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פסים</w:t>
      </w:r>
      <w:r w:rsidRPr="008A7E62">
        <w:rPr>
          <w:rFonts w:cs="Miriam" w:hint="cs"/>
          <w:rtl/>
        </w:rPr>
        <w:t>' -</w:t>
      </w:r>
      <w:r w:rsidRPr="008A7E62">
        <w:rPr>
          <w:rFonts w:cs="Miriam"/>
          <w:rtl/>
        </w:rPr>
        <w:t xml:space="preserve"> </w:t>
      </w:r>
      <w:r w:rsidRPr="008A7E62">
        <w:rPr>
          <w:rFonts w:cs="Miriam" w:hint="eastAsia"/>
          <w:b/>
          <w:bCs/>
          <w:rtl/>
        </w:rPr>
        <w:t>פזים</w:t>
      </w:r>
      <w:r w:rsidRPr="008A7E62">
        <w:rPr>
          <w:rFonts w:cs="Miriam" w:hint="cs"/>
          <w:rtl/>
        </w:rPr>
        <w:t>;</w:t>
      </w:r>
      <w:r w:rsidRPr="008A7E62">
        <w:rPr>
          <w:rFonts w:cs="Miriam"/>
          <w:rtl/>
        </w:rPr>
        <w:t xml:space="preserve"> </w:t>
      </w:r>
      <w:r w:rsidRPr="008A7E62">
        <w:rPr>
          <w:rFonts w:cs="Miriam" w:hint="eastAsia"/>
          <w:rtl/>
        </w:rPr>
        <w:t>כמו</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נתעל</w:t>
      </w:r>
      <w:r w:rsidRPr="008A7E62">
        <w:rPr>
          <w:rFonts w:cs="Miriam" w:hint="eastAsia"/>
          <w:b/>
          <w:bCs/>
          <w:rtl/>
        </w:rPr>
        <w:t>ס</w:t>
      </w:r>
      <w:r w:rsidRPr="008A7E62">
        <w:rPr>
          <w:rFonts w:cs="Miriam" w:hint="eastAsia"/>
          <w:rtl/>
        </w:rPr>
        <w:t>ה</w:t>
      </w:r>
      <w:proofErr w:type="spellEnd"/>
      <w:r w:rsidRPr="008A7E62">
        <w:rPr>
          <w:rFonts w:cs="Miriam" w:hint="cs"/>
          <w:rtl/>
        </w:rPr>
        <w:t xml:space="preserve">' (משלי ז </w:t>
      </w:r>
      <w:proofErr w:type="spellStart"/>
      <w:r w:rsidRPr="008A7E62">
        <w:rPr>
          <w:rFonts w:cs="Miriam" w:hint="cs"/>
          <w:rtl/>
        </w:rPr>
        <w:t>יח</w:t>
      </w:r>
      <w:proofErr w:type="spellEnd"/>
      <w:r w:rsidRPr="008A7E62">
        <w:rPr>
          <w:rFonts w:cs="Miriam" w:hint="cs"/>
          <w:rtl/>
        </w:rPr>
        <w:t>) -</w:t>
      </w:r>
      <w:r w:rsidRPr="008A7E62">
        <w:rPr>
          <w:rFonts w:cs="Miriam"/>
          <w:rtl/>
        </w:rPr>
        <w:t xml:space="preserve"> </w:t>
      </w:r>
      <w:proofErr w:type="spellStart"/>
      <w:r w:rsidRPr="008A7E62">
        <w:rPr>
          <w:rFonts w:cs="Miriam" w:hint="eastAsia"/>
          <w:rtl/>
        </w:rPr>
        <w:t>נתעל</w:t>
      </w:r>
      <w:r w:rsidRPr="008A7E62">
        <w:rPr>
          <w:rFonts w:cs="Miriam" w:hint="eastAsia"/>
          <w:b/>
          <w:bCs/>
          <w:rtl/>
        </w:rPr>
        <w:t>ז</w:t>
      </w:r>
      <w:r w:rsidRPr="008A7E62">
        <w:rPr>
          <w:rFonts w:cs="Miriam" w:hint="eastAsia"/>
          <w:rtl/>
        </w:rPr>
        <w:t>ה</w:t>
      </w:r>
      <w:proofErr w:type="spellEnd"/>
      <w:r w:rsidRPr="008A7E62">
        <w:rPr>
          <w:rFonts w:cs="Miriam" w:hint="cs"/>
          <w:rtl/>
        </w:rPr>
        <w:t xml:space="preserve">". ואולי כוונתו, ש'כתונת </w:t>
      </w:r>
      <w:r w:rsidRPr="008A7E62">
        <w:rPr>
          <w:rFonts w:cs="Miriam" w:hint="cs"/>
          <w:b/>
          <w:bCs/>
          <w:rtl/>
        </w:rPr>
        <w:t>פזים</w:t>
      </w:r>
      <w:r w:rsidRPr="008A7E62">
        <w:rPr>
          <w:rFonts w:cs="Miriam" w:hint="cs"/>
          <w:rtl/>
        </w:rPr>
        <w:t xml:space="preserve">' פירושו: 'כתונת </w:t>
      </w:r>
      <w:r w:rsidRPr="008A7E62">
        <w:rPr>
          <w:rFonts w:cs="Miriam" w:hint="cs"/>
          <w:b/>
          <w:bCs/>
          <w:rtl/>
        </w:rPr>
        <w:t>חיבה</w:t>
      </w:r>
      <w:r w:rsidRPr="008A7E62">
        <w:rPr>
          <w:rFonts w:cs="Miriam" w:hint="cs"/>
          <w:rtl/>
        </w:rPr>
        <w:t>'. שהרי יעקב עשה כתונת פסים זו כביטוי לחיבתו הגדולה ליוסף. ודוק. ויש עוד לעיין].</w:t>
      </w:r>
    </w:p>
  </w:footnote>
  <w:footnote w:id="976">
    <w:p w14:paraId="611A8F7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שהצבור היה אומר את ה'פזמון' אחר כל בית ובית מהפיוט שאמר שליח-צבור.</w:t>
      </w:r>
    </w:p>
  </w:footnote>
  <w:footnote w:id="977">
    <w:p w14:paraId="52FDBA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שכל דבר חביב כופלים אותו שוב ושוב, השווה שמו"ר, ב ו: "</w:t>
      </w:r>
      <w:r w:rsidRPr="008A7E62">
        <w:rPr>
          <w:rFonts w:cs="Miriam"/>
          <w:rtl/>
        </w:rPr>
        <w:t xml:space="preserve">מהו </w:t>
      </w:r>
      <w:r w:rsidRPr="008A7E62">
        <w:rPr>
          <w:rFonts w:cs="Miriam" w:hint="cs"/>
          <w:b/>
          <w:bCs/>
          <w:rtl/>
        </w:rPr>
        <w:t>'</w:t>
      </w:r>
      <w:r w:rsidRPr="008A7E62">
        <w:rPr>
          <w:rFonts w:cs="Miriam"/>
          <w:b/>
          <w:bCs/>
          <w:rtl/>
        </w:rPr>
        <w:t xml:space="preserve">משה </w:t>
      </w:r>
      <w:proofErr w:type="spellStart"/>
      <w:r w:rsidRPr="008A7E62">
        <w:rPr>
          <w:rFonts w:cs="Miriam"/>
          <w:b/>
          <w:bCs/>
          <w:rtl/>
        </w:rPr>
        <w:t>משה</w:t>
      </w:r>
      <w:proofErr w:type="spellEnd"/>
      <w:r w:rsidRPr="008A7E62">
        <w:rPr>
          <w:rFonts w:cs="Miriam" w:hint="cs"/>
          <w:b/>
          <w:bCs/>
          <w:rtl/>
        </w:rPr>
        <w:t>'</w:t>
      </w:r>
      <w:r w:rsidRPr="008A7E62">
        <w:rPr>
          <w:rFonts w:cs="Miriam" w:hint="cs"/>
          <w:rtl/>
        </w:rPr>
        <w:t xml:space="preserve"> (שמות ג ד)? </w:t>
      </w:r>
      <w:r w:rsidRPr="008A7E62">
        <w:rPr>
          <w:rFonts w:cs="Miriam"/>
          <w:b/>
          <w:bCs/>
          <w:rtl/>
        </w:rPr>
        <w:t>לשון חיבה</w:t>
      </w:r>
      <w:r w:rsidRPr="008A7E62">
        <w:rPr>
          <w:rFonts w:cs="Miriam" w:hint="cs"/>
          <w:rtl/>
        </w:rPr>
        <w:t xml:space="preserve">". </w:t>
      </w:r>
      <w:proofErr w:type="spellStart"/>
      <w:r w:rsidRPr="008A7E62">
        <w:rPr>
          <w:rFonts w:cs="Miriam" w:hint="cs"/>
          <w:rtl/>
        </w:rPr>
        <w:t>וכעי"ז</w:t>
      </w:r>
      <w:proofErr w:type="spellEnd"/>
      <w:r w:rsidRPr="008A7E62">
        <w:rPr>
          <w:rFonts w:cs="Miriam" w:hint="cs"/>
          <w:rtl/>
        </w:rPr>
        <w:t xml:space="preserve"> </w:t>
      </w:r>
      <w:proofErr w:type="spellStart"/>
      <w:r w:rsidRPr="008A7E62">
        <w:rPr>
          <w:rFonts w:cs="Miriam" w:hint="cs"/>
          <w:rtl/>
        </w:rPr>
        <w:t>בתוספתא</w:t>
      </w:r>
      <w:proofErr w:type="spellEnd"/>
      <w:r w:rsidRPr="008A7E62">
        <w:rPr>
          <w:rFonts w:cs="Miriam" w:hint="cs"/>
          <w:rtl/>
        </w:rPr>
        <w:t xml:space="preserve">, ברכות פ"א הי"ד; </w:t>
      </w:r>
      <w:proofErr w:type="spellStart"/>
      <w:r w:rsidRPr="008A7E62">
        <w:rPr>
          <w:rFonts w:cs="Miriam" w:hint="cs"/>
          <w:rtl/>
        </w:rPr>
        <w:t>בר"ר</w:t>
      </w:r>
      <w:proofErr w:type="spellEnd"/>
      <w:r w:rsidRPr="008A7E62">
        <w:rPr>
          <w:rFonts w:cs="Miriam" w:hint="cs"/>
          <w:rtl/>
        </w:rPr>
        <w:t>, נו ז, ועוד. ובמדרש שכל טוב, בראשית מו ב (צוטט בקיצורים שלא סומנו): "'</w:t>
      </w:r>
      <w:r w:rsidRPr="008A7E62">
        <w:rPr>
          <w:rFonts w:cs="Miriam" w:hint="eastAsia"/>
          <w:rtl/>
        </w:rPr>
        <w:t>ויאמר</w:t>
      </w:r>
      <w:r w:rsidRPr="008A7E62">
        <w:rPr>
          <w:rFonts w:cs="Miriam"/>
          <w:rtl/>
        </w:rPr>
        <w:t xml:space="preserve"> </w:t>
      </w:r>
      <w:r w:rsidRPr="008A7E62">
        <w:rPr>
          <w:rFonts w:cs="Miriam" w:hint="eastAsia"/>
          <w:rtl/>
        </w:rPr>
        <w:t>יעקב</w:t>
      </w:r>
      <w:r w:rsidRPr="008A7E62">
        <w:rPr>
          <w:rFonts w:cs="Miriam"/>
          <w:rtl/>
        </w:rPr>
        <w:t xml:space="preserve"> </w:t>
      </w:r>
      <w:proofErr w:type="spellStart"/>
      <w:r w:rsidRPr="008A7E62">
        <w:rPr>
          <w:rFonts w:cs="Miriam" w:hint="eastAsia"/>
          <w:rtl/>
        </w:rPr>
        <w:t>יעקב</w:t>
      </w:r>
      <w:proofErr w:type="spellEnd"/>
      <w:r w:rsidRPr="008A7E62">
        <w:rPr>
          <w:rFonts w:cs="Miriam" w:hint="cs"/>
          <w:rtl/>
        </w:rPr>
        <w:t xml:space="preserve">' (בראשית שם), </w:t>
      </w:r>
      <w:r w:rsidRPr="008A7E62">
        <w:rPr>
          <w:rFonts w:cs="Miriam" w:hint="eastAsia"/>
          <w:rtl/>
        </w:rPr>
        <w:t>למה</w:t>
      </w:r>
      <w:r w:rsidRPr="008A7E62">
        <w:rPr>
          <w:rFonts w:cs="Miriam"/>
          <w:rtl/>
        </w:rPr>
        <w:t xml:space="preserve"> </w:t>
      </w:r>
      <w:r w:rsidRPr="008A7E62">
        <w:rPr>
          <w:rFonts w:cs="Miriam" w:hint="eastAsia"/>
          <w:rtl/>
        </w:rPr>
        <w:t>קרא</w:t>
      </w:r>
      <w:r w:rsidRPr="008A7E62">
        <w:rPr>
          <w:rFonts w:cs="Miriam"/>
          <w:rtl/>
        </w:rPr>
        <w:t xml:space="preserve"> </w:t>
      </w:r>
      <w:r w:rsidRPr="008A7E62">
        <w:rPr>
          <w:rFonts w:cs="Miriam" w:hint="eastAsia"/>
          <w:b/>
          <w:bCs/>
          <w:rtl/>
        </w:rPr>
        <w:t>בכפל</w:t>
      </w:r>
      <w:r w:rsidRPr="008A7E62">
        <w:rPr>
          <w:rFonts w:cs="Miriam" w:hint="cs"/>
          <w:rtl/>
        </w:rPr>
        <w:t>?</w:t>
      </w:r>
      <w:r w:rsidRPr="008A7E62">
        <w:rPr>
          <w:rFonts w:cs="Miriam"/>
          <w:rtl/>
        </w:rPr>
        <w:t xml:space="preserve"> </w:t>
      </w:r>
      <w:r w:rsidRPr="008A7E62">
        <w:rPr>
          <w:rFonts w:cs="Miriam" w:hint="eastAsia"/>
          <w:rtl/>
        </w:rPr>
        <w:t>לשון</w:t>
      </w:r>
      <w:r w:rsidRPr="008A7E62">
        <w:rPr>
          <w:rFonts w:cs="Miriam"/>
          <w:rtl/>
        </w:rPr>
        <w:t xml:space="preserve"> </w:t>
      </w:r>
      <w:r w:rsidRPr="008A7E62">
        <w:rPr>
          <w:rFonts w:cs="Miriam" w:hint="eastAsia"/>
          <w:b/>
          <w:bCs/>
          <w:rtl/>
        </w:rPr>
        <w:t>חיבה</w:t>
      </w:r>
      <w:r w:rsidRPr="008A7E62">
        <w:rPr>
          <w:rFonts w:cs="Miriam" w:hint="cs"/>
          <w:rtl/>
        </w:rPr>
        <w:t>,</w:t>
      </w:r>
      <w:r w:rsidRPr="008A7E62">
        <w:rPr>
          <w:rFonts w:cs="Miriam"/>
          <w:rtl/>
        </w:rPr>
        <w:t xml:space="preserve"> </w:t>
      </w:r>
      <w:r w:rsidRPr="008A7E62">
        <w:rPr>
          <w:rFonts w:cs="Miriam" w:hint="eastAsia"/>
          <w:rtl/>
        </w:rPr>
        <w:t>ולשון</w:t>
      </w:r>
      <w:r w:rsidRPr="008A7E62">
        <w:rPr>
          <w:rFonts w:cs="Miriam"/>
          <w:rtl/>
        </w:rPr>
        <w:t xml:space="preserve"> </w:t>
      </w:r>
      <w:r w:rsidRPr="008A7E62">
        <w:rPr>
          <w:rFonts w:cs="Miriam" w:hint="eastAsia"/>
          <w:rtl/>
        </w:rPr>
        <w:t>זירוז</w:t>
      </w:r>
      <w:r w:rsidRPr="008A7E62">
        <w:rPr>
          <w:rFonts w:cs="Miriam" w:hint="cs"/>
          <w:rtl/>
        </w:rPr>
        <w:t>".</w:t>
      </w:r>
    </w:p>
    <w:p w14:paraId="6AEFED91" w14:textId="77777777" w:rsidR="004179C0" w:rsidRPr="008A7E62" w:rsidRDefault="004179C0" w:rsidP="009B526A">
      <w:pPr>
        <w:pStyle w:val="a3"/>
        <w:rPr>
          <w:rFonts w:cs="Miriam"/>
          <w:rtl/>
        </w:rPr>
      </w:pPr>
      <w:r w:rsidRPr="008A7E62">
        <w:rPr>
          <w:rFonts w:cs="Miriam" w:hint="cs"/>
          <w:rtl/>
        </w:rPr>
        <w:t xml:space="preserve">ולגוף דברי רבינו, השווה שו"ת </w:t>
      </w:r>
      <w:proofErr w:type="spellStart"/>
      <w:r w:rsidRPr="008A7E62">
        <w:rPr>
          <w:rFonts w:cs="Miriam" w:hint="cs"/>
          <w:rtl/>
        </w:rPr>
        <w:t>הר"י</w:t>
      </w:r>
      <w:proofErr w:type="spellEnd"/>
      <w:r w:rsidRPr="008A7E62">
        <w:rPr>
          <w:rFonts w:cs="Miriam" w:hint="cs"/>
          <w:rtl/>
        </w:rPr>
        <w:t xml:space="preserve"> </w:t>
      </w:r>
      <w:proofErr w:type="spellStart"/>
      <w:r w:rsidRPr="008A7E62">
        <w:rPr>
          <w:rFonts w:cs="Miriam" w:hint="cs"/>
          <w:rtl/>
        </w:rPr>
        <w:t>מיגאש</w:t>
      </w:r>
      <w:proofErr w:type="spellEnd"/>
      <w:r w:rsidRPr="008A7E62">
        <w:rPr>
          <w:rFonts w:cs="Miriam" w:hint="cs"/>
          <w:rtl/>
        </w:rPr>
        <w:t>, סי' רד: "</w:t>
      </w:r>
      <w:r w:rsidRPr="008A7E62">
        <w:rPr>
          <w:rFonts w:cs="Miriam" w:hint="eastAsia"/>
          <w:rtl/>
        </w:rPr>
        <w:t>וביאור</w:t>
      </w:r>
      <w:r w:rsidRPr="008A7E62">
        <w:rPr>
          <w:rFonts w:cs="Miriam"/>
          <w:rtl/>
        </w:rPr>
        <w:t xml:space="preserve"> </w:t>
      </w:r>
      <w:r w:rsidRPr="008A7E62">
        <w:rPr>
          <w:rFonts w:cs="Miriam" w:hint="eastAsia"/>
          <w:rtl/>
        </w:rPr>
        <w:t>מילת</w:t>
      </w:r>
      <w:r w:rsidRPr="008A7E62">
        <w:rPr>
          <w:rFonts w:cs="Miriam"/>
          <w:rtl/>
        </w:rPr>
        <w:t xml:space="preserve"> </w:t>
      </w:r>
      <w:r w:rsidRPr="008A7E62">
        <w:rPr>
          <w:rFonts w:cs="Miriam" w:hint="cs"/>
          <w:rtl/>
        </w:rPr>
        <w:t>'</w:t>
      </w:r>
      <w:r w:rsidRPr="008A7E62">
        <w:rPr>
          <w:rFonts w:cs="Miriam" w:hint="eastAsia"/>
          <w:rtl/>
        </w:rPr>
        <w:t>פיוט</w:t>
      </w:r>
      <w:r w:rsidRPr="008A7E62">
        <w:rPr>
          <w:rFonts w:cs="Miriam" w:hint="cs"/>
          <w:rtl/>
        </w:rPr>
        <w:t>',</w:t>
      </w:r>
      <w:r w:rsidRPr="008A7E62">
        <w:rPr>
          <w:rFonts w:cs="Miriam"/>
          <w:rtl/>
        </w:rPr>
        <w:t xml:space="preserve"> </w:t>
      </w:r>
      <w:r w:rsidRPr="008A7E62">
        <w:rPr>
          <w:rFonts w:cs="Miriam" w:hint="eastAsia"/>
          <w:rtl/>
        </w:rPr>
        <w:t>עיקרה</w:t>
      </w:r>
      <w:r w:rsidRPr="008A7E62">
        <w:rPr>
          <w:rFonts w:cs="Miriam"/>
          <w:rtl/>
        </w:rPr>
        <w:t xml:space="preserve"> </w:t>
      </w:r>
      <w:r w:rsidRPr="008A7E62">
        <w:rPr>
          <w:rFonts w:cs="Miriam" w:hint="eastAsia"/>
          <w:rtl/>
        </w:rPr>
        <w:t>מלשון</w:t>
      </w:r>
      <w:r w:rsidRPr="008A7E62">
        <w:rPr>
          <w:rFonts w:cs="Miriam"/>
          <w:rtl/>
        </w:rPr>
        <w:t xml:space="preserve"> </w:t>
      </w:r>
      <w:r w:rsidRPr="008A7E62">
        <w:rPr>
          <w:rFonts w:cs="Miriam" w:hint="eastAsia"/>
          <w:rtl/>
        </w:rPr>
        <w:t>שירה</w:t>
      </w:r>
      <w:r w:rsidRPr="008A7E62">
        <w:rPr>
          <w:rFonts w:cs="Miriam"/>
          <w:rtl/>
        </w:rPr>
        <w:t xml:space="preserve"> </w:t>
      </w:r>
      <w:r w:rsidRPr="008A7E62">
        <w:rPr>
          <w:rFonts w:cs="Miriam" w:hint="eastAsia"/>
          <w:rtl/>
        </w:rPr>
        <w:t>מלשון</w:t>
      </w:r>
      <w:r w:rsidRPr="008A7E62">
        <w:rPr>
          <w:rFonts w:cs="Miriam"/>
          <w:rtl/>
        </w:rPr>
        <w:t xml:space="preserve"> </w:t>
      </w:r>
      <w:r w:rsidRPr="008A7E62">
        <w:rPr>
          <w:rFonts w:cs="Miriam" w:hint="eastAsia"/>
          <w:rtl/>
        </w:rPr>
        <w:t>יון</w:t>
      </w:r>
      <w:r w:rsidRPr="008A7E62">
        <w:rPr>
          <w:rFonts w:cs="Miriam" w:hint="cs"/>
          <w:rtl/>
        </w:rPr>
        <w:t>,</w:t>
      </w:r>
      <w:r w:rsidRPr="008A7E62">
        <w:rPr>
          <w:rFonts w:cs="Miriam"/>
          <w:rtl/>
        </w:rPr>
        <w:t xml:space="preserve"> </w:t>
      </w:r>
      <w:r w:rsidRPr="008A7E62">
        <w:rPr>
          <w:rFonts w:cs="Miriam" w:hint="eastAsia"/>
          <w:rtl/>
        </w:rPr>
        <w:t>שקוראים</w:t>
      </w:r>
      <w:r w:rsidRPr="008A7E62">
        <w:rPr>
          <w:rFonts w:cs="Miriam"/>
          <w:rtl/>
        </w:rPr>
        <w:t xml:space="preserve"> </w:t>
      </w:r>
      <w:r w:rsidRPr="008A7E62">
        <w:rPr>
          <w:rFonts w:cs="Miriam" w:hint="eastAsia"/>
          <w:rtl/>
        </w:rPr>
        <w:t>למשורר</w:t>
      </w:r>
      <w:r w:rsidRPr="008A7E62">
        <w:rPr>
          <w:rFonts w:cs="Miriam"/>
          <w:rtl/>
        </w:rPr>
        <w:t xml:space="preserve"> </w:t>
      </w:r>
      <w:r w:rsidRPr="008A7E62">
        <w:rPr>
          <w:rFonts w:cs="Miriam" w:hint="cs"/>
          <w:rtl/>
        </w:rPr>
        <w:t>'</w:t>
      </w:r>
      <w:proofErr w:type="spellStart"/>
      <w:r w:rsidRPr="008A7E62">
        <w:rPr>
          <w:rFonts w:cs="Miriam" w:hint="eastAsia"/>
          <w:rtl/>
        </w:rPr>
        <w:t>פיטאנא</w:t>
      </w:r>
      <w:proofErr w:type="spellEnd"/>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b/>
          <w:bCs/>
          <w:rtl/>
        </w:rPr>
        <w:t>מ</w:t>
      </w:r>
      <w:r w:rsidRPr="008A7E62">
        <w:rPr>
          <w:rFonts w:cs="Miriam" w:hint="cs"/>
          <w:b/>
          <w:bCs/>
          <w:rtl/>
        </w:rPr>
        <w:t>י</w:t>
      </w:r>
      <w:r w:rsidRPr="008A7E62">
        <w:rPr>
          <w:rFonts w:cs="Miriam" w:hint="eastAsia"/>
          <w:b/>
          <w:bCs/>
          <w:rtl/>
        </w:rPr>
        <w:t>לת</w:t>
      </w:r>
      <w:r w:rsidRPr="008A7E62">
        <w:rPr>
          <w:rFonts w:cs="Miriam"/>
          <w:b/>
          <w:bCs/>
          <w:rtl/>
        </w:rPr>
        <w:t xml:space="preserve"> </w:t>
      </w:r>
      <w:r w:rsidRPr="008A7E62">
        <w:rPr>
          <w:rFonts w:cs="Miriam" w:hint="cs"/>
          <w:b/>
          <w:bCs/>
          <w:rtl/>
        </w:rPr>
        <w:t>'</w:t>
      </w:r>
      <w:r w:rsidRPr="008A7E62">
        <w:rPr>
          <w:rFonts w:cs="Miriam" w:hint="eastAsia"/>
          <w:b/>
          <w:bCs/>
          <w:rtl/>
        </w:rPr>
        <w:t>פזמון</w:t>
      </w:r>
      <w:r w:rsidRPr="008A7E62">
        <w:rPr>
          <w:rFonts w:cs="Miriam" w:hint="cs"/>
          <w:b/>
          <w:bCs/>
          <w:rtl/>
        </w:rPr>
        <w:t>'</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הדבר</w:t>
      </w:r>
      <w:r w:rsidRPr="008A7E62">
        <w:rPr>
          <w:rFonts w:cs="Miriam"/>
          <w:b/>
          <w:bCs/>
          <w:rtl/>
        </w:rPr>
        <w:t xml:space="preserve"> </w:t>
      </w:r>
      <w:proofErr w:type="spellStart"/>
      <w:r w:rsidRPr="008A7E62">
        <w:rPr>
          <w:rFonts w:cs="Miriam" w:hint="eastAsia"/>
          <w:b/>
          <w:bCs/>
          <w:rtl/>
        </w:rPr>
        <w:t>שחוזרין</w:t>
      </w:r>
      <w:proofErr w:type="spellEnd"/>
      <w:r w:rsidRPr="008A7E62">
        <w:rPr>
          <w:rFonts w:cs="Miriam"/>
          <w:b/>
          <w:bCs/>
          <w:rtl/>
        </w:rPr>
        <w:t xml:space="preserve"> </w:t>
      </w:r>
      <w:r w:rsidRPr="008A7E62">
        <w:rPr>
          <w:rFonts w:cs="Miriam" w:hint="eastAsia"/>
          <w:b/>
          <w:bCs/>
          <w:rtl/>
        </w:rPr>
        <w:t>לאומרו</w:t>
      </w:r>
      <w:r w:rsidRPr="008A7E62">
        <w:rPr>
          <w:rFonts w:cs="Miriam"/>
          <w:b/>
          <w:bCs/>
          <w:rtl/>
        </w:rPr>
        <w:t xml:space="preserve"> </w:t>
      </w:r>
      <w:r w:rsidRPr="008A7E62">
        <w:rPr>
          <w:rFonts w:cs="Miriam" w:hint="eastAsia"/>
          <w:b/>
          <w:bCs/>
          <w:rtl/>
        </w:rPr>
        <w:t>פעמים</w:t>
      </w:r>
      <w:r w:rsidRPr="008A7E62">
        <w:rPr>
          <w:rFonts w:cs="Miriam"/>
          <w:b/>
          <w:bCs/>
          <w:rtl/>
        </w:rPr>
        <w:t xml:space="preserve"> </w:t>
      </w:r>
      <w:r w:rsidRPr="008A7E62">
        <w:rPr>
          <w:rFonts w:cs="Miriam" w:hint="eastAsia"/>
          <w:b/>
          <w:bCs/>
          <w:rtl/>
        </w:rPr>
        <w:t>רבות</w:t>
      </w:r>
      <w:r w:rsidRPr="008A7E62">
        <w:rPr>
          <w:rFonts w:cs="Miriam" w:hint="cs"/>
          <w:b/>
          <w:bCs/>
          <w:rtl/>
        </w:rPr>
        <w:t>,</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שבעלי</w:t>
      </w:r>
      <w:r w:rsidRPr="008A7E62">
        <w:rPr>
          <w:rFonts w:cs="Miriam"/>
          <w:rtl/>
        </w:rPr>
        <w:t xml:space="preserve"> </w:t>
      </w:r>
      <w:r w:rsidRPr="008A7E62">
        <w:rPr>
          <w:rFonts w:cs="Miriam" w:hint="eastAsia"/>
          <w:rtl/>
        </w:rPr>
        <w:t>לשון</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קוראים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האיש</w:t>
      </w:r>
      <w:r w:rsidRPr="008A7E62">
        <w:rPr>
          <w:rFonts w:cs="Miriam"/>
          <w:rtl/>
        </w:rPr>
        <w:t xml:space="preserve"> </w:t>
      </w:r>
      <w:r w:rsidRPr="008A7E62">
        <w:rPr>
          <w:rFonts w:cs="Miriam" w:hint="eastAsia"/>
          <w:rtl/>
        </w:rPr>
        <w:t>החוזר</w:t>
      </w:r>
      <w:r w:rsidRPr="008A7E62">
        <w:rPr>
          <w:rFonts w:cs="Miriam"/>
          <w:rtl/>
        </w:rPr>
        <w:t xml:space="preserve"> </w:t>
      </w:r>
      <w:r w:rsidRPr="008A7E62">
        <w:rPr>
          <w:rFonts w:cs="Miriam" w:hint="eastAsia"/>
          <w:rtl/>
        </w:rPr>
        <w:t>לשנות</w:t>
      </w:r>
      <w:r w:rsidRPr="008A7E62">
        <w:rPr>
          <w:rFonts w:cs="Miriam"/>
          <w:rtl/>
        </w:rPr>
        <w:t xml:space="preserve"> </w:t>
      </w:r>
      <w:r w:rsidRPr="008A7E62">
        <w:rPr>
          <w:rFonts w:cs="Miriam" w:hint="eastAsia"/>
          <w:rtl/>
        </w:rPr>
        <w:t>דבריו</w:t>
      </w:r>
      <w:r w:rsidRPr="008A7E62">
        <w:rPr>
          <w:rFonts w:cs="Miriam"/>
          <w:rtl/>
        </w:rPr>
        <w:t xml:space="preserve"> </w:t>
      </w:r>
      <w:r w:rsidRPr="008A7E62">
        <w:rPr>
          <w:rFonts w:cs="Miriam" w:hint="eastAsia"/>
          <w:rtl/>
        </w:rPr>
        <w:t>פעם</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פעם</w:t>
      </w:r>
      <w:r w:rsidRPr="008A7E62">
        <w:rPr>
          <w:rFonts w:cs="Miriam"/>
          <w:rtl/>
        </w:rPr>
        <w:t xml:space="preserve"> </w:t>
      </w:r>
      <w:r w:rsidRPr="008A7E62">
        <w:rPr>
          <w:rFonts w:cs="Miriam" w:hint="eastAsia"/>
          <w:rtl/>
        </w:rPr>
        <w:t>וחוזר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הדבר</w:t>
      </w:r>
      <w:r w:rsidRPr="008A7E62">
        <w:rPr>
          <w:rFonts w:cs="Miriam"/>
          <w:rtl/>
        </w:rPr>
        <w:t xml:space="preserve"> </w:t>
      </w:r>
      <w:r w:rsidRPr="008A7E62">
        <w:rPr>
          <w:rFonts w:cs="Miriam" w:hint="eastAsia"/>
          <w:rtl/>
        </w:rPr>
        <w:t>פעמים</w:t>
      </w:r>
      <w:r w:rsidRPr="008A7E62">
        <w:rPr>
          <w:rFonts w:cs="Miriam"/>
          <w:rtl/>
        </w:rPr>
        <w:t xml:space="preserve"> </w:t>
      </w:r>
      <w:r w:rsidRPr="008A7E62">
        <w:rPr>
          <w:rFonts w:cs="Miriam" w:hint="eastAsia"/>
          <w:rtl/>
        </w:rPr>
        <w:t>רבות</w:t>
      </w:r>
      <w:r w:rsidRPr="008A7E62">
        <w:rPr>
          <w:rFonts w:cs="Miriam"/>
          <w:rtl/>
        </w:rPr>
        <w:t xml:space="preserve"> </w:t>
      </w:r>
      <w:r w:rsidRPr="008A7E62">
        <w:rPr>
          <w:rFonts w:cs="Miriam" w:hint="cs"/>
          <w:rtl/>
        </w:rPr>
        <w:t>- '</w:t>
      </w:r>
      <w:proofErr w:type="spellStart"/>
      <w:r w:rsidRPr="008A7E62">
        <w:rPr>
          <w:rFonts w:cs="Miriam" w:hint="eastAsia"/>
          <w:rtl/>
        </w:rPr>
        <w:t>פזמאנ</w:t>
      </w:r>
      <w:r w:rsidRPr="008A7E62">
        <w:rPr>
          <w:rFonts w:cs="Miriam" w:hint="cs"/>
          <w:rtl/>
        </w:rPr>
        <w:t>א</w:t>
      </w:r>
      <w:proofErr w:type="spellEnd"/>
      <w:r w:rsidRPr="008A7E62">
        <w:rPr>
          <w:rFonts w:cs="Miriam" w:hint="cs"/>
          <w:rtl/>
        </w:rPr>
        <w:t>'</w:t>
      </w:r>
      <w:r w:rsidRPr="008A7E62">
        <w:rPr>
          <w:rFonts w:cs="Miriam"/>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הפזמון</w:t>
      </w:r>
      <w:r w:rsidRPr="008A7E62">
        <w:rPr>
          <w:rFonts w:cs="Miriam" w:hint="cs"/>
          <w:b/>
          <w:bCs/>
          <w:rtl/>
        </w:rPr>
        <w:t>,</w:t>
      </w:r>
      <w:r w:rsidRPr="008A7E62">
        <w:rPr>
          <w:rFonts w:cs="Miriam"/>
          <w:b/>
          <w:bCs/>
          <w:rtl/>
        </w:rPr>
        <w:t xml:space="preserve"> </w:t>
      </w:r>
      <w:r w:rsidRPr="008A7E62">
        <w:rPr>
          <w:rFonts w:cs="Miriam" w:hint="eastAsia"/>
          <w:b/>
          <w:bCs/>
          <w:rtl/>
        </w:rPr>
        <w:t>להיות</w:t>
      </w:r>
      <w:r w:rsidRPr="008A7E62">
        <w:rPr>
          <w:rFonts w:cs="Miriam"/>
          <w:b/>
          <w:bCs/>
          <w:rtl/>
        </w:rPr>
        <w:t xml:space="preserve"> </w:t>
      </w:r>
      <w:r w:rsidRPr="008A7E62">
        <w:rPr>
          <w:rFonts w:cs="Miriam" w:hint="eastAsia"/>
          <w:b/>
          <w:bCs/>
          <w:rtl/>
        </w:rPr>
        <w:t>לעולם</w:t>
      </w:r>
      <w:r w:rsidRPr="008A7E62">
        <w:rPr>
          <w:rFonts w:cs="Miriam"/>
          <w:b/>
          <w:bCs/>
          <w:rtl/>
        </w:rPr>
        <w:t xml:space="preserve"> </w:t>
      </w:r>
      <w:r w:rsidRPr="008A7E62">
        <w:rPr>
          <w:rFonts w:cs="Miriam" w:hint="eastAsia"/>
          <w:b/>
          <w:bCs/>
          <w:rtl/>
        </w:rPr>
        <w:t>סובב</w:t>
      </w:r>
      <w:r w:rsidRPr="008A7E62">
        <w:rPr>
          <w:rFonts w:cs="Miriam"/>
          <w:b/>
          <w:bCs/>
          <w:rtl/>
        </w:rPr>
        <w:t xml:space="preserve"> </w:t>
      </w:r>
      <w:r w:rsidRPr="008A7E62">
        <w:rPr>
          <w:rFonts w:cs="Miriam" w:hint="eastAsia"/>
          <w:b/>
          <w:bCs/>
          <w:rtl/>
        </w:rPr>
        <w:t>וחוזר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בית</w:t>
      </w:r>
      <w:r w:rsidRPr="008A7E62">
        <w:rPr>
          <w:rFonts w:cs="Miriam"/>
          <w:b/>
          <w:bCs/>
          <w:rtl/>
        </w:rPr>
        <w:t xml:space="preserve"> </w:t>
      </w:r>
      <w:r w:rsidRPr="008A7E62">
        <w:rPr>
          <w:rFonts w:cs="Miriam" w:hint="eastAsia"/>
          <w:b/>
          <w:bCs/>
          <w:rtl/>
        </w:rPr>
        <w:t>ובית</w:t>
      </w:r>
      <w:r w:rsidRPr="008A7E62">
        <w:rPr>
          <w:rFonts w:cs="Miriam"/>
          <w:b/>
          <w:bCs/>
          <w:rtl/>
        </w:rPr>
        <w:t xml:space="preserve"> </w:t>
      </w:r>
      <w:r w:rsidRPr="008A7E62">
        <w:rPr>
          <w:rFonts w:cs="Miriam" w:hint="eastAsia"/>
          <w:b/>
          <w:bCs/>
          <w:rtl/>
        </w:rPr>
        <w:t>מבתי</w:t>
      </w:r>
      <w:r w:rsidRPr="008A7E62">
        <w:rPr>
          <w:rFonts w:cs="Miriam"/>
          <w:b/>
          <w:bCs/>
          <w:rtl/>
        </w:rPr>
        <w:t xml:space="preserve"> </w:t>
      </w:r>
      <w:r w:rsidRPr="008A7E62">
        <w:rPr>
          <w:rFonts w:cs="Miriam" w:hint="eastAsia"/>
          <w:b/>
          <w:bCs/>
          <w:rtl/>
        </w:rPr>
        <w:t>השיר</w:t>
      </w:r>
      <w:r w:rsidRPr="008A7E62">
        <w:rPr>
          <w:rFonts w:cs="Miriam"/>
          <w:b/>
          <w:bCs/>
          <w:rtl/>
        </w:rPr>
        <w:t xml:space="preserve"> </w:t>
      </w:r>
      <w:r w:rsidRPr="008A7E62">
        <w:rPr>
          <w:rFonts w:cs="Miriam" w:hint="eastAsia"/>
          <w:b/>
          <w:bCs/>
          <w:rtl/>
        </w:rPr>
        <w:t>קראוהו</w:t>
      </w:r>
      <w:r w:rsidRPr="008A7E62">
        <w:rPr>
          <w:rFonts w:cs="Miriam"/>
          <w:b/>
          <w:bCs/>
          <w:rtl/>
        </w:rPr>
        <w:t xml:space="preserve"> </w:t>
      </w:r>
      <w:r w:rsidRPr="008A7E62">
        <w:rPr>
          <w:rFonts w:cs="Miriam" w:hint="cs"/>
          <w:b/>
          <w:bCs/>
          <w:rtl/>
        </w:rPr>
        <w:t>'</w:t>
      </w:r>
      <w:r w:rsidRPr="008A7E62">
        <w:rPr>
          <w:rFonts w:cs="Miriam" w:hint="eastAsia"/>
          <w:b/>
          <w:bCs/>
          <w:rtl/>
        </w:rPr>
        <w:t>פזמון</w:t>
      </w:r>
      <w:r w:rsidRPr="008A7E62">
        <w:rPr>
          <w:rFonts w:cs="Miriam" w:hint="cs"/>
          <w:b/>
          <w:bCs/>
          <w:rtl/>
        </w:rPr>
        <w:t>'</w:t>
      </w:r>
      <w:r w:rsidRPr="008A7E62">
        <w:rPr>
          <w:rFonts w:cs="Miriam" w:hint="cs"/>
          <w:rtl/>
        </w:rPr>
        <w:t>".</w:t>
      </w:r>
    </w:p>
  </w:footnote>
  <w:footnote w:id="978">
    <w:p w14:paraId="1179C8A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בירושלמי ובמדרשים ארצי-ישראלים (שלשונם ירושלמי) מילת '</w:t>
      </w:r>
      <w:proofErr w:type="spellStart"/>
      <w:r w:rsidRPr="008A7E62">
        <w:rPr>
          <w:rFonts w:cs="Miriam" w:hint="cs"/>
          <w:rtl/>
        </w:rPr>
        <w:t>ואנסלר</w:t>
      </w:r>
      <w:proofErr w:type="spellEnd"/>
      <w:r w:rsidRPr="008A7E62">
        <w:rPr>
          <w:rFonts w:cs="Miriam" w:hint="cs"/>
          <w:rtl/>
        </w:rPr>
        <w:t xml:space="preserve">', וכמובן, </w:t>
      </w:r>
      <w:proofErr w:type="spellStart"/>
      <w:r w:rsidRPr="008A7E62">
        <w:rPr>
          <w:rFonts w:cs="Miriam" w:hint="cs"/>
          <w:rtl/>
        </w:rPr>
        <w:t>ל"מ</w:t>
      </w:r>
      <w:proofErr w:type="spellEnd"/>
      <w:r w:rsidRPr="008A7E62">
        <w:rPr>
          <w:rFonts w:cs="Miriam" w:hint="cs"/>
          <w:rtl/>
        </w:rPr>
        <w:t xml:space="preserve"> מקור או מקבילה לביאורה.</w:t>
      </w:r>
    </w:p>
  </w:footnote>
  <w:footnote w:id="979">
    <w:p w14:paraId="081303E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היו שהסמיכו לכך את הפסוק באיכה ג </w:t>
      </w:r>
      <w:proofErr w:type="spellStart"/>
      <w:r w:rsidRPr="008A7E62">
        <w:rPr>
          <w:rFonts w:cs="Miriam" w:hint="cs"/>
          <w:rtl/>
        </w:rPr>
        <w:t>כח</w:t>
      </w:r>
      <w:proofErr w:type="spellEnd"/>
      <w:r w:rsidRPr="008A7E62">
        <w:rPr>
          <w:rFonts w:cs="Miriam" w:hint="cs"/>
          <w:rtl/>
        </w:rPr>
        <w:t>: "</w:t>
      </w:r>
      <w:r w:rsidRPr="008A7E62">
        <w:rPr>
          <w:rFonts w:cs="Miriam"/>
          <w:b/>
          <w:bCs/>
          <w:rtl/>
        </w:rPr>
        <w:t>יֵשֵׁב בָּדָד</w:t>
      </w:r>
      <w:r w:rsidRPr="008A7E62">
        <w:rPr>
          <w:rFonts w:cs="Miriam"/>
          <w:rtl/>
        </w:rPr>
        <w:t xml:space="preserve"> וְיִדֹּם</w:t>
      </w:r>
      <w:r w:rsidRPr="008A7E62">
        <w:rPr>
          <w:rFonts w:cs="Miriam" w:hint="cs"/>
          <w:rtl/>
        </w:rPr>
        <w:t xml:space="preserve">". ראה: </w:t>
      </w:r>
      <w:proofErr w:type="spellStart"/>
      <w:r w:rsidRPr="008A7E62">
        <w:rPr>
          <w:rFonts w:cs="Miriam" w:hint="cs"/>
          <w:rtl/>
        </w:rPr>
        <w:t>לקוטי</w:t>
      </w:r>
      <w:proofErr w:type="spellEnd"/>
      <w:r w:rsidRPr="008A7E62">
        <w:rPr>
          <w:rFonts w:cs="Miriam" w:hint="cs"/>
          <w:rtl/>
        </w:rPr>
        <w:t xml:space="preserve"> הפרדס מרש"י, דף לב ע"ב; הגהות </w:t>
      </w:r>
      <w:proofErr w:type="spellStart"/>
      <w:r w:rsidRPr="008A7E62">
        <w:rPr>
          <w:rFonts w:cs="Miriam" w:hint="cs"/>
          <w:rtl/>
        </w:rPr>
        <w:t>מיימוניות</w:t>
      </w:r>
      <w:proofErr w:type="spellEnd"/>
      <w:r w:rsidRPr="008A7E62">
        <w:rPr>
          <w:rFonts w:cs="Miriam" w:hint="cs"/>
          <w:rtl/>
        </w:rPr>
        <w:t xml:space="preserve">, הלכות תעניות, פ"ה </w:t>
      </w:r>
      <w:proofErr w:type="spellStart"/>
      <w:r w:rsidRPr="008A7E62">
        <w:rPr>
          <w:rFonts w:cs="Miriam" w:hint="cs"/>
          <w:rtl/>
        </w:rPr>
        <w:t>ה"ז</w:t>
      </w:r>
      <w:proofErr w:type="spellEnd"/>
      <w:r w:rsidRPr="008A7E62">
        <w:rPr>
          <w:rFonts w:cs="Miriam" w:hint="cs"/>
          <w:rtl/>
        </w:rPr>
        <w:t>, אות ל.</w:t>
      </w:r>
    </w:p>
  </w:footnote>
  <w:footnote w:id="980">
    <w:p w14:paraId="5C88D9C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ומי שמתו מוטל לפניו, אינו מזמן ואין </w:t>
      </w:r>
      <w:proofErr w:type="spellStart"/>
      <w:r w:rsidRPr="008A7E62">
        <w:rPr>
          <w:rFonts w:cs="Miriam" w:hint="cs"/>
          <w:rtl/>
        </w:rPr>
        <w:t>מזמנין</w:t>
      </w:r>
      <w:proofErr w:type="spellEnd"/>
      <w:r w:rsidRPr="008A7E62">
        <w:rPr>
          <w:rFonts w:cs="Miriam" w:hint="cs"/>
          <w:rtl/>
        </w:rPr>
        <w:t xml:space="preserve"> עליו, עי' ברכות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w:t>
      </w:r>
    </w:p>
  </w:footnote>
  <w:footnote w:id="981">
    <w:p w14:paraId="091892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מילה במילה כמעט, באור זרוע, </w:t>
      </w:r>
      <w:proofErr w:type="spellStart"/>
      <w:r w:rsidRPr="008A7E62">
        <w:rPr>
          <w:rFonts w:cs="Miriam" w:hint="cs"/>
          <w:rtl/>
        </w:rPr>
        <w:t>ח"ב</w:t>
      </w:r>
      <w:proofErr w:type="spellEnd"/>
      <w:r w:rsidRPr="008A7E62">
        <w:rPr>
          <w:rFonts w:cs="Miriam" w:hint="cs"/>
          <w:rtl/>
        </w:rPr>
        <w:t>, הלכות תשעה באב, סי' תטו, בשם 'כתוב בתשובות' (</w:t>
      </w:r>
      <w:proofErr w:type="spellStart"/>
      <w:r w:rsidRPr="008A7E62">
        <w:rPr>
          <w:rFonts w:cs="Miriam" w:hint="cs"/>
          <w:rtl/>
        </w:rPr>
        <w:t>וליתא</w:t>
      </w:r>
      <w:proofErr w:type="spellEnd"/>
      <w:r w:rsidRPr="008A7E62">
        <w:rPr>
          <w:rFonts w:cs="Miriam" w:hint="cs"/>
          <w:rtl/>
        </w:rPr>
        <w:t xml:space="preserve"> שמו של רב </w:t>
      </w:r>
      <w:proofErr w:type="spellStart"/>
      <w:r w:rsidRPr="008A7E62">
        <w:rPr>
          <w:rFonts w:cs="Miriam" w:hint="cs"/>
          <w:rtl/>
        </w:rPr>
        <w:t>שרירא</w:t>
      </w:r>
      <w:proofErr w:type="spellEnd"/>
      <w:r w:rsidRPr="008A7E62">
        <w:rPr>
          <w:rFonts w:cs="Miriam" w:hint="cs"/>
          <w:rtl/>
        </w:rPr>
        <w:t xml:space="preserve"> גאון!), ומשם להגהות אשרי, תענית, פרק ד, סי' ה. וכך, בשינויי לשון, בהגהות </w:t>
      </w:r>
      <w:proofErr w:type="spellStart"/>
      <w:r w:rsidRPr="008A7E62">
        <w:rPr>
          <w:rFonts w:cs="Miriam" w:hint="cs"/>
          <w:rtl/>
        </w:rPr>
        <w:t>מיימוניות</w:t>
      </w:r>
      <w:proofErr w:type="spellEnd"/>
      <w:r w:rsidRPr="008A7E62">
        <w:rPr>
          <w:rFonts w:cs="Miriam" w:hint="cs"/>
          <w:rtl/>
        </w:rPr>
        <w:t xml:space="preserve">, הלכות תעניות, פ"ה </w:t>
      </w:r>
      <w:proofErr w:type="spellStart"/>
      <w:r w:rsidRPr="008A7E62">
        <w:rPr>
          <w:rFonts w:cs="Miriam" w:hint="cs"/>
          <w:rtl/>
        </w:rPr>
        <w:t>ה"ז</w:t>
      </w:r>
      <w:proofErr w:type="spellEnd"/>
      <w:r w:rsidRPr="008A7E62">
        <w:rPr>
          <w:rFonts w:cs="Miriam" w:hint="cs"/>
          <w:rtl/>
        </w:rPr>
        <w:t xml:space="preserve">, אות ל (בשם רב </w:t>
      </w:r>
      <w:proofErr w:type="spellStart"/>
      <w:r w:rsidRPr="008A7E62">
        <w:rPr>
          <w:rFonts w:cs="Miriam" w:hint="cs"/>
          <w:rtl/>
        </w:rPr>
        <w:t>שרירא</w:t>
      </w:r>
      <w:proofErr w:type="spellEnd"/>
      <w:r w:rsidRPr="008A7E62">
        <w:rPr>
          <w:rFonts w:cs="Miriam" w:hint="cs"/>
          <w:rtl/>
        </w:rPr>
        <w:t xml:space="preserve"> גאון!); שבלי הלקט, סי' </w:t>
      </w:r>
      <w:proofErr w:type="spellStart"/>
      <w:r w:rsidRPr="008A7E62">
        <w:rPr>
          <w:rFonts w:cs="Miriam" w:hint="cs"/>
          <w:rtl/>
        </w:rPr>
        <w:t>רסה</w:t>
      </w:r>
      <w:proofErr w:type="spellEnd"/>
      <w:r w:rsidRPr="008A7E62">
        <w:rPr>
          <w:rFonts w:cs="Miriam" w:hint="cs"/>
          <w:rtl/>
        </w:rPr>
        <w:t xml:space="preserve">; סמ"ק, מצוה צו, הגהות רבינו פרץ, אות ח; בית יוסף, </w:t>
      </w:r>
      <w:proofErr w:type="spellStart"/>
      <w:r w:rsidRPr="008A7E62">
        <w:rPr>
          <w:rFonts w:cs="Miriam" w:hint="cs"/>
          <w:rtl/>
        </w:rPr>
        <w:t>או"ח</w:t>
      </w:r>
      <w:proofErr w:type="spellEnd"/>
      <w:r w:rsidRPr="008A7E62">
        <w:rPr>
          <w:rFonts w:cs="Miriam" w:hint="cs"/>
          <w:rtl/>
        </w:rPr>
        <w:t xml:space="preserve">, סי' תקנב, אות ח. ועי' טור, </w:t>
      </w:r>
      <w:proofErr w:type="spellStart"/>
      <w:r w:rsidRPr="008A7E62">
        <w:rPr>
          <w:rFonts w:cs="Miriam" w:hint="cs"/>
          <w:rtl/>
        </w:rPr>
        <w:t>או"ח</w:t>
      </w:r>
      <w:proofErr w:type="spellEnd"/>
      <w:r w:rsidRPr="008A7E62">
        <w:rPr>
          <w:rFonts w:cs="Miriam" w:hint="cs"/>
          <w:rtl/>
        </w:rPr>
        <w:t>, סי' תקנב.</w:t>
      </w:r>
    </w:p>
  </w:footnote>
  <w:footnote w:id="982">
    <w:p w14:paraId="0EB7EF3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ישעיה </w:t>
      </w:r>
      <w:proofErr w:type="spellStart"/>
      <w:r w:rsidRPr="008A7E62">
        <w:rPr>
          <w:rFonts w:cs="Miriam" w:hint="cs"/>
          <w:rtl/>
        </w:rPr>
        <w:t>סא</w:t>
      </w:r>
      <w:proofErr w:type="spellEnd"/>
      <w:r w:rsidRPr="008A7E62">
        <w:rPr>
          <w:rFonts w:cs="Miriam" w:hint="cs"/>
          <w:rtl/>
        </w:rPr>
        <w:t xml:space="preserve"> ג: "</w:t>
      </w:r>
      <w:r w:rsidRPr="008A7E62">
        <w:rPr>
          <w:rFonts w:cs="Miriam"/>
          <w:rtl/>
        </w:rPr>
        <w:t>לָשׂוּם</w:t>
      </w:r>
      <w:r w:rsidRPr="008A7E62">
        <w:rPr>
          <w:rFonts w:cs="Miriam" w:hint="cs"/>
          <w:rtl/>
        </w:rPr>
        <w:t xml:space="preserve"> לאבלי ציון, </w:t>
      </w:r>
      <w:r w:rsidRPr="008A7E62">
        <w:rPr>
          <w:rFonts w:cs="Miriam" w:hint="cs"/>
          <w:b/>
          <w:bCs/>
          <w:rtl/>
        </w:rPr>
        <w:t>לתת להם פאר תחת אפר</w:t>
      </w:r>
      <w:r w:rsidRPr="008A7E62">
        <w:rPr>
          <w:rFonts w:cs="Miriam" w:hint="cs"/>
          <w:rtl/>
        </w:rPr>
        <w:t>".</w:t>
      </w:r>
    </w:p>
  </w:footnote>
  <w:footnote w:id="983">
    <w:p w14:paraId="4161FBB5"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בחז"ל </w:t>
      </w:r>
      <w:proofErr w:type="spellStart"/>
      <w:r w:rsidRPr="008A7E62">
        <w:rPr>
          <w:rFonts w:hint="cs"/>
          <w:rtl/>
        </w:rPr>
        <w:t>ליתא</w:t>
      </w:r>
      <w:proofErr w:type="spellEnd"/>
      <w:r w:rsidRPr="008A7E62">
        <w:rPr>
          <w:rFonts w:hint="cs"/>
          <w:rtl/>
        </w:rPr>
        <w:t xml:space="preserve"> מנהג זה </w:t>
      </w:r>
      <w:r w:rsidRPr="008A7E62">
        <w:rPr>
          <w:rFonts w:ascii="Miriam" w:hint="cs"/>
          <w:rtl/>
        </w:rPr>
        <w:t xml:space="preserve">[השווה בבא </w:t>
      </w:r>
      <w:proofErr w:type="spellStart"/>
      <w:r w:rsidRPr="008A7E62">
        <w:rPr>
          <w:rFonts w:ascii="Miriam" w:hint="cs"/>
          <w:rtl/>
        </w:rPr>
        <w:t>בתרא</w:t>
      </w:r>
      <w:proofErr w:type="spellEnd"/>
      <w:r w:rsidRPr="008A7E62">
        <w:rPr>
          <w:rFonts w:ascii="Miriam" w:hint="cs"/>
          <w:rtl/>
        </w:rPr>
        <w:t xml:space="preserve"> ס ע"ב: "</w:t>
      </w:r>
      <w:r w:rsidRPr="008A7E62">
        <w:rPr>
          <w:rFonts w:ascii="Miriam" w:hint="eastAsia"/>
          <w:rtl/>
        </w:rPr>
        <w:t>זה</w:t>
      </w:r>
      <w:r w:rsidRPr="008A7E62">
        <w:rPr>
          <w:rFonts w:ascii="Miriam"/>
          <w:rtl/>
        </w:rPr>
        <w:t xml:space="preserve"> </w:t>
      </w:r>
      <w:r w:rsidRPr="008A7E62">
        <w:rPr>
          <w:rFonts w:ascii="Miriam" w:hint="eastAsia"/>
          <w:b/>
          <w:bCs/>
          <w:rtl/>
        </w:rPr>
        <w:t>אפר</w:t>
      </w:r>
      <w:r w:rsidRPr="008A7E62">
        <w:rPr>
          <w:rFonts w:ascii="Miriam"/>
          <w:b/>
          <w:bCs/>
          <w:rtl/>
        </w:rPr>
        <w:t xml:space="preserve"> </w:t>
      </w:r>
      <w:r w:rsidRPr="008A7E62">
        <w:rPr>
          <w:rFonts w:ascii="Miriam" w:hint="eastAsia"/>
          <w:b/>
          <w:bCs/>
          <w:rtl/>
        </w:rPr>
        <w:t>מקלה</w:t>
      </w:r>
      <w:r w:rsidRPr="008A7E62">
        <w:rPr>
          <w:rFonts w:ascii="Miriam"/>
          <w:rtl/>
        </w:rPr>
        <w:t xml:space="preserve"> </w:t>
      </w:r>
      <w:r w:rsidRPr="008A7E62">
        <w:rPr>
          <w:rFonts w:ascii="Miriam" w:hint="eastAsia"/>
          <w:rtl/>
        </w:rPr>
        <w:t>שבראש</w:t>
      </w:r>
      <w:r w:rsidRPr="008A7E62">
        <w:rPr>
          <w:rFonts w:ascii="Miriam"/>
          <w:rtl/>
        </w:rPr>
        <w:t xml:space="preserve"> </w:t>
      </w:r>
      <w:r w:rsidRPr="008A7E62">
        <w:rPr>
          <w:rFonts w:ascii="Miriam" w:hint="eastAsia"/>
          <w:rtl/>
        </w:rPr>
        <w:t>חתנים</w:t>
      </w:r>
      <w:r w:rsidRPr="008A7E62">
        <w:rPr>
          <w:rFonts w:ascii="Miriam" w:hint="cs"/>
          <w:rtl/>
        </w:rPr>
        <w:t xml:space="preserve">... </w:t>
      </w:r>
      <w:r w:rsidRPr="008A7E62">
        <w:rPr>
          <w:rFonts w:ascii="Miriam" w:hint="eastAsia"/>
          <w:b/>
          <w:bCs/>
          <w:rtl/>
        </w:rPr>
        <w:t>במקום</w:t>
      </w:r>
      <w:r w:rsidRPr="008A7E62">
        <w:rPr>
          <w:rFonts w:ascii="Miriam"/>
          <w:b/>
          <w:bCs/>
          <w:rtl/>
        </w:rPr>
        <w:t xml:space="preserve"> </w:t>
      </w:r>
      <w:r w:rsidRPr="008A7E62">
        <w:rPr>
          <w:rFonts w:ascii="Miriam" w:hint="eastAsia"/>
          <w:b/>
          <w:bCs/>
          <w:rtl/>
        </w:rPr>
        <w:t>תפילין</w:t>
      </w:r>
      <w:r w:rsidRPr="008A7E62">
        <w:rPr>
          <w:rFonts w:ascii="Miriam"/>
          <w:rtl/>
        </w:rPr>
        <w:t xml:space="preserve">, </w:t>
      </w:r>
      <w:r w:rsidRPr="008A7E62">
        <w:rPr>
          <w:rFonts w:ascii="Miriam" w:hint="eastAsia"/>
          <w:rtl/>
        </w:rPr>
        <w:t>שנאמר</w:t>
      </w:r>
      <w:r w:rsidRPr="008A7E62">
        <w:rPr>
          <w:rFonts w:ascii="Miriam"/>
          <w:rtl/>
        </w:rPr>
        <w:t>:</w:t>
      </w:r>
      <w:r w:rsidRPr="008A7E62">
        <w:rPr>
          <w:rFonts w:ascii="Miriam" w:hint="cs"/>
          <w:rtl/>
        </w:rPr>
        <w:t xml:space="preserve"> '</w:t>
      </w:r>
      <w:r w:rsidRPr="008A7E62">
        <w:rPr>
          <w:rFonts w:ascii="Miriam" w:hint="eastAsia"/>
          <w:rtl/>
        </w:rPr>
        <w:t>לשום</w:t>
      </w:r>
      <w:r w:rsidRPr="008A7E62">
        <w:rPr>
          <w:rFonts w:ascii="Miriam"/>
          <w:rtl/>
        </w:rPr>
        <w:t xml:space="preserve"> </w:t>
      </w:r>
      <w:r w:rsidRPr="008A7E62">
        <w:rPr>
          <w:rFonts w:ascii="Miriam" w:hint="eastAsia"/>
          <w:rtl/>
        </w:rPr>
        <w:t>לאבלי</w:t>
      </w:r>
      <w:r w:rsidRPr="008A7E62">
        <w:rPr>
          <w:rFonts w:ascii="Miriam"/>
          <w:rtl/>
        </w:rPr>
        <w:t xml:space="preserve"> </w:t>
      </w:r>
      <w:r w:rsidRPr="008A7E62">
        <w:rPr>
          <w:rFonts w:ascii="Miriam" w:hint="eastAsia"/>
          <w:rtl/>
        </w:rPr>
        <w:t>ציון</w:t>
      </w:r>
      <w:r w:rsidRPr="008A7E62">
        <w:rPr>
          <w:rFonts w:ascii="Miriam" w:hint="cs"/>
          <w:rtl/>
        </w:rPr>
        <w:t>,</w:t>
      </w:r>
      <w:r w:rsidRPr="008A7E62">
        <w:rPr>
          <w:rFonts w:ascii="Miriam"/>
          <w:rtl/>
        </w:rPr>
        <w:t xml:space="preserve"> </w:t>
      </w:r>
      <w:r w:rsidRPr="008A7E62">
        <w:rPr>
          <w:rFonts w:ascii="Miriam" w:hint="eastAsia"/>
          <w:rtl/>
        </w:rPr>
        <w:t>לתת</w:t>
      </w:r>
      <w:r w:rsidRPr="008A7E62">
        <w:rPr>
          <w:rFonts w:ascii="Miriam"/>
          <w:rtl/>
        </w:rPr>
        <w:t xml:space="preserve"> </w:t>
      </w:r>
      <w:r w:rsidRPr="008A7E62">
        <w:rPr>
          <w:rFonts w:ascii="Miriam" w:hint="eastAsia"/>
          <w:rtl/>
        </w:rPr>
        <w:t>להם</w:t>
      </w:r>
      <w:r w:rsidRPr="008A7E62">
        <w:rPr>
          <w:rFonts w:ascii="Miriam"/>
          <w:rtl/>
        </w:rPr>
        <w:t xml:space="preserve"> </w:t>
      </w:r>
      <w:r w:rsidRPr="008A7E62">
        <w:rPr>
          <w:rFonts w:ascii="Miriam" w:hint="eastAsia"/>
          <w:b/>
          <w:bCs/>
          <w:rtl/>
        </w:rPr>
        <w:t>פאר</w:t>
      </w:r>
      <w:r w:rsidRPr="008A7E62">
        <w:rPr>
          <w:rFonts w:ascii="Miriam"/>
          <w:b/>
          <w:bCs/>
          <w:rtl/>
        </w:rPr>
        <w:t xml:space="preserve"> </w:t>
      </w:r>
      <w:r w:rsidRPr="008A7E62">
        <w:rPr>
          <w:rFonts w:ascii="Miriam" w:hint="eastAsia"/>
          <w:b/>
          <w:bCs/>
          <w:rtl/>
        </w:rPr>
        <w:t>תחת</w:t>
      </w:r>
      <w:r w:rsidRPr="008A7E62">
        <w:rPr>
          <w:rFonts w:ascii="Miriam"/>
          <w:b/>
          <w:bCs/>
          <w:rtl/>
        </w:rPr>
        <w:t xml:space="preserve"> </w:t>
      </w:r>
      <w:r w:rsidRPr="008A7E62">
        <w:rPr>
          <w:rFonts w:ascii="Miriam" w:hint="eastAsia"/>
          <w:b/>
          <w:bCs/>
          <w:rtl/>
        </w:rPr>
        <w:t>אפר</w:t>
      </w:r>
      <w:r w:rsidRPr="008A7E62">
        <w:rPr>
          <w:rFonts w:ascii="Miriam" w:hint="cs"/>
          <w:rtl/>
        </w:rPr>
        <w:t>'"; משנה, תענית פ"ב מ"א: "</w:t>
      </w:r>
      <w:r w:rsidRPr="008A7E62">
        <w:rPr>
          <w:rFonts w:ascii="Miriam" w:hint="eastAsia"/>
          <w:rtl/>
        </w:rPr>
        <w:t>סדר</w:t>
      </w:r>
      <w:r w:rsidRPr="008A7E62">
        <w:rPr>
          <w:rFonts w:ascii="Miriam"/>
          <w:rtl/>
        </w:rPr>
        <w:t xml:space="preserve"> </w:t>
      </w:r>
      <w:r w:rsidRPr="008A7E62">
        <w:rPr>
          <w:rFonts w:ascii="Miriam" w:hint="eastAsia"/>
          <w:rtl/>
        </w:rPr>
        <w:t>תעניות</w:t>
      </w:r>
      <w:r w:rsidRPr="008A7E62">
        <w:rPr>
          <w:rFonts w:ascii="Miriam"/>
          <w:rtl/>
        </w:rPr>
        <w:t xml:space="preserve"> </w:t>
      </w:r>
      <w:r w:rsidRPr="008A7E62">
        <w:rPr>
          <w:rFonts w:ascii="Miriam" w:hint="eastAsia"/>
          <w:rtl/>
        </w:rPr>
        <w:t>כיצד</w:t>
      </w:r>
      <w:r w:rsidRPr="008A7E62">
        <w:rPr>
          <w:rFonts w:ascii="Miriam" w:hint="cs"/>
          <w:rtl/>
        </w:rPr>
        <w:t>?</w:t>
      </w:r>
      <w:r w:rsidRPr="008A7E62">
        <w:rPr>
          <w:rFonts w:ascii="Miriam"/>
          <w:rtl/>
        </w:rPr>
        <w:t xml:space="preserve"> </w:t>
      </w:r>
      <w:proofErr w:type="spellStart"/>
      <w:r w:rsidRPr="008A7E62">
        <w:rPr>
          <w:rFonts w:ascii="Miriam" w:hint="eastAsia"/>
          <w:rtl/>
        </w:rPr>
        <w:t>מוציאין</w:t>
      </w:r>
      <w:proofErr w:type="spellEnd"/>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התיבה</w:t>
      </w:r>
      <w:r w:rsidRPr="008A7E62">
        <w:rPr>
          <w:rFonts w:ascii="Miriam"/>
          <w:rtl/>
        </w:rPr>
        <w:t xml:space="preserve"> </w:t>
      </w:r>
      <w:r w:rsidRPr="008A7E62">
        <w:rPr>
          <w:rFonts w:ascii="Miriam" w:hint="eastAsia"/>
          <w:rtl/>
        </w:rPr>
        <w:t>לרחובה</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עיר</w:t>
      </w:r>
      <w:r w:rsidRPr="008A7E62">
        <w:rPr>
          <w:rFonts w:ascii="Miriam" w:hint="cs"/>
          <w:rtl/>
        </w:rPr>
        <w:t>,</w:t>
      </w:r>
      <w:r w:rsidRPr="008A7E62">
        <w:rPr>
          <w:rFonts w:ascii="Miriam"/>
          <w:rtl/>
        </w:rPr>
        <w:t xml:space="preserve"> </w:t>
      </w:r>
      <w:proofErr w:type="spellStart"/>
      <w:r w:rsidRPr="008A7E62">
        <w:rPr>
          <w:rFonts w:ascii="Miriam" w:hint="eastAsia"/>
          <w:rtl/>
        </w:rPr>
        <w:t>ונותנין</w:t>
      </w:r>
      <w:proofErr w:type="spellEnd"/>
      <w:r w:rsidRPr="008A7E62">
        <w:rPr>
          <w:rFonts w:ascii="Miriam"/>
          <w:rtl/>
        </w:rPr>
        <w:t xml:space="preserve"> </w:t>
      </w:r>
      <w:r w:rsidRPr="008A7E62">
        <w:rPr>
          <w:rFonts w:ascii="Miriam" w:hint="eastAsia"/>
          <w:b/>
          <w:bCs/>
          <w:rtl/>
        </w:rPr>
        <w:t>אפר</w:t>
      </w:r>
      <w:r w:rsidRPr="008A7E62">
        <w:rPr>
          <w:rFonts w:ascii="Miriam"/>
          <w:b/>
          <w:bCs/>
          <w:rtl/>
        </w:rPr>
        <w:t xml:space="preserve"> </w:t>
      </w:r>
      <w:r w:rsidRPr="008A7E62">
        <w:rPr>
          <w:rFonts w:ascii="Miriam" w:hint="eastAsia"/>
          <w:b/>
          <w:bCs/>
          <w:rtl/>
        </w:rPr>
        <w:t>מקלה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גבי</w:t>
      </w:r>
      <w:r w:rsidRPr="008A7E62">
        <w:rPr>
          <w:rFonts w:ascii="Miriam"/>
          <w:rtl/>
        </w:rPr>
        <w:t xml:space="preserve"> </w:t>
      </w:r>
      <w:r w:rsidRPr="008A7E62">
        <w:rPr>
          <w:rFonts w:ascii="Miriam" w:hint="eastAsia"/>
          <w:rtl/>
        </w:rPr>
        <w:t>התיבה</w:t>
      </w:r>
      <w:r w:rsidRPr="008A7E62">
        <w:rPr>
          <w:rFonts w:ascii="Miriam" w:hint="cs"/>
          <w:rtl/>
        </w:rPr>
        <w:t>,</w:t>
      </w:r>
      <w:r w:rsidRPr="008A7E62">
        <w:rPr>
          <w:rFonts w:ascii="Miriam"/>
          <w:rtl/>
        </w:rPr>
        <w:t xml:space="preserve"> </w:t>
      </w:r>
      <w:r w:rsidRPr="008A7E62">
        <w:rPr>
          <w:rFonts w:ascii="Miriam" w:hint="eastAsia"/>
          <w:rtl/>
        </w:rPr>
        <w:t>ו</w:t>
      </w:r>
      <w:r w:rsidRPr="008A7E62">
        <w:rPr>
          <w:rFonts w:ascii="Miriam" w:hint="eastAsia"/>
          <w:b/>
          <w:bCs/>
          <w:rtl/>
        </w:rPr>
        <w:t>בראש</w:t>
      </w:r>
      <w:r w:rsidRPr="008A7E62">
        <w:rPr>
          <w:rFonts w:ascii="Miriam"/>
          <w:rtl/>
        </w:rPr>
        <w:t xml:space="preserve"> </w:t>
      </w:r>
      <w:r w:rsidRPr="008A7E62">
        <w:rPr>
          <w:rFonts w:ascii="Miriam" w:hint="eastAsia"/>
          <w:rtl/>
        </w:rPr>
        <w:t>הנשיא</w:t>
      </w:r>
      <w:r w:rsidRPr="008A7E62">
        <w:rPr>
          <w:rFonts w:ascii="Miriam" w:hint="cs"/>
          <w:rtl/>
        </w:rPr>
        <w:t>,</w:t>
      </w:r>
      <w:r w:rsidRPr="008A7E62">
        <w:rPr>
          <w:rFonts w:ascii="Miriam"/>
          <w:rtl/>
        </w:rPr>
        <w:t xml:space="preserve"> </w:t>
      </w:r>
      <w:r w:rsidRPr="008A7E62">
        <w:rPr>
          <w:rFonts w:ascii="Miriam" w:hint="eastAsia"/>
          <w:rtl/>
        </w:rPr>
        <w:t>ו</w:t>
      </w:r>
      <w:r w:rsidRPr="008A7E62">
        <w:rPr>
          <w:rFonts w:ascii="Miriam" w:hint="eastAsia"/>
          <w:b/>
          <w:bCs/>
          <w:rtl/>
        </w:rPr>
        <w:t>בראש</w:t>
      </w:r>
      <w:r w:rsidRPr="008A7E62">
        <w:rPr>
          <w:rFonts w:ascii="Miriam"/>
          <w:rtl/>
        </w:rPr>
        <w:t xml:space="preserve"> </w:t>
      </w:r>
      <w:r w:rsidRPr="008A7E62">
        <w:rPr>
          <w:rFonts w:ascii="Miriam" w:hint="eastAsia"/>
          <w:rtl/>
        </w:rPr>
        <w:t>אב</w:t>
      </w:r>
      <w:r w:rsidRPr="008A7E62">
        <w:rPr>
          <w:rFonts w:ascii="Miriam"/>
          <w:rtl/>
        </w:rPr>
        <w:t xml:space="preserve"> </w:t>
      </w:r>
      <w:r w:rsidRPr="008A7E62">
        <w:rPr>
          <w:rFonts w:ascii="Miriam" w:hint="eastAsia"/>
          <w:rtl/>
        </w:rPr>
        <w:t>בית</w:t>
      </w:r>
      <w:r w:rsidRPr="008A7E62">
        <w:rPr>
          <w:rFonts w:ascii="Miriam"/>
          <w:rtl/>
        </w:rPr>
        <w:t xml:space="preserve"> </w:t>
      </w:r>
      <w:r w:rsidRPr="008A7E62">
        <w:rPr>
          <w:rFonts w:ascii="Miriam" w:hint="eastAsia"/>
          <w:rtl/>
        </w:rPr>
        <w:t>דין</w:t>
      </w:r>
      <w:r w:rsidRPr="008A7E62">
        <w:rPr>
          <w:rFonts w:ascii="Miriam" w:hint="cs"/>
          <w:rtl/>
        </w:rPr>
        <w:t xml:space="preserve">"]. וגם בראשונים </w:t>
      </w:r>
      <w:proofErr w:type="spellStart"/>
      <w:r w:rsidRPr="008A7E62">
        <w:rPr>
          <w:rFonts w:ascii="Miriam" w:hint="cs"/>
          <w:rtl/>
        </w:rPr>
        <w:t>ל"מ</w:t>
      </w:r>
      <w:proofErr w:type="spellEnd"/>
      <w:r w:rsidRPr="008A7E62">
        <w:rPr>
          <w:rFonts w:ascii="Miriam" w:hint="cs"/>
          <w:rtl/>
        </w:rPr>
        <w:t xml:space="preserve"> מקור או מקבילה למנהג זה בדיוק, וראה</w:t>
      </w:r>
      <w:r w:rsidRPr="008A7E62">
        <w:rPr>
          <w:rFonts w:hint="cs"/>
          <w:rtl/>
        </w:rPr>
        <w:t xml:space="preserve"> סודי רזיי, א, עמ' ד </w:t>
      </w:r>
      <w:proofErr w:type="spellStart"/>
      <w:r w:rsidRPr="008A7E62">
        <w:rPr>
          <w:rFonts w:hint="cs"/>
          <w:rtl/>
        </w:rPr>
        <w:t>טו"א</w:t>
      </w:r>
      <w:proofErr w:type="spellEnd"/>
      <w:r w:rsidRPr="008A7E62">
        <w:rPr>
          <w:rFonts w:hint="cs"/>
          <w:rtl/>
        </w:rPr>
        <w:t>: "</w:t>
      </w:r>
      <w:r w:rsidRPr="008A7E62">
        <w:rPr>
          <w:rFonts w:ascii="Miriam" w:hint="eastAsia"/>
          <w:b/>
          <w:bCs/>
          <w:rtl/>
        </w:rPr>
        <w:t>לכן</w:t>
      </w:r>
      <w:r w:rsidRPr="008A7E62">
        <w:rPr>
          <w:rFonts w:ascii="Miriam"/>
          <w:b/>
          <w:bCs/>
          <w:rtl/>
        </w:rPr>
        <w:t xml:space="preserve"> </w:t>
      </w:r>
      <w:r w:rsidRPr="008A7E62">
        <w:rPr>
          <w:rFonts w:ascii="Miriam" w:hint="eastAsia"/>
          <w:b/>
          <w:bCs/>
          <w:rtl/>
        </w:rPr>
        <w:t>בתשעה</w:t>
      </w:r>
      <w:r w:rsidRPr="008A7E62">
        <w:rPr>
          <w:rFonts w:ascii="Miriam"/>
          <w:b/>
          <w:bCs/>
          <w:rtl/>
        </w:rPr>
        <w:t xml:space="preserve"> </w:t>
      </w:r>
      <w:r w:rsidRPr="008A7E62">
        <w:rPr>
          <w:rFonts w:ascii="Miriam" w:hint="eastAsia"/>
          <w:b/>
          <w:bCs/>
          <w:rtl/>
        </w:rPr>
        <w:t>באב</w:t>
      </w:r>
      <w:r w:rsidRPr="008A7E62">
        <w:rPr>
          <w:rFonts w:ascii="Miriam"/>
          <w:b/>
          <w:bCs/>
          <w:rtl/>
        </w:rPr>
        <w:t xml:space="preserve"> </w:t>
      </w:r>
      <w:r w:rsidRPr="008A7E62">
        <w:rPr>
          <w:rFonts w:ascii="Miriam" w:hint="eastAsia"/>
          <w:b/>
          <w:bCs/>
          <w:rtl/>
        </w:rPr>
        <w:t>נותנים</w:t>
      </w:r>
      <w:r w:rsidRPr="008A7E62">
        <w:rPr>
          <w:rFonts w:ascii="Miriam"/>
          <w:b/>
          <w:bCs/>
          <w:rtl/>
        </w:rPr>
        <w:t xml:space="preserve"> </w:t>
      </w:r>
      <w:r w:rsidRPr="008A7E62">
        <w:rPr>
          <w:rFonts w:ascii="Miriam" w:hint="eastAsia"/>
          <w:b/>
          <w:bCs/>
          <w:rtl/>
        </w:rPr>
        <w:t>אפר</w:t>
      </w:r>
      <w:r w:rsidRPr="008A7E62">
        <w:rPr>
          <w:rFonts w:ascii="Miriam"/>
          <w:b/>
          <w:bCs/>
          <w:rtl/>
        </w:rPr>
        <w:t xml:space="preserve"> </w:t>
      </w:r>
      <w:r w:rsidRPr="008A7E62">
        <w:rPr>
          <w:rFonts w:ascii="Miriam" w:hint="eastAsia"/>
          <w:b/>
          <w:bCs/>
          <w:rtl/>
        </w:rPr>
        <w:t>במקום</w:t>
      </w:r>
      <w:r w:rsidRPr="008A7E62">
        <w:rPr>
          <w:rFonts w:ascii="Miriam"/>
          <w:b/>
          <w:bCs/>
          <w:rtl/>
        </w:rPr>
        <w:t xml:space="preserve"> </w:t>
      </w:r>
      <w:r w:rsidRPr="008A7E62">
        <w:rPr>
          <w:rFonts w:ascii="Miriam" w:hint="eastAsia"/>
          <w:b/>
          <w:bCs/>
          <w:rtl/>
        </w:rPr>
        <w:t>תפילין</w:t>
      </w:r>
      <w:r w:rsidRPr="008A7E62">
        <w:rPr>
          <w:rFonts w:ascii="Miriam"/>
          <w:rtl/>
        </w:rPr>
        <w:t xml:space="preserve">, </w:t>
      </w:r>
      <w:r w:rsidRPr="008A7E62">
        <w:rPr>
          <w:rFonts w:ascii="Miriam" w:hint="eastAsia"/>
          <w:rtl/>
        </w:rPr>
        <w:t>ולימות</w:t>
      </w:r>
      <w:r w:rsidRPr="008A7E62">
        <w:rPr>
          <w:rFonts w:ascii="Miriam"/>
          <w:rtl/>
        </w:rPr>
        <w:t xml:space="preserve"> </w:t>
      </w:r>
      <w:r w:rsidRPr="008A7E62">
        <w:rPr>
          <w:rFonts w:ascii="Miriam" w:hint="eastAsia"/>
          <w:rtl/>
        </w:rPr>
        <w:t>המשיח</w:t>
      </w:r>
      <w:r w:rsidRPr="008A7E62">
        <w:rPr>
          <w:rFonts w:ascii="Miriam"/>
          <w:rtl/>
        </w:rPr>
        <w:t xml:space="preserve"> </w:t>
      </w:r>
      <w:r w:rsidRPr="008A7E62">
        <w:rPr>
          <w:rFonts w:ascii="Miriam" w:hint="cs"/>
          <w:rtl/>
        </w:rPr>
        <w:t>- '</w:t>
      </w:r>
      <w:r w:rsidRPr="008A7E62">
        <w:rPr>
          <w:rFonts w:ascii="Miriam" w:hint="eastAsia"/>
          <w:rtl/>
        </w:rPr>
        <w:t>לתת</w:t>
      </w:r>
      <w:r w:rsidRPr="008A7E62">
        <w:rPr>
          <w:rFonts w:ascii="Miriam"/>
          <w:rtl/>
        </w:rPr>
        <w:t xml:space="preserve"> </w:t>
      </w:r>
      <w:r w:rsidRPr="008A7E62">
        <w:rPr>
          <w:rFonts w:ascii="Miriam" w:hint="eastAsia"/>
          <w:rtl/>
        </w:rPr>
        <w:t>להם</w:t>
      </w:r>
      <w:r w:rsidRPr="008A7E62">
        <w:rPr>
          <w:rFonts w:ascii="Miriam"/>
          <w:rtl/>
        </w:rPr>
        <w:t xml:space="preserve"> </w:t>
      </w:r>
      <w:r w:rsidRPr="008A7E62">
        <w:rPr>
          <w:rFonts w:ascii="Miriam" w:hint="eastAsia"/>
          <w:rtl/>
        </w:rPr>
        <w:t>פאר</w:t>
      </w:r>
      <w:r w:rsidRPr="008A7E62">
        <w:rPr>
          <w:rFonts w:ascii="Miriam"/>
          <w:rtl/>
        </w:rPr>
        <w:t xml:space="preserve"> </w:t>
      </w:r>
      <w:r w:rsidRPr="008A7E62">
        <w:rPr>
          <w:rFonts w:ascii="Miriam" w:hint="eastAsia"/>
          <w:rtl/>
        </w:rPr>
        <w:t>תחת</w:t>
      </w:r>
      <w:r w:rsidRPr="008A7E62">
        <w:rPr>
          <w:rFonts w:ascii="Miriam"/>
          <w:rtl/>
        </w:rPr>
        <w:t xml:space="preserve"> </w:t>
      </w:r>
      <w:r w:rsidRPr="008A7E62">
        <w:rPr>
          <w:rFonts w:ascii="Miriam" w:hint="eastAsia"/>
          <w:rtl/>
        </w:rPr>
        <w:t>אפר</w:t>
      </w:r>
      <w:r w:rsidRPr="008A7E62">
        <w:rPr>
          <w:rFonts w:ascii="Miriam" w:hint="cs"/>
          <w:rtl/>
        </w:rPr>
        <w:t xml:space="preserve">'"; שו"ת </w:t>
      </w:r>
      <w:proofErr w:type="spellStart"/>
      <w:r w:rsidRPr="008A7E62">
        <w:rPr>
          <w:rFonts w:ascii="Miriam" w:hint="cs"/>
          <w:rtl/>
        </w:rPr>
        <w:t>הרשב"א</w:t>
      </w:r>
      <w:proofErr w:type="spellEnd"/>
      <w:r w:rsidRPr="008A7E62">
        <w:rPr>
          <w:rFonts w:ascii="Miriam" w:hint="cs"/>
          <w:rtl/>
        </w:rPr>
        <w:t xml:space="preserve">, </w:t>
      </w:r>
      <w:proofErr w:type="spellStart"/>
      <w:r w:rsidRPr="008A7E62">
        <w:rPr>
          <w:rFonts w:ascii="Miriam" w:hint="cs"/>
          <w:rtl/>
        </w:rPr>
        <w:t>ח"ז</w:t>
      </w:r>
      <w:proofErr w:type="spellEnd"/>
      <w:r w:rsidRPr="008A7E62">
        <w:rPr>
          <w:rFonts w:ascii="Miriam" w:hint="cs"/>
          <w:rtl/>
        </w:rPr>
        <w:t>, סי' קנה: "</w:t>
      </w:r>
      <w:r w:rsidRPr="008A7E62">
        <w:rPr>
          <w:rFonts w:ascii="Miriam" w:hint="eastAsia"/>
          <w:rtl/>
        </w:rPr>
        <w:t>ותשעה</w:t>
      </w:r>
      <w:r w:rsidRPr="008A7E62">
        <w:rPr>
          <w:rFonts w:ascii="Miriam"/>
          <w:rtl/>
        </w:rPr>
        <w:t xml:space="preserve"> </w:t>
      </w:r>
      <w:r w:rsidRPr="008A7E62">
        <w:rPr>
          <w:rFonts w:ascii="Miriam" w:hint="eastAsia"/>
          <w:rtl/>
        </w:rPr>
        <w:t>באב</w:t>
      </w:r>
      <w:r w:rsidRPr="008A7E62">
        <w:rPr>
          <w:rFonts w:ascii="Miriam"/>
          <w:rtl/>
        </w:rPr>
        <w:t xml:space="preserve"> </w:t>
      </w:r>
      <w:r w:rsidRPr="008A7E62">
        <w:rPr>
          <w:rFonts w:ascii="Miriam" w:hint="eastAsia"/>
          <w:rtl/>
        </w:rPr>
        <w:t>בתפילין</w:t>
      </w:r>
      <w:r w:rsidRPr="008A7E62">
        <w:rPr>
          <w:rFonts w:ascii="Miriam" w:hint="cs"/>
          <w:rtl/>
        </w:rPr>
        <w:t>,</w:t>
      </w:r>
      <w:r w:rsidRPr="008A7E62">
        <w:rPr>
          <w:rFonts w:ascii="Miriam"/>
          <w:rtl/>
        </w:rPr>
        <w:t xml:space="preserve"> </w:t>
      </w:r>
      <w:r w:rsidRPr="008A7E62">
        <w:rPr>
          <w:rFonts w:ascii="Miriam" w:hint="eastAsia"/>
          <w:rtl/>
        </w:rPr>
        <w:t>כתב</w:t>
      </w:r>
      <w:r w:rsidRPr="008A7E62">
        <w:rPr>
          <w:rFonts w:ascii="Miriam"/>
          <w:rtl/>
        </w:rPr>
        <w:t xml:space="preserve"> </w:t>
      </w:r>
      <w:r w:rsidRPr="008A7E62">
        <w:rPr>
          <w:rFonts w:ascii="Miriam" w:hint="eastAsia"/>
          <w:rtl/>
        </w:rPr>
        <w:t>הגאון</w:t>
      </w:r>
      <w:r w:rsidRPr="008A7E62">
        <w:rPr>
          <w:rFonts w:ascii="Miriam" w:hint="cs"/>
          <w:rtl/>
        </w:rPr>
        <w:t>:</w:t>
      </w:r>
      <w:r w:rsidRPr="008A7E62">
        <w:rPr>
          <w:rFonts w:ascii="Miriam"/>
          <w:rtl/>
        </w:rPr>
        <w:t xml:space="preserve"> </w:t>
      </w:r>
      <w:r w:rsidRPr="008A7E62">
        <w:rPr>
          <w:rFonts w:ascii="Miriam" w:hint="eastAsia"/>
          <w:rtl/>
        </w:rPr>
        <w:t>מי</w:t>
      </w:r>
      <w:r w:rsidRPr="008A7E62">
        <w:rPr>
          <w:rFonts w:ascii="Miriam"/>
          <w:rtl/>
        </w:rPr>
        <w:t xml:space="preserve"> </w:t>
      </w:r>
      <w:r w:rsidRPr="008A7E62">
        <w:rPr>
          <w:rFonts w:ascii="Miriam" w:hint="eastAsia"/>
          <w:rtl/>
        </w:rPr>
        <w:t>שערב</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הדבר</w:t>
      </w:r>
      <w:r w:rsidRPr="008A7E62">
        <w:rPr>
          <w:rFonts w:ascii="Miriam" w:hint="cs"/>
          <w:rtl/>
        </w:rPr>
        <w:t xml:space="preserve"> -</w:t>
      </w:r>
      <w:r w:rsidRPr="008A7E62">
        <w:rPr>
          <w:rFonts w:ascii="Miriam"/>
          <w:rtl/>
        </w:rPr>
        <w:t xml:space="preserve"> </w:t>
      </w:r>
      <w:r w:rsidRPr="008A7E62">
        <w:rPr>
          <w:rFonts w:ascii="Miriam" w:hint="eastAsia"/>
          <w:rtl/>
        </w:rPr>
        <w:t>יעשה</w:t>
      </w:r>
      <w:r w:rsidRPr="008A7E62">
        <w:rPr>
          <w:rFonts w:ascii="Miriam" w:hint="cs"/>
          <w:rtl/>
        </w:rPr>
        <w:t>,</w:t>
      </w:r>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eastAsia"/>
          <w:rtl/>
        </w:rPr>
        <w:t>אני</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הנחתים</w:t>
      </w:r>
      <w:r w:rsidRPr="008A7E62">
        <w:rPr>
          <w:rFonts w:ascii="Miriam"/>
          <w:rtl/>
        </w:rPr>
        <w:t xml:space="preserve"> </w:t>
      </w:r>
      <w:r w:rsidRPr="008A7E62">
        <w:rPr>
          <w:rFonts w:ascii="Miriam" w:hint="eastAsia"/>
          <w:rtl/>
        </w:rPr>
        <w:t>מעולם</w:t>
      </w:r>
      <w:r w:rsidRPr="008A7E62">
        <w:rPr>
          <w:rFonts w:ascii="Miriam" w:hint="cs"/>
          <w:rtl/>
        </w:rPr>
        <w:t>,</w:t>
      </w:r>
      <w:r w:rsidRPr="008A7E62">
        <w:rPr>
          <w:rFonts w:ascii="Miriam"/>
          <w:rtl/>
        </w:rPr>
        <w:t xml:space="preserve"> </w:t>
      </w:r>
      <w:r w:rsidRPr="008A7E62">
        <w:rPr>
          <w:rFonts w:ascii="Miriam" w:hint="eastAsia"/>
          <w:b/>
          <w:bCs/>
          <w:rtl/>
        </w:rPr>
        <w:t>ויותר</w:t>
      </w:r>
      <w:r w:rsidRPr="008A7E62">
        <w:rPr>
          <w:rFonts w:ascii="Miriam"/>
          <w:b/>
          <w:bCs/>
          <w:rtl/>
        </w:rPr>
        <w:t xml:space="preserve"> </w:t>
      </w:r>
      <w:r w:rsidRPr="008A7E62">
        <w:rPr>
          <w:rFonts w:ascii="Miriam" w:hint="eastAsia"/>
          <w:b/>
          <w:bCs/>
          <w:rtl/>
        </w:rPr>
        <w:t>טוב</w:t>
      </w:r>
      <w:r w:rsidRPr="008A7E62">
        <w:rPr>
          <w:rFonts w:ascii="Miriam"/>
          <w:b/>
          <w:bCs/>
          <w:rtl/>
        </w:rPr>
        <w:t xml:space="preserve"> </w:t>
      </w:r>
      <w:r w:rsidRPr="008A7E62">
        <w:rPr>
          <w:rFonts w:ascii="Miriam" w:hint="eastAsia"/>
          <w:b/>
          <w:bCs/>
          <w:rtl/>
        </w:rPr>
        <w:t>לשים</w:t>
      </w:r>
      <w:r w:rsidRPr="008A7E62">
        <w:rPr>
          <w:rFonts w:ascii="Miriam"/>
          <w:b/>
          <w:bCs/>
          <w:rtl/>
        </w:rPr>
        <w:t xml:space="preserve"> </w:t>
      </w:r>
      <w:r w:rsidRPr="008A7E62">
        <w:rPr>
          <w:rFonts w:ascii="Miriam" w:hint="eastAsia"/>
          <w:b/>
          <w:bCs/>
          <w:rtl/>
        </w:rPr>
        <w:t>אפר</w:t>
      </w:r>
      <w:r w:rsidRPr="008A7E62">
        <w:rPr>
          <w:rFonts w:ascii="Miriam"/>
          <w:b/>
          <w:bCs/>
          <w:rtl/>
        </w:rPr>
        <w:t xml:space="preserve"> </w:t>
      </w:r>
      <w:r w:rsidRPr="008A7E62">
        <w:rPr>
          <w:rFonts w:ascii="Miriam" w:hint="eastAsia"/>
          <w:b/>
          <w:bCs/>
          <w:rtl/>
        </w:rPr>
        <w:t>מקלה</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ראשו</w:t>
      </w:r>
      <w:r w:rsidRPr="008A7E62">
        <w:rPr>
          <w:rFonts w:ascii="Miriam" w:hint="cs"/>
          <w:rtl/>
        </w:rPr>
        <w:t xml:space="preserve">"; </w:t>
      </w:r>
      <w:proofErr w:type="spellStart"/>
      <w:r w:rsidRPr="008A7E62">
        <w:rPr>
          <w:rFonts w:ascii="Miriam" w:hint="cs"/>
          <w:rtl/>
        </w:rPr>
        <w:t>אבודרהם</w:t>
      </w:r>
      <w:proofErr w:type="spellEnd"/>
      <w:r w:rsidRPr="008A7E62">
        <w:rPr>
          <w:rFonts w:ascii="Miriam" w:hint="cs"/>
          <w:rtl/>
        </w:rPr>
        <w:t xml:space="preserve">, סדר תשעה באב, עמ' </w:t>
      </w:r>
      <w:proofErr w:type="spellStart"/>
      <w:r w:rsidRPr="008A7E62">
        <w:rPr>
          <w:rFonts w:ascii="Miriam" w:hint="cs"/>
          <w:rtl/>
        </w:rPr>
        <w:t>רנז</w:t>
      </w:r>
      <w:proofErr w:type="spellEnd"/>
      <w:r w:rsidRPr="008A7E62">
        <w:rPr>
          <w:rFonts w:ascii="Miriam" w:hint="cs"/>
          <w:rtl/>
        </w:rPr>
        <w:t>: "</w:t>
      </w:r>
      <w:proofErr w:type="spellStart"/>
      <w:r w:rsidRPr="008A7E62">
        <w:rPr>
          <w:rFonts w:ascii="Miriam" w:hint="eastAsia"/>
          <w:rtl/>
        </w:rPr>
        <w:t>ולענין</w:t>
      </w:r>
      <w:proofErr w:type="spellEnd"/>
      <w:r w:rsidRPr="008A7E62">
        <w:rPr>
          <w:rFonts w:ascii="Miriam"/>
          <w:rtl/>
        </w:rPr>
        <w:t xml:space="preserve"> </w:t>
      </w:r>
      <w:r w:rsidRPr="008A7E62">
        <w:rPr>
          <w:rFonts w:ascii="Miriam" w:hint="eastAsia"/>
          <w:rtl/>
        </w:rPr>
        <w:t>הנחת</w:t>
      </w:r>
      <w:r w:rsidRPr="008A7E62">
        <w:rPr>
          <w:rFonts w:ascii="Miriam"/>
          <w:rtl/>
        </w:rPr>
        <w:t xml:space="preserve"> </w:t>
      </w:r>
      <w:r w:rsidRPr="008A7E62">
        <w:rPr>
          <w:rFonts w:ascii="Miriam" w:hint="eastAsia"/>
          <w:rtl/>
        </w:rPr>
        <w:t>תפילין</w:t>
      </w:r>
      <w:r w:rsidRPr="008A7E62">
        <w:rPr>
          <w:rFonts w:ascii="Miriam"/>
          <w:rtl/>
        </w:rPr>
        <w:t xml:space="preserve"> </w:t>
      </w:r>
      <w:r w:rsidRPr="008A7E62">
        <w:rPr>
          <w:rFonts w:ascii="Miriam" w:hint="eastAsia"/>
          <w:rtl/>
        </w:rPr>
        <w:t>ב</w:t>
      </w:r>
      <w:r w:rsidRPr="008A7E62">
        <w:rPr>
          <w:rFonts w:ascii="Miriam" w:hint="cs"/>
          <w:rtl/>
        </w:rPr>
        <w:t>תשעה</w:t>
      </w:r>
      <w:r w:rsidRPr="008A7E62">
        <w:rPr>
          <w:rFonts w:ascii="Miriam"/>
          <w:rtl/>
        </w:rPr>
        <w:t xml:space="preserve"> </w:t>
      </w:r>
      <w:r w:rsidRPr="008A7E62">
        <w:rPr>
          <w:rFonts w:ascii="Miriam" w:hint="eastAsia"/>
          <w:rtl/>
        </w:rPr>
        <w:t>באב</w:t>
      </w:r>
      <w:r w:rsidRPr="008A7E62">
        <w:rPr>
          <w:rFonts w:ascii="Miriam" w:hint="cs"/>
          <w:rtl/>
        </w:rPr>
        <w:t>...</w:t>
      </w:r>
      <w:r w:rsidRPr="008A7E62">
        <w:rPr>
          <w:rFonts w:ascii="Miriam"/>
          <w:rtl/>
        </w:rPr>
        <w:t xml:space="preserve"> </w:t>
      </w:r>
      <w:proofErr w:type="spellStart"/>
      <w:r w:rsidRPr="008A7E62">
        <w:rPr>
          <w:rFonts w:ascii="Miriam" w:hint="eastAsia"/>
          <w:rtl/>
        </w:rPr>
        <w:t>הראב</w:t>
      </w:r>
      <w:r w:rsidRPr="008A7E62">
        <w:rPr>
          <w:rFonts w:ascii="Miriam"/>
          <w:rtl/>
        </w:rPr>
        <w:t>"</w:t>
      </w:r>
      <w:r w:rsidRPr="008A7E62">
        <w:rPr>
          <w:rFonts w:ascii="Miriam" w:hint="eastAsia"/>
          <w:rtl/>
        </w:rPr>
        <w:t>ד</w:t>
      </w:r>
      <w:proofErr w:type="spellEnd"/>
      <w:r w:rsidRPr="008A7E62">
        <w:rPr>
          <w:rFonts w:ascii="Miriam"/>
          <w:rtl/>
        </w:rPr>
        <w:t xml:space="preserve"> </w:t>
      </w:r>
      <w:r w:rsidRPr="008A7E62">
        <w:rPr>
          <w:rFonts w:ascii="Miriam" w:hint="eastAsia"/>
          <w:rtl/>
        </w:rPr>
        <w:t>כתב</w:t>
      </w:r>
      <w:r w:rsidRPr="008A7E62">
        <w:rPr>
          <w:rFonts w:ascii="Miriam" w:hint="cs"/>
          <w:rtl/>
        </w:rPr>
        <w:t>,</w:t>
      </w:r>
      <w:r w:rsidRPr="008A7E62">
        <w:rPr>
          <w:rFonts w:ascii="Miriam"/>
          <w:rtl/>
        </w:rPr>
        <w:t xml:space="preserve"> </w:t>
      </w:r>
      <w:r w:rsidRPr="008A7E62">
        <w:rPr>
          <w:rFonts w:ascii="Miriam" w:hint="eastAsia"/>
          <w:rtl/>
        </w:rPr>
        <w:t>שמעולם</w:t>
      </w:r>
      <w:r w:rsidRPr="008A7E62">
        <w:rPr>
          <w:rFonts w:ascii="Miriam"/>
          <w:rtl/>
        </w:rPr>
        <w:t xml:space="preserve"> </w:t>
      </w:r>
      <w:r w:rsidRPr="008A7E62">
        <w:rPr>
          <w:rFonts w:ascii="Miriam" w:hint="eastAsia"/>
          <w:rtl/>
        </w:rPr>
        <w:t>לא</w:t>
      </w:r>
      <w:r w:rsidRPr="008A7E62">
        <w:rPr>
          <w:rFonts w:ascii="Miriam"/>
          <w:rtl/>
        </w:rPr>
        <w:t xml:space="preserve"> </w:t>
      </w:r>
      <w:r w:rsidRPr="008A7E62">
        <w:rPr>
          <w:rFonts w:ascii="Miriam" w:hint="eastAsia"/>
          <w:rtl/>
        </w:rPr>
        <w:t>הניחו</w:t>
      </w:r>
      <w:r w:rsidRPr="008A7E62">
        <w:rPr>
          <w:rFonts w:ascii="Miriam"/>
          <w:rtl/>
        </w:rPr>
        <w:t xml:space="preserve"> </w:t>
      </w:r>
      <w:r w:rsidRPr="008A7E62">
        <w:rPr>
          <w:rFonts w:ascii="Miriam" w:hint="eastAsia"/>
          <w:rtl/>
        </w:rPr>
        <w:t>בתשעה</w:t>
      </w:r>
      <w:r w:rsidRPr="008A7E62">
        <w:rPr>
          <w:rFonts w:ascii="Miriam"/>
          <w:rtl/>
        </w:rPr>
        <w:t xml:space="preserve"> </w:t>
      </w:r>
      <w:r w:rsidRPr="008A7E62">
        <w:rPr>
          <w:rFonts w:ascii="Miriam" w:hint="eastAsia"/>
          <w:rtl/>
        </w:rPr>
        <w:t>באב</w:t>
      </w:r>
      <w:r w:rsidRPr="008A7E62">
        <w:rPr>
          <w:rFonts w:ascii="Miriam" w:hint="cs"/>
          <w:rtl/>
        </w:rPr>
        <w:t>.</w:t>
      </w:r>
      <w:r w:rsidRPr="008A7E62">
        <w:rPr>
          <w:rFonts w:ascii="Miriam"/>
          <w:rtl/>
        </w:rPr>
        <w:t xml:space="preserve"> </w:t>
      </w:r>
      <w:r w:rsidRPr="008A7E62">
        <w:rPr>
          <w:rFonts w:ascii="Miriam" w:hint="eastAsia"/>
          <w:rtl/>
        </w:rPr>
        <w:t>ואומר</w:t>
      </w:r>
      <w:r w:rsidRPr="008A7E62">
        <w:rPr>
          <w:rFonts w:ascii="Miriam" w:hint="cs"/>
          <w:rtl/>
        </w:rPr>
        <w:t>,</w:t>
      </w:r>
      <w:r w:rsidRPr="008A7E62">
        <w:rPr>
          <w:rFonts w:ascii="Miriam"/>
          <w:rtl/>
        </w:rPr>
        <w:t xml:space="preserve"> </w:t>
      </w:r>
      <w:r w:rsidRPr="008A7E62">
        <w:rPr>
          <w:rFonts w:ascii="Miriam" w:hint="eastAsia"/>
          <w:rtl/>
        </w:rPr>
        <w:t>ש</w:t>
      </w:r>
      <w:r w:rsidRPr="008A7E62">
        <w:rPr>
          <w:rFonts w:ascii="Miriam" w:hint="eastAsia"/>
          <w:b/>
          <w:bCs/>
          <w:rtl/>
        </w:rPr>
        <w:t>יותר</w:t>
      </w:r>
      <w:r w:rsidRPr="008A7E62">
        <w:rPr>
          <w:rFonts w:ascii="Miriam"/>
          <w:b/>
          <w:bCs/>
          <w:rtl/>
        </w:rPr>
        <w:t xml:space="preserve"> </w:t>
      </w:r>
      <w:r w:rsidRPr="008A7E62">
        <w:rPr>
          <w:rFonts w:ascii="Miriam" w:hint="eastAsia"/>
          <w:b/>
          <w:bCs/>
          <w:rtl/>
        </w:rPr>
        <w:t>טוב</w:t>
      </w:r>
      <w:r w:rsidRPr="008A7E62">
        <w:rPr>
          <w:rFonts w:ascii="Miriam"/>
          <w:b/>
          <w:bCs/>
          <w:rtl/>
        </w:rPr>
        <w:t xml:space="preserve"> </w:t>
      </w:r>
      <w:r w:rsidRPr="008A7E62">
        <w:rPr>
          <w:rFonts w:ascii="Miriam" w:hint="eastAsia"/>
          <w:b/>
          <w:bCs/>
          <w:rtl/>
        </w:rPr>
        <w:t>לשים</w:t>
      </w:r>
      <w:r w:rsidRPr="008A7E62">
        <w:rPr>
          <w:rFonts w:ascii="Miriam"/>
          <w:b/>
          <w:bCs/>
          <w:rtl/>
        </w:rPr>
        <w:t xml:space="preserve"> </w:t>
      </w:r>
      <w:r w:rsidRPr="008A7E62">
        <w:rPr>
          <w:rFonts w:ascii="Miriam" w:hint="eastAsia"/>
          <w:b/>
          <w:bCs/>
          <w:rtl/>
        </w:rPr>
        <w:t>אפר</w:t>
      </w:r>
      <w:r w:rsidRPr="008A7E62">
        <w:rPr>
          <w:rFonts w:ascii="Miriam"/>
          <w:b/>
          <w:bCs/>
          <w:rtl/>
        </w:rPr>
        <w:t xml:space="preserve"> </w:t>
      </w:r>
      <w:r w:rsidRPr="008A7E62">
        <w:rPr>
          <w:rFonts w:ascii="Miriam" w:hint="eastAsia"/>
          <w:b/>
          <w:bCs/>
          <w:rtl/>
        </w:rPr>
        <w:t>מקלה</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ראשו</w:t>
      </w:r>
      <w:r w:rsidRPr="008A7E62">
        <w:rPr>
          <w:rFonts w:ascii="Miriam" w:hint="cs"/>
          <w:rtl/>
        </w:rPr>
        <w:t>". אך כל מקורות אלו דיברו ב</w:t>
      </w:r>
      <w:r w:rsidRPr="008A7E62">
        <w:rPr>
          <w:rFonts w:ascii="Miriam" w:hint="cs"/>
          <w:b/>
          <w:bCs/>
          <w:rtl/>
        </w:rPr>
        <w:t>תשעה באב</w:t>
      </w:r>
      <w:r w:rsidRPr="008A7E62">
        <w:rPr>
          <w:rFonts w:ascii="Miriam" w:hint="cs"/>
          <w:rtl/>
        </w:rPr>
        <w:t xml:space="preserve"> ולא על </w:t>
      </w:r>
      <w:r w:rsidRPr="008A7E62">
        <w:rPr>
          <w:rFonts w:ascii="Miriam" w:hint="cs"/>
          <w:b/>
          <w:bCs/>
          <w:rtl/>
        </w:rPr>
        <w:t>ערב</w:t>
      </w:r>
      <w:r w:rsidRPr="008A7E62">
        <w:rPr>
          <w:rFonts w:ascii="Miriam" w:hint="cs"/>
          <w:rtl/>
        </w:rPr>
        <w:t xml:space="preserve"> תשעה באב כדברי רבינו!</w:t>
      </w:r>
    </w:p>
    <w:p w14:paraId="670234F4" w14:textId="77777777" w:rsidR="004179C0" w:rsidRPr="008A7E62" w:rsidRDefault="004179C0" w:rsidP="009B526A">
      <w:pPr>
        <w:pStyle w:val="a3"/>
        <w:rPr>
          <w:rFonts w:cs="Miriam"/>
          <w:rtl/>
        </w:rPr>
      </w:pPr>
      <w:r w:rsidRPr="008A7E62">
        <w:rPr>
          <w:rFonts w:cs="Miriam" w:hint="cs"/>
          <w:rtl/>
        </w:rPr>
        <w:t>ואולי, רבינו ב'</w:t>
      </w:r>
      <w:r w:rsidRPr="008A7E62">
        <w:rPr>
          <w:rFonts w:cs="Miriam" w:hint="cs"/>
          <w:b/>
          <w:bCs/>
          <w:rtl/>
        </w:rPr>
        <w:t>ערב</w:t>
      </w:r>
      <w:r w:rsidRPr="008A7E62">
        <w:rPr>
          <w:rFonts w:cs="Miriam" w:hint="cs"/>
          <w:rtl/>
        </w:rPr>
        <w:t xml:space="preserve"> ט' באב' כוונתו ל</w:t>
      </w:r>
      <w:r w:rsidRPr="008A7E62">
        <w:rPr>
          <w:rFonts w:cs="Miriam" w:hint="cs"/>
          <w:b/>
          <w:bCs/>
          <w:rtl/>
        </w:rPr>
        <w:t>ליל</w:t>
      </w:r>
      <w:r w:rsidRPr="008A7E62">
        <w:rPr>
          <w:rFonts w:cs="Miriam" w:hint="cs"/>
          <w:rtl/>
        </w:rPr>
        <w:t xml:space="preserve"> תשעה באב (עי' לעיל, אות יד,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Ref137963788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51</w:t>
      </w:r>
      <w:r w:rsidRPr="008A7E62">
        <w:rPr>
          <w:rFonts w:cs="Miriam"/>
          <w:rtl/>
        </w:rPr>
        <w:fldChar w:fldCharType="end"/>
      </w:r>
      <w:r w:rsidRPr="008A7E62">
        <w:rPr>
          <w:rFonts w:cs="Miriam" w:hint="cs"/>
          <w:rtl/>
        </w:rPr>
        <w:t xml:space="preserve"> ובה; לעיל, אות נא,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Ref134765339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w:t>
      </w:r>
      <w:r w:rsidRPr="008A7E62">
        <w:rPr>
          <w:rFonts w:cs="Miriam"/>
          <w:rtl/>
        </w:rPr>
        <w:fldChar w:fldCharType="end"/>
      </w:r>
      <w:r w:rsidRPr="008A7E62">
        <w:rPr>
          <w:rFonts w:cs="Miriam" w:hint="cs"/>
          <w:rtl/>
        </w:rPr>
        <w:t xml:space="preserve"> ובה; לעיל, אות עד,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Ref134765419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396</w:t>
      </w:r>
      <w:r w:rsidRPr="008A7E62">
        <w:rPr>
          <w:rFonts w:cs="Miriam"/>
          <w:rtl/>
        </w:rPr>
        <w:fldChar w:fldCharType="end"/>
      </w:r>
      <w:r w:rsidRPr="008A7E62">
        <w:rPr>
          <w:rFonts w:cs="Miriam" w:hint="cs"/>
          <w:rtl/>
        </w:rPr>
        <w:t xml:space="preserve"> ובה), ולפיכך דבריו זהים </w:t>
      </w:r>
      <w:proofErr w:type="spellStart"/>
      <w:r w:rsidRPr="008A7E62">
        <w:rPr>
          <w:rFonts w:cs="Miriam" w:hint="cs"/>
          <w:rtl/>
        </w:rPr>
        <w:t>לשבלי</w:t>
      </w:r>
      <w:proofErr w:type="spellEnd"/>
      <w:r w:rsidRPr="008A7E62">
        <w:rPr>
          <w:rFonts w:cs="Miriam" w:hint="cs"/>
          <w:rtl/>
        </w:rPr>
        <w:t xml:space="preserve"> הלקט, סי' רע: "</w:t>
      </w:r>
      <w:r w:rsidRPr="008A7E62">
        <w:rPr>
          <w:rFonts w:cs="Miriam" w:hint="eastAsia"/>
          <w:rtl/>
        </w:rPr>
        <w:t>יש</w:t>
      </w:r>
      <w:r w:rsidRPr="008A7E62">
        <w:rPr>
          <w:rFonts w:cs="Miriam"/>
          <w:rtl/>
        </w:rPr>
        <w:t xml:space="preserve"> </w:t>
      </w:r>
      <w:proofErr w:type="spellStart"/>
      <w:r w:rsidRPr="008A7E62">
        <w:rPr>
          <w:rFonts w:cs="Miriam" w:hint="eastAsia"/>
          <w:rtl/>
        </w:rPr>
        <w:t>שנוהגין</w:t>
      </w:r>
      <w:proofErr w:type="spellEnd"/>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להניח</w:t>
      </w:r>
      <w:r w:rsidRPr="008A7E62">
        <w:rPr>
          <w:rFonts w:cs="Miriam"/>
          <w:rtl/>
        </w:rPr>
        <w:t xml:space="preserve"> </w:t>
      </w:r>
      <w:r w:rsidRPr="008A7E62">
        <w:rPr>
          <w:rFonts w:cs="Miriam" w:hint="eastAsia"/>
          <w:rtl/>
        </w:rPr>
        <w:t>תפילין</w:t>
      </w:r>
      <w:r w:rsidRPr="008A7E62">
        <w:rPr>
          <w:rFonts w:cs="Miriam"/>
          <w:rtl/>
        </w:rPr>
        <w:t xml:space="preserve"> </w:t>
      </w:r>
      <w:r w:rsidRPr="008A7E62">
        <w:rPr>
          <w:rFonts w:cs="Miriam" w:hint="eastAsia"/>
          <w:rtl/>
        </w:rPr>
        <w:t>ב</w:t>
      </w:r>
      <w:r w:rsidRPr="008A7E62">
        <w:rPr>
          <w:rFonts w:cs="Miriam" w:hint="cs"/>
          <w:rtl/>
        </w:rPr>
        <w:t>תשעה</w:t>
      </w:r>
      <w:r w:rsidRPr="008A7E62">
        <w:rPr>
          <w:rFonts w:cs="Miriam"/>
          <w:rtl/>
        </w:rPr>
        <w:t xml:space="preserve"> </w:t>
      </w:r>
      <w:r w:rsidRPr="008A7E62">
        <w:rPr>
          <w:rFonts w:cs="Miriam" w:hint="eastAsia"/>
          <w:rtl/>
        </w:rPr>
        <w:t>באב</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שכתוב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לשום</w:t>
      </w:r>
      <w:r w:rsidRPr="008A7E62">
        <w:rPr>
          <w:rFonts w:cs="Miriam"/>
          <w:rtl/>
        </w:rPr>
        <w:t xml:space="preserve"> </w:t>
      </w:r>
      <w:proofErr w:type="spellStart"/>
      <w:r w:rsidRPr="008A7E62">
        <w:rPr>
          <w:rFonts w:cs="Miriam" w:hint="eastAsia"/>
          <w:rtl/>
        </w:rPr>
        <w:t>לאבילי</w:t>
      </w:r>
      <w:proofErr w:type="spellEnd"/>
      <w:r w:rsidRPr="008A7E62">
        <w:rPr>
          <w:rFonts w:cs="Miriam"/>
          <w:rtl/>
        </w:rPr>
        <w:t xml:space="preserve"> </w:t>
      </w:r>
      <w:r w:rsidRPr="008A7E62">
        <w:rPr>
          <w:rFonts w:cs="Miriam" w:hint="eastAsia"/>
          <w:rtl/>
        </w:rPr>
        <w:t>ציון</w:t>
      </w:r>
      <w:r w:rsidRPr="008A7E62">
        <w:rPr>
          <w:rFonts w:cs="Miriam" w:hint="cs"/>
          <w:rtl/>
        </w:rPr>
        <w:t>,</w:t>
      </w:r>
      <w:r w:rsidRPr="008A7E62">
        <w:rPr>
          <w:rFonts w:cs="Miriam"/>
          <w:rtl/>
        </w:rPr>
        <w:t xml:space="preserve"> </w:t>
      </w:r>
      <w:r w:rsidRPr="008A7E62">
        <w:rPr>
          <w:rFonts w:cs="Miriam" w:hint="eastAsia"/>
          <w:rtl/>
        </w:rPr>
        <w:t>לתת</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פאר</w:t>
      </w:r>
      <w:r w:rsidRPr="008A7E62">
        <w:rPr>
          <w:rFonts w:cs="Miriam"/>
          <w:rtl/>
        </w:rPr>
        <w:t xml:space="preserve"> </w:t>
      </w:r>
      <w:r w:rsidRPr="008A7E62">
        <w:rPr>
          <w:rFonts w:cs="Miriam" w:hint="eastAsia"/>
          <w:rtl/>
        </w:rPr>
        <w:t>תחת</w:t>
      </w:r>
      <w:r w:rsidRPr="008A7E62">
        <w:rPr>
          <w:rFonts w:cs="Miriam"/>
          <w:rtl/>
        </w:rPr>
        <w:t xml:space="preserve"> </w:t>
      </w:r>
      <w:r w:rsidRPr="008A7E62">
        <w:rPr>
          <w:rFonts w:cs="Miriam" w:hint="eastAsia"/>
          <w:rtl/>
        </w:rPr>
        <w:t>אפר</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proofErr w:type="spellStart"/>
      <w:r w:rsidRPr="008A7E62">
        <w:rPr>
          <w:rFonts w:cs="Miriam" w:hint="eastAsia"/>
          <w:rtl/>
        </w:rPr>
        <w:t>אלמא</w:t>
      </w:r>
      <w:proofErr w:type="spellEnd"/>
      <w:r w:rsidRPr="008A7E62">
        <w:rPr>
          <w:rFonts w:cs="Miriam"/>
          <w:rtl/>
        </w:rPr>
        <w:t xml:space="preserve"> </w:t>
      </w:r>
      <w:r w:rsidRPr="008A7E62">
        <w:rPr>
          <w:rFonts w:cs="Miriam" w:hint="eastAsia"/>
          <w:rtl/>
        </w:rPr>
        <w:t>במקום</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אפר</w:t>
      </w:r>
      <w:r w:rsidRPr="008A7E62">
        <w:rPr>
          <w:rFonts w:cs="Miriam"/>
          <w:rtl/>
        </w:rPr>
        <w:t xml:space="preserve"> </w:t>
      </w:r>
      <w:r w:rsidRPr="008A7E62">
        <w:rPr>
          <w:rFonts w:cs="Miriam" w:hint="cs"/>
          <w:rtl/>
        </w:rPr>
        <w:t xml:space="preserve">- </w:t>
      </w:r>
      <w:r w:rsidRPr="008A7E62">
        <w:rPr>
          <w:rFonts w:cs="Miriam" w:hint="eastAsia"/>
          <w:rtl/>
        </w:rPr>
        <w:t>אין</w:t>
      </w:r>
      <w:r w:rsidRPr="008A7E62">
        <w:rPr>
          <w:rFonts w:cs="Miriam"/>
          <w:rtl/>
        </w:rPr>
        <w:t xml:space="preserve"> </w:t>
      </w:r>
      <w:r w:rsidRPr="008A7E62">
        <w:rPr>
          <w:rFonts w:cs="Miriam" w:hint="eastAsia"/>
          <w:rtl/>
        </w:rPr>
        <w:t>פאר</w:t>
      </w:r>
      <w:r w:rsidRPr="008A7E62">
        <w:rPr>
          <w:rFonts w:cs="Miriam" w:hint="cs"/>
          <w:rtl/>
        </w:rPr>
        <w:t>,</w:t>
      </w:r>
      <w:r w:rsidRPr="008A7E62">
        <w:rPr>
          <w:rFonts w:cs="Miriam"/>
          <w:rtl/>
        </w:rPr>
        <w:t xml:space="preserve"> </w:t>
      </w:r>
      <w:r w:rsidRPr="008A7E62">
        <w:rPr>
          <w:rFonts w:cs="Miriam" w:hint="eastAsia"/>
          <w:rtl/>
        </w:rPr>
        <w:t>ובתשעה</w:t>
      </w:r>
      <w:r w:rsidRPr="008A7E62">
        <w:rPr>
          <w:rFonts w:cs="Miriam"/>
          <w:rtl/>
        </w:rPr>
        <w:t xml:space="preserve"> </w:t>
      </w:r>
      <w:r w:rsidRPr="008A7E62">
        <w:rPr>
          <w:rFonts w:cs="Miriam" w:hint="eastAsia"/>
          <w:rtl/>
        </w:rPr>
        <w:t>באב</w:t>
      </w:r>
      <w:r w:rsidRPr="008A7E62">
        <w:rPr>
          <w:rFonts w:cs="Miriam"/>
          <w:rtl/>
        </w:rPr>
        <w:t xml:space="preserve"> </w:t>
      </w:r>
      <w:r w:rsidRPr="008A7E62">
        <w:rPr>
          <w:rFonts w:cs="Miriam" w:hint="eastAsia"/>
          <w:rtl/>
        </w:rPr>
        <w:t>כתיב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העלו</w:t>
      </w:r>
      <w:r w:rsidRPr="008A7E62">
        <w:rPr>
          <w:rFonts w:cs="Miriam"/>
          <w:rtl/>
        </w:rPr>
        <w:t xml:space="preserve"> </w:t>
      </w:r>
      <w:r w:rsidRPr="008A7E62">
        <w:rPr>
          <w:rFonts w:cs="Miriam" w:hint="eastAsia"/>
          <w:rtl/>
        </w:rPr>
        <w:t>עפר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ראשם</w:t>
      </w:r>
      <w:r w:rsidRPr="008A7E62">
        <w:rPr>
          <w:rFonts w:cs="Miriam" w:hint="cs"/>
          <w:rtl/>
        </w:rPr>
        <w:t>'.</w:t>
      </w:r>
      <w:r w:rsidRPr="008A7E62">
        <w:rPr>
          <w:rFonts w:cs="Miriam"/>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מנהג</w:t>
      </w:r>
      <w:r w:rsidRPr="008A7E62">
        <w:rPr>
          <w:rFonts w:cs="Miriam"/>
          <w:b/>
          <w:bCs/>
          <w:rtl/>
        </w:rPr>
        <w:t xml:space="preserve"> </w:t>
      </w:r>
      <w:proofErr w:type="spellStart"/>
      <w:r w:rsidRPr="008A7E62">
        <w:rPr>
          <w:rFonts w:cs="Miriam" w:hint="eastAsia"/>
          <w:b/>
          <w:bCs/>
          <w:rtl/>
        </w:rPr>
        <w:t>זקיני</w:t>
      </w:r>
      <w:proofErr w:type="spellEnd"/>
      <w:r w:rsidRPr="008A7E62">
        <w:rPr>
          <w:rFonts w:cs="Miriam"/>
          <w:b/>
          <w:bCs/>
          <w:rtl/>
        </w:rPr>
        <w:t xml:space="preserve"> </w:t>
      </w:r>
      <w:r w:rsidRPr="008A7E62">
        <w:rPr>
          <w:rFonts w:cs="Miriam" w:hint="eastAsia"/>
          <w:b/>
          <w:bCs/>
          <w:rtl/>
        </w:rPr>
        <w:t>ר</w:t>
      </w:r>
      <w:r w:rsidRPr="008A7E62">
        <w:rPr>
          <w:rFonts w:cs="Miriam" w:hint="cs"/>
          <w:b/>
          <w:bCs/>
          <w:rtl/>
        </w:rPr>
        <w:t>בי</w:t>
      </w:r>
      <w:r w:rsidRPr="008A7E62">
        <w:rPr>
          <w:rFonts w:cs="Miriam"/>
          <w:b/>
          <w:bCs/>
          <w:rtl/>
        </w:rPr>
        <w:t xml:space="preserve"> </w:t>
      </w:r>
      <w:r w:rsidRPr="008A7E62">
        <w:rPr>
          <w:rFonts w:cs="Miriam" w:hint="eastAsia"/>
          <w:b/>
          <w:bCs/>
          <w:rtl/>
        </w:rPr>
        <w:t>אברהם</w:t>
      </w:r>
      <w:r w:rsidRPr="008A7E62">
        <w:rPr>
          <w:rFonts w:cs="Miriam"/>
          <w:b/>
          <w:bCs/>
          <w:rtl/>
        </w:rPr>
        <w:t xml:space="preserve"> </w:t>
      </w:r>
      <w:r w:rsidRPr="008A7E62">
        <w:rPr>
          <w:rFonts w:cs="Miriam" w:hint="eastAsia"/>
          <w:b/>
          <w:bCs/>
          <w:rtl/>
        </w:rPr>
        <w:t>הרופא</w:t>
      </w:r>
      <w:r w:rsidRPr="008A7E62">
        <w:rPr>
          <w:rFonts w:cs="Miriam"/>
          <w:b/>
          <w:bCs/>
          <w:rtl/>
        </w:rPr>
        <w:t xml:space="preserve"> </w:t>
      </w:r>
      <w:r w:rsidRPr="008A7E62">
        <w:rPr>
          <w:rFonts w:cs="Miriam" w:hint="eastAsia"/>
          <w:b/>
          <w:bCs/>
          <w:rtl/>
        </w:rPr>
        <w:t>זצ</w:t>
      </w:r>
      <w:r w:rsidRPr="008A7E62">
        <w:rPr>
          <w:rFonts w:cs="Miriam"/>
          <w:b/>
          <w:bCs/>
          <w:rtl/>
        </w:rPr>
        <w:t>"</w:t>
      </w:r>
      <w:r w:rsidRPr="008A7E62">
        <w:rPr>
          <w:rFonts w:cs="Miriam" w:hint="eastAsia"/>
          <w:b/>
          <w:bCs/>
          <w:rtl/>
        </w:rPr>
        <w:t>ל</w:t>
      </w:r>
      <w:r w:rsidRPr="008A7E62">
        <w:rPr>
          <w:rFonts w:cs="Miriam" w:hint="cs"/>
          <w:b/>
          <w:bCs/>
          <w:rtl/>
        </w:rPr>
        <w:t>,</w:t>
      </w:r>
      <w:r w:rsidRPr="008A7E62">
        <w:rPr>
          <w:rFonts w:cs="Miriam"/>
          <w:b/>
          <w:bCs/>
          <w:rtl/>
        </w:rPr>
        <w:t xml:space="preserve"> </w:t>
      </w:r>
      <w:r w:rsidRPr="008A7E62">
        <w:rPr>
          <w:rFonts w:cs="Miriam" w:hint="eastAsia"/>
          <w:b/>
          <w:bCs/>
          <w:rtl/>
        </w:rPr>
        <w:t>כשקורין</w:t>
      </w:r>
      <w:r w:rsidRPr="008A7E62">
        <w:rPr>
          <w:rFonts w:cs="Miriam"/>
          <w:b/>
          <w:bCs/>
          <w:rtl/>
        </w:rPr>
        <w:t xml:space="preserve"> </w:t>
      </w:r>
      <w:r w:rsidRPr="008A7E62">
        <w:rPr>
          <w:rFonts w:cs="Miriam" w:hint="eastAsia"/>
          <w:b/>
          <w:bCs/>
          <w:rtl/>
        </w:rPr>
        <w:t>איכה</w:t>
      </w:r>
      <w:r w:rsidRPr="008A7E62">
        <w:rPr>
          <w:rFonts w:cs="Miriam"/>
          <w:b/>
          <w:bCs/>
          <w:rtl/>
        </w:rPr>
        <w:t xml:space="preserve"> </w:t>
      </w:r>
      <w:r w:rsidRPr="008A7E62">
        <w:rPr>
          <w:rFonts w:cs="Miriam" w:hint="eastAsia"/>
          <w:b/>
          <w:bCs/>
          <w:rtl/>
        </w:rPr>
        <w:t>בליל</w:t>
      </w:r>
      <w:r w:rsidRPr="008A7E62">
        <w:rPr>
          <w:rFonts w:cs="Miriam"/>
          <w:b/>
          <w:bCs/>
          <w:rtl/>
        </w:rPr>
        <w:t xml:space="preserve"> </w:t>
      </w:r>
      <w:r w:rsidRPr="008A7E62">
        <w:rPr>
          <w:rFonts w:cs="Miriam" w:hint="eastAsia"/>
          <w:b/>
          <w:bCs/>
          <w:rtl/>
        </w:rPr>
        <w:t>ט</w:t>
      </w:r>
      <w:r w:rsidRPr="008A7E62">
        <w:rPr>
          <w:rFonts w:cs="Miriam"/>
          <w:b/>
          <w:bCs/>
          <w:rtl/>
        </w:rPr>
        <w:t xml:space="preserve">' </w:t>
      </w:r>
      <w:r w:rsidRPr="008A7E62">
        <w:rPr>
          <w:rFonts w:cs="Miriam" w:hint="eastAsia"/>
          <w:b/>
          <w:bCs/>
          <w:rtl/>
        </w:rPr>
        <w:t>באב</w:t>
      </w:r>
      <w:r w:rsidRPr="008A7E62">
        <w:rPr>
          <w:rFonts w:cs="Miriam" w:hint="cs"/>
          <w:b/>
          <w:bCs/>
          <w:rtl/>
        </w:rPr>
        <w:t>,</w:t>
      </w:r>
      <w:r w:rsidRPr="008A7E62">
        <w:rPr>
          <w:rFonts w:cs="Miriam"/>
          <w:b/>
          <w:bCs/>
          <w:rtl/>
        </w:rPr>
        <w:t xml:space="preserve"> </w:t>
      </w:r>
      <w:r w:rsidRPr="008A7E62">
        <w:rPr>
          <w:rFonts w:cs="Miriam" w:hint="eastAsia"/>
          <w:b/>
          <w:bCs/>
          <w:rtl/>
        </w:rPr>
        <w:t>כשהיה</w:t>
      </w:r>
      <w:r w:rsidRPr="008A7E62">
        <w:rPr>
          <w:rFonts w:cs="Miriam"/>
          <w:b/>
          <w:bCs/>
          <w:rtl/>
        </w:rPr>
        <w:t xml:space="preserve"> </w:t>
      </w:r>
      <w:r w:rsidRPr="008A7E62">
        <w:rPr>
          <w:rFonts w:cs="Miriam" w:hint="eastAsia"/>
          <w:b/>
          <w:bCs/>
          <w:rtl/>
        </w:rPr>
        <w:t>מגיע</w:t>
      </w:r>
      <w:r w:rsidRPr="008A7E62">
        <w:rPr>
          <w:rFonts w:cs="Miriam"/>
          <w:b/>
          <w:bCs/>
          <w:rtl/>
        </w:rPr>
        <w:t xml:space="preserve"> </w:t>
      </w:r>
      <w:r w:rsidRPr="008A7E62">
        <w:rPr>
          <w:rFonts w:cs="Miriam" w:hint="eastAsia"/>
          <w:b/>
          <w:bCs/>
          <w:rtl/>
        </w:rPr>
        <w:t>לפסוק</w:t>
      </w:r>
      <w:r w:rsidRPr="008A7E62">
        <w:rPr>
          <w:rFonts w:cs="Miriam"/>
          <w:b/>
          <w:bCs/>
          <w:rtl/>
        </w:rPr>
        <w:t xml:space="preserve"> </w:t>
      </w:r>
      <w:r w:rsidRPr="008A7E62">
        <w:rPr>
          <w:rFonts w:cs="Miriam" w:hint="eastAsia"/>
          <w:b/>
          <w:bCs/>
          <w:rtl/>
        </w:rPr>
        <w:t>הזה</w:t>
      </w:r>
      <w:r w:rsidRPr="008A7E62">
        <w:rPr>
          <w:rFonts w:cs="Miriam"/>
          <w:b/>
          <w:bCs/>
          <w:rtl/>
        </w:rPr>
        <w:t xml:space="preserve"> </w:t>
      </w:r>
      <w:r w:rsidRPr="008A7E62">
        <w:rPr>
          <w:rFonts w:cs="Miriam" w:hint="cs"/>
          <w:b/>
          <w:bCs/>
          <w:rtl/>
        </w:rPr>
        <w:t>'</w:t>
      </w:r>
      <w:r w:rsidRPr="008A7E62">
        <w:rPr>
          <w:rFonts w:cs="Miriam" w:hint="eastAsia"/>
          <w:b/>
          <w:bCs/>
          <w:rtl/>
        </w:rPr>
        <w:t>העלו</w:t>
      </w:r>
      <w:r w:rsidRPr="008A7E62">
        <w:rPr>
          <w:rFonts w:cs="Miriam"/>
          <w:b/>
          <w:bCs/>
          <w:rtl/>
        </w:rPr>
        <w:t xml:space="preserve"> </w:t>
      </w:r>
      <w:r w:rsidRPr="008A7E62">
        <w:rPr>
          <w:rFonts w:cs="Miriam" w:hint="eastAsia"/>
          <w:b/>
          <w:bCs/>
          <w:rtl/>
        </w:rPr>
        <w:t>עפר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ראשם</w:t>
      </w:r>
      <w:r w:rsidRPr="008A7E62">
        <w:rPr>
          <w:rFonts w:cs="Miriam" w:hint="cs"/>
          <w:b/>
          <w:bCs/>
          <w:rtl/>
        </w:rPr>
        <w:t>',</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נוטל</w:t>
      </w:r>
      <w:r w:rsidRPr="008A7E62">
        <w:rPr>
          <w:rFonts w:cs="Miriam"/>
          <w:b/>
          <w:bCs/>
          <w:rtl/>
        </w:rPr>
        <w:t xml:space="preserve"> </w:t>
      </w:r>
      <w:r w:rsidRPr="008A7E62">
        <w:rPr>
          <w:rFonts w:cs="Miriam" w:hint="eastAsia"/>
          <w:b/>
          <w:bCs/>
          <w:rtl/>
        </w:rPr>
        <w:t>עפר</w:t>
      </w:r>
      <w:r w:rsidRPr="008A7E62">
        <w:rPr>
          <w:rFonts w:cs="Miriam"/>
          <w:b/>
          <w:bCs/>
          <w:rtl/>
        </w:rPr>
        <w:t xml:space="preserve"> </w:t>
      </w:r>
      <w:r w:rsidRPr="008A7E62">
        <w:rPr>
          <w:rFonts w:cs="Miriam" w:hint="eastAsia"/>
          <w:b/>
          <w:bCs/>
          <w:rtl/>
        </w:rPr>
        <w:t>ונותנו</w:t>
      </w:r>
      <w:r w:rsidRPr="008A7E62">
        <w:rPr>
          <w:rFonts w:cs="Miriam"/>
          <w:b/>
          <w:bCs/>
          <w:rtl/>
        </w:rPr>
        <w:t xml:space="preserve"> </w:t>
      </w:r>
      <w:r w:rsidRPr="008A7E62">
        <w:rPr>
          <w:rFonts w:cs="Miriam" w:hint="eastAsia"/>
          <w:b/>
          <w:bCs/>
          <w:rtl/>
        </w:rPr>
        <w:t>בראשו</w:t>
      </w:r>
      <w:r w:rsidRPr="008A7E62">
        <w:rPr>
          <w:rFonts w:cs="Miriam"/>
          <w:b/>
          <w:bCs/>
          <w:rtl/>
        </w:rPr>
        <w:t xml:space="preserve"> </w:t>
      </w:r>
      <w:r w:rsidRPr="008A7E62">
        <w:rPr>
          <w:rFonts w:cs="Miriam" w:hint="eastAsia"/>
          <w:b/>
          <w:bCs/>
          <w:rtl/>
        </w:rPr>
        <w:t>במקום</w:t>
      </w:r>
      <w:r w:rsidRPr="008A7E62">
        <w:rPr>
          <w:rFonts w:cs="Miriam"/>
          <w:b/>
          <w:bCs/>
          <w:rtl/>
        </w:rPr>
        <w:t xml:space="preserve"> </w:t>
      </w:r>
      <w:r w:rsidRPr="008A7E62">
        <w:rPr>
          <w:rFonts w:cs="Miriam" w:hint="eastAsia"/>
          <w:b/>
          <w:bCs/>
          <w:rtl/>
        </w:rPr>
        <w:t>תפילין</w:t>
      </w:r>
      <w:r w:rsidRPr="008A7E62">
        <w:rPr>
          <w:rFonts w:cs="Miriam" w:hint="cs"/>
          <w:rtl/>
        </w:rPr>
        <w:t xml:space="preserve">". ו'אפר' ו'עפר' חד הוא, </w:t>
      </w:r>
      <w:proofErr w:type="spellStart"/>
      <w:r w:rsidRPr="008A7E62">
        <w:rPr>
          <w:rFonts w:cs="Miriam" w:hint="cs"/>
          <w:rtl/>
        </w:rPr>
        <w:t>כדמשמע</w:t>
      </w:r>
      <w:proofErr w:type="spellEnd"/>
      <w:r w:rsidRPr="008A7E62">
        <w:rPr>
          <w:rFonts w:cs="Miriam" w:hint="cs"/>
          <w:rtl/>
        </w:rPr>
        <w:t xml:space="preserve"> מציטוט זה.</w:t>
      </w:r>
    </w:p>
  </w:footnote>
  <w:footnote w:id="984">
    <w:p w14:paraId="5AB66B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מצאתי מקור נוסף המציין מנהג מחודש זה. וצ"ע [השווה ספר חסידים, ר"ס </w:t>
      </w:r>
      <w:proofErr w:type="spellStart"/>
      <w:r w:rsidRPr="008A7E62">
        <w:rPr>
          <w:rFonts w:cs="Miriam" w:hint="cs"/>
          <w:rtl/>
        </w:rPr>
        <w:t>תסח</w:t>
      </w:r>
      <w:proofErr w:type="spellEnd"/>
      <w:r w:rsidRPr="008A7E62">
        <w:rPr>
          <w:rFonts w:cs="Miriam" w:hint="cs"/>
          <w:rtl/>
        </w:rPr>
        <w:t>, ואינו ענין לכאן].</w:t>
      </w:r>
    </w:p>
  </w:footnote>
  <w:footnote w:id="985">
    <w:p w14:paraId="2348E42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ירושלמי זה הובא בראשונים, ראה: </w:t>
      </w:r>
      <w:proofErr w:type="spellStart"/>
      <w:r w:rsidRPr="008A7E62">
        <w:rPr>
          <w:rFonts w:cs="Miriam" w:hint="cs"/>
          <w:rtl/>
        </w:rPr>
        <w:t>רי"ף</w:t>
      </w:r>
      <w:proofErr w:type="spellEnd"/>
      <w:r w:rsidRPr="008A7E62">
        <w:rPr>
          <w:rFonts w:cs="Miriam" w:hint="cs"/>
          <w:rtl/>
        </w:rPr>
        <w:t xml:space="preserve">, עבודה זרה, דף י ע"ב (מדפי </w:t>
      </w:r>
      <w:proofErr w:type="spellStart"/>
      <w:r w:rsidRPr="008A7E62">
        <w:rPr>
          <w:rFonts w:cs="Miriam" w:hint="cs"/>
          <w:rtl/>
        </w:rPr>
        <w:t>הרי"ף</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תשובות וביאורי סוגיות, סי' אלף נט, ד"ה 'ועניין גילוי'; ספר המנהיג, הלכות סעודה, עמ' רכו; הגהות </w:t>
      </w:r>
      <w:proofErr w:type="spellStart"/>
      <w:r w:rsidRPr="008A7E62">
        <w:rPr>
          <w:rFonts w:cs="Miriam" w:hint="cs"/>
          <w:rtl/>
        </w:rPr>
        <w:t>מיימוניות</w:t>
      </w:r>
      <w:proofErr w:type="spellEnd"/>
      <w:r w:rsidRPr="008A7E62">
        <w:rPr>
          <w:rFonts w:cs="Miriam" w:hint="cs"/>
          <w:rtl/>
        </w:rPr>
        <w:t xml:space="preserve">, הלכות רוצח ושמירת הנפש, </w:t>
      </w:r>
      <w:proofErr w:type="spellStart"/>
      <w:r w:rsidRPr="008A7E62">
        <w:rPr>
          <w:rFonts w:cs="Miriam" w:hint="cs"/>
          <w:rtl/>
        </w:rPr>
        <w:t>פי"ב</w:t>
      </w:r>
      <w:proofErr w:type="spellEnd"/>
      <w:r w:rsidRPr="008A7E62">
        <w:rPr>
          <w:rFonts w:cs="Miriam" w:hint="cs"/>
          <w:rtl/>
        </w:rPr>
        <w:t xml:space="preserve"> </w:t>
      </w:r>
      <w:proofErr w:type="spellStart"/>
      <w:r w:rsidRPr="008A7E62">
        <w:rPr>
          <w:rFonts w:cs="Miriam" w:hint="cs"/>
          <w:rtl/>
        </w:rPr>
        <w:t>ה"ד</w:t>
      </w:r>
      <w:proofErr w:type="spellEnd"/>
      <w:r w:rsidRPr="008A7E62">
        <w:rPr>
          <w:rFonts w:cs="Miriam" w:hint="cs"/>
          <w:rtl/>
        </w:rPr>
        <w:t xml:space="preserve">, אות ב; </w:t>
      </w:r>
      <w:proofErr w:type="spellStart"/>
      <w:r w:rsidRPr="008A7E62">
        <w:rPr>
          <w:rFonts w:cs="Miriam" w:hint="cs"/>
          <w:rtl/>
        </w:rPr>
        <w:t>רא"ש</w:t>
      </w:r>
      <w:proofErr w:type="spellEnd"/>
      <w:r w:rsidRPr="008A7E62">
        <w:rPr>
          <w:rFonts w:cs="Miriam" w:hint="cs"/>
          <w:rtl/>
        </w:rPr>
        <w:t xml:space="preserve">, עבודה זרה, פרק ב, סו"ס </w:t>
      </w:r>
      <w:proofErr w:type="spellStart"/>
      <w:r w:rsidRPr="008A7E62">
        <w:rPr>
          <w:rFonts w:cs="Miriam" w:hint="cs"/>
          <w:rtl/>
        </w:rPr>
        <w:t>יג</w:t>
      </w:r>
      <w:proofErr w:type="spellEnd"/>
      <w:r w:rsidRPr="008A7E62">
        <w:rPr>
          <w:rFonts w:cs="Miriam" w:hint="cs"/>
          <w:rtl/>
        </w:rPr>
        <w:t xml:space="preserve">. ועי' רמב"ם, הלכות רוצח ושמירת הנפש, </w:t>
      </w:r>
      <w:proofErr w:type="spellStart"/>
      <w:r w:rsidRPr="008A7E62">
        <w:rPr>
          <w:rFonts w:cs="Miriam" w:hint="cs"/>
          <w:rtl/>
        </w:rPr>
        <w:t>פי"ב</w:t>
      </w:r>
      <w:proofErr w:type="spellEnd"/>
      <w:r w:rsidRPr="008A7E62">
        <w:rPr>
          <w:rFonts w:cs="Miriam" w:hint="cs"/>
          <w:rtl/>
        </w:rPr>
        <w:t xml:space="preserve"> </w:t>
      </w:r>
      <w:proofErr w:type="spellStart"/>
      <w:r w:rsidRPr="008A7E62">
        <w:rPr>
          <w:rFonts w:cs="Miriam" w:hint="cs"/>
          <w:rtl/>
        </w:rPr>
        <w:t>ה"ד</w:t>
      </w:r>
      <w:proofErr w:type="spellEnd"/>
      <w:r w:rsidRPr="008A7E62">
        <w:rPr>
          <w:rFonts w:cs="Miriam" w:hint="cs"/>
          <w:rtl/>
        </w:rPr>
        <w:t xml:space="preserve">; טור, יו"ד, סי' </w:t>
      </w:r>
      <w:proofErr w:type="spellStart"/>
      <w:r w:rsidRPr="008A7E62">
        <w:rPr>
          <w:rFonts w:cs="Miriam" w:hint="cs"/>
          <w:rtl/>
        </w:rPr>
        <w:t>קטז</w:t>
      </w:r>
      <w:proofErr w:type="spellEnd"/>
      <w:r w:rsidRPr="008A7E62">
        <w:rPr>
          <w:rFonts w:cs="Miriam" w:hint="cs"/>
          <w:rtl/>
        </w:rPr>
        <w:t>.</w:t>
      </w:r>
    </w:p>
  </w:footnote>
  <w:footnote w:id="986">
    <w:p w14:paraId="3E66780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גם ספר חסידים, סי' </w:t>
      </w:r>
      <w:proofErr w:type="spellStart"/>
      <w:r w:rsidRPr="008A7E62">
        <w:rPr>
          <w:rFonts w:cs="Miriam" w:hint="cs"/>
          <w:rtl/>
        </w:rPr>
        <w:t>רסא</w:t>
      </w:r>
      <w:proofErr w:type="spellEnd"/>
      <w:r w:rsidRPr="008A7E62">
        <w:rPr>
          <w:rFonts w:cs="Miriam" w:hint="cs"/>
          <w:rtl/>
        </w:rPr>
        <w:t>: "</w:t>
      </w:r>
      <w:r w:rsidRPr="008A7E62">
        <w:rPr>
          <w:rFonts w:cs="Miriam" w:hint="eastAsia"/>
          <w:rtl/>
        </w:rPr>
        <w:t>שכל</w:t>
      </w:r>
      <w:r w:rsidRPr="008A7E62">
        <w:rPr>
          <w:rFonts w:cs="Miriam"/>
          <w:rtl/>
        </w:rPr>
        <w:t xml:space="preserve"> </w:t>
      </w:r>
      <w:r w:rsidRPr="008A7E62">
        <w:rPr>
          <w:rFonts w:cs="Miriam" w:hint="eastAsia"/>
          <w:rtl/>
        </w:rPr>
        <w:t>דבר</w:t>
      </w:r>
      <w:r w:rsidRPr="008A7E62">
        <w:rPr>
          <w:rFonts w:cs="Miriam"/>
          <w:rtl/>
        </w:rPr>
        <w:t xml:space="preserve"> </w:t>
      </w:r>
      <w:proofErr w:type="spellStart"/>
      <w:r w:rsidRPr="008A7E62">
        <w:rPr>
          <w:rFonts w:cs="Miriam" w:hint="eastAsia"/>
          <w:rtl/>
        </w:rPr>
        <w:t>שתופסין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בחזקת</w:t>
      </w:r>
      <w:r w:rsidRPr="008A7E62">
        <w:rPr>
          <w:rFonts w:cs="Miriam"/>
          <w:rtl/>
        </w:rPr>
        <w:t xml:space="preserve"> </w:t>
      </w:r>
      <w:r w:rsidRPr="008A7E62">
        <w:rPr>
          <w:rFonts w:cs="Miriam" w:hint="eastAsia"/>
          <w:rtl/>
        </w:rPr>
        <w:t>סכנה</w:t>
      </w:r>
      <w:r w:rsidRPr="008A7E62">
        <w:rPr>
          <w:rFonts w:cs="Miriam" w:hint="cs"/>
          <w:rtl/>
        </w:rPr>
        <w:t>,</w:t>
      </w:r>
      <w:r w:rsidRPr="008A7E62">
        <w:rPr>
          <w:rFonts w:cs="Miriam"/>
          <w:rtl/>
        </w:rPr>
        <w:t xml:space="preserve"> </w:t>
      </w:r>
      <w:r w:rsidRPr="008A7E62">
        <w:rPr>
          <w:rFonts w:cs="Miriam" w:hint="eastAsia"/>
          <w:rtl/>
        </w:rPr>
        <w:t>אפי</w:t>
      </w:r>
      <w:r w:rsidRPr="008A7E62">
        <w:rPr>
          <w:rFonts w:cs="Miriam" w:hint="cs"/>
          <w:rtl/>
        </w:rPr>
        <w:t>לו</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מקום</w:t>
      </w:r>
      <w:r w:rsidRPr="008A7E62">
        <w:rPr>
          <w:rFonts w:cs="Miriam"/>
          <w:rtl/>
        </w:rPr>
        <w:t xml:space="preserve"> </w:t>
      </w:r>
      <w:r w:rsidRPr="008A7E62">
        <w:rPr>
          <w:rFonts w:cs="Miriam" w:hint="eastAsia"/>
          <w:rtl/>
        </w:rPr>
        <w:t>מסוכן</w:t>
      </w:r>
      <w:r w:rsidRPr="008A7E62">
        <w:rPr>
          <w:rFonts w:cs="Miriam" w:hint="cs"/>
          <w:rtl/>
        </w:rPr>
        <w:t xml:space="preserve"> -</w:t>
      </w:r>
      <w:r w:rsidRPr="008A7E62">
        <w:rPr>
          <w:rFonts w:cs="Miriam"/>
          <w:rtl/>
        </w:rPr>
        <w:t xml:space="preserve"> </w:t>
      </w:r>
      <w:r w:rsidRPr="008A7E62">
        <w:rPr>
          <w:rFonts w:cs="Miriam" w:hint="eastAsia"/>
          <w:rtl/>
        </w:rPr>
        <w:t>מזיק</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שלשון</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ועינם</w:t>
      </w:r>
      <w:r w:rsidRPr="008A7E62">
        <w:rPr>
          <w:rFonts w:cs="Miriam"/>
          <w:rtl/>
        </w:rPr>
        <w:t xml:space="preserve"> </w:t>
      </w:r>
      <w:proofErr w:type="spellStart"/>
      <w:r w:rsidRPr="008A7E62">
        <w:rPr>
          <w:rFonts w:cs="Miriam" w:hint="eastAsia"/>
          <w:rtl/>
        </w:rPr>
        <w:t>מזקת</w:t>
      </w:r>
      <w:proofErr w:type="spellEnd"/>
      <w:r w:rsidRPr="008A7E62">
        <w:rPr>
          <w:rFonts w:cs="Miriam" w:hint="cs"/>
          <w:rtl/>
        </w:rPr>
        <w:t xml:space="preserve">"; שו"ת </w:t>
      </w:r>
      <w:proofErr w:type="spellStart"/>
      <w:r w:rsidRPr="008A7E62">
        <w:rPr>
          <w:rFonts w:cs="Miriam" w:hint="cs"/>
          <w:rtl/>
        </w:rPr>
        <w:t>הרשב"א</w:t>
      </w:r>
      <w:proofErr w:type="spellEnd"/>
      <w:r w:rsidRPr="008A7E62">
        <w:rPr>
          <w:rFonts w:cs="Miriam" w:hint="cs"/>
          <w:rtl/>
        </w:rPr>
        <w:t>, ח"א, סי' ט: "</w:t>
      </w:r>
      <w:r w:rsidRPr="008A7E62">
        <w:rPr>
          <w:rFonts w:cs="Miriam" w:hint="eastAsia"/>
          <w:rtl/>
        </w:rPr>
        <w:t>בכל</w:t>
      </w:r>
      <w:r w:rsidRPr="008A7E62">
        <w:rPr>
          <w:rFonts w:cs="Miriam"/>
          <w:rtl/>
        </w:rPr>
        <w:t xml:space="preserve"> </w:t>
      </w:r>
      <w:r w:rsidRPr="008A7E62">
        <w:rPr>
          <w:rFonts w:cs="Miriam" w:hint="eastAsia"/>
          <w:rtl/>
        </w:rPr>
        <w:t>דבר</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קבלה</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הזקנים</w:t>
      </w:r>
      <w:r w:rsidRPr="008A7E62">
        <w:rPr>
          <w:rFonts w:cs="Miriam"/>
          <w:rtl/>
        </w:rPr>
        <w:t xml:space="preserve"> </w:t>
      </w:r>
      <w:r w:rsidRPr="008A7E62">
        <w:rPr>
          <w:rFonts w:cs="Miriam" w:hint="eastAsia"/>
          <w:rtl/>
        </w:rPr>
        <w:t>והזקנות</w:t>
      </w:r>
      <w:r w:rsidRPr="008A7E62">
        <w:rPr>
          <w:rFonts w:cs="Miriam"/>
          <w:rtl/>
        </w:rPr>
        <w:t xml:space="preserve"> </w:t>
      </w:r>
      <w:r w:rsidRPr="008A7E62">
        <w:rPr>
          <w:rFonts w:cs="Miriam" w:hint="eastAsia"/>
          <w:rtl/>
        </w:rPr>
        <w:t>מעמנו</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נסתיר</w:t>
      </w:r>
      <w:r w:rsidRPr="008A7E62">
        <w:rPr>
          <w:rFonts w:cs="Miriam"/>
          <w:rtl/>
        </w:rPr>
        <w:t xml:space="preserve"> </w:t>
      </w:r>
      <w:r w:rsidRPr="008A7E62">
        <w:rPr>
          <w:rFonts w:cs="Miriam" w:hint="eastAsia"/>
          <w:rtl/>
        </w:rPr>
        <w:t>קבלתם</w:t>
      </w:r>
      <w:r w:rsidRPr="008A7E62">
        <w:rPr>
          <w:rFonts w:cs="Miriam"/>
          <w:rtl/>
        </w:rPr>
        <w:t xml:space="preserve"> </w:t>
      </w:r>
      <w:r w:rsidRPr="008A7E62">
        <w:rPr>
          <w:rFonts w:cs="Miriam" w:hint="eastAsia"/>
          <w:rtl/>
        </w:rPr>
        <w:t>רק</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הקיום</w:t>
      </w:r>
      <w:r w:rsidRPr="008A7E62">
        <w:rPr>
          <w:rFonts w:cs="Miriam"/>
          <w:rtl/>
        </w:rPr>
        <w:t xml:space="preserve"> </w:t>
      </w:r>
      <w:r w:rsidRPr="008A7E62">
        <w:rPr>
          <w:rFonts w:cs="Miriam" w:hint="eastAsia"/>
          <w:rtl/>
        </w:rPr>
        <w:t>שאינו</w:t>
      </w:r>
      <w:r w:rsidRPr="008A7E62">
        <w:rPr>
          <w:rFonts w:cs="Miriam"/>
          <w:rtl/>
        </w:rPr>
        <w:t xml:space="preserve"> </w:t>
      </w:r>
      <w:proofErr w:type="spellStart"/>
      <w:r w:rsidRPr="008A7E62">
        <w:rPr>
          <w:rFonts w:cs="Miriam" w:hint="eastAsia"/>
          <w:rtl/>
        </w:rPr>
        <w:t>באיפשר</w:t>
      </w:r>
      <w:proofErr w:type="spellEnd"/>
      <w:r w:rsidRPr="008A7E62">
        <w:rPr>
          <w:rFonts w:cs="Miriam"/>
          <w:rtl/>
        </w:rPr>
        <w:t xml:space="preserve"> </w:t>
      </w:r>
      <w:r w:rsidRPr="008A7E62">
        <w:rPr>
          <w:rFonts w:cs="Miriam" w:hint="eastAsia"/>
          <w:rtl/>
        </w:rPr>
        <w:t>חלילה</w:t>
      </w:r>
      <w:r w:rsidRPr="008A7E62">
        <w:rPr>
          <w:rFonts w:cs="Miriam" w:hint="cs"/>
          <w:rtl/>
        </w:rPr>
        <w:t>".</w:t>
      </w:r>
    </w:p>
  </w:footnote>
  <w:footnote w:id="987">
    <w:p w14:paraId="7C176AA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לפנינו בירושלמי: "אסור </w:t>
      </w:r>
      <w:r w:rsidRPr="008A7E62">
        <w:rPr>
          <w:rFonts w:cs="Miriam" w:hint="cs"/>
          <w:b/>
          <w:bCs/>
          <w:rtl/>
        </w:rPr>
        <w:t>דלא מיתן</w:t>
      </w:r>
      <w:r w:rsidRPr="008A7E62">
        <w:rPr>
          <w:rFonts w:cs="Miriam" w:hint="cs"/>
          <w:rtl/>
        </w:rPr>
        <w:t xml:space="preserve">". וכנוסחת רבינו הסכימו כל הראשונים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Ref137978129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985</w:t>
      </w:r>
      <w:r w:rsidRPr="008A7E62">
        <w:rPr>
          <w:rFonts w:cs="Miriam"/>
          <w:rtl/>
        </w:rPr>
        <w:fldChar w:fldCharType="end"/>
      </w:r>
      <w:r w:rsidRPr="008A7E62">
        <w:rPr>
          <w:rFonts w:cs="Miriam" w:hint="cs"/>
          <w:rtl/>
        </w:rPr>
        <w:t>.</w:t>
      </w:r>
    </w:p>
  </w:footnote>
  <w:footnote w:id="988">
    <w:p w14:paraId="2964494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בירושלמי: "</w:t>
      </w:r>
      <w:r w:rsidRPr="008A7E62">
        <w:rPr>
          <w:rFonts w:cs="Miriam" w:hint="cs"/>
          <w:b/>
          <w:bCs/>
          <w:rtl/>
        </w:rPr>
        <w:t>מיצע</w:t>
      </w:r>
      <w:r w:rsidRPr="008A7E62">
        <w:rPr>
          <w:rFonts w:cs="Miriam" w:hint="cs"/>
          <w:rtl/>
        </w:rPr>
        <w:t xml:space="preserve"> </w:t>
      </w:r>
      <w:proofErr w:type="spellStart"/>
      <w:r w:rsidRPr="008A7E62">
        <w:rPr>
          <w:rFonts w:cs="Miriam" w:hint="cs"/>
          <w:rtl/>
        </w:rPr>
        <w:t>סכינא</w:t>
      </w:r>
      <w:proofErr w:type="spellEnd"/>
      <w:r w:rsidRPr="008A7E62">
        <w:rPr>
          <w:rFonts w:cs="Miriam" w:hint="cs"/>
          <w:rtl/>
        </w:rPr>
        <w:t xml:space="preserve"> גו </w:t>
      </w:r>
      <w:proofErr w:type="spellStart"/>
      <w:r w:rsidRPr="008A7E62">
        <w:rPr>
          <w:rFonts w:cs="Miriam" w:hint="cs"/>
          <w:rtl/>
        </w:rPr>
        <w:t>פוגלא</w:t>
      </w:r>
      <w:proofErr w:type="spellEnd"/>
      <w:r w:rsidRPr="008A7E62">
        <w:rPr>
          <w:rFonts w:cs="Miriam" w:hint="cs"/>
          <w:rtl/>
        </w:rPr>
        <w:t xml:space="preserve">" [בספר </w:t>
      </w:r>
      <w:proofErr w:type="spellStart"/>
      <w:r w:rsidRPr="008A7E62">
        <w:rPr>
          <w:rFonts w:cs="Miriam" w:hint="cs"/>
          <w:rtl/>
        </w:rPr>
        <w:t>ראבי"ה</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Ref137978129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985</w:t>
      </w:r>
      <w:r w:rsidRPr="008A7E62">
        <w:rPr>
          <w:rFonts w:cs="Miriam"/>
          <w:rtl/>
        </w:rPr>
        <w:fldChar w:fldCharType="end"/>
      </w:r>
      <w:r w:rsidRPr="008A7E62">
        <w:rPr>
          <w:rFonts w:cs="Miriam" w:hint="cs"/>
          <w:rtl/>
        </w:rPr>
        <w:t>): "</w:t>
      </w:r>
      <w:r w:rsidRPr="008A7E62">
        <w:rPr>
          <w:rFonts w:cs="Miriam" w:hint="eastAsia"/>
          <w:b/>
          <w:bCs/>
          <w:rtl/>
        </w:rPr>
        <w:t>ממצע</w:t>
      </w:r>
      <w:r w:rsidRPr="008A7E62">
        <w:rPr>
          <w:rFonts w:cs="Miriam"/>
          <w:rtl/>
        </w:rPr>
        <w:t xml:space="preserve"> </w:t>
      </w:r>
      <w:proofErr w:type="spellStart"/>
      <w:r w:rsidRPr="008A7E62">
        <w:rPr>
          <w:rFonts w:cs="Miriam" w:hint="eastAsia"/>
          <w:rtl/>
        </w:rPr>
        <w:t>סכינא</w:t>
      </w:r>
      <w:proofErr w:type="spellEnd"/>
      <w:r w:rsidRPr="008A7E62">
        <w:rPr>
          <w:rFonts w:cs="Miriam"/>
          <w:rtl/>
        </w:rPr>
        <w:t xml:space="preserve"> </w:t>
      </w:r>
      <w:r w:rsidRPr="008A7E62">
        <w:rPr>
          <w:rFonts w:cs="Miriam" w:hint="eastAsia"/>
          <w:rtl/>
        </w:rPr>
        <w:t>גו</w:t>
      </w:r>
      <w:r w:rsidRPr="008A7E62">
        <w:rPr>
          <w:rFonts w:cs="Miriam"/>
          <w:rtl/>
        </w:rPr>
        <w:t xml:space="preserve"> </w:t>
      </w:r>
      <w:proofErr w:type="spellStart"/>
      <w:r w:rsidRPr="008A7E62">
        <w:rPr>
          <w:rFonts w:cs="Miriam" w:hint="eastAsia"/>
          <w:rtl/>
        </w:rPr>
        <w:t>תוננא</w:t>
      </w:r>
      <w:proofErr w:type="spellEnd"/>
      <w:r w:rsidRPr="008A7E62">
        <w:rPr>
          <w:rFonts w:cs="Miriam" w:hint="cs"/>
          <w:rtl/>
        </w:rPr>
        <w:t xml:space="preserve">". וכך </w:t>
      </w:r>
      <w:proofErr w:type="spellStart"/>
      <w:r w:rsidRPr="008A7E62">
        <w:rPr>
          <w:rFonts w:cs="Miriam" w:hint="cs"/>
          <w:rtl/>
        </w:rPr>
        <w:t>ברי"ף</w:t>
      </w:r>
      <w:proofErr w:type="spellEnd"/>
      <w:r w:rsidRPr="008A7E62">
        <w:rPr>
          <w:rFonts w:cs="Miriam" w:hint="cs"/>
          <w:rtl/>
        </w:rPr>
        <w:t xml:space="preserve">, שם; </w:t>
      </w:r>
      <w:proofErr w:type="spellStart"/>
      <w:r w:rsidRPr="008A7E62">
        <w:rPr>
          <w:rFonts w:cs="Miriam" w:hint="cs"/>
          <w:rtl/>
        </w:rPr>
        <w:t>רא"ש</w:t>
      </w:r>
      <w:proofErr w:type="spellEnd"/>
      <w:r w:rsidRPr="008A7E62">
        <w:rPr>
          <w:rFonts w:cs="Miriam" w:hint="cs"/>
          <w:rtl/>
        </w:rPr>
        <w:t xml:space="preserve">, שם. וכנראה משמעות אחת ל'מיצע' </w:t>
      </w:r>
      <w:proofErr w:type="spellStart"/>
      <w:r w:rsidRPr="008A7E62">
        <w:rPr>
          <w:rFonts w:cs="Miriam" w:hint="cs"/>
          <w:rtl/>
        </w:rPr>
        <w:t>ול'ממצע</w:t>
      </w:r>
      <w:proofErr w:type="spellEnd"/>
      <w:r w:rsidRPr="008A7E62">
        <w:rPr>
          <w:rFonts w:cs="Miriam" w:hint="cs"/>
          <w:rtl/>
        </w:rPr>
        <w:t xml:space="preserve">'. אמנם בהגהות </w:t>
      </w:r>
      <w:proofErr w:type="spellStart"/>
      <w:r w:rsidRPr="008A7E62">
        <w:rPr>
          <w:rFonts w:cs="Miriam" w:hint="cs"/>
          <w:rtl/>
        </w:rPr>
        <w:t>מיימוניות</w:t>
      </w:r>
      <w:proofErr w:type="spellEnd"/>
      <w:r w:rsidRPr="008A7E62">
        <w:rPr>
          <w:rFonts w:cs="Miriam" w:hint="cs"/>
          <w:rtl/>
        </w:rPr>
        <w:t>, שם: "</w:t>
      </w:r>
      <w:proofErr w:type="spellStart"/>
      <w:r w:rsidRPr="008A7E62">
        <w:rPr>
          <w:rFonts w:cs="Miriam" w:hint="eastAsia"/>
          <w:rtl/>
        </w:rPr>
        <w:t>ו</w:t>
      </w:r>
      <w:r w:rsidRPr="008A7E62">
        <w:rPr>
          <w:rFonts w:cs="Miriam" w:hint="eastAsia"/>
          <w:b/>
          <w:bCs/>
          <w:rtl/>
        </w:rPr>
        <w:t>למנעץ</w:t>
      </w:r>
      <w:proofErr w:type="spellEnd"/>
      <w:r w:rsidRPr="008A7E62">
        <w:rPr>
          <w:rFonts w:cs="Miriam"/>
          <w:rtl/>
        </w:rPr>
        <w:t xml:space="preserve"> </w:t>
      </w:r>
      <w:proofErr w:type="spellStart"/>
      <w:r w:rsidRPr="008A7E62">
        <w:rPr>
          <w:rFonts w:cs="Miriam" w:hint="eastAsia"/>
          <w:rtl/>
        </w:rPr>
        <w:t>סכינא</w:t>
      </w:r>
      <w:proofErr w:type="spellEnd"/>
      <w:r w:rsidRPr="008A7E62">
        <w:rPr>
          <w:rFonts w:cs="Miriam"/>
          <w:rtl/>
        </w:rPr>
        <w:t xml:space="preserve"> </w:t>
      </w:r>
      <w:r w:rsidRPr="008A7E62">
        <w:rPr>
          <w:rFonts w:cs="Miriam" w:hint="eastAsia"/>
          <w:rtl/>
        </w:rPr>
        <w:t>גו</w:t>
      </w:r>
      <w:r w:rsidRPr="008A7E62">
        <w:rPr>
          <w:rFonts w:cs="Miriam"/>
          <w:rtl/>
        </w:rPr>
        <w:t xml:space="preserve"> </w:t>
      </w:r>
      <w:proofErr w:type="spellStart"/>
      <w:r w:rsidRPr="008A7E62">
        <w:rPr>
          <w:rFonts w:cs="Miriam" w:hint="eastAsia"/>
          <w:rtl/>
        </w:rPr>
        <w:t>אתרוגא</w:t>
      </w:r>
      <w:proofErr w:type="spellEnd"/>
      <w:r w:rsidRPr="008A7E62">
        <w:rPr>
          <w:rFonts w:cs="Miriam" w:hint="cs"/>
          <w:rtl/>
        </w:rPr>
        <w:t xml:space="preserve">". ועי' ספר המנהיג, שם]. וביארו </w:t>
      </w:r>
      <w:proofErr w:type="spellStart"/>
      <w:r w:rsidRPr="008A7E62">
        <w:rPr>
          <w:rFonts w:cs="Miriam" w:hint="cs"/>
          <w:rtl/>
        </w:rPr>
        <w:t>הר"ן</w:t>
      </w:r>
      <w:proofErr w:type="spellEnd"/>
      <w:r w:rsidRPr="008A7E62">
        <w:rPr>
          <w:rFonts w:cs="Miriam" w:hint="cs"/>
          <w:rtl/>
        </w:rPr>
        <w:t xml:space="preserve"> שעל </w:t>
      </w:r>
      <w:proofErr w:type="spellStart"/>
      <w:r w:rsidRPr="008A7E62">
        <w:rPr>
          <w:rFonts w:cs="Miriam" w:hint="cs"/>
          <w:rtl/>
        </w:rPr>
        <w:t>הרי"ף</w:t>
      </w:r>
      <w:proofErr w:type="spellEnd"/>
      <w:r w:rsidRPr="008A7E62">
        <w:rPr>
          <w:rFonts w:cs="Miriam" w:hint="cs"/>
          <w:rtl/>
        </w:rPr>
        <w:t xml:space="preserve"> (עבודה זרה, י ע"ב מדפי </w:t>
      </w:r>
      <w:proofErr w:type="spellStart"/>
      <w:r w:rsidRPr="008A7E62">
        <w:rPr>
          <w:rFonts w:cs="Miriam" w:hint="cs"/>
          <w:rtl/>
        </w:rPr>
        <w:t>הרי"ף</w:t>
      </w:r>
      <w:proofErr w:type="spellEnd"/>
      <w:r w:rsidRPr="008A7E62">
        <w:rPr>
          <w:rFonts w:cs="Miriam" w:hint="cs"/>
          <w:rtl/>
        </w:rPr>
        <w:t>): "</w:t>
      </w:r>
      <w:r w:rsidRPr="008A7E62">
        <w:rPr>
          <w:rFonts w:cs="Miriam" w:hint="eastAsia"/>
          <w:rtl/>
        </w:rPr>
        <w:t>שלא</w:t>
      </w:r>
      <w:r w:rsidRPr="008A7E62">
        <w:rPr>
          <w:rFonts w:cs="Miriam"/>
          <w:rtl/>
        </w:rPr>
        <w:t xml:space="preserve"> </w:t>
      </w:r>
      <w:r w:rsidRPr="008A7E62">
        <w:rPr>
          <w:rFonts w:cs="Miriam" w:hint="eastAsia"/>
          <w:rtl/>
        </w:rPr>
        <w:t>ישקע</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סכין</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אתרוג</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לתוך</w:t>
      </w:r>
      <w:r w:rsidRPr="008A7E62">
        <w:rPr>
          <w:rFonts w:cs="Miriam"/>
          <w:rtl/>
        </w:rPr>
        <w:t xml:space="preserve"> </w:t>
      </w:r>
      <w:r w:rsidRPr="008A7E62">
        <w:rPr>
          <w:rFonts w:cs="Miriam" w:hint="eastAsia"/>
          <w:rtl/>
        </w:rPr>
        <w:t>צנון</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ניכר</w:t>
      </w:r>
      <w:r w:rsidRPr="008A7E62">
        <w:rPr>
          <w:rFonts w:cs="Miriam" w:hint="cs"/>
          <w:rtl/>
        </w:rPr>
        <w:t>,</w:t>
      </w:r>
      <w:r w:rsidRPr="008A7E62">
        <w:rPr>
          <w:rFonts w:cs="Miriam"/>
          <w:rtl/>
        </w:rPr>
        <w:t xml:space="preserve"> </w:t>
      </w:r>
      <w:r w:rsidRPr="008A7E62">
        <w:rPr>
          <w:rFonts w:cs="Miriam" w:hint="eastAsia"/>
          <w:rtl/>
        </w:rPr>
        <w:t>ופעמים</w:t>
      </w:r>
      <w:r w:rsidRPr="008A7E62">
        <w:rPr>
          <w:rFonts w:cs="Miriam"/>
          <w:rtl/>
        </w:rPr>
        <w:t xml:space="preserve"> </w:t>
      </w:r>
      <w:r w:rsidRPr="008A7E62">
        <w:rPr>
          <w:rFonts w:cs="Miriam" w:hint="eastAsia"/>
          <w:rtl/>
        </w:rPr>
        <w:t>שאדם</w:t>
      </w:r>
      <w:r w:rsidRPr="008A7E62">
        <w:rPr>
          <w:rFonts w:cs="Miriam"/>
          <w:rtl/>
        </w:rPr>
        <w:t xml:space="preserve"> </w:t>
      </w:r>
      <w:r w:rsidRPr="008A7E62">
        <w:rPr>
          <w:rFonts w:cs="Miriam" w:hint="eastAsia"/>
          <w:rtl/>
        </w:rPr>
        <w:t>בא</w:t>
      </w:r>
      <w:r w:rsidRPr="008A7E62">
        <w:rPr>
          <w:rFonts w:cs="Miriam"/>
          <w:rtl/>
        </w:rPr>
        <w:t xml:space="preserve"> </w:t>
      </w:r>
      <w:proofErr w:type="spellStart"/>
      <w:r w:rsidRPr="008A7E62">
        <w:rPr>
          <w:rFonts w:cs="Miriam" w:hint="eastAsia"/>
          <w:rtl/>
        </w:rPr>
        <w:t>לישב</w:t>
      </w:r>
      <w:proofErr w:type="spellEnd"/>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ונכנס</w:t>
      </w:r>
      <w:r w:rsidRPr="008A7E62">
        <w:rPr>
          <w:rFonts w:cs="Miriam"/>
          <w:rtl/>
        </w:rPr>
        <w:t xml:space="preserve"> </w:t>
      </w:r>
      <w:r w:rsidRPr="008A7E62">
        <w:rPr>
          <w:rFonts w:cs="Miriam" w:hint="eastAsia"/>
          <w:rtl/>
        </w:rPr>
        <w:t>בו</w:t>
      </w:r>
      <w:r w:rsidRPr="008A7E62">
        <w:rPr>
          <w:rFonts w:cs="Miriam" w:hint="cs"/>
          <w:rtl/>
        </w:rPr>
        <w:t>".</w:t>
      </w:r>
    </w:p>
  </w:footnote>
  <w:footnote w:id="989">
    <w:p w14:paraId="075C58A7"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לביאור הירושלמי, עי' בית יוסף, יו"ד, סי' </w:t>
      </w:r>
      <w:proofErr w:type="spellStart"/>
      <w:r w:rsidRPr="008A7E62">
        <w:rPr>
          <w:rFonts w:ascii="Miriam" w:hint="cs"/>
          <w:rtl/>
        </w:rPr>
        <w:t>קטז</w:t>
      </w:r>
      <w:proofErr w:type="spellEnd"/>
      <w:r w:rsidRPr="008A7E62">
        <w:rPr>
          <w:rFonts w:ascii="Miriam" w:hint="cs"/>
          <w:rtl/>
        </w:rPr>
        <w:t>, אות ה(ב).</w:t>
      </w:r>
    </w:p>
    <w:p w14:paraId="7CC1BE0E" w14:textId="77777777" w:rsidR="004179C0" w:rsidRPr="008A7E62" w:rsidRDefault="004179C0" w:rsidP="009B526A">
      <w:pPr>
        <w:pStyle w:val="a3"/>
        <w:rPr>
          <w:rFonts w:cs="Miriam"/>
          <w:rtl/>
        </w:rPr>
      </w:pPr>
      <w:r w:rsidRPr="008A7E62">
        <w:rPr>
          <w:rFonts w:cs="Miriam" w:hint="cs"/>
          <w:rtl/>
        </w:rPr>
        <w:t xml:space="preserve">ונראה שרבינו הביא ירושלמי זה, הן כדי להוכיח שאין במנהג העולם 'שלא לתחוב סכין בפת' משום דרכי האמורי, והן כדי לבאר מנהג זה. שמאיסור '&lt;מיצע&gt; סכינים גו </w:t>
      </w:r>
      <w:proofErr w:type="spellStart"/>
      <w:r w:rsidRPr="008A7E62">
        <w:rPr>
          <w:rFonts w:cs="Miriam" w:hint="cs"/>
          <w:rtl/>
        </w:rPr>
        <w:t>פוגלא</w:t>
      </w:r>
      <w:proofErr w:type="spellEnd"/>
      <w:r w:rsidRPr="008A7E62">
        <w:rPr>
          <w:rFonts w:cs="Miriam" w:hint="cs"/>
          <w:rtl/>
        </w:rPr>
        <w:t xml:space="preserve">, סכינים גו </w:t>
      </w:r>
      <w:proofErr w:type="spellStart"/>
      <w:r w:rsidRPr="008A7E62">
        <w:rPr>
          <w:rFonts w:cs="Miriam" w:hint="cs"/>
          <w:rtl/>
        </w:rPr>
        <w:t>אתרוגא</w:t>
      </w:r>
      <w:proofErr w:type="spellEnd"/>
      <w:r w:rsidRPr="008A7E62">
        <w:rPr>
          <w:rFonts w:cs="Miriam" w:hint="cs"/>
          <w:rtl/>
        </w:rPr>
        <w:t xml:space="preserve">' הבין, שאסור גם לנעוץ סכין בתוך </w:t>
      </w:r>
      <w:r w:rsidRPr="008A7E62">
        <w:rPr>
          <w:rFonts w:cs="Miriam" w:hint="cs"/>
          <w:b/>
          <w:bCs/>
          <w:rtl/>
        </w:rPr>
        <w:t>לחם</w:t>
      </w:r>
      <w:r w:rsidRPr="008A7E62">
        <w:rPr>
          <w:rFonts w:cs="Miriam" w:hint="cs"/>
          <w:rtl/>
        </w:rPr>
        <w:t xml:space="preserve"> ושאר מאכלים. ולמרות שדבריו מסתברים לשיטת </w:t>
      </w:r>
      <w:proofErr w:type="spellStart"/>
      <w:r w:rsidRPr="008A7E62">
        <w:rPr>
          <w:rFonts w:cs="Miriam" w:hint="cs"/>
          <w:rtl/>
        </w:rPr>
        <w:t>הראב"ד</w:t>
      </w:r>
      <w:proofErr w:type="spellEnd"/>
      <w:r w:rsidRPr="008A7E62">
        <w:rPr>
          <w:rFonts w:cs="Miriam" w:hint="cs"/>
          <w:rtl/>
        </w:rPr>
        <w:t xml:space="preserve"> (רמב"ם, הלכות רוצח ושמירת הנפש, </w:t>
      </w:r>
      <w:proofErr w:type="spellStart"/>
      <w:r w:rsidRPr="008A7E62">
        <w:rPr>
          <w:rFonts w:cs="Miriam" w:hint="cs"/>
          <w:rtl/>
        </w:rPr>
        <w:t>פי"ב</w:t>
      </w:r>
      <w:proofErr w:type="spellEnd"/>
      <w:r w:rsidRPr="008A7E62">
        <w:rPr>
          <w:rFonts w:cs="Miriam" w:hint="cs"/>
          <w:rtl/>
        </w:rPr>
        <w:t xml:space="preserve"> </w:t>
      </w:r>
      <w:proofErr w:type="spellStart"/>
      <w:r w:rsidRPr="008A7E62">
        <w:rPr>
          <w:rFonts w:cs="Miriam" w:hint="cs"/>
          <w:rtl/>
        </w:rPr>
        <w:t>ה"ו</w:t>
      </w:r>
      <w:proofErr w:type="spellEnd"/>
      <w:r w:rsidRPr="008A7E62">
        <w:rPr>
          <w:rFonts w:cs="Miriam" w:hint="cs"/>
          <w:rtl/>
        </w:rPr>
        <w:t xml:space="preserve">, בהשגות), שאיסור הירושלמי הוא מחמת </w:t>
      </w:r>
      <w:r w:rsidRPr="008A7E62">
        <w:rPr>
          <w:rFonts w:cs="Miriam" w:hint="cs"/>
          <w:b/>
          <w:bCs/>
          <w:rtl/>
        </w:rPr>
        <w:t>ביזוי אוכלים</w:t>
      </w:r>
      <w:r w:rsidRPr="008A7E62">
        <w:rPr>
          <w:rFonts w:cs="Miriam" w:hint="cs"/>
          <w:rtl/>
        </w:rPr>
        <w:t xml:space="preserve">, </w:t>
      </w:r>
      <w:proofErr w:type="spellStart"/>
      <w:r w:rsidRPr="008A7E62">
        <w:rPr>
          <w:rFonts w:cs="Miriam" w:hint="cs"/>
          <w:rtl/>
        </w:rPr>
        <w:t>ל"מ</w:t>
      </w:r>
      <w:proofErr w:type="spellEnd"/>
      <w:r w:rsidRPr="008A7E62">
        <w:rPr>
          <w:rFonts w:cs="Miriam" w:hint="cs"/>
          <w:rtl/>
        </w:rPr>
        <w:t xml:space="preserve"> לאחד הראשונים והאחרונים שיצא </w:t>
      </w:r>
      <w:r w:rsidRPr="008A7E62">
        <w:rPr>
          <w:rFonts w:cs="Miriam" w:hint="cs"/>
          <w:b/>
          <w:bCs/>
          <w:rtl/>
        </w:rPr>
        <w:t>במפורש</w:t>
      </w:r>
      <w:r w:rsidRPr="008A7E62">
        <w:rPr>
          <w:rFonts w:cs="Miriam" w:hint="cs"/>
          <w:rtl/>
        </w:rPr>
        <w:t xml:space="preserve"> להרחיב האיסור על מאכלים נוספים (עי' </w:t>
      </w:r>
      <w:proofErr w:type="spellStart"/>
      <w:r w:rsidRPr="008A7E62">
        <w:rPr>
          <w:rFonts w:cs="Miriam" w:hint="cs"/>
          <w:rtl/>
        </w:rPr>
        <w:t>רי"י</w:t>
      </w:r>
      <w:proofErr w:type="spellEnd"/>
      <w:r w:rsidRPr="008A7E62">
        <w:rPr>
          <w:rFonts w:cs="Miriam" w:hint="cs"/>
          <w:rtl/>
        </w:rPr>
        <w:t xml:space="preserve"> לרנר, שמירת הגוף והנפש, סי' </w:t>
      </w:r>
      <w:proofErr w:type="spellStart"/>
      <w:r w:rsidRPr="008A7E62">
        <w:rPr>
          <w:rFonts w:cs="Miriam" w:hint="cs"/>
          <w:rtl/>
        </w:rPr>
        <w:t>רכג</w:t>
      </w:r>
      <w:proofErr w:type="spellEnd"/>
      <w:r w:rsidRPr="008A7E62">
        <w:rPr>
          <w:rFonts w:cs="Miriam" w:hint="cs"/>
          <w:rtl/>
        </w:rPr>
        <w:t xml:space="preserve">, סעיף א, ירושלים </w:t>
      </w:r>
      <w:proofErr w:type="spellStart"/>
      <w:r w:rsidRPr="008A7E62">
        <w:rPr>
          <w:rFonts w:cs="Miriam" w:hint="cs"/>
          <w:rtl/>
        </w:rPr>
        <w:t>תשנב</w:t>
      </w:r>
      <w:proofErr w:type="spellEnd"/>
      <w:r w:rsidRPr="008A7E62">
        <w:rPr>
          <w:rFonts w:cs="Miriam" w:hint="cs"/>
          <w:rtl/>
        </w:rPr>
        <w:t xml:space="preserve">, עמ' </w:t>
      </w:r>
      <w:proofErr w:type="spellStart"/>
      <w:r w:rsidRPr="008A7E62">
        <w:rPr>
          <w:rFonts w:cs="Miriam" w:hint="cs"/>
          <w:rtl/>
        </w:rPr>
        <w:t>תרנז</w:t>
      </w:r>
      <w:proofErr w:type="spellEnd"/>
      <w:r w:rsidRPr="008A7E62">
        <w:rPr>
          <w:rFonts w:cs="Miriam" w:hint="cs"/>
          <w:rtl/>
        </w:rPr>
        <w:t>), וצ"ע מקורו.</w:t>
      </w:r>
    </w:p>
  </w:footnote>
  <w:footnote w:id="990">
    <w:p w14:paraId="2FA512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למקורות מנהג זה, בנוסף על </w:t>
      </w:r>
      <w:proofErr w:type="spellStart"/>
      <w:r w:rsidRPr="008A7E62">
        <w:rPr>
          <w:rFonts w:cs="Miriam" w:hint="cs"/>
          <w:rtl/>
        </w:rPr>
        <w:t>המצויין</w:t>
      </w:r>
      <w:proofErr w:type="spellEnd"/>
      <w:r w:rsidRPr="008A7E62">
        <w:rPr>
          <w:rFonts w:cs="Miriam" w:hint="cs"/>
          <w:rtl/>
        </w:rPr>
        <w:t xml:space="preserve"> בהערות דלהלן, ראה לעיל, אות </w:t>
      </w:r>
      <w:proofErr w:type="spellStart"/>
      <w:r w:rsidRPr="008A7E62">
        <w:rPr>
          <w:rFonts w:cs="Miriam" w:hint="cs"/>
          <w:rtl/>
        </w:rPr>
        <w:t>קסג</w:t>
      </w:r>
      <w:proofErr w:type="spellEnd"/>
      <w:r w:rsidRPr="008A7E62">
        <w:rPr>
          <w:rFonts w:cs="Miriam" w:hint="cs"/>
          <w:rtl/>
        </w:rPr>
        <w:t>, ובהערות שם.</w:t>
      </w:r>
    </w:p>
    <w:p w14:paraId="6AC5819D" w14:textId="77777777" w:rsidR="004179C0" w:rsidRPr="008A7E62" w:rsidRDefault="004179C0" w:rsidP="009B526A">
      <w:pPr>
        <w:pStyle w:val="a3"/>
        <w:rPr>
          <w:rFonts w:cs="Miriam"/>
        </w:rPr>
      </w:pPr>
      <w:r w:rsidRPr="008A7E62">
        <w:rPr>
          <w:rFonts w:cs="Miriam" w:hint="cs"/>
          <w:rtl/>
        </w:rPr>
        <w:t xml:space="preserve">יתכן, שההדגשה 'גם </w:t>
      </w:r>
      <w:proofErr w:type="spellStart"/>
      <w:r w:rsidRPr="008A7E62">
        <w:rPr>
          <w:rFonts w:cs="Miriam" w:hint="cs"/>
          <w:rtl/>
        </w:rPr>
        <w:t>העונין</w:t>
      </w:r>
      <w:proofErr w:type="spellEnd"/>
      <w:r w:rsidRPr="008A7E62">
        <w:rPr>
          <w:rFonts w:cs="Miriam" w:hint="cs"/>
          <w:rtl/>
        </w:rPr>
        <w:t xml:space="preserve">' (שאינה אלא </w:t>
      </w:r>
      <w:proofErr w:type="spellStart"/>
      <w:r w:rsidRPr="008A7E62">
        <w:rPr>
          <w:rFonts w:cs="Miriam" w:hint="cs"/>
          <w:rtl/>
        </w:rPr>
        <w:t>בכי"ק</w:t>
      </w:r>
      <w:proofErr w:type="spellEnd"/>
      <w:r w:rsidRPr="008A7E62">
        <w:rPr>
          <w:rFonts w:cs="Miriam" w:hint="cs"/>
          <w:rtl/>
        </w:rPr>
        <w:t xml:space="preserve">, </w:t>
      </w:r>
      <w:proofErr w:type="spellStart"/>
      <w:r w:rsidRPr="008A7E62">
        <w:rPr>
          <w:rFonts w:cs="Miriam" w:hint="cs"/>
          <w:rtl/>
        </w:rPr>
        <w:t>שבכי"ד</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באה </w:t>
      </w:r>
      <w:proofErr w:type="spellStart"/>
      <w:r w:rsidRPr="008A7E62">
        <w:rPr>
          <w:rFonts w:cs="Miriam" w:hint="cs"/>
          <w:rtl/>
        </w:rPr>
        <w:t>לאפוקי</w:t>
      </w:r>
      <w:proofErr w:type="spellEnd"/>
      <w:r w:rsidRPr="008A7E62">
        <w:rPr>
          <w:rFonts w:cs="Miriam" w:hint="cs"/>
          <w:rtl/>
        </w:rPr>
        <w:t xml:space="preserve"> מהמנהג </w:t>
      </w:r>
      <w:proofErr w:type="spellStart"/>
      <w:r w:rsidRPr="008A7E62">
        <w:rPr>
          <w:rFonts w:cs="Miriam" w:hint="cs"/>
          <w:rtl/>
        </w:rPr>
        <w:t>שבתנחומא</w:t>
      </w:r>
      <w:proofErr w:type="spellEnd"/>
      <w:r w:rsidRPr="008A7E62">
        <w:rPr>
          <w:rFonts w:cs="Miriam" w:hint="cs"/>
          <w:rtl/>
        </w:rPr>
        <w:t xml:space="preserve">, צו, </w:t>
      </w:r>
      <w:proofErr w:type="spellStart"/>
      <w:r w:rsidRPr="008A7E62">
        <w:rPr>
          <w:rFonts w:cs="Miriam" w:hint="cs"/>
          <w:rtl/>
        </w:rPr>
        <w:t>יג</w:t>
      </w:r>
      <w:proofErr w:type="spellEnd"/>
      <w:r w:rsidRPr="008A7E62">
        <w:rPr>
          <w:rFonts w:cs="Miriam" w:hint="cs"/>
          <w:rtl/>
        </w:rPr>
        <w:t>, שרק כ</w:t>
      </w:r>
      <w:r w:rsidRPr="008A7E62">
        <w:rPr>
          <w:rFonts w:cs="Miriam" w:hint="cs"/>
          <w:b/>
          <w:bCs/>
          <w:rtl/>
        </w:rPr>
        <w:t>ששליח-צבור</w:t>
      </w:r>
      <w:r w:rsidRPr="008A7E62">
        <w:rPr>
          <w:rFonts w:cs="Miriam" w:hint="cs"/>
          <w:rtl/>
        </w:rPr>
        <w:t xml:space="preserve"> אומר 'קדוש </w:t>
      </w:r>
      <w:proofErr w:type="spellStart"/>
      <w:r w:rsidRPr="008A7E62">
        <w:rPr>
          <w:rFonts w:cs="Miriam" w:hint="cs"/>
          <w:rtl/>
        </w:rPr>
        <w:t>קדוש</w:t>
      </w:r>
      <w:proofErr w:type="spellEnd"/>
      <w:r w:rsidRPr="008A7E62">
        <w:rPr>
          <w:rFonts w:cs="Miriam" w:hint="cs"/>
          <w:rtl/>
        </w:rPr>
        <w:t xml:space="preserve"> </w:t>
      </w:r>
      <w:proofErr w:type="spellStart"/>
      <w:r w:rsidRPr="008A7E62">
        <w:rPr>
          <w:rFonts w:cs="Miriam" w:hint="cs"/>
          <w:rtl/>
        </w:rPr>
        <w:t>קדוש</w:t>
      </w:r>
      <w:proofErr w:type="spellEnd"/>
      <w:r w:rsidRPr="008A7E62">
        <w:rPr>
          <w:rFonts w:cs="Miriam" w:hint="cs"/>
          <w:rtl/>
        </w:rPr>
        <w:t>' הגביהו הציבור 'גוף עם רגל': "'</w:t>
      </w:r>
      <w:r w:rsidRPr="008A7E62">
        <w:rPr>
          <w:rFonts w:cs="Miriam" w:hint="eastAsia"/>
          <w:rtl/>
        </w:rPr>
        <w:t>ובשתים</w:t>
      </w:r>
      <w:r w:rsidRPr="008A7E62">
        <w:rPr>
          <w:rFonts w:cs="Miriam"/>
          <w:rtl/>
        </w:rPr>
        <w:t xml:space="preserve"> </w:t>
      </w:r>
      <w:r w:rsidRPr="008A7E62">
        <w:rPr>
          <w:rFonts w:cs="Miriam" w:hint="eastAsia"/>
          <w:rtl/>
        </w:rPr>
        <w:t>יעופף</w:t>
      </w:r>
      <w:r w:rsidRPr="008A7E62">
        <w:rPr>
          <w:rFonts w:cs="Miriam" w:hint="cs"/>
          <w:rtl/>
        </w:rPr>
        <w:t>' (ישעיה ו ב),</w:t>
      </w:r>
      <w:r w:rsidRPr="008A7E62">
        <w:rPr>
          <w:rFonts w:cs="Miriam"/>
          <w:rtl/>
        </w:rPr>
        <w:t xml:space="preserve"> </w:t>
      </w:r>
      <w:r w:rsidRPr="008A7E62">
        <w:rPr>
          <w:rFonts w:cs="Miriam" w:hint="eastAsia"/>
          <w:rtl/>
        </w:rPr>
        <w:t>וכי</w:t>
      </w:r>
      <w:r w:rsidRPr="008A7E62">
        <w:rPr>
          <w:rFonts w:cs="Miriam"/>
          <w:rtl/>
        </w:rPr>
        <w:t xml:space="preserve"> </w:t>
      </w:r>
      <w:proofErr w:type="spellStart"/>
      <w:r w:rsidRPr="008A7E62">
        <w:rPr>
          <w:rFonts w:cs="Miriam" w:hint="eastAsia"/>
          <w:rtl/>
        </w:rPr>
        <w:t>בכנפים</w:t>
      </w:r>
      <w:proofErr w:type="spellEnd"/>
      <w:r w:rsidRPr="008A7E62">
        <w:rPr>
          <w:rFonts w:cs="Miriam"/>
          <w:rtl/>
        </w:rPr>
        <w:t xml:space="preserve"> </w:t>
      </w:r>
      <w:r w:rsidRPr="008A7E62">
        <w:rPr>
          <w:rFonts w:cs="Miriam" w:hint="eastAsia"/>
          <w:rtl/>
        </w:rPr>
        <w:t>מעופף</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מכאן</w:t>
      </w:r>
      <w:r w:rsidRPr="008A7E62">
        <w:rPr>
          <w:rFonts w:cs="Miriam"/>
          <w:rtl/>
        </w:rPr>
        <w:t xml:space="preserve"> </w:t>
      </w:r>
      <w:r w:rsidRPr="008A7E62">
        <w:rPr>
          <w:rFonts w:cs="Miriam" w:hint="eastAsia"/>
          <w:rtl/>
        </w:rPr>
        <w:t>תקנו</w:t>
      </w:r>
      <w:r w:rsidRPr="008A7E62">
        <w:rPr>
          <w:rFonts w:cs="Miriam"/>
          <w:rtl/>
        </w:rPr>
        <w:t xml:space="preserve"> </w:t>
      </w:r>
      <w:proofErr w:type="spellStart"/>
      <w:r w:rsidRPr="008A7E62">
        <w:rPr>
          <w:rFonts w:cs="Miriam" w:hint="eastAsia"/>
          <w:rtl/>
        </w:rPr>
        <w:t>זכרונם</w:t>
      </w:r>
      <w:proofErr w:type="spellEnd"/>
      <w:r w:rsidRPr="008A7E62">
        <w:rPr>
          <w:rFonts w:cs="Miriam"/>
          <w:rtl/>
        </w:rPr>
        <w:t xml:space="preserve"> </w:t>
      </w:r>
      <w:r w:rsidRPr="008A7E62">
        <w:rPr>
          <w:rFonts w:cs="Miriam" w:hint="eastAsia"/>
          <w:rtl/>
        </w:rPr>
        <w:t>לברכה</w:t>
      </w:r>
      <w:r w:rsidRPr="008A7E62">
        <w:rPr>
          <w:rFonts w:cs="Miriam" w:hint="cs"/>
          <w:rtl/>
        </w:rPr>
        <w:t>,</w:t>
      </w:r>
      <w:r w:rsidRPr="008A7E62">
        <w:rPr>
          <w:rFonts w:cs="Miriam"/>
          <w:rtl/>
        </w:rPr>
        <w:t xml:space="preserve"> </w:t>
      </w:r>
      <w:r w:rsidRPr="008A7E62">
        <w:rPr>
          <w:rFonts w:cs="Miriam" w:hint="eastAsia"/>
          <w:b/>
          <w:bCs/>
          <w:rtl/>
        </w:rPr>
        <w:t>לעוף</w:t>
      </w:r>
      <w:r w:rsidRPr="008A7E62">
        <w:rPr>
          <w:rFonts w:cs="Miriam"/>
          <w:b/>
          <w:bCs/>
          <w:rtl/>
        </w:rPr>
        <w:t xml:space="preserve"> </w:t>
      </w:r>
      <w:r w:rsidRPr="008A7E62">
        <w:rPr>
          <w:rFonts w:cs="Miriam" w:hint="eastAsia"/>
          <w:b/>
          <w:bCs/>
          <w:rtl/>
        </w:rPr>
        <w:t>אדם</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רגליו</w:t>
      </w:r>
      <w:r w:rsidRPr="008A7E62">
        <w:rPr>
          <w:rFonts w:cs="Miriam"/>
          <w:rtl/>
        </w:rPr>
        <w:t xml:space="preserve"> </w:t>
      </w:r>
      <w:r w:rsidRPr="008A7E62">
        <w:rPr>
          <w:rFonts w:cs="Miriam" w:hint="eastAsia"/>
          <w:b/>
          <w:bCs/>
          <w:rtl/>
        </w:rPr>
        <w:t>בשעה</w:t>
      </w:r>
      <w:r w:rsidRPr="008A7E62">
        <w:rPr>
          <w:rFonts w:cs="Miriam"/>
          <w:b/>
          <w:bCs/>
          <w:rtl/>
        </w:rPr>
        <w:t xml:space="preserve"> </w:t>
      </w:r>
      <w:r w:rsidRPr="008A7E62">
        <w:rPr>
          <w:rFonts w:cs="Miriam" w:hint="eastAsia"/>
          <w:b/>
          <w:bCs/>
          <w:rtl/>
        </w:rPr>
        <w:t>שאומר</w:t>
      </w:r>
      <w:r w:rsidRPr="008A7E62">
        <w:rPr>
          <w:rFonts w:cs="Miriam"/>
          <w:b/>
          <w:bCs/>
          <w:rtl/>
        </w:rPr>
        <w:t xml:space="preserve"> </w:t>
      </w:r>
      <w:r w:rsidRPr="008A7E62">
        <w:rPr>
          <w:rFonts w:cs="Miriam" w:hint="eastAsia"/>
          <w:b/>
          <w:bCs/>
          <w:rtl/>
        </w:rPr>
        <w:t>שליח</w:t>
      </w:r>
      <w:r w:rsidRPr="008A7E62">
        <w:rPr>
          <w:rFonts w:cs="Miriam"/>
          <w:b/>
          <w:bCs/>
          <w:rtl/>
        </w:rPr>
        <w:t xml:space="preserve"> </w:t>
      </w:r>
      <w:r w:rsidRPr="008A7E62">
        <w:rPr>
          <w:rFonts w:cs="Miriam" w:hint="eastAsia"/>
          <w:b/>
          <w:bCs/>
          <w:rtl/>
        </w:rPr>
        <w:t>צבור</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rtl/>
        </w:rPr>
        <w:t xml:space="preserve"> </w:t>
      </w:r>
      <w:proofErr w:type="spellStart"/>
      <w:r w:rsidRPr="008A7E62">
        <w:rPr>
          <w:rFonts w:cs="Miriam" w:hint="eastAsia"/>
          <w:rtl/>
        </w:rPr>
        <w:t>קדוש</w:t>
      </w:r>
      <w:proofErr w:type="spellEnd"/>
      <w:r w:rsidRPr="008A7E62">
        <w:rPr>
          <w:rFonts w:cs="Miriam"/>
          <w:rtl/>
        </w:rPr>
        <w:t xml:space="preserve"> </w:t>
      </w:r>
      <w:proofErr w:type="spellStart"/>
      <w:r w:rsidRPr="008A7E62">
        <w:rPr>
          <w:rFonts w:cs="Miriam" w:hint="eastAsia"/>
          <w:rtl/>
        </w:rPr>
        <w:t>קדוש</w:t>
      </w:r>
      <w:proofErr w:type="spellEnd"/>
      <w:r w:rsidRPr="008A7E62">
        <w:rPr>
          <w:rFonts w:cs="Miriam" w:hint="cs"/>
          <w:rtl/>
        </w:rPr>
        <w:t xml:space="preserve"> </w:t>
      </w:r>
      <w:r w:rsidRPr="008A7E62">
        <w:rPr>
          <w:rFonts w:cs="Miriam" w:hint="eastAsia"/>
          <w:rtl/>
        </w:rPr>
        <w:t>ה</w:t>
      </w:r>
      <w:r w:rsidRPr="008A7E62">
        <w:rPr>
          <w:rFonts w:cs="Miriam"/>
          <w:rtl/>
        </w:rPr>
        <w:t xml:space="preserve">' </w:t>
      </w:r>
      <w:r w:rsidRPr="008A7E62">
        <w:rPr>
          <w:rFonts w:cs="Miriam" w:hint="eastAsia"/>
          <w:rtl/>
        </w:rPr>
        <w:t>צבאות</w:t>
      </w:r>
      <w:r w:rsidRPr="008A7E62">
        <w:rPr>
          <w:rFonts w:cs="Miriam" w:hint="cs"/>
          <w:rtl/>
        </w:rPr>
        <w:t xml:space="preserve">'" [אמנם הנוסח </w:t>
      </w:r>
      <w:proofErr w:type="spellStart"/>
      <w:r w:rsidRPr="008A7E62">
        <w:rPr>
          <w:rFonts w:cs="Miriam" w:hint="cs"/>
          <w:rtl/>
        </w:rPr>
        <w:t>בכי"ד</w:t>
      </w:r>
      <w:proofErr w:type="spellEnd"/>
      <w:r w:rsidRPr="008A7E62">
        <w:rPr>
          <w:rFonts w:cs="Miriam" w:hint="cs"/>
          <w:rtl/>
        </w:rPr>
        <w:t xml:space="preserve">: "גם </w:t>
      </w:r>
      <w:proofErr w:type="spellStart"/>
      <w:r w:rsidRPr="008A7E62">
        <w:rPr>
          <w:rFonts w:cs="Miriam" w:hint="cs"/>
          <w:b/>
          <w:bCs/>
          <w:rtl/>
        </w:rPr>
        <w:t>העינים</w:t>
      </w:r>
      <w:proofErr w:type="spellEnd"/>
      <w:r w:rsidRPr="008A7E62">
        <w:rPr>
          <w:rFonts w:cs="Miriam" w:hint="cs"/>
          <w:rtl/>
        </w:rPr>
        <w:t xml:space="preserve">". ולפיכך אינו בא לשלול ממנהג </w:t>
      </w:r>
      <w:proofErr w:type="spellStart"/>
      <w:r w:rsidRPr="008A7E62">
        <w:rPr>
          <w:rFonts w:cs="Miriam" w:hint="cs"/>
          <w:rtl/>
        </w:rPr>
        <w:t>התנחומא</w:t>
      </w:r>
      <w:proofErr w:type="spellEnd"/>
      <w:r w:rsidRPr="008A7E62">
        <w:rPr>
          <w:rFonts w:cs="Miriam" w:hint="cs"/>
          <w:rtl/>
        </w:rPr>
        <w:t xml:space="preserve">, אלא כוונתו למנהג </w:t>
      </w:r>
      <w:r w:rsidRPr="008A7E62">
        <w:rPr>
          <w:rFonts w:cs="Miriam" w:hint="cs"/>
          <w:b/>
          <w:bCs/>
          <w:rtl/>
        </w:rPr>
        <w:t xml:space="preserve">הגבהת </w:t>
      </w:r>
      <w:proofErr w:type="spellStart"/>
      <w:r w:rsidRPr="008A7E62">
        <w:rPr>
          <w:rFonts w:cs="Miriam" w:hint="cs"/>
          <w:b/>
          <w:bCs/>
          <w:rtl/>
        </w:rPr>
        <w:t>העינים</w:t>
      </w:r>
      <w:proofErr w:type="spellEnd"/>
      <w:r w:rsidRPr="008A7E62">
        <w:rPr>
          <w:rFonts w:cs="Miriam" w:hint="cs"/>
          <w:rtl/>
        </w:rPr>
        <w:t xml:space="preserve"> (כשמגביה 'גוף עם רגל') בשעת אמירת 'קדושה', הנזכר בפרקי היכלות רבתי והראשונים,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Ref137791660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994</w:t>
      </w:r>
      <w:r w:rsidRPr="008A7E62">
        <w:rPr>
          <w:rFonts w:cs="Miriam"/>
          <w:rtl/>
        </w:rPr>
        <w:fldChar w:fldCharType="end"/>
      </w:r>
      <w:r w:rsidRPr="008A7E62">
        <w:rPr>
          <w:rFonts w:cs="Miriam" w:hint="cs"/>
          <w:rtl/>
        </w:rPr>
        <w:t>].</w:t>
      </w:r>
    </w:p>
  </w:footnote>
  <w:footnote w:id="991">
    <w:p w14:paraId="360A4E6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ליתא</w:t>
      </w:r>
      <w:proofErr w:type="spellEnd"/>
      <w:r w:rsidRPr="008A7E62">
        <w:rPr>
          <w:rFonts w:cs="Miriam" w:hint="cs"/>
          <w:rtl/>
        </w:rPr>
        <w:t xml:space="preserve"> לפנינו </w:t>
      </w:r>
      <w:proofErr w:type="spellStart"/>
      <w:r w:rsidRPr="008A7E62">
        <w:rPr>
          <w:rFonts w:cs="Miriam" w:hint="cs"/>
          <w:rtl/>
        </w:rPr>
        <w:t>בויק"ר</w:t>
      </w:r>
      <w:proofErr w:type="spellEnd"/>
      <w:r w:rsidRPr="008A7E62">
        <w:rPr>
          <w:rFonts w:cs="Miriam" w:hint="cs"/>
          <w:rtl/>
        </w:rPr>
        <w:t xml:space="preserve">, וגם </w:t>
      </w:r>
      <w:proofErr w:type="spellStart"/>
      <w:r w:rsidRPr="008A7E62">
        <w:rPr>
          <w:rFonts w:cs="Miriam" w:hint="cs"/>
          <w:rtl/>
        </w:rPr>
        <w:t>ל"מ</w:t>
      </w:r>
      <w:proofErr w:type="spellEnd"/>
      <w:r w:rsidRPr="008A7E62">
        <w:rPr>
          <w:rFonts w:cs="Miriam" w:hint="cs"/>
          <w:rtl/>
        </w:rPr>
        <w:t xml:space="preserve"> שהראשונים יצטטוהו משם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Ref137791660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994</w:t>
      </w:r>
      <w:r w:rsidRPr="008A7E62">
        <w:rPr>
          <w:rFonts w:cs="Miriam"/>
          <w:rtl/>
        </w:rPr>
        <w:fldChar w:fldCharType="end"/>
      </w:r>
      <w:r w:rsidRPr="008A7E62">
        <w:rPr>
          <w:rFonts w:cs="Miriam" w:hint="cs"/>
          <w:rtl/>
        </w:rPr>
        <w:t xml:space="preserve">), והוא, בשינויים, בפרקי היכלות רבתי, </w:t>
      </w:r>
      <w:proofErr w:type="spellStart"/>
      <w:r w:rsidRPr="008A7E62">
        <w:rPr>
          <w:rFonts w:cs="Miriam" w:hint="cs"/>
          <w:rtl/>
        </w:rPr>
        <w:t>סו"פ</w:t>
      </w:r>
      <w:proofErr w:type="spellEnd"/>
      <w:r w:rsidRPr="008A7E62">
        <w:rPr>
          <w:rFonts w:cs="Miriam" w:hint="cs"/>
          <w:rtl/>
        </w:rPr>
        <w:t xml:space="preserve"> י </w:t>
      </w:r>
      <w:proofErr w:type="spellStart"/>
      <w:r w:rsidRPr="008A7E62">
        <w:rPr>
          <w:rFonts w:cs="Miriam" w:hint="cs"/>
          <w:rtl/>
        </w:rPr>
        <w:t>ור"פ</w:t>
      </w:r>
      <w:proofErr w:type="spellEnd"/>
      <w:r w:rsidRPr="008A7E62">
        <w:rPr>
          <w:rFonts w:cs="Miriam" w:hint="cs"/>
          <w:rtl/>
        </w:rPr>
        <w:t xml:space="preserve"> יא (בתי </w:t>
      </w:r>
      <w:r w:rsidRPr="008A7E62">
        <w:rPr>
          <w:rFonts w:cs="Miriam"/>
          <w:rtl/>
        </w:rPr>
        <w:t>מדרשות, א, עמ' פה-פו)</w:t>
      </w:r>
      <w:r w:rsidRPr="008A7E62">
        <w:rPr>
          <w:rFonts w:cs="Miriam" w:hint="cs"/>
          <w:rtl/>
        </w:rPr>
        <w:t xml:space="preserve">. ועי' אותיות דרבי עקיבא, </w:t>
      </w:r>
      <w:proofErr w:type="spellStart"/>
      <w:r w:rsidRPr="008A7E62">
        <w:rPr>
          <w:rFonts w:cs="Miriam" w:hint="cs"/>
          <w:rtl/>
        </w:rPr>
        <w:t>נו"ב</w:t>
      </w:r>
      <w:proofErr w:type="spellEnd"/>
      <w:r w:rsidRPr="008A7E62">
        <w:rPr>
          <w:rFonts w:cs="Miriam" w:hint="cs"/>
          <w:rtl/>
        </w:rPr>
        <w:t xml:space="preserve">, אות </w:t>
      </w:r>
      <w:proofErr w:type="spellStart"/>
      <w:r w:rsidRPr="008A7E62">
        <w:rPr>
          <w:rFonts w:cs="Miriam" w:hint="cs"/>
          <w:rtl/>
        </w:rPr>
        <w:t>חל"ק</w:t>
      </w:r>
      <w:proofErr w:type="spellEnd"/>
      <w:r w:rsidRPr="008A7E62">
        <w:rPr>
          <w:rFonts w:cs="Miriam" w:hint="cs"/>
          <w:rtl/>
        </w:rPr>
        <w:t xml:space="preserve"> (בתי מדרשות, ב, עמ' תטו).</w:t>
      </w:r>
    </w:p>
  </w:footnote>
  <w:footnote w:id="992">
    <w:p w14:paraId="446FCF7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לשון </w:t>
      </w:r>
      <w:r w:rsidRPr="008A7E62">
        <w:rPr>
          <w:rFonts w:cs="Miriam"/>
          <w:rtl/>
        </w:rPr>
        <w:t>בּוֹשֶׂם</w:t>
      </w:r>
      <w:r w:rsidRPr="008A7E62">
        <w:rPr>
          <w:rFonts w:cs="Miriam" w:hint="cs"/>
          <w:rtl/>
        </w:rPr>
        <w:t>.</w:t>
      </w:r>
    </w:p>
  </w:footnote>
  <w:footnote w:id="993">
    <w:p w14:paraId="1076EB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היינו, קול נעים.</w:t>
      </w:r>
    </w:p>
  </w:footnote>
  <w:footnote w:id="994">
    <w:p w14:paraId="3D38AD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בפרקי היכלות רבתי,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Ref137791098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991</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w:t>
      </w:r>
      <w:proofErr w:type="spellStart"/>
      <w:r w:rsidRPr="008A7E62">
        <w:rPr>
          <w:rFonts w:cs="Miriam" w:hint="cs"/>
          <w:rtl/>
        </w:rPr>
        <w:t>שישאו</w:t>
      </w:r>
      <w:proofErr w:type="spellEnd"/>
      <w:r w:rsidRPr="008A7E62">
        <w:rPr>
          <w:rFonts w:cs="Miriam" w:hint="cs"/>
          <w:rtl/>
        </w:rPr>
        <w:t xml:space="preserve"> עיניהם </w:t>
      </w:r>
      <w:r w:rsidRPr="008A7E62">
        <w:rPr>
          <w:rFonts w:cs="Miriam" w:hint="cs"/>
          <w:b/>
          <w:bCs/>
          <w:rtl/>
        </w:rPr>
        <w:t>עם גופם</w:t>
      </w:r>
      <w:r w:rsidRPr="008A7E62">
        <w:rPr>
          <w:rFonts w:cs="Miriam" w:hint="cs"/>
          <w:rtl/>
        </w:rPr>
        <w:t xml:space="preserve"> למרום' אלא רק '</w:t>
      </w:r>
      <w:r w:rsidRPr="008A7E62">
        <w:rPr>
          <w:rFonts w:cs="Miriam"/>
          <w:b/>
          <w:bCs/>
          <w:rtl/>
        </w:rPr>
        <w:t>שאו עיניכם לרקיע</w:t>
      </w:r>
      <w:r w:rsidRPr="008A7E62">
        <w:rPr>
          <w:rFonts w:cs="Miriam"/>
          <w:rtl/>
        </w:rPr>
        <w:t xml:space="preserve"> כנגד בית תפ</w:t>
      </w:r>
      <w:r w:rsidRPr="008A7E62">
        <w:rPr>
          <w:rFonts w:cs="Miriam" w:hint="cs"/>
          <w:rtl/>
        </w:rPr>
        <w:t>י</w:t>
      </w:r>
      <w:r w:rsidRPr="008A7E62">
        <w:rPr>
          <w:rFonts w:cs="Miriam"/>
          <w:rtl/>
        </w:rPr>
        <w:t>לתכם</w:t>
      </w:r>
      <w:r w:rsidRPr="008A7E62">
        <w:rPr>
          <w:rFonts w:cs="Miriam" w:hint="cs"/>
          <w:rtl/>
        </w:rPr>
        <w:t xml:space="preserve">'. אך כדברי חיבורינו ציטטו הרבה ראשונים, ראה: ספר המנהיג, דיני תפילה, עמ' פח (מ'ספרים הפנימיים'); שבלי הלקט, ר"ס כ (מ'מעשה המרכבה'); </w:t>
      </w:r>
      <w:proofErr w:type="spellStart"/>
      <w:r w:rsidRPr="008A7E62">
        <w:rPr>
          <w:rFonts w:cs="Miriam" w:hint="cs"/>
          <w:rtl/>
        </w:rPr>
        <w:t>ארחות</w:t>
      </w:r>
      <w:proofErr w:type="spellEnd"/>
      <w:r w:rsidRPr="008A7E62">
        <w:rPr>
          <w:rFonts w:cs="Miriam" w:hint="cs"/>
          <w:rtl/>
        </w:rPr>
        <w:t xml:space="preserve"> חיים, הלכות תפילה, סי' פג, עמ' לט </w:t>
      </w:r>
      <w:proofErr w:type="spellStart"/>
      <w:r w:rsidRPr="008A7E62">
        <w:rPr>
          <w:rFonts w:cs="Miriam" w:hint="cs"/>
          <w:rtl/>
        </w:rPr>
        <w:t>טו"ב</w:t>
      </w:r>
      <w:proofErr w:type="spellEnd"/>
      <w:r w:rsidRPr="008A7E62">
        <w:rPr>
          <w:rFonts w:cs="Miriam" w:hint="cs"/>
          <w:rtl/>
        </w:rPr>
        <w:t xml:space="preserve"> (מ'ספרים הפנימיים'; וכנראה העתיק מספר המנהיג, שם); סידור הרוקח, עמ' </w:t>
      </w:r>
      <w:proofErr w:type="spellStart"/>
      <w:r w:rsidRPr="008A7E62">
        <w:rPr>
          <w:rFonts w:cs="Miriam" w:hint="cs"/>
          <w:rtl/>
        </w:rPr>
        <w:t>שכט</w:t>
      </w:r>
      <w:proofErr w:type="spellEnd"/>
      <w:r w:rsidRPr="008A7E62">
        <w:rPr>
          <w:rFonts w:cs="Miriam" w:hint="cs"/>
          <w:rtl/>
        </w:rPr>
        <w:t xml:space="preserve"> (מ'</w:t>
      </w:r>
      <w:r w:rsidRPr="008A7E62">
        <w:rPr>
          <w:rFonts w:ascii="Miriam" w:cs="Miriam" w:hint="eastAsia"/>
          <w:rtl/>
        </w:rPr>
        <w:t>אבות</w:t>
      </w:r>
      <w:r w:rsidRPr="008A7E62">
        <w:rPr>
          <w:rFonts w:ascii="Miriam" w:cs="Miriam"/>
          <w:rtl/>
        </w:rPr>
        <w:t xml:space="preserve"> </w:t>
      </w:r>
      <w:r w:rsidRPr="008A7E62">
        <w:rPr>
          <w:rFonts w:ascii="Miriam" w:cs="Miriam" w:hint="eastAsia"/>
          <w:rtl/>
        </w:rPr>
        <w:t>דר</w:t>
      </w:r>
      <w:r w:rsidRPr="008A7E62">
        <w:rPr>
          <w:rFonts w:ascii="Miriam" w:cs="Miriam"/>
          <w:rtl/>
        </w:rPr>
        <w:t xml:space="preserve">' </w:t>
      </w:r>
      <w:r w:rsidRPr="008A7E62">
        <w:rPr>
          <w:rFonts w:ascii="Miriam" w:cs="Miriam" w:hint="eastAsia"/>
          <w:rtl/>
        </w:rPr>
        <w:t>נת</w:t>
      </w:r>
      <w:r w:rsidRPr="008A7E62">
        <w:rPr>
          <w:rFonts w:ascii="Miriam" w:cs="Miriam" w:hint="cs"/>
          <w:rtl/>
        </w:rPr>
        <w:t>ן</w:t>
      </w:r>
      <w:r w:rsidRPr="008A7E62">
        <w:rPr>
          <w:rFonts w:ascii="Miriam" w:cs="Miriam"/>
          <w:rtl/>
        </w:rPr>
        <w:t xml:space="preserve"> </w:t>
      </w:r>
      <w:r w:rsidRPr="008A7E62">
        <w:rPr>
          <w:rFonts w:ascii="Miriam" w:cs="Miriam" w:hint="eastAsia"/>
          <w:rtl/>
        </w:rPr>
        <w:t>ובירושלמי</w:t>
      </w:r>
      <w:r w:rsidRPr="008A7E62">
        <w:rPr>
          <w:rFonts w:ascii="Miriam" w:cs="Miriam"/>
          <w:rtl/>
        </w:rPr>
        <w:t xml:space="preserve"> </w:t>
      </w:r>
      <w:proofErr w:type="spellStart"/>
      <w:r w:rsidRPr="008A7E62">
        <w:rPr>
          <w:rFonts w:ascii="Miriam" w:cs="Miriam" w:hint="eastAsia"/>
          <w:rtl/>
        </w:rPr>
        <w:t>דפר</w:t>
      </w:r>
      <w:r w:rsidRPr="008A7E62">
        <w:rPr>
          <w:rFonts w:ascii="Miriam" w:cs="Miriam" w:hint="cs"/>
          <w:rtl/>
        </w:rPr>
        <w:t>ק</w:t>
      </w:r>
      <w:proofErr w:type="spellEnd"/>
      <w:r w:rsidRPr="008A7E62">
        <w:rPr>
          <w:rFonts w:ascii="Miriam" w:cs="Miriam"/>
          <w:rtl/>
        </w:rPr>
        <w:t xml:space="preserve"> </w:t>
      </w:r>
      <w:r w:rsidRPr="008A7E62">
        <w:rPr>
          <w:rFonts w:ascii="Miriam" w:cs="Miriam" w:hint="eastAsia"/>
          <w:rtl/>
        </w:rPr>
        <w:t>הרואה</w:t>
      </w:r>
      <w:r w:rsidRPr="008A7E62">
        <w:rPr>
          <w:rFonts w:ascii="Miriam" w:cs="Miriam" w:hint="cs"/>
          <w:rtl/>
        </w:rPr>
        <w:t xml:space="preserve">'); </w:t>
      </w:r>
      <w:r w:rsidRPr="008A7E62">
        <w:rPr>
          <w:rFonts w:cs="Miriam" w:hint="cs"/>
          <w:rtl/>
        </w:rPr>
        <w:t xml:space="preserve">סידור חסידי אשכנז, עמ' פז, הערה 63; ספר מנהג טוב, סי' י, עמ' 225 (מ'מעשה מרכבה');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קכה</w:t>
      </w:r>
      <w:proofErr w:type="spellEnd"/>
      <w:r w:rsidRPr="008A7E62">
        <w:rPr>
          <w:rFonts w:cs="Miriam" w:hint="cs"/>
          <w:rtl/>
        </w:rPr>
        <w:t xml:space="preserve"> (מ'ספר היכלות'); מנורת המאור (</w:t>
      </w:r>
      <w:proofErr w:type="spellStart"/>
      <w:r w:rsidRPr="008A7E62">
        <w:rPr>
          <w:rFonts w:cs="Miriam" w:hint="cs"/>
          <w:rtl/>
        </w:rPr>
        <w:t>אלנקאוה</w:t>
      </w:r>
      <w:proofErr w:type="spellEnd"/>
      <w:r w:rsidRPr="008A7E62">
        <w:rPr>
          <w:rFonts w:cs="Miriam" w:hint="cs"/>
          <w:rtl/>
        </w:rPr>
        <w:t>), פרק ב &lt;סדר שמונה-עשרה ברכות&gt;, עמ' 148 (מ'ספר היכלות')</w:t>
      </w:r>
      <w:r w:rsidRPr="008A7E62">
        <w:rPr>
          <w:rFonts w:ascii="Miriam" w:cs="Miriam" w:hint="cs"/>
          <w:rtl/>
        </w:rPr>
        <w:t>.</w:t>
      </w:r>
      <w:r w:rsidRPr="008A7E62">
        <w:rPr>
          <w:rFonts w:cs="Miriam" w:hint="cs"/>
          <w:rtl/>
        </w:rPr>
        <w:t xml:space="preserve"> אולם בספר </w:t>
      </w:r>
      <w:proofErr w:type="spellStart"/>
      <w:r w:rsidRPr="008A7E62">
        <w:rPr>
          <w:rFonts w:cs="Miriam" w:hint="cs"/>
          <w:rtl/>
        </w:rPr>
        <w:t>ראבי"ה</w:t>
      </w:r>
      <w:proofErr w:type="spellEnd"/>
      <w:r w:rsidRPr="008A7E62">
        <w:rPr>
          <w:rFonts w:cs="Miriam" w:hint="cs"/>
          <w:rtl/>
        </w:rPr>
        <w:t xml:space="preserve">, ח"א, מסכת ברכות, סי' צב (מ'ספר היכלות'), </w:t>
      </w:r>
      <w:proofErr w:type="spellStart"/>
      <w:r w:rsidRPr="008A7E62">
        <w:rPr>
          <w:rFonts w:cs="Miriam" w:hint="cs"/>
          <w:rtl/>
        </w:rPr>
        <w:t>ליתא</w:t>
      </w:r>
      <w:proofErr w:type="spellEnd"/>
      <w:r w:rsidRPr="008A7E62">
        <w:rPr>
          <w:rFonts w:cs="Miriam" w:hint="cs"/>
          <w:rtl/>
        </w:rPr>
        <w:t xml:space="preserve"> ענין </w:t>
      </w:r>
      <w:r w:rsidRPr="008A7E62">
        <w:rPr>
          <w:rFonts w:cs="Miriam" w:hint="cs"/>
          <w:b/>
          <w:bCs/>
          <w:rtl/>
        </w:rPr>
        <w:t>הרמת הגוף והרגליים</w:t>
      </w:r>
      <w:r w:rsidRPr="008A7E62">
        <w:rPr>
          <w:rFonts w:cs="Miriam" w:hint="cs"/>
          <w:rtl/>
        </w:rPr>
        <w:t>, אלא רק '</w:t>
      </w:r>
      <w:r w:rsidRPr="008A7E62">
        <w:rPr>
          <w:rFonts w:cs="Miriam" w:hint="cs"/>
          <w:b/>
          <w:bCs/>
          <w:rtl/>
        </w:rPr>
        <w:t>שאו למרום עיניכם</w:t>
      </w:r>
      <w:r w:rsidRPr="008A7E62">
        <w:rPr>
          <w:rFonts w:cs="Miriam" w:hint="cs"/>
          <w:rtl/>
        </w:rPr>
        <w:t xml:space="preserve"> כנגד בית תפילתכם', וכנוסח שלפנינו. וכך באור זרוע, ח"א, אלפא ביתא, סי' ב (מ'ברייתא דרבי ישמעאל'); שם, הלכות שבת, סי' </w:t>
      </w:r>
      <w:proofErr w:type="spellStart"/>
      <w:r w:rsidRPr="008A7E62">
        <w:rPr>
          <w:rFonts w:cs="Miriam" w:hint="cs"/>
          <w:rtl/>
        </w:rPr>
        <w:t>מב</w:t>
      </w:r>
      <w:proofErr w:type="spellEnd"/>
      <w:r w:rsidRPr="008A7E62">
        <w:rPr>
          <w:rFonts w:cs="Miriam" w:hint="cs"/>
          <w:rtl/>
        </w:rPr>
        <w:t xml:space="preserve">, אות ה; ערוגת הבושם, </w:t>
      </w:r>
      <w:proofErr w:type="spellStart"/>
      <w:r w:rsidRPr="008A7E62">
        <w:rPr>
          <w:rFonts w:cs="Miriam" w:hint="cs"/>
          <w:rtl/>
        </w:rPr>
        <w:t>ס"ע</w:t>
      </w:r>
      <w:proofErr w:type="spellEnd"/>
      <w:r w:rsidRPr="008A7E62">
        <w:rPr>
          <w:rFonts w:cs="Miriam" w:hint="cs"/>
          <w:rtl/>
        </w:rPr>
        <w:t xml:space="preserve"> 214-ר"ע 215 (מ'היכלות'. אך מיד בהמשך מביא </w:t>
      </w:r>
      <w:r w:rsidRPr="008A7E62">
        <w:rPr>
          <w:rFonts w:cs="Miriam" w:hint="cs"/>
          <w:b/>
          <w:bCs/>
          <w:rtl/>
        </w:rPr>
        <w:t>מאמר אחר</w:t>
      </w:r>
      <w:r w:rsidRPr="008A7E62">
        <w:rPr>
          <w:rFonts w:cs="Miriam" w:hint="cs"/>
          <w:rtl/>
        </w:rPr>
        <w:t xml:space="preserve"> מ'ראיתי כתוב שיש בירושלמי', המחייב את </w:t>
      </w:r>
      <w:r w:rsidRPr="008A7E62">
        <w:rPr>
          <w:rFonts w:cs="Miriam" w:hint="cs"/>
          <w:b/>
          <w:bCs/>
          <w:rtl/>
        </w:rPr>
        <w:t>הרמת הגוף והרגלים</w:t>
      </w:r>
      <w:r w:rsidRPr="008A7E62">
        <w:rPr>
          <w:rFonts w:cs="Miriam" w:hint="cs"/>
          <w:rtl/>
        </w:rPr>
        <w:t>).</w:t>
      </w:r>
    </w:p>
  </w:footnote>
  <w:footnote w:id="995">
    <w:p w14:paraId="426FDF1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היינו, "</w:t>
      </w:r>
      <w:r w:rsidRPr="008A7E62">
        <w:rPr>
          <w:rFonts w:cs="Miriam"/>
          <w:rtl/>
        </w:rPr>
        <w:t xml:space="preserve">לקלסתר פניו של יעקב אביכם שהיא חקוקה על </w:t>
      </w:r>
      <w:proofErr w:type="spellStart"/>
      <w:r w:rsidRPr="008A7E62">
        <w:rPr>
          <w:rFonts w:cs="Miriam"/>
          <w:rtl/>
        </w:rPr>
        <w:t>כסא</w:t>
      </w:r>
      <w:proofErr w:type="spellEnd"/>
      <w:r w:rsidRPr="008A7E62">
        <w:rPr>
          <w:rFonts w:cs="Miriam"/>
          <w:rtl/>
        </w:rPr>
        <w:t xml:space="preserve"> כבודי</w:t>
      </w:r>
      <w:r w:rsidRPr="008A7E62">
        <w:rPr>
          <w:rFonts w:cs="Miriam" w:hint="cs"/>
          <w:rtl/>
        </w:rPr>
        <w:t xml:space="preserve">" (פרקי היכלות רבתי, שם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Ref137791098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991</w:t>
      </w:r>
      <w:r w:rsidRPr="008A7E62">
        <w:rPr>
          <w:rFonts w:cs="Miriam"/>
          <w:rtl/>
        </w:rPr>
        <w:fldChar w:fldCharType="end"/>
      </w:r>
      <w:r w:rsidRPr="008A7E62">
        <w:rPr>
          <w:rFonts w:cs="Miriam" w:hint="cs"/>
          <w:rtl/>
        </w:rPr>
        <w:t>&gt;, ר"פ יא, עמ' פו).</w:t>
      </w:r>
    </w:p>
  </w:footnote>
  <w:footnote w:id="996">
    <w:p w14:paraId="58CF7F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בפרקי היכלות רבתי,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Ref137791098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991</w:t>
      </w:r>
      <w:r w:rsidRPr="008A7E62">
        <w:rPr>
          <w:rFonts w:cs="Miriam"/>
          <w:rtl/>
        </w:rPr>
        <w:fldChar w:fldCharType="end"/>
      </w:r>
      <w:r w:rsidRPr="008A7E62">
        <w:rPr>
          <w:rFonts w:cs="Miriam" w:hint="cs"/>
          <w:rtl/>
        </w:rPr>
        <w:t>): "</w:t>
      </w:r>
      <w:r w:rsidRPr="008A7E62">
        <w:rPr>
          <w:rFonts w:cs="Miriam"/>
          <w:rtl/>
        </w:rPr>
        <w:t xml:space="preserve">כי בשעה שאתם אומרים לפני 'קדוש </w:t>
      </w:r>
      <w:proofErr w:type="spellStart"/>
      <w:r w:rsidRPr="008A7E62">
        <w:rPr>
          <w:rFonts w:cs="Miriam"/>
          <w:rtl/>
        </w:rPr>
        <w:t>קדוש</w:t>
      </w:r>
      <w:proofErr w:type="spellEnd"/>
      <w:r w:rsidRPr="008A7E62">
        <w:rPr>
          <w:rFonts w:cs="Miriam"/>
          <w:rtl/>
        </w:rPr>
        <w:t xml:space="preserve"> </w:t>
      </w:r>
      <w:proofErr w:type="spellStart"/>
      <w:r w:rsidRPr="008A7E62">
        <w:rPr>
          <w:rFonts w:cs="Miriam"/>
          <w:rtl/>
        </w:rPr>
        <w:t>קדוש</w:t>
      </w:r>
      <w:proofErr w:type="spellEnd"/>
      <w:r w:rsidRPr="008A7E62">
        <w:rPr>
          <w:rFonts w:cs="Miriam"/>
          <w:rtl/>
        </w:rPr>
        <w:t>', כורע אני עליה ומנשקה ומחבבה ומגפפה וידי על זרועותי</w:t>
      </w:r>
      <w:r w:rsidRPr="008A7E62">
        <w:rPr>
          <w:rFonts w:cs="Miriam" w:hint="cs"/>
          <w:rtl/>
        </w:rPr>
        <w:t xml:space="preserve">ו". </w:t>
      </w:r>
      <w:proofErr w:type="spellStart"/>
      <w:r w:rsidRPr="008A7E62">
        <w:rPr>
          <w:rFonts w:cs="Miriam" w:hint="cs"/>
          <w:rtl/>
        </w:rPr>
        <w:t>וליתא</w:t>
      </w:r>
      <w:proofErr w:type="spellEnd"/>
      <w:r w:rsidRPr="008A7E62">
        <w:rPr>
          <w:rFonts w:cs="Miriam" w:hint="cs"/>
          <w:rtl/>
        </w:rPr>
        <w:t xml:space="preserve"> ענין 'אני נופל </w:t>
      </w:r>
      <w:r w:rsidRPr="008A7E62">
        <w:rPr>
          <w:rFonts w:cs="Miriam" w:hint="cs"/>
          <w:b/>
          <w:bCs/>
          <w:rtl/>
        </w:rPr>
        <w:t xml:space="preserve">ג' פעמים כנגד ג' פעמים קדוש </w:t>
      </w:r>
      <w:proofErr w:type="spellStart"/>
      <w:r w:rsidRPr="008A7E62">
        <w:rPr>
          <w:rFonts w:cs="Miriam" w:hint="cs"/>
          <w:b/>
          <w:bCs/>
          <w:rtl/>
        </w:rPr>
        <w:t>קדוש</w:t>
      </w:r>
      <w:proofErr w:type="spellEnd"/>
      <w:r w:rsidRPr="008A7E62">
        <w:rPr>
          <w:rFonts w:cs="Miriam" w:hint="cs"/>
          <w:b/>
          <w:bCs/>
          <w:rtl/>
        </w:rPr>
        <w:t xml:space="preserve"> </w:t>
      </w:r>
      <w:proofErr w:type="spellStart"/>
      <w:r w:rsidRPr="008A7E62">
        <w:rPr>
          <w:rFonts w:cs="Miriam" w:hint="cs"/>
          <w:b/>
          <w:bCs/>
          <w:rtl/>
        </w:rPr>
        <w:t>קדוש</w:t>
      </w:r>
      <w:proofErr w:type="spellEnd"/>
      <w:r w:rsidRPr="008A7E62">
        <w:rPr>
          <w:rFonts w:cs="Miriam" w:hint="cs"/>
          <w:rtl/>
        </w:rPr>
        <w:t xml:space="preserve">'. וכך גם ברוב ציטוטי הראשונים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Ref137791660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994</w:t>
      </w:r>
      <w:r w:rsidRPr="008A7E62">
        <w:rPr>
          <w:rFonts w:cs="Miriam"/>
          <w:rtl/>
        </w:rPr>
        <w:fldChar w:fldCharType="end"/>
      </w:r>
      <w:r w:rsidRPr="008A7E62">
        <w:rPr>
          <w:rFonts w:cs="Miriam" w:hint="cs"/>
          <w:rtl/>
        </w:rPr>
        <w:t xml:space="preserve">, פרט לבודדים, ראה ספר </w:t>
      </w:r>
      <w:proofErr w:type="spellStart"/>
      <w:r w:rsidRPr="008A7E62">
        <w:rPr>
          <w:rFonts w:cs="Miriam" w:hint="cs"/>
          <w:rtl/>
        </w:rPr>
        <w:t>ראבי"ה</w:t>
      </w:r>
      <w:proofErr w:type="spellEnd"/>
      <w:r w:rsidRPr="008A7E62">
        <w:rPr>
          <w:rFonts w:cs="Miriam" w:hint="cs"/>
          <w:rtl/>
        </w:rPr>
        <w:t>, ח"א, מסכת ברכות, סי' צב (בשם 'ספר היכלות'): "</w:t>
      </w:r>
      <w:r w:rsidRPr="008A7E62">
        <w:rPr>
          <w:rFonts w:ascii="Miriam" w:cs="Miriam" w:hint="cs"/>
          <w:rtl/>
        </w:rPr>
        <w:t>...</w:t>
      </w:r>
      <w:r w:rsidRPr="008A7E62">
        <w:rPr>
          <w:rFonts w:ascii="Miriam" w:cs="Miriam" w:hint="eastAsia"/>
          <w:rtl/>
        </w:rPr>
        <w:t>ואני</w:t>
      </w:r>
      <w:r w:rsidRPr="008A7E62">
        <w:rPr>
          <w:rFonts w:ascii="Miriam" w:cs="Miriam"/>
          <w:rtl/>
        </w:rPr>
        <w:t xml:space="preserve"> </w:t>
      </w:r>
      <w:r w:rsidRPr="008A7E62">
        <w:rPr>
          <w:rFonts w:ascii="Miriam" w:cs="Miriam" w:hint="eastAsia"/>
          <w:rtl/>
        </w:rPr>
        <w:t>כורע</w:t>
      </w:r>
      <w:r w:rsidRPr="008A7E62">
        <w:rPr>
          <w:rFonts w:ascii="Miriam" w:cs="Miriam"/>
          <w:rtl/>
        </w:rPr>
        <w:t xml:space="preserve"> </w:t>
      </w:r>
      <w:r w:rsidRPr="008A7E62">
        <w:rPr>
          <w:rFonts w:ascii="Miriam" w:cs="Miriam" w:hint="eastAsia"/>
          <w:rtl/>
        </w:rPr>
        <w:t>ו</w:t>
      </w:r>
      <w:r w:rsidRPr="008A7E62">
        <w:rPr>
          <w:rFonts w:ascii="Miriam" w:cs="Miriam" w:hint="eastAsia"/>
          <w:b/>
          <w:bCs/>
          <w:rtl/>
        </w:rPr>
        <w:t>מנשק</w:t>
      </w:r>
      <w:r w:rsidRPr="008A7E62">
        <w:rPr>
          <w:rFonts w:ascii="Miriam" w:cs="Miriam"/>
          <w:b/>
          <w:bCs/>
          <w:rtl/>
        </w:rPr>
        <w:t xml:space="preserve"> </w:t>
      </w:r>
      <w:r w:rsidRPr="008A7E62">
        <w:rPr>
          <w:rFonts w:ascii="Miriam" w:cs="Miriam" w:hint="cs"/>
          <w:b/>
          <w:bCs/>
          <w:rtl/>
        </w:rPr>
        <w:t>שלש</w:t>
      </w:r>
      <w:r w:rsidRPr="008A7E62">
        <w:rPr>
          <w:rFonts w:ascii="Miriam" w:cs="Miriam"/>
          <w:b/>
          <w:bCs/>
          <w:rtl/>
        </w:rPr>
        <w:t xml:space="preserve"> </w:t>
      </w:r>
      <w:r w:rsidRPr="008A7E62">
        <w:rPr>
          <w:rFonts w:ascii="Miriam" w:cs="Miriam" w:hint="eastAsia"/>
          <w:b/>
          <w:bCs/>
          <w:rtl/>
        </w:rPr>
        <w:t>פעמים</w:t>
      </w:r>
      <w:r w:rsidRPr="008A7E62">
        <w:rPr>
          <w:rFonts w:ascii="Miriam" w:cs="Miriam"/>
          <w:rtl/>
        </w:rPr>
        <w:t xml:space="preserve"> </w:t>
      </w:r>
      <w:r w:rsidRPr="008A7E62">
        <w:rPr>
          <w:rFonts w:ascii="Miriam" w:cs="Miriam" w:hint="eastAsia"/>
          <w:rtl/>
        </w:rPr>
        <w:t>קלסתר</w:t>
      </w:r>
      <w:r w:rsidRPr="008A7E62">
        <w:rPr>
          <w:rFonts w:ascii="Miriam" w:cs="Miriam"/>
          <w:rtl/>
        </w:rPr>
        <w:t xml:space="preserve"> </w:t>
      </w:r>
      <w:r w:rsidRPr="008A7E62">
        <w:rPr>
          <w:rFonts w:ascii="Miriam" w:cs="Miriam" w:hint="eastAsia"/>
          <w:rtl/>
        </w:rPr>
        <w:t>פניו</w:t>
      </w:r>
      <w:r w:rsidRPr="008A7E62">
        <w:rPr>
          <w:rFonts w:ascii="Miriam" w:cs="Miriam"/>
          <w:rtl/>
        </w:rPr>
        <w:t xml:space="preserve"> </w:t>
      </w:r>
      <w:r w:rsidRPr="008A7E62">
        <w:rPr>
          <w:rFonts w:ascii="Miriam" w:cs="Miriam" w:hint="eastAsia"/>
          <w:rtl/>
        </w:rPr>
        <w:t>של</w:t>
      </w:r>
      <w:r w:rsidRPr="008A7E62">
        <w:rPr>
          <w:rFonts w:ascii="Miriam" w:cs="Miriam"/>
          <w:rtl/>
        </w:rPr>
        <w:t xml:space="preserve"> </w:t>
      </w:r>
      <w:r w:rsidRPr="008A7E62">
        <w:rPr>
          <w:rFonts w:ascii="Miriam" w:cs="Miriam" w:hint="eastAsia"/>
          <w:rtl/>
        </w:rPr>
        <w:t>יעקב</w:t>
      </w:r>
      <w:r w:rsidRPr="008A7E62">
        <w:rPr>
          <w:rFonts w:ascii="Miriam" w:cs="Miriam"/>
          <w:rtl/>
        </w:rPr>
        <w:t xml:space="preserve"> </w:t>
      </w:r>
      <w:r w:rsidRPr="008A7E62">
        <w:rPr>
          <w:rFonts w:ascii="Miriam" w:cs="Miriam" w:hint="eastAsia"/>
          <w:rtl/>
        </w:rPr>
        <w:t>החקוק</w:t>
      </w:r>
      <w:r w:rsidRPr="008A7E62">
        <w:rPr>
          <w:rFonts w:ascii="Miriam" w:cs="Miriam"/>
          <w:rtl/>
        </w:rPr>
        <w:t xml:space="preserve"> </w:t>
      </w:r>
      <w:proofErr w:type="spellStart"/>
      <w:r w:rsidRPr="008A7E62">
        <w:rPr>
          <w:rFonts w:ascii="Miriam" w:cs="Miriam" w:hint="eastAsia"/>
          <w:rtl/>
        </w:rPr>
        <w:t>בכסא</w:t>
      </w:r>
      <w:proofErr w:type="spellEnd"/>
      <w:r w:rsidRPr="008A7E62">
        <w:rPr>
          <w:rFonts w:ascii="Miriam" w:cs="Miriam"/>
          <w:rtl/>
        </w:rPr>
        <w:t xml:space="preserve"> </w:t>
      </w:r>
      <w:r w:rsidRPr="008A7E62">
        <w:rPr>
          <w:rFonts w:ascii="Miriam" w:cs="Miriam" w:hint="eastAsia"/>
          <w:rtl/>
        </w:rPr>
        <w:t>כבודי</w:t>
      </w:r>
      <w:r w:rsidRPr="008A7E62">
        <w:rPr>
          <w:rFonts w:ascii="Miriam" w:cs="Miriam" w:hint="cs"/>
          <w:rtl/>
        </w:rPr>
        <w:t>,</w:t>
      </w:r>
      <w:r w:rsidRPr="008A7E62">
        <w:rPr>
          <w:rFonts w:ascii="Miriam" w:cs="Miriam"/>
          <w:rtl/>
        </w:rPr>
        <w:t xml:space="preserve"> </w:t>
      </w:r>
      <w:r w:rsidRPr="008A7E62">
        <w:rPr>
          <w:rFonts w:ascii="Miriam" w:cs="Miriam" w:hint="eastAsia"/>
          <w:b/>
          <w:bCs/>
          <w:rtl/>
        </w:rPr>
        <w:t>כנגד</w:t>
      </w:r>
      <w:r w:rsidRPr="008A7E62">
        <w:rPr>
          <w:rFonts w:ascii="Miriam" w:cs="Miriam"/>
          <w:b/>
          <w:bCs/>
          <w:rtl/>
        </w:rPr>
        <w:t xml:space="preserve"> </w:t>
      </w:r>
      <w:r w:rsidRPr="008A7E62">
        <w:rPr>
          <w:rFonts w:ascii="Miriam" w:cs="Miriam" w:hint="cs"/>
          <w:b/>
          <w:bCs/>
          <w:rtl/>
        </w:rPr>
        <w:t>שלש</w:t>
      </w:r>
      <w:r w:rsidRPr="008A7E62">
        <w:rPr>
          <w:rFonts w:ascii="Miriam" w:cs="Miriam"/>
          <w:b/>
          <w:bCs/>
          <w:rtl/>
        </w:rPr>
        <w:t xml:space="preserve"> </w:t>
      </w:r>
      <w:r w:rsidRPr="008A7E62">
        <w:rPr>
          <w:rFonts w:ascii="Miriam" w:cs="Miriam" w:hint="eastAsia"/>
          <w:b/>
          <w:bCs/>
          <w:rtl/>
        </w:rPr>
        <w:t>פעמים</w:t>
      </w:r>
      <w:r w:rsidRPr="008A7E62">
        <w:rPr>
          <w:rFonts w:ascii="Miriam" w:cs="Miriam"/>
          <w:b/>
          <w:bCs/>
          <w:rtl/>
        </w:rPr>
        <w:t xml:space="preserve"> </w:t>
      </w:r>
      <w:r w:rsidRPr="008A7E62">
        <w:rPr>
          <w:rFonts w:ascii="Miriam" w:cs="Miriam" w:hint="eastAsia"/>
          <w:b/>
          <w:bCs/>
          <w:rtl/>
        </w:rPr>
        <w:t>שאתם</w:t>
      </w:r>
      <w:r w:rsidRPr="008A7E62">
        <w:rPr>
          <w:rFonts w:ascii="Miriam" w:cs="Miriam"/>
          <w:b/>
          <w:bCs/>
          <w:rtl/>
        </w:rPr>
        <w:t xml:space="preserve"> </w:t>
      </w:r>
      <w:r w:rsidRPr="008A7E62">
        <w:rPr>
          <w:rFonts w:ascii="Miriam" w:cs="Miriam" w:hint="eastAsia"/>
          <w:b/>
          <w:bCs/>
          <w:rtl/>
        </w:rPr>
        <w:t>אומרים</w:t>
      </w:r>
      <w:r w:rsidRPr="008A7E62">
        <w:rPr>
          <w:rFonts w:ascii="Miriam" w:cs="Miriam"/>
          <w:b/>
          <w:bCs/>
          <w:rtl/>
        </w:rPr>
        <w:t xml:space="preserve"> </w:t>
      </w:r>
      <w:r w:rsidRPr="008A7E62">
        <w:rPr>
          <w:rFonts w:ascii="Miriam" w:cs="Miriam" w:hint="eastAsia"/>
          <w:b/>
          <w:bCs/>
          <w:rtl/>
        </w:rPr>
        <w:t>לפני</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קדוש</w:t>
      </w:r>
      <w:r w:rsidRPr="008A7E62">
        <w:rPr>
          <w:rFonts w:ascii="Miriam" w:cs="Miriam" w:hint="cs"/>
          <w:b/>
          <w:bCs/>
          <w:rtl/>
        </w:rPr>
        <w:t>',</w:t>
      </w:r>
      <w:r w:rsidRPr="008A7E62">
        <w:rPr>
          <w:rFonts w:ascii="Miriam" w:cs="Miriam"/>
          <w:rtl/>
        </w:rPr>
        <w:t xml:space="preserve"> </w:t>
      </w:r>
      <w:r w:rsidRPr="008A7E62">
        <w:rPr>
          <w:rFonts w:ascii="Miriam" w:cs="Miriam" w:hint="eastAsia"/>
          <w:rtl/>
        </w:rPr>
        <w:t>כדבר</w:t>
      </w:r>
      <w:r w:rsidRPr="008A7E62">
        <w:rPr>
          <w:rFonts w:ascii="Miriam" w:cs="Miriam"/>
          <w:rtl/>
        </w:rPr>
        <w:t xml:space="preserve"> </w:t>
      </w:r>
      <w:r w:rsidRPr="008A7E62">
        <w:rPr>
          <w:rFonts w:ascii="Miriam" w:cs="Miriam" w:hint="eastAsia"/>
          <w:rtl/>
        </w:rPr>
        <w:t>שנא</w:t>
      </w:r>
      <w:r w:rsidRPr="008A7E62">
        <w:rPr>
          <w:rFonts w:ascii="Miriam" w:cs="Miriam" w:hint="cs"/>
          <w:rtl/>
        </w:rPr>
        <w:t xml:space="preserve">מר: 'קדוש, קדוש, קדוש, </w:t>
      </w:r>
      <w:r w:rsidRPr="008A7E62">
        <w:rPr>
          <w:rFonts w:ascii="Miriam" w:cs="Miriam" w:hint="eastAsia"/>
          <w:rtl/>
        </w:rPr>
        <w:t>ה</w:t>
      </w:r>
      <w:r w:rsidRPr="008A7E62">
        <w:rPr>
          <w:rFonts w:ascii="Miriam" w:cs="Miriam"/>
          <w:rtl/>
        </w:rPr>
        <w:t xml:space="preserve">' </w:t>
      </w:r>
      <w:r w:rsidRPr="008A7E62">
        <w:rPr>
          <w:rFonts w:ascii="Miriam" w:cs="Miriam" w:hint="eastAsia"/>
          <w:rtl/>
        </w:rPr>
        <w:t>צבאות</w:t>
      </w:r>
      <w:r w:rsidRPr="008A7E62">
        <w:rPr>
          <w:rFonts w:ascii="Miriam" w:cs="Miriam" w:hint="cs"/>
          <w:rtl/>
        </w:rPr>
        <w:t xml:space="preserve">'". </w:t>
      </w:r>
      <w:r w:rsidRPr="008A7E62">
        <w:rPr>
          <w:rFonts w:cs="Miriam" w:hint="cs"/>
          <w:rtl/>
        </w:rPr>
        <w:t xml:space="preserve">וכך באור זרוע, ח"א, אלפא ביתא, סי' ב; שם, הלכות שבת, סי' </w:t>
      </w:r>
      <w:proofErr w:type="spellStart"/>
      <w:r w:rsidRPr="008A7E62">
        <w:rPr>
          <w:rFonts w:cs="Miriam" w:hint="cs"/>
          <w:rtl/>
        </w:rPr>
        <w:t>מב</w:t>
      </w:r>
      <w:proofErr w:type="spellEnd"/>
      <w:r w:rsidRPr="008A7E62">
        <w:rPr>
          <w:rFonts w:cs="Miriam" w:hint="cs"/>
          <w:rtl/>
        </w:rPr>
        <w:t>, אות ה; ערוגת הבושם, א, ר"ע 215.</w:t>
      </w:r>
    </w:p>
  </w:footnote>
  <w:footnote w:id="997">
    <w:p w14:paraId="2B62F54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(לא בלשון קושיא ותירוץ, כמובן) מקורו, מילה במילה, מאור זרוע, </w:t>
      </w:r>
      <w:proofErr w:type="spellStart"/>
      <w:r w:rsidRPr="008A7E62">
        <w:rPr>
          <w:rFonts w:cs="Miriam" w:hint="cs"/>
          <w:rtl/>
        </w:rPr>
        <w:t>ח"ב</w:t>
      </w:r>
      <w:proofErr w:type="spellEnd"/>
      <w:r w:rsidRPr="008A7E62">
        <w:rPr>
          <w:rFonts w:cs="Miriam" w:hint="cs"/>
          <w:rtl/>
        </w:rPr>
        <w:t xml:space="preserve">, הלכות יום הכיפורים, סי' </w:t>
      </w:r>
      <w:proofErr w:type="spellStart"/>
      <w:r w:rsidRPr="008A7E62">
        <w:rPr>
          <w:rFonts w:cs="Miriam" w:hint="cs"/>
          <w:rtl/>
        </w:rPr>
        <w:t>רעז</w:t>
      </w:r>
      <w:proofErr w:type="spellEnd"/>
      <w:r w:rsidRPr="008A7E62">
        <w:rPr>
          <w:rFonts w:cs="Miriam" w:hint="cs"/>
          <w:rtl/>
        </w:rPr>
        <w:t xml:space="preserve">, אות א; מרדכי, יומא, סו"ס </w:t>
      </w:r>
      <w:proofErr w:type="spellStart"/>
      <w:r w:rsidRPr="008A7E62">
        <w:rPr>
          <w:rFonts w:cs="Miriam" w:hint="cs"/>
          <w:rtl/>
        </w:rPr>
        <w:t>תשכג</w:t>
      </w:r>
      <w:proofErr w:type="spellEnd"/>
      <w:r w:rsidRPr="008A7E62">
        <w:rPr>
          <w:rFonts w:cs="Miriam" w:hint="cs"/>
          <w:rtl/>
        </w:rPr>
        <w:t xml:space="preserve"> (דף ח ע"א, בתלמוד דפוס </w:t>
      </w:r>
      <w:proofErr w:type="spellStart"/>
      <w:r w:rsidRPr="008A7E62">
        <w:rPr>
          <w:rFonts w:cs="Miriam" w:hint="cs"/>
          <w:rtl/>
        </w:rPr>
        <w:t>וילנא</w:t>
      </w:r>
      <w:proofErr w:type="spellEnd"/>
      <w:r w:rsidRPr="008A7E62">
        <w:rPr>
          <w:rFonts w:cs="Miriam" w:hint="cs"/>
          <w:rtl/>
        </w:rPr>
        <w:t>).</w:t>
      </w:r>
    </w:p>
  </w:footnote>
  <w:footnote w:id="998">
    <w:p w14:paraId="0E67A8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בכי"ק</w:t>
      </w:r>
      <w:proofErr w:type="spellEnd"/>
      <w:r w:rsidRPr="008A7E62">
        <w:rPr>
          <w:rFonts w:cs="Miriam" w:hint="cs"/>
          <w:rtl/>
        </w:rPr>
        <w:t xml:space="preserve">. וראה אור זרוע, </w:t>
      </w:r>
      <w:proofErr w:type="spellStart"/>
      <w:r w:rsidRPr="008A7E62">
        <w:rPr>
          <w:rFonts w:cs="Miriam" w:hint="cs"/>
          <w:rtl/>
        </w:rPr>
        <w:t>ח"ב</w:t>
      </w:r>
      <w:proofErr w:type="spellEnd"/>
      <w:r w:rsidRPr="008A7E62">
        <w:rPr>
          <w:rFonts w:cs="Miriam" w:hint="cs"/>
          <w:rtl/>
        </w:rPr>
        <w:t xml:space="preserve">, הלכות יום הכיפורים, ר"ס </w:t>
      </w:r>
      <w:proofErr w:type="spellStart"/>
      <w:r w:rsidRPr="008A7E62">
        <w:rPr>
          <w:rFonts w:cs="Miriam" w:hint="cs"/>
          <w:rtl/>
        </w:rPr>
        <w:t>רעז</w:t>
      </w:r>
      <w:proofErr w:type="spellEnd"/>
      <w:r w:rsidRPr="008A7E62">
        <w:rPr>
          <w:rFonts w:cs="Miriam" w:hint="cs"/>
          <w:rtl/>
        </w:rPr>
        <w:t>: "</w:t>
      </w:r>
      <w:r w:rsidRPr="008A7E62">
        <w:rPr>
          <w:rFonts w:cs="Miriam" w:hint="eastAsia"/>
          <w:rtl/>
        </w:rPr>
        <w:t>ערב</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הכפורי</w:t>
      </w:r>
      <w:r w:rsidRPr="008A7E62">
        <w:rPr>
          <w:rFonts w:cs="Miriam" w:hint="cs"/>
          <w:rtl/>
        </w:rPr>
        <w:t>ם,</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לטבול</w:t>
      </w:r>
      <w:r w:rsidRPr="008A7E62">
        <w:rPr>
          <w:rFonts w:cs="Miriam"/>
          <w:rtl/>
        </w:rPr>
        <w:t xml:space="preserve"> </w:t>
      </w:r>
      <w:r w:rsidRPr="008A7E62">
        <w:rPr>
          <w:rFonts w:cs="Miriam" w:hint="eastAsia"/>
          <w:rtl/>
        </w:rPr>
        <w:t>ולבקש</w:t>
      </w:r>
      <w:r w:rsidRPr="008A7E62">
        <w:rPr>
          <w:rFonts w:cs="Miriam"/>
          <w:rtl/>
        </w:rPr>
        <w:t xml:space="preserve"> </w:t>
      </w:r>
      <w:r w:rsidRPr="008A7E62">
        <w:rPr>
          <w:rFonts w:cs="Miriam" w:hint="eastAsia"/>
          <w:rtl/>
        </w:rPr>
        <w:t>מחילה</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שחטא</w:t>
      </w:r>
      <w:r w:rsidRPr="008A7E62">
        <w:rPr>
          <w:rFonts w:cs="Miriam"/>
          <w:rtl/>
        </w:rPr>
        <w:t xml:space="preserve"> </w:t>
      </w:r>
      <w:proofErr w:type="spellStart"/>
      <w:r w:rsidRPr="008A7E62">
        <w:rPr>
          <w:rFonts w:cs="Miriam" w:hint="eastAsia"/>
          <w:rtl/>
        </w:rPr>
        <w:t>לחבירו</w:t>
      </w:r>
      <w:proofErr w:type="spellEnd"/>
      <w:r w:rsidRPr="008A7E62">
        <w:rPr>
          <w:rFonts w:cs="Miriam" w:hint="cs"/>
          <w:rtl/>
        </w:rPr>
        <w:t xml:space="preserve">". ועי' מנהגי ר"א </w:t>
      </w:r>
      <w:proofErr w:type="spellStart"/>
      <w:r w:rsidRPr="008A7E62">
        <w:rPr>
          <w:rFonts w:cs="Miriam" w:hint="cs"/>
          <w:rtl/>
        </w:rPr>
        <w:t>חילדיק</w:t>
      </w:r>
      <w:proofErr w:type="spellEnd"/>
      <w:r w:rsidRPr="008A7E62">
        <w:rPr>
          <w:rFonts w:cs="Miriam" w:hint="cs"/>
          <w:rtl/>
        </w:rPr>
        <w:t xml:space="preserve">, עמ' 164; דרשות </w:t>
      </w:r>
      <w:proofErr w:type="spellStart"/>
      <w:r w:rsidRPr="008A7E62">
        <w:rPr>
          <w:rFonts w:cs="Miriam" w:hint="cs"/>
          <w:rtl/>
        </w:rPr>
        <w:t>מהר"ח</w:t>
      </w:r>
      <w:proofErr w:type="spellEnd"/>
      <w:r w:rsidRPr="008A7E62">
        <w:rPr>
          <w:rFonts w:cs="Miriam" w:hint="cs"/>
          <w:rtl/>
        </w:rPr>
        <w:t xml:space="preserve"> אור זרוע, ר"ס לד; טור, </w:t>
      </w:r>
      <w:proofErr w:type="spellStart"/>
      <w:r w:rsidRPr="008A7E62">
        <w:rPr>
          <w:rFonts w:cs="Miriam" w:hint="cs"/>
          <w:rtl/>
        </w:rPr>
        <w:t>או"ח</w:t>
      </w:r>
      <w:proofErr w:type="spellEnd"/>
      <w:r w:rsidRPr="008A7E62">
        <w:rPr>
          <w:rFonts w:cs="Miriam" w:hint="cs"/>
          <w:rtl/>
        </w:rPr>
        <w:t xml:space="preserve">, ר"ס תרו. ומקורם </w:t>
      </w:r>
      <w:proofErr w:type="spellStart"/>
      <w:r w:rsidRPr="008A7E62">
        <w:rPr>
          <w:rFonts w:cs="Miriam" w:hint="cs"/>
          <w:rtl/>
        </w:rPr>
        <w:t>ביומא</w:t>
      </w:r>
      <w:proofErr w:type="spellEnd"/>
      <w:r w:rsidRPr="008A7E62">
        <w:rPr>
          <w:rFonts w:cs="Miriam" w:hint="cs"/>
          <w:rtl/>
        </w:rPr>
        <w:t xml:space="preserve"> פז </w:t>
      </w:r>
      <w:proofErr w:type="spellStart"/>
      <w:r w:rsidRPr="008A7E62">
        <w:rPr>
          <w:rFonts w:cs="Miriam" w:hint="cs"/>
          <w:rtl/>
        </w:rPr>
        <w:t>סע"א</w:t>
      </w:r>
      <w:proofErr w:type="spellEnd"/>
      <w:r w:rsidRPr="008A7E62">
        <w:rPr>
          <w:rFonts w:cs="Miriam" w:hint="cs"/>
          <w:rtl/>
        </w:rPr>
        <w:t>: "</w:t>
      </w:r>
      <w:r w:rsidRPr="008A7E62">
        <w:rPr>
          <w:rFonts w:cs="Miriam" w:hint="eastAsia"/>
          <w:rtl/>
        </w:rPr>
        <w:t>רב</w:t>
      </w:r>
      <w:r w:rsidRPr="008A7E62">
        <w:rPr>
          <w:rFonts w:cs="Miriam"/>
          <w:rtl/>
        </w:rPr>
        <w:t xml:space="preserve"> </w:t>
      </w:r>
      <w:proofErr w:type="spellStart"/>
      <w:r w:rsidRPr="008A7E62">
        <w:rPr>
          <w:rFonts w:cs="Miriam" w:hint="eastAsia"/>
          <w:rtl/>
        </w:rPr>
        <w:t>הוה</w:t>
      </w:r>
      <w:proofErr w:type="spellEnd"/>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מילתא</w:t>
      </w:r>
      <w:r w:rsidRPr="008A7E62">
        <w:rPr>
          <w:rFonts w:cs="Miriam"/>
          <w:rtl/>
        </w:rPr>
        <w:t xml:space="preserve"> </w:t>
      </w:r>
      <w:r w:rsidRPr="008A7E62">
        <w:rPr>
          <w:rFonts w:cs="Miriam" w:hint="eastAsia"/>
          <w:rtl/>
        </w:rPr>
        <w:t>בהדי</w:t>
      </w:r>
      <w:r w:rsidRPr="008A7E62">
        <w:rPr>
          <w:rFonts w:cs="Miriam"/>
          <w:rtl/>
        </w:rPr>
        <w:t xml:space="preserve"> </w:t>
      </w:r>
      <w:r w:rsidRPr="008A7E62">
        <w:rPr>
          <w:rFonts w:cs="Miriam" w:hint="eastAsia"/>
          <w:rtl/>
        </w:rPr>
        <w:t>ההוא</w:t>
      </w:r>
      <w:r w:rsidRPr="008A7E62">
        <w:rPr>
          <w:rFonts w:cs="Miriam"/>
          <w:rtl/>
        </w:rPr>
        <w:t xml:space="preserve"> </w:t>
      </w:r>
      <w:proofErr w:type="spellStart"/>
      <w:r w:rsidRPr="008A7E62">
        <w:rPr>
          <w:rFonts w:cs="Miriam" w:hint="eastAsia"/>
          <w:rtl/>
        </w:rPr>
        <w:t>טבחא</w:t>
      </w:r>
      <w:proofErr w:type="spellEnd"/>
      <w:r w:rsidRPr="008A7E62">
        <w:rPr>
          <w:rFonts w:cs="Miriam" w:hint="cs"/>
          <w:rtl/>
        </w:rPr>
        <w:t xml:space="preserve">, </w:t>
      </w:r>
      <w:r w:rsidRPr="008A7E62">
        <w:rPr>
          <w:rFonts w:cs="Miriam" w:hint="eastAsia"/>
          <w:rtl/>
        </w:rPr>
        <w:t>לא</w:t>
      </w:r>
      <w:r w:rsidRPr="008A7E62">
        <w:rPr>
          <w:rFonts w:cs="Miriam"/>
          <w:rtl/>
        </w:rPr>
        <w:t xml:space="preserve"> </w:t>
      </w:r>
      <w:r w:rsidRPr="008A7E62">
        <w:rPr>
          <w:rFonts w:cs="Miriam" w:hint="eastAsia"/>
          <w:rtl/>
        </w:rPr>
        <w:t>אתא</w:t>
      </w:r>
      <w:r w:rsidRPr="008A7E62">
        <w:rPr>
          <w:rFonts w:cs="Miriam"/>
          <w:rtl/>
        </w:rPr>
        <w:t xml:space="preserve"> </w:t>
      </w:r>
      <w:proofErr w:type="spellStart"/>
      <w:r w:rsidRPr="008A7E62">
        <w:rPr>
          <w:rFonts w:cs="Miriam" w:hint="eastAsia"/>
          <w:rtl/>
        </w:rPr>
        <w:t>לקמיה</w:t>
      </w:r>
      <w:proofErr w:type="spellEnd"/>
      <w:r w:rsidRPr="008A7E62">
        <w:rPr>
          <w:rFonts w:cs="Miriam"/>
          <w:rtl/>
        </w:rPr>
        <w:t xml:space="preserve">. </w:t>
      </w:r>
      <w:r w:rsidRPr="008A7E62">
        <w:rPr>
          <w:rFonts w:cs="Miriam" w:hint="eastAsia"/>
          <w:b/>
          <w:bCs/>
          <w:rtl/>
        </w:rPr>
        <w:t>במעלי</w:t>
      </w:r>
      <w:r w:rsidRPr="008A7E62">
        <w:rPr>
          <w:rFonts w:cs="Miriam"/>
          <w:b/>
          <w:bCs/>
          <w:rtl/>
        </w:rPr>
        <w:t xml:space="preserve"> </w:t>
      </w:r>
      <w:r w:rsidRPr="008A7E62">
        <w:rPr>
          <w:rFonts w:cs="Miriam" w:hint="eastAsia"/>
          <w:b/>
          <w:bCs/>
          <w:rtl/>
        </w:rPr>
        <w:t>יומא</w:t>
      </w:r>
      <w:r w:rsidRPr="008A7E62">
        <w:rPr>
          <w:rFonts w:cs="Miriam"/>
          <w:b/>
          <w:bCs/>
          <w:rtl/>
        </w:rPr>
        <w:t xml:space="preserve"> </w:t>
      </w:r>
      <w:proofErr w:type="spellStart"/>
      <w:r w:rsidRPr="008A7E62">
        <w:rPr>
          <w:rFonts w:cs="Miriam" w:hint="eastAsia"/>
          <w:b/>
          <w:bCs/>
          <w:rtl/>
        </w:rPr>
        <w:t>דכפורי</w:t>
      </w:r>
      <w:proofErr w:type="spellEnd"/>
      <w:r w:rsidRPr="008A7E62">
        <w:rPr>
          <w:rFonts w:cs="Miriam"/>
          <w:b/>
          <w:bCs/>
          <w:rtl/>
        </w:rPr>
        <w:t xml:space="preserve"> </w:t>
      </w:r>
      <w:r w:rsidRPr="008A7E62">
        <w:rPr>
          <w:rFonts w:cs="Miriam" w:hint="eastAsia"/>
          <w:b/>
          <w:bCs/>
          <w:rtl/>
        </w:rPr>
        <w:t>אמר</w:t>
      </w:r>
      <w:r w:rsidRPr="008A7E62">
        <w:rPr>
          <w:rFonts w:cs="Miriam"/>
          <w:b/>
          <w:bCs/>
          <w:rtl/>
        </w:rPr>
        <w:t xml:space="preserve"> </w:t>
      </w:r>
      <w:proofErr w:type="spellStart"/>
      <w:r w:rsidRPr="008A7E62">
        <w:rPr>
          <w:rFonts w:cs="Miriam" w:hint="eastAsia"/>
          <w:b/>
          <w:bCs/>
          <w:rtl/>
        </w:rPr>
        <w:t>איהו</w:t>
      </w:r>
      <w:proofErr w:type="spellEnd"/>
      <w:r w:rsidRPr="008A7E62">
        <w:rPr>
          <w:rFonts w:cs="Miriam"/>
          <w:b/>
          <w:bCs/>
          <w:rtl/>
        </w:rPr>
        <w:t xml:space="preserve">: </w:t>
      </w:r>
      <w:proofErr w:type="spellStart"/>
      <w:r w:rsidRPr="008A7E62">
        <w:rPr>
          <w:rFonts w:cs="Miriam" w:hint="eastAsia"/>
          <w:b/>
          <w:bCs/>
          <w:rtl/>
        </w:rPr>
        <w:t>איזיל</w:t>
      </w:r>
      <w:proofErr w:type="spellEnd"/>
      <w:r w:rsidRPr="008A7E62">
        <w:rPr>
          <w:rFonts w:cs="Miriam"/>
          <w:b/>
          <w:bCs/>
          <w:rtl/>
        </w:rPr>
        <w:t xml:space="preserve"> </w:t>
      </w:r>
      <w:r w:rsidRPr="008A7E62">
        <w:rPr>
          <w:rFonts w:cs="Miriam" w:hint="eastAsia"/>
          <w:b/>
          <w:bCs/>
          <w:rtl/>
        </w:rPr>
        <w:t>אנא</w:t>
      </w:r>
      <w:r w:rsidRPr="008A7E62">
        <w:rPr>
          <w:rFonts w:cs="Miriam"/>
          <w:b/>
          <w:bCs/>
          <w:rtl/>
        </w:rPr>
        <w:t xml:space="preserve"> </w:t>
      </w:r>
      <w:r w:rsidRPr="008A7E62">
        <w:rPr>
          <w:rFonts w:cs="Miriam" w:hint="eastAsia"/>
          <w:b/>
          <w:bCs/>
          <w:rtl/>
        </w:rPr>
        <w:t>לפיוסי</w:t>
      </w:r>
      <w:r w:rsidRPr="008A7E62">
        <w:rPr>
          <w:rFonts w:cs="Miriam"/>
          <w:b/>
          <w:bCs/>
          <w:rtl/>
        </w:rPr>
        <w:t xml:space="preserve"> </w:t>
      </w:r>
      <w:r w:rsidRPr="008A7E62">
        <w:rPr>
          <w:rFonts w:cs="Miriam" w:hint="eastAsia"/>
          <w:b/>
          <w:bCs/>
          <w:rtl/>
        </w:rPr>
        <w:t>ליה</w:t>
      </w:r>
      <w:r w:rsidRPr="008A7E62">
        <w:rPr>
          <w:rFonts w:cs="Miriam" w:hint="cs"/>
          <w:rtl/>
        </w:rPr>
        <w:t>..."; יומא פז רע"ב: "...</w:t>
      </w:r>
      <w:proofErr w:type="spellStart"/>
      <w:r w:rsidRPr="008A7E62">
        <w:rPr>
          <w:rFonts w:cs="Miriam" w:hint="eastAsia"/>
          <w:rtl/>
        </w:rPr>
        <w:t>איקפיד</w:t>
      </w:r>
      <w:proofErr w:type="spellEnd"/>
      <w:r w:rsidRPr="008A7E62">
        <w:rPr>
          <w:rFonts w:cs="Miriam"/>
          <w:rtl/>
        </w:rPr>
        <w:t xml:space="preserve"> </w:t>
      </w:r>
      <w:r w:rsidRPr="008A7E62">
        <w:rPr>
          <w:rFonts w:cs="Miriam" w:hint="eastAsia"/>
          <w:rtl/>
        </w:rPr>
        <w:t>רבי</w:t>
      </w:r>
      <w:r w:rsidRPr="008A7E62">
        <w:rPr>
          <w:rFonts w:cs="Miriam"/>
          <w:rtl/>
        </w:rPr>
        <w:t xml:space="preserve"> </w:t>
      </w:r>
      <w:proofErr w:type="spellStart"/>
      <w:r w:rsidRPr="008A7E62">
        <w:rPr>
          <w:rFonts w:cs="Miriam" w:hint="eastAsia"/>
          <w:rtl/>
        </w:rPr>
        <w:t>חנינא</w:t>
      </w:r>
      <w:proofErr w:type="spellEnd"/>
      <w:r w:rsidRPr="008A7E62">
        <w:rPr>
          <w:rFonts w:cs="Miriam"/>
          <w:rtl/>
        </w:rPr>
        <w:t xml:space="preserve">, </w:t>
      </w:r>
      <w:r w:rsidRPr="008A7E62">
        <w:rPr>
          <w:rFonts w:cs="Miriam" w:hint="eastAsia"/>
          <w:rtl/>
        </w:rPr>
        <w:t>אזל</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לגביה</w:t>
      </w:r>
      <w:r w:rsidRPr="008A7E62">
        <w:rPr>
          <w:rFonts w:cs="Miriam"/>
          <w:rtl/>
        </w:rPr>
        <w:t xml:space="preserve"> </w:t>
      </w:r>
      <w:proofErr w:type="spellStart"/>
      <w:r w:rsidRPr="008A7E62">
        <w:rPr>
          <w:rFonts w:cs="Miriam" w:hint="eastAsia"/>
          <w:rtl/>
        </w:rPr>
        <w:t>תליסר</w:t>
      </w:r>
      <w:proofErr w:type="spellEnd"/>
      <w:r w:rsidRPr="008A7E62">
        <w:rPr>
          <w:rFonts w:cs="Miriam"/>
          <w:rtl/>
        </w:rPr>
        <w:t xml:space="preserve"> </w:t>
      </w:r>
      <w:r w:rsidRPr="008A7E62">
        <w:rPr>
          <w:rFonts w:cs="Miriam" w:hint="eastAsia"/>
          <w:b/>
          <w:bCs/>
          <w:rtl/>
        </w:rPr>
        <w:t>מעלי</w:t>
      </w:r>
      <w:r w:rsidRPr="008A7E62">
        <w:rPr>
          <w:rFonts w:cs="Miriam"/>
          <w:b/>
          <w:bCs/>
          <w:rtl/>
        </w:rPr>
        <w:t xml:space="preserve"> </w:t>
      </w:r>
      <w:r w:rsidRPr="008A7E62">
        <w:rPr>
          <w:rFonts w:cs="Miriam" w:hint="eastAsia"/>
          <w:b/>
          <w:bCs/>
          <w:rtl/>
        </w:rPr>
        <w:t>יומי</w:t>
      </w:r>
      <w:r w:rsidRPr="008A7E62">
        <w:rPr>
          <w:rFonts w:cs="Miriam"/>
          <w:b/>
          <w:bCs/>
          <w:rtl/>
        </w:rPr>
        <w:t xml:space="preserve"> </w:t>
      </w:r>
      <w:proofErr w:type="spellStart"/>
      <w:r w:rsidRPr="008A7E62">
        <w:rPr>
          <w:rFonts w:cs="Miriam" w:hint="eastAsia"/>
          <w:b/>
          <w:bCs/>
          <w:rtl/>
        </w:rPr>
        <w:t>דכפורי</w:t>
      </w:r>
      <w:proofErr w:type="spellEnd"/>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rtl/>
        </w:rPr>
        <w:t>איפייס</w:t>
      </w:r>
      <w:proofErr w:type="spellEnd"/>
      <w:r w:rsidRPr="008A7E62">
        <w:rPr>
          <w:rFonts w:cs="Miriam" w:hint="cs"/>
          <w:rtl/>
        </w:rPr>
        <w:t>". אמנם לכל מקורות אלו, יש לבקש מחילה ב</w:t>
      </w:r>
      <w:r w:rsidRPr="008A7E62">
        <w:rPr>
          <w:rFonts w:cs="Miriam" w:hint="cs"/>
          <w:b/>
          <w:bCs/>
          <w:rtl/>
        </w:rPr>
        <w:t>ערב</w:t>
      </w:r>
      <w:r w:rsidRPr="008A7E62">
        <w:rPr>
          <w:rFonts w:cs="Miriam" w:hint="cs"/>
          <w:rtl/>
        </w:rPr>
        <w:t xml:space="preserve"> יום כפור (וכך מפורש ב'מדרש שובה ישראל' המובא בהמשך!) ולא 'ב</w:t>
      </w:r>
      <w:r w:rsidRPr="008A7E62">
        <w:rPr>
          <w:rFonts w:cs="Miriam" w:hint="cs"/>
          <w:b/>
          <w:bCs/>
          <w:rtl/>
        </w:rPr>
        <w:t>ליל</w:t>
      </w:r>
      <w:r w:rsidRPr="008A7E62">
        <w:rPr>
          <w:rFonts w:cs="Miriam" w:hint="cs"/>
          <w:rtl/>
        </w:rPr>
        <w:t xml:space="preserve"> יום כיפור' כבחיבורינו. לפיכך נוסח כי"ד: "ב</w:t>
      </w:r>
      <w:r w:rsidRPr="008A7E62">
        <w:rPr>
          <w:rFonts w:cs="Miriam" w:hint="cs"/>
          <w:b/>
          <w:bCs/>
          <w:rtl/>
        </w:rPr>
        <w:t>ערב</w:t>
      </w:r>
      <w:r w:rsidRPr="008A7E62">
        <w:rPr>
          <w:rFonts w:cs="Miriam" w:hint="cs"/>
          <w:rtl/>
        </w:rPr>
        <w:t xml:space="preserve"> יום כפור", הוא הנכון!</w:t>
      </w:r>
    </w:p>
  </w:footnote>
  <w:footnote w:id="999">
    <w:p w14:paraId="39C30F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כוונתו לאחד המדרשים הקטנים שנספחו לפסיקתא רבתי, הפותח בפסוק (הושע יד ב): "</w:t>
      </w:r>
      <w:r w:rsidRPr="008A7E62">
        <w:rPr>
          <w:rFonts w:cs="Miriam" w:hint="eastAsia"/>
          <w:b/>
          <w:bCs/>
          <w:rtl/>
        </w:rPr>
        <w:t>שובה</w:t>
      </w:r>
      <w:r w:rsidRPr="008A7E62">
        <w:rPr>
          <w:rFonts w:cs="Miriam"/>
          <w:b/>
          <w:bCs/>
          <w:rtl/>
        </w:rPr>
        <w:t xml:space="preserve"> </w:t>
      </w:r>
      <w:r w:rsidRPr="008A7E62">
        <w:rPr>
          <w:rFonts w:cs="Miriam" w:hint="eastAsia"/>
          <w:b/>
          <w:bCs/>
          <w:rtl/>
        </w:rPr>
        <w:t>ישראל</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יך</w:t>
      </w:r>
      <w:proofErr w:type="spellEnd"/>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כשלת</w:t>
      </w:r>
      <w:r w:rsidRPr="008A7E62">
        <w:rPr>
          <w:rFonts w:cs="Miriam"/>
          <w:rtl/>
        </w:rPr>
        <w:t xml:space="preserve"> </w:t>
      </w:r>
      <w:proofErr w:type="spellStart"/>
      <w:r w:rsidRPr="008A7E62">
        <w:rPr>
          <w:rFonts w:cs="Miriam" w:hint="eastAsia"/>
          <w:rtl/>
        </w:rPr>
        <w:t>בעונך</w:t>
      </w:r>
      <w:proofErr w:type="spellEnd"/>
      <w:r w:rsidRPr="008A7E62">
        <w:rPr>
          <w:rFonts w:cs="Miriam" w:hint="cs"/>
          <w:rtl/>
        </w:rPr>
        <w:t xml:space="preserve">", ומשום כך כונה 'מדרש שובה ישראל' או 'מדרש שובה'. המובאה הבאה מצויה שם, הוספה א, </w:t>
      </w:r>
      <w:proofErr w:type="spellStart"/>
      <w:r w:rsidRPr="008A7E62">
        <w:rPr>
          <w:rFonts w:cs="Miriam" w:hint="cs"/>
          <w:rtl/>
        </w:rPr>
        <w:t>פיסקא</w:t>
      </w:r>
      <w:proofErr w:type="spellEnd"/>
      <w:r w:rsidRPr="008A7E62">
        <w:rPr>
          <w:rFonts w:cs="Miriam" w:hint="cs"/>
          <w:rtl/>
        </w:rPr>
        <w:t xml:space="preserve"> ג, דף </w:t>
      </w:r>
      <w:proofErr w:type="spellStart"/>
      <w:r w:rsidRPr="008A7E62">
        <w:rPr>
          <w:rFonts w:cs="Miriam" w:hint="cs"/>
          <w:rtl/>
        </w:rPr>
        <w:t>קצט</w:t>
      </w:r>
      <w:proofErr w:type="spellEnd"/>
      <w:r w:rsidRPr="008A7E62">
        <w:rPr>
          <w:rFonts w:cs="Miriam" w:hint="cs"/>
          <w:rtl/>
        </w:rPr>
        <w:t xml:space="preserve"> ע"ב.</w:t>
      </w:r>
    </w:p>
  </w:footnote>
  <w:footnote w:id="1000">
    <w:p w14:paraId="0B3B10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הפיסקה הבאה </w:t>
      </w:r>
      <w:proofErr w:type="spellStart"/>
      <w:r w:rsidRPr="008A7E62">
        <w:rPr>
          <w:rFonts w:cs="Miriam" w:hint="cs"/>
          <w:rtl/>
        </w:rPr>
        <w:t>שמתנחומא</w:t>
      </w:r>
      <w:proofErr w:type="spellEnd"/>
      <w:r w:rsidRPr="008A7E62">
        <w:rPr>
          <w:rFonts w:cs="Miriam" w:hint="cs"/>
          <w:rtl/>
        </w:rPr>
        <w:t>, פותחת ודורשת את הפסוק "</w:t>
      </w:r>
      <w:r w:rsidRPr="008A7E62">
        <w:rPr>
          <w:rFonts w:cs="Miriam" w:hint="cs"/>
          <w:b/>
          <w:bCs/>
          <w:rtl/>
        </w:rPr>
        <w:t>וה' פקד</w:t>
      </w:r>
      <w:r w:rsidRPr="008A7E62">
        <w:rPr>
          <w:rFonts w:cs="Miriam" w:hint="cs"/>
          <w:rtl/>
        </w:rPr>
        <w:t xml:space="preserve"> את שרה" (בראשית </w:t>
      </w:r>
      <w:proofErr w:type="spellStart"/>
      <w:r w:rsidRPr="008A7E62">
        <w:rPr>
          <w:rFonts w:cs="Miriam" w:hint="cs"/>
          <w:rtl/>
        </w:rPr>
        <w:t>כא</w:t>
      </w:r>
      <w:proofErr w:type="spellEnd"/>
      <w:r w:rsidRPr="008A7E62">
        <w:rPr>
          <w:rFonts w:cs="Miriam" w:hint="cs"/>
          <w:rtl/>
        </w:rPr>
        <w:t xml:space="preserve"> א). וכך הוא גם לפנינו.</w:t>
      </w:r>
    </w:p>
  </w:footnote>
  <w:footnote w:id="1001">
    <w:p w14:paraId="73E6221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בתנ"ב</w:t>
      </w:r>
      <w:proofErr w:type="spellEnd"/>
      <w:r w:rsidRPr="008A7E62">
        <w:rPr>
          <w:rFonts w:cs="Miriam" w:hint="cs"/>
          <w:rtl/>
        </w:rPr>
        <w:t xml:space="preserve"> ובאור זרוע: "</w:t>
      </w:r>
      <w:r w:rsidRPr="008A7E62">
        <w:rPr>
          <w:rFonts w:cs="Miriam" w:hint="eastAsia"/>
          <w:rtl/>
        </w:rPr>
        <w:t>אמר</w:t>
      </w:r>
      <w:r w:rsidRPr="008A7E62">
        <w:rPr>
          <w:rFonts w:cs="Miriam"/>
          <w:rtl/>
        </w:rPr>
        <w:t xml:space="preserve"> </w:t>
      </w:r>
      <w:r w:rsidRPr="008A7E62">
        <w:rPr>
          <w:rFonts w:cs="Miriam" w:hint="eastAsia"/>
          <w:rtl/>
        </w:rPr>
        <w:t>ר</w:t>
      </w:r>
      <w:r w:rsidRPr="008A7E62">
        <w:rPr>
          <w:rFonts w:cs="Miriam"/>
          <w:rtl/>
        </w:rPr>
        <w:t xml:space="preserve">' </w:t>
      </w:r>
      <w:r w:rsidRPr="008A7E62">
        <w:rPr>
          <w:rFonts w:cs="Miriam" w:hint="eastAsia"/>
          <w:rtl/>
        </w:rPr>
        <w:t>שמואל</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נחמן</w:t>
      </w:r>
      <w:r w:rsidRPr="008A7E62">
        <w:rPr>
          <w:rFonts w:cs="Miriam" w:hint="cs"/>
          <w:rtl/>
        </w:rPr>
        <w:t>"; במרדכי: "אמר ר' שמואל".</w:t>
      </w:r>
    </w:p>
  </w:footnote>
  <w:footnote w:id="1002">
    <w:p w14:paraId="5EB5D7D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אור זרוע ומרדכי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Ref137984147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997</w:t>
      </w:r>
      <w:r w:rsidRPr="008A7E62">
        <w:rPr>
          <w:rFonts w:cs="Miriam"/>
          <w:rtl/>
        </w:rPr>
        <w:fldChar w:fldCharType="end"/>
      </w:r>
      <w:r w:rsidRPr="008A7E62">
        <w:rPr>
          <w:rFonts w:cs="Miriam" w:hint="cs"/>
          <w:rtl/>
        </w:rPr>
        <w:t xml:space="preserve">), מצטטים מספר שורות נוספות </w:t>
      </w:r>
      <w:proofErr w:type="spellStart"/>
      <w:r w:rsidRPr="008A7E62">
        <w:rPr>
          <w:rFonts w:cs="Miriam" w:hint="cs"/>
          <w:rtl/>
        </w:rPr>
        <w:t>מתנחומא</w:t>
      </w:r>
      <w:proofErr w:type="spellEnd"/>
      <w:r w:rsidRPr="008A7E62">
        <w:rPr>
          <w:rFonts w:cs="Miriam" w:hint="cs"/>
          <w:rtl/>
        </w:rPr>
        <w:t xml:space="preserve"> (שהן גם </w:t>
      </w:r>
      <w:proofErr w:type="spellStart"/>
      <w:r w:rsidRPr="008A7E62">
        <w:rPr>
          <w:rFonts w:cs="Miriam" w:hint="cs"/>
          <w:rtl/>
        </w:rPr>
        <w:t>בתנחומא</w:t>
      </w:r>
      <w:proofErr w:type="spellEnd"/>
      <w:r w:rsidRPr="008A7E62">
        <w:rPr>
          <w:rFonts w:cs="Miriam" w:hint="cs"/>
          <w:rtl/>
        </w:rPr>
        <w:t xml:space="preserve"> שלפנינו!), שכנראה נשמטו מחיבורינו מחמת טעות סופר. אצטט את לשון אור זרוע (המשפט המודגש הוא סוף הציטוט שבחיבורינו): "</w:t>
      </w:r>
      <w:proofErr w:type="spellStart"/>
      <w:r w:rsidRPr="008A7E62">
        <w:rPr>
          <w:rFonts w:cs="Miriam" w:hint="eastAsia"/>
          <w:b/>
          <w:bCs/>
          <w:rtl/>
        </w:rPr>
        <w:t>א</w:t>
      </w:r>
      <w:r w:rsidRPr="008A7E62">
        <w:rPr>
          <w:rFonts w:cs="Miriam"/>
          <w:b/>
          <w:bCs/>
          <w:rtl/>
        </w:rPr>
        <w:t>"</w:t>
      </w:r>
      <w:r w:rsidRPr="008A7E62">
        <w:rPr>
          <w:rFonts w:cs="Miriam" w:hint="eastAsia"/>
          <w:b/>
          <w:bCs/>
          <w:rtl/>
        </w:rPr>
        <w:t>ר</w:t>
      </w:r>
      <w:proofErr w:type="spellEnd"/>
      <w:r w:rsidRPr="008A7E62">
        <w:rPr>
          <w:rFonts w:cs="Miriam"/>
          <w:b/>
          <w:bCs/>
          <w:rtl/>
        </w:rPr>
        <w:t xml:space="preserve"> </w:t>
      </w:r>
      <w:r w:rsidRPr="008A7E62">
        <w:rPr>
          <w:rFonts w:cs="Miriam" w:hint="eastAsia"/>
          <w:b/>
          <w:bCs/>
          <w:rtl/>
        </w:rPr>
        <w:t>שמואל</w:t>
      </w:r>
      <w:r w:rsidRPr="008A7E62">
        <w:rPr>
          <w:rFonts w:cs="Miriam"/>
          <w:b/>
          <w:bCs/>
          <w:rtl/>
        </w:rPr>
        <w:t xml:space="preserve"> </w:t>
      </w:r>
      <w:r w:rsidRPr="008A7E62">
        <w:rPr>
          <w:rFonts w:cs="Miriam" w:hint="eastAsia"/>
          <w:b/>
          <w:bCs/>
          <w:rtl/>
        </w:rPr>
        <w:t>בר</w:t>
      </w:r>
      <w:r w:rsidRPr="008A7E62">
        <w:rPr>
          <w:rFonts w:cs="Miriam"/>
          <w:b/>
          <w:bCs/>
          <w:rtl/>
        </w:rPr>
        <w:t xml:space="preserve"> </w:t>
      </w:r>
      <w:r w:rsidRPr="008A7E62">
        <w:rPr>
          <w:rFonts w:cs="Miriam" w:hint="eastAsia"/>
          <w:b/>
          <w:bCs/>
          <w:rtl/>
        </w:rPr>
        <w:t>נחמני</w:t>
      </w:r>
      <w:r w:rsidRPr="008A7E62">
        <w:rPr>
          <w:rFonts w:cs="Miriam" w:hint="cs"/>
          <w:b/>
          <w:bCs/>
          <w:rtl/>
        </w:rPr>
        <w:t>:</w:t>
      </w:r>
      <w:r w:rsidRPr="008A7E62">
        <w:rPr>
          <w:rFonts w:cs="Miriam"/>
          <w:b/>
          <w:bCs/>
          <w:rtl/>
        </w:rPr>
        <w:t xml:space="preserve"> </w:t>
      </w:r>
      <w:r w:rsidRPr="008A7E62">
        <w:rPr>
          <w:rFonts w:cs="Miriam" w:hint="eastAsia"/>
          <w:b/>
          <w:bCs/>
          <w:rtl/>
        </w:rPr>
        <w:t>יביא</w:t>
      </w:r>
      <w:r w:rsidRPr="008A7E62">
        <w:rPr>
          <w:rFonts w:cs="Miriam"/>
          <w:b/>
          <w:bCs/>
          <w:rtl/>
        </w:rPr>
        <w:t xml:space="preserve"> </w:t>
      </w:r>
      <w:r w:rsidRPr="008A7E62">
        <w:rPr>
          <w:rFonts w:cs="Miriam" w:hint="eastAsia"/>
          <w:b/>
          <w:bCs/>
          <w:rtl/>
        </w:rPr>
        <w:t>עשרה</w:t>
      </w:r>
      <w:r w:rsidRPr="008A7E62">
        <w:rPr>
          <w:rFonts w:cs="Miriam"/>
          <w:b/>
          <w:bCs/>
          <w:rtl/>
        </w:rPr>
        <w:t xml:space="preserve"> </w:t>
      </w:r>
      <w:r w:rsidRPr="008A7E62">
        <w:rPr>
          <w:rFonts w:cs="Miriam" w:hint="eastAsia"/>
          <w:b/>
          <w:bCs/>
          <w:rtl/>
        </w:rPr>
        <w:t>בני</w:t>
      </w:r>
      <w:r w:rsidRPr="008A7E62">
        <w:rPr>
          <w:rFonts w:cs="Miriam"/>
          <w:b/>
          <w:bCs/>
          <w:rtl/>
        </w:rPr>
        <w:t xml:space="preserve"> </w:t>
      </w:r>
      <w:r w:rsidRPr="008A7E62">
        <w:rPr>
          <w:rFonts w:cs="Miriam" w:hint="eastAsia"/>
          <w:b/>
          <w:bCs/>
          <w:rtl/>
        </w:rPr>
        <w:t>אדם</w:t>
      </w:r>
      <w:r w:rsidRPr="008A7E62">
        <w:rPr>
          <w:rFonts w:cs="Miriam" w:hint="cs"/>
          <w:b/>
          <w:bCs/>
          <w:rtl/>
        </w:rPr>
        <w:t>,</w:t>
      </w:r>
      <w:r w:rsidRPr="008A7E62">
        <w:rPr>
          <w:rFonts w:cs="Miriam"/>
          <w:b/>
          <w:bCs/>
          <w:rtl/>
        </w:rPr>
        <w:t xml:space="preserve"> </w:t>
      </w:r>
      <w:r w:rsidRPr="008A7E62">
        <w:rPr>
          <w:rFonts w:cs="Miriam" w:hint="eastAsia"/>
          <w:b/>
          <w:bCs/>
          <w:rtl/>
        </w:rPr>
        <w:t>ויעמידם</w:t>
      </w:r>
      <w:r w:rsidRPr="008A7E62">
        <w:rPr>
          <w:rFonts w:cs="Miriam"/>
          <w:b/>
          <w:bCs/>
          <w:rtl/>
        </w:rPr>
        <w:t xml:space="preserve"> </w:t>
      </w:r>
      <w:r w:rsidRPr="008A7E62">
        <w:rPr>
          <w:rFonts w:cs="Miriam" w:hint="eastAsia"/>
          <w:b/>
          <w:bCs/>
          <w:rtl/>
        </w:rPr>
        <w:t>שור</w:t>
      </w:r>
      <w:r w:rsidRPr="008A7E62">
        <w:rPr>
          <w:rFonts w:cs="Miriam" w:hint="cs"/>
          <w:b/>
          <w:bCs/>
          <w:rtl/>
        </w:rPr>
        <w:t>ה</w:t>
      </w:r>
      <w:r w:rsidRPr="008A7E62">
        <w:rPr>
          <w:rFonts w:cs="Miriam"/>
          <w:rtl/>
        </w:rPr>
        <w:t xml:space="preserve"> </w:t>
      </w:r>
      <w:r w:rsidRPr="008A7E62">
        <w:rPr>
          <w:rFonts w:cs="Miriam" w:hint="eastAsia"/>
          <w:rtl/>
        </w:rPr>
        <w:t>אחת</w:t>
      </w:r>
      <w:r w:rsidRPr="008A7E62">
        <w:rPr>
          <w:rFonts w:cs="Miriam" w:hint="cs"/>
          <w:rtl/>
        </w:rPr>
        <w:t>,</w:t>
      </w:r>
      <w:r w:rsidRPr="008A7E62">
        <w:rPr>
          <w:rFonts w:cs="Miriam"/>
          <w:rtl/>
        </w:rPr>
        <w:t xml:space="preserve"> </w:t>
      </w:r>
      <w:r w:rsidRPr="008A7E62">
        <w:rPr>
          <w:rFonts w:cs="Miriam" w:hint="eastAsia"/>
          <w:rtl/>
        </w:rPr>
        <w:t>ויאמר</w:t>
      </w:r>
      <w:r w:rsidRPr="008A7E62">
        <w:rPr>
          <w:rFonts w:cs="Miriam"/>
          <w:rtl/>
        </w:rPr>
        <w:t xml:space="preserve"> </w:t>
      </w:r>
      <w:r w:rsidRPr="008A7E62">
        <w:rPr>
          <w:rFonts w:cs="Miriam" w:hint="eastAsia"/>
          <w:rtl/>
        </w:rPr>
        <w:t>להם</w:t>
      </w:r>
      <w:r w:rsidRPr="008A7E62">
        <w:rPr>
          <w:rFonts w:cs="Miriam" w:hint="cs"/>
          <w:rtl/>
        </w:rPr>
        <w:t>:</w:t>
      </w:r>
      <w:r w:rsidRPr="008A7E62">
        <w:rPr>
          <w:rFonts w:cs="Miriam"/>
          <w:rtl/>
        </w:rPr>
        <w:t xml:space="preserve"> </w:t>
      </w:r>
      <w:r w:rsidRPr="008A7E62">
        <w:rPr>
          <w:rFonts w:cs="Miriam" w:hint="eastAsia"/>
          <w:rtl/>
        </w:rPr>
        <w:t>קטטה</w:t>
      </w:r>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ביני</w:t>
      </w:r>
      <w:r w:rsidRPr="008A7E62">
        <w:rPr>
          <w:rFonts w:cs="Miriam"/>
          <w:rtl/>
        </w:rPr>
        <w:t xml:space="preserve"> </w:t>
      </w:r>
      <w:r w:rsidRPr="008A7E62">
        <w:rPr>
          <w:rFonts w:cs="Miriam" w:hint="eastAsia"/>
          <w:rtl/>
        </w:rPr>
        <w:t>ובין</w:t>
      </w:r>
      <w:r w:rsidRPr="008A7E62">
        <w:rPr>
          <w:rFonts w:cs="Miriam"/>
          <w:rtl/>
        </w:rPr>
        <w:t xml:space="preserve"> </w:t>
      </w:r>
      <w:r w:rsidRPr="008A7E62">
        <w:rPr>
          <w:rFonts w:cs="Miriam" w:hint="eastAsia"/>
          <w:rtl/>
        </w:rPr>
        <w:t>פלוני</w:t>
      </w:r>
      <w:r w:rsidRPr="008A7E62">
        <w:rPr>
          <w:rFonts w:cs="Miriam" w:hint="cs"/>
          <w:rtl/>
        </w:rPr>
        <w:t>,</w:t>
      </w:r>
      <w:r w:rsidRPr="008A7E62">
        <w:rPr>
          <w:rFonts w:cs="Miriam"/>
          <w:rtl/>
        </w:rPr>
        <w:t xml:space="preserve"> </w:t>
      </w:r>
      <w:r w:rsidRPr="008A7E62">
        <w:rPr>
          <w:rFonts w:cs="Miriam" w:hint="eastAsia"/>
          <w:rtl/>
        </w:rPr>
        <w:t>והלכתי</w:t>
      </w:r>
      <w:r w:rsidRPr="008A7E62">
        <w:rPr>
          <w:rFonts w:cs="Miriam"/>
          <w:rtl/>
        </w:rPr>
        <w:t xml:space="preserve"> </w:t>
      </w:r>
      <w:r w:rsidRPr="008A7E62">
        <w:rPr>
          <w:rFonts w:cs="Miriam" w:hint="eastAsia"/>
          <w:rtl/>
        </w:rPr>
        <w:t>לרצותו</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קיבל</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rtl/>
        </w:rPr>
        <w:t>והקב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שהשפיל</w:t>
      </w:r>
      <w:r w:rsidRPr="008A7E62">
        <w:rPr>
          <w:rFonts w:cs="Miriam"/>
          <w:rtl/>
        </w:rPr>
        <w:t xml:space="preserve"> </w:t>
      </w:r>
      <w:r w:rsidRPr="008A7E62">
        <w:rPr>
          <w:rFonts w:cs="Miriam" w:hint="eastAsia"/>
          <w:rtl/>
        </w:rPr>
        <w:t>עצמו</w:t>
      </w:r>
      <w:r w:rsidRPr="008A7E62">
        <w:rPr>
          <w:rFonts w:cs="Miriam" w:hint="cs"/>
          <w:rtl/>
        </w:rPr>
        <w:t>,</w:t>
      </w:r>
      <w:r w:rsidRPr="008A7E62">
        <w:rPr>
          <w:rFonts w:cs="Miriam"/>
          <w:rtl/>
        </w:rPr>
        <w:t xml:space="preserve"> </w:t>
      </w:r>
      <w:r w:rsidRPr="008A7E62">
        <w:rPr>
          <w:rFonts w:cs="Miriam" w:hint="cs"/>
          <w:rtl/>
        </w:rPr>
        <w:t>&lt;ו&gt;</w:t>
      </w:r>
      <w:r w:rsidRPr="008A7E62">
        <w:rPr>
          <w:rFonts w:cs="Miriam" w:hint="eastAsia"/>
          <w:rtl/>
        </w:rPr>
        <w:t>מרחם</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 xml:space="preserve"> (איוב לג </w:t>
      </w:r>
      <w:proofErr w:type="spellStart"/>
      <w:r w:rsidRPr="008A7E62">
        <w:rPr>
          <w:rFonts w:cs="Miriam" w:hint="cs"/>
          <w:rtl/>
        </w:rPr>
        <w:t>כז</w:t>
      </w:r>
      <w:proofErr w:type="spellEnd"/>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ישור</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אנשים</w:t>
      </w:r>
      <w:r w:rsidRPr="008A7E62">
        <w:rPr>
          <w:rFonts w:cs="Miriam"/>
          <w:rtl/>
        </w:rPr>
        <w:t xml:space="preserve"> </w:t>
      </w:r>
      <w:r w:rsidRPr="008A7E62">
        <w:rPr>
          <w:rFonts w:cs="Miriam" w:hint="eastAsia"/>
          <w:rtl/>
        </w:rPr>
        <w:t>וירצהו</w:t>
      </w:r>
      <w:r w:rsidRPr="008A7E62">
        <w:rPr>
          <w:rFonts w:cs="Miriam" w:hint="cs"/>
          <w:rtl/>
        </w:rPr>
        <w:t>,</w:t>
      </w:r>
      <w:r w:rsidRPr="008A7E62">
        <w:rPr>
          <w:rFonts w:cs="Miriam"/>
          <w:rtl/>
        </w:rPr>
        <w:t xml:space="preserve"> </w:t>
      </w:r>
      <w:r w:rsidRPr="008A7E62">
        <w:rPr>
          <w:rFonts w:cs="Miriam" w:hint="eastAsia"/>
          <w:rtl/>
        </w:rPr>
        <w:t>ויאמר</w:t>
      </w:r>
      <w:r w:rsidRPr="008A7E62">
        <w:rPr>
          <w:rFonts w:cs="Miriam" w:hint="cs"/>
          <w:rtl/>
        </w:rPr>
        <w:t>:</w:t>
      </w:r>
      <w:r w:rsidRPr="008A7E62">
        <w:rPr>
          <w:rFonts w:cs="Miriam"/>
          <w:rtl/>
        </w:rPr>
        <w:t xml:space="preserve"> </w:t>
      </w:r>
      <w:r w:rsidRPr="008A7E62">
        <w:rPr>
          <w:rFonts w:cs="Miriam" w:hint="eastAsia"/>
          <w:rtl/>
        </w:rPr>
        <w:t>חטאתי</w:t>
      </w:r>
      <w:r w:rsidRPr="008A7E62">
        <w:rPr>
          <w:rFonts w:cs="Miriam" w:hint="cs"/>
          <w:rtl/>
        </w:rPr>
        <w:t>,</w:t>
      </w:r>
      <w:r w:rsidRPr="008A7E62">
        <w:rPr>
          <w:rFonts w:cs="Miriam"/>
          <w:rtl/>
        </w:rPr>
        <w:t xml:space="preserve"> </w:t>
      </w:r>
      <w:r w:rsidRPr="008A7E62">
        <w:rPr>
          <w:rFonts w:cs="Miriam" w:hint="eastAsia"/>
          <w:rtl/>
        </w:rPr>
        <w:t>וישר</w:t>
      </w:r>
      <w:r w:rsidRPr="008A7E62">
        <w:rPr>
          <w:rFonts w:cs="Miriam"/>
          <w:rtl/>
        </w:rPr>
        <w:t xml:space="preserve"> </w:t>
      </w:r>
      <w:proofErr w:type="spellStart"/>
      <w:r w:rsidRPr="008A7E62">
        <w:rPr>
          <w:rFonts w:cs="Miriam" w:hint="eastAsia"/>
          <w:rtl/>
        </w:rPr>
        <w:t>העויתי</w:t>
      </w:r>
      <w:proofErr w:type="spellEnd"/>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rtl/>
        </w:rPr>
        <w:t>שוה</w:t>
      </w:r>
      <w:proofErr w:type="spellEnd"/>
      <w:r w:rsidRPr="008A7E62">
        <w:rPr>
          <w:rFonts w:cs="Miriam"/>
          <w:rtl/>
        </w:rPr>
        <w:t xml:space="preserve"> </w:t>
      </w:r>
      <w:r w:rsidRPr="008A7E62">
        <w:rPr>
          <w:rFonts w:cs="Miriam" w:hint="eastAsia"/>
          <w:rtl/>
        </w:rPr>
        <w:t>לי</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כן</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אחריו</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פדה</w:t>
      </w:r>
      <w:r w:rsidRPr="008A7E62">
        <w:rPr>
          <w:rFonts w:cs="Miriam"/>
          <w:rtl/>
        </w:rPr>
        <w:t xml:space="preserve"> </w:t>
      </w:r>
      <w:r w:rsidRPr="008A7E62">
        <w:rPr>
          <w:rFonts w:cs="Miriam" w:hint="eastAsia"/>
          <w:rtl/>
        </w:rPr>
        <w:t>בשלום</w:t>
      </w:r>
      <w:r w:rsidRPr="008A7E62">
        <w:rPr>
          <w:rFonts w:cs="Miriam"/>
          <w:rtl/>
        </w:rPr>
        <w:t xml:space="preserve"> </w:t>
      </w:r>
      <w:r w:rsidRPr="008A7E62">
        <w:rPr>
          <w:rFonts w:cs="Miriam" w:hint="eastAsia"/>
          <w:rtl/>
        </w:rPr>
        <w:t>נפשו</w:t>
      </w:r>
      <w:r w:rsidRPr="008A7E62">
        <w:rPr>
          <w:rFonts w:cs="Miriam"/>
          <w:rtl/>
        </w:rPr>
        <w:t xml:space="preserve"> </w:t>
      </w:r>
      <w:r w:rsidRPr="008A7E62">
        <w:rPr>
          <w:rFonts w:cs="Miriam" w:hint="eastAsia"/>
          <w:rtl/>
        </w:rPr>
        <w:t>מעבור</w:t>
      </w:r>
      <w:r w:rsidRPr="008A7E62">
        <w:rPr>
          <w:rFonts w:cs="Miriam"/>
          <w:rtl/>
        </w:rPr>
        <w:t xml:space="preserve"> </w:t>
      </w:r>
      <w:r w:rsidRPr="008A7E62">
        <w:rPr>
          <w:rFonts w:cs="Miriam" w:hint="eastAsia"/>
          <w:rtl/>
        </w:rPr>
        <w:t>בשחת</w:t>
      </w:r>
      <w:r w:rsidRPr="008A7E62">
        <w:rPr>
          <w:rFonts w:cs="Miriam" w:hint="cs"/>
          <w:rtl/>
        </w:rPr>
        <w:t xml:space="preserve">' (שם, פסוק </w:t>
      </w:r>
      <w:proofErr w:type="spellStart"/>
      <w:r w:rsidRPr="008A7E62">
        <w:rPr>
          <w:rFonts w:cs="Miriam" w:hint="cs"/>
          <w:rtl/>
        </w:rPr>
        <w:t>כח</w:t>
      </w:r>
      <w:proofErr w:type="spellEnd"/>
      <w:r w:rsidRPr="008A7E62">
        <w:rPr>
          <w:rFonts w:cs="Miriam" w:hint="cs"/>
          <w:rtl/>
        </w:rPr>
        <w:t>)".</w:t>
      </w:r>
    </w:p>
  </w:footnote>
  <w:footnote w:id="1003">
    <w:p w14:paraId="0126421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הן בנוסח התפילה והן בברכת הקידוש על הכוס.</w:t>
      </w:r>
    </w:p>
  </w:footnote>
  <w:footnote w:id="1004">
    <w:p w14:paraId="33C1AD1E"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הנוסח 'את יום </w:t>
      </w:r>
      <w:proofErr w:type="spellStart"/>
      <w:r w:rsidRPr="008A7E62">
        <w:rPr>
          <w:rFonts w:ascii="Miriam" w:hint="cs"/>
          <w:rtl/>
        </w:rPr>
        <w:t>הזכרון</w:t>
      </w:r>
      <w:proofErr w:type="spellEnd"/>
      <w:r w:rsidRPr="008A7E62">
        <w:rPr>
          <w:rFonts w:ascii="Miriam" w:hint="cs"/>
          <w:rtl/>
        </w:rPr>
        <w:t xml:space="preserve"> הזה', ללא תוספת 'חג', מוסכם על כל הגאונים והראשונים, ראה </w:t>
      </w:r>
      <w:r w:rsidRPr="008A7E62">
        <w:rPr>
          <w:rFonts w:ascii="Miriam" w:hint="cs"/>
          <w:b/>
          <w:bCs/>
          <w:rtl/>
        </w:rPr>
        <w:t>לדוגמא</w:t>
      </w:r>
      <w:r w:rsidRPr="008A7E62">
        <w:rPr>
          <w:rFonts w:ascii="Miriam" w:hint="cs"/>
          <w:rtl/>
        </w:rPr>
        <w:t>: סידור רע"ג, עמ' קלו; תשובות הגאונים, גאוני מזרח ומערב, סי' פא; רש"י, עירובין מ ע"א, ד"ה '</w:t>
      </w:r>
      <w:proofErr w:type="spellStart"/>
      <w:r w:rsidRPr="008A7E62">
        <w:rPr>
          <w:rFonts w:ascii="Miriam" w:hint="cs"/>
          <w:rtl/>
        </w:rPr>
        <w:t>זכרון</w:t>
      </w:r>
      <w:proofErr w:type="spellEnd"/>
      <w:r w:rsidRPr="008A7E62">
        <w:rPr>
          <w:rFonts w:ascii="Miriam" w:hint="cs"/>
          <w:rtl/>
        </w:rPr>
        <w:t xml:space="preserve">'; סידור רש"י, סי' קמא, סי' </w:t>
      </w:r>
      <w:proofErr w:type="spellStart"/>
      <w:r w:rsidRPr="008A7E62">
        <w:rPr>
          <w:rFonts w:ascii="Miriam" w:hint="cs"/>
          <w:rtl/>
        </w:rPr>
        <w:t>קעד</w:t>
      </w:r>
      <w:proofErr w:type="spellEnd"/>
      <w:r w:rsidRPr="008A7E62">
        <w:rPr>
          <w:rFonts w:ascii="Miriam" w:hint="cs"/>
          <w:rtl/>
        </w:rPr>
        <w:t xml:space="preserve">; 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xml:space="preserve">), א, סי' שיד, עמ' 346; ספר </w:t>
      </w:r>
      <w:proofErr w:type="spellStart"/>
      <w:r w:rsidRPr="008A7E62">
        <w:rPr>
          <w:rFonts w:ascii="Miriam" w:hint="cs"/>
          <w:rtl/>
        </w:rPr>
        <w:t>ראבי"ה</w:t>
      </w:r>
      <w:proofErr w:type="spellEnd"/>
      <w:r w:rsidRPr="008A7E62">
        <w:rPr>
          <w:rFonts w:ascii="Miriam" w:hint="cs"/>
          <w:rtl/>
        </w:rPr>
        <w:t xml:space="preserve">, </w:t>
      </w:r>
      <w:proofErr w:type="spellStart"/>
      <w:r w:rsidRPr="008A7E62">
        <w:rPr>
          <w:rFonts w:ascii="Miriam" w:hint="cs"/>
          <w:rtl/>
        </w:rPr>
        <w:t>ח"ב</w:t>
      </w:r>
      <w:proofErr w:type="spellEnd"/>
      <w:r w:rsidRPr="008A7E62">
        <w:rPr>
          <w:rFonts w:ascii="Miriam" w:hint="cs"/>
          <w:rtl/>
        </w:rPr>
        <w:t xml:space="preserve">, מסכת ראש השנה, סי' </w:t>
      </w:r>
      <w:proofErr w:type="spellStart"/>
      <w:r w:rsidRPr="008A7E62">
        <w:rPr>
          <w:rFonts w:ascii="Miriam" w:hint="cs"/>
          <w:rtl/>
        </w:rPr>
        <w:t>תקלז</w:t>
      </w:r>
      <w:proofErr w:type="spellEnd"/>
      <w:r w:rsidRPr="008A7E62">
        <w:rPr>
          <w:rFonts w:ascii="Miriam" w:hint="cs"/>
          <w:rtl/>
        </w:rPr>
        <w:t xml:space="preserve">; ספר המנהיג, הלכות ראש השנה, עמ' שי; </w:t>
      </w:r>
      <w:proofErr w:type="spellStart"/>
      <w:r w:rsidRPr="008A7E62">
        <w:rPr>
          <w:rFonts w:ascii="Miriam" w:hint="cs"/>
          <w:rtl/>
        </w:rPr>
        <w:t>רא"ש</w:t>
      </w:r>
      <w:proofErr w:type="spellEnd"/>
      <w:r w:rsidRPr="008A7E62">
        <w:rPr>
          <w:rFonts w:ascii="Miriam" w:hint="cs"/>
          <w:rtl/>
        </w:rPr>
        <w:t xml:space="preserve">, ראש השנה, פרק ד, סי' יד; טור,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תקפב</w:t>
      </w:r>
      <w:proofErr w:type="spellEnd"/>
      <w:r w:rsidRPr="008A7E62">
        <w:rPr>
          <w:rFonts w:ascii="Miriam" w:hint="cs"/>
          <w:rtl/>
        </w:rPr>
        <w:t xml:space="preserve">. אמנם </w:t>
      </w:r>
      <w:proofErr w:type="spellStart"/>
      <w:r w:rsidRPr="008A7E62">
        <w:rPr>
          <w:rFonts w:ascii="Miriam" w:hint="cs"/>
          <w:rtl/>
        </w:rPr>
        <w:t>ל"מ</w:t>
      </w:r>
      <w:proofErr w:type="spellEnd"/>
      <w:r w:rsidRPr="008A7E62">
        <w:rPr>
          <w:rFonts w:ascii="Miriam" w:hint="cs"/>
          <w:rtl/>
        </w:rPr>
        <w:t xml:space="preserve"> לראשונים </w:t>
      </w:r>
      <w:r w:rsidRPr="008A7E62">
        <w:rPr>
          <w:rFonts w:ascii="Miriam" w:hint="cs"/>
          <w:b/>
          <w:bCs/>
          <w:rtl/>
        </w:rPr>
        <w:t>שישללו במפורש</w:t>
      </w:r>
      <w:r w:rsidRPr="008A7E62">
        <w:rPr>
          <w:rFonts w:ascii="Miriam" w:hint="cs"/>
          <w:rtl/>
        </w:rPr>
        <w:t xml:space="preserve"> את תוספת מילת 'חג', פרט לסידור הרוקח, עמ' </w:t>
      </w:r>
      <w:proofErr w:type="spellStart"/>
      <w:r w:rsidRPr="008A7E62">
        <w:rPr>
          <w:rFonts w:ascii="Miriam" w:hint="cs"/>
          <w:rtl/>
        </w:rPr>
        <w:t>תרנ</w:t>
      </w:r>
      <w:proofErr w:type="spellEnd"/>
      <w:r w:rsidRPr="008A7E62">
        <w:rPr>
          <w:rFonts w:ascii="Miriam" w:hint="cs"/>
          <w:rtl/>
        </w:rPr>
        <w:t>: "'</w:t>
      </w:r>
      <w:proofErr w:type="spellStart"/>
      <w:r w:rsidRPr="008A7E62">
        <w:rPr>
          <w:rFonts w:ascii="Miriam" w:hint="eastAsia"/>
          <w:rtl/>
        </w:rPr>
        <w:t>ותתן</w:t>
      </w:r>
      <w:proofErr w:type="spellEnd"/>
      <w:r w:rsidRPr="008A7E62">
        <w:rPr>
          <w:rFonts w:ascii="Miriam"/>
          <w:rtl/>
        </w:rPr>
        <w:t xml:space="preserve"> </w:t>
      </w:r>
      <w:r w:rsidRPr="008A7E62">
        <w:rPr>
          <w:rFonts w:ascii="Miriam" w:hint="eastAsia"/>
          <w:rtl/>
        </w:rPr>
        <w:t>לנו</w:t>
      </w:r>
      <w:r w:rsidRPr="008A7E62">
        <w:rPr>
          <w:rFonts w:ascii="Miriam"/>
          <w:rtl/>
        </w:rPr>
        <w:t xml:space="preserve"> </w:t>
      </w:r>
      <w:r w:rsidRPr="008A7E62">
        <w:rPr>
          <w:rFonts w:ascii="Miriam" w:hint="eastAsia"/>
          <w:rtl/>
        </w:rPr>
        <w:t>ה</w:t>
      </w:r>
      <w:r w:rsidRPr="008A7E62">
        <w:rPr>
          <w:rFonts w:ascii="Miriam"/>
          <w:rtl/>
        </w:rPr>
        <w:t xml:space="preserve">' </w:t>
      </w:r>
      <w:proofErr w:type="spellStart"/>
      <w:r w:rsidRPr="008A7E62">
        <w:rPr>
          <w:rFonts w:ascii="Miriam" w:hint="eastAsia"/>
          <w:rtl/>
        </w:rPr>
        <w:t>אל</w:t>
      </w:r>
      <w:r w:rsidRPr="008A7E62">
        <w:rPr>
          <w:rFonts w:ascii="Miriam" w:hint="cs"/>
          <w:rtl/>
        </w:rPr>
        <w:t>ק</w:t>
      </w:r>
      <w:r w:rsidRPr="008A7E62">
        <w:rPr>
          <w:rFonts w:ascii="Miriam" w:hint="eastAsia"/>
          <w:rtl/>
        </w:rPr>
        <w:t>ינו</w:t>
      </w:r>
      <w:proofErr w:type="spellEnd"/>
      <w:r w:rsidRPr="008A7E62">
        <w:rPr>
          <w:rFonts w:ascii="Miriam"/>
          <w:rtl/>
        </w:rPr>
        <w:t xml:space="preserve"> </w:t>
      </w:r>
      <w:r w:rsidRPr="008A7E62">
        <w:rPr>
          <w:rFonts w:ascii="Miriam" w:hint="eastAsia"/>
          <w:rtl/>
        </w:rPr>
        <w:t>באהבה</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b/>
          <w:bCs/>
          <w:rtl/>
        </w:rPr>
        <w:t>יום</w:t>
      </w:r>
      <w:r w:rsidRPr="008A7E62">
        <w:rPr>
          <w:rFonts w:ascii="Miriam"/>
          <w:b/>
          <w:bCs/>
          <w:rtl/>
        </w:rPr>
        <w:t xml:space="preserve"> </w:t>
      </w:r>
      <w:proofErr w:type="spellStart"/>
      <w:r w:rsidRPr="008A7E62">
        <w:rPr>
          <w:rFonts w:ascii="Miriam" w:hint="eastAsia"/>
          <w:b/>
          <w:bCs/>
          <w:rtl/>
        </w:rPr>
        <w:t>הזכרון</w:t>
      </w:r>
      <w:proofErr w:type="spellEnd"/>
      <w:r w:rsidRPr="008A7E62">
        <w:rPr>
          <w:rFonts w:ascii="Miriam"/>
          <w:rtl/>
        </w:rPr>
        <w:t xml:space="preserve"> </w:t>
      </w:r>
      <w:r w:rsidRPr="008A7E62">
        <w:rPr>
          <w:rFonts w:ascii="Miriam" w:hint="eastAsia"/>
          <w:rtl/>
        </w:rPr>
        <w:t>הזה</w:t>
      </w:r>
      <w:r w:rsidRPr="008A7E62">
        <w:rPr>
          <w:rFonts w:ascii="Miriam" w:hint="cs"/>
          <w:rtl/>
        </w:rPr>
        <w:t>' (תפילת ראש השנה).</w:t>
      </w:r>
      <w:r w:rsidRPr="008A7E62">
        <w:rPr>
          <w:rFonts w:ascii="Miriam"/>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אומ</w:t>
      </w:r>
      <w:r w:rsidRPr="008A7E62">
        <w:rPr>
          <w:rFonts w:ascii="Miriam" w:hint="cs"/>
          <w:b/>
          <w:bCs/>
          <w:rtl/>
        </w:rPr>
        <w:t>רים</w:t>
      </w:r>
      <w:r w:rsidRPr="008A7E62">
        <w:rPr>
          <w:rFonts w:ascii="Miriam"/>
          <w:b/>
          <w:bCs/>
          <w:rtl/>
        </w:rPr>
        <w:t xml:space="preserve"> </w:t>
      </w:r>
      <w:r w:rsidRPr="008A7E62">
        <w:rPr>
          <w:rFonts w:ascii="Miriam" w:hint="cs"/>
          <w:b/>
          <w:bCs/>
          <w:rtl/>
        </w:rPr>
        <w:t>'</w:t>
      </w:r>
      <w:r w:rsidRPr="008A7E62">
        <w:rPr>
          <w:rFonts w:ascii="Miriam" w:hint="eastAsia"/>
          <w:b/>
          <w:bCs/>
          <w:rtl/>
        </w:rPr>
        <w:t>חג</w:t>
      </w:r>
      <w:r w:rsidRPr="008A7E62">
        <w:rPr>
          <w:rFonts w:ascii="Miriam" w:hint="cs"/>
          <w:b/>
          <w:bCs/>
          <w:rtl/>
        </w:rPr>
        <w:t>'</w:t>
      </w:r>
      <w:r w:rsidRPr="008A7E62">
        <w:rPr>
          <w:rFonts w:ascii="Miriam"/>
          <w:b/>
          <w:bCs/>
          <w:rtl/>
        </w:rPr>
        <w:t xml:space="preserve"> </w:t>
      </w:r>
      <w:r w:rsidRPr="008A7E62">
        <w:rPr>
          <w:rFonts w:ascii="Miriam" w:hint="eastAsia"/>
          <w:b/>
          <w:bCs/>
          <w:rtl/>
        </w:rPr>
        <w:t>כי</w:t>
      </w:r>
      <w:r w:rsidRPr="008A7E62">
        <w:rPr>
          <w:rFonts w:ascii="Miriam"/>
          <w:b/>
          <w:bCs/>
          <w:rtl/>
        </w:rPr>
        <w:t xml:space="preserve"> </w:t>
      </w:r>
      <w:r w:rsidRPr="008A7E62">
        <w:rPr>
          <w:rFonts w:ascii="Miriam" w:hint="eastAsia"/>
          <w:b/>
          <w:bCs/>
          <w:rtl/>
        </w:rPr>
        <w:t>אם</w:t>
      </w:r>
      <w:r w:rsidRPr="008A7E62">
        <w:rPr>
          <w:rFonts w:ascii="Miriam"/>
          <w:b/>
          <w:bCs/>
          <w:rtl/>
        </w:rPr>
        <w:t xml:space="preserve"> </w:t>
      </w:r>
      <w:r w:rsidRPr="008A7E62">
        <w:rPr>
          <w:rFonts w:ascii="Miriam" w:hint="eastAsia"/>
          <w:b/>
          <w:bCs/>
          <w:rtl/>
        </w:rPr>
        <w:t>ב</w:t>
      </w:r>
      <w:r w:rsidRPr="008A7E62">
        <w:rPr>
          <w:rFonts w:ascii="Miriam" w:hint="cs"/>
          <w:b/>
          <w:bCs/>
          <w:rtl/>
        </w:rPr>
        <w:t>שלש</w:t>
      </w:r>
      <w:r w:rsidRPr="008A7E62">
        <w:rPr>
          <w:rFonts w:ascii="Miriam"/>
          <w:b/>
          <w:bCs/>
          <w:rtl/>
        </w:rPr>
        <w:t xml:space="preserve"> </w:t>
      </w:r>
      <w:r w:rsidRPr="008A7E62">
        <w:rPr>
          <w:rFonts w:ascii="Miriam" w:hint="eastAsia"/>
          <w:b/>
          <w:bCs/>
          <w:rtl/>
        </w:rPr>
        <w:t>רגלים</w:t>
      </w:r>
      <w:r w:rsidRPr="008A7E62">
        <w:rPr>
          <w:rFonts w:ascii="Miriam" w:hint="cs"/>
          <w:rtl/>
        </w:rPr>
        <w:t xml:space="preserve">". וכאן אינו נותן טעם לשלילתו, וראה סידור הרוקח, עמ' </w:t>
      </w:r>
      <w:proofErr w:type="spellStart"/>
      <w:r w:rsidRPr="008A7E62">
        <w:rPr>
          <w:rFonts w:ascii="Miriam" w:hint="cs"/>
          <w:rtl/>
        </w:rPr>
        <w:t>תרנא</w:t>
      </w:r>
      <w:proofErr w:type="spellEnd"/>
      <w:r w:rsidRPr="008A7E62">
        <w:rPr>
          <w:rFonts w:ascii="Miriam" w:hint="cs"/>
          <w:rtl/>
        </w:rPr>
        <w:t xml:space="preserve"> (צוטט להלן,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Ref138045267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1008</w:t>
      </w:r>
      <w:r w:rsidRPr="008A7E62">
        <w:rPr>
          <w:rFonts w:ascii="Miriam"/>
          <w:rtl/>
        </w:rPr>
        <w:fldChar w:fldCharType="end"/>
      </w:r>
      <w:r w:rsidRPr="008A7E62">
        <w:rPr>
          <w:rFonts w:ascii="Miriam" w:hint="cs"/>
          <w:rtl/>
        </w:rPr>
        <w:t>).</w:t>
      </w:r>
    </w:p>
    <w:p w14:paraId="281B260D" w14:textId="77777777" w:rsidR="004179C0" w:rsidRPr="008A7E62" w:rsidRDefault="004179C0" w:rsidP="009B526A">
      <w:pPr>
        <w:pStyle w:val="a3"/>
        <w:rPr>
          <w:rFonts w:cs="Miriam"/>
          <w:rtl/>
        </w:rPr>
      </w:pPr>
      <w:r w:rsidRPr="008A7E62">
        <w:rPr>
          <w:rFonts w:cs="Miriam" w:hint="cs"/>
          <w:rtl/>
        </w:rPr>
        <w:t xml:space="preserve">אמנם מצאתי יוצא דופן אחד המוסיף 'חג', הוא מנהג </w:t>
      </w:r>
      <w:proofErr w:type="spellStart"/>
      <w:r w:rsidRPr="008A7E62">
        <w:rPr>
          <w:rFonts w:cs="Miriam" w:hint="cs"/>
          <w:rtl/>
        </w:rPr>
        <w:t>מרשלייאה</w:t>
      </w:r>
      <w:proofErr w:type="spellEnd"/>
      <w:r w:rsidRPr="008A7E62">
        <w:rPr>
          <w:rFonts w:cs="Miriam" w:hint="cs"/>
          <w:rtl/>
        </w:rPr>
        <w:t>, תפילת ראש השנה, עמ' 126: "</w:t>
      </w:r>
      <w:r w:rsidRPr="008A7E62">
        <w:rPr>
          <w:rFonts w:cs="Miriam" w:hint="eastAsia"/>
          <w:rtl/>
        </w:rPr>
        <w:t>ואם</w:t>
      </w:r>
      <w:r w:rsidRPr="008A7E62">
        <w:rPr>
          <w:rFonts w:cs="Miriam"/>
          <w:rtl/>
        </w:rPr>
        <w:t xml:space="preserve"> </w:t>
      </w:r>
      <w:r w:rsidRPr="008A7E62">
        <w:rPr>
          <w:rFonts w:cs="Miriam" w:hint="cs"/>
          <w:rtl/>
        </w:rPr>
        <w:t xml:space="preserve">[=ראש השנה חל] </w:t>
      </w:r>
      <w:r w:rsidRPr="008A7E62">
        <w:rPr>
          <w:rFonts w:cs="Miriam" w:hint="eastAsia"/>
          <w:rtl/>
        </w:rPr>
        <w:t>בשבת</w:t>
      </w:r>
      <w:r w:rsidRPr="008A7E62">
        <w:rPr>
          <w:rFonts w:cs="Miriam" w:hint="cs"/>
          <w:rtl/>
        </w:rPr>
        <w:t>,</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אומ</w:t>
      </w:r>
      <w:r w:rsidRPr="008A7E62">
        <w:rPr>
          <w:rFonts w:cs="Miriam" w:hint="cs"/>
          <w:rtl/>
        </w:rPr>
        <w:t>ר</w:t>
      </w:r>
      <w:r w:rsidRPr="008A7E62">
        <w:rPr>
          <w:rFonts w:cs="Miriam"/>
          <w:rtl/>
        </w:rPr>
        <w:t xml:space="preserve"> '</w:t>
      </w:r>
      <w:r w:rsidRPr="008A7E62">
        <w:rPr>
          <w:rFonts w:cs="Miriam" w:hint="eastAsia"/>
          <w:rtl/>
        </w:rPr>
        <w:t>שבתות</w:t>
      </w:r>
      <w:r w:rsidRPr="008A7E62">
        <w:rPr>
          <w:rFonts w:cs="Miriam"/>
          <w:rtl/>
        </w:rPr>
        <w:t xml:space="preserve"> </w:t>
      </w:r>
      <w:r w:rsidRPr="008A7E62">
        <w:rPr>
          <w:rFonts w:cs="Miriam" w:hint="eastAsia"/>
          <w:rtl/>
        </w:rPr>
        <w:t>למנוחה</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אומ</w:t>
      </w:r>
      <w:r w:rsidRPr="008A7E62">
        <w:rPr>
          <w:rFonts w:cs="Miriam" w:hint="cs"/>
          <w:rtl/>
        </w:rPr>
        <w:t>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המנוח</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חג</w:t>
      </w:r>
      <w:r w:rsidRPr="008A7E62">
        <w:rPr>
          <w:rFonts w:cs="Miriam"/>
          <w:b/>
          <w:bCs/>
          <w:rtl/>
        </w:rPr>
        <w:t xml:space="preserve"> </w:t>
      </w:r>
      <w:proofErr w:type="spellStart"/>
      <w:r w:rsidRPr="008A7E62">
        <w:rPr>
          <w:rFonts w:cs="Miriam" w:hint="eastAsia"/>
          <w:b/>
          <w:bCs/>
          <w:rtl/>
        </w:rPr>
        <w:t>הזכרון</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ומסיים</w:t>
      </w:r>
      <w:r w:rsidRPr="008A7E62">
        <w:rPr>
          <w:rFonts w:cs="Miriam"/>
          <w:rtl/>
        </w:rPr>
        <w:t xml:space="preserve"> '</w:t>
      </w:r>
      <w:r w:rsidRPr="008A7E62">
        <w:rPr>
          <w:rFonts w:cs="Miriam" w:hint="eastAsia"/>
          <w:rtl/>
        </w:rPr>
        <w:t>מקדש</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ויום</w:t>
      </w:r>
      <w:r w:rsidRPr="008A7E62">
        <w:rPr>
          <w:rFonts w:cs="Miriam"/>
          <w:rtl/>
        </w:rPr>
        <w:t xml:space="preserve"> </w:t>
      </w:r>
      <w:proofErr w:type="spellStart"/>
      <w:r w:rsidRPr="008A7E62">
        <w:rPr>
          <w:rFonts w:cs="Miriam" w:hint="eastAsia"/>
          <w:rtl/>
        </w:rPr>
        <w:t>הזכרון</w:t>
      </w:r>
      <w:proofErr w:type="spellEnd"/>
      <w:r w:rsidRPr="008A7E62">
        <w:rPr>
          <w:rFonts w:cs="Miriam"/>
          <w:rtl/>
        </w:rPr>
        <w:t>'</w:t>
      </w:r>
      <w:r w:rsidRPr="008A7E62">
        <w:rPr>
          <w:rFonts w:cs="Miriam" w:hint="cs"/>
          <w:rtl/>
        </w:rPr>
        <w:t>". אולם שם, עמ' 122, בתיאור תפילת יום ראש השנה החל בחול, כותב: "</w:t>
      </w:r>
      <w:r w:rsidRPr="008A7E62">
        <w:rPr>
          <w:rFonts w:cs="Miriam" w:hint="eastAsia"/>
          <w:rtl/>
        </w:rPr>
        <w:t>ואו</w:t>
      </w:r>
      <w:r w:rsidRPr="008A7E62">
        <w:rPr>
          <w:rFonts w:cs="Miriam" w:hint="cs"/>
          <w:rtl/>
        </w:rPr>
        <w:t>מר</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רביעית</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בחרתנו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ואומ</w:t>
      </w:r>
      <w:r w:rsidRPr="008A7E62">
        <w:rPr>
          <w:rFonts w:cs="Miriam" w:hint="cs"/>
          <w:rtl/>
        </w:rPr>
        <w:t>ר</w:t>
      </w:r>
      <w:r w:rsidRPr="008A7E62">
        <w:rPr>
          <w:rFonts w:cs="Miriam"/>
          <w:rtl/>
        </w:rPr>
        <w:t xml:space="preserve"> '</w:t>
      </w:r>
      <w:proofErr w:type="spellStart"/>
      <w:r w:rsidRPr="008A7E62">
        <w:rPr>
          <w:rFonts w:cs="Miriam" w:hint="eastAsia"/>
          <w:rtl/>
        </w:rPr>
        <w:t>ותתן</w:t>
      </w:r>
      <w:proofErr w:type="spellEnd"/>
      <w:r w:rsidRPr="008A7E62">
        <w:rPr>
          <w:rFonts w:cs="Miriam"/>
          <w:rtl/>
        </w:rPr>
        <w:t xml:space="preserve"> </w:t>
      </w:r>
      <w:r w:rsidRPr="008A7E62">
        <w:rPr>
          <w:rFonts w:cs="Miriam" w:hint="eastAsia"/>
          <w:rtl/>
        </w:rPr>
        <w:t>לנו</w:t>
      </w:r>
      <w:r w:rsidRPr="008A7E62">
        <w:rPr>
          <w:rFonts w:cs="Miriam"/>
          <w:rtl/>
        </w:rPr>
        <w:t xml:space="preserve"> </w:t>
      </w:r>
      <w:r w:rsidRPr="008A7E62">
        <w:rPr>
          <w:rFonts w:cs="Miriam" w:hint="cs"/>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rtl/>
        </w:rPr>
        <w:t xml:space="preserve"> </w:t>
      </w:r>
      <w:r w:rsidRPr="008A7E62">
        <w:rPr>
          <w:rFonts w:cs="Miriam" w:hint="eastAsia"/>
          <w:rtl/>
        </w:rPr>
        <w:t>באהבה</w:t>
      </w:r>
      <w:r w:rsidRPr="008A7E62">
        <w:rPr>
          <w:rFonts w:cs="Miriam"/>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יום</w:t>
      </w:r>
      <w:r w:rsidRPr="008A7E62">
        <w:rPr>
          <w:rFonts w:cs="Miriam"/>
          <w:b/>
          <w:bCs/>
          <w:rtl/>
        </w:rPr>
        <w:t xml:space="preserve"> </w:t>
      </w:r>
      <w:proofErr w:type="spellStart"/>
      <w:r w:rsidRPr="008A7E62">
        <w:rPr>
          <w:rFonts w:cs="Miriam" w:hint="eastAsia"/>
          <w:b/>
          <w:bCs/>
          <w:rtl/>
        </w:rPr>
        <w:t>הזכרון</w:t>
      </w:r>
      <w:proofErr w:type="spellEnd"/>
      <w:r w:rsidRPr="008A7E62">
        <w:rPr>
          <w:rFonts w:cs="Miriam"/>
          <w:b/>
          <w:bCs/>
          <w:rtl/>
        </w:rPr>
        <w:t xml:space="preserve"> </w:t>
      </w:r>
      <w:r w:rsidRPr="008A7E62">
        <w:rPr>
          <w:rFonts w:cs="Miriam" w:hint="eastAsia"/>
          <w:b/>
          <w:bCs/>
          <w:rtl/>
        </w:rPr>
        <w:t>הזה</w:t>
      </w:r>
      <w:r w:rsidRPr="008A7E62">
        <w:rPr>
          <w:rFonts w:cs="Miriam"/>
          <w:rtl/>
        </w:rPr>
        <w:t xml:space="preserve"> </w:t>
      </w:r>
      <w:proofErr w:type="spellStart"/>
      <w:r w:rsidRPr="008A7E62">
        <w:rPr>
          <w:rFonts w:cs="Miriam" w:hint="eastAsia"/>
          <w:rtl/>
        </w:rPr>
        <w:t>זכרון</w:t>
      </w:r>
      <w:proofErr w:type="spellEnd"/>
      <w:r w:rsidRPr="008A7E62">
        <w:rPr>
          <w:rFonts w:cs="Miriam"/>
          <w:rtl/>
        </w:rPr>
        <w:t xml:space="preserve"> </w:t>
      </w:r>
      <w:r w:rsidRPr="008A7E62">
        <w:rPr>
          <w:rFonts w:cs="Miriam" w:hint="eastAsia"/>
          <w:rtl/>
        </w:rPr>
        <w:t>תרועה</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w:t>
      </w:r>
      <w:r w:rsidRPr="008A7E62">
        <w:rPr>
          <w:rFonts w:cs="Miriam"/>
          <w:rtl/>
        </w:rPr>
        <w:t>'</w:t>
      </w:r>
      <w:r w:rsidRPr="008A7E62">
        <w:rPr>
          <w:rFonts w:cs="Miriam" w:hint="eastAsia"/>
          <w:rtl/>
        </w:rPr>
        <w:t>יעלה</w:t>
      </w:r>
      <w:r w:rsidRPr="008A7E62">
        <w:rPr>
          <w:rFonts w:cs="Miriam"/>
          <w:rtl/>
        </w:rPr>
        <w:t xml:space="preserve"> </w:t>
      </w:r>
      <w:r w:rsidRPr="008A7E62">
        <w:rPr>
          <w:rFonts w:cs="Miriam" w:hint="eastAsia"/>
          <w:rtl/>
        </w:rPr>
        <w:t>ויב</w:t>
      </w:r>
      <w:r w:rsidRPr="008A7E62">
        <w:rPr>
          <w:rFonts w:cs="Miriam" w:hint="cs"/>
          <w:rtl/>
        </w:rPr>
        <w:t>ו</w:t>
      </w:r>
      <w:r w:rsidRPr="008A7E62">
        <w:rPr>
          <w:rFonts w:cs="Miriam" w:hint="eastAsia"/>
          <w:rtl/>
        </w:rPr>
        <w:t>א</w:t>
      </w:r>
      <w:r w:rsidRPr="008A7E62">
        <w:rPr>
          <w:rFonts w:cs="Miriam"/>
          <w:rtl/>
        </w:rPr>
        <w:t>'</w:t>
      </w:r>
      <w:r w:rsidRPr="008A7E62">
        <w:rPr>
          <w:rFonts w:cs="Miriam" w:hint="cs"/>
          <w:rtl/>
        </w:rPr>
        <w:t>...". וכאן לא נוסף 'חג'! וצ"ע סתירה זו.</w:t>
      </w:r>
    </w:p>
  </w:footnote>
  <w:footnote w:id="1005">
    <w:p w14:paraId="348F910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שעליו נאמר רק: "יהיה לכם שבתון, </w:t>
      </w:r>
      <w:proofErr w:type="spellStart"/>
      <w:r w:rsidRPr="008A7E62">
        <w:rPr>
          <w:rFonts w:cs="Miriam" w:hint="cs"/>
          <w:rtl/>
        </w:rPr>
        <w:t>זכרון</w:t>
      </w:r>
      <w:proofErr w:type="spellEnd"/>
      <w:r w:rsidRPr="008A7E62">
        <w:rPr>
          <w:rFonts w:cs="Miriam" w:hint="cs"/>
          <w:rtl/>
        </w:rPr>
        <w:t xml:space="preserve"> תרועה, מקרא קודש" (ויקרא </w:t>
      </w:r>
      <w:proofErr w:type="spellStart"/>
      <w:r w:rsidRPr="008A7E62">
        <w:rPr>
          <w:rFonts w:cs="Miriam" w:hint="cs"/>
          <w:rtl/>
        </w:rPr>
        <w:t>כג</w:t>
      </w:r>
      <w:proofErr w:type="spellEnd"/>
      <w:r w:rsidRPr="008A7E62">
        <w:rPr>
          <w:rFonts w:cs="Miriam" w:hint="cs"/>
          <w:rtl/>
        </w:rPr>
        <w:t xml:space="preserve"> כד); "מקרא קודש יהיה לכם... יום תרועה יהיה לכם" (במדבר </w:t>
      </w:r>
      <w:proofErr w:type="spellStart"/>
      <w:r w:rsidRPr="008A7E62">
        <w:rPr>
          <w:rFonts w:cs="Miriam" w:hint="cs"/>
          <w:rtl/>
        </w:rPr>
        <w:t>כט</w:t>
      </w:r>
      <w:proofErr w:type="spellEnd"/>
      <w:r w:rsidRPr="008A7E62">
        <w:rPr>
          <w:rFonts w:cs="Miriam" w:hint="cs"/>
          <w:rtl/>
        </w:rPr>
        <w:t xml:space="preserve"> א). והסכימו עמו כמה ראשונים (גבי </w:t>
      </w:r>
      <w:proofErr w:type="spellStart"/>
      <w:r w:rsidRPr="008A7E62">
        <w:rPr>
          <w:rFonts w:cs="Miriam" w:hint="cs"/>
          <w:rtl/>
        </w:rPr>
        <w:t>ענינים</w:t>
      </w:r>
      <w:proofErr w:type="spellEnd"/>
      <w:r w:rsidRPr="008A7E62">
        <w:rPr>
          <w:rFonts w:cs="Miriam" w:hint="cs"/>
          <w:rtl/>
        </w:rPr>
        <w:t xml:space="preserve"> אחרים לגמרי!) שאין ראש השנה נקרא 'חג', ראה ספר </w:t>
      </w:r>
      <w:proofErr w:type="spellStart"/>
      <w:r w:rsidRPr="008A7E62">
        <w:rPr>
          <w:rFonts w:cs="Miriam" w:hint="cs"/>
          <w:rtl/>
        </w:rPr>
        <w:t>ראבי"ה</w:t>
      </w:r>
      <w:proofErr w:type="spellEnd"/>
      <w:r w:rsidRPr="008A7E62">
        <w:rPr>
          <w:rFonts w:cs="Miriam" w:hint="cs"/>
          <w:rtl/>
        </w:rPr>
        <w:t>, מסכת ברכות, סי' צד (צוטט בדילוגים ללא סימון): "</w:t>
      </w:r>
      <w:r w:rsidRPr="008A7E62">
        <w:rPr>
          <w:rFonts w:cs="Miriam" w:hint="eastAsia"/>
          <w:rtl/>
        </w:rPr>
        <w:t>וביום</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שחל</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hint="cs"/>
          <w:rtl/>
        </w:rPr>
        <w:t>, &lt;</w:t>
      </w:r>
      <w:proofErr w:type="spellStart"/>
      <w:r w:rsidRPr="008A7E62">
        <w:rPr>
          <w:rFonts w:cs="Miriam" w:hint="cs"/>
          <w:rtl/>
        </w:rPr>
        <w:t>אמרינן</w:t>
      </w:r>
      <w:proofErr w:type="spellEnd"/>
      <w:r w:rsidRPr="008A7E62">
        <w:rPr>
          <w:rFonts w:cs="Miriam" w:hint="cs"/>
          <w:rtl/>
        </w:rPr>
        <w:t>&gt; '</w:t>
      </w:r>
      <w:r w:rsidRPr="008A7E62">
        <w:rPr>
          <w:rFonts w:cs="Miriam" w:hint="eastAsia"/>
          <w:rtl/>
        </w:rPr>
        <w:t>ותודיענו</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ואפי</w:t>
      </w:r>
      <w:r w:rsidRPr="008A7E62">
        <w:rPr>
          <w:rFonts w:cs="Miriam" w:hint="cs"/>
          <w:rtl/>
        </w:rPr>
        <w:t>לו</w:t>
      </w:r>
      <w:r w:rsidRPr="008A7E62">
        <w:rPr>
          <w:rFonts w:cs="Miriam"/>
          <w:rtl/>
        </w:rPr>
        <w:t xml:space="preserve"> </w:t>
      </w:r>
      <w:r w:rsidRPr="008A7E62">
        <w:rPr>
          <w:rFonts w:cs="Miriam" w:hint="eastAsia"/>
          <w:rtl/>
        </w:rPr>
        <w:t>כשחל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b/>
          <w:bCs/>
          <w:rtl/>
        </w:rPr>
        <w:t>בראש</w:t>
      </w:r>
      <w:r w:rsidRPr="008A7E62">
        <w:rPr>
          <w:rFonts w:cs="Miriam"/>
          <w:b/>
          <w:bCs/>
          <w:rtl/>
        </w:rPr>
        <w:t xml:space="preserve"> </w:t>
      </w:r>
      <w:r w:rsidRPr="008A7E62">
        <w:rPr>
          <w:rFonts w:cs="Miriam" w:hint="eastAsia"/>
          <w:b/>
          <w:bCs/>
          <w:rtl/>
        </w:rPr>
        <w:t>השנה</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ף-על-גב</w:t>
      </w:r>
      <w:r w:rsidRPr="008A7E62">
        <w:rPr>
          <w:rFonts w:cs="Miriam"/>
          <w:rtl/>
        </w:rPr>
        <w:t xml:space="preserve"> </w:t>
      </w:r>
      <w:proofErr w:type="spellStart"/>
      <w:r w:rsidRPr="008A7E62">
        <w:rPr>
          <w:rFonts w:cs="Miriam" w:hint="eastAsia"/>
          <w:b/>
          <w:bCs/>
          <w:rtl/>
        </w:rPr>
        <w:t>דלאו</w:t>
      </w:r>
      <w:proofErr w:type="spellEnd"/>
      <w:r w:rsidRPr="008A7E62">
        <w:rPr>
          <w:rFonts w:cs="Miriam"/>
          <w:b/>
          <w:bCs/>
          <w:rtl/>
        </w:rPr>
        <w:t xml:space="preserve"> </w:t>
      </w:r>
      <w:r w:rsidRPr="008A7E62">
        <w:rPr>
          <w:rFonts w:cs="Miriam" w:hint="cs"/>
          <w:b/>
          <w:bCs/>
          <w:rtl/>
        </w:rPr>
        <w:t>'</w:t>
      </w:r>
      <w:r w:rsidRPr="008A7E62">
        <w:rPr>
          <w:rFonts w:cs="Miriam" w:hint="eastAsia"/>
          <w:b/>
          <w:bCs/>
          <w:rtl/>
        </w:rPr>
        <w:t>חג</w:t>
      </w:r>
      <w:r w:rsidRPr="008A7E62">
        <w:rPr>
          <w:rFonts w:cs="Miriam" w:hint="cs"/>
          <w:b/>
          <w:bCs/>
          <w:rtl/>
        </w:rPr>
        <w:t>'</w:t>
      </w:r>
      <w:r w:rsidRPr="008A7E62">
        <w:rPr>
          <w:rFonts w:cs="Miriam"/>
          <w:b/>
          <w:bCs/>
          <w:rtl/>
        </w:rPr>
        <w:t xml:space="preserve"> </w:t>
      </w:r>
      <w:r w:rsidRPr="008A7E62">
        <w:rPr>
          <w:rFonts w:cs="Miriam" w:hint="eastAsia"/>
          <w:b/>
          <w:bCs/>
          <w:rtl/>
        </w:rPr>
        <w:t>מיקרי</w:t>
      </w:r>
      <w:r w:rsidRPr="008A7E62">
        <w:rPr>
          <w:rFonts w:cs="Miriam"/>
          <w:b/>
          <w:bCs/>
          <w:rtl/>
        </w:rPr>
        <w:t xml:space="preserve">, </w:t>
      </w:r>
      <w:proofErr w:type="spellStart"/>
      <w:r w:rsidRPr="008A7E62">
        <w:rPr>
          <w:rFonts w:cs="Miriam" w:hint="eastAsia"/>
          <w:b/>
          <w:bCs/>
          <w:rtl/>
        </w:rPr>
        <w:t>אמרינן</w:t>
      </w:r>
      <w:proofErr w:type="spellEnd"/>
      <w:r w:rsidRPr="008A7E62">
        <w:rPr>
          <w:rFonts w:cs="Miriam"/>
          <w:b/>
          <w:bCs/>
          <w:rtl/>
        </w:rPr>
        <w:t xml:space="preserve"> </w:t>
      </w:r>
      <w:r w:rsidRPr="008A7E62">
        <w:rPr>
          <w:rFonts w:cs="Miriam" w:hint="cs"/>
          <w:b/>
          <w:bCs/>
          <w:rtl/>
        </w:rPr>
        <w:t>'</w:t>
      </w:r>
      <w:r w:rsidRPr="008A7E62">
        <w:rPr>
          <w:rFonts w:cs="Miriam" w:hint="eastAsia"/>
          <w:b/>
          <w:bCs/>
          <w:rtl/>
        </w:rPr>
        <w:t>חגיגת</w:t>
      </w:r>
      <w:r w:rsidRPr="008A7E62">
        <w:rPr>
          <w:rFonts w:cs="Miriam"/>
          <w:b/>
          <w:bCs/>
          <w:rtl/>
        </w:rPr>
        <w:t xml:space="preserve"> </w:t>
      </w:r>
      <w:r w:rsidRPr="008A7E62">
        <w:rPr>
          <w:rFonts w:cs="Miriam" w:hint="eastAsia"/>
          <w:b/>
          <w:bCs/>
          <w:rtl/>
        </w:rPr>
        <w:t>הרגל</w:t>
      </w:r>
      <w:r w:rsidRPr="008A7E62">
        <w:rPr>
          <w:rFonts w:cs="Miriam" w:hint="cs"/>
          <w:b/>
          <w:bCs/>
          <w:rtl/>
        </w:rPr>
        <w:t>'</w:t>
      </w:r>
      <w:r w:rsidRPr="008A7E62">
        <w:rPr>
          <w:rFonts w:cs="Miriam" w:hint="cs"/>
          <w:rtl/>
        </w:rPr>
        <w:t xml:space="preserve"> [=כך נאמר ב'ותודיענו השם </w:t>
      </w:r>
      <w:proofErr w:type="spellStart"/>
      <w:r w:rsidRPr="008A7E62">
        <w:rPr>
          <w:rFonts w:cs="Miriam" w:hint="cs"/>
          <w:rtl/>
        </w:rPr>
        <w:t>אלקינו</w:t>
      </w:r>
      <w:proofErr w:type="spellEnd"/>
      <w:r w:rsidRPr="008A7E62">
        <w:rPr>
          <w:rFonts w:cs="Miriam" w:hint="cs"/>
          <w:rtl/>
        </w:rPr>
        <w:t>'],</w:t>
      </w:r>
      <w:r w:rsidRPr="008A7E62">
        <w:rPr>
          <w:rFonts w:cs="Miriam"/>
          <w:rtl/>
        </w:rPr>
        <w:t xml:space="preserve"> </w:t>
      </w:r>
      <w:r w:rsidRPr="008A7E62">
        <w:rPr>
          <w:rFonts w:cs="Miriam" w:hint="eastAsia"/>
          <w:rtl/>
        </w:rPr>
        <w:t>דלא</w:t>
      </w:r>
      <w:r w:rsidRPr="008A7E62">
        <w:rPr>
          <w:rFonts w:cs="Miriam"/>
          <w:rtl/>
        </w:rPr>
        <w:t xml:space="preserve"> </w:t>
      </w:r>
      <w:proofErr w:type="spellStart"/>
      <w:r w:rsidRPr="008A7E62">
        <w:rPr>
          <w:rFonts w:cs="Miriam" w:hint="eastAsia"/>
          <w:rtl/>
        </w:rPr>
        <w:t>משנינן</w:t>
      </w:r>
      <w:proofErr w:type="spellEnd"/>
      <w:r w:rsidRPr="008A7E62">
        <w:rPr>
          <w:rFonts w:cs="Miriam" w:hint="cs"/>
          <w:rtl/>
        </w:rPr>
        <w:t xml:space="preserve">". והובא </w:t>
      </w:r>
      <w:proofErr w:type="spellStart"/>
      <w:r w:rsidRPr="008A7E62">
        <w:rPr>
          <w:rFonts w:cs="Miriam" w:hint="cs"/>
          <w:rtl/>
        </w:rPr>
        <w:t>ברא"ש</w:t>
      </w:r>
      <w:proofErr w:type="spellEnd"/>
      <w:r w:rsidRPr="008A7E62">
        <w:rPr>
          <w:rFonts w:cs="Miriam" w:hint="cs"/>
          <w:rtl/>
        </w:rPr>
        <w:t xml:space="preserve">, ראש השנה, פרק ד, סי' יד;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תקצט</w:t>
      </w:r>
      <w:proofErr w:type="spellEnd"/>
      <w:r w:rsidRPr="008A7E62">
        <w:rPr>
          <w:rFonts w:cs="Miriam" w:hint="cs"/>
          <w:rtl/>
        </w:rPr>
        <w:t xml:space="preserve">; רבינו ירוחם, תולדות אדם </w:t>
      </w:r>
      <w:proofErr w:type="spellStart"/>
      <w:r w:rsidRPr="008A7E62">
        <w:rPr>
          <w:rFonts w:cs="Miriam" w:hint="cs"/>
          <w:rtl/>
        </w:rPr>
        <w:t>וחוה</w:t>
      </w:r>
      <w:proofErr w:type="spellEnd"/>
      <w:r w:rsidRPr="008A7E62">
        <w:rPr>
          <w:rFonts w:cs="Miriam" w:hint="cs"/>
          <w:rtl/>
        </w:rPr>
        <w:t xml:space="preserve">, נתיב ו, ח"א, דף </w:t>
      </w:r>
      <w:proofErr w:type="spellStart"/>
      <w:r w:rsidRPr="008A7E62">
        <w:rPr>
          <w:rFonts w:cs="Miriam" w:hint="cs"/>
          <w:rtl/>
        </w:rPr>
        <w:t>מז</w:t>
      </w:r>
      <w:proofErr w:type="spellEnd"/>
      <w:r w:rsidRPr="008A7E62">
        <w:rPr>
          <w:rFonts w:cs="Miriam" w:hint="cs"/>
          <w:rtl/>
        </w:rPr>
        <w:t xml:space="preserve"> ע"ד, ועוד. ועי' היטב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א, סו"ס שיד, עמ' 346.</w:t>
      </w:r>
    </w:p>
  </w:footnote>
  <w:footnote w:id="1006">
    <w:p w14:paraId="02BAD87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שנדרש על </w:t>
      </w:r>
      <w:r w:rsidRPr="008A7E62">
        <w:rPr>
          <w:rFonts w:cs="Miriam" w:hint="cs"/>
          <w:b/>
          <w:bCs/>
          <w:rtl/>
        </w:rPr>
        <w:t>ראש השנה</w:t>
      </w:r>
      <w:r w:rsidRPr="008A7E62">
        <w:rPr>
          <w:rFonts w:cs="Miriam" w:hint="cs"/>
          <w:rtl/>
        </w:rPr>
        <w:t xml:space="preserve">. ראה ראש השנה ח </w:t>
      </w:r>
      <w:proofErr w:type="spellStart"/>
      <w:r w:rsidRPr="008A7E62">
        <w:rPr>
          <w:rFonts w:cs="Miriam" w:hint="cs"/>
          <w:rtl/>
        </w:rPr>
        <w:t>סע"א</w:t>
      </w:r>
      <w:proofErr w:type="spellEnd"/>
      <w:r w:rsidRPr="008A7E62">
        <w:rPr>
          <w:rFonts w:cs="Miriam" w:hint="cs"/>
          <w:rtl/>
        </w:rPr>
        <w:t>: "'</w:t>
      </w:r>
      <w:r w:rsidRPr="008A7E62">
        <w:rPr>
          <w:rFonts w:cs="Miriam" w:hint="eastAsia"/>
          <w:rtl/>
        </w:rPr>
        <w:t>תקעו</w:t>
      </w:r>
      <w:r w:rsidRPr="008A7E62">
        <w:rPr>
          <w:rFonts w:cs="Miriam"/>
          <w:rtl/>
        </w:rPr>
        <w:t xml:space="preserve"> </w:t>
      </w:r>
      <w:r w:rsidRPr="008A7E62">
        <w:rPr>
          <w:rFonts w:cs="Miriam" w:hint="eastAsia"/>
          <w:rtl/>
        </w:rPr>
        <w:t>בח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שופר</w:t>
      </w:r>
      <w:r w:rsidRPr="008A7E62">
        <w:rPr>
          <w:rFonts w:cs="Miriam" w:hint="cs"/>
          <w:rtl/>
        </w:rPr>
        <w:t>,</w:t>
      </w:r>
      <w:r w:rsidRPr="008A7E62">
        <w:rPr>
          <w:rFonts w:cs="Miriam"/>
          <w:rtl/>
        </w:rPr>
        <w:t xml:space="preserve"> </w:t>
      </w:r>
      <w:proofErr w:type="spellStart"/>
      <w:r w:rsidRPr="008A7E62">
        <w:rPr>
          <w:rFonts w:cs="Miriam" w:hint="eastAsia"/>
          <w:rtl/>
        </w:rPr>
        <w:t>בכסה</w:t>
      </w:r>
      <w:proofErr w:type="spellEnd"/>
      <w:r w:rsidRPr="008A7E62">
        <w:rPr>
          <w:rFonts w:cs="Miriam"/>
          <w:rtl/>
        </w:rPr>
        <w:t xml:space="preserve"> </w:t>
      </w:r>
      <w:r w:rsidRPr="008A7E62">
        <w:rPr>
          <w:rFonts w:cs="Miriam" w:hint="eastAsia"/>
          <w:rtl/>
        </w:rPr>
        <w:t>ליום</w:t>
      </w:r>
      <w:r w:rsidRPr="008A7E62">
        <w:rPr>
          <w:rFonts w:cs="Miriam"/>
          <w:rtl/>
        </w:rPr>
        <w:t xml:space="preserve"> </w:t>
      </w:r>
      <w:r w:rsidRPr="008A7E62">
        <w:rPr>
          <w:rFonts w:cs="Miriam" w:hint="eastAsia"/>
          <w:rtl/>
        </w:rPr>
        <w:t>חגנו</w:t>
      </w:r>
      <w:r w:rsidRPr="008A7E62">
        <w:rPr>
          <w:rFonts w:cs="Miriam" w:hint="cs"/>
          <w:rtl/>
        </w:rPr>
        <w:t>'</w:t>
      </w:r>
      <w:r w:rsidRPr="008A7E62">
        <w:rPr>
          <w:rFonts w:cs="Miriam"/>
          <w:rtl/>
        </w:rPr>
        <w:t xml:space="preserve">, </w:t>
      </w:r>
      <w:r w:rsidRPr="008A7E62">
        <w:rPr>
          <w:rFonts w:cs="Miriam" w:hint="eastAsia"/>
          <w:rtl/>
        </w:rPr>
        <w:t>איזהו</w:t>
      </w:r>
      <w:r w:rsidRPr="008A7E62">
        <w:rPr>
          <w:rFonts w:cs="Miriam"/>
          <w:rtl/>
        </w:rPr>
        <w:t xml:space="preserve"> </w:t>
      </w:r>
      <w:r w:rsidRPr="008A7E62">
        <w:rPr>
          <w:rFonts w:cs="Miriam" w:hint="eastAsia"/>
          <w:rtl/>
        </w:rPr>
        <w:t>חג</w:t>
      </w:r>
      <w:r w:rsidRPr="008A7E62">
        <w:rPr>
          <w:rFonts w:cs="Miriam"/>
          <w:rtl/>
        </w:rPr>
        <w:t xml:space="preserve"> </w:t>
      </w:r>
      <w:r w:rsidRPr="008A7E62">
        <w:rPr>
          <w:rFonts w:cs="Miriam" w:hint="eastAsia"/>
          <w:rtl/>
        </w:rPr>
        <w:t>שהח</w:t>
      </w:r>
      <w:r w:rsidRPr="008A7E62">
        <w:rPr>
          <w:rFonts w:cs="Miriam" w:hint="cs"/>
          <w:rtl/>
        </w:rPr>
        <w:t>ו</w:t>
      </w:r>
      <w:r w:rsidRPr="008A7E62">
        <w:rPr>
          <w:rFonts w:cs="Miriam" w:hint="eastAsia"/>
          <w:rtl/>
        </w:rPr>
        <w:t>דש</w:t>
      </w:r>
      <w:r w:rsidRPr="008A7E62">
        <w:rPr>
          <w:rFonts w:cs="Miriam"/>
          <w:rtl/>
        </w:rPr>
        <w:t xml:space="preserve"> </w:t>
      </w:r>
      <w:r w:rsidRPr="008A7E62">
        <w:rPr>
          <w:rFonts w:cs="Miriam" w:hint="eastAsia"/>
          <w:rtl/>
        </w:rPr>
        <w:t>מתכסה</w:t>
      </w:r>
      <w:r w:rsidRPr="008A7E62">
        <w:rPr>
          <w:rFonts w:cs="Miriam"/>
          <w:rtl/>
        </w:rPr>
        <w:t xml:space="preserve"> </w:t>
      </w:r>
      <w:r w:rsidRPr="008A7E62">
        <w:rPr>
          <w:rFonts w:cs="Miriam" w:hint="eastAsia"/>
          <w:rtl/>
        </w:rPr>
        <w:t>בו</w:t>
      </w:r>
      <w:r w:rsidRPr="008A7E62">
        <w:rPr>
          <w:rFonts w:cs="Miriam" w:hint="cs"/>
          <w:rtl/>
        </w:rPr>
        <w:t>?</w:t>
      </w:r>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השנה</w:t>
      </w:r>
      <w:r w:rsidRPr="008A7E62">
        <w:rPr>
          <w:rFonts w:cs="Miriam" w:hint="cs"/>
          <w:rtl/>
        </w:rPr>
        <w:t>".</w:t>
      </w:r>
    </w:p>
  </w:footnote>
  <w:footnote w:id="1007">
    <w:p w14:paraId="550F7AE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שפסוק זה מצוי בתהלים שב</w:t>
      </w:r>
      <w:r w:rsidRPr="008A7E62">
        <w:rPr>
          <w:rFonts w:cs="Miriam" w:hint="cs"/>
          <w:b/>
          <w:bCs/>
          <w:rtl/>
        </w:rPr>
        <w:t>כתובים</w:t>
      </w:r>
      <w:r w:rsidRPr="008A7E62">
        <w:rPr>
          <w:rFonts w:cs="Miriam" w:hint="cs"/>
          <w:rtl/>
        </w:rPr>
        <w:t>, ופסוקי נביאים וכתובים הם 'דברי קבלה', עי' רש"י, בבא קמא ב ע"ב, ד"ה 'דברי קבלה'.</w:t>
      </w:r>
    </w:p>
  </w:footnote>
  <w:footnote w:id="1008">
    <w:p w14:paraId="4DE9CE90"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ascii="Miriam" w:hint="cs"/>
          <w:rtl/>
        </w:rPr>
        <w:t>עי' חגיגה י ע"ב; בבא קמא ב ע"ב.</w:t>
      </w:r>
    </w:p>
    <w:p w14:paraId="1DA641AE"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כל </w:t>
      </w:r>
      <w:proofErr w:type="spellStart"/>
      <w:r w:rsidRPr="008A7E62">
        <w:rPr>
          <w:rFonts w:ascii="Miriam" w:hint="cs"/>
          <w:rtl/>
        </w:rPr>
        <w:t>הענין</w:t>
      </w:r>
      <w:proofErr w:type="spellEnd"/>
      <w:r w:rsidRPr="008A7E62">
        <w:rPr>
          <w:rFonts w:ascii="Miriam" w:hint="cs"/>
          <w:rtl/>
        </w:rPr>
        <w:t xml:space="preserve"> מצוי בסידור הרוקח, עמ' </w:t>
      </w:r>
      <w:proofErr w:type="spellStart"/>
      <w:r w:rsidRPr="008A7E62">
        <w:rPr>
          <w:rFonts w:ascii="Miriam" w:hint="cs"/>
          <w:rtl/>
        </w:rPr>
        <w:t>תרנא</w:t>
      </w:r>
      <w:proofErr w:type="spellEnd"/>
      <w:r w:rsidRPr="008A7E62">
        <w:rPr>
          <w:rFonts w:ascii="Miriam" w:hint="cs"/>
          <w:rtl/>
        </w:rPr>
        <w:t>: "'</w:t>
      </w:r>
      <w:r w:rsidRPr="008A7E62">
        <w:rPr>
          <w:rFonts w:ascii="Miriam" w:hint="eastAsia"/>
          <w:rtl/>
        </w:rPr>
        <w:t>לרחמים</w:t>
      </w:r>
      <w:r w:rsidRPr="008A7E62">
        <w:rPr>
          <w:rFonts w:ascii="Miriam"/>
          <w:rtl/>
        </w:rPr>
        <w:t xml:space="preserve"> </w:t>
      </w:r>
      <w:r w:rsidRPr="008A7E62">
        <w:rPr>
          <w:rFonts w:ascii="Miriam" w:hint="eastAsia"/>
          <w:rtl/>
        </w:rPr>
        <w:t>עלינו</w:t>
      </w:r>
      <w:r w:rsidRPr="008A7E62">
        <w:rPr>
          <w:rFonts w:ascii="Miriam" w:hint="cs"/>
          <w:rtl/>
        </w:rPr>
        <w:t>,</w:t>
      </w:r>
      <w:r w:rsidRPr="008A7E62">
        <w:rPr>
          <w:rFonts w:ascii="Miriam"/>
          <w:rtl/>
        </w:rPr>
        <w:t xml:space="preserve"> </w:t>
      </w:r>
      <w:r w:rsidRPr="008A7E62">
        <w:rPr>
          <w:rFonts w:ascii="Miriam" w:hint="eastAsia"/>
          <w:rtl/>
        </w:rPr>
        <w:t>לחיים</w:t>
      </w:r>
      <w:r w:rsidRPr="008A7E62">
        <w:rPr>
          <w:rFonts w:ascii="Miriam"/>
          <w:rtl/>
        </w:rPr>
        <w:t xml:space="preserve"> </w:t>
      </w:r>
      <w:r w:rsidRPr="008A7E62">
        <w:rPr>
          <w:rFonts w:ascii="Miriam" w:hint="eastAsia"/>
          <w:rtl/>
        </w:rPr>
        <w:t>ולשלום</w:t>
      </w:r>
      <w:r w:rsidRPr="008A7E62">
        <w:rPr>
          <w:rFonts w:ascii="Miriam" w:hint="cs"/>
          <w:rtl/>
        </w:rPr>
        <w:t>,</w:t>
      </w:r>
      <w:r w:rsidRPr="008A7E62">
        <w:rPr>
          <w:rFonts w:ascii="Miriam"/>
          <w:rtl/>
        </w:rPr>
        <w:t xml:space="preserve"> </w:t>
      </w:r>
      <w:r w:rsidRPr="008A7E62">
        <w:rPr>
          <w:rFonts w:ascii="Miriam" w:hint="eastAsia"/>
          <w:b/>
          <w:bCs/>
          <w:rtl/>
        </w:rPr>
        <w:t>ביום</w:t>
      </w:r>
      <w:r w:rsidRPr="008A7E62">
        <w:rPr>
          <w:rFonts w:ascii="Miriam"/>
          <w:b/>
          <w:bCs/>
          <w:rtl/>
        </w:rPr>
        <w:t xml:space="preserve"> </w:t>
      </w:r>
      <w:proofErr w:type="spellStart"/>
      <w:r w:rsidRPr="008A7E62">
        <w:rPr>
          <w:rFonts w:ascii="Miriam" w:hint="eastAsia"/>
          <w:b/>
          <w:bCs/>
          <w:rtl/>
        </w:rPr>
        <w:t>הזכרון</w:t>
      </w:r>
      <w:proofErr w:type="spellEnd"/>
      <w:r w:rsidRPr="008A7E62">
        <w:rPr>
          <w:rFonts w:ascii="Miriam"/>
          <w:rtl/>
        </w:rPr>
        <w:t xml:space="preserve"> </w:t>
      </w:r>
      <w:r w:rsidRPr="008A7E62">
        <w:rPr>
          <w:rFonts w:ascii="Miriam" w:hint="eastAsia"/>
          <w:rtl/>
        </w:rPr>
        <w:t>הזה</w:t>
      </w:r>
      <w:r w:rsidRPr="008A7E62">
        <w:rPr>
          <w:rFonts w:ascii="Miriam" w:hint="cs"/>
          <w:rtl/>
        </w:rPr>
        <w:t>' (תפילת 'יעלה ויבוא' לראש השנה).</w:t>
      </w:r>
      <w:r w:rsidRPr="008A7E62">
        <w:rPr>
          <w:rFonts w:ascii="Miriam"/>
          <w:rtl/>
        </w:rPr>
        <w:t xml:space="preserve"> </w:t>
      </w:r>
      <w:r w:rsidRPr="008A7E62">
        <w:rPr>
          <w:rFonts w:ascii="Miriam" w:hint="eastAsia"/>
          <w:b/>
          <w:bCs/>
          <w:rtl/>
        </w:rPr>
        <w:t>ואין</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cs"/>
          <w:b/>
          <w:bCs/>
          <w:rtl/>
        </w:rPr>
        <w:t>'</w:t>
      </w:r>
      <w:r w:rsidRPr="008A7E62">
        <w:rPr>
          <w:rFonts w:ascii="Miriam" w:hint="eastAsia"/>
          <w:b/>
          <w:bCs/>
          <w:rtl/>
        </w:rPr>
        <w:t>חג</w:t>
      </w:r>
      <w:r w:rsidRPr="008A7E62">
        <w:rPr>
          <w:rFonts w:ascii="Miriam" w:hint="cs"/>
          <w:b/>
          <w:bCs/>
          <w:rtl/>
        </w:rPr>
        <w:t>',</w:t>
      </w:r>
      <w:r w:rsidRPr="008A7E62">
        <w:rPr>
          <w:rFonts w:ascii="Miriam"/>
          <w:b/>
          <w:bCs/>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שלא</w:t>
      </w:r>
      <w:r w:rsidRPr="008A7E62">
        <w:rPr>
          <w:rFonts w:ascii="Miriam"/>
          <w:b/>
          <w:bCs/>
          <w:rtl/>
        </w:rPr>
        <w:t xml:space="preserve"> </w:t>
      </w:r>
      <w:r w:rsidRPr="008A7E62">
        <w:rPr>
          <w:rFonts w:ascii="Miriam" w:hint="eastAsia"/>
          <w:b/>
          <w:bCs/>
          <w:rtl/>
        </w:rPr>
        <w:t>נקרא</w:t>
      </w:r>
      <w:r w:rsidRPr="008A7E62">
        <w:rPr>
          <w:rFonts w:ascii="Miriam"/>
          <w:b/>
          <w:bCs/>
          <w:rtl/>
        </w:rPr>
        <w:t xml:space="preserve"> </w:t>
      </w:r>
      <w:r w:rsidRPr="008A7E62">
        <w:rPr>
          <w:rFonts w:ascii="Miriam" w:hint="eastAsia"/>
          <w:b/>
          <w:bCs/>
          <w:rtl/>
        </w:rPr>
        <w:t>חג</w:t>
      </w:r>
      <w:r w:rsidRPr="008A7E62">
        <w:rPr>
          <w:rFonts w:ascii="Miriam"/>
          <w:b/>
          <w:bCs/>
          <w:rtl/>
        </w:rPr>
        <w:t xml:space="preserve"> </w:t>
      </w:r>
      <w:r w:rsidRPr="008A7E62">
        <w:rPr>
          <w:rFonts w:ascii="Miriam" w:hint="eastAsia"/>
          <w:b/>
          <w:bCs/>
          <w:rtl/>
        </w:rPr>
        <w:t>בחומ</w:t>
      </w:r>
      <w:r w:rsidRPr="008A7E62">
        <w:rPr>
          <w:rFonts w:ascii="Miriam" w:hint="cs"/>
          <w:b/>
          <w:bCs/>
          <w:rtl/>
        </w:rPr>
        <w:t>ש.</w:t>
      </w:r>
      <w:r w:rsidRPr="008A7E62">
        <w:rPr>
          <w:rFonts w:ascii="Miriam"/>
          <w:b/>
          <w:bCs/>
          <w:rtl/>
        </w:rPr>
        <w:t xml:space="preserve"> </w:t>
      </w:r>
      <w:r w:rsidRPr="008A7E62">
        <w:rPr>
          <w:rFonts w:ascii="Miriam" w:hint="eastAsia"/>
          <w:b/>
          <w:bCs/>
          <w:rtl/>
        </w:rPr>
        <w:t>ומה</w:t>
      </w:r>
      <w:r w:rsidRPr="008A7E62">
        <w:rPr>
          <w:rFonts w:ascii="Miriam"/>
          <w:b/>
          <w:bCs/>
          <w:rtl/>
        </w:rPr>
        <w:t xml:space="preserve"> </w:t>
      </w:r>
      <w:r w:rsidRPr="008A7E62">
        <w:rPr>
          <w:rFonts w:ascii="Miriam" w:hint="eastAsia"/>
          <w:b/>
          <w:bCs/>
          <w:rtl/>
        </w:rPr>
        <w:t>שכתוב</w:t>
      </w:r>
      <w:r w:rsidRPr="008A7E62">
        <w:rPr>
          <w:rFonts w:ascii="Miriam" w:hint="cs"/>
          <w:b/>
          <w:bCs/>
          <w:rtl/>
        </w:rPr>
        <w:t>:</w:t>
      </w:r>
      <w:r w:rsidRPr="008A7E62">
        <w:rPr>
          <w:rFonts w:ascii="Miriam"/>
          <w:b/>
          <w:bCs/>
          <w:rtl/>
        </w:rPr>
        <w:t xml:space="preserve"> </w:t>
      </w:r>
      <w:r w:rsidRPr="008A7E62">
        <w:rPr>
          <w:rFonts w:ascii="Miriam" w:hint="cs"/>
          <w:b/>
          <w:bCs/>
          <w:rtl/>
        </w:rPr>
        <w:t>'</w:t>
      </w:r>
      <w:proofErr w:type="spellStart"/>
      <w:r w:rsidRPr="008A7E62">
        <w:rPr>
          <w:rFonts w:ascii="Miriam" w:hint="eastAsia"/>
          <w:b/>
          <w:bCs/>
          <w:rtl/>
        </w:rPr>
        <w:t>בכסה</w:t>
      </w:r>
      <w:proofErr w:type="spellEnd"/>
      <w:r w:rsidRPr="008A7E62">
        <w:rPr>
          <w:rFonts w:ascii="Miriam"/>
          <w:b/>
          <w:bCs/>
          <w:rtl/>
        </w:rPr>
        <w:t xml:space="preserve"> </w:t>
      </w:r>
      <w:r w:rsidRPr="008A7E62">
        <w:rPr>
          <w:rFonts w:ascii="Miriam" w:hint="eastAsia"/>
          <w:b/>
          <w:bCs/>
          <w:rtl/>
        </w:rPr>
        <w:t>ליום</w:t>
      </w:r>
      <w:r w:rsidRPr="008A7E62">
        <w:rPr>
          <w:rFonts w:ascii="Miriam"/>
          <w:b/>
          <w:bCs/>
          <w:rtl/>
        </w:rPr>
        <w:t xml:space="preserve"> </w:t>
      </w:r>
      <w:r w:rsidRPr="008A7E62">
        <w:rPr>
          <w:rFonts w:ascii="Miriam" w:hint="eastAsia"/>
          <w:b/>
          <w:bCs/>
          <w:rtl/>
        </w:rPr>
        <w:t>חגינ</w:t>
      </w:r>
      <w:r w:rsidRPr="008A7E62">
        <w:rPr>
          <w:rFonts w:ascii="Miriam" w:hint="cs"/>
          <w:b/>
          <w:bCs/>
          <w:rtl/>
        </w:rPr>
        <w:t xml:space="preserve">ו', </w:t>
      </w:r>
      <w:r w:rsidRPr="008A7E62">
        <w:rPr>
          <w:rFonts w:ascii="Miriam" w:hint="eastAsia"/>
          <w:b/>
          <w:bCs/>
          <w:rtl/>
        </w:rPr>
        <w:t>מדברי</w:t>
      </w:r>
      <w:r w:rsidRPr="008A7E62">
        <w:rPr>
          <w:rFonts w:ascii="Miriam"/>
          <w:b/>
          <w:bCs/>
          <w:rtl/>
        </w:rPr>
        <w:t xml:space="preserve"> </w:t>
      </w:r>
      <w:r w:rsidRPr="008A7E62">
        <w:rPr>
          <w:rFonts w:ascii="Miriam" w:hint="eastAsia"/>
          <w:b/>
          <w:bCs/>
          <w:rtl/>
        </w:rPr>
        <w:t>קבלה</w:t>
      </w:r>
      <w:r w:rsidRPr="008A7E62">
        <w:rPr>
          <w:rFonts w:ascii="Miriam"/>
          <w:b/>
          <w:bCs/>
          <w:rtl/>
        </w:rPr>
        <w:t xml:space="preserve"> </w:t>
      </w:r>
      <w:r w:rsidRPr="008A7E62">
        <w:rPr>
          <w:rFonts w:ascii="Miriam" w:hint="eastAsia"/>
          <w:b/>
          <w:bCs/>
          <w:rtl/>
        </w:rPr>
        <w:t>לא</w:t>
      </w:r>
      <w:r w:rsidRPr="008A7E62">
        <w:rPr>
          <w:rFonts w:ascii="Miriam"/>
          <w:b/>
          <w:bCs/>
          <w:rtl/>
        </w:rPr>
        <w:t xml:space="preserve"> </w:t>
      </w:r>
      <w:proofErr w:type="spellStart"/>
      <w:r w:rsidRPr="008A7E62">
        <w:rPr>
          <w:rFonts w:ascii="Miriam" w:hint="eastAsia"/>
          <w:b/>
          <w:bCs/>
          <w:rtl/>
        </w:rPr>
        <w:t>ילפינ</w:t>
      </w:r>
      <w:r w:rsidRPr="008A7E62">
        <w:rPr>
          <w:rFonts w:ascii="Miriam" w:hint="cs"/>
          <w:b/>
          <w:bCs/>
          <w:rtl/>
        </w:rPr>
        <w:t>ן</w:t>
      </w:r>
      <w:proofErr w:type="spellEnd"/>
      <w:r w:rsidRPr="008A7E62">
        <w:rPr>
          <w:rFonts w:ascii="Miriam" w:hint="cs"/>
          <w:rtl/>
        </w:rPr>
        <w:t xml:space="preserve">". ועי' שו"ת תשובה מאהבה, ח"א, סי' א, אות </w:t>
      </w:r>
      <w:proofErr w:type="spellStart"/>
      <w:r w:rsidRPr="008A7E62">
        <w:rPr>
          <w:rFonts w:ascii="Miriam" w:hint="cs"/>
          <w:rtl/>
        </w:rPr>
        <w:t>כב</w:t>
      </w:r>
      <w:proofErr w:type="spellEnd"/>
      <w:r w:rsidRPr="008A7E62">
        <w:rPr>
          <w:rFonts w:ascii="Miriam" w:hint="cs"/>
          <w:rtl/>
        </w:rPr>
        <w:t xml:space="preserve"> [אגב, אחר דברי רבינו וסידור הרוקח, שראש השנה לא נקרא 'חג' ואין להוכיח </w:t>
      </w:r>
      <w:proofErr w:type="spellStart"/>
      <w:r w:rsidRPr="008A7E62">
        <w:rPr>
          <w:rFonts w:ascii="Miriam" w:hint="cs"/>
          <w:rtl/>
        </w:rPr>
        <w:t>מ'בכסה</w:t>
      </w:r>
      <w:proofErr w:type="spellEnd"/>
      <w:r w:rsidRPr="008A7E62">
        <w:rPr>
          <w:rFonts w:ascii="Miriam" w:hint="cs"/>
          <w:rtl/>
        </w:rPr>
        <w:t xml:space="preserve"> ליום חגנו', תתורץ תמיהת ספר </w:t>
      </w:r>
      <w:proofErr w:type="spellStart"/>
      <w:r w:rsidRPr="008A7E62">
        <w:rPr>
          <w:rFonts w:ascii="Miriam" w:hint="cs"/>
          <w:rtl/>
        </w:rPr>
        <w:t>משחא</w:t>
      </w:r>
      <w:proofErr w:type="spellEnd"/>
      <w:r w:rsidRPr="008A7E62">
        <w:rPr>
          <w:rFonts w:ascii="Miriam" w:hint="cs"/>
          <w:rtl/>
        </w:rPr>
        <w:t xml:space="preserve"> </w:t>
      </w:r>
      <w:proofErr w:type="spellStart"/>
      <w:r w:rsidRPr="008A7E62">
        <w:rPr>
          <w:rFonts w:ascii="Miriam" w:hint="cs"/>
          <w:rtl/>
        </w:rPr>
        <w:t>דרבותא</w:t>
      </w:r>
      <w:proofErr w:type="spellEnd"/>
      <w:r w:rsidRPr="008A7E62">
        <w:rPr>
          <w:rFonts w:ascii="Miriam" w:hint="cs"/>
          <w:rtl/>
        </w:rPr>
        <w:t xml:space="preserve">, ח"א, סי' </w:t>
      </w:r>
      <w:proofErr w:type="spellStart"/>
      <w:r w:rsidRPr="008A7E62">
        <w:rPr>
          <w:rFonts w:ascii="Miriam" w:hint="cs"/>
          <w:rtl/>
        </w:rPr>
        <w:t>תרא</w:t>
      </w:r>
      <w:proofErr w:type="spellEnd"/>
      <w:r w:rsidRPr="008A7E62">
        <w:rPr>
          <w:rFonts w:ascii="Miriam" w:hint="cs"/>
          <w:rtl/>
        </w:rPr>
        <w:t xml:space="preserve">, עיי"ש. ועי' שו"ת יביע אומר, </w:t>
      </w:r>
      <w:proofErr w:type="spellStart"/>
      <w:r w:rsidRPr="008A7E62">
        <w:rPr>
          <w:rFonts w:ascii="Miriam" w:hint="cs"/>
          <w:rtl/>
        </w:rPr>
        <w:t>ח"ז</w:t>
      </w:r>
      <w:proofErr w:type="spellEnd"/>
      <w:r w:rsidRPr="008A7E62">
        <w:rPr>
          <w:rFonts w:ascii="Miriam" w:hint="cs"/>
          <w:rtl/>
        </w:rPr>
        <w:t xml:space="preserve">, </w:t>
      </w:r>
      <w:proofErr w:type="spellStart"/>
      <w:r w:rsidRPr="008A7E62">
        <w:rPr>
          <w:rFonts w:ascii="Miriam" w:hint="cs"/>
          <w:rtl/>
        </w:rPr>
        <w:t>או"ח</w:t>
      </w:r>
      <w:proofErr w:type="spellEnd"/>
      <w:r w:rsidRPr="008A7E62">
        <w:rPr>
          <w:rFonts w:ascii="Miriam" w:hint="cs"/>
          <w:rtl/>
        </w:rPr>
        <w:t xml:space="preserve">, סי' </w:t>
      </w:r>
      <w:proofErr w:type="spellStart"/>
      <w:r w:rsidRPr="008A7E62">
        <w:rPr>
          <w:rFonts w:ascii="Miriam" w:hint="cs"/>
          <w:rtl/>
        </w:rPr>
        <w:t>מז</w:t>
      </w:r>
      <w:proofErr w:type="spellEnd"/>
      <w:r w:rsidRPr="008A7E62">
        <w:rPr>
          <w:rFonts w:ascii="Miriam" w:hint="cs"/>
          <w:rtl/>
        </w:rPr>
        <w:t>, אות ב].</w:t>
      </w:r>
    </w:p>
    <w:p w14:paraId="0E32821C" w14:textId="77777777" w:rsidR="004179C0" w:rsidRPr="008A7E62" w:rsidRDefault="004179C0" w:rsidP="009B526A">
      <w:pPr>
        <w:pStyle w:val="a3"/>
        <w:rPr>
          <w:rFonts w:cs="Miriam"/>
          <w:rtl/>
        </w:rPr>
      </w:pPr>
      <w:r w:rsidRPr="008A7E62">
        <w:rPr>
          <w:rFonts w:cs="Miriam" w:hint="cs"/>
          <w:rtl/>
        </w:rPr>
        <w:t xml:space="preserve">אמנם הגאונים סברו, שגם ראש השנה נקרא 'חג' עבור </w:t>
      </w:r>
      <w:r w:rsidRPr="008A7E62">
        <w:rPr>
          <w:rFonts w:cs="Miriam" w:hint="cs"/>
          <w:b/>
          <w:bCs/>
          <w:rtl/>
        </w:rPr>
        <w:t>נוסח התפילה</w:t>
      </w:r>
      <w:r w:rsidRPr="008A7E62">
        <w:rPr>
          <w:rFonts w:cs="Miriam" w:hint="cs"/>
          <w:rtl/>
        </w:rPr>
        <w:t xml:space="preserve"> (אך לא לגבי נוסח 'יום </w:t>
      </w:r>
      <w:r w:rsidRPr="008A7E62">
        <w:rPr>
          <w:rFonts w:cs="Miriam" w:hint="cs"/>
          <w:b/>
          <w:bCs/>
          <w:rtl/>
        </w:rPr>
        <w:t>חג</w:t>
      </w:r>
      <w:r w:rsidRPr="008A7E62">
        <w:rPr>
          <w:rFonts w:cs="Miriam" w:hint="cs"/>
          <w:rtl/>
        </w:rPr>
        <w:t xml:space="preserve"> </w:t>
      </w:r>
      <w:proofErr w:type="spellStart"/>
      <w:r w:rsidRPr="008A7E62">
        <w:rPr>
          <w:rFonts w:cs="Miriam" w:hint="cs"/>
          <w:rtl/>
        </w:rPr>
        <w:t>הזכרון</w:t>
      </w:r>
      <w:proofErr w:type="spellEnd"/>
      <w:r w:rsidRPr="008A7E62">
        <w:rPr>
          <w:rFonts w:cs="Miriam" w:hint="cs"/>
          <w:rtl/>
        </w:rPr>
        <w:t xml:space="preserve"> הזה'!), ונסתייעו מהפסוק '</w:t>
      </w:r>
      <w:proofErr w:type="spellStart"/>
      <w:r w:rsidRPr="008A7E62">
        <w:rPr>
          <w:rFonts w:cs="Miriam" w:hint="cs"/>
          <w:rtl/>
        </w:rPr>
        <w:t>בכסה</w:t>
      </w:r>
      <w:proofErr w:type="spellEnd"/>
      <w:r w:rsidRPr="008A7E62">
        <w:rPr>
          <w:rFonts w:cs="Miriam" w:hint="cs"/>
          <w:rtl/>
        </w:rPr>
        <w:t xml:space="preserve"> ליום חגנו'! ראה, </w:t>
      </w:r>
      <w:proofErr w:type="spellStart"/>
      <w:r w:rsidRPr="008A7E62">
        <w:rPr>
          <w:rFonts w:cs="Miriam" w:hint="cs"/>
          <w:rtl/>
        </w:rPr>
        <w:t>רא"ש</w:t>
      </w:r>
      <w:proofErr w:type="spellEnd"/>
      <w:r w:rsidRPr="008A7E62">
        <w:rPr>
          <w:rFonts w:cs="Miriam" w:hint="cs"/>
          <w:rtl/>
        </w:rPr>
        <w:t>, ראש השנה, פרק ד, סי' יד: "</w:t>
      </w:r>
      <w:r w:rsidRPr="008A7E62">
        <w:rPr>
          <w:rFonts w:cs="Miriam" w:hint="eastAsia"/>
          <w:rtl/>
        </w:rPr>
        <w:t>בתשובת</w:t>
      </w:r>
      <w:r w:rsidRPr="008A7E62">
        <w:rPr>
          <w:rFonts w:cs="Miriam"/>
          <w:rtl/>
        </w:rPr>
        <w:t xml:space="preserve"> </w:t>
      </w:r>
      <w:r w:rsidRPr="008A7E62">
        <w:rPr>
          <w:rFonts w:cs="Miriam" w:hint="eastAsia"/>
          <w:rtl/>
        </w:rPr>
        <w:t>מר</w:t>
      </w:r>
      <w:r w:rsidRPr="008A7E62">
        <w:rPr>
          <w:rFonts w:cs="Miriam"/>
          <w:rtl/>
        </w:rPr>
        <w:t xml:space="preserve"> </w:t>
      </w:r>
      <w:r w:rsidRPr="008A7E62">
        <w:rPr>
          <w:rFonts w:cs="Miriam" w:hint="eastAsia"/>
          <w:rtl/>
        </w:rPr>
        <w:t>שר</w:t>
      </w:r>
      <w:r w:rsidRPr="008A7E62">
        <w:rPr>
          <w:rFonts w:cs="Miriam"/>
          <w:rtl/>
        </w:rPr>
        <w:t xml:space="preserve"> </w:t>
      </w:r>
      <w:r w:rsidRPr="008A7E62">
        <w:rPr>
          <w:rFonts w:cs="Miriam" w:hint="eastAsia"/>
          <w:rtl/>
        </w:rPr>
        <w:t>שלום</w:t>
      </w:r>
      <w:r w:rsidRPr="008A7E62">
        <w:rPr>
          <w:rFonts w:cs="Miriam"/>
          <w:rtl/>
        </w:rPr>
        <w:t xml:space="preserve"> </w:t>
      </w:r>
      <w:r w:rsidRPr="008A7E62">
        <w:rPr>
          <w:rFonts w:cs="Miriam" w:hint="eastAsia"/>
          <w:rtl/>
        </w:rPr>
        <w:t>כתוב</w:t>
      </w:r>
      <w:r w:rsidRPr="008A7E62">
        <w:rPr>
          <w:rFonts w:cs="Miriam" w:hint="cs"/>
          <w:rtl/>
        </w:rPr>
        <w:t>:</w:t>
      </w:r>
      <w:r w:rsidRPr="008A7E62">
        <w:rPr>
          <w:rFonts w:cs="Miriam"/>
          <w:rtl/>
        </w:rPr>
        <w:t xml:space="preserve"> </w:t>
      </w:r>
      <w:r w:rsidRPr="008A7E62">
        <w:rPr>
          <w:rFonts w:cs="Miriam" w:hint="eastAsia"/>
          <w:b/>
          <w:bCs/>
          <w:rtl/>
        </w:rPr>
        <w:t>בר</w:t>
      </w:r>
      <w:r w:rsidRPr="008A7E62">
        <w:rPr>
          <w:rFonts w:cs="Miriam" w:hint="cs"/>
          <w:b/>
          <w:bCs/>
          <w:rtl/>
        </w:rPr>
        <w:t>אש השנה</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בשתי</w:t>
      </w:r>
      <w:r w:rsidRPr="008A7E62">
        <w:rPr>
          <w:rFonts w:cs="Miriam"/>
          <w:rtl/>
        </w:rPr>
        <w:t xml:space="preserve"> </w:t>
      </w:r>
      <w:r w:rsidRPr="008A7E62">
        <w:rPr>
          <w:rFonts w:cs="Miriam" w:hint="eastAsia"/>
          <w:rtl/>
        </w:rPr>
        <w:t>ישיבות</w:t>
      </w:r>
      <w:r w:rsidRPr="008A7E62">
        <w:rPr>
          <w:rFonts w:cs="Miriam" w:hint="cs"/>
          <w:rtl/>
        </w:rPr>
        <w:t>,</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rtl/>
        </w:rPr>
        <w:t>בין</w:t>
      </w:r>
      <w:r w:rsidRPr="008A7E62">
        <w:rPr>
          <w:rFonts w:cs="Miriam"/>
          <w:rtl/>
        </w:rPr>
        <w:t xml:space="preserve"> </w:t>
      </w:r>
      <w:proofErr w:type="spellStart"/>
      <w:r w:rsidRPr="008A7E62">
        <w:rPr>
          <w:rFonts w:cs="Miriam" w:hint="eastAsia"/>
          <w:rtl/>
        </w:rPr>
        <w:t>בקידושא</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b/>
          <w:bCs/>
          <w:rtl/>
        </w:rPr>
        <w:t>מועדים</w:t>
      </w:r>
      <w:r w:rsidRPr="008A7E62">
        <w:rPr>
          <w:rFonts w:cs="Miriam"/>
          <w:rtl/>
        </w:rPr>
        <w:t xml:space="preserve"> </w:t>
      </w:r>
      <w:r w:rsidRPr="008A7E62">
        <w:rPr>
          <w:rFonts w:cs="Miriam" w:hint="eastAsia"/>
          <w:rtl/>
        </w:rPr>
        <w:t>לשמחה</w:t>
      </w:r>
      <w:r w:rsidRPr="008A7E62">
        <w:rPr>
          <w:rFonts w:cs="Miriam" w:hint="cs"/>
          <w:rtl/>
        </w:rPr>
        <w:t>,</w:t>
      </w:r>
      <w:r w:rsidRPr="008A7E62">
        <w:rPr>
          <w:rFonts w:cs="Miriam"/>
          <w:rtl/>
        </w:rPr>
        <w:t xml:space="preserve"> </w:t>
      </w:r>
      <w:r w:rsidRPr="008A7E62">
        <w:rPr>
          <w:rFonts w:cs="Miriam" w:hint="eastAsia"/>
          <w:b/>
          <w:bCs/>
          <w:rtl/>
        </w:rPr>
        <w:t>חגים</w:t>
      </w:r>
      <w:r w:rsidRPr="008A7E62">
        <w:rPr>
          <w:rFonts w:cs="Miriam"/>
          <w:rtl/>
        </w:rPr>
        <w:t xml:space="preserve"> </w:t>
      </w:r>
      <w:r w:rsidRPr="008A7E62">
        <w:rPr>
          <w:rFonts w:cs="Miriam" w:hint="eastAsia"/>
          <w:rtl/>
        </w:rPr>
        <w:t>וזמנים</w:t>
      </w:r>
      <w:r w:rsidRPr="008A7E62">
        <w:rPr>
          <w:rFonts w:cs="Miriam"/>
          <w:rtl/>
        </w:rPr>
        <w:t xml:space="preserve"> </w:t>
      </w:r>
      <w:r w:rsidRPr="008A7E62">
        <w:rPr>
          <w:rFonts w:cs="Miriam" w:hint="eastAsia"/>
          <w:rtl/>
        </w:rPr>
        <w:t>לששון</w:t>
      </w:r>
      <w:r w:rsidRPr="008A7E62">
        <w:rPr>
          <w:rFonts w:cs="Miriam" w:hint="cs"/>
          <w:rtl/>
        </w:rPr>
        <w:t>,</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b/>
          <w:bCs/>
          <w:rtl/>
        </w:rPr>
        <w:t>יום</w:t>
      </w:r>
      <w:r w:rsidRPr="008A7E62">
        <w:rPr>
          <w:rFonts w:cs="Miriam"/>
          <w:b/>
          <w:bCs/>
          <w:rtl/>
        </w:rPr>
        <w:t xml:space="preserve"> </w:t>
      </w:r>
      <w:proofErr w:type="spellStart"/>
      <w:r w:rsidRPr="008A7E62">
        <w:rPr>
          <w:rFonts w:cs="Miriam" w:hint="eastAsia"/>
          <w:b/>
          <w:bCs/>
          <w:rtl/>
        </w:rPr>
        <w:t>הזכרון</w:t>
      </w:r>
      <w:proofErr w:type="spellEnd"/>
      <w:r w:rsidRPr="008A7E62">
        <w:rPr>
          <w:rFonts w:cs="Miriam"/>
          <w:b/>
          <w:bCs/>
          <w:rtl/>
        </w:rPr>
        <w:t xml:space="preserve"> </w:t>
      </w:r>
      <w:r w:rsidRPr="008A7E62">
        <w:rPr>
          <w:rFonts w:cs="Miriam" w:hint="eastAsia"/>
          <w:b/>
          <w:bCs/>
          <w:rtl/>
        </w:rPr>
        <w:t>הזה</w:t>
      </w:r>
      <w:r w:rsidRPr="008A7E62">
        <w:rPr>
          <w:rFonts w:cs="Miriam" w:hint="cs"/>
          <w:rtl/>
        </w:rPr>
        <w:t>',</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rtl/>
        </w:rPr>
        <w:t>כתוב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אלה</w:t>
      </w:r>
      <w:r w:rsidRPr="008A7E62">
        <w:rPr>
          <w:rFonts w:cs="Miriam"/>
          <w:rtl/>
        </w:rPr>
        <w:t xml:space="preserve"> </w:t>
      </w:r>
      <w:r w:rsidRPr="008A7E62">
        <w:rPr>
          <w:rFonts w:cs="Miriam" w:hint="eastAsia"/>
          <w:b/>
          <w:bCs/>
          <w:rtl/>
        </w:rPr>
        <w:t>מועדי</w:t>
      </w:r>
      <w:r w:rsidRPr="008A7E62">
        <w:rPr>
          <w:rFonts w:cs="Miriam"/>
          <w:rtl/>
        </w:rPr>
        <w:t xml:space="preserve"> </w:t>
      </w:r>
      <w:r w:rsidRPr="008A7E62">
        <w:rPr>
          <w:rFonts w:cs="Miriam" w:hint="eastAsia"/>
          <w:rtl/>
        </w:rPr>
        <w:t>ה</w:t>
      </w:r>
      <w:r w:rsidRPr="008A7E62">
        <w:rPr>
          <w:rFonts w:cs="Miriam" w:hint="cs"/>
          <w:rtl/>
        </w:rPr>
        <w:t>שם'</w:t>
      </w:r>
      <w:r w:rsidRPr="008A7E62">
        <w:rPr>
          <w:rFonts w:cs="Miriam"/>
          <w:rtl/>
        </w:rPr>
        <w:t xml:space="preserve"> </w:t>
      </w:r>
      <w:r w:rsidRPr="008A7E62">
        <w:rPr>
          <w:rFonts w:cs="Miriam" w:hint="eastAsia"/>
          <w:rtl/>
        </w:rPr>
        <w:t>בריש</w:t>
      </w:r>
      <w:r w:rsidRPr="008A7E62">
        <w:rPr>
          <w:rFonts w:cs="Miriam"/>
          <w:rtl/>
        </w:rPr>
        <w:t xml:space="preserve"> </w:t>
      </w:r>
      <w:proofErr w:type="spellStart"/>
      <w:r w:rsidRPr="008A7E62">
        <w:rPr>
          <w:rFonts w:cs="Miriam" w:hint="eastAsia"/>
          <w:rtl/>
        </w:rPr>
        <w:t>ענינא</w:t>
      </w:r>
      <w:proofErr w:type="spellEnd"/>
      <w:r w:rsidRPr="008A7E62">
        <w:rPr>
          <w:rFonts w:cs="Miriam" w:hint="cs"/>
          <w:rtl/>
        </w:rPr>
        <w:t xml:space="preserve"> (ויקרא </w:t>
      </w:r>
      <w:proofErr w:type="spellStart"/>
      <w:r w:rsidRPr="008A7E62">
        <w:rPr>
          <w:rFonts w:cs="Miriam" w:hint="cs"/>
          <w:rtl/>
        </w:rPr>
        <w:t>כג</w:t>
      </w:r>
      <w:proofErr w:type="spellEnd"/>
      <w:r w:rsidRPr="008A7E62">
        <w:rPr>
          <w:rFonts w:cs="Miriam" w:hint="cs"/>
          <w:rtl/>
        </w:rPr>
        <w:t xml:space="preserve"> ד),</w:t>
      </w:r>
      <w:r w:rsidRPr="008A7E62">
        <w:rPr>
          <w:rFonts w:cs="Miriam"/>
          <w:rtl/>
        </w:rPr>
        <w:t xml:space="preserve"> </w:t>
      </w:r>
      <w:r w:rsidRPr="008A7E62">
        <w:rPr>
          <w:rFonts w:cs="Miriam" w:hint="eastAsia"/>
          <w:rtl/>
        </w:rPr>
        <w:t>ובסוף</w:t>
      </w:r>
      <w:r w:rsidRPr="008A7E62">
        <w:rPr>
          <w:rFonts w:cs="Miriam"/>
          <w:rtl/>
        </w:rPr>
        <w:t xml:space="preserve"> </w:t>
      </w:r>
      <w:proofErr w:type="spellStart"/>
      <w:r w:rsidRPr="008A7E62">
        <w:rPr>
          <w:rFonts w:cs="Miriam" w:hint="eastAsia"/>
          <w:rtl/>
        </w:rPr>
        <w:t>ענינא</w:t>
      </w:r>
      <w:proofErr w:type="spellEnd"/>
      <w:r w:rsidRPr="008A7E62">
        <w:rPr>
          <w:rFonts w:cs="Miriam" w:hint="cs"/>
          <w:rtl/>
        </w:rPr>
        <w:t xml:space="preserve"> (שם, פסוק מד):</w:t>
      </w:r>
      <w:r w:rsidRPr="008A7E62">
        <w:rPr>
          <w:rFonts w:cs="Miriam"/>
          <w:rtl/>
        </w:rPr>
        <w:t xml:space="preserve"> </w:t>
      </w:r>
      <w:r w:rsidRPr="008A7E62">
        <w:rPr>
          <w:rFonts w:cs="Miriam" w:hint="cs"/>
          <w:rtl/>
        </w:rPr>
        <w:t>'</w:t>
      </w:r>
      <w:r w:rsidRPr="008A7E62">
        <w:rPr>
          <w:rFonts w:cs="Miriam" w:hint="eastAsia"/>
          <w:rtl/>
        </w:rPr>
        <w:t>וידבר</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b/>
          <w:bCs/>
          <w:rtl/>
        </w:rPr>
        <w:t>מועדי</w:t>
      </w:r>
      <w:r w:rsidRPr="008A7E62">
        <w:rPr>
          <w:rFonts w:cs="Miriam"/>
          <w:rtl/>
        </w:rPr>
        <w:t xml:space="preserve"> </w:t>
      </w:r>
      <w:r w:rsidRPr="008A7E62">
        <w:rPr>
          <w:rFonts w:cs="Miriam" w:hint="eastAsia"/>
          <w:rtl/>
        </w:rPr>
        <w:t>ה</w:t>
      </w:r>
      <w:r w:rsidRPr="008A7E62">
        <w:rPr>
          <w:rFonts w:cs="Miriam" w:hint="cs"/>
          <w:rtl/>
        </w:rPr>
        <w:t>שם',</w:t>
      </w:r>
      <w:r w:rsidRPr="008A7E62">
        <w:rPr>
          <w:rFonts w:cs="Miriam"/>
          <w:rtl/>
        </w:rPr>
        <w:t xml:space="preserve"> </w:t>
      </w:r>
      <w:proofErr w:type="spellStart"/>
      <w:r w:rsidRPr="008A7E62">
        <w:rPr>
          <w:rFonts w:cs="Miriam" w:hint="eastAsia"/>
          <w:rtl/>
        </w:rPr>
        <w:t>וקאי</w:t>
      </w:r>
      <w:proofErr w:type="spellEnd"/>
      <w:r w:rsidRPr="008A7E62">
        <w:rPr>
          <w:rFonts w:cs="Miriam"/>
          <w:rtl/>
        </w:rPr>
        <w:t xml:space="preserve"> </w:t>
      </w:r>
      <w:r w:rsidRPr="008A7E62">
        <w:rPr>
          <w:rFonts w:cs="Miriam" w:hint="eastAsia"/>
          <w:rtl/>
        </w:rPr>
        <w:t>אכל</w:t>
      </w:r>
      <w:r w:rsidRPr="008A7E62">
        <w:rPr>
          <w:rFonts w:cs="Miriam"/>
          <w:rtl/>
        </w:rPr>
        <w:t xml:space="preserve"> </w:t>
      </w:r>
      <w:proofErr w:type="spellStart"/>
      <w:r w:rsidRPr="008A7E62">
        <w:rPr>
          <w:rFonts w:cs="Miriam" w:hint="eastAsia"/>
          <w:rtl/>
        </w:rPr>
        <w:t>ענינא</w:t>
      </w:r>
      <w:proofErr w:type="spellEnd"/>
      <w:r w:rsidRPr="008A7E62">
        <w:rPr>
          <w:rFonts w:cs="Miriam" w:hint="cs"/>
          <w:rtl/>
        </w:rPr>
        <w:t>:</w:t>
      </w:r>
      <w:r w:rsidRPr="008A7E62">
        <w:rPr>
          <w:rFonts w:cs="Miriam"/>
          <w:rtl/>
        </w:rPr>
        <w:t xml:space="preserve"> </w:t>
      </w:r>
      <w:r w:rsidRPr="008A7E62">
        <w:rPr>
          <w:rFonts w:cs="Miriam" w:hint="eastAsia"/>
          <w:rtl/>
        </w:rPr>
        <w:t>פסח</w:t>
      </w:r>
      <w:r w:rsidRPr="008A7E62">
        <w:rPr>
          <w:rFonts w:cs="Miriam" w:hint="cs"/>
          <w:rtl/>
        </w:rPr>
        <w:t>,</w:t>
      </w:r>
      <w:r w:rsidRPr="008A7E62">
        <w:rPr>
          <w:rFonts w:cs="Miriam"/>
          <w:rtl/>
        </w:rPr>
        <w:t xml:space="preserve"> </w:t>
      </w:r>
      <w:r w:rsidRPr="008A7E62">
        <w:rPr>
          <w:rFonts w:cs="Miriam" w:hint="eastAsia"/>
          <w:rtl/>
        </w:rPr>
        <w:t>ועצרת</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ראש</w:t>
      </w:r>
      <w:r w:rsidRPr="008A7E62">
        <w:rPr>
          <w:rFonts w:cs="Miriam"/>
          <w:b/>
          <w:bCs/>
          <w:rtl/>
        </w:rPr>
        <w:t xml:space="preserve"> </w:t>
      </w:r>
      <w:r w:rsidRPr="008A7E62">
        <w:rPr>
          <w:rFonts w:cs="Miriam" w:hint="eastAsia"/>
          <w:b/>
          <w:bCs/>
          <w:rtl/>
        </w:rPr>
        <w:t>השנה</w:t>
      </w:r>
      <w:r w:rsidRPr="008A7E62">
        <w:rPr>
          <w:rFonts w:cs="Miriam" w:hint="cs"/>
          <w:rtl/>
        </w:rPr>
        <w:t>,</w:t>
      </w:r>
      <w:r w:rsidRPr="008A7E62">
        <w:rPr>
          <w:rFonts w:cs="Miriam"/>
          <w:rtl/>
        </w:rPr>
        <w:t xml:space="preserve"> </w:t>
      </w:r>
      <w:r w:rsidRPr="008A7E62">
        <w:rPr>
          <w:rFonts w:cs="Miriam" w:hint="eastAsia"/>
          <w:rtl/>
        </w:rPr>
        <w:t>ויום</w:t>
      </w:r>
      <w:r w:rsidRPr="008A7E62">
        <w:rPr>
          <w:rFonts w:cs="Miriam"/>
          <w:rtl/>
        </w:rPr>
        <w:t xml:space="preserve"> </w:t>
      </w:r>
      <w:r w:rsidRPr="008A7E62">
        <w:rPr>
          <w:rFonts w:cs="Miriam" w:hint="eastAsia"/>
          <w:rtl/>
        </w:rPr>
        <w:t>הכפורים</w:t>
      </w:r>
      <w:r w:rsidRPr="008A7E62">
        <w:rPr>
          <w:rFonts w:cs="Miriam" w:hint="cs"/>
          <w:rtl/>
        </w:rPr>
        <w:t>,</w:t>
      </w:r>
      <w:r w:rsidRPr="008A7E62">
        <w:rPr>
          <w:rFonts w:cs="Miriam"/>
          <w:rtl/>
        </w:rPr>
        <w:t xml:space="preserve"> </w:t>
      </w:r>
      <w:r w:rsidRPr="008A7E62">
        <w:rPr>
          <w:rFonts w:cs="Miriam" w:hint="eastAsia"/>
          <w:rtl/>
        </w:rPr>
        <w:t>וסוכות</w:t>
      </w:r>
      <w:r w:rsidRPr="008A7E62">
        <w:rPr>
          <w:rFonts w:cs="Miriam" w:hint="cs"/>
          <w:rtl/>
        </w:rPr>
        <w:t>,</w:t>
      </w:r>
      <w:r w:rsidRPr="008A7E62">
        <w:rPr>
          <w:rFonts w:cs="Miriam"/>
          <w:rtl/>
        </w:rPr>
        <w:t xml:space="preserve"> </w:t>
      </w:r>
      <w:r w:rsidRPr="008A7E62">
        <w:rPr>
          <w:rFonts w:cs="Miriam" w:hint="eastAsia"/>
          <w:rtl/>
        </w:rPr>
        <w:t>ושמיני</w:t>
      </w:r>
      <w:r w:rsidRPr="008A7E62">
        <w:rPr>
          <w:rFonts w:cs="Miriam"/>
          <w:rtl/>
        </w:rPr>
        <w:t xml:space="preserve"> </w:t>
      </w:r>
      <w:r w:rsidRPr="008A7E62">
        <w:rPr>
          <w:rFonts w:cs="Miriam" w:hint="eastAsia"/>
          <w:rtl/>
        </w:rPr>
        <w:t>עצרת</w:t>
      </w:r>
      <w:r w:rsidRPr="008A7E62">
        <w:rPr>
          <w:rFonts w:cs="Miriam" w:hint="cs"/>
          <w:rtl/>
        </w:rPr>
        <w:t>,</w:t>
      </w:r>
      <w:r w:rsidRPr="008A7E62">
        <w:rPr>
          <w:rFonts w:cs="Miriam"/>
          <w:rtl/>
        </w:rPr>
        <w:t xml:space="preserve"> </w:t>
      </w:r>
      <w:proofErr w:type="spellStart"/>
      <w:r w:rsidRPr="008A7E62">
        <w:rPr>
          <w:rFonts w:cs="Miriam" w:hint="eastAsia"/>
          <w:rtl/>
        </w:rPr>
        <w:t>וכולהו</w:t>
      </w:r>
      <w:proofErr w:type="spellEnd"/>
      <w:r w:rsidRPr="008A7E62">
        <w:rPr>
          <w:rFonts w:cs="Miriam"/>
          <w:rtl/>
        </w:rPr>
        <w:t xml:space="preserve"> </w:t>
      </w:r>
      <w:proofErr w:type="spellStart"/>
      <w:r w:rsidRPr="008A7E62">
        <w:rPr>
          <w:rFonts w:cs="Miriam" w:hint="eastAsia"/>
          <w:rtl/>
        </w:rPr>
        <w:t>איתקוש</w:t>
      </w:r>
      <w:proofErr w:type="spellEnd"/>
      <w:r w:rsidRPr="008A7E62">
        <w:rPr>
          <w:rFonts w:cs="Miriam"/>
          <w:rtl/>
        </w:rPr>
        <w:t xml:space="preserve"> </w:t>
      </w:r>
      <w:r w:rsidRPr="008A7E62">
        <w:rPr>
          <w:rFonts w:cs="Miriam" w:hint="eastAsia"/>
          <w:rtl/>
        </w:rPr>
        <w:t>להדדי</w:t>
      </w:r>
      <w:r w:rsidRPr="008A7E62">
        <w:rPr>
          <w:rFonts w:cs="Miriam"/>
          <w:rtl/>
        </w:rPr>
        <w:t xml:space="preserve"> </w:t>
      </w:r>
      <w:r w:rsidRPr="008A7E62">
        <w:rPr>
          <w:rFonts w:cs="Miriam" w:hint="eastAsia"/>
          <w:rtl/>
        </w:rPr>
        <w:t>לקרותם</w:t>
      </w:r>
      <w:r w:rsidRPr="008A7E62">
        <w:rPr>
          <w:rFonts w:cs="Miriam"/>
          <w:rtl/>
        </w:rPr>
        <w:t xml:space="preserve"> </w:t>
      </w:r>
      <w:r w:rsidRPr="008A7E62">
        <w:rPr>
          <w:rFonts w:cs="Miriam" w:hint="cs"/>
          <w:rtl/>
        </w:rPr>
        <w:t>'</w:t>
      </w:r>
      <w:r w:rsidRPr="008A7E62">
        <w:rPr>
          <w:rFonts w:cs="Miriam" w:hint="eastAsia"/>
          <w:b/>
          <w:bCs/>
          <w:rtl/>
        </w:rPr>
        <w:t>מועדי</w:t>
      </w:r>
      <w:r w:rsidRPr="008A7E62">
        <w:rPr>
          <w:rFonts w:cs="Miriam"/>
          <w:rtl/>
        </w:rPr>
        <w:t xml:space="preserve"> </w:t>
      </w:r>
      <w:r w:rsidRPr="008A7E62">
        <w:rPr>
          <w:rFonts w:cs="Miriam" w:hint="eastAsia"/>
          <w:rtl/>
        </w:rPr>
        <w:t>ה</w:t>
      </w:r>
      <w:r w:rsidRPr="008A7E62">
        <w:rPr>
          <w:rFonts w:cs="Miriam" w:hint="cs"/>
          <w:rtl/>
        </w:rPr>
        <w:t>שם</w:t>
      </w:r>
      <w:r w:rsidRPr="008A7E62">
        <w:rPr>
          <w:rFonts w:cs="Miriam"/>
          <w:rtl/>
        </w:rPr>
        <w:t xml:space="preserve"> </w:t>
      </w:r>
      <w:r w:rsidRPr="008A7E62">
        <w:rPr>
          <w:rFonts w:cs="Miriam" w:hint="eastAsia"/>
          <w:rtl/>
        </w:rPr>
        <w:t>מקראי</w:t>
      </w:r>
      <w:r w:rsidRPr="008A7E62">
        <w:rPr>
          <w:rFonts w:cs="Miriam"/>
          <w:rtl/>
        </w:rPr>
        <w:t xml:space="preserve"> </w:t>
      </w:r>
      <w:r w:rsidRPr="008A7E62">
        <w:rPr>
          <w:rFonts w:cs="Miriam" w:hint="eastAsia"/>
          <w:rtl/>
        </w:rPr>
        <w:t>ק</w:t>
      </w:r>
      <w:r w:rsidRPr="008A7E62">
        <w:rPr>
          <w:rFonts w:cs="Miriam" w:hint="cs"/>
          <w:rtl/>
        </w:rPr>
        <w:t>ו</w:t>
      </w:r>
      <w:r w:rsidRPr="008A7E62">
        <w:rPr>
          <w:rFonts w:cs="Miriam" w:hint="eastAsia"/>
          <w:rtl/>
        </w:rPr>
        <w:t>דש</w:t>
      </w:r>
      <w:r w:rsidRPr="008A7E62">
        <w:rPr>
          <w:rFonts w:cs="Miriam" w:hint="cs"/>
          <w:rtl/>
        </w:rPr>
        <w:t xml:space="preserve">'... </w:t>
      </w:r>
      <w:r w:rsidRPr="008A7E62">
        <w:rPr>
          <w:rFonts w:cs="Miriam" w:hint="eastAsia"/>
          <w:b/>
          <w:bCs/>
          <w:rtl/>
        </w:rPr>
        <w:t>מקיש</w:t>
      </w:r>
      <w:r w:rsidRPr="008A7E62">
        <w:rPr>
          <w:rFonts w:cs="Miriam"/>
          <w:b/>
          <w:bCs/>
          <w:rtl/>
        </w:rPr>
        <w:t xml:space="preserve"> </w:t>
      </w:r>
      <w:r w:rsidRPr="008A7E62">
        <w:rPr>
          <w:rFonts w:cs="Miriam" w:hint="eastAsia"/>
          <w:b/>
          <w:bCs/>
          <w:rtl/>
        </w:rPr>
        <w:t>ר</w:t>
      </w:r>
      <w:r w:rsidRPr="008A7E62">
        <w:rPr>
          <w:rFonts w:cs="Miriam" w:hint="cs"/>
          <w:b/>
          <w:bCs/>
          <w:rtl/>
        </w:rPr>
        <w:t>אש השנה</w:t>
      </w:r>
      <w:r w:rsidRPr="008A7E62">
        <w:rPr>
          <w:rFonts w:cs="Miriam"/>
          <w:b/>
          <w:bCs/>
          <w:rtl/>
        </w:rPr>
        <w:t xml:space="preserve"> </w:t>
      </w:r>
      <w:r w:rsidRPr="008A7E62">
        <w:rPr>
          <w:rFonts w:cs="Miriam" w:hint="eastAsia"/>
          <w:b/>
          <w:bCs/>
          <w:rtl/>
        </w:rPr>
        <w:t>לסוכות</w:t>
      </w:r>
      <w:r w:rsidRPr="008A7E62">
        <w:rPr>
          <w:rFonts w:cs="Miriam" w:hint="cs"/>
          <w:b/>
          <w:bCs/>
          <w:rtl/>
        </w:rPr>
        <w:t>.</w:t>
      </w:r>
      <w:r w:rsidRPr="008A7E62">
        <w:rPr>
          <w:rFonts w:cs="Miriam"/>
          <w:b/>
          <w:bCs/>
          <w:rtl/>
        </w:rPr>
        <w:t xml:space="preserve"> </w:t>
      </w:r>
      <w:r w:rsidRPr="008A7E62">
        <w:rPr>
          <w:rFonts w:cs="Miriam" w:hint="eastAsia"/>
          <w:b/>
          <w:bCs/>
          <w:rtl/>
        </w:rPr>
        <w:t>ומנין</w:t>
      </w:r>
      <w:r w:rsidRPr="008A7E62">
        <w:rPr>
          <w:rFonts w:cs="Miriam"/>
          <w:b/>
          <w:bCs/>
          <w:rtl/>
        </w:rPr>
        <w:t xml:space="preserve"> </w:t>
      </w:r>
      <w:r w:rsidRPr="008A7E62">
        <w:rPr>
          <w:rFonts w:cs="Miriam" w:hint="eastAsia"/>
          <w:b/>
          <w:bCs/>
          <w:rtl/>
        </w:rPr>
        <w:t>שנקרא</w:t>
      </w:r>
      <w:r w:rsidRPr="008A7E62">
        <w:rPr>
          <w:rFonts w:cs="Miriam"/>
          <w:b/>
          <w:bCs/>
          <w:rtl/>
        </w:rPr>
        <w:t xml:space="preserve"> </w:t>
      </w:r>
      <w:r w:rsidRPr="008A7E62">
        <w:rPr>
          <w:rFonts w:cs="Miriam" w:hint="cs"/>
          <w:b/>
          <w:bCs/>
          <w:rtl/>
        </w:rPr>
        <w:t>'</w:t>
      </w:r>
      <w:r w:rsidRPr="008A7E62">
        <w:rPr>
          <w:rFonts w:cs="Miriam" w:hint="eastAsia"/>
          <w:b/>
          <w:bCs/>
          <w:rtl/>
        </w:rPr>
        <w:t>חג</w:t>
      </w:r>
      <w:r w:rsidRPr="008A7E62">
        <w:rPr>
          <w:rFonts w:cs="Miriam" w:hint="cs"/>
          <w:b/>
          <w:bCs/>
          <w:rtl/>
        </w:rPr>
        <w:t>'?</w:t>
      </w:r>
      <w:r w:rsidRPr="008A7E62">
        <w:rPr>
          <w:rFonts w:cs="Miriam"/>
          <w:b/>
          <w:bCs/>
          <w:rtl/>
        </w:rPr>
        <w:t xml:space="preserve"> </w:t>
      </w:r>
      <w:r w:rsidRPr="008A7E62">
        <w:rPr>
          <w:rFonts w:cs="Miriam" w:hint="eastAsia"/>
          <w:b/>
          <w:bCs/>
          <w:rtl/>
        </w:rPr>
        <w:t>שנאמר</w:t>
      </w:r>
      <w:r w:rsidRPr="008A7E62">
        <w:rPr>
          <w:rFonts w:cs="Miriam" w:hint="cs"/>
          <w:b/>
          <w:bCs/>
          <w:rtl/>
        </w:rPr>
        <w:t>:</w:t>
      </w:r>
      <w:r w:rsidRPr="008A7E62">
        <w:rPr>
          <w:rFonts w:cs="Miriam"/>
          <w:b/>
          <w:bCs/>
          <w:rtl/>
        </w:rPr>
        <w:t xml:space="preserve"> </w:t>
      </w:r>
      <w:r w:rsidRPr="008A7E62">
        <w:rPr>
          <w:rFonts w:cs="Miriam" w:hint="cs"/>
          <w:b/>
          <w:bCs/>
          <w:rtl/>
        </w:rPr>
        <w:t>'</w:t>
      </w:r>
      <w:proofErr w:type="spellStart"/>
      <w:r w:rsidRPr="008A7E62">
        <w:rPr>
          <w:rFonts w:cs="Miriam" w:hint="eastAsia"/>
          <w:b/>
          <w:bCs/>
          <w:rtl/>
        </w:rPr>
        <w:t>בכסה</w:t>
      </w:r>
      <w:proofErr w:type="spellEnd"/>
      <w:r w:rsidRPr="008A7E62">
        <w:rPr>
          <w:rFonts w:cs="Miriam"/>
          <w:b/>
          <w:bCs/>
          <w:rtl/>
        </w:rPr>
        <w:t xml:space="preserve"> </w:t>
      </w:r>
      <w:r w:rsidRPr="008A7E62">
        <w:rPr>
          <w:rFonts w:cs="Miriam" w:hint="eastAsia"/>
          <w:b/>
          <w:bCs/>
          <w:rtl/>
        </w:rPr>
        <w:t>ליום</w:t>
      </w:r>
      <w:r w:rsidRPr="008A7E62">
        <w:rPr>
          <w:rFonts w:cs="Miriam"/>
          <w:b/>
          <w:bCs/>
          <w:rtl/>
        </w:rPr>
        <w:t xml:space="preserve"> </w:t>
      </w:r>
      <w:r w:rsidRPr="008A7E62">
        <w:rPr>
          <w:rFonts w:cs="Miriam" w:hint="eastAsia"/>
          <w:b/>
          <w:bCs/>
          <w:rtl/>
        </w:rPr>
        <w:t>חגינו</w:t>
      </w:r>
      <w:r w:rsidRPr="008A7E62">
        <w:rPr>
          <w:rFonts w:cs="Miriam" w:hint="cs"/>
          <w:b/>
          <w:bCs/>
          <w:rtl/>
        </w:rPr>
        <w:t>'</w:t>
      </w:r>
      <w:r w:rsidRPr="008A7E62">
        <w:rPr>
          <w:rFonts w:cs="Miriam" w:hint="cs"/>
          <w:rtl/>
        </w:rPr>
        <w:t xml:space="preserve">". והובא גם בתשובות הגאונים, גאוני מזרח ומערב, סי' פא; ספר </w:t>
      </w:r>
      <w:proofErr w:type="spellStart"/>
      <w:r w:rsidRPr="008A7E62">
        <w:rPr>
          <w:rFonts w:cs="Miriam" w:hint="cs"/>
          <w:rtl/>
        </w:rPr>
        <w:t>ראב"ן</w:t>
      </w:r>
      <w:proofErr w:type="spellEnd"/>
      <w:r w:rsidRPr="008A7E62">
        <w:rPr>
          <w:rFonts w:cs="Miriam" w:hint="cs"/>
          <w:rtl/>
        </w:rPr>
        <w:t xml:space="preserve">, עירובין, ד"ה 'ובתשובות מר';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ראש השנה, סי' </w:t>
      </w:r>
      <w:proofErr w:type="spellStart"/>
      <w:r w:rsidRPr="008A7E62">
        <w:rPr>
          <w:rFonts w:cs="Miriam" w:hint="cs"/>
          <w:rtl/>
        </w:rPr>
        <w:t>תקלז</w:t>
      </w:r>
      <w:proofErr w:type="spellEnd"/>
      <w:r w:rsidRPr="008A7E62">
        <w:rPr>
          <w:rFonts w:cs="Miriam" w:hint="cs"/>
          <w:rtl/>
        </w:rPr>
        <w:t xml:space="preserve">. ועי' סידור הרוקח, עמ' </w:t>
      </w:r>
      <w:proofErr w:type="spellStart"/>
      <w:r w:rsidRPr="008A7E62">
        <w:rPr>
          <w:rFonts w:cs="Miriam" w:hint="cs"/>
          <w:rtl/>
        </w:rPr>
        <w:t>תרנ</w:t>
      </w:r>
      <w:proofErr w:type="spellEnd"/>
      <w:r w:rsidRPr="008A7E62">
        <w:rPr>
          <w:rFonts w:cs="Miriam" w:hint="cs"/>
          <w:rtl/>
        </w:rPr>
        <w:t>, הערה 14.</w:t>
      </w:r>
    </w:p>
  </w:footnote>
  <w:footnote w:id="1009">
    <w:p w14:paraId="42B6341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קדושה אחת לשני ימי ראש השנה, לפיכך נפטר בברכת 'שהחיינו' כשבירך ביום הראשון. כך ביארו הראשונים,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Ref138049197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1011</w:t>
      </w:r>
      <w:r w:rsidRPr="008A7E62">
        <w:rPr>
          <w:rFonts w:cs="Miriam"/>
          <w:rtl/>
        </w:rPr>
        <w:fldChar w:fldCharType="end"/>
      </w:r>
      <w:r w:rsidRPr="008A7E62">
        <w:rPr>
          <w:rFonts w:cs="Miriam" w:hint="cs"/>
          <w:rtl/>
        </w:rPr>
        <w:t>.</w:t>
      </w:r>
    </w:p>
  </w:footnote>
  <w:footnote w:id="1010">
    <w:p w14:paraId="62F9B1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שאז אין תוקעים בשופר. עי' ראש השנה </w:t>
      </w:r>
      <w:proofErr w:type="spellStart"/>
      <w:r w:rsidRPr="008A7E62">
        <w:rPr>
          <w:rFonts w:cs="Miriam" w:hint="cs"/>
          <w:rtl/>
        </w:rPr>
        <w:t>כט</w:t>
      </w:r>
      <w:proofErr w:type="spellEnd"/>
      <w:r w:rsidRPr="008A7E62">
        <w:rPr>
          <w:rFonts w:cs="Miriam" w:hint="cs"/>
          <w:rtl/>
        </w:rPr>
        <w:t xml:space="preserve"> ע"ב.</w:t>
      </w:r>
    </w:p>
  </w:footnote>
  <w:footnote w:id="1011">
    <w:p w14:paraId="2021E05D"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כל </w:t>
      </w:r>
      <w:proofErr w:type="spellStart"/>
      <w:r w:rsidRPr="008A7E62">
        <w:rPr>
          <w:rFonts w:ascii="Miriam" w:hint="cs"/>
          <w:rtl/>
        </w:rPr>
        <w:t>הענין</w:t>
      </w:r>
      <w:proofErr w:type="spellEnd"/>
      <w:r w:rsidRPr="008A7E62">
        <w:rPr>
          <w:rFonts w:ascii="Miriam" w:hint="cs"/>
          <w:rtl/>
        </w:rPr>
        <w:t xml:space="preserve"> בספר </w:t>
      </w:r>
      <w:proofErr w:type="spellStart"/>
      <w:r w:rsidRPr="008A7E62">
        <w:rPr>
          <w:rFonts w:ascii="Miriam" w:hint="cs"/>
          <w:rtl/>
        </w:rPr>
        <w:t>ראבי"ה</w:t>
      </w:r>
      <w:proofErr w:type="spellEnd"/>
      <w:r w:rsidRPr="008A7E62">
        <w:rPr>
          <w:rFonts w:ascii="Miriam" w:hint="cs"/>
          <w:rtl/>
        </w:rPr>
        <w:t xml:space="preserve">, מסכת ראש השנה, סי' </w:t>
      </w:r>
      <w:proofErr w:type="spellStart"/>
      <w:r w:rsidRPr="008A7E62">
        <w:rPr>
          <w:rFonts w:ascii="Miriam" w:hint="cs"/>
          <w:rtl/>
        </w:rPr>
        <w:t>תקלד</w:t>
      </w:r>
      <w:proofErr w:type="spellEnd"/>
      <w:r w:rsidRPr="008A7E62">
        <w:rPr>
          <w:rFonts w:ascii="Miriam" w:hint="cs"/>
          <w:rtl/>
        </w:rPr>
        <w:t>: "</w:t>
      </w:r>
      <w:r w:rsidRPr="008A7E62">
        <w:rPr>
          <w:rFonts w:ascii="Miriam" w:hint="eastAsia"/>
          <w:rtl/>
        </w:rPr>
        <w:t>ובליל</w:t>
      </w:r>
      <w:r w:rsidRPr="008A7E62">
        <w:rPr>
          <w:rFonts w:ascii="Miriam"/>
          <w:rtl/>
        </w:rPr>
        <w:t xml:space="preserve"> </w:t>
      </w:r>
      <w:r w:rsidRPr="008A7E62">
        <w:rPr>
          <w:rFonts w:ascii="Miriam" w:hint="eastAsia"/>
          <w:rtl/>
        </w:rPr>
        <w:t>שני</w:t>
      </w:r>
      <w:r w:rsidRPr="008A7E62">
        <w:rPr>
          <w:rFonts w:ascii="Miriam"/>
          <w:rtl/>
        </w:rPr>
        <w:t xml:space="preserve"> </w:t>
      </w:r>
      <w:proofErr w:type="spellStart"/>
      <w:r w:rsidRPr="008A7E62">
        <w:rPr>
          <w:rFonts w:ascii="Miriam" w:hint="eastAsia"/>
          <w:rtl/>
        </w:rPr>
        <w:t>דראש</w:t>
      </w:r>
      <w:proofErr w:type="spellEnd"/>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בקידוש</w:t>
      </w:r>
      <w:r w:rsidRPr="008A7E62">
        <w:rPr>
          <w:rFonts w:ascii="Miriam" w:hint="cs"/>
          <w:rtl/>
        </w:rPr>
        <w:t>,</w:t>
      </w:r>
      <w:r w:rsidRPr="008A7E62">
        <w:rPr>
          <w:rFonts w:ascii="Miriam"/>
          <w:rtl/>
        </w:rPr>
        <w:t xml:space="preserve"> </w:t>
      </w:r>
      <w:r w:rsidRPr="008A7E62">
        <w:rPr>
          <w:rFonts w:ascii="Miriam" w:hint="eastAsia"/>
          <w:rtl/>
        </w:rPr>
        <w:t>וגם</w:t>
      </w:r>
      <w:r w:rsidRPr="008A7E62">
        <w:rPr>
          <w:rFonts w:ascii="Miriam"/>
          <w:rtl/>
        </w:rPr>
        <w:t xml:space="preserve"> </w:t>
      </w:r>
      <w:proofErr w:type="spellStart"/>
      <w:r w:rsidRPr="008A7E62">
        <w:rPr>
          <w:rFonts w:ascii="Miriam" w:hint="eastAsia"/>
          <w:rtl/>
        </w:rPr>
        <w:t>למחרתו</w:t>
      </w:r>
      <w:proofErr w:type="spellEnd"/>
      <w:r w:rsidRPr="008A7E62">
        <w:rPr>
          <w:rFonts w:ascii="Miriam"/>
          <w:rtl/>
        </w:rPr>
        <w:t xml:space="preserve"> </w:t>
      </w:r>
      <w:r w:rsidRPr="008A7E62">
        <w:rPr>
          <w:rFonts w:ascii="Miriam" w:hint="eastAsia"/>
          <w:rtl/>
        </w:rPr>
        <w:t>בשעת</w:t>
      </w:r>
      <w:r w:rsidRPr="008A7E62">
        <w:rPr>
          <w:rFonts w:ascii="Miriam"/>
          <w:rtl/>
        </w:rPr>
        <w:t xml:space="preserve"> </w:t>
      </w:r>
      <w:r w:rsidRPr="008A7E62">
        <w:rPr>
          <w:rFonts w:ascii="Miriam" w:hint="eastAsia"/>
          <w:rtl/>
        </w:rPr>
        <w:t>תקיעה</w:t>
      </w:r>
      <w:r w:rsidRPr="008A7E62">
        <w:rPr>
          <w:rFonts w:ascii="Miriam" w:hint="cs"/>
          <w:rtl/>
        </w:rPr>
        <w:t>,</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rtl/>
        </w:rPr>
        <w:t>אומר</w:t>
      </w:r>
      <w:r w:rsidRPr="008A7E62">
        <w:rPr>
          <w:rFonts w:ascii="Miriam"/>
          <w:rtl/>
        </w:rPr>
        <w:t xml:space="preserve"> </w:t>
      </w:r>
      <w:r w:rsidRPr="008A7E62">
        <w:rPr>
          <w:rFonts w:ascii="Miriam" w:hint="cs"/>
          <w:rtl/>
        </w:rPr>
        <w:t>'</w:t>
      </w:r>
      <w:r w:rsidRPr="008A7E62">
        <w:rPr>
          <w:rFonts w:ascii="Miriam" w:hint="eastAsia"/>
          <w:rtl/>
        </w:rPr>
        <w:t>זמן</w:t>
      </w:r>
      <w:r w:rsidRPr="008A7E62">
        <w:rPr>
          <w:rFonts w:ascii="Miriam" w:hint="cs"/>
          <w:rtl/>
        </w:rPr>
        <w:t>'</w:t>
      </w:r>
      <w:r w:rsidRPr="008A7E62">
        <w:rPr>
          <w:rFonts w:ascii="Miriam"/>
          <w:rtl/>
        </w:rPr>
        <w:t xml:space="preserve">, </w:t>
      </w:r>
      <w:r w:rsidRPr="008A7E62">
        <w:rPr>
          <w:rFonts w:ascii="Miriam" w:hint="eastAsia"/>
          <w:rtl/>
        </w:rPr>
        <w:t>שקדושה</w:t>
      </w:r>
      <w:r w:rsidRPr="008A7E62">
        <w:rPr>
          <w:rFonts w:ascii="Miriam"/>
          <w:rtl/>
        </w:rPr>
        <w:t xml:space="preserve"> </w:t>
      </w:r>
      <w:r w:rsidRPr="008A7E62">
        <w:rPr>
          <w:rFonts w:ascii="Miriam" w:hint="eastAsia"/>
          <w:rtl/>
        </w:rPr>
        <w:t>אחת</w:t>
      </w:r>
      <w:r w:rsidRPr="008A7E62">
        <w:rPr>
          <w:rFonts w:ascii="Miriam"/>
          <w:rtl/>
        </w:rPr>
        <w:t xml:space="preserve"> </w:t>
      </w:r>
      <w:r w:rsidRPr="008A7E62">
        <w:rPr>
          <w:rFonts w:ascii="Miriam" w:hint="eastAsia"/>
          <w:rtl/>
        </w:rPr>
        <w:t>הן</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כן</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טוב</w:t>
      </w:r>
      <w:r w:rsidRPr="008A7E62">
        <w:rPr>
          <w:rFonts w:ascii="Miriam"/>
          <w:rtl/>
        </w:rPr>
        <w:t xml:space="preserve"> </w:t>
      </w:r>
      <w:r w:rsidRPr="008A7E62">
        <w:rPr>
          <w:rFonts w:ascii="Miriam" w:hint="eastAsia"/>
          <w:rtl/>
        </w:rPr>
        <w:t>שני</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גליות</w:t>
      </w:r>
      <w:r w:rsidRPr="008A7E62">
        <w:rPr>
          <w:rFonts w:ascii="Miriam"/>
          <w:rtl/>
        </w:rPr>
        <w:t xml:space="preserve">. </w:t>
      </w:r>
      <w:r w:rsidRPr="008A7E62">
        <w:rPr>
          <w:rFonts w:ascii="Miriam" w:hint="eastAsia"/>
          <w:rtl/>
        </w:rPr>
        <w:t>ואי</w:t>
      </w:r>
      <w:r w:rsidRPr="008A7E62">
        <w:rPr>
          <w:rFonts w:ascii="Miriam"/>
          <w:rtl/>
        </w:rPr>
        <w:t xml:space="preserve"> </w:t>
      </w:r>
      <w:proofErr w:type="spellStart"/>
      <w:r w:rsidRPr="008A7E62">
        <w:rPr>
          <w:rFonts w:ascii="Miriam" w:hint="eastAsia"/>
          <w:rtl/>
        </w:rPr>
        <w:t>מיקלע</w:t>
      </w:r>
      <w:proofErr w:type="spellEnd"/>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בשבת</w:t>
      </w:r>
      <w:r w:rsidRPr="008A7E62">
        <w:rPr>
          <w:rFonts w:ascii="Miriam" w:hint="cs"/>
          <w:rtl/>
        </w:rPr>
        <w:t>... &lt;ש&gt;</w:t>
      </w:r>
      <w:r w:rsidRPr="008A7E62">
        <w:rPr>
          <w:rFonts w:ascii="Miriam" w:hint="eastAsia"/>
          <w:rtl/>
        </w:rPr>
        <w:t>לא</w:t>
      </w:r>
      <w:r w:rsidRPr="008A7E62">
        <w:rPr>
          <w:rFonts w:ascii="Miriam"/>
          <w:rtl/>
        </w:rPr>
        <w:t xml:space="preserve"> </w:t>
      </w:r>
      <w:proofErr w:type="spellStart"/>
      <w:r w:rsidRPr="008A7E62">
        <w:rPr>
          <w:rFonts w:ascii="Miriam" w:hint="eastAsia"/>
          <w:rtl/>
        </w:rPr>
        <w:t>תוקעין</w:t>
      </w:r>
      <w:proofErr w:type="spellEnd"/>
      <w:r w:rsidRPr="008A7E62">
        <w:rPr>
          <w:rFonts w:ascii="Miriam" w:hint="cs"/>
          <w:rtl/>
        </w:rPr>
        <w:t xml:space="preserve">... </w:t>
      </w:r>
      <w:r w:rsidRPr="008A7E62">
        <w:rPr>
          <w:rFonts w:ascii="Miriam" w:hint="eastAsia"/>
          <w:rtl/>
        </w:rPr>
        <w:t>למחרת</w:t>
      </w:r>
      <w:r w:rsidRPr="008A7E62">
        <w:rPr>
          <w:rFonts w:ascii="Miriam" w:hint="cs"/>
          <w:rtl/>
        </w:rPr>
        <w:t>,</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ראשון</w:t>
      </w:r>
      <w:r w:rsidRPr="008A7E62">
        <w:rPr>
          <w:rFonts w:ascii="Miriam"/>
          <w:rtl/>
        </w:rPr>
        <w:t xml:space="preserve"> </w:t>
      </w:r>
      <w:r w:rsidRPr="008A7E62">
        <w:rPr>
          <w:rFonts w:ascii="Miriam" w:hint="cs"/>
          <w:rtl/>
        </w:rPr>
        <w:t xml:space="preserve">[=לשבת, היינו, יום שני </w:t>
      </w:r>
      <w:proofErr w:type="spellStart"/>
      <w:r w:rsidRPr="008A7E62">
        <w:rPr>
          <w:rFonts w:ascii="Miriam" w:hint="cs"/>
          <w:rtl/>
        </w:rPr>
        <w:t>דראש</w:t>
      </w:r>
      <w:proofErr w:type="spellEnd"/>
      <w:r w:rsidRPr="008A7E62">
        <w:rPr>
          <w:rFonts w:ascii="Miriam" w:hint="cs"/>
          <w:rtl/>
        </w:rPr>
        <w:t xml:space="preserve"> השנה], </w:t>
      </w:r>
      <w:r w:rsidRPr="008A7E62">
        <w:rPr>
          <w:rFonts w:ascii="Miriam" w:hint="eastAsia"/>
          <w:rtl/>
        </w:rPr>
        <w:t>מברך</w:t>
      </w:r>
      <w:r w:rsidRPr="008A7E62">
        <w:rPr>
          <w:rFonts w:ascii="Miriam"/>
          <w:rtl/>
        </w:rPr>
        <w:t xml:space="preserve"> </w:t>
      </w:r>
      <w:r w:rsidRPr="008A7E62">
        <w:rPr>
          <w:rFonts w:ascii="Miriam" w:hint="cs"/>
          <w:rtl/>
        </w:rPr>
        <w:t>'</w:t>
      </w:r>
      <w:r w:rsidRPr="008A7E62">
        <w:rPr>
          <w:rFonts w:ascii="Miriam" w:hint="eastAsia"/>
          <w:rtl/>
        </w:rPr>
        <w:t>לשמוע</w:t>
      </w:r>
      <w:r w:rsidRPr="008A7E62">
        <w:rPr>
          <w:rFonts w:ascii="Miriam" w:hint="cs"/>
          <w:rtl/>
        </w:rPr>
        <w:t>'</w:t>
      </w:r>
      <w:r w:rsidRPr="008A7E62">
        <w:rPr>
          <w:rFonts w:ascii="Miriam"/>
          <w:rtl/>
        </w:rPr>
        <w:t xml:space="preserve"> </w:t>
      </w:r>
      <w:r w:rsidRPr="008A7E62">
        <w:rPr>
          <w:rFonts w:ascii="Miriam" w:hint="eastAsia"/>
          <w:rtl/>
        </w:rPr>
        <w:t>וגם</w:t>
      </w:r>
      <w:r w:rsidRPr="008A7E62">
        <w:rPr>
          <w:rFonts w:ascii="Miriam"/>
          <w:rtl/>
        </w:rPr>
        <w:t xml:space="preserve"> </w:t>
      </w:r>
      <w:r w:rsidRPr="008A7E62">
        <w:rPr>
          <w:rFonts w:ascii="Miriam" w:hint="cs"/>
          <w:rtl/>
        </w:rPr>
        <w:t>'</w:t>
      </w:r>
      <w:r w:rsidRPr="008A7E62">
        <w:rPr>
          <w:rFonts w:ascii="Miriam" w:hint="eastAsia"/>
          <w:rtl/>
        </w:rPr>
        <w:t>שהחיינו</w:t>
      </w:r>
      <w:r w:rsidRPr="008A7E62">
        <w:rPr>
          <w:rFonts w:ascii="Miriam" w:hint="cs"/>
          <w:rtl/>
        </w:rPr>
        <w:t>'</w:t>
      </w:r>
      <w:r w:rsidRPr="008A7E62">
        <w:rPr>
          <w:rFonts w:ascii="Miriam"/>
          <w:rtl/>
        </w:rPr>
        <w:t xml:space="preserve">, </w:t>
      </w:r>
      <w:r w:rsidRPr="008A7E62">
        <w:rPr>
          <w:rFonts w:ascii="Miriam" w:hint="eastAsia"/>
          <w:rtl/>
        </w:rPr>
        <w:t>כיון</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תקע</w:t>
      </w:r>
      <w:r w:rsidRPr="008A7E62">
        <w:rPr>
          <w:rFonts w:ascii="Miriam"/>
          <w:rtl/>
        </w:rPr>
        <w:t xml:space="preserve"> </w:t>
      </w:r>
      <w:r w:rsidRPr="008A7E62">
        <w:rPr>
          <w:rFonts w:ascii="Miriam" w:hint="eastAsia"/>
          <w:rtl/>
        </w:rPr>
        <w:t>בשבת</w:t>
      </w:r>
      <w:r w:rsidRPr="008A7E62">
        <w:rPr>
          <w:rFonts w:ascii="Miriam" w:hint="cs"/>
          <w:rtl/>
        </w:rPr>
        <w:t xml:space="preserve">". וכך באור זרוע, </w:t>
      </w:r>
      <w:proofErr w:type="spellStart"/>
      <w:r w:rsidRPr="008A7E62">
        <w:rPr>
          <w:rFonts w:ascii="Miriam" w:hint="cs"/>
          <w:rtl/>
        </w:rPr>
        <w:t>ח"ב</w:t>
      </w:r>
      <w:proofErr w:type="spellEnd"/>
      <w:r w:rsidRPr="008A7E62">
        <w:rPr>
          <w:rFonts w:ascii="Miriam" w:hint="cs"/>
          <w:rtl/>
        </w:rPr>
        <w:t xml:space="preserve">, הלכות עירובין, סי' </w:t>
      </w:r>
      <w:proofErr w:type="spellStart"/>
      <w:r w:rsidRPr="008A7E62">
        <w:rPr>
          <w:rFonts w:ascii="Miriam" w:hint="cs"/>
          <w:rtl/>
        </w:rPr>
        <w:t>קמ</w:t>
      </w:r>
      <w:proofErr w:type="spellEnd"/>
      <w:r w:rsidRPr="008A7E62">
        <w:rPr>
          <w:rFonts w:ascii="Miriam" w:hint="cs"/>
          <w:rtl/>
        </w:rPr>
        <w:t xml:space="preserve">, אות ה; </w:t>
      </w:r>
      <w:proofErr w:type="spellStart"/>
      <w:r w:rsidRPr="008A7E62">
        <w:rPr>
          <w:rFonts w:ascii="Miriam" w:hint="cs"/>
          <w:rtl/>
        </w:rPr>
        <w:t>רא"ש</w:t>
      </w:r>
      <w:proofErr w:type="spellEnd"/>
      <w:r w:rsidRPr="008A7E62">
        <w:rPr>
          <w:rFonts w:ascii="Miriam" w:hint="cs"/>
          <w:rtl/>
        </w:rPr>
        <w:t>, ראש השנה, פרק ד, סי' יד, ועוד.</w:t>
      </w:r>
    </w:p>
    <w:p w14:paraId="4EA91132" w14:textId="77777777" w:rsidR="004179C0" w:rsidRPr="008A7E62" w:rsidRDefault="004179C0" w:rsidP="009B526A">
      <w:pPr>
        <w:pStyle w:val="a3"/>
        <w:rPr>
          <w:rFonts w:cs="Miriam"/>
          <w:rtl/>
        </w:rPr>
      </w:pPr>
      <w:r w:rsidRPr="008A7E62">
        <w:rPr>
          <w:rFonts w:cs="Miriam" w:hint="cs"/>
          <w:rtl/>
        </w:rPr>
        <w:t xml:space="preserve">אמנם יש חולקים וסוברים, שמברכים 'שהחיינו' גם בליל שני &lt;על הכוס&gt; וגם ביום שני &lt;בתקיעת שופר&gt; </w:t>
      </w:r>
      <w:proofErr w:type="spellStart"/>
      <w:r w:rsidRPr="008A7E62">
        <w:rPr>
          <w:rFonts w:cs="Miriam" w:hint="cs"/>
          <w:rtl/>
        </w:rPr>
        <w:t>דראש</w:t>
      </w:r>
      <w:proofErr w:type="spellEnd"/>
      <w:r w:rsidRPr="008A7E62">
        <w:rPr>
          <w:rFonts w:cs="Miriam" w:hint="cs"/>
          <w:rtl/>
        </w:rPr>
        <w:t xml:space="preserve"> השנה (עי'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 xml:space="preserve">, כרך ד, ערך 'ברכת הזמן', עמ' תלד, ובהערות שם, </w:t>
      </w:r>
      <w:proofErr w:type="spellStart"/>
      <w:r w:rsidRPr="008A7E62">
        <w:rPr>
          <w:rFonts w:cs="Miriam" w:hint="cs"/>
          <w:rtl/>
        </w:rPr>
        <w:t>וש"נ</w:t>
      </w:r>
      <w:proofErr w:type="spellEnd"/>
      <w:r w:rsidRPr="008A7E62">
        <w:rPr>
          <w:rFonts w:cs="Miriam" w:hint="cs"/>
          <w:rtl/>
        </w:rPr>
        <w:t xml:space="preserve">). כמו כן יש סוברים, שבכל ליל יום-טוב שני של גלויות אין מברכים 'שהחיינו' על הכוס (עי' שם, כרך </w:t>
      </w:r>
      <w:proofErr w:type="spellStart"/>
      <w:r w:rsidRPr="008A7E62">
        <w:rPr>
          <w:rFonts w:cs="Miriam" w:hint="cs"/>
          <w:rtl/>
        </w:rPr>
        <w:t>כג</w:t>
      </w:r>
      <w:proofErr w:type="spellEnd"/>
      <w:r w:rsidRPr="008A7E62">
        <w:rPr>
          <w:rFonts w:cs="Miriam" w:hint="cs"/>
          <w:rtl/>
        </w:rPr>
        <w:t>, ערך 'יום-טוב שני של גליות', עמ' מ-</w:t>
      </w:r>
      <w:proofErr w:type="spellStart"/>
      <w:r w:rsidRPr="008A7E62">
        <w:rPr>
          <w:rFonts w:cs="Miriam" w:hint="cs"/>
          <w:rtl/>
        </w:rPr>
        <w:t>מא</w:t>
      </w:r>
      <w:proofErr w:type="spellEnd"/>
      <w:r w:rsidRPr="008A7E62">
        <w:rPr>
          <w:rFonts w:cs="Miriam" w:hint="cs"/>
          <w:rtl/>
        </w:rPr>
        <w:t xml:space="preserve">, ובהערות שם, </w:t>
      </w:r>
      <w:proofErr w:type="spellStart"/>
      <w:r w:rsidRPr="008A7E62">
        <w:rPr>
          <w:rFonts w:cs="Miriam" w:hint="cs"/>
          <w:rtl/>
        </w:rPr>
        <w:t>וש"נ</w:t>
      </w:r>
      <w:proofErr w:type="spellEnd"/>
      <w:r w:rsidRPr="008A7E62">
        <w:rPr>
          <w:rFonts w:cs="Miriam" w:hint="cs"/>
          <w:rtl/>
        </w:rPr>
        <w:t xml:space="preserve"> מקורות רבים).</w:t>
      </w:r>
    </w:p>
  </w:footnote>
  <w:footnote w:id="1012">
    <w:p w14:paraId="47059AF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רובה המכריע של אות זו, מקורה - בשינויי סגנון ועריכה - </w:t>
      </w:r>
      <w:proofErr w:type="spellStart"/>
      <w:r w:rsidRPr="008A7E62">
        <w:rPr>
          <w:rFonts w:cs="Miriam" w:hint="cs"/>
          <w:rtl/>
        </w:rPr>
        <w:t>מערכין</w:t>
      </w:r>
      <w:proofErr w:type="spellEnd"/>
      <w:r w:rsidRPr="008A7E62">
        <w:rPr>
          <w:rFonts w:cs="Miriam" w:hint="cs"/>
          <w:rtl/>
        </w:rPr>
        <w:t xml:space="preserve"> י </w:t>
      </w:r>
      <w:proofErr w:type="spellStart"/>
      <w:r w:rsidRPr="008A7E62">
        <w:rPr>
          <w:rFonts w:cs="Miriam" w:hint="cs"/>
          <w:rtl/>
        </w:rPr>
        <w:t>סע"א</w:t>
      </w:r>
      <w:proofErr w:type="spellEnd"/>
      <w:r w:rsidRPr="008A7E62">
        <w:rPr>
          <w:rFonts w:cs="Miriam" w:hint="cs"/>
          <w:rtl/>
        </w:rPr>
        <w:t>-ע"ב, עי' בהערות הבאות.</w:t>
      </w:r>
    </w:p>
  </w:footnote>
  <w:footnote w:id="1013">
    <w:p w14:paraId="3D16832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ערכין י </w:t>
      </w:r>
      <w:proofErr w:type="spellStart"/>
      <w:r w:rsidRPr="008A7E62">
        <w:rPr>
          <w:rFonts w:cs="Miriam" w:hint="cs"/>
          <w:rtl/>
        </w:rPr>
        <w:t>סע"א</w:t>
      </w:r>
      <w:proofErr w:type="spellEnd"/>
      <w:r w:rsidRPr="008A7E62">
        <w:rPr>
          <w:rFonts w:cs="Miriam" w:hint="cs"/>
          <w:rtl/>
        </w:rPr>
        <w:t>; סוכה מח ע"א.</w:t>
      </w:r>
    </w:p>
  </w:footnote>
  <w:footnote w:id="1014">
    <w:p w14:paraId="23B1E9A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שרק ביום-טוב ראשון של פסח גומרים בו הלל. עי' ערכין שם.</w:t>
      </w:r>
    </w:p>
  </w:footnote>
  <w:footnote w:id="1015">
    <w:p w14:paraId="7B5C680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ביום הראשון מקריבים </w:t>
      </w:r>
      <w:r w:rsidRPr="008A7E62">
        <w:rPr>
          <w:rFonts w:cs="Miriam" w:hint="cs"/>
          <w:b/>
          <w:bCs/>
          <w:rtl/>
        </w:rPr>
        <w:t>שלשה עשר</w:t>
      </w:r>
      <w:r w:rsidRPr="008A7E62">
        <w:rPr>
          <w:rFonts w:cs="Miriam" w:hint="cs"/>
          <w:rtl/>
        </w:rPr>
        <w:t xml:space="preserve"> פרים, ביום השני - </w:t>
      </w:r>
      <w:r w:rsidRPr="008A7E62">
        <w:rPr>
          <w:rFonts w:cs="Miriam" w:hint="cs"/>
          <w:b/>
          <w:bCs/>
          <w:rtl/>
        </w:rPr>
        <w:t>שנים עשר</w:t>
      </w:r>
      <w:r w:rsidRPr="008A7E62">
        <w:rPr>
          <w:rFonts w:cs="Miriam" w:hint="cs"/>
          <w:rtl/>
        </w:rPr>
        <w:t xml:space="preserve"> פרים, ביום השלישי - </w:t>
      </w:r>
      <w:r w:rsidRPr="008A7E62">
        <w:rPr>
          <w:rFonts w:cs="Miriam" w:hint="cs"/>
          <w:b/>
          <w:bCs/>
          <w:rtl/>
        </w:rPr>
        <w:t>אחד עשר</w:t>
      </w:r>
      <w:r w:rsidRPr="008A7E62">
        <w:rPr>
          <w:rFonts w:cs="Miriam" w:hint="cs"/>
          <w:rtl/>
        </w:rPr>
        <w:t xml:space="preserve"> פרים, וכך פוחת והולך (עי' במדבר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-לב).</w:t>
      </w:r>
    </w:p>
  </w:footnote>
  <w:footnote w:id="1016">
    <w:p w14:paraId="230FCAA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גם </w:t>
      </w:r>
      <w:proofErr w:type="spellStart"/>
      <w:r w:rsidRPr="008A7E62">
        <w:rPr>
          <w:rFonts w:cs="Miriam" w:hint="cs"/>
          <w:rtl/>
        </w:rPr>
        <w:t>לענין</w:t>
      </w:r>
      <w:proofErr w:type="spellEnd"/>
      <w:r w:rsidRPr="008A7E62">
        <w:rPr>
          <w:rFonts w:cs="Miriam" w:hint="cs"/>
          <w:rtl/>
        </w:rPr>
        <w:t xml:space="preserve"> שחלוק </w:t>
      </w:r>
      <w:proofErr w:type="spellStart"/>
      <w:r w:rsidRPr="008A7E62">
        <w:rPr>
          <w:rFonts w:cs="Miriam" w:hint="cs"/>
          <w:rtl/>
        </w:rPr>
        <w:t>בקרבנותיו</w:t>
      </w:r>
      <w:proofErr w:type="spellEnd"/>
      <w:r w:rsidRPr="008A7E62">
        <w:rPr>
          <w:rFonts w:cs="Miriam" w:hint="cs"/>
          <w:rtl/>
        </w:rPr>
        <w:t xml:space="preserve"> מהימים שלפניו, עי' ראש השנה ד </w:t>
      </w:r>
      <w:proofErr w:type="spellStart"/>
      <w:r w:rsidRPr="008A7E62">
        <w:rPr>
          <w:rFonts w:cs="Miriam" w:hint="cs"/>
          <w:rtl/>
        </w:rPr>
        <w:t>סע"ב</w:t>
      </w:r>
      <w:proofErr w:type="spellEnd"/>
      <w:r w:rsidRPr="008A7E62">
        <w:rPr>
          <w:rFonts w:cs="Miriam" w:hint="cs"/>
          <w:rtl/>
        </w:rPr>
        <w:t>.</w:t>
      </w:r>
    </w:p>
  </w:footnote>
  <w:footnote w:id="1017">
    <w:p w14:paraId="2FDD668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במדבר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-כד. והכל </w:t>
      </w:r>
      <w:proofErr w:type="spellStart"/>
      <w:r w:rsidRPr="008A7E62">
        <w:rPr>
          <w:rFonts w:cs="Miriam" w:hint="cs"/>
          <w:rtl/>
        </w:rPr>
        <w:t>מערכין</w:t>
      </w:r>
      <w:proofErr w:type="spellEnd"/>
      <w:r w:rsidRPr="008A7E62">
        <w:rPr>
          <w:rFonts w:cs="Miriam" w:hint="cs"/>
          <w:rtl/>
        </w:rPr>
        <w:t xml:space="preserve"> י </w:t>
      </w:r>
      <w:proofErr w:type="spellStart"/>
      <w:r w:rsidRPr="008A7E62">
        <w:rPr>
          <w:rFonts w:cs="Miriam" w:hint="cs"/>
          <w:rtl/>
        </w:rPr>
        <w:t>סע"א</w:t>
      </w:r>
      <w:proofErr w:type="spellEnd"/>
      <w:r w:rsidRPr="008A7E62">
        <w:rPr>
          <w:rFonts w:cs="Miriam" w:hint="cs"/>
          <w:rtl/>
        </w:rPr>
        <w:t>-רע"ב: "</w:t>
      </w:r>
      <w:r w:rsidRPr="008A7E62">
        <w:rPr>
          <w:rFonts w:cs="Miriam" w:hint="eastAsia"/>
          <w:rtl/>
        </w:rPr>
        <w:t>מאי</w:t>
      </w:r>
      <w:r w:rsidRPr="008A7E62">
        <w:rPr>
          <w:rFonts w:cs="Miriam"/>
          <w:rtl/>
        </w:rPr>
        <w:t xml:space="preserve"> </w:t>
      </w:r>
      <w:r w:rsidRPr="008A7E62">
        <w:rPr>
          <w:rFonts w:cs="Miriam" w:hint="eastAsia"/>
          <w:rtl/>
        </w:rPr>
        <w:t>שנא</w:t>
      </w:r>
      <w:r w:rsidRPr="008A7E62">
        <w:rPr>
          <w:rFonts w:cs="Miriam"/>
          <w:rtl/>
        </w:rPr>
        <w:t xml:space="preserve"> </w:t>
      </w:r>
      <w:r w:rsidRPr="008A7E62">
        <w:rPr>
          <w:rFonts w:cs="Miriam" w:hint="eastAsia"/>
          <w:rtl/>
        </w:rPr>
        <w:t>בחג</w:t>
      </w:r>
      <w:r w:rsidRPr="008A7E62">
        <w:rPr>
          <w:rFonts w:cs="Miriam"/>
          <w:rtl/>
        </w:rPr>
        <w:t xml:space="preserve"> </w:t>
      </w:r>
      <w:proofErr w:type="spellStart"/>
      <w:r w:rsidRPr="008A7E62">
        <w:rPr>
          <w:rFonts w:cs="Miriam" w:hint="eastAsia"/>
          <w:rtl/>
        </w:rPr>
        <w:t>דאמרי</w:t>
      </w:r>
      <w:r w:rsidRPr="008A7E62">
        <w:rPr>
          <w:rFonts w:cs="Miriam" w:hint="cs"/>
          <w:rtl/>
        </w:rPr>
        <w:t>נן</w:t>
      </w:r>
      <w:proofErr w:type="spellEnd"/>
      <w:r w:rsidRPr="008A7E62">
        <w:rPr>
          <w:rFonts w:cs="Miriam"/>
          <w:rtl/>
        </w:rPr>
        <w:t xml:space="preserve"> </w:t>
      </w:r>
      <w:r w:rsidRPr="008A7E62">
        <w:rPr>
          <w:rFonts w:cs="Miriam" w:hint="cs"/>
          <w:rtl/>
        </w:rPr>
        <w:t xml:space="preserve">[=הלל] </w:t>
      </w:r>
      <w:r w:rsidRPr="008A7E62">
        <w:rPr>
          <w:rFonts w:cs="Miriam" w:hint="eastAsia"/>
          <w:rtl/>
        </w:rPr>
        <w:t>כל</w:t>
      </w:r>
      <w:r w:rsidRPr="008A7E62">
        <w:rPr>
          <w:rFonts w:cs="Miriam"/>
          <w:rtl/>
        </w:rPr>
        <w:t xml:space="preserve"> </w:t>
      </w:r>
      <w:r w:rsidRPr="008A7E62">
        <w:rPr>
          <w:rFonts w:cs="Miriam" w:hint="eastAsia"/>
          <w:rtl/>
        </w:rPr>
        <w:t>יומא</w:t>
      </w:r>
      <w:r w:rsidRPr="008A7E62">
        <w:rPr>
          <w:rFonts w:cs="Miriam"/>
          <w:rtl/>
        </w:rPr>
        <w:t xml:space="preserve">, </w:t>
      </w:r>
      <w:r w:rsidRPr="008A7E62">
        <w:rPr>
          <w:rFonts w:cs="Miriam" w:hint="eastAsia"/>
          <w:rtl/>
        </w:rPr>
        <w:t>ומאי</w:t>
      </w:r>
      <w:r w:rsidRPr="008A7E62">
        <w:rPr>
          <w:rFonts w:cs="Miriam"/>
          <w:rtl/>
        </w:rPr>
        <w:t xml:space="preserve"> </w:t>
      </w:r>
      <w:r w:rsidRPr="008A7E62">
        <w:rPr>
          <w:rFonts w:cs="Miriam" w:hint="eastAsia"/>
          <w:rtl/>
        </w:rPr>
        <w:t>שנא</w:t>
      </w:r>
      <w:r w:rsidRPr="008A7E62">
        <w:rPr>
          <w:rFonts w:cs="Miriam"/>
          <w:rtl/>
        </w:rPr>
        <w:t xml:space="preserve"> </w:t>
      </w:r>
      <w:r w:rsidRPr="008A7E62">
        <w:rPr>
          <w:rFonts w:cs="Miriam" w:hint="eastAsia"/>
          <w:rtl/>
        </w:rPr>
        <w:t>בפסח</w:t>
      </w:r>
      <w:r w:rsidRPr="008A7E62">
        <w:rPr>
          <w:rFonts w:cs="Miriam"/>
          <w:rtl/>
        </w:rPr>
        <w:t xml:space="preserve"> </w:t>
      </w:r>
      <w:r w:rsidRPr="008A7E62">
        <w:rPr>
          <w:rFonts w:cs="Miriam" w:hint="eastAsia"/>
          <w:rtl/>
        </w:rPr>
        <w:t>דלא</w:t>
      </w:r>
      <w:r w:rsidRPr="008A7E62">
        <w:rPr>
          <w:rFonts w:cs="Miriam"/>
          <w:rtl/>
        </w:rPr>
        <w:t xml:space="preserve"> </w:t>
      </w:r>
      <w:proofErr w:type="spellStart"/>
      <w:r w:rsidRPr="008A7E62">
        <w:rPr>
          <w:rFonts w:cs="Miriam" w:hint="eastAsia"/>
          <w:rtl/>
        </w:rPr>
        <w:t>אמרינן</w:t>
      </w:r>
      <w:proofErr w:type="spellEnd"/>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יומא</w:t>
      </w:r>
      <w:r w:rsidRPr="008A7E62">
        <w:rPr>
          <w:rFonts w:cs="Miriam"/>
          <w:rtl/>
        </w:rPr>
        <w:t xml:space="preserve">? </w:t>
      </w:r>
      <w:proofErr w:type="spellStart"/>
      <w:r w:rsidRPr="008A7E62">
        <w:rPr>
          <w:rFonts w:cs="Miriam" w:hint="eastAsia"/>
          <w:rtl/>
        </w:rPr>
        <w:t>דחג</w:t>
      </w:r>
      <w:proofErr w:type="spellEnd"/>
      <w:r w:rsidRPr="008A7E62">
        <w:rPr>
          <w:rFonts w:cs="Miriam"/>
          <w:rtl/>
        </w:rPr>
        <w:t xml:space="preserve"> </w:t>
      </w:r>
      <w:proofErr w:type="spellStart"/>
      <w:r w:rsidRPr="008A7E62">
        <w:rPr>
          <w:rFonts w:cs="Miriam" w:hint="eastAsia"/>
          <w:rtl/>
        </w:rPr>
        <w:t>חלוקין</w:t>
      </w:r>
      <w:proofErr w:type="spellEnd"/>
      <w:r w:rsidRPr="008A7E62">
        <w:rPr>
          <w:rFonts w:cs="Miriam"/>
          <w:rtl/>
        </w:rPr>
        <w:t xml:space="preserve"> </w:t>
      </w:r>
      <w:proofErr w:type="spellStart"/>
      <w:r w:rsidRPr="008A7E62">
        <w:rPr>
          <w:rFonts w:cs="Miriam" w:hint="eastAsia"/>
          <w:rtl/>
        </w:rPr>
        <w:t>בקרבנותיהן</w:t>
      </w:r>
      <w:proofErr w:type="spellEnd"/>
      <w:r w:rsidRPr="008A7E62">
        <w:rPr>
          <w:rFonts w:cs="Miriam"/>
          <w:rtl/>
        </w:rPr>
        <w:t xml:space="preserve">, </w:t>
      </w:r>
      <w:proofErr w:type="spellStart"/>
      <w:r w:rsidRPr="008A7E62">
        <w:rPr>
          <w:rFonts w:cs="Miriam" w:hint="eastAsia"/>
          <w:rtl/>
        </w:rPr>
        <w:t>דפסח</w:t>
      </w:r>
      <w:proofErr w:type="spellEnd"/>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חלוקין</w:t>
      </w:r>
      <w:proofErr w:type="spellEnd"/>
      <w:r w:rsidRPr="008A7E62">
        <w:rPr>
          <w:rFonts w:cs="Miriam"/>
          <w:rtl/>
        </w:rPr>
        <w:t xml:space="preserve"> </w:t>
      </w:r>
      <w:proofErr w:type="spellStart"/>
      <w:r w:rsidRPr="008A7E62">
        <w:rPr>
          <w:rFonts w:cs="Miriam" w:hint="eastAsia"/>
          <w:rtl/>
        </w:rPr>
        <w:t>בקרבנותיהן</w:t>
      </w:r>
      <w:proofErr w:type="spellEnd"/>
      <w:r w:rsidRPr="008A7E62">
        <w:rPr>
          <w:rFonts w:cs="Miriam" w:hint="cs"/>
          <w:rtl/>
        </w:rPr>
        <w:t xml:space="preserve">". ועי' לעיל, אות </w:t>
      </w:r>
      <w:proofErr w:type="spellStart"/>
      <w:r w:rsidRPr="008A7E62">
        <w:rPr>
          <w:rFonts w:cs="Miriam" w:hint="cs"/>
          <w:rtl/>
        </w:rPr>
        <w:t>כט</w:t>
      </w:r>
      <w:proofErr w:type="spellEnd"/>
      <w:r w:rsidRPr="008A7E62">
        <w:rPr>
          <w:rFonts w:cs="Miriam" w:hint="cs"/>
          <w:rtl/>
        </w:rPr>
        <w:t>.</w:t>
      </w:r>
    </w:p>
  </w:footnote>
  <w:footnote w:id="1018">
    <w:p w14:paraId="5BB2C29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בערכין</w:t>
      </w:r>
      <w:proofErr w:type="spellEnd"/>
      <w:r w:rsidRPr="008A7E62">
        <w:rPr>
          <w:rFonts w:cs="Miriam" w:hint="cs"/>
          <w:rtl/>
        </w:rPr>
        <w:t xml:space="preserve"> י ע"ב, ועי' רש"י שם.</w:t>
      </w:r>
    </w:p>
  </w:footnote>
  <w:footnote w:id="1019">
    <w:p w14:paraId="73E04FF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בערכין</w:t>
      </w:r>
      <w:proofErr w:type="spellEnd"/>
      <w:r w:rsidRPr="008A7E62">
        <w:rPr>
          <w:rFonts w:cs="Miriam" w:hint="cs"/>
          <w:rtl/>
        </w:rPr>
        <w:t xml:space="preserve"> י ע"ב: "</w:t>
      </w:r>
      <w:r w:rsidRPr="008A7E62">
        <w:rPr>
          <w:rFonts w:cs="Miriam" w:hint="eastAsia"/>
          <w:rtl/>
        </w:rPr>
        <w:t>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ויום</w:t>
      </w:r>
      <w:r w:rsidRPr="008A7E62">
        <w:rPr>
          <w:rFonts w:cs="Miriam"/>
          <w:rtl/>
        </w:rPr>
        <w:t xml:space="preserve"> </w:t>
      </w:r>
      <w:r w:rsidRPr="008A7E62">
        <w:rPr>
          <w:rFonts w:cs="Miriam" w:hint="eastAsia"/>
          <w:rtl/>
        </w:rPr>
        <w:t>הכיפורים</w:t>
      </w:r>
      <w:r w:rsidRPr="008A7E62">
        <w:rPr>
          <w:rFonts w:cs="Miriam"/>
          <w:rtl/>
        </w:rPr>
        <w:t xml:space="preserve"> </w:t>
      </w:r>
      <w:proofErr w:type="spellStart"/>
      <w:r w:rsidRPr="008A7E62">
        <w:rPr>
          <w:rFonts w:cs="Miriam" w:hint="eastAsia"/>
          <w:rtl/>
        </w:rPr>
        <w:t>דאיקרו</w:t>
      </w:r>
      <w:proofErr w:type="spellEnd"/>
      <w:r w:rsidRPr="008A7E62">
        <w:rPr>
          <w:rFonts w:cs="Miriam"/>
          <w:rtl/>
        </w:rPr>
        <w:t xml:space="preserve"> </w:t>
      </w:r>
      <w:r w:rsidRPr="008A7E62">
        <w:rPr>
          <w:rFonts w:cs="Miriam" w:hint="cs"/>
          <w:rtl/>
        </w:rPr>
        <w:t>'</w:t>
      </w:r>
      <w:r w:rsidRPr="008A7E62">
        <w:rPr>
          <w:rFonts w:cs="Miriam" w:hint="eastAsia"/>
          <w:rtl/>
        </w:rPr>
        <w:t>מועד</w:t>
      </w:r>
      <w:r w:rsidRPr="008A7E62">
        <w:rPr>
          <w:rFonts w:cs="Miriam" w:hint="cs"/>
          <w:rtl/>
        </w:rPr>
        <w:t>'</w:t>
      </w:r>
      <w:r w:rsidRPr="008A7E62">
        <w:rPr>
          <w:rFonts w:cs="Miriam"/>
          <w:rtl/>
        </w:rPr>
        <w:t xml:space="preserve"> </w:t>
      </w:r>
      <w:proofErr w:type="spellStart"/>
      <w:r w:rsidRPr="008A7E62">
        <w:rPr>
          <w:rFonts w:cs="Miriam" w:hint="eastAsia"/>
          <w:rtl/>
        </w:rPr>
        <w:t>ואיקדוש</w:t>
      </w:r>
      <w:proofErr w:type="spellEnd"/>
      <w:r w:rsidRPr="008A7E62">
        <w:rPr>
          <w:rFonts w:cs="Miriam"/>
          <w:rtl/>
        </w:rPr>
        <w:t xml:space="preserve"> </w:t>
      </w:r>
      <w:r w:rsidRPr="008A7E62">
        <w:rPr>
          <w:rFonts w:cs="Miriam" w:hint="eastAsia"/>
          <w:rtl/>
        </w:rPr>
        <w:t>בעשיית</w:t>
      </w:r>
      <w:r w:rsidRPr="008A7E62">
        <w:rPr>
          <w:rFonts w:cs="Miriam"/>
          <w:rtl/>
        </w:rPr>
        <w:t xml:space="preserve"> </w:t>
      </w:r>
      <w:r w:rsidRPr="008A7E62">
        <w:rPr>
          <w:rFonts w:cs="Miriam" w:hint="eastAsia"/>
          <w:rtl/>
        </w:rPr>
        <w:t>מלאכה</w:t>
      </w:r>
      <w:r w:rsidRPr="008A7E62">
        <w:rPr>
          <w:rFonts w:cs="Miriam"/>
          <w:rtl/>
        </w:rPr>
        <w:t xml:space="preserve"> </w:t>
      </w:r>
      <w:proofErr w:type="spellStart"/>
      <w:r w:rsidRPr="008A7E62">
        <w:rPr>
          <w:rFonts w:cs="Miriam" w:hint="eastAsia"/>
          <w:rtl/>
        </w:rPr>
        <w:t>לימא</w:t>
      </w:r>
      <w:proofErr w:type="spellEnd"/>
      <w:r w:rsidRPr="008A7E62">
        <w:rPr>
          <w:rFonts w:cs="Miriam" w:hint="cs"/>
          <w:rtl/>
        </w:rPr>
        <w:t xml:space="preserve"> הלל</w:t>
      </w:r>
      <w:r w:rsidRPr="008A7E62">
        <w:rPr>
          <w:rFonts w:cs="Miriam"/>
          <w:rtl/>
        </w:rPr>
        <w:t xml:space="preserve">! </w:t>
      </w:r>
      <w:r w:rsidRPr="008A7E62">
        <w:rPr>
          <w:rFonts w:cs="Miriam" w:hint="cs"/>
          <w:rtl/>
        </w:rPr>
        <w:t xml:space="preserve">- </w:t>
      </w:r>
      <w:r w:rsidRPr="008A7E62">
        <w:rPr>
          <w:rFonts w:cs="Miriam" w:hint="eastAsia"/>
          <w:rtl/>
        </w:rPr>
        <w:t>משום</w:t>
      </w:r>
      <w:r w:rsidRPr="008A7E62">
        <w:rPr>
          <w:rFonts w:cs="Miriam"/>
          <w:rtl/>
        </w:rPr>
        <w:t xml:space="preserve"> </w:t>
      </w:r>
      <w:r w:rsidRPr="008A7E62">
        <w:rPr>
          <w:rFonts w:cs="Miriam" w:hint="eastAsia"/>
          <w:rtl/>
        </w:rPr>
        <w:t>דר</w:t>
      </w:r>
      <w:r w:rsidRPr="008A7E62">
        <w:rPr>
          <w:rFonts w:cs="Miriam"/>
          <w:rtl/>
        </w:rPr>
        <w:t xml:space="preserve">' </w:t>
      </w:r>
      <w:r w:rsidRPr="008A7E62">
        <w:rPr>
          <w:rFonts w:cs="Miriam" w:hint="eastAsia"/>
          <w:rtl/>
        </w:rPr>
        <w:t>אבהו</w:t>
      </w:r>
      <w:r w:rsidRPr="008A7E62">
        <w:rPr>
          <w:rFonts w:cs="Miriam"/>
          <w:rtl/>
        </w:rPr>
        <w:t xml:space="preserve">, </w:t>
      </w:r>
      <w:proofErr w:type="spellStart"/>
      <w:r w:rsidRPr="008A7E62">
        <w:rPr>
          <w:rFonts w:cs="Miriam" w:hint="eastAsia"/>
          <w:rtl/>
        </w:rPr>
        <w:t>דאמר</w:t>
      </w:r>
      <w:proofErr w:type="spellEnd"/>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אבהו</w:t>
      </w:r>
      <w:r w:rsidRPr="008A7E62">
        <w:rPr>
          <w:rFonts w:cs="Miriam" w:hint="cs"/>
          <w:rtl/>
        </w:rPr>
        <w:t>:</w:t>
      </w:r>
      <w:r w:rsidRPr="008A7E62">
        <w:rPr>
          <w:rFonts w:cs="Miriam"/>
          <w:rtl/>
        </w:rPr>
        <w:t xml:space="preserve"> </w:t>
      </w:r>
      <w:r w:rsidRPr="008A7E62">
        <w:rPr>
          <w:rFonts w:cs="Miriam" w:hint="eastAsia"/>
          <w:rtl/>
        </w:rPr>
        <w:t>אמרו</w:t>
      </w:r>
      <w:r w:rsidRPr="008A7E62">
        <w:rPr>
          <w:rFonts w:cs="Miriam"/>
          <w:rtl/>
        </w:rPr>
        <w:t xml:space="preserve"> </w:t>
      </w:r>
      <w:r w:rsidRPr="008A7E62">
        <w:rPr>
          <w:rFonts w:cs="Miriam" w:hint="eastAsia"/>
          <w:rtl/>
        </w:rPr>
        <w:t>מלאכי</w:t>
      </w:r>
      <w:r w:rsidRPr="008A7E62">
        <w:rPr>
          <w:rFonts w:cs="Miriam"/>
          <w:rtl/>
        </w:rPr>
        <w:t xml:space="preserve"> </w:t>
      </w:r>
      <w:r w:rsidRPr="008A7E62">
        <w:rPr>
          <w:rFonts w:cs="Miriam" w:hint="eastAsia"/>
          <w:rtl/>
        </w:rPr>
        <w:t>השרת</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רבש</w:t>
      </w:r>
      <w:r w:rsidRPr="008A7E62">
        <w:rPr>
          <w:rFonts w:cs="Miriam"/>
          <w:rtl/>
        </w:rPr>
        <w:t>"</w:t>
      </w:r>
      <w:r w:rsidRPr="008A7E62">
        <w:rPr>
          <w:rFonts w:cs="Miriam" w:hint="eastAsia"/>
          <w:rtl/>
        </w:rPr>
        <w:t>ע</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שירה</w:t>
      </w:r>
      <w:r w:rsidRPr="008A7E62">
        <w:rPr>
          <w:rFonts w:cs="Miriam"/>
          <w:rtl/>
        </w:rPr>
        <w:t xml:space="preserve"> </w:t>
      </w:r>
      <w:r w:rsidRPr="008A7E62">
        <w:rPr>
          <w:rFonts w:cs="Miriam" w:hint="eastAsia"/>
          <w:rtl/>
        </w:rPr>
        <w:t>לפניך</w:t>
      </w:r>
      <w:r w:rsidRPr="008A7E62">
        <w:rPr>
          <w:rFonts w:cs="Miriam"/>
          <w:rtl/>
        </w:rPr>
        <w:t xml:space="preserve"> </w:t>
      </w:r>
      <w:r w:rsidRPr="008A7E62">
        <w:rPr>
          <w:rFonts w:cs="Miriam" w:hint="eastAsia"/>
          <w:rtl/>
        </w:rPr>
        <w:t>בר</w:t>
      </w:r>
      <w:r w:rsidRPr="008A7E62">
        <w:rPr>
          <w:rFonts w:cs="Miriam" w:hint="cs"/>
          <w:rtl/>
        </w:rPr>
        <w:t>אש השנה</w:t>
      </w:r>
      <w:r w:rsidRPr="008A7E62">
        <w:rPr>
          <w:rFonts w:cs="Miriam"/>
          <w:rtl/>
        </w:rPr>
        <w:t xml:space="preserve"> </w:t>
      </w:r>
      <w:r w:rsidRPr="008A7E62">
        <w:rPr>
          <w:rFonts w:cs="Miriam" w:hint="eastAsia"/>
          <w:rtl/>
        </w:rPr>
        <w:t>וביום</w:t>
      </w:r>
      <w:r w:rsidRPr="008A7E62">
        <w:rPr>
          <w:rFonts w:cs="Miriam"/>
          <w:rtl/>
        </w:rPr>
        <w:t xml:space="preserve"> </w:t>
      </w:r>
      <w:r w:rsidRPr="008A7E62">
        <w:rPr>
          <w:rFonts w:cs="Miriam" w:hint="eastAsia"/>
          <w:rtl/>
        </w:rPr>
        <w:t>הכפורים</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אפשר</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יושב</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כסא</w:t>
      </w:r>
      <w:proofErr w:type="spellEnd"/>
      <w:r w:rsidRPr="008A7E62">
        <w:rPr>
          <w:rFonts w:cs="Miriam"/>
          <w:rtl/>
        </w:rPr>
        <w:t xml:space="preserve"> </w:t>
      </w:r>
      <w:r w:rsidRPr="008A7E62">
        <w:rPr>
          <w:rFonts w:cs="Miriam" w:hint="eastAsia"/>
          <w:rtl/>
        </w:rPr>
        <w:t>הדין</w:t>
      </w:r>
      <w:r w:rsidRPr="008A7E62">
        <w:rPr>
          <w:rFonts w:cs="Miriam" w:hint="cs"/>
          <w:rtl/>
        </w:rPr>
        <w:t>,</w:t>
      </w:r>
      <w:r w:rsidRPr="008A7E62">
        <w:rPr>
          <w:rFonts w:cs="Miriam"/>
          <w:rtl/>
        </w:rPr>
        <w:t xml:space="preserve"> </w:t>
      </w:r>
      <w:r w:rsidRPr="008A7E62">
        <w:rPr>
          <w:rFonts w:cs="Miriam" w:hint="eastAsia"/>
          <w:rtl/>
        </w:rPr>
        <w:t>וספרי</w:t>
      </w:r>
      <w:r w:rsidRPr="008A7E62">
        <w:rPr>
          <w:rFonts w:cs="Miriam"/>
          <w:rtl/>
        </w:rPr>
        <w:t xml:space="preserve"> </w:t>
      </w:r>
      <w:r w:rsidRPr="008A7E62">
        <w:rPr>
          <w:rFonts w:cs="Miriam" w:hint="eastAsia"/>
          <w:rtl/>
        </w:rPr>
        <w:t>חיים</w:t>
      </w:r>
      <w:r w:rsidRPr="008A7E62">
        <w:rPr>
          <w:rFonts w:cs="Miriam"/>
          <w:rtl/>
        </w:rPr>
        <w:t xml:space="preserve"> </w:t>
      </w:r>
      <w:r w:rsidRPr="008A7E62">
        <w:rPr>
          <w:rFonts w:cs="Miriam" w:hint="eastAsia"/>
          <w:rtl/>
        </w:rPr>
        <w:t>וספרי</w:t>
      </w:r>
      <w:r w:rsidRPr="008A7E62">
        <w:rPr>
          <w:rFonts w:cs="Miriam"/>
          <w:rtl/>
        </w:rPr>
        <w:t xml:space="preserve"> </w:t>
      </w:r>
      <w:r w:rsidRPr="008A7E62">
        <w:rPr>
          <w:rFonts w:cs="Miriam" w:hint="eastAsia"/>
          <w:rtl/>
        </w:rPr>
        <w:t>מתים</w:t>
      </w:r>
      <w:r w:rsidRPr="008A7E62">
        <w:rPr>
          <w:rFonts w:cs="Miriam"/>
          <w:rtl/>
        </w:rPr>
        <w:t xml:space="preserve"> </w:t>
      </w:r>
      <w:proofErr w:type="spellStart"/>
      <w:r w:rsidRPr="008A7E62">
        <w:rPr>
          <w:rFonts w:cs="Miriam" w:hint="eastAsia"/>
          <w:rtl/>
        </w:rPr>
        <w:t>פתוחין</w:t>
      </w:r>
      <w:proofErr w:type="spellEnd"/>
      <w:r w:rsidRPr="008A7E62">
        <w:rPr>
          <w:rFonts w:cs="Miriam"/>
          <w:rtl/>
        </w:rPr>
        <w:t xml:space="preserve"> </w:t>
      </w:r>
      <w:r w:rsidRPr="008A7E62">
        <w:rPr>
          <w:rFonts w:cs="Miriam" w:hint="eastAsia"/>
          <w:rtl/>
        </w:rPr>
        <w:t>לפניו</w:t>
      </w:r>
      <w:r w:rsidRPr="008A7E62">
        <w:rPr>
          <w:rFonts w:cs="Miriam"/>
          <w:rtl/>
        </w:rPr>
        <w:t xml:space="preserve"> </w:t>
      </w:r>
      <w:r w:rsidRPr="008A7E62">
        <w:rPr>
          <w:rFonts w:cs="Miriam" w:hint="eastAsia"/>
          <w:rtl/>
        </w:rPr>
        <w:t>וישראל</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שירה</w:t>
      </w:r>
      <w:r w:rsidRPr="008A7E62">
        <w:rPr>
          <w:rFonts w:cs="Miriam"/>
          <w:rtl/>
        </w:rPr>
        <w:t xml:space="preserve"> </w:t>
      </w:r>
      <w:r w:rsidRPr="008A7E62">
        <w:rPr>
          <w:rFonts w:cs="Miriam" w:hint="eastAsia"/>
          <w:rtl/>
        </w:rPr>
        <w:t>לפני</w:t>
      </w:r>
      <w:r w:rsidRPr="008A7E62">
        <w:rPr>
          <w:rFonts w:cs="Miriam"/>
          <w:rtl/>
        </w:rPr>
        <w:t>?</w:t>
      </w:r>
      <w:r w:rsidRPr="008A7E62">
        <w:rPr>
          <w:rFonts w:cs="Miriam" w:hint="cs"/>
          <w:rtl/>
        </w:rPr>
        <w:t>!". ולהלן, אות רד, הביאו רבינו בשינוי קל, עיי"ש.</w:t>
      </w:r>
    </w:p>
  </w:footnote>
  <w:footnote w:id="1020">
    <w:p w14:paraId="7F6844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הלל הגדול הוא בתהלים, מזמור קלו, המתחיל "הודו לה' כי טוב, כי לעולם חסדו". עי' פסחים </w:t>
      </w:r>
      <w:proofErr w:type="spellStart"/>
      <w:r w:rsidRPr="008A7E62">
        <w:rPr>
          <w:rFonts w:cs="Miriam" w:hint="cs"/>
          <w:rtl/>
        </w:rPr>
        <w:t>קיח</w:t>
      </w:r>
      <w:proofErr w:type="spellEnd"/>
      <w:r w:rsidRPr="008A7E62">
        <w:rPr>
          <w:rFonts w:cs="Miriam" w:hint="cs"/>
          <w:rtl/>
        </w:rPr>
        <w:t xml:space="preserve"> רע"א.</w:t>
      </w:r>
    </w:p>
  </w:footnote>
  <w:footnote w:id="1021">
    <w:p w14:paraId="5E24E5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אין צורך </w:t>
      </w:r>
      <w:r w:rsidRPr="008A7E62">
        <w:rPr>
          <w:rFonts w:cs="Miriam" w:hint="cs"/>
          <w:b/>
          <w:bCs/>
          <w:rtl/>
        </w:rPr>
        <w:t>לבטל</w:t>
      </w:r>
      <w:r w:rsidRPr="008A7E62">
        <w:rPr>
          <w:rFonts w:cs="Miriam" w:hint="cs"/>
          <w:rtl/>
        </w:rPr>
        <w:t xml:space="preserve"> אמירת 'הלל הגדול' ו'שירת הים' בראש השנה וביום כפור ולשנותם מכל השבתות וימים-טובים, בהם הם נאמרים בכלל ה'פסוקי </w:t>
      </w:r>
      <w:proofErr w:type="spellStart"/>
      <w:r w:rsidRPr="008A7E62">
        <w:rPr>
          <w:rFonts w:cs="Miriam" w:hint="cs"/>
          <w:rtl/>
        </w:rPr>
        <w:t>דזמרא</w:t>
      </w:r>
      <w:proofErr w:type="spellEnd"/>
      <w:r w:rsidRPr="008A7E62">
        <w:rPr>
          <w:rFonts w:cs="Miriam" w:hint="cs"/>
          <w:rtl/>
        </w:rPr>
        <w:t xml:space="preserve">'; 'שירת הים' נאמרת בהם כבכל יום ויום, ו'הלל הגדול' נאמרת בהם כתוספת מיוחדת על הפרקים הרגילים </w:t>
      </w:r>
      <w:proofErr w:type="spellStart"/>
      <w:r w:rsidRPr="008A7E62">
        <w:rPr>
          <w:rFonts w:cs="Miriam" w:hint="cs"/>
          <w:rtl/>
        </w:rPr>
        <w:t>שב'פסוקי</w:t>
      </w:r>
      <w:proofErr w:type="spellEnd"/>
      <w:r w:rsidRPr="008A7E62">
        <w:rPr>
          <w:rFonts w:cs="Miriam" w:hint="cs"/>
          <w:rtl/>
        </w:rPr>
        <w:t xml:space="preserve"> </w:t>
      </w:r>
      <w:proofErr w:type="spellStart"/>
      <w:r w:rsidRPr="008A7E62">
        <w:rPr>
          <w:rFonts w:cs="Miriam" w:hint="cs"/>
          <w:rtl/>
        </w:rPr>
        <w:t>דזמרה</w:t>
      </w:r>
      <w:proofErr w:type="spellEnd"/>
      <w:r w:rsidRPr="008A7E62">
        <w:rPr>
          <w:rFonts w:cs="Miriam" w:hint="cs"/>
          <w:rtl/>
        </w:rPr>
        <w:t>'.</w:t>
      </w:r>
    </w:p>
  </w:footnote>
  <w:footnote w:id="1022">
    <w:p w14:paraId="4883AA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בכי"ד</w:t>
      </w:r>
      <w:proofErr w:type="spellEnd"/>
      <w:r w:rsidRPr="008A7E62">
        <w:rPr>
          <w:rFonts w:cs="Miriam" w:hint="cs"/>
          <w:rtl/>
        </w:rPr>
        <w:t xml:space="preserve">: </w:t>
      </w:r>
      <w:r w:rsidRPr="008A7E62">
        <w:rPr>
          <w:rFonts w:cs="Miriam" w:hint="cs"/>
          <w:b/>
          <w:bCs/>
          <w:rtl/>
        </w:rPr>
        <w:t>לפי שלא היה מכה חליל בהן</w:t>
      </w:r>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Ref147046612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1024</w:t>
      </w:r>
      <w:r w:rsidRPr="008A7E62">
        <w:rPr>
          <w:rFonts w:cs="Miriam"/>
          <w:rtl/>
        </w:rPr>
        <w:fldChar w:fldCharType="end"/>
      </w:r>
      <w:r w:rsidRPr="008A7E62">
        <w:rPr>
          <w:rFonts w:cs="Miriam" w:hint="cs"/>
          <w:rtl/>
        </w:rPr>
        <w:t>.</w:t>
      </w:r>
    </w:p>
  </w:footnote>
  <w:footnote w:id="1023">
    <w:p w14:paraId="7E22415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הוא ה'הלל' סתם, בו מדבר בכל אות זו. עי' רש"י, ברכות נו ע"א, ד"ה '</w:t>
      </w:r>
      <w:proofErr w:type="spellStart"/>
      <w:r w:rsidRPr="008A7E62">
        <w:rPr>
          <w:rFonts w:cs="Miriam" w:hint="cs"/>
          <w:rtl/>
        </w:rPr>
        <w:t>הללא</w:t>
      </w:r>
      <w:proofErr w:type="spellEnd"/>
      <w:r w:rsidRPr="008A7E62">
        <w:rPr>
          <w:rFonts w:cs="Miriam" w:hint="cs"/>
          <w:rtl/>
        </w:rPr>
        <w:t xml:space="preserve"> </w:t>
      </w:r>
      <w:proofErr w:type="spellStart"/>
      <w:r w:rsidRPr="008A7E62">
        <w:rPr>
          <w:rFonts w:cs="Miriam" w:hint="cs"/>
          <w:rtl/>
        </w:rPr>
        <w:t>מצראה</w:t>
      </w:r>
      <w:proofErr w:type="spellEnd"/>
      <w:r w:rsidRPr="008A7E62">
        <w:rPr>
          <w:rFonts w:cs="Miriam" w:hint="cs"/>
          <w:rtl/>
        </w:rPr>
        <w:t>'.</w:t>
      </w:r>
    </w:p>
  </w:footnote>
  <w:footnote w:id="1024">
    <w:p w14:paraId="0330F3BC" w14:textId="77777777" w:rsidR="004179C0" w:rsidRPr="008A7E62" w:rsidRDefault="004179C0" w:rsidP="009B526A">
      <w:pPr>
        <w:autoSpaceDE w:val="0"/>
        <w:autoSpaceDN w:val="0"/>
        <w:adjustRightInd w:val="0"/>
        <w:jc w:val="both"/>
        <w:rPr>
          <w:rFonts w:ascii="Miriam"/>
          <w:color w:val="000000"/>
          <w:rtl/>
        </w:rPr>
      </w:pPr>
      <w:r w:rsidRPr="008A7E62">
        <w:rPr>
          <w:rStyle w:val="a4"/>
        </w:rPr>
        <w:footnoteRef/>
      </w:r>
      <w:r w:rsidRPr="008A7E62">
        <w:rPr>
          <w:rtl/>
        </w:rPr>
        <w:t xml:space="preserve"> </w:t>
      </w:r>
      <w:r w:rsidRPr="008A7E62">
        <w:rPr>
          <w:rFonts w:ascii="Miriam" w:hint="cs"/>
          <w:rtl/>
        </w:rPr>
        <w:t xml:space="preserve">לשון המשפט האחרון משובש מעט, והכוונה ברורה: רק את 'הלל מצרים' בלבד אין ראוי לומר בראש השנה וביום כפור, אבל אין כל חשש לומר שאר שירות. אך אין רבינו מבאר </w:t>
      </w:r>
      <w:r w:rsidRPr="008A7E62">
        <w:rPr>
          <w:rFonts w:ascii="Miriam" w:hint="cs"/>
          <w:b/>
          <w:bCs/>
          <w:rtl/>
        </w:rPr>
        <w:t>מדוע</w:t>
      </w:r>
      <w:r w:rsidRPr="008A7E62">
        <w:rPr>
          <w:rFonts w:ascii="Miriam" w:hint="cs"/>
          <w:rtl/>
        </w:rPr>
        <w:t xml:space="preserve"> אין חשש באמירת שאר שירות. וכך במחזור </w:t>
      </w:r>
      <w:proofErr w:type="spellStart"/>
      <w:r w:rsidRPr="008A7E62">
        <w:rPr>
          <w:rFonts w:ascii="Miriam" w:hint="cs"/>
          <w:rtl/>
        </w:rPr>
        <w:t>ויטרי</w:t>
      </w:r>
      <w:proofErr w:type="spellEnd"/>
      <w:r w:rsidRPr="008A7E62">
        <w:rPr>
          <w:rFonts w:ascii="Miriam" w:hint="cs"/>
          <w:rtl/>
        </w:rPr>
        <w:t xml:space="preserve"> (</w:t>
      </w:r>
      <w:proofErr w:type="spellStart"/>
      <w:r w:rsidRPr="008A7E62">
        <w:rPr>
          <w:rFonts w:ascii="Miriam" w:hint="cs"/>
          <w:rtl/>
        </w:rPr>
        <w:t>הורוויץ</w:t>
      </w:r>
      <w:proofErr w:type="spellEnd"/>
      <w:r w:rsidRPr="008A7E62">
        <w:rPr>
          <w:rFonts w:ascii="Miriam" w:hint="cs"/>
          <w:rtl/>
        </w:rPr>
        <w:t xml:space="preserve">), א, סי' </w:t>
      </w:r>
      <w:proofErr w:type="spellStart"/>
      <w:r w:rsidRPr="008A7E62">
        <w:rPr>
          <w:rFonts w:ascii="Miriam" w:hint="cs"/>
          <w:rtl/>
        </w:rPr>
        <w:t>רסה</w:t>
      </w:r>
      <w:proofErr w:type="spellEnd"/>
      <w:r w:rsidRPr="008A7E62">
        <w:rPr>
          <w:rFonts w:ascii="Miriam" w:hint="cs"/>
          <w:rtl/>
        </w:rPr>
        <w:t>, עמ' 227 (שוב ללא טעם!): "</w:t>
      </w:r>
      <w:r w:rsidRPr="008A7E62">
        <w:rPr>
          <w:rFonts w:ascii="Miriam" w:hint="eastAsia"/>
          <w:rtl/>
        </w:rPr>
        <w:t>ושאמור</w:t>
      </w:r>
      <w:r w:rsidRPr="008A7E62">
        <w:rPr>
          <w:rFonts w:ascii="Miriam"/>
          <w:rtl/>
        </w:rPr>
        <w:t xml:space="preserve"> </w:t>
      </w:r>
      <w:r w:rsidRPr="008A7E62">
        <w:rPr>
          <w:rFonts w:ascii="Miriam" w:hint="eastAsia"/>
          <w:rtl/>
        </w:rPr>
        <w:t>בסידורים</w:t>
      </w:r>
      <w:r w:rsidRPr="008A7E62">
        <w:rPr>
          <w:rFonts w:ascii="Miriam" w:hint="cs"/>
          <w:rtl/>
        </w:rPr>
        <w:t>,</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אומרי</w:t>
      </w:r>
      <w:r w:rsidRPr="008A7E62">
        <w:rPr>
          <w:rFonts w:ascii="Miriam" w:hint="cs"/>
          <w:rtl/>
        </w:rPr>
        <w:t>ם</w:t>
      </w:r>
      <w:r w:rsidRPr="008A7E62">
        <w:rPr>
          <w:rFonts w:ascii="Miriam"/>
          <w:rtl/>
        </w:rPr>
        <w:t xml:space="preserve"> </w:t>
      </w:r>
      <w:r w:rsidRPr="008A7E62">
        <w:rPr>
          <w:rFonts w:ascii="Miriam" w:hint="eastAsia"/>
          <w:rtl/>
        </w:rPr>
        <w:t>שירה</w:t>
      </w:r>
      <w:r w:rsidRPr="008A7E62">
        <w:rPr>
          <w:rFonts w:ascii="Miriam"/>
          <w:rtl/>
        </w:rPr>
        <w:t xml:space="preserve"> </w:t>
      </w:r>
      <w:r w:rsidRPr="008A7E62">
        <w:rPr>
          <w:rFonts w:ascii="Miriam" w:hint="eastAsia"/>
          <w:rtl/>
        </w:rPr>
        <w:t>בראש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וביום</w:t>
      </w:r>
      <w:r w:rsidRPr="008A7E62">
        <w:rPr>
          <w:rFonts w:ascii="Miriam"/>
          <w:rtl/>
        </w:rPr>
        <w:t xml:space="preserve"> </w:t>
      </w:r>
      <w:r w:rsidRPr="008A7E62">
        <w:rPr>
          <w:rFonts w:ascii="Miriam" w:hint="eastAsia"/>
          <w:rtl/>
        </w:rPr>
        <w:t>הכיפורים</w:t>
      </w:r>
      <w:r w:rsidRPr="008A7E62">
        <w:rPr>
          <w:rFonts w:ascii="Miriam" w:hint="cs"/>
          <w:rtl/>
        </w:rPr>
        <w:t>,</w:t>
      </w:r>
      <w:r w:rsidRPr="008A7E62">
        <w:rPr>
          <w:rFonts w:ascii="Miriam"/>
          <w:rtl/>
        </w:rPr>
        <w:t xml:space="preserve"> </w:t>
      </w:r>
      <w:r w:rsidRPr="008A7E62">
        <w:rPr>
          <w:rFonts w:ascii="Miriam" w:hint="eastAsia"/>
          <w:b/>
          <w:bCs/>
          <w:rtl/>
        </w:rPr>
        <w:t>לא</w:t>
      </w:r>
      <w:r w:rsidRPr="008A7E62">
        <w:rPr>
          <w:rFonts w:ascii="Miriam"/>
          <w:b/>
          <w:bCs/>
          <w:rtl/>
        </w:rPr>
        <w:t xml:space="preserve"> </w:t>
      </w:r>
      <w:r w:rsidRPr="008A7E62">
        <w:rPr>
          <w:rFonts w:ascii="Miriam" w:hint="eastAsia"/>
          <w:b/>
          <w:bCs/>
          <w:rtl/>
        </w:rPr>
        <w:t>אמרן</w:t>
      </w:r>
      <w:r w:rsidRPr="008A7E62">
        <w:rPr>
          <w:rFonts w:ascii="Miriam"/>
          <w:b/>
          <w:bCs/>
          <w:rtl/>
        </w:rPr>
        <w:t xml:space="preserve"> </w:t>
      </w:r>
      <w:r w:rsidRPr="008A7E62">
        <w:rPr>
          <w:rFonts w:ascii="Miriam" w:hint="eastAsia"/>
          <w:b/>
          <w:bCs/>
          <w:rtl/>
        </w:rPr>
        <w:t>אלא</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ההלל</w:t>
      </w:r>
      <w:r w:rsidRPr="008A7E62">
        <w:rPr>
          <w:rFonts w:ascii="Miriam" w:hint="cs"/>
          <w:b/>
          <w:bCs/>
          <w:rtl/>
        </w:rPr>
        <w:t>,</w:t>
      </w:r>
      <w:r w:rsidRPr="008A7E62">
        <w:rPr>
          <w:rFonts w:ascii="Miriam"/>
          <w:b/>
          <w:bCs/>
          <w:rtl/>
        </w:rPr>
        <w:t xml:space="preserve"> </w:t>
      </w:r>
      <w:r w:rsidRPr="008A7E62">
        <w:rPr>
          <w:rFonts w:ascii="Miriam" w:hint="eastAsia"/>
          <w:b/>
          <w:bCs/>
          <w:rtl/>
        </w:rPr>
        <w:t>כלומר</w:t>
      </w:r>
      <w:r w:rsidRPr="008A7E62">
        <w:rPr>
          <w:rFonts w:ascii="Miriam" w:hint="cs"/>
          <w:b/>
          <w:bCs/>
          <w:rtl/>
        </w:rPr>
        <w:t>,</w:t>
      </w:r>
      <w:r w:rsidRPr="008A7E62">
        <w:rPr>
          <w:rFonts w:ascii="Miriam"/>
          <w:b/>
          <w:bCs/>
          <w:rtl/>
        </w:rPr>
        <w:t xml:space="preserve"> </w:t>
      </w:r>
      <w:r w:rsidRPr="008A7E62">
        <w:rPr>
          <w:rFonts w:ascii="Miriam" w:hint="eastAsia"/>
          <w:b/>
          <w:bCs/>
          <w:rtl/>
        </w:rPr>
        <w:t>שאין</w:t>
      </w:r>
      <w:r w:rsidRPr="008A7E62">
        <w:rPr>
          <w:rFonts w:ascii="Miriam"/>
          <w:b/>
          <w:bCs/>
          <w:rtl/>
        </w:rPr>
        <w:t xml:space="preserve"> </w:t>
      </w:r>
      <w:proofErr w:type="spellStart"/>
      <w:r w:rsidRPr="008A7E62">
        <w:rPr>
          <w:rFonts w:ascii="Miriam" w:hint="eastAsia"/>
          <w:b/>
          <w:bCs/>
          <w:rtl/>
        </w:rPr>
        <w:t>אומרין</w:t>
      </w:r>
      <w:proofErr w:type="spellEnd"/>
      <w:r w:rsidRPr="008A7E62">
        <w:rPr>
          <w:rFonts w:ascii="Miriam"/>
          <w:b/>
          <w:bCs/>
          <w:rtl/>
        </w:rPr>
        <w:t xml:space="preserve"> </w:t>
      </w:r>
      <w:r w:rsidRPr="008A7E62">
        <w:rPr>
          <w:rFonts w:ascii="Miriam" w:hint="eastAsia"/>
          <w:b/>
          <w:bCs/>
          <w:rtl/>
        </w:rPr>
        <w:t>הלל</w:t>
      </w:r>
      <w:r w:rsidRPr="008A7E62">
        <w:rPr>
          <w:rFonts w:ascii="Miriam"/>
          <w:b/>
          <w:bCs/>
          <w:rtl/>
        </w:rPr>
        <w:t xml:space="preserve"> </w:t>
      </w:r>
      <w:r w:rsidRPr="008A7E62">
        <w:rPr>
          <w:rFonts w:ascii="Miriam" w:hint="eastAsia"/>
          <w:b/>
          <w:bCs/>
          <w:rtl/>
        </w:rPr>
        <w:t>בראש</w:t>
      </w:r>
      <w:r w:rsidRPr="008A7E62">
        <w:rPr>
          <w:rFonts w:ascii="Miriam"/>
          <w:b/>
          <w:bCs/>
          <w:rtl/>
        </w:rPr>
        <w:t xml:space="preserve"> </w:t>
      </w:r>
      <w:r w:rsidRPr="008A7E62">
        <w:rPr>
          <w:rFonts w:ascii="Miriam" w:hint="eastAsia"/>
          <w:b/>
          <w:bCs/>
          <w:rtl/>
        </w:rPr>
        <w:t>השנה</w:t>
      </w:r>
      <w:r w:rsidRPr="008A7E62">
        <w:rPr>
          <w:rFonts w:ascii="Miriam"/>
          <w:b/>
          <w:bCs/>
          <w:rtl/>
        </w:rPr>
        <w:t xml:space="preserve"> </w:t>
      </w:r>
      <w:r w:rsidRPr="008A7E62">
        <w:rPr>
          <w:rFonts w:ascii="Miriam" w:hint="eastAsia"/>
          <w:b/>
          <w:bCs/>
          <w:rtl/>
        </w:rPr>
        <w:t>ויום</w:t>
      </w:r>
      <w:r w:rsidRPr="008A7E62">
        <w:rPr>
          <w:rFonts w:ascii="Miriam"/>
          <w:b/>
          <w:bCs/>
          <w:rtl/>
        </w:rPr>
        <w:t xml:space="preserve"> </w:t>
      </w:r>
      <w:r w:rsidRPr="008A7E62">
        <w:rPr>
          <w:rFonts w:ascii="Miriam" w:hint="eastAsia"/>
          <w:b/>
          <w:bCs/>
          <w:rtl/>
        </w:rPr>
        <w:t>הכיפורים</w:t>
      </w:r>
      <w:r w:rsidRPr="008A7E62">
        <w:rPr>
          <w:rFonts w:ascii="Miriam" w:hint="cs"/>
          <w:b/>
          <w:bCs/>
          <w:rtl/>
        </w:rPr>
        <w:t>,</w:t>
      </w:r>
      <w:r w:rsidRPr="008A7E62">
        <w:rPr>
          <w:rFonts w:ascii="Miriam"/>
          <w:b/>
          <w:bCs/>
          <w:rtl/>
        </w:rPr>
        <w:t xml:space="preserve"> </w:t>
      </w:r>
      <w:r w:rsidRPr="008A7E62">
        <w:rPr>
          <w:rFonts w:ascii="Miriam" w:hint="eastAsia"/>
          <w:b/>
          <w:bCs/>
          <w:rtl/>
        </w:rPr>
        <w:t>אבל</w:t>
      </w:r>
      <w:r w:rsidRPr="008A7E62">
        <w:rPr>
          <w:rFonts w:ascii="Miriam"/>
          <w:b/>
          <w:bCs/>
          <w:rtl/>
        </w:rPr>
        <w:t xml:space="preserve"> </w:t>
      </w:r>
      <w:r w:rsidRPr="008A7E62">
        <w:rPr>
          <w:rFonts w:ascii="Miriam" w:hint="cs"/>
          <w:b/>
          <w:bCs/>
          <w:rtl/>
        </w:rPr>
        <w:t>'</w:t>
      </w:r>
      <w:r w:rsidRPr="008A7E62">
        <w:rPr>
          <w:rFonts w:ascii="Miriam" w:hint="eastAsia"/>
          <w:b/>
          <w:bCs/>
          <w:rtl/>
        </w:rPr>
        <w:t>שירת</w:t>
      </w:r>
      <w:r w:rsidRPr="008A7E62">
        <w:rPr>
          <w:rFonts w:ascii="Miriam"/>
          <w:b/>
          <w:bCs/>
          <w:rtl/>
        </w:rPr>
        <w:t xml:space="preserve"> </w:t>
      </w:r>
      <w:r w:rsidRPr="008A7E62">
        <w:rPr>
          <w:rFonts w:ascii="Miriam" w:hint="eastAsia"/>
          <w:b/>
          <w:bCs/>
          <w:rtl/>
        </w:rPr>
        <w:t>הים</w:t>
      </w:r>
      <w:r w:rsidRPr="008A7E62">
        <w:rPr>
          <w:rFonts w:ascii="Miriam" w:hint="cs"/>
          <w:b/>
          <w:bCs/>
          <w:rtl/>
        </w:rPr>
        <w:t>'</w:t>
      </w:r>
      <w:r w:rsidRPr="008A7E62">
        <w:rPr>
          <w:rFonts w:ascii="Miriam"/>
          <w:b/>
          <w:bCs/>
          <w:rtl/>
        </w:rPr>
        <w:t xml:space="preserve"> </w:t>
      </w:r>
      <w:r w:rsidRPr="008A7E62">
        <w:rPr>
          <w:rFonts w:ascii="Miriam" w:hint="eastAsia"/>
          <w:b/>
          <w:bCs/>
          <w:rtl/>
        </w:rPr>
        <w:t>חובה</w:t>
      </w:r>
      <w:r w:rsidRPr="008A7E62">
        <w:rPr>
          <w:rFonts w:ascii="Miriam"/>
          <w:b/>
          <w:bCs/>
          <w:rtl/>
        </w:rPr>
        <w:t xml:space="preserve"> </w:t>
      </w:r>
      <w:r w:rsidRPr="008A7E62">
        <w:rPr>
          <w:rFonts w:ascii="Miriam" w:hint="eastAsia"/>
          <w:b/>
          <w:bCs/>
          <w:rtl/>
        </w:rPr>
        <w:t>עלינו</w:t>
      </w:r>
      <w:r w:rsidRPr="008A7E62">
        <w:rPr>
          <w:rFonts w:ascii="Miriam"/>
          <w:b/>
          <w:bCs/>
          <w:rtl/>
        </w:rPr>
        <w:t xml:space="preserve"> </w:t>
      </w:r>
      <w:r w:rsidRPr="008A7E62">
        <w:rPr>
          <w:rFonts w:ascii="Miriam" w:hint="eastAsia"/>
          <w:b/>
          <w:bCs/>
          <w:rtl/>
        </w:rPr>
        <w:t>לאומרה</w:t>
      </w:r>
      <w:r w:rsidRPr="008A7E62">
        <w:rPr>
          <w:rFonts w:ascii="Miriam" w:hint="cs"/>
          <w:rtl/>
        </w:rPr>
        <w:t xml:space="preserve">". אולם נראה שטעמם הוא, שבימים אלו יש איסור לומר שירה </w:t>
      </w:r>
      <w:r w:rsidRPr="008A7E62">
        <w:rPr>
          <w:rFonts w:ascii="Miriam" w:hint="cs"/>
          <w:b/>
          <w:bCs/>
          <w:rtl/>
        </w:rPr>
        <w:t>רק כשיש על השירה דין 'הלל'</w:t>
      </w:r>
      <w:r w:rsidRPr="008A7E62">
        <w:rPr>
          <w:rFonts w:ascii="Miriam" w:hint="cs"/>
          <w:rtl/>
        </w:rPr>
        <w:t xml:space="preserve">, היינו, שירה כזו שיוצאים בה ידי חובת הלל בימים החייבים בהלל. וכך מתבאר מנוסח כי"ד (עי'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Ref147046693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1022</w:t>
      </w:r>
      <w:r w:rsidRPr="008A7E62">
        <w:rPr>
          <w:rFonts w:ascii="Miriam"/>
          <w:rtl/>
        </w:rPr>
        <w:fldChar w:fldCharType="end"/>
      </w:r>
      <w:r w:rsidRPr="008A7E62">
        <w:rPr>
          <w:rFonts w:ascii="Miriam" w:hint="cs"/>
          <w:rtl/>
        </w:rPr>
        <w:t xml:space="preserve">): </w:t>
      </w:r>
      <w:r w:rsidRPr="008A7E62">
        <w:rPr>
          <w:rFonts w:hint="cs"/>
          <w:rtl/>
        </w:rPr>
        <w:t xml:space="preserve">"לפי </w:t>
      </w:r>
      <w:r w:rsidRPr="008A7E62">
        <w:rPr>
          <w:rFonts w:hint="cs"/>
          <w:b/>
          <w:bCs/>
          <w:rtl/>
        </w:rPr>
        <w:t>שלא היה מכה חליל בהן</w:t>
      </w:r>
      <w:r w:rsidRPr="008A7E62">
        <w:rPr>
          <w:rFonts w:hint="cs"/>
          <w:rtl/>
        </w:rPr>
        <w:t>, אלא בהלל מצרים לבד".</w:t>
      </w:r>
      <w:r w:rsidRPr="008A7E62">
        <w:rPr>
          <w:rFonts w:ascii="Miriam" w:hint="cs"/>
          <w:rtl/>
        </w:rPr>
        <w:t xml:space="preserve"> </w:t>
      </w:r>
      <w:r w:rsidRPr="008A7E62">
        <w:rPr>
          <w:rFonts w:ascii="Miriam" w:hint="cs"/>
          <w:color w:val="000000"/>
          <w:rtl/>
        </w:rPr>
        <w:t>היינו, "</w:t>
      </w:r>
      <w:r w:rsidRPr="008A7E62">
        <w:rPr>
          <w:rFonts w:ascii="Miriam" w:hint="eastAsia"/>
          <w:color w:val="000000"/>
          <w:rtl/>
        </w:rPr>
        <w:t>שנים</w:t>
      </w:r>
      <w:r w:rsidRPr="008A7E62">
        <w:rPr>
          <w:rFonts w:ascii="Miriam" w:hint="cs"/>
          <w:color w:val="000000"/>
          <w:rtl/>
        </w:rPr>
        <w:t>-</w:t>
      </w:r>
      <w:r w:rsidRPr="008A7E62">
        <w:rPr>
          <w:rFonts w:ascii="Miriam" w:hint="eastAsia"/>
          <w:color w:val="000000"/>
          <w:rtl/>
        </w:rPr>
        <w:t>עשר</w:t>
      </w:r>
      <w:r w:rsidRPr="008A7E62">
        <w:rPr>
          <w:rFonts w:ascii="Miriam"/>
          <w:color w:val="000000"/>
          <w:rtl/>
        </w:rPr>
        <w:t xml:space="preserve"> </w:t>
      </w:r>
      <w:r w:rsidRPr="008A7E62">
        <w:rPr>
          <w:rFonts w:ascii="Miriam" w:hint="eastAsia"/>
          <w:color w:val="000000"/>
          <w:rtl/>
        </w:rPr>
        <w:t>יום</w:t>
      </w:r>
      <w:r w:rsidRPr="008A7E62">
        <w:rPr>
          <w:rFonts w:ascii="Miriam"/>
          <w:color w:val="000000"/>
          <w:rtl/>
        </w:rPr>
        <w:t xml:space="preserve"> </w:t>
      </w:r>
      <w:r w:rsidRPr="008A7E62">
        <w:rPr>
          <w:rFonts w:ascii="Miriam" w:hint="eastAsia"/>
          <w:color w:val="000000"/>
          <w:rtl/>
        </w:rPr>
        <w:t>בשנה</w:t>
      </w:r>
      <w:r w:rsidRPr="008A7E62">
        <w:rPr>
          <w:rFonts w:ascii="Miriam" w:hint="cs"/>
          <w:color w:val="000000"/>
          <w:rtl/>
        </w:rPr>
        <w:t>,</w:t>
      </w:r>
      <w:r w:rsidRPr="008A7E62">
        <w:rPr>
          <w:rFonts w:ascii="Miriam"/>
          <w:color w:val="000000"/>
          <w:rtl/>
        </w:rPr>
        <w:t xml:space="preserve"> </w:t>
      </w:r>
      <w:r w:rsidRPr="008A7E62">
        <w:rPr>
          <w:rFonts w:ascii="Miriam" w:hint="cs"/>
          <w:color w:val="000000"/>
          <w:rtl/>
        </w:rPr>
        <w:t>&lt;ש&gt;</w:t>
      </w:r>
      <w:r w:rsidRPr="008A7E62">
        <w:rPr>
          <w:rFonts w:ascii="Miriam" w:hint="eastAsia"/>
          <w:b/>
          <w:bCs/>
          <w:color w:val="000000"/>
          <w:rtl/>
        </w:rPr>
        <w:t>החליל</w:t>
      </w:r>
      <w:r w:rsidRPr="008A7E62">
        <w:rPr>
          <w:rFonts w:ascii="Miriam"/>
          <w:b/>
          <w:bCs/>
          <w:color w:val="000000"/>
          <w:rtl/>
        </w:rPr>
        <w:t xml:space="preserve"> </w:t>
      </w:r>
      <w:r w:rsidRPr="008A7E62">
        <w:rPr>
          <w:rFonts w:ascii="Miriam" w:hint="cs"/>
          <w:b/>
          <w:bCs/>
          <w:color w:val="000000"/>
          <w:rtl/>
        </w:rPr>
        <w:t>מ</w:t>
      </w:r>
      <w:r w:rsidRPr="008A7E62">
        <w:rPr>
          <w:rFonts w:ascii="Miriam" w:hint="eastAsia"/>
          <w:b/>
          <w:bCs/>
          <w:color w:val="000000"/>
          <w:rtl/>
        </w:rPr>
        <w:t>כה</w:t>
      </w:r>
      <w:r w:rsidRPr="008A7E62">
        <w:rPr>
          <w:rFonts w:ascii="Miriam"/>
          <w:b/>
          <w:bCs/>
          <w:color w:val="000000"/>
          <w:rtl/>
        </w:rPr>
        <w:t xml:space="preserve"> </w:t>
      </w:r>
      <w:r w:rsidRPr="008A7E62">
        <w:rPr>
          <w:rFonts w:ascii="Miriam" w:hint="eastAsia"/>
          <w:b/>
          <w:bCs/>
          <w:color w:val="000000"/>
          <w:rtl/>
        </w:rPr>
        <w:t>לפני</w:t>
      </w:r>
      <w:r w:rsidRPr="008A7E62">
        <w:rPr>
          <w:rFonts w:ascii="Miriam"/>
          <w:b/>
          <w:bCs/>
          <w:color w:val="000000"/>
          <w:rtl/>
        </w:rPr>
        <w:t xml:space="preserve"> </w:t>
      </w:r>
      <w:r w:rsidRPr="008A7E62">
        <w:rPr>
          <w:rFonts w:ascii="Miriam" w:hint="eastAsia"/>
          <w:b/>
          <w:bCs/>
          <w:color w:val="000000"/>
          <w:rtl/>
        </w:rPr>
        <w:t>המזבח</w:t>
      </w:r>
      <w:r w:rsidRPr="008A7E62">
        <w:rPr>
          <w:rFonts w:ascii="Miriam" w:hint="cs"/>
          <w:color w:val="000000"/>
          <w:rtl/>
        </w:rPr>
        <w:t xml:space="preserve">" (ערכין שם), היה בזמן שאמרו את </w:t>
      </w:r>
      <w:r w:rsidRPr="008A7E62">
        <w:rPr>
          <w:rFonts w:ascii="Miriam" w:hint="cs"/>
          <w:b/>
          <w:bCs/>
          <w:color w:val="000000"/>
          <w:rtl/>
        </w:rPr>
        <w:t>הלל מצרים</w:t>
      </w:r>
      <w:r w:rsidRPr="008A7E62">
        <w:rPr>
          <w:rFonts w:ascii="Miriam" w:hint="cs"/>
          <w:color w:val="000000"/>
          <w:rtl/>
        </w:rPr>
        <w:t xml:space="preserve"> בלבד, ולא כשאמרו שאר שירות, ומכך מוכח ששאר שירות אין להם דין 'הלל'</w:t>
      </w:r>
      <w:r w:rsidRPr="008A7E62">
        <w:rPr>
          <w:rFonts w:ascii="Miriam" w:hint="cs"/>
          <w:rtl/>
        </w:rPr>
        <w:t xml:space="preserve"> [ועי' מגן אברהם, </w:t>
      </w:r>
      <w:proofErr w:type="spellStart"/>
      <w:r w:rsidRPr="008A7E62">
        <w:rPr>
          <w:rFonts w:ascii="Miriam" w:hint="cs"/>
          <w:rtl/>
        </w:rPr>
        <w:t>או"ח</w:t>
      </w:r>
      <w:proofErr w:type="spellEnd"/>
      <w:r w:rsidRPr="008A7E62">
        <w:rPr>
          <w:rFonts w:ascii="Miriam" w:hint="cs"/>
          <w:rtl/>
        </w:rPr>
        <w:t xml:space="preserve">, סי' תקפד, </w:t>
      </w:r>
      <w:proofErr w:type="spellStart"/>
      <w:r w:rsidRPr="008A7E62">
        <w:rPr>
          <w:rFonts w:ascii="Miriam" w:hint="cs"/>
          <w:rtl/>
        </w:rPr>
        <w:t>ס"ק</w:t>
      </w:r>
      <w:proofErr w:type="spellEnd"/>
      <w:r w:rsidRPr="008A7E62">
        <w:rPr>
          <w:rFonts w:ascii="Miriam" w:hint="cs"/>
          <w:rtl/>
        </w:rPr>
        <w:t xml:space="preserve"> א: "'אין אומרים הלל &lt;בראש השנה וביום כפור'&gt;. </w:t>
      </w:r>
      <w:r w:rsidRPr="008A7E62">
        <w:rPr>
          <w:rFonts w:ascii="Miriam" w:hint="eastAsia"/>
          <w:rtl/>
        </w:rPr>
        <w:t>צריך</w:t>
      </w:r>
      <w:r w:rsidRPr="008A7E62">
        <w:rPr>
          <w:rFonts w:ascii="Miriam"/>
          <w:rtl/>
        </w:rPr>
        <w:t xml:space="preserve"> </w:t>
      </w:r>
      <w:r w:rsidRPr="008A7E62">
        <w:rPr>
          <w:rFonts w:ascii="Miriam" w:hint="eastAsia"/>
          <w:rtl/>
        </w:rPr>
        <w:t>עיון</w:t>
      </w:r>
      <w:r w:rsidRPr="008A7E62">
        <w:rPr>
          <w:rFonts w:ascii="Miriam"/>
          <w:rtl/>
        </w:rPr>
        <w:t xml:space="preserve"> </w:t>
      </w:r>
      <w:r w:rsidRPr="008A7E62">
        <w:rPr>
          <w:rFonts w:ascii="Miriam" w:hint="eastAsia"/>
          <w:rtl/>
        </w:rPr>
        <w:t>קצת</w:t>
      </w:r>
      <w:r w:rsidRPr="008A7E62">
        <w:rPr>
          <w:rFonts w:ascii="Miriam"/>
          <w:rtl/>
        </w:rPr>
        <w:t xml:space="preserve"> </w:t>
      </w:r>
      <w:r w:rsidRPr="008A7E62">
        <w:rPr>
          <w:rFonts w:ascii="Miriam" w:hint="eastAsia"/>
          <w:rtl/>
        </w:rPr>
        <w:t>האומרי</w:t>
      </w:r>
      <w:r w:rsidRPr="008A7E62">
        <w:rPr>
          <w:rFonts w:ascii="Miriam" w:hint="cs"/>
          <w:rtl/>
        </w:rPr>
        <w:t>ם</w:t>
      </w:r>
      <w:r w:rsidRPr="008A7E62">
        <w:rPr>
          <w:rFonts w:ascii="Miriam"/>
          <w:rtl/>
        </w:rPr>
        <w:t xml:space="preserve"> </w:t>
      </w:r>
      <w:r w:rsidRPr="008A7E62">
        <w:rPr>
          <w:rFonts w:ascii="Miriam" w:hint="eastAsia"/>
          <w:rtl/>
        </w:rPr>
        <w:t>ת</w:t>
      </w:r>
      <w:r w:rsidRPr="008A7E62">
        <w:rPr>
          <w:rFonts w:ascii="Miriam" w:hint="cs"/>
          <w:rtl/>
        </w:rPr>
        <w:t>ה</w:t>
      </w:r>
      <w:r w:rsidRPr="008A7E62">
        <w:rPr>
          <w:rFonts w:ascii="Miriam" w:hint="eastAsia"/>
          <w:rtl/>
        </w:rPr>
        <w:t>לים</w:t>
      </w:r>
      <w:r w:rsidRPr="008A7E62">
        <w:rPr>
          <w:rFonts w:ascii="Miriam"/>
          <w:rtl/>
        </w:rPr>
        <w:t xml:space="preserve"> </w:t>
      </w:r>
      <w:r w:rsidRPr="008A7E62">
        <w:rPr>
          <w:rFonts w:ascii="Miriam" w:hint="eastAsia"/>
          <w:rtl/>
        </w:rPr>
        <w:t>בכל</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ומתרמי</w:t>
      </w:r>
      <w:r w:rsidRPr="008A7E62">
        <w:rPr>
          <w:rFonts w:ascii="Miriam"/>
          <w:rtl/>
        </w:rPr>
        <w:t xml:space="preserve"> </w:t>
      </w:r>
      <w:r w:rsidRPr="008A7E62">
        <w:rPr>
          <w:rFonts w:ascii="Miriam" w:hint="eastAsia"/>
          <w:rtl/>
        </w:rPr>
        <w:t>להם</w:t>
      </w:r>
      <w:r w:rsidRPr="008A7E62">
        <w:rPr>
          <w:rFonts w:ascii="Miriam"/>
          <w:rtl/>
        </w:rPr>
        <w:t xml:space="preserve"> </w:t>
      </w:r>
      <w:r w:rsidRPr="008A7E62">
        <w:rPr>
          <w:rFonts w:ascii="Miriam" w:hint="eastAsia"/>
          <w:rtl/>
        </w:rPr>
        <w:t>הלל</w:t>
      </w:r>
      <w:r w:rsidRPr="008A7E62">
        <w:rPr>
          <w:rFonts w:ascii="Miriam"/>
          <w:rtl/>
        </w:rPr>
        <w:t xml:space="preserve"> </w:t>
      </w:r>
      <w:r w:rsidRPr="008A7E62">
        <w:rPr>
          <w:rFonts w:ascii="Miriam" w:hint="eastAsia"/>
          <w:rtl/>
        </w:rPr>
        <w:t>ביום</w:t>
      </w:r>
      <w:r w:rsidRPr="008A7E62">
        <w:rPr>
          <w:rFonts w:ascii="Miriam"/>
          <w:rtl/>
        </w:rPr>
        <w:t xml:space="preserve"> </w:t>
      </w:r>
      <w:r w:rsidRPr="008A7E62">
        <w:rPr>
          <w:rFonts w:ascii="Miriam" w:hint="eastAsia"/>
          <w:rtl/>
        </w:rPr>
        <w:t>ראש</w:t>
      </w:r>
      <w:r w:rsidRPr="008A7E62">
        <w:rPr>
          <w:rFonts w:ascii="Miriam"/>
          <w:rtl/>
        </w:rPr>
        <w:t xml:space="preserve"> </w:t>
      </w:r>
      <w:r w:rsidRPr="008A7E62">
        <w:rPr>
          <w:rFonts w:ascii="Miriam" w:hint="eastAsia"/>
          <w:rtl/>
        </w:rPr>
        <w:t>השנה</w:t>
      </w:r>
      <w:r w:rsidRPr="008A7E62">
        <w:rPr>
          <w:rFonts w:ascii="Miriam" w:hint="cs"/>
          <w:rtl/>
        </w:rPr>
        <w:t>,</w:t>
      </w:r>
      <w:r w:rsidRPr="008A7E62">
        <w:rPr>
          <w:rFonts w:ascii="Miriam"/>
          <w:rtl/>
        </w:rPr>
        <w:t xml:space="preserve"> </w:t>
      </w:r>
      <w:r w:rsidRPr="008A7E62">
        <w:rPr>
          <w:rFonts w:ascii="Miriam" w:hint="eastAsia"/>
          <w:rtl/>
        </w:rPr>
        <w:t>היאך</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אותו</w:t>
      </w:r>
      <w:r w:rsidRPr="008A7E62">
        <w:rPr>
          <w:rFonts w:ascii="Miriam" w:hint="cs"/>
          <w:rtl/>
        </w:rPr>
        <w:t>?</w:t>
      </w:r>
      <w:r w:rsidRPr="008A7E62">
        <w:rPr>
          <w:rFonts w:ascii="Miriam"/>
          <w:rtl/>
        </w:rPr>
        <w:t xml:space="preserve"> </w:t>
      </w:r>
      <w:r w:rsidRPr="008A7E62">
        <w:rPr>
          <w:rFonts w:ascii="Miriam" w:hint="eastAsia"/>
          <w:rtl/>
        </w:rPr>
        <w:t>ונ</w:t>
      </w:r>
      <w:r w:rsidRPr="008A7E62">
        <w:rPr>
          <w:rFonts w:ascii="Miriam" w:hint="cs"/>
          <w:rtl/>
        </w:rPr>
        <w:t>ראה לי,</w:t>
      </w:r>
      <w:r w:rsidRPr="008A7E62">
        <w:rPr>
          <w:rFonts w:ascii="Miriam"/>
          <w:rtl/>
        </w:rPr>
        <w:t xml:space="preserve"> </w:t>
      </w:r>
      <w:r w:rsidRPr="008A7E62">
        <w:rPr>
          <w:rFonts w:ascii="Miriam" w:hint="eastAsia"/>
          <w:b/>
          <w:bCs/>
          <w:rtl/>
        </w:rPr>
        <w:t>כיון</w:t>
      </w:r>
      <w:r w:rsidRPr="008A7E62">
        <w:rPr>
          <w:rFonts w:ascii="Miriam"/>
          <w:b/>
          <w:bCs/>
          <w:rtl/>
        </w:rPr>
        <w:t xml:space="preserve"> </w:t>
      </w:r>
      <w:r w:rsidRPr="008A7E62">
        <w:rPr>
          <w:rFonts w:ascii="Miriam" w:hint="eastAsia"/>
          <w:b/>
          <w:bCs/>
          <w:rtl/>
        </w:rPr>
        <w:t>שא</w:t>
      </w:r>
      <w:r w:rsidRPr="008A7E62">
        <w:rPr>
          <w:rFonts w:ascii="Miriam" w:hint="cs"/>
          <w:b/>
          <w:bCs/>
          <w:rtl/>
        </w:rPr>
        <w:t>ין אומרים</w:t>
      </w:r>
      <w:r w:rsidRPr="008A7E62">
        <w:rPr>
          <w:rFonts w:ascii="Miriam"/>
          <w:b/>
          <w:bCs/>
          <w:rtl/>
        </w:rPr>
        <w:t xml:space="preserve"> </w:t>
      </w:r>
      <w:r w:rsidRPr="008A7E62">
        <w:rPr>
          <w:rFonts w:ascii="Miriam" w:hint="eastAsia"/>
          <w:b/>
          <w:bCs/>
          <w:rtl/>
        </w:rPr>
        <w:t>אותו</w:t>
      </w:r>
      <w:r w:rsidRPr="008A7E62">
        <w:rPr>
          <w:rFonts w:ascii="Miriam"/>
          <w:b/>
          <w:bCs/>
          <w:rtl/>
        </w:rPr>
        <w:t xml:space="preserve"> </w:t>
      </w:r>
      <w:r w:rsidRPr="008A7E62">
        <w:rPr>
          <w:rFonts w:ascii="Miriam" w:hint="eastAsia"/>
          <w:b/>
          <w:bCs/>
          <w:rtl/>
        </w:rPr>
        <w:t>דרך</w:t>
      </w:r>
      <w:r w:rsidRPr="008A7E62">
        <w:rPr>
          <w:rFonts w:ascii="Miriam"/>
          <w:b/>
          <w:bCs/>
          <w:rtl/>
        </w:rPr>
        <w:t xml:space="preserve"> </w:t>
      </w:r>
      <w:r w:rsidRPr="008A7E62">
        <w:rPr>
          <w:rFonts w:ascii="Miriam" w:hint="eastAsia"/>
          <w:b/>
          <w:bCs/>
          <w:rtl/>
        </w:rPr>
        <w:t>שירה</w:t>
      </w:r>
      <w:r w:rsidRPr="008A7E62">
        <w:rPr>
          <w:rFonts w:ascii="Miriam"/>
          <w:b/>
          <w:bCs/>
          <w:rtl/>
        </w:rPr>
        <w:t xml:space="preserve"> </w:t>
      </w:r>
      <w:r w:rsidRPr="008A7E62">
        <w:rPr>
          <w:rFonts w:ascii="Miriam" w:hint="eastAsia"/>
          <w:b/>
          <w:bCs/>
          <w:rtl/>
        </w:rPr>
        <w:t>רק</w:t>
      </w:r>
      <w:r w:rsidRPr="008A7E62">
        <w:rPr>
          <w:rFonts w:ascii="Miriam"/>
          <w:b/>
          <w:bCs/>
          <w:rtl/>
        </w:rPr>
        <w:t xml:space="preserve"> </w:t>
      </w:r>
      <w:r w:rsidRPr="008A7E62">
        <w:rPr>
          <w:rFonts w:ascii="Miriam" w:hint="eastAsia"/>
          <w:b/>
          <w:bCs/>
          <w:rtl/>
        </w:rPr>
        <w:t>דרך</w:t>
      </w:r>
      <w:r w:rsidRPr="008A7E62">
        <w:rPr>
          <w:rFonts w:ascii="Miriam"/>
          <w:b/>
          <w:bCs/>
          <w:rtl/>
        </w:rPr>
        <w:t xml:space="preserve"> </w:t>
      </w:r>
      <w:r w:rsidRPr="008A7E62">
        <w:rPr>
          <w:rFonts w:ascii="Miriam" w:hint="eastAsia"/>
          <w:b/>
          <w:bCs/>
          <w:rtl/>
        </w:rPr>
        <w:t>תח</w:t>
      </w:r>
      <w:r w:rsidRPr="008A7E62">
        <w:rPr>
          <w:rFonts w:ascii="Miriam" w:hint="cs"/>
          <w:b/>
          <w:bCs/>
          <w:rtl/>
        </w:rPr>
        <w:t>י</w:t>
      </w:r>
      <w:r w:rsidRPr="008A7E62">
        <w:rPr>
          <w:rFonts w:ascii="Miriam" w:hint="eastAsia"/>
          <w:b/>
          <w:bCs/>
          <w:rtl/>
        </w:rPr>
        <w:t>נה</w:t>
      </w:r>
      <w:r w:rsidRPr="008A7E62">
        <w:rPr>
          <w:rFonts w:ascii="Miriam"/>
          <w:b/>
          <w:bCs/>
          <w:rtl/>
        </w:rPr>
        <w:t xml:space="preserve"> </w:t>
      </w:r>
      <w:r w:rsidRPr="008A7E62">
        <w:rPr>
          <w:rFonts w:ascii="Miriam" w:hint="eastAsia"/>
          <w:b/>
          <w:bCs/>
          <w:rtl/>
        </w:rPr>
        <w:t>ובקש</w:t>
      </w:r>
      <w:r w:rsidRPr="008A7E62">
        <w:rPr>
          <w:rFonts w:ascii="Miriam" w:hint="cs"/>
          <w:b/>
          <w:bCs/>
          <w:rtl/>
        </w:rPr>
        <w:t>ה,</w:t>
      </w:r>
      <w:r w:rsidRPr="008A7E62">
        <w:rPr>
          <w:rFonts w:ascii="Miriam"/>
          <w:b/>
          <w:bCs/>
          <w:rtl/>
        </w:rPr>
        <w:t xml:space="preserve"> </w:t>
      </w:r>
      <w:r w:rsidRPr="008A7E62">
        <w:rPr>
          <w:rFonts w:ascii="Miriam" w:hint="eastAsia"/>
          <w:b/>
          <w:bCs/>
          <w:rtl/>
        </w:rPr>
        <w:t>שרי</w:t>
      </w:r>
      <w:r w:rsidRPr="008A7E62">
        <w:rPr>
          <w:rFonts w:ascii="Miriam" w:hint="cs"/>
          <w:b/>
          <w:bCs/>
          <w:rtl/>
        </w:rPr>
        <w:t>.</w:t>
      </w:r>
      <w:r w:rsidRPr="008A7E62">
        <w:rPr>
          <w:rFonts w:ascii="Miriam"/>
          <w:rtl/>
        </w:rPr>
        <w:t xml:space="preserve"> </w:t>
      </w:r>
      <w:proofErr w:type="spellStart"/>
      <w:r w:rsidRPr="008A7E62">
        <w:rPr>
          <w:rFonts w:ascii="Miriam" w:hint="eastAsia"/>
          <w:rtl/>
        </w:rPr>
        <w:t>דהא</w:t>
      </w:r>
      <w:proofErr w:type="spellEnd"/>
      <w:r w:rsidRPr="008A7E62">
        <w:rPr>
          <w:rFonts w:ascii="Miriam"/>
          <w:rtl/>
        </w:rPr>
        <w:t xml:space="preserve"> </w:t>
      </w:r>
      <w:r w:rsidRPr="008A7E62">
        <w:rPr>
          <w:rFonts w:ascii="Miriam" w:hint="eastAsia"/>
          <w:rtl/>
        </w:rPr>
        <w:t>מנהג</w:t>
      </w:r>
      <w:r w:rsidRPr="008A7E62">
        <w:rPr>
          <w:rFonts w:ascii="Miriam"/>
          <w:rtl/>
        </w:rPr>
        <w:t xml:space="preserve"> </w:t>
      </w:r>
      <w:r w:rsidRPr="008A7E62">
        <w:rPr>
          <w:rFonts w:ascii="Miriam" w:hint="eastAsia"/>
          <w:rtl/>
        </w:rPr>
        <w:t>פשוט</w:t>
      </w:r>
      <w:r w:rsidRPr="008A7E62">
        <w:rPr>
          <w:rFonts w:ascii="Miriam"/>
          <w:rtl/>
        </w:rPr>
        <w:t xml:space="preserve"> </w:t>
      </w:r>
      <w:r w:rsidRPr="008A7E62">
        <w:rPr>
          <w:rFonts w:ascii="Miriam" w:hint="eastAsia"/>
          <w:rtl/>
        </w:rPr>
        <w:t>לגמור</w:t>
      </w:r>
      <w:r w:rsidRPr="008A7E62">
        <w:rPr>
          <w:rFonts w:ascii="Miriam"/>
          <w:rtl/>
        </w:rPr>
        <w:t xml:space="preserve"> </w:t>
      </w:r>
      <w:r w:rsidRPr="008A7E62">
        <w:rPr>
          <w:rFonts w:ascii="Miriam" w:hint="eastAsia"/>
          <w:rtl/>
        </w:rPr>
        <w:t>בליל</w:t>
      </w:r>
      <w:r w:rsidRPr="008A7E62">
        <w:rPr>
          <w:rFonts w:ascii="Miriam"/>
          <w:rtl/>
        </w:rPr>
        <w:t xml:space="preserve"> </w:t>
      </w:r>
      <w:r w:rsidRPr="008A7E62">
        <w:rPr>
          <w:rFonts w:ascii="Miriam" w:hint="eastAsia"/>
          <w:rtl/>
        </w:rPr>
        <w:t>י</w:t>
      </w:r>
      <w:r w:rsidRPr="008A7E62">
        <w:rPr>
          <w:rFonts w:ascii="Miriam" w:hint="cs"/>
          <w:rtl/>
        </w:rPr>
        <w:t>ום הכפורים</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תהלים</w:t>
      </w:r>
      <w:r w:rsidRPr="008A7E62">
        <w:rPr>
          <w:rFonts w:ascii="Miriam" w:hint="cs"/>
          <w:rtl/>
        </w:rPr>
        <w:t>,</w:t>
      </w:r>
      <w:r w:rsidRPr="008A7E62">
        <w:rPr>
          <w:rFonts w:ascii="Miriam"/>
          <w:rtl/>
        </w:rPr>
        <w:t xml:space="preserve"> </w:t>
      </w:r>
      <w:r w:rsidRPr="008A7E62">
        <w:rPr>
          <w:rFonts w:ascii="Miriam" w:hint="eastAsia"/>
          <w:rtl/>
        </w:rPr>
        <w:t>ואומרי</w:t>
      </w:r>
      <w:r w:rsidRPr="008A7E62">
        <w:rPr>
          <w:rFonts w:ascii="Miriam" w:hint="cs"/>
          <w:rtl/>
        </w:rPr>
        <w:t xml:space="preserve">ם גם כן </w:t>
      </w:r>
      <w:r w:rsidRPr="008A7E62">
        <w:rPr>
          <w:rFonts w:ascii="Miriam" w:hint="eastAsia"/>
          <w:rtl/>
        </w:rPr>
        <w:t>הלל</w:t>
      </w:r>
      <w:r w:rsidRPr="008A7E62">
        <w:rPr>
          <w:rFonts w:ascii="Miriam" w:hint="cs"/>
          <w:rtl/>
        </w:rPr>
        <w:t xml:space="preserve">... </w:t>
      </w:r>
      <w:r w:rsidRPr="008A7E62">
        <w:rPr>
          <w:rFonts w:ascii="Miriam" w:hint="eastAsia"/>
          <w:rtl/>
        </w:rPr>
        <w:t>אלא</w:t>
      </w:r>
      <w:r w:rsidRPr="008A7E62">
        <w:rPr>
          <w:rFonts w:ascii="Miriam"/>
          <w:rtl/>
        </w:rPr>
        <w:t xml:space="preserve"> </w:t>
      </w:r>
      <w:r w:rsidRPr="008A7E62">
        <w:rPr>
          <w:rFonts w:ascii="Miriam" w:hint="eastAsia"/>
          <w:rtl/>
        </w:rPr>
        <w:t>ע</w:t>
      </w:r>
      <w:r w:rsidRPr="008A7E62">
        <w:rPr>
          <w:rFonts w:ascii="Miriam" w:hint="cs"/>
          <w:rtl/>
        </w:rPr>
        <w:t xml:space="preserve">ל </w:t>
      </w:r>
      <w:proofErr w:type="spellStart"/>
      <w:r w:rsidRPr="008A7E62">
        <w:rPr>
          <w:rFonts w:ascii="Miriam" w:hint="cs"/>
          <w:rtl/>
        </w:rPr>
        <w:t>כרחך</w:t>
      </w:r>
      <w:proofErr w:type="spellEnd"/>
      <w:r w:rsidRPr="008A7E62">
        <w:rPr>
          <w:rFonts w:ascii="Miriam" w:hint="cs"/>
          <w:rtl/>
        </w:rPr>
        <w:t xml:space="preserve"> </w:t>
      </w:r>
      <w:proofErr w:type="spellStart"/>
      <w:r w:rsidRPr="008A7E62">
        <w:rPr>
          <w:rFonts w:ascii="Miriam" w:hint="eastAsia"/>
          <w:rtl/>
        </w:rPr>
        <w:t>כדפרישית</w:t>
      </w:r>
      <w:proofErr w:type="spellEnd"/>
      <w:r w:rsidRPr="008A7E62">
        <w:rPr>
          <w:rFonts w:ascii="Miriam" w:hint="cs"/>
          <w:rtl/>
        </w:rPr>
        <w:t xml:space="preserve">". והסכים עמו </w:t>
      </w:r>
      <w:proofErr w:type="spellStart"/>
      <w:r w:rsidRPr="008A7E62">
        <w:rPr>
          <w:rFonts w:ascii="Miriam" w:hint="cs"/>
          <w:rtl/>
        </w:rPr>
        <w:t>שו"ע</w:t>
      </w:r>
      <w:proofErr w:type="spellEnd"/>
      <w:r w:rsidRPr="008A7E62">
        <w:rPr>
          <w:rFonts w:ascii="Miriam" w:hint="cs"/>
          <w:rtl/>
        </w:rPr>
        <w:t xml:space="preserve"> הרב, </w:t>
      </w:r>
      <w:proofErr w:type="spellStart"/>
      <w:r w:rsidRPr="008A7E62">
        <w:rPr>
          <w:rFonts w:ascii="Miriam" w:hint="cs"/>
          <w:rtl/>
        </w:rPr>
        <w:t>או"ח</w:t>
      </w:r>
      <w:proofErr w:type="spellEnd"/>
      <w:r w:rsidRPr="008A7E62">
        <w:rPr>
          <w:rFonts w:ascii="Miriam" w:hint="cs"/>
          <w:rtl/>
        </w:rPr>
        <w:t xml:space="preserve">, סי' תקפד, סעיף א. ועי' שו"ת משנה הלכות, </w:t>
      </w:r>
      <w:proofErr w:type="spellStart"/>
      <w:r w:rsidRPr="008A7E62">
        <w:rPr>
          <w:rFonts w:ascii="Miriam" w:hint="cs"/>
          <w:rtl/>
        </w:rPr>
        <w:t>ח"ה</w:t>
      </w:r>
      <w:proofErr w:type="spellEnd"/>
      <w:r w:rsidRPr="008A7E62">
        <w:rPr>
          <w:rFonts w:ascii="Miriam" w:hint="cs"/>
          <w:rtl/>
        </w:rPr>
        <w:t xml:space="preserve">, סי' </w:t>
      </w:r>
      <w:proofErr w:type="spellStart"/>
      <w:r w:rsidRPr="008A7E62">
        <w:rPr>
          <w:rFonts w:ascii="Miriam" w:hint="cs"/>
          <w:rtl/>
        </w:rPr>
        <w:t>עג</w:t>
      </w:r>
      <w:proofErr w:type="spellEnd"/>
      <w:r w:rsidRPr="008A7E62">
        <w:rPr>
          <w:rFonts w:ascii="Miriam" w:hint="cs"/>
          <w:rtl/>
        </w:rPr>
        <w:t xml:space="preserve">; שם, </w:t>
      </w:r>
      <w:proofErr w:type="spellStart"/>
      <w:r w:rsidRPr="008A7E62">
        <w:rPr>
          <w:rFonts w:ascii="Miriam" w:hint="cs"/>
          <w:rtl/>
        </w:rPr>
        <w:t>חט"ו</w:t>
      </w:r>
      <w:proofErr w:type="spellEnd"/>
      <w:r w:rsidRPr="008A7E62">
        <w:rPr>
          <w:rFonts w:ascii="Miriam" w:hint="cs"/>
          <w:rtl/>
        </w:rPr>
        <w:t xml:space="preserve">, סו"ס </w:t>
      </w:r>
      <w:proofErr w:type="spellStart"/>
      <w:r w:rsidRPr="008A7E62">
        <w:rPr>
          <w:rFonts w:ascii="Miriam" w:hint="cs"/>
          <w:rtl/>
        </w:rPr>
        <w:t>קמג</w:t>
      </w:r>
      <w:proofErr w:type="spellEnd"/>
      <w:r w:rsidRPr="008A7E62">
        <w:rPr>
          <w:rFonts w:ascii="Miriam" w:hint="cs"/>
          <w:rtl/>
        </w:rPr>
        <w:t xml:space="preserve">. וקרוב לכך בחידושי אגדות </w:t>
      </w:r>
      <w:proofErr w:type="spellStart"/>
      <w:r w:rsidRPr="008A7E62">
        <w:rPr>
          <w:rFonts w:ascii="Miriam" w:hint="cs"/>
          <w:rtl/>
        </w:rPr>
        <w:t>למהרש"א</w:t>
      </w:r>
      <w:proofErr w:type="spellEnd"/>
      <w:r w:rsidRPr="008A7E62">
        <w:rPr>
          <w:rFonts w:ascii="Miriam" w:hint="cs"/>
          <w:rtl/>
        </w:rPr>
        <w:t xml:space="preserve">, ערכין י ע"ב, ד"ה 'וישראל אומרים', </w:t>
      </w:r>
      <w:r w:rsidRPr="008A7E62">
        <w:rPr>
          <w:rFonts w:ascii="Miriam" w:hint="cs"/>
          <w:b/>
          <w:bCs/>
          <w:rtl/>
        </w:rPr>
        <w:t>גבי ענין דידן - אמירת 'שירת הים' בימים אלו!</w:t>
      </w:r>
      <w:r w:rsidRPr="008A7E62">
        <w:rPr>
          <w:rFonts w:ascii="Miriam" w:hint="cs"/>
          <w:rtl/>
        </w:rPr>
        <w:t xml:space="preserve"> שם נאמר: "וישראל אומרים שירה, היינו, </w:t>
      </w:r>
      <w:r w:rsidRPr="008A7E62">
        <w:rPr>
          <w:rFonts w:ascii="Miriam" w:hint="eastAsia"/>
          <w:rtl/>
        </w:rPr>
        <w:t>שירת</w:t>
      </w:r>
      <w:r w:rsidRPr="008A7E62">
        <w:rPr>
          <w:rFonts w:ascii="Miriam"/>
          <w:rtl/>
        </w:rPr>
        <w:t xml:space="preserve"> </w:t>
      </w:r>
      <w:r w:rsidRPr="008A7E62">
        <w:rPr>
          <w:rFonts w:ascii="Miriam" w:hint="cs"/>
          <w:rtl/>
        </w:rPr>
        <w:t>הלל, אבל שירת '</w:t>
      </w:r>
      <w:r w:rsidRPr="008A7E62">
        <w:rPr>
          <w:rFonts w:ascii="Miriam" w:hint="eastAsia"/>
          <w:rtl/>
        </w:rPr>
        <w:t>אז</w:t>
      </w:r>
      <w:r w:rsidRPr="008A7E62">
        <w:rPr>
          <w:rFonts w:ascii="Miriam"/>
          <w:rtl/>
        </w:rPr>
        <w:t xml:space="preserve"> </w:t>
      </w:r>
      <w:r w:rsidRPr="008A7E62">
        <w:rPr>
          <w:rFonts w:ascii="Miriam" w:hint="eastAsia"/>
          <w:rtl/>
        </w:rPr>
        <w:t>ישיר</w:t>
      </w:r>
      <w:r w:rsidRPr="008A7E62">
        <w:rPr>
          <w:rFonts w:ascii="Miriam" w:hint="cs"/>
          <w:rtl/>
        </w:rPr>
        <w:t>'</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ב</w:t>
      </w:r>
      <w:r w:rsidRPr="008A7E62">
        <w:rPr>
          <w:rFonts w:ascii="Miriam" w:hint="cs"/>
          <w:rtl/>
        </w:rPr>
        <w:t xml:space="preserve">ראש השנה וביום הכפורים, </w:t>
      </w:r>
      <w:r w:rsidRPr="008A7E62">
        <w:rPr>
          <w:rFonts w:ascii="Miriam" w:hint="eastAsia"/>
          <w:b/>
          <w:bCs/>
          <w:rtl/>
        </w:rPr>
        <w:t>דאינו</w:t>
      </w:r>
      <w:r w:rsidRPr="008A7E62">
        <w:rPr>
          <w:rFonts w:ascii="Miriam"/>
          <w:b/>
          <w:bCs/>
          <w:rtl/>
        </w:rPr>
        <w:t xml:space="preserve"> </w:t>
      </w:r>
      <w:r w:rsidRPr="008A7E62">
        <w:rPr>
          <w:rFonts w:ascii="Miriam" w:hint="eastAsia"/>
          <w:b/>
          <w:bCs/>
          <w:rtl/>
        </w:rPr>
        <w:t>אלא</w:t>
      </w:r>
      <w:r w:rsidRPr="008A7E62">
        <w:rPr>
          <w:rFonts w:ascii="Miriam"/>
          <w:b/>
          <w:bCs/>
          <w:rtl/>
        </w:rPr>
        <w:t xml:space="preserve"> </w:t>
      </w:r>
      <w:r w:rsidRPr="008A7E62">
        <w:rPr>
          <w:rFonts w:ascii="Miriam" w:hint="eastAsia"/>
          <w:b/>
          <w:bCs/>
          <w:rtl/>
        </w:rPr>
        <w:t>סיפור</w:t>
      </w:r>
      <w:r w:rsidRPr="008A7E62">
        <w:rPr>
          <w:rFonts w:ascii="Miriam"/>
          <w:b/>
          <w:bCs/>
          <w:rtl/>
        </w:rPr>
        <w:t xml:space="preserve"> </w:t>
      </w:r>
      <w:r w:rsidRPr="008A7E62">
        <w:rPr>
          <w:rFonts w:ascii="Miriam" w:hint="eastAsia"/>
          <w:b/>
          <w:bCs/>
          <w:rtl/>
        </w:rPr>
        <w:t>דברים</w:t>
      </w:r>
      <w:r w:rsidRPr="008A7E62">
        <w:rPr>
          <w:rFonts w:ascii="Miriam"/>
          <w:b/>
          <w:bCs/>
          <w:rtl/>
        </w:rPr>
        <w:t xml:space="preserve">, </w:t>
      </w:r>
      <w:r w:rsidRPr="008A7E62">
        <w:rPr>
          <w:rFonts w:ascii="Miriam" w:hint="eastAsia"/>
          <w:b/>
          <w:bCs/>
          <w:rtl/>
        </w:rPr>
        <w:t>שירה</w:t>
      </w:r>
      <w:r w:rsidRPr="008A7E62">
        <w:rPr>
          <w:rFonts w:ascii="Miriam"/>
          <w:b/>
          <w:bCs/>
          <w:rtl/>
        </w:rPr>
        <w:t xml:space="preserve"> </w:t>
      </w:r>
      <w:r w:rsidRPr="008A7E62">
        <w:rPr>
          <w:rFonts w:ascii="Miriam" w:hint="eastAsia"/>
          <w:b/>
          <w:bCs/>
          <w:rtl/>
        </w:rPr>
        <w:t>שאמרו</w:t>
      </w:r>
      <w:r w:rsidRPr="008A7E62">
        <w:rPr>
          <w:rFonts w:ascii="Miriam"/>
          <w:b/>
          <w:bCs/>
          <w:rtl/>
        </w:rPr>
        <w:t xml:space="preserve"> </w:t>
      </w:r>
      <w:r w:rsidRPr="008A7E62">
        <w:rPr>
          <w:rFonts w:ascii="Miriam" w:hint="eastAsia"/>
          <w:b/>
          <w:bCs/>
          <w:rtl/>
        </w:rPr>
        <w:t>משה</w:t>
      </w:r>
      <w:r w:rsidRPr="008A7E62">
        <w:rPr>
          <w:rFonts w:ascii="Miriam"/>
          <w:b/>
          <w:bCs/>
          <w:rtl/>
        </w:rPr>
        <w:t xml:space="preserve"> </w:t>
      </w:r>
      <w:r w:rsidRPr="008A7E62">
        <w:rPr>
          <w:rFonts w:ascii="Miriam" w:hint="eastAsia"/>
          <w:b/>
          <w:bCs/>
          <w:rtl/>
        </w:rPr>
        <w:t>וישראל</w:t>
      </w:r>
      <w:r w:rsidRPr="008A7E62">
        <w:rPr>
          <w:rFonts w:ascii="Miriam" w:hint="cs"/>
          <w:rtl/>
        </w:rPr>
        <w:t xml:space="preserve">". והביאו </w:t>
      </w:r>
      <w:proofErr w:type="spellStart"/>
      <w:r w:rsidRPr="008A7E62">
        <w:rPr>
          <w:rFonts w:ascii="Miriam" w:hint="cs"/>
          <w:rtl/>
        </w:rPr>
        <w:t>בשו"ת</w:t>
      </w:r>
      <w:proofErr w:type="spellEnd"/>
      <w:r w:rsidRPr="008A7E62">
        <w:rPr>
          <w:rFonts w:ascii="Miriam" w:hint="cs"/>
          <w:rtl/>
        </w:rPr>
        <w:t xml:space="preserve"> שיח יצחק, סי' </w:t>
      </w:r>
      <w:proofErr w:type="spellStart"/>
      <w:r w:rsidRPr="008A7E62">
        <w:rPr>
          <w:rFonts w:ascii="Miriam" w:hint="cs"/>
          <w:rtl/>
        </w:rPr>
        <w:t>כז</w:t>
      </w:r>
      <w:proofErr w:type="spellEnd"/>
      <w:r w:rsidRPr="008A7E62">
        <w:rPr>
          <w:rFonts w:ascii="Miriam" w:hint="cs"/>
          <w:rtl/>
        </w:rPr>
        <w:t>, על סי' נא].</w:t>
      </w:r>
    </w:p>
    <w:p w14:paraId="08031A0A" w14:textId="77777777" w:rsidR="004179C0" w:rsidRPr="008A7E62" w:rsidRDefault="004179C0" w:rsidP="009B526A">
      <w:pPr>
        <w:pStyle w:val="a3"/>
        <w:rPr>
          <w:rFonts w:cs="Miriam"/>
          <w:rtl/>
        </w:rPr>
      </w:pPr>
      <w:r w:rsidRPr="008A7E62">
        <w:rPr>
          <w:rFonts w:cs="Miriam" w:hint="cs"/>
          <w:rtl/>
        </w:rPr>
        <w:t xml:space="preserve">אולם ראה מנהגים ישנים </w:t>
      </w:r>
      <w:proofErr w:type="spellStart"/>
      <w:r w:rsidRPr="008A7E62">
        <w:rPr>
          <w:rFonts w:cs="Miriam" w:hint="cs"/>
          <w:rtl/>
        </w:rPr>
        <w:t>מדורא</w:t>
      </w:r>
      <w:proofErr w:type="spellEnd"/>
      <w:r w:rsidRPr="008A7E62">
        <w:rPr>
          <w:rFonts w:cs="Miriam" w:hint="cs"/>
          <w:rtl/>
        </w:rPr>
        <w:t>, עמ' 157: "'</w:t>
      </w:r>
      <w:r w:rsidRPr="008A7E62">
        <w:rPr>
          <w:rFonts w:cs="Miriam" w:hint="eastAsia"/>
          <w:rtl/>
        </w:rPr>
        <w:t>אל</w:t>
      </w:r>
      <w:r w:rsidRPr="008A7E62">
        <w:rPr>
          <w:rFonts w:cs="Miriam"/>
          <w:rtl/>
        </w:rPr>
        <w:t xml:space="preserve"> </w:t>
      </w:r>
      <w:r w:rsidRPr="008A7E62">
        <w:rPr>
          <w:rFonts w:cs="Miriam" w:hint="eastAsia"/>
          <w:rtl/>
        </w:rPr>
        <w:t>נא</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תוערץ</w:t>
      </w:r>
      <w:r w:rsidRPr="008A7E62">
        <w:rPr>
          <w:rFonts w:cs="Miriam"/>
          <w:rtl/>
        </w:rPr>
        <w:t xml:space="preserve"> </w:t>
      </w:r>
      <w:r w:rsidRPr="008A7E62">
        <w:rPr>
          <w:rFonts w:cs="Miriam" w:hint="eastAsia"/>
          <w:rtl/>
        </w:rPr>
        <w:t>ולעולם</w:t>
      </w:r>
      <w:r w:rsidRPr="008A7E62">
        <w:rPr>
          <w:rFonts w:cs="Miriam"/>
          <w:rtl/>
        </w:rPr>
        <w:t xml:space="preserve"> </w:t>
      </w:r>
      <w:r w:rsidRPr="008A7E62">
        <w:rPr>
          <w:rFonts w:cs="Miriam" w:hint="eastAsia"/>
          <w:rtl/>
        </w:rPr>
        <w:t>תוקדש</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אומרין</w:t>
      </w:r>
      <w:proofErr w:type="spellEnd"/>
      <w:r w:rsidRPr="008A7E62">
        <w:rPr>
          <w:rFonts w:cs="Miriam"/>
          <w:rtl/>
        </w:rPr>
        <w:t xml:space="preserve"> </w:t>
      </w:r>
      <w:r w:rsidRPr="008A7E62">
        <w:rPr>
          <w:rFonts w:cs="Miriam" w:hint="eastAsia"/>
          <w:rtl/>
        </w:rPr>
        <w:t>בראש</w:t>
      </w:r>
      <w:r w:rsidRPr="008A7E62">
        <w:rPr>
          <w:rFonts w:cs="Miriam"/>
          <w:rtl/>
        </w:rPr>
        <w:t xml:space="preserve"> </w:t>
      </w:r>
      <w:r w:rsidRPr="008A7E62">
        <w:rPr>
          <w:rFonts w:cs="Miriam" w:hint="eastAsia"/>
          <w:rtl/>
        </w:rPr>
        <w:t>השנה</w:t>
      </w:r>
      <w:r w:rsidRPr="008A7E62">
        <w:rPr>
          <w:rFonts w:cs="Miriam" w:hint="cs"/>
          <w:rtl/>
        </w:rPr>
        <w:t>,</w:t>
      </w:r>
      <w:r w:rsidRPr="008A7E62">
        <w:rPr>
          <w:rFonts w:cs="Miriam"/>
          <w:rtl/>
        </w:rPr>
        <w:t xml:space="preserve"> </w:t>
      </w:r>
      <w:proofErr w:type="spellStart"/>
      <w:r w:rsidRPr="008A7E62">
        <w:rPr>
          <w:rFonts w:cs="Miriam" w:hint="eastAsia"/>
          <w:rtl/>
        </w:rPr>
        <w:t>כדאמרינן</w:t>
      </w:r>
      <w:proofErr w:type="spellEnd"/>
      <w:r w:rsidRPr="008A7E62">
        <w:rPr>
          <w:rFonts w:cs="Miriam"/>
          <w:rtl/>
        </w:rPr>
        <w:t xml:space="preserve"> </w:t>
      </w:r>
      <w:r w:rsidRPr="008A7E62">
        <w:rPr>
          <w:rFonts w:cs="Miriam" w:hint="eastAsia"/>
          <w:rtl/>
        </w:rPr>
        <w:t>התם</w:t>
      </w:r>
      <w:r w:rsidRPr="008A7E62">
        <w:rPr>
          <w:rFonts w:cs="Miriam" w:hint="cs"/>
          <w:rtl/>
        </w:rPr>
        <w:t>:</w:t>
      </w:r>
      <w:r w:rsidRPr="008A7E62">
        <w:rPr>
          <w:rFonts w:cs="Miriam"/>
          <w:rtl/>
        </w:rPr>
        <w:t xml:space="preserve"> </w:t>
      </w:r>
      <w:r w:rsidRPr="008A7E62">
        <w:rPr>
          <w:rFonts w:cs="Miriam" w:hint="eastAsia"/>
          <w:rtl/>
        </w:rPr>
        <w:t>ספרי</w:t>
      </w:r>
      <w:r w:rsidRPr="008A7E62">
        <w:rPr>
          <w:rFonts w:cs="Miriam"/>
          <w:rtl/>
        </w:rPr>
        <w:t xml:space="preserve"> </w:t>
      </w:r>
      <w:r w:rsidRPr="008A7E62">
        <w:rPr>
          <w:rFonts w:cs="Miriam" w:hint="eastAsia"/>
          <w:rtl/>
        </w:rPr>
        <w:t>חיים</w:t>
      </w:r>
      <w:r w:rsidRPr="008A7E62">
        <w:rPr>
          <w:rFonts w:cs="Miriam"/>
          <w:rtl/>
        </w:rPr>
        <w:t xml:space="preserve"> </w:t>
      </w:r>
      <w:r w:rsidRPr="008A7E62">
        <w:rPr>
          <w:rFonts w:cs="Miriam" w:hint="eastAsia"/>
          <w:rtl/>
        </w:rPr>
        <w:t>וספרי</w:t>
      </w:r>
      <w:r w:rsidRPr="008A7E62">
        <w:rPr>
          <w:rFonts w:cs="Miriam"/>
          <w:rtl/>
        </w:rPr>
        <w:t xml:space="preserve"> </w:t>
      </w:r>
      <w:r w:rsidRPr="008A7E62">
        <w:rPr>
          <w:rFonts w:cs="Miriam" w:hint="eastAsia"/>
          <w:rtl/>
        </w:rPr>
        <w:t>מתים</w:t>
      </w:r>
      <w:r w:rsidRPr="008A7E62">
        <w:rPr>
          <w:rFonts w:cs="Miriam"/>
          <w:rtl/>
        </w:rPr>
        <w:t xml:space="preserve"> </w:t>
      </w:r>
      <w:proofErr w:type="spellStart"/>
      <w:r w:rsidRPr="008A7E62">
        <w:rPr>
          <w:rFonts w:cs="Miriam" w:hint="eastAsia"/>
          <w:rtl/>
        </w:rPr>
        <w:t>פתוחין</w:t>
      </w:r>
      <w:proofErr w:type="spellEnd"/>
      <w:r w:rsidRPr="008A7E62">
        <w:rPr>
          <w:rFonts w:cs="Miriam"/>
          <w:rtl/>
        </w:rPr>
        <w:t xml:space="preserve"> </w:t>
      </w:r>
      <w:r w:rsidRPr="008A7E62">
        <w:rPr>
          <w:rFonts w:cs="Miriam" w:hint="eastAsia"/>
          <w:rtl/>
        </w:rPr>
        <w:t>לפניו</w:t>
      </w:r>
      <w:r w:rsidRPr="008A7E62">
        <w:rPr>
          <w:rFonts w:cs="Miriam"/>
          <w:rtl/>
        </w:rPr>
        <w:t xml:space="preserve"> </w:t>
      </w:r>
      <w:r w:rsidRPr="008A7E62">
        <w:rPr>
          <w:rFonts w:cs="Miriam" w:hint="eastAsia"/>
          <w:rtl/>
        </w:rPr>
        <w:t>ואומרים</w:t>
      </w:r>
      <w:r w:rsidRPr="008A7E62">
        <w:rPr>
          <w:rFonts w:cs="Miriam"/>
          <w:rtl/>
        </w:rPr>
        <w:t xml:space="preserve"> </w:t>
      </w:r>
      <w:r w:rsidRPr="008A7E62">
        <w:rPr>
          <w:rFonts w:cs="Miriam" w:hint="eastAsia"/>
          <w:rtl/>
        </w:rPr>
        <w:t>שירה</w:t>
      </w:r>
      <w:r w:rsidRPr="008A7E62">
        <w:rPr>
          <w:rFonts w:cs="Miriam" w:hint="cs"/>
          <w:rtl/>
        </w:rPr>
        <w:t xml:space="preserve">?!". היינו, משום הסיבה 'ספרי חיים וספרי מתים פתוחים לפניו...' הוא </w:t>
      </w:r>
      <w:r w:rsidRPr="008A7E62">
        <w:rPr>
          <w:rFonts w:cs="Miriam" w:hint="cs"/>
          <w:b/>
          <w:bCs/>
          <w:rtl/>
        </w:rPr>
        <w:t>אוסר לומר את אחד הפיוטים שיש בהם ענין שירה</w:t>
      </w:r>
      <w:r w:rsidRPr="008A7E62">
        <w:rPr>
          <w:rFonts w:cs="Miriam" w:hint="cs"/>
          <w:rtl/>
        </w:rPr>
        <w:t>. משמע, שלשיטתו אסור לומר בראש השנה (וביום כפור) כל ענין שירה ו</w:t>
      </w:r>
      <w:r w:rsidRPr="008A7E62">
        <w:rPr>
          <w:rFonts w:cs="Miriam" w:hint="cs"/>
          <w:b/>
          <w:bCs/>
          <w:rtl/>
        </w:rPr>
        <w:t>אפילו שאין לו ממש דין 'הלל'</w:t>
      </w:r>
      <w:r w:rsidRPr="008A7E62">
        <w:rPr>
          <w:rFonts w:cs="Miriam" w:hint="cs"/>
          <w:rtl/>
        </w:rPr>
        <w:t xml:space="preserve">. וכך גם מוכח מהדנים בהיתר אמירת הפיוט 'והחיות ישוררו' בראש השנה ויום כפור, שיצאו להתירו מחמת טעמים שונים ולא מחמת הטעם הפשוט לכאורה - שאין לו דין הלל. ראה </w:t>
      </w:r>
      <w:proofErr w:type="spellStart"/>
      <w:r w:rsidRPr="008A7E62">
        <w:rPr>
          <w:rFonts w:cs="Miriam" w:hint="cs"/>
          <w:rtl/>
        </w:rPr>
        <w:t>תוס</w:t>
      </w:r>
      <w:proofErr w:type="spellEnd"/>
      <w:r w:rsidRPr="008A7E62">
        <w:rPr>
          <w:rFonts w:cs="Miriam" w:hint="cs"/>
          <w:rtl/>
        </w:rPr>
        <w:t>', ערכין י ע"ב, ד"ה 'אמרו מלאכי': "'</w:t>
      </w:r>
      <w:r w:rsidRPr="008A7E62">
        <w:rPr>
          <w:rFonts w:cs="Miriam" w:hint="eastAsia"/>
          <w:rtl/>
        </w:rPr>
        <w:t>אמרו</w:t>
      </w:r>
      <w:r w:rsidRPr="008A7E62">
        <w:rPr>
          <w:rFonts w:cs="Miriam"/>
          <w:rtl/>
        </w:rPr>
        <w:t xml:space="preserve"> </w:t>
      </w:r>
      <w:r w:rsidRPr="008A7E62">
        <w:rPr>
          <w:rFonts w:cs="Miriam" w:hint="eastAsia"/>
          <w:rtl/>
        </w:rPr>
        <w:t>מלאכי</w:t>
      </w:r>
      <w:r w:rsidRPr="008A7E62">
        <w:rPr>
          <w:rFonts w:cs="Miriam"/>
          <w:rtl/>
        </w:rPr>
        <w:t xml:space="preserve"> </w:t>
      </w:r>
      <w:r w:rsidRPr="008A7E62">
        <w:rPr>
          <w:rFonts w:cs="Miriam" w:hint="eastAsia"/>
          <w:rtl/>
        </w:rPr>
        <w:t>השרת</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שירה</w:t>
      </w:r>
      <w:r w:rsidRPr="008A7E62">
        <w:rPr>
          <w:rFonts w:cs="Miriam"/>
          <w:rtl/>
        </w:rPr>
        <w:t xml:space="preserve"> </w:t>
      </w:r>
      <w:r w:rsidRPr="008A7E62">
        <w:rPr>
          <w:rFonts w:cs="Miriam" w:hint="eastAsia"/>
          <w:rtl/>
        </w:rPr>
        <w:t>לפניך</w:t>
      </w:r>
      <w:r w:rsidRPr="008A7E62">
        <w:rPr>
          <w:rFonts w:cs="Miriam"/>
          <w:rtl/>
        </w:rPr>
        <w:t xml:space="preserve"> </w:t>
      </w:r>
      <w:r w:rsidRPr="008A7E62">
        <w:rPr>
          <w:rFonts w:cs="Miriam" w:hint="eastAsia"/>
          <w:rtl/>
        </w:rPr>
        <w:t>ב</w:t>
      </w:r>
      <w:r w:rsidRPr="008A7E62">
        <w:rPr>
          <w:rFonts w:cs="Miriam" w:hint="cs"/>
          <w:rtl/>
        </w:rPr>
        <w:t>ראש השנה</w:t>
      </w:r>
      <w:r w:rsidRPr="008A7E62">
        <w:rPr>
          <w:rFonts w:cs="Miriam"/>
          <w:rtl/>
        </w:rPr>
        <w:t xml:space="preserve"> </w:t>
      </w:r>
      <w:r w:rsidRPr="008A7E62">
        <w:rPr>
          <w:rFonts w:cs="Miriam" w:hint="eastAsia"/>
          <w:rtl/>
        </w:rPr>
        <w:t>וביום</w:t>
      </w:r>
      <w:r w:rsidRPr="008A7E62">
        <w:rPr>
          <w:rFonts w:cs="Miriam"/>
          <w:rtl/>
        </w:rPr>
        <w:t xml:space="preserve"> </w:t>
      </w:r>
      <w:r w:rsidRPr="008A7E62">
        <w:rPr>
          <w:rFonts w:cs="Miriam" w:hint="eastAsia"/>
          <w:rtl/>
        </w:rPr>
        <w:t>הכיפורים</w:t>
      </w:r>
      <w:r w:rsidRPr="008A7E62">
        <w:rPr>
          <w:rFonts w:cs="Miriam" w:hint="cs"/>
          <w:rtl/>
        </w:rPr>
        <w:t xml:space="preserve">?'. </w:t>
      </w:r>
      <w:r w:rsidRPr="008A7E62">
        <w:rPr>
          <w:rFonts w:cs="Miriam" w:hint="eastAsia"/>
          <w:rtl/>
        </w:rPr>
        <w:t>אבל</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קאמר</w:t>
      </w:r>
      <w:proofErr w:type="spellEnd"/>
      <w:r w:rsidRPr="008A7E62">
        <w:rPr>
          <w:rFonts w:cs="Miriam"/>
          <w:rtl/>
        </w:rPr>
        <w:t xml:space="preserve"> </w:t>
      </w:r>
      <w:r w:rsidRPr="008A7E62">
        <w:rPr>
          <w:rFonts w:cs="Miriam" w:hint="cs"/>
          <w:rtl/>
        </w:rPr>
        <w:t>'</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b/>
          <w:bCs/>
          <w:rtl/>
        </w:rPr>
        <w:t>אנו</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שירה</w:t>
      </w:r>
      <w:r w:rsidRPr="008A7E62">
        <w:rPr>
          <w:rFonts w:cs="Miriam" w:hint="cs"/>
          <w:rtl/>
        </w:rPr>
        <w:t>',</w:t>
      </w:r>
      <w:r w:rsidRPr="008A7E62">
        <w:rPr>
          <w:rFonts w:cs="Miriam"/>
          <w:rtl/>
        </w:rPr>
        <w:t xml:space="preserve"> </w:t>
      </w:r>
      <w:r w:rsidRPr="008A7E62">
        <w:rPr>
          <w:rFonts w:cs="Miriam" w:hint="eastAsia"/>
          <w:rtl/>
        </w:rPr>
        <w:t>משמע</w:t>
      </w:r>
      <w:r w:rsidRPr="008A7E62">
        <w:rPr>
          <w:rFonts w:cs="Miriam" w:hint="cs"/>
          <w:rtl/>
        </w:rPr>
        <w:t>,</w:t>
      </w:r>
      <w:r w:rsidRPr="008A7E62">
        <w:rPr>
          <w:rFonts w:cs="Miriam"/>
          <w:rtl/>
        </w:rPr>
        <w:t xml:space="preserve"> </w:t>
      </w:r>
      <w:r w:rsidRPr="008A7E62">
        <w:rPr>
          <w:rFonts w:cs="Miriam" w:hint="eastAsia"/>
          <w:rtl/>
        </w:rPr>
        <w:t>שמלאכי</w:t>
      </w:r>
      <w:r w:rsidRPr="008A7E62">
        <w:rPr>
          <w:rFonts w:cs="Miriam"/>
          <w:rtl/>
        </w:rPr>
        <w:t xml:space="preserve"> </w:t>
      </w:r>
      <w:r w:rsidRPr="008A7E62">
        <w:rPr>
          <w:rFonts w:cs="Miriam" w:hint="eastAsia"/>
          <w:rtl/>
        </w:rPr>
        <w:t>השרת</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שירה</w:t>
      </w:r>
      <w:r w:rsidRPr="008A7E62">
        <w:rPr>
          <w:rFonts w:cs="Miriam" w:hint="cs"/>
          <w:rtl/>
        </w:rPr>
        <w:t>.</w:t>
      </w:r>
      <w:r w:rsidRPr="008A7E62">
        <w:rPr>
          <w:rFonts w:cs="Miriam"/>
          <w:rtl/>
        </w:rPr>
        <w:t xml:space="preserve"> </w:t>
      </w:r>
      <w:r w:rsidRPr="008A7E62">
        <w:rPr>
          <w:rFonts w:cs="Miriam" w:hint="eastAsia"/>
          <w:b/>
          <w:bCs/>
          <w:rtl/>
        </w:rPr>
        <w:t>ולכך</w:t>
      </w:r>
      <w:r w:rsidRPr="008A7E62">
        <w:rPr>
          <w:rFonts w:cs="Miriam"/>
          <w:b/>
          <w:bCs/>
          <w:rtl/>
        </w:rPr>
        <w:t xml:space="preserve"> </w:t>
      </w:r>
      <w:r w:rsidRPr="008A7E62">
        <w:rPr>
          <w:rFonts w:cs="Miriam" w:hint="eastAsia"/>
          <w:b/>
          <w:bCs/>
          <w:rtl/>
        </w:rPr>
        <w:t>אומר</w:t>
      </w:r>
      <w:r w:rsidRPr="008A7E62">
        <w:rPr>
          <w:rFonts w:cs="Miriam"/>
          <w:b/>
          <w:bCs/>
          <w:rtl/>
        </w:rPr>
        <w:t xml:space="preserve"> </w:t>
      </w:r>
      <w:r w:rsidRPr="008A7E62">
        <w:rPr>
          <w:rFonts w:cs="Miriam" w:hint="eastAsia"/>
          <w:b/>
          <w:bCs/>
          <w:rtl/>
        </w:rPr>
        <w:t>ר</w:t>
      </w:r>
      <w:r w:rsidRPr="008A7E62">
        <w:rPr>
          <w:rFonts w:cs="Miriam" w:hint="cs"/>
          <w:b/>
          <w:bCs/>
          <w:rtl/>
        </w:rPr>
        <w:t>בינו יצחק,</w:t>
      </w:r>
      <w:r w:rsidRPr="008A7E62">
        <w:rPr>
          <w:rFonts w:cs="Miriam"/>
          <w:b/>
          <w:bCs/>
          <w:rtl/>
        </w:rPr>
        <w:t xml:space="preserve"> </w:t>
      </w:r>
      <w:proofErr w:type="spellStart"/>
      <w:r w:rsidRPr="008A7E62">
        <w:rPr>
          <w:rFonts w:cs="Miriam" w:hint="eastAsia"/>
          <w:b/>
          <w:bCs/>
          <w:rtl/>
        </w:rPr>
        <w:t>דבר</w:t>
      </w:r>
      <w:r w:rsidRPr="008A7E62">
        <w:rPr>
          <w:rFonts w:cs="Miriam" w:hint="cs"/>
          <w:b/>
          <w:bCs/>
          <w:rtl/>
        </w:rPr>
        <w:t>אש</w:t>
      </w:r>
      <w:proofErr w:type="spellEnd"/>
      <w:r w:rsidRPr="008A7E62">
        <w:rPr>
          <w:rFonts w:cs="Miriam" w:hint="cs"/>
          <w:b/>
          <w:bCs/>
          <w:rtl/>
        </w:rPr>
        <w:t xml:space="preserve"> השנה</w:t>
      </w:r>
      <w:r w:rsidRPr="008A7E62">
        <w:rPr>
          <w:rFonts w:cs="Miriam"/>
          <w:b/>
          <w:bCs/>
          <w:rtl/>
        </w:rPr>
        <w:t xml:space="preserve"> </w:t>
      </w:r>
      <w:r w:rsidRPr="008A7E62">
        <w:rPr>
          <w:rFonts w:cs="Miriam" w:hint="eastAsia"/>
          <w:b/>
          <w:bCs/>
          <w:rtl/>
        </w:rPr>
        <w:t>וביום</w:t>
      </w:r>
      <w:r w:rsidRPr="008A7E62">
        <w:rPr>
          <w:rFonts w:cs="Miriam"/>
          <w:b/>
          <w:bCs/>
          <w:rtl/>
        </w:rPr>
        <w:t xml:space="preserve"> </w:t>
      </w:r>
      <w:r w:rsidRPr="008A7E62">
        <w:rPr>
          <w:rFonts w:cs="Miriam" w:hint="eastAsia"/>
          <w:b/>
          <w:bCs/>
          <w:rtl/>
        </w:rPr>
        <w:t>הכיפורים</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לדלג</w:t>
      </w:r>
      <w:r w:rsidRPr="008A7E62">
        <w:rPr>
          <w:rFonts w:cs="Miriam"/>
          <w:b/>
          <w:bCs/>
          <w:rtl/>
        </w:rPr>
        <w:t xml:space="preserve"> </w:t>
      </w:r>
      <w:r w:rsidRPr="008A7E62">
        <w:rPr>
          <w:rFonts w:cs="Miriam" w:hint="cs"/>
          <w:b/>
          <w:bCs/>
          <w:rtl/>
        </w:rPr>
        <w:t>'</w:t>
      </w:r>
      <w:r w:rsidRPr="008A7E62">
        <w:rPr>
          <w:rFonts w:cs="Miriam" w:hint="eastAsia"/>
          <w:b/>
          <w:bCs/>
          <w:rtl/>
        </w:rPr>
        <w:t>והחיות</w:t>
      </w:r>
      <w:r w:rsidRPr="008A7E62">
        <w:rPr>
          <w:rFonts w:cs="Miriam"/>
          <w:b/>
          <w:bCs/>
          <w:rtl/>
        </w:rPr>
        <w:t xml:space="preserve"> </w:t>
      </w:r>
      <w:r w:rsidRPr="008A7E62">
        <w:rPr>
          <w:rFonts w:cs="Miriam" w:hint="eastAsia"/>
          <w:b/>
          <w:bCs/>
          <w:rtl/>
        </w:rPr>
        <w:t>ישוררו</w:t>
      </w:r>
      <w:r w:rsidRPr="008A7E62">
        <w:rPr>
          <w:rFonts w:cs="Miriam"/>
          <w:b/>
          <w:bCs/>
          <w:rtl/>
        </w:rPr>
        <w:t xml:space="preserve"> </w:t>
      </w:r>
      <w:r w:rsidRPr="008A7E62">
        <w:rPr>
          <w:rFonts w:cs="Miriam" w:hint="eastAsia"/>
          <w:b/>
          <w:bCs/>
          <w:rtl/>
        </w:rPr>
        <w:t>וכרובים</w:t>
      </w:r>
      <w:r w:rsidRPr="008A7E62">
        <w:rPr>
          <w:rFonts w:cs="Miriam"/>
          <w:b/>
          <w:bCs/>
          <w:rtl/>
        </w:rPr>
        <w:t xml:space="preserve"> </w:t>
      </w:r>
      <w:r w:rsidRPr="008A7E62">
        <w:rPr>
          <w:rFonts w:cs="Miriam" w:hint="eastAsia"/>
          <w:b/>
          <w:bCs/>
          <w:rtl/>
        </w:rPr>
        <w:t>יפארו</w:t>
      </w:r>
      <w:r w:rsidRPr="008A7E62">
        <w:rPr>
          <w:rFonts w:cs="Miriam" w:hint="cs"/>
          <w:b/>
          <w:bCs/>
          <w:rtl/>
        </w:rPr>
        <w:t>'</w:t>
      </w:r>
      <w:r w:rsidRPr="008A7E62">
        <w:rPr>
          <w:rFonts w:cs="Miriam" w:hint="cs"/>
          <w:rtl/>
        </w:rPr>
        <w:t xml:space="preserve">". וכך בספר </w:t>
      </w:r>
      <w:proofErr w:type="spellStart"/>
      <w:r w:rsidRPr="008A7E62">
        <w:rPr>
          <w:rFonts w:cs="Miriam" w:hint="cs"/>
          <w:rtl/>
        </w:rPr>
        <w:t>תשב"ץ</w:t>
      </w:r>
      <w:proofErr w:type="spellEnd"/>
      <w:r w:rsidRPr="008A7E62">
        <w:rPr>
          <w:rFonts w:cs="Miriam" w:hint="cs"/>
          <w:rtl/>
        </w:rPr>
        <w:t>, למברג תריח, סי' קיט, ד"ה '</w:t>
      </w:r>
      <w:proofErr w:type="spellStart"/>
      <w:r w:rsidRPr="008A7E62">
        <w:rPr>
          <w:rFonts w:cs="Miriam" w:hint="cs"/>
          <w:rtl/>
        </w:rPr>
        <w:t>מהר"ם</w:t>
      </w:r>
      <w:proofErr w:type="spellEnd"/>
      <w:r w:rsidRPr="008A7E62">
        <w:rPr>
          <w:rFonts w:cs="Miriam" w:hint="cs"/>
          <w:rtl/>
        </w:rPr>
        <w:t xml:space="preserve"> ז"ל' (מהגהות רבינו פרץ); שו"ת </w:t>
      </w:r>
      <w:proofErr w:type="spellStart"/>
      <w:r w:rsidRPr="008A7E62">
        <w:rPr>
          <w:rFonts w:cs="Miriam" w:hint="cs"/>
          <w:rtl/>
        </w:rPr>
        <w:t>מהרי"ל</w:t>
      </w:r>
      <w:proofErr w:type="spellEnd"/>
      <w:r w:rsidRPr="008A7E62">
        <w:rPr>
          <w:rFonts w:cs="Miriam" w:hint="cs"/>
          <w:rtl/>
        </w:rPr>
        <w:t xml:space="preserve"> החדשות, סי' </w:t>
      </w:r>
      <w:proofErr w:type="spellStart"/>
      <w:r w:rsidRPr="008A7E62">
        <w:rPr>
          <w:rFonts w:cs="Miriam" w:hint="cs"/>
          <w:rtl/>
        </w:rPr>
        <w:t>סא</w:t>
      </w:r>
      <w:proofErr w:type="spellEnd"/>
      <w:r w:rsidRPr="008A7E62">
        <w:rPr>
          <w:rFonts w:cs="Miriam" w:hint="cs"/>
          <w:rtl/>
        </w:rPr>
        <w:t xml:space="preserve">. ועי' שו"ת חוות יאיר, סי' רכה; להלן, אות </w:t>
      </w:r>
      <w:proofErr w:type="spellStart"/>
      <w:r w:rsidRPr="008A7E62">
        <w:rPr>
          <w:rFonts w:cs="Miriam" w:hint="cs"/>
          <w:rtl/>
        </w:rPr>
        <w:t>קצט</w:t>
      </w:r>
      <w:proofErr w:type="spellEnd"/>
      <w:r w:rsidRPr="008A7E62">
        <w:rPr>
          <w:rFonts w:cs="Miriam" w:hint="cs"/>
          <w:rtl/>
        </w:rPr>
        <w:t>. אמנם לנוקטים בשיטה זו יש להבין, כיצד אומרים בימים אלו את 'הלל הגדול' ו'שירת הים'. וצ"ע.</w:t>
      </w:r>
    </w:p>
  </w:footnote>
  <w:footnote w:id="1025">
    <w:p w14:paraId="7A0AA19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=ערכין.</w:t>
      </w:r>
    </w:p>
  </w:footnote>
  <w:footnote w:id="1026">
    <w:p w14:paraId="04E5F1E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בהם גומרים את ההלל.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Ref138135367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1028</w:t>
      </w:r>
      <w:r w:rsidRPr="008A7E62">
        <w:rPr>
          <w:rFonts w:cs="Miriam"/>
          <w:rtl/>
        </w:rPr>
        <w:fldChar w:fldCharType="end"/>
      </w:r>
      <w:r w:rsidRPr="008A7E62">
        <w:rPr>
          <w:rFonts w:cs="Miriam" w:hint="cs"/>
          <w:rtl/>
        </w:rPr>
        <w:t>.</w:t>
      </w:r>
    </w:p>
  </w:footnote>
  <w:footnote w:id="1027">
    <w:p w14:paraId="047E87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ועל חנוכה יש גם להוסיף: ולא </w:t>
      </w:r>
      <w:proofErr w:type="spellStart"/>
      <w:r w:rsidRPr="008A7E62">
        <w:rPr>
          <w:rFonts w:cs="Miriam" w:hint="cs"/>
          <w:rtl/>
        </w:rPr>
        <w:t>איקדוש</w:t>
      </w:r>
      <w:proofErr w:type="spellEnd"/>
      <w:r w:rsidRPr="008A7E62">
        <w:rPr>
          <w:rFonts w:cs="Miriam" w:hint="cs"/>
          <w:rtl/>
        </w:rPr>
        <w:t xml:space="preserve"> בעשיית מלאכה. עי' הערה הבאה.</w:t>
      </w:r>
    </w:p>
  </w:footnote>
  <w:footnote w:id="1028">
    <w:p w14:paraId="051E769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דבריו נסובים </w:t>
      </w:r>
      <w:r w:rsidRPr="008A7E62">
        <w:rPr>
          <w:rFonts w:cs="Miriam" w:hint="cs"/>
          <w:b/>
          <w:bCs/>
          <w:rtl/>
        </w:rPr>
        <w:t>רק על חנוכה</w:t>
      </w:r>
      <w:r w:rsidRPr="008A7E62">
        <w:rPr>
          <w:rFonts w:cs="Miriam" w:hint="cs"/>
          <w:rtl/>
        </w:rPr>
        <w:t xml:space="preserve">. שבתחילה ציטט </w:t>
      </w:r>
      <w:proofErr w:type="spellStart"/>
      <w:r w:rsidRPr="008A7E62">
        <w:rPr>
          <w:rFonts w:cs="Miriam" w:hint="cs"/>
          <w:rtl/>
        </w:rPr>
        <w:t>מערכין</w:t>
      </w:r>
      <w:proofErr w:type="spellEnd"/>
      <w:r w:rsidRPr="008A7E62">
        <w:rPr>
          <w:rFonts w:cs="Miriam" w:hint="cs"/>
          <w:rtl/>
        </w:rPr>
        <w:t xml:space="preserve"> י </w:t>
      </w:r>
      <w:proofErr w:type="spellStart"/>
      <w:r w:rsidRPr="008A7E62">
        <w:rPr>
          <w:rFonts w:cs="Miriam" w:hint="cs"/>
          <w:rtl/>
        </w:rPr>
        <w:t>סע"א</w:t>
      </w:r>
      <w:proofErr w:type="spellEnd"/>
      <w:r w:rsidRPr="008A7E62">
        <w:rPr>
          <w:rFonts w:cs="Miriam" w:hint="cs"/>
          <w:rtl/>
        </w:rPr>
        <w:t>: "</w:t>
      </w:r>
      <w:r w:rsidRPr="008A7E62">
        <w:rPr>
          <w:rFonts w:cs="Miriam" w:hint="eastAsia"/>
          <w:rtl/>
        </w:rPr>
        <w:t>שמונה</w:t>
      </w:r>
      <w:r w:rsidRPr="008A7E62">
        <w:rPr>
          <w:rFonts w:cs="Miriam" w:hint="cs"/>
          <w:rtl/>
        </w:rPr>
        <w:t>-</w:t>
      </w:r>
      <w:r w:rsidRPr="008A7E62">
        <w:rPr>
          <w:rFonts w:cs="Miriam" w:hint="eastAsia"/>
          <w:rtl/>
        </w:rPr>
        <w:t>עשר</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שהיחיד</w:t>
      </w:r>
      <w:r w:rsidRPr="008A7E62">
        <w:rPr>
          <w:rFonts w:cs="Miriam"/>
          <w:rtl/>
        </w:rPr>
        <w:t xml:space="preserve"> </w:t>
      </w:r>
      <w:r w:rsidRPr="008A7E62">
        <w:rPr>
          <w:rFonts w:cs="Miriam" w:hint="eastAsia"/>
          <w:rtl/>
        </w:rPr>
        <w:t>גומר</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ההלל</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החג</w:t>
      </w:r>
      <w:r w:rsidRPr="008A7E62">
        <w:rPr>
          <w:rFonts w:cs="Miriam"/>
          <w:rtl/>
        </w:rPr>
        <w:t xml:space="preserve">, </w:t>
      </w:r>
      <w:r w:rsidRPr="008A7E62">
        <w:rPr>
          <w:rFonts w:cs="Miriam" w:hint="eastAsia"/>
          <w:rtl/>
        </w:rPr>
        <w:t>ושמונה</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חנוכה</w:t>
      </w:r>
      <w:r w:rsidRPr="008A7E62">
        <w:rPr>
          <w:rFonts w:cs="Miriam"/>
          <w:rtl/>
        </w:rPr>
        <w:t xml:space="preserve">, </w:t>
      </w:r>
      <w:r w:rsidRPr="008A7E62">
        <w:rPr>
          <w:rFonts w:cs="Miriam" w:hint="eastAsia"/>
          <w:rtl/>
        </w:rPr>
        <w:t>ויום</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פסח</w:t>
      </w:r>
      <w:r w:rsidRPr="008A7E62">
        <w:rPr>
          <w:rFonts w:cs="Miriam" w:hint="cs"/>
          <w:rtl/>
        </w:rPr>
        <w:t xml:space="preserve">". ומיד </w:t>
      </w:r>
      <w:r w:rsidRPr="008A7E62">
        <w:rPr>
          <w:rFonts w:cs="Miriam" w:hint="cs"/>
          <w:b/>
          <w:bCs/>
          <w:rtl/>
        </w:rPr>
        <w:t>דילג</w:t>
      </w:r>
      <w:r w:rsidRPr="008A7E62">
        <w:rPr>
          <w:rFonts w:cs="Miriam" w:hint="cs"/>
          <w:rtl/>
        </w:rPr>
        <w:t xml:space="preserve"> לשם י ע"ב: "</w:t>
      </w:r>
      <w:r w:rsidRPr="008A7E62">
        <w:rPr>
          <w:rFonts w:cs="Miriam" w:hint="eastAsia"/>
          <w:rtl/>
        </w:rPr>
        <w:t>והא</w:t>
      </w:r>
      <w:r w:rsidRPr="008A7E62">
        <w:rPr>
          <w:rFonts w:cs="Miriam"/>
          <w:rtl/>
        </w:rPr>
        <w:t xml:space="preserve"> </w:t>
      </w:r>
      <w:r w:rsidRPr="008A7E62">
        <w:rPr>
          <w:rFonts w:cs="Miriam" w:hint="eastAsia"/>
          <w:b/>
          <w:bCs/>
          <w:rtl/>
        </w:rPr>
        <w:t>חנוכה</w:t>
      </w:r>
      <w:r w:rsidRPr="008A7E62">
        <w:rPr>
          <w:rFonts w:cs="Miriam"/>
          <w:rtl/>
        </w:rPr>
        <w:t xml:space="preserve"> </w:t>
      </w:r>
      <w:r w:rsidRPr="008A7E62">
        <w:rPr>
          <w:rFonts w:cs="Miriam" w:hint="eastAsia"/>
          <w:rtl/>
        </w:rPr>
        <w:t>דלא</w:t>
      </w:r>
      <w:r w:rsidRPr="008A7E62">
        <w:rPr>
          <w:rFonts w:cs="Miriam"/>
          <w:rtl/>
        </w:rPr>
        <w:t xml:space="preserve"> </w:t>
      </w:r>
      <w:r w:rsidRPr="008A7E62">
        <w:rPr>
          <w:rFonts w:cs="Miriam" w:hint="eastAsia"/>
          <w:rtl/>
        </w:rPr>
        <w:t>הכי</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הכי</w:t>
      </w:r>
      <w:r w:rsidRPr="008A7E62">
        <w:rPr>
          <w:rFonts w:cs="Miriam" w:hint="cs"/>
          <w:rtl/>
        </w:rPr>
        <w:t xml:space="preserve"> [=פירוש, אין חלוקים </w:t>
      </w:r>
      <w:proofErr w:type="spellStart"/>
      <w:r w:rsidRPr="008A7E62">
        <w:rPr>
          <w:rFonts w:cs="Miriam" w:hint="cs"/>
          <w:rtl/>
        </w:rPr>
        <w:t>בקרבנותיהם</w:t>
      </w:r>
      <w:proofErr w:type="spellEnd"/>
      <w:r w:rsidRPr="008A7E62">
        <w:rPr>
          <w:rFonts w:cs="Miriam" w:hint="cs"/>
          <w:rtl/>
        </w:rPr>
        <w:t xml:space="preserve"> ולא </w:t>
      </w:r>
      <w:proofErr w:type="spellStart"/>
      <w:r w:rsidRPr="008A7E62">
        <w:rPr>
          <w:rFonts w:cs="Miriam" w:hint="cs"/>
          <w:rtl/>
        </w:rPr>
        <w:t>איקדוש</w:t>
      </w:r>
      <w:proofErr w:type="spellEnd"/>
      <w:r w:rsidRPr="008A7E62">
        <w:rPr>
          <w:rFonts w:cs="Miriam" w:hint="cs"/>
          <w:rtl/>
        </w:rPr>
        <w:t xml:space="preserve"> בעשיית מלאכה]</w:t>
      </w:r>
      <w:r w:rsidRPr="008A7E62">
        <w:rPr>
          <w:rFonts w:cs="Miriam"/>
          <w:rtl/>
        </w:rPr>
        <w:t xml:space="preserve"> </w:t>
      </w:r>
      <w:proofErr w:type="spellStart"/>
      <w:r w:rsidRPr="008A7E62">
        <w:rPr>
          <w:rFonts w:cs="Miriam" w:hint="eastAsia"/>
          <w:rtl/>
        </w:rPr>
        <w:t>וקאמר</w:t>
      </w:r>
      <w:proofErr w:type="spellEnd"/>
      <w:r w:rsidRPr="008A7E62">
        <w:rPr>
          <w:rFonts w:cs="Miriam" w:hint="cs"/>
          <w:rtl/>
        </w:rPr>
        <w:t xml:space="preserve"> הלל</w:t>
      </w:r>
      <w:r w:rsidRPr="008A7E62">
        <w:rPr>
          <w:rFonts w:cs="Miriam"/>
          <w:rtl/>
        </w:rPr>
        <w:t xml:space="preserve">! </w:t>
      </w:r>
      <w:r w:rsidRPr="008A7E62">
        <w:rPr>
          <w:rFonts w:cs="Miriam" w:hint="cs"/>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ניסא</w:t>
      </w:r>
      <w:proofErr w:type="spellEnd"/>
      <w:r w:rsidRPr="008A7E62">
        <w:rPr>
          <w:rFonts w:cs="Miriam" w:hint="cs"/>
          <w:rtl/>
        </w:rPr>
        <w:t>".</w:t>
      </w:r>
    </w:p>
  </w:footnote>
  <w:footnote w:id="1029">
    <w:p w14:paraId="7CB8E48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למרות שגם בו יש משום '</w:t>
      </w:r>
      <w:proofErr w:type="spellStart"/>
      <w:r w:rsidRPr="008A7E62">
        <w:rPr>
          <w:rFonts w:cs="Miriam" w:hint="cs"/>
          <w:rtl/>
        </w:rPr>
        <w:t>פירסומי</w:t>
      </w:r>
      <w:proofErr w:type="spellEnd"/>
      <w:r w:rsidRPr="008A7E62">
        <w:rPr>
          <w:rFonts w:cs="Miriam" w:hint="cs"/>
          <w:rtl/>
        </w:rPr>
        <w:t xml:space="preserve"> </w:t>
      </w:r>
      <w:proofErr w:type="spellStart"/>
      <w:r w:rsidRPr="008A7E62">
        <w:rPr>
          <w:rFonts w:cs="Miriam" w:hint="cs"/>
          <w:rtl/>
        </w:rPr>
        <w:t>ניסא</w:t>
      </w:r>
      <w:proofErr w:type="spellEnd"/>
      <w:r w:rsidRPr="008A7E62">
        <w:rPr>
          <w:rFonts w:cs="Miriam" w:hint="cs"/>
          <w:rtl/>
        </w:rPr>
        <w:t>' כבחנוכה.</w:t>
      </w:r>
    </w:p>
  </w:footnote>
  <w:footnote w:id="1030">
    <w:p w14:paraId="5C23450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בערכין</w:t>
      </w:r>
      <w:proofErr w:type="spellEnd"/>
      <w:r w:rsidRPr="008A7E62">
        <w:rPr>
          <w:rFonts w:cs="Miriam" w:hint="cs"/>
          <w:rtl/>
        </w:rPr>
        <w:t xml:space="preserve"> י ע"ב.</w:t>
      </w:r>
    </w:p>
  </w:footnote>
  <w:footnote w:id="1031">
    <w:p w14:paraId="501B729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ברכות מח ע"ב. וכך בסדר רע"ג, מהדורת </w:t>
      </w:r>
      <w:proofErr w:type="spellStart"/>
      <w:r w:rsidRPr="008A7E62">
        <w:rPr>
          <w:rFonts w:cs="Miriam" w:hint="cs"/>
          <w:rtl/>
        </w:rPr>
        <w:t>פרומקין</w:t>
      </w:r>
      <w:proofErr w:type="spellEnd"/>
      <w:r w:rsidRPr="008A7E62">
        <w:rPr>
          <w:rFonts w:cs="Miriam" w:hint="cs"/>
          <w:rtl/>
        </w:rPr>
        <w:t xml:space="preserve">, דף </w:t>
      </w:r>
      <w:proofErr w:type="spellStart"/>
      <w:r w:rsidRPr="008A7E62">
        <w:rPr>
          <w:rFonts w:cs="Miriam" w:hint="cs"/>
          <w:rtl/>
        </w:rPr>
        <w:t>קפג</w:t>
      </w:r>
      <w:proofErr w:type="spellEnd"/>
      <w:r w:rsidRPr="008A7E62">
        <w:rPr>
          <w:rFonts w:cs="Miriam" w:hint="cs"/>
          <w:rtl/>
        </w:rPr>
        <w:t xml:space="preserve"> ע"א. וכך נהגו באשכנז ספרד ומקומות נוספים, ראה: ספר האשכול (</w:t>
      </w:r>
      <w:proofErr w:type="spellStart"/>
      <w:r w:rsidRPr="008A7E62">
        <w:rPr>
          <w:rFonts w:cs="Miriam" w:hint="cs"/>
          <w:rtl/>
        </w:rPr>
        <w:t>אלבק</w:t>
      </w:r>
      <w:proofErr w:type="spellEnd"/>
      <w:r w:rsidRPr="008A7E62">
        <w:rPr>
          <w:rFonts w:cs="Miriam" w:hint="cs"/>
          <w:rtl/>
        </w:rPr>
        <w:t xml:space="preserve">), ח"א, הלכות סעודה, עמ' 81; ספר </w:t>
      </w:r>
      <w:proofErr w:type="spellStart"/>
      <w:r w:rsidRPr="008A7E62">
        <w:rPr>
          <w:rFonts w:cs="Miriam" w:hint="cs"/>
          <w:rtl/>
        </w:rPr>
        <w:t>ראב"ן</w:t>
      </w:r>
      <w:proofErr w:type="spellEnd"/>
      <w:r w:rsidRPr="008A7E62">
        <w:rPr>
          <w:rFonts w:cs="Miriam" w:hint="cs"/>
          <w:rtl/>
        </w:rPr>
        <w:t xml:space="preserve">, ברכות, סי' </w:t>
      </w:r>
      <w:proofErr w:type="spellStart"/>
      <w:r w:rsidRPr="008A7E62">
        <w:rPr>
          <w:rFonts w:cs="Miriam" w:hint="cs"/>
          <w:rtl/>
        </w:rPr>
        <w:t>קפו</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ח"א, מסכת ברכות, סו"ס </w:t>
      </w:r>
      <w:proofErr w:type="spellStart"/>
      <w:r w:rsidRPr="008A7E62">
        <w:rPr>
          <w:rFonts w:cs="Miriam" w:hint="cs"/>
          <w:rtl/>
        </w:rPr>
        <w:t>קכט</w:t>
      </w:r>
      <w:proofErr w:type="spellEnd"/>
      <w:r w:rsidRPr="008A7E62">
        <w:rPr>
          <w:rFonts w:cs="Miriam" w:hint="cs"/>
          <w:rtl/>
        </w:rPr>
        <w:t xml:space="preserve">; ספר המנהיג, הלכות שבת, עמ' </w:t>
      </w:r>
      <w:proofErr w:type="spellStart"/>
      <w:r w:rsidRPr="008A7E62">
        <w:rPr>
          <w:rFonts w:cs="Miriam" w:hint="cs"/>
          <w:rtl/>
        </w:rPr>
        <w:t>קעד</w:t>
      </w:r>
      <w:proofErr w:type="spellEnd"/>
      <w:r w:rsidRPr="008A7E62">
        <w:rPr>
          <w:rFonts w:cs="Miriam" w:hint="cs"/>
          <w:rtl/>
        </w:rPr>
        <w:t xml:space="preserve">; רמב"ם, הלכות ברכות, פ"ב ה"ה; סידור הרוקח, עמ' </w:t>
      </w:r>
      <w:proofErr w:type="spellStart"/>
      <w:r w:rsidRPr="008A7E62">
        <w:rPr>
          <w:rFonts w:cs="Miriam" w:hint="cs"/>
          <w:rtl/>
        </w:rPr>
        <w:t>תשמא</w:t>
      </w:r>
      <w:proofErr w:type="spellEnd"/>
      <w:r w:rsidRPr="008A7E62">
        <w:rPr>
          <w:rFonts w:cs="Miriam" w:hint="cs"/>
          <w:rtl/>
        </w:rPr>
        <w:t xml:space="preserve">; ספר רוקח, סי' שלח, עמ' </w:t>
      </w:r>
      <w:proofErr w:type="spellStart"/>
      <w:r w:rsidRPr="008A7E62">
        <w:rPr>
          <w:rFonts w:cs="Miriam" w:hint="cs"/>
          <w:rtl/>
        </w:rPr>
        <w:t>רלב</w:t>
      </w:r>
      <w:proofErr w:type="spellEnd"/>
      <w:r w:rsidRPr="008A7E62">
        <w:rPr>
          <w:rFonts w:cs="Miriam" w:hint="cs"/>
          <w:rtl/>
        </w:rPr>
        <w:t xml:space="preserve">; שבלי הלקט, סי' צד; 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למברג תריח, סי' </w:t>
      </w:r>
      <w:proofErr w:type="spellStart"/>
      <w:r w:rsidRPr="008A7E62">
        <w:rPr>
          <w:rFonts w:cs="Miriam" w:hint="cs"/>
          <w:rtl/>
        </w:rPr>
        <w:t>שטז-שיז</w:t>
      </w:r>
      <w:proofErr w:type="spellEnd"/>
      <w:r w:rsidRPr="008A7E62">
        <w:rPr>
          <w:rFonts w:cs="Miriam" w:hint="cs"/>
          <w:rtl/>
        </w:rPr>
        <w:t xml:space="preserve">, ועוד. </w:t>
      </w:r>
    </w:p>
  </w:footnote>
  <w:footnote w:id="1032">
    <w:p w14:paraId="4808A17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שמיד ב</w:t>
      </w:r>
      <w:r w:rsidRPr="008A7E62">
        <w:rPr>
          <w:rFonts w:cs="Miriam" w:hint="cs"/>
          <w:b/>
          <w:bCs/>
          <w:rtl/>
        </w:rPr>
        <w:t>כניסת השבת</w:t>
      </w:r>
      <w:r w:rsidRPr="008A7E62">
        <w:rPr>
          <w:rFonts w:cs="Miriam" w:hint="cs"/>
          <w:rtl/>
        </w:rPr>
        <w:t xml:space="preserve"> היה צריך </w:t>
      </w:r>
      <w:proofErr w:type="spellStart"/>
      <w:r w:rsidRPr="008A7E62">
        <w:rPr>
          <w:rFonts w:cs="Miriam" w:hint="cs"/>
          <w:rtl/>
        </w:rPr>
        <w:t>להפרע</w:t>
      </w:r>
      <w:proofErr w:type="spellEnd"/>
      <w:r w:rsidRPr="008A7E62">
        <w:rPr>
          <w:rFonts w:cs="Miriam" w:hint="cs"/>
          <w:rtl/>
        </w:rPr>
        <w:t xml:space="preserve"> מאדם הראשון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Ref138141222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1033</w:t>
      </w:r>
      <w:r w:rsidRPr="008A7E62">
        <w:rPr>
          <w:rFonts w:cs="Miriam"/>
          <w:rtl/>
        </w:rPr>
        <w:fldChar w:fldCharType="end"/>
      </w:r>
      <w:r w:rsidRPr="008A7E62">
        <w:rPr>
          <w:rFonts w:cs="Miriam" w:hint="cs"/>
          <w:rtl/>
        </w:rPr>
        <w:t xml:space="preserve">) על אוכלו מעץ הדעת, שעונשו מיתה (עי' בראשית ב </w:t>
      </w:r>
      <w:proofErr w:type="spellStart"/>
      <w:r w:rsidRPr="008A7E62">
        <w:rPr>
          <w:rFonts w:cs="Miriam" w:hint="cs"/>
          <w:rtl/>
        </w:rPr>
        <w:t>יז</w:t>
      </w:r>
      <w:proofErr w:type="spellEnd"/>
      <w:r w:rsidRPr="008A7E62">
        <w:rPr>
          <w:rFonts w:cs="Miriam" w:hint="cs"/>
          <w:rtl/>
        </w:rPr>
        <w:t>).</w:t>
      </w:r>
    </w:p>
  </w:footnote>
  <w:footnote w:id="1033">
    <w:p w14:paraId="0E262C9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מדרש תהלים, צב ג: "</w:t>
      </w:r>
      <w:r w:rsidRPr="008A7E62">
        <w:rPr>
          <w:rFonts w:cs="Miriam" w:hint="eastAsia"/>
          <w:rtl/>
        </w:rPr>
        <w:t>בערב</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נברא</w:t>
      </w:r>
      <w:r w:rsidRPr="008A7E62">
        <w:rPr>
          <w:rFonts w:cs="Miriam"/>
          <w:rtl/>
        </w:rPr>
        <w:t xml:space="preserve"> </w:t>
      </w:r>
      <w:r w:rsidRPr="008A7E62">
        <w:rPr>
          <w:rFonts w:cs="Miriam" w:hint="eastAsia"/>
          <w:rtl/>
        </w:rPr>
        <w:t>אדם</w:t>
      </w:r>
      <w:r w:rsidRPr="008A7E62">
        <w:rPr>
          <w:rFonts w:cs="Miriam" w:hint="cs"/>
          <w:rtl/>
        </w:rPr>
        <w:t>.</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ראשונה</w:t>
      </w:r>
      <w:r w:rsidRPr="008A7E62">
        <w:rPr>
          <w:rFonts w:cs="Miriam"/>
          <w:rtl/>
        </w:rPr>
        <w:t xml:space="preserve"> </w:t>
      </w:r>
      <w:r w:rsidRPr="008A7E62">
        <w:rPr>
          <w:rFonts w:cs="Miriam" w:hint="cs"/>
          <w:rtl/>
        </w:rPr>
        <w:t xml:space="preserve">- </w:t>
      </w:r>
      <w:r w:rsidRPr="008A7E62">
        <w:rPr>
          <w:rFonts w:cs="Miriam" w:hint="eastAsia"/>
          <w:rtl/>
        </w:rPr>
        <w:t>עלה</w:t>
      </w:r>
      <w:r w:rsidRPr="008A7E62">
        <w:rPr>
          <w:rFonts w:cs="Miriam"/>
          <w:rtl/>
        </w:rPr>
        <w:t xml:space="preserve"> </w:t>
      </w:r>
      <w:r w:rsidRPr="008A7E62">
        <w:rPr>
          <w:rFonts w:cs="Miriam" w:hint="eastAsia"/>
          <w:rtl/>
        </w:rPr>
        <w:t>במחשבה</w:t>
      </w:r>
      <w:r w:rsidRPr="008A7E62">
        <w:rPr>
          <w:rFonts w:cs="Miriam"/>
          <w:rtl/>
        </w:rPr>
        <w:t xml:space="preserve">, </w:t>
      </w:r>
      <w:r w:rsidRPr="008A7E62">
        <w:rPr>
          <w:rFonts w:cs="Miriam" w:hint="eastAsia"/>
          <w:rtl/>
        </w:rPr>
        <w:t>שניה</w:t>
      </w:r>
      <w:r w:rsidRPr="008A7E62">
        <w:rPr>
          <w:rFonts w:cs="Miriam"/>
          <w:rtl/>
        </w:rPr>
        <w:t xml:space="preserve"> </w:t>
      </w:r>
      <w:r w:rsidRPr="008A7E62">
        <w:rPr>
          <w:rFonts w:cs="Miriam" w:hint="cs"/>
          <w:rtl/>
        </w:rPr>
        <w:t xml:space="preserve">- </w:t>
      </w:r>
      <w:r w:rsidRPr="008A7E62">
        <w:rPr>
          <w:rFonts w:cs="Miriam" w:hint="eastAsia"/>
          <w:rtl/>
        </w:rPr>
        <w:t>נמלך</w:t>
      </w:r>
      <w:r w:rsidRPr="008A7E62">
        <w:rPr>
          <w:rFonts w:cs="Miriam"/>
          <w:rtl/>
        </w:rPr>
        <w:t xml:space="preserve"> </w:t>
      </w:r>
      <w:r w:rsidRPr="008A7E62">
        <w:rPr>
          <w:rFonts w:cs="Miriam" w:hint="eastAsia"/>
          <w:rtl/>
        </w:rPr>
        <w:t>במלאכי</w:t>
      </w:r>
      <w:r w:rsidRPr="008A7E62">
        <w:rPr>
          <w:rFonts w:cs="Miriam"/>
          <w:rtl/>
        </w:rPr>
        <w:t xml:space="preserve"> </w:t>
      </w:r>
      <w:r w:rsidRPr="008A7E62">
        <w:rPr>
          <w:rFonts w:cs="Miriam" w:hint="eastAsia"/>
          <w:rtl/>
        </w:rPr>
        <w:t>השרת</w:t>
      </w:r>
      <w:r w:rsidRPr="008A7E62">
        <w:rPr>
          <w:rFonts w:cs="Miriam" w:hint="cs"/>
          <w:rtl/>
        </w:rPr>
        <w:t xml:space="preserve">... </w:t>
      </w:r>
      <w:r w:rsidRPr="008A7E62">
        <w:rPr>
          <w:rFonts w:cs="Miriam" w:hint="eastAsia"/>
          <w:rtl/>
        </w:rPr>
        <w:t>עשירית</w:t>
      </w:r>
      <w:r w:rsidRPr="008A7E62">
        <w:rPr>
          <w:rFonts w:cs="Miriam"/>
          <w:rtl/>
        </w:rPr>
        <w:t xml:space="preserve"> </w:t>
      </w:r>
      <w:r w:rsidRPr="008A7E62">
        <w:rPr>
          <w:rFonts w:cs="Miriam" w:hint="cs"/>
          <w:rtl/>
        </w:rPr>
        <w:t xml:space="preserve">- </w:t>
      </w:r>
      <w:r w:rsidRPr="008A7E62">
        <w:rPr>
          <w:rFonts w:cs="Miriam" w:hint="eastAsia"/>
          <w:rtl/>
        </w:rPr>
        <w:t>חטא</w:t>
      </w:r>
      <w:r w:rsidRPr="008A7E62">
        <w:rPr>
          <w:rFonts w:cs="Miriam"/>
          <w:rtl/>
        </w:rPr>
        <w:t xml:space="preserve">, </w:t>
      </w:r>
      <w:r w:rsidRPr="008A7E62">
        <w:rPr>
          <w:rFonts w:cs="Miriam" w:hint="eastAsia"/>
          <w:rtl/>
        </w:rPr>
        <w:t>אחת</w:t>
      </w:r>
      <w:r w:rsidRPr="008A7E62">
        <w:rPr>
          <w:rFonts w:cs="Miriam"/>
          <w:rtl/>
        </w:rPr>
        <w:t xml:space="preserve"> </w:t>
      </w:r>
      <w:r w:rsidRPr="008A7E62">
        <w:rPr>
          <w:rFonts w:cs="Miriam" w:hint="eastAsia"/>
          <w:rtl/>
        </w:rPr>
        <w:t>עשרה</w:t>
      </w:r>
      <w:r w:rsidRPr="008A7E62">
        <w:rPr>
          <w:rFonts w:cs="Miriam" w:hint="cs"/>
          <w:rtl/>
        </w:rPr>
        <w:t xml:space="preserve"> -</w:t>
      </w:r>
      <w:r w:rsidRPr="008A7E62">
        <w:rPr>
          <w:rFonts w:cs="Miriam"/>
          <w:rtl/>
        </w:rPr>
        <w:t xml:space="preserve"> </w:t>
      </w:r>
      <w:r w:rsidRPr="008A7E62">
        <w:rPr>
          <w:rFonts w:cs="Miriam" w:hint="eastAsia"/>
          <w:rtl/>
        </w:rPr>
        <w:t>נידון</w:t>
      </w:r>
      <w:r w:rsidRPr="008A7E62">
        <w:rPr>
          <w:rFonts w:cs="Miriam"/>
          <w:rtl/>
        </w:rPr>
        <w:t xml:space="preserve">, </w:t>
      </w:r>
      <w:r w:rsidRPr="008A7E62">
        <w:rPr>
          <w:rFonts w:cs="Miriam" w:hint="eastAsia"/>
          <w:rtl/>
        </w:rPr>
        <w:t>שתים</w:t>
      </w:r>
      <w:r w:rsidRPr="008A7E62">
        <w:rPr>
          <w:rFonts w:cs="Miriam"/>
          <w:rtl/>
        </w:rPr>
        <w:t xml:space="preserve"> </w:t>
      </w:r>
      <w:r w:rsidRPr="008A7E62">
        <w:rPr>
          <w:rFonts w:cs="Miriam" w:hint="eastAsia"/>
          <w:rtl/>
        </w:rPr>
        <w:t>עשרה</w:t>
      </w:r>
      <w:r w:rsidRPr="008A7E62">
        <w:rPr>
          <w:rFonts w:cs="Miriam" w:hint="cs"/>
          <w:rtl/>
        </w:rPr>
        <w:t xml:space="preserve"> -</w:t>
      </w:r>
      <w:r w:rsidRPr="008A7E62">
        <w:rPr>
          <w:rFonts w:cs="Miriam"/>
          <w:rtl/>
        </w:rPr>
        <w:t xml:space="preserve"> </w:t>
      </w:r>
      <w:r w:rsidRPr="008A7E62">
        <w:rPr>
          <w:rFonts w:cs="Miriam" w:hint="eastAsia"/>
          <w:rtl/>
        </w:rPr>
        <w:t>נתגרש</w:t>
      </w:r>
      <w:r w:rsidRPr="008A7E62">
        <w:rPr>
          <w:rFonts w:cs="Miriam" w:hint="cs"/>
          <w:rtl/>
        </w:rPr>
        <w:t>.</w:t>
      </w:r>
      <w:r w:rsidRPr="008A7E62">
        <w:rPr>
          <w:rFonts w:cs="Miriam"/>
          <w:rtl/>
        </w:rPr>
        <w:t xml:space="preserve"> </w:t>
      </w:r>
      <w:r w:rsidRPr="008A7E62">
        <w:rPr>
          <w:rFonts w:cs="Miriam" w:hint="eastAsia"/>
          <w:b/>
          <w:bCs/>
          <w:rtl/>
        </w:rPr>
        <w:t>בא</w:t>
      </w:r>
      <w:r w:rsidRPr="008A7E62">
        <w:rPr>
          <w:rFonts w:cs="Miriam"/>
          <w:b/>
          <w:bCs/>
          <w:rtl/>
        </w:rPr>
        <w:t xml:space="preserve"> </w:t>
      </w:r>
      <w:r w:rsidRPr="008A7E62">
        <w:rPr>
          <w:rFonts w:cs="Miriam" w:hint="eastAsia"/>
          <w:b/>
          <w:bCs/>
          <w:rtl/>
        </w:rPr>
        <w:t>ליתן</w:t>
      </w:r>
      <w:r w:rsidRPr="008A7E62">
        <w:rPr>
          <w:rFonts w:cs="Miriam"/>
          <w:b/>
          <w:bCs/>
          <w:rtl/>
        </w:rPr>
        <w:t xml:space="preserve"> </w:t>
      </w:r>
      <w:r w:rsidRPr="008A7E62">
        <w:rPr>
          <w:rFonts w:cs="Miriam" w:hint="eastAsia"/>
          <w:b/>
          <w:bCs/>
          <w:rtl/>
        </w:rPr>
        <w:t>לו</w:t>
      </w:r>
      <w:r w:rsidRPr="008A7E62">
        <w:rPr>
          <w:rFonts w:cs="Miriam"/>
          <w:b/>
          <w:bCs/>
          <w:rtl/>
        </w:rPr>
        <w:t xml:space="preserve"> </w:t>
      </w:r>
      <w:proofErr w:type="spellStart"/>
      <w:r w:rsidRPr="008A7E62">
        <w:rPr>
          <w:rFonts w:cs="Miriam" w:hint="eastAsia"/>
          <w:b/>
          <w:bCs/>
          <w:rtl/>
        </w:rPr>
        <w:t>איפופסין</w:t>
      </w:r>
      <w:proofErr w:type="spellEnd"/>
      <w:r w:rsidRPr="008A7E62">
        <w:rPr>
          <w:rFonts w:cs="Miriam"/>
          <w:b/>
          <w:bCs/>
          <w:rtl/>
        </w:rPr>
        <w:t xml:space="preserve">, </w:t>
      </w:r>
      <w:r w:rsidRPr="008A7E62">
        <w:rPr>
          <w:rFonts w:cs="Miriam" w:hint="eastAsia"/>
          <w:b/>
          <w:bCs/>
          <w:rtl/>
        </w:rPr>
        <w:t>נכנס</w:t>
      </w:r>
      <w:r w:rsidRPr="008A7E62">
        <w:rPr>
          <w:rFonts w:cs="Miriam"/>
          <w:b/>
          <w:bCs/>
          <w:rtl/>
        </w:rPr>
        <w:t xml:space="preserve"> </w:t>
      </w:r>
      <w:r w:rsidRPr="008A7E62">
        <w:rPr>
          <w:rFonts w:cs="Miriam" w:hint="eastAsia"/>
          <w:b/>
          <w:bCs/>
          <w:rtl/>
        </w:rPr>
        <w:t>השבת</w:t>
      </w:r>
      <w:r w:rsidRPr="008A7E62">
        <w:rPr>
          <w:rFonts w:cs="Miriam"/>
          <w:b/>
          <w:bCs/>
          <w:rtl/>
        </w:rPr>
        <w:t xml:space="preserve"> </w:t>
      </w:r>
      <w:r w:rsidRPr="008A7E62">
        <w:rPr>
          <w:rFonts w:cs="Miriam" w:hint="eastAsia"/>
          <w:b/>
          <w:bCs/>
          <w:rtl/>
        </w:rPr>
        <w:t>ופינו</w:t>
      </w:r>
      <w:r w:rsidRPr="008A7E62">
        <w:rPr>
          <w:rFonts w:cs="Miriam"/>
          <w:b/>
          <w:bCs/>
          <w:rtl/>
        </w:rPr>
        <w:t xml:space="preserve"> </w:t>
      </w:r>
      <w:r w:rsidRPr="008A7E62">
        <w:rPr>
          <w:rFonts w:cs="Miriam" w:hint="eastAsia"/>
          <w:b/>
          <w:bCs/>
          <w:rtl/>
        </w:rPr>
        <w:t>משם</w:t>
      </w:r>
      <w:r w:rsidRPr="008A7E62">
        <w:rPr>
          <w:rFonts w:cs="Miriam" w:hint="cs"/>
          <w:b/>
          <w:bCs/>
          <w:rtl/>
        </w:rPr>
        <w:t xml:space="preserve">... </w:t>
      </w:r>
      <w:r w:rsidRPr="008A7E62">
        <w:rPr>
          <w:rFonts w:cs="Miriam" w:hint="eastAsia"/>
          <w:b/>
          <w:bCs/>
          <w:rtl/>
        </w:rPr>
        <w:t>בא</w:t>
      </w:r>
      <w:r w:rsidRPr="008A7E62">
        <w:rPr>
          <w:rFonts w:cs="Miriam"/>
          <w:b/>
          <w:bCs/>
          <w:rtl/>
        </w:rPr>
        <w:t xml:space="preserve"> </w:t>
      </w:r>
      <w:r w:rsidRPr="008A7E62">
        <w:rPr>
          <w:rFonts w:cs="Miriam" w:hint="eastAsia"/>
          <w:b/>
          <w:bCs/>
          <w:rtl/>
        </w:rPr>
        <w:t>יום</w:t>
      </w:r>
      <w:r w:rsidRPr="008A7E62">
        <w:rPr>
          <w:rFonts w:cs="Miriam"/>
          <w:b/>
          <w:bCs/>
          <w:rtl/>
        </w:rPr>
        <w:t xml:space="preserve"> </w:t>
      </w:r>
      <w:r w:rsidRPr="008A7E62">
        <w:rPr>
          <w:rFonts w:cs="Miriam" w:hint="eastAsia"/>
          <w:b/>
          <w:bCs/>
          <w:rtl/>
        </w:rPr>
        <w:t>השבת</w:t>
      </w:r>
      <w:r w:rsidRPr="008A7E62">
        <w:rPr>
          <w:rFonts w:cs="Miriam"/>
          <w:b/>
          <w:bCs/>
          <w:rtl/>
        </w:rPr>
        <w:t xml:space="preserve"> </w:t>
      </w:r>
      <w:r w:rsidRPr="008A7E62">
        <w:rPr>
          <w:rFonts w:cs="Miriam" w:hint="eastAsia"/>
          <w:b/>
          <w:bCs/>
          <w:rtl/>
        </w:rPr>
        <w:t>נעשה</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סניגור</w:t>
      </w:r>
      <w:r w:rsidRPr="008A7E62">
        <w:rPr>
          <w:rFonts w:cs="Miriam"/>
          <w:b/>
          <w:bCs/>
          <w:rtl/>
        </w:rPr>
        <w:t>,</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proofErr w:type="spellStart"/>
      <w:r w:rsidRPr="008A7E62">
        <w:rPr>
          <w:rFonts w:cs="Miriam" w:hint="eastAsia"/>
          <w:rtl/>
        </w:rPr>
        <w:t>רבון</w:t>
      </w:r>
      <w:proofErr w:type="spellEnd"/>
      <w:r w:rsidRPr="008A7E62">
        <w:rPr>
          <w:rFonts w:cs="Miriam"/>
          <w:rtl/>
        </w:rPr>
        <w:t xml:space="preserve"> </w:t>
      </w:r>
      <w:r w:rsidRPr="008A7E62">
        <w:rPr>
          <w:rFonts w:cs="Miriam" w:hint="eastAsia"/>
          <w:rtl/>
        </w:rPr>
        <w:t>העולמים</w:t>
      </w:r>
      <w:r w:rsidRPr="008A7E62">
        <w:rPr>
          <w:rFonts w:cs="Miriam" w:hint="cs"/>
          <w:rtl/>
        </w:rPr>
        <w:t>,</w:t>
      </w:r>
      <w:r w:rsidRPr="008A7E62">
        <w:rPr>
          <w:rFonts w:cs="Miriam"/>
          <w:rtl/>
        </w:rPr>
        <w:t xml:space="preserve"> </w:t>
      </w:r>
      <w:r w:rsidRPr="008A7E62">
        <w:rPr>
          <w:rFonts w:cs="Miriam" w:hint="eastAsia"/>
          <w:rtl/>
        </w:rPr>
        <w:t>בששת</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המעשה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נענש</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מעולם</w:t>
      </w:r>
      <w:r w:rsidRPr="008A7E62">
        <w:rPr>
          <w:rFonts w:cs="Miriam"/>
          <w:rtl/>
        </w:rPr>
        <w:t xml:space="preserve">, </w:t>
      </w:r>
      <w:r w:rsidRPr="008A7E62">
        <w:rPr>
          <w:rFonts w:cs="Miriam" w:hint="eastAsia"/>
          <w:rtl/>
        </w:rPr>
        <w:t>ובי</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מתחיל</w:t>
      </w:r>
      <w:r w:rsidRPr="008A7E62">
        <w:rPr>
          <w:rFonts w:cs="Miriam" w:hint="cs"/>
          <w:rtl/>
        </w:rPr>
        <w:t>?!</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קדושתי</w:t>
      </w:r>
      <w:r w:rsidRPr="008A7E62">
        <w:rPr>
          <w:rFonts w:cs="Miriam" w:hint="cs"/>
          <w:rtl/>
        </w:rPr>
        <w:t>?!</w:t>
      </w:r>
      <w:r w:rsidRPr="008A7E62">
        <w:rPr>
          <w:rFonts w:cs="Miriam"/>
          <w:rtl/>
        </w:rPr>
        <w:t xml:space="preserve"> </w:t>
      </w:r>
      <w:r w:rsidRPr="008A7E62">
        <w:rPr>
          <w:rFonts w:cs="Miriam" w:hint="eastAsia"/>
          <w:rtl/>
        </w:rPr>
        <w:t>וזו</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מנוחתי</w:t>
      </w:r>
      <w:r w:rsidRPr="008A7E62">
        <w:rPr>
          <w:rFonts w:cs="Miriam" w:hint="cs"/>
          <w:rtl/>
        </w:rPr>
        <w:t>?!</w:t>
      </w:r>
      <w:r w:rsidRPr="008A7E62">
        <w:rPr>
          <w:rFonts w:cs="Miriam"/>
          <w:rtl/>
        </w:rPr>
        <w:t xml:space="preserve"> </w:t>
      </w:r>
      <w:r w:rsidRPr="008A7E62">
        <w:rPr>
          <w:rFonts w:cs="Miriam" w:hint="eastAsia"/>
          <w:rtl/>
        </w:rPr>
        <w:t>ובשביל</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ניצול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מדינה</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גיהנם</w:t>
      </w:r>
      <w:proofErr w:type="spellEnd"/>
      <w:r w:rsidRPr="008A7E62">
        <w:rPr>
          <w:rFonts w:cs="Miriam" w:hint="cs"/>
          <w:rtl/>
        </w:rPr>
        <w:t xml:space="preserve">". וכך בפרקי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יח</w:t>
      </w:r>
      <w:proofErr w:type="spellEnd"/>
      <w:r w:rsidRPr="008A7E62">
        <w:rPr>
          <w:rFonts w:cs="Miriam" w:hint="cs"/>
          <w:rtl/>
        </w:rPr>
        <w:t>.</w:t>
      </w:r>
    </w:p>
  </w:footnote>
  <w:footnote w:id="1034">
    <w:p w14:paraId="69887936"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כך - מילה במילה כמעט! - בספר המנהגים (</w:t>
      </w:r>
      <w:proofErr w:type="spellStart"/>
      <w:r w:rsidRPr="008A7E62">
        <w:rPr>
          <w:rFonts w:ascii="Miriam" w:hint="cs"/>
          <w:rtl/>
        </w:rPr>
        <w:t>טירנא</w:t>
      </w:r>
      <w:proofErr w:type="spellEnd"/>
      <w:r w:rsidRPr="008A7E62">
        <w:rPr>
          <w:rFonts w:ascii="Miriam" w:hint="cs"/>
          <w:rtl/>
        </w:rPr>
        <w:t xml:space="preserve">), ערבית של שבת, הגהות המנהגים, אות לד, עמ' </w:t>
      </w:r>
      <w:proofErr w:type="spellStart"/>
      <w:r w:rsidRPr="008A7E62">
        <w:rPr>
          <w:rFonts w:ascii="Miriam" w:hint="cs"/>
          <w:rtl/>
        </w:rPr>
        <w:t>כא</w:t>
      </w:r>
      <w:proofErr w:type="spellEnd"/>
      <w:r w:rsidRPr="008A7E62">
        <w:rPr>
          <w:rFonts w:ascii="Miriam" w:hint="cs"/>
          <w:rtl/>
        </w:rPr>
        <w:t>: "</w:t>
      </w:r>
      <w:r w:rsidRPr="008A7E62">
        <w:rPr>
          <w:rFonts w:ascii="Miriam" w:hint="eastAsia"/>
          <w:rtl/>
        </w:rPr>
        <w:t>ו</w:t>
      </w:r>
      <w:r w:rsidRPr="008A7E62">
        <w:rPr>
          <w:rFonts w:ascii="Miriam" w:hint="eastAsia"/>
          <w:b/>
          <w:bCs/>
          <w:rtl/>
        </w:rPr>
        <w:t>הרב</w:t>
      </w:r>
      <w:r w:rsidRPr="008A7E62">
        <w:rPr>
          <w:rFonts w:ascii="Miriam"/>
          <w:b/>
          <w:bCs/>
          <w:rtl/>
        </w:rPr>
        <w:t xml:space="preserve"> </w:t>
      </w:r>
      <w:r w:rsidRPr="008A7E62">
        <w:rPr>
          <w:rFonts w:ascii="Miriam" w:hint="eastAsia"/>
          <w:b/>
          <w:bCs/>
          <w:rtl/>
        </w:rPr>
        <w:t>כתב</w:t>
      </w:r>
      <w:r w:rsidRPr="008A7E62">
        <w:rPr>
          <w:rFonts w:ascii="Miriam"/>
          <w:b/>
          <w:bCs/>
          <w:rtl/>
        </w:rPr>
        <w:t xml:space="preserve"> </w:t>
      </w:r>
      <w:r w:rsidRPr="008A7E62">
        <w:rPr>
          <w:rFonts w:ascii="Miriam" w:hint="eastAsia"/>
          <w:b/>
          <w:bCs/>
          <w:rtl/>
        </w:rPr>
        <w:t>בספרו</w:t>
      </w:r>
      <w:r w:rsidRPr="008A7E62">
        <w:rPr>
          <w:rFonts w:ascii="Miriam" w:hint="cs"/>
          <w:rtl/>
        </w:rPr>
        <w:t>,</w:t>
      </w:r>
      <w:r w:rsidRPr="008A7E62">
        <w:rPr>
          <w:rFonts w:ascii="Miriam"/>
          <w:rtl/>
        </w:rPr>
        <w:t xml:space="preserve"> </w:t>
      </w:r>
      <w:r w:rsidRPr="008A7E62">
        <w:rPr>
          <w:rFonts w:ascii="Miriam" w:hint="eastAsia"/>
          <w:rtl/>
        </w:rPr>
        <w:t>שיש</w:t>
      </w:r>
      <w:r w:rsidRPr="008A7E62">
        <w:rPr>
          <w:rFonts w:ascii="Miriam"/>
          <w:rtl/>
        </w:rPr>
        <w:t xml:space="preserve"> </w:t>
      </w:r>
      <w:r w:rsidRPr="008A7E62">
        <w:rPr>
          <w:rFonts w:ascii="Miriam" w:hint="eastAsia"/>
          <w:rtl/>
        </w:rPr>
        <w:t>במדרש</w:t>
      </w:r>
      <w:r w:rsidRPr="008A7E62">
        <w:rPr>
          <w:rFonts w:ascii="Miriam"/>
          <w:rtl/>
        </w:rPr>
        <w:t xml:space="preserve"> </w:t>
      </w:r>
      <w:r w:rsidRPr="008A7E62">
        <w:rPr>
          <w:rFonts w:ascii="Miriam" w:hint="eastAsia"/>
          <w:rtl/>
        </w:rPr>
        <w:t>אגדה</w:t>
      </w:r>
      <w:r w:rsidRPr="008A7E62">
        <w:rPr>
          <w:rFonts w:ascii="Miriam" w:hint="cs"/>
          <w:rtl/>
        </w:rPr>
        <w:t>,</w:t>
      </w:r>
      <w:r w:rsidRPr="008A7E62">
        <w:rPr>
          <w:rFonts w:ascii="Miriam"/>
          <w:rtl/>
        </w:rPr>
        <w:t xml:space="preserve"> </w:t>
      </w:r>
      <w:r w:rsidRPr="008A7E62">
        <w:rPr>
          <w:rFonts w:ascii="Miriam" w:hint="eastAsia"/>
          <w:rtl/>
        </w:rPr>
        <w:t>לפי</w:t>
      </w:r>
      <w:r w:rsidRPr="008A7E62">
        <w:rPr>
          <w:rFonts w:ascii="Miriam"/>
          <w:rtl/>
        </w:rPr>
        <w:t xml:space="preserve"> </w:t>
      </w:r>
      <w:r w:rsidRPr="008A7E62">
        <w:rPr>
          <w:rFonts w:ascii="Miriam" w:hint="eastAsia"/>
          <w:rtl/>
        </w:rPr>
        <w:t>שנקנסה</w:t>
      </w:r>
      <w:r w:rsidRPr="008A7E62">
        <w:rPr>
          <w:rFonts w:ascii="Miriam"/>
          <w:rtl/>
        </w:rPr>
        <w:t xml:space="preserve"> </w:t>
      </w:r>
      <w:r w:rsidRPr="008A7E62">
        <w:rPr>
          <w:rFonts w:ascii="Miriam" w:hint="eastAsia"/>
          <w:rtl/>
        </w:rPr>
        <w:t>מיתה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אדם</w:t>
      </w:r>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r w:rsidRPr="008A7E62">
        <w:rPr>
          <w:rFonts w:ascii="Miriam" w:hint="eastAsia"/>
          <w:rtl/>
        </w:rPr>
        <w:t>ובאה</w:t>
      </w:r>
      <w:r w:rsidRPr="008A7E62">
        <w:rPr>
          <w:rFonts w:ascii="Miriam"/>
          <w:rtl/>
        </w:rPr>
        <w:t xml:space="preserve"> </w:t>
      </w:r>
      <w:r w:rsidRPr="008A7E62">
        <w:rPr>
          <w:rFonts w:ascii="Miriam" w:hint="eastAsia"/>
          <w:rtl/>
        </w:rPr>
        <w:t>זכות</w:t>
      </w:r>
      <w:r w:rsidRPr="008A7E62">
        <w:rPr>
          <w:rFonts w:ascii="Miriam"/>
          <w:rtl/>
        </w:rPr>
        <w:t xml:space="preserve"> </w:t>
      </w:r>
      <w:r w:rsidRPr="008A7E62">
        <w:rPr>
          <w:rFonts w:ascii="Miriam" w:hint="eastAsia"/>
          <w:rtl/>
        </w:rPr>
        <w:t>שבת</w:t>
      </w:r>
      <w:r w:rsidRPr="008A7E62">
        <w:rPr>
          <w:rFonts w:ascii="Miriam"/>
          <w:rtl/>
        </w:rPr>
        <w:t xml:space="preserve"> </w:t>
      </w:r>
      <w:r w:rsidRPr="008A7E62">
        <w:rPr>
          <w:rFonts w:ascii="Miriam" w:hint="eastAsia"/>
          <w:rtl/>
        </w:rPr>
        <w:t>והליצה</w:t>
      </w:r>
      <w:r w:rsidRPr="008A7E62">
        <w:rPr>
          <w:rFonts w:ascii="Miriam"/>
          <w:rtl/>
        </w:rPr>
        <w:t xml:space="preserve"> </w:t>
      </w:r>
      <w:r w:rsidRPr="008A7E62">
        <w:rPr>
          <w:rFonts w:ascii="Miriam" w:hint="eastAsia"/>
          <w:rtl/>
        </w:rPr>
        <w:t>בעדו</w:t>
      </w:r>
      <w:r w:rsidRPr="008A7E62">
        <w:rPr>
          <w:rFonts w:ascii="Miriam"/>
          <w:rtl/>
        </w:rPr>
        <w:t xml:space="preserve"> </w:t>
      </w:r>
      <w:r w:rsidRPr="008A7E62">
        <w:rPr>
          <w:rFonts w:ascii="Miriam" w:hint="eastAsia"/>
          <w:rtl/>
        </w:rPr>
        <w:t>והגינה</w:t>
      </w:r>
      <w:r w:rsidRPr="008A7E62">
        <w:rPr>
          <w:rFonts w:ascii="Miriam"/>
          <w:rtl/>
        </w:rPr>
        <w:t xml:space="preserve"> </w:t>
      </w:r>
      <w:r w:rsidRPr="008A7E62">
        <w:rPr>
          <w:rFonts w:ascii="Miriam" w:hint="eastAsia"/>
          <w:rtl/>
        </w:rPr>
        <w:t>עליו</w:t>
      </w:r>
      <w:r w:rsidRPr="008A7E62">
        <w:rPr>
          <w:rFonts w:ascii="Miriam"/>
          <w:rtl/>
        </w:rPr>
        <w:t xml:space="preserve">, </w:t>
      </w:r>
      <w:r w:rsidRPr="008A7E62">
        <w:rPr>
          <w:rFonts w:ascii="Miriam" w:hint="eastAsia"/>
          <w:rtl/>
        </w:rPr>
        <w:t>לכן</w:t>
      </w:r>
      <w:r w:rsidRPr="008A7E62">
        <w:rPr>
          <w:rFonts w:ascii="Miriam"/>
          <w:rtl/>
        </w:rPr>
        <w:t xml:space="preserve"> </w:t>
      </w:r>
      <w:proofErr w:type="spellStart"/>
      <w:r w:rsidRPr="008A7E62">
        <w:rPr>
          <w:rFonts w:ascii="Miriam" w:hint="eastAsia"/>
          <w:rtl/>
        </w:rPr>
        <w:t>פותחין</w:t>
      </w:r>
      <w:proofErr w:type="spellEnd"/>
      <w:r w:rsidRPr="008A7E62">
        <w:rPr>
          <w:rFonts w:ascii="Miriam"/>
          <w:rtl/>
        </w:rPr>
        <w:t xml:space="preserve"> </w:t>
      </w:r>
      <w:r w:rsidRPr="008A7E62">
        <w:rPr>
          <w:rFonts w:ascii="Miriam" w:hint="cs"/>
          <w:rtl/>
        </w:rPr>
        <w:t>'</w:t>
      </w:r>
      <w:r w:rsidRPr="008A7E62">
        <w:rPr>
          <w:rFonts w:ascii="Miriam" w:hint="eastAsia"/>
          <w:rtl/>
        </w:rPr>
        <w:t>נחמנו</w:t>
      </w:r>
      <w:r w:rsidRPr="008A7E62">
        <w:rPr>
          <w:rFonts w:ascii="Miriam" w:hint="cs"/>
          <w:rtl/>
        </w:rPr>
        <w:t>',</w:t>
      </w:r>
      <w:r w:rsidRPr="008A7E62">
        <w:rPr>
          <w:rFonts w:ascii="Miriam"/>
          <w:rtl/>
        </w:rPr>
        <w:t xml:space="preserve"> </w:t>
      </w:r>
      <w:r w:rsidRPr="008A7E62">
        <w:rPr>
          <w:rFonts w:ascii="Miriam" w:hint="eastAsia"/>
          <w:rtl/>
        </w:rPr>
        <w:t>שהמת</w:t>
      </w:r>
      <w:r w:rsidRPr="008A7E62">
        <w:rPr>
          <w:rFonts w:ascii="Miriam"/>
          <w:rtl/>
        </w:rPr>
        <w:t xml:space="preserve"> </w:t>
      </w:r>
      <w:r w:rsidRPr="008A7E62">
        <w:rPr>
          <w:rFonts w:ascii="Miriam" w:hint="eastAsia"/>
          <w:rtl/>
        </w:rPr>
        <w:t>צריך</w:t>
      </w:r>
      <w:r w:rsidRPr="008A7E62">
        <w:rPr>
          <w:rFonts w:ascii="Miriam"/>
          <w:rtl/>
        </w:rPr>
        <w:t xml:space="preserve"> </w:t>
      </w:r>
      <w:proofErr w:type="spellStart"/>
      <w:r w:rsidRPr="008A7E62">
        <w:rPr>
          <w:rFonts w:ascii="Miriam" w:hint="eastAsia"/>
          <w:rtl/>
        </w:rPr>
        <w:t>תנחומין</w:t>
      </w:r>
      <w:proofErr w:type="spellEnd"/>
      <w:r w:rsidRPr="008A7E62">
        <w:rPr>
          <w:rFonts w:ascii="Miriam" w:hint="cs"/>
          <w:rtl/>
        </w:rPr>
        <w:t>". ולא ידעתי מקורו ומיהו אותו 'הרב &lt;ש&gt;כתב בספרו'.</w:t>
      </w:r>
    </w:p>
    <w:p w14:paraId="339EF1D9" w14:textId="77777777" w:rsidR="004179C0" w:rsidRPr="008A7E62" w:rsidRDefault="004179C0" w:rsidP="009B526A">
      <w:pPr>
        <w:pStyle w:val="a3"/>
        <w:rPr>
          <w:rFonts w:cs="Miriam"/>
          <w:rtl/>
        </w:rPr>
      </w:pPr>
      <w:r w:rsidRPr="008A7E62">
        <w:rPr>
          <w:rFonts w:cs="Miriam" w:hint="cs"/>
          <w:rtl/>
        </w:rPr>
        <w:t xml:space="preserve">טעם דומה - אך שונה! - נזכר בספר </w:t>
      </w:r>
      <w:proofErr w:type="spellStart"/>
      <w:r w:rsidRPr="008A7E62">
        <w:rPr>
          <w:rFonts w:cs="Miriam" w:hint="cs"/>
          <w:rtl/>
        </w:rPr>
        <w:t>ראבי"ה</w:t>
      </w:r>
      <w:proofErr w:type="spellEnd"/>
      <w:r w:rsidRPr="008A7E62">
        <w:rPr>
          <w:rFonts w:cs="Miriam" w:hint="cs"/>
          <w:rtl/>
        </w:rPr>
        <w:t xml:space="preserve">, מסכת ברכות, סו"ס </w:t>
      </w:r>
      <w:proofErr w:type="spellStart"/>
      <w:r w:rsidRPr="008A7E62">
        <w:rPr>
          <w:rFonts w:cs="Miriam" w:hint="cs"/>
          <w:rtl/>
        </w:rPr>
        <w:t>קכט</w:t>
      </w:r>
      <w:proofErr w:type="spellEnd"/>
      <w:r w:rsidRPr="008A7E62">
        <w:rPr>
          <w:rFonts w:cs="Miriam" w:hint="cs"/>
          <w:rtl/>
        </w:rPr>
        <w:t>: "</w:t>
      </w:r>
      <w:r w:rsidRPr="008A7E62">
        <w:rPr>
          <w:rFonts w:cs="Miriam" w:hint="eastAsia"/>
          <w:rtl/>
        </w:rPr>
        <w:t>אבל</w:t>
      </w:r>
      <w:r w:rsidRPr="008A7E62">
        <w:rPr>
          <w:rFonts w:cs="Miriam"/>
          <w:rtl/>
        </w:rPr>
        <w:t xml:space="preserve"> </w:t>
      </w:r>
      <w:r w:rsidRPr="008A7E62">
        <w:rPr>
          <w:rFonts w:cs="Miriam" w:hint="eastAsia"/>
          <w:rtl/>
        </w:rPr>
        <w:t>בפרקי</w:t>
      </w:r>
      <w:r w:rsidRPr="008A7E62">
        <w:rPr>
          <w:rFonts w:cs="Miriam"/>
          <w:rtl/>
        </w:rPr>
        <w:t xml:space="preserve"> </w:t>
      </w:r>
      <w:r w:rsidRPr="008A7E62">
        <w:rPr>
          <w:rFonts w:cs="Miriam" w:hint="eastAsia"/>
          <w:rtl/>
        </w:rPr>
        <w:t>דר</w:t>
      </w:r>
      <w:r w:rsidRPr="008A7E62">
        <w:rPr>
          <w:rFonts w:cs="Miriam"/>
          <w:rtl/>
        </w:rPr>
        <w:t xml:space="preserve">' </w:t>
      </w:r>
      <w:r w:rsidRPr="008A7E62">
        <w:rPr>
          <w:rFonts w:cs="Miriam" w:hint="eastAsia"/>
          <w:rtl/>
        </w:rPr>
        <w:t>אליעזר</w:t>
      </w:r>
      <w:r w:rsidRPr="008A7E62">
        <w:rPr>
          <w:rFonts w:cs="Miriam"/>
          <w:rtl/>
        </w:rPr>
        <w:t xml:space="preserve"> </w:t>
      </w:r>
      <w:r w:rsidRPr="008A7E62">
        <w:rPr>
          <w:rFonts w:cs="Miriam" w:hint="eastAsia"/>
          <w:rtl/>
        </w:rPr>
        <w:t>בן</w:t>
      </w:r>
      <w:r w:rsidRPr="008A7E62">
        <w:rPr>
          <w:rFonts w:cs="Miriam"/>
          <w:rtl/>
        </w:rPr>
        <w:t xml:space="preserve"> </w:t>
      </w:r>
      <w:proofErr w:type="spellStart"/>
      <w:r w:rsidRPr="008A7E62">
        <w:rPr>
          <w:rFonts w:cs="Miriam" w:hint="eastAsia"/>
          <w:rtl/>
        </w:rPr>
        <w:t>הורקנוס</w:t>
      </w:r>
      <w:proofErr w:type="spellEnd"/>
      <w:r w:rsidRPr="008A7E62">
        <w:rPr>
          <w:rFonts w:cs="Miriam" w:hint="cs"/>
          <w:rtl/>
        </w:rPr>
        <w:t>,</w:t>
      </w:r>
      <w:r w:rsidRPr="008A7E62">
        <w:rPr>
          <w:rFonts w:cs="Miriam"/>
          <w:rtl/>
        </w:rPr>
        <w:t xml:space="preserve"> </w:t>
      </w:r>
      <w:r w:rsidRPr="008A7E62">
        <w:rPr>
          <w:rFonts w:cs="Miriam" w:hint="eastAsia"/>
          <w:rtl/>
        </w:rPr>
        <w:t>בפ</w:t>
      </w:r>
      <w:r w:rsidRPr="008A7E62">
        <w:rPr>
          <w:rFonts w:cs="Miriam" w:hint="cs"/>
          <w:rtl/>
        </w:rPr>
        <w:t>רק</w:t>
      </w:r>
      <w:r w:rsidRPr="008A7E62">
        <w:rPr>
          <w:rFonts w:cs="Miriam"/>
          <w:rtl/>
        </w:rPr>
        <w:t xml:space="preserve"> </w:t>
      </w:r>
      <w:r w:rsidRPr="008A7E62">
        <w:rPr>
          <w:rFonts w:cs="Miriam" w:hint="eastAsia"/>
          <w:rtl/>
        </w:rPr>
        <w:t>עשרים</w:t>
      </w:r>
      <w:r w:rsidRPr="008A7E62">
        <w:rPr>
          <w:rFonts w:cs="Miriam" w:hint="cs"/>
          <w:rtl/>
        </w:rPr>
        <w:t>:</w:t>
      </w:r>
      <w:r w:rsidRPr="008A7E62">
        <w:rPr>
          <w:rFonts w:cs="Miriam"/>
          <w:rtl/>
        </w:rPr>
        <w:t xml:space="preserve"> </w:t>
      </w:r>
      <w:r w:rsidRPr="008A7E62">
        <w:rPr>
          <w:rFonts w:cs="Miriam" w:hint="eastAsia"/>
          <w:rtl/>
        </w:rPr>
        <w:t>תניא</w:t>
      </w:r>
      <w:r w:rsidRPr="008A7E62">
        <w:rPr>
          <w:rFonts w:cs="Miriam" w:hint="cs"/>
          <w:rtl/>
        </w:rPr>
        <w:t xml:space="preserve">... </w:t>
      </w:r>
      <w:r w:rsidRPr="008A7E62">
        <w:rPr>
          <w:rFonts w:cs="Miriam" w:hint="eastAsia"/>
          <w:rtl/>
        </w:rPr>
        <w:t>והיה</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משמרו</w:t>
      </w:r>
      <w:r w:rsidRPr="008A7E62">
        <w:rPr>
          <w:rFonts w:cs="Miriam" w:hint="cs"/>
          <w:rtl/>
        </w:rPr>
        <w:t xml:space="preserve"> [=את אדם הראשון]</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רע</w:t>
      </w:r>
      <w:r w:rsidRPr="008A7E62">
        <w:rPr>
          <w:rFonts w:cs="Miriam"/>
          <w:rtl/>
        </w:rPr>
        <w:t xml:space="preserve"> </w:t>
      </w:r>
      <w:r w:rsidRPr="008A7E62">
        <w:rPr>
          <w:rFonts w:cs="Miriam" w:hint="eastAsia"/>
          <w:rtl/>
        </w:rPr>
        <w:t>ומנחמו</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שרעפי</w:t>
      </w:r>
      <w:r w:rsidRPr="008A7E62">
        <w:rPr>
          <w:rFonts w:cs="Miriam"/>
          <w:rtl/>
        </w:rPr>
        <w:t xml:space="preserve"> </w:t>
      </w:r>
      <w:r w:rsidRPr="008A7E62">
        <w:rPr>
          <w:rFonts w:cs="Miriam" w:hint="eastAsia"/>
          <w:rtl/>
        </w:rPr>
        <w:t>לבו</w:t>
      </w:r>
      <w:r w:rsidRPr="008A7E62">
        <w:rPr>
          <w:rFonts w:cs="Miriam" w:hint="cs"/>
          <w:rtl/>
        </w:rPr>
        <w:t xml:space="preserve">... </w:t>
      </w:r>
      <w:r w:rsidRPr="008A7E62">
        <w:rPr>
          <w:rFonts w:cs="Miriam" w:hint="eastAsia"/>
          <w:b/>
          <w:bCs/>
          <w:rtl/>
        </w:rPr>
        <w:t>ולפי</w:t>
      </w:r>
      <w:r w:rsidRPr="008A7E62">
        <w:rPr>
          <w:rFonts w:cs="Miriam"/>
          <w:b/>
          <w:bCs/>
          <w:rtl/>
        </w:rPr>
        <w:t xml:space="preserve"> </w:t>
      </w:r>
      <w:r w:rsidRPr="008A7E62">
        <w:rPr>
          <w:rFonts w:cs="Miriam" w:hint="eastAsia"/>
          <w:b/>
          <w:bCs/>
          <w:rtl/>
        </w:rPr>
        <w:t>שהשבת</w:t>
      </w:r>
      <w:r w:rsidRPr="008A7E62">
        <w:rPr>
          <w:rFonts w:cs="Miriam"/>
          <w:b/>
          <w:bCs/>
          <w:rtl/>
        </w:rPr>
        <w:t xml:space="preserve"> </w:t>
      </w:r>
      <w:r w:rsidRPr="008A7E62">
        <w:rPr>
          <w:rFonts w:cs="Miriam" w:hint="eastAsia"/>
          <w:b/>
          <w:bCs/>
          <w:rtl/>
        </w:rPr>
        <w:t>ניחמה</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אדם</w:t>
      </w:r>
      <w:r w:rsidRPr="008A7E62">
        <w:rPr>
          <w:rFonts w:cs="Miriam"/>
          <w:b/>
          <w:bCs/>
          <w:rtl/>
        </w:rPr>
        <w:t xml:space="preserve"> </w:t>
      </w:r>
      <w:r w:rsidRPr="008A7E62">
        <w:rPr>
          <w:rFonts w:cs="Miriam" w:hint="eastAsia"/>
          <w:b/>
          <w:bCs/>
          <w:rtl/>
        </w:rPr>
        <w:t>הראשון</w:t>
      </w:r>
      <w:r w:rsidRPr="008A7E62">
        <w:rPr>
          <w:rFonts w:cs="Miriam" w:hint="cs"/>
          <w:b/>
          <w:bCs/>
          <w:rtl/>
        </w:rPr>
        <w:t>,</w:t>
      </w:r>
      <w:r w:rsidRPr="008A7E62">
        <w:rPr>
          <w:rFonts w:cs="Miriam"/>
          <w:b/>
          <w:bCs/>
          <w:rtl/>
        </w:rPr>
        <w:t xml:space="preserve"> </w:t>
      </w:r>
      <w:r w:rsidRPr="008A7E62">
        <w:rPr>
          <w:rFonts w:cs="Miriam" w:hint="eastAsia"/>
          <w:b/>
          <w:bCs/>
          <w:rtl/>
        </w:rPr>
        <w:t>לפיכך</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cs"/>
          <w:b/>
          <w:bCs/>
          <w:rtl/>
        </w:rPr>
        <w:t>'</w:t>
      </w:r>
      <w:r w:rsidRPr="008A7E62">
        <w:rPr>
          <w:rFonts w:cs="Miriam" w:hint="eastAsia"/>
          <w:b/>
          <w:bCs/>
          <w:rtl/>
        </w:rPr>
        <w:t>נחמינו</w:t>
      </w:r>
      <w:r w:rsidRPr="008A7E62">
        <w:rPr>
          <w:rFonts w:cs="Miriam"/>
          <w:b/>
          <w:bCs/>
          <w:rtl/>
        </w:rPr>
        <w:t xml:space="preserve"> </w:t>
      </w:r>
      <w:r w:rsidRPr="008A7E62">
        <w:rPr>
          <w:rFonts w:cs="Miriam" w:hint="eastAsia"/>
          <w:b/>
          <w:bCs/>
          <w:rtl/>
        </w:rPr>
        <w:t>ה</w:t>
      </w:r>
      <w:r w:rsidRPr="008A7E62">
        <w:rPr>
          <w:rFonts w:cs="Miriam"/>
          <w:b/>
          <w:bCs/>
          <w:rtl/>
        </w:rPr>
        <w:t xml:space="preserve">' </w:t>
      </w:r>
      <w:proofErr w:type="spellStart"/>
      <w:r w:rsidRPr="008A7E62">
        <w:rPr>
          <w:rFonts w:cs="Miriam" w:hint="eastAsia"/>
          <w:b/>
          <w:bCs/>
          <w:rtl/>
        </w:rPr>
        <w:t>אל</w:t>
      </w:r>
      <w:r w:rsidRPr="008A7E62">
        <w:rPr>
          <w:rFonts w:cs="Miriam" w:hint="cs"/>
          <w:b/>
          <w:bCs/>
          <w:rtl/>
        </w:rPr>
        <w:t>ק</w:t>
      </w:r>
      <w:r w:rsidRPr="008A7E62">
        <w:rPr>
          <w:rFonts w:cs="Miriam" w:hint="eastAsia"/>
          <w:b/>
          <w:bCs/>
          <w:rtl/>
        </w:rPr>
        <w:t>ינו</w:t>
      </w:r>
      <w:proofErr w:type="spellEnd"/>
      <w:r w:rsidRPr="008A7E62">
        <w:rPr>
          <w:rFonts w:cs="Miriam" w:hint="cs"/>
          <w:b/>
          <w:bCs/>
          <w:rtl/>
        </w:rPr>
        <w:t>'</w:t>
      </w:r>
      <w:r w:rsidRPr="008A7E62">
        <w:rPr>
          <w:rFonts w:cs="Miriam"/>
          <w:b/>
          <w:bCs/>
          <w:rtl/>
        </w:rPr>
        <w:t xml:space="preserve"> </w:t>
      </w:r>
      <w:proofErr w:type="spellStart"/>
      <w:r w:rsidRPr="008A7E62">
        <w:rPr>
          <w:rFonts w:cs="Miriam" w:hint="eastAsia"/>
          <w:b/>
          <w:bCs/>
          <w:rtl/>
        </w:rPr>
        <w:t>כו</w:t>
      </w:r>
      <w:proofErr w:type="spellEnd"/>
      <w:r w:rsidRPr="008A7E62">
        <w:rPr>
          <w:rFonts w:cs="Miriam"/>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ושבת</w:t>
      </w:r>
      <w:r w:rsidRPr="008A7E62">
        <w:rPr>
          <w:rFonts w:cs="Miriam" w:hint="cs"/>
          <w:rtl/>
        </w:rPr>
        <w:t>". טעם אחר לאמירת 'נחמנו' בשבת, עי' שבלי הלקט, סי' צד.</w:t>
      </w:r>
    </w:p>
  </w:footnote>
  <w:footnote w:id="1035">
    <w:p w14:paraId="73B0D48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מצוי, בשינויים, במעשה רוקח, סי' נח (בשם 'שאילת אשר שאלו אנשי </w:t>
      </w:r>
      <w:proofErr w:type="spellStart"/>
      <w:r w:rsidRPr="008A7E62">
        <w:rPr>
          <w:rFonts w:cs="Miriam" w:hint="cs"/>
          <w:rtl/>
        </w:rPr>
        <w:t>קירואן</w:t>
      </w:r>
      <w:proofErr w:type="spellEnd"/>
      <w:r w:rsidRPr="008A7E62">
        <w:rPr>
          <w:rFonts w:cs="Miriam" w:hint="cs"/>
          <w:rtl/>
        </w:rPr>
        <w:t xml:space="preserve"> למר רב </w:t>
      </w:r>
      <w:proofErr w:type="spellStart"/>
      <w:r w:rsidRPr="008A7E62">
        <w:rPr>
          <w:rFonts w:cs="Miriam" w:hint="cs"/>
          <w:rtl/>
        </w:rPr>
        <w:t>שרירא</w:t>
      </w:r>
      <w:proofErr w:type="spellEnd"/>
      <w:r w:rsidRPr="008A7E62">
        <w:rPr>
          <w:rFonts w:cs="Miriam" w:hint="cs"/>
          <w:rtl/>
        </w:rPr>
        <w:t xml:space="preserve"> גאון'!):</w:t>
      </w:r>
      <w:r w:rsidRPr="008A7E62">
        <w:rPr>
          <w:rFonts w:cs="Miriam" w:hint="cs"/>
        </w:rPr>
        <w:t xml:space="preserve"> </w:t>
      </w:r>
      <w:r w:rsidRPr="008A7E62">
        <w:rPr>
          <w:rFonts w:cs="Miriam" w:hint="cs"/>
          <w:rtl/>
        </w:rPr>
        <w:t xml:space="preserve">"ועוד שאלו, למה </w:t>
      </w:r>
      <w:proofErr w:type="spellStart"/>
      <w:r w:rsidRPr="008A7E62">
        <w:rPr>
          <w:rFonts w:cs="Miriam" w:hint="cs"/>
          <w:rtl/>
        </w:rPr>
        <w:t>לוקחין</w:t>
      </w:r>
      <w:proofErr w:type="spellEnd"/>
      <w:r w:rsidRPr="008A7E62">
        <w:rPr>
          <w:rFonts w:cs="Miriam" w:hint="cs"/>
          <w:rtl/>
        </w:rPr>
        <w:t xml:space="preserve"> שלש מצות בליל פסחים, לא פחות ולא יותר. והשיב להם, רמז מן התורה הוא, לשלש </w:t>
      </w:r>
      <w:proofErr w:type="spellStart"/>
      <w:r w:rsidRPr="008A7E62">
        <w:rPr>
          <w:rFonts w:cs="Miriam" w:hint="cs"/>
          <w:rtl/>
        </w:rPr>
        <w:t>סאין</w:t>
      </w:r>
      <w:proofErr w:type="spellEnd"/>
      <w:r w:rsidRPr="008A7E62">
        <w:rPr>
          <w:rFonts w:cs="Miriam" w:hint="cs"/>
          <w:rtl/>
        </w:rPr>
        <w:t xml:space="preserve"> שאמר אברהם לשרה לעשות מהם עוגות, שנאמר: 'מהרי שלש </w:t>
      </w:r>
      <w:proofErr w:type="spellStart"/>
      <w:r w:rsidRPr="008A7E62">
        <w:rPr>
          <w:rFonts w:cs="Miriam" w:hint="cs"/>
          <w:rtl/>
        </w:rPr>
        <w:t>סאין</w:t>
      </w:r>
      <w:proofErr w:type="spellEnd"/>
      <w:r w:rsidRPr="008A7E62">
        <w:rPr>
          <w:rFonts w:cs="Miriam" w:hint="cs"/>
          <w:rtl/>
        </w:rPr>
        <w:t xml:space="preserve"> קמח סולת, לושי' וגו', &lt;ו&gt;אותו זמן - פסח היה. ויש אומרים, זכר לשלשה הררי עולם - אברהם, יצחק, יעקב. ולמה </w:t>
      </w:r>
      <w:proofErr w:type="spellStart"/>
      <w:r w:rsidRPr="008A7E62">
        <w:rPr>
          <w:rFonts w:cs="Miriam" w:hint="cs"/>
          <w:rtl/>
        </w:rPr>
        <w:t>בוצעין</w:t>
      </w:r>
      <w:proofErr w:type="spellEnd"/>
      <w:r w:rsidRPr="008A7E62">
        <w:rPr>
          <w:rFonts w:cs="Miriam" w:hint="cs"/>
          <w:rtl/>
        </w:rPr>
        <w:t xml:space="preserve"> אותו לשתים? זכר לים וירדן שנבקע להם לישראל, ופסח היה".</w:t>
      </w:r>
    </w:p>
  </w:footnote>
  <w:footnote w:id="1036">
    <w:p w14:paraId="61D5BF1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הנחת שלש מצות על שולחן הסדר אינה נזכרת בחז"ל, וגם רוב מקורות הגאונים אינם מחייבים זאת (עי' י' </w:t>
      </w:r>
      <w:proofErr w:type="spellStart"/>
      <w:r w:rsidRPr="008A7E62">
        <w:rPr>
          <w:rFonts w:cs="Miriam" w:hint="cs"/>
          <w:rtl/>
        </w:rPr>
        <w:t>תבורי</w:t>
      </w:r>
      <w:proofErr w:type="spellEnd"/>
      <w:r w:rsidRPr="008A7E62">
        <w:rPr>
          <w:rFonts w:cs="Miriam" w:hint="cs"/>
          <w:rtl/>
        </w:rPr>
        <w:t xml:space="preserve">, פסח דורות, ר"ע 280, עמ' 289-293). המקור הראשון המחייב שלש מצות הוא סדר רע"ג, ר"ע </w:t>
      </w:r>
      <w:proofErr w:type="spellStart"/>
      <w:r w:rsidRPr="008A7E62">
        <w:rPr>
          <w:rFonts w:cs="Miriam" w:hint="cs"/>
          <w:rtl/>
        </w:rPr>
        <w:t>קיג</w:t>
      </w:r>
      <w:proofErr w:type="spellEnd"/>
      <w:r w:rsidRPr="008A7E62">
        <w:rPr>
          <w:rFonts w:cs="Miriam" w:hint="cs"/>
          <w:rtl/>
        </w:rPr>
        <w:t>: "</w:t>
      </w:r>
      <w:proofErr w:type="spellStart"/>
      <w:r w:rsidRPr="008A7E62">
        <w:rPr>
          <w:rFonts w:cs="Miriam" w:hint="eastAsia"/>
          <w:rtl/>
        </w:rPr>
        <w:t>מביאין</w:t>
      </w:r>
      <w:proofErr w:type="spellEnd"/>
      <w:r w:rsidRPr="008A7E62">
        <w:rPr>
          <w:rFonts w:cs="Miriam"/>
          <w:rtl/>
        </w:rPr>
        <w:t xml:space="preserve"> </w:t>
      </w:r>
      <w:r w:rsidRPr="008A7E62">
        <w:rPr>
          <w:rFonts w:cs="Miriam" w:hint="eastAsia"/>
          <w:rtl/>
        </w:rPr>
        <w:t>שולחן</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b/>
          <w:bCs/>
          <w:rtl/>
        </w:rPr>
        <w:t>שלש</w:t>
      </w:r>
      <w:r w:rsidRPr="008A7E62">
        <w:rPr>
          <w:rFonts w:cs="Miriam"/>
          <w:b/>
          <w:bCs/>
          <w:rtl/>
        </w:rPr>
        <w:t xml:space="preserve"> </w:t>
      </w:r>
      <w:r w:rsidRPr="008A7E62">
        <w:rPr>
          <w:rFonts w:cs="Miriam" w:hint="eastAsia"/>
          <w:b/>
          <w:bCs/>
          <w:rtl/>
        </w:rPr>
        <w:t>מצות</w:t>
      </w:r>
      <w:r w:rsidRPr="008A7E62">
        <w:rPr>
          <w:rFonts w:cs="Miriam" w:hint="cs"/>
          <w:rtl/>
        </w:rPr>
        <w:t>,</w:t>
      </w:r>
      <w:r w:rsidRPr="008A7E62">
        <w:rPr>
          <w:rFonts w:cs="Miriam"/>
          <w:rtl/>
        </w:rPr>
        <w:t xml:space="preserve"> </w:t>
      </w:r>
      <w:r w:rsidRPr="008A7E62">
        <w:rPr>
          <w:rFonts w:cs="Miriam" w:hint="eastAsia"/>
          <w:rtl/>
        </w:rPr>
        <w:t>וחזרת</w:t>
      </w:r>
      <w:r w:rsidRPr="008A7E62">
        <w:rPr>
          <w:rFonts w:cs="Miriam"/>
          <w:rtl/>
        </w:rPr>
        <w:t xml:space="preserve"> </w:t>
      </w:r>
      <w:r w:rsidRPr="008A7E62">
        <w:rPr>
          <w:rFonts w:cs="Miriam" w:hint="eastAsia"/>
          <w:rtl/>
        </w:rPr>
        <w:t>וחרוסת</w:t>
      </w:r>
      <w:r w:rsidRPr="008A7E62">
        <w:rPr>
          <w:rFonts w:cs="Miriam" w:hint="cs"/>
          <w:rtl/>
        </w:rPr>
        <w:t xml:space="preserve">...". ועי' שם, ר"ע </w:t>
      </w:r>
      <w:proofErr w:type="spellStart"/>
      <w:r w:rsidRPr="008A7E62">
        <w:rPr>
          <w:rFonts w:cs="Miriam" w:hint="cs"/>
          <w:rtl/>
        </w:rPr>
        <w:t>קכב</w:t>
      </w:r>
      <w:proofErr w:type="spellEnd"/>
      <w:r w:rsidRPr="008A7E62">
        <w:rPr>
          <w:rFonts w:cs="Miriam" w:hint="cs"/>
          <w:rtl/>
        </w:rPr>
        <w:t xml:space="preserve">. והסכימו לו רוב ראשוני אשכנז, ראה: י' </w:t>
      </w:r>
      <w:proofErr w:type="spellStart"/>
      <w:r w:rsidRPr="008A7E62">
        <w:rPr>
          <w:rFonts w:cs="Miriam" w:hint="cs"/>
          <w:rtl/>
        </w:rPr>
        <w:t>תבורי</w:t>
      </w:r>
      <w:proofErr w:type="spellEnd"/>
      <w:r w:rsidRPr="008A7E62">
        <w:rPr>
          <w:rFonts w:cs="Miriam" w:hint="cs"/>
          <w:rtl/>
        </w:rPr>
        <w:t>, שם, עמ' 239 ואילך.</w:t>
      </w:r>
    </w:p>
  </w:footnote>
  <w:footnote w:id="1037">
    <w:p w14:paraId="6011C2C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הצרכת שלש מצות בליל הסדר הוא משום, שחובת לחם משנה נוהגת ביום-טוב כבשבת, ומחמת שבוצעים את אחת המצות קודם ברכת 'המוציא', יש להניח מלכתחילה שלש מצות כדי שברכת המוציא תאמר על שתים מהן. כך ביארו הראשונים, ראה: י' </w:t>
      </w:r>
      <w:proofErr w:type="spellStart"/>
      <w:r w:rsidRPr="008A7E62">
        <w:rPr>
          <w:rFonts w:cs="Miriam" w:hint="cs"/>
          <w:rtl/>
        </w:rPr>
        <w:t>תבורי</w:t>
      </w:r>
      <w:proofErr w:type="spellEnd"/>
      <w:r w:rsidRPr="008A7E62">
        <w:rPr>
          <w:rFonts w:cs="Miriam" w:hint="cs"/>
          <w:rtl/>
        </w:rPr>
        <w:t xml:space="preserve">, פסח דורות, עמ' 293-294, </w:t>
      </w:r>
      <w:proofErr w:type="spellStart"/>
      <w:r w:rsidRPr="008A7E62">
        <w:rPr>
          <w:rFonts w:cs="Miriam" w:hint="cs"/>
          <w:rtl/>
        </w:rPr>
        <w:t>וש"נ</w:t>
      </w:r>
      <w:proofErr w:type="spellEnd"/>
      <w:r w:rsidRPr="008A7E62">
        <w:rPr>
          <w:rFonts w:cs="Miriam" w:hint="cs"/>
          <w:rtl/>
        </w:rPr>
        <w:t xml:space="preserve"> המקורות. אלא שרבינו בדבריו דלהלן, ביאר טעמם בדרך הדרש ולא בדרך ההלכה.</w:t>
      </w:r>
    </w:p>
  </w:footnote>
  <w:footnote w:id="1038">
    <w:p w14:paraId="246A472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יח</w:t>
      </w:r>
      <w:proofErr w:type="spellEnd"/>
      <w:r w:rsidRPr="008A7E62">
        <w:rPr>
          <w:rFonts w:cs="Miriam" w:hint="cs"/>
          <w:rtl/>
        </w:rPr>
        <w:t xml:space="preserve"> ו: "וימהר אברהם </w:t>
      </w:r>
      <w:proofErr w:type="spellStart"/>
      <w:r w:rsidRPr="008A7E62">
        <w:rPr>
          <w:rFonts w:cs="Miriam" w:hint="cs"/>
          <w:rtl/>
        </w:rPr>
        <w:t>האוהלה</w:t>
      </w:r>
      <w:proofErr w:type="spellEnd"/>
      <w:r w:rsidRPr="008A7E62">
        <w:rPr>
          <w:rFonts w:cs="Miriam" w:hint="cs"/>
          <w:rtl/>
        </w:rPr>
        <w:t xml:space="preserve"> אל שרה ויאמר, מהרי </w:t>
      </w:r>
      <w:r w:rsidRPr="008A7E62">
        <w:rPr>
          <w:rFonts w:cs="Miriam" w:hint="cs"/>
          <w:b/>
          <w:bCs/>
          <w:rtl/>
        </w:rPr>
        <w:t xml:space="preserve">שלש </w:t>
      </w:r>
      <w:proofErr w:type="spellStart"/>
      <w:r w:rsidRPr="008A7E62">
        <w:rPr>
          <w:rFonts w:cs="Miriam" w:hint="cs"/>
          <w:b/>
          <w:bCs/>
          <w:rtl/>
        </w:rPr>
        <w:t>סאים</w:t>
      </w:r>
      <w:proofErr w:type="spellEnd"/>
      <w:r w:rsidRPr="008A7E62">
        <w:rPr>
          <w:rFonts w:cs="Miriam" w:hint="cs"/>
          <w:b/>
          <w:bCs/>
          <w:rtl/>
        </w:rPr>
        <w:t xml:space="preserve"> קמח סולת</w:t>
      </w:r>
      <w:r w:rsidRPr="008A7E62">
        <w:rPr>
          <w:rFonts w:cs="Miriam" w:hint="cs"/>
          <w:rtl/>
        </w:rPr>
        <w:t>, לושי ועשי עוגות".</w:t>
      </w:r>
    </w:p>
  </w:footnote>
  <w:footnote w:id="1039">
    <w:p w14:paraId="1C395EF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בר"ר</w:t>
      </w:r>
      <w:proofErr w:type="spellEnd"/>
      <w:r w:rsidRPr="008A7E62">
        <w:rPr>
          <w:rFonts w:cs="Miriam" w:hint="cs"/>
          <w:rtl/>
        </w:rPr>
        <w:t xml:space="preserve">, מח </w:t>
      </w:r>
      <w:proofErr w:type="spellStart"/>
      <w:r w:rsidRPr="008A7E62">
        <w:rPr>
          <w:rFonts w:cs="Miriam" w:hint="cs"/>
          <w:rtl/>
        </w:rPr>
        <w:t>יב</w:t>
      </w:r>
      <w:proofErr w:type="spellEnd"/>
      <w:r w:rsidRPr="008A7E62">
        <w:rPr>
          <w:rFonts w:cs="Miriam" w:hint="cs"/>
          <w:rtl/>
        </w:rPr>
        <w:t>.</w:t>
      </w:r>
    </w:p>
  </w:footnote>
  <w:footnote w:id="1040">
    <w:p w14:paraId="5FFE01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hint="cs"/>
          <w:rtl/>
        </w:rPr>
        <w:t>ארחות</w:t>
      </w:r>
      <w:proofErr w:type="spellEnd"/>
      <w:r w:rsidRPr="008A7E62">
        <w:rPr>
          <w:rFonts w:cs="Miriam" w:hint="cs"/>
          <w:rtl/>
        </w:rPr>
        <w:t xml:space="preserve"> חיים, סדר ליל הפסח, סי' כד, עמ' </w:t>
      </w:r>
      <w:proofErr w:type="spellStart"/>
      <w:r w:rsidRPr="008A7E62">
        <w:rPr>
          <w:rFonts w:cs="Miriam" w:hint="cs"/>
          <w:rtl/>
        </w:rPr>
        <w:t>קעח</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"ויש </w:t>
      </w:r>
      <w:proofErr w:type="spellStart"/>
      <w:r w:rsidRPr="008A7E62">
        <w:rPr>
          <w:rFonts w:cs="Miriam" w:hint="cs"/>
          <w:rtl/>
        </w:rPr>
        <w:t>נותנין</w:t>
      </w:r>
      <w:proofErr w:type="spellEnd"/>
      <w:r w:rsidRPr="008A7E62">
        <w:rPr>
          <w:rFonts w:cs="Miriam" w:hint="cs"/>
          <w:rtl/>
        </w:rPr>
        <w:t xml:space="preserve"> טעם לשלש מצות, זכר לשלשה אבות".</w:t>
      </w:r>
    </w:p>
  </w:footnote>
  <w:footnote w:id="1041">
    <w:p w14:paraId="2E86B3B0" w14:textId="77777777" w:rsidR="004179C0" w:rsidRPr="008A7E62" w:rsidRDefault="004179C0" w:rsidP="009B526A">
      <w:pPr>
        <w:jc w:val="both"/>
        <w:rPr>
          <w:snapToGrid w:val="0"/>
          <w:rtl/>
        </w:rPr>
      </w:pPr>
      <w:r w:rsidRPr="008A7E62">
        <w:rPr>
          <w:rStyle w:val="a4"/>
        </w:rPr>
        <w:footnoteRef/>
      </w:r>
      <w:r w:rsidRPr="008A7E62">
        <w:rPr>
          <w:rtl/>
        </w:rPr>
        <w:t xml:space="preserve"> </w:t>
      </w:r>
      <w:r w:rsidRPr="008A7E62">
        <w:rPr>
          <w:rFonts w:hint="cs"/>
          <w:snapToGrid w:val="0"/>
          <w:rtl/>
        </w:rPr>
        <w:t>גם ב</w:t>
      </w:r>
      <w:r w:rsidRPr="008A7E62">
        <w:rPr>
          <w:snapToGrid w:val="0"/>
          <w:rtl/>
        </w:rPr>
        <w:t>סידור הרוקח, עמ' רכב</w:t>
      </w:r>
      <w:r w:rsidRPr="008A7E62">
        <w:rPr>
          <w:rFonts w:hint="cs"/>
          <w:snapToGrid w:val="0"/>
          <w:rtl/>
        </w:rPr>
        <w:t>, נזכר ש</w:t>
      </w:r>
      <w:r w:rsidRPr="008A7E62">
        <w:rPr>
          <w:rFonts w:hint="cs"/>
          <w:b/>
          <w:bCs/>
          <w:snapToGrid w:val="0"/>
          <w:rtl/>
        </w:rPr>
        <w:t>שלושת האבות</w:t>
      </w:r>
      <w:r w:rsidRPr="008A7E62">
        <w:rPr>
          <w:rFonts w:hint="cs"/>
          <w:snapToGrid w:val="0"/>
          <w:rtl/>
        </w:rPr>
        <w:t xml:space="preserve"> נכחו בקריעת ים-סוף</w:t>
      </w:r>
      <w:r w:rsidRPr="008A7E62">
        <w:rPr>
          <w:snapToGrid w:val="0"/>
          <w:rtl/>
        </w:rPr>
        <w:t>: "'וירא ישראל', י"ז תיבות, כנגד י"ז שעמדו על הים: הקב"ה, ו</w:t>
      </w:r>
      <w:r w:rsidRPr="008A7E62">
        <w:rPr>
          <w:b/>
          <w:bCs/>
          <w:snapToGrid w:val="0"/>
          <w:rtl/>
        </w:rPr>
        <w:t>ג' אבות</w:t>
      </w:r>
      <w:r w:rsidRPr="008A7E62">
        <w:rPr>
          <w:snapToGrid w:val="0"/>
          <w:rtl/>
        </w:rPr>
        <w:t>, וי"ב שבטים, ומצרים סבא".</w:t>
      </w:r>
      <w:r w:rsidRPr="008A7E62">
        <w:rPr>
          <w:rFonts w:hint="cs"/>
          <w:rtl/>
        </w:rPr>
        <w:t xml:space="preserve"> אך </w:t>
      </w:r>
      <w:proofErr w:type="spellStart"/>
      <w:r w:rsidRPr="008A7E62">
        <w:rPr>
          <w:rFonts w:hint="cs"/>
          <w:rtl/>
        </w:rPr>
        <w:t>ל"מ</w:t>
      </w:r>
      <w:proofErr w:type="spellEnd"/>
      <w:r w:rsidRPr="008A7E62">
        <w:rPr>
          <w:rFonts w:hint="cs"/>
          <w:rtl/>
        </w:rPr>
        <w:t xml:space="preserve"> בחז"ל אלא רק על יעקב אבינו, ראה </w:t>
      </w:r>
      <w:proofErr w:type="spellStart"/>
      <w:r w:rsidRPr="008A7E62">
        <w:rPr>
          <w:rFonts w:hint="cs"/>
          <w:rtl/>
        </w:rPr>
        <w:t>בר"ר</w:t>
      </w:r>
      <w:proofErr w:type="spellEnd"/>
      <w:r w:rsidRPr="008A7E62">
        <w:rPr>
          <w:rFonts w:hint="cs"/>
          <w:rtl/>
        </w:rPr>
        <w:t xml:space="preserve">, צב ח: </w:t>
      </w:r>
      <w:r w:rsidRPr="008A7E62">
        <w:rPr>
          <w:snapToGrid w:val="0"/>
          <w:rtl/>
        </w:rPr>
        <w:t>"</w:t>
      </w:r>
      <w:r w:rsidRPr="008A7E62">
        <w:rPr>
          <w:b/>
          <w:bCs/>
          <w:snapToGrid w:val="0"/>
          <w:rtl/>
        </w:rPr>
        <w:t>נטל הקב"ה רגליו של אבינו יעקב, והעמידן על הים</w:t>
      </w:r>
      <w:r w:rsidRPr="008A7E62">
        <w:rPr>
          <w:snapToGrid w:val="0"/>
          <w:rtl/>
        </w:rPr>
        <w:t xml:space="preserve">, ואמר לו: ראה נסים שאני עושה עם בניך, </w:t>
      </w:r>
      <w:proofErr w:type="spellStart"/>
      <w:r w:rsidRPr="008A7E62">
        <w:rPr>
          <w:rFonts w:hint="cs"/>
          <w:snapToGrid w:val="0"/>
          <w:rtl/>
        </w:rPr>
        <w:t>הדא</w:t>
      </w:r>
      <w:proofErr w:type="spellEnd"/>
      <w:r w:rsidRPr="008A7E62">
        <w:rPr>
          <w:rFonts w:hint="cs"/>
          <w:snapToGrid w:val="0"/>
          <w:rtl/>
        </w:rPr>
        <w:t xml:space="preserve"> הוא </w:t>
      </w:r>
      <w:proofErr w:type="spellStart"/>
      <w:r w:rsidRPr="008A7E62">
        <w:rPr>
          <w:rFonts w:hint="cs"/>
          <w:snapToGrid w:val="0"/>
          <w:rtl/>
        </w:rPr>
        <w:t>דכתיב</w:t>
      </w:r>
      <w:proofErr w:type="spellEnd"/>
      <w:r w:rsidRPr="008A7E62">
        <w:rPr>
          <w:snapToGrid w:val="0"/>
          <w:rtl/>
        </w:rPr>
        <w:t xml:space="preserve"> (תהלים קיד א): 'בצאת </w:t>
      </w:r>
      <w:r w:rsidRPr="008A7E62">
        <w:rPr>
          <w:b/>
          <w:bCs/>
          <w:snapToGrid w:val="0"/>
          <w:rtl/>
        </w:rPr>
        <w:t>ישראל</w:t>
      </w:r>
      <w:r w:rsidRPr="008A7E62">
        <w:rPr>
          <w:snapToGrid w:val="0"/>
          <w:rtl/>
        </w:rPr>
        <w:t xml:space="preserve"> ממצרים' - </w:t>
      </w:r>
      <w:r w:rsidRPr="008A7E62">
        <w:rPr>
          <w:b/>
          <w:bCs/>
          <w:snapToGrid w:val="0"/>
          <w:rtl/>
        </w:rPr>
        <w:t>ישראל סבא</w:t>
      </w:r>
      <w:r w:rsidRPr="008A7E62">
        <w:rPr>
          <w:snapToGrid w:val="0"/>
          <w:rtl/>
        </w:rPr>
        <w:t>".</w:t>
      </w:r>
      <w:r w:rsidRPr="008A7E62">
        <w:rPr>
          <w:rFonts w:hint="cs"/>
          <w:rtl/>
        </w:rPr>
        <w:t xml:space="preserve"> </w:t>
      </w:r>
      <w:r w:rsidRPr="008A7E62">
        <w:rPr>
          <w:rFonts w:hint="cs"/>
          <w:snapToGrid w:val="0"/>
          <w:rtl/>
        </w:rPr>
        <w:t xml:space="preserve">ובזוהר, </w:t>
      </w:r>
      <w:proofErr w:type="spellStart"/>
      <w:r w:rsidRPr="008A7E62">
        <w:rPr>
          <w:rFonts w:hint="cs"/>
          <w:snapToGrid w:val="0"/>
          <w:rtl/>
        </w:rPr>
        <w:t>ח"ב</w:t>
      </w:r>
      <w:proofErr w:type="spellEnd"/>
      <w:r w:rsidRPr="008A7E62">
        <w:rPr>
          <w:rFonts w:hint="cs"/>
          <w:snapToGrid w:val="0"/>
          <w:rtl/>
        </w:rPr>
        <w:t xml:space="preserve">, </w:t>
      </w:r>
      <w:proofErr w:type="spellStart"/>
      <w:r w:rsidRPr="008A7E62">
        <w:rPr>
          <w:rFonts w:hint="cs"/>
          <w:snapToGrid w:val="0"/>
          <w:rtl/>
        </w:rPr>
        <w:t>נג</w:t>
      </w:r>
      <w:proofErr w:type="spellEnd"/>
      <w:r w:rsidRPr="008A7E62">
        <w:rPr>
          <w:rFonts w:hint="cs"/>
          <w:snapToGrid w:val="0"/>
          <w:rtl/>
        </w:rPr>
        <w:t xml:space="preserve"> ע"א: </w:t>
      </w:r>
      <w:r w:rsidRPr="008A7E62">
        <w:rPr>
          <w:snapToGrid w:val="0"/>
          <w:rtl/>
        </w:rPr>
        <w:t>"'וירא ישראל את היד הגדולה' וגו'</w:t>
      </w:r>
      <w:r w:rsidRPr="008A7E62">
        <w:rPr>
          <w:rFonts w:hint="cs"/>
          <w:snapToGrid w:val="0"/>
          <w:rtl/>
        </w:rPr>
        <w:t xml:space="preserve"> (שמות יד לא)... </w:t>
      </w:r>
      <w:r w:rsidRPr="008A7E62">
        <w:rPr>
          <w:b/>
          <w:bCs/>
          <w:snapToGrid w:val="0"/>
          <w:rtl/>
        </w:rPr>
        <w:t>ההוא סבא</w:t>
      </w:r>
      <w:r w:rsidRPr="008A7E62">
        <w:rPr>
          <w:snapToGrid w:val="0"/>
          <w:rtl/>
        </w:rPr>
        <w:t xml:space="preserve"> </w:t>
      </w:r>
      <w:proofErr w:type="spellStart"/>
      <w:r w:rsidRPr="008A7E62">
        <w:rPr>
          <w:snapToGrid w:val="0"/>
          <w:rtl/>
        </w:rPr>
        <w:t>דנחת</w:t>
      </w:r>
      <w:proofErr w:type="spellEnd"/>
      <w:r w:rsidRPr="008A7E62">
        <w:rPr>
          <w:snapToGrid w:val="0"/>
          <w:rtl/>
        </w:rPr>
        <w:t xml:space="preserve"> עם בנוי </w:t>
      </w:r>
      <w:proofErr w:type="spellStart"/>
      <w:r w:rsidRPr="008A7E62">
        <w:rPr>
          <w:snapToGrid w:val="0"/>
          <w:rtl/>
        </w:rPr>
        <w:t>בגלותא</w:t>
      </w:r>
      <w:proofErr w:type="spellEnd"/>
      <w:r w:rsidRPr="008A7E62">
        <w:rPr>
          <w:snapToGrid w:val="0"/>
          <w:rtl/>
        </w:rPr>
        <w:t xml:space="preserve">, וסביל עליה גלותא, </w:t>
      </w:r>
      <w:proofErr w:type="spellStart"/>
      <w:r w:rsidRPr="008A7E62">
        <w:rPr>
          <w:snapToGrid w:val="0"/>
          <w:rtl/>
        </w:rPr>
        <w:t>ואעיל</w:t>
      </w:r>
      <w:proofErr w:type="spellEnd"/>
      <w:r w:rsidRPr="008A7E62">
        <w:rPr>
          <w:snapToGrid w:val="0"/>
          <w:rtl/>
        </w:rPr>
        <w:t xml:space="preserve"> לבנוי </w:t>
      </w:r>
      <w:proofErr w:type="spellStart"/>
      <w:r w:rsidRPr="008A7E62">
        <w:rPr>
          <w:snapToGrid w:val="0"/>
          <w:rtl/>
        </w:rPr>
        <w:t>בגלותא</w:t>
      </w:r>
      <w:proofErr w:type="spellEnd"/>
      <w:r w:rsidRPr="008A7E62">
        <w:rPr>
          <w:snapToGrid w:val="0"/>
          <w:rtl/>
        </w:rPr>
        <w:t xml:space="preserve">, </w:t>
      </w:r>
      <w:r w:rsidRPr="008A7E62">
        <w:rPr>
          <w:b/>
          <w:bCs/>
          <w:snapToGrid w:val="0"/>
          <w:rtl/>
        </w:rPr>
        <w:t xml:space="preserve">הוא ממש </w:t>
      </w:r>
      <w:proofErr w:type="spellStart"/>
      <w:r w:rsidRPr="008A7E62">
        <w:rPr>
          <w:b/>
          <w:bCs/>
          <w:snapToGrid w:val="0"/>
          <w:rtl/>
        </w:rPr>
        <w:t>חמא</w:t>
      </w:r>
      <w:proofErr w:type="spellEnd"/>
      <w:r w:rsidRPr="008A7E62">
        <w:rPr>
          <w:b/>
          <w:bCs/>
          <w:snapToGrid w:val="0"/>
          <w:rtl/>
        </w:rPr>
        <w:t xml:space="preserve"> כל אינון </w:t>
      </w:r>
      <w:proofErr w:type="spellStart"/>
      <w:r w:rsidRPr="008A7E62">
        <w:rPr>
          <w:b/>
          <w:bCs/>
          <w:snapToGrid w:val="0"/>
          <w:rtl/>
        </w:rPr>
        <w:t>נוקמין</w:t>
      </w:r>
      <w:proofErr w:type="spellEnd"/>
      <w:r w:rsidRPr="008A7E62">
        <w:rPr>
          <w:b/>
          <w:bCs/>
          <w:snapToGrid w:val="0"/>
          <w:rtl/>
        </w:rPr>
        <w:t xml:space="preserve"> וכל </w:t>
      </w:r>
      <w:proofErr w:type="spellStart"/>
      <w:r w:rsidRPr="008A7E62">
        <w:rPr>
          <w:b/>
          <w:bCs/>
          <w:snapToGrid w:val="0"/>
          <w:rtl/>
        </w:rPr>
        <w:t>גבוראן</w:t>
      </w:r>
      <w:proofErr w:type="spellEnd"/>
      <w:r w:rsidRPr="008A7E62">
        <w:rPr>
          <w:b/>
          <w:bCs/>
          <w:snapToGrid w:val="0"/>
          <w:rtl/>
        </w:rPr>
        <w:t xml:space="preserve"> </w:t>
      </w:r>
      <w:proofErr w:type="spellStart"/>
      <w:r w:rsidRPr="008A7E62">
        <w:rPr>
          <w:b/>
          <w:bCs/>
          <w:snapToGrid w:val="0"/>
          <w:rtl/>
        </w:rPr>
        <w:t>דעבד</w:t>
      </w:r>
      <w:proofErr w:type="spellEnd"/>
      <w:r w:rsidRPr="008A7E62">
        <w:rPr>
          <w:b/>
          <w:bCs/>
          <w:snapToGrid w:val="0"/>
          <w:rtl/>
        </w:rPr>
        <w:t xml:space="preserve"> </w:t>
      </w:r>
      <w:proofErr w:type="spellStart"/>
      <w:r w:rsidRPr="008A7E62">
        <w:rPr>
          <w:b/>
          <w:bCs/>
          <w:snapToGrid w:val="0"/>
          <w:rtl/>
        </w:rPr>
        <w:t>קודשא</w:t>
      </w:r>
      <w:proofErr w:type="spellEnd"/>
      <w:r w:rsidRPr="008A7E62">
        <w:rPr>
          <w:b/>
          <w:bCs/>
          <w:snapToGrid w:val="0"/>
          <w:rtl/>
        </w:rPr>
        <w:t xml:space="preserve"> </w:t>
      </w:r>
      <w:proofErr w:type="spellStart"/>
      <w:r w:rsidRPr="008A7E62">
        <w:rPr>
          <w:b/>
          <w:bCs/>
          <w:snapToGrid w:val="0"/>
          <w:rtl/>
        </w:rPr>
        <w:t>בריך</w:t>
      </w:r>
      <w:proofErr w:type="spellEnd"/>
      <w:r w:rsidRPr="008A7E62">
        <w:rPr>
          <w:b/>
          <w:bCs/>
          <w:snapToGrid w:val="0"/>
          <w:rtl/>
        </w:rPr>
        <w:t xml:space="preserve"> הוא במצרים, </w:t>
      </w:r>
      <w:proofErr w:type="spellStart"/>
      <w:r w:rsidRPr="008A7E62">
        <w:rPr>
          <w:b/>
          <w:bCs/>
          <w:snapToGrid w:val="0"/>
          <w:rtl/>
        </w:rPr>
        <w:t>הדא</w:t>
      </w:r>
      <w:proofErr w:type="spellEnd"/>
      <w:r w:rsidRPr="008A7E62">
        <w:rPr>
          <w:b/>
          <w:bCs/>
          <w:snapToGrid w:val="0"/>
          <w:rtl/>
        </w:rPr>
        <w:t xml:space="preserve"> הוא </w:t>
      </w:r>
      <w:proofErr w:type="spellStart"/>
      <w:r w:rsidRPr="008A7E62">
        <w:rPr>
          <w:b/>
          <w:bCs/>
          <w:snapToGrid w:val="0"/>
          <w:rtl/>
        </w:rPr>
        <w:t>דכתיב</w:t>
      </w:r>
      <w:proofErr w:type="spellEnd"/>
      <w:r w:rsidRPr="008A7E62">
        <w:rPr>
          <w:b/>
          <w:bCs/>
          <w:snapToGrid w:val="0"/>
          <w:rtl/>
        </w:rPr>
        <w:t>: 'וירא ישראל' - ישראל ממש</w:t>
      </w:r>
      <w:r w:rsidRPr="008A7E62">
        <w:rPr>
          <w:snapToGrid w:val="0"/>
          <w:rtl/>
        </w:rPr>
        <w:t>.</w:t>
      </w:r>
      <w:r w:rsidRPr="008A7E62">
        <w:rPr>
          <w:rFonts w:hint="cs"/>
          <w:snapToGrid w:val="0"/>
          <w:rtl/>
        </w:rPr>
        <w:t xml:space="preserve">.. </w:t>
      </w:r>
      <w:r w:rsidRPr="008A7E62">
        <w:rPr>
          <w:snapToGrid w:val="0"/>
          <w:rtl/>
        </w:rPr>
        <w:t xml:space="preserve">סליק </w:t>
      </w:r>
      <w:proofErr w:type="spellStart"/>
      <w:r w:rsidRPr="008A7E62">
        <w:rPr>
          <w:snapToGrid w:val="0"/>
          <w:rtl/>
        </w:rPr>
        <w:t>קודשא</w:t>
      </w:r>
      <w:proofErr w:type="spellEnd"/>
      <w:r w:rsidRPr="008A7E62">
        <w:rPr>
          <w:snapToGrid w:val="0"/>
          <w:rtl/>
        </w:rPr>
        <w:t xml:space="preserve"> </w:t>
      </w:r>
      <w:proofErr w:type="spellStart"/>
      <w:r w:rsidRPr="008A7E62">
        <w:rPr>
          <w:snapToGrid w:val="0"/>
          <w:rtl/>
        </w:rPr>
        <w:t>בריך</w:t>
      </w:r>
      <w:proofErr w:type="spellEnd"/>
      <w:r w:rsidRPr="008A7E62">
        <w:rPr>
          <w:snapToGrid w:val="0"/>
          <w:rtl/>
        </w:rPr>
        <w:t xml:space="preserve"> הוא </w:t>
      </w:r>
      <w:proofErr w:type="spellStart"/>
      <w:r w:rsidRPr="008A7E62">
        <w:rPr>
          <w:snapToGrid w:val="0"/>
          <w:rtl/>
        </w:rPr>
        <w:t>להאי</w:t>
      </w:r>
      <w:proofErr w:type="spellEnd"/>
      <w:r w:rsidRPr="008A7E62">
        <w:rPr>
          <w:snapToGrid w:val="0"/>
          <w:rtl/>
        </w:rPr>
        <w:t xml:space="preserve"> סבא, ואמר ליה: קום חמי בניך </w:t>
      </w:r>
      <w:proofErr w:type="spellStart"/>
      <w:r w:rsidRPr="008A7E62">
        <w:rPr>
          <w:snapToGrid w:val="0"/>
          <w:rtl/>
        </w:rPr>
        <w:t>דנפקין</w:t>
      </w:r>
      <w:proofErr w:type="spellEnd"/>
      <w:r w:rsidRPr="008A7E62">
        <w:rPr>
          <w:snapToGrid w:val="0"/>
          <w:rtl/>
        </w:rPr>
        <w:t xml:space="preserve"> מגו עמא </w:t>
      </w:r>
      <w:proofErr w:type="spellStart"/>
      <w:r w:rsidRPr="008A7E62">
        <w:rPr>
          <w:snapToGrid w:val="0"/>
          <w:rtl/>
        </w:rPr>
        <w:t>תקיפא</w:t>
      </w:r>
      <w:proofErr w:type="spellEnd"/>
      <w:r w:rsidRPr="008A7E62">
        <w:rPr>
          <w:snapToGrid w:val="0"/>
          <w:rtl/>
        </w:rPr>
        <w:t xml:space="preserve">, קום חמי </w:t>
      </w:r>
      <w:proofErr w:type="spellStart"/>
      <w:r w:rsidRPr="008A7E62">
        <w:rPr>
          <w:snapToGrid w:val="0"/>
          <w:rtl/>
        </w:rPr>
        <w:t>גבורן</w:t>
      </w:r>
      <w:proofErr w:type="spellEnd"/>
      <w:r w:rsidRPr="008A7E62">
        <w:rPr>
          <w:snapToGrid w:val="0"/>
          <w:rtl/>
        </w:rPr>
        <w:t xml:space="preserve"> </w:t>
      </w:r>
      <w:proofErr w:type="spellStart"/>
      <w:r w:rsidRPr="008A7E62">
        <w:rPr>
          <w:snapToGrid w:val="0"/>
          <w:rtl/>
        </w:rPr>
        <w:t>דעבדית</w:t>
      </w:r>
      <w:proofErr w:type="spellEnd"/>
      <w:r w:rsidRPr="008A7E62">
        <w:rPr>
          <w:snapToGrid w:val="0"/>
          <w:rtl/>
        </w:rPr>
        <w:t xml:space="preserve"> בגין בניך במצרים</w:t>
      </w:r>
      <w:r w:rsidRPr="008A7E62">
        <w:rPr>
          <w:rFonts w:hint="cs"/>
          <w:snapToGrid w:val="0"/>
          <w:rtl/>
        </w:rPr>
        <w:t xml:space="preserve">... </w:t>
      </w:r>
      <w:r w:rsidRPr="008A7E62">
        <w:rPr>
          <w:snapToGrid w:val="0"/>
          <w:rtl/>
        </w:rPr>
        <w:t xml:space="preserve">וההוא יומא </w:t>
      </w:r>
      <w:proofErr w:type="spellStart"/>
      <w:r w:rsidRPr="008A7E62">
        <w:rPr>
          <w:snapToGrid w:val="0"/>
          <w:rtl/>
        </w:rPr>
        <w:t>דנפקו</w:t>
      </w:r>
      <w:proofErr w:type="spellEnd"/>
      <w:r w:rsidRPr="008A7E62">
        <w:rPr>
          <w:snapToGrid w:val="0"/>
          <w:rtl/>
        </w:rPr>
        <w:t xml:space="preserve"> ישראל ממצרים, סליק ליה </w:t>
      </w:r>
      <w:proofErr w:type="spellStart"/>
      <w:r w:rsidRPr="008A7E62">
        <w:rPr>
          <w:snapToGrid w:val="0"/>
          <w:rtl/>
        </w:rPr>
        <w:t>קודשא</w:t>
      </w:r>
      <w:proofErr w:type="spellEnd"/>
      <w:r w:rsidRPr="008A7E62">
        <w:rPr>
          <w:snapToGrid w:val="0"/>
          <w:rtl/>
        </w:rPr>
        <w:t xml:space="preserve"> </w:t>
      </w:r>
      <w:proofErr w:type="spellStart"/>
      <w:r w:rsidRPr="008A7E62">
        <w:rPr>
          <w:snapToGrid w:val="0"/>
          <w:rtl/>
        </w:rPr>
        <w:t>בריך</w:t>
      </w:r>
      <w:proofErr w:type="spellEnd"/>
      <w:r w:rsidRPr="008A7E62">
        <w:rPr>
          <w:snapToGrid w:val="0"/>
          <w:rtl/>
        </w:rPr>
        <w:t xml:space="preserve"> הוא ליעקב, ואמר ליה: קום חמי </w:t>
      </w:r>
      <w:proofErr w:type="spellStart"/>
      <w:r w:rsidRPr="008A7E62">
        <w:rPr>
          <w:snapToGrid w:val="0"/>
          <w:rtl/>
        </w:rPr>
        <w:t>בפורקנא</w:t>
      </w:r>
      <w:proofErr w:type="spellEnd"/>
      <w:r w:rsidRPr="008A7E62">
        <w:rPr>
          <w:snapToGrid w:val="0"/>
          <w:rtl/>
        </w:rPr>
        <w:t xml:space="preserve"> דברך, </w:t>
      </w:r>
      <w:proofErr w:type="spellStart"/>
      <w:r w:rsidRPr="008A7E62">
        <w:rPr>
          <w:snapToGrid w:val="0"/>
          <w:rtl/>
        </w:rPr>
        <w:t>דכמה</w:t>
      </w:r>
      <w:proofErr w:type="spellEnd"/>
      <w:r w:rsidRPr="008A7E62">
        <w:rPr>
          <w:snapToGrid w:val="0"/>
          <w:rtl/>
        </w:rPr>
        <w:t xml:space="preserve"> </w:t>
      </w:r>
      <w:proofErr w:type="spellStart"/>
      <w:r w:rsidRPr="008A7E62">
        <w:rPr>
          <w:snapToGrid w:val="0"/>
          <w:rtl/>
        </w:rPr>
        <w:t>חילין</w:t>
      </w:r>
      <w:proofErr w:type="spellEnd"/>
      <w:r w:rsidRPr="008A7E62">
        <w:rPr>
          <w:snapToGrid w:val="0"/>
          <w:rtl/>
        </w:rPr>
        <w:t xml:space="preserve"> </w:t>
      </w:r>
      <w:proofErr w:type="spellStart"/>
      <w:r w:rsidRPr="008A7E62">
        <w:rPr>
          <w:snapToGrid w:val="0"/>
          <w:rtl/>
        </w:rPr>
        <w:t>וגבוראן</w:t>
      </w:r>
      <w:proofErr w:type="spellEnd"/>
      <w:r w:rsidRPr="008A7E62">
        <w:rPr>
          <w:snapToGrid w:val="0"/>
          <w:rtl/>
        </w:rPr>
        <w:t xml:space="preserve"> </w:t>
      </w:r>
      <w:proofErr w:type="spellStart"/>
      <w:r w:rsidRPr="008A7E62">
        <w:rPr>
          <w:snapToGrid w:val="0"/>
          <w:rtl/>
        </w:rPr>
        <w:t>עבדית</w:t>
      </w:r>
      <w:proofErr w:type="spellEnd"/>
      <w:r w:rsidRPr="008A7E62">
        <w:rPr>
          <w:snapToGrid w:val="0"/>
          <w:rtl/>
        </w:rPr>
        <w:t xml:space="preserve"> להו. </w:t>
      </w:r>
      <w:r w:rsidRPr="008A7E62">
        <w:rPr>
          <w:b/>
          <w:bCs/>
          <w:snapToGrid w:val="0"/>
          <w:rtl/>
        </w:rPr>
        <w:t xml:space="preserve">ויעקב </w:t>
      </w:r>
      <w:proofErr w:type="spellStart"/>
      <w:r w:rsidRPr="008A7E62">
        <w:rPr>
          <w:b/>
          <w:bCs/>
          <w:snapToGrid w:val="0"/>
          <w:rtl/>
        </w:rPr>
        <w:t>הוה</w:t>
      </w:r>
      <w:proofErr w:type="spellEnd"/>
      <w:r w:rsidRPr="008A7E62">
        <w:rPr>
          <w:b/>
          <w:bCs/>
          <w:snapToGrid w:val="0"/>
          <w:rtl/>
        </w:rPr>
        <w:t xml:space="preserve"> תמן, </w:t>
      </w:r>
      <w:proofErr w:type="spellStart"/>
      <w:r w:rsidRPr="008A7E62">
        <w:rPr>
          <w:b/>
          <w:bCs/>
          <w:snapToGrid w:val="0"/>
          <w:rtl/>
        </w:rPr>
        <w:t>וחמא</w:t>
      </w:r>
      <w:proofErr w:type="spellEnd"/>
      <w:r w:rsidRPr="008A7E62">
        <w:rPr>
          <w:b/>
          <w:bCs/>
          <w:snapToGrid w:val="0"/>
          <w:rtl/>
        </w:rPr>
        <w:t xml:space="preserve"> כלא</w:t>
      </w:r>
      <w:r w:rsidRPr="008A7E62">
        <w:rPr>
          <w:snapToGrid w:val="0"/>
          <w:rtl/>
        </w:rPr>
        <w:t xml:space="preserve">. </w:t>
      </w:r>
      <w:proofErr w:type="spellStart"/>
      <w:r w:rsidRPr="008A7E62">
        <w:rPr>
          <w:snapToGrid w:val="0"/>
          <w:rtl/>
        </w:rPr>
        <w:t>הדא</w:t>
      </w:r>
      <w:proofErr w:type="spellEnd"/>
      <w:r w:rsidRPr="008A7E62">
        <w:rPr>
          <w:snapToGrid w:val="0"/>
          <w:rtl/>
        </w:rPr>
        <w:t xml:space="preserve"> הוא </w:t>
      </w:r>
      <w:proofErr w:type="spellStart"/>
      <w:r w:rsidRPr="008A7E62">
        <w:rPr>
          <w:snapToGrid w:val="0"/>
          <w:rtl/>
        </w:rPr>
        <w:t>דכתיב</w:t>
      </w:r>
      <w:proofErr w:type="spellEnd"/>
      <w:r w:rsidRPr="008A7E62">
        <w:rPr>
          <w:snapToGrid w:val="0"/>
          <w:rtl/>
        </w:rPr>
        <w:t>: 'וירא ישראל את היד הגדולה'</w:t>
      </w:r>
      <w:r w:rsidRPr="008A7E62">
        <w:rPr>
          <w:rFonts w:hint="cs"/>
          <w:snapToGrid w:val="0"/>
          <w:rtl/>
        </w:rPr>
        <w:t>".</w:t>
      </w:r>
    </w:p>
    <w:p w14:paraId="00A82030" w14:textId="77777777" w:rsidR="004179C0" w:rsidRPr="008A7E62" w:rsidRDefault="004179C0" w:rsidP="009B526A">
      <w:pPr>
        <w:jc w:val="both"/>
        <w:rPr>
          <w:snapToGrid w:val="0"/>
          <w:rtl/>
        </w:rPr>
      </w:pPr>
      <w:r w:rsidRPr="008A7E62">
        <w:rPr>
          <w:rFonts w:hint="cs"/>
          <w:snapToGrid w:val="0"/>
          <w:rtl/>
        </w:rPr>
        <w:t xml:space="preserve">הדרשה 'וירא ישראל - ישראל סבא', הובאה בהרבה קדמונים (פעמים ברמיזה ובקצרה), ראה: רש"י, תענית ה ע"ב, ד"ה 'מה זרעו בחיים'; </w:t>
      </w:r>
      <w:r w:rsidRPr="008A7E62">
        <w:rPr>
          <w:snapToGrid w:val="0"/>
          <w:rtl/>
        </w:rPr>
        <w:t xml:space="preserve">ספר חסידים, סי' </w:t>
      </w:r>
      <w:proofErr w:type="spellStart"/>
      <w:r w:rsidRPr="008A7E62">
        <w:rPr>
          <w:snapToGrid w:val="0"/>
          <w:rtl/>
        </w:rPr>
        <w:t>תרז</w:t>
      </w:r>
      <w:proofErr w:type="spellEnd"/>
      <w:r w:rsidRPr="008A7E62">
        <w:rPr>
          <w:rFonts w:hint="cs"/>
          <w:snapToGrid w:val="0"/>
          <w:rtl/>
        </w:rPr>
        <w:t xml:space="preserve"> [=ספר חסידים (</w:t>
      </w:r>
      <w:proofErr w:type="spellStart"/>
      <w:r w:rsidRPr="008A7E62">
        <w:rPr>
          <w:rFonts w:hint="cs"/>
          <w:snapToGrid w:val="0"/>
          <w:rtl/>
        </w:rPr>
        <w:t>מק"נ</w:t>
      </w:r>
      <w:proofErr w:type="spellEnd"/>
      <w:r w:rsidRPr="008A7E62">
        <w:rPr>
          <w:rFonts w:hint="cs"/>
          <w:snapToGrid w:val="0"/>
          <w:rtl/>
        </w:rPr>
        <w:t xml:space="preserve">), סי' לג, </w:t>
      </w:r>
      <w:proofErr w:type="spellStart"/>
      <w:r w:rsidRPr="008A7E62">
        <w:rPr>
          <w:rFonts w:hint="cs"/>
          <w:snapToGrid w:val="0"/>
          <w:rtl/>
        </w:rPr>
        <w:t>ס"ע</w:t>
      </w:r>
      <w:proofErr w:type="spellEnd"/>
      <w:r w:rsidRPr="008A7E62">
        <w:rPr>
          <w:rFonts w:hint="cs"/>
          <w:snapToGrid w:val="0"/>
          <w:rtl/>
        </w:rPr>
        <w:t xml:space="preserve"> 34, בשינוי לשון קל]; </w:t>
      </w:r>
      <w:r w:rsidRPr="008A7E62">
        <w:rPr>
          <w:rFonts w:hint="cs"/>
          <w:rtl/>
        </w:rPr>
        <w:t xml:space="preserve">ספר </w:t>
      </w:r>
      <w:proofErr w:type="spellStart"/>
      <w:r w:rsidRPr="008A7E62">
        <w:rPr>
          <w:rFonts w:hint="cs"/>
          <w:rtl/>
        </w:rPr>
        <w:t>גימטריאות</w:t>
      </w:r>
      <w:proofErr w:type="spellEnd"/>
      <w:r w:rsidRPr="008A7E62">
        <w:rPr>
          <w:rFonts w:hint="cs"/>
          <w:rtl/>
        </w:rPr>
        <w:t xml:space="preserve">, ב, פרשת בשלח, אות ז, עמ' </w:t>
      </w:r>
      <w:proofErr w:type="spellStart"/>
      <w:r w:rsidRPr="008A7E62">
        <w:rPr>
          <w:rFonts w:hint="cs"/>
          <w:rtl/>
        </w:rPr>
        <w:t>תעא</w:t>
      </w:r>
      <w:proofErr w:type="spellEnd"/>
      <w:r w:rsidRPr="008A7E62">
        <w:rPr>
          <w:rFonts w:hint="cs"/>
          <w:rtl/>
        </w:rPr>
        <w:t xml:space="preserve"> (וראה שם, מילואים, מאמר פח, עמ' </w:t>
      </w:r>
      <w:proofErr w:type="spellStart"/>
      <w:r w:rsidRPr="008A7E62">
        <w:rPr>
          <w:rFonts w:hint="cs"/>
          <w:rtl/>
        </w:rPr>
        <w:t>תתקנט-תתקסא</w:t>
      </w:r>
      <w:proofErr w:type="spellEnd"/>
      <w:r w:rsidRPr="008A7E62">
        <w:rPr>
          <w:rFonts w:hint="cs"/>
          <w:rtl/>
        </w:rPr>
        <w:t xml:space="preserve">); סידור הרוקח, עמ' </w:t>
      </w:r>
      <w:proofErr w:type="spellStart"/>
      <w:r w:rsidRPr="008A7E62">
        <w:rPr>
          <w:rFonts w:hint="cs"/>
          <w:rtl/>
        </w:rPr>
        <w:t>ריג</w:t>
      </w:r>
      <w:proofErr w:type="spellEnd"/>
      <w:r w:rsidRPr="008A7E62">
        <w:rPr>
          <w:rFonts w:hint="cs"/>
          <w:rtl/>
        </w:rPr>
        <w:t xml:space="preserve">, עמ' שיט; </w:t>
      </w:r>
      <w:r w:rsidRPr="008A7E62">
        <w:rPr>
          <w:rFonts w:hint="cs"/>
          <w:snapToGrid w:val="0"/>
          <w:rtl/>
        </w:rPr>
        <w:t xml:space="preserve">סודי רזיי, א, עמ' ד </w:t>
      </w:r>
      <w:proofErr w:type="spellStart"/>
      <w:r w:rsidRPr="008A7E62">
        <w:rPr>
          <w:rFonts w:hint="cs"/>
          <w:snapToGrid w:val="0"/>
          <w:rtl/>
        </w:rPr>
        <w:t>סוט"א</w:t>
      </w:r>
      <w:proofErr w:type="spellEnd"/>
      <w:r w:rsidRPr="008A7E62">
        <w:rPr>
          <w:rFonts w:hint="cs"/>
          <w:snapToGrid w:val="0"/>
          <w:rtl/>
        </w:rPr>
        <w:t xml:space="preserve">; </w:t>
      </w:r>
      <w:r w:rsidRPr="008A7E62">
        <w:rPr>
          <w:rFonts w:hint="cs"/>
          <w:rtl/>
        </w:rPr>
        <w:t xml:space="preserve">חכמת הנפש, עמ' </w:t>
      </w:r>
      <w:proofErr w:type="spellStart"/>
      <w:r w:rsidRPr="008A7E62">
        <w:rPr>
          <w:rFonts w:hint="cs"/>
          <w:rtl/>
        </w:rPr>
        <w:t>צז</w:t>
      </w:r>
      <w:proofErr w:type="spellEnd"/>
      <w:r w:rsidRPr="008A7E62">
        <w:rPr>
          <w:rFonts w:hint="cs"/>
          <w:rtl/>
        </w:rPr>
        <w:t>, עמ' קיט-</w:t>
      </w:r>
      <w:proofErr w:type="spellStart"/>
      <w:r w:rsidRPr="008A7E62">
        <w:rPr>
          <w:rFonts w:hint="cs"/>
          <w:rtl/>
        </w:rPr>
        <w:t>קכ</w:t>
      </w:r>
      <w:proofErr w:type="spellEnd"/>
      <w:r w:rsidRPr="008A7E62">
        <w:rPr>
          <w:rFonts w:hint="cs"/>
          <w:rtl/>
        </w:rPr>
        <w:t xml:space="preserve">; </w:t>
      </w:r>
      <w:r w:rsidRPr="008A7E62">
        <w:rPr>
          <w:rFonts w:hint="cs"/>
          <w:snapToGrid w:val="0"/>
          <w:rtl/>
        </w:rPr>
        <w:t xml:space="preserve">סודי חומש ושאר, חומש, אות לח; </w:t>
      </w:r>
      <w:r w:rsidRPr="008A7E62">
        <w:rPr>
          <w:snapToGrid w:val="0"/>
          <w:rtl/>
        </w:rPr>
        <w:t>פי</w:t>
      </w:r>
      <w:r w:rsidRPr="008A7E62">
        <w:rPr>
          <w:rFonts w:hint="cs"/>
          <w:snapToGrid w:val="0"/>
          <w:rtl/>
        </w:rPr>
        <w:t>רוש</w:t>
      </w:r>
      <w:r w:rsidRPr="008A7E62">
        <w:rPr>
          <w:snapToGrid w:val="0"/>
          <w:rtl/>
        </w:rPr>
        <w:t xml:space="preserve"> הרוקח </w:t>
      </w:r>
      <w:r w:rsidRPr="008A7E62">
        <w:rPr>
          <w:rFonts w:hint="cs"/>
          <w:snapToGrid w:val="0"/>
          <w:rtl/>
        </w:rPr>
        <w:t>על התורה</w:t>
      </w:r>
      <w:r w:rsidRPr="008A7E62">
        <w:rPr>
          <w:snapToGrid w:val="0"/>
          <w:rtl/>
        </w:rPr>
        <w:t>, ויצא, ר</w:t>
      </w:r>
      <w:r w:rsidRPr="008A7E62">
        <w:rPr>
          <w:rFonts w:hint="cs"/>
          <w:snapToGrid w:val="0"/>
          <w:rtl/>
        </w:rPr>
        <w:t>"ע</w:t>
      </w:r>
      <w:r w:rsidRPr="008A7E62">
        <w:rPr>
          <w:snapToGrid w:val="0"/>
          <w:rtl/>
        </w:rPr>
        <w:t xml:space="preserve"> </w:t>
      </w:r>
      <w:proofErr w:type="spellStart"/>
      <w:r w:rsidRPr="008A7E62">
        <w:rPr>
          <w:snapToGrid w:val="0"/>
          <w:rtl/>
        </w:rPr>
        <w:t>רכ</w:t>
      </w:r>
      <w:proofErr w:type="spellEnd"/>
      <w:r w:rsidRPr="008A7E62">
        <w:rPr>
          <w:snapToGrid w:val="0"/>
          <w:rtl/>
        </w:rPr>
        <w:t xml:space="preserve">; שם, בשלח, עמ' עז; שם, </w:t>
      </w:r>
      <w:r w:rsidRPr="008A7E62">
        <w:rPr>
          <w:rFonts w:hint="cs"/>
          <w:snapToGrid w:val="0"/>
          <w:rtl/>
        </w:rPr>
        <w:t xml:space="preserve">בשלח, </w:t>
      </w:r>
      <w:r w:rsidRPr="008A7E62">
        <w:rPr>
          <w:snapToGrid w:val="0"/>
          <w:rtl/>
        </w:rPr>
        <w:t xml:space="preserve">עמ' </w:t>
      </w:r>
      <w:proofErr w:type="spellStart"/>
      <w:r w:rsidRPr="008A7E62">
        <w:rPr>
          <w:snapToGrid w:val="0"/>
          <w:rtl/>
        </w:rPr>
        <w:t>פב</w:t>
      </w:r>
      <w:proofErr w:type="spellEnd"/>
      <w:r w:rsidRPr="008A7E62">
        <w:rPr>
          <w:snapToGrid w:val="0"/>
          <w:rtl/>
        </w:rPr>
        <w:t xml:space="preserve">, </w:t>
      </w:r>
      <w:r w:rsidRPr="008A7E62">
        <w:rPr>
          <w:rFonts w:hint="cs"/>
          <w:snapToGrid w:val="0"/>
          <w:rtl/>
        </w:rPr>
        <w:t>ליד</w:t>
      </w:r>
      <w:r w:rsidRPr="008A7E62">
        <w:rPr>
          <w:snapToGrid w:val="0"/>
          <w:rtl/>
        </w:rPr>
        <w:t xml:space="preserve"> הערה </w:t>
      </w:r>
      <w:proofErr w:type="spellStart"/>
      <w:r w:rsidRPr="008A7E62">
        <w:rPr>
          <w:snapToGrid w:val="0"/>
          <w:rtl/>
        </w:rPr>
        <w:t>כא</w:t>
      </w:r>
      <w:proofErr w:type="spellEnd"/>
      <w:r w:rsidRPr="008A7E62">
        <w:rPr>
          <w:snapToGrid w:val="0"/>
          <w:rtl/>
        </w:rPr>
        <w:t>; פי</w:t>
      </w:r>
      <w:r w:rsidRPr="008A7E62">
        <w:rPr>
          <w:rFonts w:hint="cs"/>
          <w:snapToGrid w:val="0"/>
          <w:rtl/>
        </w:rPr>
        <w:t>רוש</w:t>
      </w:r>
      <w:r w:rsidRPr="008A7E62">
        <w:rPr>
          <w:snapToGrid w:val="0"/>
          <w:rtl/>
        </w:rPr>
        <w:t xml:space="preserve"> רבינו אפרים, </w:t>
      </w:r>
      <w:r w:rsidRPr="008A7E62">
        <w:rPr>
          <w:rFonts w:hint="cs"/>
          <w:snapToGrid w:val="0"/>
          <w:rtl/>
        </w:rPr>
        <w:t xml:space="preserve">ויצא ('מכתיבה אשכנזית'), </w:t>
      </w:r>
      <w:proofErr w:type="spellStart"/>
      <w:r w:rsidRPr="008A7E62">
        <w:rPr>
          <w:rFonts w:hint="cs"/>
          <w:snapToGrid w:val="0"/>
          <w:rtl/>
        </w:rPr>
        <w:t>ס"ע</w:t>
      </w:r>
      <w:proofErr w:type="spellEnd"/>
      <w:r w:rsidRPr="008A7E62">
        <w:rPr>
          <w:rFonts w:hint="cs"/>
          <w:snapToGrid w:val="0"/>
          <w:rtl/>
        </w:rPr>
        <w:t xml:space="preserve"> קו; שם, </w:t>
      </w:r>
      <w:r w:rsidRPr="008A7E62">
        <w:rPr>
          <w:snapToGrid w:val="0"/>
          <w:rtl/>
        </w:rPr>
        <w:t>בשלח</w:t>
      </w:r>
      <w:r w:rsidRPr="008A7E62">
        <w:rPr>
          <w:rFonts w:hint="cs"/>
          <w:snapToGrid w:val="0"/>
          <w:rtl/>
        </w:rPr>
        <w:t xml:space="preserve"> ('מכתיבה אשכנזית')</w:t>
      </w:r>
      <w:r w:rsidRPr="008A7E62">
        <w:rPr>
          <w:snapToGrid w:val="0"/>
          <w:rtl/>
        </w:rPr>
        <w:t xml:space="preserve">, עמ' </w:t>
      </w:r>
      <w:proofErr w:type="spellStart"/>
      <w:r w:rsidRPr="008A7E62">
        <w:rPr>
          <w:snapToGrid w:val="0"/>
          <w:rtl/>
        </w:rPr>
        <w:t>רכג</w:t>
      </w:r>
      <w:proofErr w:type="spellEnd"/>
      <w:r w:rsidRPr="008A7E62">
        <w:rPr>
          <w:snapToGrid w:val="0"/>
          <w:rtl/>
        </w:rPr>
        <w:t xml:space="preserve">; שם, בשלח ('ליקוטים'), עמ' </w:t>
      </w:r>
      <w:proofErr w:type="spellStart"/>
      <w:r w:rsidRPr="008A7E62">
        <w:rPr>
          <w:snapToGrid w:val="0"/>
          <w:rtl/>
        </w:rPr>
        <w:t>רלג</w:t>
      </w:r>
      <w:proofErr w:type="spellEnd"/>
      <w:r w:rsidRPr="008A7E62">
        <w:rPr>
          <w:snapToGrid w:val="0"/>
          <w:rtl/>
        </w:rPr>
        <w:t xml:space="preserve">; </w:t>
      </w:r>
      <w:r w:rsidRPr="008A7E62">
        <w:rPr>
          <w:rFonts w:hint="cs"/>
          <w:snapToGrid w:val="0"/>
          <w:rtl/>
        </w:rPr>
        <w:t xml:space="preserve">פירושים לתורה מבעלי התוספות, </w:t>
      </w:r>
      <w:proofErr w:type="spellStart"/>
      <w:r w:rsidRPr="008A7E62">
        <w:rPr>
          <w:rFonts w:hint="cs"/>
          <w:snapToGrid w:val="0"/>
          <w:rtl/>
        </w:rPr>
        <w:t>כת"י</w:t>
      </w:r>
      <w:proofErr w:type="spellEnd"/>
      <w:r w:rsidRPr="008A7E62">
        <w:rPr>
          <w:rFonts w:hint="cs"/>
          <w:snapToGrid w:val="0"/>
          <w:rtl/>
        </w:rPr>
        <w:t xml:space="preserve"> </w:t>
      </w:r>
      <w:proofErr w:type="spellStart"/>
      <w:r w:rsidRPr="008A7E62">
        <w:rPr>
          <w:rFonts w:hint="cs"/>
          <w:snapToGrid w:val="0"/>
          <w:rtl/>
        </w:rPr>
        <w:t>וטיקן</w:t>
      </w:r>
      <w:proofErr w:type="spellEnd"/>
      <w:r w:rsidRPr="008A7E62">
        <w:rPr>
          <w:rFonts w:hint="cs"/>
          <w:snapToGrid w:val="0"/>
          <w:rtl/>
        </w:rPr>
        <w:t xml:space="preserve"> 45, מובא בפירושי התורה </w:t>
      </w:r>
      <w:proofErr w:type="spellStart"/>
      <w:r w:rsidRPr="008A7E62">
        <w:rPr>
          <w:rFonts w:hint="cs"/>
          <w:snapToGrid w:val="0"/>
          <w:rtl/>
        </w:rPr>
        <w:t>לר</w:t>
      </w:r>
      <w:proofErr w:type="spellEnd"/>
      <w:r w:rsidRPr="008A7E62">
        <w:rPr>
          <w:rFonts w:hint="cs"/>
          <w:snapToGrid w:val="0"/>
          <w:rtl/>
        </w:rPr>
        <w:t xml:space="preserve">' יהודה החסיד, פרשת בשלח, עמ' 87 (בשם 'שנינו בסוטה'!); </w:t>
      </w:r>
      <w:proofErr w:type="spellStart"/>
      <w:r w:rsidRPr="008A7E62">
        <w:rPr>
          <w:snapToGrid w:val="0"/>
          <w:rtl/>
        </w:rPr>
        <w:t>בעה"ט</w:t>
      </w:r>
      <w:proofErr w:type="spellEnd"/>
      <w:r w:rsidRPr="008A7E62">
        <w:rPr>
          <w:snapToGrid w:val="0"/>
          <w:rtl/>
        </w:rPr>
        <w:t xml:space="preserve">, בראשית </w:t>
      </w:r>
      <w:proofErr w:type="spellStart"/>
      <w:r w:rsidRPr="008A7E62">
        <w:rPr>
          <w:snapToGrid w:val="0"/>
          <w:rtl/>
        </w:rPr>
        <w:t>יג</w:t>
      </w:r>
      <w:proofErr w:type="spellEnd"/>
      <w:r w:rsidRPr="008A7E62">
        <w:rPr>
          <w:snapToGrid w:val="0"/>
          <w:rtl/>
        </w:rPr>
        <w:t xml:space="preserve"> יד (</w:t>
      </w:r>
      <w:proofErr w:type="spellStart"/>
      <w:r w:rsidRPr="008A7E62">
        <w:rPr>
          <w:snapToGrid w:val="0"/>
          <w:rtl/>
        </w:rPr>
        <w:t>ועי</w:t>
      </w:r>
      <w:r w:rsidRPr="008A7E62">
        <w:rPr>
          <w:rFonts w:hint="cs"/>
          <w:snapToGrid w:val="0"/>
          <w:rtl/>
        </w:rPr>
        <w:t>י"ש</w:t>
      </w:r>
      <w:proofErr w:type="spellEnd"/>
      <w:r w:rsidRPr="008A7E62">
        <w:rPr>
          <w:snapToGrid w:val="0"/>
          <w:rtl/>
        </w:rPr>
        <w:t xml:space="preserve"> הערה 36</w:t>
      </w:r>
      <w:r w:rsidRPr="008A7E62">
        <w:rPr>
          <w:rFonts w:hint="cs"/>
          <w:snapToGrid w:val="0"/>
          <w:rtl/>
        </w:rPr>
        <w:t>,</w:t>
      </w:r>
      <w:r w:rsidRPr="008A7E62">
        <w:rPr>
          <w:snapToGrid w:val="0"/>
          <w:rtl/>
        </w:rPr>
        <w:t xml:space="preserve"> מה שהביא </w:t>
      </w:r>
      <w:proofErr w:type="spellStart"/>
      <w:r w:rsidRPr="008A7E62">
        <w:rPr>
          <w:snapToGrid w:val="0"/>
          <w:rtl/>
        </w:rPr>
        <w:t>מכת"י</w:t>
      </w:r>
      <w:proofErr w:type="spellEnd"/>
      <w:r w:rsidRPr="008A7E62">
        <w:rPr>
          <w:snapToGrid w:val="0"/>
          <w:rtl/>
        </w:rPr>
        <w:t xml:space="preserve">); </w:t>
      </w:r>
      <w:r w:rsidRPr="008A7E62">
        <w:rPr>
          <w:rFonts w:hint="cs"/>
          <w:snapToGrid w:val="0"/>
          <w:rtl/>
        </w:rPr>
        <w:t>שם, בראשית</w:t>
      </w:r>
      <w:r w:rsidRPr="008A7E62">
        <w:rPr>
          <w:snapToGrid w:val="0"/>
          <w:rtl/>
        </w:rPr>
        <w:t xml:space="preserve"> </w:t>
      </w:r>
      <w:proofErr w:type="spellStart"/>
      <w:r w:rsidRPr="008A7E62">
        <w:rPr>
          <w:snapToGrid w:val="0"/>
          <w:rtl/>
        </w:rPr>
        <w:t>כח</w:t>
      </w:r>
      <w:proofErr w:type="spellEnd"/>
      <w:r w:rsidRPr="008A7E62">
        <w:rPr>
          <w:snapToGrid w:val="0"/>
          <w:rtl/>
        </w:rPr>
        <w:t xml:space="preserve"> יד; שם, </w:t>
      </w:r>
      <w:r w:rsidRPr="008A7E62">
        <w:rPr>
          <w:rFonts w:hint="cs"/>
          <w:snapToGrid w:val="0"/>
          <w:rtl/>
        </w:rPr>
        <w:t xml:space="preserve">בראשית </w:t>
      </w:r>
      <w:proofErr w:type="spellStart"/>
      <w:r w:rsidRPr="008A7E62">
        <w:rPr>
          <w:snapToGrid w:val="0"/>
          <w:rtl/>
        </w:rPr>
        <w:t>לז</w:t>
      </w:r>
      <w:proofErr w:type="spellEnd"/>
      <w:r w:rsidRPr="008A7E62">
        <w:rPr>
          <w:snapToGrid w:val="0"/>
          <w:rtl/>
        </w:rPr>
        <w:t xml:space="preserve"> י</w:t>
      </w:r>
      <w:r w:rsidRPr="008A7E62">
        <w:rPr>
          <w:rFonts w:hint="cs"/>
          <w:rtl/>
        </w:rPr>
        <w:t xml:space="preserve">. </w:t>
      </w:r>
      <w:r w:rsidRPr="008A7E62">
        <w:rPr>
          <w:rFonts w:hint="cs"/>
          <w:snapToGrid w:val="0"/>
          <w:rtl/>
        </w:rPr>
        <w:t xml:space="preserve">והשווה: </w:t>
      </w:r>
      <w:r w:rsidRPr="008A7E62">
        <w:rPr>
          <w:snapToGrid w:val="0"/>
          <w:rtl/>
        </w:rPr>
        <w:t>מדרש שכל טוב, שמות יד, ד"ה 'ורבותינו דרשו', עמ' 190</w:t>
      </w:r>
      <w:r w:rsidRPr="008A7E62">
        <w:rPr>
          <w:rFonts w:hint="cs"/>
          <w:snapToGrid w:val="0"/>
          <w:rtl/>
        </w:rPr>
        <w:t xml:space="preserve">; פירוש רבינו אפרים על התורה, </w:t>
      </w:r>
      <w:proofErr w:type="spellStart"/>
      <w:r w:rsidRPr="008A7E62">
        <w:rPr>
          <w:rFonts w:hint="cs"/>
          <w:snapToGrid w:val="0"/>
          <w:rtl/>
        </w:rPr>
        <w:t>וארא</w:t>
      </w:r>
      <w:proofErr w:type="spellEnd"/>
      <w:r w:rsidRPr="008A7E62">
        <w:rPr>
          <w:rFonts w:hint="cs"/>
          <w:snapToGrid w:val="0"/>
          <w:rtl/>
        </w:rPr>
        <w:t xml:space="preserve"> ('מכתיבה אשכנזית'), עמ' קצו. ומחלק מקורות אלו נשמע </w:t>
      </w:r>
      <w:r w:rsidRPr="008A7E62">
        <w:rPr>
          <w:rFonts w:hint="cs"/>
          <w:b/>
          <w:bCs/>
          <w:snapToGrid w:val="0"/>
          <w:rtl/>
        </w:rPr>
        <w:t>שלילה מרומזת לנוכחות שאר האבות</w:t>
      </w:r>
      <w:r w:rsidRPr="008A7E62">
        <w:rPr>
          <w:rFonts w:hint="cs"/>
          <w:snapToGrid w:val="0"/>
          <w:rtl/>
        </w:rPr>
        <w:t xml:space="preserve">, לדוגמא, בפירוש רבינו אפרים על התורה ('מכתיבה אשכנזית'), ויצא, </w:t>
      </w:r>
      <w:proofErr w:type="spellStart"/>
      <w:r w:rsidRPr="008A7E62">
        <w:rPr>
          <w:rFonts w:hint="cs"/>
          <w:snapToGrid w:val="0"/>
          <w:rtl/>
        </w:rPr>
        <w:t>ס"ע</w:t>
      </w:r>
      <w:proofErr w:type="spellEnd"/>
      <w:r w:rsidRPr="008A7E62">
        <w:rPr>
          <w:rFonts w:hint="cs"/>
          <w:snapToGrid w:val="0"/>
          <w:rtl/>
        </w:rPr>
        <w:t xml:space="preserve"> קו: "קריעת ים סוף בזכותך [=בזכות יעקב], שנאמר (שמות יד לא): 'וירא ישראל' - ישראל סבא. </w:t>
      </w:r>
      <w:r w:rsidRPr="008A7E62">
        <w:rPr>
          <w:rFonts w:hint="cs"/>
          <w:b/>
          <w:bCs/>
          <w:snapToGrid w:val="0"/>
          <w:rtl/>
        </w:rPr>
        <w:t xml:space="preserve">וכשראה משה &lt;את&gt; יעקב על הים, תיקן תיבות בשירה </w:t>
      </w:r>
      <w:proofErr w:type="spellStart"/>
      <w:r w:rsidRPr="008A7E62">
        <w:rPr>
          <w:rFonts w:hint="cs"/>
          <w:b/>
          <w:bCs/>
          <w:snapToGrid w:val="0"/>
          <w:rtl/>
        </w:rPr>
        <w:t>כמנין</w:t>
      </w:r>
      <w:proofErr w:type="spellEnd"/>
      <w:r w:rsidRPr="008A7E62">
        <w:rPr>
          <w:rFonts w:hint="cs"/>
          <w:b/>
          <w:bCs/>
          <w:snapToGrid w:val="0"/>
          <w:rtl/>
        </w:rPr>
        <w:t xml:space="preserve"> יעקב</w:t>
      </w:r>
      <w:r w:rsidRPr="008A7E62">
        <w:rPr>
          <w:rFonts w:hint="cs"/>
          <w:snapToGrid w:val="0"/>
          <w:rtl/>
        </w:rPr>
        <w:t xml:space="preserve">". ואם גם אברהם ויצחק היו על הים, מדוע העדיף משה לתקן את השירה בסך תיבות הזהה ל'יעקב' ולא </w:t>
      </w:r>
      <w:proofErr w:type="spellStart"/>
      <w:r w:rsidRPr="008A7E62">
        <w:rPr>
          <w:rFonts w:hint="cs"/>
          <w:snapToGrid w:val="0"/>
          <w:rtl/>
        </w:rPr>
        <w:t>כמנין</w:t>
      </w:r>
      <w:proofErr w:type="spellEnd"/>
      <w:r w:rsidRPr="008A7E62">
        <w:rPr>
          <w:rFonts w:hint="cs"/>
          <w:snapToGrid w:val="0"/>
          <w:rtl/>
        </w:rPr>
        <w:t xml:space="preserve"> כולם, או </w:t>
      </w:r>
      <w:proofErr w:type="spellStart"/>
      <w:r w:rsidRPr="008A7E62">
        <w:rPr>
          <w:rFonts w:hint="cs"/>
          <w:snapToGrid w:val="0"/>
          <w:rtl/>
        </w:rPr>
        <w:t>כמנין</w:t>
      </w:r>
      <w:proofErr w:type="spellEnd"/>
      <w:r w:rsidRPr="008A7E62">
        <w:rPr>
          <w:rFonts w:hint="cs"/>
          <w:snapToGrid w:val="0"/>
          <w:rtl/>
        </w:rPr>
        <w:t xml:space="preserve"> 'אברהם' או 'יצחק'?</w:t>
      </w:r>
    </w:p>
    <w:p w14:paraId="4CE77C39" w14:textId="77777777" w:rsidR="004179C0" w:rsidRPr="008A7E62" w:rsidRDefault="004179C0" w:rsidP="009B526A">
      <w:pPr>
        <w:jc w:val="both"/>
        <w:rPr>
          <w:rtl/>
        </w:rPr>
      </w:pPr>
      <w:r w:rsidRPr="008A7E62">
        <w:rPr>
          <w:rFonts w:hint="cs"/>
          <w:snapToGrid w:val="0"/>
          <w:rtl/>
        </w:rPr>
        <w:t xml:space="preserve">אולם ראה סידור הרוקח, עמ' </w:t>
      </w:r>
      <w:proofErr w:type="spellStart"/>
      <w:r w:rsidRPr="008A7E62">
        <w:rPr>
          <w:rFonts w:hint="cs"/>
          <w:snapToGrid w:val="0"/>
          <w:rtl/>
        </w:rPr>
        <w:t>שג</w:t>
      </w:r>
      <w:proofErr w:type="spellEnd"/>
      <w:r w:rsidRPr="008A7E62">
        <w:rPr>
          <w:rFonts w:hint="cs"/>
          <w:snapToGrid w:val="0"/>
          <w:rtl/>
        </w:rPr>
        <w:t xml:space="preserve"> [=ערוגת הבושם, ד, עמ' 85, מאותו </w:t>
      </w:r>
      <w:proofErr w:type="spellStart"/>
      <w:r w:rsidRPr="008A7E62">
        <w:rPr>
          <w:rFonts w:hint="cs"/>
          <w:snapToGrid w:val="0"/>
          <w:rtl/>
        </w:rPr>
        <w:t>כת"י</w:t>
      </w:r>
      <w:proofErr w:type="spellEnd"/>
      <w:r w:rsidRPr="008A7E62">
        <w:rPr>
          <w:rFonts w:hint="cs"/>
          <w:snapToGrid w:val="0"/>
          <w:rtl/>
        </w:rPr>
        <w:t xml:space="preserve">!]: </w:t>
      </w:r>
      <w:r w:rsidRPr="008A7E62">
        <w:rPr>
          <w:snapToGrid w:val="0"/>
          <w:rtl/>
        </w:rPr>
        <w:t>"...דעו לכם, שלא הייתם כדאי</w:t>
      </w:r>
      <w:r w:rsidRPr="008A7E62">
        <w:rPr>
          <w:rFonts w:hint="cs"/>
          <w:snapToGrid w:val="0"/>
          <w:rtl/>
        </w:rPr>
        <w:t>&lt;ם&gt;</w:t>
      </w:r>
      <w:r w:rsidRPr="008A7E62">
        <w:rPr>
          <w:snapToGrid w:val="0"/>
          <w:rtl/>
        </w:rPr>
        <w:t xml:space="preserve"> להיגאל ממצרים בי"ד בניסן כי אם בזכותו של ישראל סבא, לקיים הבטחתו שהבטיחו הקב"ה,</w:t>
      </w:r>
      <w:r w:rsidRPr="008A7E62">
        <w:rPr>
          <w:b/>
          <w:bCs/>
          <w:snapToGrid w:val="0"/>
          <w:rtl/>
        </w:rPr>
        <w:t xml:space="preserve"> וזהו 'וירא ישראל את היד הגדולה', ואמרו רבותינו: ישראל סבא. נחלקו בו חכמי ישראל, יש מהם אומרים: ישראל סבא, זה אברהם אבינו</w:t>
      </w:r>
      <w:r w:rsidRPr="008A7E62">
        <w:rPr>
          <w:rFonts w:hint="cs"/>
          <w:b/>
          <w:bCs/>
          <w:snapToGrid w:val="0"/>
          <w:rtl/>
        </w:rPr>
        <w:t>;</w:t>
      </w:r>
      <w:r w:rsidRPr="008A7E62">
        <w:rPr>
          <w:b/>
          <w:bCs/>
          <w:snapToGrid w:val="0"/>
          <w:rtl/>
        </w:rPr>
        <w:t xml:space="preserve"> ויש אומרים: יעקב אבינו</w:t>
      </w:r>
      <w:r w:rsidRPr="008A7E62">
        <w:rPr>
          <w:snapToGrid w:val="0"/>
          <w:rtl/>
        </w:rPr>
        <w:t>"</w:t>
      </w:r>
      <w:r w:rsidRPr="008A7E62">
        <w:rPr>
          <w:rFonts w:hint="cs"/>
          <w:snapToGrid w:val="0"/>
          <w:rtl/>
        </w:rPr>
        <w:t xml:space="preserve">. </w:t>
      </w:r>
      <w:r w:rsidRPr="008A7E62">
        <w:rPr>
          <w:rFonts w:hint="cs"/>
          <w:rtl/>
        </w:rPr>
        <w:t>אמנם, לפי השיטה המעמידה את אברהם בים-סוף, נמצא שיעקב לא עמד שם!</w:t>
      </w:r>
    </w:p>
    <w:p w14:paraId="679565AE" w14:textId="77777777" w:rsidR="004179C0" w:rsidRPr="008A7E62" w:rsidRDefault="004179C0" w:rsidP="009B526A">
      <w:pPr>
        <w:pStyle w:val="a3"/>
        <w:rPr>
          <w:rFonts w:cs="Miriam"/>
        </w:rPr>
      </w:pPr>
      <w:r w:rsidRPr="008A7E62">
        <w:rPr>
          <w:rFonts w:cs="Miriam" w:hint="cs"/>
          <w:rtl/>
        </w:rPr>
        <w:t xml:space="preserve">סוף דבר, לא ידעתי מקור רבינו (וסידור הרוקח, עמ' רכב, שצוטט בתחילת ההערה), שכל </w:t>
      </w:r>
      <w:r w:rsidRPr="008A7E62">
        <w:rPr>
          <w:rFonts w:cs="Miriam" w:hint="cs"/>
          <w:b/>
          <w:bCs/>
          <w:rtl/>
        </w:rPr>
        <w:t>שלושת האבות</w:t>
      </w:r>
      <w:r w:rsidRPr="008A7E62">
        <w:rPr>
          <w:rFonts w:cs="Miriam" w:hint="cs"/>
          <w:rtl/>
        </w:rPr>
        <w:t xml:space="preserve"> עמדו על ים-סוף בזמן קריעתו, וצ"ע [אינו ענין לכאן הנאמר ב</w:t>
      </w:r>
      <w:r w:rsidRPr="008A7E62">
        <w:rPr>
          <w:rFonts w:cs="Miriam"/>
          <w:rtl/>
        </w:rPr>
        <w:t xml:space="preserve">מכילתא, יתרו, </w:t>
      </w:r>
      <w:proofErr w:type="spellStart"/>
      <w:r w:rsidRPr="008A7E62">
        <w:rPr>
          <w:rFonts w:cs="Miriam"/>
          <w:rtl/>
        </w:rPr>
        <w:t>מס</w:t>
      </w:r>
      <w:r w:rsidRPr="008A7E62">
        <w:rPr>
          <w:rFonts w:cs="Miriam" w:hint="cs"/>
          <w:rtl/>
        </w:rPr>
        <w:t>כתא</w:t>
      </w:r>
      <w:proofErr w:type="spellEnd"/>
      <w:r w:rsidRPr="008A7E62">
        <w:rPr>
          <w:rFonts w:cs="Miriam"/>
          <w:rtl/>
        </w:rPr>
        <w:t xml:space="preserve"> </w:t>
      </w:r>
      <w:proofErr w:type="spellStart"/>
      <w:r w:rsidRPr="008A7E62">
        <w:rPr>
          <w:rFonts w:cs="Miriam"/>
          <w:rtl/>
        </w:rPr>
        <w:t>דבחודש</w:t>
      </w:r>
      <w:proofErr w:type="spellEnd"/>
      <w:r w:rsidRPr="008A7E62">
        <w:rPr>
          <w:rFonts w:cs="Miriam"/>
          <w:rtl/>
        </w:rPr>
        <w:t>, פ"ט, ר</w:t>
      </w:r>
      <w:r w:rsidRPr="008A7E62">
        <w:rPr>
          <w:rFonts w:cs="Miriam" w:hint="cs"/>
          <w:rtl/>
        </w:rPr>
        <w:t>"ע</w:t>
      </w:r>
      <w:r w:rsidRPr="008A7E62">
        <w:rPr>
          <w:rFonts w:cs="Miriam"/>
          <w:rtl/>
        </w:rPr>
        <w:t xml:space="preserve"> 236: "</w:t>
      </w:r>
      <w:r w:rsidRPr="008A7E62">
        <w:rPr>
          <w:rFonts w:cs="Miriam"/>
          <w:b/>
          <w:bCs/>
          <w:rtl/>
        </w:rPr>
        <w:t>שהראה המקום לאברהם אבינ</w:t>
      </w:r>
      <w:r w:rsidRPr="008A7E62">
        <w:rPr>
          <w:rFonts w:cs="Miriam"/>
          <w:rtl/>
        </w:rPr>
        <w:t xml:space="preserve">ו </w:t>
      </w:r>
      <w:r w:rsidRPr="008A7E62">
        <w:rPr>
          <w:rFonts w:cs="Miriam" w:hint="cs"/>
          <w:rtl/>
        </w:rPr>
        <w:t>&lt;</w:t>
      </w:r>
      <w:r w:rsidRPr="008A7E62">
        <w:rPr>
          <w:rFonts w:cs="Miriam"/>
          <w:rtl/>
        </w:rPr>
        <w:t>=בברית בין הבתרים</w:t>
      </w:r>
      <w:r w:rsidRPr="008A7E62">
        <w:rPr>
          <w:rFonts w:cs="Miriam" w:hint="cs"/>
          <w:rtl/>
        </w:rPr>
        <w:t>&gt;</w:t>
      </w:r>
      <w:r w:rsidRPr="008A7E62">
        <w:rPr>
          <w:rFonts w:cs="Miriam"/>
          <w:rtl/>
        </w:rPr>
        <w:t xml:space="preserve"> </w:t>
      </w:r>
      <w:proofErr w:type="spellStart"/>
      <w:r w:rsidRPr="008A7E62">
        <w:rPr>
          <w:rFonts w:cs="Miriam"/>
          <w:rtl/>
        </w:rPr>
        <w:t>גיהנם</w:t>
      </w:r>
      <w:proofErr w:type="spellEnd"/>
      <w:r w:rsidRPr="008A7E62">
        <w:rPr>
          <w:rFonts w:cs="Miriam"/>
          <w:rtl/>
        </w:rPr>
        <w:t>, ומתן תורה, ו</w:t>
      </w:r>
      <w:r w:rsidRPr="008A7E62">
        <w:rPr>
          <w:rFonts w:cs="Miriam"/>
          <w:b/>
          <w:bCs/>
          <w:rtl/>
        </w:rPr>
        <w:t>קריעת ים סוף</w:t>
      </w:r>
      <w:r w:rsidRPr="008A7E62">
        <w:rPr>
          <w:rFonts w:cs="Miriam" w:hint="cs"/>
          <w:rtl/>
        </w:rPr>
        <w:t xml:space="preserve">...". וכעין זה </w:t>
      </w:r>
      <w:proofErr w:type="spellStart"/>
      <w:r w:rsidRPr="008A7E62">
        <w:rPr>
          <w:rFonts w:cs="Miriam" w:hint="cs"/>
          <w:rtl/>
        </w:rPr>
        <w:t>בבר"ר</w:t>
      </w:r>
      <w:proofErr w:type="spellEnd"/>
      <w:r w:rsidRPr="008A7E62">
        <w:rPr>
          <w:rFonts w:cs="Miriam" w:hint="cs"/>
          <w:rtl/>
        </w:rPr>
        <w:t xml:space="preserve">, מד </w:t>
      </w:r>
      <w:proofErr w:type="spellStart"/>
      <w:r w:rsidRPr="008A7E62">
        <w:rPr>
          <w:rFonts w:cs="Miriam" w:hint="cs"/>
          <w:rtl/>
        </w:rPr>
        <w:t>כא</w:t>
      </w:r>
      <w:proofErr w:type="spellEnd"/>
      <w:r w:rsidRPr="008A7E62">
        <w:rPr>
          <w:rFonts w:cs="Miriam" w:hint="cs"/>
          <w:rtl/>
        </w:rPr>
        <w:t>. וזה ברור].</w:t>
      </w:r>
    </w:p>
  </w:footnote>
  <w:footnote w:id="1042">
    <w:p w14:paraId="696ABAB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פסחים </w:t>
      </w:r>
      <w:proofErr w:type="spellStart"/>
      <w:r w:rsidRPr="008A7E62">
        <w:rPr>
          <w:rFonts w:cs="Miriam" w:hint="cs"/>
          <w:rtl/>
        </w:rPr>
        <w:t>קטו</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ברכות לט ע"ב [וכך נפסק ברמב"ם, הלכות חמץ ומצה, פ"ח </w:t>
      </w:r>
      <w:proofErr w:type="spellStart"/>
      <w:r w:rsidRPr="008A7E62">
        <w:rPr>
          <w:rFonts w:cs="Miriam" w:hint="cs"/>
          <w:rtl/>
        </w:rPr>
        <w:t>ה"ו</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תעג</w:t>
      </w:r>
      <w:proofErr w:type="spellEnd"/>
      <w:r w:rsidRPr="008A7E62">
        <w:rPr>
          <w:rFonts w:cs="Miriam" w:hint="cs"/>
          <w:rtl/>
        </w:rPr>
        <w:t>, סעיף ו; שם, סי' תעה, סעיף א]. ואיננו יודעים מדברי רבינו איזו מצה יש לבצוע לשיטתו, שיש בכך מחלוקת ראשונים, עי'</w:t>
      </w:r>
      <w:r w:rsidRPr="008A7E62">
        <w:rPr>
          <w:rFonts w:cs="Miriam"/>
          <w:rtl/>
        </w:rPr>
        <w:t xml:space="preserve">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w:t>
      </w:r>
      <w:r w:rsidRPr="008A7E62">
        <w:rPr>
          <w:rFonts w:cs="Miriam"/>
          <w:rtl/>
        </w:rPr>
        <w:t xml:space="preserve"> </w:t>
      </w:r>
      <w:r w:rsidRPr="008A7E62">
        <w:rPr>
          <w:rFonts w:cs="Miriam" w:hint="eastAsia"/>
          <w:rtl/>
        </w:rPr>
        <w:t>כרך</w:t>
      </w:r>
      <w:r w:rsidRPr="008A7E62">
        <w:rPr>
          <w:rFonts w:cs="Miriam"/>
          <w:rtl/>
        </w:rPr>
        <w:t xml:space="preserve"> </w:t>
      </w:r>
      <w:r w:rsidRPr="008A7E62">
        <w:rPr>
          <w:rFonts w:cs="Miriam" w:hint="eastAsia"/>
          <w:rtl/>
        </w:rPr>
        <w:t>א</w:t>
      </w:r>
      <w:r w:rsidRPr="008A7E62">
        <w:rPr>
          <w:rFonts w:cs="Miriam"/>
          <w:rtl/>
        </w:rPr>
        <w:t xml:space="preserve">, </w:t>
      </w:r>
      <w:r w:rsidRPr="008A7E62">
        <w:rPr>
          <w:rFonts w:cs="Miriam" w:hint="cs"/>
          <w:rtl/>
        </w:rPr>
        <w:t>ערך '</w:t>
      </w:r>
      <w:r w:rsidRPr="008A7E62">
        <w:rPr>
          <w:rFonts w:cs="Miriam" w:hint="eastAsia"/>
          <w:rtl/>
        </w:rPr>
        <w:t>אין</w:t>
      </w:r>
      <w:r w:rsidRPr="008A7E62">
        <w:rPr>
          <w:rFonts w:cs="Miriam"/>
          <w:rtl/>
        </w:rPr>
        <w:t xml:space="preserve"> </w:t>
      </w:r>
      <w:proofErr w:type="spellStart"/>
      <w:r w:rsidRPr="008A7E62">
        <w:rPr>
          <w:rFonts w:cs="Miriam" w:hint="eastAsia"/>
          <w:rtl/>
        </w:rPr>
        <w:t>מעבירין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המצוות</w:t>
      </w:r>
      <w:r w:rsidRPr="008A7E62">
        <w:rPr>
          <w:rFonts w:cs="Miriam" w:hint="cs"/>
          <w:rtl/>
        </w:rPr>
        <w:t xml:space="preserve">', עמ' תרע, ובהערות, </w:t>
      </w:r>
      <w:proofErr w:type="spellStart"/>
      <w:r w:rsidRPr="008A7E62">
        <w:rPr>
          <w:rFonts w:cs="Miriam" w:hint="cs"/>
          <w:rtl/>
        </w:rPr>
        <w:t>וש"נ</w:t>
      </w:r>
      <w:proofErr w:type="spellEnd"/>
      <w:r w:rsidRPr="008A7E62">
        <w:rPr>
          <w:rFonts w:cs="Miriam" w:hint="cs"/>
          <w:rtl/>
        </w:rPr>
        <w:t>.</w:t>
      </w:r>
    </w:p>
  </w:footnote>
  <w:footnote w:id="1043">
    <w:p w14:paraId="3E8B18DD"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אמנם, לא כל-כך מובנת שייכות שלושת המצות ובציעת אחת מהן לקריעת ים סוף ונוכחות שלושת האבות שם. שהרי חובת שלושת המצות ובציעת אחת מהן היא ב</w:t>
      </w:r>
      <w:r w:rsidRPr="008A7E62">
        <w:rPr>
          <w:rFonts w:hint="cs"/>
          <w:b/>
          <w:bCs/>
          <w:rtl/>
        </w:rPr>
        <w:t>ליל ראשון</w:t>
      </w:r>
      <w:r w:rsidRPr="008A7E62">
        <w:rPr>
          <w:rFonts w:hint="cs"/>
          <w:rtl/>
        </w:rPr>
        <w:t xml:space="preserve"> של פסח, ולפיכך אין טעם לרמוז בהן את קריעת הים </w:t>
      </w:r>
      <w:proofErr w:type="spellStart"/>
      <w:r w:rsidRPr="008A7E62">
        <w:rPr>
          <w:rFonts w:hint="cs"/>
          <w:rtl/>
        </w:rPr>
        <w:t>שהיתה</w:t>
      </w:r>
      <w:proofErr w:type="spellEnd"/>
      <w:r w:rsidRPr="008A7E62">
        <w:rPr>
          <w:rFonts w:hint="cs"/>
          <w:rtl/>
        </w:rPr>
        <w:t xml:space="preserve"> ב</w:t>
      </w:r>
      <w:r w:rsidRPr="008A7E62">
        <w:rPr>
          <w:rFonts w:hint="cs"/>
          <w:b/>
          <w:bCs/>
          <w:rtl/>
        </w:rPr>
        <w:t>יום אחרון</w:t>
      </w:r>
      <w:r w:rsidRPr="008A7E62">
        <w:rPr>
          <w:rFonts w:hint="cs"/>
          <w:rtl/>
        </w:rPr>
        <w:t xml:space="preserve"> של פסח, עי' סדר עולם רבה, פרק ה</w:t>
      </w:r>
      <w:r w:rsidRPr="008A7E62">
        <w:t xml:space="preserve"> </w:t>
      </w:r>
      <w:r w:rsidRPr="008A7E62">
        <w:rPr>
          <w:rFonts w:hint="cs"/>
          <w:rtl/>
        </w:rPr>
        <w:t xml:space="preserve">[נכון שבהקשר רחב יותר יש שייכות ברורה ביניהם, ששניהם היו חלק מיציאת מצרים, למרות זאת, שייכותם זה לזה רופף מעט. </w:t>
      </w:r>
      <w:proofErr w:type="spellStart"/>
      <w:r w:rsidRPr="008A7E62">
        <w:rPr>
          <w:rFonts w:hint="cs"/>
          <w:rtl/>
        </w:rPr>
        <w:t>וצע"ע</w:t>
      </w:r>
      <w:proofErr w:type="spellEnd"/>
      <w:r w:rsidRPr="008A7E62">
        <w:rPr>
          <w:rFonts w:hint="cs"/>
          <w:rtl/>
        </w:rPr>
        <w:t>].</w:t>
      </w:r>
    </w:p>
  </w:footnote>
  <w:footnote w:id="1044">
    <w:p w14:paraId="7945AA3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מדוע עשרת הדברות נכתבו חמשה על לוח זה וחמשה על לוח זה? היינו, מדוע כנגד כל דברה שבלוח זה </w:t>
      </w:r>
      <w:proofErr w:type="spellStart"/>
      <w:r w:rsidRPr="008A7E62">
        <w:rPr>
          <w:rFonts w:cs="Miriam" w:hint="cs"/>
          <w:rtl/>
        </w:rPr>
        <w:t>היתה</w:t>
      </w:r>
      <w:proofErr w:type="spellEnd"/>
      <w:r w:rsidRPr="008A7E62">
        <w:rPr>
          <w:rFonts w:cs="Miriam" w:hint="cs"/>
          <w:rtl/>
        </w:rPr>
        <w:t xml:space="preserve"> דברה אחרת בלוח השני? ראה ירושלמי, שקלים פ"ו ה"א: "</w:t>
      </w:r>
      <w:r w:rsidRPr="008A7E62">
        <w:rPr>
          <w:rFonts w:cs="Miriam" w:hint="eastAsia"/>
          <w:b/>
          <w:bCs/>
          <w:rtl/>
        </w:rPr>
        <w:t>כיצד</w:t>
      </w:r>
      <w:r w:rsidRPr="008A7E62">
        <w:rPr>
          <w:rFonts w:cs="Miriam"/>
          <w:b/>
          <w:bCs/>
          <w:rtl/>
        </w:rPr>
        <w:t xml:space="preserve"> </w:t>
      </w:r>
      <w:r w:rsidRPr="008A7E62">
        <w:rPr>
          <w:rFonts w:cs="Miriam" w:hint="eastAsia"/>
          <w:b/>
          <w:bCs/>
          <w:rtl/>
        </w:rPr>
        <w:t>היו</w:t>
      </w:r>
      <w:r w:rsidRPr="008A7E62">
        <w:rPr>
          <w:rFonts w:cs="Miriam"/>
          <w:b/>
          <w:bCs/>
          <w:rtl/>
        </w:rPr>
        <w:t xml:space="preserve"> </w:t>
      </w:r>
      <w:r w:rsidRPr="008A7E62">
        <w:rPr>
          <w:rFonts w:cs="Miriam" w:hint="eastAsia"/>
          <w:b/>
          <w:bCs/>
          <w:rtl/>
        </w:rPr>
        <w:t>הלוחות</w:t>
      </w:r>
      <w:r w:rsidRPr="008A7E62">
        <w:rPr>
          <w:rFonts w:cs="Miriam"/>
          <w:b/>
          <w:bCs/>
          <w:rtl/>
        </w:rPr>
        <w:t xml:space="preserve"> </w:t>
      </w:r>
      <w:r w:rsidRPr="008A7E62">
        <w:rPr>
          <w:rFonts w:cs="Miriam" w:hint="eastAsia"/>
          <w:b/>
          <w:bCs/>
          <w:rtl/>
        </w:rPr>
        <w:t>כתובים</w:t>
      </w:r>
      <w:r w:rsidRPr="008A7E62">
        <w:rPr>
          <w:rFonts w:cs="Miriam" w:hint="cs"/>
          <w:b/>
          <w:bCs/>
          <w:rtl/>
        </w:rPr>
        <w:t xml:space="preserve">? </w:t>
      </w:r>
      <w:r w:rsidRPr="008A7E62">
        <w:rPr>
          <w:rFonts w:cs="Miriam" w:hint="eastAsia"/>
          <w:b/>
          <w:bCs/>
          <w:rtl/>
        </w:rPr>
        <w:t>חמשה</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לוח</w:t>
      </w:r>
      <w:r w:rsidRPr="008A7E62">
        <w:rPr>
          <w:rFonts w:cs="Miriam"/>
          <w:b/>
          <w:bCs/>
          <w:rtl/>
        </w:rPr>
        <w:t xml:space="preserve"> </w:t>
      </w:r>
      <w:r w:rsidRPr="008A7E62">
        <w:rPr>
          <w:rFonts w:cs="Miriam" w:hint="eastAsia"/>
          <w:b/>
          <w:bCs/>
          <w:rtl/>
        </w:rPr>
        <w:t>זה</w:t>
      </w:r>
      <w:r w:rsidRPr="008A7E62">
        <w:rPr>
          <w:rFonts w:cs="Miriam" w:hint="cs"/>
          <w:b/>
          <w:bCs/>
          <w:rtl/>
        </w:rPr>
        <w:t>,</w:t>
      </w:r>
      <w:r w:rsidRPr="008A7E62">
        <w:rPr>
          <w:rFonts w:cs="Miriam"/>
          <w:b/>
          <w:bCs/>
          <w:rtl/>
        </w:rPr>
        <w:t xml:space="preserve"> </w:t>
      </w:r>
      <w:r w:rsidRPr="008A7E62">
        <w:rPr>
          <w:rFonts w:cs="Miriam" w:hint="eastAsia"/>
          <w:b/>
          <w:bCs/>
          <w:rtl/>
        </w:rPr>
        <w:t>וחמשה</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לוח</w:t>
      </w:r>
      <w:r w:rsidRPr="008A7E62">
        <w:rPr>
          <w:rFonts w:cs="Miriam"/>
          <w:b/>
          <w:bCs/>
          <w:rtl/>
        </w:rPr>
        <w:t xml:space="preserve"> </w:t>
      </w:r>
      <w:r w:rsidRPr="008A7E62">
        <w:rPr>
          <w:rFonts w:cs="Miriam" w:hint="eastAsia"/>
          <w:b/>
          <w:bCs/>
          <w:rtl/>
        </w:rPr>
        <w:t>זה</w:t>
      </w:r>
      <w:r w:rsidRPr="008A7E62">
        <w:rPr>
          <w:rFonts w:cs="Miriam" w:hint="cs"/>
          <w:b/>
          <w:bCs/>
          <w:rtl/>
        </w:rPr>
        <w:t>,</w:t>
      </w:r>
      <w:r w:rsidRPr="008A7E62">
        <w:rPr>
          <w:rFonts w:cs="Miriam"/>
          <w:rtl/>
        </w:rPr>
        <w:t xml:space="preserve"> </w:t>
      </w:r>
      <w:proofErr w:type="spellStart"/>
      <w:r w:rsidRPr="008A7E62">
        <w:rPr>
          <w:rFonts w:cs="Miriam" w:hint="eastAsia"/>
          <w:rtl/>
        </w:rPr>
        <w:t>הדא</w:t>
      </w:r>
      <w:proofErr w:type="spellEnd"/>
      <w:r w:rsidRPr="008A7E62">
        <w:rPr>
          <w:rFonts w:cs="Miriam"/>
          <w:rtl/>
        </w:rPr>
        <w:t xml:space="preserve"> </w:t>
      </w:r>
      <w:r w:rsidRPr="008A7E62">
        <w:rPr>
          <w:rFonts w:cs="Miriam" w:hint="eastAsia"/>
          <w:rtl/>
        </w:rPr>
        <w:t>הוא</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 xml:space="preserve"> (דברים ד </w:t>
      </w:r>
      <w:proofErr w:type="spellStart"/>
      <w:r w:rsidRPr="008A7E62">
        <w:rPr>
          <w:rFonts w:cs="Miriam" w:hint="cs"/>
          <w:rtl/>
        </w:rPr>
        <w:t>יג</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ויכתבם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לוחות</w:t>
      </w:r>
      <w:r w:rsidRPr="008A7E62">
        <w:rPr>
          <w:rFonts w:cs="Miriam"/>
          <w:rtl/>
        </w:rPr>
        <w:t xml:space="preserve"> </w:t>
      </w:r>
      <w:r w:rsidRPr="008A7E62">
        <w:rPr>
          <w:rFonts w:cs="Miriam" w:hint="eastAsia"/>
          <w:rtl/>
        </w:rPr>
        <w:t>אבנים</w:t>
      </w:r>
      <w:r w:rsidRPr="008A7E62">
        <w:rPr>
          <w:rFonts w:cs="Miriam" w:hint="cs"/>
          <w:rtl/>
        </w:rPr>
        <w:t>' -</w:t>
      </w:r>
      <w:r w:rsidRPr="008A7E62">
        <w:rPr>
          <w:rFonts w:cs="Miriam"/>
          <w:rtl/>
        </w:rPr>
        <w:t xml:space="preserve"> </w:t>
      </w:r>
      <w:r w:rsidRPr="008A7E62">
        <w:rPr>
          <w:rFonts w:cs="Miriam" w:hint="eastAsia"/>
          <w:rtl/>
        </w:rPr>
        <w:t>חמשה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לוח</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וחמשה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לוח</w:t>
      </w:r>
      <w:r w:rsidRPr="008A7E62">
        <w:rPr>
          <w:rFonts w:cs="Miriam"/>
          <w:rtl/>
        </w:rPr>
        <w:t xml:space="preserve"> </w:t>
      </w:r>
      <w:r w:rsidRPr="008A7E62">
        <w:rPr>
          <w:rFonts w:cs="Miriam" w:hint="eastAsia"/>
          <w:rtl/>
        </w:rPr>
        <w:t>זה</w:t>
      </w:r>
      <w:r w:rsidRPr="008A7E62">
        <w:rPr>
          <w:rFonts w:cs="Miriam" w:hint="cs"/>
          <w:rtl/>
        </w:rPr>
        <w:t xml:space="preserve">". וכך בירושלמי, סוטה פ"ח </w:t>
      </w:r>
      <w:proofErr w:type="spellStart"/>
      <w:r w:rsidRPr="008A7E62">
        <w:rPr>
          <w:rFonts w:cs="Miriam" w:hint="cs"/>
          <w:rtl/>
        </w:rPr>
        <w:t>ה"ג</w:t>
      </w:r>
      <w:proofErr w:type="spellEnd"/>
      <w:r w:rsidRPr="008A7E62">
        <w:rPr>
          <w:rFonts w:cs="Miriam" w:hint="cs"/>
          <w:rtl/>
        </w:rPr>
        <w:t xml:space="preserve">; מכילתא,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Ref138394101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1045</w:t>
      </w:r>
      <w:r w:rsidRPr="008A7E62">
        <w:rPr>
          <w:rFonts w:cs="Miriam"/>
          <w:rtl/>
        </w:rPr>
        <w:fldChar w:fldCharType="end"/>
      </w:r>
      <w:r w:rsidRPr="008A7E62">
        <w:rPr>
          <w:rFonts w:cs="Miriam" w:hint="cs"/>
          <w:rtl/>
        </w:rPr>
        <w:t xml:space="preserve">); שמו"ר, </w:t>
      </w:r>
      <w:proofErr w:type="spellStart"/>
      <w:r w:rsidRPr="008A7E62">
        <w:rPr>
          <w:rFonts w:cs="Miriam" w:hint="cs"/>
          <w:rtl/>
        </w:rPr>
        <w:t>מז</w:t>
      </w:r>
      <w:proofErr w:type="spellEnd"/>
      <w:r w:rsidRPr="008A7E62">
        <w:rPr>
          <w:rFonts w:cs="Miriam" w:hint="cs"/>
          <w:rtl/>
        </w:rPr>
        <w:t xml:space="preserve"> ו; </w:t>
      </w:r>
      <w:proofErr w:type="spellStart"/>
      <w:r w:rsidRPr="008A7E62">
        <w:rPr>
          <w:rFonts w:cs="Miriam" w:hint="cs"/>
          <w:rtl/>
        </w:rPr>
        <w:t>שיהש"ר</w:t>
      </w:r>
      <w:proofErr w:type="spellEnd"/>
      <w:r w:rsidRPr="008A7E62">
        <w:rPr>
          <w:rFonts w:cs="Miriam" w:hint="cs"/>
          <w:rtl/>
        </w:rPr>
        <w:t xml:space="preserve">, ה א &lt;יד&gt;; </w:t>
      </w:r>
      <w:proofErr w:type="spellStart"/>
      <w:r w:rsidRPr="008A7E62">
        <w:rPr>
          <w:rFonts w:cs="Miriam" w:hint="cs"/>
          <w:rtl/>
        </w:rPr>
        <w:t>במדב"ר</w:t>
      </w:r>
      <w:proofErr w:type="spellEnd"/>
      <w:r w:rsidRPr="008A7E62">
        <w:rPr>
          <w:rFonts w:cs="Miriam" w:hint="cs"/>
          <w:rtl/>
        </w:rPr>
        <w:t xml:space="preserve">, יד י (בסופו); מדרש לקח טוב,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Ref138394101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1045</w:t>
      </w:r>
      <w:r w:rsidRPr="008A7E62">
        <w:rPr>
          <w:rFonts w:cs="Miriam"/>
          <w:rtl/>
        </w:rPr>
        <w:fldChar w:fldCharType="end"/>
      </w:r>
      <w:r w:rsidRPr="008A7E62">
        <w:rPr>
          <w:rFonts w:cs="Miriam" w:hint="cs"/>
          <w:rtl/>
        </w:rPr>
        <w:t>).</w:t>
      </w:r>
    </w:p>
    <w:p w14:paraId="009F7785" w14:textId="77777777" w:rsidR="004179C0" w:rsidRPr="008A7E62" w:rsidRDefault="004179C0" w:rsidP="009B526A">
      <w:pPr>
        <w:pStyle w:val="a3"/>
        <w:rPr>
          <w:rFonts w:cs="Miriam"/>
        </w:rPr>
      </w:pPr>
      <w:proofErr w:type="spellStart"/>
      <w:r w:rsidRPr="008A7E62">
        <w:rPr>
          <w:rFonts w:cs="Miriam" w:hint="cs"/>
          <w:rtl/>
        </w:rPr>
        <w:t>בכתהי"י</w:t>
      </w:r>
      <w:proofErr w:type="spellEnd"/>
      <w:r w:rsidRPr="008A7E62">
        <w:rPr>
          <w:rFonts w:cs="Miriam" w:hint="cs"/>
          <w:rtl/>
        </w:rPr>
        <w:t xml:space="preserve"> שורטט צורת הלוחות וכיצד הנכתב בהם 'עומד זה כנגד זה', ועקב קושי טכני העברתיו לסוף הספר, </w:t>
      </w:r>
      <w:proofErr w:type="spellStart"/>
      <w:r w:rsidRPr="008A7E62">
        <w:rPr>
          <w:rFonts w:cs="Miriam" w:hint="cs"/>
          <w:rtl/>
        </w:rPr>
        <w:t>עמ</w:t>
      </w:r>
      <w:proofErr w:type="spellEnd"/>
      <w:r w:rsidRPr="008A7E62">
        <w:rPr>
          <w:rFonts w:cs="Miriam" w:hint="cs"/>
          <w:rtl/>
        </w:rPr>
        <w:t>'...{, ראה שם.</w:t>
      </w:r>
    </w:p>
  </w:footnote>
  <w:footnote w:id="1045">
    <w:p w14:paraId="00B8C8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דלהלן, בו הוקבל דיבר שבלוח הימני לדיבר המצוי נגדו בלוח השמאלי, מצוי </w:t>
      </w:r>
      <w:r w:rsidRPr="008A7E62">
        <w:rPr>
          <w:rFonts w:cs="Miriam" w:hint="cs"/>
          <w:b/>
          <w:bCs/>
          <w:rtl/>
        </w:rPr>
        <w:t>בשינויים גדולים</w:t>
      </w:r>
      <w:r w:rsidRPr="008A7E62">
        <w:rPr>
          <w:rFonts w:cs="Miriam" w:hint="cs"/>
          <w:rtl/>
        </w:rPr>
        <w:t xml:space="preserve"> ובעיקר בהוכחות מהמקראות (וגם ללא הסגנון של 'למה? לפי ש...'), במכילתא, יתרו, </w:t>
      </w:r>
      <w:proofErr w:type="spellStart"/>
      <w:r w:rsidRPr="008A7E62">
        <w:rPr>
          <w:rFonts w:cs="Miriam" w:hint="cs"/>
          <w:rtl/>
        </w:rPr>
        <w:t>מסכתא</w:t>
      </w:r>
      <w:proofErr w:type="spellEnd"/>
      <w:r w:rsidRPr="008A7E62">
        <w:rPr>
          <w:rFonts w:cs="Miriam" w:hint="cs"/>
          <w:rtl/>
        </w:rPr>
        <w:t xml:space="preserve"> </w:t>
      </w:r>
      <w:proofErr w:type="spellStart"/>
      <w:r w:rsidRPr="008A7E62">
        <w:rPr>
          <w:rFonts w:cs="Miriam" w:hint="cs"/>
          <w:rtl/>
        </w:rPr>
        <w:t>דבחודש</w:t>
      </w:r>
      <w:proofErr w:type="spellEnd"/>
      <w:r w:rsidRPr="008A7E62">
        <w:rPr>
          <w:rFonts w:cs="Miriam" w:hint="cs"/>
          <w:rtl/>
        </w:rPr>
        <w:t xml:space="preserve">, פרשה ח, עמ' 233-234; פסיקתא רבתי,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דף </w:t>
      </w:r>
      <w:proofErr w:type="spellStart"/>
      <w:r w:rsidRPr="008A7E62">
        <w:rPr>
          <w:rFonts w:cs="Miriam" w:hint="cs"/>
          <w:rtl/>
        </w:rPr>
        <w:t>קז</w:t>
      </w:r>
      <w:proofErr w:type="spellEnd"/>
      <w:r w:rsidRPr="008A7E62">
        <w:rPr>
          <w:rFonts w:cs="Miriam" w:hint="cs"/>
          <w:rtl/>
        </w:rPr>
        <w:t xml:space="preserve"> ע"ב (ושם, כמעט אינו מוכיח דבריו מהמקראות); מדרש לקח טוב, שמות כ </w:t>
      </w:r>
      <w:proofErr w:type="spellStart"/>
      <w:r w:rsidRPr="008A7E62">
        <w:rPr>
          <w:rFonts w:cs="Miriam" w:hint="cs"/>
          <w:rtl/>
        </w:rPr>
        <w:t>יג</w:t>
      </w:r>
      <w:proofErr w:type="spellEnd"/>
      <w:r w:rsidRPr="008A7E62">
        <w:rPr>
          <w:rFonts w:cs="Miriam" w:hint="cs"/>
          <w:rtl/>
        </w:rPr>
        <w:t>. ומקור דברי רבינו לא ידעתי.</w:t>
      </w:r>
    </w:p>
  </w:footnote>
  <w:footnote w:id="1046">
    <w:p w14:paraId="4BF8CC1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במכילתא ובמדרש לקח טוב, בשינוי אחד: "מגיד שהשופך דמים </w:t>
      </w:r>
      <w:r w:rsidRPr="008A7E62">
        <w:rPr>
          <w:rFonts w:cs="Miriam" w:hint="cs"/>
          <w:b/>
          <w:bCs/>
          <w:rtl/>
        </w:rPr>
        <w:t>כאילו ממעט הדמות</w:t>
      </w:r>
      <w:r w:rsidRPr="008A7E62">
        <w:rPr>
          <w:rFonts w:cs="Miriam" w:hint="cs"/>
          <w:rtl/>
        </w:rPr>
        <w:t xml:space="preserve">". אלא שבמכילתא נוסף </w:t>
      </w:r>
      <w:proofErr w:type="spellStart"/>
      <w:r w:rsidRPr="008A7E62">
        <w:rPr>
          <w:rFonts w:cs="Miriam" w:hint="cs"/>
          <w:rtl/>
        </w:rPr>
        <w:t>לענין</w:t>
      </w:r>
      <w:proofErr w:type="spellEnd"/>
      <w:r w:rsidRPr="008A7E62">
        <w:rPr>
          <w:rFonts w:cs="Miriam" w:hint="cs"/>
          <w:rtl/>
        </w:rPr>
        <w:t xml:space="preserve"> משל, עיי"ש.</w:t>
      </w:r>
    </w:p>
  </w:footnote>
  <w:footnote w:id="1047">
    <w:p w14:paraId="22B9F8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במכילתא, דורש מפסוקים אחרים: "</w:t>
      </w:r>
      <w:r w:rsidRPr="008A7E62">
        <w:rPr>
          <w:rFonts w:cs="Miriam" w:hint="eastAsia"/>
          <w:rtl/>
        </w:rPr>
        <w:t>כתיב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יהיה</w:t>
      </w:r>
      <w:r w:rsidRPr="008A7E62">
        <w:rPr>
          <w:rFonts w:cs="Miriam"/>
          <w:rtl/>
        </w:rPr>
        <w:t xml:space="preserve"> </w:t>
      </w:r>
      <w:r w:rsidRPr="008A7E62">
        <w:rPr>
          <w:rFonts w:cs="Miriam" w:hint="eastAsia"/>
          <w:rtl/>
        </w:rPr>
        <w:t>לך</w:t>
      </w:r>
      <w:r w:rsidRPr="008A7E62">
        <w:rPr>
          <w:rFonts w:cs="Miriam" w:hint="cs"/>
          <w:rtl/>
        </w:rPr>
        <w:t>',</w:t>
      </w:r>
      <w:r w:rsidRPr="008A7E62">
        <w:rPr>
          <w:rFonts w:cs="Miriam"/>
          <w:rtl/>
        </w:rPr>
        <w:t xml:space="preserve"> </w:t>
      </w:r>
      <w:r w:rsidRPr="008A7E62">
        <w:rPr>
          <w:rFonts w:cs="Miriam" w:hint="eastAsia"/>
          <w:rtl/>
        </w:rPr>
        <w:t>וכתיב</w:t>
      </w:r>
      <w:r w:rsidRPr="008A7E62">
        <w:rPr>
          <w:rFonts w:cs="Miriam"/>
          <w:rtl/>
        </w:rPr>
        <w:t xml:space="preserve"> </w:t>
      </w:r>
      <w:r w:rsidRPr="008A7E62">
        <w:rPr>
          <w:rFonts w:cs="Miriam" w:hint="eastAsia"/>
          <w:rtl/>
        </w:rPr>
        <w:t>כנגדו</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תנאף</w:t>
      </w:r>
      <w:r w:rsidRPr="008A7E62">
        <w:rPr>
          <w:rFonts w:cs="Miriam" w:hint="cs"/>
          <w:rtl/>
        </w:rPr>
        <w:t>'</w:t>
      </w:r>
      <w:r w:rsidRPr="008A7E62">
        <w:rPr>
          <w:rFonts w:cs="Miriam"/>
          <w:rtl/>
        </w:rPr>
        <w:t xml:space="preserve">, </w:t>
      </w:r>
      <w:r w:rsidRPr="008A7E62">
        <w:rPr>
          <w:rFonts w:cs="Miriam" w:hint="eastAsia"/>
          <w:rtl/>
        </w:rPr>
        <w:t>מגיד</w:t>
      </w:r>
      <w:r w:rsidRPr="008A7E62">
        <w:rPr>
          <w:rFonts w:cs="Miriam"/>
          <w:rtl/>
        </w:rPr>
        <w:t xml:space="preserve"> </w:t>
      </w:r>
      <w:r w:rsidRPr="008A7E62">
        <w:rPr>
          <w:rFonts w:cs="Miriam" w:hint="eastAsia"/>
          <w:rtl/>
        </w:rPr>
        <w:t>הכתוב</w:t>
      </w:r>
      <w:r w:rsidRPr="008A7E62">
        <w:rPr>
          <w:rFonts w:cs="Miriam" w:hint="cs"/>
          <w:rtl/>
        </w:rPr>
        <w:t>,</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שעובד</w:t>
      </w:r>
      <w:r w:rsidRPr="008A7E62">
        <w:rPr>
          <w:rFonts w:cs="Miriam"/>
          <w:rtl/>
        </w:rPr>
        <w:t xml:space="preserve"> </w:t>
      </w:r>
      <w:r w:rsidRPr="008A7E62">
        <w:rPr>
          <w:rFonts w:cs="Miriam" w:hint="eastAsia"/>
          <w:rtl/>
        </w:rPr>
        <w:t>עבודה</w:t>
      </w:r>
      <w:r w:rsidRPr="008A7E62">
        <w:rPr>
          <w:rFonts w:cs="Miriam"/>
          <w:rtl/>
        </w:rPr>
        <w:t xml:space="preserve"> </w:t>
      </w:r>
      <w:r w:rsidRPr="008A7E62">
        <w:rPr>
          <w:rFonts w:cs="Miriam" w:hint="eastAsia"/>
          <w:rtl/>
        </w:rPr>
        <w:t>זרה</w:t>
      </w:r>
      <w:r w:rsidRPr="008A7E62">
        <w:rPr>
          <w:rFonts w:cs="Miriam"/>
          <w:rtl/>
        </w:rPr>
        <w:t xml:space="preserve"> </w:t>
      </w:r>
      <w:r w:rsidRPr="008A7E62">
        <w:rPr>
          <w:rFonts w:cs="Miriam" w:hint="eastAsia"/>
          <w:rtl/>
        </w:rPr>
        <w:t>מעלה</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הכתוב</w:t>
      </w:r>
      <w:r w:rsidRPr="008A7E62">
        <w:rPr>
          <w:rFonts w:cs="Miriam"/>
          <w:rtl/>
        </w:rPr>
        <w:t xml:space="preserve"> </w:t>
      </w:r>
      <w:r w:rsidRPr="008A7E62">
        <w:rPr>
          <w:rFonts w:cs="Miriam" w:hint="eastAsia"/>
          <w:rtl/>
        </w:rPr>
        <w:t>כאלו</w:t>
      </w:r>
      <w:r w:rsidRPr="008A7E62">
        <w:rPr>
          <w:rFonts w:cs="Miriam"/>
          <w:rtl/>
        </w:rPr>
        <w:t xml:space="preserve"> </w:t>
      </w:r>
      <w:r w:rsidRPr="008A7E62">
        <w:rPr>
          <w:rFonts w:cs="Miriam" w:hint="eastAsia"/>
          <w:rtl/>
        </w:rPr>
        <w:t>מנאף</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המקום</w:t>
      </w:r>
      <w:r w:rsidRPr="008A7E62">
        <w:rPr>
          <w:rFonts w:cs="Miriam" w:hint="cs"/>
          <w:rtl/>
        </w:rPr>
        <w:t>,</w:t>
      </w:r>
      <w:r w:rsidRPr="008A7E62">
        <w:rPr>
          <w:rFonts w:cs="Miriam"/>
          <w:rtl/>
        </w:rPr>
        <w:t xml:space="preserve"> </w:t>
      </w:r>
      <w:r w:rsidRPr="008A7E62">
        <w:rPr>
          <w:rFonts w:cs="Miriam" w:hint="eastAsia"/>
          <w:rtl/>
        </w:rPr>
        <w:t>שנ</w:t>
      </w:r>
      <w:r w:rsidRPr="008A7E62">
        <w:rPr>
          <w:rFonts w:cs="Miriam" w:hint="cs"/>
          <w:rtl/>
        </w:rPr>
        <w:t>אמר (</w:t>
      </w:r>
      <w:r w:rsidRPr="008A7E62">
        <w:rPr>
          <w:rFonts w:cs="Miriam" w:hint="eastAsia"/>
          <w:rtl/>
        </w:rPr>
        <w:t>יחזקאל</w:t>
      </w:r>
      <w:r w:rsidRPr="008A7E62">
        <w:rPr>
          <w:rFonts w:cs="Miriam"/>
          <w:rtl/>
        </w:rPr>
        <w:t xml:space="preserve"> </w:t>
      </w:r>
      <w:proofErr w:type="spellStart"/>
      <w:r w:rsidRPr="008A7E62">
        <w:rPr>
          <w:rFonts w:cs="Miriam" w:hint="eastAsia"/>
          <w:rtl/>
        </w:rPr>
        <w:t>טז</w:t>
      </w:r>
      <w:proofErr w:type="spellEnd"/>
      <w:r w:rsidRPr="008A7E62">
        <w:rPr>
          <w:rFonts w:cs="Miriam"/>
          <w:rtl/>
        </w:rPr>
        <w:t xml:space="preserve"> </w:t>
      </w:r>
      <w:r w:rsidRPr="008A7E62">
        <w:rPr>
          <w:rFonts w:cs="Miriam" w:hint="eastAsia"/>
          <w:rtl/>
        </w:rPr>
        <w:t>לב</w:t>
      </w:r>
      <w:r w:rsidRPr="008A7E62">
        <w:rPr>
          <w:rFonts w:cs="Miriam" w:hint="cs"/>
          <w:rtl/>
        </w:rPr>
        <w:t>): '</w:t>
      </w:r>
      <w:proofErr w:type="spellStart"/>
      <w:r w:rsidRPr="008A7E62">
        <w:rPr>
          <w:rFonts w:cs="Miriam" w:hint="eastAsia"/>
          <w:rtl/>
        </w:rPr>
        <w:t>האשה</w:t>
      </w:r>
      <w:proofErr w:type="spellEnd"/>
      <w:r w:rsidRPr="008A7E62">
        <w:rPr>
          <w:rFonts w:cs="Miriam"/>
          <w:rtl/>
        </w:rPr>
        <w:t xml:space="preserve"> </w:t>
      </w:r>
      <w:r w:rsidRPr="008A7E62">
        <w:rPr>
          <w:rFonts w:cs="Miriam" w:hint="eastAsia"/>
          <w:rtl/>
        </w:rPr>
        <w:t>המנאפת</w:t>
      </w:r>
      <w:r w:rsidRPr="008A7E62">
        <w:rPr>
          <w:rFonts w:cs="Miriam"/>
          <w:rtl/>
        </w:rPr>
        <w:t xml:space="preserve"> </w:t>
      </w:r>
      <w:r w:rsidRPr="008A7E62">
        <w:rPr>
          <w:rFonts w:cs="Miriam" w:hint="eastAsia"/>
          <w:rtl/>
        </w:rPr>
        <w:t>תחת</w:t>
      </w:r>
      <w:r w:rsidRPr="008A7E62">
        <w:rPr>
          <w:rFonts w:cs="Miriam"/>
          <w:rtl/>
        </w:rPr>
        <w:t xml:space="preserve"> </w:t>
      </w:r>
      <w:proofErr w:type="spellStart"/>
      <w:r w:rsidRPr="008A7E62">
        <w:rPr>
          <w:rFonts w:cs="Miriam" w:hint="eastAsia"/>
          <w:rtl/>
        </w:rPr>
        <w:t>אשה</w:t>
      </w:r>
      <w:proofErr w:type="spellEnd"/>
      <w:r w:rsidRPr="008A7E62">
        <w:rPr>
          <w:rFonts w:cs="Miriam" w:hint="cs"/>
          <w:rtl/>
        </w:rPr>
        <w:t>,</w:t>
      </w:r>
      <w:r w:rsidRPr="008A7E62">
        <w:rPr>
          <w:rFonts w:cs="Miriam"/>
          <w:rtl/>
        </w:rPr>
        <w:t xml:space="preserve"> </w:t>
      </w:r>
      <w:proofErr w:type="spellStart"/>
      <w:r w:rsidRPr="008A7E62">
        <w:rPr>
          <w:rFonts w:cs="Miriam" w:hint="eastAsia"/>
          <w:rtl/>
        </w:rPr>
        <w:t>תקח</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זרים</w:t>
      </w:r>
      <w:r w:rsidRPr="008A7E62">
        <w:rPr>
          <w:rFonts w:cs="Miriam" w:hint="cs"/>
          <w:rtl/>
        </w:rPr>
        <w:t>',</w:t>
      </w:r>
      <w:r w:rsidRPr="008A7E62">
        <w:rPr>
          <w:rFonts w:cs="Miriam"/>
          <w:rtl/>
        </w:rPr>
        <w:t xml:space="preserve"> </w:t>
      </w:r>
      <w:r w:rsidRPr="008A7E62">
        <w:rPr>
          <w:rFonts w:cs="Miriam" w:hint="eastAsia"/>
          <w:rtl/>
        </w:rPr>
        <w:t>וכתוב</w:t>
      </w:r>
      <w:r w:rsidRPr="008A7E62">
        <w:rPr>
          <w:rFonts w:cs="Miriam" w:hint="cs"/>
          <w:rtl/>
        </w:rPr>
        <w:t xml:space="preserve"> (</w:t>
      </w:r>
      <w:r w:rsidRPr="008A7E62">
        <w:rPr>
          <w:rFonts w:cs="Miriam" w:hint="eastAsia"/>
          <w:rtl/>
        </w:rPr>
        <w:t>הושע</w:t>
      </w:r>
      <w:r w:rsidRPr="008A7E62">
        <w:rPr>
          <w:rFonts w:cs="Miriam"/>
          <w:rtl/>
        </w:rPr>
        <w:t xml:space="preserve"> </w:t>
      </w:r>
      <w:r w:rsidRPr="008A7E62">
        <w:rPr>
          <w:rFonts w:cs="Miriam" w:hint="eastAsia"/>
          <w:rtl/>
        </w:rPr>
        <w:t>ג</w:t>
      </w:r>
      <w:r w:rsidRPr="008A7E62">
        <w:rPr>
          <w:rFonts w:cs="Miriam"/>
          <w:rtl/>
        </w:rPr>
        <w:t xml:space="preserve"> </w:t>
      </w:r>
      <w:r w:rsidRPr="008A7E62">
        <w:rPr>
          <w:rFonts w:cs="Miriam" w:hint="eastAsia"/>
          <w:rtl/>
        </w:rPr>
        <w:t>א</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ויאמר</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אלי</w:t>
      </w:r>
      <w:r w:rsidRPr="008A7E62">
        <w:rPr>
          <w:rFonts w:cs="Miriam"/>
          <w:rtl/>
        </w:rPr>
        <w:t xml:space="preserve"> </w:t>
      </w:r>
      <w:r w:rsidRPr="008A7E62">
        <w:rPr>
          <w:rFonts w:cs="Miriam" w:hint="eastAsia"/>
          <w:rtl/>
        </w:rPr>
        <w:t>עוד</w:t>
      </w:r>
      <w:r w:rsidRPr="008A7E62">
        <w:rPr>
          <w:rFonts w:cs="Miriam" w:hint="cs"/>
          <w:rtl/>
        </w:rPr>
        <w:t>,</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אהב</w:t>
      </w:r>
      <w:r w:rsidRPr="008A7E62">
        <w:rPr>
          <w:rFonts w:cs="Miriam"/>
          <w:rtl/>
        </w:rPr>
        <w:t xml:space="preserve"> </w:t>
      </w:r>
      <w:r w:rsidRPr="008A7E62">
        <w:rPr>
          <w:rFonts w:cs="Miriam" w:hint="eastAsia"/>
          <w:rtl/>
        </w:rPr>
        <w:t>אשת</w:t>
      </w:r>
      <w:r w:rsidRPr="008A7E62">
        <w:rPr>
          <w:rFonts w:cs="Miriam"/>
          <w:rtl/>
        </w:rPr>
        <w:t xml:space="preserve"> </w:t>
      </w:r>
      <w:r w:rsidRPr="008A7E62">
        <w:rPr>
          <w:rFonts w:cs="Miriam" w:hint="eastAsia"/>
          <w:rtl/>
        </w:rPr>
        <w:t>אהובת</w:t>
      </w:r>
      <w:r w:rsidRPr="008A7E62">
        <w:rPr>
          <w:rFonts w:cs="Miriam"/>
          <w:rtl/>
        </w:rPr>
        <w:t xml:space="preserve"> </w:t>
      </w:r>
      <w:r w:rsidRPr="008A7E62">
        <w:rPr>
          <w:rFonts w:cs="Miriam" w:hint="eastAsia"/>
          <w:rtl/>
        </w:rPr>
        <w:t>רע</w:t>
      </w:r>
      <w:r w:rsidRPr="008A7E62">
        <w:rPr>
          <w:rFonts w:cs="Miriam"/>
          <w:rtl/>
        </w:rPr>
        <w:t xml:space="preserve"> </w:t>
      </w:r>
      <w:r w:rsidRPr="008A7E62">
        <w:rPr>
          <w:rFonts w:cs="Miriam" w:hint="eastAsia"/>
          <w:rtl/>
        </w:rPr>
        <w:t>ומנאפת</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וכך, בקיצור נמרץ, במדרש לקח טוב.</w:t>
      </w:r>
    </w:p>
  </w:footnote>
  <w:footnote w:id="1048">
    <w:p w14:paraId="536E52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'לא </w:t>
      </w:r>
      <w:r w:rsidRPr="008A7E62">
        <w:rPr>
          <w:rFonts w:cs="Miriam"/>
          <w:rtl/>
        </w:rPr>
        <w:t>תִּגְנֹבוּ</w:t>
      </w:r>
      <w:r w:rsidRPr="008A7E62">
        <w:rPr>
          <w:rFonts w:cs="Miriam" w:hint="cs"/>
          <w:rtl/>
        </w:rPr>
        <w:t xml:space="preserve"> </w:t>
      </w:r>
      <w:r w:rsidRPr="008A7E62">
        <w:rPr>
          <w:rFonts w:cs="Miriam" w:hint="cs"/>
          <w:b/>
          <w:bCs/>
          <w:rtl/>
        </w:rPr>
        <w:t>ולא תכחשו</w:t>
      </w:r>
      <w:r w:rsidRPr="008A7E62">
        <w:rPr>
          <w:rFonts w:cs="Miriam" w:hint="cs"/>
          <w:rtl/>
        </w:rPr>
        <w:t>, ולא תשקרו איש בעמיתו'.</w:t>
      </w:r>
    </w:p>
  </w:footnote>
  <w:footnote w:id="1049">
    <w:p w14:paraId="4A5C3C6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בפסיקתא רבתי,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Ref138394101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1045</w:t>
      </w:r>
      <w:r w:rsidRPr="008A7E62">
        <w:rPr>
          <w:rFonts w:cs="Miriam"/>
          <w:rtl/>
        </w:rPr>
        <w:fldChar w:fldCharType="end"/>
      </w:r>
      <w:r w:rsidRPr="008A7E62">
        <w:rPr>
          <w:rFonts w:cs="Miriam" w:hint="cs"/>
          <w:rtl/>
        </w:rPr>
        <w:t xml:space="preserve">), ומקורו </w:t>
      </w:r>
      <w:proofErr w:type="spellStart"/>
      <w:r w:rsidRPr="008A7E62">
        <w:rPr>
          <w:rFonts w:cs="Miriam" w:hint="cs"/>
          <w:rtl/>
        </w:rPr>
        <w:t>מתו"כ</w:t>
      </w:r>
      <w:proofErr w:type="spellEnd"/>
      <w:r w:rsidRPr="008A7E62">
        <w:rPr>
          <w:rFonts w:cs="Miriam" w:hint="cs"/>
          <w:rtl/>
        </w:rPr>
        <w:t>, פרשת קדושים, פרשה ב (ה), עיי"ש. ובמכילתא, מזכיר פסוקים אחרים: "...</w:t>
      </w:r>
      <w:r w:rsidRPr="008A7E62">
        <w:rPr>
          <w:rFonts w:cs="Miriam" w:hint="eastAsia"/>
          <w:rtl/>
        </w:rPr>
        <w:t>מגיד</w:t>
      </w:r>
      <w:r w:rsidRPr="008A7E62">
        <w:rPr>
          <w:rFonts w:cs="Miriam"/>
          <w:rtl/>
        </w:rPr>
        <w:t xml:space="preserve"> </w:t>
      </w:r>
      <w:r w:rsidRPr="008A7E62">
        <w:rPr>
          <w:rFonts w:cs="Miriam" w:hint="eastAsia"/>
          <w:rtl/>
        </w:rPr>
        <w:t>הכתוב</w:t>
      </w:r>
      <w:r w:rsidRPr="008A7E62">
        <w:rPr>
          <w:rFonts w:cs="Miriam" w:hint="cs"/>
          <w:rtl/>
        </w:rPr>
        <w:t>,</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גונב</w:t>
      </w:r>
      <w:r w:rsidRPr="008A7E62">
        <w:rPr>
          <w:rFonts w:cs="Miriam"/>
          <w:rtl/>
        </w:rPr>
        <w:t xml:space="preserve">, </w:t>
      </w:r>
      <w:r w:rsidRPr="008A7E62">
        <w:rPr>
          <w:rFonts w:cs="Miriam" w:hint="eastAsia"/>
          <w:rtl/>
        </w:rPr>
        <w:t>לסוף</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לידי</w:t>
      </w:r>
      <w:r w:rsidRPr="008A7E62">
        <w:rPr>
          <w:rFonts w:cs="Miriam"/>
          <w:rtl/>
        </w:rPr>
        <w:t xml:space="preserve"> </w:t>
      </w:r>
      <w:r w:rsidRPr="008A7E62">
        <w:rPr>
          <w:rFonts w:cs="Miriam" w:hint="eastAsia"/>
          <w:rtl/>
        </w:rPr>
        <w:t>שבועת</w:t>
      </w:r>
      <w:r w:rsidRPr="008A7E62">
        <w:rPr>
          <w:rFonts w:cs="Miriam"/>
          <w:rtl/>
        </w:rPr>
        <w:t xml:space="preserve"> </w:t>
      </w:r>
      <w:proofErr w:type="spellStart"/>
      <w:r w:rsidRPr="008A7E62">
        <w:rPr>
          <w:rFonts w:cs="Miriam" w:hint="eastAsia"/>
          <w:rtl/>
        </w:rPr>
        <w:t>שוא</w:t>
      </w:r>
      <w:proofErr w:type="spellEnd"/>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ירמיה</w:t>
      </w:r>
      <w:r w:rsidRPr="008A7E62">
        <w:rPr>
          <w:rFonts w:cs="Miriam"/>
          <w:rtl/>
        </w:rPr>
        <w:t xml:space="preserve"> </w:t>
      </w:r>
      <w:r w:rsidRPr="008A7E62">
        <w:rPr>
          <w:rFonts w:cs="Miriam" w:hint="eastAsia"/>
          <w:rtl/>
        </w:rPr>
        <w:t>ז</w:t>
      </w:r>
      <w:r w:rsidRPr="008A7E62">
        <w:rPr>
          <w:rFonts w:cs="Miriam"/>
          <w:rtl/>
        </w:rPr>
        <w:t xml:space="preserve"> </w:t>
      </w:r>
      <w:r w:rsidRPr="008A7E62">
        <w:rPr>
          <w:rFonts w:cs="Miriam" w:hint="eastAsia"/>
          <w:rtl/>
        </w:rPr>
        <w:t>ט</w:t>
      </w:r>
      <w:r w:rsidRPr="008A7E62">
        <w:rPr>
          <w:rFonts w:cs="Miriam" w:hint="cs"/>
          <w:rtl/>
        </w:rPr>
        <w:t>):</w:t>
      </w:r>
      <w:r w:rsidRPr="008A7E62">
        <w:rPr>
          <w:rFonts w:cs="Miriam"/>
          <w:rtl/>
        </w:rPr>
        <w:t xml:space="preserve"> </w:t>
      </w:r>
      <w:r w:rsidRPr="008A7E62">
        <w:rPr>
          <w:rFonts w:cs="Miriam" w:hint="cs"/>
          <w:rtl/>
        </w:rPr>
        <w:t>'</w:t>
      </w:r>
      <w:r w:rsidRPr="008A7E62">
        <w:rPr>
          <w:rFonts w:cs="Miriam"/>
          <w:rtl/>
        </w:rPr>
        <w:t>הֲגָנֹב</w:t>
      </w:r>
      <w:r w:rsidRPr="008A7E62">
        <w:rPr>
          <w:rFonts w:cs="Miriam" w:hint="cs"/>
          <w:rtl/>
        </w:rPr>
        <w:t>,</w:t>
      </w:r>
      <w:r w:rsidRPr="008A7E62">
        <w:rPr>
          <w:rFonts w:cs="Miriam"/>
          <w:rtl/>
        </w:rPr>
        <w:t xml:space="preserve"> רָצֹחַ</w:t>
      </w:r>
      <w:r w:rsidRPr="008A7E62">
        <w:rPr>
          <w:rFonts w:cs="Miriam" w:hint="cs"/>
          <w:rtl/>
        </w:rPr>
        <w:t>,</w:t>
      </w:r>
      <w:r w:rsidRPr="008A7E62">
        <w:rPr>
          <w:rFonts w:cs="Miriam"/>
          <w:rtl/>
        </w:rPr>
        <w:t xml:space="preserve"> וְנָאֹף</w:t>
      </w:r>
      <w:r w:rsidRPr="008A7E62">
        <w:rPr>
          <w:rFonts w:cs="Miriam" w:hint="cs"/>
          <w:rtl/>
        </w:rPr>
        <w:t>,</w:t>
      </w:r>
      <w:r w:rsidRPr="008A7E62">
        <w:rPr>
          <w:rFonts w:cs="Miriam"/>
          <w:rtl/>
        </w:rPr>
        <w:t xml:space="preserve"> וְהִשָּׁבֵעַ לַשֶּׁקֶר</w:t>
      </w:r>
      <w:r w:rsidRPr="008A7E62">
        <w:rPr>
          <w:rFonts w:cs="Miriam" w:hint="cs"/>
          <w:rtl/>
        </w:rPr>
        <w:t>',</w:t>
      </w:r>
      <w:r w:rsidRPr="008A7E62">
        <w:rPr>
          <w:rFonts w:cs="Miriam"/>
          <w:rtl/>
        </w:rPr>
        <w:t xml:space="preserve"> </w:t>
      </w:r>
      <w:r w:rsidRPr="008A7E62">
        <w:rPr>
          <w:rFonts w:cs="Miriam" w:hint="eastAsia"/>
          <w:rtl/>
        </w:rPr>
        <w:t>וכתיב</w:t>
      </w:r>
      <w:r w:rsidRPr="008A7E62">
        <w:rPr>
          <w:rFonts w:cs="Miriam" w:hint="cs"/>
          <w:rtl/>
        </w:rPr>
        <w:t xml:space="preserve"> (</w:t>
      </w:r>
      <w:r w:rsidRPr="008A7E62">
        <w:rPr>
          <w:rFonts w:cs="Miriam" w:hint="eastAsia"/>
          <w:rtl/>
        </w:rPr>
        <w:t>הושע</w:t>
      </w:r>
      <w:r w:rsidRPr="008A7E62">
        <w:rPr>
          <w:rFonts w:cs="Miriam"/>
          <w:rtl/>
        </w:rPr>
        <w:t xml:space="preserve"> </w:t>
      </w:r>
      <w:r w:rsidRPr="008A7E62">
        <w:rPr>
          <w:rFonts w:cs="Miriam" w:hint="eastAsia"/>
          <w:rtl/>
        </w:rPr>
        <w:t>ד</w:t>
      </w:r>
      <w:r w:rsidRPr="008A7E62">
        <w:rPr>
          <w:rFonts w:cs="Miriam"/>
          <w:rtl/>
        </w:rPr>
        <w:t xml:space="preserve"> </w:t>
      </w:r>
      <w:r w:rsidRPr="008A7E62">
        <w:rPr>
          <w:rFonts w:cs="Miriam" w:hint="eastAsia"/>
          <w:rtl/>
        </w:rPr>
        <w:t>ב</w:t>
      </w:r>
      <w:r w:rsidRPr="008A7E62">
        <w:rPr>
          <w:rFonts w:cs="Miriam" w:hint="cs"/>
          <w:rtl/>
        </w:rPr>
        <w:t>):</w:t>
      </w:r>
      <w:r w:rsidRPr="008A7E62">
        <w:rPr>
          <w:rFonts w:cs="Miriam"/>
          <w:rtl/>
        </w:rPr>
        <w:t xml:space="preserve"> </w:t>
      </w:r>
      <w:r w:rsidRPr="008A7E62">
        <w:rPr>
          <w:rFonts w:cs="Miriam" w:hint="cs"/>
          <w:rtl/>
        </w:rPr>
        <w:t>'</w:t>
      </w:r>
      <w:r w:rsidRPr="008A7E62">
        <w:rPr>
          <w:rFonts w:cs="Miriam"/>
          <w:rtl/>
        </w:rPr>
        <w:t>אָלֹה וְכַחֵשׁ</w:t>
      </w:r>
      <w:r w:rsidRPr="008A7E62">
        <w:rPr>
          <w:rFonts w:cs="Miriam" w:hint="cs"/>
          <w:rtl/>
        </w:rPr>
        <w:t>,</w:t>
      </w:r>
      <w:r w:rsidRPr="008A7E62">
        <w:rPr>
          <w:rFonts w:cs="Miriam"/>
          <w:rtl/>
        </w:rPr>
        <w:t xml:space="preserve"> וְרָצֹחַ</w:t>
      </w:r>
      <w:r w:rsidRPr="008A7E62">
        <w:rPr>
          <w:rFonts w:cs="Miriam" w:hint="cs"/>
          <w:rtl/>
        </w:rPr>
        <w:t>,</w:t>
      </w:r>
      <w:r w:rsidRPr="008A7E62">
        <w:rPr>
          <w:rFonts w:cs="Miriam"/>
          <w:rtl/>
        </w:rPr>
        <w:t xml:space="preserve"> וְגָנֹב</w:t>
      </w:r>
      <w:r w:rsidRPr="008A7E62">
        <w:rPr>
          <w:rFonts w:cs="Miriam" w:hint="cs"/>
          <w:rtl/>
        </w:rPr>
        <w:t>,</w:t>
      </w:r>
      <w:r w:rsidRPr="008A7E62">
        <w:rPr>
          <w:rFonts w:cs="Miriam"/>
          <w:rtl/>
        </w:rPr>
        <w:t xml:space="preserve"> וְנָאֹף</w:t>
      </w:r>
      <w:r w:rsidRPr="008A7E62">
        <w:rPr>
          <w:rFonts w:cs="Miriam" w:hint="cs"/>
          <w:rtl/>
        </w:rPr>
        <w:t>'". ובמדרש לקח טוב, רק הפסוק הראשון שבמכילתא.</w:t>
      </w:r>
    </w:p>
  </w:footnote>
  <w:footnote w:id="1050">
    <w:p w14:paraId="4F85B5A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שכאילו מעיד: "שלא ברא [=הקב"ה] עולמו לששה ימים, ולא נח בשביעי" (מכילתא, שם).</w:t>
      </w:r>
    </w:p>
  </w:footnote>
  <w:footnote w:id="1051">
    <w:p w14:paraId="57967BA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כזה פסוק, וכנראה כוונתו </w:t>
      </w:r>
      <w:proofErr w:type="spellStart"/>
      <w:r w:rsidRPr="008A7E62">
        <w:rPr>
          <w:rFonts w:cs="Miriam" w:hint="cs"/>
          <w:rtl/>
        </w:rPr>
        <w:t>לויקרא</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לב: "ולא תחללו את שם קדשי, </w:t>
      </w:r>
      <w:proofErr w:type="spellStart"/>
      <w:r w:rsidRPr="008A7E62">
        <w:rPr>
          <w:rFonts w:cs="Miriam"/>
          <w:b/>
          <w:bCs/>
          <w:rtl/>
        </w:rPr>
        <w:t>וְנִקְדַּשְׁתִּי</w:t>
      </w:r>
      <w:proofErr w:type="spellEnd"/>
      <w:r w:rsidRPr="008A7E62">
        <w:rPr>
          <w:rFonts w:cs="Miriam" w:hint="cs"/>
          <w:b/>
          <w:bCs/>
          <w:rtl/>
        </w:rPr>
        <w:t xml:space="preserve"> בתוך בני ישראל</w:t>
      </w:r>
      <w:r w:rsidRPr="008A7E62">
        <w:rPr>
          <w:rFonts w:cs="Miriam" w:hint="cs"/>
          <w:rtl/>
        </w:rPr>
        <w:t>, אני ה' מקדשכם".</w:t>
      </w:r>
    </w:p>
    <w:p w14:paraId="43132B35" w14:textId="77777777" w:rsidR="004179C0" w:rsidRPr="008A7E62" w:rsidRDefault="004179C0" w:rsidP="009B526A">
      <w:pPr>
        <w:pStyle w:val="a3"/>
        <w:rPr>
          <w:rFonts w:cs="Miriam"/>
          <w:rtl/>
        </w:rPr>
      </w:pPr>
      <w:r w:rsidRPr="008A7E62">
        <w:rPr>
          <w:rFonts w:cs="Miriam" w:hint="cs"/>
          <w:rtl/>
        </w:rPr>
        <w:t>ונראה שהקיש את 'זכור את יום השבת ל</w:t>
      </w:r>
      <w:r w:rsidRPr="008A7E62">
        <w:rPr>
          <w:rFonts w:cs="Miriam" w:hint="cs"/>
          <w:b/>
          <w:bCs/>
          <w:rtl/>
        </w:rPr>
        <w:t>קדשו</w:t>
      </w:r>
      <w:r w:rsidRPr="008A7E62">
        <w:rPr>
          <w:rFonts w:cs="Miriam" w:hint="cs"/>
          <w:rtl/>
        </w:rPr>
        <w:t xml:space="preserve">' </w:t>
      </w:r>
      <w:proofErr w:type="spellStart"/>
      <w:r w:rsidRPr="008A7E62">
        <w:rPr>
          <w:rFonts w:cs="Miriam" w:hint="cs"/>
          <w:rtl/>
        </w:rPr>
        <w:t>ל'ו</w:t>
      </w:r>
      <w:r w:rsidRPr="008A7E62">
        <w:rPr>
          <w:rFonts w:cs="Miriam" w:hint="cs"/>
          <w:b/>
          <w:bCs/>
          <w:rtl/>
        </w:rPr>
        <w:t>נקדשתם</w:t>
      </w:r>
      <w:proofErr w:type="spellEnd"/>
      <w:r w:rsidRPr="008A7E62">
        <w:rPr>
          <w:rFonts w:cs="Miriam" w:hint="cs"/>
          <w:rtl/>
        </w:rPr>
        <w:t xml:space="preserve"> בכבודי...', ולמד מכך, שמי שאינו מקיים 'זכור את יום השבת לקדשו' כאילו לא קיים '</w:t>
      </w:r>
      <w:proofErr w:type="spellStart"/>
      <w:r w:rsidRPr="008A7E62">
        <w:rPr>
          <w:rFonts w:cs="Miriam" w:hint="cs"/>
          <w:rtl/>
        </w:rPr>
        <w:t>ונקדשתם</w:t>
      </w:r>
      <w:proofErr w:type="spellEnd"/>
      <w:r w:rsidRPr="008A7E62">
        <w:rPr>
          <w:rFonts w:cs="Miriam" w:hint="cs"/>
          <w:rtl/>
        </w:rPr>
        <w:t xml:space="preserve"> בכבודי'. אולם במכילתא ובמדרש לקח טוב </w:t>
      </w:r>
      <w:proofErr w:type="spellStart"/>
      <w:r w:rsidRPr="008A7E62">
        <w:rPr>
          <w:rFonts w:cs="Miriam" w:hint="cs"/>
          <w:rtl/>
        </w:rPr>
        <w:t>ליתא</w:t>
      </w:r>
      <w:proofErr w:type="spellEnd"/>
      <w:r w:rsidRPr="008A7E62">
        <w:rPr>
          <w:rFonts w:cs="Miriam" w:hint="cs"/>
          <w:rtl/>
        </w:rPr>
        <w:t xml:space="preserve"> שום פסוק להוכיח ש'מי שמחלל שבת בזדון, כאילו מעיד עדות שקר להקב"ה'.</w:t>
      </w:r>
    </w:p>
  </w:footnote>
  <w:footnote w:id="1052">
    <w:p w14:paraId="516D732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ענין זה שונה לגמרי במכילתא (וללא כל דרשת פסוקים!): "</w:t>
      </w:r>
      <w:r w:rsidRPr="008A7E62">
        <w:rPr>
          <w:rFonts w:cs="Miriam" w:hint="eastAsia"/>
          <w:rtl/>
        </w:rPr>
        <w:t>כתיב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כבד</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אביך</w:t>
      </w:r>
      <w:r w:rsidRPr="008A7E62">
        <w:rPr>
          <w:rFonts w:cs="Miriam"/>
          <w:rtl/>
        </w:rPr>
        <w:t xml:space="preserve"> </w:t>
      </w:r>
      <w:r w:rsidRPr="008A7E62">
        <w:rPr>
          <w:rFonts w:cs="Miriam" w:hint="eastAsia"/>
          <w:rtl/>
        </w:rPr>
        <w:t>ואת</w:t>
      </w:r>
      <w:r w:rsidRPr="008A7E62">
        <w:rPr>
          <w:rFonts w:cs="Miriam"/>
          <w:rtl/>
        </w:rPr>
        <w:t xml:space="preserve"> </w:t>
      </w:r>
      <w:proofErr w:type="spellStart"/>
      <w:r w:rsidRPr="008A7E62">
        <w:rPr>
          <w:rFonts w:cs="Miriam" w:hint="eastAsia"/>
          <w:rtl/>
        </w:rPr>
        <w:t>אמך</w:t>
      </w:r>
      <w:proofErr w:type="spellEnd"/>
      <w:r w:rsidRPr="008A7E62">
        <w:rPr>
          <w:rFonts w:cs="Miriam" w:hint="cs"/>
          <w:rtl/>
        </w:rPr>
        <w:t>',</w:t>
      </w:r>
      <w:r w:rsidRPr="008A7E62">
        <w:rPr>
          <w:rFonts w:cs="Miriam"/>
          <w:rtl/>
        </w:rPr>
        <w:t xml:space="preserve"> </w:t>
      </w:r>
      <w:r w:rsidRPr="008A7E62">
        <w:rPr>
          <w:rFonts w:cs="Miriam" w:hint="eastAsia"/>
          <w:rtl/>
        </w:rPr>
        <w:t>וכנגדו</w:t>
      </w:r>
      <w:r w:rsidRPr="008A7E62">
        <w:rPr>
          <w:rFonts w:cs="Miriam"/>
          <w:rtl/>
        </w:rPr>
        <w:t xml:space="preserve"> </w:t>
      </w:r>
      <w:r w:rsidRPr="008A7E62">
        <w:rPr>
          <w:rFonts w:cs="Miriam" w:hint="eastAsia"/>
          <w:rtl/>
        </w:rPr>
        <w:t>כתיב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תחמוד</w:t>
      </w:r>
      <w:r w:rsidRPr="008A7E62">
        <w:rPr>
          <w:rFonts w:cs="Miriam" w:hint="cs"/>
          <w:rtl/>
        </w:rPr>
        <w:t>'.</w:t>
      </w:r>
      <w:r w:rsidRPr="008A7E62">
        <w:rPr>
          <w:rFonts w:cs="Miriam"/>
          <w:rtl/>
        </w:rPr>
        <w:t xml:space="preserve"> </w:t>
      </w:r>
      <w:r w:rsidRPr="008A7E62">
        <w:rPr>
          <w:rFonts w:cs="Miriam" w:hint="eastAsia"/>
          <w:rtl/>
        </w:rPr>
        <w:t>מגיד</w:t>
      </w:r>
      <w:r w:rsidRPr="008A7E62">
        <w:rPr>
          <w:rFonts w:cs="Miriam"/>
          <w:rtl/>
        </w:rPr>
        <w:t xml:space="preserve"> </w:t>
      </w:r>
      <w:r w:rsidRPr="008A7E62">
        <w:rPr>
          <w:rFonts w:cs="Miriam" w:hint="eastAsia"/>
          <w:rtl/>
        </w:rPr>
        <w:t>הכתו</w:t>
      </w:r>
      <w:r w:rsidRPr="008A7E62">
        <w:rPr>
          <w:rFonts w:cs="Miriam" w:hint="cs"/>
          <w:rtl/>
        </w:rPr>
        <w:t xml:space="preserve">ב, </w:t>
      </w:r>
      <w:r w:rsidRPr="008A7E62">
        <w:rPr>
          <w:rFonts w:cs="Miriam" w:hint="eastAsia"/>
          <w:b/>
          <w:bCs/>
          <w:rtl/>
        </w:rPr>
        <w:t>שכל</w:t>
      </w:r>
      <w:r w:rsidRPr="008A7E62">
        <w:rPr>
          <w:rFonts w:cs="Miriam"/>
          <w:b/>
          <w:bCs/>
          <w:rtl/>
        </w:rPr>
        <w:t xml:space="preserve"> </w:t>
      </w:r>
      <w:r w:rsidRPr="008A7E62">
        <w:rPr>
          <w:rFonts w:cs="Miriam" w:hint="eastAsia"/>
          <w:b/>
          <w:bCs/>
          <w:rtl/>
        </w:rPr>
        <w:t>מי</w:t>
      </w:r>
      <w:r w:rsidRPr="008A7E62">
        <w:rPr>
          <w:rFonts w:cs="Miriam"/>
          <w:b/>
          <w:bCs/>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חומד</w:t>
      </w:r>
      <w:r w:rsidRPr="008A7E62">
        <w:rPr>
          <w:rFonts w:cs="Miriam"/>
          <w:b/>
          <w:bCs/>
          <w:rtl/>
        </w:rPr>
        <w:t xml:space="preserve">, </w:t>
      </w:r>
      <w:r w:rsidRPr="008A7E62">
        <w:rPr>
          <w:rFonts w:cs="Miriam" w:hint="eastAsia"/>
          <w:b/>
          <w:bCs/>
          <w:rtl/>
        </w:rPr>
        <w:t>סוף</w:t>
      </w:r>
      <w:r w:rsidRPr="008A7E62">
        <w:rPr>
          <w:rFonts w:cs="Miriam"/>
          <w:b/>
          <w:bCs/>
          <w:rtl/>
        </w:rPr>
        <w:t xml:space="preserve"> </w:t>
      </w:r>
      <w:r w:rsidRPr="008A7E62">
        <w:rPr>
          <w:rFonts w:cs="Miriam" w:hint="eastAsia"/>
          <w:b/>
          <w:bCs/>
          <w:rtl/>
        </w:rPr>
        <w:t>מוליד</w:t>
      </w:r>
      <w:r w:rsidRPr="008A7E62">
        <w:rPr>
          <w:rFonts w:cs="Miriam"/>
          <w:b/>
          <w:bCs/>
          <w:rtl/>
        </w:rPr>
        <w:t xml:space="preserve"> </w:t>
      </w:r>
      <w:r w:rsidRPr="008A7E62">
        <w:rPr>
          <w:rFonts w:cs="Miriam" w:hint="eastAsia"/>
          <w:b/>
          <w:bCs/>
          <w:rtl/>
        </w:rPr>
        <w:t>בן</w:t>
      </w:r>
      <w:r w:rsidRPr="008A7E62">
        <w:rPr>
          <w:rFonts w:cs="Miriam"/>
          <w:b/>
          <w:bCs/>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מקלל</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אביו</w:t>
      </w:r>
      <w:r w:rsidRPr="008A7E62">
        <w:rPr>
          <w:rFonts w:cs="Miriam"/>
          <w:b/>
          <w:bCs/>
          <w:rtl/>
        </w:rPr>
        <w:t xml:space="preserve"> </w:t>
      </w:r>
      <w:r w:rsidRPr="008A7E62">
        <w:rPr>
          <w:rFonts w:cs="Miriam" w:hint="eastAsia"/>
          <w:b/>
          <w:bCs/>
          <w:rtl/>
        </w:rPr>
        <w:t>ואת</w:t>
      </w:r>
      <w:r w:rsidRPr="008A7E62">
        <w:rPr>
          <w:rFonts w:cs="Miriam"/>
          <w:b/>
          <w:bCs/>
          <w:rtl/>
        </w:rPr>
        <w:t xml:space="preserve"> </w:t>
      </w:r>
      <w:proofErr w:type="spellStart"/>
      <w:r w:rsidRPr="008A7E62">
        <w:rPr>
          <w:rFonts w:cs="Miriam" w:hint="eastAsia"/>
          <w:b/>
          <w:bCs/>
          <w:rtl/>
        </w:rPr>
        <w:t>אמו</w:t>
      </w:r>
      <w:proofErr w:type="spellEnd"/>
      <w:r w:rsidRPr="008A7E62">
        <w:rPr>
          <w:rFonts w:cs="Miriam"/>
          <w:b/>
          <w:bCs/>
          <w:rtl/>
        </w:rPr>
        <w:t xml:space="preserve"> </w:t>
      </w:r>
      <w:r w:rsidRPr="008A7E62">
        <w:rPr>
          <w:rFonts w:cs="Miriam" w:hint="eastAsia"/>
          <w:b/>
          <w:bCs/>
          <w:rtl/>
        </w:rPr>
        <w:t>ומכבד</w:t>
      </w:r>
      <w:r w:rsidRPr="008A7E62">
        <w:rPr>
          <w:rFonts w:cs="Miriam"/>
          <w:b/>
          <w:bCs/>
          <w:rtl/>
        </w:rPr>
        <w:t xml:space="preserve"> </w:t>
      </w:r>
      <w:r w:rsidRPr="008A7E62">
        <w:rPr>
          <w:rFonts w:cs="Miriam" w:hint="eastAsia"/>
          <w:b/>
          <w:bCs/>
          <w:rtl/>
        </w:rPr>
        <w:t>למי</w:t>
      </w:r>
      <w:r w:rsidRPr="008A7E62">
        <w:rPr>
          <w:rFonts w:cs="Miriam"/>
          <w:b/>
          <w:bCs/>
          <w:rtl/>
        </w:rPr>
        <w:t xml:space="preserve"> </w:t>
      </w:r>
      <w:r w:rsidRPr="008A7E62">
        <w:rPr>
          <w:rFonts w:cs="Miriam" w:hint="eastAsia"/>
          <w:b/>
          <w:bCs/>
          <w:rtl/>
        </w:rPr>
        <w:t>שאינו</w:t>
      </w:r>
      <w:r w:rsidRPr="008A7E62">
        <w:rPr>
          <w:rFonts w:cs="Miriam"/>
          <w:b/>
          <w:bCs/>
          <w:rtl/>
        </w:rPr>
        <w:t xml:space="preserve"> </w:t>
      </w:r>
      <w:r w:rsidRPr="008A7E62">
        <w:rPr>
          <w:rFonts w:cs="Miriam" w:hint="eastAsia"/>
          <w:b/>
          <w:bCs/>
          <w:rtl/>
        </w:rPr>
        <w:t>אביו</w:t>
      </w:r>
      <w:r w:rsidRPr="008A7E62">
        <w:rPr>
          <w:rFonts w:cs="Miriam" w:hint="cs"/>
          <w:rtl/>
        </w:rPr>
        <w:t>". וכך במדרש לקח טוב. ובפסיקתא רבתי, שם: "'</w:t>
      </w:r>
      <w:r w:rsidRPr="008A7E62">
        <w:rPr>
          <w:rFonts w:cs="Miriam" w:hint="eastAsia"/>
          <w:rtl/>
        </w:rPr>
        <w:t>לא</w:t>
      </w:r>
      <w:r w:rsidRPr="008A7E62">
        <w:rPr>
          <w:rFonts w:cs="Miriam"/>
          <w:rtl/>
        </w:rPr>
        <w:t xml:space="preserve"> </w:t>
      </w:r>
      <w:r w:rsidRPr="008A7E62">
        <w:rPr>
          <w:rFonts w:cs="Miriam" w:hint="eastAsia"/>
          <w:rtl/>
        </w:rPr>
        <w:t>תחמוד</w:t>
      </w:r>
      <w:r w:rsidRPr="008A7E62">
        <w:rPr>
          <w:rFonts w:cs="Miriam" w:hint="cs"/>
          <w:rtl/>
        </w:rPr>
        <w:t>' -</w:t>
      </w:r>
      <w:r w:rsidRPr="008A7E62">
        <w:rPr>
          <w:rFonts w:cs="Miriam"/>
          <w:rtl/>
        </w:rPr>
        <w:t xml:space="preserve"> </w:t>
      </w:r>
      <w:r w:rsidRPr="008A7E62">
        <w:rPr>
          <w:rFonts w:cs="Miriam" w:hint="cs"/>
          <w:rtl/>
        </w:rPr>
        <w:t>'</w:t>
      </w:r>
      <w:r w:rsidRPr="008A7E62">
        <w:rPr>
          <w:rFonts w:cs="Miriam" w:hint="eastAsia"/>
          <w:rtl/>
        </w:rPr>
        <w:t>כבד</w:t>
      </w:r>
      <w:r w:rsidRPr="008A7E62">
        <w:rPr>
          <w:rFonts w:cs="Miriam" w:hint="cs"/>
          <w:rtl/>
        </w:rPr>
        <w:t>'.</w:t>
      </w:r>
      <w:r w:rsidRPr="008A7E62">
        <w:rPr>
          <w:rFonts w:cs="Miriam"/>
          <w:rtl/>
        </w:rPr>
        <w:t xml:space="preserve"> </w:t>
      </w:r>
      <w:proofErr w:type="spellStart"/>
      <w:r w:rsidRPr="008A7E62">
        <w:rPr>
          <w:rFonts w:cs="Miriam" w:hint="eastAsia"/>
          <w:rtl/>
        </w:rPr>
        <w:t>גיים</w:t>
      </w:r>
      <w:proofErr w:type="spellEnd"/>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הגדר</w:t>
      </w:r>
      <w:r w:rsidRPr="008A7E62">
        <w:rPr>
          <w:rFonts w:cs="Miriam"/>
          <w:rtl/>
        </w:rPr>
        <w:t xml:space="preserve"> </w:t>
      </w:r>
      <w:r w:rsidRPr="008A7E62">
        <w:rPr>
          <w:rFonts w:cs="Miriam" w:hint="cs"/>
          <w:rtl/>
        </w:rPr>
        <w:t>&lt;ו&gt;</w:t>
      </w:r>
      <w:proofErr w:type="spellStart"/>
      <w:r w:rsidRPr="008A7E62">
        <w:rPr>
          <w:rFonts w:cs="Miriam" w:hint="eastAsia"/>
          <w:rtl/>
        </w:rPr>
        <w:t>אלקים</w:t>
      </w:r>
      <w:proofErr w:type="spellEnd"/>
      <w:r w:rsidRPr="008A7E62">
        <w:rPr>
          <w:rFonts w:cs="Miriam"/>
          <w:rtl/>
        </w:rPr>
        <w:t xml:space="preserve"> </w:t>
      </w:r>
      <w:r w:rsidRPr="008A7E62">
        <w:rPr>
          <w:rFonts w:cs="Miriam" w:hint="eastAsia"/>
          <w:rtl/>
        </w:rPr>
        <w:t>מן</w:t>
      </w:r>
      <w:r w:rsidRPr="008A7E62">
        <w:rPr>
          <w:rFonts w:cs="Miriam"/>
          <w:rtl/>
        </w:rPr>
        <w:t xml:space="preserve"> </w:t>
      </w:r>
      <w:proofErr w:type="spellStart"/>
      <w:r w:rsidRPr="008A7E62">
        <w:rPr>
          <w:rFonts w:cs="Miriam" w:hint="eastAsia"/>
          <w:rtl/>
        </w:rPr>
        <w:t>סוסיתה</w:t>
      </w:r>
      <w:proofErr w:type="spellEnd"/>
      <w:r w:rsidRPr="008A7E62">
        <w:rPr>
          <w:rFonts w:cs="Miriam" w:hint="cs"/>
          <w:rtl/>
        </w:rPr>
        <w:t>,</w:t>
      </w:r>
      <w:r w:rsidRPr="008A7E62">
        <w:rPr>
          <w:rFonts w:cs="Miriam"/>
          <w:rtl/>
        </w:rPr>
        <w:t xml:space="preserve"> </w:t>
      </w:r>
      <w:r w:rsidRPr="008A7E62">
        <w:rPr>
          <w:rFonts w:cs="Miriam" w:hint="eastAsia"/>
          <w:rtl/>
        </w:rPr>
        <w:t>היו</w:t>
      </w:r>
      <w:r w:rsidRPr="008A7E62">
        <w:rPr>
          <w:rFonts w:cs="Miriam" w:hint="cs"/>
          <w:rtl/>
        </w:rPr>
        <w:t xml:space="preserve"> </w:t>
      </w:r>
      <w:r w:rsidRPr="008A7E62">
        <w:rPr>
          <w:rFonts w:cs="Miriam" w:hint="eastAsia"/>
          <w:rtl/>
        </w:rPr>
        <w:t>מתגנבים</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בנשותיהם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אלו</w:t>
      </w:r>
      <w:r w:rsidRPr="008A7E62">
        <w:rPr>
          <w:rFonts w:cs="Miriam" w:hint="cs"/>
          <w:rtl/>
        </w:rPr>
        <w:t>,</w:t>
      </w:r>
      <w:r w:rsidRPr="008A7E62">
        <w:rPr>
          <w:rFonts w:cs="Miriam"/>
          <w:rtl/>
        </w:rPr>
        <w:t xml:space="preserve"> </w:t>
      </w:r>
      <w:r w:rsidRPr="008A7E62">
        <w:rPr>
          <w:rFonts w:cs="Miriam" w:hint="eastAsia"/>
          <w:rtl/>
        </w:rPr>
        <w:t>ואלו</w:t>
      </w:r>
      <w:r w:rsidRPr="008A7E62">
        <w:rPr>
          <w:rFonts w:cs="Miriam"/>
          <w:rtl/>
        </w:rPr>
        <w:t xml:space="preserve"> </w:t>
      </w:r>
      <w:r w:rsidRPr="008A7E62">
        <w:rPr>
          <w:rFonts w:cs="Miriam" w:hint="eastAsia"/>
          <w:rtl/>
        </w:rPr>
        <w:t>בנשותיהם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אלו</w:t>
      </w:r>
      <w:r w:rsidRPr="008A7E62">
        <w:rPr>
          <w:rFonts w:cs="Miriam" w:hint="cs"/>
          <w:rtl/>
        </w:rPr>
        <w:t>,</w:t>
      </w:r>
      <w:r w:rsidRPr="008A7E62">
        <w:rPr>
          <w:rFonts w:cs="Miriam"/>
          <w:rtl/>
        </w:rPr>
        <w:t xml:space="preserve"> </w:t>
      </w:r>
      <w:r w:rsidRPr="008A7E62">
        <w:rPr>
          <w:rFonts w:cs="Miriam" w:hint="eastAsia"/>
          <w:rtl/>
        </w:rPr>
        <w:t>לימים</w:t>
      </w:r>
      <w:r w:rsidRPr="008A7E62">
        <w:rPr>
          <w:rFonts w:cs="Miriam"/>
          <w:rtl/>
        </w:rPr>
        <w:t xml:space="preserve"> </w:t>
      </w:r>
      <w:r w:rsidRPr="008A7E62">
        <w:rPr>
          <w:rFonts w:cs="Miriam" w:hint="eastAsia"/>
          <w:rtl/>
        </w:rPr>
        <w:t>נפלה</w:t>
      </w:r>
      <w:r w:rsidRPr="008A7E62">
        <w:rPr>
          <w:rFonts w:cs="Miriam"/>
          <w:rtl/>
        </w:rPr>
        <w:t xml:space="preserve"> </w:t>
      </w:r>
      <w:r w:rsidRPr="008A7E62">
        <w:rPr>
          <w:rFonts w:cs="Miriam" w:hint="eastAsia"/>
          <w:rtl/>
        </w:rPr>
        <w:t>קטטה</w:t>
      </w:r>
      <w:r w:rsidRPr="008A7E62">
        <w:rPr>
          <w:rFonts w:cs="Miriam"/>
          <w:rtl/>
        </w:rPr>
        <w:t xml:space="preserve"> </w:t>
      </w:r>
      <w:r w:rsidRPr="008A7E62">
        <w:rPr>
          <w:rFonts w:cs="Miriam" w:hint="eastAsia"/>
          <w:rtl/>
        </w:rPr>
        <w:t>ביניהם</w:t>
      </w:r>
      <w:r w:rsidRPr="008A7E62">
        <w:rPr>
          <w:rFonts w:cs="Miriam" w:hint="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הרג</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אביו</w:t>
      </w:r>
      <w:r w:rsidRPr="008A7E62">
        <w:rPr>
          <w:rFonts w:cs="Miriam"/>
          <w:rtl/>
        </w:rPr>
        <w:t xml:space="preserve"> </w:t>
      </w:r>
      <w:r w:rsidRPr="008A7E62">
        <w:rPr>
          <w:rFonts w:cs="Miriam" w:hint="eastAsia"/>
          <w:rtl/>
        </w:rPr>
        <w:t>וסבור</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אביו</w:t>
      </w:r>
      <w:r w:rsidRPr="008A7E62">
        <w:rPr>
          <w:rFonts w:cs="Miriam" w:hint="cs"/>
          <w:rtl/>
        </w:rPr>
        <w:t>". היינו, במקורות אלו ביטול 'לא תחמוד' מביא לביטול 'כבד את אביך', ולא כחיבורינו שנוטל את 'לא תחמוד' שכנגד 'כבד' רק כדי להגיע לצירוף המילים: 'כל ה</w:t>
      </w:r>
      <w:r w:rsidRPr="008A7E62">
        <w:rPr>
          <w:rFonts w:cs="Miriam" w:hint="cs"/>
          <w:b/>
          <w:bCs/>
          <w:rtl/>
        </w:rPr>
        <w:t>מחמד</w:t>
      </w:r>
      <w:r w:rsidRPr="008A7E62">
        <w:rPr>
          <w:rFonts w:cs="Miriam" w:hint="cs"/>
          <w:rtl/>
        </w:rPr>
        <w:t xml:space="preserve"> לבטל מצוות </w:t>
      </w:r>
      <w:r w:rsidRPr="008A7E62">
        <w:rPr>
          <w:rFonts w:cs="Miriam" w:hint="cs"/>
          <w:b/>
          <w:bCs/>
          <w:rtl/>
        </w:rPr>
        <w:t>כבד</w:t>
      </w:r>
      <w:r w:rsidRPr="008A7E62">
        <w:rPr>
          <w:rFonts w:cs="Miriam" w:hint="cs"/>
          <w:rtl/>
        </w:rPr>
        <w:t>...', ותו לא.</w:t>
      </w:r>
    </w:p>
  </w:footnote>
  <w:footnote w:id="1053">
    <w:p w14:paraId="6EE7BC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למ"מ לדרשה זו. ובכלל לשון רבינו תמוהה, שהיה לו לומר: 'יזכור לו </w:t>
      </w:r>
      <w:proofErr w:type="spellStart"/>
      <w:r w:rsidRPr="008A7E62">
        <w:rPr>
          <w:rFonts w:cs="Miriam" w:hint="cs"/>
          <w:rtl/>
        </w:rPr>
        <w:t>העון</w:t>
      </w:r>
      <w:proofErr w:type="spellEnd"/>
      <w:r w:rsidRPr="008A7E62">
        <w:rPr>
          <w:rFonts w:cs="Miriam" w:hint="cs"/>
          <w:rtl/>
        </w:rPr>
        <w:t xml:space="preserve"> </w:t>
      </w:r>
      <w:r w:rsidRPr="008A7E62">
        <w:rPr>
          <w:rFonts w:cs="Miriam" w:hint="cs"/>
          <w:b/>
          <w:bCs/>
          <w:rtl/>
        </w:rPr>
        <w:t>שבגלל</w:t>
      </w:r>
      <w:r w:rsidRPr="008A7E62">
        <w:rPr>
          <w:rFonts w:cs="Miriam" w:hint="cs"/>
          <w:rtl/>
        </w:rPr>
        <w:t xml:space="preserve"> אביו </w:t>
      </w:r>
      <w:proofErr w:type="spellStart"/>
      <w:r w:rsidRPr="008A7E62">
        <w:rPr>
          <w:rFonts w:cs="Miriam" w:hint="cs"/>
          <w:rtl/>
        </w:rPr>
        <w:t>ואמו</w:t>
      </w:r>
      <w:proofErr w:type="spellEnd"/>
      <w:r w:rsidRPr="008A7E62">
        <w:rPr>
          <w:rFonts w:cs="Miriam" w:hint="cs"/>
          <w:rtl/>
        </w:rPr>
        <w:t xml:space="preserve">'. כלומר, יזכור לו את </w:t>
      </w:r>
      <w:proofErr w:type="spellStart"/>
      <w:r w:rsidRPr="008A7E62">
        <w:rPr>
          <w:rFonts w:cs="Miriam" w:hint="cs"/>
          <w:rtl/>
        </w:rPr>
        <w:t>העון</w:t>
      </w:r>
      <w:proofErr w:type="spellEnd"/>
      <w:r w:rsidRPr="008A7E62">
        <w:rPr>
          <w:rFonts w:cs="Miriam" w:hint="cs"/>
          <w:rtl/>
        </w:rPr>
        <w:t xml:space="preserve"> שנגרם (בעקיפין!) מחמת אביו </w:t>
      </w:r>
      <w:proofErr w:type="spellStart"/>
      <w:r w:rsidRPr="008A7E62">
        <w:rPr>
          <w:rFonts w:cs="Miriam" w:hint="cs"/>
          <w:rtl/>
        </w:rPr>
        <w:t>ואמו</w:t>
      </w:r>
      <w:proofErr w:type="spellEnd"/>
      <w:r w:rsidRPr="008A7E62">
        <w:rPr>
          <w:rFonts w:cs="Miriam" w:hint="cs"/>
          <w:rtl/>
        </w:rPr>
        <w:t xml:space="preserve">, שמפני שהיו לו אב ואם ולא כבדם כראוי, יש בידו ביטול מצוות כיבוד אב ואם [ואולי כוונתו לומר, שאביו </w:t>
      </w:r>
      <w:proofErr w:type="spellStart"/>
      <w:r w:rsidRPr="008A7E62">
        <w:rPr>
          <w:rFonts w:cs="Miriam" w:hint="cs"/>
          <w:rtl/>
        </w:rPr>
        <w:t>ואמו</w:t>
      </w:r>
      <w:proofErr w:type="spellEnd"/>
      <w:r w:rsidRPr="008A7E62">
        <w:rPr>
          <w:rFonts w:cs="Miriam" w:hint="cs"/>
          <w:rtl/>
        </w:rPr>
        <w:t xml:space="preserve"> לא כיבדו הוריהם, ומשום כך נענשו שגם בנם לא יכבדם. וגם אותו בן </w:t>
      </w:r>
      <w:proofErr w:type="spellStart"/>
      <w:r w:rsidRPr="008A7E62">
        <w:rPr>
          <w:rFonts w:cs="Miriam" w:hint="cs"/>
          <w:rtl/>
        </w:rPr>
        <w:t>יענש</w:t>
      </w:r>
      <w:proofErr w:type="spellEnd"/>
      <w:r w:rsidRPr="008A7E62">
        <w:rPr>
          <w:rFonts w:cs="Miriam" w:hint="cs"/>
          <w:rtl/>
        </w:rPr>
        <w:t xml:space="preserve"> ש'בנים זרים ילדו' - שבניו לא יכבדוהו. וכך יהיה עד סוף כל הדורות... וצ"ע].</w:t>
      </w:r>
    </w:p>
  </w:footnote>
  <w:footnote w:id="1054">
    <w:p w14:paraId="4B409E7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יותר מתאים לומר: 'מה </w:t>
      </w:r>
      <w:r w:rsidRPr="008A7E62">
        <w:rPr>
          <w:rFonts w:cs="Miriam" w:hint="cs"/>
          <w:b/>
          <w:bCs/>
          <w:rtl/>
        </w:rPr>
        <w:t>עונשה</w:t>
      </w:r>
      <w:r w:rsidRPr="008A7E62">
        <w:rPr>
          <w:rFonts w:cs="Miriam" w:hint="cs"/>
          <w:rtl/>
        </w:rPr>
        <w:t>?'.</w:t>
      </w:r>
    </w:p>
  </w:footnote>
  <w:footnote w:id="1055">
    <w:p w14:paraId="090CF6C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בנים אלו יתייחסו להוריהם </w:t>
      </w:r>
      <w:proofErr w:type="spellStart"/>
      <w:r w:rsidRPr="008A7E62">
        <w:rPr>
          <w:rFonts w:cs="Miriam" w:hint="cs"/>
          <w:rtl/>
        </w:rPr>
        <w:t>כלאנשים</w:t>
      </w:r>
      <w:proofErr w:type="spellEnd"/>
      <w:r w:rsidRPr="008A7E62">
        <w:rPr>
          <w:rFonts w:cs="Miriam" w:hint="cs"/>
          <w:rtl/>
        </w:rPr>
        <w:t xml:space="preserve"> זרים, שלא יכבדום. השווה </w:t>
      </w:r>
      <w:proofErr w:type="spellStart"/>
      <w:r w:rsidRPr="008A7E62">
        <w:rPr>
          <w:rFonts w:cs="Miriam" w:hint="cs"/>
          <w:rtl/>
        </w:rPr>
        <w:t>רו"ר</w:t>
      </w:r>
      <w:proofErr w:type="spellEnd"/>
      <w:r w:rsidRPr="008A7E62">
        <w:rPr>
          <w:rFonts w:cs="Miriam" w:hint="cs"/>
          <w:rtl/>
        </w:rPr>
        <w:t xml:space="preserve">, </w:t>
      </w:r>
      <w:proofErr w:type="spellStart"/>
      <w:r w:rsidRPr="008A7E62">
        <w:rPr>
          <w:rFonts w:cs="Miriam" w:hint="cs"/>
          <w:rtl/>
        </w:rPr>
        <w:t>פתיחתות</w:t>
      </w:r>
      <w:proofErr w:type="spellEnd"/>
      <w:r w:rsidRPr="008A7E62">
        <w:rPr>
          <w:rFonts w:cs="Miriam" w:hint="cs"/>
          <w:rtl/>
        </w:rPr>
        <w:t xml:space="preserve">, פתיחה ג. וגם לדרש זה </w:t>
      </w:r>
      <w:proofErr w:type="spellStart"/>
      <w:r w:rsidRPr="008A7E62">
        <w:rPr>
          <w:rFonts w:cs="Miriam" w:hint="cs"/>
          <w:rtl/>
        </w:rPr>
        <w:t>ל"מ</w:t>
      </w:r>
      <w:proofErr w:type="spellEnd"/>
      <w:r w:rsidRPr="008A7E62">
        <w:rPr>
          <w:rFonts w:cs="Miriam" w:hint="cs"/>
          <w:rtl/>
        </w:rPr>
        <w:t xml:space="preserve"> מקור.</w:t>
      </w:r>
    </w:p>
  </w:footnote>
  <w:footnote w:id="1056">
    <w:p w14:paraId="51631FA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נראה שדרשו: 'בן חכם' שמכבד את הוריו, זוכה שבנו 'ישמח אב' וגם כן יכבדו.</w:t>
      </w:r>
    </w:p>
  </w:footnote>
  <w:footnote w:id="1057">
    <w:p w14:paraId="62C340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גם לדרשות אלו למ"מ. ולעצם </w:t>
      </w:r>
      <w:proofErr w:type="spellStart"/>
      <w:r w:rsidRPr="008A7E62">
        <w:rPr>
          <w:rFonts w:cs="Miriam" w:hint="cs"/>
          <w:rtl/>
        </w:rPr>
        <w:t>הענין</w:t>
      </w:r>
      <w:proofErr w:type="spellEnd"/>
      <w:r w:rsidRPr="008A7E62">
        <w:rPr>
          <w:rFonts w:cs="Miriam" w:hint="cs"/>
          <w:rtl/>
        </w:rPr>
        <w:t xml:space="preserve"> ש'המחמד במצות כיבוד לשמרה, זוכה ומוליד בן שמשמחו', השווה תנ"ב, קדושים, טו: "'</w:t>
      </w:r>
      <w:r w:rsidRPr="008A7E62">
        <w:rPr>
          <w:rFonts w:cs="Miriam" w:hint="eastAsia"/>
          <w:rtl/>
        </w:rPr>
        <w:t>מי</w:t>
      </w:r>
      <w:r w:rsidRPr="008A7E62">
        <w:rPr>
          <w:rFonts w:cs="Miriam"/>
          <w:rtl/>
        </w:rPr>
        <w:t xml:space="preserve"> </w:t>
      </w:r>
      <w:r w:rsidRPr="008A7E62">
        <w:rPr>
          <w:rFonts w:cs="Miriam" w:hint="eastAsia"/>
          <w:rtl/>
        </w:rPr>
        <w:t>הקדימני</w:t>
      </w:r>
      <w:r w:rsidRPr="008A7E62">
        <w:rPr>
          <w:rFonts w:cs="Miriam"/>
          <w:rtl/>
        </w:rPr>
        <w:t xml:space="preserve"> </w:t>
      </w:r>
      <w:r w:rsidRPr="008A7E62">
        <w:rPr>
          <w:rFonts w:cs="Miriam" w:hint="eastAsia"/>
          <w:rtl/>
        </w:rPr>
        <w:t>ואשלם</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 (</w:t>
      </w:r>
      <w:r w:rsidRPr="008A7E62">
        <w:rPr>
          <w:rFonts w:cs="Miriam" w:hint="eastAsia"/>
          <w:rtl/>
        </w:rPr>
        <w:t>איוב</w:t>
      </w:r>
      <w:r w:rsidRPr="008A7E62">
        <w:rPr>
          <w:rFonts w:cs="Miriam"/>
          <w:rtl/>
        </w:rPr>
        <w:t xml:space="preserve"> </w:t>
      </w:r>
      <w:proofErr w:type="spellStart"/>
      <w:r w:rsidRPr="008A7E62">
        <w:rPr>
          <w:rFonts w:cs="Miriam" w:hint="eastAsia"/>
          <w:rtl/>
        </w:rPr>
        <w:t>מא</w:t>
      </w:r>
      <w:proofErr w:type="spellEnd"/>
      <w:r w:rsidRPr="008A7E62">
        <w:rPr>
          <w:rFonts w:cs="Miriam"/>
          <w:rtl/>
        </w:rPr>
        <w:t xml:space="preserve"> </w:t>
      </w:r>
      <w:r w:rsidRPr="008A7E62">
        <w:rPr>
          <w:rFonts w:cs="Miriam" w:hint="eastAsia"/>
          <w:rtl/>
        </w:rPr>
        <w:t>ג</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b/>
          <w:bCs/>
          <w:rtl/>
        </w:rPr>
        <w:t>מי</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שהקדים</w:t>
      </w:r>
      <w:r w:rsidRPr="008A7E62">
        <w:rPr>
          <w:rFonts w:cs="Miriam"/>
          <w:b/>
          <w:bCs/>
          <w:rtl/>
        </w:rPr>
        <w:t xml:space="preserve"> </w:t>
      </w:r>
      <w:r w:rsidRPr="008A7E62">
        <w:rPr>
          <w:rFonts w:cs="Miriam" w:hint="eastAsia"/>
          <w:b/>
          <w:bCs/>
          <w:rtl/>
        </w:rPr>
        <w:t>כיבוד</w:t>
      </w:r>
      <w:r w:rsidRPr="008A7E62">
        <w:rPr>
          <w:rFonts w:cs="Miriam"/>
          <w:b/>
          <w:bCs/>
          <w:rtl/>
        </w:rPr>
        <w:t xml:space="preserve"> </w:t>
      </w:r>
      <w:r w:rsidRPr="008A7E62">
        <w:rPr>
          <w:rFonts w:cs="Miriam" w:hint="eastAsia"/>
          <w:b/>
          <w:bCs/>
          <w:rtl/>
        </w:rPr>
        <w:t>לאביו</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נתתי</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בנים</w:t>
      </w:r>
      <w:r w:rsidRPr="008A7E62">
        <w:rPr>
          <w:rFonts w:cs="Miriam" w:hint="cs"/>
          <w:b/>
          <w:bCs/>
          <w:rtl/>
        </w:rPr>
        <w:t>?</w:t>
      </w:r>
      <w:r w:rsidRPr="008A7E62">
        <w:rPr>
          <w:rFonts w:cs="Miriam" w:hint="cs"/>
          <w:rtl/>
        </w:rPr>
        <w:t xml:space="preserve">". משמע, שבשכר כיבוד אב ואם זוכים לבנים שיכבדוהו, שכל מידותיו של הקב"ה מידה כנגד מידה, עי' סנהדרין צ </w:t>
      </w:r>
      <w:proofErr w:type="spellStart"/>
      <w:r w:rsidRPr="008A7E62">
        <w:rPr>
          <w:rFonts w:cs="Miriam" w:hint="cs"/>
          <w:rtl/>
        </w:rPr>
        <w:t>סע"א</w:t>
      </w:r>
      <w:proofErr w:type="spellEnd"/>
      <w:r w:rsidRPr="008A7E62">
        <w:rPr>
          <w:rFonts w:cs="Miriam" w:hint="cs"/>
          <w:rtl/>
        </w:rPr>
        <w:t>. והשווה עוד, תנ"ב, שם: "...</w:t>
      </w:r>
      <w:r w:rsidRPr="008A7E62">
        <w:rPr>
          <w:rFonts w:cs="Miriam" w:hint="eastAsia"/>
          <w:rtl/>
        </w:rPr>
        <w:t>עשו</w:t>
      </w:r>
      <w:r w:rsidRPr="008A7E62">
        <w:rPr>
          <w:rFonts w:cs="Miriam"/>
          <w:rtl/>
        </w:rPr>
        <w:t xml:space="preserve"> </w:t>
      </w:r>
      <w:r w:rsidRPr="008A7E62">
        <w:rPr>
          <w:rFonts w:cs="Miriam" w:hint="eastAsia"/>
          <w:rtl/>
        </w:rPr>
        <w:t>הרשע</w:t>
      </w:r>
      <w:r w:rsidRPr="008A7E62">
        <w:rPr>
          <w:rFonts w:cs="Miriam"/>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ידי</w:t>
      </w:r>
      <w:r w:rsidRPr="008A7E62">
        <w:rPr>
          <w:rFonts w:cs="Miriam"/>
          <w:b/>
          <w:bCs/>
          <w:rtl/>
        </w:rPr>
        <w:t xml:space="preserve"> </w:t>
      </w:r>
      <w:r w:rsidRPr="008A7E62">
        <w:rPr>
          <w:rFonts w:cs="Miriam" w:hint="eastAsia"/>
          <w:b/>
          <w:bCs/>
          <w:rtl/>
        </w:rPr>
        <w:t>שכיבד</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אביו</w:t>
      </w:r>
      <w:r w:rsidRPr="008A7E62">
        <w:rPr>
          <w:rFonts w:cs="Miriam"/>
          <w:b/>
          <w:bCs/>
          <w:rtl/>
        </w:rPr>
        <w:t xml:space="preserve">, </w:t>
      </w:r>
      <w:r w:rsidRPr="008A7E62">
        <w:rPr>
          <w:rFonts w:cs="Miriam" w:hint="eastAsia"/>
          <w:b/>
          <w:bCs/>
          <w:rtl/>
        </w:rPr>
        <w:t>נתן</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הקב</w:t>
      </w:r>
      <w:r w:rsidRPr="008A7E62">
        <w:rPr>
          <w:rFonts w:cs="Miriam"/>
          <w:b/>
          <w:bCs/>
          <w:rtl/>
        </w:rPr>
        <w:t>"</w:t>
      </w:r>
      <w:r w:rsidRPr="008A7E62">
        <w:rPr>
          <w:rFonts w:cs="Miriam" w:hint="eastAsia"/>
          <w:b/>
          <w:bCs/>
          <w:rtl/>
        </w:rPr>
        <w:t>ה</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הכבוד</w:t>
      </w:r>
      <w:r w:rsidRPr="008A7E62">
        <w:rPr>
          <w:rFonts w:cs="Miriam"/>
          <w:b/>
          <w:bCs/>
          <w:rtl/>
        </w:rPr>
        <w:t xml:space="preserve"> </w:t>
      </w:r>
      <w:r w:rsidRPr="008A7E62">
        <w:rPr>
          <w:rFonts w:cs="Miriam" w:hint="eastAsia"/>
          <w:b/>
          <w:bCs/>
          <w:rtl/>
        </w:rPr>
        <w:t>הזה</w:t>
      </w:r>
      <w:r w:rsidRPr="008A7E62">
        <w:rPr>
          <w:rFonts w:cs="Miriam" w:hint="cs"/>
          <w:rtl/>
        </w:rPr>
        <w:t>".</w:t>
      </w:r>
    </w:p>
  </w:footnote>
  <w:footnote w:id="1058">
    <w:p w14:paraId="779557A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נראה </w:t>
      </w:r>
      <w:proofErr w:type="spellStart"/>
      <w:r w:rsidRPr="008A7E62">
        <w:rPr>
          <w:rFonts w:cs="Miriam" w:hint="cs"/>
          <w:rtl/>
        </w:rPr>
        <w:t>שהפיסקה</w:t>
      </w:r>
      <w:proofErr w:type="spellEnd"/>
      <w:r w:rsidRPr="008A7E62">
        <w:rPr>
          <w:rFonts w:cs="Miriam" w:hint="cs"/>
          <w:rtl/>
        </w:rPr>
        <w:t xml:space="preserve"> הבאה </w:t>
      </w:r>
      <w:proofErr w:type="spellStart"/>
      <w:r w:rsidRPr="008A7E62">
        <w:rPr>
          <w:rFonts w:cs="Miriam" w:hint="cs"/>
          <w:rtl/>
        </w:rPr>
        <w:t>היתה</w:t>
      </w:r>
      <w:proofErr w:type="spellEnd"/>
      <w:r w:rsidRPr="008A7E62">
        <w:rPr>
          <w:rFonts w:cs="Miriam" w:hint="cs"/>
          <w:rtl/>
        </w:rPr>
        <w:t xml:space="preserve"> לפני רבינו באיזה מדרש, ואנוכי לא מצאתיה כחטיבה אחת שלמה, אלא מיעוטה במקור אחד ומיעוטה במקור שני, </w:t>
      </w:r>
      <w:proofErr w:type="spellStart"/>
      <w:r w:rsidRPr="008A7E62">
        <w:rPr>
          <w:rFonts w:cs="Miriam" w:hint="cs"/>
          <w:rtl/>
        </w:rPr>
        <w:t>כמצויין</w:t>
      </w:r>
      <w:proofErr w:type="spellEnd"/>
      <w:r w:rsidRPr="008A7E62">
        <w:rPr>
          <w:rFonts w:cs="Miriam" w:hint="cs"/>
          <w:rtl/>
        </w:rPr>
        <w:t xml:space="preserve"> בהערות דלהלן.</w:t>
      </w:r>
    </w:p>
  </w:footnote>
  <w:footnote w:id="1059">
    <w:p w14:paraId="3751B3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ספרי, במדבר,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קא</w:t>
      </w:r>
      <w:proofErr w:type="spellEnd"/>
      <w:r w:rsidRPr="008A7E62">
        <w:rPr>
          <w:rFonts w:cs="Miriam" w:hint="cs"/>
          <w:rtl/>
        </w:rPr>
        <w:t>: "</w:t>
      </w:r>
      <w:r w:rsidRPr="008A7E62">
        <w:rPr>
          <w:rFonts w:cs="Miriam" w:hint="cs"/>
          <w:b/>
          <w:bCs/>
          <w:rtl/>
        </w:rPr>
        <w:t>'</w:t>
      </w:r>
      <w:r w:rsidRPr="008A7E62">
        <w:rPr>
          <w:rFonts w:cs="Miriam" w:hint="eastAsia"/>
          <w:b/>
          <w:bCs/>
          <w:rtl/>
        </w:rPr>
        <w:t>והלוחות</w:t>
      </w:r>
      <w:r w:rsidRPr="008A7E62">
        <w:rPr>
          <w:rFonts w:cs="Miriam"/>
          <w:b/>
          <w:bCs/>
          <w:rtl/>
        </w:rPr>
        <w:t xml:space="preserve"> </w:t>
      </w:r>
      <w:r w:rsidRPr="008A7E62">
        <w:rPr>
          <w:rFonts w:cs="Miriam" w:hint="eastAsia"/>
          <w:b/>
          <w:bCs/>
          <w:rtl/>
        </w:rPr>
        <w:t>מעשה</w:t>
      </w:r>
      <w:r w:rsidRPr="008A7E62">
        <w:rPr>
          <w:rFonts w:cs="Miriam"/>
          <w:b/>
          <w:bCs/>
          <w:rtl/>
        </w:rPr>
        <w:t xml:space="preserve"> </w:t>
      </w:r>
      <w:proofErr w:type="spellStart"/>
      <w:r w:rsidRPr="008A7E62">
        <w:rPr>
          <w:rFonts w:cs="Miriam" w:hint="eastAsia"/>
          <w:b/>
          <w:bCs/>
          <w:rtl/>
        </w:rPr>
        <w:t>אל</w:t>
      </w:r>
      <w:r w:rsidRPr="008A7E62">
        <w:rPr>
          <w:rFonts w:cs="Miriam" w:hint="cs"/>
          <w:b/>
          <w:bCs/>
          <w:rtl/>
        </w:rPr>
        <w:t>ק</w:t>
      </w:r>
      <w:r w:rsidRPr="008A7E62">
        <w:rPr>
          <w:rFonts w:cs="Miriam" w:hint="eastAsia"/>
          <w:b/>
          <w:bCs/>
          <w:rtl/>
        </w:rPr>
        <w:t>ים</w:t>
      </w:r>
      <w:proofErr w:type="spellEnd"/>
      <w:r w:rsidRPr="008A7E62">
        <w:rPr>
          <w:rFonts w:cs="Miriam"/>
          <w:b/>
          <w:bCs/>
          <w:rtl/>
        </w:rPr>
        <w:t xml:space="preserve"> </w:t>
      </w:r>
      <w:r w:rsidRPr="008A7E62">
        <w:rPr>
          <w:rFonts w:cs="Miriam" w:hint="eastAsia"/>
          <w:b/>
          <w:bCs/>
          <w:rtl/>
        </w:rPr>
        <w:t>המה</w:t>
      </w:r>
      <w:r w:rsidRPr="008A7E62">
        <w:rPr>
          <w:rFonts w:cs="Miriam" w:hint="cs"/>
          <w:b/>
          <w:bCs/>
          <w:rtl/>
        </w:rPr>
        <w:t>',</w:t>
      </w:r>
      <w:r w:rsidRPr="008A7E62">
        <w:rPr>
          <w:rFonts w:cs="Miriam"/>
          <w:rtl/>
        </w:rPr>
        <w:t xml:space="preserve"> </w:t>
      </w:r>
      <w:r w:rsidRPr="008A7E62">
        <w:rPr>
          <w:rFonts w:cs="Miriam" w:hint="eastAsia"/>
          <w:rtl/>
        </w:rPr>
        <w:t>ואומר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ויראו</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w:t>
      </w:r>
      <w:proofErr w:type="spellEnd"/>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ותחת</w:t>
      </w:r>
      <w:r w:rsidRPr="008A7E62">
        <w:rPr>
          <w:rFonts w:cs="Miriam"/>
          <w:rtl/>
        </w:rPr>
        <w:t xml:space="preserve"> </w:t>
      </w:r>
      <w:r w:rsidRPr="008A7E62">
        <w:rPr>
          <w:rFonts w:cs="Miriam" w:hint="eastAsia"/>
          <w:rtl/>
        </w:rPr>
        <w:t>רגליו</w:t>
      </w:r>
      <w:r w:rsidRPr="008A7E62">
        <w:rPr>
          <w:rFonts w:cs="Miriam"/>
          <w:rtl/>
        </w:rPr>
        <w:t xml:space="preserve"> </w:t>
      </w:r>
      <w:r w:rsidRPr="008A7E62">
        <w:rPr>
          <w:rFonts w:cs="Miriam" w:hint="eastAsia"/>
          <w:rtl/>
        </w:rPr>
        <w:t>כמעשה</w:t>
      </w:r>
      <w:r w:rsidRPr="008A7E62">
        <w:rPr>
          <w:rFonts w:cs="Miriam"/>
          <w:rtl/>
        </w:rPr>
        <w:t xml:space="preserve"> </w:t>
      </w:r>
      <w:r w:rsidRPr="008A7E62">
        <w:rPr>
          <w:rFonts w:cs="Miriam" w:hint="eastAsia"/>
          <w:rtl/>
        </w:rPr>
        <w:t>לבנת</w:t>
      </w:r>
      <w:r w:rsidRPr="008A7E62">
        <w:rPr>
          <w:rFonts w:cs="Miriam"/>
          <w:rtl/>
        </w:rPr>
        <w:t xml:space="preserve"> </w:t>
      </w:r>
      <w:r w:rsidRPr="008A7E62">
        <w:rPr>
          <w:rFonts w:cs="Miriam" w:hint="eastAsia"/>
          <w:rtl/>
        </w:rPr>
        <w:t>הספיר</w:t>
      </w:r>
      <w:r w:rsidRPr="008A7E62">
        <w:rPr>
          <w:rFonts w:cs="Miriam" w:hint="cs"/>
          <w:rtl/>
        </w:rPr>
        <w:t xml:space="preserve">', </w:t>
      </w:r>
      <w:r w:rsidRPr="008A7E62">
        <w:rPr>
          <w:rFonts w:cs="Miriam" w:hint="eastAsia"/>
          <w:rtl/>
        </w:rPr>
        <w:t>מקיש</w:t>
      </w:r>
      <w:r w:rsidRPr="008A7E62">
        <w:rPr>
          <w:rFonts w:cs="Miriam"/>
          <w:rtl/>
        </w:rPr>
        <w:t xml:space="preserve"> </w:t>
      </w:r>
      <w:r w:rsidRPr="008A7E62">
        <w:rPr>
          <w:rFonts w:cs="Miriam" w:hint="cs"/>
          <w:rtl/>
        </w:rPr>
        <w:t>'</w:t>
      </w:r>
      <w:r w:rsidRPr="008A7E62">
        <w:rPr>
          <w:rFonts w:cs="Miriam" w:hint="eastAsia"/>
          <w:rtl/>
        </w:rPr>
        <w:t>מעשה</w:t>
      </w:r>
      <w:r w:rsidRPr="008A7E62">
        <w:rPr>
          <w:rFonts w:cs="Miriam" w:hint="cs"/>
          <w:rtl/>
        </w:rPr>
        <w:t>'</w:t>
      </w:r>
      <w:r w:rsidRPr="008A7E62">
        <w:rPr>
          <w:rFonts w:cs="Miriam"/>
          <w:rtl/>
        </w:rPr>
        <w:t xml:space="preserve"> </w:t>
      </w:r>
      <w:r w:rsidRPr="008A7E62">
        <w:rPr>
          <w:rFonts w:cs="Miriam" w:hint="eastAsia"/>
          <w:rtl/>
        </w:rPr>
        <w:t>ל</w:t>
      </w:r>
      <w:r w:rsidRPr="008A7E62">
        <w:rPr>
          <w:rFonts w:cs="Miriam" w:hint="cs"/>
          <w:rtl/>
        </w:rPr>
        <w:t>'</w:t>
      </w:r>
      <w:r w:rsidRPr="008A7E62">
        <w:rPr>
          <w:rFonts w:cs="Miriam" w:hint="eastAsia"/>
          <w:rtl/>
        </w:rPr>
        <w:t>מעשה</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cs"/>
          <w:rtl/>
        </w:rPr>
        <w:t>'</w:t>
      </w:r>
      <w:r w:rsidRPr="008A7E62">
        <w:rPr>
          <w:rFonts w:cs="Miriam" w:hint="eastAsia"/>
          <w:rtl/>
        </w:rPr>
        <w:t>מעשה</w:t>
      </w:r>
      <w:r w:rsidRPr="008A7E62">
        <w:rPr>
          <w:rFonts w:cs="Miriam" w:hint="cs"/>
          <w:rtl/>
        </w:rPr>
        <w:t>'</w:t>
      </w:r>
      <w:r w:rsidRPr="008A7E62">
        <w:rPr>
          <w:rFonts w:cs="Miriam"/>
          <w:rtl/>
        </w:rPr>
        <w:t xml:space="preserve"> </w:t>
      </w:r>
      <w:r w:rsidRPr="008A7E62">
        <w:rPr>
          <w:rFonts w:cs="Miriam" w:hint="eastAsia"/>
          <w:rtl/>
        </w:rPr>
        <w:t>האמור</w:t>
      </w:r>
      <w:r w:rsidRPr="008A7E62">
        <w:rPr>
          <w:rFonts w:cs="Miriam"/>
          <w:rtl/>
        </w:rPr>
        <w:t xml:space="preserve"> </w:t>
      </w:r>
      <w:r w:rsidRPr="008A7E62">
        <w:rPr>
          <w:rFonts w:cs="Miriam" w:hint="eastAsia"/>
          <w:rtl/>
        </w:rPr>
        <w:t>להלן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ספיר</w:t>
      </w:r>
      <w:r w:rsidRPr="008A7E62">
        <w:rPr>
          <w:rFonts w:cs="Miriam" w:hint="cs"/>
          <w:rtl/>
        </w:rPr>
        <w:t>,</w:t>
      </w:r>
      <w:r w:rsidRPr="008A7E62">
        <w:rPr>
          <w:rFonts w:cs="Miriam"/>
          <w:rtl/>
        </w:rPr>
        <w:t xml:space="preserve"> </w:t>
      </w:r>
      <w:r w:rsidRPr="008A7E62">
        <w:rPr>
          <w:rFonts w:cs="Miriam" w:hint="eastAsia"/>
          <w:b/>
          <w:bCs/>
          <w:rtl/>
        </w:rPr>
        <w:t>אף</w:t>
      </w:r>
      <w:r w:rsidRPr="008A7E62">
        <w:rPr>
          <w:rFonts w:cs="Miriam"/>
          <w:b/>
          <w:bCs/>
          <w:rtl/>
        </w:rPr>
        <w:t xml:space="preserve"> </w:t>
      </w:r>
      <w:r w:rsidRPr="008A7E62">
        <w:rPr>
          <w:rFonts w:cs="Miriam" w:hint="cs"/>
          <w:b/>
          <w:bCs/>
          <w:rtl/>
        </w:rPr>
        <w:t>'</w:t>
      </w:r>
      <w:r w:rsidRPr="008A7E62">
        <w:rPr>
          <w:rFonts w:cs="Miriam" w:hint="eastAsia"/>
          <w:b/>
          <w:bCs/>
          <w:rtl/>
        </w:rPr>
        <w:t>מעשה</w:t>
      </w:r>
      <w:r w:rsidRPr="008A7E62">
        <w:rPr>
          <w:rFonts w:cs="Miriam" w:hint="cs"/>
          <w:b/>
          <w:bCs/>
          <w:rtl/>
        </w:rPr>
        <w:t>'</w:t>
      </w:r>
      <w:r w:rsidRPr="008A7E62">
        <w:rPr>
          <w:rFonts w:cs="Miriam"/>
          <w:b/>
          <w:bCs/>
          <w:rtl/>
        </w:rPr>
        <w:t xml:space="preserve"> </w:t>
      </w:r>
      <w:r w:rsidRPr="008A7E62">
        <w:rPr>
          <w:rFonts w:cs="Miriam" w:hint="eastAsia"/>
          <w:b/>
          <w:bCs/>
          <w:rtl/>
        </w:rPr>
        <w:t>האמור</w:t>
      </w:r>
      <w:r w:rsidRPr="008A7E62">
        <w:rPr>
          <w:rFonts w:cs="Miriam"/>
          <w:b/>
          <w:bCs/>
          <w:rtl/>
        </w:rPr>
        <w:t xml:space="preserve"> </w:t>
      </w:r>
      <w:r w:rsidRPr="008A7E62">
        <w:rPr>
          <w:rFonts w:cs="Miriam" w:hint="eastAsia"/>
          <w:b/>
          <w:bCs/>
          <w:rtl/>
        </w:rPr>
        <w:t>כאן</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ספיר</w:t>
      </w:r>
      <w:r w:rsidRPr="008A7E62">
        <w:rPr>
          <w:rFonts w:cs="Miriam" w:hint="cs"/>
          <w:rtl/>
        </w:rPr>
        <w:t xml:space="preserve">". ועי' משנת רבי אליעזר, פרשה יד, עמ' 265; פרקי </w:t>
      </w:r>
      <w:proofErr w:type="spellStart"/>
      <w:r w:rsidRPr="008A7E62">
        <w:rPr>
          <w:rFonts w:cs="Miriam" w:hint="cs"/>
          <w:rtl/>
        </w:rPr>
        <w:t>דר"א</w:t>
      </w:r>
      <w:proofErr w:type="spellEnd"/>
      <w:r w:rsidRPr="008A7E62">
        <w:rPr>
          <w:rFonts w:cs="Miriam" w:hint="cs"/>
          <w:rtl/>
        </w:rPr>
        <w:t xml:space="preserve">, פרק מה; </w:t>
      </w:r>
      <w:proofErr w:type="spellStart"/>
      <w:r w:rsidRPr="008A7E62">
        <w:rPr>
          <w:rFonts w:cs="Miriam" w:hint="cs"/>
          <w:rtl/>
        </w:rPr>
        <w:t>תנחומא</w:t>
      </w:r>
      <w:proofErr w:type="spellEnd"/>
      <w:r w:rsidRPr="008A7E62">
        <w:rPr>
          <w:rFonts w:cs="Miriam" w:hint="cs"/>
          <w:rtl/>
        </w:rPr>
        <w:t xml:space="preserve">, עקב, 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Ref138403051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1061</w:t>
      </w:r>
      <w:r w:rsidRPr="008A7E62">
        <w:rPr>
          <w:rFonts w:cs="Miriam"/>
          <w:rtl/>
        </w:rPr>
        <w:fldChar w:fldCharType="end"/>
      </w:r>
      <w:r w:rsidRPr="008A7E62">
        <w:rPr>
          <w:rFonts w:cs="Miriam" w:hint="cs"/>
          <w:rtl/>
        </w:rPr>
        <w:t>.</w:t>
      </w:r>
    </w:p>
  </w:footnote>
  <w:footnote w:id="1060">
    <w:p w14:paraId="546BE0F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ברייתא </w:t>
      </w:r>
      <w:proofErr w:type="spellStart"/>
      <w:r w:rsidRPr="008A7E62">
        <w:rPr>
          <w:rFonts w:cs="Miriam" w:hint="cs"/>
          <w:rtl/>
        </w:rPr>
        <w:t>דמעשה</w:t>
      </w:r>
      <w:proofErr w:type="spellEnd"/>
      <w:r w:rsidRPr="008A7E62">
        <w:rPr>
          <w:rFonts w:cs="Miriam" w:hint="cs"/>
          <w:rtl/>
        </w:rPr>
        <w:t xml:space="preserve"> מרכבה, ר"פ ג (בתי מדרשות, א, עמ' נו): "</w:t>
      </w:r>
      <w:proofErr w:type="spellStart"/>
      <w:r w:rsidRPr="008A7E62">
        <w:rPr>
          <w:rFonts w:cs="Miriam" w:hint="eastAsia"/>
          <w:b/>
          <w:bCs/>
          <w:rtl/>
        </w:rPr>
        <w:t>כסא</w:t>
      </w:r>
      <w:proofErr w:type="spellEnd"/>
      <w:r w:rsidRPr="008A7E62">
        <w:rPr>
          <w:rFonts w:cs="Miriam"/>
          <w:b/>
          <w:bCs/>
          <w:rtl/>
        </w:rPr>
        <w:t xml:space="preserve"> הכבוד</w:t>
      </w:r>
      <w:r w:rsidRPr="008A7E62">
        <w:rPr>
          <w:rFonts w:cs="Miriam" w:hint="cs"/>
          <w:b/>
          <w:bCs/>
          <w:rtl/>
        </w:rPr>
        <w:t>,</w:t>
      </w:r>
      <w:r w:rsidRPr="008A7E62">
        <w:rPr>
          <w:rFonts w:cs="Miriam"/>
          <w:b/>
          <w:bCs/>
          <w:rtl/>
        </w:rPr>
        <w:t xml:space="preserve"> תחתיו </w:t>
      </w:r>
      <w:proofErr w:type="spellStart"/>
      <w:r w:rsidRPr="008A7E62">
        <w:rPr>
          <w:rFonts w:cs="Miriam"/>
          <w:b/>
          <w:bCs/>
          <w:rtl/>
        </w:rPr>
        <w:t>כסא</w:t>
      </w:r>
      <w:proofErr w:type="spellEnd"/>
      <w:r w:rsidRPr="008A7E62">
        <w:rPr>
          <w:rFonts w:cs="Miriam"/>
          <w:b/>
          <w:bCs/>
          <w:rtl/>
        </w:rPr>
        <w:t xml:space="preserve"> אבן ספיר</w:t>
      </w:r>
      <w:r w:rsidRPr="008A7E62">
        <w:rPr>
          <w:rFonts w:cs="Miriam" w:hint="cs"/>
          <w:b/>
          <w:bCs/>
          <w:rtl/>
        </w:rPr>
        <w:t>,</w:t>
      </w:r>
      <w:r w:rsidRPr="008A7E62">
        <w:rPr>
          <w:rFonts w:cs="Miriam"/>
          <w:b/>
          <w:bCs/>
          <w:rtl/>
        </w:rPr>
        <w:t xml:space="preserve"> </w:t>
      </w:r>
      <w:proofErr w:type="spellStart"/>
      <w:r w:rsidRPr="008A7E62">
        <w:rPr>
          <w:rFonts w:cs="Miriam"/>
          <w:b/>
          <w:bCs/>
          <w:rtl/>
        </w:rPr>
        <w:t>וכסא</w:t>
      </w:r>
      <w:proofErr w:type="spellEnd"/>
      <w:r w:rsidRPr="008A7E62">
        <w:rPr>
          <w:rFonts w:cs="Miriam"/>
          <w:b/>
          <w:bCs/>
          <w:rtl/>
        </w:rPr>
        <w:t xml:space="preserve"> אבן ספיר מתוקן לתחת רגלי השכינה</w:t>
      </w:r>
      <w:r w:rsidRPr="008A7E62">
        <w:rPr>
          <w:rFonts w:cs="Miriam" w:hint="cs"/>
          <w:b/>
          <w:bCs/>
          <w:rtl/>
        </w:rPr>
        <w:t>,</w:t>
      </w:r>
      <w:r w:rsidRPr="008A7E62">
        <w:rPr>
          <w:rFonts w:cs="Miriam"/>
          <w:rtl/>
        </w:rPr>
        <w:t xml:space="preserve"> שנאמר</w:t>
      </w:r>
      <w:r w:rsidRPr="008A7E62">
        <w:rPr>
          <w:rFonts w:cs="Miriam" w:hint="cs"/>
          <w:rtl/>
        </w:rPr>
        <w:t>:</w:t>
      </w:r>
      <w:r w:rsidRPr="008A7E62">
        <w:rPr>
          <w:rFonts w:cs="Miriam"/>
          <w:rtl/>
        </w:rPr>
        <w:t xml:space="preserve"> </w:t>
      </w:r>
      <w:r w:rsidRPr="008A7E62">
        <w:rPr>
          <w:rFonts w:cs="Miriam" w:hint="cs"/>
          <w:rtl/>
        </w:rPr>
        <w:t>'</w:t>
      </w:r>
      <w:r w:rsidRPr="008A7E62">
        <w:rPr>
          <w:rFonts w:cs="Miriam"/>
          <w:rtl/>
        </w:rPr>
        <w:t xml:space="preserve">ויראו את </w:t>
      </w:r>
      <w:proofErr w:type="spellStart"/>
      <w:r w:rsidRPr="008A7E62">
        <w:rPr>
          <w:rFonts w:cs="Miriam"/>
          <w:rtl/>
        </w:rPr>
        <w:t>אל</w:t>
      </w:r>
      <w:r w:rsidRPr="008A7E62">
        <w:rPr>
          <w:rFonts w:cs="Miriam" w:hint="cs"/>
          <w:rtl/>
        </w:rPr>
        <w:t>ק</w:t>
      </w:r>
      <w:r w:rsidRPr="008A7E62">
        <w:rPr>
          <w:rFonts w:cs="Miriam"/>
          <w:rtl/>
        </w:rPr>
        <w:t>י</w:t>
      </w:r>
      <w:proofErr w:type="spellEnd"/>
      <w:r w:rsidRPr="008A7E62">
        <w:rPr>
          <w:rFonts w:cs="Miriam"/>
          <w:rtl/>
        </w:rPr>
        <w:t xml:space="preserve"> ישראל</w:t>
      </w:r>
      <w:r w:rsidRPr="008A7E62">
        <w:rPr>
          <w:rFonts w:cs="Miriam" w:hint="cs"/>
          <w:rtl/>
        </w:rPr>
        <w:t>,</w:t>
      </w:r>
      <w:r w:rsidRPr="008A7E62">
        <w:rPr>
          <w:rFonts w:cs="Miriam"/>
          <w:rtl/>
        </w:rPr>
        <w:t xml:space="preserve"> </w:t>
      </w:r>
      <w:r w:rsidRPr="008A7E62">
        <w:rPr>
          <w:rFonts w:cs="Miriam"/>
          <w:b/>
          <w:bCs/>
          <w:rtl/>
        </w:rPr>
        <w:t>ותחת רגליו כמעשה לבנת הספיר</w:t>
      </w:r>
      <w:r w:rsidRPr="008A7E62">
        <w:rPr>
          <w:rFonts w:cs="Miriam" w:hint="cs"/>
          <w:rtl/>
        </w:rPr>
        <w:t xml:space="preserve">'". ועי' משנת רבי אליעזר, פרשה יד, עמ' 263;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Ref138403051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1061</w:t>
      </w:r>
      <w:r w:rsidRPr="008A7E62">
        <w:rPr>
          <w:rFonts w:cs="Miriam"/>
          <w:rtl/>
        </w:rPr>
        <w:fldChar w:fldCharType="end"/>
      </w:r>
      <w:r w:rsidRPr="008A7E62">
        <w:rPr>
          <w:rFonts w:cs="Miriam" w:hint="cs"/>
          <w:rtl/>
        </w:rPr>
        <w:t>.</w:t>
      </w:r>
    </w:p>
  </w:footnote>
  <w:footnote w:id="1061">
    <w:p w14:paraId="49A1681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מדרש לקח טוב, שמות לא </w:t>
      </w:r>
      <w:proofErr w:type="spellStart"/>
      <w:r w:rsidRPr="008A7E62">
        <w:rPr>
          <w:rFonts w:cs="Miriam" w:hint="cs"/>
          <w:rtl/>
        </w:rPr>
        <w:t>יח</w:t>
      </w:r>
      <w:proofErr w:type="spellEnd"/>
      <w:r w:rsidRPr="008A7E62">
        <w:rPr>
          <w:rFonts w:cs="Miriam" w:hint="cs"/>
          <w:rtl/>
        </w:rPr>
        <w:t>: "</w:t>
      </w:r>
      <w:r w:rsidRPr="008A7E62">
        <w:rPr>
          <w:rFonts w:cs="Miriam" w:hint="cs"/>
          <w:b/>
          <w:bCs/>
          <w:rtl/>
        </w:rPr>
        <w:t>'</w:t>
      </w:r>
      <w:r w:rsidRPr="008A7E62">
        <w:rPr>
          <w:rFonts w:cs="Miriam" w:hint="eastAsia"/>
          <w:b/>
          <w:bCs/>
          <w:rtl/>
        </w:rPr>
        <w:t>לוח</w:t>
      </w:r>
      <w:r w:rsidRPr="008A7E62">
        <w:rPr>
          <w:rFonts w:cs="Miriam" w:hint="cs"/>
          <w:b/>
          <w:bCs/>
          <w:rtl/>
        </w:rPr>
        <w:t>ו</w:t>
      </w:r>
      <w:r w:rsidRPr="008A7E62">
        <w:rPr>
          <w:rFonts w:cs="Miriam" w:hint="eastAsia"/>
          <w:b/>
          <w:bCs/>
          <w:rtl/>
        </w:rPr>
        <w:t>ת</w:t>
      </w:r>
      <w:r w:rsidRPr="008A7E62">
        <w:rPr>
          <w:rFonts w:cs="Miriam"/>
          <w:b/>
          <w:bCs/>
          <w:rtl/>
        </w:rPr>
        <w:t xml:space="preserve"> </w:t>
      </w:r>
      <w:r w:rsidRPr="008A7E62">
        <w:rPr>
          <w:rFonts w:cs="Miriam" w:hint="eastAsia"/>
          <w:b/>
          <w:bCs/>
          <w:rtl/>
        </w:rPr>
        <w:t>אבן</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 xml:space="preserve">מרו </w:t>
      </w:r>
      <w:r w:rsidRPr="008A7E62">
        <w:rPr>
          <w:rFonts w:cs="Miriam" w:hint="eastAsia"/>
          <w:rtl/>
        </w:rPr>
        <w:t>רז</w:t>
      </w:r>
      <w:r w:rsidRPr="008A7E62">
        <w:rPr>
          <w:rFonts w:cs="Miriam"/>
          <w:rtl/>
        </w:rPr>
        <w:t>"</w:t>
      </w:r>
      <w:r w:rsidRPr="008A7E62">
        <w:rPr>
          <w:rFonts w:cs="Miriam" w:hint="eastAsia"/>
          <w:rtl/>
        </w:rPr>
        <w:t>ל</w:t>
      </w:r>
      <w:r w:rsidRPr="008A7E62">
        <w:rPr>
          <w:rFonts w:cs="Miriam" w:hint="cs"/>
          <w:rtl/>
        </w:rPr>
        <w:t>,</w:t>
      </w:r>
      <w:r w:rsidRPr="008A7E62">
        <w:rPr>
          <w:rFonts w:cs="Miriam"/>
          <w:rtl/>
        </w:rPr>
        <w:t xml:space="preserve"> </w:t>
      </w:r>
      <w:proofErr w:type="spellStart"/>
      <w:r w:rsidRPr="008A7E62">
        <w:rPr>
          <w:rFonts w:cs="Miriam" w:hint="eastAsia"/>
          <w:b/>
          <w:bCs/>
          <w:rtl/>
        </w:rPr>
        <w:t>מכסא</w:t>
      </w:r>
      <w:proofErr w:type="spellEnd"/>
      <w:r w:rsidRPr="008A7E62">
        <w:rPr>
          <w:rFonts w:cs="Miriam"/>
          <w:b/>
          <w:bCs/>
          <w:rtl/>
        </w:rPr>
        <w:t xml:space="preserve"> </w:t>
      </w:r>
      <w:r w:rsidRPr="008A7E62">
        <w:rPr>
          <w:rFonts w:cs="Miriam" w:hint="eastAsia"/>
          <w:b/>
          <w:bCs/>
          <w:rtl/>
        </w:rPr>
        <w:t>כבוד</w:t>
      </w:r>
      <w:r w:rsidRPr="008A7E62">
        <w:rPr>
          <w:rFonts w:cs="Miriam"/>
          <w:b/>
          <w:bCs/>
          <w:rtl/>
        </w:rPr>
        <w:t xml:space="preserve"> </w:t>
      </w:r>
      <w:r w:rsidRPr="008A7E62">
        <w:rPr>
          <w:rFonts w:cs="Miriam" w:hint="eastAsia"/>
          <w:b/>
          <w:bCs/>
          <w:rtl/>
        </w:rPr>
        <w:t>נחתכו</w:t>
      </w:r>
      <w:r w:rsidRPr="008A7E62">
        <w:rPr>
          <w:rFonts w:cs="Miriam" w:hint="cs"/>
          <w:b/>
          <w:bCs/>
          <w:rtl/>
        </w:rPr>
        <w:t>,</w:t>
      </w:r>
      <w:r w:rsidRPr="008A7E62">
        <w:rPr>
          <w:rFonts w:cs="Miriam"/>
          <w:b/>
          <w:bCs/>
          <w:rtl/>
        </w:rPr>
        <w:t xml:space="preserve"> </w:t>
      </w:r>
      <w:r w:rsidRPr="008A7E62">
        <w:rPr>
          <w:rFonts w:cs="Miriam" w:hint="eastAsia"/>
          <w:b/>
          <w:bCs/>
          <w:rtl/>
        </w:rPr>
        <w:t>והם</w:t>
      </w:r>
      <w:r w:rsidRPr="008A7E62">
        <w:rPr>
          <w:rFonts w:cs="Miriam"/>
          <w:b/>
          <w:bCs/>
          <w:rtl/>
        </w:rPr>
        <w:t xml:space="preserve"> </w:t>
      </w:r>
      <w:r w:rsidRPr="008A7E62">
        <w:rPr>
          <w:rFonts w:cs="Miriam" w:hint="eastAsia"/>
          <w:b/>
          <w:bCs/>
          <w:rtl/>
        </w:rPr>
        <w:t>ספיר</w:t>
      </w:r>
      <w:r w:rsidRPr="008A7E62">
        <w:rPr>
          <w:rFonts w:cs="Miriam"/>
          <w:b/>
          <w:bCs/>
          <w:rtl/>
        </w:rPr>
        <w:t>,</w:t>
      </w:r>
      <w:r w:rsidRPr="008A7E62">
        <w:rPr>
          <w:rFonts w:cs="Miriam"/>
          <w:rtl/>
        </w:rPr>
        <w:t xml:space="preserve"> </w:t>
      </w:r>
      <w:r w:rsidRPr="008A7E62">
        <w:rPr>
          <w:rFonts w:cs="Miriam" w:hint="eastAsia"/>
          <w:rtl/>
        </w:rPr>
        <w:t>וכ</w:t>
      </w:r>
      <w:r w:rsidRPr="008A7E62">
        <w:rPr>
          <w:rFonts w:cs="Miriam" w:hint="cs"/>
          <w:rtl/>
        </w:rPr>
        <w:t>כתוב האומר:</w:t>
      </w:r>
      <w:r w:rsidRPr="008A7E62">
        <w:rPr>
          <w:rFonts w:cs="Miriam"/>
          <w:rtl/>
        </w:rPr>
        <w:t xml:space="preserve"> </w:t>
      </w:r>
      <w:r w:rsidRPr="008A7E62">
        <w:rPr>
          <w:rFonts w:cs="Miriam" w:hint="cs"/>
          <w:rtl/>
        </w:rPr>
        <w:t>'</w:t>
      </w:r>
      <w:r w:rsidRPr="008A7E62">
        <w:rPr>
          <w:rFonts w:cs="Miriam" w:hint="eastAsia"/>
          <w:rtl/>
        </w:rPr>
        <w:t>ותחת</w:t>
      </w:r>
      <w:r w:rsidRPr="008A7E62">
        <w:rPr>
          <w:rFonts w:cs="Miriam"/>
          <w:rtl/>
        </w:rPr>
        <w:t xml:space="preserve"> </w:t>
      </w:r>
      <w:r w:rsidRPr="008A7E62">
        <w:rPr>
          <w:rFonts w:cs="Miriam" w:hint="eastAsia"/>
          <w:rtl/>
        </w:rPr>
        <w:t>רגליו</w:t>
      </w:r>
      <w:r w:rsidRPr="008A7E62">
        <w:rPr>
          <w:rFonts w:cs="Miriam"/>
          <w:rtl/>
        </w:rPr>
        <w:t xml:space="preserve"> </w:t>
      </w:r>
      <w:r w:rsidRPr="008A7E62">
        <w:rPr>
          <w:rFonts w:cs="Miriam" w:hint="eastAsia"/>
          <w:rtl/>
        </w:rPr>
        <w:t>כמעשה</w:t>
      </w:r>
      <w:r w:rsidRPr="008A7E62">
        <w:rPr>
          <w:rFonts w:cs="Miriam"/>
          <w:rtl/>
        </w:rPr>
        <w:t xml:space="preserve"> </w:t>
      </w:r>
      <w:r w:rsidRPr="008A7E62">
        <w:rPr>
          <w:rFonts w:cs="Miriam" w:hint="eastAsia"/>
          <w:rtl/>
        </w:rPr>
        <w:t>לבנת</w:t>
      </w:r>
      <w:r w:rsidRPr="008A7E62">
        <w:rPr>
          <w:rFonts w:cs="Miriam"/>
          <w:rtl/>
        </w:rPr>
        <w:t xml:space="preserve"> </w:t>
      </w:r>
      <w:r w:rsidRPr="008A7E62">
        <w:rPr>
          <w:rFonts w:cs="Miriam" w:hint="eastAsia"/>
          <w:rtl/>
        </w:rPr>
        <w:t>הספיר</w:t>
      </w:r>
      <w:r w:rsidRPr="008A7E62">
        <w:rPr>
          <w:rFonts w:cs="Miriam" w:hint="cs"/>
          <w:rtl/>
        </w:rPr>
        <w:t xml:space="preserve">'". וכך במדרש אגדה, שמות לא </w:t>
      </w:r>
      <w:proofErr w:type="spellStart"/>
      <w:r w:rsidRPr="008A7E62">
        <w:rPr>
          <w:rFonts w:cs="Miriam" w:hint="cs"/>
          <w:rtl/>
        </w:rPr>
        <w:t>יח</w:t>
      </w:r>
      <w:proofErr w:type="spellEnd"/>
      <w:r w:rsidRPr="008A7E62">
        <w:rPr>
          <w:rFonts w:cs="Miriam" w:hint="cs"/>
          <w:rtl/>
        </w:rPr>
        <w:t xml:space="preserve">. ומקורם מתרגום </w:t>
      </w:r>
      <w:proofErr w:type="spellStart"/>
      <w:r w:rsidRPr="008A7E62">
        <w:rPr>
          <w:rFonts w:cs="Miriam" w:hint="cs"/>
          <w:rtl/>
        </w:rPr>
        <w:t>יב"ע</w:t>
      </w:r>
      <w:proofErr w:type="spellEnd"/>
      <w:r w:rsidRPr="008A7E62">
        <w:rPr>
          <w:rFonts w:cs="Miriam" w:hint="cs"/>
          <w:rtl/>
        </w:rPr>
        <w:t xml:space="preserve">, </w:t>
      </w:r>
      <w:r w:rsidRPr="008A7E62">
        <w:rPr>
          <w:rFonts w:cs="Miriam" w:hint="cs"/>
          <w:b/>
          <w:bCs/>
          <w:rtl/>
        </w:rPr>
        <w:t>על פסוק זה</w:t>
      </w:r>
      <w:r w:rsidRPr="008A7E62">
        <w:rPr>
          <w:rFonts w:cs="Miriam" w:hint="cs"/>
          <w:rtl/>
        </w:rPr>
        <w:t>: "</w:t>
      </w:r>
      <w:r w:rsidRPr="008A7E62">
        <w:rPr>
          <w:rFonts w:ascii="Miriam" w:cs="Miriam" w:hint="eastAsia"/>
          <w:rtl/>
        </w:rPr>
        <w:t>וִיהַב</w:t>
      </w:r>
      <w:r w:rsidRPr="008A7E62">
        <w:rPr>
          <w:rFonts w:ascii="Miriam" w:cs="Miriam"/>
          <w:rtl/>
        </w:rPr>
        <w:t xml:space="preserve"> </w:t>
      </w:r>
      <w:r w:rsidRPr="008A7E62">
        <w:rPr>
          <w:rFonts w:ascii="Miriam" w:cs="Miriam" w:hint="eastAsia"/>
          <w:rtl/>
        </w:rPr>
        <w:t>לְמשֶׁה</w:t>
      </w:r>
      <w:r w:rsidRPr="008A7E62">
        <w:rPr>
          <w:rFonts w:ascii="Miriam" w:cs="Miriam"/>
          <w:rtl/>
        </w:rPr>
        <w:t xml:space="preserve"> </w:t>
      </w:r>
      <w:r w:rsidRPr="008A7E62">
        <w:rPr>
          <w:rFonts w:ascii="Miriam" w:cs="Miriam" w:hint="eastAsia"/>
          <w:rtl/>
        </w:rPr>
        <w:t>כַּד</w:t>
      </w:r>
      <w:r w:rsidRPr="008A7E62">
        <w:rPr>
          <w:rFonts w:ascii="Miriam" w:cs="Miriam"/>
          <w:rtl/>
        </w:rPr>
        <w:t xml:space="preserve"> </w:t>
      </w:r>
      <w:r w:rsidRPr="008A7E62">
        <w:rPr>
          <w:rFonts w:ascii="Miriam" w:cs="Miriam" w:hint="eastAsia"/>
          <w:rtl/>
        </w:rPr>
        <w:t>פָּסַק</w:t>
      </w:r>
      <w:r w:rsidRPr="008A7E62">
        <w:rPr>
          <w:rFonts w:ascii="Miriam" w:cs="Miriam"/>
          <w:rtl/>
        </w:rPr>
        <w:t xml:space="preserve"> </w:t>
      </w:r>
      <w:proofErr w:type="spellStart"/>
      <w:r w:rsidRPr="008A7E62">
        <w:rPr>
          <w:rFonts w:ascii="Miriam" w:cs="Miriam" w:hint="eastAsia"/>
          <w:rtl/>
        </w:rPr>
        <w:t>לְמַלָּלָא</w:t>
      </w:r>
      <w:proofErr w:type="spellEnd"/>
      <w:r w:rsidRPr="008A7E62">
        <w:rPr>
          <w:rFonts w:ascii="Miriam" w:cs="Miriam"/>
          <w:rtl/>
        </w:rPr>
        <w:t xml:space="preserve"> </w:t>
      </w:r>
      <w:r w:rsidRPr="008A7E62">
        <w:rPr>
          <w:rFonts w:ascii="Miriam" w:cs="Miriam" w:hint="eastAsia"/>
          <w:rtl/>
        </w:rPr>
        <w:t>עִמֵּיהּ</w:t>
      </w:r>
      <w:r w:rsidRPr="008A7E62">
        <w:rPr>
          <w:rFonts w:ascii="Miriam" w:cs="Miriam"/>
          <w:rtl/>
        </w:rPr>
        <w:t xml:space="preserve"> </w:t>
      </w:r>
      <w:proofErr w:type="spellStart"/>
      <w:r w:rsidRPr="008A7E62">
        <w:rPr>
          <w:rFonts w:ascii="Miriam" w:cs="Miriam" w:hint="eastAsia"/>
          <w:rtl/>
        </w:rPr>
        <w:t>בְּטַוְורָא</w:t>
      </w:r>
      <w:proofErr w:type="spellEnd"/>
      <w:r w:rsidRPr="008A7E62">
        <w:rPr>
          <w:rFonts w:ascii="Miriam" w:cs="Miriam"/>
          <w:rtl/>
        </w:rPr>
        <w:t xml:space="preserve"> </w:t>
      </w:r>
      <w:proofErr w:type="spellStart"/>
      <w:r w:rsidRPr="008A7E62">
        <w:rPr>
          <w:rFonts w:ascii="Miriam" w:cs="Miriam" w:hint="eastAsia"/>
          <w:rtl/>
        </w:rPr>
        <w:t>דְסִינַי</w:t>
      </w:r>
      <w:proofErr w:type="spellEnd"/>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תְּרֵין</w:t>
      </w:r>
      <w:proofErr w:type="spellEnd"/>
      <w:r w:rsidRPr="008A7E62">
        <w:rPr>
          <w:rFonts w:ascii="Miriam" w:cs="Miriam"/>
          <w:rtl/>
        </w:rPr>
        <w:t xml:space="preserve"> </w:t>
      </w:r>
      <w:r w:rsidRPr="008A7E62">
        <w:rPr>
          <w:rFonts w:ascii="Miriam" w:cs="Miriam" w:hint="eastAsia"/>
          <w:rtl/>
        </w:rPr>
        <w:t>לוּחֵי</w:t>
      </w:r>
      <w:r w:rsidRPr="008A7E62">
        <w:rPr>
          <w:rFonts w:ascii="Miriam" w:cs="Miriam"/>
          <w:rtl/>
        </w:rPr>
        <w:t xml:space="preserve"> </w:t>
      </w:r>
      <w:proofErr w:type="spellStart"/>
      <w:r w:rsidRPr="008A7E62">
        <w:rPr>
          <w:rFonts w:ascii="Miriam" w:cs="Miriam" w:hint="eastAsia"/>
          <w:rtl/>
        </w:rPr>
        <w:t>סַהֲדוּתָא</w:t>
      </w:r>
      <w:proofErr w:type="spellEnd"/>
      <w:r w:rsidRPr="008A7E62">
        <w:rPr>
          <w:rFonts w:ascii="Miriam" w:cs="Miriam" w:hint="cs"/>
          <w:rtl/>
        </w:rPr>
        <w:t>,</w:t>
      </w:r>
      <w:r w:rsidRPr="008A7E62">
        <w:rPr>
          <w:rFonts w:ascii="Miriam" w:cs="Miriam"/>
          <w:rtl/>
        </w:rPr>
        <w:t xml:space="preserve"> </w:t>
      </w:r>
      <w:r w:rsidRPr="008A7E62">
        <w:rPr>
          <w:rFonts w:ascii="Miriam" w:cs="Miriam" w:hint="eastAsia"/>
          <w:b/>
          <w:bCs/>
          <w:rtl/>
        </w:rPr>
        <w:t>לוּחֵי</w:t>
      </w:r>
      <w:r w:rsidRPr="008A7E62">
        <w:rPr>
          <w:rFonts w:ascii="Miriam" w:cs="Miriam"/>
          <w:b/>
          <w:bCs/>
          <w:rtl/>
        </w:rPr>
        <w:t xml:space="preserve"> </w:t>
      </w:r>
      <w:r w:rsidRPr="008A7E62">
        <w:rPr>
          <w:rFonts w:ascii="Miriam" w:cs="Miriam" w:hint="eastAsia"/>
          <w:b/>
          <w:bCs/>
          <w:rtl/>
        </w:rPr>
        <w:t>דְאֶבֶן</w:t>
      </w:r>
      <w:r w:rsidRPr="008A7E62">
        <w:rPr>
          <w:rFonts w:ascii="Miriam" w:cs="Miriam"/>
          <w:b/>
          <w:bCs/>
          <w:rtl/>
        </w:rPr>
        <w:t xml:space="preserve"> </w:t>
      </w:r>
      <w:proofErr w:type="spellStart"/>
      <w:r w:rsidRPr="008A7E62">
        <w:rPr>
          <w:rFonts w:ascii="Miriam" w:cs="Miriam" w:hint="eastAsia"/>
          <w:b/>
          <w:bCs/>
          <w:rtl/>
        </w:rPr>
        <w:t>סַפִּירִינוּן</w:t>
      </w:r>
      <w:proofErr w:type="spellEnd"/>
      <w:r w:rsidRPr="008A7E62">
        <w:rPr>
          <w:rFonts w:ascii="Miriam" w:cs="Miriam"/>
          <w:b/>
          <w:bCs/>
          <w:rtl/>
        </w:rPr>
        <w:t xml:space="preserve"> </w:t>
      </w:r>
      <w:proofErr w:type="spellStart"/>
      <w:r w:rsidRPr="008A7E62">
        <w:rPr>
          <w:rFonts w:ascii="Miriam" w:cs="Miriam" w:hint="eastAsia"/>
          <w:b/>
          <w:bCs/>
          <w:rtl/>
        </w:rPr>
        <w:t>מִכּוּרְסֵי</w:t>
      </w:r>
      <w:proofErr w:type="spellEnd"/>
      <w:r w:rsidRPr="008A7E62">
        <w:rPr>
          <w:rFonts w:ascii="Miriam" w:cs="Miriam"/>
          <w:b/>
          <w:bCs/>
          <w:rtl/>
        </w:rPr>
        <w:t xml:space="preserve"> </w:t>
      </w:r>
      <w:r w:rsidRPr="008A7E62">
        <w:rPr>
          <w:rFonts w:ascii="Miriam" w:cs="Miriam" w:hint="eastAsia"/>
          <w:b/>
          <w:bCs/>
          <w:rtl/>
        </w:rPr>
        <w:t>יְקָרָא</w:t>
      </w:r>
      <w:r w:rsidRPr="008A7E62">
        <w:rPr>
          <w:rFonts w:ascii="Miriam" w:cs="Miriam" w:hint="cs"/>
          <w:rtl/>
        </w:rPr>
        <w:t>...".</w:t>
      </w:r>
    </w:p>
  </w:footnote>
  <w:footnote w:id="1062">
    <w:p w14:paraId="50236C2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מכילתא, פרשת יתרו, </w:t>
      </w:r>
      <w:proofErr w:type="spellStart"/>
      <w:r w:rsidRPr="008A7E62">
        <w:rPr>
          <w:rFonts w:cs="Miriam" w:hint="cs"/>
          <w:rtl/>
        </w:rPr>
        <w:t>מסכתא</w:t>
      </w:r>
      <w:proofErr w:type="spellEnd"/>
      <w:r w:rsidRPr="008A7E62">
        <w:rPr>
          <w:rFonts w:cs="Miriam" w:hint="cs"/>
          <w:rtl/>
        </w:rPr>
        <w:t xml:space="preserve"> </w:t>
      </w:r>
      <w:proofErr w:type="spellStart"/>
      <w:r w:rsidRPr="008A7E62">
        <w:rPr>
          <w:rFonts w:cs="Miriam" w:hint="cs"/>
          <w:rtl/>
        </w:rPr>
        <w:t>דבחודש</w:t>
      </w:r>
      <w:proofErr w:type="spellEnd"/>
      <w:r w:rsidRPr="008A7E62">
        <w:rPr>
          <w:rFonts w:cs="Miriam" w:hint="cs"/>
          <w:rtl/>
        </w:rPr>
        <w:t>, פרשה ט, עמ' 235: "'</w:t>
      </w:r>
      <w:r w:rsidRPr="008A7E62">
        <w:rPr>
          <w:rFonts w:cs="Miriam" w:hint="eastAsia"/>
          <w:rtl/>
        </w:rPr>
        <w:t>וכל</w:t>
      </w:r>
      <w:r w:rsidRPr="008A7E62">
        <w:rPr>
          <w:rFonts w:cs="Miriam"/>
          <w:rtl/>
        </w:rPr>
        <w:t xml:space="preserve"> </w:t>
      </w:r>
      <w:r w:rsidRPr="008A7E62">
        <w:rPr>
          <w:rFonts w:cs="Miriam" w:hint="eastAsia"/>
          <w:rtl/>
        </w:rPr>
        <w:t>העם</w:t>
      </w:r>
      <w:r w:rsidRPr="008A7E62">
        <w:rPr>
          <w:rFonts w:cs="Miriam"/>
          <w:rtl/>
        </w:rPr>
        <w:t xml:space="preserve"> </w:t>
      </w:r>
      <w:r w:rsidRPr="008A7E62">
        <w:rPr>
          <w:rFonts w:cs="Miriam" w:hint="eastAsia"/>
          <w:rtl/>
        </w:rPr>
        <w:t>רואים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הקולות</w:t>
      </w:r>
      <w:r w:rsidRPr="008A7E62">
        <w:rPr>
          <w:rFonts w:cs="Miriam" w:hint="cs"/>
          <w:rtl/>
        </w:rPr>
        <w:t xml:space="preserve">'... </w:t>
      </w:r>
      <w:proofErr w:type="spellStart"/>
      <w:r w:rsidRPr="008A7E62">
        <w:rPr>
          <w:rFonts w:cs="Miriam" w:hint="eastAsia"/>
          <w:b/>
          <w:bCs/>
          <w:rtl/>
        </w:rPr>
        <w:t>רואין</w:t>
      </w:r>
      <w:proofErr w:type="spellEnd"/>
      <w:r w:rsidRPr="008A7E62">
        <w:rPr>
          <w:rFonts w:cs="Miriam"/>
          <w:b/>
          <w:bCs/>
          <w:rtl/>
        </w:rPr>
        <w:t xml:space="preserve"> </w:t>
      </w:r>
      <w:r w:rsidRPr="008A7E62">
        <w:rPr>
          <w:rFonts w:cs="Miriam" w:hint="eastAsia"/>
          <w:b/>
          <w:bCs/>
          <w:rtl/>
        </w:rPr>
        <w:t>דבר</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אש</w:t>
      </w:r>
      <w:r w:rsidRPr="008A7E62">
        <w:rPr>
          <w:rFonts w:cs="Miriam"/>
          <w:b/>
          <w:bCs/>
          <w:rtl/>
        </w:rPr>
        <w:t xml:space="preserve"> </w:t>
      </w:r>
      <w:r w:rsidRPr="008A7E62">
        <w:rPr>
          <w:rFonts w:cs="Miriam" w:hint="eastAsia"/>
          <w:b/>
          <w:bCs/>
          <w:rtl/>
        </w:rPr>
        <w:t>יוצא</w:t>
      </w:r>
      <w:r w:rsidRPr="008A7E62">
        <w:rPr>
          <w:rFonts w:cs="Miriam"/>
          <w:b/>
          <w:bCs/>
          <w:rtl/>
        </w:rPr>
        <w:t xml:space="preserve"> </w:t>
      </w:r>
      <w:r w:rsidRPr="008A7E62">
        <w:rPr>
          <w:rFonts w:cs="Miriam" w:hint="eastAsia"/>
          <w:b/>
          <w:bCs/>
          <w:rtl/>
        </w:rPr>
        <w:t>מפי</w:t>
      </w:r>
      <w:r w:rsidRPr="008A7E62">
        <w:rPr>
          <w:rFonts w:cs="Miriam"/>
          <w:b/>
          <w:bCs/>
          <w:rtl/>
        </w:rPr>
        <w:t xml:space="preserve"> </w:t>
      </w:r>
      <w:r w:rsidRPr="008A7E62">
        <w:rPr>
          <w:rFonts w:cs="Miriam" w:hint="eastAsia"/>
          <w:b/>
          <w:bCs/>
          <w:rtl/>
        </w:rPr>
        <w:t>הגבורה</w:t>
      </w:r>
      <w:r w:rsidRPr="008A7E62">
        <w:rPr>
          <w:rFonts w:cs="Miriam"/>
          <w:b/>
          <w:bCs/>
          <w:rtl/>
        </w:rPr>
        <w:t xml:space="preserve"> </w:t>
      </w:r>
      <w:r w:rsidRPr="008A7E62">
        <w:rPr>
          <w:rFonts w:cs="Miriam" w:hint="eastAsia"/>
          <w:b/>
          <w:bCs/>
          <w:rtl/>
        </w:rPr>
        <w:t>ונחצב</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הלוחות</w:t>
      </w:r>
      <w:r w:rsidRPr="008A7E62">
        <w:rPr>
          <w:rFonts w:cs="Miriam" w:hint="cs"/>
          <w:rtl/>
        </w:rPr>
        <w:t xml:space="preserve">". וכך במדרש לקח טוב, שמות כ טו. ועי' ספרי, דברים, </w:t>
      </w:r>
      <w:proofErr w:type="spellStart"/>
      <w:r w:rsidRPr="008A7E62">
        <w:rPr>
          <w:rFonts w:cs="Miriam" w:hint="cs"/>
          <w:rtl/>
        </w:rPr>
        <w:t>פיסקא</w:t>
      </w:r>
      <w:proofErr w:type="spellEnd"/>
      <w:r w:rsidRPr="008A7E62">
        <w:rPr>
          <w:rFonts w:cs="Miriam" w:hint="cs"/>
          <w:rtl/>
        </w:rPr>
        <w:t xml:space="preserve"> שמג (ב), ד"ה 'מימינו אש'. אך שם לא דרשוהו מ'והמכתב מכתב </w:t>
      </w:r>
      <w:proofErr w:type="spellStart"/>
      <w:r w:rsidRPr="008A7E62">
        <w:rPr>
          <w:rFonts w:cs="Miriam" w:hint="cs"/>
          <w:rtl/>
        </w:rPr>
        <w:t>אלהים</w:t>
      </w:r>
      <w:proofErr w:type="spellEnd"/>
      <w:r w:rsidRPr="008A7E62">
        <w:rPr>
          <w:rFonts w:cs="Miriam" w:hint="cs"/>
          <w:rtl/>
        </w:rPr>
        <w:t xml:space="preserve"> הוא' כדברי רבינו, וגם לא מצאתיו במקורות אחרים פרט לזוהר, </w:t>
      </w:r>
      <w:proofErr w:type="spellStart"/>
      <w:r w:rsidRPr="008A7E62">
        <w:rPr>
          <w:rFonts w:cs="Miriam" w:hint="cs"/>
          <w:rtl/>
        </w:rPr>
        <w:t>ח"ב</w:t>
      </w:r>
      <w:proofErr w:type="spellEnd"/>
      <w:r w:rsidRPr="008A7E62">
        <w:rPr>
          <w:rFonts w:cs="Miriam" w:hint="cs"/>
          <w:rtl/>
        </w:rPr>
        <w:t>, קיד ע"א: "</w:t>
      </w:r>
      <w:r w:rsidRPr="008A7E62">
        <w:rPr>
          <w:rFonts w:cs="Miriam" w:hint="cs"/>
          <w:b/>
          <w:bCs/>
          <w:rtl/>
        </w:rPr>
        <w:t>'</w:t>
      </w:r>
      <w:r w:rsidRPr="008A7E62">
        <w:rPr>
          <w:rFonts w:cs="Miriam" w:hint="eastAsia"/>
          <w:b/>
          <w:bCs/>
          <w:rtl/>
        </w:rPr>
        <w:t>והמכתב</w:t>
      </w:r>
      <w:r w:rsidRPr="008A7E62">
        <w:rPr>
          <w:rFonts w:cs="Miriam"/>
          <w:b/>
          <w:bCs/>
          <w:rtl/>
        </w:rPr>
        <w:t xml:space="preserve"> </w:t>
      </w:r>
      <w:r w:rsidRPr="008A7E62">
        <w:rPr>
          <w:rFonts w:cs="Miriam" w:hint="eastAsia"/>
          <w:b/>
          <w:bCs/>
          <w:rtl/>
        </w:rPr>
        <w:t>מכתב</w:t>
      </w:r>
      <w:r w:rsidRPr="008A7E62">
        <w:rPr>
          <w:rFonts w:cs="Miriam"/>
          <w:b/>
          <w:bCs/>
          <w:rtl/>
        </w:rPr>
        <w:t xml:space="preserve"> </w:t>
      </w:r>
      <w:proofErr w:type="spellStart"/>
      <w:r w:rsidRPr="008A7E62">
        <w:rPr>
          <w:rFonts w:cs="Miriam" w:hint="eastAsia"/>
          <w:b/>
          <w:bCs/>
          <w:rtl/>
        </w:rPr>
        <w:t>אל</w:t>
      </w:r>
      <w:r w:rsidRPr="008A7E62">
        <w:rPr>
          <w:rFonts w:cs="Miriam" w:hint="cs"/>
          <w:b/>
          <w:bCs/>
          <w:rtl/>
        </w:rPr>
        <w:t>ק</w:t>
      </w:r>
      <w:r w:rsidRPr="008A7E62">
        <w:rPr>
          <w:rFonts w:cs="Miriam" w:hint="eastAsia"/>
          <w:b/>
          <w:bCs/>
          <w:rtl/>
        </w:rPr>
        <w:t>ים</w:t>
      </w:r>
      <w:proofErr w:type="spellEnd"/>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b/>
          <w:bCs/>
          <w:rtl/>
        </w:rPr>
        <w:t xml:space="preserve"> </w:t>
      </w:r>
      <w:r w:rsidRPr="008A7E62">
        <w:rPr>
          <w:rFonts w:cs="Miriam" w:hint="eastAsia"/>
          <w:b/>
          <w:bCs/>
          <w:rtl/>
        </w:rPr>
        <w:t>אשא</w:t>
      </w:r>
      <w:r w:rsidRPr="008A7E62">
        <w:rPr>
          <w:rFonts w:cs="Miriam"/>
          <w:b/>
          <w:bCs/>
          <w:rtl/>
        </w:rPr>
        <w:t xml:space="preserve"> </w:t>
      </w:r>
      <w:proofErr w:type="spellStart"/>
      <w:r w:rsidRPr="008A7E62">
        <w:rPr>
          <w:rFonts w:cs="Miriam" w:hint="eastAsia"/>
          <w:b/>
          <w:bCs/>
          <w:rtl/>
        </w:rPr>
        <w:t>אוכמא</w:t>
      </w:r>
      <w:proofErr w:type="spellEnd"/>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גבי</w:t>
      </w:r>
      <w:r w:rsidRPr="008A7E62">
        <w:rPr>
          <w:rFonts w:cs="Miriam"/>
          <w:b/>
          <w:bCs/>
          <w:rtl/>
        </w:rPr>
        <w:t xml:space="preserve"> </w:t>
      </w:r>
      <w:r w:rsidRPr="008A7E62">
        <w:rPr>
          <w:rFonts w:cs="Miriam" w:hint="eastAsia"/>
          <w:b/>
          <w:bCs/>
          <w:rtl/>
        </w:rPr>
        <w:t>אשא</w:t>
      </w:r>
      <w:r w:rsidRPr="008A7E62">
        <w:rPr>
          <w:rFonts w:cs="Miriam"/>
          <w:b/>
          <w:bCs/>
          <w:rtl/>
        </w:rPr>
        <w:t xml:space="preserve"> </w:t>
      </w:r>
      <w:proofErr w:type="spellStart"/>
      <w:r w:rsidRPr="008A7E62">
        <w:rPr>
          <w:rFonts w:cs="Miriam" w:hint="eastAsia"/>
          <w:b/>
          <w:bCs/>
          <w:rtl/>
        </w:rPr>
        <w:t>חוורא</w:t>
      </w:r>
      <w:proofErr w:type="spellEnd"/>
      <w:r w:rsidRPr="008A7E62">
        <w:rPr>
          <w:rFonts w:cs="Miriam" w:hint="cs"/>
          <w:rtl/>
        </w:rPr>
        <w:t>". ועי' מדרש פתרון תורה, פרשת וזאת הברכה, עמ' 331.</w:t>
      </w:r>
    </w:p>
  </w:footnote>
  <w:footnote w:id="1063">
    <w:p w14:paraId="79F93C0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לכך פרט למובא </w:t>
      </w:r>
      <w:proofErr w:type="spellStart"/>
      <w:r w:rsidRPr="008A7E62">
        <w:rPr>
          <w:rFonts w:cs="Miriam" w:hint="cs"/>
          <w:rtl/>
        </w:rPr>
        <w:t>ומצויין</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Ref138411968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1062</w:t>
      </w:r>
      <w:r w:rsidRPr="008A7E62">
        <w:rPr>
          <w:rFonts w:cs="Miriam"/>
          <w:rtl/>
        </w:rPr>
        <w:fldChar w:fldCharType="end"/>
      </w:r>
      <w:r w:rsidRPr="008A7E62">
        <w:rPr>
          <w:rFonts w:cs="Miriam" w:hint="cs"/>
          <w:rtl/>
        </w:rPr>
        <w:t>.</w:t>
      </w:r>
    </w:p>
  </w:footnote>
  <w:footnote w:id="1064">
    <w:p w14:paraId="697FEDC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שבת קד רע"א; מדרש לקח טוב, שמות לב טו, ועוד.</w:t>
      </w:r>
    </w:p>
  </w:footnote>
  <w:footnote w:id="1065">
    <w:p w14:paraId="6BD17EB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לפנינו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Ref138412838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1068</w:t>
      </w:r>
      <w:r w:rsidRPr="008A7E62">
        <w:rPr>
          <w:rFonts w:cs="Miriam"/>
          <w:rtl/>
        </w:rPr>
        <w:fldChar w:fldCharType="end"/>
      </w:r>
      <w:r w:rsidRPr="008A7E62">
        <w:rPr>
          <w:rFonts w:cs="Miriam" w:hint="cs"/>
          <w:rtl/>
        </w:rPr>
        <w:t xml:space="preserve">): "אמר רב </w:t>
      </w:r>
      <w:proofErr w:type="spellStart"/>
      <w:r w:rsidRPr="008A7E62">
        <w:rPr>
          <w:rFonts w:cs="Miriam" w:hint="cs"/>
          <w:b/>
          <w:bCs/>
          <w:rtl/>
        </w:rPr>
        <w:t>חסדא</w:t>
      </w:r>
      <w:proofErr w:type="spellEnd"/>
      <w:r w:rsidRPr="008A7E62">
        <w:rPr>
          <w:rFonts w:cs="Miriam" w:hint="cs"/>
          <w:rtl/>
        </w:rPr>
        <w:t>".</w:t>
      </w:r>
    </w:p>
  </w:footnote>
  <w:footnote w:id="1066">
    <w:p w14:paraId="5EF6749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אות מ' סופית - </w:t>
      </w:r>
      <w:r w:rsidRPr="008A7E62">
        <w:rPr>
          <w:rFonts w:cs="Miriam" w:hint="cs"/>
          <w:b/>
          <w:bCs/>
          <w:rtl/>
        </w:rPr>
        <w:t>ם</w:t>
      </w:r>
      <w:r w:rsidRPr="008A7E62">
        <w:rPr>
          <w:rFonts w:cs="Miriam" w:hint="cs"/>
          <w:rtl/>
        </w:rPr>
        <w:t xml:space="preserve">, שהיא </w:t>
      </w:r>
      <w:proofErr w:type="spellStart"/>
      <w:r w:rsidRPr="008A7E62">
        <w:rPr>
          <w:rFonts w:cs="Miriam" w:hint="cs"/>
          <w:rtl/>
        </w:rPr>
        <w:t>המ</w:t>
      </w:r>
      <w:proofErr w:type="spellEnd"/>
      <w:r w:rsidRPr="008A7E62">
        <w:rPr>
          <w:rFonts w:cs="Miriam" w:hint="cs"/>
          <w:rtl/>
        </w:rPr>
        <w:t xml:space="preserve">' </w:t>
      </w:r>
      <w:proofErr w:type="spellStart"/>
      <w:r w:rsidRPr="008A7E62">
        <w:rPr>
          <w:rFonts w:cs="Miriam" w:hint="cs"/>
          <w:rtl/>
        </w:rPr>
        <w:t>השניה</w:t>
      </w:r>
      <w:proofErr w:type="spellEnd"/>
      <w:r w:rsidRPr="008A7E62">
        <w:rPr>
          <w:rFonts w:cs="Miriam" w:hint="cs"/>
          <w:rtl/>
        </w:rPr>
        <w:t xml:space="preserve"> שבסדר אלפא ביתא.</w:t>
      </w:r>
    </w:p>
  </w:footnote>
  <w:footnote w:id="1067">
    <w:p w14:paraId="2FE39D7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סתומה מכל עבריה כגלגל.</w:t>
      </w:r>
    </w:p>
  </w:footnote>
  <w:footnote w:id="1068">
    <w:p w14:paraId="4A1DE6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כי "</w:t>
      </w:r>
      <w:r w:rsidRPr="008A7E62">
        <w:rPr>
          <w:rFonts w:cs="Miriam" w:hint="eastAsia"/>
          <w:rtl/>
        </w:rPr>
        <w:t>כל</w:t>
      </w:r>
      <w:r w:rsidRPr="008A7E62">
        <w:rPr>
          <w:rFonts w:cs="Miriam"/>
          <w:rtl/>
        </w:rPr>
        <w:t xml:space="preserve"> </w:t>
      </w:r>
      <w:r w:rsidRPr="008A7E62">
        <w:rPr>
          <w:rFonts w:cs="Miriam" w:hint="eastAsia"/>
          <w:rtl/>
        </w:rPr>
        <w:t>האותיות</w:t>
      </w:r>
      <w:r w:rsidRPr="008A7E62">
        <w:rPr>
          <w:rFonts w:cs="Miriam" w:hint="cs"/>
          <w:rtl/>
        </w:rPr>
        <w:t>,</w:t>
      </w:r>
      <w:r w:rsidRPr="008A7E62">
        <w:rPr>
          <w:rFonts w:cs="Miriam"/>
          <w:rtl/>
        </w:rPr>
        <w:t xml:space="preserve"> </w:t>
      </w:r>
      <w:r w:rsidRPr="008A7E62">
        <w:rPr>
          <w:rFonts w:cs="Miriam" w:hint="eastAsia"/>
          <w:rtl/>
        </w:rPr>
        <w:t>א</w:t>
      </w:r>
      <w:r w:rsidRPr="008A7E62">
        <w:rPr>
          <w:rFonts w:cs="Miriam" w:hint="cs"/>
          <w:rtl/>
        </w:rPr>
        <w:t>ף-על-פי</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חרותים</w:t>
      </w:r>
      <w:r w:rsidRPr="008A7E62">
        <w:rPr>
          <w:rFonts w:cs="Miriam" w:hint="cs"/>
          <w:rtl/>
        </w:rPr>
        <w:t>,</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תפיסה</w:t>
      </w:r>
      <w:r w:rsidRPr="008A7E62">
        <w:rPr>
          <w:rFonts w:cs="Miriam"/>
          <w:rtl/>
        </w:rPr>
        <w:t xml:space="preserve"> </w:t>
      </w:r>
      <w:r w:rsidRPr="008A7E62">
        <w:rPr>
          <w:rFonts w:cs="Miriam" w:hint="eastAsia"/>
          <w:rtl/>
        </w:rPr>
        <w:t>בקצוות</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מ</w:t>
      </w:r>
      <w:r w:rsidRPr="008A7E62">
        <w:rPr>
          <w:rFonts w:cs="Miriam"/>
          <w:rtl/>
        </w:rPr>
        <w:t>"</w:t>
      </w:r>
      <w:r w:rsidRPr="008A7E62">
        <w:rPr>
          <w:rFonts w:cs="Miriam" w:hint="eastAsia"/>
          <w:rtl/>
        </w:rPr>
        <w:t>ם</w:t>
      </w:r>
      <w:r w:rsidRPr="008A7E62">
        <w:rPr>
          <w:rFonts w:cs="Miriam"/>
          <w:rtl/>
        </w:rPr>
        <w:t xml:space="preserve"> </w:t>
      </w:r>
      <w:r w:rsidRPr="008A7E62">
        <w:rPr>
          <w:rFonts w:cs="Miriam" w:hint="eastAsia"/>
          <w:rtl/>
        </w:rPr>
        <w:t>וסמ</w:t>
      </w:r>
      <w:r w:rsidRPr="008A7E62">
        <w:rPr>
          <w:rFonts w:cs="Miriam"/>
          <w:rtl/>
        </w:rPr>
        <w:t>"</w:t>
      </w:r>
      <w:r w:rsidRPr="008A7E62">
        <w:rPr>
          <w:rFonts w:cs="Miriam" w:hint="eastAsia"/>
          <w:rtl/>
        </w:rPr>
        <w:t>ך</w:t>
      </w:r>
      <w:r w:rsidRPr="008A7E62">
        <w:rPr>
          <w:rFonts w:cs="Miriam"/>
          <w:rtl/>
        </w:rPr>
        <w:t xml:space="preserve"> </w:t>
      </w:r>
      <w:r w:rsidRPr="008A7E62">
        <w:rPr>
          <w:rFonts w:cs="Miriam" w:hint="cs"/>
          <w:rtl/>
        </w:rPr>
        <w:t xml:space="preserve">- </w:t>
      </w:r>
      <w:r w:rsidRPr="008A7E62">
        <w:rPr>
          <w:rFonts w:cs="Miriam" w:hint="eastAsia"/>
          <w:rtl/>
        </w:rPr>
        <w:t>אין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תפיסה</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חרותים</w:t>
      </w:r>
      <w:r w:rsidRPr="008A7E62">
        <w:rPr>
          <w:rFonts w:cs="Miriam"/>
          <w:rtl/>
        </w:rPr>
        <w:t xml:space="preserve"> </w:t>
      </w:r>
      <w:r w:rsidRPr="008A7E62">
        <w:rPr>
          <w:rFonts w:cs="Miriam" w:hint="eastAsia"/>
          <w:rtl/>
        </w:rPr>
        <w:t>מארבעת</w:t>
      </w:r>
      <w:r w:rsidRPr="008A7E62">
        <w:rPr>
          <w:rFonts w:cs="Miriam"/>
          <w:rtl/>
        </w:rPr>
        <w:t xml:space="preserve"> </w:t>
      </w:r>
      <w:r w:rsidRPr="008A7E62">
        <w:rPr>
          <w:rFonts w:cs="Miriam" w:hint="eastAsia"/>
          <w:rtl/>
        </w:rPr>
        <w:t>רבעיהם</w:t>
      </w:r>
      <w:r w:rsidRPr="008A7E62">
        <w:rPr>
          <w:rFonts w:cs="Miriam" w:hint="cs"/>
          <w:rtl/>
        </w:rPr>
        <w:t>,</w:t>
      </w:r>
      <w:r w:rsidRPr="008A7E62">
        <w:rPr>
          <w:rFonts w:cs="Miriam"/>
          <w:rtl/>
        </w:rPr>
        <w:t xml:space="preserve"> </w:t>
      </w:r>
      <w:r w:rsidRPr="008A7E62">
        <w:rPr>
          <w:rFonts w:cs="Miriam" w:hint="eastAsia"/>
          <w:rtl/>
        </w:rPr>
        <w:t>וא</w:t>
      </w:r>
      <w:r w:rsidRPr="008A7E62">
        <w:rPr>
          <w:rFonts w:cs="Miriam" w:hint="cs"/>
          <w:rtl/>
        </w:rPr>
        <w:t>ף-על-פי-כן</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נופלות</w:t>
      </w:r>
      <w:r w:rsidRPr="008A7E62">
        <w:rPr>
          <w:rFonts w:cs="Miriam" w:hint="cs"/>
          <w:rtl/>
        </w:rPr>
        <w:t>" (מדרש אגדה, שמות לב טו). ומקור המאמר משבת קד רע"א.</w:t>
      </w:r>
    </w:p>
  </w:footnote>
  <w:footnote w:id="1069">
    <w:p w14:paraId="781CF2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hint="cs"/>
          <w:rtl/>
        </w:rPr>
        <w:t>תנחומא</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w:t>
      </w:r>
      <w:proofErr w:type="spellStart"/>
      <w:r w:rsidRPr="008A7E62">
        <w:rPr>
          <w:rFonts w:cs="Miriam" w:hint="cs"/>
          <w:rtl/>
        </w:rPr>
        <w:t>לז</w:t>
      </w:r>
      <w:proofErr w:type="spellEnd"/>
      <w:r w:rsidRPr="008A7E62">
        <w:rPr>
          <w:rFonts w:cs="Miriam" w:hint="cs"/>
          <w:rtl/>
        </w:rPr>
        <w:t>: "</w:t>
      </w:r>
      <w:r w:rsidRPr="008A7E62">
        <w:rPr>
          <w:rFonts w:cs="Miriam" w:hint="eastAsia"/>
          <w:rtl/>
        </w:rPr>
        <w:t>עד</w:t>
      </w:r>
      <w:r w:rsidRPr="008A7E62">
        <w:rPr>
          <w:rFonts w:cs="Miriam"/>
          <w:rtl/>
        </w:rPr>
        <w:t xml:space="preserve"> </w:t>
      </w:r>
      <w:r w:rsidRPr="008A7E62">
        <w:rPr>
          <w:rFonts w:cs="Miriam" w:hint="eastAsia"/>
          <w:b/>
          <w:bCs/>
          <w:rtl/>
        </w:rPr>
        <w:t>שמשה</w:t>
      </w:r>
      <w:r w:rsidRPr="008A7E62">
        <w:rPr>
          <w:rFonts w:cs="Miriam"/>
          <w:b/>
          <w:bCs/>
          <w:rtl/>
        </w:rPr>
        <w:t xml:space="preserve"> </w:t>
      </w:r>
      <w:r w:rsidRPr="008A7E62">
        <w:rPr>
          <w:rFonts w:cs="Miriam" w:hint="eastAsia"/>
          <w:b/>
          <w:bCs/>
          <w:rtl/>
        </w:rPr>
        <w:t>כותב</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התורה</w:t>
      </w:r>
      <w:r w:rsidRPr="008A7E62">
        <w:rPr>
          <w:rFonts w:cs="Miriam" w:hint="cs"/>
          <w:rtl/>
        </w:rPr>
        <w:t>,</w:t>
      </w:r>
      <w:r w:rsidRPr="008A7E62">
        <w:rPr>
          <w:rFonts w:cs="Miriam"/>
          <w:rtl/>
        </w:rPr>
        <w:t xml:space="preserve"> </w:t>
      </w:r>
      <w:r w:rsidRPr="008A7E62">
        <w:rPr>
          <w:rFonts w:cs="Miriam" w:hint="eastAsia"/>
          <w:rtl/>
        </w:rPr>
        <w:t>נשתייר</w:t>
      </w:r>
      <w:r w:rsidRPr="008A7E62">
        <w:rPr>
          <w:rFonts w:cs="Miriam"/>
          <w:rtl/>
        </w:rPr>
        <w:t xml:space="preserve"> </w:t>
      </w:r>
      <w:r w:rsidRPr="008A7E62">
        <w:rPr>
          <w:rFonts w:cs="Miriam" w:hint="eastAsia"/>
          <w:rtl/>
        </w:rPr>
        <w:t>בקולמוס</w:t>
      </w:r>
      <w:r w:rsidRPr="008A7E62">
        <w:rPr>
          <w:rFonts w:cs="Miriam"/>
          <w:rtl/>
        </w:rPr>
        <w:t xml:space="preserve"> </w:t>
      </w:r>
      <w:r w:rsidRPr="008A7E62">
        <w:rPr>
          <w:rFonts w:cs="Miriam" w:hint="eastAsia"/>
          <w:rtl/>
        </w:rPr>
        <w:t>קמעא</w:t>
      </w:r>
      <w:r w:rsidRPr="008A7E62">
        <w:rPr>
          <w:rFonts w:cs="Miriam"/>
          <w:rtl/>
        </w:rPr>
        <w:t xml:space="preserve"> </w:t>
      </w:r>
      <w:r w:rsidRPr="008A7E62">
        <w:rPr>
          <w:rFonts w:cs="Miriam" w:hint="eastAsia"/>
          <w:rtl/>
        </w:rPr>
        <w:t>והעבירו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ראשו</w:t>
      </w:r>
      <w:r w:rsidRPr="008A7E62">
        <w:rPr>
          <w:rFonts w:cs="Miriam" w:hint="cs"/>
          <w:rtl/>
        </w:rPr>
        <w:t>,</w:t>
      </w:r>
      <w:r w:rsidRPr="008A7E62">
        <w:rPr>
          <w:rFonts w:cs="Miriam"/>
          <w:rtl/>
        </w:rPr>
        <w:t xml:space="preserve"> </w:t>
      </w:r>
      <w:r w:rsidRPr="008A7E62">
        <w:rPr>
          <w:rFonts w:cs="Miriam" w:hint="eastAsia"/>
          <w:rtl/>
        </w:rPr>
        <w:t>וממנו</w:t>
      </w:r>
      <w:r w:rsidRPr="008A7E62">
        <w:rPr>
          <w:rFonts w:cs="Miriam"/>
          <w:rtl/>
        </w:rPr>
        <w:t xml:space="preserve"> </w:t>
      </w:r>
      <w:r w:rsidRPr="008A7E62">
        <w:rPr>
          <w:rFonts w:cs="Miriam" w:hint="eastAsia"/>
          <w:rtl/>
        </w:rPr>
        <w:t>נעשו</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קרני</w:t>
      </w:r>
      <w:r w:rsidRPr="008A7E62">
        <w:rPr>
          <w:rFonts w:cs="Miriam"/>
          <w:rtl/>
        </w:rPr>
        <w:t xml:space="preserve"> </w:t>
      </w:r>
      <w:r w:rsidRPr="008A7E62">
        <w:rPr>
          <w:rFonts w:cs="Miriam" w:hint="eastAsia"/>
          <w:rtl/>
        </w:rPr>
        <w:t>ההוד</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cs"/>
          <w:rtl/>
        </w:rPr>
        <w:t xml:space="preserve">(שמות לד </w:t>
      </w:r>
      <w:proofErr w:type="spellStart"/>
      <w:r w:rsidRPr="008A7E62">
        <w:rPr>
          <w:rFonts w:cs="Miriam" w:hint="cs"/>
          <w:rtl/>
        </w:rPr>
        <w:t>כט</w:t>
      </w:r>
      <w:proofErr w:type="spellEnd"/>
      <w:r w:rsidRPr="008A7E62">
        <w:rPr>
          <w:rFonts w:cs="Miriam" w:hint="cs"/>
          <w:rtl/>
        </w:rPr>
        <w:t>): '</w:t>
      </w:r>
      <w:r w:rsidRPr="008A7E62">
        <w:rPr>
          <w:rFonts w:cs="Miriam" w:hint="eastAsia"/>
          <w:rtl/>
        </w:rPr>
        <w:t>ומשה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ידע</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קרן</w:t>
      </w:r>
      <w:r w:rsidRPr="008A7E62">
        <w:rPr>
          <w:rFonts w:cs="Miriam" w:hint="cs"/>
          <w:rtl/>
        </w:rPr>
        <w:t xml:space="preserve"> &lt;עור פניו'&gt;". וכך </w:t>
      </w:r>
      <w:proofErr w:type="spellStart"/>
      <w:r w:rsidRPr="008A7E62">
        <w:rPr>
          <w:rFonts w:cs="Miriam" w:hint="cs"/>
          <w:rtl/>
        </w:rPr>
        <w:t>בתנ"ב</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כ; שמו"ר, </w:t>
      </w:r>
      <w:proofErr w:type="spellStart"/>
      <w:r w:rsidRPr="008A7E62">
        <w:rPr>
          <w:rFonts w:cs="Miriam" w:hint="cs"/>
          <w:rtl/>
        </w:rPr>
        <w:t>מז</w:t>
      </w:r>
      <w:proofErr w:type="spellEnd"/>
      <w:r w:rsidRPr="008A7E62">
        <w:rPr>
          <w:rFonts w:cs="Miriam" w:hint="cs"/>
          <w:rtl/>
        </w:rPr>
        <w:t xml:space="preserve"> ו; </w:t>
      </w:r>
      <w:proofErr w:type="spellStart"/>
      <w:r w:rsidRPr="008A7E62">
        <w:rPr>
          <w:rFonts w:cs="Miriam" w:hint="cs"/>
          <w:rtl/>
        </w:rPr>
        <w:t>דב"ר</w:t>
      </w:r>
      <w:proofErr w:type="spellEnd"/>
      <w:r w:rsidRPr="008A7E62">
        <w:rPr>
          <w:rFonts w:cs="Miriam" w:hint="cs"/>
          <w:rtl/>
        </w:rPr>
        <w:t xml:space="preserve">, ג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דב"ר</w:t>
      </w:r>
      <w:proofErr w:type="spellEnd"/>
      <w:r w:rsidRPr="008A7E62">
        <w:rPr>
          <w:rFonts w:cs="Miriam" w:hint="cs"/>
          <w:rtl/>
        </w:rPr>
        <w:t xml:space="preserve"> (ליברמן), עקב,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רמז </w:t>
      </w:r>
      <w:proofErr w:type="spellStart"/>
      <w:r w:rsidRPr="008A7E62">
        <w:rPr>
          <w:rFonts w:cs="Miriam" w:hint="cs"/>
          <w:rtl/>
        </w:rPr>
        <w:t>תז</w:t>
      </w:r>
      <w:proofErr w:type="spellEnd"/>
      <w:r w:rsidRPr="008A7E62">
        <w:rPr>
          <w:rFonts w:cs="Miriam" w:hint="cs"/>
          <w:rtl/>
        </w:rPr>
        <w:t xml:space="preserve">. וכך הביאו הראשונים, ראה לדוגמא: פסקים </w:t>
      </w:r>
      <w:proofErr w:type="spellStart"/>
      <w:r w:rsidRPr="008A7E62">
        <w:rPr>
          <w:rFonts w:cs="Miriam" w:hint="cs"/>
          <w:rtl/>
        </w:rPr>
        <w:t>לרא"צ</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xml:space="preserve">, עמ' צב; פירוש בעלי התוספות, שמות לד ל; פירוש </w:t>
      </w:r>
      <w:proofErr w:type="spellStart"/>
      <w:r w:rsidRPr="008A7E62">
        <w:rPr>
          <w:rFonts w:cs="Miriam" w:hint="cs"/>
          <w:rtl/>
        </w:rPr>
        <w:t>הרא"ש</w:t>
      </w:r>
      <w:proofErr w:type="spellEnd"/>
      <w:r w:rsidRPr="008A7E62">
        <w:rPr>
          <w:rFonts w:cs="Miriam" w:hint="cs"/>
          <w:rtl/>
        </w:rPr>
        <w:t xml:space="preserve">, שמות לד </w:t>
      </w:r>
      <w:proofErr w:type="spellStart"/>
      <w:r w:rsidRPr="008A7E62">
        <w:rPr>
          <w:rFonts w:cs="Miriam" w:hint="cs"/>
          <w:rtl/>
        </w:rPr>
        <w:t>כט</w:t>
      </w:r>
      <w:proofErr w:type="spellEnd"/>
      <w:r w:rsidRPr="008A7E62">
        <w:rPr>
          <w:rFonts w:cs="Miriam" w:hint="cs"/>
          <w:rtl/>
        </w:rPr>
        <w:t>. והוא לא כהבאת רבינו ש'</w:t>
      </w:r>
      <w:r w:rsidRPr="008A7E62">
        <w:rPr>
          <w:rFonts w:cs="Miriam" w:hint="cs"/>
          <w:b/>
          <w:bCs/>
          <w:rtl/>
        </w:rPr>
        <w:t>כשגמר הקב"ה לכתוב</w:t>
      </w:r>
      <w:r w:rsidRPr="008A7E62">
        <w:rPr>
          <w:rFonts w:cs="Miriam" w:hint="cs"/>
          <w:rtl/>
        </w:rPr>
        <w:t>, נהגו הקולמוס בראשו של משה רבינו...'.</w:t>
      </w:r>
    </w:p>
  </w:footnote>
  <w:footnote w:id="1070">
    <w:p w14:paraId="098B61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בראשונים (לאחר הבאת המדרש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Ref138415333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1069</w:t>
      </w:r>
      <w:r w:rsidRPr="008A7E62">
        <w:rPr>
          <w:rFonts w:cs="Miriam"/>
          <w:rtl/>
        </w:rPr>
        <w:fldChar w:fldCharType="end"/>
      </w:r>
      <w:r w:rsidRPr="008A7E62">
        <w:rPr>
          <w:rFonts w:cs="Miriam" w:hint="cs"/>
          <w:rtl/>
        </w:rPr>
        <w:t>), ראה פירוש בעלי התוספות, שמות לד ל: "</w:t>
      </w:r>
      <w:r w:rsidRPr="008A7E62">
        <w:rPr>
          <w:rFonts w:cs="Miriam"/>
          <w:rtl/>
        </w:rPr>
        <w:t>ולכך נהגו הס</w:t>
      </w:r>
      <w:r w:rsidRPr="008A7E62">
        <w:rPr>
          <w:rFonts w:cs="Miriam" w:hint="eastAsia"/>
          <w:rtl/>
        </w:rPr>
        <w:t>ופרים</w:t>
      </w:r>
      <w:r w:rsidRPr="008A7E62">
        <w:rPr>
          <w:rFonts w:cs="Miriam"/>
          <w:rtl/>
        </w:rPr>
        <w:t xml:space="preserve"> לקנח הקולמוס בשערם</w:t>
      </w:r>
      <w:r w:rsidRPr="008A7E62">
        <w:rPr>
          <w:rFonts w:cs="Miriam" w:hint="cs"/>
          <w:rtl/>
        </w:rPr>
        <w:t xml:space="preserve">"; פירוש </w:t>
      </w:r>
      <w:proofErr w:type="spellStart"/>
      <w:r w:rsidRPr="008A7E62">
        <w:rPr>
          <w:rFonts w:cs="Miriam" w:hint="cs"/>
          <w:rtl/>
        </w:rPr>
        <w:t>הרא"ש</w:t>
      </w:r>
      <w:proofErr w:type="spellEnd"/>
      <w:r w:rsidRPr="008A7E62">
        <w:rPr>
          <w:rFonts w:cs="Miriam" w:hint="cs"/>
          <w:rtl/>
        </w:rPr>
        <w:t xml:space="preserve">, שמות לד </w:t>
      </w:r>
      <w:proofErr w:type="spellStart"/>
      <w:r w:rsidRPr="008A7E62">
        <w:rPr>
          <w:rFonts w:cs="Miriam" w:hint="cs"/>
          <w:rtl/>
        </w:rPr>
        <w:t>כט</w:t>
      </w:r>
      <w:proofErr w:type="spellEnd"/>
      <w:r w:rsidRPr="008A7E62">
        <w:rPr>
          <w:rFonts w:cs="Miriam" w:hint="cs"/>
          <w:rtl/>
        </w:rPr>
        <w:t>: "</w:t>
      </w:r>
      <w:r w:rsidRPr="008A7E62">
        <w:rPr>
          <w:rFonts w:cs="Miriam"/>
          <w:rtl/>
        </w:rPr>
        <w:t>ולכך נהגו העולם לקנח הקולמוס בשער שלהם</w:t>
      </w:r>
      <w:r w:rsidRPr="008A7E62">
        <w:rPr>
          <w:rFonts w:cs="Miriam" w:hint="cs"/>
          <w:rtl/>
        </w:rPr>
        <w:t xml:space="preserve">"; פסקים </w:t>
      </w:r>
      <w:proofErr w:type="spellStart"/>
      <w:r w:rsidRPr="008A7E62">
        <w:rPr>
          <w:rFonts w:cs="Miriam" w:hint="cs"/>
          <w:rtl/>
        </w:rPr>
        <w:t>לרא"צ</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עמ' צב.</w:t>
      </w:r>
    </w:p>
  </w:footnote>
  <w:footnote w:id="1071">
    <w:p w14:paraId="4335061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לעשרת דברות ראשונות (שמות כ ב-יד). כי בדברות אחרונות (דברים ה ו-</w:t>
      </w:r>
      <w:proofErr w:type="spellStart"/>
      <w:r w:rsidRPr="008A7E62">
        <w:rPr>
          <w:rFonts w:cs="Miriam" w:hint="cs"/>
          <w:rtl/>
        </w:rPr>
        <w:t>יח</w:t>
      </w:r>
      <w:proofErr w:type="spellEnd"/>
      <w:r w:rsidRPr="008A7E62">
        <w:rPr>
          <w:rFonts w:cs="Miriam" w:hint="cs"/>
          <w:rtl/>
        </w:rPr>
        <w:t xml:space="preserve">) יש יותר </w:t>
      </w:r>
      <w:proofErr w:type="spellStart"/>
      <w:r w:rsidRPr="008A7E62">
        <w:rPr>
          <w:rFonts w:cs="Miriam" w:hint="cs"/>
          <w:rtl/>
        </w:rPr>
        <w:t>מתרי"ג</w:t>
      </w:r>
      <w:proofErr w:type="spellEnd"/>
      <w:r w:rsidRPr="008A7E62">
        <w:rPr>
          <w:rFonts w:cs="Miriam" w:hint="cs"/>
          <w:rtl/>
        </w:rPr>
        <w:t xml:space="preserve"> אותיות עד 'אשר לרעך'.</w:t>
      </w:r>
    </w:p>
  </w:footnote>
  <w:footnote w:id="1072">
    <w:p w14:paraId="6438694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עד (ולא עד בכלל!) אות </w:t>
      </w:r>
      <w:r w:rsidRPr="008A7E62">
        <w:rPr>
          <w:rFonts w:cs="Miriam" w:hint="cs"/>
          <w:b/>
          <w:bCs/>
          <w:rtl/>
        </w:rPr>
        <w:t>א'</w:t>
      </w:r>
      <w:r w:rsidRPr="008A7E62">
        <w:rPr>
          <w:rFonts w:cs="Miriam" w:hint="cs"/>
          <w:rtl/>
        </w:rPr>
        <w:t xml:space="preserve"> של '</w:t>
      </w:r>
      <w:r w:rsidRPr="008A7E62">
        <w:rPr>
          <w:rFonts w:cs="Miriam" w:hint="cs"/>
          <w:b/>
          <w:bCs/>
          <w:rtl/>
        </w:rPr>
        <w:t>א</w:t>
      </w:r>
      <w:r w:rsidRPr="008A7E62">
        <w:rPr>
          <w:rFonts w:cs="Miriam" w:hint="cs"/>
          <w:rtl/>
        </w:rPr>
        <w:t xml:space="preserve">שר לרעך'. כך נמצא בבדיקתי, ולכך הסכימו כל המקורות, עי' לעיל, אות </w:t>
      </w:r>
      <w:proofErr w:type="spellStart"/>
      <w:r w:rsidRPr="008A7E62">
        <w:rPr>
          <w:rFonts w:cs="Miriam" w:hint="cs"/>
          <w:rtl/>
        </w:rPr>
        <w:t>קכב</w:t>
      </w:r>
      <w:proofErr w:type="spellEnd"/>
      <w:r w:rsidRPr="008A7E62">
        <w:rPr>
          <w:rFonts w:cs="Miriam" w:hint="cs"/>
          <w:rtl/>
        </w:rPr>
        <w:t xml:space="preserve">,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Ref136079922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652</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Ref136083747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653</w:t>
      </w:r>
      <w:r w:rsidRPr="008A7E62">
        <w:rPr>
          <w:rFonts w:cs="Miriam"/>
          <w:rtl/>
        </w:rPr>
        <w:fldChar w:fldCharType="end"/>
      </w:r>
      <w:r w:rsidRPr="008A7E62">
        <w:rPr>
          <w:rFonts w:cs="Miriam" w:hint="cs"/>
          <w:rtl/>
        </w:rPr>
        <w:t>.</w:t>
      </w:r>
    </w:p>
  </w:footnote>
  <w:footnote w:id="1073">
    <w:p w14:paraId="632C25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מכות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w:t>
      </w:r>
      <w:r w:rsidRPr="008A7E62">
        <w:rPr>
          <w:rFonts w:cs="Miriam" w:hint="eastAsia"/>
          <w:rtl/>
        </w:rPr>
        <w:t>שש</w:t>
      </w:r>
      <w:r w:rsidRPr="008A7E62">
        <w:rPr>
          <w:rFonts w:cs="Miriam"/>
          <w:rtl/>
        </w:rPr>
        <w:t xml:space="preserve"> </w:t>
      </w:r>
      <w:r w:rsidRPr="008A7E62">
        <w:rPr>
          <w:rFonts w:cs="Miriam" w:hint="eastAsia"/>
          <w:rtl/>
        </w:rPr>
        <w:t>מאות</w:t>
      </w:r>
      <w:r w:rsidRPr="008A7E62">
        <w:rPr>
          <w:rFonts w:cs="Miriam"/>
          <w:rtl/>
        </w:rPr>
        <w:t xml:space="preserve"> </w:t>
      </w:r>
      <w:r w:rsidRPr="008A7E62">
        <w:rPr>
          <w:rFonts w:cs="Miriam" w:hint="eastAsia"/>
          <w:rtl/>
        </w:rPr>
        <w:t>ושלש</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נאמרו</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למשה</w:t>
      </w:r>
      <w:r w:rsidRPr="008A7E62">
        <w:rPr>
          <w:rFonts w:cs="Miriam" w:hint="cs"/>
          <w:rtl/>
        </w:rPr>
        <w:t xml:space="preserve">...". ועי' שבת פז ע"א; יבמות </w:t>
      </w:r>
      <w:proofErr w:type="spellStart"/>
      <w:r w:rsidRPr="008A7E62">
        <w:rPr>
          <w:rFonts w:cs="Miriam" w:hint="cs"/>
          <w:rtl/>
        </w:rPr>
        <w:t>מז</w:t>
      </w:r>
      <w:proofErr w:type="spellEnd"/>
      <w:r w:rsidRPr="008A7E62">
        <w:rPr>
          <w:rFonts w:cs="Miriam" w:hint="cs"/>
          <w:rtl/>
        </w:rPr>
        <w:t xml:space="preserve"> ע"ב, ועוד הרבה. ומקורו מאזהרת רס"ג, הפותחת 'אש אוכלה ונוהרת מכל הנוהרות'. בתחילת דבריו אומר: "</w:t>
      </w:r>
      <w:proofErr w:type="spellStart"/>
      <w:r w:rsidRPr="008A7E62">
        <w:rPr>
          <w:rFonts w:cs="Miriam"/>
          <w:rtl/>
        </w:rPr>
        <w:t>בְחָכְמָתִי</w:t>
      </w:r>
      <w:proofErr w:type="spellEnd"/>
      <w:r w:rsidRPr="008A7E62">
        <w:rPr>
          <w:rFonts w:cs="Miriam" w:hint="cs"/>
          <w:rtl/>
        </w:rPr>
        <w:t xml:space="preserve"> כָּלַלְתִּי </w:t>
      </w:r>
      <w:r w:rsidRPr="008A7E62">
        <w:rPr>
          <w:rFonts w:cs="Miriam"/>
          <w:rtl/>
        </w:rPr>
        <w:t>בַּעֲשֶׂרֶת</w:t>
      </w:r>
      <w:r w:rsidRPr="008A7E62">
        <w:rPr>
          <w:rFonts w:cs="Miriam" w:hint="cs"/>
          <w:rtl/>
        </w:rPr>
        <w:t xml:space="preserve"> </w:t>
      </w:r>
      <w:proofErr w:type="spellStart"/>
      <w:r w:rsidRPr="008A7E62">
        <w:rPr>
          <w:rFonts w:cs="Miriam" w:hint="cs"/>
          <w:rtl/>
        </w:rPr>
        <w:t>דִּבְרוֹתַי</w:t>
      </w:r>
      <w:proofErr w:type="spellEnd"/>
      <w:r w:rsidRPr="008A7E62">
        <w:rPr>
          <w:rFonts w:cs="Miriam" w:hint="cs"/>
          <w:rtl/>
        </w:rPr>
        <w:t xml:space="preserve"> </w:t>
      </w:r>
      <w:r w:rsidRPr="008A7E62">
        <w:rPr>
          <w:rFonts w:cs="Miriam"/>
          <w:rtl/>
        </w:rPr>
        <w:t>שֵׁשׁ</w:t>
      </w:r>
      <w:r w:rsidRPr="008A7E62">
        <w:rPr>
          <w:rFonts w:cs="Miriam" w:hint="cs"/>
          <w:rtl/>
        </w:rPr>
        <w:t xml:space="preserve"> </w:t>
      </w:r>
      <w:r w:rsidRPr="008A7E62">
        <w:rPr>
          <w:rFonts w:cs="Miriam"/>
          <w:rtl/>
        </w:rPr>
        <w:t>מֵאוֹת</w:t>
      </w:r>
      <w:r w:rsidRPr="008A7E62">
        <w:rPr>
          <w:rFonts w:cs="Miriam" w:hint="cs"/>
          <w:rtl/>
        </w:rPr>
        <w:t xml:space="preserve"> </w:t>
      </w:r>
      <w:r w:rsidRPr="008A7E62">
        <w:rPr>
          <w:rFonts w:cs="Miriam"/>
          <w:rtl/>
        </w:rPr>
        <w:t>וּשְׁלשׁ עֶשְׂרֵה</w:t>
      </w:r>
      <w:r w:rsidRPr="008A7E62">
        <w:rPr>
          <w:rFonts w:cs="Miriam" w:hint="cs"/>
          <w:rtl/>
        </w:rPr>
        <w:t xml:space="preserve"> </w:t>
      </w:r>
      <w:r w:rsidRPr="008A7E62">
        <w:rPr>
          <w:rFonts w:cs="Miriam"/>
          <w:rtl/>
        </w:rPr>
        <w:t>מִצְוֹת</w:t>
      </w:r>
      <w:r w:rsidRPr="008A7E62">
        <w:rPr>
          <w:rFonts w:cs="Miriam" w:hint="cs"/>
          <w:rtl/>
        </w:rPr>
        <w:t xml:space="preserve"> </w:t>
      </w:r>
      <w:r w:rsidRPr="008A7E62">
        <w:rPr>
          <w:rFonts w:cs="Miriam"/>
          <w:rtl/>
        </w:rPr>
        <w:t>לְהוֹרוֹת</w:t>
      </w:r>
      <w:r w:rsidRPr="008A7E62">
        <w:rPr>
          <w:rFonts w:cs="Miriam" w:hint="cs"/>
          <w:rtl/>
        </w:rPr>
        <w:t xml:space="preserve">" (סידור רס"ג, עמ' </w:t>
      </w:r>
      <w:proofErr w:type="spellStart"/>
      <w:r w:rsidRPr="008A7E62">
        <w:rPr>
          <w:rFonts w:cs="Miriam" w:hint="cs"/>
          <w:rtl/>
        </w:rPr>
        <w:t>קצא</w:t>
      </w:r>
      <w:proofErr w:type="spellEnd"/>
      <w:r w:rsidRPr="008A7E62">
        <w:rPr>
          <w:rFonts w:cs="Miriam" w:hint="cs"/>
          <w:rtl/>
        </w:rPr>
        <w:t>), ומפרטם בהמשך (שם, עמ' קצב ואילך), ולבסוף מציין</w:t>
      </w:r>
      <w:r w:rsidRPr="008A7E62">
        <w:rPr>
          <w:rFonts w:cs="Miriam" w:hint="cs"/>
          <w:b/>
          <w:bCs/>
          <w:rtl/>
        </w:rPr>
        <w:t xml:space="preserve"> סך האותיות</w:t>
      </w:r>
      <w:r w:rsidRPr="008A7E62">
        <w:rPr>
          <w:rFonts w:cs="Miriam" w:hint="cs"/>
          <w:rtl/>
        </w:rPr>
        <w:t xml:space="preserve"> שבעשרת הדברות ומקשרם </w:t>
      </w:r>
      <w:proofErr w:type="spellStart"/>
      <w:r w:rsidRPr="008A7E62">
        <w:rPr>
          <w:rFonts w:cs="Miriam" w:hint="cs"/>
          <w:rtl/>
        </w:rPr>
        <w:t>ל</w:t>
      </w:r>
      <w:r w:rsidRPr="008A7E62">
        <w:rPr>
          <w:rFonts w:cs="Miriam" w:hint="cs"/>
          <w:b/>
          <w:bCs/>
          <w:rtl/>
        </w:rPr>
        <w:t>תרי"ג</w:t>
      </w:r>
      <w:proofErr w:type="spellEnd"/>
      <w:r w:rsidRPr="008A7E62">
        <w:rPr>
          <w:rFonts w:cs="Miriam" w:hint="cs"/>
          <w:b/>
          <w:bCs/>
          <w:rtl/>
        </w:rPr>
        <w:t xml:space="preserve"> המצוות</w:t>
      </w:r>
      <w:r w:rsidRPr="008A7E62">
        <w:rPr>
          <w:rFonts w:cs="Miriam" w:hint="cs"/>
          <w:rtl/>
        </w:rPr>
        <w:t xml:space="preserve"> הרמוזות בהם: "לָנוּ </w:t>
      </w:r>
      <w:proofErr w:type="spellStart"/>
      <w:r w:rsidRPr="008A7E62">
        <w:rPr>
          <w:rFonts w:cs="Miriam" w:hint="cs"/>
          <w:rtl/>
        </w:rPr>
        <w:t>סָפַנְתָּה</w:t>
      </w:r>
      <w:proofErr w:type="spellEnd"/>
      <w:r w:rsidRPr="008A7E62">
        <w:rPr>
          <w:rFonts w:cs="Miriam" w:hint="cs"/>
          <w:rtl/>
        </w:rPr>
        <w:t xml:space="preserve"> בְּתוֹךְ </w:t>
      </w:r>
      <w:r w:rsidRPr="008A7E62">
        <w:rPr>
          <w:rFonts w:cs="Miriam"/>
          <w:rtl/>
        </w:rPr>
        <w:t>עֲשֶׂרֶת</w:t>
      </w:r>
      <w:r w:rsidRPr="008A7E62">
        <w:rPr>
          <w:rFonts w:cs="Miriam" w:hint="cs"/>
          <w:rtl/>
        </w:rPr>
        <w:t xml:space="preserve"> הַדִּבְרוֹת </w:t>
      </w:r>
      <w:r w:rsidRPr="008A7E62">
        <w:rPr>
          <w:rFonts w:cs="Miriam"/>
          <w:rtl/>
        </w:rPr>
        <w:t>שֵׁשׁ מֵאוֹת</w:t>
      </w:r>
      <w:r w:rsidRPr="008A7E62">
        <w:rPr>
          <w:rFonts w:cs="Miriam" w:hint="cs"/>
          <w:rtl/>
        </w:rPr>
        <w:t xml:space="preserve"> </w:t>
      </w:r>
      <w:r w:rsidRPr="008A7E62">
        <w:rPr>
          <w:rFonts w:cs="Miriam"/>
          <w:rtl/>
        </w:rPr>
        <w:t>וּשְׁלשׁ עֶשְׂרֵה</w:t>
      </w:r>
      <w:r w:rsidRPr="008A7E62">
        <w:rPr>
          <w:rFonts w:cs="Miriam" w:hint="cs"/>
          <w:rtl/>
        </w:rPr>
        <w:t xml:space="preserve"> </w:t>
      </w:r>
      <w:r w:rsidRPr="008A7E62">
        <w:rPr>
          <w:rFonts w:cs="Miriam"/>
          <w:rtl/>
        </w:rPr>
        <w:t>מִצְוֹת</w:t>
      </w:r>
      <w:r w:rsidRPr="008A7E62">
        <w:rPr>
          <w:rFonts w:cs="Miriam" w:hint="cs"/>
          <w:rtl/>
        </w:rPr>
        <w:t xml:space="preserve">, חוֹק מוּדָעֶיךָ... כְּנֶגְדָּם </w:t>
      </w:r>
      <w:r w:rsidRPr="008A7E62">
        <w:rPr>
          <w:rFonts w:cs="Miriam"/>
          <w:rtl/>
        </w:rPr>
        <w:t>שֵׁשׁ מֵאוֹת</w:t>
      </w:r>
      <w:r w:rsidRPr="008A7E62">
        <w:rPr>
          <w:rFonts w:cs="Miriam" w:hint="cs"/>
          <w:rtl/>
        </w:rPr>
        <w:t xml:space="preserve"> </w:t>
      </w:r>
      <w:r w:rsidRPr="008A7E62">
        <w:rPr>
          <w:rFonts w:cs="Miriam"/>
          <w:rtl/>
        </w:rPr>
        <w:t>וּשְׁלשׁ עֶשְׂרֵה</w:t>
      </w:r>
      <w:r w:rsidRPr="008A7E62">
        <w:rPr>
          <w:rFonts w:cs="Miriam" w:hint="cs"/>
          <w:rtl/>
        </w:rPr>
        <w:t xml:space="preserve"> אוֹתִיּוֹת </w:t>
      </w:r>
      <w:proofErr w:type="spellStart"/>
      <w:r w:rsidRPr="008A7E62">
        <w:rPr>
          <w:rFonts w:cs="Miriam" w:hint="cs"/>
          <w:rtl/>
        </w:rPr>
        <w:t>מֵ'</w:t>
      </w:r>
      <w:r w:rsidRPr="008A7E62">
        <w:rPr>
          <w:rFonts w:cs="Miriam"/>
          <w:rtl/>
        </w:rPr>
        <w:t>אָנֹכִי</w:t>
      </w:r>
      <w:proofErr w:type="spellEnd"/>
      <w:r w:rsidRPr="008A7E62">
        <w:rPr>
          <w:rFonts w:cs="Miriam" w:hint="cs"/>
          <w:rtl/>
        </w:rPr>
        <w:t>' וְעַד '</w:t>
      </w:r>
      <w:r w:rsidRPr="008A7E62">
        <w:rPr>
          <w:rFonts w:cs="Miriam"/>
          <w:rtl/>
        </w:rPr>
        <w:t>אֲשֶׁר לְרֵעֶךָ</w:t>
      </w:r>
      <w:r w:rsidRPr="008A7E62">
        <w:rPr>
          <w:rFonts w:cs="Miriam" w:hint="cs"/>
          <w:rtl/>
        </w:rPr>
        <w:t xml:space="preserve">'" (שם,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רטו</w:t>
      </w:r>
      <w:proofErr w:type="spellEnd"/>
      <w:r w:rsidRPr="008A7E62">
        <w:rPr>
          <w:rFonts w:cs="Miriam" w:hint="cs"/>
          <w:rtl/>
        </w:rPr>
        <w:t xml:space="preserve">-ר"ע </w:t>
      </w:r>
      <w:proofErr w:type="spellStart"/>
      <w:r w:rsidRPr="008A7E62">
        <w:rPr>
          <w:rFonts w:cs="Miriam" w:hint="cs"/>
          <w:rtl/>
        </w:rPr>
        <w:t>רטז</w:t>
      </w:r>
      <w:proofErr w:type="spellEnd"/>
      <w:r w:rsidRPr="008A7E62">
        <w:rPr>
          <w:rFonts w:cs="Miriam" w:hint="cs"/>
          <w:rtl/>
        </w:rPr>
        <w:t xml:space="preserve">). וממנו שאבו מקורות מדרשיים מאוחרים (יחסית), ראה לעיל, אות </w:t>
      </w:r>
      <w:proofErr w:type="spellStart"/>
      <w:r w:rsidRPr="008A7E62">
        <w:rPr>
          <w:rFonts w:cs="Miriam" w:hint="cs"/>
          <w:rtl/>
        </w:rPr>
        <w:t>קכב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Ref136079922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652</w:t>
      </w:r>
      <w:r w:rsidRPr="008A7E62">
        <w:rPr>
          <w:rFonts w:cs="Miriam"/>
          <w:rtl/>
        </w:rPr>
        <w:fldChar w:fldCharType="end"/>
      </w:r>
      <w:r w:rsidRPr="008A7E62">
        <w:rPr>
          <w:rFonts w:cs="Miriam" w:hint="cs"/>
          <w:rtl/>
        </w:rPr>
        <w:t>.</w:t>
      </w:r>
    </w:p>
  </w:footnote>
  <w:footnote w:id="1074">
    <w:p w14:paraId="2F9A513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כיצד נאמר (שמות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w:t>
      </w:r>
      <w:proofErr w:type="spellStart"/>
      <w:r w:rsidRPr="008A7E62">
        <w:rPr>
          <w:rFonts w:cs="Miriam" w:hint="cs"/>
          <w:rtl/>
        </w:rPr>
        <w:t>ויקח</w:t>
      </w:r>
      <w:proofErr w:type="spellEnd"/>
      <w:r w:rsidRPr="008A7E62">
        <w:rPr>
          <w:rFonts w:cs="Miriam" w:hint="cs"/>
          <w:rtl/>
        </w:rPr>
        <w:t xml:space="preserve"> משה את עצמות יוסף </w:t>
      </w:r>
      <w:r w:rsidRPr="008A7E62">
        <w:rPr>
          <w:rFonts w:cs="Miriam"/>
          <w:rtl/>
        </w:rPr>
        <w:t>עִמּוֹ</w:t>
      </w:r>
      <w:r w:rsidRPr="008A7E62">
        <w:rPr>
          <w:rFonts w:cs="Miriam" w:hint="cs"/>
          <w:rtl/>
        </w:rPr>
        <w:t xml:space="preserve">", הרי בסופו של דבר לא לקחם, ש'מטורח הדרך שכחם'! 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Ref138422439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1075</w:t>
      </w:r>
      <w:r w:rsidRPr="008A7E62">
        <w:rPr>
          <w:rFonts w:cs="Miriam"/>
          <w:rtl/>
        </w:rPr>
        <w:fldChar w:fldCharType="end"/>
      </w:r>
      <w:r w:rsidRPr="008A7E62">
        <w:rPr>
          <w:rFonts w:cs="Miriam" w:hint="cs"/>
          <w:rtl/>
        </w:rPr>
        <w:t>.</w:t>
      </w:r>
    </w:p>
  </w:footnote>
  <w:footnote w:id="1075">
    <w:p w14:paraId="4E2B659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סידור הרוקח, עמ' </w:t>
      </w:r>
      <w:proofErr w:type="spellStart"/>
      <w:r w:rsidRPr="008A7E62">
        <w:rPr>
          <w:rFonts w:cs="Miriam" w:hint="cs"/>
          <w:rtl/>
        </w:rPr>
        <w:t>תריא</w:t>
      </w:r>
      <w:proofErr w:type="spellEnd"/>
      <w:r w:rsidRPr="008A7E62">
        <w:rPr>
          <w:rFonts w:cs="Miriam" w:hint="cs"/>
          <w:rtl/>
        </w:rPr>
        <w:t>: "</w:t>
      </w:r>
      <w:r w:rsidRPr="008A7E62">
        <w:rPr>
          <w:rFonts w:cs="Miriam" w:hint="eastAsia"/>
          <w:rtl/>
        </w:rPr>
        <w:t>כשלקח</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עצמות</w:t>
      </w:r>
      <w:r w:rsidRPr="008A7E62">
        <w:rPr>
          <w:rFonts w:cs="Miriam"/>
          <w:rtl/>
        </w:rPr>
        <w:t xml:space="preserve"> </w:t>
      </w:r>
      <w:r w:rsidRPr="008A7E62">
        <w:rPr>
          <w:rFonts w:cs="Miriam" w:hint="eastAsia"/>
          <w:rtl/>
        </w:rPr>
        <w:t>יוסף</w:t>
      </w:r>
      <w:r w:rsidRPr="008A7E62">
        <w:rPr>
          <w:rFonts w:cs="Miriam" w:hint="cs"/>
          <w:rtl/>
        </w:rPr>
        <w:t>,</w:t>
      </w:r>
      <w:r w:rsidRPr="008A7E62">
        <w:rPr>
          <w:rFonts w:cs="Miriam"/>
          <w:rtl/>
        </w:rPr>
        <w:t xml:space="preserve"> </w:t>
      </w:r>
      <w:r w:rsidRPr="008A7E62">
        <w:rPr>
          <w:rFonts w:cs="Miriam" w:hint="eastAsia"/>
          <w:rtl/>
        </w:rPr>
        <w:t>נתנו</w:t>
      </w:r>
      <w:r w:rsidRPr="008A7E62">
        <w:rPr>
          <w:rFonts w:cs="Miriam"/>
          <w:rtl/>
        </w:rPr>
        <w:t xml:space="preserve"> </w:t>
      </w:r>
      <w:r w:rsidRPr="008A7E62">
        <w:rPr>
          <w:rFonts w:cs="Miriam" w:hint="eastAsia"/>
          <w:rtl/>
        </w:rPr>
        <w:t>בעור</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צאן</w:t>
      </w:r>
      <w:r w:rsidRPr="008A7E62">
        <w:rPr>
          <w:rFonts w:cs="Miriam"/>
          <w:rtl/>
        </w:rPr>
        <w:t xml:space="preserve">, </w:t>
      </w:r>
      <w:r w:rsidRPr="008A7E62">
        <w:rPr>
          <w:rFonts w:cs="Miriam" w:hint="eastAsia"/>
          <w:rtl/>
        </w:rPr>
        <w:t>ומטרדת</w:t>
      </w:r>
      <w:r w:rsidRPr="008A7E62">
        <w:rPr>
          <w:rFonts w:cs="Miriam"/>
          <w:rtl/>
        </w:rPr>
        <w:t xml:space="preserve"> </w:t>
      </w:r>
      <w:r w:rsidRPr="008A7E62">
        <w:rPr>
          <w:rFonts w:cs="Miriam" w:hint="eastAsia"/>
          <w:rtl/>
        </w:rPr>
        <w:t>הדרך</w:t>
      </w:r>
      <w:r w:rsidRPr="008A7E62">
        <w:rPr>
          <w:rFonts w:cs="Miriam"/>
          <w:rtl/>
        </w:rPr>
        <w:t xml:space="preserve"> </w:t>
      </w:r>
      <w:r w:rsidRPr="008A7E62">
        <w:rPr>
          <w:rFonts w:cs="Miriam" w:hint="eastAsia"/>
          <w:rtl/>
        </w:rPr>
        <w:t>שכחם</w:t>
      </w:r>
      <w:r w:rsidRPr="008A7E62">
        <w:rPr>
          <w:rFonts w:cs="Miriam"/>
          <w:rtl/>
        </w:rPr>
        <w:t xml:space="preserve"> </w:t>
      </w:r>
      <w:r w:rsidRPr="008A7E62">
        <w:rPr>
          <w:rFonts w:cs="Miriam" w:hint="eastAsia"/>
          <w:rtl/>
        </w:rPr>
        <w:t>ונעשו</w:t>
      </w:r>
      <w:r w:rsidRPr="008A7E62">
        <w:rPr>
          <w:rFonts w:cs="Miriam"/>
          <w:rtl/>
        </w:rPr>
        <w:t xml:space="preserve"> </w:t>
      </w:r>
      <w:r w:rsidRPr="008A7E62">
        <w:rPr>
          <w:rFonts w:cs="Miriam" w:hint="eastAsia"/>
          <w:rtl/>
        </w:rPr>
        <w:t>כצאן</w:t>
      </w:r>
      <w:r w:rsidRPr="008A7E62">
        <w:rPr>
          <w:rFonts w:cs="Miriam"/>
          <w:rtl/>
        </w:rPr>
        <w:t xml:space="preserve">, </w:t>
      </w:r>
      <w:r w:rsidRPr="008A7E62">
        <w:rPr>
          <w:rFonts w:cs="Miriam" w:hint="eastAsia"/>
          <w:rtl/>
        </w:rPr>
        <w:t>והיה</w:t>
      </w:r>
      <w:r w:rsidRPr="008A7E62">
        <w:rPr>
          <w:rFonts w:cs="Miriam"/>
          <w:rtl/>
        </w:rPr>
        <w:t xml:space="preserve"> </w:t>
      </w:r>
      <w:r w:rsidRPr="008A7E62">
        <w:rPr>
          <w:rFonts w:cs="Miriam" w:hint="eastAsia"/>
          <w:rtl/>
        </w:rPr>
        <w:t>מהלך</w:t>
      </w:r>
      <w:r w:rsidRPr="008A7E62">
        <w:rPr>
          <w:rFonts w:cs="Miriam"/>
          <w:rtl/>
        </w:rPr>
        <w:t xml:space="preserve"> </w:t>
      </w:r>
      <w:r w:rsidRPr="008A7E62">
        <w:rPr>
          <w:rFonts w:cs="Miriam" w:hint="eastAsia"/>
          <w:rtl/>
        </w:rPr>
        <w:t>ורוע</w:t>
      </w:r>
      <w:r w:rsidRPr="008A7E62">
        <w:rPr>
          <w:rFonts w:cs="Miriam" w:hint="cs"/>
          <w:rtl/>
        </w:rPr>
        <w:t xml:space="preserve">ה, </w:t>
      </w:r>
      <w:r w:rsidRPr="008A7E62">
        <w:rPr>
          <w:rFonts w:cs="Miriam" w:hint="eastAsia"/>
          <w:rtl/>
        </w:rPr>
        <w:t>והיינו</w:t>
      </w:r>
      <w:r w:rsidRPr="008A7E62">
        <w:rPr>
          <w:rFonts w:cs="Miriam"/>
          <w:rtl/>
        </w:rPr>
        <w:t xml:space="preserve"> </w:t>
      </w:r>
      <w:proofErr w:type="spellStart"/>
      <w:r w:rsidRPr="008A7E62">
        <w:rPr>
          <w:rFonts w:cs="Miriam" w:hint="eastAsia"/>
          <w:rtl/>
        </w:rPr>
        <w:t>דכתי</w:t>
      </w:r>
      <w:r w:rsidRPr="008A7E62">
        <w:rPr>
          <w:rFonts w:cs="Miriam" w:hint="cs"/>
          <w:rtl/>
        </w:rPr>
        <w:t>ב</w:t>
      </w:r>
      <w:proofErr w:type="spellEnd"/>
      <w:r w:rsidRPr="008A7E62">
        <w:rPr>
          <w:rFonts w:cs="Miriam" w:hint="cs"/>
          <w:rtl/>
        </w:rPr>
        <w:t xml:space="preserve">: 'נוהג </w:t>
      </w:r>
      <w:r w:rsidRPr="008A7E62">
        <w:rPr>
          <w:rFonts w:cs="Miriam" w:hint="eastAsia"/>
          <w:rtl/>
        </w:rPr>
        <w:t>כצאן</w:t>
      </w:r>
      <w:r w:rsidRPr="008A7E62">
        <w:rPr>
          <w:rFonts w:cs="Miriam"/>
          <w:rtl/>
        </w:rPr>
        <w:t xml:space="preserve"> </w:t>
      </w:r>
      <w:r w:rsidRPr="008A7E62">
        <w:rPr>
          <w:rFonts w:cs="Miriam" w:hint="eastAsia"/>
          <w:rtl/>
        </w:rPr>
        <w:t>יוסף</w:t>
      </w:r>
      <w:r w:rsidRPr="008A7E62">
        <w:rPr>
          <w:rFonts w:cs="Miriam" w:hint="cs"/>
          <w:rtl/>
        </w:rPr>
        <w:t>'". ו</w:t>
      </w:r>
      <w:r w:rsidRPr="008A7E62">
        <w:rPr>
          <w:rFonts w:cs="Miriam" w:hint="cs"/>
          <w:b/>
          <w:bCs/>
          <w:rtl/>
        </w:rPr>
        <w:t>בשם מדרש</w:t>
      </w:r>
      <w:r w:rsidRPr="008A7E62">
        <w:rPr>
          <w:rFonts w:cs="Miriam" w:hint="cs"/>
          <w:rtl/>
        </w:rPr>
        <w:t xml:space="preserve">, אך </w:t>
      </w:r>
      <w:r w:rsidRPr="008A7E62">
        <w:rPr>
          <w:rFonts w:cs="Miriam" w:hint="cs"/>
          <w:b/>
          <w:bCs/>
          <w:rtl/>
        </w:rPr>
        <w:t>ללא הפרט ש'מטורח הדרך שכחם'!</w:t>
      </w:r>
      <w:r w:rsidRPr="008A7E62">
        <w:rPr>
          <w:rFonts w:cs="Miriam" w:hint="cs"/>
          <w:rtl/>
        </w:rPr>
        <w:t xml:space="preserve"> הובא בתוספות </w:t>
      </w:r>
      <w:proofErr w:type="spellStart"/>
      <w:r w:rsidRPr="008A7E62">
        <w:rPr>
          <w:rFonts w:cs="Miriam" w:hint="cs"/>
          <w:rtl/>
        </w:rPr>
        <w:t>שאנץ</w:t>
      </w:r>
      <w:proofErr w:type="spellEnd"/>
      <w:r w:rsidRPr="008A7E62">
        <w:rPr>
          <w:rFonts w:cs="Miriam" w:hint="cs"/>
          <w:rtl/>
        </w:rPr>
        <w:t xml:space="preserve">, סוטה </w:t>
      </w:r>
      <w:proofErr w:type="spellStart"/>
      <w:r w:rsidRPr="008A7E62">
        <w:rPr>
          <w:rFonts w:cs="Miriam" w:hint="cs"/>
          <w:rtl/>
        </w:rPr>
        <w:t>יג</w:t>
      </w:r>
      <w:proofErr w:type="spellEnd"/>
      <w:r w:rsidRPr="008A7E62">
        <w:rPr>
          <w:rFonts w:cs="Miriam" w:hint="cs"/>
          <w:rtl/>
        </w:rPr>
        <w:t xml:space="preserve"> ע"א: "ב</w:t>
      </w:r>
      <w:r w:rsidRPr="008A7E62">
        <w:rPr>
          <w:rFonts w:cs="Miriam" w:hint="cs"/>
          <w:b/>
          <w:bCs/>
          <w:rtl/>
        </w:rPr>
        <w:t>מדרש יש</w:t>
      </w:r>
      <w:r w:rsidRPr="008A7E62">
        <w:rPr>
          <w:rFonts w:cs="Miriam" w:hint="cs"/>
          <w:rtl/>
        </w:rPr>
        <w:t xml:space="preserve">, ששמו עצמות יוסף בתוך עור של כבש, ונכנסה בו, באותו עור, רוח חיים, והיינו </w:t>
      </w:r>
      <w:proofErr w:type="spellStart"/>
      <w:r w:rsidRPr="008A7E62">
        <w:rPr>
          <w:rFonts w:cs="Miriam" w:hint="cs"/>
          <w:rtl/>
        </w:rPr>
        <w:t>דכתיב</w:t>
      </w:r>
      <w:proofErr w:type="spellEnd"/>
      <w:r w:rsidRPr="008A7E62">
        <w:rPr>
          <w:rFonts w:cs="Miriam" w:hint="cs"/>
          <w:rtl/>
        </w:rPr>
        <w:t xml:space="preserve">: 'נוהג כצאן יוסף'". וכעין זה בפירוש בעלי התוספות, שמות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w:t>
      </w:r>
      <w:r w:rsidRPr="008A7E62">
        <w:rPr>
          <w:rFonts w:cs="Miriam"/>
          <w:rtl/>
        </w:rPr>
        <w:t>שכרך משה עצמות יוסף בעור של גדי</w:t>
      </w:r>
      <w:r w:rsidRPr="008A7E62">
        <w:rPr>
          <w:rFonts w:cs="Miriam" w:hint="cs"/>
          <w:rtl/>
        </w:rPr>
        <w:t>,</w:t>
      </w:r>
      <w:r w:rsidRPr="008A7E62">
        <w:rPr>
          <w:rFonts w:cs="Miriam"/>
          <w:rtl/>
        </w:rPr>
        <w:t xml:space="preserve"> וכתב עליו שם המפורש</w:t>
      </w:r>
      <w:r w:rsidRPr="008A7E62">
        <w:rPr>
          <w:rFonts w:cs="Miriam" w:hint="cs"/>
          <w:rtl/>
        </w:rPr>
        <w:t>,</w:t>
      </w:r>
      <w:r w:rsidRPr="008A7E62">
        <w:rPr>
          <w:rFonts w:cs="Miriam"/>
          <w:rtl/>
        </w:rPr>
        <w:t xml:space="preserve"> והיה מהלך בעצמו</w:t>
      </w:r>
      <w:r w:rsidRPr="008A7E62">
        <w:rPr>
          <w:rFonts w:cs="Miriam" w:hint="cs"/>
          <w:rtl/>
        </w:rPr>
        <w:t>,</w:t>
      </w:r>
      <w:r w:rsidRPr="008A7E62">
        <w:rPr>
          <w:rFonts w:cs="Miriam"/>
          <w:rtl/>
        </w:rPr>
        <w:t xml:space="preserve"> והיינו </w:t>
      </w:r>
      <w:proofErr w:type="spellStart"/>
      <w:r w:rsidRPr="008A7E62">
        <w:rPr>
          <w:rFonts w:cs="Miriam"/>
          <w:rtl/>
        </w:rPr>
        <w:t>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rtl/>
        </w:rPr>
        <w:t>נוהג כצאן יוסף</w:t>
      </w:r>
      <w:r w:rsidRPr="008A7E62">
        <w:rPr>
          <w:rFonts w:cs="Miriam" w:hint="cs"/>
          <w:rtl/>
        </w:rPr>
        <w:t>'.</w:t>
      </w:r>
      <w:r w:rsidRPr="008A7E62">
        <w:rPr>
          <w:rFonts w:cs="Miriam"/>
          <w:rtl/>
        </w:rPr>
        <w:t xml:space="preserve"> ובארון של יוסף מונחים כל עצמות השבטים</w:t>
      </w:r>
      <w:r w:rsidRPr="008A7E62">
        <w:rPr>
          <w:rFonts w:cs="Miriam" w:hint="cs"/>
          <w:rtl/>
        </w:rPr>
        <w:t xml:space="preserve">". ובפירוש חזקוני, בראשית נ </w:t>
      </w:r>
      <w:proofErr w:type="spellStart"/>
      <w:r w:rsidRPr="008A7E62">
        <w:rPr>
          <w:rFonts w:cs="Miriam" w:hint="cs"/>
          <w:rtl/>
        </w:rPr>
        <w:t>יג</w:t>
      </w:r>
      <w:proofErr w:type="spellEnd"/>
      <w:r w:rsidRPr="008A7E62">
        <w:rPr>
          <w:rFonts w:cs="Miriam" w:hint="cs"/>
          <w:rtl/>
        </w:rPr>
        <w:t>: "</w:t>
      </w:r>
      <w:r w:rsidRPr="008A7E62">
        <w:rPr>
          <w:rFonts w:cs="Miriam"/>
          <w:rtl/>
        </w:rPr>
        <w:t>ואין להקשות</w:t>
      </w:r>
      <w:r w:rsidRPr="008A7E62">
        <w:rPr>
          <w:rFonts w:cs="Miriam" w:hint="cs"/>
          <w:rtl/>
        </w:rPr>
        <w:t>,</w:t>
      </w:r>
      <w:r w:rsidRPr="008A7E62">
        <w:rPr>
          <w:rFonts w:cs="Miriam"/>
          <w:rtl/>
        </w:rPr>
        <w:t xml:space="preserve"> איך נשא משה ארונו של יוסף</w:t>
      </w:r>
      <w:r w:rsidRPr="008A7E62">
        <w:rPr>
          <w:rFonts w:cs="Miriam" w:hint="cs"/>
          <w:rtl/>
        </w:rPr>
        <w:t>?</w:t>
      </w:r>
      <w:r w:rsidRPr="008A7E62">
        <w:rPr>
          <w:rFonts w:cs="Miriam"/>
          <w:rtl/>
        </w:rPr>
        <w:t xml:space="preserve"> שהרי הוא נשא את עצמו</w:t>
      </w:r>
      <w:r w:rsidRPr="008A7E62">
        <w:rPr>
          <w:rFonts w:cs="Miriam" w:hint="cs"/>
          <w:rtl/>
        </w:rPr>
        <w:t>,</w:t>
      </w:r>
      <w:r w:rsidRPr="008A7E62">
        <w:rPr>
          <w:rFonts w:cs="Miriam"/>
          <w:rtl/>
        </w:rPr>
        <w:t xml:space="preserve"> </w:t>
      </w:r>
      <w:proofErr w:type="spellStart"/>
      <w:r w:rsidRPr="008A7E62">
        <w:rPr>
          <w:rFonts w:cs="Miriam"/>
          <w:rtl/>
        </w:rPr>
        <w:t>כדכתיב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rtl/>
        </w:rPr>
        <w:t>נוהג כצאן יוסף</w:t>
      </w:r>
      <w:r w:rsidRPr="008A7E62">
        <w:rPr>
          <w:rFonts w:cs="Miriam" w:hint="cs"/>
          <w:rtl/>
        </w:rPr>
        <w:t>',</w:t>
      </w:r>
      <w:r w:rsidRPr="008A7E62">
        <w:rPr>
          <w:rFonts w:cs="Miriam"/>
          <w:rtl/>
        </w:rPr>
        <w:t xml:space="preserve"> ולא שמשה נשאו</w:t>
      </w:r>
      <w:r w:rsidRPr="008A7E62">
        <w:rPr>
          <w:rFonts w:cs="Miriam" w:hint="cs"/>
          <w:rtl/>
        </w:rPr>
        <w:t xml:space="preserve">". ובמדרשים שלפנינו </w:t>
      </w:r>
      <w:proofErr w:type="spellStart"/>
      <w:r w:rsidRPr="008A7E62">
        <w:rPr>
          <w:rFonts w:cs="Miriam" w:hint="cs"/>
          <w:rtl/>
        </w:rPr>
        <w:t>ל"מ</w:t>
      </w:r>
      <w:proofErr w:type="spellEnd"/>
      <w:r w:rsidRPr="008A7E62">
        <w:rPr>
          <w:rFonts w:cs="Miriam" w:hint="cs"/>
          <w:rtl/>
        </w:rPr>
        <w:t>.</w:t>
      </w:r>
    </w:p>
  </w:footnote>
  <w:footnote w:id="1076">
    <w:p w14:paraId="71E5B9F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עיקרו של </w:t>
      </w:r>
      <w:proofErr w:type="spellStart"/>
      <w:r w:rsidRPr="008A7E62">
        <w:rPr>
          <w:rFonts w:cs="Miriam" w:hint="cs"/>
          <w:rtl/>
        </w:rPr>
        <w:t>הענין</w:t>
      </w:r>
      <w:proofErr w:type="spellEnd"/>
      <w:r w:rsidRPr="008A7E62">
        <w:rPr>
          <w:rFonts w:cs="Miriam" w:hint="cs"/>
          <w:rtl/>
        </w:rPr>
        <w:t xml:space="preserve"> הבא, בקיצורים (עי' בהערות הבאות), מפרקי </w:t>
      </w:r>
      <w:proofErr w:type="spellStart"/>
      <w:r w:rsidRPr="008A7E62">
        <w:rPr>
          <w:rFonts w:cs="Miriam" w:hint="cs"/>
          <w:rtl/>
        </w:rPr>
        <w:t>דר"א</w:t>
      </w:r>
      <w:proofErr w:type="spellEnd"/>
      <w:r w:rsidRPr="008A7E62">
        <w:rPr>
          <w:rFonts w:cs="Miriam" w:hint="cs"/>
          <w:rtl/>
        </w:rPr>
        <w:t>, ר"פ לט [=</w:t>
      </w:r>
      <w:proofErr w:type="spellStart"/>
      <w:r w:rsidRPr="008A7E62">
        <w:rPr>
          <w:rFonts w:cs="Miriam" w:hint="cs"/>
          <w:rtl/>
        </w:rPr>
        <w:t>תנד"א</w:t>
      </w:r>
      <w:proofErr w:type="spellEnd"/>
      <w:r w:rsidRPr="008A7E62">
        <w:rPr>
          <w:rFonts w:cs="Miriam" w:hint="cs"/>
          <w:rtl/>
        </w:rPr>
        <w:t xml:space="preserve">, נספחים, פרקי הירידות, ריש פרשה ב, עמ' 53. ובשינויים, במדרש </w:t>
      </w:r>
      <w:proofErr w:type="spellStart"/>
      <w:r w:rsidRPr="008A7E62">
        <w:rPr>
          <w:rFonts w:cs="Miriam" w:hint="cs"/>
          <w:rtl/>
        </w:rPr>
        <w:t>ויושע</w:t>
      </w:r>
      <w:proofErr w:type="spellEnd"/>
      <w:r w:rsidRPr="008A7E62">
        <w:rPr>
          <w:rFonts w:cs="Miriam" w:hint="cs"/>
          <w:rtl/>
        </w:rPr>
        <w:t xml:space="preserve"> (</w:t>
      </w:r>
      <w:proofErr w:type="spellStart"/>
      <w:r w:rsidRPr="008A7E62">
        <w:rPr>
          <w:rFonts w:cs="Miriam" w:hint="cs"/>
          <w:rtl/>
        </w:rPr>
        <w:t>אומ"ד</w:t>
      </w:r>
      <w:proofErr w:type="spellEnd"/>
      <w:r w:rsidRPr="008A7E62">
        <w:rPr>
          <w:rFonts w:cs="Miriam" w:hint="cs"/>
          <w:rtl/>
        </w:rPr>
        <w:t xml:space="preserve">, עמ' 149 סוט"ב-150 </w:t>
      </w:r>
      <w:proofErr w:type="spellStart"/>
      <w:r w:rsidRPr="008A7E62">
        <w:rPr>
          <w:rFonts w:cs="Miriam" w:hint="cs"/>
          <w:rtl/>
        </w:rPr>
        <w:t>טו"א</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שמות, רמז </w:t>
      </w:r>
      <w:proofErr w:type="spellStart"/>
      <w:r w:rsidRPr="008A7E62">
        <w:rPr>
          <w:rFonts w:cs="Miriam" w:hint="cs"/>
          <w:rtl/>
        </w:rPr>
        <w:t>קעג</w:t>
      </w:r>
      <w:proofErr w:type="spellEnd"/>
      <w:r w:rsidRPr="008A7E62">
        <w:rPr>
          <w:rFonts w:cs="Miriam" w:hint="cs"/>
          <w:rtl/>
        </w:rPr>
        <w:t xml:space="preserve">); בראשית רבתי, פרשת ויחי, עמ' 229-230]. אלא שרבינו הוסיף בו פרט אחד או שניים ממקורות אחרים (אולי כך היה במקור שממנו העתיק?),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Ref138428885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1077</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Ref138428177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1084</w:t>
      </w:r>
      <w:r w:rsidRPr="008A7E62">
        <w:rPr>
          <w:rFonts w:cs="Miriam"/>
          <w:rtl/>
        </w:rPr>
        <w:fldChar w:fldCharType="end"/>
      </w:r>
      <w:r w:rsidRPr="008A7E62">
        <w:rPr>
          <w:rFonts w:cs="Miriam" w:hint="cs"/>
          <w:rtl/>
        </w:rPr>
        <w:t>.</w:t>
      </w:r>
    </w:p>
  </w:footnote>
  <w:footnote w:id="1077">
    <w:p w14:paraId="151CC7C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ענין 'של ספיר היה ומשקלו מ' </w:t>
      </w:r>
      <w:proofErr w:type="spellStart"/>
      <w:r w:rsidRPr="008A7E62">
        <w:rPr>
          <w:rFonts w:cs="Miriam" w:hint="cs"/>
          <w:rtl/>
        </w:rPr>
        <w:t>סאין</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בפרקי </w:t>
      </w:r>
      <w:proofErr w:type="spellStart"/>
      <w:r w:rsidRPr="008A7E62">
        <w:rPr>
          <w:rFonts w:cs="Miriam" w:hint="cs"/>
          <w:rtl/>
        </w:rPr>
        <w:t>דר"א</w:t>
      </w:r>
      <w:proofErr w:type="spellEnd"/>
      <w:r w:rsidRPr="008A7E62">
        <w:rPr>
          <w:rFonts w:cs="Miriam" w:hint="cs"/>
          <w:rtl/>
        </w:rPr>
        <w:t xml:space="preserve"> ומקבילותיו (פרט </w:t>
      </w:r>
      <w:proofErr w:type="spellStart"/>
      <w:r w:rsidRPr="008A7E62">
        <w:rPr>
          <w:rFonts w:cs="Miriam" w:hint="cs"/>
          <w:rtl/>
        </w:rPr>
        <w:t>ליל"ש</w:t>
      </w:r>
      <w:proofErr w:type="spellEnd"/>
      <w:r w:rsidRPr="008A7E62">
        <w:rPr>
          <w:rFonts w:cs="Miriam" w:hint="cs"/>
          <w:rtl/>
        </w:rPr>
        <w:t xml:space="preserve">, שם, המציין שהיה של ספיר), ומקורו </w:t>
      </w:r>
      <w:proofErr w:type="spellStart"/>
      <w:r w:rsidRPr="008A7E62">
        <w:rPr>
          <w:rFonts w:cs="Miriam" w:hint="cs"/>
          <w:rtl/>
        </w:rPr>
        <w:t>בשמו"ר</w:t>
      </w:r>
      <w:proofErr w:type="spellEnd"/>
      <w:r w:rsidRPr="008A7E62">
        <w:rPr>
          <w:rFonts w:cs="Miriam" w:hint="cs"/>
          <w:rtl/>
        </w:rPr>
        <w:t>, ח ג: "'</w:t>
      </w:r>
      <w:r w:rsidRPr="008A7E62">
        <w:rPr>
          <w:rFonts w:cs="Miriam" w:hint="eastAsia"/>
          <w:rtl/>
        </w:rPr>
        <w:t>ואת</w:t>
      </w:r>
      <w:r w:rsidRPr="008A7E62">
        <w:rPr>
          <w:rFonts w:cs="Miriam"/>
          <w:rtl/>
        </w:rPr>
        <w:t xml:space="preserve"> </w:t>
      </w:r>
      <w:r w:rsidRPr="008A7E62">
        <w:rPr>
          <w:rFonts w:cs="Miriam" w:hint="eastAsia"/>
          <w:rtl/>
        </w:rPr>
        <w:t>המטה</w:t>
      </w:r>
      <w:r w:rsidRPr="008A7E62">
        <w:rPr>
          <w:rFonts w:cs="Miriam"/>
          <w:rtl/>
        </w:rPr>
        <w:t xml:space="preserve"> </w:t>
      </w:r>
      <w:r w:rsidRPr="008A7E62">
        <w:rPr>
          <w:rFonts w:cs="Miriam" w:hint="eastAsia"/>
          <w:rtl/>
        </w:rPr>
        <w:t>הזה</w:t>
      </w:r>
      <w:r w:rsidRPr="008A7E62">
        <w:rPr>
          <w:rFonts w:cs="Miriam"/>
          <w:rtl/>
        </w:rPr>
        <w:t xml:space="preserve"> </w:t>
      </w:r>
      <w:proofErr w:type="spellStart"/>
      <w:r w:rsidRPr="008A7E62">
        <w:rPr>
          <w:rFonts w:cs="Miriam" w:hint="eastAsia"/>
          <w:rtl/>
        </w:rPr>
        <w:t>תקח</w:t>
      </w:r>
      <w:proofErr w:type="spellEnd"/>
      <w:r w:rsidRPr="008A7E62">
        <w:rPr>
          <w:rFonts w:cs="Miriam"/>
          <w:rtl/>
        </w:rPr>
        <w:t xml:space="preserve"> </w:t>
      </w:r>
      <w:r w:rsidRPr="008A7E62">
        <w:rPr>
          <w:rFonts w:cs="Miriam" w:hint="eastAsia"/>
          <w:rtl/>
        </w:rPr>
        <w:t>בידך</w:t>
      </w:r>
      <w:r w:rsidRPr="008A7E62">
        <w:rPr>
          <w:rFonts w:cs="Miriam" w:hint="cs"/>
          <w:rtl/>
        </w:rPr>
        <w:t xml:space="preserve">' (שמות ד </w:t>
      </w:r>
      <w:proofErr w:type="spellStart"/>
      <w:r w:rsidRPr="008A7E62">
        <w:rPr>
          <w:rFonts w:cs="Miriam" w:hint="cs"/>
          <w:rtl/>
        </w:rPr>
        <w:t>יז</w:t>
      </w:r>
      <w:proofErr w:type="spellEnd"/>
      <w:r w:rsidRPr="008A7E62">
        <w:rPr>
          <w:rFonts w:cs="Miriam" w:hint="cs"/>
          <w:rtl/>
        </w:rPr>
        <w:t xml:space="preserve">)... </w:t>
      </w:r>
      <w:r w:rsidRPr="008A7E62">
        <w:rPr>
          <w:rFonts w:cs="Miriam" w:hint="eastAsia"/>
          <w:b/>
          <w:bCs/>
          <w:rtl/>
        </w:rPr>
        <w:t>המטה</w:t>
      </w:r>
      <w:r w:rsidRPr="008A7E62">
        <w:rPr>
          <w:rFonts w:cs="Miriam"/>
          <w:b/>
          <w:bCs/>
          <w:rtl/>
        </w:rPr>
        <w:t xml:space="preserve"> </w:t>
      </w:r>
      <w:r w:rsidRPr="008A7E62">
        <w:rPr>
          <w:rFonts w:cs="Miriam" w:hint="eastAsia"/>
          <w:b/>
          <w:bCs/>
          <w:rtl/>
        </w:rPr>
        <w:t>משקל</w:t>
      </w:r>
      <w:r w:rsidRPr="008A7E62">
        <w:rPr>
          <w:rFonts w:cs="Miriam"/>
          <w:b/>
          <w:bCs/>
          <w:rtl/>
        </w:rPr>
        <w:t xml:space="preserve"> </w:t>
      </w:r>
      <w:r w:rsidRPr="008A7E62">
        <w:rPr>
          <w:rFonts w:cs="Miriam" w:hint="cs"/>
          <w:b/>
          <w:bCs/>
          <w:rtl/>
        </w:rPr>
        <w:t>ארבעים</w:t>
      </w:r>
      <w:r w:rsidRPr="008A7E62">
        <w:rPr>
          <w:rFonts w:cs="Miriam"/>
          <w:b/>
          <w:bCs/>
          <w:rtl/>
        </w:rPr>
        <w:t xml:space="preserve"> </w:t>
      </w:r>
      <w:r w:rsidRPr="008A7E62">
        <w:rPr>
          <w:rFonts w:cs="Miriam" w:hint="eastAsia"/>
          <w:b/>
          <w:bCs/>
          <w:rtl/>
        </w:rPr>
        <w:t>סאה</w:t>
      </w:r>
      <w:r w:rsidRPr="008A7E62">
        <w:rPr>
          <w:rFonts w:cs="Miriam"/>
          <w:b/>
          <w:bCs/>
          <w:rtl/>
        </w:rPr>
        <w:t xml:space="preserve"> </w:t>
      </w:r>
      <w:r w:rsidRPr="008A7E62">
        <w:rPr>
          <w:rFonts w:cs="Miriam" w:hint="eastAsia"/>
          <w:b/>
          <w:bCs/>
          <w:rtl/>
        </w:rPr>
        <w:t>היה</w:t>
      </w:r>
      <w:r w:rsidRPr="008A7E62">
        <w:rPr>
          <w:rFonts w:cs="Miriam" w:hint="cs"/>
          <w:b/>
          <w:bCs/>
          <w:rtl/>
        </w:rPr>
        <w:t>,</w:t>
      </w:r>
      <w:r w:rsidRPr="008A7E62">
        <w:rPr>
          <w:rFonts w:cs="Miriam"/>
          <w:b/>
          <w:bCs/>
          <w:rtl/>
        </w:rPr>
        <w:t xml:space="preserve"> </w:t>
      </w:r>
      <w:r w:rsidRPr="008A7E62">
        <w:rPr>
          <w:rFonts w:cs="Miriam" w:hint="eastAsia"/>
          <w:b/>
          <w:bCs/>
          <w:rtl/>
        </w:rPr>
        <w:t>ושל</w:t>
      </w:r>
      <w:r w:rsidRPr="008A7E62">
        <w:rPr>
          <w:rFonts w:cs="Miriam"/>
          <w:b/>
          <w:bCs/>
          <w:rtl/>
        </w:rPr>
        <w:t xml:space="preserve"> </w:t>
      </w:r>
      <w:proofErr w:type="spellStart"/>
      <w:r w:rsidRPr="008A7E62">
        <w:rPr>
          <w:rFonts w:cs="Miriam" w:hint="eastAsia"/>
          <w:b/>
          <w:bCs/>
          <w:rtl/>
        </w:rPr>
        <w:t>סנפרינון</w:t>
      </w:r>
      <w:proofErr w:type="spellEnd"/>
      <w:r w:rsidRPr="008A7E62">
        <w:rPr>
          <w:rFonts w:cs="Miriam"/>
          <w:b/>
          <w:bCs/>
          <w:rtl/>
        </w:rPr>
        <w:t xml:space="preserve"> </w:t>
      </w:r>
      <w:r w:rsidRPr="008A7E62">
        <w:rPr>
          <w:rFonts w:cs="Miriam" w:hint="eastAsia"/>
          <w:b/>
          <w:bCs/>
          <w:rtl/>
        </w:rPr>
        <w:t>היה</w:t>
      </w:r>
      <w:r w:rsidRPr="008A7E62">
        <w:rPr>
          <w:rFonts w:cs="Miriam" w:hint="cs"/>
          <w:rtl/>
        </w:rPr>
        <w:t xml:space="preserve">". וכך </w:t>
      </w:r>
      <w:proofErr w:type="spellStart"/>
      <w:r w:rsidRPr="008A7E62">
        <w:rPr>
          <w:rFonts w:cs="Miriam" w:hint="cs"/>
          <w:rtl/>
        </w:rPr>
        <w:t>בתנ"ב</w:t>
      </w:r>
      <w:proofErr w:type="spellEnd"/>
      <w:r w:rsidRPr="008A7E62">
        <w:rPr>
          <w:rFonts w:cs="Miriam" w:hint="cs"/>
          <w:rtl/>
        </w:rPr>
        <w:t xml:space="preserve">, </w:t>
      </w:r>
      <w:proofErr w:type="spellStart"/>
      <w:r w:rsidRPr="008A7E62">
        <w:rPr>
          <w:rFonts w:cs="Miriam" w:hint="cs"/>
          <w:rtl/>
        </w:rPr>
        <w:t>וארא</w:t>
      </w:r>
      <w:proofErr w:type="spellEnd"/>
      <w:r w:rsidRPr="008A7E62">
        <w:rPr>
          <w:rFonts w:cs="Miriam" w:hint="cs"/>
          <w:rtl/>
        </w:rPr>
        <w:t xml:space="preserve">, ח; שם, תזריע, י, ועוד. ועי' במיוחד </w:t>
      </w:r>
      <w:proofErr w:type="spellStart"/>
      <w:r w:rsidRPr="008A7E62">
        <w:rPr>
          <w:rFonts w:cs="Miriam" w:hint="cs"/>
          <w:rtl/>
        </w:rPr>
        <w:t>תיב"ע</w:t>
      </w:r>
      <w:proofErr w:type="spellEnd"/>
      <w:r w:rsidRPr="008A7E62">
        <w:rPr>
          <w:rFonts w:cs="Miriam" w:hint="cs"/>
          <w:rtl/>
        </w:rPr>
        <w:t>, שמות ד כ.</w:t>
      </w:r>
    </w:p>
  </w:footnote>
  <w:footnote w:id="1078">
    <w:p w14:paraId="0C27C41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ביל"ש</w:t>
      </w:r>
      <w:proofErr w:type="spellEnd"/>
      <w:r w:rsidRPr="008A7E62">
        <w:rPr>
          <w:rFonts w:cs="Miriam" w:hint="cs"/>
          <w:rtl/>
        </w:rPr>
        <w:t xml:space="preserve">, שם [אך מדרש </w:t>
      </w:r>
      <w:proofErr w:type="spellStart"/>
      <w:r w:rsidRPr="008A7E62">
        <w:rPr>
          <w:rFonts w:cs="Miriam" w:hint="cs"/>
          <w:rtl/>
        </w:rPr>
        <w:t>ויושע</w:t>
      </w:r>
      <w:proofErr w:type="spellEnd"/>
      <w:r w:rsidRPr="008A7E62">
        <w:rPr>
          <w:rFonts w:cs="Miriam" w:hint="cs"/>
          <w:rtl/>
        </w:rPr>
        <w:t xml:space="preserve"> (מקורו של </w:t>
      </w:r>
      <w:proofErr w:type="spellStart"/>
      <w:r w:rsidRPr="008A7E62">
        <w:rPr>
          <w:rFonts w:cs="Miriam" w:hint="cs"/>
          <w:rtl/>
        </w:rPr>
        <w:t>יל"ש</w:t>
      </w:r>
      <w:proofErr w:type="spellEnd"/>
      <w:r w:rsidRPr="008A7E62">
        <w:rPr>
          <w:rFonts w:cs="Miriam" w:hint="cs"/>
          <w:rtl/>
        </w:rPr>
        <w:t xml:space="preserve">!) מסכים לנוסח פרקי </w:t>
      </w:r>
      <w:proofErr w:type="spellStart"/>
      <w:r w:rsidRPr="008A7E62">
        <w:rPr>
          <w:rFonts w:cs="Miriam" w:hint="cs"/>
          <w:rtl/>
        </w:rPr>
        <w:t>דר"א</w:t>
      </w:r>
      <w:proofErr w:type="spellEnd"/>
      <w:r w:rsidRPr="008A7E62">
        <w:rPr>
          <w:rFonts w:cs="Miriam" w:hint="cs"/>
          <w:rtl/>
        </w:rPr>
        <w:t xml:space="preserve"> דלהלן!]. ברם בפרקי </w:t>
      </w:r>
      <w:proofErr w:type="spellStart"/>
      <w:r w:rsidRPr="008A7E62">
        <w:rPr>
          <w:rFonts w:cs="Miriam" w:hint="cs"/>
          <w:rtl/>
        </w:rPr>
        <w:t>דר"א</w:t>
      </w:r>
      <w:proofErr w:type="spellEnd"/>
      <w:r w:rsidRPr="008A7E62">
        <w:rPr>
          <w:rFonts w:cs="Miriam" w:hint="cs"/>
          <w:rtl/>
        </w:rPr>
        <w:t>, שם: "</w:t>
      </w:r>
      <w:r w:rsidRPr="008A7E62">
        <w:rPr>
          <w:rFonts w:cs="Miriam" w:hint="eastAsia"/>
          <w:rtl/>
        </w:rPr>
        <w:t>וחנוך</w:t>
      </w:r>
      <w:r w:rsidRPr="008A7E62">
        <w:rPr>
          <w:rFonts w:cs="Miriam"/>
          <w:rtl/>
        </w:rPr>
        <w:t xml:space="preserve"> </w:t>
      </w:r>
      <w:r w:rsidRPr="008A7E62">
        <w:rPr>
          <w:rFonts w:cs="Miriam" w:hint="eastAsia"/>
          <w:b/>
          <w:bCs/>
          <w:rtl/>
        </w:rPr>
        <w:t>מסרו</w:t>
      </w:r>
      <w:r w:rsidRPr="008A7E62">
        <w:rPr>
          <w:rFonts w:cs="Miriam"/>
          <w:b/>
          <w:bCs/>
          <w:rtl/>
        </w:rPr>
        <w:t xml:space="preserve"> </w:t>
      </w:r>
      <w:r w:rsidRPr="008A7E62">
        <w:rPr>
          <w:rFonts w:cs="Miriam" w:hint="eastAsia"/>
          <w:b/>
          <w:bCs/>
          <w:rtl/>
        </w:rPr>
        <w:t>לנח</w:t>
      </w:r>
      <w:r w:rsidRPr="008A7E62">
        <w:rPr>
          <w:rFonts w:cs="Miriam" w:hint="cs"/>
          <w:rtl/>
        </w:rPr>
        <w:t>,</w:t>
      </w:r>
      <w:r w:rsidRPr="008A7E62">
        <w:rPr>
          <w:rFonts w:cs="Miriam"/>
          <w:b/>
          <w:bCs/>
          <w:rtl/>
        </w:rPr>
        <w:t xml:space="preserve"> </w:t>
      </w:r>
      <w:r w:rsidRPr="008A7E62">
        <w:rPr>
          <w:rFonts w:cs="Miriam" w:hint="eastAsia"/>
          <w:b/>
          <w:bCs/>
          <w:rtl/>
        </w:rPr>
        <w:t>ונח</w:t>
      </w:r>
      <w:r w:rsidRPr="008A7E62">
        <w:rPr>
          <w:rFonts w:cs="Miriam"/>
          <w:b/>
          <w:bCs/>
          <w:rtl/>
        </w:rPr>
        <w:t xml:space="preserve"> </w:t>
      </w:r>
      <w:r w:rsidRPr="008A7E62">
        <w:rPr>
          <w:rFonts w:cs="Miriam" w:hint="eastAsia"/>
          <w:b/>
          <w:bCs/>
          <w:rtl/>
        </w:rPr>
        <w:t>לשם</w:t>
      </w:r>
      <w:r w:rsidRPr="008A7E62">
        <w:rPr>
          <w:rFonts w:cs="Miriam" w:hint="cs"/>
          <w:rtl/>
        </w:rPr>
        <w:t xml:space="preserve">". וכך בשאר המקבילות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Ref150157178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1076</w:t>
      </w:r>
      <w:r w:rsidRPr="008A7E62">
        <w:rPr>
          <w:rFonts w:cs="Miriam"/>
          <w:rtl/>
        </w:rPr>
        <w:fldChar w:fldCharType="end"/>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Ref138427326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r w:rsidRPr="008A7E62">
        <w:rPr>
          <w:rFonts w:cs="Miriam" w:hint="cs"/>
          <w:rtl/>
        </w:rPr>
        <w:t>), וכך נכון. שהרי חנוך, ש</w:t>
      </w:r>
      <w:r w:rsidRPr="008A7E62">
        <w:rPr>
          <w:rFonts w:cs="Miriam" w:hint="cs"/>
          <w:b/>
          <w:bCs/>
          <w:rtl/>
        </w:rPr>
        <w:t>מת</w:t>
      </w:r>
      <w:r w:rsidRPr="008A7E62">
        <w:rPr>
          <w:rFonts w:cs="Miriam" w:hint="cs"/>
          <w:rtl/>
        </w:rPr>
        <w:t xml:space="preserve"> בשנת </w:t>
      </w:r>
      <w:r w:rsidRPr="008A7E62">
        <w:rPr>
          <w:rFonts w:cs="Miriam" w:hint="cs"/>
          <w:b/>
          <w:bCs/>
          <w:rtl/>
        </w:rPr>
        <w:t>תתקפ"ז</w:t>
      </w:r>
      <w:r w:rsidRPr="008A7E62">
        <w:rPr>
          <w:rFonts w:cs="Miriam" w:hint="cs"/>
          <w:rtl/>
        </w:rPr>
        <w:t xml:space="preserve"> לבריאת העולם, לא ראה את שם בן נח ש</w:t>
      </w:r>
      <w:r w:rsidRPr="008A7E62">
        <w:rPr>
          <w:rFonts w:cs="Miriam" w:hint="cs"/>
          <w:b/>
          <w:bCs/>
          <w:rtl/>
        </w:rPr>
        <w:t>נולד</w:t>
      </w:r>
      <w:r w:rsidRPr="008A7E62">
        <w:rPr>
          <w:rFonts w:cs="Miriam" w:hint="cs"/>
          <w:rtl/>
        </w:rPr>
        <w:t xml:space="preserve"> רק בשנת </w:t>
      </w:r>
      <w:proofErr w:type="spellStart"/>
      <w:r w:rsidRPr="008A7E62">
        <w:rPr>
          <w:rFonts w:cs="Miriam" w:hint="cs"/>
          <w:b/>
          <w:bCs/>
          <w:rtl/>
        </w:rPr>
        <w:t>א'תקנז</w:t>
      </w:r>
      <w:proofErr w:type="spellEnd"/>
      <w:r w:rsidRPr="008A7E62">
        <w:rPr>
          <w:rFonts w:cs="Miriam" w:hint="cs"/>
          <w:rtl/>
        </w:rPr>
        <w:t xml:space="preserve"> &lt;לערך&gt;! ראה: סדר עולם רבה, ר"פ ב; בראשית ה לב, ובמפרשים.</w:t>
      </w:r>
    </w:p>
  </w:footnote>
  <w:footnote w:id="1079">
    <w:p w14:paraId="6C99F70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w:t>
      </w:r>
      <w:r w:rsidRPr="008A7E62">
        <w:rPr>
          <w:rFonts w:cs="Miriam" w:hint="eastAsia"/>
          <w:b/>
          <w:bCs/>
          <w:rtl/>
        </w:rPr>
        <w:t>ויעקב</w:t>
      </w:r>
      <w:r w:rsidRPr="008A7E62">
        <w:rPr>
          <w:rFonts w:cs="Miriam"/>
          <w:b/>
          <w:bCs/>
          <w:rtl/>
        </w:rPr>
        <w:t xml:space="preserve"> </w:t>
      </w:r>
      <w:r w:rsidRPr="008A7E62">
        <w:rPr>
          <w:rFonts w:cs="Miriam" w:hint="eastAsia"/>
          <w:b/>
          <w:bCs/>
          <w:rtl/>
        </w:rPr>
        <w:t>הוריד</w:t>
      </w:r>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למצרים</w:t>
      </w:r>
      <w:r w:rsidRPr="008A7E62">
        <w:rPr>
          <w:rFonts w:cs="Miriam" w:hint="cs"/>
          <w:rtl/>
        </w:rPr>
        <w:t>,</w:t>
      </w:r>
      <w:r w:rsidRPr="008A7E62">
        <w:rPr>
          <w:rFonts w:cs="Miriam"/>
          <w:rtl/>
        </w:rPr>
        <w:t xml:space="preserve"> </w:t>
      </w:r>
      <w:r w:rsidRPr="008A7E62">
        <w:rPr>
          <w:rFonts w:cs="Miriam" w:hint="eastAsia"/>
          <w:rtl/>
        </w:rPr>
        <w:t>ומסרו</w:t>
      </w:r>
      <w:r w:rsidRPr="008A7E62">
        <w:rPr>
          <w:rFonts w:cs="Miriam"/>
          <w:rtl/>
        </w:rPr>
        <w:t xml:space="preserve"> </w:t>
      </w:r>
      <w:r w:rsidRPr="008A7E62">
        <w:rPr>
          <w:rFonts w:cs="Miriam" w:hint="eastAsia"/>
          <w:rtl/>
        </w:rPr>
        <w:t>ליוסף</w:t>
      </w:r>
      <w:r w:rsidRPr="008A7E62">
        <w:rPr>
          <w:rFonts w:cs="Miriam"/>
          <w:rtl/>
        </w:rPr>
        <w:t xml:space="preserve"> </w:t>
      </w:r>
      <w:r w:rsidRPr="008A7E62">
        <w:rPr>
          <w:rFonts w:cs="Miriam" w:hint="eastAsia"/>
          <w:rtl/>
        </w:rPr>
        <w:t>בנו</w:t>
      </w:r>
      <w:r w:rsidRPr="008A7E62">
        <w:rPr>
          <w:rFonts w:cs="Miriam" w:hint="cs"/>
          <w:rtl/>
        </w:rPr>
        <w:t>".</w:t>
      </w:r>
    </w:p>
  </w:footnote>
  <w:footnote w:id="1080">
    <w:p w14:paraId="69A59C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יותר בהרחבה: "</w:t>
      </w:r>
      <w:r w:rsidRPr="008A7E62">
        <w:rPr>
          <w:rFonts w:cs="Miriam" w:hint="eastAsia"/>
          <w:rtl/>
        </w:rPr>
        <w:t>והיה</w:t>
      </w:r>
      <w:r w:rsidRPr="008A7E62">
        <w:rPr>
          <w:rFonts w:cs="Miriam"/>
          <w:rtl/>
        </w:rPr>
        <w:t xml:space="preserve"> </w:t>
      </w:r>
      <w:r w:rsidRPr="008A7E62">
        <w:rPr>
          <w:rFonts w:cs="Miriam" w:hint="eastAsia"/>
          <w:rtl/>
        </w:rPr>
        <w:t>יתרו</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מחרטומי</w:t>
      </w:r>
      <w:r w:rsidRPr="008A7E62">
        <w:rPr>
          <w:rFonts w:cs="Miriam"/>
          <w:rtl/>
        </w:rPr>
        <w:t xml:space="preserve"> </w:t>
      </w:r>
      <w:r w:rsidRPr="008A7E62">
        <w:rPr>
          <w:rFonts w:cs="Miriam" w:hint="eastAsia"/>
          <w:rtl/>
        </w:rPr>
        <w:t>מצרים</w:t>
      </w:r>
      <w:r w:rsidRPr="008A7E62">
        <w:rPr>
          <w:rFonts w:cs="Miriam" w:hint="cs"/>
          <w:rtl/>
        </w:rPr>
        <w:t>,</w:t>
      </w:r>
      <w:r w:rsidRPr="008A7E62">
        <w:rPr>
          <w:rFonts w:cs="Miriam"/>
          <w:rtl/>
        </w:rPr>
        <w:t xml:space="preserve"> </w:t>
      </w:r>
      <w:r w:rsidRPr="008A7E62">
        <w:rPr>
          <w:rFonts w:cs="Miriam" w:hint="eastAsia"/>
          <w:rtl/>
        </w:rPr>
        <w:t>וראה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המטה</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האותות</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rtl/>
        </w:rPr>
        <w:t>וחמד</w:t>
      </w:r>
      <w:r w:rsidRPr="008A7E62">
        <w:rPr>
          <w:rFonts w:cs="Miriam"/>
          <w:rtl/>
        </w:rPr>
        <w:t xml:space="preserve"> </w:t>
      </w:r>
      <w:r w:rsidRPr="008A7E62">
        <w:rPr>
          <w:rFonts w:cs="Miriam" w:hint="eastAsia"/>
          <w:rtl/>
        </w:rPr>
        <w:t>אותו</w:t>
      </w:r>
      <w:r w:rsidRPr="008A7E62">
        <w:rPr>
          <w:rFonts w:cs="Miriam"/>
          <w:rtl/>
        </w:rPr>
        <w:t xml:space="preserve"> </w:t>
      </w:r>
      <w:proofErr w:type="spellStart"/>
      <w:r w:rsidRPr="008A7E62">
        <w:rPr>
          <w:rFonts w:cs="Miriam" w:hint="eastAsia"/>
          <w:rtl/>
        </w:rPr>
        <w:t>בלבו</w:t>
      </w:r>
      <w:proofErr w:type="spellEnd"/>
      <w:r w:rsidRPr="008A7E62">
        <w:rPr>
          <w:rFonts w:cs="Miriam" w:hint="cs"/>
          <w:rtl/>
        </w:rPr>
        <w:t>,</w:t>
      </w:r>
      <w:r w:rsidRPr="008A7E62">
        <w:rPr>
          <w:rFonts w:cs="Miriam"/>
          <w:rtl/>
        </w:rPr>
        <w:t xml:space="preserve"> </w:t>
      </w:r>
      <w:r w:rsidRPr="008A7E62">
        <w:rPr>
          <w:rFonts w:cs="Miriam" w:hint="eastAsia"/>
          <w:rtl/>
        </w:rPr>
        <w:t>ולקחו</w:t>
      </w:r>
      <w:r w:rsidRPr="008A7E62">
        <w:rPr>
          <w:rFonts w:cs="Miriam"/>
          <w:rtl/>
        </w:rPr>
        <w:t xml:space="preserve"> </w:t>
      </w:r>
      <w:r w:rsidRPr="008A7E62">
        <w:rPr>
          <w:rFonts w:cs="Miriam" w:hint="eastAsia"/>
          <w:rtl/>
        </w:rPr>
        <w:t>והביאו</w:t>
      </w:r>
      <w:r w:rsidRPr="008A7E62">
        <w:rPr>
          <w:rFonts w:cs="Miriam"/>
          <w:rtl/>
        </w:rPr>
        <w:t xml:space="preserve"> </w:t>
      </w:r>
      <w:r w:rsidRPr="008A7E62">
        <w:rPr>
          <w:rFonts w:cs="Miriam" w:hint="eastAsia"/>
          <w:rtl/>
        </w:rPr>
        <w:t>ונטעו</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הגן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ביתו</w:t>
      </w:r>
      <w:r w:rsidRPr="008A7E62">
        <w:rPr>
          <w:rFonts w:cs="Miriam" w:hint="cs"/>
          <w:rtl/>
        </w:rPr>
        <w:t>".</w:t>
      </w:r>
    </w:p>
  </w:footnote>
  <w:footnote w:id="1081">
    <w:p w14:paraId="1176C0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xml:space="preserve"> נוסף: "</w:t>
      </w:r>
      <w:r w:rsidRPr="008A7E62">
        <w:rPr>
          <w:rFonts w:cs="Miriam" w:hint="eastAsia"/>
          <w:rtl/>
        </w:rPr>
        <w:t>וראה</w:t>
      </w:r>
      <w:r w:rsidRPr="008A7E62">
        <w:rPr>
          <w:rFonts w:cs="Miriam"/>
          <w:rtl/>
        </w:rPr>
        <w:t xml:space="preserve"> </w:t>
      </w:r>
      <w:r w:rsidRPr="008A7E62">
        <w:rPr>
          <w:rFonts w:cs="Miriam" w:hint="eastAsia"/>
          <w:rtl/>
        </w:rPr>
        <w:t>יתרו</w:t>
      </w:r>
      <w:r w:rsidRPr="008A7E62">
        <w:rPr>
          <w:rFonts w:cs="Miriam"/>
          <w:rtl/>
        </w:rPr>
        <w:t xml:space="preserve"> </w:t>
      </w:r>
      <w:r w:rsidRPr="008A7E62">
        <w:rPr>
          <w:rFonts w:cs="Miriam" w:hint="eastAsia"/>
          <w:rtl/>
        </w:rPr>
        <w:t>למשה</w:t>
      </w:r>
      <w:r w:rsidRPr="008A7E62">
        <w:rPr>
          <w:rFonts w:cs="Miriam" w:hint="cs"/>
          <w:rtl/>
        </w:rPr>
        <w:t>,</w:t>
      </w:r>
      <w:r w:rsidRPr="008A7E62">
        <w:rPr>
          <w:rFonts w:cs="Miriam"/>
          <w:rtl/>
        </w:rPr>
        <w:t xml:space="preserve"> </w:t>
      </w:r>
      <w:r w:rsidRPr="008A7E62">
        <w:rPr>
          <w:rFonts w:cs="Miriam" w:hint="eastAsia"/>
          <w:rtl/>
        </w:rPr>
        <w:t>ואמר</w:t>
      </w:r>
      <w:r w:rsidRPr="008A7E62">
        <w:rPr>
          <w:rFonts w:cs="Miriam" w:hint="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עתיד</w:t>
      </w:r>
      <w:r w:rsidRPr="008A7E62">
        <w:rPr>
          <w:rFonts w:cs="Miriam"/>
          <w:rtl/>
        </w:rPr>
        <w:t xml:space="preserve"> </w:t>
      </w:r>
      <w:r w:rsidRPr="008A7E62">
        <w:rPr>
          <w:rFonts w:cs="Miriam" w:hint="eastAsia"/>
          <w:rtl/>
        </w:rPr>
        <w:t>לגאול</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ממצרים</w:t>
      </w:r>
      <w:r w:rsidRPr="008A7E62">
        <w:rPr>
          <w:rFonts w:cs="Miriam" w:hint="cs"/>
          <w:rtl/>
        </w:rPr>
        <w:t>.</w:t>
      </w:r>
      <w:r w:rsidRPr="008A7E62">
        <w:rPr>
          <w:rFonts w:cs="Miriam"/>
          <w:rtl/>
        </w:rPr>
        <w:t xml:space="preserve"> </w:t>
      </w:r>
      <w:r w:rsidRPr="008A7E62">
        <w:rPr>
          <w:rFonts w:cs="Miriam" w:hint="eastAsia"/>
          <w:rtl/>
        </w:rPr>
        <w:t>לפיכך</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צפורה</w:t>
      </w:r>
      <w:r w:rsidRPr="008A7E62">
        <w:rPr>
          <w:rFonts w:cs="Miriam"/>
          <w:rtl/>
        </w:rPr>
        <w:t xml:space="preserve"> </w:t>
      </w:r>
      <w:r w:rsidRPr="008A7E62">
        <w:rPr>
          <w:rFonts w:cs="Miriam" w:hint="eastAsia"/>
          <w:rtl/>
        </w:rPr>
        <w:t>בתו</w:t>
      </w:r>
      <w:r w:rsidRPr="008A7E62">
        <w:rPr>
          <w:rFonts w:cs="Miriam"/>
          <w:rtl/>
        </w:rPr>
        <w:t xml:space="preserve"> </w:t>
      </w:r>
      <w:r w:rsidRPr="008A7E62">
        <w:rPr>
          <w:rFonts w:cs="Miriam" w:hint="eastAsia"/>
          <w:rtl/>
        </w:rPr>
        <w:t>לאשה</w:t>
      </w:r>
      <w:r w:rsidRPr="008A7E62">
        <w:rPr>
          <w:rFonts w:cs="Miriam" w:hint="cs"/>
          <w:rtl/>
        </w:rPr>
        <w:t>".</w:t>
      </w:r>
    </w:p>
  </w:footnote>
  <w:footnote w:id="1082">
    <w:p w14:paraId="13C0092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=באמונה.</w:t>
      </w:r>
    </w:p>
  </w:footnote>
  <w:footnote w:id="1083">
    <w:p w14:paraId="492D1AC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xml:space="preserve"> נוסף: "</w:t>
      </w:r>
      <w:r w:rsidRPr="008A7E62">
        <w:rPr>
          <w:rFonts w:cs="Miriam" w:hint="eastAsia"/>
          <w:rtl/>
        </w:rPr>
        <w:t>והיה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רועה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צאן</w:t>
      </w:r>
      <w:r w:rsidRPr="008A7E62">
        <w:rPr>
          <w:rFonts w:cs="Miriam"/>
          <w:rtl/>
        </w:rPr>
        <w:t xml:space="preserve"> </w:t>
      </w:r>
      <w:r w:rsidRPr="008A7E62">
        <w:rPr>
          <w:rFonts w:cs="Miriam" w:hint="eastAsia"/>
          <w:rtl/>
        </w:rPr>
        <w:t>יתרו</w:t>
      </w:r>
      <w:r w:rsidRPr="008A7E62">
        <w:rPr>
          <w:rFonts w:cs="Miriam"/>
          <w:rtl/>
        </w:rPr>
        <w:t xml:space="preserve"> </w:t>
      </w:r>
      <w:r w:rsidRPr="008A7E62">
        <w:rPr>
          <w:rFonts w:cs="Miriam" w:hint="eastAsia"/>
          <w:rtl/>
        </w:rPr>
        <w:t>ארבעים</w:t>
      </w:r>
      <w:r w:rsidRPr="008A7E62">
        <w:rPr>
          <w:rFonts w:cs="Miriam"/>
          <w:rtl/>
        </w:rPr>
        <w:t xml:space="preserve"> </w:t>
      </w:r>
      <w:r w:rsidRPr="008A7E62">
        <w:rPr>
          <w:rFonts w:cs="Miriam" w:hint="eastAsia"/>
          <w:rtl/>
        </w:rPr>
        <w:t>שנה</w:t>
      </w:r>
      <w:r w:rsidRPr="008A7E62">
        <w:rPr>
          <w:rFonts w:cs="Miriam" w:hint="cs"/>
          <w:rtl/>
        </w:rPr>
        <w:t>,</w:t>
      </w:r>
      <w:r w:rsidRPr="008A7E62">
        <w:rPr>
          <w:rFonts w:cs="Miriam"/>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ש</w:t>
      </w:r>
      <w:r w:rsidRPr="008A7E62">
        <w:rPr>
          <w:rFonts w:cs="Miriam" w:hint="cs"/>
          <w:b/>
          <w:bCs/>
          <w:rtl/>
        </w:rPr>
        <w:t>י</w:t>
      </w:r>
      <w:r w:rsidRPr="008A7E62">
        <w:rPr>
          <w:rFonts w:cs="Miriam" w:hint="eastAsia"/>
          <w:b/>
          <w:bCs/>
          <w:rtl/>
        </w:rPr>
        <w:t>כלה</w:t>
      </w:r>
      <w:r w:rsidRPr="008A7E62">
        <w:rPr>
          <w:rFonts w:cs="Miriam"/>
          <w:b/>
          <w:bCs/>
          <w:rtl/>
        </w:rPr>
        <w:t xml:space="preserve"> </w:t>
      </w:r>
      <w:r w:rsidRPr="008A7E62">
        <w:rPr>
          <w:rFonts w:cs="Miriam" w:hint="eastAsia"/>
          <w:b/>
          <w:bCs/>
          <w:rtl/>
        </w:rPr>
        <w:t>אותם</w:t>
      </w:r>
      <w:r w:rsidRPr="008A7E62">
        <w:rPr>
          <w:rFonts w:cs="Miriam"/>
          <w:b/>
          <w:bCs/>
          <w:rtl/>
        </w:rPr>
        <w:t xml:space="preserve"> </w:t>
      </w:r>
      <w:r w:rsidRPr="008A7E62">
        <w:rPr>
          <w:rFonts w:cs="Miriam" w:hint="eastAsia"/>
          <w:b/>
          <w:bCs/>
          <w:rtl/>
        </w:rPr>
        <w:t>חיית</w:t>
      </w:r>
      <w:r w:rsidRPr="008A7E62">
        <w:rPr>
          <w:rFonts w:cs="Miriam"/>
          <w:b/>
          <w:bCs/>
          <w:rtl/>
        </w:rPr>
        <w:t xml:space="preserve"> </w:t>
      </w:r>
      <w:r w:rsidRPr="008A7E62">
        <w:rPr>
          <w:rFonts w:cs="Miriam" w:hint="eastAsia"/>
          <w:b/>
          <w:bCs/>
          <w:rtl/>
        </w:rPr>
        <w:t>השדה</w:t>
      </w:r>
      <w:r w:rsidRPr="008A7E62">
        <w:rPr>
          <w:rFonts w:cs="Miriam" w:hint="cs"/>
          <w:b/>
          <w:bCs/>
          <w:rtl/>
        </w:rPr>
        <w:t>,</w:t>
      </w:r>
      <w:r w:rsidRPr="008A7E62">
        <w:rPr>
          <w:rFonts w:cs="Miriam"/>
          <w:b/>
          <w:bCs/>
          <w:rtl/>
        </w:rPr>
        <w:t xml:space="preserve"> </w:t>
      </w:r>
      <w:r w:rsidRPr="008A7E62">
        <w:rPr>
          <w:rFonts w:cs="Miriam" w:hint="eastAsia"/>
          <w:b/>
          <w:bCs/>
          <w:rtl/>
        </w:rPr>
        <w:t>והיו</w:t>
      </w:r>
      <w:r w:rsidRPr="008A7E62">
        <w:rPr>
          <w:rFonts w:cs="Miriam"/>
          <w:b/>
          <w:bCs/>
          <w:rtl/>
        </w:rPr>
        <w:t xml:space="preserve"> </w:t>
      </w:r>
      <w:r w:rsidRPr="008A7E62">
        <w:rPr>
          <w:rFonts w:cs="Miriam" w:hint="eastAsia"/>
          <w:b/>
          <w:bCs/>
          <w:rtl/>
        </w:rPr>
        <w:t>פרים</w:t>
      </w:r>
      <w:r w:rsidRPr="008A7E62">
        <w:rPr>
          <w:rFonts w:cs="Miriam"/>
          <w:b/>
          <w:bCs/>
          <w:rtl/>
        </w:rPr>
        <w:t xml:space="preserve"> </w:t>
      </w:r>
      <w:r w:rsidRPr="008A7E62">
        <w:rPr>
          <w:rFonts w:cs="Miriam" w:hint="eastAsia"/>
          <w:b/>
          <w:bCs/>
          <w:rtl/>
        </w:rPr>
        <w:t>ורבים</w:t>
      </w:r>
      <w:r w:rsidRPr="008A7E62">
        <w:rPr>
          <w:rFonts w:cs="Miriam"/>
          <w:b/>
          <w:bCs/>
          <w:rtl/>
        </w:rPr>
        <w:t xml:space="preserve"> </w:t>
      </w:r>
      <w:r w:rsidRPr="008A7E62">
        <w:rPr>
          <w:rFonts w:cs="Miriam" w:hint="eastAsia"/>
          <w:b/>
          <w:bCs/>
          <w:rtl/>
        </w:rPr>
        <w:t>הרבה</w:t>
      </w:r>
      <w:r w:rsidRPr="008A7E62">
        <w:rPr>
          <w:rFonts w:cs="Miriam"/>
          <w:b/>
          <w:bCs/>
          <w:rtl/>
        </w:rPr>
        <w:t xml:space="preserve"> </w:t>
      </w:r>
      <w:r w:rsidRPr="008A7E62">
        <w:rPr>
          <w:rFonts w:cs="Miriam" w:hint="eastAsia"/>
          <w:b/>
          <w:bCs/>
          <w:rtl/>
        </w:rPr>
        <w:t>מאד</w:t>
      </w:r>
      <w:r w:rsidRPr="008A7E62">
        <w:rPr>
          <w:rFonts w:cs="Miriam" w:hint="cs"/>
          <w:rtl/>
        </w:rPr>
        <w:t>".</w:t>
      </w:r>
    </w:p>
  </w:footnote>
  <w:footnote w:id="1084">
    <w:p w14:paraId="626921C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הסיום </w:t>
      </w:r>
      <w:proofErr w:type="spellStart"/>
      <w:r w:rsidRPr="008A7E62">
        <w:rPr>
          <w:rFonts w:cs="Miriam" w:hint="cs"/>
          <w:rtl/>
        </w:rPr>
        <w:t>ליתא</w:t>
      </w:r>
      <w:proofErr w:type="spellEnd"/>
      <w:r w:rsidRPr="008A7E62">
        <w:rPr>
          <w:rFonts w:cs="Miriam" w:hint="cs"/>
          <w:rtl/>
        </w:rPr>
        <w:t xml:space="preserve"> בפרקי </w:t>
      </w:r>
      <w:proofErr w:type="spellStart"/>
      <w:r w:rsidRPr="008A7E62">
        <w:rPr>
          <w:rFonts w:cs="Miriam" w:hint="cs"/>
          <w:rtl/>
        </w:rPr>
        <w:t>דר"א</w:t>
      </w:r>
      <w:proofErr w:type="spellEnd"/>
      <w:r w:rsidRPr="008A7E62">
        <w:rPr>
          <w:rFonts w:cs="Miriam" w:hint="cs"/>
          <w:rtl/>
        </w:rPr>
        <w:t xml:space="preserve"> ומקבילותיו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Ref150157178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1076</w:t>
      </w:r>
      <w:r w:rsidRPr="008A7E62">
        <w:rPr>
          <w:rFonts w:cs="Miriam"/>
          <w:rtl/>
        </w:rPr>
        <w:fldChar w:fldCharType="end"/>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Ref138427326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r w:rsidRPr="008A7E62">
        <w:rPr>
          <w:rFonts w:cs="Miriam" w:hint="cs"/>
          <w:rtl/>
        </w:rPr>
        <w:t>), ורק</w:t>
      </w:r>
      <w:r w:rsidRPr="008A7E62">
        <w:rPr>
          <w:rFonts w:cs="Miriam" w:hint="cs"/>
          <w:b/>
          <w:bCs/>
          <w:rtl/>
        </w:rPr>
        <w:t xml:space="preserve"> חלקו</w:t>
      </w:r>
      <w:r w:rsidRPr="008A7E62">
        <w:rPr>
          <w:rFonts w:cs="Miriam" w:hint="cs"/>
          <w:rtl/>
        </w:rPr>
        <w:t xml:space="preserve"> בבראשית רבתי, שם: "...</w:t>
      </w:r>
      <w:r w:rsidRPr="008A7E62">
        <w:rPr>
          <w:rFonts w:cs="Miriam" w:hint="eastAsia"/>
          <w:rtl/>
        </w:rPr>
        <w:t>בו</w:t>
      </w:r>
      <w:r w:rsidRPr="008A7E62">
        <w:rPr>
          <w:rFonts w:cs="Miriam"/>
          <w:rtl/>
        </w:rPr>
        <w:t xml:space="preserve"> </w:t>
      </w:r>
      <w:r w:rsidRPr="008A7E62">
        <w:rPr>
          <w:rFonts w:cs="Miriam" w:hint="eastAsia"/>
          <w:rtl/>
        </w:rPr>
        <w:t>הביא</w:t>
      </w:r>
      <w:r w:rsidRPr="008A7E62">
        <w:rPr>
          <w:rFonts w:cs="Miriam" w:hint="cs"/>
          <w:rtl/>
        </w:rPr>
        <w:t xml:space="preserve"> עשר</w:t>
      </w:r>
      <w:r w:rsidRPr="008A7E62">
        <w:rPr>
          <w:rFonts w:cs="Miriam"/>
          <w:rtl/>
        </w:rPr>
        <w:t xml:space="preserve"> </w:t>
      </w:r>
      <w:r w:rsidRPr="008A7E62">
        <w:rPr>
          <w:rFonts w:cs="Miriam" w:hint="eastAsia"/>
          <w:rtl/>
        </w:rPr>
        <w:t>מכות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מצרים</w:t>
      </w:r>
      <w:r w:rsidRPr="008A7E62">
        <w:rPr>
          <w:rFonts w:cs="Miriam"/>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בקע</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הים</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המטה</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הוציא</w:t>
      </w:r>
      <w:r w:rsidRPr="008A7E62">
        <w:rPr>
          <w:rFonts w:cs="Miriam"/>
          <w:rtl/>
        </w:rPr>
        <w:t xml:space="preserve"> </w:t>
      </w:r>
      <w:r w:rsidRPr="008A7E62">
        <w:rPr>
          <w:rFonts w:cs="Miriam" w:hint="eastAsia"/>
          <w:rtl/>
        </w:rPr>
        <w:t>פרח</w:t>
      </w:r>
      <w:r w:rsidRPr="008A7E62">
        <w:rPr>
          <w:rFonts w:cs="Miriam"/>
          <w:rtl/>
        </w:rPr>
        <w:t xml:space="preserve"> </w:t>
      </w:r>
      <w:proofErr w:type="spellStart"/>
      <w:r w:rsidRPr="008A7E62">
        <w:rPr>
          <w:rFonts w:cs="Miriam" w:hint="eastAsia"/>
          <w:rtl/>
        </w:rPr>
        <w:t>ויצץ</w:t>
      </w:r>
      <w:proofErr w:type="spellEnd"/>
      <w:r w:rsidRPr="008A7E62">
        <w:rPr>
          <w:rFonts w:cs="Miriam"/>
          <w:rtl/>
        </w:rPr>
        <w:t xml:space="preserve"> </w:t>
      </w:r>
      <w:r w:rsidRPr="008A7E62">
        <w:rPr>
          <w:rFonts w:cs="Miriam" w:hint="eastAsia"/>
          <w:rtl/>
        </w:rPr>
        <w:t>ציץ</w:t>
      </w:r>
      <w:r w:rsidRPr="008A7E62">
        <w:rPr>
          <w:rFonts w:cs="Miriam" w:hint="cs"/>
          <w:rtl/>
        </w:rPr>
        <w:t xml:space="preserve">". ולכך שהוא המטה בו הכה הצור (עי' במדבר כ ח ואילך), עי' מדרש לקח טוב, במדבר כ ח, דף </w:t>
      </w:r>
      <w:proofErr w:type="spellStart"/>
      <w:r w:rsidRPr="008A7E62">
        <w:rPr>
          <w:rFonts w:cs="Miriam" w:hint="cs"/>
          <w:rtl/>
        </w:rPr>
        <w:t>קכב</w:t>
      </w:r>
      <w:proofErr w:type="spellEnd"/>
      <w:r w:rsidRPr="008A7E62">
        <w:rPr>
          <w:rFonts w:cs="Miriam" w:hint="cs"/>
          <w:rtl/>
        </w:rPr>
        <w:t xml:space="preserve"> ע"ב, והסכימו לו כמה ממפרשי התורה על אתר, עיי"ש.</w:t>
      </w:r>
    </w:p>
  </w:footnote>
  <w:footnote w:id="1085">
    <w:p w14:paraId="7642A9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מקבילה לביאור דלהלן, וודאי שלא בשמו של 'ר' </w:t>
      </w:r>
      <w:proofErr w:type="spellStart"/>
      <w:r w:rsidRPr="008A7E62">
        <w:rPr>
          <w:rFonts w:cs="Miriam" w:hint="cs"/>
          <w:rtl/>
        </w:rPr>
        <w:t>קלונימוס</w:t>
      </w:r>
      <w:proofErr w:type="spellEnd"/>
      <w:r w:rsidRPr="008A7E62">
        <w:rPr>
          <w:rFonts w:cs="Miriam" w:hint="cs"/>
          <w:rtl/>
        </w:rPr>
        <w:t xml:space="preserve"> איש רומי זצוק"ל'.</w:t>
      </w:r>
    </w:p>
  </w:footnote>
  <w:footnote w:id="1086">
    <w:p w14:paraId="7674943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רבי </w:t>
      </w:r>
      <w:proofErr w:type="spellStart"/>
      <w:r w:rsidRPr="008A7E62">
        <w:rPr>
          <w:rFonts w:cs="Miriam" w:hint="cs"/>
          <w:rtl/>
        </w:rPr>
        <w:t>קלונימוס</w:t>
      </w:r>
      <w:proofErr w:type="spellEnd"/>
      <w:r w:rsidRPr="008A7E62">
        <w:rPr>
          <w:rFonts w:cs="Miriam" w:hint="cs"/>
          <w:rtl/>
        </w:rPr>
        <w:t xml:space="preserve"> </w:t>
      </w:r>
      <w:proofErr w:type="spellStart"/>
      <w:r w:rsidRPr="008A7E62">
        <w:rPr>
          <w:rFonts w:cs="Miriam" w:hint="cs"/>
          <w:rtl/>
        </w:rPr>
        <w:t>ב"ר</w:t>
      </w:r>
      <w:proofErr w:type="spellEnd"/>
      <w:r w:rsidRPr="008A7E62">
        <w:rPr>
          <w:rFonts w:cs="Miriam" w:hint="cs"/>
          <w:rtl/>
        </w:rPr>
        <w:t xml:space="preserve"> שבתי מרומי, בא מרומי </w:t>
      </w:r>
      <w:proofErr w:type="spellStart"/>
      <w:r w:rsidRPr="008A7E62">
        <w:rPr>
          <w:rFonts w:cs="Miriam" w:hint="cs"/>
          <w:rtl/>
        </w:rPr>
        <w:t>לוורמייזא</w:t>
      </w:r>
      <w:proofErr w:type="spellEnd"/>
      <w:r w:rsidRPr="008A7E62">
        <w:rPr>
          <w:rFonts w:cs="Miriam" w:hint="cs"/>
          <w:rtl/>
        </w:rPr>
        <w:t xml:space="preserve"> בשנת ד"א </w:t>
      </w:r>
      <w:proofErr w:type="spellStart"/>
      <w:r w:rsidRPr="008A7E62">
        <w:rPr>
          <w:rFonts w:cs="Miriam" w:hint="cs"/>
          <w:rtl/>
        </w:rPr>
        <w:t>תתמ</w:t>
      </w:r>
      <w:proofErr w:type="spellEnd"/>
      <w:r w:rsidRPr="008A7E62">
        <w:rPr>
          <w:rFonts w:cs="Miriam" w:hint="cs"/>
          <w:rtl/>
        </w:rPr>
        <w:t xml:space="preserve"> לערך (1080 למניינם), ושימש בה כאחד מראשי הישיבה, כתב תשובות ופסקים, פירושים למקרא, לתלמוד, למדרשים ולפיוטים, וגם חיבר כמה פיוטים. נהרג על קידוש השם במסע הצלב הראשון שבשנת ד"א תתנו, והוא נזכר ברש"י, ביצה כד ע"ב, בהערצה גדולה: "...גם עתה בא אלי מכתב </w:t>
      </w:r>
      <w:proofErr w:type="spellStart"/>
      <w:r w:rsidRPr="008A7E62">
        <w:rPr>
          <w:rFonts w:cs="Miriam" w:hint="cs"/>
          <w:rtl/>
        </w:rPr>
        <w:t>מגרמיי"ש</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שבא לשם </w:t>
      </w:r>
      <w:r w:rsidRPr="008A7E62">
        <w:rPr>
          <w:rFonts w:cs="Miriam" w:hint="cs"/>
          <w:b/>
          <w:bCs/>
          <w:rtl/>
        </w:rPr>
        <w:t xml:space="preserve">אדם גדול, זקן ויושב בישיבה מן רומא, ושמו ר' </w:t>
      </w:r>
      <w:proofErr w:type="spellStart"/>
      <w:r w:rsidRPr="008A7E62">
        <w:rPr>
          <w:rFonts w:cs="Miriam" w:hint="cs"/>
          <w:b/>
          <w:bCs/>
          <w:rtl/>
        </w:rPr>
        <w:t>קלונימוס</w:t>
      </w:r>
      <w:proofErr w:type="spellEnd"/>
      <w:r w:rsidRPr="008A7E62">
        <w:rPr>
          <w:rFonts w:cs="Miriam" w:hint="cs"/>
          <w:b/>
          <w:bCs/>
          <w:rtl/>
        </w:rPr>
        <w:t>, ובקי בכל הש"ס,</w:t>
      </w:r>
      <w:r w:rsidRPr="008A7E62">
        <w:rPr>
          <w:rFonts w:cs="Miriam" w:hint="cs"/>
          <w:rtl/>
        </w:rPr>
        <w:t xml:space="preserve"> והורה כן...". עי' א' גרוסמן, חכמי אשכנז הראשונים, ירושלים תשס"א, ע"פ המפתח, ובמיוחד בעמ' 348-354.</w:t>
      </w:r>
    </w:p>
  </w:footnote>
  <w:footnote w:id="1087">
    <w:p w14:paraId="7166BC5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תנחומא</w:t>
      </w:r>
      <w:proofErr w:type="spellEnd"/>
      <w:r w:rsidRPr="008A7E62">
        <w:rPr>
          <w:rFonts w:cs="Miriam" w:hint="cs"/>
          <w:rtl/>
        </w:rPr>
        <w:t>, תזריע, ט: "</w:t>
      </w:r>
      <w:r w:rsidRPr="008A7E62">
        <w:rPr>
          <w:rFonts w:cs="Miriam" w:hint="eastAsia"/>
          <w:rtl/>
        </w:rPr>
        <w:t>ואין</w:t>
      </w:r>
      <w:r w:rsidRPr="008A7E62">
        <w:rPr>
          <w:rFonts w:cs="Miriam" w:hint="cs"/>
          <w:rtl/>
        </w:rPr>
        <w:t xml:space="preserve"> 'יהוה'</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מדת</w:t>
      </w:r>
      <w:r w:rsidRPr="008A7E62">
        <w:rPr>
          <w:rFonts w:cs="Miriam"/>
          <w:rtl/>
        </w:rPr>
        <w:t xml:space="preserve"> </w:t>
      </w:r>
      <w:r w:rsidRPr="008A7E62">
        <w:rPr>
          <w:rFonts w:cs="Miriam" w:hint="eastAsia"/>
          <w:rtl/>
        </w:rPr>
        <w:t>רחמים</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 xml:space="preserve">'יהוה </w:t>
      </w:r>
      <w:proofErr w:type="spellStart"/>
      <w:r w:rsidRPr="008A7E62">
        <w:rPr>
          <w:rFonts w:cs="Miriam" w:hint="cs"/>
          <w:rtl/>
        </w:rPr>
        <w:t>יהוה</w:t>
      </w:r>
      <w:proofErr w:type="spellEnd"/>
      <w:r w:rsidRPr="008A7E62">
        <w:rPr>
          <w:rFonts w:cs="Miriam" w:hint="cs"/>
          <w:rtl/>
        </w:rPr>
        <w:t xml:space="preserve"> </w:t>
      </w:r>
      <w:r w:rsidRPr="008A7E62">
        <w:rPr>
          <w:rFonts w:cs="Miriam" w:hint="eastAsia"/>
          <w:rtl/>
        </w:rPr>
        <w:t>אל</w:t>
      </w:r>
      <w:r w:rsidRPr="008A7E62">
        <w:rPr>
          <w:rFonts w:cs="Miriam"/>
          <w:rtl/>
        </w:rPr>
        <w:t xml:space="preserve"> </w:t>
      </w:r>
      <w:r w:rsidRPr="008A7E62">
        <w:rPr>
          <w:rFonts w:cs="Miriam" w:hint="eastAsia"/>
          <w:rtl/>
        </w:rPr>
        <w:t>רחום</w:t>
      </w:r>
      <w:r w:rsidRPr="008A7E62">
        <w:rPr>
          <w:rFonts w:cs="Miriam"/>
          <w:rtl/>
        </w:rPr>
        <w:t xml:space="preserve"> </w:t>
      </w:r>
      <w:r w:rsidRPr="008A7E62">
        <w:rPr>
          <w:rFonts w:cs="Miriam" w:hint="eastAsia"/>
          <w:rtl/>
        </w:rPr>
        <w:t>וחנון</w:t>
      </w:r>
      <w:r w:rsidRPr="008A7E62">
        <w:rPr>
          <w:rFonts w:cs="Miriam" w:hint="cs"/>
          <w:rtl/>
        </w:rPr>
        <w:t xml:space="preserve">". וכך בספרי, דברים,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כו</w:t>
      </w:r>
      <w:proofErr w:type="spellEnd"/>
      <w:r w:rsidRPr="008A7E62">
        <w:rPr>
          <w:rFonts w:cs="Miriam" w:hint="cs"/>
          <w:rtl/>
        </w:rPr>
        <w:t xml:space="preserve"> (כד); מדרש תהלים, נו ג, ועוד.</w:t>
      </w:r>
    </w:p>
  </w:footnote>
  <w:footnote w:id="1088">
    <w:p w14:paraId="0D548F5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לשיטת רבינו תם (</w:t>
      </w:r>
      <w:proofErr w:type="spellStart"/>
      <w:r w:rsidRPr="008A7E62">
        <w:rPr>
          <w:rFonts w:cs="Miriam" w:hint="cs"/>
          <w:rtl/>
        </w:rPr>
        <w:t>תוס</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ע"א, ד"ה 'אלמלא'): "</w:t>
      </w:r>
      <w:proofErr w:type="spellStart"/>
      <w:r w:rsidRPr="008A7E62">
        <w:rPr>
          <w:rFonts w:cs="Miriam"/>
          <w:rtl/>
        </w:rPr>
        <w:t>דהיכא</w:t>
      </w:r>
      <w:proofErr w:type="spellEnd"/>
      <w:r w:rsidRPr="008A7E62">
        <w:rPr>
          <w:rFonts w:cs="Miriam"/>
          <w:rtl/>
        </w:rPr>
        <w:t xml:space="preserve"> שיש אל"ף בסוף </w:t>
      </w:r>
      <w:r w:rsidRPr="008A7E62">
        <w:rPr>
          <w:rFonts w:cs="Miriam" w:hint="cs"/>
          <w:rtl/>
        </w:rPr>
        <w:t>- '</w:t>
      </w:r>
      <w:r w:rsidRPr="008A7E62">
        <w:rPr>
          <w:rFonts w:cs="Miriam"/>
          <w:rtl/>
        </w:rPr>
        <w:t>אלמלא</w:t>
      </w:r>
      <w:r w:rsidRPr="008A7E62">
        <w:rPr>
          <w:rFonts w:cs="Miriam" w:hint="cs"/>
          <w:rtl/>
        </w:rPr>
        <w:t>',</w:t>
      </w:r>
      <w:r w:rsidRPr="008A7E62">
        <w:rPr>
          <w:rFonts w:cs="Miriam"/>
          <w:rtl/>
        </w:rPr>
        <w:t xml:space="preserve"> רוצה לומר </w:t>
      </w:r>
      <w:r w:rsidRPr="008A7E62">
        <w:rPr>
          <w:rFonts w:cs="Miriam" w:hint="cs"/>
          <w:rtl/>
        </w:rPr>
        <w:t>'</w:t>
      </w:r>
      <w:r w:rsidRPr="008A7E62">
        <w:rPr>
          <w:rFonts w:cs="Miriam"/>
          <w:rtl/>
        </w:rPr>
        <w:t>אילו לא</w:t>
      </w:r>
      <w:r w:rsidRPr="008A7E62">
        <w:rPr>
          <w:rFonts w:cs="Miriam" w:hint="cs"/>
          <w:rtl/>
        </w:rPr>
        <w:t>';</w:t>
      </w:r>
      <w:r w:rsidRPr="008A7E62">
        <w:rPr>
          <w:rFonts w:cs="Miriam"/>
          <w:rtl/>
        </w:rPr>
        <w:t xml:space="preserve"> </w:t>
      </w:r>
      <w:proofErr w:type="spellStart"/>
      <w:r w:rsidRPr="008A7E62">
        <w:rPr>
          <w:rFonts w:cs="Miriam"/>
          <w:rtl/>
        </w:rPr>
        <w:t>והיכא</w:t>
      </w:r>
      <w:proofErr w:type="spellEnd"/>
      <w:r w:rsidRPr="008A7E62">
        <w:rPr>
          <w:rFonts w:cs="Miriam"/>
          <w:rtl/>
        </w:rPr>
        <w:t xml:space="preserve"> </w:t>
      </w:r>
      <w:proofErr w:type="spellStart"/>
      <w:r w:rsidRPr="008A7E62">
        <w:rPr>
          <w:rFonts w:cs="Miriam"/>
          <w:rtl/>
        </w:rPr>
        <w:t>דכתי</w:t>
      </w:r>
      <w:r w:rsidRPr="008A7E62">
        <w:rPr>
          <w:rFonts w:cs="Miriam" w:hint="cs"/>
          <w:rtl/>
        </w:rPr>
        <w:t>ב</w:t>
      </w:r>
      <w:proofErr w:type="spellEnd"/>
      <w:r w:rsidRPr="008A7E62">
        <w:rPr>
          <w:rFonts w:cs="Miriam"/>
          <w:rtl/>
        </w:rPr>
        <w:t xml:space="preserve"> </w:t>
      </w:r>
      <w:r w:rsidRPr="008A7E62">
        <w:rPr>
          <w:rFonts w:cs="Miriam" w:hint="cs"/>
          <w:rtl/>
        </w:rPr>
        <w:t>'</w:t>
      </w:r>
      <w:r w:rsidRPr="008A7E62">
        <w:rPr>
          <w:rFonts w:cs="Miriam"/>
          <w:rtl/>
        </w:rPr>
        <w:t>אלמלי</w:t>
      </w:r>
      <w:r w:rsidRPr="008A7E62">
        <w:rPr>
          <w:rFonts w:cs="Miriam" w:hint="cs"/>
          <w:rtl/>
        </w:rPr>
        <w:t>'</w:t>
      </w:r>
      <w:r w:rsidRPr="008A7E62">
        <w:rPr>
          <w:rFonts w:cs="Miriam"/>
          <w:rtl/>
        </w:rPr>
        <w:t xml:space="preserve"> ביו"ד</w:t>
      </w:r>
      <w:r w:rsidRPr="008A7E62">
        <w:rPr>
          <w:rFonts w:cs="Miriam" w:hint="cs"/>
          <w:rtl/>
        </w:rPr>
        <w:t>,</w:t>
      </w:r>
      <w:r w:rsidRPr="008A7E62">
        <w:rPr>
          <w:rFonts w:cs="Miriam"/>
          <w:rtl/>
        </w:rPr>
        <w:t xml:space="preserve"> רוצה לומר </w:t>
      </w:r>
      <w:r w:rsidRPr="008A7E62">
        <w:rPr>
          <w:rFonts w:cs="Miriam" w:hint="cs"/>
          <w:rtl/>
        </w:rPr>
        <w:t>'</w:t>
      </w:r>
      <w:r w:rsidRPr="008A7E62">
        <w:rPr>
          <w:rFonts w:cs="Miriam"/>
          <w:rtl/>
        </w:rPr>
        <w:t>אילו היה</w:t>
      </w:r>
      <w:r w:rsidRPr="008A7E62">
        <w:rPr>
          <w:rFonts w:cs="Miriam" w:hint="cs"/>
          <w:rtl/>
        </w:rPr>
        <w:t xml:space="preserve">'". יש לתקן כאן: </w:t>
      </w:r>
      <w:r w:rsidRPr="008A7E62">
        <w:rPr>
          <w:rFonts w:cs="Miriam" w:hint="cs"/>
          <w:b/>
          <w:bCs/>
          <w:rtl/>
        </w:rPr>
        <w:t>שאלמלי</w:t>
      </w:r>
      <w:r w:rsidRPr="008A7E62">
        <w:rPr>
          <w:rFonts w:cs="Miriam" w:hint="cs"/>
          <w:rtl/>
        </w:rPr>
        <w:t xml:space="preserve">. אך עי' לעיל, אות </w:t>
      </w:r>
      <w:proofErr w:type="spellStart"/>
      <w:r w:rsidRPr="008A7E62">
        <w:rPr>
          <w:rFonts w:cs="Miriam" w:hint="cs"/>
          <w:rtl/>
        </w:rPr>
        <w:t>קלד</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Ref150166111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717</w:t>
      </w:r>
      <w:r w:rsidRPr="008A7E62">
        <w:rPr>
          <w:rFonts w:cs="Miriam"/>
          <w:rtl/>
        </w:rPr>
        <w:fldChar w:fldCharType="end"/>
      </w:r>
      <w:r w:rsidRPr="008A7E62">
        <w:rPr>
          <w:rFonts w:cs="Miriam" w:hint="cs"/>
          <w:rtl/>
        </w:rPr>
        <w:t xml:space="preserve">; להלן, אות רב,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Ref138772145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1215</w:t>
      </w:r>
      <w:r w:rsidRPr="008A7E62">
        <w:rPr>
          <w:rFonts w:cs="Miriam"/>
          <w:rtl/>
        </w:rPr>
        <w:fldChar w:fldCharType="end"/>
      </w:r>
      <w:r w:rsidRPr="008A7E62">
        <w:rPr>
          <w:rFonts w:cs="Miriam" w:hint="cs"/>
          <w:rtl/>
        </w:rPr>
        <w:t>.</w:t>
      </w:r>
    </w:p>
  </w:footnote>
  <w:footnote w:id="1089">
    <w:p w14:paraId="000C54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ספרי, דברים,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כו</w:t>
      </w:r>
      <w:proofErr w:type="spellEnd"/>
      <w:r w:rsidRPr="008A7E62">
        <w:rPr>
          <w:rFonts w:cs="Miriam" w:hint="cs"/>
          <w:rtl/>
        </w:rPr>
        <w:t xml:space="preserve"> (כד): "</w:t>
      </w:r>
      <w:r w:rsidRPr="008A7E62">
        <w:rPr>
          <w:rFonts w:cs="Miriam" w:hint="eastAsia"/>
          <w:rtl/>
        </w:rPr>
        <w:t>כל</w:t>
      </w:r>
      <w:r w:rsidRPr="008A7E62">
        <w:rPr>
          <w:rFonts w:cs="Miriam"/>
          <w:rtl/>
        </w:rPr>
        <w:t xml:space="preserve"> </w:t>
      </w:r>
      <w:r w:rsidRPr="008A7E62">
        <w:rPr>
          <w:rFonts w:cs="Miriam" w:hint="eastAsia"/>
          <w:rtl/>
        </w:rPr>
        <w:t>מקום</w:t>
      </w:r>
      <w:r w:rsidRPr="008A7E62">
        <w:rPr>
          <w:rFonts w:cs="Miriam"/>
          <w:rtl/>
        </w:rPr>
        <w:t xml:space="preserve"> </w:t>
      </w:r>
      <w:r w:rsidRPr="008A7E62">
        <w:rPr>
          <w:rFonts w:cs="Miriam" w:hint="eastAsia"/>
          <w:rtl/>
        </w:rPr>
        <w:t>שנאמר</w:t>
      </w:r>
      <w:r w:rsidRPr="008A7E62">
        <w:rPr>
          <w:rFonts w:cs="Miriam"/>
          <w:rtl/>
        </w:rPr>
        <w:t xml:space="preserve"> </w:t>
      </w:r>
      <w:r w:rsidRPr="008A7E62">
        <w:rPr>
          <w:rFonts w:cs="Miriam" w:hint="cs"/>
          <w:rtl/>
        </w:rPr>
        <w:t>'</w:t>
      </w:r>
      <w:proofErr w:type="spellStart"/>
      <w:r w:rsidRPr="008A7E62">
        <w:rPr>
          <w:rFonts w:cs="Miriam" w:hint="eastAsia"/>
          <w:rtl/>
        </w:rPr>
        <w:t>אלהים</w:t>
      </w:r>
      <w:proofErr w:type="spellEnd"/>
      <w:r w:rsidRPr="008A7E62">
        <w:rPr>
          <w:rFonts w:cs="Miriam" w:hint="cs"/>
          <w:rtl/>
        </w:rPr>
        <w:t>',</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מדת</w:t>
      </w:r>
      <w:r w:rsidRPr="008A7E62">
        <w:rPr>
          <w:rFonts w:cs="Miriam"/>
          <w:rtl/>
        </w:rPr>
        <w:t xml:space="preserve"> </w:t>
      </w:r>
      <w:r w:rsidRPr="008A7E62">
        <w:rPr>
          <w:rFonts w:cs="Miriam" w:hint="eastAsia"/>
          <w:rtl/>
        </w:rPr>
        <w:t>הדין</w:t>
      </w:r>
      <w:r w:rsidRPr="008A7E62">
        <w:rPr>
          <w:rFonts w:cs="Miriam" w:hint="cs"/>
          <w:rtl/>
        </w:rPr>
        <w:t xml:space="preserve">". וכך </w:t>
      </w:r>
      <w:proofErr w:type="spellStart"/>
      <w:r w:rsidRPr="008A7E62">
        <w:rPr>
          <w:rFonts w:cs="Miriam" w:hint="cs"/>
          <w:rtl/>
        </w:rPr>
        <w:t>בבר"ר</w:t>
      </w:r>
      <w:proofErr w:type="spellEnd"/>
      <w:r w:rsidRPr="008A7E62">
        <w:rPr>
          <w:rFonts w:cs="Miriam" w:hint="cs"/>
          <w:rtl/>
        </w:rPr>
        <w:t xml:space="preserve">, לג ג; </w:t>
      </w:r>
      <w:proofErr w:type="spellStart"/>
      <w:r w:rsidRPr="008A7E62">
        <w:rPr>
          <w:rFonts w:cs="Miriam" w:hint="cs"/>
          <w:rtl/>
        </w:rPr>
        <w:t>בר"ר</w:t>
      </w:r>
      <w:proofErr w:type="spellEnd"/>
      <w:r w:rsidRPr="008A7E62">
        <w:rPr>
          <w:rFonts w:cs="Miriam" w:hint="cs"/>
          <w:rtl/>
        </w:rPr>
        <w:t>, לה ג, ועוד הרבה.</w:t>
      </w:r>
    </w:p>
  </w:footnote>
  <w:footnote w:id="1090">
    <w:p w14:paraId="74174B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לכך. והשווה מדרש אגדה, דברים ד כה: "'</w:t>
      </w:r>
      <w:proofErr w:type="spellStart"/>
      <w:r w:rsidRPr="008A7E62">
        <w:rPr>
          <w:rFonts w:cs="Miriam" w:hint="eastAsia"/>
          <w:rtl/>
        </w:rPr>
        <w:t>ונושנתם</w:t>
      </w:r>
      <w:proofErr w:type="spellEnd"/>
      <w:r w:rsidRPr="008A7E62">
        <w:rPr>
          <w:rFonts w:cs="Miriam"/>
          <w:rtl/>
        </w:rPr>
        <w:t xml:space="preserve"> </w:t>
      </w:r>
      <w:r w:rsidRPr="008A7E62">
        <w:rPr>
          <w:rFonts w:cs="Miriam" w:hint="eastAsia"/>
          <w:rtl/>
        </w:rPr>
        <w:t>בארץ</w:t>
      </w:r>
      <w:r w:rsidRPr="008A7E62">
        <w:rPr>
          <w:rFonts w:cs="Miriam" w:hint="cs"/>
          <w:rtl/>
        </w:rPr>
        <w:t>',</w:t>
      </w:r>
      <w:r w:rsidRPr="008A7E62">
        <w:rPr>
          <w:rFonts w:cs="Miriam"/>
          <w:rtl/>
        </w:rPr>
        <w:t xml:space="preserve"> </w:t>
      </w:r>
      <w:r w:rsidRPr="008A7E62">
        <w:rPr>
          <w:rFonts w:cs="Miriam" w:hint="eastAsia"/>
          <w:rtl/>
        </w:rPr>
        <w:t>רמז</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עתידים</w:t>
      </w:r>
      <w:r w:rsidRPr="008A7E62">
        <w:rPr>
          <w:rFonts w:cs="Miriam"/>
          <w:rtl/>
        </w:rPr>
        <w:t xml:space="preserve"> </w:t>
      </w:r>
      <w:r w:rsidRPr="008A7E62">
        <w:rPr>
          <w:rFonts w:cs="Miriam" w:hint="eastAsia"/>
          <w:rtl/>
        </w:rPr>
        <w:t>לגור</w:t>
      </w:r>
      <w:r w:rsidRPr="008A7E62">
        <w:rPr>
          <w:rFonts w:cs="Miriam"/>
          <w:rtl/>
        </w:rPr>
        <w:t xml:space="preserve"> </w:t>
      </w:r>
      <w:r w:rsidRPr="008A7E62">
        <w:rPr>
          <w:rFonts w:cs="Miriam" w:hint="eastAsia"/>
          <w:rtl/>
        </w:rPr>
        <w:t>בארץ</w:t>
      </w:r>
      <w:r w:rsidRPr="008A7E62">
        <w:rPr>
          <w:rFonts w:cs="Miriam"/>
          <w:rtl/>
        </w:rPr>
        <w:t xml:space="preserve"> </w:t>
      </w:r>
      <w:r w:rsidRPr="008A7E62">
        <w:rPr>
          <w:rFonts w:cs="Miriam" w:hint="eastAsia"/>
          <w:rtl/>
        </w:rPr>
        <w:t>תתנ</w:t>
      </w:r>
      <w:r w:rsidRPr="008A7E62">
        <w:rPr>
          <w:rFonts w:cs="Miriam"/>
          <w:rtl/>
        </w:rPr>
        <w:t>"</w:t>
      </w:r>
      <w:r w:rsidRPr="008A7E62">
        <w:rPr>
          <w:rFonts w:cs="Miriam" w:hint="eastAsia"/>
          <w:rtl/>
        </w:rPr>
        <w:t>ב</w:t>
      </w:r>
      <w:r w:rsidRPr="008A7E62">
        <w:rPr>
          <w:rFonts w:cs="Miriam"/>
          <w:rtl/>
        </w:rPr>
        <w:t xml:space="preserve"> </w:t>
      </w:r>
      <w:r w:rsidRPr="008A7E62">
        <w:rPr>
          <w:rFonts w:cs="Miriam" w:hint="eastAsia"/>
          <w:rtl/>
        </w:rPr>
        <w:t>שנים</w:t>
      </w:r>
      <w:r w:rsidRPr="008A7E62">
        <w:rPr>
          <w:rFonts w:cs="Miriam" w:hint="cs"/>
          <w:rtl/>
        </w:rPr>
        <w:t xml:space="preserve"> -</w:t>
      </w:r>
      <w:r w:rsidRPr="008A7E62">
        <w:rPr>
          <w:rFonts w:cs="Miriam"/>
          <w:rtl/>
        </w:rPr>
        <w:t xml:space="preserve"> </w:t>
      </w:r>
      <w:proofErr w:type="spellStart"/>
      <w:r w:rsidRPr="008A7E62">
        <w:rPr>
          <w:rFonts w:cs="Miriam" w:hint="eastAsia"/>
          <w:rtl/>
        </w:rPr>
        <w:t>כמנין</w:t>
      </w:r>
      <w:proofErr w:type="spellEnd"/>
      <w:r w:rsidRPr="008A7E62">
        <w:rPr>
          <w:rFonts w:cs="Miriam"/>
          <w:rtl/>
        </w:rPr>
        <w:t xml:space="preserve"> </w:t>
      </w:r>
      <w:r w:rsidRPr="008A7E62">
        <w:rPr>
          <w:rFonts w:cs="Miriam" w:hint="cs"/>
          <w:rtl/>
        </w:rPr>
        <w:t>'</w:t>
      </w:r>
      <w:proofErr w:type="spellStart"/>
      <w:r w:rsidRPr="008A7E62">
        <w:rPr>
          <w:rFonts w:cs="Miriam" w:hint="eastAsia"/>
          <w:rtl/>
        </w:rPr>
        <w:t>ונושנתם</w:t>
      </w:r>
      <w:proofErr w:type="spellEnd"/>
      <w:r w:rsidRPr="008A7E62">
        <w:rPr>
          <w:rFonts w:cs="Miriam" w:hint="cs"/>
          <w:rtl/>
        </w:rPr>
        <w:t>'.</w:t>
      </w:r>
      <w:r w:rsidRPr="008A7E62">
        <w:rPr>
          <w:rFonts w:cs="Miriam"/>
          <w:rtl/>
        </w:rPr>
        <w:t xml:space="preserve"> </w:t>
      </w:r>
      <w:r w:rsidRPr="008A7E62">
        <w:rPr>
          <w:rFonts w:cs="Miriam" w:hint="eastAsia"/>
          <w:b/>
          <w:bCs/>
          <w:rtl/>
        </w:rPr>
        <w:t>ואם</w:t>
      </w:r>
      <w:r w:rsidRPr="008A7E62">
        <w:rPr>
          <w:rFonts w:cs="Miriam"/>
          <w:b/>
          <w:bCs/>
          <w:rtl/>
        </w:rPr>
        <w:t xml:space="preserve"> </w:t>
      </w:r>
      <w:r w:rsidRPr="008A7E62">
        <w:rPr>
          <w:rFonts w:cs="Miriam" w:hint="eastAsia"/>
          <w:b/>
          <w:bCs/>
          <w:rtl/>
        </w:rPr>
        <w:t>היו</w:t>
      </w:r>
      <w:r w:rsidRPr="008A7E62">
        <w:rPr>
          <w:rFonts w:cs="Miriam"/>
          <w:b/>
          <w:bCs/>
          <w:rtl/>
        </w:rPr>
        <w:t xml:space="preserve"> </w:t>
      </w:r>
      <w:r w:rsidRPr="008A7E62">
        <w:rPr>
          <w:rFonts w:cs="Miriam" w:hint="eastAsia"/>
          <w:b/>
          <w:bCs/>
          <w:rtl/>
        </w:rPr>
        <w:t>עומדים</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כך</w:t>
      </w:r>
      <w:r w:rsidRPr="008A7E62">
        <w:rPr>
          <w:rFonts w:cs="Miriam" w:hint="cs"/>
          <w:b/>
          <w:bCs/>
          <w:rtl/>
        </w:rPr>
        <w:t>,</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לשונאיהם</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תקנה</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הקדים</w:t>
      </w:r>
      <w:r w:rsidRPr="008A7E62">
        <w:rPr>
          <w:rFonts w:cs="Miriam"/>
          <w:b/>
          <w:bCs/>
          <w:rtl/>
        </w:rPr>
        <w:t xml:space="preserve"> </w:t>
      </w:r>
      <w:r w:rsidRPr="008A7E62">
        <w:rPr>
          <w:rFonts w:cs="Miriam" w:hint="eastAsia"/>
          <w:b/>
          <w:bCs/>
          <w:rtl/>
        </w:rPr>
        <w:t>והגלם</w:t>
      </w:r>
      <w:r w:rsidRPr="008A7E62">
        <w:rPr>
          <w:rFonts w:cs="Miriam"/>
          <w:b/>
          <w:bCs/>
          <w:rtl/>
        </w:rPr>
        <w:t xml:space="preserve"> </w:t>
      </w:r>
      <w:r w:rsidRPr="008A7E62">
        <w:rPr>
          <w:rFonts w:cs="Miriam" w:hint="cs"/>
          <w:b/>
          <w:bCs/>
          <w:rtl/>
        </w:rPr>
        <w:t>שתי</w:t>
      </w:r>
      <w:r w:rsidRPr="008A7E62">
        <w:rPr>
          <w:rFonts w:cs="Miriam"/>
          <w:b/>
          <w:bCs/>
          <w:rtl/>
        </w:rPr>
        <w:t xml:space="preserve"> </w:t>
      </w:r>
      <w:r w:rsidRPr="008A7E62">
        <w:rPr>
          <w:rFonts w:cs="Miriam" w:hint="eastAsia"/>
          <w:b/>
          <w:bCs/>
          <w:rtl/>
        </w:rPr>
        <w:t>שנים</w:t>
      </w:r>
      <w:r w:rsidRPr="008A7E62">
        <w:rPr>
          <w:rFonts w:cs="Miriam"/>
          <w:b/>
          <w:bCs/>
          <w:rtl/>
        </w:rPr>
        <w:t xml:space="preserve"> </w:t>
      </w:r>
      <w:r w:rsidRPr="008A7E62">
        <w:rPr>
          <w:rFonts w:cs="Miriam" w:hint="eastAsia"/>
          <w:b/>
          <w:bCs/>
          <w:rtl/>
        </w:rPr>
        <w:t>קודם</w:t>
      </w:r>
      <w:r w:rsidRPr="008A7E62">
        <w:rPr>
          <w:rFonts w:cs="Miriam"/>
          <w:b/>
          <w:bCs/>
          <w:rtl/>
        </w:rPr>
        <w:t xml:space="preserve"> </w:t>
      </w:r>
      <w:r w:rsidRPr="008A7E62">
        <w:rPr>
          <w:rFonts w:cs="Miriam" w:hint="eastAsia"/>
          <w:b/>
          <w:bCs/>
          <w:rtl/>
        </w:rPr>
        <w:t>שימלאו</w:t>
      </w:r>
      <w:r w:rsidRPr="008A7E62">
        <w:rPr>
          <w:rFonts w:cs="Miriam"/>
          <w:b/>
          <w:bCs/>
          <w:rtl/>
        </w:rPr>
        <w:t xml:space="preserve"> </w:t>
      </w:r>
      <w:r w:rsidRPr="008A7E62">
        <w:rPr>
          <w:rFonts w:cs="Miriam" w:hint="eastAsia"/>
          <w:b/>
          <w:bCs/>
          <w:rtl/>
        </w:rPr>
        <w:t>ההין</w:t>
      </w:r>
      <w:r w:rsidRPr="008A7E62">
        <w:rPr>
          <w:rFonts w:cs="Miriam" w:hint="cs"/>
          <w:b/>
          <w:bCs/>
          <w:rtl/>
        </w:rPr>
        <w:t>,</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יתקיים</w:t>
      </w:r>
      <w:r w:rsidRPr="008A7E62">
        <w:rPr>
          <w:rFonts w:cs="Miriam"/>
          <w:b/>
          <w:bCs/>
          <w:rtl/>
        </w:rPr>
        <w:t xml:space="preserve"> </w:t>
      </w:r>
      <w:r w:rsidRPr="008A7E62">
        <w:rPr>
          <w:rFonts w:cs="Miriam" w:hint="eastAsia"/>
          <w:b/>
          <w:bCs/>
          <w:rtl/>
        </w:rPr>
        <w:t>בהם</w:t>
      </w:r>
      <w:r w:rsidRPr="008A7E62">
        <w:rPr>
          <w:rFonts w:cs="Miriam"/>
          <w:b/>
          <w:bCs/>
          <w:rtl/>
        </w:rPr>
        <w:t xml:space="preserve"> </w:t>
      </w:r>
      <w:r w:rsidRPr="008A7E62">
        <w:rPr>
          <w:rFonts w:cs="Miriam" w:hint="cs"/>
          <w:b/>
          <w:bCs/>
          <w:rtl/>
        </w:rPr>
        <w:t>'</w:t>
      </w:r>
      <w:r w:rsidRPr="008A7E62">
        <w:rPr>
          <w:rFonts w:cs="Miriam" w:hint="eastAsia"/>
          <w:b/>
          <w:bCs/>
          <w:rtl/>
        </w:rPr>
        <w:t>במלאות</w:t>
      </w:r>
      <w:r w:rsidRPr="008A7E62">
        <w:rPr>
          <w:rFonts w:cs="Miriam"/>
          <w:b/>
          <w:bCs/>
          <w:rtl/>
        </w:rPr>
        <w:t xml:space="preserve"> </w:t>
      </w:r>
      <w:r w:rsidRPr="008A7E62">
        <w:rPr>
          <w:rFonts w:cs="Miriam" w:hint="eastAsia"/>
          <w:b/>
          <w:bCs/>
          <w:rtl/>
        </w:rPr>
        <w:t>ספקו</w:t>
      </w:r>
      <w:r w:rsidRPr="008A7E62">
        <w:rPr>
          <w:rFonts w:cs="Miriam"/>
          <w:b/>
          <w:bCs/>
          <w:rtl/>
        </w:rPr>
        <w:t xml:space="preserve"> </w:t>
      </w:r>
      <w:r w:rsidRPr="008A7E62">
        <w:rPr>
          <w:rFonts w:cs="Miriam" w:hint="eastAsia"/>
          <w:b/>
          <w:bCs/>
          <w:rtl/>
        </w:rPr>
        <w:t>יצר</w:t>
      </w:r>
      <w:r w:rsidRPr="008A7E62">
        <w:rPr>
          <w:rFonts w:cs="Miriam"/>
          <w:b/>
          <w:bCs/>
          <w:rtl/>
        </w:rPr>
        <w:t xml:space="preserve"> </w:t>
      </w:r>
      <w:r w:rsidRPr="008A7E62">
        <w:rPr>
          <w:rFonts w:cs="Miriam" w:hint="eastAsia"/>
          <w:b/>
          <w:bCs/>
          <w:rtl/>
        </w:rPr>
        <w:t>לו</w:t>
      </w:r>
      <w:r w:rsidRPr="008A7E62">
        <w:rPr>
          <w:rFonts w:cs="Miriam" w:hint="cs"/>
          <w:b/>
          <w:bCs/>
          <w:rtl/>
        </w:rPr>
        <w:t>'</w:t>
      </w:r>
      <w:r w:rsidRPr="008A7E62">
        <w:rPr>
          <w:rFonts w:cs="Miriam"/>
          <w:rtl/>
        </w:rPr>
        <w:t xml:space="preserve"> (</w:t>
      </w:r>
      <w:r w:rsidRPr="008A7E62">
        <w:rPr>
          <w:rFonts w:cs="Miriam" w:hint="eastAsia"/>
          <w:rtl/>
        </w:rPr>
        <w:t>איוב</w:t>
      </w:r>
      <w:r w:rsidRPr="008A7E62">
        <w:rPr>
          <w:rFonts w:cs="Miriam"/>
          <w:rtl/>
        </w:rPr>
        <w:t xml:space="preserve"> </w:t>
      </w:r>
      <w:r w:rsidRPr="008A7E62">
        <w:rPr>
          <w:rFonts w:cs="Miriam" w:hint="eastAsia"/>
          <w:rtl/>
        </w:rPr>
        <w:t>כ</w:t>
      </w:r>
      <w:r w:rsidRPr="008A7E62">
        <w:rPr>
          <w:rFonts w:cs="Miriam"/>
          <w:rtl/>
        </w:rPr>
        <w:t xml:space="preserve"> </w:t>
      </w:r>
      <w:proofErr w:type="spellStart"/>
      <w:r w:rsidRPr="008A7E62">
        <w:rPr>
          <w:rFonts w:cs="Miriam" w:hint="eastAsia"/>
          <w:rtl/>
        </w:rPr>
        <w:t>כב</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נאמר</w:t>
      </w:r>
      <w:r w:rsidRPr="008A7E62">
        <w:rPr>
          <w:rFonts w:cs="Miriam"/>
          <w:rtl/>
        </w:rPr>
        <w:t xml:space="preserve"> </w:t>
      </w:r>
      <w:r w:rsidRPr="008A7E62">
        <w:rPr>
          <w:rFonts w:cs="Miriam" w:hint="cs"/>
          <w:rtl/>
        </w:rPr>
        <w:t>(דניאל ט יד): '</w:t>
      </w:r>
      <w:r w:rsidRPr="008A7E62">
        <w:rPr>
          <w:rFonts w:cs="Miriam" w:hint="eastAsia"/>
          <w:rtl/>
        </w:rPr>
        <w:t>וישקוד</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הרעה</w:t>
      </w:r>
      <w:r w:rsidRPr="008A7E62">
        <w:rPr>
          <w:rFonts w:cs="Miriam"/>
          <w:rtl/>
        </w:rPr>
        <w:t xml:space="preserve"> </w:t>
      </w:r>
      <w:r w:rsidRPr="008A7E62">
        <w:rPr>
          <w:rFonts w:cs="Miriam" w:hint="eastAsia"/>
          <w:rtl/>
        </w:rPr>
        <w:t>ויביאה</w:t>
      </w:r>
      <w:r w:rsidRPr="008A7E62">
        <w:rPr>
          <w:rFonts w:cs="Miriam"/>
          <w:rtl/>
        </w:rPr>
        <w:t xml:space="preserve"> </w:t>
      </w:r>
      <w:r w:rsidRPr="008A7E62">
        <w:rPr>
          <w:rFonts w:cs="Miriam" w:hint="eastAsia"/>
          <w:rtl/>
        </w:rPr>
        <w:t>עלינו</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צדיק</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hint="cs"/>
          <w:rtl/>
        </w:rPr>
        <w:t>'</w:t>
      </w:r>
      <w:r w:rsidRPr="008A7E62">
        <w:rPr>
          <w:rFonts w:cs="Miriam"/>
          <w:rtl/>
        </w:rPr>
        <w:t xml:space="preserve">, </w:t>
      </w:r>
      <w:r w:rsidRPr="008A7E62">
        <w:rPr>
          <w:rFonts w:cs="Miriam" w:hint="eastAsia"/>
          <w:b/>
          <w:bCs/>
          <w:rtl/>
        </w:rPr>
        <w:t>צדקה</w:t>
      </w:r>
      <w:r w:rsidRPr="008A7E62">
        <w:rPr>
          <w:rFonts w:cs="Miriam"/>
          <w:b/>
          <w:bCs/>
          <w:rtl/>
        </w:rPr>
        <w:t xml:space="preserve"> </w:t>
      </w:r>
      <w:r w:rsidRPr="008A7E62">
        <w:rPr>
          <w:rFonts w:cs="Miriam" w:hint="eastAsia"/>
          <w:b/>
          <w:bCs/>
          <w:rtl/>
        </w:rPr>
        <w:t>עשה</w:t>
      </w:r>
      <w:r w:rsidRPr="008A7E62">
        <w:rPr>
          <w:rFonts w:cs="Miriam"/>
          <w:b/>
          <w:bCs/>
          <w:rtl/>
        </w:rPr>
        <w:t xml:space="preserve"> </w:t>
      </w:r>
      <w:r w:rsidRPr="008A7E62">
        <w:rPr>
          <w:rFonts w:cs="Miriam" w:hint="eastAsia"/>
          <w:b/>
          <w:bCs/>
          <w:rtl/>
        </w:rPr>
        <w:t>הקב</w:t>
      </w:r>
      <w:r w:rsidRPr="008A7E62">
        <w:rPr>
          <w:rFonts w:cs="Miriam"/>
          <w:b/>
          <w:bCs/>
          <w:rtl/>
        </w:rPr>
        <w:t>"</w:t>
      </w:r>
      <w:r w:rsidRPr="008A7E62">
        <w:rPr>
          <w:rFonts w:cs="Miriam" w:hint="eastAsia"/>
          <w:b/>
          <w:bCs/>
          <w:rtl/>
        </w:rPr>
        <w:t>ה</w:t>
      </w:r>
      <w:r w:rsidRPr="008A7E62">
        <w:rPr>
          <w:rFonts w:cs="Miriam"/>
          <w:b/>
          <w:bCs/>
          <w:rtl/>
        </w:rPr>
        <w:t xml:space="preserve"> </w:t>
      </w:r>
      <w:r w:rsidRPr="008A7E62">
        <w:rPr>
          <w:rFonts w:cs="Miriam" w:hint="eastAsia"/>
          <w:b/>
          <w:bCs/>
          <w:rtl/>
        </w:rPr>
        <w:t>עם</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על</w:t>
      </w:r>
      <w:r w:rsidRPr="008A7E62">
        <w:rPr>
          <w:rFonts w:cs="Miriam"/>
          <w:b/>
          <w:bCs/>
          <w:rtl/>
        </w:rPr>
        <w:t xml:space="preserve"> </w:t>
      </w:r>
      <w:proofErr w:type="spellStart"/>
      <w:r w:rsidRPr="008A7E62">
        <w:rPr>
          <w:rFonts w:cs="Miriam" w:hint="eastAsia"/>
          <w:b/>
          <w:bCs/>
          <w:rtl/>
        </w:rPr>
        <w:t>שנשקד</w:t>
      </w:r>
      <w:proofErr w:type="spellEnd"/>
      <w:r w:rsidRPr="008A7E62">
        <w:rPr>
          <w:rFonts w:cs="Miriam"/>
          <w:b/>
          <w:bCs/>
          <w:rtl/>
        </w:rPr>
        <w:t xml:space="preserve"> </w:t>
      </w:r>
      <w:r w:rsidRPr="008A7E62">
        <w:rPr>
          <w:rFonts w:cs="Miriam" w:hint="eastAsia"/>
          <w:b/>
          <w:bCs/>
          <w:rtl/>
        </w:rPr>
        <w:t>להביא</w:t>
      </w:r>
      <w:r w:rsidRPr="008A7E62">
        <w:rPr>
          <w:rFonts w:cs="Miriam"/>
          <w:b/>
          <w:bCs/>
          <w:rtl/>
        </w:rPr>
        <w:t xml:space="preserve"> </w:t>
      </w:r>
      <w:r w:rsidRPr="008A7E62">
        <w:rPr>
          <w:rFonts w:cs="Miriam" w:hint="eastAsia"/>
          <w:b/>
          <w:bCs/>
          <w:rtl/>
        </w:rPr>
        <w:t>הרעה</w:t>
      </w:r>
      <w:r w:rsidRPr="008A7E62">
        <w:rPr>
          <w:rFonts w:cs="Miriam"/>
          <w:b/>
          <w:bCs/>
          <w:rtl/>
        </w:rPr>
        <w:t xml:space="preserve"> </w:t>
      </w:r>
      <w:r w:rsidRPr="008A7E62">
        <w:rPr>
          <w:rFonts w:cs="Miriam" w:hint="eastAsia"/>
          <w:b/>
          <w:bCs/>
          <w:rtl/>
        </w:rPr>
        <w:t>קודם</w:t>
      </w:r>
      <w:r w:rsidRPr="008A7E62">
        <w:rPr>
          <w:rFonts w:cs="Miriam"/>
          <w:b/>
          <w:bCs/>
          <w:rtl/>
        </w:rPr>
        <w:t xml:space="preserve"> </w:t>
      </w:r>
      <w:r w:rsidRPr="008A7E62">
        <w:rPr>
          <w:rFonts w:cs="Miriam" w:hint="eastAsia"/>
          <w:b/>
          <w:bCs/>
          <w:rtl/>
        </w:rPr>
        <w:t>זמנה</w:t>
      </w:r>
      <w:r w:rsidRPr="008A7E62">
        <w:rPr>
          <w:rFonts w:cs="Miriam"/>
          <w:b/>
          <w:bCs/>
          <w:rtl/>
        </w:rPr>
        <w:t xml:space="preserve">, </w:t>
      </w:r>
      <w:r w:rsidRPr="008A7E62">
        <w:rPr>
          <w:rFonts w:cs="Miriam" w:hint="eastAsia"/>
          <w:b/>
          <w:bCs/>
          <w:rtl/>
        </w:rPr>
        <w:t>שאם</w:t>
      </w:r>
      <w:r w:rsidRPr="008A7E62">
        <w:rPr>
          <w:rFonts w:cs="Miriam"/>
          <w:b/>
          <w:bCs/>
          <w:rtl/>
        </w:rPr>
        <w:t xml:space="preserve"> </w:t>
      </w:r>
      <w:r w:rsidRPr="008A7E62">
        <w:rPr>
          <w:rFonts w:cs="Miriam" w:hint="eastAsia"/>
          <w:b/>
          <w:bCs/>
          <w:rtl/>
        </w:rPr>
        <w:t>באה</w:t>
      </w:r>
      <w:r w:rsidRPr="008A7E62">
        <w:rPr>
          <w:rFonts w:cs="Miriam"/>
          <w:b/>
          <w:bCs/>
          <w:rtl/>
        </w:rPr>
        <w:t xml:space="preserve"> </w:t>
      </w:r>
      <w:r w:rsidRPr="008A7E62">
        <w:rPr>
          <w:rFonts w:cs="Miriam" w:hint="eastAsia"/>
          <w:b/>
          <w:bCs/>
          <w:rtl/>
        </w:rPr>
        <w:t>בזמנה</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נשתייר</w:t>
      </w:r>
      <w:r w:rsidRPr="008A7E62">
        <w:rPr>
          <w:rFonts w:cs="Miriam"/>
          <w:b/>
          <w:bCs/>
          <w:rtl/>
        </w:rPr>
        <w:t xml:space="preserve"> </w:t>
      </w:r>
      <w:r w:rsidRPr="008A7E62">
        <w:rPr>
          <w:rFonts w:cs="Miriam" w:hint="eastAsia"/>
          <w:b/>
          <w:bCs/>
          <w:rtl/>
        </w:rPr>
        <w:t>מהם</w:t>
      </w:r>
      <w:r w:rsidRPr="008A7E62">
        <w:rPr>
          <w:rFonts w:cs="Miriam"/>
          <w:b/>
          <w:bCs/>
          <w:rtl/>
        </w:rPr>
        <w:t xml:space="preserve"> </w:t>
      </w:r>
      <w:r w:rsidRPr="008A7E62">
        <w:rPr>
          <w:rFonts w:cs="Miriam" w:hint="eastAsia"/>
          <w:b/>
          <w:bCs/>
          <w:rtl/>
        </w:rPr>
        <w:t>שריד</w:t>
      </w:r>
      <w:r w:rsidRPr="008A7E62">
        <w:rPr>
          <w:rFonts w:cs="Miriam"/>
          <w:b/>
          <w:bCs/>
          <w:rtl/>
        </w:rPr>
        <w:t xml:space="preserve"> </w:t>
      </w:r>
      <w:r w:rsidRPr="008A7E62">
        <w:rPr>
          <w:rFonts w:cs="Miriam" w:hint="eastAsia"/>
          <w:b/>
          <w:bCs/>
          <w:rtl/>
        </w:rPr>
        <w:t>ופליט</w:t>
      </w:r>
      <w:r w:rsidRPr="008A7E62">
        <w:rPr>
          <w:rFonts w:cs="Miriam" w:hint="cs"/>
          <w:rtl/>
        </w:rPr>
        <w:t xml:space="preserve">". ומקורו </w:t>
      </w:r>
      <w:proofErr w:type="spellStart"/>
      <w:r w:rsidRPr="008A7E62">
        <w:rPr>
          <w:rFonts w:cs="Miriam" w:hint="cs"/>
          <w:rtl/>
        </w:rPr>
        <w:t>מגיטין</w:t>
      </w:r>
      <w:proofErr w:type="spellEnd"/>
      <w:r w:rsidRPr="008A7E62">
        <w:rPr>
          <w:rFonts w:cs="Miriam" w:hint="cs"/>
          <w:rtl/>
        </w:rPr>
        <w:t xml:space="preserve"> פח </w:t>
      </w:r>
      <w:proofErr w:type="spellStart"/>
      <w:r w:rsidRPr="008A7E62">
        <w:rPr>
          <w:rFonts w:cs="Miriam" w:hint="cs"/>
          <w:rtl/>
        </w:rPr>
        <w:t>סע"א</w:t>
      </w:r>
      <w:proofErr w:type="spellEnd"/>
      <w:r w:rsidRPr="008A7E62">
        <w:rPr>
          <w:rFonts w:cs="Miriam" w:hint="cs"/>
          <w:rtl/>
        </w:rPr>
        <w:t xml:space="preserve">, עיי"ש. כיוצא בזה היו רחמים נוספים בחורבן בית המקדש, ראה תנ"ב, תזריע, </w:t>
      </w:r>
      <w:proofErr w:type="spellStart"/>
      <w:r w:rsidRPr="008A7E62">
        <w:rPr>
          <w:rFonts w:cs="Miriam" w:hint="cs"/>
          <w:rtl/>
        </w:rPr>
        <w:t>יג</w:t>
      </w:r>
      <w:proofErr w:type="spellEnd"/>
      <w:r w:rsidRPr="008A7E62">
        <w:rPr>
          <w:rFonts w:cs="Miriam" w:hint="cs"/>
          <w:rtl/>
        </w:rPr>
        <w:t>: "</w:t>
      </w:r>
      <w:r w:rsidRPr="008A7E62">
        <w:rPr>
          <w:rFonts w:cs="Miriam" w:hint="eastAsia"/>
          <w:rtl/>
        </w:rPr>
        <w:t>ועוד</w:t>
      </w:r>
      <w:r w:rsidRPr="008A7E62">
        <w:rPr>
          <w:rFonts w:cs="Miriam"/>
          <w:rtl/>
        </w:rPr>
        <w:t xml:space="preserve"> </w:t>
      </w:r>
      <w:r w:rsidRPr="008A7E62">
        <w:rPr>
          <w:rFonts w:cs="Miriam" w:hint="eastAsia"/>
          <w:rtl/>
        </w:rPr>
        <w:t>טובה</w:t>
      </w:r>
      <w:r w:rsidRPr="008A7E62">
        <w:rPr>
          <w:rFonts w:cs="Miriam"/>
          <w:rtl/>
        </w:rPr>
        <w:t xml:space="preserve"> </w:t>
      </w:r>
      <w:r w:rsidRPr="008A7E62">
        <w:rPr>
          <w:rFonts w:cs="Miriam" w:hint="eastAsia"/>
          <w:rtl/>
        </w:rPr>
        <w:t>גדולה</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לאותה</w:t>
      </w:r>
      <w:r w:rsidRPr="008A7E62">
        <w:rPr>
          <w:rFonts w:cs="Miriam"/>
          <w:rtl/>
        </w:rPr>
        <w:t xml:space="preserve"> </w:t>
      </w:r>
      <w:r w:rsidRPr="008A7E62">
        <w:rPr>
          <w:rFonts w:cs="Miriam" w:hint="eastAsia"/>
          <w:rtl/>
        </w:rPr>
        <w:t>גולה</w:t>
      </w:r>
      <w:r w:rsidRPr="008A7E62">
        <w:rPr>
          <w:rFonts w:cs="Miriam" w:hint="cs"/>
          <w:rtl/>
        </w:rPr>
        <w:t>.</w:t>
      </w:r>
      <w:r w:rsidRPr="008A7E62">
        <w:rPr>
          <w:rFonts w:cs="Miriam"/>
          <w:rtl/>
        </w:rPr>
        <w:t xml:space="preserve"> </w:t>
      </w:r>
      <w:r w:rsidRPr="008A7E62">
        <w:rPr>
          <w:rFonts w:cs="Miriam" w:hint="eastAsia"/>
          <w:rtl/>
        </w:rPr>
        <w:t>כיצד</w:t>
      </w:r>
      <w:r w:rsidRPr="008A7E62">
        <w:rPr>
          <w:rFonts w:cs="Miriam" w:hint="cs"/>
          <w:rtl/>
        </w:rPr>
        <w:t>?</w:t>
      </w:r>
      <w:r w:rsidRPr="008A7E62">
        <w:rPr>
          <w:rFonts w:cs="Miriam"/>
          <w:rtl/>
        </w:rPr>
        <w:t xml:space="preserve"> </w:t>
      </w:r>
      <w:r w:rsidRPr="008A7E62">
        <w:rPr>
          <w:rFonts w:cs="Miriam" w:hint="eastAsia"/>
          <w:rtl/>
        </w:rPr>
        <w:t>בטבת</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ראוין</w:t>
      </w:r>
      <w:proofErr w:type="spellEnd"/>
      <w:r w:rsidRPr="008A7E62">
        <w:rPr>
          <w:rFonts w:cs="Miriam"/>
          <w:rtl/>
        </w:rPr>
        <w:t xml:space="preserve"> </w:t>
      </w:r>
      <w:r w:rsidRPr="008A7E62">
        <w:rPr>
          <w:rFonts w:cs="Miriam" w:hint="eastAsia"/>
          <w:rtl/>
        </w:rPr>
        <w:t>לגלות</w:t>
      </w:r>
      <w:r w:rsidRPr="008A7E62">
        <w:rPr>
          <w:rFonts w:cs="Miriam"/>
          <w:rtl/>
        </w:rPr>
        <w:t xml:space="preserve"> </w:t>
      </w:r>
      <w:r w:rsidRPr="008A7E62">
        <w:rPr>
          <w:rFonts w:cs="Miriam" w:hint="eastAsia"/>
          <w:rtl/>
        </w:rPr>
        <w:t>מירושלים</w:t>
      </w:r>
      <w:r w:rsidRPr="008A7E62">
        <w:rPr>
          <w:rFonts w:cs="Miriam" w:hint="cs"/>
          <w:rtl/>
        </w:rPr>
        <w:t xml:space="preserve">... </w:t>
      </w:r>
      <w:r w:rsidRPr="008A7E62">
        <w:rPr>
          <w:rFonts w:cs="Miriam" w:hint="eastAsia"/>
          <w:rtl/>
        </w:rPr>
        <w:t>אמר</w:t>
      </w:r>
      <w:r w:rsidRPr="008A7E62">
        <w:rPr>
          <w:rFonts w:cs="Miriam" w:hint="cs"/>
          <w:rtl/>
        </w:rPr>
        <w:t xml:space="preserve"> [=הקב"ה]:</w:t>
      </w:r>
      <w:r w:rsidRPr="008A7E62">
        <w:rPr>
          <w:rFonts w:cs="Miriam"/>
          <w:rtl/>
        </w:rPr>
        <w:t xml:space="preserve"> </w:t>
      </w:r>
      <w:r w:rsidRPr="008A7E62">
        <w:rPr>
          <w:rFonts w:cs="Miriam" w:hint="eastAsia"/>
          <w:rtl/>
        </w:rPr>
        <w:t>אם</w:t>
      </w:r>
      <w:r w:rsidRPr="008A7E62">
        <w:rPr>
          <w:rFonts w:cs="Miriam"/>
          <w:rtl/>
        </w:rPr>
        <w:t xml:space="preserve"> </w:t>
      </w:r>
      <w:proofErr w:type="spellStart"/>
      <w:r w:rsidRPr="008A7E62">
        <w:rPr>
          <w:rFonts w:cs="Miriam" w:hint="eastAsia"/>
          <w:rtl/>
        </w:rPr>
        <w:t>יוצאין</w:t>
      </w:r>
      <w:proofErr w:type="spellEnd"/>
      <w:r w:rsidRPr="008A7E62">
        <w:rPr>
          <w:rFonts w:cs="Miriam"/>
          <w:rtl/>
        </w:rPr>
        <w:t xml:space="preserve"> </w:t>
      </w:r>
      <w:r w:rsidRPr="008A7E62">
        <w:rPr>
          <w:rFonts w:cs="Miriam" w:hint="eastAsia"/>
          <w:rtl/>
        </w:rPr>
        <w:t>עכשיו</w:t>
      </w:r>
      <w:r w:rsidRPr="008A7E62">
        <w:rPr>
          <w:rFonts w:cs="Miriam"/>
          <w:rtl/>
        </w:rPr>
        <w:t xml:space="preserve"> </w:t>
      </w:r>
      <w:r w:rsidRPr="008A7E62">
        <w:rPr>
          <w:rFonts w:cs="Miriam" w:hint="eastAsia"/>
          <w:rtl/>
        </w:rPr>
        <w:t>בצינה</w:t>
      </w:r>
      <w:r w:rsidRPr="008A7E62">
        <w:rPr>
          <w:rFonts w:cs="Miriam" w:hint="cs"/>
          <w:rtl/>
        </w:rPr>
        <w:t>,</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מתים</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להם</w:t>
      </w:r>
      <w:r w:rsidRPr="008A7E62">
        <w:rPr>
          <w:rFonts w:cs="Miriam" w:hint="cs"/>
          <w:rtl/>
        </w:rPr>
        <w:t>?</w:t>
      </w:r>
      <w:r w:rsidRPr="008A7E62">
        <w:rPr>
          <w:rFonts w:cs="Miriam"/>
          <w:rtl/>
        </w:rPr>
        <w:t xml:space="preserve"> </w:t>
      </w:r>
      <w:r w:rsidRPr="008A7E62">
        <w:rPr>
          <w:rFonts w:cs="Miriam" w:hint="eastAsia"/>
          <w:rtl/>
        </w:rPr>
        <w:t>המתין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בקיץ</w:t>
      </w:r>
      <w:r w:rsidRPr="008A7E62">
        <w:rPr>
          <w:rFonts w:cs="Miriam"/>
          <w:rtl/>
        </w:rPr>
        <w:t xml:space="preserve"> </w:t>
      </w:r>
      <w:r w:rsidRPr="008A7E62">
        <w:rPr>
          <w:rFonts w:cs="Miriam" w:hint="eastAsia"/>
          <w:rtl/>
        </w:rPr>
        <w:t>והגלה</w:t>
      </w:r>
      <w:r w:rsidRPr="008A7E62">
        <w:rPr>
          <w:rFonts w:cs="Miriam"/>
          <w:rtl/>
        </w:rPr>
        <w:t xml:space="preserve"> </w:t>
      </w:r>
      <w:r w:rsidRPr="008A7E62">
        <w:rPr>
          <w:rFonts w:cs="Miriam" w:hint="eastAsia"/>
          <w:rtl/>
        </w:rPr>
        <w:t>אותם</w:t>
      </w:r>
      <w:r w:rsidRPr="008A7E62">
        <w:rPr>
          <w:rFonts w:cs="Miriam" w:hint="cs"/>
          <w:rtl/>
        </w:rPr>
        <w:t xml:space="preserve">"; </w:t>
      </w:r>
      <w:proofErr w:type="spellStart"/>
      <w:r w:rsidRPr="008A7E62">
        <w:rPr>
          <w:rFonts w:cs="Miriam" w:hint="cs"/>
          <w:rtl/>
        </w:rPr>
        <w:t>איכ"ר</w:t>
      </w:r>
      <w:proofErr w:type="spellEnd"/>
      <w:r w:rsidRPr="008A7E62">
        <w:rPr>
          <w:rFonts w:cs="Miriam" w:hint="cs"/>
          <w:rtl/>
        </w:rPr>
        <w:t>, ד יד: "</w:t>
      </w:r>
      <w:r w:rsidRPr="008A7E62">
        <w:rPr>
          <w:rFonts w:cs="Miriam" w:hint="eastAsia"/>
          <w:rtl/>
        </w:rPr>
        <w:t>מזמר</w:t>
      </w:r>
      <w:r w:rsidRPr="008A7E62">
        <w:rPr>
          <w:rFonts w:cs="Miriam"/>
          <w:rtl/>
        </w:rPr>
        <w:t xml:space="preserve"> </w:t>
      </w:r>
      <w:r w:rsidRPr="008A7E62">
        <w:rPr>
          <w:rFonts w:cs="Miriam" w:hint="eastAsia"/>
          <w:rtl/>
        </w:rPr>
        <w:t>אני</w:t>
      </w:r>
      <w:r w:rsidRPr="008A7E62">
        <w:rPr>
          <w:rFonts w:cs="Miriam" w:hint="cs"/>
          <w:rtl/>
        </w:rPr>
        <w:t>,</w:t>
      </w:r>
      <w:r w:rsidRPr="008A7E62">
        <w:rPr>
          <w:rFonts w:cs="Miriam"/>
          <w:rtl/>
        </w:rPr>
        <w:t xml:space="preserve"> </w:t>
      </w:r>
      <w:r w:rsidRPr="008A7E62">
        <w:rPr>
          <w:rFonts w:cs="Miriam" w:hint="eastAsia"/>
          <w:rtl/>
        </w:rPr>
        <w:t>ששפך</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חמתו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העצים</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האבנים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שפך</w:t>
      </w:r>
      <w:r w:rsidRPr="008A7E62">
        <w:rPr>
          <w:rFonts w:cs="Miriam"/>
          <w:rtl/>
        </w:rPr>
        <w:t xml:space="preserve"> </w:t>
      </w:r>
      <w:r w:rsidRPr="008A7E62">
        <w:rPr>
          <w:rFonts w:cs="Miriam" w:hint="eastAsia"/>
          <w:rtl/>
        </w:rPr>
        <w:t>חמתו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ישראל</w:t>
      </w:r>
      <w:r w:rsidRPr="008A7E62">
        <w:rPr>
          <w:rFonts w:cs="Miriam" w:hint="cs"/>
          <w:rtl/>
        </w:rPr>
        <w:t xml:space="preserve">". ועי' </w:t>
      </w:r>
      <w:proofErr w:type="spellStart"/>
      <w:r w:rsidRPr="008A7E62">
        <w:rPr>
          <w:rFonts w:cs="Miriam" w:hint="cs"/>
          <w:rtl/>
        </w:rPr>
        <w:t>איכ"ר</w:t>
      </w:r>
      <w:proofErr w:type="spellEnd"/>
      <w:r w:rsidRPr="008A7E62">
        <w:rPr>
          <w:rFonts w:cs="Miriam" w:hint="cs"/>
          <w:rtl/>
        </w:rPr>
        <w:t xml:space="preserve"> (בובר), ג </w:t>
      </w:r>
      <w:proofErr w:type="spellStart"/>
      <w:r w:rsidRPr="008A7E62">
        <w:rPr>
          <w:rFonts w:cs="Miriam" w:hint="cs"/>
          <w:rtl/>
        </w:rPr>
        <w:t>כב</w:t>
      </w:r>
      <w:proofErr w:type="spellEnd"/>
      <w:r w:rsidRPr="008A7E62">
        <w:rPr>
          <w:rFonts w:cs="Miriam" w:hint="cs"/>
          <w:rtl/>
        </w:rPr>
        <w:t>.</w:t>
      </w:r>
    </w:p>
  </w:footnote>
  <w:footnote w:id="1091">
    <w:p w14:paraId="3CB0A64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בספר האסופות, </w:t>
      </w:r>
      <w:proofErr w:type="spellStart"/>
      <w:r w:rsidRPr="008A7E62">
        <w:rPr>
          <w:rFonts w:cs="Miriam" w:hint="cs"/>
          <w:rtl/>
        </w:rPr>
        <w:t>כת"י</w:t>
      </w:r>
      <w:proofErr w:type="spellEnd"/>
      <w:r w:rsidRPr="008A7E62">
        <w:rPr>
          <w:rFonts w:cs="Miriam" w:hint="cs"/>
          <w:rtl/>
        </w:rPr>
        <w:t xml:space="preserve">, הלכות פורים (מאורות הראשונים, עמ' </w:t>
      </w:r>
      <w:proofErr w:type="spellStart"/>
      <w:r w:rsidRPr="008A7E62">
        <w:rPr>
          <w:rFonts w:cs="Miriam" w:hint="cs"/>
          <w:rtl/>
        </w:rPr>
        <w:t>קעא</w:t>
      </w:r>
      <w:proofErr w:type="spellEnd"/>
      <w:r w:rsidRPr="008A7E62">
        <w:rPr>
          <w:rFonts w:cs="Miriam" w:hint="cs"/>
          <w:rtl/>
        </w:rPr>
        <w:t>), עיי"ש.</w:t>
      </w:r>
    </w:p>
  </w:footnote>
  <w:footnote w:id="1092">
    <w:p w14:paraId="5FE71EFF"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כבר הרגישו בכך בתקופת הגאונים, אך לא נתנו טעם לדבר. ראה שאילתות </w:t>
      </w:r>
      <w:proofErr w:type="spellStart"/>
      <w:r w:rsidRPr="008A7E62">
        <w:rPr>
          <w:rFonts w:hint="cs"/>
          <w:rtl/>
        </w:rPr>
        <w:t>דרב</w:t>
      </w:r>
      <w:proofErr w:type="spellEnd"/>
      <w:r w:rsidRPr="008A7E62">
        <w:rPr>
          <w:rFonts w:hint="cs"/>
          <w:rtl/>
        </w:rPr>
        <w:t xml:space="preserve"> </w:t>
      </w:r>
      <w:proofErr w:type="spellStart"/>
      <w:r w:rsidRPr="008A7E62">
        <w:rPr>
          <w:rFonts w:hint="cs"/>
          <w:rtl/>
        </w:rPr>
        <w:t>אחאי</w:t>
      </w:r>
      <w:proofErr w:type="spellEnd"/>
      <w:r w:rsidRPr="008A7E62">
        <w:rPr>
          <w:rFonts w:hint="cs"/>
          <w:rtl/>
        </w:rPr>
        <w:t xml:space="preserve">, פרשת </w:t>
      </w:r>
      <w:proofErr w:type="spellStart"/>
      <w:r w:rsidRPr="008A7E62">
        <w:rPr>
          <w:rFonts w:hint="cs"/>
          <w:rtl/>
        </w:rPr>
        <w:t>ויקהל</w:t>
      </w:r>
      <w:proofErr w:type="spellEnd"/>
      <w:r w:rsidRPr="008A7E62">
        <w:rPr>
          <w:rFonts w:hint="cs"/>
          <w:rtl/>
        </w:rPr>
        <w:t xml:space="preserve">, סוף </w:t>
      </w:r>
      <w:proofErr w:type="spellStart"/>
      <w:r w:rsidRPr="008A7E62">
        <w:rPr>
          <w:rFonts w:hint="cs"/>
          <w:rtl/>
        </w:rPr>
        <w:t>שאילתא</w:t>
      </w:r>
      <w:proofErr w:type="spellEnd"/>
      <w:r w:rsidRPr="008A7E62">
        <w:rPr>
          <w:rFonts w:hint="cs"/>
          <w:rtl/>
        </w:rPr>
        <w:t xml:space="preserve"> </w:t>
      </w:r>
      <w:proofErr w:type="spellStart"/>
      <w:r w:rsidRPr="008A7E62">
        <w:rPr>
          <w:rFonts w:hint="cs"/>
          <w:rtl/>
        </w:rPr>
        <w:t>סז</w:t>
      </w:r>
      <w:proofErr w:type="spellEnd"/>
      <w:r w:rsidRPr="008A7E62">
        <w:rPr>
          <w:rFonts w:hint="cs"/>
          <w:rtl/>
        </w:rPr>
        <w:t>: "</w:t>
      </w:r>
      <w:r w:rsidRPr="008A7E62">
        <w:rPr>
          <w:rFonts w:ascii="Miriam" w:hint="eastAsia"/>
          <w:rtl/>
        </w:rPr>
        <w:t>וכן</w:t>
      </w:r>
      <w:r w:rsidRPr="008A7E62">
        <w:rPr>
          <w:rFonts w:ascii="Miriam"/>
          <w:rtl/>
        </w:rPr>
        <w:t xml:space="preserve"> </w:t>
      </w:r>
      <w:r w:rsidRPr="008A7E62">
        <w:rPr>
          <w:rFonts w:ascii="Miriam" w:hint="eastAsia"/>
          <w:b/>
          <w:bCs/>
          <w:rtl/>
        </w:rPr>
        <w:t>מגילה</w:t>
      </w:r>
      <w:r w:rsidRPr="008A7E62">
        <w:rPr>
          <w:rFonts w:ascii="Miriam" w:hint="cs"/>
          <w:rtl/>
        </w:rPr>
        <w:t>,</w:t>
      </w:r>
      <w:r w:rsidRPr="008A7E62">
        <w:rPr>
          <w:rFonts w:ascii="Miriam"/>
          <w:rtl/>
        </w:rPr>
        <w:t xml:space="preserve"> </w:t>
      </w:r>
      <w:r w:rsidRPr="008A7E62">
        <w:rPr>
          <w:rFonts w:ascii="Miriam" w:hint="eastAsia"/>
          <w:rtl/>
        </w:rPr>
        <w:t>שא</w:t>
      </w:r>
      <w:r w:rsidRPr="008A7E62">
        <w:rPr>
          <w:rFonts w:ascii="Miriam" w:hint="cs"/>
          <w:rtl/>
        </w:rPr>
        <w:t>ף-על-פי</w:t>
      </w:r>
      <w:r w:rsidRPr="008A7E62">
        <w:rPr>
          <w:rFonts w:ascii="Miriam"/>
          <w:rtl/>
        </w:rPr>
        <w:t xml:space="preserve"> </w:t>
      </w:r>
      <w:r w:rsidRPr="008A7E62">
        <w:rPr>
          <w:rFonts w:ascii="Miriam" w:hint="eastAsia"/>
          <w:b/>
          <w:bCs/>
          <w:rtl/>
        </w:rPr>
        <w:t>שאין</w:t>
      </w:r>
      <w:r w:rsidRPr="008A7E62">
        <w:rPr>
          <w:rFonts w:ascii="Miriam"/>
          <w:b/>
          <w:bCs/>
          <w:rtl/>
        </w:rPr>
        <w:t xml:space="preserve"> </w:t>
      </w:r>
      <w:r w:rsidRPr="008A7E62">
        <w:rPr>
          <w:rFonts w:ascii="Miriam" w:hint="eastAsia"/>
          <w:b/>
          <w:bCs/>
          <w:rtl/>
        </w:rPr>
        <w:t>כתי</w:t>
      </w:r>
      <w:r w:rsidRPr="008A7E62">
        <w:rPr>
          <w:rFonts w:ascii="Miriam" w:hint="cs"/>
          <w:b/>
          <w:bCs/>
          <w:rtl/>
        </w:rPr>
        <w:t>ב</w:t>
      </w:r>
      <w:r w:rsidRPr="008A7E62">
        <w:rPr>
          <w:rFonts w:ascii="Miriam"/>
          <w:b/>
          <w:bCs/>
          <w:rtl/>
        </w:rPr>
        <w:t xml:space="preserve"> </w:t>
      </w:r>
      <w:r w:rsidRPr="008A7E62">
        <w:rPr>
          <w:rFonts w:ascii="Miriam" w:hint="eastAsia"/>
          <w:b/>
          <w:bCs/>
          <w:rtl/>
        </w:rPr>
        <w:t>בה</w:t>
      </w:r>
      <w:r w:rsidRPr="008A7E62">
        <w:rPr>
          <w:rFonts w:ascii="Miriam"/>
          <w:b/>
          <w:bCs/>
          <w:rtl/>
        </w:rPr>
        <w:t xml:space="preserve"> </w:t>
      </w:r>
      <w:r w:rsidRPr="008A7E62">
        <w:rPr>
          <w:rFonts w:ascii="Miriam" w:hint="eastAsia"/>
          <w:b/>
          <w:bCs/>
          <w:rtl/>
        </w:rPr>
        <w:t>הזכרת</w:t>
      </w:r>
      <w:r w:rsidRPr="008A7E62">
        <w:rPr>
          <w:rFonts w:ascii="Miriam"/>
          <w:b/>
          <w:bCs/>
          <w:rtl/>
        </w:rPr>
        <w:t xml:space="preserve"> </w:t>
      </w:r>
      <w:r w:rsidRPr="008A7E62">
        <w:rPr>
          <w:rFonts w:ascii="Miriam" w:hint="eastAsia"/>
          <w:b/>
          <w:bCs/>
          <w:rtl/>
        </w:rPr>
        <w:t>השם</w:t>
      </w:r>
      <w:r w:rsidRPr="008A7E62">
        <w:rPr>
          <w:rFonts w:ascii="Miriam" w:hint="cs"/>
          <w:rtl/>
        </w:rPr>
        <w:t>,</w:t>
      </w:r>
      <w:r w:rsidRPr="008A7E62">
        <w:rPr>
          <w:rFonts w:ascii="Miriam"/>
          <w:rtl/>
        </w:rPr>
        <w:t xml:space="preserve"> </w:t>
      </w:r>
      <w:r w:rsidRPr="008A7E62">
        <w:rPr>
          <w:rFonts w:ascii="Miriam" w:hint="eastAsia"/>
          <w:rtl/>
        </w:rPr>
        <w:t>וא</w:t>
      </w:r>
      <w:r w:rsidRPr="008A7E62">
        <w:rPr>
          <w:rFonts w:ascii="Miriam" w:hint="cs"/>
          <w:rtl/>
        </w:rPr>
        <w:t>ף-על-פי</w:t>
      </w:r>
      <w:r w:rsidRPr="008A7E62">
        <w:rPr>
          <w:rFonts w:ascii="Miriam"/>
          <w:rtl/>
        </w:rPr>
        <w:t xml:space="preserve"> </w:t>
      </w:r>
      <w:r w:rsidRPr="008A7E62">
        <w:rPr>
          <w:rFonts w:ascii="Miriam" w:hint="eastAsia"/>
          <w:rtl/>
        </w:rPr>
        <w:t>שנקראת</w:t>
      </w:r>
      <w:r w:rsidRPr="008A7E62">
        <w:rPr>
          <w:rFonts w:ascii="Miriam"/>
          <w:rtl/>
        </w:rPr>
        <w:t xml:space="preserve"> </w:t>
      </w:r>
      <w:r w:rsidRPr="008A7E62">
        <w:rPr>
          <w:rFonts w:ascii="Miriam" w:hint="cs"/>
          <w:rtl/>
        </w:rPr>
        <w:t>'</w:t>
      </w:r>
      <w:r w:rsidRPr="008A7E62">
        <w:rPr>
          <w:rFonts w:ascii="Miriam" w:hint="eastAsia"/>
          <w:rtl/>
        </w:rPr>
        <w:t>איגרת</w:t>
      </w:r>
      <w:r w:rsidRPr="008A7E62">
        <w:rPr>
          <w:rFonts w:ascii="Miriam" w:hint="cs"/>
          <w:rtl/>
        </w:rPr>
        <w:t>',</w:t>
      </w:r>
      <w:r w:rsidRPr="008A7E62">
        <w:rPr>
          <w:rFonts w:ascii="Miriam"/>
          <w:rtl/>
        </w:rPr>
        <w:t xml:space="preserve"> </w:t>
      </w:r>
      <w:r w:rsidRPr="008A7E62">
        <w:rPr>
          <w:rFonts w:ascii="Miriam" w:hint="eastAsia"/>
          <w:rtl/>
        </w:rPr>
        <w:t>אסור</w:t>
      </w:r>
      <w:r w:rsidRPr="008A7E62">
        <w:rPr>
          <w:rFonts w:ascii="Miriam"/>
          <w:rtl/>
        </w:rPr>
        <w:t xml:space="preserve"> </w:t>
      </w:r>
      <w:r w:rsidRPr="008A7E62">
        <w:rPr>
          <w:rFonts w:ascii="Miriam" w:hint="eastAsia"/>
          <w:rtl/>
        </w:rPr>
        <w:t>לכתוב</w:t>
      </w:r>
      <w:r w:rsidRPr="008A7E62">
        <w:rPr>
          <w:rFonts w:ascii="Miriam"/>
          <w:rtl/>
        </w:rPr>
        <w:t xml:space="preserve"> </w:t>
      </w:r>
      <w:r w:rsidRPr="008A7E62">
        <w:rPr>
          <w:rFonts w:ascii="Miriam" w:hint="eastAsia"/>
          <w:rtl/>
        </w:rPr>
        <w:t>אותה</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eastAsia"/>
          <w:rtl/>
        </w:rPr>
        <w:t>כנביאים</w:t>
      </w:r>
      <w:r w:rsidRPr="008A7E62">
        <w:rPr>
          <w:rFonts w:ascii="Miriam" w:hint="cs"/>
          <w:rtl/>
        </w:rPr>
        <w:t xml:space="preserve">". ועי' להלן, אות </w:t>
      </w:r>
      <w:proofErr w:type="spellStart"/>
      <w:r w:rsidRPr="008A7E62">
        <w:rPr>
          <w:rFonts w:ascii="Miriam" w:hint="cs"/>
          <w:rtl/>
        </w:rPr>
        <w:t>קצד</w:t>
      </w:r>
      <w:proofErr w:type="spellEnd"/>
      <w:r w:rsidRPr="008A7E62">
        <w:rPr>
          <w:rFonts w:ascii="Miriam" w:hint="cs"/>
          <w:rtl/>
        </w:rPr>
        <w:t>.</w:t>
      </w:r>
    </w:p>
    <w:p w14:paraId="409D017E" w14:textId="77777777" w:rsidR="004179C0" w:rsidRPr="008A7E62" w:rsidRDefault="004179C0" w:rsidP="009B526A">
      <w:pPr>
        <w:pStyle w:val="a3"/>
        <w:rPr>
          <w:rFonts w:cs="Miriam"/>
          <w:rtl/>
        </w:rPr>
      </w:pPr>
      <w:r w:rsidRPr="008A7E62">
        <w:rPr>
          <w:rFonts w:cs="Miriam" w:hint="cs"/>
          <w:rtl/>
        </w:rPr>
        <w:t xml:space="preserve">ולמרות ששם 'יהוה' לא נזכר במפורש במגילת אסתר, הוא נרמז בה כמה פעמים. ראה ספר </w:t>
      </w:r>
      <w:proofErr w:type="spellStart"/>
      <w:r w:rsidRPr="008A7E62">
        <w:rPr>
          <w:rFonts w:cs="Miriam" w:hint="cs"/>
          <w:rtl/>
        </w:rPr>
        <w:t>גימטריאות</w:t>
      </w:r>
      <w:proofErr w:type="spellEnd"/>
      <w:r w:rsidRPr="008A7E62">
        <w:rPr>
          <w:rFonts w:cs="Miriam" w:hint="cs"/>
          <w:rtl/>
        </w:rPr>
        <w:t xml:space="preserve">, א, אות </w:t>
      </w:r>
      <w:proofErr w:type="spellStart"/>
      <w:r w:rsidRPr="008A7E62">
        <w:rPr>
          <w:rFonts w:cs="Miriam" w:hint="cs"/>
          <w:rtl/>
        </w:rPr>
        <w:t>קיח</w:t>
      </w:r>
      <w:proofErr w:type="spellEnd"/>
      <w:r w:rsidRPr="008A7E62">
        <w:rPr>
          <w:rFonts w:cs="Miriam" w:hint="cs"/>
          <w:rtl/>
        </w:rPr>
        <w:t xml:space="preserve">, עמ' </w:t>
      </w:r>
      <w:proofErr w:type="spellStart"/>
      <w:r w:rsidRPr="008A7E62">
        <w:rPr>
          <w:rFonts w:cs="Miriam" w:hint="cs"/>
          <w:rtl/>
        </w:rPr>
        <w:t>קלא</w:t>
      </w:r>
      <w:proofErr w:type="spellEnd"/>
      <w:r w:rsidRPr="008A7E62">
        <w:rPr>
          <w:rFonts w:cs="Miriam" w:hint="cs"/>
          <w:rtl/>
        </w:rPr>
        <w:t>: "ב</w:t>
      </w:r>
      <w:r w:rsidRPr="008A7E62">
        <w:rPr>
          <w:rFonts w:cs="Miriam"/>
          <w:b/>
          <w:bCs/>
          <w:rtl/>
        </w:rPr>
        <w:t>הרבה מקומות</w:t>
      </w:r>
      <w:r w:rsidRPr="008A7E62">
        <w:rPr>
          <w:rFonts w:cs="Miriam"/>
          <w:rtl/>
        </w:rPr>
        <w:t xml:space="preserve"> רמוז השם במגילת אסתר: </w:t>
      </w:r>
      <w:r w:rsidRPr="008A7E62">
        <w:rPr>
          <w:rFonts w:cs="Miriam" w:hint="cs"/>
          <w:rtl/>
        </w:rPr>
        <w:t>'</w:t>
      </w:r>
      <w:r w:rsidRPr="008A7E62">
        <w:rPr>
          <w:rFonts w:cs="Miriam"/>
          <w:rtl/>
        </w:rPr>
        <w:t>כ</w:t>
      </w:r>
      <w:r w:rsidRPr="008A7E62">
        <w:rPr>
          <w:rFonts w:cs="Miriam"/>
          <w:b/>
          <w:bCs/>
          <w:rtl/>
        </w:rPr>
        <w:t>י</w:t>
      </w:r>
      <w:r w:rsidRPr="008A7E62">
        <w:rPr>
          <w:rFonts w:cs="Miriam"/>
          <w:rtl/>
        </w:rPr>
        <w:t xml:space="preserve"> כלת</w:t>
      </w:r>
      <w:r w:rsidRPr="008A7E62">
        <w:rPr>
          <w:rFonts w:cs="Miriam"/>
          <w:b/>
          <w:bCs/>
          <w:rtl/>
        </w:rPr>
        <w:t>ה</w:t>
      </w:r>
      <w:r w:rsidRPr="008A7E62">
        <w:rPr>
          <w:rFonts w:cs="Miriam"/>
          <w:rtl/>
        </w:rPr>
        <w:t xml:space="preserve"> אלי</w:t>
      </w:r>
      <w:r w:rsidRPr="008A7E62">
        <w:rPr>
          <w:rFonts w:cs="Miriam"/>
          <w:b/>
          <w:bCs/>
          <w:rtl/>
        </w:rPr>
        <w:t>ו</w:t>
      </w:r>
      <w:r w:rsidRPr="008A7E62">
        <w:rPr>
          <w:rFonts w:cs="Miriam"/>
          <w:rtl/>
        </w:rPr>
        <w:t xml:space="preserve"> הרע</w:t>
      </w:r>
      <w:r w:rsidRPr="008A7E62">
        <w:rPr>
          <w:rFonts w:cs="Miriam"/>
          <w:b/>
          <w:bCs/>
          <w:rtl/>
        </w:rPr>
        <w:t>ה</w:t>
      </w:r>
      <w:r w:rsidRPr="008A7E62">
        <w:rPr>
          <w:rFonts w:cs="Miriam"/>
          <w:rtl/>
        </w:rPr>
        <w:t xml:space="preserve"> מאת המלך</w:t>
      </w:r>
      <w:r w:rsidRPr="008A7E62">
        <w:rPr>
          <w:rFonts w:cs="Miriam" w:hint="cs"/>
          <w:rtl/>
        </w:rPr>
        <w:t>'</w:t>
      </w:r>
      <w:r w:rsidRPr="008A7E62">
        <w:rPr>
          <w:rFonts w:cs="Miriam"/>
          <w:rtl/>
        </w:rPr>
        <w:t xml:space="preserve"> (אסתר ז ז) הקב"ה. וגם רמוז למפרע: </w:t>
      </w:r>
      <w:r w:rsidRPr="008A7E62">
        <w:rPr>
          <w:rFonts w:cs="Miriam" w:hint="cs"/>
          <w:rtl/>
        </w:rPr>
        <w:t>'</w:t>
      </w:r>
      <w:r w:rsidRPr="008A7E62">
        <w:rPr>
          <w:rFonts w:cs="Miriam"/>
          <w:rtl/>
        </w:rPr>
        <w:t>וכל ז</w:t>
      </w:r>
      <w:r w:rsidRPr="008A7E62">
        <w:rPr>
          <w:rFonts w:cs="Miriam"/>
          <w:b/>
          <w:bCs/>
          <w:rtl/>
        </w:rPr>
        <w:t>ה</w:t>
      </w:r>
      <w:r w:rsidRPr="008A7E62">
        <w:rPr>
          <w:rFonts w:cs="Miriam"/>
          <w:rtl/>
        </w:rPr>
        <w:t xml:space="preserve"> איננ</w:t>
      </w:r>
      <w:r w:rsidRPr="008A7E62">
        <w:rPr>
          <w:rFonts w:cs="Miriam"/>
          <w:b/>
          <w:bCs/>
          <w:rtl/>
        </w:rPr>
        <w:t>ו</w:t>
      </w:r>
      <w:r w:rsidRPr="008A7E62">
        <w:rPr>
          <w:rFonts w:cs="Miriam"/>
          <w:rtl/>
        </w:rPr>
        <w:t xml:space="preserve"> </w:t>
      </w:r>
      <w:proofErr w:type="spellStart"/>
      <w:r w:rsidRPr="008A7E62">
        <w:rPr>
          <w:rFonts w:cs="Miriam"/>
          <w:rtl/>
        </w:rPr>
        <w:t>שו</w:t>
      </w:r>
      <w:r w:rsidRPr="008A7E62">
        <w:rPr>
          <w:rFonts w:cs="Miriam"/>
          <w:b/>
          <w:bCs/>
          <w:rtl/>
        </w:rPr>
        <w:t>ה</w:t>
      </w:r>
      <w:proofErr w:type="spellEnd"/>
      <w:r w:rsidRPr="008A7E62">
        <w:rPr>
          <w:rFonts w:cs="Miriam"/>
          <w:rtl/>
        </w:rPr>
        <w:t xml:space="preserve"> ל</w:t>
      </w:r>
      <w:r w:rsidRPr="008A7E62">
        <w:rPr>
          <w:rFonts w:cs="Miriam"/>
          <w:b/>
          <w:bCs/>
          <w:rtl/>
        </w:rPr>
        <w:t>י</w:t>
      </w:r>
      <w:r w:rsidRPr="008A7E62">
        <w:rPr>
          <w:rFonts w:cs="Miriam" w:hint="cs"/>
          <w:rtl/>
        </w:rPr>
        <w:t>'</w:t>
      </w:r>
      <w:r w:rsidRPr="008A7E62">
        <w:rPr>
          <w:rFonts w:cs="Miriam"/>
          <w:rtl/>
        </w:rPr>
        <w:t xml:space="preserve"> (שם ה </w:t>
      </w:r>
      <w:proofErr w:type="spellStart"/>
      <w:r w:rsidRPr="008A7E62">
        <w:rPr>
          <w:rFonts w:cs="Miriam"/>
          <w:rtl/>
        </w:rPr>
        <w:t>יג</w:t>
      </w:r>
      <w:proofErr w:type="spellEnd"/>
      <w:r w:rsidRPr="008A7E62">
        <w:rPr>
          <w:rFonts w:cs="Miriam"/>
          <w:rtl/>
        </w:rPr>
        <w:t>) - שכפר ב</w:t>
      </w:r>
      <w:r w:rsidRPr="008A7E62">
        <w:rPr>
          <w:rFonts w:cs="Miriam" w:hint="cs"/>
          <w:rtl/>
        </w:rPr>
        <w:t>'</w:t>
      </w:r>
      <w:r w:rsidRPr="008A7E62">
        <w:rPr>
          <w:rFonts w:cs="Miriam"/>
          <w:rtl/>
        </w:rPr>
        <w:t>זה אלי ואנוהו</w:t>
      </w:r>
      <w:r w:rsidRPr="008A7E62">
        <w:rPr>
          <w:rFonts w:cs="Miriam" w:hint="cs"/>
          <w:rtl/>
        </w:rPr>
        <w:t>'</w:t>
      </w:r>
      <w:r w:rsidRPr="008A7E62">
        <w:rPr>
          <w:rFonts w:cs="Miriam"/>
          <w:rtl/>
        </w:rPr>
        <w:t xml:space="preserve"> (שמות טו ב)</w:t>
      </w:r>
      <w:r w:rsidRPr="008A7E62">
        <w:rPr>
          <w:rFonts w:cs="Miriam" w:hint="cs"/>
          <w:rtl/>
        </w:rPr>
        <w:t>... '</w:t>
      </w:r>
      <w:r w:rsidRPr="008A7E62">
        <w:rPr>
          <w:rFonts w:cs="Miriam"/>
          <w:b/>
          <w:bCs/>
          <w:rtl/>
        </w:rPr>
        <w:t>י</w:t>
      </w:r>
      <w:r w:rsidRPr="008A7E62">
        <w:rPr>
          <w:rFonts w:cs="Miriam"/>
          <w:rtl/>
        </w:rPr>
        <w:t xml:space="preserve">בא </w:t>
      </w:r>
      <w:r w:rsidRPr="008A7E62">
        <w:rPr>
          <w:rFonts w:cs="Miriam"/>
          <w:b/>
          <w:bCs/>
          <w:rtl/>
        </w:rPr>
        <w:t>ה</w:t>
      </w:r>
      <w:r w:rsidRPr="008A7E62">
        <w:rPr>
          <w:rFonts w:cs="Miriam"/>
          <w:rtl/>
        </w:rPr>
        <w:t xml:space="preserve">מלך </w:t>
      </w:r>
      <w:r w:rsidRPr="008A7E62">
        <w:rPr>
          <w:rFonts w:cs="Miriam"/>
          <w:b/>
          <w:bCs/>
          <w:rtl/>
        </w:rPr>
        <w:t>ו</w:t>
      </w:r>
      <w:r w:rsidRPr="008A7E62">
        <w:rPr>
          <w:rFonts w:cs="Miriam"/>
          <w:rtl/>
        </w:rPr>
        <w:t xml:space="preserve">המן </w:t>
      </w:r>
      <w:r w:rsidRPr="008A7E62">
        <w:rPr>
          <w:rFonts w:cs="Miriam"/>
          <w:b/>
          <w:bCs/>
          <w:rtl/>
        </w:rPr>
        <w:t>ה</w:t>
      </w:r>
      <w:r w:rsidRPr="008A7E62">
        <w:rPr>
          <w:rFonts w:cs="Miriam"/>
          <w:rtl/>
        </w:rPr>
        <w:t>יום אל המשתה</w:t>
      </w:r>
      <w:r w:rsidRPr="008A7E62">
        <w:rPr>
          <w:rFonts w:cs="Miriam" w:hint="cs"/>
          <w:rtl/>
        </w:rPr>
        <w:t>'</w:t>
      </w:r>
      <w:r w:rsidRPr="008A7E62">
        <w:rPr>
          <w:rFonts w:cs="Miriam"/>
          <w:rtl/>
        </w:rPr>
        <w:t xml:space="preserve"> (אסתר ה ח)</w:t>
      </w:r>
      <w:r w:rsidRPr="008A7E62">
        <w:rPr>
          <w:rFonts w:cs="Miriam" w:hint="cs"/>
          <w:rtl/>
        </w:rPr>
        <w:t>". וראה שם בהערות.</w:t>
      </w:r>
    </w:p>
  </w:footnote>
  <w:footnote w:id="1093">
    <w:p w14:paraId="624F04F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שכמפורש בתוכה, מגילת אסתר נכתבה בגלות בבל, אחר חורבן בית מקדש ראשון. אמנם לדבריו יש להבין, מדוע נזכר שם 'יהוה' ב</w:t>
      </w:r>
      <w:r w:rsidRPr="008A7E62">
        <w:rPr>
          <w:rFonts w:cs="Miriam" w:hint="cs"/>
          <w:b/>
          <w:bCs/>
          <w:rtl/>
        </w:rPr>
        <w:t>מגילת איכה</w:t>
      </w:r>
      <w:r w:rsidRPr="008A7E62">
        <w:rPr>
          <w:rFonts w:cs="Miriam" w:hint="cs"/>
          <w:rtl/>
        </w:rPr>
        <w:t xml:space="preserve"> (עי' לעיל, אות </w:t>
      </w:r>
      <w:proofErr w:type="spellStart"/>
      <w:r w:rsidRPr="008A7E62">
        <w:rPr>
          <w:rFonts w:cs="Miriam" w:hint="cs"/>
          <w:rtl/>
        </w:rPr>
        <w:t>קפב</w:t>
      </w:r>
      <w:proofErr w:type="spellEnd"/>
      <w:r w:rsidRPr="008A7E62">
        <w:rPr>
          <w:rFonts w:cs="Miriam" w:hint="cs"/>
          <w:rtl/>
        </w:rPr>
        <w:t>) למרות שנכתבה לאחר חורבן בית ראשון, וכמפורש בתוכה. וצ"ע.</w:t>
      </w:r>
    </w:p>
  </w:footnote>
  <w:footnote w:id="1094">
    <w:p w14:paraId="0C7EF29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מגילה ז ע"א, אם מגילת אסתר נאמרה ברוח הקודש. ודברי רבינו צ"ע קצת, כי הסכמת הפוסקים שהיא אכן נאמרה ברוח הקודש, עי'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קמז</w:t>
      </w:r>
      <w:proofErr w:type="spellEnd"/>
      <w:r w:rsidRPr="008A7E62">
        <w:rPr>
          <w:rFonts w:cs="Miriam" w:hint="cs"/>
          <w:rtl/>
        </w:rPr>
        <w:t>, סעיף א.</w:t>
      </w:r>
    </w:p>
    <w:p w14:paraId="7D2D69C9" w14:textId="77777777" w:rsidR="004179C0" w:rsidRPr="008A7E62" w:rsidRDefault="004179C0" w:rsidP="009B526A">
      <w:pPr>
        <w:pStyle w:val="a3"/>
        <w:rPr>
          <w:rFonts w:cs="Miriam"/>
        </w:rPr>
      </w:pPr>
      <w:r w:rsidRPr="008A7E62">
        <w:rPr>
          <w:rFonts w:cs="Miriam" w:hint="cs"/>
          <w:rtl/>
        </w:rPr>
        <w:t xml:space="preserve">לטעם אחר ומפורסם יותר, ראה הקדמת פירוש אבן עזרא לאסתר, </w:t>
      </w:r>
      <w:proofErr w:type="spellStart"/>
      <w:r w:rsidRPr="008A7E62">
        <w:rPr>
          <w:rFonts w:cs="Miriam" w:hint="cs"/>
          <w:rtl/>
        </w:rPr>
        <w:t>נו"א</w:t>
      </w:r>
      <w:proofErr w:type="spellEnd"/>
      <w:r w:rsidRPr="008A7E62">
        <w:rPr>
          <w:rFonts w:cs="Miriam" w:hint="cs"/>
          <w:rtl/>
        </w:rPr>
        <w:t>: "</w:t>
      </w:r>
      <w:r w:rsidRPr="008A7E62">
        <w:rPr>
          <w:rFonts w:cs="Miriam" w:hint="eastAsia"/>
          <w:rtl/>
        </w:rPr>
        <w:t>אין</w:t>
      </w:r>
      <w:r w:rsidRPr="008A7E62">
        <w:rPr>
          <w:rFonts w:cs="Miriam"/>
          <w:rtl/>
        </w:rPr>
        <w:t xml:space="preserve"> </w:t>
      </w:r>
      <w:r w:rsidRPr="008A7E62">
        <w:rPr>
          <w:rFonts w:cs="Miriam" w:hint="eastAsia"/>
          <w:rtl/>
        </w:rPr>
        <w:t>במגילה</w:t>
      </w:r>
      <w:r w:rsidRPr="008A7E62">
        <w:rPr>
          <w:rFonts w:cs="Miriam"/>
          <w:rtl/>
        </w:rPr>
        <w:t xml:space="preserve"> </w:t>
      </w:r>
      <w:r w:rsidRPr="008A7E62">
        <w:rPr>
          <w:rFonts w:cs="Miriam" w:hint="eastAsia"/>
          <w:rtl/>
        </w:rPr>
        <w:t>הזאת</w:t>
      </w:r>
      <w:r w:rsidRPr="008A7E62">
        <w:rPr>
          <w:rFonts w:cs="Miriam"/>
          <w:rtl/>
        </w:rPr>
        <w:t xml:space="preserve"> </w:t>
      </w:r>
      <w:r w:rsidRPr="008A7E62">
        <w:rPr>
          <w:rFonts w:cs="Miriam" w:hint="eastAsia"/>
          <w:rtl/>
        </w:rPr>
        <w:t>זכר</w:t>
      </w:r>
      <w:r w:rsidRPr="008A7E62">
        <w:rPr>
          <w:rFonts w:cs="Miriam"/>
          <w:rtl/>
        </w:rPr>
        <w:t xml:space="preserve"> </w:t>
      </w:r>
      <w:r w:rsidRPr="008A7E62">
        <w:rPr>
          <w:rFonts w:cs="Miriam" w:hint="eastAsia"/>
          <w:rtl/>
        </w:rPr>
        <w:t>השם</w:t>
      </w:r>
      <w:r w:rsidRPr="008A7E62">
        <w:rPr>
          <w:rFonts w:cs="Miriam" w:hint="cs"/>
          <w:rtl/>
        </w:rPr>
        <w:t>,</w:t>
      </w:r>
      <w:r w:rsidRPr="008A7E62">
        <w:rPr>
          <w:rFonts w:cs="Miriam"/>
          <w:rtl/>
        </w:rPr>
        <w:t xml:space="preserve"> </w:t>
      </w:r>
      <w:r w:rsidRPr="008A7E62">
        <w:rPr>
          <w:rFonts w:cs="Miriam" w:hint="eastAsia"/>
          <w:rtl/>
        </w:rPr>
        <w:t>והיא</w:t>
      </w:r>
      <w:r w:rsidRPr="008A7E62">
        <w:rPr>
          <w:rFonts w:cs="Miriam"/>
          <w:rtl/>
        </w:rPr>
        <w:t xml:space="preserve"> </w:t>
      </w:r>
      <w:r w:rsidRPr="008A7E62">
        <w:rPr>
          <w:rFonts w:cs="Miriam" w:hint="eastAsia"/>
          <w:rtl/>
        </w:rPr>
        <w:t>מספרי</w:t>
      </w:r>
      <w:r w:rsidRPr="008A7E62">
        <w:rPr>
          <w:rFonts w:cs="Miriam"/>
          <w:rtl/>
        </w:rPr>
        <w:t xml:space="preserve"> </w:t>
      </w:r>
      <w:r w:rsidRPr="008A7E62">
        <w:rPr>
          <w:rFonts w:cs="Miriam" w:hint="eastAsia"/>
          <w:rtl/>
        </w:rPr>
        <w:t>הק</w:t>
      </w:r>
      <w:r w:rsidRPr="008A7E62">
        <w:rPr>
          <w:rFonts w:cs="Miriam" w:hint="cs"/>
          <w:rtl/>
        </w:rPr>
        <w:t>ו</w:t>
      </w:r>
      <w:r w:rsidRPr="008A7E62">
        <w:rPr>
          <w:rFonts w:cs="Miriam" w:hint="eastAsia"/>
          <w:rtl/>
        </w:rPr>
        <w:t>דש</w:t>
      </w:r>
      <w:r w:rsidRPr="008A7E62">
        <w:rPr>
          <w:rFonts w:cs="Miriam" w:hint="cs"/>
          <w:rtl/>
        </w:rPr>
        <w:t xml:space="preserve">... </w:t>
      </w:r>
      <w:r w:rsidRPr="008A7E62">
        <w:rPr>
          <w:rFonts w:cs="Miriam" w:hint="eastAsia"/>
          <w:rtl/>
        </w:rPr>
        <w:t>והנכון</w:t>
      </w:r>
      <w:r w:rsidRPr="008A7E62">
        <w:rPr>
          <w:rFonts w:cs="Miriam"/>
          <w:rtl/>
        </w:rPr>
        <w:t xml:space="preserve"> </w:t>
      </w:r>
      <w:r w:rsidRPr="008A7E62">
        <w:rPr>
          <w:rFonts w:cs="Miriam" w:hint="eastAsia"/>
          <w:rtl/>
        </w:rPr>
        <w:t>בעיני</w:t>
      </w:r>
      <w:r w:rsidRPr="008A7E62">
        <w:rPr>
          <w:rFonts w:cs="Miriam" w:hint="cs"/>
          <w:rtl/>
        </w:rPr>
        <w:t>,</w:t>
      </w:r>
      <w:r w:rsidRPr="008A7E62">
        <w:rPr>
          <w:rFonts w:cs="Miriam"/>
          <w:rtl/>
        </w:rPr>
        <w:t xml:space="preserve"> </w:t>
      </w:r>
      <w:r w:rsidRPr="008A7E62">
        <w:rPr>
          <w:rFonts w:cs="Miriam" w:hint="eastAsia"/>
          <w:rtl/>
        </w:rPr>
        <w:t>שזאת</w:t>
      </w:r>
      <w:r w:rsidRPr="008A7E62">
        <w:rPr>
          <w:rFonts w:cs="Miriam"/>
          <w:rtl/>
        </w:rPr>
        <w:t xml:space="preserve"> </w:t>
      </w:r>
      <w:r w:rsidRPr="008A7E62">
        <w:rPr>
          <w:rFonts w:cs="Miriam" w:hint="eastAsia"/>
          <w:rtl/>
        </w:rPr>
        <w:t>המגילה</w:t>
      </w:r>
      <w:r w:rsidRPr="008A7E62">
        <w:rPr>
          <w:rFonts w:cs="Miriam"/>
          <w:rtl/>
        </w:rPr>
        <w:t xml:space="preserve"> </w:t>
      </w:r>
      <w:r w:rsidRPr="008A7E62">
        <w:rPr>
          <w:rFonts w:cs="Miriam" w:hint="eastAsia"/>
          <w:rtl/>
        </w:rPr>
        <w:t>ח</w:t>
      </w:r>
      <w:r w:rsidRPr="008A7E62">
        <w:rPr>
          <w:rFonts w:cs="Miriam" w:hint="cs"/>
          <w:rtl/>
        </w:rPr>
        <w:t>י</w:t>
      </w:r>
      <w:r w:rsidRPr="008A7E62">
        <w:rPr>
          <w:rFonts w:cs="Miriam" w:hint="eastAsia"/>
          <w:rtl/>
        </w:rPr>
        <w:t>ברה</w:t>
      </w:r>
      <w:r w:rsidRPr="008A7E62">
        <w:rPr>
          <w:rFonts w:cs="Miriam"/>
          <w:rtl/>
        </w:rPr>
        <w:t xml:space="preserve"> </w:t>
      </w:r>
      <w:r w:rsidRPr="008A7E62">
        <w:rPr>
          <w:rFonts w:cs="Miriam" w:hint="eastAsia"/>
          <w:rtl/>
        </w:rPr>
        <w:t>מרדכי</w:t>
      </w:r>
      <w:r w:rsidRPr="008A7E62">
        <w:rPr>
          <w:rFonts w:cs="Miriam" w:hint="cs"/>
          <w:rtl/>
        </w:rPr>
        <w:t xml:space="preserve">... </w:t>
      </w:r>
      <w:r w:rsidRPr="008A7E62">
        <w:rPr>
          <w:rFonts w:cs="Miriam" w:hint="eastAsia"/>
          <w:rtl/>
        </w:rPr>
        <w:t>והעתיקוה</w:t>
      </w:r>
      <w:r w:rsidRPr="008A7E62">
        <w:rPr>
          <w:rFonts w:cs="Miriam"/>
          <w:rtl/>
        </w:rPr>
        <w:t xml:space="preserve"> </w:t>
      </w:r>
      <w:r w:rsidRPr="008A7E62">
        <w:rPr>
          <w:rFonts w:cs="Miriam" w:hint="eastAsia"/>
          <w:rtl/>
        </w:rPr>
        <w:t>הפרסיים</w:t>
      </w:r>
      <w:r w:rsidRPr="008A7E62">
        <w:rPr>
          <w:rFonts w:cs="Miriam" w:hint="cs"/>
          <w:rtl/>
        </w:rPr>
        <w:t>,</w:t>
      </w:r>
      <w:r w:rsidRPr="008A7E62">
        <w:rPr>
          <w:rFonts w:cs="Miriam"/>
          <w:rtl/>
        </w:rPr>
        <w:t xml:space="preserve"> </w:t>
      </w:r>
      <w:r w:rsidRPr="008A7E62">
        <w:rPr>
          <w:rFonts w:cs="Miriam" w:hint="eastAsia"/>
          <w:rtl/>
        </w:rPr>
        <w:t>ונכתבה</w:t>
      </w:r>
      <w:r w:rsidRPr="008A7E62">
        <w:rPr>
          <w:rFonts w:cs="Miriam"/>
          <w:rtl/>
        </w:rPr>
        <w:t xml:space="preserve"> </w:t>
      </w:r>
      <w:r w:rsidRPr="008A7E62">
        <w:rPr>
          <w:rFonts w:cs="Miriam" w:hint="eastAsia"/>
          <w:rtl/>
        </w:rPr>
        <w:t>בדברי</w:t>
      </w:r>
      <w:r w:rsidRPr="008A7E62">
        <w:rPr>
          <w:rFonts w:cs="Miriam"/>
          <w:rtl/>
        </w:rPr>
        <w:t xml:space="preserve"> </w:t>
      </w:r>
      <w:r w:rsidRPr="008A7E62">
        <w:rPr>
          <w:rFonts w:cs="Miriam" w:hint="eastAsia"/>
          <w:rtl/>
        </w:rPr>
        <w:t>הימים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מלכיהם</w:t>
      </w:r>
      <w:r w:rsidRPr="008A7E62">
        <w:rPr>
          <w:rFonts w:cs="Miriam" w:hint="cs"/>
          <w:rtl/>
        </w:rPr>
        <w:t>,</w:t>
      </w:r>
      <w:r w:rsidRPr="008A7E62">
        <w:rPr>
          <w:rFonts w:cs="Miriam"/>
          <w:rtl/>
        </w:rPr>
        <w:t xml:space="preserve"> </w:t>
      </w:r>
      <w:r w:rsidRPr="008A7E62">
        <w:rPr>
          <w:rFonts w:cs="Miriam" w:hint="eastAsia"/>
          <w:rtl/>
        </w:rPr>
        <w:t>והם</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עובדי</w:t>
      </w:r>
      <w:r w:rsidRPr="008A7E62">
        <w:rPr>
          <w:rFonts w:cs="Miriam"/>
          <w:rtl/>
        </w:rPr>
        <w:t xml:space="preserve"> </w:t>
      </w:r>
      <w:r w:rsidRPr="008A7E62">
        <w:rPr>
          <w:rFonts w:cs="Miriam" w:hint="eastAsia"/>
          <w:rtl/>
        </w:rPr>
        <w:t>עבודה</w:t>
      </w:r>
      <w:r w:rsidRPr="008A7E62">
        <w:rPr>
          <w:rFonts w:cs="Miriam"/>
          <w:rtl/>
        </w:rPr>
        <w:t xml:space="preserve"> </w:t>
      </w:r>
      <w:r w:rsidRPr="008A7E62">
        <w:rPr>
          <w:rFonts w:cs="Miriam" w:hint="eastAsia"/>
          <w:rtl/>
        </w:rPr>
        <w:t>זרה</w:t>
      </w:r>
      <w:r w:rsidRPr="008A7E62">
        <w:rPr>
          <w:rFonts w:cs="Miriam" w:hint="cs"/>
          <w:rtl/>
        </w:rPr>
        <w:t>,</w:t>
      </w:r>
      <w:r w:rsidRPr="008A7E62">
        <w:rPr>
          <w:rFonts w:cs="Miriam"/>
          <w:rtl/>
        </w:rPr>
        <w:t xml:space="preserve"> </w:t>
      </w:r>
      <w:r w:rsidRPr="008A7E62">
        <w:rPr>
          <w:rFonts w:cs="Miriam" w:hint="eastAsia"/>
          <w:rtl/>
        </w:rPr>
        <w:t>והיו</w:t>
      </w:r>
      <w:r w:rsidRPr="008A7E62">
        <w:rPr>
          <w:rFonts w:cs="Miriam"/>
          <w:rtl/>
        </w:rPr>
        <w:t xml:space="preserve"> </w:t>
      </w:r>
      <w:proofErr w:type="spellStart"/>
      <w:r w:rsidRPr="008A7E62">
        <w:rPr>
          <w:rFonts w:cs="Miriam" w:hint="eastAsia"/>
          <w:rtl/>
        </w:rPr>
        <w:t>כותבין</w:t>
      </w:r>
      <w:proofErr w:type="spellEnd"/>
      <w:r w:rsidRPr="008A7E62">
        <w:rPr>
          <w:rFonts w:cs="Miriam"/>
          <w:rtl/>
        </w:rPr>
        <w:t xml:space="preserve"> </w:t>
      </w:r>
      <w:r w:rsidRPr="008A7E62">
        <w:rPr>
          <w:rFonts w:cs="Miriam" w:hint="eastAsia"/>
          <w:rtl/>
        </w:rPr>
        <w:t>תחת</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הנכבד</w:t>
      </w:r>
      <w:r w:rsidRPr="008A7E62">
        <w:rPr>
          <w:rFonts w:cs="Miriam"/>
          <w:rtl/>
        </w:rPr>
        <w:t xml:space="preserve"> </w:t>
      </w:r>
      <w:r w:rsidRPr="008A7E62">
        <w:rPr>
          <w:rFonts w:cs="Miriam" w:hint="eastAsia"/>
          <w:rtl/>
        </w:rPr>
        <w:t>והנורא</w:t>
      </w:r>
      <w:r w:rsidRPr="008A7E62">
        <w:rPr>
          <w:rFonts w:cs="Miriam" w:hint="cs"/>
          <w:rtl/>
        </w:rPr>
        <w:t xml:space="preserve"> -</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תועבתם</w:t>
      </w:r>
      <w:r w:rsidRPr="008A7E62">
        <w:rPr>
          <w:rFonts w:cs="Miriam" w:hint="cs"/>
          <w:rtl/>
        </w:rPr>
        <w:t>,</w:t>
      </w:r>
      <w:r w:rsidRPr="008A7E62">
        <w:rPr>
          <w:rFonts w:cs="Miriam"/>
          <w:rtl/>
        </w:rPr>
        <w:t xml:space="preserve"> </w:t>
      </w:r>
      <w:r w:rsidRPr="008A7E62">
        <w:rPr>
          <w:rFonts w:cs="Miriam" w:hint="eastAsia"/>
          <w:rtl/>
        </w:rPr>
        <w:t>כאשר</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הכותים</w:t>
      </w:r>
      <w:r w:rsidRPr="008A7E62">
        <w:rPr>
          <w:rFonts w:cs="Miriam" w:hint="cs"/>
          <w:rtl/>
        </w:rPr>
        <w:t>,</w:t>
      </w:r>
      <w:r w:rsidRPr="008A7E62">
        <w:rPr>
          <w:rFonts w:cs="Miriam"/>
          <w:rtl/>
        </w:rPr>
        <w:t xml:space="preserve"> </w:t>
      </w:r>
      <w:r w:rsidRPr="008A7E62">
        <w:rPr>
          <w:rFonts w:cs="Miriam" w:hint="eastAsia"/>
          <w:rtl/>
        </w:rPr>
        <w:t>שכתבו</w:t>
      </w:r>
      <w:r w:rsidRPr="008A7E62">
        <w:rPr>
          <w:rFonts w:cs="Miriam"/>
          <w:rtl/>
        </w:rPr>
        <w:t xml:space="preserve"> </w:t>
      </w:r>
      <w:r w:rsidRPr="008A7E62">
        <w:rPr>
          <w:rFonts w:cs="Miriam" w:hint="eastAsia"/>
          <w:rtl/>
        </w:rPr>
        <w:t>תחת</w:t>
      </w:r>
      <w:r w:rsidRPr="008A7E62">
        <w:rPr>
          <w:rFonts w:cs="Miriam"/>
          <w:rtl/>
        </w:rPr>
        <w:t xml:space="preserve"> </w:t>
      </w:r>
      <w:r w:rsidRPr="008A7E62">
        <w:rPr>
          <w:rFonts w:cs="Miriam" w:hint="cs"/>
          <w:rtl/>
        </w:rPr>
        <w:t>'</w:t>
      </w:r>
      <w:r w:rsidRPr="008A7E62">
        <w:rPr>
          <w:rFonts w:cs="Miriam" w:hint="eastAsia"/>
          <w:rtl/>
        </w:rPr>
        <w:t>בראשית</w:t>
      </w:r>
      <w:r w:rsidRPr="008A7E62">
        <w:rPr>
          <w:rFonts w:cs="Miriam"/>
          <w:rtl/>
        </w:rPr>
        <w:t xml:space="preserve"> </w:t>
      </w:r>
      <w:r w:rsidRPr="008A7E62">
        <w:rPr>
          <w:rFonts w:cs="Miriam" w:hint="eastAsia"/>
          <w:rtl/>
        </w:rPr>
        <w:t>ברא</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ים</w:t>
      </w:r>
      <w:proofErr w:type="spellEnd"/>
      <w:r w:rsidRPr="008A7E62">
        <w:rPr>
          <w:rFonts w:cs="Miriam" w:hint="cs"/>
          <w:rtl/>
        </w:rPr>
        <w:t>' -</w:t>
      </w:r>
      <w:r w:rsidRPr="008A7E62">
        <w:rPr>
          <w:rFonts w:cs="Miriam"/>
          <w:rtl/>
        </w:rPr>
        <w:t xml:space="preserve"> </w:t>
      </w:r>
      <w:r w:rsidRPr="008A7E62">
        <w:rPr>
          <w:rFonts w:cs="Miriam" w:hint="cs"/>
          <w:rtl/>
        </w:rPr>
        <w:t>'</w:t>
      </w:r>
      <w:r w:rsidRPr="008A7E62">
        <w:rPr>
          <w:rFonts w:cs="Miriam" w:hint="eastAsia"/>
          <w:rtl/>
        </w:rPr>
        <w:t>ברא</w:t>
      </w:r>
      <w:r w:rsidRPr="008A7E62">
        <w:rPr>
          <w:rFonts w:cs="Miriam"/>
          <w:rtl/>
        </w:rPr>
        <w:t xml:space="preserve"> </w:t>
      </w:r>
      <w:proofErr w:type="spellStart"/>
      <w:r w:rsidRPr="008A7E62">
        <w:rPr>
          <w:rFonts w:cs="Miriam" w:hint="eastAsia"/>
          <w:rtl/>
        </w:rPr>
        <w:t>אשימא</w:t>
      </w:r>
      <w:proofErr w:type="spellEnd"/>
      <w:r w:rsidRPr="008A7E62">
        <w:rPr>
          <w:rFonts w:cs="Miriam" w:hint="cs"/>
          <w:rtl/>
        </w:rPr>
        <w:t>'.</w:t>
      </w:r>
      <w:r w:rsidRPr="008A7E62">
        <w:rPr>
          <w:rFonts w:cs="Miriam"/>
          <w:rtl/>
        </w:rPr>
        <w:t xml:space="preserve"> </w:t>
      </w:r>
      <w:r w:rsidRPr="008A7E62">
        <w:rPr>
          <w:rFonts w:cs="Miriam" w:hint="eastAsia"/>
          <w:rtl/>
        </w:rPr>
        <w:t>והנה</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השם</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יזכרנו</w:t>
      </w:r>
      <w:r w:rsidRPr="008A7E62">
        <w:rPr>
          <w:rFonts w:cs="Miriam"/>
          <w:rtl/>
        </w:rPr>
        <w:t xml:space="preserve"> </w:t>
      </w:r>
      <w:r w:rsidRPr="008A7E62">
        <w:rPr>
          <w:rFonts w:cs="Miriam" w:hint="eastAsia"/>
          <w:rtl/>
        </w:rPr>
        <w:t>מרדכי</w:t>
      </w:r>
      <w:r w:rsidRPr="008A7E62">
        <w:rPr>
          <w:rFonts w:cs="Miriam"/>
          <w:rtl/>
        </w:rPr>
        <w:t xml:space="preserve"> </w:t>
      </w:r>
      <w:r w:rsidRPr="008A7E62">
        <w:rPr>
          <w:rFonts w:cs="Miriam" w:hint="eastAsia"/>
          <w:rtl/>
        </w:rPr>
        <w:t>במגילה</w:t>
      </w:r>
      <w:r w:rsidRPr="008A7E62">
        <w:rPr>
          <w:rFonts w:cs="Miriam" w:hint="cs"/>
          <w:rtl/>
        </w:rPr>
        <w:t xml:space="preserve">". ומקורו מהקדמת פירוש רס"ג לאסתר (עי' קטעים מפירוש רס"ג הארוך &lt;בתוך: תורת חיים על מגילת אסתר, ירושלים תשסו&gt;, הקדמה, עמ' </w:t>
      </w:r>
      <w:proofErr w:type="spellStart"/>
      <w:r w:rsidRPr="008A7E62">
        <w:rPr>
          <w:rFonts w:cs="Miriam" w:hint="cs"/>
          <w:rtl/>
        </w:rPr>
        <w:t>שטז</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כדבריו בפירושו לאסתר ד יד, </w:t>
      </w:r>
      <w:proofErr w:type="spellStart"/>
      <w:r w:rsidRPr="008A7E62">
        <w:rPr>
          <w:rFonts w:cs="Miriam" w:hint="cs"/>
          <w:rtl/>
        </w:rPr>
        <w:t>נו"ב</w:t>
      </w:r>
      <w:proofErr w:type="spellEnd"/>
      <w:r w:rsidRPr="008A7E62">
        <w:rPr>
          <w:rFonts w:cs="Miriam" w:hint="cs"/>
          <w:rtl/>
        </w:rPr>
        <w:t xml:space="preserve"> (תורת חיים על מגילת אסתר, שם, עמ' קי </w:t>
      </w:r>
      <w:proofErr w:type="spellStart"/>
      <w:r w:rsidRPr="008A7E62">
        <w:rPr>
          <w:rFonts w:cs="Miriam" w:hint="cs"/>
          <w:rtl/>
        </w:rPr>
        <w:t>טו"א</w:t>
      </w:r>
      <w:proofErr w:type="spellEnd"/>
      <w:r w:rsidRPr="008A7E62">
        <w:rPr>
          <w:rFonts w:cs="Miriam" w:hint="cs"/>
          <w:rtl/>
        </w:rPr>
        <w:t xml:space="preserve">): "והגאון רב סעדיה ז"ל השיב...", עיי"ש. טעם זה נזכר גם בספר התרומה, הלכות שבת, ר"ס רמה; דרשות ר"י אבן </w:t>
      </w:r>
      <w:proofErr w:type="spellStart"/>
      <w:r w:rsidRPr="008A7E62">
        <w:rPr>
          <w:rFonts w:cs="Miriam" w:hint="cs"/>
          <w:rtl/>
        </w:rPr>
        <w:t>שועיב</w:t>
      </w:r>
      <w:proofErr w:type="spellEnd"/>
      <w:r w:rsidRPr="008A7E62">
        <w:rPr>
          <w:rFonts w:cs="Miriam" w:hint="cs"/>
          <w:rtl/>
        </w:rPr>
        <w:t xml:space="preserve">, א, פרשת </w:t>
      </w:r>
      <w:proofErr w:type="spellStart"/>
      <w:r w:rsidRPr="008A7E62">
        <w:rPr>
          <w:rFonts w:cs="Miriam" w:hint="cs"/>
          <w:rtl/>
        </w:rPr>
        <w:t>תצוה</w:t>
      </w:r>
      <w:proofErr w:type="spellEnd"/>
      <w:r w:rsidRPr="008A7E62">
        <w:rPr>
          <w:rFonts w:cs="Miriam" w:hint="cs"/>
          <w:rtl/>
        </w:rPr>
        <w:t xml:space="preserve">, עמ' </w:t>
      </w:r>
      <w:proofErr w:type="spellStart"/>
      <w:r w:rsidRPr="008A7E62">
        <w:rPr>
          <w:rFonts w:cs="Miriam" w:hint="cs"/>
          <w:rtl/>
        </w:rPr>
        <w:t>קסז</w:t>
      </w:r>
      <w:proofErr w:type="spellEnd"/>
      <w:r w:rsidRPr="008A7E62">
        <w:rPr>
          <w:rFonts w:cs="Miriam" w:hint="cs"/>
          <w:rtl/>
        </w:rPr>
        <w:t xml:space="preserve">; מרדכי, שבת, סי' שצו; פירוש ר"מ </w:t>
      </w:r>
      <w:proofErr w:type="spellStart"/>
      <w:r w:rsidRPr="008A7E62">
        <w:rPr>
          <w:rFonts w:cs="Miriam" w:hint="cs"/>
          <w:rtl/>
        </w:rPr>
        <w:t>חלאיו</w:t>
      </w:r>
      <w:proofErr w:type="spellEnd"/>
      <w:r w:rsidRPr="008A7E62">
        <w:rPr>
          <w:rFonts w:cs="Miriam" w:hint="cs"/>
          <w:rtl/>
        </w:rPr>
        <w:t xml:space="preserve">, אסתר ד יד (תורת חיים על מגילת אסתר, שם, עמ' קיא </w:t>
      </w:r>
      <w:proofErr w:type="spellStart"/>
      <w:r w:rsidRPr="008A7E62">
        <w:rPr>
          <w:rFonts w:cs="Miriam" w:hint="cs"/>
          <w:rtl/>
        </w:rPr>
        <w:t>טו"א</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פורים, אות יד,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תכט</w:t>
      </w:r>
      <w:proofErr w:type="spellEnd"/>
      <w:r w:rsidRPr="008A7E62">
        <w:rPr>
          <w:rFonts w:cs="Miriam" w:hint="cs"/>
          <w:rtl/>
        </w:rPr>
        <w:t>. וגם בספר האשכול (</w:t>
      </w:r>
      <w:proofErr w:type="spellStart"/>
      <w:r w:rsidRPr="008A7E62">
        <w:rPr>
          <w:rFonts w:cs="Miriam" w:hint="cs"/>
          <w:rtl/>
        </w:rPr>
        <w:t>אויערבך</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הלכות הסדרים של כל השנה, סו"ס כ, עמ' 62, מביא (בשם 'וכתב הגאון'!) טעם זה בתוך טעמים נוספים, </w:t>
      </w:r>
      <w:proofErr w:type="spellStart"/>
      <w:r w:rsidRPr="008A7E62">
        <w:rPr>
          <w:rFonts w:cs="Miriam" w:hint="cs"/>
          <w:rtl/>
        </w:rPr>
        <w:t>יעויין</w:t>
      </w:r>
      <w:proofErr w:type="spellEnd"/>
      <w:r w:rsidRPr="008A7E62">
        <w:rPr>
          <w:rFonts w:cs="Miriam" w:hint="cs"/>
          <w:rtl/>
        </w:rPr>
        <w:t xml:space="preserve"> שם.</w:t>
      </w:r>
    </w:p>
  </w:footnote>
  <w:footnote w:id="1095">
    <w:p w14:paraId="524049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 בלשון קושיא ותרוץ! - </w:t>
      </w:r>
      <w:proofErr w:type="spellStart"/>
      <w:r w:rsidRPr="008A7E62">
        <w:rPr>
          <w:rFonts w:cs="Miriam" w:hint="cs"/>
          <w:rtl/>
        </w:rPr>
        <w:t>מתנ"ב</w:t>
      </w:r>
      <w:proofErr w:type="spellEnd"/>
      <w:r w:rsidRPr="008A7E62">
        <w:rPr>
          <w:rFonts w:cs="Miriam" w:hint="cs"/>
          <w:rtl/>
        </w:rPr>
        <w:t xml:space="preserve">, לך </w:t>
      </w:r>
      <w:proofErr w:type="spellStart"/>
      <w:r w:rsidRPr="008A7E62">
        <w:rPr>
          <w:rFonts w:cs="Miriam" w:hint="cs"/>
          <w:rtl/>
        </w:rPr>
        <w:t>לך</w:t>
      </w:r>
      <w:proofErr w:type="spellEnd"/>
      <w:r w:rsidRPr="008A7E62">
        <w:rPr>
          <w:rFonts w:cs="Miriam" w:hint="cs"/>
          <w:rtl/>
        </w:rPr>
        <w:t>, ט, בשינויי סגנון. ועי' לעיל, אות מו.</w:t>
      </w:r>
    </w:p>
  </w:footnote>
  <w:footnote w:id="1096">
    <w:p w14:paraId="075227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כנאמר בתהלים צב </w:t>
      </w:r>
      <w:proofErr w:type="spellStart"/>
      <w:r w:rsidRPr="008A7E62">
        <w:rPr>
          <w:rFonts w:cs="Miriam" w:hint="cs"/>
          <w:rtl/>
        </w:rPr>
        <w:t>יג</w:t>
      </w:r>
      <w:proofErr w:type="spellEnd"/>
      <w:r w:rsidRPr="008A7E62">
        <w:rPr>
          <w:rFonts w:cs="Miriam" w:hint="cs"/>
          <w:rtl/>
        </w:rPr>
        <w:t>: "צדיק כ</w:t>
      </w:r>
      <w:r w:rsidRPr="008A7E62">
        <w:rPr>
          <w:rFonts w:cs="Miriam" w:hint="cs"/>
          <w:b/>
          <w:bCs/>
          <w:rtl/>
        </w:rPr>
        <w:t>תמר</w:t>
      </w:r>
      <w:r w:rsidRPr="008A7E62">
        <w:rPr>
          <w:rFonts w:cs="Miriam" w:hint="cs"/>
          <w:rtl/>
        </w:rPr>
        <w:t xml:space="preserve"> יפרח, כ</w:t>
      </w:r>
      <w:r w:rsidRPr="008A7E62">
        <w:rPr>
          <w:rFonts w:cs="Miriam" w:hint="cs"/>
          <w:b/>
          <w:bCs/>
          <w:rtl/>
        </w:rPr>
        <w:t>ארז</w:t>
      </w:r>
      <w:r w:rsidRPr="008A7E62">
        <w:rPr>
          <w:rFonts w:cs="Miriam" w:hint="cs"/>
          <w:rtl/>
        </w:rPr>
        <w:t xml:space="preserve"> בלבנון ישגה".</w:t>
      </w:r>
    </w:p>
  </w:footnote>
  <w:footnote w:id="1097">
    <w:p w14:paraId="75BC50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בתנ"ב</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Ref138495752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1095</w:t>
      </w:r>
      <w:r w:rsidRPr="008A7E62">
        <w:rPr>
          <w:rFonts w:cs="Miriam"/>
          <w:rtl/>
        </w:rPr>
        <w:fldChar w:fldCharType="end"/>
      </w:r>
      <w:r w:rsidRPr="008A7E62">
        <w:rPr>
          <w:rFonts w:cs="Miriam" w:hint="cs"/>
          <w:rtl/>
        </w:rPr>
        <w:t>): "</w:t>
      </w:r>
      <w:r w:rsidRPr="008A7E62">
        <w:rPr>
          <w:rFonts w:cs="Miriam" w:hint="eastAsia"/>
          <w:rtl/>
        </w:rPr>
        <w:t>כך</w:t>
      </w:r>
      <w:r w:rsidRPr="008A7E62">
        <w:rPr>
          <w:rFonts w:cs="Miriam"/>
          <w:rtl/>
        </w:rPr>
        <w:t xml:space="preserve"> </w:t>
      </w:r>
      <w:r w:rsidRPr="008A7E62">
        <w:rPr>
          <w:rFonts w:cs="Miriam" w:hint="eastAsia"/>
          <w:rtl/>
        </w:rPr>
        <w:t>הצדיקים</w:t>
      </w:r>
      <w:r w:rsidRPr="008A7E62">
        <w:rPr>
          <w:rFonts w:cs="Miriam"/>
          <w:rtl/>
        </w:rPr>
        <w:t xml:space="preserve"> </w:t>
      </w:r>
      <w:r w:rsidRPr="008A7E62">
        <w:rPr>
          <w:rFonts w:cs="Miriam" w:hint="eastAsia"/>
          <w:b/>
          <w:bCs/>
          <w:rtl/>
        </w:rPr>
        <w:t>הם</w:t>
      </w:r>
      <w:r w:rsidRPr="008A7E62">
        <w:rPr>
          <w:rFonts w:cs="Miriam"/>
          <w:b/>
          <w:bCs/>
          <w:rtl/>
        </w:rPr>
        <w:t xml:space="preserve"> </w:t>
      </w:r>
      <w:proofErr w:type="spellStart"/>
      <w:r w:rsidRPr="008A7E62">
        <w:rPr>
          <w:rFonts w:cs="Miriam" w:hint="eastAsia"/>
          <w:b/>
          <w:bCs/>
          <w:rtl/>
        </w:rPr>
        <w:t>נראין</w:t>
      </w:r>
      <w:proofErr w:type="spellEnd"/>
      <w:r w:rsidRPr="008A7E62">
        <w:rPr>
          <w:rFonts w:cs="Miriam"/>
          <w:b/>
          <w:bCs/>
          <w:rtl/>
        </w:rPr>
        <w:t xml:space="preserve"> </w:t>
      </w:r>
      <w:r w:rsidRPr="008A7E62">
        <w:rPr>
          <w:rFonts w:cs="Miriam" w:hint="eastAsia"/>
          <w:b/>
          <w:bCs/>
          <w:rtl/>
        </w:rPr>
        <w:t>מרחוק</w:t>
      </w:r>
      <w:r w:rsidRPr="008A7E62">
        <w:rPr>
          <w:rFonts w:cs="Miriam" w:hint="cs"/>
          <w:rtl/>
        </w:rPr>
        <w:t>".</w:t>
      </w:r>
    </w:p>
  </w:footnote>
  <w:footnote w:id="1098">
    <w:p w14:paraId="546D2AE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הכל</w:t>
      </w:r>
      <w:proofErr w:type="spellEnd"/>
      <w:r w:rsidRPr="008A7E62">
        <w:rPr>
          <w:rFonts w:cs="Miriam" w:hint="cs"/>
          <w:rtl/>
        </w:rPr>
        <w:t xml:space="preserve"> </w:t>
      </w:r>
      <w:proofErr w:type="spellStart"/>
      <w:r w:rsidRPr="008A7E62">
        <w:rPr>
          <w:rFonts w:cs="Miriam" w:hint="cs"/>
          <w:rtl/>
        </w:rPr>
        <w:t>בתנ"ב</w:t>
      </w:r>
      <w:proofErr w:type="spellEnd"/>
      <w:r w:rsidRPr="008A7E62">
        <w:rPr>
          <w:rFonts w:cs="Miriam" w:hint="cs"/>
          <w:rtl/>
        </w:rPr>
        <w:t>, שם.</w:t>
      </w:r>
    </w:p>
  </w:footnote>
  <w:footnote w:id="1099">
    <w:p w14:paraId="7B134B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שנוסח 'ביטול מודעה' שבשטרות כולל </w:t>
      </w:r>
      <w:r w:rsidRPr="008A7E62">
        <w:rPr>
          <w:rFonts w:cs="Miriam" w:hint="cs"/>
          <w:b/>
          <w:bCs/>
          <w:rtl/>
        </w:rPr>
        <w:t>שבע</w:t>
      </w:r>
      <w:r w:rsidRPr="008A7E62">
        <w:rPr>
          <w:rFonts w:cs="Miriam" w:hint="cs"/>
          <w:rtl/>
        </w:rPr>
        <w:t xml:space="preserve"> לשונות 'מודעה'. כך למנהג רבינו המסכים לספר השטרות של רב האי גאון, סי' ב: "</w:t>
      </w:r>
      <w:r w:rsidRPr="008A7E62">
        <w:rPr>
          <w:rFonts w:cs="Miriam" w:hint="eastAsia"/>
          <w:rtl/>
        </w:rPr>
        <w:t>כל</w:t>
      </w:r>
      <w:r w:rsidRPr="008A7E62">
        <w:rPr>
          <w:rFonts w:cs="Miriam"/>
          <w:rtl/>
        </w:rPr>
        <w:t xml:space="preserve"> </w:t>
      </w:r>
      <w:r w:rsidRPr="008A7E62">
        <w:rPr>
          <w:rFonts w:cs="Miriam" w:hint="eastAsia"/>
          <w:b/>
          <w:bCs/>
          <w:rtl/>
        </w:rPr>
        <w:t>מודעי</w:t>
      </w:r>
      <w:r w:rsidRPr="008A7E62">
        <w:rPr>
          <w:rFonts w:cs="Miriam" w:hint="cs"/>
          <w:rtl/>
        </w:rPr>
        <w:t xml:space="preserve">[1] </w:t>
      </w:r>
      <w:r w:rsidRPr="008A7E62">
        <w:rPr>
          <w:rFonts w:cs="Miriam" w:hint="eastAsia"/>
          <w:rtl/>
        </w:rPr>
        <w:t>ותנאי</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מודעי</w:t>
      </w:r>
      <w:r w:rsidRPr="008A7E62">
        <w:rPr>
          <w:rFonts w:cs="Miriam" w:hint="cs"/>
          <w:rtl/>
        </w:rPr>
        <w:t xml:space="preserve">[2] </w:t>
      </w:r>
      <w:proofErr w:type="spellStart"/>
      <w:r w:rsidRPr="008A7E62">
        <w:rPr>
          <w:rFonts w:cs="Miriam" w:hint="eastAsia"/>
          <w:rtl/>
        </w:rPr>
        <w:t>ד</w:t>
      </w:r>
      <w:r w:rsidRPr="008A7E62">
        <w:rPr>
          <w:rFonts w:cs="Miriam" w:hint="eastAsia"/>
          <w:b/>
          <w:bCs/>
          <w:rtl/>
        </w:rPr>
        <w:t>מודעי</w:t>
      </w:r>
      <w:proofErr w:type="spellEnd"/>
      <w:r w:rsidRPr="008A7E62">
        <w:rPr>
          <w:rFonts w:cs="Miriam" w:hint="cs"/>
          <w:rtl/>
        </w:rPr>
        <w:t>[3],</w:t>
      </w:r>
      <w:r w:rsidRPr="008A7E62">
        <w:rPr>
          <w:rFonts w:cs="Miriam"/>
          <w:rtl/>
        </w:rPr>
        <w:t xml:space="preserve"> </w:t>
      </w:r>
      <w:r w:rsidRPr="008A7E62">
        <w:rPr>
          <w:rFonts w:cs="Miriam" w:hint="eastAsia"/>
          <w:rtl/>
        </w:rPr>
        <w:t>ו</w:t>
      </w:r>
      <w:r w:rsidRPr="008A7E62">
        <w:rPr>
          <w:rFonts w:cs="Miriam" w:hint="eastAsia"/>
          <w:b/>
          <w:bCs/>
          <w:rtl/>
        </w:rPr>
        <w:t>מודעי</w:t>
      </w:r>
      <w:r w:rsidRPr="008A7E62">
        <w:rPr>
          <w:rFonts w:cs="Miriam" w:hint="cs"/>
          <w:rtl/>
        </w:rPr>
        <w:t>[4]</w:t>
      </w:r>
      <w:r w:rsidRPr="008A7E62">
        <w:rPr>
          <w:rFonts w:cs="Miriam"/>
          <w:rtl/>
        </w:rPr>
        <w:t xml:space="preserve"> </w:t>
      </w:r>
      <w:proofErr w:type="spellStart"/>
      <w:r w:rsidRPr="008A7E62">
        <w:rPr>
          <w:rFonts w:cs="Miriam" w:hint="eastAsia"/>
          <w:rtl/>
        </w:rPr>
        <w:t>דנפקין</w:t>
      </w:r>
      <w:proofErr w:type="spellEnd"/>
      <w:r w:rsidRPr="008A7E62">
        <w:rPr>
          <w:rFonts w:cs="Miriam"/>
          <w:rtl/>
        </w:rPr>
        <w:t xml:space="preserve"> </w:t>
      </w:r>
      <w:r w:rsidRPr="008A7E62">
        <w:rPr>
          <w:rFonts w:cs="Miriam" w:hint="eastAsia"/>
          <w:rtl/>
        </w:rPr>
        <w:t>מגו</w:t>
      </w:r>
      <w:r w:rsidRPr="008A7E62">
        <w:rPr>
          <w:rFonts w:cs="Miriam"/>
          <w:rtl/>
        </w:rPr>
        <w:t xml:space="preserve"> </w:t>
      </w:r>
      <w:r w:rsidRPr="008A7E62">
        <w:rPr>
          <w:rFonts w:cs="Miriam" w:hint="eastAsia"/>
          <w:b/>
          <w:bCs/>
          <w:rtl/>
        </w:rPr>
        <w:t>מודעי</w:t>
      </w:r>
      <w:r w:rsidRPr="008A7E62">
        <w:rPr>
          <w:rFonts w:cs="Miriam" w:hint="cs"/>
          <w:rtl/>
        </w:rPr>
        <w:t>[5],</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סוף</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b/>
          <w:bCs/>
          <w:rtl/>
        </w:rPr>
        <w:t>מודעי</w:t>
      </w:r>
      <w:r w:rsidRPr="008A7E62">
        <w:rPr>
          <w:rFonts w:cs="Miriam" w:hint="cs"/>
          <w:rtl/>
        </w:rPr>
        <w:t>[6]</w:t>
      </w:r>
      <w:r w:rsidRPr="008A7E62">
        <w:rPr>
          <w:rFonts w:cs="Miriam"/>
          <w:rtl/>
        </w:rPr>
        <w:t xml:space="preserve"> </w:t>
      </w:r>
      <w:proofErr w:type="spellStart"/>
      <w:r w:rsidRPr="008A7E62">
        <w:rPr>
          <w:rFonts w:cs="Miriam" w:hint="eastAsia"/>
          <w:rtl/>
        </w:rPr>
        <w:t>דימסירין</w:t>
      </w:r>
      <w:proofErr w:type="spellEnd"/>
      <w:r w:rsidRPr="008A7E62">
        <w:rPr>
          <w:rFonts w:cs="Miriam"/>
          <w:rtl/>
        </w:rPr>
        <w:t xml:space="preserve"> </w:t>
      </w:r>
      <w:r w:rsidRPr="008A7E62">
        <w:rPr>
          <w:rFonts w:cs="Miriam" w:hint="eastAsia"/>
          <w:rtl/>
        </w:rPr>
        <w:t>לי</w:t>
      </w:r>
      <w:r w:rsidRPr="008A7E62">
        <w:rPr>
          <w:rFonts w:cs="Miriam"/>
          <w:rtl/>
        </w:rPr>
        <w:t xml:space="preserve"> </w:t>
      </w:r>
      <w:proofErr w:type="spellStart"/>
      <w:r w:rsidRPr="008A7E62">
        <w:rPr>
          <w:rFonts w:cs="Miriam" w:hint="eastAsia"/>
          <w:rtl/>
        </w:rPr>
        <w:t>ודמסרנא</w:t>
      </w:r>
      <w:proofErr w:type="spellEnd"/>
      <w:r w:rsidRPr="008A7E62">
        <w:rPr>
          <w:rFonts w:cs="Miriam"/>
          <w:rtl/>
        </w:rPr>
        <w:t xml:space="preserve"> </w:t>
      </w:r>
      <w:r w:rsidRPr="008A7E62">
        <w:rPr>
          <w:rFonts w:cs="Miriam" w:hint="eastAsia"/>
          <w:rtl/>
        </w:rPr>
        <w:t>אנא</w:t>
      </w:r>
      <w:r w:rsidRPr="008A7E62">
        <w:rPr>
          <w:rFonts w:cs="Miriam"/>
          <w:rtl/>
        </w:rPr>
        <w:t xml:space="preserve"> </w:t>
      </w:r>
      <w:r w:rsidRPr="008A7E62">
        <w:rPr>
          <w:rFonts w:cs="Miriam" w:hint="eastAsia"/>
          <w:rtl/>
        </w:rPr>
        <w:t>פל</w:t>
      </w:r>
      <w:r w:rsidRPr="008A7E62">
        <w:rPr>
          <w:rFonts w:cs="Miriam" w:hint="cs"/>
          <w:rtl/>
        </w:rPr>
        <w:t>ו</w:t>
      </w:r>
      <w:r w:rsidRPr="008A7E62">
        <w:rPr>
          <w:rFonts w:cs="Miriam" w:hint="eastAsia"/>
          <w:rtl/>
        </w:rPr>
        <w:t>ני</w:t>
      </w:r>
      <w:r w:rsidRPr="008A7E62">
        <w:rPr>
          <w:rFonts w:cs="Miriam"/>
          <w:rtl/>
        </w:rPr>
        <w:t xml:space="preserve"> </w:t>
      </w:r>
      <w:r w:rsidRPr="008A7E62">
        <w:rPr>
          <w:rFonts w:cs="Miriam" w:hint="eastAsia"/>
          <w:rtl/>
        </w:rPr>
        <w:t>בר</w:t>
      </w:r>
      <w:r w:rsidRPr="008A7E62">
        <w:rPr>
          <w:rFonts w:cs="Miriam"/>
          <w:rtl/>
        </w:rPr>
        <w:t xml:space="preserve"> </w:t>
      </w:r>
      <w:r w:rsidRPr="008A7E62">
        <w:rPr>
          <w:rFonts w:cs="Miriam" w:hint="eastAsia"/>
          <w:rtl/>
        </w:rPr>
        <w:t>פל</w:t>
      </w:r>
      <w:r w:rsidRPr="008A7E62">
        <w:rPr>
          <w:rFonts w:cs="Miriam" w:hint="cs"/>
          <w:rtl/>
        </w:rPr>
        <w:t>ו</w:t>
      </w:r>
      <w:r w:rsidRPr="008A7E62">
        <w:rPr>
          <w:rFonts w:cs="Miriam" w:hint="eastAsia"/>
          <w:rtl/>
        </w:rPr>
        <w:t>ני</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גיטא</w:t>
      </w:r>
      <w:proofErr w:type="spellEnd"/>
      <w:r w:rsidRPr="008A7E62">
        <w:rPr>
          <w:rFonts w:cs="Miriam"/>
          <w:rtl/>
        </w:rPr>
        <w:t xml:space="preserve"> </w:t>
      </w:r>
      <w:proofErr w:type="spellStart"/>
      <w:r w:rsidRPr="008A7E62">
        <w:rPr>
          <w:rFonts w:cs="Miriam" w:hint="eastAsia"/>
          <w:rtl/>
        </w:rPr>
        <w:t>דפל</w:t>
      </w:r>
      <w:r w:rsidRPr="008A7E62">
        <w:rPr>
          <w:rFonts w:cs="Miriam" w:hint="cs"/>
          <w:rtl/>
        </w:rPr>
        <w:t>ו</w:t>
      </w:r>
      <w:r w:rsidRPr="008A7E62">
        <w:rPr>
          <w:rFonts w:cs="Miriam" w:hint="eastAsia"/>
          <w:rtl/>
        </w:rPr>
        <w:t>נית</w:t>
      </w:r>
      <w:proofErr w:type="spellEnd"/>
      <w:r w:rsidRPr="008A7E62">
        <w:rPr>
          <w:rFonts w:cs="Miriam"/>
          <w:rtl/>
        </w:rPr>
        <w:t xml:space="preserve"> </w:t>
      </w:r>
      <w:r w:rsidRPr="008A7E62">
        <w:rPr>
          <w:rFonts w:cs="Miriam" w:hint="eastAsia"/>
          <w:rtl/>
        </w:rPr>
        <w:t>בת</w:t>
      </w:r>
      <w:r w:rsidRPr="008A7E62">
        <w:rPr>
          <w:rFonts w:cs="Miriam"/>
          <w:rtl/>
        </w:rPr>
        <w:t xml:space="preserve"> </w:t>
      </w:r>
      <w:r w:rsidRPr="008A7E62">
        <w:rPr>
          <w:rFonts w:cs="Miriam" w:hint="eastAsia"/>
          <w:rtl/>
        </w:rPr>
        <w:t>פל</w:t>
      </w:r>
      <w:r w:rsidRPr="008A7E62">
        <w:rPr>
          <w:rFonts w:cs="Miriam" w:hint="cs"/>
          <w:rtl/>
        </w:rPr>
        <w:t>ו</w:t>
      </w:r>
      <w:r w:rsidRPr="008A7E62">
        <w:rPr>
          <w:rFonts w:cs="Miriam" w:hint="eastAsia"/>
          <w:rtl/>
        </w:rPr>
        <w:t>ני</w:t>
      </w:r>
      <w:r w:rsidRPr="008A7E62">
        <w:rPr>
          <w:rFonts w:cs="Miriam" w:hint="cs"/>
          <w:rtl/>
        </w:rPr>
        <w:t>,</w:t>
      </w:r>
      <w:r w:rsidRPr="008A7E62">
        <w:rPr>
          <w:rFonts w:cs="Miriam"/>
          <w:rtl/>
        </w:rPr>
        <w:t xml:space="preserve"> </w:t>
      </w:r>
      <w:r w:rsidRPr="008A7E62">
        <w:rPr>
          <w:rFonts w:cs="Miriam" w:hint="eastAsia"/>
          <w:rtl/>
        </w:rPr>
        <w:t>בטלין</w:t>
      </w:r>
      <w:r w:rsidRPr="008A7E62">
        <w:rPr>
          <w:rFonts w:cs="Miriam"/>
          <w:rtl/>
        </w:rPr>
        <w:t xml:space="preserve"> </w:t>
      </w:r>
      <w:r w:rsidRPr="008A7E62">
        <w:rPr>
          <w:rFonts w:cs="Miriam" w:hint="eastAsia"/>
          <w:rtl/>
        </w:rPr>
        <w:t>אנון</w:t>
      </w:r>
      <w:r w:rsidRPr="008A7E62">
        <w:rPr>
          <w:rFonts w:cs="Miriam"/>
          <w:rtl/>
        </w:rPr>
        <w:t xml:space="preserve"> </w:t>
      </w:r>
      <w:r w:rsidRPr="008A7E62">
        <w:rPr>
          <w:rFonts w:cs="Miriam" w:hint="eastAsia"/>
          <w:rtl/>
        </w:rPr>
        <w:t>מעכשיו</w:t>
      </w:r>
      <w:r w:rsidRPr="008A7E62">
        <w:rPr>
          <w:rFonts w:cs="Miriam"/>
          <w:rtl/>
        </w:rPr>
        <w:t xml:space="preserve"> </w:t>
      </w:r>
      <w:proofErr w:type="spellStart"/>
      <w:r w:rsidRPr="008A7E62">
        <w:rPr>
          <w:rFonts w:cs="Miriam" w:hint="eastAsia"/>
          <w:rtl/>
        </w:rPr>
        <w:t>קדמיכו</w:t>
      </w:r>
      <w:proofErr w:type="spellEnd"/>
      <w:r w:rsidRPr="008A7E62">
        <w:rPr>
          <w:rFonts w:cs="Miriam" w:hint="cs"/>
          <w:rtl/>
        </w:rPr>
        <w:t>,</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לישנא</w:t>
      </w:r>
      <w:r w:rsidRPr="008A7E62">
        <w:rPr>
          <w:rFonts w:cs="Miriam"/>
          <w:rtl/>
        </w:rPr>
        <w:t xml:space="preserve"> </w:t>
      </w:r>
      <w:proofErr w:type="spellStart"/>
      <w:r w:rsidRPr="008A7E62">
        <w:rPr>
          <w:rFonts w:cs="Miriam" w:hint="eastAsia"/>
          <w:rtl/>
        </w:rPr>
        <w:t>דאמרו</w:t>
      </w:r>
      <w:proofErr w:type="spellEnd"/>
      <w:r w:rsidRPr="008A7E62">
        <w:rPr>
          <w:rFonts w:cs="Miriam"/>
          <w:rtl/>
        </w:rPr>
        <w:t xml:space="preserve"> </w:t>
      </w:r>
      <w:r w:rsidRPr="008A7E62">
        <w:rPr>
          <w:rFonts w:cs="Miriam" w:hint="eastAsia"/>
          <w:rtl/>
        </w:rPr>
        <w:t>רבנן</w:t>
      </w:r>
      <w:r w:rsidRPr="008A7E62">
        <w:rPr>
          <w:rFonts w:cs="Miriam"/>
          <w:rtl/>
        </w:rPr>
        <w:t xml:space="preserve"> </w:t>
      </w:r>
      <w:proofErr w:type="spellStart"/>
      <w:r w:rsidRPr="008A7E62">
        <w:rPr>
          <w:rFonts w:cs="Miriam" w:hint="eastAsia"/>
          <w:rtl/>
        </w:rPr>
        <w:t>דבטילין</w:t>
      </w:r>
      <w:proofErr w:type="spellEnd"/>
      <w:r w:rsidRPr="008A7E62">
        <w:rPr>
          <w:rFonts w:cs="Miriam"/>
          <w:rtl/>
        </w:rPr>
        <w:t xml:space="preserve"> </w:t>
      </w:r>
      <w:r w:rsidRPr="008A7E62">
        <w:rPr>
          <w:rFonts w:cs="Miriam" w:hint="eastAsia"/>
          <w:rtl/>
        </w:rPr>
        <w:t>בהון</w:t>
      </w:r>
      <w:r w:rsidRPr="008A7E62">
        <w:rPr>
          <w:rFonts w:cs="Miriam"/>
          <w:rtl/>
        </w:rPr>
        <w:t xml:space="preserve"> </w:t>
      </w:r>
      <w:proofErr w:type="spellStart"/>
      <w:r w:rsidRPr="008A7E62">
        <w:rPr>
          <w:rFonts w:cs="Miriam" w:hint="eastAsia"/>
          <w:b/>
          <w:bCs/>
          <w:rtl/>
        </w:rPr>
        <w:t>מודעין</w:t>
      </w:r>
      <w:proofErr w:type="spellEnd"/>
      <w:r w:rsidRPr="008A7E62">
        <w:rPr>
          <w:rFonts w:cs="Miriam" w:hint="cs"/>
          <w:rtl/>
        </w:rPr>
        <w:t>[7]</w:t>
      </w:r>
      <w:r w:rsidRPr="008A7E62">
        <w:rPr>
          <w:rFonts w:cs="Miriam"/>
          <w:rtl/>
        </w:rPr>
        <w:t xml:space="preserve"> </w:t>
      </w:r>
      <w:proofErr w:type="spellStart"/>
      <w:r w:rsidRPr="008A7E62">
        <w:rPr>
          <w:rFonts w:cs="Miriam" w:hint="eastAsia"/>
          <w:rtl/>
        </w:rPr>
        <w:t>ותנאין</w:t>
      </w:r>
      <w:proofErr w:type="spellEnd"/>
      <w:r w:rsidRPr="008A7E62">
        <w:rPr>
          <w:rFonts w:cs="Miriam" w:hint="cs"/>
          <w:rtl/>
        </w:rPr>
        <w:t xml:space="preserve">". וכך עולה מהנוסח (השונה מזו של רב האי גאון!) המתלקט מספר </w:t>
      </w:r>
      <w:proofErr w:type="spellStart"/>
      <w:r w:rsidRPr="008A7E62">
        <w:rPr>
          <w:rFonts w:cs="Miriam" w:hint="cs"/>
          <w:rtl/>
        </w:rPr>
        <w:t>ראב"ן</w:t>
      </w:r>
      <w:proofErr w:type="spellEnd"/>
      <w:r w:rsidRPr="008A7E62">
        <w:rPr>
          <w:rFonts w:cs="Miriam" w:hint="cs"/>
          <w:rtl/>
        </w:rPr>
        <w:t xml:space="preserve">, בבא </w:t>
      </w:r>
      <w:proofErr w:type="spellStart"/>
      <w:r w:rsidRPr="008A7E62">
        <w:rPr>
          <w:rFonts w:cs="Miriam" w:hint="cs"/>
          <w:rtl/>
        </w:rPr>
        <w:t>בתרא</w:t>
      </w:r>
      <w:proofErr w:type="spellEnd"/>
      <w:r w:rsidRPr="008A7E62">
        <w:rPr>
          <w:rFonts w:cs="Miriam" w:hint="cs"/>
          <w:rtl/>
        </w:rPr>
        <w:t>, ד"ה 'וכי איכא': "</w:t>
      </w:r>
      <w:r w:rsidRPr="008A7E62">
        <w:rPr>
          <w:rFonts w:cs="Miriam" w:hint="eastAsia"/>
          <w:rtl/>
        </w:rPr>
        <w:t>כל</w:t>
      </w:r>
      <w:r w:rsidRPr="008A7E62">
        <w:rPr>
          <w:rFonts w:cs="Miriam"/>
          <w:rtl/>
        </w:rPr>
        <w:t xml:space="preserve"> </w:t>
      </w:r>
      <w:r w:rsidRPr="008A7E62">
        <w:rPr>
          <w:rFonts w:cs="Miriam" w:hint="eastAsia"/>
          <w:b/>
          <w:bCs/>
          <w:rtl/>
        </w:rPr>
        <w:t>מודעי</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מודעי</w:t>
      </w:r>
      <w:r w:rsidRPr="008A7E62">
        <w:rPr>
          <w:rFonts w:cs="Miriam"/>
          <w:rtl/>
        </w:rPr>
        <w:t xml:space="preserve"> </w:t>
      </w:r>
      <w:proofErr w:type="spellStart"/>
      <w:r w:rsidRPr="008A7E62">
        <w:rPr>
          <w:rFonts w:cs="Miriam" w:hint="eastAsia"/>
          <w:rtl/>
        </w:rPr>
        <w:t>ד</w:t>
      </w:r>
      <w:r w:rsidRPr="008A7E62">
        <w:rPr>
          <w:rFonts w:cs="Miriam" w:hint="eastAsia"/>
          <w:b/>
          <w:bCs/>
          <w:rtl/>
        </w:rPr>
        <w:t>מודעי</w:t>
      </w:r>
      <w:proofErr w:type="spellEnd"/>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מודעי</w:t>
      </w:r>
      <w:r w:rsidRPr="008A7E62">
        <w:rPr>
          <w:rFonts w:cs="Miriam"/>
          <w:rtl/>
        </w:rPr>
        <w:t xml:space="preserve"> </w:t>
      </w:r>
      <w:proofErr w:type="spellStart"/>
      <w:r w:rsidRPr="008A7E62">
        <w:rPr>
          <w:rFonts w:cs="Miriam" w:hint="eastAsia"/>
          <w:rtl/>
        </w:rPr>
        <w:t>דנפקי</w:t>
      </w:r>
      <w:proofErr w:type="spellEnd"/>
      <w:r w:rsidRPr="008A7E62">
        <w:rPr>
          <w:rFonts w:cs="Miriam"/>
          <w:rtl/>
        </w:rPr>
        <w:t xml:space="preserve"> </w:t>
      </w:r>
      <w:r w:rsidRPr="008A7E62">
        <w:rPr>
          <w:rFonts w:cs="Miriam" w:hint="eastAsia"/>
          <w:rtl/>
        </w:rPr>
        <w:t>מגו</w:t>
      </w:r>
      <w:r w:rsidRPr="008A7E62">
        <w:rPr>
          <w:rFonts w:cs="Miriam"/>
          <w:rtl/>
        </w:rPr>
        <w:t xml:space="preserve"> </w:t>
      </w:r>
      <w:r w:rsidRPr="008A7E62">
        <w:rPr>
          <w:rFonts w:cs="Miriam" w:hint="eastAsia"/>
          <w:b/>
          <w:bCs/>
          <w:rtl/>
        </w:rPr>
        <w:t>מודעי</w:t>
      </w:r>
      <w:r w:rsidRPr="008A7E62">
        <w:rPr>
          <w:rFonts w:cs="Miriam" w:hint="cs"/>
          <w:rtl/>
        </w:rPr>
        <w:t xml:space="preserve">, </w:t>
      </w:r>
      <w:r w:rsidRPr="008A7E62">
        <w:rPr>
          <w:rFonts w:cs="Miriam" w:hint="eastAsia"/>
          <w:rtl/>
        </w:rPr>
        <w:t>עד</w:t>
      </w:r>
      <w:r w:rsidRPr="008A7E62">
        <w:rPr>
          <w:rFonts w:cs="Miriam"/>
          <w:rtl/>
        </w:rPr>
        <w:t xml:space="preserve"> </w:t>
      </w:r>
      <w:r w:rsidRPr="008A7E62">
        <w:rPr>
          <w:rFonts w:cs="Miriam" w:hint="eastAsia"/>
          <w:rtl/>
        </w:rPr>
        <w:t>סוף</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b/>
          <w:bCs/>
          <w:rtl/>
        </w:rPr>
        <w:t>מודעי</w:t>
      </w:r>
      <w:r w:rsidRPr="008A7E62">
        <w:rPr>
          <w:rFonts w:cs="Miriam"/>
          <w:rtl/>
        </w:rPr>
        <w:t xml:space="preserve"> </w:t>
      </w:r>
      <w:proofErr w:type="spellStart"/>
      <w:r w:rsidRPr="008A7E62">
        <w:rPr>
          <w:rFonts w:cs="Miriam" w:hint="eastAsia"/>
          <w:rtl/>
        </w:rPr>
        <w:t>ד</w:t>
      </w:r>
      <w:r w:rsidRPr="008A7E62">
        <w:rPr>
          <w:rFonts w:cs="Miriam" w:hint="eastAsia"/>
          <w:b/>
          <w:bCs/>
          <w:rtl/>
        </w:rPr>
        <w:t>מודעי</w:t>
      </w:r>
      <w:proofErr w:type="spellEnd"/>
      <w:r w:rsidRPr="008A7E62">
        <w:rPr>
          <w:rFonts w:cs="Miriam"/>
          <w:rtl/>
        </w:rPr>
        <w:t xml:space="preserve"> </w:t>
      </w:r>
      <w:r w:rsidRPr="008A7E62">
        <w:rPr>
          <w:rFonts w:cs="Miriam" w:hint="eastAsia"/>
          <w:rtl/>
        </w:rPr>
        <w:t>שמסרתי</w:t>
      </w:r>
      <w:r w:rsidRPr="008A7E62">
        <w:rPr>
          <w:rFonts w:cs="Miriam" w:hint="cs"/>
          <w:rtl/>
        </w:rPr>
        <w:t xml:space="preserve">...". אך יש בנוסחאות הראשונים שנזכרו בהם רק </w:t>
      </w:r>
      <w:r w:rsidRPr="008A7E62">
        <w:rPr>
          <w:rFonts w:cs="Miriam" w:hint="cs"/>
          <w:b/>
          <w:bCs/>
          <w:rtl/>
        </w:rPr>
        <w:t>שש</w:t>
      </w:r>
      <w:r w:rsidRPr="008A7E62">
        <w:rPr>
          <w:rFonts w:cs="Miriam" w:hint="cs"/>
          <w:rtl/>
        </w:rPr>
        <w:t xml:space="preserve"> לשונות 'מודעה' [ראה: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תקס</w:t>
      </w:r>
      <w:proofErr w:type="spellEnd"/>
      <w:r w:rsidRPr="008A7E62">
        <w:rPr>
          <w:rFonts w:cs="Miriam" w:hint="cs"/>
          <w:rtl/>
        </w:rPr>
        <w:t xml:space="preserve">, עמ' 793; שם, סי' </w:t>
      </w:r>
      <w:proofErr w:type="spellStart"/>
      <w:r w:rsidRPr="008A7E62">
        <w:rPr>
          <w:rFonts w:cs="Miriam" w:hint="cs"/>
          <w:rtl/>
        </w:rPr>
        <w:t>תקסא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793; שם, סי' </w:t>
      </w:r>
      <w:proofErr w:type="spellStart"/>
      <w:r w:rsidRPr="008A7E62">
        <w:rPr>
          <w:rFonts w:cs="Miriam" w:hint="cs"/>
          <w:rtl/>
        </w:rPr>
        <w:t>תקעא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796; שם, סי' </w:t>
      </w:r>
      <w:proofErr w:type="spellStart"/>
      <w:r w:rsidRPr="008A7E62">
        <w:rPr>
          <w:rFonts w:cs="Miriam" w:hint="cs"/>
          <w:rtl/>
        </w:rPr>
        <w:t>תקעג</w:t>
      </w:r>
      <w:proofErr w:type="spellEnd"/>
      <w:r w:rsidRPr="008A7E62">
        <w:rPr>
          <w:rFonts w:cs="Miriam" w:hint="cs"/>
          <w:rtl/>
        </w:rPr>
        <w:t xml:space="preserve">, עמ' 797], או </w:t>
      </w:r>
      <w:r w:rsidRPr="008A7E62">
        <w:rPr>
          <w:rFonts w:cs="Miriam" w:hint="cs"/>
          <w:b/>
          <w:bCs/>
          <w:rtl/>
        </w:rPr>
        <w:t>חמש</w:t>
      </w:r>
      <w:r w:rsidRPr="008A7E62">
        <w:rPr>
          <w:rFonts w:cs="Miriam" w:hint="cs"/>
          <w:rtl/>
        </w:rPr>
        <w:t xml:space="preserve"> [עי' מחזור </w:t>
      </w:r>
      <w:proofErr w:type="spellStart"/>
      <w:r w:rsidRPr="008A7E62">
        <w:rPr>
          <w:rFonts w:cs="Miriam" w:hint="cs"/>
          <w:rtl/>
        </w:rPr>
        <w:t>ויטרי</w:t>
      </w:r>
      <w:proofErr w:type="spellEnd"/>
      <w:r w:rsidRPr="008A7E62">
        <w:rPr>
          <w:rFonts w:cs="Miriam" w:hint="cs"/>
          <w:rtl/>
        </w:rPr>
        <w:t xml:space="preserve">, שם, סי' </w:t>
      </w:r>
      <w:proofErr w:type="spellStart"/>
      <w:r w:rsidRPr="008A7E62">
        <w:rPr>
          <w:rFonts w:cs="Miriam" w:hint="cs"/>
          <w:rtl/>
        </w:rPr>
        <w:t>תקנז</w:t>
      </w:r>
      <w:proofErr w:type="spellEnd"/>
      <w:r w:rsidRPr="008A7E62">
        <w:rPr>
          <w:rFonts w:cs="Miriam" w:hint="cs"/>
          <w:rtl/>
        </w:rPr>
        <w:t xml:space="preserve">, עמ' 792], ואפילו </w:t>
      </w:r>
      <w:r w:rsidRPr="008A7E62">
        <w:rPr>
          <w:rFonts w:cs="Miriam" w:hint="cs"/>
          <w:b/>
          <w:bCs/>
          <w:rtl/>
        </w:rPr>
        <w:t>ארבע</w:t>
      </w:r>
      <w:r w:rsidRPr="008A7E62">
        <w:rPr>
          <w:rFonts w:cs="Miriam" w:hint="cs"/>
          <w:rtl/>
        </w:rPr>
        <w:t xml:space="preserve"> בלבד [ראה: ספר העיטור, אות ג (גט), דף ד ע"א; ספר המנהיג, הלכות הגט, עמ' תרעה; </w:t>
      </w:r>
      <w:proofErr w:type="spellStart"/>
      <w:r w:rsidRPr="008A7E62">
        <w:rPr>
          <w:rFonts w:cs="Miriam" w:hint="cs"/>
          <w:rtl/>
        </w:rPr>
        <w:t>ארחות</w:t>
      </w:r>
      <w:proofErr w:type="spellEnd"/>
      <w:r w:rsidRPr="008A7E62">
        <w:rPr>
          <w:rFonts w:cs="Miriam" w:hint="cs"/>
          <w:rtl/>
        </w:rPr>
        <w:t xml:space="preserve"> חיים, הלכות גיטין, סי' ד, עמ' 169, בשם </w:t>
      </w:r>
      <w:proofErr w:type="spellStart"/>
      <w:r w:rsidRPr="008A7E62">
        <w:rPr>
          <w:rFonts w:cs="Miriam" w:hint="cs"/>
          <w:rtl/>
        </w:rPr>
        <w:t>הרשב"א</w:t>
      </w:r>
      <w:proofErr w:type="spellEnd"/>
      <w:r w:rsidRPr="008A7E62">
        <w:rPr>
          <w:rFonts w:cs="Miriam" w:hint="cs"/>
          <w:rtl/>
        </w:rPr>
        <w:t>].</w:t>
      </w:r>
    </w:p>
  </w:footnote>
  <w:footnote w:id="1100">
    <w:p w14:paraId="2E5416B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ל'תירץ' זה </w:t>
      </w:r>
      <w:proofErr w:type="spellStart"/>
      <w:r w:rsidRPr="008A7E62">
        <w:rPr>
          <w:rFonts w:cs="Miriam" w:hint="cs"/>
          <w:rtl/>
        </w:rPr>
        <w:t>ל"מ</w:t>
      </w:r>
      <w:proofErr w:type="spellEnd"/>
      <w:r w:rsidRPr="008A7E62">
        <w:rPr>
          <w:rFonts w:cs="Miriam" w:hint="cs"/>
          <w:rtl/>
        </w:rPr>
        <w:t xml:space="preserve"> מקור או מקבילה. וצ"ע מקורו.</w:t>
      </w:r>
    </w:p>
  </w:footnote>
  <w:footnote w:id="1101">
    <w:p w14:paraId="6AF93C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שמות </w:t>
      </w:r>
      <w:proofErr w:type="spellStart"/>
      <w:r w:rsidRPr="008A7E62">
        <w:rPr>
          <w:rFonts w:cs="Miriam" w:hint="cs"/>
          <w:rtl/>
        </w:rPr>
        <w:t>כא</w:t>
      </w:r>
      <w:proofErr w:type="spellEnd"/>
      <w:r w:rsidRPr="008A7E62">
        <w:rPr>
          <w:rFonts w:cs="Miriam" w:hint="cs"/>
          <w:rtl/>
        </w:rPr>
        <w:t xml:space="preserve"> ב: "כי תקנה עבד עברי, שש שנים יעבוד, </w:t>
      </w:r>
      <w:r w:rsidRPr="008A7E62">
        <w:rPr>
          <w:rFonts w:cs="Miriam" w:hint="cs"/>
          <w:b/>
          <w:bCs/>
          <w:rtl/>
        </w:rPr>
        <w:t xml:space="preserve">ובשביעית </w:t>
      </w:r>
      <w:r w:rsidRPr="008A7E62">
        <w:rPr>
          <w:rFonts w:cs="Miriam"/>
          <w:b/>
          <w:bCs/>
          <w:rtl/>
        </w:rPr>
        <w:t>יֵצֵא</w:t>
      </w:r>
      <w:r w:rsidRPr="008A7E62">
        <w:rPr>
          <w:rFonts w:cs="Miriam" w:hint="cs"/>
          <w:b/>
          <w:bCs/>
          <w:rtl/>
        </w:rPr>
        <w:t xml:space="preserve"> לחופשי חינם</w:t>
      </w:r>
      <w:r w:rsidRPr="008A7E62">
        <w:rPr>
          <w:rFonts w:cs="Miriam" w:hint="cs"/>
          <w:rtl/>
        </w:rPr>
        <w:t>".</w:t>
      </w:r>
    </w:p>
    <w:p w14:paraId="76922321" w14:textId="77777777" w:rsidR="004179C0" w:rsidRPr="008A7E62" w:rsidRDefault="004179C0" w:rsidP="009B526A">
      <w:pPr>
        <w:pStyle w:val="a3"/>
        <w:rPr>
          <w:rFonts w:cs="Miriam"/>
          <w:rtl/>
        </w:rPr>
      </w:pPr>
      <w:r w:rsidRPr="008A7E62">
        <w:rPr>
          <w:rFonts w:cs="Miriam" w:hint="cs"/>
          <w:rtl/>
        </w:rPr>
        <w:t>אולם דברי רבינו 'שלא רצה לצאת ב</w:t>
      </w:r>
      <w:r w:rsidRPr="008A7E62">
        <w:rPr>
          <w:rFonts w:cs="Miriam" w:hint="cs"/>
          <w:b/>
          <w:bCs/>
          <w:rtl/>
        </w:rPr>
        <w:t>שמיטה</w:t>
      </w:r>
      <w:r w:rsidRPr="008A7E62">
        <w:rPr>
          <w:rFonts w:cs="Miriam" w:hint="cs"/>
          <w:rtl/>
        </w:rPr>
        <w:t xml:space="preserve"> כגזירת הכתוב' (ועי' גם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Ref138503037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1103</w:t>
      </w:r>
      <w:r w:rsidRPr="008A7E62">
        <w:rPr>
          <w:rFonts w:cs="Miriam"/>
          <w:rtl/>
        </w:rPr>
        <w:fldChar w:fldCharType="end"/>
      </w:r>
      <w:r w:rsidRPr="008A7E62">
        <w:rPr>
          <w:rFonts w:cs="Miriam" w:hint="cs"/>
          <w:rtl/>
        </w:rPr>
        <w:t>) תמוהים לכאורה, כי '</w:t>
      </w:r>
      <w:r w:rsidRPr="008A7E62">
        <w:rPr>
          <w:rFonts w:cs="Miriam" w:hint="cs"/>
          <w:b/>
          <w:bCs/>
          <w:rtl/>
        </w:rPr>
        <w:t>בשביעית</w:t>
      </w:r>
      <w:r w:rsidRPr="008A7E62">
        <w:rPr>
          <w:rFonts w:cs="Miriam" w:hint="cs"/>
          <w:rtl/>
        </w:rPr>
        <w:t xml:space="preserve"> יצא לחפשי' </w:t>
      </w:r>
      <w:r w:rsidRPr="008A7E62">
        <w:rPr>
          <w:rFonts w:cs="Miriam" w:hint="cs"/>
          <w:b/>
          <w:bCs/>
          <w:rtl/>
        </w:rPr>
        <w:t>אינו שנת השמיטה</w:t>
      </w:r>
      <w:r w:rsidRPr="008A7E62">
        <w:rPr>
          <w:rFonts w:cs="Miriam" w:hint="cs"/>
          <w:rtl/>
        </w:rPr>
        <w:t xml:space="preserve"> אלא שנה שביעית </w:t>
      </w:r>
      <w:r w:rsidRPr="008A7E62">
        <w:rPr>
          <w:rFonts w:cs="Miriam" w:hint="cs"/>
          <w:b/>
          <w:bCs/>
          <w:rtl/>
        </w:rPr>
        <w:t>לעבודתו</w:t>
      </w:r>
      <w:r w:rsidRPr="008A7E62">
        <w:rPr>
          <w:rFonts w:cs="Miriam" w:hint="cs"/>
          <w:rtl/>
        </w:rPr>
        <w:t xml:space="preserve">, שיוצא רק אחרי שש שנים מלאות, ואפילו "אם פגעה בו שנת השמיטה בכלל השש, הרי זה עובד בה" (לשון רמב"ם, הלכות עבדים, פ"ב </w:t>
      </w:r>
      <w:proofErr w:type="spellStart"/>
      <w:r w:rsidRPr="008A7E62">
        <w:rPr>
          <w:rFonts w:cs="Miriam" w:hint="cs"/>
          <w:rtl/>
        </w:rPr>
        <w:t>ה"ב</w:t>
      </w:r>
      <w:proofErr w:type="spellEnd"/>
      <w:r w:rsidRPr="008A7E62">
        <w:rPr>
          <w:rFonts w:cs="Miriam" w:hint="cs"/>
          <w:rtl/>
        </w:rPr>
        <w:t xml:space="preserve">), ראה: ערכין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קידושין יד ע"ב-טו ע"א; ירושלמי, קידושין פ"א </w:t>
      </w:r>
      <w:proofErr w:type="spellStart"/>
      <w:r w:rsidRPr="008A7E62">
        <w:rPr>
          <w:rFonts w:cs="Miriam" w:hint="cs"/>
          <w:rtl/>
        </w:rPr>
        <w:t>ה"ב</w:t>
      </w:r>
      <w:proofErr w:type="spellEnd"/>
      <w:r w:rsidRPr="008A7E62">
        <w:rPr>
          <w:rFonts w:cs="Miriam" w:hint="cs"/>
          <w:rtl/>
        </w:rPr>
        <w:t xml:space="preserve">. וכנראה, רבינו השתמש במילת 'שמיטה' </w:t>
      </w:r>
      <w:r w:rsidRPr="008A7E62">
        <w:rPr>
          <w:rFonts w:cs="Miriam" w:hint="cs"/>
          <w:b/>
          <w:bCs/>
          <w:rtl/>
        </w:rPr>
        <w:t>באופן מושאל</w:t>
      </w:r>
      <w:r w:rsidRPr="008A7E62">
        <w:rPr>
          <w:rFonts w:cs="Miriam" w:hint="cs"/>
          <w:rtl/>
        </w:rPr>
        <w:t xml:space="preserve">, שאין כוונתו ל'שמיטה' ממש אלא לשנה שביעית </w:t>
      </w:r>
      <w:r w:rsidRPr="008A7E62">
        <w:rPr>
          <w:rFonts w:cs="Miriam" w:hint="cs"/>
          <w:b/>
          <w:bCs/>
          <w:rtl/>
        </w:rPr>
        <w:t>לעבודתו</w:t>
      </w:r>
      <w:r w:rsidRPr="008A7E62">
        <w:rPr>
          <w:rFonts w:cs="Miriam" w:hint="cs"/>
          <w:rtl/>
        </w:rPr>
        <w:t xml:space="preserve">. וכך נראה מדבריו להלן בסמוך: 'שכן תמצא ביובל ז' פעמים </w:t>
      </w:r>
      <w:r w:rsidRPr="008A7E62">
        <w:rPr>
          <w:rFonts w:cs="Miriam" w:hint="cs"/>
          <w:b/>
          <w:bCs/>
          <w:rtl/>
        </w:rPr>
        <w:t>שבע שנים</w:t>
      </w:r>
      <w:r w:rsidRPr="008A7E62">
        <w:rPr>
          <w:rFonts w:cs="Miriam" w:hint="cs"/>
          <w:rtl/>
        </w:rPr>
        <w:t xml:space="preserve">', שלא כתב: 'שכן תמצא ביובל ז' פעמים </w:t>
      </w:r>
      <w:r w:rsidRPr="008A7E62">
        <w:rPr>
          <w:rFonts w:cs="Miriam" w:hint="cs"/>
          <w:b/>
          <w:bCs/>
          <w:rtl/>
        </w:rPr>
        <w:t>שמיטה</w:t>
      </w:r>
      <w:r w:rsidRPr="008A7E62">
        <w:rPr>
          <w:rFonts w:cs="Miriam" w:hint="cs"/>
          <w:rtl/>
        </w:rPr>
        <w:t>'. ודוק.</w:t>
      </w:r>
    </w:p>
  </w:footnote>
  <w:footnote w:id="1102">
    <w:p w14:paraId="5F5AB14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שעל עבד עברי זה נאמר: "ורצע אדוניו את אזנו במרצע, </w:t>
      </w:r>
      <w:r w:rsidRPr="008A7E62">
        <w:rPr>
          <w:rFonts w:cs="Miriam"/>
          <w:b/>
          <w:bCs/>
          <w:rtl/>
        </w:rPr>
        <w:t>וַעֲבָדוֹ</w:t>
      </w:r>
      <w:r w:rsidRPr="008A7E62">
        <w:rPr>
          <w:rFonts w:cs="Miriam" w:hint="cs"/>
          <w:b/>
          <w:bCs/>
          <w:rtl/>
        </w:rPr>
        <w:t xml:space="preserve"> לעולם</w:t>
      </w:r>
      <w:r w:rsidRPr="008A7E62">
        <w:rPr>
          <w:rFonts w:cs="Miriam" w:hint="cs"/>
          <w:rtl/>
        </w:rPr>
        <w:t xml:space="preserve">". והוא עד שנת היובל, עי' קידושין </w:t>
      </w:r>
      <w:proofErr w:type="spellStart"/>
      <w:r w:rsidRPr="008A7E62">
        <w:rPr>
          <w:rFonts w:cs="Miriam" w:hint="cs"/>
          <w:rtl/>
        </w:rPr>
        <w:t>כא</w:t>
      </w:r>
      <w:proofErr w:type="spellEnd"/>
      <w:r w:rsidRPr="008A7E62">
        <w:rPr>
          <w:rFonts w:cs="Miriam" w:hint="cs"/>
          <w:rtl/>
        </w:rPr>
        <w:t xml:space="preserve"> ע"ב.</w:t>
      </w:r>
    </w:p>
  </w:footnote>
  <w:footnote w:id="1103">
    <w:p w14:paraId="35500095"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=בכל </w:t>
      </w:r>
      <w:r w:rsidRPr="008A7E62">
        <w:rPr>
          <w:rFonts w:hint="cs"/>
          <w:b/>
          <w:bCs/>
          <w:rtl/>
        </w:rPr>
        <w:t>שנה שביעית לעבודתו</w:t>
      </w:r>
      <w:r w:rsidRPr="008A7E62">
        <w:rPr>
          <w:rFonts w:hint="cs"/>
          <w:rtl/>
        </w:rPr>
        <w:t xml:space="preserve">. שאין כוונתו לשנת 'שמיטה' ממש, עי'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Ref138502883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1101</w:t>
      </w:r>
      <w:r w:rsidRPr="008A7E62">
        <w:rPr>
          <w:rtl/>
        </w:rPr>
        <w:fldChar w:fldCharType="end"/>
      </w:r>
      <w:r w:rsidRPr="008A7E62">
        <w:rPr>
          <w:rFonts w:hint="cs"/>
          <w:rtl/>
        </w:rPr>
        <w:t>.</w:t>
      </w:r>
    </w:p>
    <w:p w14:paraId="59331D68" w14:textId="77777777" w:rsidR="004179C0" w:rsidRPr="008A7E62" w:rsidRDefault="004179C0" w:rsidP="009B526A">
      <w:pPr>
        <w:pStyle w:val="a3"/>
        <w:rPr>
          <w:rFonts w:cs="Miriam"/>
        </w:rPr>
      </w:pPr>
      <w:r w:rsidRPr="008A7E62">
        <w:rPr>
          <w:rFonts w:cs="Miriam" w:hint="cs"/>
          <w:rtl/>
        </w:rPr>
        <w:t xml:space="preserve">כלומר, בכל שנה שביעית לעבודתו, כשהגיע זמן שחרורו, היה העבד כותב לאדונו מעין 'שטר מודעה' בה וויתר על שחרורו. </w:t>
      </w:r>
      <w:proofErr w:type="spellStart"/>
      <w:r w:rsidRPr="008A7E62">
        <w:rPr>
          <w:rFonts w:cs="Miriam" w:hint="cs"/>
          <w:rtl/>
        </w:rPr>
        <w:t>ול"מ</w:t>
      </w:r>
      <w:proofErr w:type="spellEnd"/>
      <w:r w:rsidRPr="008A7E62">
        <w:rPr>
          <w:rFonts w:cs="Miriam" w:hint="cs"/>
          <w:rtl/>
        </w:rPr>
        <w:t xml:space="preserve"> מקור לדין מחודש זה, וצ"ע.</w:t>
      </w:r>
    </w:p>
  </w:footnote>
  <w:footnote w:id="1104">
    <w:p w14:paraId="18FC115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וכנגד זה 'תקנו חכמים לכתוב </w:t>
      </w:r>
      <w:r w:rsidRPr="008A7E62">
        <w:rPr>
          <w:rFonts w:cs="Miriam" w:hint="cs"/>
          <w:b/>
          <w:bCs/>
          <w:rtl/>
        </w:rPr>
        <w:t>ז' מודעות</w:t>
      </w:r>
      <w:r w:rsidRPr="008A7E62">
        <w:rPr>
          <w:rFonts w:cs="Miriam" w:hint="cs"/>
          <w:rtl/>
        </w:rPr>
        <w:t xml:space="preserve"> בשטרות'.</w:t>
      </w:r>
    </w:p>
  </w:footnote>
  <w:footnote w:id="1105">
    <w:p w14:paraId="193252C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אותו עבד עברי שאינו רוצה לצאת בשנה השביעית, </w:t>
      </w:r>
      <w:proofErr w:type="spellStart"/>
      <w:r w:rsidRPr="008A7E62">
        <w:rPr>
          <w:rFonts w:cs="Miriam" w:hint="cs"/>
          <w:rtl/>
        </w:rPr>
        <w:t>כדכתיב</w:t>
      </w:r>
      <w:proofErr w:type="spellEnd"/>
      <w:r w:rsidRPr="008A7E62">
        <w:rPr>
          <w:rFonts w:cs="Miriam" w:hint="cs"/>
          <w:rtl/>
        </w:rPr>
        <w:t xml:space="preserve"> בשמות </w:t>
      </w:r>
      <w:proofErr w:type="spellStart"/>
      <w:r w:rsidRPr="008A7E62">
        <w:rPr>
          <w:rFonts w:cs="Miriam" w:hint="cs"/>
          <w:rtl/>
        </w:rPr>
        <w:t>כא</w:t>
      </w:r>
      <w:proofErr w:type="spellEnd"/>
      <w:r w:rsidRPr="008A7E62">
        <w:rPr>
          <w:rFonts w:cs="Miriam" w:hint="cs"/>
          <w:rtl/>
        </w:rPr>
        <w:t xml:space="preserve"> ו: "והגישו אדוניו אל </w:t>
      </w:r>
      <w:proofErr w:type="spellStart"/>
      <w:r w:rsidRPr="008A7E62">
        <w:rPr>
          <w:rFonts w:cs="Miriam" w:hint="cs"/>
          <w:rtl/>
        </w:rPr>
        <w:t>האלהים</w:t>
      </w:r>
      <w:proofErr w:type="spellEnd"/>
      <w:r w:rsidRPr="008A7E62">
        <w:rPr>
          <w:rFonts w:cs="Miriam" w:hint="cs"/>
          <w:rtl/>
        </w:rPr>
        <w:t xml:space="preserve">, והגישו אל הדלת או אל המזוזה, </w:t>
      </w:r>
      <w:r w:rsidRPr="008A7E62">
        <w:rPr>
          <w:rFonts w:cs="Miriam" w:hint="cs"/>
          <w:b/>
          <w:bCs/>
          <w:rtl/>
        </w:rPr>
        <w:t>ורצע אדוניו את אזנו במרצע</w:t>
      </w:r>
      <w:r w:rsidRPr="008A7E62">
        <w:rPr>
          <w:rFonts w:cs="Miriam" w:hint="cs"/>
          <w:rtl/>
        </w:rPr>
        <w:t>".</w:t>
      </w:r>
    </w:p>
  </w:footnote>
  <w:footnote w:id="1106">
    <w:p w14:paraId="3A9DA4A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"כי </w:t>
      </w:r>
      <w:r w:rsidRPr="008A7E62">
        <w:rPr>
          <w:rFonts w:cs="Miriam"/>
          <w:rtl/>
        </w:rPr>
        <w:t>עֲבָדַי</w:t>
      </w:r>
      <w:r w:rsidRPr="008A7E62">
        <w:rPr>
          <w:rFonts w:cs="Miriam" w:hint="cs"/>
          <w:rtl/>
        </w:rPr>
        <w:t xml:space="preserve"> הם, אשר הוצאתי אותם מארץ מצרים, לא ימכרו </w:t>
      </w:r>
      <w:r w:rsidRPr="008A7E62">
        <w:rPr>
          <w:rFonts w:cs="Miriam"/>
          <w:rtl/>
        </w:rPr>
        <w:t>מִמְכֶּרֶת עָבֶד</w:t>
      </w:r>
      <w:r w:rsidRPr="008A7E62">
        <w:rPr>
          <w:rFonts w:cs="Miriam" w:hint="cs"/>
          <w:rtl/>
        </w:rPr>
        <w:t>".</w:t>
      </w:r>
    </w:p>
  </w:footnote>
  <w:footnote w:id="1107">
    <w:p w14:paraId="4CC1B19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מירושלמי, קידושין פ"א </w:t>
      </w:r>
      <w:proofErr w:type="spellStart"/>
      <w:r w:rsidRPr="008A7E62">
        <w:rPr>
          <w:rFonts w:cs="Miriam" w:hint="cs"/>
          <w:rtl/>
        </w:rPr>
        <w:t>ה"ב</w:t>
      </w:r>
      <w:proofErr w:type="spellEnd"/>
      <w:r w:rsidRPr="008A7E62">
        <w:rPr>
          <w:rFonts w:cs="Miriam" w:hint="cs"/>
          <w:rtl/>
        </w:rPr>
        <w:t xml:space="preserve">; קידושין </w:t>
      </w:r>
      <w:proofErr w:type="spellStart"/>
      <w:r w:rsidRPr="008A7E62">
        <w:rPr>
          <w:rFonts w:cs="Miriam" w:hint="cs"/>
          <w:rtl/>
        </w:rPr>
        <w:t>כב</w:t>
      </w:r>
      <w:proofErr w:type="spellEnd"/>
      <w:r w:rsidRPr="008A7E62">
        <w:rPr>
          <w:rFonts w:cs="Miriam" w:hint="cs"/>
          <w:rtl/>
        </w:rPr>
        <w:t xml:space="preserve"> ע"ב; פסיקתא רבתי, סוף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דף קי ע"ב; </w:t>
      </w:r>
      <w:proofErr w:type="spellStart"/>
      <w:r w:rsidRPr="008A7E62">
        <w:rPr>
          <w:rFonts w:cs="Miriam" w:hint="cs"/>
          <w:rtl/>
        </w:rPr>
        <w:t>תוספתא</w:t>
      </w:r>
      <w:proofErr w:type="spellEnd"/>
      <w:r w:rsidRPr="008A7E62">
        <w:rPr>
          <w:rFonts w:cs="Miriam" w:hint="cs"/>
          <w:rtl/>
        </w:rPr>
        <w:t>, בבא קמא, פ"ז ה"ה, ועוד.</w:t>
      </w:r>
    </w:p>
  </w:footnote>
  <w:footnote w:id="1108">
    <w:p w14:paraId="3DC7E14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נראה לתקן. שההמשך מוכיח שמדבר בנושא אחר: מדוע נרצע העבד ב</w:t>
      </w:r>
      <w:r w:rsidRPr="008A7E62">
        <w:rPr>
          <w:rFonts w:cs="Miriam" w:hint="cs"/>
          <w:b/>
          <w:bCs/>
          <w:rtl/>
        </w:rPr>
        <w:t>דלת</w:t>
      </w:r>
      <w:r w:rsidRPr="008A7E62">
        <w:rPr>
          <w:rFonts w:cs="Miriam" w:hint="cs"/>
          <w:rtl/>
        </w:rPr>
        <w:t xml:space="preserve"> ולא במקום אחר.</w:t>
      </w:r>
    </w:p>
  </w:footnote>
  <w:footnote w:id="1109">
    <w:p w14:paraId="381A235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נראה שצירף את שני הטעמים שבמדרש לקח טוב, שמות </w:t>
      </w:r>
      <w:proofErr w:type="spellStart"/>
      <w:r w:rsidRPr="008A7E62">
        <w:rPr>
          <w:rFonts w:cs="Miriam" w:hint="cs"/>
          <w:rtl/>
        </w:rPr>
        <w:t>כא</w:t>
      </w:r>
      <w:proofErr w:type="spellEnd"/>
      <w:r w:rsidRPr="008A7E62">
        <w:rPr>
          <w:rFonts w:cs="Miriam" w:hint="cs"/>
          <w:rtl/>
        </w:rPr>
        <w:t xml:space="preserve"> ו: "</w:t>
      </w:r>
      <w:r w:rsidRPr="008A7E62">
        <w:rPr>
          <w:rFonts w:cs="Miriam" w:hint="eastAsia"/>
          <w:rtl/>
        </w:rPr>
        <w:t>למה</w:t>
      </w:r>
      <w:r w:rsidRPr="008A7E62">
        <w:rPr>
          <w:rFonts w:cs="Miriam"/>
          <w:rtl/>
        </w:rPr>
        <w:t xml:space="preserve"> </w:t>
      </w:r>
      <w:r w:rsidRPr="008A7E62">
        <w:rPr>
          <w:rFonts w:cs="Miriam" w:hint="eastAsia"/>
          <w:rtl/>
        </w:rPr>
        <w:t>בדלת</w:t>
      </w:r>
      <w:r w:rsidRPr="008A7E62">
        <w:rPr>
          <w:rFonts w:cs="Miriam"/>
          <w:rtl/>
        </w:rPr>
        <w:t xml:space="preserve"> </w:t>
      </w:r>
      <w:r w:rsidRPr="008A7E62">
        <w:rPr>
          <w:rFonts w:cs="Miriam" w:hint="eastAsia"/>
          <w:rtl/>
        </w:rPr>
        <w:t>ובמזוזה</w:t>
      </w:r>
      <w:r w:rsidRPr="008A7E62">
        <w:rPr>
          <w:rFonts w:cs="Miriam" w:hint="cs"/>
          <w:rtl/>
        </w:rPr>
        <w:t xml:space="preserve">?... </w:t>
      </w:r>
      <w:r w:rsidRPr="008A7E62">
        <w:rPr>
          <w:rFonts w:cs="Miriam" w:hint="eastAsia"/>
          <w:rtl/>
        </w:rPr>
        <w:t>לפי</w:t>
      </w:r>
      <w:r w:rsidRPr="008A7E62">
        <w:rPr>
          <w:rFonts w:cs="Miriam"/>
          <w:rtl/>
        </w:rPr>
        <w:t xml:space="preserve"> </w:t>
      </w:r>
      <w:r w:rsidRPr="008A7E62">
        <w:rPr>
          <w:rFonts w:cs="Miriam" w:hint="eastAsia"/>
          <w:rtl/>
        </w:rPr>
        <w:t>שנתנו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הדם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המשקוף</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המזוזות</w:t>
      </w:r>
      <w:r w:rsidRPr="008A7E62">
        <w:rPr>
          <w:rFonts w:cs="Miriam" w:hint="cs"/>
          <w:rtl/>
        </w:rPr>
        <w:t>,</w:t>
      </w:r>
      <w:r w:rsidRPr="008A7E62">
        <w:rPr>
          <w:rFonts w:cs="Miriam"/>
          <w:rtl/>
        </w:rPr>
        <w:t xml:space="preserve"> </w:t>
      </w:r>
      <w:r w:rsidRPr="008A7E62">
        <w:rPr>
          <w:rFonts w:cs="Miriam" w:hint="eastAsia"/>
          <w:rtl/>
        </w:rPr>
        <w:t>ופסחתי</w:t>
      </w:r>
      <w:r w:rsidRPr="008A7E62">
        <w:rPr>
          <w:rFonts w:cs="Miriam"/>
          <w:rtl/>
        </w:rPr>
        <w:t xml:space="preserve"> </w:t>
      </w:r>
      <w:r w:rsidRPr="008A7E62">
        <w:rPr>
          <w:rFonts w:cs="Miriam" w:hint="eastAsia"/>
          <w:rtl/>
        </w:rPr>
        <w:t>עליהם</w:t>
      </w:r>
      <w:r w:rsidRPr="008A7E62">
        <w:rPr>
          <w:rFonts w:cs="Miriam"/>
          <w:rtl/>
        </w:rPr>
        <w:t xml:space="preserve"> </w:t>
      </w:r>
      <w:r w:rsidRPr="008A7E62">
        <w:rPr>
          <w:rFonts w:cs="Miriam" w:hint="eastAsia"/>
          <w:rtl/>
        </w:rPr>
        <w:t>והוצאתים</w:t>
      </w:r>
      <w:r w:rsidRPr="008A7E62">
        <w:rPr>
          <w:rFonts w:cs="Miriam"/>
          <w:rtl/>
        </w:rPr>
        <w:t xml:space="preserve"> </w:t>
      </w:r>
      <w:r w:rsidRPr="008A7E62">
        <w:rPr>
          <w:rFonts w:cs="Miriam" w:hint="eastAsia"/>
          <w:rtl/>
        </w:rPr>
        <w:t>מעבדות</w:t>
      </w:r>
      <w:r w:rsidRPr="008A7E62">
        <w:rPr>
          <w:rFonts w:cs="Miriam"/>
          <w:rtl/>
        </w:rPr>
        <w:t xml:space="preserve"> </w:t>
      </w:r>
      <w:r w:rsidRPr="008A7E62">
        <w:rPr>
          <w:rFonts w:cs="Miriam" w:hint="eastAsia"/>
          <w:rtl/>
        </w:rPr>
        <w:t>לחירות</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הלך</w:t>
      </w:r>
      <w:r w:rsidRPr="008A7E62">
        <w:rPr>
          <w:rFonts w:cs="Miriam"/>
          <w:rtl/>
        </w:rPr>
        <w:t xml:space="preserve"> </w:t>
      </w:r>
      <w:r w:rsidRPr="008A7E62">
        <w:rPr>
          <w:rFonts w:cs="Miriam" w:hint="eastAsia"/>
          <w:rtl/>
        </w:rPr>
        <w:t>ומכר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לעבד</w:t>
      </w:r>
      <w:r w:rsidRPr="008A7E62">
        <w:rPr>
          <w:rFonts w:cs="Miriam" w:hint="cs"/>
          <w:rtl/>
        </w:rPr>
        <w:t xml:space="preserve"> - </w:t>
      </w:r>
      <w:r w:rsidRPr="008A7E62">
        <w:rPr>
          <w:rFonts w:cs="Miriam" w:hint="eastAsia"/>
          <w:rtl/>
        </w:rPr>
        <w:t>ירצע</w:t>
      </w:r>
      <w:r w:rsidRPr="008A7E62">
        <w:rPr>
          <w:rFonts w:cs="Miriam"/>
          <w:rtl/>
        </w:rPr>
        <w:t xml:space="preserve"> </w:t>
      </w:r>
      <w:r w:rsidRPr="008A7E62">
        <w:rPr>
          <w:rFonts w:cs="Miriam" w:hint="eastAsia"/>
          <w:rtl/>
        </w:rPr>
        <w:t>בפניהם</w:t>
      </w:r>
      <w:r w:rsidRPr="008A7E62">
        <w:rPr>
          <w:rFonts w:cs="Miriam" w:hint="cs"/>
          <w:rtl/>
        </w:rPr>
        <w:t xml:space="preserve"> [עד כאן מקורו מקידושין </w:t>
      </w:r>
      <w:proofErr w:type="spellStart"/>
      <w:r w:rsidRPr="008A7E62">
        <w:rPr>
          <w:rFonts w:cs="Miriam" w:hint="cs"/>
          <w:rtl/>
        </w:rPr>
        <w:t>כב</w:t>
      </w:r>
      <w:proofErr w:type="spellEnd"/>
      <w:r w:rsidRPr="008A7E62">
        <w:rPr>
          <w:rFonts w:cs="Miriam" w:hint="cs"/>
          <w:rtl/>
        </w:rPr>
        <w:t xml:space="preserve"> ע"ב; ירושלמי, קידושין פ"א </w:t>
      </w:r>
      <w:proofErr w:type="spellStart"/>
      <w:r w:rsidRPr="008A7E62">
        <w:rPr>
          <w:rFonts w:cs="Miriam" w:hint="cs"/>
          <w:rtl/>
        </w:rPr>
        <w:t>ה"ב</w:t>
      </w:r>
      <w:proofErr w:type="spellEnd"/>
      <w:r w:rsidRPr="008A7E62">
        <w:rPr>
          <w:rFonts w:cs="Miriam" w:hint="cs"/>
          <w:rtl/>
        </w:rPr>
        <w:t>].</w:t>
      </w:r>
      <w:r w:rsidRPr="008A7E62">
        <w:rPr>
          <w:rFonts w:cs="Miriam"/>
          <w:rtl/>
        </w:rPr>
        <w:t xml:space="preserve"> </w:t>
      </w:r>
      <w:proofErr w:type="spellStart"/>
      <w:r w:rsidRPr="008A7E62">
        <w:rPr>
          <w:rFonts w:cs="Miriam" w:hint="eastAsia"/>
          <w:rtl/>
        </w:rPr>
        <w:t>ומרנא</w:t>
      </w:r>
      <w:proofErr w:type="spellEnd"/>
      <w:r w:rsidRPr="008A7E62">
        <w:rPr>
          <w:rFonts w:cs="Miriam"/>
          <w:rtl/>
        </w:rPr>
        <w:t xml:space="preserve"> </w:t>
      </w:r>
      <w:proofErr w:type="spellStart"/>
      <w:r w:rsidRPr="008A7E62">
        <w:rPr>
          <w:rFonts w:cs="Miriam" w:hint="eastAsia"/>
          <w:rtl/>
        </w:rPr>
        <w:t>ורבנא</w:t>
      </w:r>
      <w:proofErr w:type="spellEnd"/>
      <w:r w:rsidRPr="008A7E62">
        <w:rPr>
          <w:rFonts w:cs="Miriam"/>
          <w:rtl/>
        </w:rPr>
        <w:t xml:space="preserve"> </w:t>
      </w:r>
      <w:r w:rsidRPr="008A7E62">
        <w:rPr>
          <w:rFonts w:cs="Miriam" w:hint="eastAsia"/>
          <w:rtl/>
        </w:rPr>
        <w:t>טוביה</w:t>
      </w:r>
      <w:r w:rsidRPr="008A7E62">
        <w:rPr>
          <w:rFonts w:cs="Miriam"/>
          <w:rtl/>
        </w:rPr>
        <w:t xml:space="preserve"> </w:t>
      </w:r>
      <w:proofErr w:type="spellStart"/>
      <w:r w:rsidRPr="008A7E62">
        <w:rPr>
          <w:rFonts w:cs="Miriam" w:hint="eastAsia"/>
          <w:rtl/>
        </w:rPr>
        <w:t>ב</w:t>
      </w:r>
      <w:r w:rsidRPr="008A7E62">
        <w:rPr>
          <w:rFonts w:cs="Miriam" w:hint="cs"/>
          <w:rtl/>
        </w:rPr>
        <w:t>"</w:t>
      </w:r>
      <w:r w:rsidRPr="008A7E62">
        <w:rPr>
          <w:rFonts w:cs="Miriam" w:hint="eastAsia"/>
          <w:rtl/>
        </w:rPr>
        <w:t>ר</w:t>
      </w:r>
      <w:proofErr w:type="spellEnd"/>
      <w:r w:rsidRPr="008A7E62">
        <w:rPr>
          <w:rFonts w:cs="Miriam"/>
          <w:rtl/>
        </w:rPr>
        <w:t xml:space="preserve"> </w:t>
      </w:r>
      <w:r w:rsidRPr="008A7E62">
        <w:rPr>
          <w:rFonts w:cs="Miriam" w:hint="eastAsia"/>
          <w:rtl/>
        </w:rPr>
        <w:t>אליעזר</w:t>
      </w:r>
      <w:r w:rsidRPr="008A7E62">
        <w:rPr>
          <w:rFonts w:cs="Miriam"/>
          <w:rtl/>
        </w:rPr>
        <w:t xml:space="preserve"> </w:t>
      </w:r>
      <w:r w:rsidRPr="008A7E62">
        <w:rPr>
          <w:rFonts w:cs="Miriam" w:hint="eastAsia"/>
          <w:rtl/>
        </w:rPr>
        <w:t>זצ</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אביו</w:t>
      </w:r>
      <w:r w:rsidRPr="008A7E62">
        <w:rPr>
          <w:rFonts w:cs="Miriam"/>
          <w:rtl/>
        </w:rPr>
        <w:t xml:space="preserve"> </w:t>
      </w:r>
      <w:r w:rsidRPr="008A7E62">
        <w:rPr>
          <w:rFonts w:cs="Miriam" w:hint="eastAsia"/>
          <w:rtl/>
        </w:rPr>
        <w:t>פי</w:t>
      </w:r>
      <w:r w:rsidRPr="008A7E62">
        <w:rPr>
          <w:rFonts w:cs="Miriam" w:hint="cs"/>
          <w:rtl/>
        </w:rPr>
        <w:t>רש,</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שיהא</w:t>
      </w:r>
      <w:r w:rsidRPr="008A7E62">
        <w:rPr>
          <w:rFonts w:cs="Miriam"/>
          <w:rtl/>
        </w:rPr>
        <w:t xml:space="preserve"> </w:t>
      </w:r>
      <w:r w:rsidRPr="008A7E62">
        <w:rPr>
          <w:rFonts w:cs="Miriam" w:hint="eastAsia"/>
          <w:rtl/>
        </w:rPr>
        <w:t>עוברים</w:t>
      </w:r>
      <w:r w:rsidRPr="008A7E62">
        <w:rPr>
          <w:rFonts w:cs="Miriam"/>
          <w:rtl/>
        </w:rPr>
        <w:t xml:space="preserve"> </w:t>
      </w:r>
      <w:r w:rsidRPr="008A7E62">
        <w:rPr>
          <w:rFonts w:cs="Miriam" w:hint="eastAsia"/>
          <w:rtl/>
        </w:rPr>
        <w:t>ושבים</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משתעבד</w:t>
      </w:r>
      <w:r w:rsidRPr="008A7E62">
        <w:rPr>
          <w:rFonts w:cs="Miriam"/>
          <w:rtl/>
        </w:rPr>
        <w:t xml:space="preserve"> </w:t>
      </w:r>
      <w:r w:rsidRPr="008A7E62">
        <w:rPr>
          <w:rFonts w:cs="Miriam" w:hint="eastAsia"/>
          <w:rtl/>
        </w:rPr>
        <w:t>לזה</w:t>
      </w:r>
      <w:r w:rsidRPr="008A7E62">
        <w:rPr>
          <w:rFonts w:cs="Miriam" w:hint="cs"/>
          <w:rtl/>
        </w:rPr>
        <w:t>?</w:t>
      </w:r>
      <w:r w:rsidRPr="008A7E62">
        <w:rPr>
          <w:rFonts w:cs="Miriam"/>
          <w:rtl/>
        </w:rPr>
        <w:t xml:space="preserve"> </w:t>
      </w:r>
      <w:r w:rsidRPr="008A7E62">
        <w:rPr>
          <w:rFonts w:cs="Miriam" w:hint="eastAsia"/>
          <w:rtl/>
        </w:rPr>
        <w:t>והתורה</w:t>
      </w:r>
      <w:r w:rsidRPr="008A7E62">
        <w:rPr>
          <w:rFonts w:cs="Miriam"/>
          <w:rtl/>
        </w:rPr>
        <w:t xml:space="preserve"> </w:t>
      </w:r>
      <w:r w:rsidRPr="008A7E62">
        <w:rPr>
          <w:rFonts w:cs="Miriam" w:hint="eastAsia"/>
          <w:rtl/>
        </w:rPr>
        <w:t>זיכתה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להיפטר</w:t>
      </w:r>
      <w:r w:rsidRPr="008A7E62">
        <w:rPr>
          <w:rFonts w:cs="Miriam" w:hint="cs"/>
          <w:rtl/>
        </w:rPr>
        <w:t>!</w:t>
      </w:r>
      <w:r w:rsidRPr="008A7E62">
        <w:rPr>
          <w:rFonts w:cs="Miriam"/>
          <w:rtl/>
        </w:rPr>
        <w:t xml:space="preserve"> </w:t>
      </w:r>
      <w:r w:rsidRPr="008A7E62">
        <w:rPr>
          <w:rFonts w:cs="Miriam" w:hint="eastAsia"/>
          <w:rtl/>
        </w:rPr>
        <w:t>לכך</w:t>
      </w:r>
      <w:r w:rsidRPr="008A7E62">
        <w:rPr>
          <w:rFonts w:cs="Miriam"/>
          <w:rtl/>
        </w:rPr>
        <w:t xml:space="preserve"> </w:t>
      </w:r>
      <w:r w:rsidRPr="008A7E62">
        <w:rPr>
          <w:rFonts w:cs="Miriam" w:hint="eastAsia"/>
          <w:rtl/>
        </w:rPr>
        <w:t>נרצע</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הפתח</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בחדרי</w:t>
      </w:r>
      <w:r w:rsidRPr="008A7E62">
        <w:rPr>
          <w:rFonts w:cs="Miriam"/>
          <w:rtl/>
        </w:rPr>
        <w:t xml:space="preserve"> </w:t>
      </w:r>
      <w:r w:rsidRPr="008A7E62">
        <w:rPr>
          <w:rFonts w:cs="Miriam" w:hint="eastAsia"/>
          <w:rtl/>
        </w:rPr>
        <w:t>חדרים</w:t>
      </w:r>
      <w:r w:rsidRPr="008A7E62">
        <w:rPr>
          <w:rFonts w:cs="Miriam" w:hint="cs"/>
          <w:rtl/>
        </w:rPr>
        <w:t>".</w:t>
      </w:r>
    </w:p>
  </w:footnote>
  <w:footnote w:id="1110">
    <w:p w14:paraId="5DCA32B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מסביר בקצרה מדוע נרצע עבד עברי ב</w:t>
      </w:r>
      <w:r w:rsidRPr="008A7E62">
        <w:rPr>
          <w:rFonts w:cs="Miriam" w:hint="cs"/>
          <w:b/>
          <w:bCs/>
          <w:rtl/>
        </w:rPr>
        <w:t>מרצע</w:t>
      </w:r>
      <w:r w:rsidRPr="008A7E62">
        <w:rPr>
          <w:rFonts w:cs="Miriam" w:hint="cs"/>
          <w:rtl/>
        </w:rPr>
        <w:t xml:space="preserve"> </w:t>
      </w:r>
      <w:proofErr w:type="spellStart"/>
      <w:r w:rsidRPr="008A7E62">
        <w:rPr>
          <w:rFonts w:cs="Miriam" w:hint="cs"/>
          <w:rtl/>
        </w:rPr>
        <w:t>דוקא</w:t>
      </w:r>
      <w:proofErr w:type="spellEnd"/>
      <w:r w:rsidRPr="008A7E62">
        <w:rPr>
          <w:rFonts w:cs="Miriam" w:hint="cs"/>
          <w:rtl/>
        </w:rPr>
        <w:t xml:space="preserve">. ומקורו במדרש שאבד והובא בראשונים, ראה </w:t>
      </w:r>
      <w:proofErr w:type="spellStart"/>
      <w:r w:rsidRPr="008A7E62">
        <w:rPr>
          <w:rFonts w:cs="Miriam" w:hint="cs"/>
          <w:rtl/>
        </w:rPr>
        <w:t>תוס</w:t>
      </w:r>
      <w:proofErr w:type="spellEnd"/>
      <w:r w:rsidRPr="008A7E62">
        <w:rPr>
          <w:rFonts w:cs="Miriam" w:hint="cs"/>
          <w:rtl/>
        </w:rPr>
        <w:t xml:space="preserve">', קידושין </w:t>
      </w:r>
      <w:proofErr w:type="spellStart"/>
      <w:r w:rsidRPr="008A7E62">
        <w:rPr>
          <w:rFonts w:cs="Miriam" w:hint="cs"/>
          <w:rtl/>
        </w:rPr>
        <w:t>כב</w:t>
      </w:r>
      <w:proofErr w:type="spellEnd"/>
      <w:r w:rsidRPr="008A7E62">
        <w:rPr>
          <w:rFonts w:cs="Miriam" w:hint="cs"/>
          <w:rtl/>
        </w:rPr>
        <w:t xml:space="preserve"> ע"ב, ד"ה 'מה נשתנה': "</w:t>
      </w:r>
      <w:r w:rsidRPr="008A7E62">
        <w:rPr>
          <w:rFonts w:cs="Miriam" w:hint="eastAsia"/>
          <w:rtl/>
        </w:rPr>
        <w:t>יש</w:t>
      </w:r>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proofErr w:type="spellStart"/>
      <w:r w:rsidRPr="008A7E62">
        <w:rPr>
          <w:rFonts w:cs="Miriam" w:hint="eastAsia"/>
          <w:rtl/>
        </w:rPr>
        <w:t>ד</w:t>
      </w:r>
      <w:r w:rsidRPr="008A7E62">
        <w:rPr>
          <w:rFonts w:cs="Miriam" w:hint="eastAsia"/>
          <w:b/>
          <w:bCs/>
          <w:rtl/>
        </w:rPr>
        <w:t>מרצע</w:t>
      </w:r>
      <w:proofErr w:type="spellEnd"/>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b/>
          <w:bCs/>
          <w:rtl/>
        </w:rPr>
        <w:t>ד</w:t>
      </w:r>
      <w:r w:rsidRPr="008A7E62">
        <w:rPr>
          <w:rFonts w:cs="Miriam"/>
          <w:b/>
          <w:bCs/>
          <w:rtl/>
        </w:rPr>
        <w:t xml:space="preserve">' </w:t>
      </w:r>
      <w:r w:rsidRPr="008A7E62">
        <w:rPr>
          <w:rFonts w:cs="Miriam" w:hint="eastAsia"/>
          <w:b/>
          <w:bCs/>
          <w:rtl/>
        </w:rPr>
        <w:t>מאות</w:t>
      </w:r>
      <w:r w:rsidRPr="008A7E62">
        <w:rPr>
          <w:rFonts w:cs="Miriam" w:hint="cs"/>
          <w:rtl/>
        </w:rPr>
        <w:t xml:space="preserve"> [כלומר, </w:t>
      </w:r>
      <w:r w:rsidRPr="008A7E62">
        <w:rPr>
          <w:rFonts w:cs="Miriam" w:hint="cs"/>
          <w:b/>
          <w:bCs/>
          <w:rtl/>
        </w:rPr>
        <w:t>מרצע</w:t>
      </w:r>
      <w:r w:rsidRPr="008A7E62">
        <w:rPr>
          <w:rFonts w:cs="Miriam" w:hint="cs"/>
          <w:rtl/>
        </w:rPr>
        <w:t xml:space="preserve"> </w:t>
      </w:r>
      <w:proofErr w:type="spellStart"/>
      <w:r w:rsidRPr="008A7E62">
        <w:rPr>
          <w:rFonts w:cs="Miriam" w:hint="cs"/>
          <w:rtl/>
        </w:rPr>
        <w:t>בגימטריא</w:t>
      </w:r>
      <w:proofErr w:type="spellEnd"/>
      <w:r w:rsidRPr="008A7E62">
        <w:rPr>
          <w:rFonts w:cs="Miriam" w:hint="cs"/>
          <w:rtl/>
        </w:rPr>
        <w:t xml:space="preserve"> 400]. </w:t>
      </w:r>
      <w:r w:rsidRPr="008A7E62">
        <w:rPr>
          <w:rFonts w:cs="Miriam" w:hint="eastAsia"/>
          <w:rtl/>
        </w:rPr>
        <w:t>ולפי</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עבדים</w:t>
      </w:r>
      <w:r w:rsidRPr="008A7E62">
        <w:rPr>
          <w:rFonts w:cs="Miriam"/>
          <w:rtl/>
        </w:rPr>
        <w:t xml:space="preserve"> </w:t>
      </w:r>
      <w:r w:rsidRPr="008A7E62">
        <w:rPr>
          <w:rFonts w:cs="Miriam" w:hint="eastAsia"/>
          <w:b/>
          <w:bCs/>
          <w:rtl/>
        </w:rPr>
        <w:t>ארבע</w:t>
      </w:r>
      <w:r w:rsidRPr="008A7E62">
        <w:rPr>
          <w:rFonts w:cs="Miriam"/>
          <w:b/>
          <w:bCs/>
          <w:rtl/>
        </w:rPr>
        <w:t xml:space="preserve"> </w:t>
      </w:r>
      <w:r w:rsidRPr="008A7E62">
        <w:rPr>
          <w:rFonts w:cs="Miriam" w:hint="eastAsia"/>
          <w:b/>
          <w:bCs/>
          <w:rtl/>
        </w:rPr>
        <w:t>מאות</w:t>
      </w:r>
      <w:r w:rsidRPr="008A7E62">
        <w:rPr>
          <w:rFonts w:cs="Miriam"/>
          <w:b/>
          <w:bCs/>
          <w:rtl/>
        </w:rPr>
        <w:t xml:space="preserve"> </w:t>
      </w:r>
      <w:r w:rsidRPr="008A7E62">
        <w:rPr>
          <w:rFonts w:cs="Miriam" w:hint="eastAsia"/>
          <w:b/>
          <w:bCs/>
          <w:rtl/>
        </w:rPr>
        <w:t>שנה</w:t>
      </w:r>
      <w:r w:rsidRPr="008A7E62">
        <w:rPr>
          <w:rFonts w:cs="Miriam"/>
          <w:rtl/>
        </w:rPr>
        <w:t xml:space="preserve"> </w:t>
      </w:r>
      <w:r w:rsidRPr="008A7E62">
        <w:rPr>
          <w:rFonts w:cs="Miriam" w:hint="eastAsia"/>
          <w:rtl/>
        </w:rPr>
        <w:t>וגאלם</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והלך</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וקנה</w:t>
      </w:r>
      <w:r w:rsidRPr="008A7E62">
        <w:rPr>
          <w:rFonts w:cs="Miriam"/>
          <w:rtl/>
        </w:rPr>
        <w:t xml:space="preserve"> </w:t>
      </w:r>
      <w:r w:rsidRPr="008A7E62">
        <w:rPr>
          <w:rFonts w:cs="Miriam" w:hint="eastAsia"/>
          <w:rtl/>
        </w:rPr>
        <w:t>אדון</w:t>
      </w:r>
      <w:r w:rsidRPr="008A7E62">
        <w:rPr>
          <w:rFonts w:cs="Miriam"/>
          <w:rtl/>
        </w:rPr>
        <w:t xml:space="preserve"> </w:t>
      </w:r>
      <w:r w:rsidRPr="008A7E62">
        <w:rPr>
          <w:rFonts w:cs="Miriam" w:hint="eastAsia"/>
          <w:rtl/>
        </w:rPr>
        <w:t>לעצמו</w:t>
      </w:r>
      <w:r w:rsidRPr="008A7E62">
        <w:rPr>
          <w:rFonts w:cs="Miriam" w:hint="cs"/>
          <w:rtl/>
        </w:rPr>
        <w:t>,</w:t>
      </w:r>
      <w:r w:rsidRPr="008A7E62">
        <w:rPr>
          <w:rFonts w:cs="Miriam"/>
          <w:rtl/>
        </w:rPr>
        <w:t xml:space="preserve"> </w:t>
      </w:r>
      <w:r w:rsidRPr="008A7E62">
        <w:rPr>
          <w:rFonts w:cs="Miriam" w:hint="eastAsia"/>
          <w:rtl/>
        </w:rPr>
        <w:t>לפיכך</w:t>
      </w:r>
      <w:r w:rsidRPr="008A7E62">
        <w:rPr>
          <w:rFonts w:cs="Miriam"/>
          <w:rtl/>
        </w:rPr>
        <w:t xml:space="preserve"> </w:t>
      </w:r>
      <w:r w:rsidRPr="008A7E62">
        <w:rPr>
          <w:rFonts w:cs="Miriam" w:hint="eastAsia"/>
          <w:rtl/>
        </w:rPr>
        <w:t>ירצע</w:t>
      </w:r>
      <w:r w:rsidRPr="008A7E62">
        <w:rPr>
          <w:rFonts w:cs="Miriam"/>
          <w:rtl/>
        </w:rPr>
        <w:t xml:space="preserve"> </w:t>
      </w:r>
      <w:r w:rsidRPr="008A7E62">
        <w:rPr>
          <w:rFonts w:cs="Miriam" w:hint="eastAsia"/>
          <w:rtl/>
        </w:rPr>
        <w:t>במרצע</w:t>
      </w:r>
      <w:r w:rsidRPr="008A7E62">
        <w:rPr>
          <w:rFonts w:cs="Miriam"/>
          <w:rtl/>
        </w:rPr>
        <w:t xml:space="preserve"> </w:t>
      </w:r>
      <w:r w:rsidRPr="008A7E62">
        <w:rPr>
          <w:rFonts w:cs="Miriam" w:hint="eastAsia"/>
          <w:rtl/>
        </w:rPr>
        <w:t>העולה</w:t>
      </w:r>
      <w:r w:rsidRPr="008A7E62">
        <w:rPr>
          <w:rFonts w:cs="Miriam"/>
          <w:rtl/>
        </w:rPr>
        <w:t xml:space="preserve"> </w:t>
      </w:r>
      <w:r w:rsidRPr="008A7E62">
        <w:rPr>
          <w:rFonts w:cs="Miriam" w:hint="eastAsia"/>
          <w:rtl/>
        </w:rPr>
        <w:t>כך</w:t>
      </w:r>
      <w:r w:rsidRPr="008A7E62">
        <w:rPr>
          <w:rFonts w:cs="Miriam" w:hint="cs"/>
          <w:rtl/>
        </w:rPr>
        <w:t>".</w:t>
      </w:r>
    </w:p>
  </w:footnote>
  <w:footnote w:id="1111">
    <w:p w14:paraId="31098C1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מיהו. ניתן לשער, שהוא </w:t>
      </w:r>
      <w:r w:rsidRPr="008A7E62">
        <w:rPr>
          <w:rFonts w:cs="Miriam" w:hint="cs"/>
          <w:b/>
          <w:bCs/>
          <w:rtl/>
        </w:rPr>
        <w:t xml:space="preserve">רבי יום טוב </w:t>
      </w:r>
      <w:proofErr w:type="spellStart"/>
      <w:r w:rsidRPr="008A7E62">
        <w:rPr>
          <w:rFonts w:cs="Miriam" w:hint="cs"/>
          <w:b/>
          <w:bCs/>
          <w:rtl/>
        </w:rPr>
        <w:t>ליפמאן</w:t>
      </w:r>
      <w:proofErr w:type="spellEnd"/>
      <w:r w:rsidRPr="008A7E62">
        <w:rPr>
          <w:rFonts w:cs="Miriam" w:hint="cs"/>
          <w:rtl/>
        </w:rPr>
        <w:t xml:space="preserve"> (</w:t>
      </w:r>
      <w:proofErr w:type="spellStart"/>
      <w:r w:rsidRPr="008A7E62">
        <w:rPr>
          <w:rFonts w:cs="Miriam" w:hint="cs"/>
          <w:rtl/>
        </w:rPr>
        <w:t>ב"ר</w:t>
      </w:r>
      <w:proofErr w:type="spellEnd"/>
      <w:r w:rsidRPr="008A7E62">
        <w:rPr>
          <w:rFonts w:cs="Miriam" w:hint="cs"/>
          <w:rtl/>
        </w:rPr>
        <w:t xml:space="preserve"> שלמה) </w:t>
      </w:r>
      <w:proofErr w:type="spellStart"/>
      <w:r w:rsidRPr="008A7E62">
        <w:rPr>
          <w:rFonts w:cs="Miriam" w:hint="cs"/>
          <w:b/>
          <w:bCs/>
          <w:rtl/>
        </w:rPr>
        <w:t>מילהויזן</w:t>
      </w:r>
      <w:proofErr w:type="spellEnd"/>
      <w:r w:rsidRPr="008A7E62">
        <w:rPr>
          <w:rFonts w:cs="Miriam" w:hint="cs"/>
          <w:rtl/>
        </w:rPr>
        <w:t xml:space="preserve">, בעל 'ספר </w:t>
      </w:r>
      <w:proofErr w:type="spellStart"/>
      <w:r w:rsidRPr="008A7E62">
        <w:rPr>
          <w:rFonts w:cs="Miriam" w:hint="cs"/>
          <w:rtl/>
        </w:rPr>
        <w:t>הנצחון</w:t>
      </w:r>
      <w:proofErr w:type="spellEnd"/>
      <w:r w:rsidRPr="008A7E62">
        <w:rPr>
          <w:rFonts w:cs="Miriam" w:hint="cs"/>
          <w:rtl/>
        </w:rPr>
        <w:t xml:space="preserve">' וחיבורים נוספים, אשר חי ופעל באמצע המאה </w:t>
      </w:r>
      <w:proofErr w:type="spellStart"/>
      <w:r w:rsidRPr="008A7E62">
        <w:rPr>
          <w:rFonts w:cs="Miriam" w:hint="cs"/>
          <w:rtl/>
        </w:rPr>
        <w:t>השניה</w:t>
      </w:r>
      <w:proofErr w:type="spellEnd"/>
      <w:r w:rsidRPr="008A7E62">
        <w:rPr>
          <w:rFonts w:cs="Miriam" w:hint="cs"/>
          <w:rtl/>
        </w:rPr>
        <w:t xml:space="preserve"> לאלף הנוכחי בערים שונות: פראג, </w:t>
      </w:r>
      <w:proofErr w:type="spellStart"/>
      <w:r w:rsidRPr="008A7E62">
        <w:rPr>
          <w:rFonts w:cs="Miriam" w:hint="cs"/>
          <w:rtl/>
        </w:rPr>
        <w:t>קראקא</w:t>
      </w:r>
      <w:proofErr w:type="spellEnd"/>
      <w:r w:rsidRPr="008A7E62">
        <w:rPr>
          <w:rFonts w:cs="Miriam" w:hint="cs"/>
          <w:rtl/>
        </w:rPr>
        <w:t xml:space="preserve">, </w:t>
      </w:r>
      <w:proofErr w:type="spellStart"/>
      <w:r w:rsidRPr="008A7E62">
        <w:rPr>
          <w:rFonts w:cs="Miriam" w:hint="cs"/>
          <w:rtl/>
        </w:rPr>
        <w:t>לינדא</w:t>
      </w:r>
      <w:proofErr w:type="spellEnd"/>
      <w:r w:rsidRPr="008A7E62">
        <w:rPr>
          <w:rFonts w:cs="Miriam" w:hint="cs"/>
          <w:rtl/>
        </w:rPr>
        <w:t xml:space="preserve"> (גרמניה) </w:t>
      </w:r>
      <w:proofErr w:type="spellStart"/>
      <w:r w:rsidRPr="008A7E62">
        <w:rPr>
          <w:rFonts w:cs="Miriam" w:hint="cs"/>
          <w:rtl/>
        </w:rPr>
        <w:t>וארפורט</w:t>
      </w:r>
      <w:proofErr w:type="spellEnd"/>
      <w:r w:rsidRPr="008A7E62">
        <w:rPr>
          <w:rFonts w:cs="Miriam" w:hint="cs"/>
          <w:rtl/>
        </w:rPr>
        <w:t xml:space="preserve">. זיהוי זה מסתבר לאור הידוע שרבי יו"ט </w:t>
      </w:r>
      <w:proofErr w:type="spellStart"/>
      <w:r w:rsidRPr="008A7E62">
        <w:rPr>
          <w:rFonts w:cs="Miriam" w:hint="cs"/>
          <w:rtl/>
        </w:rPr>
        <w:t>ליפמאן</w:t>
      </w:r>
      <w:proofErr w:type="spellEnd"/>
      <w:r w:rsidRPr="008A7E62">
        <w:rPr>
          <w:rFonts w:cs="Miriam" w:hint="cs"/>
          <w:rtl/>
        </w:rPr>
        <w:t xml:space="preserve"> </w:t>
      </w:r>
      <w:proofErr w:type="spellStart"/>
      <w:r w:rsidRPr="008A7E62">
        <w:rPr>
          <w:rFonts w:cs="Miriam" w:hint="cs"/>
          <w:rtl/>
        </w:rPr>
        <w:t>מילהויזן</w:t>
      </w:r>
      <w:proofErr w:type="spellEnd"/>
      <w:r w:rsidRPr="008A7E62">
        <w:rPr>
          <w:rFonts w:cs="Miriam" w:hint="cs"/>
          <w:rtl/>
        </w:rPr>
        <w:t xml:space="preserve"> עסק גם בתורת האלפא-ביתא ורמזיהם כדוגמת </w:t>
      </w:r>
      <w:proofErr w:type="spellStart"/>
      <w:r w:rsidRPr="008A7E62">
        <w:rPr>
          <w:rFonts w:cs="Miriam" w:hint="cs"/>
          <w:rtl/>
        </w:rPr>
        <w:t>הענין</w:t>
      </w:r>
      <w:proofErr w:type="spellEnd"/>
      <w:r w:rsidRPr="008A7E62">
        <w:rPr>
          <w:rFonts w:cs="Miriam" w:hint="cs"/>
          <w:rtl/>
        </w:rPr>
        <w:t xml:space="preserve"> המובא כאן (שלא מצאתיו בכתביו!). על רבי יו"ט </w:t>
      </w:r>
      <w:proofErr w:type="spellStart"/>
      <w:r w:rsidRPr="008A7E62">
        <w:rPr>
          <w:rFonts w:cs="Miriam" w:hint="cs"/>
          <w:rtl/>
        </w:rPr>
        <w:t>ליפמאן</w:t>
      </w:r>
      <w:proofErr w:type="spellEnd"/>
      <w:r w:rsidRPr="008A7E62">
        <w:rPr>
          <w:rFonts w:cs="Miriam" w:hint="cs"/>
          <w:rtl/>
        </w:rPr>
        <w:t xml:space="preserve"> </w:t>
      </w:r>
      <w:proofErr w:type="spellStart"/>
      <w:r w:rsidRPr="008A7E62">
        <w:rPr>
          <w:rFonts w:cs="Miriam" w:hint="cs"/>
          <w:rtl/>
        </w:rPr>
        <w:t>מילהויזן</w:t>
      </w:r>
      <w:proofErr w:type="spellEnd"/>
      <w:r w:rsidRPr="008A7E62">
        <w:rPr>
          <w:rFonts w:cs="Miriam" w:hint="cs"/>
          <w:rtl/>
        </w:rPr>
        <w:t xml:space="preserve">, תולדותיו וכתביו, ראה: י' </w:t>
      </w:r>
      <w:proofErr w:type="spellStart"/>
      <w:r w:rsidRPr="008A7E62">
        <w:rPr>
          <w:rFonts w:cs="Miriam" w:hint="cs"/>
          <w:rtl/>
        </w:rPr>
        <w:t>קופמן</w:t>
      </w:r>
      <w:proofErr w:type="spellEnd"/>
      <w:r w:rsidRPr="008A7E62">
        <w:rPr>
          <w:rFonts w:cs="Miriam" w:hint="cs"/>
          <w:rtl/>
        </w:rPr>
        <w:t xml:space="preserve">, ר' יום טוב ליפמן </w:t>
      </w:r>
      <w:proofErr w:type="spellStart"/>
      <w:r w:rsidRPr="008A7E62">
        <w:rPr>
          <w:rFonts w:cs="Miriam" w:hint="cs"/>
          <w:rtl/>
        </w:rPr>
        <w:t>מיהלהויזן</w:t>
      </w:r>
      <w:proofErr w:type="spellEnd"/>
      <w:r w:rsidRPr="008A7E62">
        <w:rPr>
          <w:rFonts w:cs="Miriam" w:hint="cs"/>
          <w:rtl/>
        </w:rPr>
        <w:t xml:space="preserve">, ניו יורק </w:t>
      </w:r>
      <w:proofErr w:type="spellStart"/>
      <w:r w:rsidRPr="008A7E62">
        <w:rPr>
          <w:rFonts w:cs="Miriam" w:hint="cs"/>
          <w:rtl/>
        </w:rPr>
        <w:t>תרפז</w:t>
      </w:r>
      <w:proofErr w:type="spellEnd"/>
      <w:r w:rsidRPr="008A7E62">
        <w:rPr>
          <w:rFonts w:cs="Miriam" w:hint="cs"/>
          <w:rtl/>
        </w:rPr>
        <w:t xml:space="preserve">; א' </w:t>
      </w:r>
      <w:proofErr w:type="spellStart"/>
      <w:r w:rsidRPr="008A7E62">
        <w:rPr>
          <w:rFonts w:cs="Miriam" w:hint="cs"/>
          <w:rtl/>
        </w:rPr>
        <w:t>קופפר</w:t>
      </w:r>
      <w:proofErr w:type="spellEnd"/>
      <w:r w:rsidRPr="008A7E62">
        <w:rPr>
          <w:rFonts w:cs="Miriam" w:hint="cs"/>
          <w:rtl/>
        </w:rPr>
        <w:t xml:space="preserve">, "ספר הברית וכתבים אחרים </w:t>
      </w:r>
      <w:proofErr w:type="spellStart"/>
      <w:r w:rsidRPr="008A7E62">
        <w:rPr>
          <w:rFonts w:cs="Miriam" w:hint="cs"/>
          <w:rtl/>
        </w:rPr>
        <w:t>לר</w:t>
      </w:r>
      <w:proofErr w:type="spellEnd"/>
      <w:r w:rsidRPr="008A7E62">
        <w:rPr>
          <w:rFonts w:cs="Miriam" w:hint="cs"/>
          <w:rtl/>
        </w:rPr>
        <w:t xml:space="preserve">' יום טוב ליפמן </w:t>
      </w:r>
      <w:proofErr w:type="spellStart"/>
      <w:r w:rsidRPr="008A7E62">
        <w:rPr>
          <w:rFonts w:cs="Miriam" w:hint="cs"/>
          <w:rtl/>
        </w:rPr>
        <w:t>מילהויזן</w:t>
      </w:r>
      <w:proofErr w:type="spellEnd"/>
      <w:r w:rsidRPr="008A7E62">
        <w:rPr>
          <w:rFonts w:cs="Miriam" w:hint="cs"/>
          <w:rtl/>
        </w:rPr>
        <w:t>", סיני, נו (</w:t>
      </w:r>
      <w:proofErr w:type="spellStart"/>
      <w:r w:rsidRPr="008A7E62">
        <w:rPr>
          <w:rFonts w:cs="Miriam" w:hint="cs"/>
          <w:rtl/>
        </w:rPr>
        <w:t>תשכה</w:t>
      </w:r>
      <w:proofErr w:type="spellEnd"/>
      <w:r w:rsidRPr="008A7E62">
        <w:rPr>
          <w:rFonts w:cs="Miriam" w:hint="cs"/>
          <w:rtl/>
        </w:rPr>
        <w:t xml:space="preserve">), עמ' של-שמג; ד"ש לוינגר וא' </w:t>
      </w:r>
      <w:proofErr w:type="spellStart"/>
      <w:r w:rsidRPr="008A7E62">
        <w:rPr>
          <w:rFonts w:cs="Miriam" w:hint="cs"/>
          <w:rtl/>
        </w:rPr>
        <w:t>קופפר</w:t>
      </w:r>
      <w:proofErr w:type="spellEnd"/>
      <w:r w:rsidRPr="008A7E62">
        <w:rPr>
          <w:rFonts w:cs="Miriam" w:hint="cs"/>
          <w:rtl/>
        </w:rPr>
        <w:t xml:space="preserve">, "תיקון ספר תורה של ר' יום טוב ליפמן </w:t>
      </w:r>
      <w:proofErr w:type="spellStart"/>
      <w:r w:rsidRPr="008A7E62">
        <w:rPr>
          <w:rFonts w:cs="Miriam" w:hint="cs"/>
          <w:rtl/>
        </w:rPr>
        <w:t>מילהויזן</w:t>
      </w:r>
      <w:proofErr w:type="spellEnd"/>
      <w:r w:rsidRPr="008A7E62">
        <w:rPr>
          <w:rFonts w:cs="Miriam" w:hint="cs"/>
          <w:rtl/>
        </w:rPr>
        <w:t>", סיני, ס (</w:t>
      </w:r>
      <w:proofErr w:type="spellStart"/>
      <w:r w:rsidRPr="008A7E62">
        <w:rPr>
          <w:rFonts w:cs="Miriam" w:hint="cs"/>
          <w:rtl/>
        </w:rPr>
        <w:t>תשכז</w:t>
      </w:r>
      <w:proofErr w:type="spellEnd"/>
      <w:r w:rsidRPr="008A7E62">
        <w:rPr>
          <w:rFonts w:cs="Miriam" w:hint="cs"/>
          <w:rtl/>
        </w:rPr>
        <w:t xml:space="preserve">), עמ' </w:t>
      </w:r>
      <w:proofErr w:type="spellStart"/>
      <w:r w:rsidRPr="008A7E62">
        <w:rPr>
          <w:rFonts w:cs="Miriam" w:hint="cs"/>
          <w:rtl/>
        </w:rPr>
        <w:t>רלז-רסח</w:t>
      </w:r>
      <w:proofErr w:type="spellEnd"/>
      <w:r w:rsidRPr="008A7E62">
        <w:rPr>
          <w:rFonts w:cs="Miriam" w:hint="cs"/>
          <w:rtl/>
        </w:rPr>
        <w:t xml:space="preserve">; י' </w:t>
      </w:r>
      <w:proofErr w:type="spellStart"/>
      <w:r w:rsidRPr="008A7E62">
        <w:rPr>
          <w:rFonts w:cs="Miriam" w:hint="cs"/>
          <w:rtl/>
        </w:rPr>
        <w:t>וינשטוק</w:t>
      </w:r>
      <w:proofErr w:type="spellEnd"/>
      <w:r w:rsidRPr="008A7E62">
        <w:rPr>
          <w:rFonts w:cs="Miriam" w:hint="cs"/>
          <w:rtl/>
        </w:rPr>
        <w:t xml:space="preserve">, "דרשת 'תורת ה' תמימה' </w:t>
      </w:r>
      <w:proofErr w:type="spellStart"/>
      <w:r w:rsidRPr="008A7E62">
        <w:rPr>
          <w:rFonts w:cs="Miriam" w:hint="cs"/>
          <w:rtl/>
        </w:rPr>
        <w:t>לר</w:t>
      </w:r>
      <w:proofErr w:type="spellEnd"/>
      <w:r w:rsidRPr="008A7E62">
        <w:rPr>
          <w:rFonts w:cs="Miriam" w:hint="cs"/>
          <w:rtl/>
        </w:rPr>
        <w:t xml:space="preserve">' יום טוב ליפמן </w:t>
      </w:r>
      <w:proofErr w:type="spellStart"/>
      <w:r w:rsidRPr="008A7E62">
        <w:rPr>
          <w:rFonts w:cs="Miriam" w:hint="cs"/>
          <w:rtl/>
        </w:rPr>
        <w:t>מילהויזן</w:t>
      </w:r>
      <w:proofErr w:type="spellEnd"/>
      <w:r w:rsidRPr="008A7E62">
        <w:rPr>
          <w:rFonts w:cs="Miriam" w:hint="cs"/>
          <w:rtl/>
        </w:rPr>
        <w:t xml:space="preserve">", סיני, פד (תשלט), עמ' </w:t>
      </w:r>
      <w:proofErr w:type="spellStart"/>
      <w:r w:rsidRPr="008A7E62">
        <w:rPr>
          <w:rFonts w:cs="Miriam" w:hint="cs"/>
          <w:rtl/>
        </w:rPr>
        <w:t>קכו-קלב</w:t>
      </w:r>
      <w:proofErr w:type="spellEnd"/>
      <w:r w:rsidRPr="008A7E62">
        <w:rPr>
          <w:rFonts w:cs="Miriam" w:hint="cs"/>
          <w:rtl/>
        </w:rPr>
        <w:t xml:space="preserve">; הנ"ל, "פירוש ספר יצירה </w:t>
      </w:r>
      <w:proofErr w:type="spellStart"/>
      <w:r w:rsidRPr="008A7E62">
        <w:rPr>
          <w:rFonts w:cs="Miriam" w:hint="cs"/>
          <w:rtl/>
        </w:rPr>
        <w:t>לר</w:t>
      </w:r>
      <w:proofErr w:type="spellEnd"/>
      <w:r w:rsidRPr="008A7E62">
        <w:rPr>
          <w:rFonts w:cs="Miriam" w:hint="cs"/>
          <w:rtl/>
        </w:rPr>
        <w:t xml:space="preserve">' יום טוב ליפמן </w:t>
      </w:r>
      <w:proofErr w:type="spellStart"/>
      <w:r w:rsidRPr="008A7E62">
        <w:rPr>
          <w:rFonts w:cs="Miriam" w:hint="cs"/>
          <w:rtl/>
        </w:rPr>
        <w:t>מילהויזן</w:t>
      </w:r>
      <w:proofErr w:type="spellEnd"/>
      <w:r w:rsidRPr="008A7E62">
        <w:rPr>
          <w:rFonts w:cs="Miriam" w:hint="cs"/>
          <w:rtl/>
        </w:rPr>
        <w:t xml:space="preserve">", </w:t>
      </w:r>
      <w:proofErr w:type="spellStart"/>
      <w:r w:rsidRPr="008A7E62">
        <w:rPr>
          <w:rFonts w:cs="Miriam" w:hint="cs"/>
          <w:rtl/>
        </w:rPr>
        <w:t>טמירין</w:t>
      </w:r>
      <w:proofErr w:type="spellEnd"/>
      <w:r w:rsidRPr="008A7E62">
        <w:rPr>
          <w:rFonts w:cs="Miriam" w:hint="cs"/>
          <w:rtl/>
        </w:rPr>
        <w:t xml:space="preserve"> - מקורות ומחקרים בקבלה וחסידות, ב (</w:t>
      </w:r>
      <w:proofErr w:type="spellStart"/>
      <w:r w:rsidRPr="008A7E62">
        <w:rPr>
          <w:rFonts w:cs="Miriam" w:hint="cs"/>
          <w:rtl/>
        </w:rPr>
        <w:t>תשמב</w:t>
      </w:r>
      <w:proofErr w:type="spellEnd"/>
      <w:r w:rsidRPr="008A7E62">
        <w:rPr>
          <w:rFonts w:cs="Miriam" w:hint="cs"/>
          <w:rtl/>
        </w:rPr>
        <w:t>), עמ' צג-</w:t>
      </w:r>
      <w:proofErr w:type="spellStart"/>
      <w:r w:rsidRPr="008A7E62">
        <w:rPr>
          <w:rFonts w:cs="Miriam" w:hint="cs"/>
          <w:rtl/>
        </w:rPr>
        <w:t>קכא</w:t>
      </w:r>
      <w:proofErr w:type="spellEnd"/>
      <w:r w:rsidRPr="008A7E62">
        <w:rPr>
          <w:rFonts w:cs="Miriam" w:hint="cs"/>
          <w:rtl/>
        </w:rPr>
        <w:t xml:space="preserve">; </w:t>
      </w:r>
      <w:proofErr w:type="spellStart"/>
      <w:r w:rsidRPr="008A7E62">
        <w:rPr>
          <w:rFonts w:cs="Miriam" w:hint="cs"/>
          <w:rtl/>
        </w:rPr>
        <w:t>י"י</w:t>
      </w:r>
      <w:proofErr w:type="spellEnd"/>
      <w:r w:rsidRPr="008A7E62">
        <w:rPr>
          <w:rFonts w:cs="Miriam" w:hint="cs"/>
          <w:rtl/>
        </w:rPr>
        <w:t xml:space="preserve"> יובל, חכמים בדורם, ירושלים </w:t>
      </w:r>
      <w:proofErr w:type="spellStart"/>
      <w:r w:rsidRPr="008A7E62">
        <w:rPr>
          <w:rFonts w:cs="Miriam" w:hint="cs"/>
          <w:rtl/>
        </w:rPr>
        <w:t>תשמט</w:t>
      </w:r>
      <w:proofErr w:type="spellEnd"/>
      <w:r w:rsidRPr="008A7E62">
        <w:rPr>
          <w:rFonts w:cs="Miriam" w:hint="cs"/>
          <w:rtl/>
        </w:rPr>
        <w:t xml:space="preserve">, עפ"י מפתח; י"א </w:t>
      </w:r>
      <w:proofErr w:type="spellStart"/>
      <w:r w:rsidRPr="008A7E62">
        <w:rPr>
          <w:rFonts w:cs="Miriam" w:hint="cs"/>
          <w:rtl/>
        </w:rPr>
        <w:t>דינרי</w:t>
      </w:r>
      <w:proofErr w:type="spellEnd"/>
      <w:r w:rsidRPr="008A7E62">
        <w:rPr>
          <w:rFonts w:cs="Miriam" w:hint="cs"/>
          <w:rtl/>
        </w:rPr>
        <w:t xml:space="preserve">, חכמי אשכנז בשלהי ימי הביניים, ירושלים </w:t>
      </w:r>
      <w:proofErr w:type="spellStart"/>
      <w:r w:rsidRPr="008A7E62">
        <w:rPr>
          <w:rFonts w:cs="Miriam" w:hint="cs"/>
          <w:rtl/>
        </w:rPr>
        <w:t>תשמד</w:t>
      </w:r>
      <w:proofErr w:type="spellEnd"/>
      <w:r w:rsidRPr="008A7E62">
        <w:rPr>
          <w:rFonts w:cs="Miriam" w:hint="cs"/>
          <w:rtl/>
        </w:rPr>
        <w:t xml:space="preserve">, עפ"י מפתח; א' </w:t>
      </w:r>
      <w:proofErr w:type="spellStart"/>
      <w:r w:rsidRPr="008A7E62">
        <w:rPr>
          <w:rFonts w:cs="Miriam" w:hint="cs"/>
          <w:rtl/>
        </w:rPr>
        <w:t>תלמג</w:t>
      </w:r>
      <w:proofErr w:type="spellEnd"/>
      <w:r w:rsidRPr="008A7E62">
        <w:rPr>
          <w:rFonts w:cs="Miriam" w:hint="cs"/>
          <w:rtl/>
        </w:rPr>
        <w:t xml:space="preserve">', ספר </w:t>
      </w:r>
      <w:proofErr w:type="spellStart"/>
      <w:r w:rsidRPr="008A7E62">
        <w:rPr>
          <w:rFonts w:cs="Miriam" w:hint="cs"/>
          <w:rtl/>
        </w:rPr>
        <w:t>הנצחון</w:t>
      </w:r>
      <w:proofErr w:type="spellEnd"/>
      <w:r w:rsidRPr="008A7E62">
        <w:rPr>
          <w:rFonts w:cs="Miriam" w:hint="cs"/>
          <w:rtl/>
        </w:rPr>
        <w:t xml:space="preserve">, ירושלים </w:t>
      </w:r>
      <w:proofErr w:type="spellStart"/>
      <w:r w:rsidRPr="008A7E62">
        <w:rPr>
          <w:rFonts w:cs="Miriam" w:hint="cs"/>
          <w:rtl/>
        </w:rPr>
        <w:t>תשמד</w:t>
      </w:r>
      <w:proofErr w:type="spellEnd"/>
      <w:r w:rsidRPr="008A7E62">
        <w:rPr>
          <w:rFonts w:cs="Miriam" w:hint="cs"/>
          <w:rtl/>
        </w:rPr>
        <w:t>, מבוא.</w:t>
      </w:r>
    </w:p>
  </w:footnote>
  <w:footnote w:id="1112">
    <w:p w14:paraId="564F81B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 עריכה, </w:t>
      </w:r>
      <w:proofErr w:type="spellStart"/>
      <w:r w:rsidRPr="008A7E62">
        <w:rPr>
          <w:rFonts w:cs="Miriam" w:hint="cs"/>
          <w:rtl/>
        </w:rPr>
        <w:t>מבר"ר</w:t>
      </w:r>
      <w:proofErr w:type="spellEnd"/>
      <w:r w:rsidRPr="008A7E62">
        <w:rPr>
          <w:rFonts w:cs="Miriam" w:hint="cs"/>
          <w:rtl/>
        </w:rPr>
        <w:t xml:space="preserve">, א יא, ושם סדר דרשת האותיות הוא </w:t>
      </w:r>
      <w:proofErr w:type="spellStart"/>
      <w:r w:rsidRPr="008A7E62">
        <w:rPr>
          <w:rFonts w:cs="Miriam" w:hint="cs"/>
          <w:rtl/>
        </w:rPr>
        <w:t>מ'נ'צ'פ'ך</w:t>
      </w:r>
      <w:proofErr w:type="spellEnd"/>
      <w:r w:rsidRPr="008A7E62">
        <w:rPr>
          <w:rFonts w:cs="Miriam" w:hint="cs"/>
          <w:rtl/>
        </w:rPr>
        <w:t xml:space="preserve">', בשונה מזו שלפנינו - </w:t>
      </w:r>
      <w:proofErr w:type="spellStart"/>
      <w:r w:rsidRPr="008A7E62">
        <w:rPr>
          <w:rFonts w:cs="Miriam" w:hint="cs"/>
          <w:rtl/>
        </w:rPr>
        <w:t>כ'מ'נ'פ'ץ</w:t>
      </w:r>
      <w:proofErr w:type="spellEnd"/>
      <w:r w:rsidRPr="008A7E62">
        <w:rPr>
          <w:rFonts w:cs="Miriam" w:hint="cs"/>
          <w:rtl/>
        </w:rPr>
        <w:t xml:space="preserve">'. ראה </w:t>
      </w:r>
      <w:proofErr w:type="spellStart"/>
      <w:r w:rsidRPr="008A7E62">
        <w:rPr>
          <w:rFonts w:cs="Miriam" w:hint="cs"/>
          <w:rtl/>
        </w:rPr>
        <w:t>בר"ר</w:t>
      </w:r>
      <w:proofErr w:type="spellEnd"/>
      <w:r w:rsidRPr="008A7E62">
        <w:rPr>
          <w:rFonts w:cs="Miriam" w:hint="cs"/>
          <w:rtl/>
        </w:rPr>
        <w:t>, שם: "</w:t>
      </w:r>
      <w:r w:rsidRPr="008A7E62">
        <w:rPr>
          <w:rFonts w:cs="Miriam" w:hint="eastAsia"/>
          <w:rtl/>
        </w:rPr>
        <w:t>מה</w:t>
      </w:r>
      <w:r w:rsidRPr="008A7E62">
        <w:rPr>
          <w:rFonts w:cs="Miriam"/>
          <w:rtl/>
        </w:rPr>
        <w:t xml:space="preserve"> </w:t>
      </w:r>
      <w:r w:rsidRPr="008A7E62">
        <w:rPr>
          <w:rFonts w:cs="Miriam" w:hint="eastAsia"/>
          <w:rtl/>
        </w:rPr>
        <w:t>טעם</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מ</w:t>
      </w:r>
      <w:r w:rsidRPr="008A7E62">
        <w:rPr>
          <w:rFonts w:cs="Miriam"/>
          <w:rtl/>
        </w:rPr>
        <w:t>"</w:t>
      </w:r>
      <w:r w:rsidRPr="008A7E62">
        <w:rPr>
          <w:rFonts w:cs="Miriam" w:hint="eastAsia"/>
          <w:rtl/>
        </w:rPr>
        <w:t>ם</w:t>
      </w:r>
      <w:r w:rsidRPr="008A7E62">
        <w:rPr>
          <w:rFonts w:cs="Miriam"/>
          <w:rtl/>
        </w:rPr>
        <w:t xml:space="preserve"> </w:t>
      </w:r>
      <w:proofErr w:type="spellStart"/>
      <w:r w:rsidRPr="008A7E62">
        <w:rPr>
          <w:rFonts w:cs="Miriam" w:hint="eastAsia"/>
          <w:rtl/>
        </w:rPr>
        <w:t>מ</w:t>
      </w:r>
      <w:r w:rsidRPr="008A7E62">
        <w:rPr>
          <w:rFonts w:cs="Miriam"/>
          <w:rtl/>
        </w:rPr>
        <w:t>"</w:t>
      </w:r>
      <w:r w:rsidRPr="008A7E62">
        <w:rPr>
          <w:rFonts w:cs="Miriam" w:hint="eastAsia"/>
          <w:rtl/>
        </w:rPr>
        <w:t>ם</w:t>
      </w:r>
      <w:proofErr w:type="spellEnd"/>
      <w:r w:rsidRPr="008A7E62">
        <w:rPr>
          <w:rFonts w:cs="Miriam" w:hint="cs"/>
          <w:rtl/>
        </w:rPr>
        <w:t>,</w:t>
      </w:r>
      <w:r w:rsidRPr="008A7E62">
        <w:rPr>
          <w:rFonts w:cs="Miriam"/>
          <w:rtl/>
        </w:rPr>
        <w:t xml:space="preserve"> </w:t>
      </w:r>
      <w:r w:rsidRPr="008A7E62">
        <w:rPr>
          <w:rFonts w:cs="Miriam" w:hint="eastAsia"/>
          <w:rtl/>
        </w:rPr>
        <w:t>נו</w:t>
      </w:r>
      <w:r w:rsidRPr="008A7E62">
        <w:rPr>
          <w:rFonts w:cs="Miriam"/>
          <w:rtl/>
        </w:rPr>
        <w:t>"</w:t>
      </w:r>
      <w:r w:rsidRPr="008A7E62">
        <w:rPr>
          <w:rFonts w:cs="Miriam" w:hint="eastAsia"/>
          <w:rtl/>
        </w:rPr>
        <w:t>ן</w:t>
      </w:r>
      <w:r w:rsidRPr="008A7E62">
        <w:rPr>
          <w:rFonts w:cs="Miriam"/>
          <w:rtl/>
        </w:rPr>
        <w:t xml:space="preserve"> </w:t>
      </w:r>
      <w:proofErr w:type="spellStart"/>
      <w:r w:rsidRPr="008A7E62">
        <w:rPr>
          <w:rFonts w:cs="Miriam" w:hint="eastAsia"/>
          <w:rtl/>
        </w:rPr>
        <w:t>נו</w:t>
      </w:r>
      <w:r w:rsidRPr="008A7E62">
        <w:rPr>
          <w:rFonts w:cs="Miriam"/>
          <w:rtl/>
        </w:rPr>
        <w:t>"</w:t>
      </w:r>
      <w:r w:rsidRPr="008A7E62">
        <w:rPr>
          <w:rFonts w:cs="Miriam" w:hint="eastAsia"/>
          <w:rtl/>
        </w:rPr>
        <w:t>ן</w:t>
      </w:r>
      <w:proofErr w:type="spellEnd"/>
      <w:r w:rsidRPr="008A7E62">
        <w:rPr>
          <w:rFonts w:cs="Miriam" w:hint="cs"/>
          <w:rtl/>
        </w:rPr>
        <w:t>,</w:t>
      </w:r>
      <w:r w:rsidRPr="008A7E62">
        <w:rPr>
          <w:rFonts w:cs="Miriam"/>
          <w:rtl/>
        </w:rPr>
        <w:t xml:space="preserve"> </w:t>
      </w:r>
      <w:r w:rsidRPr="008A7E62">
        <w:rPr>
          <w:rFonts w:cs="Miriam" w:hint="eastAsia"/>
          <w:rtl/>
        </w:rPr>
        <w:t>צד</w:t>
      </w:r>
      <w:r w:rsidRPr="008A7E62">
        <w:rPr>
          <w:rFonts w:cs="Miriam"/>
          <w:rtl/>
        </w:rPr>
        <w:t>"</w:t>
      </w:r>
      <w:r w:rsidRPr="008A7E62">
        <w:rPr>
          <w:rFonts w:cs="Miriam" w:hint="eastAsia"/>
          <w:rtl/>
        </w:rPr>
        <w:t>י</w:t>
      </w:r>
      <w:r w:rsidRPr="008A7E62">
        <w:rPr>
          <w:rFonts w:cs="Miriam"/>
          <w:rtl/>
        </w:rPr>
        <w:t xml:space="preserve"> </w:t>
      </w:r>
      <w:proofErr w:type="spellStart"/>
      <w:r w:rsidRPr="008A7E62">
        <w:rPr>
          <w:rFonts w:cs="Miriam" w:hint="eastAsia"/>
          <w:rtl/>
        </w:rPr>
        <w:t>צד</w:t>
      </w:r>
      <w:r w:rsidRPr="008A7E62">
        <w:rPr>
          <w:rFonts w:cs="Miriam"/>
          <w:rtl/>
        </w:rPr>
        <w:t>"</w:t>
      </w:r>
      <w:r w:rsidRPr="008A7E62">
        <w:rPr>
          <w:rFonts w:cs="Miriam" w:hint="eastAsia"/>
          <w:rtl/>
        </w:rPr>
        <w:t>י</w:t>
      </w:r>
      <w:proofErr w:type="spellEnd"/>
      <w:r w:rsidRPr="008A7E62">
        <w:rPr>
          <w:rFonts w:cs="Miriam" w:hint="cs"/>
          <w:rtl/>
        </w:rPr>
        <w:t>,</w:t>
      </w:r>
      <w:r w:rsidRPr="008A7E62">
        <w:rPr>
          <w:rFonts w:cs="Miriam"/>
          <w:rtl/>
        </w:rPr>
        <w:t xml:space="preserve"> </w:t>
      </w:r>
      <w:r w:rsidRPr="008A7E62">
        <w:rPr>
          <w:rFonts w:cs="Miriam" w:hint="eastAsia"/>
          <w:rtl/>
        </w:rPr>
        <w:t>פ</w:t>
      </w:r>
      <w:r w:rsidRPr="008A7E62">
        <w:rPr>
          <w:rFonts w:cs="Miriam"/>
          <w:rtl/>
        </w:rPr>
        <w:t>"</w:t>
      </w:r>
      <w:r w:rsidRPr="008A7E62">
        <w:rPr>
          <w:rFonts w:cs="Miriam" w:hint="eastAsia"/>
          <w:rtl/>
        </w:rPr>
        <w:t>א</w:t>
      </w:r>
      <w:r w:rsidRPr="008A7E62">
        <w:rPr>
          <w:rFonts w:cs="Miriam"/>
          <w:rtl/>
        </w:rPr>
        <w:t xml:space="preserve"> </w:t>
      </w:r>
      <w:proofErr w:type="spellStart"/>
      <w:r w:rsidRPr="008A7E62">
        <w:rPr>
          <w:rFonts w:cs="Miriam" w:hint="eastAsia"/>
          <w:rtl/>
        </w:rPr>
        <w:t>פ</w:t>
      </w:r>
      <w:r w:rsidRPr="008A7E62">
        <w:rPr>
          <w:rFonts w:cs="Miriam"/>
          <w:rtl/>
        </w:rPr>
        <w:t>"</w:t>
      </w:r>
      <w:r w:rsidRPr="008A7E62">
        <w:rPr>
          <w:rFonts w:cs="Miriam" w:hint="eastAsia"/>
          <w:rtl/>
        </w:rPr>
        <w:t>א</w:t>
      </w:r>
      <w:proofErr w:type="spellEnd"/>
      <w:r w:rsidRPr="008A7E62">
        <w:rPr>
          <w:rFonts w:cs="Miriam" w:hint="cs"/>
          <w:rtl/>
        </w:rPr>
        <w:t>,</w:t>
      </w:r>
      <w:r w:rsidRPr="008A7E62">
        <w:rPr>
          <w:rFonts w:cs="Miriam"/>
          <w:rtl/>
        </w:rPr>
        <w:t xml:space="preserve"> </w:t>
      </w:r>
      <w:r w:rsidRPr="008A7E62">
        <w:rPr>
          <w:rFonts w:cs="Miriam" w:hint="eastAsia"/>
          <w:rtl/>
        </w:rPr>
        <w:t>כ</w:t>
      </w:r>
      <w:r w:rsidRPr="008A7E62">
        <w:rPr>
          <w:rFonts w:cs="Miriam"/>
          <w:rtl/>
        </w:rPr>
        <w:t>"</w:t>
      </w:r>
      <w:r w:rsidRPr="008A7E62">
        <w:rPr>
          <w:rFonts w:cs="Miriam" w:hint="eastAsia"/>
          <w:rtl/>
        </w:rPr>
        <w:t>ף</w:t>
      </w:r>
      <w:r w:rsidRPr="008A7E62">
        <w:rPr>
          <w:rFonts w:cs="Miriam"/>
          <w:rtl/>
        </w:rPr>
        <w:t xml:space="preserve"> </w:t>
      </w:r>
      <w:proofErr w:type="spellStart"/>
      <w:r w:rsidRPr="008A7E62">
        <w:rPr>
          <w:rFonts w:cs="Miriam" w:hint="eastAsia"/>
          <w:rtl/>
        </w:rPr>
        <w:t>כ</w:t>
      </w:r>
      <w:r w:rsidRPr="008A7E62">
        <w:rPr>
          <w:rFonts w:cs="Miriam"/>
          <w:rtl/>
        </w:rPr>
        <w:t>"</w:t>
      </w:r>
      <w:r w:rsidRPr="008A7E62">
        <w:rPr>
          <w:rFonts w:cs="Miriam" w:hint="eastAsia"/>
          <w:rtl/>
        </w:rPr>
        <w:t>ף</w:t>
      </w:r>
      <w:proofErr w:type="spellEnd"/>
      <w:r w:rsidRPr="008A7E62">
        <w:rPr>
          <w:rFonts w:cs="Miriam" w:hint="cs"/>
          <w:rtl/>
        </w:rPr>
        <w:t>?</w:t>
      </w:r>
      <w:r w:rsidRPr="008A7E62">
        <w:rPr>
          <w:rFonts w:cs="Miriam"/>
          <w:rtl/>
        </w:rPr>
        <w:t xml:space="preserve"> </w:t>
      </w:r>
      <w:r w:rsidRPr="008A7E62">
        <w:rPr>
          <w:rFonts w:cs="Miriam" w:hint="eastAsia"/>
          <w:rtl/>
        </w:rPr>
        <w:t>אלא</w:t>
      </w:r>
      <w:r w:rsidRPr="008A7E62">
        <w:rPr>
          <w:rFonts w:cs="Miriam" w:hint="cs"/>
          <w:rtl/>
        </w:rPr>
        <w:t>,</w:t>
      </w:r>
      <w:r w:rsidRPr="008A7E62">
        <w:rPr>
          <w:rFonts w:cs="Miriam"/>
          <w:rtl/>
        </w:rPr>
        <w:t xml:space="preserve"> </w:t>
      </w:r>
      <w:r w:rsidRPr="008A7E62">
        <w:rPr>
          <w:rFonts w:cs="Miriam" w:hint="eastAsia"/>
          <w:rtl/>
        </w:rPr>
        <w:t>מ</w:t>
      </w:r>
      <w:r w:rsidRPr="008A7E62">
        <w:rPr>
          <w:rFonts w:cs="Miriam" w:hint="eastAsia"/>
          <w:b/>
          <w:bCs/>
          <w:rtl/>
        </w:rPr>
        <w:t>מ</w:t>
      </w:r>
      <w:r w:rsidRPr="008A7E62">
        <w:rPr>
          <w:rFonts w:cs="Miriam" w:hint="eastAsia"/>
          <w:rtl/>
        </w:rPr>
        <w:t>אמר</w:t>
      </w:r>
      <w:r w:rsidRPr="008A7E62">
        <w:rPr>
          <w:rFonts w:cs="Miriam"/>
          <w:rtl/>
        </w:rPr>
        <w:t xml:space="preserve"> </w:t>
      </w:r>
      <w:r w:rsidRPr="008A7E62">
        <w:rPr>
          <w:rFonts w:cs="Miriam" w:hint="eastAsia"/>
          <w:rtl/>
        </w:rPr>
        <w:t>ל</w:t>
      </w:r>
      <w:r w:rsidRPr="008A7E62">
        <w:rPr>
          <w:rFonts w:cs="Miriam" w:hint="eastAsia"/>
          <w:b/>
          <w:bCs/>
          <w:rtl/>
        </w:rPr>
        <w:t>מ</w:t>
      </w:r>
      <w:r w:rsidRPr="008A7E62">
        <w:rPr>
          <w:rFonts w:cs="Miriam" w:hint="eastAsia"/>
          <w:rtl/>
        </w:rPr>
        <w:t>אמר</w:t>
      </w:r>
      <w:r w:rsidRPr="008A7E62">
        <w:rPr>
          <w:rFonts w:cs="Miriam"/>
          <w:rtl/>
        </w:rPr>
        <w:t xml:space="preserve">, </w:t>
      </w:r>
      <w:r w:rsidRPr="008A7E62">
        <w:rPr>
          <w:rFonts w:cs="Miriam" w:hint="eastAsia"/>
          <w:rtl/>
        </w:rPr>
        <w:t>ומ</w:t>
      </w:r>
      <w:r w:rsidRPr="008A7E62">
        <w:rPr>
          <w:rFonts w:cs="Miriam" w:hint="eastAsia"/>
          <w:b/>
          <w:bCs/>
          <w:rtl/>
        </w:rPr>
        <w:t>נ</w:t>
      </w:r>
      <w:r w:rsidRPr="008A7E62">
        <w:rPr>
          <w:rFonts w:cs="Miriam" w:hint="eastAsia"/>
          <w:rtl/>
        </w:rPr>
        <w:t>אמן</w:t>
      </w:r>
      <w:r w:rsidRPr="008A7E62">
        <w:rPr>
          <w:rFonts w:cs="Miriam"/>
          <w:rtl/>
        </w:rPr>
        <w:t xml:space="preserve"> </w:t>
      </w:r>
      <w:r w:rsidRPr="008A7E62">
        <w:rPr>
          <w:rFonts w:cs="Miriam" w:hint="eastAsia"/>
          <w:rtl/>
        </w:rPr>
        <w:t>ל</w:t>
      </w:r>
      <w:r w:rsidRPr="008A7E62">
        <w:rPr>
          <w:rFonts w:cs="Miriam" w:hint="eastAsia"/>
          <w:b/>
          <w:bCs/>
          <w:rtl/>
        </w:rPr>
        <w:t>נ</w:t>
      </w:r>
      <w:r w:rsidRPr="008A7E62">
        <w:rPr>
          <w:rFonts w:cs="Miriam" w:hint="eastAsia"/>
          <w:rtl/>
        </w:rPr>
        <w:t>אמן</w:t>
      </w:r>
      <w:r w:rsidRPr="008A7E62">
        <w:rPr>
          <w:rFonts w:cs="Miriam"/>
          <w:rtl/>
        </w:rPr>
        <w:t xml:space="preserve">, </w:t>
      </w:r>
      <w:r w:rsidRPr="008A7E62">
        <w:rPr>
          <w:rFonts w:cs="Miriam" w:hint="eastAsia"/>
          <w:rtl/>
        </w:rPr>
        <w:t>ומ</w:t>
      </w:r>
      <w:r w:rsidRPr="008A7E62">
        <w:rPr>
          <w:rFonts w:cs="Miriam" w:hint="eastAsia"/>
          <w:b/>
          <w:bCs/>
          <w:rtl/>
        </w:rPr>
        <w:t>צ</w:t>
      </w:r>
      <w:r w:rsidRPr="008A7E62">
        <w:rPr>
          <w:rFonts w:cs="Miriam" w:hint="eastAsia"/>
          <w:rtl/>
        </w:rPr>
        <w:t>דיק</w:t>
      </w:r>
      <w:r w:rsidRPr="008A7E62">
        <w:rPr>
          <w:rFonts w:cs="Miriam"/>
          <w:rtl/>
        </w:rPr>
        <w:t xml:space="preserve"> </w:t>
      </w:r>
      <w:r w:rsidRPr="008A7E62">
        <w:rPr>
          <w:rFonts w:cs="Miriam" w:hint="eastAsia"/>
          <w:rtl/>
        </w:rPr>
        <w:t>ל</w:t>
      </w:r>
      <w:r w:rsidRPr="008A7E62">
        <w:rPr>
          <w:rFonts w:cs="Miriam" w:hint="eastAsia"/>
          <w:b/>
          <w:bCs/>
          <w:rtl/>
        </w:rPr>
        <w:t>צ</w:t>
      </w:r>
      <w:r w:rsidRPr="008A7E62">
        <w:rPr>
          <w:rFonts w:cs="Miriam" w:hint="eastAsia"/>
          <w:rtl/>
        </w:rPr>
        <w:t>דיק</w:t>
      </w:r>
      <w:r w:rsidRPr="008A7E62">
        <w:rPr>
          <w:rFonts w:cs="Miriam"/>
          <w:rtl/>
        </w:rPr>
        <w:t xml:space="preserve">, </w:t>
      </w:r>
      <w:r w:rsidRPr="008A7E62">
        <w:rPr>
          <w:rFonts w:cs="Miriam" w:hint="eastAsia"/>
          <w:rtl/>
        </w:rPr>
        <w:t>ומ</w:t>
      </w:r>
      <w:r w:rsidRPr="008A7E62">
        <w:rPr>
          <w:rFonts w:cs="Miriam" w:hint="eastAsia"/>
          <w:b/>
          <w:bCs/>
          <w:rtl/>
        </w:rPr>
        <w:t>פ</w:t>
      </w:r>
      <w:r w:rsidRPr="008A7E62">
        <w:rPr>
          <w:rFonts w:cs="Miriam" w:hint="eastAsia"/>
          <w:rtl/>
        </w:rPr>
        <w:t>ה</w:t>
      </w:r>
      <w:r w:rsidRPr="008A7E62">
        <w:rPr>
          <w:rFonts w:cs="Miriam"/>
          <w:rtl/>
        </w:rPr>
        <w:t xml:space="preserve"> </w:t>
      </w:r>
      <w:r w:rsidRPr="008A7E62">
        <w:rPr>
          <w:rFonts w:cs="Miriam" w:hint="eastAsia"/>
          <w:rtl/>
        </w:rPr>
        <w:t>ל</w:t>
      </w:r>
      <w:r w:rsidRPr="008A7E62">
        <w:rPr>
          <w:rFonts w:cs="Miriam" w:hint="eastAsia"/>
          <w:b/>
          <w:bCs/>
          <w:rtl/>
        </w:rPr>
        <w:t>פ</w:t>
      </w:r>
      <w:r w:rsidRPr="008A7E62">
        <w:rPr>
          <w:rFonts w:cs="Miriam" w:hint="eastAsia"/>
          <w:rtl/>
        </w:rPr>
        <w:t>ה</w:t>
      </w:r>
      <w:r w:rsidRPr="008A7E62">
        <w:rPr>
          <w:rFonts w:cs="Miriam"/>
          <w:rtl/>
        </w:rPr>
        <w:t xml:space="preserve">, </w:t>
      </w:r>
      <w:r w:rsidRPr="008A7E62">
        <w:rPr>
          <w:rFonts w:cs="Miriam" w:hint="eastAsia"/>
          <w:rtl/>
        </w:rPr>
        <w:t>מ</w:t>
      </w:r>
      <w:r w:rsidRPr="008A7E62">
        <w:rPr>
          <w:rFonts w:cs="Miriam" w:hint="eastAsia"/>
          <w:b/>
          <w:bCs/>
          <w:rtl/>
        </w:rPr>
        <w:t>כ</w:t>
      </w:r>
      <w:r w:rsidRPr="008A7E62">
        <w:rPr>
          <w:rFonts w:cs="Miriam" w:hint="eastAsia"/>
          <w:rtl/>
        </w:rPr>
        <w:t>ף</w:t>
      </w:r>
      <w:r w:rsidRPr="008A7E62">
        <w:rPr>
          <w:rFonts w:cs="Miriam"/>
          <w:rtl/>
        </w:rPr>
        <w:t xml:space="preserve"> </w:t>
      </w:r>
      <w:r w:rsidRPr="008A7E62">
        <w:rPr>
          <w:rFonts w:cs="Miriam" w:hint="eastAsia"/>
          <w:rtl/>
        </w:rPr>
        <w:t>ל</w:t>
      </w:r>
      <w:r w:rsidRPr="008A7E62">
        <w:rPr>
          <w:rFonts w:cs="Miriam" w:hint="eastAsia"/>
          <w:b/>
          <w:bCs/>
          <w:rtl/>
        </w:rPr>
        <w:t>כ</w:t>
      </w:r>
      <w:r w:rsidRPr="008A7E62">
        <w:rPr>
          <w:rFonts w:cs="Miriam" w:hint="eastAsia"/>
          <w:rtl/>
        </w:rPr>
        <w:t>ף</w:t>
      </w:r>
      <w:r w:rsidRPr="008A7E62">
        <w:rPr>
          <w:rFonts w:cs="Miriam"/>
          <w:rtl/>
        </w:rPr>
        <w:t xml:space="preserve">. </w:t>
      </w:r>
      <w:r w:rsidRPr="008A7E62">
        <w:rPr>
          <w:rFonts w:cs="Miriam" w:hint="eastAsia"/>
          <w:rtl/>
        </w:rPr>
        <w:t>ממאמר</w:t>
      </w:r>
      <w:r w:rsidRPr="008A7E62">
        <w:rPr>
          <w:rFonts w:cs="Miriam"/>
          <w:rtl/>
        </w:rPr>
        <w:t xml:space="preserve"> </w:t>
      </w:r>
      <w:r w:rsidRPr="008A7E62">
        <w:rPr>
          <w:rFonts w:cs="Miriam" w:hint="eastAsia"/>
          <w:rtl/>
        </w:rPr>
        <w:t>למאמר</w:t>
      </w:r>
      <w:r w:rsidRPr="008A7E62">
        <w:rPr>
          <w:rFonts w:cs="Miriam" w:hint="cs"/>
          <w:rtl/>
        </w:rPr>
        <w:t xml:space="preserve"> -</w:t>
      </w:r>
      <w:r w:rsidRPr="008A7E62">
        <w:rPr>
          <w:rFonts w:cs="Miriam"/>
          <w:rtl/>
        </w:rPr>
        <w:t xml:space="preserve"> </w:t>
      </w:r>
      <w:r w:rsidRPr="008A7E62">
        <w:rPr>
          <w:rFonts w:cs="Miriam" w:hint="eastAsia"/>
          <w:rtl/>
        </w:rPr>
        <w:t>ממאמר</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w:t>
      </w:r>
      <w:r w:rsidRPr="008A7E62">
        <w:rPr>
          <w:rFonts w:cs="Miriam" w:hint="cs"/>
          <w:rtl/>
        </w:rPr>
        <w:t>ב"ה</w:t>
      </w:r>
      <w:r w:rsidRPr="008A7E62">
        <w:rPr>
          <w:rFonts w:cs="Miriam"/>
          <w:rtl/>
        </w:rPr>
        <w:t xml:space="preserve"> </w:t>
      </w:r>
      <w:r w:rsidRPr="008A7E62">
        <w:rPr>
          <w:rFonts w:cs="Miriam" w:hint="eastAsia"/>
          <w:rtl/>
        </w:rPr>
        <w:t>למאמר</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r w:rsidRPr="008A7E62">
        <w:rPr>
          <w:rFonts w:cs="Miriam" w:hint="eastAsia"/>
          <w:rtl/>
        </w:rPr>
        <w:t>מנאמן</w:t>
      </w:r>
      <w:r w:rsidRPr="008A7E62">
        <w:rPr>
          <w:rFonts w:cs="Miriam"/>
          <w:rtl/>
        </w:rPr>
        <w:t xml:space="preserve"> </w:t>
      </w:r>
      <w:r w:rsidRPr="008A7E62">
        <w:rPr>
          <w:rFonts w:cs="Miriam" w:hint="eastAsia"/>
          <w:rtl/>
        </w:rPr>
        <w:t>לנאמן</w:t>
      </w:r>
      <w:r w:rsidRPr="008A7E62">
        <w:rPr>
          <w:rFonts w:cs="Miriam" w:hint="cs"/>
          <w:rtl/>
        </w:rPr>
        <w:t xml:space="preserve"> -</w:t>
      </w:r>
      <w:r w:rsidRPr="008A7E62">
        <w:rPr>
          <w:rFonts w:cs="Miriam"/>
          <w:rtl/>
        </w:rPr>
        <w:t xml:space="preserve"> </w:t>
      </w:r>
      <w:r w:rsidRPr="008A7E62">
        <w:rPr>
          <w:rFonts w:cs="Miriam" w:hint="eastAsia"/>
          <w:rtl/>
        </w:rPr>
        <w:t>מהק</w:t>
      </w:r>
      <w:r w:rsidRPr="008A7E62">
        <w:rPr>
          <w:rFonts w:cs="Miriam" w:hint="cs"/>
          <w:rtl/>
        </w:rPr>
        <w:t>ב"ה</w:t>
      </w:r>
      <w:r w:rsidRPr="008A7E62">
        <w:rPr>
          <w:rFonts w:cs="Miriam"/>
          <w:rtl/>
        </w:rPr>
        <w:t xml:space="preserve"> </w:t>
      </w:r>
      <w:r w:rsidRPr="008A7E62">
        <w:rPr>
          <w:rFonts w:cs="Miriam" w:hint="eastAsia"/>
          <w:rtl/>
        </w:rPr>
        <w:t>שנקרא</w:t>
      </w:r>
      <w:r w:rsidRPr="008A7E62">
        <w:rPr>
          <w:rFonts w:cs="Miriam"/>
          <w:rtl/>
        </w:rPr>
        <w:t xml:space="preserve"> </w:t>
      </w:r>
      <w:r w:rsidRPr="008A7E62">
        <w:rPr>
          <w:rFonts w:cs="Miriam" w:hint="cs"/>
          <w:rtl/>
        </w:rPr>
        <w:t>'</w:t>
      </w:r>
      <w:r w:rsidRPr="008A7E62">
        <w:rPr>
          <w:rFonts w:cs="Miriam" w:hint="eastAsia"/>
          <w:rtl/>
        </w:rPr>
        <w:t>אל</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נאמן</w:t>
      </w:r>
      <w:r w:rsidRPr="008A7E62">
        <w:rPr>
          <w:rFonts w:cs="Miriam" w:hint="cs"/>
          <w:rtl/>
        </w:rPr>
        <w:t>',</w:t>
      </w:r>
      <w:r w:rsidRPr="008A7E62">
        <w:rPr>
          <w:rFonts w:cs="Miriam"/>
          <w:rtl/>
        </w:rPr>
        <w:t xml:space="preserve"> </w:t>
      </w:r>
      <w:r w:rsidRPr="008A7E62">
        <w:rPr>
          <w:rFonts w:cs="Miriam" w:hint="eastAsia"/>
          <w:rtl/>
        </w:rPr>
        <w:t>למשה</w:t>
      </w:r>
      <w:r w:rsidRPr="008A7E62">
        <w:rPr>
          <w:rFonts w:cs="Miriam"/>
          <w:rtl/>
        </w:rPr>
        <w:t xml:space="preserve"> </w:t>
      </w:r>
      <w:r w:rsidRPr="008A7E62">
        <w:rPr>
          <w:rFonts w:cs="Miriam" w:hint="eastAsia"/>
          <w:rtl/>
        </w:rPr>
        <w:t>שנקרא</w:t>
      </w:r>
      <w:r w:rsidRPr="008A7E62">
        <w:rPr>
          <w:rFonts w:cs="Miriam"/>
          <w:rtl/>
        </w:rPr>
        <w:t xml:space="preserve"> </w:t>
      </w:r>
      <w:r w:rsidRPr="008A7E62">
        <w:rPr>
          <w:rFonts w:cs="Miriam" w:hint="cs"/>
          <w:rtl/>
        </w:rPr>
        <w:t>'</w:t>
      </w:r>
      <w:r w:rsidRPr="008A7E62">
        <w:rPr>
          <w:rFonts w:cs="Miriam" w:hint="eastAsia"/>
          <w:rtl/>
        </w:rPr>
        <w:t>נאמן</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 '</w:t>
      </w:r>
      <w:r w:rsidRPr="008A7E62">
        <w:rPr>
          <w:rFonts w:cs="Miriam" w:hint="eastAsia"/>
          <w:rtl/>
        </w:rPr>
        <w:t>בכל</w:t>
      </w:r>
      <w:r w:rsidRPr="008A7E62">
        <w:rPr>
          <w:rFonts w:cs="Miriam"/>
          <w:rtl/>
        </w:rPr>
        <w:t xml:space="preserve"> </w:t>
      </w:r>
      <w:r w:rsidRPr="008A7E62">
        <w:rPr>
          <w:rFonts w:cs="Miriam" w:hint="eastAsia"/>
          <w:rtl/>
        </w:rPr>
        <w:t>ביתי</w:t>
      </w:r>
      <w:r w:rsidRPr="008A7E62">
        <w:rPr>
          <w:rFonts w:cs="Miriam"/>
          <w:rtl/>
        </w:rPr>
        <w:t xml:space="preserve"> </w:t>
      </w:r>
      <w:r w:rsidRPr="008A7E62">
        <w:rPr>
          <w:rFonts w:cs="Miriam" w:hint="eastAsia"/>
          <w:rtl/>
        </w:rPr>
        <w:t>נאמן</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מצדיק</w:t>
      </w:r>
      <w:r w:rsidRPr="008A7E62">
        <w:rPr>
          <w:rFonts w:cs="Miriam"/>
          <w:rtl/>
        </w:rPr>
        <w:t xml:space="preserve"> </w:t>
      </w:r>
      <w:r w:rsidRPr="008A7E62">
        <w:rPr>
          <w:rFonts w:cs="Miriam" w:hint="eastAsia"/>
          <w:rtl/>
        </w:rPr>
        <w:t>לצדיק</w:t>
      </w:r>
      <w:r w:rsidRPr="008A7E62">
        <w:rPr>
          <w:rFonts w:cs="Miriam" w:hint="cs"/>
          <w:rtl/>
        </w:rPr>
        <w:t xml:space="preserve"> -</w:t>
      </w:r>
      <w:r w:rsidRPr="008A7E62">
        <w:rPr>
          <w:rFonts w:cs="Miriam"/>
          <w:rtl/>
        </w:rPr>
        <w:t xml:space="preserve"> </w:t>
      </w:r>
      <w:r w:rsidRPr="008A7E62">
        <w:rPr>
          <w:rFonts w:cs="Miriam" w:hint="eastAsia"/>
          <w:rtl/>
        </w:rPr>
        <w:t>מהקב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שנקרא</w:t>
      </w:r>
      <w:r w:rsidRPr="008A7E62">
        <w:rPr>
          <w:rFonts w:cs="Miriam"/>
          <w:rtl/>
        </w:rPr>
        <w:t xml:space="preserve"> </w:t>
      </w:r>
      <w:r w:rsidRPr="008A7E62">
        <w:rPr>
          <w:rFonts w:cs="Miriam" w:hint="cs"/>
          <w:rtl/>
        </w:rPr>
        <w:t>'</w:t>
      </w:r>
      <w:r w:rsidRPr="008A7E62">
        <w:rPr>
          <w:rFonts w:cs="Miriam" w:hint="eastAsia"/>
          <w:rtl/>
        </w:rPr>
        <w:t>צדיק</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 '</w:t>
      </w:r>
      <w:r w:rsidRPr="008A7E62">
        <w:rPr>
          <w:rFonts w:cs="Miriam" w:hint="eastAsia"/>
          <w:rtl/>
        </w:rPr>
        <w:t>צדיק</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דרכיו</w:t>
      </w:r>
      <w:r w:rsidRPr="008A7E62">
        <w:rPr>
          <w:rFonts w:cs="Miriam" w:hint="cs"/>
          <w:rtl/>
        </w:rPr>
        <w:t>'</w:t>
      </w:r>
      <w:r w:rsidRPr="008A7E62">
        <w:rPr>
          <w:rFonts w:cs="Miriam"/>
          <w:rtl/>
        </w:rPr>
        <w:t xml:space="preserve">, </w:t>
      </w:r>
      <w:r w:rsidRPr="008A7E62">
        <w:rPr>
          <w:rFonts w:cs="Miriam" w:hint="eastAsia"/>
          <w:rtl/>
        </w:rPr>
        <w:t>למשה</w:t>
      </w:r>
      <w:r w:rsidRPr="008A7E62">
        <w:rPr>
          <w:rFonts w:cs="Miriam"/>
          <w:rtl/>
        </w:rPr>
        <w:t xml:space="preserve"> </w:t>
      </w:r>
      <w:r w:rsidRPr="008A7E62">
        <w:rPr>
          <w:rFonts w:cs="Miriam" w:hint="eastAsia"/>
          <w:rtl/>
        </w:rPr>
        <w:t>שנקרא</w:t>
      </w:r>
      <w:r w:rsidRPr="008A7E62">
        <w:rPr>
          <w:rFonts w:cs="Miriam"/>
          <w:rtl/>
        </w:rPr>
        <w:t xml:space="preserve"> </w:t>
      </w:r>
      <w:r w:rsidRPr="008A7E62">
        <w:rPr>
          <w:rFonts w:cs="Miriam" w:hint="cs"/>
          <w:rtl/>
        </w:rPr>
        <w:t>'</w:t>
      </w:r>
      <w:r w:rsidRPr="008A7E62">
        <w:rPr>
          <w:rFonts w:cs="Miriam" w:hint="eastAsia"/>
          <w:rtl/>
        </w:rPr>
        <w:t>צדיק</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 '</w:t>
      </w:r>
      <w:r w:rsidRPr="008A7E62">
        <w:rPr>
          <w:rFonts w:cs="Miriam" w:hint="eastAsia"/>
          <w:rtl/>
        </w:rPr>
        <w:t>צדקת</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עשה</w:t>
      </w:r>
      <w:r w:rsidRPr="008A7E62">
        <w:rPr>
          <w:rFonts w:cs="Miriam" w:hint="cs"/>
          <w:rtl/>
        </w:rPr>
        <w:t>';</w:t>
      </w:r>
      <w:r w:rsidRPr="008A7E62">
        <w:rPr>
          <w:rFonts w:cs="Miriam"/>
          <w:rtl/>
        </w:rPr>
        <w:t xml:space="preserve"> </w:t>
      </w:r>
      <w:r w:rsidRPr="008A7E62">
        <w:rPr>
          <w:rFonts w:cs="Miriam" w:hint="eastAsia"/>
          <w:rtl/>
        </w:rPr>
        <w:t>מפה</w:t>
      </w:r>
      <w:r w:rsidRPr="008A7E62">
        <w:rPr>
          <w:rFonts w:cs="Miriam"/>
          <w:rtl/>
        </w:rPr>
        <w:t xml:space="preserve"> </w:t>
      </w:r>
      <w:r w:rsidRPr="008A7E62">
        <w:rPr>
          <w:rFonts w:cs="Miriam" w:hint="eastAsia"/>
          <w:rtl/>
        </w:rPr>
        <w:t>לפה</w:t>
      </w:r>
      <w:r w:rsidRPr="008A7E62">
        <w:rPr>
          <w:rFonts w:cs="Miriam" w:hint="cs"/>
          <w:rtl/>
        </w:rPr>
        <w:t xml:space="preserve"> -</w:t>
      </w:r>
      <w:r w:rsidRPr="008A7E62">
        <w:rPr>
          <w:rFonts w:cs="Miriam"/>
          <w:rtl/>
        </w:rPr>
        <w:t xml:space="preserve"> </w:t>
      </w:r>
      <w:r w:rsidRPr="008A7E62">
        <w:rPr>
          <w:rFonts w:cs="Miriam" w:hint="eastAsia"/>
          <w:rtl/>
        </w:rPr>
        <w:t>מפיו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w:t>
      </w:r>
      <w:r w:rsidRPr="008A7E62">
        <w:rPr>
          <w:rFonts w:cs="Miriam" w:hint="cs"/>
          <w:rtl/>
        </w:rPr>
        <w:t>ב"ה</w:t>
      </w:r>
      <w:r w:rsidRPr="008A7E62">
        <w:rPr>
          <w:rFonts w:cs="Miriam"/>
          <w:rtl/>
        </w:rPr>
        <w:t xml:space="preserve"> </w:t>
      </w:r>
      <w:r w:rsidRPr="008A7E62">
        <w:rPr>
          <w:rFonts w:cs="Miriam" w:hint="eastAsia"/>
          <w:rtl/>
        </w:rPr>
        <w:t>לפיו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r w:rsidRPr="008A7E62">
        <w:rPr>
          <w:rFonts w:cs="Miriam" w:hint="eastAsia"/>
          <w:rtl/>
        </w:rPr>
        <w:t>מכף</w:t>
      </w:r>
      <w:r w:rsidRPr="008A7E62">
        <w:rPr>
          <w:rFonts w:cs="Miriam"/>
          <w:rtl/>
        </w:rPr>
        <w:t xml:space="preserve"> </w:t>
      </w:r>
      <w:r w:rsidRPr="008A7E62">
        <w:rPr>
          <w:rFonts w:cs="Miriam" w:hint="eastAsia"/>
          <w:rtl/>
        </w:rPr>
        <w:t>לכף</w:t>
      </w:r>
      <w:r w:rsidRPr="008A7E62">
        <w:rPr>
          <w:rFonts w:cs="Miriam" w:hint="cs"/>
          <w:rtl/>
        </w:rPr>
        <w:t xml:space="preserve"> -</w:t>
      </w:r>
      <w:r w:rsidRPr="008A7E62">
        <w:rPr>
          <w:rFonts w:cs="Miriam"/>
          <w:rtl/>
        </w:rPr>
        <w:t xml:space="preserve"> </w:t>
      </w:r>
      <w:r w:rsidRPr="008A7E62">
        <w:rPr>
          <w:rFonts w:cs="Miriam" w:hint="eastAsia"/>
          <w:rtl/>
        </w:rPr>
        <w:t>מכף</w:t>
      </w:r>
      <w:r w:rsidRPr="008A7E62">
        <w:rPr>
          <w:rFonts w:cs="Miriam"/>
          <w:rtl/>
        </w:rPr>
        <w:t xml:space="preserve"> </w:t>
      </w:r>
      <w:r w:rsidRPr="008A7E62">
        <w:rPr>
          <w:rFonts w:cs="Miriam" w:hint="eastAsia"/>
          <w:rtl/>
        </w:rPr>
        <w:t>ידו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w:t>
      </w:r>
      <w:r w:rsidRPr="008A7E62">
        <w:rPr>
          <w:rFonts w:cs="Miriam" w:hint="cs"/>
          <w:rtl/>
        </w:rPr>
        <w:t xml:space="preserve">ב"ה </w:t>
      </w:r>
      <w:r w:rsidRPr="008A7E62">
        <w:rPr>
          <w:rFonts w:cs="Miriam" w:hint="eastAsia"/>
          <w:rtl/>
        </w:rPr>
        <w:t>לכף</w:t>
      </w:r>
      <w:r w:rsidRPr="008A7E62">
        <w:rPr>
          <w:rFonts w:cs="Miriam"/>
          <w:rtl/>
        </w:rPr>
        <w:t xml:space="preserve"> </w:t>
      </w:r>
      <w:r w:rsidRPr="008A7E62">
        <w:rPr>
          <w:rFonts w:cs="Miriam" w:hint="eastAsia"/>
          <w:rtl/>
        </w:rPr>
        <w:t>ידו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משה</w:t>
      </w:r>
      <w:r w:rsidRPr="008A7E62">
        <w:rPr>
          <w:rFonts w:cs="Miriam" w:hint="cs"/>
          <w:rtl/>
        </w:rPr>
        <w:t xml:space="preserve">". וכך, בקצרה, בירושלמי, מגילה פ"א </w:t>
      </w:r>
      <w:proofErr w:type="spellStart"/>
      <w:r w:rsidRPr="008A7E62">
        <w:rPr>
          <w:rFonts w:cs="Miriam" w:hint="cs"/>
          <w:rtl/>
        </w:rPr>
        <w:t>ה"ט</w:t>
      </w:r>
      <w:proofErr w:type="spellEnd"/>
      <w:r w:rsidRPr="008A7E62">
        <w:rPr>
          <w:rFonts w:cs="Miriam" w:hint="cs"/>
          <w:rtl/>
        </w:rPr>
        <w:t xml:space="preserve">. ועי' אותיות דרבי עקיבא, </w:t>
      </w:r>
      <w:proofErr w:type="spellStart"/>
      <w:r w:rsidRPr="008A7E62">
        <w:rPr>
          <w:rFonts w:cs="Miriam" w:hint="cs"/>
          <w:rtl/>
        </w:rPr>
        <w:t>נו"ב</w:t>
      </w:r>
      <w:proofErr w:type="spellEnd"/>
      <w:r w:rsidRPr="008A7E62">
        <w:rPr>
          <w:rFonts w:cs="Miriam" w:hint="cs"/>
          <w:rtl/>
        </w:rPr>
        <w:t xml:space="preserve">, אות כ"ף כפוף ופשוט (בתי מדרשות, ב, עמ' </w:t>
      </w:r>
      <w:proofErr w:type="spellStart"/>
      <w:r w:rsidRPr="008A7E62">
        <w:rPr>
          <w:rFonts w:cs="Miriam" w:hint="cs"/>
          <w:rtl/>
        </w:rPr>
        <w:t>תיא</w:t>
      </w:r>
      <w:proofErr w:type="spellEnd"/>
      <w:r w:rsidRPr="008A7E62">
        <w:rPr>
          <w:rFonts w:cs="Miriam" w:hint="cs"/>
          <w:rtl/>
        </w:rPr>
        <w:t xml:space="preserve">); שבת קד ע"א. וקצת תמוה מדוע רבינו הביא </w:t>
      </w:r>
      <w:proofErr w:type="spellStart"/>
      <w:r w:rsidRPr="008A7E62">
        <w:rPr>
          <w:rFonts w:cs="Miriam" w:hint="cs"/>
          <w:rtl/>
        </w:rPr>
        <w:t>הענין</w:t>
      </w:r>
      <w:proofErr w:type="spellEnd"/>
      <w:r w:rsidRPr="008A7E62">
        <w:rPr>
          <w:rFonts w:cs="Miriam" w:hint="cs"/>
          <w:rtl/>
        </w:rPr>
        <w:t xml:space="preserve"> מ'שמעתי מפי ר' ליפמן' ולא </w:t>
      </w:r>
      <w:r w:rsidRPr="008A7E62">
        <w:rPr>
          <w:rFonts w:cs="Miriam" w:hint="cs"/>
          <w:b/>
          <w:bCs/>
          <w:rtl/>
        </w:rPr>
        <w:t>ממקורו</w:t>
      </w:r>
      <w:r w:rsidRPr="008A7E62">
        <w:rPr>
          <w:rFonts w:cs="Miriam" w:hint="cs"/>
          <w:rtl/>
        </w:rPr>
        <w:t xml:space="preserve"> של ר' ליפמן זה.</w:t>
      </w:r>
    </w:p>
  </w:footnote>
  <w:footnote w:id="1113">
    <w:p w14:paraId="432FB73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כאן רושם את חלוקת האלפא-ביתא לחמשת מוצאות הפה. ואין זה שייך לנושא קודם, שכנראה כך מצא את שני העניינים במקור שלפניו (בשם 'ר' ליפמן'?) והעתיקם יחד.</w:t>
      </w:r>
    </w:p>
  </w:footnote>
  <w:footnote w:id="1114">
    <w:p w14:paraId="1893ED1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בנוסחה אחרת של ספר יצירה,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Ref138511189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1115</w:t>
      </w:r>
      <w:r w:rsidRPr="008A7E62">
        <w:rPr>
          <w:rFonts w:cs="Miriam"/>
          <w:rtl/>
        </w:rPr>
        <w:fldChar w:fldCharType="end"/>
      </w:r>
      <w:r w:rsidRPr="008A7E62">
        <w:rPr>
          <w:rFonts w:cs="Miriam" w:hint="cs"/>
          <w:rtl/>
        </w:rPr>
        <w:t>): "</w:t>
      </w:r>
      <w:proofErr w:type="spellStart"/>
      <w:r w:rsidRPr="008A7E62">
        <w:rPr>
          <w:rFonts w:cs="Miriam" w:hint="eastAsia"/>
          <w:rtl/>
        </w:rPr>
        <w:t>ד</w:t>
      </w:r>
      <w:r w:rsidRPr="008A7E62">
        <w:rPr>
          <w:rFonts w:cs="Miriam" w:hint="cs"/>
          <w:rtl/>
        </w:rPr>
        <w:t>'</w:t>
      </w:r>
      <w:r w:rsidRPr="008A7E62">
        <w:rPr>
          <w:rFonts w:cs="Miriam" w:hint="eastAsia"/>
          <w:rtl/>
        </w:rPr>
        <w:t>ט</w:t>
      </w:r>
      <w:r w:rsidRPr="008A7E62">
        <w:rPr>
          <w:rFonts w:cs="Miriam" w:hint="cs"/>
          <w:rtl/>
        </w:rPr>
        <w:t>'</w:t>
      </w:r>
      <w:r w:rsidRPr="008A7E62">
        <w:rPr>
          <w:rFonts w:cs="Miriam" w:hint="eastAsia"/>
          <w:rtl/>
        </w:rPr>
        <w:t>ל</w:t>
      </w:r>
      <w:r w:rsidRPr="008A7E62">
        <w:rPr>
          <w:rFonts w:cs="Miriam" w:hint="cs"/>
          <w:rtl/>
        </w:rPr>
        <w:t>'</w:t>
      </w:r>
      <w:r w:rsidRPr="008A7E62">
        <w:rPr>
          <w:rFonts w:cs="Miriam" w:hint="eastAsia"/>
          <w:rtl/>
        </w:rPr>
        <w:t>נ</w:t>
      </w:r>
      <w:r w:rsidRPr="008A7E62">
        <w:rPr>
          <w:rFonts w:cs="Miriam" w:hint="cs"/>
          <w:rtl/>
        </w:rPr>
        <w:t>'</w:t>
      </w:r>
      <w:r w:rsidRPr="008A7E62">
        <w:rPr>
          <w:rFonts w:cs="Miriam" w:hint="eastAsia"/>
          <w:rtl/>
        </w:rPr>
        <w:t>ת</w:t>
      </w:r>
      <w:proofErr w:type="spellEnd"/>
      <w:r w:rsidRPr="008A7E62">
        <w:rPr>
          <w:rFonts w:cs="Miriam" w:hint="cs"/>
          <w:rtl/>
        </w:rPr>
        <w:t>',</w:t>
      </w:r>
      <w:r w:rsidRPr="008A7E62">
        <w:rPr>
          <w:rFonts w:cs="Miriam"/>
          <w:rtl/>
        </w:rPr>
        <w:t xml:space="preserve"> </w:t>
      </w:r>
      <w:r w:rsidRPr="008A7E62">
        <w:rPr>
          <w:rFonts w:cs="Miriam" w:hint="eastAsia"/>
          <w:b/>
          <w:bCs/>
          <w:rtl/>
        </w:rPr>
        <w:t>בראש</w:t>
      </w:r>
      <w:r w:rsidRPr="008A7E62">
        <w:rPr>
          <w:rFonts w:cs="Miriam"/>
          <w:b/>
          <w:bCs/>
          <w:rtl/>
        </w:rPr>
        <w:t xml:space="preserve"> </w:t>
      </w:r>
      <w:r w:rsidRPr="008A7E62">
        <w:rPr>
          <w:rFonts w:cs="Miriam" w:hint="eastAsia"/>
          <w:b/>
          <w:bCs/>
          <w:rtl/>
        </w:rPr>
        <w:t>הלשון</w:t>
      </w:r>
      <w:r w:rsidRPr="008A7E62">
        <w:rPr>
          <w:rFonts w:cs="Miriam"/>
          <w:rtl/>
        </w:rPr>
        <w:t xml:space="preserve"> </w:t>
      </w:r>
      <w:r w:rsidRPr="008A7E62">
        <w:rPr>
          <w:rFonts w:cs="Miriam" w:hint="eastAsia"/>
          <w:rtl/>
        </w:rPr>
        <w:t>משמשות</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הקול</w:t>
      </w:r>
      <w:r w:rsidRPr="008A7E62">
        <w:rPr>
          <w:rFonts w:cs="Miriam" w:hint="cs"/>
          <w:rtl/>
        </w:rPr>
        <w:t xml:space="preserve">". וכך בספר השם, עמ' </w:t>
      </w:r>
      <w:proofErr w:type="spellStart"/>
      <w:r w:rsidRPr="008A7E62">
        <w:rPr>
          <w:rFonts w:cs="Miriam" w:hint="cs"/>
          <w:rtl/>
        </w:rPr>
        <w:t>קע</w:t>
      </w:r>
      <w:proofErr w:type="spellEnd"/>
      <w:r w:rsidRPr="008A7E62">
        <w:rPr>
          <w:rFonts w:cs="Miriam" w:hint="cs"/>
          <w:rtl/>
        </w:rPr>
        <w:t xml:space="preserve"> </w:t>
      </w:r>
      <w:proofErr w:type="spellStart"/>
      <w:r w:rsidRPr="008A7E62">
        <w:rPr>
          <w:rFonts w:cs="Miriam" w:hint="cs"/>
          <w:rtl/>
        </w:rPr>
        <w:t>סוט"ב</w:t>
      </w:r>
      <w:proofErr w:type="spellEnd"/>
      <w:r w:rsidRPr="008A7E62">
        <w:rPr>
          <w:rFonts w:cs="Miriam" w:hint="cs"/>
          <w:rtl/>
        </w:rPr>
        <w:t xml:space="preserve"> (אך שם, עמ' </w:t>
      </w:r>
      <w:proofErr w:type="spellStart"/>
      <w:r w:rsidRPr="008A7E62">
        <w:rPr>
          <w:rFonts w:cs="Miriam" w:hint="cs"/>
          <w:rtl/>
        </w:rPr>
        <w:t>קסג</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אינו מסכים לנוסח זה!).</w:t>
      </w:r>
    </w:p>
  </w:footnote>
  <w:footnote w:id="1115">
    <w:p w14:paraId="7DFAF2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בספר יצירה, פ"ב מ"ג (</w:t>
      </w:r>
      <w:proofErr w:type="spellStart"/>
      <w:r w:rsidRPr="008A7E62">
        <w:rPr>
          <w:rFonts w:cs="Miriam" w:hint="cs"/>
          <w:rtl/>
        </w:rPr>
        <w:t>אומ"ד</w:t>
      </w:r>
      <w:proofErr w:type="spellEnd"/>
      <w:r w:rsidRPr="008A7E62">
        <w:rPr>
          <w:rFonts w:cs="Miriam" w:hint="cs"/>
          <w:rtl/>
        </w:rPr>
        <w:t xml:space="preserve">, עמ' 240 </w:t>
      </w:r>
      <w:proofErr w:type="spellStart"/>
      <w:r w:rsidRPr="008A7E62">
        <w:rPr>
          <w:rFonts w:cs="Miriam" w:hint="cs"/>
          <w:rtl/>
        </w:rPr>
        <w:t>טו"א</w:t>
      </w:r>
      <w:proofErr w:type="spellEnd"/>
      <w:r w:rsidRPr="008A7E62">
        <w:rPr>
          <w:rFonts w:cs="Miriam" w:hint="cs"/>
          <w:rtl/>
        </w:rPr>
        <w:t xml:space="preserve">); 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רכח</w:t>
      </w:r>
      <w:proofErr w:type="spellEnd"/>
      <w:r w:rsidRPr="008A7E62">
        <w:rPr>
          <w:rFonts w:cs="Miriam" w:hint="cs"/>
          <w:rtl/>
        </w:rPr>
        <w:t xml:space="preserve"> רע"א, ועוד.</w:t>
      </w:r>
    </w:p>
  </w:footnote>
  <w:footnote w:id="1116">
    <w:p w14:paraId="1F23E79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אם מכל אחד ואחד מחמשת מוצאות הפה ניטול אות אחת לדוגמא [היינו, אות </w:t>
      </w:r>
      <w:r w:rsidRPr="008A7E62">
        <w:rPr>
          <w:rFonts w:cs="Miriam" w:hint="cs"/>
          <w:b/>
          <w:bCs/>
          <w:rtl/>
        </w:rPr>
        <w:t>ג</w:t>
      </w:r>
      <w:r w:rsidRPr="008A7E62">
        <w:rPr>
          <w:rFonts w:cs="Miriam" w:hint="cs"/>
          <w:rtl/>
        </w:rPr>
        <w:t xml:space="preserve"> </w:t>
      </w:r>
      <w:proofErr w:type="spellStart"/>
      <w:r w:rsidRPr="008A7E62">
        <w:rPr>
          <w:rFonts w:cs="Miriam" w:hint="cs"/>
          <w:rtl/>
        </w:rPr>
        <w:t>מ'</w:t>
      </w:r>
      <w:r w:rsidRPr="008A7E62">
        <w:rPr>
          <w:rFonts w:cs="Miriam" w:hint="cs"/>
          <w:b/>
          <w:bCs/>
          <w:rtl/>
        </w:rPr>
        <w:t>ג</w:t>
      </w:r>
      <w:r w:rsidRPr="008A7E62">
        <w:rPr>
          <w:rFonts w:cs="Miriam" w:hint="cs"/>
          <w:rtl/>
        </w:rPr>
        <w:t>יכק</w:t>
      </w:r>
      <w:proofErr w:type="spellEnd"/>
      <w:r w:rsidRPr="008A7E62">
        <w:rPr>
          <w:rFonts w:cs="Miriam" w:hint="cs"/>
          <w:rtl/>
        </w:rPr>
        <w:t xml:space="preserve">'; אות </w:t>
      </w:r>
      <w:r w:rsidRPr="008A7E62">
        <w:rPr>
          <w:rFonts w:cs="Miriam" w:hint="cs"/>
          <w:b/>
          <w:bCs/>
          <w:rtl/>
        </w:rPr>
        <w:t>ש</w:t>
      </w:r>
      <w:r w:rsidRPr="008A7E62">
        <w:rPr>
          <w:rFonts w:cs="Miriam" w:hint="cs"/>
          <w:rtl/>
        </w:rPr>
        <w:t xml:space="preserve"> </w:t>
      </w:r>
      <w:proofErr w:type="spellStart"/>
      <w:r w:rsidRPr="008A7E62">
        <w:rPr>
          <w:rFonts w:cs="Miriam" w:hint="cs"/>
          <w:rtl/>
        </w:rPr>
        <w:t>מ'ז</w:t>
      </w:r>
      <w:r w:rsidRPr="008A7E62">
        <w:rPr>
          <w:rFonts w:cs="Miriam" w:hint="cs"/>
          <w:b/>
          <w:bCs/>
          <w:rtl/>
        </w:rPr>
        <w:t>ש</w:t>
      </w:r>
      <w:r w:rsidRPr="008A7E62">
        <w:rPr>
          <w:rFonts w:cs="Miriam" w:hint="cs"/>
          <w:rtl/>
        </w:rPr>
        <w:t>צסר</w:t>
      </w:r>
      <w:proofErr w:type="spellEnd"/>
      <w:r w:rsidRPr="008A7E62">
        <w:rPr>
          <w:rFonts w:cs="Miriam" w:hint="cs"/>
          <w:rtl/>
        </w:rPr>
        <w:t>', וכן הלאה], ונצרפם יחד, נגיע לביטוי: 'גש לחף'. אך לא ידעתי משמעות ביטוי זה, ומדוע בחר אותיות אלו דווקא ולא אותיות אחרות.</w:t>
      </w:r>
    </w:p>
  </w:footnote>
  <w:footnote w:id="1117">
    <w:p w14:paraId="3F79294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מל"ב ו </w:t>
      </w:r>
      <w:proofErr w:type="spellStart"/>
      <w:r w:rsidRPr="008A7E62">
        <w:rPr>
          <w:rFonts w:cs="Miriam" w:hint="cs"/>
          <w:rtl/>
        </w:rPr>
        <w:t>ו</w:t>
      </w:r>
      <w:proofErr w:type="spellEnd"/>
      <w:r w:rsidRPr="008A7E62">
        <w:rPr>
          <w:rFonts w:cs="Miriam" w:hint="cs"/>
          <w:rtl/>
        </w:rPr>
        <w:t>, ובמפרשים שם.</w:t>
      </w:r>
    </w:p>
  </w:footnote>
  <w:footnote w:id="1118">
    <w:p w14:paraId="26309DC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טו ה: "תהומות </w:t>
      </w:r>
      <w:proofErr w:type="spellStart"/>
      <w:r w:rsidRPr="008A7E62">
        <w:rPr>
          <w:rFonts w:cs="Miriam"/>
          <w:rtl/>
        </w:rPr>
        <w:t>יְכַסְיֻמו</w:t>
      </w:r>
      <w:proofErr w:type="spellEnd"/>
      <w:r w:rsidRPr="008A7E62">
        <w:rPr>
          <w:rFonts w:cs="Miriam"/>
          <w:rtl/>
        </w:rPr>
        <w:t>ּ</w:t>
      </w:r>
      <w:r w:rsidRPr="008A7E62">
        <w:rPr>
          <w:rFonts w:cs="Miriam" w:hint="cs"/>
          <w:rtl/>
        </w:rPr>
        <w:t xml:space="preserve">, </w:t>
      </w:r>
      <w:r w:rsidRPr="008A7E62">
        <w:rPr>
          <w:rFonts w:cs="Miriam" w:hint="cs"/>
          <w:b/>
          <w:bCs/>
          <w:rtl/>
        </w:rPr>
        <w:t>ירדו במצולות כמו אבן</w:t>
      </w:r>
      <w:r w:rsidRPr="008A7E62">
        <w:rPr>
          <w:rFonts w:cs="Miriam" w:hint="cs"/>
          <w:rtl/>
        </w:rPr>
        <w:t>".</w:t>
      </w:r>
    </w:p>
  </w:footnote>
  <w:footnote w:id="1119">
    <w:p w14:paraId="3222664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כפי שכל דבר ודבר מורכב מארבעת יסודות אלו. ראה רמב"ם, הלכות יסודי התורה, פ"ד ה"א: "</w:t>
      </w:r>
      <w:r w:rsidRPr="008A7E62">
        <w:rPr>
          <w:rFonts w:cs="Miriam" w:hint="eastAsia"/>
          <w:b/>
          <w:bCs/>
          <w:rtl/>
        </w:rPr>
        <w:t>ארבעה</w:t>
      </w:r>
      <w:r w:rsidRPr="008A7E62">
        <w:rPr>
          <w:rFonts w:cs="Miriam"/>
          <w:b/>
          <w:bCs/>
          <w:rtl/>
        </w:rPr>
        <w:t xml:space="preserve"> </w:t>
      </w:r>
      <w:r w:rsidRPr="008A7E62">
        <w:rPr>
          <w:rFonts w:cs="Miriam" w:hint="eastAsia"/>
          <w:b/>
          <w:bCs/>
          <w:rtl/>
        </w:rPr>
        <w:t>גופים</w:t>
      </w:r>
      <w:r w:rsidRPr="008A7E62">
        <w:rPr>
          <w:rFonts w:cs="Miriam"/>
          <w:b/>
          <w:bCs/>
          <w:rtl/>
        </w:rPr>
        <w:t xml:space="preserve"> </w:t>
      </w:r>
      <w:r w:rsidRPr="008A7E62">
        <w:rPr>
          <w:rFonts w:cs="Miriam" w:hint="eastAsia"/>
          <w:b/>
          <w:bCs/>
          <w:rtl/>
        </w:rPr>
        <w:t>הללו</w:t>
      </w:r>
      <w:r w:rsidRPr="008A7E62">
        <w:rPr>
          <w:rFonts w:cs="Miriam" w:hint="cs"/>
          <w:b/>
          <w:bCs/>
          <w:rtl/>
        </w:rPr>
        <w:t>,</w:t>
      </w:r>
      <w:r w:rsidRPr="008A7E62">
        <w:rPr>
          <w:rFonts w:cs="Miriam"/>
          <w:b/>
          <w:bCs/>
          <w:rtl/>
        </w:rPr>
        <w:t xml:space="preserve"> </w:t>
      </w:r>
      <w:r w:rsidRPr="008A7E62">
        <w:rPr>
          <w:rFonts w:cs="Miriam" w:hint="eastAsia"/>
          <w:b/>
          <w:bCs/>
          <w:rtl/>
        </w:rPr>
        <w:t>שהם</w:t>
      </w:r>
      <w:r w:rsidRPr="008A7E62">
        <w:rPr>
          <w:rFonts w:cs="Miriam" w:hint="cs"/>
          <w:b/>
          <w:bCs/>
          <w:rtl/>
        </w:rPr>
        <w:t>:</w:t>
      </w:r>
      <w:r w:rsidRPr="008A7E62">
        <w:rPr>
          <w:rFonts w:cs="Miriam"/>
          <w:b/>
          <w:bCs/>
          <w:rtl/>
        </w:rPr>
        <w:t xml:space="preserve"> </w:t>
      </w:r>
      <w:r w:rsidRPr="008A7E62">
        <w:rPr>
          <w:rFonts w:cs="Miriam" w:hint="eastAsia"/>
          <w:b/>
          <w:bCs/>
          <w:rtl/>
        </w:rPr>
        <w:t>אש</w:t>
      </w:r>
      <w:r w:rsidRPr="008A7E62">
        <w:rPr>
          <w:rFonts w:cs="Miriam" w:hint="cs"/>
          <w:b/>
          <w:bCs/>
          <w:rtl/>
        </w:rPr>
        <w:t>,</w:t>
      </w:r>
      <w:r w:rsidRPr="008A7E62">
        <w:rPr>
          <w:rFonts w:cs="Miriam"/>
          <w:b/>
          <w:bCs/>
          <w:rtl/>
        </w:rPr>
        <w:t xml:space="preserve"> </w:t>
      </w:r>
      <w:r w:rsidRPr="008A7E62">
        <w:rPr>
          <w:rFonts w:cs="Miriam" w:hint="eastAsia"/>
          <w:b/>
          <w:bCs/>
          <w:rtl/>
        </w:rPr>
        <w:t>ורוח</w:t>
      </w:r>
      <w:r w:rsidRPr="008A7E62">
        <w:rPr>
          <w:rFonts w:cs="Miriam" w:hint="cs"/>
          <w:b/>
          <w:bCs/>
          <w:rtl/>
        </w:rPr>
        <w:t>,</w:t>
      </w:r>
      <w:r w:rsidRPr="008A7E62">
        <w:rPr>
          <w:rFonts w:cs="Miriam"/>
          <w:b/>
          <w:bCs/>
          <w:rtl/>
        </w:rPr>
        <w:t xml:space="preserve"> </w:t>
      </w:r>
      <w:r w:rsidRPr="008A7E62">
        <w:rPr>
          <w:rFonts w:cs="Miriam" w:hint="eastAsia"/>
          <w:b/>
          <w:bCs/>
          <w:rtl/>
        </w:rPr>
        <w:t>ומים</w:t>
      </w:r>
      <w:r w:rsidRPr="008A7E62">
        <w:rPr>
          <w:rFonts w:cs="Miriam" w:hint="cs"/>
          <w:b/>
          <w:bCs/>
          <w:rtl/>
        </w:rPr>
        <w:t>,</w:t>
      </w:r>
      <w:r w:rsidRPr="008A7E62">
        <w:rPr>
          <w:rFonts w:cs="Miriam"/>
          <w:b/>
          <w:bCs/>
          <w:rtl/>
        </w:rPr>
        <w:t xml:space="preserve"> </w:t>
      </w:r>
      <w:r w:rsidRPr="008A7E62">
        <w:rPr>
          <w:rFonts w:cs="Miriam" w:hint="eastAsia"/>
          <w:b/>
          <w:bCs/>
          <w:rtl/>
        </w:rPr>
        <w:t>וארץ</w:t>
      </w:r>
      <w:r w:rsidRPr="008A7E62">
        <w:rPr>
          <w:rFonts w:cs="Miriam" w:hint="cs"/>
          <w:b/>
          <w:bCs/>
          <w:rtl/>
        </w:rPr>
        <w:t>,</w:t>
      </w:r>
      <w:r w:rsidRPr="008A7E62">
        <w:rPr>
          <w:rFonts w:cs="Miriam"/>
          <w:b/>
          <w:bCs/>
          <w:rtl/>
        </w:rPr>
        <w:t xml:space="preserve"> </w:t>
      </w:r>
      <w:r w:rsidRPr="008A7E62">
        <w:rPr>
          <w:rFonts w:cs="Miriam" w:hint="eastAsia"/>
          <w:b/>
          <w:bCs/>
          <w:rtl/>
        </w:rPr>
        <w:t>הם</w:t>
      </w:r>
      <w:r w:rsidRPr="008A7E62">
        <w:rPr>
          <w:rFonts w:cs="Miriam"/>
          <w:b/>
          <w:bCs/>
          <w:rtl/>
        </w:rPr>
        <w:t xml:space="preserve"> </w:t>
      </w:r>
      <w:r w:rsidRPr="008A7E62">
        <w:rPr>
          <w:rFonts w:cs="Miriam" w:hint="eastAsia"/>
          <w:b/>
          <w:bCs/>
          <w:rtl/>
        </w:rPr>
        <w:t>יסודות</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הנבראים</w:t>
      </w:r>
      <w:r w:rsidRPr="008A7E62">
        <w:rPr>
          <w:rFonts w:cs="Miriam"/>
          <w:b/>
          <w:bCs/>
          <w:rtl/>
        </w:rPr>
        <w:t xml:space="preserve"> </w:t>
      </w:r>
      <w:r w:rsidRPr="008A7E62">
        <w:rPr>
          <w:rFonts w:cs="Miriam" w:hint="eastAsia"/>
          <w:b/>
          <w:bCs/>
          <w:rtl/>
        </w:rPr>
        <w:t>למטה</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הרקיע</w:t>
      </w:r>
      <w:r w:rsidRPr="008A7E62">
        <w:rPr>
          <w:rFonts w:cs="Miriam"/>
          <w:b/>
          <w:bCs/>
          <w:rtl/>
        </w:rPr>
        <w:t>,</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שיהיה</w:t>
      </w:r>
      <w:r w:rsidRPr="008A7E62">
        <w:rPr>
          <w:rFonts w:cs="Miriam"/>
          <w:rtl/>
        </w:rPr>
        <w:t xml:space="preserve"> </w:t>
      </w:r>
      <w:r w:rsidRPr="008A7E62">
        <w:rPr>
          <w:rFonts w:cs="Miriam" w:hint="eastAsia"/>
          <w:rtl/>
        </w:rPr>
        <w:t>מאדם</w:t>
      </w:r>
      <w:r w:rsidRPr="008A7E62">
        <w:rPr>
          <w:rFonts w:cs="Miriam"/>
          <w:rtl/>
        </w:rPr>
        <w:t xml:space="preserve"> </w:t>
      </w:r>
      <w:r w:rsidRPr="008A7E62">
        <w:rPr>
          <w:rFonts w:cs="Miriam" w:hint="eastAsia"/>
          <w:rtl/>
        </w:rPr>
        <w:t>ומבהמה</w:t>
      </w:r>
      <w:r w:rsidRPr="008A7E62">
        <w:rPr>
          <w:rFonts w:cs="Miriam" w:hint="cs"/>
          <w:rtl/>
        </w:rPr>
        <w:t>,</w:t>
      </w:r>
      <w:r w:rsidRPr="008A7E62">
        <w:rPr>
          <w:rFonts w:cs="Miriam"/>
          <w:rtl/>
        </w:rPr>
        <w:t xml:space="preserve"> </w:t>
      </w:r>
      <w:r w:rsidRPr="008A7E62">
        <w:rPr>
          <w:rFonts w:cs="Miriam" w:hint="eastAsia"/>
          <w:rtl/>
        </w:rPr>
        <w:t>ועוף</w:t>
      </w:r>
      <w:r w:rsidRPr="008A7E62">
        <w:rPr>
          <w:rFonts w:cs="Miriam"/>
          <w:rtl/>
        </w:rPr>
        <w:t xml:space="preserve"> </w:t>
      </w:r>
      <w:r w:rsidRPr="008A7E62">
        <w:rPr>
          <w:rFonts w:cs="Miriam" w:hint="eastAsia"/>
          <w:rtl/>
        </w:rPr>
        <w:t>ורמש</w:t>
      </w:r>
      <w:r w:rsidRPr="008A7E62">
        <w:rPr>
          <w:rFonts w:cs="Miriam"/>
          <w:rtl/>
        </w:rPr>
        <w:t xml:space="preserve"> </w:t>
      </w:r>
      <w:r w:rsidRPr="008A7E62">
        <w:rPr>
          <w:rFonts w:cs="Miriam" w:hint="eastAsia"/>
          <w:rtl/>
        </w:rPr>
        <w:t>ודג</w:t>
      </w:r>
      <w:r w:rsidRPr="008A7E62">
        <w:rPr>
          <w:rFonts w:cs="Miriam" w:hint="cs"/>
          <w:rtl/>
        </w:rPr>
        <w:t>,</w:t>
      </w:r>
      <w:r w:rsidRPr="008A7E62">
        <w:rPr>
          <w:rFonts w:cs="Miriam"/>
          <w:rtl/>
        </w:rPr>
        <w:t xml:space="preserve"> </w:t>
      </w:r>
      <w:r w:rsidRPr="008A7E62">
        <w:rPr>
          <w:rFonts w:cs="Miriam" w:hint="eastAsia"/>
          <w:rtl/>
        </w:rPr>
        <w:t>וצמח</w:t>
      </w:r>
      <w:r w:rsidRPr="008A7E62">
        <w:rPr>
          <w:rFonts w:cs="Miriam" w:hint="cs"/>
          <w:rtl/>
        </w:rPr>
        <w:t>,</w:t>
      </w:r>
      <w:r w:rsidRPr="008A7E62">
        <w:rPr>
          <w:rFonts w:cs="Miriam"/>
          <w:rtl/>
        </w:rPr>
        <w:t xml:space="preserve"> </w:t>
      </w:r>
      <w:r w:rsidRPr="008A7E62">
        <w:rPr>
          <w:rFonts w:cs="Miriam" w:hint="eastAsia"/>
          <w:rtl/>
        </w:rPr>
        <w:t>ומתכת</w:t>
      </w:r>
      <w:r w:rsidRPr="008A7E62">
        <w:rPr>
          <w:rFonts w:cs="Miriam" w:hint="cs"/>
          <w:rtl/>
        </w:rPr>
        <w:t>,</w:t>
      </w:r>
      <w:r w:rsidRPr="008A7E62">
        <w:rPr>
          <w:rFonts w:cs="Miriam"/>
          <w:rtl/>
        </w:rPr>
        <w:t xml:space="preserve"> </w:t>
      </w:r>
      <w:r w:rsidRPr="008A7E62">
        <w:rPr>
          <w:rFonts w:cs="Miriam" w:hint="eastAsia"/>
          <w:rtl/>
        </w:rPr>
        <w:t>ואבנים</w:t>
      </w:r>
      <w:r w:rsidRPr="008A7E62">
        <w:rPr>
          <w:rFonts w:cs="Miriam"/>
          <w:rtl/>
        </w:rPr>
        <w:t xml:space="preserve"> </w:t>
      </w:r>
      <w:r w:rsidRPr="008A7E62">
        <w:rPr>
          <w:rFonts w:cs="Miriam" w:hint="eastAsia"/>
          <w:rtl/>
        </w:rPr>
        <w:t>טובות</w:t>
      </w:r>
      <w:r w:rsidRPr="008A7E62">
        <w:rPr>
          <w:rFonts w:cs="Miriam"/>
          <w:rtl/>
        </w:rPr>
        <w:t xml:space="preserve"> </w:t>
      </w:r>
      <w:r w:rsidRPr="008A7E62">
        <w:rPr>
          <w:rFonts w:cs="Miriam" w:hint="eastAsia"/>
          <w:rtl/>
        </w:rPr>
        <w:t>ומרגליות</w:t>
      </w:r>
      <w:r w:rsidRPr="008A7E62">
        <w:rPr>
          <w:rFonts w:cs="Miriam" w:hint="cs"/>
          <w:rtl/>
        </w:rPr>
        <w:t>,</w:t>
      </w:r>
      <w:r w:rsidRPr="008A7E62">
        <w:rPr>
          <w:rFonts w:cs="Miriam"/>
          <w:rtl/>
        </w:rPr>
        <w:t xml:space="preserve"> </w:t>
      </w:r>
      <w:r w:rsidRPr="008A7E62">
        <w:rPr>
          <w:rFonts w:cs="Miriam" w:hint="eastAsia"/>
          <w:rtl/>
        </w:rPr>
        <w:t>ושאר</w:t>
      </w:r>
      <w:r w:rsidRPr="008A7E62">
        <w:rPr>
          <w:rFonts w:cs="Miriam"/>
          <w:rtl/>
        </w:rPr>
        <w:t xml:space="preserve"> </w:t>
      </w:r>
      <w:r w:rsidRPr="008A7E62">
        <w:rPr>
          <w:rFonts w:cs="Miriam" w:hint="eastAsia"/>
          <w:rtl/>
        </w:rPr>
        <w:t>אבני</w:t>
      </w:r>
      <w:r w:rsidRPr="008A7E62">
        <w:rPr>
          <w:rFonts w:cs="Miriam"/>
          <w:rtl/>
        </w:rPr>
        <w:t xml:space="preserve"> </w:t>
      </w:r>
      <w:r w:rsidRPr="008A7E62">
        <w:rPr>
          <w:rFonts w:cs="Miriam" w:hint="eastAsia"/>
          <w:rtl/>
        </w:rPr>
        <w:t>בנין</w:t>
      </w:r>
      <w:r w:rsidRPr="008A7E62">
        <w:rPr>
          <w:rFonts w:cs="Miriam" w:hint="cs"/>
          <w:rtl/>
        </w:rPr>
        <w:t>,</w:t>
      </w:r>
      <w:r w:rsidRPr="008A7E62">
        <w:rPr>
          <w:rFonts w:cs="Miriam"/>
          <w:rtl/>
        </w:rPr>
        <w:t xml:space="preserve"> </w:t>
      </w:r>
      <w:r w:rsidRPr="008A7E62">
        <w:rPr>
          <w:rFonts w:cs="Miriam" w:hint="eastAsia"/>
          <w:rtl/>
        </w:rPr>
        <w:t>והרים</w:t>
      </w:r>
      <w:r w:rsidRPr="008A7E62">
        <w:rPr>
          <w:rFonts w:cs="Miriam"/>
          <w:rtl/>
        </w:rPr>
        <w:t xml:space="preserve"> </w:t>
      </w:r>
      <w:r w:rsidRPr="008A7E62">
        <w:rPr>
          <w:rFonts w:cs="Miriam" w:hint="eastAsia"/>
          <w:rtl/>
        </w:rPr>
        <w:t>וגושי</w:t>
      </w:r>
      <w:r w:rsidRPr="008A7E62">
        <w:rPr>
          <w:rFonts w:cs="Miriam"/>
          <w:rtl/>
        </w:rPr>
        <w:t xml:space="preserve"> </w:t>
      </w:r>
      <w:r w:rsidRPr="008A7E62">
        <w:rPr>
          <w:rFonts w:cs="Miriam" w:hint="eastAsia"/>
          <w:rtl/>
        </w:rPr>
        <w:t>עפר</w:t>
      </w:r>
      <w:r w:rsidRPr="008A7E62">
        <w:rPr>
          <w:rFonts w:cs="Miriam" w:hint="cs"/>
          <w:rtl/>
        </w:rPr>
        <w:t>,</w:t>
      </w:r>
      <w:r w:rsidRPr="008A7E62">
        <w:rPr>
          <w:rFonts w:cs="Miriam"/>
          <w:rtl/>
        </w:rPr>
        <w:t xml:space="preserve"> </w:t>
      </w:r>
      <w:proofErr w:type="spellStart"/>
      <w:r w:rsidRPr="008A7E62">
        <w:rPr>
          <w:rFonts w:cs="Miriam" w:hint="eastAsia"/>
          <w:b/>
          <w:bCs/>
          <w:rtl/>
        </w:rPr>
        <w:t>הכל</w:t>
      </w:r>
      <w:proofErr w:type="spellEnd"/>
      <w:r w:rsidRPr="008A7E62">
        <w:rPr>
          <w:rFonts w:cs="Miriam"/>
          <w:b/>
          <w:bCs/>
          <w:rtl/>
        </w:rPr>
        <w:t xml:space="preserve"> </w:t>
      </w:r>
      <w:r w:rsidRPr="008A7E62">
        <w:rPr>
          <w:rFonts w:cs="Miriam" w:hint="eastAsia"/>
          <w:b/>
          <w:bCs/>
          <w:rtl/>
        </w:rPr>
        <w:t>גולמן</w:t>
      </w:r>
      <w:r w:rsidRPr="008A7E62">
        <w:rPr>
          <w:rFonts w:cs="Miriam"/>
          <w:b/>
          <w:bCs/>
          <w:rtl/>
        </w:rPr>
        <w:t xml:space="preserve"> </w:t>
      </w:r>
      <w:r w:rsidRPr="008A7E62">
        <w:rPr>
          <w:rFonts w:cs="Miriam" w:hint="eastAsia"/>
          <w:b/>
          <w:bCs/>
          <w:rtl/>
        </w:rPr>
        <w:t>מחובר</w:t>
      </w:r>
      <w:r w:rsidRPr="008A7E62">
        <w:rPr>
          <w:rFonts w:cs="Miriam"/>
          <w:b/>
          <w:bCs/>
          <w:rtl/>
        </w:rPr>
        <w:t xml:space="preserve"> </w:t>
      </w:r>
      <w:r w:rsidRPr="008A7E62">
        <w:rPr>
          <w:rFonts w:cs="Miriam" w:hint="eastAsia"/>
          <w:b/>
          <w:bCs/>
          <w:rtl/>
        </w:rPr>
        <w:t>מארבעה</w:t>
      </w:r>
      <w:r w:rsidRPr="008A7E62">
        <w:rPr>
          <w:rFonts w:cs="Miriam"/>
          <w:b/>
          <w:bCs/>
          <w:rtl/>
        </w:rPr>
        <w:t xml:space="preserve"> </w:t>
      </w:r>
      <w:r w:rsidRPr="008A7E62">
        <w:rPr>
          <w:rFonts w:cs="Miriam" w:hint="eastAsia"/>
          <w:b/>
          <w:bCs/>
          <w:rtl/>
        </w:rPr>
        <w:t>יסודות</w:t>
      </w:r>
      <w:r w:rsidRPr="008A7E62">
        <w:rPr>
          <w:rFonts w:cs="Miriam"/>
          <w:b/>
          <w:bCs/>
          <w:rtl/>
        </w:rPr>
        <w:t xml:space="preserve"> </w:t>
      </w:r>
      <w:r w:rsidRPr="008A7E62">
        <w:rPr>
          <w:rFonts w:cs="Miriam" w:hint="eastAsia"/>
          <w:b/>
          <w:bCs/>
          <w:rtl/>
        </w:rPr>
        <w:t>הללו</w:t>
      </w:r>
      <w:r w:rsidRPr="008A7E62">
        <w:rPr>
          <w:rFonts w:cs="Miriam" w:hint="cs"/>
          <w:rtl/>
        </w:rPr>
        <w:t xml:space="preserve">". כיוצא בזה ראה: חובות הלבבות, שער א (שער היחוד), פרק ו; ספר כוזרי, מאמר ה, אות ב; מורה נבוכים, ח"א, ר"פ עב; פירוש רמב"ן, ויקרא </w:t>
      </w:r>
      <w:proofErr w:type="spellStart"/>
      <w:r w:rsidRPr="008A7E62">
        <w:rPr>
          <w:rFonts w:cs="Miriam" w:hint="cs"/>
          <w:rtl/>
        </w:rPr>
        <w:t>יז</w:t>
      </w:r>
      <w:proofErr w:type="spellEnd"/>
      <w:r w:rsidRPr="008A7E62">
        <w:rPr>
          <w:rFonts w:cs="Miriam" w:hint="cs"/>
          <w:rtl/>
        </w:rPr>
        <w:t xml:space="preserve"> ז; פירוש </w:t>
      </w:r>
      <w:proofErr w:type="spellStart"/>
      <w:r w:rsidRPr="008A7E62">
        <w:rPr>
          <w:rFonts w:cs="Miriam" w:hint="cs"/>
          <w:rtl/>
        </w:rPr>
        <w:t>רד"ק</w:t>
      </w:r>
      <w:proofErr w:type="spellEnd"/>
      <w:r w:rsidRPr="008A7E62">
        <w:rPr>
          <w:rFonts w:cs="Miriam" w:hint="cs"/>
          <w:rtl/>
        </w:rPr>
        <w:t xml:space="preserve">, ישעיה מ </w:t>
      </w:r>
      <w:proofErr w:type="spellStart"/>
      <w:r w:rsidRPr="008A7E62">
        <w:rPr>
          <w:rFonts w:cs="Miriam" w:hint="cs"/>
          <w:rtl/>
        </w:rPr>
        <w:t>כא</w:t>
      </w:r>
      <w:proofErr w:type="spellEnd"/>
      <w:r w:rsidRPr="008A7E62">
        <w:rPr>
          <w:rFonts w:cs="Miriam" w:hint="cs"/>
          <w:rtl/>
        </w:rPr>
        <w:t xml:space="preserve">; ספר הנמצא, דף סב ע"א;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Ref138572283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1124</w:t>
      </w:r>
      <w:r w:rsidRPr="008A7E62">
        <w:rPr>
          <w:rFonts w:cs="Miriam"/>
          <w:rtl/>
        </w:rPr>
        <w:fldChar w:fldCharType="end"/>
      </w:r>
      <w:r w:rsidRPr="008A7E62">
        <w:rPr>
          <w:rFonts w:cs="Miriam" w:hint="cs"/>
          <w:rtl/>
        </w:rPr>
        <w:t>, ועוד הרבה.</w:t>
      </w:r>
    </w:p>
  </w:footnote>
  <w:footnote w:id="1120">
    <w:p w14:paraId="6CB9F9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בתוך מים.</w:t>
      </w:r>
    </w:p>
  </w:footnote>
  <w:footnote w:id="1121">
    <w:p w14:paraId="359DB41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שאר היסודות שבעץ </w:t>
      </w:r>
      <w:r w:rsidRPr="008A7E62">
        <w:rPr>
          <w:rFonts w:cs="Miriam" w:hint="cs"/>
          <w:b/>
          <w:bCs/>
          <w:rtl/>
        </w:rPr>
        <w:t>אינם מורגשים ביחס ליסוד העיקרי שלו</w:t>
      </w:r>
      <w:r w:rsidRPr="008A7E62">
        <w:rPr>
          <w:rFonts w:cs="Miriam" w:hint="cs"/>
          <w:rtl/>
        </w:rPr>
        <w:t xml:space="preserve"> - יסוד הרוח.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Ref138573781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1122</w:t>
      </w:r>
      <w:r w:rsidRPr="008A7E62">
        <w:rPr>
          <w:rFonts w:cs="Miriam"/>
          <w:rtl/>
        </w:rPr>
        <w:fldChar w:fldCharType="end"/>
      </w:r>
      <w:r w:rsidRPr="008A7E62">
        <w:rPr>
          <w:rFonts w:cs="Miriam" w:hint="cs"/>
          <w:rtl/>
        </w:rPr>
        <w:t>.</w:t>
      </w:r>
    </w:p>
  </w:footnote>
  <w:footnote w:id="1122">
    <w:p w14:paraId="7E12F4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טעות סופר. כי אם היסוד המרכזי של עץ הוא עפר, היה לו </w:t>
      </w:r>
      <w:r w:rsidRPr="008A7E62">
        <w:rPr>
          <w:rFonts w:cs="Miriam" w:hint="cs"/>
          <w:b/>
          <w:bCs/>
          <w:rtl/>
        </w:rPr>
        <w:t>לשקוע</w:t>
      </w:r>
      <w:r w:rsidRPr="008A7E62">
        <w:rPr>
          <w:rFonts w:cs="Miriam" w:hint="cs"/>
          <w:rtl/>
        </w:rPr>
        <w:t xml:space="preserve"> במים וכפי שממשיך לבאר סיבת שקיעת ה</w:t>
      </w:r>
      <w:r w:rsidRPr="008A7E62">
        <w:rPr>
          <w:rFonts w:cs="Miriam" w:hint="cs"/>
          <w:b/>
          <w:bCs/>
          <w:rtl/>
        </w:rPr>
        <w:t>אבן</w:t>
      </w:r>
      <w:r w:rsidRPr="008A7E62">
        <w:rPr>
          <w:rFonts w:cs="Miriam" w:hint="cs"/>
          <w:rtl/>
        </w:rPr>
        <w:t xml:space="preserve"> במים. ונראה, שהיסוד המרכזי של עץ הוא </w:t>
      </w:r>
      <w:r w:rsidRPr="008A7E62">
        <w:rPr>
          <w:rFonts w:cs="Miriam" w:hint="cs"/>
          <w:b/>
          <w:bCs/>
          <w:rtl/>
        </w:rPr>
        <w:t>רוח</w:t>
      </w:r>
      <w:r w:rsidRPr="008A7E62">
        <w:rPr>
          <w:rFonts w:cs="Miriam" w:hint="cs"/>
          <w:rtl/>
        </w:rPr>
        <w:t xml:space="preserve">, ומשום כך </w:t>
      </w:r>
      <w:r w:rsidRPr="008A7E62">
        <w:rPr>
          <w:rFonts w:cs="Miriam" w:hint="cs"/>
          <w:b/>
          <w:bCs/>
          <w:rtl/>
        </w:rPr>
        <w:t>צף</w:t>
      </w:r>
      <w:r w:rsidRPr="008A7E62">
        <w:rPr>
          <w:rFonts w:cs="Miriam" w:hint="cs"/>
          <w:rtl/>
        </w:rPr>
        <w:t xml:space="preserve"> על המים. כך משמע מדרשות ר"י אבן </w:t>
      </w:r>
      <w:proofErr w:type="spellStart"/>
      <w:r w:rsidRPr="008A7E62">
        <w:rPr>
          <w:rFonts w:cs="Miriam" w:hint="cs"/>
          <w:rtl/>
        </w:rPr>
        <w:t>שועיב</w:t>
      </w:r>
      <w:proofErr w:type="spellEnd"/>
      <w:r w:rsidRPr="008A7E62">
        <w:rPr>
          <w:rFonts w:cs="Miriam" w:hint="cs"/>
          <w:rtl/>
        </w:rPr>
        <w:t>, א, פרשת אמור, עמ' רפא: "</w:t>
      </w:r>
      <w:r w:rsidRPr="008A7E62">
        <w:rPr>
          <w:rFonts w:cs="Miriam" w:hint="eastAsia"/>
          <w:rtl/>
        </w:rPr>
        <w:t>ארבעה</w:t>
      </w:r>
      <w:r w:rsidRPr="008A7E62">
        <w:rPr>
          <w:rFonts w:cs="Miriam"/>
          <w:rtl/>
        </w:rPr>
        <w:t xml:space="preserve"> </w:t>
      </w:r>
      <w:r w:rsidRPr="008A7E62">
        <w:rPr>
          <w:rFonts w:cs="Miriam" w:hint="eastAsia"/>
          <w:rtl/>
        </w:rPr>
        <w:t>היסודות</w:t>
      </w:r>
      <w:r w:rsidRPr="008A7E62">
        <w:rPr>
          <w:rFonts w:cs="Miriam" w:hint="cs"/>
          <w:rtl/>
        </w:rPr>
        <w:t>,</w:t>
      </w:r>
      <w:r w:rsidRPr="008A7E62">
        <w:rPr>
          <w:rFonts w:cs="Miriam"/>
          <w:rtl/>
        </w:rPr>
        <w:t xml:space="preserve"> </w:t>
      </w:r>
      <w:r w:rsidRPr="008A7E62">
        <w:rPr>
          <w:rFonts w:cs="Miriam" w:hint="eastAsia"/>
          <w:rtl/>
        </w:rPr>
        <w:t>והם</w:t>
      </w:r>
      <w:r w:rsidRPr="008A7E62">
        <w:rPr>
          <w:rFonts w:cs="Miriam" w:hint="cs"/>
          <w:rtl/>
        </w:rPr>
        <w:t>:</w:t>
      </w:r>
      <w:r w:rsidRPr="008A7E62">
        <w:rPr>
          <w:rFonts w:cs="Miriam"/>
          <w:rtl/>
        </w:rPr>
        <w:t xml:space="preserve"> </w:t>
      </w:r>
      <w:r w:rsidRPr="008A7E62">
        <w:rPr>
          <w:rFonts w:cs="Miriam" w:hint="eastAsia"/>
          <w:rtl/>
        </w:rPr>
        <w:t>העפר</w:t>
      </w:r>
      <w:r w:rsidRPr="008A7E62">
        <w:rPr>
          <w:rFonts w:cs="Miriam" w:hint="cs"/>
          <w:rtl/>
        </w:rPr>
        <w:t>,</w:t>
      </w:r>
      <w:r w:rsidRPr="008A7E62">
        <w:rPr>
          <w:rFonts w:cs="Miriam"/>
          <w:rtl/>
        </w:rPr>
        <w:t xml:space="preserve"> </w:t>
      </w:r>
      <w:r w:rsidRPr="008A7E62">
        <w:rPr>
          <w:rFonts w:cs="Miriam" w:hint="eastAsia"/>
          <w:rtl/>
        </w:rPr>
        <w:t>והמים</w:t>
      </w:r>
      <w:r w:rsidRPr="008A7E62">
        <w:rPr>
          <w:rFonts w:cs="Miriam" w:hint="cs"/>
          <w:rtl/>
        </w:rPr>
        <w:t>,</w:t>
      </w:r>
      <w:r w:rsidRPr="008A7E62">
        <w:rPr>
          <w:rFonts w:cs="Miriam"/>
          <w:rtl/>
        </w:rPr>
        <w:t xml:space="preserve"> </w:t>
      </w:r>
      <w:r w:rsidRPr="008A7E62">
        <w:rPr>
          <w:rFonts w:cs="Miriam" w:hint="eastAsia"/>
          <w:rtl/>
        </w:rPr>
        <w:t>והרוח</w:t>
      </w:r>
      <w:r w:rsidRPr="008A7E62">
        <w:rPr>
          <w:rFonts w:cs="Miriam" w:hint="cs"/>
          <w:rtl/>
        </w:rPr>
        <w:t>,</w:t>
      </w:r>
      <w:r w:rsidRPr="008A7E62">
        <w:rPr>
          <w:rFonts w:cs="Miriam"/>
          <w:rtl/>
        </w:rPr>
        <w:t xml:space="preserve"> </w:t>
      </w:r>
      <w:r w:rsidRPr="008A7E62">
        <w:rPr>
          <w:rFonts w:cs="Miriam" w:hint="eastAsia"/>
          <w:rtl/>
        </w:rPr>
        <w:t>והאש</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העפר</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הכבד</w:t>
      </w:r>
      <w:r w:rsidRPr="008A7E62">
        <w:rPr>
          <w:rFonts w:cs="Miriam"/>
          <w:rtl/>
        </w:rPr>
        <w:t xml:space="preserve"> </w:t>
      </w:r>
      <w:r w:rsidRPr="008A7E62">
        <w:rPr>
          <w:rFonts w:cs="Miriam" w:hint="eastAsia"/>
          <w:rtl/>
        </w:rPr>
        <w:t>שבכ</w:t>
      </w:r>
      <w:r w:rsidRPr="008A7E62">
        <w:rPr>
          <w:rFonts w:cs="Miriam" w:hint="cs"/>
          <w:rtl/>
        </w:rPr>
        <w:t>ו</w:t>
      </w:r>
      <w:r w:rsidRPr="008A7E62">
        <w:rPr>
          <w:rFonts w:cs="Miriam" w:hint="eastAsia"/>
          <w:rtl/>
        </w:rPr>
        <w:t>ל</w:t>
      </w:r>
      <w:r w:rsidRPr="008A7E62">
        <w:rPr>
          <w:rFonts w:cs="Miriam" w:hint="cs"/>
          <w:rtl/>
        </w:rPr>
        <w:t>ם;</w:t>
      </w:r>
      <w:r w:rsidRPr="008A7E62">
        <w:rPr>
          <w:rFonts w:cs="Miriam"/>
          <w:rtl/>
        </w:rPr>
        <w:t xml:space="preserve"> </w:t>
      </w:r>
      <w:r w:rsidRPr="008A7E62">
        <w:rPr>
          <w:rFonts w:cs="Miriam" w:hint="eastAsia"/>
          <w:rtl/>
        </w:rPr>
        <w:t>והמים</w:t>
      </w:r>
      <w:r w:rsidRPr="008A7E62">
        <w:rPr>
          <w:rFonts w:cs="Miriam"/>
          <w:rtl/>
        </w:rPr>
        <w:t xml:space="preserve"> </w:t>
      </w:r>
      <w:r w:rsidRPr="008A7E62">
        <w:rPr>
          <w:rFonts w:cs="Miriam" w:hint="eastAsia"/>
          <w:rtl/>
        </w:rPr>
        <w:t>ה</w:t>
      </w:r>
      <w:r w:rsidRPr="008A7E62">
        <w:rPr>
          <w:rFonts w:cs="Miriam" w:hint="cs"/>
          <w:rtl/>
        </w:rPr>
        <w:t>ם</w:t>
      </w:r>
      <w:r w:rsidRPr="008A7E62">
        <w:rPr>
          <w:rFonts w:cs="Miriam"/>
          <w:rtl/>
        </w:rPr>
        <w:t xml:space="preserve"> </w:t>
      </w:r>
      <w:r w:rsidRPr="008A7E62">
        <w:rPr>
          <w:rFonts w:cs="Miriam" w:hint="eastAsia"/>
          <w:rtl/>
        </w:rPr>
        <w:t>קלי</w:t>
      </w:r>
      <w:r w:rsidRPr="008A7E62">
        <w:rPr>
          <w:rFonts w:cs="Miriam" w:hint="cs"/>
          <w:rtl/>
        </w:rPr>
        <w:t>ם</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העפר</w:t>
      </w:r>
      <w:r w:rsidRPr="008A7E62">
        <w:rPr>
          <w:rFonts w:cs="Miriam" w:hint="cs"/>
          <w:rtl/>
        </w:rPr>
        <w:t>,</w:t>
      </w:r>
      <w:r w:rsidRPr="008A7E62">
        <w:rPr>
          <w:rFonts w:cs="Miriam"/>
          <w:rtl/>
        </w:rPr>
        <w:t xml:space="preserve"> </w:t>
      </w:r>
      <w:r w:rsidRPr="008A7E62">
        <w:rPr>
          <w:rFonts w:cs="Miriam" w:hint="eastAsia"/>
          <w:rtl/>
        </w:rPr>
        <w:t>ולכן</w:t>
      </w:r>
      <w:r w:rsidRPr="008A7E62">
        <w:rPr>
          <w:rFonts w:cs="Miriam"/>
          <w:rtl/>
        </w:rPr>
        <w:t xml:space="preserve"> </w:t>
      </w:r>
      <w:r w:rsidRPr="008A7E62">
        <w:rPr>
          <w:rFonts w:cs="Miriam" w:hint="eastAsia"/>
          <w:rtl/>
        </w:rPr>
        <w:t>עולי</w:t>
      </w:r>
      <w:r w:rsidRPr="008A7E62">
        <w:rPr>
          <w:rFonts w:cs="Miriam" w:hint="cs"/>
          <w:rtl/>
        </w:rPr>
        <w:t>ם</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b/>
          <w:bCs/>
          <w:rtl/>
        </w:rPr>
        <w:t>והאויר</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קל</w:t>
      </w:r>
      <w:r w:rsidRPr="008A7E62">
        <w:rPr>
          <w:rFonts w:cs="Miriam"/>
          <w:b/>
          <w:bCs/>
          <w:rtl/>
        </w:rPr>
        <w:t xml:space="preserve"> </w:t>
      </w:r>
      <w:r w:rsidRPr="008A7E62">
        <w:rPr>
          <w:rFonts w:cs="Miriam" w:hint="eastAsia"/>
          <w:b/>
          <w:bCs/>
          <w:rtl/>
        </w:rPr>
        <w:t>מהמים</w:t>
      </w:r>
      <w:r w:rsidRPr="008A7E62">
        <w:rPr>
          <w:rFonts w:cs="Miriam" w:hint="cs"/>
          <w:b/>
          <w:bCs/>
          <w:rtl/>
        </w:rPr>
        <w:t>,</w:t>
      </w:r>
      <w:r w:rsidRPr="008A7E62">
        <w:rPr>
          <w:rFonts w:cs="Miriam"/>
          <w:b/>
          <w:bCs/>
          <w:rtl/>
        </w:rPr>
        <w:t xml:space="preserve"> </w:t>
      </w:r>
      <w:r w:rsidRPr="008A7E62">
        <w:rPr>
          <w:rFonts w:cs="Miriam" w:hint="eastAsia"/>
          <w:b/>
          <w:bCs/>
          <w:rtl/>
        </w:rPr>
        <w:t>ולכן</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עליון</w:t>
      </w:r>
      <w:r w:rsidRPr="008A7E62">
        <w:rPr>
          <w:rFonts w:cs="Miriam"/>
          <w:b/>
          <w:bCs/>
          <w:rtl/>
        </w:rPr>
        <w:t xml:space="preserve"> </w:t>
      </w:r>
      <w:r w:rsidRPr="008A7E62">
        <w:rPr>
          <w:rFonts w:cs="Miriam" w:hint="eastAsia"/>
          <w:b/>
          <w:bCs/>
          <w:rtl/>
        </w:rPr>
        <w:t>עליהם</w:t>
      </w:r>
      <w:r w:rsidRPr="008A7E62">
        <w:rPr>
          <w:rFonts w:cs="Miriam" w:hint="cs"/>
          <w:b/>
          <w:bCs/>
          <w:rtl/>
        </w:rPr>
        <w:t>;</w:t>
      </w:r>
      <w:r w:rsidRPr="008A7E62">
        <w:rPr>
          <w:rFonts w:cs="Miriam"/>
          <w:rtl/>
        </w:rPr>
        <w:t xml:space="preserve"> </w:t>
      </w:r>
      <w:r w:rsidRPr="008A7E62">
        <w:rPr>
          <w:rFonts w:cs="Miriam" w:hint="eastAsia"/>
          <w:rtl/>
        </w:rPr>
        <w:t>והאש</w:t>
      </w:r>
      <w:r w:rsidRPr="008A7E62">
        <w:rPr>
          <w:rFonts w:cs="Miriam"/>
          <w:rtl/>
        </w:rPr>
        <w:t xml:space="preserve"> </w:t>
      </w:r>
      <w:r w:rsidRPr="008A7E62">
        <w:rPr>
          <w:rFonts w:cs="Miriam" w:hint="eastAsia"/>
          <w:rtl/>
        </w:rPr>
        <w:t>היסודי</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קל</w:t>
      </w:r>
      <w:r w:rsidRPr="008A7E62">
        <w:rPr>
          <w:rFonts w:cs="Miriam"/>
          <w:rtl/>
        </w:rPr>
        <w:t xml:space="preserve"> </w:t>
      </w:r>
      <w:r w:rsidRPr="008A7E62">
        <w:rPr>
          <w:rFonts w:cs="Miriam" w:hint="eastAsia"/>
          <w:rtl/>
        </w:rPr>
        <w:t>שבכ</w:t>
      </w:r>
      <w:r w:rsidRPr="008A7E62">
        <w:rPr>
          <w:rFonts w:cs="Miriam" w:hint="cs"/>
          <w:rtl/>
        </w:rPr>
        <w:t>ולם</w:t>
      </w:r>
      <w:r w:rsidRPr="008A7E62">
        <w:rPr>
          <w:rFonts w:cs="Miriam"/>
          <w:rtl/>
        </w:rPr>
        <w:t xml:space="preserve">, </w:t>
      </w:r>
      <w:r w:rsidRPr="008A7E62">
        <w:rPr>
          <w:rFonts w:cs="Miriam" w:hint="eastAsia"/>
          <w:rtl/>
        </w:rPr>
        <w:t>ולכן</w:t>
      </w:r>
      <w:r w:rsidRPr="008A7E62">
        <w:rPr>
          <w:rFonts w:cs="Miriam"/>
          <w:rtl/>
        </w:rPr>
        <w:t xml:space="preserve"> </w:t>
      </w:r>
      <w:r w:rsidRPr="008A7E62">
        <w:rPr>
          <w:rFonts w:cs="Miriam" w:hint="eastAsia"/>
          <w:rtl/>
        </w:rPr>
        <w:t>עולה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לם</w:t>
      </w:r>
      <w:r w:rsidRPr="008A7E62">
        <w:rPr>
          <w:rFonts w:cs="Miriam" w:hint="cs"/>
          <w:rtl/>
        </w:rPr>
        <w:t xml:space="preserve">". ומקורו מרמב"ם, הלכות יסודי התורה, פ"ד </w:t>
      </w:r>
      <w:proofErr w:type="spellStart"/>
      <w:r w:rsidRPr="008A7E62">
        <w:rPr>
          <w:rFonts w:cs="Miriam" w:hint="cs"/>
          <w:rtl/>
        </w:rPr>
        <w:t>ה"ב</w:t>
      </w:r>
      <w:proofErr w:type="spellEnd"/>
      <w:r w:rsidRPr="008A7E62">
        <w:rPr>
          <w:rFonts w:cs="Miriam" w:hint="cs"/>
          <w:rtl/>
        </w:rPr>
        <w:t>; מורה נבוכים, ח"א, פרק עב.</w:t>
      </w:r>
    </w:p>
  </w:footnote>
  <w:footnote w:id="1123">
    <w:p w14:paraId="384189A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w:t>
      </w:r>
      <w:r w:rsidRPr="008A7E62">
        <w:rPr>
          <w:rFonts w:cs="Miriam" w:hint="cs"/>
          <w:b/>
          <w:bCs/>
          <w:rtl/>
        </w:rPr>
        <w:t>צף</w:t>
      </w:r>
      <w:r w:rsidRPr="008A7E62">
        <w:rPr>
          <w:rFonts w:cs="Miriam" w:hint="cs"/>
          <w:rtl/>
        </w:rPr>
        <w:t xml:space="preserve"> על המים. כי כל יסוד שואף לחזור למקומו הטבעי, ומקומו הטבעי של הרוח הוא </w:t>
      </w:r>
      <w:r w:rsidRPr="008A7E62">
        <w:rPr>
          <w:rFonts w:cs="Miriam" w:hint="cs"/>
          <w:b/>
          <w:bCs/>
          <w:rtl/>
        </w:rPr>
        <w:t>מעל המים</w:t>
      </w:r>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Ref138573781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1122</w:t>
      </w:r>
      <w:r w:rsidRPr="008A7E62">
        <w:rPr>
          <w:rFonts w:cs="Miriam"/>
          <w:rtl/>
        </w:rPr>
        <w:fldChar w:fldCharType="end"/>
      </w:r>
      <w:r w:rsidRPr="008A7E62">
        <w:rPr>
          <w:rFonts w:cs="Miriam" w:hint="cs"/>
          <w:rtl/>
        </w:rPr>
        <w:t>). ראה מורה נבוכים, ח"א, פרק עב: "...</w:t>
      </w:r>
      <w:r w:rsidRPr="008A7E62">
        <w:rPr>
          <w:rFonts w:cs="Miriam" w:hint="eastAsia"/>
          <w:rtl/>
        </w:rPr>
        <w:t>אבל</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שוכנים</w:t>
      </w:r>
      <w:r w:rsidRPr="008A7E62">
        <w:rPr>
          <w:rFonts w:cs="Miriam"/>
          <w:rtl/>
        </w:rPr>
        <w:t xml:space="preserve"> </w:t>
      </w:r>
      <w:r w:rsidRPr="008A7E62">
        <w:rPr>
          <w:rFonts w:cs="Miriam" w:hint="eastAsia"/>
          <w:rtl/>
        </w:rPr>
        <w:t>במקומותיהם</w:t>
      </w:r>
      <w:r w:rsidRPr="008A7E62">
        <w:rPr>
          <w:rFonts w:cs="Miriam"/>
          <w:rtl/>
        </w:rPr>
        <w:t xml:space="preserve"> </w:t>
      </w:r>
      <w:proofErr w:type="spellStart"/>
      <w:r w:rsidRPr="008A7E62">
        <w:rPr>
          <w:rFonts w:cs="Miriam" w:hint="eastAsia"/>
          <w:rtl/>
        </w:rPr>
        <w:t>הטבעים</w:t>
      </w:r>
      <w:proofErr w:type="spellEnd"/>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יוציאו</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ממקומו</w:t>
      </w:r>
      <w:r w:rsidRPr="008A7E62">
        <w:rPr>
          <w:rFonts w:cs="Miriam"/>
          <w:rtl/>
        </w:rPr>
        <w:t xml:space="preserve"> </w:t>
      </w:r>
      <w:r w:rsidRPr="008A7E62">
        <w:rPr>
          <w:rFonts w:cs="Miriam" w:hint="eastAsia"/>
          <w:rtl/>
        </w:rPr>
        <w:t>הטבעי</w:t>
      </w:r>
      <w:r w:rsidRPr="008A7E62">
        <w:rPr>
          <w:rFonts w:cs="Miriam"/>
          <w:rtl/>
        </w:rPr>
        <w:t xml:space="preserve"> </w:t>
      </w:r>
      <w:r w:rsidRPr="008A7E62">
        <w:rPr>
          <w:rFonts w:cs="Miriam" w:hint="eastAsia"/>
          <w:rtl/>
        </w:rPr>
        <w:t>בהכרח</w:t>
      </w:r>
      <w:r w:rsidRPr="008A7E62">
        <w:rPr>
          <w:rFonts w:cs="Miriam"/>
          <w:rtl/>
        </w:rPr>
        <w:t xml:space="preserve">, </w:t>
      </w:r>
      <w:r w:rsidRPr="008A7E62">
        <w:rPr>
          <w:rFonts w:cs="Miriam" w:hint="eastAsia"/>
          <w:b/>
          <w:bCs/>
          <w:rtl/>
        </w:rPr>
        <w:t>בסור</w:t>
      </w:r>
      <w:r w:rsidRPr="008A7E62">
        <w:rPr>
          <w:rFonts w:cs="Miriam"/>
          <w:b/>
          <w:bCs/>
          <w:rtl/>
        </w:rPr>
        <w:t xml:space="preserve"> </w:t>
      </w:r>
      <w:r w:rsidRPr="008A7E62">
        <w:rPr>
          <w:rFonts w:cs="Miriam" w:hint="eastAsia"/>
          <w:b/>
          <w:bCs/>
          <w:rtl/>
        </w:rPr>
        <w:t>המכריח</w:t>
      </w:r>
      <w:r w:rsidRPr="008A7E62">
        <w:rPr>
          <w:rFonts w:cs="Miriam"/>
          <w:b/>
          <w:bCs/>
          <w:rtl/>
        </w:rPr>
        <w:t xml:space="preserve"> </w:t>
      </w:r>
      <w:r w:rsidRPr="008A7E62">
        <w:rPr>
          <w:rFonts w:cs="Miriam" w:hint="cs"/>
          <w:b/>
          <w:bCs/>
          <w:rtl/>
        </w:rPr>
        <w:t xml:space="preserve">- </w:t>
      </w:r>
      <w:r w:rsidRPr="008A7E62">
        <w:rPr>
          <w:rFonts w:cs="Miriam" w:hint="eastAsia"/>
          <w:b/>
          <w:bCs/>
          <w:rtl/>
        </w:rPr>
        <w:t>יתנועע</w:t>
      </w:r>
      <w:r w:rsidRPr="008A7E62">
        <w:rPr>
          <w:rFonts w:cs="Miriam"/>
          <w:b/>
          <w:bCs/>
          <w:rtl/>
        </w:rPr>
        <w:t xml:space="preserve"> </w:t>
      </w:r>
      <w:r w:rsidRPr="008A7E62">
        <w:rPr>
          <w:rFonts w:cs="Miriam" w:hint="eastAsia"/>
          <w:b/>
          <w:bCs/>
          <w:rtl/>
        </w:rPr>
        <w:t>לשוב</w:t>
      </w:r>
      <w:r w:rsidRPr="008A7E62">
        <w:rPr>
          <w:rFonts w:cs="Miriam"/>
          <w:b/>
          <w:bCs/>
          <w:rtl/>
        </w:rPr>
        <w:t xml:space="preserve"> </w:t>
      </w:r>
      <w:r w:rsidRPr="008A7E62">
        <w:rPr>
          <w:rFonts w:cs="Miriam" w:hint="eastAsia"/>
          <w:b/>
          <w:bCs/>
          <w:rtl/>
        </w:rPr>
        <w:t>למקומו</w:t>
      </w:r>
      <w:r w:rsidRPr="008A7E62">
        <w:rPr>
          <w:rFonts w:cs="Miriam"/>
          <w:b/>
          <w:bCs/>
          <w:rtl/>
        </w:rPr>
        <w:t xml:space="preserve"> </w:t>
      </w:r>
      <w:r w:rsidRPr="008A7E62">
        <w:rPr>
          <w:rFonts w:cs="Miriam" w:hint="eastAsia"/>
          <w:b/>
          <w:bCs/>
          <w:rtl/>
        </w:rPr>
        <w:t>הטבעי</w:t>
      </w:r>
      <w:r w:rsidRPr="008A7E62">
        <w:rPr>
          <w:rFonts w:cs="Miriam"/>
          <w:b/>
          <w:b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הנה</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זאת</w:t>
      </w:r>
      <w:r w:rsidRPr="008A7E62">
        <w:rPr>
          <w:rFonts w:cs="Miriam"/>
          <w:rtl/>
        </w:rPr>
        <w:t xml:space="preserve"> </w:t>
      </w:r>
      <w:r w:rsidRPr="008A7E62">
        <w:rPr>
          <w:rFonts w:cs="Miriam" w:hint="eastAsia"/>
          <w:rtl/>
        </w:rPr>
        <w:t>ההתחלה</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יתנועע</w:t>
      </w:r>
      <w:r w:rsidRPr="008A7E62">
        <w:rPr>
          <w:rFonts w:cs="Miriam"/>
          <w:rtl/>
        </w:rPr>
        <w:t xml:space="preserve"> </w:t>
      </w:r>
      <w:r w:rsidRPr="008A7E62">
        <w:rPr>
          <w:rFonts w:cs="Miriam" w:hint="eastAsia"/>
          <w:rtl/>
        </w:rPr>
        <w:t>לשוב</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מקומו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יושר</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התחלה</w:t>
      </w:r>
      <w:r w:rsidRPr="008A7E62">
        <w:rPr>
          <w:rFonts w:cs="Miriam"/>
          <w:rtl/>
        </w:rPr>
        <w:t xml:space="preserve"> </w:t>
      </w:r>
      <w:r w:rsidRPr="008A7E62">
        <w:rPr>
          <w:rFonts w:cs="Miriam" w:hint="eastAsia"/>
          <w:rtl/>
        </w:rPr>
        <w:t>שינוח</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שיתנועע</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בלתי</w:t>
      </w:r>
      <w:r w:rsidRPr="008A7E62">
        <w:rPr>
          <w:rFonts w:cs="Miriam"/>
          <w:rtl/>
        </w:rPr>
        <w:t xml:space="preserve"> </w:t>
      </w:r>
      <w:r w:rsidRPr="008A7E62">
        <w:rPr>
          <w:rFonts w:cs="Miriam" w:hint="eastAsia"/>
          <w:rtl/>
        </w:rPr>
        <w:t>יושר</w:t>
      </w:r>
      <w:r w:rsidRPr="008A7E62">
        <w:rPr>
          <w:rFonts w:cs="Miriam" w:hint="cs"/>
          <w:rtl/>
        </w:rPr>
        <w:t>.</w:t>
      </w:r>
      <w:r w:rsidRPr="008A7E62">
        <w:rPr>
          <w:rFonts w:cs="Miriam"/>
          <w:rtl/>
        </w:rPr>
        <w:t xml:space="preserve"> </w:t>
      </w:r>
      <w:r w:rsidRPr="008A7E62">
        <w:rPr>
          <w:rFonts w:cs="Miriam" w:hint="eastAsia"/>
          <w:b/>
          <w:bCs/>
          <w:rtl/>
        </w:rPr>
        <w:t>והתנועות</w:t>
      </w:r>
      <w:r w:rsidRPr="008A7E62">
        <w:rPr>
          <w:rFonts w:cs="Miriam"/>
          <w:b/>
          <w:bCs/>
          <w:rtl/>
        </w:rPr>
        <w:t xml:space="preserve"> </w:t>
      </w:r>
      <w:r w:rsidRPr="008A7E62">
        <w:rPr>
          <w:rFonts w:cs="Miriam" w:hint="eastAsia"/>
          <w:b/>
          <w:bCs/>
          <w:rtl/>
        </w:rPr>
        <w:t>הישרות</w:t>
      </w:r>
      <w:r w:rsidRPr="008A7E62">
        <w:rPr>
          <w:rFonts w:cs="Miriam"/>
          <w:b/>
          <w:bCs/>
          <w:rtl/>
        </w:rPr>
        <w:t xml:space="preserve"> </w:t>
      </w:r>
      <w:r w:rsidRPr="008A7E62">
        <w:rPr>
          <w:rFonts w:cs="Miriam" w:hint="eastAsia"/>
          <w:b/>
          <w:bCs/>
          <w:rtl/>
        </w:rPr>
        <w:t>הנמצאות</w:t>
      </w:r>
      <w:r w:rsidRPr="008A7E62">
        <w:rPr>
          <w:rFonts w:cs="Miriam"/>
          <w:b/>
          <w:bCs/>
          <w:rtl/>
        </w:rPr>
        <w:t xml:space="preserve"> </w:t>
      </w:r>
      <w:r w:rsidRPr="008A7E62">
        <w:rPr>
          <w:rFonts w:cs="Miriam" w:hint="eastAsia"/>
          <w:b/>
          <w:bCs/>
          <w:rtl/>
        </w:rPr>
        <w:t>לאלה</w:t>
      </w:r>
      <w:r w:rsidRPr="008A7E62">
        <w:rPr>
          <w:rFonts w:cs="Miriam"/>
          <w:b/>
          <w:bCs/>
          <w:rtl/>
        </w:rPr>
        <w:t xml:space="preserve"> </w:t>
      </w:r>
      <w:r w:rsidRPr="008A7E62">
        <w:rPr>
          <w:rFonts w:cs="Miriam" w:hint="eastAsia"/>
          <w:b/>
          <w:bCs/>
          <w:rtl/>
        </w:rPr>
        <w:t>הארבע</w:t>
      </w:r>
      <w:r w:rsidRPr="008A7E62">
        <w:rPr>
          <w:rFonts w:cs="Miriam"/>
          <w:b/>
          <w:bCs/>
          <w:rtl/>
        </w:rPr>
        <w:t xml:space="preserve"> </w:t>
      </w:r>
      <w:r w:rsidRPr="008A7E62">
        <w:rPr>
          <w:rFonts w:cs="Miriam" w:hint="eastAsia"/>
          <w:b/>
          <w:bCs/>
          <w:rtl/>
        </w:rPr>
        <w:t>יסודות</w:t>
      </w:r>
      <w:r w:rsidRPr="008A7E62">
        <w:rPr>
          <w:rFonts w:cs="Miriam"/>
          <w:b/>
          <w:bCs/>
          <w:rtl/>
        </w:rPr>
        <w:t xml:space="preserve"> </w:t>
      </w:r>
      <w:r w:rsidRPr="008A7E62">
        <w:rPr>
          <w:rFonts w:cs="Miriam" w:hint="eastAsia"/>
          <w:b/>
          <w:bCs/>
          <w:rtl/>
        </w:rPr>
        <w:t>כשיתנועעו</w:t>
      </w:r>
      <w:r w:rsidRPr="008A7E62">
        <w:rPr>
          <w:rFonts w:cs="Miriam"/>
          <w:b/>
          <w:bCs/>
          <w:rtl/>
        </w:rPr>
        <w:t xml:space="preserve"> </w:t>
      </w:r>
      <w:r w:rsidRPr="008A7E62">
        <w:rPr>
          <w:rFonts w:cs="Miriam" w:hint="eastAsia"/>
          <w:b/>
          <w:bCs/>
          <w:rtl/>
        </w:rPr>
        <w:t>לשוב</w:t>
      </w:r>
      <w:r w:rsidRPr="008A7E62">
        <w:rPr>
          <w:rFonts w:cs="Miriam"/>
          <w:b/>
          <w:bCs/>
          <w:rtl/>
        </w:rPr>
        <w:t xml:space="preserve"> </w:t>
      </w:r>
      <w:proofErr w:type="spellStart"/>
      <w:r w:rsidRPr="008A7E62">
        <w:rPr>
          <w:rFonts w:cs="Miriam" w:hint="eastAsia"/>
          <w:b/>
          <w:bCs/>
          <w:rtl/>
        </w:rPr>
        <w:t>למקומותם</w:t>
      </w:r>
      <w:proofErr w:type="spellEnd"/>
      <w:r w:rsidRPr="008A7E62">
        <w:rPr>
          <w:rFonts w:cs="Miriam" w:hint="cs"/>
          <w:b/>
          <w:bCs/>
          <w:rtl/>
        </w:rPr>
        <w:t>,</w:t>
      </w:r>
      <w:r w:rsidRPr="008A7E62">
        <w:rPr>
          <w:rFonts w:cs="Miriam"/>
          <w:b/>
          <w:bCs/>
          <w:rtl/>
        </w:rPr>
        <w:t xml:space="preserve"> </w:t>
      </w:r>
      <w:r w:rsidRPr="008A7E62">
        <w:rPr>
          <w:rFonts w:cs="Miriam" w:hint="eastAsia"/>
          <w:b/>
          <w:bCs/>
          <w:rtl/>
        </w:rPr>
        <w:t>שתי</w:t>
      </w:r>
      <w:r w:rsidRPr="008A7E62">
        <w:rPr>
          <w:rFonts w:cs="Miriam"/>
          <w:b/>
          <w:bCs/>
          <w:rtl/>
        </w:rPr>
        <w:t xml:space="preserve"> </w:t>
      </w:r>
      <w:r w:rsidRPr="008A7E62">
        <w:rPr>
          <w:rFonts w:cs="Miriam" w:hint="eastAsia"/>
          <w:b/>
          <w:bCs/>
          <w:rtl/>
        </w:rPr>
        <w:t>תנועות</w:t>
      </w:r>
      <w:r w:rsidRPr="008A7E62">
        <w:rPr>
          <w:rFonts w:cs="Miriam" w:hint="cs"/>
          <w:b/>
          <w:bCs/>
          <w:rtl/>
        </w:rPr>
        <w:t xml:space="preserve"> -</w:t>
      </w:r>
      <w:r w:rsidRPr="008A7E62">
        <w:rPr>
          <w:rFonts w:cs="Miriam"/>
          <w:b/>
          <w:bCs/>
          <w:rtl/>
        </w:rPr>
        <w:t xml:space="preserve"> </w:t>
      </w:r>
      <w:r w:rsidRPr="008A7E62">
        <w:rPr>
          <w:rFonts w:cs="Miriam" w:hint="eastAsia"/>
          <w:b/>
          <w:bCs/>
          <w:rtl/>
        </w:rPr>
        <w:t>תנועה</w:t>
      </w:r>
      <w:r w:rsidRPr="008A7E62">
        <w:rPr>
          <w:rFonts w:cs="Miriam"/>
          <w:b/>
          <w:bCs/>
          <w:rtl/>
        </w:rPr>
        <w:t xml:space="preserve"> </w:t>
      </w:r>
      <w:r w:rsidRPr="008A7E62">
        <w:rPr>
          <w:rFonts w:cs="Miriam" w:hint="eastAsia"/>
          <w:b/>
          <w:bCs/>
          <w:rtl/>
        </w:rPr>
        <w:t>אל</w:t>
      </w:r>
      <w:r w:rsidRPr="008A7E62">
        <w:rPr>
          <w:rFonts w:cs="Miriam"/>
          <w:b/>
          <w:bCs/>
          <w:rtl/>
        </w:rPr>
        <w:t xml:space="preserve"> </w:t>
      </w:r>
      <w:r w:rsidRPr="008A7E62">
        <w:rPr>
          <w:rFonts w:cs="Miriam" w:hint="eastAsia"/>
          <w:b/>
          <w:bCs/>
          <w:rtl/>
        </w:rPr>
        <w:t>צד</w:t>
      </w:r>
      <w:r w:rsidRPr="008A7E62">
        <w:rPr>
          <w:rFonts w:cs="Miriam"/>
          <w:b/>
          <w:bCs/>
          <w:rtl/>
        </w:rPr>
        <w:t xml:space="preserve"> </w:t>
      </w:r>
      <w:r w:rsidRPr="008A7E62">
        <w:rPr>
          <w:rFonts w:cs="Miriam" w:hint="eastAsia"/>
          <w:b/>
          <w:bCs/>
          <w:rtl/>
        </w:rPr>
        <w:t>המקיף</w:t>
      </w:r>
      <w:r w:rsidRPr="008A7E62">
        <w:rPr>
          <w:rFonts w:cs="Miriam"/>
          <w:b/>
          <w:bCs/>
          <w:rtl/>
        </w:rPr>
        <w:t xml:space="preserve">, </w:t>
      </w:r>
      <w:r w:rsidRPr="008A7E62">
        <w:rPr>
          <w:rFonts w:cs="Miriam" w:hint="eastAsia"/>
          <w:b/>
          <w:bCs/>
          <w:rtl/>
        </w:rPr>
        <w:t>והיא</w:t>
      </w:r>
      <w:r w:rsidRPr="008A7E62">
        <w:rPr>
          <w:rFonts w:cs="Miriam"/>
          <w:b/>
          <w:bCs/>
          <w:rtl/>
        </w:rPr>
        <w:t xml:space="preserve"> </w:t>
      </w:r>
      <w:r w:rsidRPr="008A7E62">
        <w:rPr>
          <w:rFonts w:cs="Miriam" w:hint="eastAsia"/>
          <w:b/>
          <w:bCs/>
          <w:rtl/>
        </w:rPr>
        <w:t>לאש</w:t>
      </w:r>
      <w:r w:rsidRPr="008A7E62">
        <w:rPr>
          <w:rFonts w:cs="Miriam"/>
          <w:b/>
          <w:bCs/>
          <w:rtl/>
        </w:rPr>
        <w:t xml:space="preserve"> </w:t>
      </w:r>
      <w:proofErr w:type="spellStart"/>
      <w:r w:rsidRPr="008A7E62">
        <w:rPr>
          <w:rFonts w:cs="Miriam" w:hint="eastAsia"/>
          <w:b/>
          <w:bCs/>
          <w:rtl/>
        </w:rPr>
        <w:t>ולאויר</w:t>
      </w:r>
      <w:proofErr w:type="spellEnd"/>
      <w:r w:rsidRPr="008A7E62">
        <w:rPr>
          <w:rFonts w:cs="Miriam" w:hint="cs"/>
          <w:b/>
          <w:bCs/>
          <w:rtl/>
        </w:rPr>
        <w:t>;</w:t>
      </w:r>
      <w:r w:rsidRPr="008A7E62">
        <w:rPr>
          <w:rFonts w:cs="Miriam"/>
          <w:rtl/>
        </w:rPr>
        <w:t xml:space="preserve"> </w:t>
      </w:r>
      <w:r w:rsidRPr="008A7E62">
        <w:rPr>
          <w:rFonts w:cs="Miriam" w:hint="eastAsia"/>
          <w:rtl/>
        </w:rPr>
        <w:t>והתנועה</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נקודת</w:t>
      </w:r>
      <w:r w:rsidRPr="008A7E62">
        <w:rPr>
          <w:rFonts w:cs="Miriam"/>
          <w:rtl/>
        </w:rPr>
        <w:t xml:space="preserve"> </w:t>
      </w:r>
      <w:r w:rsidRPr="008A7E62">
        <w:rPr>
          <w:rFonts w:cs="Miriam" w:hint="eastAsia"/>
          <w:rtl/>
        </w:rPr>
        <w:t>המרכז</w:t>
      </w:r>
      <w:r w:rsidRPr="008A7E62">
        <w:rPr>
          <w:rFonts w:cs="Miriam"/>
          <w:rtl/>
        </w:rPr>
        <w:t xml:space="preserve">, </w:t>
      </w:r>
      <w:r w:rsidRPr="008A7E62">
        <w:rPr>
          <w:rFonts w:cs="Miriam" w:hint="eastAsia"/>
          <w:rtl/>
        </w:rPr>
        <w:t>והיא</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ולארץ</w:t>
      </w:r>
      <w:r w:rsidRPr="008A7E62">
        <w:rPr>
          <w:rFonts w:cs="Miriam" w:hint="cs"/>
          <w:rtl/>
        </w:rPr>
        <w:t>.</w:t>
      </w:r>
      <w:r w:rsidRPr="008A7E62">
        <w:rPr>
          <w:rFonts w:cs="Miriam"/>
          <w:rtl/>
        </w:rPr>
        <w:t xml:space="preserve"> </w:t>
      </w:r>
      <w:r w:rsidRPr="008A7E62">
        <w:rPr>
          <w:rFonts w:cs="Miriam" w:hint="cs"/>
          <w:rtl/>
        </w:rPr>
        <w:t>ו</w:t>
      </w:r>
      <w:r w:rsidRPr="008A7E62">
        <w:rPr>
          <w:rFonts w:cs="Miriam" w:hint="eastAsia"/>
          <w:rtl/>
        </w:rPr>
        <w:t>כשיגיע</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למקומו</w:t>
      </w:r>
      <w:r w:rsidRPr="008A7E62">
        <w:rPr>
          <w:rFonts w:cs="Miriam"/>
          <w:rtl/>
        </w:rPr>
        <w:t xml:space="preserve"> </w:t>
      </w:r>
      <w:r w:rsidRPr="008A7E62">
        <w:rPr>
          <w:rFonts w:cs="Miriam" w:hint="eastAsia"/>
          <w:rtl/>
        </w:rPr>
        <w:t>הטבעי</w:t>
      </w:r>
      <w:r w:rsidRPr="008A7E62">
        <w:rPr>
          <w:rFonts w:cs="Miriam"/>
          <w:rtl/>
        </w:rPr>
        <w:t xml:space="preserve"> </w:t>
      </w:r>
      <w:r w:rsidRPr="008A7E62">
        <w:rPr>
          <w:rFonts w:cs="Miriam" w:hint="eastAsia"/>
          <w:rtl/>
        </w:rPr>
        <w:t>ינוח</w:t>
      </w:r>
      <w:r w:rsidRPr="008A7E62">
        <w:rPr>
          <w:rFonts w:cs="Miriam" w:hint="cs"/>
          <w:rtl/>
        </w:rPr>
        <w:t xml:space="preserve">". ובפירוש הרוקח על התורה, בראשית, עמ' נט: "השלך מים למעלה - ירדו למטה, </w:t>
      </w:r>
      <w:r w:rsidRPr="008A7E62">
        <w:rPr>
          <w:rFonts w:cs="Miriam" w:hint="cs"/>
          <w:b/>
          <w:bCs/>
          <w:rtl/>
        </w:rPr>
        <w:t>למקום שבאו משם</w:t>
      </w:r>
      <w:r w:rsidRPr="008A7E62">
        <w:rPr>
          <w:rFonts w:cs="Miriam" w:hint="cs"/>
          <w:rtl/>
        </w:rPr>
        <w:t xml:space="preserve">; אבל השלהבת של אש - </w:t>
      </w:r>
      <w:r w:rsidRPr="008A7E62">
        <w:rPr>
          <w:rFonts w:cs="Miriam" w:hint="cs"/>
          <w:b/>
          <w:bCs/>
          <w:rtl/>
        </w:rPr>
        <w:t>עולה למקום שנברא</w:t>
      </w:r>
      <w:r w:rsidRPr="008A7E62">
        <w:rPr>
          <w:rFonts w:cs="Miriam" w:hint="cs"/>
          <w:rtl/>
        </w:rPr>
        <w:t xml:space="preserve">...". ועי' אמונות ודעות, מאמר ב, ד"ה 'ואלה האנשים'; רמב"ם, הלכות יסודי התורה, פ"ד </w:t>
      </w:r>
      <w:proofErr w:type="spellStart"/>
      <w:r w:rsidRPr="008A7E62">
        <w:rPr>
          <w:rFonts w:cs="Miriam" w:hint="cs"/>
          <w:rtl/>
        </w:rPr>
        <w:t>ה"ב</w:t>
      </w:r>
      <w:proofErr w:type="spellEnd"/>
      <w:r w:rsidRPr="008A7E62">
        <w:rPr>
          <w:rFonts w:cs="Miriam" w:hint="cs"/>
          <w:rtl/>
        </w:rPr>
        <w:t>.</w:t>
      </w:r>
    </w:p>
  </w:footnote>
  <w:footnote w:id="1124">
    <w:p w14:paraId="4549DE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שהיסוד </w:t>
      </w:r>
      <w:r w:rsidRPr="008A7E62">
        <w:rPr>
          <w:rFonts w:cs="Miriam" w:hint="cs"/>
          <w:b/>
          <w:bCs/>
          <w:rtl/>
        </w:rPr>
        <w:t>העיקרי</w:t>
      </w:r>
      <w:r w:rsidRPr="008A7E62">
        <w:rPr>
          <w:rFonts w:cs="Miriam" w:hint="cs"/>
          <w:rtl/>
        </w:rPr>
        <w:t xml:space="preserve"> שבאבן הוא אדמה (=עפר). שאין לומר שאבן עשויה </w:t>
      </w:r>
      <w:r w:rsidRPr="008A7E62">
        <w:rPr>
          <w:rFonts w:cs="Miriam" w:hint="cs"/>
          <w:b/>
          <w:bCs/>
          <w:rtl/>
        </w:rPr>
        <w:t>רק מיסוד עפר</w:t>
      </w:r>
      <w:r w:rsidRPr="008A7E62">
        <w:rPr>
          <w:rFonts w:cs="Miriam" w:hint="cs"/>
          <w:rtl/>
        </w:rPr>
        <w:t xml:space="preserve">, שהרי כל דבר ודבר, ואפילו אבן, מורכב </w:t>
      </w:r>
      <w:r w:rsidRPr="008A7E62">
        <w:rPr>
          <w:rFonts w:cs="Miriam" w:hint="cs"/>
          <w:b/>
          <w:bCs/>
          <w:rtl/>
        </w:rPr>
        <w:t>מכל ארבעת היסודות</w:t>
      </w:r>
      <w:r w:rsidRPr="008A7E62">
        <w:rPr>
          <w:rFonts w:cs="Miriam" w:hint="cs"/>
          <w:rtl/>
        </w:rPr>
        <w:t xml:space="preserve">, והחילוק שבין דבר לדבר הוא רק בכמות כל יסוד שבהם. ראה רמב"ם, הלכות יסודי התורה, פ"ד </w:t>
      </w:r>
      <w:proofErr w:type="spellStart"/>
      <w:r w:rsidRPr="008A7E62">
        <w:rPr>
          <w:rFonts w:cs="Miriam" w:hint="cs"/>
          <w:rtl/>
        </w:rPr>
        <w:t>ה"ב</w:t>
      </w:r>
      <w:proofErr w:type="spellEnd"/>
      <w:r w:rsidRPr="008A7E62">
        <w:rPr>
          <w:rFonts w:cs="Miriam" w:hint="cs"/>
          <w:rtl/>
        </w:rPr>
        <w:t>: "</w:t>
      </w:r>
      <w:r w:rsidRPr="008A7E62">
        <w:rPr>
          <w:rFonts w:cs="Miriam" w:hint="eastAsia"/>
          <w:rtl/>
        </w:rPr>
        <w:t>ימצא</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גוף</w:t>
      </w:r>
      <w:r w:rsidRPr="008A7E62">
        <w:rPr>
          <w:rFonts w:cs="Miriam"/>
          <w:rtl/>
        </w:rPr>
        <w:t xml:space="preserve"> </w:t>
      </w:r>
      <w:r w:rsidRPr="008A7E62">
        <w:rPr>
          <w:rFonts w:cs="Miriam" w:hint="eastAsia"/>
          <w:rtl/>
        </w:rPr>
        <w:t>וגוף</w:t>
      </w:r>
      <w:r w:rsidRPr="008A7E62">
        <w:rPr>
          <w:rFonts w:cs="Miriam" w:hint="cs"/>
          <w:rtl/>
        </w:rPr>
        <w:t>,</w:t>
      </w:r>
      <w:r w:rsidRPr="008A7E62">
        <w:rPr>
          <w:rFonts w:cs="Miriam"/>
          <w:rtl/>
        </w:rPr>
        <w:t xml:space="preserve"> </w:t>
      </w:r>
      <w:r w:rsidRPr="008A7E62">
        <w:rPr>
          <w:rFonts w:cs="Miriam" w:hint="eastAsia"/>
          <w:rtl/>
        </w:rPr>
        <w:t>מאדם</w:t>
      </w:r>
      <w:r w:rsidRPr="008A7E62">
        <w:rPr>
          <w:rFonts w:cs="Miriam"/>
          <w:rtl/>
        </w:rPr>
        <w:t xml:space="preserve"> </w:t>
      </w:r>
      <w:r w:rsidRPr="008A7E62">
        <w:rPr>
          <w:rFonts w:cs="Miriam" w:hint="eastAsia"/>
          <w:rtl/>
        </w:rPr>
        <w:t>ובהמה</w:t>
      </w:r>
      <w:r w:rsidRPr="008A7E62">
        <w:rPr>
          <w:rFonts w:cs="Miriam" w:hint="cs"/>
          <w:rtl/>
        </w:rPr>
        <w:t>,</w:t>
      </w:r>
      <w:r w:rsidRPr="008A7E62">
        <w:rPr>
          <w:rFonts w:cs="Miriam"/>
          <w:rtl/>
        </w:rPr>
        <w:t xml:space="preserve"> </w:t>
      </w:r>
      <w:r w:rsidRPr="008A7E62">
        <w:rPr>
          <w:rFonts w:cs="Miriam" w:hint="eastAsia"/>
          <w:rtl/>
        </w:rPr>
        <w:t>וחיה</w:t>
      </w:r>
      <w:r w:rsidRPr="008A7E62">
        <w:rPr>
          <w:rFonts w:cs="Miriam"/>
          <w:rtl/>
        </w:rPr>
        <w:t xml:space="preserve"> </w:t>
      </w:r>
      <w:r w:rsidRPr="008A7E62">
        <w:rPr>
          <w:rFonts w:cs="Miriam" w:hint="eastAsia"/>
          <w:rtl/>
        </w:rPr>
        <w:t>ועוף</w:t>
      </w:r>
      <w:r w:rsidRPr="008A7E62">
        <w:rPr>
          <w:rFonts w:cs="Miriam"/>
          <w:rtl/>
        </w:rPr>
        <w:t xml:space="preserve"> </w:t>
      </w:r>
      <w:r w:rsidRPr="008A7E62">
        <w:rPr>
          <w:rFonts w:cs="Miriam" w:hint="eastAsia"/>
          <w:rtl/>
        </w:rPr>
        <w:t>ודג</w:t>
      </w:r>
      <w:r w:rsidRPr="008A7E62">
        <w:rPr>
          <w:rFonts w:cs="Miriam" w:hint="cs"/>
          <w:rtl/>
        </w:rPr>
        <w:t>,</w:t>
      </w:r>
      <w:r w:rsidRPr="008A7E62">
        <w:rPr>
          <w:rFonts w:cs="Miriam"/>
          <w:rtl/>
        </w:rPr>
        <w:t xml:space="preserve"> </w:t>
      </w:r>
      <w:r w:rsidRPr="008A7E62">
        <w:rPr>
          <w:rFonts w:cs="Miriam" w:hint="eastAsia"/>
          <w:rtl/>
        </w:rPr>
        <w:t>וצמח</w:t>
      </w:r>
      <w:r w:rsidRPr="008A7E62">
        <w:rPr>
          <w:rFonts w:cs="Miriam"/>
          <w:rtl/>
        </w:rPr>
        <w:t xml:space="preserve"> </w:t>
      </w:r>
      <w:r w:rsidRPr="008A7E62">
        <w:rPr>
          <w:rFonts w:cs="Miriam" w:hint="eastAsia"/>
          <w:rtl/>
        </w:rPr>
        <w:t>ומתכת</w:t>
      </w:r>
      <w:r w:rsidRPr="008A7E62">
        <w:rPr>
          <w:rFonts w:cs="Miriam"/>
          <w:rtl/>
        </w:rPr>
        <w:t xml:space="preserve"> </w:t>
      </w:r>
      <w:r w:rsidRPr="008A7E62">
        <w:rPr>
          <w:rFonts w:cs="Miriam" w:hint="eastAsia"/>
          <w:rtl/>
        </w:rPr>
        <w:t>ו</w:t>
      </w:r>
      <w:r w:rsidRPr="008A7E62">
        <w:rPr>
          <w:rFonts w:cs="Miriam" w:hint="eastAsia"/>
          <w:b/>
          <w:bCs/>
          <w:rtl/>
        </w:rPr>
        <w:t>אבן</w:t>
      </w:r>
      <w:r w:rsidRPr="008A7E62">
        <w:rPr>
          <w:rFonts w:cs="Miriam" w:hint="cs"/>
          <w:rtl/>
        </w:rPr>
        <w:t>,</w:t>
      </w:r>
      <w:r w:rsidRPr="008A7E62">
        <w:rPr>
          <w:rFonts w:cs="Miriam"/>
          <w:rtl/>
        </w:rPr>
        <w:t xml:space="preserve"> </w:t>
      </w:r>
      <w:r w:rsidRPr="008A7E62">
        <w:rPr>
          <w:rFonts w:cs="Miriam" w:hint="eastAsia"/>
          <w:rtl/>
        </w:rPr>
        <w:t>גולמו</w:t>
      </w:r>
      <w:r w:rsidRPr="008A7E62">
        <w:rPr>
          <w:rFonts w:cs="Miriam"/>
          <w:rtl/>
        </w:rPr>
        <w:t xml:space="preserve"> </w:t>
      </w:r>
      <w:r w:rsidRPr="008A7E62">
        <w:rPr>
          <w:rFonts w:cs="Miriam" w:hint="eastAsia"/>
          <w:b/>
          <w:bCs/>
          <w:rtl/>
        </w:rPr>
        <w:t>מחובר</w:t>
      </w:r>
      <w:r w:rsidRPr="008A7E62">
        <w:rPr>
          <w:rFonts w:cs="Miriam"/>
          <w:b/>
          <w:bCs/>
          <w:rtl/>
        </w:rPr>
        <w:t xml:space="preserve"> </w:t>
      </w:r>
      <w:r w:rsidRPr="008A7E62">
        <w:rPr>
          <w:rFonts w:cs="Miriam" w:hint="eastAsia"/>
          <w:b/>
          <w:bCs/>
          <w:rtl/>
        </w:rPr>
        <w:t>מאש</w:t>
      </w:r>
      <w:r w:rsidRPr="008A7E62">
        <w:rPr>
          <w:rFonts w:cs="Miriam"/>
          <w:b/>
          <w:bCs/>
          <w:rtl/>
        </w:rPr>
        <w:t xml:space="preserve"> </w:t>
      </w:r>
      <w:r w:rsidRPr="008A7E62">
        <w:rPr>
          <w:rFonts w:cs="Miriam" w:hint="eastAsia"/>
          <w:b/>
          <w:bCs/>
          <w:rtl/>
        </w:rPr>
        <w:t>ורוח</w:t>
      </w:r>
      <w:r w:rsidRPr="008A7E62">
        <w:rPr>
          <w:rFonts w:cs="Miriam"/>
          <w:b/>
          <w:bCs/>
          <w:rtl/>
        </w:rPr>
        <w:t xml:space="preserve"> </w:t>
      </w:r>
      <w:r w:rsidRPr="008A7E62">
        <w:rPr>
          <w:rFonts w:cs="Miriam" w:hint="eastAsia"/>
          <w:b/>
          <w:bCs/>
          <w:rtl/>
        </w:rPr>
        <w:t>ומים</w:t>
      </w:r>
      <w:r w:rsidRPr="008A7E62">
        <w:rPr>
          <w:rFonts w:cs="Miriam"/>
          <w:b/>
          <w:bCs/>
          <w:rtl/>
        </w:rPr>
        <w:t xml:space="preserve"> </w:t>
      </w:r>
      <w:r w:rsidRPr="008A7E62">
        <w:rPr>
          <w:rFonts w:cs="Miriam" w:hint="eastAsia"/>
          <w:b/>
          <w:bCs/>
          <w:rtl/>
        </w:rPr>
        <w:t>ועפר</w:t>
      </w:r>
      <w:r w:rsidRPr="008A7E62">
        <w:rPr>
          <w:rFonts w:cs="Miriam"/>
          <w:rtl/>
        </w:rPr>
        <w:t xml:space="preserve">, </w:t>
      </w:r>
      <w:r w:rsidRPr="008A7E62">
        <w:rPr>
          <w:rFonts w:cs="Miriam" w:hint="eastAsia"/>
          <w:rtl/>
        </w:rPr>
        <w:t>וארבעתן</w:t>
      </w:r>
      <w:r w:rsidRPr="008A7E62">
        <w:rPr>
          <w:rFonts w:cs="Miriam"/>
          <w:rtl/>
        </w:rPr>
        <w:t xml:space="preserve"> </w:t>
      </w:r>
      <w:r w:rsidRPr="008A7E62">
        <w:rPr>
          <w:rFonts w:cs="Miriam" w:hint="eastAsia"/>
          <w:rtl/>
        </w:rPr>
        <w:t>יתערבו</w:t>
      </w:r>
      <w:r w:rsidRPr="008A7E62">
        <w:rPr>
          <w:rFonts w:cs="Miriam"/>
          <w:rtl/>
        </w:rPr>
        <w:t xml:space="preserve"> </w:t>
      </w:r>
      <w:r w:rsidRPr="008A7E62">
        <w:rPr>
          <w:rFonts w:cs="Miriam" w:hint="eastAsia"/>
          <w:rtl/>
        </w:rPr>
        <w:t>ביחד</w:t>
      </w:r>
      <w:r w:rsidRPr="008A7E62">
        <w:rPr>
          <w:rFonts w:cs="Miriam" w:hint="cs"/>
          <w:rtl/>
        </w:rPr>
        <w:t>,</w:t>
      </w:r>
      <w:r w:rsidRPr="008A7E62">
        <w:rPr>
          <w:rFonts w:cs="Miriam"/>
          <w:rtl/>
        </w:rPr>
        <w:t xml:space="preserve"> </w:t>
      </w:r>
      <w:r w:rsidRPr="008A7E62">
        <w:rPr>
          <w:rFonts w:cs="Miriam" w:hint="eastAsia"/>
          <w:rtl/>
        </w:rPr>
        <w:t>וישתנו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בעת</w:t>
      </w:r>
      <w:r w:rsidRPr="008A7E62">
        <w:rPr>
          <w:rFonts w:cs="Miriam"/>
          <w:rtl/>
        </w:rPr>
        <w:t xml:space="preserve"> </w:t>
      </w:r>
      <w:r w:rsidRPr="008A7E62">
        <w:rPr>
          <w:rFonts w:cs="Miriam" w:hint="eastAsia"/>
          <w:rtl/>
        </w:rPr>
        <w:t>העירוב</w:t>
      </w:r>
      <w:r w:rsidRPr="008A7E62">
        <w:rPr>
          <w:rFonts w:cs="Miriam" w:hint="cs"/>
          <w:rtl/>
        </w:rPr>
        <w:t xml:space="preserve">... </w:t>
      </w:r>
      <w:r w:rsidRPr="008A7E62">
        <w:rPr>
          <w:rFonts w:cs="Miriam" w:hint="eastAsia"/>
          <w:b/>
          <w:bCs/>
          <w:rtl/>
        </w:rPr>
        <w:t>ויש</w:t>
      </w:r>
      <w:r w:rsidRPr="008A7E62">
        <w:rPr>
          <w:rFonts w:cs="Miriam"/>
          <w:b/>
          <w:bCs/>
          <w:rtl/>
        </w:rPr>
        <w:t xml:space="preserve"> </w:t>
      </w:r>
      <w:r w:rsidRPr="008A7E62">
        <w:rPr>
          <w:rFonts w:cs="Miriam" w:hint="eastAsia"/>
          <w:b/>
          <w:bCs/>
          <w:rtl/>
        </w:rPr>
        <w:t>מהן</w:t>
      </w:r>
      <w:r w:rsidRPr="008A7E62">
        <w:rPr>
          <w:rFonts w:cs="Miriam"/>
          <w:b/>
          <w:bCs/>
          <w:rtl/>
        </w:rPr>
        <w:t xml:space="preserve"> </w:t>
      </w:r>
      <w:proofErr w:type="spellStart"/>
      <w:r w:rsidRPr="008A7E62">
        <w:rPr>
          <w:rFonts w:cs="Miriam" w:hint="eastAsia"/>
          <w:b/>
          <w:bCs/>
          <w:rtl/>
        </w:rPr>
        <w:t>גופין</w:t>
      </w:r>
      <w:proofErr w:type="spellEnd"/>
      <w:r w:rsidRPr="008A7E62">
        <w:rPr>
          <w:rFonts w:cs="Miriam"/>
          <w:b/>
          <w:bCs/>
          <w:rtl/>
        </w:rPr>
        <w:t xml:space="preserve"> </w:t>
      </w:r>
      <w:r w:rsidRPr="008A7E62">
        <w:rPr>
          <w:rFonts w:cs="Miriam" w:hint="eastAsia"/>
          <w:b/>
          <w:bCs/>
          <w:rtl/>
        </w:rPr>
        <w:t>שיהיה</w:t>
      </w:r>
      <w:r w:rsidRPr="008A7E62">
        <w:rPr>
          <w:rFonts w:cs="Miriam"/>
          <w:b/>
          <w:bCs/>
          <w:rtl/>
        </w:rPr>
        <w:t xml:space="preserve"> </w:t>
      </w:r>
      <w:r w:rsidRPr="008A7E62">
        <w:rPr>
          <w:rFonts w:cs="Miriam" w:hint="eastAsia"/>
          <w:b/>
          <w:bCs/>
          <w:rtl/>
        </w:rPr>
        <w:t>בהן</w:t>
      </w:r>
      <w:r w:rsidRPr="008A7E62">
        <w:rPr>
          <w:rFonts w:cs="Miriam"/>
          <w:b/>
          <w:bCs/>
          <w:rtl/>
        </w:rPr>
        <w:t xml:space="preserve"> </w:t>
      </w:r>
      <w:r w:rsidRPr="008A7E62">
        <w:rPr>
          <w:rFonts w:cs="Miriam" w:hint="eastAsia"/>
          <w:b/>
          <w:bCs/>
          <w:rtl/>
        </w:rPr>
        <w:t>חזקה</w:t>
      </w:r>
      <w:r w:rsidRPr="008A7E62">
        <w:rPr>
          <w:rFonts w:cs="Miriam"/>
          <w:b/>
          <w:bCs/>
          <w:rtl/>
        </w:rPr>
        <w:t xml:space="preserve"> </w:t>
      </w:r>
      <w:r w:rsidRPr="008A7E62">
        <w:rPr>
          <w:rFonts w:cs="Miriam" w:hint="eastAsia"/>
          <w:b/>
          <w:bCs/>
          <w:rtl/>
        </w:rPr>
        <w:t>מיסוד</w:t>
      </w:r>
      <w:r w:rsidRPr="008A7E62">
        <w:rPr>
          <w:rFonts w:cs="Miriam"/>
          <w:b/>
          <w:bCs/>
          <w:rtl/>
        </w:rPr>
        <w:t xml:space="preserve"> </w:t>
      </w:r>
      <w:r w:rsidRPr="008A7E62">
        <w:rPr>
          <w:rFonts w:cs="Miriam" w:hint="eastAsia"/>
          <w:b/>
          <w:bCs/>
          <w:rtl/>
        </w:rPr>
        <w:t>הארץ</w:t>
      </w:r>
      <w:r w:rsidRPr="008A7E62">
        <w:rPr>
          <w:rFonts w:cs="Miriam" w:hint="cs"/>
          <w:b/>
          <w:bCs/>
          <w:rtl/>
        </w:rPr>
        <w:t>,</w:t>
      </w:r>
      <w:r w:rsidRPr="008A7E62">
        <w:rPr>
          <w:rFonts w:cs="Miriam"/>
          <w:b/>
          <w:bCs/>
          <w:rtl/>
        </w:rPr>
        <w:t xml:space="preserve"> </w:t>
      </w:r>
      <w:r w:rsidRPr="008A7E62">
        <w:rPr>
          <w:rFonts w:cs="Miriam" w:hint="eastAsia"/>
          <w:b/>
          <w:bCs/>
          <w:rtl/>
        </w:rPr>
        <w:t>כמו</w:t>
      </w:r>
      <w:r w:rsidRPr="008A7E62">
        <w:rPr>
          <w:rFonts w:cs="Miriam"/>
          <w:b/>
          <w:bCs/>
          <w:rtl/>
        </w:rPr>
        <w:t xml:space="preserve"> </w:t>
      </w:r>
      <w:r w:rsidRPr="008A7E62">
        <w:rPr>
          <w:rFonts w:cs="Miriam" w:hint="eastAsia"/>
          <w:b/>
          <w:bCs/>
          <w:rtl/>
        </w:rPr>
        <w:t>האבנים</w:t>
      </w:r>
      <w:r w:rsidRPr="008A7E62">
        <w:rPr>
          <w:rFonts w:cs="Miriam"/>
          <w:rtl/>
        </w:rPr>
        <w:t xml:space="preserve">, </w:t>
      </w:r>
      <w:r w:rsidRPr="008A7E62">
        <w:rPr>
          <w:rFonts w:cs="Miriam" w:hint="eastAsia"/>
          <w:rtl/>
        </w:rPr>
        <w:t>לפיכך</w:t>
      </w:r>
      <w:r w:rsidRPr="008A7E62">
        <w:rPr>
          <w:rFonts w:cs="Miriam"/>
          <w:rtl/>
        </w:rPr>
        <w:t xml:space="preserve"> </w:t>
      </w:r>
      <w:r w:rsidRPr="008A7E62">
        <w:rPr>
          <w:rFonts w:cs="Miriam" w:hint="eastAsia"/>
          <w:rtl/>
        </w:rPr>
        <w:t>יראה</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היובש</w:t>
      </w:r>
      <w:r w:rsidRPr="008A7E62">
        <w:rPr>
          <w:rFonts w:cs="Miriam"/>
          <w:rtl/>
        </w:rPr>
        <w:t xml:space="preserve"> </w:t>
      </w:r>
      <w:r w:rsidRPr="008A7E62">
        <w:rPr>
          <w:rFonts w:cs="Miriam" w:hint="eastAsia"/>
          <w:rtl/>
        </w:rPr>
        <w:t>הרבה</w:t>
      </w:r>
      <w:r w:rsidRPr="008A7E62">
        <w:rPr>
          <w:rFonts w:cs="Miriam" w:hint="cs"/>
          <w:rtl/>
        </w:rPr>
        <w:t xml:space="preserve">". ובפירוש </w:t>
      </w:r>
      <w:proofErr w:type="spellStart"/>
      <w:r w:rsidRPr="008A7E62">
        <w:rPr>
          <w:rFonts w:cs="Miriam" w:hint="cs"/>
          <w:rtl/>
        </w:rPr>
        <w:t>רד"ק</w:t>
      </w:r>
      <w:proofErr w:type="spellEnd"/>
      <w:r w:rsidRPr="008A7E62">
        <w:rPr>
          <w:rFonts w:cs="Miriam" w:hint="cs"/>
          <w:rtl/>
        </w:rPr>
        <w:t xml:space="preserve">, ישעיה מ </w:t>
      </w:r>
      <w:proofErr w:type="spellStart"/>
      <w:r w:rsidRPr="008A7E62">
        <w:rPr>
          <w:rFonts w:cs="Miriam" w:hint="cs"/>
          <w:rtl/>
        </w:rPr>
        <w:t>כא</w:t>
      </w:r>
      <w:proofErr w:type="spellEnd"/>
      <w:r w:rsidRPr="008A7E62">
        <w:rPr>
          <w:rFonts w:cs="Miriam" w:hint="cs"/>
          <w:rtl/>
        </w:rPr>
        <w:t>: "</w:t>
      </w:r>
      <w:r w:rsidRPr="008A7E62">
        <w:rPr>
          <w:rFonts w:cs="Miriam" w:hint="eastAsia"/>
          <w:rtl/>
        </w:rPr>
        <w:t>ומוסדות</w:t>
      </w:r>
      <w:r w:rsidRPr="008A7E62">
        <w:rPr>
          <w:rFonts w:cs="Miriam"/>
          <w:rtl/>
        </w:rPr>
        <w:t xml:space="preserve"> </w:t>
      </w:r>
      <w:r w:rsidRPr="008A7E62">
        <w:rPr>
          <w:rFonts w:cs="Miriam" w:hint="eastAsia"/>
          <w:rtl/>
        </w:rPr>
        <w:t>הארץ</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ארבע</w:t>
      </w:r>
      <w:r w:rsidRPr="008A7E62">
        <w:rPr>
          <w:rFonts w:cs="Miriam"/>
          <w:rtl/>
        </w:rPr>
        <w:t xml:space="preserve"> </w:t>
      </w:r>
      <w:r w:rsidRPr="008A7E62">
        <w:rPr>
          <w:rFonts w:cs="Miriam" w:hint="eastAsia"/>
          <w:rtl/>
        </w:rPr>
        <w:t>יסודות</w:t>
      </w:r>
      <w:r w:rsidRPr="008A7E62">
        <w:rPr>
          <w:rFonts w:cs="Miriam" w:hint="cs"/>
          <w:rtl/>
        </w:rPr>
        <w:t>:</w:t>
      </w:r>
      <w:r w:rsidRPr="008A7E62">
        <w:rPr>
          <w:rFonts w:cs="Miriam"/>
          <w:rtl/>
        </w:rPr>
        <w:t xml:space="preserve"> </w:t>
      </w:r>
      <w:r w:rsidRPr="008A7E62">
        <w:rPr>
          <w:rFonts w:cs="Miriam" w:hint="eastAsia"/>
          <w:rtl/>
        </w:rPr>
        <w:t>האש</w:t>
      </w:r>
      <w:r w:rsidRPr="008A7E62">
        <w:rPr>
          <w:rFonts w:cs="Miriam" w:hint="cs"/>
          <w:rtl/>
        </w:rPr>
        <w:t>,</w:t>
      </w:r>
      <w:r w:rsidRPr="008A7E62">
        <w:rPr>
          <w:rFonts w:cs="Miriam"/>
          <w:rtl/>
        </w:rPr>
        <w:t xml:space="preserve"> </w:t>
      </w:r>
      <w:r w:rsidRPr="008A7E62">
        <w:rPr>
          <w:rFonts w:cs="Miriam" w:hint="eastAsia"/>
          <w:rtl/>
        </w:rPr>
        <w:t>והרוח</w:t>
      </w:r>
      <w:r w:rsidRPr="008A7E62">
        <w:rPr>
          <w:rFonts w:cs="Miriam" w:hint="cs"/>
          <w:rtl/>
        </w:rPr>
        <w:t>,</w:t>
      </w:r>
      <w:r w:rsidRPr="008A7E62">
        <w:rPr>
          <w:rFonts w:cs="Miriam"/>
          <w:rtl/>
        </w:rPr>
        <w:t xml:space="preserve"> </w:t>
      </w:r>
      <w:r w:rsidRPr="008A7E62">
        <w:rPr>
          <w:rFonts w:cs="Miriam" w:hint="eastAsia"/>
          <w:rtl/>
        </w:rPr>
        <w:t>והמים</w:t>
      </w:r>
      <w:r w:rsidRPr="008A7E62">
        <w:rPr>
          <w:rFonts w:cs="Miriam" w:hint="cs"/>
          <w:rtl/>
        </w:rPr>
        <w:t>,</w:t>
      </w:r>
      <w:r w:rsidRPr="008A7E62">
        <w:rPr>
          <w:rFonts w:cs="Miriam"/>
          <w:rtl/>
        </w:rPr>
        <w:t xml:space="preserve"> </w:t>
      </w:r>
      <w:r w:rsidRPr="008A7E62">
        <w:rPr>
          <w:rFonts w:cs="Miriam" w:hint="eastAsia"/>
          <w:rtl/>
        </w:rPr>
        <w:t>והעפר</w:t>
      </w:r>
      <w:r w:rsidRPr="008A7E62">
        <w:rPr>
          <w:rFonts w:cs="Miriam" w:hint="cs"/>
          <w:rtl/>
        </w:rPr>
        <w:t>.</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הנבראים</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בארץ</w:t>
      </w:r>
      <w:r w:rsidRPr="008A7E62">
        <w:rPr>
          <w:rFonts w:cs="Miriam"/>
          <w:rtl/>
        </w:rPr>
        <w:t xml:space="preserve"> </w:t>
      </w:r>
      <w:r w:rsidRPr="008A7E62">
        <w:rPr>
          <w:rFonts w:cs="Miriam" w:hint="eastAsia"/>
          <w:rtl/>
        </w:rPr>
        <w:t>הם</w:t>
      </w:r>
      <w:r w:rsidRPr="008A7E62">
        <w:rPr>
          <w:rFonts w:cs="Miriam" w:hint="cs"/>
          <w:rtl/>
        </w:rPr>
        <w:t>,</w:t>
      </w:r>
      <w:r w:rsidRPr="008A7E62">
        <w:rPr>
          <w:rFonts w:cs="Miriam"/>
          <w:rtl/>
        </w:rPr>
        <w:t xml:space="preserve"> </w:t>
      </w:r>
      <w:r w:rsidRPr="008A7E62">
        <w:rPr>
          <w:rFonts w:cs="Miriam" w:hint="eastAsia"/>
          <w:rtl/>
        </w:rPr>
        <w:t>מארבע</w:t>
      </w:r>
      <w:r w:rsidRPr="008A7E62">
        <w:rPr>
          <w:rFonts w:cs="Miriam"/>
          <w:rtl/>
        </w:rPr>
        <w:t xml:space="preserve"> </w:t>
      </w:r>
      <w:r w:rsidRPr="008A7E62">
        <w:rPr>
          <w:rFonts w:cs="Miriam" w:hint="eastAsia"/>
          <w:rtl/>
        </w:rPr>
        <w:t>יסודות</w:t>
      </w:r>
      <w:r w:rsidRPr="008A7E62">
        <w:rPr>
          <w:rFonts w:cs="Miriam"/>
          <w:rtl/>
        </w:rPr>
        <w:t xml:space="preserve"> </w:t>
      </w:r>
      <w:r w:rsidRPr="008A7E62">
        <w:rPr>
          <w:rFonts w:cs="Miriam" w:hint="eastAsia"/>
          <w:rtl/>
        </w:rPr>
        <w:t>אלה</w:t>
      </w:r>
      <w:r w:rsidRPr="008A7E62">
        <w:rPr>
          <w:rFonts w:cs="Miriam"/>
          <w:rtl/>
        </w:rPr>
        <w:t xml:space="preserve"> </w:t>
      </w:r>
      <w:r w:rsidRPr="008A7E62">
        <w:rPr>
          <w:rFonts w:cs="Miriam" w:hint="eastAsia"/>
          <w:rtl/>
        </w:rPr>
        <w:t>נמזגים</w:t>
      </w:r>
      <w:r w:rsidRPr="008A7E62">
        <w:rPr>
          <w:rFonts w:cs="Miriam" w:hint="cs"/>
          <w:rtl/>
        </w:rPr>
        <w:t>...</w:t>
      </w:r>
      <w:r w:rsidRPr="008A7E62">
        <w:rPr>
          <w:rFonts w:cs="Miriam"/>
          <w:rtl/>
        </w:rPr>
        <w:t xml:space="preserve"> </w:t>
      </w:r>
      <w:r w:rsidRPr="008A7E62">
        <w:rPr>
          <w:rFonts w:cs="Miriam" w:hint="eastAsia"/>
          <w:b/>
          <w:bCs/>
          <w:rtl/>
        </w:rPr>
        <w:t>וגם</w:t>
      </w:r>
      <w:r w:rsidRPr="008A7E62">
        <w:rPr>
          <w:rFonts w:cs="Miriam"/>
          <w:b/>
          <w:bCs/>
          <w:rtl/>
        </w:rPr>
        <w:t xml:space="preserve"> </w:t>
      </w:r>
      <w:r w:rsidRPr="008A7E62">
        <w:rPr>
          <w:rFonts w:cs="Miriam" w:hint="eastAsia"/>
          <w:b/>
          <w:bCs/>
          <w:rtl/>
        </w:rPr>
        <w:t>בגופות</w:t>
      </w:r>
      <w:r w:rsidRPr="008A7E62">
        <w:rPr>
          <w:rFonts w:cs="Miriam"/>
          <w:b/>
          <w:bCs/>
          <w:rtl/>
        </w:rPr>
        <w:t xml:space="preserve"> </w:t>
      </w:r>
      <w:r w:rsidRPr="008A7E62">
        <w:rPr>
          <w:rFonts w:cs="Miriam" w:hint="eastAsia"/>
          <w:b/>
          <w:bCs/>
          <w:rtl/>
        </w:rPr>
        <w:t>המתים</w:t>
      </w:r>
      <w:r w:rsidRPr="008A7E62">
        <w:rPr>
          <w:rFonts w:cs="Miriam" w:hint="cs"/>
          <w:b/>
          <w:bCs/>
          <w:rtl/>
        </w:rPr>
        <w:t>,</w:t>
      </w:r>
      <w:r w:rsidRPr="008A7E62">
        <w:rPr>
          <w:rFonts w:cs="Miriam"/>
          <w:b/>
          <w:bCs/>
          <w:rtl/>
        </w:rPr>
        <w:t xml:space="preserve"> </w:t>
      </w:r>
      <w:r w:rsidRPr="008A7E62">
        <w:rPr>
          <w:rFonts w:cs="Miriam" w:hint="eastAsia"/>
          <w:b/>
          <w:bCs/>
          <w:rtl/>
        </w:rPr>
        <w:t>כגון</w:t>
      </w:r>
      <w:r w:rsidRPr="008A7E62">
        <w:rPr>
          <w:rFonts w:cs="Miriam" w:hint="cs"/>
          <w:b/>
          <w:bCs/>
          <w:rtl/>
        </w:rPr>
        <w:t>:</w:t>
      </w:r>
      <w:r w:rsidRPr="008A7E62">
        <w:rPr>
          <w:rFonts w:cs="Miriam"/>
          <w:b/>
          <w:bCs/>
          <w:rtl/>
        </w:rPr>
        <w:t xml:space="preserve"> </w:t>
      </w:r>
      <w:r w:rsidRPr="008A7E62">
        <w:rPr>
          <w:rFonts w:cs="Miriam" w:hint="eastAsia"/>
          <w:b/>
          <w:bCs/>
          <w:rtl/>
        </w:rPr>
        <w:t>האבנים</w:t>
      </w:r>
      <w:r w:rsidRPr="008A7E62">
        <w:rPr>
          <w:rFonts w:cs="Miriam"/>
          <w:b/>
          <w:bCs/>
          <w:rtl/>
        </w:rPr>
        <w:t xml:space="preserve"> </w:t>
      </w:r>
      <w:r w:rsidRPr="008A7E62">
        <w:rPr>
          <w:rFonts w:cs="Miriam" w:hint="eastAsia"/>
          <w:b/>
          <w:bCs/>
          <w:rtl/>
        </w:rPr>
        <w:t>והמתכות</w:t>
      </w:r>
      <w:r w:rsidRPr="008A7E62">
        <w:rPr>
          <w:rFonts w:cs="Miriam" w:hint="cs"/>
          <w:b/>
          <w:bCs/>
          <w:rtl/>
        </w:rPr>
        <w:t>,</w:t>
      </w:r>
      <w:r w:rsidRPr="008A7E62">
        <w:rPr>
          <w:rFonts w:cs="Miriam"/>
          <w:b/>
          <w:bCs/>
          <w:rtl/>
        </w:rPr>
        <w:t xml:space="preserve"> </w:t>
      </w:r>
      <w:r w:rsidRPr="008A7E62">
        <w:rPr>
          <w:rFonts w:cs="Miriam" w:hint="eastAsia"/>
          <w:b/>
          <w:bCs/>
          <w:rtl/>
        </w:rPr>
        <w:t>הם</w:t>
      </w:r>
      <w:r w:rsidRPr="008A7E62">
        <w:rPr>
          <w:rFonts w:cs="Miriam"/>
          <w:b/>
          <w:bCs/>
          <w:rtl/>
        </w:rPr>
        <w:t xml:space="preserve"> </w:t>
      </w:r>
      <w:r w:rsidRPr="008A7E62">
        <w:rPr>
          <w:rFonts w:cs="Miriam" w:hint="eastAsia"/>
          <w:b/>
          <w:bCs/>
          <w:rtl/>
        </w:rPr>
        <w:t>נמזגים</w:t>
      </w:r>
      <w:r w:rsidRPr="008A7E62">
        <w:rPr>
          <w:rFonts w:cs="Miriam"/>
          <w:b/>
          <w:bCs/>
          <w:rtl/>
        </w:rPr>
        <w:t xml:space="preserve"> </w:t>
      </w:r>
      <w:r w:rsidRPr="008A7E62">
        <w:rPr>
          <w:rFonts w:cs="Miriam" w:hint="eastAsia"/>
          <w:b/>
          <w:bCs/>
          <w:rtl/>
        </w:rPr>
        <w:t>ארבעתם</w:t>
      </w:r>
      <w:r w:rsidRPr="008A7E62">
        <w:rPr>
          <w:rFonts w:cs="Miriam"/>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ואחד</w:t>
      </w:r>
      <w:r w:rsidRPr="008A7E62">
        <w:rPr>
          <w:rFonts w:cs="Miriam" w:hint="cs"/>
          <w:b/>
          <w:bCs/>
          <w:rtl/>
        </w:rPr>
        <w:t>,</w:t>
      </w:r>
      <w:r w:rsidRPr="008A7E62">
        <w:rPr>
          <w:rFonts w:cs="Miriam"/>
          <w:b/>
          <w:bCs/>
          <w:rtl/>
        </w:rPr>
        <w:t xml:space="preserve"> </w:t>
      </w:r>
      <w:r w:rsidRPr="008A7E62">
        <w:rPr>
          <w:rFonts w:cs="Miriam" w:hint="eastAsia"/>
          <w:b/>
          <w:bCs/>
          <w:rtl/>
        </w:rPr>
        <w:t>כפי</w:t>
      </w:r>
      <w:r w:rsidRPr="008A7E62">
        <w:rPr>
          <w:rFonts w:cs="Miriam"/>
          <w:b/>
          <w:bCs/>
          <w:rtl/>
        </w:rPr>
        <w:t xml:space="preserve"> </w:t>
      </w:r>
      <w:r w:rsidRPr="008A7E62">
        <w:rPr>
          <w:rFonts w:cs="Miriam" w:hint="eastAsia"/>
          <w:b/>
          <w:bCs/>
          <w:rtl/>
        </w:rPr>
        <w:t>משפטו</w:t>
      </w:r>
      <w:r w:rsidRPr="008A7E62">
        <w:rPr>
          <w:rFonts w:cs="Miriam" w:hint="cs"/>
          <w:rtl/>
        </w:rPr>
        <w:t xml:space="preserve">". וראה עוד: ספר </w:t>
      </w:r>
      <w:proofErr w:type="spellStart"/>
      <w:r w:rsidRPr="008A7E62">
        <w:rPr>
          <w:rFonts w:cs="Miriam" w:hint="cs"/>
          <w:rtl/>
        </w:rPr>
        <w:t>המנהגות</w:t>
      </w:r>
      <w:proofErr w:type="spellEnd"/>
      <w:r w:rsidRPr="008A7E62">
        <w:rPr>
          <w:rFonts w:cs="Miriam" w:hint="cs"/>
          <w:rtl/>
        </w:rPr>
        <w:t xml:space="preserve">, עמ' 34; מאמר חמץ </w:t>
      </w:r>
      <w:proofErr w:type="spellStart"/>
      <w:r w:rsidRPr="008A7E62">
        <w:rPr>
          <w:rFonts w:cs="Miriam" w:hint="cs"/>
          <w:rtl/>
        </w:rPr>
        <w:t>לרשב"ץ</w:t>
      </w:r>
      <w:proofErr w:type="spellEnd"/>
      <w:r w:rsidRPr="008A7E62">
        <w:rPr>
          <w:rFonts w:cs="Miriam" w:hint="cs"/>
          <w:rtl/>
        </w:rPr>
        <w:t xml:space="preserve">, אות </w:t>
      </w:r>
      <w:proofErr w:type="spellStart"/>
      <w:r w:rsidRPr="008A7E62">
        <w:rPr>
          <w:rFonts w:cs="Miriam" w:hint="cs"/>
          <w:rtl/>
        </w:rPr>
        <w:t>עג</w:t>
      </w:r>
      <w:proofErr w:type="spellEnd"/>
      <w:r w:rsidRPr="008A7E62">
        <w:rPr>
          <w:rFonts w:cs="Miriam" w:hint="cs"/>
          <w:rtl/>
        </w:rPr>
        <w:t xml:space="preserve">, אות </w:t>
      </w:r>
      <w:proofErr w:type="spellStart"/>
      <w:r w:rsidRPr="008A7E62">
        <w:rPr>
          <w:rFonts w:cs="Miriam" w:hint="cs"/>
          <w:rtl/>
        </w:rPr>
        <w:t>עח</w:t>
      </w:r>
      <w:proofErr w:type="spellEnd"/>
      <w:r w:rsidRPr="008A7E62">
        <w:rPr>
          <w:rFonts w:cs="Miriam" w:hint="cs"/>
          <w:rtl/>
        </w:rPr>
        <w:t>.</w:t>
      </w:r>
    </w:p>
  </w:footnote>
  <w:footnote w:id="1125">
    <w:p w14:paraId="3DDE15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כי העפר, היסוד העיקרי שבאבן, שואף לחזור למקומו הטבעי - מתחת למים.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Ref138574965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1123</w:t>
      </w:r>
      <w:r w:rsidRPr="008A7E62">
        <w:rPr>
          <w:rFonts w:cs="Miriam"/>
          <w:rtl/>
        </w:rPr>
        <w:fldChar w:fldCharType="end"/>
      </w:r>
      <w:r w:rsidRPr="008A7E62">
        <w:rPr>
          <w:rFonts w:cs="Miriam" w:hint="cs"/>
          <w:rtl/>
        </w:rPr>
        <w:t>.</w:t>
      </w:r>
    </w:p>
  </w:footnote>
  <w:footnote w:id="1126">
    <w:p w14:paraId="0BFB34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מהטעם שיסוד </w:t>
      </w:r>
      <w:r w:rsidRPr="008A7E62">
        <w:rPr>
          <w:rFonts w:cs="Miriam" w:hint="cs"/>
          <w:b/>
          <w:bCs/>
          <w:rtl/>
        </w:rPr>
        <w:t>הרוח</w:t>
      </w:r>
      <w:r w:rsidRPr="008A7E62">
        <w:rPr>
          <w:rFonts w:cs="Miriam" w:hint="cs"/>
          <w:rtl/>
        </w:rPr>
        <w:t xml:space="preserve"> עיקרי בו, והוא </w:t>
      </w:r>
      <w:r w:rsidRPr="008A7E62">
        <w:rPr>
          <w:rFonts w:cs="Miriam" w:hint="cs"/>
          <w:b/>
          <w:bCs/>
          <w:rtl/>
        </w:rPr>
        <w:t>קל</w:t>
      </w:r>
      <w:r w:rsidRPr="008A7E62">
        <w:rPr>
          <w:rFonts w:cs="Miriam" w:hint="cs"/>
          <w:rtl/>
        </w:rPr>
        <w:t xml:space="preserve"> מהמים. עי' לעיל,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Ref138573781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1122</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Ref138574965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1123</w:t>
      </w:r>
      <w:r w:rsidRPr="008A7E62">
        <w:rPr>
          <w:rFonts w:cs="Miriam"/>
          <w:rtl/>
        </w:rPr>
        <w:fldChar w:fldCharType="end"/>
      </w:r>
      <w:r w:rsidRPr="008A7E62">
        <w:rPr>
          <w:rFonts w:cs="Miriam" w:hint="cs"/>
          <w:rtl/>
        </w:rPr>
        <w:t>.</w:t>
      </w:r>
    </w:p>
    <w:p w14:paraId="3F24ABC8" w14:textId="77777777" w:rsidR="004179C0" w:rsidRPr="008A7E62" w:rsidRDefault="004179C0" w:rsidP="009B526A">
      <w:pPr>
        <w:pStyle w:val="a3"/>
        <w:rPr>
          <w:rFonts w:cs="Miriam"/>
          <w:rtl/>
        </w:rPr>
      </w:pPr>
      <w:r w:rsidRPr="008A7E62">
        <w:rPr>
          <w:rFonts w:cs="Miriam" w:hint="cs"/>
          <w:rtl/>
        </w:rPr>
        <w:t xml:space="preserve">ביאור כזה נזכר בפירוש ספר יצירה לרוקח, פ"ג מי"א, עמ' לד </w:t>
      </w:r>
      <w:proofErr w:type="spellStart"/>
      <w:r w:rsidRPr="008A7E62">
        <w:rPr>
          <w:rFonts w:cs="Miriam" w:hint="cs"/>
          <w:rtl/>
        </w:rPr>
        <w:t>טו"א</w:t>
      </w:r>
      <w:proofErr w:type="spellEnd"/>
      <w:r w:rsidRPr="008A7E62">
        <w:rPr>
          <w:rFonts w:cs="Miriam" w:hint="cs"/>
          <w:rtl/>
        </w:rPr>
        <w:t>: "אש צריך לרוח... ולפי ששלהבת עולה מן העץ [=הרי מוכח שבעץ יש אויר], לכך תשליך עץ גדול כקורה במים - יעלה. אבל אבנים וברזל, שאין שלהבת עולה מהם, על כן יורדים במים".</w:t>
      </w:r>
    </w:p>
  </w:footnote>
  <w:footnote w:id="1127">
    <w:p w14:paraId="7CDEEA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ראה שבת צג רע"ב: "</w:t>
      </w:r>
      <w:r w:rsidRPr="008A7E62">
        <w:rPr>
          <w:rFonts w:cs="Miriam" w:hint="eastAsia"/>
          <w:rtl/>
        </w:rPr>
        <w:t>הסוס</w:t>
      </w:r>
      <w:r w:rsidRPr="008A7E62">
        <w:rPr>
          <w:rFonts w:cs="Miriam"/>
          <w:rtl/>
        </w:rPr>
        <w:t xml:space="preserve"> </w:t>
      </w:r>
      <w:r w:rsidRPr="008A7E62">
        <w:rPr>
          <w:rFonts w:cs="Miriam" w:hint="eastAsia"/>
          <w:rtl/>
        </w:rPr>
        <w:t>מטמא</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ידיו</w:t>
      </w:r>
      <w:r w:rsidRPr="008A7E62">
        <w:rPr>
          <w:rFonts w:cs="Miriam" w:hint="cs"/>
          <w:rtl/>
        </w:rPr>
        <w:t xml:space="preserve">... </w:t>
      </w:r>
      <w:r w:rsidRPr="008A7E62">
        <w:rPr>
          <w:rFonts w:cs="Miriam" w:hint="eastAsia"/>
          <w:b/>
          <w:bCs/>
          <w:rtl/>
        </w:rPr>
        <w:t>שמשענת</w:t>
      </w:r>
      <w:r w:rsidRPr="008A7E62">
        <w:rPr>
          <w:rFonts w:cs="Miriam"/>
          <w:b/>
          <w:bCs/>
          <w:rtl/>
        </w:rPr>
        <w:t xml:space="preserve"> </w:t>
      </w:r>
      <w:r w:rsidRPr="008A7E62">
        <w:rPr>
          <w:rFonts w:cs="Miriam" w:hint="eastAsia"/>
          <w:b/>
          <w:bCs/>
          <w:rtl/>
        </w:rPr>
        <w:t>הסוס</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ידיו</w:t>
      </w:r>
      <w:r w:rsidRPr="008A7E62">
        <w:rPr>
          <w:rFonts w:cs="Miriam" w:hint="cs"/>
          <w:rtl/>
        </w:rPr>
        <w:t>". ולמרות ששם מדובר ב</w:t>
      </w:r>
      <w:r w:rsidRPr="008A7E62">
        <w:rPr>
          <w:rFonts w:cs="Miriam" w:hint="cs"/>
          <w:b/>
          <w:bCs/>
          <w:rtl/>
        </w:rPr>
        <w:t>סוס עומד</w:t>
      </w:r>
      <w:r w:rsidRPr="008A7E62">
        <w:rPr>
          <w:rFonts w:cs="Miriam" w:hint="cs"/>
          <w:rtl/>
        </w:rPr>
        <w:t xml:space="preserve"> או הולך, מהיסוד 'שמשענת הסוס על ידיו' ניתן אף להבין, שגם כשהסוס נעמד - הוא נעמד על רגליו הקדמיות תחילה. אמנם מהתם משמע, שהסיבה לכך היא, שעיקר כוחו הוא ברגליו הקדמיות, ולא כטעם רבינו להלן.</w:t>
      </w:r>
    </w:p>
  </w:footnote>
  <w:footnote w:id="1128">
    <w:p w14:paraId="0ECF733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מקורו.</w:t>
      </w:r>
    </w:p>
  </w:footnote>
  <w:footnote w:id="1129">
    <w:p w14:paraId="4784373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כמוכח מהעובדה שהשמן צף על המים. עי' לדוגמא: שבת ה ע"ב; חולין צד ע"א.</w:t>
      </w:r>
    </w:p>
  </w:footnote>
  <w:footnote w:id="1130">
    <w:p w14:paraId="3647D7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w:t>
      </w:r>
      <w:proofErr w:type="spellStart"/>
      <w:r w:rsidRPr="008A7E62">
        <w:rPr>
          <w:rFonts w:cs="Miriam" w:hint="cs"/>
          <w:rtl/>
        </w:rPr>
        <w:t>לענין</w:t>
      </w:r>
      <w:proofErr w:type="spellEnd"/>
      <w:r w:rsidRPr="008A7E62">
        <w:rPr>
          <w:rFonts w:cs="Miriam" w:hint="cs"/>
          <w:rtl/>
        </w:rPr>
        <w:t>.</w:t>
      </w:r>
    </w:p>
  </w:footnote>
  <w:footnote w:id="1131">
    <w:p w14:paraId="7D1DA0B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rtl/>
        </w:rPr>
        <w:t>קָמָה</w:t>
      </w:r>
      <w:r w:rsidRPr="008A7E62">
        <w:rPr>
          <w:rFonts w:cs="Miriam" w:hint="cs"/>
          <w:rtl/>
        </w:rPr>
        <w:t>.</w:t>
      </w:r>
    </w:p>
  </w:footnote>
  <w:footnote w:id="1132">
    <w:p w14:paraId="74AC54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שבת צג רע"ב (מצוטט בדילוגים): "</w:t>
      </w:r>
      <w:r w:rsidRPr="008A7E62">
        <w:rPr>
          <w:rFonts w:cs="Miriam" w:hint="eastAsia"/>
          <w:rtl/>
        </w:rPr>
        <w:t>החמור</w:t>
      </w:r>
      <w:r w:rsidRPr="008A7E62">
        <w:rPr>
          <w:rFonts w:cs="Miriam"/>
          <w:rtl/>
        </w:rPr>
        <w:t xml:space="preserve"> </w:t>
      </w:r>
      <w:r w:rsidRPr="008A7E62">
        <w:rPr>
          <w:rFonts w:cs="Miriam" w:hint="cs"/>
          <w:rtl/>
        </w:rPr>
        <w:t xml:space="preserve">&lt;מטמא&gt; </w:t>
      </w:r>
      <w:r w:rsidRPr="008A7E62">
        <w:rPr>
          <w:rFonts w:cs="Miriam" w:hint="eastAsia"/>
          <w:rtl/>
        </w:rPr>
        <w:t>על</w:t>
      </w:r>
      <w:r w:rsidRPr="008A7E62">
        <w:rPr>
          <w:rFonts w:cs="Miriam"/>
          <w:rtl/>
        </w:rPr>
        <w:t xml:space="preserve"> </w:t>
      </w:r>
      <w:r w:rsidRPr="008A7E62">
        <w:rPr>
          <w:rFonts w:cs="Miriam" w:hint="eastAsia"/>
          <w:rtl/>
        </w:rPr>
        <w:t>רגליו</w:t>
      </w:r>
      <w:r w:rsidRPr="008A7E62">
        <w:rPr>
          <w:rFonts w:cs="Miriam" w:hint="cs"/>
          <w:rtl/>
        </w:rPr>
        <w:t>,</w:t>
      </w:r>
      <w:r w:rsidRPr="008A7E62">
        <w:rPr>
          <w:rFonts w:cs="Miriam"/>
          <w:rtl/>
        </w:rPr>
        <w:t xml:space="preserve"> </w:t>
      </w:r>
      <w:r w:rsidRPr="008A7E62">
        <w:rPr>
          <w:rFonts w:cs="Miriam" w:hint="eastAsia"/>
          <w:b/>
          <w:bCs/>
          <w:rtl/>
        </w:rPr>
        <w:t>שמשענת</w:t>
      </w:r>
      <w:r w:rsidRPr="008A7E62">
        <w:rPr>
          <w:rFonts w:cs="Miriam" w:hint="cs"/>
          <w:b/>
          <w:bCs/>
          <w:rtl/>
        </w:rPr>
        <w:t xml:space="preserve"> ה</w:t>
      </w:r>
      <w:r w:rsidRPr="008A7E62">
        <w:rPr>
          <w:rFonts w:cs="Miriam" w:hint="eastAsia"/>
          <w:b/>
          <w:bCs/>
          <w:rtl/>
        </w:rPr>
        <w:t>חמור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רגליו</w:t>
      </w:r>
      <w:r w:rsidRPr="008A7E62">
        <w:rPr>
          <w:rFonts w:cs="Miriam" w:hint="cs"/>
          <w:rtl/>
        </w:rPr>
        <w:t xml:space="preserve">". ולפי המבואר לעיל, אות קפח,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Ref138583661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1127</w:t>
      </w:r>
      <w:r w:rsidRPr="008A7E62">
        <w:rPr>
          <w:rFonts w:cs="Miriam"/>
          <w:rtl/>
        </w:rPr>
        <w:fldChar w:fldCharType="end"/>
      </w:r>
      <w:r w:rsidRPr="008A7E62">
        <w:rPr>
          <w:rFonts w:cs="Miriam" w:hint="cs"/>
          <w:rtl/>
        </w:rPr>
        <w:t>,</w:t>
      </w:r>
      <w:r w:rsidR="00946FB2" w:rsidRPr="008A7E62">
        <w:rPr>
          <w:rFonts w:cs="Miriam" w:hint="cs"/>
          <w:rtl/>
        </w:rPr>
        <w:t xml:space="preserve"> </w:t>
      </w:r>
      <w:r w:rsidRPr="008A7E62">
        <w:rPr>
          <w:rFonts w:cs="Miriam" w:hint="cs"/>
          <w:rtl/>
        </w:rPr>
        <w:t xml:space="preserve">נמצא, שגם כשהחמור נעמד - הוא נעמד על </w:t>
      </w:r>
      <w:r w:rsidRPr="008A7E62">
        <w:rPr>
          <w:rFonts w:cs="Miriam" w:hint="cs"/>
          <w:b/>
          <w:bCs/>
          <w:rtl/>
        </w:rPr>
        <w:t>רגליו האחוריות</w:t>
      </w:r>
      <w:r w:rsidRPr="008A7E62">
        <w:rPr>
          <w:rFonts w:cs="Miriam" w:hint="cs"/>
          <w:rtl/>
        </w:rPr>
        <w:t xml:space="preserve"> (ולא מחמת טעם רבינו דלהלן!). אך </w:t>
      </w:r>
      <w:proofErr w:type="spellStart"/>
      <w:r w:rsidRPr="008A7E62">
        <w:rPr>
          <w:rFonts w:cs="Miriam" w:hint="cs"/>
          <w:rtl/>
        </w:rPr>
        <w:t>ל"מ</w:t>
      </w:r>
      <w:proofErr w:type="spellEnd"/>
      <w:r w:rsidRPr="008A7E62">
        <w:rPr>
          <w:rFonts w:cs="Miriam" w:hint="cs"/>
          <w:rtl/>
        </w:rPr>
        <w:t xml:space="preserve"> כך על בהמות אחרות. ואדרבא, ממשנה, זבים פ"ד מ"ז, משמע, שכח רגלי הבהמה (סתם בהמה!) זהים, שאין לרגליה הקדמיים יתרון על רגליה האחוריים או להפך. היינו, סתם בהמה נעמדת בארבעת רגליה בבת אחת, ואינה נעמדת 'ברגליה האחרונים קודם רגליה ראשונים', כדברי רבינו. </w:t>
      </w:r>
      <w:proofErr w:type="spellStart"/>
      <w:r w:rsidRPr="008A7E62">
        <w:rPr>
          <w:rFonts w:cs="Miriam" w:hint="cs"/>
          <w:rtl/>
        </w:rPr>
        <w:t>וצע"ע</w:t>
      </w:r>
      <w:proofErr w:type="spellEnd"/>
      <w:r w:rsidRPr="008A7E62">
        <w:rPr>
          <w:rFonts w:cs="Miriam" w:hint="cs"/>
          <w:rtl/>
        </w:rPr>
        <w:t>.</w:t>
      </w:r>
    </w:p>
  </w:footnote>
  <w:footnote w:id="1133">
    <w:p w14:paraId="12446D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והכליות סמוכים לאחורי הבהמה.</w:t>
      </w:r>
    </w:p>
  </w:footnote>
  <w:footnote w:id="1134">
    <w:p w14:paraId="662BDB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אות קפח,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Ref138582487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1129</w:t>
      </w:r>
      <w:r w:rsidRPr="008A7E62">
        <w:rPr>
          <w:rFonts w:cs="Miriam"/>
          <w:rtl/>
        </w:rPr>
        <w:fldChar w:fldCharType="end"/>
      </w:r>
      <w:r w:rsidRPr="008A7E62">
        <w:rPr>
          <w:rFonts w:cs="Miriam" w:hint="cs"/>
          <w:rtl/>
        </w:rPr>
        <w:t>.</w:t>
      </w:r>
    </w:p>
  </w:footnote>
  <w:footnote w:id="1135">
    <w:p w14:paraId="3B8100E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גם לביאור זה </w:t>
      </w:r>
      <w:proofErr w:type="spellStart"/>
      <w:r w:rsidRPr="008A7E62">
        <w:rPr>
          <w:rFonts w:cs="Miriam" w:hint="cs"/>
          <w:rtl/>
        </w:rPr>
        <w:t>ל"מ</w:t>
      </w:r>
      <w:proofErr w:type="spellEnd"/>
      <w:r w:rsidRPr="008A7E62">
        <w:rPr>
          <w:rFonts w:cs="Miriam" w:hint="cs"/>
          <w:rtl/>
        </w:rPr>
        <w:t xml:space="preserve"> מקור ומקבילה.</w:t>
      </w:r>
    </w:p>
  </w:footnote>
  <w:footnote w:id="1136">
    <w:p w14:paraId="5F0BBDC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מצוי, בשינויי לשון קלים, במחזור </w:t>
      </w:r>
      <w:proofErr w:type="spellStart"/>
      <w:r w:rsidRPr="008A7E62">
        <w:rPr>
          <w:rFonts w:cs="Miriam" w:hint="cs"/>
          <w:rtl/>
        </w:rPr>
        <w:t>ויטרי</w:t>
      </w:r>
      <w:proofErr w:type="spellEnd"/>
      <w:r w:rsidRPr="008A7E62">
        <w:rPr>
          <w:rFonts w:cs="Miriam" w:hint="cs"/>
          <w:rtl/>
        </w:rPr>
        <w:t xml:space="preserve"> (גולדשמידט), א, סדר סעודה, סי' א, עמ' </w:t>
      </w:r>
      <w:proofErr w:type="spellStart"/>
      <w:r w:rsidRPr="008A7E62">
        <w:rPr>
          <w:rFonts w:cs="Miriam" w:hint="cs"/>
          <w:rtl/>
        </w:rPr>
        <w:t>קלג</w:t>
      </w:r>
      <w:proofErr w:type="spellEnd"/>
      <w:r w:rsidRPr="008A7E62">
        <w:rPr>
          <w:rFonts w:cs="Miriam" w:hint="cs"/>
          <w:rtl/>
        </w:rPr>
        <w:t xml:space="preserve">; ספר הפרדס, סי' </w:t>
      </w:r>
      <w:proofErr w:type="spellStart"/>
      <w:r w:rsidRPr="008A7E62">
        <w:rPr>
          <w:rFonts w:cs="Miriam" w:hint="cs"/>
          <w:rtl/>
        </w:rPr>
        <w:t>נה</w:t>
      </w:r>
      <w:proofErr w:type="spellEnd"/>
      <w:r w:rsidRPr="008A7E62">
        <w:rPr>
          <w:rFonts w:cs="Miriam" w:hint="cs"/>
          <w:rtl/>
        </w:rPr>
        <w:t xml:space="preserve">, דף </w:t>
      </w:r>
      <w:proofErr w:type="spellStart"/>
      <w:r w:rsidRPr="008A7E62">
        <w:rPr>
          <w:rFonts w:cs="Miriam" w:hint="cs"/>
          <w:rtl/>
        </w:rPr>
        <w:t>יח</w:t>
      </w:r>
      <w:proofErr w:type="spellEnd"/>
      <w:r w:rsidRPr="008A7E62">
        <w:rPr>
          <w:rFonts w:cs="Miriam" w:hint="cs"/>
          <w:rtl/>
        </w:rPr>
        <w:t xml:space="preserve"> ע"א. וראה גם שבלי הלקט, סי' </w:t>
      </w:r>
      <w:proofErr w:type="spellStart"/>
      <w:r w:rsidRPr="008A7E62">
        <w:rPr>
          <w:rFonts w:cs="Miriam" w:hint="cs"/>
          <w:rtl/>
        </w:rPr>
        <w:t>קמ</w:t>
      </w:r>
      <w:proofErr w:type="spellEnd"/>
      <w:r w:rsidRPr="008A7E62">
        <w:rPr>
          <w:rFonts w:cs="Miriam" w:hint="cs"/>
          <w:rtl/>
        </w:rPr>
        <w:t xml:space="preserve">. לא הארכתי בהערות </w:t>
      </w:r>
      <w:proofErr w:type="spellStart"/>
      <w:r w:rsidRPr="008A7E62">
        <w:rPr>
          <w:rFonts w:cs="Miriam" w:hint="cs"/>
          <w:rtl/>
        </w:rPr>
        <w:t>לפיסקה</w:t>
      </w:r>
      <w:proofErr w:type="spellEnd"/>
      <w:r w:rsidRPr="008A7E62">
        <w:rPr>
          <w:rFonts w:cs="Miriam" w:hint="cs"/>
          <w:rtl/>
        </w:rPr>
        <w:t xml:space="preserve"> זו, שהחפץ בהם יפנה להערות המהדיר במחזור </w:t>
      </w:r>
      <w:proofErr w:type="spellStart"/>
      <w:r w:rsidRPr="008A7E62">
        <w:rPr>
          <w:rFonts w:cs="Miriam" w:hint="cs"/>
          <w:rtl/>
        </w:rPr>
        <w:t>ויטרי</w:t>
      </w:r>
      <w:proofErr w:type="spellEnd"/>
      <w:r w:rsidRPr="008A7E62">
        <w:rPr>
          <w:rFonts w:cs="Miriam" w:hint="cs"/>
          <w:rtl/>
        </w:rPr>
        <w:t>, שם.</w:t>
      </w:r>
    </w:p>
  </w:footnote>
  <w:footnote w:id="1137">
    <w:p w14:paraId="607CA02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הפרדס, אך במחזור </w:t>
      </w:r>
      <w:proofErr w:type="spellStart"/>
      <w:r w:rsidRPr="008A7E62">
        <w:rPr>
          <w:rFonts w:cs="Miriam" w:hint="cs"/>
          <w:rtl/>
        </w:rPr>
        <w:t>ויטרי</w:t>
      </w:r>
      <w:proofErr w:type="spellEnd"/>
      <w:r w:rsidRPr="008A7E62">
        <w:rPr>
          <w:rFonts w:cs="Miriam" w:hint="cs"/>
          <w:rtl/>
        </w:rPr>
        <w:t xml:space="preserve">: 'סברי </w:t>
      </w:r>
      <w:r w:rsidRPr="008A7E62">
        <w:rPr>
          <w:rFonts w:cs="Miriam" w:hint="cs"/>
          <w:b/>
          <w:bCs/>
          <w:rtl/>
        </w:rPr>
        <w:t>מרנן</w:t>
      </w:r>
      <w:r w:rsidRPr="008A7E62">
        <w:rPr>
          <w:rFonts w:cs="Miriam" w:hint="cs"/>
          <w:rtl/>
        </w:rPr>
        <w:t xml:space="preserve">', וכך בהמשך שם. ועי' להלן, אות </w:t>
      </w:r>
      <w:proofErr w:type="spellStart"/>
      <w:r w:rsidRPr="008A7E62">
        <w:rPr>
          <w:rFonts w:cs="Miriam" w:hint="cs"/>
          <w:rtl/>
        </w:rPr>
        <w:t>קצא</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Ref138589526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1143</w:t>
      </w:r>
      <w:r w:rsidRPr="008A7E62">
        <w:rPr>
          <w:rFonts w:cs="Miriam"/>
          <w:rtl/>
        </w:rPr>
        <w:fldChar w:fldCharType="end"/>
      </w:r>
      <w:r w:rsidRPr="008A7E62">
        <w:rPr>
          <w:rFonts w:cs="Miriam" w:hint="cs"/>
          <w:rtl/>
        </w:rPr>
        <w:t xml:space="preserve"> ובה.</w:t>
      </w:r>
    </w:p>
  </w:footnote>
  <w:footnote w:id="1138">
    <w:p w14:paraId="2818299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השינוי </w:t>
      </w:r>
      <w:proofErr w:type="spellStart"/>
      <w:r w:rsidRPr="008A7E62">
        <w:rPr>
          <w:rFonts w:cs="Miriam" w:hint="cs"/>
          <w:rtl/>
        </w:rPr>
        <w:t>המצויין</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Ref138593263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1137</w:t>
      </w:r>
      <w:r w:rsidRPr="008A7E62">
        <w:rPr>
          <w:rFonts w:cs="Miriam"/>
          <w:rtl/>
        </w:rPr>
        <w:fldChar w:fldCharType="end"/>
      </w:r>
      <w:r w:rsidRPr="008A7E62">
        <w:rPr>
          <w:rFonts w:cs="Miriam" w:hint="cs"/>
          <w:rtl/>
        </w:rPr>
        <w:t>, מצוי גם כאן, עיי"ש.</w:t>
      </w:r>
    </w:p>
  </w:footnote>
  <w:footnote w:id="1139">
    <w:p w14:paraId="41FF8B2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סוף </w:t>
      </w:r>
      <w:proofErr w:type="spellStart"/>
      <w:r w:rsidRPr="008A7E62">
        <w:rPr>
          <w:rFonts w:cs="Miriam" w:hint="cs"/>
          <w:rtl/>
        </w:rPr>
        <w:t>הענין</w:t>
      </w:r>
      <w:proofErr w:type="spellEnd"/>
      <w:r w:rsidRPr="008A7E62">
        <w:rPr>
          <w:rFonts w:cs="Miriam" w:hint="cs"/>
          <w:rtl/>
        </w:rPr>
        <w:t xml:space="preserve"> מבואר יותר במחזור </w:t>
      </w:r>
      <w:proofErr w:type="spellStart"/>
      <w:r w:rsidRPr="008A7E62">
        <w:rPr>
          <w:rFonts w:cs="Miriam" w:hint="cs"/>
          <w:rtl/>
        </w:rPr>
        <w:t>ויטרי</w:t>
      </w:r>
      <w:proofErr w:type="spellEnd"/>
      <w:r w:rsidRPr="008A7E62">
        <w:rPr>
          <w:rFonts w:cs="Miriam" w:hint="cs"/>
          <w:rtl/>
        </w:rPr>
        <w:t xml:space="preserve">, ושם גם נתבאר מדוע המסובים עונים 'לחיים' (פרט שרבינו הקשה ולא תירץ!): "ולכך אומר 'סברי מרנן'. כלומר, כלום אתם </w:t>
      </w:r>
      <w:proofErr w:type="spellStart"/>
      <w:r w:rsidRPr="008A7E62">
        <w:rPr>
          <w:rFonts w:cs="Miriam" w:hint="cs"/>
          <w:rtl/>
        </w:rPr>
        <w:t>מסכימין</w:t>
      </w:r>
      <w:proofErr w:type="spellEnd"/>
      <w:r w:rsidRPr="008A7E62">
        <w:rPr>
          <w:rFonts w:cs="Miriam" w:hint="cs"/>
          <w:rtl/>
        </w:rPr>
        <w:t xml:space="preserve"> לפנות בית הבליעה ולשמוע הברכה?! והם עונים: 'לחיים' - אמנם, מסכימים אנחנו". וכך, בשינויי לשון, בספר הפרדס.</w:t>
      </w:r>
    </w:p>
  </w:footnote>
  <w:footnote w:id="1140">
    <w:p w14:paraId="0389103D"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כך בכל המקבילות (עי'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Ref138591946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1136</w:t>
      </w:r>
      <w:r w:rsidRPr="008A7E62">
        <w:rPr>
          <w:rtl/>
        </w:rPr>
        <w:fldChar w:fldCharType="end"/>
      </w:r>
      <w:r w:rsidRPr="008A7E62">
        <w:rPr>
          <w:rFonts w:hint="cs"/>
          <w:rtl/>
        </w:rPr>
        <w:t xml:space="preserve">), פרט לאחד </w:t>
      </w:r>
      <w:proofErr w:type="spellStart"/>
      <w:r w:rsidRPr="008A7E62">
        <w:rPr>
          <w:rFonts w:hint="cs"/>
          <w:rtl/>
        </w:rPr>
        <w:t>מכתה"י</w:t>
      </w:r>
      <w:proofErr w:type="spellEnd"/>
      <w:r w:rsidRPr="008A7E62">
        <w:rPr>
          <w:rFonts w:hint="cs"/>
          <w:rtl/>
        </w:rPr>
        <w:t xml:space="preserve"> של מחזור </w:t>
      </w:r>
      <w:proofErr w:type="spellStart"/>
      <w:r w:rsidRPr="008A7E62">
        <w:rPr>
          <w:rFonts w:hint="cs"/>
          <w:rtl/>
        </w:rPr>
        <w:t>ויטרי</w:t>
      </w:r>
      <w:proofErr w:type="spellEnd"/>
      <w:r w:rsidRPr="008A7E62">
        <w:rPr>
          <w:rFonts w:hint="cs"/>
          <w:rtl/>
        </w:rPr>
        <w:t xml:space="preserve"> (שם, עמ' </w:t>
      </w:r>
      <w:proofErr w:type="spellStart"/>
      <w:r w:rsidRPr="008A7E62">
        <w:rPr>
          <w:rFonts w:hint="cs"/>
          <w:rtl/>
        </w:rPr>
        <w:t>קלג</w:t>
      </w:r>
      <w:proofErr w:type="spellEnd"/>
      <w:r w:rsidRPr="008A7E62">
        <w:rPr>
          <w:rFonts w:hint="cs"/>
          <w:rtl/>
        </w:rPr>
        <w:t xml:space="preserve">, שינויי נוסחאות, הערה </w:t>
      </w:r>
      <w:proofErr w:type="spellStart"/>
      <w:r w:rsidRPr="008A7E62">
        <w:rPr>
          <w:rFonts w:hint="cs"/>
          <w:rtl/>
        </w:rPr>
        <w:t>יב</w:t>
      </w:r>
      <w:proofErr w:type="spellEnd"/>
      <w:r w:rsidRPr="008A7E62">
        <w:rPr>
          <w:rFonts w:hint="cs"/>
          <w:rtl/>
        </w:rPr>
        <w:t xml:space="preserve">): 'וכך השיב ר' יוסף </w:t>
      </w:r>
      <w:r w:rsidRPr="008A7E62">
        <w:rPr>
          <w:rFonts w:hint="cs"/>
          <w:b/>
          <w:bCs/>
          <w:rtl/>
        </w:rPr>
        <w:t>טוב עלם</w:t>
      </w:r>
      <w:r w:rsidRPr="008A7E62">
        <w:rPr>
          <w:rFonts w:hint="cs"/>
          <w:rtl/>
        </w:rPr>
        <w:t>'. על רבי יוסף (</w:t>
      </w:r>
      <w:proofErr w:type="spellStart"/>
      <w:r w:rsidRPr="008A7E62">
        <w:rPr>
          <w:rFonts w:hint="cs"/>
          <w:rtl/>
        </w:rPr>
        <w:t>ב"ר</w:t>
      </w:r>
      <w:proofErr w:type="spellEnd"/>
      <w:r w:rsidRPr="008A7E62">
        <w:rPr>
          <w:rFonts w:hint="cs"/>
          <w:rtl/>
        </w:rPr>
        <w:t xml:space="preserve"> שמואל) טוב עלם, ראה: א' גרוסמן, חכמי אשכנז הראשונים, ירושלים </w:t>
      </w:r>
      <w:proofErr w:type="spellStart"/>
      <w:r w:rsidRPr="008A7E62">
        <w:rPr>
          <w:rFonts w:hint="cs"/>
          <w:rtl/>
        </w:rPr>
        <w:t>תשסא</w:t>
      </w:r>
      <w:proofErr w:type="spellEnd"/>
      <w:r w:rsidRPr="008A7E62">
        <w:rPr>
          <w:rFonts w:hint="cs"/>
          <w:rtl/>
        </w:rPr>
        <w:t>, ע"פ המפתח.</w:t>
      </w:r>
    </w:p>
    <w:p w14:paraId="3C409DD2" w14:textId="77777777" w:rsidR="004179C0" w:rsidRPr="008A7E62" w:rsidRDefault="004179C0" w:rsidP="009B526A">
      <w:pPr>
        <w:pStyle w:val="a3"/>
        <w:rPr>
          <w:rFonts w:cs="Miriam"/>
          <w:rtl/>
        </w:rPr>
      </w:pPr>
      <w:proofErr w:type="spellStart"/>
      <w:r w:rsidRPr="008A7E62">
        <w:rPr>
          <w:rFonts w:cs="Miriam" w:hint="cs"/>
          <w:rtl/>
        </w:rPr>
        <w:t>הענין</w:t>
      </w:r>
      <w:proofErr w:type="spellEnd"/>
      <w:r w:rsidRPr="008A7E62">
        <w:rPr>
          <w:rFonts w:cs="Miriam" w:hint="cs"/>
          <w:rtl/>
        </w:rPr>
        <w:t xml:space="preserve"> שבאות זו ושבאות הבאה, מצויים - אחד אחרי השני </w:t>
      </w:r>
      <w:proofErr w:type="spellStart"/>
      <w:r w:rsidRPr="008A7E62">
        <w:rPr>
          <w:rFonts w:cs="Miriam" w:hint="cs"/>
          <w:rtl/>
        </w:rPr>
        <w:t>כלפנינו</w:t>
      </w:r>
      <w:proofErr w:type="spellEnd"/>
      <w:r w:rsidRPr="008A7E62">
        <w:rPr>
          <w:rFonts w:cs="Miriam" w:hint="cs"/>
          <w:rtl/>
        </w:rPr>
        <w:t xml:space="preserve">! - בשלש מקורות מ'ספרי דבי רש"י'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Ref138591946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1136</w:t>
      </w:r>
      <w:r w:rsidRPr="008A7E62">
        <w:rPr>
          <w:rFonts w:cs="Miriam"/>
          <w:rtl/>
        </w:rPr>
        <w:fldChar w:fldCharType="end"/>
      </w:r>
      <w:r w:rsidRPr="008A7E62">
        <w:rPr>
          <w:rFonts w:cs="Miriam" w:hint="cs"/>
          <w:rtl/>
        </w:rPr>
        <w:t xml:space="preserve">; להלן, אות </w:t>
      </w:r>
      <w:proofErr w:type="spellStart"/>
      <w:r w:rsidRPr="008A7E62">
        <w:rPr>
          <w:rFonts w:cs="Miriam" w:hint="cs"/>
          <w:rtl/>
        </w:rPr>
        <w:t>קצא</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Ref138586731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1141</w:t>
      </w:r>
      <w:r w:rsidRPr="008A7E62">
        <w:rPr>
          <w:rFonts w:cs="Miriam"/>
          <w:rtl/>
        </w:rPr>
        <w:fldChar w:fldCharType="end"/>
      </w:r>
      <w:r w:rsidRPr="008A7E62">
        <w:rPr>
          <w:rFonts w:cs="Miriam" w:hint="cs"/>
          <w:rtl/>
        </w:rPr>
        <w:t xml:space="preserve">), אך בהם </w:t>
      </w:r>
      <w:proofErr w:type="spellStart"/>
      <w:r w:rsidRPr="008A7E62">
        <w:rPr>
          <w:rFonts w:cs="Miriam" w:hint="cs"/>
          <w:rtl/>
        </w:rPr>
        <w:t>צויין</w:t>
      </w:r>
      <w:proofErr w:type="spellEnd"/>
      <w:r w:rsidRPr="008A7E62">
        <w:rPr>
          <w:rFonts w:cs="Miriam" w:hint="cs"/>
          <w:rtl/>
        </w:rPr>
        <w:t xml:space="preserve"> 'כך השיב ר' יוסף הגדול' </w:t>
      </w:r>
      <w:r w:rsidRPr="008A7E62">
        <w:rPr>
          <w:rFonts w:cs="Miriam" w:hint="cs"/>
          <w:b/>
          <w:bCs/>
          <w:rtl/>
        </w:rPr>
        <w:t xml:space="preserve">על </w:t>
      </w:r>
      <w:proofErr w:type="spellStart"/>
      <w:r w:rsidRPr="008A7E62">
        <w:rPr>
          <w:rFonts w:cs="Miriam" w:hint="cs"/>
          <w:b/>
          <w:bCs/>
          <w:rtl/>
        </w:rPr>
        <w:t>הענין</w:t>
      </w:r>
      <w:proofErr w:type="spellEnd"/>
      <w:r w:rsidRPr="008A7E62">
        <w:rPr>
          <w:rFonts w:cs="Miriam" w:hint="cs"/>
          <w:b/>
          <w:bCs/>
          <w:rtl/>
        </w:rPr>
        <w:t xml:space="preserve"> הבא</w:t>
      </w:r>
      <w:r w:rsidRPr="008A7E62">
        <w:rPr>
          <w:rFonts w:cs="Miriam" w:hint="cs"/>
          <w:rtl/>
        </w:rPr>
        <w:t xml:space="preserve">! </w:t>
      </w:r>
    </w:p>
  </w:footnote>
  <w:footnote w:id="1141">
    <w:p w14:paraId="15F35AD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ענין זה נלקח, מילה במילה כמעט, ממחזור </w:t>
      </w:r>
      <w:proofErr w:type="spellStart"/>
      <w:r w:rsidRPr="008A7E62">
        <w:rPr>
          <w:rFonts w:cs="Miriam" w:hint="cs"/>
          <w:rtl/>
        </w:rPr>
        <w:t>ויטרי</w:t>
      </w:r>
      <w:proofErr w:type="spellEnd"/>
      <w:r w:rsidRPr="008A7E62">
        <w:rPr>
          <w:rFonts w:cs="Miriam" w:hint="cs"/>
          <w:rtl/>
        </w:rPr>
        <w:t xml:space="preserve"> (גולדשמידט), א, סדר סעודה, סי' א, עמ' </w:t>
      </w:r>
      <w:proofErr w:type="spellStart"/>
      <w:r w:rsidRPr="008A7E62">
        <w:rPr>
          <w:rFonts w:cs="Miriam" w:hint="cs"/>
          <w:rtl/>
        </w:rPr>
        <w:t>קלג-קלד</w:t>
      </w:r>
      <w:proofErr w:type="spellEnd"/>
      <w:r w:rsidRPr="008A7E62">
        <w:rPr>
          <w:rFonts w:cs="Miriam" w:hint="cs"/>
          <w:rtl/>
        </w:rPr>
        <w:t xml:space="preserve">. וכך הוא, בשינויים קלים יחסית, בספר הפרדס, סי' נו, דף </w:t>
      </w:r>
      <w:proofErr w:type="spellStart"/>
      <w:r w:rsidRPr="008A7E62">
        <w:rPr>
          <w:rFonts w:cs="Miriam" w:hint="cs"/>
          <w:rtl/>
        </w:rPr>
        <w:t>יח</w:t>
      </w:r>
      <w:proofErr w:type="spellEnd"/>
      <w:r w:rsidRPr="008A7E62">
        <w:rPr>
          <w:rFonts w:cs="Miriam" w:hint="cs"/>
          <w:rtl/>
        </w:rPr>
        <w:t xml:space="preserve"> ע"א; שבלי הלקט, סי' </w:t>
      </w:r>
      <w:proofErr w:type="spellStart"/>
      <w:r w:rsidRPr="008A7E62">
        <w:rPr>
          <w:rFonts w:cs="Miriam" w:hint="cs"/>
          <w:rtl/>
        </w:rPr>
        <w:t>קמ</w:t>
      </w:r>
      <w:proofErr w:type="spellEnd"/>
      <w:r w:rsidRPr="008A7E62">
        <w:rPr>
          <w:rFonts w:cs="Miriam" w:hint="cs"/>
          <w:rtl/>
        </w:rPr>
        <w:t xml:space="preserve">. לא הארכתי בהערות </w:t>
      </w:r>
      <w:proofErr w:type="spellStart"/>
      <w:r w:rsidRPr="008A7E62">
        <w:rPr>
          <w:rFonts w:cs="Miriam" w:hint="cs"/>
          <w:rtl/>
        </w:rPr>
        <w:t>לפיסקה</w:t>
      </w:r>
      <w:proofErr w:type="spellEnd"/>
      <w:r w:rsidRPr="008A7E62">
        <w:rPr>
          <w:rFonts w:cs="Miriam" w:hint="cs"/>
          <w:rtl/>
        </w:rPr>
        <w:t xml:space="preserve"> זו, והחפץ בהם יפנה למחזור </w:t>
      </w:r>
      <w:proofErr w:type="spellStart"/>
      <w:r w:rsidRPr="008A7E62">
        <w:rPr>
          <w:rFonts w:cs="Miriam" w:hint="cs"/>
          <w:rtl/>
        </w:rPr>
        <w:t>ויטרי</w:t>
      </w:r>
      <w:proofErr w:type="spellEnd"/>
      <w:r w:rsidRPr="008A7E62">
        <w:rPr>
          <w:rFonts w:cs="Miriam" w:hint="cs"/>
          <w:rtl/>
        </w:rPr>
        <w:t>, שם.</w:t>
      </w:r>
    </w:p>
  </w:footnote>
  <w:footnote w:id="1142">
    <w:p w14:paraId="33F0532E" w14:textId="77777777" w:rsidR="004179C0" w:rsidRPr="008A7E62" w:rsidRDefault="004179C0" w:rsidP="009B526A">
      <w:pPr>
        <w:pStyle w:val="a3"/>
        <w:rPr>
          <w:rFonts w:cs="Miriam"/>
          <w:rtl/>
        </w:rPr>
      </w:pPr>
      <w:r w:rsidRPr="008A7E62">
        <w:rPr>
          <w:rStyle w:val="a4"/>
          <w:rFonts w:cs="Miriam"/>
        </w:rPr>
        <w:footnoteRef/>
      </w:r>
      <w:r w:rsidRPr="008A7E62">
        <w:rPr>
          <w:rFonts w:cs="Miriam" w:hint="cs"/>
          <w:rtl/>
        </w:rPr>
        <w:t xml:space="preserve"> שאינם נאמרים באמצע סעודה.</w:t>
      </w:r>
    </w:p>
  </w:footnote>
  <w:footnote w:id="1143">
    <w:p w14:paraId="25B3CF3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בשבלי</w:t>
      </w:r>
      <w:proofErr w:type="spellEnd"/>
      <w:r w:rsidRPr="008A7E62">
        <w:rPr>
          <w:rFonts w:cs="Miriam" w:hint="cs"/>
          <w:rtl/>
        </w:rPr>
        <w:t xml:space="preserve"> הלקט. במחזור </w:t>
      </w:r>
      <w:proofErr w:type="spellStart"/>
      <w:r w:rsidRPr="008A7E62">
        <w:rPr>
          <w:rFonts w:cs="Miriam" w:hint="cs"/>
          <w:rtl/>
        </w:rPr>
        <w:t>ויטרי</w:t>
      </w:r>
      <w:proofErr w:type="spellEnd"/>
      <w:r w:rsidRPr="008A7E62">
        <w:rPr>
          <w:rFonts w:cs="Miriam" w:hint="cs"/>
          <w:rtl/>
        </w:rPr>
        <w:t xml:space="preserve"> ובספר הפרדס: "סברי </w:t>
      </w:r>
      <w:r w:rsidRPr="008A7E62">
        <w:rPr>
          <w:rFonts w:cs="Miriam" w:hint="cs"/>
          <w:b/>
          <w:bCs/>
          <w:rtl/>
        </w:rPr>
        <w:t>מרנן</w:t>
      </w:r>
      <w:r w:rsidRPr="008A7E62">
        <w:rPr>
          <w:rFonts w:cs="Miriam" w:hint="cs"/>
          <w:rtl/>
        </w:rPr>
        <w:t xml:space="preserve">"; בכתבי יד אחרים של מחזור </w:t>
      </w:r>
      <w:proofErr w:type="spellStart"/>
      <w:r w:rsidRPr="008A7E62">
        <w:rPr>
          <w:rFonts w:cs="Miriam" w:hint="cs"/>
          <w:rtl/>
        </w:rPr>
        <w:t>ויטרי</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שם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Ref138586731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1141</w:t>
      </w:r>
      <w:r w:rsidRPr="008A7E62">
        <w:rPr>
          <w:rFonts w:cs="Miriam"/>
          <w:rtl/>
        </w:rPr>
        <w:fldChar w:fldCharType="end"/>
      </w:r>
      <w:r w:rsidRPr="008A7E62">
        <w:rPr>
          <w:rFonts w:cs="Miriam" w:hint="cs"/>
          <w:rtl/>
        </w:rPr>
        <w:t xml:space="preserve">&gt;, שינויי נוסחאות, אות </w:t>
      </w:r>
      <w:proofErr w:type="spellStart"/>
      <w:r w:rsidRPr="008A7E62">
        <w:rPr>
          <w:rFonts w:cs="Miriam" w:hint="cs"/>
          <w:rtl/>
        </w:rPr>
        <w:t>יג</w:t>
      </w:r>
      <w:proofErr w:type="spellEnd"/>
      <w:r w:rsidRPr="008A7E62">
        <w:rPr>
          <w:rFonts w:cs="Miriam" w:hint="cs"/>
          <w:rtl/>
        </w:rPr>
        <w:t xml:space="preserve">): "סברי </w:t>
      </w:r>
      <w:r w:rsidRPr="008A7E62">
        <w:rPr>
          <w:rFonts w:cs="Miriam" w:hint="cs"/>
          <w:b/>
          <w:bCs/>
          <w:rtl/>
        </w:rPr>
        <w:t>רבותיי</w:t>
      </w:r>
      <w:r w:rsidRPr="008A7E62">
        <w:rPr>
          <w:rFonts w:cs="Miriam" w:hint="cs"/>
          <w:rtl/>
        </w:rPr>
        <w:t xml:space="preserve">". ועי' לעיל, אות </w:t>
      </w:r>
      <w:proofErr w:type="spellStart"/>
      <w:r w:rsidRPr="008A7E62">
        <w:rPr>
          <w:rFonts w:cs="Miriam" w:hint="cs"/>
          <w:rtl/>
        </w:rPr>
        <w:t>קצ</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Ref138593263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1137</w:t>
      </w:r>
      <w:r w:rsidRPr="008A7E62">
        <w:rPr>
          <w:rFonts w:cs="Miriam"/>
          <w:rtl/>
        </w:rPr>
        <w:fldChar w:fldCharType="end"/>
      </w:r>
      <w:r w:rsidRPr="008A7E62">
        <w:rPr>
          <w:rFonts w:cs="Miriam" w:hint="cs"/>
          <w:rtl/>
        </w:rPr>
        <w:t xml:space="preserve"> ובה; להלן, ליד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Ref138589572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1149</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Ref138589913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1152</w:t>
      </w:r>
      <w:r w:rsidRPr="008A7E62">
        <w:rPr>
          <w:rFonts w:cs="Miriam"/>
          <w:rtl/>
        </w:rPr>
        <w:fldChar w:fldCharType="end"/>
      </w:r>
      <w:r w:rsidRPr="008A7E62">
        <w:rPr>
          <w:rFonts w:cs="Miriam" w:hint="cs"/>
          <w:rtl/>
        </w:rPr>
        <w:t xml:space="preserve"> ובהן.</w:t>
      </w:r>
    </w:p>
  </w:footnote>
  <w:footnote w:id="1144">
    <w:p w14:paraId="7E218A6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ובספר הפרדס, יותר באריכות: "אלא לחלוק כבוד בברכת היין, כי לא נתקן הדבר מתחילה כי אם בברכת היין שבתוך הסעודה, </w:t>
      </w:r>
      <w:proofErr w:type="spellStart"/>
      <w:r w:rsidRPr="008A7E62">
        <w:rPr>
          <w:rFonts w:cs="Miriam" w:hint="cs"/>
          <w:rtl/>
        </w:rPr>
        <w:t>כדאמרינן</w:t>
      </w:r>
      <w:proofErr w:type="spellEnd"/>
      <w:r w:rsidRPr="008A7E62">
        <w:rPr>
          <w:rFonts w:cs="Miriam" w:hint="cs"/>
          <w:rtl/>
        </w:rPr>
        <w:t>, ואחר כך נהגו לאומרו בכל ברכת היין, שלא לחלוק". ועי' שבלי הלקט.</w:t>
      </w:r>
    </w:p>
  </w:footnote>
  <w:footnote w:id="1145">
    <w:p w14:paraId="67C89E2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מלשון 'מ</w:t>
      </w:r>
      <w:r w:rsidRPr="008A7E62">
        <w:rPr>
          <w:rFonts w:cs="Miriam" w:hint="cs"/>
          <w:b/>
          <w:bCs/>
          <w:rtl/>
        </w:rPr>
        <w:t>רשות</w:t>
      </w:r>
      <w:r w:rsidRPr="008A7E62">
        <w:rPr>
          <w:rFonts w:cs="Miriam" w:hint="cs"/>
          <w:rtl/>
        </w:rPr>
        <w:t xml:space="preserve"> רבותי'.</w:t>
      </w:r>
    </w:p>
  </w:footnote>
  <w:footnote w:id="1146">
    <w:p w14:paraId="1668830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מלשון '</w:t>
      </w:r>
      <w:r w:rsidRPr="008A7E62">
        <w:rPr>
          <w:rFonts w:cs="Miriam" w:hint="cs"/>
          <w:b/>
          <w:bCs/>
          <w:rtl/>
        </w:rPr>
        <w:t>סברי</w:t>
      </w:r>
      <w:r w:rsidRPr="008A7E62">
        <w:rPr>
          <w:rFonts w:cs="Miriam" w:hint="cs"/>
          <w:rtl/>
        </w:rPr>
        <w:t xml:space="preserve"> מורי'.</w:t>
      </w:r>
    </w:p>
  </w:footnote>
  <w:footnote w:id="1147">
    <w:p w14:paraId="42769DB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על שיטה מחודשת זו, עי' מחזור </w:t>
      </w:r>
      <w:proofErr w:type="spellStart"/>
      <w:r w:rsidRPr="008A7E62">
        <w:rPr>
          <w:rFonts w:cs="Miriam" w:hint="cs"/>
          <w:rtl/>
        </w:rPr>
        <w:t>ויטרי</w:t>
      </w:r>
      <w:proofErr w:type="spellEnd"/>
      <w:r w:rsidRPr="008A7E62">
        <w:rPr>
          <w:rFonts w:cs="Miriam" w:hint="cs"/>
          <w:rtl/>
        </w:rPr>
        <w:t>, שם, הערה 15.</w:t>
      </w:r>
    </w:p>
  </w:footnote>
  <w:footnote w:id="1148">
    <w:p w14:paraId="5B8D8C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המילים: "ואומר: 'ברשות רבותיי'... והם עונין: 'ברשות שמים'", ששם נאמר רק: "לפיכך נוטל רשות, כדי שיסכימו כולם". וכעין זה בספר הפרדס </w:t>
      </w:r>
      <w:proofErr w:type="spellStart"/>
      <w:r w:rsidRPr="008A7E62">
        <w:rPr>
          <w:rFonts w:cs="Miriam" w:hint="cs"/>
          <w:rtl/>
        </w:rPr>
        <w:t>ובשבלי</w:t>
      </w:r>
      <w:proofErr w:type="spellEnd"/>
      <w:r w:rsidRPr="008A7E62">
        <w:rPr>
          <w:rFonts w:cs="Miriam" w:hint="cs"/>
          <w:rtl/>
        </w:rPr>
        <w:t xml:space="preserve"> הלקט. אמנם, לשון בקשת הרשות </w:t>
      </w:r>
      <w:proofErr w:type="spellStart"/>
      <w:r w:rsidRPr="008A7E62">
        <w:rPr>
          <w:rFonts w:cs="Miriam" w:hint="cs"/>
          <w:rtl/>
        </w:rPr>
        <w:t>ועניית</w:t>
      </w:r>
      <w:proofErr w:type="spellEnd"/>
      <w:r w:rsidRPr="008A7E62">
        <w:rPr>
          <w:rFonts w:cs="Miriam" w:hint="cs"/>
          <w:rtl/>
        </w:rPr>
        <w:t xml:space="preserve"> המסובים נזכרת קודם לכן במחזור </w:t>
      </w:r>
      <w:proofErr w:type="spellStart"/>
      <w:r w:rsidRPr="008A7E62">
        <w:rPr>
          <w:rFonts w:cs="Miriam" w:hint="cs"/>
          <w:rtl/>
        </w:rPr>
        <w:t>ויטרי</w:t>
      </w:r>
      <w:proofErr w:type="spellEnd"/>
      <w:r w:rsidRPr="008A7E62">
        <w:rPr>
          <w:rFonts w:cs="Miriam" w:hint="cs"/>
          <w:rtl/>
        </w:rPr>
        <w:t xml:space="preserve">, שם,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קלב</w:t>
      </w:r>
      <w:proofErr w:type="spellEnd"/>
      <w:r w:rsidRPr="008A7E62">
        <w:rPr>
          <w:rFonts w:cs="Miriam" w:hint="cs"/>
          <w:rtl/>
        </w:rPr>
        <w:t xml:space="preserve">: "שנים שאכלו על שלחן אחד, המברך על הלחם צריך ליטול רשות מהם... </w:t>
      </w:r>
      <w:r w:rsidRPr="008A7E62">
        <w:rPr>
          <w:rFonts w:cs="Miriam" w:hint="cs"/>
          <w:b/>
          <w:bCs/>
          <w:rtl/>
        </w:rPr>
        <w:t>הוא אומר: 'ברשות רבותיי'. והם עונים: 'ברשות שמים'</w:t>
      </w:r>
      <w:r w:rsidRPr="008A7E62">
        <w:rPr>
          <w:rFonts w:cs="Miriam" w:hint="cs"/>
          <w:rtl/>
        </w:rPr>
        <w:t>".</w:t>
      </w:r>
    </w:p>
  </w:footnote>
  <w:footnote w:id="1149">
    <w:p w14:paraId="604CA5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בשבלי</w:t>
      </w:r>
      <w:proofErr w:type="spellEnd"/>
      <w:r w:rsidRPr="008A7E62">
        <w:rPr>
          <w:rFonts w:cs="Miriam" w:hint="cs"/>
          <w:rtl/>
        </w:rPr>
        <w:t xml:space="preserve"> הלקט, מציין כמה לשונות, ואחת מהם כנוסח חיבורינו: "אין צריך לומר 'רשות', אלא: 'סברי מרנן', </w:t>
      </w:r>
      <w:r w:rsidRPr="008A7E62">
        <w:rPr>
          <w:rFonts w:cs="Miriam" w:hint="cs"/>
          <w:b/>
          <w:bCs/>
          <w:rtl/>
        </w:rPr>
        <w:t>או: 'סברי מורי',</w:t>
      </w:r>
      <w:r w:rsidRPr="008A7E62">
        <w:rPr>
          <w:rFonts w:cs="Miriam" w:hint="cs"/>
          <w:rtl/>
        </w:rPr>
        <w:t xml:space="preserve"> או 'רבותי'". אך במחזור </w:t>
      </w:r>
      <w:proofErr w:type="spellStart"/>
      <w:r w:rsidRPr="008A7E62">
        <w:rPr>
          <w:rFonts w:cs="Miriam" w:hint="cs"/>
          <w:rtl/>
        </w:rPr>
        <w:t>ויטרי</w:t>
      </w:r>
      <w:proofErr w:type="spellEnd"/>
      <w:r w:rsidRPr="008A7E62">
        <w:rPr>
          <w:rFonts w:cs="Miriam" w:hint="cs"/>
          <w:rtl/>
        </w:rPr>
        <w:t xml:space="preserve"> ובספר הפרדס: "סברי </w:t>
      </w:r>
      <w:r w:rsidRPr="008A7E62">
        <w:rPr>
          <w:rFonts w:cs="Miriam" w:hint="cs"/>
          <w:b/>
          <w:bCs/>
          <w:rtl/>
        </w:rPr>
        <w:t>מרנן</w:t>
      </w:r>
      <w:r w:rsidRPr="008A7E62">
        <w:rPr>
          <w:rFonts w:cs="Miriam" w:hint="cs"/>
          <w:rtl/>
        </w:rPr>
        <w:t xml:space="preserve">". ועי'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Ref138589526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1143</w:t>
      </w:r>
      <w:r w:rsidRPr="008A7E62">
        <w:rPr>
          <w:rFonts w:cs="Miriam"/>
          <w:rtl/>
        </w:rPr>
        <w:fldChar w:fldCharType="end"/>
      </w:r>
      <w:r w:rsidRPr="008A7E62">
        <w:rPr>
          <w:rFonts w:cs="Miriam" w:hint="cs"/>
          <w:rtl/>
        </w:rPr>
        <w:t xml:space="preserve"> ובה.</w:t>
      </w:r>
    </w:p>
  </w:footnote>
  <w:footnote w:id="1150">
    <w:p w14:paraId="776A11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שעניית</w:t>
      </w:r>
      <w:proofErr w:type="spellEnd"/>
      <w:r w:rsidRPr="008A7E62">
        <w:rPr>
          <w:rFonts w:cs="Miriam" w:hint="cs"/>
          <w:rtl/>
        </w:rPr>
        <w:t xml:space="preserve"> 'לחיים' משמעותה: "אמנם, מסכימים אנחנו". עי' לעיל, אות </w:t>
      </w:r>
      <w:proofErr w:type="spellStart"/>
      <w:r w:rsidRPr="008A7E62">
        <w:rPr>
          <w:rFonts w:cs="Miriam" w:hint="cs"/>
          <w:rtl/>
        </w:rPr>
        <w:t>קצ</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Ref150158063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1139</w:t>
      </w:r>
      <w:r w:rsidRPr="008A7E62">
        <w:rPr>
          <w:rFonts w:cs="Miriam"/>
          <w:rtl/>
        </w:rPr>
        <w:fldChar w:fldCharType="end"/>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Ref138592946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end"/>
      </w:r>
      <w:r w:rsidRPr="008A7E62">
        <w:rPr>
          <w:rFonts w:cs="Miriam" w:hint="cs"/>
          <w:rtl/>
        </w:rPr>
        <w:t>.</w:t>
      </w:r>
    </w:p>
  </w:footnote>
  <w:footnote w:id="1151">
    <w:p w14:paraId="3B24DD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שבת </w:t>
      </w:r>
      <w:proofErr w:type="spellStart"/>
      <w:r w:rsidRPr="008A7E62">
        <w:rPr>
          <w:rFonts w:cs="Miriam" w:hint="cs"/>
          <w:rtl/>
        </w:rPr>
        <w:t>מא</w:t>
      </w:r>
      <w:proofErr w:type="spellEnd"/>
      <w:r w:rsidRPr="008A7E62">
        <w:rPr>
          <w:rFonts w:cs="Miriam" w:hint="cs"/>
          <w:rtl/>
        </w:rPr>
        <w:t xml:space="preserve"> ע"א: "אכל ולא שתה, אכילתו דם".</w:t>
      </w:r>
    </w:p>
  </w:footnote>
  <w:footnote w:id="1152">
    <w:p w14:paraId="1048DD2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"לפיכך יש לומר: 'סברי מרנן', </w:t>
      </w:r>
      <w:r w:rsidRPr="008A7E62">
        <w:rPr>
          <w:rFonts w:cs="Miriam" w:hint="cs"/>
          <w:b/>
          <w:bCs/>
          <w:rtl/>
        </w:rPr>
        <w:t>או: 'סברי מוריי'</w:t>
      </w:r>
      <w:r w:rsidRPr="008A7E62">
        <w:rPr>
          <w:rFonts w:cs="Miriam" w:hint="cs"/>
          <w:rtl/>
        </w:rPr>
        <w:t xml:space="preserve">". וכך בספר הפרדס (בשיבושי דפוס, עיי"ש). ועי' לעיל, ליד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Ref138589526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1143</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Ref138589572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1149</w:t>
      </w:r>
      <w:r w:rsidRPr="008A7E62">
        <w:rPr>
          <w:rFonts w:cs="Miriam"/>
          <w:rtl/>
        </w:rPr>
        <w:fldChar w:fldCharType="end"/>
      </w:r>
      <w:r w:rsidRPr="008A7E62">
        <w:rPr>
          <w:rFonts w:cs="Miriam" w:hint="cs"/>
          <w:rtl/>
        </w:rPr>
        <w:t xml:space="preserve"> ובהן.</w:t>
      </w:r>
    </w:p>
  </w:footnote>
  <w:footnote w:id="1153">
    <w:p w14:paraId="5659198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ובספר הפרדס: "ואל יאמר </w:t>
      </w:r>
      <w:r w:rsidRPr="008A7E62">
        <w:rPr>
          <w:rFonts w:cs="Miriam" w:hint="cs"/>
          <w:b/>
          <w:bCs/>
          <w:rtl/>
        </w:rPr>
        <w:t>'סברי מרניי'</w:t>
      </w:r>
      <w:r w:rsidRPr="008A7E62">
        <w:rPr>
          <w:rFonts w:cs="Miriam" w:hint="cs"/>
          <w:rtl/>
        </w:rPr>
        <w:t>" (</w:t>
      </w:r>
      <w:proofErr w:type="spellStart"/>
      <w:r w:rsidRPr="008A7E62">
        <w:rPr>
          <w:rFonts w:cs="Miriam" w:hint="cs"/>
          <w:rtl/>
        </w:rPr>
        <w:t>בשבלי</w:t>
      </w:r>
      <w:proofErr w:type="spellEnd"/>
      <w:r w:rsidRPr="008A7E62">
        <w:rPr>
          <w:rFonts w:cs="Miriam" w:hint="cs"/>
          <w:rtl/>
        </w:rPr>
        <w:t xml:space="preserve"> הלקט, חסר ענין זה).</w:t>
      </w:r>
    </w:p>
  </w:footnote>
  <w:footnote w:id="1154">
    <w:p w14:paraId="333438C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proofErr w:type="spellStart"/>
      <w:r w:rsidRPr="008A7E62">
        <w:rPr>
          <w:rFonts w:ascii="Miriam" w:hint="cs"/>
          <w:rtl/>
        </w:rPr>
        <w:t>הענין</w:t>
      </w:r>
      <w:proofErr w:type="spellEnd"/>
      <w:r w:rsidRPr="008A7E62">
        <w:rPr>
          <w:rFonts w:ascii="Miriam" w:hint="cs"/>
          <w:rtl/>
        </w:rPr>
        <w:t xml:space="preserve"> דלהלן מקורו, בשינויים וקיצורים, ממחזור </w:t>
      </w:r>
      <w:proofErr w:type="spellStart"/>
      <w:r w:rsidRPr="008A7E62">
        <w:rPr>
          <w:rFonts w:ascii="Miriam" w:hint="cs"/>
          <w:rtl/>
        </w:rPr>
        <w:t>ויטרי</w:t>
      </w:r>
      <w:proofErr w:type="spellEnd"/>
      <w:r w:rsidRPr="008A7E62">
        <w:rPr>
          <w:rFonts w:ascii="Miriam" w:hint="cs"/>
          <w:rtl/>
        </w:rPr>
        <w:t xml:space="preserve"> (גולדשמידט), א, הלכות שבת, סי' </w:t>
      </w:r>
      <w:proofErr w:type="spellStart"/>
      <w:r w:rsidRPr="008A7E62">
        <w:rPr>
          <w:rFonts w:ascii="Miriam" w:hint="cs"/>
          <w:rtl/>
        </w:rPr>
        <w:t>מא</w:t>
      </w:r>
      <w:proofErr w:type="spellEnd"/>
      <w:r w:rsidRPr="008A7E62">
        <w:rPr>
          <w:rFonts w:ascii="Miriam" w:hint="cs"/>
          <w:rtl/>
        </w:rPr>
        <w:t xml:space="preserve">, עמ' </w:t>
      </w:r>
      <w:proofErr w:type="spellStart"/>
      <w:r w:rsidRPr="008A7E62">
        <w:rPr>
          <w:rFonts w:ascii="Miriam" w:hint="cs"/>
          <w:rtl/>
        </w:rPr>
        <w:t>רטו</w:t>
      </w:r>
      <w:proofErr w:type="spellEnd"/>
      <w:r w:rsidRPr="008A7E62">
        <w:rPr>
          <w:rFonts w:ascii="Miriam" w:hint="cs"/>
          <w:rtl/>
        </w:rPr>
        <w:t xml:space="preserve">; סידור רש"י, סי' </w:t>
      </w:r>
      <w:proofErr w:type="spellStart"/>
      <w:r w:rsidRPr="008A7E62">
        <w:rPr>
          <w:rFonts w:ascii="Miriam" w:hint="cs"/>
          <w:rtl/>
        </w:rPr>
        <w:t>תקטו</w:t>
      </w:r>
      <w:proofErr w:type="spellEnd"/>
      <w:r w:rsidRPr="008A7E62">
        <w:rPr>
          <w:rFonts w:ascii="Miriam" w:hint="cs"/>
          <w:rtl/>
        </w:rPr>
        <w:t xml:space="preserve">. ובקצרה, </w:t>
      </w:r>
      <w:proofErr w:type="spellStart"/>
      <w:r w:rsidRPr="008A7E62">
        <w:rPr>
          <w:rFonts w:ascii="Miriam" w:hint="cs"/>
          <w:rtl/>
        </w:rPr>
        <w:t>ב</w:t>
      </w:r>
      <w:r w:rsidRPr="008A7E62">
        <w:rPr>
          <w:rFonts w:ascii="Miriam" w:hint="eastAsia"/>
          <w:rtl/>
        </w:rPr>
        <w:t>לקוטי</w:t>
      </w:r>
      <w:proofErr w:type="spellEnd"/>
      <w:r w:rsidRPr="008A7E62">
        <w:rPr>
          <w:rFonts w:ascii="Miriam"/>
          <w:rtl/>
        </w:rPr>
        <w:t xml:space="preserve"> </w:t>
      </w:r>
      <w:r w:rsidRPr="008A7E62">
        <w:rPr>
          <w:rFonts w:ascii="Miriam" w:hint="eastAsia"/>
          <w:rtl/>
        </w:rPr>
        <w:t>הפרדס</w:t>
      </w:r>
      <w:r w:rsidRPr="008A7E62">
        <w:rPr>
          <w:rFonts w:ascii="Miriam"/>
          <w:rtl/>
        </w:rPr>
        <w:t xml:space="preserve"> </w:t>
      </w:r>
      <w:r w:rsidRPr="008A7E62">
        <w:rPr>
          <w:rFonts w:ascii="Miriam" w:hint="eastAsia"/>
          <w:rtl/>
        </w:rPr>
        <w:t>מרש</w:t>
      </w:r>
      <w:r w:rsidRPr="008A7E62">
        <w:rPr>
          <w:rFonts w:ascii="Miriam"/>
          <w:rtl/>
        </w:rPr>
        <w:t>"</w:t>
      </w:r>
      <w:r w:rsidRPr="008A7E62">
        <w:rPr>
          <w:rFonts w:ascii="Miriam" w:hint="eastAsia"/>
          <w:rtl/>
        </w:rPr>
        <w:t>י</w:t>
      </w:r>
      <w:r w:rsidRPr="008A7E62">
        <w:rPr>
          <w:rFonts w:ascii="Miriam" w:hint="cs"/>
          <w:rtl/>
        </w:rPr>
        <w:t xml:space="preserve">, דף </w:t>
      </w:r>
      <w:proofErr w:type="spellStart"/>
      <w:r w:rsidRPr="008A7E62">
        <w:rPr>
          <w:rFonts w:ascii="Miriam" w:hint="cs"/>
          <w:rtl/>
        </w:rPr>
        <w:t>יט</w:t>
      </w:r>
      <w:proofErr w:type="spellEnd"/>
      <w:r w:rsidRPr="008A7E62">
        <w:rPr>
          <w:rFonts w:ascii="Miriam" w:hint="cs"/>
          <w:rtl/>
        </w:rPr>
        <w:t xml:space="preserve"> ע"א; ספר הפרדס, סי' ד, דף ט ע"ב; ספר המנהיג, הלכות שבת, עמ' קמא; שבלי הלקט, ר"ס </w:t>
      </w:r>
      <w:proofErr w:type="spellStart"/>
      <w:r w:rsidRPr="008A7E62">
        <w:rPr>
          <w:rFonts w:ascii="Miriam" w:hint="cs"/>
          <w:rtl/>
        </w:rPr>
        <w:t>קכח</w:t>
      </w:r>
      <w:proofErr w:type="spellEnd"/>
      <w:r w:rsidRPr="008A7E62">
        <w:rPr>
          <w:rFonts w:ascii="Miriam" w:hint="cs"/>
          <w:rtl/>
        </w:rPr>
        <w:t xml:space="preserve">; </w:t>
      </w:r>
      <w:proofErr w:type="spellStart"/>
      <w:r w:rsidRPr="008A7E62">
        <w:rPr>
          <w:rFonts w:ascii="Miriam" w:hint="cs"/>
          <w:rtl/>
        </w:rPr>
        <w:t>אבודרהם</w:t>
      </w:r>
      <w:proofErr w:type="spellEnd"/>
      <w:r w:rsidRPr="008A7E62">
        <w:rPr>
          <w:rFonts w:ascii="Miriam" w:hint="cs"/>
          <w:rtl/>
        </w:rPr>
        <w:t xml:space="preserve">, סדר תפילת מנחה של שבת,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קפ</w:t>
      </w:r>
      <w:proofErr w:type="spellEnd"/>
      <w:r w:rsidRPr="008A7E62">
        <w:rPr>
          <w:rFonts w:ascii="Miriam" w:hint="cs"/>
          <w:rtl/>
        </w:rPr>
        <w:t xml:space="preserve">, ועוד. וראה אור זרוע, ח"א, הלכות סעודה, סי' </w:t>
      </w:r>
      <w:proofErr w:type="spellStart"/>
      <w:r w:rsidRPr="008A7E62">
        <w:rPr>
          <w:rFonts w:ascii="Miriam" w:hint="cs"/>
          <w:rtl/>
        </w:rPr>
        <w:t>קצט</w:t>
      </w:r>
      <w:proofErr w:type="spellEnd"/>
      <w:r w:rsidRPr="008A7E62">
        <w:rPr>
          <w:rFonts w:ascii="Miriam" w:hint="cs"/>
          <w:rtl/>
        </w:rPr>
        <w:t>: "</w:t>
      </w:r>
      <w:r w:rsidRPr="008A7E62">
        <w:rPr>
          <w:rFonts w:ascii="Miriam" w:hint="eastAsia"/>
          <w:rtl/>
        </w:rPr>
        <w:t>וההיא</w:t>
      </w:r>
      <w:r w:rsidRPr="008A7E62">
        <w:rPr>
          <w:rFonts w:ascii="Miriam"/>
          <w:rtl/>
        </w:rPr>
        <w:t xml:space="preserve"> </w:t>
      </w:r>
      <w:proofErr w:type="spellStart"/>
      <w:r w:rsidRPr="008A7E62">
        <w:rPr>
          <w:rFonts w:ascii="Miriam" w:hint="eastAsia"/>
          <w:rtl/>
        </w:rPr>
        <w:t>דפרק</w:t>
      </w:r>
      <w:proofErr w:type="spellEnd"/>
      <w:r w:rsidRPr="008A7E62">
        <w:rPr>
          <w:rFonts w:ascii="Miriam"/>
          <w:rtl/>
        </w:rPr>
        <w:t xml:space="preserve"> </w:t>
      </w:r>
      <w:r w:rsidRPr="008A7E62">
        <w:rPr>
          <w:rFonts w:ascii="Miriam" w:hint="eastAsia"/>
          <w:rtl/>
        </w:rPr>
        <w:t>אלו</w:t>
      </w:r>
      <w:r w:rsidRPr="008A7E62">
        <w:rPr>
          <w:rFonts w:ascii="Miriam"/>
          <w:rtl/>
        </w:rPr>
        <w:t xml:space="preserve"> </w:t>
      </w:r>
      <w:r w:rsidRPr="008A7E62">
        <w:rPr>
          <w:rFonts w:ascii="Miriam" w:hint="eastAsia"/>
          <w:rtl/>
        </w:rPr>
        <w:t>קשרים</w:t>
      </w:r>
      <w:r w:rsidRPr="008A7E62">
        <w:rPr>
          <w:rFonts w:ascii="Miriam" w:hint="cs"/>
          <w:rtl/>
        </w:rPr>
        <w:t>,</w:t>
      </w:r>
      <w:r w:rsidRPr="008A7E62">
        <w:rPr>
          <w:rFonts w:ascii="Miriam"/>
          <w:rtl/>
        </w:rPr>
        <w:t xml:space="preserve"> </w:t>
      </w:r>
      <w:r w:rsidRPr="008A7E62">
        <w:rPr>
          <w:rFonts w:ascii="Miriam" w:hint="eastAsia"/>
          <w:b/>
          <w:bCs/>
          <w:rtl/>
        </w:rPr>
        <w:t>ירוש</w:t>
      </w:r>
      <w:r w:rsidRPr="008A7E62">
        <w:rPr>
          <w:rFonts w:ascii="Miriam" w:hint="cs"/>
          <w:b/>
          <w:bCs/>
          <w:rtl/>
        </w:rPr>
        <w:t>למי</w:t>
      </w:r>
      <w:r w:rsidRPr="008A7E62">
        <w:rPr>
          <w:rFonts w:ascii="Miriam" w:hint="cs"/>
          <w:rtl/>
        </w:rPr>
        <w:t xml:space="preserve"> (ירושלמי, שבת </w:t>
      </w:r>
      <w:proofErr w:type="spellStart"/>
      <w:r w:rsidRPr="008A7E62">
        <w:rPr>
          <w:rFonts w:ascii="Miriam" w:hint="cs"/>
          <w:rtl/>
        </w:rPr>
        <w:t>פט"ו</w:t>
      </w:r>
      <w:proofErr w:type="spellEnd"/>
      <w:r w:rsidRPr="008A7E62">
        <w:rPr>
          <w:rFonts w:ascii="Miriam" w:hint="cs"/>
          <w:rtl/>
        </w:rPr>
        <w:t xml:space="preserve"> </w:t>
      </w:r>
      <w:proofErr w:type="spellStart"/>
      <w:r w:rsidRPr="008A7E62">
        <w:rPr>
          <w:rFonts w:ascii="Miriam" w:hint="cs"/>
          <w:rtl/>
        </w:rPr>
        <w:t>ה"ג</w:t>
      </w:r>
      <w:proofErr w:type="spellEnd"/>
      <w:r w:rsidRPr="008A7E62">
        <w:rPr>
          <w:rFonts w:ascii="Miriam" w:hint="cs"/>
          <w:rtl/>
        </w:rPr>
        <w:t>),</w:t>
      </w:r>
      <w:r w:rsidRPr="008A7E62">
        <w:rPr>
          <w:rFonts w:ascii="Miriam"/>
          <w:rtl/>
        </w:rPr>
        <w:t xml:space="preserve"> </w:t>
      </w:r>
      <w:proofErr w:type="spellStart"/>
      <w:r w:rsidRPr="008A7E62">
        <w:rPr>
          <w:rFonts w:ascii="Miriam" w:hint="eastAsia"/>
          <w:rtl/>
        </w:rPr>
        <w:t>דתני</w:t>
      </w:r>
      <w:proofErr w:type="spellEnd"/>
      <w:r w:rsidRPr="008A7E62">
        <w:rPr>
          <w:rFonts w:ascii="Miriam" w:hint="cs"/>
          <w:rtl/>
        </w:rPr>
        <w:t>:</w:t>
      </w:r>
      <w:r w:rsidRPr="008A7E62">
        <w:rPr>
          <w:rFonts w:ascii="Miriam"/>
          <w:rtl/>
        </w:rPr>
        <w:t xml:space="preserve"> </w:t>
      </w:r>
      <w:r w:rsidRPr="008A7E62">
        <w:rPr>
          <w:rFonts w:ascii="Miriam" w:hint="eastAsia"/>
          <w:rtl/>
        </w:rPr>
        <w:t>אסור</w:t>
      </w:r>
      <w:r w:rsidRPr="008A7E62">
        <w:rPr>
          <w:rFonts w:ascii="Miriam"/>
          <w:rtl/>
        </w:rPr>
        <w:t xml:space="preserve"> </w:t>
      </w:r>
      <w:r w:rsidRPr="008A7E62">
        <w:rPr>
          <w:rFonts w:ascii="Miriam" w:hint="eastAsia"/>
          <w:rtl/>
        </w:rPr>
        <w:t>לאדם</w:t>
      </w:r>
      <w:r w:rsidRPr="008A7E62">
        <w:rPr>
          <w:rFonts w:ascii="Miriam"/>
          <w:rtl/>
        </w:rPr>
        <w:t xml:space="preserve"> </w:t>
      </w:r>
      <w:r w:rsidRPr="008A7E62">
        <w:rPr>
          <w:rFonts w:ascii="Miriam" w:hint="eastAsia"/>
          <w:rtl/>
        </w:rPr>
        <w:t>לתבוע</w:t>
      </w:r>
      <w:r w:rsidRPr="008A7E62">
        <w:rPr>
          <w:rFonts w:ascii="Miriam"/>
          <w:rtl/>
        </w:rPr>
        <w:t xml:space="preserve"> </w:t>
      </w:r>
      <w:r w:rsidRPr="008A7E62">
        <w:rPr>
          <w:rFonts w:ascii="Miriam" w:hint="eastAsia"/>
          <w:rtl/>
        </w:rPr>
        <w:t>צרכיו</w:t>
      </w:r>
      <w:r w:rsidRPr="008A7E62">
        <w:rPr>
          <w:rFonts w:ascii="Miriam"/>
          <w:rtl/>
        </w:rPr>
        <w:t xml:space="preserve"> </w:t>
      </w:r>
      <w:r w:rsidRPr="008A7E62">
        <w:rPr>
          <w:rFonts w:ascii="Miriam" w:hint="eastAsia"/>
          <w:rtl/>
        </w:rPr>
        <w:t>בשבת</w:t>
      </w:r>
      <w:r w:rsidRPr="008A7E62">
        <w:rPr>
          <w:rFonts w:ascii="Miriam" w:hint="cs"/>
          <w:rtl/>
        </w:rPr>
        <w:t>,</w:t>
      </w:r>
      <w:r w:rsidRPr="008A7E62">
        <w:rPr>
          <w:rFonts w:ascii="Miriam"/>
          <w:rtl/>
        </w:rPr>
        <w:t xml:space="preserve"> </w:t>
      </w:r>
      <w:r w:rsidRPr="008A7E62">
        <w:rPr>
          <w:rFonts w:ascii="Miriam" w:hint="eastAsia"/>
          <w:b/>
          <w:bCs/>
          <w:rtl/>
        </w:rPr>
        <w:t>משום</w:t>
      </w:r>
      <w:r w:rsidRPr="008A7E62">
        <w:rPr>
          <w:rFonts w:ascii="Miriam"/>
          <w:b/>
          <w:bCs/>
          <w:rtl/>
        </w:rPr>
        <w:t xml:space="preserve"> </w:t>
      </w:r>
      <w:r w:rsidRPr="008A7E62">
        <w:rPr>
          <w:rFonts w:ascii="Miriam" w:hint="eastAsia"/>
          <w:b/>
          <w:bCs/>
          <w:rtl/>
        </w:rPr>
        <w:t>הכי</w:t>
      </w:r>
      <w:r w:rsidRPr="008A7E62">
        <w:rPr>
          <w:rFonts w:ascii="Miriam"/>
          <w:b/>
          <w:bCs/>
          <w:rtl/>
        </w:rPr>
        <w:t xml:space="preserve"> </w:t>
      </w:r>
      <w:proofErr w:type="spellStart"/>
      <w:r w:rsidRPr="008A7E62">
        <w:rPr>
          <w:rFonts w:ascii="Miriam" w:hint="eastAsia"/>
          <w:b/>
          <w:bCs/>
          <w:rtl/>
        </w:rPr>
        <w:t>מצלינן</w:t>
      </w:r>
      <w:proofErr w:type="spellEnd"/>
      <w:r w:rsidRPr="008A7E62">
        <w:rPr>
          <w:rFonts w:ascii="Miriam"/>
          <w:b/>
          <w:bCs/>
          <w:rtl/>
        </w:rPr>
        <w:t xml:space="preserve"> </w:t>
      </w:r>
      <w:r w:rsidRPr="008A7E62">
        <w:rPr>
          <w:rFonts w:ascii="Miriam" w:hint="eastAsia"/>
          <w:b/>
          <w:bCs/>
          <w:rtl/>
        </w:rPr>
        <w:t>שבע</w:t>
      </w:r>
      <w:r w:rsidRPr="008A7E62">
        <w:rPr>
          <w:rFonts w:ascii="Miriam"/>
          <w:b/>
          <w:bCs/>
          <w:rtl/>
        </w:rPr>
        <w:t xml:space="preserve"> </w:t>
      </w:r>
      <w:r w:rsidRPr="008A7E62">
        <w:rPr>
          <w:rFonts w:ascii="Miriam" w:hint="eastAsia"/>
          <w:b/>
          <w:bCs/>
          <w:rtl/>
        </w:rPr>
        <w:t>ולא</w:t>
      </w:r>
      <w:r w:rsidRPr="008A7E62">
        <w:rPr>
          <w:rFonts w:ascii="Miriam"/>
          <w:b/>
          <w:bCs/>
          <w:rtl/>
        </w:rPr>
        <w:t xml:space="preserve"> </w:t>
      </w:r>
      <w:r w:rsidRPr="008A7E62">
        <w:rPr>
          <w:rFonts w:ascii="Miriam" w:hint="eastAsia"/>
          <w:b/>
          <w:bCs/>
          <w:rtl/>
        </w:rPr>
        <w:t>שמ</w:t>
      </w:r>
      <w:r w:rsidRPr="008A7E62">
        <w:rPr>
          <w:rFonts w:ascii="Miriam" w:hint="cs"/>
          <w:b/>
          <w:bCs/>
          <w:rtl/>
        </w:rPr>
        <w:t>ו</w:t>
      </w:r>
      <w:r w:rsidRPr="008A7E62">
        <w:rPr>
          <w:rFonts w:ascii="Miriam" w:hint="eastAsia"/>
          <w:b/>
          <w:bCs/>
          <w:rtl/>
        </w:rPr>
        <w:t>נה</w:t>
      </w:r>
      <w:r w:rsidRPr="008A7E62">
        <w:rPr>
          <w:rFonts w:ascii="Miriam" w:hint="cs"/>
          <w:b/>
          <w:bCs/>
          <w:rtl/>
        </w:rPr>
        <w:t>-</w:t>
      </w:r>
      <w:r w:rsidRPr="008A7E62">
        <w:rPr>
          <w:rFonts w:ascii="Miriam" w:hint="eastAsia"/>
          <w:b/>
          <w:bCs/>
          <w:rtl/>
        </w:rPr>
        <w:t>עשרה</w:t>
      </w:r>
      <w:r w:rsidRPr="008A7E62">
        <w:rPr>
          <w:rFonts w:ascii="Miriam" w:hint="cs"/>
          <w:rtl/>
        </w:rPr>
        <w:t xml:space="preserve">". אך לפנינו בירושלמי, </w:t>
      </w:r>
      <w:proofErr w:type="spellStart"/>
      <w:r w:rsidRPr="008A7E62">
        <w:rPr>
          <w:rFonts w:ascii="Miriam" w:hint="cs"/>
          <w:rtl/>
        </w:rPr>
        <w:t>ליתא</w:t>
      </w:r>
      <w:proofErr w:type="spellEnd"/>
      <w:r w:rsidRPr="008A7E62">
        <w:rPr>
          <w:rFonts w:ascii="Miriam" w:hint="cs"/>
          <w:rtl/>
        </w:rPr>
        <w:t xml:space="preserve"> ש'</w:t>
      </w:r>
      <w:r w:rsidRPr="008A7E62">
        <w:rPr>
          <w:rFonts w:ascii="Miriam" w:hint="eastAsia"/>
          <w:rtl/>
        </w:rPr>
        <w:t>משום</w:t>
      </w:r>
      <w:r w:rsidRPr="008A7E62">
        <w:rPr>
          <w:rFonts w:ascii="Miriam"/>
          <w:rtl/>
        </w:rPr>
        <w:t xml:space="preserve"> </w:t>
      </w:r>
      <w:r w:rsidRPr="008A7E62">
        <w:rPr>
          <w:rFonts w:ascii="Miriam" w:hint="eastAsia"/>
          <w:rtl/>
        </w:rPr>
        <w:t>הכי</w:t>
      </w:r>
      <w:r w:rsidRPr="008A7E62">
        <w:rPr>
          <w:rFonts w:ascii="Miriam"/>
          <w:rtl/>
        </w:rPr>
        <w:t xml:space="preserve"> </w:t>
      </w:r>
      <w:proofErr w:type="spellStart"/>
      <w:r w:rsidRPr="008A7E62">
        <w:rPr>
          <w:rFonts w:ascii="Miriam" w:hint="eastAsia"/>
          <w:rtl/>
        </w:rPr>
        <w:t>מצלינן</w:t>
      </w:r>
      <w:proofErr w:type="spellEnd"/>
      <w:r w:rsidRPr="008A7E62">
        <w:rPr>
          <w:rFonts w:ascii="Miriam"/>
          <w:rtl/>
        </w:rPr>
        <w:t xml:space="preserve"> </w:t>
      </w:r>
      <w:r w:rsidRPr="008A7E62">
        <w:rPr>
          <w:rFonts w:ascii="Miriam" w:hint="eastAsia"/>
          <w:rtl/>
        </w:rPr>
        <w:t>שבע</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שמ</w:t>
      </w:r>
      <w:r w:rsidRPr="008A7E62">
        <w:rPr>
          <w:rFonts w:ascii="Miriam" w:hint="cs"/>
          <w:rtl/>
        </w:rPr>
        <w:t>ו</w:t>
      </w:r>
      <w:r w:rsidRPr="008A7E62">
        <w:rPr>
          <w:rFonts w:ascii="Miriam" w:hint="eastAsia"/>
          <w:rtl/>
        </w:rPr>
        <w:t>נה</w:t>
      </w:r>
      <w:r w:rsidRPr="008A7E62">
        <w:rPr>
          <w:rFonts w:ascii="Miriam" w:hint="cs"/>
          <w:rtl/>
        </w:rPr>
        <w:t>-</w:t>
      </w:r>
      <w:r w:rsidRPr="008A7E62">
        <w:rPr>
          <w:rFonts w:ascii="Miriam" w:hint="eastAsia"/>
          <w:rtl/>
        </w:rPr>
        <w:t>עשרה</w:t>
      </w:r>
      <w:r w:rsidRPr="008A7E62">
        <w:rPr>
          <w:rFonts w:ascii="Miriam" w:hint="cs"/>
          <w:rtl/>
        </w:rPr>
        <w:t>'. לפיכך נראה, שתוספת זו היא מדברי האור זרוע על-פי המקורות דלעיל.</w:t>
      </w:r>
    </w:p>
    <w:p w14:paraId="757274F1" w14:textId="77777777" w:rsidR="004179C0" w:rsidRPr="008A7E62" w:rsidRDefault="004179C0" w:rsidP="009B526A">
      <w:pPr>
        <w:pStyle w:val="a3"/>
        <w:rPr>
          <w:rFonts w:cs="Miriam"/>
        </w:rPr>
      </w:pP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ובסידור רש"י נפתח </w:t>
      </w:r>
      <w:proofErr w:type="spellStart"/>
      <w:r w:rsidRPr="008A7E62">
        <w:rPr>
          <w:rFonts w:cs="Miriam" w:hint="cs"/>
          <w:rtl/>
        </w:rPr>
        <w:t>הענין</w:t>
      </w:r>
      <w:proofErr w:type="spellEnd"/>
      <w:r w:rsidRPr="008A7E62">
        <w:rPr>
          <w:rFonts w:cs="Miriam" w:hint="cs"/>
          <w:rtl/>
        </w:rPr>
        <w:t xml:space="preserve"> ב</w:t>
      </w:r>
      <w:r w:rsidRPr="008A7E62">
        <w:rPr>
          <w:rFonts w:cs="Miriam" w:hint="cs"/>
          <w:b/>
          <w:bCs/>
          <w:rtl/>
        </w:rPr>
        <w:t>'ילמדנו רבינו'</w:t>
      </w:r>
      <w:r w:rsidRPr="008A7E62">
        <w:rPr>
          <w:rFonts w:cs="Miriam" w:hint="cs"/>
          <w:rtl/>
        </w:rPr>
        <w:t>, וכנראה זה היה לפניהם ב</w:t>
      </w:r>
      <w:r w:rsidRPr="008A7E62">
        <w:rPr>
          <w:rFonts w:cs="Miriam" w:hint="cs"/>
          <w:b/>
          <w:bCs/>
          <w:rtl/>
        </w:rPr>
        <w:t>מדרש ילמדנו</w:t>
      </w:r>
      <w:r w:rsidRPr="008A7E62">
        <w:rPr>
          <w:rFonts w:cs="Miriam" w:hint="cs"/>
          <w:rtl/>
        </w:rPr>
        <w:t xml:space="preserve">, שחלקו אבד וחלקו נשתמר במדרשי </w:t>
      </w:r>
      <w:proofErr w:type="spellStart"/>
      <w:r w:rsidRPr="008A7E62">
        <w:rPr>
          <w:rFonts w:cs="Miriam" w:hint="cs"/>
          <w:rtl/>
        </w:rPr>
        <w:t>תנחומא</w:t>
      </w:r>
      <w:proofErr w:type="spellEnd"/>
      <w:r w:rsidRPr="008A7E62">
        <w:rPr>
          <w:rFonts w:cs="Miriam" w:hint="cs"/>
          <w:rtl/>
        </w:rPr>
        <w:t xml:space="preserve"> על מהדורותיו השונות, ראה </w:t>
      </w:r>
      <w:proofErr w:type="spellStart"/>
      <w:r w:rsidRPr="008A7E62">
        <w:rPr>
          <w:rFonts w:cs="Miriam" w:hint="cs"/>
          <w:rtl/>
        </w:rPr>
        <w:t>תנחומא</w:t>
      </w:r>
      <w:proofErr w:type="spellEnd"/>
      <w:r w:rsidRPr="008A7E62">
        <w:rPr>
          <w:rFonts w:cs="Miriam" w:hint="cs"/>
          <w:rtl/>
        </w:rPr>
        <w:t>, וירא, א: "שמונה-עשרה</w:t>
      </w:r>
      <w:r w:rsidRPr="008A7E62">
        <w:rPr>
          <w:rFonts w:cs="Miriam"/>
          <w:rtl/>
        </w:rPr>
        <w:t xml:space="preserve"> </w:t>
      </w:r>
      <w:proofErr w:type="spellStart"/>
      <w:r w:rsidRPr="008A7E62">
        <w:rPr>
          <w:rFonts w:cs="Miriam" w:hint="eastAsia"/>
          <w:rtl/>
        </w:rPr>
        <w:t>מתפללין</w:t>
      </w:r>
      <w:proofErr w:type="spellEnd"/>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יום</w:t>
      </w:r>
      <w:r w:rsidRPr="008A7E62">
        <w:rPr>
          <w:rFonts w:cs="Miriam" w:hint="cs"/>
          <w:rtl/>
        </w:rPr>
        <w:t>,</w:t>
      </w:r>
      <w:r w:rsidRPr="008A7E62">
        <w:rPr>
          <w:rFonts w:cs="Miriam"/>
          <w:rtl/>
        </w:rPr>
        <w:t xml:space="preserve"> </w:t>
      </w:r>
      <w:r w:rsidRPr="008A7E62">
        <w:rPr>
          <w:rFonts w:cs="Miriam" w:hint="eastAsia"/>
          <w:rtl/>
        </w:rPr>
        <w:t>ואינן</w:t>
      </w:r>
      <w:r w:rsidRPr="008A7E62">
        <w:rPr>
          <w:rFonts w:cs="Miriam"/>
          <w:rtl/>
        </w:rPr>
        <w:t xml:space="preserve"> </w:t>
      </w:r>
      <w:r w:rsidRPr="008A7E62">
        <w:rPr>
          <w:rFonts w:cs="Miriam" w:hint="eastAsia"/>
          <w:rtl/>
        </w:rPr>
        <w:t>כ</w:t>
      </w:r>
      <w:r w:rsidRPr="008A7E62">
        <w:rPr>
          <w:rFonts w:cs="Miriam" w:hint="cs"/>
          <w:rtl/>
        </w:rPr>
        <w:t>ולם</w:t>
      </w:r>
      <w:r w:rsidRPr="008A7E62">
        <w:rPr>
          <w:rFonts w:cs="Miriam"/>
          <w:rtl/>
        </w:rPr>
        <w:t xml:space="preserve"> </w:t>
      </w:r>
      <w:r w:rsidRPr="008A7E62">
        <w:rPr>
          <w:rFonts w:cs="Miriam" w:hint="eastAsia"/>
          <w:rtl/>
        </w:rPr>
        <w:t>לשבחו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שלש</w:t>
      </w:r>
      <w:r w:rsidRPr="008A7E62">
        <w:rPr>
          <w:rFonts w:cs="Miriam"/>
          <w:rtl/>
        </w:rPr>
        <w:t xml:space="preserve"> </w:t>
      </w:r>
      <w:r w:rsidRPr="008A7E62">
        <w:rPr>
          <w:rFonts w:cs="Miriam" w:hint="eastAsia"/>
          <w:rtl/>
        </w:rPr>
        <w:t>ראשונות</w:t>
      </w:r>
      <w:r w:rsidRPr="008A7E62">
        <w:rPr>
          <w:rFonts w:cs="Miriam"/>
          <w:rtl/>
        </w:rPr>
        <w:t xml:space="preserve"> </w:t>
      </w:r>
      <w:r w:rsidRPr="008A7E62">
        <w:rPr>
          <w:rFonts w:cs="Miriam" w:hint="eastAsia"/>
          <w:rtl/>
        </w:rPr>
        <w:t>ושלש</w:t>
      </w:r>
      <w:r w:rsidRPr="008A7E62">
        <w:rPr>
          <w:rFonts w:cs="Miriam"/>
          <w:rtl/>
        </w:rPr>
        <w:t xml:space="preserve"> </w:t>
      </w:r>
      <w:r w:rsidRPr="008A7E62">
        <w:rPr>
          <w:rFonts w:cs="Miriam" w:hint="eastAsia"/>
          <w:rtl/>
        </w:rPr>
        <w:t>אחרונות</w:t>
      </w:r>
      <w:r w:rsidRPr="008A7E62">
        <w:rPr>
          <w:rFonts w:cs="Miriam" w:hint="cs"/>
          <w:rtl/>
        </w:rPr>
        <w:t>,</w:t>
      </w:r>
      <w:r w:rsidRPr="008A7E62">
        <w:rPr>
          <w:rFonts w:cs="Miriam"/>
          <w:rtl/>
        </w:rPr>
        <w:t xml:space="preserve"> </w:t>
      </w:r>
      <w:r w:rsidRPr="008A7E62">
        <w:rPr>
          <w:rFonts w:cs="Miriam" w:hint="eastAsia"/>
          <w:rtl/>
        </w:rPr>
        <w:t>ושתים</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ברכות</w:t>
      </w:r>
      <w:r w:rsidRPr="008A7E62">
        <w:rPr>
          <w:rFonts w:cs="Miriam" w:hint="cs"/>
          <w:rtl/>
        </w:rPr>
        <w:t xml:space="preserve"> -</w:t>
      </w:r>
      <w:r w:rsidRPr="008A7E62">
        <w:rPr>
          <w:rFonts w:cs="Miriam"/>
          <w:rtl/>
        </w:rPr>
        <w:t xml:space="preserve"> </w:t>
      </w:r>
      <w:r w:rsidRPr="008A7E62">
        <w:rPr>
          <w:rFonts w:cs="Miriam" w:hint="eastAsia"/>
          <w:rtl/>
        </w:rPr>
        <w:t>כ</w:t>
      </w:r>
      <w:r w:rsidRPr="008A7E62">
        <w:rPr>
          <w:rFonts w:cs="Miriam" w:hint="cs"/>
          <w:rtl/>
        </w:rPr>
        <w:t>ולם</w:t>
      </w:r>
      <w:r w:rsidRPr="008A7E62">
        <w:rPr>
          <w:rFonts w:cs="Miriam"/>
          <w:rtl/>
        </w:rPr>
        <w:t xml:space="preserve"> </w:t>
      </w:r>
      <w:r w:rsidRPr="008A7E62">
        <w:rPr>
          <w:rFonts w:cs="Miriam" w:hint="eastAsia"/>
          <w:rtl/>
        </w:rPr>
        <w:t>לצורכו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אדם</w:t>
      </w:r>
      <w:r w:rsidRPr="008A7E62">
        <w:rPr>
          <w:rFonts w:cs="Miriam" w:hint="cs"/>
          <w:rtl/>
        </w:rPr>
        <w:t>.</w:t>
      </w:r>
      <w:r w:rsidRPr="008A7E62">
        <w:rPr>
          <w:rFonts w:cs="Miriam"/>
          <w:rtl/>
        </w:rPr>
        <w:t xml:space="preserve"> </w:t>
      </w:r>
      <w:r w:rsidRPr="008A7E62">
        <w:rPr>
          <w:rFonts w:cs="Miriam" w:hint="eastAsia"/>
          <w:rtl/>
        </w:rPr>
        <w:t>ולפיכך</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מתפללין</w:t>
      </w:r>
      <w:proofErr w:type="spellEnd"/>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eastAsia"/>
          <w:rtl/>
        </w:rPr>
        <w:t>שמונה</w:t>
      </w:r>
      <w:r w:rsidRPr="008A7E62">
        <w:rPr>
          <w:rFonts w:cs="Miriam" w:hint="cs"/>
          <w:rtl/>
        </w:rPr>
        <w:t>-</w:t>
      </w:r>
      <w:r w:rsidRPr="008A7E62">
        <w:rPr>
          <w:rFonts w:cs="Miriam" w:hint="eastAsia"/>
          <w:rtl/>
        </w:rPr>
        <w:t>עשרה</w:t>
      </w:r>
      <w:r w:rsidRPr="008A7E62">
        <w:rPr>
          <w:rFonts w:cs="Miriam" w:hint="cs"/>
          <w:rtl/>
        </w:rPr>
        <w:t>,</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יהיה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חולה</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ביתו</w:t>
      </w:r>
      <w:r w:rsidRPr="008A7E62">
        <w:rPr>
          <w:rFonts w:cs="Miriam" w:hint="cs"/>
          <w:rtl/>
        </w:rPr>
        <w:t>,</w:t>
      </w:r>
      <w:r w:rsidRPr="008A7E62">
        <w:rPr>
          <w:rFonts w:cs="Miriam"/>
          <w:rtl/>
        </w:rPr>
        <w:t xml:space="preserve"> </w:t>
      </w:r>
      <w:r w:rsidRPr="008A7E62">
        <w:rPr>
          <w:rFonts w:cs="Miriam" w:hint="eastAsia"/>
          <w:rtl/>
        </w:rPr>
        <w:t>נזכר</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רופא</w:t>
      </w:r>
      <w:r w:rsidRPr="008A7E62">
        <w:rPr>
          <w:rFonts w:cs="Miriam"/>
          <w:rtl/>
        </w:rPr>
        <w:t xml:space="preserve"> </w:t>
      </w:r>
      <w:r w:rsidRPr="008A7E62">
        <w:rPr>
          <w:rFonts w:cs="Miriam" w:hint="eastAsia"/>
          <w:rtl/>
        </w:rPr>
        <w:t>חולי</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מיצר</w:t>
      </w:r>
      <w:r w:rsidRPr="008A7E62">
        <w:rPr>
          <w:rFonts w:cs="Miriam"/>
          <w:rtl/>
        </w:rPr>
        <w:t xml:space="preserve">, </w:t>
      </w:r>
      <w:r w:rsidRPr="008A7E62">
        <w:rPr>
          <w:rFonts w:cs="Miriam" w:hint="eastAsia"/>
          <w:rtl/>
        </w:rPr>
        <w:t>והשבת</w:t>
      </w:r>
      <w:r w:rsidRPr="008A7E62">
        <w:rPr>
          <w:rFonts w:cs="Miriam"/>
          <w:rtl/>
        </w:rPr>
        <w:t xml:space="preserve"> </w:t>
      </w:r>
      <w:r w:rsidRPr="008A7E62">
        <w:rPr>
          <w:rFonts w:cs="Miriam" w:hint="eastAsia"/>
          <w:rtl/>
        </w:rPr>
        <w:t>נ</w:t>
      </w:r>
      <w:r w:rsidRPr="008A7E62">
        <w:rPr>
          <w:rFonts w:cs="Miriam" w:hint="cs"/>
          <w:rtl/>
        </w:rPr>
        <w:t>י</w:t>
      </w:r>
      <w:r w:rsidRPr="008A7E62">
        <w:rPr>
          <w:rFonts w:cs="Miriam" w:hint="eastAsia"/>
          <w:rtl/>
        </w:rPr>
        <w:t>תנה</w:t>
      </w:r>
      <w:r w:rsidRPr="008A7E62">
        <w:rPr>
          <w:rFonts w:cs="Miriam"/>
          <w:rtl/>
        </w:rPr>
        <w:t xml:space="preserve"> </w:t>
      </w:r>
      <w:r w:rsidRPr="008A7E62">
        <w:rPr>
          <w:rFonts w:cs="Miriam" w:hint="eastAsia"/>
          <w:rtl/>
        </w:rPr>
        <w:t>לישראל</w:t>
      </w:r>
      <w:r w:rsidRPr="008A7E62">
        <w:rPr>
          <w:rFonts w:cs="Miriam"/>
          <w:rtl/>
        </w:rPr>
        <w:t xml:space="preserve"> </w:t>
      </w:r>
      <w:r w:rsidRPr="008A7E62">
        <w:rPr>
          <w:rFonts w:cs="Miriam" w:hint="eastAsia"/>
          <w:rtl/>
        </w:rPr>
        <w:t>לקדושה</w:t>
      </w:r>
      <w:r w:rsidRPr="008A7E62">
        <w:rPr>
          <w:rFonts w:cs="Miriam" w:hint="cs"/>
          <w:rtl/>
        </w:rPr>
        <w:t>,</w:t>
      </w:r>
      <w:r w:rsidRPr="008A7E62">
        <w:rPr>
          <w:rFonts w:cs="Miriam"/>
          <w:rtl/>
        </w:rPr>
        <w:t xml:space="preserve"> </w:t>
      </w:r>
      <w:r w:rsidRPr="008A7E62">
        <w:rPr>
          <w:rFonts w:cs="Miriam" w:hint="eastAsia"/>
          <w:rtl/>
        </w:rPr>
        <w:t>לע</w:t>
      </w:r>
      <w:r w:rsidRPr="008A7E62">
        <w:rPr>
          <w:rFonts w:cs="Miriam" w:hint="cs"/>
          <w:rtl/>
        </w:rPr>
        <w:t>ו</w:t>
      </w:r>
      <w:r w:rsidRPr="008A7E62">
        <w:rPr>
          <w:rFonts w:cs="Miriam" w:hint="eastAsia"/>
          <w:rtl/>
        </w:rPr>
        <w:t>נג</w:t>
      </w:r>
      <w:r w:rsidRPr="008A7E62">
        <w:rPr>
          <w:rFonts w:cs="Miriam"/>
          <w:rtl/>
        </w:rPr>
        <w:t xml:space="preserve"> </w:t>
      </w:r>
      <w:r w:rsidRPr="008A7E62">
        <w:rPr>
          <w:rFonts w:cs="Miriam" w:hint="eastAsia"/>
          <w:rtl/>
        </w:rPr>
        <w:t>ולמנוחה</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לצער</w:t>
      </w:r>
      <w:r w:rsidRPr="008A7E62">
        <w:rPr>
          <w:rFonts w:cs="Miriam" w:hint="cs"/>
          <w:rtl/>
        </w:rPr>
        <w:t>.</w:t>
      </w:r>
      <w:r w:rsidRPr="008A7E62">
        <w:rPr>
          <w:rFonts w:cs="Miriam"/>
          <w:rtl/>
        </w:rPr>
        <w:t xml:space="preserve"> </w:t>
      </w:r>
      <w:r w:rsidRPr="008A7E62">
        <w:rPr>
          <w:rFonts w:cs="Miriam" w:hint="eastAsia"/>
          <w:rtl/>
        </w:rPr>
        <w:t>לכך</w:t>
      </w:r>
      <w:r w:rsidRPr="008A7E62">
        <w:rPr>
          <w:rFonts w:cs="Miriam"/>
          <w:rtl/>
        </w:rPr>
        <w:t xml:space="preserve"> </w:t>
      </w:r>
      <w:r w:rsidRPr="008A7E62">
        <w:rPr>
          <w:rFonts w:cs="Miriam" w:hint="eastAsia"/>
          <w:rtl/>
        </w:rPr>
        <w:t>מתפלל</w:t>
      </w:r>
      <w:r w:rsidRPr="008A7E62">
        <w:rPr>
          <w:rFonts w:cs="Miriam"/>
          <w:rtl/>
        </w:rPr>
        <w:t xml:space="preserve"> </w:t>
      </w:r>
      <w:r w:rsidRPr="008A7E62">
        <w:rPr>
          <w:rFonts w:cs="Miriam" w:hint="cs"/>
          <w:rtl/>
        </w:rPr>
        <w:t>שלש</w:t>
      </w:r>
      <w:r w:rsidRPr="008A7E62">
        <w:rPr>
          <w:rFonts w:cs="Miriam"/>
          <w:rtl/>
        </w:rPr>
        <w:t xml:space="preserve"> </w:t>
      </w:r>
      <w:r w:rsidRPr="008A7E62">
        <w:rPr>
          <w:rFonts w:cs="Miriam" w:hint="eastAsia"/>
          <w:rtl/>
        </w:rPr>
        <w:t>ברכות</w:t>
      </w:r>
      <w:r w:rsidRPr="008A7E62">
        <w:rPr>
          <w:rFonts w:cs="Miriam"/>
          <w:rtl/>
        </w:rPr>
        <w:t xml:space="preserve"> </w:t>
      </w:r>
      <w:r w:rsidRPr="008A7E62">
        <w:rPr>
          <w:rFonts w:cs="Miriam" w:hint="eastAsia"/>
          <w:rtl/>
        </w:rPr>
        <w:t>ראשונות</w:t>
      </w:r>
      <w:r w:rsidRPr="008A7E62">
        <w:rPr>
          <w:rFonts w:cs="Miriam"/>
          <w:rtl/>
        </w:rPr>
        <w:t xml:space="preserve"> </w:t>
      </w:r>
      <w:r w:rsidRPr="008A7E62">
        <w:rPr>
          <w:rFonts w:cs="Miriam" w:hint="eastAsia"/>
          <w:rtl/>
        </w:rPr>
        <w:t>ו</w:t>
      </w:r>
      <w:r w:rsidRPr="008A7E62">
        <w:rPr>
          <w:rFonts w:cs="Miriam" w:hint="cs"/>
          <w:rtl/>
        </w:rPr>
        <w:t>שלש</w:t>
      </w:r>
      <w:r w:rsidRPr="008A7E62">
        <w:rPr>
          <w:rFonts w:cs="Miriam"/>
          <w:rtl/>
        </w:rPr>
        <w:t xml:space="preserve"> </w:t>
      </w:r>
      <w:r w:rsidRPr="008A7E62">
        <w:rPr>
          <w:rFonts w:cs="Miriam" w:hint="eastAsia"/>
          <w:rtl/>
        </w:rPr>
        <w:t>אחרונות</w:t>
      </w:r>
      <w:r w:rsidRPr="008A7E62">
        <w:rPr>
          <w:rFonts w:cs="Miriam" w:hint="cs"/>
          <w:rtl/>
        </w:rPr>
        <w:t>,</w:t>
      </w:r>
      <w:r w:rsidRPr="008A7E62">
        <w:rPr>
          <w:rFonts w:cs="Miriam"/>
          <w:rtl/>
        </w:rPr>
        <w:t xml:space="preserve"> </w:t>
      </w:r>
      <w:r w:rsidRPr="008A7E62">
        <w:rPr>
          <w:rFonts w:cs="Miriam" w:hint="eastAsia"/>
          <w:rtl/>
        </w:rPr>
        <w:t>והמנוחה</w:t>
      </w:r>
      <w:r w:rsidRPr="008A7E62">
        <w:rPr>
          <w:rFonts w:cs="Miriam"/>
          <w:rtl/>
        </w:rPr>
        <w:t xml:space="preserve"> </w:t>
      </w:r>
      <w:r w:rsidRPr="008A7E62">
        <w:rPr>
          <w:rFonts w:cs="Miriam" w:hint="eastAsia"/>
          <w:rtl/>
        </w:rPr>
        <w:t>באמצע</w:t>
      </w:r>
      <w:r w:rsidRPr="008A7E62">
        <w:rPr>
          <w:rFonts w:cs="Miriam" w:hint="cs"/>
          <w:rtl/>
        </w:rPr>
        <w:t xml:space="preserve">". וכך, בקצרה, במדרש תהלים, </w:t>
      </w:r>
      <w:proofErr w:type="spellStart"/>
      <w:r w:rsidRPr="008A7E62">
        <w:rPr>
          <w:rFonts w:cs="Miriam" w:hint="cs"/>
          <w:rtl/>
        </w:rPr>
        <w:t>כט</w:t>
      </w:r>
      <w:proofErr w:type="spellEnd"/>
      <w:r w:rsidRPr="008A7E62">
        <w:rPr>
          <w:rFonts w:cs="Miriam" w:hint="cs"/>
          <w:rtl/>
        </w:rPr>
        <w:t xml:space="preserve"> ב.</w:t>
      </w:r>
    </w:p>
  </w:footnote>
  <w:footnote w:id="1155">
    <w:p w14:paraId="42FD35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ברכות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xml:space="preserve">. במחזור </w:t>
      </w:r>
      <w:proofErr w:type="spellStart"/>
      <w:r w:rsidRPr="008A7E62">
        <w:rPr>
          <w:rFonts w:cs="Miriam" w:hint="cs"/>
          <w:rtl/>
        </w:rPr>
        <w:t>ויטרי</w:t>
      </w:r>
      <w:proofErr w:type="spellEnd"/>
      <w:r w:rsidRPr="008A7E62">
        <w:rPr>
          <w:rFonts w:cs="Miriam" w:hint="cs"/>
          <w:rtl/>
        </w:rPr>
        <w:t>, העצים את השאלה יותר: "</w:t>
      </w:r>
      <w:r w:rsidRPr="008A7E62">
        <w:rPr>
          <w:rFonts w:cs="Miriam" w:hint="eastAsia"/>
          <w:rtl/>
        </w:rPr>
        <w:t>למה</w:t>
      </w:r>
      <w:r w:rsidRPr="008A7E62">
        <w:rPr>
          <w:rFonts w:cs="Miriam"/>
          <w:rtl/>
        </w:rPr>
        <w:t xml:space="preserve"> </w:t>
      </w:r>
      <w:proofErr w:type="spellStart"/>
      <w:r w:rsidRPr="008A7E62">
        <w:rPr>
          <w:rFonts w:cs="Miriam" w:hint="eastAsia"/>
          <w:rtl/>
        </w:rPr>
        <w:t>מתפללין</w:t>
      </w:r>
      <w:proofErr w:type="spellEnd"/>
      <w:r w:rsidRPr="008A7E62">
        <w:rPr>
          <w:rFonts w:cs="Miriam"/>
          <w:rtl/>
        </w:rPr>
        <w:t xml:space="preserve"> </w:t>
      </w:r>
      <w:r w:rsidRPr="008A7E62">
        <w:rPr>
          <w:rFonts w:cs="Miriam" w:hint="eastAsia"/>
          <w:rtl/>
        </w:rPr>
        <w:t>בחול</w:t>
      </w:r>
      <w:r w:rsidRPr="008A7E62">
        <w:rPr>
          <w:rFonts w:cs="Miriam"/>
          <w:rtl/>
        </w:rPr>
        <w:t xml:space="preserve"> </w:t>
      </w:r>
      <w:r w:rsidRPr="008A7E62">
        <w:rPr>
          <w:rFonts w:cs="Miriam" w:hint="cs"/>
          <w:rtl/>
        </w:rPr>
        <w:t>שמונה-עשרה</w:t>
      </w:r>
      <w:r w:rsidRPr="008A7E62">
        <w:rPr>
          <w:rFonts w:cs="Miriam"/>
          <w:rtl/>
        </w:rPr>
        <w:t xml:space="preserve"> </w:t>
      </w:r>
      <w:r w:rsidRPr="008A7E62">
        <w:rPr>
          <w:rFonts w:cs="Miriam" w:hint="eastAsia"/>
          <w:rtl/>
        </w:rPr>
        <w:t>ברכות</w:t>
      </w:r>
      <w:r w:rsidRPr="008A7E62">
        <w:rPr>
          <w:rFonts w:cs="Miriam" w:hint="cs"/>
          <w:rtl/>
        </w:rPr>
        <w:t>,</w:t>
      </w:r>
      <w:r w:rsidRPr="008A7E62">
        <w:rPr>
          <w:rFonts w:cs="Miriam"/>
          <w:rtl/>
        </w:rPr>
        <w:t xml:space="preserve"> </w:t>
      </w:r>
      <w:r w:rsidRPr="008A7E62">
        <w:rPr>
          <w:rFonts w:cs="Miriam" w:hint="eastAsia"/>
          <w:rtl/>
        </w:rPr>
        <w:t>ובשבת</w:t>
      </w:r>
      <w:r w:rsidRPr="008A7E62">
        <w:rPr>
          <w:rFonts w:cs="Miriam" w:hint="cs"/>
          <w:rtl/>
        </w:rPr>
        <w:t>,</w:t>
      </w:r>
      <w:r w:rsidRPr="008A7E62">
        <w:rPr>
          <w:rFonts w:cs="Miriam"/>
          <w:rtl/>
        </w:rPr>
        <w:t xml:space="preserve"> </w:t>
      </w:r>
      <w:r w:rsidRPr="008A7E62">
        <w:rPr>
          <w:rFonts w:cs="Miriam" w:hint="eastAsia"/>
          <w:b/>
          <w:bCs/>
          <w:rtl/>
        </w:rPr>
        <w:t>שאנו</w:t>
      </w:r>
      <w:r w:rsidRPr="008A7E62">
        <w:rPr>
          <w:rFonts w:cs="Miriam"/>
          <w:b/>
          <w:bCs/>
          <w:rtl/>
        </w:rPr>
        <w:t xml:space="preserve"> </w:t>
      </w:r>
      <w:r w:rsidRPr="008A7E62">
        <w:rPr>
          <w:rFonts w:cs="Miriam" w:hint="eastAsia"/>
          <w:b/>
          <w:bCs/>
          <w:rtl/>
        </w:rPr>
        <w:t>בטילי</w:t>
      </w:r>
      <w:r w:rsidRPr="008A7E62">
        <w:rPr>
          <w:rFonts w:cs="Miriam" w:hint="cs"/>
          <w:b/>
          <w:bCs/>
          <w:rtl/>
        </w:rPr>
        <w:t>ם</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אנו</w:t>
      </w:r>
      <w:r w:rsidRPr="008A7E62">
        <w:rPr>
          <w:rFonts w:cs="Miriam"/>
          <w:rtl/>
        </w:rPr>
        <w:t xml:space="preserve"> </w:t>
      </w:r>
      <w:proofErr w:type="spellStart"/>
      <w:r w:rsidRPr="008A7E62">
        <w:rPr>
          <w:rFonts w:cs="Miriam" w:hint="eastAsia"/>
          <w:rtl/>
        </w:rPr>
        <w:t>מתפללין</w:t>
      </w:r>
      <w:proofErr w:type="spellEnd"/>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cs"/>
          <w:rtl/>
        </w:rPr>
        <w:t>שבע</w:t>
      </w:r>
      <w:r w:rsidRPr="008A7E62">
        <w:rPr>
          <w:rFonts w:cs="Miriam"/>
          <w:rtl/>
        </w:rPr>
        <w:t xml:space="preserve"> </w:t>
      </w:r>
      <w:r w:rsidRPr="008A7E62">
        <w:rPr>
          <w:rFonts w:cs="Miriam" w:hint="eastAsia"/>
          <w:rtl/>
        </w:rPr>
        <w:t>ברכות</w:t>
      </w:r>
      <w:r w:rsidRPr="008A7E62">
        <w:rPr>
          <w:rFonts w:cs="Miriam" w:hint="cs"/>
          <w:rtl/>
        </w:rPr>
        <w:t>".</w:t>
      </w:r>
    </w:p>
  </w:footnote>
  <w:footnote w:id="1156">
    <w:p w14:paraId="06ED709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ירושלמי, שבת </w:t>
      </w:r>
      <w:proofErr w:type="spellStart"/>
      <w:r w:rsidRPr="008A7E62">
        <w:rPr>
          <w:rFonts w:cs="Miriam" w:hint="cs"/>
          <w:rtl/>
        </w:rPr>
        <w:t>פט"ו</w:t>
      </w:r>
      <w:proofErr w:type="spellEnd"/>
      <w:r w:rsidRPr="008A7E62">
        <w:rPr>
          <w:rFonts w:cs="Miriam" w:hint="cs"/>
          <w:rtl/>
        </w:rPr>
        <w:t xml:space="preserve"> </w:t>
      </w:r>
      <w:proofErr w:type="spellStart"/>
      <w:r w:rsidRPr="008A7E62">
        <w:rPr>
          <w:rFonts w:cs="Miriam" w:hint="cs"/>
          <w:rtl/>
        </w:rPr>
        <w:t>ה"ג</w:t>
      </w:r>
      <w:proofErr w:type="spellEnd"/>
      <w:r w:rsidRPr="008A7E62">
        <w:rPr>
          <w:rFonts w:cs="Miriam" w:hint="cs"/>
          <w:rtl/>
        </w:rPr>
        <w:t>: "</w:t>
      </w:r>
      <w:r w:rsidRPr="008A7E62">
        <w:rPr>
          <w:rFonts w:cs="Miriam" w:hint="eastAsia"/>
          <w:rtl/>
        </w:rPr>
        <w:t>תני</w:t>
      </w:r>
      <w:r w:rsidRPr="008A7E62">
        <w:rPr>
          <w:rFonts w:cs="Miriam" w:hint="cs"/>
          <w:rtl/>
        </w:rPr>
        <w:t>,</w:t>
      </w:r>
      <w:r w:rsidRPr="008A7E62">
        <w:rPr>
          <w:rFonts w:cs="Miriam"/>
          <w:rtl/>
        </w:rPr>
        <w:t xml:space="preserve"> </w:t>
      </w:r>
      <w:r w:rsidRPr="008A7E62">
        <w:rPr>
          <w:rFonts w:cs="Miriam" w:hint="eastAsia"/>
          <w:rtl/>
        </w:rPr>
        <w:t>אסור</w:t>
      </w:r>
      <w:r w:rsidRPr="008A7E62">
        <w:rPr>
          <w:rFonts w:cs="Miriam"/>
          <w:rtl/>
        </w:rPr>
        <w:t xml:space="preserve"> </w:t>
      </w:r>
      <w:r w:rsidRPr="008A7E62">
        <w:rPr>
          <w:rFonts w:cs="Miriam" w:hint="eastAsia"/>
          <w:rtl/>
        </w:rPr>
        <w:t>לתבוע</w:t>
      </w:r>
      <w:r w:rsidRPr="008A7E62">
        <w:rPr>
          <w:rFonts w:cs="Miriam"/>
          <w:rtl/>
        </w:rPr>
        <w:t xml:space="preserve"> </w:t>
      </w:r>
      <w:r w:rsidRPr="008A7E62">
        <w:rPr>
          <w:rFonts w:cs="Miriam" w:hint="eastAsia"/>
          <w:rtl/>
        </w:rPr>
        <w:t>צרכיו</w:t>
      </w:r>
      <w:r w:rsidRPr="008A7E62">
        <w:rPr>
          <w:rFonts w:cs="Miriam"/>
          <w:rtl/>
        </w:rPr>
        <w:t xml:space="preserve"> </w:t>
      </w:r>
      <w:r w:rsidRPr="008A7E62">
        <w:rPr>
          <w:rFonts w:cs="Miriam" w:hint="eastAsia"/>
          <w:rtl/>
        </w:rPr>
        <w:t>בשבת</w:t>
      </w:r>
      <w:r w:rsidRPr="008A7E62">
        <w:rPr>
          <w:rFonts w:cs="Miriam" w:hint="cs"/>
          <w:rtl/>
        </w:rPr>
        <w:t xml:space="preserve">". וכך </w:t>
      </w:r>
      <w:proofErr w:type="spellStart"/>
      <w:r w:rsidRPr="008A7E62">
        <w:rPr>
          <w:rFonts w:cs="Miriam" w:hint="cs"/>
          <w:rtl/>
        </w:rPr>
        <w:t>בויק"ר</w:t>
      </w:r>
      <w:proofErr w:type="spellEnd"/>
      <w:r w:rsidRPr="008A7E62">
        <w:rPr>
          <w:rFonts w:cs="Miriam" w:hint="cs"/>
          <w:rtl/>
        </w:rPr>
        <w:t xml:space="preserve">, לד </w:t>
      </w:r>
      <w:proofErr w:type="spellStart"/>
      <w:r w:rsidRPr="008A7E62">
        <w:rPr>
          <w:rFonts w:cs="Miriam" w:hint="cs"/>
          <w:rtl/>
        </w:rPr>
        <w:t>טז</w:t>
      </w:r>
      <w:proofErr w:type="spellEnd"/>
      <w:r w:rsidRPr="008A7E62">
        <w:rPr>
          <w:rFonts w:cs="Miriam" w:hint="cs"/>
          <w:rtl/>
        </w:rPr>
        <w:t xml:space="preserve">. ועי' אור זרוע,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Ref138599697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1154</w:t>
      </w:r>
      <w:r w:rsidRPr="008A7E62">
        <w:rPr>
          <w:rFonts w:cs="Miriam"/>
          <w:rtl/>
        </w:rPr>
        <w:fldChar w:fldCharType="end"/>
      </w:r>
      <w:r w:rsidRPr="008A7E62">
        <w:rPr>
          <w:rFonts w:cs="Miriam" w:hint="cs"/>
          <w:rtl/>
        </w:rPr>
        <w:t>).</w:t>
      </w:r>
    </w:p>
  </w:footnote>
  <w:footnote w:id="1157">
    <w:p w14:paraId="5E050CA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המוסגר (שאינו בשני כתבי-היד!) נוסף מסידור רש"י, שבלעדיו </w:t>
      </w:r>
      <w:proofErr w:type="spellStart"/>
      <w:r w:rsidRPr="008A7E62">
        <w:rPr>
          <w:rFonts w:cs="Miriam" w:hint="cs"/>
          <w:rtl/>
        </w:rPr>
        <w:t>הענין</w:t>
      </w:r>
      <w:proofErr w:type="spellEnd"/>
      <w:r w:rsidRPr="008A7E62">
        <w:rPr>
          <w:rFonts w:cs="Miriam" w:hint="cs"/>
          <w:rtl/>
        </w:rPr>
        <w:t xml:space="preserve"> לא מובן.</w:t>
      </w:r>
    </w:p>
  </w:footnote>
  <w:footnote w:id="1158">
    <w:p w14:paraId="02C3143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למנוחה.</w:t>
      </w:r>
    </w:p>
  </w:footnote>
  <w:footnote w:id="1159">
    <w:p w14:paraId="10EA9E7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שהרי, "אם </w:t>
      </w:r>
      <w:r w:rsidRPr="008A7E62">
        <w:rPr>
          <w:rFonts w:cs="Miriam" w:hint="eastAsia"/>
          <w:rtl/>
        </w:rPr>
        <w:t>בא</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בסוף</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וברכה</w:t>
      </w:r>
      <w:r w:rsidRPr="008A7E62">
        <w:rPr>
          <w:rFonts w:cs="Miriam"/>
          <w:rtl/>
        </w:rPr>
        <w:t xml:space="preserve"> </w:t>
      </w:r>
      <w:r w:rsidRPr="008A7E62">
        <w:rPr>
          <w:rFonts w:cs="Miriam" w:hint="eastAsia"/>
          <w:rtl/>
        </w:rPr>
        <w:t>מעין</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וברכה</w:t>
      </w:r>
      <w:r w:rsidRPr="008A7E62">
        <w:rPr>
          <w:rFonts w:cs="Miriam"/>
          <w:rtl/>
        </w:rPr>
        <w:t xml:space="preserve"> - </w:t>
      </w:r>
      <w:r w:rsidRPr="008A7E62">
        <w:rPr>
          <w:rFonts w:cs="Miriam" w:hint="eastAsia"/>
          <w:rtl/>
        </w:rPr>
        <w:t>אומר</w:t>
      </w:r>
      <w:r w:rsidRPr="008A7E62">
        <w:rPr>
          <w:rFonts w:cs="Miriam" w:hint="cs"/>
          <w:rtl/>
        </w:rPr>
        <w:t>" (עבודה זרה ח רע"א).</w:t>
      </w:r>
    </w:p>
  </w:footnote>
  <w:footnote w:id="1160">
    <w:p w14:paraId="13CE7F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כנלמד מהפסוק שהביא לעיל: 'ברוך ה', אשר נתן מנוחה לעמו ישראל'.</w:t>
      </w:r>
    </w:p>
  </w:footnote>
  <w:footnote w:id="1161">
    <w:p w14:paraId="7408840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"נזכר מעשיו </w:t>
      </w:r>
      <w:r w:rsidRPr="008A7E62">
        <w:rPr>
          <w:rFonts w:cs="Miriam" w:hint="cs"/>
          <w:b/>
          <w:bCs/>
          <w:rtl/>
        </w:rPr>
        <w:t>ומיצר</w:t>
      </w:r>
      <w:r w:rsidRPr="008A7E62">
        <w:rPr>
          <w:rFonts w:cs="Miriam" w:hint="cs"/>
          <w:rtl/>
        </w:rPr>
        <w:t>, ונמצא מחלל את השבת". וזו תוספת הכרחית.</w:t>
      </w:r>
    </w:p>
  </w:footnote>
  <w:footnote w:id="1162">
    <w:p w14:paraId="05BEDE9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"ויאמר ה' אל משה: </w:t>
      </w:r>
      <w:r w:rsidRPr="008A7E62">
        <w:rPr>
          <w:rFonts w:cs="Miriam"/>
          <w:b/>
          <w:bCs/>
          <w:rtl/>
        </w:rPr>
        <w:t>הִנְּךָ</w:t>
      </w:r>
      <w:r w:rsidRPr="008A7E62">
        <w:rPr>
          <w:rFonts w:cs="Miriam" w:hint="cs"/>
          <w:b/>
          <w:bCs/>
          <w:rtl/>
        </w:rPr>
        <w:t xml:space="preserve"> שוכב</w:t>
      </w:r>
      <w:r w:rsidRPr="008A7E62">
        <w:rPr>
          <w:rFonts w:cs="Miriam" w:hint="cs"/>
          <w:rtl/>
        </w:rPr>
        <w:t xml:space="preserve"> עם אבותיך, וקם העם הזה וזנה אחרי </w:t>
      </w:r>
      <w:proofErr w:type="spellStart"/>
      <w:r w:rsidRPr="008A7E62">
        <w:rPr>
          <w:rFonts w:cs="Miriam" w:hint="cs"/>
          <w:rtl/>
        </w:rPr>
        <w:t>אלהי</w:t>
      </w:r>
      <w:proofErr w:type="spellEnd"/>
      <w:r w:rsidRPr="008A7E62">
        <w:rPr>
          <w:rFonts w:cs="Miriam" w:hint="cs"/>
          <w:rtl/>
        </w:rPr>
        <w:t xml:space="preserve"> </w:t>
      </w:r>
      <w:proofErr w:type="spellStart"/>
      <w:r w:rsidRPr="008A7E62">
        <w:rPr>
          <w:rFonts w:cs="Miriam" w:hint="cs"/>
          <w:rtl/>
        </w:rPr>
        <w:t>נכר</w:t>
      </w:r>
      <w:proofErr w:type="spellEnd"/>
      <w:r w:rsidRPr="008A7E62">
        <w:rPr>
          <w:rFonts w:cs="Miriam" w:hint="cs"/>
          <w:rtl/>
        </w:rPr>
        <w:t xml:space="preserve"> הארץ...".</w:t>
      </w:r>
    </w:p>
  </w:footnote>
  <w:footnote w:id="1163">
    <w:p w14:paraId="066ED22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שבאלפא-ביתא של </w:t>
      </w:r>
      <w:proofErr w:type="spellStart"/>
      <w:r w:rsidRPr="008A7E62">
        <w:rPr>
          <w:rFonts w:cs="Miriam" w:hint="cs"/>
          <w:b/>
          <w:bCs/>
          <w:rtl/>
        </w:rPr>
        <w:t>א'ט'ב'ח</w:t>
      </w:r>
      <w:proofErr w:type="spellEnd"/>
      <w:r w:rsidRPr="008A7E62">
        <w:rPr>
          <w:rFonts w:cs="Miriam" w:hint="cs"/>
          <w:b/>
          <w:bCs/>
          <w:rtl/>
        </w:rPr>
        <w:t>'</w:t>
      </w:r>
      <w:r w:rsidRPr="008A7E62">
        <w:rPr>
          <w:rFonts w:cs="Miriam" w:hint="cs"/>
          <w:rtl/>
        </w:rPr>
        <w:t xml:space="preserve"> אין לאותיות אלו חבר. ראה רש"י, סוכה נב ע"ב, ד"ה '</w:t>
      </w:r>
      <w:proofErr w:type="spellStart"/>
      <w:r w:rsidRPr="008A7E62">
        <w:rPr>
          <w:rFonts w:cs="Miriam" w:hint="cs"/>
          <w:rtl/>
        </w:rPr>
        <w:t>באטב"ח</w:t>
      </w:r>
      <w:proofErr w:type="spellEnd"/>
      <w:r w:rsidRPr="008A7E62">
        <w:rPr>
          <w:rFonts w:cs="Miriam" w:hint="cs"/>
          <w:rtl/>
        </w:rPr>
        <w:t>': "</w:t>
      </w:r>
      <w:r w:rsidRPr="008A7E62">
        <w:rPr>
          <w:rFonts w:cs="Miriam" w:hint="eastAsia"/>
          <w:rtl/>
        </w:rPr>
        <w:t>א</w:t>
      </w:r>
      <w:r w:rsidRPr="008A7E62">
        <w:rPr>
          <w:rFonts w:cs="Miriam" w:hint="cs"/>
          <w:rtl/>
        </w:rPr>
        <w:t>-</w:t>
      </w:r>
      <w:r w:rsidRPr="008A7E62">
        <w:rPr>
          <w:rFonts w:cs="Miriam" w:hint="eastAsia"/>
          <w:rtl/>
        </w:rPr>
        <w:t>ט</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ח</w:t>
      </w:r>
      <w:r w:rsidRPr="008A7E62">
        <w:rPr>
          <w:rFonts w:cs="Miriam"/>
          <w:rtl/>
        </w:rPr>
        <w:t xml:space="preserve"> </w:t>
      </w:r>
      <w:r w:rsidRPr="008A7E62">
        <w:rPr>
          <w:rFonts w:cs="Miriam" w:hint="eastAsia"/>
          <w:rtl/>
        </w:rPr>
        <w:t>ג</w:t>
      </w:r>
      <w:r w:rsidRPr="008A7E62">
        <w:rPr>
          <w:rFonts w:cs="Miriam" w:hint="cs"/>
          <w:rtl/>
        </w:rPr>
        <w:t>-</w:t>
      </w:r>
      <w:r w:rsidRPr="008A7E62">
        <w:rPr>
          <w:rFonts w:cs="Miriam" w:hint="eastAsia"/>
          <w:rtl/>
        </w:rPr>
        <w:t>ז</w:t>
      </w:r>
      <w:r w:rsidRPr="008A7E62">
        <w:rPr>
          <w:rFonts w:cs="Miriam"/>
          <w:rtl/>
        </w:rPr>
        <w:t xml:space="preserve"> </w:t>
      </w:r>
      <w:r w:rsidRPr="008A7E62">
        <w:rPr>
          <w:rFonts w:cs="Miriam" w:hint="eastAsia"/>
          <w:rtl/>
        </w:rPr>
        <w:t>ד</w:t>
      </w:r>
      <w:r w:rsidRPr="008A7E62">
        <w:rPr>
          <w:rFonts w:cs="Miriam" w:hint="cs"/>
          <w:rtl/>
        </w:rPr>
        <w:t>-</w:t>
      </w:r>
      <w:r w:rsidRPr="008A7E62">
        <w:rPr>
          <w:rFonts w:cs="Miriam" w:hint="eastAsia"/>
          <w:rtl/>
        </w:rPr>
        <w:t>ו</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עשיריות</w:t>
      </w:r>
      <w:r w:rsidRPr="008A7E62">
        <w:rPr>
          <w:rFonts w:cs="Miriam" w:hint="cs"/>
          <w:rtl/>
        </w:rPr>
        <w:t>;</w:t>
      </w:r>
      <w:r w:rsidRPr="008A7E62">
        <w:rPr>
          <w:rFonts w:cs="Miriam"/>
          <w:rtl/>
        </w:rPr>
        <w:t xml:space="preserve"> </w:t>
      </w:r>
      <w:r w:rsidRPr="008A7E62">
        <w:rPr>
          <w:rFonts w:cs="Miriam" w:hint="eastAsia"/>
          <w:rtl/>
        </w:rPr>
        <w:t>י</w:t>
      </w:r>
      <w:r w:rsidRPr="008A7E62">
        <w:rPr>
          <w:rFonts w:cs="Miriam" w:hint="cs"/>
          <w:rtl/>
        </w:rPr>
        <w:t>-</w:t>
      </w:r>
      <w:r w:rsidRPr="008A7E62">
        <w:rPr>
          <w:rFonts w:cs="Miriam" w:hint="eastAsia"/>
          <w:rtl/>
        </w:rPr>
        <w:t>צ</w:t>
      </w:r>
      <w:r w:rsidRPr="008A7E62">
        <w:rPr>
          <w:rFonts w:cs="Miriam"/>
          <w:rtl/>
        </w:rPr>
        <w:t xml:space="preserve"> </w:t>
      </w:r>
      <w:r w:rsidRPr="008A7E62">
        <w:rPr>
          <w:rFonts w:cs="Miriam" w:hint="eastAsia"/>
          <w:rtl/>
        </w:rPr>
        <w:t>כ</w:t>
      </w:r>
      <w:r w:rsidRPr="008A7E62">
        <w:rPr>
          <w:rFonts w:cs="Miriam" w:hint="cs"/>
          <w:rtl/>
        </w:rPr>
        <w:t>-</w:t>
      </w:r>
      <w:r w:rsidRPr="008A7E62">
        <w:rPr>
          <w:rFonts w:cs="Miriam" w:hint="eastAsia"/>
          <w:rtl/>
        </w:rPr>
        <w:t>פ</w:t>
      </w:r>
      <w:r w:rsidRPr="008A7E62">
        <w:rPr>
          <w:rFonts w:cs="Miriam"/>
          <w:rtl/>
        </w:rPr>
        <w:t xml:space="preserve"> </w:t>
      </w:r>
      <w:r w:rsidRPr="008A7E62">
        <w:rPr>
          <w:rFonts w:cs="Miriam" w:hint="eastAsia"/>
          <w:rtl/>
        </w:rPr>
        <w:t>ל</w:t>
      </w:r>
      <w:r w:rsidRPr="008A7E62">
        <w:rPr>
          <w:rFonts w:cs="Miriam" w:hint="cs"/>
          <w:rtl/>
        </w:rPr>
        <w:t>-</w:t>
      </w:r>
      <w:r w:rsidRPr="008A7E62">
        <w:rPr>
          <w:rFonts w:cs="Miriam" w:hint="eastAsia"/>
          <w:rtl/>
        </w:rPr>
        <w:t>ע</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rtl/>
        </w:rPr>
        <w:t>ס</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מאות</w:t>
      </w:r>
      <w:r w:rsidRPr="008A7E62">
        <w:rPr>
          <w:rFonts w:cs="Miriam" w:hint="cs"/>
          <w:rtl/>
        </w:rPr>
        <w:t>;</w:t>
      </w:r>
      <w:r w:rsidRPr="008A7E62">
        <w:rPr>
          <w:rFonts w:cs="Miriam"/>
          <w:rtl/>
        </w:rPr>
        <w:t xml:space="preserve"> </w:t>
      </w:r>
      <w:r w:rsidRPr="008A7E62">
        <w:rPr>
          <w:rFonts w:cs="Miriam" w:hint="eastAsia"/>
          <w:rtl/>
        </w:rPr>
        <w:t>ק</w:t>
      </w:r>
      <w:r w:rsidRPr="008A7E62">
        <w:rPr>
          <w:rFonts w:cs="Miriam" w:hint="cs"/>
          <w:rtl/>
        </w:rPr>
        <w:t>-</w:t>
      </w:r>
      <w:r w:rsidRPr="008A7E62">
        <w:rPr>
          <w:rFonts w:cs="Miriam" w:hint="eastAsia"/>
          <w:rtl/>
        </w:rPr>
        <w:t>ץ</w:t>
      </w:r>
      <w:r w:rsidRPr="008A7E62">
        <w:rPr>
          <w:rFonts w:cs="Miriam"/>
          <w:rtl/>
        </w:rPr>
        <w:t xml:space="preserve"> </w:t>
      </w:r>
      <w:r w:rsidRPr="008A7E62">
        <w:rPr>
          <w:rFonts w:cs="Miriam" w:hint="eastAsia"/>
          <w:rtl/>
        </w:rPr>
        <w:t>ר</w:t>
      </w:r>
      <w:r w:rsidRPr="008A7E62">
        <w:rPr>
          <w:rFonts w:cs="Miriam" w:hint="cs"/>
          <w:rtl/>
        </w:rPr>
        <w:t>-</w:t>
      </w:r>
      <w:r w:rsidRPr="008A7E62">
        <w:rPr>
          <w:rFonts w:cs="Miriam" w:hint="eastAsia"/>
          <w:rtl/>
        </w:rPr>
        <w:t>ף</w:t>
      </w:r>
      <w:r w:rsidRPr="008A7E62">
        <w:rPr>
          <w:rFonts w:cs="Miriam"/>
          <w:rtl/>
        </w:rPr>
        <w:t xml:space="preserve"> </w:t>
      </w:r>
      <w:r w:rsidRPr="008A7E62">
        <w:rPr>
          <w:rFonts w:cs="Miriam" w:hint="eastAsia"/>
          <w:rtl/>
        </w:rPr>
        <w:t>ש</w:t>
      </w:r>
      <w:r w:rsidRPr="008A7E62">
        <w:rPr>
          <w:rFonts w:cs="Miriam" w:hint="cs"/>
          <w:rtl/>
        </w:rPr>
        <w:t>-</w:t>
      </w:r>
      <w:r w:rsidRPr="008A7E62">
        <w:rPr>
          <w:rFonts w:cs="Miriam" w:hint="eastAsia"/>
          <w:rtl/>
        </w:rPr>
        <w:t>ן</w:t>
      </w:r>
      <w:r w:rsidRPr="008A7E62">
        <w:rPr>
          <w:rFonts w:cs="Miriam"/>
          <w:rtl/>
        </w:rPr>
        <w:t xml:space="preserve"> </w:t>
      </w:r>
      <w:r w:rsidRPr="008A7E62">
        <w:rPr>
          <w:rFonts w:cs="Miriam" w:hint="eastAsia"/>
          <w:rtl/>
        </w:rPr>
        <w:t>ת</w:t>
      </w:r>
      <w:r w:rsidRPr="008A7E62">
        <w:rPr>
          <w:rFonts w:cs="Miriam" w:hint="cs"/>
          <w:rtl/>
        </w:rPr>
        <w:t>-</w:t>
      </w:r>
      <w:r w:rsidRPr="008A7E62">
        <w:rPr>
          <w:rFonts w:cs="Miriam" w:hint="eastAsia"/>
          <w:rtl/>
        </w:rPr>
        <w:t>ם</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אלפים</w:t>
      </w:r>
      <w:r w:rsidRPr="008A7E62">
        <w:rPr>
          <w:rFonts w:cs="Miriam" w:hint="cs"/>
          <w:rtl/>
        </w:rPr>
        <w:t>.</w:t>
      </w:r>
      <w:r w:rsidRPr="008A7E62">
        <w:rPr>
          <w:rFonts w:cs="Miriam"/>
          <w:rtl/>
        </w:rPr>
        <w:t xml:space="preserve"> </w:t>
      </w:r>
      <w:r w:rsidRPr="008A7E62">
        <w:rPr>
          <w:rFonts w:cs="Miriam" w:hint="eastAsia"/>
          <w:b/>
          <w:bCs/>
          <w:rtl/>
        </w:rPr>
        <w:t>ונשארו</w:t>
      </w:r>
      <w:r w:rsidRPr="008A7E62">
        <w:rPr>
          <w:rFonts w:cs="Miriam"/>
          <w:b/>
          <w:bCs/>
          <w:rtl/>
        </w:rPr>
        <w:t xml:space="preserve"> </w:t>
      </w:r>
      <w:proofErr w:type="spellStart"/>
      <w:r w:rsidRPr="008A7E62">
        <w:rPr>
          <w:rFonts w:cs="Miriam" w:hint="eastAsia"/>
          <w:b/>
          <w:bCs/>
          <w:rtl/>
        </w:rPr>
        <w:t>ה</w:t>
      </w:r>
      <w:r w:rsidRPr="008A7E62">
        <w:rPr>
          <w:rFonts w:cs="Miriam" w:hint="cs"/>
          <w:b/>
          <w:bCs/>
          <w:rtl/>
        </w:rPr>
        <w:t>'</w:t>
      </w:r>
      <w:r w:rsidRPr="008A7E62">
        <w:rPr>
          <w:rFonts w:cs="Miriam" w:hint="eastAsia"/>
          <w:b/>
          <w:bCs/>
          <w:rtl/>
        </w:rPr>
        <w:t>נ</w:t>
      </w:r>
      <w:r w:rsidRPr="008A7E62">
        <w:rPr>
          <w:rFonts w:cs="Miriam" w:hint="cs"/>
          <w:b/>
          <w:bCs/>
          <w:rtl/>
        </w:rPr>
        <w:t>'</w:t>
      </w:r>
      <w:r w:rsidRPr="008A7E62">
        <w:rPr>
          <w:rFonts w:cs="Miriam" w:hint="eastAsia"/>
          <w:b/>
          <w:bCs/>
          <w:rtl/>
        </w:rPr>
        <w:t>ך</w:t>
      </w:r>
      <w:proofErr w:type="spellEnd"/>
      <w:r w:rsidRPr="008A7E62">
        <w:rPr>
          <w:rFonts w:cs="Miriam" w:hint="cs"/>
          <w:b/>
          <w:bCs/>
          <w:rtl/>
        </w:rPr>
        <w:t>' -</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לה</w:t>
      </w:r>
      <w:r w:rsidRPr="008A7E62">
        <w:rPr>
          <w:rFonts w:cs="Miriam"/>
          <w:b/>
          <w:bCs/>
          <w:rtl/>
        </w:rPr>
        <w:t>"</w:t>
      </w:r>
      <w:r w:rsidRPr="008A7E62">
        <w:rPr>
          <w:rFonts w:cs="Miriam" w:hint="eastAsia"/>
          <w:b/>
          <w:bCs/>
          <w:rtl/>
        </w:rPr>
        <w:t>א</w:t>
      </w:r>
      <w:r w:rsidRPr="008A7E62">
        <w:rPr>
          <w:rFonts w:cs="Miriam"/>
          <w:b/>
          <w:bCs/>
          <w:rtl/>
        </w:rPr>
        <w:t xml:space="preserve"> </w:t>
      </w:r>
      <w:r w:rsidRPr="008A7E62">
        <w:rPr>
          <w:rFonts w:cs="Miriam" w:hint="eastAsia"/>
          <w:b/>
          <w:bCs/>
          <w:rtl/>
        </w:rPr>
        <w:t>בן</w:t>
      </w:r>
      <w:r w:rsidRPr="008A7E62">
        <w:rPr>
          <w:rFonts w:cs="Miriam"/>
          <w:b/>
          <w:bCs/>
          <w:rtl/>
        </w:rPr>
        <w:t xml:space="preserve"> </w:t>
      </w:r>
      <w:r w:rsidRPr="008A7E62">
        <w:rPr>
          <w:rFonts w:cs="Miriam" w:hint="eastAsia"/>
          <w:b/>
          <w:bCs/>
          <w:rtl/>
        </w:rPr>
        <w:t>זוג</w:t>
      </w:r>
      <w:r w:rsidRPr="008A7E62">
        <w:rPr>
          <w:rFonts w:cs="Miriam"/>
          <w:b/>
          <w:bCs/>
          <w:rtl/>
        </w:rPr>
        <w:t xml:space="preserve"> </w:t>
      </w:r>
      <w:r w:rsidRPr="008A7E62">
        <w:rPr>
          <w:rFonts w:cs="Miriam" w:hint="eastAsia"/>
          <w:b/>
          <w:bCs/>
          <w:rtl/>
        </w:rPr>
        <w:t>בעשיריות</w:t>
      </w:r>
      <w:r w:rsidRPr="008A7E62">
        <w:rPr>
          <w:rFonts w:cs="Miriam" w:hint="cs"/>
          <w:b/>
          <w:bCs/>
          <w:rtl/>
        </w:rPr>
        <w:t>;</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לנו</w:t>
      </w:r>
      <w:r w:rsidRPr="008A7E62">
        <w:rPr>
          <w:rFonts w:cs="Miriam"/>
          <w:b/>
          <w:bCs/>
          <w:rtl/>
        </w:rPr>
        <w:t>"</w:t>
      </w:r>
      <w:r w:rsidRPr="008A7E62">
        <w:rPr>
          <w:rFonts w:cs="Miriam" w:hint="eastAsia"/>
          <w:b/>
          <w:bCs/>
          <w:rtl/>
        </w:rPr>
        <w:t>ן</w:t>
      </w:r>
      <w:r w:rsidRPr="008A7E62">
        <w:rPr>
          <w:rFonts w:cs="Miriam"/>
          <w:b/>
          <w:bCs/>
          <w:rtl/>
        </w:rPr>
        <w:t xml:space="preserve"> </w:t>
      </w:r>
      <w:r w:rsidRPr="008A7E62">
        <w:rPr>
          <w:rFonts w:cs="Miriam" w:hint="eastAsia"/>
          <w:b/>
          <w:bCs/>
          <w:rtl/>
        </w:rPr>
        <w:t>בן</w:t>
      </w:r>
      <w:r w:rsidRPr="008A7E62">
        <w:rPr>
          <w:rFonts w:cs="Miriam"/>
          <w:b/>
          <w:bCs/>
          <w:rtl/>
        </w:rPr>
        <w:t xml:space="preserve"> </w:t>
      </w:r>
      <w:r w:rsidRPr="008A7E62">
        <w:rPr>
          <w:rFonts w:cs="Miriam" w:hint="eastAsia"/>
          <w:b/>
          <w:bCs/>
          <w:rtl/>
        </w:rPr>
        <w:t>זוג</w:t>
      </w:r>
      <w:r w:rsidRPr="008A7E62">
        <w:rPr>
          <w:rFonts w:cs="Miriam"/>
          <w:b/>
          <w:bCs/>
          <w:rtl/>
        </w:rPr>
        <w:t xml:space="preserve"> </w:t>
      </w:r>
      <w:r w:rsidRPr="008A7E62">
        <w:rPr>
          <w:rFonts w:cs="Miriam" w:hint="eastAsia"/>
          <w:b/>
          <w:bCs/>
          <w:rtl/>
        </w:rPr>
        <w:t>במאות</w:t>
      </w:r>
      <w:r w:rsidRPr="008A7E62">
        <w:rPr>
          <w:rFonts w:cs="Miriam" w:hint="cs"/>
          <w:b/>
          <w:bCs/>
          <w:rtl/>
        </w:rPr>
        <w:t>,</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סדר</w:t>
      </w:r>
      <w:r w:rsidRPr="008A7E62">
        <w:rPr>
          <w:rFonts w:cs="Miriam"/>
          <w:b/>
          <w:bCs/>
          <w:rtl/>
        </w:rPr>
        <w:t xml:space="preserve"> </w:t>
      </w:r>
      <w:r w:rsidRPr="008A7E62">
        <w:rPr>
          <w:rFonts w:cs="Miriam" w:hint="eastAsia"/>
          <w:b/>
          <w:bCs/>
          <w:rtl/>
        </w:rPr>
        <w:t>האותיות</w:t>
      </w:r>
      <w:r w:rsidRPr="008A7E62">
        <w:rPr>
          <w:rFonts w:cs="Miriam" w:hint="cs"/>
          <w:b/>
          <w:bCs/>
          <w:rtl/>
        </w:rPr>
        <w:t>;</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לכ</w:t>
      </w:r>
      <w:r w:rsidRPr="008A7E62">
        <w:rPr>
          <w:rFonts w:cs="Miriam"/>
          <w:b/>
          <w:bCs/>
          <w:rtl/>
        </w:rPr>
        <w:t>"</w:t>
      </w:r>
      <w:r w:rsidRPr="008A7E62">
        <w:rPr>
          <w:rFonts w:cs="Miriam" w:hint="eastAsia"/>
          <w:b/>
          <w:bCs/>
          <w:rtl/>
        </w:rPr>
        <w:t>ף</w:t>
      </w:r>
      <w:r w:rsidRPr="008A7E62">
        <w:rPr>
          <w:rFonts w:cs="Miriam"/>
          <w:b/>
          <w:bCs/>
          <w:rtl/>
        </w:rPr>
        <w:t xml:space="preserve"> </w:t>
      </w:r>
      <w:r w:rsidRPr="008A7E62">
        <w:rPr>
          <w:rFonts w:cs="Miriam" w:hint="eastAsia"/>
          <w:b/>
          <w:bCs/>
          <w:rtl/>
        </w:rPr>
        <w:t>בן</w:t>
      </w:r>
      <w:r w:rsidRPr="008A7E62">
        <w:rPr>
          <w:rFonts w:cs="Miriam"/>
          <w:b/>
          <w:bCs/>
          <w:rtl/>
        </w:rPr>
        <w:t xml:space="preserve"> </w:t>
      </w:r>
      <w:r w:rsidRPr="008A7E62">
        <w:rPr>
          <w:rFonts w:cs="Miriam" w:hint="eastAsia"/>
          <w:b/>
          <w:bCs/>
          <w:rtl/>
        </w:rPr>
        <w:t>זוג</w:t>
      </w:r>
      <w:r w:rsidRPr="008A7E62">
        <w:rPr>
          <w:rFonts w:cs="Miriam"/>
          <w:b/>
          <w:bCs/>
          <w:rtl/>
        </w:rPr>
        <w:t xml:space="preserve"> </w:t>
      </w:r>
      <w:r w:rsidRPr="008A7E62">
        <w:rPr>
          <w:rFonts w:cs="Miriam" w:hint="eastAsia"/>
          <w:b/>
          <w:bCs/>
          <w:rtl/>
        </w:rPr>
        <w:t>באלפים</w:t>
      </w:r>
      <w:r w:rsidRPr="008A7E62">
        <w:rPr>
          <w:rFonts w:cs="Miriam" w:hint="cs"/>
          <w:b/>
          <w:bCs/>
          <w:rtl/>
        </w:rPr>
        <w:t>.</w:t>
      </w:r>
      <w:r w:rsidRPr="008A7E62">
        <w:rPr>
          <w:rFonts w:cs="Miriam"/>
          <w:rtl/>
        </w:rPr>
        <w:t xml:space="preserve"> </w:t>
      </w:r>
      <w:r w:rsidRPr="008A7E62">
        <w:rPr>
          <w:rFonts w:cs="Miriam" w:hint="eastAsia"/>
          <w:rtl/>
        </w:rPr>
        <w:t>וח</w:t>
      </w:r>
      <w:r w:rsidRPr="008A7E62">
        <w:rPr>
          <w:rFonts w:cs="Miriam" w:hint="cs"/>
          <w:rtl/>
        </w:rPr>
        <w:t>י</w:t>
      </w:r>
      <w:r w:rsidRPr="008A7E62">
        <w:rPr>
          <w:rFonts w:cs="Miriam" w:hint="eastAsia"/>
          <w:rtl/>
        </w:rPr>
        <w:t>ברם</w:t>
      </w:r>
      <w:r w:rsidRPr="008A7E62">
        <w:rPr>
          <w:rFonts w:cs="Miriam"/>
          <w:rtl/>
        </w:rPr>
        <w:t xml:space="preserve"> </w:t>
      </w:r>
      <w:r w:rsidRPr="008A7E62">
        <w:rPr>
          <w:rFonts w:cs="Miriam" w:hint="eastAsia"/>
          <w:rtl/>
        </w:rPr>
        <w:t>יחד</w:t>
      </w:r>
      <w:r w:rsidRPr="008A7E62">
        <w:rPr>
          <w:rFonts w:cs="Miriam" w:hint="cs"/>
          <w:rtl/>
        </w:rPr>
        <w:t xml:space="preserve">". ועי' פירוש הרוקח על התורה,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Ref138656737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1165</w:t>
      </w:r>
      <w:r w:rsidRPr="008A7E62">
        <w:rPr>
          <w:rFonts w:cs="Miriam"/>
          <w:rtl/>
        </w:rPr>
        <w:fldChar w:fldCharType="end"/>
      </w:r>
      <w:r w:rsidRPr="008A7E62">
        <w:rPr>
          <w:rFonts w:cs="Miriam" w:hint="cs"/>
          <w:rtl/>
        </w:rPr>
        <w:t>).</w:t>
      </w:r>
    </w:p>
  </w:footnote>
  <w:footnote w:id="1164">
    <w:p w14:paraId="647FEC1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בפירוש הרוקח על התורה,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Ref138656737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1165</w:t>
      </w:r>
      <w:r w:rsidRPr="008A7E62">
        <w:rPr>
          <w:rFonts w:cs="Miriam"/>
          <w:rtl/>
        </w:rPr>
        <w:fldChar w:fldCharType="end"/>
      </w:r>
      <w:r w:rsidRPr="008A7E62">
        <w:rPr>
          <w:rFonts w:cs="Miriam" w:hint="cs"/>
          <w:rtl/>
        </w:rPr>
        <w:t>), השאלה שונה: "למה אמר לו תחילה '</w:t>
      </w:r>
      <w:r w:rsidRPr="008A7E62">
        <w:rPr>
          <w:rFonts w:cs="Miriam" w:hint="cs"/>
          <w:b/>
          <w:bCs/>
          <w:rtl/>
        </w:rPr>
        <w:t>הן</w:t>
      </w:r>
      <w:r w:rsidRPr="008A7E62">
        <w:rPr>
          <w:rFonts w:cs="Miriam" w:hint="cs"/>
          <w:rtl/>
        </w:rPr>
        <w:t xml:space="preserve"> קרבו ימיך' (דברים לא יד), וכאן כתיב: '</w:t>
      </w:r>
      <w:r w:rsidRPr="008A7E62">
        <w:rPr>
          <w:rFonts w:cs="Miriam" w:hint="cs"/>
          <w:b/>
          <w:bCs/>
          <w:rtl/>
        </w:rPr>
        <w:t>הנך</w:t>
      </w:r>
      <w:r w:rsidRPr="008A7E62">
        <w:rPr>
          <w:rFonts w:cs="Miriam" w:hint="cs"/>
          <w:rtl/>
        </w:rPr>
        <w:t xml:space="preserve"> שוכב עם אבותיך'.</w:t>
      </w:r>
    </w:p>
  </w:footnote>
  <w:footnote w:id="1165">
    <w:p w14:paraId="1A911FB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proofErr w:type="spellStart"/>
      <w:r w:rsidRPr="008A7E62">
        <w:rPr>
          <w:rFonts w:ascii="Miriam" w:hint="cs"/>
          <w:rtl/>
        </w:rPr>
        <w:t>כדכתיב</w:t>
      </w:r>
      <w:proofErr w:type="spellEnd"/>
      <w:r w:rsidRPr="008A7E62">
        <w:rPr>
          <w:rFonts w:ascii="Miriam" w:hint="cs"/>
          <w:rtl/>
        </w:rPr>
        <w:t xml:space="preserve"> בדברים לד י: "ולא קם נביא עוד בישראל כמשה, אשר ידעו ה' פנים אל פנים".</w:t>
      </w:r>
    </w:p>
    <w:p w14:paraId="4C7ACF3A" w14:textId="77777777" w:rsidR="004179C0" w:rsidRPr="008A7E62" w:rsidRDefault="004179C0" w:rsidP="009B526A">
      <w:pPr>
        <w:pStyle w:val="a3"/>
        <w:rPr>
          <w:rFonts w:cs="Miriam"/>
        </w:rPr>
      </w:pP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בפירוש הרוקח על התורה, וילך,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רסג</w:t>
      </w:r>
      <w:proofErr w:type="spellEnd"/>
      <w:r w:rsidRPr="008A7E62">
        <w:rPr>
          <w:rFonts w:cs="Miriam" w:hint="cs"/>
          <w:rtl/>
        </w:rPr>
        <w:t>: "למה אמר לו תחילה '</w:t>
      </w:r>
      <w:r w:rsidRPr="008A7E62">
        <w:rPr>
          <w:rFonts w:cs="Miriam" w:hint="cs"/>
          <w:b/>
          <w:bCs/>
          <w:rtl/>
        </w:rPr>
        <w:t>הן</w:t>
      </w:r>
      <w:r w:rsidRPr="008A7E62">
        <w:rPr>
          <w:rFonts w:cs="Miriam" w:hint="cs"/>
          <w:rtl/>
        </w:rPr>
        <w:t xml:space="preserve"> קרבו ימיך' (דברים לא יד), וכאן כתיב: '</w:t>
      </w:r>
      <w:r w:rsidRPr="008A7E62">
        <w:rPr>
          <w:rFonts w:cs="Miriam" w:hint="cs"/>
          <w:b/>
          <w:bCs/>
          <w:rtl/>
        </w:rPr>
        <w:t>הנך</w:t>
      </w:r>
      <w:r w:rsidRPr="008A7E62">
        <w:rPr>
          <w:rFonts w:cs="Miriam" w:hint="cs"/>
          <w:rtl/>
        </w:rPr>
        <w:t xml:space="preserve"> שוכב עם אבותיך'. אלא </w:t>
      </w:r>
      <w:proofErr w:type="spellStart"/>
      <w:r w:rsidRPr="008A7E62">
        <w:rPr>
          <w:rFonts w:cs="Miriam" w:hint="cs"/>
          <w:b/>
          <w:bCs/>
          <w:rtl/>
        </w:rPr>
        <w:t>ה'נ'ך</w:t>
      </w:r>
      <w:proofErr w:type="spellEnd"/>
      <w:r w:rsidRPr="008A7E62">
        <w:rPr>
          <w:rFonts w:cs="Miriam" w:hint="cs"/>
          <w:b/>
          <w:bCs/>
          <w:rtl/>
        </w:rPr>
        <w:t>'</w:t>
      </w:r>
      <w:r w:rsidRPr="008A7E62">
        <w:rPr>
          <w:rFonts w:cs="Miriam" w:hint="cs"/>
          <w:rtl/>
        </w:rPr>
        <w:t xml:space="preserve"> הם אותיות יחידות... </w:t>
      </w:r>
      <w:r w:rsidRPr="008A7E62">
        <w:rPr>
          <w:rFonts w:cs="Miriam" w:hint="cs"/>
          <w:b/>
          <w:bCs/>
          <w:rtl/>
        </w:rPr>
        <w:t>במשה כתיב: 'הנך שוכב' - 'ולא קם נביא עוד בישראל כמשה'</w:t>
      </w:r>
      <w:r w:rsidRPr="008A7E62">
        <w:rPr>
          <w:rFonts w:cs="Miriam" w:hint="cs"/>
          <w:rtl/>
        </w:rPr>
        <w:t xml:space="preserve">". </w:t>
      </w:r>
      <w:proofErr w:type="spellStart"/>
      <w:r w:rsidRPr="008A7E62">
        <w:rPr>
          <w:rFonts w:cs="Miriam" w:hint="cs"/>
          <w:rtl/>
        </w:rPr>
        <w:t>ועיי"ש</w:t>
      </w:r>
      <w:proofErr w:type="spellEnd"/>
      <w:r w:rsidRPr="008A7E62">
        <w:rPr>
          <w:rFonts w:cs="Miriam" w:hint="cs"/>
          <w:rtl/>
        </w:rPr>
        <w:t xml:space="preserve"> עוד. </w:t>
      </w:r>
      <w:proofErr w:type="spellStart"/>
      <w:r w:rsidRPr="008A7E62">
        <w:rPr>
          <w:rFonts w:cs="Miriam" w:hint="cs"/>
          <w:rtl/>
        </w:rPr>
        <w:t>ול"מ</w:t>
      </w:r>
      <w:proofErr w:type="spellEnd"/>
      <w:r w:rsidRPr="008A7E62">
        <w:rPr>
          <w:rFonts w:cs="Miriam" w:hint="cs"/>
          <w:rtl/>
        </w:rPr>
        <w:t xml:space="preserve"> מקורו בחז"ל, והשווה מדרש תנאים, דברים לא יד: "</w:t>
      </w:r>
      <w:r w:rsidRPr="008A7E62">
        <w:rPr>
          <w:rFonts w:cs="Miriam" w:hint="eastAsia"/>
          <w:rtl/>
        </w:rPr>
        <w:t>בשעה</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למשה</w:t>
      </w:r>
      <w:r w:rsidRPr="008A7E62">
        <w:rPr>
          <w:rFonts w:cs="Miriam"/>
          <w:rtl/>
        </w:rPr>
        <w:t xml:space="preserve"> </w:t>
      </w:r>
      <w:r w:rsidRPr="008A7E62">
        <w:rPr>
          <w:rFonts w:cs="Miriam" w:hint="cs"/>
          <w:rtl/>
        </w:rPr>
        <w:t>'</w:t>
      </w:r>
      <w:r w:rsidRPr="008A7E62">
        <w:rPr>
          <w:rFonts w:cs="Miriam" w:hint="eastAsia"/>
          <w:b/>
          <w:bCs/>
          <w:rtl/>
        </w:rPr>
        <w:t>הן</w:t>
      </w:r>
      <w:r w:rsidRPr="008A7E62">
        <w:rPr>
          <w:rFonts w:cs="Miriam"/>
          <w:rtl/>
        </w:rPr>
        <w:t xml:space="preserve"> </w:t>
      </w:r>
      <w:r w:rsidRPr="008A7E62">
        <w:rPr>
          <w:rFonts w:cs="Miriam" w:hint="eastAsia"/>
          <w:rtl/>
        </w:rPr>
        <w:t>קרבו</w:t>
      </w:r>
      <w:r w:rsidRPr="008A7E62">
        <w:rPr>
          <w:rFonts w:cs="Miriam"/>
          <w:rtl/>
        </w:rPr>
        <w:t xml:space="preserve"> </w:t>
      </w:r>
      <w:r w:rsidRPr="008A7E62">
        <w:rPr>
          <w:rFonts w:cs="Miriam" w:hint="eastAsia"/>
          <w:rtl/>
        </w:rPr>
        <w:t>ימ</w:t>
      </w:r>
      <w:r w:rsidRPr="008A7E62">
        <w:rPr>
          <w:rFonts w:cs="Miriam" w:hint="cs"/>
          <w:rtl/>
        </w:rPr>
        <w:t xml:space="preserve">יך למות' (דברים שם), </w:t>
      </w:r>
      <w:r w:rsidRPr="008A7E62">
        <w:rPr>
          <w:rFonts w:cs="Miriam" w:hint="eastAsia"/>
          <w:rtl/>
        </w:rPr>
        <w:t>נבהל</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ואמ</w:t>
      </w:r>
      <w:r w:rsidRPr="008A7E62">
        <w:rPr>
          <w:rFonts w:cs="Miriam" w:hint="cs"/>
          <w:rtl/>
        </w:rPr>
        <w:t>ר:</w:t>
      </w:r>
      <w:r w:rsidRPr="008A7E62">
        <w:rPr>
          <w:rFonts w:cs="Miriam"/>
          <w:rtl/>
        </w:rPr>
        <w:t xml:space="preserve"> </w:t>
      </w:r>
      <w:proofErr w:type="spellStart"/>
      <w:r w:rsidRPr="008A7E62">
        <w:rPr>
          <w:rFonts w:cs="Miriam" w:hint="eastAsia"/>
          <w:rtl/>
        </w:rPr>
        <w:t>רבון</w:t>
      </w:r>
      <w:proofErr w:type="spellEnd"/>
      <w:r w:rsidRPr="008A7E62">
        <w:rPr>
          <w:rFonts w:cs="Miriam"/>
          <w:rtl/>
        </w:rPr>
        <w:t xml:space="preserve"> </w:t>
      </w:r>
      <w:r w:rsidRPr="008A7E62">
        <w:rPr>
          <w:rFonts w:cs="Miriam" w:hint="eastAsia"/>
          <w:rtl/>
        </w:rPr>
        <w:t>העולמים</w:t>
      </w:r>
      <w:r w:rsidRPr="008A7E62">
        <w:rPr>
          <w:rFonts w:cs="Miriam" w:hint="cs"/>
          <w:rtl/>
        </w:rPr>
        <w:t>,</w:t>
      </w:r>
      <w:r w:rsidRPr="008A7E62">
        <w:rPr>
          <w:rFonts w:cs="Miriam"/>
          <w:rtl/>
        </w:rPr>
        <w:t xml:space="preserve"> </w:t>
      </w:r>
      <w:r w:rsidRPr="008A7E62">
        <w:rPr>
          <w:rFonts w:cs="Miriam" w:hint="eastAsia"/>
          <w:rtl/>
        </w:rPr>
        <w:t>בלשון</w:t>
      </w:r>
      <w:r w:rsidRPr="008A7E62">
        <w:rPr>
          <w:rFonts w:cs="Miriam"/>
          <w:rtl/>
        </w:rPr>
        <w:t xml:space="preserve"> </w:t>
      </w:r>
      <w:proofErr w:type="spellStart"/>
      <w:r w:rsidRPr="008A7E62">
        <w:rPr>
          <w:rFonts w:cs="Miriam" w:hint="eastAsia"/>
          <w:rtl/>
        </w:rPr>
        <w:t>שקלסתיך</w:t>
      </w:r>
      <w:proofErr w:type="spellEnd"/>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מבשרני</w:t>
      </w:r>
      <w:r w:rsidRPr="008A7E62">
        <w:rPr>
          <w:rFonts w:cs="Miriam"/>
          <w:rtl/>
        </w:rPr>
        <w:t xml:space="preserve"> </w:t>
      </w:r>
      <w:r w:rsidRPr="008A7E62">
        <w:rPr>
          <w:rFonts w:cs="Miriam" w:hint="eastAsia"/>
          <w:rtl/>
        </w:rPr>
        <w:t>מיתה</w:t>
      </w:r>
      <w:r w:rsidRPr="008A7E62">
        <w:rPr>
          <w:rFonts w:cs="Miriam" w:hint="cs"/>
          <w:rtl/>
        </w:rPr>
        <w:t>?!</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אמרתי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b/>
          <w:bCs/>
          <w:rtl/>
        </w:rPr>
        <w:t>הן</w:t>
      </w:r>
      <w:r w:rsidRPr="008A7E62">
        <w:rPr>
          <w:rFonts w:cs="Miriam"/>
          <w:rtl/>
        </w:rPr>
        <w:t xml:space="preserve"> </w:t>
      </w:r>
      <w:r w:rsidRPr="008A7E62">
        <w:rPr>
          <w:rFonts w:cs="Miriam" w:hint="eastAsia"/>
          <w:rtl/>
        </w:rPr>
        <w:t>לה</w:t>
      </w:r>
      <w:r w:rsidRPr="008A7E62">
        <w:rPr>
          <w:rFonts w:cs="Miriam"/>
          <w:rtl/>
        </w:rPr>
        <w:t xml:space="preserve">' </w:t>
      </w:r>
      <w:proofErr w:type="spellStart"/>
      <w:r w:rsidRPr="008A7E62">
        <w:rPr>
          <w:rFonts w:cs="Miriam" w:hint="eastAsia"/>
          <w:rtl/>
        </w:rPr>
        <w:t>אלה</w:t>
      </w:r>
      <w:r w:rsidRPr="008A7E62">
        <w:rPr>
          <w:rFonts w:cs="Miriam" w:hint="cs"/>
          <w:rtl/>
        </w:rPr>
        <w:t>יך</w:t>
      </w:r>
      <w:proofErr w:type="spellEnd"/>
      <w:r w:rsidRPr="008A7E62">
        <w:rPr>
          <w:rFonts w:cs="Miriam" w:hint="cs"/>
          <w:rtl/>
        </w:rPr>
        <w:t xml:space="preserve"> השמים ושמי השמים' </w:t>
      </w:r>
      <w:r w:rsidRPr="008A7E62">
        <w:rPr>
          <w:rFonts w:cs="Miriam"/>
          <w:rtl/>
        </w:rPr>
        <w:t>(</w:t>
      </w:r>
      <w:r w:rsidRPr="008A7E62">
        <w:rPr>
          <w:rFonts w:cs="Miriam" w:hint="cs"/>
          <w:rtl/>
        </w:rPr>
        <w:t xml:space="preserve">דברים </w:t>
      </w:r>
      <w:r w:rsidRPr="008A7E62">
        <w:rPr>
          <w:rFonts w:cs="Miriam" w:hint="eastAsia"/>
          <w:rtl/>
        </w:rPr>
        <w:t>י</w:t>
      </w:r>
      <w:r w:rsidRPr="008A7E62">
        <w:rPr>
          <w:rFonts w:cs="Miriam"/>
          <w:rtl/>
        </w:rPr>
        <w:t xml:space="preserve"> </w:t>
      </w:r>
      <w:r w:rsidRPr="008A7E62">
        <w:rPr>
          <w:rFonts w:cs="Miriam" w:hint="eastAsia"/>
          <w:rtl/>
        </w:rPr>
        <w:t>יד</w:t>
      </w:r>
      <w:r w:rsidRPr="008A7E62">
        <w:rPr>
          <w:rFonts w:cs="Miriam"/>
          <w:rtl/>
        </w:rPr>
        <w:t>)</w:t>
      </w:r>
      <w:r w:rsidRPr="008A7E62">
        <w:rPr>
          <w:rFonts w:cs="Miriam" w:hint="cs"/>
          <w:rtl/>
        </w:rPr>
        <w:t>, ואתה אומר: '</w:t>
      </w:r>
      <w:r w:rsidRPr="008A7E62">
        <w:rPr>
          <w:rFonts w:cs="Miriam" w:hint="cs"/>
          <w:b/>
          <w:bCs/>
          <w:rtl/>
        </w:rPr>
        <w:t>הן</w:t>
      </w:r>
      <w:r w:rsidRPr="008A7E62">
        <w:rPr>
          <w:rFonts w:cs="Miriam" w:hint="cs"/>
          <w:rtl/>
        </w:rPr>
        <w:t xml:space="preserve"> קרבו ימיך למות'?! אמר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עכש</w:t>
      </w:r>
      <w:r w:rsidRPr="008A7E62">
        <w:rPr>
          <w:rFonts w:cs="Miriam" w:hint="cs"/>
          <w:rtl/>
        </w:rPr>
        <w:t>י</w:t>
      </w:r>
      <w:r w:rsidRPr="008A7E62">
        <w:rPr>
          <w:rFonts w:cs="Miriam" w:hint="eastAsia"/>
          <w:rtl/>
        </w:rPr>
        <w:t>ו</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למדת</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eastAsia"/>
          <w:b/>
          <w:bCs/>
          <w:rtl/>
        </w:rPr>
        <w:t>לך</w:t>
      </w:r>
      <w:r w:rsidRPr="008A7E62">
        <w:rPr>
          <w:rFonts w:cs="Miriam"/>
          <w:b/>
          <w:bCs/>
          <w:rtl/>
        </w:rPr>
        <w:t xml:space="preserve"> </w:t>
      </w:r>
      <w:r w:rsidRPr="008A7E62">
        <w:rPr>
          <w:rFonts w:cs="Miriam" w:hint="eastAsia"/>
          <w:b/>
          <w:bCs/>
          <w:rtl/>
        </w:rPr>
        <w:t>וזווג</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האותיות</w:t>
      </w:r>
      <w:r w:rsidRPr="008A7E62">
        <w:rPr>
          <w:rFonts w:cs="Miriam"/>
          <w:b/>
          <w:bCs/>
          <w:rtl/>
        </w:rPr>
        <w:t xml:space="preserve"> </w:t>
      </w:r>
      <w:r w:rsidRPr="008A7E62">
        <w:rPr>
          <w:rFonts w:cs="Miriam" w:hint="eastAsia"/>
          <w:b/>
          <w:bCs/>
          <w:rtl/>
        </w:rPr>
        <w:t>ואת</w:t>
      </w:r>
      <w:r w:rsidRPr="008A7E62">
        <w:rPr>
          <w:rFonts w:cs="Miriam"/>
          <w:b/>
          <w:bCs/>
          <w:rtl/>
        </w:rPr>
        <w:t xml:space="preserve"> </w:t>
      </w:r>
      <w:r w:rsidRPr="008A7E62">
        <w:rPr>
          <w:rFonts w:cs="Miriam" w:hint="eastAsia"/>
          <w:b/>
          <w:bCs/>
          <w:rtl/>
        </w:rPr>
        <w:t>מוצא</w:t>
      </w:r>
      <w:r w:rsidRPr="008A7E62">
        <w:rPr>
          <w:rFonts w:cs="Miriam"/>
          <w:b/>
          <w:bCs/>
          <w:rtl/>
        </w:rPr>
        <w:t xml:space="preserve"> </w:t>
      </w:r>
      <w:r w:rsidRPr="008A7E62">
        <w:rPr>
          <w:rFonts w:cs="Miriam" w:hint="eastAsia"/>
          <w:b/>
          <w:bCs/>
          <w:rtl/>
        </w:rPr>
        <w:t>תשובתך</w:t>
      </w:r>
      <w:r w:rsidRPr="008A7E62">
        <w:rPr>
          <w:rFonts w:cs="Miriam" w:hint="cs"/>
          <w:b/>
          <w:bCs/>
          <w:rtl/>
        </w:rPr>
        <w:t>.</w:t>
      </w:r>
      <w:r w:rsidRPr="008A7E62">
        <w:rPr>
          <w:rFonts w:cs="Miriam"/>
          <w:b/>
          <w:bCs/>
          <w:rtl/>
        </w:rPr>
        <w:t xml:space="preserve"> </w:t>
      </w:r>
      <w:r w:rsidRPr="008A7E62">
        <w:rPr>
          <w:rFonts w:cs="Miriam" w:hint="eastAsia"/>
          <w:b/>
          <w:bCs/>
          <w:rtl/>
        </w:rPr>
        <w:t>הלך</w:t>
      </w:r>
      <w:r w:rsidRPr="008A7E62">
        <w:rPr>
          <w:rFonts w:cs="Miriam"/>
          <w:b/>
          <w:bCs/>
          <w:rtl/>
        </w:rPr>
        <w:t xml:space="preserve"> </w:t>
      </w:r>
      <w:proofErr w:type="spellStart"/>
      <w:r w:rsidRPr="008A7E62">
        <w:rPr>
          <w:rFonts w:cs="Miriam" w:hint="eastAsia"/>
          <w:b/>
          <w:bCs/>
          <w:rtl/>
        </w:rPr>
        <w:t>וזיוג</w:t>
      </w:r>
      <w:proofErr w:type="spellEnd"/>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האותיות</w:t>
      </w:r>
      <w:r w:rsidRPr="008A7E62">
        <w:rPr>
          <w:rFonts w:cs="Miriam" w:hint="cs"/>
          <w:b/>
          <w:bCs/>
          <w:rtl/>
        </w:rPr>
        <w:t>,</w:t>
      </w:r>
      <w:r w:rsidRPr="008A7E62">
        <w:rPr>
          <w:rFonts w:cs="Miriam"/>
          <w:b/>
          <w:bCs/>
          <w:rtl/>
        </w:rPr>
        <w:t xml:space="preserve"> </w:t>
      </w:r>
      <w:r w:rsidRPr="008A7E62">
        <w:rPr>
          <w:rFonts w:cs="Miriam" w:hint="eastAsia"/>
          <w:b/>
          <w:bCs/>
          <w:rtl/>
        </w:rPr>
        <w:t>ויצא</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cs"/>
          <w:b/>
          <w:bCs/>
          <w:rtl/>
        </w:rPr>
        <w:t>'</w:t>
      </w:r>
      <w:r w:rsidRPr="008A7E62">
        <w:rPr>
          <w:rFonts w:cs="Miriam" w:hint="eastAsia"/>
          <w:b/>
          <w:bCs/>
          <w:rtl/>
        </w:rPr>
        <w:t>הנך</w:t>
      </w:r>
      <w:r w:rsidRPr="008A7E62">
        <w:rPr>
          <w:rFonts w:cs="Miriam" w:hint="cs"/>
          <w:b/>
          <w:bCs/>
          <w:rtl/>
        </w:rPr>
        <w:t>'.</w:t>
      </w:r>
      <w:r w:rsidRPr="008A7E62">
        <w:rPr>
          <w:rFonts w:cs="Miriam"/>
          <w:rtl/>
        </w:rPr>
        <w:t xml:space="preserve"> </w:t>
      </w:r>
      <w:r w:rsidRPr="008A7E62">
        <w:rPr>
          <w:rFonts w:cs="Miriam" w:hint="eastAsia"/>
          <w:rtl/>
        </w:rPr>
        <w:t>התחיל</w:t>
      </w:r>
      <w:r w:rsidRPr="008A7E62">
        <w:rPr>
          <w:rFonts w:cs="Miriam"/>
          <w:rtl/>
        </w:rPr>
        <w:t xml:space="preserve"> </w:t>
      </w:r>
      <w:r w:rsidRPr="008A7E62">
        <w:rPr>
          <w:rFonts w:cs="Miriam" w:hint="eastAsia"/>
          <w:rtl/>
        </w:rPr>
        <w:t>עצב</w:t>
      </w:r>
      <w:r w:rsidRPr="008A7E62">
        <w:rPr>
          <w:rFonts w:cs="Miriam" w:hint="cs"/>
          <w:rtl/>
        </w:rPr>
        <w:t>.</w:t>
      </w:r>
      <w:r w:rsidRPr="008A7E62">
        <w:rPr>
          <w:rFonts w:cs="Miriam"/>
          <w:rtl/>
        </w:rPr>
        <w:t xml:space="preserve"> </w:t>
      </w:r>
      <w:r w:rsidRPr="008A7E62">
        <w:rPr>
          <w:rFonts w:cs="Miriam" w:hint="eastAsia"/>
          <w:rtl/>
        </w:rPr>
        <w:t>אמ</w:t>
      </w:r>
      <w:r w:rsidRPr="008A7E62">
        <w:rPr>
          <w:rFonts w:cs="Miriam" w:hint="cs"/>
          <w:rtl/>
        </w:rPr>
        <w:t>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עושה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קורת</w:t>
      </w:r>
      <w:r w:rsidRPr="008A7E62">
        <w:rPr>
          <w:rFonts w:cs="Miriam"/>
          <w:rtl/>
        </w:rPr>
        <w:t xml:space="preserve"> </w:t>
      </w:r>
      <w:r w:rsidRPr="008A7E62">
        <w:rPr>
          <w:rFonts w:cs="Miriam" w:hint="eastAsia"/>
          <w:rtl/>
        </w:rPr>
        <w:t>רוח</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b/>
          <w:bCs/>
          <w:rtl/>
        </w:rPr>
        <w:t>הנך</w:t>
      </w:r>
      <w:r w:rsidRPr="008A7E62">
        <w:rPr>
          <w:rFonts w:cs="Miriam"/>
          <w:rtl/>
        </w:rPr>
        <w:t xml:space="preserve"> </w:t>
      </w:r>
      <w:r w:rsidRPr="008A7E62">
        <w:rPr>
          <w:rFonts w:cs="Miriam" w:hint="eastAsia"/>
          <w:rtl/>
        </w:rPr>
        <w:t>שוכב</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אב</w:t>
      </w:r>
      <w:r w:rsidRPr="008A7E62">
        <w:rPr>
          <w:rFonts w:cs="Miriam" w:hint="cs"/>
          <w:rtl/>
        </w:rPr>
        <w:t>ותיך',</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לשון</w:t>
      </w:r>
      <w:r w:rsidRPr="008A7E62">
        <w:rPr>
          <w:rFonts w:cs="Miriam"/>
          <w:rtl/>
        </w:rPr>
        <w:t xml:space="preserve"> </w:t>
      </w:r>
      <w:r w:rsidRPr="008A7E62">
        <w:rPr>
          <w:rFonts w:cs="Miriam" w:hint="cs"/>
          <w:rtl/>
        </w:rPr>
        <w:t>'</w:t>
      </w:r>
      <w:r w:rsidRPr="008A7E62">
        <w:rPr>
          <w:rFonts w:cs="Miriam" w:hint="eastAsia"/>
          <w:rtl/>
        </w:rPr>
        <w:t>שכיבה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קורת</w:t>
      </w:r>
      <w:r w:rsidRPr="008A7E62">
        <w:rPr>
          <w:rFonts w:cs="Miriam"/>
          <w:rtl/>
        </w:rPr>
        <w:t xml:space="preserve"> </w:t>
      </w:r>
      <w:r w:rsidRPr="008A7E62">
        <w:rPr>
          <w:rFonts w:cs="Miriam" w:hint="eastAsia"/>
          <w:rtl/>
        </w:rPr>
        <w:t>רוח</w:t>
      </w:r>
      <w:r w:rsidRPr="008A7E62">
        <w:rPr>
          <w:rFonts w:cs="Miriam" w:hint="cs"/>
          <w:rtl/>
        </w:rPr>
        <w:t xml:space="preserve">". אך </w:t>
      </w:r>
      <w:proofErr w:type="spellStart"/>
      <w:r w:rsidRPr="008A7E62">
        <w:rPr>
          <w:rFonts w:cs="Miriam" w:hint="cs"/>
          <w:rtl/>
        </w:rPr>
        <w:t>ליתא</w:t>
      </w:r>
      <w:proofErr w:type="spellEnd"/>
      <w:r w:rsidRPr="008A7E62">
        <w:rPr>
          <w:rFonts w:cs="Miriam" w:hint="cs"/>
          <w:rtl/>
        </w:rPr>
        <w:t xml:space="preserve"> שם </w:t>
      </w:r>
      <w:proofErr w:type="spellStart"/>
      <w:r w:rsidRPr="008A7E62">
        <w:rPr>
          <w:rFonts w:cs="Miriam" w:hint="cs"/>
          <w:rtl/>
        </w:rPr>
        <w:t>הענין</w:t>
      </w:r>
      <w:proofErr w:type="spellEnd"/>
      <w:r w:rsidRPr="008A7E62">
        <w:rPr>
          <w:rFonts w:cs="Miriam" w:hint="cs"/>
          <w:rtl/>
        </w:rPr>
        <w:t xml:space="preserve"> שלפנינו.</w:t>
      </w:r>
    </w:p>
  </w:footnote>
  <w:footnote w:id="1166">
    <w:p w14:paraId="1E6CC7C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לענין</w:t>
      </w:r>
      <w:proofErr w:type="spellEnd"/>
      <w:r w:rsidRPr="008A7E62">
        <w:rPr>
          <w:rFonts w:cs="Miriam" w:hint="cs"/>
          <w:rtl/>
        </w:rPr>
        <w:t xml:space="preserve"> הבא, השאוב ככל הנראה מכתבי חסידי אשכנז, </w:t>
      </w:r>
      <w:proofErr w:type="spellStart"/>
      <w:r w:rsidRPr="008A7E62">
        <w:rPr>
          <w:rFonts w:cs="Miriam" w:hint="cs"/>
          <w:rtl/>
        </w:rPr>
        <w:t>ל"מ</w:t>
      </w:r>
      <w:proofErr w:type="spellEnd"/>
      <w:r w:rsidRPr="008A7E62">
        <w:rPr>
          <w:rFonts w:cs="Miriam" w:hint="cs"/>
          <w:rtl/>
        </w:rPr>
        <w:t xml:space="preserve"> מקור או מקבילה.</w:t>
      </w:r>
    </w:p>
  </w:footnote>
  <w:footnote w:id="1167">
    <w:p w14:paraId="4E39D43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הבנתי מהו 'נגד שמות </w:t>
      </w:r>
      <w:r w:rsidRPr="008A7E62">
        <w:rPr>
          <w:rFonts w:cs="Miriam" w:hint="cs"/>
          <w:b/>
          <w:bCs/>
          <w:rtl/>
        </w:rPr>
        <w:t>ישראל</w:t>
      </w:r>
      <w:r w:rsidRPr="008A7E62">
        <w:rPr>
          <w:rFonts w:cs="Miriam" w:hint="cs"/>
          <w:rtl/>
        </w:rPr>
        <w:t xml:space="preserve">, והאבות...'. שלפי המשך </w:t>
      </w:r>
      <w:proofErr w:type="spellStart"/>
      <w:r w:rsidRPr="008A7E62">
        <w:rPr>
          <w:rFonts w:cs="Miriam" w:hint="cs"/>
          <w:rtl/>
        </w:rPr>
        <w:t>הענין</w:t>
      </w:r>
      <w:proofErr w:type="spellEnd"/>
      <w:r w:rsidRPr="008A7E62">
        <w:rPr>
          <w:rFonts w:cs="Miriam" w:hint="cs"/>
          <w:rtl/>
        </w:rPr>
        <w:t xml:space="preserve"> היה לו לומר: 'נגד שמות האבות...', ותו לא!</w:t>
      </w:r>
    </w:p>
  </w:footnote>
  <w:footnote w:id="1168">
    <w:p w14:paraId="1B90476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שם 'יצחק' נכתב 'ישחק': "אשר כרת את אברהם ושבועתו </w:t>
      </w:r>
      <w:proofErr w:type="spellStart"/>
      <w:r w:rsidRPr="008A7E62">
        <w:rPr>
          <w:rFonts w:cs="Miriam"/>
          <w:rtl/>
        </w:rPr>
        <w:t>לְ</w:t>
      </w:r>
      <w:r w:rsidRPr="008A7E62">
        <w:rPr>
          <w:rFonts w:cs="Miriam"/>
          <w:b/>
          <w:bCs/>
          <w:rtl/>
        </w:rPr>
        <w:t>יִשְׂחָק</w:t>
      </w:r>
      <w:proofErr w:type="spellEnd"/>
      <w:r w:rsidRPr="008A7E62">
        <w:rPr>
          <w:rFonts w:cs="Miriam" w:hint="cs"/>
          <w:rtl/>
        </w:rPr>
        <w:t xml:space="preserve">". ועי' ירמיה לג </w:t>
      </w:r>
      <w:proofErr w:type="spellStart"/>
      <w:r w:rsidRPr="008A7E62">
        <w:rPr>
          <w:rFonts w:cs="Miriam" w:hint="cs"/>
          <w:rtl/>
        </w:rPr>
        <w:t>כו</w:t>
      </w:r>
      <w:proofErr w:type="spellEnd"/>
      <w:r w:rsidRPr="008A7E62">
        <w:rPr>
          <w:rFonts w:cs="Miriam" w:hint="cs"/>
          <w:rtl/>
        </w:rPr>
        <w:t>.</w:t>
      </w:r>
    </w:p>
  </w:footnote>
  <w:footnote w:id="1169">
    <w:p w14:paraId="090F53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משמותיו של יעקב אבינו, ראה לדוגמא ישעיה מד ב: "אל תירא עבדי יעקב, ו</w:t>
      </w:r>
      <w:r w:rsidRPr="008A7E62">
        <w:rPr>
          <w:rFonts w:cs="Miriam" w:hint="cs"/>
          <w:b/>
          <w:bCs/>
          <w:rtl/>
        </w:rPr>
        <w:t>ישורון</w:t>
      </w:r>
      <w:r w:rsidRPr="008A7E62">
        <w:rPr>
          <w:rFonts w:cs="Miriam" w:hint="cs"/>
          <w:rtl/>
        </w:rPr>
        <w:t xml:space="preserve"> בחרתי בו".</w:t>
      </w:r>
    </w:p>
  </w:footnote>
  <w:footnote w:id="1170">
    <w:p w14:paraId="2C1325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כאן איננו מחשב את זלפה ובלהה בכלל </w:t>
      </w:r>
      <w:proofErr w:type="spellStart"/>
      <w:r w:rsidRPr="008A7E62">
        <w:rPr>
          <w:rFonts w:cs="Miriam" w:hint="cs"/>
          <w:rtl/>
        </w:rPr>
        <w:t>האמהות</w:t>
      </w:r>
      <w:proofErr w:type="spellEnd"/>
      <w:r w:rsidRPr="008A7E62">
        <w:rPr>
          <w:rFonts w:cs="Miriam" w:hint="cs"/>
          <w:rtl/>
        </w:rPr>
        <w:t xml:space="preserve">! אך עי'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Ref138665872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1177</w:t>
      </w:r>
      <w:r w:rsidRPr="008A7E62">
        <w:rPr>
          <w:rFonts w:cs="Miriam"/>
          <w:rtl/>
        </w:rPr>
        <w:fldChar w:fldCharType="end"/>
      </w:r>
      <w:r w:rsidRPr="008A7E62">
        <w:rPr>
          <w:rFonts w:cs="Miriam" w:hint="cs"/>
          <w:rtl/>
        </w:rPr>
        <w:t xml:space="preserve"> ובה.</w:t>
      </w:r>
    </w:p>
  </w:footnote>
  <w:footnote w:id="1171">
    <w:p w14:paraId="7597615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שבעשרים-ושנים ספרים יש </w:t>
      </w:r>
      <w:r w:rsidRPr="008A7E62">
        <w:rPr>
          <w:rFonts w:cs="Miriam" w:hint="cs"/>
          <w:b/>
          <w:bCs/>
          <w:rtl/>
        </w:rPr>
        <w:t xml:space="preserve">לפחות </w:t>
      </w:r>
      <w:r w:rsidRPr="008A7E62">
        <w:rPr>
          <w:rFonts w:cs="Miriam"/>
          <w:b/>
          <w:bCs/>
          <w:rtl/>
        </w:rPr>
        <w:t>שֵׁם</w:t>
      </w:r>
      <w:r w:rsidRPr="008A7E62">
        <w:rPr>
          <w:rFonts w:cs="Miriam" w:hint="cs"/>
          <w:b/>
          <w:bCs/>
          <w:rtl/>
        </w:rPr>
        <w:t xml:space="preserve"> אחד</w:t>
      </w:r>
      <w:r w:rsidRPr="008A7E62">
        <w:rPr>
          <w:rFonts w:cs="Miriam" w:hint="cs"/>
          <w:rtl/>
        </w:rPr>
        <w:t xml:space="preserve"> משני שמות אלו, שלולא זאת היה לו להשמיט שני ספרים נוספים - את מגילת קהלת (שאין בה </w:t>
      </w:r>
      <w:r w:rsidRPr="008A7E62">
        <w:rPr>
          <w:rFonts w:cs="Miriam"/>
          <w:rtl/>
        </w:rPr>
        <w:t>שֵׁם</w:t>
      </w:r>
      <w:r w:rsidRPr="008A7E62">
        <w:rPr>
          <w:rFonts w:cs="Miriam" w:hint="cs"/>
          <w:rtl/>
        </w:rPr>
        <w:t xml:space="preserve"> 'יהוה' אלא רק </w:t>
      </w:r>
      <w:r w:rsidRPr="008A7E62">
        <w:rPr>
          <w:rFonts w:cs="Miriam"/>
          <w:rtl/>
        </w:rPr>
        <w:t>שֵׁם</w:t>
      </w:r>
      <w:r w:rsidRPr="008A7E62">
        <w:rPr>
          <w:rFonts w:cs="Miriam" w:hint="cs"/>
          <w:rtl/>
        </w:rPr>
        <w:t xml:space="preserve"> '</w:t>
      </w:r>
      <w:proofErr w:type="spellStart"/>
      <w:r w:rsidRPr="008A7E62">
        <w:rPr>
          <w:rFonts w:cs="Miriam" w:hint="cs"/>
          <w:rtl/>
        </w:rPr>
        <w:t>אלהים</w:t>
      </w:r>
      <w:proofErr w:type="spellEnd"/>
      <w:r w:rsidRPr="008A7E62">
        <w:rPr>
          <w:rFonts w:cs="Miriam" w:hint="cs"/>
          <w:rtl/>
        </w:rPr>
        <w:t xml:space="preserve">'), ואת מגילת איכה (שאין בה </w:t>
      </w:r>
      <w:r w:rsidRPr="008A7E62">
        <w:rPr>
          <w:rFonts w:cs="Miriam"/>
          <w:rtl/>
        </w:rPr>
        <w:t>שֵׁם</w:t>
      </w:r>
      <w:r w:rsidRPr="008A7E62">
        <w:rPr>
          <w:rFonts w:cs="Miriam" w:hint="cs"/>
          <w:rtl/>
        </w:rPr>
        <w:t xml:space="preserve"> '</w:t>
      </w:r>
      <w:proofErr w:type="spellStart"/>
      <w:r w:rsidRPr="008A7E62">
        <w:rPr>
          <w:rFonts w:cs="Miriam" w:hint="cs"/>
          <w:rtl/>
        </w:rPr>
        <w:t>אלהים</w:t>
      </w:r>
      <w:proofErr w:type="spellEnd"/>
      <w:r w:rsidRPr="008A7E62">
        <w:rPr>
          <w:rFonts w:cs="Miriam" w:hint="cs"/>
          <w:rtl/>
        </w:rPr>
        <w:t xml:space="preserve">' אלא רק </w:t>
      </w:r>
      <w:r w:rsidRPr="008A7E62">
        <w:rPr>
          <w:rFonts w:cs="Miriam"/>
          <w:rtl/>
        </w:rPr>
        <w:t>שֵׁם</w:t>
      </w:r>
      <w:r w:rsidRPr="008A7E62">
        <w:rPr>
          <w:rFonts w:cs="Miriam" w:hint="cs"/>
          <w:rtl/>
        </w:rPr>
        <w:t xml:space="preserve"> 'יהוה', עי' לעיל, אות </w:t>
      </w:r>
      <w:proofErr w:type="spellStart"/>
      <w:r w:rsidRPr="008A7E62">
        <w:rPr>
          <w:rFonts w:cs="Miriam" w:hint="cs"/>
          <w:rtl/>
        </w:rPr>
        <w:t>קפב</w:t>
      </w:r>
      <w:proofErr w:type="spellEnd"/>
      <w:r w:rsidRPr="008A7E62">
        <w:rPr>
          <w:rFonts w:cs="Miriam" w:hint="cs"/>
          <w:rtl/>
        </w:rPr>
        <w:t>).</w:t>
      </w:r>
    </w:p>
  </w:footnote>
  <w:footnote w:id="1172">
    <w:p w14:paraId="4B7EF8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w:t>
      </w:r>
      <w:r w:rsidRPr="008A7E62">
        <w:rPr>
          <w:rFonts w:cs="Miriam" w:hint="cs"/>
          <w:b/>
          <w:bCs/>
          <w:rtl/>
        </w:rPr>
        <w:t>עשרים-וארבעה</w:t>
      </w:r>
      <w:r w:rsidRPr="008A7E62">
        <w:rPr>
          <w:rFonts w:cs="Miriam" w:hint="cs"/>
          <w:rtl/>
        </w:rPr>
        <w:t xml:space="preserve"> ספרים בתנ"ך. ראה: </w:t>
      </w:r>
      <w:r w:rsidRPr="008A7E62">
        <w:rPr>
          <w:rFonts w:cs="Miriam"/>
          <w:rtl/>
        </w:rPr>
        <w:t xml:space="preserve">בבא </w:t>
      </w:r>
      <w:proofErr w:type="spellStart"/>
      <w:r w:rsidRPr="008A7E62">
        <w:rPr>
          <w:rFonts w:cs="Miriam"/>
          <w:rtl/>
        </w:rPr>
        <w:t>בתרא</w:t>
      </w:r>
      <w:proofErr w:type="spellEnd"/>
      <w:r w:rsidRPr="008A7E62">
        <w:rPr>
          <w:rFonts w:cs="Miriam"/>
          <w:rtl/>
        </w:rPr>
        <w:t xml:space="preserve"> יד ע"ב-טו ע"א</w:t>
      </w:r>
      <w:r w:rsidRPr="008A7E62">
        <w:rPr>
          <w:rFonts w:cs="Miriam" w:hint="cs"/>
          <w:rtl/>
        </w:rPr>
        <w:t xml:space="preserve">; </w:t>
      </w:r>
      <w:proofErr w:type="spellStart"/>
      <w:r w:rsidRPr="008A7E62">
        <w:rPr>
          <w:rFonts w:cs="Miriam" w:hint="cs"/>
          <w:rtl/>
        </w:rPr>
        <w:t>קה"ר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א &lt;יא&gt;; תנ"ב, בהעלותך, כה, ועוד הרבה.</w:t>
      </w:r>
    </w:p>
  </w:footnote>
  <w:footnote w:id="1173">
    <w:p w14:paraId="610BD27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למרות שכל 'שלמה' שבשיר השירים הוא "למי שהשלום שלו" - הקב"ה, פרט לאחד (עי' שבועות לה ע"ב), על-כל-פנים, אין 'שלמה' אלו בכלל '</w:t>
      </w:r>
      <w:r w:rsidRPr="008A7E62">
        <w:rPr>
          <w:rFonts w:cs="Miriam"/>
          <w:rtl/>
        </w:rPr>
        <w:t>שֵׁם</w:t>
      </w:r>
      <w:r w:rsidRPr="008A7E62">
        <w:rPr>
          <w:rFonts w:cs="Miriam" w:hint="cs"/>
          <w:rtl/>
        </w:rPr>
        <w:t xml:space="preserve"> קדוש' ממש.</w:t>
      </w:r>
    </w:p>
  </w:footnote>
  <w:footnote w:id="1174">
    <w:p w14:paraId="1D95292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שאין בהם לא </w:t>
      </w:r>
      <w:r w:rsidRPr="008A7E62">
        <w:rPr>
          <w:rFonts w:cs="Miriam"/>
          <w:rtl/>
        </w:rPr>
        <w:t>שֵׁם</w:t>
      </w:r>
      <w:r w:rsidRPr="008A7E62">
        <w:rPr>
          <w:rFonts w:cs="Miriam" w:hint="cs"/>
          <w:rtl/>
        </w:rPr>
        <w:t xml:space="preserve"> 'יהוה' ולא </w:t>
      </w:r>
      <w:r w:rsidRPr="008A7E62">
        <w:rPr>
          <w:rFonts w:cs="Miriam"/>
          <w:rtl/>
        </w:rPr>
        <w:t>שֵׁם</w:t>
      </w:r>
      <w:r w:rsidRPr="008A7E62">
        <w:rPr>
          <w:rFonts w:cs="Miriam" w:hint="cs"/>
          <w:rtl/>
        </w:rPr>
        <w:t xml:space="preserve"> '</w:t>
      </w:r>
      <w:proofErr w:type="spellStart"/>
      <w:r w:rsidRPr="008A7E62">
        <w:rPr>
          <w:rFonts w:cs="Miriam" w:hint="cs"/>
          <w:rtl/>
        </w:rPr>
        <w:t>אלהים</w:t>
      </w:r>
      <w:proofErr w:type="spellEnd"/>
      <w:r w:rsidRPr="008A7E62">
        <w:rPr>
          <w:rFonts w:cs="Miriam" w:hint="cs"/>
          <w:rtl/>
        </w:rPr>
        <w:t xml:space="preserve">', עי' לעיל, אות </w:t>
      </w:r>
      <w:proofErr w:type="spellStart"/>
      <w:r w:rsidRPr="008A7E62">
        <w:rPr>
          <w:rFonts w:cs="Miriam" w:hint="cs"/>
          <w:rtl/>
        </w:rPr>
        <w:t>קפג</w:t>
      </w:r>
      <w:proofErr w:type="spellEnd"/>
      <w:r w:rsidRPr="008A7E62">
        <w:rPr>
          <w:rFonts w:cs="Miriam" w:hint="cs"/>
          <w:rtl/>
        </w:rPr>
        <w:t xml:space="preserve"> [אך במגילת אסתר </w:t>
      </w:r>
      <w:r w:rsidRPr="008A7E62">
        <w:rPr>
          <w:rFonts w:cs="Miriam" w:hint="cs"/>
          <w:b/>
          <w:bCs/>
          <w:rtl/>
        </w:rPr>
        <w:t>נרמז</w:t>
      </w:r>
      <w:r w:rsidRPr="008A7E62">
        <w:rPr>
          <w:rFonts w:cs="Miriam" w:hint="cs"/>
          <w:rtl/>
        </w:rPr>
        <w:t xml:space="preserve"> כמה פעמים </w:t>
      </w:r>
      <w:r w:rsidRPr="008A7E62">
        <w:rPr>
          <w:rFonts w:cs="Miriam"/>
          <w:rtl/>
        </w:rPr>
        <w:t>שֵׁם</w:t>
      </w:r>
      <w:r w:rsidRPr="008A7E62">
        <w:rPr>
          <w:rFonts w:cs="Miriam" w:hint="cs"/>
          <w:rtl/>
        </w:rPr>
        <w:t xml:space="preserve"> 'יהוה', עי' לעיל, אות </w:t>
      </w:r>
      <w:proofErr w:type="spellStart"/>
      <w:r w:rsidRPr="008A7E62">
        <w:rPr>
          <w:rFonts w:cs="Miriam" w:hint="cs"/>
          <w:rtl/>
        </w:rPr>
        <w:t>קפג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Ref138666905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1092</w:t>
      </w:r>
      <w:r w:rsidRPr="008A7E62">
        <w:rPr>
          <w:rFonts w:cs="Miriam"/>
          <w:rtl/>
        </w:rPr>
        <w:fldChar w:fldCharType="end"/>
      </w:r>
      <w:r w:rsidRPr="008A7E62">
        <w:rPr>
          <w:rFonts w:cs="Miriam" w:hint="cs"/>
          <w:rtl/>
        </w:rPr>
        <w:t>].</w:t>
      </w:r>
    </w:p>
  </w:footnote>
  <w:footnote w:id="1175">
    <w:p w14:paraId="7E58401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תרוץ נוסף לשאלה 'למה </w:t>
      </w:r>
      <w:r w:rsidRPr="008A7E62">
        <w:rPr>
          <w:rFonts w:cs="Miriam" w:hint="cs"/>
          <w:b/>
          <w:bCs/>
          <w:rtl/>
        </w:rPr>
        <w:t>כ"ב</w:t>
      </w:r>
      <w:r w:rsidRPr="008A7E62">
        <w:rPr>
          <w:rFonts w:cs="Miriam" w:hint="cs"/>
          <w:rtl/>
        </w:rPr>
        <w:t xml:space="preserve"> אותיות בתורה'.</w:t>
      </w:r>
    </w:p>
  </w:footnote>
  <w:footnote w:id="1176">
    <w:p w14:paraId="1A9F8F6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ברכות </w:t>
      </w:r>
      <w:proofErr w:type="spellStart"/>
      <w:r w:rsidRPr="008A7E62">
        <w:rPr>
          <w:rFonts w:cs="Miriam" w:hint="cs"/>
          <w:rtl/>
        </w:rPr>
        <w:t>טז</w:t>
      </w:r>
      <w:proofErr w:type="spellEnd"/>
      <w:r w:rsidRPr="008A7E62">
        <w:rPr>
          <w:rFonts w:cs="Miriam" w:hint="cs"/>
          <w:rtl/>
        </w:rPr>
        <w:t xml:space="preserve"> ע"ב: "</w:t>
      </w:r>
      <w:r w:rsidRPr="008A7E62">
        <w:rPr>
          <w:rFonts w:cs="Miriam" w:hint="eastAsia"/>
          <w:rtl/>
        </w:rPr>
        <w:t>אין</w:t>
      </w:r>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eastAsia"/>
          <w:rtl/>
        </w:rPr>
        <w:t>אבות</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לשלשה</w:t>
      </w:r>
      <w:r w:rsidRPr="008A7E62">
        <w:rPr>
          <w:rFonts w:cs="Miriam" w:hint="cs"/>
          <w:rtl/>
        </w:rPr>
        <w:t>".</w:t>
      </w:r>
    </w:p>
  </w:footnote>
  <w:footnote w:id="1177">
    <w:p w14:paraId="764DC6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למרות </w:t>
      </w:r>
      <w:proofErr w:type="spellStart"/>
      <w:r w:rsidRPr="008A7E62">
        <w:rPr>
          <w:rFonts w:cs="Miriam" w:hint="cs"/>
          <w:rtl/>
        </w:rPr>
        <w:t>דאיתא</w:t>
      </w:r>
      <w:proofErr w:type="spellEnd"/>
      <w:r w:rsidRPr="008A7E62">
        <w:rPr>
          <w:rFonts w:cs="Miriam" w:hint="cs"/>
          <w:rtl/>
        </w:rPr>
        <w:t xml:space="preserve"> בברכות </w:t>
      </w:r>
      <w:proofErr w:type="spellStart"/>
      <w:r w:rsidRPr="008A7E62">
        <w:rPr>
          <w:rFonts w:cs="Miriam" w:hint="cs"/>
          <w:rtl/>
        </w:rPr>
        <w:t>טז</w:t>
      </w:r>
      <w:proofErr w:type="spellEnd"/>
      <w:r w:rsidRPr="008A7E62">
        <w:rPr>
          <w:rFonts w:cs="Miriam" w:hint="cs"/>
          <w:rtl/>
        </w:rPr>
        <w:t xml:space="preserve"> ע"ב: "</w:t>
      </w:r>
      <w:r w:rsidRPr="008A7E62">
        <w:rPr>
          <w:rFonts w:cs="Miriam" w:hint="eastAsia"/>
          <w:rtl/>
        </w:rPr>
        <w:t>אין</w:t>
      </w:r>
      <w:r w:rsidRPr="008A7E62">
        <w:rPr>
          <w:rFonts w:cs="Miriam"/>
          <w:rtl/>
        </w:rPr>
        <w:t xml:space="preserve"> </w:t>
      </w:r>
      <w:r w:rsidRPr="008A7E62">
        <w:rPr>
          <w:rFonts w:cs="Miriam" w:hint="eastAsia"/>
          <w:rtl/>
        </w:rPr>
        <w:t>קורין</w:t>
      </w:r>
      <w:r w:rsidRPr="008A7E62">
        <w:rPr>
          <w:rFonts w:cs="Miriam"/>
          <w:rtl/>
        </w:rPr>
        <w:t xml:space="preserve"> </w:t>
      </w:r>
      <w:proofErr w:type="spellStart"/>
      <w:r w:rsidRPr="008A7E62">
        <w:rPr>
          <w:rFonts w:cs="Miriam" w:hint="eastAsia"/>
          <w:rtl/>
        </w:rPr>
        <w:t>אמהות</w:t>
      </w:r>
      <w:proofErr w:type="spellEnd"/>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ל</w:t>
      </w:r>
      <w:r w:rsidRPr="008A7E62">
        <w:rPr>
          <w:rFonts w:cs="Miriam" w:hint="eastAsia"/>
          <w:b/>
          <w:bCs/>
          <w:rtl/>
        </w:rPr>
        <w:t>ארבע</w:t>
      </w:r>
      <w:r w:rsidRPr="008A7E62">
        <w:rPr>
          <w:rFonts w:cs="Miriam" w:hint="cs"/>
          <w:rtl/>
        </w:rPr>
        <w:t xml:space="preserve">", שאין כוללים את בלהה וזלפה עמהן, מצאנו שלפעמים הכלילו אותן. ראה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w:t>
      </w:r>
      <w:r w:rsidRPr="008A7E62">
        <w:rPr>
          <w:rFonts w:cs="Miriam" w:hint="eastAsia"/>
          <w:rtl/>
        </w:rPr>
        <w:t>שש</w:t>
      </w:r>
      <w:r w:rsidRPr="008A7E62">
        <w:rPr>
          <w:rFonts w:cs="Miriam"/>
          <w:rtl/>
        </w:rPr>
        <w:t xml:space="preserve"> </w:t>
      </w:r>
      <w:r w:rsidRPr="008A7E62">
        <w:rPr>
          <w:rFonts w:cs="Miriam" w:hint="eastAsia"/>
          <w:rtl/>
        </w:rPr>
        <w:t>עגלות</w:t>
      </w:r>
      <w:r w:rsidRPr="008A7E62">
        <w:rPr>
          <w:rFonts w:cs="Miriam"/>
          <w:rtl/>
        </w:rPr>
        <w:t xml:space="preserve"> </w:t>
      </w:r>
      <w:r w:rsidRPr="008A7E62">
        <w:rPr>
          <w:rFonts w:cs="Miriam" w:hint="eastAsia"/>
          <w:rtl/>
        </w:rPr>
        <w:t>צב</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xml:space="preserve"> (במדבר ז ג),</w:t>
      </w:r>
      <w:r w:rsidRPr="008A7E62">
        <w:rPr>
          <w:rFonts w:cs="Miriam"/>
          <w:rtl/>
        </w:rPr>
        <w:t xml:space="preserve"> </w:t>
      </w:r>
      <w:r w:rsidRPr="008A7E62">
        <w:rPr>
          <w:rFonts w:cs="Miriam" w:hint="cs"/>
          <w:rtl/>
        </w:rPr>
        <w:t>'</w:t>
      </w:r>
      <w:r w:rsidRPr="008A7E62">
        <w:rPr>
          <w:rFonts w:cs="Miriam" w:hint="eastAsia"/>
          <w:rtl/>
        </w:rPr>
        <w:t>שש</w:t>
      </w:r>
      <w:r w:rsidRPr="008A7E62">
        <w:rPr>
          <w:rFonts w:cs="Miriam" w:hint="cs"/>
          <w:rtl/>
        </w:rPr>
        <w:t>' -</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ששת</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בראשית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שש</w:t>
      </w:r>
      <w:r w:rsidRPr="008A7E62">
        <w:rPr>
          <w:rFonts w:cs="Miriam" w:hint="cs"/>
          <w:rtl/>
        </w:rPr>
        <w:t>' -</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ששה</w:t>
      </w:r>
      <w:r w:rsidRPr="008A7E62">
        <w:rPr>
          <w:rFonts w:cs="Miriam"/>
          <w:rtl/>
        </w:rPr>
        <w:t xml:space="preserve"> </w:t>
      </w:r>
      <w:r w:rsidRPr="008A7E62">
        <w:rPr>
          <w:rFonts w:cs="Miriam" w:hint="eastAsia"/>
          <w:rtl/>
        </w:rPr>
        <w:t>סדרי</w:t>
      </w:r>
      <w:r w:rsidRPr="008A7E62">
        <w:rPr>
          <w:rFonts w:cs="Miriam"/>
          <w:rtl/>
        </w:rPr>
        <w:t xml:space="preserve"> </w:t>
      </w:r>
      <w:r w:rsidRPr="008A7E62">
        <w:rPr>
          <w:rFonts w:cs="Miriam" w:hint="eastAsia"/>
          <w:rtl/>
        </w:rPr>
        <w:t>משנה</w:t>
      </w:r>
      <w:r w:rsidRPr="008A7E62">
        <w:rPr>
          <w:rFonts w:cs="Miriam" w:hint="cs"/>
          <w:rtl/>
        </w:rPr>
        <w:t>,</w:t>
      </w:r>
      <w:r w:rsidRPr="008A7E62">
        <w:rPr>
          <w:rFonts w:cs="Miriam"/>
          <w:rtl/>
        </w:rPr>
        <w:t xml:space="preserve"> </w:t>
      </w:r>
      <w:r w:rsidRPr="008A7E62">
        <w:rPr>
          <w:rFonts w:cs="Miriam" w:hint="cs"/>
          <w:b/>
          <w:bCs/>
          <w:rtl/>
        </w:rPr>
        <w:t>'</w:t>
      </w:r>
      <w:r w:rsidRPr="008A7E62">
        <w:rPr>
          <w:rFonts w:cs="Miriam" w:hint="eastAsia"/>
          <w:b/>
          <w:bCs/>
          <w:rtl/>
        </w:rPr>
        <w:t>שש</w:t>
      </w:r>
      <w:r w:rsidRPr="008A7E62">
        <w:rPr>
          <w:rFonts w:cs="Miriam" w:hint="cs"/>
          <w:b/>
          <w:bCs/>
          <w:rtl/>
        </w:rPr>
        <w:t>' -</w:t>
      </w:r>
      <w:r w:rsidRPr="008A7E62">
        <w:rPr>
          <w:rFonts w:cs="Miriam"/>
          <w:rtl/>
        </w:rPr>
        <w:t xml:space="preserve"> </w:t>
      </w:r>
      <w:r w:rsidRPr="008A7E62">
        <w:rPr>
          <w:rFonts w:cs="Miriam" w:hint="eastAsia"/>
          <w:b/>
          <w:bCs/>
          <w:rtl/>
        </w:rPr>
        <w:t>כנגד</w:t>
      </w:r>
      <w:r w:rsidRPr="008A7E62">
        <w:rPr>
          <w:rFonts w:cs="Miriam"/>
          <w:b/>
          <w:bCs/>
          <w:rtl/>
        </w:rPr>
        <w:t xml:space="preserve"> </w:t>
      </w:r>
      <w:proofErr w:type="spellStart"/>
      <w:r w:rsidRPr="008A7E62">
        <w:rPr>
          <w:rFonts w:cs="Miriam" w:hint="eastAsia"/>
          <w:b/>
          <w:bCs/>
          <w:rtl/>
        </w:rPr>
        <w:t>אמהות</w:t>
      </w:r>
      <w:proofErr w:type="spellEnd"/>
      <w:r w:rsidRPr="008A7E62">
        <w:rPr>
          <w:rFonts w:cs="Miriam" w:hint="cs"/>
          <w:b/>
          <w:bCs/>
          <w:rtl/>
        </w:rPr>
        <w:t>,</w:t>
      </w:r>
      <w:r w:rsidRPr="008A7E62">
        <w:rPr>
          <w:rFonts w:cs="Miriam"/>
          <w:b/>
          <w:bCs/>
          <w:rtl/>
        </w:rPr>
        <w:t xml:space="preserve"> </w:t>
      </w:r>
      <w:r w:rsidRPr="008A7E62">
        <w:rPr>
          <w:rFonts w:cs="Miriam" w:hint="eastAsia"/>
          <w:b/>
          <w:bCs/>
          <w:rtl/>
        </w:rPr>
        <w:t>אלו</w:t>
      </w:r>
      <w:r w:rsidRPr="008A7E62">
        <w:rPr>
          <w:rFonts w:cs="Miriam"/>
          <w:b/>
          <w:bCs/>
          <w:rtl/>
        </w:rPr>
        <w:t xml:space="preserve"> </w:t>
      </w:r>
      <w:r w:rsidRPr="008A7E62">
        <w:rPr>
          <w:rFonts w:cs="Miriam" w:hint="eastAsia"/>
          <w:b/>
          <w:bCs/>
          <w:rtl/>
        </w:rPr>
        <w:t>הן</w:t>
      </w:r>
      <w:r w:rsidRPr="008A7E62">
        <w:rPr>
          <w:rFonts w:cs="Miriam" w:hint="cs"/>
          <w:b/>
          <w:bCs/>
          <w:rtl/>
        </w:rPr>
        <w:t>:</w:t>
      </w:r>
      <w:r w:rsidRPr="008A7E62">
        <w:rPr>
          <w:rFonts w:cs="Miriam"/>
          <w:b/>
          <w:bCs/>
          <w:rtl/>
        </w:rPr>
        <w:t xml:space="preserve"> </w:t>
      </w:r>
      <w:r w:rsidRPr="008A7E62">
        <w:rPr>
          <w:rFonts w:cs="Miriam" w:hint="eastAsia"/>
          <w:b/>
          <w:bCs/>
          <w:rtl/>
        </w:rPr>
        <w:t>שרה</w:t>
      </w:r>
      <w:r w:rsidRPr="008A7E62">
        <w:rPr>
          <w:rFonts w:cs="Miriam" w:hint="cs"/>
          <w:b/>
          <w:bCs/>
          <w:rtl/>
        </w:rPr>
        <w:t>,</w:t>
      </w:r>
      <w:r w:rsidRPr="008A7E62">
        <w:rPr>
          <w:rFonts w:cs="Miriam"/>
          <w:b/>
          <w:bCs/>
          <w:rtl/>
        </w:rPr>
        <w:t xml:space="preserve"> </w:t>
      </w:r>
      <w:r w:rsidRPr="008A7E62">
        <w:rPr>
          <w:rFonts w:cs="Miriam" w:hint="eastAsia"/>
          <w:b/>
          <w:bCs/>
          <w:rtl/>
        </w:rPr>
        <w:t>ורבקה</w:t>
      </w:r>
      <w:r w:rsidRPr="008A7E62">
        <w:rPr>
          <w:rFonts w:cs="Miriam" w:hint="cs"/>
          <w:b/>
          <w:bCs/>
          <w:rtl/>
        </w:rPr>
        <w:t>,</w:t>
      </w:r>
      <w:r w:rsidRPr="008A7E62">
        <w:rPr>
          <w:rFonts w:cs="Miriam"/>
          <w:b/>
          <w:bCs/>
          <w:rtl/>
        </w:rPr>
        <w:t xml:space="preserve"> </w:t>
      </w:r>
      <w:r w:rsidRPr="008A7E62">
        <w:rPr>
          <w:rFonts w:cs="Miriam" w:hint="eastAsia"/>
          <w:b/>
          <w:bCs/>
          <w:rtl/>
        </w:rPr>
        <w:t>רחל</w:t>
      </w:r>
      <w:r w:rsidRPr="008A7E62">
        <w:rPr>
          <w:rFonts w:cs="Miriam" w:hint="cs"/>
          <w:b/>
          <w:bCs/>
          <w:rtl/>
        </w:rPr>
        <w:t>,</w:t>
      </w:r>
      <w:r w:rsidRPr="008A7E62">
        <w:rPr>
          <w:rFonts w:cs="Miriam"/>
          <w:b/>
          <w:bCs/>
          <w:rtl/>
        </w:rPr>
        <w:t xml:space="preserve"> </w:t>
      </w:r>
      <w:r w:rsidRPr="008A7E62">
        <w:rPr>
          <w:rFonts w:cs="Miriam" w:hint="eastAsia"/>
          <w:b/>
          <w:bCs/>
          <w:rtl/>
        </w:rPr>
        <w:t>ולאה</w:t>
      </w:r>
      <w:r w:rsidRPr="008A7E62">
        <w:rPr>
          <w:rFonts w:cs="Miriam" w:hint="cs"/>
          <w:b/>
          <w:bCs/>
          <w:rtl/>
        </w:rPr>
        <w:t>,</w:t>
      </w:r>
      <w:r w:rsidRPr="008A7E62">
        <w:rPr>
          <w:rFonts w:cs="Miriam"/>
          <w:b/>
          <w:bCs/>
          <w:rtl/>
        </w:rPr>
        <w:t xml:space="preserve"> </w:t>
      </w:r>
      <w:r w:rsidRPr="008A7E62">
        <w:rPr>
          <w:rFonts w:cs="Miriam" w:hint="eastAsia"/>
          <w:b/>
          <w:bCs/>
          <w:rtl/>
        </w:rPr>
        <w:t>בלהה</w:t>
      </w:r>
      <w:r w:rsidRPr="008A7E62">
        <w:rPr>
          <w:rFonts w:cs="Miriam" w:hint="cs"/>
          <w:b/>
          <w:bCs/>
          <w:rtl/>
        </w:rPr>
        <w:t>,</w:t>
      </w:r>
      <w:r w:rsidRPr="008A7E62">
        <w:rPr>
          <w:rFonts w:cs="Miriam"/>
          <w:b/>
          <w:bCs/>
          <w:rtl/>
        </w:rPr>
        <w:t xml:space="preserve"> </w:t>
      </w:r>
      <w:r w:rsidRPr="008A7E62">
        <w:rPr>
          <w:rFonts w:cs="Miriam" w:hint="eastAsia"/>
          <w:b/>
          <w:bCs/>
          <w:rtl/>
        </w:rPr>
        <w:t>זלפה</w:t>
      </w:r>
      <w:r w:rsidRPr="008A7E62">
        <w:rPr>
          <w:rFonts w:cs="Miriam" w:hint="cs"/>
          <w:rtl/>
        </w:rPr>
        <w:t xml:space="preserve">". וכך </w:t>
      </w:r>
      <w:proofErr w:type="spellStart"/>
      <w:r w:rsidRPr="008A7E62">
        <w:rPr>
          <w:rFonts w:cs="Miriam" w:hint="cs"/>
          <w:rtl/>
        </w:rPr>
        <w:t>בשיהש"ר</w:t>
      </w:r>
      <w:proofErr w:type="spellEnd"/>
      <w:r w:rsidRPr="008A7E62">
        <w:rPr>
          <w:rFonts w:cs="Miriam" w:hint="cs"/>
          <w:rtl/>
        </w:rPr>
        <w:t xml:space="preserve">, ו ב &lt;ד&gt;; </w:t>
      </w:r>
      <w:proofErr w:type="spellStart"/>
      <w:r w:rsidRPr="008A7E62">
        <w:rPr>
          <w:rFonts w:cs="Miriam" w:hint="cs"/>
          <w:rtl/>
        </w:rPr>
        <w:t>אסת"ר</w:t>
      </w:r>
      <w:proofErr w:type="spellEnd"/>
      <w:r w:rsidRPr="008A7E62">
        <w:rPr>
          <w:rFonts w:cs="Miriam" w:hint="cs"/>
          <w:rtl/>
        </w:rPr>
        <w:t xml:space="preserve">, א </w:t>
      </w:r>
      <w:proofErr w:type="spellStart"/>
      <w:r w:rsidRPr="008A7E62">
        <w:rPr>
          <w:rFonts w:cs="Miriam" w:hint="cs"/>
          <w:rtl/>
        </w:rPr>
        <w:t>יב</w:t>
      </w:r>
      <w:proofErr w:type="spellEnd"/>
      <w:r w:rsidRPr="008A7E62">
        <w:rPr>
          <w:rFonts w:cs="Miriam" w:hint="cs"/>
          <w:rtl/>
        </w:rPr>
        <w:t>.</w:t>
      </w:r>
    </w:p>
  </w:footnote>
  <w:footnote w:id="1178">
    <w:p w14:paraId="20C213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בפרשת דגלים נחשבו אפרים ומנשה במקום יוסף (עי' במדבר ב </w:t>
      </w:r>
      <w:proofErr w:type="spellStart"/>
      <w:r w:rsidRPr="008A7E62">
        <w:rPr>
          <w:rFonts w:cs="Miriam" w:hint="cs"/>
          <w:rtl/>
        </w:rPr>
        <w:t>יח-כא</w:t>
      </w:r>
      <w:proofErr w:type="spellEnd"/>
      <w:r w:rsidRPr="008A7E62">
        <w:rPr>
          <w:rFonts w:cs="Miriam" w:hint="cs"/>
          <w:rtl/>
        </w:rPr>
        <w:t>), כי מסך השבטים הוצא יוסף ונכנסו תחתיו אפרים ומנשה. הרי, ש</w:t>
      </w:r>
      <w:r w:rsidRPr="008A7E62">
        <w:rPr>
          <w:rFonts w:cs="Miriam" w:hint="cs"/>
          <w:b/>
          <w:bCs/>
          <w:rtl/>
        </w:rPr>
        <w:t>שלשה-עשר שבטים</w:t>
      </w:r>
      <w:r w:rsidRPr="008A7E62">
        <w:rPr>
          <w:rFonts w:cs="Miriam" w:hint="cs"/>
          <w:rtl/>
        </w:rPr>
        <w:t xml:space="preserve"> יש.</w:t>
      </w:r>
    </w:p>
  </w:footnote>
  <w:footnote w:id="1179">
    <w:p w14:paraId="5066553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אפרים לחוד ומנשה לחוד. כך בכל מקום, ראה: במדבר א לב-לה (למניין בני ישראל); שם </w:t>
      </w:r>
      <w:proofErr w:type="spellStart"/>
      <w:r w:rsidRPr="008A7E62">
        <w:rPr>
          <w:rFonts w:cs="Miriam" w:hint="cs"/>
          <w:rtl/>
        </w:rPr>
        <w:t>יג</w:t>
      </w:r>
      <w:proofErr w:type="spellEnd"/>
      <w:r w:rsidRPr="008A7E62">
        <w:rPr>
          <w:rFonts w:cs="Miriam" w:hint="cs"/>
          <w:rtl/>
        </w:rPr>
        <w:t xml:space="preserve"> ח-יא (לשליחת שנים-עשר מרגלים); שם </w:t>
      </w:r>
      <w:proofErr w:type="spellStart"/>
      <w:r w:rsidRPr="008A7E62">
        <w:rPr>
          <w:rFonts w:cs="Miriam" w:hint="cs"/>
          <w:rtl/>
        </w:rPr>
        <w:t>כו</w:t>
      </w:r>
      <w:proofErr w:type="spellEnd"/>
      <w:r w:rsidRPr="008A7E62">
        <w:rPr>
          <w:rFonts w:cs="Miriam" w:hint="cs"/>
          <w:rtl/>
        </w:rPr>
        <w:t xml:space="preserve"> לה-</w:t>
      </w:r>
      <w:proofErr w:type="spellStart"/>
      <w:r w:rsidRPr="008A7E62">
        <w:rPr>
          <w:rFonts w:cs="Miriam" w:hint="cs"/>
          <w:rtl/>
        </w:rPr>
        <w:t>לז</w:t>
      </w:r>
      <w:proofErr w:type="spellEnd"/>
      <w:r w:rsidRPr="008A7E62">
        <w:rPr>
          <w:rFonts w:cs="Miriam" w:hint="cs"/>
          <w:rtl/>
        </w:rPr>
        <w:t xml:space="preserve"> (למניין בני ישראל נוסף); שם לד </w:t>
      </w:r>
      <w:proofErr w:type="spellStart"/>
      <w:r w:rsidRPr="008A7E62">
        <w:rPr>
          <w:rFonts w:cs="Miriam" w:hint="cs"/>
          <w:rtl/>
        </w:rPr>
        <w:t>כג</w:t>
      </w:r>
      <w:proofErr w:type="spellEnd"/>
      <w:r w:rsidRPr="008A7E62">
        <w:rPr>
          <w:rFonts w:cs="Miriam" w:hint="cs"/>
          <w:rtl/>
        </w:rPr>
        <w:t>-כד (לנשיאי השבטים), ועוד.</w:t>
      </w:r>
    </w:p>
  </w:footnote>
  <w:footnote w:id="1180">
    <w:p w14:paraId="00E06E8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"והיה לאות על </w:t>
      </w:r>
      <w:proofErr w:type="spellStart"/>
      <w:r w:rsidRPr="008A7E62">
        <w:rPr>
          <w:rFonts w:cs="Miriam"/>
          <w:b/>
          <w:bCs/>
          <w:rtl/>
        </w:rPr>
        <w:t>יָדְכָה</w:t>
      </w:r>
      <w:proofErr w:type="spellEnd"/>
      <w:r w:rsidRPr="008A7E62">
        <w:rPr>
          <w:rFonts w:cs="Miriam" w:hint="cs"/>
          <w:rtl/>
        </w:rPr>
        <w:t>,</w:t>
      </w:r>
      <w:r w:rsidRPr="008A7E62">
        <w:rPr>
          <w:rFonts w:cs="Miriam"/>
          <w:rtl/>
        </w:rPr>
        <w:t xml:space="preserve"> וּלְטוֹטָפֹת</w:t>
      </w:r>
      <w:r w:rsidRPr="008A7E62">
        <w:rPr>
          <w:rFonts w:cs="Miriam" w:hint="cs"/>
          <w:rtl/>
        </w:rPr>
        <w:t xml:space="preserve"> בין עיניך...".</w:t>
      </w:r>
    </w:p>
  </w:footnote>
  <w:footnote w:id="1181">
    <w:p w14:paraId="3CFD36C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עניינים שונים נדרשו מתוספת אות </w:t>
      </w:r>
      <w:r w:rsidRPr="008A7E62">
        <w:rPr>
          <w:rFonts w:cs="Miriam" w:hint="cs"/>
          <w:b/>
          <w:bCs/>
          <w:rtl/>
        </w:rPr>
        <w:t>ה'</w:t>
      </w:r>
      <w:r w:rsidRPr="008A7E62">
        <w:rPr>
          <w:rFonts w:cs="Miriam" w:hint="cs"/>
          <w:rtl/>
        </w:rPr>
        <w:t xml:space="preserve"> זו [עי' מנחות </w:t>
      </w:r>
      <w:proofErr w:type="spellStart"/>
      <w:r w:rsidRPr="008A7E62">
        <w:rPr>
          <w:rFonts w:cs="Miriam" w:hint="cs"/>
          <w:rtl/>
        </w:rPr>
        <w:t>לז</w:t>
      </w:r>
      <w:proofErr w:type="spellEnd"/>
      <w:r w:rsidRPr="008A7E62">
        <w:rPr>
          <w:rFonts w:cs="Miriam" w:hint="cs"/>
          <w:rtl/>
        </w:rPr>
        <w:t xml:space="preserve"> ע"א; מדרש חסרות ויתרות, שמות, אות </w:t>
      </w:r>
      <w:proofErr w:type="spellStart"/>
      <w:r w:rsidRPr="008A7E62">
        <w:rPr>
          <w:rFonts w:cs="Miriam" w:hint="cs"/>
          <w:rtl/>
        </w:rPr>
        <w:t>נה</w:t>
      </w:r>
      <w:proofErr w:type="spellEnd"/>
      <w:r w:rsidRPr="008A7E62">
        <w:rPr>
          <w:rFonts w:cs="Miriam" w:hint="cs"/>
          <w:rtl/>
        </w:rPr>
        <w:t xml:space="preserve"> (בתי מדרשות, ב, עמ' </w:t>
      </w:r>
      <w:proofErr w:type="spellStart"/>
      <w:r w:rsidRPr="008A7E62">
        <w:rPr>
          <w:rFonts w:cs="Miriam" w:hint="cs"/>
          <w:rtl/>
        </w:rPr>
        <w:t>רנג</w:t>
      </w:r>
      <w:proofErr w:type="spellEnd"/>
      <w:r w:rsidRPr="008A7E62">
        <w:rPr>
          <w:rFonts w:cs="Miriam" w:hint="cs"/>
          <w:rtl/>
        </w:rPr>
        <w:t xml:space="preserve">); 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רסב</w:t>
      </w:r>
      <w:proofErr w:type="spellEnd"/>
      <w:r w:rsidRPr="008A7E62">
        <w:rPr>
          <w:rFonts w:cs="Miriam" w:hint="cs"/>
          <w:rtl/>
        </w:rPr>
        <w:t xml:space="preserve"> ע"ב-</w:t>
      </w:r>
      <w:proofErr w:type="spellStart"/>
      <w:r w:rsidRPr="008A7E62">
        <w:rPr>
          <w:rFonts w:cs="Miriam" w:hint="cs"/>
          <w:rtl/>
        </w:rPr>
        <w:t>רסג</w:t>
      </w:r>
      <w:proofErr w:type="spellEnd"/>
      <w:r w:rsidRPr="008A7E62">
        <w:rPr>
          <w:rFonts w:cs="Miriam" w:hint="cs"/>
          <w:rtl/>
        </w:rPr>
        <w:t xml:space="preserve"> ע"א; פירוש רבינו בחיי, שמות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xml:space="preserve">, ועוד], ולדברי רבינו דלהלן </w:t>
      </w:r>
      <w:proofErr w:type="spellStart"/>
      <w:r w:rsidRPr="008A7E62">
        <w:rPr>
          <w:rFonts w:cs="Miriam" w:hint="cs"/>
          <w:rtl/>
        </w:rPr>
        <w:t>ל"מ</w:t>
      </w:r>
      <w:proofErr w:type="spellEnd"/>
      <w:r w:rsidRPr="008A7E62">
        <w:rPr>
          <w:rFonts w:cs="Miriam" w:hint="cs"/>
          <w:rtl/>
        </w:rPr>
        <w:t xml:space="preserve"> מקור בחז"ל.</w:t>
      </w:r>
    </w:p>
  </w:footnote>
  <w:footnote w:id="1182">
    <w:p w14:paraId="592BC5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נראה שכוונתו ל</w:t>
      </w:r>
      <w:r w:rsidRPr="008A7E62">
        <w:rPr>
          <w:rFonts w:cs="Miriam" w:hint="cs"/>
          <w:b/>
          <w:bCs/>
          <w:rtl/>
        </w:rPr>
        <w:t>רצועות</w:t>
      </w:r>
      <w:r w:rsidRPr="008A7E62">
        <w:rPr>
          <w:rFonts w:cs="Miriam" w:hint="cs"/>
          <w:rtl/>
        </w:rPr>
        <w:t xml:space="preserve"> התפילין. משום כך אינו מחשב גם את </w:t>
      </w:r>
      <w:r w:rsidRPr="008A7E62">
        <w:rPr>
          <w:rFonts w:cs="Miriam" w:hint="cs"/>
          <w:b/>
          <w:bCs/>
          <w:rtl/>
        </w:rPr>
        <w:t>מקום הקיבורת</w:t>
      </w:r>
      <w:r w:rsidRPr="008A7E62">
        <w:rPr>
          <w:rFonts w:cs="Miriam" w:hint="cs"/>
          <w:rtl/>
        </w:rPr>
        <w:t xml:space="preserve"> (שמעל הזרוע, לצד הכתף),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Ref138673800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1183</w:t>
      </w:r>
      <w:r w:rsidRPr="008A7E62">
        <w:rPr>
          <w:rFonts w:cs="Miriam"/>
          <w:rtl/>
        </w:rPr>
        <w:fldChar w:fldCharType="end"/>
      </w:r>
      <w:r w:rsidRPr="008A7E62">
        <w:rPr>
          <w:rFonts w:cs="Miriam" w:hint="cs"/>
          <w:rtl/>
        </w:rPr>
        <w:t xml:space="preserve">,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1185</w:t>
      </w:r>
      <w:r w:rsidRPr="008A7E62">
        <w:rPr>
          <w:rFonts w:cs="Miriam"/>
          <w:rtl/>
        </w:rPr>
        <w:fldChar w:fldCharType="end"/>
      </w:r>
      <w:r w:rsidRPr="008A7E62">
        <w:rPr>
          <w:rFonts w:cs="Miriam" w:hint="cs"/>
          <w:rtl/>
        </w:rPr>
        <w:t>.</w:t>
      </w:r>
    </w:p>
  </w:footnote>
  <w:footnote w:id="1183">
    <w:p w14:paraId="7F5761B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אינו מחשב גם את </w:t>
      </w:r>
      <w:r w:rsidRPr="008A7E62">
        <w:rPr>
          <w:rFonts w:cs="Miriam" w:hint="cs"/>
          <w:b/>
          <w:bCs/>
          <w:rtl/>
        </w:rPr>
        <w:t>מקום הקיבורת</w:t>
      </w:r>
      <w:r w:rsidRPr="008A7E62">
        <w:rPr>
          <w:rFonts w:cs="Miriam" w:hint="cs"/>
          <w:rtl/>
        </w:rPr>
        <w:t xml:space="preserve"> ש</w:t>
      </w:r>
      <w:r w:rsidRPr="008A7E62">
        <w:rPr>
          <w:rFonts w:cs="Miriam" w:hint="cs"/>
          <w:b/>
          <w:bCs/>
          <w:rtl/>
        </w:rPr>
        <w:t>מעל</w:t>
      </w:r>
      <w:r w:rsidRPr="008A7E62">
        <w:rPr>
          <w:rFonts w:cs="Miriam" w:hint="cs"/>
          <w:rtl/>
        </w:rPr>
        <w:t xml:space="preserve"> הזרוע (לצד הכתף) שבו מניחים את ה</w:t>
      </w:r>
      <w:r w:rsidRPr="008A7E62">
        <w:rPr>
          <w:rFonts w:cs="Miriam" w:hint="cs"/>
          <w:b/>
          <w:bCs/>
          <w:rtl/>
        </w:rPr>
        <w:t>קציצה</w:t>
      </w:r>
      <w:r w:rsidRPr="008A7E62">
        <w:rPr>
          <w:rFonts w:cs="Miriam" w:hint="cs"/>
          <w:rtl/>
        </w:rPr>
        <w:t xml:space="preserve"> (עי' מנחות </w:t>
      </w:r>
      <w:proofErr w:type="spellStart"/>
      <w:r w:rsidRPr="008A7E62">
        <w:rPr>
          <w:rFonts w:cs="Miriam" w:hint="cs"/>
          <w:rtl/>
        </w:rPr>
        <w:t>לז</w:t>
      </w:r>
      <w:proofErr w:type="spellEnd"/>
      <w:r w:rsidRPr="008A7E62">
        <w:rPr>
          <w:rFonts w:cs="Miriam" w:hint="cs"/>
          <w:rtl/>
        </w:rPr>
        <w:t xml:space="preserve"> ע"א; </w:t>
      </w:r>
      <w:proofErr w:type="spellStart"/>
      <w:r w:rsidRPr="008A7E62">
        <w:rPr>
          <w:rFonts w:cs="Miriam" w:hint="cs"/>
          <w:rtl/>
        </w:rPr>
        <w:t>תוס</w:t>
      </w:r>
      <w:proofErr w:type="spellEnd"/>
      <w:r w:rsidRPr="008A7E62">
        <w:rPr>
          <w:rFonts w:cs="Miriam" w:hint="cs"/>
          <w:rtl/>
        </w:rPr>
        <w:t xml:space="preserve">', שם, ד"ה 'קיבורת'). כך בהכרח לבאר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Ref138673752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1182</w:t>
      </w:r>
      <w:r w:rsidRPr="008A7E62">
        <w:rPr>
          <w:rFonts w:cs="Miriam"/>
          <w:rtl/>
        </w:rPr>
        <w:fldChar w:fldCharType="end"/>
      </w:r>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1185</w:t>
      </w:r>
      <w:r w:rsidRPr="008A7E62">
        <w:rPr>
          <w:rFonts w:cs="Miriam"/>
          <w:rtl/>
        </w:rPr>
        <w:fldChar w:fldCharType="end"/>
      </w:r>
      <w:r w:rsidRPr="008A7E62">
        <w:rPr>
          <w:rFonts w:cs="Miriam" w:hint="cs"/>
          <w:rtl/>
        </w:rPr>
        <w:t xml:space="preserve">), וכך משמע מהמקבילות - השונות מעט! - שצוטטו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1185</w:t>
      </w:r>
      <w:r w:rsidRPr="008A7E62">
        <w:rPr>
          <w:rFonts w:cs="Miriam"/>
          <w:rtl/>
        </w:rPr>
        <w:fldChar w:fldCharType="end"/>
      </w:r>
      <w:r w:rsidRPr="008A7E62">
        <w:rPr>
          <w:rFonts w:cs="Miriam" w:hint="cs"/>
          <w:rtl/>
        </w:rPr>
        <w:t>.</w:t>
      </w:r>
    </w:p>
  </w:footnote>
  <w:footnote w:id="1184">
    <w:p w14:paraId="564C650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למה שמכונה היום: כף היד.</w:t>
      </w:r>
    </w:p>
  </w:footnote>
  <w:footnote w:id="1185">
    <w:p w14:paraId="4BCD66C8"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חלוקת פרקי האברים הנזכרת כאן מקורה ממשנה, </w:t>
      </w:r>
      <w:proofErr w:type="spellStart"/>
      <w:r w:rsidRPr="008A7E62">
        <w:rPr>
          <w:rFonts w:hint="cs"/>
          <w:rtl/>
        </w:rPr>
        <w:t>אהלות</w:t>
      </w:r>
      <w:proofErr w:type="spellEnd"/>
      <w:r w:rsidRPr="008A7E62">
        <w:rPr>
          <w:rFonts w:hint="cs"/>
          <w:rtl/>
        </w:rPr>
        <w:t xml:space="preserve"> פ"א מ"ח, עיי"ש.</w:t>
      </w:r>
    </w:p>
    <w:p w14:paraId="21ECF64D" w14:textId="77777777" w:rsidR="004179C0" w:rsidRPr="008A7E62" w:rsidRDefault="004179C0" w:rsidP="009B526A">
      <w:pPr>
        <w:pStyle w:val="a3"/>
        <w:rPr>
          <w:rFonts w:cs="Miriam"/>
        </w:rPr>
      </w:pPr>
      <w:r w:rsidRPr="008A7E62">
        <w:rPr>
          <w:rFonts w:cs="Miriam" w:hint="cs"/>
          <w:rtl/>
        </w:rPr>
        <w:t xml:space="preserve">בדומה לדברי רבינו הובא בפירוש הרוקח על התורה, בא, </w:t>
      </w:r>
      <w:proofErr w:type="spellStart"/>
      <w:r w:rsidRPr="008A7E62">
        <w:rPr>
          <w:rFonts w:cs="Miriam" w:hint="cs"/>
          <w:rtl/>
        </w:rPr>
        <w:t>ס"ע</w:t>
      </w:r>
      <w:proofErr w:type="spellEnd"/>
      <w:r w:rsidRPr="008A7E62">
        <w:rPr>
          <w:rFonts w:cs="Miriam" w:hint="cs"/>
          <w:rtl/>
        </w:rPr>
        <w:t xml:space="preserve"> סה: "</w:t>
      </w:r>
      <w:proofErr w:type="spellStart"/>
      <w:r w:rsidRPr="008A7E62">
        <w:rPr>
          <w:rFonts w:cs="Miriam" w:hint="cs"/>
          <w:rtl/>
        </w:rPr>
        <w:t>ידכ</w:t>
      </w:r>
      <w:r w:rsidRPr="008A7E62">
        <w:rPr>
          <w:rFonts w:cs="Miriam" w:hint="cs"/>
          <w:b/>
          <w:bCs/>
          <w:rtl/>
        </w:rPr>
        <w:t>ה</w:t>
      </w:r>
      <w:proofErr w:type="spellEnd"/>
      <w:r w:rsidRPr="008A7E62">
        <w:rPr>
          <w:rFonts w:cs="Miriam" w:hint="cs"/>
          <w:rtl/>
        </w:rPr>
        <w:t>', ב</w:t>
      </w:r>
      <w:r w:rsidRPr="008A7E62">
        <w:rPr>
          <w:rFonts w:cs="Miriam" w:hint="cs"/>
          <w:b/>
          <w:bCs/>
          <w:rtl/>
        </w:rPr>
        <w:t>ה'</w:t>
      </w:r>
      <w:r w:rsidRPr="008A7E62">
        <w:rPr>
          <w:rFonts w:cs="Miriam" w:hint="cs"/>
          <w:rtl/>
        </w:rPr>
        <w:t xml:space="preserve"> כתיב, </w:t>
      </w:r>
      <w:r w:rsidRPr="008A7E62">
        <w:rPr>
          <w:rFonts w:cs="Miriam" w:hint="cs"/>
          <w:b/>
          <w:bCs/>
          <w:rtl/>
        </w:rPr>
        <w:t>ה'</w:t>
      </w:r>
      <w:r w:rsidRPr="008A7E62">
        <w:rPr>
          <w:rFonts w:cs="Miriam" w:hint="cs"/>
          <w:rtl/>
        </w:rPr>
        <w:t xml:space="preserve"> פרקים עד מקום הנחת תפילין: באצבע ג' פרקים, והיד, והזרוע; ואחר כך הקיבורת - ושם תפילין". וכך </w:t>
      </w:r>
      <w:proofErr w:type="spellStart"/>
      <w:r w:rsidRPr="008A7E62">
        <w:rPr>
          <w:rFonts w:cs="Miriam" w:hint="cs"/>
          <w:rtl/>
        </w:rPr>
        <w:t>בבעה"ט</w:t>
      </w:r>
      <w:proofErr w:type="spellEnd"/>
      <w:r w:rsidRPr="008A7E62">
        <w:rPr>
          <w:rFonts w:cs="Miriam" w:hint="cs"/>
          <w:rtl/>
        </w:rPr>
        <w:t xml:space="preserve">, שמות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w:t>
      </w:r>
      <w:r w:rsidRPr="008A7E62">
        <w:rPr>
          <w:rFonts w:cs="Miriam"/>
          <w:rtl/>
        </w:rPr>
        <w:t xml:space="preserve">והיה לאות על </w:t>
      </w:r>
      <w:proofErr w:type="spellStart"/>
      <w:r w:rsidRPr="008A7E62">
        <w:rPr>
          <w:rFonts w:cs="Miriam"/>
          <w:rtl/>
        </w:rPr>
        <w:t>ידכה</w:t>
      </w:r>
      <w:proofErr w:type="spellEnd"/>
      <w:r w:rsidRPr="008A7E62">
        <w:rPr>
          <w:rFonts w:cs="Miriam" w:hint="cs"/>
          <w:rtl/>
        </w:rPr>
        <w:t>',</w:t>
      </w:r>
      <w:r w:rsidRPr="008A7E62">
        <w:rPr>
          <w:rFonts w:cs="Miriam"/>
          <w:rtl/>
        </w:rPr>
        <w:t xml:space="preserve"> ה' </w:t>
      </w:r>
      <w:proofErr w:type="spellStart"/>
      <w:r w:rsidRPr="008A7E62">
        <w:rPr>
          <w:rFonts w:cs="Miriam"/>
          <w:rtl/>
        </w:rPr>
        <w:t>תגין</w:t>
      </w:r>
      <w:proofErr w:type="spellEnd"/>
      <w:r w:rsidRPr="008A7E62">
        <w:rPr>
          <w:rFonts w:cs="Miriam"/>
          <w:rtl/>
        </w:rPr>
        <w:t xml:space="preserve"> על הה"א</w:t>
      </w:r>
      <w:r w:rsidRPr="008A7E62">
        <w:rPr>
          <w:rFonts w:cs="Miriam" w:hint="cs"/>
          <w:rtl/>
        </w:rPr>
        <w:t>,</w:t>
      </w:r>
      <w:r w:rsidRPr="008A7E62">
        <w:rPr>
          <w:rFonts w:cs="Miriam"/>
          <w:rtl/>
        </w:rPr>
        <w:t xml:space="preserve"> </w:t>
      </w:r>
      <w:r w:rsidRPr="008A7E62">
        <w:rPr>
          <w:rFonts w:cs="Miriam"/>
          <w:b/>
          <w:bCs/>
          <w:rtl/>
        </w:rPr>
        <w:t xml:space="preserve">כנגד ה' פרקים עד הפרק </w:t>
      </w:r>
      <w:proofErr w:type="spellStart"/>
      <w:r w:rsidRPr="008A7E62">
        <w:rPr>
          <w:rFonts w:cs="Miriam"/>
          <w:b/>
          <w:bCs/>
          <w:rtl/>
        </w:rPr>
        <w:t>שמניחין</w:t>
      </w:r>
      <w:proofErr w:type="spellEnd"/>
      <w:r w:rsidRPr="008A7E62">
        <w:rPr>
          <w:rFonts w:cs="Miriam"/>
          <w:b/>
          <w:bCs/>
          <w:rtl/>
        </w:rPr>
        <w:t xml:space="preserve"> בו תפ</w:t>
      </w:r>
      <w:r w:rsidRPr="008A7E62">
        <w:rPr>
          <w:rFonts w:cs="Miriam" w:hint="cs"/>
          <w:b/>
          <w:bCs/>
          <w:rtl/>
        </w:rPr>
        <w:t>י</w:t>
      </w:r>
      <w:r w:rsidRPr="008A7E62">
        <w:rPr>
          <w:rFonts w:cs="Miriam"/>
          <w:b/>
          <w:bCs/>
          <w:rtl/>
        </w:rPr>
        <w:t>לין</w:t>
      </w:r>
      <w:r w:rsidRPr="008A7E62">
        <w:rPr>
          <w:rFonts w:cs="Miriam" w:hint="cs"/>
          <w:rtl/>
        </w:rPr>
        <w:t xml:space="preserve">" [במקור זה נדרשו </w:t>
      </w:r>
      <w:r w:rsidRPr="008A7E62">
        <w:rPr>
          <w:rFonts w:cs="Miriam" w:hint="cs"/>
          <w:b/>
          <w:bCs/>
          <w:rtl/>
        </w:rPr>
        <w:t xml:space="preserve">חמשת </w:t>
      </w:r>
      <w:proofErr w:type="spellStart"/>
      <w:r w:rsidRPr="008A7E62">
        <w:rPr>
          <w:rFonts w:cs="Miriam" w:hint="cs"/>
          <w:b/>
          <w:bCs/>
          <w:rtl/>
        </w:rPr>
        <w:t>התגין</w:t>
      </w:r>
      <w:proofErr w:type="spellEnd"/>
      <w:r w:rsidRPr="008A7E62">
        <w:rPr>
          <w:rFonts w:cs="Miriam" w:hint="cs"/>
          <w:rtl/>
        </w:rPr>
        <w:t xml:space="preserve">, ולא אות </w:t>
      </w:r>
      <w:r w:rsidRPr="008A7E62">
        <w:rPr>
          <w:rFonts w:cs="Miriam" w:hint="cs"/>
          <w:b/>
          <w:bCs/>
          <w:rtl/>
        </w:rPr>
        <w:t>ה'</w:t>
      </w:r>
      <w:r w:rsidRPr="008A7E62">
        <w:rPr>
          <w:rFonts w:cs="Miriam" w:hint="cs"/>
          <w:rtl/>
        </w:rPr>
        <w:t xml:space="preserve"> </w:t>
      </w:r>
      <w:proofErr w:type="spellStart"/>
      <w:r w:rsidRPr="008A7E62">
        <w:rPr>
          <w:rFonts w:cs="Miriam" w:hint="cs"/>
          <w:rtl/>
        </w:rPr>
        <w:t>שב'ידכ</w:t>
      </w:r>
      <w:r w:rsidRPr="008A7E62">
        <w:rPr>
          <w:rFonts w:cs="Miriam" w:hint="cs"/>
          <w:b/>
          <w:bCs/>
          <w:rtl/>
        </w:rPr>
        <w:t>ה</w:t>
      </w:r>
      <w:proofErr w:type="spellEnd"/>
      <w:r w:rsidRPr="008A7E62">
        <w:rPr>
          <w:rFonts w:cs="Miriam" w:hint="cs"/>
          <w:rtl/>
        </w:rPr>
        <w:t xml:space="preserve">' כרבינו והרוקח. אך עי' </w:t>
      </w:r>
      <w:proofErr w:type="spellStart"/>
      <w:r w:rsidRPr="008A7E62">
        <w:rPr>
          <w:rFonts w:cs="Miriam" w:hint="cs"/>
          <w:rtl/>
        </w:rPr>
        <w:t>בעה"ט</w:t>
      </w:r>
      <w:proofErr w:type="spellEnd"/>
      <w:r w:rsidRPr="008A7E62">
        <w:rPr>
          <w:rFonts w:cs="Miriam" w:hint="cs"/>
          <w:rtl/>
        </w:rPr>
        <w:t xml:space="preserve">, שם, הערה י]. אולם המעיין יראה, ששינוי גדול קיים בין מקורות אלו לדברי רבינו. פירוש הרוקח </w:t>
      </w:r>
      <w:proofErr w:type="spellStart"/>
      <w:r w:rsidRPr="008A7E62">
        <w:rPr>
          <w:rFonts w:cs="Miriam" w:hint="cs"/>
          <w:rtl/>
        </w:rPr>
        <w:t>ובעה"ט</w:t>
      </w:r>
      <w:proofErr w:type="spellEnd"/>
      <w:r w:rsidRPr="008A7E62">
        <w:rPr>
          <w:rFonts w:cs="Miriam" w:hint="cs"/>
          <w:rtl/>
        </w:rPr>
        <w:t xml:space="preserve"> </w:t>
      </w:r>
      <w:r w:rsidRPr="008A7E62">
        <w:rPr>
          <w:rFonts w:cs="Miriam" w:hint="cs"/>
          <w:b/>
          <w:bCs/>
          <w:rtl/>
        </w:rPr>
        <w:t>מציינים</w:t>
      </w:r>
      <w:r w:rsidRPr="008A7E62">
        <w:rPr>
          <w:rFonts w:cs="Miriam" w:hint="cs"/>
          <w:rtl/>
        </w:rPr>
        <w:t xml:space="preserve"> שמקום הנחת התפילין (ה</w:t>
      </w:r>
      <w:r w:rsidRPr="008A7E62">
        <w:rPr>
          <w:rFonts w:cs="Miriam" w:hint="cs"/>
          <w:b/>
          <w:bCs/>
          <w:rtl/>
        </w:rPr>
        <w:t>קציצה</w:t>
      </w:r>
      <w:r w:rsidRPr="008A7E62">
        <w:rPr>
          <w:rFonts w:cs="Miriam" w:hint="cs"/>
          <w:rtl/>
        </w:rPr>
        <w:t xml:space="preserve">, לא הרצועות!) </w:t>
      </w:r>
      <w:r w:rsidRPr="008A7E62">
        <w:rPr>
          <w:rFonts w:cs="Miriam" w:hint="cs"/>
          <w:b/>
          <w:bCs/>
          <w:rtl/>
        </w:rPr>
        <w:t>מעל</w:t>
      </w:r>
      <w:r w:rsidRPr="008A7E62">
        <w:rPr>
          <w:rFonts w:cs="Miriam" w:hint="cs"/>
          <w:rtl/>
        </w:rPr>
        <w:t xml:space="preserve"> חמשת פרקי אברים אלו, אולם רבינו לומד מכך שיש </w:t>
      </w:r>
      <w:r w:rsidRPr="008A7E62">
        <w:rPr>
          <w:rFonts w:cs="Miriam" w:hint="cs"/>
          <w:b/>
          <w:bCs/>
          <w:rtl/>
        </w:rPr>
        <w:t>להניחם על חמשת פרקי אברים</w:t>
      </w:r>
      <w:r w:rsidRPr="008A7E62">
        <w:rPr>
          <w:rFonts w:cs="Miriam" w:hint="cs"/>
          <w:rtl/>
        </w:rPr>
        <w:t xml:space="preserve">. משום כך </w:t>
      </w:r>
      <w:proofErr w:type="spellStart"/>
      <w:r w:rsidRPr="008A7E62">
        <w:rPr>
          <w:rFonts w:cs="Miriam" w:hint="cs"/>
          <w:rtl/>
        </w:rPr>
        <w:t>הוצרכתי</w:t>
      </w:r>
      <w:proofErr w:type="spellEnd"/>
      <w:r w:rsidRPr="008A7E62">
        <w:rPr>
          <w:rFonts w:cs="Miriam" w:hint="cs"/>
          <w:rtl/>
        </w:rPr>
        <w:t xml:space="preserve"> לבאר (עי' לעיל,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Ref138673752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1182</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Ref138673800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1183</w:t>
      </w:r>
      <w:r w:rsidRPr="008A7E62">
        <w:rPr>
          <w:rFonts w:cs="Miriam"/>
          <w:rtl/>
        </w:rPr>
        <w:fldChar w:fldCharType="end"/>
      </w:r>
      <w:r w:rsidRPr="008A7E62">
        <w:rPr>
          <w:rFonts w:cs="Miriam" w:hint="cs"/>
          <w:rtl/>
        </w:rPr>
        <w:t>), שרבינו מדבר על ה</w:t>
      </w:r>
      <w:r w:rsidRPr="008A7E62">
        <w:rPr>
          <w:rFonts w:cs="Miriam" w:hint="cs"/>
          <w:b/>
          <w:bCs/>
          <w:rtl/>
        </w:rPr>
        <w:t>רצועות</w:t>
      </w:r>
      <w:r w:rsidRPr="008A7E62">
        <w:rPr>
          <w:rFonts w:cs="Miriam" w:hint="cs"/>
          <w:rtl/>
        </w:rPr>
        <w:t xml:space="preserve"> בלבד ולא על הקציצה, כי רק את הרצועות </w:t>
      </w:r>
      <w:r w:rsidRPr="008A7E62">
        <w:rPr>
          <w:rFonts w:cs="Miriam" w:hint="cs"/>
          <w:b/>
          <w:bCs/>
          <w:rtl/>
        </w:rPr>
        <w:t>כורכים על חמשת פרקי אברים אלו</w:t>
      </w:r>
      <w:r w:rsidRPr="008A7E62">
        <w:rPr>
          <w:rFonts w:cs="Miriam" w:hint="cs"/>
          <w:rtl/>
        </w:rPr>
        <w:t xml:space="preserve"> (עי' פירוש רבינו אפרים על התורה, בא &lt;'מכתיבה אשכנזית'&gt;, עמ' רט). ודוק [היה מקום לתקן בחיבורינו כך: 'שיניח התפילין של יד </w:t>
      </w:r>
      <w:r w:rsidRPr="008A7E62">
        <w:rPr>
          <w:rFonts w:cs="Miriam" w:hint="cs"/>
          <w:b/>
          <w:bCs/>
          <w:rtl/>
        </w:rPr>
        <w:t>מעל</w:t>
      </w:r>
      <w:r w:rsidRPr="008A7E62">
        <w:rPr>
          <w:rFonts w:cs="Miriam" w:hint="cs"/>
          <w:rtl/>
        </w:rPr>
        <w:t xml:space="preserve"> ה' פרקי היד'. ואז דבריו נאמרו על הקציצה והינם זהים לפירוש הרוקח </w:t>
      </w:r>
      <w:proofErr w:type="spellStart"/>
      <w:r w:rsidRPr="008A7E62">
        <w:rPr>
          <w:rFonts w:cs="Miriam" w:hint="cs"/>
          <w:rtl/>
        </w:rPr>
        <w:t>ובעה"ט</w:t>
      </w:r>
      <w:proofErr w:type="spellEnd"/>
      <w:r w:rsidRPr="008A7E62">
        <w:rPr>
          <w:rFonts w:cs="Miriam" w:hint="cs"/>
          <w:rtl/>
        </w:rPr>
        <w:t>. ודוק].</w:t>
      </w:r>
    </w:p>
  </w:footnote>
  <w:footnote w:id="1186">
    <w:p w14:paraId="1AB1B4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שמ"א ה ו: "ותכבד יד ה' אל האשדודים </w:t>
      </w:r>
      <w:r w:rsidRPr="008A7E62">
        <w:rPr>
          <w:rFonts w:cs="Miriam"/>
          <w:rtl/>
        </w:rPr>
        <w:t>וַיְשִׁמֵּם</w:t>
      </w:r>
      <w:r w:rsidRPr="008A7E62">
        <w:rPr>
          <w:rFonts w:cs="Miriam" w:hint="cs"/>
          <w:rtl/>
        </w:rPr>
        <w:t>,</w:t>
      </w:r>
      <w:r w:rsidRPr="008A7E62">
        <w:rPr>
          <w:rFonts w:cs="Miriam"/>
          <w:rtl/>
        </w:rPr>
        <w:t xml:space="preserve"> </w:t>
      </w:r>
      <w:proofErr w:type="spellStart"/>
      <w:r w:rsidRPr="008A7E62">
        <w:rPr>
          <w:rFonts w:cs="Miriam"/>
          <w:b/>
          <w:bCs/>
          <w:rtl/>
        </w:rPr>
        <w:t>וַיַּך</w:t>
      </w:r>
      <w:proofErr w:type="spellEnd"/>
      <w:r w:rsidRPr="008A7E62">
        <w:rPr>
          <w:rFonts w:cs="Miriam"/>
          <w:b/>
          <w:bCs/>
          <w:rtl/>
        </w:rPr>
        <w:t>ְ</w:t>
      </w:r>
      <w:r w:rsidRPr="008A7E62">
        <w:rPr>
          <w:rFonts w:cs="Miriam" w:hint="cs"/>
          <w:b/>
          <w:bCs/>
          <w:rtl/>
        </w:rPr>
        <w:t xml:space="preserve"> אותם בטחורים</w:t>
      </w:r>
      <w:r w:rsidRPr="008A7E62">
        <w:rPr>
          <w:rFonts w:cs="Miriam" w:hint="cs"/>
          <w:rtl/>
        </w:rPr>
        <w:t xml:space="preserve">, את אשדוד ואת </w:t>
      </w:r>
      <w:proofErr w:type="spellStart"/>
      <w:r w:rsidRPr="008A7E62">
        <w:rPr>
          <w:rFonts w:cs="Miriam" w:hint="cs"/>
          <w:rtl/>
        </w:rPr>
        <w:t>גבוליה</w:t>
      </w:r>
      <w:proofErr w:type="spellEnd"/>
      <w:r w:rsidRPr="008A7E62">
        <w:rPr>
          <w:rFonts w:cs="Miriam" w:hint="cs"/>
          <w:rtl/>
        </w:rPr>
        <w:t>". ובמדרש שמואל, י ד: "'</w:t>
      </w:r>
      <w:proofErr w:type="spellStart"/>
      <w:r w:rsidRPr="008A7E62">
        <w:rPr>
          <w:rFonts w:cs="Miriam" w:hint="eastAsia"/>
          <w:rtl/>
        </w:rPr>
        <w:t>ויך</w:t>
      </w:r>
      <w:proofErr w:type="spellEnd"/>
      <w:r w:rsidRPr="008A7E62">
        <w:rPr>
          <w:rFonts w:cs="Miriam"/>
          <w:rtl/>
        </w:rPr>
        <w:t xml:space="preserve"> </w:t>
      </w:r>
      <w:r w:rsidRPr="008A7E62">
        <w:rPr>
          <w:rFonts w:cs="Miriam" w:hint="eastAsia"/>
          <w:rtl/>
        </w:rPr>
        <w:t>אותם</w:t>
      </w:r>
      <w:r w:rsidRPr="008A7E62">
        <w:rPr>
          <w:rFonts w:cs="Miriam"/>
          <w:rtl/>
        </w:rPr>
        <w:t xml:space="preserve"> </w:t>
      </w:r>
      <w:r w:rsidRPr="008A7E62">
        <w:rPr>
          <w:rFonts w:cs="Miriam" w:hint="eastAsia"/>
          <w:rtl/>
        </w:rPr>
        <w:t>בטחורים</w:t>
      </w:r>
      <w:r w:rsidRPr="008A7E62">
        <w:rPr>
          <w:rFonts w:cs="Miriam" w:hint="cs"/>
          <w:rtl/>
        </w:rPr>
        <w:t>'</w:t>
      </w:r>
      <w:r w:rsidRPr="008A7E62">
        <w:rPr>
          <w:rFonts w:cs="Miriam"/>
          <w:rtl/>
        </w:rPr>
        <w:t xml:space="preserve">, </w:t>
      </w:r>
      <w:r w:rsidRPr="008A7E62">
        <w:rPr>
          <w:rFonts w:cs="Miriam" w:hint="eastAsia"/>
          <w:rtl/>
        </w:rPr>
        <w:t>הא</w:t>
      </w:r>
      <w:r w:rsidRPr="008A7E62">
        <w:rPr>
          <w:rFonts w:cs="Miriam"/>
          <w:rtl/>
        </w:rPr>
        <w:t xml:space="preserve"> </w:t>
      </w:r>
      <w:r w:rsidRPr="008A7E62">
        <w:rPr>
          <w:rFonts w:cs="Miriam" w:hint="eastAsia"/>
          <w:rtl/>
        </w:rPr>
        <w:t>כיצד</w:t>
      </w:r>
      <w:r w:rsidRPr="008A7E62">
        <w:rPr>
          <w:rFonts w:cs="Miriam" w:hint="cs"/>
          <w:rtl/>
        </w:rPr>
        <w:t>?</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יושב</w:t>
      </w:r>
      <w:r w:rsidRPr="008A7E62">
        <w:rPr>
          <w:rFonts w:cs="Miriam"/>
          <w:rtl/>
        </w:rPr>
        <w:t xml:space="preserve"> </w:t>
      </w:r>
      <w:r w:rsidRPr="008A7E62">
        <w:rPr>
          <w:rFonts w:cs="Miriam" w:hint="eastAsia"/>
          <w:rtl/>
        </w:rPr>
        <w:t>בטחור</w:t>
      </w:r>
      <w:r w:rsidRPr="008A7E62">
        <w:rPr>
          <w:rFonts w:cs="Miriam" w:hint="cs"/>
          <w:rtl/>
        </w:rPr>
        <w:t>,</w:t>
      </w:r>
      <w:r w:rsidRPr="008A7E62">
        <w:rPr>
          <w:rFonts w:cs="Miriam"/>
          <w:rtl/>
        </w:rPr>
        <w:t xml:space="preserve"> </w:t>
      </w:r>
      <w:r w:rsidRPr="008A7E62">
        <w:rPr>
          <w:rFonts w:cs="Miriam" w:hint="eastAsia"/>
          <w:b/>
          <w:bCs/>
          <w:rtl/>
        </w:rPr>
        <w:t>ועכבר</w:t>
      </w:r>
      <w:r w:rsidRPr="008A7E62">
        <w:rPr>
          <w:rFonts w:cs="Miriam"/>
          <w:b/>
          <w:bCs/>
          <w:rtl/>
        </w:rPr>
        <w:t xml:space="preserve"> </w:t>
      </w:r>
      <w:r w:rsidRPr="008A7E62">
        <w:rPr>
          <w:rFonts w:cs="Miriam" w:hint="eastAsia"/>
          <w:b/>
          <w:bCs/>
          <w:rtl/>
        </w:rPr>
        <w:t>עולה</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התהום</w:t>
      </w:r>
      <w:r w:rsidRPr="008A7E62">
        <w:rPr>
          <w:rFonts w:cs="Miriam"/>
          <w:b/>
          <w:bCs/>
          <w:rtl/>
        </w:rPr>
        <w:t xml:space="preserve"> </w:t>
      </w:r>
      <w:r w:rsidRPr="008A7E62">
        <w:rPr>
          <w:rFonts w:cs="Miriam" w:hint="eastAsia"/>
          <w:b/>
          <w:bCs/>
          <w:rtl/>
        </w:rPr>
        <w:t>ושומט</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בני</w:t>
      </w:r>
      <w:r w:rsidRPr="008A7E62">
        <w:rPr>
          <w:rFonts w:cs="Miriam"/>
          <w:b/>
          <w:bCs/>
          <w:rtl/>
        </w:rPr>
        <w:t xml:space="preserve"> </w:t>
      </w:r>
      <w:r w:rsidRPr="008A7E62">
        <w:rPr>
          <w:rFonts w:cs="Miriam" w:hint="eastAsia"/>
          <w:b/>
          <w:bCs/>
          <w:rtl/>
        </w:rPr>
        <w:t>מעיו</w:t>
      </w:r>
      <w:r w:rsidRPr="008A7E62">
        <w:rPr>
          <w:rFonts w:cs="Miriam"/>
          <w:b/>
          <w:bCs/>
          <w:rtl/>
        </w:rPr>
        <w:t xml:space="preserve">, </w:t>
      </w:r>
      <w:r w:rsidRPr="008A7E62">
        <w:rPr>
          <w:rFonts w:cs="Miriam" w:hint="eastAsia"/>
          <w:b/>
          <w:bCs/>
          <w:rtl/>
        </w:rPr>
        <w:t>ויורד</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לתהום</w:t>
      </w:r>
      <w:r w:rsidRPr="008A7E62">
        <w:rPr>
          <w:rFonts w:cs="Miriam" w:hint="cs"/>
          <w:rtl/>
        </w:rPr>
        <w:t xml:space="preserve">... </w:t>
      </w:r>
      <w:r w:rsidRPr="008A7E62">
        <w:rPr>
          <w:rFonts w:cs="Miriam" w:hint="eastAsia"/>
          <w:rtl/>
        </w:rPr>
        <w:t>חזרו</w:t>
      </w:r>
      <w:r w:rsidRPr="008A7E62">
        <w:rPr>
          <w:rFonts w:cs="Miriam"/>
          <w:rtl/>
        </w:rPr>
        <w:t xml:space="preserve"> </w:t>
      </w:r>
      <w:r w:rsidRPr="008A7E62">
        <w:rPr>
          <w:rFonts w:cs="Miriam" w:hint="eastAsia"/>
          <w:rtl/>
        </w:rPr>
        <w:t>להיות</w:t>
      </w:r>
      <w:r w:rsidRPr="008A7E62">
        <w:rPr>
          <w:rFonts w:cs="Miriam"/>
          <w:rtl/>
        </w:rPr>
        <w:t xml:space="preserve"> </w:t>
      </w:r>
      <w:proofErr w:type="spellStart"/>
      <w:r w:rsidRPr="008A7E62">
        <w:rPr>
          <w:rFonts w:cs="Miriam" w:hint="eastAsia"/>
          <w:rtl/>
        </w:rPr>
        <w:t>עושין</w:t>
      </w:r>
      <w:proofErr w:type="spellEnd"/>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ספסלים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עכבר</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לספסל</w:t>
      </w:r>
      <w:r w:rsidRPr="008A7E62">
        <w:rPr>
          <w:rFonts w:cs="Miriam" w:hint="cs"/>
          <w:rtl/>
        </w:rPr>
        <w:t>:</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שליחו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והיה</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ואתה</w:t>
      </w:r>
      <w:r w:rsidRPr="008A7E62">
        <w:rPr>
          <w:rFonts w:cs="Miriam"/>
          <w:rtl/>
        </w:rPr>
        <w:t xml:space="preserve"> </w:t>
      </w:r>
      <w:r w:rsidRPr="008A7E62">
        <w:rPr>
          <w:rFonts w:cs="Miriam" w:hint="eastAsia"/>
          <w:rtl/>
        </w:rPr>
        <w:t>ברייתו</w:t>
      </w:r>
      <w:r w:rsidRPr="008A7E62">
        <w:rPr>
          <w:rFonts w:cs="Miriam"/>
          <w:rtl/>
        </w:rPr>
        <w:t xml:space="preserve">, </w:t>
      </w:r>
      <w:r w:rsidRPr="008A7E62">
        <w:rPr>
          <w:rFonts w:cs="Miriam" w:hint="eastAsia"/>
          <w:rtl/>
        </w:rPr>
        <w:t>תן</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למי</w:t>
      </w:r>
      <w:r w:rsidRPr="008A7E62">
        <w:rPr>
          <w:rFonts w:cs="Miriam"/>
          <w:rtl/>
        </w:rPr>
        <w:t xml:space="preserve"> </w:t>
      </w:r>
      <w:r w:rsidRPr="008A7E62">
        <w:rPr>
          <w:rFonts w:cs="Miriam" w:hint="eastAsia"/>
          <w:rtl/>
        </w:rPr>
        <w:t>שבראך</w:t>
      </w:r>
      <w:r w:rsidRPr="008A7E62">
        <w:rPr>
          <w:rFonts w:cs="Miriam" w:hint="cs"/>
          <w:rtl/>
        </w:rPr>
        <w:t>!</w:t>
      </w:r>
      <w:r w:rsidRPr="008A7E62">
        <w:rPr>
          <w:rFonts w:cs="Miriam"/>
          <w:rtl/>
        </w:rPr>
        <w:t xml:space="preserve"> </w:t>
      </w:r>
      <w:r w:rsidRPr="008A7E62">
        <w:rPr>
          <w:rFonts w:cs="Miriam" w:hint="eastAsia"/>
          <w:b/>
          <w:bCs/>
          <w:rtl/>
        </w:rPr>
        <w:t>והיה</w:t>
      </w:r>
      <w:r w:rsidRPr="008A7E62">
        <w:rPr>
          <w:rFonts w:cs="Miriam"/>
          <w:b/>
          <w:bCs/>
          <w:rtl/>
        </w:rPr>
        <w:t xml:space="preserve"> </w:t>
      </w:r>
      <w:r w:rsidRPr="008A7E62">
        <w:rPr>
          <w:rFonts w:cs="Miriam" w:hint="eastAsia"/>
          <w:b/>
          <w:bCs/>
          <w:rtl/>
        </w:rPr>
        <w:t>הספסל</w:t>
      </w:r>
      <w:r w:rsidRPr="008A7E62">
        <w:rPr>
          <w:rFonts w:cs="Miriam"/>
          <w:b/>
          <w:bCs/>
          <w:rtl/>
        </w:rPr>
        <w:t xml:space="preserve"> </w:t>
      </w:r>
      <w:r w:rsidRPr="008A7E62">
        <w:rPr>
          <w:rFonts w:cs="Miriam" w:hint="eastAsia"/>
          <w:b/>
          <w:bCs/>
          <w:rtl/>
        </w:rPr>
        <w:t>נבקע</w:t>
      </w:r>
      <w:r w:rsidRPr="008A7E62">
        <w:rPr>
          <w:rFonts w:cs="Miriam" w:hint="cs"/>
          <w:b/>
          <w:bCs/>
          <w:rtl/>
        </w:rPr>
        <w:t>,</w:t>
      </w:r>
      <w:r w:rsidRPr="008A7E62">
        <w:rPr>
          <w:rFonts w:cs="Miriam"/>
          <w:b/>
          <w:bCs/>
          <w:rtl/>
        </w:rPr>
        <w:t xml:space="preserve"> </w:t>
      </w:r>
      <w:r w:rsidRPr="008A7E62">
        <w:rPr>
          <w:rFonts w:cs="Miriam" w:hint="eastAsia"/>
          <w:b/>
          <w:bCs/>
          <w:rtl/>
        </w:rPr>
        <w:t>ועכבר</w:t>
      </w:r>
      <w:r w:rsidRPr="008A7E62">
        <w:rPr>
          <w:rFonts w:cs="Miriam"/>
          <w:b/>
          <w:bCs/>
          <w:rtl/>
        </w:rPr>
        <w:t xml:space="preserve"> </w:t>
      </w:r>
      <w:r w:rsidRPr="008A7E62">
        <w:rPr>
          <w:rFonts w:cs="Miriam" w:hint="eastAsia"/>
          <w:b/>
          <w:bCs/>
          <w:rtl/>
        </w:rPr>
        <w:t>עולה</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התהום</w:t>
      </w:r>
      <w:r w:rsidRPr="008A7E62">
        <w:rPr>
          <w:rFonts w:cs="Miriam"/>
          <w:b/>
          <w:bCs/>
          <w:rtl/>
        </w:rPr>
        <w:t xml:space="preserve">, </w:t>
      </w:r>
      <w:r w:rsidRPr="008A7E62">
        <w:rPr>
          <w:rFonts w:cs="Miriam" w:hint="eastAsia"/>
          <w:b/>
          <w:bCs/>
          <w:rtl/>
        </w:rPr>
        <w:t>ושומט</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בני</w:t>
      </w:r>
      <w:r w:rsidRPr="008A7E62">
        <w:rPr>
          <w:rFonts w:cs="Miriam"/>
          <w:b/>
          <w:bCs/>
          <w:rtl/>
        </w:rPr>
        <w:t xml:space="preserve"> </w:t>
      </w:r>
      <w:r w:rsidRPr="008A7E62">
        <w:rPr>
          <w:rFonts w:cs="Miriam" w:hint="eastAsia"/>
          <w:b/>
          <w:bCs/>
          <w:rtl/>
        </w:rPr>
        <w:t>מעיו</w:t>
      </w:r>
      <w:r w:rsidRPr="008A7E62">
        <w:rPr>
          <w:rFonts w:cs="Miriam"/>
          <w:b/>
          <w:bCs/>
          <w:rtl/>
        </w:rPr>
        <w:t xml:space="preserve">, </w:t>
      </w:r>
      <w:r w:rsidRPr="008A7E62">
        <w:rPr>
          <w:rFonts w:cs="Miriam" w:hint="eastAsia"/>
          <w:b/>
          <w:bCs/>
          <w:rtl/>
        </w:rPr>
        <w:t>ויורד</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לתהום</w:t>
      </w:r>
      <w:r w:rsidRPr="008A7E62">
        <w:rPr>
          <w:rFonts w:cs="Miriam" w:hint="cs"/>
          <w:rtl/>
        </w:rPr>
        <w:t xml:space="preserve">". ועי' מדרש תהלים, </w:t>
      </w:r>
      <w:proofErr w:type="spellStart"/>
      <w:r w:rsidRPr="008A7E62">
        <w:rPr>
          <w:rFonts w:cs="Miriam" w:hint="cs"/>
          <w:rtl/>
        </w:rPr>
        <w:t>עח</w:t>
      </w:r>
      <w:proofErr w:type="spellEnd"/>
      <w:r w:rsidRPr="008A7E62">
        <w:rPr>
          <w:rFonts w:cs="Miriam" w:hint="cs"/>
          <w:rtl/>
        </w:rPr>
        <w:t xml:space="preserve"> יא; פירוש רש"י, שמ"א ה ו; פירוש </w:t>
      </w:r>
      <w:proofErr w:type="spellStart"/>
      <w:r w:rsidRPr="008A7E62">
        <w:rPr>
          <w:rFonts w:cs="Miriam" w:hint="cs"/>
          <w:rtl/>
        </w:rPr>
        <w:t>רד"ק</w:t>
      </w:r>
      <w:proofErr w:type="spellEnd"/>
      <w:r w:rsidRPr="008A7E62">
        <w:rPr>
          <w:rFonts w:cs="Miriam" w:hint="cs"/>
          <w:rtl/>
        </w:rPr>
        <w:t>, שמ"א ו ד, ועוד.</w:t>
      </w:r>
    </w:p>
  </w:footnote>
  <w:footnote w:id="1187">
    <w:p w14:paraId="2E59F1C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רש"י, שמ"א ה ו; אבן עזרא, דברים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כז</w:t>
      </w:r>
      <w:proofErr w:type="spellEnd"/>
      <w:r w:rsidRPr="008A7E62">
        <w:rPr>
          <w:rFonts w:cs="Miriam" w:hint="cs"/>
          <w:rtl/>
        </w:rPr>
        <w:t>, ועוד.</w:t>
      </w:r>
    </w:p>
  </w:footnote>
  <w:footnote w:id="1188">
    <w:p w14:paraId="4B9D011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ידעתי מקורו.</w:t>
      </w:r>
    </w:p>
  </w:footnote>
  <w:footnote w:id="1189">
    <w:p w14:paraId="613F7FC2"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שכל מידותיו של הקב"ה מידה כנגד מידה, עי' סנהדרין צ </w:t>
      </w:r>
      <w:proofErr w:type="spellStart"/>
      <w:r w:rsidRPr="008A7E62">
        <w:rPr>
          <w:rFonts w:hint="cs"/>
          <w:rtl/>
        </w:rPr>
        <w:t>סע"א</w:t>
      </w:r>
      <w:proofErr w:type="spellEnd"/>
      <w:r w:rsidRPr="008A7E62">
        <w:rPr>
          <w:rFonts w:hint="cs"/>
          <w:rtl/>
        </w:rPr>
        <w:t xml:space="preserve">. </w:t>
      </w:r>
      <w:proofErr w:type="spellStart"/>
      <w:r w:rsidRPr="008A7E62">
        <w:rPr>
          <w:rFonts w:hint="cs"/>
          <w:rtl/>
        </w:rPr>
        <w:t>ול"מ</w:t>
      </w:r>
      <w:proofErr w:type="spellEnd"/>
      <w:r w:rsidRPr="008A7E62">
        <w:rPr>
          <w:rFonts w:hint="cs"/>
          <w:rtl/>
        </w:rPr>
        <w:t xml:space="preserve"> מקור לביאור זה.</w:t>
      </w:r>
    </w:p>
    <w:p w14:paraId="5C151C5A" w14:textId="77777777" w:rsidR="004179C0" w:rsidRPr="008A7E62" w:rsidRDefault="004179C0" w:rsidP="009B526A">
      <w:pPr>
        <w:pStyle w:val="a3"/>
        <w:rPr>
          <w:rFonts w:cs="Miriam"/>
        </w:rPr>
      </w:pPr>
      <w:r w:rsidRPr="008A7E62">
        <w:rPr>
          <w:rFonts w:cs="Miriam" w:hint="cs"/>
          <w:rtl/>
        </w:rPr>
        <w:t xml:space="preserve">כוונת רבינו להקשות: למרות שהפלשתים נענשו על שבייתם לארון </w:t>
      </w:r>
      <w:proofErr w:type="spellStart"/>
      <w:r w:rsidRPr="008A7E62">
        <w:rPr>
          <w:rFonts w:cs="Miriam" w:hint="cs"/>
          <w:rtl/>
        </w:rPr>
        <w:t>האלקים</w:t>
      </w:r>
      <w:proofErr w:type="spellEnd"/>
      <w:r w:rsidRPr="008A7E62">
        <w:rPr>
          <w:rFonts w:cs="Miriam" w:hint="cs"/>
          <w:rtl/>
        </w:rPr>
        <w:t xml:space="preserve"> וכמפורש בפסוקים (שמ"א ה א ואילך), מדוע הם נענשו בעכברים ובטחורים ולא בדבר אחר? והוא מיישב, שהעונש בטחורים היה משום 'שהיו עוסקים עם ישראל במשכב זכור', שאגב הענשתם על שביית ארון </w:t>
      </w:r>
      <w:proofErr w:type="spellStart"/>
      <w:r w:rsidRPr="008A7E62">
        <w:rPr>
          <w:rFonts w:cs="Miriam" w:hint="cs"/>
          <w:rtl/>
        </w:rPr>
        <w:t>האלקים</w:t>
      </w:r>
      <w:proofErr w:type="spellEnd"/>
      <w:r w:rsidRPr="008A7E62">
        <w:rPr>
          <w:rFonts w:cs="Miriam" w:hint="cs"/>
          <w:rtl/>
        </w:rPr>
        <w:t xml:space="preserve"> נענשו על חטאים אחרים שעשו [השווה רש"י, שבת לב ע"א, ד"ה '</w:t>
      </w:r>
      <w:proofErr w:type="spellStart"/>
      <w:r w:rsidRPr="008A7E62">
        <w:rPr>
          <w:rFonts w:cs="Miriam" w:hint="cs"/>
          <w:rtl/>
        </w:rPr>
        <w:t>מחטרא</w:t>
      </w:r>
      <w:proofErr w:type="spellEnd"/>
      <w:r w:rsidRPr="008A7E62">
        <w:rPr>
          <w:rFonts w:cs="Miriam" w:hint="cs"/>
          <w:rtl/>
        </w:rPr>
        <w:t>':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עומדת</w:t>
      </w:r>
      <w:r w:rsidRPr="008A7E62">
        <w:rPr>
          <w:rFonts w:cs="Miriam"/>
          <w:rtl/>
        </w:rPr>
        <w:t xml:space="preserve"> </w:t>
      </w:r>
      <w:proofErr w:type="spellStart"/>
      <w:r w:rsidRPr="008A7E62">
        <w:rPr>
          <w:rFonts w:cs="Miriam" w:hint="eastAsia"/>
          <w:rtl/>
        </w:rPr>
        <w:t>ליסורי</w:t>
      </w:r>
      <w:proofErr w:type="spellEnd"/>
      <w:r w:rsidRPr="008A7E62">
        <w:rPr>
          <w:rFonts w:cs="Miriam"/>
          <w:rtl/>
        </w:rPr>
        <w:t xml:space="preserve"> </w:t>
      </w:r>
      <w:r w:rsidRPr="008A7E62">
        <w:rPr>
          <w:rFonts w:cs="Miriam" w:hint="eastAsia"/>
          <w:rtl/>
        </w:rPr>
        <w:t>לידה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עונשה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חוה</w:t>
      </w:r>
      <w:r w:rsidRPr="008A7E62">
        <w:rPr>
          <w:rFonts w:cs="Miriam"/>
          <w:rtl/>
        </w:rPr>
        <w:t xml:space="preserve">, </w:t>
      </w:r>
      <w:proofErr w:type="spellStart"/>
      <w:r w:rsidRPr="008A7E62">
        <w:rPr>
          <w:rFonts w:cs="Miriam" w:hint="eastAsia"/>
          <w:b/>
          <w:bCs/>
          <w:rtl/>
        </w:rPr>
        <w:t>ומצרפין</w:t>
      </w:r>
      <w:proofErr w:type="spellEnd"/>
      <w:r w:rsidRPr="008A7E62">
        <w:rPr>
          <w:rFonts w:cs="Miriam"/>
          <w:b/>
          <w:bCs/>
          <w:rtl/>
        </w:rPr>
        <w:t xml:space="preserve"> </w:t>
      </w:r>
      <w:r w:rsidRPr="008A7E62">
        <w:rPr>
          <w:rFonts w:cs="Miriam" w:hint="eastAsia"/>
          <w:b/>
          <w:bCs/>
          <w:rtl/>
        </w:rPr>
        <w:t>לה</w:t>
      </w:r>
      <w:r w:rsidRPr="008A7E62">
        <w:rPr>
          <w:rFonts w:cs="Miriam"/>
          <w:b/>
          <w:bCs/>
          <w:rtl/>
        </w:rPr>
        <w:t xml:space="preserve"> </w:t>
      </w:r>
      <w:r w:rsidRPr="008A7E62">
        <w:rPr>
          <w:rFonts w:cs="Miriam" w:hint="eastAsia"/>
          <w:b/>
          <w:bCs/>
          <w:rtl/>
        </w:rPr>
        <w:t>עונשין</w:t>
      </w:r>
      <w:r w:rsidRPr="008A7E62">
        <w:rPr>
          <w:rFonts w:cs="Miriam"/>
          <w:b/>
          <w:bCs/>
          <w:rtl/>
        </w:rPr>
        <w:t xml:space="preserve"> </w:t>
      </w:r>
      <w:r w:rsidRPr="008A7E62">
        <w:rPr>
          <w:rFonts w:cs="Miriam" w:hint="eastAsia"/>
          <w:b/>
          <w:bCs/>
          <w:rtl/>
        </w:rPr>
        <w:t>הרבה</w:t>
      </w:r>
      <w:r w:rsidRPr="008A7E62">
        <w:rPr>
          <w:rFonts w:cs="Miriam"/>
          <w:b/>
          <w:bCs/>
          <w:rtl/>
        </w:rPr>
        <w:t xml:space="preserve"> </w:t>
      </w:r>
      <w:r w:rsidRPr="008A7E62">
        <w:rPr>
          <w:rFonts w:cs="Miriam" w:hint="eastAsia"/>
          <w:b/>
          <w:bCs/>
          <w:rtl/>
        </w:rPr>
        <w:t>לאותו</w:t>
      </w:r>
      <w:r w:rsidRPr="008A7E62">
        <w:rPr>
          <w:rFonts w:cs="Miriam"/>
          <w:b/>
          <w:bCs/>
          <w:rtl/>
        </w:rPr>
        <w:t xml:space="preserve"> </w:t>
      </w:r>
      <w:r w:rsidRPr="008A7E62">
        <w:rPr>
          <w:rFonts w:cs="Miriam" w:hint="eastAsia"/>
          <w:b/>
          <w:bCs/>
          <w:rtl/>
        </w:rPr>
        <w:t>מלקות</w:t>
      </w:r>
      <w:r w:rsidRPr="008A7E62">
        <w:rPr>
          <w:rFonts w:cs="Miriam" w:hint="cs"/>
          <w:rtl/>
        </w:rPr>
        <w:t>". ועי' שם, לפני דיבור זה ולאחריו, עוד כיוצא בזה].</w:t>
      </w:r>
    </w:p>
  </w:footnote>
  <w:footnote w:id="1190">
    <w:p w14:paraId="30ED919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שמ"א </w:t>
      </w:r>
      <w:proofErr w:type="spellStart"/>
      <w:r w:rsidRPr="008A7E62">
        <w:rPr>
          <w:rFonts w:cs="Miriam" w:hint="cs"/>
          <w:rtl/>
        </w:rPr>
        <w:t>יח</w:t>
      </w:r>
      <w:proofErr w:type="spellEnd"/>
      <w:r w:rsidRPr="008A7E62">
        <w:rPr>
          <w:rFonts w:cs="Miriam" w:hint="cs"/>
          <w:rtl/>
        </w:rPr>
        <w:t xml:space="preserve"> כה: "ויאמר שאול: כה תאמרו לדוד, אין חפץ למלך במוהר, </w:t>
      </w:r>
      <w:r w:rsidRPr="008A7E62">
        <w:rPr>
          <w:rFonts w:cs="Miriam" w:hint="cs"/>
          <w:b/>
          <w:bCs/>
          <w:rtl/>
        </w:rPr>
        <w:t>כי במאה</w:t>
      </w:r>
      <w:r w:rsidRPr="008A7E62">
        <w:rPr>
          <w:rFonts w:cs="Miriam"/>
          <w:b/>
          <w:bCs/>
          <w:rtl/>
        </w:rPr>
        <w:t xml:space="preserve"> עָרְלוֹת</w:t>
      </w:r>
      <w:r w:rsidRPr="008A7E62">
        <w:rPr>
          <w:rFonts w:cs="Miriam" w:hint="cs"/>
          <w:b/>
          <w:bCs/>
          <w:rtl/>
        </w:rPr>
        <w:t xml:space="preserve"> פלשתים</w:t>
      </w:r>
      <w:r w:rsidRPr="008A7E62">
        <w:rPr>
          <w:rFonts w:cs="Miriam" w:hint="cs"/>
          <w:rtl/>
        </w:rPr>
        <w:t xml:space="preserve">, </w:t>
      </w:r>
      <w:proofErr w:type="spellStart"/>
      <w:r w:rsidRPr="008A7E62">
        <w:rPr>
          <w:rFonts w:cs="Miriam" w:hint="cs"/>
          <w:rtl/>
        </w:rPr>
        <w:t>להנקם</w:t>
      </w:r>
      <w:proofErr w:type="spellEnd"/>
      <w:r w:rsidRPr="008A7E62">
        <w:rPr>
          <w:rFonts w:cs="Miriam" w:hint="cs"/>
          <w:rtl/>
        </w:rPr>
        <w:t xml:space="preserve"> באויבי המלך". וגם לביאור זה לא ידעתי מקור. וצ"ע.</w:t>
      </w:r>
    </w:p>
  </w:footnote>
  <w:footnote w:id="1191">
    <w:p w14:paraId="24F7597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בפרשת אחרי-מות (ויקרא </w:t>
      </w:r>
      <w:proofErr w:type="spellStart"/>
      <w:r w:rsidRPr="008A7E62">
        <w:rPr>
          <w:rFonts w:cs="Miriam" w:hint="cs"/>
          <w:rtl/>
        </w:rPr>
        <w:t>טז</w:t>
      </w:r>
      <w:proofErr w:type="spellEnd"/>
      <w:r w:rsidRPr="008A7E62">
        <w:rPr>
          <w:rFonts w:cs="Miriam" w:hint="cs"/>
          <w:rtl/>
        </w:rPr>
        <w:t xml:space="preserve"> לא), נאמר על יום כפור: "שבת שבתון </w:t>
      </w:r>
      <w:r w:rsidRPr="008A7E62">
        <w:rPr>
          <w:rFonts w:cs="Miriam" w:hint="cs"/>
          <w:b/>
          <w:bCs/>
          <w:rtl/>
        </w:rPr>
        <w:t>היא</w:t>
      </w:r>
      <w:r w:rsidRPr="008A7E62">
        <w:rPr>
          <w:rFonts w:cs="Miriam" w:hint="cs"/>
          <w:rtl/>
        </w:rPr>
        <w:t xml:space="preserve">", ובפרשת אמור (ויקרא </w:t>
      </w:r>
      <w:proofErr w:type="spellStart"/>
      <w:r w:rsidRPr="008A7E62">
        <w:rPr>
          <w:rFonts w:cs="Miriam" w:hint="cs"/>
          <w:rtl/>
        </w:rPr>
        <w:t>כג</w:t>
      </w:r>
      <w:proofErr w:type="spellEnd"/>
      <w:r w:rsidRPr="008A7E62">
        <w:rPr>
          <w:rFonts w:cs="Miriam" w:hint="cs"/>
          <w:rtl/>
        </w:rPr>
        <w:t xml:space="preserve"> לב), נאמר: "שבת שבתון </w:t>
      </w:r>
      <w:r w:rsidRPr="008A7E62">
        <w:rPr>
          <w:rFonts w:cs="Miriam" w:hint="cs"/>
          <w:b/>
          <w:bCs/>
          <w:rtl/>
        </w:rPr>
        <w:t>הוא</w:t>
      </w:r>
      <w:r w:rsidRPr="008A7E62">
        <w:rPr>
          <w:rFonts w:cs="Miriam" w:hint="cs"/>
          <w:rtl/>
        </w:rPr>
        <w:t xml:space="preserve">". ועי' פירוש חזקוני, ויקרא </w:t>
      </w:r>
      <w:proofErr w:type="spellStart"/>
      <w:r w:rsidRPr="008A7E62">
        <w:rPr>
          <w:rFonts w:cs="Miriam" w:hint="cs"/>
          <w:rtl/>
        </w:rPr>
        <w:t>טז</w:t>
      </w:r>
      <w:proofErr w:type="spellEnd"/>
      <w:r w:rsidRPr="008A7E62">
        <w:rPr>
          <w:rFonts w:cs="Miriam" w:hint="cs"/>
          <w:rtl/>
        </w:rPr>
        <w:t xml:space="preserve"> לא; </w:t>
      </w:r>
      <w:proofErr w:type="spellStart"/>
      <w:r w:rsidRPr="008A7E62">
        <w:rPr>
          <w:rFonts w:cs="Miriam" w:hint="cs"/>
          <w:rtl/>
        </w:rPr>
        <w:t>אבדר"נ</w:t>
      </w:r>
      <w:proofErr w:type="spellEnd"/>
      <w:r w:rsidRPr="008A7E62">
        <w:rPr>
          <w:rFonts w:cs="Miriam" w:hint="cs"/>
          <w:rtl/>
        </w:rPr>
        <w:t xml:space="preserve">, </w:t>
      </w:r>
      <w:proofErr w:type="spellStart"/>
      <w:r w:rsidRPr="008A7E62">
        <w:rPr>
          <w:rFonts w:cs="Miriam" w:hint="cs"/>
          <w:rtl/>
        </w:rPr>
        <w:t>נו"ב</w:t>
      </w:r>
      <w:proofErr w:type="spellEnd"/>
      <w:r w:rsidRPr="008A7E62">
        <w:rPr>
          <w:rFonts w:cs="Miriam" w:hint="cs"/>
          <w:rtl/>
        </w:rPr>
        <w:t>, פרק לח, ר"ע 102.</w:t>
      </w:r>
    </w:p>
  </w:footnote>
  <w:footnote w:id="1192">
    <w:p w14:paraId="402F537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כי השבת היא יום עונג, והתענית בה קשה יותר. השווה רש"י, ברכות לא ע"ב: "</w:t>
      </w:r>
      <w:r w:rsidRPr="008A7E62">
        <w:rPr>
          <w:rFonts w:cs="Miriam" w:hint="eastAsia"/>
          <w:rtl/>
        </w:rPr>
        <w:t>לפי</w:t>
      </w:r>
      <w:r w:rsidRPr="008A7E62">
        <w:rPr>
          <w:rFonts w:cs="Miriam"/>
          <w:rtl/>
        </w:rPr>
        <w:t xml:space="preserve"> </w:t>
      </w:r>
      <w:r w:rsidRPr="008A7E62">
        <w:rPr>
          <w:rFonts w:cs="Miriam" w:hint="eastAsia"/>
          <w:rtl/>
        </w:rPr>
        <w:t>שתענית</w:t>
      </w:r>
      <w:r w:rsidRPr="008A7E62">
        <w:rPr>
          <w:rFonts w:cs="Miriam"/>
          <w:rtl/>
        </w:rPr>
        <w:t xml:space="preserve"> </w:t>
      </w:r>
      <w:r w:rsidRPr="008A7E62">
        <w:rPr>
          <w:rFonts w:cs="Miriam" w:hint="eastAsia"/>
          <w:rtl/>
        </w:rPr>
        <w:t>קשה</w:t>
      </w:r>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eastAsia"/>
          <w:rtl/>
        </w:rPr>
        <w:t>לפי</w:t>
      </w:r>
      <w:r w:rsidRPr="008A7E62">
        <w:rPr>
          <w:rFonts w:cs="Miriam"/>
          <w:rtl/>
        </w:rPr>
        <w:t xml:space="preserve"> </w:t>
      </w:r>
      <w:proofErr w:type="spellStart"/>
      <w:r w:rsidRPr="008A7E62">
        <w:rPr>
          <w:rFonts w:cs="Miriam" w:hint="eastAsia"/>
          <w:rtl/>
        </w:rPr>
        <w:t>שהכל</w:t>
      </w:r>
      <w:proofErr w:type="spellEnd"/>
      <w:r w:rsidRPr="008A7E62">
        <w:rPr>
          <w:rFonts w:cs="Miriam"/>
          <w:rtl/>
        </w:rPr>
        <w:t xml:space="preserve"> </w:t>
      </w:r>
      <w:r w:rsidRPr="008A7E62">
        <w:rPr>
          <w:rFonts w:cs="Miriam" w:hint="eastAsia"/>
          <w:rtl/>
        </w:rPr>
        <w:t>מתענגים</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מתענה</w:t>
      </w:r>
      <w:r w:rsidRPr="008A7E62">
        <w:rPr>
          <w:rFonts w:cs="Miriam" w:hint="cs"/>
          <w:rtl/>
        </w:rPr>
        <w:t>" [על הלשון 'תשש כוחו כנקיבה', הנאמר גבי עניינים אחרים, ראה: ברכות לב ע"א; מדרש שמואל, יא ב, ועוד].</w:t>
      </w:r>
    </w:p>
  </w:footnote>
  <w:footnote w:id="1193">
    <w:p w14:paraId="72A1C9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לשון נקיבה. השווה רש"י, יומא פא רע"ב, ד"ה 'תשבתו שבתכם'.</w:t>
      </w:r>
    </w:p>
  </w:footnote>
  <w:footnote w:id="1194">
    <w:p w14:paraId="43AA18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w:t>
      </w:r>
      <w:proofErr w:type="spellStart"/>
      <w:r w:rsidRPr="008A7E62">
        <w:rPr>
          <w:rFonts w:cs="Miriam" w:hint="cs"/>
          <w:rtl/>
        </w:rPr>
        <w:t>לענין</w:t>
      </w:r>
      <w:proofErr w:type="spellEnd"/>
      <w:r w:rsidRPr="008A7E62">
        <w:rPr>
          <w:rFonts w:cs="Miriam" w:hint="cs"/>
          <w:rtl/>
        </w:rPr>
        <w:t xml:space="preserve"> מחודש זה. וצ"ע [</w:t>
      </w:r>
      <w:proofErr w:type="spellStart"/>
      <w:r w:rsidRPr="008A7E62">
        <w:rPr>
          <w:rFonts w:cs="Miriam" w:hint="cs"/>
          <w:rtl/>
        </w:rPr>
        <w:t>בכי"ק</w:t>
      </w:r>
      <w:proofErr w:type="spellEnd"/>
      <w:r w:rsidRPr="008A7E62">
        <w:rPr>
          <w:rFonts w:cs="Miriam" w:hint="cs"/>
          <w:rtl/>
        </w:rPr>
        <w:t xml:space="preserve"> יש הגהה קטועה </w:t>
      </w:r>
      <w:proofErr w:type="spellStart"/>
      <w:r w:rsidRPr="008A7E62">
        <w:rPr>
          <w:rFonts w:cs="Miriam" w:hint="cs"/>
          <w:rtl/>
        </w:rPr>
        <w:t>בגליון</w:t>
      </w:r>
      <w:proofErr w:type="spellEnd"/>
      <w:r w:rsidRPr="008A7E62">
        <w:rPr>
          <w:rFonts w:cs="Miriam" w:hint="cs"/>
          <w:rtl/>
        </w:rPr>
        <w:t xml:space="preserve"> (בכתיבה אחרת, כנראה) שלא יכולתי לקוראה].</w:t>
      </w:r>
    </w:p>
  </w:footnote>
  <w:footnote w:id="1195">
    <w:p w14:paraId="6F82F20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לקראת סיום ה'סליחות' (אחרי ה'וידוי', למנהג הנפוץ היום), נאמרת הפיסקה: "</w:t>
      </w:r>
      <w:r w:rsidRPr="008A7E62">
        <w:rPr>
          <w:rFonts w:cs="Miriam" w:hint="cs"/>
          <w:b/>
          <w:bCs/>
          <w:rtl/>
        </w:rPr>
        <w:t>משיח צדקך</w:t>
      </w:r>
      <w:r w:rsidRPr="008A7E62">
        <w:rPr>
          <w:rFonts w:cs="Miriam" w:hint="cs"/>
          <w:rtl/>
        </w:rPr>
        <w:t xml:space="preserve"> אמר לפניך: שגיאות מי יבין, מנסתרות נקנו... ומכל </w:t>
      </w:r>
      <w:proofErr w:type="spellStart"/>
      <w:r w:rsidRPr="008A7E62">
        <w:rPr>
          <w:rFonts w:cs="Miriam" w:hint="cs"/>
          <w:rtl/>
        </w:rPr>
        <w:t>גלוליכם</w:t>
      </w:r>
      <w:proofErr w:type="spellEnd"/>
      <w:r w:rsidRPr="008A7E62">
        <w:rPr>
          <w:rFonts w:cs="Miriam" w:hint="cs"/>
          <w:rtl/>
        </w:rPr>
        <w:t xml:space="preserve"> אטהר אתכם".</w:t>
      </w:r>
    </w:p>
  </w:footnote>
  <w:footnote w:id="1196">
    <w:p w14:paraId="0D8BF6A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איני יודע אם הדגיש 'וב</w:t>
      </w:r>
      <w:r w:rsidRPr="008A7E62">
        <w:rPr>
          <w:rFonts w:cs="Miriam" w:hint="cs"/>
          <w:b/>
          <w:bCs/>
          <w:rtl/>
        </w:rPr>
        <w:t>ליל</w:t>
      </w:r>
      <w:r w:rsidRPr="008A7E62">
        <w:rPr>
          <w:rFonts w:cs="Miriam" w:hint="cs"/>
          <w:rtl/>
        </w:rPr>
        <w:t xml:space="preserve"> כיפור' משום, שלמנהגו, רק אז השתמשו בפתיחה 'דוד עבדך' ולא גם בשאר תפילות יום כפור שבסיומם נאמרה הפיסקה המדוברת, דבר שלא מסתבר </w:t>
      </w:r>
      <w:proofErr w:type="spellStart"/>
      <w:r w:rsidRPr="008A7E62">
        <w:rPr>
          <w:rFonts w:cs="Miriam" w:hint="cs"/>
          <w:rtl/>
        </w:rPr>
        <w:t>מה'תירץ</w:t>
      </w:r>
      <w:proofErr w:type="spellEnd"/>
      <w:r w:rsidRPr="008A7E62">
        <w:rPr>
          <w:rFonts w:cs="Miriam" w:hint="cs"/>
          <w:rtl/>
        </w:rPr>
        <w:t xml:space="preserve">' דלהלן (ועי' מנהגות </w:t>
      </w:r>
      <w:proofErr w:type="spellStart"/>
      <w:r w:rsidRPr="008A7E62">
        <w:rPr>
          <w:rFonts w:cs="Miriam" w:hint="cs"/>
          <w:rtl/>
        </w:rPr>
        <w:t>וורמייזא</w:t>
      </w:r>
      <w:proofErr w:type="spellEnd"/>
      <w:r w:rsidRPr="008A7E62">
        <w:rPr>
          <w:rFonts w:cs="Miriam" w:hint="cs"/>
          <w:rtl/>
        </w:rPr>
        <w:t>, עמ' קנה, ש'דוד עבדך' נאמר אף בשאר תפילות יום כפור), או ש'ב</w:t>
      </w:r>
      <w:r w:rsidRPr="008A7E62">
        <w:rPr>
          <w:rFonts w:cs="Miriam" w:hint="cs"/>
          <w:b/>
          <w:bCs/>
          <w:rtl/>
        </w:rPr>
        <w:t>ליל</w:t>
      </w:r>
      <w:r w:rsidRPr="008A7E62">
        <w:rPr>
          <w:rFonts w:cs="Miriam" w:hint="cs"/>
          <w:rtl/>
        </w:rPr>
        <w:t xml:space="preserve"> כיפור' הוא </w:t>
      </w:r>
      <w:proofErr w:type="spellStart"/>
      <w:r w:rsidRPr="008A7E62">
        <w:rPr>
          <w:rFonts w:cs="Miriam" w:hint="cs"/>
          <w:rtl/>
        </w:rPr>
        <w:t>מאשיגרא</w:t>
      </w:r>
      <w:proofErr w:type="spellEnd"/>
      <w:r w:rsidRPr="008A7E62">
        <w:rPr>
          <w:rFonts w:cs="Miriam" w:hint="cs"/>
          <w:rtl/>
        </w:rPr>
        <w:t xml:space="preserve"> </w:t>
      </w:r>
      <w:proofErr w:type="spellStart"/>
      <w:r w:rsidRPr="008A7E62">
        <w:rPr>
          <w:rFonts w:cs="Miriam" w:hint="cs"/>
          <w:rtl/>
        </w:rPr>
        <w:t>דלישנא</w:t>
      </w:r>
      <w:proofErr w:type="spellEnd"/>
      <w:r w:rsidRPr="008A7E62">
        <w:rPr>
          <w:rFonts w:cs="Miriam" w:hint="cs"/>
          <w:rtl/>
        </w:rPr>
        <w:t xml:space="preserve"> ולאו דווקא [ואולי, משום שמקביל את 'כל ימי הסליחות' - בהם הסליחות נאמרו ב</w:t>
      </w:r>
      <w:r w:rsidRPr="008A7E62">
        <w:rPr>
          <w:rFonts w:cs="Miriam" w:hint="cs"/>
          <w:b/>
          <w:bCs/>
          <w:rtl/>
        </w:rPr>
        <w:t>לילה</w:t>
      </w:r>
      <w:r w:rsidRPr="008A7E62">
        <w:rPr>
          <w:rFonts w:cs="Miriam" w:hint="cs"/>
          <w:rtl/>
        </w:rPr>
        <w:t xml:space="preserve"> למנהגם - ליום כפור, נקט 'וב</w:t>
      </w:r>
      <w:r w:rsidRPr="008A7E62">
        <w:rPr>
          <w:rFonts w:cs="Miriam" w:hint="cs"/>
          <w:b/>
          <w:bCs/>
          <w:rtl/>
        </w:rPr>
        <w:t>ליל</w:t>
      </w:r>
      <w:r w:rsidRPr="008A7E62">
        <w:rPr>
          <w:rFonts w:cs="Miriam" w:hint="cs"/>
          <w:rtl/>
        </w:rPr>
        <w:t xml:space="preserve"> כיפור'. ודוחק].</w:t>
      </w:r>
    </w:p>
  </w:footnote>
  <w:footnote w:id="1197">
    <w:p w14:paraId="4D82EF56"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בליל יום כפור, אחרי ה'וידוי', נאמרת פיסקה זו בפתיחה שונה: "ו</w:t>
      </w:r>
      <w:r w:rsidRPr="008A7E62">
        <w:rPr>
          <w:rFonts w:hint="cs"/>
          <w:b/>
          <w:bCs/>
          <w:rtl/>
        </w:rPr>
        <w:t>דוד עבדך</w:t>
      </w:r>
      <w:r w:rsidRPr="008A7E62">
        <w:rPr>
          <w:rFonts w:hint="cs"/>
          <w:rtl/>
        </w:rPr>
        <w:t xml:space="preserve"> אמר לפניך...".</w:t>
      </w:r>
    </w:p>
    <w:p w14:paraId="3324A1B1" w14:textId="77777777" w:rsidR="004179C0" w:rsidRPr="008A7E62" w:rsidRDefault="004179C0" w:rsidP="009B526A">
      <w:pPr>
        <w:pStyle w:val="a3"/>
        <w:rPr>
          <w:rFonts w:cs="Miriam"/>
          <w:rtl/>
        </w:rPr>
      </w:pPr>
      <w:r w:rsidRPr="008A7E62">
        <w:rPr>
          <w:rFonts w:cs="Miriam" w:hint="cs"/>
          <w:rtl/>
        </w:rPr>
        <w:t xml:space="preserve">המנהג שהזכיר רבינו, </w:t>
      </w:r>
      <w:proofErr w:type="spellStart"/>
      <w:r w:rsidRPr="008A7E62">
        <w:rPr>
          <w:rFonts w:cs="Miriam" w:hint="cs"/>
          <w:rtl/>
        </w:rPr>
        <w:t>צויין</w:t>
      </w:r>
      <w:proofErr w:type="spellEnd"/>
      <w:r w:rsidRPr="008A7E62">
        <w:rPr>
          <w:rFonts w:cs="Miriam" w:hint="cs"/>
          <w:rtl/>
        </w:rPr>
        <w:t xml:space="preserve"> (ללא כל טעם לשינוי!) בסדר </w:t>
      </w:r>
      <w:proofErr w:type="spellStart"/>
      <w:r w:rsidRPr="008A7E62">
        <w:rPr>
          <w:rFonts w:cs="Miriam" w:hint="cs"/>
          <w:rtl/>
        </w:rPr>
        <w:t>טרוייש</w:t>
      </w:r>
      <w:proofErr w:type="spellEnd"/>
      <w:r w:rsidRPr="008A7E62">
        <w:rPr>
          <w:rFonts w:cs="Miriam" w:hint="cs"/>
          <w:rtl/>
        </w:rPr>
        <w:t xml:space="preserve">, עמ' 20 </w:t>
      </w:r>
      <w:proofErr w:type="spellStart"/>
      <w:r w:rsidRPr="008A7E62">
        <w:rPr>
          <w:rFonts w:cs="Miriam" w:hint="cs"/>
          <w:rtl/>
        </w:rPr>
        <w:t>שו</w:t>
      </w:r>
      <w:proofErr w:type="spellEnd"/>
      <w:r w:rsidRPr="008A7E62">
        <w:rPr>
          <w:rFonts w:cs="Miriam" w:hint="cs"/>
          <w:rtl/>
        </w:rPr>
        <w:t xml:space="preserve">' 21, ועמ' 26 </w:t>
      </w:r>
      <w:proofErr w:type="spellStart"/>
      <w:r w:rsidRPr="008A7E62">
        <w:rPr>
          <w:rFonts w:cs="Miriam" w:hint="cs"/>
          <w:rtl/>
        </w:rPr>
        <w:t>שו</w:t>
      </w:r>
      <w:proofErr w:type="spellEnd"/>
      <w:r w:rsidRPr="008A7E62">
        <w:rPr>
          <w:rFonts w:cs="Miriam" w:hint="cs"/>
          <w:rtl/>
        </w:rPr>
        <w:t xml:space="preserve">' 21. והוא גם התקיים - בתקופה יותר מאוחרת - בקהילת </w:t>
      </w:r>
      <w:proofErr w:type="spellStart"/>
      <w:r w:rsidRPr="008A7E62">
        <w:rPr>
          <w:rFonts w:cs="Miriam" w:hint="cs"/>
          <w:rtl/>
        </w:rPr>
        <w:t>וורמייזא</w:t>
      </w:r>
      <w:proofErr w:type="spellEnd"/>
      <w:r w:rsidRPr="008A7E62">
        <w:rPr>
          <w:rFonts w:cs="Miriam" w:hint="cs"/>
          <w:rtl/>
        </w:rPr>
        <w:t xml:space="preserve"> (עי' מנהגות </w:t>
      </w:r>
      <w:proofErr w:type="spellStart"/>
      <w:r w:rsidRPr="008A7E62">
        <w:rPr>
          <w:rFonts w:cs="Miriam" w:hint="cs"/>
          <w:rtl/>
        </w:rPr>
        <w:t>וורמייזא</w:t>
      </w:r>
      <w:proofErr w:type="spellEnd"/>
      <w:r w:rsidRPr="008A7E62">
        <w:rPr>
          <w:rFonts w:cs="Miriam" w:hint="cs"/>
          <w:rtl/>
        </w:rPr>
        <w:t>,</w:t>
      </w:r>
      <w:r w:rsidR="00946FB2" w:rsidRPr="008A7E62">
        <w:rPr>
          <w:rFonts w:cs="Miriam" w:hint="cs"/>
          <w:rtl/>
        </w:rPr>
        <w:t xml:space="preserve"> </w:t>
      </w:r>
      <w:r w:rsidRPr="008A7E62">
        <w:rPr>
          <w:rFonts w:cs="Miriam" w:hint="cs"/>
          <w:rtl/>
        </w:rPr>
        <w:t xml:space="preserve">ר"ע צ, עמ' </w:t>
      </w:r>
      <w:proofErr w:type="spellStart"/>
      <w:r w:rsidRPr="008A7E62">
        <w:rPr>
          <w:rFonts w:cs="Miriam" w:hint="cs"/>
          <w:rtl/>
        </w:rPr>
        <w:t>קמג</w:t>
      </w:r>
      <w:proofErr w:type="spellEnd"/>
      <w:r w:rsidRPr="008A7E62">
        <w:rPr>
          <w:rFonts w:cs="Miriam" w:hint="cs"/>
          <w:rtl/>
        </w:rPr>
        <w:t xml:space="preserve">). אך למרות שהפתיחה 'דוד עבדך' בליל יום כפור, נזכרת בהגהות </w:t>
      </w:r>
      <w:proofErr w:type="spellStart"/>
      <w:r w:rsidRPr="008A7E62">
        <w:rPr>
          <w:rFonts w:cs="Miriam" w:hint="cs"/>
          <w:rtl/>
        </w:rPr>
        <w:t>מיימוניות</w:t>
      </w:r>
      <w:proofErr w:type="spellEnd"/>
      <w:r w:rsidRPr="008A7E62">
        <w:rPr>
          <w:rFonts w:cs="Miriam" w:hint="cs"/>
          <w:rtl/>
        </w:rPr>
        <w:t xml:space="preserve">, סדר תפילות, נוסח הברכות האמצעיות, אות א; מנהג </w:t>
      </w:r>
      <w:proofErr w:type="spellStart"/>
      <w:r w:rsidRPr="008A7E62">
        <w:rPr>
          <w:rFonts w:cs="Miriam" w:hint="cs"/>
          <w:rtl/>
        </w:rPr>
        <w:t>מרשלייאה</w:t>
      </w:r>
      <w:proofErr w:type="spellEnd"/>
      <w:r w:rsidRPr="008A7E62">
        <w:rPr>
          <w:rFonts w:cs="Miriam" w:hint="cs"/>
          <w:rtl/>
        </w:rPr>
        <w:t xml:space="preserve">, סדר תפילת יום הכפורים, עמ' 135;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ב, עמ' </w:t>
      </w:r>
      <w:proofErr w:type="spellStart"/>
      <w:r w:rsidRPr="008A7E62">
        <w:rPr>
          <w:rFonts w:cs="Miriam" w:hint="cs"/>
          <w:rtl/>
        </w:rPr>
        <w:t>קעט</w:t>
      </w:r>
      <w:proofErr w:type="spellEnd"/>
      <w:r w:rsidRPr="008A7E62">
        <w:rPr>
          <w:rFonts w:cs="Miriam" w:hint="cs"/>
          <w:rtl/>
        </w:rPr>
        <w:t>, לא מוכח שאף הם אחזו במנהג זה, כי הם לא הזכירו שב</w:t>
      </w:r>
      <w:r w:rsidRPr="008A7E62">
        <w:rPr>
          <w:rFonts w:cs="Miriam" w:hint="cs"/>
          <w:b/>
          <w:bCs/>
          <w:rtl/>
        </w:rPr>
        <w:t>ימי הסליחות</w:t>
      </w:r>
      <w:r w:rsidRPr="008A7E62">
        <w:rPr>
          <w:rFonts w:cs="Miriam" w:hint="cs"/>
          <w:rtl/>
        </w:rPr>
        <w:t xml:space="preserve"> פותחים </w:t>
      </w:r>
      <w:r w:rsidRPr="008A7E62">
        <w:rPr>
          <w:rFonts w:cs="Miriam" w:hint="cs"/>
          <w:b/>
          <w:bCs/>
          <w:rtl/>
        </w:rPr>
        <w:t>'משיח צדקך'</w:t>
      </w:r>
      <w:r w:rsidRPr="008A7E62">
        <w:rPr>
          <w:rFonts w:cs="Miriam" w:hint="cs"/>
          <w:rtl/>
        </w:rPr>
        <w:t xml:space="preserve">, ולפיכך יתכן שלמנהגם פתחו </w:t>
      </w:r>
      <w:r w:rsidRPr="008A7E62">
        <w:rPr>
          <w:rFonts w:cs="Miriam" w:hint="cs"/>
          <w:b/>
          <w:bCs/>
          <w:rtl/>
        </w:rPr>
        <w:t>תמיד</w:t>
      </w:r>
      <w:r w:rsidRPr="008A7E62">
        <w:rPr>
          <w:rFonts w:cs="Miriam" w:hint="cs"/>
          <w:rtl/>
        </w:rPr>
        <w:t xml:space="preserve"> ב'דוד עבדך'. מנהג שונה לגמרי הוזכר בספר המחכים (עמ' 40 </w:t>
      </w:r>
      <w:proofErr w:type="spellStart"/>
      <w:r w:rsidRPr="008A7E62">
        <w:rPr>
          <w:rFonts w:cs="Miriam" w:hint="cs"/>
          <w:rtl/>
        </w:rPr>
        <w:t>שו</w:t>
      </w:r>
      <w:proofErr w:type="spellEnd"/>
      <w:r w:rsidRPr="008A7E62">
        <w:rPr>
          <w:rFonts w:cs="Miriam" w:hint="cs"/>
          <w:rtl/>
        </w:rPr>
        <w:t xml:space="preserve">' 8 מלמטה, ועמ' 41 </w:t>
      </w:r>
      <w:proofErr w:type="spellStart"/>
      <w:r w:rsidRPr="008A7E62">
        <w:rPr>
          <w:rFonts w:cs="Miriam" w:hint="cs"/>
          <w:rtl/>
        </w:rPr>
        <w:t>שו</w:t>
      </w:r>
      <w:proofErr w:type="spellEnd"/>
      <w:r w:rsidRPr="008A7E62">
        <w:rPr>
          <w:rFonts w:cs="Miriam" w:hint="cs"/>
          <w:rtl/>
        </w:rPr>
        <w:t>' 3 מלמטה), בליל יום כפור פתחו ב</w:t>
      </w:r>
      <w:r w:rsidRPr="008A7E62">
        <w:rPr>
          <w:rFonts w:cs="Miriam" w:hint="cs"/>
          <w:b/>
          <w:bCs/>
          <w:rtl/>
        </w:rPr>
        <w:t>'משיח צדקך'</w:t>
      </w:r>
      <w:r w:rsidRPr="008A7E62">
        <w:rPr>
          <w:rFonts w:cs="Miriam" w:hint="cs"/>
          <w:rtl/>
        </w:rPr>
        <w:t>, ובמוסף יום כפור פתחו ב</w:t>
      </w:r>
      <w:r w:rsidRPr="008A7E62">
        <w:rPr>
          <w:rFonts w:cs="Miriam" w:hint="cs"/>
          <w:b/>
          <w:bCs/>
          <w:rtl/>
        </w:rPr>
        <w:t>'ודוד עבדך'</w:t>
      </w:r>
      <w:r w:rsidRPr="008A7E62">
        <w:rPr>
          <w:rFonts w:cs="Miriam" w:hint="cs"/>
          <w:rtl/>
        </w:rPr>
        <w:t>! ואם אין שם טעות סופר או דפוס, זה מנהג מחודש ולא מובן לכאורה. וצ"ע.</w:t>
      </w:r>
    </w:p>
  </w:footnote>
  <w:footnote w:id="1198">
    <w:p w14:paraId="1F5BC8E9"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משום כך לא מכנים את דוד בתואר '</w:t>
      </w:r>
      <w:r w:rsidRPr="008A7E62">
        <w:rPr>
          <w:rFonts w:hint="cs"/>
          <w:b/>
          <w:bCs/>
          <w:rtl/>
        </w:rPr>
        <w:t>משיח</w:t>
      </w:r>
      <w:r w:rsidRPr="008A7E62">
        <w:rPr>
          <w:rFonts w:hint="cs"/>
          <w:rtl/>
        </w:rPr>
        <w:t xml:space="preserve"> צדקך', שהוא לשון גדולה ושררה.</w:t>
      </w:r>
    </w:p>
    <w:p w14:paraId="1F3762AC" w14:textId="77777777" w:rsidR="004179C0" w:rsidRPr="008A7E62" w:rsidRDefault="004179C0" w:rsidP="009B526A">
      <w:pPr>
        <w:pStyle w:val="a3"/>
        <w:rPr>
          <w:rFonts w:cs="Miriam"/>
          <w:rtl/>
        </w:rPr>
      </w:pPr>
      <w:r w:rsidRPr="008A7E62">
        <w:rPr>
          <w:rFonts w:cs="Miriam" w:hint="cs"/>
          <w:rtl/>
        </w:rPr>
        <w:t>'תירץ' זה הוא לשיטת חסידי אשכנז, ש</w:t>
      </w:r>
      <w:r w:rsidRPr="008A7E62">
        <w:rPr>
          <w:rFonts w:cs="Miriam" w:hint="cs"/>
          <w:b/>
          <w:bCs/>
          <w:rtl/>
        </w:rPr>
        <w:t>בראש השנה וביום כפור נידונות גם הנשמות</w:t>
      </w:r>
      <w:r w:rsidRPr="008A7E62">
        <w:rPr>
          <w:rFonts w:cs="Miriam" w:hint="cs"/>
          <w:rtl/>
        </w:rPr>
        <w:t>, שלולא זאת מדוע יום כפור יהיה יום דין לדוד המלך שנפטר לבית עולמו מזה זמן רב? ראה ספר חסידים (</w:t>
      </w:r>
      <w:proofErr w:type="spellStart"/>
      <w:r w:rsidRPr="008A7E62">
        <w:rPr>
          <w:rFonts w:cs="Miriam" w:hint="cs"/>
          <w:rtl/>
        </w:rPr>
        <w:t>מק"נ</w:t>
      </w:r>
      <w:proofErr w:type="spellEnd"/>
      <w:r w:rsidRPr="008A7E62">
        <w:rPr>
          <w:rFonts w:cs="Miriam" w:hint="cs"/>
          <w:rtl/>
        </w:rPr>
        <w:t xml:space="preserve">), סי' </w:t>
      </w:r>
      <w:proofErr w:type="spellStart"/>
      <w:r w:rsidRPr="008A7E62">
        <w:rPr>
          <w:rFonts w:cs="Miriam" w:hint="cs"/>
          <w:rtl/>
        </w:rPr>
        <w:t>תקא</w:t>
      </w:r>
      <w:proofErr w:type="spellEnd"/>
      <w:r w:rsidRPr="008A7E62">
        <w:rPr>
          <w:rFonts w:cs="Miriam" w:hint="cs"/>
          <w:rtl/>
        </w:rPr>
        <w:t>, עמ' 143: "...</w:t>
      </w:r>
      <w:r w:rsidRPr="008A7E62">
        <w:rPr>
          <w:rFonts w:cs="Miriam"/>
          <w:rtl/>
        </w:rPr>
        <w:t xml:space="preserve">אבל </w:t>
      </w:r>
      <w:r w:rsidRPr="008A7E62">
        <w:rPr>
          <w:rFonts w:cs="Miriam"/>
          <w:b/>
          <w:bCs/>
          <w:rtl/>
        </w:rPr>
        <w:t>בראש השנה ויום הכפורים</w:t>
      </w:r>
      <w:r w:rsidRPr="008A7E62">
        <w:rPr>
          <w:rFonts w:cs="Miriam" w:hint="cs"/>
          <w:b/>
          <w:bCs/>
          <w:rtl/>
        </w:rPr>
        <w:t>,</w:t>
      </w:r>
      <w:r w:rsidRPr="008A7E62">
        <w:rPr>
          <w:rFonts w:cs="Miriam"/>
          <w:b/>
          <w:bCs/>
          <w:rtl/>
        </w:rPr>
        <w:t xml:space="preserve"> שדן על כל העולם כולו,</w:t>
      </w:r>
      <w:r w:rsidRPr="008A7E62">
        <w:rPr>
          <w:rFonts w:cs="Miriam"/>
          <w:rtl/>
        </w:rPr>
        <w:t xml:space="preserve"> ואף על המלאכים שדנו כל העולם כולו כל השנה, </w:t>
      </w:r>
      <w:r w:rsidRPr="008A7E62">
        <w:rPr>
          <w:rFonts w:cs="Miriam"/>
          <w:b/>
          <w:bCs/>
          <w:rtl/>
        </w:rPr>
        <w:t>ועל הנשמות</w:t>
      </w:r>
      <w:r w:rsidRPr="008A7E62">
        <w:rPr>
          <w:rFonts w:cs="Miriam"/>
          <w:rtl/>
        </w:rPr>
        <w:t>, ועל השדים</w:t>
      </w:r>
      <w:r w:rsidRPr="008A7E62">
        <w:rPr>
          <w:rFonts w:cs="Miriam" w:hint="cs"/>
          <w:rtl/>
        </w:rPr>
        <w:t xml:space="preserve">". ובספר השם, עמ' רד </w:t>
      </w:r>
      <w:proofErr w:type="spellStart"/>
      <w:r w:rsidRPr="008A7E62">
        <w:rPr>
          <w:rFonts w:cs="Miriam" w:hint="cs"/>
          <w:rtl/>
        </w:rPr>
        <w:t>סוט"ב</w:t>
      </w:r>
      <w:proofErr w:type="spellEnd"/>
      <w:r w:rsidRPr="008A7E62">
        <w:rPr>
          <w:rFonts w:cs="Miriam" w:hint="cs"/>
          <w:rtl/>
        </w:rPr>
        <w:t>: "</w:t>
      </w:r>
      <w:r w:rsidRPr="008A7E62">
        <w:rPr>
          <w:rFonts w:ascii="Miriam" w:cs="Miriam" w:hint="eastAsia"/>
          <w:rtl/>
        </w:rPr>
        <w:t>בד</w:t>
      </w:r>
      <w:r w:rsidRPr="008A7E62">
        <w:rPr>
          <w:rFonts w:ascii="Miriam" w:cs="Miriam"/>
          <w:rtl/>
        </w:rPr>
        <w:t xml:space="preserve">' </w:t>
      </w:r>
      <w:r w:rsidRPr="008A7E62">
        <w:rPr>
          <w:rFonts w:ascii="Miriam" w:cs="Miriam" w:hint="eastAsia"/>
          <w:rtl/>
        </w:rPr>
        <w:t>פרקים</w:t>
      </w:r>
      <w:r w:rsidRPr="008A7E62">
        <w:rPr>
          <w:rFonts w:ascii="Miriam" w:cs="Miriam"/>
          <w:rtl/>
        </w:rPr>
        <w:t xml:space="preserve"> </w:t>
      </w:r>
      <w:r w:rsidRPr="008A7E62">
        <w:rPr>
          <w:rFonts w:ascii="Miriam" w:cs="Miriam" w:hint="eastAsia"/>
          <w:rtl/>
        </w:rPr>
        <w:t>העולם</w:t>
      </w:r>
      <w:r w:rsidRPr="008A7E62">
        <w:rPr>
          <w:rFonts w:ascii="Miriam" w:cs="Miriam"/>
          <w:rtl/>
        </w:rPr>
        <w:t xml:space="preserve"> </w:t>
      </w:r>
      <w:r w:rsidRPr="008A7E62">
        <w:rPr>
          <w:rFonts w:ascii="Miriam" w:cs="Miriam" w:hint="eastAsia"/>
          <w:rtl/>
        </w:rPr>
        <w:t>נידון</w:t>
      </w:r>
      <w:r w:rsidRPr="008A7E62">
        <w:rPr>
          <w:rFonts w:ascii="Miriam" w:cs="Miriam"/>
          <w:rtl/>
        </w:rPr>
        <w:t xml:space="preserve">, </w:t>
      </w:r>
      <w:r w:rsidRPr="008A7E62">
        <w:rPr>
          <w:rFonts w:ascii="Miriam" w:cs="Miriam" w:hint="eastAsia"/>
          <w:rtl/>
        </w:rPr>
        <w:t>דן</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המלאכים</w:t>
      </w:r>
      <w:r w:rsidRPr="008A7E62">
        <w:rPr>
          <w:rFonts w:ascii="Miriam" w:cs="Miriam" w:hint="cs"/>
          <w:rtl/>
        </w:rPr>
        <w:t>,</w:t>
      </w:r>
      <w:r w:rsidRPr="008A7E62">
        <w:rPr>
          <w:rFonts w:ascii="Miriam" w:cs="Miriam"/>
          <w:rtl/>
        </w:rPr>
        <w:t xml:space="preserve"> </w:t>
      </w:r>
      <w:r w:rsidRPr="008A7E62">
        <w:rPr>
          <w:rFonts w:ascii="Miriam" w:cs="Miriam" w:hint="eastAsia"/>
          <w:b/>
          <w:bCs/>
          <w:rtl/>
        </w:rPr>
        <w:t>ועל</w:t>
      </w:r>
      <w:r w:rsidRPr="008A7E62">
        <w:rPr>
          <w:rFonts w:ascii="Miriam" w:cs="Miriam"/>
          <w:b/>
          <w:bCs/>
          <w:rtl/>
        </w:rPr>
        <w:t xml:space="preserve"> </w:t>
      </w:r>
      <w:r w:rsidRPr="008A7E62">
        <w:rPr>
          <w:rFonts w:ascii="Miriam" w:cs="Miriam" w:hint="eastAsia"/>
          <w:b/>
          <w:bCs/>
          <w:rtl/>
        </w:rPr>
        <w:t>הנשמות</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השדים</w:t>
      </w:r>
      <w:r w:rsidRPr="008A7E62">
        <w:rPr>
          <w:rFonts w:ascii="Miriam" w:cs="Miriam" w:hint="cs"/>
          <w:rtl/>
        </w:rPr>
        <w:t>...".</w:t>
      </w:r>
      <w:r w:rsidRPr="008A7E62">
        <w:rPr>
          <w:rFonts w:cs="Miriam" w:hint="cs"/>
          <w:rtl/>
        </w:rPr>
        <w:t xml:space="preserve"> ואחד מארבעה פרקים אלו הוא ראש השנה, עי' משנה, ראש השנה פ"א מ"ב. וראה עוד להלן, אות </w:t>
      </w:r>
      <w:proofErr w:type="spellStart"/>
      <w:r w:rsidRPr="008A7E62">
        <w:rPr>
          <w:rFonts w:cs="Miriam" w:hint="cs"/>
          <w:rtl/>
        </w:rPr>
        <w:t>קצט</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Ref138756295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1203</w:t>
      </w:r>
      <w:r w:rsidRPr="008A7E62">
        <w:rPr>
          <w:rFonts w:cs="Miriam"/>
          <w:rtl/>
        </w:rPr>
        <w:fldChar w:fldCharType="end"/>
      </w:r>
      <w:r w:rsidRPr="008A7E62">
        <w:rPr>
          <w:rFonts w:cs="Miriam" w:hint="cs"/>
          <w:rtl/>
        </w:rPr>
        <w:t>.</w:t>
      </w:r>
    </w:p>
  </w:footnote>
  <w:footnote w:id="1199">
    <w:p w14:paraId="2AD113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פיוט מסוג 'אופן' למחבר לא ידוע הנועד ל'קדושה </w:t>
      </w:r>
      <w:proofErr w:type="spellStart"/>
      <w:r w:rsidRPr="008A7E62">
        <w:rPr>
          <w:rFonts w:cs="Miriam" w:hint="cs"/>
          <w:rtl/>
        </w:rPr>
        <w:t>דמיושב</w:t>
      </w:r>
      <w:proofErr w:type="spellEnd"/>
      <w:r w:rsidRPr="008A7E62">
        <w:rPr>
          <w:rFonts w:cs="Miriam" w:hint="cs"/>
          <w:rtl/>
        </w:rPr>
        <w:t>' של ימים נוראים, בו תוארה שירת המלאכים: "</w:t>
      </w:r>
      <w:r w:rsidRPr="008A7E62">
        <w:rPr>
          <w:rFonts w:cs="Miriam" w:hint="eastAsia"/>
          <w:rtl/>
        </w:rPr>
        <w:t>וְהַחַיּוֹת</w:t>
      </w:r>
      <w:r w:rsidRPr="008A7E62">
        <w:rPr>
          <w:rFonts w:cs="Miriam"/>
          <w:rtl/>
        </w:rPr>
        <w:t xml:space="preserve"> יְשׁוֹרֵרוּ</w:t>
      </w:r>
      <w:r w:rsidRPr="008A7E62">
        <w:rPr>
          <w:rFonts w:cs="Miriam" w:hint="cs"/>
          <w:rtl/>
        </w:rPr>
        <w:t>,</w:t>
      </w:r>
      <w:r w:rsidRPr="008A7E62">
        <w:rPr>
          <w:rFonts w:cs="Miriam"/>
          <w:rtl/>
        </w:rPr>
        <w:t xml:space="preserve"> וּכְרוּבִים יְפָאֵרוּ</w:t>
      </w:r>
      <w:r w:rsidRPr="008A7E62">
        <w:rPr>
          <w:rFonts w:cs="Miriam" w:hint="cs"/>
          <w:rtl/>
        </w:rPr>
        <w:t>,</w:t>
      </w:r>
      <w:r w:rsidRPr="008A7E62">
        <w:rPr>
          <w:rFonts w:cs="Miriam"/>
          <w:rtl/>
        </w:rPr>
        <w:t xml:space="preserve"> וּשְׂרָפִים יָרֹנּוּ</w:t>
      </w:r>
      <w:r w:rsidRPr="008A7E62">
        <w:rPr>
          <w:rFonts w:cs="Miriam" w:hint="cs"/>
          <w:rtl/>
        </w:rPr>
        <w:t>,</w:t>
      </w:r>
      <w:r w:rsidRPr="008A7E62">
        <w:rPr>
          <w:rFonts w:cs="Miriam"/>
          <w:rtl/>
        </w:rPr>
        <w:t xml:space="preserve"> וְאֶרְאֶלִּים יְבָרֵכוּ פְּנֵי כָּל חַיָּה וְאוֹפָן וּכְרוּב</w:t>
      </w:r>
      <w:r w:rsidRPr="008A7E62">
        <w:rPr>
          <w:rFonts w:cs="Miriam" w:hint="cs"/>
          <w:rtl/>
        </w:rPr>
        <w:t xml:space="preserve">..." (מחזור לימים הנוראים - ראש השנה, מהדורת ד' גולדשמידט, ירושלים </w:t>
      </w:r>
      <w:proofErr w:type="spellStart"/>
      <w:r w:rsidRPr="008A7E62">
        <w:rPr>
          <w:rFonts w:cs="Miriam" w:hint="cs"/>
          <w:rtl/>
        </w:rPr>
        <w:t>תשל</w:t>
      </w:r>
      <w:proofErr w:type="spellEnd"/>
      <w:r w:rsidRPr="008A7E62">
        <w:rPr>
          <w:rFonts w:cs="Miriam" w:hint="cs"/>
          <w:rtl/>
        </w:rPr>
        <w:t>, עמ' 53).</w:t>
      </w:r>
    </w:p>
  </w:footnote>
  <w:footnote w:id="1200">
    <w:p w14:paraId="31EC168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בסדר </w:t>
      </w:r>
      <w:proofErr w:type="spellStart"/>
      <w:r w:rsidRPr="008A7E62">
        <w:rPr>
          <w:rFonts w:cs="Miriam" w:hint="cs"/>
          <w:rtl/>
        </w:rPr>
        <w:t>טרוייש</w:t>
      </w:r>
      <w:proofErr w:type="spellEnd"/>
      <w:r w:rsidRPr="008A7E62">
        <w:rPr>
          <w:rFonts w:cs="Miriam" w:hint="cs"/>
          <w:rtl/>
        </w:rPr>
        <w:t>, סי' ט, עמ' 22: "</w:t>
      </w:r>
      <w:r w:rsidRPr="008A7E62">
        <w:rPr>
          <w:rFonts w:cs="Miriam" w:hint="eastAsia"/>
          <w:b/>
          <w:bCs/>
          <w:rtl/>
        </w:rPr>
        <w:t>ואין</w:t>
      </w:r>
      <w:r w:rsidRPr="008A7E62">
        <w:rPr>
          <w:rFonts w:cs="Miriam"/>
          <w:b/>
          <w:bCs/>
          <w:rtl/>
        </w:rPr>
        <w:t xml:space="preserve"> </w:t>
      </w:r>
      <w:r w:rsidRPr="008A7E62">
        <w:rPr>
          <w:rFonts w:cs="Miriam" w:hint="eastAsia"/>
          <w:b/>
          <w:bCs/>
          <w:rtl/>
        </w:rPr>
        <w:t>אומ</w:t>
      </w:r>
      <w:r w:rsidRPr="008A7E62">
        <w:rPr>
          <w:rFonts w:cs="Miriam" w:hint="cs"/>
          <w:b/>
          <w:bCs/>
          <w:rtl/>
        </w:rPr>
        <w:t>רים</w:t>
      </w:r>
      <w:r w:rsidRPr="008A7E62">
        <w:rPr>
          <w:rFonts w:cs="Miriam"/>
          <w:b/>
          <w:bCs/>
          <w:rtl/>
        </w:rPr>
        <w:t xml:space="preserve"> </w:t>
      </w:r>
      <w:r w:rsidRPr="008A7E62">
        <w:rPr>
          <w:rFonts w:cs="Miriam" w:hint="eastAsia"/>
          <w:b/>
          <w:bCs/>
          <w:rtl/>
        </w:rPr>
        <w:t>באלו</w:t>
      </w:r>
      <w:r w:rsidRPr="008A7E62">
        <w:rPr>
          <w:rFonts w:cs="Miriam"/>
          <w:b/>
          <w:bCs/>
          <w:rtl/>
        </w:rPr>
        <w:t xml:space="preserve"> </w:t>
      </w:r>
      <w:r w:rsidRPr="008A7E62">
        <w:rPr>
          <w:rFonts w:cs="Miriam" w:hint="eastAsia"/>
          <w:b/>
          <w:bCs/>
          <w:rtl/>
        </w:rPr>
        <w:t>הימים</w:t>
      </w:r>
      <w:r w:rsidRPr="008A7E62">
        <w:rPr>
          <w:rFonts w:cs="Miriam"/>
          <w:rtl/>
        </w:rPr>
        <w:t xml:space="preserve"> </w:t>
      </w:r>
      <w:r w:rsidRPr="008A7E62">
        <w:rPr>
          <w:rFonts w:cs="Miriam" w:hint="cs"/>
          <w:rtl/>
        </w:rPr>
        <w:t xml:space="preserve">[=ראש השנה ויום כפור] </w:t>
      </w:r>
      <w:r w:rsidRPr="008A7E62">
        <w:rPr>
          <w:rFonts w:cs="Miriam" w:hint="cs"/>
          <w:b/>
          <w:bCs/>
          <w:rtl/>
        </w:rPr>
        <w:t>'</w:t>
      </w:r>
      <w:r w:rsidRPr="008A7E62">
        <w:rPr>
          <w:rFonts w:cs="Miriam" w:hint="eastAsia"/>
          <w:b/>
          <w:bCs/>
          <w:rtl/>
        </w:rPr>
        <w:t>והחיות</w:t>
      </w:r>
      <w:r w:rsidRPr="008A7E62">
        <w:rPr>
          <w:rFonts w:cs="Miriam"/>
          <w:b/>
          <w:bCs/>
          <w:rtl/>
        </w:rPr>
        <w:t xml:space="preserve"> </w:t>
      </w:r>
      <w:r w:rsidRPr="008A7E62">
        <w:rPr>
          <w:rFonts w:cs="Miriam" w:hint="eastAsia"/>
          <w:b/>
          <w:bCs/>
          <w:rtl/>
        </w:rPr>
        <w:t>ישוררו</w:t>
      </w:r>
      <w:r w:rsidRPr="008A7E62">
        <w:rPr>
          <w:rFonts w:cs="Miriam" w:hint="cs"/>
          <w:b/>
          <w:b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בימים</w:t>
      </w:r>
      <w:r w:rsidRPr="008A7E62">
        <w:rPr>
          <w:rFonts w:cs="Miriam"/>
          <w:rtl/>
        </w:rPr>
        <w:t xml:space="preserve"> </w:t>
      </w:r>
      <w:r w:rsidRPr="008A7E62">
        <w:rPr>
          <w:rFonts w:cs="Miriam" w:hint="eastAsia"/>
          <w:rtl/>
        </w:rPr>
        <w:t>שהאופנים</w:t>
      </w:r>
      <w:r w:rsidRPr="008A7E62">
        <w:rPr>
          <w:rFonts w:cs="Miriam"/>
          <w:rtl/>
        </w:rPr>
        <w:t xml:space="preserve"> </w:t>
      </w:r>
      <w:r w:rsidRPr="008A7E62">
        <w:rPr>
          <w:rFonts w:cs="Miriam" w:hint="eastAsia"/>
          <w:rtl/>
        </w:rPr>
        <w:t>לשירה</w:t>
      </w:r>
      <w:r w:rsidRPr="008A7E62">
        <w:rPr>
          <w:rFonts w:cs="Miriam" w:hint="cs"/>
          <w:rtl/>
        </w:rPr>
        <w:t>,</w:t>
      </w:r>
      <w:r w:rsidRPr="008A7E62">
        <w:rPr>
          <w:rFonts w:cs="Miriam"/>
          <w:rtl/>
        </w:rPr>
        <w:t xml:space="preserve"> </w:t>
      </w:r>
      <w:r w:rsidRPr="008A7E62">
        <w:rPr>
          <w:rFonts w:cs="Miriam" w:hint="eastAsia"/>
          <w:rtl/>
        </w:rPr>
        <w:t>כאופני</w:t>
      </w:r>
      <w:r w:rsidRPr="008A7E62">
        <w:rPr>
          <w:rFonts w:cs="Miriam"/>
          <w:rtl/>
        </w:rPr>
        <w:t xml:space="preserve"> </w:t>
      </w:r>
      <w:r w:rsidRPr="008A7E62">
        <w:rPr>
          <w:rFonts w:cs="Miriam" w:hint="eastAsia"/>
          <w:rtl/>
        </w:rPr>
        <w:t>הרגלים</w:t>
      </w:r>
      <w:r w:rsidRPr="008A7E62">
        <w:rPr>
          <w:rFonts w:cs="Miriam"/>
          <w:rtl/>
        </w:rPr>
        <w:t xml:space="preserve"> </w:t>
      </w:r>
      <w:r w:rsidRPr="008A7E62">
        <w:rPr>
          <w:rFonts w:cs="Miriam" w:hint="eastAsia"/>
          <w:rtl/>
        </w:rPr>
        <w:t>וכיוצא</w:t>
      </w:r>
      <w:r w:rsidRPr="008A7E62">
        <w:rPr>
          <w:rFonts w:cs="Miriam"/>
          <w:rtl/>
        </w:rPr>
        <w:t xml:space="preserve"> </w:t>
      </w:r>
      <w:r w:rsidRPr="008A7E62">
        <w:rPr>
          <w:rFonts w:cs="Miriam" w:hint="eastAsia"/>
          <w:rtl/>
        </w:rPr>
        <w:t>בהם</w:t>
      </w:r>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סדר תפילות של ראש השנה, אות ב, עמ' רפא: "</w:t>
      </w:r>
      <w:proofErr w:type="spellStart"/>
      <w:r w:rsidRPr="008A7E62">
        <w:rPr>
          <w:rFonts w:cs="Miriam" w:hint="eastAsia"/>
          <w:rtl/>
        </w:rPr>
        <w:t>מהר</w:t>
      </w:r>
      <w:r w:rsidRPr="008A7E62">
        <w:rPr>
          <w:rFonts w:cs="Miriam"/>
          <w:rtl/>
        </w:rPr>
        <w:t>"</w:t>
      </w:r>
      <w:r w:rsidRPr="008A7E62">
        <w:rPr>
          <w:rFonts w:cs="Miriam" w:hint="eastAsia"/>
          <w:rtl/>
        </w:rPr>
        <w:t>י</w:t>
      </w:r>
      <w:proofErr w:type="spellEnd"/>
      <w:r w:rsidRPr="008A7E62">
        <w:rPr>
          <w:rFonts w:cs="Miriam"/>
          <w:rtl/>
        </w:rPr>
        <w:t xml:space="preserve"> </w:t>
      </w:r>
      <w:proofErr w:type="spellStart"/>
      <w:r w:rsidRPr="008A7E62">
        <w:rPr>
          <w:rFonts w:cs="Miriam" w:hint="eastAsia"/>
          <w:rtl/>
        </w:rPr>
        <w:t>סג</w:t>
      </w:r>
      <w:r w:rsidRPr="008A7E62">
        <w:rPr>
          <w:rFonts w:cs="Miriam"/>
          <w:rtl/>
        </w:rPr>
        <w:t>"</w:t>
      </w:r>
      <w:r w:rsidRPr="008A7E62">
        <w:rPr>
          <w:rFonts w:cs="Miriam" w:hint="eastAsia"/>
          <w:rtl/>
        </w:rPr>
        <w:t>ל</w:t>
      </w:r>
      <w:proofErr w:type="spellEnd"/>
      <w:r w:rsidRPr="008A7E62">
        <w:rPr>
          <w:rFonts w:cs="Miriam"/>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אמר</w:t>
      </w:r>
      <w:r w:rsidRPr="008A7E62">
        <w:rPr>
          <w:rFonts w:cs="Miriam"/>
          <w:b/>
          <w:bCs/>
          <w:rtl/>
        </w:rPr>
        <w:t xml:space="preserve"> </w:t>
      </w:r>
      <w:r w:rsidRPr="008A7E62">
        <w:rPr>
          <w:rFonts w:cs="Miriam" w:hint="cs"/>
          <w:b/>
          <w:bCs/>
          <w:rtl/>
        </w:rPr>
        <w:t>'</w:t>
      </w:r>
      <w:r w:rsidRPr="008A7E62">
        <w:rPr>
          <w:rFonts w:cs="Miriam" w:hint="eastAsia"/>
          <w:b/>
          <w:bCs/>
          <w:rtl/>
        </w:rPr>
        <w:t>והחיות</w:t>
      </w:r>
      <w:r w:rsidRPr="008A7E62">
        <w:rPr>
          <w:rFonts w:cs="Miriam"/>
          <w:b/>
          <w:bCs/>
          <w:rtl/>
        </w:rPr>
        <w:t xml:space="preserve"> </w:t>
      </w:r>
      <w:r w:rsidRPr="008A7E62">
        <w:rPr>
          <w:rFonts w:cs="Miriam" w:hint="eastAsia"/>
          <w:b/>
          <w:bCs/>
          <w:rtl/>
        </w:rPr>
        <w:t>ישוררו</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רק</w:t>
      </w:r>
      <w:r w:rsidRPr="008A7E62">
        <w:rPr>
          <w:rFonts w:cs="Miriam"/>
          <w:rtl/>
        </w:rPr>
        <w:t xml:space="preserve"> </w:t>
      </w:r>
      <w:r w:rsidRPr="008A7E62">
        <w:rPr>
          <w:rFonts w:cs="Miriam" w:hint="cs"/>
          <w:rtl/>
        </w:rPr>
        <w:t>'</w:t>
      </w:r>
      <w:r w:rsidRPr="008A7E62">
        <w:rPr>
          <w:rFonts w:cs="Miriam" w:hint="eastAsia"/>
          <w:rtl/>
        </w:rPr>
        <w:t>והאופנים</w:t>
      </w:r>
      <w:r w:rsidRPr="008A7E62">
        <w:rPr>
          <w:rFonts w:cs="Miriam" w:hint="cs"/>
          <w:rtl/>
        </w:rPr>
        <w:t xml:space="preserve">'"; שו"ת </w:t>
      </w:r>
      <w:proofErr w:type="spellStart"/>
      <w:r w:rsidRPr="008A7E62">
        <w:rPr>
          <w:rFonts w:cs="Miriam" w:hint="cs"/>
          <w:rtl/>
        </w:rPr>
        <w:t>מהרי"ל</w:t>
      </w:r>
      <w:proofErr w:type="spellEnd"/>
      <w:r w:rsidRPr="008A7E62">
        <w:rPr>
          <w:rFonts w:cs="Miriam" w:hint="cs"/>
          <w:rtl/>
        </w:rPr>
        <w:t xml:space="preserve"> החדשות, סי' </w:t>
      </w:r>
      <w:proofErr w:type="spellStart"/>
      <w:r w:rsidRPr="008A7E62">
        <w:rPr>
          <w:rFonts w:cs="Miriam" w:hint="cs"/>
          <w:rtl/>
        </w:rPr>
        <w:t>סא</w:t>
      </w:r>
      <w:proofErr w:type="spellEnd"/>
      <w:r w:rsidRPr="008A7E62">
        <w:rPr>
          <w:rFonts w:cs="Miriam" w:hint="cs"/>
          <w:rtl/>
        </w:rPr>
        <w:t xml:space="preserve">. וזו, כנראה, כוונת מנהגי ר"א </w:t>
      </w:r>
      <w:proofErr w:type="spellStart"/>
      <w:r w:rsidRPr="008A7E62">
        <w:rPr>
          <w:rFonts w:cs="Miriam" w:hint="cs"/>
          <w:rtl/>
        </w:rPr>
        <w:t>חילדיק</w:t>
      </w:r>
      <w:proofErr w:type="spellEnd"/>
      <w:r w:rsidRPr="008A7E62">
        <w:rPr>
          <w:rFonts w:cs="Miriam" w:hint="cs"/>
          <w:rtl/>
        </w:rPr>
        <w:t xml:space="preserve">, עמ' 165, בשינויי נוסחאות לשו' 52 (שם מדובר ביום כפור בלבד!). אך יש שנהגו לאומרו, ראה: </w:t>
      </w:r>
      <w:proofErr w:type="spellStart"/>
      <w:r w:rsidRPr="008A7E62">
        <w:rPr>
          <w:rFonts w:cs="Miriam" w:hint="cs"/>
          <w:rtl/>
        </w:rPr>
        <w:t>תוס</w:t>
      </w:r>
      <w:proofErr w:type="spellEnd"/>
      <w:r w:rsidRPr="008A7E62">
        <w:rPr>
          <w:rFonts w:cs="Miriam" w:hint="cs"/>
          <w:rtl/>
        </w:rPr>
        <w:t xml:space="preserve">', ערכין י ע"ב, ד"ה 'אמרו'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Ref138756295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1203</w:t>
      </w:r>
      <w:r w:rsidRPr="008A7E62">
        <w:rPr>
          <w:rFonts w:cs="Miriam"/>
          <w:rtl/>
        </w:rPr>
        <w:fldChar w:fldCharType="end"/>
      </w:r>
      <w:r w:rsidRPr="008A7E62">
        <w:rPr>
          <w:rFonts w:cs="Miriam" w:hint="cs"/>
          <w:rtl/>
        </w:rPr>
        <w:t xml:space="preserve">); 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למברג תריח, סי' קיט, ד"ה '</w:t>
      </w:r>
      <w:proofErr w:type="spellStart"/>
      <w:r w:rsidRPr="008A7E62">
        <w:rPr>
          <w:rFonts w:cs="Miriam" w:hint="cs"/>
          <w:rtl/>
        </w:rPr>
        <w:t>מהר"ם</w:t>
      </w:r>
      <w:proofErr w:type="spellEnd"/>
      <w:r w:rsidRPr="008A7E62">
        <w:rPr>
          <w:rFonts w:cs="Miriam" w:hint="cs"/>
          <w:rtl/>
        </w:rPr>
        <w:t xml:space="preserve">'; מנהגים ישנים </w:t>
      </w:r>
      <w:proofErr w:type="spellStart"/>
      <w:r w:rsidRPr="008A7E62">
        <w:rPr>
          <w:rFonts w:cs="Miriam" w:hint="cs"/>
          <w:rtl/>
        </w:rPr>
        <w:t>מדורא</w:t>
      </w:r>
      <w:proofErr w:type="spellEnd"/>
      <w:r w:rsidRPr="008A7E62">
        <w:rPr>
          <w:rFonts w:cs="Miriam" w:hint="cs"/>
          <w:rtl/>
        </w:rPr>
        <w:t xml:space="preserve">, עמ' 157; הגהות </w:t>
      </w:r>
      <w:proofErr w:type="spellStart"/>
      <w:r w:rsidRPr="008A7E62">
        <w:rPr>
          <w:rFonts w:cs="Miriam" w:hint="cs"/>
          <w:rtl/>
        </w:rPr>
        <w:t>מיימוניות</w:t>
      </w:r>
      <w:proofErr w:type="spellEnd"/>
      <w:r w:rsidRPr="008A7E62">
        <w:rPr>
          <w:rFonts w:cs="Miriam" w:hint="cs"/>
          <w:rtl/>
        </w:rPr>
        <w:t>, סדר תפילות, נוסח הברכות האמצעיות, אות א. ועי' שו"ת חוות יאיר, סי' רכה.</w:t>
      </w:r>
    </w:p>
  </w:footnote>
  <w:footnote w:id="1201">
    <w:p w14:paraId="492A2F7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ראש השנה </w:t>
      </w:r>
      <w:proofErr w:type="spellStart"/>
      <w:r w:rsidRPr="008A7E62">
        <w:rPr>
          <w:rFonts w:cs="Miriam" w:hint="cs"/>
          <w:rtl/>
        </w:rPr>
        <w:t>טז</w:t>
      </w:r>
      <w:proofErr w:type="spellEnd"/>
      <w:r w:rsidRPr="008A7E62">
        <w:rPr>
          <w:rFonts w:cs="Miriam" w:hint="cs"/>
          <w:rtl/>
        </w:rPr>
        <w:t xml:space="preserve"> רע"א.</w:t>
      </w:r>
    </w:p>
  </w:footnote>
  <w:footnote w:id="1202">
    <w:p w14:paraId="726B8E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כפיוט המפורסם המתחיל 'ונתנה תוקף' (מחזור לימים הנוראים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Ref140324781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1199</w:t>
      </w:r>
      <w:r w:rsidRPr="008A7E62">
        <w:rPr>
          <w:rFonts w:cs="Miriam"/>
          <w:rtl/>
        </w:rPr>
        <w:fldChar w:fldCharType="end"/>
      </w:r>
      <w:r w:rsidRPr="008A7E62">
        <w:rPr>
          <w:rFonts w:cs="Miriam" w:hint="cs"/>
          <w:rtl/>
        </w:rPr>
        <w:t>&gt;, עמ' 169): "...</w:t>
      </w:r>
      <w:r w:rsidRPr="008A7E62">
        <w:rPr>
          <w:rFonts w:cs="Miriam"/>
          <w:rtl/>
        </w:rPr>
        <w:t>וְקוֹל דְּמָמָה דַקָּה יִשָּׁמַע</w:t>
      </w:r>
      <w:r w:rsidRPr="008A7E62">
        <w:rPr>
          <w:rFonts w:cs="Miriam" w:hint="cs"/>
          <w:rtl/>
        </w:rPr>
        <w:t>,</w:t>
      </w:r>
      <w:r w:rsidRPr="008A7E62">
        <w:rPr>
          <w:rFonts w:cs="Miriam"/>
          <w:rtl/>
        </w:rPr>
        <w:t xml:space="preserve"> וּ</w:t>
      </w:r>
      <w:r w:rsidRPr="008A7E62">
        <w:rPr>
          <w:rFonts w:cs="Miriam"/>
          <w:b/>
          <w:bCs/>
          <w:rtl/>
        </w:rPr>
        <w:t>מַלְאָכִים</w:t>
      </w:r>
      <w:r w:rsidRPr="008A7E62">
        <w:rPr>
          <w:rFonts w:cs="Miriam"/>
          <w:rtl/>
        </w:rPr>
        <w:t xml:space="preserve"> יֵחָפֵזוּן</w:t>
      </w:r>
      <w:r w:rsidRPr="008A7E62">
        <w:rPr>
          <w:rFonts w:cs="Miriam" w:hint="cs"/>
          <w:rtl/>
        </w:rPr>
        <w:t>,</w:t>
      </w:r>
      <w:r w:rsidRPr="008A7E62">
        <w:rPr>
          <w:rFonts w:cs="Miriam"/>
          <w:rtl/>
        </w:rPr>
        <w:t xml:space="preserve"> </w:t>
      </w:r>
      <w:r w:rsidRPr="008A7E62">
        <w:rPr>
          <w:rFonts w:cs="Miriam"/>
          <w:b/>
          <w:bCs/>
          <w:rtl/>
        </w:rPr>
        <w:t>וְחִיל וּרְעָדָה יֹאחֵזוּן</w:t>
      </w:r>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Ref138756295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1203</w:t>
      </w:r>
      <w:r w:rsidRPr="008A7E62">
        <w:rPr>
          <w:rFonts w:cs="Miriam"/>
          <w:rtl/>
        </w:rPr>
        <w:fldChar w:fldCharType="end"/>
      </w:r>
      <w:r w:rsidRPr="008A7E62">
        <w:rPr>
          <w:rFonts w:cs="Miriam" w:hint="cs"/>
          <w:rtl/>
        </w:rPr>
        <w:t>.</w:t>
      </w:r>
    </w:p>
  </w:footnote>
  <w:footnote w:id="1203">
    <w:p w14:paraId="234A370F"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ascii="Miriam" w:hint="cs"/>
          <w:rtl/>
        </w:rPr>
        <w:t>עי' ערכין י ע"ב: "</w:t>
      </w:r>
      <w:r w:rsidRPr="008A7E62">
        <w:rPr>
          <w:rFonts w:ascii="Miriam" w:hint="eastAsia"/>
          <w:rtl/>
        </w:rPr>
        <w:t>אמרו</w:t>
      </w:r>
      <w:r w:rsidRPr="008A7E62">
        <w:rPr>
          <w:rFonts w:ascii="Miriam"/>
          <w:rtl/>
        </w:rPr>
        <w:t xml:space="preserve"> </w:t>
      </w:r>
      <w:r w:rsidRPr="008A7E62">
        <w:rPr>
          <w:rFonts w:ascii="Miriam" w:hint="eastAsia"/>
          <w:rtl/>
        </w:rPr>
        <w:t>מלאכי</w:t>
      </w:r>
      <w:r w:rsidRPr="008A7E62">
        <w:rPr>
          <w:rFonts w:ascii="Miriam"/>
          <w:rtl/>
        </w:rPr>
        <w:t xml:space="preserve"> </w:t>
      </w:r>
      <w:r w:rsidRPr="008A7E62">
        <w:rPr>
          <w:rFonts w:ascii="Miriam" w:hint="eastAsia"/>
          <w:rtl/>
        </w:rPr>
        <w:t>השרת</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הקב</w:t>
      </w:r>
      <w:r w:rsidRPr="008A7E62">
        <w:rPr>
          <w:rFonts w:ascii="Miriam"/>
          <w:rtl/>
        </w:rPr>
        <w:t>"</w:t>
      </w:r>
      <w:r w:rsidRPr="008A7E62">
        <w:rPr>
          <w:rFonts w:ascii="Miriam" w:hint="eastAsia"/>
          <w:rtl/>
        </w:rPr>
        <w:t>ה</w:t>
      </w:r>
      <w:r w:rsidRPr="008A7E62">
        <w:rPr>
          <w:rFonts w:ascii="Miriam"/>
          <w:rtl/>
        </w:rPr>
        <w:t xml:space="preserve">: </w:t>
      </w:r>
      <w:r w:rsidRPr="008A7E62">
        <w:rPr>
          <w:rFonts w:ascii="Miriam" w:hint="eastAsia"/>
          <w:rtl/>
        </w:rPr>
        <w:t>רבש</w:t>
      </w:r>
      <w:r w:rsidRPr="008A7E62">
        <w:rPr>
          <w:rFonts w:ascii="Miriam"/>
          <w:rtl/>
        </w:rPr>
        <w:t>"</w:t>
      </w:r>
      <w:r w:rsidRPr="008A7E62">
        <w:rPr>
          <w:rFonts w:ascii="Miriam" w:hint="eastAsia"/>
          <w:rtl/>
        </w:rPr>
        <w:t>ע</w:t>
      </w:r>
      <w:r w:rsidRPr="008A7E62">
        <w:rPr>
          <w:rFonts w:ascii="Miriam"/>
          <w:rtl/>
        </w:rPr>
        <w:t xml:space="preserve">, </w:t>
      </w:r>
      <w:r w:rsidRPr="008A7E62">
        <w:rPr>
          <w:rFonts w:ascii="Miriam" w:hint="eastAsia"/>
          <w:b/>
          <w:bCs/>
          <w:rtl/>
        </w:rPr>
        <w:t>מפני</w:t>
      </w:r>
      <w:r w:rsidRPr="008A7E62">
        <w:rPr>
          <w:rFonts w:ascii="Miriam"/>
          <w:b/>
          <w:bCs/>
          <w:rtl/>
        </w:rPr>
        <w:t xml:space="preserve"> </w:t>
      </w:r>
      <w:r w:rsidRPr="008A7E62">
        <w:rPr>
          <w:rFonts w:ascii="Miriam" w:hint="eastAsia"/>
          <w:b/>
          <w:bCs/>
          <w:rtl/>
        </w:rPr>
        <w:t>מה</w:t>
      </w:r>
      <w:r w:rsidRPr="008A7E62">
        <w:rPr>
          <w:rFonts w:ascii="Miriam"/>
          <w:b/>
          <w:bCs/>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ישראל</w:t>
      </w:r>
      <w:r w:rsidRPr="008A7E62">
        <w:rPr>
          <w:rFonts w:ascii="Miriam"/>
          <w:b/>
          <w:bCs/>
          <w:rtl/>
        </w:rPr>
        <w:t xml:space="preserve"> </w:t>
      </w:r>
      <w:r w:rsidRPr="008A7E62">
        <w:rPr>
          <w:rFonts w:ascii="Miriam" w:hint="eastAsia"/>
          <w:b/>
          <w:bCs/>
          <w:rtl/>
        </w:rPr>
        <w:t>אומרים</w:t>
      </w:r>
      <w:r w:rsidRPr="008A7E62">
        <w:rPr>
          <w:rFonts w:ascii="Miriam"/>
          <w:b/>
          <w:bCs/>
          <w:rtl/>
        </w:rPr>
        <w:t xml:space="preserve"> </w:t>
      </w:r>
      <w:r w:rsidRPr="008A7E62">
        <w:rPr>
          <w:rFonts w:ascii="Miriam" w:hint="eastAsia"/>
          <w:b/>
          <w:bCs/>
          <w:rtl/>
        </w:rPr>
        <w:t>שירה</w:t>
      </w:r>
      <w:r w:rsidRPr="008A7E62">
        <w:rPr>
          <w:rFonts w:ascii="Miriam"/>
          <w:b/>
          <w:bCs/>
          <w:rtl/>
        </w:rPr>
        <w:t xml:space="preserve"> </w:t>
      </w:r>
      <w:r w:rsidRPr="008A7E62">
        <w:rPr>
          <w:rFonts w:ascii="Miriam" w:hint="eastAsia"/>
          <w:b/>
          <w:bCs/>
          <w:rtl/>
        </w:rPr>
        <w:t>לפניך</w:t>
      </w:r>
      <w:r w:rsidRPr="008A7E62">
        <w:rPr>
          <w:rFonts w:ascii="Miriam"/>
          <w:b/>
          <w:bCs/>
          <w:rtl/>
        </w:rPr>
        <w:t xml:space="preserve"> </w:t>
      </w:r>
      <w:r w:rsidRPr="008A7E62">
        <w:rPr>
          <w:rFonts w:ascii="Miriam" w:hint="eastAsia"/>
          <w:b/>
          <w:bCs/>
          <w:rtl/>
        </w:rPr>
        <w:t>ב</w:t>
      </w:r>
      <w:r w:rsidRPr="008A7E62">
        <w:rPr>
          <w:rFonts w:ascii="Miriam" w:hint="cs"/>
          <w:b/>
          <w:bCs/>
          <w:rtl/>
        </w:rPr>
        <w:t>ראש השנה</w:t>
      </w:r>
      <w:r w:rsidRPr="008A7E62">
        <w:rPr>
          <w:rFonts w:ascii="Miriam"/>
          <w:b/>
          <w:bCs/>
          <w:rtl/>
        </w:rPr>
        <w:t xml:space="preserve"> </w:t>
      </w:r>
      <w:r w:rsidRPr="008A7E62">
        <w:rPr>
          <w:rFonts w:ascii="Miriam" w:hint="eastAsia"/>
          <w:b/>
          <w:bCs/>
          <w:rtl/>
        </w:rPr>
        <w:t>וביום</w:t>
      </w:r>
      <w:r w:rsidRPr="008A7E62">
        <w:rPr>
          <w:rFonts w:ascii="Miriam"/>
          <w:b/>
          <w:bCs/>
          <w:rtl/>
        </w:rPr>
        <w:t xml:space="preserve"> </w:t>
      </w:r>
      <w:r w:rsidRPr="008A7E62">
        <w:rPr>
          <w:rFonts w:ascii="Miriam" w:hint="eastAsia"/>
          <w:b/>
          <w:bCs/>
          <w:rtl/>
        </w:rPr>
        <w:t>הכפורים</w:t>
      </w:r>
      <w:r w:rsidRPr="008A7E62">
        <w:rPr>
          <w:rFonts w:ascii="Miriam"/>
          <w:b/>
          <w:bCs/>
          <w:rtl/>
        </w:rPr>
        <w:t>?</w:t>
      </w:r>
      <w:r w:rsidRPr="008A7E62">
        <w:rPr>
          <w:rFonts w:ascii="Miriam"/>
          <w:rtl/>
        </w:rPr>
        <w:t xml:space="preserve"> </w:t>
      </w:r>
      <w:r w:rsidRPr="008A7E62">
        <w:rPr>
          <w:rFonts w:ascii="Miriam" w:hint="eastAsia"/>
          <w:rtl/>
        </w:rPr>
        <w:t>אמר</w:t>
      </w:r>
      <w:r w:rsidRPr="008A7E62">
        <w:rPr>
          <w:rFonts w:ascii="Miriam"/>
          <w:rtl/>
        </w:rPr>
        <w:t xml:space="preserve"> </w:t>
      </w:r>
      <w:r w:rsidRPr="008A7E62">
        <w:rPr>
          <w:rFonts w:ascii="Miriam" w:hint="eastAsia"/>
          <w:rtl/>
        </w:rPr>
        <w:t>להן</w:t>
      </w:r>
      <w:r w:rsidRPr="008A7E62">
        <w:rPr>
          <w:rFonts w:ascii="Miriam"/>
          <w:rtl/>
        </w:rPr>
        <w:t xml:space="preserve">: </w:t>
      </w:r>
      <w:r w:rsidRPr="008A7E62">
        <w:rPr>
          <w:rFonts w:ascii="Miriam" w:hint="eastAsia"/>
          <w:rtl/>
        </w:rPr>
        <w:t>אפשר</w:t>
      </w:r>
      <w:r w:rsidRPr="008A7E62">
        <w:rPr>
          <w:rFonts w:ascii="Miriam"/>
          <w:rtl/>
        </w:rPr>
        <w:t xml:space="preserve">, </w:t>
      </w:r>
      <w:r w:rsidRPr="008A7E62">
        <w:rPr>
          <w:rFonts w:ascii="Miriam" w:hint="eastAsia"/>
          <w:rtl/>
        </w:rPr>
        <w:t>מלך</w:t>
      </w:r>
      <w:r w:rsidRPr="008A7E62">
        <w:rPr>
          <w:rFonts w:ascii="Miriam"/>
          <w:rtl/>
        </w:rPr>
        <w:t xml:space="preserve"> </w:t>
      </w:r>
      <w:r w:rsidRPr="008A7E62">
        <w:rPr>
          <w:rFonts w:ascii="Miriam" w:hint="eastAsia"/>
          <w:rtl/>
        </w:rPr>
        <w:t>יושב</w:t>
      </w:r>
      <w:r w:rsidRPr="008A7E62">
        <w:rPr>
          <w:rFonts w:ascii="Miriam"/>
          <w:rtl/>
        </w:rPr>
        <w:t xml:space="preserve"> </w:t>
      </w:r>
      <w:r w:rsidRPr="008A7E62">
        <w:rPr>
          <w:rFonts w:ascii="Miriam" w:hint="eastAsia"/>
          <w:rtl/>
        </w:rPr>
        <w:t>על</w:t>
      </w:r>
      <w:r w:rsidRPr="008A7E62">
        <w:rPr>
          <w:rFonts w:ascii="Miriam"/>
          <w:rtl/>
        </w:rPr>
        <w:t xml:space="preserve"> </w:t>
      </w:r>
      <w:proofErr w:type="spellStart"/>
      <w:r w:rsidRPr="008A7E62">
        <w:rPr>
          <w:rFonts w:ascii="Miriam" w:hint="eastAsia"/>
          <w:rtl/>
        </w:rPr>
        <w:t>כסא</w:t>
      </w:r>
      <w:proofErr w:type="spellEnd"/>
      <w:r w:rsidRPr="008A7E62">
        <w:rPr>
          <w:rFonts w:ascii="Miriam"/>
          <w:rtl/>
        </w:rPr>
        <w:t xml:space="preserve"> </w:t>
      </w:r>
      <w:r w:rsidRPr="008A7E62">
        <w:rPr>
          <w:rFonts w:ascii="Miriam" w:hint="eastAsia"/>
          <w:rtl/>
        </w:rPr>
        <w:t>הדין</w:t>
      </w:r>
      <w:r w:rsidRPr="008A7E62">
        <w:rPr>
          <w:rFonts w:ascii="Miriam" w:hint="cs"/>
          <w:rtl/>
        </w:rPr>
        <w:t>,</w:t>
      </w:r>
      <w:r w:rsidRPr="008A7E62">
        <w:rPr>
          <w:rFonts w:ascii="Miriam"/>
          <w:rtl/>
        </w:rPr>
        <w:t xml:space="preserve"> </w:t>
      </w:r>
      <w:r w:rsidRPr="008A7E62">
        <w:rPr>
          <w:rFonts w:ascii="Miriam" w:hint="eastAsia"/>
          <w:rtl/>
        </w:rPr>
        <w:t>וספרי</w:t>
      </w:r>
      <w:r w:rsidRPr="008A7E62">
        <w:rPr>
          <w:rFonts w:ascii="Miriam"/>
          <w:rtl/>
        </w:rPr>
        <w:t xml:space="preserve"> </w:t>
      </w:r>
      <w:r w:rsidRPr="008A7E62">
        <w:rPr>
          <w:rFonts w:ascii="Miriam" w:hint="eastAsia"/>
          <w:rtl/>
        </w:rPr>
        <w:t>חיים</w:t>
      </w:r>
      <w:r w:rsidRPr="008A7E62">
        <w:rPr>
          <w:rFonts w:ascii="Miriam"/>
          <w:rtl/>
        </w:rPr>
        <w:t xml:space="preserve"> </w:t>
      </w:r>
      <w:r w:rsidRPr="008A7E62">
        <w:rPr>
          <w:rFonts w:ascii="Miriam" w:hint="eastAsia"/>
          <w:rtl/>
        </w:rPr>
        <w:t>וספרי</w:t>
      </w:r>
      <w:r w:rsidRPr="008A7E62">
        <w:rPr>
          <w:rFonts w:ascii="Miriam"/>
          <w:rtl/>
        </w:rPr>
        <w:t xml:space="preserve"> </w:t>
      </w:r>
      <w:r w:rsidRPr="008A7E62">
        <w:rPr>
          <w:rFonts w:ascii="Miriam" w:hint="eastAsia"/>
          <w:rtl/>
        </w:rPr>
        <w:t>מתים</w:t>
      </w:r>
      <w:r w:rsidRPr="008A7E62">
        <w:rPr>
          <w:rFonts w:ascii="Miriam"/>
          <w:rtl/>
        </w:rPr>
        <w:t xml:space="preserve"> </w:t>
      </w:r>
      <w:proofErr w:type="spellStart"/>
      <w:r w:rsidRPr="008A7E62">
        <w:rPr>
          <w:rFonts w:ascii="Miriam" w:hint="eastAsia"/>
          <w:rtl/>
        </w:rPr>
        <w:t>פתוחין</w:t>
      </w:r>
      <w:proofErr w:type="spellEnd"/>
      <w:r w:rsidRPr="008A7E62">
        <w:rPr>
          <w:rFonts w:ascii="Miriam"/>
          <w:rtl/>
        </w:rPr>
        <w:t xml:space="preserve"> </w:t>
      </w:r>
      <w:r w:rsidRPr="008A7E62">
        <w:rPr>
          <w:rFonts w:ascii="Miriam" w:hint="eastAsia"/>
          <w:rtl/>
        </w:rPr>
        <w:t>לפניו</w:t>
      </w:r>
      <w:r w:rsidRPr="008A7E62">
        <w:rPr>
          <w:rFonts w:ascii="Miriam" w:hint="cs"/>
          <w:rtl/>
        </w:rPr>
        <w:t>,</w:t>
      </w:r>
      <w:r w:rsidRPr="008A7E62">
        <w:rPr>
          <w:rFonts w:ascii="Miriam"/>
          <w:rtl/>
        </w:rPr>
        <w:t xml:space="preserve"> </w:t>
      </w:r>
      <w:r w:rsidRPr="008A7E62">
        <w:rPr>
          <w:rFonts w:ascii="Miriam" w:hint="eastAsia"/>
          <w:rtl/>
        </w:rPr>
        <w:t>וישראל</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שירה</w:t>
      </w:r>
      <w:r w:rsidRPr="008A7E62">
        <w:rPr>
          <w:rFonts w:ascii="Miriam"/>
          <w:rtl/>
        </w:rPr>
        <w:t xml:space="preserve"> </w:t>
      </w:r>
      <w:r w:rsidRPr="008A7E62">
        <w:rPr>
          <w:rFonts w:ascii="Miriam" w:hint="eastAsia"/>
          <w:rtl/>
        </w:rPr>
        <w:t>לפני</w:t>
      </w:r>
      <w:r w:rsidRPr="008A7E62">
        <w:rPr>
          <w:rFonts w:ascii="Miriam"/>
          <w:rtl/>
        </w:rPr>
        <w:t>?</w:t>
      </w:r>
      <w:r w:rsidRPr="008A7E62">
        <w:rPr>
          <w:rFonts w:ascii="Miriam" w:hint="cs"/>
          <w:rtl/>
        </w:rPr>
        <w:t xml:space="preserve">!". </w:t>
      </w:r>
      <w:proofErr w:type="spellStart"/>
      <w:r w:rsidRPr="008A7E62">
        <w:rPr>
          <w:rFonts w:ascii="Miriam" w:hint="cs"/>
          <w:rtl/>
        </w:rPr>
        <w:t>ובתוס</w:t>
      </w:r>
      <w:proofErr w:type="spellEnd"/>
      <w:r w:rsidRPr="008A7E62">
        <w:rPr>
          <w:rFonts w:ascii="Miriam" w:hint="cs"/>
          <w:rtl/>
        </w:rPr>
        <w:t>', שם, ד"ה 'אמרו': "</w:t>
      </w:r>
      <w:r w:rsidRPr="008A7E62">
        <w:rPr>
          <w:rFonts w:ascii="Miriam" w:hint="eastAsia"/>
          <w:rtl/>
        </w:rPr>
        <w:t>אבל</w:t>
      </w:r>
      <w:r w:rsidRPr="008A7E62">
        <w:rPr>
          <w:rFonts w:ascii="Miriam"/>
          <w:rtl/>
        </w:rPr>
        <w:t xml:space="preserve"> </w:t>
      </w:r>
      <w:r w:rsidRPr="008A7E62">
        <w:rPr>
          <w:rFonts w:ascii="Miriam" w:hint="eastAsia"/>
          <w:rtl/>
        </w:rPr>
        <w:t>לא</w:t>
      </w:r>
      <w:r w:rsidRPr="008A7E62">
        <w:rPr>
          <w:rFonts w:ascii="Miriam"/>
          <w:rtl/>
        </w:rPr>
        <w:t xml:space="preserve"> </w:t>
      </w:r>
      <w:proofErr w:type="spellStart"/>
      <w:r w:rsidRPr="008A7E62">
        <w:rPr>
          <w:rFonts w:ascii="Miriam" w:hint="eastAsia"/>
          <w:rtl/>
        </w:rPr>
        <w:t>קאמר</w:t>
      </w:r>
      <w:proofErr w:type="spellEnd"/>
      <w:r w:rsidRPr="008A7E62">
        <w:rPr>
          <w:rFonts w:ascii="Miriam"/>
          <w:rtl/>
        </w:rPr>
        <w:t xml:space="preserve"> </w:t>
      </w:r>
      <w:r w:rsidRPr="008A7E62">
        <w:rPr>
          <w:rFonts w:ascii="Miriam" w:hint="cs"/>
          <w:rtl/>
        </w:rPr>
        <w:t>'</w:t>
      </w:r>
      <w:r w:rsidRPr="008A7E62">
        <w:rPr>
          <w:rFonts w:ascii="Miriam" w:hint="eastAsia"/>
          <w:rtl/>
        </w:rPr>
        <w:t>מפני</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אין</w:t>
      </w:r>
      <w:r w:rsidRPr="008A7E62">
        <w:rPr>
          <w:rFonts w:ascii="Miriam"/>
          <w:rtl/>
        </w:rPr>
        <w:t xml:space="preserve"> </w:t>
      </w:r>
      <w:r w:rsidRPr="008A7E62">
        <w:rPr>
          <w:rFonts w:ascii="Miriam" w:hint="eastAsia"/>
          <w:b/>
          <w:bCs/>
          <w:rtl/>
        </w:rPr>
        <w:t>אנו</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שירה</w:t>
      </w:r>
      <w:r w:rsidRPr="008A7E62">
        <w:rPr>
          <w:rFonts w:ascii="Miriam" w:hint="cs"/>
          <w:rtl/>
        </w:rPr>
        <w:t>',</w:t>
      </w:r>
      <w:r w:rsidRPr="008A7E62">
        <w:rPr>
          <w:rFonts w:ascii="Miriam"/>
          <w:rtl/>
        </w:rPr>
        <w:t xml:space="preserve"> </w:t>
      </w:r>
      <w:r w:rsidRPr="008A7E62">
        <w:rPr>
          <w:rFonts w:ascii="Miriam" w:hint="eastAsia"/>
          <w:rtl/>
        </w:rPr>
        <w:t>משמע</w:t>
      </w:r>
      <w:r w:rsidRPr="008A7E62">
        <w:rPr>
          <w:rFonts w:ascii="Miriam" w:hint="cs"/>
          <w:rtl/>
        </w:rPr>
        <w:t>,</w:t>
      </w:r>
      <w:r w:rsidRPr="008A7E62">
        <w:rPr>
          <w:rFonts w:ascii="Miriam"/>
          <w:rtl/>
        </w:rPr>
        <w:t xml:space="preserve"> </w:t>
      </w:r>
      <w:r w:rsidRPr="008A7E62">
        <w:rPr>
          <w:rFonts w:ascii="Miriam" w:hint="eastAsia"/>
          <w:rtl/>
        </w:rPr>
        <w:t>שמלאכי</w:t>
      </w:r>
      <w:r w:rsidRPr="008A7E62">
        <w:rPr>
          <w:rFonts w:ascii="Miriam"/>
          <w:rtl/>
        </w:rPr>
        <w:t xml:space="preserve"> </w:t>
      </w:r>
      <w:r w:rsidRPr="008A7E62">
        <w:rPr>
          <w:rFonts w:ascii="Miriam" w:hint="eastAsia"/>
          <w:rtl/>
        </w:rPr>
        <w:t>השרת</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שירה</w:t>
      </w:r>
      <w:r w:rsidRPr="008A7E62">
        <w:rPr>
          <w:rFonts w:ascii="Miriam" w:hint="cs"/>
          <w:rtl/>
        </w:rPr>
        <w:t>.</w:t>
      </w:r>
      <w:r w:rsidRPr="008A7E62">
        <w:rPr>
          <w:rFonts w:ascii="Miriam"/>
          <w:rtl/>
        </w:rPr>
        <w:t xml:space="preserve"> </w:t>
      </w:r>
      <w:r w:rsidRPr="008A7E62">
        <w:rPr>
          <w:rFonts w:ascii="Miriam" w:hint="eastAsia"/>
          <w:rtl/>
        </w:rPr>
        <w:t>ולכך</w:t>
      </w:r>
      <w:r w:rsidRPr="008A7E62">
        <w:rPr>
          <w:rFonts w:ascii="Miriam"/>
          <w:rtl/>
        </w:rPr>
        <w:t xml:space="preserve"> </w:t>
      </w:r>
      <w:r w:rsidRPr="008A7E62">
        <w:rPr>
          <w:rFonts w:ascii="Miriam" w:hint="eastAsia"/>
          <w:rtl/>
        </w:rPr>
        <w:t>אומר</w:t>
      </w:r>
      <w:r w:rsidRPr="008A7E62">
        <w:rPr>
          <w:rFonts w:ascii="Miriam"/>
          <w:rtl/>
        </w:rPr>
        <w:t xml:space="preserve"> </w:t>
      </w:r>
      <w:r w:rsidRPr="008A7E62">
        <w:rPr>
          <w:rFonts w:ascii="Miriam" w:hint="eastAsia"/>
          <w:rtl/>
        </w:rPr>
        <w:t>ר</w:t>
      </w:r>
      <w:r w:rsidRPr="008A7E62">
        <w:rPr>
          <w:rFonts w:ascii="Miriam" w:hint="cs"/>
          <w:rtl/>
        </w:rPr>
        <w:t xml:space="preserve">בינו יצחק, </w:t>
      </w:r>
      <w:proofErr w:type="spellStart"/>
      <w:r w:rsidRPr="008A7E62">
        <w:rPr>
          <w:rFonts w:ascii="Miriam" w:hint="cs"/>
          <w:b/>
          <w:bCs/>
          <w:rtl/>
        </w:rPr>
        <w:t>דבראש</w:t>
      </w:r>
      <w:proofErr w:type="spellEnd"/>
      <w:r w:rsidRPr="008A7E62">
        <w:rPr>
          <w:rFonts w:ascii="Miriam" w:hint="cs"/>
          <w:b/>
          <w:bCs/>
          <w:rtl/>
        </w:rPr>
        <w:t xml:space="preserve"> השנה</w:t>
      </w:r>
      <w:r w:rsidRPr="008A7E62">
        <w:rPr>
          <w:rFonts w:ascii="Miriam"/>
          <w:b/>
          <w:bCs/>
          <w:rtl/>
        </w:rPr>
        <w:t xml:space="preserve"> </w:t>
      </w:r>
      <w:r w:rsidRPr="008A7E62">
        <w:rPr>
          <w:rFonts w:ascii="Miriam" w:hint="eastAsia"/>
          <w:b/>
          <w:bCs/>
          <w:rtl/>
        </w:rPr>
        <w:t>וביום</w:t>
      </w:r>
      <w:r w:rsidRPr="008A7E62">
        <w:rPr>
          <w:rFonts w:ascii="Miriam"/>
          <w:b/>
          <w:bCs/>
          <w:rtl/>
        </w:rPr>
        <w:t xml:space="preserve"> </w:t>
      </w:r>
      <w:r w:rsidRPr="008A7E62">
        <w:rPr>
          <w:rFonts w:ascii="Miriam" w:hint="eastAsia"/>
          <w:b/>
          <w:bCs/>
          <w:rtl/>
        </w:rPr>
        <w:t>הכיפורים</w:t>
      </w:r>
      <w:r w:rsidRPr="008A7E62">
        <w:rPr>
          <w:rFonts w:ascii="Miriam"/>
          <w:b/>
          <w:bCs/>
          <w:rtl/>
        </w:rPr>
        <w:t xml:space="preserve"> </w:t>
      </w:r>
      <w:r w:rsidRPr="008A7E62">
        <w:rPr>
          <w:rFonts w:ascii="Miriam" w:hint="eastAsia"/>
          <w:b/>
          <w:bCs/>
          <w:rtl/>
        </w:rPr>
        <w:t>אין</w:t>
      </w:r>
      <w:r w:rsidRPr="008A7E62">
        <w:rPr>
          <w:rFonts w:ascii="Miriam"/>
          <w:b/>
          <w:bCs/>
          <w:rtl/>
        </w:rPr>
        <w:t xml:space="preserve"> </w:t>
      </w:r>
      <w:r w:rsidRPr="008A7E62">
        <w:rPr>
          <w:rFonts w:ascii="Miriam" w:hint="eastAsia"/>
          <w:b/>
          <w:bCs/>
          <w:rtl/>
        </w:rPr>
        <w:t>לדלג</w:t>
      </w:r>
      <w:r w:rsidRPr="008A7E62">
        <w:rPr>
          <w:rFonts w:ascii="Miriam"/>
          <w:b/>
          <w:bCs/>
          <w:rtl/>
        </w:rPr>
        <w:t xml:space="preserve"> </w:t>
      </w:r>
      <w:r w:rsidRPr="008A7E62">
        <w:rPr>
          <w:rFonts w:ascii="Miriam" w:hint="cs"/>
          <w:b/>
          <w:bCs/>
          <w:rtl/>
        </w:rPr>
        <w:t>'</w:t>
      </w:r>
      <w:r w:rsidRPr="008A7E62">
        <w:rPr>
          <w:rFonts w:ascii="Miriam" w:hint="eastAsia"/>
          <w:b/>
          <w:bCs/>
          <w:rtl/>
        </w:rPr>
        <w:t>והחיות</w:t>
      </w:r>
      <w:r w:rsidRPr="008A7E62">
        <w:rPr>
          <w:rFonts w:ascii="Miriam"/>
          <w:b/>
          <w:bCs/>
          <w:rtl/>
        </w:rPr>
        <w:t xml:space="preserve"> </w:t>
      </w:r>
      <w:r w:rsidRPr="008A7E62">
        <w:rPr>
          <w:rFonts w:ascii="Miriam" w:hint="eastAsia"/>
          <w:b/>
          <w:bCs/>
          <w:rtl/>
        </w:rPr>
        <w:t>ישוררו</w:t>
      </w:r>
      <w:r w:rsidRPr="008A7E62">
        <w:rPr>
          <w:rFonts w:ascii="Miriam"/>
          <w:b/>
          <w:bCs/>
          <w:rtl/>
        </w:rPr>
        <w:t xml:space="preserve"> </w:t>
      </w:r>
      <w:r w:rsidRPr="008A7E62">
        <w:rPr>
          <w:rFonts w:ascii="Miriam" w:hint="eastAsia"/>
          <w:b/>
          <w:bCs/>
          <w:rtl/>
        </w:rPr>
        <w:t>וכרובים</w:t>
      </w:r>
      <w:r w:rsidRPr="008A7E62">
        <w:rPr>
          <w:rFonts w:ascii="Miriam"/>
          <w:b/>
          <w:bCs/>
          <w:rtl/>
        </w:rPr>
        <w:t xml:space="preserve"> </w:t>
      </w:r>
      <w:r w:rsidRPr="008A7E62">
        <w:rPr>
          <w:rFonts w:ascii="Miriam" w:hint="eastAsia"/>
          <w:b/>
          <w:bCs/>
          <w:rtl/>
        </w:rPr>
        <w:t>יפארו</w:t>
      </w:r>
      <w:r w:rsidRPr="008A7E62">
        <w:rPr>
          <w:rFonts w:ascii="Miriam" w:hint="cs"/>
          <w:b/>
          <w:bCs/>
          <w:rtl/>
        </w:rPr>
        <w:t>'</w:t>
      </w:r>
      <w:r w:rsidRPr="008A7E62">
        <w:rPr>
          <w:rFonts w:ascii="Miriam" w:hint="cs"/>
          <w:rtl/>
        </w:rPr>
        <w:t xml:space="preserve">". וכך בהגהות רבינו פרץ לספר </w:t>
      </w:r>
      <w:proofErr w:type="spellStart"/>
      <w:r w:rsidRPr="008A7E62">
        <w:rPr>
          <w:rFonts w:ascii="Miriam" w:hint="cs"/>
          <w:rtl/>
        </w:rPr>
        <w:t>תשב</w:t>
      </w:r>
      <w:r w:rsidRPr="008A7E62">
        <w:rPr>
          <w:rFonts w:ascii="Miriam"/>
          <w:rtl/>
        </w:rPr>
        <w:t>"</w:t>
      </w:r>
      <w:r w:rsidRPr="008A7E62">
        <w:rPr>
          <w:rFonts w:ascii="Miriam" w:hint="cs"/>
          <w:rtl/>
        </w:rPr>
        <w:t>ץ</w:t>
      </w:r>
      <w:proofErr w:type="spellEnd"/>
      <w:r w:rsidRPr="008A7E62">
        <w:rPr>
          <w:rFonts w:ascii="Miriam" w:hint="cs"/>
          <w:rtl/>
        </w:rPr>
        <w:t xml:space="preserve">, שם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Ref138757351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1200</w:t>
      </w:r>
      <w:r w:rsidRPr="008A7E62">
        <w:rPr>
          <w:rFonts w:ascii="Miriam"/>
          <w:rtl/>
        </w:rPr>
        <w:fldChar w:fldCharType="end"/>
      </w:r>
      <w:r w:rsidRPr="008A7E62">
        <w:rPr>
          <w:rFonts w:ascii="Miriam" w:hint="cs"/>
          <w:rtl/>
        </w:rPr>
        <w:t xml:space="preserve">), וברמיזה, במנהגים ישנים </w:t>
      </w:r>
      <w:proofErr w:type="spellStart"/>
      <w:r w:rsidRPr="008A7E62">
        <w:rPr>
          <w:rFonts w:ascii="Miriam" w:hint="cs"/>
          <w:rtl/>
        </w:rPr>
        <w:t>מדורא</w:t>
      </w:r>
      <w:proofErr w:type="spellEnd"/>
      <w:r w:rsidRPr="008A7E62">
        <w:rPr>
          <w:rFonts w:ascii="Miriam" w:hint="cs"/>
          <w:rtl/>
        </w:rPr>
        <w:t xml:space="preserve">, עמ' 157. </w:t>
      </w:r>
      <w:r w:rsidRPr="008A7E62">
        <w:rPr>
          <w:rFonts w:hint="cs"/>
          <w:rtl/>
        </w:rPr>
        <w:t xml:space="preserve">משמע, שהיו שהבינו </w:t>
      </w:r>
      <w:proofErr w:type="spellStart"/>
      <w:r w:rsidRPr="008A7E62">
        <w:rPr>
          <w:rFonts w:hint="cs"/>
          <w:rtl/>
        </w:rPr>
        <w:t>מערכין</w:t>
      </w:r>
      <w:proofErr w:type="spellEnd"/>
      <w:r w:rsidRPr="008A7E62">
        <w:rPr>
          <w:rFonts w:hint="cs"/>
          <w:rtl/>
        </w:rPr>
        <w:t xml:space="preserve"> שם, ש</w:t>
      </w:r>
      <w:r w:rsidRPr="008A7E62">
        <w:rPr>
          <w:rFonts w:hint="cs"/>
          <w:b/>
          <w:bCs/>
          <w:rtl/>
        </w:rPr>
        <w:t>אף המלאכים אין אומרים שירה בימים אלו</w:t>
      </w:r>
      <w:r w:rsidRPr="008A7E62">
        <w:rPr>
          <w:rFonts w:hint="cs"/>
          <w:rtl/>
        </w:rPr>
        <w:t>, ומשום כך אסרו אמירת 'והחיות ישוררו'. וזו לכאורה שיטת רבינו.</w:t>
      </w:r>
    </w:p>
    <w:p w14:paraId="712F0C31" w14:textId="77777777" w:rsidR="004179C0" w:rsidRPr="008A7E62" w:rsidRDefault="004179C0" w:rsidP="009B526A">
      <w:pPr>
        <w:pStyle w:val="a3"/>
        <w:rPr>
          <w:rFonts w:cs="Miriam"/>
          <w:rtl/>
        </w:rPr>
      </w:pPr>
      <w:r w:rsidRPr="008A7E62">
        <w:rPr>
          <w:rFonts w:cs="Miriam" w:hint="cs"/>
          <w:rtl/>
        </w:rPr>
        <w:t>אולם מדבריו 'ו</w:t>
      </w:r>
      <w:r w:rsidRPr="008A7E62">
        <w:rPr>
          <w:rFonts w:cs="Miriam" w:hint="cs"/>
          <w:b/>
          <w:bCs/>
          <w:rtl/>
        </w:rPr>
        <w:t>המלאכים זעים וחלים לפני הקב"ה</w:t>
      </w:r>
      <w:r w:rsidRPr="008A7E62">
        <w:rPr>
          <w:rFonts w:cs="Miriam" w:hint="cs"/>
          <w:rtl/>
        </w:rPr>
        <w:t xml:space="preserve">, ואינם משוררים על זה היום', פרט </w:t>
      </w:r>
      <w:proofErr w:type="spellStart"/>
      <w:r w:rsidRPr="008A7E62">
        <w:rPr>
          <w:rFonts w:cs="Miriam" w:hint="cs"/>
          <w:rtl/>
        </w:rPr>
        <w:t>שליתא</w:t>
      </w:r>
      <w:proofErr w:type="spellEnd"/>
      <w:r w:rsidRPr="008A7E62">
        <w:rPr>
          <w:rFonts w:cs="Miriam" w:hint="cs"/>
          <w:rtl/>
        </w:rPr>
        <w:t xml:space="preserve"> </w:t>
      </w:r>
      <w:proofErr w:type="spellStart"/>
      <w:r w:rsidRPr="008A7E62">
        <w:rPr>
          <w:rFonts w:cs="Miriam" w:hint="cs"/>
          <w:rtl/>
        </w:rPr>
        <w:t>בערכין</w:t>
      </w:r>
      <w:proofErr w:type="spellEnd"/>
      <w:r w:rsidRPr="008A7E62">
        <w:rPr>
          <w:rFonts w:cs="Miriam" w:hint="cs"/>
          <w:rtl/>
        </w:rPr>
        <w:t xml:space="preserve"> שם וגם לא ניתן לתלותו בו [בשונה משירת המלאכים, שבשינוי נוסח קל ('מפני מה אין </w:t>
      </w:r>
      <w:r w:rsidRPr="008A7E62">
        <w:rPr>
          <w:rFonts w:cs="Miriam" w:hint="cs"/>
          <w:b/>
          <w:bCs/>
          <w:rtl/>
        </w:rPr>
        <w:t>אנו</w:t>
      </w:r>
      <w:r w:rsidRPr="008A7E62">
        <w:rPr>
          <w:rFonts w:cs="Miriam" w:hint="cs"/>
          <w:rtl/>
        </w:rPr>
        <w:t xml:space="preserve"> אומרים שירה') ניתן לתלותו </w:t>
      </w:r>
      <w:proofErr w:type="spellStart"/>
      <w:r w:rsidRPr="008A7E62">
        <w:rPr>
          <w:rFonts w:cs="Miriam" w:hint="cs"/>
          <w:rtl/>
        </w:rPr>
        <w:t>בערכין</w:t>
      </w:r>
      <w:proofErr w:type="spellEnd"/>
      <w:r w:rsidRPr="008A7E62">
        <w:rPr>
          <w:rFonts w:cs="Miriam" w:hint="cs"/>
          <w:rtl/>
        </w:rPr>
        <w:t xml:space="preserve"> שם], נראה, שאין רבינו סומך על הנאמר </w:t>
      </w:r>
      <w:proofErr w:type="spellStart"/>
      <w:r w:rsidRPr="008A7E62">
        <w:rPr>
          <w:rFonts w:cs="Miriam" w:hint="cs"/>
          <w:rtl/>
        </w:rPr>
        <w:t>בערכין</w:t>
      </w:r>
      <w:proofErr w:type="spellEnd"/>
      <w:r w:rsidRPr="008A7E62">
        <w:rPr>
          <w:rFonts w:cs="Miriam" w:hint="cs"/>
          <w:rtl/>
        </w:rPr>
        <w:t xml:space="preserve"> שם אלא על שיטת חסידי אשכנז, ש</w:t>
      </w:r>
      <w:r w:rsidRPr="008A7E62">
        <w:rPr>
          <w:rFonts w:cs="Miriam" w:hint="cs"/>
          <w:b/>
          <w:bCs/>
          <w:rtl/>
        </w:rPr>
        <w:t>גם המלאכים נידונים בראש השנה וביום כפור</w:t>
      </w:r>
      <w:r w:rsidRPr="008A7E62">
        <w:rPr>
          <w:rFonts w:cs="Miriam" w:hint="cs"/>
          <w:rtl/>
        </w:rPr>
        <w:t xml:space="preserve"> (עי' לעיל, אות </w:t>
      </w:r>
      <w:proofErr w:type="spellStart"/>
      <w:r w:rsidRPr="008A7E62">
        <w:rPr>
          <w:rFonts w:cs="Miriam" w:hint="cs"/>
          <w:rtl/>
        </w:rPr>
        <w:t>קצח</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Ref138760900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1198</w:t>
      </w:r>
      <w:r w:rsidRPr="008A7E62">
        <w:rPr>
          <w:rFonts w:cs="Miriam"/>
          <w:rtl/>
        </w:rPr>
        <w:fldChar w:fldCharType="end"/>
      </w:r>
      <w:r w:rsidRPr="008A7E62">
        <w:rPr>
          <w:rFonts w:cs="Miriam" w:hint="cs"/>
          <w:rtl/>
        </w:rPr>
        <w:t xml:space="preserve">), דבר שנזכר כבר בפיוט הקדום המתחיל 'ונתנה תוקף' (מחזור לימים הנוראים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Ref140324781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1199</w:t>
      </w:r>
      <w:r w:rsidRPr="008A7E62">
        <w:rPr>
          <w:rFonts w:cs="Miriam"/>
          <w:rtl/>
        </w:rPr>
        <w:fldChar w:fldCharType="end"/>
      </w:r>
      <w:r w:rsidRPr="008A7E62">
        <w:rPr>
          <w:rFonts w:cs="Miriam" w:hint="cs"/>
          <w:rtl/>
        </w:rPr>
        <w:t>&gt;, עמ' 169): "...</w:t>
      </w:r>
      <w:r w:rsidRPr="008A7E62">
        <w:rPr>
          <w:rFonts w:cs="Miriam"/>
          <w:rtl/>
        </w:rPr>
        <w:t>וּבְשׁוֹפָר גָּדוֹ</w:t>
      </w:r>
      <w:r w:rsidRPr="008A7E62">
        <w:rPr>
          <w:rFonts w:cs="Miriam" w:hint="eastAsia"/>
          <w:rtl/>
        </w:rPr>
        <w:t>ל</w:t>
      </w:r>
      <w:r w:rsidRPr="008A7E62">
        <w:rPr>
          <w:rFonts w:cs="Miriam"/>
          <w:rtl/>
        </w:rPr>
        <w:t xml:space="preserve"> יִתָּקַע</w:t>
      </w:r>
      <w:r w:rsidRPr="008A7E62">
        <w:rPr>
          <w:rFonts w:cs="Miriam" w:hint="cs"/>
          <w:rtl/>
        </w:rPr>
        <w:t>,</w:t>
      </w:r>
      <w:r w:rsidRPr="008A7E62">
        <w:rPr>
          <w:rFonts w:cs="Miriam"/>
          <w:rtl/>
        </w:rPr>
        <w:t xml:space="preserve"> וְקוֹל דְּמָמָה דַקָּה יִשָּׁמַע</w:t>
      </w:r>
      <w:r w:rsidRPr="008A7E62">
        <w:rPr>
          <w:rFonts w:cs="Miriam" w:hint="cs"/>
          <w:rtl/>
        </w:rPr>
        <w:t>,</w:t>
      </w:r>
      <w:r w:rsidRPr="008A7E62">
        <w:rPr>
          <w:rFonts w:cs="Miriam"/>
          <w:rtl/>
        </w:rPr>
        <w:t xml:space="preserve"> </w:t>
      </w:r>
      <w:r w:rsidRPr="008A7E62">
        <w:rPr>
          <w:rFonts w:cs="Miriam"/>
          <w:b/>
          <w:bCs/>
          <w:rtl/>
        </w:rPr>
        <w:t>וּמַלְאָכִים יֵחָפֵזוּן</w:t>
      </w:r>
      <w:r w:rsidRPr="008A7E62">
        <w:rPr>
          <w:rFonts w:cs="Miriam" w:hint="cs"/>
          <w:b/>
          <w:bCs/>
          <w:rtl/>
        </w:rPr>
        <w:t>,</w:t>
      </w:r>
      <w:r w:rsidRPr="008A7E62">
        <w:rPr>
          <w:rFonts w:cs="Miriam"/>
          <w:b/>
          <w:bCs/>
          <w:rtl/>
        </w:rPr>
        <w:t xml:space="preserve"> וְחִיל וּרְעָדָה יֹאחֵזוּן</w:t>
      </w:r>
      <w:r w:rsidRPr="008A7E62">
        <w:rPr>
          <w:rFonts w:cs="Miriam" w:hint="cs"/>
          <w:b/>
          <w:bCs/>
          <w:rtl/>
        </w:rPr>
        <w:t>,</w:t>
      </w:r>
      <w:r w:rsidRPr="008A7E62">
        <w:rPr>
          <w:rFonts w:cs="Miriam"/>
          <w:b/>
          <w:bCs/>
          <w:rtl/>
        </w:rPr>
        <w:t xml:space="preserve"> וְיֹאמְרוּ</w:t>
      </w:r>
      <w:r w:rsidRPr="008A7E62">
        <w:rPr>
          <w:rFonts w:cs="Miriam" w:hint="cs"/>
          <w:b/>
          <w:bCs/>
          <w:rtl/>
        </w:rPr>
        <w:t>:</w:t>
      </w:r>
      <w:r w:rsidRPr="008A7E62">
        <w:rPr>
          <w:rFonts w:cs="Miriam"/>
          <w:b/>
          <w:bCs/>
          <w:rtl/>
        </w:rPr>
        <w:t xml:space="preserve"> הִנֵּה יוֹם הַדִּין</w:t>
      </w:r>
      <w:r w:rsidRPr="008A7E62">
        <w:rPr>
          <w:rFonts w:cs="Miriam" w:hint="cs"/>
          <w:b/>
          <w:bCs/>
          <w:rtl/>
        </w:rPr>
        <w:t>,</w:t>
      </w:r>
      <w:r w:rsidRPr="008A7E62">
        <w:rPr>
          <w:rFonts w:cs="Miriam"/>
          <w:b/>
          <w:bCs/>
          <w:rtl/>
        </w:rPr>
        <w:t xml:space="preserve"> לִפְקֹד עַל צְבָא מָרוֹם בַּדִּין</w:t>
      </w:r>
      <w:r w:rsidRPr="008A7E62">
        <w:rPr>
          <w:rFonts w:cs="Miriam" w:hint="cs"/>
          <w:b/>
          <w:bCs/>
          <w:rtl/>
        </w:rPr>
        <w:t>.</w:t>
      </w:r>
      <w:r w:rsidRPr="008A7E62">
        <w:rPr>
          <w:rFonts w:cs="Miriam"/>
          <w:b/>
          <w:bCs/>
          <w:rtl/>
        </w:rPr>
        <w:t xml:space="preserve"> כִּי לֹא יִזְכּוּ בְעֵינֶיךָ בַּדִּין</w:t>
      </w:r>
      <w:r w:rsidRPr="008A7E62">
        <w:rPr>
          <w:rFonts w:cs="Miriam" w:hint="cs"/>
          <w:rtl/>
        </w:rPr>
        <w:t>".</w:t>
      </w:r>
    </w:p>
  </w:footnote>
  <w:footnote w:id="1204">
    <w:p w14:paraId="34F3BA8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בראש השנה.</w:t>
      </w:r>
    </w:p>
  </w:footnote>
  <w:footnote w:id="1205">
    <w:p w14:paraId="054770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00946FB2" w:rsidRPr="008A7E62">
        <w:rPr>
          <w:rFonts w:cs="Miriam" w:hint="cs"/>
          <w:rtl/>
        </w:rPr>
        <w:t xml:space="preserve"> </w:t>
      </w:r>
      <w:r w:rsidRPr="008A7E62">
        <w:rPr>
          <w:rFonts w:cs="Miriam" w:hint="cs"/>
          <w:rtl/>
        </w:rPr>
        <w:t xml:space="preserve">בראש השנה </w:t>
      </w:r>
      <w:proofErr w:type="spellStart"/>
      <w:r w:rsidRPr="008A7E62">
        <w:rPr>
          <w:rFonts w:cs="Miriam" w:hint="cs"/>
          <w:rtl/>
        </w:rPr>
        <w:t>טז</w:t>
      </w:r>
      <w:proofErr w:type="spellEnd"/>
      <w:r w:rsidRPr="008A7E62">
        <w:rPr>
          <w:rFonts w:cs="Miriam" w:hint="cs"/>
          <w:rtl/>
        </w:rPr>
        <w:t xml:space="preserve"> רע"ב, </w:t>
      </w:r>
      <w:proofErr w:type="spellStart"/>
      <w:r w:rsidRPr="008A7E62">
        <w:rPr>
          <w:rFonts w:cs="Miriam" w:hint="cs"/>
          <w:rtl/>
        </w:rPr>
        <w:t>ובתוס</w:t>
      </w:r>
      <w:proofErr w:type="spellEnd"/>
      <w:r w:rsidRPr="008A7E62">
        <w:rPr>
          <w:rFonts w:cs="Miriam" w:hint="cs"/>
          <w:rtl/>
        </w:rPr>
        <w:t>', ד"ה 'כדי לערבב', עיי"ש.</w:t>
      </w:r>
    </w:p>
  </w:footnote>
  <w:footnote w:id="1206">
    <w:p w14:paraId="20C45AE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כוונתו ל</w:t>
      </w:r>
      <w:r w:rsidRPr="008A7E62">
        <w:rPr>
          <w:rFonts w:cs="Miriam" w:hint="cs"/>
          <w:b/>
          <w:bCs/>
          <w:rtl/>
        </w:rPr>
        <w:t>אישון</w:t>
      </w:r>
      <w:r w:rsidRPr="008A7E62">
        <w:rPr>
          <w:rFonts w:cs="Miriam" w:hint="cs"/>
          <w:rtl/>
        </w:rPr>
        <w:t xml:space="preserve"> השחור, שממנו יוצאת הראייה. </w:t>
      </w:r>
      <w:r w:rsidRPr="008A7E62">
        <w:rPr>
          <w:rFonts w:cs="Miriam"/>
          <w:rtl/>
        </w:rPr>
        <w:t xml:space="preserve">ראה </w:t>
      </w:r>
      <w:proofErr w:type="spellStart"/>
      <w:r w:rsidRPr="008A7E62">
        <w:rPr>
          <w:rFonts w:cs="Miriam"/>
          <w:rtl/>
        </w:rPr>
        <w:t>ויק"ר</w:t>
      </w:r>
      <w:proofErr w:type="spellEnd"/>
      <w:r w:rsidRPr="008A7E62">
        <w:rPr>
          <w:rFonts w:cs="Miriam" w:hint="cs"/>
          <w:rtl/>
        </w:rPr>
        <w:t>,</w:t>
      </w:r>
      <w:r w:rsidRPr="008A7E62">
        <w:rPr>
          <w:rFonts w:cs="Miriam"/>
          <w:rtl/>
        </w:rPr>
        <w:t xml:space="preserve"> לא ח: "הגלגל הזה של עין, </w:t>
      </w:r>
      <w:r w:rsidRPr="008A7E62">
        <w:rPr>
          <w:rFonts w:cs="Miriam"/>
          <w:b/>
          <w:bCs/>
          <w:rtl/>
        </w:rPr>
        <w:t>אין אדם רואה מתוך הלבן שיש בו אלא מתוך השחור</w:t>
      </w:r>
      <w:r w:rsidRPr="008A7E62">
        <w:rPr>
          <w:rFonts w:cs="Miriam" w:hint="cs"/>
          <w:rtl/>
        </w:rPr>
        <w:t xml:space="preserve">"; </w:t>
      </w:r>
      <w:r w:rsidRPr="008A7E62">
        <w:rPr>
          <w:rFonts w:cs="Miriam"/>
          <w:rtl/>
        </w:rPr>
        <w:t>תנ</w:t>
      </w:r>
      <w:r w:rsidRPr="008A7E62">
        <w:rPr>
          <w:rFonts w:cs="Miriam" w:hint="cs"/>
          <w:rtl/>
        </w:rPr>
        <w:t>"ב</w:t>
      </w:r>
      <w:r w:rsidRPr="008A7E62">
        <w:rPr>
          <w:rFonts w:cs="Miriam"/>
          <w:rtl/>
        </w:rPr>
        <w:t xml:space="preserve">, </w:t>
      </w:r>
      <w:proofErr w:type="spellStart"/>
      <w:r w:rsidRPr="008A7E62">
        <w:rPr>
          <w:rFonts w:cs="Miriam"/>
          <w:rtl/>
        </w:rPr>
        <w:t>תצוה</w:t>
      </w:r>
      <w:proofErr w:type="spellEnd"/>
      <w:r w:rsidRPr="008A7E62">
        <w:rPr>
          <w:rFonts w:cs="Miriam"/>
          <w:rtl/>
        </w:rPr>
        <w:t xml:space="preserve">, ד: "העין הזו לבנה, </w:t>
      </w:r>
      <w:r w:rsidRPr="008A7E62">
        <w:rPr>
          <w:rFonts w:cs="Miriam"/>
          <w:b/>
          <w:bCs/>
          <w:rtl/>
        </w:rPr>
        <w:t>והשחור באמצע</w:t>
      </w:r>
      <w:r w:rsidRPr="008A7E62">
        <w:rPr>
          <w:rFonts w:cs="Miriam"/>
          <w:rtl/>
        </w:rPr>
        <w:t xml:space="preserve">, מהיכן הוא צריך לראות, לא מן הלבנה?! ואינו כן! </w:t>
      </w:r>
      <w:r w:rsidRPr="008A7E62">
        <w:rPr>
          <w:rFonts w:cs="Miriam"/>
          <w:b/>
          <w:bCs/>
          <w:rtl/>
        </w:rPr>
        <w:t>אינו רואה אלא מתוך השחור</w:t>
      </w:r>
      <w:r w:rsidRPr="008A7E62">
        <w:rPr>
          <w:rFonts w:cs="Miriam"/>
          <w:rtl/>
        </w:rPr>
        <w:t xml:space="preserve">"; מדרש אגדה, ויקרא ח ג: "כי כל הארץ אינה לפני השמים כחרדל אחד, </w:t>
      </w:r>
      <w:r w:rsidRPr="008A7E62">
        <w:rPr>
          <w:rFonts w:cs="Miriam"/>
          <w:b/>
          <w:bCs/>
          <w:rtl/>
        </w:rPr>
        <w:t>והעין אינו רואה כי אם מן השחור אשר בתוך השחור</w:t>
      </w:r>
      <w:r w:rsidRPr="008A7E62">
        <w:rPr>
          <w:rFonts w:cs="Miriam"/>
          <w:rtl/>
        </w:rPr>
        <w:t>".</w:t>
      </w:r>
      <w:r w:rsidRPr="008A7E62">
        <w:rPr>
          <w:rFonts w:cs="Miriam" w:hint="cs"/>
          <w:rtl/>
        </w:rPr>
        <w:t xml:space="preserve"> וברש"י, דברים לב י: "'</w:t>
      </w:r>
      <w:r w:rsidRPr="008A7E62">
        <w:rPr>
          <w:rFonts w:cs="Miriam" w:hint="eastAsia"/>
          <w:rtl/>
        </w:rPr>
        <w:t>כ</w:t>
      </w:r>
      <w:r w:rsidRPr="008A7E62">
        <w:rPr>
          <w:rFonts w:cs="Miriam" w:hint="eastAsia"/>
          <w:b/>
          <w:bCs/>
          <w:rtl/>
        </w:rPr>
        <w:t>אישון</w:t>
      </w:r>
      <w:r w:rsidRPr="008A7E62">
        <w:rPr>
          <w:rFonts w:cs="Miriam"/>
          <w:rtl/>
        </w:rPr>
        <w:t xml:space="preserve"> </w:t>
      </w:r>
      <w:r w:rsidRPr="008A7E62">
        <w:rPr>
          <w:rFonts w:cs="Miriam" w:hint="eastAsia"/>
          <w:rtl/>
        </w:rPr>
        <w:t>עינו</w:t>
      </w:r>
      <w:r w:rsidRPr="008A7E62">
        <w:rPr>
          <w:rFonts w:cs="Miriam" w:hint="cs"/>
          <w:rtl/>
        </w:rPr>
        <w:t xml:space="preserve">' (דברים שם), </w:t>
      </w:r>
      <w:r w:rsidRPr="008A7E62">
        <w:rPr>
          <w:rFonts w:cs="Miriam" w:hint="eastAsia"/>
          <w:b/>
          <w:bCs/>
          <w:rtl/>
        </w:rPr>
        <w:t>הוא</w:t>
      </w:r>
      <w:r w:rsidRPr="008A7E62">
        <w:rPr>
          <w:rFonts w:cs="Miriam"/>
          <w:b/>
          <w:bCs/>
          <w:rtl/>
        </w:rPr>
        <w:t xml:space="preserve"> </w:t>
      </w:r>
      <w:r w:rsidRPr="008A7E62">
        <w:rPr>
          <w:rFonts w:cs="Miriam" w:hint="eastAsia"/>
          <w:b/>
          <w:bCs/>
          <w:rtl/>
        </w:rPr>
        <w:t>השחור</w:t>
      </w:r>
      <w:r w:rsidRPr="008A7E62">
        <w:rPr>
          <w:rFonts w:cs="Miriam"/>
          <w:b/>
          <w:bCs/>
          <w:rtl/>
        </w:rPr>
        <w:t xml:space="preserve"> </w:t>
      </w:r>
      <w:r w:rsidRPr="008A7E62">
        <w:rPr>
          <w:rFonts w:cs="Miriam" w:hint="eastAsia"/>
          <w:b/>
          <w:bCs/>
          <w:rtl/>
        </w:rPr>
        <w:t>שבעין</w:t>
      </w:r>
      <w:r w:rsidRPr="008A7E62">
        <w:rPr>
          <w:rFonts w:cs="Miriam"/>
          <w:b/>
          <w:bCs/>
          <w:rtl/>
        </w:rPr>
        <w:t xml:space="preserve">, </w:t>
      </w:r>
      <w:r w:rsidRPr="008A7E62">
        <w:rPr>
          <w:rFonts w:cs="Miriam" w:hint="eastAsia"/>
          <w:b/>
          <w:bCs/>
          <w:rtl/>
        </w:rPr>
        <w:t>שהמאור</w:t>
      </w:r>
      <w:r w:rsidRPr="008A7E62">
        <w:rPr>
          <w:rFonts w:cs="Miriam"/>
          <w:b/>
          <w:bCs/>
          <w:rtl/>
        </w:rPr>
        <w:t xml:space="preserve"> </w:t>
      </w:r>
      <w:r w:rsidRPr="008A7E62">
        <w:rPr>
          <w:rFonts w:cs="Miriam" w:hint="eastAsia"/>
          <w:b/>
          <w:bCs/>
          <w:rtl/>
        </w:rPr>
        <w:t>יוצא</w:t>
      </w:r>
      <w:r w:rsidRPr="008A7E62">
        <w:rPr>
          <w:rFonts w:cs="Miriam"/>
          <w:b/>
          <w:bCs/>
          <w:rtl/>
        </w:rPr>
        <w:t xml:space="preserve"> </w:t>
      </w:r>
      <w:r w:rsidRPr="008A7E62">
        <w:rPr>
          <w:rFonts w:cs="Miriam" w:hint="eastAsia"/>
          <w:b/>
          <w:bCs/>
          <w:rtl/>
        </w:rPr>
        <w:t>הימנו</w:t>
      </w:r>
      <w:r w:rsidRPr="008A7E62">
        <w:rPr>
          <w:rFonts w:cs="Miriam" w:hint="cs"/>
          <w:rtl/>
        </w:rPr>
        <w:t xml:space="preserve">". וכיוצא בזה ברש"י, תהלים </w:t>
      </w:r>
      <w:proofErr w:type="spellStart"/>
      <w:r w:rsidRPr="008A7E62">
        <w:rPr>
          <w:rFonts w:cs="Miriam" w:hint="cs"/>
          <w:rtl/>
        </w:rPr>
        <w:t>יז</w:t>
      </w:r>
      <w:proofErr w:type="spellEnd"/>
      <w:r w:rsidRPr="008A7E62">
        <w:rPr>
          <w:rFonts w:cs="Miriam" w:hint="cs"/>
          <w:rtl/>
        </w:rPr>
        <w:t xml:space="preserve"> ח; </w:t>
      </w:r>
      <w:proofErr w:type="spellStart"/>
      <w:r w:rsidRPr="008A7E62">
        <w:rPr>
          <w:rFonts w:cs="Miriam" w:hint="cs"/>
          <w:rtl/>
        </w:rPr>
        <w:t>רד"ק</w:t>
      </w:r>
      <w:proofErr w:type="spellEnd"/>
      <w:r w:rsidRPr="008A7E62">
        <w:rPr>
          <w:rFonts w:cs="Miriam" w:hint="cs"/>
          <w:rtl/>
        </w:rPr>
        <w:t>, תהלים שם, ועוד.</w:t>
      </w:r>
    </w:p>
  </w:footnote>
  <w:footnote w:id="1207">
    <w:p w14:paraId="27DF9D0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לכאורה היה מן הדין שלא יראה מתוך השחור.</w:t>
      </w:r>
    </w:p>
  </w:footnote>
  <w:footnote w:id="1208">
    <w:p w14:paraId="48987C0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פירוש, מחמת השתקפות אור השמש או הנרות בשחור שבעין, רואה האדם. </w:t>
      </w:r>
      <w:proofErr w:type="spellStart"/>
      <w:r w:rsidRPr="008A7E62">
        <w:rPr>
          <w:rFonts w:cs="Miriam" w:hint="cs"/>
          <w:rtl/>
        </w:rPr>
        <w:t>ול"מ</w:t>
      </w:r>
      <w:proofErr w:type="spellEnd"/>
      <w:r w:rsidRPr="008A7E62">
        <w:rPr>
          <w:rFonts w:cs="Miriam" w:hint="cs"/>
          <w:rtl/>
        </w:rPr>
        <w:t xml:space="preserve"> מקבילה </w:t>
      </w:r>
      <w:proofErr w:type="spellStart"/>
      <w:r w:rsidRPr="008A7E62">
        <w:rPr>
          <w:rFonts w:cs="Miriam" w:hint="cs"/>
          <w:rtl/>
        </w:rPr>
        <w:t>לענין</w:t>
      </w:r>
      <w:proofErr w:type="spellEnd"/>
      <w:r w:rsidRPr="008A7E62">
        <w:rPr>
          <w:rFonts w:cs="Miriam" w:hint="cs"/>
          <w:rtl/>
        </w:rPr>
        <w:t xml:space="preserve"> זה.</w:t>
      </w:r>
    </w:p>
  </w:footnote>
  <w:footnote w:id="1209">
    <w:p w14:paraId="1CDAC18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בבא </w:t>
      </w:r>
      <w:proofErr w:type="spellStart"/>
      <w:r w:rsidRPr="008A7E62">
        <w:rPr>
          <w:rFonts w:cs="Miriam" w:hint="cs"/>
          <w:rtl/>
        </w:rPr>
        <w:t>בתרא</w:t>
      </w:r>
      <w:proofErr w:type="spellEnd"/>
      <w:r w:rsidRPr="008A7E62">
        <w:rPr>
          <w:rFonts w:cs="Miriam" w:hint="cs"/>
          <w:rtl/>
        </w:rPr>
        <w:t xml:space="preserve"> כה רע"ב.</w:t>
      </w:r>
    </w:p>
  </w:footnote>
  <w:footnote w:id="1210">
    <w:p w14:paraId="0F3F3F9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=מחמת שרואה את השמש. כלומר, שהשמש כנגדו.</w:t>
      </w:r>
    </w:p>
  </w:footnote>
  <w:footnote w:id="1211">
    <w:p w14:paraId="0877851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אבן עזרא, בראשית א </w:t>
      </w:r>
      <w:proofErr w:type="spellStart"/>
      <w:r w:rsidRPr="008A7E62">
        <w:rPr>
          <w:rFonts w:cs="Miriam" w:hint="cs"/>
          <w:rtl/>
        </w:rPr>
        <w:t>א</w:t>
      </w:r>
      <w:proofErr w:type="spellEnd"/>
      <w:r w:rsidRPr="008A7E62">
        <w:rPr>
          <w:rFonts w:cs="Miriam" w:hint="cs"/>
          <w:rtl/>
        </w:rPr>
        <w:t>, שיטה אחרת: "</w:t>
      </w:r>
      <w:r w:rsidRPr="008A7E62">
        <w:rPr>
          <w:rFonts w:cs="Miriam" w:hint="eastAsia"/>
          <w:rtl/>
        </w:rPr>
        <w:t>ידוע</w:t>
      </w:r>
      <w:r w:rsidRPr="008A7E62">
        <w:rPr>
          <w:rFonts w:cs="Miriam"/>
          <w:rtl/>
        </w:rPr>
        <w:t xml:space="preserve"> </w:t>
      </w:r>
      <w:r w:rsidRPr="008A7E62">
        <w:rPr>
          <w:rFonts w:cs="Miriam" w:hint="eastAsia"/>
          <w:rtl/>
        </w:rPr>
        <w:t>בראיות</w:t>
      </w:r>
      <w:r w:rsidRPr="008A7E62">
        <w:rPr>
          <w:rFonts w:cs="Miriam"/>
          <w:rtl/>
        </w:rPr>
        <w:t xml:space="preserve"> </w:t>
      </w:r>
      <w:r w:rsidRPr="008A7E62">
        <w:rPr>
          <w:rFonts w:cs="Miriam" w:hint="eastAsia"/>
          <w:rtl/>
        </w:rPr>
        <w:t>גמורות</w:t>
      </w:r>
      <w:r w:rsidRPr="008A7E62">
        <w:rPr>
          <w:rFonts w:cs="Miriam" w:hint="cs"/>
          <w:rtl/>
        </w:rPr>
        <w:t>,</w:t>
      </w:r>
      <w:r w:rsidRPr="008A7E62">
        <w:rPr>
          <w:rFonts w:cs="Miriam"/>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אור</w:t>
      </w:r>
      <w:r w:rsidRPr="008A7E62">
        <w:rPr>
          <w:rFonts w:cs="Miriam"/>
          <w:b/>
          <w:bCs/>
          <w:rtl/>
        </w:rPr>
        <w:t xml:space="preserve"> </w:t>
      </w:r>
      <w:r w:rsidRPr="008A7E62">
        <w:rPr>
          <w:rFonts w:cs="Miriam" w:hint="eastAsia"/>
          <w:b/>
          <w:bCs/>
          <w:rtl/>
        </w:rPr>
        <w:t>ללבנה</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אם</w:t>
      </w:r>
      <w:r w:rsidRPr="008A7E62">
        <w:rPr>
          <w:rFonts w:cs="Miriam"/>
          <w:b/>
          <w:bCs/>
          <w:rtl/>
        </w:rPr>
        <w:t xml:space="preserve"> </w:t>
      </w:r>
      <w:r w:rsidRPr="008A7E62">
        <w:rPr>
          <w:rFonts w:cs="Miriam" w:hint="eastAsia"/>
          <w:b/>
          <w:bCs/>
          <w:rtl/>
        </w:rPr>
        <w:t>מהשמש</w:t>
      </w:r>
      <w:r w:rsidRPr="008A7E62">
        <w:rPr>
          <w:rFonts w:cs="Miriam" w:hint="cs"/>
          <w:rtl/>
        </w:rPr>
        <w:t xml:space="preserve">". וכך באבן עזרא, בראשית א </w:t>
      </w:r>
      <w:proofErr w:type="spellStart"/>
      <w:r w:rsidRPr="008A7E62">
        <w:rPr>
          <w:rFonts w:cs="Miriam" w:hint="cs"/>
          <w:rtl/>
        </w:rPr>
        <w:t>טז</w:t>
      </w:r>
      <w:proofErr w:type="spellEnd"/>
      <w:r w:rsidRPr="008A7E62">
        <w:rPr>
          <w:rFonts w:cs="Miriam" w:hint="cs"/>
          <w:rtl/>
        </w:rPr>
        <w:t xml:space="preserve">; שם, הפירוש הארוך, שמות ג טו; שם, הפירוש הארוך, שמות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והשווה </w:t>
      </w:r>
      <w:proofErr w:type="spellStart"/>
      <w:r w:rsidRPr="008A7E62">
        <w:rPr>
          <w:rFonts w:cs="Miriam" w:hint="cs"/>
          <w:rtl/>
        </w:rPr>
        <w:t>בר"ר</w:t>
      </w:r>
      <w:proofErr w:type="spellEnd"/>
      <w:r w:rsidRPr="008A7E62">
        <w:rPr>
          <w:rFonts w:cs="Miriam" w:hint="cs"/>
          <w:rtl/>
        </w:rPr>
        <w:t>, ו א: "</w:t>
      </w:r>
      <w:r w:rsidRPr="008A7E62">
        <w:rPr>
          <w:rFonts w:cs="Miriam" w:hint="eastAsia"/>
          <w:b/>
          <w:bCs/>
          <w:rtl/>
        </w:rPr>
        <w:t>לא</w:t>
      </w:r>
      <w:r w:rsidRPr="008A7E62">
        <w:rPr>
          <w:rFonts w:cs="Miriam"/>
          <w:b/>
          <w:bCs/>
          <w:rtl/>
        </w:rPr>
        <w:t xml:space="preserve"> </w:t>
      </w:r>
      <w:r w:rsidRPr="008A7E62">
        <w:rPr>
          <w:rFonts w:cs="Miriam" w:hint="eastAsia"/>
          <w:b/>
          <w:bCs/>
          <w:rtl/>
        </w:rPr>
        <w:t>נברא</w:t>
      </w:r>
      <w:r w:rsidRPr="008A7E62">
        <w:rPr>
          <w:rFonts w:cs="Miriam"/>
          <w:b/>
          <w:bCs/>
          <w:rtl/>
        </w:rPr>
        <w:t xml:space="preserve"> </w:t>
      </w:r>
      <w:r w:rsidRPr="008A7E62">
        <w:rPr>
          <w:rFonts w:cs="Miriam" w:hint="eastAsia"/>
          <w:b/>
          <w:bCs/>
          <w:rtl/>
        </w:rPr>
        <w:t>להאיר</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גלגל</w:t>
      </w:r>
      <w:r w:rsidRPr="008A7E62">
        <w:rPr>
          <w:rFonts w:cs="Miriam"/>
          <w:b/>
          <w:bCs/>
          <w:rtl/>
        </w:rPr>
        <w:t xml:space="preserve"> </w:t>
      </w:r>
      <w:r w:rsidRPr="008A7E62">
        <w:rPr>
          <w:rFonts w:cs="Miriam" w:hint="eastAsia"/>
          <w:b/>
          <w:bCs/>
          <w:rtl/>
        </w:rPr>
        <w:t>חמה</w:t>
      </w:r>
      <w:r w:rsidRPr="008A7E62">
        <w:rPr>
          <w:rFonts w:cs="Miriam"/>
          <w:b/>
          <w:bCs/>
          <w:rtl/>
        </w:rPr>
        <w:t xml:space="preserve"> </w:t>
      </w:r>
      <w:r w:rsidRPr="008A7E62">
        <w:rPr>
          <w:rFonts w:cs="Miriam" w:hint="eastAsia"/>
          <w:b/>
          <w:bCs/>
          <w:rtl/>
        </w:rPr>
        <w:t>בלבד</w:t>
      </w:r>
      <w:r w:rsidRPr="008A7E62">
        <w:rPr>
          <w:rFonts w:cs="Miriam" w:hint="cs"/>
          <w:rtl/>
        </w:rPr>
        <w:t>".</w:t>
      </w:r>
    </w:p>
  </w:footnote>
  <w:footnote w:id="1212">
    <w:p w14:paraId="6C3A43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(פרט לסופו,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Ref138769887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1216</w:t>
      </w:r>
      <w:r w:rsidRPr="008A7E62">
        <w:rPr>
          <w:rFonts w:cs="Miriam"/>
          <w:rtl/>
        </w:rPr>
        <w:fldChar w:fldCharType="end"/>
      </w:r>
      <w:r w:rsidRPr="008A7E62">
        <w:rPr>
          <w:rFonts w:cs="Miriam" w:hint="cs"/>
          <w:rtl/>
        </w:rPr>
        <w:t xml:space="preserve">), מקורו - בשינויים, שלא הערתי על כולם! - מסנהדרין </w:t>
      </w:r>
      <w:proofErr w:type="spellStart"/>
      <w:r w:rsidRPr="008A7E62">
        <w:rPr>
          <w:rFonts w:cs="Miriam" w:hint="cs"/>
          <w:rtl/>
        </w:rPr>
        <w:t>מא</w:t>
      </w:r>
      <w:proofErr w:type="spellEnd"/>
      <w:r w:rsidRPr="008A7E62">
        <w:rPr>
          <w:rFonts w:cs="Miriam" w:hint="cs"/>
          <w:rtl/>
        </w:rPr>
        <w:t xml:space="preserve"> </w:t>
      </w:r>
      <w:proofErr w:type="spellStart"/>
      <w:r w:rsidRPr="008A7E62">
        <w:rPr>
          <w:rFonts w:cs="Miriam" w:hint="cs"/>
          <w:rtl/>
        </w:rPr>
        <w:t>סע"ב-מב</w:t>
      </w:r>
      <w:proofErr w:type="spellEnd"/>
      <w:r w:rsidRPr="008A7E62">
        <w:rPr>
          <w:rFonts w:cs="Miriam" w:hint="cs"/>
          <w:rtl/>
        </w:rPr>
        <w:t xml:space="preserve"> ע"א [יתכן, שכל אות זו נלקחה ממחזור </w:t>
      </w:r>
      <w:proofErr w:type="spellStart"/>
      <w:r w:rsidRPr="008A7E62">
        <w:rPr>
          <w:rFonts w:cs="Miriam" w:hint="cs"/>
          <w:rtl/>
        </w:rPr>
        <w:t>ויטרי</w:t>
      </w:r>
      <w:proofErr w:type="spellEnd"/>
      <w:r w:rsidRPr="008A7E62">
        <w:rPr>
          <w:rFonts w:cs="Miriam" w:hint="cs"/>
          <w:rtl/>
        </w:rPr>
        <w:t xml:space="preserve"> (גולדשמידט), ב, סדר ראש חודש, סי' ד, עמ' שלד. כי גם שם באו שלושת המאמרים מסנהדרין ובסופו הפיסקה ממסכת סופרים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Ref138769887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1216</w:t>
      </w:r>
      <w:r w:rsidRPr="008A7E62">
        <w:rPr>
          <w:rFonts w:cs="Miriam"/>
          <w:rtl/>
        </w:rPr>
        <w:fldChar w:fldCharType="end"/>
      </w:r>
      <w:r w:rsidRPr="008A7E62">
        <w:rPr>
          <w:rFonts w:cs="Miriam" w:hint="cs"/>
          <w:rtl/>
        </w:rPr>
        <w:t xml:space="preserve">), ממש כסדר שלפנינו; מה עוד, שכידוע לנו, מחבר הספר השתמש רבות במחזור </w:t>
      </w:r>
      <w:proofErr w:type="spellStart"/>
      <w:r w:rsidRPr="008A7E62">
        <w:rPr>
          <w:rFonts w:cs="Miriam" w:hint="cs"/>
          <w:rtl/>
        </w:rPr>
        <w:t>ויטרי</w:t>
      </w:r>
      <w:proofErr w:type="spellEnd"/>
      <w:r w:rsidRPr="008A7E62">
        <w:rPr>
          <w:rFonts w:cs="Miriam" w:hint="cs"/>
          <w:rtl/>
        </w:rPr>
        <w:t xml:space="preserve"> ובשאר ספרי דבי רש"י].</w:t>
      </w:r>
    </w:p>
  </w:footnote>
  <w:footnote w:id="1213">
    <w:p w14:paraId="12351A2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הם דברי ר' יוחנן, בסנהדרין שם.</w:t>
      </w:r>
    </w:p>
  </w:footnote>
  <w:footnote w:id="1214">
    <w:p w14:paraId="1A37EA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בסנהדרין שם, נוסף: "</w:t>
      </w:r>
      <w:proofErr w:type="spellStart"/>
      <w:r w:rsidRPr="008A7E62">
        <w:rPr>
          <w:rFonts w:cs="Miriam" w:hint="eastAsia"/>
          <w:rtl/>
        </w:rPr>
        <w:t>ותרוייהו</w:t>
      </w:r>
      <w:proofErr w:type="spellEnd"/>
      <w:r w:rsidRPr="008A7E62">
        <w:rPr>
          <w:rFonts w:cs="Miriam"/>
          <w:rtl/>
        </w:rPr>
        <w:t xml:space="preserve"> </w:t>
      </w:r>
      <w:r w:rsidRPr="008A7E62">
        <w:rPr>
          <w:rFonts w:cs="Miriam" w:hint="eastAsia"/>
          <w:rtl/>
        </w:rPr>
        <w:t>כרבי</w:t>
      </w:r>
      <w:r w:rsidRPr="008A7E62">
        <w:rPr>
          <w:rFonts w:cs="Miriam"/>
          <w:rtl/>
        </w:rPr>
        <w:t xml:space="preserve"> </w:t>
      </w:r>
      <w:r w:rsidRPr="008A7E62">
        <w:rPr>
          <w:rFonts w:cs="Miriam" w:hint="eastAsia"/>
          <w:rtl/>
        </w:rPr>
        <w:t>יוחנן</w:t>
      </w:r>
      <w:r w:rsidRPr="008A7E62">
        <w:rPr>
          <w:rFonts w:cs="Miriam"/>
          <w:rtl/>
        </w:rPr>
        <w:t xml:space="preserve"> </w:t>
      </w:r>
      <w:proofErr w:type="spellStart"/>
      <w:r w:rsidRPr="008A7E62">
        <w:rPr>
          <w:rFonts w:cs="Miriam" w:hint="eastAsia"/>
          <w:rtl/>
        </w:rPr>
        <w:t>סבירא</w:t>
      </w:r>
      <w:proofErr w:type="spellEnd"/>
      <w:r w:rsidRPr="008A7E62">
        <w:rPr>
          <w:rFonts w:cs="Miriam"/>
          <w:rtl/>
        </w:rPr>
        <w:t xml:space="preserve"> </w:t>
      </w:r>
      <w:r w:rsidRPr="008A7E62">
        <w:rPr>
          <w:rFonts w:cs="Miriam" w:hint="eastAsia"/>
          <w:rtl/>
        </w:rPr>
        <w:t>להו</w:t>
      </w:r>
      <w:r w:rsidRPr="008A7E62">
        <w:rPr>
          <w:rFonts w:cs="Miriam" w:hint="cs"/>
          <w:rtl/>
        </w:rPr>
        <w:t>.</w:t>
      </w:r>
      <w:r w:rsidRPr="008A7E62">
        <w:rPr>
          <w:rFonts w:cs="Miriam"/>
          <w:rtl/>
        </w:rPr>
        <w:t xml:space="preserve"> </w:t>
      </w:r>
      <w:r w:rsidRPr="008A7E62">
        <w:rPr>
          <w:rFonts w:cs="Miriam" w:hint="eastAsia"/>
          <w:b/>
          <w:bCs/>
          <w:rtl/>
        </w:rPr>
        <w:t>הא</w:t>
      </w:r>
      <w:r w:rsidRPr="008A7E62">
        <w:rPr>
          <w:rFonts w:cs="Miriam"/>
          <w:b/>
          <w:bCs/>
          <w:rtl/>
        </w:rPr>
        <w:t xml:space="preserve"> - </w:t>
      </w:r>
      <w:proofErr w:type="spellStart"/>
      <w:r w:rsidRPr="008A7E62">
        <w:rPr>
          <w:rFonts w:cs="Miriam" w:hint="eastAsia"/>
          <w:b/>
          <w:bCs/>
          <w:rtl/>
        </w:rPr>
        <w:t>למיהוי</w:t>
      </w:r>
      <w:proofErr w:type="spellEnd"/>
      <w:r w:rsidRPr="008A7E62">
        <w:rPr>
          <w:rFonts w:cs="Miriam"/>
          <w:b/>
          <w:bCs/>
          <w:rtl/>
        </w:rPr>
        <w:t xml:space="preserve"> </w:t>
      </w:r>
      <w:r w:rsidRPr="008A7E62">
        <w:rPr>
          <w:rFonts w:cs="Miriam" w:hint="eastAsia"/>
          <w:b/>
          <w:bCs/>
          <w:rtl/>
        </w:rPr>
        <w:t>כי</w:t>
      </w:r>
      <w:r w:rsidRPr="008A7E62">
        <w:rPr>
          <w:rFonts w:cs="Miriam"/>
          <w:b/>
          <w:bCs/>
          <w:rtl/>
        </w:rPr>
        <w:t xml:space="preserve"> </w:t>
      </w:r>
      <w:proofErr w:type="spellStart"/>
      <w:r w:rsidRPr="008A7E62">
        <w:rPr>
          <w:rFonts w:cs="Miriam" w:hint="eastAsia"/>
          <w:b/>
          <w:bCs/>
          <w:rtl/>
        </w:rPr>
        <w:t>יתרא</w:t>
      </w:r>
      <w:proofErr w:type="spellEnd"/>
      <w:r w:rsidRPr="008A7E62">
        <w:rPr>
          <w:rFonts w:cs="Miriam"/>
          <w:b/>
          <w:bCs/>
          <w:rtl/>
        </w:rPr>
        <w:t xml:space="preserve">, </w:t>
      </w:r>
      <w:r w:rsidRPr="008A7E62">
        <w:rPr>
          <w:rFonts w:cs="Miriam" w:hint="eastAsia"/>
          <w:b/>
          <w:bCs/>
          <w:rtl/>
        </w:rPr>
        <w:t>הא</w:t>
      </w:r>
      <w:r w:rsidRPr="008A7E62">
        <w:rPr>
          <w:rFonts w:cs="Miriam"/>
          <w:b/>
          <w:bCs/>
          <w:rtl/>
        </w:rPr>
        <w:t xml:space="preserve"> - </w:t>
      </w:r>
      <w:proofErr w:type="spellStart"/>
      <w:r w:rsidRPr="008A7E62">
        <w:rPr>
          <w:rFonts w:cs="Miriam" w:hint="eastAsia"/>
          <w:b/>
          <w:bCs/>
          <w:rtl/>
        </w:rPr>
        <w:t>למיהוי</w:t>
      </w:r>
      <w:proofErr w:type="spellEnd"/>
      <w:r w:rsidRPr="008A7E62">
        <w:rPr>
          <w:rFonts w:cs="Miriam"/>
          <w:b/>
          <w:bCs/>
          <w:rtl/>
        </w:rPr>
        <w:t xml:space="preserve"> </w:t>
      </w:r>
      <w:r w:rsidRPr="008A7E62">
        <w:rPr>
          <w:rFonts w:cs="Miriam" w:hint="eastAsia"/>
          <w:b/>
          <w:bCs/>
          <w:rtl/>
        </w:rPr>
        <w:t>כי</w:t>
      </w:r>
      <w:r w:rsidRPr="008A7E62">
        <w:rPr>
          <w:rFonts w:cs="Miriam"/>
          <w:b/>
          <w:bCs/>
          <w:rtl/>
        </w:rPr>
        <w:t xml:space="preserve"> </w:t>
      </w:r>
      <w:proofErr w:type="spellStart"/>
      <w:r w:rsidRPr="008A7E62">
        <w:rPr>
          <w:rFonts w:cs="Miriam" w:hint="eastAsia"/>
          <w:b/>
          <w:bCs/>
          <w:rtl/>
        </w:rPr>
        <w:t>נפיא</w:t>
      </w:r>
      <w:proofErr w:type="spellEnd"/>
      <w:r w:rsidRPr="008A7E62">
        <w:rPr>
          <w:rFonts w:cs="Miriam" w:hint="cs"/>
          <w:rtl/>
        </w:rPr>
        <w:t>". ועי' רש"י, שם.</w:t>
      </w:r>
    </w:p>
  </w:footnote>
  <w:footnote w:id="1215">
    <w:p w14:paraId="6E37CE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בתלמוד שלפנינו הכניסו בסוגריים את תיבת 'לא' לסימן מחיקה, משום הכלל שקבע רבינו תם (עי' לעיל, אות </w:t>
      </w:r>
      <w:proofErr w:type="spellStart"/>
      <w:r w:rsidRPr="008A7E62">
        <w:rPr>
          <w:rFonts w:cs="Miriam" w:hint="cs"/>
          <w:rtl/>
        </w:rPr>
        <w:t>קפב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Ref138772123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1088</w:t>
      </w:r>
      <w:r w:rsidRPr="008A7E62">
        <w:rPr>
          <w:rFonts w:cs="Miriam"/>
          <w:rtl/>
        </w:rPr>
        <w:fldChar w:fldCharType="end"/>
      </w:r>
      <w:r w:rsidRPr="008A7E62">
        <w:rPr>
          <w:rFonts w:cs="Miriam" w:hint="cs"/>
          <w:rtl/>
        </w:rPr>
        <w:t xml:space="preserve">). ברם כנוסח רבינו ציטטו הרבה ראשונים, ראה לדוגמא: </w:t>
      </w:r>
      <w:proofErr w:type="spellStart"/>
      <w:r w:rsidRPr="008A7E62">
        <w:rPr>
          <w:rFonts w:cs="Miriam" w:hint="cs"/>
          <w:rtl/>
        </w:rPr>
        <w:t>רי"ף</w:t>
      </w:r>
      <w:proofErr w:type="spellEnd"/>
      <w:r w:rsidRPr="008A7E62">
        <w:rPr>
          <w:rFonts w:cs="Miriam" w:hint="cs"/>
          <w:rtl/>
        </w:rPr>
        <w:t xml:space="preserve">, ברכות, דף </w:t>
      </w:r>
      <w:proofErr w:type="spellStart"/>
      <w:r w:rsidRPr="008A7E62">
        <w:rPr>
          <w:rFonts w:cs="Miriam" w:hint="cs"/>
          <w:rtl/>
        </w:rPr>
        <w:t>כא</w:t>
      </w:r>
      <w:proofErr w:type="spellEnd"/>
      <w:r w:rsidRPr="008A7E62">
        <w:rPr>
          <w:rFonts w:cs="Miriam" w:hint="cs"/>
          <w:rtl/>
        </w:rPr>
        <w:t xml:space="preserve"> ע"א (מדפי </w:t>
      </w:r>
      <w:proofErr w:type="spellStart"/>
      <w:r w:rsidRPr="008A7E62">
        <w:rPr>
          <w:rFonts w:cs="Miriam" w:hint="cs"/>
          <w:rtl/>
        </w:rPr>
        <w:t>הרי"ף</w:t>
      </w:r>
      <w:proofErr w:type="spellEnd"/>
      <w:r w:rsidRPr="008A7E62">
        <w:rPr>
          <w:rFonts w:cs="Miriam" w:hint="cs"/>
          <w:rtl/>
        </w:rPr>
        <w:t xml:space="preserve">); שם, סנהדרין, דף יד ע"א (מדפי </w:t>
      </w:r>
      <w:proofErr w:type="spellStart"/>
      <w:r w:rsidRPr="008A7E62">
        <w:rPr>
          <w:rFonts w:cs="Miriam" w:hint="cs"/>
          <w:rtl/>
        </w:rPr>
        <w:t>הרי"ף</w:t>
      </w:r>
      <w:proofErr w:type="spellEnd"/>
      <w:r w:rsidRPr="008A7E62">
        <w:rPr>
          <w:rFonts w:cs="Miriam" w:hint="cs"/>
          <w:rtl/>
        </w:rPr>
        <w:t>); ספר האשכול (</w:t>
      </w:r>
      <w:proofErr w:type="spellStart"/>
      <w:r w:rsidRPr="008A7E62">
        <w:rPr>
          <w:rFonts w:cs="Miriam" w:hint="cs"/>
          <w:rtl/>
        </w:rPr>
        <w:t>אלבק</w:t>
      </w:r>
      <w:proofErr w:type="spellEnd"/>
      <w:r w:rsidRPr="008A7E62">
        <w:rPr>
          <w:rFonts w:cs="Miriam" w:hint="cs"/>
          <w:rtl/>
        </w:rPr>
        <w:t xml:space="preserve">), ח"א, הלכות ראשי חדשים, עמ' 140; מחזור </w:t>
      </w:r>
      <w:proofErr w:type="spellStart"/>
      <w:r w:rsidRPr="008A7E62">
        <w:rPr>
          <w:rFonts w:cs="Miriam" w:hint="cs"/>
          <w:rtl/>
        </w:rPr>
        <w:t>ויטרי</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Ref138770145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1212</w:t>
      </w:r>
      <w:r w:rsidRPr="008A7E62">
        <w:rPr>
          <w:rFonts w:cs="Miriam"/>
          <w:rtl/>
        </w:rPr>
        <w:fldChar w:fldCharType="end"/>
      </w:r>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סנהדרין, פרק ה, סי' א; דרשות ר"י אבן </w:t>
      </w:r>
      <w:proofErr w:type="spellStart"/>
      <w:r w:rsidRPr="008A7E62">
        <w:rPr>
          <w:rFonts w:cs="Miriam" w:hint="cs"/>
          <w:rtl/>
        </w:rPr>
        <w:t>שועיב</w:t>
      </w:r>
      <w:proofErr w:type="spellEnd"/>
      <w:r w:rsidRPr="008A7E62">
        <w:rPr>
          <w:rFonts w:cs="Miriam" w:hint="cs"/>
          <w:rtl/>
        </w:rPr>
        <w:t xml:space="preserve">, א, פרשת בא, ר"ע </w:t>
      </w:r>
      <w:proofErr w:type="spellStart"/>
      <w:r w:rsidRPr="008A7E62">
        <w:rPr>
          <w:rFonts w:cs="Miriam" w:hint="cs"/>
          <w:rtl/>
        </w:rPr>
        <w:t>קכה</w:t>
      </w:r>
      <w:proofErr w:type="spellEnd"/>
      <w:r w:rsidRPr="008A7E62">
        <w:rPr>
          <w:rFonts w:cs="Miriam" w:hint="cs"/>
          <w:rtl/>
        </w:rPr>
        <w:t>. היינו, לא כולם הסכימו עם הכלל שקבע רבינו תם!</w:t>
      </w:r>
    </w:p>
  </w:footnote>
  <w:footnote w:id="1216">
    <w:p w14:paraId="6E0C4D7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עד כאן מסנהדרין שם, ומכאן ואילך הביא ממסכת סופרים, </w:t>
      </w:r>
      <w:proofErr w:type="spellStart"/>
      <w:r w:rsidRPr="008A7E62">
        <w:rPr>
          <w:rFonts w:cs="Miriam" w:hint="cs"/>
          <w:rtl/>
        </w:rPr>
        <w:t>פי"ט</w:t>
      </w:r>
      <w:proofErr w:type="spellEnd"/>
      <w:r w:rsidRPr="008A7E62">
        <w:rPr>
          <w:rFonts w:cs="Miriam" w:hint="cs"/>
          <w:rtl/>
        </w:rPr>
        <w:t xml:space="preserve"> </w:t>
      </w:r>
      <w:proofErr w:type="spellStart"/>
      <w:r w:rsidRPr="008A7E62">
        <w:rPr>
          <w:rFonts w:cs="Miriam" w:hint="cs"/>
          <w:rtl/>
        </w:rPr>
        <w:t>ה"י</w:t>
      </w:r>
      <w:proofErr w:type="spellEnd"/>
      <w:r w:rsidRPr="008A7E62">
        <w:rPr>
          <w:rFonts w:cs="Miriam" w:hint="cs"/>
          <w:rtl/>
        </w:rPr>
        <w:t>. ועי' לעיל, אות צב.</w:t>
      </w:r>
    </w:p>
  </w:footnote>
  <w:footnote w:id="1217">
    <w:p w14:paraId="6904F02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לפנינו במסכת סופרים: "</w:t>
      </w:r>
      <w:r w:rsidRPr="008A7E62">
        <w:rPr>
          <w:rFonts w:cs="Miriam" w:hint="eastAsia"/>
          <w:b/>
          <w:bCs/>
          <w:rtl/>
        </w:rPr>
        <w:t>כשהוא</w:t>
      </w:r>
      <w:r w:rsidRPr="008A7E62">
        <w:rPr>
          <w:rFonts w:cs="Miriam"/>
          <w:b/>
          <w:bCs/>
          <w:rtl/>
        </w:rPr>
        <w:t xml:space="preserve"> </w:t>
      </w:r>
      <w:r w:rsidRPr="008A7E62">
        <w:rPr>
          <w:rFonts w:cs="Miriam" w:hint="eastAsia"/>
          <w:b/>
          <w:bCs/>
          <w:rtl/>
        </w:rPr>
        <w:t>מבושם</w:t>
      </w:r>
      <w:r w:rsidRPr="008A7E62">
        <w:rPr>
          <w:rFonts w:cs="Miriam"/>
          <w:rtl/>
        </w:rPr>
        <w:t xml:space="preserve">, </w:t>
      </w:r>
      <w:r w:rsidRPr="008A7E62">
        <w:rPr>
          <w:rFonts w:cs="Miriam" w:hint="eastAsia"/>
          <w:rtl/>
        </w:rPr>
        <w:t>ובכלים</w:t>
      </w:r>
      <w:r w:rsidRPr="008A7E62">
        <w:rPr>
          <w:rFonts w:cs="Miriam"/>
          <w:rtl/>
        </w:rPr>
        <w:t xml:space="preserve"> </w:t>
      </w:r>
      <w:r w:rsidRPr="008A7E62">
        <w:rPr>
          <w:rFonts w:cs="Miriam" w:hint="eastAsia"/>
          <w:rtl/>
        </w:rPr>
        <w:t>נאים</w:t>
      </w:r>
      <w:r w:rsidRPr="008A7E62">
        <w:rPr>
          <w:rFonts w:cs="Miriam" w:hint="cs"/>
          <w:rtl/>
        </w:rPr>
        <w:t xml:space="preserve">". וכך </w:t>
      </w:r>
      <w:proofErr w:type="spellStart"/>
      <w:r w:rsidRPr="008A7E62">
        <w:rPr>
          <w:rFonts w:cs="Miriam" w:hint="cs"/>
          <w:rtl/>
        </w:rPr>
        <w:t>בכי"ד</w:t>
      </w:r>
      <w:proofErr w:type="spellEnd"/>
      <w:r w:rsidRPr="008A7E62">
        <w:rPr>
          <w:rFonts w:cs="Miriam" w:hint="cs"/>
          <w:rtl/>
        </w:rPr>
        <w:t>, וכך צוטט לעיל, אות צב!</w:t>
      </w:r>
    </w:p>
  </w:footnote>
  <w:footnote w:id="1218">
    <w:p w14:paraId="7D7DCFD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ולא בסגנון קושיא ותירוץ, ממחזור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שמז</w:t>
      </w:r>
      <w:proofErr w:type="spellEnd"/>
      <w:r w:rsidRPr="008A7E62">
        <w:rPr>
          <w:rFonts w:cs="Miriam" w:hint="cs"/>
          <w:rtl/>
        </w:rPr>
        <w:t xml:space="preserve">, עמ' 384; שבלי הלקט, סי' </w:t>
      </w:r>
      <w:proofErr w:type="spellStart"/>
      <w:r w:rsidRPr="008A7E62">
        <w:rPr>
          <w:rFonts w:cs="Miriam" w:hint="cs"/>
          <w:rtl/>
        </w:rPr>
        <w:t>רפז</w:t>
      </w:r>
      <w:proofErr w:type="spellEnd"/>
      <w:r w:rsidRPr="008A7E62">
        <w:rPr>
          <w:rFonts w:cs="Miriam" w:hint="cs"/>
          <w:rtl/>
        </w:rPr>
        <w:t xml:space="preserve"> (בשם 'פרדס &lt;ל&gt;רבינו שלמה', שאינו לפנינו!); ספר כלבו, סי' סד (מהדורת ר"ד אברהם, כרך רביעי, עמ' </w:t>
      </w:r>
      <w:proofErr w:type="spellStart"/>
      <w:r w:rsidRPr="008A7E62">
        <w:rPr>
          <w:rFonts w:cs="Miriam" w:hint="cs"/>
          <w:rtl/>
        </w:rPr>
        <w:t>קמב</w:t>
      </w:r>
      <w:proofErr w:type="spellEnd"/>
      <w:r w:rsidRPr="008A7E62">
        <w:rPr>
          <w:rFonts w:cs="Miriam" w:hint="cs"/>
          <w:rtl/>
        </w:rPr>
        <w:t>). ועי' מגן אבות למאירי, ריש ענין כד.</w:t>
      </w:r>
    </w:p>
  </w:footnote>
  <w:footnote w:id="1219">
    <w:p w14:paraId="5E9C97B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בימי תעניות בלבד.</w:t>
      </w:r>
    </w:p>
  </w:footnote>
  <w:footnote w:id="1220">
    <w:p w14:paraId="387460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לפנינו בתענית שם: "</w:t>
      </w:r>
      <w:r w:rsidRPr="008A7E62">
        <w:rPr>
          <w:rFonts w:cs="Miriam" w:hint="eastAsia"/>
          <w:rtl/>
        </w:rPr>
        <w:t>ירד</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עקיבא</w:t>
      </w:r>
      <w:r w:rsidRPr="008A7E62">
        <w:rPr>
          <w:rFonts w:cs="Miriam"/>
          <w:rtl/>
        </w:rPr>
        <w:t xml:space="preserve"> </w:t>
      </w:r>
      <w:r w:rsidRPr="008A7E62">
        <w:rPr>
          <w:rFonts w:cs="Miriam" w:hint="eastAsia"/>
          <w:rtl/>
        </w:rPr>
        <w:t>אחריו</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cs"/>
          <w:rtl/>
        </w:rPr>
        <w:t>'</w:t>
      </w:r>
      <w:r w:rsidRPr="008A7E62">
        <w:rPr>
          <w:rFonts w:cs="Miriam" w:hint="eastAsia"/>
          <w:rtl/>
        </w:rPr>
        <w:t>אבינו</w:t>
      </w:r>
      <w:r w:rsidRPr="008A7E62">
        <w:rPr>
          <w:rFonts w:cs="Miriam"/>
          <w:rtl/>
        </w:rPr>
        <w:t xml:space="preserve"> </w:t>
      </w:r>
      <w:r w:rsidRPr="008A7E62">
        <w:rPr>
          <w:rFonts w:cs="Miriam" w:hint="eastAsia"/>
          <w:rtl/>
        </w:rPr>
        <w:t>מלכנו</w:t>
      </w:r>
      <w:r w:rsidRPr="008A7E62">
        <w:rPr>
          <w:rFonts w:cs="Miriam" w:hint="cs"/>
          <w:rtl/>
        </w:rPr>
        <w:t>,</w:t>
      </w:r>
      <w:r w:rsidRPr="008A7E62">
        <w:rPr>
          <w:rFonts w:cs="Miriam"/>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לנו</w:t>
      </w:r>
      <w:r w:rsidRPr="008A7E62">
        <w:rPr>
          <w:rFonts w:cs="Miriam"/>
          <w:b/>
          <w:bCs/>
          <w:rtl/>
        </w:rPr>
        <w:t xml:space="preserve"> </w:t>
      </w:r>
      <w:r w:rsidRPr="008A7E62">
        <w:rPr>
          <w:rFonts w:cs="Miriam" w:hint="eastAsia"/>
          <w:b/>
          <w:bCs/>
          <w:rtl/>
        </w:rPr>
        <w:t>מלך</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אתה</w:t>
      </w:r>
      <w:r w:rsidRPr="008A7E62">
        <w:rPr>
          <w:rFonts w:cs="Miriam" w:hint="cs"/>
          <w:b/>
          <w:bCs/>
          <w:rtl/>
        </w:rPr>
        <w:t>'</w:t>
      </w:r>
      <w:r w:rsidRPr="008A7E62">
        <w:rPr>
          <w:rFonts w:cs="Miriam" w:hint="cs"/>
          <w:rtl/>
        </w:rPr>
        <w:t xml:space="preserve">". אמנם, כנוסח רבינו הוא </w:t>
      </w:r>
      <w:proofErr w:type="spellStart"/>
      <w:r w:rsidRPr="008A7E62">
        <w:rPr>
          <w:rFonts w:cs="Miriam" w:hint="cs"/>
          <w:rtl/>
        </w:rPr>
        <w:t>בכת"י</w:t>
      </w:r>
      <w:proofErr w:type="spellEnd"/>
      <w:r w:rsidRPr="008A7E62">
        <w:rPr>
          <w:rFonts w:cs="Miriam" w:hint="cs"/>
          <w:rtl/>
        </w:rPr>
        <w:t xml:space="preserve"> מינכן והרבה ראשונים, עי' לעיל, אות </w:t>
      </w:r>
      <w:proofErr w:type="spellStart"/>
      <w:r w:rsidRPr="008A7E62">
        <w:rPr>
          <w:rFonts w:cs="Miriam" w:hint="cs"/>
          <w:rtl/>
        </w:rPr>
        <w:t>קסח</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Ref139609046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953</w:t>
      </w:r>
      <w:r w:rsidRPr="008A7E62">
        <w:rPr>
          <w:rFonts w:cs="Miriam"/>
          <w:rtl/>
        </w:rPr>
        <w:fldChar w:fldCharType="end"/>
      </w:r>
      <w:r w:rsidRPr="008A7E62">
        <w:rPr>
          <w:rFonts w:cs="Miriam" w:hint="cs"/>
          <w:rtl/>
        </w:rPr>
        <w:t>.</w:t>
      </w:r>
    </w:p>
  </w:footnote>
  <w:footnote w:id="1221">
    <w:p w14:paraId="63B6649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לפנינו שם, </w:t>
      </w:r>
      <w:proofErr w:type="spellStart"/>
      <w:r w:rsidRPr="008A7E62">
        <w:rPr>
          <w:rFonts w:cs="Miriam" w:hint="cs"/>
          <w:rtl/>
        </w:rPr>
        <w:t>הענין</w:t>
      </w:r>
      <w:proofErr w:type="spellEnd"/>
      <w:r w:rsidRPr="008A7E62">
        <w:rPr>
          <w:rFonts w:cs="Miriam" w:hint="cs"/>
          <w:rtl/>
        </w:rPr>
        <w:t xml:space="preserve"> שונה, עיי"ש.</w:t>
      </w:r>
    </w:p>
  </w:footnote>
  <w:footnote w:id="1222">
    <w:p w14:paraId="673D09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כי ימים אלו מיוחדים לבקשת רחמים ותחנונים.</w:t>
      </w:r>
    </w:p>
  </w:footnote>
  <w:footnote w:id="1223">
    <w:p w14:paraId="2B9069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ערכין י </w:t>
      </w:r>
      <w:proofErr w:type="spellStart"/>
      <w:r w:rsidRPr="008A7E62">
        <w:rPr>
          <w:rFonts w:cs="Miriam" w:hint="cs"/>
          <w:rtl/>
        </w:rPr>
        <w:t>סע"א</w:t>
      </w:r>
      <w:proofErr w:type="spellEnd"/>
      <w:r w:rsidRPr="008A7E62">
        <w:rPr>
          <w:rFonts w:cs="Miriam" w:hint="cs"/>
          <w:rtl/>
        </w:rPr>
        <w:t>.</w:t>
      </w:r>
    </w:p>
  </w:footnote>
  <w:footnote w:id="1224">
    <w:p w14:paraId="5E2C15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בערכין</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Ref138062901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1226</w:t>
      </w:r>
      <w:r w:rsidRPr="008A7E62">
        <w:rPr>
          <w:rFonts w:cs="Miriam"/>
          <w:rtl/>
        </w:rPr>
        <w:fldChar w:fldCharType="end"/>
      </w:r>
      <w:r w:rsidRPr="008A7E62">
        <w:rPr>
          <w:rFonts w:cs="Miriam" w:hint="cs"/>
          <w:rtl/>
        </w:rPr>
        <w:t>): "ו</w:t>
      </w:r>
      <w:r w:rsidRPr="008A7E62">
        <w:rPr>
          <w:rFonts w:cs="Miriam" w:hint="cs"/>
          <w:b/>
          <w:bCs/>
          <w:rtl/>
        </w:rPr>
        <w:t>ספרי</w:t>
      </w:r>
      <w:r w:rsidRPr="008A7E62">
        <w:rPr>
          <w:rFonts w:cs="Miriam" w:hint="cs"/>
          <w:rtl/>
        </w:rPr>
        <w:t xml:space="preserve"> חיים ו</w:t>
      </w:r>
      <w:r w:rsidRPr="008A7E62">
        <w:rPr>
          <w:rFonts w:cs="Miriam" w:hint="cs"/>
          <w:b/>
          <w:bCs/>
          <w:rtl/>
        </w:rPr>
        <w:t>ספרי</w:t>
      </w:r>
      <w:r w:rsidRPr="008A7E62">
        <w:rPr>
          <w:rFonts w:cs="Miriam" w:hint="cs"/>
          <w:rtl/>
        </w:rPr>
        <w:t xml:space="preserve"> מתים". וכך גם ציטטו רבינו לעיל, אות </w:t>
      </w:r>
      <w:proofErr w:type="spellStart"/>
      <w:r w:rsidRPr="008A7E62">
        <w:rPr>
          <w:rFonts w:cs="Miriam" w:hint="cs"/>
          <w:rtl/>
        </w:rPr>
        <w:t>קעו</w:t>
      </w:r>
      <w:proofErr w:type="spellEnd"/>
      <w:r w:rsidRPr="008A7E62">
        <w:rPr>
          <w:rFonts w:cs="Miriam" w:hint="cs"/>
          <w:rtl/>
        </w:rPr>
        <w:t>. ולשון זו עדיפה.</w:t>
      </w:r>
    </w:p>
  </w:footnote>
  <w:footnote w:id="1225">
    <w:p w14:paraId="5C30DE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המילים 'ובניי </w:t>
      </w:r>
      <w:proofErr w:type="spellStart"/>
      <w:r w:rsidRPr="008A7E62">
        <w:rPr>
          <w:rFonts w:cs="Miriam" w:hint="cs"/>
          <w:rtl/>
        </w:rPr>
        <w:t>שרויין</w:t>
      </w:r>
      <w:proofErr w:type="spellEnd"/>
      <w:r w:rsidRPr="008A7E62">
        <w:rPr>
          <w:rFonts w:cs="Miriam" w:hint="cs"/>
          <w:rtl/>
        </w:rPr>
        <w:t xml:space="preserve"> בצער ובפחד' אינן </w:t>
      </w:r>
      <w:proofErr w:type="spellStart"/>
      <w:r w:rsidRPr="008A7E62">
        <w:rPr>
          <w:rFonts w:cs="Miriam" w:hint="cs"/>
          <w:rtl/>
        </w:rPr>
        <w:t>בערכין</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Ref138062901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1226</w:t>
      </w:r>
      <w:r w:rsidRPr="008A7E62">
        <w:rPr>
          <w:rFonts w:cs="Miriam"/>
          <w:rtl/>
        </w:rPr>
        <w:fldChar w:fldCharType="end"/>
      </w:r>
      <w:r w:rsidRPr="008A7E62">
        <w:rPr>
          <w:rFonts w:cs="Miriam" w:hint="cs"/>
          <w:rtl/>
        </w:rPr>
        <w:t xml:space="preserve">), וגם </w:t>
      </w:r>
      <w:proofErr w:type="spellStart"/>
      <w:r w:rsidRPr="008A7E62">
        <w:rPr>
          <w:rFonts w:cs="Miriam" w:hint="cs"/>
          <w:rtl/>
        </w:rPr>
        <w:t>ל"מ</w:t>
      </w:r>
      <w:proofErr w:type="spellEnd"/>
      <w:r w:rsidRPr="008A7E62">
        <w:rPr>
          <w:rFonts w:cs="Miriam" w:hint="cs"/>
          <w:rtl/>
        </w:rPr>
        <w:t xml:space="preserve"> מקור אחר המסכים לנוסח זה למרות </w:t>
      </w:r>
      <w:proofErr w:type="spellStart"/>
      <w:r w:rsidRPr="008A7E62">
        <w:rPr>
          <w:rFonts w:cs="Miriam" w:hint="cs"/>
          <w:rtl/>
        </w:rPr>
        <w:t>שמימרא</w:t>
      </w:r>
      <w:proofErr w:type="spellEnd"/>
      <w:r w:rsidRPr="008A7E62">
        <w:rPr>
          <w:rFonts w:cs="Miriam" w:hint="cs"/>
          <w:rtl/>
        </w:rPr>
        <w:t xml:space="preserve"> זו צוטטה הרבה בראשונים [ראה, לדוגמא: מדרש לקח טוב, בראשית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מדרש שכל טוב, בראשית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יח</w:t>
      </w:r>
      <w:proofErr w:type="spellEnd"/>
      <w:r w:rsidRPr="008A7E62">
        <w:rPr>
          <w:rFonts w:cs="Miriam" w:hint="cs"/>
          <w:rtl/>
        </w:rPr>
        <w:t xml:space="preserve">; הלכות גדולות, סי' </w:t>
      </w:r>
      <w:proofErr w:type="spellStart"/>
      <w:r w:rsidRPr="008A7E62">
        <w:rPr>
          <w:rFonts w:cs="Miriam" w:hint="cs"/>
          <w:rtl/>
        </w:rPr>
        <w:t>יז</w:t>
      </w:r>
      <w:proofErr w:type="spellEnd"/>
      <w:r w:rsidRPr="008A7E62">
        <w:rPr>
          <w:rFonts w:cs="Miriam" w:hint="cs"/>
          <w:rtl/>
        </w:rPr>
        <w:t xml:space="preserve">, הלכות ראש השנה, עמ' רכה; סדר רע"ג, ר"ע קלח; </w:t>
      </w:r>
      <w:proofErr w:type="spellStart"/>
      <w:r w:rsidRPr="008A7E62">
        <w:rPr>
          <w:rFonts w:cs="Miriam" w:hint="cs"/>
          <w:rtl/>
        </w:rPr>
        <w:t>רי"ף</w:t>
      </w:r>
      <w:proofErr w:type="spellEnd"/>
      <w:r w:rsidRPr="008A7E62">
        <w:rPr>
          <w:rFonts w:cs="Miriam" w:hint="cs"/>
          <w:rtl/>
        </w:rPr>
        <w:t xml:space="preserve">, ראש השנה, ט ע"א (מדפי </w:t>
      </w:r>
      <w:proofErr w:type="spellStart"/>
      <w:r w:rsidRPr="008A7E62">
        <w:rPr>
          <w:rFonts w:cs="Miriam" w:hint="cs"/>
          <w:rtl/>
        </w:rPr>
        <w:t>הרי"ף</w:t>
      </w:r>
      <w:proofErr w:type="spellEnd"/>
      <w:r w:rsidRPr="008A7E62">
        <w:rPr>
          <w:rFonts w:cs="Miriam" w:hint="cs"/>
          <w:rtl/>
        </w:rPr>
        <w:t xml:space="preserve">); הלכות </w:t>
      </w:r>
      <w:proofErr w:type="spellStart"/>
      <w:r w:rsidRPr="008A7E62">
        <w:rPr>
          <w:rFonts w:cs="Miriam" w:hint="cs"/>
          <w:rtl/>
        </w:rPr>
        <w:t>הרי"ץ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הלל, עמ' </w:t>
      </w:r>
      <w:proofErr w:type="spellStart"/>
      <w:r w:rsidRPr="008A7E62">
        <w:rPr>
          <w:rFonts w:cs="Miriam" w:hint="cs"/>
          <w:rtl/>
        </w:rPr>
        <w:t>קסג</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א, סי' שיט, עמ' 356; סידור רש"י, סי' רע;</w:t>
      </w:r>
      <w:r w:rsidR="00946FB2" w:rsidRPr="008A7E62">
        <w:rPr>
          <w:rFonts w:cs="Miriam" w:hint="cs"/>
          <w:rtl/>
        </w:rPr>
        <w:t xml:space="preserve"> </w:t>
      </w:r>
      <w:r w:rsidRPr="008A7E62">
        <w:rPr>
          <w:rFonts w:cs="Miriam" w:hint="eastAsia"/>
          <w:rtl/>
        </w:rPr>
        <w:t>ספר</w:t>
      </w:r>
      <w:r w:rsidRPr="008A7E62">
        <w:rPr>
          <w:rFonts w:cs="Miriam"/>
          <w:rtl/>
        </w:rPr>
        <w:t xml:space="preserve"> </w:t>
      </w:r>
      <w:r w:rsidRPr="008A7E62">
        <w:rPr>
          <w:rFonts w:cs="Miriam" w:hint="eastAsia"/>
          <w:rtl/>
        </w:rPr>
        <w:t>העיטור</w:t>
      </w:r>
      <w:r w:rsidRPr="008A7E62">
        <w:rPr>
          <w:rFonts w:cs="Miriam" w:hint="cs"/>
          <w:rtl/>
        </w:rPr>
        <w:t>,</w:t>
      </w:r>
      <w:r w:rsidRPr="008A7E62">
        <w:rPr>
          <w:rFonts w:cs="Miriam"/>
          <w:rtl/>
        </w:rPr>
        <w:t xml:space="preserve"> </w:t>
      </w:r>
      <w:r w:rsidRPr="008A7E62">
        <w:rPr>
          <w:rFonts w:cs="Miriam" w:hint="eastAsia"/>
          <w:rtl/>
        </w:rPr>
        <w:t>עשרת</w:t>
      </w:r>
      <w:r w:rsidRPr="008A7E62">
        <w:rPr>
          <w:rFonts w:cs="Miriam"/>
          <w:rtl/>
        </w:rPr>
        <w:t xml:space="preserve"> </w:t>
      </w:r>
      <w:r w:rsidRPr="008A7E62">
        <w:rPr>
          <w:rFonts w:cs="Miriam" w:hint="eastAsia"/>
          <w:rtl/>
        </w:rPr>
        <w:t>הדיברות</w:t>
      </w:r>
      <w:r w:rsidRPr="008A7E62">
        <w:rPr>
          <w:rFonts w:cs="Miriam" w:hint="cs"/>
          <w:rtl/>
        </w:rPr>
        <w:t xml:space="preserve">, הלכות הלל, דף צד </w:t>
      </w:r>
      <w:proofErr w:type="spellStart"/>
      <w:r w:rsidRPr="008A7E62">
        <w:rPr>
          <w:rFonts w:cs="Miriam" w:hint="cs"/>
          <w:rtl/>
        </w:rPr>
        <w:t>סע"א</w:t>
      </w:r>
      <w:proofErr w:type="spellEnd"/>
      <w:r w:rsidRPr="008A7E62">
        <w:rPr>
          <w:rFonts w:cs="Miriam" w:hint="cs"/>
          <w:rtl/>
        </w:rPr>
        <w:t xml:space="preserve">; ספר </w:t>
      </w:r>
      <w:proofErr w:type="spellStart"/>
      <w:r w:rsidRPr="008A7E62">
        <w:rPr>
          <w:rFonts w:cs="Miriam" w:hint="cs"/>
          <w:rtl/>
        </w:rPr>
        <w:t>ראב"ן</w:t>
      </w:r>
      <w:proofErr w:type="spellEnd"/>
      <w:r w:rsidRPr="008A7E62">
        <w:rPr>
          <w:rFonts w:cs="Miriam" w:hint="cs"/>
          <w:rtl/>
        </w:rPr>
        <w:t>, ראש השנה (בסופו), ד"ה '</w:t>
      </w:r>
      <w:proofErr w:type="spellStart"/>
      <w:r w:rsidRPr="008A7E62">
        <w:rPr>
          <w:rFonts w:cs="Miriam" w:hint="cs"/>
          <w:rtl/>
        </w:rPr>
        <w:t>ומרקדין</w:t>
      </w:r>
      <w:proofErr w:type="spellEnd"/>
      <w:r w:rsidRPr="008A7E62">
        <w:rPr>
          <w:rFonts w:cs="Miriam" w:hint="cs"/>
          <w:rtl/>
        </w:rPr>
        <w:t xml:space="preserve"> בשעת';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ראש השנה, סי' תקלח; שבלי הלקט, סו"ס </w:t>
      </w:r>
      <w:proofErr w:type="spellStart"/>
      <w:r w:rsidRPr="008A7E62">
        <w:rPr>
          <w:rFonts w:cs="Miriam" w:hint="cs"/>
          <w:rtl/>
        </w:rPr>
        <w:t>קעד</w:t>
      </w:r>
      <w:proofErr w:type="spellEnd"/>
      <w:r w:rsidRPr="008A7E62">
        <w:rPr>
          <w:rFonts w:cs="Miriam" w:hint="cs"/>
          <w:rtl/>
        </w:rPr>
        <w:t xml:space="preserve">, סי' </w:t>
      </w:r>
      <w:proofErr w:type="spellStart"/>
      <w:r w:rsidRPr="008A7E62">
        <w:rPr>
          <w:rFonts w:cs="Miriam" w:hint="cs"/>
          <w:rtl/>
        </w:rPr>
        <w:t>רפז</w:t>
      </w:r>
      <w:proofErr w:type="spellEnd"/>
      <w:r w:rsidRPr="008A7E62">
        <w:rPr>
          <w:rFonts w:cs="Miriam" w:hint="cs"/>
          <w:rtl/>
        </w:rPr>
        <w:t xml:space="preserve">; אור זרוע, ח"א, הלכות קריאת שמע, סי' מ]. </w:t>
      </w:r>
      <w:r w:rsidRPr="008A7E62">
        <w:rPr>
          <w:rFonts w:ascii="Miriam" w:cs="Miriam" w:hint="cs"/>
          <w:rtl/>
        </w:rPr>
        <w:t xml:space="preserve">אך השווה לשון הרמב"ם, הלכות מגילה וחנוכה, פ"ג </w:t>
      </w:r>
      <w:proofErr w:type="spellStart"/>
      <w:r w:rsidRPr="008A7E62">
        <w:rPr>
          <w:rFonts w:ascii="Miriam" w:cs="Miriam" w:hint="cs"/>
          <w:rtl/>
        </w:rPr>
        <w:t>ה"ו</w:t>
      </w:r>
      <w:proofErr w:type="spellEnd"/>
      <w:r w:rsidRPr="008A7E62">
        <w:rPr>
          <w:rFonts w:ascii="Miriam" w:cs="Miriam" w:hint="cs"/>
          <w:rtl/>
        </w:rPr>
        <w:t>: "</w:t>
      </w:r>
      <w:r w:rsidRPr="008A7E62">
        <w:rPr>
          <w:rFonts w:ascii="Miriam" w:cs="Miriam" w:hint="eastAsia"/>
          <w:rtl/>
        </w:rPr>
        <w:t>ראש</w:t>
      </w:r>
      <w:r w:rsidRPr="008A7E62">
        <w:rPr>
          <w:rFonts w:ascii="Miriam" w:cs="Miriam"/>
          <w:rtl/>
        </w:rPr>
        <w:t xml:space="preserve"> </w:t>
      </w:r>
      <w:r w:rsidRPr="008A7E62">
        <w:rPr>
          <w:rFonts w:ascii="Miriam" w:cs="Miriam" w:hint="eastAsia"/>
          <w:rtl/>
        </w:rPr>
        <w:t>השנה</w:t>
      </w:r>
      <w:r w:rsidRPr="008A7E62">
        <w:rPr>
          <w:rFonts w:ascii="Miriam" w:cs="Miriam"/>
          <w:rtl/>
        </w:rPr>
        <w:t xml:space="preserve"> </w:t>
      </w:r>
      <w:r w:rsidRPr="008A7E62">
        <w:rPr>
          <w:rFonts w:ascii="Miriam" w:cs="Miriam" w:hint="eastAsia"/>
          <w:rtl/>
        </w:rPr>
        <w:t>ויום</w:t>
      </w:r>
      <w:r w:rsidRPr="008A7E62">
        <w:rPr>
          <w:rFonts w:ascii="Miriam" w:cs="Miriam"/>
          <w:rtl/>
        </w:rPr>
        <w:t xml:space="preserve"> </w:t>
      </w:r>
      <w:r w:rsidRPr="008A7E62">
        <w:rPr>
          <w:rFonts w:ascii="Miriam" w:cs="Miriam" w:hint="eastAsia"/>
          <w:rtl/>
        </w:rPr>
        <w:t>הכפורים</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r w:rsidRPr="008A7E62">
        <w:rPr>
          <w:rFonts w:ascii="Miriam" w:cs="Miriam" w:hint="eastAsia"/>
          <w:rtl/>
        </w:rPr>
        <w:t>בהן</w:t>
      </w:r>
      <w:r w:rsidRPr="008A7E62">
        <w:rPr>
          <w:rFonts w:ascii="Miriam" w:cs="Miriam"/>
          <w:rtl/>
        </w:rPr>
        <w:t xml:space="preserve"> </w:t>
      </w:r>
      <w:r w:rsidRPr="008A7E62">
        <w:rPr>
          <w:rFonts w:ascii="Miriam" w:cs="Miriam" w:hint="eastAsia"/>
          <w:rtl/>
        </w:rPr>
        <w:t>הלל</w:t>
      </w:r>
      <w:r w:rsidRPr="008A7E62">
        <w:rPr>
          <w:rFonts w:ascii="Miriam" w:cs="Miriam" w:hint="cs"/>
          <w:rtl/>
        </w:rPr>
        <w:t>,</w:t>
      </w:r>
      <w:r w:rsidRPr="008A7E62">
        <w:rPr>
          <w:rFonts w:ascii="Miriam" w:cs="Miriam"/>
          <w:rtl/>
        </w:rPr>
        <w:t xml:space="preserve"> </w:t>
      </w:r>
      <w:r w:rsidRPr="008A7E62">
        <w:rPr>
          <w:rFonts w:ascii="Miriam" w:cs="Miriam" w:hint="eastAsia"/>
          <w:rtl/>
        </w:rPr>
        <w:t>לפי</w:t>
      </w:r>
      <w:r w:rsidRPr="008A7E62">
        <w:rPr>
          <w:rFonts w:ascii="Miriam" w:cs="Miriam"/>
          <w:rtl/>
        </w:rPr>
        <w:t xml:space="preserve"> </w:t>
      </w:r>
      <w:r w:rsidRPr="008A7E62">
        <w:rPr>
          <w:rFonts w:ascii="Miriam" w:cs="Miriam" w:hint="eastAsia"/>
          <w:rtl/>
        </w:rPr>
        <w:t>שהן</w:t>
      </w:r>
      <w:r w:rsidRPr="008A7E62">
        <w:rPr>
          <w:rFonts w:ascii="Miriam" w:cs="Miriam"/>
          <w:rtl/>
        </w:rPr>
        <w:t xml:space="preserve"> </w:t>
      </w:r>
      <w:r w:rsidRPr="008A7E62">
        <w:rPr>
          <w:rFonts w:ascii="Miriam" w:cs="Miriam" w:hint="eastAsia"/>
          <w:rtl/>
        </w:rPr>
        <w:t>ימי</w:t>
      </w:r>
      <w:r w:rsidRPr="008A7E62">
        <w:rPr>
          <w:rFonts w:ascii="Miriam" w:cs="Miriam"/>
          <w:rtl/>
        </w:rPr>
        <w:t xml:space="preserve"> </w:t>
      </w:r>
      <w:r w:rsidRPr="008A7E62">
        <w:rPr>
          <w:rFonts w:ascii="Miriam" w:cs="Miriam" w:hint="eastAsia"/>
          <w:rtl/>
        </w:rPr>
        <w:t>תשובה</w:t>
      </w:r>
      <w:r w:rsidRPr="008A7E62">
        <w:rPr>
          <w:rFonts w:ascii="Miriam" w:cs="Miriam"/>
          <w:rtl/>
        </w:rPr>
        <w:t xml:space="preserve"> </w:t>
      </w:r>
      <w:r w:rsidRPr="008A7E62">
        <w:rPr>
          <w:rFonts w:ascii="Miriam" w:cs="Miriam" w:hint="eastAsia"/>
          <w:b/>
          <w:bCs/>
          <w:rtl/>
        </w:rPr>
        <w:t>ויראה</w:t>
      </w:r>
      <w:r w:rsidRPr="008A7E62">
        <w:rPr>
          <w:rFonts w:ascii="Miriam" w:cs="Miriam"/>
          <w:b/>
          <w:bCs/>
          <w:rtl/>
        </w:rPr>
        <w:t xml:space="preserve"> </w:t>
      </w:r>
      <w:r w:rsidRPr="008A7E62">
        <w:rPr>
          <w:rFonts w:ascii="Miriam" w:cs="Miriam" w:hint="eastAsia"/>
          <w:b/>
          <w:bCs/>
          <w:rtl/>
        </w:rPr>
        <w:t>ופחד</w:t>
      </w:r>
      <w:r w:rsidRPr="008A7E62">
        <w:rPr>
          <w:rFonts w:ascii="Miriam" w:cs="Miriam" w:hint="cs"/>
          <w:rtl/>
        </w:rPr>
        <w:t>,</w:t>
      </w:r>
      <w:r w:rsidRPr="008A7E62">
        <w:rPr>
          <w:rFonts w:ascii="Miriam" w:cs="Miriam"/>
          <w:rtl/>
        </w:rPr>
        <w:t xml:space="preserve"> </w:t>
      </w:r>
      <w:r w:rsidRPr="008A7E62">
        <w:rPr>
          <w:rFonts w:ascii="Miriam" w:cs="Miriam" w:hint="eastAsia"/>
          <w:rtl/>
        </w:rPr>
        <w:t>לא</w:t>
      </w:r>
      <w:r w:rsidRPr="008A7E62">
        <w:rPr>
          <w:rFonts w:ascii="Miriam" w:cs="Miriam"/>
          <w:rtl/>
        </w:rPr>
        <w:t xml:space="preserve"> </w:t>
      </w:r>
      <w:r w:rsidRPr="008A7E62">
        <w:rPr>
          <w:rFonts w:ascii="Miriam" w:cs="Miriam" w:hint="eastAsia"/>
          <w:rtl/>
        </w:rPr>
        <w:t>ימי</w:t>
      </w:r>
      <w:r w:rsidRPr="008A7E62">
        <w:rPr>
          <w:rFonts w:ascii="Miriam" w:cs="Miriam"/>
          <w:rtl/>
        </w:rPr>
        <w:t xml:space="preserve"> </w:t>
      </w:r>
      <w:r w:rsidRPr="008A7E62">
        <w:rPr>
          <w:rFonts w:ascii="Miriam" w:cs="Miriam" w:hint="eastAsia"/>
          <w:rtl/>
        </w:rPr>
        <w:t>שמחה</w:t>
      </w:r>
      <w:r w:rsidRPr="008A7E62">
        <w:rPr>
          <w:rFonts w:ascii="Miriam" w:cs="Miriam"/>
          <w:rtl/>
        </w:rPr>
        <w:t xml:space="preserve"> </w:t>
      </w:r>
      <w:r w:rsidRPr="008A7E62">
        <w:rPr>
          <w:rFonts w:ascii="Miriam" w:cs="Miriam" w:hint="eastAsia"/>
          <w:rtl/>
        </w:rPr>
        <w:t>יתירה</w:t>
      </w:r>
      <w:r w:rsidRPr="008A7E62">
        <w:rPr>
          <w:rFonts w:ascii="Miriam" w:cs="Miriam" w:hint="cs"/>
          <w:rtl/>
        </w:rPr>
        <w:t>".</w:t>
      </w:r>
    </w:p>
  </w:footnote>
  <w:footnote w:id="1226">
    <w:p w14:paraId="59C85C9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בערכין</w:t>
      </w:r>
      <w:proofErr w:type="spellEnd"/>
      <w:r w:rsidRPr="008A7E62">
        <w:rPr>
          <w:rFonts w:cs="Miriam" w:hint="cs"/>
          <w:rtl/>
        </w:rPr>
        <w:t xml:space="preserve"> י ע"ב.</w:t>
      </w:r>
    </w:p>
  </w:footnote>
  <w:footnote w:id="1227">
    <w:p w14:paraId="769594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הרבה ראשונים - כולל ספר רוקח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Ref139015418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1228</w:t>
      </w:r>
      <w:r w:rsidRPr="008A7E62">
        <w:rPr>
          <w:rFonts w:cs="Miriam"/>
          <w:rtl/>
        </w:rPr>
        <w:fldChar w:fldCharType="end"/>
      </w:r>
      <w:r w:rsidRPr="008A7E62">
        <w:rPr>
          <w:rFonts w:cs="Miriam" w:hint="cs"/>
          <w:rtl/>
        </w:rPr>
        <w:t>)! - הזכירו, ש</w:t>
      </w:r>
      <w:r w:rsidRPr="008A7E62">
        <w:rPr>
          <w:rFonts w:cs="Miriam" w:hint="cs"/>
          <w:b/>
          <w:bCs/>
          <w:rtl/>
        </w:rPr>
        <w:t>רק החתן</w:t>
      </w:r>
      <w:r w:rsidRPr="008A7E62">
        <w:rPr>
          <w:rFonts w:cs="Miriam" w:hint="cs"/>
          <w:rtl/>
        </w:rPr>
        <w:t xml:space="preserve"> מתענה (עי'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 xml:space="preserve">, כרך </w:t>
      </w:r>
      <w:proofErr w:type="spellStart"/>
      <w:r w:rsidRPr="008A7E62">
        <w:rPr>
          <w:rFonts w:cs="Miriam" w:hint="cs"/>
          <w:rtl/>
        </w:rPr>
        <w:t>יח</w:t>
      </w:r>
      <w:proofErr w:type="spellEnd"/>
      <w:r w:rsidRPr="008A7E62">
        <w:rPr>
          <w:rFonts w:cs="Miriam" w:hint="cs"/>
          <w:rtl/>
        </w:rPr>
        <w:t xml:space="preserve">, ערך 'חתן וכלה', עמ' </w:t>
      </w:r>
      <w:proofErr w:type="spellStart"/>
      <w:r w:rsidRPr="008A7E62">
        <w:rPr>
          <w:rFonts w:cs="Miriam" w:hint="cs"/>
          <w:rtl/>
        </w:rPr>
        <w:t>שכ-שכא</w:t>
      </w:r>
      <w:proofErr w:type="spellEnd"/>
      <w:r w:rsidRPr="008A7E62">
        <w:rPr>
          <w:rFonts w:cs="Miriam" w:hint="cs"/>
          <w:rtl/>
        </w:rPr>
        <w:t xml:space="preserve">, ובהערות). אמנם ראה פירושי רבי אפרים </w:t>
      </w:r>
      <w:proofErr w:type="spellStart"/>
      <w:r w:rsidRPr="008A7E62">
        <w:rPr>
          <w:rFonts w:cs="Miriam" w:hint="cs"/>
          <w:rtl/>
        </w:rPr>
        <w:t>ב"ר</w:t>
      </w:r>
      <w:proofErr w:type="spellEnd"/>
      <w:r w:rsidRPr="008A7E62">
        <w:rPr>
          <w:rFonts w:cs="Miriam" w:hint="cs"/>
          <w:rtl/>
        </w:rPr>
        <w:t xml:space="preserve"> יעקב </w:t>
      </w:r>
      <w:proofErr w:type="spellStart"/>
      <w:r w:rsidRPr="008A7E62">
        <w:rPr>
          <w:rFonts w:cs="Miriam" w:hint="cs"/>
          <w:rtl/>
        </w:rPr>
        <w:t>מבונא</w:t>
      </w:r>
      <w:proofErr w:type="spellEnd"/>
      <w:r w:rsidRPr="008A7E62">
        <w:rPr>
          <w:rFonts w:cs="Miriam" w:hint="cs"/>
          <w:rtl/>
        </w:rPr>
        <w:t xml:space="preserve"> לפיוטים, </w:t>
      </w:r>
      <w:proofErr w:type="spellStart"/>
      <w:r w:rsidRPr="008A7E62">
        <w:rPr>
          <w:rFonts w:cs="Miriam" w:hint="cs"/>
          <w:rtl/>
        </w:rPr>
        <w:t>כת"י</w:t>
      </w:r>
      <w:proofErr w:type="spellEnd"/>
      <w:r w:rsidRPr="008A7E62">
        <w:rPr>
          <w:rFonts w:cs="Miriam" w:hint="cs"/>
          <w:rtl/>
        </w:rPr>
        <w:t xml:space="preserve"> </w:t>
      </w:r>
      <w:proofErr w:type="spellStart"/>
      <w:r w:rsidRPr="008A7E62">
        <w:rPr>
          <w:rFonts w:cs="Miriam" w:hint="cs"/>
          <w:rtl/>
        </w:rPr>
        <w:t>פרמא</w:t>
      </w:r>
      <w:proofErr w:type="spellEnd"/>
      <w:r w:rsidRPr="008A7E62">
        <w:rPr>
          <w:rFonts w:cs="Miriam" w:hint="cs"/>
          <w:rtl/>
        </w:rPr>
        <w:t xml:space="preserve"> 655 &lt;=להלן, אות </w:t>
      </w:r>
      <w:proofErr w:type="spellStart"/>
      <w:r w:rsidRPr="008A7E62">
        <w:rPr>
          <w:rFonts w:cs="Miriam" w:hint="cs"/>
          <w:rtl/>
        </w:rPr>
        <w:t>רכ</w:t>
      </w:r>
      <w:proofErr w:type="spellEnd"/>
      <w:r w:rsidRPr="008A7E62">
        <w:rPr>
          <w:rFonts w:cs="Miriam" w:hint="cs"/>
          <w:rtl/>
        </w:rPr>
        <w:t xml:space="preserve">; עי' שם,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Ref140334952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1331</w:t>
      </w:r>
      <w:r w:rsidRPr="008A7E62">
        <w:rPr>
          <w:rFonts w:cs="Miriam"/>
          <w:rtl/>
        </w:rPr>
        <w:fldChar w:fldCharType="end"/>
      </w:r>
      <w:r w:rsidRPr="008A7E62">
        <w:rPr>
          <w:rFonts w:cs="Miriam" w:hint="cs"/>
          <w:rtl/>
        </w:rPr>
        <w:t xml:space="preserve">&gt;: "נהגו </w:t>
      </w:r>
      <w:r w:rsidRPr="008A7E62">
        <w:rPr>
          <w:rFonts w:cs="Miriam" w:hint="cs"/>
          <w:b/>
          <w:bCs/>
          <w:rtl/>
        </w:rPr>
        <w:t>החתן והכלה</w:t>
      </w:r>
      <w:r w:rsidRPr="008A7E62">
        <w:rPr>
          <w:rFonts w:cs="Miriam" w:hint="cs"/>
          <w:rtl/>
        </w:rPr>
        <w:t xml:space="preserve"> וקרוביהן להתענות ביום החופה" [ולהלן, אות </w:t>
      </w:r>
      <w:proofErr w:type="spellStart"/>
      <w:r w:rsidRPr="008A7E62">
        <w:rPr>
          <w:rFonts w:cs="Miriam" w:hint="cs"/>
          <w:rtl/>
        </w:rPr>
        <w:t>רכ</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'וקרוביהן'!]; מעשה רוקח, הלכות קידושין, סי' </w:t>
      </w:r>
      <w:proofErr w:type="spellStart"/>
      <w:r w:rsidRPr="008A7E62">
        <w:rPr>
          <w:rFonts w:cs="Miriam" w:hint="cs"/>
          <w:rtl/>
        </w:rPr>
        <w:t>קע</w:t>
      </w:r>
      <w:proofErr w:type="spellEnd"/>
      <w:r w:rsidRPr="008A7E62">
        <w:rPr>
          <w:rFonts w:cs="Miriam" w:hint="cs"/>
          <w:rtl/>
        </w:rPr>
        <w:t xml:space="preserve">: "למה </w:t>
      </w:r>
      <w:proofErr w:type="spellStart"/>
      <w:r w:rsidRPr="008A7E62">
        <w:rPr>
          <w:rFonts w:cs="Miriam" w:hint="cs"/>
          <w:b/>
          <w:bCs/>
          <w:rtl/>
        </w:rPr>
        <w:t>מתענין</w:t>
      </w:r>
      <w:proofErr w:type="spellEnd"/>
      <w:r w:rsidRPr="008A7E62">
        <w:rPr>
          <w:rFonts w:cs="Miriam" w:hint="cs"/>
          <w:b/>
          <w:bCs/>
          <w:rtl/>
        </w:rPr>
        <w:t xml:space="preserve"> החתן והכלה</w:t>
      </w:r>
      <w:r w:rsidRPr="008A7E62">
        <w:rPr>
          <w:rFonts w:cs="Miriam" w:hint="cs"/>
          <w:rtl/>
        </w:rPr>
        <w:t xml:space="preserve"> עד חצות..."; מנהגים דבי </w:t>
      </w:r>
      <w:proofErr w:type="spellStart"/>
      <w:r w:rsidRPr="008A7E62">
        <w:rPr>
          <w:rFonts w:cs="Miriam" w:hint="cs"/>
          <w:rtl/>
        </w:rPr>
        <w:t>מהר"ם</w:t>
      </w:r>
      <w:proofErr w:type="spellEnd"/>
      <w:r w:rsidRPr="008A7E62">
        <w:rPr>
          <w:rFonts w:cs="Miriam" w:hint="cs"/>
          <w:rtl/>
        </w:rPr>
        <w:t xml:space="preserve">, עמ' 82: "ונוהגים, שביום הברכה </w:t>
      </w:r>
      <w:r w:rsidRPr="008A7E62">
        <w:rPr>
          <w:rFonts w:cs="Miriam" w:hint="cs"/>
          <w:b/>
          <w:bCs/>
          <w:rtl/>
        </w:rPr>
        <w:t>לא יאכלו חתן וכלה</w:t>
      </w:r>
      <w:r w:rsidRPr="008A7E62">
        <w:rPr>
          <w:rFonts w:cs="Miriam" w:hint="cs"/>
          <w:rtl/>
        </w:rPr>
        <w:t xml:space="preserve"> עד לאחר הברכה"; שו"ת </w:t>
      </w:r>
      <w:proofErr w:type="spellStart"/>
      <w:r w:rsidRPr="008A7E62">
        <w:rPr>
          <w:rFonts w:cs="Miriam" w:hint="cs"/>
          <w:rtl/>
        </w:rPr>
        <w:t>מהר"מ</w:t>
      </w:r>
      <w:proofErr w:type="spellEnd"/>
      <w:r w:rsidRPr="008A7E62">
        <w:rPr>
          <w:rFonts w:cs="Miriam" w:hint="cs"/>
          <w:rtl/>
        </w:rPr>
        <w:t xml:space="preserve"> מינץ, סי' קט, עמ' </w:t>
      </w:r>
      <w:proofErr w:type="spellStart"/>
      <w:r w:rsidRPr="008A7E62">
        <w:rPr>
          <w:rFonts w:cs="Miriam" w:hint="cs"/>
          <w:rtl/>
        </w:rPr>
        <w:t>תקמ</w:t>
      </w:r>
      <w:proofErr w:type="spellEnd"/>
      <w:r w:rsidRPr="008A7E62">
        <w:rPr>
          <w:rFonts w:cs="Miriam" w:hint="cs"/>
          <w:rtl/>
        </w:rPr>
        <w:t xml:space="preserve">: "ונהגו </w:t>
      </w:r>
      <w:r w:rsidRPr="008A7E62">
        <w:rPr>
          <w:rFonts w:cs="Miriam" w:hint="cs"/>
          <w:b/>
          <w:bCs/>
          <w:rtl/>
        </w:rPr>
        <w:t>החתן והכלה</w:t>
      </w:r>
      <w:r w:rsidRPr="008A7E62">
        <w:rPr>
          <w:rFonts w:cs="Miriam" w:hint="cs"/>
          <w:rtl/>
        </w:rPr>
        <w:t xml:space="preserve"> להתענות ביום הנישואין, עד אחר הברכה";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ב, עמ' </w:t>
      </w:r>
      <w:proofErr w:type="spellStart"/>
      <w:r w:rsidRPr="008A7E62">
        <w:rPr>
          <w:rFonts w:cs="Miriam" w:hint="cs"/>
          <w:rtl/>
        </w:rPr>
        <w:t>כח</w:t>
      </w:r>
      <w:proofErr w:type="spellEnd"/>
      <w:r w:rsidRPr="008A7E62">
        <w:rPr>
          <w:rFonts w:cs="Miriam" w:hint="cs"/>
          <w:rtl/>
        </w:rPr>
        <w:t>: "מנהג ש</w:t>
      </w:r>
      <w:r w:rsidRPr="008A7E62">
        <w:rPr>
          <w:rFonts w:cs="Miriam" w:hint="cs"/>
          <w:b/>
          <w:bCs/>
          <w:rtl/>
        </w:rPr>
        <w:t>החתן והכלה</w:t>
      </w:r>
      <w:r w:rsidRPr="008A7E62">
        <w:rPr>
          <w:rFonts w:cs="Miriam" w:hint="cs"/>
          <w:rtl/>
        </w:rPr>
        <w:t xml:space="preserve">... </w:t>
      </w:r>
      <w:proofErr w:type="spellStart"/>
      <w:r w:rsidRPr="008A7E62">
        <w:rPr>
          <w:rFonts w:cs="Miriam" w:hint="cs"/>
          <w:rtl/>
        </w:rPr>
        <w:t>מתענין</w:t>
      </w:r>
      <w:proofErr w:type="spellEnd"/>
      <w:r w:rsidRPr="008A7E62">
        <w:rPr>
          <w:rFonts w:cs="Miriam" w:hint="cs"/>
          <w:rtl/>
        </w:rPr>
        <w:t xml:space="preserve"> ביום החופה". וכך גם להלן, אות </w:t>
      </w:r>
      <w:proofErr w:type="spellStart"/>
      <w:r w:rsidRPr="008A7E62">
        <w:rPr>
          <w:rFonts w:cs="Miriam" w:hint="cs"/>
          <w:rtl/>
        </w:rPr>
        <w:t>רכ</w:t>
      </w:r>
      <w:proofErr w:type="spellEnd"/>
      <w:r w:rsidRPr="008A7E62">
        <w:rPr>
          <w:rFonts w:cs="Miriam" w:hint="cs"/>
          <w:rtl/>
        </w:rPr>
        <w:t xml:space="preserve"> (אולם להלן, אות </w:t>
      </w:r>
      <w:proofErr w:type="spellStart"/>
      <w:r w:rsidRPr="008A7E62">
        <w:rPr>
          <w:rFonts w:cs="Miriam" w:hint="cs"/>
          <w:rtl/>
        </w:rPr>
        <w:t>שמ</w:t>
      </w:r>
      <w:proofErr w:type="spellEnd"/>
      <w:r w:rsidRPr="008A7E62">
        <w:rPr>
          <w:rFonts w:cs="Miriam" w:hint="cs"/>
          <w:rtl/>
        </w:rPr>
        <w:t>: "שנהגו ה</w:t>
      </w:r>
      <w:r w:rsidRPr="008A7E62">
        <w:rPr>
          <w:rFonts w:cs="Miriam" w:hint="cs"/>
          <w:b/>
          <w:bCs/>
          <w:rtl/>
        </w:rPr>
        <w:t>חתנים</w:t>
      </w:r>
      <w:r w:rsidRPr="008A7E62">
        <w:rPr>
          <w:rFonts w:cs="Miriam" w:hint="cs"/>
          <w:rtl/>
        </w:rPr>
        <w:t xml:space="preserve"> שלא לאכול..."!);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אהע"ז</w:t>
      </w:r>
      <w:proofErr w:type="spellEnd"/>
      <w:r w:rsidRPr="008A7E62">
        <w:rPr>
          <w:rFonts w:cs="Miriam" w:hint="cs"/>
          <w:rtl/>
        </w:rPr>
        <w:t xml:space="preserve">, סי' </w:t>
      </w:r>
      <w:proofErr w:type="spellStart"/>
      <w:r w:rsidRPr="008A7E62">
        <w:rPr>
          <w:rFonts w:cs="Miriam" w:hint="cs"/>
          <w:rtl/>
        </w:rPr>
        <w:t>סא</w:t>
      </w:r>
      <w:proofErr w:type="spellEnd"/>
      <w:r w:rsidRPr="008A7E62">
        <w:rPr>
          <w:rFonts w:cs="Miriam" w:hint="cs"/>
          <w:rtl/>
        </w:rPr>
        <w:t>, סעיף א, בהגה.</w:t>
      </w:r>
    </w:p>
  </w:footnote>
  <w:footnote w:id="1228">
    <w:p w14:paraId="6372C02B" w14:textId="77777777" w:rsidR="004179C0" w:rsidRPr="008A7E62" w:rsidRDefault="004179C0" w:rsidP="009B526A">
      <w:pPr>
        <w:autoSpaceDE w:val="0"/>
        <w:autoSpaceDN w:val="0"/>
        <w:adjustRightInd w:val="0"/>
        <w:jc w:val="both"/>
      </w:pPr>
      <w:r w:rsidRPr="008A7E62">
        <w:rPr>
          <w:rStyle w:val="a4"/>
        </w:rPr>
        <w:footnoteRef/>
      </w:r>
      <w:r w:rsidRPr="008A7E62">
        <w:rPr>
          <w:rtl/>
        </w:rPr>
        <w:t xml:space="preserve"> </w:t>
      </w:r>
      <w:r w:rsidRPr="008A7E62">
        <w:rPr>
          <w:rFonts w:hint="cs"/>
          <w:rtl/>
        </w:rPr>
        <w:t xml:space="preserve">כל </w:t>
      </w:r>
      <w:proofErr w:type="spellStart"/>
      <w:r w:rsidRPr="008A7E62">
        <w:rPr>
          <w:rFonts w:hint="cs"/>
          <w:rtl/>
        </w:rPr>
        <w:t>הענין</w:t>
      </w:r>
      <w:proofErr w:type="spellEnd"/>
      <w:r w:rsidRPr="008A7E62">
        <w:rPr>
          <w:rFonts w:hint="cs"/>
          <w:rtl/>
        </w:rPr>
        <w:t xml:space="preserve">, בשינויים, בספר רוקח, סי' </w:t>
      </w:r>
      <w:proofErr w:type="spellStart"/>
      <w:r w:rsidRPr="008A7E62">
        <w:rPr>
          <w:rFonts w:hint="cs"/>
          <w:rtl/>
        </w:rPr>
        <w:t>שנג</w:t>
      </w:r>
      <w:proofErr w:type="spellEnd"/>
      <w:r w:rsidRPr="008A7E62">
        <w:rPr>
          <w:rFonts w:hint="cs"/>
          <w:rtl/>
        </w:rPr>
        <w:t xml:space="preserve">, </w:t>
      </w:r>
      <w:proofErr w:type="spellStart"/>
      <w:r w:rsidRPr="008A7E62">
        <w:rPr>
          <w:rFonts w:hint="cs"/>
          <w:rtl/>
        </w:rPr>
        <w:t>ס"ע</w:t>
      </w:r>
      <w:proofErr w:type="spellEnd"/>
      <w:r w:rsidRPr="008A7E62">
        <w:rPr>
          <w:rFonts w:hint="cs"/>
          <w:rtl/>
        </w:rPr>
        <w:t xml:space="preserve"> </w:t>
      </w:r>
      <w:proofErr w:type="spellStart"/>
      <w:r w:rsidRPr="008A7E62">
        <w:rPr>
          <w:rFonts w:hint="cs"/>
          <w:rtl/>
        </w:rPr>
        <w:t>רלט</w:t>
      </w:r>
      <w:proofErr w:type="spellEnd"/>
      <w:r w:rsidRPr="008A7E62">
        <w:rPr>
          <w:rFonts w:hint="cs"/>
          <w:rtl/>
        </w:rPr>
        <w:t xml:space="preserve">: "מה </w:t>
      </w:r>
      <w:proofErr w:type="spellStart"/>
      <w:r w:rsidRPr="008A7E62">
        <w:rPr>
          <w:rFonts w:hint="cs"/>
          <w:rtl/>
        </w:rPr>
        <w:t>שמתענין</w:t>
      </w:r>
      <w:proofErr w:type="spellEnd"/>
      <w:r w:rsidRPr="008A7E62">
        <w:rPr>
          <w:rFonts w:hint="cs"/>
          <w:rtl/>
        </w:rPr>
        <w:t xml:space="preserve"> החתנים עד לאחר הברכה, </w:t>
      </w:r>
      <w:r w:rsidRPr="008A7E62">
        <w:rPr>
          <w:rFonts w:hint="cs"/>
          <w:b/>
          <w:bCs/>
          <w:rtl/>
        </w:rPr>
        <w:t>מצאתי באגדה</w:t>
      </w:r>
      <w:r w:rsidRPr="008A7E62">
        <w:rPr>
          <w:rFonts w:hint="cs"/>
          <w:rtl/>
        </w:rPr>
        <w:t xml:space="preserve">, מפני </w:t>
      </w:r>
      <w:proofErr w:type="spellStart"/>
      <w:r w:rsidRPr="008A7E62">
        <w:rPr>
          <w:rFonts w:hint="cs"/>
          <w:rtl/>
        </w:rPr>
        <w:t>שמצוה</w:t>
      </w:r>
      <w:proofErr w:type="spellEnd"/>
      <w:r w:rsidRPr="008A7E62">
        <w:rPr>
          <w:rFonts w:hint="cs"/>
          <w:rtl/>
        </w:rPr>
        <w:t xml:space="preserve"> חביבה עליהם, כדרך </w:t>
      </w:r>
      <w:proofErr w:type="spellStart"/>
      <w:r w:rsidRPr="008A7E62">
        <w:rPr>
          <w:rFonts w:hint="cs"/>
          <w:rtl/>
        </w:rPr>
        <w:t>שעושין</w:t>
      </w:r>
      <w:proofErr w:type="spellEnd"/>
      <w:r w:rsidRPr="008A7E62">
        <w:rPr>
          <w:rFonts w:hint="cs"/>
          <w:rtl/>
        </w:rPr>
        <w:t xml:space="preserve"> חסידים הראשונים שהיו </w:t>
      </w:r>
      <w:proofErr w:type="spellStart"/>
      <w:r w:rsidRPr="008A7E62">
        <w:rPr>
          <w:rFonts w:hint="cs"/>
          <w:rtl/>
        </w:rPr>
        <w:t>מתענין</w:t>
      </w:r>
      <w:proofErr w:type="spellEnd"/>
      <w:r w:rsidRPr="008A7E62">
        <w:rPr>
          <w:rFonts w:hint="cs"/>
          <w:rtl/>
        </w:rPr>
        <w:t xml:space="preserve"> על מצוה החביבה, כגון, לולב ושאר דברים". לטעמים נוספים לתענית זו, ראה: להלן, אות </w:t>
      </w:r>
      <w:proofErr w:type="spellStart"/>
      <w:r w:rsidRPr="008A7E62">
        <w:rPr>
          <w:rFonts w:hint="cs"/>
          <w:rtl/>
        </w:rPr>
        <w:t>רכ</w:t>
      </w:r>
      <w:proofErr w:type="spellEnd"/>
      <w:r w:rsidRPr="008A7E62">
        <w:rPr>
          <w:rFonts w:hint="cs"/>
          <w:rtl/>
        </w:rPr>
        <w:t xml:space="preserve"> ואות </w:t>
      </w:r>
      <w:proofErr w:type="spellStart"/>
      <w:r w:rsidRPr="008A7E62">
        <w:rPr>
          <w:rFonts w:hint="cs"/>
          <w:rtl/>
        </w:rPr>
        <w:t>שמ</w:t>
      </w:r>
      <w:proofErr w:type="spellEnd"/>
      <w:r w:rsidRPr="008A7E62">
        <w:rPr>
          <w:rFonts w:hint="cs"/>
          <w:rtl/>
        </w:rPr>
        <w:t xml:space="preserve">; </w:t>
      </w:r>
      <w:r w:rsidRPr="008A7E62">
        <w:rPr>
          <w:rFonts w:hint="eastAsia"/>
          <w:rtl/>
        </w:rPr>
        <w:t>אנציקלופדיה</w:t>
      </w:r>
      <w:r w:rsidRPr="008A7E62">
        <w:rPr>
          <w:rtl/>
        </w:rPr>
        <w:t xml:space="preserve"> </w:t>
      </w:r>
      <w:r w:rsidRPr="008A7E62">
        <w:rPr>
          <w:rFonts w:hint="eastAsia"/>
          <w:rtl/>
        </w:rPr>
        <w:t>תלמודית</w:t>
      </w:r>
      <w:r w:rsidRPr="008A7E62">
        <w:rPr>
          <w:rFonts w:hint="cs"/>
          <w:rtl/>
        </w:rPr>
        <w:t xml:space="preserve">, שם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Ref139015471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1227</w:t>
      </w:r>
      <w:r w:rsidRPr="008A7E62">
        <w:rPr>
          <w:rtl/>
        </w:rPr>
        <w:fldChar w:fldCharType="end"/>
      </w:r>
      <w:r w:rsidRPr="008A7E62">
        <w:rPr>
          <w:rFonts w:hint="cs"/>
          <w:rtl/>
        </w:rPr>
        <w:t xml:space="preserve">), עמ' </w:t>
      </w:r>
      <w:proofErr w:type="spellStart"/>
      <w:r w:rsidRPr="008A7E62">
        <w:rPr>
          <w:rFonts w:hint="cs"/>
          <w:rtl/>
        </w:rPr>
        <w:t>שכ-שכא</w:t>
      </w:r>
      <w:proofErr w:type="spellEnd"/>
      <w:r w:rsidRPr="008A7E62">
        <w:rPr>
          <w:rFonts w:hint="cs"/>
          <w:rtl/>
        </w:rPr>
        <w:t>.</w:t>
      </w:r>
    </w:p>
  </w:footnote>
  <w:footnote w:id="1229">
    <w:p w14:paraId="444324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צוטט בשינויים, עיי"ש.</w:t>
      </w:r>
    </w:p>
  </w:footnote>
  <w:footnote w:id="1230">
    <w:p w14:paraId="5EECD39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צ"ל: </w:t>
      </w:r>
      <w:r w:rsidRPr="008A7E62">
        <w:rPr>
          <w:rFonts w:cs="Miriam" w:hint="cs"/>
          <w:b/>
          <w:bCs/>
          <w:rtl/>
        </w:rPr>
        <w:t>'ושופרותיהם</w:t>
      </w:r>
      <w:r w:rsidRPr="008A7E62">
        <w:rPr>
          <w:rFonts w:cs="Miriam" w:hint="cs"/>
          <w:rtl/>
        </w:rPr>
        <w:t xml:space="preserve"> בידיהם'. שכך מפורש </w:t>
      </w:r>
      <w:proofErr w:type="spellStart"/>
      <w:r w:rsidRPr="008A7E62">
        <w:rPr>
          <w:rFonts w:cs="Miriam" w:hint="cs"/>
          <w:rtl/>
        </w:rPr>
        <w:t>בענין</w:t>
      </w:r>
      <w:proofErr w:type="spellEnd"/>
      <w:r w:rsidRPr="008A7E62">
        <w:rPr>
          <w:rFonts w:cs="Miriam" w:hint="cs"/>
          <w:rtl/>
        </w:rPr>
        <w:t xml:space="preserve"> (שם, פסוק ד): "ושבעה כהנים </w:t>
      </w:r>
      <w:proofErr w:type="spellStart"/>
      <w:r w:rsidRPr="008A7E62">
        <w:rPr>
          <w:rFonts w:cs="Miriam" w:hint="cs"/>
          <w:b/>
          <w:bCs/>
          <w:rtl/>
        </w:rPr>
        <w:t>ישאו</w:t>
      </w:r>
      <w:proofErr w:type="spellEnd"/>
      <w:r w:rsidRPr="008A7E62">
        <w:rPr>
          <w:rFonts w:cs="Miriam" w:hint="cs"/>
          <w:b/>
          <w:bCs/>
          <w:rtl/>
        </w:rPr>
        <w:t xml:space="preserve"> שבעה שופרות היובלים</w:t>
      </w:r>
      <w:r w:rsidRPr="008A7E62">
        <w:rPr>
          <w:rFonts w:cs="Miriam" w:hint="cs"/>
          <w:rtl/>
        </w:rPr>
        <w:t xml:space="preserve"> לפני הארון, ו</w:t>
      </w:r>
      <w:r w:rsidRPr="008A7E62">
        <w:rPr>
          <w:rFonts w:cs="Miriam" w:hint="cs"/>
          <w:b/>
          <w:bCs/>
          <w:rtl/>
        </w:rPr>
        <w:t xml:space="preserve">ביום השביעי </w:t>
      </w:r>
      <w:proofErr w:type="spellStart"/>
      <w:r w:rsidRPr="008A7E62">
        <w:rPr>
          <w:rFonts w:cs="Miriam" w:hint="cs"/>
          <w:b/>
          <w:bCs/>
          <w:rtl/>
        </w:rPr>
        <w:t>תסובו</w:t>
      </w:r>
      <w:proofErr w:type="spellEnd"/>
      <w:r w:rsidRPr="008A7E62">
        <w:rPr>
          <w:rFonts w:cs="Miriam" w:hint="cs"/>
          <w:b/>
          <w:bCs/>
          <w:rtl/>
        </w:rPr>
        <w:t xml:space="preserve"> את העיר שבע פעמים</w:t>
      </w:r>
      <w:r w:rsidRPr="008A7E62">
        <w:rPr>
          <w:rFonts w:cs="Miriam" w:hint="cs"/>
          <w:rtl/>
        </w:rPr>
        <w:t xml:space="preserve">, </w:t>
      </w:r>
      <w:proofErr w:type="spellStart"/>
      <w:r w:rsidRPr="008A7E62">
        <w:rPr>
          <w:rFonts w:cs="Miriam" w:hint="cs"/>
          <w:rtl/>
        </w:rPr>
        <w:t>והכהנים</w:t>
      </w:r>
      <w:proofErr w:type="spellEnd"/>
      <w:r w:rsidRPr="008A7E62">
        <w:rPr>
          <w:rFonts w:cs="Miriam" w:hint="cs"/>
          <w:rtl/>
        </w:rPr>
        <w:t xml:space="preserve"> יתקעו בשופרות".</w:t>
      </w:r>
    </w:p>
  </w:footnote>
  <w:footnote w:id="1231">
    <w:p w14:paraId="3E7D4D5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בירושלמי, סוכה פ"ד </w:t>
      </w:r>
      <w:proofErr w:type="spellStart"/>
      <w:r w:rsidRPr="008A7E62">
        <w:rPr>
          <w:rFonts w:cs="Miriam" w:hint="cs"/>
          <w:rtl/>
        </w:rPr>
        <w:t>ה"ג</w:t>
      </w:r>
      <w:proofErr w:type="spellEnd"/>
      <w:r w:rsidRPr="008A7E62">
        <w:rPr>
          <w:rFonts w:cs="Miriam" w:hint="cs"/>
          <w:rtl/>
        </w:rPr>
        <w:t>: "</w:t>
      </w:r>
      <w:r w:rsidRPr="008A7E62">
        <w:rPr>
          <w:rFonts w:cs="Miriam" w:hint="eastAsia"/>
          <w:rtl/>
        </w:rPr>
        <w:t>א</w:t>
      </w:r>
      <w:r w:rsidRPr="008A7E62">
        <w:rPr>
          <w:rFonts w:cs="Miriam" w:hint="eastAsia"/>
          <w:b/>
          <w:bCs/>
          <w:rtl/>
        </w:rPr>
        <w:t>ותו</w:t>
      </w:r>
      <w:r w:rsidRPr="008A7E62">
        <w:rPr>
          <w:rFonts w:cs="Miriam"/>
          <w:b/>
          <w:bCs/>
          <w:rtl/>
        </w:rPr>
        <w:t xml:space="preserve"> </w:t>
      </w:r>
      <w:r w:rsidRPr="008A7E62">
        <w:rPr>
          <w:rFonts w:cs="Miriam" w:hint="eastAsia"/>
          <w:b/>
          <w:bCs/>
          <w:rtl/>
        </w:rPr>
        <w:t>היום</w:t>
      </w:r>
      <w:r w:rsidRPr="008A7E62">
        <w:rPr>
          <w:rFonts w:cs="Miriam"/>
          <w:rtl/>
        </w:rPr>
        <w:t xml:space="preserve"> </w:t>
      </w:r>
      <w:r w:rsidRPr="008A7E62">
        <w:rPr>
          <w:rFonts w:cs="Miriam" w:hint="cs"/>
          <w:rtl/>
        </w:rPr>
        <w:t>[=בהושענא רבה]</w:t>
      </w:r>
      <w:r w:rsidRPr="008A7E62">
        <w:rPr>
          <w:rFonts w:cs="Miriam" w:hint="cs"/>
          <w:b/>
          <w:bCs/>
          <w:rtl/>
        </w:rPr>
        <w:t xml:space="preserve">, </w:t>
      </w:r>
      <w:proofErr w:type="spellStart"/>
      <w:r w:rsidRPr="008A7E62">
        <w:rPr>
          <w:rFonts w:cs="Miriam" w:hint="eastAsia"/>
          <w:b/>
          <w:bCs/>
          <w:rtl/>
        </w:rPr>
        <w:t>מקיפין</w:t>
      </w:r>
      <w:proofErr w:type="spellEnd"/>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המזבח</w:t>
      </w:r>
      <w:r w:rsidRPr="008A7E62">
        <w:rPr>
          <w:rFonts w:cs="Miriam"/>
          <w:b/>
          <w:bCs/>
          <w:rtl/>
        </w:rPr>
        <w:t xml:space="preserve"> </w:t>
      </w:r>
      <w:r w:rsidRPr="008A7E62">
        <w:rPr>
          <w:rFonts w:cs="Miriam" w:hint="eastAsia"/>
          <w:b/>
          <w:bCs/>
          <w:rtl/>
        </w:rPr>
        <w:t>שבע</w:t>
      </w:r>
      <w:r w:rsidRPr="008A7E62">
        <w:rPr>
          <w:rFonts w:cs="Miriam"/>
          <w:b/>
          <w:bCs/>
          <w:rtl/>
        </w:rPr>
        <w:t xml:space="preserve"> </w:t>
      </w:r>
      <w:r w:rsidRPr="008A7E62">
        <w:rPr>
          <w:rFonts w:cs="Miriam" w:hint="eastAsia"/>
          <w:b/>
          <w:bCs/>
          <w:rtl/>
        </w:rPr>
        <w:t>פעמים</w:t>
      </w:r>
      <w:r w:rsidRPr="008A7E62">
        <w:rPr>
          <w:rFonts w:cs="Miriam" w:hint="cs"/>
          <w:b/>
          <w:bCs/>
          <w:rtl/>
        </w:rPr>
        <w:t xml:space="preserve">... </w:t>
      </w:r>
      <w:r w:rsidRPr="008A7E62">
        <w:rPr>
          <w:rFonts w:cs="Miriam" w:hint="eastAsia"/>
          <w:b/>
          <w:bCs/>
          <w:rtl/>
        </w:rPr>
        <w:t>זכר</w:t>
      </w:r>
      <w:r w:rsidRPr="008A7E62">
        <w:rPr>
          <w:rFonts w:cs="Miriam"/>
          <w:b/>
          <w:bCs/>
          <w:rtl/>
        </w:rPr>
        <w:t xml:space="preserve"> </w:t>
      </w:r>
      <w:r w:rsidRPr="008A7E62">
        <w:rPr>
          <w:rFonts w:cs="Miriam" w:hint="eastAsia"/>
          <w:b/>
          <w:bCs/>
          <w:rtl/>
        </w:rPr>
        <w:t>ליריחו</w:t>
      </w:r>
      <w:r w:rsidRPr="008A7E62">
        <w:rPr>
          <w:rFonts w:cs="Miriam" w:hint="cs"/>
          <w:rtl/>
        </w:rPr>
        <w:t>" [</w:t>
      </w:r>
      <w:proofErr w:type="spellStart"/>
      <w:r w:rsidRPr="008A7E62">
        <w:rPr>
          <w:rFonts w:cs="Miriam" w:hint="cs"/>
          <w:rtl/>
        </w:rPr>
        <w:t>ביל"ש</w:t>
      </w:r>
      <w:proofErr w:type="spellEnd"/>
      <w:r w:rsidRPr="008A7E62">
        <w:rPr>
          <w:rFonts w:cs="Miriam" w:hint="cs"/>
          <w:rtl/>
        </w:rPr>
        <w:t xml:space="preserve">, תהלים, סוף רמז </w:t>
      </w:r>
      <w:proofErr w:type="spellStart"/>
      <w:r w:rsidRPr="008A7E62">
        <w:rPr>
          <w:rFonts w:cs="Miriam" w:hint="cs"/>
          <w:rtl/>
        </w:rPr>
        <w:t>תשג</w:t>
      </w:r>
      <w:proofErr w:type="spellEnd"/>
      <w:r w:rsidRPr="008A7E62">
        <w:rPr>
          <w:rFonts w:cs="Miriam" w:hint="cs"/>
          <w:rtl/>
        </w:rPr>
        <w:t>: "</w:t>
      </w:r>
      <w:r w:rsidRPr="008A7E62">
        <w:rPr>
          <w:rFonts w:cs="Miriam" w:hint="eastAsia"/>
          <w:rtl/>
        </w:rPr>
        <w:t>בכל</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מקיפין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המזבח</w:t>
      </w:r>
      <w:r w:rsidRPr="008A7E62">
        <w:rPr>
          <w:rFonts w:cs="Miriam"/>
          <w:rtl/>
        </w:rPr>
        <w:t xml:space="preserve"> </w:t>
      </w:r>
      <w:r w:rsidRPr="008A7E62">
        <w:rPr>
          <w:rFonts w:cs="Miriam" w:hint="eastAsia"/>
          <w:rtl/>
        </w:rPr>
        <w:t>פעם</w:t>
      </w:r>
      <w:r w:rsidRPr="008A7E62">
        <w:rPr>
          <w:rFonts w:cs="Miriam"/>
          <w:rtl/>
        </w:rPr>
        <w:t xml:space="preserve"> </w:t>
      </w:r>
      <w:r w:rsidRPr="008A7E62">
        <w:rPr>
          <w:rFonts w:cs="Miriam" w:hint="eastAsia"/>
          <w:rtl/>
        </w:rPr>
        <w:t>אחת</w:t>
      </w:r>
      <w:r w:rsidRPr="008A7E62">
        <w:rPr>
          <w:rFonts w:cs="Miriam" w:hint="cs"/>
          <w:rtl/>
        </w:rPr>
        <w:t xml:space="preserve">... </w:t>
      </w:r>
      <w:r w:rsidRPr="008A7E62">
        <w:rPr>
          <w:rFonts w:cs="Miriam" w:hint="eastAsia"/>
          <w:rtl/>
        </w:rPr>
        <w:t>ואותו</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מקיפין</w:t>
      </w:r>
      <w:proofErr w:type="spellEnd"/>
      <w:r w:rsidRPr="008A7E62">
        <w:rPr>
          <w:rFonts w:cs="Miriam"/>
          <w:rtl/>
        </w:rPr>
        <w:t xml:space="preserve"> </w:t>
      </w:r>
      <w:r w:rsidRPr="008A7E62">
        <w:rPr>
          <w:rFonts w:cs="Miriam" w:hint="eastAsia"/>
          <w:rtl/>
        </w:rPr>
        <w:t>שבע</w:t>
      </w:r>
      <w:r w:rsidRPr="008A7E62">
        <w:rPr>
          <w:rFonts w:cs="Miriam"/>
          <w:rtl/>
        </w:rPr>
        <w:t xml:space="preserve"> </w:t>
      </w:r>
      <w:r w:rsidRPr="008A7E62">
        <w:rPr>
          <w:rFonts w:cs="Miriam" w:hint="eastAsia"/>
          <w:rtl/>
        </w:rPr>
        <w:t>פעמים</w:t>
      </w:r>
      <w:r w:rsidRPr="008A7E62">
        <w:rPr>
          <w:rFonts w:cs="Miriam" w:hint="cs"/>
          <w:rtl/>
        </w:rPr>
        <w:t xml:space="preserve">... </w:t>
      </w:r>
      <w:r w:rsidRPr="008A7E62">
        <w:rPr>
          <w:rFonts w:cs="Miriam" w:hint="eastAsia"/>
          <w:rtl/>
        </w:rPr>
        <w:t>זכר</w:t>
      </w:r>
      <w:r w:rsidRPr="008A7E62">
        <w:rPr>
          <w:rFonts w:cs="Miriam"/>
          <w:rtl/>
        </w:rPr>
        <w:t xml:space="preserve"> </w:t>
      </w:r>
      <w:r w:rsidRPr="008A7E62">
        <w:rPr>
          <w:rFonts w:cs="Miriam" w:hint="eastAsia"/>
          <w:rtl/>
        </w:rPr>
        <w:t>ליריחו</w:t>
      </w:r>
      <w:r w:rsidRPr="008A7E62">
        <w:rPr>
          <w:rFonts w:cs="Miriam" w:hint="cs"/>
          <w:rtl/>
        </w:rPr>
        <w:t>.</w:t>
      </w:r>
      <w:r w:rsidRPr="008A7E62">
        <w:rPr>
          <w:rFonts w:cs="Miriam"/>
          <w:rtl/>
        </w:rPr>
        <w:t xml:space="preserve"> </w:t>
      </w:r>
      <w:r w:rsidRPr="008A7E62">
        <w:rPr>
          <w:rFonts w:cs="Miriam" w:hint="eastAsia"/>
          <w:rtl/>
        </w:rPr>
        <w:t>הא</w:t>
      </w:r>
      <w:r w:rsidRPr="008A7E62">
        <w:rPr>
          <w:rFonts w:cs="Miriam"/>
          <w:rtl/>
        </w:rPr>
        <w:t xml:space="preserve"> </w:t>
      </w:r>
      <w:proofErr w:type="spellStart"/>
      <w:r w:rsidRPr="008A7E62">
        <w:rPr>
          <w:rFonts w:cs="Miriam" w:hint="eastAsia"/>
          <w:rtl/>
        </w:rPr>
        <w:t>תינח</w:t>
      </w:r>
      <w:proofErr w:type="spellEnd"/>
      <w:r w:rsidRPr="008A7E62">
        <w:rPr>
          <w:rFonts w:cs="Miriam"/>
          <w:rtl/>
        </w:rPr>
        <w:t xml:space="preserve"> </w:t>
      </w:r>
      <w:r w:rsidRPr="008A7E62">
        <w:rPr>
          <w:rFonts w:cs="Miriam" w:hint="eastAsia"/>
          <w:rtl/>
        </w:rPr>
        <w:t>בזמן</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מזבח</w:t>
      </w:r>
      <w:r w:rsidRPr="008A7E62">
        <w:rPr>
          <w:rFonts w:cs="Miriam" w:hint="cs"/>
          <w:rtl/>
        </w:rPr>
        <w:t>;</w:t>
      </w:r>
      <w:r w:rsidRPr="008A7E62">
        <w:rPr>
          <w:rFonts w:cs="Miriam"/>
          <w:rtl/>
        </w:rPr>
        <w:t xml:space="preserve"> </w:t>
      </w:r>
      <w:r w:rsidRPr="008A7E62">
        <w:rPr>
          <w:rFonts w:cs="Miriam" w:hint="eastAsia"/>
          <w:rtl/>
        </w:rPr>
        <w:t>בזמן</w:t>
      </w:r>
      <w:r w:rsidRPr="008A7E62">
        <w:rPr>
          <w:rFonts w:cs="Miriam"/>
          <w:rtl/>
        </w:rPr>
        <w:t xml:space="preserve"> </w:t>
      </w:r>
      <w:r w:rsidRPr="008A7E62">
        <w:rPr>
          <w:rFonts w:cs="Miriam" w:hint="eastAsia"/>
          <w:rtl/>
        </w:rPr>
        <w:t>הזה</w:t>
      </w:r>
      <w:r w:rsidRPr="008A7E62">
        <w:rPr>
          <w:rFonts w:cs="Miriam" w:hint="cs"/>
          <w:rtl/>
        </w:rPr>
        <w:t>,</w:t>
      </w:r>
      <w:r w:rsidRPr="008A7E62">
        <w:rPr>
          <w:rFonts w:cs="Miriam"/>
          <w:rtl/>
        </w:rPr>
        <w:t xml:space="preserve"> </w:t>
      </w:r>
      <w:r w:rsidRPr="008A7E62">
        <w:rPr>
          <w:rFonts w:cs="Miriam" w:hint="eastAsia"/>
          <w:rtl/>
        </w:rPr>
        <w:t>חזן</w:t>
      </w:r>
      <w:r w:rsidRPr="008A7E62">
        <w:rPr>
          <w:rFonts w:cs="Miriam"/>
          <w:rtl/>
        </w:rPr>
        <w:t xml:space="preserve"> </w:t>
      </w:r>
      <w:r w:rsidRPr="008A7E62">
        <w:rPr>
          <w:rFonts w:cs="Miriam" w:hint="eastAsia"/>
          <w:rtl/>
        </w:rPr>
        <w:t>הכנסת</w:t>
      </w:r>
      <w:r w:rsidRPr="008A7E62">
        <w:rPr>
          <w:rFonts w:cs="Miriam"/>
          <w:rtl/>
        </w:rPr>
        <w:t xml:space="preserve"> </w:t>
      </w:r>
      <w:r w:rsidRPr="008A7E62">
        <w:rPr>
          <w:rFonts w:cs="Miriam" w:hint="eastAsia"/>
          <w:rtl/>
        </w:rPr>
        <w:t>עומד</w:t>
      </w:r>
      <w:r w:rsidRPr="008A7E62">
        <w:rPr>
          <w:rFonts w:cs="Miriam"/>
          <w:rtl/>
        </w:rPr>
        <w:t xml:space="preserve"> </w:t>
      </w:r>
      <w:r w:rsidRPr="008A7E62">
        <w:rPr>
          <w:rFonts w:cs="Miriam" w:hint="eastAsia"/>
          <w:rtl/>
        </w:rPr>
        <w:t>כמלאך</w:t>
      </w:r>
      <w:r w:rsidRPr="008A7E62">
        <w:rPr>
          <w:rFonts w:cs="Miriam"/>
          <w:rtl/>
        </w:rPr>
        <w:t xml:space="preserve"> </w:t>
      </w:r>
      <w:proofErr w:type="spellStart"/>
      <w:r w:rsidRPr="008A7E62">
        <w:rPr>
          <w:rFonts w:cs="Miriam" w:hint="eastAsia"/>
          <w:rtl/>
        </w:rPr>
        <w:t>האל</w:t>
      </w:r>
      <w:r w:rsidRPr="008A7E62">
        <w:rPr>
          <w:rFonts w:cs="Miriam" w:hint="cs"/>
          <w:rtl/>
        </w:rPr>
        <w:t>ק</w:t>
      </w:r>
      <w:r w:rsidRPr="008A7E62">
        <w:rPr>
          <w:rFonts w:cs="Miriam" w:hint="eastAsia"/>
          <w:rtl/>
        </w:rPr>
        <w:t>ים</w:t>
      </w:r>
      <w:proofErr w:type="spellEnd"/>
      <w:r w:rsidRPr="008A7E62">
        <w:rPr>
          <w:rFonts w:cs="Miriam"/>
          <w:rtl/>
        </w:rPr>
        <w:t xml:space="preserve"> </w:t>
      </w:r>
      <w:r w:rsidRPr="008A7E62">
        <w:rPr>
          <w:rFonts w:cs="Miriam" w:hint="eastAsia"/>
          <w:rtl/>
        </w:rPr>
        <w:t>וס</w:t>
      </w:r>
      <w:r w:rsidRPr="008A7E62">
        <w:rPr>
          <w:rFonts w:cs="Miriam" w:hint="cs"/>
          <w:rtl/>
        </w:rPr>
        <w:t>פר תורה</w:t>
      </w:r>
      <w:r w:rsidRPr="008A7E62">
        <w:rPr>
          <w:rFonts w:cs="Miriam"/>
          <w:rtl/>
        </w:rPr>
        <w:t xml:space="preserve"> </w:t>
      </w:r>
      <w:r w:rsidRPr="008A7E62">
        <w:rPr>
          <w:rFonts w:cs="Miriam" w:hint="eastAsia"/>
          <w:rtl/>
        </w:rPr>
        <w:t>בזרועו</w:t>
      </w:r>
      <w:r w:rsidRPr="008A7E62">
        <w:rPr>
          <w:rFonts w:cs="Miriam"/>
          <w:rtl/>
        </w:rPr>
        <w:t xml:space="preserve">, </w:t>
      </w:r>
      <w:r w:rsidRPr="008A7E62">
        <w:rPr>
          <w:rFonts w:cs="Miriam" w:hint="eastAsia"/>
          <w:rtl/>
        </w:rPr>
        <w:t>והעם</w:t>
      </w:r>
      <w:r w:rsidRPr="008A7E62">
        <w:rPr>
          <w:rFonts w:cs="Miriam"/>
          <w:rtl/>
        </w:rPr>
        <w:t xml:space="preserve"> </w:t>
      </w:r>
      <w:proofErr w:type="spellStart"/>
      <w:r w:rsidRPr="008A7E62">
        <w:rPr>
          <w:rFonts w:cs="Miriam" w:hint="eastAsia"/>
          <w:rtl/>
        </w:rPr>
        <w:t>מקיפין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דוגמת</w:t>
      </w:r>
      <w:r w:rsidRPr="008A7E62">
        <w:rPr>
          <w:rFonts w:cs="Miriam"/>
          <w:rtl/>
        </w:rPr>
        <w:t xml:space="preserve"> </w:t>
      </w:r>
      <w:r w:rsidRPr="008A7E62">
        <w:rPr>
          <w:rFonts w:cs="Miriam" w:hint="eastAsia"/>
          <w:rtl/>
        </w:rPr>
        <w:t>מזבח</w:t>
      </w:r>
      <w:r w:rsidRPr="008A7E62">
        <w:rPr>
          <w:rFonts w:cs="Miriam" w:hint="cs"/>
          <w:rtl/>
        </w:rPr>
        <w:t xml:space="preserve">"]. והובא בהרבה ראשונים, ראה לדוגמא: 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לולב, עמ' </w:t>
      </w:r>
      <w:proofErr w:type="spellStart"/>
      <w:r w:rsidRPr="008A7E62">
        <w:rPr>
          <w:rFonts w:cs="Miriam" w:hint="cs"/>
          <w:rtl/>
        </w:rPr>
        <w:t>קנד</w:t>
      </w:r>
      <w:proofErr w:type="spellEnd"/>
      <w:r w:rsidRPr="008A7E62">
        <w:rPr>
          <w:rFonts w:cs="Miriam" w:hint="cs"/>
          <w:rtl/>
        </w:rPr>
        <w:t xml:space="preserve">; ספר העיטור, עשרת הדברות, הלכות לולב, דף צג רע"ב;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הלכות לולב, סו"ס תש; ספר רוקח, סי' </w:t>
      </w:r>
      <w:proofErr w:type="spellStart"/>
      <w:r w:rsidRPr="008A7E62">
        <w:rPr>
          <w:rFonts w:cs="Miriam" w:hint="cs"/>
          <w:rtl/>
        </w:rPr>
        <w:t>רכא</w:t>
      </w:r>
      <w:proofErr w:type="spellEnd"/>
      <w:r w:rsidRPr="008A7E62">
        <w:rPr>
          <w:rFonts w:cs="Miriam" w:hint="cs"/>
          <w:rtl/>
        </w:rPr>
        <w:t xml:space="preserve">, עמ' </w:t>
      </w:r>
      <w:proofErr w:type="spellStart"/>
      <w:r w:rsidRPr="008A7E62">
        <w:rPr>
          <w:rFonts w:cs="Miriam" w:hint="cs"/>
          <w:rtl/>
        </w:rPr>
        <w:t>קכב</w:t>
      </w:r>
      <w:proofErr w:type="spellEnd"/>
      <w:r w:rsidRPr="008A7E62">
        <w:rPr>
          <w:rFonts w:cs="Miriam" w:hint="cs"/>
          <w:rtl/>
        </w:rPr>
        <w:t xml:space="preserve">; ספר המנהיג, הלכות סוכה, ר"ע </w:t>
      </w:r>
      <w:proofErr w:type="spellStart"/>
      <w:r w:rsidRPr="008A7E62">
        <w:rPr>
          <w:rFonts w:cs="Miriam" w:hint="cs"/>
          <w:rtl/>
        </w:rPr>
        <w:t>תז</w:t>
      </w:r>
      <w:proofErr w:type="spellEnd"/>
      <w:r w:rsidRPr="008A7E62">
        <w:rPr>
          <w:rFonts w:cs="Miriam" w:hint="cs"/>
          <w:rtl/>
        </w:rPr>
        <w:t xml:space="preserve">; שבלי הלקט, ר"ס שסט; מנהגים ישנים </w:t>
      </w:r>
      <w:proofErr w:type="spellStart"/>
      <w:r w:rsidRPr="008A7E62">
        <w:rPr>
          <w:rFonts w:cs="Miriam" w:hint="cs"/>
          <w:rtl/>
        </w:rPr>
        <w:t>מדורא</w:t>
      </w:r>
      <w:proofErr w:type="spellEnd"/>
      <w:r w:rsidRPr="008A7E62">
        <w:rPr>
          <w:rFonts w:cs="Miriam" w:hint="cs"/>
          <w:rtl/>
        </w:rPr>
        <w:t>, עמ' 158.</w:t>
      </w:r>
    </w:p>
  </w:footnote>
  <w:footnote w:id="1232">
    <w:p w14:paraId="680D29D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סוכה מה ע"א.</w:t>
      </w:r>
    </w:p>
  </w:footnote>
  <w:footnote w:id="1233">
    <w:p w14:paraId="5C0B2D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שבלי הלקט, סי' שסט; אור זרוע, </w:t>
      </w:r>
      <w:proofErr w:type="spellStart"/>
      <w:r w:rsidRPr="008A7E62">
        <w:rPr>
          <w:rFonts w:cs="Miriam" w:hint="cs"/>
          <w:rtl/>
        </w:rPr>
        <w:t>ח"ב</w:t>
      </w:r>
      <w:proofErr w:type="spellEnd"/>
      <w:r w:rsidRPr="008A7E62">
        <w:rPr>
          <w:rFonts w:cs="Miriam" w:hint="cs"/>
          <w:rtl/>
        </w:rPr>
        <w:t>, הלכות סוטה, סי' שטו, אות ב, ועוד.</w:t>
      </w:r>
    </w:p>
  </w:footnote>
  <w:footnote w:id="1234">
    <w:p w14:paraId="33DD157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דניאל ג </w:t>
      </w:r>
      <w:proofErr w:type="spellStart"/>
      <w:r w:rsidRPr="008A7E62">
        <w:rPr>
          <w:rFonts w:cs="Miriam" w:hint="cs"/>
          <w:rtl/>
        </w:rPr>
        <w:t>כא</w:t>
      </w:r>
      <w:proofErr w:type="spellEnd"/>
      <w:r w:rsidRPr="008A7E62">
        <w:rPr>
          <w:rFonts w:cs="Miriam" w:hint="cs"/>
          <w:rtl/>
        </w:rPr>
        <w:t xml:space="preserve"> ואילך. וראה פסחים </w:t>
      </w:r>
      <w:proofErr w:type="spellStart"/>
      <w:r w:rsidRPr="008A7E62">
        <w:rPr>
          <w:rFonts w:cs="Miriam" w:hint="cs"/>
          <w:rtl/>
        </w:rPr>
        <w:t>נג</w:t>
      </w:r>
      <w:proofErr w:type="spellEnd"/>
      <w:r w:rsidRPr="008A7E62">
        <w:rPr>
          <w:rFonts w:cs="Miriam" w:hint="cs"/>
          <w:rtl/>
        </w:rPr>
        <w:t xml:space="preserve"> ע"ב: "</w:t>
      </w:r>
      <w:r w:rsidRPr="008A7E62">
        <w:rPr>
          <w:rFonts w:cs="Miriam" w:hint="eastAsia"/>
          <w:rtl/>
        </w:rPr>
        <w:t>דרש</w:t>
      </w:r>
      <w:r w:rsidRPr="008A7E62">
        <w:rPr>
          <w:rFonts w:cs="Miriam"/>
          <w:rtl/>
        </w:rPr>
        <w:t xml:space="preserve"> </w:t>
      </w:r>
      <w:proofErr w:type="spellStart"/>
      <w:r w:rsidRPr="008A7E62">
        <w:rPr>
          <w:rFonts w:cs="Miriam" w:hint="eastAsia"/>
          <w:rtl/>
        </w:rPr>
        <w:t>תודוס</w:t>
      </w:r>
      <w:proofErr w:type="spellEnd"/>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רומי</w:t>
      </w:r>
      <w:r w:rsidRPr="008A7E62">
        <w:rPr>
          <w:rFonts w:cs="Miriam"/>
          <w:rtl/>
        </w:rPr>
        <w:t xml:space="preserve">: </w:t>
      </w:r>
      <w:r w:rsidRPr="008A7E62">
        <w:rPr>
          <w:rFonts w:cs="Miriam" w:hint="eastAsia"/>
          <w:b/>
          <w:bCs/>
          <w:rtl/>
        </w:rPr>
        <w:t>מה</w:t>
      </w:r>
      <w:r w:rsidRPr="008A7E62">
        <w:rPr>
          <w:rFonts w:cs="Miriam"/>
          <w:b/>
          <w:bCs/>
          <w:rtl/>
        </w:rPr>
        <w:t xml:space="preserve"> </w:t>
      </w:r>
      <w:r w:rsidRPr="008A7E62">
        <w:rPr>
          <w:rFonts w:cs="Miriam" w:hint="eastAsia"/>
          <w:b/>
          <w:bCs/>
          <w:rtl/>
        </w:rPr>
        <w:t>ראו</w:t>
      </w:r>
      <w:r w:rsidRPr="008A7E62">
        <w:rPr>
          <w:rFonts w:cs="Miriam"/>
          <w:b/>
          <w:bCs/>
          <w:rtl/>
        </w:rPr>
        <w:t xml:space="preserve"> </w:t>
      </w:r>
      <w:r w:rsidRPr="008A7E62">
        <w:rPr>
          <w:rFonts w:cs="Miriam" w:hint="eastAsia"/>
          <w:b/>
          <w:bCs/>
          <w:rtl/>
        </w:rPr>
        <w:t>חנניה</w:t>
      </w:r>
      <w:r w:rsidRPr="008A7E62">
        <w:rPr>
          <w:rFonts w:cs="Miriam"/>
          <w:b/>
          <w:bCs/>
          <w:rtl/>
        </w:rPr>
        <w:t xml:space="preserve"> </w:t>
      </w:r>
      <w:proofErr w:type="spellStart"/>
      <w:r w:rsidRPr="008A7E62">
        <w:rPr>
          <w:rFonts w:cs="Miriam" w:hint="eastAsia"/>
          <w:b/>
          <w:bCs/>
          <w:rtl/>
        </w:rPr>
        <w:t>מישאל</w:t>
      </w:r>
      <w:proofErr w:type="spellEnd"/>
      <w:r w:rsidRPr="008A7E62">
        <w:rPr>
          <w:rFonts w:cs="Miriam"/>
          <w:b/>
          <w:bCs/>
          <w:rtl/>
        </w:rPr>
        <w:t xml:space="preserve"> </w:t>
      </w:r>
      <w:r w:rsidRPr="008A7E62">
        <w:rPr>
          <w:rFonts w:cs="Miriam" w:hint="eastAsia"/>
          <w:b/>
          <w:bCs/>
          <w:rtl/>
        </w:rPr>
        <w:t>ועזריה</w:t>
      </w:r>
      <w:r w:rsidRPr="008A7E62">
        <w:rPr>
          <w:rFonts w:cs="Miriam"/>
          <w:b/>
          <w:bCs/>
          <w:rtl/>
        </w:rPr>
        <w:t xml:space="preserve"> </w:t>
      </w:r>
      <w:r w:rsidRPr="008A7E62">
        <w:rPr>
          <w:rFonts w:cs="Miriam" w:hint="eastAsia"/>
          <w:b/>
          <w:bCs/>
          <w:rtl/>
        </w:rPr>
        <w:t>שמסרו</w:t>
      </w:r>
      <w:r w:rsidRPr="008A7E62">
        <w:rPr>
          <w:rFonts w:cs="Miriam"/>
          <w:b/>
          <w:bCs/>
          <w:rtl/>
        </w:rPr>
        <w:t xml:space="preserve"> </w:t>
      </w:r>
      <w:r w:rsidRPr="008A7E62">
        <w:rPr>
          <w:rFonts w:cs="Miriam" w:hint="eastAsia"/>
          <w:b/>
          <w:bCs/>
          <w:rtl/>
        </w:rPr>
        <w:t>עצמן</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קדושת</w:t>
      </w:r>
      <w:r w:rsidRPr="008A7E62">
        <w:rPr>
          <w:rFonts w:cs="Miriam"/>
          <w:b/>
          <w:bCs/>
          <w:rtl/>
        </w:rPr>
        <w:t xml:space="preserve"> </w:t>
      </w:r>
      <w:r w:rsidRPr="008A7E62">
        <w:rPr>
          <w:rFonts w:cs="Miriam" w:hint="eastAsia"/>
          <w:b/>
          <w:bCs/>
          <w:rtl/>
        </w:rPr>
        <w:t>השם</w:t>
      </w:r>
      <w:r w:rsidRPr="008A7E62">
        <w:rPr>
          <w:rFonts w:cs="Miriam"/>
          <w:b/>
          <w:bCs/>
          <w:rtl/>
        </w:rPr>
        <w:t xml:space="preserve"> </w:t>
      </w:r>
      <w:r w:rsidRPr="008A7E62">
        <w:rPr>
          <w:rFonts w:cs="Miriam" w:hint="eastAsia"/>
          <w:b/>
          <w:bCs/>
          <w:rtl/>
        </w:rPr>
        <w:t>לכבשן</w:t>
      </w:r>
      <w:r w:rsidRPr="008A7E62">
        <w:rPr>
          <w:rFonts w:cs="Miriam"/>
          <w:b/>
          <w:bCs/>
          <w:rtl/>
        </w:rPr>
        <w:t xml:space="preserve"> </w:t>
      </w:r>
      <w:r w:rsidRPr="008A7E62">
        <w:rPr>
          <w:rFonts w:cs="Miriam" w:hint="eastAsia"/>
          <w:b/>
          <w:bCs/>
          <w:rtl/>
        </w:rPr>
        <w:t>האש</w:t>
      </w:r>
      <w:r w:rsidRPr="008A7E62">
        <w:rPr>
          <w:rFonts w:cs="Miriam" w:hint="cs"/>
          <w:b/>
          <w:bCs/>
          <w:rtl/>
        </w:rPr>
        <w:t>?</w:t>
      </w:r>
      <w:r w:rsidRPr="008A7E62">
        <w:rPr>
          <w:rFonts w:cs="Miriam" w:hint="cs"/>
          <w:rtl/>
        </w:rPr>
        <w:t>...". ופירש רש"י: "</w:t>
      </w:r>
      <w:r w:rsidRPr="008A7E62">
        <w:rPr>
          <w:rFonts w:cs="Miriam" w:hint="eastAsia"/>
          <w:rtl/>
        </w:rPr>
        <w:t>מה</w:t>
      </w:r>
      <w:r w:rsidRPr="008A7E62">
        <w:rPr>
          <w:rFonts w:cs="Miriam"/>
          <w:rtl/>
        </w:rPr>
        <w:t xml:space="preserve"> </w:t>
      </w:r>
      <w:r w:rsidRPr="008A7E62">
        <w:rPr>
          <w:rFonts w:cs="Miriam" w:hint="eastAsia"/>
          <w:rtl/>
        </w:rPr>
        <w:t>ראו</w:t>
      </w:r>
      <w:r w:rsidRPr="008A7E62">
        <w:rPr>
          <w:rFonts w:cs="Miriam" w:hint="cs"/>
          <w:rtl/>
        </w:rPr>
        <w:t xml:space="preserve"> </w:t>
      </w:r>
      <w:r w:rsidRPr="008A7E62">
        <w:rPr>
          <w:rFonts w:cs="Miriam" w:hint="eastAsia"/>
          <w:rtl/>
        </w:rPr>
        <w:t>שלא</w:t>
      </w:r>
      <w:r w:rsidRPr="008A7E62">
        <w:rPr>
          <w:rFonts w:cs="Miriam"/>
          <w:rtl/>
        </w:rPr>
        <w:t xml:space="preserve"> </w:t>
      </w:r>
      <w:r w:rsidRPr="008A7E62">
        <w:rPr>
          <w:rFonts w:cs="Miriam" w:hint="eastAsia"/>
          <w:rtl/>
        </w:rPr>
        <w:t>דרשו</w:t>
      </w:r>
      <w:r w:rsidRPr="008A7E62">
        <w:rPr>
          <w:rFonts w:cs="Miriam"/>
          <w:rtl/>
        </w:rPr>
        <w:t xml:space="preserve"> </w:t>
      </w:r>
      <w:r w:rsidRPr="008A7E62">
        <w:rPr>
          <w:rFonts w:cs="Miriam" w:hint="cs"/>
          <w:rtl/>
        </w:rPr>
        <w:t>'</w:t>
      </w:r>
      <w:r w:rsidRPr="008A7E62">
        <w:rPr>
          <w:rFonts w:cs="Miriam" w:hint="eastAsia"/>
          <w:rtl/>
        </w:rPr>
        <w:t>וחי</w:t>
      </w:r>
      <w:r w:rsidRPr="008A7E62">
        <w:rPr>
          <w:rFonts w:cs="Miriam"/>
          <w:rtl/>
        </w:rPr>
        <w:t xml:space="preserve"> </w:t>
      </w:r>
      <w:r w:rsidRPr="008A7E62">
        <w:rPr>
          <w:rFonts w:cs="Miriam" w:hint="eastAsia"/>
          <w:rtl/>
        </w:rPr>
        <w:t>בה</w:t>
      </w:r>
      <w:r w:rsidRPr="008A7E62">
        <w:rPr>
          <w:rFonts w:cs="Miriam" w:hint="cs"/>
          <w:rtl/>
        </w:rPr>
        <w:t xml:space="preserve">ם' (ויקרא </w:t>
      </w:r>
      <w:proofErr w:type="spellStart"/>
      <w:r w:rsidRPr="008A7E62">
        <w:rPr>
          <w:rFonts w:cs="Miriam" w:hint="cs"/>
          <w:rtl/>
        </w:rPr>
        <w:t>יח</w:t>
      </w:r>
      <w:proofErr w:type="spellEnd"/>
      <w:r w:rsidRPr="008A7E62">
        <w:rPr>
          <w:rFonts w:cs="Miriam" w:hint="cs"/>
          <w:rtl/>
        </w:rPr>
        <w:t xml:space="preserve"> ה), </w:t>
      </w:r>
      <w:r w:rsidRPr="008A7E62">
        <w:rPr>
          <w:rFonts w:cs="Miriam" w:hint="eastAsia"/>
          <w:rtl/>
        </w:rPr>
        <w:t>ולא</w:t>
      </w:r>
      <w:r w:rsidRPr="008A7E62">
        <w:rPr>
          <w:rFonts w:cs="Miriam"/>
          <w:rtl/>
        </w:rPr>
        <w:t xml:space="preserve"> </w:t>
      </w:r>
      <w:r w:rsidRPr="008A7E62">
        <w:rPr>
          <w:rFonts w:cs="Miriam" w:hint="eastAsia"/>
          <w:rtl/>
        </w:rPr>
        <w:t>שימות</w:t>
      </w:r>
      <w:r w:rsidRPr="008A7E62">
        <w:rPr>
          <w:rFonts w:cs="Miriam"/>
          <w:rtl/>
        </w:rPr>
        <w:t xml:space="preserve"> </w:t>
      </w:r>
      <w:r w:rsidRPr="008A7E62">
        <w:rPr>
          <w:rFonts w:cs="Miriam" w:hint="eastAsia"/>
          <w:rtl/>
        </w:rPr>
        <w:t>בהן</w:t>
      </w:r>
      <w:r w:rsidRPr="008A7E62">
        <w:rPr>
          <w:rFonts w:cs="Miriam" w:hint="cs"/>
          <w:rtl/>
        </w:rPr>
        <w:t xml:space="preserve"> (עי' יומא פה ע"ב)". אך </w:t>
      </w:r>
      <w:proofErr w:type="spellStart"/>
      <w:r w:rsidRPr="008A7E62">
        <w:rPr>
          <w:rFonts w:cs="Miriam" w:hint="cs"/>
          <w:rtl/>
        </w:rPr>
        <w:t>בתוס</w:t>
      </w:r>
      <w:proofErr w:type="spellEnd"/>
      <w:r w:rsidRPr="008A7E62">
        <w:rPr>
          <w:rFonts w:cs="Miriam" w:hint="cs"/>
          <w:rtl/>
        </w:rPr>
        <w:t xml:space="preserve">', שם, ד"ה 'מה ראו', ביארו קושיית </w:t>
      </w:r>
      <w:proofErr w:type="spellStart"/>
      <w:r w:rsidRPr="008A7E62">
        <w:rPr>
          <w:rFonts w:cs="Miriam" w:hint="cs"/>
          <w:rtl/>
        </w:rPr>
        <w:t>תודוס</w:t>
      </w:r>
      <w:proofErr w:type="spellEnd"/>
      <w:r w:rsidRPr="008A7E62">
        <w:rPr>
          <w:rFonts w:cs="Miriam" w:hint="cs"/>
          <w:rtl/>
        </w:rPr>
        <w:t xml:space="preserve"> איש רומי בשני אופנים אחרים: </w:t>
      </w:r>
      <w:r w:rsidRPr="008A7E62">
        <w:rPr>
          <w:rFonts w:cs="Miriam" w:hint="cs"/>
          <w:b/>
          <w:bCs/>
          <w:rtl/>
        </w:rPr>
        <w:t>א,</w:t>
      </w:r>
      <w:r w:rsidRPr="008A7E62">
        <w:rPr>
          <w:rFonts w:cs="Miriam" w:hint="cs"/>
          <w:rtl/>
        </w:rPr>
        <w:t xml:space="preserve"> מדוע לא השתחוו לצלם? הרי הצלם היה רק </w:t>
      </w:r>
      <w:proofErr w:type="spellStart"/>
      <w:r w:rsidRPr="008A7E62">
        <w:rPr>
          <w:rFonts w:cs="Miriam" w:hint="cs"/>
          <w:rtl/>
        </w:rPr>
        <w:t>אנדרטא</w:t>
      </w:r>
      <w:proofErr w:type="spellEnd"/>
      <w:r w:rsidRPr="008A7E62">
        <w:rPr>
          <w:rFonts w:cs="Miriam" w:hint="cs"/>
          <w:rtl/>
        </w:rPr>
        <w:t xml:space="preserve"> שעשה לכבוד עצמו ואין בו איסור עבודה זרה; </w:t>
      </w:r>
      <w:r w:rsidRPr="008A7E62">
        <w:rPr>
          <w:rFonts w:cs="Miriam" w:hint="cs"/>
          <w:b/>
          <w:bCs/>
          <w:rtl/>
        </w:rPr>
        <w:t>ב,</w:t>
      </w:r>
      <w:r w:rsidRPr="008A7E62">
        <w:rPr>
          <w:rFonts w:cs="Miriam" w:hint="cs"/>
          <w:rtl/>
        </w:rPr>
        <w:t xml:space="preserve"> "</w:t>
      </w:r>
      <w:r w:rsidRPr="008A7E62">
        <w:rPr>
          <w:rFonts w:cs="Miriam" w:hint="eastAsia"/>
          <w:rtl/>
        </w:rPr>
        <w:t>מה</w:t>
      </w:r>
      <w:r w:rsidRPr="008A7E62">
        <w:rPr>
          <w:rFonts w:cs="Miriam"/>
          <w:rtl/>
        </w:rPr>
        <w:t xml:space="preserve"> </w:t>
      </w:r>
      <w:r w:rsidRPr="008A7E62">
        <w:rPr>
          <w:rFonts w:cs="Miriam" w:hint="eastAsia"/>
          <w:rtl/>
        </w:rPr>
        <w:t>ראו</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ברחו</w:t>
      </w:r>
      <w:r w:rsidRPr="008A7E62">
        <w:rPr>
          <w:rFonts w:cs="Miriam" w:hint="cs"/>
          <w:rtl/>
        </w:rPr>
        <w:t>?</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rtl/>
        </w:rPr>
        <w:t>קודם</w:t>
      </w:r>
      <w:r w:rsidRPr="008A7E62">
        <w:rPr>
          <w:rFonts w:cs="Miriam"/>
          <w:rtl/>
        </w:rPr>
        <w:t xml:space="preserve"> </w:t>
      </w:r>
      <w:r w:rsidRPr="008A7E62">
        <w:rPr>
          <w:rFonts w:cs="Miriam" w:hint="eastAsia"/>
          <w:rtl/>
        </w:rPr>
        <w:t>המעשה</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יכולים</w:t>
      </w:r>
      <w:r w:rsidRPr="008A7E62">
        <w:rPr>
          <w:rFonts w:cs="Miriam"/>
          <w:rtl/>
        </w:rPr>
        <w:t xml:space="preserve"> </w:t>
      </w:r>
      <w:r w:rsidRPr="008A7E62">
        <w:rPr>
          <w:rFonts w:cs="Miriam" w:hint="eastAsia"/>
          <w:rtl/>
        </w:rPr>
        <w:t>לברוח</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שעשה</w:t>
      </w:r>
      <w:r w:rsidRPr="008A7E62">
        <w:rPr>
          <w:rFonts w:cs="Miriam"/>
          <w:rtl/>
        </w:rPr>
        <w:t xml:space="preserve"> </w:t>
      </w:r>
      <w:r w:rsidRPr="008A7E62">
        <w:rPr>
          <w:rFonts w:cs="Miriam" w:hint="eastAsia"/>
          <w:rtl/>
        </w:rPr>
        <w:t>דניאל</w:t>
      </w:r>
      <w:r w:rsidRPr="008A7E62">
        <w:rPr>
          <w:rFonts w:cs="Miriam" w:hint="cs"/>
          <w:rtl/>
        </w:rPr>
        <w:t xml:space="preserve">". וכנראה, רבינו מקשה כקושיית </w:t>
      </w:r>
      <w:proofErr w:type="spellStart"/>
      <w:r w:rsidRPr="008A7E62">
        <w:rPr>
          <w:rFonts w:cs="Miriam" w:hint="cs"/>
          <w:rtl/>
        </w:rPr>
        <w:t>תודוס</w:t>
      </w:r>
      <w:proofErr w:type="spellEnd"/>
      <w:r w:rsidRPr="008A7E62">
        <w:rPr>
          <w:rFonts w:cs="Miriam" w:hint="cs"/>
          <w:rtl/>
        </w:rPr>
        <w:t xml:space="preserve"> איש רומי לפי אחד מביאורי </w:t>
      </w:r>
      <w:proofErr w:type="spellStart"/>
      <w:r w:rsidRPr="008A7E62">
        <w:rPr>
          <w:rFonts w:cs="Miriam" w:hint="cs"/>
          <w:rtl/>
        </w:rPr>
        <w:t>התוס</w:t>
      </w:r>
      <w:proofErr w:type="spellEnd"/>
      <w:r w:rsidRPr="008A7E62">
        <w:rPr>
          <w:rFonts w:cs="Miriam" w:hint="cs"/>
          <w:rtl/>
        </w:rPr>
        <w:t>'.</w:t>
      </w:r>
    </w:p>
  </w:footnote>
  <w:footnote w:id="1235">
    <w:p w14:paraId="438C3B4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לתירוץ כזה (בפסחים שם, תירצו באופן שונה, עיי"ש). ואדרבא, </w:t>
      </w:r>
      <w:proofErr w:type="spellStart"/>
      <w:r w:rsidRPr="008A7E62">
        <w:rPr>
          <w:rFonts w:cs="Miriam" w:hint="cs"/>
          <w:rtl/>
        </w:rPr>
        <w:t>בתו"כ</w:t>
      </w:r>
      <w:proofErr w:type="spellEnd"/>
      <w:r w:rsidRPr="008A7E62">
        <w:rPr>
          <w:rFonts w:cs="Miriam" w:hint="cs"/>
          <w:rtl/>
        </w:rPr>
        <w:t>, פרשת אמור, פרשה ח, פרק ט (ה), אמרו: "</w:t>
      </w:r>
      <w:r w:rsidRPr="008A7E62">
        <w:rPr>
          <w:rFonts w:cs="Miriam" w:hint="eastAsia"/>
          <w:rtl/>
        </w:rPr>
        <w:t>כל</w:t>
      </w:r>
      <w:r w:rsidRPr="008A7E62">
        <w:rPr>
          <w:rFonts w:cs="Miriam"/>
          <w:rtl/>
        </w:rPr>
        <w:t xml:space="preserve"> </w:t>
      </w:r>
      <w:r w:rsidRPr="008A7E62">
        <w:rPr>
          <w:rFonts w:cs="Miriam" w:hint="eastAsia"/>
          <w:rtl/>
        </w:rPr>
        <w:t>המוסר</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מנת</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נס</w:t>
      </w:r>
      <w:r w:rsidRPr="008A7E62">
        <w:rPr>
          <w:rFonts w:cs="Miriam" w:hint="cs"/>
          <w:rtl/>
        </w:rPr>
        <w:t xml:space="preserve"> -</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עושים</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נס</w:t>
      </w:r>
      <w:r w:rsidRPr="008A7E62">
        <w:rPr>
          <w:rFonts w:cs="Miriam" w:hint="cs"/>
          <w:rtl/>
        </w:rPr>
        <w:t>;</w:t>
      </w:r>
      <w:r w:rsidRPr="008A7E62">
        <w:rPr>
          <w:rFonts w:cs="Miriam"/>
          <w:rtl/>
        </w:rPr>
        <w:t xml:space="preserve"> </w:t>
      </w:r>
      <w:r w:rsidRPr="008A7E62">
        <w:rPr>
          <w:rFonts w:cs="Miriam" w:hint="eastAsia"/>
          <w:b/>
          <w:bCs/>
          <w:rtl/>
        </w:rPr>
        <w:t>ושלא</w:t>
      </w:r>
      <w:r w:rsidRPr="008A7E62">
        <w:rPr>
          <w:rFonts w:cs="Miriam"/>
          <w:b/>
          <w:bCs/>
          <w:rtl/>
        </w:rPr>
        <w:t xml:space="preserve"> </w:t>
      </w:r>
      <w:r w:rsidRPr="008A7E62">
        <w:rPr>
          <w:rFonts w:cs="Miriam" w:hint="eastAsia"/>
          <w:b/>
          <w:bCs/>
          <w:rtl/>
        </w:rPr>
        <w:t>לעשות</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נס</w:t>
      </w:r>
      <w:r w:rsidRPr="008A7E62">
        <w:rPr>
          <w:rFonts w:cs="Miriam"/>
          <w:b/>
          <w:bCs/>
          <w:rtl/>
        </w:rPr>
        <w:t xml:space="preserve"> </w:t>
      </w:r>
      <w:r w:rsidRPr="008A7E62">
        <w:rPr>
          <w:rFonts w:cs="Miriam" w:hint="cs"/>
          <w:b/>
          <w:bCs/>
          <w:rtl/>
        </w:rPr>
        <w:t xml:space="preserve">- </w:t>
      </w:r>
      <w:proofErr w:type="spellStart"/>
      <w:r w:rsidRPr="008A7E62">
        <w:rPr>
          <w:rFonts w:cs="Miriam" w:hint="eastAsia"/>
          <w:b/>
          <w:bCs/>
          <w:rtl/>
        </w:rPr>
        <w:t>עושין</w:t>
      </w:r>
      <w:proofErr w:type="spellEnd"/>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נס</w:t>
      </w:r>
      <w:r w:rsidRPr="008A7E62">
        <w:rPr>
          <w:rFonts w:cs="Miriam" w:hint="cs"/>
          <w:b/>
          <w:bCs/>
          <w:rtl/>
        </w:rPr>
        <w:t>.</w:t>
      </w:r>
      <w:r w:rsidRPr="008A7E62">
        <w:rPr>
          <w:rFonts w:cs="Miriam"/>
          <w:b/>
          <w:bCs/>
          <w:rtl/>
        </w:rPr>
        <w:t xml:space="preserve"> </w:t>
      </w:r>
      <w:r w:rsidRPr="008A7E62">
        <w:rPr>
          <w:rFonts w:cs="Miriam" w:hint="eastAsia"/>
          <w:b/>
          <w:bCs/>
          <w:rtl/>
        </w:rPr>
        <w:t>שכן</w:t>
      </w:r>
      <w:r w:rsidRPr="008A7E62">
        <w:rPr>
          <w:rFonts w:cs="Miriam"/>
          <w:b/>
          <w:bCs/>
          <w:rtl/>
        </w:rPr>
        <w:t xml:space="preserve"> </w:t>
      </w:r>
      <w:r w:rsidRPr="008A7E62">
        <w:rPr>
          <w:rFonts w:cs="Miriam" w:hint="eastAsia"/>
          <w:b/>
          <w:bCs/>
          <w:rtl/>
        </w:rPr>
        <w:t>מצינו</w:t>
      </w:r>
      <w:r w:rsidRPr="008A7E62">
        <w:rPr>
          <w:rFonts w:cs="Miriam"/>
          <w:b/>
          <w:bCs/>
          <w:rtl/>
        </w:rPr>
        <w:t xml:space="preserve"> </w:t>
      </w:r>
      <w:r w:rsidRPr="008A7E62">
        <w:rPr>
          <w:rFonts w:cs="Miriam" w:hint="eastAsia"/>
          <w:b/>
          <w:bCs/>
          <w:rtl/>
        </w:rPr>
        <w:t>בחנניה</w:t>
      </w:r>
      <w:r w:rsidRPr="008A7E62">
        <w:rPr>
          <w:rFonts w:cs="Miriam"/>
          <w:b/>
          <w:bCs/>
          <w:rtl/>
        </w:rPr>
        <w:t xml:space="preserve"> </w:t>
      </w:r>
      <w:proofErr w:type="spellStart"/>
      <w:r w:rsidRPr="008A7E62">
        <w:rPr>
          <w:rFonts w:cs="Miriam" w:hint="eastAsia"/>
          <w:b/>
          <w:bCs/>
          <w:rtl/>
        </w:rPr>
        <w:t>מישאל</w:t>
      </w:r>
      <w:proofErr w:type="spellEnd"/>
      <w:r w:rsidRPr="008A7E62">
        <w:rPr>
          <w:rFonts w:cs="Miriam"/>
          <w:b/>
          <w:bCs/>
          <w:rtl/>
        </w:rPr>
        <w:t xml:space="preserve"> </w:t>
      </w:r>
      <w:r w:rsidRPr="008A7E62">
        <w:rPr>
          <w:rFonts w:cs="Miriam" w:hint="eastAsia"/>
          <w:b/>
          <w:bCs/>
          <w:rtl/>
        </w:rPr>
        <w:t>ועזריה</w:t>
      </w:r>
      <w:r w:rsidRPr="008A7E62">
        <w:rPr>
          <w:rFonts w:cs="Miriam" w:hint="cs"/>
          <w:b/>
          <w:bCs/>
          <w:rtl/>
        </w:rPr>
        <w:t>,</w:t>
      </w:r>
      <w:r w:rsidRPr="008A7E62">
        <w:rPr>
          <w:rFonts w:cs="Miriam"/>
          <w:b/>
          <w:bCs/>
          <w:rtl/>
        </w:rPr>
        <w:t xml:space="preserve"> </w:t>
      </w:r>
      <w:r w:rsidRPr="008A7E62">
        <w:rPr>
          <w:rFonts w:cs="Miriam" w:hint="eastAsia"/>
          <w:b/>
          <w:bCs/>
          <w:rtl/>
        </w:rPr>
        <w:t>שאמרו</w:t>
      </w:r>
      <w:r w:rsidRPr="008A7E62">
        <w:rPr>
          <w:rFonts w:cs="Miriam"/>
          <w:b/>
          <w:bCs/>
          <w:rtl/>
        </w:rPr>
        <w:t xml:space="preserve"> </w:t>
      </w:r>
      <w:r w:rsidRPr="008A7E62">
        <w:rPr>
          <w:rFonts w:cs="Miriam" w:hint="eastAsia"/>
          <w:b/>
          <w:bCs/>
          <w:rtl/>
        </w:rPr>
        <w:t>לנבוכדנצר</w:t>
      </w:r>
      <w:r w:rsidRPr="008A7E62">
        <w:rPr>
          <w:rFonts w:cs="Miriam" w:hint="cs"/>
          <w:rtl/>
        </w:rPr>
        <w:t xml:space="preserve"> (דניאל ג </w:t>
      </w:r>
      <w:proofErr w:type="spellStart"/>
      <w:r w:rsidRPr="008A7E62">
        <w:rPr>
          <w:rFonts w:cs="Miriam" w:hint="cs"/>
          <w:rtl/>
        </w:rPr>
        <w:t>טז-יח</w:t>
      </w:r>
      <w:proofErr w:type="spellEnd"/>
      <w:r w:rsidRPr="008A7E62">
        <w:rPr>
          <w:rFonts w:cs="Miriam" w:hint="cs"/>
          <w:rtl/>
        </w:rPr>
        <w:t>): '</w:t>
      </w:r>
      <w:r w:rsidRPr="008A7E62">
        <w:rPr>
          <w:rFonts w:cs="Miriam"/>
          <w:rtl/>
        </w:rPr>
        <w:t xml:space="preserve">לָא </w:t>
      </w:r>
      <w:proofErr w:type="spellStart"/>
      <w:r w:rsidRPr="008A7E62">
        <w:rPr>
          <w:rFonts w:cs="Miriam"/>
          <w:rtl/>
        </w:rPr>
        <w:t>חַשְׁחִין</w:t>
      </w:r>
      <w:proofErr w:type="spellEnd"/>
      <w:r w:rsidRPr="008A7E62">
        <w:rPr>
          <w:rFonts w:cs="Miriam"/>
          <w:rtl/>
        </w:rPr>
        <w:t xml:space="preserve"> </w:t>
      </w:r>
      <w:proofErr w:type="spellStart"/>
      <w:r w:rsidRPr="008A7E62">
        <w:rPr>
          <w:rFonts w:cs="Miriam"/>
          <w:rtl/>
        </w:rPr>
        <w:t>אֲנַחְנָא</w:t>
      </w:r>
      <w:proofErr w:type="spellEnd"/>
      <w:r w:rsidRPr="008A7E62">
        <w:rPr>
          <w:rFonts w:cs="Miriam"/>
          <w:rtl/>
        </w:rPr>
        <w:t xml:space="preserve"> עַל דְּנָה פִּתְגָם </w:t>
      </w:r>
      <w:proofErr w:type="spellStart"/>
      <w:r w:rsidRPr="008A7E62">
        <w:rPr>
          <w:rFonts w:cs="Miriam"/>
          <w:rtl/>
        </w:rPr>
        <w:t>לַהֲתָבוּתָך</w:t>
      </w:r>
      <w:proofErr w:type="spellEnd"/>
      <w:r w:rsidRPr="008A7E62">
        <w:rPr>
          <w:rFonts w:cs="Miriam"/>
          <w:rtl/>
        </w:rPr>
        <w:t>ְ</w:t>
      </w:r>
      <w:r w:rsidRPr="008A7E62">
        <w:rPr>
          <w:rFonts w:cs="Miriam" w:hint="cs"/>
          <w:rtl/>
        </w:rPr>
        <w:t xml:space="preserve">. </w:t>
      </w:r>
      <w:r w:rsidRPr="008A7E62">
        <w:rPr>
          <w:rFonts w:cs="Miriam"/>
          <w:rtl/>
        </w:rPr>
        <w:t xml:space="preserve">הֵן אִיתַי </w:t>
      </w:r>
      <w:proofErr w:type="spellStart"/>
      <w:r w:rsidRPr="008A7E62">
        <w:rPr>
          <w:rFonts w:cs="Miriam"/>
          <w:rtl/>
        </w:rPr>
        <w:t>אֱלָהָנָא</w:t>
      </w:r>
      <w:proofErr w:type="spellEnd"/>
      <w:r w:rsidRPr="008A7E62">
        <w:rPr>
          <w:rFonts w:cs="Miriam"/>
          <w:rtl/>
        </w:rPr>
        <w:t xml:space="preserve"> דִּי </w:t>
      </w:r>
      <w:proofErr w:type="spellStart"/>
      <w:r w:rsidRPr="008A7E62">
        <w:rPr>
          <w:rFonts w:cs="Miriam"/>
          <w:rtl/>
        </w:rPr>
        <w:t>אֲנַחְנָא</w:t>
      </w:r>
      <w:proofErr w:type="spellEnd"/>
      <w:r w:rsidRPr="008A7E62">
        <w:rPr>
          <w:rFonts w:cs="Miriam"/>
          <w:rtl/>
        </w:rPr>
        <w:t xml:space="preserve"> פָלְחִין</w:t>
      </w:r>
      <w:r w:rsidRPr="008A7E62">
        <w:rPr>
          <w:rFonts w:cs="Miriam" w:hint="cs"/>
          <w:rtl/>
        </w:rPr>
        <w:t>,</w:t>
      </w:r>
      <w:r w:rsidRPr="008A7E62">
        <w:rPr>
          <w:rFonts w:cs="Miriam"/>
          <w:rtl/>
        </w:rPr>
        <w:t xml:space="preserve"> </w:t>
      </w:r>
      <w:proofErr w:type="spellStart"/>
      <w:r w:rsidRPr="008A7E62">
        <w:rPr>
          <w:rFonts w:cs="Miriam"/>
          <w:rtl/>
        </w:rPr>
        <w:t>יָכִל</w:t>
      </w:r>
      <w:proofErr w:type="spellEnd"/>
      <w:r w:rsidRPr="008A7E62">
        <w:rPr>
          <w:rFonts w:cs="Miriam"/>
          <w:rtl/>
        </w:rPr>
        <w:t xml:space="preserve"> </w:t>
      </w:r>
      <w:proofErr w:type="spellStart"/>
      <w:r w:rsidRPr="008A7E62">
        <w:rPr>
          <w:rFonts w:cs="Miriam"/>
          <w:rtl/>
        </w:rPr>
        <w:t>לְשֵׁיזָבוּתַנָא</w:t>
      </w:r>
      <w:proofErr w:type="spellEnd"/>
      <w:r w:rsidRPr="008A7E62">
        <w:rPr>
          <w:rFonts w:cs="Miriam"/>
          <w:rtl/>
        </w:rPr>
        <w:t xml:space="preserve"> מִן אַתּוּן נוּרָא </w:t>
      </w:r>
      <w:proofErr w:type="spellStart"/>
      <w:r w:rsidRPr="008A7E62">
        <w:rPr>
          <w:rFonts w:cs="Miriam"/>
          <w:rtl/>
        </w:rPr>
        <w:t>יָקִדְתָּא</w:t>
      </w:r>
      <w:proofErr w:type="spellEnd"/>
      <w:r w:rsidRPr="008A7E62">
        <w:rPr>
          <w:rFonts w:cs="Miriam" w:hint="cs"/>
          <w:rtl/>
        </w:rPr>
        <w:t>,</w:t>
      </w:r>
      <w:r w:rsidRPr="008A7E62">
        <w:rPr>
          <w:rFonts w:cs="Miriam"/>
          <w:rtl/>
        </w:rPr>
        <w:t xml:space="preserve"> וּמִן יְדָךְ </w:t>
      </w:r>
      <w:proofErr w:type="spellStart"/>
      <w:r w:rsidRPr="008A7E62">
        <w:rPr>
          <w:rFonts w:cs="Miriam"/>
          <w:rtl/>
        </w:rPr>
        <w:t>מַלְכָּא</w:t>
      </w:r>
      <w:proofErr w:type="spellEnd"/>
      <w:r w:rsidRPr="008A7E62">
        <w:rPr>
          <w:rFonts w:cs="Miriam"/>
          <w:rtl/>
        </w:rPr>
        <w:t xml:space="preserve"> </w:t>
      </w:r>
      <w:proofErr w:type="spellStart"/>
      <w:r w:rsidRPr="008A7E62">
        <w:rPr>
          <w:rFonts w:cs="Miriam"/>
          <w:rtl/>
        </w:rPr>
        <w:t>יְשֵׁיזִב</w:t>
      </w:r>
      <w:proofErr w:type="spellEnd"/>
      <w:r w:rsidRPr="008A7E62">
        <w:rPr>
          <w:rFonts w:cs="Miriam" w:hint="cs"/>
          <w:rtl/>
        </w:rPr>
        <w:t xml:space="preserve">; </w:t>
      </w:r>
      <w:r w:rsidRPr="008A7E62">
        <w:rPr>
          <w:rFonts w:cs="Miriam"/>
          <w:b/>
          <w:bCs/>
          <w:rtl/>
        </w:rPr>
        <w:t>וְהֵן לָא</w:t>
      </w:r>
      <w:r w:rsidRPr="008A7E62">
        <w:rPr>
          <w:rFonts w:cs="Miriam" w:hint="cs"/>
          <w:b/>
          <w:bCs/>
          <w:rtl/>
        </w:rPr>
        <w:t>,</w:t>
      </w:r>
      <w:r w:rsidRPr="008A7E62">
        <w:rPr>
          <w:rFonts w:cs="Miriam"/>
          <w:b/>
          <w:bCs/>
          <w:rtl/>
        </w:rPr>
        <w:t xml:space="preserve"> </w:t>
      </w:r>
      <w:proofErr w:type="spellStart"/>
      <w:r w:rsidRPr="008A7E62">
        <w:rPr>
          <w:rFonts w:cs="Miriam"/>
          <w:b/>
          <w:bCs/>
          <w:rtl/>
        </w:rPr>
        <w:t>יְדִיע</w:t>
      </w:r>
      <w:proofErr w:type="spellEnd"/>
      <w:r w:rsidRPr="008A7E62">
        <w:rPr>
          <w:rFonts w:cs="Miriam"/>
          <w:b/>
          <w:bCs/>
          <w:rtl/>
        </w:rPr>
        <w:t xml:space="preserve">ַ </w:t>
      </w:r>
      <w:proofErr w:type="spellStart"/>
      <w:r w:rsidRPr="008A7E62">
        <w:rPr>
          <w:rFonts w:cs="Miriam"/>
          <w:b/>
          <w:bCs/>
          <w:rtl/>
        </w:rPr>
        <w:t>לֶהֱוֵא</w:t>
      </w:r>
      <w:proofErr w:type="spellEnd"/>
      <w:r w:rsidRPr="008A7E62">
        <w:rPr>
          <w:rFonts w:cs="Miriam"/>
          <w:b/>
          <w:bCs/>
          <w:rtl/>
        </w:rPr>
        <w:t xml:space="preserve"> לָךְ </w:t>
      </w:r>
      <w:proofErr w:type="spellStart"/>
      <w:r w:rsidRPr="008A7E62">
        <w:rPr>
          <w:rFonts w:cs="Miriam"/>
          <w:b/>
          <w:bCs/>
          <w:rtl/>
        </w:rPr>
        <w:t>מַלְכָּא</w:t>
      </w:r>
      <w:proofErr w:type="spellEnd"/>
      <w:r w:rsidRPr="008A7E62">
        <w:rPr>
          <w:rFonts w:cs="Miriam" w:hint="cs"/>
          <w:b/>
          <w:bCs/>
          <w:rtl/>
        </w:rPr>
        <w:t>,</w:t>
      </w:r>
      <w:r w:rsidRPr="008A7E62">
        <w:rPr>
          <w:rFonts w:cs="Miriam"/>
          <w:b/>
          <w:bCs/>
          <w:rtl/>
        </w:rPr>
        <w:t xml:space="preserve"> </w:t>
      </w:r>
      <w:proofErr w:type="spellStart"/>
      <w:r w:rsidRPr="008A7E62">
        <w:rPr>
          <w:rFonts w:cs="Miriam"/>
          <w:b/>
          <w:bCs/>
          <w:rtl/>
        </w:rPr>
        <w:t>דִּ</w:t>
      </w:r>
      <w:r w:rsidRPr="008A7E62">
        <w:rPr>
          <w:rFonts w:cs="Miriam" w:hint="eastAsia"/>
          <w:b/>
          <w:bCs/>
          <w:rtl/>
        </w:rPr>
        <w:t>לֵאלָהָך</w:t>
      </w:r>
      <w:proofErr w:type="spellEnd"/>
      <w:r w:rsidRPr="008A7E62">
        <w:rPr>
          <w:rFonts w:cs="Miriam" w:hint="eastAsia"/>
          <w:b/>
          <w:bCs/>
          <w:rtl/>
        </w:rPr>
        <w:t>ְ</w:t>
      </w:r>
      <w:r w:rsidRPr="008A7E62">
        <w:rPr>
          <w:rFonts w:cs="Miriam"/>
          <w:b/>
          <w:bCs/>
          <w:rtl/>
        </w:rPr>
        <w:t xml:space="preserve"> לָא </w:t>
      </w:r>
      <w:proofErr w:type="spellStart"/>
      <w:r w:rsidRPr="008A7E62">
        <w:rPr>
          <w:rFonts w:cs="Miriam"/>
          <w:b/>
          <w:bCs/>
          <w:rtl/>
        </w:rPr>
        <w:t>אִיתינָא</w:t>
      </w:r>
      <w:proofErr w:type="spellEnd"/>
      <w:r w:rsidRPr="008A7E62">
        <w:rPr>
          <w:rFonts w:cs="Miriam"/>
          <w:b/>
          <w:bCs/>
          <w:rtl/>
        </w:rPr>
        <w:t xml:space="preserve"> פָלְחִין</w:t>
      </w:r>
      <w:r w:rsidRPr="008A7E62">
        <w:rPr>
          <w:rFonts w:cs="Miriam" w:hint="cs"/>
          <w:rtl/>
        </w:rPr>
        <w:t xml:space="preserve">...'". היינו, חנניה </w:t>
      </w:r>
      <w:proofErr w:type="spellStart"/>
      <w:r w:rsidRPr="008A7E62">
        <w:rPr>
          <w:rFonts w:cs="Miriam" w:hint="cs"/>
          <w:rtl/>
        </w:rPr>
        <w:t>מישאל</w:t>
      </w:r>
      <w:proofErr w:type="spellEnd"/>
      <w:r w:rsidRPr="008A7E62">
        <w:rPr>
          <w:rFonts w:cs="Miriam" w:hint="cs"/>
          <w:rtl/>
        </w:rPr>
        <w:t xml:space="preserve"> ועזריה ירדו לכבשן האש </w:t>
      </w:r>
      <w:r w:rsidRPr="008A7E62">
        <w:rPr>
          <w:rFonts w:cs="Miriam" w:hint="cs"/>
          <w:b/>
          <w:bCs/>
          <w:rtl/>
        </w:rPr>
        <w:t>ולא סמכו על הנס</w:t>
      </w:r>
      <w:r w:rsidRPr="008A7E62">
        <w:rPr>
          <w:rFonts w:cs="Miriam" w:hint="cs"/>
          <w:rtl/>
        </w:rPr>
        <w:t>. ודברי רבינו צ"ע.</w:t>
      </w:r>
    </w:p>
    <w:p w14:paraId="75CB31F0" w14:textId="77777777" w:rsidR="004179C0" w:rsidRPr="008A7E62" w:rsidRDefault="004179C0" w:rsidP="009B526A">
      <w:pPr>
        <w:pStyle w:val="a3"/>
        <w:rPr>
          <w:rFonts w:cs="Miriam"/>
          <w:rtl/>
        </w:rPr>
      </w:pPr>
      <w:proofErr w:type="spellStart"/>
      <w:r w:rsidRPr="008A7E62">
        <w:rPr>
          <w:rFonts w:cs="Miriam" w:hint="cs"/>
          <w:rtl/>
        </w:rPr>
        <w:t>בכי"ד</w:t>
      </w:r>
      <w:proofErr w:type="spellEnd"/>
      <w:r w:rsidRPr="008A7E62">
        <w:rPr>
          <w:rFonts w:cs="Miriam" w:hint="cs"/>
          <w:rtl/>
        </w:rPr>
        <w:t xml:space="preserve"> אין התירוץ 'לפי שסמכו על הנס', ובמקום זאת נאמר: "על מנת שיעשו להם מופת, מה ראו חנניה </w:t>
      </w:r>
      <w:proofErr w:type="spellStart"/>
      <w:r w:rsidRPr="008A7E62">
        <w:rPr>
          <w:rFonts w:cs="Miriam" w:hint="cs"/>
          <w:rtl/>
        </w:rPr>
        <w:t>מישאל</w:t>
      </w:r>
      <w:proofErr w:type="spellEnd"/>
      <w:r w:rsidRPr="008A7E62">
        <w:rPr>
          <w:rFonts w:cs="Miriam" w:hint="cs"/>
          <w:rtl/>
        </w:rPr>
        <w:t xml:space="preserve"> ועזריה לסמוך על הנס". ונראה שהלשון שובש שם וכוונתו לנאמר בפנים (שלפי </w:t>
      </w:r>
      <w:proofErr w:type="spellStart"/>
      <w:r w:rsidRPr="008A7E62">
        <w:rPr>
          <w:rFonts w:cs="Miriam" w:hint="cs"/>
          <w:rtl/>
        </w:rPr>
        <w:t>כי"ק</w:t>
      </w:r>
      <w:proofErr w:type="spellEnd"/>
      <w:r w:rsidRPr="008A7E62">
        <w:rPr>
          <w:rFonts w:cs="Miriam" w:hint="cs"/>
          <w:rtl/>
        </w:rPr>
        <w:t>).</w:t>
      </w:r>
    </w:p>
  </w:footnote>
  <w:footnote w:id="1236">
    <w:p w14:paraId="0F47BCE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(לא בסגנון קושיא ותירוץ, כמובן) מקורו, מילה במילה כמעט, מהלכות גדולות, סי' </w:t>
      </w:r>
      <w:proofErr w:type="spellStart"/>
      <w:r w:rsidRPr="008A7E62">
        <w:rPr>
          <w:rFonts w:cs="Miriam" w:hint="cs"/>
          <w:rtl/>
        </w:rPr>
        <w:t>עה</w:t>
      </w:r>
      <w:proofErr w:type="spellEnd"/>
      <w:r w:rsidRPr="008A7E62">
        <w:rPr>
          <w:rFonts w:cs="Miriam" w:hint="cs"/>
          <w:rtl/>
        </w:rPr>
        <w:t xml:space="preserve">, הלכות סופרים, עמ' תרפה. וכעין זה בתשובות הגאונים, </w:t>
      </w:r>
      <w:proofErr w:type="spellStart"/>
      <w:r w:rsidRPr="008A7E62">
        <w:rPr>
          <w:rFonts w:cs="Miriam" w:hint="cs"/>
          <w:rtl/>
        </w:rPr>
        <w:t>קורונל</w:t>
      </w:r>
      <w:proofErr w:type="spellEnd"/>
      <w:r w:rsidRPr="008A7E62">
        <w:rPr>
          <w:rFonts w:cs="Miriam" w:hint="cs"/>
          <w:rtl/>
        </w:rPr>
        <w:t>, סי' קו, עיי"ש.</w:t>
      </w:r>
    </w:p>
  </w:footnote>
  <w:footnote w:id="1237">
    <w:p w14:paraId="4E268F0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חישב את שני ימי ראש השנה כיום אחד. כך מוכרח מחשבון שבעים הימים.</w:t>
      </w:r>
    </w:p>
  </w:footnote>
  <w:footnote w:id="1238">
    <w:p w14:paraId="3849163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חשבון שבעים ימים-טובים אלו הוא גם במדרש תדשא, פרק י (</w:t>
      </w:r>
      <w:proofErr w:type="spellStart"/>
      <w:r w:rsidRPr="008A7E62">
        <w:rPr>
          <w:rFonts w:cs="Miriam" w:hint="cs"/>
          <w:rtl/>
        </w:rPr>
        <w:t>אומ"ד</w:t>
      </w:r>
      <w:proofErr w:type="spellEnd"/>
      <w:r w:rsidRPr="008A7E62">
        <w:rPr>
          <w:rFonts w:cs="Miriam" w:hint="cs"/>
          <w:rtl/>
        </w:rPr>
        <w:t xml:space="preserve">, עמ' 479 </w:t>
      </w:r>
      <w:proofErr w:type="spellStart"/>
      <w:r w:rsidRPr="008A7E62">
        <w:rPr>
          <w:rFonts w:cs="Miriam" w:hint="cs"/>
          <w:rtl/>
        </w:rPr>
        <w:t>טו"א</w:t>
      </w:r>
      <w:proofErr w:type="spellEnd"/>
      <w:r w:rsidRPr="008A7E62">
        <w:rPr>
          <w:rFonts w:cs="Miriam" w:hint="cs"/>
          <w:rtl/>
        </w:rPr>
        <w:t>), גבי ענין אחר, עיי"ש.</w:t>
      </w:r>
    </w:p>
  </w:footnote>
  <w:footnote w:id="1239">
    <w:p w14:paraId="66E547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מפרקי </w:t>
      </w:r>
      <w:proofErr w:type="spellStart"/>
      <w:r w:rsidRPr="008A7E62">
        <w:rPr>
          <w:rFonts w:cs="Miriam" w:hint="cs"/>
          <w:rtl/>
        </w:rPr>
        <w:t>דר"א</w:t>
      </w:r>
      <w:proofErr w:type="spellEnd"/>
      <w:r w:rsidRPr="008A7E62">
        <w:rPr>
          <w:rFonts w:cs="Miriam" w:hint="cs"/>
          <w:rtl/>
        </w:rPr>
        <w:t xml:space="preserve">, ר"פ </w:t>
      </w:r>
      <w:proofErr w:type="spellStart"/>
      <w:r w:rsidRPr="008A7E62">
        <w:rPr>
          <w:rFonts w:cs="Miriam" w:hint="cs"/>
          <w:rtl/>
        </w:rPr>
        <w:t>כח</w:t>
      </w:r>
      <w:proofErr w:type="spellEnd"/>
      <w:r w:rsidRPr="008A7E62">
        <w:rPr>
          <w:rFonts w:cs="Miriam" w:hint="cs"/>
          <w:rtl/>
        </w:rPr>
        <w:t>, בשינויי לשון קלים.</w:t>
      </w:r>
    </w:p>
  </w:footnote>
  <w:footnote w:id="1240">
    <w:p w14:paraId="04E80FA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למנהג זה שבשבת </w:t>
      </w:r>
      <w:proofErr w:type="spellStart"/>
      <w:r w:rsidRPr="008A7E62">
        <w:rPr>
          <w:rFonts w:cs="Miriam" w:hint="cs"/>
          <w:rtl/>
        </w:rPr>
        <w:t>הש"צ</w:t>
      </w:r>
      <w:proofErr w:type="spellEnd"/>
      <w:r w:rsidRPr="008A7E62">
        <w:rPr>
          <w:rFonts w:cs="Miriam" w:hint="cs"/>
          <w:rtl/>
        </w:rPr>
        <w:t xml:space="preserve"> פותח </w:t>
      </w:r>
      <w:proofErr w:type="spellStart"/>
      <w:r w:rsidRPr="008A7E62">
        <w:rPr>
          <w:rFonts w:cs="Miriam" w:hint="cs"/>
          <w:rtl/>
        </w:rPr>
        <w:t>ב'</w:t>
      </w:r>
      <w:r w:rsidRPr="008A7E62">
        <w:rPr>
          <w:rFonts w:cs="Miriam" w:hint="eastAsia"/>
          <w:rtl/>
        </w:rPr>
        <w:t>בְּפִי</w:t>
      </w:r>
      <w:proofErr w:type="spellEnd"/>
      <w:r w:rsidRPr="008A7E62">
        <w:rPr>
          <w:rFonts w:cs="Miriam"/>
          <w:rtl/>
        </w:rPr>
        <w:t xml:space="preserve"> יְשָׁרִים תִּתְהַלָּל</w:t>
      </w:r>
      <w:r w:rsidRPr="008A7E62">
        <w:rPr>
          <w:rFonts w:cs="Miriam" w:hint="cs"/>
          <w:rtl/>
        </w:rPr>
        <w:t xml:space="preserve">' [אמנם יתכן, שהוא נרמז בספר חסידים, ר"ס </w:t>
      </w:r>
      <w:proofErr w:type="spellStart"/>
      <w:r w:rsidRPr="008A7E62">
        <w:rPr>
          <w:rFonts w:cs="Miriam" w:hint="cs"/>
          <w:rtl/>
        </w:rPr>
        <w:t>רנא</w:t>
      </w:r>
      <w:proofErr w:type="spellEnd"/>
      <w:r w:rsidRPr="008A7E62">
        <w:rPr>
          <w:rFonts w:cs="Miriam" w:hint="cs"/>
          <w:rtl/>
        </w:rPr>
        <w:t xml:space="preserve">, עיי"ש היטב. </w:t>
      </w:r>
      <w:proofErr w:type="spellStart"/>
      <w:r w:rsidRPr="008A7E62">
        <w:rPr>
          <w:rFonts w:cs="Miriam" w:hint="cs"/>
          <w:rtl/>
        </w:rPr>
        <w:t>וצע"ע</w:t>
      </w:r>
      <w:proofErr w:type="spellEnd"/>
      <w:r w:rsidRPr="008A7E62">
        <w:rPr>
          <w:rFonts w:cs="Miriam" w:hint="cs"/>
          <w:rtl/>
        </w:rPr>
        <w:t xml:space="preserve">], שלמנהגים השונים </w:t>
      </w:r>
      <w:proofErr w:type="spellStart"/>
      <w:r w:rsidRPr="008A7E62">
        <w:rPr>
          <w:rFonts w:cs="Miriam" w:hint="cs"/>
          <w:rtl/>
        </w:rPr>
        <w:t>הש"צ</w:t>
      </w:r>
      <w:proofErr w:type="spellEnd"/>
      <w:r w:rsidRPr="008A7E62">
        <w:rPr>
          <w:rFonts w:cs="Miriam" w:hint="cs"/>
          <w:rtl/>
        </w:rPr>
        <w:t xml:space="preserve"> פתח </w:t>
      </w:r>
      <w:proofErr w:type="spellStart"/>
      <w:r w:rsidRPr="008A7E62">
        <w:rPr>
          <w:rFonts w:cs="Miriam" w:hint="cs"/>
          <w:rtl/>
        </w:rPr>
        <w:t>בפיסקאות</w:t>
      </w:r>
      <w:proofErr w:type="spellEnd"/>
      <w:r w:rsidRPr="008A7E62">
        <w:rPr>
          <w:rFonts w:cs="Miriam" w:hint="cs"/>
          <w:rtl/>
        </w:rPr>
        <w:t xml:space="preserve"> אחרות, כמו: ב'ברכות השחר' - ב'על נטילת ידים' (עי' ספר המנהיג, הלכות שבת, עמ' </w:t>
      </w:r>
      <w:proofErr w:type="spellStart"/>
      <w:r w:rsidRPr="008A7E62">
        <w:rPr>
          <w:rFonts w:cs="Miriam" w:hint="cs"/>
          <w:rtl/>
        </w:rPr>
        <w:t>קנג</w:t>
      </w:r>
      <w:proofErr w:type="spellEnd"/>
      <w:r w:rsidRPr="008A7E62">
        <w:rPr>
          <w:rFonts w:cs="Miriam" w:hint="cs"/>
          <w:rtl/>
        </w:rPr>
        <w:t xml:space="preserve">); ב'הודו לה' קראו בשמו' (עי' סידור הרוקח, עמ' </w:t>
      </w:r>
      <w:proofErr w:type="spellStart"/>
      <w:r w:rsidRPr="008A7E62">
        <w:rPr>
          <w:rFonts w:cs="Miriam" w:hint="cs"/>
          <w:rtl/>
        </w:rPr>
        <w:t>מז</w:t>
      </w:r>
      <w:proofErr w:type="spellEnd"/>
      <w:r w:rsidRPr="008A7E62">
        <w:rPr>
          <w:rFonts w:cs="Miriam" w:hint="cs"/>
          <w:rtl/>
        </w:rPr>
        <w:t xml:space="preserve">;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ב'נשמת כל חי' (עי' מנהג </w:t>
      </w:r>
      <w:proofErr w:type="spellStart"/>
      <w:r w:rsidRPr="008A7E62">
        <w:rPr>
          <w:rFonts w:cs="Miriam" w:hint="cs"/>
          <w:rtl/>
        </w:rPr>
        <w:t>מרשלייאה</w:t>
      </w:r>
      <w:proofErr w:type="spellEnd"/>
      <w:r w:rsidRPr="008A7E62">
        <w:rPr>
          <w:rFonts w:cs="Miriam" w:hint="cs"/>
          <w:rtl/>
        </w:rPr>
        <w:t>, תפילת השבת, עמ' 106); ב'שוכן עד מרום וקדוש שמו' (עי' ספר המנהגים &lt;</w:t>
      </w:r>
      <w:proofErr w:type="spellStart"/>
      <w:r w:rsidRPr="008A7E62">
        <w:rPr>
          <w:rFonts w:cs="Miriam" w:hint="cs"/>
          <w:rtl/>
        </w:rPr>
        <w:t>טירנא</w:t>
      </w:r>
      <w:proofErr w:type="spellEnd"/>
      <w:r w:rsidRPr="008A7E62">
        <w:rPr>
          <w:rFonts w:cs="Miriam" w:hint="cs"/>
          <w:rtl/>
        </w:rPr>
        <w:t xml:space="preserve">&gt;, מנהג של שבת, עמ' </w:t>
      </w:r>
      <w:proofErr w:type="spellStart"/>
      <w:r w:rsidRPr="008A7E62">
        <w:rPr>
          <w:rFonts w:cs="Miriam" w:hint="cs"/>
          <w:rtl/>
        </w:rPr>
        <w:t>כב</w:t>
      </w:r>
      <w:proofErr w:type="spellEnd"/>
      <w:r w:rsidRPr="008A7E62">
        <w:rPr>
          <w:rFonts w:cs="Miriam" w:hint="cs"/>
          <w:rtl/>
        </w:rPr>
        <w:t>).</w:t>
      </w:r>
    </w:p>
  </w:footnote>
  <w:footnote w:id="1241">
    <w:p w14:paraId="55ACEA4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בילקוט פרפראות, </w:t>
      </w:r>
      <w:proofErr w:type="spellStart"/>
      <w:r w:rsidRPr="008A7E62">
        <w:rPr>
          <w:rFonts w:cs="Miriam" w:hint="cs"/>
          <w:rtl/>
        </w:rPr>
        <w:t>כת"י</w:t>
      </w:r>
      <w:proofErr w:type="spellEnd"/>
      <w:r w:rsidRPr="008A7E62">
        <w:rPr>
          <w:rFonts w:cs="Miriam" w:hint="cs"/>
          <w:rtl/>
        </w:rPr>
        <w:t>, דף 191 רע"א (מתוך חיבורינו? ראה מבוא): "'</w:t>
      </w:r>
      <w:r w:rsidRPr="008A7E62">
        <w:rPr>
          <w:rFonts w:cs="Miriam" w:hint="cs"/>
          <w:b/>
          <w:bCs/>
          <w:rtl/>
        </w:rPr>
        <w:t>בפי</w:t>
      </w:r>
      <w:r w:rsidRPr="008A7E62">
        <w:rPr>
          <w:rFonts w:cs="Miriam" w:hint="cs"/>
          <w:rtl/>
        </w:rPr>
        <w:t xml:space="preserve"> ישרים', ראשי תיבות: </w:t>
      </w:r>
      <w:r w:rsidRPr="008A7E62">
        <w:rPr>
          <w:rFonts w:cs="Miriam" w:hint="cs"/>
          <w:b/>
          <w:bCs/>
          <w:rtl/>
        </w:rPr>
        <w:t>ב</w:t>
      </w:r>
      <w:r w:rsidRPr="008A7E62">
        <w:rPr>
          <w:rFonts w:cs="Miriam" w:hint="cs"/>
          <w:rtl/>
        </w:rPr>
        <w:t xml:space="preserve">ועז, </w:t>
      </w:r>
      <w:r w:rsidRPr="008A7E62">
        <w:rPr>
          <w:rFonts w:cs="Miriam" w:hint="cs"/>
          <w:b/>
          <w:bCs/>
          <w:rtl/>
        </w:rPr>
        <w:t>פ</w:t>
      </w:r>
      <w:r w:rsidRPr="008A7E62">
        <w:rPr>
          <w:rFonts w:cs="Miriam" w:hint="cs"/>
          <w:rtl/>
        </w:rPr>
        <w:t xml:space="preserve">לטיאל, </w:t>
      </w:r>
      <w:r w:rsidRPr="008A7E62">
        <w:rPr>
          <w:rFonts w:cs="Miriam" w:hint="cs"/>
          <w:b/>
          <w:bCs/>
          <w:rtl/>
        </w:rPr>
        <w:t>י</w:t>
      </w:r>
      <w:r w:rsidRPr="008A7E62">
        <w:rPr>
          <w:rFonts w:cs="Miriam" w:hint="cs"/>
          <w:rtl/>
        </w:rPr>
        <w:t>וסף - הם ישרים".</w:t>
      </w:r>
    </w:p>
  </w:footnote>
  <w:footnote w:id="1242">
    <w:p w14:paraId="65A5A97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רות ג ח; סנהדרין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w:t>
      </w:r>
    </w:p>
  </w:footnote>
  <w:footnote w:id="1243">
    <w:p w14:paraId="1F63597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סנהדרין שם.</w:t>
      </w:r>
    </w:p>
  </w:footnote>
  <w:footnote w:id="1244">
    <w:p w14:paraId="416B907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סנהדרין שם. ורבינו דייק לכתוב: 'יוסף, עם [=אצל] אשת המצרי' (ולא 'יוסף </w:t>
      </w:r>
      <w:r w:rsidRPr="008A7E62">
        <w:rPr>
          <w:rFonts w:cs="Miriam" w:hint="cs"/>
          <w:b/>
          <w:bCs/>
          <w:rtl/>
        </w:rPr>
        <w:t>שכב</w:t>
      </w:r>
      <w:r w:rsidRPr="008A7E62">
        <w:rPr>
          <w:rFonts w:cs="Miriam" w:hint="cs"/>
          <w:rtl/>
        </w:rPr>
        <w:t xml:space="preserve"> עם...'!), כי יוסף לא היה עמה במיטה (כפי שבועז עם רות ופלטיאל עם מיכל), וכהדגשת רש"י, סנהדרין שם, ד"ה 'כראשי': "</w:t>
      </w:r>
      <w:r w:rsidRPr="008A7E62">
        <w:rPr>
          <w:rFonts w:cs="Miriam" w:hint="eastAsia"/>
          <w:rtl/>
        </w:rPr>
        <w:t>אבל</w:t>
      </w:r>
      <w:r w:rsidRPr="008A7E62">
        <w:rPr>
          <w:rFonts w:cs="Miriam"/>
          <w:rtl/>
        </w:rPr>
        <w:t xml:space="preserve"> </w:t>
      </w:r>
      <w:r w:rsidRPr="008A7E62">
        <w:rPr>
          <w:rFonts w:cs="Miriam" w:hint="eastAsia"/>
          <w:rtl/>
        </w:rPr>
        <w:t>יוסף</w:t>
      </w:r>
      <w:r w:rsidRPr="008A7E62">
        <w:rPr>
          <w:rFonts w:cs="Miriam" w:hint="cs"/>
          <w:rtl/>
        </w:rPr>
        <w:t xml:space="preserve">, </w:t>
      </w:r>
      <w:r w:rsidRPr="008A7E62">
        <w:rPr>
          <w:rFonts w:cs="Miriam" w:hint="eastAsia"/>
          <w:rtl/>
        </w:rPr>
        <w:t>אשת</w:t>
      </w:r>
      <w:r w:rsidRPr="008A7E62">
        <w:rPr>
          <w:rFonts w:cs="Miriam"/>
          <w:rtl/>
        </w:rPr>
        <w:t xml:space="preserve"> </w:t>
      </w:r>
      <w:r w:rsidRPr="008A7E62">
        <w:rPr>
          <w:rFonts w:cs="Miriam" w:hint="eastAsia"/>
          <w:rtl/>
        </w:rPr>
        <w:t>איש</w:t>
      </w:r>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b/>
          <w:bCs/>
          <w:rtl/>
        </w:rPr>
        <w:t>ואינה</w:t>
      </w:r>
      <w:r w:rsidRPr="008A7E62">
        <w:rPr>
          <w:rFonts w:cs="Miriam"/>
          <w:b/>
          <w:bCs/>
          <w:rtl/>
        </w:rPr>
        <w:t xml:space="preserve"> </w:t>
      </w:r>
      <w:r w:rsidRPr="008A7E62">
        <w:rPr>
          <w:rFonts w:cs="Miriam" w:hint="eastAsia"/>
          <w:b/>
          <w:bCs/>
          <w:rtl/>
        </w:rPr>
        <w:t>עמו</w:t>
      </w:r>
      <w:r w:rsidRPr="008A7E62">
        <w:rPr>
          <w:rFonts w:cs="Miriam"/>
          <w:b/>
          <w:bCs/>
          <w:rtl/>
        </w:rPr>
        <w:t xml:space="preserve"> </w:t>
      </w:r>
      <w:r w:rsidRPr="008A7E62">
        <w:rPr>
          <w:rFonts w:cs="Miriam" w:hint="eastAsia"/>
          <w:b/>
          <w:bCs/>
          <w:rtl/>
        </w:rPr>
        <w:t>במיטה</w:t>
      </w:r>
      <w:r w:rsidRPr="008A7E62">
        <w:rPr>
          <w:rFonts w:cs="Miriam" w:hint="cs"/>
          <w:rtl/>
        </w:rPr>
        <w:t>". שהיא רק פיתתה אותו ולא נתפתה, עי' בראשית לט יא ואילך.</w:t>
      </w:r>
    </w:p>
  </w:footnote>
  <w:footnote w:id="1245">
    <w:p w14:paraId="56919FC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היינו, למנהגו, גם ב</w:t>
      </w:r>
      <w:r w:rsidRPr="008A7E62">
        <w:rPr>
          <w:rFonts w:cs="Miriam" w:hint="cs"/>
          <w:b/>
          <w:bCs/>
          <w:rtl/>
        </w:rPr>
        <w:t>ימים-טובים</w:t>
      </w:r>
      <w:r w:rsidRPr="008A7E62">
        <w:rPr>
          <w:rFonts w:cs="Miriam" w:hint="cs"/>
          <w:rtl/>
        </w:rPr>
        <w:t xml:space="preserve"> </w:t>
      </w:r>
      <w:proofErr w:type="spellStart"/>
      <w:r w:rsidRPr="008A7E62">
        <w:rPr>
          <w:rFonts w:cs="Miriam" w:hint="cs"/>
          <w:rtl/>
        </w:rPr>
        <w:t>הש"צ</w:t>
      </w:r>
      <w:proofErr w:type="spellEnd"/>
      <w:r w:rsidRPr="008A7E62">
        <w:rPr>
          <w:rFonts w:cs="Miriam" w:hint="cs"/>
          <w:rtl/>
        </w:rPr>
        <w:t xml:space="preserve"> פתח ב'בפי ישרים', ולכאורה מדבריו להלן, אות ריב-</w:t>
      </w:r>
      <w:proofErr w:type="spellStart"/>
      <w:r w:rsidRPr="008A7E62">
        <w:rPr>
          <w:rFonts w:cs="Miriam" w:hint="cs"/>
          <w:rtl/>
        </w:rPr>
        <w:t>ריג</w:t>
      </w:r>
      <w:proofErr w:type="spellEnd"/>
      <w:r w:rsidRPr="008A7E62">
        <w:rPr>
          <w:rFonts w:cs="Miriam" w:hint="cs"/>
          <w:rtl/>
        </w:rPr>
        <w:t xml:space="preserve">, משמע, שכוונתו לימים-טובים </w:t>
      </w:r>
      <w:r w:rsidRPr="008A7E62">
        <w:rPr>
          <w:rFonts w:cs="Miriam" w:hint="cs"/>
          <w:b/>
          <w:bCs/>
          <w:rtl/>
        </w:rPr>
        <w:t>פרט לראש השנה ושבועות</w:t>
      </w:r>
      <w:r w:rsidRPr="008A7E62">
        <w:rPr>
          <w:rFonts w:cs="Miriam" w:hint="cs"/>
          <w:rtl/>
        </w:rPr>
        <w:t xml:space="preserve">, עיי"ש. אמנם, גם למנהג זה </w:t>
      </w:r>
      <w:proofErr w:type="spellStart"/>
      <w:r w:rsidRPr="008A7E62">
        <w:rPr>
          <w:rFonts w:cs="Miriam" w:hint="cs"/>
          <w:rtl/>
        </w:rPr>
        <w:t>ל"מ</w:t>
      </w:r>
      <w:proofErr w:type="spellEnd"/>
      <w:r w:rsidRPr="008A7E62">
        <w:rPr>
          <w:rFonts w:cs="Miriam" w:hint="cs"/>
          <w:rtl/>
        </w:rPr>
        <w:t xml:space="preserve"> מקור או מקבילה. וצ"ע.</w:t>
      </w:r>
    </w:p>
  </w:footnote>
  <w:footnote w:id="1246">
    <w:p w14:paraId="2BAACBB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בשונה מימי שני-וחמישי ושאר ימים-טובים, שבהם קוראים בתורה רק בשחרית. לתקנת הקריאה בתורה במנחה בשבת, עי' בבא קמא </w:t>
      </w:r>
      <w:proofErr w:type="spellStart"/>
      <w:r w:rsidRPr="008A7E62">
        <w:rPr>
          <w:rFonts w:cs="Miriam" w:hint="cs"/>
          <w:rtl/>
        </w:rPr>
        <w:t>פב</w:t>
      </w:r>
      <w:proofErr w:type="spellEnd"/>
      <w:r w:rsidRPr="008A7E62">
        <w:rPr>
          <w:rFonts w:cs="Miriam" w:hint="cs"/>
          <w:rtl/>
        </w:rPr>
        <w:t xml:space="preserve"> ע"א.</w:t>
      </w:r>
    </w:p>
  </w:footnote>
  <w:footnote w:id="1247">
    <w:p w14:paraId="5255F7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=הלווים.</w:t>
      </w:r>
    </w:p>
  </w:footnote>
  <w:footnote w:id="1248">
    <w:p w14:paraId="46F4C50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כולל את קריאת הכהן ב'לוים', וכך בכל </w:t>
      </w:r>
      <w:proofErr w:type="spellStart"/>
      <w:r w:rsidRPr="008A7E62">
        <w:rPr>
          <w:rFonts w:cs="Miriam" w:hint="cs"/>
          <w:rtl/>
        </w:rPr>
        <w:t>הענין</w:t>
      </w:r>
      <w:proofErr w:type="spellEnd"/>
      <w:r w:rsidRPr="008A7E62">
        <w:rPr>
          <w:rFonts w:cs="Miriam" w:hint="cs"/>
          <w:rtl/>
        </w:rPr>
        <w:t xml:space="preserve">, כי </w:t>
      </w:r>
      <w:proofErr w:type="spellStart"/>
      <w:r w:rsidRPr="008A7E62">
        <w:rPr>
          <w:rFonts w:cs="Miriam" w:hint="cs"/>
          <w:rtl/>
        </w:rPr>
        <w:t>הכהנים</w:t>
      </w:r>
      <w:proofErr w:type="spellEnd"/>
      <w:r w:rsidRPr="008A7E62">
        <w:rPr>
          <w:rFonts w:cs="Miriam" w:hint="cs"/>
          <w:rtl/>
        </w:rPr>
        <w:t xml:space="preserve"> משבט לוי.</w:t>
      </w:r>
    </w:p>
  </w:footnote>
  <w:footnote w:id="1249">
    <w:p w14:paraId="3737AD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בבא קמא </w:t>
      </w:r>
      <w:proofErr w:type="spellStart"/>
      <w:r w:rsidRPr="008A7E62">
        <w:rPr>
          <w:rFonts w:cs="Miriam" w:hint="cs"/>
          <w:rtl/>
        </w:rPr>
        <w:t>פב</w:t>
      </w:r>
      <w:proofErr w:type="spellEnd"/>
      <w:r w:rsidRPr="008A7E62">
        <w:rPr>
          <w:rFonts w:cs="Miriam" w:hint="cs"/>
          <w:rtl/>
        </w:rPr>
        <w:t xml:space="preserve"> ע"א.</w:t>
      </w:r>
    </w:p>
  </w:footnote>
  <w:footnote w:id="1250">
    <w:p w14:paraId="6DF5DFA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מגילה </w:t>
      </w:r>
      <w:proofErr w:type="spellStart"/>
      <w:r w:rsidRPr="008A7E62">
        <w:rPr>
          <w:rFonts w:cs="Miriam" w:hint="cs"/>
          <w:rtl/>
        </w:rPr>
        <w:t>כא</w:t>
      </w:r>
      <w:proofErr w:type="spellEnd"/>
      <w:r w:rsidRPr="008A7E62">
        <w:rPr>
          <w:rFonts w:cs="Miriam" w:hint="cs"/>
          <w:rtl/>
        </w:rPr>
        <w:t xml:space="preserve"> ע"א.</w:t>
      </w:r>
    </w:p>
  </w:footnote>
  <w:footnote w:id="1251">
    <w:p w14:paraId="0C92CC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סך כל הקריאות (ללא קריאת מנחה </w:t>
      </w:r>
      <w:proofErr w:type="spellStart"/>
      <w:r w:rsidRPr="008A7E62">
        <w:rPr>
          <w:rFonts w:cs="Miriam" w:hint="cs"/>
          <w:rtl/>
        </w:rPr>
        <w:t>דשבת</w:t>
      </w:r>
      <w:proofErr w:type="spellEnd"/>
      <w:r w:rsidRPr="008A7E62">
        <w:rPr>
          <w:rFonts w:cs="Miriam" w:hint="cs"/>
          <w:rtl/>
        </w:rPr>
        <w:t>) הוא: 6 קריאות ללוי, ו-7 קריאות לישראל.</w:t>
      </w:r>
    </w:p>
  </w:footnote>
  <w:footnote w:id="1252">
    <w:p w14:paraId="76BD71C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Ref139091668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1251</w:t>
      </w:r>
      <w:r w:rsidRPr="008A7E62">
        <w:rPr>
          <w:rFonts w:cs="Miriam"/>
          <w:rtl/>
        </w:rPr>
        <w:fldChar w:fldCharType="end"/>
      </w:r>
      <w:r w:rsidRPr="008A7E62">
        <w:rPr>
          <w:rFonts w:cs="Miriam" w:hint="cs"/>
          <w:rtl/>
        </w:rPr>
        <w:t xml:space="preserve">. ברוב מקבילות </w:t>
      </w:r>
      <w:proofErr w:type="spellStart"/>
      <w:r w:rsidRPr="008A7E62">
        <w:rPr>
          <w:rFonts w:cs="Miriam" w:hint="cs"/>
          <w:rtl/>
        </w:rPr>
        <w:t>הענין</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Ref139093575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1255</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טענה זו, אלא: "</w:t>
      </w:r>
      <w:proofErr w:type="spellStart"/>
      <w:r w:rsidRPr="008A7E62">
        <w:rPr>
          <w:rFonts w:cs="Miriam" w:hint="eastAsia"/>
          <w:rtl/>
        </w:rPr>
        <w:t>דכהנים</w:t>
      </w:r>
      <w:proofErr w:type="spellEnd"/>
      <w:r w:rsidRPr="008A7E62">
        <w:rPr>
          <w:rFonts w:cs="Miriam"/>
          <w:rtl/>
        </w:rPr>
        <w:t xml:space="preserve"> </w:t>
      </w:r>
      <w:r w:rsidRPr="008A7E62">
        <w:rPr>
          <w:rFonts w:cs="Miriam" w:hint="eastAsia"/>
          <w:rtl/>
        </w:rPr>
        <w:t>ולוים</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בפני</w:t>
      </w:r>
      <w:r w:rsidRPr="008A7E62">
        <w:rPr>
          <w:rFonts w:cs="Miriam"/>
          <w:rtl/>
        </w:rPr>
        <w:t xml:space="preserve"> </w:t>
      </w:r>
      <w:r w:rsidRPr="008A7E62">
        <w:rPr>
          <w:rFonts w:cs="Miriam" w:hint="eastAsia"/>
          <w:rtl/>
        </w:rPr>
        <w:t>עצמן</w:t>
      </w:r>
      <w:r w:rsidRPr="008A7E62">
        <w:rPr>
          <w:rFonts w:cs="Miriam"/>
          <w:rtl/>
        </w:rPr>
        <w:t xml:space="preserve"> </w:t>
      </w:r>
      <w:r w:rsidRPr="008A7E62">
        <w:rPr>
          <w:rFonts w:cs="Miriam" w:hint="eastAsia"/>
          <w:rtl/>
        </w:rPr>
        <w:t>הן</w:t>
      </w:r>
      <w:r w:rsidRPr="008A7E62">
        <w:rPr>
          <w:rFonts w:cs="Miriam" w:hint="cs"/>
          <w:rtl/>
        </w:rPr>
        <w:t>,</w:t>
      </w:r>
      <w:r w:rsidRPr="008A7E62">
        <w:rPr>
          <w:rFonts w:cs="Miriam"/>
          <w:rtl/>
        </w:rPr>
        <w:t xml:space="preserve"> </w:t>
      </w:r>
      <w:r w:rsidRPr="008A7E62">
        <w:rPr>
          <w:rFonts w:cs="Miriam" w:hint="eastAsia"/>
          <w:rtl/>
        </w:rPr>
        <w:t>וישראל</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בפני</w:t>
      </w:r>
      <w:r w:rsidRPr="008A7E62">
        <w:rPr>
          <w:rFonts w:cs="Miriam"/>
          <w:rtl/>
        </w:rPr>
        <w:t xml:space="preserve"> </w:t>
      </w:r>
      <w:r w:rsidRPr="008A7E62">
        <w:rPr>
          <w:rFonts w:cs="Miriam" w:hint="eastAsia"/>
          <w:rtl/>
        </w:rPr>
        <w:t>עצמן</w:t>
      </w:r>
      <w:r w:rsidRPr="008A7E62">
        <w:rPr>
          <w:rFonts w:cs="Miriam" w:hint="cs"/>
          <w:rtl/>
        </w:rPr>
        <w:t>".</w:t>
      </w:r>
    </w:p>
  </w:footnote>
  <w:footnote w:id="1253">
    <w:p w14:paraId="5CC26FC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מאן </w:t>
      </w:r>
      <w:proofErr w:type="spellStart"/>
      <w:r w:rsidRPr="008A7E62">
        <w:rPr>
          <w:rFonts w:cs="Miriam" w:hint="cs"/>
          <w:rtl/>
        </w:rPr>
        <w:t>דכר</w:t>
      </w:r>
      <w:proofErr w:type="spellEnd"/>
      <w:r w:rsidRPr="008A7E62">
        <w:rPr>
          <w:rFonts w:cs="Miriam" w:hint="cs"/>
          <w:rtl/>
        </w:rPr>
        <w:t xml:space="preserve"> שמיה ד</w:t>
      </w:r>
      <w:r w:rsidRPr="008A7E62">
        <w:rPr>
          <w:rFonts w:cs="Miriam" w:hint="cs"/>
          <w:b/>
          <w:bCs/>
          <w:rtl/>
        </w:rPr>
        <w:t>ר' עקיבא</w:t>
      </w:r>
      <w:r w:rsidRPr="008A7E62">
        <w:rPr>
          <w:rFonts w:cs="Miriam" w:hint="cs"/>
          <w:rtl/>
        </w:rPr>
        <w:t xml:space="preserve">?! דעי' בבא קמא </w:t>
      </w:r>
      <w:proofErr w:type="spellStart"/>
      <w:r w:rsidRPr="008A7E62">
        <w:rPr>
          <w:rFonts w:cs="Miriam" w:hint="cs"/>
          <w:rtl/>
        </w:rPr>
        <w:t>פב</w:t>
      </w:r>
      <w:proofErr w:type="spellEnd"/>
      <w:r w:rsidRPr="008A7E62">
        <w:rPr>
          <w:rFonts w:cs="Miriam" w:hint="cs"/>
          <w:rtl/>
        </w:rPr>
        <w:t xml:space="preserve"> ע"א, ש</w:t>
      </w:r>
      <w:r w:rsidRPr="008A7E62">
        <w:rPr>
          <w:rFonts w:cs="Miriam" w:hint="cs"/>
          <w:b/>
          <w:bCs/>
          <w:rtl/>
        </w:rPr>
        <w:t>עזרא</w:t>
      </w:r>
      <w:r w:rsidRPr="008A7E62">
        <w:rPr>
          <w:rFonts w:cs="Miriam" w:hint="cs"/>
          <w:rtl/>
        </w:rPr>
        <w:t xml:space="preserve"> תיקן את הקריאה במנחה של שבת. וכך ברמב"ם, הלכות תפילה ונשיאת כפים, </w:t>
      </w:r>
      <w:proofErr w:type="spellStart"/>
      <w:r w:rsidRPr="008A7E62">
        <w:rPr>
          <w:rFonts w:cs="Miriam" w:hint="cs"/>
          <w:rtl/>
        </w:rPr>
        <w:t>פי"ב</w:t>
      </w:r>
      <w:proofErr w:type="spellEnd"/>
      <w:r w:rsidRPr="008A7E62">
        <w:rPr>
          <w:rFonts w:cs="Miriam" w:hint="cs"/>
          <w:rtl/>
        </w:rPr>
        <w:t xml:space="preserve"> ה"א. וצ"ע.</w:t>
      </w:r>
    </w:p>
  </w:footnote>
  <w:footnote w:id="1254">
    <w:p w14:paraId="2A46FDA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שבאמצעות הקריאה במנחה </w:t>
      </w:r>
      <w:proofErr w:type="spellStart"/>
      <w:r w:rsidRPr="008A7E62">
        <w:rPr>
          <w:rFonts w:cs="Miriam" w:hint="cs"/>
          <w:rtl/>
        </w:rPr>
        <w:t>דשבת</w:t>
      </w:r>
      <w:proofErr w:type="spellEnd"/>
      <w:r w:rsidRPr="008A7E62">
        <w:rPr>
          <w:rFonts w:cs="Miriam" w:hint="cs"/>
          <w:rtl/>
        </w:rPr>
        <w:t>, נוספו ללוי 2 קריאות ולישראל קריאה אחת, ושניהם שווים, שלכל אחד מהם 8 קריאות.</w:t>
      </w:r>
    </w:p>
  </w:footnote>
  <w:footnote w:id="1255">
    <w:p w14:paraId="007D0F9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ביארו הגאונים את התקנה לקרוא בתורה גם במנחה </w:t>
      </w:r>
      <w:proofErr w:type="spellStart"/>
      <w:r w:rsidRPr="008A7E62">
        <w:rPr>
          <w:rFonts w:cs="Miriam" w:hint="cs"/>
          <w:rtl/>
        </w:rPr>
        <w:t>דשבת</w:t>
      </w:r>
      <w:proofErr w:type="spellEnd"/>
      <w:r w:rsidRPr="008A7E62">
        <w:rPr>
          <w:rFonts w:cs="Miriam" w:hint="cs"/>
          <w:rtl/>
        </w:rPr>
        <w:t xml:space="preserve">. ראה ספר העיתים, סי' </w:t>
      </w:r>
      <w:proofErr w:type="spellStart"/>
      <w:r w:rsidRPr="008A7E62">
        <w:rPr>
          <w:rFonts w:cs="Miriam" w:hint="cs"/>
          <w:rtl/>
        </w:rPr>
        <w:t>קפג</w:t>
      </w:r>
      <w:proofErr w:type="spellEnd"/>
      <w:r w:rsidRPr="008A7E62">
        <w:rPr>
          <w:rFonts w:cs="Miriam" w:hint="cs"/>
          <w:rtl/>
        </w:rPr>
        <w:t>: "</w:t>
      </w:r>
      <w:r w:rsidRPr="008A7E62">
        <w:rPr>
          <w:rFonts w:cs="Miriam" w:hint="eastAsia"/>
          <w:rtl/>
        </w:rPr>
        <w:t>עזרא</w:t>
      </w:r>
      <w:r w:rsidRPr="008A7E62">
        <w:rPr>
          <w:rFonts w:cs="Miriam"/>
          <w:rtl/>
        </w:rPr>
        <w:t xml:space="preserve"> </w:t>
      </w:r>
      <w:r w:rsidRPr="008A7E62">
        <w:rPr>
          <w:rFonts w:cs="Miriam" w:hint="eastAsia"/>
          <w:rtl/>
        </w:rPr>
        <w:t>תיקן</w:t>
      </w:r>
      <w:r w:rsidRPr="008A7E62">
        <w:rPr>
          <w:rFonts w:cs="Miriam" w:hint="cs"/>
          <w:rtl/>
        </w:rPr>
        <w:t>,</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cs"/>
          <w:rtl/>
        </w:rPr>
        <w:t>שלשה</w:t>
      </w:r>
      <w:r w:rsidRPr="008A7E62">
        <w:rPr>
          <w:rFonts w:cs="Miriam"/>
          <w:rtl/>
        </w:rPr>
        <w:t xml:space="preserve"> </w:t>
      </w:r>
      <w:r w:rsidRPr="008A7E62">
        <w:rPr>
          <w:rFonts w:cs="Miriam" w:hint="eastAsia"/>
          <w:rtl/>
        </w:rPr>
        <w:t>בתורה</w:t>
      </w:r>
      <w:r w:rsidRPr="008A7E62">
        <w:rPr>
          <w:rFonts w:cs="Miriam" w:hint="cs"/>
          <w:rtl/>
        </w:rPr>
        <w:t>,</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rtl/>
        </w:rPr>
        <w:t xml:space="preserve"> </w:t>
      </w:r>
      <w:r w:rsidRPr="008A7E62">
        <w:rPr>
          <w:rFonts w:cs="Miriam" w:hint="eastAsia"/>
          <w:rtl/>
        </w:rPr>
        <w:t>ובמנחה</w:t>
      </w:r>
      <w:r w:rsidRPr="008A7E62">
        <w:rPr>
          <w:rFonts w:cs="Miriam"/>
          <w:rtl/>
        </w:rPr>
        <w:t xml:space="preserve"> </w:t>
      </w:r>
      <w:r w:rsidRPr="008A7E62">
        <w:rPr>
          <w:rFonts w:cs="Miriam" w:hint="eastAsia"/>
          <w:rtl/>
        </w:rPr>
        <w:t>בשבת</w:t>
      </w:r>
      <w:r w:rsidRPr="008A7E62">
        <w:rPr>
          <w:rFonts w:cs="Miriam" w:hint="cs"/>
          <w:rtl/>
        </w:rPr>
        <w:t>.</w:t>
      </w:r>
      <w:r w:rsidRPr="008A7E62">
        <w:rPr>
          <w:rFonts w:cs="Miriam"/>
          <w:rtl/>
        </w:rPr>
        <w:t xml:space="preserve"> </w:t>
      </w:r>
      <w:proofErr w:type="spellStart"/>
      <w:r w:rsidRPr="008A7E62">
        <w:rPr>
          <w:rFonts w:cs="Miriam" w:hint="eastAsia"/>
          <w:b/>
          <w:bCs/>
          <w:rtl/>
        </w:rPr>
        <w:t>ושמיע</w:t>
      </w:r>
      <w:proofErr w:type="spellEnd"/>
      <w:r w:rsidRPr="008A7E62">
        <w:rPr>
          <w:rFonts w:cs="Miriam"/>
          <w:b/>
          <w:bCs/>
          <w:rtl/>
        </w:rPr>
        <w:t xml:space="preserve"> </w:t>
      </w:r>
      <w:r w:rsidRPr="008A7E62">
        <w:rPr>
          <w:rFonts w:cs="Miriam" w:hint="eastAsia"/>
          <w:b/>
          <w:bCs/>
          <w:rtl/>
        </w:rPr>
        <w:t>לן</w:t>
      </w:r>
      <w:r w:rsidRPr="008A7E62">
        <w:rPr>
          <w:rFonts w:cs="Miriam"/>
          <w:b/>
          <w:bCs/>
          <w:rtl/>
        </w:rPr>
        <w:t xml:space="preserve"> </w:t>
      </w:r>
      <w:r w:rsidRPr="008A7E62">
        <w:rPr>
          <w:rFonts w:cs="Miriam" w:hint="eastAsia"/>
          <w:b/>
          <w:bCs/>
          <w:rtl/>
        </w:rPr>
        <w:t>משום</w:t>
      </w:r>
      <w:r w:rsidRPr="008A7E62">
        <w:rPr>
          <w:rFonts w:cs="Miriam"/>
          <w:b/>
          <w:bCs/>
          <w:rtl/>
        </w:rPr>
        <w:t xml:space="preserve"> </w:t>
      </w:r>
      <w:r w:rsidRPr="008A7E62">
        <w:rPr>
          <w:rFonts w:cs="Miriam" w:hint="eastAsia"/>
          <w:b/>
          <w:bCs/>
          <w:rtl/>
        </w:rPr>
        <w:t>חכמי</w:t>
      </w:r>
      <w:r w:rsidRPr="008A7E62">
        <w:rPr>
          <w:rFonts w:cs="Miriam"/>
          <w:b/>
          <w:bCs/>
          <w:rtl/>
        </w:rPr>
        <w:t xml:space="preserve"> </w:t>
      </w:r>
      <w:r w:rsidRPr="008A7E62">
        <w:rPr>
          <w:rFonts w:cs="Miriam" w:hint="eastAsia"/>
          <w:b/>
          <w:bCs/>
          <w:rtl/>
        </w:rPr>
        <w:t>הדור</w:t>
      </w:r>
      <w:r w:rsidRPr="008A7E62">
        <w:rPr>
          <w:rFonts w:cs="Miriam" w:hint="cs"/>
          <w:rtl/>
        </w:rPr>
        <w:t>,</w:t>
      </w:r>
      <w:r w:rsidRPr="008A7E62">
        <w:rPr>
          <w:rFonts w:cs="Miriam"/>
          <w:rtl/>
        </w:rPr>
        <w:t xml:space="preserve"> </w:t>
      </w:r>
      <w:r w:rsidRPr="008A7E62">
        <w:rPr>
          <w:rFonts w:cs="Miriam" w:hint="eastAsia"/>
          <w:rtl/>
        </w:rPr>
        <w:t>דהיינו</w:t>
      </w:r>
      <w:r w:rsidRPr="008A7E62">
        <w:rPr>
          <w:rFonts w:cs="Miriam"/>
          <w:rtl/>
        </w:rPr>
        <w:t xml:space="preserve"> </w:t>
      </w:r>
      <w:r w:rsidRPr="008A7E62">
        <w:rPr>
          <w:rFonts w:cs="Miriam" w:hint="eastAsia"/>
          <w:rtl/>
        </w:rPr>
        <w:t>טעמא</w:t>
      </w:r>
      <w:r w:rsidRPr="008A7E62">
        <w:rPr>
          <w:rFonts w:cs="Miriam"/>
          <w:rtl/>
        </w:rPr>
        <w:t xml:space="preserve"> </w:t>
      </w:r>
      <w:proofErr w:type="spellStart"/>
      <w:r w:rsidRPr="008A7E62">
        <w:rPr>
          <w:rFonts w:cs="Miriam" w:hint="eastAsia"/>
          <w:rtl/>
        </w:rPr>
        <w:t>איתקין</w:t>
      </w:r>
      <w:proofErr w:type="spellEnd"/>
      <w:r w:rsidRPr="008A7E62">
        <w:rPr>
          <w:rFonts w:cs="Miriam"/>
          <w:rtl/>
        </w:rPr>
        <w:t xml:space="preserve"> </w:t>
      </w:r>
      <w:proofErr w:type="spellStart"/>
      <w:r w:rsidRPr="008A7E62">
        <w:rPr>
          <w:rFonts w:cs="Miriam" w:hint="eastAsia"/>
          <w:rtl/>
        </w:rPr>
        <w:t>למיקרי</w:t>
      </w:r>
      <w:proofErr w:type="spellEnd"/>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במנחה</w:t>
      </w:r>
      <w:r w:rsidRPr="008A7E62">
        <w:rPr>
          <w:rFonts w:cs="Miriam"/>
          <w:rtl/>
        </w:rPr>
        <w:t xml:space="preserve"> </w:t>
      </w:r>
      <w:r w:rsidRPr="008A7E62">
        <w:rPr>
          <w:rFonts w:cs="Miriam" w:hint="eastAsia"/>
          <w:rtl/>
        </w:rPr>
        <w:t>בשבת</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דכהנים</w:t>
      </w:r>
      <w:proofErr w:type="spellEnd"/>
      <w:r w:rsidRPr="008A7E62">
        <w:rPr>
          <w:rFonts w:cs="Miriam"/>
          <w:rtl/>
        </w:rPr>
        <w:t xml:space="preserve"> </w:t>
      </w:r>
      <w:r w:rsidRPr="008A7E62">
        <w:rPr>
          <w:rFonts w:cs="Miriam" w:hint="eastAsia"/>
          <w:rtl/>
        </w:rPr>
        <w:t>ולוים</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בפני</w:t>
      </w:r>
      <w:r w:rsidRPr="008A7E62">
        <w:rPr>
          <w:rFonts w:cs="Miriam"/>
          <w:rtl/>
        </w:rPr>
        <w:t xml:space="preserve"> </w:t>
      </w:r>
      <w:r w:rsidRPr="008A7E62">
        <w:rPr>
          <w:rFonts w:cs="Miriam" w:hint="eastAsia"/>
          <w:rtl/>
        </w:rPr>
        <w:t>עצמן</w:t>
      </w:r>
      <w:r w:rsidRPr="008A7E62">
        <w:rPr>
          <w:rFonts w:cs="Miriam"/>
          <w:rtl/>
        </w:rPr>
        <w:t xml:space="preserve"> </w:t>
      </w:r>
      <w:r w:rsidRPr="008A7E62">
        <w:rPr>
          <w:rFonts w:cs="Miriam" w:hint="eastAsia"/>
          <w:rtl/>
        </w:rPr>
        <w:t>הן</w:t>
      </w:r>
      <w:r w:rsidRPr="008A7E62">
        <w:rPr>
          <w:rFonts w:cs="Miriam" w:hint="cs"/>
          <w:rtl/>
        </w:rPr>
        <w:t>,</w:t>
      </w:r>
      <w:r w:rsidRPr="008A7E62">
        <w:rPr>
          <w:rFonts w:cs="Miriam"/>
          <w:rtl/>
        </w:rPr>
        <w:t xml:space="preserve"> </w:t>
      </w:r>
      <w:r w:rsidRPr="008A7E62">
        <w:rPr>
          <w:rFonts w:cs="Miriam" w:hint="eastAsia"/>
          <w:rtl/>
        </w:rPr>
        <w:t>וישראל</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בפני</w:t>
      </w:r>
      <w:r w:rsidRPr="008A7E62">
        <w:rPr>
          <w:rFonts w:cs="Miriam"/>
          <w:rtl/>
        </w:rPr>
        <w:t xml:space="preserve"> </w:t>
      </w:r>
      <w:r w:rsidRPr="008A7E62">
        <w:rPr>
          <w:rFonts w:cs="Miriam" w:hint="eastAsia"/>
          <w:rtl/>
        </w:rPr>
        <w:t>עצמן</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cs"/>
          <w:rtl/>
        </w:rPr>
        <w:t xml:space="preserve">(ויקרא </w:t>
      </w:r>
      <w:proofErr w:type="spellStart"/>
      <w:r w:rsidRPr="008A7E62">
        <w:rPr>
          <w:rFonts w:cs="Miriam" w:hint="cs"/>
          <w:rtl/>
        </w:rPr>
        <w:t>טז</w:t>
      </w:r>
      <w:proofErr w:type="spellEnd"/>
      <w:r w:rsidRPr="008A7E62">
        <w:rPr>
          <w:rFonts w:cs="Miriam" w:hint="cs"/>
          <w:rtl/>
        </w:rPr>
        <w:t xml:space="preserve"> לג): '</w:t>
      </w:r>
      <w:r w:rsidRPr="008A7E62">
        <w:rPr>
          <w:rFonts w:cs="Miriam" w:hint="eastAsia"/>
          <w:rtl/>
        </w:rPr>
        <w:t>על</w:t>
      </w:r>
      <w:r w:rsidRPr="008A7E62">
        <w:rPr>
          <w:rFonts w:cs="Miriam"/>
          <w:rtl/>
        </w:rPr>
        <w:t xml:space="preserve"> </w:t>
      </w:r>
      <w:proofErr w:type="spellStart"/>
      <w:r w:rsidRPr="008A7E62">
        <w:rPr>
          <w:rFonts w:cs="Miriam" w:hint="eastAsia"/>
          <w:rtl/>
        </w:rPr>
        <w:t>הכהנים</w:t>
      </w:r>
      <w:proofErr w:type="spellEnd"/>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הקהל</w:t>
      </w:r>
      <w:r w:rsidRPr="008A7E62">
        <w:rPr>
          <w:rFonts w:cs="Miriam"/>
          <w:rtl/>
        </w:rPr>
        <w:t xml:space="preserve"> </w:t>
      </w:r>
      <w:r w:rsidRPr="008A7E62">
        <w:rPr>
          <w:rFonts w:cs="Miriam" w:hint="eastAsia"/>
          <w:rtl/>
        </w:rPr>
        <w:t>יכפר</w:t>
      </w:r>
      <w:r w:rsidRPr="008A7E62">
        <w:rPr>
          <w:rFonts w:cs="Miriam" w:hint="cs"/>
          <w:rtl/>
        </w:rPr>
        <w:t>'.</w:t>
      </w:r>
      <w:r w:rsidRPr="008A7E62">
        <w:rPr>
          <w:rFonts w:cs="Miriam"/>
          <w:rtl/>
        </w:rPr>
        <w:t xml:space="preserve"> </w:t>
      </w:r>
      <w:r w:rsidRPr="008A7E62">
        <w:rPr>
          <w:rFonts w:cs="Miriam" w:hint="eastAsia"/>
          <w:rtl/>
        </w:rPr>
        <w:t>וכי</w:t>
      </w:r>
      <w:r w:rsidRPr="008A7E62">
        <w:rPr>
          <w:rFonts w:cs="Miriam"/>
          <w:rtl/>
        </w:rPr>
        <w:t xml:space="preserve"> </w:t>
      </w:r>
      <w:r w:rsidRPr="008A7E62">
        <w:rPr>
          <w:rFonts w:cs="Miriam" w:hint="eastAsia"/>
          <w:rtl/>
        </w:rPr>
        <w:t>קרו</w:t>
      </w:r>
      <w:r w:rsidRPr="008A7E62">
        <w:rPr>
          <w:rFonts w:cs="Miriam"/>
          <w:rtl/>
        </w:rPr>
        <w:t xml:space="preserve"> </w:t>
      </w:r>
      <w:r w:rsidRPr="008A7E62">
        <w:rPr>
          <w:rFonts w:cs="Miriam" w:hint="cs"/>
          <w:rtl/>
        </w:rPr>
        <w:t>שלשה</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להו</w:t>
      </w:r>
      <w:r w:rsidRPr="008A7E62">
        <w:rPr>
          <w:rFonts w:cs="Miriam"/>
          <w:rtl/>
        </w:rPr>
        <w:t xml:space="preserve"> </w:t>
      </w:r>
      <w:r w:rsidRPr="008A7E62">
        <w:rPr>
          <w:rFonts w:cs="Miriam" w:hint="cs"/>
          <w:rtl/>
        </w:rPr>
        <w:t>ארבעה</w:t>
      </w:r>
      <w:r w:rsidRPr="008A7E62">
        <w:rPr>
          <w:rFonts w:cs="Miriam"/>
          <w:rtl/>
        </w:rPr>
        <w:t xml:space="preserve"> </w:t>
      </w:r>
      <w:r w:rsidRPr="008A7E62">
        <w:rPr>
          <w:rFonts w:cs="Miriam" w:hint="eastAsia"/>
          <w:rtl/>
        </w:rPr>
        <w:t>משבט</w:t>
      </w:r>
      <w:r w:rsidRPr="008A7E62">
        <w:rPr>
          <w:rFonts w:cs="Miriam"/>
          <w:rtl/>
        </w:rPr>
        <w:t xml:space="preserve"> </w:t>
      </w:r>
      <w:r w:rsidRPr="008A7E62">
        <w:rPr>
          <w:rFonts w:cs="Miriam" w:hint="eastAsia"/>
          <w:rtl/>
        </w:rPr>
        <w:t>לוי</w:t>
      </w:r>
      <w:r w:rsidRPr="008A7E62">
        <w:rPr>
          <w:rFonts w:cs="Miriam"/>
          <w:rtl/>
        </w:rPr>
        <w:t xml:space="preserve"> </w:t>
      </w:r>
      <w:r w:rsidRPr="008A7E62">
        <w:rPr>
          <w:rFonts w:cs="Miriam" w:hint="eastAsia"/>
          <w:rtl/>
        </w:rPr>
        <w:t>ושני</w:t>
      </w:r>
      <w:r w:rsidRPr="008A7E62">
        <w:rPr>
          <w:rFonts w:cs="Miriam"/>
          <w:rtl/>
        </w:rPr>
        <w:t xml:space="preserve"> </w:t>
      </w:r>
      <w:r w:rsidRPr="008A7E62">
        <w:rPr>
          <w:rFonts w:cs="Miriam" w:hint="eastAsia"/>
          <w:rtl/>
        </w:rPr>
        <w:t>ישראלים</w:t>
      </w:r>
      <w:r w:rsidRPr="008A7E62">
        <w:rPr>
          <w:rFonts w:cs="Miriam" w:hint="cs"/>
          <w:rtl/>
        </w:rPr>
        <w:t>;</w:t>
      </w:r>
      <w:r w:rsidRPr="008A7E62">
        <w:rPr>
          <w:rFonts w:cs="Miriam"/>
          <w:rtl/>
        </w:rPr>
        <w:t xml:space="preserve"> </w:t>
      </w:r>
      <w:r w:rsidRPr="008A7E62">
        <w:rPr>
          <w:rFonts w:cs="Miriam" w:hint="eastAsia"/>
          <w:rtl/>
        </w:rPr>
        <w:t>ובשבת</w:t>
      </w:r>
      <w:r w:rsidRPr="008A7E62">
        <w:rPr>
          <w:rFonts w:cs="Miriam" w:hint="cs"/>
          <w:rtl/>
        </w:rPr>
        <w:t xml:space="preserve"> שבעה,</w:t>
      </w:r>
      <w:r w:rsidRPr="008A7E62">
        <w:rPr>
          <w:rFonts w:cs="Miriam"/>
          <w:rtl/>
        </w:rPr>
        <w:t xml:space="preserve"> </w:t>
      </w:r>
      <w:r w:rsidRPr="008A7E62">
        <w:rPr>
          <w:rFonts w:cs="Miriam" w:hint="eastAsia"/>
          <w:rtl/>
        </w:rPr>
        <w:t>כהן</w:t>
      </w:r>
      <w:r w:rsidRPr="008A7E62">
        <w:rPr>
          <w:rFonts w:cs="Miriam"/>
          <w:rtl/>
        </w:rPr>
        <w:t xml:space="preserve"> </w:t>
      </w:r>
      <w:r w:rsidRPr="008A7E62">
        <w:rPr>
          <w:rFonts w:cs="Miriam" w:hint="eastAsia"/>
          <w:rtl/>
        </w:rPr>
        <w:t>ולוי</w:t>
      </w:r>
      <w:r w:rsidRPr="008A7E62">
        <w:rPr>
          <w:rFonts w:cs="Miriam"/>
          <w:rtl/>
        </w:rPr>
        <w:t xml:space="preserve"> </w:t>
      </w:r>
      <w:r w:rsidRPr="008A7E62">
        <w:rPr>
          <w:rFonts w:cs="Miriam" w:hint="eastAsia"/>
          <w:rtl/>
        </w:rPr>
        <w:t>וחמשה</w:t>
      </w:r>
      <w:r w:rsidRPr="008A7E62">
        <w:rPr>
          <w:rFonts w:cs="Miriam"/>
          <w:rtl/>
        </w:rPr>
        <w:t xml:space="preserve"> </w:t>
      </w:r>
      <w:r w:rsidRPr="008A7E62">
        <w:rPr>
          <w:rFonts w:cs="Miriam" w:hint="eastAsia"/>
          <w:rtl/>
        </w:rPr>
        <w:t>ישראלים</w:t>
      </w:r>
      <w:r w:rsidRPr="008A7E62">
        <w:rPr>
          <w:rFonts w:cs="Miriam" w:hint="cs"/>
          <w:rtl/>
        </w:rPr>
        <w:t>,</w:t>
      </w:r>
      <w:r w:rsidRPr="008A7E62">
        <w:rPr>
          <w:rFonts w:cs="Miriam"/>
          <w:rtl/>
        </w:rPr>
        <w:t xml:space="preserve"> </w:t>
      </w:r>
      <w:r w:rsidRPr="008A7E62">
        <w:rPr>
          <w:rFonts w:cs="Miriam" w:hint="eastAsia"/>
          <w:rtl/>
        </w:rPr>
        <w:t>דהוי</w:t>
      </w:r>
      <w:r w:rsidRPr="008A7E62">
        <w:rPr>
          <w:rFonts w:cs="Miriam"/>
          <w:rtl/>
        </w:rPr>
        <w:t xml:space="preserve"> </w:t>
      </w:r>
      <w:r w:rsidRPr="008A7E62">
        <w:rPr>
          <w:rFonts w:cs="Miriam" w:hint="eastAsia"/>
          <w:rtl/>
        </w:rPr>
        <w:t>להו</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השבוע</w:t>
      </w:r>
      <w:r w:rsidRPr="008A7E62">
        <w:rPr>
          <w:rFonts w:cs="Miriam"/>
          <w:rtl/>
        </w:rPr>
        <w:t xml:space="preserve"> </w:t>
      </w:r>
      <w:r w:rsidRPr="008A7E62">
        <w:rPr>
          <w:rFonts w:cs="Miriam" w:hint="cs"/>
          <w:rtl/>
        </w:rPr>
        <w:t xml:space="preserve">- </w:t>
      </w:r>
      <w:proofErr w:type="spellStart"/>
      <w:r w:rsidRPr="008A7E62">
        <w:rPr>
          <w:rFonts w:cs="Miriam" w:hint="eastAsia"/>
          <w:rtl/>
        </w:rPr>
        <w:t>שיתא</w:t>
      </w:r>
      <w:proofErr w:type="spellEnd"/>
      <w:r w:rsidRPr="008A7E62">
        <w:rPr>
          <w:rFonts w:cs="Miriam"/>
          <w:rtl/>
        </w:rPr>
        <w:t xml:space="preserve"> </w:t>
      </w:r>
      <w:r w:rsidRPr="008A7E62">
        <w:rPr>
          <w:rFonts w:cs="Miriam" w:hint="eastAsia"/>
          <w:rtl/>
        </w:rPr>
        <w:t>משבט</w:t>
      </w:r>
      <w:r w:rsidRPr="008A7E62">
        <w:rPr>
          <w:rFonts w:cs="Miriam"/>
          <w:rtl/>
        </w:rPr>
        <w:t xml:space="preserve"> </w:t>
      </w:r>
      <w:r w:rsidRPr="008A7E62">
        <w:rPr>
          <w:rFonts w:cs="Miriam" w:hint="eastAsia"/>
          <w:rtl/>
        </w:rPr>
        <w:t>לוי</w:t>
      </w:r>
      <w:r w:rsidRPr="008A7E62">
        <w:rPr>
          <w:rFonts w:cs="Miriam"/>
          <w:rtl/>
        </w:rPr>
        <w:t xml:space="preserve"> </w:t>
      </w:r>
      <w:r w:rsidRPr="008A7E62">
        <w:rPr>
          <w:rFonts w:cs="Miriam" w:hint="eastAsia"/>
          <w:rtl/>
        </w:rPr>
        <w:t>ושבע</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proofErr w:type="spellStart"/>
      <w:r w:rsidRPr="008A7E62">
        <w:rPr>
          <w:rFonts w:cs="Miriam" w:hint="eastAsia"/>
          <w:rtl/>
        </w:rPr>
        <w:t>והוי</w:t>
      </w:r>
      <w:proofErr w:type="spellEnd"/>
      <w:r w:rsidRPr="008A7E62">
        <w:rPr>
          <w:rFonts w:cs="Miriam"/>
          <w:rtl/>
        </w:rPr>
        <w:t xml:space="preserve"> </w:t>
      </w:r>
      <w:r w:rsidRPr="008A7E62">
        <w:rPr>
          <w:rFonts w:cs="Miriam" w:hint="eastAsia"/>
          <w:rtl/>
        </w:rPr>
        <w:t>לי</w:t>
      </w:r>
      <w:r w:rsidRPr="008A7E62">
        <w:rPr>
          <w:rFonts w:cs="Miriam" w:hint="cs"/>
          <w:rtl/>
        </w:rPr>
        <w:t>ה</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רובא</w:t>
      </w:r>
      <w:proofErr w:type="spellEnd"/>
      <w:r w:rsidRPr="008A7E62">
        <w:rPr>
          <w:rFonts w:cs="Miriam" w:hint="cs"/>
          <w:rtl/>
        </w:rPr>
        <w:t>.</w:t>
      </w:r>
      <w:r w:rsidRPr="008A7E62">
        <w:rPr>
          <w:rFonts w:cs="Miriam"/>
          <w:rtl/>
        </w:rPr>
        <w:t xml:space="preserve"> </w:t>
      </w:r>
      <w:r w:rsidRPr="008A7E62">
        <w:rPr>
          <w:rFonts w:cs="Miriam" w:hint="eastAsia"/>
          <w:rtl/>
        </w:rPr>
        <w:t>הלכך</w:t>
      </w:r>
      <w:r w:rsidRPr="008A7E62">
        <w:rPr>
          <w:rFonts w:cs="Miriam" w:hint="cs"/>
          <w:rtl/>
        </w:rPr>
        <w:t>,</w:t>
      </w:r>
      <w:r w:rsidRPr="008A7E62">
        <w:rPr>
          <w:rFonts w:cs="Miriam"/>
          <w:rtl/>
        </w:rPr>
        <w:t xml:space="preserve"> </w:t>
      </w:r>
      <w:proofErr w:type="spellStart"/>
      <w:r w:rsidRPr="008A7E62">
        <w:rPr>
          <w:rFonts w:cs="Miriam" w:hint="eastAsia"/>
          <w:rtl/>
        </w:rPr>
        <w:t>מוסיפין</w:t>
      </w:r>
      <w:proofErr w:type="spellEnd"/>
      <w:r w:rsidRPr="008A7E62">
        <w:rPr>
          <w:rFonts w:cs="Miriam"/>
          <w:rtl/>
        </w:rPr>
        <w:t xml:space="preserve"> </w:t>
      </w:r>
      <w:r w:rsidRPr="008A7E62">
        <w:rPr>
          <w:rFonts w:cs="Miriam" w:hint="eastAsia"/>
          <w:rtl/>
        </w:rPr>
        <w:t>במנחה</w:t>
      </w:r>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eastAsia"/>
          <w:rtl/>
        </w:rPr>
        <w:t>שנים</w:t>
      </w:r>
      <w:r w:rsidRPr="008A7E62">
        <w:rPr>
          <w:rFonts w:cs="Miriam"/>
          <w:rtl/>
        </w:rPr>
        <w:t xml:space="preserve"> </w:t>
      </w:r>
      <w:r w:rsidRPr="008A7E62">
        <w:rPr>
          <w:rFonts w:cs="Miriam" w:hint="eastAsia"/>
          <w:rtl/>
        </w:rPr>
        <w:t>משבט</w:t>
      </w:r>
      <w:r w:rsidRPr="008A7E62">
        <w:rPr>
          <w:rFonts w:cs="Miriam"/>
          <w:rtl/>
        </w:rPr>
        <w:t xml:space="preserve"> </w:t>
      </w:r>
      <w:r w:rsidRPr="008A7E62">
        <w:rPr>
          <w:rFonts w:cs="Miriam" w:hint="eastAsia"/>
          <w:rtl/>
        </w:rPr>
        <w:t>לוי</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מישראל</w:t>
      </w:r>
      <w:r w:rsidRPr="008A7E62">
        <w:rPr>
          <w:rFonts w:cs="Miriam" w:hint="cs"/>
          <w:rtl/>
        </w:rPr>
        <w:t>,</w:t>
      </w:r>
      <w:r w:rsidRPr="008A7E62">
        <w:rPr>
          <w:rFonts w:cs="Miriam"/>
          <w:rtl/>
        </w:rPr>
        <w:t xml:space="preserve"> </w:t>
      </w:r>
      <w:proofErr w:type="spellStart"/>
      <w:r w:rsidRPr="008A7E62">
        <w:rPr>
          <w:rFonts w:cs="Miriam" w:hint="eastAsia"/>
          <w:rtl/>
        </w:rPr>
        <w:t>והוי</w:t>
      </w:r>
      <w:proofErr w:type="spellEnd"/>
      <w:r w:rsidRPr="008A7E62">
        <w:rPr>
          <w:rFonts w:cs="Miriam"/>
          <w:rtl/>
        </w:rPr>
        <w:t xml:space="preserve"> </w:t>
      </w:r>
      <w:r w:rsidRPr="008A7E62">
        <w:rPr>
          <w:rFonts w:cs="Miriam" w:hint="eastAsia"/>
          <w:rtl/>
        </w:rPr>
        <w:t>להו</w:t>
      </w:r>
      <w:r w:rsidRPr="008A7E62">
        <w:rPr>
          <w:rFonts w:cs="Miriam"/>
          <w:rtl/>
        </w:rPr>
        <w:t xml:space="preserve"> </w:t>
      </w:r>
      <w:r w:rsidRPr="008A7E62">
        <w:rPr>
          <w:rFonts w:cs="Miriam" w:hint="eastAsia"/>
          <w:rtl/>
        </w:rPr>
        <w:t>מחצה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מחצה</w:t>
      </w:r>
      <w:r w:rsidRPr="008A7E62">
        <w:rPr>
          <w:rFonts w:cs="Miriam" w:hint="cs"/>
          <w:rtl/>
        </w:rPr>
        <w:t xml:space="preserve"> -</w:t>
      </w:r>
      <w:r w:rsidRPr="008A7E62">
        <w:rPr>
          <w:rFonts w:cs="Miriam"/>
          <w:rtl/>
        </w:rPr>
        <w:t xml:space="preserve"> </w:t>
      </w:r>
      <w:proofErr w:type="spellStart"/>
      <w:r w:rsidRPr="008A7E62">
        <w:rPr>
          <w:rFonts w:cs="Miriam" w:hint="eastAsia"/>
          <w:rtl/>
        </w:rPr>
        <w:t>תמניא</w:t>
      </w:r>
      <w:proofErr w:type="spellEnd"/>
      <w:r w:rsidRPr="008A7E62">
        <w:rPr>
          <w:rFonts w:cs="Miriam"/>
          <w:rtl/>
        </w:rPr>
        <w:t xml:space="preserve"> </w:t>
      </w:r>
      <w:r w:rsidRPr="008A7E62">
        <w:rPr>
          <w:rFonts w:cs="Miriam" w:hint="eastAsia"/>
          <w:rtl/>
        </w:rPr>
        <w:t>משבט</w:t>
      </w:r>
      <w:r w:rsidRPr="008A7E62">
        <w:rPr>
          <w:rFonts w:cs="Miriam"/>
          <w:rtl/>
        </w:rPr>
        <w:t xml:space="preserve"> </w:t>
      </w:r>
      <w:r w:rsidRPr="008A7E62">
        <w:rPr>
          <w:rFonts w:cs="Miriam" w:hint="eastAsia"/>
          <w:rtl/>
        </w:rPr>
        <w:t>לוי</w:t>
      </w:r>
      <w:r w:rsidRPr="008A7E62">
        <w:rPr>
          <w:rFonts w:cs="Miriam"/>
          <w:rtl/>
        </w:rPr>
        <w:t xml:space="preserve"> </w:t>
      </w:r>
      <w:proofErr w:type="spellStart"/>
      <w:r w:rsidRPr="008A7E62">
        <w:rPr>
          <w:rFonts w:cs="Miriam" w:hint="eastAsia"/>
          <w:rtl/>
        </w:rPr>
        <w:t>ותמניא</w:t>
      </w:r>
      <w:proofErr w:type="spellEnd"/>
      <w:r w:rsidRPr="008A7E62">
        <w:rPr>
          <w:rFonts w:cs="Miriam"/>
          <w:rtl/>
        </w:rPr>
        <w:t xml:space="preserve"> </w:t>
      </w:r>
      <w:r w:rsidRPr="008A7E62">
        <w:rPr>
          <w:rFonts w:cs="Miriam" w:hint="eastAsia"/>
          <w:rtl/>
        </w:rPr>
        <w:t>מישראל</w:t>
      </w:r>
      <w:r w:rsidRPr="008A7E62">
        <w:rPr>
          <w:rFonts w:cs="Miriam" w:hint="cs"/>
          <w:rtl/>
        </w:rPr>
        <w:t xml:space="preserve">". וכך בפירוש </w:t>
      </w:r>
      <w:proofErr w:type="spellStart"/>
      <w:r w:rsidRPr="008A7E62">
        <w:rPr>
          <w:rFonts w:cs="Miriam" w:hint="cs"/>
          <w:rtl/>
        </w:rPr>
        <w:t>רא"ב</w:t>
      </w:r>
      <w:proofErr w:type="spellEnd"/>
      <w:r w:rsidRPr="008A7E62">
        <w:rPr>
          <w:rFonts w:cs="Miriam" w:hint="cs"/>
          <w:rtl/>
        </w:rPr>
        <w:t xml:space="preserve">, עמ' </w:t>
      </w:r>
      <w:proofErr w:type="spellStart"/>
      <w:r w:rsidRPr="008A7E62">
        <w:rPr>
          <w:rFonts w:cs="Miriam" w:hint="cs"/>
          <w:rtl/>
        </w:rPr>
        <w:t>קעט</w:t>
      </w:r>
      <w:proofErr w:type="spellEnd"/>
      <w:r w:rsidRPr="008A7E62">
        <w:rPr>
          <w:rFonts w:cs="Miriam" w:hint="cs"/>
          <w:rtl/>
        </w:rPr>
        <w:t xml:space="preserve"> (בשינויים); בית הבחירה, מגילה </w:t>
      </w:r>
      <w:proofErr w:type="spellStart"/>
      <w:r w:rsidRPr="008A7E62">
        <w:rPr>
          <w:rFonts w:cs="Miriam" w:hint="cs"/>
          <w:rtl/>
        </w:rPr>
        <w:t>כא</w:t>
      </w:r>
      <w:proofErr w:type="spellEnd"/>
      <w:r w:rsidRPr="008A7E62">
        <w:rPr>
          <w:rFonts w:cs="Miriam" w:hint="cs"/>
          <w:rtl/>
        </w:rPr>
        <w:t xml:space="preserve"> ע"ב, ד"ה 'המשנה </w:t>
      </w:r>
      <w:proofErr w:type="spellStart"/>
      <w:r w:rsidRPr="008A7E62">
        <w:rPr>
          <w:rFonts w:cs="Miriam" w:hint="cs"/>
          <w:rtl/>
        </w:rPr>
        <w:t>השניה</w:t>
      </w:r>
      <w:proofErr w:type="spellEnd"/>
      <w:r w:rsidRPr="008A7E62">
        <w:rPr>
          <w:rFonts w:cs="Miriam" w:hint="cs"/>
          <w:rtl/>
        </w:rPr>
        <w:t>', בשם 'קצת גאונים'. אלא שהאחרון הקשה: "</w:t>
      </w:r>
      <w:r w:rsidRPr="008A7E62">
        <w:rPr>
          <w:rFonts w:cs="Miriam" w:hint="eastAsia"/>
          <w:rtl/>
        </w:rPr>
        <w:t>ואף</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תלמוד</w:t>
      </w:r>
      <w:r w:rsidRPr="008A7E62">
        <w:rPr>
          <w:rFonts w:cs="Miriam"/>
          <w:rtl/>
        </w:rPr>
        <w:t xml:space="preserve"> </w:t>
      </w:r>
      <w:r w:rsidRPr="008A7E62">
        <w:rPr>
          <w:rFonts w:cs="Miriam" w:hint="eastAsia"/>
          <w:rtl/>
        </w:rPr>
        <w:t>שלנו</w:t>
      </w:r>
      <w:r w:rsidRPr="008A7E62">
        <w:rPr>
          <w:rFonts w:cs="Miriam" w:hint="cs"/>
          <w:rtl/>
        </w:rPr>
        <w:t xml:space="preserve"> (בבא קמא </w:t>
      </w:r>
      <w:proofErr w:type="spellStart"/>
      <w:r w:rsidRPr="008A7E62">
        <w:rPr>
          <w:rFonts w:cs="Miriam" w:hint="cs"/>
          <w:rtl/>
        </w:rPr>
        <w:t>פב</w:t>
      </w:r>
      <w:proofErr w:type="spellEnd"/>
      <w:r w:rsidRPr="008A7E62">
        <w:rPr>
          <w:rFonts w:cs="Miriam" w:hint="cs"/>
          <w:rtl/>
        </w:rPr>
        <w:t xml:space="preserve"> ע"א),</w:t>
      </w:r>
      <w:r w:rsidRPr="008A7E62">
        <w:rPr>
          <w:rFonts w:cs="Miriam"/>
          <w:rtl/>
        </w:rPr>
        <w:t xml:space="preserve"> </w:t>
      </w:r>
      <w:r w:rsidRPr="008A7E62">
        <w:rPr>
          <w:rFonts w:cs="Miriam" w:hint="eastAsia"/>
          <w:rtl/>
        </w:rPr>
        <w:t>שפירשו</w:t>
      </w:r>
      <w:r w:rsidRPr="008A7E62">
        <w:rPr>
          <w:rFonts w:cs="Miriam"/>
          <w:rtl/>
        </w:rPr>
        <w:t xml:space="preserve"> </w:t>
      </w:r>
      <w:r w:rsidRPr="008A7E62">
        <w:rPr>
          <w:rFonts w:cs="Miriam" w:hint="eastAsia"/>
          <w:rtl/>
        </w:rPr>
        <w:t>הטעם</w:t>
      </w:r>
      <w:r w:rsidRPr="008A7E62">
        <w:rPr>
          <w:rFonts w:cs="Miriam"/>
          <w:rtl/>
        </w:rPr>
        <w:t xml:space="preserve"> </w:t>
      </w:r>
      <w:r w:rsidRPr="008A7E62">
        <w:rPr>
          <w:rFonts w:cs="Miriam" w:hint="eastAsia"/>
          <w:b/>
          <w:bCs/>
          <w:rtl/>
        </w:rPr>
        <w:t>מפני</w:t>
      </w:r>
      <w:r w:rsidRPr="008A7E62">
        <w:rPr>
          <w:rFonts w:cs="Miriam"/>
          <w:b/>
          <w:bCs/>
          <w:rtl/>
        </w:rPr>
        <w:t xml:space="preserve"> </w:t>
      </w:r>
      <w:r w:rsidRPr="008A7E62">
        <w:rPr>
          <w:rFonts w:cs="Miriam" w:hint="eastAsia"/>
          <w:b/>
          <w:bCs/>
          <w:rtl/>
        </w:rPr>
        <w:t>יושבי</w:t>
      </w:r>
      <w:r w:rsidRPr="008A7E62">
        <w:rPr>
          <w:rFonts w:cs="Miriam"/>
          <w:b/>
          <w:bCs/>
          <w:rtl/>
        </w:rPr>
        <w:t xml:space="preserve"> </w:t>
      </w:r>
      <w:r w:rsidRPr="008A7E62">
        <w:rPr>
          <w:rFonts w:cs="Miriam" w:hint="eastAsia"/>
          <w:b/>
          <w:bCs/>
          <w:rtl/>
        </w:rPr>
        <w:t>קרנות</w:t>
      </w:r>
      <w:r w:rsidRPr="008A7E62">
        <w:rPr>
          <w:rFonts w:cs="Miriam" w:hint="cs"/>
          <w:rtl/>
        </w:rPr>
        <w:t xml:space="preserve">". היינו, שבתלמוד דידן נתפרש </w:t>
      </w:r>
      <w:r w:rsidRPr="008A7E62">
        <w:rPr>
          <w:rFonts w:cs="Miriam" w:hint="cs"/>
          <w:b/>
          <w:bCs/>
          <w:rtl/>
        </w:rPr>
        <w:t>טעם אחר</w:t>
      </w:r>
      <w:r w:rsidRPr="008A7E62">
        <w:rPr>
          <w:rFonts w:cs="Miriam" w:hint="cs"/>
          <w:rtl/>
        </w:rPr>
        <w:t xml:space="preserve"> לקריאת מנחה בשבת, ולא כטעם 'קצת גאונים'. ועי' </w:t>
      </w:r>
      <w:proofErr w:type="spellStart"/>
      <w:r w:rsidRPr="008A7E62">
        <w:rPr>
          <w:rFonts w:cs="Miriam" w:hint="cs"/>
          <w:rtl/>
        </w:rPr>
        <w:t>אבודרהם</w:t>
      </w:r>
      <w:proofErr w:type="spellEnd"/>
      <w:r w:rsidRPr="008A7E62">
        <w:rPr>
          <w:rFonts w:cs="Miriam" w:hint="cs"/>
          <w:rtl/>
        </w:rPr>
        <w:t xml:space="preserve">, דיני קריאת התורה, ר"ע </w:t>
      </w:r>
      <w:proofErr w:type="spellStart"/>
      <w:r w:rsidRPr="008A7E62">
        <w:rPr>
          <w:rFonts w:cs="Miriam" w:hint="cs"/>
          <w:rtl/>
        </w:rPr>
        <w:t>קכט</w:t>
      </w:r>
      <w:proofErr w:type="spellEnd"/>
      <w:r w:rsidRPr="008A7E62">
        <w:rPr>
          <w:rFonts w:cs="Miriam" w:hint="cs"/>
          <w:rtl/>
        </w:rPr>
        <w:t xml:space="preserve"> &lt;=</w:t>
      </w:r>
      <w:proofErr w:type="spellStart"/>
      <w:r w:rsidRPr="008A7E62">
        <w:rPr>
          <w:rFonts w:cs="Miriam" w:hint="cs"/>
          <w:rtl/>
        </w:rPr>
        <w:t>אבודרהם</w:t>
      </w:r>
      <w:proofErr w:type="spellEnd"/>
      <w:r w:rsidRPr="008A7E62">
        <w:rPr>
          <w:rFonts w:cs="Miriam" w:hint="cs"/>
          <w:rtl/>
        </w:rPr>
        <w:t xml:space="preserve"> (מהדורת אור הספר), דיני קריאת התורה,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רפז</w:t>
      </w:r>
      <w:proofErr w:type="spellEnd"/>
      <w:r w:rsidRPr="008A7E62">
        <w:rPr>
          <w:rFonts w:cs="Miriam" w:hint="cs"/>
          <w:rtl/>
        </w:rPr>
        <w:t>&gt;.</w:t>
      </w:r>
    </w:p>
  </w:footnote>
  <w:footnote w:id="1256">
    <w:p w14:paraId="58CCB2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ששליח-צבור ניגש לתיבה </w:t>
      </w:r>
      <w:proofErr w:type="spellStart"/>
      <w:r w:rsidRPr="008A7E62">
        <w:rPr>
          <w:rFonts w:cs="Miriam" w:hint="cs"/>
          <w:rtl/>
        </w:rPr>
        <w:t>בפיסקה</w:t>
      </w:r>
      <w:proofErr w:type="spellEnd"/>
      <w:r w:rsidRPr="008A7E62">
        <w:rPr>
          <w:rFonts w:cs="Miriam" w:hint="cs"/>
          <w:rtl/>
        </w:rPr>
        <w:t xml:space="preserve"> '</w:t>
      </w:r>
      <w:r w:rsidRPr="008A7E62">
        <w:rPr>
          <w:rFonts w:cs="Miriam" w:hint="cs"/>
          <w:b/>
          <w:bCs/>
          <w:rtl/>
        </w:rPr>
        <w:t>המלך</w:t>
      </w:r>
      <w:r w:rsidRPr="008A7E62">
        <w:rPr>
          <w:rFonts w:cs="Miriam" w:hint="cs"/>
          <w:rtl/>
        </w:rPr>
        <w:t xml:space="preserve"> יושב על </w:t>
      </w:r>
      <w:proofErr w:type="spellStart"/>
      <w:r w:rsidRPr="008A7E62">
        <w:rPr>
          <w:rFonts w:cs="Miriam" w:hint="cs"/>
          <w:rtl/>
        </w:rPr>
        <w:t>כסא</w:t>
      </w:r>
      <w:proofErr w:type="spellEnd"/>
      <w:r w:rsidRPr="008A7E62">
        <w:rPr>
          <w:rFonts w:cs="Miriam" w:hint="cs"/>
          <w:rtl/>
        </w:rPr>
        <w:t xml:space="preserve"> רם ונישא', ופותח באמירת 'המלך'. כך מנהג אשכנז, ראה ספר </w:t>
      </w:r>
      <w:proofErr w:type="spellStart"/>
      <w:r w:rsidRPr="008A7E62">
        <w:rPr>
          <w:rFonts w:cs="Miriam" w:hint="cs"/>
          <w:rtl/>
        </w:rPr>
        <w:t>תשב"ץ</w:t>
      </w:r>
      <w:proofErr w:type="spellEnd"/>
      <w:r w:rsidRPr="008A7E62">
        <w:rPr>
          <w:rFonts w:cs="Miriam" w:hint="cs"/>
          <w:rtl/>
        </w:rPr>
        <w:t>, למברג תריח, סו"ס רמה: "...</w:t>
      </w:r>
      <w:r w:rsidRPr="008A7E62">
        <w:rPr>
          <w:rFonts w:cs="Miriam" w:hint="eastAsia"/>
          <w:rtl/>
        </w:rPr>
        <w:t>בראש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וביו</w:t>
      </w:r>
      <w:r w:rsidRPr="008A7E62">
        <w:rPr>
          <w:rFonts w:cs="Miriam" w:hint="cs"/>
          <w:rtl/>
        </w:rPr>
        <w:t>ם הכפורים</w:t>
      </w:r>
      <w:r w:rsidRPr="008A7E62">
        <w:rPr>
          <w:rFonts w:cs="Miriam"/>
          <w:rtl/>
        </w:rPr>
        <w:t xml:space="preserve"> </w:t>
      </w:r>
      <w:r w:rsidRPr="008A7E62">
        <w:rPr>
          <w:rFonts w:cs="Miriam" w:hint="cs"/>
          <w:rtl/>
        </w:rPr>
        <w:t>&lt;מתחיל&gt; '</w:t>
      </w:r>
      <w:r w:rsidRPr="008A7E62">
        <w:rPr>
          <w:rFonts w:cs="Miriam" w:hint="eastAsia"/>
          <w:rtl/>
        </w:rPr>
        <w:t>המלך</w:t>
      </w:r>
      <w:r w:rsidRPr="008A7E62">
        <w:rPr>
          <w:rFonts w:cs="Miriam"/>
          <w:rtl/>
        </w:rPr>
        <w:t xml:space="preserve"> </w:t>
      </w:r>
      <w:r w:rsidRPr="008A7E62">
        <w:rPr>
          <w:rFonts w:cs="Miriam" w:hint="eastAsia"/>
          <w:rtl/>
        </w:rPr>
        <w:t>היושב</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כסא</w:t>
      </w:r>
      <w:proofErr w:type="spellEnd"/>
      <w:r w:rsidRPr="008A7E62">
        <w:rPr>
          <w:rFonts w:cs="Miriam" w:hint="cs"/>
          <w:rtl/>
        </w:rPr>
        <w:t xml:space="preserve">'". וכך במנהגים דבי </w:t>
      </w:r>
      <w:proofErr w:type="spellStart"/>
      <w:r w:rsidRPr="008A7E62">
        <w:rPr>
          <w:rFonts w:cs="Miriam" w:hint="cs"/>
          <w:rtl/>
        </w:rPr>
        <w:t>מהר"ם</w:t>
      </w:r>
      <w:proofErr w:type="spellEnd"/>
      <w:r w:rsidRPr="008A7E62">
        <w:rPr>
          <w:rFonts w:cs="Miriam" w:hint="cs"/>
          <w:rtl/>
        </w:rPr>
        <w:t xml:space="preserve">, ר"ע 41; ספר כלבו, סי' </w:t>
      </w:r>
      <w:proofErr w:type="spellStart"/>
      <w:r w:rsidRPr="008A7E62">
        <w:rPr>
          <w:rFonts w:cs="Miriam" w:hint="cs"/>
          <w:rtl/>
        </w:rPr>
        <w:t>לז</w:t>
      </w:r>
      <w:proofErr w:type="spellEnd"/>
      <w:r w:rsidRPr="008A7E62">
        <w:rPr>
          <w:rFonts w:cs="Miriam" w:hint="cs"/>
          <w:rtl/>
        </w:rPr>
        <w:t xml:space="preserve"> (מהדורת ר"ד אברהם, כרך שני, עמ' </w:t>
      </w:r>
      <w:proofErr w:type="spellStart"/>
      <w:r w:rsidRPr="008A7E62">
        <w:rPr>
          <w:rFonts w:cs="Miriam" w:hint="cs"/>
          <w:rtl/>
        </w:rPr>
        <w:t>ריג</w:t>
      </w:r>
      <w:proofErr w:type="spellEnd"/>
      <w:r w:rsidRPr="008A7E62">
        <w:rPr>
          <w:rFonts w:cs="Miriam" w:hint="cs"/>
          <w:rtl/>
        </w:rPr>
        <w:t>); ספר המנהגים (</w:t>
      </w:r>
      <w:proofErr w:type="spellStart"/>
      <w:r w:rsidRPr="008A7E62">
        <w:rPr>
          <w:rFonts w:cs="Miriam" w:hint="cs"/>
          <w:rtl/>
        </w:rPr>
        <w:t>טירנא</w:t>
      </w:r>
      <w:proofErr w:type="spellEnd"/>
      <w:r w:rsidRPr="008A7E62">
        <w:rPr>
          <w:rFonts w:cs="Miriam" w:hint="cs"/>
          <w:rtl/>
        </w:rPr>
        <w:t xml:space="preserve">), מנהג ראש השנה, עמ' צד; </w:t>
      </w:r>
      <w:proofErr w:type="spellStart"/>
      <w:r w:rsidRPr="008A7E62">
        <w:rPr>
          <w:rFonts w:cs="Miriam" w:hint="cs"/>
          <w:rtl/>
        </w:rPr>
        <w:t>מהרי"ל</w:t>
      </w:r>
      <w:proofErr w:type="spellEnd"/>
      <w:r w:rsidRPr="008A7E62">
        <w:rPr>
          <w:rFonts w:cs="Miriam" w:hint="cs"/>
          <w:rtl/>
        </w:rPr>
        <w:t xml:space="preserve"> (מנהגים), סדר תפילות ראש השנה, אות א, עמ' </w:t>
      </w:r>
      <w:proofErr w:type="spellStart"/>
      <w:r w:rsidRPr="008A7E62">
        <w:rPr>
          <w:rFonts w:cs="Miriam" w:hint="cs"/>
          <w:rtl/>
        </w:rPr>
        <w:t>רפ</w:t>
      </w:r>
      <w:proofErr w:type="spellEnd"/>
      <w:r w:rsidRPr="008A7E62">
        <w:rPr>
          <w:rFonts w:cs="Miriam" w:hint="cs"/>
          <w:rtl/>
        </w:rPr>
        <w:t>.</w:t>
      </w:r>
    </w:p>
  </w:footnote>
  <w:footnote w:id="1257">
    <w:p w14:paraId="3FF2833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אלפא-ביתא של </w:t>
      </w:r>
      <w:proofErr w:type="spellStart"/>
      <w:r w:rsidRPr="008A7E62">
        <w:rPr>
          <w:rFonts w:cs="Miriam" w:hint="cs"/>
          <w:rtl/>
        </w:rPr>
        <w:t>אי"ק</w:t>
      </w:r>
      <w:proofErr w:type="spellEnd"/>
      <w:r w:rsidRPr="008A7E62">
        <w:rPr>
          <w:rFonts w:cs="Miriam" w:hint="cs"/>
          <w:rtl/>
        </w:rPr>
        <w:t xml:space="preserve"> </w:t>
      </w:r>
      <w:proofErr w:type="spellStart"/>
      <w:r w:rsidRPr="008A7E62">
        <w:rPr>
          <w:rFonts w:cs="Miriam" w:hint="cs"/>
          <w:rtl/>
        </w:rPr>
        <w:t>בכ"ר</w:t>
      </w:r>
      <w:proofErr w:type="spellEnd"/>
      <w:r w:rsidRPr="008A7E62">
        <w:rPr>
          <w:rFonts w:cs="Miriam" w:hint="cs"/>
          <w:rtl/>
        </w:rPr>
        <w:t xml:space="preserve"> הוא: </w:t>
      </w:r>
      <w:proofErr w:type="spellStart"/>
      <w:r w:rsidRPr="008A7E62">
        <w:rPr>
          <w:rFonts w:cs="Miriam" w:hint="cs"/>
          <w:rtl/>
        </w:rPr>
        <w:t>א'י'ק</w:t>
      </w:r>
      <w:proofErr w:type="spellEnd"/>
      <w:r w:rsidRPr="008A7E62">
        <w:rPr>
          <w:rFonts w:cs="Miriam" w:hint="cs"/>
          <w:rtl/>
        </w:rPr>
        <w:t xml:space="preserve">', </w:t>
      </w:r>
      <w:proofErr w:type="spellStart"/>
      <w:r w:rsidRPr="008A7E62">
        <w:rPr>
          <w:rFonts w:cs="Miriam" w:hint="cs"/>
          <w:rtl/>
        </w:rPr>
        <w:t>ב'כ'ר</w:t>
      </w:r>
      <w:proofErr w:type="spellEnd"/>
      <w:r w:rsidRPr="008A7E62">
        <w:rPr>
          <w:rFonts w:cs="Miriam" w:hint="cs"/>
          <w:rtl/>
        </w:rPr>
        <w:t xml:space="preserve">', </w:t>
      </w:r>
      <w:proofErr w:type="spellStart"/>
      <w:r w:rsidRPr="008A7E62">
        <w:rPr>
          <w:rFonts w:cs="Miriam" w:hint="cs"/>
          <w:rtl/>
        </w:rPr>
        <w:t>ג'ל'ש</w:t>
      </w:r>
      <w:proofErr w:type="spellEnd"/>
      <w:r w:rsidRPr="008A7E62">
        <w:rPr>
          <w:rFonts w:cs="Miriam" w:hint="cs"/>
          <w:rtl/>
        </w:rPr>
        <w:t xml:space="preserve">', </w:t>
      </w:r>
      <w:proofErr w:type="spellStart"/>
      <w:r w:rsidRPr="008A7E62">
        <w:rPr>
          <w:rFonts w:cs="Miriam" w:hint="cs"/>
          <w:rtl/>
        </w:rPr>
        <w:t>ד'מ'ת</w:t>
      </w:r>
      <w:proofErr w:type="spellEnd"/>
      <w:r w:rsidRPr="008A7E62">
        <w:rPr>
          <w:rFonts w:cs="Miriam" w:hint="cs"/>
          <w:rtl/>
        </w:rPr>
        <w:t xml:space="preserve">', </w:t>
      </w:r>
      <w:proofErr w:type="spellStart"/>
      <w:r w:rsidRPr="008A7E62">
        <w:rPr>
          <w:rFonts w:cs="Miriam" w:hint="cs"/>
          <w:rtl/>
        </w:rPr>
        <w:t>ה'נ'ך</w:t>
      </w:r>
      <w:proofErr w:type="spellEnd"/>
      <w:r w:rsidRPr="008A7E62">
        <w:rPr>
          <w:rFonts w:cs="Miriam" w:hint="cs"/>
          <w:rtl/>
        </w:rPr>
        <w:t xml:space="preserve">', </w:t>
      </w:r>
      <w:proofErr w:type="spellStart"/>
      <w:r w:rsidRPr="008A7E62">
        <w:rPr>
          <w:rFonts w:cs="Miriam" w:hint="cs"/>
          <w:rtl/>
        </w:rPr>
        <w:t>ו'ס'ם</w:t>
      </w:r>
      <w:proofErr w:type="spellEnd"/>
      <w:r w:rsidRPr="008A7E62">
        <w:rPr>
          <w:rFonts w:cs="Miriam" w:hint="cs"/>
          <w:rtl/>
        </w:rPr>
        <w:t xml:space="preserve">', </w:t>
      </w:r>
      <w:proofErr w:type="spellStart"/>
      <w:r w:rsidRPr="008A7E62">
        <w:rPr>
          <w:rFonts w:cs="Miriam" w:hint="cs"/>
          <w:rtl/>
        </w:rPr>
        <w:t>ז'ע'ן</w:t>
      </w:r>
      <w:proofErr w:type="spellEnd"/>
      <w:r w:rsidRPr="008A7E62">
        <w:rPr>
          <w:rFonts w:cs="Miriam" w:hint="cs"/>
          <w:rtl/>
        </w:rPr>
        <w:t xml:space="preserve">', </w:t>
      </w:r>
      <w:proofErr w:type="spellStart"/>
      <w:r w:rsidRPr="008A7E62">
        <w:rPr>
          <w:rFonts w:cs="Miriam" w:hint="cs"/>
          <w:rtl/>
        </w:rPr>
        <w:t>ח'פ'ף</w:t>
      </w:r>
      <w:proofErr w:type="spellEnd"/>
      <w:r w:rsidRPr="008A7E62">
        <w:rPr>
          <w:rFonts w:cs="Miriam" w:hint="cs"/>
          <w:rtl/>
        </w:rPr>
        <w:t xml:space="preserve">', </w:t>
      </w:r>
      <w:proofErr w:type="spellStart"/>
      <w:r w:rsidRPr="008A7E62">
        <w:rPr>
          <w:rFonts w:cs="Miriam" w:hint="cs"/>
          <w:rtl/>
        </w:rPr>
        <w:t>ט'צ'ץ</w:t>
      </w:r>
      <w:proofErr w:type="spellEnd"/>
      <w:r w:rsidRPr="008A7E62">
        <w:rPr>
          <w:rFonts w:cs="Miriam" w:hint="cs"/>
          <w:rtl/>
        </w:rPr>
        <w:t xml:space="preserve">'. בכל קבוצה שלש אותיות, וניתן להחליף כל אות, באחת משתי האותיות האחרות שבקבוצתה. לפיכך 'מלך' הוא 'תשר', כי אותיות </w:t>
      </w:r>
      <w:proofErr w:type="spellStart"/>
      <w:r w:rsidRPr="008A7E62">
        <w:rPr>
          <w:rFonts w:cs="Miriam" w:hint="cs"/>
          <w:b/>
          <w:bCs/>
          <w:rtl/>
        </w:rPr>
        <w:t>מ'ל'כ</w:t>
      </w:r>
      <w:proofErr w:type="spellEnd"/>
      <w:r w:rsidRPr="008A7E62">
        <w:rPr>
          <w:rFonts w:cs="Miriam" w:hint="cs"/>
          <w:b/>
          <w:bCs/>
          <w:rtl/>
        </w:rPr>
        <w:t>'</w:t>
      </w:r>
      <w:r w:rsidRPr="008A7E62">
        <w:rPr>
          <w:rFonts w:cs="Miriam" w:hint="cs"/>
          <w:rtl/>
        </w:rPr>
        <w:t xml:space="preserve"> הן בקבוצות: </w:t>
      </w:r>
      <w:proofErr w:type="spellStart"/>
      <w:r w:rsidRPr="008A7E62">
        <w:rPr>
          <w:rFonts w:cs="Miriam" w:hint="cs"/>
          <w:rtl/>
        </w:rPr>
        <w:t>ד'</w:t>
      </w:r>
      <w:r w:rsidRPr="008A7E62">
        <w:rPr>
          <w:rFonts w:cs="Miriam" w:hint="cs"/>
          <w:b/>
          <w:bCs/>
          <w:rtl/>
        </w:rPr>
        <w:t>מ'</w:t>
      </w:r>
      <w:r w:rsidRPr="008A7E62">
        <w:rPr>
          <w:rFonts w:cs="Miriam" w:hint="cs"/>
          <w:rtl/>
        </w:rPr>
        <w:t>ת</w:t>
      </w:r>
      <w:proofErr w:type="spellEnd"/>
      <w:r w:rsidRPr="008A7E62">
        <w:rPr>
          <w:rFonts w:cs="Miriam" w:hint="cs"/>
          <w:rtl/>
        </w:rPr>
        <w:t xml:space="preserve">', </w:t>
      </w:r>
      <w:proofErr w:type="spellStart"/>
      <w:r w:rsidRPr="008A7E62">
        <w:rPr>
          <w:rFonts w:cs="Miriam" w:hint="cs"/>
          <w:rtl/>
        </w:rPr>
        <w:t>ג'</w:t>
      </w:r>
      <w:r w:rsidRPr="008A7E62">
        <w:rPr>
          <w:rFonts w:cs="Miriam" w:hint="cs"/>
          <w:b/>
          <w:bCs/>
          <w:rtl/>
        </w:rPr>
        <w:t>ל'</w:t>
      </w:r>
      <w:r w:rsidRPr="008A7E62">
        <w:rPr>
          <w:rFonts w:cs="Miriam" w:hint="cs"/>
          <w:rtl/>
        </w:rPr>
        <w:t>ש</w:t>
      </w:r>
      <w:proofErr w:type="spellEnd"/>
      <w:r w:rsidRPr="008A7E62">
        <w:rPr>
          <w:rFonts w:cs="Miriam" w:hint="cs"/>
          <w:rtl/>
        </w:rPr>
        <w:t xml:space="preserve">', </w:t>
      </w:r>
      <w:proofErr w:type="spellStart"/>
      <w:r w:rsidRPr="008A7E62">
        <w:rPr>
          <w:rFonts w:cs="Miriam" w:hint="cs"/>
          <w:rtl/>
        </w:rPr>
        <w:t>ב'</w:t>
      </w:r>
      <w:r w:rsidRPr="008A7E62">
        <w:rPr>
          <w:rFonts w:cs="Miriam" w:hint="cs"/>
          <w:b/>
          <w:bCs/>
          <w:rtl/>
        </w:rPr>
        <w:t>כ'</w:t>
      </w:r>
      <w:r w:rsidRPr="008A7E62">
        <w:rPr>
          <w:rFonts w:cs="Miriam" w:hint="cs"/>
          <w:rtl/>
        </w:rPr>
        <w:t>ר</w:t>
      </w:r>
      <w:proofErr w:type="spellEnd"/>
      <w:r w:rsidRPr="008A7E62">
        <w:rPr>
          <w:rFonts w:cs="Miriam" w:hint="cs"/>
          <w:rtl/>
        </w:rPr>
        <w:t>'.</w:t>
      </w:r>
    </w:p>
  </w:footnote>
  <w:footnote w:id="1258">
    <w:p w14:paraId="55A07F8A"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פיוט מסוג 'מגן', המתחיל '</w:t>
      </w:r>
      <w:r w:rsidRPr="008A7E62">
        <w:rPr>
          <w:rFonts w:hint="eastAsia"/>
          <w:rtl/>
        </w:rPr>
        <w:t>אָת</w:t>
      </w:r>
      <w:r w:rsidRPr="008A7E62">
        <w:rPr>
          <w:rtl/>
        </w:rPr>
        <w:t xml:space="preserve"> חִיל יוֹם פְּקֻדָּה</w:t>
      </w:r>
      <w:r w:rsidRPr="008A7E62">
        <w:rPr>
          <w:rFonts w:hint="cs"/>
          <w:rtl/>
        </w:rPr>
        <w:t xml:space="preserve">' ונועד לחזרת </w:t>
      </w:r>
      <w:proofErr w:type="spellStart"/>
      <w:r w:rsidRPr="008A7E62">
        <w:rPr>
          <w:rFonts w:hint="cs"/>
          <w:rtl/>
        </w:rPr>
        <w:t>הש"צ</w:t>
      </w:r>
      <w:proofErr w:type="spellEnd"/>
      <w:r w:rsidRPr="008A7E62">
        <w:rPr>
          <w:rFonts w:hint="cs"/>
          <w:rtl/>
        </w:rPr>
        <w:t xml:space="preserve"> של שחרית </w:t>
      </w:r>
      <w:proofErr w:type="spellStart"/>
      <w:r w:rsidRPr="008A7E62">
        <w:rPr>
          <w:rFonts w:hint="cs"/>
          <w:rtl/>
        </w:rPr>
        <w:t>דראש</w:t>
      </w:r>
      <w:proofErr w:type="spellEnd"/>
      <w:r w:rsidRPr="008A7E62">
        <w:rPr>
          <w:rFonts w:hint="cs"/>
          <w:rtl/>
        </w:rPr>
        <w:t xml:space="preserve"> השנה, בו נזכרת פקידת שרה בראש השנה: "</w:t>
      </w:r>
      <w:r w:rsidRPr="008A7E62">
        <w:rPr>
          <w:rtl/>
        </w:rPr>
        <w:t>תְּמוּכִים בְּדֶשֶׁן שֶׂה עֲקֵדָה</w:t>
      </w:r>
      <w:r w:rsidRPr="008A7E62">
        <w:rPr>
          <w:rFonts w:hint="cs"/>
          <w:rtl/>
        </w:rPr>
        <w:t>,</w:t>
      </w:r>
      <w:r w:rsidRPr="008A7E62">
        <w:rPr>
          <w:rtl/>
        </w:rPr>
        <w:t xml:space="preserve"> </w:t>
      </w:r>
      <w:r w:rsidRPr="008A7E62">
        <w:rPr>
          <w:b/>
          <w:bCs/>
          <w:rtl/>
        </w:rPr>
        <w:t>תֶּשֶׁר אֲשֶׁר בּוֹ נִפְקָדָה</w:t>
      </w:r>
      <w:r w:rsidRPr="008A7E62">
        <w:rPr>
          <w:rFonts w:hint="cs"/>
          <w:rtl/>
        </w:rPr>
        <w:t xml:space="preserve">" (מחזור לימים הנוראים - ראש השנה, מהדורת ד' גולדשמידט, ירושלים </w:t>
      </w:r>
      <w:proofErr w:type="spellStart"/>
      <w:r w:rsidRPr="008A7E62">
        <w:rPr>
          <w:rFonts w:hint="cs"/>
          <w:rtl/>
        </w:rPr>
        <w:t>תשל</w:t>
      </w:r>
      <w:proofErr w:type="spellEnd"/>
      <w:r w:rsidRPr="008A7E62">
        <w:rPr>
          <w:rFonts w:hint="cs"/>
          <w:rtl/>
        </w:rPr>
        <w:t>, עמ' 66). וכנראה רבינו ביארו: '</w:t>
      </w:r>
      <w:r w:rsidRPr="008A7E62">
        <w:rPr>
          <w:rFonts w:hint="cs"/>
          <w:b/>
          <w:bCs/>
          <w:rtl/>
        </w:rPr>
        <w:t>מלך</w:t>
      </w:r>
      <w:r w:rsidRPr="008A7E62">
        <w:rPr>
          <w:rFonts w:hint="cs"/>
          <w:rtl/>
        </w:rPr>
        <w:t xml:space="preserve"> אשר פקד &lt;את שרה&gt;' [ואינו כפשוטו, כי '</w:t>
      </w:r>
      <w:r w:rsidRPr="008A7E62">
        <w:rPr>
          <w:rtl/>
        </w:rPr>
        <w:t>תֶּשֶׁר</w:t>
      </w:r>
      <w:r w:rsidRPr="008A7E62">
        <w:rPr>
          <w:rFonts w:hint="cs"/>
          <w:rtl/>
        </w:rPr>
        <w:t>' הוא מתנה (היינו: '</w:t>
      </w:r>
      <w:r w:rsidRPr="008A7E62">
        <w:rPr>
          <w:rFonts w:hint="cs"/>
          <w:b/>
          <w:bCs/>
          <w:rtl/>
        </w:rPr>
        <w:t>מתנה</w:t>
      </w:r>
      <w:r w:rsidRPr="008A7E62">
        <w:rPr>
          <w:rFonts w:hint="cs"/>
          <w:rtl/>
        </w:rPr>
        <w:t xml:space="preserve"> אשר בו נפקדה', הוא יצחק) או חודש תשרי (היינו: בחודש תשרי שבו נפקדה שרה). עי' מחזור לימים הנוראים, שם, בביאור לשו' 12], ומשום כך פותח </w:t>
      </w:r>
      <w:proofErr w:type="spellStart"/>
      <w:r w:rsidRPr="008A7E62">
        <w:rPr>
          <w:rFonts w:hint="cs"/>
          <w:rtl/>
        </w:rPr>
        <w:t>הש"צ</w:t>
      </w:r>
      <w:proofErr w:type="spellEnd"/>
      <w:r w:rsidRPr="008A7E62">
        <w:rPr>
          <w:rFonts w:hint="cs"/>
          <w:rtl/>
        </w:rPr>
        <w:t xml:space="preserve"> ב'המלך', לרמז על פקידת שרה בראש השנה (עי' ראש השנה י </w:t>
      </w:r>
      <w:proofErr w:type="spellStart"/>
      <w:r w:rsidRPr="008A7E62">
        <w:rPr>
          <w:rFonts w:hint="cs"/>
          <w:rtl/>
        </w:rPr>
        <w:t>סע"ב</w:t>
      </w:r>
      <w:proofErr w:type="spellEnd"/>
      <w:r w:rsidRPr="008A7E62">
        <w:rPr>
          <w:rFonts w:hint="cs"/>
          <w:rtl/>
        </w:rPr>
        <w:t xml:space="preserve">). </w:t>
      </w:r>
      <w:r w:rsidRPr="008A7E62">
        <w:rPr>
          <w:rFonts w:ascii="Miriam" w:hint="cs"/>
          <w:rtl/>
        </w:rPr>
        <w:t xml:space="preserve">ואין טעמו כטעם ספר </w:t>
      </w:r>
      <w:proofErr w:type="spellStart"/>
      <w:r w:rsidRPr="008A7E62">
        <w:rPr>
          <w:rFonts w:ascii="Miriam" w:hint="cs"/>
          <w:rtl/>
        </w:rPr>
        <w:t>תשב"ץ</w:t>
      </w:r>
      <w:proofErr w:type="spellEnd"/>
      <w:r w:rsidRPr="008A7E62">
        <w:rPr>
          <w:rFonts w:ascii="Miriam" w:hint="cs"/>
          <w:rtl/>
        </w:rPr>
        <w:t xml:space="preserve">, שם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Ref139101592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1256</w:t>
      </w:r>
      <w:r w:rsidRPr="008A7E62">
        <w:rPr>
          <w:rFonts w:ascii="Miriam"/>
          <w:rtl/>
        </w:rPr>
        <w:fldChar w:fldCharType="end"/>
      </w:r>
      <w:r w:rsidRPr="008A7E62">
        <w:rPr>
          <w:rFonts w:ascii="Miriam" w:hint="cs"/>
          <w:rtl/>
        </w:rPr>
        <w:t>): "...</w:t>
      </w:r>
      <w:r w:rsidRPr="008A7E62">
        <w:rPr>
          <w:rFonts w:ascii="Miriam" w:hint="eastAsia"/>
          <w:rtl/>
        </w:rPr>
        <w:t>בראש</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eastAsia"/>
          <w:rtl/>
        </w:rPr>
        <w:t>וביו</w:t>
      </w:r>
      <w:r w:rsidRPr="008A7E62">
        <w:rPr>
          <w:rFonts w:ascii="Miriam" w:hint="cs"/>
          <w:rtl/>
        </w:rPr>
        <w:t>ם הכפורים</w:t>
      </w:r>
      <w:r w:rsidRPr="008A7E62">
        <w:rPr>
          <w:rFonts w:ascii="Miriam"/>
          <w:rtl/>
        </w:rPr>
        <w:t xml:space="preserve"> </w:t>
      </w:r>
      <w:r w:rsidRPr="008A7E62">
        <w:rPr>
          <w:rFonts w:ascii="Miriam" w:hint="cs"/>
          <w:rtl/>
        </w:rPr>
        <w:t>&lt;מתחיל&gt; '</w:t>
      </w:r>
      <w:r w:rsidRPr="008A7E62">
        <w:rPr>
          <w:rFonts w:ascii="Miriam" w:hint="eastAsia"/>
          <w:rtl/>
        </w:rPr>
        <w:t>המלך</w:t>
      </w:r>
      <w:r w:rsidRPr="008A7E62">
        <w:rPr>
          <w:rFonts w:ascii="Miriam"/>
          <w:rtl/>
        </w:rPr>
        <w:t xml:space="preserve"> </w:t>
      </w:r>
      <w:r w:rsidRPr="008A7E62">
        <w:rPr>
          <w:rFonts w:ascii="Miriam" w:hint="eastAsia"/>
          <w:rtl/>
        </w:rPr>
        <w:t>היושב</w:t>
      </w:r>
      <w:r w:rsidRPr="008A7E62">
        <w:rPr>
          <w:rFonts w:ascii="Miriam"/>
          <w:rtl/>
        </w:rPr>
        <w:t xml:space="preserve"> </w:t>
      </w:r>
      <w:r w:rsidRPr="008A7E62">
        <w:rPr>
          <w:rFonts w:ascii="Miriam" w:hint="eastAsia"/>
          <w:rtl/>
        </w:rPr>
        <w:t>על</w:t>
      </w:r>
      <w:r w:rsidRPr="008A7E62">
        <w:rPr>
          <w:rFonts w:ascii="Miriam"/>
          <w:rtl/>
        </w:rPr>
        <w:t xml:space="preserve"> </w:t>
      </w:r>
      <w:proofErr w:type="spellStart"/>
      <w:r w:rsidRPr="008A7E62">
        <w:rPr>
          <w:rFonts w:ascii="Miriam" w:hint="eastAsia"/>
          <w:rtl/>
        </w:rPr>
        <w:t>כסא</w:t>
      </w:r>
      <w:proofErr w:type="spellEnd"/>
      <w:r w:rsidRPr="008A7E62">
        <w:rPr>
          <w:rFonts w:ascii="Miriam" w:hint="cs"/>
          <w:rtl/>
        </w:rPr>
        <w:t>',</w:t>
      </w:r>
      <w:r w:rsidRPr="008A7E62">
        <w:rPr>
          <w:rFonts w:ascii="Miriam"/>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שהקב</w:t>
      </w:r>
      <w:r w:rsidRPr="008A7E62">
        <w:rPr>
          <w:rFonts w:ascii="Miriam"/>
          <w:b/>
          <w:bCs/>
          <w:rtl/>
        </w:rPr>
        <w:t>"</w:t>
      </w:r>
      <w:r w:rsidRPr="008A7E62">
        <w:rPr>
          <w:rFonts w:ascii="Miriam" w:hint="eastAsia"/>
          <w:b/>
          <w:bCs/>
          <w:rtl/>
        </w:rPr>
        <w:t>ה</w:t>
      </w:r>
      <w:r w:rsidRPr="008A7E62">
        <w:rPr>
          <w:rFonts w:ascii="Miriam"/>
          <w:b/>
          <w:bCs/>
          <w:rtl/>
        </w:rPr>
        <w:t xml:space="preserve"> </w:t>
      </w:r>
      <w:r w:rsidRPr="008A7E62">
        <w:rPr>
          <w:rFonts w:ascii="Miriam" w:hint="eastAsia"/>
          <w:b/>
          <w:bCs/>
          <w:rtl/>
        </w:rPr>
        <w:t>יושב</w:t>
      </w:r>
      <w:r w:rsidRPr="008A7E62">
        <w:rPr>
          <w:rFonts w:ascii="Miriam"/>
          <w:b/>
          <w:bCs/>
          <w:rtl/>
        </w:rPr>
        <w:t xml:space="preserve"> </w:t>
      </w:r>
      <w:r w:rsidRPr="008A7E62">
        <w:rPr>
          <w:rFonts w:ascii="Miriam" w:hint="eastAsia"/>
          <w:b/>
          <w:bCs/>
          <w:rtl/>
        </w:rPr>
        <w:t>בדין</w:t>
      </w:r>
      <w:r w:rsidRPr="008A7E62">
        <w:rPr>
          <w:rFonts w:ascii="Miriam" w:hint="cs"/>
          <w:rtl/>
        </w:rPr>
        <w:t>". וכך בספר כלבו, שם.</w:t>
      </w:r>
    </w:p>
    <w:p w14:paraId="0949B192" w14:textId="77777777" w:rsidR="004179C0" w:rsidRPr="008A7E62" w:rsidRDefault="004179C0" w:rsidP="009B526A">
      <w:pPr>
        <w:pStyle w:val="a3"/>
        <w:rPr>
          <w:rFonts w:cs="Miriam"/>
          <w:rtl/>
        </w:rPr>
      </w:pPr>
      <w:r w:rsidRPr="008A7E62">
        <w:rPr>
          <w:rFonts w:cs="Miriam" w:hint="cs"/>
          <w:rtl/>
        </w:rPr>
        <w:t xml:space="preserve">אמנם לטעם רבינו נמצא לכאורה, שרק בראש השנה יש לפתוח ב'המלך' ולא גם </w:t>
      </w:r>
      <w:r w:rsidRPr="008A7E62">
        <w:rPr>
          <w:rFonts w:cs="Miriam" w:hint="cs"/>
          <w:b/>
          <w:bCs/>
          <w:rtl/>
        </w:rPr>
        <w:t>ביום כפור</w:t>
      </w:r>
      <w:r w:rsidRPr="008A7E62">
        <w:rPr>
          <w:rFonts w:cs="Miriam" w:hint="cs"/>
          <w:rtl/>
        </w:rPr>
        <w:t xml:space="preserve">, ולא ככל המקורות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Ref139101592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1256</w:t>
      </w:r>
      <w:r w:rsidRPr="008A7E62">
        <w:rPr>
          <w:rFonts w:cs="Miriam"/>
          <w:rtl/>
        </w:rPr>
        <w:fldChar w:fldCharType="end"/>
      </w:r>
      <w:r w:rsidRPr="008A7E62">
        <w:rPr>
          <w:rFonts w:cs="Miriam" w:hint="cs"/>
          <w:rtl/>
        </w:rPr>
        <w:t xml:space="preserve">, שגם ביום כפור פותח </w:t>
      </w:r>
      <w:proofErr w:type="spellStart"/>
      <w:r w:rsidRPr="008A7E62">
        <w:rPr>
          <w:rFonts w:cs="Miriam" w:hint="cs"/>
          <w:rtl/>
        </w:rPr>
        <w:t>הש"צ</w:t>
      </w:r>
      <w:proofErr w:type="spellEnd"/>
      <w:r w:rsidRPr="008A7E62">
        <w:rPr>
          <w:rFonts w:cs="Miriam" w:hint="cs"/>
          <w:rtl/>
        </w:rPr>
        <w:t xml:space="preserve"> ב'המלך' (ועי' </w:t>
      </w:r>
      <w:proofErr w:type="spellStart"/>
      <w:r w:rsidRPr="008A7E62">
        <w:rPr>
          <w:rFonts w:cs="Miriam" w:hint="cs"/>
          <w:rtl/>
        </w:rPr>
        <w:t>מהרי"ל</w:t>
      </w:r>
      <w:proofErr w:type="spellEnd"/>
      <w:r w:rsidRPr="008A7E62">
        <w:rPr>
          <w:rFonts w:cs="Miriam" w:hint="cs"/>
          <w:rtl/>
        </w:rPr>
        <w:t xml:space="preserve"> &lt;מנהגים&gt;, הלכות יום כיפור, אות ח, ר"ע שלח). וצ"ע.</w:t>
      </w:r>
    </w:p>
  </w:footnote>
  <w:footnote w:id="1259">
    <w:p w14:paraId="6B2DD8B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ציטוט משורת הפיוט הסמוכה לפני הציטוט הקודם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Ref139102326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1258</w:t>
      </w:r>
      <w:r w:rsidRPr="008A7E62">
        <w:rPr>
          <w:rFonts w:cs="Miriam"/>
          <w:rtl/>
        </w:rPr>
        <w:fldChar w:fldCharType="end"/>
      </w:r>
      <w:r w:rsidRPr="008A7E62">
        <w:rPr>
          <w:rFonts w:cs="Miriam" w:hint="cs"/>
          <w:rtl/>
        </w:rPr>
        <w:t>), שאגב 'תשר אשר בו נפקדה' מצטט ומבאר את השורה שלפניו. בפיוט נאמר: "</w:t>
      </w:r>
      <w:r w:rsidRPr="008A7E62">
        <w:rPr>
          <w:rFonts w:cs="Miriam" w:hint="eastAsia"/>
          <w:b/>
          <w:bCs/>
          <w:rtl/>
        </w:rPr>
        <w:t>שְׁעוּנִים</w:t>
      </w:r>
      <w:r w:rsidRPr="008A7E62">
        <w:rPr>
          <w:rFonts w:cs="Miriam"/>
          <w:b/>
          <w:bCs/>
          <w:rtl/>
        </w:rPr>
        <w:t xml:space="preserve"> עָלֶיהָ</w:t>
      </w:r>
      <w:r w:rsidRPr="008A7E62">
        <w:rPr>
          <w:rFonts w:cs="Miriam"/>
          <w:rtl/>
        </w:rPr>
        <w:t xml:space="preserve"> בָּהּ לְהִפָּקְדָה</w:t>
      </w:r>
      <w:r w:rsidRPr="008A7E62">
        <w:rPr>
          <w:rFonts w:cs="Miriam" w:hint="cs"/>
          <w:rtl/>
        </w:rPr>
        <w:t>,</w:t>
      </w:r>
      <w:r w:rsidRPr="008A7E62">
        <w:rPr>
          <w:rFonts w:cs="Miriam"/>
          <w:rtl/>
        </w:rPr>
        <w:t xml:space="preserve"> שׁוֹאֲגִים בְּלַהַק דְּלָתוֹת לְשָׁקְדָה</w:t>
      </w:r>
      <w:r w:rsidRPr="008A7E62">
        <w:rPr>
          <w:rFonts w:cs="Miriam" w:hint="cs"/>
          <w:rtl/>
        </w:rPr>
        <w:t xml:space="preserve">. </w:t>
      </w:r>
      <w:r w:rsidRPr="008A7E62">
        <w:rPr>
          <w:rFonts w:cs="Miriam"/>
          <w:rtl/>
        </w:rPr>
        <w:t>תְּמוּכִים בְּדֶשֶׁן שֶׂה עֲקֵדָה</w:t>
      </w:r>
      <w:r w:rsidRPr="008A7E62">
        <w:rPr>
          <w:rFonts w:cs="Miriam" w:hint="cs"/>
          <w:rtl/>
        </w:rPr>
        <w:t>,</w:t>
      </w:r>
      <w:r w:rsidRPr="008A7E62">
        <w:rPr>
          <w:rFonts w:cs="Miriam"/>
          <w:rtl/>
        </w:rPr>
        <w:t xml:space="preserve"> </w:t>
      </w:r>
      <w:r w:rsidRPr="008A7E62">
        <w:rPr>
          <w:rFonts w:cs="Miriam"/>
          <w:b/>
          <w:bCs/>
          <w:rtl/>
        </w:rPr>
        <w:t>תֶּשֶׁר אֲשֶׁר בּוֹ נִפְקָדָה</w:t>
      </w:r>
      <w:r w:rsidRPr="008A7E62">
        <w:rPr>
          <w:rFonts w:cs="Miriam" w:hint="cs"/>
          <w:rtl/>
        </w:rPr>
        <w:t xml:space="preserve">" (מחזור לימים הנוראים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Ref139102326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1258</w:t>
      </w:r>
      <w:r w:rsidRPr="008A7E62">
        <w:rPr>
          <w:rFonts w:cs="Miriam"/>
          <w:rtl/>
        </w:rPr>
        <w:fldChar w:fldCharType="end"/>
      </w:r>
      <w:r w:rsidRPr="008A7E62">
        <w:rPr>
          <w:rFonts w:cs="Miriam" w:hint="cs"/>
          <w:rtl/>
        </w:rPr>
        <w:t>&gt;, עמ' 66).</w:t>
      </w:r>
    </w:p>
  </w:footnote>
  <w:footnote w:id="1260">
    <w:p w14:paraId="58E105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הבנתי כוונתו ולא את המשך דבריו.</w:t>
      </w:r>
    </w:p>
  </w:footnote>
  <w:footnote w:id="1261">
    <w:p w14:paraId="4BA6AC6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פיסקה זו תומצתה מפירוש הפיוטים לרבי מאיר </w:t>
      </w:r>
      <w:proofErr w:type="spellStart"/>
      <w:r w:rsidRPr="008A7E62">
        <w:rPr>
          <w:rFonts w:cs="Miriam" w:hint="cs"/>
          <w:rtl/>
        </w:rPr>
        <w:t>ב"ר</w:t>
      </w:r>
      <w:proofErr w:type="spellEnd"/>
      <w:r w:rsidRPr="008A7E62">
        <w:rPr>
          <w:rFonts w:cs="Miriam" w:hint="cs"/>
          <w:rtl/>
        </w:rPr>
        <w:t xml:space="preserve"> אברהם, אחד מחסידי אשכנז (שיתכן שחיבורינו הביא ממנו </w:t>
      </w:r>
      <w:r w:rsidRPr="008A7E62">
        <w:rPr>
          <w:rFonts w:cs="Miriam" w:hint="cs"/>
          <w:b/>
          <w:bCs/>
          <w:rtl/>
        </w:rPr>
        <w:t>בשמו</w:t>
      </w:r>
      <w:r w:rsidRPr="008A7E62">
        <w:rPr>
          <w:rFonts w:cs="Miriam" w:hint="cs"/>
          <w:rtl/>
        </w:rPr>
        <w:t xml:space="preserve"> שמועה! עי' לעיל, אות </w:t>
      </w:r>
      <w:proofErr w:type="spellStart"/>
      <w:r w:rsidRPr="008A7E62">
        <w:rPr>
          <w:rFonts w:cs="Miriam" w:hint="cs"/>
          <w:rtl/>
        </w:rPr>
        <w:t>קסה</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Ref146534924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933</w:t>
      </w:r>
      <w:r w:rsidRPr="008A7E62">
        <w:rPr>
          <w:rFonts w:cs="Miriam"/>
          <w:rtl/>
        </w:rPr>
        <w:fldChar w:fldCharType="end"/>
      </w:r>
      <w:r w:rsidRPr="008A7E62">
        <w:rPr>
          <w:rFonts w:cs="Miriam" w:hint="cs"/>
          <w:rtl/>
        </w:rPr>
        <w:t xml:space="preserve">), שנדפס בערוגת הבושם, ד, עמ' 61: "...יסד רבינו שמעון הגדול, ובזה, פסוק ראשון, יסד: 'מעת הפר פי ממלכת'. </w:t>
      </w:r>
      <w:r w:rsidRPr="008A7E62">
        <w:rPr>
          <w:rFonts w:cs="Miriam" w:hint="cs"/>
          <w:b/>
          <w:bCs/>
          <w:rtl/>
        </w:rPr>
        <w:t>ושאלתי הפירוש להרבה בני אדם, ולא היו יודעים לפרשו</w:t>
      </w:r>
      <w:r w:rsidRPr="008A7E62">
        <w:rPr>
          <w:rFonts w:cs="Miriam" w:hint="cs"/>
          <w:rtl/>
        </w:rPr>
        <w:t xml:space="preserve">. אבל אכתוב הפירוש </w:t>
      </w:r>
      <w:r w:rsidRPr="008A7E62">
        <w:rPr>
          <w:rFonts w:cs="Miriam" w:hint="cs"/>
          <w:b/>
          <w:bCs/>
          <w:rtl/>
        </w:rPr>
        <w:t xml:space="preserve">ששמעתי מפי </w:t>
      </w:r>
      <w:proofErr w:type="spellStart"/>
      <w:r w:rsidRPr="008A7E62">
        <w:rPr>
          <w:rFonts w:cs="Miriam" w:hint="cs"/>
          <w:b/>
          <w:bCs/>
          <w:rtl/>
        </w:rPr>
        <w:t>הח"ר</w:t>
      </w:r>
      <w:proofErr w:type="spellEnd"/>
      <w:r w:rsidRPr="008A7E62">
        <w:rPr>
          <w:rFonts w:cs="Miriam" w:hint="cs"/>
          <w:rtl/>
        </w:rPr>
        <w:t xml:space="preserve"> [=החבר רבי] </w:t>
      </w:r>
      <w:r w:rsidRPr="008A7E62">
        <w:rPr>
          <w:rFonts w:cs="Miriam" w:hint="cs"/>
          <w:b/>
          <w:bCs/>
          <w:rtl/>
        </w:rPr>
        <w:t xml:space="preserve">מאיר בן </w:t>
      </w:r>
      <w:proofErr w:type="spellStart"/>
      <w:r w:rsidRPr="008A7E62">
        <w:rPr>
          <w:rFonts w:cs="Miriam" w:hint="cs"/>
          <w:b/>
          <w:bCs/>
          <w:rtl/>
        </w:rPr>
        <w:t>הח"ר</w:t>
      </w:r>
      <w:proofErr w:type="spellEnd"/>
      <w:r w:rsidRPr="008A7E62">
        <w:rPr>
          <w:rFonts w:cs="Miriam" w:hint="cs"/>
          <w:b/>
          <w:bCs/>
          <w:rtl/>
        </w:rPr>
        <w:t xml:space="preserve"> אברהם</w:t>
      </w:r>
      <w:r w:rsidRPr="008A7E62">
        <w:rPr>
          <w:rFonts w:cs="Miriam" w:hint="cs"/>
          <w:rtl/>
        </w:rPr>
        <w:t xml:space="preserve">, כי הפייט יסד על פי המדרש שנמצא </w:t>
      </w:r>
      <w:proofErr w:type="spellStart"/>
      <w:r w:rsidRPr="008A7E62">
        <w:rPr>
          <w:rFonts w:cs="Miriam" w:hint="cs"/>
          <w:rtl/>
        </w:rPr>
        <w:t>בב"ר</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Ref139105122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1265</w:t>
      </w:r>
      <w:r w:rsidRPr="008A7E62">
        <w:rPr>
          <w:rFonts w:cs="Miriam"/>
          <w:rtl/>
        </w:rPr>
        <w:fldChar w:fldCharType="end"/>
      </w:r>
      <w:r w:rsidRPr="008A7E62">
        <w:rPr>
          <w:rFonts w:cs="Miriam" w:hint="cs"/>
          <w:rtl/>
        </w:rPr>
        <w:t xml:space="preserve">): שבעים ואחד אזכרות יש מיצירת אדם הראשון עד 'ויגרש את האדם' (בראשית ג כד), מלמד שדנו אותו סנהדרין גדולה, בשבעים ואחד סנהדרין. וגם </w:t>
      </w:r>
      <w:r w:rsidRPr="008A7E62">
        <w:rPr>
          <w:rFonts w:cs="Miriam" w:hint="cs"/>
          <w:b/>
          <w:bCs/>
          <w:rtl/>
        </w:rPr>
        <w:t>'ממלכת'</w:t>
      </w:r>
      <w:r w:rsidRPr="008A7E62">
        <w:rPr>
          <w:rFonts w:cs="Miriam" w:hint="cs"/>
          <w:rtl/>
        </w:rPr>
        <w:t xml:space="preserve"> הוא </w:t>
      </w:r>
      <w:proofErr w:type="spellStart"/>
      <w:r w:rsidRPr="008A7E62">
        <w:rPr>
          <w:rFonts w:cs="Miriam" w:hint="cs"/>
          <w:rtl/>
        </w:rPr>
        <w:t>באתב"ש</w:t>
      </w:r>
      <w:proofErr w:type="spellEnd"/>
      <w:r w:rsidRPr="008A7E62">
        <w:rPr>
          <w:rFonts w:cs="Miriam" w:hint="cs"/>
          <w:rtl/>
        </w:rPr>
        <w:t xml:space="preserve"> </w:t>
      </w:r>
      <w:proofErr w:type="spellStart"/>
      <w:r w:rsidRPr="008A7E62">
        <w:rPr>
          <w:rFonts w:cs="Miriam" w:hint="cs"/>
          <w:b/>
          <w:bCs/>
          <w:rtl/>
        </w:rPr>
        <w:t>י'י'כ'ל'א</w:t>
      </w:r>
      <w:proofErr w:type="spellEnd"/>
      <w:r w:rsidRPr="008A7E62">
        <w:rPr>
          <w:rFonts w:cs="Miriam" w:hint="cs"/>
          <w:b/>
          <w:bCs/>
          <w:rtl/>
        </w:rPr>
        <w:t>'</w:t>
      </w:r>
      <w:r w:rsidRPr="008A7E62">
        <w:rPr>
          <w:rFonts w:cs="Miriam" w:hint="cs"/>
          <w:rtl/>
        </w:rPr>
        <w:t>, ועולה ל</w:t>
      </w:r>
      <w:r w:rsidRPr="008A7E62">
        <w:rPr>
          <w:rFonts w:cs="Miriam" w:hint="cs"/>
          <w:b/>
          <w:bCs/>
          <w:rtl/>
        </w:rPr>
        <w:t>ע"א</w:t>
      </w:r>
      <w:r w:rsidRPr="008A7E62">
        <w:rPr>
          <w:rFonts w:cs="Miriam" w:hint="cs"/>
          <w:rtl/>
        </w:rPr>
        <w:t xml:space="preserve">". </w:t>
      </w:r>
      <w:proofErr w:type="spellStart"/>
      <w:r w:rsidRPr="008A7E62">
        <w:rPr>
          <w:rFonts w:cs="Miriam" w:hint="cs"/>
          <w:rtl/>
        </w:rPr>
        <w:t>ועיי"ש</w:t>
      </w:r>
      <w:proofErr w:type="spellEnd"/>
      <w:r w:rsidRPr="008A7E62">
        <w:rPr>
          <w:rFonts w:cs="Miriam" w:hint="cs"/>
          <w:rtl/>
        </w:rPr>
        <w:t xml:space="preserve"> בהמשך.</w:t>
      </w:r>
    </w:p>
  </w:footnote>
  <w:footnote w:id="1262">
    <w:p w14:paraId="542FFB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פיוט לרבי שמעון </w:t>
      </w:r>
      <w:proofErr w:type="spellStart"/>
      <w:r w:rsidRPr="008A7E62">
        <w:rPr>
          <w:rFonts w:cs="Miriam" w:hint="cs"/>
          <w:rtl/>
        </w:rPr>
        <w:t>ב"ר</w:t>
      </w:r>
      <w:proofErr w:type="spellEnd"/>
      <w:r w:rsidRPr="008A7E62">
        <w:rPr>
          <w:rFonts w:cs="Miriam" w:hint="cs"/>
          <w:rtl/>
        </w:rPr>
        <w:t xml:space="preserve"> יצחק המתחיל '</w:t>
      </w:r>
      <w:r w:rsidRPr="008A7E62">
        <w:rPr>
          <w:rFonts w:cs="Miriam" w:hint="eastAsia"/>
          <w:rtl/>
        </w:rPr>
        <w:t>שַׁבְתִּי</w:t>
      </w:r>
      <w:r w:rsidRPr="008A7E62">
        <w:rPr>
          <w:rFonts w:cs="Miriam"/>
          <w:rtl/>
        </w:rPr>
        <w:t xml:space="preserve"> וְרָאֹה תַּחַת הַשֶּׁמֶשׁ</w:t>
      </w:r>
      <w:r w:rsidRPr="008A7E62">
        <w:rPr>
          <w:rFonts w:cs="Miriam" w:hint="cs"/>
          <w:rtl/>
        </w:rPr>
        <w:t>', בו נאמר: "</w:t>
      </w:r>
      <w:r w:rsidRPr="008A7E62">
        <w:rPr>
          <w:rFonts w:cs="Miriam" w:hint="eastAsia"/>
          <w:rtl/>
        </w:rPr>
        <w:t>שׁוּרַת</w:t>
      </w:r>
      <w:r w:rsidRPr="008A7E62">
        <w:rPr>
          <w:rFonts w:cs="Miriam"/>
          <w:rtl/>
        </w:rPr>
        <w:t xml:space="preserve"> הַדִּין רָאֲתָה עֵינִי, נָבִין תְּחִלָּה מֵאָדָם הַקַּדְמוֹנִי, בְּצֶלֶם </w:t>
      </w:r>
      <w:proofErr w:type="spellStart"/>
      <w:r w:rsidRPr="008A7E62">
        <w:rPr>
          <w:rFonts w:cs="Miriam"/>
          <w:rtl/>
        </w:rPr>
        <w:t>אֱלֹהִים</w:t>
      </w:r>
      <w:proofErr w:type="spellEnd"/>
      <w:r w:rsidRPr="008A7E62">
        <w:rPr>
          <w:rFonts w:cs="Miriam"/>
          <w:rtl/>
        </w:rPr>
        <w:t xml:space="preserve"> נִבְרָא בְּעֵדֶן גַּנִּי</w:t>
      </w:r>
      <w:r w:rsidRPr="008A7E62">
        <w:rPr>
          <w:rFonts w:cs="Miriam" w:hint="cs"/>
          <w:rtl/>
        </w:rPr>
        <w:t xml:space="preserve">. </w:t>
      </w:r>
      <w:r w:rsidRPr="008A7E62">
        <w:rPr>
          <w:rFonts w:cs="Miriam" w:hint="eastAsia"/>
          <w:b/>
          <w:bCs/>
          <w:rtl/>
        </w:rPr>
        <w:t>מֵעֵת</w:t>
      </w:r>
      <w:r w:rsidRPr="008A7E62">
        <w:rPr>
          <w:rFonts w:cs="Miriam"/>
          <w:b/>
          <w:bCs/>
          <w:rtl/>
        </w:rPr>
        <w:t xml:space="preserve"> הֵפֵר פִּי מַמְלֶכֶת</w:t>
      </w:r>
      <w:r w:rsidRPr="008A7E62">
        <w:rPr>
          <w:rFonts w:cs="Miriam"/>
          <w:rtl/>
        </w:rPr>
        <w:t>, בִּיקָר לֹא לָן וְנִגְרַשׁ בְּשַׁלֶּכֶת, וְאֶת לַהַט הַחֶרֶב הַמִּתְהַפֶּכֶת</w:t>
      </w:r>
      <w:r w:rsidRPr="008A7E62">
        <w:rPr>
          <w:rFonts w:cs="Miriam" w:hint="cs"/>
          <w:rtl/>
        </w:rPr>
        <w:t xml:space="preserve">" (מחזור לימים הנוראים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Ref139102326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1258</w:t>
      </w:r>
      <w:r w:rsidRPr="008A7E62">
        <w:rPr>
          <w:rFonts w:cs="Miriam"/>
          <w:rtl/>
        </w:rPr>
        <w:fldChar w:fldCharType="end"/>
      </w:r>
      <w:r w:rsidRPr="008A7E62">
        <w:rPr>
          <w:rFonts w:cs="Miriam" w:hint="cs"/>
          <w:rtl/>
        </w:rPr>
        <w:t xml:space="preserve">&gt;, עמ' 100; פיוטי רבי שמעון </w:t>
      </w:r>
      <w:proofErr w:type="spellStart"/>
      <w:r w:rsidRPr="008A7E62">
        <w:rPr>
          <w:rFonts w:cs="Miriam" w:hint="cs"/>
          <w:rtl/>
        </w:rPr>
        <w:t>ב"ר</w:t>
      </w:r>
      <w:proofErr w:type="spellEnd"/>
      <w:r w:rsidRPr="008A7E62">
        <w:rPr>
          <w:rFonts w:cs="Miriam" w:hint="cs"/>
          <w:rtl/>
        </w:rPr>
        <w:t xml:space="preserve"> יצחק, מהדורת </w:t>
      </w:r>
      <w:proofErr w:type="spellStart"/>
      <w:r w:rsidRPr="008A7E62">
        <w:rPr>
          <w:rFonts w:cs="Miriam" w:hint="cs"/>
          <w:rtl/>
        </w:rPr>
        <w:t>א"מ</w:t>
      </w:r>
      <w:proofErr w:type="spellEnd"/>
      <w:r w:rsidRPr="008A7E62">
        <w:rPr>
          <w:rFonts w:cs="Miriam" w:hint="cs"/>
          <w:rtl/>
        </w:rPr>
        <w:t xml:space="preserve"> הברמן, ברלין-ירושלים </w:t>
      </w:r>
      <w:proofErr w:type="spellStart"/>
      <w:r w:rsidRPr="008A7E62">
        <w:rPr>
          <w:rFonts w:cs="Miriam" w:hint="cs"/>
          <w:rtl/>
        </w:rPr>
        <w:t>תרחצ</w:t>
      </w:r>
      <w:proofErr w:type="spellEnd"/>
      <w:r w:rsidRPr="008A7E62">
        <w:rPr>
          <w:rFonts w:cs="Miriam" w:hint="cs"/>
          <w:rtl/>
        </w:rPr>
        <w:t xml:space="preserve">, עמ' </w:t>
      </w:r>
      <w:proofErr w:type="spellStart"/>
      <w:r w:rsidRPr="008A7E62">
        <w:rPr>
          <w:rFonts w:cs="Miriam" w:hint="cs"/>
          <w:rtl/>
        </w:rPr>
        <w:t>קטז</w:t>
      </w:r>
      <w:proofErr w:type="spellEnd"/>
      <w:r w:rsidRPr="008A7E62">
        <w:rPr>
          <w:rFonts w:cs="Miriam" w:hint="cs"/>
          <w:rtl/>
        </w:rPr>
        <w:t>).</w:t>
      </w:r>
    </w:p>
  </w:footnote>
  <w:footnote w:id="1263">
    <w:p w14:paraId="4FC9832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ייכלא =71.</w:t>
      </w:r>
    </w:p>
  </w:footnote>
  <w:footnote w:id="1264">
    <w:p w14:paraId="00BA685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ללשון חיבורינו, לא ידעתי אם כוונתו ש</w:t>
      </w:r>
      <w:r w:rsidRPr="008A7E62">
        <w:rPr>
          <w:rFonts w:cs="Miriam" w:hint="cs"/>
          <w:b/>
          <w:bCs/>
          <w:rtl/>
        </w:rPr>
        <w:t>שבעים</w:t>
      </w:r>
      <w:r w:rsidRPr="008A7E62">
        <w:rPr>
          <w:rFonts w:cs="Miriam" w:hint="cs"/>
          <w:rtl/>
        </w:rPr>
        <w:t xml:space="preserve"> זקני סנהדרין ו</w:t>
      </w:r>
      <w:r w:rsidRPr="008A7E62">
        <w:rPr>
          <w:rFonts w:cs="Miriam" w:hint="cs"/>
          <w:b/>
          <w:bCs/>
          <w:rtl/>
        </w:rPr>
        <w:t>'אחד'</w:t>
      </w:r>
      <w:r w:rsidRPr="008A7E62">
        <w:rPr>
          <w:rFonts w:cs="Miriam" w:hint="cs"/>
          <w:rtl/>
        </w:rPr>
        <w:t>, הוא הקב"ה, דנו את אדם הראשון, וכשיטת רבי יהודה שבסנהדרין גדולה שבעים זקנים בלבד (עי' משנה, סנהדרין פ"א מ"ו), או שכוונתו, ש</w:t>
      </w:r>
      <w:r w:rsidRPr="008A7E62">
        <w:rPr>
          <w:rFonts w:cs="Miriam" w:hint="cs"/>
          <w:b/>
          <w:bCs/>
          <w:rtl/>
        </w:rPr>
        <w:t>שבעים ואחד</w:t>
      </w:r>
      <w:r w:rsidRPr="008A7E62">
        <w:rPr>
          <w:rFonts w:cs="Miriam" w:hint="cs"/>
          <w:rtl/>
        </w:rPr>
        <w:t xml:space="preserve"> שבסנהדרין דנו אותו, וכשיטת רבנן שבסנהדרין גדולה שבעים ואחד זקנים (עי' שם). ולכאורה הביאור הראשון נכון, שלביאור השני היה לו לומר: 'נגד </w:t>
      </w:r>
      <w:r w:rsidRPr="008A7E62">
        <w:rPr>
          <w:rFonts w:cs="Miriam" w:hint="cs"/>
          <w:b/>
          <w:bCs/>
          <w:rtl/>
        </w:rPr>
        <w:t>ע' ואחד</w:t>
      </w:r>
      <w:r w:rsidRPr="008A7E62">
        <w:rPr>
          <w:rFonts w:cs="Miriam" w:hint="cs"/>
          <w:rtl/>
        </w:rPr>
        <w:t xml:space="preserve"> שבסנהדרין...', אך לעומת זאת, ממקורו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Ref146537070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1261</w:t>
      </w:r>
      <w:r w:rsidRPr="008A7E62">
        <w:rPr>
          <w:rFonts w:cs="Miriam"/>
          <w:rtl/>
        </w:rPr>
        <w:fldChar w:fldCharType="end"/>
      </w:r>
      <w:r w:rsidRPr="008A7E62">
        <w:rPr>
          <w:rFonts w:cs="Miriam" w:hint="cs"/>
          <w:rtl/>
        </w:rPr>
        <w:t xml:space="preserve">) </w:t>
      </w:r>
      <w:proofErr w:type="spellStart"/>
      <w:r w:rsidRPr="008A7E62">
        <w:rPr>
          <w:rFonts w:cs="Miriam" w:hint="cs"/>
          <w:rtl/>
        </w:rPr>
        <w:t>ומלהלן</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Ref139105122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1265</w:t>
      </w:r>
      <w:r w:rsidRPr="008A7E62">
        <w:rPr>
          <w:rFonts w:cs="Miriam"/>
          <w:rtl/>
        </w:rPr>
        <w:fldChar w:fldCharType="end"/>
      </w:r>
      <w:r w:rsidRPr="008A7E62">
        <w:rPr>
          <w:rFonts w:cs="Miriam" w:hint="cs"/>
          <w:rtl/>
        </w:rPr>
        <w:t xml:space="preserve">, משמע, כאפשרות הביאור </w:t>
      </w:r>
      <w:proofErr w:type="spellStart"/>
      <w:r w:rsidRPr="008A7E62">
        <w:rPr>
          <w:rFonts w:cs="Miriam" w:hint="cs"/>
          <w:rtl/>
        </w:rPr>
        <w:t>השניה</w:t>
      </w:r>
      <w:proofErr w:type="spellEnd"/>
      <w:r w:rsidRPr="008A7E62">
        <w:rPr>
          <w:rFonts w:cs="Miriam" w:hint="cs"/>
          <w:rtl/>
        </w:rPr>
        <w:t>.</w:t>
      </w:r>
    </w:p>
  </w:footnote>
  <w:footnote w:id="1265">
    <w:p w14:paraId="0A425370"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proofErr w:type="spellStart"/>
      <w:r w:rsidRPr="008A7E62">
        <w:rPr>
          <w:rFonts w:ascii="Miriam" w:hint="cs"/>
          <w:rtl/>
        </w:rPr>
        <w:t>ל"מ</w:t>
      </w:r>
      <w:proofErr w:type="spellEnd"/>
      <w:r w:rsidRPr="008A7E62">
        <w:rPr>
          <w:rFonts w:ascii="Miriam" w:hint="cs"/>
          <w:rtl/>
        </w:rPr>
        <w:t xml:space="preserve"> כך על </w:t>
      </w:r>
      <w:r w:rsidRPr="008A7E62">
        <w:rPr>
          <w:rFonts w:ascii="Miriam" w:hint="cs"/>
          <w:b/>
          <w:bCs/>
          <w:rtl/>
        </w:rPr>
        <w:t>אדם הראשון</w:t>
      </w:r>
      <w:r w:rsidRPr="008A7E62">
        <w:rPr>
          <w:rFonts w:ascii="Miriam" w:hint="cs"/>
          <w:rtl/>
        </w:rPr>
        <w:t xml:space="preserve">. </w:t>
      </w:r>
      <w:proofErr w:type="spellStart"/>
      <w:r w:rsidRPr="008A7E62">
        <w:rPr>
          <w:rFonts w:ascii="Miriam" w:hint="cs"/>
          <w:rtl/>
        </w:rPr>
        <w:t>שבבר"ר</w:t>
      </w:r>
      <w:proofErr w:type="spellEnd"/>
      <w:r w:rsidRPr="008A7E62">
        <w:rPr>
          <w:rFonts w:ascii="Miriam" w:hint="cs"/>
          <w:rtl/>
        </w:rPr>
        <w:t xml:space="preserve">, כ ד, אמרוהו </w:t>
      </w:r>
      <w:r w:rsidRPr="008A7E62">
        <w:rPr>
          <w:rFonts w:ascii="Miriam" w:hint="cs"/>
          <w:b/>
          <w:bCs/>
          <w:rtl/>
        </w:rPr>
        <w:t>על הנחש</w:t>
      </w:r>
      <w:r w:rsidRPr="008A7E62">
        <w:rPr>
          <w:rFonts w:ascii="Miriam" w:hint="cs"/>
          <w:rtl/>
        </w:rPr>
        <w:t xml:space="preserve">: "&lt;'ויאמר ה' </w:t>
      </w:r>
      <w:proofErr w:type="spellStart"/>
      <w:r w:rsidRPr="008A7E62">
        <w:rPr>
          <w:rFonts w:ascii="Miriam" w:hint="cs"/>
          <w:rtl/>
        </w:rPr>
        <w:t>אלקים</w:t>
      </w:r>
      <w:proofErr w:type="spellEnd"/>
      <w:r w:rsidRPr="008A7E62">
        <w:rPr>
          <w:rFonts w:ascii="Miriam" w:hint="cs"/>
          <w:rtl/>
        </w:rPr>
        <w:t xml:space="preserve"> אל הנחש,&gt; </w:t>
      </w:r>
      <w:r w:rsidRPr="008A7E62">
        <w:rPr>
          <w:rFonts w:ascii="Miriam" w:hint="eastAsia"/>
          <w:rtl/>
        </w:rPr>
        <w:t>כי</w:t>
      </w:r>
      <w:r w:rsidRPr="008A7E62">
        <w:rPr>
          <w:rFonts w:ascii="Miriam"/>
          <w:rtl/>
        </w:rPr>
        <w:t xml:space="preserve"> </w:t>
      </w:r>
      <w:r w:rsidRPr="008A7E62">
        <w:rPr>
          <w:rFonts w:ascii="Miriam" w:hint="eastAsia"/>
          <w:rtl/>
        </w:rPr>
        <w:t>עשית</w:t>
      </w:r>
      <w:r w:rsidRPr="008A7E62">
        <w:rPr>
          <w:rFonts w:ascii="Miriam"/>
          <w:rtl/>
        </w:rPr>
        <w:t xml:space="preserve"> </w:t>
      </w:r>
      <w:r w:rsidRPr="008A7E62">
        <w:rPr>
          <w:rFonts w:ascii="Miriam" w:hint="eastAsia"/>
          <w:rtl/>
        </w:rPr>
        <w:t>זאת</w:t>
      </w:r>
      <w:r w:rsidRPr="008A7E62">
        <w:rPr>
          <w:rFonts w:ascii="Miriam" w:hint="cs"/>
          <w:rtl/>
        </w:rPr>
        <w:t xml:space="preserve">' (בראשית ג יד)... </w:t>
      </w:r>
      <w:r w:rsidRPr="008A7E62">
        <w:rPr>
          <w:rFonts w:ascii="Miriam" w:hint="eastAsia"/>
          <w:rtl/>
        </w:rPr>
        <w:t>מתח</w:t>
      </w:r>
      <w:r w:rsidRPr="008A7E62">
        <w:rPr>
          <w:rFonts w:ascii="Miriam" w:hint="cs"/>
          <w:rtl/>
        </w:rPr>
        <w:t>י</w:t>
      </w:r>
      <w:r w:rsidRPr="008A7E62">
        <w:rPr>
          <w:rFonts w:ascii="Miriam" w:hint="eastAsia"/>
          <w:rtl/>
        </w:rPr>
        <w:t>לת</w:t>
      </w:r>
      <w:r w:rsidRPr="008A7E62">
        <w:rPr>
          <w:rFonts w:ascii="Miriam"/>
          <w:rtl/>
        </w:rPr>
        <w:t xml:space="preserve"> </w:t>
      </w:r>
      <w:r w:rsidRPr="008A7E62">
        <w:rPr>
          <w:rFonts w:ascii="Miriam" w:hint="eastAsia"/>
          <w:rtl/>
        </w:rPr>
        <w:t>הספר</w:t>
      </w:r>
      <w:r w:rsidRPr="008A7E62">
        <w:rPr>
          <w:rFonts w:ascii="Miriam"/>
          <w:rtl/>
        </w:rPr>
        <w:t xml:space="preserve"> </w:t>
      </w:r>
      <w:r w:rsidRPr="008A7E62">
        <w:rPr>
          <w:rFonts w:ascii="Miriam" w:hint="eastAsia"/>
          <w:rtl/>
        </w:rPr>
        <w:t>ועד</w:t>
      </w:r>
      <w:r w:rsidRPr="008A7E62">
        <w:rPr>
          <w:rFonts w:ascii="Miriam"/>
          <w:rtl/>
        </w:rPr>
        <w:t xml:space="preserve"> </w:t>
      </w:r>
      <w:r w:rsidRPr="008A7E62">
        <w:rPr>
          <w:rFonts w:ascii="Miriam" w:hint="eastAsia"/>
          <w:rtl/>
        </w:rPr>
        <w:t>כאן</w:t>
      </w:r>
      <w:r w:rsidRPr="008A7E62">
        <w:rPr>
          <w:rFonts w:ascii="Miriam" w:hint="cs"/>
          <w:rtl/>
        </w:rPr>
        <w:t>,</w:t>
      </w:r>
      <w:r w:rsidRPr="008A7E62">
        <w:rPr>
          <w:rFonts w:ascii="Miriam"/>
          <w:rtl/>
        </w:rPr>
        <w:t xml:space="preserve"> </w:t>
      </w:r>
      <w:r w:rsidRPr="008A7E62">
        <w:rPr>
          <w:rFonts w:ascii="Miriam" w:hint="eastAsia"/>
          <w:b/>
          <w:bCs/>
          <w:rtl/>
        </w:rPr>
        <w:t>שבעים</w:t>
      </w:r>
      <w:r w:rsidRPr="008A7E62">
        <w:rPr>
          <w:rFonts w:ascii="Miriam"/>
          <w:b/>
          <w:bCs/>
          <w:rtl/>
        </w:rPr>
        <w:t xml:space="preserve"> </w:t>
      </w:r>
      <w:r w:rsidRPr="008A7E62">
        <w:rPr>
          <w:rFonts w:ascii="Miriam" w:hint="eastAsia"/>
          <w:b/>
          <w:bCs/>
          <w:rtl/>
        </w:rPr>
        <w:t>ואחד</w:t>
      </w:r>
      <w:r w:rsidRPr="008A7E62">
        <w:rPr>
          <w:rFonts w:ascii="Miriam"/>
          <w:rtl/>
        </w:rPr>
        <w:t xml:space="preserve"> </w:t>
      </w:r>
      <w:r w:rsidRPr="008A7E62">
        <w:rPr>
          <w:rFonts w:ascii="Miriam" w:hint="eastAsia"/>
          <w:rtl/>
        </w:rPr>
        <w:t>אזכרות</w:t>
      </w:r>
      <w:r w:rsidRPr="008A7E62">
        <w:rPr>
          <w:rFonts w:ascii="Miriam" w:hint="cs"/>
          <w:rtl/>
        </w:rPr>
        <w:t>,</w:t>
      </w:r>
      <w:r w:rsidRPr="008A7E62">
        <w:rPr>
          <w:rFonts w:ascii="Miriam"/>
          <w:rtl/>
        </w:rPr>
        <w:t xml:space="preserve"> </w:t>
      </w:r>
      <w:r w:rsidRPr="008A7E62">
        <w:rPr>
          <w:rFonts w:ascii="Miriam" w:hint="eastAsia"/>
          <w:b/>
          <w:bCs/>
          <w:rtl/>
        </w:rPr>
        <w:t>מגיד</w:t>
      </w:r>
      <w:r w:rsidRPr="008A7E62">
        <w:rPr>
          <w:rFonts w:ascii="Miriam" w:hint="cs"/>
          <w:b/>
          <w:bCs/>
          <w:rtl/>
        </w:rPr>
        <w:t>,</w:t>
      </w:r>
      <w:r w:rsidRPr="008A7E62">
        <w:rPr>
          <w:rFonts w:ascii="Miriam"/>
          <w:b/>
          <w:bCs/>
          <w:rtl/>
        </w:rPr>
        <w:t xml:space="preserve"> </w:t>
      </w:r>
      <w:r w:rsidRPr="008A7E62">
        <w:rPr>
          <w:rFonts w:ascii="Miriam" w:hint="eastAsia"/>
          <w:b/>
          <w:bCs/>
          <w:rtl/>
        </w:rPr>
        <w:t>שנידון</w:t>
      </w:r>
      <w:r w:rsidRPr="008A7E62">
        <w:rPr>
          <w:rFonts w:ascii="Miriam"/>
          <w:b/>
          <w:bCs/>
          <w:rtl/>
        </w:rPr>
        <w:t xml:space="preserve"> </w:t>
      </w:r>
      <w:r w:rsidRPr="008A7E62">
        <w:rPr>
          <w:rFonts w:ascii="Miriam" w:hint="eastAsia"/>
          <w:b/>
          <w:bCs/>
          <w:rtl/>
        </w:rPr>
        <w:t>בסנהדרין</w:t>
      </w:r>
      <w:r w:rsidRPr="008A7E62">
        <w:rPr>
          <w:rFonts w:ascii="Miriam"/>
          <w:b/>
          <w:bCs/>
          <w:rtl/>
        </w:rPr>
        <w:t xml:space="preserve"> </w:t>
      </w:r>
      <w:r w:rsidRPr="008A7E62">
        <w:rPr>
          <w:rFonts w:ascii="Miriam" w:hint="eastAsia"/>
          <w:b/>
          <w:bCs/>
          <w:rtl/>
        </w:rPr>
        <w:t>שלימה</w:t>
      </w:r>
      <w:r w:rsidRPr="008A7E62">
        <w:rPr>
          <w:rFonts w:ascii="Miriam" w:hint="cs"/>
          <w:rtl/>
        </w:rPr>
        <w:t>".</w:t>
      </w:r>
    </w:p>
    <w:p w14:paraId="2D87A424" w14:textId="77777777" w:rsidR="004179C0" w:rsidRPr="008A7E62" w:rsidRDefault="004179C0" w:rsidP="009B526A">
      <w:pPr>
        <w:pStyle w:val="a3"/>
        <w:rPr>
          <w:rFonts w:cs="Miriam"/>
          <w:rtl/>
        </w:rPr>
      </w:pPr>
      <w:r w:rsidRPr="008A7E62">
        <w:rPr>
          <w:rFonts w:cs="Miriam" w:hint="cs"/>
          <w:rtl/>
        </w:rPr>
        <w:t xml:space="preserve">אמנם כנראה, </w:t>
      </w:r>
      <w:r w:rsidRPr="008A7E62">
        <w:rPr>
          <w:rFonts w:cs="Miriam" w:hint="cs"/>
          <w:b/>
          <w:bCs/>
          <w:rtl/>
        </w:rPr>
        <w:t xml:space="preserve">זו </w:t>
      </w:r>
      <w:proofErr w:type="spellStart"/>
      <w:r w:rsidRPr="008A7E62">
        <w:rPr>
          <w:rFonts w:cs="Miriam" w:hint="cs"/>
          <w:b/>
          <w:bCs/>
          <w:rtl/>
        </w:rPr>
        <w:t>היתה</w:t>
      </w:r>
      <w:proofErr w:type="spellEnd"/>
      <w:r w:rsidRPr="008A7E62">
        <w:rPr>
          <w:rFonts w:cs="Miriam" w:hint="cs"/>
          <w:b/>
          <w:bCs/>
          <w:rtl/>
        </w:rPr>
        <w:t xml:space="preserve"> נוסחת רבינו בבראשית רבה</w:t>
      </w:r>
      <w:r w:rsidRPr="008A7E62">
        <w:rPr>
          <w:rFonts w:cs="Miriam" w:hint="cs"/>
          <w:rtl/>
        </w:rPr>
        <w:t xml:space="preserve"> [ולפיכך, הביאור השני שלעיל,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Ref139105070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1264</w:t>
      </w:r>
      <w:r w:rsidRPr="008A7E62">
        <w:rPr>
          <w:rFonts w:cs="Miriam"/>
          <w:rtl/>
        </w:rPr>
        <w:fldChar w:fldCharType="end"/>
      </w:r>
      <w:r w:rsidRPr="008A7E62">
        <w:rPr>
          <w:rFonts w:cs="Miriam" w:hint="cs"/>
          <w:rtl/>
        </w:rPr>
        <w:t xml:space="preserve">, הוא הנכון. ודוק], כמוכח ממקורו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Ref146537070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1261</w:t>
      </w:r>
      <w:r w:rsidRPr="008A7E62">
        <w:rPr>
          <w:rFonts w:cs="Miriam"/>
          <w:rtl/>
        </w:rPr>
        <w:fldChar w:fldCharType="end"/>
      </w:r>
      <w:r w:rsidRPr="008A7E62">
        <w:rPr>
          <w:rFonts w:cs="Miriam" w:hint="cs"/>
          <w:rtl/>
        </w:rPr>
        <w:t xml:space="preserve">), ומפירוש חזקוני, בראשית ג </w:t>
      </w:r>
      <w:proofErr w:type="spellStart"/>
      <w:r w:rsidRPr="008A7E62">
        <w:rPr>
          <w:rFonts w:cs="Miriam" w:hint="cs"/>
          <w:rtl/>
        </w:rPr>
        <w:t>יז</w:t>
      </w:r>
      <w:proofErr w:type="spellEnd"/>
      <w:r w:rsidRPr="008A7E62">
        <w:rPr>
          <w:rFonts w:cs="Miriam" w:hint="cs"/>
          <w:rtl/>
        </w:rPr>
        <w:t xml:space="preserve">, המביא </w:t>
      </w:r>
      <w:proofErr w:type="spellStart"/>
      <w:r w:rsidRPr="008A7E62">
        <w:rPr>
          <w:rFonts w:cs="Miriam" w:hint="cs"/>
          <w:rtl/>
        </w:rPr>
        <w:t>בר"ר</w:t>
      </w:r>
      <w:proofErr w:type="spellEnd"/>
      <w:r w:rsidRPr="008A7E62">
        <w:rPr>
          <w:rFonts w:cs="Miriam" w:hint="cs"/>
          <w:rtl/>
        </w:rPr>
        <w:t xml:space="preserve"> זה בנוסח חדש: "'ולאדם &lt;אמר, כי שמעת לקול אשתך, ותאכל מן העץ אשר </w:t>
      </w:r>
      <w:proofErr w:type="spellStart"/>
      <w:r w:rsidRPr="008A7E62">
        <w:rPr>
          <w:rFonts w:cs="Miriam" w:hint="cs"/>
          <w:rtl/>
        </w:rPr>
        <w:t>צויתיך</w:t>
      </w:r>
      <w:proofErr w:type="spellEnd"/>
      <w:r w:rsidRPr="008A7E62">
        <w:rPr>
          <w:rFonts w:cs="Miriam" w:hint="cs"/>
          <w:rtl/>
        </w:rPr>
        <w:t xml:space="preserve"> לאמור לא תאכל ממנו...&gt;. </w:t>
      </w:r>
      <w:r w:rsidRPr="008A7E62">
        <w:rPr>
          <w:rFonts w:cs="Miriam"/>
          <w:rtl/>
        </w:rPr>
        <w:t xml:space="preserve">אמר רבי יהודה </w:t>
      </w:r>
      <w:proofErr w:type="spellStart"/>
      <w:r w:rsidRPr="008A7E62">
        <w:rPr>
          <w:rFonts w:cs="Miriam"/>
          <w:rtl/>
        </w:rPr>
        <w:t>ב"ר</w:t>
      </w:r>
      <w:proofErr w:type="spellEnd"/>
      <w:r w:rsidRPr="008A7E62">
        <w:rPr>
          <w:rFonts w:cs="Miriam"/>
          <w:rtl/>
        </w:rPr>
        <w:t xml:space="preserve"> סימון</w:t>
      </w:r>
      <w:r w:rsidRPr="008A7E62">
        <w:rPr>
          <w:rFonts w:cs="Miriam" w:hint="cs"/>
          <w:rtl/>
        </w:rPr>
        <w:t>:</w:t>
      </w:r>
      <w:r w:rsidRPr="008A7E62">
        <w:rPr>
          <w:rFonts w:cs="Miriam"/>
          <w:rtl/>
        </w:rPr>
        <w:t xml:space="preserve"> </w:t>
      </w:r>
      <w:r w:rsidRPr="008A7E62">
        <w:rPr>
          <w:rFonts w:cs="Miriam"/>
          <w:b/>
          <w:bCs/>
          <w:rtl/>
        </w:rPr>
        <w:t>מ</w:t>
      </w:r>
      <w:r w:rsidRPr="008A7E62">
        <w:rPr>
          <w:rFonts w:cs="Miriam" w:hint="cs"/>
          <w:b/>
          <w:bCs/>
          <w:rtl/>
        </w:rPr>
        <w:t>'</w:t>
      </w:r>
      <w:r w:rsidRPr="008A7E62">
        <w:rPr>
          <w:rFonts w:cs="Miriam"/>
          <w:b/>
          <w:bCs/>
          <w:rtl/>
        </w:rPr>
        <w:t>בראשית</w:t>
      </w:r>
      <w:r w:rsidRPr="008A7E62">
        <w:rPr>
          <w:rFonts w:cs="Miriam" w:hint="cs"/>
          <w:b/>
          <w:bCs/>
          <w:rtl/>
        </w:rPr>
        <w:t>'</w:t>
      </w:r>
      <w:r w:rsidRPr="008A7E62">
        <w:rPr>
          <w:rFonts w:cs="Miriam"/>
          <w:b/>
          <w:bCs/>
          <w:rtl/>
        </w:rPr>
        <w:t xml:space="preserve"> עד </w:t>
      </w:r>
      <w:r w:rsidRPr="008A7E62">
        <w:rPr>
          <w:rFonts w:cs="Miriam" w:hint="cs"/>
          <w:b/>
          <w:bCs/>
          <w:rtl/>
        </w:rPr>
        <w:t>'</w:t>
      </w:r>
      <w:r w:rsidRPr="008A7E62">
        <w:rPr>
          <w:rFonts w:cs="Miriam"/>
          <w:b/>
          <w:bCs/>
          <w:rtl/>
        </w:rPr>
        <w:t>ולאדם</w:t>
      </w:r>
      <w:r w:rsidRPr="008A7E62">
        <w:rPr>
          <w:rFonts w:cs="Miriam" w:hint="cs"/>
          <w:b/>
          <w:bCs/>
          <w:rtl/>
        </w:rPr>
        <w:t>'</w:t>
      </w:r>
      <w:r w:rsidRPr="008A7E62">
        <w:rPr>
          <w:rFonts w:cs="Miriam"/>
          <w:b/>
          <w:bCs/>
          <w:rtl/>
        </w:rPr>
        <w:t xml:space="preserve"> יש שבעים ואחת אזכרות</w:t>
      </w:r>
      <w:r w:rsidRPr="008A7E62">
        <w:rPr>
          <w:rFonts w:cs="Miriam" w:hint="cs"/>
          <w:b/>
          <w:bCs/>
          <w:rtl/>
        </w:rPr>
        <w:t>,</w:t>
      </w:r>
      <w:r w:rsidRPr="008A7E62">
        <w:rPr>
          <w:rFonts w:cs="Miriam"/>
          <w:b/>
          <w:bCs/>
          <w:rtl/>
        </w:rPr>
        <w:t xml:space="preserve"> כנגד שבעים ואחד סנהדרין</w:t>
      </w:r>
      <w:r w:rsidRPr="008A7E62">
        <w:rPr>
          <w:rFonts w:cs="Miriam" w:hint="cs"/>
          <w:b/>
          <w:bCs/>
          <w:rtl/>
        </w:rPr>
        <w:t>;</w:t>
      </w:r>
      <w:r w:rsidRPr="008A7E62">
        <w:rPr>
          <w:rFonts w:cs="Miriam"/>
          <w:b/>
          <w:bCs/>
          <w:rtl/>
        </w:rPr>
        <w:t xml:space="preserve"> מלמד</w:t>
      </w:r>
      <w:r w:rsidRPr="008A7E62">
        <w:rPr>
          <w:rFonts w:cs="Miriam" w:hint="cs"/>
          <w:b/>
          <w:bCs/>
          <w:rtl/>
        </w:rPr>
        <w:t>,</w:t>
      </w:r>
      <w:r w:rsidRPr="008A7E62">
        <w:rPr>
          <w:rFonts w:cs="Miriam"/>
          <w:b/>
          <w:bCs/>
          <w:rtl/>
        </w:rPr>
        <w:t xml:space="preserve"> שדנו הקב"ה בסנהדרין גדולה לקנוס עליו מיתה</w:t>
      </w:r>
      <w:r w:rsidRPr="008A7E62">
        <w:rPr>
          <w:rFonts w:cs="Miriam" w:hint="cs"/>
          <w:rtl/>
        </w:rPr>
        <w:t xml:space="preserve">". והשווה דרשות ר"י אבן </w:t>
      </w:r>
      <w:proofErr w:type="spellStart"/>
      <w:r w:rsidRPr="008A7E62">
        <w:rPr>
          <w:rFonts w:cs="Miriam" w:hint="cs"/>
          <w:rtl/>
        </w:rPr>
        <w:t>שועיב</w:t>
      </w:r>
      <w:proofErr w:type="spellEnd"/>
      <w:r w:rsidRPr="008A7E62">
        <w:rPr>
          <w:rFonts w:cs="Miriam" w:hint="cs"/>
          <w:rtl/>
        </w:rPr>
        <w:t>, א, פרשת וירא, עמ' לא: "</w:t>
      </w:r>
      <w:r w:rsidRPr="008A7E62">
        <w:rPr>
          <w:rFonts w:cs="Miriam" w:hint="eastAsia"/>
          <w:rtl/>
        </w:rPr>
        <w:t>ו</w:t>
      </w:r>
      <w:r w:rsidRPr="008A7E62">
        <w:rPr>
          <w:rFonts w:cs="Miriam" w:hint="eastAsia"/>
          <w:b/>
          <w:bCs/>
          <w:rtl/>
        </w:rPr>
        <w:t>במדרש</w:t>
      </w:r>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eastAsia"/>
          <w:b/>
          <w:bCs/>
          <w:rtl/>
        </w:rPr>
        <w:t>אתה</w:t>
      </w:r>
      <w:r w:rsidRPr="008A7E62">
        <w:rPr>
          <w:rFonts w:cs="Miriam"/>
          <w:b/>
          <w:bCs/>
          <w:rtl/>
        </w:rPr>
        <w:t xml:space="preserve"> </w:t>
      </w:r>
      <w:r w:rsidRPr="008A7E62">
        <w:rPr>
          <w:rFonts w:cs="Miriam" w:hint="eastAsia"/>
          <w:b/>
          <w:bCs/>
          <w:rtl/>
        </w:rPr>
        <w:t>מוצא</w:t>
      </w:r>
      <w:r w:rsidRPr="008A7E62">
        <w:rPr>
          <w:rFonts w:cs="Miriam"/>
          <w:b/>
          <w:bCs/>
          <w:rtl/>
        </w:rPr>
        <w:t xml:space="preserve"> </w:t>
      </w:r>
      <w:r w:rsidRPr="008A7E62">
        <w:rPr>
          <w:rFonts w:cs="Miriam" w:hint="eastAsia"/>
          <w:b/>
          <w:bCs/>
          <w:rtl/>
        </w:rPr>
        <w:t>כשהק</w:t>
      </w:r>
      <w:r w:rsidRPr="008A7E62">
        <w:rPr>
          <w:rFonts w:cs="Miriam" w:hint="cs"/>
          <w:b/>
          <w:bCs/>
          <w:rtl/>
        </w:rPr>
        <w:t xml:space="preserve">ב"ה </w:t>
      </w:r>
      <w:r w:rsidRPr="008A7E62">
        <w:rPr>
          <w:rFonts w:cs="Miriam" w:hint="eastAsia"/>
          <w:b/>
          <w:bCs/>
          <w:rtl/>
        </w:rPr>
        <w:t>רצה</w:t>
      </w:r>
      <w:r w:rsidRPr="008A7E62">
        <w:rPr>
          <w:rFonts w:cs="Miriam"/>
          <w:b/>
          <w:bCs/>
          <w:rtl/>
        </w:rPr>
        <w:t xml:space="preserve"> </w:t>
      </w:r>
      <w:r w:rsidRPr="008A7E62">
        <w:rPr>
          <w:rFonts w:cs="Miriam" w:hint="eastAsia"/>
          <w:b/>
          <w:bCs/>
          <w:rtl/>
        </w:rPr>
        <w:t>לגרש</w:t>
      </w:r>
      <w:r w:rsidRPr="008A7E62">
        <w:rPr>
          <w:rFonts w:cs="Miriam"/>
          <w:b/>
          <w:bCs/>
          <w:rtl/>
        </w:rPr>
        <w:t xml:space="preserve"> </w:t>
      </w:r>
      <w:r w:rsidRPr="008A7E62">
        <w:rPr>
          <w:rFonts w:cs="Miriam" w:hint="eastAsia"/>
          <w:b/>
          <w:bCs/>
          <w:rtl/>
        </w:rPr>
        <w:t>לאדם</w:t>
      </w:r>
      <w:r w:rsidRPr="008A7E62">
        <w:rPr>
          <w:rFonts w:cs="Miriam"/>
          <w:b/>
          <w:bCs/>
          <w:rtl/>
        </w:rPr>
        <w:t xml:space="preserve"> </w:t>
      </w:r>
      <w:r w:rsidRPr="008A7E62">
        <w:rPr>
          <w:rFonts w:cs="Miriam" w:hint="eastAsia"/>
          <w:b/>
          <w:bCs/>
          <w:rtl/>
        </w:rPr>
        <w:t>הראשון</w:t>
      </w:r>
      <w:r w:rsidRPr="008A7E62">
        <w:rPr>
          <w:rFonts w:cs="Miriam"/>
          <w:b/>
          <w:bCs/>
          <w:rtl/>
        </w:rPr>
        <w:t xml:space="preserve"> </w:t>
      </w:r>
      <w:r w:rsidRPr="008A7E62">
        <w:rPr>
          <w:rFonts w:cs="Miriam" w:hint="eastAsia"/>
          <w:b/>
          <w:bCs/>
          <w:rtl/>
        </w:rPr>
        <w:t>מגן</w:t>
      </w:r>
      <w:r w:rsidRPr="008A7E62">
        <w:rPr>
          <w:rFonts w:cs="Miriam"/>
          <w:b/>
          <w:bCs/>
          <w:rtl/>
        </w:rPr>
        <w:t xml:space="preserve"> </w:t>
      </w:r>
      <w:r w:rsidRPr="008A7E62">
        <w:rPr>
          <w:rFonts w:cs="Miriam" w:hint="eastAsia"/>
          <w:b/>
          <w:bCs/>
          <w:rtl/>
        </w:rPr>
        <w:t>עדן</w:t>
      </w:r>
      <w:r w:rsidRPr="008A7E62">
        <w:rPr>
          <w:rFonts w:cs="Miriam" w:hint="cs"/>
          <w:b/>
          <w:bCs/>
          <w:rtl/>
        </w:rPr>
        <w:t>,</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רצה</w:t>
      </w:r>
      <w:r w:rsidRPr="008A7E62">
        <w:rPr>
          <w:rFonts w:cs="Miriam"/>
          <w:b/>
          <w:bCs/>
          <w:rtl/>
        </w:rPr>
        <w:t xml:space="preserve"> </w:t>
      </w:r>
      <w:proofErr w:type="spellStart"/>
      <w:r w:rsidRPr="008A7E62">
        <w:rPr>
          <w:rFonts w:cs="Miriam" w:hint="eastAsia"/>
          <w:b/>
          <w:bCs/>
          <w:rtl/>
        </w:rPr>
        <w:t>לדונו</w:t>
      </w:r>
      <w:proofErr w:type="spellEnd"/>
      <w:r w:rsidRPr="008A7E62">
        <w:rPr>
          <w:rFonts w:cs="Miriam"/>
          <w:b/>
          <w:bCs/>
          <w:rtl/>
        </w:rPr>
        <w:t xml:space="preserve"> </w:t>
      </w:r>
      <w:r w:rsidRPr="008A7E62">
        <w:rPr>
          <w:rFonts w:cs="Miriam" w:hint="eastAsia"/>
          <w:b/>
          <w:bCs/>
          <w:rtl/>
        </w:rPr>
        <w:t>אלא</w:t>
      </w:r>
      <w:r w:rsidRPr="008A7E62">
        <w:rPr>
          <w:rFonts w:cs="Miriam"/>
          <w:b/>
          <w:bCs/>
          <w:rtl/>
        </w:rPr>
        <w:t xml:space="preserve"> </w:t>
      </w:r>
      <w:proofErr w:type="spellStart"/>
      <w:r w:rsidRPr="008A7E62">
        <w:rPr>
          <w:rFonts w:cs="Miriam" w:hint="eastAsia"/>
          <w:b/>
          <w:bCs/>
          <w:rtl/>
        </w:rPr>
        <w:t>בפמליא</w:t>
      </w:r>
      <w:proofErr w:type="spellEnd"/>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מעלה</w:t>
      </w:r>
      <w:r w:rsidRPr="008A7E62">
        <w:rPr>
          <w:rFonts w:cs="Miriam" w:hint="cs"/>
          <w:b/>
          <w:bCs/>
          <w:rtl/>
        </w:rPr>
        <w:t xml:space="preserve"> -</w:t>
      </w:r>
      <w:r w:rsidRPr="008A7E62">
        <w:rPr>
          <w:rFonts w:cs="Miriam"/>
          <w:b/>
          <w:bCs/>
          <w:rtl/>
        </w:rPr>
        <w:t xml:space="preserve"> </w:t>
      </w:r>
      <w:r w:rsidRPr="008A7E62">
        <w:rPr>
          <w:rFonts w:cs="Miriam" w:hint="eastAsia"/>
          <w:b/>
          <w:bCs/>
          <w:rtl/>
        </w:rPr>
        <w:t>שבעים</w:t>
      </w:r>
      <w:r w:rsidRPr="008A7E62">
        <w:rPr>
          <w:rFonts w:cs="Miriam"/>
          <w:b/>
          <w:bCs/>
          <w:rtl/>
        </w:rPr>
        <w:t xml:space="preserve"> </w:t>
      </w:r>
      <w:r w:rsidRPr="008A7E62">
        <w:rPr>
          <w:rFonts w:cs="Miriam" w:hint="eastAsia"/>
          <w:b/>
          <w:bCs/>
          <w:rtl/>
        </w:rPr>
        <w:t>שרים</w:t>
      </w:r>
      <w:r w:rsidRPr="008A7E62">
        <w:rPr>
          <w:rFonts w:cs="Miriam" w:hint="cs"/>
          <w:b/>
          <w:bCs/>
          <w:rtl/>
        </w:rPr>
        <w:t>,</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שבעים</w:t>
      </w:r>
      <w:r w:rsidRPr="008A7E62">
        <w:rPr>
          <w:rFonts w:cs="Miriam"/>
          <w:b/>
          <w:bCs/>
          <w:rtl/>
        </w:rPr>
        <w:t xml:space="preserve"> </w:t>
      </w:r>
      <w:r w:rsidRPr="008A7E62">
        <w:rPr>
          <w:rFonts w:cs="Miriam" w:hint="eastAsia"/>
          <w:b/>
          <w:bCs/>
          <w:rtl/>
        </w:rPr>
        <w:t>סנהדרין</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בעצת</w:t>
      </w:r>
      <w:r w:rsidRPr="008A7E62">
        <w:rPr>
          <w:rFonts w:cs="Miriam"/>
          <w:rtl/>
        </w:rPr>
        <w:t xml:space="preserve"> </w:t>
      </w:r>
      <w:r w:rsidRPr="008A7E62">
        <w:rPr>
          <w:rFonts w:cs="Miriam" w:hint="eastAsia"/>
          <w:rtl/>
        </w:rPr>
        <w:t>הבריאה</w:t>
      </w:r>
      <w:r w:rsidRPr="008A7E62">
        <w:rPr>
          <w:rFonts w:cs="Miriam" w:hint="cs"/>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תמצא</w:t>
      </w:r>
      <w:r w:rsidRPr="008A7E62">
        <w:rPr>
          <w:rFonts w:cs="Miriam"/>
          <w:b/>
          <w:bCs/>
          <w:rtl/>
        </w:rPr>
        <w:t xml:space="preserve"> </w:t>
      </w:r>
      <w:r w:rsidRPr="008A7E62">
        <w:rPr>
          <w:rFonts w:cs="Miriam" w:hint="eastAsia"/>
          <w:b/>
          <w:bCs/>
          <w:rtl/>
        </w:rPr>
        <w:t>שבעים</w:t>
      </w:r>
      <w:r w:rsidRPr="008A7E62">
        <w:rPr>
          <w:rFonts w:cs="Miriam"/>
          <w:b/>
          <w:bCs/>
          <w:rtl/>
        </w:rPr>
        <w:t xml:space="preserve"> </w:t>
      </w:r>
      <w:r w:rsidRPr="008A7E62">
        <w:rPr>
          <w:rFonts w:cs="Miriam" w:hint="eastAsia"/>
          <w:b/>
          <w:bCs/>
          <w:rtl/>
        </w:rPr>
        <w:t>שמות</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cs"/>
          <w:b/>
          <w:bCs/>
          <w:rtl/>
        </w:rPr>
        <w:t>'</w:t>
      </w:r>
      <w:r w:rsidRPr="008A7E62">
        <w:rPr>
          <w:rFonts w:cs="Miriam" w:hint="eastAsia"/>
          <w:b/>
          <w:bCs/>
          <w:rtl/>
        </w:rPr>
        <w:t>וישלחהו</w:t>
      </w:r>
      <w:r w:rsidRPr="008A7E62">
        <w:rPr>
          <w:rFonts w:cs="Miriam" w:hint="cs"/>
          <w:b/>
          <w:bCs/>
          <w:rtl/>
        </w:rPr>
        <w:t xml:space="preserve"> ה'</w:t>
      </w:r>
      <w:r w:rsidRPr="008A7E62">
        <w:rPr>
          <w:rFonts w:cs="Miriam"/>
          <w:b/>
          <w:bCs/>
          <w:rtl/>
        </w:rPr>
        <w:t xml:space="preserve"> </w:t>
      </w:r>
      <w:proofErr w:type="spellStart"/>
      <w:r w:rsidRPr="008A7E62">
        <w:rPr>
          <w:rFonts w:cs="Miriam" w:hint="eastAsia"/>
          <w:b/>
          <w:bCs/>
          <w:rtl/>
        </w:rPr>
        <w:t>אלקים</w:t>
      </w:r>
      <w:proofErr w:type="spellEnd"/>
      <w:r w:rsidRPr="008A7E62">
        <w:rPr>
          <w:rFonts w:cs="Miriam" w:hint="cs"/>
          <w:b/>
          <w:bCs/>
          <w:rtl/>
        </w:rPr>
        <w:t>'</w:t>
      </w:r>
      <w:r w:rsidRPr="008A7E62">
        <w:rPr>
          <w:rFonts w:cs="Miriam" w:hint="cs"/>
          <w:rtl/>
        </w:rPr>
        <w:t xml:space="preserve"> (בראשית ג </w:t>
      </w:r>
      <w:proofErr w:type="spellStart"/>
      <w:r w:rsidRPr="008A7E62">
        <w:rPr>
          <w:rFonts w:cs="Miriam" w:hint="cs"/>
          <w:rtl/>
        </w:rPr>
        <w:t>כג</w:t>
      </w:r>
      <w:proofErr w:type="spellEnd"/>
      <w:r w:rsidRPr="008A7E62">
        <w:rPr>
          <w:rFonts w:cs="Miriam" w:hint="cs"/>
          <w:rtl/>
        </w:rPr>
        <w:t xml:space="preserve">)". וראה </w:t>
      </w:r>
      <w:proofErr w:type="spellStart"/>
      <w:r w:rsidRPr="008A7E62">
        <w:rPr>
          <w:rFonts w:cs="Miriam" w:hint="cs"/>
          <w:rtl/>
        </w:rPr>
        <w:t>תו"ש</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השמטות ומילואים, עמ' </w:t>
      </w:r>
      <w:proofErr w:type="spellStart"/>
      <w:r w:rsidRPr="008A7E62">
        <w:rPr>
          <w:rFonts w:cs="Miriam" w:hint="cs"/>
          <w:rtl/>
        </w:rPr>
        <w:t>תקלא</w:t>
      </w:r>
      <w:proofErr w:type="spellEnd"/>
      <w:r w:rsidRPr="008A7E62">
        <w:rPr>
          <w:rFonts w:cs="Miriam" w:hint="cs"/>
          <w:rtl/>
        </w:rPr>
        <w:t xml:space="preserve">, אות צג, למקורות נוספים המסכימים </w:t>
      </w:r>
      <w:proofErr w:type="spellStart"/>
      <w:r w:rsidRPr="008A7E62">
        <w:rPr>
          <w:rFonts w:cs="Miriam" w:hint="cs"/>
          <w:rtl/>
        </w:rPr>
        <w:t>שענין</w:t>
      </w:r>
      <w:proofErr w:type="spellEnd"/>
      <w:r w:rsidRPr="008A7E62">
        <w:rPr>
          <w:rFonts w:cs="Miriam" w:hint="cs"/>
          <w:rtl/>
        </w:rPr>
        <w:t xml:space="preserve"> זה נדרש </w:t>
      </w:r>
      <w:r w:rsidRPr="008A7E62">
        <w:rPr>
          <w:rFonts w:cs="Miriam" w:hint="cs"/>
          <w:b/>
          <w:bCs/>
          <w:rtl/>
        </w:rPr>
        <w:t>על אדם הראשון</w:t>
      </w:r>
      <w:r w:rsidRPr="008A7E62">
        <w:rPr>
          <w:rFonts w:cs="Miriam" w:hint="cs"/>
          <w:rtl/>
        </w:rPr>
        <w:t xml:space="preserve"> ולא על הנחש.</w:t>
      </w:r>
    </w:p>
  </w:footnote>
  <w:footnote w:id="1266">
    <w:p w14:paraId="47B0BDC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ספר </w:t>
      </w:r>
      <w:proofErr w:type="spellStart"/>
      <w:r w:rsidRPr="008A7E62">
        <w:rPr>
          <w:rFonts w:cs="Miriam" w:hint="cs"/>
          <w:rtl/>
        </w:rPr>
        <w:t>תשב"ץ</w:t>
      </w:r>
      <w:proofErr w:type="spellEnd"/>
      <w:r w:rsidRPr="008A7E62">
        <w:rPr>
          <w:rFonts w:cs="Miriam" w:hint="cs"/>
          <w:rtl/>
        </w:rPr>
        <w:t xml:space="preserve">, למברג תריח, סי' רמה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Ref139108842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1268</w:t>
      </w:r>
      <w:r w:rsidRPr="008A7E62">
        <w:rPr>
          <w:rFonts w:cs="Miriam"/>
          <w:rtl/>
        </w:rPr>
        <w:fldChar w:fldCharType="end"/>
      </w:r>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שבועות, אות ג, עמ' </w:t>
      </w:r>
      <w:proofErr w:type="spellStart"/>
      <w:r w:rsidRPr="008A7E62">
        <w:rPr>
          <w:rFonts w:cs="Miriam" w:hint="cs"/>
          <w:rtl/>
        </w:rPr>
        <w:t>קס</w:t>
      </w:r>
      <w:proofErr w:type="spellEnd"/>
      <w:r w:rsidRPr="008A7E62">
        <w:rPr>
          <w:rFonts w:cs="Miriam" w:hint="cs"/>
          <w:rtl/>
        </w:rPr>
        <w:t xml:space="preserve">; שם, סדר תפילות חג הסוכות, אות ב, עמ' שעט; מנהגי ר"ז זלמן </w:t>
      </w:r>
      <w:proofErr w:type="spellStart"/>
      <w:r w:rsidRPr="008A7E62">
        <w:rPr>
          <w:rFonts w:cs="Miriam" w:hint="cs"/>
          <w:rtl/>
        </w:rPr>
        <w:t>יענט</w:t>
      </w:r>
      <w:proofErr w:type="spellEnd"/>
      <w:r w:rsidRPr="008A7E62">
        <w:rPr>
          <w:rFonts w:cs="Miriam" w:hint="cs"/>
          <w:rtl/>
        </w:rPr>
        <w:t xml:space="preserve">, עמ' </w:t>
      </w:r>
      <w:proofErr w:type="spellStart"/>
      <w:r w:rsidRPr="008A7E62">
        <w:rPr>
          <w:rFonts w:cs="Miriam" w:hint="cs"/>
          <w:rtl/>
        </w:rPr>
        <w:t>קעט</w:t>
      </w:r>
      <w:proofErr w:type="spellEnd"/>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Ref139108842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1268</w:t>
      </w:r>
      <w:r w:rsidRPr="008A7E62">
        <w:rPr>
          <w:rFonts w:cs="Miriam"/>
          <w:rtl/>
        </w:rPr>
        <w:fldChar w:fldCharType="end"/>
      </w:r>
      <w:r w:rsidRPr="008A7E62">
        <w:rPr>
          <w:rFonts w:cs="Miriam" w:hint="cs"/>
          <w:rtl/>
        </w:rPr>
        <w:t>.</w:t>
      </w:r>
    </w:p>
  </w:footnote>
  <w:footnote w:id="1267">
    <w:p w14:paraId="626C479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נראה להשלים. ראה ספר המחכים, ר"ע 20: "'</w:t>
      </w:r>
      <w:r w:rsidRPr="008A7E62">
        <w:rPr>
          <w:rFonts w:cs="Miriam" w:hint="eastAsia"/>
          <w:b/>
          <w:bCs/>
          <w:rtl/>
        </w:rPr>
        <w:t>האל</w:t>
      </w:r>
      <w:r w:rsidRPr="008A7E62">
        <w:rPr>
          <w:rFonts w:cs="Miriam"/>
          <w:rtl/>
        </w:rPr>
        <w:t xml:space="preserve"> </w:t>
      </w:r>
      <w:r w:rsidRPr="008A7E62">
        <w:rPr>
          <w:rFonts w:cs="Miriam" w:hint="eastAsia"/>
          <w:rtl/>
        </w:rPr>
        <w:t>בתעצומות</w:t>
      </w:r>
      <w:r w:rsidRPr="008A7E62">
        <w:rPr>
          <w:rFonts w:cs="Miriam"/>
          <w:rtl/>
        </w:rPr>
        <w:t xml:space="preserve"> </w:t>
      </w:r>
      <w:r w:rsidRPr="008A7E62">
        <w:rPr>
          <w:rFonts w:cs="Miriam" w:hint="eastAsia"/>
          <w:rtl/>
        </w:rPr>
        <w:t>עוזך</w:t>
      </w:r>
      <w:r w:rsidRPr="008A7E62">
        <w:rPr>
          <w:rFonts w:cs="Miriam" w:hint="cs"/>
          <w:rtl/>
        </w:rPr>
        <w:t>'.</w:t>
      </w:r>
      <w:r w:rsidRPr="008A7E62">
        <w:rPr>
          <w:rFonts w:cs="Miriam"/>
          <w:rtl/>
        </w:rPr>
        <w:t xml:space="preserve"> </w:t>
      </w:r>
      <w:r w:rsidRPr="008A7E62">
        <w:rPr>
          <w:rFonts w:cs="Miriam" w:hint="cs"/>
          <w:b/>
          <w:bCs/>
          <w:rtl/>
        </w:rPr>
        <w:t>'</w:t>
      </w:r>
      <w:r w:rsidRPr="008A7E62">
        <w:rPr>
          <w:rFonts w:cs="Miriam" w:hint="eastAsia"/>
          <w:b/>
          <w:bCs/>
          <w:rtl/>
        </w:rPr>
        <w:t>האל</w:t>
      </w:r>
      <w:r w:rsidRPr="008A7E62">
        <w:rPr>
          <w:rFonts w:cs="Miriam" w:hint="cs"/>
          <w:b/>
          <w:bCs/>
          <w:rtl/>
        </w:rPr>
        <w:t>'</w:t>
      </w:r>
      <w:r w:rsidRPr="008A7E62">
        <w:rPr>
          <w:rFonts w:cs="Miriam"/>
          <w:b/>
          <w:bCs/>
          <w:rtl/>
        </w:rPr>
        <w:t xml:space="preserve"> </w:t>
      </w:r>
      <w:r w:rsidRPr="008A7E62">
        <w:rPr>
          <w:rFonts w:cs="Miriam" w:hint="eastAsia"/>
          <w:b/>
          <w:bCs/>
          <w:rtl/>
        </w:rPr>
        <w:t>לשון</w:t>
      </w:r>
      <w:r w:rsidRPr="008A7E62">
        <w:rPr>
          <w:rFonts w:cs="Miriam"/>
          <w:b/>
          <w:bCs/>
          <w:rtl/>
        </w:rPr>
        <w:t xml:space="preserve"> </w:t>
      </w:r>
      <w:r w:rsidRPr="008A7E62">
        <w:rPr>
          <w:rFonts w:cs="Miriam" w:hint="eastAsia"/>
          <w:b/>
          <w:bCs/>
          <w:rtl/>
        </w:rPr>
        <w:t>חוזק</w:t>
      </w:r>
      <w:r w:rsidRPr="008A7E62">
        <w:rPr>
          <w:rFonts w:cs="Miriam" w:hint="cs"/>
          <w:rtl/>
        </w:rPr>
        <w:t>,</w:t>
      </w:r>
      <w:r w:rsidRPr="008A7E62">
        <w:rPr>
          <w:rFonts w:cs="Miriam"/>
          <w:rtl/>
        </w:rPr>
        <w:t xml:space="preserve"> </w:t>
      </w:r>
      <w:r w:rsidRPr="008A7E62">
        <w:rPr>
          <w:rFonts w:cs="Miriam" w:hint="eastAsia"/>
          <w:rtl/>
        </w:rPr>
        <w:t>שנא</w:t>
      </w:r>
      <w:r w:rsidRPr="008A7E62">
        <w:rPr>
          <w:rFonts w:cs="Miriam" w:hint="cs"/>
          <w:rtl/>
        </w:rPr>
        <w:t>מר (מל"א כד טו):</w:t>
      </w:r>
      <w:r w:rsidRPr="008A7E62">
        <w:rPr>
          <w:rFonts w:cs="Miriam"/>
          <w:rtl/>
        </w:rPr>
        <w:t xml:space="preserve"> </w:t>
      </w:r>
      <w:r w:rsidRPr="008A7E62">
        <w:rPr>
          <w:rFonts w:cs="Miriam" w:hint="cs"/>
          <w:rtl/>
        </w:rPr>
        <w:t>'</w:t>
      </w:r>
      <w:r w:rsidRPr="008A7E62">
        <w:rPr>
          <w:rFonts w:cs="Miriam" w:hint="eastAsia"/>
          <w:rtl/>
        </w:rPr>
        <w:t>ואת</w:t>
      </w:r>
      <w:r w:rsidRPr="008A7E62">
        <w:rPr>
          <w:rFonts w:cs="Miriam"/>
          <w:rtl/>
        </w:rPr>
        <w:t xml:space="preserve"> </w:t>
      </w:r>
      <w:r w:rsidRPr="008A7E62">
        <w:rPr>
          <w:rFonts w:cs="Miriam" w:hint="eastAsia"/>
          <w:rtl/>
        </w:rPr>
        <w:t>אילי</w:t>
      </w:r>
      <w:r w:rsidRPr="008A7E62">
        <w:rPr>
          <w:rFonts w:cs="Miriam"/>
          <w:rtl/>
        </w:rPr>
        <w:t xml:space="preserve"> </w:t>
      </w:r>
      <w:r w:rsidRPr="008A7E62">
        <w:rPr>
          <w:rFonts w:cs="Miriam" w:hint="eastAsia"/>
          <w:rtl/>
        </w:rPr>
        <w:t>הארץ</w:t>
      </w:r>
      <w:r w:rsidRPr="008A7E62">
        <w:rPr>
          <w:rFonts w:cs="Miriam" w:hint="cs"/>
          <w:rtl/>
        </w:rPr>
        <w:t xml:space="preserve">'". וכך בסידור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קנב; סידור חסידי אשכנז, עמ' קנה, ועוד.</w:t>
      </w:r>
    </w:p>
  </w:footnote>
  <w:footnote w:id="1268">
    <w:p w14:paraId="6F02CC3C"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ועל התורה נאמר (תהלים </w:t>
      </w:r>
      <w:proofErr w:type="spellStart"/>
      <w:r w:rsidRPr="008A7E62">
        <w:rPr>
          <w:rFonts w:hint="cs"/>
          <w:rtl/>
        </w:rPr>
        <w:t>כט</w:t>
      </w:r>
      <w:proofErr w:type="spellEnd"/>
      <w:r w:rsidRPr="008A7E62">
        <w:rPr>
          <w:rFonts w:hint="cs"/>
          <w:rtl/>
        </w:rPr>
        <w:t xml:space="preserve"> יא): "ה' </w:t>
      </w:r>
      <w:r w:rsidRPr="008A7E62">
        <w:rPr>
          <w:rFonts w:hint="cs"/>
          <w:b/>
          <w:bCs/>
          <w:rtl/>
        </w:rPr>
        <w:t>עוז</w:t>
      </w:r>
      <w:r w:rsidRPr="008A7E62">
        <w:rPr>
          <w:rFonts w:hint="cs"/>
          <w:rtl/>
        </w:rPr>
        <w:t xml:space="preserve"> לעמו </w:t>
      </w:r>
      <w:proofErr w:type="spellStart"/>
      <w:r w:rsidRPr="008A7E62">
        <w:rPr>
          <w:rFonts w:hint="cs"/>
          <w:rtl/>
        </w:rPr>
        <w:t>יתן</w:t>
      </w:r>
      <w:proofErr w:type="spellEnd"/>
      <w:r w:rsidRPr="008A7E62">
        <w:rPr>
          <w:rFonts w:hint="cs"/>
          <w:rtl/>
        </w:rPr>
        <w:t xml:space="preserve">", משום כך פותחים ב'האל בתעצומות </w:t>
      </w:r>
      <w:r w:rsidRPr="008A7E62">
        <w:rPr>
          <w:rFonts w:hint="cs"/>
          <w:b/>
          <w:bCs/>
          <w:rtl/>
        </w:rPr>
        <w:t>עוזך</w:t>
      </w:r>
      <w:r w:rsidRPr="008A7E62">
        <w:rPr>
          <w:rFonts w:hint="cs"/>
          <w:rtl/>
        </w:rPr>
        <w:t>'.</w:t>
      </w:r>
    </w:p>
    <w:p w14:paraId="596200F9" w14:textId="77777777" w:rsidR="004179C0" w:rsidRPr="008A7E62" w:rsidRDefault="004179C0" w:rsidP="009B526A">
      <w:pPr>
        <w:pStyle w:val="a3"/>
        <w:rPr>
          <w:rFonts w:cs="Miriam"/>
          <w:rtl/>
        </w:rPr>
      </w:pPr>
      <w:r w:rsidRPr="008A7E62">
        <w:rPr>
          <w:rFonts w:cs="Miriam" w:hint="cs"/>
          <w:rtl/>
        </w:rPr>
        <w:t xml:space="preserve">טעם זה - יותר בביאור - נזכר בספר </w:t>
      </w:r>
      <w:proofErr w:type="spellStart"/>
      <w:r w:rsidRPr="008A7E62">
        <w:rPr>
          <w:rFonts w:cs="Miriam" w:hint="cs"/>
          <w:rtl/>
        </w:rPr>
        <w:t>תשב"ץ</w:t>
      </w:r>
      <w:proofErr w:type="spellEnd"/>
      <w:r w:rsidRPr="008A7E62">
        <w:rPr>
          <w:rFonts w:cs="Miriam" w:hint="cs"/>
          <w:rtl/>
        </w:rPr>
        <w:t>, למברג תריח, סי' רמה: "</w:t>
      </w:r>
      <w:r w:rsidRPr="008A7E62">
        <w:rPr>
          <w:rFonts w:cs="Miriam" w:hint="eastAsia"/>
          <w:rtl/>
        </w:rPr>
        <w:t>שבועות</w:t>
      </w:r>
      <w:r w:rsidRPr="008A7E62">
        <w:rPr>
          <w:rFonts w:cs="Miriam"/>
          <w:rtl/>
        </w:rPr>
        <w:t xml:space="preserve"> </w:t>
      </w:r>
      <w:r w:rsidRPr="008A7E62">
        <w:rPr>
          <w:rFonts w:cs="Miriam" w:hint="eastAsia"/>
          <w:rtl/>
        </w:rPr>
        <w:t>מתחיל</w:t>
      </w:r>
      <w:r w:rsidRPr="008A7E62">
        <w:rPr>
          <w:rFonts w:cs="Miriam"/>
          <w:rtl/>
        </w:rPr>
        <w:t xml:space="preserve"> </w:t>
      </w:r>
      <w:r w:rsidRPr="008A7E62">
        <w:rPr>
          <w:rFonts w:cs="Miriam" w:hint="cs"/>
          <w:rtl/>
        </w:rPr>
        <w:t>'</w:t>
      </w:r>
      <w:r w:rsidRPr="008A7E62">
        <w:rPr>
          <w:rFonts w:cs="Miriam" w:hint="eastAsia"/>
          <w:rtl/>
        </w:rPr>
        <w:t>האל</w:t>
      </w:r>
      <w:r w:rsidRPr="008A7E62">
        <w:rPr>
          <w:rFonts w:cs="Miriam"/>
          <w:rtl/>
        </w:rPr>
        <w:t xml:space="preserve"> </w:t>
      </w:r>
      <w:r w:rsidRPr="008A7E62">
        <w:rPr>
          <w:rFonts w:cs="Miriam" w:hint="eastAsia"/>
          <w:rtl/>
        </w:rPr>
        <w:t>בתעצומות</w:t>
      </w:r>
      <w:r w:rsidRPr="008A7E62">
        <w:rPr>
          <w:rFonts w:cs="Miriam"/>
          <w:rtl/>
        </w:rPr>
        <w:t xml:space="preserve"> </w:t>
      </w:r>
      <w:r w:rsidRPr="008A7E62">
        <w:rPr>
          <w:rFonts w:cs="Miriam" w:hint="eastAsia"/>
          <w:rtl/>
        </w:rPr>
        <w:t>ע</w:t>
      </w:r>
      <w:r w:rsidRPr="008A7E62">
        <w:rPr>
          <w:rFonts w:cs="Miriam" w:hint="cs"/>
          <w:rtl/>
        </w:rPr>
        <w:t>ו</w:t>
      </w:r>
      <w:r w:rsidRPr="008A7E62">
        <w:rPr>
          <w:rFonts w:cs="Miriam" w:hint="eastAsia"/>
          <w:rtl/>
        </w:rPr>
        <w:t>זך</w:t>
      </w:r>
      <w:r w:rsidRPr="008A7E62">
        <w:rPr>
          <w:rFonts w:cs="Miriam" w:hint="cs"/>
          <w:rtl/>
        </w:rPr>
        <w:t>',</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מתן</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שהתורה</w:t>
      </w:r>
      <w:r w:rsidRPr="008A7E62">
        <w:rPr>
          <w:rFonts w:cs="Miriam"/>
          <w:rtl/>
        </w:rPr>
        <w:t xml:space="preserve"> </w:t>
      </w:r>
      <w:r w:rsidRPr="008A7E62">
        <w:rPr>
          <w:rFonts w:cs="Miriam" w:hint="eastAsia"/>
          <w:rtl/>
        </w:rPr>
        <w:t>נקראת</w:t>
      </w:r>
      <w:r w:rsidRPr="008A7E62">
        <w:rPr>
          <w:rFonts w:cs="Miriam"/>
          <w:rtl/>
        </w:rPr>
        <w:t xml:space="preserve"> </w:t>
      </w:r>
      <w:r w:rsidRPr="008A7E62">
        <w:rPr>
          <w:rFonts w:cs="Miriam" w:hint="cs"/>
          <w:rtl/>
        </w:rPr>
        <w:t>'</w:t>
      </w:r>
      <w:r w:rsidRPr="008A7E62">
        <w:rPr>
          <w:rFonts w:cs="Miriam" w:hint="eastAsia"/>
          <w:rtl/>
        </w:rPr>
        <w:t>עוז</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 xml:space="preserve"> (תהלים </w:t>
      </w:r>
      <w:proofErr w:type="spellStart"/>
      <w:r w:rsidRPr="008A7E62">
        <w:rPr>
          <w:rFonts w:cs="Miriam" w:hint="cs"/>
          <w:rtl/>
        </w:rPr>
        <w:t>כט</w:t>
      </w:r>
      <w:proofErr w:type="spellEnd"/>
      <w:r w:rsidRPr="008A7E62">
        <w:rPr>
          <w:rFonts w:cs="Miriam" w:hint="cs"/>
          <w:rtl/>
        </w:rPr>
        <w:t xml:space="preserve"> יא):</w:t>
      </w:r>
      <w:r w:rsidRPr="008A7E62">
        <w:rPr>
          <w:rFonts w:cs="Miriam"/>
          <w:rtl/>
        </w:rPr>
        <w:t xml:space="preserve"> </w:t>
      </w:r>
      <w:r w:rsidRPr="008A7E62">
        <w:rPr>
          <w:rFonts w:cs="Miriam" w:hint="cs"/>
          <w:rtl/>
        </w:rPr>
        <w:t>'</w:t>
      </w:r>
      <w:r w:rsidRPr="008A7E62">
        <w:rPr>
          <w:rFonts w:cs="Miriam" w:hint="eastAsia"/>
          <w:rtl/>
        </w:rPr>
        <w:t>ה</w:t>
      </w:r>
      <w:r w:rsidRPr="008A7E62">
        <w:rPr>
          <w:rFonts w:cs="Miriam"/>
          <w:rtl/>
        </w:rPr>
        <w:t xml:space="preserve">' </w:t>
      </w:r>
      <w:r w:rsidRPr="008A7E62">
        <w:rPr>
          <w:rFonts w:cs="Miriam" w:hint="eastAsia"/>
          <w:rtl/>
        </w:rPr>
        <w:t>עוז</w:t>
      </w:r>
      <w:r w:rsidRPr="008A7E62">
        <w:rPr>
          <w:rFonts w:cs="Miriam"/>
          <w:rtl/>
        </w:rPr>
        <w:t xml:space="preserve"> </w:t>
      </w:r>
      <w:r w:rsidRPr="008A7E62">
        <w:rPr>
          <w:rFonts w:cs="Miriam" w:hint="eastAsia"/>
          <w:rtl/>
        </w:rPr>
        <w:t>לעמו</w:t>
      </w:r>
      <w:r w:rsidRPr="008A7E62">
        <w:rPr>
          <w:rFonts w:cs="Miriam"/>
          <w:rtl/>
        </w:rPr>
        <w:t xml:space="preserve"> </w:t>
      </w:r>
      <w:proofErr w:type="spellStart"/>
      <w:r w:rsidRPr="008A7E62">
        <w:rPr>
          <w:rFonts w:cs="Miriam" w:hint="eastAsia"/>
          <w:rtl/>
        </w:rPr>
        <w:t>יתן</w:t>
      </w:r>
      <w:proofErr w:type="spellEnd"/>
      <w:r w:rsidRPr="008A7E62">
        <w:rPr>
          <w:rFonts w:cs="Miriam" w:hint="cs"/>
          <w:rtl/>
        </w:rPr>
        <w:t xml:space="preserve">'". וכך בספר כלבו, סי' </w:t>
      </w:r>
      <w:proofErr w:type="spellStart"/>
      <w:r w:rsidRPr="008A7E62">
        <w:rPr>
          <w:rFonts w:cs="Miriam" w:hint="cs"/>
          <w:rtl/>
        </w:rPr>
        <w:t>לז</w:t>
      </w:r>
      <w:proofErr w:type="spellEnd"/>
      <w:r w:rsidRPr="008A7E62">
        <w:rPr>
          <w:rFonts w:cs="Miriam" w:hint="cs"/>
          <w:rtl/>
        </w:rPr>
        <w:t xml:space="preserve"> (מהדורת ר"ד אברהם, כרך שני, עמ' </w:t>
      </w:r>
      <w:proofErr w:type="spellStart"/>
      <w:r w:rsidRPr="008A7E62">
        <w:rPr>
          <w:rFonts w:cs="Miriam" w:hint="cs"/>
          <w:rtl/>
        </w:rPr>
        <w:t>ריג</w:t>
      </w:r>
      <w:proofErr w:type="spellEnd"/>
      <w:r w:rsidRPr="008A7E62">
        <w:rPr>
          <w:rFonts w:cs="Miriam" w:hint="cs"/>
          <w:rtl/>
        </w:rPr>
        <w:t xml:space="preserve">). ונרמז </w:t>
      </w:r>
      <w:proofErr w:type="spellStart"/>
      <w:r w:rsidRPr="008A7E62">
        <w:rPr>
          <w:rFonts w:cs="Miriam" w:hint="cs"/>
          <w:rtl/>
        </w:rPr>
        <w:t>במהרי"ל</w:t>
      </w:r>
      <w:proofErr w:type="spellEnd"/>
      <w:r w:rsidRPr="008A7E62">
        <w:rPr>
          <w:rFonts w:cs="Miriam" w:hint="cs"/>
          <w:rtl/>
        </w:rPr>
        <w:t xml:space="preserve"> (מנהגים), סדר תפילות חג הסוכות, אות ב, עמ' שעט, עיי"ש.</w:t>
      </w:r>
    </w:p>
  </w:footnote>
  <w:footnote w:id="1269">
    <w:p w14:paraId="1FCC2EF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=במקום אחד.</w:t>
      </w:r>
    </w:p>
  </w:footnote>
  <w:footnote w:id="1270">
    <w:p w14:paraId="7731AF4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שלש רגלים</w:t>
      </w:r>
      <w:r w:rsidRPr="008A7E62">
        <w:rPr>
          <w:rFonts w:cs="Miriam" w:hint="cs"/>
          <w:rtl/>
        </w:rPr>
        <w:t xml:space="preserve"> תחוג לי בשנה".</w:t>
      </w:r>
    </w:p>
  </w:footnote>
  <w:footnote w:id="1271">
    <w:p w14:paraId="481D83C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שלש פעמים</w:t>
      </w:r>
      <w:r w:rsidRPr="008A7E62">
        <w:rPr>
          <w:rFonts w:cs="Miriam" w:hint="cs"/>
          <w:rtl/>
        </w:rPr>
        <w:t xml:space="preserve"> בשנה יראה כל </w:t>
      </w:r>
      <w:proofErr w:type="spellStart"/>
      <w:r w:rsidRPr="008A7E62">
        <w:rPr>
          <w:rFonts w:cs="Miriam" w:hint="cs"/>
          <w:rtl/>
        </w:rPr>
        <w:t>זכורך</w:t>
      </w:r>
      <w:proofErr w:type="spellEnd"/>
      <w:r w:rsidRPr="008A7E62">
        <w:rPr>
          <w:rFonts w:cs="Miriam" w:hint="cs"/>
          <w:rtl/>
        </w:rPr>
        <w:t>...".</w:t>
      </w:r>
    </w:p>
  </w:footnote>
  <w:footnote w:id="1272">
    <w:p w14:paraId="2F54DBB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b/>
          <w:bCs/>
          <w:rtl/>
        </w:rPr>
        <w:t>פעם רגל</w:t>
      </w:r>
      <w:r w:rsidRPr="008A7E62">
        <w:rPr>
          <w:rFonts w:cs="Miriam" w:hint="cs"/>
          <w:rtl/>
        </w:rPr>
        <w:t xml:space="preserve"> הן אותיות </w:t>
      </w:r>
      <w:r w:rsidRPr="008A7E62">
        <w:rPr>
          <w:rFonts w:cs="Miriam" w:hint="cs"/>
          <w:b/>
          <w:bCs/>
          <w:rtl/>
        </w:rPr>
        <w:t>מגף ערל</w:t>
      </w:r>
      <w:r w:rsidRPr="008A7E62">
        <w:rPr>
          <w:rFonts w:cs="Miriam" w:hint="cs"/>
          <w:rtl/>
        </w:rPr>
        <w:t>.</w:t>
      </w:r>
      <w:r w:rsidR="00631EA5" w:rsidRPr="008A7E62">
        <w:rPr>
          <w:rFonts w:cs="Miriam" w:hint="cs"/>
          <w:rtl/>
        </w:rPr>
        <w:t xml:space="preserve"> ואולי כוונתו לאותם ערדליים עשויים עץ אשר היו מצויים בין הגויים ומשום כך אסרום כמה מהראשונים, ראה על כך: מ"מ </w:t>
      </w:r>
      <w:proofErr w:type="spellStart"/>
      <w:r w:rsidR="00631EA5" w:rsidRPr="008A7E62">
        <w:rPr>
          <w:rFonts w:cs="Miriam" w:hint="cs"/>
          <w:rtl/>
        </w:rPr>
        <w:t>הוניג</w:t>
      </w:r>
      <w:proofErr w:type="spellEnd"/>
      <w:r w:rsidR="00631EA5" w:rsidRPr="008A7E62">
        <w:rPr>
          <w:rFonts w:cs="Miriam" w:hint="cs"/>
          <w:rtl/>
        </w:rPr>
        <w:t xml:space="preserve">, </w:t>
      </w:r>
      <w:proofErr w:type="spellStart"/>
      <w:r w:rsidR="00631EA5" w:rsidRPr="008A7E62">
        <w:rPr>
          <w:rFonts w:cs="Miriam" w:hint="cs"/>
          <w:rtl/>
        </w:rPr>
        <w:t>עלמהדורתו</w:t>
      </w:r>
      <w:proofErr w:type="spellEnd"/>
      <w:r w:rsidR="00631EA5" w:rsidRPr="008A7E62">
        <w:rPr>
          <w:rFonts w:cs="Miriam" w:hint="cs"/>
          <w:rtl/>
        </w:rPr>
        <w:t xml:space="preserve"> החדשה של ספר המשכיל (ספר חסידים) </w:t>
      </w:r>
      <w:proofErr w:type="spellStart"/>
      <w:r w:rsidR="00631EA5" w:rsidRPr="008A7E62">
        <w:rPr>
          <w:rFonts w:cs="Miriam" w:hint="cs"/>
          <w:rtl/>
        </w:rPr>
        <w:t>לר</w:t>
      </w:r>
      <w:proofErr w:type="spellEnd"/>
      <w:r w:rsidR="00631EA5" w:rsidRPr="008A7E62">
        <w:rPr>
          <w:rFonts w:cs="Miriam" w:hint="cs"/>
          <w:rtl/>
        </w:rPr>
        <w:t xml:space="preserve">' משה בר' אליעזר הכהן, </w:t>
      </w:r>
      <w:proofErr w:type="spellStart"/>
      <w:r w:rsidR="00631EA5" w:rsidRPr="008A7E62">
        <w:rPr>
          <w:rFonts w:cs="Miriam" w:hint="cs"/>
          <w:rtl/>
        </w:rPr>
        <w:t>ירושתינו</w:t>
      </w:r>
      <w:proofErr w:type="spellEnd"/>
      <w:r w:rsidR="00631EA5" w:rsidRPr="008A7E62">
        <w:rPr>
          <w:rFonts w:cs="Miriam" w:hint="cs"/>
          <w:rtl/>
        </w:rPr>
        <w:t>, ספר ראשון (</w:t>
      </w:r>
      <w:proofErr w:type="spellStart"/>
      <w:r w:rsidR="00631EA5" w:rsidRPr="008A7E62">
        <w:rPr>
          <w:rFonts w:cs="Miriam" w:hint="cs"/>
          <w:rtl/>
        </w:rPr>
        <w:t>תשסז</w:t>
      </w:r>
      <w:proofErr w:type="spellEnd"/>
      <w:r w:rsidR="00631EA5" w:rsidRPr="008A7E62">
        <w:rPr>
          <w:rFonts w:cs="Miriam" w:hint="cs"/>
          <w:rtl/>
        </w:rPr>
        <w:t>), עמ' רה-</w:t>
      </w:r>
      <w:proofErr w:type="spellStart"/>
      <w:r w:rsidR="00631EA5" w:rsidRPr="008A7E62">
        <w:rPr>
          <w:rFonts w:cs="Miriam" w:hint="cs"/>
          <w:rtl/>
        </w:rPr>
        <w:t>רח</w:t>
      </w:r>
      <w:proofErr w:type="spellEnd"/>
      <w:r w:rsidR="00631EA5" w:rsidRPr="008A7E62">
        <w:rPr>
          <w:rFonts w:cs="Miriam" w:hint="cs"/>
          <w:rtl/>
        </w:rPr>
        <w:t>.</w:t>
      </w:r>
    </w:p>
  </w:footnote>
  <w:footnote w:id="1273">
    <w:p w14:paraId="657E73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ל'תירץ' מעניין זה.</w:t>
      </w:r>
    </w:p>
  </w:footnote>
  <w:footnote w:id="1274">
    <w:p w14:paraId="3F218B7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אות זו פורסמה בידי </w:t>
      </w:r>
      <w:proofErr w:type="spellStart"/>
      <w:r w:rsidRPr="008A7E62">
        <w:rPr>
          <w:rFonts w:cs="Miriam" w:hint="cs"/>
          <w:rtl/>
        </w:rPr>
        <w:t>רש"א</w:t>
      </w:r>
      <w:proofErr w:type="spellEnd"/>
      <w:r w:rsidRPr="008A7E62">
        <w:rPr>
          <w:rFonts w:cs="Miriam" w:hint="cs"/>
          <w:rtl/>
        </w:rPr>
        <w:t xml:space="preserve"> שטרן, רמזי חנוכה לרבינו מנחם </w:t>
      </w:r>
      <w:proofErr w:type="spellStart"/>
      <w:r w:rsidRPr="008A7E62">
        <w:rPr>
          <w:rFonts w:cs="Miriam" w:hint="cs"/>
          <w:rtl/>
        </w:rPr>
        <w:t>מגרמייזא</w:t>
      </w:r>
      <w:proofErr w:type="spellEnd"/>
      <w:r w:rsidRPr="008A7E62">
        <w:rPr>
          <w:rFonts w:cs="Miriam" w:hint="cs"/>
          <w:rtl/>
        </w:rPr>
        <w:t xml:space="preserve">, מוריה, </w:t>
      </w:r>
      <w:proofErr w:type="spellStart"/>
      <w:r w:rsidRPr="008A7E62">
        <w:rPr>
          <w:rFonts w:cs="Miriam" w:hint="cs"/>
          <w:rtl/>
        </w:rPr>
        <w:t>גליון</w:t>
      </w:r>
      <w:proofErr w:type="spellEnd"/>
      <w:r w:rsidRPr="008A7E62">
        <w:rPr>
          <w:rFonts w:cs="Miriam" w:hint="cs"/>
          <w:rtl/>
        </w:rPr>
        <w:t xml:space="preserve"> יא-</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רצט</w:t>
      </w:r>
      <w:proofErr w:type="spellEnd"/>
      <w:r w:rsidRPr="008A7E62">
        <w:rPr>
          <w:rFonts w:cs="Miriam" w:hint="cs"/>
          <w:rtl/>
        </w:rPr>
        <w:t xml:space="preserve">-ש), כסלו </w:t>
      </w:r>
      <w:proofErr w:type="spellStart"/>
      <w:r w:rsidRPr="008A7E62">
        <w:rPr>
          <w:rFonts w:cs="Miriam" w:hint="cs"/>
          <w:rtl/>
        </w:rPr>
        <w:t>תשסד</w:t>
      </w:r>
      <w:proofErr w:type="spellEnd"/>
      <w:r w:rsidRPr="008A7E62">
        <w:rPr>
          <w:rFonts w:cs="Miriam" w:hint="cs"/>
          <w:rtl/>
        </w:rPr>
        <w:t>, עמ' ה-ו.</w:t>
      </w:r>
    </w:p>
  </w:footnote>
  <w:footnote w:id="1275">
    <w:p w14:paraId="04EFC37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רבי מנחם </w:t>
      </w:r>
      <w:proofErr w:type="spellStart"/>
      <w:r w:rsidRPr="008A7E62">
        <w:rPr>
          <w:rFonts w:cs="Miriam" w:hint="cs"/>
          <w:rtl/>
        </w:rPr>
        <w:t>ב"ר</w:t>
      </w:r>
      <w:proofErr w:type="spellEnd"/>
      <w:r w:rsidRPr="008A7E62">
        <w:rPr>
          <w:rFonts w:cs="Miriam" w:hint="cs"/>
          <w:rtl/>
        </w:rPr>
        <w:t xml:space="preserve"> יעקב </w:t>
      </w:r>
      <w:proofErr w:type="spellStart"/>
      <w:r w:rsidRPr="008A7E62">
        <w:rPr>
          <w:rFonts w:cs="Miriam" w:hint="cs"/>
          <w:rtl/>
        </w:rPr>
        <w:t>מוורמייזא</w:t>
      </w:r>
      <w:proofErr w:type="spellEnd"/>
      <w:r w:rsidRPr="008A7E62">
        <w:rPr>
          <w:rFonts w:cs="Miriam" w:hint="cs"/>
          <w:rtl/>
        </w:rPr>
        <w:t xml:space="preserve"> &lt;נקרא גם: רבי מנחם חסיד&gt;, איש הלכה ופייטן, חברו של רבי אלעזר </w:t>
      </w:r>
      <w:proofErr w:type="spellStart"/>
      <w:r w:rsidRPr="008A7E62">
        <w:rPr>
          <w:rFonts w:cs="Miriam" w:hint="cs"/>
          <w:rtl/>
        </w:rPr>
        <w:t>מוורמייזא</w:t>
      </w:r>
      <w:proofErr w:type="spellEnd"/>
      <w:r w:rsidRPr="008A7E62">
        <w:rPr>
          <w:rFonts w:cs="Miriam" w:hint="cs"/>
          <w:rtl/>
        </w:rPr>
        <w:t xml:space="preserve">, בעל ה'רוקח', עמו ישב בבית-דין (עי' א"א אורבך, בעלי התוספות, עמ' 369-370, עמ' 406; א' גרוסמן, חכמי אשכנז הראשונים, ירושלים </w:t>
      </w:r>
      <w:proofErr w:type="spellStart"/>
      <w:r w:rsidRPr="008A7E62">
        <w:rPr>
          <w:rFonts w:cs="Miriam" w:hint="cs"/>
          <w:rtl/>
        </w:rPr>
        <w:t>תשסא</w:t>
      </w:r>
      <w:proofErr w:type="spellEnd"/>
      <w:r w:rsidRPr="008A7E62">
        <w:rPr>
          <w:rFonts w:cs="Miriam" w:hint="cs"/>
          <w:rtl/>
        </w:rPr>
        <w:t xml:space="preserve">, עמ' 329). כנראה, היה תלמידו של רבי יהודה החסיד (עי' פירושי התורה </w:t>
      </w:r>
      <w:proofErr w:type="spellStart"/>
      <w:r w:rsidRPr="008A7E62">
        <w:rPr>
          <w:rFonts w:cs="Miriam" w:hint="cs"/>
          <w:rtl/>
        </w:rPr>
        <w:t>לריה"ח</w:t>
      </w:r>
      <w:proofErr w:type="spellEnd"/>
      <w:r w:rsidRPr="008A7E62">
        <w:rPr>
          <w:rFonts w:cs="Miriam" w:hint="cs"/>
          <w:rtl/>
        </w:rPr>
        <w:t xml:space="preserve">, במדבר </w:t>
      </w:r>
      <w:proofErr w:type="spellStart"/>
      <w:r w:rsidRPr="008A7E62">
        <w:rPr>
          <w:rFonts w:cs="Miriam" w:hint="cs"/>
          <w:rtl/>
        </w:rPr>
        <w:t>כב</w:t>
      </w:r>
      <w:proofErr w:type="spellEnd"/>
      <w:r w:rsidRPr="008A7E62">
        <w:rPr>
          <w:rFonts w:cs="Miriam" w:hint="cs"/>
          <w:rtl/>
        </w:rPr>
        <w:t xml:space="preserve"> כ, </w:t>
      </w:r>
      <w:proofErr w:type="spellStart"/>
      <w:r w:rsidRPr="008A7E62">
        <w:rPr>
          <w:rFonts w:cs="Miriam" w:hint="cs"/>
          <w:rtl/>
        </w:rPr>
        <w:t>ס"ע</w:t>
      </w:r>
      <w:proofErr w:type="spellEnd"/>
      <w:r w:rsidRPr="008A7E62">
        <w:rPr>
          <w:rFonts w:cs="Miriam" w:hint="cs"/>
          <w:rtl/>
        </w:rPr>
        <w:t xml:space="preserve"> 187), ואולי גם נחשב לתלמידו של בעל ה'רוקח' (עי' תיקון תפילין, אות ו, הגהות ברוך שאמר, הגה </w:t>
      </w:r>
      <w:proofErr w:type="spellStart"/>
      <w:r w:rsidRPr="008A7E62">
        <w:rPr>
          <w:rFonts w:cs="Miriam" w:hint="cs"/>
          <w:rtl/>
        </w:rPr>
        <w:t>נה</w:t>
      </w:r>
      <w:proofErr w:type="spellEnd"/>
      <w:r w:rsidRPr="008A7E62">
        <w:rPr>
          <w:rFonts w:cs="Miriam" w:hint="cs"/>
          <w:rtl/>
        </w:rPr>
        <w:t xml:space="preserve">, בתוך: </w:t>
      </w:r>
      <w:proofErr w:type="spellStart"/>
      <w:r w:rsidRPr="008A7E62">
        <w:rPr>
          <w:rFonts w:cs="Miriam" w:hint="cs"/>
          <w:rtl/>
        </w:rPr>
        <w:t>רמ"מ</w:t>
      </w:r>
      <w:proofErr w:type="spellEnd"/>
      <w:r w:rsidRPr="008A7E62">
        <w:rPr>
          <w:rFonts w:cs="Miriam" w:hint="cs"/>
          <w:rtl/>
        </w:rPr>
        <w:t xml:space="preserve"> משי-זהב &lt;מהדיר&gt;, קובץ ספרי סת"ם, א, ירושלים </w:t>
      </w:r>
      <w:proofErr w:type="spellStart"/>
      <w:r w:rsidRPr="008A7E62">
        <w:rPr>
          <w:rFonts w:cs="Miriam" w:hint="cs"/>
          <w:rtl/>
        </w:rPr>
        <w:t>חש"ד</w:t>
      </w:r>
      <w:proofErr w:type="spellEnd"/>
      <w:r w:rsidRPr="008A7E62">
        <w:rPr>
          <w:rFonts w:cs="Miriam" w:hint="cs"/>
          <w:rtl/>
        </w:rPr>
        <w:t xml:space="preserve">, עמ' צח). גם יתכן, ש'פירש </w:t>
      </w:r>
      <w:proofErr w:type="spellStart"/>
      <w:r w:rsidRPr="008A7E62">
        <w:rPr>
          <w:rFonts w:cs="Miriam" w:hint="cs"/>
          <w:b/>
          <w:bCs/>
          <w:rtl/>
        </w:rPr>
        <w:t>הר"ר</w:t>
      </w:r>
      <w:proofErr w:type="spellEnd"/>
      <w:r w:rsidRPr="008A7E62">
        <w:rPr>
          <w:rFonts w:cs="Miriam" w:hint="cs"/>
          <w:b/>
          <w:bCs/>
          <w:rtl/>
        </w:rPr>
        <w:t xml:space="preserve"> מנחם</w:t>
      </w:r>
      <w:r w:rsidRPr="008A7E62">
        <w:rPr>
          <w:rFonts w:cs="Miriam" w:hint="cs"/>
          <w:rtl/>
        </w:rPr>
        <w:t>' דלהלן, אות רנט, הוא רבי מנחם הנוכחי, עיי"ש.</w:t>
      </w:r>
    </w:p>
  </w:footnote>
  <w:footnote w:id="1276">
    <w:p w14:paraId="7D29D23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לפנינו: "אמר רב יהודה אמר רב אסי (אמר רב)". ו'אמר רב' נתון בסוגריים לסימן מחיקה.</w:t>
      </w:r>
    </w:p>
  </w:footnote>
  <w:footnote w:id="1277">
    <w:p w14:paraId="4873689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בשבת שם לא דנו אם עשיית תנאי ב</w:t>
      </w:r>
      <w:r w:rsidRPr="008A7E62">
        <w:rPr>
          <w:rFonts w:cs="Miriam" w:hint="cs"/>
          <w:b/>
          <w:bCs/>
          <w:rtl/>
        </w:rPr>
        <w:t>נר חנוכה</w:t>
      </w:r>
      <w:r w:rsidRPr="008A7E62">
        <w:rPr>
          <w:rFonts w:cs="Miriam" w:hint="cs"/>
          <w:rtl/>
        </w:rPr>
        <w:t xml:space="preserve"> מועיל להנות מהם, אלא רק על נוי סוכה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Ref139693544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1278</w:t>
      </w:r>
      <w:r w:rsidRPr="008A7E62">
        <w:rPr>
          <w:rFonts w:cs="Miriam"/>
          <w:rtl/>
        </w:rPr>
        <w:fldChar w:fldCharType="end"/>
      </w:r>
      <w:r w:rsidRPr="008A7E62">
        <w:rPr>
          <w:rFonts w:cs="Miriam" w:hint="cs"/>
          <w:rtl/>
        </w:rPr>
        <w:t>), עיי"ש.</w:t>
      </w:r>
    </w:p>
  </w:footnote>
  <w:footnote w:id="1278">
    <w:p w14:paraId="0E80619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לברייתא שהובאה בשבת שם, שאסור להנות מנוי סוכה: "</w:t>
      </w:r>
      <w:proofErr w:type="spellStart"/>
      <w:r w:rsidRPr="008A7E62">
        <w:rPr>
          <w:rFonts w:cs="Miriam" w:hint="eastAsia"/>
          <w:rtl/>
        </w:rPr>
        <w:t>דתניא</w:t>
      </w:r>
      <w:proofErr w:type="spellEnd"/>
      <w:r w:rsidRPr="008A7E62">
        <w:rPr>
          <w:rFonts w:cs="Miriam"/>
          <w:rtl/>
        </w:rPr>
        <w:t xml:space="preserve">: </w:t>
      </w:r>
      <w:r w:rsidRPr="008A7E62">
        <w:rPr>
          <w:rFonts w:cs="Miriam" w:hint="eastAsia"/>
          <w:rtl/>
        </w:rPr>
        <w:t>סככה</w:t>
      </w:r>
      <w:r w:rsidRPr="008A7E62">
        <w:rPr>
          <w:rFonts w:cs="Miriam"/>
          <w:rtl/>
        </w:rPr>
        <w:t xml:space="preserve"> </w:t>
      </w:r>
      <w:r w:rsidRPr="008A7E62">
        <w:rPr>
          <w:rFonts w:cs="Miriam" w:hint="eastAsia"/>
          <w:rtl/>
        </w:rPr>
        <w:t>כהלכתה</w:t>
      </w:r>
      <w:r w:rsidRPr="008A7E62">
        <w:rPr>
          <w:rFonts w:cs="Miriam"/>
          <w:rtl/>
        </w:rPr>
        <w:t xml:space="preserve">, </w:t>
      </w:r>
      <w:r w:rsidRPr="008A7E62">
        <w:rPr>
          <w:rFonts w:cs="Miriam" w:hint="eastAsia"/>
          <w:rtl/>
        </w:rPr>
        <w:t>ועיטרה</w:t>
      </w:r>
      <w:r w:rsidRPr="008A7E62">
        <w:rPr>
          <w:rFonts w:cs="Miriam"/>
          <w:rtl/>
        </w:rPr>
        <w:t xml:space="preserve"> </w:t>
      </w:r>
      <w:r w:rsidRPr="008A7E62">
        <w:rPr>
          <w:rFonts w:cs="Miriam" w:hint="eastAsia"/>
          <w:rtl/>
        </w:rPr>
        <w:t>בקרמים</w:t>
      </w:r>
      <w:r w:rsidRPr="008A7E62">
        <w:rPr>
          <w:rFonts w:cs="Miriam"/>
          <w:rtl/>
        </w:rPr>
        <w:t xml:space="preserve"> </w:t>
      </w:r>
      <w:proofErr w:type="spellStart"/>
      <w:r w:rsidRPr="008A7E62">
        <w:rPr>
          <w:rFonts w:cs="Miriam" w:hint="eastAsia"/>
          <w:rtl/>
        </w:rPr>
        <w:t>ובסדינין</w:t>
      </w:r>
      <w:proofErr w:type="spellEnd"/>
      <w:r w:rsidRPr="008A7E62">
        <w:rPr>
          <w:rFonts w:cs="Miriam"/>
          <w:rtl/>
        </w:rPr>
        <w:t xml:space="preserve"> </w:t>
      </w:r>
      <w:proofErr w:type="spellStart"/>
      <w:r w:rsidRPr="008A7E62">
        <w:rPr>
          <w:rFonts w:cs="Miriam" w:hint="eastAsia"/>
          <w:rtl/>
        </w:rPr>
        <w:t>המצויירין</w:t>
      </w:r>
      <w:proofErr w:type="spellEnd"/>
      <w:r w:rsidRPr="008A7E62">
        <w:rPr>
          <w:rFonts w:cs="Miriam"/>
          <w:rtl/>
        </w:rPr>
        <w:t xml:space="preserve">, </w:t>
      </w:r>
      <w:r w:rsidRPr="008A7E62">
        <w:rPr>
          <w:rFonts w:cs="Miriam" w:hint="eastAsia"/>
          <w:rtl/>
        </w:rPr>
        <w:t>ותלה</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אגוזים</w:t>
      </w:r>
      <w:r w:rsidRPr="008A7E62">
        <w:rPr>
          <w:rFonts w:cs="Miriam" w:hint="cs"/>
          <w:rtl/>
        </w:rPr>
        <w:t>,</w:t>
      </w:r>
      <w:r w:rsidRPr="008A7E62">
        <w:rPr>
          <w:rFonts w:cs="Miriam"/>
          <w:rtl/>
        </w:rPr>
        <w:t xml:space="preserve"> </w:t>
      </w:r>
      <w:proofErr w:type="spellStart"/>
      <w:r w:rsidRPr="008A7E62">
        <w:rPr>
          <w:rFonts w:cs="Miriam" w:hint="eastAsia"/>
          <w:rtl/>
        </w:rPr>
        <w:t>אפרסקין</w:t>
      </w:r>
      <w:proofErr w:type="spellEnd"/>
      <w:r w:rsidRPr="008A7E62">
        <w:rPr>
          <w:rFonts w:cs="Miriam" w:hint="cs"/>
          <w:rtl/>
        </w:rPr>
        <w:t>,</w:t>
      </w:r>
      <w:r w:rsidRPr="008A7E62">
        <w:rPr>
          <w:rFonts w:cs="Miriam"/>
          <w:rtl/>
        </w:rPr>
        <w:t xml:space="preserve"> </w:t>
      </w:r>
      <w:r w:rsidRPr="008A7E62">
        <w:rPr>
          <w:rFonts w:cs="Miriam" w:hint="eastAsia"/>
          <w:rtl/>
        </w:rPr>
        <w:t>שקדים</w:t>
      </w:r>
      <w:r w:rsidRPr="008A7E62">
        <w:rPr>
          <w:rFonts w:cs="Miriam" w:hint="cs"/>
          <w:rtl/>
        </w:rPr>
        <w:t xml:space="preserve">... </w:t>
      </w:r>
      <w:r w:rsidRPr="008A7E62">
        <w:rPr>
          <w:rFonts w:cs="Miriam" w:hint="eastAsia"/>
          <w:rtl/>
        </w:rPr>
        <w:t>אסור</w:t>
      </w:r>
      <w:r w:rsidRPr="008A7E62">
        <w:rPr>
          <w:rFonts w:cs="Miriam"/>
          <w:rtl/>
        </w:rPr>
        <w:t xml:space="preserve"> </w:t>
      </w:r>
      <w:r w:rsidRPr="008A7E62">
        <w:rPr>
          <w:rFonts w:cs="Miriam" w:hint="eastAsia"/>
          <w:rtl/>
        </w:rPr>
        <w:t>להסתפק</w:t>
      </w:r>
      <w:r w:rsidRPr="008A7E62">
        <w:rPr>
          <w:rFonts w:cs="Miriam"/>
          <w:rtl/>
        </w:rPr>
        <w:t xml:space="preserve"> </w:t>
      </w:r>
      <w:r w:rsidRPr="008A7E62">
        <w:rPr>
          <w:rFonts w:cs="Miriam" w:hint="eastAsia"/>
          <w:rtl/>
        </w:rPr>
        <w:t>מהן</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מוצאי</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האחרון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חג</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התנה</w:t>
      </w:r>
      <w:r w:rsidRPr="008A7E62">
        <w:rPr>
          <w:rFonts w:cs="Miriam"/>
          <w:rtl/>
        </w:rPr>
        <w:t xml:space="preserve"> </w:t>
      </w:r>
      <w:r w:rsidRPr="008A7E62">
        <w:rPr>
          <w:rFonts w:cs="Miriam" w:hint="eastAsia"/>
          <w:rtl/>
        </w:rPr>
        <w:t>עליהן</w:t>
      </w:r>
      <w:r w:rsidRPr="008A7E62">
        <w:rPr>
          <w:rFonts w:cs="Miriam"/>
          <w:rtl/>
        </w:rPr>
        <w:t xml:space="preserve"> - </w:t>
      </w:r>
      <w:proofErr w:type="spellStart"/>
      <w:r w:rsidRPr="008A7E62">
        <w:rPr>
          <w:rFonts w:cs="Miriam" w:hint="eastAsia"/>
          <w:rtl/>
        </w:rPr>
        <w:t>הכל</w:t>
      </w:r>
      <w:proofErr w:type="spellEnd"/>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תנאו</w:t>
      </w:r>
      <w:r w:rsidRPr="008A7E62">
        <w:rPr>
          <w:rFonts w:cs="Miriam" w:hint="cs"/>
          <w:rtl/>
        </w:rPr>
        <w:t>".</w:t>
      </w:r>
    </w:p>
  </w:footnote>
  <w:footnote w:id="1279">
    <w:p w14:paraId="6E2BC30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עד כאן בשבת שם, בשינויים וקיצורים, עיי"ש.</w:t>
      </w:r>
    </w:p>
  </w:footnote>
  <w:footnote w:id="1280">
    <w:p w14:paraId="1FE6BF9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דברי רב יוסף דלעיל.</w:t>
      </w:r>
    </w:p>
  </w:footnote>
  <w:footnote w:id="1281">
    <w:p w14:paraId="7250ACB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זהו הסימן לסך הנרות '</w:t>
      </w:r>
      <w:proofErr w:type="spellStart"/>
      <w:r w:rsidRPr="008A7E62">
        <w:rPr>
          <w:rFonts w:cs="Miriam" w:hint="cs"/>
          <w:rtl/>
        </w:rPr>
        <w:t>שצריכין</w:t>
      </w:r>
      <w:proofErr w:type="spellEnd"/>
      <w:r w:rsidRPr="008A7E62">
        <w:rPr>
          <w:rFonts w:cs="Miriam" w:hint="cs"/>
          <w:rtl/>
        </w:rPr>
        <w:t xml:space="preserve"> לכל ימי חנוכה'. כי אם נמנה גם את נר ה'שמש' (עי' שבת </w:t>
      </w:r>
      <w:proofErr w:type="spellStart"/>
      <w:r w:rsidRPr="008A7E62">
        <w:rPr>
          <w:rFonts w:cs="Miriam" w:hint="cs"/>
          <w:rtl/>
        </w:rPr>
        <w:t>כא</w:t>
      </w:r>
      <w:proofErr w:type="spellEnd"/>
      <w:r w:rsidRPr="008A7E62">
        <w:rPr>
          <w:rFonts w:cs="Miriam" w:hint="cs"/>
          <w:rtl/>
        </w:rPr>
        <w:t xml:space="preserve"> ע"ב) שנוסף על הנרות החיוביים (משום מהדרין מן המהדרין, עי' שבת שם), יעלו כולם </w:t>
      </w:r>
      <w:r w:rsidRPr="008A7E62">
        <w:rPr>
          <w:rFonts w:cs="Miriam" w:hint="cs"/>
          <w:b/>
          <w:bCs/>
          <w:rtl/>
        </w:rPr>
        <w:t>ל-44</w:t>
      </w:r>
      <w:r w:rsidRPr="008A7E62">
        <w:rPr>
          <w:rFonts w:cs="Miriam" w:hint="cs"/>
          <w:rtl/>
        </w:rPr>
        <w:t xml:space="preserve">, </w:t>
      </w:r>
      <w:proofErr w:type="spellStart"/>
      <w:r w:rsidRPr="008A7E62">
        <w:rPr>
          <w:rFonts w:cs="Miriam" w:hint="cs"/>
          <w:rtl/>
        </w:rPr>
        <w:t>גימטריא</w:t>
      </w:r>
      <w:proofErr w:type="spellEnd"/>
      <w:r w:rsidRPr="008A7E62">
        <w:rPr>
          <w:rFonts w:cs="Miriam" w:hint="cs"/>
          <w:rtl/>
        </w:rPr>
        <w:t xml:space="preserve"> </w:t>
      </w:r>
      <w:r w:rsidRPr="008A7E62">
        <w:rPr>
          <w:rFonts w:cs="Miriam" w:hint="cs"/>
          <w:b/>
          <w:bCs/>
          <w:rtl/>
        </w:rPr>
        <w:t>דם</w:t>
      </w:r>
      <w:r w:rsidRPr="008A7E62">
        <w:rPr>
          <w:rFonts w:cs="Miriam" w:hint="cs"/>
          <w:rtl/>
        </w:rPr>
        <w:t xml:space="preserve"> [גם רבי יצחק סגי נהור (בן </w:t>
      </w:r>
      <w:proofErr w:type="spellStart"/>
      <w:r w:rsidRPr="008A7E62">
        <w:rPr>
          <w:rFonts w:cs="Miriam" w:hint="cs"/>
          <w:rtl/>
        </w:rPr>
        <w:t>הראב"ד</w:t>
      </w:r>
      <w:proofErr w:type="spellEnd"/>
      <w:r w:rsidRPr="008A7E62">
        <w:rPr>
          <w:rFonts w:cs="Miriam" w:hint="cs"/>
          <w:rtl/>
        </w:rPr>
        <w:t xml:space="preserve">) רומז את סך הנרות הכללי ב'דם'! ראה קונטרס סוד הדלקת נרות חנוכה (קובץ המועדים - חנוכה &lt;בעריכת י' </w:t>
      </w:r>
      <w:proofErr w:type="spellStart"/>
      <w:r w:rsidRPr="008A7E62">
        <w:rPr>
          <w:rFonts w:cs="Miriam" w:hint="cs"/>
          <w:rtl/>
        </w:rPr>
        <w:t>בוקסבוים</w:t>
      </w:r>
      <w:proofErr w:type="spellEnd"/>
      <w:r w:rsidRPr="008A7E62">
        <w:rPr>
          <w:rFonts w:cs="Miriam" w:hint="cs"/>
          <w:rtl/>
        </w:rPr>
        <w:t xml:space="preserve">&gt;, ירושלים </w:t>
      </w:r>
      <w:proofErr w:type="spellStart"/>
      <w:r w:rsidRPr="008A7E62">
        <w:rPr>
          <w:rFonts w:cs="Miriam" w:hint="cs"/>
          <w:rtl/>
        </w:rPr>
        <w:t>תשסב</w:t>
      </w:r>
      <w:proofErr w:type="spellEnd"/>
      <w:r w:rsidRPr="008A7E62">
        <w:rPr>
          <w:rFonts w:cs="Miriam" w:hint="cs"/>
          <w:rtl/>
        </w:rPr>
        <w:t xml:space="preserve">, עמ' ז): "ולהעלות </w:t>
      </w:r>
      <w:r w:rsidRPr="008A7E62">
        <w:rPr>
          <w:rFonts w:cs="Miriam" w:hint="cs"/>
          <w:b/>
          <w:bCs/>
          <w:rtl/>
        </w:rPr>
        <w:t>מ"ד פתילות</w:t>
      </w:r>
      <w:r w:rsidRPr="008A7E62">
        <w:rPr>
          <w:rFonts w:cs="Miriam" w:hint="cs"/>
          <w:rtl/>
        </w:rPr>
        <w:t xml:space="preserve"> &lt;כצ"ל!&gt;, ל"ו פתילות לנרות מצוה, וח' פתילות של חול לח' לילות, אחד בכל לילה.</w:t>
      </w:r>
      <w:r w:rsidR="00946FB2" w:rsidRPr="008A7E62">
        <w:rPr>
          <w:rFonts w:cs="Miriam" w:hint="cs"/>
          <w:rtl/>
        </w:rPr>
        <w:t xml:space="preserve"> </w:t>
      </w:r>
      <w:r w:rsidRPr="008A7E62">
        <w:rPr>
          <w:rFonts w:cs="Miriam" w:hint="cs"/>
          <w:b/>
          <w:bCs/>
          <w:rtl/>
        </w:rPr>
        <w:t>כשתצרף חשבון... יעלו מ"ד כחשבון 'דם'.</w:t>
      </w:r>
      <w:r w:rsidRPr="008A7E62">
        <w:rPr>
          <w:rFonts w:cs="Miriam" w:hint="cs"/>
          <w:rtl/>
        </w:rPr>
        <w:t xml:space="preserve"> והכוונה, שהזהיר בהם ינצל מדם". ועי' גם מנהגי ר"א </w:t>
      </w:r>
      <w:proofErr w:type="spellStart"/>
      <w:r w:rsidRPr="008A7E62">
        <w:rPr>
          <w:rFonts w:cs="Miriam" w:hint="cs"/>
          <w:rtl/>
        </w:rPr>
        <w:t>חילדיק</w:t>
      </w:r>
      <w:proofErr w:type="spellEnd"/>
      <w:r w:rsidRPr="008A7E62">
        <w:rPr>
          <w:rFonts w:cs="Miriam" w:hint="cs"/>
          <w:rtl/>
        </w:rPr>
        <w:t>, עמ' 176, בשינויי נוסחאות לשו' 11].</w:t>
      </w:r>
    </w:p>
  </w:footnote>
  <w:footnote w:id="1282">
    <w:p w14:paraId="1BFDDBE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משמש במובן: דבר אחר.</w:t>
      </w:r>
    </w:p>
  </w:footnote>
  <w:footnote w:id="1283">
    <w:p w14:paraId="74EA832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היינו, דבר אחר שיש ללמוד מהשוואת 'כמה מצות' - הם: חנוכה, סוכה וכסוי הדם - בסוגיית שבת שם, </w:t>
      </w:r>
      <w:proofErr w:type="spellStart"/>
      <w:r w:rsidRPr="008A7E62">
        <w:rPr>
          <w:rFonts w:cs="Miriam" w:hint="cs"/>
          <w:rtl/>
        </w:rPr>
        <w:t>לענין</w:t>
      </w:r>
      <w:proofErr w:type="spellEnd"/>
      <w:r w:rsidRPr="008A7E62">
        <w:rPr>
          <w:rFonts w:cs="Miriam" w:hint="cs"/>
          <w:rtl/>
        </w:rPr>
        <w:t xml:space="preserve"> שלא יהיו מצוות בזויות עליו, הוא: שאסור לבזות חפץ של </w:t>
      </w:r>
      <w:r w:rsidRPr="008A7E62">
        <w:rPr>
          <w:rFonts w:cs="Miriam" w:hint="cs"/>
          <w:b/>
          <w:bCs/>
          <w:rtl/>
        </w:rPr>
        <w:t>כל מצוה ומצוה</w:t>
      </w:r>
      <w:r w:rsidRPr="008A7E62">
        <w:rPr>
          <w:rFonts w:cs="Miriam" w:hint="cs"/>
          <w:rtl/>
        </w:rPr>
        <w:t>, ולאו דווקא שלושת המצוות שפורטו בסוגייה המדוברת.</w:t>
      </w:r>
    </w:p>
  </w:footnote>
  <w:footnote w:id="1284">
    <w:p w14:paraId="63B5BB7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איני יודע אם 'שראיתי </w:t>
      </w:r>
      <w:proofErr w:type="spellStart"/>
      <w:r w:rsidRPr="008A7E62">
        <w:rPr>
          <w:rFonts w:cs="Miriam" w:hint="cs"/>
          <w:rtl/>
        </w:rPr>
        <w:t>אבותי</w:t>
      </w:r>
      <w:proofErr w:type="spellEnd"/>
      <w:r w:rsidRPr="008A7E62">
        <w:rPr>
          <w:rFonts w:cs="Miriam" w:hint="cs"/>
          <w:rtl/>
        </w:rPr>
        <w:t xml:space="preserve"> ז"ל' מתייחס למלקט-עורך חיבור זה, או שציטט </w:t>
      </w:r>
      <w:proofErr w:type="spellStart"/>
      <w:r w:rsidRPr="008A7E62">
        <w:rPr>
          <w:rFonts w:cs="Miriam" w:hint="cs"/>
          <w:rtl/>
        </w:rPr>
        <w:t>הענין</w:t>
      </w:r>
      <w:proofErr w:type="spellEnd"/>
      <w:r w:rsidRPr="008A7E62">
        <w:rPr>
          <w:rFonts w:cs="Miriam" w:hint="cs"/>
          <w:rtl/>
        </w:rPr>
        <w:t xml:space="preserve"> הנוכחי ממקור כלשהו (מכתבי רבי אלעזר </w:t>
      </w:r>
      <w:proofErr w:type="spellStart"/>
      <w:r w:rsidRPr="008A7E62">
        <w:rPr>
          <w:rFonts w:cs="Miriam" w:hint="cs"/>
          <w:rtl/>
        </w:rPr>
        <w:t>מוורמייזא</w:t>
      </w:r>
      <w:proofErr w:type="spellEnd"/>
      <w:r w:rsidRPr="008A7E62">
        <w:rPr>
          <w:rFonts w:cs="Miriam" w:hint="cs"/>
          <w:rtl/>
        </w:rPr>
        <w:t xml:space="preserve"> בעל ה'רוקח'?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Ref139702773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1285</w:t>
      </w:r>
      <w:r w:rsidRPr="008A7E62">
        <w:rPr>
          <w:rFonts w:cs="Miriam"/>
          <w:rtl/>
        </w:rPr>
        <w:fldChar w:fldCharType="end"/>
      </w:r>
      <w:r w:rsidRPr="008A7E62">
        <w:rPr>
          <w:rFonts w:cs="Miriam" w:hint="cs"/>
          <w:rtl/>
        </w:rPr>
        <w:t>) ו'אבותי' מתייחס לכותב אותו מקור.</w:t>
      </w:r>
    </w:p>
  </w:footnote>
  <w:footnote w:id="1285">
    <w:p w14:paraId="4DE5B7D8"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ראה דרשת הרוקח לפסח, עמ' 79: "מנהג </w:t>
      </w:r>
      <w:proofErr w:type="spellStart"/>
      <w:r w:rsidRPr="008A7E62">
        <w:rPr>
          <w:rFonts w:hint="cs"/>
          <w:rtl/>
        </w:rPr>
        <w:t>זקיני</w:t>
      </w:r>
      <w:proofErr w:type="spellEnd"/>
      <w:r w:rsidRPr="008A7E62">
        <w:rPr>
          <w:rFonts w:hint="cs"/>
          <w:rtl/>
        </w:rPr>
        <w:t xml:space="preserve"> ר' אלעזר בן רבינו </w:t>
      </w:r>
      <w:proofErr w:type="spellStart"/>
      <w:r w:rsidRPr="008A7E62">
        <w:rPr>
          <w:rFonts w:hint="cs"/>
          <w:rtl/>
        </w:rPr>
        <w:t>קלונימוס</w:t>
      </w:r>
      <w:proofErr w:type="spellEnd"/>
      <w:r w:rsidRPr="008A7E62">
        <w:rPr>
          <w:rFonts w:hint="cs"/>
          <w:rtl/>
        </w:rPr>
        <w:t xml:space="preserve"> הזקן, </w:t>
      </w:r>
      <w:r w:rsidRPr="008A7E62">
        <w:rPr>
          <w:rFonts w:hint="cs"/>
          <w:b/>
          <w:bCs/>
          <w:rtl/>
        </w:rPr>
        <w:t xml:space="preserve">שהיה שורף </w:t>
      </w:r>
      <w:proofErr w:type="spellStart"/>
      <w:r w:rsidRPr="008A7E62">
        <w:rPr>
          <w:rFonts w:hint="cs"/>
          <w:b/>
          <w:bCs/>
          <w:rtl/>
        </w:rPr>
        <w:t>חמיצו</w:t>
      </w:r>
      <w:proofErr w:type="spellEnd"/>
      <w:r w:rsidRPr="008A7E62">
        <w:rPr>
          <w:rFonts w:hint="cs"/>
          <w:b/>
          <w:bCs/>
          <w:rtl/>
        </w:rPr>
        <w:t xml:space="preserve"> בעצי לולבים ובענפי הושענות,</w:t>
      </w:r>
      <w:r w:rsidRPr="008A7E62">
        <w:rPr>
          <w:rFonts w:hint="cs"/>
          <w:rtl/>
        </w:rPr>
        <w:t xml:space="preserve"> אבל בעץ הושענות אנו מתקנים לקולמוסים, וכן מנהג חמי ר' אלעזר בר יעקב הכהן". מקורות נוספים </w:t>
      </w:r>
      <w:proofErr w:type="spellStart"/>
      <w:r w:rsidRPr="008A7E62">
        <w:rPr>
          <w:rFonts w:hint="cs"/>
          <w:rtl/>
        </w:rPr>
        <w:t>לענין</w:t>
      </w:r>
      <w:proofErr w:type="spellEnd"/>
      <w:r w:rsidRPr="008A7E62">
        <w:rPr>
          <w:rFonts w:hint="cs"/>
          <w:rtl/>
        </w:rPr>
        <w:t xml:space="preserve"> </w:t>
      </w:r>
      <w:proofErr w:type="spellStart"/>
      <w:r w:rsidRPr="008A7E62">
        <w:rPr>
          <w:rFonts w:hint="cs"/>
          <w:rtl/>
        </w:rPr>
        <w:t>נסמנו</w:t>
      </w:r>
      <w:proofErr w:type="spellEnd"/>
      <w:r w:rsidRPr="008A7E62">
        <w:rPr>
          <w:rFonts w:hint="cs"/>
          <w:rtl/>
        </w:rPr>
        <w:t xml:space="preserve"> שם, הערה 68, אלא שיש מקורות בהם שני החכמים נקראים 'אליעזר' ולא 'אלעזר', עי' בהערה שם.</w:t>
      </w:r>
    </w:p>
    <w:p w14:paraId="00CABDBA" w14:textId="77777777" w:rsidR="004179C0" w:rsidRPr="008A7E62" w:rsidRDefault="004179C0" w:rsidP="009B526A">
      <w:pPr>
        <w:pStyle w:val="a3"/>
        <w:rPr>
          <w:rFonts w:cs="Miriam"/>
        </w:rPr>
      </w:pPr>
      <w:r w:rsidRPr="008A7E62">
        <w:rPr>
          <w:rFonts w:cs="Miriam" w:hint="cs"/>
          <w:rtl/>
        </w:rPr>
        <w:t xml:space="preserve">יש מביאים בשם רבי יהודה </w:t>
      </w:r>
      <w:proofErr w:type="spellStart"/>
      <w:r w:rsidRPr="008A7E62">
        <w:rPr>
          <w:rFonts w:cs="Miriam" w:hint="cs"/>
          <w:rtl/>
        </w:rPr>
        <w:t>ב"ר</w:t>
      </w:r>
      <w:proofErr w:type="spellEnd"/>
      <w:r w:rsidRPr="008A7E62">
        <w:rPr>
          <w:rFonts w:cs="Miriam" w:hint="cs"/>
          <w:rtl/>
        </w:rPr>
        <w:t xml:space="preserve"> </w:t>
      </w:r>
      <w:proofErr w:type="spellStart"/>
      <w:r w:rsidRPr="008A7E62">
        <w:rPr>
          <w:rFonts w:cs="Miriam" w:hint="cs"/>
          <w:rtl/>
        </w:rPr>
        <w:t>קלונימוס</w:t>
      </w:r>
      <w:proofErr w:type="spellEnd"/>
      <w:r w:rsidRPr="008A7E62">
        <w:rPr>
          <w:rFonts w:cs="Miriam" w:hint="cs"/>
          <w:rtl/>
        </w:rPr>
        <w:t xml:space="preserve"> (ספק </w:t>
      </w:r>
      <w:proofErr w:type="spellStart"/>
      <w:r w:rsidRPr="008A7E62">
        <w:rPr>
          <w:rFonts w:cs="Miriam" w:hint="cs"/>
          <w:rtl/>
        </w:rPr>
        <w:t>ממגנצא</w:t>
      </w:r>
      <w:proofErr w:type="spellEnd"/>
      <w:r w:rsidRPr="008A7E62">
        <w:rPr>
          <w:rFonts w:cs="Miriam" w:hint="cs"/>
          <w:rtl/>
        </w:rPr>
        <w:t xml:space="preserve"> - אביו של בעל הרוקח, ספק משפירא - רבו של בעל הרוקח), מנהג דומה - לשרוף החמץ ב</w:t>
      </w:r>
      <w:r w:rsidRPr="008A7E62">
        <w:rPr>
          <w:rFonts w:cs="Miriam" w:hint="cs"/>
          <w:b/>
          <w:bCs/>
          <w:rtl/>
        </w:rPr>
        <w:t>ענפי הערבות</w:t>
      </w:r>
      <w:r w:rsidRPr="008A7E62">
        <w:rPr>
          <w:rFonts w:cs="Miriam" w:hint="cs"/>
          <w:rtl/>
        </w:rPr>
        <w:t xml:space="preserve">. ראה מנהגים ישנים </w:t>
      </w:r>
      <w:proofErr w:type="spellStart"/>
      <w:r w:rsidRPr="008A7E62">
        <w:rPr>
          <w:rFonts w:cs="Miriam" w:hint="cs"/>
          <w:rtl/>
        </w:rPr>
        <w:t>מדורא</w:t>
      </w:r>
      <w:proofErr w:type="spellEnd"/>
      <w:r w:rsidRPr="008A7E62">
        <w:rPr>
          <w:rFonts w:cs="Miriam" w:hint="cs"/>
          <w:rtl/>
        </w:rPr>
        <w:t>, עמ' 159: "</w:t>
      </w:r>
      <w:r w:rsidRPr="008A7E62">
        <w:rPr>
          <w:rFonts w:cs="Miriam" w:hint="eastAsia"/>
          <w:rtl/>
        </w:rPr>
        <w:t>ו</w:t>
      </w:r>
      <w:r w:rsidRPr="008A7E62">
        <w:rPr>
          <w:rFonts w:cs="Miriam" w:hint="eastAsia"/>
          <w:b/>
          <w:bCs/>
          <w:rtl/>
        </w:rPr>
        <w:t>הערבה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לולב</w:t>
      </w:r>
      <w:r w:rsidRPr="008A7E62">
        <w:rPr>
          <w:rFonts w:cs="Miriam" w:hint="cs"/>
          <w:rtl/>
        </w:rPr>
        <w:t>,</w:t>
      </w:r>
      <w:r w:rsidRPr="008A7E62">
        <w:rPr>
          <w:rFonts w:cs="Miriam"/>
          <w:rtl/>
        </w:rPr>
        <w:t xml:space="preserve"> </w:t>
      </w:r>
      <w:proofErr w:type="spellStart"/>
      <w:r w:rsidRPr="008A7E62">
        <w:rPr>
          <w:rFonts w:cs="Miriam" w:hint="eastAsia"/>
          <w:b/>
          <w:bCs/>
          <w:rtl/>
        </w:rPr>
        <w:t>יניחנה</w:t>
      </w:r>
      <w:proofErr w:type="spellEnd"/>
      <w:r w:rsidRPr="008A7E62">
        <w:rPr>
          <w:rFonts w:cs="Miriam"/>
          <w:b/>
          <w:bCs/>
          <w:rtl/>
        </w:rPr>
        <w:t xml:space="preserve"> </w:t>
      </w:r>
      <w:r w:rsidRPr="008A7E62">
        <w:rPr>
          <w:rFonts w:cs="Miriam" w:hint="eastAsia"/>
          <w:b/>
          <w:bCs/>
          <w:rtl/>
        </w:rPr>
        <w:t>לשרוף</w:t>
      </w:r>
      <w:r w:rsidRPr="008A7E62">
        <w:rPr>
          <w:rFonts w:cs="Miriam"/>
          <w:b/>
          <w:bCs/>
          <w:rtl/>
        </w:rPr>
        <w:t xml:space="preserve"> </w:t>
      </w:r>
      <w:r w:rsidRPr="008A7E62">
        <w:rPr>
          <w:rFonts w:cs="Miriam" w:hint="eastAsia"/>
          <w:b/>
          <w:bCs/>
          <w:rtl/>
        </w:rPr>
        <w:t>בה</w:t>
      </w:r>
      <w:r w:rsidRPr="008A7E62">
        <w:rPr>
          <w:rFonts w:cs="Miriam"/>
          <w:b/>
          <w:bCs/>
          <w:rtl/>
        </w:rPr>
        <w:t xml:space="preserve"> </w:t>
      </w:r>
      <w:r w:rsidRPr="008A7E62">
        <w:rPr>
          <w:rFonts w:cs="Miriam" w:hint="eastAsia"/>
          <w:b/>
          <w:bCs/>
          <w:rtl/>
        </w:rPr>
        <w:t>חמץ</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b/>
          <w:bCs/>
          <w:rtl/>
        </w:rPr>
        <w:t>נוהג</w:t>
      </w:r>
      <w:r w:rsidRPr="008A7E62">
        <w:rPr>
          <w:rFonts w:cs="Miriam"/>
          <w:b/>
          <w:bCs/>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י</w:t>
      </w:r>
      <w:r w:rsidRPr="008A7E62">
        <w:rPr>
          <w:rFonts w:cs="Miriam" w:hint="cs"/>
          <w:b/>
          <w:bCs/>
          <w:rtl/>
        </w:rPr>
        <w:t xml:space="preserve">הודה בר </w:t>
      </w:r>
      <w:proofErr w:type="spellStart"/>
      <w:r w:rsidRPr="008A7E62">
        <w:rPr>
          <w:rFonts w:cs="Miriam" w:hint="cs"/>
          <w:b/>
          <w:bCs/>
          <w:rtl/>
        </w:rPr>
        <w:t>קלונימוס</w:t>
      </w:r>
      <w:proofErr w:type="spellEnd"/>
      <w:r w:rsidRPr="008A7E62">
        <w:rPr>
          <w:rFonts w:cs="Miriam" w:hint="cs"/>
          <w:rtl/>
        </w:rPr>
        <w:t xml:space="preserve">". וכך בהגהות </w:t>
      </w:r>
      <w:proofErr w:type="spellStart"/>
      <w:r w:rsidRPr="008A7E62">
        <w:rPr>
          <w:rFonts w:cs="Miriam" w:hint="cs"/>
          <w:rtl/>
        </w:rPr>
        <w:t>מיימוניות</w:t>
      </w:r>
      <w:proofErr w:type="spellEnd"/>
      <w:r w:rsidRPr="008A7E62">
        <w:rPr>
          <w:rFonts w:cs="Miriam" w:hint="cs"/>
          <w:rtl/>
        </w:rPr>
        <w:t xml:space="preserve">, הלכות סוכה ולולב, פ"ז </w:t>
      </w:r>
      <w:proofErr w:type="spellStart"/>
      <w:r w:rsidRPr="008A7E62">
        <w:rPr>
          <w:rFonts w:cs="Miriam" w:hint="cs"/>
          <w:rtl/>
        </w:rPr>
        <w:t>הכ"ו</w:t>
      </w:r>
      <w:proofErr w:type="spellEnd"/>
      <w:r w:rsidRPr="008A7E62">
        <w:rPr>
          <w:rFonts w:cs="Miriam" w:hint="cs"/>
          <w:rtl/>
        </w:rPr>
        <w:t>, אות א, ומשם לספר המנהגים (</w:t>
      </w:r>
      <w:proofErr w:type="spellStart"/>
      <w:r w:rsidRPr="008A7E62">
        <w:rPr>
          <w:rFonts w:cs="Miriam" w:hint="cs"/>
          <w:rtl/>
        </w:rPr>
        <w:t>טירנא</w:t>
      </w:r>
      <w:proofErr w:type="spellEnd"/>
      <w:r w:rsidRPr="008A7E62">
        <w:rPr>
          <w:rFonts w:cs="Miriam" w:hint="cs"/>
          <w:rtl/>
        </w:rPr>
        <w:t xml:space="preserve">), חג הסוכות, הגהות המנהגים, אות </w:t>
      </w:r>
      <w:proofErr w:type="spellStart"/>
      <w:r w:rsidRPr="008A7E62">
        <w:rPr>
          <w:rFonts w:cs="Miriam" w:hint="cs"/>
          <w:rtl/>
        </w:rPr>
        <w:t>ריז</w:t>
      </w:r>
      <w:proofErr w:type="spellEnd"/>
      <w:r w:rsidRPr="008A7E62">
        <w:rPr>
          <w:rFonts w:cs="Miriam" w:hint="cs"/>
          <w:rtl/>
        </w:rPr>
        <w:t xml:space="preserve">, עמ' </w:t>
      </w:r>
      <w:proofErr w:type="spellStart"/>
      <w:r w:rsidRPr="008A7E62">
        <w:rPr>
          <w:rFonts w:cs="Miriam" w:hint="cs"/>
          <w:rtl/>
        </w:rPr>
        <w:t>קלג</w:t>
      </w:r>
      <w:proofErr w:type="spellEnd"/>
      <w:r w:rsidRPr="008A7E62">
        <w:rPr>
          <w:rFonts w:cs="Miriam" w:hint="cs"/>
          <w:rtl/>
        </w:rPr>
        <w:t xml:space="preserve"> (ועי' שם, מנהגי ערב פסח, אות </w:t>
      </w:r>
      <w:proofErr w:type="spellStart"/>
      <w:r w:rsidRPr="008A7E62">
        <w:rPr>
          <w:rFonts w:cs="Miriam" w:hint="cs"/>
          <w:rtl/>
        </w:rPr>
        <w:t>עא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לו).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Ref139704532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1286</w:t>
      </w:r>
      <w:r w:rsidRPr="008A7E62">
        <w:rPr>
          <w:rFonts w:cs="Miriam"/>
          <w:rtl/>
        </w:rPr>
        <w:fldChar w:fldCharType="end"/>
      </w:r>
      <w:r w:rsidRPr="008A7E62">
        <w:rPr>
          <w:rFonts w:cs="Miriam" w:hint="cs"/>
          <w:rtl/>
        </w:rPr>
        <w:t xml:space="preserve"> [מנהג שונה - אך מאותו הטעם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Ref139704532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1286</w:t>
      </w:r>
      <w:r w:rsidRPr="008A7E62">
        <w:rPr>
          <w:rFonts w:cs="Miriam"/>
          <w:rtl/>
        </w:rPr>
        <w:fldChar w:fldCharType="end"/>
      </w:r>
      <w:r w:rsidRPr="008A7E62">
        <w:rPr>
          <w:rFonts w:cs="Miriam" w:hint="cs"/>
          <w:rtl/>
        </w:rPr>
        <w:t xml:space="preserve"> - היה </w:t>
      </w:r>
      <w:r w:rsidRPr="008A7E62">
        <w:rPr>
          <w:rFonts w:cs="Miriam" w:hint="cs"/>
          <w:b/>
          <w:bCs/>
          <w:rtl/>
        </w:rPr>
        <w:t>לאפות את המצות</w:t>
      </w:r>
      <w:r w:rsidRPr="008A7E62">
        <w:rPr>
          <w:rFonts w:cs="Miriam" w:hint="cs"/>
          <w:rtl/>
        </w:rPr>
        <w:t xml:space="preserve"> עם הערבות וההושענות (ולחלק מהמקורות, גם עם הלולבים). ראה רבי משה </w:t>
      </w:r>
      <w:proofErr w:type="spellStart"/>
      <w:r w:rsidRPr="008A7E62">
        <w:rPr>
          <w:rFonts w:cs="Miriam" w:hint="cs"/>
          <w:rtl/>
        </w:rPr>
        <w:t>ב"ר</w:t>
      </w:r>
      <w:proofErr w:type="spellEnd"/>
      <w:r w:rsidRPr="008A7E62">
        <w:rPr>
          <w:rFonts w:cs="Miriam" w:hint="cs"/>
          <w:rtl/>
        </w:rPr>
        <w:t xml:space="preserve"> אלעזר הכהן (בן אחות </w:t>
      </w:r>
      <w:proofErr w:type="spellStart"/>
      <w:r w:rsidRPr="008A7E62">
        <w:rPr>
          <w:rFonts w:cs="Miriam" w:hint="cs"/>
          <w:rtl/>
        </w:rPr>
        <w:t>הרא"ש</w:t>
      </w:r>
      <w:proofErr w:type="spellEnd"/>
      <w:r w:rsidRPr="008A7E62">
        <w:rPr>
          <w:rFonts w:cs="Miriam" w:hint="cs"/>
          <w:rtl/>
        </w:rPr>
        <w:t xml:space="preserve">), ספר חסידים, </w:t>
      </w:r>
      <w:proofErr w:type="spellStart"/>
      <w:r w:rsidRPr="008A7E62">
        <w:rPr>
          <w:rFonts w:cs="Miriam" w:hint="cs"/>
          <w:rtl/>
        </w:rPr>
        <w:t>וורשא</w:t>
      </w:r>
      <w:proofErr w:type="spellEnd"/>
      <w:r w:rsidRPr="008A7E62">
        <w:rPr>
          <w:rFonts w:cs="Miriam" w:hint="cs"/>
          <w:rtl/>
        </w:rPr>
        <w:t xml:space="preserve"> </w:t>
      </w:r>
      <w:proofErr w:type="spellStart"/>
      <w:r w:rsidRPr="008A7E62">
        <w:rPr>
          <w:rFonts w:cs="Miriam" w:hint="cs"/>
          <w:rtl/>
        </w:rPr>
        <w:t>תרסא</w:t>
      </w:r>
      <w:proofErr w:type="spellEnd"/>
      <w:r w:rsidRPr="008A7E62">
        <w:rPr>
          <w:rFonts w:cs="Miriam" w:hint="cs"/>
          <w:rtl/>
        </w:rPr>
        <w:t xml:space="preserve">, עמ' 11: "כי אפילו </w:t>
      </w:r>
      <w:r w:rsidRPr="008A7E62">
        <w:rPr>
          <w:rFonts w:cs="Miriam" w:hint="cs"/>
          <w:b/>
          <w:bCs/>
          <w:rtl/>
        </w:rPr>
        <w:t>הערבה וההושענות מניחים בבתי כנסיות, להניח עד זמן לאפות מצות פסח, להאיר בהסקת התנור,</w:t>
      </w:r>
      <w:r w:rsidRPr="008A7E62">
        <w:rPr>
          <w:rFonts w:cs="Miriam" w:hint="cs"/>
          <w:rtl/>
        </w:rPr>
        <w:t xml:space="preserve"> לקיים מצוה גוררת מצוה" (למקור זה הפנני ידידי </w:t>
      </w:r>
      <w:proofErr w:type="spellStart"/>
      <w:r w:rsidRPr="008A7E62">
        <w:rPr>
          <w:rFonts w:cs="Miriam" w:hint="cs"/>
          <w:b/>
          <w:bCs/>
          <w:rtl/>
        </w:rPr>
        <w:t>רא"י</w:t>
      </w:r>
      <w:proofErr w:type="spellEnd"/>
      <w:r w:rsidRPr="008A7E62">
        <w:rPr>
          <w:rFonts w:cs="Miriam" w:hint="cs"/>
          <w:b/>
          <w:bCs/>
          <w:rtl/>
        </w:rPr>
        <w:t xml:space="preserve"> </w:t>
      </w:r>
      <w:proofErr w:type="spellStart"/>
      <w:r w:rsidRPr="008A7E62">
        <w:rPr>
          <w:rFonts w:cs="Miriam" w:hint="cs"/>
          <w:b/>
          <w:bCs/>
          <w:rtl/>
        </w:rPr>
        <w:t>בראדט</w:t>
      </w:r>
      <w:proofErr w:type="spellEnd"/>
      <w:r w:rsidRPr="008A7E62">
        <w:rPr>
          <w:rFonts w:cs="Miriam" w:hint="cs"/>
          <w:rtl/>
        </w:rPr>
        <w:t xml:space="preserve">, ויישר כוחו). וכיוצא בכך, ראה: </w:t>
      </w:r>
      <w:proofErr w:type="spellStart"/>
      <w:r w:rsidRPr="008A7E62">
        <w:rPr>
          <w:rFonts w:cs="Miriam" w:hint="cs"/>
          <w:rtl/>
        </w:rPr>
        <w:t>מהרי"ל</w:t>
      </w:r>
      <w:proofErr w:type="spellEnd"/>
      <w:r w:rsidRPr="008A7E62">
        <w:rPr>
          <w:rFonts w:cs="Miriam" w:hint="cs"/>
          <w:rtl/>
        </w:rPr>
        <w:t xml:space="preserve"> (מנהגים), הלכות תיקון המצות, אות </w:t>
      </w:r>
      <w:proofErr w:type="spellStart"/>
      <w:r w:rsidRPr="008A7E62">
        <w:rPr>
          <w:rFonts w:cs="Miriam" w:hint="cs"/>
          <w:rtl/>
        </w:rPr>
        <w:t>כב</w:t>
      </w:r>
      <w:proofErr w:type="spellEnd"/>
      <w:r w:rsidRPr="008A7E62">
        <w:rPr>
          <w:rFonts w:cs="Miriam" w:hint="cs"/>
          <w:rtl/>
        </w:rPr>
        <w:t xml:space="preserve">, עמ' עד; שם, הלכות ערב פסח, אות ג, עמ' מח; שם, הלכות חג הסוכות, אות ט, עמ' שעז; שו"ת </w:t>
      </w:r>
      <w:proofErr w:type="spellStart"/>
      <w:r w:rsidRPr="008A7E62">
        <w:rPr>
          <w:rFonts w:cs="Miriam" w:hint="cs"/>
          <w:rtl/>
        </w:rPr>
        <w:t>מהר"י</w:t>
      </w:r>
      <w:proofErr w:type="spellEnd"/>
      <w:r w:rsidRPr="008A7E62">
        <w:rPr>
          <w:rFonts w:cs="Miriam" w:hint="cs"/>
          <w:rtl/>
        </w:rPr>
        <w:t xml:space="preserve"> ווייל, סי' </w:t>
      </w:r>
      <w:proofErr w:type="spellStart"/>
      <w:r w:rsidRPr="008A7E62">
        <w:rPr>
          <w:rFonts w:cs="Miriam" w:hint="cs"/>
          <w:rtl/>
        </w:rPr>
        <w:t>קצג</w:t>
      </w:r>
      <w:proofErr w:type="spellEnd"/>
      <w:r w:rsidRPr="008A7E62">
        <w:rPr>
          <w:rFonts w:cs="Miriam" w:hint="cs"/>
          <w:rtl/>
        </w:rPr>
        <w:t xml:space="preserve">; ד' שפרבר, מנהגי ישראל, ב, ירושלים תשנא, עמ' </w:t>
      </w:r>
      <w:proofErr w:type="spellStart"/>
      <w:r w:rsidRPr="008A7E62">
        <w:rPr>
          <w:rFonts w:cs="Miriam" w:hint="cs"/>
          <w:rtl/>
        </w:rPr>
        <w:t>קצד</w:t>
      </w:r>
      <w:proofErr w:type="spellEnd"/>
      <w:r w:rsidRPr="008A7E62">
        <w:rPr>
          <w:rFonts w:cs="Miriam" w:hint="cs"/>
          <w:rtl/>
        </w:rPr>
        <w:t xml:space="preserve">-קצה. ובמנהגים דבי </w:t>
      </w:r>
      <w:proofErr w:type="spellStart"/>
      <w:r w:rsidRPr="008A7E62">
        <w:rPr>
          <w:rFonts w:cs="Miriam" w:hint="cs"/>
          <w:rtl/>
        </w:rPr>
        <w:t>מהר"ם</w:t>
      </w:r>
      <w:proofErr w:type="spellEnd"/>
      <w:r w:rsidRPr="008A7E62">
        <w:rPr>
          <w:rFonts w:cs="Miriam" w:hint="cs"/>
          <w:rtl/>
        </w:rPr>
        <w:t>, ר"ע 68, מזכיר את שתי צורות המנהג: "ואותה הערבה, וגם הערבה של לולב, יש להצניע ולעשות מהן קולמוסים,</w:t>
      </w:r>
      <w:r w:rsidRPr="008A7E62">
        <w:rPr>
          <w:rFonts w:cs="Miriam" w:hint="cs"/>
          <w:b/>
          <w:bCs/>
          <w:rtl/>
        </w:rPr>
        <w:t xml:space="preserve"> או לשרוף בהן, או לאפות בהן השלש מצות של מצוה</w:t>
      </w:r>
      <w:r w:rsidRPr="008A7E62">
        <w:rPr>
          <w:rFonts w:cs="Miriam" w:hint="cs"/>
          <w:rtl/>
        </w:rPr>
        <w:t xml:space="preserve">. </w:t>
      </w:r>
      <w:proofErr w:type="spellStart"/>
      <w:r w:rsidRPr="008A7E62">
        <w:rPr>
          <w:rFonts w:cs="Miriam" w:hint="cs"/>
          <w:rtl/>
        </w:rPr>
        <w:t>דהואיל</w:t>
      </w:r>
      <w:proofErr w:type="spellEnd"/>
      <w:r w:rsidRPr="008A7E62">
        <w:rPr>
          <w:rFonts w:cs="Miriam" w:hint="cs"/>
          <w:rtl/>
        </w:rPr>
        <w:t xml:space="preserve"> </w:t>
      </w:r>
      <w:proofErr w:type="spellStart"/>
      <w:r w:rsidRPr="008A7E62">
        <w:rPr>
          <w:rFonts w:cs="Miriam" w:hint="cs"/>
          <w:rtl/>
        </w:rPr>
        <w:t>ואיתעביד</w:t>
      </w:r>
      <w:proofErr w:type="spellEnd"/>
      <w:r w:rsidRPr="008A7E62">
        <w:rPr>
          <w:rFonts w:cs="Miriam" w:hint="cs"/>
          <w:rtl/>
        </w:rPr>
        <w:t xml:space="preserve"> בהו מצוה </w:t>
      </w:r>
      <w:proofErr w:type="spellStart"/>
      <w:r w:rsidRPr="008A7E62">
        <w:rPr>
          <w:rFonts w:cs="Miriam" w:hint="cs"/>
          <w:rtl/>
        </w:rPr>
        <w:t>חדא</w:t>
      </w:r>
      <w:proofErr w:type="spellEnd"/>
      <w:r w:rsidRPr="008A7E62">
        <w:rPr>
          <w:rFonts w:cs="Miriam" w:hint="cs"/>
          <w:rtl/>
        </w:rPr>
        <w:t xml:space="preserve"> </w:t>
      </w:r>
      <w:proofErr w:type="spellStart"/>
      <w:r w:rsidRPr="008A7E62">
        <w:rPr>
          <w:rFonts w:cs="Miriam" w:hint="cs"/>
          <w:rtl/>
        </w:rPr>
        <w:t>כו</w:t>
      </w:r>
      <w:proofErr w:type="spellEnd"/>
      <w:r w:rsidRPr="008A7E62">
        <w:rPr>
          <w:rFonts w:cs="Miriam" w:hint="cs"/>
          <w:rtl/>
        </w:rPr>
        <w:t>'"].</w:t>
      </w:r>
    </w:p>
  </w:footnote>
  <w:footnote w:id="1286">
    <w:p w14:paraId="7CDD3D6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עי' אבות פ"ד מ"ב [גם </w:t>
      </w:r>
      <w:r w:rsidRPr="008A7E62">
        <w:rPr>
          <w:rFonts w:hint="cs"/>
          <w:rtl/>
        </w:rPr>
        <w:t xml:space="preserve">ספר חסידים, נקט לשון זו גבי מנהג דומה! עי'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Ref139702773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1285</w:t>
      </w:r>
      <w:r w:rsidRPr="008A7E62">
        <w:rPr>
          <w:rtl/>
        </w:rPr>
        <w:fldChar w:fldCharType="end"/>
      </w:r>
      <w:r w:rsidRPr="008A7E62">
        <w:rPr>
          <w:rFonts w:hint="cs"/>
          <w:rtl/>
        </w:rPr>
        <w:t>].</w:t>
      </w:r>
    </w:p>
    <w:p w14:paraId="4E8927B4" w14:textId="77777777" w:rsidR="004179C0" w:rsidRPr="008A7E62" w:rsidRDefault="004179C0" w:rsidP="009B526A">
      <w:pPr>
        <w:pStyle w:val="a3"/>
        <w:rPr>
          <w:rFonts w:cs="Miriam"/>
        </w:rPr>
      </w:pPr>
      <w:r w:rsidRPr="008A7E62">
        <w:rPr>
          <w:rFonts w:cs="Miriam" w:hint="cs"/>
          <w:rtl/>
        </w:rPr>
        <w:t xml:space="preserve">אך כנראה כוונתו לטעם שבמנהגים ישנים </w:t>
      </w:r>
      <w:proofErr w:type="spellStart"/>
      <w:r w:rsidRPr="008A7E62">
        <w:rPr>
          <w:rFonts w:cs="Miriam" w:hint="cs"/>
          <w:rtl/>
        </w:rPr>
        <w:t>מדורא</w:t>
      </w:r>
      <w:proofErr w:type="spellEnd"/>
      <w:r w:rsidRPr="008A7E62">
        <w:rPr>
          <w:rFonts w:cs="Miriam" w:hint="cs"/>
          <w:rtl/>
        </w:rPr>
        <w:t>, עמ' 159: "...</w:t>
      </w:r>
      <w:r w:rsidRPr="008A7E62">
        <w:rPr>
          <w:rFonts w:cs="Miriam" w:hint="eastAsia"/>
          <w:rtl/>
        </w:rPr>
        <w:t>והערבה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לולב</w:t>
      </w:r>
      <w:r w:rsidRPr="008A7E62">
        <w:rPr>
          <w:rFonts w:cs="Miriam" w:hint="cs"/>
          <w:rtl/>
        </w:rPr>
        <w:t>,</w:t>
      </w:r>
      <w:r w:rsidRPr="008A7E62">
        <w:rPr>
          <w:rFonts w:cs="Miriam"/>
          <w:rtl/>
        </w:rPr>
        <w:t xml:space="preserve"> </w:t>
      </w:r>
      <w:proofErr w:type="spellStart"/>
      <w:r w:rsidRPr="008A7E62">
        <w:rPr>
          <w:rFonts w:cs="Miriam" w:hint="eastAsia"/>
          <w:rtl/>
        </w:rPr>
        <w:t>יניחנה</w:t>
      </w:r>
      <w:proofErr w:type="spellEnd"/>
      <w:r w:rsidRPr="008A7E62">
        <w:rPr>
          <w:rFonts w:cs="Miriam"/>
          <w:rtl/>
        </w:rPr>
        <w:t xml:space="preserve"> </w:t>
      </w:r>
      <w:r w:rsidRPr="008A7E62">
        <w:rPr>
          <w:rFonts w:cs="Miriam" w:hint="eastAsia"/>
          <w:rtl/>
        </w:rPr>
        <w:t>לשרוף</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חמץ</w:t>
      </w:r>
      <w:r w:rsidRPr="008A7E62">
        <w:rPr>
          <w:rFonts w:cs="Miriam" w:hint="cs"/>
          <w:rtl/>
        </w:rPr>
        <w:t xml:space="preserve">... </w:t>
      </w:r>
      <w:proofErr w:type="spellStart"/>
      <w:r w:rsidRPr="008A7E62">
        <w:rPr>
          <w:rFonts w:cs="Miriam" w:hint="eastAsia"/>
          <w:rtl/>
        </w:rPr>
        <w:t>וכדאמרינן</w:t>
      </w:r>
      <w:proofErr w:type="spellEnd"/>
      <w:r w:rsidRPr="008A7E62">
        <w:rPr>
          <w:rFonts w:cs="Miriam"/>
          <w:rtl/>
        </w:rPr>
        <w:t xml:space="preserve"> </w:t>
      </w:r>
      <w:r w:rsidRPr="008A7E62">
        <w:rPr>
          <w:rFonts w:cs="Miriam" w:hint="eastAsia"/>
          <w:rtl/>
        </w:rPr>
        <w:t>בברכות</w:t>
      </w:r>
      <w:r w:rsidRPr="008A7E62">
        <w:rPr>
          <w:rFonts w:cs="Miriam"/>
          <w:rtl/>
        </w:rPr>
        <w:t xml:space="preserve"> </w:t>
      </w:r>
      <w:r w:rsidRPr="008A7E62">
        <w:rPr>
          <w:rFonts w:cs="Miriam" w:hint="cs"/>
          <w:rtl/>
        </w:rPr>
        <w:t xml:space="preserve">(עי' ברכות לט </w:t>
      </w:r>
      <w:proofErr w:type="spellStart"/>
      <w:r w:rsidRPr="008A7E62">
        <w:rPr>
          <w:rFonts w:cs="Miriam" w:hint="cs"/>
          <w:rtl/>
        </w:rPr>
        <w:t>סע"ב</w:t>
      </w:r>
      <w:proofErr w:type="spellEnd"/>
      <w:r w:rsidRPr="008A7E62">
        <w:rPr>
          <w:rFonts w:cs="Miriam" w:hint="cs"/>
          <w:rtl/>
        </w:rPr>
        <w:t xml:space="preserve">), </w:t>
      </w:r>
      <w:r w:rsidRPr="008A7E62">
        <w:rPr>
          <w:rFonts w:cs="Miriam" w:hint="eastAsia"/>
          <w:rtl/>
        </w:rPr>
        <w:t>דר</w:t>
      </w:r>
      <w:r w:rsidRPr="008A7E62">
        <w:rPr>
          <w:rFonts w:cs="Miriam" w:hint="cs"/>
          <w:rtl/>
        </w:rPr>
        <w:t>בי</w:t>
      </w:r>
      <w:r w:rsidRPr="008A7E62">
        <w:rPr>
          <w:rFonts w:cs="Miriam"/>
          <w:rtl/>
        </w:rPr>
        <w:t xml:space="preserve"> </w:t>
      </w:r>
      <w:r w:rsidRPr="008A7E62">
        <w:rPr>
          <w:rFonts w:cs="Miriam" w:hint="eastAsia"/>
          <w:rtl/>
        </w:rPr>
        <w:t>בצע</w:t>
      </w:r>
      <w:r w:rsidRPr="008A7E62">
        <w:rPr>
          <w:rFonts w:cs="Miriam"/>
          <w:rtl/>
        </w:rPr>
        <w:t xml:space="preserve"> </w:t>
      </w:r>
      <w:proofErr w:type="spellStart"/>
      <w:r w:rsidRPr="008A7E62">
        <w:rPr>
          <w:rFonts w:cs="Miriam" w:hint="eastAsia"/>
          <w:rtl/>
        </w:rPr>
        <w:t>אריפתא</w:t>
      </w:r>
      <w:proofErr w:type="spellEnd"/>
      <w:r w:rsidRPr="008A7E62">
        <w:rPr>
          <w:rFonts w:cs="Miriam"/>
          <w:rtl/>
        </w:rPr>
        <w:t xml:space="preserve"> </w:t>
      </w:r>
      <w:proofErr w:type="spellStart"/>
      <w:r w:rsidRPr="008A7E62">
        <w:rPr>
          <w:rFonts w:cs="Miriam" w:hint="eastAsia"/>
          <w:rtl/>
        </w:rPr>
        <w:t>דעירובתא</w:t>
      </w:r>
      <w:proofErr w:type="spellEnd"/>
      <w:r w:rsidRPr="008A7E62">
        <w:rPr>
          <w:rFonts w:cs="Miriam" w:hint="cs"/>
          <w:rtl/>
        </w:rPr>
        <w:t>,</w:t>
      </w:r>
      <w:r w:rsidRPr="008A7E62">
        <w:rPr>
          <w:rFonts w:cs="Miriam"/>
          <w:rtl/>
        </w:rPr>
        <w:t xml:space="preserve"> </w:t>
      </w:r>
      <w:proofErr w:type="spellStart"/>
      <w:r w:rsidRPr="008A7E62">
        <w:rPr>
          <w:rFonts w:cs="Miriam" w:hint="eastAsia"/>
          <w:rtl/>
        </w:rPr>
        <w:t>דאמר</w:t>
      </w:r>
      <w:proofErr w:type="spellEnd"/>
      <w:r w:rsidRPr="008A7E62">
        <w:rPr>
          <w:rFonts w:cs="Miriam" w:hint="cs"/>
          <w:rtl/>
        </w:rPr>
        <w:t>:</w:t>
      </w:r>
      <w:r w:rsidRPr="008A7E62">
        <w:rPr>
          <w:rFonts w:cs="Miriam"/>
          <w:rtl/>
        </w:rPr>
        <w:t xml:space="preserve"> </w:t>
      </w:r>
      <w:r w:rsidRPr="008A7E62">
        <w:rPr>
          <w:rFonts w:cs="Miriam" w:hint="eastAsia"/>
          <w:b/>
          <w:bCs/>
          <w:rtl/>
        </w:rPr>
        <w:t>הואיל</w:t>
      </w:r>
      <w:r w:rsidRPr="008A7E62">
        <w:rPr>
          <w:rFonts w:cs="Miriam"/>
          <w:b/>
          <w:bCs/>
          <w:rtl/>
        </w:rPr>
        <w:t xml:space="preserve"> </w:t>
      </w:r>
      <w:proofErr w:type="spellStart"/>
      <w:r w:rsidRPr="008A7E62">
        <w:rPr>
          <w:rFonts w:cs="Miriam" w:hint="eastAsia"/>
          <w:b/>
          <w:bCs/>
          <w:rtl/>
        </w:rPr>
        <w:t>ואיתעביד</w:t>
      </w:r>
      <w:proofErr w:type="spellEnd"/>
      <w:r w:rsidRPr="008A7E62">
        <w:rPr>
          <w:rFonts w:cs="Miriam"/>
          <w:b/>
          <w:bCs/>
          <w:rtl/>
        </w:rPr>
        <w:t xml:space="preserve"> </w:t>
      </w:r>
      <w:r w:rsidRPr="008A7E62">
        <w:rPr>
          <w:rFonts w:cs="Miriam" w:hint="eastAsia"/>
          <w:b/>
          <w:bCs/>
          <w:rtl/>
        </w:rPr>
        <w:t>בהו</w:t>
      </w:r>
      <w:r w:rsidRPr="008A7E62">
        <w:rPr>
          <w:rFonts w:cs="Miriam"/>
          <w:b/>
          <w:bCs/>
          <w:rtl/>
        </w:rPr>
        <w:t xml:space="preserve"> </w:t>
      </w:r>
      <w:r w:rsidRPr="008A7E62">
        <w:rPr>
          <w:rFonts w:cs="Miriam" w:hint="eastAsia"/>
          <w:b/>
          <w:bCs/>
          <w:rtl/>
        </w:rPr>
        <w:t>מצוה</w:t>
      </w:r>
      <w:r w:rsidRPr="008A7E62">
        <w:rPr>
          <w:rFonts w:cs="Miriam"/>
          <w:b/>
          <w:bCs/>
          <w:rtl/>
        </w:rPr>
        <w:t xml:space="preserve"> </w:t>
      </w:r>
      <w:proofErr w:type="spellStart"/>
      <w:r w:rsidRPr="008A7E62">
        <w:rPr>
          <w:rFonts w:cs="Miriam" w:hint="eastAsia"/>
          <w:b/>
          <w:bCs/>
          <w:rtl/>
        </w:rPr>
        <w:t>חדא</w:t>
      </w:r>
      <w:proofErr w:type="spellEnd"/>
      <w:r w:rsidRPr="008A7E62">
        <w:rPr>
          <w:rFonts w:cs="Miriam"/>
          <w:b/>
          <w:bCs/>
          <w:rtl/>
        </w:rPr>
        <w:t xml:space="preserve">, </w:t>
      </w:r>
      <w:r w:rsidRPr="008A7E62">
        <w:rPr>
          <w:rFonts w:cs="Miriam" w:hint="eastAsia"/>
          <w:b/>
          <w:bCs/>
          <w:rtl/>
        </w:rPr>
        <w:t>מצוה</w:t>
      </w:r>
      <w:r w:rsidRPr="008A7E62">
        <w:rPr>
          <w:rFonts w:cs="Miriam"/>
          <w:b/>
          <w:bCs/>
          <w:rtl/>
        </w:rPr>
        <w:t xml:space="preserve"> </w:t>
      </w:r>
      <w:r w:rsidRPr="008A7E62">
        <w:rPr>
          <w:rFonts w:cs="Miriam" w:hint="eastAsia"/>
          <w:b/>
          <w:bCs/>
          <w:rtl/>
        </w:rPr>
        <w:t>לעובדו</w:t>
      </w:r>
      <w:r w:rsidRPr="008A7E62">
        <w:rPr>
          <w:rFonts w:cs="Miriam"/>
          <w:b/>
          <w:bCs/>
          <w:rtl/>
        </w:rPr>
        <w:t xml:space="preserve"> </w:t>
      </w:r>
      <w:r w:rsidRPr="008A7E62">
        <w:rPr>
          <w:rFonts w:cs="Miriam" w:hint="eastAsia"/>
          <w:b/>
          <w:bCs/>
          <w:rtl/>
        </w:rPr>
        <w:t>בה</w:t>
      </w:r>
      <w:r w:rsidRPr="008A7E62">
        <w:rPr>
          <w:rFonts w:cs="Miriam"/>
          <w:b/>
          <w:bCs/>
          <w:rtl/>
        </w:rPr>
        <w:t xml:space="preserve"> </w:t>
      </w:r>
      <w:r w:rsidRPr="008A7E62">
        <w:rPr>
          <w:rFonts w:cs="Miriam" w:hint="eastAsia"/>
          <w:b/>
          <w:bCs/>
          <w:rtl/>
        </w:rPr>
        <w:t>מצוה</w:t>
      </w:r>
      <w:r w:rsidRPr="008A7E62">
        <w:rPr>
          <w:rFonts w:cs="Miriam"/>
          <w:b/>
          <w:bCs/>
          <w:rtl/>
        </w:rPr>
        <w:t xml:space="preserve"> </w:t>
      </w:r>
      <w:r w:rsidRPr="008A7E62">
        <w:rPr>
          <w:rFonts w:cs="Miriam" w:hint="eastAsia"/>
          <w:b/>
          <w:bCs/>
          <w:rtl/>
        </w:rPr>
        <w:t>אחריתי</w:t>
      </w:r>
      <w:r w:rsidRPr="008A7E62">
        <w:rPr>
          <w:rFonts w:cs="Miriam" w:hint="cs"/>
          <w:b/>
          <w:bCs/>
          <w:rtl/>
        </w:rPr>
        <w:t>;</w:t>
      </w:r>
      <w:r w:rsidRPr="008A7E62">
        <w:rPr>
          <w:rFonts w:cs="Miriam"/>
          <w:rtl/>
        </w:rPr>
        <w:t xml:space="preserve"> </w:t>
      </w:r>
      <w:r w:rsidRPr="008A7E62">
        <w:rPr>
          <w:rFonts w:cs="Miriam" w:hint="eastAsia"/>
          <w:rtl/>
        </w:rPr>
        <w:t>הכא</w:t>
      </w:r>
      <w:r w:rsidRPr="008A7E62">
        <w:rPr>
          <w:rFonts w:cs="Miriam"/>
          <w:rtl/>
        </w:rPr>
        <w:t xml:space="preserve"> </w:t>
      </w:r>
      <w:r w:rsidRPr="008A7E62">
        <w:rPr>
          <w:rFonts w:cs="Miriam" w:hint="eastAsia"/>
          <w:rtl/>
        </w:rPr>
        <w:t>נמי</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שנא</w:t>
      </w:r>
      <w:r w:rsidRPr="008A7E62">
        <w:rPr>
          <w:rFonts w:cs="Miriam" w:hint="cs"/>
          <w:rtl/>
        </w:rPr>
        <w:t>" [לפנינו בברכות: "</w:t>
      </w:r>
      <w:r w:rsidRPr="008A7E62">
        <w:rPr>
          <w:rFonts w:cs="Miriam"/>
          <w:rtl/>
        </w:rPr>
        <w:t xml:space="preserve">הואיל </w:t>
      </w:r>
      <w:proofErr w:type="spellStart"/>
      <w:r w:rsidRPr="008A7E62">
        <w:rPr>
          <w:rFonts w:cs="Miriam"/>
          <w:rtl/>
        </w:rPr>
        <w:t>ואתעביד</w:t>
      </w:r>
      <w:proofErr w:type="spellEnd"/>
      <w:r w:rsidRPr="008A7E62">
        <w:rPr>
          <w:rFonts w:cs="Miriam"/>
          <w:rtl/>
        </w:rPr>
        <w:t xml:space="preserve"> ביה מצוה </w:t>
      </w:r>
      <w:proofErr w:type="spellStart"/>
      <w:r w:rsidRPr="008A7E62">
        <w:rPr>
          <w:rFonts w:cs="Miriam"/>
          <w:rtl/>
        </w:rPr>
        <w:t>חדא</w:t>
      </w:r>
      <w:proofErr w:type="spellEnd"/>
      <w:r w:rsidRPr="008A7E62">
        <w:rPr>
          <w:rFonts w:cs="Miriam" w:hint="cs"/>
          <w:rtl/>
        </w:rPr>
        <w:t>,</w:t>
      </w:r>
      <w:r w:rsidRPr="008A7E62">
        <w:rPr>
          <w:rFonts w:cs="Miriam"/>
          <w:rtl/>
        </w:rPr>
        <w:t xml:space="preserve"> נעביד ביה מצו</w:t>
      </w:r>
      <w:r w:rsidRPr="008A7E62">
        <w:rPr>
          <w:rFonts w:cs="Miriam" w:hint="cs"/>
          <w:rtl/>
        </w:rPr>
        <w:t>ה אחריתי", ולא '</w:t>
      </w:r>
      <w:r w:rsidRPr="008A7E62">
        <w:rPr>
          <w:rFonts w:cs="Miriam" w:hint="cs"/>
          <w:b/>
          <w:bCs/>
          <w:rtl/>
        </w:rPr>
        <w:t>מצוה</w:t>
      </w:r>
      <w:r w:rsidRPr="008A7E62">
        <w:rPr>
          <w:rFonts w:cs="Miriam" w:hint="cs"/>
          <w:rtl/>
        </w:rPr>
        <w:t xml:space="preserve"> לעובדו בה...']. וכך בהגהות </w:t>
      </w:r>
      <w:proofErr w:type="spellStart"/>
      <w:r w:rsidRPr="008A7E62">
        <w:rPr>
          <w:rFonts w:cs="Miriam" w:hint="cs"/>
          <w:rtl/>
        </w:rPr>
        <w:t>מיימוניות</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Ref139702773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1285</w:t>
      </w:r>
      <w:r w:rsidRPr="008A7E62">
        <w:rPr>
          <w:rFonts w:cs="Miriam"/>
          <w:rtl/>
        </w:rPr>
        <w:fldChar w:fldCharType="end"/>
      </w:r>
      <w:r w:rsidRPr="008A7E62">
        <w:rPr>
          <w:rFonts w:cs="Miriam" w:hint="cs"/>
          <w:rtl/>
        </w:rPr>
        <w:t xml:space="preserve">); מנהגים דבי </w:t>
      </w:r>
      <w:proofErr w:type="spellStart"/>
      <w:r w:rsidRPr="008A7E62">
        <w:rPr>
          <w:rFonts w:cs="Miriam" w:hint="cs"/>
          <w:rtl/>
        </w:rPr>
        <w:t>מהר"ם</w:t>
      </w:r>
      <w:proofErr w:type="spellEnd"/>
      <w:r w:rsidRPr="008A7E62">
        <w:rPr>
          <w:rFonts w:cs="Miriam" w:hint="cs"/>
          <w:rtl/>
        </w:rPr>
        <w:t xml:space="preserve">, ר"ע 68 (צוטט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Ref139702773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1285</w:t>
      </w:r>
      <w:r w:rsidRPr="008A7E62">
        <w:rPr>
          <w:rFonts w:cs="Miriam"/>
          <w:rtl/>
        </w:rPr>
        <w:fldChar w:fldCharType="end"/>
      </w:r>
      <w:r w:rsidRPr="008A7E62">
        <w:rPr>
          <w:rFonts w:cs="Miriam" w:hint="cs"/>
          <w:rtl/>
        </w:rPr>
        <w:t xml:space="preserve">). ועי' </w:t>
      </w:r>
      <w:proofErr w:type="spellStart"/>
      <w:r w:rsidRPr="008A7E62">
        <w:rPr>
          <w:rFonts w:cs="Miriam" w:hint="cs"/>
          <w:rtl/>
        </w:rPr>
        <w:t>מהרי"ל</w:t>
      </w:r>
      <w:proofErr w:type="spellEnd"/>
      <w:r w:rsidRPr="008A7E62">
        <w:rPr>
          <w:rFonts w:cs="Miriam" w:hint="cs"/>
          <w:rtl/>
        </w:rPr>
        <w:t xml:space="preserve"> (מנהגים), הלכות ערב פסח, אות ג, עמ' מח.</w:t>
      </w:r>
    </w:p>
  </w:footnote>
  <w:footnote w:id="1287">
    <w:p w14:paraId="7EC50BD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מייחדים את הלולבים עבור ביעור חמץ כדי שלא יבואו לתשמיש מבוזה. והוא טעם מחודש, אך יתכן שזו כוונת </w:t>
      </w:r>
      <w:proofErr w:type="spellStart"/>
      <w:r w:rsidRPr="008A7E62">
        <w:rPr>
          <w:rFonts w:cs="Miriam" w:hint="cs"/>
          <w:rtl/>
        </w:rPr>
        <w:t>מהרי"ל</w:t>
      </w:r>
      <w:proofErr w:type="spellEnd"/>
      <w:r w:rsidRPr="008A7E62">
        <w:rPr>
          <w:rFonts w:cs="Miriam" w:hint="cs"/>
          <w:rtl/>
        </w:rPr>
        <w:t xml:space="preserve"> (מנהגים), הלכות חג הסוכות, אות ט, </w:t>
      </w:r>
      <w:proofErr w:type="spellStart"/>
      <w:r w:rsidRPr="008A7E62">
        <w:rPr>
          <w:rFonts w:cs="Miriam" w:hint="cs"/>
          <w:rtl/>
        </w:rPr>
        <w:t>ס"ע</w:t>
      </w:r>
      <w:proofErr w:type="spellEnd"/>
      <w:r w:rsidRPr="008A7E62">
        <w:rPr>
          <w:rFonts w:cs="Miriam" w:hint="cs"/>
          <w:rtl/>
        </w:rPr>
        <w:t xml:space="preserve"> שעז: "אף-על-גב </w:t>
      </w:r>
      <w:proofErr w:type="spellStart"/>
      <w:r w:rsidRPr="008A7E62">
        <w:rPr>
          <w:rFonts w:cs="Miriam" w:hint="cs"/>
          <w:rtl/>
        </w:rPr>
        <w:t>דנזרקים</w:t>
      </w:r>
      <w:proofErr w:type="spellEnd"/>
      <w:r w:rsidRPr="008A7E62">
        <w:rPr>
          <w:rFonts w:cs="Miriam" w:hint="cs"/>
          <w:rtl/>
        </w:rPr>
        <w:t xml:space="preserve"> ערבות של ההושענות, אסור לזלזל בהן, כגון לדרוס עליהם ברגלים, אך שומרים אותם לעשות בהן עוד מצווה". ועי'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תרסד</w:t>
      </w:r>
      <w:proofErr w:type="spellEnd"/>
      <w:r w:rsidRPr="008A7E62">
        <w:rPr>
          <w:rFonts w:cs="Miriam" w:hint="cs"/>
          <w:rtl/>
        </w:rPr>
        <w:t>, סעיף ח.</w:t>
      </w:r>
    </w:p>
  </w:footnote>
  <w:footnote w:id="1288">
    <w:p w14:paraId="6865179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w:t>
      </w:r>
      <w:proofErr w:type="spellStart"/>
      <w:r w:rsidRPr="008A7E62">
        <w:rPr>
          <w:rFonts w:cs="Miriam" w:hint="cs"/>
          <w:rtl/>
        </w:rPr>
        <w:t>מהרי"ל</w:t>
      </w:r>
      <w:proofErr w:type="spellEnd"/>
      <w:r w:rsidRPr="008A7E62">
        <w:rPr>
          <w:rFonts w:cs="Miriam" w:hint="cs"/>
          <w:rtl/>
        </w:rPr>
        <w:t xml:space="preserve"> (מנהגים), הלכות תיקון המצות, אות </w:t>
      </w:r>
      <w:proofErr w:type="spellStart"/>
      <w:r w:rsidRPr="008A7E62">
        <w:rPr>
          <w:rFonts w:cs="Miriam" w:hint="cs"/>
          <w:rtl/>
        </w:rPr>
        <w:t>כב</w:t>
      </w:r>
      <w:proofErr w:type="spellEnd"/>
      <w:r w:rsidRPr="008A7E62">
        <w:rPr>
          <w:rFonts w:cs="Miriam" w:hint="cs"/>
          <w:rtl/>
        </w:rPr>
        <w:t xml:space="preserve">, עמ' עד: "נוהגים להסיק התנור למצות בעצי ערבה של </w:t>
      </w:r>
      <w:proofErr w:type="spellStart"/>
      <w:r w:rsidRPr="008A7E62">
        <w:rPr>
          <w:rFonts w:cs="Miriam" w:hint="cs"/>
          <w:rtl/>
        </w:rPr>
        <w:t>לולבין</w:t>
      </w:r>
      <w:proofErr w:type="spellEnd"/>
      <w:r w:rsidRPr="008A7E62">
        <w:rPr>
          <w:rFonts w:cs="Miriam" w:hint="cs"/>
          <w:rtl/>
        </w:rPr>
        <w:t xml:space="preserve"> שהיו לו בסוכה, </w:t>
      </w:r>
      <w:r w:rsidRPr="008A7E62">
        <w:rPr>
          <w:rFonts w:cs="Miriam" w:hint="cs"/>
          <w:b/>
          <w:bCs/>
          <w:rtl/>
        </w:rPr>
        <w:t xml:space="preserve">ויש </w:t>
      </w:r>
      <w:proofErr w:type="spellStart"/>
      <w:r w:rsidRPr="008A7E62">
        <w:rPr>
          <w:rFonts w:cs="Miriam" w:hint="cs"/>
          <w:b/>
          <w:bCs/>
          <w:rtl/>
        </w:rPr>
        <w:t>מכבדין</w:t>
      </w:r>
      <w:proofErr w:type="spellEnd"/>
      <w:r w:rsidRPr="008A7E62">
        <w:rPr>
          <w:rFonts w:cs="Miriam" w:hint="cs"/>
          <w:b/>
          <w:bCs/>
          <w:rtl/>
        </w:rPr>
        <w:t xml:space="preserve"> עמהם התנור</w:t>
      </w:r>
      <w:r w:rsidRPr="008A7E62">
        <w:rPr>
          <w:rFonts w:cs="Miriam" w:hint="cs"/>
          <w:rtl/>
        </w:rPr>
        <w:t xml:space="preserve">, הואיל </w:t>
      </w:r>
      <w:proofErr w:type="spellStart"/>
      <w:r w:rsidRPr="008A7E62">
        <w:rPr>
          <w:rFonts w:cs="Miriam" w:hint="cs"/>
          <w:rtl/>
        </w:rPr>
        <w:t>ואתעביד</w:t>
      </w:r>
      <w:proofErr w:type="spellEnd"/>
      <w:r w:rsidRPr="008A7E62">
        <w:rPr>
          <w:rFonts w:cs="Miriam" w:hint="cs"/>
          <w:rtl/>
        </w:rPr>
        <w:t xml:space="preserve"> בהו מצוה </w:t>
      </w:r>
      <w:proofErr w:type="spellStart"/>
      <w:r w:rsidRPr="008A7E62">
        <w:rPr>
          <w:rFonts w:cs="Miriam" w:hint="cs"/>
          <w:rtl/>
        </w:rPr>
        <w:t>זימנא</w:t>
      </w:r>
      <w:proofErr w:type="spellEnd"/>
      <w:r w:rsidRPr="008A7E62">
        <w:rPr>
          <w:rFonts w:cs="Miriam" w:hint="cs"/>
          <w:rtl/>
        </w:rPr>
        <w:t xml:space="preserve"> </w:t>
      </w:r>
      <w:proofErr w:type="spellStart"/>
      <w:r w:rsidRPr="008A7E62">
        <w:rPr>
          <w:rFonts w:cs="Miriam" w:hint="cs"/>
          <w:rtl/>
        </w:rPr>
        <w:t>חדא</w:t>
      </w:r>
      <w:proofErr w:type="spellEnd"/>
      <w:r w:rsidRPr="008A7E62">
        <w:rPr>
          <w:rFonts w:cs="Miriam" w:hint="cs"/>
          <w:rtl/>
        </w:rPr>
        <w:t>". אך כמובן שטאטוא כזה אינו בכלל בזוי מצווה.</w:t>
      </w:r>
    </w:p>
  </w:footnote>
  <w:footnote w:id="1289">
    <w:p w14:paraId="094600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המילים: 'אחר... כמה פעמים' הוא מאמר מוסגר, ושיעור המשפט האחרון הוא: 'פן יעשה... אש לחמם בו' דברים שאינם של מצווה, והוא בזיון ללולב 'אחר שברכו עליו כמה פעמים' [ובזאת סרה תמיהת </w:t>
      </w:r>
      <w:proofErr w:type="spellStart"/>
      <w:r w:rsidRPr="008A7E62">
        <w:rPr>
          <w:rFonts w:cs="Miriam" w:hint="cs"/>
          <w:rtl/>
        </w:rPr>
        <w:t>רש"א</w:t>
      </w:r>
      <w:proofErr w:type="spellEnd"/>
      <w:r w:rsidRPr="008A7E62">
        <w:rPr>
          <w:rFonts w:cs="Miriam" w:hint="cs"/>
          <w:rtl/>
        </w:rPr>
        <w:t xml:space="preserve"> שטרן,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Ref139713526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1274</w:t>
      </w:r>
      <w:r w:rsidRPr="008A7E62">
        <w:rPr>
          <w:rFonts w:cs="Miriam"/>
          <w:rtl/>
        </w:rPr>
        <w:fldChar w:fldCharType="end"/>
      </w:r>
      <w:r w:rsidRPr="008A7E62">
        <w:rPr>
          <w:rFonts w:cs="Miriam" w:hint="cs"/>
          <w:rtl/>
        </w:rPr>
        <w:t>), עמ' ו, הערה 5].</w:t>
      </w:r>
    </w:p>
  </w:footnote>
  <w:footnote w:id="1290">
    <w:p w14:paraId="5D864FA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שמשום 'שלא </w:t>
      </w:r>
      <w:proofErr w:type="spellStart"/>
      <w:r w:rsidRPr="008A7E62">
        <w:rPr>
          <w:rFonts w:cs="Miriam" w:hint="cs"/>
          <w:rtl/>
        </w:rPr>
        <w:t>יהו</w:t>
      </w:r>
      <w:proofErr w:type="spellEnd"/>
      <w:r w:rsidRPr="008A7E62">
        <w:rPr>
          <w:rFonts w:cs="Miriam" w:hint="cs"/>
          <w:rtl/>
        </w:rPr>
        <w:t xml:space="preserve"> מצות בזויות עליו' יש </w:t>
      </w:r>
      <w:proofErr w:type="spellStart"/>
      <w:r w:rsidRPr="008A7E62">
        <w:rPr>
          <w:rFonts w:cs="Miriam" w:hint="cs"/>
          <w:rtl/>
        </w:rPr>
        <w:t>להזהר</w:t>
      </w:r>
      <w:proofErr w:type="spellEnd"/>
      <w:r w:rsidRPr="008A7E62">
        <w:rPr>
          <w:rFonts w:cs="Miriam" w:hint="cs"/>
          <w:rtl/>
        </w:rPr>
        <w:t xml:space="preserve"> בכבוד ארבעת המינים אפילו אחר מצוותן.</w:t>
      </w:r>
    </w:p>
  </w:footnote>
  <w:footnote w:id="1291">
    <w:p w14:paraId="04AAB7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מצאתיו במדרשים אלא רק בזוהר,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Ref139696998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1292</w:t>
      </w:r>
      <w:r w:rsidRPr="008A7E62">
        <w:rPr>
          <w:rFonts w:cs="Miriam"/>
          <w:rtl/>
        </w:rPr>
        <w:fldChar w:fldCharType="end"/>
      </w:r>
      <w:r w:rsidRPr="008A7E62">
        <w:rPr>
          <w:rFonts w:cs="Miriam" w:hint="cs"/>
          <w:rtl/>
        </w:rPr>
        <w:t>.</w:t>
      </w:r>
    </w:p>
  </w:footnote>
  <w:footnote w:id="1292">
    <w:p w14:paraId="243C36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הרמז נזכר בזוהר,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רפג</w:t>
      </w:r>
      <w:proofErr w:type="spellEnd"/>
      <w:r w:rsidRPr="008A7E62">
        <w:rPr>
          <w:rFonts w:cs="Miriam" w:hint="cs"/>
          <w:rtl/>
        </w:rPr>
        <w:t xml:space="preserve"> ע"א; תיקוני זוהר, תיקון </w:t>
      </w:r>
      <w:proofErr w:type="spellStart"/>
      <w:r w:rsidRPr="008A7E62">
        <w:rPr>
          <w:rFonts w:cs="Miriam" w:hint="cs"/>
          <w:rtl/>
        </w:rPr>
        <w:t>יג</w:t>
      </w:r>
      <w:proofErr w:type="spellEnd"/>
      <w:r w:rsidRPr="008A7E62">
        <w:rPr>
          <w:rFonts w:cs="Miriam" w:hint="cs"/>
          <w:rtl/>
        </w:rPr>
        <w:t xml:space="preserve">, דף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xml:space="preserve">; פירוש רבינו אפרים על התורה, פנחס ('מכתיבה אשכנזית'), עמ' </w:t>
      </w:r>
      <w:proofErr w:type="spellStart"/>
      <w:r w:rsidRPr="008A7E62">
        <w:rPr>
          <w:rFonts w:cs="Miriam" w:hint="cs"/>
          <w:rtl/>
        </w:rPr>
        <w:t>קמ</w:t>
      </w:r>
      <w:proofErr w:type="spellEnd"/>
      <w:r w:rsidRPr="008A7E62">
        <w:rPr>
          <w:rFonts w:cs="Miriam" w:hint="cs"/>
          <w:rtl/>
        </w:rPr>
        <w:t>.</w:t>
      </w:r>
    </w:p>
  </w:footnote>
  <w:footnote w:id="1293">
    <w:p w14:paraId="3507681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=106. לרמז, שדין '</w:t>
      </w:r>
      <w:r w:rsidRPr="008A7E62">
        <w:rPr>
          <w:rFonts w:cs="Miriam" w:hint="eastAsia"/>
          <w:rtl/>
        </w:rPr>
        <w:t>שלא</w:t>
      </w:r>
      <w:r w:rsidRPr="008A7E62">
        <w:rPr>
          <w:rFonts w:cs="Miriam"/>
          <w:rtl/>
        </w:rPr>
        <w:t xml:space="preserve"> </w:t>
      </w:r>
      <w:proofErr w:type="spellStart"/>
      <w:r w:rsidRPr="008A7E62">
        <w:rPr>
          <w:rFonts w:cs="Miriam" w:hint="eastAsia"/>
          <w:rtl/>
        </w:rPr>
        <w:t>יהו</w:t>
      </w:r>
      <w:proofErr w:type="spellEnd"/>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בזויות</w:t>
      </w:r>
      <w:r w:rsidRPr="008A7E62">
        <w:rPr>
          <w:rFonts w:cs="Miriam"/>
          <w:rtl/>
        </w:rPr>
        <w:t xml:space="preserve"> </w:t>
      </w:r>
      <w:r w:rsidRPr="008A7E62">
        <w:rPr>
          <w:rFonts w:cs="Miriam" w:hint="eastAsia"/>
          <w:rtl/>
        </w:rPr>
        <w:t>עליו</w:t>
      </w:r>
      <w:r w:rsidRPr="008A7E62">
        <w:rPr>
          <w:rFonts w:cs="Miriam" w:hint="cs"/>
          <w:rtl/>
        </w:rPr>
        <w:t xml:space="preserve">' (שבת </w:t>
      </w:r>
      <w:proofErr w:type="spellStart"/>
      <w:r w:rsidRPr="008A7E62">
        <w:rPr>
          <w:rFonts w:cs="Miriam" w:hint="cs"/>
          <w:rtl/>
        </w:rPr>
        <w:t>כב</w:t>
      </w:r>
      <w:proofErr w:type="spellEnd"/>
      <w:r w:rsidRPr="008A7E62">
        <w:rPr>
          <w:rFonts w:cs="Miriam" w:hint="cs"/>
          <w:rtl/>
        </w:rPr>
        <w:t xml:space="preserve"> ע"א) הנלמד מ</w:t>
      </w:r>
      <w:r w:rsidRPr="008A7E62">
        <w:rPr>
          <w:rFonts w:cs="Miriam" w:hint="cs"/>
          <w:b/>
          <w:bCs/>
          <w:rtl/>
        </w:rPr>
        <w:t>כיסוי</w:t>
      </w:r>
      <w:r w:rsidRPr="008A7E62">
        <w:rPr>
          <w:rFonts w:cs="Miriam" w:hint="cs"/>
          <w:rtl/>
        </w:rPr>
        <w:t xml:space="preserve"> הדם (עי'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Ref139713566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1279</w:t>
      </w:r>
      <w:r w:rsidRPr="008A7E62">
        <w:rPr>
          <w:rFonts w:cs="Miriam"/>
          <w:rtl/>
        </w:rPr>
        <w:fldChar w:fldCharType="end"/>
      </w:r>
      <w:r w:rsidRPr="008A7E62">
        <w:rPr>
          <w:rFonts w:cs="Miriam" w:hint="cs"/>
          <w:rtl/>
        </w:rPr>
        <w:t>), חל גם על המצוות הרמוזות ב</w:t>
      </w:r>
      <w:r w:rsidRPr="008A7E62">
        <w:rPr>
          <w:rFonts w:cs="Miriam" w:hint="cs"/>
          <w:b/>
          <w:bCs/>
          <w:rtl/>
        </w:rPr>
        <w:t>'אעלה'</w:t>
      </w:r>
      <w:r w:rsidRPr="008A7E62">
        <w:rPr>
          <w:rFonts w:cs="Miriam" w:hint="cs"/>
          <w:rtl/>
        </w:rPr>
        <w:t xml:space="preserve"> - ארבעת המינים.</w:t>
      </w:r>
    </w:p>
  </w:footnote>
  <w:footnote w:id="1294">
    <w:p w14:paraId="78322D3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למצוות: לולב (=סוכה;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Ref139711950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1298</w:t>
      </w:r>
      <w:r w:rsidRPr="008A7E62">
        <w:rPr>
          <w:rFonts w:cs="Miriam"/>
          <w:rtl/>
        </w:rPr>
        <w:fldChar w:fldCharType="end"/>
      </w:r>
      <w:r w:rsidRPr="008A7E62">
        <w:rPr>
          <w:rFonts w:cs="Miriam" w:hint="cs"/>
          <w:rtl/>
        </w:rPr>
        <w:t xml:space="preserve">), כיסוי הדם ונר חנוכה, שרק הם 'נשקלו יחד' </w:t>
      </w:r>
      <w:proofErr w:type="spellStart"/>
      <w:r w:rsidRPr="008A7E62">
        <w:rPr>
          <w:rFonts w:cs="Miriam" w:hint="cs"/>
          <w:rtl/>
        </w:rPr>
        <w:t>לענין</w:t>
      </w:r>
      <w:proofErr w:type="spellEnd"/>
      <w:r w:rsidRPr="008A7E62">
        <w:rPr>
          <w:rFonts w:cs="Miriam" w:hint="cs"/>
          <w:rtl/>
        </w:rPr>
        <w:t xml:space="preserve"> 'שלא </w:t>
      </w:r>
      <w:proofErr w:type="spellStart"/>
      <w:r w:rsidRPr="008A7E62">
        <w:rPr>
          <w:rFonts w:cs="Miriam" w:hint="cs"/>
          <w:rtl/>
        </w:rPr>
        <w:t>יהו</w:t>
      </w:r>
      <w:proofErr w:type="spellEnd"/>
      <w:r w:rsidRPr="008A7E62">
        <w:rPr>
          <w:rFonts w:cs="Miriam" w:hint="cs"/>
          <w:rtl/>
        </w:rPr>
        <w:t xml:space="preserve"> מצות בזויות עליו' (עי' שבת </w:t>
      </w:r>
      <w:proofErr w:type="spellStart"/>
      <w:r w:rsidRPr="008A7E62">
        <w:rPr>
          <w:rFonts w:cs="Miriam" w:hint="cs"/>
          <w:rtl/>
        </w:rPr>
        <w:t>כב</w:t>
      </w:r>
      <w:proofErr w:type="spellEnd"/>
      <w:r w:rsidRPr="008A7E62">
        <w:rPr>
          <w:rFonts w:cs="Miriam" w:hint="cs"/>
          <w:rtl/>
        </w:rPr>
        <w:t xml:space="preserve"> ע"א; לעיל, בתחילת האות).</w:t>
      </w:r>
    </w:p>
  </w:footnote>
  <w:footnote w:id="1295">
    <w:p w14:paraId="37FECEB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כיוון לחכמי בית מדרש </w:t>
      </w:r>
      <w:proofErr w:type="spellStart"/>
      <w:r w:rsidRPr="008A7E62">
        <w:rPr>
          <w:rFonts w:cs="Miriam" w:hint="cs"/>
          <w:rtl/>
        </w:rPr>
        <w:t>מסויים</w:t>
      </w:r>
      <w:proofErr w:type="spellEnd"/>
      <w:r w:rsidRPr="008A7E62">
        <w:rPr>
          <w:rFonts w:cs="Miriam" w:hint="cs"/>
          <w:rtl/>
        </w:rPr>
        <w:t xml:space="preserve"> (בית מדרשם של חכמי אשכנז?), אשר מהם או מכתבם למד ענין זה.</w:t>
      </w:r>
    </w:p>
  </w:footnote>
  <w:footnote w:id="1296">
    <w:p w14:paraId="454DDE1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מבאר, שהסיבה שהסוגייה בשבת שם מציינת ענין '</w:t>
      </w:r>
      <w:r w:rsidRPr="008A7E62">
        <w:rPr>
          <w:rFonts w:cs="Miriam" w:hint="eastAsia"/>
          <w:rtl/>
        </w:rPr>
        <w:t>שלא</w:t>
      </w:r>
      <w:r w:rsidRPr="008A7E62">
        <w:rPr>
          <w:rFonts w:cs="Miriam"/>
          <w:rtl/>
        </w:rPr>
        <w:t xml:space="preserve"> </w:t>
      </w:r>
      <w:proofErr w:type="spellStart"/>
      <w:r w:rsidRPr="008A7E62">
        <w:rPr>
          <w:rFonts w:cs="Miriam" w:hint="eastAsia"/>
          <w:rtl/>
        </w:rPr>
        <w:t>יהו</w:t>
      </w:r>
      <w:proofErr w:type="spellEnd"/>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בזויות</w:t>
      </w:r>
      <w:r w:rsidRPr="008A7E62">
        <w:rPr>
          <w:rFonts w:cs="Miriam"/>
          <w:rtl/>
        </w:rPr>
        <w:t xml:space="preserve"> </w:t>
      </w:r>
      <w:r w:rsidRPr="008A7E62">
        <w:rPr>
          <w:rFonts w:cs="Miriam" w:hint="eastAsia"/>
          <w:rtl/>
        </w:rPr>
        <w:t>עליו</w:t>
      </w:r>
      <w:r w:rsidRPr="008A7E62">
        <w:rPr>
          <w:rFonts w:cs="Miriam" w:hint="cs"/>
          <w:rtl/>
        </w:rPr>
        <w:t xml:space="preserve">' רק בשלש מצוות אלו, הוא לא מפני שרק עליהם נאמר דין זה, כי איסור בזיון נאמר על כל המצוות (עי'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Ref139712219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1299</w:t>
      </w:r>
      <w:r w:rsidRPr="008A7E62">
        <w:rPr>
          <w:rFonts w:cs="Miriam"/>
          <w:rtl/>
        </w:rPr>
        <w:fldChar w:fldCharType="end"/>
      </w:r>
      <w:r w:rsidRPr="008A7E62">
        <w:rPr>
          <w:rFonts w:cs="Miriam" w:hint="cs"/>
          <w:rtl/>
        </w:rPr>
        <w:t xml:space="preserve"> ובה), אלא משום ש'יש בהן טעמים וסודות מחכמי החידות' - שאת שלושתן ביאר לנו הכתוב ברמיזה.</w:t>
      </w:r>
    </w:p>
  </w:footnote>
  <w:footnote w:id="1297">
    <w:p w14:paraId="574DB90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לכן</w:t>
      </w:r>
      <w:r w:rsidRPr="008A7E62">
        <w:rPr>
          <w:rFonts w:cs="Miriam" w:hint="cs"/>
          <w:rtl/>
        </w:rPr>
        <w:t xml:space="preserve"> אמור לבני ישראל, אני ה'! והוצאתי אתכם מתחת סבלות מצרים...".</w:t>
      </w:r>
    </w:p>
  </w:footnote>
  <w:footnote w:id="1298">
    <w:p w14:paraId="5BBFFC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בשבת שם דנו על </w:t>
      </w:r>
      <w:r w:rsidRPr="008A7E62">
        <w:rPr>
          <w:rFonts w:cs="Miriam" w:hint="cs"/>
          <w:b/>
          <w:bCs/>
          <w:rtl/>
        </w:rPr>
        <w:t>סוכה</w:t>
      </w:r>
      <w:r w:rsidRPr="008A7E62">
        <w:rPr>
          <w:rFonts w:cs="Miriam" w:hint="cs"/>
          <w:rtl/>
        </w:rPr>
        <w:t xml:space="preserve"> (יותר נכון: נוי סוכה) ולא על </w:t>
      </w:r>
      <w:r w:rsidRPr="008A7E62">
        <w:rPr>
          <w:rFonts w:cs="Miriam" w:hint="cs"/>
          <w:b/>
          <w:bCs/>
          <w:rtl/>
        </w:rPr>
        <w:t>לולב</w:t>
      </w:r>
      <w:r w:rsidRPr="008A7E62">
        <w:rPr>
          <w:rFonts w:cs="Miriam" w:hint="cs"/>
          <w:rtl/>
        </w:rPr>
        <w:t>! וכנראה, הוצרך רבינו לרמז 'לולב' מחמת דוחק ראשי-התיבות, שעל-כל-פנים 'לולב' רומז למצוות סוכה, כי הוא ניטל בחג סוכות.</w:t>
      </w:r>
    </w:p>
  </w:footnote>
  <w:footnote w:id="1299">
    <w:p w14:paraId="6F47058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w:t>
      </w:r>
      <w:r w:rsidRPr="008A7E62">
        <w:rPr>
          <w:rFonts w:cs="Miriam"/>
          <w:rtl/>
        </w:rPr>
        <w:t xml:space="preserve"> </w:t>
      </w:r>
      <w:r w:rsidRPr="008A7E62">
        <w:rPr>
          <w:rFonts w:cs="Miriam" w:hint="eastAsia"/>
          <w:rtl/>
        </w:rPr>
        <w:t>כרך</w:t>
      </w:r>
      <w:r w:rsidRPr="008A7E62">
        <w:rPr>
          <w:rFonts w:cs="Miriam"/>
          <w:rtl/>
        </w:rPr>
        <w:t xml:space="preserve"> </w:t>
      </w:r>
      <w:r w:rsidRPr="008A7E62">
        <w:rPr>
          <w:rFonts w:cs="Miriam" w:hint="eastAsia"/>
          <w:rtl/>
        </w:rPr>
        <w:t>ג</w:t>
      </w:r>
      <w:r w:rsidRPr="008A7E62">
        <w:rPr>
          <w:rFonts w:cs="Miriam"/>
          <w:rtl/>
        </w:rPr>
        <w:t xml:space="preserve">, </w:t>
      </w:r>
      <w:r w:rsidRPr="008A7E62">
        <w:rPr>
          <w:rFonts w:cs="Miriam" w:hint="cs"/>
          <w:rtl/>
        </w:rPr>
        <w:t>ערך '</w:t>
      </w:r>
      <w:r w:rsidRPr="008A7E62">
        <w:rPr>
          <w:rFonts w:cs="Miriam" w:hint="eastAsia"/>
          <w:rtl/>
        </w:rPr>
        <w:t>בזוי</w:t>
      </w:r>
      <w:r w:rsidRPr="008A7E62">
        <w:rPr>
          <w:rFonts w:cs="Miriam"/>
          <w:rtl/>
        </w:rPr>
        <w:t xml:space="preserve"> </w:t>
      </w:r>
      <w:r w:rsidRPr="008A7E62">
        <w:rPr>
          <w:rFonts w:cs="Miriam" w:hint="eastAsia"/>
          <w:rtl/>
        </w:rPr>
        <w:t>מצוה</w:t>
      </w:r>
      <w:r w:rsidRPr="008A7E62">
        <w:rPr>
          <w:rFonts w:cs="Miriam" w:hint="cs"/>
          <w:rtl/>
        </w:rPr>
        <w:t>', עמ' נב-</w:t>
      </w:r>
      <w:proofErr w:type="spellStart"/>
      <w:r w:rsidRPr="008A7E62">
        <w:rPr>
          <w:rFonts w:cs="Miriam" w:hint="cs"/>
          <w:rtl/>
        </w:rPr>
        <w:t>נה</w:t>
      </w:r>
      <w:proofErr w:type="spellEnd"/>
      <w:r w:rsidRPr="008A7E62">
        <w:rPr>
          <w:rFonts w:cs="Miriam" w:hint="cs"/>
          <w:rtl/>
        </w:rPr>
        <w:t>, שאיסור בזיון הוא גם במצוות אחרות (שלא דובר עליהם בשבת שם).</w:t>
      </w:r>
    </w:p>
  </w:footnote>
  <w:footnote w:id="1300">
    <w:p w14:paraId="12ACFBD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'האדרת והאמונה' (פרקי היכלות רבתי, ר"פ </w:t>
      </w:r>
      <w:proofErr w:type="spellStart"/>
      <w:r w:rsidRPr="008A7E62">
        <w:rPr>
          <w:rFonts w:cs="Miriam" w:hint="cs"/>
          <w:rtl/>
        </w:rPr>
        <w:t>כח</w:t>
      </w:r>
      <w:proofErr w:type="spellEnd"/>
      <w:r w:rsidRPr="008A7E62">
        <w:rPr>
          <w:rFonts w:cs="Miriam" w:hint="cs"/>
          <w:rtl/>
        </w:rPr>
        <w:t>; בתי מדרשות, א, ר"ע קיא): "</w:t>
      </w:r>
      <w:r w:rsidRPr="008A7E62">
        <w:rPr>
          <w:rFonts w:cs="Miriam"/>
          <w:rtl/>
        </w:rPr>
        <w:t>הפאר והפלא לחי העולמים</w:t>
      </w:r>
      <w:r w:rsidRPr="008A7E62">
        <w:rPr>
          <w:rFonts w:cs="Miriam" w:hint="cs"/>
          <w:rtl/>
        </w:rPr>
        <w:t>".</w:t>
      </w:r>
    </w:p>
  </w:footnote>
  <w:footnote w:id="1301">
    <w:p w14:paraId="1147410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השווה רמב"ם, הלכות שחיטה, </w:t>
      </w:r>
      <w:proofErr w:type="spellStart"/>
      <w:r w:rsidRPr="008A7E62">
        <w:rPr>
          <w:rFonts w:cs="Miriam" w:hint="cs"/>
          <w:rtl/>
        </w:rPr>
        <w:t>פי"ד</w:t>
      </w:r>
      <w:proofErr w:type="spellEnd"/>
      <w:r w:rsidRPr="008A7E62">
        <w:rPr>
          <w:rFonts w:cs="Miriam" w:hint="cs"/>
          <w:rtl/>
        </w:rPr>
        <w:t xml:space="preserve"> </w:t>
      </w:r>
      <w:proofErr w:type="spellStart"/>
      <w:r w:rsidRPr="008A7E62">
        <w:rPr>
          <w:rFonts w:cs="Miriam" w:hint="cs"/>
          <w:rtl/>
        </w:rPr>
        <w:t>הט"ז</w:t>
      </w:r>
      <w:proofErr w:type="spellEnd"/>
      <w:r w:rsidRPr="008A7E62">
        <w:rPr>
          <w:rFonts w:cs="Miriam" w:hint="cs"/>
          <w:rtl/>
        </w:rPr>
        <w:t>: "...</w:t>
      </w:r>
      <w:r w:rsidRPr="008A7E62">
        <w:rPr>
          <w:rFonts w:cs="Miriam" w:hint="eastAsia"/>
          <w:rtl/>
        </w:rPr>
        <w:t>כדי</w:t>
      </w:r>
      <w:r w:rsidRPr="008A7E62">
        <w:rPr>
          <w:rFonts w:cs="Miriam"/>
          <w:rtl/>
        </w:rPr>
        <w:t xml:space="preserve"> </w:t>
      </w:r>
      <w:r w:rsidRPr="008A7E62">
        <w:rPr>
          <w:rFonts w:cs="Miriam" w:hint="eastAsia"/>
          <w:rtl/>
        </w:rPr>
        <w:t>שלא</w:t>
      </w:r>
      <w:r w:rsidRPr="008A7E62">
        <w:rPr>
          <w:rFonts w:cs="Miriam"/>
          <w:rtl/>
        </w:rPr>
        <w:t xml:space="preserve"> </w:t>
      </w:r>
      <w:proofErr w:type="spellStart"/>
      <w:r w:rsidRPr="008A7E62">
        <w:rPr>
          <w:rFonts w:cs="Miriam" w:hint="eastAsia"/>
          <w:rtl/>
        </w:rPr>
        <w:t>ינהוג</w:t>
      </w:r>
      <w:proofErr w:type="spellEnd"/>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בזיון</w:t>
      </w:r>
      <w:r w:rsidRPr="008A7E62">
        <w:rPr>
          <w:rFonts w:cs="Miriam"/>
          <w:rtl/>
        </w:rPr>
        <w:t xml:space="preserve"> </w:t>
      </w:r>
      <w:r w:rsidRPr="008A7E62">
        <w:rPr>
          <w:rFonts w:cs="Miriam" w:hint="eastAsia"/>
          <w:rtl/>
        </w:rPr>
        <w:t>ויהיו</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בזויות</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הכבוד</w:t>
      </w:r>
      <w:r w:rsidRPr="008A7E62">
        <w:rPr>
          <w:rFonts w:cs="Miriam"/>
          <w:b/>
          <w:bCs/>
          <w:rtl/>
        </w:rPr>
        <w:t xml:space="preserve"> </w:t>
      </w:r>
      <w:r w:rsidRPr="008A7E62">
        <w:rPr>
          <w:rFonts w:cs="Miriam" w:hint="eastAsia"/>
          <w:b/>
          <w:bCs/>
          <w:rtl/>
        </w:rPr>
        <w:t>לעצמן</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מצות</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למי</w:t>
      </w:r>
      <w:r w:rsidRPr="008A7E62">
        <w:rPr>
          <w:rFonts w:cs="Miriam"/>
          <w:b/>
          <w:bCs/>
          <w:rtl/>
        </w:rPr>
        <w:t xml:space="preserve"> </w:t>
      </w:r>
      <w:proofErr w:type="spellStart"/>
      <w:r w:rsidRPr="008A7E62">
        <w:rPr>
          <w:rFonts w:cs="Miriam" w:hint="eastAsia"/>
          <w:b/>
          <w:bCs/>
          <w:rtl/>
        </w:rPr>
        <w:t>שצוה</w:t>
      </w:r>
      <w:proofErr w:type="spellEnd"/>
      <w:r w:rsidRPr="008A7E62">
        <w:rPr>
          <w:rFonts w:cs="Miriam"/>
          <w:b/>
          <w:bCs/>
          <w:rtl/>
        </w:rPr>
        <w:t xml:space="preserve"> </w:t>
      </w:r>
      <w:r w:rsidRPr="008A7E62">
        <w:rPr>
          <w:rFonts w:cs="Miriam" w:hint="eastAsia"/>
          <w:b/>
          <w:bCs/>
          <w:rtl/>
        </w:rPr>
        <w:t>בהן</w:t>
      </w:r>
      <w:r w:rsidRPr="008A7E62">
        <w:rPr>
          <w:rFonts w:cs="Miriam"/>
          <w:b/>
          <w:bCs/>
          <w:rtl/>
        </w:rPr>
        <w:t xml:space="preserve"> </w:t>
      </w:r>
      <w:r w:rsidRPr="008A7E62">
        <w:rPr>
          <w:rFonts w:cs="Miriam" w:hint="eastAsia"/>
          <w:b/>
          <w:bCs/>
          <w:rtl/>
        </w:rPr>
        <w:t>ברוך</w:t>
      </w:r>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rtl/>
        </w:rPr>
        <w:t xml:space="preserve"> </w:t>
      </w:r>
      <w:r w:rsidRPr="008A7E62">
        <w:rPr>
          <w:rFonts w:cs="Miriam" w:hint="eastAsia"/>
          <w:rtl/>
        </w:rPr>
        <w:t>והצילנו</w:t>
      </w:r>
      <w:r w:rsidRPr="008A7E62">
        <w:rPr>
          <w:rFonts w:cs="Miriam"/>
          <w:rtl/>
        </w:rPr>
        <w:t xml:space="preserve"> </w:t>
      </w:r>
      <w:r w:rsidRPr="008A7E62">
        <w:rPr>
          <w:rFonts w:cs="Miriam" w:hint="eastAsia"/>
          <w:rtl/>
        </w:rPr>
        <w:t>מלמשש</w:t>
      </w:r>
      <w:r w:rsidRPr="008A7E62">
        <w:rPr>
          <w:rFonts w:cs="Miriam"/>
          <w:rtl/>
        </w:rPr>
        <w:t xml:space="preserve"> </w:t>
      </w:r>
      <w:r w:rsidRPr="008A7E62">
        <w:rPr>
          <w:rFonts w:cs="Miriam" w:hint="eastAsia"/>
          <w:rtl/>
        </w:rPr>
        <w:t>בח</w:t>
      </w:r>
      <w:r w:rsidRPr="008A7E62">
        <w:rPr>
          <w:rFonts w:cs="Miriam" w:hint="cs"/>
          <w:rtl/>
        </w:rPr>
        <w:t>ו</w:t>
      </w:r>
      <w:r w:rsidRPr="008A7E62">
        <w:rPr>
          <w:rFonts w:cs="Miriam" w:hint="eastAsia"/>
          <w:rtl/>
        </w:rPr>
        <w:t>שך</w:t>
      </w:r>
      <w:r w:rsidRPr="008A7E62">
        <w:rPr>
          <w:rFonts w:cs="Miriam" w:hint="cs"/>
          <w:rtl/>
        </w:rPr>
        <w:t>,</w:t>
      </w:r>
      <w:r w:rsidRPr="008A7E62">
        <w:rPr>
          <w:rFonts w:cs="Miriam"/>
          <w:rtl/>
        </w:rPr>
        <w:t xml:space="preserve"> </w:t>
      </w:r>
      <w:r w:rsidRPr="008A7E62">
        <w:rPr>
          <w:rFonts w:cs="Miriam" w:hint="eastAsia"/>
          <w:rtl/>
        </w:rPr>
        <w:t>וערך</w:t>
      </w:r>
      <w:r w:rsidRPr="008A7E62">
        <w:rPr>
          <w:rFonts w:cs="Miriam"/>
          <w:rtl/>
        </w:rPr>
        <w:t xml:space="preserve"> </w:t>
      </w:r>
      <w:r w:rsidRPr="008A7E62">
        <w:rPr>
          <w:rFonts w:cs="Miriam" w:hint="eastAsia"/>
          <w:rtl/>
        </w:rPr>
        <w:t>אותנו</w:t>
      </w:r>
      <w:r w:rsidRPr="008A7E62">
        <w:rPr>
          <w:rFonts w:cs="Miriam"/>
          <w:rtl/>
        </w:rPr>
        <w:t xml:space="preserve"> </w:t>
      </w:r>
      <w:r w:rsidRPr="008A7E62">
        <w:rPr>
          <w:rFonts w:cs="Miriam" w:hint="eastAsia"/>
          <w:rtl/>
        </w:rPr>
        <w:t>נר</w:t>
      </w:r>
      <w:r w:rsidRPr="008A7E62">
        <w:rPr>
          <w:rFonts w:cs="Miriam"/>
          <w:rtl/>
        </w:rPr>
        <w:t xml:space="preserve"> </w:t>
      </w:r>
      <w:r w:rsidRPr="008A7E62">
        <w:rPr>
          <w:rFonts w:cs="Miriam" w:hint="eastAsia"/>
          <w:rtl/>
        </w:rPr>
        <w:t>ליישר</w:t>
      </w:r>
      <w:r w:rsidRPr="008A7E62">
        <w:rPr>
          <w:rFonts w:cs="Miriam"/>
          <w:rtl/>
        </w:rPr>
        <w:t xml:space="preserve"> </w:t>
      </w:r>
      <w:r w:rsidRPr="008A7E62">
        <w:rPr>
          <w:rFonts w:cs="Miriam" w:hint="eastAsia"/>
          <w:rtl/>
        </w:rPr>
        <w:t>המעקשים</w:t>
      </w:r>
      <w:r w:rsidRPr="008A7E62">
        <w:rPr>
          <w:rFonts w:cs="Miriam" w:hint="cs"/>
          <w:rtl/>
        </w:rPr>
        <w:t>,</w:t>
      </w:r>
      <w:r w:rsidRPr="008A7E62">
        <w:rPr>
          <w:rFonts w:cs="Miriam"/>
          <w:rtl/>
        </w:rPr>
        <w:t xml:space="preserve"> </w:t>
      </w:r>
      <w:r w:rsidRPr="008A7E62">
        <w:rPr>
          <w:rFonts w:cs="Miriam" w:hint="eastAsia"/>
          <w:rtl/>
        </w:rPr>
        <w:t>ואור</w:t>
      </w:r>
      <w:r w:rsidRPr="008A7E62">
        <w:rPr>
          <w:rFonts w:cs="Miriam"/>
          <w:rtl/>
        </w:rPr>
        <w:t xml:space="preserve"> </w:t>
      </w:r>
      <w:r w:rsidRPr="008A7E62">
        <w:rPr>
          <w:rFonts w:cs="Miriam" w:hint="eastAsia"/>
          <w:rtl/>
        </w:rPr>
        <w:t>להורות</w:t>
      </w:r>
      <w:r w:rsidRPr="008A7E62">
        <w:rPr>
          <w:rFonts w:cs="Miriam"/>
          <w:rtl/>
        </w:rPr>
        <w:t xml:space="preserve"> </w:t>
      </w:r>
      <w:r w:rsidRPr="008A7E62">
        <w:rPr>
          <w:rFonts w:cs="Miriam" w:hint="eastAsia"/>
          <w:rtl/>
        </w:rPr>
        <w:t>נתיבות</w:t>
      </w:r>
      <w:r w:rsidRPr="008A7E62">
        <w:rPr>
          <w:rFonts w:cs="Miriam"/>
          <w:rtl/>
        </w:rPr>
        <w:t xml:space="preserve"> </w:t>
      </w:r>
      <w:r w:rsidRPr="008A7E62">
        <w:rPr>
          <w:rFonts w:cs="Miriam" w:hint="eastAsia"/>
          <w:rtl/>
        </w:rPr>
        <w:t>היושר</w:t>
      </w:r>
      <w:r w:rsidRPr="008A7E62">
        <w:rPr>
          <w:rFonts w:cs="Miriam" w:hint="cs"/>
          <w:rtl/>
        </w:rPr>
        <w:t>".</w:t>
      </w:r>
    </w:p>
  </w:footnote>
  <w:footnote w:id="1302">
    <w:p w14:paraId="75975B8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בראשית ב כה; פירושי אבן עזרא ורבינו בחיי, דברים כה יא; יבמות </w:t>
      </w:r>
      <w:proofErr w:type="spellStart"/>
      <w:r w:rsidRPr="008A7E62">
        <w:rPr>
          <w:rFonts w:cs="Miriam" w:hint="cs"/>
          <w:rtl/>
        </w:rPr>
        <w:t>סג</w:t>
      </w:r>
      <w:proofErr w:type="spellEnd"/>
      <w:r w:rsidRPr="008A7E62">
        <w:rPr>
          <w:rFonts w:cs="Miriam" w:hint="cs"/>
          <w:rtl/>
        </w:rPr>
        <w:t xml:space="preserve"> ע"ב.</w:t>
      </w:r>
    </w:p>
  </w:footnote>
  <w:footnote w:id="1303">
    <w:p w14:paraId="4AA0032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ענין ארבע ערלות נזכר בפרקי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בר"ר</w:t>
      </w:r>
      <w:proofErr w:type="spellEnd"/>
      <w:r w:rsidRPr="008A7E62">
        <w:rPr>
          <w:rFonts w:cs="Miriam" w:hint="cs"/>
          <w:rtl/>
        </w:rPr>
        <w:t xml:space="preserve">, מו ה; </w:t>
      </w:r>
      <w:proofErr w:type="spellStart"/>
      <w:r w:rsidRPr="008A7E62">
        <w:rPr>
          <w:rFonts w:cs="Miriam" w:hint="cs"/>
          <w:rtl/>
        </w:rPr>
        <w:t>ויק"ר</w:t>
      </w:r>
      <w:proofErr w:type="spellEnd"/>
      <w:r w:rsidRPr="008A7E62">
        <w:rPr>
          <w:rFonts w:cs="Miriam" w:hint="cs"/>
          <w:rtl/>
        </w:rPr>
        <w:t>, כה ו; מדרש שלושה וארבעה, שער החמשה, אות מה (</w:t>
      </w:r>
      <w:proofErr w:type="spellStart"/>
      <w:r w:rsidRPr="008A7E62">
        <w:rPr>
          <w:rFonts w:cs="Miriam" w:hint="cs"/>
          <w:rtl/>
        </w:rPr>
        <w:t>אומ"ד</w:t>
      </w:r>
      <w:proofErr w:type="spellEnd"/>
      <w:r w:rsidRPr="008A7E62">
        <w:rPr>
          <w:rFonts w:cs="Miriam" w:hint="cs"/>
          <w:rtl/>
        </w:rPr>
        <w:t xml:space="preserve">, עמ' 539 </w:t>
      </w:r>
      <w:proofErr w:type="spellStart"/>
      <w:r w:rsidRPr="008A7E62">
        <w:rPr>
          <w:rFonts w:cs="Miriam" w:hint="cs"/>
          <w:rtl/>
        </w:rPr>
        <w:t>טו"ב</w:t>
      </w:r>
      <w:proofErr w:type="spellEnd"/>
      <w:r w:rsidRPr="008A7E62">
        <w:rPr>
          <w:rFonts w:cs="Miriam" w:hint="cs"/>
          <w:rtl/>
        </w:rPr>
        <w:t xml:space="preserve">); מדרש שכל טוב, בראשית </w:t>
      </w:r>
      <w:proofErr w:type="spellStart"/>
      <w:r w:rsidRPr="008A7E62">
        <w:rPr>
          <w:rFonts w:cs="Miriam" w:hint="cs"/>
          <w:rtl/>
        </w:rPr>
        <w:t>יז</w:t>
      </w:r>
      <w:proofErr w:type="spellEnd"/>
      <w:r w:rsidRPr="008A7E62">
        <w:rPr>
          <w:rFonts w:cs="Miriam" w:hint="cs"/>
          <w:rtl/>
        </w:rPr>
        <w:t xml:space="preserve"> ח (בחלק מהמקורות: '</w:t>
      </w:r>
      <w:r w:rsidRPr="008A7E62">
        <w:rPr>
          <w:rFonts w:cs="Miriam" w:hint="cs"/>
          <w:b/>
          <w:bCs/>
          <w:rtl/>
        </w:rPr>
        <w:t>חמש</w:t>
      </w:r>
      <w:r w:rsidRPr="008A7E62">
        <w:rPr>
          <w:rFonts w:cs="Miriam" w:hint="cs"/>
          <w:rtl/>
        </w:rPr>
        <w:t xml:space="preserve"> ערלות הם ב</w:t>
      </w:r>
      <w:r w:rsidRPr="008A7E62">
        <w:rPr>
          <w:rFonts w:cs="Miriam" w:hint="cs"/>
          <w:b/>
          <w:bCs/>
          <w:rtl/>
        </w:rPr>
        <w:t>עולם</w:t>
      </w:r>
      <w:r w:rsidRPr="008A7E62">
        <w:rPr>
          <w:rFonts w:cs="Miriam" w:hint="cs"/>
          <w:rtl/>
        </w:rPr>
        <w:t xml:space="preserve">', שמנו גם את </w:t>
      </w:r>
      <w:proofErr w:type="spellStart"/>
      <w:r w:rsidRPr="008A7E62">
        <w:rPr>
          <w:rFonts w:cs="Miriam" w:hint="cs"/>
          <w:rtl/>
        </w:rPr>
        <w:t>ערלת</w:t>
      </w:r>
      <w:proofErr w:type="spellEnd"/>
      <w:r w:rsidRPr="008A7E62">
        <w:rPr>
          <w:rFonts w:cs="Miriam" w:hint="cs"/>
          <w:rtl/>
        </w:rPr>
        <w:t xml:space="preserve"> האילן, שאינו ענין לדידן).</w:t>
      </w:r>
    </w:p>
  </w:footnote>
  <w:footnote w:id="1304">
    <w:p w14:paraId="77A6657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'הנה </w:t>
      </w:r>
      <w:r w:rsidRPr="008A7E62">
        <w:rPr>
          <w:rFonts w:cs="Miriam"/>
          <w:rtl/>
        </w:rPr>
        <w:t>עֲרֵלָה</w:t>
      </w:r>
      <w:r w:rsidRPr="008A7E62">
        <w:rPr>
          <w:rFonts w:cs="Miriam" w:hint="cs"/>
          <w:rtl/>
        </w:rPr>
        <w:t xml:space="preserve"> אזנם, ולא יוכלו להקשיב'. </w:t>
      </w:r>
      <w:proofErr w:type="spellStart"/>
      <w:r w:rsidRPr="008A7E62">
        <w:rPr>
          <w:rFonts w:cs="Miriam" w:hint="cs"/>
          <w:rtl/>
        </w:rPr>
        <w:t>וליתא</w:t>
      </w:r>
      <w:proofErr w:type="spellEnd"/>
      <w:r w:rsidRPr="008A7E62">
        <w:rPr>
          <w:rFonts w:cs="Miriam" w:hint="cs"/>
          <w:rtl/>
        </w:rPr>
        <w:t xml:space="preserve"> בו תיבת 'משמוע'.</w:t>
      </w:r>
    </w:p>
  </w:footnote>
  <w:footnote w:id="1305">
    <w:p w14:paraId="458F155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במדרש שלושה וארבעה. אך בפרקי </w:t>
      </w:r>
      <w:proofErr w:type="spellStart"/>
      <w:r w:rsidRPr="008A7E62">
        <w:rPr>
          <w:rFonts w:cs="Miriam" w:hint="cs"/>
          <w:rtl/>
        </w:rPr>
        <w:t>דר"א</w:t>
      </w:r>
      <w:proofErr w:type="spellEnd"/>
      <w:r w:rsidRPr="008A7E62">
        <w:rPr>
          <w:rFonts w:cs="Miriam" w:hint="cs"/>
          <w:rtl/>
        </w:rPr>
        <w:t>, שם, מביא פסוק נוסף: "</w:t>
      </w:r>
      <w:proofErr w:type="spellStart"/>
      <w:r w:rsidRPr="008A7E62">
        <w:rPr>
          <w:rFonts w:cs="Miriam" w:hint="eastAsia"/>
          <w:rtl/>
        </w:rPr>
        <w:t>ערלת</w:t>
      </w:r>
      <w:proofErr w:type="spellEnd"/>
      <w:r w:rsidRPr="008A7E62">
        <w:rPr>
          <w:rFonts w:cs="Miriam"/>
          <w:rtl/>
        </w:rPr>
        <w:t xml:space="preserve"> </w:t>
      </w:r>
      <w:r w:rsidRPr="008A7E62">
        <w:rPr>
          <w:rFonts w:cs="Miriam" w:hint="eastAsia"/>
          <w:rtl/>
        </w:rPr>
        <w:t>הלב</w:t>
      </w:r>
      <w:r w:rsidRPr="008A7E62">
        <w:rPr>
          <w:rFonts w:cs="Miriam"/>
          <w:rtl/>
        </w:rPr>
        <w:t xml:space="preserve"> </w:t>
      </w:r>
      <w:r w:rsidRPr="008A7E62">
        <w:rPr>
          <w:rFonts w:cs="Miriam" w:hint="eastAsia"/>
          <w:rtl/>
        </w:rPr>
        <w:t>מניין</w:t>
      </w:r>
      <w:r w:rsidRPr="008A7E62">
        <w:rPr>
          <w:rFonts w:cs="Miriam" w:hint="cs"/>
          <w:rtl/>
        </w:rPr>
        <w:t>?</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ומלתם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בשר</w:t>
      </w:r>
      <w:r w:rsidRPr="008A7E62">
        <w:rPr>
          <w:rFonts w:cs="Miriam"/>
          <w:rtl/>
        </w:rPr>
        <w:t xml:space="preserve"> </w:t>
      </w:r>
      <w:r w:rsidRPr="008A7E62">
        <w:rPr>
          <w:rFonts w:cs="Miriam" w:hint="eastAsia"/>
          <w:rtl/>
        </w:rPr>
        <w:t>לבבכם</w:t>
      </w:r>
      <w:r w:rsidRPr="008A7E62">
        <w:rPr>
          <w:rFonts w:cs="Miriam" w:hint="cs"/>
          <w:rtl/>
        </w:rPr>
        <w:t>'</w:t>
      </w:r>
      <w:r w:rsidRPr="008A7E62">
        <w:rPr>
          <w:rFonts w:cs="Miriam"/>
          <w:rtl/>
        </w:rPr>
        <w:t xml:space="preserve">, </w:t>
      </w:r>
      <w:r w:rsidRPr="008A7E62">
        <w:rPr>
          <w:rFonts w:cs="Miriam" w:hint="eastAsia"/>
          <w:rtl/>
        </w:rPr>
        <w:t>ואומ</w:t>
      </w:r>
      <w:r w:rsidRPr="008A7E62">
        <w:rPr>
          <w:rFonts w:cs="Miriam" w:hint="cs"/>
          <w:rtl/>
        </w:rPr>
        <w:t>ר (ירמיה ט כה):</w:t>
      </w:r>
      <w:r w:rsidRPr="008A7E62">
        <w:rPr>
          <w:rFonts w:cs="Miriam"/>
          <w:rtl/>
        </w:rPr>
        <w:t xml:space="preserve"> </w:t>
      </w:r>
      <w:r w:rsidRPr="008A7E62">
        <w:rPr>
          <w:rFonts w:cs="Miriam" w:hint="cs"/>
          <w:rtl/>
        </w:rPr>
        <w:t>'</w:t>
      </w:r>
      <w:r w:rsidRPr="008A7E62">
        <w:rPr>
          <w:rFonts w:cs="Miriam" w:hint="eastAsia"/>
          <w:rtl/>
        </w:rPr>
        <w:t>כל</w:t>
      </w:r>
      <w:r w:rsidRPr="008A7E62">
        <w:rPr>
          <w:rFonts w:cs="Miriam"/>
          <w:rtl/>
        </w:rPr>
        <w:t xml:space="preserve"> </w:t>
      </w:r>
      <w:proofErr w:type="spellStart"/>
      <w:r w:rsidRPr="008A7E62">
        <w:rPr>
          <w:rFonts w:cs="Miriam" w:hint="eastAsia"/>
          <w:rtl/>
        </w:rPr>
        <w:t>הגוים</w:t>
      </w:r>
      <w:proofErr w:type="spellEnd"/>
      <w:r w:rsidRPr="008A7E62">
        <w:rPr>
          <w:rFonts w:cs="Miriam"/>
          <w:rtl/>
        </w:rPr>
        <w:t xml:space="preserve"> </w:t>
      </w:r>
      <w:r w:rsidRPr="008A7E62">
        <w:rPr>
          <w:rFonts w:cs="Miriam" w:hint="eastAsia"/>
          <w:rtl/>
        </w:rPr>
        <w:t>ערלים</w:t>
      </w:r>
      <w:r w:rsidRPr="008A7E62">
        <w:rPr>
          <w:rFonts w:cs="Miriam" w:hint="cs"/>
          <w:rtl/>
        </w:rPr>
        <w:t>,</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ערלי</w:t>
      </w:r>
      <w:proofErr w:type="spellEnd"/>
      <w:r w:rsidRPr="008A7E62">
        <w:rPr>
          <w:rFonts w:cs="Miriam"/>
          <w:rtl/>
        </w:rPr>
        <w:t xml:space="preserve"> </w:t>
      </w:r>
      <w:r w:rsidRPr="008A7E62">
        <w:rPr>
          <w:rFonts w:cs="Miriam" w:hint="eastAsia"/>
          <w:rtl/>
        </w:rPr>
        <w:t>לב</w:t>
      </w:r>
      <w:r w:rsidRPr="008A7E62">
        <w:rPr>
          <w:rFonts w:cs="Miriam" w:hint="cs"/>
          <w:rtl/>
        </w:rPr>
        <w:t xml:space="preserve">'". בשאר המקורות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Ref139715832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1303</w:t>
      </w:r>
      <w:r w:rsidRPr="008A7E62">
        <w:rPr>
          <w:rFonts w:cs="Miriam"/>
          <w:rtl/>
        </w:rPr>
        <w:fldChar w:fldCharType="end"/>
      </w:r>
      <w:r w:rsidRPr="008A7E62">
        <w:rPr>
          <w:rFonts w:cs="Miriam" w:hint="cs"/>
          <w:rtl/>
        </w:rPr>
        <w:t xml:space="preserve">), נזכר רק 'וכל בית ישראל </w:t>
      </w:r>
      <w:proofErr w:type="spellStart"/>
      <w:r w:rsidRPr="008A7E62">
        <w:rPr>
          <w:rFonts w:cs="Miriam" w:hint="cs"/>
          <w:rtl/>
        </w:rPr>
        <w:t>ערלי</w:t>
      </w:r>
      <w:proofErr w:type="spellEnd"/>
      <w:r w:rsidRPr="008A7E62">
        <w:rPr>
          <w:rFonts w:cs="Miriam" w:hint="cs"/>
          <w:rtl/>
        </w:rPr>
        <w:t xml:space="preserve"> לב'.</w:t>
      </w:r>
    </w:p>
  </w:footnote>
  <w:footnote w:id="1306">
    <w:p w14:paraId="1D3385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זו הערלה שבאותו מקום. עי' </w:t>
      </w:r>
      <w:proofErr w:type="spellStart"/>
      <w:r w:rsidRPr="008A7E62">
        <w:rPr>
          <w:rFonts w:cs="Miriam" w:hint="cs"/>
          <w:rtl/>
        </w:rPr>
        <w:t>בר"ר</w:t>
      </w:r>
      <w:proofErr w:type="spellEnd"/>
      <w:r w:rsidRPr="008A7E62">
        <w:rPr>
          <w:rFonts w:cs="Miriam" w:hint="cs"/>
          <w:rtl/>
        </w:rPr>
        <w:t>, מו ה, והמקבילות (</w:t>
      </w:r>
      <w:proofErr w:type="spellStart"/>
      <w:r w:rsidRPr="008A7E62">
        <w:rPr>
          <w:rFonts w:cs="Miriam" w:hint="cs"/>
          <w:rtl/>
        </w:rPr>
        <w:t>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Ref139715832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1303</w:t>
      </w:r>
      <w:r w:rsidRPr="008A7E62">
        <w:rPr>
          <w:rFonts w:cs="Miriam"/>
          <w:rtl/>
        </w:rPr>
        <w:fldChar w:fldCharType="end"/>
      </w:r>
      <w:r w:rsidRPr="008A7E62">
        <w:rPr>
          <w:rFonts w:cs="Miriam" w:hint="cs"/>
          <w:rtl/>
        </w:rPr>
        <w:t>).</w:t>
      </w:r>
    </w:p>
  </w:footnote>
  <w:footnote w:id="1307">
    <w:p w14:paraId="5C8D9F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שבה כרת את הברית ולא בערלה אחרת.</w:t>
      </w:r>
    </w:p>
  </w:footnote>
  <w:footnote w:id="1308">
    <w:p w14:paraId="4036A59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Ref139715832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1303</w:t>
      </w:r>
      <w:r w:rsidRPr="008A7E62">
        <w:rPr>
          <w:rFonts w:cs="Miriam"/>
          <w:rtl/>
        </w:rPr>
        <w:fldChar w:fldCharType="end"/>
      </w:r>
      <w:r w:rsidRPr="008A7E62">
        <w:rPr>
          <w:rFonts w:cs="Miriam" w:hint="cs"/>
          <w:rtl/>
        </w:rPr>
        <w:t xml:space="preserve">, דרשו מבראשית </w:t>
      </w:r>
      <w:proofErr w:type="spellStart"/>
      <w:r w:rsidRPr="008A7E62">
        <w:rPr>
          <w:rFonts w:cs="Miriam" w:hint="cs"/>
          <w:rtl/>
        </w:rPr>
        <w:t>יז</w:t>
      </w:r>
      <w:proofErr w:type="spellEnd"/>
      <w:r w:rsidRPr="008A7E62">
        <w:rPr>
          <w:rFonts w:cs="Miriam" w:hint="cs"/>
          <w:rtl/>
        </w:rPr>
        <w:t xml:space="preserve"> א: "התהלך לפני </w:t>
      </w:r>
      <w:r w:rsidRPr="008A7E62">
        <w:rPr>
          <w:rFonts w:cs="Miriam"/>
          <w:rtl/>
        </w:rPr>
        <w:t>וֶ</w:t>
      </w:r>
      <w:r w:rsidRPr="008A7E62">
        <w:rPr>
          <w:rFonts w:cs="Miriam"/>
          <w:b/>
          <w:bCs/>
          <w:rtl/>
        </w:rPr>
        <w:t>הְיֵה</w:t>
      </w:r>
      <w:r w:rsidRPr="008A7E62">
        <w:rPr>
          <w:rFonts w:cs="Miriam" w:hint="cs"/>
          <w:b/>
          <w:bCs/>
          <w:rtl/>
        </w:rPr>
        <w:t xml:space="preserve"> תמים</w:t>
      </w:r>
      <w:r w:rsidRPr="008A7E62">
        <w:rPr>
          <w:rFonts w:cs="Miriam" w:hint="cs"/>
          <w:rtl/>
        </w:rPr>
        <w:t xml:space="preserve">", שהברית נכרתה על </w:t>
      </w:r>
      <w:proofErr w:type="spellStart"/>
      <w:r w:rsidRPr="008A7E62">
        <w:rPr>
          <w:rFonts w:cs="Miriam" w:hint="cs"/>
          <w:rtl/>
        </w:rPr>
        <w:t>ערלת</w:t>
      </w:r>
      <w:proofErr w:type="spellEnd"/>
      <w:r w:rsidRPr="008A7E62">
        <w:rPr>
          <w:rFonts w:cs="Miriam" w:hint="cs"/>
          <w:rtl/>
        </w:rPr>
        <w:t xml:space="preserve"> הגוף ולא על ערלה אחרת, עיי"ש. </w:t>
      </w:r>
      <w:proofErr w:type="spellStart"/>
      <w:r w:rsidRPr="008A7E62">
        <w:rPr>
          <w:rFonts w:cs="Miriam" w:hint="cs"/>
          <w:rtl/>
        </w:rPr>
        <w:t>ול'תירוץ</w:t>
      </w:r>
      <w:proofErr w:type="spellEnd"/>
      <w:r w:rsidRPr="008A7E62">
        <w:rPr>
          <w:rFonts w:cs="Miriam" w:hint="cs"/>
          <w:rtl/>
        </w:rPr>
        <w:t xml:space="preserve">' דלהלן </w:t>
      </w:r>
      <w:proofErr w:type="spellStart"/>
      <w:r w:rsidRPr="008A7E62">
        <w:rPr>
          <w:rFonts w:cs="Miriam" w:hint="cs"/>
          <w:rtl/>
        </w:rPr>
        <w:t>ל"מ</w:t>
      </w:r>
      <w:proofErr w:type="spellEnd"/>
      <w:r w:rsidRPr="008A7E62">
        <w:rPr>
          <w:rFonts w:cs="Miriam" w:hint="cs"/>
          <w:rtl/>
        </w:rPr>
        <w:t xml:space="preserve"> מקור מפורש בחז"ל,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Ref139724166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1309</w:t>
      </w:r>
      <w:r w:rsidRPr="008A7E62">
        <w:rPr>
          <w:rFonts w:cs="Miriam"/>
          <w:rtl/>
        </w:rPr>
        <w:fldChar w:fldCharType="end"/>
      </w:r>
      <w:r w:rsidRPr="008A7E62">
        <w:rPr>
          <w:rFonts w:cs="Miriam" w:hint="cs"/>
          <w:rtl/>
        </w:rPr>
        <w:t>.</w:t>
      </w:r>
    </w:p>
  </w:footnote>
  <w:footnote w:id="1309">
    <w:p w14:paraId="0B7AD8E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כטעם רבינו </w:t>
      </w:r>
      <w:r w:rsidRPr="008A7E62">
        <w:rPr>
          <w:rFonts w:cs="Miriam" w:hint="cs"/>
          <w:b/>
          <w:bCs/>
          <w:rtl/>
        </w:rPr>
        <w:t>נרמז</w:t>
      </w:r>
      <w:r w:rsidRPr="008A7E62">
        <w:rPr>
          <w:rFonts w:cs="Miriam" w:hint="cs"/>
          <w:rtl/>
        </w:rPr>
        <w:t xml:space="preserve"> בתורת המנחה, פרשת צו, דרשה </w:t>
      </w:r>
      <w:proofErr w:type="spellStart"/>
      <w:r w:rsidRPr="008A7E62">
        <w:rPr>
          <w:rFonts w:cs="Miriam" w:hint="cs"/>
          <w:rtl/>
        </w:rPr>
        <w:t>מא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380: "כי חתם א</w:t>
      </w:r>
      <w:r w:rsidRPr="008A7E62">
        <w:rPr>
          <w:rFonts w:cs="Miriam" w:hint="eastAsia"/>
          <w:rtl/>
        </w:rPr>
        <w:t>ותנו</w:t>
      </w:r>
      <w:r w:rsidRPr="008A7E62">
        <w:rPr>
          <w:rFonts w:cs="Miriam"/>
          <w:rtl/>
        </w:rPr>
        <w:t xml:space="preserve"> </w:t>
      </w:r>
      <w:r w:rsidRPr="008A7E62">
        <w:rPr>
          <w:rFonts w:cs="Miriam" w:hint="eastAsia"/>
          <w:rtl/>
        </w:rPr>
        <w:t>באות</w:t>
      </w:r>
      <w:r w:rsidRPr="008A7E62">
        <w:rPr>
          <w:rFonts w:cs="Miriam"/>
          <w:rtl/>
        </w:rPr>
        <w:t xml:space="preserve"> </w:t>
      </w:r>
      <w:r w:rsidRPr="008A7E62">
        <w:rPr>
          <w:rFonts w:cs="Miriam" w:hint="eastAsia"/>
          <w:rtl/>
        </w:rPr>
        <w:t>ברית</w:t>
      </w:r>
      <w:r w:rsidRPr="008A7E62">
        <w:rPr>
          <w:rFonts w:cs="Miriam"/>
          <w:rtl/>
        </w:rPr>
        <w:t xml:space="preserve"> </w:t>
      </w:r>
      <w:r w:rsidRPr="008A7E62">
        <w:rPr>
          <w:rFonts w:cs="Miriam" w:hint="eastAsia"/>
          <w:rtl/>
        </w:rPr>
        <w:t>קדשו</w:t>
      </w:r>
      <w:r w:rsidRPr="008A7E62">
        <w:rPr>
          <w:rFonts w:cs="Miriam"/>
          <w:rtl/>
        </w:rPr>
        <w:t xml:space="preserve"> </w:t>
      </w:r>
      <w:r w:rsidRPr="008A7E62">
        <w:rPr>
          <w:rFonts w:cs="Miriam" w:hint="eastAsia"/>
          <w:b/>
          <w:bCs/>
          <w:rtl/>
        </w:rPr>
        <w:t>באבר</w:t>
      </w:r>
      <w:r w:rsidRPr="008A7E62">
        <w:rPr>
          <w:rFonts w:cs="Miriam"/>
          <w:b/>
          <w:bCs/>
          <w:rtl/>
        </w:rPr>
        <w:t xml:space="preserve"> </w:t>
      </w:r>
      <w:r w:rsidRPr="008A7E62">
        <w:rPr>
          <w:rFonts w:cs="Miriam" w:hint="eastAsia"/>
          <w:b/>
          <w:bCs/>
          <w:rtl/>
        </w:rPr>
        <w:t>הקיום</w:t>
      </w:r>
      <w:r w:rsidRPr="008A7E62">
        <w:rPr>
          <w:rFonts w:cs="Miriam"/>
          <w:b/>
          <w:bCs/>
          <w:rtl/>
        </w:rPr>
        <w:t xml:space="preserve"> </w:t>
      </w:r>
      <w:r w:rsidRPr="008A7E62">
        <w:rPr>
          <w:rFonts w:cs="Miriam" w:hint="eastAsia"/>
          <w:b/>
          <w:bCs/>
          <w:rtl/>
        </w:rPr>
        <w:t>ומקור</w:t>
      </w:r>
      <w:r w:rsidRPr="008A7E62">
        <w:rPr>
          <w:rFonts w:cs="Miriam"/>
          <w:b/>
          <w:bCs/>
          <w:rtl/>
        </w:rPr>
        <w:t xml:space="preserve"> </w:t>
      </w:r>
      <w:r w:rsidRPr="008A7E62">
        <w:rPr>
          <w:rFonts w:cs="Miriam" w:hint="eastAsia"/>
          <w:b/>
          <w:bCs/>
          <w:rtl/>
        </w:rPr>
        <w:t>התולדה</w:t>
      </w:r>
      <w:r w:rsidRPr="008A7E62">
        <w:rPr>
          <w:rFonts w:cs="Miriam" w:hint="cs"/>
          <w:rtl/>
        </w:rPr>
        <w:t>"; מדרש חופת אליהו, שער השלושה, אות ח (</w:t>
      </w:r>
      <w:proofErr w:type="spellStart"/>
      <w:r w:rsidRPr="008A7E62">
        <w:rPr>
          <w:rFonts w:cs="Miriam" w:hint="cs"/>
          <w:rtl/>
        </w:rPr>
        <w:t>אומ"ד</w:t>
      </w:r>
      <w:proofErr w:type="spellEnd"/>
      <w:r w:rsidRPr="008A7E62">
        <w:rPr>
          <w:rFonts w:cs="Miriam" w:hint="cs"/>
          <w:rtl/>
        </w:rPr>
        <w:t xml:space="preserve">, עמ' 165 </w:t>
      </w:r>
      <w:proofErr w:type="spellStart"/>
      <w:r w:rsidRPr="008A7E62">
        <w:rPr>
          <w:rFonts w:cs="Miriam" w:hint="cs"/>
          <w:rtl/>
        </w:rPr>
        <w:t>טו"ב</w:t>
      </w:r>
      <w:proofErr w:type="spellEnd"/>
      <w:r w:rsidRPr="008A7E62">
        <w:rPr>
          <w:rFonts w:cs="Miriam" w:hint="cs"/>
          <w:rtl/>
        </w:rPr>
        <w:t>): "</w:t>
      </w:r>
      <w:r w:rsidRPr="008A7E62">
        <w:rPr>
          <w:rFonts w:cs="Miriam" w:hint="eastAsia"/>
          <w:rtl/>
        </w:rPr>
        <w:t>באותה</w:t>
      </w:r>
      <w:r w:rsidRPr="008A7E62">
        <w:rPr>
          <w:rFonts w:cs="Miriam"/>
          <w:rtl/>
        </w:rPr>
        <w:t xml:space="preserve"> </w:t>
      </w:r>
      <w:r w:rsidRPr="008A7E62">
        <w:rPr>
          <w:rFonts w:cs="Miriam" w:hint="eastAsia"/>
          <w:rtl/>
        </w:rPr>
        <w:t>שעה</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לאברהם</w:t>
      </w:r>
      <w:r w:rsidRPr="008A7E62">
        <w:rPr>
          <w:rFonts w:cs="Miriam" w:hint="cs"/>
          <w:rtl/>
        </w:rPr>
        <w:t>:</w:t>
      </w:r>
      <w:r w:rsidRPr="008A7E62">
        <w:rPr>
          <w:rFonts w:cs="Miriam"/>
          <w:rtl/>
        </w:rPr>
        <w:t xml:space="preserve"> </w:t>
      </w:r>
      <w:r w:rsidRPr="008A7E62">
        <w:rPr>
          <w:rFonts w:cs="Miriam" w:hint="eastAsia"/>
          <w:rtl/>
        </w:rPr>
        <w:t>איזה</w:t>
      </w:r>
      <w:r w:rsidRPr="008A7E62">
        <w:rPr>
          <w:rFonts w:cs="Miriam"/>
          <w:rtl/>
        </w:rPr>
        <w:t xml:space="preserve"> </w:t>
      </w:r>
      <w:r w:rsidRPr="008A7E62">
        <w:rPr>
          <w:rFonts w:cs="Miriam" w:hint="eastAsia"/>
          <w:b/>
          <w:bCs/>
          <w:rtl/>
        </w:rPr>
        <w:t>אבר</w:t>
      </w:r>
      <w:r w:rsidRPr="008A7E62">
        <w:rPr>
          <w:rFonts w:cs="Miriam"/>
          <w:b/>
          <w:bCs/>
          <w:rtl/>
        </w:rPr>
        <w:t xml:space="preserve"> </w:t>
      </w:r>
      <w:r w:rsidRPr="008A7E62">
        <w:rPr>
          <w:rFonts w:cs="Miriam" w:hint="eastAsia"/>
          <w:b/>
          <w:bCs/>
          <w:rtl/>
        </w:rPr>
        <w:t>יתר</w:t>
      </w:r>
      <w:r w:rsidRPr="008A7E62">
        <w:rPr>
          <w:rFonts w:cs="Miriam"/>
          <w:b/>
          <w:bCs/>
          <w:rtl/>
        </w:rPr>
        <w:t xml:space="preserve"> </w:t>
      </w:r>
      <w:r w:rsidRPr="008A7E62">
        <w:rPr>
          <w:rFonts w:cs="Miriam" w:hint="eastAsia"/>
          <w:b/>
          <w:bCs/>
          <w:rtl/>
        </w:rPr>
        <w:t>באדם</w:t>
      </w:r>
      <w:r w:rsidRPr="008A7E62">
        <w:rPr>
          <w:rFonts w:cs="Miriam"/>
          <w:b/>
          <w:bCs/>
          <w:rtl/>
        </w:rPr>
        <w:t xml:space="preserve"> </w:t>
      </w:r>
      <w:r w:rsidRPr="008A7E62">
        <w:rPr>
          <w:rFonts w:cs="Miriam" w:hint="eastAsia"/>
          <w:b/>
          <w:bCs/>
          <w:rtl/>
        </w:rPr>
        <w:t>שהעולם</w:t>
      </w:r>
      <w:r w:rsidRPr="008A7E62">
        <w:rPr>
          <w:rFonts w:cs="Miriam"/>
          <w:b/>
          <w:bCs/>
          <w:rtl/>
        </w:rPr>
        <w:t xml:space="preserve"> </w:t>
      </w:r>
      <w:r w:rsidRPr="008A7E62">
        <w:rPr>
          <w:rFonts w:cs="Miriam" w:hint="eastAsia"/>
          <w:b/>
          <w:bCs/>
          <w:rtl/>
        </w:rPr>
        <w:t>יבנה</w:t>
      </w:r>
      <w:r w:rsidRPr="008A7E62">
        <w:rPr>
          <w:rFonts w:cs="Miriam"/>
          <w:b/>
          <w:bCs/>
          <w:rtl/>
        </w:rPr>
        <w:t xml:space="preserve"> </w:t>
      </w:r>
      <w:r w:rsidRPr="008A7E62">
        <w:rPr>
          <w:rFonts w:cs="Miriam" w:hint="eastAsia"/>
          <w:b/>
          <w:bCs/>
          <w:rtl/>
        </w:rPr>
        <w:t>ממנו</w:t>
      </w:r>
      <w:r w:rsidRPr="008A7E62">
        <w:rPr>
          <w:rFonts w:cs="Miriam" w:hint="cs"/>
          <w:rtl/>
        </w:rPr>
        <w:t>,</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שתמול</w:t>
      </w:r>
      <w:r w:rsidRPr="008A7E62">
        <w:rPr>
          <w:rFonts w:cs="Miriam" w:hint="cs"/>
          <w:rtl/>
        </w:rPr>
        <w:t xml:space="preserve">". אך לא מצאתיו מפורש בחז"ל, רק השווה זוהר, ח"א, </w:t>
      </w:r>
      <w:proofErr w:type="spellStart"/>
      <w:r w:rsidRPr="008A7E62">
        <w:rPr>
          <w:rFonts w:cs="Miriam" w:hint="cs"/>
          <w:rtl/>
        </w:rPr>
        <w:t>צה</w:t>
      </w:r>
      <w:proofErr w:type="spellEnd"/>
      <w:r w:rsidRPr="008A7E62">
        <w:rPr>
          <w:rFonts w:cs="Miriam" w:hint="cs"/>
          <w:rtl/>
        </w:rPr>
        <w:t xml:space="preserve"> ע"א: "</w:t>
      </w:r>
      <w:proofErr w:type="spellStart"/>
      <w:r w:rsidRPr="008A7E62">
        <w:rPr>
          <w:rFonts w:cs="Miriam" w:hint="eastAsia"/>
          <w:rtl/>
        </w:rPr>
        <w:t>דבעא</w:t>
      </w:r>
      <w:proofErr w:type="spellEnd"/>
      <w:r w:rsidRPr="008A7E62">
        <w:rPr>
          <w:rFonts w:cs="Miriam"/>
          <w:rtl/>
        </w:rPr>
        <w:t xml:space="preserve"> </w:t>
      </w:r>
      <w:proofErr w:type="spellStart"/>
      <w:r w:rsidRPr="008A7E62">
        <w:rPr>
          <w:rFonts w:cs="Miriam" w:hint="eastAsia"/>
          <w:rtl/>
        </w:rPr>
        <w:t>קודשא</w:t>
      </w:r>
      <w:proofErr w:type="spellEnd"/>
      <w:r w:rsidRPr="008A7E62">
        <w:rPr>
          <w:rFonts w:cs="Miriam" w:hint="cs"/>
          <w:rtl/>
        </w:rPr>
        <w:t>-</w:t>
      </w:r>
      <w:proofErr w:type="spellStart"/>
      <w:r w:rsidRPr="008A7E62">
        <w:rPr>
          <w:rFonts w:cs="Miriam" w:hint="eastAsia"/>
          <w:rtl/>
        </w:rPr>
        <w:t>בריך</w:t>
      </w:r>
      <w:proofErr w:type="spellEnd"/>
      <w:r w:rsidRPr="008A7E62">
        <w:rPr>
          <w:rFonts w:cs="Miriam" w:hint="cs"/>
          <w:rtl/>
        </w:rPr>
        <w:t>-</w:t>
      </w:r>
      <w:r w:rsidRPr="008A7E62">
        <w:rPr>
          <w:rFonts w:cs="Miriam" w:hint="eastAsia"/>
          <w:rtl/>
        </w:rPr>
        <w:t>הוא</w:t>
      </w:r>
      <w:r w:rsidRPr="008A7E62">
        <w:rPr>
          <w:rFonts w:cs="Miriam"/>
          <w:rtl/>
        </w:rPr>
        <w:t xml:space="preserve"> </w:t>
      </w:r>
      <w:proofErr w:type="spellStart"/>
      <w:r w:rsidRPr="008A7E62">
        <w:rPr>
          <w:rFonts w:cs="Miriam" w:hint="eastAsia"/>
          <w:rtl/>
        </w:rPr>
        <w:t>לאפקא</w:t>
      </w:r>
      <w:proofErr w:type="spellEnd"/>
      <w:r w:rsidRPr="008A7E62">
        <w:rPr>
          <w:rFonts w:cs="Miriam"/>
          <w:rtl/>
        </w:rPr>
        <w:t xml:space="preserve"> </w:t>
      </w:r>
      <w:r w:rsidRPr="008A7E62">
        <w:rPr>
          <w:rFonts w:cs="Miriam" w:hint="eastAsia"/>
          <w:rtl/>
        </w:rPr>
        <w:t>מניה</w:t>
      </w:r>
      <w:r w:rsidRPr="008A7E62">
        <w:rPr>
          <w:rFonts w:cs="Miriam"/>
          <w:rtl/>
        </w:rPr>
        <w:t xml:space="preserve"> </w:t>
      </w:r>
      <w:r w:rsidRPr="008A7E62">
        <w:rPr>
          <w:rFonts w:cs="Miriam" w:hint="cs"/>
          <w:rtl/>
        </w:rPr>
        <w:t xml:space="preserve">[=מאברהם אבינו] </w:t>
      </w:r>
      <w:proofErr w:type="spellStart"/>
      <w:r w:rsidRPr="008A7E62">
        <w:rPr>
          <w:rFonts w:cs="Miriam" w:hint="eastAsia"/>
          <w:rtl/>
        </w:rPr>
        <w:t>זרעא</w:t>
      </w:r>
      <w:proofErr w:type="spellEnd"/>
      <w:r w:rsidRPr="008A7E62">
        <w:rPr>
          <w:rFonts w:cs="Miriam"/>
          <w:rtl/>
        </w:rPr>
        <w:t xml:space="preserve"> </w:t>
      </w:r>
      <w:r w:rsidRPr="008A7E62">
        <w:rPr>
          <w:rFonts w:cs="Miriam" w:hint="eastAsia"/>
          <w:rtl/>
        </w:rPr>
        <w:t>קדישא</w:t>
      </w:r>
      <w:r w:rsidRPr="008A7E62">
        <w:rPr>
          <w:rFonts w:cs="Miriam" w:hint="cs"/>
          <w:rtl/>
        </w:rPr>
        <w:t>,</w:t>
      </w:r>
      <w:r w:rsidRPr="008A7E62">
        <w:rPr>
          <w:rFonts w:cs="Miriam"/>
          <w:rtl/>
        </w:rPr>
        <w:t xml:space="preserve"> </w:t>
      </w:r>
      <w:r w:rsidRPr="008A7E62">
        <w:rPr>
          <w:rFonts w:cs="Miriam" w:hint="eastAsia"/>
          <w:rtl/>
        </w:rPr>
        <w:t>וקדישא</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להוי</w:t>
      </w:r>
      <w:proofErr w:type="spellEnd"/>
      <w:r w:rsidRPr="008A7E62">
        <w:rPr>
          <w:rFonts w:cs="Miriam"/>
          <w:rtl/>
        </w:rPr>
        <w:t xml:space="preserve"> </w:t>
      </w:r>
      <w:r w:rsidRPr="008A7E62">
        <w:rPr>
          <w:rFonts w:cs="Miriam" w:hint="eastAsia"/>
          <w:rtl/>
        </w:rPr>
        <w:t>בעוד</w:t>
      </w:r>
      <w:r w:rsidRPr="008A7E62">
        <w:rPr>
          <w:rFonts w:cs="Miriam"/>
          <w:rtl/>
        </w:rPr>
        <w:t xml:space="preserve"> </w:t>
      </w:r>
      <w:r w:rsidRPr="008A7E62">
        <w:rPr>
          <w:rFonts w:cs="Miriam" w:hint="eastAsia"/>
          <w:rtl/>
        </w:rPr>
        <w:t>דאיהו</w:t>
      </w:r>
      <w:r w:rsidRPr="008A7E62">
        <w:rPr>
          <w:rFonts w:cs="Miriam"/>
          <w:rtl/>
        </w:rPr>
        <w:t xml:space="preserve"> </w:t>
      </w:r>
      <w:r w:rsidRPr="008A7E62">
        <w:rPr>
          <w:rFonts w:cs="Miriam" w:hint="eastAsia"/>
          <w:rtl/>
        </w:rPr>
        <w:t>אטים</w:t>
      </w:r>
      <w:r w:rsidRPr="008A7E62">
        <w:rPr>
          <w:rFonts w:cs="Miriam"/>
          <w:rtl/>
        </w:rPr>
        <w:t xml:space="preserve"> </w:t>
      </w:r>
      <w:proofErr w:type="spellStart"/>
      <w:r w:rsidRPr="008A7E62">
        <w:rPr>
          <w:rFonts w:cs="Miriam" w:hint="eastAsia"/>
          <w:rtl/>
        </w:rPr>
        <w:t>בשרא</w:t>
      </w:r>
      <w:proofErr w:type="spellEnd"/>
      <w:r w:rsidRPr="008A7E62">
        <w:rPr>
          <w:rFonts w:cs="Miriam"/>
          <w:rtl/>
        </w:rPr>
        <w:t xml:space="preserve"> </w:t>
      </w:r>
      <w:r w:rsidRPr="008A7E62">
        <w:rPr>
          <w:rFonts w:cs="Miriam" w:hint="cs"/>
          <w:rtl/>
        </w:rPr>
        <w:t xml:space="preserve">[=פירוש, ערל]. </w:t>
      </w:r>
      <w:r w:rsidRPr="008A7E62">
        <w:rPr>
          <w:rFonts w:cs="Miriam" w:hint="eastAsia"/>
          <w:rtl/>
        </w:rPr>
        <w:t>אלא</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השתא</w:t>
      </w:r>
      <w:r w:rsidRPr="008A7E62">
        <w:rPr>
          <w:rFonts w:cs="Miriam"/>
          <w:rtl/>
        </w:rPr>
        <w:t xml:space="preserve"> </w:t>
      </w:r>
      <w:r w:rsidRPr="008A7E62">
        <w:rPr>
          <w:rFonts w:cs="Miriam" w:hint="eastAsia"/>
          <w:rtl/>
        </w:rPr>
        <w:t>דהוא</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תשעים</w:t>
      </w:r>
      <w:r w:rsidRPr="008A7E62">
        <w:rPr>
          <w:rFonts w:cs="Miriam"/>
          <w:rtl/>
        </w:rPr>
        <w:t xml:space="preserve"> </w:t>
      </w:r>
      <w:r w:rsidRPr="008A7E62">
        <w:rPr>
          <w:rFonts w:cs="Miriam" w:hint="eastAsia"/>
          <w:rtl/>
        </w:rPr>
        <w:t>שנה</w:t>
      </w:r>
      <w:r w:rsidRPr="008A7E62">
        <w:rPr>
          <w:rFonts w:cs="Miriam"/>
          <w:rtl/>
        </w:rPr>
        <w:t xml:space="preserve"> </w:t>
      </w:r>
      <w:r w:rsidRPr="008A7E62">
        <w:rPr>
          <w:rFonts w:cs="Miriam" w:hint="eastAsia"/>
          <w:rtl/>
        </w:rPr>
        <w:t>ותשע</w:t>
      </w:r>
      <w:r w:rsidRPr="008A7E62">
        <w:rPr>
          <w:rFonts w:cs="Miriam"/>
          <w:rtl/>
        </w:rPr>
        <w:t xml:space="preserve"> </w:t>
      </w:r>
      <w:r w:rsidRPr="008A7E62">
        <w:rPr>
          <w:rFonts w:cs="Miriam" w:hint="eastAsia"/>
          <w:rtl/>
        </w:rPr>
        <w:t>שנים</w:t>
      </w:r>
      <w:r w:rsidRPr="008A7E62">
        <w:rPr>
          <w:rFonts w:cs="Miriam" w:hint="cs"/>
          <w:rtl/>
        </w:rPr>
        <w:t>,</w:t>
      </w:r>
      <w:r w:rsidRPr="008A7E62">
        <w:rPr>
          <w:rFonts w:cs="Miriam"/>
          <w:rtl/>
        </w:rPr>
        <w:t xml:space="preserve"> </w:t>
      </w:r>
      <w:r w:rsidRPr="008A7E62">
        <w:rPr>
          <w:rFonts w:cs="Miriam" w:hint="eastAsia"/>
          <w:b/>
          <w:bCs/>
          <w:rtl/>
        </w:rPr>
        <w:t>וזמן</w:t>
      </w:r>
      <w:r w:rsidRPr="008A7E62">
        <w:rPr>
          <w:rFonts w:cs="Miriam"/>
          <w:b/>
          <w:bCs/>
          <w:rtl/>
        </w:rPr>
        <w:t xml:space="preserve"> </w:t>
      </w:r>
      <w:r w:rsidRPr="008A7E62">
        <w:rPr>
          <w:rFonts w:cs="Miriam" w:hint="eastAsia"/>
          <w:b/>
          <w:bCs/>
          <w:rtl/>
        </w:rPr>
        <w:t>קריב</w:t>
      </w:r>
      <w:r w:rsidRPr="008A7E62">
        <w:rPr>
          <w:rFonts w:cs="Miriam"/>
          <w:b/>
          <w:bCs/>
          <w:rtl/>
        </w:rPr>
        <w:t xml:space="preserve"> </w:t>
      </w:r>
      <w:r w:rsidRPr="008A7E62">
        <w:rPr>
          <w:rFonts w:cs="Miriam" w:hint="eastAsia"/>
          <w:b/>
          <w:bCs/>
          <w:rtl/>
        </w:rPr>
        <w:t>הוא</w:t>
      </w:r>
      <w:r w:rsidRPr="008A7E62">
        <w:rPr>
          <w:rFonts w:cs="Miriam"/>
          <w:b/>
          <w:bCs/>
          <w:rtl/>
        </w:rPr>
        <w:t xml:space="preserve"> </w:t>
      </w:r>
      <w:proofErr w:type="spellStart"/>
      <w:r w:rsidRPr="008A7E62">
        <w:rPr>
          <w:rFonts w:cs="Miriam" w:hint="eastAsia"/>
          <w:b/>
          <w:bCs/>
          <w:rtl/>
        </w:rPr>
        <w:t>דינפוק</w:t>
      </w:r>
      <w:proofErr w:type="spellEnd"/>
      <w:r w:rsidRPr="008A7E62">
        <w:rPr>
          <w:rFonts w:cs="Miriam"/>
          <w:b/>
          <w:bCs/>
          <w:rtl/>
        </w:rPr>
        <w:t xml:space="preserve"> </w:t>
      </w:r>
      <w:r w:rsidRPr="008A7E62">
        <w:rPr>
          <w:rFonts w:cs="Miriam" w:hint="eastAsia"/>
          <w:b/>
          <w:bCs/>
          <w:rtl/>
        </w:rPr>
        <w:t>מניה</w:t>
      </w:r>
      <w:r w:rsidRPr="008A7E62">
        <w:rPr>
          <w:rFonts w:cs="Miriam"/>
          <w:b/>
          <w:bCs/>
          <w:rtl/>
        </w:rPr>
        <w:t xml:space="preserve"> </w:t>
      </w:r>
      <w:proofErr w:type="spellStart"/>
      <w:r w:rsidRPr="008A7E62">
        <w:rPr>
          <w:rFonts w:cs="Miriam" w:hint="eastAsia"/>
          <w:b/>
          <w:bCs/>
          <w:rtl/>
        </w:rPr>
        <w:t>זרעא</w:t>
      </w:r>
      <w:proofErr w:type="spellEnd"/>
      <w:r w:rsidRPr="008A7E62">
        <w:rPr>
          <w:rFonts w:cs="Miriam"/>
          <w:b/>
          <w:bCs/>
          <w:rtl/>
        </w:rPr>
        <w:t xml:space="preserve"> </w:t>
      </w:r>
      <w:r w:rsidRPr="008A7E62">
        <w:rPr>
          <w:rFonts w:cs="Miriam" w:hint="eastAsia"/>
          <w:b/>
          <w:bCs/>
          <w:rtl/>
        </w:rPr>
        <w:t>קדישא</w:t>
      </w:r>
      <w:r w:rsidRPr="008A7E62">
        <w:rPr>
          <w:rFonts w:cs="Miriam" w:hint="cs"/>
          <w:b/>
          <w:bCs/>
          <w:rtl/>
        </w:rPr>
        <w:t>,</w:t>
      </w:r>
      <w:r w:rsidRPr="008A7E62">
        <w:rPr>
          <w:rFonts w:cs="Miriam"/>
          <w:b/>
          <w:bCs/>
          <w:rtl/>
        </w:rPr>
        <w:t xml:space="preserve"> </w:t>
      </w:r>
      <w:proofErr w:type="spellStart"/>
      <w:r w:rsidRPr="008A7E62">
        <w:rPr>
          <w:rFonts w:cs="Miriam" w:hint="eastAsia"/>
          <w:b/>
          <w:bCs/>
          <w:rtl/>
        </w:rPr>
        <w:t>להוי</w:t>
      </w:r>
      <w:proofErr w:type="spellEnd"/>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קדישא</w:t>
      </w:r>
      <w:r w:rsidRPr="008A7E62">
        <w:rPr>
          <w:rFonts w:cs="Miriam"/>
          <w:b/>
          <w:bCs/>
          <w:rtl/>
        </w:rPr>
        <w:t xml:space="preserve"> </w:t>
      </w:r>
      <w:proofErr w:type="spellStart"/>
      <w:r w:rsidRPr="008A7E62">
        <w:rPr>
          <w:rFonts w:cs="Miriam" w:hint="eastAsia"/>
          <w:b/>
          <w:bCs/>
          <w:rtl/>
        </w:rPr>
        <w:t>בקדמיתא</w:t>
      </w:r>
      <w:proofErr w:type="spellEnd"/>
      <w:r w:rsidRPr="008A7E62">
        <w:rPr>
          <w:rFonts w:cs="Miriam" w:hint="cs"/>
          <w:b/>
          <w:bCs/>
          <w:rtl/>
        </w:rPr>
        <w:t>,</w:t>
      </w:r>
      <w:r w:rsidRPr="008A7E62">
        <w:rPr>
          <w:rFonts w:cs="Miriam"/>
          <w:b/>
          <w:bCs/>
          <w:rtl/>
        </w:rPr>
        <w:t xml:space="preserve"> </w:t>
      </w:r>
      <w:r w:rsidRPr="008A7E62">
        <w:rPr>
          <w:rFonts w:cs="Miriam" w:hint="eastAsia"/>
          <w:b/>
          <w:bCs/>
          <w:rtl/>
        </w:rPr>
        <w:t>ולבתר</w:t>
      </w:r>
      <w:r w:rsidRPr="008A7E62">
        <w:rPr>
          <w:rFonts w:cs="Miriam"/>
          <w:b/>
          <w:bCs/>
          <w:rtl/>
        </w:rPr>
        <w:t xml:space="preserve"> </w:t>
      </w:r>
      <w:proofErr w:type="spellStart"/>
      <w:r w:rsidRPr="008A7E62">
        <w:rPr>
          <w:rFonts w:cs="Miriam" w:hint="eastAsia"/>
          <w:b/>
          <w:bCs/>
          <w:rtl/>
        </w:rPr>
        <w:t>ינפוק</w:t>
      </w:r>
      <w:proofErr w:type="spellEnd"/>
      <w:r w:rsidRPr="008A7E62">
        <w:rPr>
          <w:rFonts w:cs="Miriam"/>
          <w:b/>
          <w:bCs/>
          <w:rtl/>
        </w:rPr>
        <w:t xml:space="preserve"> </w:t>
      </w:r>
      <w:r w:rsidRPr="008A7E62">
        <w:rPr>
          <w:rFonts w:cs="Miriam" w:hint="eastAsia"/>
          <w:b/>
          <w:bCs/>
          <w:rtl/>
        </w:rPr>
        <w:t>מניה</w:t>
      </w:r>
      <w:r w:rsidRPr="008A7E62">
        <w:rPr>
          <w:rFonts w:cs="Miriam"/>
          <w:b/>
          <w:bCs/>
          <w:rtl/>
        </w:rPr>
        <w:t xml:space="preserve"> </w:t>
      </w:r>
      <w:proofErr w:type="spellStart"/>
      <w:r w:rsidRPr="008A7E62">
        <w:rPr>
          <w:rFonts w:cs="Miriam" w:hint="eastAsia"/>
          <w:b/>
          <w:bCs/>
          <w:rtl/>
        </w:rPr>
        <w:t>זרעא</w:t>
      </w:r>
      <w:proofErr w:type="spellEnd"/>
      <w:r w:rsidRPr="008A7E62">
        <w:rPr>
          <w:rFonts w:cs="Miriam"/>
          <w:b/>
          <w:bCs/>
          <w:rtl/>
        </w:rPr>
        <w:t xml:space="preserve"> </w:t>
      </w:r>
      <w:r w:rsidRPr="008A7E62">
        <w:rPr>
          <w:rFonts w:cs="Miriam" w:hint="eastAsia"/>
          <w:b/>
          <w:bCs/>
          <w:rtl/>
        </w:rPr>
        <w:t>קדישא</w:t>
      </w:r>
      <w:r w:rsidRPr="008A7E62">
        <w:rPr>
          <w:rFonts w:cs="Miriam" w:hint="cs"/>
          <w:rtl/>
        </w:rPr>
        <w:t xml:space="preserve">" [הובא בפירוש </w:t>
      </w:r>
      <w:proofErr w:type="spellStart"/>
      <w:r w:rsidRPr="008A7E62">
        <w:rPr>
          <w:rFonts w:cs="Miriam" w:hint="cs"/>
          <w:rtl/>
        </w:rPr>
        <w:t>ריקאנטי</w:t>
      </w:r>
      <w:proofErr w:type="spellEnd"/>
      <w:r w:rsidRPr="008A7E62">
        <w:rPr>
          <w:rFonts w:cs="Miriam" w:hint="cs"/>
          <w:rtl/>
        </w:rPr>
        <w:t xml:space="preserve">, בראשית </w:t>
      </w:r>
      <w:proofErr w:type="spellStart"/>
      <w:r w:rsidRPr="008A7E62">
        <w:rPr>
          <w:rFonts w:cs="Miriam" w:hint="cs"/>
          <w:rtl/>
        </w:rPr>
        <w:t>יז</w:t>
      </w:r>
      <w:proofErr w:type="spellEnd"/>
      <w:r w:rsidRPr="008A7E62">
        <w:rPr>
          <w:rFonts w:cs="Miriam" w:hint="cs"/>
          <w:rtl/>
        </w:rPr>
        <w:t xml:space="preserve"> א, ד"ה 'והנה אברהם אבינו', </w:t>
      </w:r>
      <w:proofErr w:type="spellStart"/>
      <w:r w:rsidRPr="008A7E62">
        <w:rPr>
          <w:rFonts w:cs="Miriam" w:hint="cs"/>
          <w:rtl/>
        </w:rPr>
        <w:t>ועיי"ש</w:t>
      </w:r>
      <w:proofErr w:type="spellEnd"/>
      <w:r w:rsidRPr="008A7E62">
        <w:rPr>
          <w:rFonts w:cs="Miriam" w:hint="cs"/>
          <w:rtl/>
        </w:rPr>
        <w:t xml:space="preserve">]. וראה עוד </w:t>
      </w:r>
      <w:proofErr w:type="spellStart"/>
      <w:r w:rsidRPr="008A7E62">
        <w:rPr>
          <w:rFonts w:cs="Miriam" w:hint="cs"/>
          <w:rtl/>
        </w:rPr>
        <w:t>בר"ר</w:t>
      </w:r>
      <w:proofErr w:type="spellEnd"/>
      <w:r w:rsidRPr="008A7E62">
        <w:rPr>
          <w:rFonts w:cs="Miriam" w:hint="cs"/>
          <w:rtl/>
        </w:rPr>
        <w:t>, מו ב: "</w:t>
      </w:r>
      <w:r w:rsidRPr="008A7E62">
        <w:rPr>
          <w:rFonts w:cs="Miriam" w:hint="eastAsia"/>
          <w:rtl/>
        </w:rPr>
        <w:t>ואם</w:t>
      </w:r>
      <w:r w:rsidRPr="008A7E62">
        <w:rPr>
          <w:rFonts w:cs="Miriam"/>
          <w:rtl/>
        </w:rPr>
        <w:t xml:space="preserve"> </w:t>
      </w:r>
      <w:r w:rsidRPr="008A7E62">
        <w:rPr>
          <w:rFonts w:cs="Miriam" w:hint="eastAsia"/>
          <w:rtl/>
        </w:rPr>
        <w:t>תאמר</w:t>
      </w:r>
      <w:r w:rsidRPr="008A7E62">
        <w:rPr>
          <w:rFonts w:cs="Miriam" w:hint="cs"/>
          <w:rtl/>
        </w:rPr>
        <w:t>,</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cs"/>
          <w:rtl/>
        </w:rPr>
        <w:t xml:space="preserve">[=לאברהם אבינו] </w:t>
      </w:r>
      <w:proofErr w:type="spellStart"/>
      <w:r w:rsidRPr="008A7E62">
        <w:rPr>
          <w:rFonts w:cs="Miriam" w:hint="eastAsia"/>
          <w:rtl/>
        </w:rPr>
        <w:t>לימול</w:t>
      </w:r>
      <w:proofErr w:type="spellEnd"/>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שמונים</w:t>
      </w:r>
      <w:r w:rsidRPr="008A7E62">
        <w:rPr>
          <w:rFonts w:cs="Miriam"/>
          <w:rtl/>
        </w:rPr>
        <w:t xml:space="preserve"> </w:t>
      </w:r>
      <w:r w:rsidRPr="008A7E62">
        <w:rPr>
          <w:rFonts w:cs="Miriam" w:hint="eastAsia"/>
          <w:rtl/>
        </w:rPr>
        <w:t>וחמשה</w:t>
      </w:r>
      <w:r w:rsidRPr="008A7E62">
        <w:rPr>
          <w:rFonts w:cs="Miriam"/>
          <w:rtl/>
        </w:rPr>
        <w:t xml:space="preserve"> </w:t>
      </w:r>
      <w:r w:rsidRPr="008A7E62">
        <w:rPr>
          <w:rFonts w:cs="Miriam" w:hint="eastAsia"/>
          <w:rtl/>
        </w:rPr>
        <w:t>שנה</w:t>
      </w:r>
      <w:r w:rsidRPr="008A7E62">
        <w:rPr>
          <w:rFonts w:cs="Miriam" w:hint="cs"/>
          <w:rtl/>
        </w:rPr>
        <w:t>,</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שנדבר</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הבתרים</w:t>
      </w:r>
      <w:r w:rsidRPr="008A7E62">
        <w:rPr>
          <w:rFonts w:cs="Miriam"/>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כדי</w:t>
      </w:r>
      <w:r w:rsidRPr="008A7E62">
        <w:rPr>
          <w:rFonts w:cs="Miriam"/>
          <w:b/>
          <w:bCs/>
          <w:rtl/>
        </w:rPr>
        <w:t xml:space="preserve"> </w:t>
      </w:r>
      <w:r w:rsidRPr="008A7E62">
        <w:rPr>
          <w:rFonts w:cs="Miriam" w:hint="eastAsia"/>
          <w:b/>
          <w:bCs/>
          <w:rtl/>
        </w:rPr>
        <w:t>שיצא</w:t>
      </w:r>
      <w:r w:rsidRPr="008A7E62">
        <w:rPr>
          <w:rFonts w:cs="Miriam"/>
          <w:b/>
          <w:bCs/>
          <w:rtl/>
        </w:rPr>
        <w:t xml:space="preserve"> </w:t>
      </w:r>
      <w:r w:rsidRPr="008A7E62">
        <w:rPr>
          <w:rFonts w:cs="Miriam" w:hint="eastAsia"/>
          <w:b/>
          <w:bCs/>
          <w:rtl/>
        </w:rPr>
        <w:t>יצחק</w:t>
      </w:r>
      <w:r w:rsidRPr="008A7E62">
        <w:rPr>
          <w:rFonts w:cs="Miriam"/>
          <w:b/>
          <w:bCs/>
          <w:rtl/>
        </w:rPr>
        <w:t xml:space="preserve"> </w:t>
      </w:r>
      <w:r w:rsidRPr="008A7E62">
        <w:rPr>
          <w:rFonts w:cs="Miriam" w:hint="eastAsia"/>
          <w:b/>
          <w:bCs/>
          <w:rtl/>
        </w:rPr>
        <w:t>מט</w:t>
      </w:r>
      <w:r w:rsidRPr="008A7E62">
        <w:rPr>
          <w:rFonts w:cs="Miriam" w:hint="cs"/>
          <w:b/>
          <w:bCs/>
          <w:rtl/>
        </w:rPr>
        <w:t>י</w:t>
      </w:r>
      <w:r w:rsidRPr="008A7E62">
        <w:rPr>
          <w:rFonts w:cs="Miriam" w:hint="eastAsia"/>
          <w:b/>
          <w:bCs/>
          <w:rtl/>
        </w:rPr>
        <w:t>פה</w:t>
      </w:r>
      <w:r w:rsidRPr="008A7E62">
        <w:rPr>
          <w:rFonts w:cs="Miriam"/>
          <w:b/>
          <w:bCs/>
          <w:rtl/>
        </w:rPr>
        <w:t xml:space="preserve"> </w:t>
      </w:r>
      <w:r w:rsidRPr="008A7E62">
        <w:rPr>
          <w:rFonts w:cs="Miriam" w:hint="eastAsia"/>
          <w:b/>
          <w:bCs/>
          <w:rtl/>
        </w:rPr>
        <w:t>קדושה</w:t>
      </w:r>
      <w:r w:rsidRPr="008A7E62">
        <w:rPr>
          <w:rFonts w:cs="Miriam" w:hint="cs"/>
          <w:rtl/>
        </w:rPr>
        <w:t xml:space="preserve">" [ברם, לפי ביאור מדרש שכל טוב (בראשית </w:t>
      </w:r>
      <w:proofErr w:type="spellStart"/>
      <w:r w:rsidRPr="008A7E62">
        <w:rPr>
          <w:rFonts w:cs="Miriam" w:hint="cs"/>
          <w:rtl/>
        </w:rPr>
        <w:t>טז</w:t>
      </w:r>
      <w:proofErr w:type="spellEnd"/>
      <w:r w:rsidRPr="008A7E62">
        <w:rPr>
          <w:rFonts w:cs="Miriam" w:hint="cs"/>
          <w:rtl/>
        </w:rPr>
        <w:t xml:space="preserve"> טו, </w:t>
      </w:r>
      <w:proofErr w:type="spellStart"/>
      <w:r w:rsidRPr="008A7E62">
        <w:rPr>
          <w:rFonts w:cs="Miriam" w:hint="cs"/>
          <w:rtl/>
        </w:rPr>
        <w:t>סוד"ה</w:t>
      </w:r>
      <w:proofErr w:type="spellEnd"/>
      <w:r w:rsidRPr="008A7E62">
        <w:rPr>
          <w:rFonts w:cs="Miriam" w:hint="cs"/>
          <w:rtl/>
        </w:rPr>
        <w:t xml:space="preserve"> '</w:t>
      </w:r>
      <w:proofErr w:type="spellStart"/>
      <w:r w:rsidRPr="008A7E62">
        <w:rPr>
          <w:rFonts w:cs="Miriam" w:hint="cs"/>
          <w:rtl/>
        </w:rPr>
        <w:t>ירויחו</w:t>
      </w:r>
      <w:proofErr w:type="spellEnd"/>
      <w:r w:rsidRPr="008A7E62">
        <w:rPr>
          <w:rFonts w:cs="Miriam" w:hint="cs"/>
          <w:rtl/>
        </w:rPr>
        <w:t xml:space="preserve"> דורשי') למדרש זה, אין ממנו הוכחה </w:t>
      </w:r>
      <w:proofErr w:type="spellStart"/>
      <w:r w:rsidRPr="008A7E62">
        <w:rPr>
          <w:rFonts w:cs="Miriam" w:hint="cs"/>
          <w:rtl/>
        </w:rPr>
        <w:t>לענין</w:t>
      </w:r>
      <w:proofErr w:type="spellEnd"/>
      <w:r w:rsidRPr="008A7E62">
        <w:rPr>
          <w:rFonts w:cs="Miriam" w:hint="cs"/>
          <w:rtl/>
        </w:rPr>
        <w:t xml:space="preserve"> דידן, עיי"ש ותבין]. וזהו, כנראה, מקור אבן עזרא, בראשית </w:t>
      </w:r>
      <w:proofErr w:type="spellStart"/>
      <w:r w:rsidRPr="008A7E62">
        <w:rPr>
          <w:rFonts w:cs="Miriam" w:hint="cs"/>
          <w:rtl/>
        </w:rPr>
        <w:t>יז</w:t>
      </w:r>
      <w:proofErr w:type="spellEnd"/>
      <w:r w:rsidRPr="008A7E62">
        <w:rPr>
          <w:rFonts w:cs="Miriam" w:hint="cs"/>
          <w:rtl/>
        </w:rPr>
        <w:t xml:space="preserve"> ה: "</w:t>
      </w:r>
      <w:r w:rsidRPr="008A7E62">
        <w:rPr>
          <w:rFonts w:cs="Miriam" w:hint="eastAsia"/>
          <w:rtl/>
        </w:rPr>
        <w:t>וברוך</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נתכנו</w:t>
      </w:r>
      <w:r w:rsidRPr="008A7E62">
        <w:rPr>
          <w:rFonts w:cs="Miriam"/>
          <w:rtl/>
        </w:rPr>
        <w:t xml:space="preserve"> </w:t>
      </w:r>
      <w:r w:rsidRPr="008A7E62">
        <w:rPr>
          <w:rFonts w:cs="Miriam" w:hint="eastAsia"/>
          <w:rtl/>
        </w:rPr>
        <w:t>עלילות</w:t>
      </w:r>
      <w:r w:rsidRPr="008A7E62">
        <w:rPr>
          <w:rFonts w:cs="Miriam"/>
          <w:rtl/>
        </w:rPr>
        <w:t xml:space="preserve">, </w:t>
      </w:r>
      <w:r w:rsidRPr="008A7E62">
        <w:rPr>
          <w:rFonts w:cs="Miriam" w:hint="eastAsia"/>
          <w:rtl/>
        </w:rPr>
        <w:t>שהקדים</w:t>
      </w:r>
      <w:r w:rsidRPr="008A7E62">
        <w:rPr>
          <w:rFonts w:cs="Miriam"/>
          <w:rtl/>
        </w:rPr>
        <w:t xml:space="preserve"> </w:t>
      </w:r>
      <w:proofErr w:type="spellStart"/>
      <w:r w:rsidRPr="008A7E62">
        <w:rPr>
          <w:rFonts w:cs="Miriam" w:hint="eastAsia"/>
          <w:b/>
          <w:bCs/>
          <w:rtl/>
        </w:rPr>
        <w:t>וצוה</w:t>
      </w:r>
      <w:proofErr w:type="spellEnd"/>
      <w:r w:rsidRPr="008A7E62">
        <w:rPr>
          <w:rFonts w:cs="Miriam"/>
          <w:b/>
          <w:bCs/>
          <w:rtl/>
        </w:rPr>
        <w:t xml:space="preserve"> </w:t>
      </w:r>
      <w:r w:rsidRPr="008A7E62">
        <w:rPr>
          <w:rFonts w:cs="Miriam" w:hint="eastAsia"/>
          <w:b/>
          <w:bCs/>
          <w:rtl/>
        </w:rPr>
        <w:t>אברהם</w:t>
      </w:r>
      <w:r w:rsidRPr="008A7E62">
        <w:rPr>
          <w:rFonts w:cs="Miriam"/>
          <w:b/>
          <w:bCs/>
          <w:rtl/>
        </w:rPr>
        <w:t xml:space="preserve"> </w:t>
      </w:r>
      <w:proofErr w:type="spellStart"/>
      <w:r w:rsidRPr="008A7E62">
        <w:rPr>
          <w:rFonts w:cs="Miriam" w:hint="eastAsia"/>
          <w:b/>
          <w:bCs/>
          <w:rtl/>
        </w:rPr>
        <w:t>להמול</w:t>
      </w:r>
      <w:proofErr w:type="spellEnd"/>
      <w:r w:rsidRPr="008A7E62">
        <w:rPr>
          <w:rFonts w:cs="Miriam"/>
          <w:b/>
          <w:bCs/>
          <w:rtl/>
        </w:rPr>
        <w:t xml:space="preserve"> </w:t>
      </w:r>
      <w:r w:rsidRPr="008A7E62">
        <w:rPr>
          <w:rFonts w:cs="Miriam" w:hint="eastAsia"/>
          <w:b/>
          <w:bCs/>
          <w:rtl/>
        </w:rPr>
        <w:t>קודם</w:t>
      </w:r>
      <w:r w:rsidRPr="008A7E62">
        <w:rPr>
          <w:rFonts w:cs="Miriam"/>
          <w:b/>
          <w:bCs/>
          <w:rtl/>
        </w:rPr>
        <w:t xml:space="preserve"> </w:t>
      </w:r>
      <w:proofErr w:type="spellStart"/>
      <w:r w:rsidRPr="008A7E62">
        <w:rPr>
          <w:rFonts w:cs="Miriam" w:hint="eastAsia"/>
          <w:b/>
          <w:bCs/>
          <w:rtl/>
        </w:rPr>
        <w:t>שתהר</w:t>
      </w:r>
      <w:proofErr w:type="spellEnd"/>
      <w:r w:rsidRPr="008A7E62">
        <w:rPr>
          <w:rFonts w:cs="Miriam"/>
          <w:b/>
          <w:bCs/>
          <w:rtl/>
        </w:rPr>
        <w:t xml:space="preserve"> </w:t>
      </w:r>
      <w:r w:rsidRPr="008A7E62">
        <w:rPr>
          <w:rFonts w:cs="Miriam" w:hint="eastAsia"/>
          <w:b/>
          <w:bCs/>
          <w:rtl/>
        </w:rPr>
        <w:t>שרה</w:t>
      </w:r>
      <w:r w:rsidRPr="008A7E62">
        <w:rPr>
          <w:rFonts w:cs="Miriam"/>
          <w:b/>
          <w:bCs/>
          <w:rtl/>
        </w:rPr>
        <w:t xml:space="preserve">, </w:t>
      </w:r>
      <w:r w:rsidRPr="008A7E62">
        <w:rPr>
          <w:rFonts w:cs="Miriam" w:hint="eastAsia"/>
          <w:b/>
          <w:bCs/>
          <w:rtl/>
        </w:rPr>
        <w:t>להיות</w:t>
      </w:r>
      <w:r w:rsidRPr="008A7E62">
        <w:rPr>
          <w:rFonts w:cs="Miriam"/>
          <w:b/>
          <w:bCs/>
          <w:rtl/>
        </w:rPr>
        <w:t xml:space="preserve"> </w:t>
      </w:r>
      <w:r w:rsidRPr="008A7E62">
        <w:rPr>
          <w:rFonts w:cs="Miriam" w:hint="eastAsia"/>
          <w:b/>
          <w:bCs/>
          <w:rtl/>
        </w:rPr>
        <w:t>זרעו</w:t>
      </w:r>
      <w:r w:rsidRPr="008A7E62">
        <w:rPr>
          <w:rFonts w:cs="Miriam"/>
          <w:b/>
          <w:bCs/>
          <w:rtl/>
        </w:rPr>
        <w:t xml:space="preserve"> </w:t>
      </w:r>
      <w:r w:rsidRPr="008A7E62">
        <w:rPr>
          <w:rFonts w:cs="Miriam" w:hint="eastAsia"/>
          <w:b/>
          <w:bCs/>
          <w:rtl/>
        </w:rPr>
        <w:t>קדוש</w:t>
      </w:r>
      <w:r w:rsidRPr="008A7E62">
        <w:rPr>
          <w:rFonts w:cs="Miriam" w:hint="cs"/>
          <w:rtl/>
        </w:rPr>
        <w:t xml:space="preserve">". ומשם בפירוש רמב"ן, בראשית </w:t>
      </w:r>
      <w:proofErr w:type="spellStart"/>
      <w:r w:rsidRPr="008A7E62">
        <w:rPr>
          <w:rFonts w:cs="Miriam" w:hint="cs"/>
          <w:rtl/>
        </w:rPr>
        <w:t>יז</w:t>
      </w:r>
      <w:proofErr w:type="spellEnd"/>
      <w:r w:rsidRPr="008A7E62">
        <w:rPr>
          <w:rFonts w:cs="Miriam" w:hint="cs"/>
          <w:rtl/>
        </w:rPr>
        <w:t xml:space="preserve"> ד.</w:t>
      </w:r>
    </w:p>
  </w:footnote>
  <w:footnote w:id="1310">
    <w:p w14:paraId="02E03AB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יז</w:t>
      </w:r>
      <w:proofErr w:type="spellEnd"/>
      <w:r w:rsidRPr="008A7E62">
        <w:rPr>
          <w:rFonts w:cs="Miriam" w:hint="cs"/>
          <w:rtl/>
        </w:rPr>
        <w:t xml:space="preserve"> א: "ויאמר אליו, אני אל שדי, התהלך לפני </w:t>
      </w:r>
      <w:r w:rsidRPr="008A7E62">
        <w:rPr>
          <w:rFonts w:cs="Miriam" w:hint="eastAsia"/>
          <w:b/>
          <w:bCs/>
          <w:rtl/>
        </w:rPr>
        <w:t>וֶהְיֵה</w:t>
      </w:r>
      <w:r w:rsidRPr="008A7E62">
        <w:rPr>
          <w:rFonts w:cs="Miriam" w:hint="cs"/>
          <w:b/>
          <w:bCs/>
          <w:rtl/>
        </w:rPr>
        <w:t xml:space="preserve"> תמים</w:t>
      </w:r>
      <w:r w:rsidRPr="008A7E62">
        <w:rPr>
          <w:rFonts w:cs="Miriam" w:hint="cs"/>
          <w:rtl/>
        </w:rPr>
        <w:t>". וזהו על-ידי שימול, עי' משנה, נדרים פ"ג מי"א.</w:t>
      </w:r>
    </w:p>
  </w:footnote>
  <w:footnote w:id="1311">
    <w:p w14:paraId="6F3835D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"...לתת את </w:t>
      </w:r>
      <w:proofErr w:type="spellStart"/>
      <w:r w:rsidRPr="008A7E62">
        <w:rPr>
          <w:rFonts w:cs="Miriam" w:hint="cs"/>
          <w:rtl/>
        </w:rPr>
        <w:t>אחותינו</w:t>
      </w:r>
      <w:proofErr w:type="spellEnd"/>
      <w:r w:rsidRPr="008A7E62">
        <w:rPr>
          <w:rFonts w:cs="Miriam" w:hint="cs"/>
          <w:rtl/>
        </w:rPr>
        <w:t xml:space="preserve"> לאיש אשר לו </w:t>
      </w:r>
      <w:r w:rsidRPr="008A7E62">
        <w:rPr>
          <w:rFonts w:cs="Miriam" w:hint="cs"/>
          <w:b/>
          <w:bCs/>
          <w:rtl/>
        </w:rPr>
        <w:t>ערלה</w:t>
      </w:r>
      <w:r w:rsidRPr="008A7E62">
        <w:rPr>
          <w:rFonts w:cs="Miriam" w:hint="cs"/>
          <w:rtl/>
        </w:rPr>
        <w:t xml:space="preserve">, כי </w:t>
      </w:r>
      <w:r w:rsidRPr="008A7E62">
        <w:rPr>
          <w:rFonts w:cs="Miriam" w:hint="cs"/>
          <w:b/>
          <w:bCs/>
          <w:rtl/>
        </w:rPr>
        <w:t>חרפה</w:t>
      </w:r>
      <w:r w:rsidRPr="008A7E62">
        <w:rPr>
          <w:rFonts w:cs="Miriam" w:hint="cs"/>
          <w:rtl/>
        </w:rPr>
        <w:t xml:space="preserve"> היא לנו". וראה </w:t>
      </w:r>
      <w:proofErr w:type="spellStart"/>
      <w:r w:rsidRPr="008A7E62">
        <w:rPr>
          <w:rFonts w:cs="Miriam" w:hint="cs"/>
          <w:rtl/>
        </w:rPr>
        <w:t>בר"ר</w:t>
      </w:r>
      <w:proofErr w:type="spellEnd"/>
      <w:r w:rsidRPr="008A7E62">
        <w:rPr>
          <w:rFonts w:cs="Miriam" w:hint="cs"/>
          <w:rtl/>
        </w:rPr>
        <w:t>, פ ח: "</w:t>
      </w:r>
      <w:r w:rsidRPr="008A7E62">
        <w:rPr>
          <w:rFonts w:cs="Miriam" w:hint="eastAsia"/>
          <w:rtl/>
        </w:rPr>
        <w:t>היכן</w:t>
      </w:r>
      <w:r w:rsidRPr="008A7E62">
        <w:rPr>
          <w:rFonts w:cs="Miriam"/>
          <w:rtl/>
        </w:rPr>
        <w:t xml:space="preserve"> </w:t>
      </w:r>
      <w:r w:rsidRPr="008A7E62">
        <w:rPr>
          <w:rFonts w:cs="Miriam" w:hint="eastAsia"/>
          <w:rtl/>
        </w:rPr>
        <w:t>מצינו</w:t>
      </w:r>
      <w:r w:rsidRPr="008A7E62">
        <w:rPr>
          <w:rFonts w:cs="Miriam"/>
          <w:rtl/>
        </w:rPr>
        <w:t xml:space="preserve"> </w:t>
      </w:r>
      <w:r w:rsidRPr="008A7E62">
        <w:rPr>
          <w:rFonts w:cs="Miriam" w:hint="eastAsia"/>
          <w:b/>
          <w:bCs/>
          <w:rtl/>
        </w:rPr>
        <w:t>שנקראת</w:t>
      </w:r>
      <w:r w:rsidRPr="008A7E62">
        <w:rPr>
          <w:rFonts w:cs="Miriam"/>
          <w:b/>
          <w:bCs/>
          <w:rtl/>
        </w:rPr>
        <w:t xml:space="preserve"> </w:t>
      </w:r>
      <w:r w:rsidRPr="008A7E62">
        <w:rPr>
          <w:rFonts w:cs="Miriam" w:hint="eastAsia"/>
          <w:b/>
          <w:bCs/>
          <w:rtl/>
        </w:rPr>
        <w:t>ערלה</w:t>
      </w:r>
      <w:r w:rsidRPr="008A7E62">
        <w:rPr>
          <w:rFonts w:cs="Miriam"/>
          <w:b/>
          <w:bCs/>
          <w:rtl/>
        </w:rPr>
        <w:t xml:space="preserve"> </w:t>
      </w:r>
      <w:r w:rsidRPr="008A7E62">
        <w:rPr>
          <w:rFonts w:cs="Miriam" w:hint="cs"/>
          <w:b/>
          <w:bCs/>
          <w:rtl/>
        </w:rPr>
        <w:t>'</w:t>
      </w:r>
      <w:r w:rsidRPr="008A7E62">
        <w:rPr>
          <w:rFonts w:cs="Miriam" w:hint="eastAsia"/>
          <w:b/>
          <w:bCs/>
          <w:rtl/>
        </w:rPr>
        <w:t>חרפה</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הכא</w:t>
      </w:r>
      <w:r w:rsidRPr="008A7E62">
        <w:rPr>
          <w:rFonts w:cs="Miriam" w:hint="cs"/>
          <w:rtl/>
        </w:rPr>
        <w:t>,</w:t>
      </w:r>
      <w:r w:rsidRPr="008A7E62">
        <w:rPr>
          <w:rFonts w:cs="Miriam"/>
          <w:rtl/>
        </w:rPr>
        <w:t xml:space="preserve"> </w:t>
      </w:r>
      <w:r w:rsidRPr="008A7E62">
        <w:rPr>
          <w:rFonts w:cs="Miriam" w:hint="eastAsia"/>
          <w:rtl/>
        </w:rPr>
        <w:t>שנא</w:t>
      </w:r>
      <w:r w:rsidRPr="008A7E62">
        <w:rPr>
          <w:rFonts w:cs="Miriam" w:hint="cs"/>
          <w:rtl/>
        </w:rPr>
        <w:t>מר:</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חרפה</w:t>
      </w:r>
      <w:r w:rsidRPr="008A7E62">
        <w:rPr>
          <w:rFonts w:cs="Miriam"/>
          <w:rtl/>
        </w:rPr>
        <w:t xml:space="preserve"> </w:t>
      </w:r>
      <w:r w:rsidRPr="008A7E62">
        <w:rPr>
          <w:rFonts w:cs="Miriam" w:hint="eastAsia"/>
          <w:rtl/>
        </w:rPr>
        <w:t>היא</w:t>
      </w:r>
      <w:r w:rsidRPr="008A7E62">
        <w:rPr>
          <w:rFonts w:cs="Miriam" w:hint="cs"/>
          <w:rtl/>
        </w:rPr>
        <w:t xml:space="preserve"> לנו'".</w:t>
      </w:r>
    </w:p>
  </w:footnote>
  <w:footnote w:id="1312">
    <w:p w14:paraId="5A75A8D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מכאן עד סוף </w:t>
      </w:r>
      <w:proofErr w:type="spellStart"/>
      <w:r w:rsidRPr="008A7E62">
        <w:rPr>
          <w:rFonts w:cs="Miriam" w:hint="cs"/>
          <w:rtl/>
        </w:rPr>
        <w:t>הענין</w:t>
      </w:r>
      <w:proofErr w:type="spellEnd"/>
      <w:r w:rsidRPr="008A7E62">
        <w:rPr>
          <w:rFonts w:cs="Miriam" w:hint="cs"/>
          <w:rtl/>
        </w:rPr>
        <w:t xml:space="preserve"> מובא בשינויים במנורת המאור (</w:t>
      </w:r>
      <w:proofErr w:type="spellStart"/>
      <w:r w:rsidRPr="008A7E62">
        <w:rPr>
          <w:rFonts w:cs="Miriam" w:hint="cs"/>
          <w:rtl/>
        </w:rPr>
        <w:t>אלנקאוה</w:t>
      </w:r>
      <w:proofErr w:type="spellEnd"/>
      <w:r w:rsidRPr="008A7E62">
        <w:rPr>
          <w:rFonts w:cs="Miriam" w:hint="cs"/>
          <w:rtl/>
        </w:rPr>
        <w:t xml:space="preserve">), פרק ו &lt;המצוות&gt;, </w:t>
      </w:r>
      <w:proofErr w:type="spellStart"/>
      <w:r w:rsidRPr="008A7E62">
        <w:rPr>
          <w:rFonts w:cs="Miriam" w:hint="cs"/>
          <w:rtl/>
        </w:rPr>
        <w:t>ס"ע</w:t>
      </w:r>
      <w:proofErr w:type="spellEnd"/>
      <w:r w:rsidRPr="008A7E62">
        <w:rPr>
          <w:rFonts w:cs="Miriam" w:hint="cs"/>
          <w:rtl/>
        </w:rPr>
        <w:t xml:space="preserve"> 473.</w:t>
      </w:r>
    </w:p>
  </w:footnote>
  <w:footnote w:id="1313">
    <w:p w14:paraId="6EDBDC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r w:rsidRPr="008A7E62">
        <w:rPr>
          <w:rFonts w:cs="Miriam"/>
          <w:rtl/>
        </w:rPr>
        <w:t xml:space="preserve">סנהדרין קי </w:t>
      </w:r>
      <w:proofErr w:type="spellStart"/>
      <w:r w:rsidRPr="008A7E62">
        <w:rPr>
          <w:rFonts w:cs="Miriam"/>
          <w:rtl/>
        </w:rPr>
        <w:t>סע"ב</w:t>
      </w:r>
      <w:proofErr w:type="spellEnd"/>
      <w:r w:rsidRPr="008A7E62">
        <w:rPr>
          <w:rFonts w:cs="Miriam"/>
          <w:rtl/>
        </w:rPr>
        <w:t xml:space="preserve">: "קטן מאימתי בא </w:t>
      </w:r>
      <w:r w:rsidRPr="008A7E62">
        <w:rPr>
          <w:rFonts w:cs="Miriam"/>
          <w:b/>
          <w:bCs/>
          <w:rtl/>
        </w:rPr>
        <w:t>לעולם הבא</w:t>
      </w:r>
      <w:r w:rsidRPr="008A7E62">
        <w:rPr>
          <w:rFonts w:cs="Miriam"/>
          <w:rtl/>
        </w:rPr>
        <w:t>? ..</w:t>
      </w:r>
      <w:r w:rsidRPr="008A7E62">
        <w:rPr>
          <w:rFonts w:cs="Miriam" w:hint="cs"/>
          <w:rtl/>
        </w:rPr>
        <w:t>.</w:t>
      </w:r>
      <w:r w:rsidRPr="008A7E62">
        <w:rPr>
          <w:rFonts w:cs="Miriam"/>
          <w:b/>
          <w:bCs/>
          <w:rtl/>
        </w:rPr>
        <w:t>משעה שנימול</w:t>
      </w:r>
      <w:r w:rsidRPr="008A7E62">
        <w:rPr>
          <w:rFonts w:cs="Miriam"/>
          <w:rtl/>
        </w:rPr>
        <w:t>"</w:t>
      </w:r>
      <w:r w:rsidRPr="008A7E62">
        <w:rPr>
          <w:rFonts w:cs="Miriam" w:hint="cs"/>
          <w:rtl/>
        </w:rPr>
        <w:t>; מדרש חופת אליהו, שער השלושה, אות ח (</w:t>
      </w:r>
      <w:proofErr w:type="spellStart"/>
      <w:r w:rsidRPr="008A7E62">
        <w:rPr>
          <w:rFonts w:cs="Miriam" w:hint="cs"/>
          <w:rtl/>
        </w:rPr>
        <w:t>אומ"ד</w:t>
      </w:r>
      <w:proofErr w:type="spellEnd"/>
      <w:r w:rsidRPr="008A7E62">
        <w:rPr>
          <w:rFonts w:cs="Miriam" w:hint="cs"/>
          <w:rtl/>
        </w:rPr>
        <w:t xml:space="preserve">, עמ' 165 </w:t>
      </w:r>
      <w:proofErr w:type="spellStart"/>
      <w:r w:rsidRPr="008A7E62">
        <w:rPr>
          <w:rFonts w:cs="Miriam" w:hint="cs"/>
          <w:rtl/>
        </w:rPr>
        <w:t>טו"ב</w:t>
      </w:r>
      <w:proofErr w:type="spellEnd"/>
      <w:r w:rsidRPr="008A7E62">
        <w:rPr>
          <w:rFonts w:cs="Miriam" w:hint="cs"/>
          <w:rtl/>
        </w:rPr>
        <w:t>): "</w:t>
      </w:r>
      <w:r w:rsidRPr="008A7E62">
        <w:rPr>
          <w:rFonts w:cs="Miriam" w:hint="eastAsia"/>
          <w:rtl/>
        </w:rPr>
        <w:t>באותה</w:t>
      </w:r>
      <w:r w:rsidRPr="008A7E62">
        <w:rPr>
          <w:rFonts w:cs="Miriam"/>
          <w:rtl/>
        </w:rPr>
        <w:t xml:space="preserve"> </w:t>
      </w:r>
      <w:r w:rsidRPr="008A7E62">
        <w:rPr>
          <w:rFonts w:cs="Miriam" w:hint="eastAsia"/>
          <w:rtl/>
        </w:rPr>
        <w:t>שעה</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לאברהם</w:t>
      </w:r>
      <w:r w:rsidRPr="008A7E62">
        <w:rPr>
          <w:rFonts w:cs="Miriam" w:hint="cs"/>
          <w:rtl/>
        </w:rPr>
        <w:t>:</w:t>
      </w:r>
      <w:r w:rsidRPr="008A7E62">
        <w:rPr>
          <w:rFonts w:cs="Miriam"/>
          <w:rtl/>
        </w:rPr>
        <w:t xml:space="preserve"> </w:t>
      </w:r>
      <w:r w:rsidRPr="008A7E62">
        <w:rPr>
          <w:rFonts w:cs="Miriam" w:hint="eastAsia"/>
          <w:rtl/>
        </w:rPr>
        <w:t>איזה</w:t>
      </w:r>
      <w:r w:rsidRPr="008A7E62">
        <w:rPr>
          <w:rFonts w:cs="Miriam"/>
          <w:rtl/>
        </w:rPr>
        <w:t xml:space="preserve"> </w:t>
      </w:r>
      <w:r w:rsidRPr="008A7E62">
        <w:rPr>
          <w:rFonts w:cs="Miriam" w:hint="eastAsia"/>
          <w:rtl/>
        </w:rPr>
        <w:t>אבר</w:t>
      </w:r>
      <w:r w:rsidRPr="008A7E62">
        <w:rPr>
          <w:rFonts w:cs="Miriam"/>
          <w:rtl/>
        </w:rPr>
        <w:t xml:space="preserve"> </w:t>
      </w:r>
      <w:r w:rsidRPr="008A7E62">
        <w:rPr>
          <w:rFonts w:cs="Miriam" w:hint="eastAsia"/>
          <w:rtl/>
        </w:rPr>
        <w:t>יתר</w:t>
      </w:r>
      <w:r w:rsidRPr="008A7E62">
        <w:rPr>
          <w:rFonts w:cs="Miriam"/>
          <w:rtl/>
        </w:rPr>
        <w:t xml:space="preserve"> </w:t>
      </w:r>
      <w:r w:rsidRPr="008A7E62">
        <w:rPr>
          <w:rFonts w:cs="Miriam" w:hint="eastAsia"/>
          <w:rtl/>
        </w:rPr>
        <w:t>באדם</w:t>
      </w:r>
      <w:r w:rsidRPr="008A7E62">
        <w:rPr>
          <w:rFonts w:cs="Miriam"/>
          <w:rtl/>
        </w:rPr>
        <w:t xml:space="preserve"> </w:t>
      </w:r>
      <w:r w:rsidRPr="008A7E62">
        <w:rPr>
          <w:rFonts w:cs="Miriam" w:hint="eastAsia"/>
          <w:rtl/>
        </w:rPr>
        <w:t>שהעולם</w:t>
      </w:r>
      <w:r w:rsidRPr="008A7E62">
        <w:rPr>
          <w:rFonts w:cs="Miriam"/>
          <w:rtl/>
        </w:rPr>
        <w:t xml:space="preserve"> </w:t>
      </w:r>
      <w:r w:rsidRPr="008A7E62">
        <w:rPr>
          <w:rFonts w:cs="Miriam" w:hint="eastAsia"/>
          <w:rtl/>
        </w:rPr>
        <w:t>יבנה</w:t>
      </w:r>
      <w:r w:rsidRPr="008A7E62">
        <w:rPr>
          <w:rFonts w:cs="Miriam"/>
          <w:rtl/>
        </w:rPr>
        <w:t xml:space="preserve"> </w:t>
      </w:r>
      <w:r w:rsidRPr="008A7E62">
        <w:rPr>
          <w:rFonts w:cs="Miriam" w:hint="eastAsia"/>
          <w:rtl/>
        </w:rPr>
        <w:t>ממנו</w:t>
      </w:r>
      <w:r w:rsidRPr="008A7E62">
        <w:rPr>
          <w:rFonts w:cs="Miriam" w:hint="cs"/>
          <w:rtl/>
        </w:rPr>
        <w:t>,</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שתמול</w:t>
      </w:r>
      <w:r w:rsidRPr="008A7E62">
        <w:rPr>
          <w:rFonts w:cs="Miriam"/>
          <w:rtl/>
        </w:rPr>
        <w:t xml:space="preserve">, </w:t>
      </w:r>
      <w:r w:rsidRPr="008A7E62">
        <w:rPr>
          <w:rFonts w:cs="Miriam" w:hint="eastAsia"/>
          <w:b/>
          <w:bCs/>
          <w:rtl/>
        </w:rPr>
        <w:t>כדי</w:t>
      </w:r>
      <w:r w:rsidRPr="008A7E62">
        <w:rPr>
          <w:rFonts w:cs="Miriam"/>
          <w:b/>
          <w:bCs/>
          <w:rtl/>
        </w:rPr>
        <w:t xml:space="preserve"> </w:t>
      </w:r>
      <w:r w:rsidRPr="008A7E62">
        <w:rPr>
          <w:rFonts w:cs="Miriam" w:hint="eastAsia"/>
          <w:b/>
          <w:bCs/>
          <w:rtl/>
        </w:rPr>
        <w:t>שיזכו</w:t>
      </w:r>
      <w:r w:rsidRPr="008A7E62">
        <w:rPr>
          <w:rFonts w:cs="Miriam"/>
          <w:b/>
          <w:bCs/>
          <w:rtl/>
        </w:rPr>
        <w:t xml:space="preserve"> </w:t>
      </w:r>
      <w:r w:rsidRPr="008A7E62">
        <w:rPr>
          <w:rFonts w:cs="Miriam" w:hint="eastAsia"/>
          <w:b/>
          <w:bCs/>
          <w:rtl/>
        </w:rPr>
        <w:t>בניך</w:t>
      </w:r>
      <w:r w:rsidRPr="008A7E62">
        <w:rPr>
          <w:rFonts w:cs="Miriam"/>
          <w:b/>
          <w:bCs/>
          <w:rtl/>
        </w:rPr>
        <w:t xml:space="preserve"> </w:t>
      </w:r>
      <w:r w:rsidRPr="008A7E62">
        <w:rPr>
          <w:rFonts w:cs="Miriam" w:hint="eastAsia"/>
          <w:b/>
          <w:bCs/>
          <w:rtl/>
        </w:rPr>
        <w:t>אחריך</w:t>
      </w:r>
      <w:r w:rsidRPr="008A7E62">
        <w:rPr>
          <w:rFonts w:cs="Miriam"/>
          <w:b/>
          <w:bCs/>
          <w:rtl/>
        </w:rPr>
        <w:t xml:space="preserve"> </w:t>
      </w:r>
      <w:r w:rsidRPr="008A7E62">
        <w:rPr>
          <w:rFonts w:cs="Miriam" w:hint="eastAsia"/>
          <w:b/>
          <w:bCs/>
          <w:rtl/>
        </w:rPr>
        <w:t>לחיי</w:t>
      </w:r>
      <w:r w:rsidRPr="008A7E62">
        <w:rPr>
          <w:rFonts w:cs="Miriam"/>
          <w:b/>
          <w:bCs/>
          <w:rtl/>
        </w:rPr>
        <w:t xml:space="preserve"> </w:t>
      </w:r>
      <w:r w:rsidRPr="008A7E62">
        <w:rPr>
          <w:rFonts w:cs="Miriam" w:hint="eastAsia"/>
          <w:b/>
          <w:bCs/>
          <w:rtl/>
        </w:rPr>
        <w:t>עולם</w:t>
      </w:r>
      <w:r w:rsidRPr="008A7E62">
        <w:rPr>
          <w:rFonts w:cs="Miriam"/>
          <w:b/>
          <w:bCs/>
          <w:rtl/>
        </w:rPr>
        <w:t xml:space="preserve"> </w:t>
      </w:r>
      <w:r w:rsidRPr="008A7E62">
        <w:rPr>
          <w:rFonts w:cs="Miriam" w:hint="eastAsia"/>
          <w:b/>
          <w:bCs/>
          <w:rtl/>
        </w:rPr>
        <w:t>הבא</w:t>
      </w:r>
      <w:r w:rsidRPr="008A7E62">
        <w:rPr>
          <w:rFonts w:cs="Miriam" w:hint="cs"/>
          <w:rtl/>
        </w:rPr>
        <w:t xml:space="preserve">". והשווה תנ"ב, לך </w:t>
      </w:r>
      <w:proofErr w:type="spellStart"/>
      <w:r w:rsidRPr="008A7E62">
        <w:rPr>
          <w:rFonts w:cs="Miriam" w:hint="cs"/>
          <w:rtl/>
        </w:rPr>
        <w:t>לך</w:t>
      </w:r>
      <w:proofErr w:type="spellEnd"/>
      <w:r w:rsidRPr="008A7E62">
        <w:rPr>
          <w:rFonts w:cs="Miriam" w:hint="cs"/>
          <w:rtl/>
        </w:rPr>
        <w:t xml:space="preserve">, </w:t>
      </w:r>
      <w:proofErr w:type="spellStart"/>
      <w:r w:rsidRPr="008A7E62">
        <w:rPr>
          <w:rFonts w:cs="Miriam" w:hint="cs"/>
          <w:rtl/>
        </w:rPr>
        <w:t>כז</w:t>
      </w:r>
      <w:proofErr w:type="spellEnd"/>
      <w:r w:rsidRPr="008A7E62">
        <w:rPr>
          <w:rFonts w:cs="Miriam" w:hint="cs"/>
          <w:rtl/>
        </w:rPr>
        <w:t>: "</w:t>
      </w:r>
      <w:r w:rsidRPr="008A7E62">
        <w:rPr>
          <w:rFonts w:cs="Miriam" w:hint="eastAsia"/>
          <w:rtl/>
        </w:rPr>
        <w:t>לעולם</w:t>
      </w:r>
      <w:r w:rsidRPr="008A7E62">
        <w:rPr>
          <w:rFonts w:cs="Miriam"/>
          <w:rtl/>
        </w:rPr>
        <w:t xml:space="preserve"> </w:t>
      </w:r>
      <w:r w:rsidRPr="008A7E62">
        <w:rPr>
          <w:rFonts w:cs="Miriam" w:hint="eastAsia"/>
          <w:rtl/>
        </w:rPr>
        <w:t>הבא</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מציל</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מגיהנם</w:t>
      </w:r>
      <w:proofErr w:type="spellEnd"/>
      <w:r w:rsidRPr="008A7E62">
        <w:rPr>
          <w:rFonts w:cs="Miriam"/>
          <w:rtl/>
        </w:rPr>
        <w:t xml:space="preserve"> </w:t>
      </w:r>
      <w:r w:rsidRPr="008A7E62">
        <w:rPr>
          <w:rFonts w:cs="Miriam" w:hint="eastAsia"/>
          <w:rtl/>
        </w:rPr>
        <w:t>בזכות</w:t>
      </w:r>
      <w:r w:rsidRPr="008A7E62">
        <w:rPr>
          <w:rFonts w:cs="Miriam"/>
          <w:rtl/>
        </w:rPr>
        <w:t xml:space="preserve"> </w:t>
      </w:r>
      <w:r w:rsidRPr="008A7E62">
        <w:rPr>
          <w:rFonts w:cs="Miriam" w:hint="eastAsia"/>
          <w:rtl/>
        </w:rPr>
        <w:t>המילה</w:t>
      </w:r>
      <w:r w:rsidRPr="008A7E62">
        <w:rPr>
          <w:rFonts w:cs="Miriam" w:hint="cs"/>
          <w:rtl/>
        </w:rPr>
        <w:t xml:space="preserve">". </w:t>
      </w:r>
      <w:proofErr w:type="spellStart"/>
      <w:r w:rsidRPr="008A7E62">
        <w:rPr>
          <w:rFonts w:cs="Miriam" w:hint="cs"/>
          <w:rtl/>
        </w:rPr>
        <w:t>וכעי"ז</w:t>
      </w:r>
      <w:proofErr w:type="spellEnd"/>
      <w:r w:rsidRPr="008A7E62">
        <w:rPr>
          <w:rFonts w:cs="Miriam" w:hint="cs"/>
          <w:rtl/>
        </w:rPr>
        <w:t xml:space="preserve"> </w:t>
      </w:r>
      <w:proofErr w:type="spellStart"/>
      <w:r w:rsidRPr="008A7E62">
        <w:rPr>
          <w:rFonts w:cs="Miriam" w:hint="cs"/>
          <w:rtl/>
        </w:rPr>
        <w:t>בתנ"ב</w:t>
      </w:r>
      <w:proofErr w:type="spellEnd"/>
      <w:r w:rsidRPr="008A7E62">
        <w:rPr>
          <w:rFonts w:cs="Miriam" w:hint="cs"/>
          <w:rtl/>
        </w:rPr>
        <w:t>, חיי שרה, ו, ועוד הרבה.</w:t>
      </w:r>
    </w:p>
  </w:footnote>
  <w:footnote w:id="1314">
    <w:p w14:paraId="0399DB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שפסוק זה נדרש </w:t>
      </w:r>
      <w:proofErr w:type="spellStart"/>
      <w:r w:rsidRPr="008A7E62">
        <w:rPr>
          <w:rFonts w:cs="Miriam" w:hint="cs"/>
          <w:rtl/>
        </w:rPr>
        <w:t>לענין</w:t>
      </w:r>
      <w:proofErr w:type="spellEnd"/>
      <w:r w:rsidRPr="008A7E62">
        <w:rPr>
          <w:rFonts w:cs="Miriam" w:hint="cs"/>
          <w:rtl/>
        </w:rPr>
        <w:t>, והשווה משנה, סנהדרין פ"י מ"א: "</w:t>
      </w:r>
      <w:r w:rsidRPr="008A7E62">
        <w:rPr>
          <w:rFonts w:cs="Miriam" w:hint="eastAsia"/>
          <w:rtl/>
        </w:rPr>
        <w:t>כל</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חלק</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הבא</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ועמך</w:t>
      </w:r>
      <w:r w:rsidRPr="008A7E62">
        <w:rPr>
          <w:rFonts w:cs="Miriam"/>
          <w:rtl/>
        </w:rPr>
        <w:t xml:space="preserve"> </w:t>
      </w:r>
      <w:r w:rsidRPr="008A7E62">
        <w:rPr>
          <w:rFonts w:cs="Miriam" w:hint="eastAsia"/>
          <w:rtl/>
        </w:rPr>
        <w:t>כולם</w:t>
      </w:r>
      <w:r w:rsidRPr="008A7E62">
        <w:rPr>
          <w:rFonts w:cs="Miriam"/>
          <w:rtl/>
        </w:rPr>
        <w:t xml:space="preserve"> </w:t>
      </w:r>
      <w:r w:rsidRPr="008A7E62">
        <w:rPr>
          <w:rFonts w:cs="Miriam" w:hint="eastAsia"/>
          <w:rtl/>
        </w:rPr>
        <w:t>צדיקים</w:t>
      </w:r>
      <w:r w:rsidRPr="008A7E62">
        <w:rPr>
          <w:rFonts w:cs="Miriam" w:hint="cs"/>
          <w:rtl/>
        </w:rPr>
        <w:t>,</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יירשו</w:t>
      </w:r>
      <w:r w:rsidRPr="008A7E62">
        <w:rPr>
          <w:rFonts w:cs="Miriam"/>
          <w:rtl/>
        </w:rPr>
        <w:t xml:space="preserve"> </w:t>
      </w:r>
      <w:r w:rsidRPr="008A7E62">
        <w:rPr>
          <w:rFonts w:cs="Miriam" w:hint="eastAsia"/>
          <w:rtl/>
        </w:rPr>
        <w:t>ארץ</w:t>
      </w:r>
      <w:r w:rsidRPr="008A7E62">
        <w:rPr>
          <w:rFonts w:cs="Miriam" w:hint="cs"/>
          <w:rtl/>
        </w:rPr>
        <w:t>,</w:t>
      </w:r>
      <w:r w:rsidRPr="008A7E62">
        <w:rPr>
          <w:rFonts w:cs="Miriam"/>
          <w:rtl/>
        </w:rPr>
        <w:t xml:space="preserve"> </w:t>
      </w:r>
      <w:r w:rsidRPr="008A7E62">
        <w:rPr>
          <w:rFonts w:cs="Miriam" w:hint="eastAsia"/>
          <w:rtl/>
        </w:rPr>
        <w:t>נצר</w:t>
      </w:r>
      <w:r w:rsidRPr="008A7E62">
        <w:rPr>
          <w:rFonts w:cs="Miriam"/>
          <w:rtl/>
        </w:rPr>
        <w:t xml:space="preserve"> </w:t>
      </w:r>
      <w:r w:rsidRPr="008A7E62">
        <w:rPr>
          <w:rFonts w:cs="Miriam" w:hint="eastAsia"/>
          <w:rtl/>
        </w:rPr>
        <w:t>מטעי</w:t>
      </w:r>
      <w:r w:rsidRPr="008A7E62">
        <w:rPr>
          <w:rFonts w:cs="Miriam" w:hint="cs"/>
          <w:rtl/>
        </w:rPr>
        <w:t>,</w:t>
      </w:r>
      <w:r w:rsidRPr="008A7E62">
        <w:rPr>
          <w:rFonts w:cs="Miriam"/>
          <w:rtl/>
        </w:rPr>
        <w:t xml:space="preserve"> </w:t>
      </w:r>
      <w:r w:rsidRPr="008A7E62">
        <w:rPr>
          <w:rFonts w:cs="Miriam" w:hint="eastAsia"/>
          <w:rtl/>
        </w:rPr>
        <w:t>מעש</w:t>
      </w:r>
      <w:r w:rsidRPr="008A7E62">
        <w:rPr>
          <w:rFonts w:cs="Miriam" w:hint="cs"/>
          <w:rtl/>
        </w:rPr>
        <w:t>ה</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להתפאר</w:t>
      </w:r>
      <w:r w:rsidRPr="008A7E62">
        <w:rPr>
          <w:rFonts w:cs="Miriam" w:hint="cs"/>
          <w:rtl/>
        </w:rPr>
        <w:t>'".</w:t>
      </w:r>
    </w:p>
  </w:footnote>
  <w:footnote w:id="1315">
    <w:p w14:paraId="4081BA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עד כאן לשון מי? של רבי מנחם </w:t>
      </w:r>
      <w:proofErr w:type="spellStart"/>
      <w:r w:rsidRPr="008A7E62">
        <w:rPr>
          <w:rFonts w:cs="Miriam" w:hint="cs"/>
          <w:rtl/>
        </w:rPr>
        <w:t>מגרמייזא</w:t>
      </w:r>
      <w:proofErr w:type="spellEnd"/>
      <w:r w:rsidRPr="008A7E62">
        <w:rPr>
          <w:rFonts w:cs="Miriam" w:hint="cs"/>
          <w:rtl/>
        </w:rPr>
        <w:t xml:space="preserve"> הנזכר בתחילת אות קודמת, של רבי ישראל </w:t>
      </w:r>
      <w:proofErr w:type="spellStart"/>
      <w:r w:rsidRPr="008A7E62">
        <w:rPr>
          <w:rFonts w:cs="Miriam" w:hint="cs"/>
          <w:rtl/>
        </w:rPr>
        <w:t>אלנקאוה</w:t>
      </w:r>
      <w:proofErr w:type="spellEnd"/>
      <w:r w:rsidRPr="008A7E62">
        <w:rPr>
          <w:rFonts w:cs="Miriam" w:hint="cs"/>
          <w:rtl/>
        </w:rPr>
        <w:t xml:space="preserve"> בעל מנורת המאור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Ref139726641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1312</w:t>
      </w:r>
      <w:r w:rsidRPr="008A7E62">
        <w:rPr>
          <w:rFonts w:cs="Miriam"/>
          <w:rtl/>
        </w:rPr>
        <w:fldChar w:fldCharType="end"/>
      </w:r>
      <w:r w:rsidRPr="008A7E62">
        <w:rPr>
          <w:rFonts w:cs="Miriam" w:hint="cs"/>
          <w:rtl/>
        </w:rPr>
        <w:t>) או של המקור ממנו העתיק האחרון? וצ"ע.</w:t>
      </w:r>
    </w:p>
  </w:footnote>
  <w:footnote w:id="1316">
    <w:p w14:paraId="4BE19AA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בסוף הפיסקה 'אנא מלך חנון ורחום'.</w:t>
      </w:r>
    </w:p>
  </w:footnote>
  <w:footnote w:id="1317">
    <w:p w14:paraId="28F64B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כמנהג אשכנז המחסיר בברכת 'שומע תפילה' שבשמונה-עשרה את 'כי אתה שומע תפילת כל פה' [ולא כמנהג בני ספרד, וכיש נוסחאות בסדר רע"ג, </w:t>
      </w:r>
      <w:proofErr w:type="spellStart"/>
      <w:r w:rsidRPr="008A7E62">
        <w:rPr>
          <w:rFonts w:cs="Miriam" w:hint="cs"/>
          <w:rtl/>
        </w:rPr>
        <w:t>ס"ע</w:t>
      </w:r>
      <w:proofErr w:type="spellEnd"/>
      <w:r w:rsidRPr="008A7E62">
        <w:rPr>
          <w:rFonts w:cs="Miriam" w:hint="cs"/>
          <w:rtl/>
        </w:rPr>
        <w:t xml:space="preserve"> כה, בשינויי נוסחאות, עיי"ש], משום כך הקשה על 'כי אתה שומע...' </w:t>
      </w:r>
      <w:r w:rsidRPr="008A7E62">
        <w:rPr>
          <w:rFonts w:cs="Miriam" w:hint="cs"/>
          <w:b/>
          <w:bCs/>
          <w:rtl/>
        </w:rPr>
        <w:t>שבתפילת 'והוא רחום'</w:t>
      </w:r>
      <w:r w:rsidRPr="008A7E62">
        <w:rPr>
          <w:rFonts w:cs="Miriam" w:hint="cs"/>
          <w:rtl/>
        </w:rPr>
        <w:t>.</w:t>
      </w:r>
    </w:p>
  </w:footnote>
  <w:footnote w:id="1318">
    <w:p w14:paraId="0BBABFF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כח</w:t>
      </w:r>
      <w:proofErr w:type="spellEnd"/>
      <w:r w:rsidRPr="008A7E62">
        <w:rPr>
          <w:rFonts w:cs="Miriam" w:hint="cs"/>
          <w:rtl/>
        </w:rPr>
        <w:t>: "</w:t>
      </w:r>
      <w:r w:rsidRPr="008A7E62">
        <w:rPr>
          <w:rFonts w:cs="Miriam" w:hint="eastAsia"/>
          <w:rtl/>
        </w:rPr>
        <w:t>שהם</w:t>
      </w:r>
      <w:r w:rsidRPr="008A7E62">
        <w:rPr>
          <w:rFonts w:cs="Miriam"/>
          <w:rtl/>
        </w:rPr>
        <w:t xml:space="preserve"> </w:t>
      </w:r>
      <w:r w:rsidRPr="008A7E62">
        <w:rPr>
          <w:rFonts w:cs="Miriam" w:hint="cs"/>
          <w:rtl/>
        </w:rPr>
        <w:t xml:space="preserve">[=הערלים] </w:t>
      </w:r>
      <w:r w:rsidRPr="008A7E62">
        <w:rPr>
          <w:rFonts w:cs="Miriam" w:hint="eastAsia"/>
          <w:rtl/>
        </w:rPr>
        <w:t>בחייהם</w:t>
      </w:r>
      <w:r w:rsidRPr="008A7E62">
        <w:rPr>
          <w:rFonts w:cs="Miriam"/>
          <w:rtl/>
        </w:rPr>
        <w:t xml:space="preserve"> </w:t>
      </w:r>
      <w:r w:rsidRPr="008A7E62">
        <w:rPr>
          <w:rFonts w:cs="Miriam" w:hint="eastAsia"/>
          <w:rtl/>
        </w:rPr>
        <w:t>כמתים</w:t>
      </w:r>
      <w:r w:rsidRPr="008A7E62">
        <w:rPr>
          <w:rFonts w:cs="Miriam" w:hint="cs"/>
          <w:rtl/>
        </w:rPr>
        <w:t>,</w:t>
      </w:r>
      <w:r w:rsidRPr="008A7E62">
        <w:rPr>
          <w:rFonts w:cs="Miriam"/>
          <w:rtl/>
        </w:rPr>
        <w:t xml:space="preserve"> </w:t>
      </w:r>
      <w:r w:rsidRPr="008A7E62">
        <w:rPr>
          <w:rFonts w:cs="Miriam" w:hint="eastAsia"/>
          <w:rtl/>
        </w:rPr>
        <w:t>ובמיתתם</w:t>
      </w:r>
      <w:r w:rsidRPr="008A7E62">
        <w:rPr>
          <w:rFonts w:cs="Miriam"/>
          <w:rtl/>
        </w:rPr>
        <w:t xml:space="preserve"> </w:t>
      </w:r>
      <w:r w:rsidRPr="008A7E62">
        <w:rPr>
          <w:rFonts w:cs="Miriam" w:hint="eastAsia"/>
          <w:rtl/>
        </w:rPr>
        <w:t>כנבלת</w:t>
      </w:r>
      <w:r w:rsidRPr="008A7E62">
        <w:rPr>
          <w:rFonts w:cs="Miriam"/>
          <w:rtl/>
        </w:rPr>
        <w:t xml:space="preserve"> </w:t>
      </w:r>
      <w:r w:rsidRPr="008A7E62">
        <w:rPr>
          <w:rFonts w:cs="Miriam" w:hint="eastAsia"/>
          <w:rtl/>
        </w:rPr>
        <w:t>בהמה</w:t>
      </w:r>
      <w:r w:rsidRPr="008A7E62">
        <w:rPr>
          <w:rFonts w:cs="Miriam"/>
          <w:rtl/>
        </w:rPr>
        <w:t xml:space="preserve">, </w:t>
      </w:r>
      <w:r w:rsidRPr="008A7E62">
        <w:rPr>
          <w:rFonts w:cs="Miriam" w:hint="eastAsia"/>
          <w:b/>
          <w:bCs/>
          <w:rtl/>
        </w:rPr>
        <w:t>ואין</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לתם</w:t>
      </w:r>
      <w:r w:rsidRPr="008A7E62">
        <w:rPr>
          <w:rFonts w:cs="Miriam"/>
          <w:b/>
          <w:bCs/>
          <w:rtl/>
        </w:rPr>
        <w:t xml:space="preserve"> </w:t>
      </w:r>
      <w:r w:rsidRPr="008A7E62">
        <w:rPr>
          <w:rFonts w:cs="Miriam" w:hint="eastAsia"/>
          <w:b/>
          <w:bCs/>
          <w:rtl/>
        </w:rPr>
        <w:t>נכנסת</w:t>
      </w:r>
      <w:r w:rsidRPr="008A7E62">
        <w:rPr>
          <w:rFonts w:cs="Miriam"/>
          <w:b/>
          <w:bCs/>
          <w:rtl/>
        </w:rPr>
        <w:t xml:space="preserve"> </w:t>
      </w:r>
      <w:r w:rsidRPr="008A7E62">
        <w:rPr>
          <w:rFonts w:cs="Miriam" w:hint="eastAsia"/>
          <w:b/>
          <w:bCs/>
          <w:rtl/>
        </w:rPr>
        <w:t>לפני</w:t>
      </w:r>
      <w:r w:rsidRPr="008A7E62">
        <w:rPr>
          <w:rFonts w:cs="Miriam"/>
          <w:b/>
          <w:bCs/>
          <w:rtl/>
        </w:rPr>
        <w:t xml:space="preserve"> </w:t>
      </w:r>
      <w:r w:rsidRPr="008A7E62">
        <w:rPr>
          <w:rFonts w:cs="Miriam" w:hint="eastAsia"/>
          <w:b/>
          <w:bCs/>
          <w:rtl/>
        </w:rPr>
        <w:t>ה</w:t>
      </w:r>
      <w:r w:rsidRPr="008A7E62">
        <w:rPr>
          <w:rFonts w:cs="Miriam" w:hint="cs"/>
          <w:b/>
          <w:bCs/>
          <w:rtl/>
        </w:rPr>
        <w:t>ק</w:t>
      </w:r>
      <w:r w:rsidRPr="008A7E62">
        <w:rPr>
          <w:rFonts w:cs="Miriam" w:hint="eastAsia"/>
          <w:b/>
          <w:bCs/>
          <w:rtl/>
        </w:rPr>
        <w:t>ב</w:t>
      </w:r>
      <w:r w:rsidRPr="008A7E62">
        <w:rPr>
          <w:rFonts w:cs="Miriam"/>
          <w:b/>
          <w:bCs/>
          <w:rtl/>
        </w:rPr>
        <w:t>"</w:t>
      </w:r>
      <w:r w:rsidRPr="008A7E62">
        <w:rPr>
          <w:rFonts w:cs="Miriam" w:hint="eastAsia"/>
          <w:b/>
          <w:bCs/>
          <w:rtl/>
        </w:rPr>
        <w:t>ה</w:t>
      </w:r>
      <w:r w:rsidRPr="008A7E62">
        <w:rPr>
          <w:rFonts w:cs="Miriam" w:hint="cs"/>
          <w:rtl/>
        </w:rPr>
        <w:t xml:space="preserve">... </w:t>
      </w:r>
      <w:r w:rsidRPr="008A7E62">
        <w:rPr>
          <w:rFonts w:cs="Miriam" w:hint="eastAsia"/>
          <w:rtl/>
        </w:rPr>
        <w:t>אבל</w:t>
      </w:r>
      <w:r w:rsidRPr="008A7E62">
        <w:rPr>
          <w:rFonts w:cs="Miriam"/>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שהם</w:t>
      </w:r>
      <w:r w:rsidRPr="008A7E62">
        <w:rPr>
          <w:rFonts w:cs="Miriam"/>
          <w:b/>
          <w:bCs/>
          <w:rtl/>
        </w:rPr>
        <w:t xml:space="preserve"> </w:t>
      </w:r>
      <w:proofErr w:type="spellStart"/>
      <w:r w:rsidRPr="008A7E62">
        <w:rPr>
          <w:rFonts w:cs="Miriam" w:hint="eastAsia"/>
          <w:b/>
          <w:bCs/>
          <w:rtl/>
        </w:rPr>
        <w:t>נמולים</w:t>
      </w:r>
      <w:proofErr w:type="spellEnd"/>
      <w:r w:rsidRPr="008A7E62">
        <w:rPr>
          <w:rFonts w:cs="Miriam" w:hint="cs"/>
          <w:b/>
          <w:bCs/>
          <w:rtl/>
        </w:rPr>
        <w:t>,</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לתם</w:t>
      </w:r>
      <w:r w:rsidRPr="008A7E62">
        <w:rPr>
          <w:rFonts w:cs="Miriam"/>
          <w:b/>
          <w:bCs/>
          <w:rtl/>
        </w:rPr>
        <w:t xml:space="preserve"> </w:t>
      </w:r>
      <w:r w:rsidRPr="008A7E62">
        <w:rPr>
          <w:rFonts w:cs="Miriam" w:hint="eastAsia"/>
          <w:b/>
          <w:bCs/>
          <w:rtl/>
        </w:rPr>
        <w:t>נכנסת</w:t>
      </w:r>
      <w:r w:rsidRPr="008A7E62">
        <w:rPr>
          <w:rFonts w:cs="Miriam"/>
          <w:b/>
          <w:bCs/>
          <w:rtl/>
        </w:rPr>
        <w:t xml:space="preserve"> </w:t>
      </w:r>
      <w:r w:rsidRPr="008A7E62">
        <w:rPr>
          <w:rFonts w:cs="Miriam" w:hint="eastAsia"/>
          <w:b/>
          <w:bCs/>
          <w:rtl/>
        </w:rPr>
        <w:t>לפני</w:t>
      </w:r>
      <w:r w:rsidRPr="008A7E62">
        <w:rPr>
          <w:rFonts w:cs="Miriam"/>
          <w:b/>
          <w:bCs/>
          <w:rtl/>
        </w:rPr>
        <w:t xml:space="preserve"> </w:t>
      </w:r>
      <w:r w:rsidRPr="008A7E62">
        <w:rPr>
          <w:rFonts w:cs="Miriam" w:hint="eastAsia"/>
          <w:b/>
          <w:bCs/>
          <w:rtl/>
        </w:rPr>
        <w:t>ה</w:t>
      </w:r>
      <w:r w:rsidRPr="008A7E62">
        <w:rPr>
          <w:rFonts w:cs="Miriam" w:hint="cs"/>
          <w:b/>
          <w:bCs/>
          <w:rtl/>
        </w:rPr>
        <w:t>ק</w:t>
      </w:r>
      <w:r w:rsidRPr="008A7E62">
        <w:rPr>
          <w:rFonts w:cs="Miriam" w:hint="eastAsia"/>
          <w:b/>
          <w:bCs/>
          <w:rtl/>
        </w:rPr>
        <w:t>ב</w:t>
      </w:r>
      <w:r w:rsidRPr="008A7E62">
        <w:rPr>
          <w:rFonts w:cs="Miriam"/>
          <w:b/>
          <w:bCs/>
          <w:rtl/>
        </w:rPr>
        <w:t>"</w:t>
      </w:r>
      <w:r w:rsidRPr="008A7E62">
        <w:rPr>
          <w:rFonts w:cs="Miriam" w:hint="eastAsia"/>
          <w:b/>
          <w:bCs/>
          <w:rtl/>
        </w:rPr>
        <w:t>ה</w:t>
      </w:r>
      <w:r w:rsidRPr="008A7E62">
        <w:rPr>
          <w:rFonts w:cs="Miriam"/>
          <w:rtl/>
        </w:rPr>
        <w:t xml:space="preserve"> </w:t>
      </w:r>
      <w:r w:rsidRPr="008A7E62">
        <w:rPr>
          <w:rFonts w:cs="Miriam" w:hint="eastAsia"/>
          <w:rtl/>
        </w:rPr>
        <w:t>כריח</w:t>
      </w:r>
      <w:r w:rsidRPr="008A7E62">
        <w:rPr>
          <w:rFonts w:cs="Miriam"/>
          <w:rtl/>
        </w:rPr>
        <w:t xml:space="preserve"> </w:t>
      </w:r>
      <w:r w:rsidRPr="008A7E62">
        <w:rPr>
          <w:rFonts w:cs="Miriam" w:hint="eastAsia"/>
          <w:rtl/>
        </w:rPr>
        <w:t>ניחוח</w:t>
      </w:r>
      <w:r w:rsidRPr="008A7E62">
        <w:rPr>
          <w:rFonts w:cs="Miriam" w:hint="cs"/>
          <w:rtl/>
        </w:rPr>
        <w:t>".</w:t>
      </w:r>
    </w:p>
  </w:footnote>
  <w:footnote w:id="1319">
    <w:p w14:paraId="16626FF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=85.</w:t>
      </w:r>
    </w:p>
  </w:footnote>
  <w:footnote w:id="1320">
    <w:p w14:paraId="596E5A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Ref140224784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1318</w:t>
      </w:r>
      <w:r w:rsidRPr="008A7E62">
        <w:rPr>
          <w:rFonts w:cs="Miriam"/>
          <w:rtl/>
        </w:rPr>
        <w:fldChar w:fldCharType="end"/>
      </w:r>
      <w:r w:rsidRPr="008A7E62">
        <w:rPr>
          <w:rFonts w:cs="Miriam" w:hint="cs"/>
          <w:rtl/>
        </w:rPr>
        <w:t xml:space="preserve">. וכל </w:t>
      </w:r>
      <w:proofErr w:type="spellStart"/>
      <w:r w:rsidRPr="008A7E62">
        <w:rPr>
          <w:rFonts w:cs="Miriam" w:hint="cs"/>
          <w:rtl/>
        </w:rPr>
        <w:t>הענין</w:t>
      </w:r>
      <w:proofErr w:type="spellEnd"/>
      <w:r w:rsidRPr="008A7E62">
        <w:rPr>
          <w:rFonts w:cs="Miriam" w:hint="cs"/>
          <w:rtl/>
        </w:rPr>
        <w:t>, יותר בהרחבה, במנורת המאור (</w:t>
      </w:r>
      <w:proofErr w:type="spellStart"/>
      <w:r w:rsidRPr="008A7E62">
        <w:rPr>
          <w:rFonts w:cs="Miriam" w:hint="cs"/>
          <w:rtl/>
        </w:rPr>
        <w:t>אלנקאוה</w:t>
      </w:r>
      <w:proofErr w:type="spellEnd"/>
      <w:r w:rsidRPr="008A7E62">
        <w:rPr>
          <w:rFonts w:cs="Miriam" w:hint="cs"/>
          <w:rtl/>
        </w:rPr>
        <w:t>), פרק ו &lt;המצוות&gt;, עמ' 478: "</w:t>
      </w:r>
      <w:r w:rsidRPr="008A7E62">
        <w:rPr>
          <w:rFonts w:cs="Miriam" w:hint="eastAsia"/>
          <w:rtl/>
        </w:rPr>
        <w:t>ובזכות</w:t>
      </w:r>
      <w:r w:rsidRPr="008A7E62">
        <w:rPr>
          <w:rFonts w:cs="Miriam"/>
          <w:rtl/>
        </w:rPr>
        <w:t xml:space="preserve"> </w:t>
      </w:r>
      <w:r w:rsidRPr="008A7E62">
        <w:rPr>
          <w:rFonts w:cs="Miriam" w:hint="eastAsia"/>
          <w:rtl/>
        </w:rPr>
        <w:t>המילה</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שומע</w:t>
      </w:r>
      <w:r w:rsidRPr="008A7E62">
        <w:rPr>
          <w:rFonts w:cs="Miriam"/>
          <w:rtl/>
        </w:rPr>
        <w:t xml:space="preserve"> </w:t>
      </w:r>
      <w:r w:rsidRPr="008A7E62">
        <w:rPr>
          <w:rFonts w:cs="Miriam" w:hint="eastAsia"/>
          <w:rtl/>
        </w:rPr>
        <w:t>תפלתן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וזכר</w:t>
      </w:r>
      <w:r w:rsidRPr="008A7E62">
        <w:rPr>
          <w:rFonts w:cs="Miriam"/>
          <w:rtl/>
        </w:rPr>
        <w:t xml:space="preserve"> </w:t>
      </w:r>
      <w:r w:rsidRPr="008A7E62">
        <w:rPr>
          <w:rFonts w:cs="Miriam" w:hint="eastAsia"/>
          <w:rtl/>
        </w:rPr>
        <w:t>לדבר</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שאנו</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שומע</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b/>
          <w:bCs/>
          <w:rtl/>
        </w:rPr>
        <w:t>פה</w:t>
      </w:r>
      <w:r w:rsidRPr="008A7E62">
        <w:rPr>
          <w:rFonts w:cs="Miriam" w:hint="cs"/>
          <w:rtl/>
        </w:rPr>
        <w:t>'</w:t>
      </w:r>
      <w:r w:rsidRPr="008A7E62">
        <w:rPr>
          <w:rFonts w:cs="Miriam"/>
          <w:rtl/>
        </w:rPr>
        <w:t xml:space="preserve">. </w:t>
      </w:r>
      <w:r w:rsidRPr="008A7E62">
        <w:rPr>
          <w:rFonts w:cs="Miriam" w:hint="eastAsia"/>
          <w:rtl/>
        </w:rPr>
        <w:t>וכי</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פה</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שומע</w:t>
      </w:r>
      <w:r w:rsidRPr="008A7E62">
        <w:rPr>
          <w:rFonts w:cs="Miriam" w:hint="cs"/>
          <w:rtl/>
        </w:rPr>
        <w:t>?</w:t>
      </w:r>
      <w:r w:rsidRPr="008A7E62">
        <w:rPr>
          <w:rFonts w:cs="Miriam"/>
          <w:rtl/>
        </w:rPr>
        <w:t xml:space="preserve"> </w:t>
      </w:r>
      <w:r w:rsidRPr="008A7E62">
        <w:rPr>
          <w:rFonts w:cs="Miriam" w:hint="eastAsia"/>
          <w:rtl/>
        </w:rPr>
        <w:t>ואפי</w:t>
      </w:r>
      <w:r w:rsidRPr="008A7E62">
        <w:rPr>
          <w:rFonts w:cs="Miriam" w:hint="cs"/>
          <w:rtl/>
        </w:rPr>
        <w:t>לו</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הערלים</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שומע</w:t>
      </w:r>
      <w:r w:rsidRPr="008A7E62">
        <w:rPr>
          <w:rFonts w:cs="Miriam"/>
          <w:rtl/>
        </w:rPr>
        <w:t xml:space="preserve">, </w:t>
      </w:r>
      <w:r w:rsidRPr="008A7E62">
        <w:rPr>
          <w:rFonts w:cs="Miriam" w:hint="eastAsia"/>
          <w:rtl/>
        </w:rPr>
        <w:t>בזכות</w:t>
      </w:r>
      <w:r w:rsidRPr="008A7E62">
        <w:rPr>
          <w:rFonts w:cs="Miriam"/>
          <w:rtl/>
        </w:rPr>
        <w:t xml:space="preserve"> </w:t>
      </w:r>
      <w:r w:rsidRPr="008A7E62">
        <w:rPr>
          <w:rFonts w:cs="Miriam" w:hint="eastAsia"/>
          <w:rtl/>
        </w:rPr>
        <w:t>המילה</w:t>
      </w:r>
      <w:r w:rsidRPr="008A7E62">
        <w:rPr>
          <w:rFonts w:cs="Miriam" w:hint="cs"/>
          <w:rtl/>
        </w:rPr>
        <w:t xml:space="preserve"> -</w:t>
      </w:r>
      <w:r w:rsidRPr="008A7E62">
        <w:rPr>
          <w:rFonts w:cs="Miriam"/>
          <w:rtl/>
        </w:rPr>
        <w:t xml:space="preserve"> </w:t>
      </w:r>
      <w:r w:rsidRPr="008A7E62">
        <w:rPr>
          <w:rFonts w:cs="Miriam" w:hint="eastAsia"/>
          <w:b/>
          <w:bCs/>
          <w:rtl/>
        </w:rPr>
        <w:t>פה</w:t>
      </w:r>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rtl/>
        </w:rPr>
        <w:t>שמונים</w:t>
      </w:r>
      <w:r w:rsidRPr="008A7E62">
        <w:rPr>
          <w:rFonts w:cs="Miriam"/>
          <w:rtl/>
        </w:rPr>
        <w:t xml:space="preserve"> </w:t>
      </w:r>
      <w:r w:rsidRPr="008A7E62">
        <w:rPr>
          <w:rFonts w:cs="Miriam" w:hint="eastAsia"/>
          <w:rtl/>
        </w:rPr>
        <w:t>וחמשה</w:t>
      </w:r>
      <w:r w:rsidRPr="008A7E62">
        <w:rPr>
          <w:rFonts w:cs="Miriam"/>
          <w:rtl/>
        </w:rPr>
        <w:t xml:space="preserve">, </w:t>
      </w:r>
      <w:proofErr w:type="spellStart"/>
      <w:r w:rsidRPr="008A7E62">
        <w:rPr>
          <w:rFonts w:cs="Miriam" w:hint="eastAsia"/>
          <w:rtl/>
        </w:rPr>
        <w:t>כמנין</w:t>
      </w:r>
      <w:proofErr w:type="spellEnd"/>
      <w:r w:rsidRPr="008A7E62">
        <w:rPr>
          <w:rFonts w:cs="Miriam"/>
          <w:rtl/>
        </w:rPr>
        <w:t xml:space="preserve"> </w:t>
      </w:r>
      <w:r w:rsidRPr="008A7E62">
        <w:rPr>
          <w:rFonts w:cs="Miriam" w:hint="eastAsia"/>
          <w:b/>
          <w:bCs/>
          <w:rtl/>
        </w:rPr>
        <w:t>מילה</w:t>
      </w:r>
      <w:r w:rsidRPr="008A7E62">
        <w:rPr>
          <w:rFonts w:cs="Miriam" w:hint="cs"/>
          <w:rtl/>
        </w:rPr>
        <w:t>.</w:t>
      </w:r>
      <w:r w:rsidRPr="008A7E62">
        <w:rPr>
          <w:rFonts w:cs="Miriam"/>
          <w:rtl/>
        </w:rPr>
        <w:t xml:space="preserve"> </w:t>
      </w:r>
      <w:r w:rsidRPr="008A7E62">
        <w:rPr>
          <w:rFonts w:cs="Miriam" w:hint="eastAsia"/>
          <w:rtl/>
        </w:rPr>
        <w:t>כלומר</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שומע</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נימולים</w:t>
      </w:r>
      <w:r w:rsidRPr="008A7E62">
        <w:rPr>
          <w:rFonts w:cs="Miriam" w:hint="cs"/>
          <w:rtl/>
        </w:rPr>
        <w:t xml:space="preserve">". וכך, בקצרה, </w:t>
      </w:r>
      <w:proofErr w:type="spellStart"/>
      <w:r w:rsidRPr="008A7E62">
        <w:rPr>
          <w:rFonts w:cs="Miriam" w:hint="cs"/>
          <w:rtl/>
        </w:rPr>
        <w:t>באבודרהם</w:t>
      </w:r>
      <w:proofErr w:type="spellEnd"/>
      <w:r w:rsidRPr="008A7E62">
        <w:rPr>
          <w:rFonts w:cs="Miriam" w:hint="cs"/>
          <w:rtl/>
        </w:rPr>
        <w:t>, ביאור שמונה עשרה, עמ' קב: "'</w:t>
      </w:r>
      <w:r w:rsidRPr="008A7E62">
        <w:rPr>
          <w:rFonts w:cs="Miriam" w:hint="eastAsia"/>
          <w:rtl/>
        </w:rPr>
        <w:t>כי</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שומע</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פה</w:t>
      </w:r>
      <w:r w:rsidRPr="008A7E62">
        <w:rPr>
          <w:rFonts w:cs="Miriam" w:hint="cs"/>
          <w:rtl/>
        </w:rPr>
        <w:t xml:space="preserve">'... </w:t>
      </w:r>
      <w:r w:rsidRPr="008A7E62">
        <w:rPr>
          <w:rFonts w:cs="Miriam" w:hint="eastAsia"/>
          <w:rtl/>
        </w:rPr>
        <w:t>כי</w:t>
      </w:r>
      <w:r w:rsidRPr="008A7E62">
        <w:rPr>
          <w:rFonts w:cs="Miriam"/>
          <w:rtl/>
        </w:rPr>
        <w:t xml:space="preserve"> </w:t>
      </w:r>
      <w:r w:rsidRPr="008A7E62">
        <w:rPr>
          <w:rFonts w:cs="Miriam" w:hint="cs"/>
          <w:rtl/>
        </w:rPr>
        <w:t>'</w:t>
      </w:r>
      <w:r w:rsidRPr="008A7E62">
        <w:rPr>
          <w:rFonts w:cs="Miriam" w:hint="eastAsia"/>
          <w:b/>
          <w:bCs/>
          <w:rtl/>
        </w:rPr>
        <w:t>פה</w:t>
      </w:r>
      <w:r w:rsidRPr="008A7E62">
        <w:rPr>
          <w:rFonts w:cs="Miriam" w:hint="cs"/>
          <w:rtl/>
        </w:rPr>
        <w:t>'</w:t>
      </w:r>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b/>
          <w:bCs/>
          <w:rtl/>
        </w:rPr>
        <w:t>מילה</w:t>
      </w:r>
      <w:r w:rsidRPr="008A7E62">
        <w:rPr>
          <w:rFonts w:cs="Miriam" w:hint="cs"/>
          <w:rtl/>
        </w:rPr>
        <w:t>,</w:t>
      </w:r>
      <w:r w:rsidRPr="008A7E62">
        <w:rPr>
          <w:rFonts w:cs="Miriam"/>
          <w:rtl/>
        </w:rPr>
        <w:t xml:space="preserve"> </w:t>
      </w:r>
      <w:r w:rsidRPr="008A7E62">
        <w:rPr>
          <w:rFonts w:cs="Miriam" w:hint="eastAsia"/>
          <w:rtl/>
        </w:rPr>
        <w:t>כלומר</w:t>
      </w:r>
      <w:r w:rsidRPr="008A7E62">
        <w:rPr>
          <w:rFonts w:cs="Miriam" w:hint="cs"/>
          <w:rtl/>
        </w:rPr>
        <w:t>,</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מהולים</w:t>
      </w:r>
      <w:r w:rsidRPr="008A7E62">
        <w:rPr>
          <w:rFonts w:cs="Miriam" w:hint="cs"/>
          <w:rtl/>
        </w:rPr>
        <w:t>".</w:t>
      </w:r>
    </w:p>
  </w:footnote>
  <w:footnote w:id="1321">
    <w:p w14:paraId="799C79E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טעם זה נכפל לעיל, אות נד, עיי"ש.</w:t>
      </w:r>
    </w:p>
  </w:footnote>
  <w:footnote w:id="1322">
    <w:p w14:paraId="02FD59F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תענית </w:t>
      </w:r>
      <w:proofErr w:type="spellStart"/>
      <w:r w:rsidRPr="008A7E62">
        <w:rPr>
          <w:rFonts w:cs="Miriam" w:hint="cs"/>
          <w:rtl/>
        </w:rPr>
        <w:t>כז</w:t>
      </w:r>
      <w:proofErr w:type="spellEnd"/>
      <w:r w:rsidRPr="008A7E62">
        <w:rPr>
          <w:rFonts w:cs="Miriam" w:hint="cs"/>
          <w:rtl/>
        </w:rPr>
        <w:t xml:space="preserve"> ע"ב: "</w:t>
      </w:r>
      <w:r w:rsidRPr="008A7E62">
        <w:rPr>
          <w:rFonts w:cs="Miriam"/>
          <w:rtl/>
        </w:rPr>
        <w:t>נשמה יתירה ניתנה בו באדם בערב שבת</w:t>
      </w:r>
      <w:r w:rsidRPr="008A7E62">
        <w:rPr>
          <w:rFonts w:cs="Miriam" w:hint="cs"/>
          <w:rtl/>
        </w:rPr>
        <w:t>,</w:t>
      </w:r>
      <w:r w:rsidRPr="008A7E62">
        <w:rPr>
          <w:rFonts w:cs="Miriam"/>
          <w:rtl/>
        </w:rPr>
        <w:t xml:space="preserve"> במוצאי שבת </w:t>
      </w:r>
      <w:proofErr w:type="spellStart"/>
      <w:r w:rsidRPr="008A7E62">
        <w:rPr>
          <w:rFonts w:cs="Miriam"/>
          <w:rtl/>
        </w:rPr>
        <w:t>נוטלין</w:t>
      </w:r>
      <w:proofErr w:type="spellEnd"/>
      <w:r w:rsidRPr="008A7E62">
        <w:rPr>
          <w:rFonts w:cs="Miriam"/>
          <w:rtl/>
        </w:rPr>
        <w:t xml:space="preserve"> אותה ממנו</w:t>
      </w:r>
      <w:r w:rsidRPr="008A7E62">
        <w:rPr>
          <w:rFonts w:cs="Miriam" w:hint="cs"/>
          <w:rtl/>
        </w:rPr>
        <w:t>,</w:t>
      </w:r>
      <w:r w:rsidRPr="008A7E62">
        <w:rPr>
          <w:rFonts w:cs="Miriam"/>
          <w:rtl/>
        </w:rPr>
        <w:t xml:space="preserve"> שנאמר </w:t>
      </w:r>
      <w:r w:rsidRPr="008A7E62">
        <w:rPr>
          <w:rFonts w:cs="Miriam" w:hint="cs"/>
          <w:rtl/>
        </w:rPr>
        <w:t xml:space="preserve">(שמות לא </w:t>
      </w:r>
      <w:proofErr w:type="spellStart"/>
      <w:r w:rsidRPr="008A7E62">
        <w:rPr>
          <w:rFonts w:cs="Miriam" w:hint="cs"/>
          <w:rtl/>
        </w:rPr>
        <w:t>יז</w:t>
      </w:r>
      <w:proofErr w:type="spellEnd"/>
      <w:r w:rsidRPr="008A7E62">
        <w:rPr>
          <w:rFonts w:cs="Miriam" w:hint="cs"/>
          <w:rtl/>
        </w:rPr>
        <w:t>): '</w:t>
      </w:r>
      <w:r w:rsidRPr="008A7E62">
        <w:rPr>
          <w:rFonts w:cs="Miriam"/>
          <w:rtl/>
        </w:rPr>
        <w:t xml:space="preserve">שבת </w:t>
      </w:r>
      <w:proofErr w:type="spellStart"/>
      <w:r w:rsidRPr="008A7E62">
        <w:rPr>
          <w:rFonts w:cs="Miriam"/>
          <w:rtl/>
        </w:rPr>
        <w:t>וינפש</w:t>
      </w:r>
      <w:proofErr w:type="spellEnd"/>
      <w:r w:rsidRPr="008A7E62">
        <w:rPr>
          <w:rFonts w:cs="Miriam" w:hint="cs"/>
          <w:rtl/>
        </w:rPr>
        <w:t>',</w:t>
      </w:r>
      <w:r w:rsidRPr="008A7E62">
        <w:rPr>
          <w:rFonts w:cs="Miriam"/>
          <w:rtl/>
        </w:rPr>
        <w:t xml:space="preserve"> כיון ששבת</w:t>
      </w:r>
      <w:r w:rsidRPr="008A7E62">
        <w:rPr>
          <w:rFonts w:cs="Miriam" w:hint="cs"/>
          <w:rtl/>
        </w:rPr>
        <w:t xml:space="preserve"> -</w:t>
      </w:r>
      <w:r w:rsidRPr="008A7E62">
        <w:rPr>
          <w:rFonts w:cs="Miriam"/>
          <w:rtl/>
        </w:rPr>
        <w:t xml:space="preserve"> וי אבדה נפש</w:t>
      </w:r>
      <w:r w:rsidRPr="008A7E62">
        <w:rPr>
          <w:rFonts w:cs="Miriam" w:hint="cs"/>
          <w:rtl/>
        </w:rPr>
        <w:t>".</w:t>
      </w:r>
    </w:p>
  </w:footnote>
  <w:footnote w:id="1323">
    <w:p w14:paraId="4C70A09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(גולדשמידט), א, הלכות שבת, סי' נח, </w:t>
      </w:r>
      <w:proofErr w:type="spellStart"/>
      <w:r w:rsidRPr="008A7E62">
        <w:rPr>
          <w:rFonts w:cs="Miriam" w:hint="cs"/>
          <w:rtl/>
        </w:rPr>
        <w:t>ס"ע</w:t>
      </w:r>
      <w:proofErr w:type="spellEnd"/>
      <w:r w:rsidRPr="008A7E62">
        <w:rPr>
          <w:rFonts w:cs="Miriam" w:hint="cs"/>
          <w:rtl/>
        </w:rPr>
        <w:t xml:space="preserve"> רכו: "ומה טעם אנו </w:t>
      </w:r>
      <w:proofErr w:type="spellStart"/>
      <w:r w:rsidRPr="008A7E62">
        <w:rPr>
          <w:rFonts w:cs="Miriam" w:hint="cs"/>
          <w:rtl/>
        </w:rPr>
        <w:t>מברכין</w:t>
      </w:r>
      <w:proofErr w:type="spellEnd"/>
      <w:r w:rsidRPr="008A7E62">
        <w:rPr>
          <w:rFonts w:cs="Miriam" w:hint="cs"/>
          <w:rtl/>
        </w:rPr>
        <w:t xml:space="preserve"> על הבשמים? מפני שניטלה הנשמה יתירה שבאדם, ותהנה הנותרת מן הבשמים, ותרווח ותתחזק בצירוף הברכות". ועי שם, הערה 1, למקבילות </w:t>
      </w:r>
      <w:proofErr w:type="spellStart"/>
      <w:r w:rsidRPr="008A7E62">
        <w:rPr>
          <w:rFonts w:cs="Miriam" w:hint="cs"/>
          <w:rtl/>
        </w:rPr>
        <w:t>הענין</w:t>
      </w:r>
      <w:proofErr w:type="spellEnd"/>
      <w:r w:rsidRPr="008A7E62">
        <w:rPr>
          <w:rFonts w:cs="Miriam" w:hint="cs"/>
          <w:rtl/>
        </w:rPr>
        <w:t>.</w:t>
      </w:r>
    </w:p>
  </w:footnote>
  <w:footnote w:id="1324">
    <w:p w14:paraId="17CE58A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הסכמת רוב הפוסקים, עי' לעיל, אות </w:t>
      </w:r>
      <w:proofErr w:type="spellStart"/>
      <w:r w:rsidRPr="008A7E62">
        <w:rPr>
          <w:rFonts w:cs="Miriam" w:hint="cs"/>
          <w:rtl/>
        </w:rPr>
        <w:t>סו</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Ref133808691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340</w:t>
      </w:r>
      <w:r w:rsidRPr="008A7E62">
        <w:rPr>
          <w:rFonts w:cs="Miriam"/>
          <w:rtl/>
        </w:rPr>
        <w:fldChar w:fldCharType="end"/>
      </w:r>
      <w:r w:rsidRPr="008A7E62">
        <w:rPr>
          <w:rFonts w:cs="Miriam" w:hint="cs"/>
          <w:rtl/>
        </w:rPr>
        <w:t>.</w:t>
      </w:r>
    </w:p>
  </w:footnote>
  <w:footnote w:id="1325">
    <w:p w14:paraId="622B5F7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סו"ס שמה, ר"ע 382; סידור רש"י, סי' רז, ועוד.</w:t>
      </w:r>
    </w:p>
  </w:footnote>
  <w:footnote w:id="1326">
    <w:p w14:paraId="34FB75C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כאן מיישב גם את 'למה </w:t>
      </w:r>
      <w:proofErr w:type="spellStart"/>
      <w:r w:rsidRPr="008A7E62">
        <w:rPr>
          <w:rFonts w:cs="Miriam" w:hint="cs"/>
          <w:rtl/>
        </w:rPr>
        <w:t>מריחין</w:t>
      </w:r>
      <w:proofErr w:type="spellEnd"/>
      <w:r w:rsidRPr="008A7E62">
        <w:rPr>
          <w:rFonts w:cs="Miriam" w:hint="cs"/>
          <w:rtl/>
        </w:rPr>
        <w:t xml:space="preserve"> בבשמים במוצאי שבת' (אות קודמת), וגם את שאלתו הנוכחית 'למה אין </w:t>
      </w:r>
      <w:proofErr w:type="spellStart"/>
      <w:r w:rsidRPr="008A7E62">
        <w:rPr>
          <w:rFonts w:cs="Miriam" w:hint="cs"/>
          <w:rtl/>
        </w:rPr>
        <w:t>מריחין</w:t>
      </w:r>
      <w:proofErr w:type="spellEnd"/>
      <w:r w:rsidRPr="008A7E62">
        <w:rPr>
          <w:rFonts w:cs="Miriam" w:hint="cs"/>
          <w:rtl/>
        </w:rPr>
        <w:t xml:space="preserve"> בליל מוצאי יום הכיפורים'. וענין זה נכפל לעיל, אות נד, ואות </w:t>
      </w:r>
      <w:proofErr w:type="spellStart"/>
      <w:r w:rsidRPr="008A7E62">
        <w:rPr>
          <w:rFonts w:cs="Miriam" w:hint="cs"/>
          <w:rtl/>
        </w:rPr>
        <w:t>סו</w:t>
      </w:r>
      <w:proofErr w:type="spellEnd"/>
      <w:r w:rsidRPr="008A7E62">
        <w:rPr>
          <w:rFonts w:cs="Miriam" w:hint="cs"/>
          <w:rtl/>
        </w:rPr>
        <w:t>, עיי"ש.</w:t>
      </w:r>
    </w:p>
  </w:footnote>
  <w:footnote w:id="1327">
    <w:p w14:paraId="2DE17F8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סנהדרין סה ע"ב; </w:t>
      </w:r>
      <w:proofErr w:type="spellStart"/>
      <w:r w:rsidRPr="008A7E62">
        <w:rPr>
          <w:rFonts w:cs="Miriam" w:hint="cs"/>
          <w:rtl/>
        </w:rPr>
        <w:t>תנחומא</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לג, ועוד.</w:t>
      </w:r>
    </w:p>
  </w:footnote>
  <w:footnote w:id="1328">
    <w:p w14:paraId="3EE60EA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במוצאי שבת, שאז חוזר אור </w:t>
      </w:r>
      <w:proofErr w:type="spellStart"/>
      <w:r w:rsidRPr="008A7E62">
        <w:rPr>
          <w:rFonts w:cs="Miriam" w:hint="cs"/>
          <w:rtl/>
        </w:rPr>
        <w:t>גיהנם</w:t>
      </w:r>
      <w:proofErr w:type="spellEnd"/>
      <w:r w:rsidRPr="008A7E62">
        <w:rPr>
          <w:rFonts w:cs="Miriam" w:hint="cs"/>
          <w:rtl/>
        </w:rPr>
        <w:t xml:space="preserve"> לדלוק.</w:t>
      </w:r>
    </w:p>
  </w:footnote>
  <w:footnote w:id="1329">
    <w:p w14:paraId="1ACDB1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(גולדשמידט), א, הלכות שבת, סי' סב, עמ' </w:t>
      </w:r>
      <w:proofErr w:type="spellStart"/>
      <w:r w:rsidRPr="008A7E62">
        <w:rPr>
          <w:rFonts w:cs="Miriam" w:hint="cs"/>
          <w:rtl/>
        </w:rPr>
        <w:t>רלב</w:t>
      </w:r>
      <w:proofErr w:type="spellEnd"/>
      <w:r w:rsidRPr="008A7E62">
        <w:rPr>
          <w:rFonts w:cs="Miriam" w:hint="cs"/>
          <w:rtl/>
        </w:rPr>
        <w:t xml:space="preserve">: "טעם בשמים במוצאי שבתות, משום </w:t>
      </w:r>
      <w:proofErr w:type="spellStart"/>
      <w:r w:rsidRPr="008A7E62">
        <w:rPr>
          <w:rFonts w:cs="Miriam" w:hint="cs"/>
          <w:rtl/>
        </w:rPr>
        <w:t>דכל</w:t>
      </w:r>
      <w:proofErr w:type="spellEnd"/>
      <w:r w:rsidRPr="008A7E62">
        <w:rPr>
          <w:rFonts w:cs="Miriam" w:hint="cs"/>
          <w:rtl/>
        </w:rPr>
        <w:t xml:space="preserve"> יום השבת </w:t>
      </w:r>
      <w:r w:rsidRPr="008A7E62">
        <w:rPr>
          <w:rFonts w:cs="Miriam"/>
          <w:rtl/>
        </w:rPr>
        <w:t>שָׁבַת</w:t>
      </w:r>
      <w:r w:rsidRPr="008A7E62">
        <w:rPr>
          <w:rFonts w:cs="Miriam" w:hint="cs"/>
          <w:rtl/>
        </w:rPr>
        <w:t xml:space="preserve"> אור של </w:t>
      </w:r>
      <w:proofErr w:type="spellStart"/>
      <w:r w:rsidRPr="008A7E62">
        <w:rPr>
          <w:rFonts w:cs="Miriam" w:hint="cs"/>
          <w:rtl/>
        </w:rPr>
        <w:t>גהינם</w:t>
      </w:r>
      <w:proofErr w:type="spellEnd"/>
      <w:r w:rsidRPr="008A7E62">
        <w:rPr>
          <w:rFonts w:cs="Miriam" w:hint="cs"/>
          <w:rtl/>
        </w:rPr>
        <w:t xml:space="preserve"> ולא הסריח כלום, ולאלתר כשיוצא שבת, חוזר ושורף ומסריח, ולכך מריח בבשמים". ועי' שם, הערה 1, למקבילותיו.</w:t>
      </w:r>
    </w:p>
  </w:footnote>
  <w:footnote w:id="1330">
    <w:p w14:paraId="602EC77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אות </w:t>
      </w:r>
      <w:proofErr w:type="spellStart"/>
      <w:r w:rsidRPr="008A7E62">
        <w:rPr>
          <w:rFonts w:cs="Miriam" w:hint="cs"/>
          <w:rtl/>
        </w:rPr>
        <w:t>סו</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Ref133808691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340</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מקורות טעם זה.</w:t>
      </w:r>
    </w:p>
  </w:footnote>
  <w:footnote w:id="1331">
    <w:p w14:paraId="7DA693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(שנכפל בקצרה לעיל, אות קל, עיי"ש) נלקח, בשינויים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Ref147048487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1338</w:t>
      </w:r>
      <w:r w:rsidRPr="008A7E62">
        <w:rPr>
          <w:rFonts w:cs="Miriam"/>
          <w:rtl/>
        </w:rPr>
        <w:fldChar w:fldCharType="end"/>
      </w:r>
      <w:r w:rsidRPr="008A7E62">
        <w:rPr>
          <w:rFonts w:cs="Miriam" w:hint="cs"/>
          <w:rtl/>
        </w:rPr>
        <w:t xml:space="preserve">), מפירוש רבי אפרים </w:t>
      </w:r>
      <w:proofErr w:type="spellStart"/>
      <w:r w:rsidRPr="008A7E62">
        <w:rPr>
          <w:rFonts w:cs="Miriam" w:hint="cs"/>
          <w:rtl/>
        </w:rPr>
        <w:t>ב"ר</w:t>
      </w:r>
      <w:proofErr w:type="spellEnd"/>
      <w:r w:rsidRPr="008A7E62">
        <w:rPr>
          <w:rFonts w:cs="Miriam" w:hint="cs"/>
          <w:rtl/>
        </w:rPr>
        <w:t xml:space="preserve"> יעקב </w:t>
      </w:r>
      <w:proofErr w:type="spellStart"/>
      <w:r w:rsidRPr="008A7E62">
        <w:rPr>
          <w:rFonts w:cs="Miriam" w:hint="cs"/>
          <w:rtl/>
        </w:rPr>
        <w:t>מבונא</w:t>
      </w:r>
      <w:proofErr w:type="spellEnd"/>
      <w:r w:rsidRPr="008A7E62">
        <w:rPr>
          <w:rFonts w:cs="Miriam" w:hint="cs"/>
          <w:rtl/>
        </w:rPr>
        <w:t xml:space="preserve"> לפיוטים המצוי </w:t>
      </w:r>
      <w:proofErr w:type="spellStart"/>
      <w:r w:rsidRPr="008A7E62">
        <w:rPr>
          <w:rFonts w:cs="Miriam" w:hint="cs"/>
          <w:rtl/>
        </w:rPr>
        <w:t>בכת"י</w:t>
      </w:r>
      <w:proofErr w:type="spellEnd"/>
      <w:r w:rsidRPr="008A7E62">
        <w:rPr>
          <w:rFonts w:cs="Miriam" w:hint="cs"/>
          <w:rtl/>
        </w:rPr>
        <w:t xml:space="preserve"> </w:t>
      </w:r>
      <w:proofErr w:type="spellStart"/>
      <w:r w:rsidRPr="008A7E62">
        <w:rPr>
          <w:rFonts w:cs="Miriam" w:hint="cs"/>
          <w:rtl/>
        </w:rPr>
        <w:t>פרמא</w:t>
      </w:r>
      <w:proofErr w:type="spellEnd"/>
      <w:r w:rsidRPr="008A7E62">
        <w:rPr>
          <w:rFonts w:cs="Miriam" w:hint="cs"/>
          <w:rtl/>
        </w:rPr>
        <w:t xml:space="preserve"> 655, ונדפס בערוגת הבושם, ד, עמ' 44, עיי"ש.</w:t>
      </w:r>
    </w:p>
  </w:footnote>
  <w:footnote w:id="1332">
    <w:p w14:paraId="7A7527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גם בפירוש רבי אפרים </w:t>
      </w:r>
      <w:proofErr w:type="spellStart"/>
      <w:r w:rsidRPr="008A7E62">
        <w:rPr>
          <w:rFonts w:cs="Miriam" w:hint="cs"/>
          <w:rtl/>
        </w:rPr>
        <w:t>מבונא</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Ref140334952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1331</w:t>
      </w:r>
      <w:r w:rsidRPr="008A7E62">
        <w:rPr>
          <w:rFonts w:cs="Miriam"/>
          <w:rtl/>
        </w:rPr>
        <w:fldChar w:fldCharType="end"/>
      </w:r>
      <w:r w:rsidRPr="008A7E62">
        <w:rPr>
          <w:rFonts w:cs="Miriam" w:hint="cs"/>
          <w:rtl/>
        </w:rPr>
        <w:t xml:space="preserve">)! הם לא נהגו לברך על </w:t>
      </w:r>
      <w:r w:rsidRPr="008A7E62">
        <w:rPr>
          <w:rFonts w:cs="Miriam" w:hint="cs"/>
          <w:b/>
          <w:bCs/>
          <w:rtl/>
        </w:rPr>
        <w:t>כוס</w:t>
      </w:r>
      <w:r w:rsidRPr="008A7E62">
        <w:rPr>
          <w:rFonts w:cs="Miriam" w:hint="cs"/>
          <w:rtl/>
        </w:rPr>
        <w:t xml:space="preserve"> אלא על </w:t>
      </w:r>
      <w:r w:rsidRPr="008A7E62">
        <w:rPr>
          <w:rFonts w:cs="Miriam" w:hint="cs"/>
          <w:b/>
          <w:bCs/>
          <w:rtl/>
        </w:rPr>
        <w:t>צלוחית</w:t>
      </w:r>
      <w:r w:rsidRPr="008A7E62">
        <w:rPr>
          <w:rFonts w:cs="Miriam" w:hint="cs"/>
          <w:rtl/>
        </w:rPr>
        <w:t xml:space="preserve">. השווה </w:t>
      </w:r>
      <w:proofErr w:type="spellStart"/>
      <w:r w:rsidRPr="008A7E62">
        <w:rPr>
          <w:rFonts w:cs="Miriam" w:hint="cs"/>
          <w:rtl/>
        </w:rPr>
        <w:t>מהרי"ל</w:t>
      </w:r>
      <w:proofErr w:type="spellEnd"/>
      <w:r w:rsidRPr="008A7E62">
        <w:rPr>
          <w:rFonts w:cs="Miriam" w:hint="cs"/>
          <w:rtl/>
        </w:rPr>
        <w:t xml:space="preserve"> (מנהגים), הלכות נישואין, אות ג-ד, עמ' </w:t>
      </w:r>
      <w:proofErr w:type="spellStart"/>
      <w:r w:rsidRPr="008A7E62">
        <w:rPr>
          <w:rFonts w:cs="Miriam" w:hint="cs"/>
          <w:rtl/>
        </w:rPr>
        <w:t>תסו</w:t>
      </w:r>
      <w:proofErr w:type="spellEnd"/>
      <w:r w:rsidRPr="008A7E62">
        <w:rPr>
          <w:rFonts w:cs="Miriam" w:hint="cs"/>
          <w:rtl/>
        </w:rPr>
        <w:t>: "ו</w:t>
      </w:r>
      <w:r w:rsidRPr="008A7E62">
        <w:rPr>
          <w:rFonts w:cs="Miriam" w:hint="eastAsia"/>
          <w:rtl/>
        </w:rPr>
        <w:t>מזומנים</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כוסות</w:t>
      </w:r>
      <w:r w:rsidRPr="008A7E62">
        <w:rPr>
          <w:rFonts w:cs="Miriam" w:hint="cs"/>
          <w:rtl/>
        </w:rPr>
        <w:t>,</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לברכת</w:t>
      </w:r>
      <w:r w:rsidRPr="008A7E62">
        <w:rPr>
          <w:rFonts w:cs="Miriam"/>
          <w:rtl/>
        </w:rPr>
        <w:t xml:space="preserve"> </w:t>
      </w:r>
      <w:r w:rsidRPr="008A7E62">
        <w:rPr>
          <w:rFonts w:cs="Miriam" w:hint="eastAsia"/>
          <w:rtl/>
        </w:rPr>
        <w:t>אירוסין</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לברכת</w:t>
      </w:r>
      <w:r w:rsidRPr="008A7E62">
        <w:rPr>
          <w:rFonts w:cs="Miriam"/>
          <w:rtl/>
        </w:rPr>
        <w:t xml:space="preserve"> </w:t>
      </w:r>
      <w:r w:rsidRPr="008A7E62">
        <w:rPr>
          <w:rFonts w:cs="Miriam" w:hint="eastAsia"/>
          <w:rtl/>
        </w:rPr>
        <w:t>נישואין</w:t>
      </w:r>
      <w:r w:rsidRPr="008A7E62">
        <w:rPr>
          <w:rFonts w:cs="Miriam"/>
          <w:rtl/>
        </w:rPr>
        <w:t xml:space="preserve">. </w:t>
      </w:r>
      <w:r w:rsidRPr="008A7E62">
        <w:rPr>
          <w:rFonts w:cs="Miriam" w:hint="eastAsia"/>
          <w:b/>
          <w:bCs/>
          <w:rtl/>
        </w:rPr>
        <w:t>לבתולה</w:t>
      </w:r>
      <w:r w:rsidRPr="008A7E62">
        <w:rPr>
          <w:rFonts w:cs="Miriam"/>
          <w:b/>
          <w:bCs/>
          <w:rtl/>
        </w:rPr>
        <w:t xml:space="preserve"> </w:t>
      </w:r>
      <w:proofErr w:type="spellStart"/>
      <w:r w:rsidRPr="008A7E62">
        <w:rPr>
          <w:rFonts w:cs="Miriam" w:hint="eastAsia"/>
          <w:b/>
          <w:bCs/>
          <w:rtl/>
        </w:rPr>
        <w:t>נוטלין</w:t>
      </w:r>
      <w:proofErr w:type="spellEnd"/>
      <w:r w:rsidRPr="008A7E62">
        <w:rPr>
          <w:rFonts w:cs="Miriam"/>
          <w:b/>
          <w:bCs/>
          <w:rtl/>
        </w:rPr>
        <w:t xml:space="preserve"> </w:t>
      </w:r>
      <w:r w:rsidRPr="008A7E62">
        <w:rPr>
          <w:rFonts w:cs="Miriam" w:hint="eastAsia"/>
          <w:b/>
          <w:bCs/>
          <w:rtl/>
        </w:rPr>
        <w:t>צנצנת</w:t>
      </w:r>
      <w:r w:rsidRPr="008A7E62">
        <w:rPr>
          <w:rFonts w:cs="Miriam"/>
          <w:b/>
          <w:bCs/>
          <w:rtl/>
        </w:rPr>
        <w:t xml:space="preserve"> </w:t>
      </w:r>
      <w:r w:rsidRPr="008A7E62">
        <w:rPr>
          <w:rFonts w:cs="Miriam" w:hint="eastAsia"/>
          <w:b/>
          <w:bCs/>
          <w:rtl/>
        </w:rPr>
        <w:t>שפיה</w:t>
      </w:r>
      <w:r w:rsidRPr="008A7E62">
        <w:rPr>
          <w:rFonts w:cs="Miriam"/>
          <w:b/>
          <w:bCs/>
          <w:rtl/>
        </w:rPr>
        <w:t xml:space="preserve"> </w:t>
      </w:r>
      <w:r w:rsidRPr="008A7E62">
        <w:rPr>
          <w:rFonts w:cs="Miriam" w:hint="eastAsia"/>
          <w:b/>
          <w:bCs/>
          <w:rtl/>
        </w:rPr>
        <w:t>צר</w:t>
      </w:r>
      <w:r w:rsidRPr="008A7E62">
        <w:rPr>
          <w:rFonts w:cs="Miriam" w:hint="cs"/>
          <w:rtl/>
        </w:rPr>
        <w:t>,</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עדיין</w:t>
      </w:r>
      <w:r w:rsidRPr="008A7E62">
        <w:rPr>
          <w:rFonts w:cs="Miriam"/>
          <w:rtl/>
        </w:rPr>
        <w:t xml:space="preserve"> </w:t>
      </w:r>
      <w:r w:rsidRPr="008A7E62">
        <w:rPr>
          <w:rFonts w:cs="Miriam" w:hint="eastAsia"/>
          <w:rtl/>
        </w:rPr>
        <w:t>בתולה</w:t>
      </w:r>
      <w:r w:rsidRPr="008A7E62">
        <w:rPr>
          <w:rFonts w:cs="Miriam"/>
          <w:rtl/>
        </w:rPr>
        <w:t xml:space="preserve"> </w:t>
      </w:r>
      <w:r w:rsidRPr="008A7E62">
        <w:rPr>
          <w:rFonts w:cs="Miriam" w:hint="eastAsia"/>
          <w:rtl/>
        </w:rPr>
        <w:t>היא</w:t>
      </w:r>
      <w:r w:rsidRPr="008A7E62">
        <w:rPr>
          <w:rFonts w:cs="Miriam" w:hint="cs"/>
          <w:rtl/>
        </w:rPr>
        <w:t xml:space="preserve">; </w:t>
      </w:r>
      <w:r w:rsidRPr="008A7E62">
        <w:rPr>
          <w:rFonts w:cs="Miriam" w:hint="eastAsia"/>
          <w:rtl/>
        </w:rPr>
        <w:t>לאלמן</w:t>
      </w:r>
      <w:r w:rsidRPr="008A7E62">
        <w:rPr>
          <w:rFonts w:cs="Miriam"/>
          <w:rtl/>
        </w:rPr>
        <w:t xml:space="preserve"> </w:t>
      </w:r>
      <w:r w:rsidRPr="008A7E62">
        <w:rPr>
          <w:rFonts w:cs="Miriam" w:hint="eastAsia"/>
          <w:rtl/>
        </w:rPr>
        <w:t>ולאלמנה</w:t>
      </w:r>
      <w:r w:rsidRPr="008A7E62">
        <w:rPr>
          <w:rFonts w:cs="Miriam" w:hint="cs"/>
          <w:rtl/>
        </w:rPr>
        <w:t xml:space="preserve">... </w:t>
      </w:r>
      <w:proofErr w:type="spellStart"/>
      <w:r w:rsidRPr="008A7E62">
        <w:rPr>
          <w:rFonts w:cs="Miriam" w:hint="eastAsia"/>
          <w:rtl/>
        </w:rPr>
        <w:t>נוטלין</w:t>
      </w:r>
      <w:proofErr w:type="spellEnd"/>
      <w:r w:rsidRPr="008A7E62">
        <w:rPr>
          <w:rFonts w:cs="Miriam"/>
          <w:rtl/>
        </w:rPr>
        <w:t xml:space="preserve"> </w:t>
      </w:r>
      <w:r w:rsidRPr="008A7E62">
        <w:rPr>
          <w:rFonts w:cs="Miriam" w:hint="eastAsia"/>
          <w:rtl/>
        </w:rPr>
        <w:t>מקידה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חרס</w:t>
      </w:r>
      <w:r w:rsidRPr="008A7E62">
        <w:rPr>
          <w:rFonts w:cs="Miriam"/>
          <w:rtl/>
        </w:rPr>
        <w:t xml:space="preserve"> </w:t>
      </w:r>
      <w:r w:rsidRPr="008A7E62">
        <w:rPr>
          <w:rFonts w:cs="Miriam" w:hint="eastAsia"/>
          <w:rtl/>
        </w:rPr>
        <w:t>פתוחה</w:t>
      </w:r>
      <w:r w:rsidRPr="008A7E62">
        <w:rPr>
          <w:rFonts w:cs="Miriam"/>
          <w:rtl/>
        </w:rPr>
        <w:t xml:space="preserve"> </w:t>
      </w:r>
      <w:r w:rsidRPr="008A7E62">
        <w:rPr>
          <w:rFonts w:cs="Miriam" w:hint="eastAsia"/>
          <w:rtl/>
        </w:rPr>
        <w:t>שקורין</w:t>
      </w:r>
      <w:r w:rsidRPr="008A7E62">
        <w:rPr>
          <w:rFonts w:cs="Miriam"/>
          <w:rtl/>
        </w:rPr>
        <w:t xml:space="preserve"> </w:t>
      </w:r>
      <w:r w:rsidRPr="008A7E62">
        <w:rPr>
          <w:rFonts w:cs="Miriam" w:hint="cs"/>
          <w:rtl/>
        </w:rPr>
        <w:t>'</w:t>
      </w:r>
      <w:proofErr w:type="spellStart"/>
      <w:r w:rsidRPr="008A7E62">
        <w:rPr>
          <w:rFonts w:cs="Miriam" w:hint="eastAsia"/>
          <w:rtl/>
        </w:rPr>
        <w:t>קרויז</w:t>
      </w:r>
      <w:proofErr w:type="spellEnd"/>
      <w:r w:rsidRPr="008A7E62">
        <w:rPr>
          <w:rFonts w:cs="Miriam" w:hint="cs"/>
          <w:rtl/>
        </w:rPr>
        <w:t>',</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פתחה</w:t>
      </w:r>
      <w:r w:rsidRPr="008A7E62">
        <w:rPr>
          <w:rFonts w:cs="Miriam"/>
          <w:rtl/>
        </w:rPr>
        <w:t xml:space="preserve"> </w:t>
      </w:r>
      <w:r w:rsidRPr="008A7E62">
        <w:rPr>
          <w:rFonts w:cs="Miriam" w:hint="eastAsia"/>
          <w:rtl/>
        </w:rPr>
        <w:t>פתוח</w:t>
      </w:r>
      <w:r w:rsidRPr="008A7E62">
        <w:rPr>
          <w:rFonts w:cs="Miriam"/>
          <w:rtl/>
        </w:rPr>
        <w:t xml:space="preserve">. </w:t>
      </w:r>
      <w:r w:rsidRPr="008A7E62">
        <w:rPr>
          <w:rFonts w:cs="Miriam" w:hint="eastAsia"/>
          <w:rtl/>
        </w:rPr>
        <w:t>גם</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יקח</w:t>
      </w:r>
      <w:proofErr w:type="spellEnd"/>
      <w:r w:rsidRPr="008A7E62">
        <w:rPr>
          <w:rFonts w:cs="Miriam"/>
          <w:rtl/>
        </w:rPr>
        <w:t xml:space="preserve"> </w:t>
      </w:r>
      <w:r w:rsidRPr="008A7E62">
        <w:rPr>
          <w:rFonts w:cs="Miriam" w:hint="eastAsia"/>
          <w:b/>
          <w:bCs/>
          <w:rtl/>
        </w:rPr>
        <w:t>צלוחית</w:t>
      </w:r>
      <w:r w:rsidRPr="008A7E62">
        <w:rPr>
          <w:rFonts w:cs="Miriam"/>
          <w:rtl/>
        </w:rPr>
        <w:t xml:space="preserve"> </w:t>
      </w:r>
      <w:r w:rsidRPr="008A7E62">
        <w:rPr>
          <w:rFonts w:cs="Miriam" w:hint="eastAsia"/>
          <w:rtl/>
        </w:rPr>
        <w:t>פתוחה</w:t>
      </w:r>
      <w:r w:rsidRPr="008A7E62">
        <w:rPr>
          <w:rFonts w:cs="Miriam" w:hint="cs"/>
          <w:rtl/>
        </w:rPr>
        <w:t>,</w:t>
      </w:r>
      <w:r w:rsidRPr="008A7E62">
        <w:rPr>
          <w:rFonts w:cs="Miriam"/>
          <w:rtl/>
        </w:rPr>
        <w:t xml:space="preserve"> </w:t>
      </w:r>
      <w:r w:rsidRPr="008A7E62">
        <w:rPr>
          <w:rFonts w:cs="Miriam" w:hint="eastAsia"/>
          <w:rtl/>
        </w:rPr>
        <w:t>שמא</w:t>
      </w:r>
      <w:r w:rsidRPr="008A7E62">
        <w:rPr>
          <w:rFonts w:cs="Miriam"/>
          <w:rtl/>
        </w:rPr>
        <w:t xml:space="preserve"> </w:t>
      </w:r>
      <w:r w:rsidRPr="008A7E62">
        <w:rPr>
          <w:rFonts w:cs="Miriam" w:hint="eastAsia"/>
          <w:rtl/>
        </w:rPr>
        <w:t>יעבור</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אח</w:t>
      </w:r>
      <w:r w:rsidRPr="008A7E62">
        <w:rPr>
          <w:rFonts w:cs="Miriam" w:hint="cs"/>
          <w:rtl/>
        </w:rPr>
        <w:t>ר כך</w:t>
      </w:r>
      <w:r w:rsidRPr="008A7E62">
        <w:rPr>
          <w:rFonts w:cs="Miriam"/>
          <w:rtl/>
        </w:rPr>
        <w:t xml:space="preserve"> </w:t>
      </w:r>
      <w:r w:rsidRPr="008A7E62">
        <w:rPr>
          <w:rFonts w:cs="Miriam" w:hint="eastAsia"/>
          <w:rtl/>
        </w:rPr>
        <w:t>ורואה</w:t>
      </w:r>
      <w:r w:rsidRPr="008A7E62">
        <w:rPr>
          <w:rFonts w:cs="Miriam"/>
          <w:rtl/>
        </w:rPr>
        <w:t xml:space="preserve"> </w:t>
      </w:r>
      <w:r w:rsidRPr="008A7E62">
        <w:rPr>
          <w:rFonts w:cs="Miriam" w:hint="eastAsia"/>
          <w:rtl/>
        </w:rPr>
        <w:t>שברי</w:t>
      </w:r>
      <w:r w:rsidRPr="008A7E62">
        <w:rPr>
          <w:rFonts w:cs="Miriam"/>
          <w:rtl/>
        </w:rPr>
        <w:t xml:space="preserve"> </w:t>
      </w:r>
      <w:r w:rsidRPr="008A7E62">
        <w:rPr>
          <w:rFonts w:cs="Miriam" w:hint="eastAsia"/>
          <w:rtl/>
        </w:rPr>
        <w:t>הכלי</w:t>
      </w:r>
      <w:r w:rsidRPr="008A7E62">
        <w:rPr>
          <w:rFonts w:cs="Miriam" w:hint="cs"/>
          <w:rtl/>
        </w:rPr>
        <w:t>,</w:t>
      </w:r>
      <w:r w:rsidRPr="008A7E62">
        <w:rPr>
          <w:rFonts w:cs="Miriam"/>
          <w:rtl/>
        </w:rPr>
        <w:t xml:space="preserve"> </w:t>
      </w:r>
      <w:r w:rsidRPr="008A7E62">
        <w:rPr>
          <w:rFonts w:cs="Miriam" w:hint="eastAsia"/>
          <w:rtl/>
        </w:rPr>
        <w:t>וסובר</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eastAsia"/>
          <w:b/>
          <w:bCs/>
          <w:rtl/>
        </w:rPr>
        <w:t>צנצנת</w:t>
      </w:r>
      <w:r w:rsidRPr="008A7E62">
        <w:rPr>
          <w:rFonts w:cs="Miriam"/>
          <w:rtl/>
        </w:rPr>
        <w:t xml:space="preserve"> </w:t>
      </w:r>
      <w:proofErr w:type="spellStart"/>
      <w:r w:rsidRPr="008A7E62">
        <w:rPr>
          <w:rFonts w:cs="Miriam" w:hint="eastAsia"/>
          <w:rtl/>
        </w:rPr>
        <w:t>והיתה</w:t>
      </w:r>
      <w:proofErr w:type="spellEnd"/>
      <w:r w:rsidRPr="008A7E62">
        <w:rPr>
          <w:rFonts w:cs="Miriam"/>
          <w:rtl/>
        </w:rPr>
        <w:t xml:space="preserve"> </w:t>
      </w:r>
      <w:r w:rsidRPr="008A7E62">
        <w:rPr>
          <w:rFonts w:cs="Miriam" w:hint="eastAsia"/>
          <w:rtl/>
        </w:rPr>
        <w:t>בתולה</w:t>
      </w:r>
      <w:r w:rsidRPr="008A7E62">
        <w:rPr>
          <w:rFonts w:cs="Miriam" w:hint="cs"/>
          <w:rtl/>
        </w:rPr>
        <w:t>".</w:t>
      </w:r>
    </w:p>
  </w:footnote>
  <w:footnote w:id="1333">
    <w:p w14:paraId="7B6FEAC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על הכותל.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Ref140233246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1334</w:t>
      </w:r>
      <w:r w:rsidRPr="008A7E62">
        <w:rPr>
          <w:rFonts w:cs="Miriam"/>
          <w:rtl/>
        </w:rPr>
        <w:fldChar w:fldCharType="end"/>
      </w:r>
      <w:r w:rsidRPr="008A7E62">
        <w:rPr>
          <w:rFonts w:cs="Miriam" w:hint="cs"/>
          <w:rtl/>
        </w:rPr>
        <w:t>.</w:t>
      </w:r>
    </w:p>
  </w:footnote>
  <w:footnote w:id="1334">
    <w:p w14:paraId="0F8E285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ב, סו"ס תעו, עמ' 593: "</w:t>
      </w:r>
      <w:r w:rsidRPr="008A7E62">
        <w:rPr>
          <w:rFonts w:cs="Miriam" w:hint="eastAsia"/>
          <w:rtl/>
        </w:rPr>
        <w:t>ושותה</w:t>
      </w:r>
      <w:r w:rsidRPr="008A7E62">
        <w:rPr>
          <w:rFonts w:cs="Miriam"/>
          <w:rtl/>
        </w:rPr>
        <w:t xml:space="preserve"> </w:t>
      </w:r>
      <w:r w:rsidRPr="008A7E62">
        <w:rPr>
          <w:rFonts w:cs="Miriam" w:hint="eastAsia"/>
          <w:rtl/>
        </w:rPr>
        <w:t>המברך</w:t>
      </w:r>
      <w:r w:rsidRPr="008A7E62">
        <w:rPr>
          <w:rFonts w:cs="Miriam"/>
          <w:rtl/>
        </w:rPr>
        <w:t xml:space="preserve"> </w:t>
      </w:r>
      <w:r w:rsidRPr="008A7E62">
        <w:rPr>
          <w:rFonts w:cs="Miriam" w:hint="eastAsia"/>
          <w:rtl/>
        </w:rPr>
        <w:t>וחתן</w:t>
      </w:r>
      <w:r w:rsidRPr="008A7E62">
        <w:rPr>
          <w:rFonts w:cs="Miriam"/>
          <w:rtl/>
        </w:rPr>
        <w:t xml:space="preserve"> </w:t>
      </w:r>
      <w:r w:rsidRPr="008A7E62">
        <w:rPr>
          <w:rFonts w:cs="Miriam" w:hint="eastAsia"/>
          <w:rtl/>
        </w:rPr>
        <w:t>וכלה</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החתן</w:t>
      </w:r>
      <w:r w:rsidRPr="008A7E62">
        <w:rPr>
          <w:rFonts w:cs="Miriam"/>
          <w:rtl/>
        </w:rPr>
        <w:t xml:space="preserve"> </w:t>
      </w:r>
      <w:r w:rsidRPr="008A7E62">
        <w:rPr>
          <w:rFonts w:cs="Miriam" w:hint="eastAsia"/>
          <w:rtl/>
        </w:rPr>
        <w:t>יטיח</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זכוכית</w:t>
      </w:r>
      <w:r w:rsidRPr="008A7E62">
        <w:rPr>
          <w:rFonts w:cs="Miriam"/>
          <w:rtl/>
        </w:rPr>
        <w:t xml:space="preserve"> </w:t>
      </w:r>
      <w:r w:rsidRPr="008A7E62">
        <w:rPr>
          <w:rFonts w:cs="Miriam" w:hint="eastAsia"/>
          <w:rtl/>
        </w:rPr>
        <w:t>ב</w:t>
      </w:r>
      <w:r w:rsidRPr="008A7E62">
        <w:rPr>
          <w:rFonts w:cs="Miriam" w:hint="eastAsia"/>
          <w:b/>
          <w:bCs/>
          <w:rtl/>
        </w:rPr>
        <w:t>כותל</w:t>
      </w:r>
      <w:r w:rsidRPr="008A7E62">
        <w:rPr>
          <w:rFonts w:cs="Miriam"/>
          <w:rtl/>
        </w:rPr>
        <w:t xml:space="preserve"> </w:t>
      </w:r>
      <w:r w:rsidRPr="008A7E62">
        <w:rPr>
          <w:rFonts w:cs="Miriam" w:hint="eastAsia"/>
          <w:rtl/>
        </w:rPr>
        <w:t>ושוברו</w:t>
      </w:r>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הלכות נישואין, אות 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תסז</w:t>
      </w:r>
      <w:proofErr w:type="spellEnd"/>
      <w:r w:rsidRPr="008A7E62">
        <w:rPr>
          <w:rFonts w:cs="Miriam" w:hint="cs"/>
          <w:rtl/>
        </w:rPr>
        <w:t>: "</w:t>
      </w:r>
      <w:r w:rsidRPr="008A7E62">
        <w:rPr>
          <w:rFonts w:cs="Miriam" w:hint="eastAsia"/>
          <w:rtl/>
        </w:rPr>
        <w:t>כשגמר</w:t>
      </w:r>
      <w:r w:rsidRPr="008A7E62">
        <w:rPr>
          <w:rFonts w:cs="Miriam"/>
          <w:rtl/>
        </w:rPr>
        <w:t xml:space="preserve"> </w:t>
      </w:r>
      <w:r w:rsidRPr="008A7E62">
        <w:rPr>
          <w:rFonts w:cs="Miriam" w:hint="eastAsia"/>
          <w:rtl/>
        </w:rPr>
        <w:t>הברכה</w:t>
      </w:r>
      <w:r w:rsidRPr="008A7E62">
        <w:rPr>
          <w:rFonts w:cs="Miriam" w:hint="cs"/>
          <w:rtl/>
        </w:rPr>
        <w:t>,</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לחתן</w:t>
      </w:r>
      <w:r w:rsidRPr="008A7E62">
        <w:rPr>
          <w:rFonts w:cs="Miriam"/>
          <w:rtl/>
        </w:rPr>
        <w:t xml:space="preserve"> </w:t>
      </w:r>
      <w:r w:rsidRPr="008A7E62">
        <w:rPr>
          <w:rFonts w:cs="Miriam" w:hint="eastAsia"/>
          <w:rtl/>
        </w:rPr>
        <w:t>לשתות</w:t>
      </w:r>
      <w:r w:rsidRPr="008A7E62">
        <w:rPr>
          <w:rFonts w:cs="Miriam" w:hint="cs"/>
          <w:rtl/>
        </w:rPr>
        <w:t>... ואחר כך</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החתן</w:t>
      </w:r>
      <w:r w:rsidRPr="008A7E62">
        <w:rPr>
          <w:rFonts w:cs="Miriam" w:hint="cs"/>
          <w:rtl/>
        </w:rPr>
        <w:t>,</w:t>
      </w:r>
      <w:r w:rsidRPr="008A7E62">
        <w:rPr>
          <w:rFonts w:cs="Miriam"/>
          <w:rtl/>
        </w:rPr>
        <w:t xml:space="preserve"> </w:t>
      </w:r>
      <w:r w:rsidRPr="008A7E62">
        <w:rPr>
          <w:rFonts w:cs="Miriam" w:hint="eastAsia"/>
          <w:rtl/>
        </w:rPr>
        <w:t>והפך</w:t>
      </w:r>
      <w:r w:rsidRPr="008A7E62">
        <w:rPr>
          <w:rFonts w:cs="Miriam"/>
          <w:rtl/>
        </w:rPr>
        <w:t xml:space="preserve"> </w:t>
      </w:r>
      <w:r w:rsidRPr="008A7E62">
        <w:rPr>
          <w:rFonts w:cs="Miriam" w:hint="eastAsia"/>
          <w:rtl/>
        </w:rPr>
        <w:t>החתן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לאחוריו</w:t>
      </w:r>
      <w:r w:rsidRPr="008A7E62">
        <w:rPr>
          <w:rFonts w:cs="Miriam"/>
          <w:rtl/>
        </w:rPr>
        <w:t xml:space="preserve"> </w:t>
      </w:r>
      <w:r w:rsidRPr="008A7E62">
        <w:rPr>
          <w:rFonts w:cs="Miriam" w:hint="eastAsia"/>
          <w:rtl/>
        </w:rPr>
        <w:t>ועמד</w:t>
      </w:r>
      <w:r w:rsidRPr="008A7E62">
        <w:rPr>
          <w:rFonts w:cs="Miriam"/>
          <w:rtl/>
        </w:rPr>
        <w:t xml:space="preserve"> </w:t>
      </w:r>
      <w:r w:rsidRPr="008A7E62">
        <w:rPr>
          <w:rFonts w:cs="Miriam" w:hint="eastAsia"/>
          <w:rtl/>
        </w:rPr>
        <w:t>נגד</w:t>
      </w:r>
      <w:r w:rsidRPr="008A7E62">
        <w:rPr>
          <w:rFonts w:cs="Miriam"/>
          <w:rtl/>
        </w:rPr>
        <w:t xml:space="preserve"> </w:t>
      </w:r>
      <w:r w:rsidRPr="008A7E62">
        <w:rPr>
          <w:rFonts w:cs="Miriam" w:hint="eastAsia"/>
          <w:rtl/>
        </w:rPr>
        <w:t>צפון</w:t>
      </w:r>
      <w:r w:rsidRPr="008A7E62">
        <w:rPr>
          <w:rFonts w:cs="Miriam" w:hint="cs"/>
          <w:rtl/>
        </w:rPr>
        <w:t>,</w:t>
      </w:r>
      <w:r w:rsidRPr="008A7E62">
        <w:rPr>
          <w:rFonts w:cs="Miriam"/>
          <w:rtl/>
        </w:rPr>
        <w:t xml:space="preserve"> </w:t>
      </w:r>
      <w:r w:rsidRPr="008A7E62">
        <w:rPr>
          <w:rFonts w:cs="Miriam" w:hint="eastAsia"/>
          <w:rtl/>
        </w:rPr>
        <w:t>וזרק</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הכותל</w:t>
      </w:r>
      <w:r w:rsidRPr="008A7E62">
        <w:rPr>
          <w:rFonts w:cs="Miriam"/>
          <w:rtl/>
        </w:rPr>
        <w:t xml:space="preserve"> </w:t>
      </w:r>
      <w:proofErr w:type="spellStart"/>
      <w:r w:rsidRPr="008A7E62">
        <w:rPr>
          <w:rFonts w:cs="Miriam" w:hint="eastAsia"/>
          <w:rtl/>
        </w:rPr>
        <w:t>לישבר</w:t>
      </w:r>
      <w:proofErr w:type="spellEnd"/>
      <w:r w:rsidRPr="008A7E62">
        <w:rPr>
          <w:rFonts w:cs="Miriam" w:hint="cs"/>
          <w:rtl/>
        </w:rPr>
        <w:t xml:space="preserve">". וכך במנהגים דבי </w:t>
      </w:r>
      <w:proofErr w:type="spellStart"/>
      <w:r w:rsidRPr="008A7E62">
        <w:rPr>
          <w:rFonts w:cs="Miriam" w:hint="cs"/>
          <w:rtl/>
        </w:rPr>
        <w:t>מהר"ם</w:t>
      </w:r>
      <w:proofErr w:type="spellEnd"/>
      <w:r w:rsidRPr="008A7E62">
        <w:rPr>
          <w:rFonts w:cs="Miriam" w:hint="cs"/>
          <w:rtl/>
        </w:rPr>
        <w:t xml:space="preserve">, עמ' 82; ספר </w:t>
      </w:r>
      <w:proofErr w:type="spellStart"/>
      <w:r w:rsidRPr="008A7E62">
        <w:rPr>
          <w:rFonts w:cs="Miriam" w:hint="cs"/>
          <w:rtl/>
        </w:rPr>
        <w:t>ראב"ן</w:t>
      </w:r>
      <w:proofErr w:type="spellEnd"/>
      <w:r w:rsidRPr="008A7E62">
        <w:rPr>
          <w:rFonts w:cs="Miriam" w:hint="cs"/>
          <w:rtl/>
        </w:rPr>
        <w:t xml:space="preserve">, סי' </w:t>
      </w:r>
      <w:proofErr w:type="spellStart"/>
      <w:r w:rsidRPr="008A7E62">
        <w:rPr>
          <w:rFonts w:cs="Miriam" w:hint="cs"/>
          <w:rtl/>
        </w:rPr>
        <w:t>קעז</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אה"ע</w:t>
      </w:r>
      <w:proofErr w:type="spellEnd"/>
      <w:r w:rsidRPr="008A7E62">
        <w:rPr>
          <w:rFonts w:cs="Miriam" w:hint="cs"/>
          <w:rtl/>
        </w:rPr>
        <w:t xml:space="preserve">, סי' סה, סעיף ג; שו"ת </w:t>
      </w:r>
      <w:proofErr w:type="spellStart"/>
      <w:r w:rsidRPr="008A7E62">
        <w:rPr>
          <w:rFonts w:cs="Miriam" w:hint="cs"/>
          <w:rtl/>
        </w:rPr>
        <w:t>הב"ח</w:t>
      </w:r>
      <w:proofErr w:type="spellEnd"/>
      <w:r w:rsidRPr="008A7E62">
        <w:rPr>
          <w:rFonts w:cs="Miriam" w:hint="cs"/>
          <w:rtl/>
        </w:rPr>
        <w:t xml:space="preserve"> (ישנות), ר"ס סב, ועוד הרבה.</w:t>
      </w:r>
    </w:p>
  </w:footnote>
  <w:footnote w:id="1335">
    <w:p w14:paraId="5BAD471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=כריש לקיש. ראה ברכות לא רע"א: "</w:t>
      </w:r>
      <w:r w:rsidRPr="008A7E62">
        <w:rPr>
          <w:rFonts w:cs="Miriam" w:hint="eastAsia"/>
          <w:rtl/>
        </w:rPr>
        <w:t>אמר</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יוחנן</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שמעון</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יוחאי</w:t>
      </w:r>
      <w:r w:rsidRPr="008A7E62">
        <w:rPr>
          <w:rFonts w:cs="Miriam"/>
          <w:rtl/>
        </w:rPr>
        <w:t xml:space="preserve">: </w:t>
      </w:r>
      <w:r w:rsidRPr="008A7E62">
        <w:rPr>
          <w:rFonts w:cs="Miriam" w:hint="eastAsia"/>
          <w:rtl/>
        </w:rPr>
        <w:t>אסור</w:t>
      </w:r>
      <w:r w:rsidRPr="008A7E62">
        <w:rPr>
          <w:rFonts w:cs="Miriam"/>
          <w:rtl/>
        </w:rPr>
        <w:t xml:space="preserve"> </w:t>
      </w:r>
      <w:r w:rsidRPr="008A7E62">
        <w:rPr>
          <w:rFonts w:cs="Miriam" w:hint="eastAsia"/>
          <w:rtl/>
        </w:rPr>
        <w:t>לאדם</w:t>
      </w:r>
      <w:r w:rsidRPr="008A7E62">
        <w:rPr>
          <w:rFonts w:cs="Miriam"/>
          <w:rtl/>
        </w:rPr>
        <w:t xml:space="preserve"> </w:t>
      </w:r>
      <w:r w:rsidRPr="008A7E62">
        <w:rPr>
          <w:rFonts w:cs="Miriam" w:hint="eastAsia"/>
          <w:rtl/>
        </w:rPr>
        <w:t>שימלא</w:t>
      </w:r>
      <w:r w:rsidRPr="008A7E62">
        <w:rPr>
          <w:rFonts w:cs="Miriam"/>
          <w:rtl/>
        </w:rPr>
        <w:t xml:space="preserve"> </w:t>
      </w:r>
      <w:r w:rsidRPr="008A7E62">
        <w:rPr>
          <w:rFonts w:cs="Miriam" w:hint="eastAsia"/>
          <w:rtl/>
        </w:rPr>
        <w:t>שחוק</w:t>
      </w:r>
      <w:r w:rsidRPr="008A7E62">
        <w:rPr>
          <w:rFonts w:cs="Miriam"/>
          <w:rtl/>
        </w:rPr>
        <w:t xml:space="preserve"> </w:t>
      </w:r>
      <w:r w:rsidRPr="008A7E62">
        <w:rPr>
          <w:rFonts w:cs="Miriam" w:hint="eastAsia"/>
          <w:rtl/>
        </w:rPr>
        <w:t>פיו</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הזה</w:t>
      </w:r>
      <w:r w:rsidRPr="008A7E62">
        <w:rPr>
          <w:rFonts w:cs="Miriam" w:hint="cs"/>
          <w:rtl/>
        </w:rPr>
        <w:t xml:space="preserve">... </w:t>
      </w:r>
      <w:r w:rsidRPr="008A7E62">
        <w:rPr>
          <w:rFonts w:cs="Miriam" w:hint="eastAsia"/>
          <w:rtl/>
        </w:rPr>
        <w:t>אמרו</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ריש</w:t>
      </w:r>
      <w:r w:rsidRPr="008A7E62">
        <w:rPr>
          <w:rFonts w:cs="Miriam"/>
          <w:b/>
          <w:bCs/>
          <w:rtl/>
        </w:rPr>
        <w:t xml:space="preserve"> </w:t>
      </w:r>
      <w:r w:rsidRPr="008A7E62">
        <w:rPr>
          <w:rFonts w:cs="Miriam" w:hint="eastAsia"/>
          <w:b/>
          <w:bCs/>
          <w:rtl/>
        </w:rPr>
        <w:t>לקיש</w:t>
      </w:r>
      <w:r w:rsidRPr="008A7E62">
        <w:rPr>
          <w:rFonts w:cs="Miriam"/>
          <w:rtl/>
        </w:rPr>
        <w:t xml:space="preserve">, </w:t>
      </w:r>
      <w:r w:rsidRPr="008A7E62">
        <w:rPr>
          <w:rFonts w:cs="Miriam" w:hint="eastAsia"/>
          <w:rtl/>
        </w:rPr>
        <w:t>שמימיו</w:t>
      </w:r>
      <w:r w:rsidRPr="008A7E62">
        <w:rPr>
          <w:rFonts w:cs="Miriam"/>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מלא</w:t>
      </w:r>
      <w:r w:rsidRPr="008A7E62">
        <w:rPr>
          <w:rFonts w:cs="Miriam"/>
          <w:b/>
          <w:bCs/>
          <w:rtl/>
        </w:rPr>
        <w:t xml:space="preserve"> </w:t>
      </w:r>
      <w:r w:rsidRPr="008A7E62">
        <w:rPr>
          <w:rFonts w:cs="Miriam" w:hint="eastAsia"/>
          <w:b/>
          <w:bCs/>
          <w:rtl/>
        </w:rPr>
        <w:t>שחוק</w:t>
      </w:r>
      <w:r w:rsidRPr="008A7E62">
        <w:rPr>
          <w:rFonts w:cs="Miriam"/>
          <w:b/>
          <w:bCs/>
          <w:rtl/>
        </w:rPr>
        <w:t xml:space="preserve"> </w:t>
      </w:r>
      <w:r w:rsidRPr="008A7E62">
        <w:rPr>
          <w:rFonts w:cs="Miriam" w:hint="eastAsia"/>
          <w:b/>
          <w:bCs/>
          <w:rtl/>
        </w:rPr>
        <w:t>פיו</w:t>
      </w:r>
      <w:r w:rsidRPr="008A7E62">
        <w:rPr>
          <w:rFonts w:cs="Miriam"/>
          <w:b/>
          <w:bCs/>
          <w:rtl/>
        </w:rPr>
        <w:t xml:space="preserve"> </w:t>
      </w:r>
      <w:r w:rsidRPr="008A7E62">
        <w:rPr>
          <w:rFonts w:cs="Miriam" w:hint="eastAsia"/>
          <w:b/>
          <w:bCs/>
          <w:rtl/>
        </w:rPr>
        <w:t>בעולם</w:t>
      </w:r>
      <w:r w:rsidRPr="008A7E62">
        <w:rPr>
          <w:rFonts w:cs="Miriam"/>
          <w:b/>
          <w:bCs/>
          <w:rtl/>
        </w:rPr>
        <w:t xml:space="preserve"> </w:t>
      </w:r>
      <w:r w:rsidRPr="008A7E62">
        <w:rPr>
          <w:rFonts w:cs="Miriam" w:hint="eastAsia"/>
          <w:b/>
          <w:bCs/>
          <w:rtl/>
        </w:rPr>
        <w:t>הזה</w:t>
      </w:r>
      <w:r w:rsidRPr="008A7E62">
        <w:rPr>
          <w:rFonts w:cs="Miriam"/>
          <w:rtl/>
        </w:rPr>
        <w:t xml:space="preserve"> </w:t>
      </w:r>
      <w:r w:rsidRPr="008A7E62">
        <w:rPr>
          <w:rFonts w:cs="Miriam" w:hint="eastAsia"/>
          <w:rtl/>
        </w:rPr>
        <w:t>מכי</w:t>
      </w:r>
      <w:r w:rsidRPr="008A7E62">
        <w:rPr>
          <w:rFonts w:cs="Miriam"/>
          <w:rtl/>
        </w:rPr>
        <w:t xml:space="preserve"> </w:t>
      </w:r>
      <w:r w:rsidRPr="008A7E62">
        <w:rPr>
          <w:rFonts w:cs="Miriam" w:hint="eastAsia"/>
          <w:rtl/>
        </w:rPr>
        <w:t>שמעה</w:t>
      </w:r>
      <w:r w:rsidRPr="008A7E62">
        <w:rPr>
          <w:rFonts w:cs="Miriam"/>
          <w:rtl/>
        </w:rPr>
        <w:t xml:space="preserve"> </w:t>
      </w:r>
      <w:r w:rsidRPr="008A7E62">
        <w:rPr>
          <w:rFonts w:cs="Miriam" w:hint="eastAsia"/>
          <w:rtl/>
        </w:rPr>
        <w:t>מרבי</w:t>
      </w:r>
      <w:r w:rsidRPr="008A7E62">
        <w:rPr>
          <w:rFonts w:cs="Miriam"/>
          <w:rtl/>
        </w:rPr>
        <w:t xml:space="preserve"> </w:t>
      </w:r>
      <w:r w:rsidRPr="008A7E62">
        <w:rPr>
          <w:rFonts w:cs="Miriam" w:hint="eastAsia"/>
          <w:rtl/>
        </w:rPr>
        <w:t>יוחנן</w:t>
      </w:r>
      <w:r w:rsidRPr="008A7E62">
        <w:rPr>
          <w:rFonts w:cs="Miriam"/>
          <w:rtl/>
        </w:rPr>
        <w:t xml:space="preserve"> </w:t>
      </w:r>
      <w:r w:rsidRPr="008A7E62">
        <w:rPr>
          <w:rFonts w:cs="Miriam" w:hint="eastAsia"/>
          <w:rtl/>
        </w:rPr>
        <w:t>רביה</w:t>
      </w:r>
      <w:r w:rsidRPr="008A7E62">
        <w:rPr>
          <w:rFonts w:cs="Miriam" w:hint="cs"/>
          <w:rtl/>
        </w:rPr>
        <w:t>" [אמנם המילה '</w:t>
      </w:r>
      <w:proofErr w:type="spellStart"/>
      <w:r w:rsidRPr="008A7E62">
        <w:rPr>
          <w:rFonts w:cs="Miriam" w:hint="cs"/>
          <w:rtl/>
        </w:rPr>
        <w:t>כר"ל</w:t>
      </w:r>
      <w:proofErr w:type="spellEnd"/>
      <w:r w:rsidRPr="008A7E62">
        <w:rPr>
          <w:rFonts w:cs="Miriam" w:hint="cs"/>
          <w:rtl/>
        </w:rPr>
        <w:t xml:space="preserve">' חסרה בפירוש רבי אפרים </w:t>
      </w:r>
      <w:proofErr w:type="spellStart"/>
      <w:r w:rsidRPr="008A7E62">
        <w:rPr>
          <w:rFonts w:cs="Miriam" w:hint="cs"/>
          <w:rtl/>
        </w:rPr>
        <w:t>מבונא</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Ref140334952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1331</w:t>
      </w:r>
      <w:r w:rsidRPr="008A7E62">
        <w:rPr>
          <w:rFonts w:cs="Miriam"/>
          <w:rtl/>
        </w:rPr>
        <w:fldChar w:fldCharType="end"/>
      </w:r>
      <w:r w:rsidRPr="008A7E62">
        <w:rPr>
          <w:rFonts w:cs="Miriam" w:hint="cs"/>
          <w:rtl/>
        </w:rPr>
        <w:t>). וצ"ע].</w:t>
      </w:r>
    </w:p>
  </w:footnote>
  <w:footnote w:id="1336">
    <w:p w14:paraId="218C7EB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לפנינו בברכות לא רע"א: "</w:t>
      </w:r>
      <w:r w:rsidRPr="008A7E62">
        <w:rPr>
          <w:rFonts w:cs="Miriam" w:hint="eastAsia"/>
          <w:rtl/>
        </w:rPr>
        <w:t>אייתי</w:t>
      </w:r>
      <w:r w:rsidRPr="008A7E62">
        <w:rPr>
          <w:rFonts w:cs="Miriam"/>
          <w:rtl/>
        </w:rPr>
        <w:t xml:space="preserve"> </w:t>
      </w:r>
      <w:proofErr w:type="spellStart"/>
      <w:r w:rsidRPr="008A7E62">
        <w:rPr>
          <w:rFonts w:cs="Miriam" w:hint="eastAsia"/>
          <w:b/>
          <w:bCs/>
          <w:rtl/>
        </w:rPr>
        <w:t>כסא</w:t>
      </w:r>
      <w:proofErr w:type="spellEnd"/>
      <w:r w:rsidRPr="008A7E62">
        <w:rPr>
          <w:rFonts w:cs="Miriam"/>
          <w:b/>
          <w:bCs/>
          <w:rtl/>
        </w:rPr>
        <w:t xml:space="preserve"> </w:t>
      </w:r>
      <w:proofErr w:type="spellStart"/>
      <w:r w:rsidRPr="008A7E62">
        <w:rPr>
          <w:rFonts w:cs="Miriam" w:hint="eastAsia"/>
          <w:b/>
          <w:bCs/>
          <w:rtl/>
        </w:rPr>
        <w:t>דמוקרא</w:t>
      </w:r>
      <w:proofErr w:type="spellEnd"/>
      <w:r w:rsidRPr="008A7E62">
        <w:rPr>
          <w:rFonts w:cs="Miriam"/>
          <w:rtl/>
        </w:rPr>
        <w:t xml:space="preserve">, </w:t>
      </w:r>
      <w:r w:rsidRPr="008A7E62">
        <w:rPr>
          <w:rFonts w:cs="Miriam" w:hint="eastAsia"/>
          <w:rtl/>
        </w:rPr>
        <w:t>בת</w:t>
      </w:r>
      <w:r w:rsidRPr="008A7E62">
        <w:rPr>
          <w:rFonts w:cs="Miriam"/>
          <w:rtl/>
        </w:rPr>
        <w:t xml:space="preserve"> </w:t>
      </w:r>
      <w:r w:rsidRPr="008A7E62">
        <w:rPr>
          <w:rFonts w:cs="Miriam" w:hint="eastAsia"/>
          <w:rtl/>
        </w:rPr>
        <w:t>ארבע</w:t>
      </w:r>
      <w:r w:rsidRPr="008A7E62">
        <w:rPr>
          <w:rFonts w:cs="Miriam"/>
          <w:rtl/>
        </w:rPr>
        <w:t xml:space="preserve"> </w:t>
      </w:r>
      <w:r w:rsidRPr="008A7E62">
        <w:rPr>
          <w:rFonts w:cs="Miriam" w:hint="eastAsia"/>
          <w:rtl/>
        </w:rPr>
        <w:t>מאה</w:t>
      </w:r>
      <w:r w:rsidRPr="008A7E62">
        <w:rPr>
          <w:rFonts w:cs="Miriam"/>
          <w:rtl/>
        </w:rPr>
        <w:t xml:space="preserve"> </w:t>
      </w:r>
      <w:r w:rsidRPr="008A7E62">
        <w:rPr>
          <w:rFonts w:cs="Miriam" w:hint="eastAsia"/>
          <w:rtl/>
        </w:rPr>
        <w:t>זוזי</w:t>
      </w:r>
      <w:r w:rsidRPr="008A7E62">
        <w:rPr>
          <w:rFonts w:cs="Miriam" w:hint="cs"/>
          <w:rtl/>
        </w:rPr>
        <w:t xml:space="preserve">". ובפירוש רבי אפרים </w:t>
      </w:r>
      <w:proofErr w:type="spellStart"/>
      <w:r w:rsidRPr="008A7E62">
        <w:rPr>
          <w:rFonts w:cs="Miriam" w:hint="cs"/>
          <w:rtl/>
        </w:rPr>
        <w:t>מבונא</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Ref140334952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1331</w:t>
      </w:r>
      <w:r w:rsidRPr="008A7E62">
        <w:rPr>
          <w:rFonts w:cs="Miriam"/>
          <w:rtl/>
        </w:rPr>
        <w:fldChar w:fldCharType="end"/>
      </w:r>
      <w:r w:rsidRPr="008A7E62">
        <w:rPr>
          <w:rFonts w:cs="Miriam" w:hint="cs"/>
          <w:rtl/>
        </w:rPr>
        <w:t xml:space="preserve">): "אייתי </w:t>
      </w:r>
      <w:proofErr w:type="spellStart"/>
      <w:r w:rsidRPr="008A7E62">
        <w:rPr>
          <w:rFonts w:cs="Miriam" w:hint="cs"/>
          <w:b/>
          <w:bCs/>
          <w:rtl/>
        </w:rPr>
        <w:t>קבא</w:t>
      </w:r>
      <w:proofErr w:type="spellEnd"/>
      <w:r w:rsidRPr="008A7E62">
        <w:rPr>
          <w:rFonts w:cs="Miriam" w:hint="cs"/>
          <w:b/>
          <w:bCs/>
          <w:rtl/>
        </w:rPr>
        <w:t xml:space="preserve"> </w:t>
      </w:r>
      <w:proofErr w:type="spellStart"/>
      <w:r w:rsidRPr="008A7E62">
        <w:rPr>
          <w:rFonts w:cs="Miriam" w:hint="cs"/>
          <w:b/>
          <w:bCs/>
          <w:rtl/>
        </w:rPr>
        <w:t>דמינקרא</w:t>
      </w:r>
      <w:proofErr w:type="spellEnd"/>
      <w:r w:rsidRPr="008A7E62">
        <w:rPr>
          <w:rFonts w:cs="Miriam" w:hint="cs"/>
          <w:rtl/>
        </w:rPr>
        <w:t xml:space="preserve">". ועי' שם, הערה 25. </w:t>
      </w:r>
    </w:p>
  </w:footnote>
  <w:footnote w:id="1337">
    <w:p w14:paraId="25E612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בציטוטו מהתלמוד אינו מציין </w:t>
      </w:r>
      <w:r w:rsidRPr="008A7E62">
        <w:rPr>
          <w:rFonts w:cs="Miriam" w:hint="cs"/>
          <w:b/>
          <w:bCs/>
          <w:rtl/>
        </w:rPr>
        <w:t>את שוויה</w:t>
      </w:r>
      <w:r w:rsidRPr="008A7E62">
        <w:rPr>
          <w:rFonts w:cs="Miriam" w:hint="cs"/>
          <w:rtl/>
        </w:rPr>
        <w:t xml:space="preserve">, אלא רק 'אייתי </w:t>
      </w:r>
      <w:proofErr w:type="spellStart"/>
      <w:r w:rsidRPr="008A7E62">
        <w:rPr>
          <w:rFonts w:cs="Miriam" w:hint="cs"/>
          <w:rtl/>
        </w:rPr>
        <w:t>זכא</w:t>
      </w:r>
      <w:proofErr w:type="spellEnd"/>
      <w:r w:rsidRPr="008A7E62">
        <w:rPr>
          <w:rFonts w:cs="Miriam" w:hint="cs"/>
          <w:rtl/>
        </w:rPr>
        <w:t xml:space="preserve"> </w:t>
      </w:r>
      <w:proofErr w:type="spellStart"/>
      <w:r w:rsidRPr="008A7E62">
        <w:rPr>
          <w:rFonts w:cs="Miriam" w:hint="cs"/>
          <w:rtl/>
        </w:rPr>
        <w:t>דאיברוקא</w:t>
      </w:r>
      <w:proofErr w:type="spellEnd"/>
      <w:r w:rsidRPr="008A7E62">
        <w:rPr>
          <w:rFonts w:cs="Miriam" w:hint="cs"/>
          <w:rtl/>
        </w:rPr>
        <w:t xml:space="preserve">', ורק בפירושו כותב: 'הביא זכוכית </w:t>
      </w:r>
      <w:proofErr w:type="spellStart"/>
      <w:r w:rsidRPr="008A7E62">
        <w:rPr>
          <w:rFonts w:cs="Miriam" w:hint="cs"/>
          <w:b/>
          <w:bCs/>
          <w:rtl/>
        </w:rPr>
        <w:t>ששוה</w:t>
      </w:r>
      <w:proofErr w:type="spellEnd"/>
      <w:r w:rsidRPr="008A7E62">
        <w:rPr>
          <w:rFonts w:cs="Miriam" w:hint="cs"/>
          <w:b/>
          <w:bCs/>
          <w:rtl/>
        </w:rPr>
        <w:t xml:space="preserve"> ארבע זוזי</w:t>
      </w:r>
      <w:r w:rsidRPr="008A7E62">
        <w:rPr>
          <w:rFonts w:cs="Miriam" w:hint="cs"/>
          <w:rtl/>
        </w:rPr>
        <w:t xml:space="preserve">', וזאת כשהנוסח לפנינו בתלמוד: "אייתי </w:t>
      </w:r>
      <w:proofErr w:type="spellStart"/>
      <w:r w:rsidRPr="008A7E62">
        <w:rPr>
          <w:rFonts w:cs="Miriam" w:hint="cs"/>
          <w:rtl/>
        </w:rPr>
        <w:t>כסא</w:t>
      </w:r>
      <w:proofErr w:type="spellEnd"/>
      <w:r w:rsidRPr="008A7E62">
        <w:rPr>
          <w:rFonts w:cs="Miriam" w:hint="cs"/>
          <w:rtl/>
        </w:rPr>
        <w:t xml:space="preserve"> </w:t>
      </w:r>
      <w:proofErr w:type="spellStart"/>
      <w:r w:rsidRPr="008A7E62">
        <w:rPr>
          <w:rFonts w:cs="Miriam" w:hint="cs"/>
          <w:rtl/>
        </w:rPr>
        <w:t>דמוקרא</w:t>
      </w:r>
      <w:proofErr w:type="spellEnd"/>
      <w:r w:rsidRPr="008A7E62">
        <w:rPr>
          <w:rFonts w:cs="Miriam" w:hint="cs"/>
          <w:rtl/>
        </w:rPr>
        <w:t xml:space="preserve">, בת </w:t>
      </w:r>
      <w:r w:rsidRPr="008A7E62">
        <w:rPr>
          <w:rFonts w:cs="Miriam" w:hint="cs"/>
          <w:b/>
          <w:bCs/>
          <w:rtl/>
        </w:rPr>
        <w:t>ארבע מאה</w:t>
      </w:r>
      <w:r w:rsidRPr="008A7E62">
        <w:rPr>
          <w:rFonts w:cs="Miriam" w:hint="cs"/>
          <w:rtl/>
        </w:rPr>
        <w:t xml:space="preserve"> זוזי"!</w:t>
      </w:r>
    </w:p>
  </w:footnote>
  <w:footnote w:id="1338">
    <w:p w14:paraId="064DEDA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לפנינו בברכות שם: "</w:t>
      </w:r>
      <w:r w:rsidRPr="008A7E62">
        <w:rPr>
          <w:rFonts w:cs="Miriam" w:hint="eastAsia"/>
          <w:rtl/>
        </w:rPr>
        <w:t>אייתי</w:t>
      </w:r>
      <w:r w:rsidRPr="008A7E62">
        <w:rPr>
          <w:rFonts w:cs="Miriam"/>
          <w:rtl/>
        </w:rPr>
        <w:t xml:space="preserve"> </w:t>
      </w:r>
      <w:proofErr w:type="spellStart"/>
      <w:r w:rsidRPr="008A7E62">
        <w:rPr>
          <w:rFonts w:cs="Miriam" w:hint="eastAsia"/>
          <w:b/>
          <w:bCs/>
          <w:rtl/>
        </w:rPr>
        <w:t>כסא</w:t>
      </w:r>
      <w:proofErr w:type="spellEnd"/>
      <w:r w:rsidRPr="008A7E62">
        <w:rPr>
          <w:rFonts w:cs="Miriam"/>
          <w:rtl/>
        </w:rPr>
        <w:t xml:space="preserve"> </w:t>
      </w:r>
      <w:proofErr w:type="spellStart"/>
      <w:r w:rsidRPr="008A7E62">
        <w:rPr>
          <w:rFonts w:cs="Miriam" w:hint="eastAsia"/>
          <w:rtl/>
        </w:rPr>
        <w:t>דזוגיתא</w:t>
      </w:r>
      <w:proofErr w:type="spellEnd"/>
      <w:r w:rsidRPr="008A7E62">
        <w:rPr>
          <w:rFonts w:cs="Miriam"/>
          <w:rtl/>
        </w:rPr>
        <w:t xml:space="preserve"> </w:t>
      </w:r>
      <w:proofErr w:type="spellStart"/>
      <w:r w:rsidRPr="008A7E62">
        <w:rPr>
          <w:rFonts w:cs="Miriam" w:hint="eastAsia"/>
          <w:rtl/>
        </w:rPr>
        <w:t>חיורתא</w:t>
      </w:r>
      <w:proofErr w:type="spellEnd"/>
      <w:r w:rsidRPr="008A7E62">
        <w:rPr>
          <w:rFonts w:cs="Miriam" w:hint="cs"/>
          <w:rtl/>
        </w:rPr>
        <w:t>".</w:t>
      </w:r>
    </w:p>
    <w:p w14:paraId="76A232F2" w14:textId="77777777" w:rsidR="004179C0" w:rsidRPr="008A7E62" w:rsidRDefault="004179C0" w:rsidP="009B526A">
      <w:pPr>
        <w:pStyle w:val="a3"/>
        <w:rPr>
          <w:rFonts w:cs="Miriam"/>
          <w:rtl/>
        </w:rPr>
      </w:pPr>
      <w:r w:rsidRPr="008A7E62">
        <w:rPr>
          <w:rFonts w:cs="Miriam" w:hint="cs"/>
          <w:rtl/>
        </w:rPr>
        <w:t xml:space="preserve">בפירוש רבי אפרים </w:t>
      </w:r>
      <w:proofErr w:type="spellStart"/>
      <w:r w:rsidRPr="008A7E62">
        <w:rPr>
          <w:rFonts w:cs="Miriam" w:hint="cs"/>
          <w:rtl/>
        </w:rPr>
        <w:t>מבונא</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Ref140334952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1331</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המשפט: 'פירוש, הביא זכוכית... </w:t>
      </w:r>
      <w:proofErr w:type="spellStart"/>
      <w:r w:rsidRPr="008A7E62">
        <w:rPr>
          <w:rFonts w:cs="Miriam" w:hint="cs"/>
          <w:rtl/>
        </w:rPr>
        <w:t>חיורתא</w:t>
      </w:r>
      <w:proofErr w:type="spellEnd"/>
      <w:r w:rsidRPr="008A7E62">
        <w:rPr>
          <w:rFonts w:cs="Miriam" w:hint="cs"/>
          <w:rtl/>
        </w:rPr>
        <w:t>', כנראה מחמת דילוג הדומות ('פירוש' - 'פירוש').</w:t>
      </w:r>
    </w:p>
  </w:footnote>
  <w:footnote w:id="1339">
    <w:p w14:paraId="4789589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לפנינו </w:t>
      </w:r>
      <w:proofErr w:type="spellStart"/>
      <w:r w:rsidRPr="008A7E62">
        <w:rPr>
          <w:rFonts w:cs="Miriam" w:hint="cs"/>
          <w:rtl/>
        </w:rPr>
        <w:t>ליתא</w:t>
      </w:r>
      <w:proofErr w:type="spellEnd"/>
      <w:r w:rsidRPr="008A7E62">
        <w:rPr>
          <w:rFonts w:cs="Miriam" w:hint="cs"/>
          <w:rtl/>
        </w:rPr>
        <w:t xml:space="preserve"> 'בר מאה זוזי'!</w:t>
      </w:r>
    </w:p>
  </w:footnote>
  <w:footnote w:id="1340">
    <w:p w14:paraId="7B194BA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כבר </w:t>
      </w:r>
      <w:proofErr w:type="spellStart"/>
      <w:r w:rsidRPr="008A7E62">
        <w:rPr>
          <w:rFonts w:cs="Miriam" w:hint="cs"/>
          <w:rtl/>
        </w:rPr>
        <w:t>בתוס</w:t>
      </w:r>
      <w:proofErr w:type="spellEnd"/>
      <w:r w:rsidRPr="008A7E62">
        <w:rPr>
          <w:rFonts w:cs="Miriam" w:hint="cs"/>
          <w:rtl/>
        </w:rPr>
        <w:t>', ברכות לא רע"א, ד"ה 'אייתי', הסמיך את מנהג שבירת הכוס בנישואין למסופר בתלמוד שם: "</w:t>
      </w:r>
      <w:r w:rsidRPr="008A7E62">
        <w:rPr>
          <w:rFonts w:cs="Miriam" w:hint="eastAsia"/>
          <w:b/>
          <w:bCs/>
          <w:rtl/>
        </w:rPr>
        <w:t>אייתי</w:t>
      </w:r>
      <w:r w:rsidRPr="008A7E62">
        <w:rPr>
          <w:rFonts w:cs="Miriam"/>
          <w:b/>
          <w:bCs/>
          <w:rtl/>
        </w:rPr>
        <w:t xml:space="preserve"> </w:t>
      </w:r>
      <w:proofErr w:type="spellStart"/>
      <w:r w:rsidRPr="008A7E62">
        <w:rPr>
          <w:rFonts w:cs="Miriam" w:hint="eastAsia"/>
          <w:b/>
          <w:bCs/>
          <w:rtl/>
        </w:rPr>
        <w:t>כסא</w:t>
      </w:r>
      <w:proofErr w:type="spellEnd"/>
      <w:r w:rsidRPr="008A7E62">
        <w:rPr>
          <w:rFonts w:cs="Miriam"/>
          <w:b/>
          <w:bCs/>
          <w:rtl/>
        </w:rPr>
        <w:t xml:space="preserve"> </w:t>
      </w:r>
      <w:proofErr w:type="spellStart"/>
      <w:r w:rsidRPr="008A7E62">
        <w:rPr>
          <w:rFonts w:cs="Miriam" w:hint="eastAsia"/>
          <w:b/>
          <w:bCs/>
          <w:rtl/>
        </w:rPr>
        <w:t>דזוגיתא</w:t>
      </w:r>
      <w:proofErr w:type="spellEnd"/>
      <w:r w:rsidRPr="008A7E62">
        <w:rPr>
          <w:rFonts w:cs="Miriam"/>
          <w:b/>
          <w:bCs/>
          <w:rtl/>
        </w:rPr>
        <w:t xml:space="preserve"> </w:t>
      </w:r>
      <w:proofErr w:type="spellStart"/>
      <w:r w:rsidRPr="008A7E62">
        <w:rPr>
          <w:rFonts w:cs="Miriam" w:hint="eastAsia"/>
          <w:b/>
          <w:bCs/>
          <w:rtl/>
        </w:rPr>
        <w:t>חיורתא</w:t>
      </w:r>
      <w:proofErr w:type="spellEnd"/>
      <w:r w:rsidRPr="008A7E62">
        <w:rPr>
          <w:rFonts w:cs="Miriam" w:hint="cs"/>
          <w:b/>
          <w:bCs/>
          <w:rtl/>
        </w:rPr>
        <w:t xml:space="preserve">, </w:t>
      </w:r>
      <w:r w:rsidRPr="008A7E62">
        <w:rPr>
          <w:rFonts w:cs="Miriam" w:hint="eastAsia"/>
          <w:b/>
          <w:bCs/>
          <w:rtl/>
        </w:rPr>
        <w:t>מכאן</w:t>
      </w:r>
      <w:r w:rsidRPr="008A7E62">
        <w:rPr>
          <w:rFonts w:cs="Miriam"/>
          <w:b/>
          <w:bCs/>
          <w:rtl/>
        </w:rPr>
        <w:t xml:space="preserve"> </w:t>
      </w:r>
      <w:r w:rsidRPr="008A7E62">
        <w:rPr>
          <w:rFonts w:cs="Miriam" w:hint="eastAsia"/>
          <w:b/>
          <w:bCs/>
          <w:rtl/>
        </w:rPr>
        <w:t>נהגו</w:t>
      </w:r>
      <w:r w:rsidRPr="008A7E62">
        <w:rPr>
          <w:rFonts w:cs="Miriam"/>
          <w:b/>
          <w:bCs/>
          <w:rtl/>
        </w:rPr>
        <w:t xml:space="preserve"> </w:t>
      </w:r>
      <w:r w:rsidRPr="008A7E62">
        <w:rPr>
          <w:rFonts w:cs="Miriam" w:hint="eastAsia"/>
          <w:b/>
          <w:bCs/>
          <w:rtl/>
        </w:rPr>
        <w:t>לשבר</w:t>
      </w:r>
      <w:r w:rsidRPr="008A7E62">
        <w:rPr>
          <w:rFonts w:cs="Miriam"/>
          <w:b/>
          <w:bCs/>
          <w:rtl/>
        </w:rPr>
        <w:t xml:space="preserve"> </w:t>
      </w:r>
      <w:r w:rsidRPr="008A7E62">
        <w:rPr>
          <w:rFonts w:cs="Miriam" w:hint="eastAsia"/>
          <w:b/>
          <w:bCs/>
          <w:rtl/>
        </w:rPr>
        <w:t>זכוכית</w:t>
      </w:r>
      <w:r w:rsidRPr="008A7E62">
        <w:rPr>
          <w:rFonts w:cs="Miriam"/>
          <w:b/>
          <w:bCs/>
          <w:rtl/>
        </w:rPr>
        <w:t xml:space="preserve"> </w:t>
      </w:r>
      <w:proofErr w:type="spellStart"/>
      <w:r w:rsidRPr="008A7E62">
        <w:rPr>
          <w:rFonts w:cs="Miriam" w:hint="eastAsia"/>
          <w:b/>
          <w:bCs/>
          <w:rtl/>
        </w:rPr>
        <w:t>בנשואין</w:t>
      </w:r>
      <w:proofErr w:type="spellEnd"/>
      <w:r w:rsidRPr="008A7E62">
        <w:rPr>
          <w:rFonts w:cs="Miriam" w:hint="cs"/>
          <w:rtl/>
        </w:rPr>
        <w:t xml:space="preserve">". וכך בספר </w:t>
      </w:r>
      <w:proofErr w:type="spellStart"/>
      <w:r w:rsidRPr="008A7E62">
        <w:rPr>
          <w:rFonts w:cs="Miriam" w:hint="cs"/>
          <w:rtl/>
        </w:rPr>
        <w:t>ראבי"ה</w:t>
      </w:r>
      <w:proofErr w:type="spellEnd"/>
      <w:r w:rsidRPr="008A7E62">
        <w:rPr>
          <w:rFonts w:cs="Miriam" w:hint="cs"/>
          <w:rtl/>
        </w:rPr>
        <w:t>, ח"א, מסכת ברכות, סי' צא: "</w:t>
      </w:r>
      <w:r w:rsidRPr="008A7E62">
        <w:rPr>
          <w:rFonts w:cs="Miriam" w:hint="eastAsia"/>
          <w:rtl/>
        </w:rPr>
        <w:t>ונוהגים</w:t>
      </w:r>
      <w:r w:rsidRPr="008A7E62">
        <w:rPr>
          <w:rFonts w:cs="Miriam"/>
          <w:rtl/>
        </w:rPr>
        <w:t xml:space="preserve"> </w:t>
      </w:r>
      <w:r w:rsidRPr="008A7E62">
        <w:rPr>
          <w:rFonts w:cs="Miriam" w:hint="eastAsia"/>
          <w:rtl/>
        </w:rPr>
        <w:t>לשבר</w:t>
      </w:r>
      <w:r w:rsidRPr="008A7E62">
        <w:rPr>
          <w:rFonts w:cs="Miriam"/>
          <w:rtl/>
        </w:rPr>
        <w:t xml:space="preserve"> </w:t>
      </w:r>
      <w:r w:rsidRPr="008A7E62">
        <w:rPr>
          <w:rFonts w:cs="Miriam" w:hint="eastAsia"/>
          <w:rtl/>
        </w:rPr>
        <w:t>זכוכית</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החתונה</w:t>
      </w:r>
      <w:r w:rsidRPr="008A7E62">
        <w:rPr>
          <w:rFonts w:cs="Miriam"/>
          <w:rtl/>
        </w:rPr>
        <w:t xml:space="preserve">, </w:t>
      </w:r>
      <w:proofErr w:type="spellStart"/>
      <w:r w:rsidRPr="008A7E62">
        <w:rPr>
          <w:rFonts w:cs="Miriam" w:hint="eastAsia"/>
          <w:rtl/>
        </w:rPr>
        <w:t>כדרב</w:t>
      </w:r>
      <w:proofErr w:type="spellEnd"/>
      <w:r w:rsidRPr="008A7E62">
        <w:rPr>
          <w:rFonts w:cs="Miriam"/>
          <w:rtl/>
        </w:rPr>
        <w:t xml:space="preserve"> </w:t>
      </w:r>
      <w:r w:rsidRPr="008A7E62">
        <w:rPr>
          <w:rFonts w:cs="Miriam" w:hint="eastAsia"/>
          <w:rtl/>
        </w:rPr>
        <w:t>אשי</w:t>
      </w:r>
      <w:r w:rsidRPr="008A7E62">
        <w:rPr>
          <w:rFonts w:cs="Miriam"/>
          <w:rtl/>
        </w:rPr>
        <w:t xml:space="preserve"> </w:t>
      </w:r>
      <w:proofErr w:type="spellStart"/>
      <w:r w:rsidRPr="008A7E62">
        <w:rPr>
          <w:rFonts w:cs="Miriam" w:hint="eastAsia"/>
          <w:rtl/>
        </w:rPr>
        <w:t>דתבר</w:t>
      </w:r>
      <w:proofErr w:type="spellEnd"/>
      <w:r w:rsidRPr="008A7E62">
        <w:rPr>
          <w:rFonts w:cs="Miriam"/>
          <w:rtl/>
        </w:rPr>
        <w:t xml:space="preserve"> </w:t>
      </w:r>
      <w:proofErr w:type="spellStart"/>
      <w:r w:rsidRPr="008A7E62">
        <w:rPr>
          <w:rFonts w:cs="Miriam" w:hint="eastAsia"/>
          <w:rtl/>
        </w:rPr>
        <w:t>כסא</w:t>
      </w:r>
      <w:proofErr w:type="spellEnd"/>
      <w:r w:rsidRPr="008A7E62">
        <w:rPr>
          <w:rFonts w:cs="Miriam"/>
          <w:rtl/>
        </w:rPr>
        <w:t xml:space="preserve"> </w:t>
      </w:r>
      <w:proofErr w:type="spellStart"/>
      <w:r w:rsidRPr="008A7E62">
        <w:rPr>
          <w:rFonts w:cs="Miriam" w:hint="eastAsia"/>
          <w:rtl/>
        </w:rPr>
        <w:t>דזוגיתא</w:t>
      </w:r>
      <w:proofErr w:type="spellEnd"/>
      <w:r w:rsidRPr="008A7E62">
        <w:rPr>
          <w:rFonts w:cs="Miriam"/>
          <w:rtl/>
        </w:rPr>
        <w:t xml:space="preserve"> </w:t>
      </w:r>
      <w:proofErr w:type="spellStart"/>
      <w:r w:rsidRPr="008A7E62">
        <w:rPr>
          <w:rFonts w:cs="Miriam" w:hint="eastAsia"/>
          <w:rtl/>
        </w:rPr>
        <w:t>חיוורתא</w:t>
      </w:r>
      <w:proofErr w:type="spellEnd"/>
      <w:r w:rsidRPr="008A7E62">
        <w:rPr>
          <w:rFonts w:cs="Miriam" w:hint="cs"/>
          <w:rtl/>
        </w:rPr>
        <w:t xml:space="preserve">"; ספר רוקח, סי' שנה, עמ' </w:t>
      </w:r>
      <w:proofErr w:type="spellStart"/>
      <w:r w:rsidRPr="008A7E62">
        <w:rPr>
          <w:rFonts w:cs="Miriam" w:hint="cs"/>
          <w:rtl/>
        </w:rPr>
        <w:t>רמ</w:t>
      </w:r>
      <w:proofErr w:type="spellEnd"/>
      <w:r w:rsidRPr="008A7E62">
        <w:rPr>
          <w:rFonts w:cs="Miriam" w:hint="cs"/>
          <w:rtl/>
        </w:rPr>
        <w:t xml:space="preserve">: "נוהג החתן לשבר הכוס, כי הא </w:t>
      </w:r>
      <w:proofErr w:type="spellStart"/>
      <w:r w:rsidRPr="008A7E62">
        <w:rPr>
          <w:rFonts w:cs="Miriam" w:hint="cs"/>
          <w:rtl/>
        </w:rPr>
        <w:t>דתבר</w:t>
      </w:r>
      <w:proofErr w:type="spellEnd"/>
      <w:r w:rsidRPr="008A7E62">
        <w:rPr>
          <w:rFonts w:cs="Miriam" w:hint="cs"/>
          <w:rtl/>
        </w:rPr>
        <w:t xml:space="preserve"> </w:t>
      </w:r>
      <w:proofErr w:type="spellStart"/>
      <w:r w:rsidRPr="008A7E62">
        <w:rPr>
          <w:rFonts w:cs="Miriam" w:hint="cs"/>
          <w:rtl/>
        </w:rPr>
        <w:t>זוגיתא</w:t>
      </w:r>
      <w:proofErr w:type="spellEnd"/>
      <w:r w:rsidRPr="008A7E62">
        <w:rPr>
          <w:rFonts w:cs="Miriam" w:hint="cs"/>
          <w:rtl/>
        </w:rPr>
        <w:t xml:space="preserve"> </w:t>
      </w:r>
      <w:proofErr w:type="spellStart"/>
      <w:r w:rsidRPr="008A7E62">
        <w:rPr>
          <w:rFonts w:cs="Miriam" w:hint="cs"/>
          <w:rtl/>
        </w:rPr>
        <w:t>חוורתא</w:t>
      </w:r>
      <w:proofErr w:type="spellEnd"/>
      <w:r w:rsidRPr="008A7E62">
        <w:rPr>
          <w:rFonts w:cs="Miriam" w:hint="cs"/>
          <w:rtl/>
        </w:rPr>
        <w:t xml:space="preserve">, על שם 'גילו ברעדה'"; מעשה רוקח, הלכות קידושין, סי' </w:t>
      </w:r>
      <w:proofErr w:type="spellStart"/>
      <w:r w:rsidRPr="008A7E62">
        <w:rPr>
          <w:rFonts w:cs="Miriam" w:hint="cs"/>
          <w:rtl/>
        </w:rPr>
        <w:t>קע</w:t>
      </w:r>
      <w:proofErr w:type="spellEnd"/>
      <w:r w:rsidRPr="008A7E62">
        <w:rPr>
          <w:rFonts w:cs="Miriam" w:hint="cs"/>
          <w:rtl/>
        </w:rPr>
        <w:t xml:space="preserve">: "וישבר החתן הכוס לאחר ברכת </w:t>
      </w:r>
      <w:proofErr w:type="spellStart"/>
      <w:r w:rsidRPr="008A7E62">
        <w:rPr>
          <w:rFonts w:cs="Miriam" w:hint="cs"/>
          <w:rtl/>
        </w:rPr>
        <w:t>נשואין</w:t>
      </w:r>
      <w:proofErr w:type="spellEnd"/>
      <w:r w:rsidRPr="008A7E62">
        <w:rPr>
          <w:rFonts w:cs="Miriam" w:hint="cs"/>
          <w:rtl/>
        </w:rPr>
        <w:t xml:space="preserve">, משום במקום גילה תהא רעדה". השווה גם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סי' </w:t>
      </w:r>
      <w:proofErr w:type="spellStart"/>
      <w:r w:rsidRPr="008A7E62">
        <w:rPr>
          <w:rFonts w:cs="Miriam" w:hint="cs"/>
          <w:rtl/>
        </w:rPr>
        <w:t>תע</w:t>
      </w:r>
      <w:proofErr w:type="spellEnd"/>
      <w:r w:rsidRPr="008A7E62">
        <w:rPr>
          <w:rFonts w:cs="Miriam" w:hint="cs"/>
          <w:rtl/>
        </w:rPr>
        <w:t>, עמ' 589: "</w:t>
      </w:r>
      <w:r w:rsidRPr="008A7E62">
        <w:rPr>
          <w:rFonts w:cs="Miriam" w:hint="eastAsia"/>
          <w:rtl/>
        </w:rPr>
        <w:t>ומטיח</w:t>
      </w:r>
      <w:r w:rsidRPr="008A7E62">
        <w:rPr>
          <w:rFonts w:cs="Miriam"/>
          <w:rtl/>
        </w:rPr>
        <w:t xml:space="preserve"> </w:t>
      </w:r>
      <w:r w:rsidRPr="008A7E62">
        <w:rPr>
          <w:rFonts w:cs="Miriam" w:hint="eastAsia"/>
          <w:rtl/>
        </w:rPr>
        <w:t>הכוס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זכוכית</w:t>
      </w:r>
      <w:r w:rsidRPr="008A7E62">
        <w:rPr>
          <w:rFonts w:cs="Miriam"/>
          <w:rtl/>
        </w:rPr>
        <w:t xml:space="preserve"> </w:t>
      </w:r>
      <w:r w:rsidRPr="008A7E62">
        <w:rPr>
          <w:rFonts w:cs="Miriam" w:hint="eastAsia"/>
          <w:rtl/>
        </w:rPr>
        <w:t>בכותל</w:t>
      </w:r>
      <w:r w:rsidRPr="008A7E62">
        <w:rPr>
          <w:rFonts w:cs="Miriam"/>
          <w:rtl/>
        </w:rPr>
        <w:t xml:space="preserve"> </w:t>
      </w:r>
      <w:r w:rsidRPr="008A7E62">
        <w:rPr>
          <w:rFonts w:cs="Miriam" w:hint="eastAsia"/>
          <w:rtl/>
        </w:rPr>
        <w:t>ושוברו</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דכת</w:t>
      </w:r>
      <w:r w:rsidRPr="008A7E62">
        <w:rPr>
          <w:rFonts w:cs="Miriam" w:hint="cs"/>
          <w:rtl/>
        </w:rPr>
        <w:t>יב</w:t>
      </w:r>
      <w:proofErr w:type="spellEnd"/>
      <w:r w:rsidRPr="008A7E62">
        <w:rPr>
          <w:rFonts w:cs="Miriam" w:hint="cs"/>
          <w:rtl/>
        </w:rPr>
        <w:t xml:space="preserve"> (משלי יד </w:t>
      </w:r>
      <w:proofErr w:type="spellStart"/>
      <w:r w:rsidRPr="008A7E62">
        <w:rPr>
          <w:rFonts w:cs="Miriam" w:hint="cs"/>
          <w:rtl/>
        </w:rPr>
        <w:t>כג</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בכל</w:t>
      </w:r>
      <w:r w:rsidRPr="008A7E62">
        <w:rPr>
          <w:rFonts w:cs="Miriam"/>
          <w:rtl/>
        </w:rPr>
        <w:t xml:space="preserve"> </w:t>
      </w:r>
      <w:r w:rsidRPr="008A7E62">
        <w:rPr>
          <w:rFonts w:cs="Miriam" w:hint="eastAsia"/>
          <w:rtl/>
        </w:rPr>
        <w:t>עצב</w:t>
      </w:r>
      <w:r w:rsidRPr="008A7E62">
        <w:rPr>
          <w:rFonts w:cs="Miriam"/>
          <w:rtl/>
        </w:rPr>
        <w:t xml:space="preserve"> </w:t>
      </w:r>
      <w:r w:rsidRPr="008A7E62">
        <w:rPr>
          <w:rFonts w:cs="Miriam" w:hint="eastAsia"/>
          <w:rtl/>
        </w:rPr>
        <w:t>יהיה</w:t>
      </w:r>
      <w:r w:rsidRPr="008A7E62">
        <w:rPr>
          <w:rFonts w:cs="Miriam"/>
          <w:rtl/>
        </w:rPr>
        <w:t xml:space="preserve"> </w:t>
      </w:r>
      <w:r w:rsidRPr="008A7E62">
        <w:rPr>
          <w:rFonts w:cs="Miriam" w:hint="eastAsia"/>
          <w:rtl/>
        </w:rPr>
        <w:t>מותר</w:t>
      </w:r>
      <w:r w:rsidRPr="008A7E62">
        <w:rPr>
          <w:rFonts w:cs="Miriam" w:hint="cs"/>
          <w:rtl/>
        </w:rPr>
        <w:t>',</w:t>
      </w:r>
      <w:r w:rsidRPr="008A7E62">
        <w:rPr>
          <w:rFonts w:cs="Miriam"/>
          <w:rtl/>
        </w:rPr>
        <w:t xml:space="preserve"> </w:t>
      </w:r>
      <w:r w:rsidRPr="008A7E62">
        <w:rPr>
          <w:rFonts w:cs="Miriam" w:hint="eastAsia"/>
          <w:rtl/>
        </w:rPr>
        <w:t>ועוד</w:t>
      </w:r>
      <w:r w:rsidRPr="008A7E62">
        <w:rPr>
          <w:rFonts w:cs="Miriam"/>
          <w:rtl/>
        </w:rPr>
        <w:t xml:space="preserve"> </w:t>
      </w:r>
      <w:r w:rsidRPr="008A7E62">
        <w:rPr>
          <w:rFonts w:cs="Miriam" w:hint="eastAsia"/>
          <w:rtl/>
        </w:rPr>
        <w:t>כת</w:t>
      </w:r>
      <w:r w:rsidRPr="008A7E62">
        <w:rPr>
          <w:rFonts w:cs="Miriam" w:hint="cs"/>
          <w:rtl/>
        </w:rPr>
        <w:t>יב:</w:t>
      </w:r>
      <w:r w:rsidRPr="008A7E62">
        <w:rPr>
          <w:rFonts w:cs="Miriam"/>
          <w:rtl/>
        </w:rPr>
        <w:t xml:space="preserve"> </w:t>
      </w:r>
      <w:r w:rsidRPr="008A7E62">
        <w:rPr>
          <w:rFonts w:cs="Miriam" w:hint="cs"/>
          <w:rtl/>
        </w:rPr>
        <w:t>'</w:t>
      </w:r>
      <w:r w:rsidRPr="008A7E62">
        <w:rPr>
          <w:rFonts w:cs="Miriam" w:hint="eastAsia"/>
          <w:rtl/>
        </w:rPr>
        <w:t>עבדו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ביראה</w:t>
      </w:r>
      <w:r w:rsidRPr="008A7E62">
        <w:rPr>
          <w:rFonts w:cs="Miriam"/>
          <w:rtl/>
        </w:rPr>
        <w:t xml:space="preserve"> </w:t>
      </w:r>
      <w:r w:rsidRPr="008A7E62">
        <w:rPr>
          <w:rFonts w:cs="Miriam" w:hint="eastAsia"/>
          <w:rtl/>
        </w:rPr>
        <w:t>וגילו</w:t>
      </w:r>
      <w:r w:rsidRPr="008A7E62">
        <w:rPr>
          <w:rFonts w:cs="Miriam"/>
          <w:rtl/>
        </w:rPr>
        <w:t xml:space="preserve"> </w:t>
      </w:r>
      <w:r w:rsidRPr="008A7E62">
        <w:rPr>
          <w:rFonts w:cs="Miriam" w:hint="eastAsia"/>
          <w:rtl/>
        </w:rPr>
        <w:t>ברעדה</w:t>
      </w:r>
      <w:r w:rsidRPr="008A7E62">
        <w:rPr>
          <w:rFonts w:cs="Miriam" w:hint="cs"/>
          <w:rtl/>
        </w:rPr>
        <w:t>' -</w:t>
      </w:r>
      <w:r w:rsidRPr="008A7E62">
        <w:rPr>
          <w:rFonts w:cs="Miriam"/>
          <w:rtl/>
        </w:rPr>
        <w:t xml:space="preserve"> </w:t>
      </w:r>
      <w:r w:rsidRPr="008A7E62">
        <w:rPr>
          <w:rFonts w:cs="Miriam" w:hint="eastAsia"/>
          <w:rtl/>
        </w:rPr>
        <w:t>במקום</w:t>
      </w:r>
      <w:r w:rsidRPr="008A7E62">
        <w:rPr>
          <w:rFonts w:cs="Miriam"/>
          <w:rtl/>
        </w:rPr>
        <w:t xml:space="preserve"> </w:t>
      </w:r>
      <w:r w:rsidRPr="008A7E62">
        <w:rPr>
          <w:rFonts w:cs="Miriam" w:hint="eastAsia"/>
          <w:rtl/>
        </w:rPr>
        <w:t>גילה</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תהא</w:t>
      </w:r>
      <w:r w:rsidRPr="008A7E62">
        <w:rPr>
          <w:rFonts w:cs="Miriam"/>
          <w:rtl/>
        </w:rPr>
        <w:t xml:space="preserve"> </w:t>
      </w:r>
      <w:r w:rsidRPr="008A7E62">
        <w:rPr>
          <w:rFonts w:cs="Miriam" w:hint="eastAsia"/>
          <w:rtl/>
        </w:rPr>
        <w:t>רעדה</w:t>
      </w:r>
      <w:r w:rsidRPr="008A7E62">
        <w:rPr>
          <w:rFonts w:cs="Miriam" w:hint="cs"/>
          <w:rtl/>
        </w:rPr>
        <w:t xml:space="preserve">"; ספר רוקח, סו"ס </w:t>
      </w:r>
      <w:proofErr w:type="spellStart"/>
      <w:r w:rsidRPr="008A7E62">
        <w:rPr>
          <w:rFonts w:cs="Miriam" w:hint="cs"/>
          <w:rtl/>
        </w:rPr>
        <w:t>שנג</w:t>
      </w:r>
      <w:proofErr w:type="spellEnd"/>
      <w:r w:rsidRPr="008A7E62">
        <w:rPr>
          <w:rFonts w:cs="Miriam" w:hint="cs"/>
          <w:rtl/>
        </w:rPr>
        <w:t xml:space="preserve">, ר"ע </w:t>
      </w:r>
      <w:proofErr w:type="spellStart"/>
      <w:r w:rsidRPr="008A7E62">
        <w:rPr>
          <w:rFonts w:cs="Miriam" w:hint="cs"/>
          <w:rtl/>
        </w:rPr>
        <w:t>רמ</w:t>
      </w:r>
      <w:proofErr w:type="spellEnd"/>
      <w:r w:rsidRPr="008A7E62">
        <w:rPr>
          <w:rFonts w:cs="Miriam" w:hint="cs"/>
          <w:rtl/>
        </w:rPr>
        <w:t xml:space="preserve">: "ומה </w:t>
      </w:r>
      <w:proofErr w:type="spellStart"/>
      <w:r w:rsidRPr="008A7E62">
        <w:rPr>
          <w:rFonts w:cs="Miriam" w:hint="cs"/>
          <w:rtl/>
        </w:rPr>
        <w:t>ששוברין</w:t>
      </w:r>
      <w:proofErr w:type="spellEnd"/>
      <w:r w:rsidRPr="008A7E62">
        <w:rPr>
          <w:rFonts w:cs="Miriam" w:hint="cs"/>
          <w:rtl/>
        </w:rPr>
        <w:t xml:space="preserve"> כלי זכוכית בנישואין, לפי שנאמר: 'עבדו את ה' ביראה, וגילו ברעדה' - במקום גילה שם תהא רעדה".</w:t>
      </w:r>
    </w:p>
  </w:footnote>
  <w:footnote w:id="1341">
    <w:p w14:paraId="147971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=את הפסוק: "עבדו את ה' ביראה </w:t>
      </w:r>
      <w:r w:rsidRPr="008A7E62">
        <w:rPr>
          <w:rFonts w:cs="Miriam" w:hint="cs"/>
          <w:b/>
          <w:bCs/>
          <w:rtl/>
        </w:rPr>
        <w:t>וגילו ברעדה</w:t>
      </w:r>
      <w:r w:rsidRPr="008A7E62">
        <w:rPr>
          <w:rFonts w:cs="Miriam" w:hint="cs"/>
          <w:rtl/>
        </w:rPr>
        <w:t>".</w:t>
      </w:r>
    </w:p>
  </w:footnote>
  <w:footnote w:id="1342">
    <w:p w14:paraId="120FE82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רק לחלק מהראשונים גם </w:t>
      </w:r>
      <w:r w:rsidRPr="008A7E62">
        <w:rPr>
          <w:rFonts w:cs="Miriam" w:hint="cs"/>
          <w:b/>
          <w:bCs/>
          <w:rtl/>
        </w:rPr>
        <w:t>הכלה</w:t>
      </w:r>
      <w:r w:rsidRPr="008A7E62">
        <w:rPr>
          <w:rFonts w:cs="Miriam" w:hint="cs"/>
          <w:rtl/>
        </w:rPr>
        <w:t xml:space="preserve"> מתענה, עי' לעיל, אות רה,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Ref139015471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1227</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(אולם להלן, אות </w:t>
      </w:r>
      <w:proofErr w:type="spellStart"/>
      <w:r w:rsidRPr="008A7E62">
        <w:rPr>
          <w:rFonts w:cs="Miriam" w:hint="cs"/>
          <w:rtl/>
        </w:rPr>
        <w:t>שמ</w:t>
      </w:r>
      <w:proofErr w:type="spellEnd"/>
      <w:r w:rsidRPr="008A7E62">
        <w:rPr>
          <w:rFonts w:cs="Miriam" w:hint="cs"/>
          <w:rtl/>
        </w:rPr>
        <w:t>: "שנהגו ה</w:t>
      </w:r>
      <w:r w:rsidRPr="008A7E62">
        <w:rPr>
          <w:rFonts w:cs="Miriam" w:hint="cs"/>
          <w:b/>
          <w:bCs/>
          <w:rtl/>
        </w:rPr>
        <w:t>חתנים</w:t>
      </w:r>
      <w:r w:rsidRPr="008A7E62">
        <w:rPr>
          <w:rFonts w:cs="Miriam" w:hint="cs"/>
          <w:rtl/>
        </w:rPr>
        <w:t xml:space="preserve"> שלא לאכול..."!)</w:t>
      </w:r>
    </w:p>
  </w:footnote>
  <w:footnote w:id="1343">
    <w:p w14:paraId="0749940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לטעם זה </w:t>
      </w:r>
      <w:proofErr w:type="spellStart"/>
      <w:r w:rsidRPr="008A7E62">
        <w:rPr>
          <w:rFonts w:cs="Miriam" w:hint="cs"/>
          <w:rtl/>
        </w:rPr>
        <w:t>ל"מ</w:t>
      </w:r>
      <w:proofErr w:type="spellEnd"/>
      <w:r w:rsidRPr="008A7E62">
        <w:rPr>
          <w:rFonts w:cs="Miriam" w:hint="cs"/>
          <w:rtl/>
        </w:rPr>
        <w:t xml:space="preserve"> מקור נוסף (פרט למקבילת </w:t>
      </w:r>
      <w:proofErr w:type="spellStart"/>
      <w:r w:rsidRPr="008A7E62">
        <w:rPr>
          <w:rFonts w:cs="Miriam" w:hint="cs"/>
          <w:rtl/>
        </w:rPr>
        <w:t>הענין</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Ref140334952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1331</w:t>
      </w:r>
      <w:r w:rsidRPr="008A7E62">
        <w:rPr>
          <w:rFonts w:cs="Miriam"/>
          <w:rtl/>
        </w:rPr>
        <w:fldChar w:fldCharType="end"/>
      </w:r>
      <w:r w:rsidRPr="008A7E62">
        <w:rPr>
          <w:rFonts w:cs="Miriam" w:hint="cs"/>
          <w:rtl/>
        </w:rPr>
        <w:t xml:space="preserve">). לטעמים אחרים לתענית זו, ראה: לעיל, אות רה; להלן, אות </w:t>
      </w:r>
      <w:proofErr w:type="spellStart"/>
      <w:r w:rsidRPr="008A7E62">
        <w:rPr>
          <w:rFonts w:cs="Miriam" w:hint="cs"/>
          <w:rtl/>
        </w:rPr>
        <w:t>שמ</w:t>
      </w:r>
      <w:proofErr w:type="spellEnd"/>
      <w:r w:rsidRPr="008A7E62">
        <w:rPr>
          <w:rFonts w:cs="Miriam" w:hint="cs"/>
          <w:rtl/>
        </w:rPr>
        <w:t xml:space="preserve">;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 xml:space="preserve">, כרך </w:t>
      </w:r>
      <w:proofErr w:type="spellStart"/>
      <w:r w:rsidRPr="008A7E62">
        <w:rPr>
          <w:rFonts w:cs="Miriam" w:hint="cs"/>
          <w:rtl/>
        </w:rPr>
        <w:t>יח</w:t>
      </w:r>
      <w:proofErr w:type="spellEnd"/>
      <w:r w:rsidRPr="008A7E62">
        <w:rPr>
          <w:rFonts w:cs="Miriam" w:hint="cs"/>
          <w:rtl/>
        </w:rPr>
        <w:t xml:space="preserve">, ערך 'חתן וכלה', עמ' </w:t>
      </w:r>
      <w:proofErr w:type="spellStart"/>
      <w:r w:rsidRPr="008A7E62">
        <w:rPr>
          <w:rFonts w:cs="Miriam" w:hint="cs"/>
          <w:rtl/>
        </w:rPr>
        <w:t>שכ-שכא</w:t>
      </w:r>
      <w:proofErr w:type="spellEnd"/>
      <w:r w:rsidRPr="008A7E62">
        <w:rPr>
          <w:rFonts w:cs="Miriam" w:hint="cs"/>
          <w:rtl/>
        </w:rPr>
        <w:t>, ובהערות.</w:t>
      </w:r>
    </w:p>
  </w:footnote>
  <w:footnote w:id="1344">
    <w:p w14:paraId="2CC0C0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w:t>
      </w:r>
      <w:r w:rsidRPr="008A7E62">
        <w:rPr>
          <w:rFonts w:cs="Miriam" w:hint="cs"/>
          <w:b/>
          <w:bCs/>
          <w:rtl/>
        </w:rPr>
        <w:t>חצר</w:t>
      </w:r>
      <w:r w:rsidRPr="008A7E62">
        <w:rPr>
          <w:rFonts w:cs="Miriam" w:hint="cs"/>
          <w:rtl/>
        </w:rPr>
        <w:t xml:space="preserve"> בית הכנסת. שבתקופתו נהגו לעשות את ה'חופה-מאיין' - בו זרקו </w:t>
      </w:r>
      <w:proofErr w:type="spellStart"/>
      <w:r w:rsidRPr="008A7E62">
        <w:rPr>
          <w:rFonts w:cs="Miriam" w:hint="cs"/>
          <w:rtl/>
        </w:rPr>
        <w:t>חטים</w:t>
      </w:r>
      <w:proofErr w:type="spellEnd"/>
      <w:r w:rsidRPr="008A7E62">
        <w:rPr>
          <w:rFonts w:cs="Miriam" w:hint="cs"/>
          <w:rtl/>
        </w:rPr>
        <w:t xml:space="preserve"> על החתן וכלה - בחצר בית הכנסת. עי' מנהגים דבי </w:t>
      </w:r>
      <w:proofErr w:type="spellStart"/>
      <w:r w:rsidRPr="008A7E62">
        <w:rPr>
          <w:rFonts w:cs="Miriam" w:hint="cs"/>
          <w:rtl/>
        </w:rPr>
        <w:t>מהר"ם</w:t>
      </w:r>
      <w:proofErr w:type="spellEnd"/>
      <w:r w:rsidRPr="008A7E62">
        <w:rPr>
          <w:rFonts w:cs="Miriam" w:hint="cs"/>
          <w:rtl/>
        </w:rPr>
        <w:t xml:space="preserve">, עמ' 83: "נהגו לבתולה, בבוקר ביום ו' קודם תפילה, להוליך חתן וכלה </w:t>
      </w:r>
      <w:r w:rsidRPr="008A7E62">
        <w:rPr>
          <w:rFonts w:cs="Miriam" w:hint="cs"/>
          <w:b/>
          <w:bCs/>
          <w:rtl/>
        </w:rPr>
        <w:t>לחצר בית הכנסת ולזרוק חיטים עליהם</w:t>
      </w:r>
      <w:r w:rsidRPr="008A7E62">
        <w:rPr>
          <w:rFonts w:cs="Miriam" w:hint="cs"/>
          <w:rtl/>
        </w:rPr>
        <w:t xml:space="preserve">..." [ולא כמנהג הקדום לעשות את ה'מאיין' והחופה בתוך </w:t>
      </w:r>
      <w:r w:rsidRPr="008A7E62">
        <w:rPr>
          <w:rFonts w:cs="Miriam" w:hint="cs"/>
          <w:b/>
          <w:bCs/>
          <w:rtl/>
        </w:rPr>
        <w:t>בית</w:t>
      </w:r>
      <w:r w:rsidRPr="008A7E62">
        <w:rPr>
          <w:rFonts w:cs="Miriam" w:hint="cs"/>
          <w:rtl/>
        </w:rPr>
        <w:t xml:space="preserve"> - 'בית </w:t>
      </w:r>
      <w:proofErr w:type="spellStart"/>
      <w:r w:rsidRPr="008A7E62">
        <w:rPr>
          <w:rFonts w:cs="Miriam" w:hint="cs"/>
          <w:rtl/>
        </w:rPr>
        <w:t>חתנות</w:t>
      </w:r>
      <w:proofErr w:type="spellEnd"/>
      <w:r w:rsidRPr="008A7E62">
        <w:rPr>
          <w:rFonts w:cs="Miriam" w:hint="cs"/>
          <w:rtl/>
        </w:rPr>
        <w:t>', ראה:</w:t>
      </w:r>
      <w:r w:rsidRPr="008A7E62">
        <w:rPr>
          <w:rFonts w:cs="Miriam"/>
          <w:rtl/>
          <w:lang w:eastAsia="he-IL"/>
        </w:rPr>
        <w:t xml:space="preserve"> </w:t>
      </w:r>
      <w:proofErr w:type="spellStart"/>
      <w:r w:rsidRPr="008A7E62">
        <w:rPr>
          <w:rFonts w:cs="Miriam"/>
          <w:rtl/>
          <w:lang w:eastAsia="he-IL"/>
        </w:rPr>
        <w:t>תוס</w:t>
      </w:r>
      <w:proofErr w:type="spellEnd"/>
      <w:r w:rsidRPr="008A7E62">
        <w:rPr>
          <w:rFonts w:cs="Miriam"/>
          <w:rtl/>
          <w:lang w:eastAsia="he-IL"/>
        </w:rPr>
        <w:t>', ברכות נ ע"ב, ד"ה 'ולא</w:t>
      </w:r>
      <w:r w:rsidRPr="008A7E62">
        <w:rPr>
          <w:rFonts w:cs="Miriam" w:hint="cs"/>
          <w:rtl/>
          <w:lang w:eastAsia="he-IL"/>
        </w:rPr>
        <w:t xml:space="preserve"> בימות</w:t>
      </w:r>
      <w:r w:rsidRPr="008A7E62">
        <w:rPr>
          <w:rFonts w:cs="Miriam"/>
          <w:rtl/>
          <w:lang w:eastAsia="he-IL"/>
        </w:rPr>
        <w:t xml:space="preserve">': </w:t>
      </w:r>
      <w:r w:rsidRPr="008A7E62">
        <w:rPr>
          <w:rFonts w:cs="Miriam" w:hint="cs"/>
          <w:rtl/>
          <w:lang w:eastAsia="he-IL"/>
        </w:rPr>
        <w:t xml:space="preserve">ספר </w:t>
      </w:r>
      <w:proofErr w:type="spellStart"/>
      <w:r w:rsidRPr="008A7E62">
        <w:rPr>
          <w:rFonts w:cs="Miriam" w:hint="cs"/>
          <w:rtl/>
          <w:lang w:eastAsia="he-IL"/>
        </w:rPr>
        <w:t>גימטריאות</w:t>
      </w:r>
      <w:proofErr w:type="spellEnd"/>
      <w:r w:rsidRPr="008A7E62">
        <w:rPr>
          <w:rFonts w:cs="Miriam" w:hint="cs"/>
          <w:rtl/>
          <w:lang w:eastAsia="he-IL"/>
        </w:rPr>
        <w:t xml:space="preserve">, א, אות </w:t>
      </w:r>
      <w:proofErr w:type="spellStart"/>
      <w:r w:rsidRPr="008A7E62">
        <w:rPr>
          <w:rFonts w:cs="Miriam" w:hint="cs"/>
          <w:rtl/>
          <w:lang w:eastAsia="he-IL"/>
        </w:rPr>
        <w:t>רפז</w:t>
      </w:r>
      <w:proofErr w:type="spellEnd"/>
      <w:r w:rsidRPr="008A7E62">
        <w:rPr>
          <w:rFonts w:cs="Miriam" w:hint="cs"/>
          <w:rtl/>
          <w:lang w:eastAsia="he-IL"/>
        </w:rPr>
        <w:t xml:space="preserve">, עמ' שח; ספר </w:t>
      </w:r>
      <w:r w:rsidRPr="008A7E62">
        <w:rPr>
          <w:rFonts w:cs="Miriam"/>
          <w:rtl/>
          <w:lang w:eastAsia="he-IL"/>
        </w:rPr>
        <w:t xml:space="preserve">רוקח, סי' </w:t>
      </w:r>
      <w:proofErr w:type="spellStart"/>
      <w:r w:rsidRPr="008A7E62">
        <w:rPr>
          <w:rFonts w:cs="Miriam"/>
          <w:rtl/>
          <w:lang w:eastAsia="he-IL"/>
        </w:rPr>
        <w:t>שנג</w:t>
      </w:r>
      <w:proofErr w:type="spellEnd"/>
      <w:r w:rsidRPr="008A7E62">
        <w:rPr>
          <w:rFonts w:cs="Miriam" w:hint="cs"/>
          <w:rtl/>
          <w:lang w:eastAsia="he-IL"/>
        </w:rPr>
        <w:t xml:space="preserve">, עמ' </w:t>
      </w:r>
      <w:proofErr w:type="spellStart"/>
      <w:r w:rsidRPr="008A7E62">
        <w:rPr>
          <w:rFonts w:cs="Miriam" w:hint="cs"/>
          <w:rtl/>
          <w:lang w:eastAsia="he-IL"/>
        </w:rPr>
        <w:t>רלט</w:t>
      </w:r>
      <w:proofErr w:type="spellEnd"/>
      <w:r w:rsidRPr="008A7E62">
        <w:rPr>
          <w:rFonts w:cs="Miriam" w:hint="cs"/>
          <w:rtl/>
          <w:lang w:eastAsia="he-IL"/>
        </w:rPr>
        <w:t xml:space="preserve">; מנהגות </w:t>
      </w:r>
      <w:proofErr w:type="spellStart"/>
      <w:r w:rsidRPr="008A7E62">
        <w:rPr>
          <w:rFonts w:cs="Miriam" w:hint="cs"/>
          <w:rtl/>
          <w:lang w:eastAsia="he-IL"/>
        </w:rPr>
        <w:t>דק"ק</w:t>
      </w:r>
      <w:proofErr w:type="spellEnd"/>
      <w:r w:rsidRPr="008A7E62">
        <w:rPr>
          <w:rFonts w:cs="Miriam" w:hint="cs"/>
          <w:rtl/>
          <w:lang w:eastAsia="he-IL"/>
        </w:rPr>
        <w:t xml:space="preserve"> </w:t>
      </w:r>
      <w:proofErr w:type="spellStart"/>
      <w:r w:rsidRPr="008A7E62">
        <w:rPr>
          <w:rFonts w:cs="Miriam" w:hint="cs"/>
          <w:rtl/>
          <w:lang w:eastAsia="he-IL"/>
        </w:rPr>
        <w:t>וורמיישא</w:t>
      </w:r>
      <w:proofErr w:type="spellEnd"/>
      <w:r w:rsidRPr="008A7E62">
        <w:rPr>
          <w:rFonts w:cs="Miriam" w:hint="cs"/>
          <w:rtl/>
          <w:lang w:eastAsia="he-IL"/>
        </w:rPr>
        <w:t xml:space="preserve">, ב, עמ' </w:t>
      </w:r>
      <w:proofErr w:type="spellStart"/>
      <w:r w:rsidRPr="008A7E62">
        <w:rPr>
          <w:rFonts w:cs="Miriam" w:hint="cs"/>
          <w:rtl/>
          <w:lang w:eastAsia="he-IL"/>
        </w:rPr>
        <w:t>כב</w:t>
      </w:r>
      <w:proofErr w:type="spellEnd"/>
      <w:r w:rsidRPr="008A7E62">
        <w:rPr>
          <w:rFonts w:cs="Miriam" w:hint="cs"/>
          <w:rtl/>
          <w:lang w:eastAsia="he-IL"/>
        </w:rPr>
        <w:t xml:space="preserve">, הערה 10, ושם, עמ' </w:t>
      </w:r>
      <w:proofErr w:type="spellStart"/>
      <w:r w:rsidRPr="008A7E62">
        <w:rPr>
          <w:rFonts w:cs="Miriam" w:hint="cs"/>
          <w:rtl/>
          <w:lang w:eastAsia="he-IL"/>
        </w:rPr>
        <w:t>כא-כג</w:t>
      </w:r>
      <w:proofErr w:type="spellEnd"/>
      <w:r w:rsidRPr="008A7E62">
        <w:rPr>
          <w:rFonts w:cs="Miriam" w:hint="cs"/>
          <w:rtl/>
          <w:lang w:eastAsia="he-IL"/>
        </w:rPr>
        <w:t>, נתבאר מהותה של 'חופה-מאיין'].</w:t>
      </w:r>
    </w:p>
  </w:footnote>
  <w:footnote w:id="1345">
    <w:p w14:paraId="79A25D4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זריקת </w:t>
      </w:r>
      <w:proofErr w:type="spellStart"/>
      <w:r w:rsidRPr="008A7E62">
        <w:rPr>
          <w:rFonts w:cs="Miriam" w:hint="cs"/>
          <w:rtl/>
        </w:rPr>
        <w:t>חטים</w:t>
      </w:r>
      <w:proofErr w:type="spellEnd"/>
      <w:r w:rsidRPr="008A7E62">
        <w:rPr>
          <w:rFonts w:cs="Miriam" w:hint="cs"/>
          <w:rtl/>
        </w:rPr>
        <w:t xml:space="preserve"> על חתן וכלה - ללא נתינת הטעם דלהלן! - נזכר </w:t>
      </w:r>
      <w:proofErr w:type="spellStart"/>
      <w:r w:rsidRPr="008A7E62">
        <w:rPr>
          <w:rFonts w:cs="Miriam" w:hint="cs"/>
          <w:rtl/>
        </w:rPr>
        <w:t>בתוס</w:t>
      </w:r>
      <w:proofErr w:type="spellEnd"/>
      <w:r w:rsidRPr="008A7E62">
        <w:rPr>
          <w:rFonts w:cs="Miriam" w:hint="cs"/>
          <w:rtl/>
        </w:rPr>
        <w:t>', ברכות נ ע"ב, ד"ה 'ולא בימות': "</w:t>
      </w:r>
      <w:r w:rsidRPr="008A7E62">
        <w:rPr>
          <w:rFonts w:cs="Miriam" w:hint="eastAsia"/>
          <w:rtl/>
        </w:rPr>
        <w:t>ומיהו</w:t>
      </w:r>
      <w:r w:rsidRPr="008A7E62">
        <w:rPr>
          <w:rFonts w:cs="Miriam"/>
          <w:rtl/>
        </w:rPr>
        <w:t xml:space="preserve"> </w:t>
      </w:r>
      <w:r w:rsidRPr="008A7E62">
        <w:rPr>
          <w:rFonts w:cs="Miriam" w:hint="eastAsia"/>
          <w:rtl/>
        </w:rPr>
        <w:t>עכשיו</w:t>
      </w:r>
      <w:r w:rsidRPr="008A7E62">
        <w:rPr>
          <w:rFonts w:cs="Miriam"/>
          <w:rtl/>
        </w:rPr>
        <w:t xml:space="preserve"> </w:t>
      </w:r>
      <w:r w:rsidRPr="008A7E62">
        <w:rPr>
          <w:rFonts w:cs="Miriam" w:hint="eastAsia"/>
          <w:rtl/>
        </w:rPr>
        <w:t>שדרכן</w:t>
      </w:r>
      <w:r w:rsidRPr="008A7E62">
        <w:rPr>
          <w:rFonts w:cs="Miriam"/>
          <w:rtl/>
        </w:rPr>
        <w:t xml:space="preserve"> </w:t>
      </w:r>
      <w:r w:rsidRPr="008A7E62">
        <w:rPr>
          <w:rFonts w:cs="Miriam" w:hint="eastAsia"/>
          <w:rtl/>
        </w:rPr>
        <w:t>לזרוק</w:t>
      </w:r>
      <w:r w:rsidRPr="008A7E62">
        <w:rPr>
          <w:rFonts w:cs="Miriam"/>
          <w:rtl/>
        </w:rPr>
        <w:t xml:space="preserve"> </w:t>
      </w:r>
      <w:proofErr w:type="spellStart"/>
      <w:r w:rsidRPr="008A7E62">
        <w:rPr>
          <w:rFonts w:cs="Miriam" w:hint="eastAsia"/>
          <w:rtl/>
        </w:rPr>
        <w:t>חטים</w:t>
      </w:r>
      <w:proofErr w:type="spellEnd"/>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חתנים</w:t>
      </w:r>
      <w:r w:rsidRPr="008A7E62">
        <w:rPr>
          <w:rFonts w:cs="Miriam" w:hint="cs"/>
          <w:rtl/>
        </w:rPr>
        <w:t xml:space="preserve">"; </w:t>
      </w:r>
      <w:proofErr w:type="spellStart"/>
      <w:r w:rsidRPr="008A7E62">
        <w:rPr>
          <w:rFonts w:cs="Miriam"/>
          <w:rtl/>
        </w:rPr>
        <w:t>תוס</w:t>
      </w:r>
      <w:proofErr w:type="spellEnd"/>
      <w:r w:rsidRPr="008A7E62">
        <w:rPr>
          <w:rFonts w:cs="Miriam"/>
          <w:rtl/>
        </w:rPr>
        <w:t xml:space="preserve">' רבינו יהודה </w:t>
      </w:r>
      <w:proofErr w:type="spellStart"/>
      <w:r w:rsidRPr="008A7E62">
        <w:rPr>
          <w:rFonts w:cs="Miriam"/>
          <w:rtl/>
        </w:rPr>
        <w:t>שירליאון</w:t>
      </w:r>
      <w:proofErr w:type="spellEnd"/>
      <w:r w:rsidRPr="008A7E62">
        <w:rPr>
          <w:rFonts w:cs="Miriam"/>
          <w:rtl/>
        </w:rPr>
        <w:t xml:space="preserve">, ברכות נ ע"ב, עמ' </w:t>
      </w:r>
      <w:proofErr w:type="spellStart"/>
      <w:r w:rsidRPr="008A7E62">
        <w:rPr>
          <w:rFonts w:cs="Miriam"/>
          <w:rtl/>
        </w:rPr>
        <w:t>תקסד</w:t>
      </w:r>
      <w:proofErr w:type="spellEnd"/>
      <w:r w:rsidRPr="008A7E62">
        <w:rPr>
          <w:rFonts w:cs="Miriam" w:hint="cs"/>
          <w:rtl/>
        </w:rPr>
        <w:t xml:space="preserve">; ספר </w:t>
      </w:r>
      <w:proofErr w:type="spellStart"/>
      <w:r w:rsidRPr="008A7E62">
        <w:rPr>
          <w:rFonts w:cs="Miriam" w:hint="cs"/>
          <w:rtl/>
        </w:rPr>
        <w:t>ראב"ן</w:t>
      </w:r>
      <w:proofErr w:type="spellEnd"/>
      <w:r w:rsidRPr="008A7E62">
        <w:rPr>
          <w:rFonts w:cs="Miriam" w:hint="cs"/>
          <w:rtl/>
        </w:rPr>
        <w:t xml:space="preserve">, כתובות, ד"ה 'רבי יוחנן'; ספר </w:t>
      </w:r>
      <w:proofErr w:type="spellStart"/>
      <w:r w:rsidRPr="008A7E62">
        <w:rPr>
          <w:rFonts w:cs="Miriam" w:hint="cs"/>
          <w:rtl/>
        </w:rPr>
        <w:t>ראבי"ה</w:t>
      </w:r>
      <w:proofErr w:type="spellEnd"/>
      <w:r w:rsidRPr="008A7E62">
        <w:rPr>
          <w:rFonts w:cs="Miriam" w:hint="cs"/>
          <w:rtl/>
        </w:rPr>
        <w:t xml:space="preserve">, מסכת ברכות, סי' </w:t>
      </w:r>
      <w:proofErr w:type="spellStart"/>
      <w:r w:rsidRPr="008A7E62">
        <w:rPr>
          <w:rFonts w:cs="Miriam" w:hint="cs"/>
          <w:rtl/>
        </w:rPr>
        <w:t>קלז</w:t>
      </w:r>
      <w:proofErr w:type="spellEnd"/>
      <w:r w:rsidRPr="008A7E62">
        <w:rPr>
          <w:rFonts w:cs="Miriam" w:hint="cs"/>
          <w:rtl/>
        </w:rPr>
        <w:t xml:space="preserve">; ספר </w:t>
      </w:r>
      <w:proofErr w:type="spellStart"/>
      <w:r w:rsidRPr="008A7E62">
        <w:rPr>
          <w:rFonts w:cs="Miriam" w:hint="cs"/>
          <w:rtl/>
        </w:rPr>
        <w:t>גימטריאות</w:t>
      </w:r>
      <w:proofErr w:type="spellEnd"/>
      <w:r w:rsidRPr="008A7E62">
        <w:rPr>
          <w:rFonts w:cs="Miriam" w:hint="cs"/>
          <w:rtl/>
        </w:rPr>
        <w:t xml:space="preserve">, א, אות רפו, עמ' שח; ספר רוקח, סי' שנב, עמ' </w:t>
      </w:r>
      <w:proofErr w:type="spellStart"/>
      <w:r w:rsidRPr="008A7E62">
        <w:rPr>
          <w:rFonts w:cs="Miriam" w:hint="cs"/>
          <w:rtl/>
        </w:rPr>
        <w:t>רלט</w:t>
      </w:r>
      <w:proofErr w:type="spellEnd"/>
      <w:r w:rsidRPr="008A7E62">
        <w:rPr>
          <w:rFonts w:cs="Miriam" w:hint="cs"/>
          <w:rtl/>
        </w:rPr>
        <w:t xml:space="preserve">; ספר הפרנס, סי' </w:t>
      </w:r>
      <w:proofErr w:type="spellStart"/>
      <w:r w:rsidRPr="008A7E62">
        <w:rPr>
          <w:rFonts w:cs="Miriam" w:hint="cs"/>
          <w:rtl/>
        </w:rPr>
        <w:t>שע</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ברכת נישואין ופירושן, עמ' שסה. בחלק ממקורות אלו לא נזכר טעם המנהג, ובחלקם נזכר טעם שונה מזה שלהלן.</w:t>
      </w:r>
    </w:p>
  </w:footnote>
  <w:footnote w:id="1346">
    <w:p w14:paraId="64E049A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צ"ל: </w:t>
      </w:r>
      <w:proofErr w:type="spellStart"/>
      <w:r w:rsidRPr="008A7E62">
        <w:rPr>
          <w:rFonts w:cs="Miriam" w:hint="cs"/>
          <w:rtl/>
        </w:rPr>
        <w:t>דתניא</w:t>
      </w:r>
      <w:proofErr w:type="spellEnd"/>
      <w:r w:rsidRPr="008A7E62">
        <w:rPr>
          <w:rFonts w:cs="Miriam" w:hint="cs"/>
          <w:rtl/>
        </w:rPr>
        <w:t>. שאין זה אלא ברייתא.</w:t>
      </w:r>
    </w:p>
  </w:footnote>
  <w:footnote w:id="1347">
    <w:p w14:paraId="0B773B3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בברכות שם </w:t>
      </w:r>
      <w:proofErr w:type="spellStart"/>
      <w:r w:rsidRPr="008A7E62">
        <w:rPr>
          <w:rFonts w:cs="Miriam" w:hint="cs"/>
          <w:rtl/>
        </w:rPr>
        <w:t>ליתא</w:t>
      </w:r>
      <w:proofErr w:type="spellEnd"/>
      <w:r w:rsidRPr="008A7E62">
        <w:rPr>
          <w:rFonts w:cs="Miriam" w:hint="cs"/>
          <w:rtl/>
        </w:rPr>
        <w:t xml:space="preserve"> 'ושמן', וגם </w:t>
      </w:r>
      <w:proofErr w:type="spellStart"/>
      <w:r w:rsidRPr="008A7E62">
        <w:rPr>
          <w:rFonts w:cs="Miriam" w:hint="cs"/>
          <w:rtl/>
        </w:rPr>
        <w:t>ל"מ</w:t>
      </w:r>
      <w:proofErr w:type="spellEnd"/>
      <w:r w:rsidRPr="008A7E62">
        <w:rPr>
          <w:rFonts w:cs="Miriam" w:hint="cs"/>
          <w:rtl/>
        </w:rPr>
        <w:t xml:space="preserve"> מקור נוסף המסכים לנוסח זה.</w:t>
      </w:r>
    </w:p>
  </w:footnote>
  <w:footnote w:id="1348">
    <w:p w14:paraId="78270D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החיטה יפה יותר משאר מיני דגן.</w:t>
      </w:r>
    </w:p>
  </w:footnote>
  <w:footnote w:id="1349">
    <w:p w14:paraId="0D2CEA1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פירוש, החיטה פרה ורבה יותר משאר מיני תבואה (במהירות או בכמות), ומבאר בכך מדוע זורקים עליהם חיטה ולא שאר מיני דגן. אך לא ידעתי מנין לו שהחיטה מתרבה יותר משאר מיני תבואה, וגם </w:t>
      </w:r>
      <w:proofErr w:type="spellStart"/>
      <w:r w:rsidRPr="008A7E62">
        <w:rPr>
          <w:rFonts w:cs="Miriam" w:hint="cs"/>
          <w:rtl/>
        </w:rPr>
        <w:t>ל"מ</w:t>
      </w:r>
      <w:proofErr w:type="spellEnd"/>
      <w:r w:rsidRPr="008A7E62">
        <w:rPr>
          <w:rFonts w:cs="Miriam" w:hint="cs"/>
          <w:rtl/>
        </w:rPr>
        <w:t xml:space="preserve"> שהראשונים שנתנו את הטעם הנוכחי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Ref140244220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1350</w:t>
      </w:r>
      <w:r w:rsidRPr="008A7E62">
        <w:rPr>
          <w:rFonts w:cs="Miriam"/>
          <w:rtl/>
        </w:rPr>
        <w:fldChar w:fldCharType="end"/>
      </w:r>
      <w:r w:rsidRPr="008A7E62">
        <w:rPr>
          <w:rFonts w:cs="Miriam" w:hint="cs"/>
          <w:rtl/>
        </w:rPr>
        <w:t>) יציינו פרט זה. וצ"ע.</w:t>
      </w:r>
    </w:p>
  </w:footnote>
  <w:footnote w:id="1350">
    <w:p w14:paraId="0F1E498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סו"ס </w:t>
      </w:r>
      <w:proofErr w:type="spellStart"/>
      <w:r w:rsidRPr="008A7E62">
        <w:rPr>
          <w:rFonts w:cs="Miriam" w:hint="cs"/>
          <w:rtl/>
        </w:rPr>
        <w:t>תע</w:t>
      </w:r>
      <w:proofErr w:type="spellEnd"/>
      <w:r w:rsidRPr="008A7E62">
        <w:rPr>
          <w:rFonts w:cs="Miriam" w:hint="cs"/>
          <w:rtl/>
        </w:rPr>
        <w:t>, עמ' 589: "</w:t>
      </w:r>
      <w:proofErr w:type="spellStart"/>
      <w:r w:rsidRPr="008A7E62">
        <w:rPr>
          <w:rFonts w:cs="Miriam" w:hint="eastAsia"/>
          <w:rtl/>
        </w:rPr>
        <w:t>וזורקין</w:t>
      </w:r>
      <w:proofErr w:type="spellEnd"/>
      <w:r w:rsidRPr="008A7E62">
        <w:rPr>
          <w:rFonts w:cs="Miriam"/>
          <w:rtl/>
        </w:rPr>
        <w:t xml:space="preserve"> </w:t>
      </w:r>
      <w:r w:rsidRPr="008A7E62">
        <w:rPr>
          <w:rFonts w:cs="Miriam" w:hint="eastAsia"/>
          <w:rtl/>
        </w:rPr>
        <w:t>עליהם</w:t>
      </w:r>
      <w:r w:rsidRPr="008A7E62">
        <w:rPr>
          <w:rFonts w:cs="Miriam"/>
          <w:rtl/>
        </w:rPr>
        <w:t xml:space="preserve"> </w:t>
      </w:r>
      <w:proofErr w:type="spellStart"/>
      <w:r w:rsidRPr="008A7E62">
        <w:rPr>
          <w:rFonts w:cs="Miriam" w:hint="eastAsia"/>
          <w:rtl/>
        </w:rPr>
        <w:t>חטים</w:t>
      </w:r>
      <w:proofErr w:type="spellEnd"/>
      <w:r w:rsidRPr="008A7E62">
        <w:rPr>
          <w:rFonts w:cs="Miriam" w:hint="cs"/>
          <w:rtl/>
        </w:rPr>
        <w:t>,</w:t>
      </w:r>
      <w:r w:rsidRPr="008A7E62">
        <w:rPr>
          <w:rFonts w:cs="Miriam"/>
          <w:rtl/>
        </w:rPr>
        <w:t xml:space="preserve"> </w:t>
      </w:r>
      <w:r w:rsidRPr="008A7E62">
        <w:rPr>
          <w:rFonts w:cs="Miriam" w:hint="eastAsia"/>
          <w:b/>
          <w:bCs/>
          <w:rtl/>
        </w:rPr>
        <w:t>לסימן</w:t>
      </w:r>
      <w:r w:rsidRPr="008A7E62">
        <w:rPr>
          <w:rFonts w:cs="Miriam"/>
          <w:b/>
          <w:bCs/>
          <w:rtl/>
        </w:rPr>
        <w:t xml:space="preserve"> </w:t>
      </w:r>
      <w:r w:rsidRPr="008A7E62">
        <w:rPr>
          <w:rFonts w:cs="Miriam" w:hint="eastAsia"/>
          <w:b/>
          <w:bCs/>
          <w:rtl/>
        </w:rPr>
        <w:t>ברכה</w:t>
      </w:r>
      <w:r w:rsidRPr="008A7E62">
        <w:rPr>
          <w:rFonts w:cs="Miriam" w:hint="cs"/>
          <w:b/>
          <w:bCs/>
          <w:rtl/>
        </w:rPr>
        <w:t xml:space="preserve"> -</w:t>
      </w:r>
      <w:r w:rsidRPr="008A7E62">
        <w:rPr>
          <w:rFonts w:cs="Miriam"/>
          <w:b/>
          <w:bCs/>
          <w:rtl/>
        </w:rPr>
        <w:t xml:space="preserve"> </w:t>
      </w:r>
      <w:r w:rsidRPr="008A7E62">
        <w:rPr>
          <w:rFonts w:cs="Miriam" w:hint="eastAsia"/>
          <w:b/>
          <w:bCs/>
          <w:rtl/>
        </w:rPr>
        <w:t>פרו</w:t>
      </w:r>
      <w:r w:rsidRPr="008A7E62">
        <w:rPr>
          <w:rFonts w:cs="Miriam"/>
          <w:b/>
          <w:bCs/>
          <w:rtl/>
        </w:rPr>
        <w:t xml:space="preserve"> </w:t>
      </w:r>
      <w:r w:rsidRPr="008A7E62">
        <w:rPr>
          <w:rFonts w:cs="Miriam" w:hint="eastAsia"/>
          <w:b/>
          <w:bCs/>
          <w:rtl/>
        </w:rPr>
        <w:t>ורבו</w:t>
      </w:r>
      <w:r w:rsidRPr="008A7E62">
        <w:rPr>
          <w:rFonts w:cs="Miriam"/>
          <w:b/>
          <w:bCs/>
          <w:rtl/>
        </w:rPr>
        <w:t xml:space="preserve"> </w:t>
      </w:r>
      <w:r w:rsidRPr="008A7E62">
        <w:rPr>
          <w:rFonts w:cs="Miriam" w:hint="eastAsia"/>
          <w:b/>
          <w:bCs/>
          <w:rtl/>
        </w:rPr>
        <w:t>בהצלחת</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טוב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וחלב</w:t>
      </w:r>
      <w:r w:rsidRPr="008A7E62">
        <w:rPr>
          <w:rFonts w:cs="Miriam"/>
          <w:rtl/>
        </w:rPr>
        <w:t xml:space="preserve"> </w:t>
      </w:r>
      <w:proofErr w:type="spellStart"/>
      <w:r w:rsidRPr="008A7E62">
        <w:rPr>
          <w:rFonts w:cs="Miriam" w:hint="eastAsia"/>
          <w:rtl/>
        </w:rPr>
        <w:t>חטים</w:t>
      </w:r>
      <w:proofErr w:type="spellEnd"/>
      <w:r w:rsidRPr="008A7E62">
        <w:rPr>
          <w:rFonts w:cs="Miriam"/>
          <w:rtl/>
        </w:rPr>
        <w:t xml:space="preserve"> </w:t>
      </w:r>
      <w:r w:rsidRPr="008A7E62">
        <w:rPr>
          <w:rFonts w:cs="Miriam" w:hint="eastAsia"/>
          <w:rtl/>
        </w:rPr>
        <w:t>ישביעך</w:t>
      </w:r>
      <w:r w:rsidRPr="008A7E62">
        <w:rPr>
          <w:rFonts w:cs="Miriam" w:hint="cs"/>
          <w:rtl/>
        </w:rPr>
        <w:t xml:space="preserve">' (תהלים </w:t>
      </w:r>
      <w:proofErr w:type="spellStart"/>
      <w:r w:rsidRPr="008A7E62">
        <w:rPr>
          <w:rFonts w:cs="Miriam" w:hint="cs"/>
          <w:rtl/>
        </w:rPr>
        <w:t>קמז</w:t>
      </w:r>
      <w:proofErr w:type="spellEnd"/>
      <w:r w:rsidRPr="008A7E62">
        <w:rPr>
          <w:rFonts w:cs="Miriam" w:hint="cs"/>
          <w:rtl/>
        </w:rPr>
        <w:t xml:space="preserve"> יד)"; ספר רוקח, סי' </w:t>
      </w:r>
      <w:proofErr w:type="spellStart"/>
      <w:r w:rsidRPr="008A7E62">
        <w:rPr>
          <w:rFonts w:cs="Miriam" w:hint="cs"/>
          <w:rtl/>
        </w:rPr>
        <w:t>שנג</w:t>
      </w:r>
      <w:proofErr w:type="spellEnd"/>
      <w:r w:rsidRPr="008A7E62">
        <w:rPr>
          <w:rFonts w:cs="Miriam" w:hint="cs"/>
          <w:rtl/>
        </w:rPr>
        <w:t xml:space="preserve">, ר"ע </w:t>
      </w:r>
      <w:proofErr w:type="spellStart"/>
      <w:r w:rsidRPr="008A7E62">
        <w:rPr>
          <w:rFonts w:cs="Miriam" w:hint="cs"/>
          <w:rtl/>
        </w:rPr>
        <w:t>רמ</w:t>
      </w:r>
      <w:proofErr w:type="spellEnd"/>
      <w:r w:rsidRPr="008A7E62">
        <w:rPr>
          <w:rFonts w:cs="Miriam" w:hint="cs"/>
          <w:rtl/>
        </w:rPr>
        <w:t xml:space="preserve">: "ומה </w:t>
      </w:r>
      <w:proofErr w:type="spellStart"/>
      <w:r w:rsidRPr="008A7E62">
        <w:rPr>
          <w:rFonts w:cs="Miriam" w:hint="cs"/>
          <w:rtl/>
        </w:rPr>
        <w:t>שזורקין</w:t>
      </w:r>
      <w:proofErr w:type="spellEnd"/>
      <w:r w:rsidRPr="008A7E62">
        <w:rPr>
          <w:rFonts w:cs="Miriam" w:hint="cs"/>
          <w:rtl/>
        </w:rPr>
        <w:t xml:space="preserve"> </w:t>
      </w:r>
      <w:proofErr w:type="spellStart"/>
      <w:r w:rsidRPr="008A7E62">
        <w:rPr>
          <w:rFonts w:cs="Miriam" w:hint="cs"/>
          <w:rtl/>
        </w:rPr>
        <w:t>חיטין</w:t>
      </w:r>
      <w:proofErr w:type="spellEnd"/>
      <w:r w:rsidRPr="008A7E62">
        <w:rPr>
          <w:rFonts w:cs="Miriam" w:hint="cs"/>
          <w:rtl/>
        </w:rPr>
        <w:t xml:space="preserve">, </w:t>
      </w:r>
      <w:r w:rsidRPr="008A7E62">
        <w:rPr>
          <w:rFonts w:cs="Miriam" w:hint="cs"/>
          <w:b/>
          <w:bCs/>
          <w:rtl/>
        </w:rPr>
        <w:t xml:space="preserve">סימן הוא </w:t>
      </w:r>
      <w:proofErr w:type="spellStart"/>
      <w:r w:rsidRPr="008A7E62">
        <w:rPr>
          <w:rFonts w:cs="Miriam" w:hint="cs"/>
          <w:b/>
          <w:bCs/>
          <w:rtl/>
        </w:rPr>
        <w:t>שיהו</w:t>
      </w:r>
      <w:proofErr w:type="spellEnd"/>
      <w:r w:rsidRPr="008A7E62">
        <w:rPr>
          <w:rFonts w:cs="Miriam" w:hint="cs"/>
          <w:b/>
          <w:bCs/>
          <w:rtl/>
        </w:rPr>
        <w:t xml:space="preserve"> </w:t>
      </w:r>
      <w:proofErr w:type="spellStart"/>
      <w:r w:rsidRPr="008A7E62">
        <w:rPr>
          <w:rFonts w:cs="Miriam" w:hint="cs"/>
          <w:b/>
          <w:bCs/>
          <w:rtl/>
        </w:rPr>
        <w:t>פרין</w:t>
      </w:r>
      <w:proofErr w:type="spellEnd"/>
      <w:r w:rsidRPr="008A7E62">
        <w:rPr>
          <w:rFonts w:cs="Miriam" w:hint="cs"/>
          <w:b/>
          <w:bCs/>
          <w:rtl/>
        </w:rPr>
        <w:t xml:space="preserve"> ורבין </w:t>
      </w:r>
      <w:proofErr w:type="spellStart"/>
      <w:r w:rsidRPr="008A7E62">
        <w:rPr>
          <w:rFonts w:cs="Miriam" w:hint="cs"/>
          <w:b/>
          <w:bCs/>
          <w:rtl/>
        </w:rPr>
        <w:t>כחיטין</w:t>
      </w:r>
      <w:proofErr w:type="spellEnd"/>
      <w:r w:rsidRPr="008A7E62">
        <w:rPr>
          <w:rFonts w:cs="Miriam" w:hint="cs"/>
          <w:rtl/>
        </w:rPr>
        <w:t xml:space="preserve">"; מנהגים דבי </w:t>
      </w:r>
      <w:proofErr w:type="spellStart"/>
      <w:r w:rsidRPr="008A7E62">
        <w:rPr>
          <w:rFonts w:cs="Miriam" w:hint="cs"/>
          <w:rtl/>
        </w:rPr>
        <w:t>מהר"ם</w:t>
      </w:r>
      <w:proofErr w:type="spellEnd"/>
      <w:r w:rsidRPr="008A7E62">
        <w:rPr>
          <w:rFonts w:cs="Miriam" w:hint="cs"/>
          <w:rtl/>
        </w:rPr>
        <w:t xml:space="preserve">, עמ' 83: "נהגו... להוליך חתן וכלה לחצר בית הכנסת ולזרוק חיטים עליהם, </w:t>
      </w:r>
      <w:r w:rsidRPr="008A7E62">
        <w:rPr>
          <w:rFonts w:cs="Miriam" w:hint="cs"/>
          <w:b/>
          <w:bCs/>
          <w:rtl/>
        </w:rPr>
        <w:t>ואומרים: 'פרו ורבו!'</w:t>
      </w:r>
      <w:r w:rsidRPr="008A7E62">
        <w:rPr>
          <w:rFonts w:cs="Miriam" w:hint="cs"/>
          <w:rtl/>
        </w:rPr>
        <w:t>".</w:t>
      </w:r>
    </w:p>
  </w:footnote>
  <w:footnote w:id="1351">
    <w:p w14:paraId="17F6B41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רש"י, מועד קטן </w:t>
      </w:r>
      <w:proofErr w:type="spellStart"/>
      <w:r w:rsidRPr="008A7E62">
        <w:rPr>
          <w:rFonts w:cs="Miriam" w:hint="cs"/>
          <w:rtl/>
        </w:rPr>
        <w:t>יז</w:t>
      </w:r>
      <w:proofErr w:type="spellEnd"/>
      <w:r w:rsidRPr="008A7E62">
        <w:rPr>
          <w:rFonts w:cs="Miriam" w:hint="cs"/>
          <w:rtl/>
        </w:rPr>
        <w:t xml:space="preserve"> ע"א, ד"ה 'כלילה'.</w:t>
      </w:r>
    </w:p>
  </w:footnote>
  <w:footnote w:id="1352">
    <w:p w14:paraId="6E6731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משמע מתהלים קד כ: "</w:t>
      </w:r>
      <w:proofErr w:type="spellStart"/>
      <w:r w:rsidRPr="008A7E62">
        <w:rPr>
          <w:rFonts w:cs="Miriam" w:hint="cs"/>
          <w:rtl/>
        </w:rPr>
        <w:t>תשת</w:t>
      </w:r>
      <w:proofErr w:type="spellEnd"/>
      <w:r w:rsidRPr="008A7E62">
        <w:rPr>
          <w:rFonts w:cs="Miriam" w:hint="cs"/>
          <w:rtl/>
        </w:rPr>
        <w:t xml:space="preserve"> חושך </w:t>
      </w:r>
      <w:r w:rsidRPr="008A7E62">
        <w:rPr>
          <w:rFonts w:cs="Miriam" w:hint="cs"/>
          <w:b/>
          <w:bCs/>
          <w:rtl/>
        </w:rPr>
        <w:t>ויהי לילה</w:t>
      </w:r>
      <w:r w:rsidRPr="008A7E62">
        <w:rPr>
          <w:rFonts w:cs="Miriam" w:hint="cs"/>
          <w:rtl/>
        </w:rPr>
        <w:t xml:space="preserve">, בו תרמוש </w:t>
      </w:r>
      <w:r w:rsidRPr="008A7E62">
        <w:rPr>
          <w:rFonts w:cs="Miriam" w:hint="cs"/>
          <w:b/>
          <w:bCs/>
          <w:rtl/>
        </w:rPr>
        <w:t>כל חיתו יער</w:t>
      </w:r>
      <w:r w:rsidRPr="008A7E62">
        <w:rPr>
          <w:rFonts w:cs="Miriam" w:hint="cs"/>
          <w:rtl/>
        </w:rPr>
        <w:t>".</w:t>
      </w:r>
    </w:p>
  </w:footnote>
  <w:footnote w:id="1353">
    <w:p w14:paraId="07DF9A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משום </w:t>
      </w:r>
      <w:proofErr w:type="spellStart"/>
      <w:r w:rsidRPr="008A7E62">
        <w:rPr>
          <w:rFonts w:cs="Miriam" w:hint="cs"/>
          <w:rtl/>
        </w:rPr>
        <w:t>שהמזיקין</w:t>
      </w:r>
      <w:proofErr w:type="spellEnd"/>
      <w:r w:rsidRPr="008A7E62">
        <w:rPr>
          <w:rFonts w:cs="Miriam" w:hint="cs"/>
          <w:rtl/>
        </w:rPr>
        <w:t xml:space="preserve"> מצויים בלילה [ראה: ברכות ג רע"ב; שבת קנא ע"ב; פסחים </w:t>
      </w:r>
      <w:proofErr w:type="spellStart"/>
      <w:r w:rsidRPr="008A7E62">
        <w:rPr>
          <w:rFonts w:cs="Miriam" w:hint="cs"/>
          <w:rtl/>
        </w:rPr>
        <w:t>קיב</w:t>
      </w:r>
      <w:proofErr w:type="spellEnd"/>
      <w:r w:rsidRPr="008A7E62">
        <w:rPr>
          <w:rFonts w:cs="Miriam" w:hint="cs"/>
          <w:rtl/>
        </w:rPr>
        <w:t xml:space="preserve"> ע"ב;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ג; ספר </w:t>
      </w:r>
      <w:proofErr w:type="spellStart"/>
      <w:r w:rsidRPr="008A7E62">
        <w:rPr>
          <w:rFonts w:cs="Miriam" w:hint="cs"/>
          <w:rtl/>
        </w:rPr>
        <w:t>גימטריאות</w:t>
      </w:r>
      <w:proofErr w:type="spellEnd"/>
      <w:r w:rsidRPr="008A7E62">
        <w:rPr>
          <w:rFonts w:cs="Miriam" w:hint="cs"/>
          <w:rtl/>
        </w:rPr>
        <w:t xml:space="preserve">, א, אות מג, עמ' </w:t>
      </w:r>
      <w:proofErr w:type="spellStart"/>
      <w:r w:rsidRPr="008A7E62">
        <w:rPr>
          <w:rFonts w:cs="Miriam" w:hint="cs"/>
          <w:rtl/>
        </w:rPr>
        <w:t>מא</w:t>
      </w:r>
      <w:proofErr w:type="spellEnd"/>
      <w:r w:rsidRPr="008A7E62">
        <w:rPr>
          <w:rFonts w:cs="Miriam" w:hint="cs"/>
          <w:rtl/>
        </w:rPr>
        <w:t xml:space="preserve">], הגביל הקב"ה את </w:t>
      </w:r>
      <w:proofErr w:type="spellStart"/>
      <w:r w:rsidRPr="008A7E62">
        <w:rPr>
          <w:rFonts w:cs="Miriam" w:hint="cs"/>
          <w:rtl/>
        </w:rPr>
        <w:t>כח</w:t>
      </w:r>
      <w:proofErr w:type="spellEnd"/>
      <w:r w:rsidRPr="008A7E62">
        <w:rPr>
          <w:rFonts w:cs="Miriam" w:hint="cs"/>
          <w:rtl/>
        </w:rPr>
        <w:t xml:space="preserve"> ראיית האדם, שלא יראה בלילה, כדי שלא יראה </w:t>
      </w:r>
      <w:proofErr w:type="spellStart"/>
      <w:r w:rsidRPr="008A7E62">
        <w:rPr>
          <w:rFonts w:cs="Miriam" w:hint="cs"/>
          <w:rtl/>
        </w:rPr>
        <w:t>המזיקין</w:t>
      </w:r>
      <w:proofErr w:type="spellEnd"/>
      <w:r w:rsidRPr="008A7E62">
        <w:rPr>
          <w:rFonts w:cs="Miriam" w:hint="cs"/>
          <w:rtl/>
        </w:rPr>
        <w:t xml:space="preserve"> - </w:t>
      </w:r>
      <w:proofErr w:type="spellStart"/>
      <w:r w:rsidRPr="008A7E62">
        <w:rPr>
          <w:rFonts w:cs="Miriam" w:hint="cs"/>
          <w:rtl/>
        </w:rPr>
        <w:t>וינזק</w:t>
      </w:r>
      <w:proofErr w:type="spellEnd"/>
      <w:r w:rsidRPr="008A7E62">
        <w:rPr>
          <w:rFonts w:cs="Miriam" w:hint="cs"/>
          <w:rtl/>
        </w:rPr>
        <w:t xml:space="preserve">; כי אדם </w:t>
      </w:r>
      <w:r w:rsidRPr="008A7E62">
        <w:rPr>
          <w:rFonts w:cs="Miriam" w:hint="cs"/>
          <w:b/>
          <w:bCs/>
          <w:rtl/>
        </w:rPr>
        <w:t>הרואה מזיקים</w:t>
      </w:r>
      <w:r w:rsidRPr="008A7E62">
        <w:rPr>
          <w:rFonts w:cs="Miriam" w:hint="cs"/>
          <w:rtl/>
        </w:rPr>
        <w:t xml:space="preserve"> - ניזוק, ראה </w:t>
      </w:r>
      <w:r w:rsidRPr="008A7E62">
        <w:rPr>
          <w:rFonts w:cs="Miriam"/>
          <w:rtl/>
        </w:rPr>
        <w:t xml:space="preserve">ברכות ו ע"א: "אלמלי נתנה רשות לעין לראות, אין כל בריה יכולה לעמוד מפני </w:t>
      </w:r>
      <w:proofErr w:type="spellStart"/>
      <w:r w:rsidRPr="008A7E62">
        <w:rPr>
          <w:rFonts w:cs="Miriam"/>
          <w:rtl/>
        </w:rPr>
        <w:t>המזיקין</w:t>
      </w:r>
      <w:proofErr w:type="spellEnd"/>
      <w:r w:rsidRPr="008A7E62">
        <w:rPr>
          <w:rFonts w:cs="Miriam"/>
          <w:rtl/>
        </w:rPr>
        <w:t xml:space="preserve">", </w:t>
      </w:r>
      <w:proofErr w:type="spellStart"/>
      <w:r w:rsidRPr="008A7E62">
        <w:rPr>
          <w:rFonts w:cs="Miriam"/>
          <w:rtl/>
        </w:rPr>
        <w:t>ועיי"ש</w:t>
      </w:r>
      <w:proofErr w:type="spellEnd"/>
      <w:r w:rsidRPr="008A7E62">
        <w:rPr>
          <w:rFonts w:cs="Miriam"/>
          <w:rtl/>
        </w:rPr>
        <w:t xml:space="preserve"> בסוף </w:t>
      </w:r>
      <w:proofErr w:type="spellStart"/>
      <w:r w:rsidRPr="008A7E62">
        <w:rPr>
          <w:rFonts w:cs="Miriam"/>
          <w:rtl/>
        </w:rPr>
        <w:t>הענין</w:t>
      </w:r>
      <w:proofErr w:type="spellEnd"/>
      <w:r w:rsidRPr="008A7E62">
        <w:rPr>
          <w:rFonts w:cs="Miriam" w:hint="cs"/>
          <w:rtl/>
        </w:rPr>
        <w:t>.</w:t>
      </w:r>
    </w:p>
  </w:footnote>
  <w:footnote w:id="1354">
    <w:p w14:paraId="283CEF4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משגיח עליהן שלא יראו </w:t>
      </w:r>
      <w:proofErr w:type="spellStart"/>
      <w:r w:rsidRPr="008A7E62">
        <w:rPr>
          <w:rFonts w:cs="Miriam" w:hint="cs"/>
          <w:rtl/>
        </w:rPr>
        <w:t>מזיקין</w:t>
      </w:r>
      <w:proofErr w:type="spellEnd"/>
      <w:r w:rsidRPr="008A7E62">
        <w:rPr>
          <w:rFonts w:cs="Miriam" w:hint="cs"/>
          <w:rtl/>
        </w:rPr>
        <w:t xml:space="preserve">, כי </w:t>
      </w:r>
      <w:r w:rsidRPr="008A7E62">
        <w:rPr>
          <w:rFonts w:cs="Miriam" w:hint="cs"/>
          <w:b/>
          <w:bCs/>
          <w:rtl/>
        </w:rPr>
        <w:t>אפילו אם יראום - הן אינן ניזוקות מכך</w:t>
      </w:r>
      <w:r w:rsidRPr="008A7E62">
        <w:rPr>
          <w:rFonts w:cs="Miriam" w:hint="cs"/>
          <w:rtl/>
        </w:rPr>
        <w:t xml:space="preserve">. ראה </w:t>
      </w:r>
      <w:r w:rsidRPr="008A7E62">
        <w:rPr>
          <w:rFonts w:cs="Miriam"/>
          <w:rtl/>
        </w:rPr>
        <w:t xml:space="preserve">רש"י, במדבר </w:t>
      </w:r>
      <w:proofErr w:type="spellStart"/>
      <w:r w:rsidRPr="008A7E62">
        <w:rPr>
          <w:rFonts w:cs="Miriam"/>
          <w:rtl/>
        </w:rPr>
        <w:t>כב</w:t>
      </w:r>
      <w:proofErr w:type="spellEnd"/>
      <w:r w:rsidRPr="008A7E62">
        <w:rPr>
          <w:rFonts w:cs="Miriam"/>
          <w:rtl/>
        </w:rPr>
        <w:t xml:space="preserve"> </w:t>
      </w:r>
      <w:proofErr w:type="spellStart"/>
      <w:r w:rsidRPr="008A7E62">
        <w:rPr>
          <w:rFonts w:cs="Miriam"/>
          <w:rtl/>
        </w:rPr>
        <w:t>כג</w:t>
      </w:r>
      <w:proofErr w:type="spellEnd"/>
      <w:r w:rsidRPr="008A7E62">
        <w:rPr>
          <w:rFonts w:cs="Miriam"/>
          <w:rtl/>
        </w:rPr>
        <w:t>: "'</w:t>
      </w:r>
      <w:proofErr w:type="spellStart"/>
      <w:r w:rsidRPr="008A7E62">
        <w:rPr>
          <w:rFonts w:cs="Miriam"/>
          <w:rtl/>
        </w:rPr>
        <w:t>ותרא</w:t>
      </w:r>
      <w:proofErr w:type="spellEnd"/>
      <w:r w:rsidRPr="008A7E62">
        <w:rPr>
          <w:rFonts w:cs="Miriam"/>
          <w:rtl/>
        </w:rPr>
        <w:t xml:space="preserve"> האתון' (במדבר שם), והוא לא ראה, </w:t>
      </w:r>
      <w:r w:rsidRPr="008A7E62">
        <w:rPr>
          <w:rFonts w:cs="Miriam"/>
          <w:b/>
          <w:bCs/>
          <w:rtl/>
        </w:rPr>
        <w:t>שנתן הקב"ה רשות לבהמה לראות יותר מן האדם</w:t>
      </w:r>
      <w:r w:rsidRPr="008A7E62">
        <w:rPr>
          <w:rFonts w:cs="Miriam"/>
          <w:rtl/>
        </w:rPr>
        <w:t xml:space="preserve">; שמתוך שיש בו דעת, </w:t>
      </w:r>
      <w:proofErr w:type="spellStart"/>
      <w:r w:rsidRPr="008A7E62">
        <w:rPr>
          <w:rFonts w:cs="Miriam"/>
          <w:rtl/>
        </w:rPr>
        <w:t>תטרף</w:t>
      </w:r>
      <w:proofErr w:type="spellEnd"/>
      <w:r w:rsidRPr="008A7E62">
        <w:rPr>
          <w:rFonts w:cs="Miriam"/>
          <w:rtl/>
        </w:rPr>
        <w:t xml:space="preserve"> דעתו כשיראה </w:t>
      </w:r>
      <w:proofErr w:type="spellStart"/>
      <w:r w:rsidRPr="008A7E62">
        <w:rPr>
          <w:rFonts w:cs="Miriam"/>
          <w:rtl/>
        </w:rPr>
        <w:t>מזיקין</w:t>
      </w:r>
      <w:proofErr w:type="spellEnd"/>
      <w:r w:rsidRPr="008A7E62">
        <w:rPr>
          <w:rFonts w:cs="Miriam"/>
          <w:rtl/>
        </w:rPr>
        <w:t>". וכ</w:t>
      </w:r>
      <w:r w:rsidRPr="008A7E62">
        <w:rPr>
          <w:rFonts w:cs="Miriam" w:hint="cs"/>
          <w:rtl/>
        </w:rPr>
        <w:t>ך</w:t>
      </w:r>
      <w:r w:rsidRPr="008A7E62">
        <w:rPr>
          <w:rFonts w:cs="Miriam"/>
          <w:rtl/>
        </w:rPr>
        <w:t xml:space="preserve"> במדרש אגדה, במדבר </w:t>
      </w:r>
      <w:proofErr w:type="spellStart"/>
      <w:r w:rsidRPr="008A7E62">
        <w:rPr>
          <w:rFonts w:cs="Miriam"/>
          <w:rtl/>
        </w:rPr>
        <w:t>כב</w:t>
      </w:r>
      <w:proofErr w:type="spellEnd"/>
      <w:r w:rsidRPr="008A7E62">
        <w:rPr>
          <w:rFonts w:cs="Miriam"/>
          <w:rtl/>
        </w:rPr>
        <w:t xml:space="preserve"> לא.</w:t>
      </w:r>
      <w:r w:rsidRPr="008A7E62">
        <w:rPr>
          <w:rFonts w:cs="Miriam" w:hint="cs"/>
          <w:rtl/>
        </w:rPr>
        <w:t xml:space="preserve"> משמע, שהחיות אינן ניזוקות כשרואות </w:t>
      </w:r>
      <w:proofErr w:type="spellStart"/>
      <w:r w:rsidRPr="008A7E62">
        <w:rPr>
          <w:rFonts w:cs="Miriam" w:hint="cs"/>
          <w:rtl/>
        </w:rPr>
        <w:t>מזיקין</w:t>
      </w:r>
      <w:proofErr w:type="spellEnd"/>
      <w:r w:rsidRPr="008A7E62">
        <w:rPr>
          <w:rFonts w:cs="Miriam" w:hint="cs"/>
          <w:rtl/>
        </w:rPr>
        <w:t xml:space="preserve"> [את דברי רבינו 'אבל החיות אינו משגיח', לא ניתן לבאר </w:t>
      </w:r>
      <w:r w:rsidRPr="008A7E62">
        <w:rPr>
          <w:rFonts w:cs="Miriam" w:hint="cs"/>
          <w:b/>
          <w:bCs/>
          <w:rtl/>
        </w:rPr>
        <w:t xml:space="preserve">שהחיות אכן ניזוקות אלא שהקב"ה לא חושש </w:t>
      </w:r>
      <w:proofErr w:type="spellStart"/>
      <w:r w:rsidRPr="008A7E62">
        <w:rPr>
          <w:rFonts w:cs="Miriam" w:hint="cs"/>
          <w:b/>
          <w:bCs/>
          <w:rtl/>
        </w:rPr>
        <w:t>להיזקן</w:t>
      </w:r>
      <w:proofErr w:type="spellEnd"/>
      <w:r w:rsidRPr="008A7E62">
        <w:rPr>
          <w:rFonts w:cs="Miriam" w:hint="cs"/>
          <w:rtl/>
        </w:rPr>
        <w:t xml:space="preserve">, שהרי כתיב (תהלים קמה ט): "ורחמיו על </w:t>
      </w:r>
      <w:r w:rsidRPr="008A7E62">
        <w:rPr>
          <w:rFonts w:cs="Miriam" w:hint="cs"/>
          <w:b/>
          <w:bCs/>
          <w:rtl/>
        </w:rPr>
        <w:t>כל</w:t>
      </w:r>
      <w:r w:rsidRPr="008A7E62">
        <w:rPr>
          <w:rFonts w:cs="Miriam" w:hint="cs"/>
          <w:rtl/>
        </w:rPr>
        <w:t xml:space="preserve"> מעשיו". ועי' בבא מציעא פה ע"א].</w:t>
      </w:r>
    </w:p>
    <w:p w14:paraId="44B4653D" w14:textId="77777777" w:rsidR="004179C0" w:rsidRPr="008A7E62" w:rsidRDefault="004179C0" w:rsidP="009B526A">
      <w:pPr>
        <w:pStyle w:val="a3"/>
        <w:rPr>
          <w:rFonts w:cs="Miriam"/>
          <w:rtl/>
        </w:rPr>
      </w:pPr>
      <w:r w:rsidRPr="008A7E62">
        <w:rPr>
          <w:rFonts w:cs="Miriam" w:hint="cs"/>
          <w:rtl/>
        </w:rPr>
        <w:t xml:space="preserve">סיבה אחרת לכך שהחיות רואות בלילה בשונה מהאדם, נאמרה באחד מחיבורי רבינו יהודה החסיד, </w:t>
      </w:r>
      <w:proofErr w:type="spellStart"/>
      <w:r w:rsidRPr="008A7E62">
        <w:rPr>
          <w:rFonts w:cs="Miriam" w:hint="cs"/>
          <w:rtl/>
        </w:rPr>
        <w:t>כת"י</w:t>
      </w:r>
      <w:proofErr w:type="spellEnd"/>
      <w:r w:rsidRPr="008A7E62">
        <w:rPr>
          <w:rFonts w:cs="Miriam" w:hint="cs"/>
          <w:rtl/>
        </w:rPr>
        <w:t xml:space="preserve"> אוקספורד 1567</w:t>
      </w:r>
      <w:r w:rsidRPr="008A7E62">
        <w:rPr>
          <w:rFonts w:cs="Miriam"/>
          <w:rtl/>
        </w:rPr>
        <w:t xml:space="preserve">, דף 21 </w:t>
      </w:r>
      <w:proofErr w:type="spellStart"/>
      <w:r w:rsidRPr="008A7E62">
        <w:rPr>
          <w:rFonts w:cs="Miriam"/>
          <w:rtl/>
        </w:rPr>
        <w:t>סע"ב</w:t>
      </w:r>
      <w:proofErr w:type="spellEnd"/>
      <w:r w:rsidRPr="008A7E62">
        <w:rPr>
          <w:rFonts w:cs="Miriam"/>
          <w:rtl/>
        </w:rPr>
        <w:t xml:space="preserve">: "...וכשחפץ הקב"ה להראות לאוהביו את עניין מלאכיו, מערטל ומסיר את המסבב הדעת, ומביא את רוח אדם ערומה אצל המלאך ומראה... </w:t>
      </w:r>
      <w:r w:rsidRPr="008A7E62">
        <w:rPr>
          <w:rFonts w:cs="Miriam"/>
          <w:b/>
          <w:bCs/>
          <w:rtl/>
        </w:rPr>
        <w:t>והבהמה רואה, לפי שהיא רואה אפילו בלילה, כי לעיניה אין כל כך הרבה קרומים על מראות העין כמו לאדם,</w:t>
      </w:r>
      <w:r w:rsidRPr="008A7E62">
        <w:rPr>
          <w:rFonts w:cs="Miriam"/>
          <w:rtl/>
        </w:rPr>
        <w:t xml:space="preserve"> לכך כתוב (במדבר </w:t>
      </w:r>
      <w:proofErr w:type="spellStart"/>
      <w:r w:rsidRPr="008A7E62">
        <w:rPr>
          <w:rFonts w:cs="Miriam"/>
          <w:rtl/>
        </w:rPr>
        <w:t>כב</w:t>
      </w:r>
      <w:proofErr w:type="spellEnd"/>
      <w:r w:rsidRPr="008A7E62">
        <w:rPr>
          <w:rFonts w:cs="Miriam"/>
          <w:rtl/>
        </w:rPr>
        <w:t xml:space="preserve"> לא): '</w:t>
      </w:r>
      <w:proofErr w:type="spellStart"/>
      <w:r w:rsidRPr="008A7E62">
        <w:rPr>
          <w:rFonts w:cs="Miriam"/>
          <w:rtl/>
        </w:rPr>
        <w:t>ויגל</w:t>
      </w:r>
      <w:proofErr w:type="spellEnd"/>
      <w:r w:rsidRPr="008A7E62">
        <w:rPr>
          <w:rFonts w:cs="Miriam"/>
          <w:rtl/>
        </w:rPr>
        <w:t xml:space="preserve"> ה' את עיני בלעם', ולאתון לא היה צריך. </w:t>
      </w:r>
      <w:r w:rsidRPr="008A7E62">
        <w:rPr>
          <w:rFonts w:cs="Miriam"/>
          <w:b/>
          <w:bCs/>
          <w:rtl/>
        </w:rPr>
        <w:t xml:space="preserve">לאדם ארבע קרומים עבים, ושלש רכים </w:t>
      </w:r>
      <w:proofErr w:type="spellStart"/>
      <w:r w:rsidRPr="008A7E62">
        <w:rPr>
          <w:rFonts w:cs="Miriam"/>
          <w:b/>
          <w:bCs/>
          <w:rtl/>
        </w:rPr>
        <w:t>לעינים</w:t>
      </w:r>
      <w:proofErr w:type="spellEnd"/>
      <w:r w:rsidRPr="008A7E62">
        <w:rPr>
          <w:rFonts w:cs="Miriam"/>
          <w:rtl/>
        </w:rPr>
        <w:t>"</w:t>
      </w:r>
      <w:r w:rsidRPr="008A7E62">
        <w:rPr>
          <w:rFonts w:cs="Miriam" w:hint="cs"/>
          <w:rtl/>
        </w:rPr>
        <w:t xml:space="preserve"> [</w:t>
      </w:r>
      <w:proofErr w:type="spellStart"/>
      <w:r w:rsidRPr="008A7E62">
        <w:rPr>
          <w:rFonts w:cs="Miriam" w:hint="cs"/>
          <w:rtl/>
        </w:rPr>
        <w:t>בענין</w:t>
      </w:r>
      <w:proofErr w:type="spellEnd"/>
      <w:r w:rsidRPr="008A7E62">
        <w:rPr>
          <w:rFonts w:cs="Miriam" w:hint="cs"/>
          <w:rtl/>
        </w:rPr>
        <w:t xml:space="preserve"> סך הקרומים שיש לעיני האדם, עי' אמרות טהורות, מילואים, מאמר א, עמ' </w:t>
      </w:r>
      <w:proofErr w:type="spellStart"/>
      <w:r w:rsidRPr="008A7E62">
        <w:rPr>
          <w:rFonts w:cs="Miriam" w:hint="cs"/>
          <w:rtl/>
        </w:rPr>
        <w:t>רסב-רסד</w:t>
      </w:r>
      <w:proofErr w:type="spellEnd"/>
      <w:r w:rsidRPr="008A7E62">
        <w:rPr>
          <w:rFonts w:cs="Miriam" w:hint="cs"/>
          <w:rtl/>
        </w:rPr>
        <w:t>].</w:t>
      </w:r>
    </w:p>
  </w:footnote>
  <w:footnote w:id="1355">
    <w:p w14:paraId="579CA4F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בלילה. ולא ידעתי מנין לו זאת, הרי כמה וכמה עופות רואים </w:t>
      </w:r>
      <w:r w:rsidRPr="008A7E62">
        <w:rPr>
          <w:rFonts w:cs="Miriam" w:hint="cs"/>
          <w:b/>
          <w:bCs/>
          <w:rtl/>
        </w:rPr>
        <w:t>רק בלילה</w:t>
      </w:r>
      <w:r w:rsidRPr="008A7E62">
        <w:rPr>
          <w:rFonts w:cs="Miriam" w:hint="cs"/>
          <w:rtl/>
        </w:rPr>
        <w:t>! ראה פירוש אבן עזרא, הקדמה, הדרך הרביעית: "</w:t>
      </w:r>
      <w:r w:rsidRPr="008A7E62">
        <w:rPr>
          <w:rFonts w:cs="Miriam" w:hint="eastAsia"/>
          <w:rtl/>
        </w:rPr>
        <w:t>כי</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עוף</w:t>
      </w:r>
      <w:r w:rsidRPr="008A7E62">
        <w:rPr>
          <w:rFonts w:cs="Miriam"/>
          <w:rtl/>
        </w:rPr>
        <w:t xml:space="preserve"> </w:t>
      </w:r>
      <w:r w:rsidRPr="008A7E62">
        <w:rPr>
          <w:rFonts w:cs="Miriam" w:hint="eastAsia"/>
          <w:rtl/>
        </w:rPr>
        <w:t>שאיננו</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הנגוהות</w:t>
      </w:r>
      <w:r w:rsidRPr="008A7E62">
        <w:rPr>
          <w:rFonts w:cs="Miriam"/>
          <w:rtl/>
        </w:rPr>
        <w:t xml:space="preserve">, </w:t>
      </w:r>
      <w:r w:rsidRPr="008A7E62">
        <w:rPr>
          <w:rFonts w:cs="Miriam" w:hint="eastAsia"/>
          <w:rtl/>
        </w:rPr>
        <w:t>ובלילה</w:t>
      </w:r>
      <w:r w:rsidRPr="008A7E62">
        <w:rPr>
          <w:rFonts w:cs="Miriam"/>
          <w:rtl/>
        </w:rPr>
        <w:t xml:space="preserve"> </w:t>
      </w:r>
      <w:r w:rsidRPr="008A7E62">
        <w:rPr>
          <w:rFonts w:cs="Miriam" w:hint="eastAsia"/>
          <w:rtl/>
        </w:rPr>
        <w:t>רואה</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שעיניו</w:t>
      </w:r>
      <w:r w:rsidRPr="008A7E62">
        <w:rPr>
          <w:rFonts w:cs="Miriam"/>
          <w:rtl/>
        </w:rPr>
        <w:t xml:space="preserve"> </w:t>
      </w:r>
      <w:r w:rsidRPr="008A7E62">
        <w:rPr>
          <w:rFonts w:cs="Miriam" w:hint="eastAsia"/>
          <w:rtl/>
        </w:rPr>
        <w:t>כהות</w:t>
      </w:r>
      <w:r w:rsidRPr="008A7E62">
        <w:rPr>
          <w:rFonts w:cs="Miriam" w:hint="cs"/>
          <w:rtl/>
        </w:rPr>
        <w:t xml:space="preserve">"; שם, ויקרא יא </w:t>
      </w:r>
      <w:proofErr w:type="spellStart"/>
      <w:r w:rsidRPr="008A7E62">
        <w:rPr>
          <w:rFonts w:cs="Miriam" w:hint="cs"/>
          <w:rtl/>
        </w:rPr>
        <w:t>יז</w:t>
      </w:r>
      <w:proofErr w:type="spellEnd"/>
      <w:r w:rsidRPr="008A7E62">
        <w:rPr>
          <w:rFonts w:cs="Miriam" w:hint="cs"/>
          <w:rtl/>
        </w:rPr>
        <w:t>: "</w:t>
      </w:r>
      <w:r w:rsidRPr="008A7E62">
        <w:rPr>
          <w:rFonts w:cs="Miriam"/>
          <w:rtl/>
        </w:rPr>
        <w:t>ינשוף</w:t>
      </w:r>
      <w:r w:rsidRPr="008A7E62">
        <w:rPr>
          <w:rFonts w:cs="Miriam" w:hint="cs"/>
          <w:rtl/>
        </w:rPr>
        <w:t xml:space="preserve">, </w:t>
      </w:r>
      <w:r w:rsidRPr="008A7E62">
        <w:rPr>
          <w:rFonts w:cs="Miriam"/>
          <w:rtl/>
        </w:rPr>
        <w:t>עוף יעופף בנשף</w:t>
      </w:r>
      <w:r w:rsidRPr="008A7E62">
        <w:rPr>
          <w:rFonts w:cs="Miriam" w:hint="cs"/>
          <w:rtl/>
        </w:rPr>
        <w:t>,</w:t>
      </w:r>
      <w:r w:rsidRPr="008A7E62">
        <w:rPr>
          <w:rFonts w:cs="Miriam"/>
          <w:rtl/>
        </w:rPr>
        <w:t xml:space="preserve"> כי לא יראה ביום מפני להט אור השמש</w:t>
      </w:r>
      <w:r w:rsidRPr="008A7E62">
        <w:rPr>
          <w:rFonts w:cs="Miriam" w:hint="cs"/>
          <w:rtl/>
        </w:rPr>
        <w:t>". וצ"ע.</w:t>
      </w:r>
    </w:p>
  </w:footnote>
  <w:footnote w:id="1356">
    <w:p w14:paraId="2F71360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יתכן שהאדם יראה בלילה אך לא יראה </w:t>
      </w:r>
      <w:proofErr w:type="spellStart"/>
      <w:r w:rsidRPr="008A7E62">
        <w:rPr>
          <w:rFonts w:cs="Miriam" w:hint="cs"/>
          <w:rtl/>
        </w:rPr>
        <w:t>מזיקין</w:t>
      </w:r>
      <w:proofErr w:type="spellEnd"/>
      <w:r w:rsidRPr="008A7E62">
        <w:rPr>
          <w:rFonts w:cs="Miriam" w:hint="cs"/>
          <w:rtl/>
        </w:rPr>
        <w:t xml:space="preserve"> (</w:t>
      </w:r>
      <w:proofErr w:type="spellStart"/>
      <w:r w:rsidRPr="008A7E62">
        <w:rPr>
          <w:rFonts w:cs="Miriam" w:hint="cs"/>
          <w:rtl/>
        </w:rPr>
        <w:t>וינזק</w:t>
      </w:r>
      <w:proofErr w:type="spellEnd"/>
      <w:r w:rsidRPr="008A7E62">
        <w:rPr>
          <w:rFonts w:cs="Miriam" w:hint="cs"/>
          <w:rtl/>
        </w:rPr>
        <w:t xml:space="preserve"> מכך).</w:t>
      </w:r>
    </w:p>
  </w:footnote>
  <w:footnote w:id="1357">
    <w:p w14:paraId="2531868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ספרי זוטא, ו כד: "</w:t>
      </w:r>
      <w:r w:rsidRPr="008A7E62">
        <w:rPr>
          <w:rFonts w:cs="Miriam" w:hint="eastAsia"/>
          <w:rtl/>
        </w:rPr>
        <w:t>ישמרך</w:t>
      </w:r>
      <w:r w:rsidRPr="008A7E62">
        <w:rPr>
          <w:rFonts w:cs="Miriam"/>
          <w:rtl/>
        </w:rPr>
        <w:t xml:space="preserve"> </w:t>
      </w:r>
      <w:r w:rsidRPr="008A7E62">
        <w:rPr>
          <w:rFonts w:cs="Miriam" w:hint="eastAsia"/>
          <w:rtl/>
        </w:rPr>
        <w:t>מן</w:t>
      </w:r>
      <w:r w:rsidRPr="008A7E62">
        <w:rPr>
          <w:rFonts w:cs="Miriam"/>
          <w:rtl/>
        </w:rPr>
        <w:t xml:space="preserve"> </w:t>
      </w:r>
      <w:proofErr w:type="spellStart"/>
      <w:r w:rsidRPr="008A7E62">
        <w:rPr>
          <w:rFonts w:cs="Miriam" w:hint="eastAsia"/>
          <w:b/>
          <w:bCs/>
          <w:rtl/>
        </w:rPr>
        <w:t>המזיקין</w:t>
      </w:r>
      <w:proofErr w:type="spellEnd"/>
      <w:r w:rsidRPr="008A7E62">
        <w:rPr>
          <w:rFonts w:cs="Miriam"/>
          <w:b/>
          <w:bCs/>
          <w:rtl/>
        </w:rPr>
        <w:t xml:space="preserve"> </w:t>
      </w:r>
      <w:proofErr w:type="spellStart"/>
      <w:r w:rsidRPr="008A7E62">
        <w:rPr>
          <w:rFonts w:cs="Miriam" w:hint="eastAsia"/>
          <w:b/>
          <w:bCs/>
          <w:rtl/>
        </w:rPr>
        <w:t>המקיפין</w:t>
      </w:r>
      <w:proofErr w:type="spellEnd"/>
      <w:r w:rsidRPr="008A7E62">
        <w:rPr>
          <w:rFonts w:cs="Miriam"/>
          <w:b/>
          <w:bCs/>
          <w:rtl/>
        </w:rPr>
        <w:t xml:space="preserve"> </w:t>
      </w:r>
      <w:r w:rsidRPr="008A7E62">
        <w:rPr>
          <w:rFonts w:cs="Miriam" w:hint="eastAsia"/>
          <w:b/>
          <w:bCs/>
          <w:rtl/>
        </w:rPr>
        <w:t>אותך</w:t>
      </w:r>
      <w:r w:rsidRPr="008A7E62">
        <w:rPr>
          <w:rFonts w:cs="Miriam" w:hint="cs"/>
          <w:rtl/>
        </w:rPr>
        <w:t>,</w:t>
      </w:r>
      <w:r w:rsidRPr="008A7E62">
        <w:rPr>
          <w:rFonts w:cs="Miriam"/>
          <w:rtl/>
        </w:rPr>
        <w:t xml:space="preserve"> </w:t>
      </w:r>
      <w:r w:rsidRPr="008A7E62">
        <w:rPr>
          <w:rFonts w:cs="Miriam" w:hint="eastAsia"/>
          <w:rtl/>
        </w:rPr>
        <w:t>שנא</w:t>
      </w:r>
      <w:r w:rsidRPr="008A7E62">
        <w:rPr>
          <w:rFonts w:cs="Miriam" w:hint="cs"/>
          <w:rtl/>
        </w:rPr>
        <w:t>מר:</w:t>
      </w:r>
      <w:r w:rsidRPr="008A7E62">
        <w:rPr>
          <w:rFonts w:cs="Miriam"/>
          <w:rtl/>
        </w:rPr>
        <w:t xml:space="preserve"> </w:t>
      </w:r>
      <w:r w:rsidRPr="008A7E62">
        <w:rPr>
          <w:rFonts w:cs="Miriam" w:hint="cs"/>
          <w:rtl/>
        </w:rPr>
        <w:t>'</w:t>
      </w:r>
      <w:proofErr w:type="spellStart"/>
      <w:r w:rsidRPr="008A7E62">
        <w:rPr>
          <w:rFonts w:cs="Miriam" w:hint="eastAsia"/>
          <w:rtl/>
        </w:rPr>
        <w:t>יפול</w:t>
      </w:r>
      <w:proofErr w:type="spellEnd"/>
      <w:r w:rsidRPr="008A7E62">
        <w:rPr>
          <w:rFonts w:cs="Miriam"/>
          <w:rtl/>
        </w:rPr>
        <w:t xml:space="preserve"> </w:t>
      </w:r>
      <w:r w:rsidRPr="008A7E62">
        <w:rPr>
          <w:rFonts w:cs="Miriam" w:hint="eastAsia"/>
          <w:rtl/>
        </w:rPr>
        <w:t>מצדך</w:t>
      </w:r>
      <w:r w:rsidRPr="008A7E62">
        <w:rPr>
          <w:rFonts w:cs="Miriam"/>
          <w:rtl/>
        </w:rPr>
        <w:t xml:space="preserve"> </w:t>
      </w:r>
      <w:r w:rsidRPr="008A7E62">
        <w:rPr>
          <w:rFonts w:cs="Miriam" w:hint="eastAsia"/>
          <w:rtl/>
        </w:rPr>
        <w:t>אלף</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xml:space="preserve">". ועי' </w:t>
      </w:r>
      <w:proofErr w:type="spellStart"/>
      <w:r w:rsidRPr="008A7E62">
        <w:rPr>
          <w:rFonts w:cs="Miriam" w:hint="cs"/>
          <w:rtl/>
        </w:rPr>
        <w:t>תנחומא</w:t>
      </w:r>
      <w:proofErr w:type="spellEnd"/>
      <w:r w:rsidRPr="008A7E62">
        <w:rPr>
          <w:rFonts w:cs="Miriam" w:hint="cs"/>
          <w:rtl/>
        </w:rPr>
        <w:t xml:space="preserve">, משפטים, </w:t>
      </w:r>
      <w:proofErr w:type="spellStart"/>
      <w:r w:rsidRPr="008A7E62">
        <w:rPr>
          <w:rFonts w:cs="Miriam" w:hint="cs"/>
          <w:rtl/>
        </w:rPr>
        <w:t>יט</w:t>
      </w:r>
      <w:proofErr w:type="spellEnd"/>
      <w:r w:rsidRPr="008A7E62">
        <w:rPr>
          <w:rFonts w:cs="Miriam" w:hint="cs"/>
          <w:rtl/>
        </w:rPr>
        <w:t>; מדרש תהלים, צא ד, ועוד.</w:t>
      </w:r>
    </w:p>
  </w:footnote>
  <w:footnote w:id="1358">
    <w:p w14:paraId="7802AB6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לשיטת ר' לוי </w:t>
      </w:r>
      <w:proofErr w:type="spellStart"/>
      <w:r w:rsidRPr="008A7E62">
        <w:rPr>
          <w:rFonts w:cs="Miriam" w:hint="cs"/>
          <w:rtl/>
        </w:rPr>
        <w:t>בבר"ר</w:t>
      </w:r>
      <w:proofErr w:type="spellEnd"/>
      <w:r w:rsidRPr="008A7E62">
        <w:rPr>
          <w:rFonts w:cs="Miriam" w:hint="cs"/>
          <w:rtl/>
        </w:rPr>
        <w:t xml:space="preserve"> (מהדורת תיאודור-</w:t>
      </w:r>
      <w:proofErr w:type="spellStart"/>
      <w:r w:rsidRPr="008A7E62">
        <w:rPr>
          <w:rFonts w:cs="Miriam" w:hint="cs"/>
          <w:rtl/>
        </w:rPr>
        <w:t>אלבק</w:t>
      </w:r>
      <w:proofErr w:type="spellEnd"/>
      <w:r w:rsidRPr="008A7E62">
        <w:rPr>
          <w:rFonts w:cs="Miriam" w:hint="cs"/>
          <w:rtl/>
        </w:rPr>
        <w:t xml:space="preserve">), לא </w:t>
      </w:r>
      <w:proofErr w:type="spellStart"/>
      <w:r w:rsidRPr="008A7E62">
        <w:rPr>
          <w:rFonts w:cs="Miriam" w:hint="cs"/>
          <w:rtl/>
        </w:rPr>
        <w:t>כא</w:t>
      </w:r>
      <w:proofErr w:type="spellEnd"/>
      <w:r w:rsidRPr="008A7E62">
        <w:rPr>
          <w:rFonts w:cs="Miriam" w:hint="cs"/>
          <w:rtl/>
        </w:rPr>
        <w:t>: "'</w:t>
      </w:r>
      <w:r w:rsidRPr="008A7E62">
        <w:rPr>
          <w:rFonts w:cs="Miriam" w:hint="eastAsia"/>
          <w:rtl/>
        </w:rPr>
        <w:t>ואתה</w:t>
      </w:r>
      <w:r w:rsidRPr="008A7E62">
        <w:rPr>
          <w:rFonts w:cs="Miriam"/>
          <w:rtl/>
        </w:rPr>
        <w:t xml:space="preserve"> </w:t>
      </w:r>
      <w:r w:rsidRPr="008A7E62">
        <w:rPr>
          <w:rFonts w:cs="Miriam" w:hint="eastAsia"/>
          <w:rtl/>
        </w:rPr>
        <w:t>קח</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מאכל</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יאכל</w:t>
      </w:r>
      <w:r w:rsidRPr="008A7E62">
        <w:rPr>
          <w:rFonts w:cs="Miriam" w:hint="cs"/>
          <w:rtl/>
        </w:rPr>
        <w:t xml:space="preserve">'... </w:t>
      </w:r>
      <w:r w:rsidRPr="008A7E62">
        <w:rPr>
          <w:rFonts w:cs="Miriam" w:hint="eastAsia"/>
          <w:rtl/>
        </w:rPr>
        <w:t>הכניס</w:t>
      </w:r>
      <w:r w:rsidRPr="008A7E62">
        <w:rPr>
          <w:rFonts w:cs="Miriam"/>
          <w:rtl/>
        </w:rPr>
        <w:t xml:space="preserve"> </w:t>
      </w:r>
      <w:r w:rsidRPr="008A7E62">
        <w:rPr>
          <w:rFonts w:cs="Miriam" w:hint="eastAsia"/>
          <w:rtl/>
        </w:rPr>
        <w:t>זמורות</w:t>
      </w:r>
      <w:r w:rsidRPr="008A7E62">
        <w:rPr>
          <w:rFonts w:cs="Miriam"/>
          <w:rtl/>
        </w:rPr>
        <w:t xml:space="preserve"> </w:t>
      </w:r>
      <w:r w:rsidRPr="008A7E62">
        <w:rPr>
          <w:rFonts w:cs="Miriam" w:hint="eastAsia"/>
          <w:rtl/>
        </w:rPr>
        <w:t>לפילים</w:t>
      </w:r>
      <w:r w:rsidRPr="008A7E62">
        <w:rPr>
          <w:rFonts w:cs="Miriam" w:hint="cs"/>
          <w:rtl/>
        </w:rPr>
        <w:t>,</w:t>
      </w:r>
      <w:r w:rsidRPr="008A7E62">
        <w:rPr>
          <w:rFonts w:cs="Miriam"/>
          <w:rtl/>
        </w:rPr>
        <w:t xml:space="preserve"> </w:t>
      </w:r>
      <w:r w:rsidRPr="008A7E62">
        <w:rPr>
          <w:rFonts w:cs="Miriam" w:hint="eastAsia"/>
          <w:rtl/>
        </w:rPr>
        <w:t>חצובה</w:t>
      </w:r>
      <w:r w:rsidRPr="008A7E62">
        <w:rPr>
          <w:rFonts w:cs="Miriam"/>
          <w:rtl/>
        </w:rPr>
        <w:t xml:space="preserve"> </w:t>
      </w:r>
      <w:r w:rsidRPr="008A7E62">
        <w:rPr>
          <w:rFonts w:cs="Miriam" w:hint="eastAsia"/>
          <w:rtl/>
        </w:rPr>
        <w:t>לצבאים</w:t>
      </w:r>
      <w:r w:rsidRPr="008A7E62">
        <w:rPr>
          <w:rFonts w:cs="Miriam" w:hint="cs"/>
          <w:rtl/>
        </w:rPr>
        <w:t>,</w:t>
      </w:r>
      <w:r w:rsidRPr="008A7E62">
        <w:rPr>
          <w:rFonts w:cs="Miriam"/>
          <w:rtl/>
        </w:rPr>
        <w:t xml:space="preserve"> </w:t>
      </w:r>
      <w:r w:rsidRPr="008A7E62">
        <w:rPr>
          <w:rFonts w:cs="Miriam" w:hint="eastAsia"/>
          <w:rtl/>
        </w:rPr>
        <w:t>זכוכית</w:t>
      </w:r>
      <w:r w:rsidRPr="008A7E62">
        <w:rPr>
          <w:rFonts w:cs="Miriam"/>
          <w:rtl/>
        </w:rPr>
        <w:t xml:space="preserve"> </w:t>
      </w:r>
      <w:proofErr w:type="spellStart"/>
      <w:r w:rsidRPr="008A7E62">
        <w:rPr>
          <w:rFonts w:cs="Miriam" w:hint="eastAsia"/>
          <w:rtl/>
        </w:rPr>
        <w:t>לנעמיות</w:t>
      </w:r>
      <w:proofErr w:type="spellEnd"/>
      <w:r w:rsidRPr="008A7E62">
        <w:rPr>
          <w:rFonts w:cs="Miriam" w:hint="cs"/>
          <w:rtl/>
        </w:rPr>
        <w:t>.</w:t>
      </w:r>
      <w:r w:rsidRPr="008A7E62">
        <w:rPr>
          <w:rFonts w:cs="Miriam"/>
          <w:rtl/>
        </w:rPr>
        <w:t xml:space="preserve"> </w:t>
      </w:r>
      <w:r w:rsidRPr="008A7E62">
        <w:rPr>
          <w:rFonts w:cs="Miriam" w:hint="eastAsia"/>
          <w:b/>
          <w:bCs/>
          <w:rtl/>
        </w:rPr>
        <w:t>ר</w:t>
      </w:r>
      <w:r w:rsidRPr="008A7E62">
        <w:rPr>
          <w:rFonts w:cs="Miriam"/>
          <w:b/>
          <w:bCs/>
          <w:rtl/>
        </w:rPr>
        <w:t xml:space="preserve">' </w:t>
      </w:r>
      <w:r w:rsidRPr="008A7E62">
        <w:rPr>
          <w:rFonts w:cs="Miriam" w:hint="eastAsia"/>
          <w:b/>
          <w:bCs/>
          <w:rtl/>
        </w:rPr>
        <w:t>לוי</w:t>
      </w:r>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r w:rsidRPr="008A7E62">
        <w:rPr>
          <w:rFonts w:cs="Miriam" w:hint="eastAsia"/>
          <w:b/>
          <w:bCs/>
          <w:rtl/>
        </w:rPr>
        <w:t>זמורות</w:t>
      </w:r>
      <w:r w:rsidRPr="008A7E62">
        <w:rPr>
          <w:rFonts w:cs="Miriam"/>
          <w:b/>
          <w:bCs/>
          <w:rtl/>
        </w:rPr>
        <w:t xml:space="preserve"> </w:t>
      </w:r>
      <w:r w:rsidRPr="008A7E62">
        <w:rPr>
          <w:rFonts w:cs="Miriam" w:hint="eastAsia"/>
          <w:b/>
          <w:bCs/>
          <w:rtl/>
        </w:rPr>
        <w:t>לנטיעות</w:t>
      </w:r>
      <w:r w:rsidRPr="008A7E62">
        <w:rPr>
          <w:rFonts w:cs="Miriam" w:hint="cs"/>
          <w:b/>
          <w:bCs/>
          <w:rtl/>
        </w:rPr>
        <w:t>,</w:t>
      </w:r>
      <w:r w:rsidRPr="008A7E62">
        <w:rPr>
          <w:rFonts w:cs="Miriam"/>
          <w:b/>
          <w:bCs/>
          <w:rtl/>
        </w:rPr>
        <w:t xml:space="preserve"> </w:t>
      </w:r>
      <w:proofErr w:type="spellStart"/>
      <w:r w:rsidRPr="008A7E62">
        <w:rPr>
          <w:rFonts w:cs="Miriam" w:hint="eastAsia"/>
          <w:b/>
          <w:bCs/>
          <w:rtl/>
        </w:rPr>
        <w:t>יחורים</w:t>
      </w:r>
      <w:proofErr w:type="spellEnd"/>
      <w:r w:rsidRPr="008A7E62">
        <w:rPr>
          <w:rFonts w:cs="Miriam"/>
          <w:b/>
          <w:bCs/>
          <w:rtl/>
        </w:rPr>
        <w:t xml:space="preserve"> </w:t>
      </w:r>
      <w:proofErr w:type="spellStart"/>
      <w:r w:rsidRPr="008A7E62">
        <w:rPr>
          <w:rFonts w:cs="Miriam" w:hint="eastAsia"/>
          <w:b/>
          <w:bCs/>
          <w:rtl/>
        </w:rPr>
        <w:t>לתאינים</w:t>
      </w:r>
      <w:proofErr w:type="spellEnd"/>
      <w:r w:rsidRPr="008A7E62">
        <w:rPr>
          <w:rFonts w:cs="Miriam" w:hint="cs"/>
          <w:b/>
          <w:bCs/>
          <w:rtl/>
        </w:rPr>
        <w:t>,</w:t>
      </w:r>
      <w:r w:rsidRPr="008A7E62">
        <w:rPr>
          <w:rFonts w:cs="Miriam"/>
          <w:b/>
          <w:bCs/>
          <w:rtl/>
        </w:rPr>
        <w:t xml:space="preserve"> </w:t>
      </w:r>
      <w:r w:rsidRPr="008A7E62">
        <w:rPr>
          <w:rFonts w:cs="Miriam" w:hint="eastAsia"/>
          <w:b/>
          <w:bCs/>
          <w:rtl/>
        </w:rPr>
        <w:t>גרופיות</w:t>
      </w:r>
      <w:r w:rsidRPr="008A7E62">
        <w:rPr>
          <w:rFonts w:cs="Miriam"/>
          <w:b/>
          <w:bCs/>
          <w:rtl/>
        </w:rPr>
        <w:t xml:space="preserve"> </w:t>
      </w:r>
      <w:r w:rsidRPr="008A7E62">
        <w:rPr>
          <w:rFonts w:cs="Miriam" w:hint="eastAsia"/>
          <w:b/>
          <w:bCs/>
          <w:rtl/>
        </w:rPr>
        <w:t>לזיתים</w:t>
      </w:r>
      <w:r w:rsidRPr="008A7E62">
        <w:rPr>
          <w:rFonts w:cs="Miriam" w:hint="cs"/>
          <w:rtl/>
        </w:rPr>
        <w:t xml:space="preserve">". שלשיטה זו, הכניס רק שלשה מינים בודדים בשביל </w:t>
      </w:r>
      <w:r w:rsidRPr="008A7E62">
        <w:rPr>
          <w:rFonts w:cs="Miriam" w:hint="cs"/>
          <w:b/>
          <w:bCs/>
          <w:rtl/>
        </w:rPr>
        <w:t>לגדל מהם פירות לאחר המבול</w:t>
      </w:r>
      <w:r w:rsidRPr="008A7E62">
        <w:rPr>
          <w:rFonts w:cs="Miriam" w:hint="cs"/>
          <w:rtl/>
        </w:rPr>
        <w:t xml:space="preserve"> [שלשיטת החולק עליו, הכנסת המינים שציין היה בשביל </w:t>
      </w:r>
      <w:r w:rsidRPr="008A7E62">
        <w:rPr>
          <w:rFonts w:cs="Miriam" w:hint="cs"/>
          <w:b/>
          <w:bCs/>
          <w:rtl/>
        </w:rPr>
        <w:t>האכלת הבהמות</w:t>
      </w:r>
      <w:r w:rsidRPr="008A7E62">
        <w:rPr>
          <w:rFonts w:cs="Miriam" w:hint="cs"/>
          <w:rtl/>
        </w:rPr>
        <w:t xml:space="preserve">, ועי' תנ"ב, נח, ב; </w:t>
      </w:r>
      <w:proofErr w:type="spellStart"/>
      <w:r w:rsidRPr="008A7E62">
        <w:rPr>
          <w:rFonts w:cs="Miriam" w:hint="cs"/>
          <w:rtl/>
        </w:rPr>
        <w:t>תו"ש</w:t>
      </w:r>
      <w:proofErr w:type="spellEnd"/>
      <w:r w:rsidRPr="008A7E62">
        <w:rPr>
          <w:rFonts w:cs="Miriam" w:hint="cs"/>
          <w:rtl/>
        </w:rPr>
        <w:t xml:space="preserve">, בראשית ו, אות </w:t>
      </w:r>
      <w:proofErr w:type="spellStart"/>
      <w:r w:rsidRPr="008A7E62">
        <w:rPr>
          <w:rFonts w:cs="Miriam" w:hint="cs"/>
          <w:rtl/>
        </w:rPr>
        <w:t>ריא</w:t>
      </w:r>
      <w:proofErr w:type="spellEnd"/>
      <w:r w:rsidRPr="008A7E62">
        <w:rPr>
          <w:rFonts w:cs="Miriam" w:hint="cs"/>
          <w:rtl/>
        </w:rPr>
        <w:t>, ובביאור שם]. וכנראה נוסח רבינו במדרש השמיט את 'גרופיות לזיתים'. ודוק.</w:t>
      </w:r>
    </w:p>
  </w:footnote>
  <w:footnote w:id="1359">
    <w:p w14:paraId="197772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ידעתי מקור לכך. ואדרבא, מכמה מקורות משמע ש</w:t>
      </w:r>
      <w:r w:rsidRPr="008A7E62">
        <w:rPr>
          <w:rFonts w:cs="Miriam" w:hint="cs"/>
          <w:b/>
          <w:bCs/>
          <w:rtl/>
        </w:rPr>
        <w:t>כל האילנות</w:t>
      </w:r>
      <w:r w:rsidRPr="008A7E62">
        <w:rPr>
          <w:rFonts w:cs="Miriam" w:hint="cs"/>
          <w:rtl/>
        </w:rPr>
        <w:t xml:space="preserve"> נימוחו במים, ראה </w:t>
      </w:r>
      <w:proofErr w:type="spellStart"/>
      <w:r w:rsidRPr="008A7E62">
        <w:rPr>
          <w:rFonts w:cs="Miriam" w:hint="cs"/>
          <w:rtl/>
        </w:rPr>
        <w:t>בר"ר</w:t>
      </w:r>
      <w:proofErr w:type="spellEnd"/>
      <w:r w:rsidRPr="008A7E62">
        <w:rPr>
          <w:rFonts w:cs="Miriam" w:hint="cs"/>
          <w:rtl/>
        </w:rPr>
        <w:t>, לא ז: "'</w:t>
      </w:r>
      <w:r w:rsidRPr="008A7E62">
        <w:rPr>
          <w:rFonts w:cs="Miriam" w:hint="eastAsia"/>
          <w:rtl/>
        </w:rPr>
        <w:t>הנני</w:t>
      </w:r>
      <w:r w:rsidRPr="008A7E62">
        <w:rPr>
          <w:rFonts w:cs="Miriam"/>
          <w:rtl/>
        </w:rPr>
        <w:t xml:space="preserve"> </w:t>
      </w:r>
      <w:r w:rsidRPr="008A7E62">
        <w:rPr>
          <w:rFonts w:cs="Miriam" w:hint="eastAsia"/>
          <w:rtl/>
        </w:rPr>
        <w:t>משחיתם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הארץ</w:t>
      </w:r>
      <w:r w:rsidRPr="008A7E62">
        <w:rPr>
          <w:rFonts w:cs="Miriam" w:hint="cs"/>
          <w:rtl/>
        </w:rPr>
        <w:t xml:space="preserve">' (בראשית ו </w:t>
      </w:r>
      <w:proofErr w:type="spellStart"/>
      <w:r w:rsidRPr="008A7E62">
        <w:rPr>
          <w:rFonts w:cs="Miriam" w:hint="cs"/>
          <w:rtl/>
        </w:rPr>
        <w:t>יג</w:t>
      </w:r>
      <w:proofErr w:type="spellEnd"/>
      <w:r w:rsidRPr="008A7E62">
        <w:rPr>
          <w:rFonts w:cs="Miriam" w:hint="cs"/>
          <w:rtl/>
        </w:rPr>
        <w:t xml:space="preserve">)... </w:t>
      </w:r>
      <w:r w:rsidRPr="008A7E62">
        <w:rPr>
          <w:rFonts w:cs="Miriam" w:hint="cs"/>
          <w:b/>
          <w:bCs/>
          <w:rtl/>
        </w:rPr>
        <w:t xml:space="preserve">אפילו שלשה </w:t>
      </w:r>
      <w:r w:rsidRPr="008A7E62">
        <w:rPr>
          <w:rFonts w:cs="Miriam" w:hint="eastAsia"/>
          <w:b/>
          <w:bCs/>
          <w:rtl/>
        </w:rPr>
        <w:t>טפחים</w:t>
      </w:r>
      <w:r w:rsidRPr="008A7E62">
        <w:rPr>
          <w:rFonts w:cs="Miriam"/>
          <w:b/>
          <w:bCs/>
          <w:rtl/>
        </w:rPr>
        <w:t xml:space="preserve"> </w:t>
      </w:r>
      <w:r w:rsidRPr="008A7E62">
        <w:rPr>
          <w:rFonts w:cs="Miriam" w:hint="eastAsia"/>
          <w:b/>
          <w:bCs/>
          <w:rtl/>
        </w:rPr>
        <w:t>שהמחרישה</w:t>
      </w:r>
      <w:r w:rsidRPr="008A7E62">
        <w:rPr>
          <w:rFonts w:cs="Miriam"/>
          <w:b/>
          <w:bCs/>
          <w:rtl/>
        </w:rPr>
        <w:t xml:space="preserve"> </w:t>
      </w:r>
      <w:r w:rsidRPr="008A7E62">
        <w:rPr>
          <w:rFonts w:cs="Miriam" w:hint="eastAsia"/>
          <w:b/>
          <w:bCs/>
          <w:rtl/>
        </w:rPr>
        <w:t>שולטת</w:t>
      </w:r>
      <w:r w:rsidRPr="008A7E62">
        <w:rPr>
          <w:rFonts w:cs="Miriam"/>
          <w:b/>
          <w:bCs/>
          <w:rtl/>
        </w:rPr>
        <w:t xml:space="preserve"> </w:t>
      </w:r>
      <w:r w:rsidRPr="008A7E62">
        <w:rPr>
          <w:rFonts w:cs="Miriam" w:hint="eastAsia"/>
          <w:b/>
          <w:bCs/>
          <w:rtl/>
        </w:rPr>
        <w:t>בארץ</w:t>
      </w:r>
      <w:r w:rsidRPr="008A7E62">
        <w:rPr>
          <w:rFonts w:cs="Miriam"/>
          <w:b/>
          <w:bCs/>
          <w:rtl/>
        </w:rPr>
        <w:t xml:space="preserve"> </w:t>
      </w:r>
      <w:r w:rsidRPr="008A7E62">
        <w:rPr>
          <w:rFonts w:cs="Miriam" w:hint="eastAsia"/>
          <w:b/>
          <w:bCs/>
          <w:rtl/>
        </w:rPr>
        <w:t>נימוחו</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הנני</w:t>
      </w:r>
      <w:r w:rsidRPr="008A7E62">
        <w:rPr>
          <w:rFonts w:cs="Miriam"/>
          <w:rtl/>
        </w:rPr>
        <w:t xml:space="preserve"> </w:t>
      </w:r>
      <w:r w:rsidRPr="008A7E62">
        <w:rPr>
          <w:rFonts w:cs="Miriam" w:hint="eastAsia"/>
          <w:rtl/>
        </w:rPr>
        <w:t>משחיתם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הארץ</w:t>
      </w:r>
      <w:r w:rsidRPr="008A7E62">
        <w:rPr>
          <w:rFonts w:cs="Miriam" w:hint="cs"/>
          <w:rtl/>
        </w:rPr>
        <w:t>'</w:t>
      </w:r>
      <w:r w:rsidRPr="008A7E62">
        <w:rPr>
          <w:rFonts w:cs="Miriam"/>
          <w:rtl/>
        </w:rPr>
        <w:t xml:space="preserve">, </w:t>
      </w:r>
      <w:r w:rsidRPr="008A7E62">
        <w:rPr>
          <w:rFonts w:cs="Miriam" w:hint="eastAsia"/>
          <w:rtl/>
        </w:rPr>
        <w:t>הא</w:t>
      </w:r>
      <w:r w:rsidRPr="008A7E62">
        <w:rPr>
          <w:rFonts w:cs="Miriam"/>
          <w:rtl/>
        </w:rPr>
        <w:t xml:space="preserve"> </w:t>
      </w:r>
      <w:r w:rsidRPr="008A7E62">
        <w:rPr>
          <w:rFonts w:cs="Miriam" w:hint="eastAsia"/>
          <w:rtl/>
        </w:rPr>
        <w:t>אנא</w:t>
      </w:r>
      <w:r w:rsidRPr="008A7E62">
        <w:rPr>
          <w:rFonts w:cs="Miriam"/>
          <w:rtl/>
        </w:rPr>
        <w:t xml:space="preserve"> </w:t>
      </w:r>
      <w:r w:rsidRPr="008A7E62">
        <w:rPr>
          <w:rFonts w:cs="Miriam" w:hint="eastAsia"/>
          <w:rtl/>
        </w:rPr>
        <w:t>מחבל</w:t>
      </w:r>
      <w:r w:rsidRPr="008A7E62">
        <w:rPr>
          <w:rFonts w:cs="Miriam"/>
          <w:rtl/>
        </w:rPr>
        <w:t xml:space="preserve"> </w:t>
      </w:r>
      <w:r w:rsidRPr="008A7E62">
        <w:rPr>
          <w:rFonts w:cs="Miriam" w:hint="eastAsia"/>
          <w:rtl/>
        </w:rPr>
        <w:t>להון</w:t>
      </w:r>
      <w:r w:rsidRPr="008A7E62">
        <w:rPr>
          <w:rFonts w:cs="Miriam" w:hint="cs"/>
          <w:rtl/>
        </w:rPr>
        <w:t>,</w:t>
      </w:r>
      <w:r w:rsidRPr="008A7E62">
        <w:rPr>
          <w:rFonts w:cs="Miriam"/>
          <w:rtl/>
        </w:rPr>
        <w:t xml:space="preserve"> </w:t>
      </w:r>
      <w:r w:rsidRPr="008A7E62">
        <w:rPr>
          <w:rFonts w:cs="Miriam" w:hint="eastAsia"/>
          <w:b/>
          <w:bCs/>
          <w:rtl/>
        </w:rPr>
        <w:t>ומחבל</w:t>
      </w:r>
      <w:r w:rsidRPr="008A7E62">
        <w:rPr>
          <w:rFonts w:cs="Miriam"/>
          <w:b/>
          <w:bCs/>
          <w:rtl/>
        </w:rPr>
        <w:t xml:space="preserve"> </w:t>
      </w:r>
      <w:proofErr w:type="spellStart"/>
      <w:r w:rsidRPr="008A7E62">
        <w:rPr>
          <w:rFonts w:cs="Miriam" w:hint="eastAsia"/>
          <w:b/>
          <w:bCs/>
          <w:rtl/>
        </w:rPr>
        <w:t>לארעא</w:t>
      </w:r>
      <w:proofErr w:type="spellEnd"/>
      <w:r w:rsidRPr="008A7E62">
        <w:rPr>
          <w:rFonts w:cs="Miriam"/>
          <w:b/>
          <w:bCs/>
          <w:rtl/>
        </w:rPr>
        <w:t xml:space="preserve"> </w:t>
      </w:r>
      <w:proofErr w:type="spellStart"/>
      <w:r w:rsidRPr="008A7E62">
        <w:rPr>
          <w:rFonts w:cs="Miriam" w:hint="eastAsia"/>
          <w:b/>
          <w:bCs/>
          <w:rtl/>
        </w:rPr>
        <w:t>עמהון</w:t>
      </w:r>
      <w:proofErr w:type="spellEnd"/>
      <w:r w:rsidRPr="008A7E62">
        <w:rPr>
          <w:rFonts w:cs="Miriam" w:hint="cs"/>
          <w:rtl/>
        </w:rPr>
        <w:t xml:space="preserve">". ואם הארץ </w:t>
      </w:r>
      <w:proofErr w:type="spellStart"/>
      <w:r w:rsidRPr="008A7E62">
        <w:rPr>
          <w:rFonts w:cs="Miriam" w:hint="cs"/>
          <w:rtl/>
        </w:rPr>
        <w:t>נתקלקה</w:t>
      </w:r>
      <w:proofErr w:type="spellEnd"/>
      <w:r w:rsidRPr="008A7E62">
        <w:rPr>
          <w:rFonts w:cs="Miriam" w:hint="cs"/>
          <w:rtl/>
        </w:rPr>
        <w:t xml:space="preserve"> ונימוחה ודאי שגם האילנות נתקלקלו. וכך גם משמע </w:t>
      </w:r>
      <w:proofErr w:type="spellStart"/>
      <w:r w:rsidRPr="008A7E62">
        <w:rPr>
          <w:rFonts w:cs="Miriam" w:hint="cs"/>
          <w:rtl/>
        </w:rPr>
        <w:t>מבר"ר</w:t>
      </w:r>
      <w:proofErr w:type="spellEnd"/>
      <w:r w:rsidRPr="008A7E62">
        <w:rPr>
          <w:rFonts w:cs="Miriam" w:hint="cs"/>
          <w:rtl/>
        </w:rPr>
        <w:t>, לג ו, עיי"ש. וצ"ע דברי רבינו.</w:t>
      </w:r>
    </w:p>
  </w:footnote>
  <w:footnote w:id="1360">
    <w:p w14:paraId="1666F29F" w14:textId="77777777" w:rsidR="004179C0" w:rsidRPr="008A7E62" w:rsidRDefault="004179C0" w:rsidP="009B526A">
      <w:pPr>
        <w:pStyle w:val="a3"/>
        <w:rPr>
          <w:rFonts w:cs="Miriam"/>
          <w:rtl/>
        </w:rPr>
      </w:pPr>
      <w:r w:rsidRPr="008A7E62">
        <w:rPr>
          <w:rStyle w:val="a4"/>
          <w:rFonts w:cs="Miriam"/>
        </w:rPr>
        <w:footnoteRef/>
      </w:r>
      <w:r w:rsidRPr="008A7E62">
        <w:rPr>
          <w:rFonts w:cs="Miriam" w:hint="cs"/>
          <w:rtl/>
        </w:rPr>
        <w:t xml:space="preserve"> </w:t>
      </w:r>
      <w:proofErr w:type="spellStart"/>
      <w:r w:rsidRPr="008A7E62">
        <w:rPr>
          <w:rFonts w:cs="Miriam" w:hint="cs"/>
          <w:rtl/>
        </w:rPr>
        <w:t>ל"מ</w:t>
      </w:r>
      <w:proofErr w:type="spellEnd"/>
      <w:r w:rsidRPr="008A7E62">
        <w:rPr>
          <w:rFonts w:cs="Miriam" w:hint="cs"/>
          <w:rtl/>
        </w:rPr>
        <w:t xml:space="preserve"> מקור או מקבילה </w:t>
      </w:r>
      <w:proofErr w:type="spellStart"/>
      <w:r w:rsidRPr="008A7E62">
        <w:rPr>
          <w:rFonts w:cs="Miriam" w:hint="cs"/>
          <w:rtl/>
        </w:rPr>
        <w:t>לענין</w:t>
      </w:r>
      <w:proofErr w:type="spellEnd"/>
      <w:r w:rsidRPr="008A7E62">
        <w:rPr>
          <w:rFonts w:cs="Miriam" w:hint="cs"/>
          <w:rtl/>
        </w:rPr>
        <w:t>.</w:t>
      </w:r>
    </w:p>
  </w:footnote>
  <w:footnote w:id="1361">
    <w:p w14:paraId="06766A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ברכות לד </w:t>
      </w:r>
      <w:proofErr w:type="spellStart"/>
      <w:r w:rsidRPr="008A7E62">
        <w:rPr>
          <w:rFonts w:cs="Miriam" w:hint="cs"/>
          <w:rtl/>
        </w:rPr>
        <w:t>סע"א</w:t>
      </w:r>
      <w:proofErr w:type="spellEnd"/>
      <w:r w:rsidRPr="008A7E62">
        <w:rPr>
          <w:rFonts w:cs="Miriam" w:hint="cs"/>
          <w:rtl/>
        </w:rPr>
        <w:t>.</w:t>
      </w:r>
    </w:p>
  </w:footnote>
  <w:footnote w:id="1362">
    <w:p w14:paraId="07DD6E9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אין כזה פסוק. וצ"ל: "</w:t>
      </w:r>
      <w:proofErr w:type="spellStart"/>
      <w:r w:rsidRPr="008A7E62">
        <w:rPr>
          <w:rFonts w:cs="Miriam" w:hint="cs"/>
          <w:b/>
          <w:bCs/>
          <w:rtl/>
        </w:rPr>
        <w:t>וישתחו</w:t>
      </w:r>
      <w:proofErr w:type="spellEnd"/>
      <w:r w:rsidRPr="008A7E62">
        <w:rPr>
          <w:rFonts w:cs="Miriam" w:hint="cs"/>
          <w:rtl/>
        </w:rPr>
        <w:t xml:space="preserve"> למלך", המצוי בתנ"ך כמה פעמים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Ref143249322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1363</w:t>
      </w:r>
      <w:r w:rsidRPr="008A7E62">
        <w:rPr>
          <w:rFonts w:cs="Miriam"/>
          <w:rtl/>
        </w:rPr>
        <w:fldChar w:fldCharType="end"/>
      </w:r>
      <w:r w:rsidRPr="008A7E62">
        <w:rPr>
          <w:rFonts w:cs="Miriam" w:hint="cs"/>
          <w:rtl/>
        </w:rPr>
        <w:t xml:space="preserve">). אמנם מעניין, שגם בסידור חסידי אשכנז ובספר המנהיג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Ref143249322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1363</w:t>
      </w:r>
      <w:r w:rsidRPr="008A7E62">
        <w:rPr>
          <w:rFonts w:cs="Miriam"/>
          <w:rtl/>
        </w:rPr>
        <w:fldChar w:fldCharType="end"/>
      </w:r>
      <w:r w:rsidRPr="008A7E62">
        <w:rPr>
          <w:rFonts w:cs="Miriam" w:hint="cs"/>
          <w:rtl/>
        </w:rPr>
        <w:t>), מובא הפסוק בלשון זו, עיי"ש.</w:t>
      </w:r>
    </w:p>
  </w:footnote>
  <w:footnote w:id="1363">
    <w:p w14:paraId="54E8DAB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'וישתחוו למלך'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Ref143249141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1362</w:t>
      </w:r>
      <w:r w:rsidRPr="008A7E62">
        <w:rPr>
          <w:rFonts w:cs="Miriam"/>
          <w:rtl/>
        </w:rPr>
        <w:fldChar w:fldCharType="end"/>
      </w:r>
      <w:r w:rsidRPr="008A7E62">
        <w:rPr>
          <w:rFonts w:cs="Miriam" w:hint="cs"/>
          <w:rtl/>
        </w:rPr>
        <w:t xml:space="preserve">), כתוב חמשה פעמים בתנ"ך (שמ"ב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שם כד כ; מל"א א </w:t>
      </w:r>
      <w:proofErr w:type="spellStart"/>
      <w:r w:rsidRPr="008A7E62">
        <w:rPr>
          <w:rFonts w:cs="Miriam" w:hint="cs"/>
          <w:rtl/>
        </w:rPr>
        <w:t>כג</w:t>
      </w:r>
      <w:proofErr w:type="spellEnd"/>
      <w:r w:rsidRPr="008A7E62">
        <w:rPr>
          <w:rFonts w:cs="Miriam" w:hint="cs"/>
          <w:rtl/>
        </w:rPr>
        <w:t xml:space="preserve">; שם, פסוק </w:t>
      </w:r>
      <w:proofErr w:type="spellStart"/>
      <w:r w:rsidRPr="008A7E62">
        <w:rPr>
          <w:rFonts w:cs="Miriam" w:hint="cs"/>
          <w:rtl/>
        </w:rPr>
        <w:t>נג</w:t>
      </w:r>
      <w:proofErr w:type="spellEnd"/>
      <w:r w:rsidRPr="008A7E62">
        <w:rPr>
          <w:rFonts w:cs="Miriam" w:hint="cs"/>
          <w:rtl/>
        </w:rPr>
        <w:t xml:space="preserve">; דה"ב כד </w:t>
      </w:r>
      <w:proofErr w:type="spellStart"/>
      <w:r w:rsidRPr="008A7E62">
        <w:rPr>
          <w:rFonts w:cs="Miriam" w:hint="cs"/>
          <w:rtl/>
        </w:rPr>
        <w:t>יז</w:t>
      </w:r>
      <w:proofErr w:type="spellEnd"/>
      <w:r w:rsidRPr="008A7E62">
        <w:rPr>
          <w:rFonts w:cs="Miriam" w:hint="cs"/>
          <w:rtl/>
        </w:rPr>
        <w:t>), אך בכולם התרגום הוא: "</w:t>
      </w:r>
      <w:proofErr w:type="spellStart"/>
      <w:r w:rsidRPr="008A7E62">
        <w:rPr>
          <w:rFonts w:cs="Miriam"/>
          <w:rtl/>
        </w:rPr>
        <w:t>ו</w:t>
      </w:r>
      <w:r w:rsidRPr="008A7E62">
        <w:rPr>
          <w:rFonts w:cs="Miriam"/>
          <w:b/>
          <w:bCs/>
          <w:rtl/>
        </w:rPr>
        <w:t>סגיד</w:t>
      </w:r>
      <w:proofErr w:type="spellEnd"/>
      <w:r w:rsidRPr="008A7E62">
        <w:rPr>
          <w:rFonts w:cs="Miriam"/>
          <w:rtl/>
        </w:rPr>
        <w:t xml:space="preserve"> </w:t>
      </w:r>
      <w:proofErr w:type="spellStart"/>
      <w:r w:rsidRPr="008A7E62">
        <w:rPr>
          <w:rFonts w:cs="Miriam"/>
          <w:rtl/>
        </w:rPr>
        <w:t>למלכא</w:t>
      </w:r>
      <w:proofErr w:type="spellEnd"/>
      <w:r w:rsidRPr="008A7E62">
        <w:rPr>
          <w:rFonts w:cs="Miriam" w:hint="cs"/>
          <w:rtl/>
        </w:rPr>
        <w:t xml:space="preserve">", ולא התרגום שהביא רבינו. אמנם כך מובא בהרבה ראשונים, </w:t>
      </w:r>
      <w:r w:rsidRPr="008A7E62">
        <w:rPr>
          <w:rFonts w:ascii="Miriam" w:cs="Miriam" w:hint="cs"/>
          <w:rtl/>
        </w:rPr>
        <w:t xml:space="preserve">ראה סידור הרוקח, עמ' </w:t>
      </w:r>
      <w:proofErr w:type="spellStart"/>
      <w:r w:rsidRPr="008A7E62">
        <w:rPr>
          <w:rFonts w:ascii="Miriam" w:cs="Miriam" w:hint="cs"/>
          <w:rtl/>
        </w:rPr>
        <w:t>שנ</w:t>
      </w:r>
      <w:proofErr w:type="spellEnd"/>
      <w:r w:rsidRPr="008A7E62">
        <w:rPr>
          <w:rFonts w:ascii="Miriam" w:cs="Miriam" w:hint="cs"/>
          <w:rtl/>
        </w:rPr>
        <w:t>: "</w:t>
      </w:r>
      <w:r w:rsidRPr="008A7E62">
        <w:rPr>
          <w:rFonts w:ascii="Miriam" w:cs="Miriam" w:hint="eastAsia"/>
          <w:rtl/>
        </w:rPr>
        <w:t>לפי</w:t>
      </w:r>
      <w:r w:rsidRPr="008A7E62">
        <w:rPr>
          <w:rFonts w:ascii="Miriam" w:cs="Miriam"/>
          <w:rtl/>
        </w:rPr>
        <w:t xml:space="preserve"> </w:t>
      </w:r>
      <w:r w:rsidRPr="008A7E62">
        <w:rPr>
          <w:rFonts w:ascii="Miriam" w:cs="Miriam" w:hint="eastAsia"/>
          <w:rtl/>
        </w:rPr>
        <w:t>שרוצה</w:t>
      </w:r>
      <w:r w:rsidRPr="008A7E62">
        <w:rPr>
          <w:rFonts w:ascii="Miriam" w:cs="Miriam"/>
          <w:rtl/>
        </w:rPr>
        <w:t xml:space="preserve"> </w:t>
      </w:r>
      <w:r w:rsidRPr="008A7E62">
        <w:rPr>
          <w:rFonts w:ascii="Miriam" w:cs="Miriam" w:hint="eastAsia"/>
          <w:rtl/>
        </w:rPr>
        <w:t>לומר</w:t>
      </w:r>
      <w:r w:rsidRPr="008A7E62">
        <w:rPr>
          <w:rFonts w:ascii="Miriam" w:cs="Miriam"/>
          <w:rtl/>
        </w:rPr>
        <w:t xml:space="preserve"> </w:t>
      </w:r>
      <w:r w:rsidRPr="008A7E62">
        <w:rPr>
          <w:rFonts w:ascii="Miriam" w:cs="Miriam" w:hint="cs"/>
          <w:rtl/>
        </w:rPr>
        <w:t>'</w:t>
      </w:r>
      <w:r w:rsidRPr="008A7E62">
        <w:rPr>
          <w:rFonts w:ascii="Miriam" w:cs="Miriam" w:hint="eastAsia"/>
          <w:rtl/>
        </w:rPr>
        <w:t>מודים</w:t>
      </w:r>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ומשתחוה</w:t>
      </w:r>
      <w:proofErr w:type="spellEnd"/>
      <w:r w:rsidRPr="008A7E62">
        <w:rPr>
          <w:rFonts w:ascii="Miriam" w:cs="Miriam" w:hint="cs"/>
          <w:rtl/>
        </w:rPr>
        <w:t>,</w:t>
      </w:r>
      <w:r w:rsidRPr="008A7E62">
        <w:rPr>
          <w:rFonts w:ascii="Miriam" w:cs="Miriam"/>
          <w:rtl/>
        </w:rPr>
        <w:t xml:space="preserve"> </w:t>
      </w:r>
      <w:r w:rsidRPr="008A7E62">
        <w:rPr>
          <w:rFonts w:ascii="Miriam" w:cs="Miriam" w:hint="eastAsia"/>
          <w:b/>
          <w:bCs/>
          <w:rtl/>
        </w:rPr>
        <w:t>לפי</w:t>
      </w:r>
      <w:r w:rsidRPr="008A7E62">
        <w:rPr>
          <w:rFonts w:ascii="Miriam" w:cs="Miriam"/>
          <w:b/>
          <w:bCs/>
          <w:rtl/>
        </w:rPr>
        <w:t xml:space="preserve"> </w:t>
      </w:r>
      <w:r w:rsidRPr="008A7E62">
        <w:rPr>
          <w:rFonts w:ascii="Miriam" w:cs="Miriam" w:hint="eastAsia"/>
          <w:b/>
          <w:bCs/>
          <w:rtl/>
        </w:rPr>
        <w:t>שכתוב</w:t>
      </w:r>
      <w:r w:rsidRPr="008A7E62">
        <w:rPr>
          <w:rFonts w:ascii="Miriam" w:cs="Miriam"/>
          <w:b/>
          <w:bCs/>
          <w:rtl/>
        </w:rPr>
        <w:t xml:space="preserve"> </w:t>
      </w:r>
      <w:r w:rsidRPr="008A7E62">
        <w:rPr>
          <w:rFonts w:ascii="Miriam" w:cs="Miriam" w:hint="cs"/>
          <w:b/>
          <w:bCs/>
          <w:rtl/>
        </w:rPr>
        <w:t>'</w:t>
      </w:r>
      <w:proofErr w:type="spellStart"/>
      <w:r w:rsidRPr="008A7E62">
        <w:rPr>
          <w:rFonts w:ascii="Miriam" w:cs="Miriam" w:hint="eastAsia"/>
          <w:b/>
          <w:bCs/>
          <w:rtl/>
        </w:rPr>
        <w:t>והשתחויתם</w:t>
      </w:r>
      <w:proofErr w:type="spellEnd"/>
      <w:r w:rsidRPr="008A7E62">
        <w:rPr>
          <w:rFonts w:ascii="Miriam" w:cs="Miriam"/>
          <w:b/>
          <w:bCs/>
          <w:rtl/>
        </w:rPr>
        <w:t xml:space="preserve"> </w:t>
      </w:r>
      <w:r w:rsidRPr="008A7E62">
        <w:rPr>
          <w:rFonts w:ascii="Miriam" w:cs="Miriam" w:hint="eastAsia"/>
          <w:b/>
          <w:bCs/>
          <w:rtl/>
        </w:rPr>
        <w:t>למלך</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ותרגומו</w:t>
      </w:r>
      <w:r w:rsidRPr="008A7E62">
        <w:rPr>
          <w:rFonts w:ascii="Miriam" w:cs="Miriam" w:hint="cs"/>
          <w:b/>
          <w:bCs/>
          <w:rtl/>
        </w:rPr>
        <w:t>:</w:t>
      </w:r>
      <w:r w:rsidRPr="008A7E62">
        <w:rPr>
          <w:rFonts w:ascii="Miriam" w:cs="Miriam"/>
          <w:b/>
          <w:bCs/>
          <w:rtl/>
        </w:rPr>
        <w:t xml:space="preserve"> </w:t>
      </w:r>
      <w:r w:rsidRPr="008A7E62">
        <w:rPr>
          <w:rFonts w:ascii="Miriam" w:cs="Miriam" w:hint="cs"/>
          <w:b/>
          <w:bCs/>
          <w:rtl/>
        </w:rPr>
        <w:t>'</w:t>
      </w:r>
      <w:proofErr w:type="spellStart"/>
      <w:r w:rsidRPr="008A7E62">
        <w:rPr>
          <w:rFonts w:ascii="Miriam" w:cs="Miriam" w:hint="eastAsia"/>
          <w:b/>
          <w:bCs/>
          <w:rtl/>
        </w:rPr>
        <w:t>ואודיתי</w:t>
      </w:r>
      <w:proofErr w:type="spellEnd"/>
      <w:r w:rsidRPr="008A7E62">
        <w:rPr>
          <w:rFonts w:ascii="Miriam" w:cs="Miriam"/>
          <w:b/>
          <w:bCs/>
          <w:rtl/>
        </w:rPr>
        <w:t xml:space="preserve"> </w:t>
      </w:r>
      <w:proofErr w:type="spellStart"/>
      <w:r w:rsidRPr="008A7E62">
        <w:rPr>
          <w:rFonts w:ascii="Miriam" w:cs="Miriam" w:hint="eastAsia"/>
          <w:b/>
          <w:bCs/>
          <w:rtl/>
        </w:rPr>
        <w:t>למלכא</w:t>
      </w:r>
      <w:proofErr w:type="spellEnd"/>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הרי</w:t>
      </w:r>
      <w:r w:rsidRPr="008A7E62">
        <w:rPr>
          <w:rFonts w:ascii="Miriam" w:cs="Miriam"/>
          <w:b/>
          <w:bCs/>
          <w:rtl/>
        </w:rPr>
        <w:t xml:space="preserve"> </w:t>
      </w:r>
      <w:proofErr w:type="spellStart"/>
      <w:r w:rsidRPr="008A7E62">
        <w:rPr>
          <w:rFonts w:ascii="Miriam" w:cs="Miriam" w:hint="eastAsia"/>
          <w:b/>
          <w:bCs/>
          <w:rtl/>
        </w:rPr>
        <w:t>השתחואה</w:t>
      </w:r>
      <w:proofErr w:type="spellEnd"/>
      <w:r w:rsidRPr="008A7E62">
        <w:rPr>
          <w:rFonts w:ascii="Miriam" w:cs="Miriam"/>
          <w:b/>
          <w:bCs/>
          <w:rtl/>
        </w:rPr>
        <w:t xml:space="preserve"> </w:t>
      </w:r>
      <w:r w:rsidRPr="008A7E62">
        <w:rPr>
          <w:rFonts w:ascii="Miriam" w:cs="Miriam" w:hint="cs"/>
          <w:b/>
          <w:bCs/>
          <w:rtl/>
        </w:rPr>
        <w:t xml:space="preserve">- </w:t>
      </w:r>
      <w:r w:rsidRPr="008A7E62">
        <w:rPr>
          <w:rFonts w:ascii="Miriam" w:cs="Miriam" w:hint="eastAsia"/>
          <w:b/>
          <w:bCs/>
          <w:rtl/>
        </w:rPr>
        <w:t>הודאה</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לכך</w:t>
      </w:r>
      <w:r w:rsidRPr="008A7E62">
        <w:rPr>
          <w:rFonts w:ascii="Miriam" w:cs="Miriam"/>
          <w:b/>
          <w:bCs/>
          <w:rtl/>
        </w:rPr>
        <w:t xml:space="preserve"> </w:t>
      </w:r>
      <w:proofErr w:type="spellStart"/>
      <w:r w:rsidRPr="008A7E62">
        <w:rPr>
          <w:rFonts w:ascii="Miriam" w:cs="Miriam" w:hint="eastAsia"/>
          <w:b/>
          <w:bCs/>
          <w:rtl/>
        </w:rPr>
        <w:t>משתחוים</w:t>
      </w:r>
      <w:proofErr w:type="spellEnd"/>
      <w:r w:rsidRPr="008A7E62">
        <w:rPr>
          <w:rFonts w:ascii="Miriam" w:cs="Miriam"/>
          <w:b/>
          <w:bCs/>
          <w:rtl/>
        </w:rPr>
        <w:t xml:space="preserve"> </w:t>
      </w:r>
      <w:r w:rsidRPr="008A7E62">
        <w:rPr>
          <w:rFonts w:ascii="Miriam" w:cs="Miriam" w:hint="eastAsia"/>
          <w:b/>
          <w:bCs/>
          <w:rtl/>
        </w:rPr>
        <w:t>ב</w:t>
      </w:r>
      <w:r w:rsidRPr="008A7E62">
        <w:rPr>
          <w:rFonts w:ascii="Miriam" w:cs="Miriam" w:hint="cs"/>
          <w:b/>
          <w:bCs/>
          <w:rtl/>
        </w:rPr>
        <w:t>'</w:t>
      </w:r>
      <w:r w:rsidRPr="008A7E62">
        <w:rPr>
          <w:rFonts w:ascii="Miriam" w:cs="Miriam" w:hint="eastAsia"/>
          <w:b/>
          <w:bCs/>
          <w:rtl/>
        </w:rPr>
        <w:t>מודים</w:t>
      </w:r>
      <w:r w:rsidRPr="008A7E62">
        <w:rPr>
          <w:rFonts w:ascii="Miriam" w:cs="Miriam" w:hint="cs"/>
          <w:b/>
          <w:bCs/>
          <w:rtl/>
        </w:rPr>
        <w:t>'</w:t>
      </w:r>
      <w:r w:rsidRPr="008A7E62">
        <w:rPr>
          <w:rFonts w:ascii="Miriam" w:cs="Miriam" w:hint="cs"/>
          <w:rtl/>
        </w:rPr>
        <w:t xml:space="preserve">". וכך בסידור הרוקח, עמ' שמט; סידור </w:t>
      </w:r>
      <w:proofErr w:type="spellStart"/>
      <w:r w:rsidRPr="008A7E62">
        <w:rPr>
          <w:rFonts w:ascii="Miriam" w:cs="Miriam" w:hint="cs"/>
          <w:rtl/>
        </w:rPr>
        <w:t>רשב"ש</w:t>
      </w:r>
      <w:proofErr w:type="spellEnd"/>
      <w:r w:rsidRPr="008A7E62">
        <w:rPr>
          <w:rFonts w:ascii="Miriam" w:cs="Miriam" w:hint="cs"/>
          <w:rtl/>
        </w:rPr>
        <w:t xml:space="preserve"> </w:t>
      </w:r>
      <w:proofErr w:type="spellStart"/>
      <w:r w:rsidRPr="008A7E62">
        <w:rPr>
          <w:rFonts w:ascii="Miriam" w:cs="Miriam" w:hint="cs"/>
          <w:rtl/>
        </w:rPr>
        <w:t>מגרמייזא</w:t>
      </w:r>
      <w:proofErr w:type="spellEnd"/>
      <w:r w:rsidRPr="008A7E62">
        <w:rPr>
          <w:rFonts w:ascii="Miriam" w:cs="Miriam" w:hint="cs"/>
          <w:rtl/>
        </w:rPr>
        <w:t xml:space="preserve">, עמ' קב; סידור חסידי אשכנז, ר"ע קד. ובספר המנהיג, דיני תפילה, עמ' פז, הביא </w:t>
      </w:r>
      <w:proofErr w:type="spellStart"/>
      <w:r w:rsidRPr="008A7E62">
        <w:rPr>
          <w:rFonts w:ascii="Miriam" w:cs="Miriam" w:hint="cs"/>
          <w:rtl/>
        </w:rPr>
        <w:t>הענין</w:t>
      </w:r>
      <w:proofErr w:type="spellEnd"/>
      <w:r w:rsidRPr="008A7E62">
        <w:rPr>
          <w:rFonts w:ascii="Miriam" w:cs="Miriam" w:hint="cs"/>
          <w:rtl/>
        </w:rPr>
        <w:t xml:space="preserve"> בשם </w:t>
      </w:r>
      <w:r w:rsidRPr="008A7E62">
        <w:rPr>
          <w:rFonts w:ascii="Miriam" w:cs="Miriam" w:hint="cs"/>
          <w:b/>
          <w:bCs/>
          <w:rtl/>
        </w:rPr>
        <w:t>ירושלמי</w:t>
      </w:r>
      <w:r w:rsidRPr="008A7E62">
        <w:rPr>
          <w:rFonts w:ascii="Miriam" w:cs="Miriam" w:hint="cs"/>
          <w:rtl/>
        </w:rPr>
        <w:t xml:space="preserve"> (</w:t>
      </w:r>
      <w:proofErr w:type="spellStart"/>
      <w:r w:rsidRPr="008A7E62">
        <w:rPr>
          <w:rFonts w:ascii="Miriam" w:cs="Miriam" w:hint="cs"/>
          <w:rtl/>
        </w:rPr>
        <w:t>שליתא</w:t>
      </w:r>
      <w:proofErr w:type="spellEnd"/>
      <w:r w:rsidRPr="008A7E62">
        <w:rPr>
          <w:rFonts w:ascii="Miriam" w:cs="Miriam" w:hint="cs"/>
          <w:rtl/>
        </w:rPr>
        <w:t xml:space="preserve"> לפנינו!). ועי' שם, הערה לשו' 45, למקורות נוספים.</w:t>
      </w:r>
    </w:p>
  </w:footnote>
  <w:footnote w:id="1364">
    <w:p w14:paraId="041B975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רוב הפריטים דלהלן לא היו מונחים </w:t>
      </w:r>
      <w:r w:rsidRPr="008A7E62">
        <w:rPr>
          <w:rFonts w:cs="Miriam" w:hint="cs"/>
          <w:b/>
          <w:bCs/>
          <w:rtl/>
        </w:rPr>
        <w:t>בתוך הארון</w:t>
      </w:r>
      <w:r w:rsidRPr="008A7E62">
        <w:rPr>
          <w:rFonts w:cs="Miriam" w:hint="cs"/>
          <w:rtl/>
        </w:rPr>
        <w:t xml:space="preserve">, אלא רק מצידו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Ref143252448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1367</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Ref143252505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1368</w:t>
      </w:r>
      <w:r w:rsidRPr="008A7E62">
        <w:rPr>
          <w:rFonts w:cs="Miriam"/>
          <w:rtl/>
        </w:rPr>
        <w:fldChar w:fldCharType="end"/>
      </w:r>
      <w:r w:rsidRPr="008A7E62">
        <w:rPr>
          <w:rFonts w:cs="Miriam" w:hint="cs"/>
          <w:rtl/>
        </w:rPr>
        <w:t xml:space="preserve">), משום כך נראה שכוונתו לומר: מונח בארון </w:t>
      </w:r>
      <w:r w:rsidRPr="008A7E62">
        <w:rPr>
          <w:rFonts w:cs="Miriam" w:hint="cs"/>
          <w:b/>
          <w:bCs/>
          <w:rtl/>
        </w:rPr>
        <w:t>או סמוך לו</w:t>
      </w:r>
      <w:r w:rsidRPr="008A7E62">
        <w:rPr>
          <w:rFonts w:cs="Miriam" w:hint="cs"/>
          <w:rtl/>
        </w:rPr>
        <w:t>.</w:t>
      </w:r>
    </w:p>
  </w:footnote>
  <w:footnote w:id="1365">
    <w:p w14:paraId="3189BDE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דברים י ה: "ואשים את הלוחות בארון... ויהיו שם". וגם שברי לוחות ראשונות מונחים בארון, עי' ברכות ח ע"ב; בבא </w:t>
      </w:r>
      <w:proofErr w:type="spellStart"/>
      <w:r w:rsidRPr="008A7E62">
        <w:rPr>
          <w:rFonts w:cs="Miriam" w:hint="cs"/>
          <w:rtl/>
        </w:rPr>
        <w:t>בתרא</w:t>
      </w:r>
      <w:proofErr w:type="spellEnd"/>
      <w:r w:rsidRPr="008A7E62">
        <w:rPr>
          <w:rFonts w:cs="Miriam" w:hint="cs"/>
          <w:rtl/>
        </w:rPr>
        <w:t xml:space="preserve"> יד רע"ב, ועוד.</w:t>
      </w:r>
    </w:p>
  </w:footnote>
  <w:footnote w:id="1366">
    <w:p w14:paraId="0C47CD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לשיטת רבי מאיר היה מונח בארון, ולשיטת רבי יהודה הונח מחוץ לארון, מצידו. עי' בבא </w:t>
      </w:r>
      <w:proofErr w:type="spellStart"/>
      <w:r w:rsidRPr="008A7E62">
        <w:rPr>
          <w:rFonts w:cs="Miriam" w:hint="cs"/>
          <w:rtl/>
        </w:rPr>
        <w:t>בתרא</w:t>
      </w:r>
      <w:proofErr w:type="spellEnd"/>
      <w:r w:rsidRPr="008A7E62">
        <w:rPr>
          <w:rFonts w:cs="Miriam" w:hint="cs"/>
          <w:rtl/>
        </w:rPr>
        <w:t xml:space="preserve"> יד ע"א.</w:t>
      </w:r>
    </w:p>
  </w:footnote>
  <w:footnote w:id="1367">
    <w:p w14:paraId="39B6592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הפריטים האחרונים היו מונחים בבית קדש הקדשים </w:t>
      </w:r>
      <w:r w:rsidRPr="008A7E62">
        <w:rPr>
          <w:rFonts w:cs="Miriam" w:hint="cs"/>
          <w:b/>
          <w:bCs/>
          <w:rtl/>
        </w:rPr>
        <w:t>סמוך</w:t>
      </w:r>
      <w:r w:rsidRPr="008A7E62">
        <w:rPr>
          <w:rFonts w:cs="Miriam" w:hint="cs"/>
          <w:rtl/>
        </w:rPr>
        <w:t xml:space="preserve"> לארון, ולא בתוכו! ראה </w:t>
      </w:r>
      <w:proofErr w:type="spellStart"/>
      <w:r w:rsidRPr="008A7E62">
        <w:rPr>
          <w:rFonts w:cs="Miriam" w:hint="cs"/>
          <w:rtl/>
        </w:rPr>
        <w:t>תוספתא</w:t>
      </w:r>
      <w:proofErr w:type="spellEnd"/>
      <w:r w:rsidRPr="008A7E62">
        <w:rPr>
          <w:rFonts w:cs="Miriam" w:hint="cs"/>
          <w:rtl/>
        </w:rPr>
        <w:t xml:space="preserve">, סוטה </w:t>
      </w:r>
      <w:proofErr w:type="spellStart"/>
      <w:r w:rsidRPr="008A7E62">
        <w:rPr>
          <w:rFonts w:cs="Miriam" w:hint="cs"/>
          <w:rtl/>
        </w:rPr>
        <w:t>פי"ג</w:t>
      </w:r>
      <w:proofErr w:type="spellEnd"/>
      <w:r w:rsidRPr="008A7E62">
        <w:rPr>
          <w:rFonts w:cs="Miriam" w:hint="cs"/>
          <w:rtl/>
        </w:rPr>
        <w:t xml:space="preserve"> ה"א: "</w:t>
      </w:r>
      <w:r w:rsidRPr="008A7E62">
        <w:rPr>
          <w:rFonts w:cs="Miriam" w:hint="eastAsia"/>
          <w:rtl/>
        </w:rPr>
        <w:t>משנגנז</w:t>
      </w:r>
      <w:r w:rsidRPr="008A7E62">
        <w:rPr>
          <w:rFonts w:cs="Miriam"/>
          <w:rtl/>
        </w:rPr>
        <w:t xml:space="preserve"> </w:t>
      </w:r>
      <w:r w:rsidRPr="008A7E62">
        <w:rPr>
          <w:rFonts w:cs="Miriam" w:hint="eastAsia"/>
          <w:rtl/>
        </w:rPr>
        <w:t>ארון</w:t>
      </w:r>
      <w:r w:rsidRPr="008A7E62">
        <w:rPr>
          <w:rFonts w:cs="Miriam" w:hint="cs"/>
          <w:rtl/>
        </w:rPr>
        <w:t>,</w:t>
      </w:r>
      <w:r w:rsidRPr="008A7E62">
        <w:rPr>
          <w:rFonts w:cs="Miriam"/>
          <w:rtl/>
        </w:rPr>
        <w:t xml:space="preserve"> </w:t>
      </w:r>
      <w:r w:rsidRPr="008A7E62">
        <w:rPr>
          <w:rFonts w:cs="Miriam" w:hint="eastAsia"/>
          <w:rtl/>
        </w:rPr>
        <w:t>נגנז</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b/>
          <w:bCs/>
          <w:rtl/>
        </w:rPr>
        <w:t>צנצנת</w:t>
      </w:r>
      <w:r w:rsidRPr="008A7E62">
        <w:rPr>
          <w:rFonts w:cs="Miriam"/>
          <w:b/>
          <w:bCs/>
          <w:rtl/>
        </w:rPr>
        <w:t xml:space="preserve"> </w:t>
      </w:r>
      <w:r w:rsidRPr="008A7E62">
        <w:rPr>
          <w:rFonts w:cs="Miriam" w:hint="eastAsia"/>
          <w:b/>
          <w:bCs/>
          <w:rtl/>
        </w:rPr>
        <w:t>המן</w:t>
      </w:r>
      <w:r w:rsidRPr="008A7E62">
        <w:rPr>
          <w:rFonts w:cs="Miriam" w:hint="cs"/>
          <w:b/>
          <w:bCs/>
          <w:rtl/>
        </w:rPr>
        <w:t>,</w:t>
      </w:r>
      <w:r w:rsidRPr="008A7E62">
        <w:rPr>
          <w:rFonts w:cs="Miriam"/>
          <w:b/>
          <w:bCs/>
          <w:rtl/>
        </w:rPr>
        <w:t xml:space="preserve"> </w:t>
      </w:r>
      <w:r w:rsidRPr="008A7E62">
        <w:rPr>
          <w:rFonts w:cs="Miriam" w:hint="eastAsia"/>
          <w:b/>
          <w:bCs/>
          <w:rtl/>
        </w:rPr>
        <w:t>וצלוחית</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שמן</w:t>
      </w:r>
      <w:r w:rsidRPr="008A7E62">
        <w:rPr>
          <w:rFonts w:cs="Miriam"/>
          <w:b/>
          <w:bCs/>
          <w:rtl/>
        </w:rPr>
        <w:t xml:space="preserve"> </w:t>
      </w:r>
      <w:r w:rsidRPr="008A7E62">
        <w:rPr>
          <w:rFonts w:cs="Miriam" w:hint="eastAsia"/>
          <w:b/>
          <w:bCs/>
          <w:rtl/>
        </w:rPr>
        <w:t>המשחה</w:t>
      </w:r>
      <w:r w:rsidRPr="008A7E62">
        <w:rPr>
          <w:rFonts w:cs="Miriam" w:hint="cs"/>
          <w:b/>
          <w:bCs/>
          <w:rtl/>
        </w:rPr>
        <w:t>,</w:t>
      </w:r>
      <w:r w:rsidRPr="008A7E62">
        <w:rPr>
          <w:rFonts w:cs="Miriam"/>
          <w:b/>
          <w:bCs/>
          <w:rtl/>
        </w:rPr>
        <w:t xml:space="preserve"> </w:t>
      </w:r>
      <w:r w:rsidRPr="008A7E62">
        <w:rPr>
          <w:rFonts w:cs="Miriam" w:hint="eastAsia"/>
          <w:b/>
          <w:bCs/>
          <w:rtl/>
        </w:rPr>
        <w:t>ומקלו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אהרן</w:t>
      </w:r>
      <w:r w:rsidRPr="008A7E62">
        <w:rPr>
          <w:rFonts w:cs="Miriam"/>
          <w:b/>
          <w:bCs/>
          <w:rtl/>
        </w:rPr>
        <w:t xml:space="preserve"> </w:t>
      </w:r>
      <w:r w:rsidRPr="008A7E62">
        <w:rPr>
          <w:rFonts w:cs="Miriam" w:hint="eastAsia"/>
          <w:b/>
          <w:bCs/>
          <w:rtl/>
        </w:rPr>
        <w:t>שקדיה</w:t>
      </w:r>
      <w:r w:rsidRPr="008A7E62">
        <w:rPr>
          <w:rFonts w:cs="Miriam"/>
          <w:b/>
          <w:bCs/>
          <w:rtl/>
        </w:rPr>
        <w:t xml:space="preserve"> </w:t>
      </w:r>
      <w:r w:rsidRPr="008A7E62">
        <w:rPr>
          <w:rFonts w:cs="Miriam" w:hint="eastAsia"/>
          <w:b/>
          <w:bCs/>
          <w:rtl/>
        </w:rPr>
        <w:t>ופרחיה</w:t>
      </w:r>
      <w:r w:rsidRPr="008A7E62">
        <w:rPr>
          <w:rFonts w:cs="Miriam" w:hint="cs"/>
          <w:b/>
          <w:bCs/>
          <w:rtl/>
        </w:rPr>
        <w:t>,</w:t>
      </w:r>
      <w:r w:rsidRPr="008A7E62">
        <w:rPr>
          <w:rFonts w:cs="Miriam"/>
          <w:rtl/>
        </w:rPr>
        <w:t xml:space="preserve"> </w:t>
      </w:r>
      <w:r w:rsidRPr="008A7E62">
        <w:rPr>
          <w:rFonts w:cs="Miriam" w:hint="eastAsia"/>
          <w:rtl/>
        </w:rPr>
        <w:t>וארגז</w:t>
      </w:r>
      <w:r w:rsidRPr="008A7E62">
        <w:rPr>
          <w:rFonts w:cs="Miriam"/>
          <w:rtl/>
        </w:rPr>
        <w:t xml:space="preserve"> </w:t>
      </w:r>
      <w:r w:rsidRPr="008A7E62">
        <w:rPr>
          <w:rFonts w:cs="Miriam" w:hint="eastAsia"/>
          <w:rtl/>
        </w:rPr>
        <w:t>שהשיבו</w:t>
      </w:r>
      <w:r w:rsidRPr="008A7E62">
        <w:rPr>
          <w:rFonts w:cs="Miriam"/>
          <w:rtl/>
        </w:rPr>
        <w:t xml:space="preserve"> </w:t>
      </w:r>
      <w:r w:rsidRPr="008A7E62">
        <w:rPr>
          <w:rFonts w:cs="Miriam" w:hint="eastAsia"/>
          <w:rtl/>
        </w:rPr>
        <w:t>פלשתים</w:t>
      </w:r>
      <w:r w:rsidRPr="008A7E62">
        <w:rPr>
          <w:rFonts w:cs="Miriam"/>
          <w:rtl/>
        </w:rPr>
        <w:t xml:space="preserve"> </w:t>
      </w:r>
      <w:r w:rsidRPr="008A7E62">
        <w:rPr>
          <w:rFonts w:cs="Miriam" w:hint="eastAsia"/>
          <w:rtl/>
        </w:rPr>
        <w:t>ד</w:t>
      </w:r>
      <w:r w:rsidRPr="008A7E62">
        <w:rPr>
          <w:rFonts w:cs="Miriam" w:hint="cs"/>
          <w:rtl/>
        </w:rPr>
        <w:t>ו</w:t>
      </w:r>
      <w:r w:rsidRPr="008A7E62">
        <w:rPr>
          <w:rFonts w:cs="Miriam" w:hint="eastAsia"/>
          <w:rtl/>
        </w:rPr>
        <w:t>ר</w:t>
      </w:r>
      <w:r w:rsidRPr="008A7E62">
        <w:rPr>
          <w:rFonts w:cs="Miriam" w:hint="cs"/>
          <w:rtl/>
        </w:rPr>
        <w:t>ו</w:t>
      </w:r>
      <w:r w:rsidRPr="008A7E62">
        <w:rPr>
          <w:rFonts w:cs="Miriam" w:hint="eastAsia"/>
          <w:rtl/>
        </w:rPr>
        <w:t>ן</w:t>
      </w:r>
      <w:r w:rsidRPr="008A7E62">
        <w:rPr>
          <w:rFonts w:cs="Miriam"/>
          <w:rtl/>
        </w:rPr>
        <w:t xml:space="preserve"> </w:t>
      </w:r>
      <w:proofErr w:type="spellStart"/>
      <w:r w:rsidRPr="008A7E62">
        <w:rPr>
          <w:rFonts w:cs="Miriam" w:hint="eastAsia"/>
          <w:rtl/>
        </w:rPr>
        <w:t>לאל</w:t>
      </w:r>
      <w:r w:rsidRPr="008A7E62">
        <w:rPr>
          <w:rFonts w:cs="Miriam" w:hint="cs"/>
          <w:rtl/>
        </w:rPr>
        <w:t>ק</w:t>
      </w:r>
      <w:r w:rsidRPr="008A7E62">
        <w:rPr>
          <w:rFonts w:cs="Miriam" w:hint="eastAsia"/>
          <w:rtl/>
        </w:rPr>
        <w:t>י</w:t>
      </w:r>
      <w:proofErr w:type="spellEnd"/>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b/>
          <w:bCs/>
          <w:rtl/>
        </w:rPr>
        <w:t>כולם</w:t>
      </w:r>
      <w:r w:rsidRPr="008A7E62">
        <w:rPr>
          <w:rFonts w:cs="Miriam"/>
          <w:b/>
          <w:bCs/>
          <w:rtl/>
        </w:rPr>
        <w:t xml:space="preserve"> </w:t>
      </w:r>
      <w:r w:rsidRPr="008A7E62">
        <w:rPr>
          <w:rFonts w:cs="Miriam" w:hint="eastAsia"/>
          <w:b/>
          <w:bCs/>
          <w:rtl/>
        </w:rPr>
        <w:t>היו</w:t>
      </w:r>
      <w:r w:rsidRPr="008A7E62">
        <w:rPr>
          <w:rFonts w:cs="Miriam"/>
          <w:b/>
          <w:bCs/>
          <w:rtl/>
        </w:rPr>
        <w:t xml:space="preserve"> </w:t>
      </w:r>
      <w:r w:rsidRPr="008A7E62">
        <w:rPr>
          <w:rFonts w:cs="Miriam" w:hint="eastAsia"/>
          <w:b/>
          <w:bCs/>
          <w:rtl/>
        </w:rPr>
        <w:t>בבית</w:t>
      </w:r>
      <w:r w:rsidRPr="008A7E62">
        <w:rPr>
          <w:rFonts w:cs="Miriam"/>
          <w:b/>
          <w:bCs/>
          <w:rtl/>
        </w:rPr>
        <w:t xml:space="preserve"> </w:t>
      </w:r>
      <w:r w:rsidRPr="008A7E62">
        <w:rPr>
          <w:rFonts w:cs="Miriam" w:hint="eastAsia"/>
          <w:b/>
          <w:bCs/>
          <w:rtl/>
        </w:rPr>
        <w:t>קדש</w:t>
      </w:r>
      <w:r w:rsidRPr="008A7E62">
        <w:rPr>
          <w:rFonts w:cs="Miriam"/>
          <w:b/>
          <w:bCs/>
          <w:rtl/>
        </w:rPr>
        <w:t xml:space="preserve"> </w:t>
      </w:r>
      <w:r w:rsidRPr="008A7E62">
        <w:rPr>
          <w:rFonts w:cs="Miriam" w:hint="eastAsia"/>
          <w:b/>
          <w:bCs/>
          <w:rtl/>
        </w:rPr>
        <w:t>הקדשים</w:t>
      </w:r>
      <w:r w:rsidRPr="008A7E62">
        <w:rPr>
          <w:rFonts w:cs="Miriam" w:hint="cs"/>
          <w:b/>
          <w:bCs/>
          <w:rtl/>
        </w:rPr>
        <w:t>,</w:t>
      </w:r>
      <w:r w:rsidRPr="008A7E62">
        <w:rPr>
          <w:rFonts w:cs="Miriam"/>
          <w:rtl/>
        </w:rPr>
        <w:t xml:space="preserve"> </w:t>
      </w:r>
      <w:r w:rsidRPr="008A7E62">
        <w:rPr>
          <w:rFonts w:cs="Miriam" w:hint="eastAsia"/>
          <w:rtl/>
        </w:rPr>
        <w:t>ומשנגנז</w:t>
      </w:r>
      <w:r w:rsidRPr="008A7E62">
        <w:rPr>
          <w:rFonts w:cs="Miriam"/>
          <w:rtl/>
        </w:rPr>
        <w:t xml:space="preserve"> </w:t>
      </w:r>
      <w:r w:rsidRPr="008A7E62">
        <w:rPr>
          <w:rFonts w:cs="Miriam" w:hint="eastAsia"/>
          <w:rtl/>
        </w:rPr>
        <w:t>ארון</w:t>
      </w:r>
      <w:r w:rsidRPr="008A7E62">
        <w:rPr>
          <w:rFonts w:cs="Miriam"/>
          <w:rtl/>
        </w:rPr>
        <w:t xml:space="preserve"> </w:t>
      </w:r>
      <w:r w:rsidRPr="008A7E62">
        <w:rPr>
          <w:rFonts w:cs="Miriam" w:hint="cs"/>
          <w:rtl/>
        </w:rPr>
        <w:t xml:space="preserve">- </w:t>
      </w:r>
      <w:r w:rsidRPr="008A7E62">
        <w:rPr>
          <w:rFonts w:cs="Miriam" w:hint="eastAsia"/>
          <w:rtl/>
        </w:rPr>
        <w:t>נגנזו</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דברים</w:t>
      </w:r>
      <w:r w:rsidRPr="008A7E62">
        <w:rPr>
          <w:rFonts w:cs="Miriam" w:hint="cs"/>
          <w:rtl/>
        </w:rPr>
        <w:t xml:space="preserve">". וכך </w:t>
      </w:r>
      <w:proofErr w:type="spellStart"/>
      <w:r w:rsidRPr="008A7E62">
        <w:rPr>
          <w:rFonts w:cs="Miriam" w:hint="cs"/>
          <w:rtl/>
        </w:rPr>
        <w:t>ביומא</w:t>
      </w:r>
      <w:proofErr w:type="spellEnd"/>
      <w:r w:rsidRPr="008A7E62">
        <w:rPr>
          <w:rFonts w:cs="Miriam" w:hint="cs"/>
          <w:rtl/>
        </w:rPr>
        <w:t xml:space="preserve"> נב ע"ב; הוריות </w:t>
      </w:r>
      <w:proofErr w:type="spellStart"/>
      <w:r w:rsidRPr="008A7E62">
        <w:rPr>
          <w:rFonts w:cs="Miriam" w:hint="cs"/>
          <w:rtl/>
        </w:rPr>
        <w:t>יב</w:t>
      </w:r>
      <w:proofErr w:type="spellEnd"/>
      <w:r w:rsidRPr="008A7E62">
        <w:rPr>
          <w:rFonts w:cs="Miriam" w:hint="cs"/>
          <w:rtl/>
        </w:rPr>
        <w:t xml:space="preserve"> רע"א; כריתות ה ע"ב.</w:t>
      </w:r>
    </w:p>
  </w:footnote>
  <w:footnote w:id="1368">
    <w:p w14:paraId="2386D26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גם זה הונח סמוך לארון. </w:t>
      </w:r>
      <w:r w:rsidRPr="008A7E62">
        <w:rPr>
          <w:rFonts w:ascii="Miriam" w:hint="cs"/>
          <w:rtl/>
        </w:rPr>
        <w:t>עי' מדרש לקח טוב, שמות לו לד: "</w:t>
      </w:r>
      <w:r w:rsidRPr="008A7E62">
        <w:rPr>
          <w:rFonts w:ascii="Miriam" w:hint="eastAsia"/>
          <w:rtl/>
        </w:rPr>
        <w:t>ועשר</w:t>
      </w:r>
      <w:r w:rsidRPr="008A7E62">
        <w:rPr>
          <w:rFonts w:ascii="Miriam"/>
          <w:rtl/>
        </w:rPr>
        <w:t xml:space="preserve"> </w:t>
      </w:r>
      <w:r w:rsidRPr="008A7E62">
        <w:rPr>
          <w:rFonts w:ascii="Miriam" w:hint="eastAsia"/>
          <w:rtl/>
        </w:rPr>
        <w:t>אמות</w:t>
      </w:r>
      <w:r w:rsidRPr="008A7E62">
        <w:rPr>
          <w:rFonts w:ascii="Miriam"/>
          <w:rtl/>
        </w:rPr>
        <w:t xml:space="preserve"> </w:t>
      </w:r>
      <w:r w:rsidRPr="008A7E62">
        <w:rPr>
          <w:rFonts w:ascii="Miriam" w:hint="eastAsia"/>
          <w:rtl/>
        </w:rPr>
        <w:t>לפני</w:t>
      </w:r>
      <w:r w:rsidRPr="008A7E62">
        <w:rPr>
          <w:rFonts w:ascii="Miriam"/>
          <w:rtl/>
        </w:rPr>
        <w:t xml:space="preserve"> </w:t>
      </w:r>
      <w:r w:rsidRPr="008A7E62">
        <w:rPr>
          <w:rFonts w:ascii="Miriam" w:hint="eastAsia"/>
          <w:rtl/>
        </w:rPr>
        <w:t>ולפנים</w:t>
      </w:r>
      <w:r w:rsidRPr="008A7E62">
        <w:rPr>
          <w:rFonts w:ascii="Miriam" w:hint="cs"/>
          <w:rtl/>
        </w:rPr>
        <w:t xml:space="preserve">... </w:t>
      </w:r>
      <w:r w:rsidRPr="008A7E62">
        <w:rPr>
          <w:rFonts w:ascii="Miriam" w:hint="eastAsia"/>
          <w:rtl/>
        </w:rPr>
        <w:t>ושם</w:t>
      </w:r>
      <w:r w:rsidRPr="008A7E62">
        <w:rPr>
          <w:rFonts w:ascii="Miriam"/>
          <w:rtl/>
        </w:rPr>
        <w:t xml:space="preserve"> </w:t>
      </w:r>
      <w:r w:rsidRPr="008A7E62">
        <w:rPr>
          <w:rFonts w:ascii="Miriam" w:hint="eastAsia"/>
          <w:rtl/>
        </w:rPr>
        <w:t>היה</w:t>
      </w:r>
      <w:r w:rsidRPr="008A7E62">
        <w:rPr>
          <w:rFonts w:ascii="Miriam"/>
          <w:rtl/>
        </w:rPr>
        <w:t xml:space="preserve"> </w:t>
      </w:r>
      <w:r w:rsidRPr="008A7E62">
        <w:rPr>
          <w:rFonts w:ascii="Miriam" w:hint="eastAsia"/>
          <w:rtl/>
        </w:rPr>
        <w:t>נותן</w:t>
      </w:r>
      <w:r w:rsidRPr="008A7E62">
        <w:rPr>
          <w:rFonts w:ascii="Miriam"/>
          <w:rtl/>
        </w:rPr>
        <w:t xml:space="preserve"> </w:t>
      </w:r>
      <w:r w:rsidRPr="008A7E62">
        <w:rPr>
          <w:rFonts w:ascii="Miriam" w:hint="eastAsia"/>
          <w:rtl/>
        </w:rPr>
        <w:t>הארון</w:t>
      </w:r>
      <w:r w:rsidRPr="008A7E62">
        <w:rPr>
          <w:rFonts w:ascii="Miriam" w:hint="cs"/>
          <w:rtl/>
        </w:rPr>
        <w:t>,</w:t>
      </w:r>
      <w:r w:rsidRPr="008A7E62">
        <w:rPr>
          <w:rFonts w:ascii="Miriam"/>
          <w:rtl/>
        </w:rPr>
        <w:t xml:space="preserve"> </w:t>
      </w:r>
      <w:r w:rsidRPr="008A7E62">
        <w:rPr>
          <w:rFonts w:ascii="Miriam" w:hint="eastAsia"/>
          <w:rtl/>
        </w:rPr>
        <w:t>וצנצנת</w:t>
      </w:r>
      <w:r w:rsidRPr="008A7E62">
        <w:rPr>
          <w:rFonts w:ascii="Miriam"/>
          <w:rtl/>
        </w:rPr>
        <w:t xml:space="preserve"> </w:t>
      </w:r>
      <w:r w:rsidRPr="008A7E62">
        <w:rPr>
          <w:rFonts w:ascii="Miriam" w:hint="eastAsia"/>
          <w:rtl/>
        </w:rPr>
        <w:t>המן</w:t>
      </w:r>
      <w:r w:rsidRPr="008A7E62">
        <w:rPr>
          <w:rFonts w:ascii="Miriam"/>
          <w:rtl/>
        </w:rPr>
        <w:t xml:space="preserve">, </w:t>
      </w:r>
      <w:r w:rsidRPr="008A7E62">
        <w:rPr>
          <w:rFonts w:ascii="Miriam" w:hint="eastAsia"/>
          <w:rtl/>
        </w:rPr>
        <w:t>וצל</w:t>
      </w:r>
      <w:r w:rsidRPr="008A7E62">
        <w:rPr>
          <w:rFonts w:ascii="Miriam" w:hint="cs"/>
          <w:rtl/>
        </w:rPr>
        <w:t>ו</w:t>
      </w:r>
      <w:r w:rsidRPr="008A7E62">
        <w:rPr>
          <w:rFonts w:ascii="Miriam" w:hint="eastAsia"/>
          <w:rtl/>
        </w:rPr>
        <w:t>ח</w:t>
      </w:r>
      <w:r w:rsidRPr="008A7E62">
        <w:rPr>
          <w:rFonts w:ascii="Miriam" w:hint="cs"/>
          <w:rtl/>
        </w:rPr>
        <w:t>י</w:t>
      </w:r>
      <w:r w:rsidRPr="008A7E62">
        <w:rPr>
          <w:rFonts w:ascii="Miriam" w:hint="eastAsia"/>
          <w:rtl/>
        </w:rPr>
        <w:t>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שמן</w:t>
      </w:r>
      <w:r w:rsidRPr="008A7E62">
        <w:rPr>
          <w:rFonts w:ascii="Miriam"/>
          <w:rtl/>
        </w:rPr>
        <w:t xml:space="preserve"> </w:t>
      </w:r>
      <w:r w:rsidRPr="008A7E62">
        <w:rPr>
          <w:rFonts w:ascii="Miriam" w:hint="eastAsia"/>
          <w:rtl/>
        </w:rPr>
        <w:t>המשחה</w:t>
      </w:r>
      <w:r w:rsidRPr="008A7E62">
        <w:rPr>
          <w:rFonts w:ascii="Miriam"/>
          <w:rtl/>
        </w:rPr>
        <w:t xml:space="preserve">, </w:t>
      </w:r>
      <w:r w:rsidRPr="008A7E62">
        <w:rPr>
          <w:rFonts w:ascii="Miriam" w:hint="eastAsia"/>
          <w:rtl/>
        </w:rPr>
        <w:t>ומקלו</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אהרן</w:t>
      </w:r>
      <w:r w:rsidRPr="008A7E62">
        <w:rPr>
          <w:rFonts w:ascii="Miriam"/>
          <w:rtl/>
        </w:rPr>
        <w:t xml:space="preserve"> </w:t>
      </w:r>
      <w:r w:rsidRPr="008A7E62">
        <w:rPr>
          <w:rFonts w:ascii="Miriam" w:hint="eastAsia"/>
          <w:rtl/>
        </w:rPr>
        <w:t>עם</w:t>
      </w:r>
      <w:r w:rsidRPr="008A7E62">
        <w:rPr>
          <w:rFonts w:ascii="Miriam"/>
          <w:rtl/>
        </w:rPr>
        <w:t xml:space="preserve"> </w:t>
      </w:r>
      <w:r w:rsidRPr="008A7E62">
        <w:rPr>
          <w:rFonts w:ascii="Miriam" w:hint="eastAsia"/>
          <w:rtl/>
        </w:rPr>
        <w:t>שקדיה</w:t>
      </w:r>
      <w:r w:rsidRPr="008A7E62">
        <w:rPr>
          <w:rFonts w:ascii="Miriam"/>
          <w:rtl/>
        </w:rPr>
        <w:t xml:space="preserve"> </w:t>
      </w:r>
      <w:r w:rsidRPr="008A7E62">
        <w:rPr>
          <w:rFonts w:ascii="Miriam" w:hint="eastAsia"/>
          <w:rtl/>
        </w:rPr>
        <w:t>ופרחיה</w:t>
      </w:r>
      <w:r w:rsidRPr="008A7E62">
        <w:rPr>
          <w:rFonts w:ascii="Miriam"/>
          <w:rtl/>
        </w:rPr>
        <w:t xml:space="preserve">, </w:t>
      </w:r>
      <w:r w:rsidRPr="008A7E62">
        <w:rPr>
          <w:rFonts w:ascii="Miriam" w:hint="eastAsia"/>
          <w:b/>
          <w:bCs/>
          <w:rtl/>
        </w:rPr>
        <w:t>ובגדי</w:t>
      </w:r>
      <w:r w:rsidRPr="008A7E62">
        <w:rPr>
          <w:rFonts w:ascii="Miriam"/>
          <w:b/>
          <w:bCs/>
          <w:rtl/>
        </w:rPr>
        <w:t xml:space="preserve"> </w:t>
      </w:r>
      <w:r w:rsidRPr="008A7E62">
        <w:rPr>
          <w:rFonts w:ascii="Miriam" w:hint="eastAsia"/>
          <w:b/>
          <w:bCs/>
          <w:rtl/>
        </w:rPr>
        <w:t>כהן</w:t>
      </w:r>
      <w:r w:rsidRPr="008A7E62">
        <w:rPr>
          <w:rFonts w:ascii="Miriam"/>
          <w:b/>
          <w:bCs/>
          <w:rtl/>
        </w:rPr>
        <w:t xml:space="preserve"> </w:t>
      </w:r>
      <w:r w:rsidRPr="008A7E62">
        <w:rPr>
          <w:rFonts w:ascii="Miriam" w:hint="eastAsia"/>
          <w:b/>
          <w:bCs/>
          <w:rtl/>
        </w:rPr>
        <w:t>גדול</w:t>
      </w:r>
      <w:r w:rsidRPr="008A7E62">
        <w:rPr>
          <w:rFonts w:ascii="Miriam" w:hint="cs"/>
          <w:rtl/>
        </w:rPr>
        <w:t xml:space="preserve">". וכנראה כך </w:t>
      </w:r>
      <w:proofErr w:type="spellStart"/>
      <w:r w:rsidRPr="008A7E62">
        <w:rPr>
          <w:rFonts w:ascii="Miriam" w:hint="cs"/>
          <w:rtl/>
        </w:rPr>
        <w:t>היתה</w:t>
      </w:r>
      <w:proofErr w:type="spellEnd"/>
      <w:r w:rsidRPr="008A7E62">
        <w:rPr>
          <w:rFonts w:ascii="Miriam" w:hint="cs"/>
          <w:rtl/>
        </w:rPr>
        <w:t xml:space="preserve"> נוסחתו בברייתא </w:t>
      </w:r>
      <w:proofErr w:type="spellStart"/>
      <w:r w:rsidRPr="008A7E62">
        <w:rPr>
          <w:rFonts w:ascii="Miriam" w:hint="cs"/>
          <w:rtl/>
        </w:rPr>
        <w:t>דמלאכת</w:t>
      </w:r>
      <w:proofErr w:type="spellEnd"/>
      <w:r w:rsidRPr="008A7E62">
        <w:rPr>
          <w:rFonts w:ascii="Miriam" w:hint="cs"/>
          <w:rtl/>
        </w:rPr>
        <w:t xml:space="preserve"> המשכן, פרק ד (</w:t>
      </w:r>
      <w:proofErr w:type="spellStart"/>
      <w:r w:rsidRPr="008A7E62">
        <w:rPr>
          <w:rFonts w:ascii="Miriam" w:hint="cs"/>
          <w:rtl/>
        </w:rPr>
        <w:t>אומ"ד</w:t>
      </w:r>
      <w:proofErr w:type="spellEnd"/>
      <w:r w:rsidRPr="008A7E62">
        <w:rPr>
          <w:rFonts w:ascii="Miriam" w:hint="cs"/>
          <w:rtl/>
        </w:rPr>
        <w:t xml:space="preserve">, עמ' 299 </w:t>
      </w:r>
      <w:proofErr w:type="spellStart"/>
      <w:r w:rsidRPr="008A7E62">
        <w:rPr>
          <w:rFonts w:ascii="Miriam" w:hint="cs"/>
          <w:rtl/>
        </w:rPr>
        <w:t>סוט"ב</w:t>
      </w:r>
      <w:proofErr w:type="spellEnd"/>
      <w:r w:rsidRPr="008A7E62">
        <w:rPr>
          <w:rFonts w:ascii="Miriam" w:hint="cs"/>
          <w:rtl/>
        </w:rPr>
        <w:t xml:space="preserve">), כמובא </w:t>
      </w:r>
      <w:proofErr w:type="spellStart"/>
      <w:r w:rsidRPr="008A7E62">
        <w:rPr>
          <w:rFonts w:ascii="Miriam" w:hint="cs"/>
          <w:rtl/>
        </w:rPr>
        <w:t>ביל"ש</w:t>
      </w:r>
      <w:proofErr w:type="spellEnd"/>
      <w:r w:rsidRPr="008A7E62">
        <w:rPr>
          <w:rFonts w:ascii="Miriam" w:hint="cs"/>
          <w:rtl/>
        </w:rPr>
        <w:t>, תרומה, רמז שעב: "...</w:t>
      </w:r>
      <w:r w:rsidRPr="008A7E62">
        <w:rPr>
          <w:rFonts w:ascii="Miriam" w:hint="eastAsia"/>
          <w:rtl/>
        </w:rPr>
        <w:t>והבאת</w:t>
      </w:r>
      <w:r w:rsidRPr="008A7E62">
        <w:rPr>
          <w:rFonts w:ascii="Miriam"/>
          <w:rtl/>
        </w:rPr>
        <w:t xml:space="preserve"> </w:t>
      </w:r>
      <w:r w:rsidRPr="008A7E62">
        <w:rPr>
          <w:rFonts w:ascii="Miriam" w:hint="eastAsia"/>
          <w:rtl/>
        </w:rPr>
        <w:t>שמה</w:t>
      </w:r>
      <w:r w:rsidRPr="008A7E62">
        <w:rPr>
          <w:rFonts w:ascii="Miriam"/>
          <w:rtl/>
        </w:rPr>
        <w:t xml:space="preserve"> </w:t>
      </w:r>
      <w:r w:rsidRPr="008A7E62">
        <w:rPr>
          <w:rFonts w:ascii="Miriam" w:hint="eastAsia"/>
          <w:rtl/>
        </w:rPr>
        <w:t>מבית</w:t>
      </w:r>
      <w:r w:rsidRPr="008A7E62">
        <w:rPr>
          <w:rFonts w:ascii="Miriam"/>
          <w:rtl/>
        </w:rPr>
        <w:t xml:space="preserve"> </w:t>
      </w:r>
      <w:r w:rsidRPr="008A7E62">
        <w:rPr>
          <w:rFonts w:ascii="Miriam" w:hint="eastAsia"/>
          <w:rtl/>
        </w:rPr>
        <w:t>לפר</w:t>
      </w:r>
      <w:r w:rsidRPr="008A7E62">
        <w:rPr>
          <w:rFonts w:ascii="Miriam" w:hint="cs"/>
          <w:rtl/>
        </w:rPr>
        <w:t>ו</w:t>
      </w:r>
      <w:r w:rsidRPr="008A7E62">
        <w:rPr>
          <w:rFonts w:ascii="Miriam" w:hint="eastAsia"/>
          <w:rtl/>
        </w:rPr>
        <w:t>כת</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ארון</w:t>
      </w:r>
      <w:r w:rsidRPr="008A7E62">
        <w:rPr>
          <w:rFonts w:ascii="Miriam"/>
          <w:rtl/>
        </w:rPr>
        <w:t xml:space="preserve"> </w:t>
      </w:r>
      <w:r w:rsidRPr="008A7E62">
        <w:rPr>
          <w:rFonts w:ascii="Miriam" w:hint="eastAsia"/>
          <w:rtl/>
        </w:rPr>
        <w:t>העדות</w:t>
      </w:r>
      <w:r w:rsidRPr="008A7E62">
        <w:rPr>
          <w:rFonts w:ascii="Miriam"/>
          <w:rtl/>
        </w:rPr>
        <w:t xml:space="preserve">, </w:t>
      </w:r>
      <w:r w:rsidRPr="008A7E62">
        <w:rPr>
          <w:rFonts w:ascii="Miriam" w:hint="eastAsia"/>
          <w:rtl/>
        </w:rPr>
        <w:t>ושם</w:t>
      </w:r>
      <w:r w:rsidRPr="008A7E62">
        <w:rPr>
          <w:rFonts w:ascii="Miriam"/>
          <w:rtl/>
        </w:rPr>
        <w:t xml:space="preserve"> </w:t>
      </w:r>
      <w:r w:rsidRPr="008A7E62">
        <w:rPr>
          <w:rFonts w:ascii="Miriam" w:hint="eastAsia"/>
          <w:rtl/>
        </w:rPr>
        <w:t>היה</w:t>
      </w:r>
      <w:r w:rsidRPr="008A7E62">
        <w:rPr>
          <w:rFonts w:ascii="Miriam"/>
          <w:rtl/>
        </w:rPr>
        <w:t xml:space="preserve"> </w:t>
      </w:r>
      <w:r w:rsidRPr="008A7E62">
        <w:rPr>
          <w:rFonts w:ascii="Miriam" w:hint="eastAsia"/>
          <w:rtl/>
        </w:rPr>
        <w:t>נתון</w:t>
      </w:r>
      <w:r w:rsidRPr="008A7E62">
        <w:rPr>
          <w:rFonts w:ascii="Miriam"/>
          <w:rtl/>
        </w:rPr>
        <w:t xml:space="preserve"> </w:t>
      </w:r>
      <w:r w:rsidRPr="008A7E62">
        <w:rPr>
          <w:rFonts w:ascii="Miriam" w:hint="eastAsia"/>
          <w:rtl/>
        </w:rPr>
        <w:t>צנצנת</w:t>
      </w:r>
      <w:r w:rsidRPr="008A7E62">
        <w:rPr>
          <w:rFonts w:ascii="Miriam"/>
          <w:rtl/>
        </w:rPr>
        <w:t xml:space="preserve"> </w:t>
      </w:r>
      <w:r w:rsidRPr="008A7E62">
        <w:rPr>
          <w:rFonts w:ascii="Miriam" w:hint="eastAsia"/>
          <w:rtl/>
        </w:rPr>
        <w:t>המן</w:t>
      </w:r>
      <w:r w:rsidRPr="008A7E62">
        <w:rPr>
          <w:rFonts w:ascii="Miriam" w:hint="cs"/>
          <w:rtl/>
        </w:rPr>
        <w:t>,</w:t>
      </w:r>
      <w:r w:rsidRPr="008A7E62">
        <w:rPr>
          <w:rFonts w:ascii="Miriam"/>
          <w:rtl/>
        </w:rPr>
        <w:t xml:space="preserve"> </w:t>
      </w:r>
      <w:r w:rsidRPr="008A7E62">
        <w:rPr>
          <w:rFonts w:ascii="Miriam" w:hint="eastAsia"/>
          <w:rtl/>
        </w:rPr>
        <w:t>וצלוחית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שמן</w:t>
      </w:r>
      <w:r w:rsidRPr="008A7E62">
        <w:rPr>
          <w:rFonts w:ascii="Miriam"/>
          <w:rtl/>
        </w:rPr>
        <w:t xml:space="preserve"> </w:t>
      </w:r>
      <w:r w:rsidRPr="008A7E62">
        <w:rPr>
          <w:rFonts w:ascii="Miriam" w:hint="eastAsia"/>
          <w:rtl/>
        </w:rPr>
        <w:t>המשחה</w:t>
      </w:r>
      <w:r w:rsidRPr="008A7E62">
        <w:rPr>
          <w:rFonts w:ascii="Miriam" w:hint="cs"/>
          <w:rtl/>
        </w:rPr>
        <w:t>,</w:t>
      </w:r>
      <w:r w:rsidRPr="008A7E62">
        <w:rPr>
          <w:rFonts w:ascii="Miriam"/>
          <w:rtl/>
        </w:rPr>
        <w:t xml:space="preserve"> </w:t>
      </w:r>
      <w:r w:rsidRPr="008A7E62">
        <w:rPr>
          <w:rFonts w:ascii="Miriam" w:hint="eastAsia"/>
          <w:rtl/>
        </w:rPr>
        <w:t>ומקלו</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אהרן</w:t>
      </w:r>
      <w:r w:rsidRPr="008A7E62">
        <w:rPr>
          <w:rFonts w:ascii="Miriam"/>
          <w:rtl/>
        </w:rPr>
        <w:t xml:space="preserve"> </w:t>
      </w:r>
      <w:r w:rsidRPr="008A7E62">
        <w:rPr>
          <w:rFonts w:ascii="Miriam" w:hint="eastAsia"/>
          <w:rtl/>
        </w:rPr>
        <w:t>שקדיה</w:t>
      </w:r>
      <w:r w:rsidRPr="008A7E62">
        <w:rPr>
          <w:rFonts w:ascii="Miriam"/>
          <w:rtl/>
        </w:rPr>
        <w:t xml:space="preserve"> </w:t>
      </w:r>
      <w:r w:rsidRPr="008A7E62">
        <w:rPr>
          <w:rFonts w:ascii="Miriam" w:hint="eastAsia"/>
          <w:rtl/>
        </w:rPr>
        <w:t>ופרחיה</w:t>
      </w:r>
      <w:r w:rsidRPr="008A7E62">
        <w:rPr>
          <w:rFonts w:ascii="Miriam" w:hint="cs"/>
          <w:rtl/>
        </w:rPr>
        <w:t xml:space="preserve">, </w:t>
      </w:r>
      <w:r w:rsidRPr="008A7E62">
        <w:rPr>
          <w:rFonts w:ascii="Miriam" w:hint="eastAsia"/>
          <w:rtl/>
        </w:rPr>
        <w:t>ובגדי</w:t>
      </w:r>
      <w:r w:rsidRPr="008A7E62">
        <w:rPr>
          <w:rFonts w:ascii="Miriam"/>
          <w:rtl/>
        </w:rPr>
        <w:t xml:space="preserve"> </w:t>
      </w:r>
      <w:r w:rsidRPr="008A7E62">
        <w:rPr>
          <w:rFonts w:ascii="Miriam" w:hint="eastAsia"/>
          <w:rtl/>
        </w:rPr>
        <w:t>כהנים</w:t>
      </w:r>
      <w:r w:rsidRPr="008A7E62">
        <w:rPr>
          <w:rFonts w:ascii="Miriam" w:hint="cs"/>
          <w:rtl/>
        </w:rPr>
        <w:t>,</w:t>
      </w:r>
      <w:r w:rsidRPr="008A7E62">
        <w:rPr>
          <w:rFonts w:ascii="Miriam"/>
          <w:rtl/>
        </w:rPr>
        <w:t xml:space="preserve"> </w:t>
      </w:r>
      <w:r w:rsidRPr="008A7E62">
        <w:rPr>
          <w:rFonts w:ascii="Miriam" w:hint="eastAsia"/>
          <w:b/>
          <w:bCs/>
          <w:rtl/>
        </w:rPr>
        <w:t>ובגדי</w:t>
      </w:r>
      <w:r w:rsidRPr="008A7E62">
        <w:rPr>
          <w:rFonts w:ascii="Miriam"/>
          <w:b/>
          <w:bCs/>
          <w:rtl/>
        </w:rPr>
        <w:t xml:space="preserve"> </w:t>
      </w:r>
      <w:r w:rsidRPr="008A7E62">
        <w:rPr>
          <w:rFonts w:ascii="Miriam" w:hint="eastAsia"/>
          <w:b/>
          <w:bCs/>
          <w:rtl/>
        </w:rPr>
        <w:t>כהן</w:t>
      </w:r>
      <w:r w:rsidRPr="008A7E62">
        <w:rPr>
          <w:rFonts w:ascii="Miriam"/>
          <w:b/>
          <w:bCs/>
          <w:rtl/>
        </w:rPr>
        <w:t xml:space="preserve"> </w:t>
      </w:r>
      <w:r w:rsidRPr="008A7E62">
        <w:rPr>
          <w:rFonts w:ascii="Miriam" w:hint="eastAsia"/>
          <w:b/>
          <w:bCs/>
          <w:rtl/>
        </w:rPr>
        <w:t>גדול</w:t>
      </w:r>
      <w:r w:rsidRPr="008A7E62">
        <w:rPr>
          <w:rFonts w:ascii="Miriam" w:hint="cs"/>
          <w:rtl/>
        </w:rPr>
        <w:t xml:space="preserve">" [בדפוסי </w:t>
      </w:r>
      <w:proofErr w:type="spellStart"/>
      <w:r w:rsidRPr="008A7E62">
        <w:rPr>
          <w:rFonts w:ascii="Miriam" w:hint="cs"/>
          <w:rtl/>
        </w:rPr>
        <w:t>יל"ש</w:t>
      </w:r>
      <w:proofErr w:type="spellEnd"/>
      <w:r w:rsidRPr="008A7E62">
        <w:rPr>
          <w:rFonts w:ascii="Miriam" w:hint="cs"/>
          <w:rtl/>
        </w:rPr>
        <w:t xml:space="preserve"> שלפנינו, סגרו את המילים 'ובגדי כהנים ובגדי כהן גדול' בסוגריים עגולות כסימן למחיקה! ולא ידעו שבמדרש לקח טוב יש סמך לנוסח זה. לגוף </w:t>
      </w:r>
      <w:proofErr w:type="spellStart"/>
      <w:r w:rsidRPr="008A7E62">
        <w:rPr>
          <w:rFonts w:ascii="Miriam" w:hint="cs"/>
          <w:rtl/>
        </w:rPr>
        <w:t>הענין</w:t>
      </w:r>
      <w:proofErr w:type="spellEnd"/>
      <w:r w:rsidRPr="008A7E62">
        <w:rPr>
          <w:rFonts w:ascii="Miriam" w:hint="cs"/>
          <w:rtl/>
        </w:rPr>
        <w:t xml:space="preserve"> השווה גם מדרש חופת אליהו, שער התשעה, אות ג (</w:t>
      </w:r>
      <w:proofErr w:type="spellStart"/>
      <w:r w:rsidRPr="008A7E62">
        <w:rPr>
          <w:rFonts w:ascii="Miriam" w:hint="cs"/>
          <w:rtl/>
        </w:rPr>
        <w:t>אומ"ד</w:t>
      </w:r>
      <w:proofErr w:type="spellEnd"/>
      <w:r w:rsidRPr="008A7E62">
        <w:rPr>
          <w:rFonts w:ascii="Miriam" w:hint="cs"/>
          <w:rtl/>
        </w:rPr>
        <w:t xml:space="preserve">, עמ' 176 </w:t>
      </w:r>
      <w:proofErr w:type="spellStart"/>
      <w:r w:rsidRPr="008A7E62">
        <w:rPr>
          <w:rFonts w:ascii="Miriam" w:hint="cs"/>
          <w:rtl/>
        </w:rPr>
        <w:t>טו"ב</w:t>
      </w:r>
      <w:proofErr w:type="spellEnd"/>
      <w:r w:rsidRPr="008A7E62">
        <w:rPr>
          <w:rFonts w:ascii="Miriam" w:hint="cs"/>
          <w:rtl/>
        </w:rPr>
        <w:t>): "</w:t>
      </w:r>
      <w:r w:rsidRPr="008A7E62">
        <w:rPr>
          <w:rFonts w:ascii="Miriam" w:hint="eastAsia"/>
          <w:rtl/>
        </w:rPr>
        <w:t>תשעה</w:t>
      </w:r>
      <w:r w:rsidRPr="008A7E62">
        <w:rPr>
          <w:rFonts w:ascii="Miriam"/>
          <w:rtl/>
        </w:rPr>
        <w:t xml:space="preserve"> </w:t>
      </w:r>
      <w:r w:rsidRPr="008A7E62">
        <w:rPr>
          <w:rFonts w:ascii="Miriam" w:hint="eastAsia"/>
          <w:rtl/>
        </w:rPr>
        <w:t>דברים</w:t>
      </w:r>
      <w:r w:rsidRPr="008A7E62">
        <w:rPr>
          <w:rFonts w:ascii="Miriam"/>
          <w:rtl/>
        </w:rPr>
        <w:t xml:space="preserve"> </w:t>
      </w:r>
      <w:proofErr w:type="spellStart"/>
      <w:r w:rsidRPr="008A7E62">
        <w:rPr>
          <w:rFonts w:ascii="Miriam" w:hint="eastAsia"/>
          <w:rtl/>
        </w:rPr>
        <w:t>העשויין</w:t>
      </w:r>
      <w:proofErr w:type="spellEnd"/>
      <w:r w:rsidRPr="008A7E62">
        <w:rPr>
          <w:rFonts w:ascii="Miriam"/>
          <w:rtl/>
        </w:rPr>
        <w:t xml:space="preserve"> </w:t>
      </w:r>
      <w:proofErr w:type="spellStart"/>
      <w:r w:rsidRPr="008A7E62">
        <w:rPr>
          <w:rFonts w:ascii="Miriam" w:hint="eastAsia"/>
          <w:rtl/>
        </w:rPr>
        <w:t>וגנוזין</w:t>
      </w:r>
      <w:proofErr w:type="spellEnd"/>
      <w:r w:rsidRPr="008A7E62">
        <w:rPr>
          <w:rFonts w:ascii="Miriam"/>
          <w:rtl/>
        </w:rPr>
        <w:t xml:space="preserve"> </w:t>
      </w:r>
      <w:r w:rsidRPr="008A7E62">
        <w:rPr>
          <w:rFonts w:ascii="Miriam" w:hint="eastAsia"/>
          <w:rtl/>
        </w:rPr>
        <w:t>הן</w:t>
      </w:r>
      <w:r w:rsidRPr="008A7E62">
        <w:rPr>
          <w:rFonts w:ascii="Miriam"/>
          <w:rtl/>
        </w:rPr>
        <w:t xml:space="preserve">: </w:t>
      </w:r>
      <w:r w:rsidRPr="008A7E62">
        <w:rPr>
          <w:rFonts w:ascii="Miriam" w:hint="eastAsia"/>
          <w:rtl/>
        </w:rPr>
        <w:t>אהל</w:t>
      </w:r>
      <w:r w:rsidRPr="008A7E62">
        <w:rPr>
          <w:rFonts w:ascii="Miriam"/>
          <w:rtl/>
        </w:rPr>
        <w:t xml:space="preserve"> </w:t>
      </w:r>
      <w:r w:rsidRPr="008A7E62">
        <w:rPr>
          <w:rFonts w:ascii="Miriam" w:hint="eastAsia"/>
          <w:rtl/>
        </w:rPr>
        <w:t>מועד</w:t>
      </w:r>
      <w:r w:rsidRPr="008A7E62">
        <w:rPr>
          <w:rFonts w:ascii="Miriam"/>
          <w:rtl/>
        </w:rPr>
        <w:t xml:space="preserve"> </w:t>
      </w:r>
      <w:r w:rsidRPr="008A7E62">
        <w:rPr>
          <w:rFonts w:ascii="Miriam" w:hint="eastAsia"/>
          <w:rtl/>
        </w:rPr>
        <w:t>וכלים</w:t>
      </w:r>
      <w:r w:rsidRPr="008A7E62">
        <w:rPr>
          <w:rFonts w:ascii="Miriam"/>
          <w:rtl/>
        </w:rPr>
        <w:t xml:space="preserve"> </w:t>
      </w:r>
      <w:r w:rsidRPr="008A7E62">
        <w:rPr>
          <w:rFonts w:ascii="Miriam" w:hint="eastAsia"/>
          <w:rtl/>
        </w:rPr>
        <w:t>שבו</w:t>
      </w:r>
      <w:r w:rsidRPr="008A7E62">
        <w:rPr>
          <w:rFonts w:ascii="Miriam"/>
          <w:rtl/>
        </w:rPr>
        <w:t xml:space="preserve">, </w:t>
      </w:r>
      <w:r w:rsidRPr="008A7E62">
        <w:rPr>
          <w:rFonts w:ascii="Miriam" w:hint="eastAsia"/>
          <w:rtl/>
        </w:rPr>
        <w:t>ארון</w:t>
      </w:r>
      <w:r w:rsidRPr="008A7E62">
        <w:rPr>
          <w:rFonts w:ascii="Miriam"/>
          <w:rtl/>
        </w:rPr>
        <w:t xml:space="preserve">, </w:t>
      </w:r>
      <w:r w:rsidRPr="008A7E62">
        <w:rPr>
          <w:rFonts w:ascii="Miriam" w:hint="eastAsia"/>
          <w:rtl/>
        </w:rPr>
        <w:t>ושברי</w:t>
      </w:r>
      <w:r w:rsidRPr="008A7E62">
        <w:rPr>
          <w:rFonts w:ascii="Miriam"/>
          <w:rtl/>
        </w:rPr>
        <w:t xml:space="preserve"> </w:t>
      </w:r>
      <w:r w:rsidRPr="008A7E62">
        <w:rPr>
          <w:rFonts w:ascii="Miriam" w:hint="eastAsia"/>
          <w:rtl/>
        </w:rPr>
        <w:t>לוחות</w:t>
      </w:r>
      <w:r w:rsidRPr="008A7E62">
        <w:rPr>
          <w:rFonts w:ascii="Miriam"/>
          <w:rtl/>
        </w:rPr>
        <w:t xml:space="preserve">, </w:t>
      </w:r>
      <w:r w:rsidRPr="008A7E62">
        <w:rPr>
          <w:rFonts w:ascii="Miriam" w:hint="eastAsia"/>
          <w:rtl/>
        </w:rPr>
        <w:t>וצנצנת</w:t>
      </w:r>
      <w:r w:rsidRPr="008A7E62">
        <w:rPr>
          <w:rFonts w:ascii="Miriam"/>
          <w:rtl/>
        </w:rPr>
        <w:t xml:space="preserve"> </w:t>
      </w:r>
      <w:r w:rsidRPr="008A7E62">
        <w:rPr>
          <w:rFonts w:ascii="Miriam" w:hint="eastAsia"/>
          <w:rtl/>
        </w:rPr>
        <w:t>המן</w:t>
      </w:r>
      <w:r w:rsidRPr="008A7E62">
        <w:rPr>
          <w:rFonts w:ascii="Miriam"/>
          <w:rtl/>
        </w:rPr>
        <w:t xml:space="preserve">, </w:t>
      </w:r>
      <w:r w:rsidRPr="008A7E62">
        <w:rPr>
          <w:rFonts w:ascii="Miriam" w:hint="eastAsia"/>
          <w:rtl/>
        </w:rPr>
        <w:t>והמטה</w:t>
      </w:r>
      <w:r w:rsidRPr="008A7E62">
        <w:rPr>
          <w:rFonts w:ascii="Miriam"/>
          <w:rtl/>
        </w:rPr>
        <w:t xml:space="preserve">, </w:t>
      </w:r>
      <w:r w:rsidRPr="008A7E62">
        <w:rPr>
          <w:rFonts w:ascii="Miriam" w:hint="eastAsia"/>
          <w:rtl/>
        </w:rPr>
        <w:t>וצלוחית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שמן</w:t>
      </w:r>
      <w:r w:rsidRPr="008A7E62">
        <w:rPr>
          <w:rFonts w:ascii="Miriam"/>
          <w:rtl/>
        </w:rPr>
        <w:t xml:space="preserve"> </w:t>
      </w:r>
      <w:r w:rsidRPr="008A7E62">
        <w:rPr>
          <w:rFonts w:ascii="Miriam" w:hint="eastAsia"/>
          <w:rtl/>
        </w:rPr>
        <w:t>המשחה</w:t>
      </w:r>
      <w:r w:rsidRPr="008A7E62">
        <w:rPr>
          <w:rFonts w:ascii="Miriam"/>
          <w:rtl/>
        </w:rPr>
        <w:t xml:space="preserve">, </w:t>
      </w:r>
      <w:r w:rsidRPr="008A7E62">
        <w:rPr>
          <w:rFonts w:ascii="Miriam" w:hint="eastAsia"/>
          <w:rtl/>
        </w:rPr>
        <w:t>ומקלו</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אהרן</w:t>
      </w:r>
      <w:r w:rsidRPr="008A7E62">
        <w:rPr>
          <w:rFonts w:ascii="Miriam"/>
          <w:rtl/>
        </w:rPr>
        <w:t xml:space="preserve"> </w:t>
      </w:r>
      <w:r w:rsidRPr="008A7E62">
        <w:rPr>
          <w:rFonts w:ascii="Miriam" w:hint="eastAsia"/>
          <w:rtl/>
        </w:rPr>
        <w:t>עם</w:t>
      </w:r>
      <w:r w:rsidRPr="008A7E62">
        <w:rPr>
          <w:rFonts w:ascii="Miriam"/>
          <w:rtl/>
        </w:rPr>
        <w:t xml:space="preserve"> </w:t>
      </w:r>
      <w:r w:rsidRPr="008A7E62">
        <w:rPr>
          <w:rFonts w:ascii="Miriam" w:hint="eastAsia"/>
          <w:rtl/>
        </w:rPr>
        <w:t>שקדים</w:t>
      </w:r>
      <w:r w:rsidRPr="008A7E62">
        <w:rPr>
          <w:rFonts w:ascii="Miriam"/>
          <w:rtl/>
        </w:rPr>
        <w:t xml:space="preserve"> </w:t>
      </w:r>
      <w:r w:rsidRPr="008A7E62">
        <w:rPr>
          <w:rFonts w:ascii="Miriam" w:hint="eastAsia"/>
          <w:rtl/>
        </w:rPr>
        <w:t>ופרחים</w:t>
      </w:r>
      <w:r w:rsidRPr="008A7E62">
        <w:rPr>
          <w:rFonts w:ascii="Miriam"/>
          <w:rtl/>
        </w:rPr>
        <w:t xml:space="preserve">, </w:t>
      </w:r>
      <w:r w:rsidRPr="008A7E62">
        <w:rPr>
          <w:rFonts w:ascii="Miriam" w:hint="eastAsia"/>
          <w:b/>
          <w:bCs/>
          <w:rtl/>
        </w:rPr>
        <w:t>ובגדי</w:t>
      </w:r>
      <w:r w:rsidRPr="008A7E62">
        <w:rPr>
          <w:rFonts w:ascii="Miriam"/>
          <w:b/>
          <w:bCs/>
          <w:rtl/>
        </w:rPr>
        <w:t xml:space="preserve"> </w:t>
      </w:r>
      <w:r w:rsidRPr="008A7E62">
        <w:rPr>
          <w:rFonts w:ascii="Miriam" w:hint="eastAsia"/>
          <w:b/>
          <w:bCs/>
          <w:rtl/>
        </w:rPr>
        <w:t>כהונה</w:t>
      </w:r>
      <w:r w:rsidRPr="008A7E62">
        <w:rPr>
          <w:rFonts w:ascii="Miriam"/>
          <w:rtl/>
        </w:rPr>
        <w:t xml:space="preserve">, </w:t>
      </w:r>
      <w:r w:rsidRPr="008A7E62">
        <w:rPr>
          <w:rFonts w:ascii="Miriam" w:hint="eastAsia"/>
          <w:rtl/>
        </w:rPr>
        <w:t>ובגדי</w:t>
      </w:r>
      <w:r w:rsidRPr="008A7E62">
        <w:rPr>
          <w:rFonts w:ascii="Miriam"/>
          <w:rtl/>
        </w:rPr>
        <w:t xml:space="preserve"> </w:t>
      </w:r>
      <w:r w:rsidRPr="008A7E62">
        <w:rPr>
          <w:rFonts w:ascii="Miriam" w:hint="eastAsia"/>
          <w:rtl/>
        </w:rPr>
        <w:t>כהן</w:t>
      </w:r>
      <w:r w:rsidRPr="008A7E62">
        <w:rPr>
          <w:rFonts w:ascii="Miriam"/>
          <w:rtl/>
        </w:rPr>
        <w:t xml:space="preserve"> </w:t>
      </w:r>
      <w:r w:rsidRPr="008A7E62">
        <w:rPr>
          <w:rFonts w:ascii="Miriam" w:hint="eastAsia"/>
          <w:rtl/>
        </w:rPr>
        <w:t>המשיח</w:t>
      </w:r>
      <w:r w:rsidRPr="008A7E62">
        <w:rPr>
          <w:rFonts w:ascii="Miriam" w:hint="cs"/>
          <w:rtl/>
        </w:rPr>
        <w:t>". אך אין להוכיח משם שמקום בגדי כהן גדול היה סמוך לארון, שהרי במדרש זה נכללו גם דברים שלא הונחו אצל הארון, כמו 'אהל מועד ו</w:t>
      </w:r>
      <w:r w:rsidRPr="008A7E62">
        <w:rPr>
          <w:rFonts w:ascii="Miriam" w:hint="cs"/>
          <w:b/>
          <w:bCs/>
          <w:rtl/>
        </w:rPr>
        <w:t>כלים</w:t>
      </w:r>
      <w:r w:rsidRPr="008A7E62">
        <w:rPr>
          <w:rFonts w:ascii="Miriam" w:hint="cs"/>
          <w:rtl/>
        </w:rPr>
        <w:t xml:space="preserve"> שבו'. </w:t>
      </w:r>
      <w:proofErr w:type="spellStart"/>
      <w:r w:rsidRPr="008A7E62">
        <w:rPr>
          <w:rFonts w:ascii="Miriam" w:hint="cs"/>
          <w:rtl/>
        </w:rPr>
        <w:t>וצע"ע</w:t>
      </w:r>
      <w:proofErr w:type="spellEnd"/>
      <w:r w:rsidRPr="008A7E62">
        <w:rPr>
          <w:rFonts w:ascii="Miriam" w:hint="cs"/>
          <w:rtl/>
        </w:rPr>
        <w:t>. ועי' מסכת כלים, משנה א (</w:t>
      </w:r>
      <w:proofErr w:type="spellStart"/>
      <w:r w:rsidRPr="008A7E62">
        <w:rPr>
          <w:rFonts w:ascii="Miriam" w:hint="cs"/>
          <w:rtl/>
        </w:rPr>
        <w:t>אומ"ד</w:t>
      </w:r>
      <w:proofErr w:type="spellEnd"/>
      <w:r w:rsidRPr="008A7E62">
        <w:rPr>
          <w:rFonts w:ascii="Miriam" w:hint="cs"/>
          <w:rtl/>
        </w:rPr>
        <w:t xml:space="preserve">, עמ' 260 </w:t>
      </w:r>
      <w:proofErr w:type="spellStart"/>
      <w:r w:rsidRPr="008A7E62">
        <w:rPr>
          <w:rFonts w:ascii="Miriam" w:hint="cs"/>
          <w:rtl/>
        </w:rPr>
        <w:t>סוט"א</w:t>
      </w:r>
      <w:proofErr w:type="spellEnd"/>
      <w:r w:rsidRPr="008A7E62">
        <w:rPr>
          <w:rFonts w:ascii="Miriam" w:hint="cs"/>
          <w:rtl/>
        </w:rPr>
        <w:t>)].</w:t>
      </w:r>
    </w:p>
    <w:p w14:paraId="0642C430" w14:textId="77777777" w:rsidR="004179C0" w:rsidRPr="008A7E62" w:rsidRDefault="004179C0" w:rsidP="009B526A">
      <w:pPr>
        <w:pStyle w:val="a3"/>
        <w:rPr>
          <w:rFonts w:cs="Miriam"/>
        </w:rPr>
      </w:pPr>
      <w:r w:rsidRPr="008A7E62">
        <w:rPr>
          <w:rFonts w:cs="Miriam" w:hint="cs"/>
          <w:rtl/>
        </w:rPr>
        <w:t xml:space="preserve">אגב, יש להעיר מדוע אין רבינו מציין דברים נוספים שהיו בארון או סמוך לו, כמו: "ארגז שהשיבו פלשתים דורון </w:t>
      </w:r>
      <w:proofErr w:type="spellStart"/>
      <w:r w:rsidRPr="008A7E62">
        <w:rPr>
          <w:rFonts w:cs="Miriam" w:hint="cs"/>
          <w:rtl/>
        </w:rPr>
        <w:t>לאלקי</w:t>
      </w:r>
      <w:proofErr w:type="spellEnd"/>
      <w:r w:rsidRPr="008A7E62">
        <w:rPr>
          <w:rFonts w:cs="Miriam" w:hint="cs"/>
          <w:rtl/>
        </w:rPr>
        <w:t xml:space="preserve"> ישראל"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Ref143252448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1367</w:t>
      </w:r>
      <w:r w:rsidRPr="008A7E62">
        <w:rPr>
          <w:rFonts w:cs="Miriam"/>
          <w:rtl/>
        </w:rPr>
        <w:fldChar w:fldCharType="end"/>
      </w:r>
      <w:r w:rsidRPr="008A7E62">
        <w:rPr>
          <w:rFonts w:cs="Miriam" w:hint="cs"/>
          <w:rtl/>
        </w:rPr>
        <w:t xml:space="preserve">; בבא </w:t>
      </w:r>
      <w:proofErr w:type="spellStart"/>
      <w:r w:rsidRPr="008A7E62">
        <w:rPr>
          <w:rFonts w:cs="Miriam" w:hint="cs"/>
          <w:rtl/>
        </w:rPr>
        <w:t>בתרא</w:t>
      </w:r>
      <w:proofErr w:type="spellEnd"/>
      <w:r w:rsidRPr="008A7E62">
        <w:rPr>
          <w:rFonts w:cs="Miriam" w:hint="cs"/>
          <w:rtl/>
        </w:rPr>
        <w:t xml:space="preserve"> יד </w:t>
      </w:r>
      <w:proofErr w:type="spellStart"/>
      <w:r w:rsidRPr="008A7E62">
        <w:rPr>
          <w:rFonts w:cs="Miriam" w:hint="cs"/>
          <w:rtl/>
        </w:rPr>
        <w:t>סע"א</w:t>
      </w:r>
      <w:proofErr w:type="spellEnd"/>
      <w:r w:rsidRPr="008A7E62">
        <w:rPr>
          <w:rFonts w:cs="Miriam" w:hint="cs"/>
          <w:rtl/>
        </w:rPr>
        <w:t xml:space="preserve">); או: "השם וכל כינויו" (עי' </w:t>
      </w:r>
      <w:proofErr w:type="spellStart"/>
      <w:r w:rsidRPr="008A7E62">
        <w:rPr>
          <w:rFonts w:cs="Miriam" w:hint="cs"/>
          <w:rtl/>
        </w:rPr>
        <w:t>תוספתא</w:t>
      </w:r>
      <w:proofErr w:type="spellEnd"/>
      <w:r w:rsidRPr="008A7E62">
        <w:rPr>
          <w:rFonts w:cs="Miriam" w:hint="cs"/>
          <w:rtl/>
        </w:rPr>
        <w:t xml:space="preserve">, סוטה פ"ז </w:t>
      </w:r>
      <w:proofErr w:type="spellStart"/>
      <w:r w:rsidRPr="008A7E62">
        <w:rPr>
          <w:rFonts w:cs="Miriam" w:hint="cs"/>
          <w:rtl/>
        </w:rPr>
        <w:t>הי"ז</w:t>
      </w:r>
      <w:proofErr w:type="spellEnd"/>
      <w:r w:rsidRPr="008A7E62">
        <w:rPr>
          <w:rFonts w:cs="Miriam" w:hint="cs"/>
          <w:rtl/>
        </w:rPr>
        <w:t xml:space="preserve">; סוטה </w:t>
      </w:r>
      <w:proofErr w:type="spellStart"/>
      <w:r w:rsidRPr="008A7E62">
        <w:rPr>
          <w:rFonts w:cs="Miriam" w:hint="cs"/>
          <w:rtl/>
        </w:rPr>
        <w:t>מב</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וצ"ע.</w:t>
      </w:r>
    </w:p>
  </w:footnote>
  <w:footnote w:id="1369">
    <w:p w14:paraId="4A6D28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מפרקי </w:t>
      </w:r>
      <w:proofErr w:type="spellStart"/>
      <w:r w:rsidRPr="008A7E62">
        <w:rPr>
          <w:rFonts w:cs="Miriam" w:hint="cs"/>
          <w:rtl/>
        </w:rPr>
        <w:t>דר"א</w:t>
      </w:r>
      <w:proofErr w:type="spellEnd"/>
      <w:r w:rsidRPr="008A7E62">
        <w:rPr>
          <w:rFonts w:cs="Miriam" w:hint="cs"/>
          <w:rtl/>
        </w:rPr>
        <w:t>, ר"פ לא. אלא ששם הובא לכל פרט ראיה מהמקראות.</w:t>
      </w:r>
    </w:p>
  </w:footnote>
  <w:footnote w:id="1370">
    <w:p w14:paraId="58AC00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בשינויי סגנון משמעותיים, נכפל לעיל, אות עב (שהוא רק </w:t>
      </w:r>
      <w:proofErr w:type="spellStart"/>
      <w:r w:rsidRPr="008A7E62">
        <w:rPr>
          <w:rFonts w:cs="Miriam" w:hint="cs"/>
          <w:rtl/>
        </w:rPr>
        <w:t>בכי"ק</w:t>
      </w:r>
      <w:proofErr w:type="spellEnd"/>
      <w:r w:rsidRPr="008A7E62">
        <w:rPr>
          <w:rFonts w:cs="Miriam" w:hint="cs"/>
          <w:rtl/>
        </w:rPr>
        <w:t>!). ושם בהערות הארכתי בנושאים השייכים לו, לפיכך קיצרתי בהערות כאן.</w:t>
      </w:r>
    </w:p>
  </w:footnote>
  <w:footnote w:id="1371">
    <w:p w14:paraId="599440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לכמה מהמנהגים, חתמו בסוף תפילת 'שמונה עשרה', במקום 'המברך את עמו ישראל בשלום' שבכל ימות השנה. והיו שנהגו לחתום ב'עושה השלום' גם בערב יום כפור ואפילו בכל עשרת ימי תשובה, עי' לעיל, אות עב,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Ref134521924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379</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Ref144732081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380</w:t>
      </w:r>
      <w:r w:rsidRPr="008A7E62">
        <w:rPr>
          <w:rFonts w:cs="Miriam"/>
          <w:rtl/>
        </w:rPr>
        <w:fldChar w:fldCharType="end"/>
      </w:r>
      <w:r w:rsidRPr="008A7E62">
        <w:rPr>
          <w:rFonts w:cs="Miriam" w:hint="cs"/>
          <w:rtl/>
        </w:rPr>
        <w:t>.</w:t>
      </w:r>
    </w:p>
  </w:footnote>
  <w:footnote w:id="1372">
    <w:p w14:paraId="2773718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ימי השנה. ראה אבות פ"ב מ"א: "וכל מעשיך בספר נכתבים"; ראש השנה </w:t>
      </w:r>
      <w:proofErr w:type="spellStart"/>
      <w:r w:rsidRPr="008A7E62">
        <w:rPr>
          <w:rFonts w:cs="Miriam" w:hint="cs"/>
          <w:rtl/>
        </w:rPr>
        <w:t>טז</w:t>
      </w:r>
      <w:proofErr w:type="spellEnd"/>
      <w:r w:rsidRPr="008A7E62">
        <w:rPr>
          <w:rFonts w:cs="Miriam" w:hint="cs"/>
          <w:rtl/>
        </w:rPr>
        <w:t xml:space="preserve"> ע"א. ועי' לעיל, אות עב,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Ref134530139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381</w:t>
      </w:r>
      <w:r w:rsidRPr="008A7E62">
        <w:rPr>
          <w:rFonts w:cs="Miriam"/>
          <w:rtl/>
        </w:rPr>
        <w:fldChar w:fldCharType="end"/>
      </w:r>
      <w:r w:rsidRPr="008A7E62">
        <w:rPr>
          <w:rFonts w:cs="Miriam" w:hint="cs"/>
          <w:rtl/>
        </w:rPr>
        <w:t>.</w:t>
      </w:r>
    </w:p>
  </w:footnote>
  <w:footnote w:id="1373">
    <w:p w14:paraId="12D76B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ערכין י ע"ב: "</w:t>
      </w:r>
      <w:r w:rsidRPr="008A7E62">
        <w:rPr>
          <w:rFonts w:cs="Miriam" w:hint="eastAsia"/>
          <w:rtl/>
        </w:rPr>
        <w:t>מלך</w:t>
      </w:r>
      <w:r w:rsidRPr="008A7E62">
        <w:rPr>
          <w:rFonts w:cs="Miriam"/>
          <w:rtl/>
        </w:rPr>
        <w:t xml:space="preserve"> </w:t>
      </w:r>
      <w:r w:rsidRPr="008A7E62">
        <w:rPr>
          <w:rFonts w:cs="Miriam" w:hint="eastAsia"/>
          <w:rtl/>
        </w:rPr>
        <w:t>יושב</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כסא</w:t>
      </w:r>
      <w:proofErr w:type="spellEnd"/>
      <w:r w:rsidRPr="008A7E62">
        <w:rPr>
          <w:rFonts w:cs="Miriam"/>
          <w:rtl/>
        </w:rPr>
        <w:t xml:space="preserve"> </w:t>
      </w:r>
      <w:r w:rsidRPr="008A7E62">
        <w:rPr>
          <w:rFonts w:cs="Miriam" w:hint="eastAsia"/>
          <w:rtl/>
        </w:rPr>
        <w:t>הדין</w:t>
      </w:r>
      <w:r w:rsidRPr="008A7E62">
        <w:rPr>
          <w:rFonts w:cs="Miriam" w:hint="cs"/>
          <w:rtl/>
        </w:rPr>
        <w:t>,</w:t>
      </w:r>
      <w:r w:rsidRPr="008A7E62">
        <w:rPr>
          <w:rFonts w:cs="Miriam"/>
          <w:rtl/>
        </w:rPr>
        <w:t xml:space="preserve"> </w:t>
      </w:r>
      <w:r w:rsidRPr="008A7E62">
        <w:rPr>
          <w:rFonts w:cs="Miriam" w:hint="eastAsia"/>
          <w:rtl/>
        </w:rPr>
        <w:t>וספרי</w:t>
      </w:r>
      <w:r w:rsidRPr="008A7E62">
        <w:rPr>
          <w:rFonts w:cs="Miriam"/>
          <w:rtl/>
        </w:rPr>
        <w:t xml:space="preserve"> </w:t>
      </w:r>
      <w:r w:rsidRPr="008A7E62">
        <w:rPr>
          <w:rFonts w:cs="Miriam" w:hint="eastAsia"/>
          <w:rtl/>
        </w:rPr>
        <w:t>חיים</w:t>
      </w:r>
      <w:r w:rsidRPr="008A7E62">
        <w:rPr>
          <w:rFonts w:cs="Miriam"/>
          <w:rtl/>
        </w:rPr>
        <w:t xml:space="preserve"> </w:t>
      </w:r>
      <w:r w:rsidRPr="008A7E62">
        <w:rPr>
          <w:rFonts w:cs="Miriam" w:hint="eastAsia"/>
          <w:rtl/>
        </w:rPr>
        <w:t>וספרי</w:t>
      </w:r>
      <w:r w:rsidRPr="008A7E62">
        <w:rPr>
          <w:rFonts w:cs="Miriam"/>
          <w:rtl/>
        </w:rPr>
        <w:t xml:space="preserve"> </w:t>
      </w:r>
      <w:r w:rsidRPr="008A7E62">
        <w:rPr>
          <w:rFonts w:cs="Miriam" w:hint="eastAsia"/>
          <w:rtl/>
        </w:rPr>
        <w:t>מתים</w:t>
      </w:r>
      <w:r w:rsidRPr="008A7E62">
        <w:rPr>
          <w:rFonts w:cs="Miriam"/>
          <w:rtl/>
        </w:rPr>
        <w:t xml:space="preserve"> </w:t>
      </w:r>
      <w:r w:rsidRPr="008A7E62">
        <w:rPr>
          <w:rFonts w:cs="Miriam" w:hint="eastAsia"/>
          <w:rtl/>
        </w:rPr>
        <w:t>פתוחי</w:t>
      </w:r>
      <w:r w:rsidRPr="008A7E62">
        <w:rPr>
          <w:rFonts w:cs="Miriam" w:hint="cs"/>
          <w:rtl/>
        </w:rPr>
        <w:t>ם</w:t>
      </w:r>
      <w:r w:rsidRPr="008A7E62">
        <w:rPr>
          <w:rFonts w:cs="Miriam"/>
          <w:rtl/>
        </w:rPr>
        <w:t xml:space="preserve"> </w:t>
      </w:r>
      <w:r w:rsidRPr="008A7E62">
        <w:rPr>
          <w:rFonts w:cs="Miriam" w:hint="eastAsia"/>
          <w:rtl/>
        </w:rPr>
        <w:t>לפניו</w:t>
      </w:r>
      <w:r w:rsidRPr="008A7E62">
        <w:rPr>
          <w:rFonts w:cs="Miriam" w:hint="cs"/>
          <w:rtl/>
        </w:rPr>
        <w:t>". ומדבר בראש השנה ויום כפור.</w:t>
      </w:r>
    </w:p>
  </w:footnote>
  <w:footnote w:id="1374">
    <w:p w14:paraId="6D312E8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תנחומא</w:t>
      </w:r>
      <w:proofErr w:type="spellEnd"/>
      <w:r w:rsidRPr="008A7E62">
        <w:rPr>
          <w:rFonts w:cs="Miriam" w:hint="cs"/>
          <w:rtl/>
        </w:rPr>
        <w:t>, האזינו, א; מדרש תהלים, ל ד, ועוד.</w:t>
      </w:r>
    </w:p>
  </w:footnote>
  <w:footnote w:id="1375">
    <w:p w14:paraId="12D3B69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"ויעבור ה' על פניו, ויקרא: ה' ה', אל רחום וחנון, ארך אפים </w:t>
      </w:r>
      <w:r w:rsidRPr="008A7E62">
        <w:rPr>
          <w:rFonts w:cs="Miriam" w:hint="cs"/>
          <w:b/>
          <w:bCs/>
          <w:rtl/>
        </w:rPr>
        <w:t>ורב חסד</w:t>
      </w:r>
      <w:r w:rsidRPr="008A7E62">
        <w:rPr>
          <w:rFonts w:cs="Miriam" w:hint="cs"/>
          <w:rtl/>
        </w:rPr>
        <w:t xml:space="preserve"> ואמת".</w:t>
      </w:r>
    </w:p>
  </w:footnote>
  <w:footnote w:id="1376">
    <w:p w14:paraId="5F113A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שהוא מטה כלפי חסד. עי' ראש השנה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סע"ב-יז</w:t>
      </w:r>
      <w:proofErr w:type="spellEnd"/>
      <w:r w:rsidRPr="008A7E62">
        <w:rPr>
          <w:rFonts w:cs="Miriam" w:hint="cs"/>
          <w:rtl/>
        </w:rPr>
        <w:t xml:space="preserve"> רע"א, לשיטת בית הלל, ולפי כמה ראשונים גם בדין של ראש השנה ויום כפור יש 'מטה כלפי חסד' וכדברי רבינו, עי' לעיל, אות עב,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Ref140863364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388</w:t>
      </w:r>
      <w:r w:rsidRPr="008A7E62">
        <w:rPr>
          <w:rFonts w:cs="Miriam"/>
          <w:rtl/>
        </w:rPr>
        <w:fldChar w:fldCharType="end"/>
      </w:r>
      <w:r w:rsidRPr="008A7E62">
        <w:rPr>
          <w:rFonts w:cs="Miriam" w:hint="cs"/>
          <w:rtl/>
        </w:rPr>
        <w:t>.</w:t>
      </w:r>
    </w:p>
  </w:footnote>
  <w:footnote w:id="1377">
    <w:p w14:paraId="3310DE3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כזה </w:t>
      </w:r>
      <w:proofErr w:type="spellStart"/>
      <w:r w:rsidRPr="008A7E62">
        <w:rPr>
          <w:rFonts w:cs="Miriam" w:hint="cs"/>
          <w:rtl/>
        </w:rPr>
        <w:t>ל"מ</w:t>
      </w:r>
      <w:proofErr w:type="spellEnd"/>
      <w:r w:rsidRPr="008A7E62">
        <w:rPr>
          <w:rFonts w:cs="Miriam" w:hint="cs"/>
          <w:rtl/>
        </w:rPr>
        <w:t xml:space="preserve">. לטעם אחר, עי' להלן, אות שנו; לעיל, אות עב,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Ref149906908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390</w:t>
      </w:r>
      <w:r w:rsidRPr="008A7E62">
        <w:rPr>
          <w:rFonts w:cs="Miriam"/>
          <w:rtl/>
        </w:rPr>
        <w:fldChar w:fldCharType="end"/>
      </w:r>
      <w:r w:rsidRPr="008A7E62">
        <w:rPr>
          <w:rFonts w:cs="Miriam" w:hint="cs"/>
          <w:rtl/>
        </w:rPr>
        <w:t>.</w:t>
      </w:r>
    </w:p>
  </w:footnote>
  <w:footnote w:id="1378">
    <w:p w14:paraId="2929C9C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 </w:t>
      </w:r>
      <w:proofErr w:type="spellStart"/>
      <w:r w:rsidRPr="008A7E62">
        <w:rPr>
          <w:rFonts w:cs="Miriam" w:hint="cs"/>
          <w:rtl/>
        </w:rPr>
        <w:t>נה</w:t>
      </w:r>
      <w:proofErr w:type="spellEnd"/>
      <w:r w:rsidRPr="008A7E62">
        <w:rPr>
          <w:rFonts w:cs="Miriam" w:hint="cs"/>
          <w:rtl/>
        </w:rPr>
        <w:t xml:space="preserve"> ע"א: "</w:t>
      </w:r>
      <w:r w:rsidRPr="008A7E62">
        <w:rPr>
          <w:rFonts w:cs="Miriam"/>
          <w:rtl/>
        </w:rPr>
        <w:t>חותמו של הק</w:t>
      </w:r>
      <w:r w:rsidRPr="008A7E62">
        <w:rPr>
          <w:rFonts w:cs="Miriam" w:hint="cs"/>
          <w:rtl/>
        </w:rPr>
        <w:t>ב"ה '</w:t>
      </w:r>
      <w:r w:rsidRPr="008A7E62">
        <w:rPr>
          <w:rFonts w:cs="Miriam"/>
          <w:rtl/>
        </w:rPr>
        <w:t>אמת</w:t>
      </w:r>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Ref143258838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1379</w:t>
      </w:r>
      <w:r w:rsidRPr="008A7E62">
        <w:rPr>
          <w:rFonts w:cs="Miriam"/>
          <w:rtl/>
        </w:rPr>
        <w:fldChar w:fldCharType="end"/>
      </w:r>
      <w:r w:rsidRPr="008A7E62">
        <w:rPr>
          <w:rFonts w:cs="Miriam" w:hint="cs"/>
          <w:rtl/>
        </w:rPr>
        <w:t>.</w:t>
      </w:r>
    </w:p>
  </w:footnote>
  <w:footnote w:id="1379">
    <w:p w14:paraId="432FDE4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hint="cs"/>
          <w:b/>
          <w:bCs/>
          <w:rtl/>
        </w:rPr>
        <w:t>'אמת'</w:t>
      </w:r>
      <w:r w:rsidRPr="008A7E62">
        <w:rPr>
          <w:rFonts w:cs="Miriam" w:hint="cs"/>
          <w:rtl/>
        </w:rPr>
        <w:t xml:space="preserve"> המורכב מהאות ראשונה אמצעית ואחרונה של א-ב, רומז שהקב"ה היה </w:t>
      </w:r>
      <w:proofErr w:type="spellStart"/>
      <w:r w:rsidRPr="008A7E62">
        <w:rPr>
          <w:rFonts w:cs="Miriam" w:hint="cs"/>
          <w:rtl/>
        </w:rPr>
        <w:t>הוה</w:t>
      </w:r>
      <w:proofErr w:type="spellEnd"/>
      <w:r w:rsidRPr="008A7E62">
        <w:rPr>
          <w:rFonts w:cs="Miriam" w:hint="cs"/>
          <w:rtl/>
        </w:rPr>
        <w:t xml:space="preserve"> ויהיה. ראה ירושלמי, סנהדרין פ"א ה"א (בדילוגים שלא סומנו): "</w:t>
      </w:r>
      <w:r w:rsidRPr="008A7E62">
        <w:rPr>
          <w:rFonts w:cs="Miriam" w:hint="eastAsia"/>
          <w:b/>
          <w:bCs/>
          <w:rtl/>
        </w:rPr>
        <w:t>חותמו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הק</w:t>
      </w:r>
      <w:r w:rsidRPr="008A7E62">
        <w:rPr>
          <w:rFonts w:cs="Miriam" w:hint="cs"/>
          <w:b/>
          <w:bCs/>
          <w:rtl/>
        </w:rPr>
        <w:t>ב"ה '</w:t>
      </w:r>
      <w:r w:rsidRPr="008A7E62">
        <w:rPr>
          <w:rFonts w:cs="Miriam" w:hint="eastAsia"/>
          <w:b/>
          <w:bCs/>
          <w:rtl/>
        </w:rPr>
        <w:t>אמת</w:t>
      </w:r>
      <w:r w:rsidRPr="008A7E62">
        <w:rPr>
          <w:rFonts w:cs="Miriam" w:hint="cs"/>
          <w:b/>
          <w:bCs/>
          <w:rtl/>
        </w:rPr>
        <w:t>'.</w:t>
      </w:r>
      <w:r w:rsidRPr="008A7E62">
        <w:rPr>
          <w:rFonts w:cs="Miriam"/>
          <w:rtl/>
        </w:rPr>
        <w:t xml:space="preserve"> </w:t>
      </w:r>
      <w:r w:rsidRPr="008A7E62">
        <w:rPr>
          <w:rFonts w:cs="Miriam" w:hint="eastAsia"/>
          <w:rtl/>
        </w:rPr>
        <w:t>מהו</w:t>
      </w:r>
      <w:r w:rsidRPr="008A7E62">
        <w:rPr>
          <w:rFonts w:cs="Miriam"/>
          <w:rtl/>
        </w:rPr>
        <w:t xml:space="preserve"> </w:t>
      </w:r>
      <w:r w:rsidRPr="008A7E62">
        <w:rPr>
          <w:rFonts w:cs="Miriam" w:hint="eastAsia"/>
          <w:rtl/>
        </w:rPr>
        <w:t>אמת</w:t>
      </w:r>
      <w:r w:rsidRPr="008A7E62">
        <w:rPr>
          <w:rFonts w:cs="Miriam" w:hint="cs"/>
          <w:rtl/>
        </w:rPr>
        <w:t>?</w:t>
      </w:r>
      <w:r w:rsidRPr="008A7E62">
        <w:rPr>
          <w:rFonts w:cs="Miriam"/>
          <w:rtl/>
        </w:rPr>
        <w:t xml:space="preserve"> </w:t>
      </w:r>
      <w:r w:rsidRPr="008A7E62">
        <w:rPr>
          <w:rFonts w:cs="Miriam" w:hint="eastAsia"/>
          <w:rtl/>
        </w:rPr>
        <w:t>אל</w:t>
      </w:r>
      <w:r w:rsidRPr="008A7E62">
        <w:rPr>
          <w:rFonts w:cs="Miriam"/>
          <w:rtl/>
        </w:rPr>
        <w:t>"</w:t>
      </w:r>
      <w:r w:rsidRPr="008A7E62">
        <w:rPr>
          <w:rFonts w:cs="Miriam" w:hint="eastAsia"/>
          <w:rtl/>
        </w:rPr>
        <w:t>ף</w:t>
      </w:r>
      <w:r w:rsidRPr="008A7E62">
        <w:rPr>
          <w:rFonts w:cs="Miriam"/>
          <w:rtl/>
        </w:rPr>
        <w:t xml:space="preserve"> </w:t>
      </w:r>
      <w:r w:rsidRPr="008A7E62">
        <w:rPr>
          <w:rFonts w:cs="Miriam" w:hint="cs"/>
          <w:rtl/>
        </w:rPr>
        <w:t xml:space="preserve">- </w:t>
      </w:r>
      <w:proofErr w:type="spellStart"/>
      <w:r w:rsidRPr="008A7E62">
        <w:rPr>
          <w:rFonts w:cs="Miriam" w:hint="eastAsia"/>
          <w:rtl/>
        </w:rPr>
        <w:t>רישיה</w:t>
      </w:r>
      <w:proofErr w:type="spellEnd"/>
      <w:r w:rsidRPr="008A7E62">
        <w:rPr>
          <w:rFonts w:cs="Miriam"/>
          <w:rtl/>
        </w:rPr>
        <w:t xml:space="preserve"> </w:t>
      </w:r>
      <w:proofErr w:type="spellStart"/>
      <w:r w:rsidRPr="008A7E62">
        <w:rPr>
          <w:rFonts w:cs="Miriam" w:hint="eastAsia"/>
          <w:rtl/>
        </w:rPr>
        <w:t>דאלפא</w:t>
      </w:r>
      <w:proofErr w:type="spellEnd"/>
      <w:r w:rsidRPr="008A7E62">
        <w:rPr>
          <w:rFonts w:cs="Miriam"/>
          <w:rtl/>
        </w:rPr>
        <w:t xml:space="preserve"> </w:t>
      </w:r>
      <w:r w:rsidRPr="008A7E62">
        <w:rPr>
          <w:rFonts w:cs="Miriam" w:hint="eastAsia"/>
          <w:rtl/>
        </w:rPr>
        <w:t>ביתא</w:t>
      </w:r>
      <w:r w:rsidRPr="008A7E62">
        <w:rPr>
          <w:rFonts w:cs="Miriam" w:hint="cs"/>
          <w:rtl/>
        </w:rPr>
        <w:t>,</w:t>
      </w:r>
      <w:r w:rsidRPr="008A7E62">
        <w:rPr>
          <w:rFonts w:cs="Miriam"/>
          <w:rtl/>
        </w:rPr>
        <w:t xml:space="preserve"> </w:t>
      </w:r>
      <w:r w:rsidRPr="008A7E62">
        <w:rPr>
          <w:rFonts w:cs="Miriam" w:hint="eastAsia"/>
          <w:rtl/>
        </w:rPr>
        <w:t>מ</w:t>
      </w:r>
      <w:r w:rsidRPr="008A7E62">
        <w:rPr>
          <w:rFonts w:cs="Miriam"/>
          <w:rtl/>
        </w:rPr>
        <w:t>"</w:t>
      </w:r>
      <w:r w:rsidRPr="008A7E62">
        <w:rPr>
          <w:rFonts w:cs="Miriam" w:hint="eastAsia"/>
          <w:rtl/>
        </w:rPr>
        <w:t>ם</w:t>
      </w:r>
      <w:r w:rsidRPr="008A7E62">
        <w:rPr>
          <w:rFonts w:cs="Miriam" w:hint="cs"/>
          <w:rtl/>
        </w:rPr>
        <w:t xml:space="preserve"> -</w:t>
      </w:r>
      <w:r w:rsidRPr="008A7E62">
        <w:rPr>
          <w:rFonts w:cs="Miriam"/>
          <w:rtl/>
        </w:rPr>
        <w:t xml:space="preserve"> </w:t>
      </w:r>
      <w:proofErr w:type="spellStart"/>
      <w:r w:rsidRPr="008A7E62">
        <w:rPr>
          <w:rFonts w:cs="Miriam" w:hint="eastAsia"/>
          <w:rtl/>
        </w:rPr>
        <w:t>באמצעיתה</w:t>
      </w:r>
      <w:proofErr w:type="spellEnd"/>
      <w:r w:rsidRPr="008A7E62">
        <w:rPr>
          <w:rFonts w:cs="Miriam" w:hint="cs"/>
          <w:rtl/>
        </w:rPr>
        <w:t>,</w:t>
      </w:r>
      <w:r w:rsidRPr="008A7E62">
        <w:rPr>
          <w:rFonts w:cs="Miriam"/>
          <w:rtl/>
        </w:rPr>
        <w:t xml:space="preserve"> </w:t>
      </w:r>
      <w:r w:rsidRPr="008A7E62">
        <w:rPr>
          <w:rFonts w:cs="Miriam" w:hint="eastAsia"/>
          <w:rtl/>
        </w:rPr>
        <w:t>תי</w:t>
      </w:r>
      <w:r w:rsidRPr="008A7E62">
        <w:rPr>
          <w:rFonts w:cs="Miriam"/>
          <w:rtl/>
        </w:rPr>
        <w:t>"</w:t>
      </w:r>
      <w:r w:rsidRPr="008A7E62">
        <w:rPr>
          <w:rFonts w:cs="Miriam" w:hint="eastAsia"/>
          <w:rtl/>
        </w:rPr>
        <w:t>ו</w:t>
      </w:r>
      <w:r w:rsidRPr="008A7E62">
        <w:rPr>
          <w:rFonts w:cs="Miriam"/>
          <w:rtl/>
        </w:rPr>
        <w:t xml:space="preserve"> </w:t>
      </w:r>
      <w:r w:rsidRPr="008A7E62">
        <w:rPr>
          <w:rFonts w:cs="Miriam" w:hint="cs"/>
          <w:rtl/>
        </w:rPr>
        <w:t xml:space="preserve">- </w:t>
      </w:r>
      <w:r w:rsidRPr="008A7E62">
        <w:rPr>
          <w:rFonts w:cs="Miriam" w:hint="eastAsia"/>
          <w:rtl/>
        </w:rPr>
        <w:t>בסופה</w:t>
      </w:r>
      <w:r w:rsidRPr="008A7E62">
        <w:rPr>
          <w:rFonts w:cs="Miriam" w:hint="cs"/>
          <w:rtl/>
        </w:rPr>
        <w:t>,</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אני</w:t>
      </w:r>
      <w:r w:rsidRPr="008A7E62">
        <w:rPr>
          <w:rFonts w:cs="Miriam"/>
          <w:rtl/>
        </w:rPr>
        <w:t xml:space="preserve"> </w:t>
      </w:r>
      <w:r w:rsidRPr="008A7E62">
        <w:rPr>
          <w:rFonts w:cs="Miriam" w:hint="cs"/>
          <w:rtl/>
        </w:rPr>
        <w:t>השם</w:t>
      </w:r>
      <w:r w:rsidRPr="008A7E62">
        <w:rPr>
          <w:rFonts w:cs="Miriam"/>
          <w:rtl/>
        </w:rPr>
        <w:t xml:space="preserve"> </w:t>
      </w:r>
      <w:r w:rsidRPr="008A7E62">
        <w:rPr>
          <w:rFonts w:cs="Miriam" w:hint="eastAsia"/>
          <w:rtl/>
        </w:rPr>
        <w:t>ראשון</w:t>
      </w:r>
      <w:r w:rsidRPr="008A7E62">
        <w:rPr>
          <w:rFonts w:cs="Miriam" w:hint="cs"/>
          <w:rtl/>
        </w:rPr>
        <w:t xml:space="preserve">' (ישעיה </w:t>
      </w:r>
      <w:proofErr w:type="spellStart"/>
      <w:r w:rsidRPr="008A7E62">
        <w:rPr>
          <w:rFonts w:cs="Miriam" w:hint="cs"/>
          <w:rtl/>
        </w:rPr>
        <w:t>מא</w:t>
      </w:r>
      <w:proofErr w:type="spellEnd"/>
      <w:r w:rsidRPr="008A7E62">
        <w:rPr>
          <w:rFonts w:cs="Miriam" w:hint="cs"/>
          <w:rtl/>
        </w:rPr>
        <w:t xml:space="preserve"> ד) -</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קיבלתי</w:t>
      </w:r>
      <w:r w:rsidRPr="008A7E62">
        <w:rPr>
          <w:rFonts w:cs="Miriam"/>
          <w:rtl/>
        </w:rPr>
        <w:t xml:space="preserve"> </w:t>
      </w:r>
      <w:r w:rsidRPr="008A7E62">
        <w:rPr>
          <w:rFonts w:cs="Miriam" w:hint="eastAsia"/>
          <w:rtl/>
        </w:rPr>
        <w:t>מאחר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ומבלעדי</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אלהי</w:t>
      </w:r>
      <w:r w:rsidRPr="008A7E62">
        <w:rPr>
          <w:rFonts w:cs="Miriam" w:hint="cs"/>
          <w:rtl/>
        </w:rPr>
        <w:t>ם</w:t>
      </w:r>
      <w:proofErr w:type="spellEnd"/>
      <w:r w:rsidRPr="008A7E62">
        <w:rPr>
          <w:rFonts w:cs="Miriam" w:hint="cs"/>
          <w:rtl/>
        </w:rPr>
        <w:t>' (שם מד ו) -</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שותף</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ואת</w:t>
      </w:r>
      <w:r w:rsidRPr="008A7E62">
        <w:rPr>
          <w:rFonts w:cs="Miriam"/>
          <w:rtl/>
        </w:rPr>
        <w:t xml:space="preserve"> </w:t>
      </w:r>
      <w:r w:rsidRPr="008A7E62">
        <w:rPr>
          <w:rFonts w:cs="Miriam" w:hint="eastAsia"/>
          <w:rtl/>
        </w:rPr>
        <w:t>אחרונים</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הוא</w:t>
      </w:r>
      <w:r w:rsidRPr="008A7E62">
        <w:rPr>
          <w:rFonts w:cs="Miriam" w:hint="cs"/>
          <w:rtl/>
        </w:rPr>
        <w:t xml:space="preserve">' (שם </w:t>
      </w:r>
      <w:proofErr w:type="spellStart"/>
      <w:r w:rsidRPr="008A7E62">
        <w:rPr>
          <w:rFonts w:cs="Miriam" w:hint="cs"/>
          <w:rtl/>
        </w:rPr>
        <w:t>מא</w:t>
      </w:r>
      <w:proofErr w:type="spellEnd"/>
      <w:r w:rsidRPr="008A7E62">
        <w:rPr>
          <w:rFonts w:cs="Miriam" w:hint="cs"/>
          <w:rtl/>
        </w:rPr>
        <w:t xml:space="preserve"> ד) -</w:t>
      </w:r>
      <w:r w:rsidRPr="008A7E62">
        <w:rPr>
          <w:rFonts w:cs="Miriam"/>
          <w:rtl/>
        </w:rPr>
        <w:t xml:space="preserve"> </w:t>
      </w:r>
      <w:r w:rsidRPr="008A7E62">
        <w:rPr>
          <w:rFonts w:cs="Miriam" w:hint="eastAsia"/>
          <w:rtl/>
        </w:rPr>
        <w:t>שאיני</w:t>
      </w:r>
      <w:r w:rsidRPr="008A7E62">
        <w:rPr>
          <w:rFonts w:cs="Miriam"/>
          <w:rtl/>
        </w:rPr>
        <w:t xml:space="preserve"> </w:t>
      </w:r>
      <w:r w:rsidRPr="008A7E62">
        <w:rPr>
          <w:rFonts w:cs="Miriam" w:hint="eastAsia"/>
          <w:rtl/>
        </w:rPr>
        <w:t>עתיד</w:t>
      </w:r>
      <w:r w:rsidRPr="008A7E62">
        <w:rPr>
          <w:rFonts w:cs="Miriam"/>
          <w:rtl/>
        </w:rPr>
        <w:t xml:space="preserve"> </w:t>
      </w:r>
      <w:r w:rsidRPr="008A7E62">
        <w:rPr>
          <w:rFonts w:cs="Miriam" w:hint="eastAsia"/>
          <w:rtl/>
        </w:rPr>
        <w:t>למוסרה</w:t>
      </w:r>
      <w:r w:rsidRPr="008A7E62">
        <w:rPr>
          <w:rFonts w:cs="Miriam"/>
          <w:rtl/>
        </w:rPr>
        <w:t xml:space="preserve"> </w:t>
      </w:r>
      <w:r w:rsidRPr="008A7E62">
        <w:rPr>
          <w:rFonts w:cs="Miriam" w:hint="eastAsia"/>
          <w:rtl/>
        </w:rPr>
        <w:t>לאחר</w:t>
      </w:r>
      <w:r w:rsidRPr="008A7E62">
        <w:rPr>
          <w:rFonts w:cs="Miriam" w:hint="cs"/>
          <w:rtl/>
        </w:rPr>
        <w:t xml:space="preserve">". וכך </w:t>
      </w:r>
      <w:proofErr w:type="spellStart"/>
      <w:r w:rsidRPr="008A7E62">
        <w:rPr>
          <w:rFonts w:cs="Miriam" w:hint="cs"/>
          <w:rtl/>
        </w:rPr>
        <w:t>בדב"ר</w:t>
      </w:r>
      <w:proofErr w:type="spellEnd"/>
      <w:r w:rsidRPr="008A7E62">
        <w:rPr>
          <w:rFonts w:cs="Miriam" w:hint="cs"/>
          <w:rtl/>
        </w:rPr>
        <w:t>, א י.</w:t>
      </w:r>
    </w:p>
  </w:footnote>
  <w:footnote w:id="1380">
    <w:p w14:paraId="1E6ECF4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לענין</w:t>
      </w:r>
      <w:proofErr w:type="spellEnd"/>
      <w:r w:rsidRPr="008A7E62">
        <w:rPr>
          <w:rFonts w:cs="Miriam" w:hint="cs"/>
          <w:rtl/>
        </w:rPr>
        <w:t xml:space="preserve"> האחרון </w:t>
      </w:r>
      <w:proofErr w:type="spellStart"/>
      <w:r w:rsidRPr="008A7E62">
        <w:rPr>
          <w:rFonts w:cs="Miriam" w:hint="cs"/>
          <w:rtl/>
        </w:rPr>
        <w:t>ל"מ</w:t>
      </w:r>
      <w:proofErr w:type="spellEnd"/>
      <w:r w:rsidRPr="008A7E62">
        <w:rPr>
          <w:rFonts w:cs="Miriam" w:hint="cs"/>
          <w:rtl/>
        </w:rPr>
        <w:t xml:space="preserve"> מקור או מקבילה.</w:t>
      </w:r>
    </w:p>
  </w:footnote>
  <w:footnote w:id="1381">
    <w:p w14:paraId="1C12212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כוונתו כנראה, ל"משתה </w:t>
      </w:r>
      <w:r w:rsidRPr="008A7E62">
        <w:rPr>
          <w:rFonts w:cs="Miriam" w:hint="cs"/>
          <w:b/>
          <w:bCs/>
          <w:rtl/>
        </w:rPr>
        <w:t>לחתנים</w:t>
      </w:r>
      <w:r w:rsidRPr="008A7E62">
        <w:rPr>
          <w:rFonts w:cs="Miriam" w:hint="cs"/>
          <w:rtl/>
        </w:rPr>
        <w:t xml:space="preserve"> [=חתן תורה וחתן בראשית] בשמחת תורה", כדבריו לעיל, אות </w:t>
      </w:r>
      <w:proofErr w:type="spellStart"/>
      <w:r w:rsidRPr="008A7E62">
        <w:rPr>
          <w:rFonts w:cs="Miriam" w:hint="cs"/>
          <w:rtl/>
        </w:rPr>
        <w:t>קכד</w:t>
      </w:r>
      <w:proofErr w:type="spellEnd"/>
      <w:r w:rsidRPr="008A7E62">
        <w:rPr>
          <w:rFonts w:cs="Miriam" w:hint="cs"/>
          <w:rtl/>
        </w:rPr>
        <w:t xml:space="preserve">, עיי"ש. משתה זה נזכר אצל עוד ראשונים, ראה: א' יערי, תולדות חג שמחת תורה, ירושלים </w:t>
      </w:r>
      <w:proofErr w:type="spellStart"/>
      <w:r w:rsidRPr="008A7E62">
        <w:rPr>
          <w:rFonts w:cs="Miriam" w:hint="cs"/>
          <w:rtl/>
        </w:rPr>
        <w:t>תשנח</w:t>
      </w:r>
      <w:proofErr w:type="spellEnd"/>
      <w:r w:rsidRPr="008A7E62">
        <w:rPr>
          <w:rFonts w:cs="Miriam" w:hint="cs"/>
          <w:rtl/>
        </w:rPr>
        <w:t>, עמ' 155-159.</w:t>
      </w:r>
    </w:p>
  </w:footnote>
  <w:footnote w:id="1382">
    <w:p w14:paraId="7E8E602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לפנינו </w:t>
      </w:r>
      <w:proofErr w:type="spellStart"/>
      <w:r w:rsidRPr="008A7E62">
        <w:rPr>
          <w:rFonts w:cs="Miriam" w:hint="cs"/>
          <w:rtl/>
        </w:rPr>
        <w:t>בשיהש"ר</w:t>
      </w:r>
      <w:proofErr w:type="spellEnd"/>
      <w:r w:rsidRPr="008A7E62">
        <w:rPr>
          <w:rFonts w:cs="Miriam" w:hint="cs"/>
          <w:rtl/>
        </w:rPr>
        <w:t xml:space="preserve">: "אמר רבי </w:t>
      </w:r>
      <w:r w:rsidRPr="008A7E62">
        <w:rPr>
          <w:rFonts w:cs="Miriam" w:hint="cs"/>
          <w:b/>
          <w:bCs/>
          <w:rtl/>
        </w:rPr>
        <w:t>אלעזר</w:t>
      </w:r>
      <w:r w:rsidRPr="008A7E62">
        <w:rPr>
          <w:rFonts w:cs="Miriam" w:hint="cs"/>
          <w:rtl/>
        </w:rPr>
        <w:t>".</w:t>
      </w:r>
    </w:p>
  </w:footnote>
  <w:footnote w:id="1383">
    <w:p w14:paraId="370CB97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ראשונים נוספים הזכירו מדרש זה כטעם לעשיית סעודה בשמחת תורה, ראה: א' יערי, שם; לעיל, אות </w:t>
      </w:r>
      <w:proofErr w:type="spellStart"/>
      <w:r w:rsidRPr="008A7E62">
        <w:rPr>
          <w:rFonts w:cs="Miriam" w:hint="cs"/>
          <w:rtl/>
        </w:rPr>
        <w:t>קכד</w:t>
      </w:r>
      <w:proofErr w:type="spellEnd"/>
      <w:r w:rsidRPr="008A7E62">
        <w:rPr>
          <w:rFonts w:cs="Miriam" w:hint="cs"/>
          <w:rtl/>
        </w:rPr>
        <w:t>.</w:t>
      </w:r>
    </w:p>
  </w:footnote>
  <w:footnote w:id="1384">
    <w:p w14:paraId="7E334A9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לאו דווקא </w:t>
      </w:r>
      <w:proofErr w:type="spellStart"/>
      <w:r w:rsidRPr="008A7E62">
        <w:rPr>
          <w:rFonts w:cs="Miriam" w:hint="cs"/>
          <w:rtl/>
        </w:rPr>
        <w:t>האמהות</w:t>
      </w:r>
      <w:proofErr w:type="spellEnd"/>
      <w:r w:rsidRPr="008A7E62">
        <w:rPr>
          <w:rFonts w:cs="Miriam" w:hint="cs"/>
          <w:rtl/>
        </w:rPr>
        <w:t>, שאין קוראים '</w:t>
      </w:r>
      <w:proofErr w:type="spellStart"/>
      <w:r w:rsidRPr="008A7E62">
        <w:rPr>
          <w:rFonts w:cs="Miriam" w:hint="cs"/>
          <w:rtl/>
        </w:rPr>
        <w:t>אמהות</w:t>
      </w:r>
      <w:proofErr w:type="spellEnd"/>
      <w:r w:rsidRPr="008A7E62">
        <w:rPr>
          <w:rFonts w:cs="Miriam" w:hint="cs"/>
          <w:rtl/>
        </w:rPr>
        <w:t xml:space="preserve">' אלא לארבע (שאף אחת מהן אינה נזכרת כאן! - עי' ברכות </w:t>
      </w:r>
      <w:proofErr w:type="spellStart"/>
      <w:r w:rsidRPr="008A7E62">
        <w:rPr>
          <w:rFonts w:cs="Miriam" w:hint="cs"/>
          <w:rtl/>
        </w:rPr>
        <w:t>טז</w:t>
      </w:r>
      <w:proofErr w:type="spellEnd"/>
      <w:r w:rsidRPr="008A7E62">
        <w:rPr>
          <w:rFonts w:cs="Miriam" w:hint="cs"/>
          <w:rtl/>
        </w:rPr>
        <w:t xml:space="preserve"> ע"א), אלא כוונתו לנשים חשובות שבישראל (ואחת מהן מאומות העולם - אשת ישמעאל).</w:t>
      </w:r>
    </w:p>
    <w:p w14:paraId="10C26113" w14:textId="77777777" w:rsidR="004179C0" w:rsidRPr="008A7E62" w:rsidRDefault="004179C0" w:rsidP="009B526A">
      <w:pPr>
        <w:jc w:val="both"/>
        <w:rPr>
          <w:snapToGrid w:val="0"/>
          <w:rtl/>
        </w:rPr>
      </w:pPr>
      <w:r w:rsidRPr="008A7E62">
        <w:rPr>
          <w:rFonts w:hint="cs"/>
          <w:snapToGrid w:val="0"/>
          <w:rtl/>
        </w:rPr>
        <w:t xml:space="preserve">רוב </w:t>
      </w:r>
      <w:proofErr w:type="spellStart"/>
      <w:r w:rsidRPr="008A7E62">
        <w:rPr>
          <w:rFonts w:hint="cs"/>
          <w:snapToGrid w:val="0"/>
          <w:rtl/>
        </w:rPr>
        <w:t>הענין</w:t>
      </w:r>
      <w:proofErr w:type="spellEnd"/>
      <w:r w:rsidRPr="008A7E62">
        <w:rPr>
          <w:rFonts w:hint="cs"/>
          <w:snapToGrid w:val="0"/>
          <w:rtl/>
        </w:rPr>
        <w:t xml:space="preserve"> הבא (עד להלן, ליד הערה </w:t>
      </w:r>
      <w:r w:rsidRPr="008A7E62">
        <w:rPr>
          <w:snapToGrid w:val="0"/>
          <w:rtl/>
        </w:rPr>
        <w:fldChar w:fldCharType="begin"/>
      </w:r>
      <w:r w:rsidRPr="008A7E62">
        <w:rPr>
          <w:snapToGrid w:val="0"/>
          <w:rtl/>
        </w:rPr>
        <w:instrText xml:space="preserve"> </w:instrText>
      </w:r>
      <w:r w:rsidRPr="008A7E62">
        <w:rPr>
          <w:rFonts w:hint="cs"/>
          <w:snapToGrid w:val="0"/>
        </w:rPr>
        <w:instrText>NOTEREF</w:instrText>
      </w:r>
      <w:r w:rsidRPr="008A7E62">
        <w:rPr>
          <w:rFonts w:hint="cs"/>
          <w:snapToGrid w:val="0"/>
          <w:rtl/>
        </w:rPr>
        <w:instrText xml:space="preserve"> _</w:instrText>
      </w:r>
      <w:r w:rsidRPr="008A7E62">
        <w:rPr>
          <w:rFonts w:hint="cs"/>
          <w:snapToGrid w:val="0"/>
        </w:rPr>
        <w:instrText>Ref151210694 \h</w:instrText>
      </w:r>
      <w:r w:rsidRPr="008A7E62">
        <w:rPr>
          <w:snapToGrid w:val="0"/>
          <w:rtl/>
        </w:rPr>
        <w:instrText xml:space="preserve">  \* </w:instrText>
      </w:r>
      <w:r w:rsidRPr="008A7E62">
        <w:rPr>
          <w:snapToGrid w:val="0"/>
        </w:rPr>
        <w:instrText>MERGEFORMAT</w:instrText>
      </w:r>
      <w:r w:rsidRPr="008A7E62">
        <w:rPr>
          <w:snapToGrid w:val="0"/>
          <w:rtl/>
        </w:rPr>
        <w:instrText xml:space="preserve"> </w:instrText>
      </w:r>
      <w:r w:rsidRPr="008A7E62">
        <w:rPr>
          <w:snapToGrid w:val="0"/>
          <w:rtl/>
        </w:rPr>
      </w:r>
      <w:r w:rsidRPr="008A7E62">
        <w:rPr>
          <w:snapToGrid w:val="0"/>
          <w:rtl/>
        </w:rPr>
        <w:fldChar w:fldCharType="separate"/>
      </w:r>
      <w:r w:rsidR="008E7E26" w:rsidRPr="008A7E62">
        <w:rPr>
          <w:snapToGrid w:val="0"/>
          <w:rtl/>
        </w:rPr>
        <w:t>1395</w:t>
      </w:r>
      <w:r w:rsidRPr="008A7E62">
        <w:rPr>
          <w:snapToGrid w:val="0"/>
          <w:rtl/>
        </w:rPr>
        <w:fldChar w:fldCharType="end"/>
      </w:r>
      <w:r w:rsidRPr="008A7E62">
        <w:rPr>
          <w:rFonts w:hint="cs"/>
          <w:snapToGrid w:val="0"/>
          <w:rtl/>
        </w:rPr>
        <w:t xml:space="preserve">), ענין </w:t>
      </w:r>
      <w:r w:rsidRPr="008A7E62">
        <w:rPr>
          <w:rFonts w:hint="cs"/>
          <w:b/>
          <w:bCs/>
          <w:snapToGrid w:val="0"/>
          <w:rtl/>
        </w:rPr>
        <w:t>שמות נשות השבטים</w:t>
      </w:r>
      <w:r w:rsidRPr="008A7E62">
        <w:rPr>
          <w:rFonts w:hint="cs"/>
          <w:snapToGrid w:val="0"/>
          <w:rtl/>
        </w:rPr>
        <w:t xml:space="preserve">, מצוי, בשינויים קלים, ב'מדרש </w:t>
      </w:r>
      <w:proofErr w:type="spellStart"/>
      <w:r w:rsidRPr="008A7E62">
        <w:rPr>
          <w:rFonts w:hint="cs"/>
          <w:snapToGrid w:val="0"/>
          <w:rtl/>
        </w:rPr>
        <w:t>כת"י</w:t>
      </w:r>
      <w:proofErr w:type="spellEnd"/>
      <w:r w:rsidRPr="008A7E62">
        <w:rPr>
          <w:rFonts w:hint="cs"/>
          <w:snapToGrid w:val="0"/>
          <w:rtl/>
        </w:rPr>
        <w:t xml:space="preserve">' שהביא (ללא ציון מהות </w:t>
      </w:r>
      <w:proofErr w:type="spellStart"/>
      <w:r w:rsidRPr="008A7E62">
        <w:rPr>
          <w:rFonts w:hint="cs"/>
          <w:snapToGrid w:val="0"/>
          <w:rtl/>
        </w:rPr>
        <w:t>כתה"י</w:t>
      </w:r>
      <w:proofErr w:type="spellEnd"/>
      <w:r w:rsidRPr="008A7E62">
        <w:rPr>
          <w:rFonts w:hint="cs"/>
          <w:snapToGrid w:val="0"/>
          <w:rtl/>
        </w:rPr>
        <w:t xml:space="preserve"> ומקומו!) ר"ח </w:t>
      </w:r>
      <w:proofErr w:type="spellStart"/>
      <w:r w:rsidRPr="008A7E62">
        <w:rPr>
          <w:rFonts w:hint="cs"/>
          <w:snapToGrid w:val="0"/>
          <w:rtl/>
        </w:rPr>
        <w:t>קנייבסקי</w:t>
      </w:r>
      <w:proofErr w:type="spellEnd"/>
      <w:r w:rsidRPr="008A7E62">
        <w:rPr>
          <w:rFonts w:hint="cs"/>
          <w:snapToGrid w:val="0"/>
          <w:rtl/>
        </w:rPr>
        <w:t xml:space="preserve">, למכסה עתיק, פרשת שמות, עמ' טו. ככל הנראה, גם אותו בעל 'מדרש </w:t>
      </w:r>
      <w:proofErr w:type="spellStart"/>
      <w:r w:rsidRPr="008A7E62">
        <w:rPr>
          <w:rFonts w:hint="cs"/>
          <w:snapToGrid w:val="0"/>
          <w:rtl/>
        </w:rPr>
        <w:t>כת"י</w:t>
      </w:r>
      <w:proofErr w:type="spellEnd"/>
      <w:r w:rsidRPr="008A7E62">
        <w:rPr>
          <w:rFonts w:hint="cs"/>
          <w:snapToGrid w:val="0"/>
          <w:rtl/>
        </w:rPr>
        <w:t xml:space="preserve">' וגם כותב חיבורינו שאבו, אחרי </w:t>
      </w:r>
      <w:proofErr w:type="spellStart"/>
      <w:r w:rsidRPr="008A7E62">
        <w:rPr>
          <w:rFonts w:hint="cs"/>
          <w:snapToGrid w:val="0"/>
          <w:rtl/>
        </w:rPr>
        <w:t>גילגולים</w:t>
      </w:r>
      <w:proofErr w:type="spellEnd"/>
      <w:r w:rsidRPr="008A7E62">
        <w:rPr>
          <w:rFonts w:hint="cs"/>
          <w:snapToGrid w:val="0"/>
          <w:rtl/>
        </w:rPr>
        <w:t xml:space="preserve"> שונים, כנראה, מ</w:t>
      </w:r>
      <w:r w:rsidRPr="008A7E62">
        <w:rPr>
          <w:rFonts w:hint="cs"/>
          <w:b/>
          <w:bCs/>
          <w:snapToGrid w:val="0"/>
          <w:rtl/>
        </w:rPr>
        <w:t>ספר היובלים</w:t>
      </w:r>
      <w:r w:rsidRPr="008A7E62">
        <w:rPr>
          <w:rFonts w:hint="cs"/>
          <w:snapToGrid w:val="0"/>
          <w:rtl/>
        </w:rPr>
        <w:t xml:space="preserve"> (לד, כ; א' כהנא, הספרים החיצונים, א, ירושלים </w:t>
      </w:r>
      <w:proofErr w:type="spellStart"/>
      <w:r w:rsidRPr="008A7E62">
        <w:rPr>
          <w:rFonts w:hint="cs"/>
          <w:snapToGrid w:val="0"/>
          <w:rtl/>
        </w:rPr>
        <w:t>תשסד</w:t>
      </w:r>
      <w:proofErr w:type="spellEnd"/>
      <w:r w:rsidRPr="008A7E62">
        <w:rPr>
          <w:rFonts w:hint="cs"/>
          <w:snapToGrid w:val="0"/>
          <w:rtl/>
        </w:rPr>
        <w:t xml:space="preserve">, עמ' רפט), בו מופיעה רשימה </w:t>
      </w:r>
      <w:r w:rsidRPr="008A7E62">
        <w:rPr>
          <w:rFonts w:hint="cs"/>
          <w:b/>
          <w:bCs/>
          <w:snapToGrid w:val="0"/>
          <w:rtl/>
        </w:rPr>
        <w:t>מלאה</w:t>
      </w:r>
      <w:r w:rsidRPr="008A7E62">
        <w:rPr>
          <w:rFonts w:hint="cs"/>
          <w:snapToGrid w:val="0"/>
          <w:rtl/>
        </w:rPr>
        <w:t xml:space="preserve"> (עי' להלן, הערה </w:t>
      </w:r>
      <w:r w:rsidRPr="008A7E62">
        <w:rPr>
          <w:snapToGrid w:val="0"/>
          <w:rtl/>
        </w:rPr>
        <w:fldChar w:fldCharType="begin"/>
      </w:r>
      <w:r w:rsidRPr="008A7E62">
        <w:rPr>
          <w:snapToGrid w:val="0"/>
          <w:rtl/>
        </w:rPr>
        <w:instrText xml:space="preserve"> </w:instrText>
      </w:r>
      <w:r w:rsidRPr="008A7E62">
        <w:rPr>
          <w:rFonts w:hint="cs"/>
          <w:snapToGrid w:val="0"/>
        </w:rPr>
        <w:instrText>NOTEREF</w:instrText>
      </w:r>
      <w:r w:rsidRPr="008A7E62">
        <w:rPr>
          <w:rFonts w:hint="cs"/>
          <w:snapToGrid w:val="0"/>
          <w:rtl/>
        </w:rPr>
        <w:instrText xml:space="preserve"> _</w:instrText>
      </w:r>
      <w:r w:rsidRPr="008A7E62">
        <w:rPr>
          <w:rFonts w:hint="cs"/>
          <w:snapToGrid w:val="0"/>
        </w:rPr>
        <w:instrText>Ref151210694 \h</w:instrText>
      </w:r>
      <w:r w:rsidRPr="008A7E62">
        <w:rPr>
          <w:snapToGrid w:val="0"/>
          <w:rtl/>
        </w:rPr>
        <w:instrText xml:space="preserve">  \* </w:instrText>
      </w:r>
      <w:r w:rsidRPr="008A7E62">
        <w:rPr>
          <w:snapToGrid w:val="0"/>
        </w:rPr>
        <w:instrText>MERGEFORMAT</w:instrText>
      </w:r>
      <w:r w:rsidRPr="008A7E62">
        <w:rPr>
          <w:snapToGrid w:val="0"/>
          <w:rtl/>
        </w:rPr>
        <w:instrText xml:space="preserve"> </w:instrText>
      </w:r>
      <w:r w:rsidRPr="008A7E62">
        <w:rPr>
          <w:snapToGrid w:val="0"/>
          <w:rtl/>
        </w:rPr>
      </w:r>
      <w:r w:rsidRPr="008A7E62">
        <w:rPr>
          <w:snapToGrid w:val="0"/>
          <w:rtl/>
        </w:rPr>
        <w:fldChar w:fldCharType="separate"/>
      </w:r>
      <w:r w:rsidR="008E7E26" w:rsidRPr="008A7E62">
        <w:rPr>
          <w:snapToGrid w:val="0"/>
          <w:rtl/>
        </w:rPr>
        <w:t>1395</w:t>
      </w:r>
      <w:r w:rsidRPr="008A7E62">
        <w:rPr>
          <w:snapToGrid w:val="0"/>
          <w:rtl/>
        </w:rPr>
        <w:fldChar w:fldCharType="end"/>
      </w:r>
      <w:r w:rsidRPr="008A7E62">
        <w:rPr>
          <w:rFonts w:hint="cs"/>
          <w:snapToGrid w:val="0"/>
          <w:rtl/>
        </w:rPr>
        <w:t xml:space="preserve">, ודוק) של </w:t>
      </w:r>
      <w:r w:rsidRPr="008A7E62">
        <w:rPr>
          <w:rFonts w:hint="cs"/>
          <w:b/>
          <w:bCs/>
          <w:snapToGrid w:val="0"/>
          <w:rtl/>
        </w:rPr>
        <w:t>נשי השבטים</w:t>
      </w:r>
      <w:r w:rsidRPr="008A7E62">
        <w:rPr>
          <w:rFonts w:hint="cs"/>
          <w:snapToGrid w:val="0"/>
          <w:rtl/>
        </w:rPr>
        <w:t xml:space="preserve"> (ללא השמות שבהמשך רשימת חיבורינו!). כי למרות שספר היובלות נמנה על ה</w:t>
      </w:r>
      <w:r w:rsidRPr="008A7E62">
        <w:rPr>
          <w:rFonts w:hint="cs"/>
          <w:b/>
          <w:bCs/>
          <w:snapToGrid w:val="0"/>
          <w:rtl/>
        </w:rPr>
        <w:t>ספרים החיצונים</w:t>
      </w:r>
      <w:r w:rsidRPr="008A7E62">
        <w:rPr>
          <w:rFonts w:hint="cs"/>
          <w:snapToGrid w:val="0"/>
          <w:rtl/>
        </w:rPr>
        <w:t xml:space="preserve">, זכרו והחומר שבו לא אבד מקהל שלומי אמוני ישראל, שהרי רבי משה הדרשן ובית מדרשו השתמשו בו רבות כפי שהיו מצויים אצל שאר ספרים דומים לו (עי' בראשית רבתי, מבוא, עמ' 17-19), וכנראה ממנו התגלגל </w:t>
      </w:r>
      <w:proofErr w:type="spellStart"/>
      <w:r w:rsidRPr="008A7E62">
        <w:rPr>
          <w:rFonts w:hint="cs"/>
          <w:snapToGrid w:val="0"/>
          <w:rtl/>
        </w:rPr>
        <w:t>הענין</w:t>
      </w:r>
      <w:proofErr w:type="spellEnd"/>
      <w:r w:rsidRPr="008A7E62">
        <w:rPr>
          <w:rFonts w:hint="cs"/>
          <w:snapToGrid w:val="0"/>
          <w:rtl/>
        </w:rPr>
        <w:t xml:space="preserve"> הנוכחי לידיעת הדורות שלאחריו.</w:t>
      </w:r>
    </w:p>
    <w:p w14:paraId="0C12C915" w14:textId="77777777" w:rsidR="004179C0" w:rsidRPr="008A7E62" w:rsidRDefault="004179C0" w:rsidP="009B526A">
      <w:pPr>
        <w:jc w:val="both"/>
        <w:rPr>
          <w:snapToGrid w:val="0"/>
          <w:rtl/>
        </w:rPr>
      </w:pPr>
      <w:r w:rsidRPr="008A7E62">
        <w:rPr>
          <w:rFonts w:hint="cs"/>
          <w:snapToGrid w:val="0"/>
          <w:rtl/>
        </w:rPr>
        <w:t xml:space="preserve">אמנם רשימת השמות שלפנינו בספר היובלים שונה בכמה פרטים מחיבורינו וממדרש </w:t>
      </w:r>
      <w:proofErr w:type="spellStart"/>
      <w:r w:rsidRPr="008A7E62">
        <w:rPr>
          <w:rFonts w:hint="cs"/>
          <w:snapToGrid w:val="0"/>
          <w:rtl/>
        </w:rPr>
        <w:t>כת"י</w:t>
      </w:r>
      <w:proofErr w:type="spellEnd"/>
      <w:r w:rsidRPr="008A7E62">
        <w:rPr>
          <w:rFonts w:hint="cs"/>
          <w:snapToGrid w:val="0"/>
          <w:rtl/>
        </w:rPr>
        <w:t xml:space="preserve">, מחמת הרקתו מכלי אל כלי, ובהערות דלהלן נציין את השווה והשונה בין חיבורינו למקורות אלו ולנאמר בספר הישר, פרשת וישב, בני ברק </w:t>
      </w:r>
      <w:proofErr w:type="spellStart"/>
      <w:r w:rsidRPr="008A7E62">
        <w:rPr>
          <w:rFonts w:hint="cs"/>
          <w:snapToGrid w:val="0"/>
          <w:rtl/>
        </w:rPr>
        <w:t>תשסג</w:t>
      </w:r>
      <w:proofErr w:type="spellEnd"/>
      <w:r w:rsidRPr="008A7E62">
        <w:rPr>
          <w:rFonts w:hint="cs"/>
          <w:snapToGrid w:val="0"/>
          <w:rtl/>
        </w:rPr>
        <w:t xml:space="preserve">, עמ' </w:t>
      </w:r>
      <w:proofErr w:type="spellStart"/>
      <w:r w:rsidRPr="008A7E62">
        <w:rPr>
          <w:rFonts w:hint="cs"/>
          <w:snapToGrid w:val="0"/>
          <w:rtl/>
        </w:rPr>
        <w:t>קפו-קפז</w:t>
      </w:r>
      <w:proofErr w:type="spellEnd"/>
      <w:r w:rsidRPr="008A7E62">
        <w:rPr>
          <w:rFonts w:hint="cs"/>
          <w:snapToGrid w:val="0"/>
          <w:rtl/>
        </w:rPr>
        <w:t>.</w:t>
      </w:r>
    </w:p>
    <w:p w14:paraId="47B8E06D" w14:textId="77777777" w:rsidR="004179C0" w:rsidRPr="008A7E62" w:rsidRDefault="004179C0" w:rsidP="009B526A">
      <w:pPr>
        <w:pStyle w:val="a3"/>
        <w:rPr>
          <w:rFonts w:cs="Miriam"/>
          <w:rtl/>
        </w:rPr>
      </w:pPr>
      <w:r w:rsidRPr="008A7E62">
        <w:rPr>
          <w:rFonts w:cs="Miriam" w:hint="cs"/>
          <w:snapToGrid w:val="0"/>
          <w:rtl/>
        </w:rPr>
        <w:t xml:space="preserve">ראוי לציין שבסוף ספר מגן וחרב </w:t>
      </w:r>
      <w:proofErr w:type="spellStart"/>
      <w:r w:rsidRPr="008A7E62">
        <w:rPr>
          <w:rFonts w:cs="Miriam" w:hint="cs"/>
          <w:snapToGrid w:val="0"/>
          <w:rtl/>
        </w:rPr>
        <w:t>לרי"א</w:t>
      </w:r>
      <w:proofErr w:type="spellEnd"/>
      <w:r w:rsidRPr="008A7E62">
        <w:rPr>
          <w:rFonts w:cs="Miriam" w:hint="cs"/>
          <w:snapToGrid w:val="0"/>
          <w:rtl/>
        </w:rPr>
        <w:t xml:space="preserve"> </w:t>
      </w:r>
      <w:proofErr w:type="spellStart"/>
      <w:r w:rsidRPr="008A7E62">
        <w:rPr>
          <w:rFonts w:cs="Miriam" w:hint="cs"/>
          <w:snapToGrid w:val="0"/>
          <w:rtl/>
        </w:rPr>
        <w:t>ממודינא</w:t>
      </w:r>
      <w:proofErr w:type="spellEnd"/>
      <w:r w:rsidRPr="008A7E62">
        <w:rPr>
          <w:rFonts w:cs="Miriam" w:hint="cs"/>
          <w:snapToGrid w:val="0"/>
          <w:rtl/>
        </w:rPr>
        <w:t xml:space="preserve">, </w:t>
      </w:r>
      <w:proofErr w:type="spellStart"/>
      <w:r w:rsidRPr="008A7E62">
        <w:rPr>
          <w:rFonts w:cs="Miriam" w:hint="cs"/>
          <w:snapToGrid w:val="0"/>
          <w:rtl/>
        </w:rPr>
        <w:t>כת"י</w:t>
      </w:r>
      <w:proofErr w:type="spellEnd"/>
      <w:r w:rsidRPr="008A7E62">
        <w:rPr>
          <w:rFonts w:cs="Miriam" w:hint="cs"/>
          <w:snapToGrid w:val="0"/>
          <w:rtl/>
        </w:rPr>
        <w:t xml:space="preserve"> (נדפס </w:t>
      </w:r>
      <w:proofErr w:type="spellStart"/>
      <w:r w:rsidRPr="008A7E62">
        <w:rPr>
          <w:rFonts w:cs="Miriam" w:hint="cs"/>
          <w:snapToGrid w:val="0"/>
          <w:rtl/>
        </w:rPr>
        <w:t>בתו"ש</w:t>
      </w:r>
      <w:proofErr w:type="spellEnd"/>
      <w:r w:rsidRPr="008A7E62">
        <w:rPr>
          <w:rFonts w:cs="Miriam" w:hint="cs"/>
          <w:snapToGrid w:val="0"/>
          <w:rtl/>
        </w:rPr>
        <w:t xml:space="preserve">, </w:t>
      </w:r>
      <w:proofErr w:type="spellStart"/>
      <w:r w:rsidRPr="008A7E62">
        <w:rPr>
          <w:rFonts w:cs="Miriam" w:hint="cs"/>
          <w:snapToGrid w:val="0"/>
          <w:rtl/>
        </w:rPr>
        <w:t>ח"ג</w:t>
      </w:r>
      <w:proofErr w:type="spellEnd"/>
      <w:r w:rsidRPr="008A7E62">
        <w:rPr>
          <w:rFonts w:cs="Miriam" w:hint="cs"/>
          <w:snapToGrid w:val="0"/>
          <w:rtl/>
        </w:rPr>
        <w:t xml:space="preserve">, השמטות ומילואים לפרשה ד אות כה, עמ' </w:t>
      </w:r>
      <w:proofErr w:type="spellStart"/>
      <w:r w:rsidRPr="008A7E62">
        <w:rPr>
          <w:rFonts w:cs="Miriam" w:hint="cs"/>
          <w:snapToGrid w:val="0"/>
          <w:rtl/>
        </w:rPr>
        <w:t>תקלב</w:t>
      </w:r>
      <w:proofErr w:type="spellEnd"/>
      <w:r w:rsidRPr="008A7E62">
        <w:rPr>
          <w:rFonts w:cs="Miriam" w:hint="cs"/>
          <w:snapToGrid w:val="0"/>
          <w:rtl/>
        </w:rPr>
        <w:t xml:space="preserve">), מצוי מאמר זה: "אשת אדם - חוה; אשת קין - הוויה; אשת הבל - </w:t>
      </w:r>
      <w:proofErr w:type="spellStart"/>
      <w:r w:rsidRPr="008A7E62">
        <w:rPr>
          <w:rFonts w:cs="Miriam" w:hint="cs"/>
          <w:snapToGrid w:val="0"/>
          <w:rtl/>
        </w:rPr>
        <w:t>חומקמה</w:t>
      </w:r>
      <w:proofErr w:type="spellEnd"/>
      <w:r w:rsidRPr="008A7E62">
        <w:rPr>
          <w:rFonts w:cs="Miriam" w:hint="cs"/>
          <w:snapToGrid w:val="0"/>
          <w:rtl/>
        </w:rPr>
        <w:t xml:space="preserve">; אשת שת - פטורה; אשת אנוש - נעים; אשת קינן - מחוללת; אשת </w:t>
      </w:r>
      <w:proofErr w:type="spellStart"/>
      <w:r w:rsidRPr="008A7E62">
        <w:rPr>
          <w:rFonts w:cs="Miriam" w:hint="cs"/>
          <w:snapToGrid w:val="0"/>
          <w:rtl/>
        </w:rPr>
        <w:t>מהללאל</w:t>
      </w:r>
      <w:proofErr w:type="spellEnd"/>
      <w:r w:rsidRPr="008A7E62">
        <w:rPr>
          <w:rFonts w:cs="Miriam" w:hint="cs"/>
          <w:snapToGrid w:val="0"/>
          <w:rtl/>
        </w:rPr>
        <w:t xml:space="preserve"> - דינה; אשת ירד - ברכיה בת </w:t>
      </w:r>
      <w:proofErr w:type="spellStart"/>
      <w:r w:rsidRPr="008A7E62">
        <w:rPr>
          <w:rFonts w:cs="Miriam" w:hint="cs"/>
          <w:snapToGrid w:val="0"/>
          <w:rtl/>
        </w:rPr>
        <w:t>דיצא</w:t>
      </w:r>
      <w:proofErr w:type="spellEnd"/>
      <w:r w:rsidRPr="008A7E62">
        <w:rPr>
          <w:rFonts w:cs="Miriam" w:hint="cs"/>
          <w:snapToGrid w:val="0"/>
          <w:rtl/>
        </w:rPr>
        <w:t xml:space="preserve">; אשת חנוך - ערש בת דניאל; אשת מתושלח - </w:t>
      </w:r>
      <w:proofErr w:type="spellStart"/>
      <w:r w:rsidRPr="008A7E62">
        <w:rPr>
          <w:rFonts w:cs="Miriam" w:hint="cs"/>
          <w:snapToGrid w:val="0"/>
          <w:rtl/>
        </w:rPr>
        <w:t>ערנא</w:t>
      </w:r>
      <w:proofErr w:type="spellEnd"/>
      <w:r w:rsidRPr="008A7E62">
        <w:rPr>
          <w:rFonts w:cs="Miriam" w:hint="cs"/>
          <w:snapToGrid w:val="0"/>
          <w:rtl/>
        </w:rPr>
        <w:t xml:space="preserve"> בת </w:t>
      </w:r>
      <w:proofErr w:type="spellStart"/>
      <w:r w:rsidRPr="008A7E62">
        <w:rPr>
          <w:rFonts w:cs="Miriam" w:hint="cs"/>
          <w:snapToGrid w:val="0"/>
          <w:rtl/>
        </w:rPr>
        <w:t>עתדל</w:t>
      </w:r>
      <w:proofErr w:type="spellEnd"/>
      <w:r w:rsidRPr="008A7E62">
        <w:rPr>
          <w:rFonts w:cs="Miriam" w:hint="cs"/>
          <w:snapToGrid w:val="0"/>
          <w:rtl/>
        </w:rPr>
        <w:t xml:space="preserve">; אשת למך - שמה בת אנוש; אשת נח - נעמה בת </w:t>
      </w:r>
      <w:proofErr w:type="spellStart"/>
      <w:r w:rsidRPr="008A7E62">
        <w:rPr>
          <w:rFonts w:cs="Miriam" w:hint="cs"/>
          <w:snapToGrid w:val="0"/>
          <w:rtl/>
        </w:rPr>
        <w:t>ברכיאל</w:t>
      </w:r>
      <w:proofErr w:type="spellEnd"/>
      <w:r w:rsidRPr="008A7E62">
        <w:rPr>
          <w:rFonts w:cs="Miriam" w:hint="cs"/>
          <w:snapToGrid w:val="0"/>
          <w:rtl/>
        </w:rPr>
        <w:t xml:space="preserve">; אשת שם - </w:t>
      </w:r>
      <w:proofErr w:type="spellStart"/>
      <w:r w:rsidRPr="008A7E62">
        <w:rPr>
          <w:rFonts w:cs="Miriam" w:hint="cs"/>
          <w:snapToGrid w:val="0"/>
          <w:rtl/>
        </w:rPr>
        <w:t>מחלתירן</w:t>
      </w:r>
      <w:proofErr w:type="spellEnd"/>
      <w:r w:rsidRPr="008A7E62">
        <w:rPr>
          <w:rFonts w:cs="Miriam" w:hint="cs"/>
          <w:snapToGrid w:val="0"/>
          <w:rtl/>
        </w:rPr>
        <w:t xml:space="preserve">; אשת חם - דמות נכי; אשת יפת - בת נתנכר; אשת </w:t>
      </w:r>
      <w:proofErr w:type="spellStart"/>
      <w:r w:rsidRPr="008A7E62">
        <w:rPr>
          <w:rFonts w:cs="Miriam" w:hint="cs"/>
          <w:snapToGrid w:val="0"/>
          <w:rtl/>
        </w:rPr>
        <w:t>ארפכשד</w:t>
      </w:r>
      <w:proofErr w:type="spellEnd"/>
      <w:r w:rsidRPr="008A7E62">
        <w:rPr>
          <w:rFonts w:cs="Miriam" w:hint="cs"/>
          <w:snapToGrid w:val="0"/>
          <w:rtl/>
        </w:rPr>
        <w:t xml:space="preserve"> - </w:t>
      </w:r>
      <w:proofErr w:type="spellStart"/>
      <w:r w:rsidRPr="008A7E62">
        <w:rPr>
          <w:rFonts w:cs="Miriam" w:hint="cs"/>
          <w:snapToGrid w:val="0"/>
          <w:rtl/>
        </w:rPr>
        <w:t>רצוייה</w:t>
      </w:r>
      <w:proofErr w:type="spellEnd"/>
      <w:r w:rsidRPr="008A7E62">
        <w:rPr>
          <w:rFonts w:cs="Miriam" w:hint="cs"/>
          <w:snapToGrid w:val="0"/>
          <w:rtl/>
        </w:rPr>
        <w:t xml:space="preserve">; אשת שלח - מלכה בת כביר; אשת </w:t>
      </w:r>
      <w:proofErr w:type="spellStart"/>
      <w:r w:rsidRPr="008A7E62">
        <w:rPr>
          <w:rFonts w:cs="Miriam" w:hint="cs"/>
          <w:snapToGrid w:val="0"/>
          <w:rtl/>
        </w:rPr>
        <w:t>נחור</w:t>
      </w:r>
      <w:proofErr w:type="spellEnd"/>
      <w:r w:rsidRPr="008A7E62">
        <w:rPr>
          <w:rFonts w:cs="Miriam" w:hint="cs"/>
          <w:snapToGrid w:val="0"/>
          <w:rtl/>
        </w:rPr>
        <w:t xml:space="preserve"> - </w:t>
      </w:r>
      <w:proofErr w:type="spellStart"/>
      <w:r w:rsidRPr="008A7E62">
        <w:rPr>
          <w:rFonts w:cs="Miriam" w:hint="cs"/>
          <w:snapToGrid w:val="0"/>
          <w:rtl/>
        </w:rPr>
        <w:t>יסכה</w:t>
      </w:r>
      <w:proofErr w:type="spellEnd"/>
      <w:r w:rsidRPr="008A7E62">
        <w:rPr>
          <w:rFonts w:cs="Miriam" w:hint="cs"/>
          <w:snapToGrid w:val="0"/>
          <w:rtl/>
        </w:rPr>
        <w:t xml:space="preserve"> בת ניסה; אשת תרח - </w:t>
      </w:r>
      <w:proofErr w:type="spellStart"/>
      <w:r w:rsidRPr="008A7E62">
        <w:rPr>
          <w:rFonts w:cs="Miriam" w:hint="cs"/>
          <w:snapToGrid w:val="0"/>
          <w:rtl/>
        </w:rPr>
        <w:t>אמתלאי</w:t>
      </w:r>
      <w:proofErr w:type="spellEnd"/>
      <w:r w:rsidRPr="008A7E62">
        <w:rPr>
          <w:rFonts w:cs="Miriam" w:hint="cs"/>
          <w:snapToGrid w:val="0"/>
          <w:rtl/>
        </w:rPr>
        <w:t xml:space="preserve"> בת </w:t>
      </w:r>
      <w:proofErr w:type="spellStart"/>
      <w:r w:rsidRPr="008A7E62">
        <w:rPr>
          <w:rFonts w:cs="Miriam" w:hint="cs"/>
          <w:snapToGrid w:val="0"/>
          <w:rtl/>
        </w:rPr>
        <w:t>ברוכו</w:t>
      </w:r>
      <w:proofErr w:type="spellEnd"/>
      <w:r w:rsidRPr="008A7E62">
        <w:rPr>
          <w:rFonts w:cs="Miriam" w:hint="cs"/>
          <w:snapToGrid w:val="0"/>
          <w:rtl/>
        </w:rPr>
        <w:t xml:space="preserve">". ואיני יודע מקור רשימה זו, אך יתכן שמאמר זה היה בתחילת רשימת השמות שבמדרש </w:t>
      </w:r>
      <w:proofErr w:type="spellStart"/>
      <w:r w:rsidRPr="008A7E62">
        <w:rPr>
          <w:rFonts w:cs="Miriam" w:hint="cs"/>
          <w:snapToGrid w:val="0"/>
          <w:rtl/>
        </w:rPr>
        <w:t>כת"י</w:t>
      </w:r>
      <w:proofErr w:type="spellEnd"/>
      <w:r w:rsidRPr="008A7E62">
        <w:rPr>
          <w:rFonts w:cs="Miriam" w:hint="cs"/>
          <w:snapToGrid w:val="0"/>
          <w:rtl/>
        </w:rPr>
        <w:t xml:space="preserve">, </w:t>
      </w:r>
      <w:proofErr w:type="spellStart"/>
      <w:r w:rsidRPr="008A7E62">
        <w:rPr>
          <w:rFonts w:cs="Miriam" w:hint="cs"/>
          <w:snapToGrid w:val="0"/>
          <w:rtl/>
        </w:rPr>
        <w:t>וצע"ע</w:t>
      </w:r>
      <w:proofErr w:type="spellEnd"/>
      <w:r w:rsidRPr="008A7E62">
        <w:rPr>
          <w:rFonts w:cs="Miriam" w:hint="cs"/>
          <w:snapToGrid w:val="0"/>
          <w:rtl/>
        </w:rPr>
        <w:t>.</w:t>
      </w:r>
    </w:p>
  </w:footnote>
  <w:footnote w:id="1385">
    <w:p w14:paraId="1A869F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היובלים ובמדרש </w:t>
      </w:r>
      <w:proofErr w:type="spellStart"/>
      <w:r w:rsidRPr="008A7E62">
        <w:rPr>
          <w:rFonts w:cs="Miriam" w:hint="cs"/>
          <w:rtl/>
        </w:rPr>
        <w:t>כת"י</w:t>
      </w:r>
      <w:proofErr w:type="spellEnd"/>
      <w:r w:rsidRPr="008A7E62">
        <w:rPr>
          <w:rFonts w:cs="Miriam" w:hint="cs"/>
          <w:rtl/>
        </w:rPr>
        <w:t>. אך בספר הישר: "</w:t>
      </w:r>
      <w:proofErr w:type="spellStart"/>
      <w:r w:rsidRPr="008A7E62">
        <w:rPr>
          <w:rFonts w:cs="Miriam" w:hint="cs"/>
          <w:b/>
          <w:bCs/>
          <w:rtl/>
        </w:rPr>
        <w:t>אליורם</w:t>
      </w:r>
      <w:proofErr w:type="spellEnd"/>
      <w:r w:rsidRPr="008A7E62">
        <w:rPr>
          <w:rFonts w:cs="Miriam" w:hint="cs"/>
          <w:rtl/>
        </w:rPr>
        <w:t xml:space="preserve"> בת </w:t>
      </w:r>
      <w:proofErr w:type="spellStart"/>
      <w:r w:rsidRPr="008A7E62">
        <w:rPr>
          <w:rFonts w:cs="Miriam" w:hint="cs"/>
          <w:rtl/>
        </w:rPr>
        <w:t>עוי</w:t>
      </w:r>
      <w:proofErr w:type="spellEnd"/>
      <w:r w:rsidRPr="008A7E62">
        <w:rPr>
          <w:rFonts w:cs="Miriam" w:hint="cs"/>
          <w:rtl/>
        </w:rPr>
        <w:t xml:space="preserve"> הכנעני".</w:t>
      </w:r>
    </w:p>
  </w:footnote>
  <w:footnote w:id="1386">
    <w:p w14:paraId="39A0B1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במדרש </w:t>
      </w:r>
      <w:proofErr w:type="spellStart"/>
      <w:r w:rsidRPr="008A7E62">
        <w:rPr>
          <w:rFonts w:cs="Miriam" w:hint="cs"/>
          <w:rtl/>
        </w:rPr>
        <w:t>כת"י</w:t>
      </w:r>
      <w:proofErr w:type="spellEnd"/>
      <w:r w:rsidRPr="008A7E62">
        <w:rPr>
          <w:rFonts w:cs="Miriam" w:hint="cs"/>
          <w:rtl/>
        </w:rPr>
        <w:t>. אך בספר היובלים: "</w:t>
      </w:r>
      <w:r w:rsidRPr="008A7E62">
        <w:rPr>
          <w:rFonts w:cs="Miriam" w:hint="cs"/>
          <w:b/>
          <w:bCs/>
          <w:rtl/>
        </w:rPr>
        <w:t>אֲדִיבָה</w:t>
      </w:r>
      <w:r w:rsidRPr="008A7E62">
        <w:rPr>
          <w:rFonts w:cs="Miriam" w:hint="cs"/>
          <w:rtl/>
        </w:rPr>
        <w:t xml:space="preserve"> הכנענית"; ובספר הישר: "ושמעון אחיו, לקח את </w:t>
      </w:r>
      <w:r w:rsidRPr="008A7E62">
        <w:rPr>
          <w:rFonts w:cs="Miriam" w:hint="cs"/>
          <w:b/>
          <w:bCs/>
          <w:rtl/>
        </w:rPr>
        <w:t>דינה</w:t>
      </w:r>
      <w:r w:rsidRPr="008A7E62">
        <w:rPr>
          <w:rFonts w:cs="Miriam" w:hint="cs"/>
          <w:rtl/>
        </w:rPr>
        <w:t xml:space="preserve"> אחותו לאשה... ואחרי כן בא שמעון על </w:t>
      </w:r>
      <w:r w:rsidRPr="008A7E62">
        <w:rPr>
          <w:rFonts w:cs="Miriam" w:hint="cs"/>
          <w:b/>
          <w:bCs/>
          <w:rtl/>
        </w:rPr>
        <w:t>בונה</w:t>
      </w:r>
      <w:r w:rsidRPr="008A7E62">
        <w:rPr>
          <w:rFonts w:cs="Miriam" w:hint="cs"/>
          <w:rtl/>
        </w:rPr>
        <w:t xml:space="preserve"> הכנענית...". וגם </w:t>
      </w:r>
      <w:proofErr w:type="spellStart"/>
      <w:r w:rsidRPr="008A7E62">
        <w:rPr>
          <w:rFonts w:cs="Miriam" w:hint="cs"/>
          <w:rtl/>
        </w:rPr>
        <w:t>בבר"ר</w:t>
      </w:r>
      <w:proofErr w:type="spellEnd"/>
      <w:r w:rsidRPr="008A7E62">
        <w:rPr>
          <w:rFonts w:cs="Miriam" w:hint="cs"/>
          <w:rtl/>
        </w:rPr>
        <w:t xml:space="preserve">, פ יא, אמרו, ששמעון נשא את </w:t>
      </w:r>
      <w:r w:rsidRPr="008A7E62">
        <w:rPr>
          <w:rFonts w:cs="Miriam" w:hint="cs"/>
          <w:b/>
          <w:bCs/>
          <w:rtl/>
        </w:rPr>
        <w:t>דינה</w:t>
      </w:r>
      <w:r w:rsidRPr="008A7E62">
        <w:rPr>
          <w:rFonts w:cs="Miriam" w:hint="cs"/>
          <w:rtl/>
        </w:rPr>
        <w:t xml:space="preserve"> אחותו, עיי"ש.</w:t>
      </w:r>
    </w:p>
  </w:footnote>
  <w:footnote w:id="1387">
    <w:p w14:paraId="64CD606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במדרש </w:t>
      </w:r>
      <w:proofErr w:type="spellStart"/>
      <w:r w:rsidRPr="008A7E62">
        <w:rPr>
          <w:rFonts w:cs="Miriam" w:hint="cs"/>
          <w:rtl/>
        </w:rPr>
        <w:t>כת"י</w:t>
      </w:r>
      <w:proofErr w:type="spellEnd"/>
      <w:r w:rsidRPr="008A7E62">
        <w:rPr>
          <w:rFonts w:cs="Miriam" w:hint="cs"/>
          <w:rtl/>
        </w:rPr>
        <w:t xml:space="preserve">. ברם מקורות אחרים נותנים לה </w:t>
      </w:r>
      <w:r w:rsidRPr="008A7E62">
        <w:rPr>
          <w:rFonts w:cs="Miriam"/>
          <w:rtl/>
        </w:rPr>
        <w:t>שֵׁם</w:t>
      </w:r>
      <w:r w:rsidRPr="008A7E62">
        <w:rPr>
          <w:rFonts w:cs="Miriam" w:hint="cs"/>
          <w:rtl/>
        </w:rPr>
        <w:t xml:space="preserve"> אחר: ספר היובלים: "</w:t>
      </w:r>
      <w:r w:rsidRPr="008A7E62">
        <w:rPr>
          <w:rFonts w:cs="Miriam" w:hint="cs"/>
          <w:b/>
          <w:bCs/>
          <w:rtl/>
        </w:rPr>
        <w:t>מִלְכְּה</w:t>
      </w:r>
      <w:r w:rsidRPr="008A7E62">
        <w:rPr>
          <w:rFonts w:cs="Miriam" w:hint="cs"/>
          <w:rtl/>
        </w:rPr>
        <w:t xml:space="preserve"> מבנות ארם, מזרע בני תרח" [וכך בספר צוואות השבטים, צוואת לוי, יא א; ספרים החיצונים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Ref143431443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1384</w:t>
      </w:r>
      <w:r w:rsidRPr="008A7E62">
        <w:rPr>
          <w:rFonts w:cs="Miriam"/>
          <w:rtl/>
        </w:rPr>
        <w:fldChar w:fldCharType="end"/>
      </w:r>
      <w:r w:rsidRPr="008A7E62">
        <w:rPr>
          <w:rFonts w:cs="Miriam" w:hint="cs"/>
          <w:rtl/>
        </w:rPr>
        <w:t xml:space="preserve">), עמ' </w:t>
      </w:r>
      <w:proofErr w:type="spellStart"/>
      <w:r w:rsidRPr="008A7E62">
        <w:rPr>
          <w:rFonts w:cs="Miriam" w:hint="cs"/>
          <w:rtl/>
        </w:rPr>
        <w:t>קסה</w:t>
      </w:r>
      <w:proofErr w:type="spellEnd"/>
      <w:r w:rsidRPr="008A7E62">
        <w:rPr>
          <w:rFonts w:cs="Miriam" w:hint="cs"/>
          <w:rtl/>
        </w:rPr>
        <w:t>]; ספר הישר: "</w:t>
      </w:r>
      <w:r w:rsidRPr="008A7E62">
        <w:rPr>
          <w:rFonts w:cs="Miriam" w:hint="cs"/>
          <w:b/>
          <w:bCs/>
          <w:rtl/>
        </w:rPr>
        <w:t>עדינה</w:t>
      </w:r>
      <w:r w:rsidRPr="008A7E62">
        <w:rPr>
          <w:rFonts w:cs="Miriam" w:hint="cs"/>
          <w:rtl/>
        </w:rPr>
        <w:t xml:space="preserve"> בת </w:t>
      </w:r>
      <w:proofErr w:type="spellStart"/>
      <w:r w:rsidRPr="008A7E62">
        <w:rPr>
          <w:rFonts w:cs="Miriam" w:hint="cs"/>
          <w:rtl/>
        </w:rPr>
        <w:t>יובב</w:t>
      </w:r>
      <w:proofErr w:type="spellEnd"/>
      <w:r w:rsidRPr="008A7E62">
        <w:rPr>
          <w:rFonts w:cs="Miriam" w:hint="cs"/>
          <w:rtl/>
        </w:rPr>
        <w:t xml:space="preserve"> בן יקטן"; דעת זקנים, במדבר </w:t>
      </w:r>
      <w:proofErr w:type="spellStart"/>
      <w:r w:rsidRPr="008A7E62">
        <w:rPr>
          <w:rFonts w:cs="Miriam" w:hint="cs"/>
          <w:rtl/>
        </w:rPr>
        <w:t>כו</w:t>
      </w:r>
      <w:proofErr w:type="spellEnd"/>
      <w:r w:rsidRPr="008A7E62">
        <w:rPr>
          <w:rFonts w:cs="Miriam" w:hint="cs"/>
          <w:rtl/>
        </w:rPr>
        <w:t xml:space="preserve"> נט: "</w:t>
      </w:r>
      <w:r w:rsidRPr="008A7E62">
        <w:rPr>
          <w:rFonts w:cs="Miriam"/>
          <w:rtl/>
        </w:rPr>
        <w:t xml:space="preserve">כי אשתו של לוי </w:t>
      </w:r>
      <w:r w:rsidRPr="008A7E62">
        <w:rPr>
          <w:rFonts w:cs="Miriam" w:hint="cs"/>
          <w:b/>
          <w:bCs/>
          <w:rtl/>
        </w:rPr>
        <w:t>'</w:t>
      </w:r>
      <w:r w:rsidRPr="008A7E62">
        <w:rPr>
          <w:rFonts w:cs="Miriam"/>
          <w:b/>
          <w:bCs/>
          <w:rtl/>
        </w:rPr>
        <w:t>אותה</w:t>
      </w:r>
      <w:r w:rsidRPr="008A7E62">
        <w:rPr>
          <w:rFonts w:cs="Miriam" w:hint="cs"/>
          <w:b/>
          <w:bCs/>
          <w:rtl/>
        </w:rPr>
        <w:t>'</w:t>
      </w:r>
      <w:r w:rsidRPr="008A7E62">
        <w:rPr>
          <w:rFonts w:cs="Miriam"/>
          <w:rtl/>
        </w:rPr>
        <w:t xml:space="preserve"> שמ</w:t>
      </w:r>
      <w:r w:rsidRPr="008A7E62">
        <w:rPr>
          <w:rFonts w:cs="Miriam" w:hint="cs"/>
          <w:rtl/>
        </w:rPr>
        <w:t xml:space="preserve">ה". וכך בפירוש בעלי התוספות, פענח </w:t>
      </w:r>
      <w:proofErr w:type="spellStart"/>
      <w:r w:rsidRPr="008A7E62">
        <w:rPr>
          <w:rFonts w:cs="Miriam" w:hint="cs"/>
          <w:rtl/>
        </w:rPr>
        <w:t>רזא</w:t>
      </w:r>
      <w:proofErr w:type="spellEnd"/>
      <w:r w:rsidRPr="008A7E62">
        <w:rPr>
          <w:rFonts w:cs="Miriam" w:hint="cs"/>
          <w:rtl/>
        </w:rPr>
        <w:t xml:space="preserve">, הדר זקנים, במדבר שם [מעניין, שהכתב והקבלה, במדבר שם, כותב כך מדעתו! ולא ידע </w:t>
      </w:r>
      <w:proofErr w:type="spellStart"/>
      <w:r w:rsidRPr="008A7E62">
        <w:rPr>
          <w:rFonts w:cs="Miriam" w:hint="cs"/>
          <w:rtl/>
        </w:rPr>
        <w:t>שקדמוהו</w:t>
      </w:r>
      <w:proofErr w:type="spellEnd"/>
      <w:r w:rsidRPr="008A7E62">
        <w:rPr>
          <w:rFonts w:cs="Miriam" w:hint="cs"/>
          <w:rtl/>
        </w:rPr>
        <w:t xml:space="preserve"> הראשונים].</w:t>
      </w:r>
    </w:p>
  </w:footnote>
  <w:footnote w:id="1388">
    <w:p w14:paraId="35F8942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בספר היובלים: "</w:t>
      </w:r>
      <w:r w:rsidRPr="008A7E62">
        <w:rPr>
          <w:rFonts w:cs="Miriam"/>
          <w:b/>
          <w:bCs/>
          <w:rtl/>
        </w:rPr>
        <w:t>בַּת</w:t>
      </w:r>
      <w:r w:rsidRPr="008A7E62">
        <w:rPr>
          <w:rFonts w:cs="Miriam" w:hint="cs"/>
          <w:b/>
          <w:bCs/>
          <w:rtl/>
        </w:rPr>
        <w:t xml:space="preserve"> </w:t>
      </w:r>
      <w:r w:rsidRPr="008A7E62">
        <w:rPr>
          <w:rFonts w:cs="Miriam"/>
          <w:b/>
          <w:bCs/>
          <w:rtl/>
        </w:rPr>
        <w:t>שׁוּעַ</w:t>
      </w:r>
      <w:r w:rsidRPr="008A7E62">
        <w:rPr>
          <w:rFonts w:cs="Miriam" w:hint="cs"/>
          <w:rtl/>
        </w:rPr>
        <w:t xml:space="preserve"> הכנענית"; בספר צוואות השבטים, צוואת יהודה, ח ב (ספרים החיצונים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Ref143431443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1384</w:t>
      </w:r>
      <w:r w:rsidRPr="008A7E62">
        <w:rPr>
          <w:rFonts w:cs="Miriam"/>
          <w:rtl/>
        </w:rPr>
        <w:fldChar w:fldCharType="end"/>
      </w:r>
      <w:r w:rsidRPr="008A7E62">
        <w:rPr>
          <w:rFonts w:cs="Miriam" w:hint="cs"/>
          <w:rtl/>
        </w:rPr>
        <w:t xml:space="preserve">], עמ' </w:t>
      </w:r>
      <w:proofErr w:type="spellStart"/>
      <w:r w:rsidRPr="008A7E62">
        <w:rPr>
          <w:rFonts w:cs="Miriam" w:hint="cs"/>
          <w:rtl/>
        </w:rPr>
        <w:t>קעג</w:t>
      </w:r>
      <w:proofErr w:type="spellEnd"/>
      <w:r w:rsidRPr="008A7E62">
        <w:rPr>
          <w:rFonts w:cs="Miriam" w:hint="cs"/>
          <w:rtl/>
        </w:rPr>
        <w:t>): "</w:t>
      </w:r>
      <w:proofErr w:type="spellStart"/>
      <w:r w:rsidRPr="008A7E62">
        <w:rPr>
          <w:rFonts w:cs="Miriam" w:hint="cs"/>
          <w:rtl/>
        </w:rPr>
        <w:t>וארא</w:t>
      </w:r>
      <w:proofErr w:type="spellEnd"/>
      <w:r w:rsidRPr="008A7E62">
        <w:rPr>
          <w:rFonts w:cs="Miriam" w:hint="cs"/>
          <w:rtl/>
        </w:rPr>
        <w:t xml:space="preserve"> את בן שוע מלך עדולם... </w:t>
      </w:r>
      <w:proofErr w:type="spellStart"/>
      <w:r w:rsidRPr="008A7E62">
        <w:rPr>
          <w:rFonts w:cs="Miriam" w:hint="cs"/>
          <w:rtl/>
        </w:rPr>
        <w:t>ויתן</w:t>
      </w:r>
      <w:proofErr w:type="spellEnd"/>
      <w:r w:rsidRPr="008A7E62">
        <w:rPr>
          <w:rFonts w:cs="Miriam" w:hint="cs"/>
          <w:rtl/>
        </w:rPr>
        <w:t xml:space="preserve"> לי את </w:t>
      </w:r>
      <w:r w:rsidRPr="008A7E62">
        <w:rPr>
          <w:rFonts w:cs="Miriam" w:hint="cs"/>
          <w:b/>
          <w:bCs/>
          <w:rtl/>
        </w:rPr>
        <w:t>בת שוע</w:t>
      </w:r>
      <w:r w:rsidRPr="008A7E62">
        <w:rPr>
          <w:rFonts w:cs="Miriam" w:hint="cs"/>
          <w:rtl/>
        </w:rPr>
        <w:t xml:space="preserve"> בתו לאשה" [ושם, צוואת יהודה, </w:t>
      </w:r>
      <w:proofErr w:type="spellStart"/>
      <w:r w:rsidRPr="008A7E62">
        <w:rPr>
          <w:rFonts w:cs="Miriam" w:hint="cs"/>
          <w:rtl/>
        </w:rPr>
        <w:t>יג</w:t>
      </w:r>
      <w:proofErr w:type="spellEnd"/>
      <w:r w:rsidRPr="008A7E62">
        <w:rPr>
          <w:rFonts w:cs="Miriam" w:hint="cs"/>
          <w:rtl/>
        </w:rPr>
        <w:t xml:space="preserve"> ג (ספרים החיצונים, עמ' </w:t>
      </w:r>
      <w:proofErr w:type="spellStart"/>
      <w:r w:rsidRPr="008A7E62">
        <w:rPr>
          <w:rFonts w:cs="Miriam" w:hint="cs"/>
          <w:rtl/>
        </w:rPr>
        <w:t>קעה</w:t>
      </w:r>
      <w:proofErr w:type="spellEnd"/>
      <w:r w:rsidRPr="008A7E62">
        <w:rPr>
          <w:rFonts w:cs="Miriam" w:hint="cs"/>
          <w:rtl/>
        </w:rPr>
        <w:t xml:space="preserve">): "עם </w:t>
      </w:r>
      <w:r w:rsidRPr="008A7E62">
        <w:rPr>
          <w:rFonts w:cs="Miriam" w:hint="cs"/>
          <w:b/>
          <w:bCs/>
          <w:rtl/>
        </w:rPr>
        <w:t>בת שוע הכנענית</w:t>
      </w:r>
      <w:r w:rsidRPr="008A7E62">
        <w:rPr>
          <w:rFonts w:cs="Miriam" w:hint="cs"/>
          <w:rtl/>
        </w:rPr>
        <w:t xml:space="preserve">"]; בספר הישר: "בת איש כנעני, ושמה </w:t>
      </w:r>
      <w:r w:rsidRPr="008A7E62">
        <w:rPr>
          <w:rFonts w:cs="Miriam" w:hint="cs"/>
          <w:b/>
          <w:bCs/>
          <w:rtl/>
        </w:rPr>
        <w:t>עלית בת שוע</w:t>
      </w:r>
      <w:r w:rsidRPr="008A7E62">
        <w:rPr>
          <w:rFonts w:cs="Miriam" w:hint="cs"/>
          <w:rtl/>
        </w:rPr>
        <w:t xml:space="preserve">" [במדרש </w:t>
      </w:r>
      <w:proofErr w:type="spellStart"/>
      <w:r w:rsidRPr="008A7E62">
        <w:rPr>
          <w:rFonts w:cs="Miriam" w:hint="cs"/>
          <w:rtl/>
        </w:rPr>
        <w:t>כת"י</w:t>
      </w:r>
      <w:proofErr w:type="spellEnd"/>
      <w:r w:rsidRPr="008A7E62">
        <w:rPr>
          <w:rFonts w:cs="Miriam" w:hint="cs"/>
          <w:rtl/>
        </w:rPr>
        <w:t xml:space="preserve"> נחסר שמה]. ואולי גם בחיבורינו יש לתקן: 'בת </w:t>
      </w:r>
      <w:r w:rsidRPr="008A7E62">
        <w:rPr>
          <w:rFonts w:cs="Miriam" w:hint="cs"/>
          <w:b/>
          <w:bCs/>
          <w:rtl/>
        </w:rPr>
        <w:t>שוע</w:t>
      </w:r>
      <w:r w:rsidRPr="008A7E62">
        <w:rPr>
          <w:rFonts w:cs="Miriam" w:hint="cs"/>
          <w:rtl/>
        </w:rPr>
        <w:t xml:space="preserve">'. ראה בראשית לח ב: "וירא שם יהודה </w:t>
      </w:r>
      <w:r w:rsidRPr="008A7E62">
        <w:rPr>
          <w:rFonts w:cs="Miriam" w:hint="cs"/>
          <w:b/>
          <w:bCs/>
          <w:rtl/>
        </w:rPr>
        <w:t xml:space="preserve">בת איש כנעני ושמו </w:t>
      </w:r>
      <w:r w:rsidRPr="008A7E62">
        <w:rPr>
          <w:rFonts w:cs="Miriam"/>
          <w:b/>
          <w:bCs/>
          <w:rtl/>
        </w:rPr>
        <w:t>שׁוּעַ</w:t>
      </w:r>
      <w:r w:rsidRPr="008A7E62">
        <w:rPr>
          <w:rFonts w:cs="Miriam" w:hint="cs"/>
          <w:rtl/>
        </w:rPr>
        <w:t xml:space="preserve">, </w:t>
      </w:r>
      <w:proofErr w:type="spellStart"/>
      <w:r w:rsidRPr="008A7E62">
        <w:rPr>
          <w:rFonts w:cs="Miriam" w:hint="cs"/>
          <w:rtl/>
        </w:rPr>
        <w:t>ויקחה</w:t>
      </w:r>
      <w:proofErr w:type="spellEnd"/>
      <w:r w:rsidRPr="008A7E62">
        <w:rPr>
          <w:rFonts w:cs="Miriam" w:hint="cs"/>
          <w:rtl/>
        </w:rPr>
        <w:t xml:space="preserve">, ויבוא אליה". אולם אם נתקן כך נמצא, שגם השם שנוקב חיבורינו ('בת שוע') אינו </w:t>
      </w:r>
      <w:r w:rsidRPr="008A7E62">
        <w:rPr>
          <w:rFonts w:cs="Miriam" w:hint="cs"/>
          <w:b/>
          <w:bCs/>
          <w:rtl/>
        </w:rPr>
        <w:t>שמה העצמי</w:t>
      </w:r>
      <w:r w:rsidRPr="008A7E62">
        <w:rPr>
          <w:rFonts w:cs="Miriam" w:hint="cs"/>
          <w:rtl/>
        </w:rPr>
        <w:t xml:space="preserve"> ככל השמות הנזכרים באות זו, אלא נקראה על שם אביה.</w:t>
      </w:r>
    </w:p>
  </w:footnote>
  <w:footnote w:id="1389">
    <w:p w14:paraId="1C59821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כעין זה במדרש </w:t>
      </w:r>
      <w:proofErr w:type="spellStart"/>
      <w:r w:rsidRPr="008A7E62">
        <w:rPr>
          <w:rFonts w:cs="Miriam" w:hint="cs"/>
          <w:rtl/>
        </w:rPr>
        <w:t>כת"י</w:t>
      </w:r>
      <w:proofErr w:type="spellEnd"/>
      <w:r w:rsidRPr="008A7E62">
        <w:rPr>
          <w:rFonts w:cs="Miriam" w:hint="cs"/>
          <w:rtl/>
        </w:rPr>
        <w:t>: "</w:t>
      </w:r>
      <w:r w:rsidRPr="008A7E62">
        <w:rPr>
          <w:rFonts w:cs="Miriam" w:hint="cs"/>
          <w:b/>
          <w:bCs/>
          <w:rtl/>
        </w:rPr>
        <w:t>עוזקה</w:t>
      </w:r>
      <w:r w:rsidRPr="008A7E62">
        <w:rPr>
          <w:rFonts w:cs="Miriam" w:hint="cs"/>
          <w:rtl/>
        </w:rPr>
        <w:t>". אך בספר היובלים: "</w:t>
      </w:r>
      <w:r w:rsidRPr="008A7E62">
        <w:rPr>
          <w:rFonts w:cs="Miriam" w:hint="cs"/>
          <w:b/>
          <w:bCs/>
          <w:rtl/>
        </w:rPr>
        <w:t>חֲזָקָה</w:t>
      </w:r>
      <w:r w:rsidRPr="008A7E62">
        <w:rPr>
          <w:rFonts w:cs="Miriam" w:hint="cs"/>
          <w:rtl/>
        </w:rPr>
        <w:t>"; ובספר הישר: "</w:t>
      </w:r>
      <w:proofErr w:type="spellStart"/>
      <w:r w:rsidRPr="008A7E62">
        <w:rPr>
          <w:rFonts w:cs="Miriam" w:hint="cs"/>
          <w:b/>
          <w:bCs/>
          <w:rtl/>
        </w:rPr>
        <w:t>ארידה</w:t>
      </w:r>
      <w:proofErr w:type="spellEnd"/>
      <w:r w:rsidRPr="008A7E62">
        <w:rPr>
          <w:rFonts w:cs="Miriam" w:hint="cs"/>
          <w:rtl/>
        </w:rPr>
        <w:t xml:space="preserve"> בת </w:t>
      </w:r>
      <w:proofErr w:type="spellStart"/>
      <w:r w:rsidRPr="008A7E62">
        <w:rPr>
          <w:rFonts w:cs="Miriam" w:hint="cs"/>
          <w:rtl/>
        </w:rPr>
        <w:t>יובב</w:t>
      </w:r>
      <w:proofErr w:type="spellEnd"/>
      <w:r w:rsidRPr="008A7E62">
        <w:rPr>
          <w:rFonts w:cs="Miriam" w:hint="cs"/>
          <w:rtl/>
        </w:rPr>
        <w:t xml:space="preserve"> בן יקטן".</w:t>
      </w:r>
    </w:p>
  </w:footnote>
  <w:footnote w:id="1390">
    <w:p w14:paraId="30E0EDA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כעין זה במדרש </w:t>
      </w:r>
      <w:proofErr w:type="spellStart"/>
      <w:r w:rsidRPr="008A7E62">
        <w:rPr>
          <w:rFonts w:cs="Miriam" w:hint="cs"/>
          <w:rtl/>
        </w:rPr>
        <w:t>כת"י</w:t>
      </w:r>
      <w:proofErr w:type="spellEnd"/>
      <w:r w:rsidRPr="008A7E62">
        <w:rPr>
          <w:rFonts w:cs="Miriam" w:hint="cs"/>
          <w:rtl/>
        </w:rPr>
        <w:t>: "</w:t>
      </w:r>
      <w:proofErr w:type="spellStart"/>
      <w:r w:rsidRPr="008A7E62">
        <w:rPr>
          <w:rFonts w:cs="Miriam" w:hint="cs"/>
          <w:b/>
          <w:bCs/>
          <w:rtl/>
        </w:rPr>
        <w:t>עוזני</w:t>
      </w:r>
      <w:proofErr w:type="spellEnd"/>
      <w:r w:rsidRPr="008A7E62">
        <w:rPr>
          <w:rFonts w:cs="Miriam" w:hint="cs"/>
          <w:rtl/>
        </w:rPr>
        <w:t>". אך בספר היובלים: "</w:t>
      </w:r>
      <w:r w:rsidRPr="008A7E62">
        <w:rPr>
          <w:rFonts w:cs="Miriam" w:hint="cs"/>
          <w:b/>
          <w:bCs/>
          <w:rtl/>
        </w:rPr>
        <w:t>נַעֲמָה</w:t>
      </w:r>
      <w:r w:rsidRPr="008A7E62">
        <w:rPr>
          <w:rFonts w:cs="Miriam" w:hint="cs"/>
          <w:rtl/>
        </w:rPr>
        <w:t xml:space="preserve">". ובספר הישר: "וזבולון הלך לו מדינה, </w:t>
      </w:r>
      <w:proofErr w:type="spellStart"/>
      <w:r w:rsidRPr="008A7E62">
        <w:rPr>
          <w:rFonts w:cs="Miriam" w:hint="cs"/>
          <w:rtl/>
        </w:rPr>
        <w:t>ויקח</w:t>
      </w:r>
      <w:proofErr w:type="spellEnd"/>
      <w:r w:rsidRPr="008A7E62">
        <w:rPr>
          <w:rFonts w:cs="Miriam" w:hint="cs"/>
          <w:rtl/>
        </w:rPr>
        <w:t xml:space="preserve"> את </w:t>
      </w:r>
      <w:proofErr w:type="spellStart"/>
      <w:r w:rsidRPr="008A7E62">
        <w:rPr>
          <w:rFonts w:cs="Miriam" w:hint="cs"/>
          <w:b/>
          <w:bCs/>
          <w:rtl/>
        </w:rPr>
        <w:t>מרושה</w:t>
      </w:r>
      <w:proofErr w:type="spellEnd"/>
      <w:r w:rsidRPr="008A7E62">
        <w:rPr>
          <w:rFonts w:cs="Miriam" w:hint="cs"/>
          <w:rtl/>
        </w:rPr>
        <w:t xml:space="preserve"> בת מולד בן </w:t>
      </w:r>
      <w:proofErr w:type="spellStart"/>
      <w:r w:rsidRPr="008A7E62">
        <w:rPr>
          <w:rFonts w:cs="Miriam" w:hint="cs"/>
          <w:rtl/>
        </w:rPr>
        <w:t>אבידע</w:t>
      </w:r>
      <w:proofErr w:type="spellEnd"/>
      <w:r w:rsidRPr="008A7E62">
        <w:rPr>
          <w:rFonts w:cs="Miriam" w:hint="cs"/>
          <w:rtl/>
        </w:rPr>
        <w:t xml:space="preserve"> בן מדין לאשה, ויביאה ארצה כנען".</w:t>
      </w:r>
    </w:p>
  </w:footnote>
  <w:footnote w:id="1391">
    <w:p w14:paraId="400AAB3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היובלים ומדרש </w:t>
      </w:r>
      <w:proofErr w:type="spellStart"/>
      <w:r w:rsidRPr="008A7E62">
        <w:rPr>
          <w:rFonts w:cs="Miriam" w:hint="cs"/>
          <w:rtl/>
        </w:rPr>
        <w:t>כת"י</w:t>
      </w:r>
      <w:proofErr w:type="spellEnd"/>
      <w:r w:rsidRPr="008A7E62">
        <w:rPr>
          <w:rFonts w:cs="Miriam" w:hint="cs"/>
          <w:rtl/>
        </w:rPr>
        <w:t xml:space="preserve">. אך בספר הישר: "ודן הלך לארץ מואב, </w:t>
      </w:r>
      <w:proofErr w:type="spellStart"/>
      <w:r w:rsidRPr="008A7E62">
        <w:rPr>
          <w:rFonts w:cs="Miriam" w:hint="cs"/>
          <w:rtl/>
        </w:rPr>
        <w:t>ויקח</w:t>
      </w:r>
      <w:proofErr w:type="spellEnd"/>
      <w:r w:rsidRPr="008A7E62">
        <w:rPr>
          <w:rFonts w:cs="Miriam" w:hint="cs"/>
          <w:rtl/>
        </w:rPr>
        <w:t xml:space="preserve"> את </w:t>
      </w:r>
      <w:proofErr w:type="spellStart"/>
      <w:r w:rsidRPr="008A7E62">
        <w:rPr>
          <w:rFonts w:cs="Miriam" w:hint="cs"/>
          <w:b/>
          <w:bCs/>
          <w:rtl/>
        </w:rPr>
        <w:t>אפללת</w:t>
      </w:r>
      <w:proofErr w:type="spellEnd"/>
      <w:r w:rsidRPr="008A7E62">
        <w:rPr>
          <w:rFonts w:cs="Miriam" w:hint="cs"/>
          <w:rtl/>
        </w:rPr>
        <w:t xml:space="preserve"> בת </w:t>
      </w:r>
      <w:proofErr w:type="spellStart"/>
      <w:r w:rsidRPr="008A7E62">
        <w:rPr>
          <w:rFonts w:cs="Miriam" w:hint="cs"/>
          <w:rtl/>
        </w:rPr>
        <w:t>חמודן</w:t>
      </w:r>
      <w:proofErr w:type="spellEnd"/>
      <w:r w:rsidRPr="008A7E62">
        <w:rPr>
          <w:rFonts w:cs="Miriam" w:hint="cs"/>
          <w:rtl/>
        </w:rPr>
        <w:t xml:space="preserve"> המואבי לו לאשה".</w:t>
      </w:r>
    </w:p>
  </w:footnote>
  <w:footnote w:id="1392">
    <w:p w14:paraId="74580F2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דומה לו במדרש </w:t>
      </w:r>
      <w:proofErr w:type="spellStart"/>
      <w:r w:rsidRPr="008A7E62">
        <w:rPr>
          <w:rFonts w:cs="Miriam" w:hint="cs"/>
          <w:rtl/>
        </w:rPr>
        <w:t>כת"י</w:t>
      </w:r>
      <w:proofErr w:type="spellEnd"/>
      <w:r w:rsidRPr="008A7E62">
        <w:rPr>
          <w:rFonts w:cs="Miriam" w:hint="cs"/>
          <w:rtl/>
        </w:rPr>
        <w:t>: "</w:t>
      </w:r>
      <w:r w:rsidRPr="008A7E62">
        <w:rPr>
          <w:rFonts w:cs="Miriam" w:hint="cs"/>
          <w:b/>
          <w:bCs/>
          <w:rtl/>
        </w:rPr>
        <w:t>רצויה</w:t>
      </w:r>
      <w:r w:rsidRPr="008A7E62">
        <w:rPr>
          <w:rFonts w:cs="Miriam" w:hint="cs"/>
          <w:rtl/>
        </w:rPr>
        <w:t>". אך בספר היובלים: "</w:t>
      </w:r>
      <w:proofErr w:type="spellStart"/>
      <w:r w:rsidRPr="008A7E62">
        <w:rPr>
          <w:rFonts w:cs="Miriam" w:hint="cs"/>
          <w:b/>
          <w:bCs/>
          <w:rtl/>
        </w:rPr>
        <w:t>רוּ</w:t>
      </w:r>
      <w:r w:rsidRPr="008A7E62">
        <w:rPr>
          <w:rFonts w:cs="Miriam" w:hint="eastAsia"/>
          <w:b/>
          <w:bCs/>
          <w:rtl/>
        </w:rPr>
        <w:t>שָׁ</w:t>
      </w:r>
      <w:r w:rsidRPr="008A7E62">
        <w:rPr>
          <w:rFonts w:cs="Miriam" w:hint="cs"/>
          <w:b/>
          <w:bCs/>
          <w:rtl/>
        </w:rPr>
        <w:t>ה</w:t>
      </w:r>
      <w:proofErr w:type="spellEnd"/>
      <w:r w:rsidRPr="008A7E62">
        <w:rPr>
          <w:rFonts w:cs="Miriam" w:hint="cs"/>
          <w:rtl/>
        </w:rPr>
        <w:t xml:space="preserve"> הארמית". ובספר הישר: "</w:t>
      </w:r>
      <w:r w:rsidRPr="008A7E62">
        <w:rPr>
          <w:rFonts w:cs="Miriam" w:hint="cs"/>
          <w:b/>
          <w:bCs/>
          <w:rtl/>
        </w:rPr>
        <w:t>מרימת</w:t>
      </w:r>
      <w:r w:rsidRPr="008A7E62">
        <w:rPr>
          <w:rFonts w:cs="Miriam" w:hint="cs"/>
          <w:rtl/>
        </w:rPr>
        <w:t xml:space="preserve"> בת </w:t>
      </w:r>
      <w:proofErr w:type="spellStart"/>
      <w:r w:rsidRPr="008A7E62">
        <w:rPr>
          <w:rFonts w:cs="Miriam" w:hint="cs"/>
          <w:rtl/>
        </w:rPr>
        <w:t>אמורם</w:t>
      </w:r>
      <w:proofErr w:type="spellEnd"/>
      <w:r w:rsidRPr="008A7E62">
        <w:rPr>
          <w:rFonts w:cs="Miriam" w:hint="cs"/>
          <w:rtl/>
        </w:rPr>
        <w:t xml:space="preserve"> בן עוץ בן </w:t>
      </w:r>
      <w:proofErr w:type="spellStart"/>
      <w:r w:rsidRPr="008A7E62">
        <w:rPr>
          <w:rFonts w:cs="Miriam" w:hint="cs"/>
          <w:rtl/>
        </w:rPr>
        <w:t>נחור</w:t>
      </w:r>
      <w:proofErr w:type="spellEnd"/>
      <w:r w:rsidRPr="008A7E62">
        <w:rPr>
          <w:rFonts w:cs="Miriam" w:hint="cs"/>
          <w:rtl/>
        </w:rPr>
        <w:t>".</w:t>
      </w:r>
    </w:p>
  </w:footnote>
  <w:footnote w:id="1393">
    <w:p w14:paraId="7149929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היובלים ובמדרש </w:t>
      </w:r>
      <w:proofErr w:type="spellStart"/>
      <w:r w:rsidRPr="008A7E62">
        <w:rPr>
          <w:rFonts w:cs="Miriam" w:hint="cs"/>
          <w:rtl/>
        </w:rPr>
        <w:t>כת"י</w:t>
      </w:r>
      <w:proofErr w:type="spellEnd"/>
      <w:r w:rsidRPr="008A7E62">
        <w:rPr>
          <w:rFonts w:cs="Miriam" w:hint="cs"/>
          <w:rtl/>
        </w:rPr>
        <w:t>. אך בספר הישר: "</w:t>
      </w:r>
      <w:proofErr w:type="spellStart"/>
      <w:r w:rsidRPr="008A7E62">
        <w:rPr>
          <w:rFonts w:cs="Miriam" w:hint="cs"/>
          <w:b/>
          <w:bCs/>
          <w:rtl/>
        </w:rPr>
        <w:t>עוצית</w:t>
      </w:r>
      <w:proofErr w:type="spellEnd"/>
      <w:r w:rsidRPr="008A7E62">
        <w:rPr>
          <w:rFonts w:cs="Miriam" w:hint="cs"/>
          <w:rtl/>
        </w:rPr>
        <w:t xml:space="preserve"> בת </w:t>
      </w:r>
      <w:proofErr w:type="spellStart"/>
      <w:r w:rsidRPr="008A7E62">
        <w:rPr>
          <w:rFonts w:cs="Miriam" w:hint="cs"/>
          <w:rtl/>
        </w:rPr>
        <w:t>אמורם</w:t>
      </w:r>
      <w:proofErr w:type="spellEnd"/>
      <w:r w:rsidRPr="008A7E62">
        <w:rPr>
          <w:rFonts w:cs="Miriam" w:hint="cs"/>
          <w:rtl/>
        </w:rPr>
        <w:t xml:space="preserve"> בן עוץ בן </w:t>
      </w:r>
      <w:proofErr w:type="spellStart"/>
      <w:r w:rsidRPr="008A7E62">
        <w:rPr>
          <w:rFonts w:cs="Miriam" w:hint="cs"/>
          <w:rtl/>
        </w:rPr>
        <w:t>נחור</w:t>
      </w:r>
      <w:proofErr w:type="spellEnd"/>
      <w:r w:rsidRPr="008A7E62">
        <w:rPr>
          <w:rFonts w:cs="Miriam" w:hint="cs"/>
          <w:rtl/>
        </w:rPr>
        <w:t>".</w:t>
      </w:r>
    </w:p>
  </w:footnote>
  <w:footnote w:id="1394">
    <w:p w14:paraId="2E89CC2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מא</w:t>
      </w:r>
      <w:proofErr w:type="spellEnd"/>
      <w:r w:rsidRPr="008A7E62">
        <w:rPr>
          <w:rFonts w:cs="Miriam" w:hint="cs"/>
          <w:rtl/>
        </w:rPr>
        <w:t xml:space="preserve"> מה. וכך בספר היובלים. במדרש </w:t>
      </w:r>
      <w:proofErr w:type="spellStart"/>
      <w:r w:rsidRPr="008A7E62">
        <w:rPr>
          <w:rFonts w:cs="Miriam" w:hint="cs"/>
          <w:rtl/>
        </w:rPr>
        <w:t>כת"י</w:t>
      </w:r>
      <w:proofErr w:type="spellEnd"/>
      <w:r w:rsidRPr="008A7E62">
        <w:rPr>
          <w:rFonts w:cs="Miriam" w:hint="cs"/>
          <w:rtl/>
        </w:rPr>
        <w:t>, נחסר שמה מהרשימה.</w:t>
      </w:r>
    </w:p>
  </w:footnote>
  <w:footnote w:id="1395">
    <w:p w14:paraId="776AB708"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כך בספר היובלים ובמדרש </w:t>
      </w:r>
      <w:proofErr w:type="spellStart"/>
      <w:r w:rsidRPr="008A7E62">
        <w:rPr>
          <w:rFonts w:hint="cs"/>
          <w:rtl/>
        </w:rPr>
        <w:t>כת"י</w:t>
      </w:r>
      <w:proofErr w:type="spellEnd"/>
      <w:r w:rsidRPr="008A7E62">
        <w:rPr>
          <w:rFonts w:hint="cs"/>
          <w:rtl/>
        </w:rPr>
        <w:t xml:space="preserve">. אך בספר הישר: "וישלח יעקב אל ארם בן צובא בן תרח, </w:t>
      </w:r>
      <w:proofErr w:type="spellStart"/>
      <w:r w:rsidRPr="008A7E62">
        <w:rPr>
          <w:rFonts w:hint="cs"/>
          <w:rtl/>
        </w:rPr>
        <w:t>ויקח</w:t>
      </w:r>
      <w:proofErr w:type="spellEnd"/>
      <w:r w:rsidRPr="008A7E62">
        <w:rPr>
          <w:rFonts w:hint="cs"/>
          <w:rtl/>
        </w:rPr>
        <w:t xml:space="preserve"> את </w:t>
      </w:r>
      <w:r w:rsidRPr="008A7E62">
        <w:rPr>
          <w:rFonts w:hint="cs"/>
          <w:b/>
          <w:bCs/>
          <w:rtl/>
        </w:rPr>
        <w:t>מחליא</w:t>
      </w:r>
      <w:r w:rsidRPr="008A7E62">
        <w:rPr>
          <w:rFonts w:hint="cs"/>
          <w:rtl/>
        </w:rPr>
        <w:t xml:space="preserve"> בת ארם אל בנימין בנו...". </w:t>
      </w:r>
    </w:p>
    <w:p w14:paraId="53FCA232" w14:textId="77777777" w:rsidR="004179C0" w:rsidRPr="008A7E62" w:rsidRDefault="004179C0" w:rsidP="009B526A">
      <w:pPr>
        <w:pStyle w:val="a3"/>
        <w:rPr>
          <w:rFonts w:cs="Miriam"/>
        </w:rPr>
      </w:pPr>
      <w:r w:rsidRPr="008A7E62">
        <w:rPr>
          <w:rFonts w:cs="Miriam" w:hint="cs"/>
          <w:rtl/>
        </w:rPr>
        <w:t xml:space="preserve">ברשימה שלפנינו נחסר שמה של </w:t>
      </w:r>
      <w:r w:rsidRPr="008A7E62">
        <w:rPr>
          <w:rFonts w:cs="Miriam" w:hint="cs"/>
          <w:b/>
          <w:bCs/>
          <w:rtl/>
        </w:rPr>
        <w:t>אשת אשר</w:t>
      </w:r>
      <w:r w:rsidRPr="008A7E62">
        <w:rPr>
          <w:rFonts w:cs="Miriam" w:hint="cs"/>
          <w:rtl/>
        </w:rPr>
        <w:t>! ובספר היובלים: "</w:t>
      </w:r>
      <w:r w:rsidRPr="008A7E62">
        <w:rPr>
          <w:rFonts w:cs="Miriam"/>
          <w:rtl/>
        </w:rPr>
        <w:t>שֵׁם</w:t>
      </w:r>
      <w:r w:rsidRPr="008A7E62">
        <w:rPr>
          <w:rFonts w:cs="Miriam" w:hint="cs"/>
          <w:rtl/>
        </w:rPr>
        <w:t xml:space="preserve"> אשת אשר - </w:t>
      </w:r>
      <w:r w:rsidRPr="008A7E62">
        <w:rPr>
          <w:rFonts w:cs="Miriam"/>
          <w:b/>
          <w:bCs/>
          <w:rtl/>
        </w:rPr>
        <w:t>יוֹנָה</w:t>
      </w:r>
      <w:r w:rsidRPr="008A7E62">
        <w:rPr>
          <w:rFonts w:cs="Miriam" w:hint="cs"/>
          <w:rtl/>
        </w:rPr>
        <w:t xml:space="preserve">". וכך במדרש </w:t>
      </w:r>
      <w:proofErr w:type="spellStart"/>
      <w:r w:rsidRPr="008A7E62">
        <w:rPr>
          <w:rFonts w:cs="Miriam" w:hint="cs"/>
          <w:rtl/>
        </w:rPr>
        <w:t>כת"י</w:t>
      </w:r>
      <w:proofErr w:type="spellEnd"/>
      <w:r w:rsidRPr="008A7E62">
        <w:rPr>
          <w:rFonts w:cs="Miriam" w:hint="cs"/>
          <w:rtl/>
        </w:rPr>
        <w:t xml:space="preserve">. אולם בספר הישר: "וילך אשר, </w:t>
      </w:r>
      <w:proofErr w:type="spellStart"/>
      <w:r w:rsidRPr="008A7E62">
        <w:rPr>
          <w:rFonts w:cs="Miriam" w:hint="cs"/>
          <w:rtl/>
        </w:rPr>
        <w:t>ויקח</w:t>
      </w:r>
      <w:proofErr w:type="spellEnd"/>
      <w:r w:rsidRPr="008A7E62">
        <w:rPr>
          <w:rFonts w:cs="Miriam" w:hint="cs"/>
          <w:rtl/>
        </w:rPr>
        <w:t xml:space="preserve"> את </w:t>
      </w:r>
      <w:r w:rsidRPr="008A7E62">
        <w:rPr>
          <w:rFonts w:cs="Miriam" w:hint="cs"/>
          <w:b/>
          <w:bCs/>
          <w:rtl/>
        </w:rPr>
        <w:t>עדון</w:t>
      </w:r>
      <w:r w:rsidRPr="008A7E62">
        <w:rPr>
          <w:rFonts w:cs="Miriam" w:hint="cs"/>
          <w:rtl/>
        </w:rPr>
        <w:t xml:space="preserve"> בת אפלל בן חדד בן ישמעאל לאשה, ויביאה ארצה כנען. </w:t>
      </w:r>
      <w:proofErr w:type="spellStart"/>
      <w:r w:rsidRPr="008A7E62">
        <w:rPr>
          <w:rFonts w:cs="Miriam" w:hint="cs"/>
          <w:rtl/>
        </w:rPr>
        <w:t>ותמת</w:t>
      </w:r>
      <w:proofErr w:type="spellEnd"/>
      <w:r w:rsidRPr="008A7E62">
        <w:rPr>
          <w:rFonts w:cs="Miriam" w:hint="cs"/>
          <w:rtl/>
        </w:rPr>
        <w:t xml:space="preserve"> עדון אשת אשר... וילך אשר אל עבר הנהר, </w:t>
      </w:r>
      <w:proofErr w:type="spellStart"/>
      <w:r w:rsidRPr="008A7E62">
        <w:rPr>
          <w:rFonts w:cs="Miriam" w:hint="cs"/>
          <w:rtl/>
        </w:rPr>
        <w:t>ויקח</w:t>
      </w:r>
      <w:proofErr w:type="spellEnd"/>
      <w:r w:rsidRPr="008A7E62">
        <w:rPr>
          <w:rFonts w:cs="Miriam" w:hint="cs"/>
          <w:rtl/>
        </w:rPr>
        <w:t xml:space="preserve"> את </w:t>
      </w:r>
      <w:r w:rsidRPr="008A7E62">
        <w:rPr>
          <w:rFonts w:cs="Miriam" w:hint="cs"/>
          <w:b/>
          <w:bCs/>
          <w:rtl/>
        </w:rPr>
        <w:t>הדורה</w:t>
      </w:r>
      <w:r w:rsidRPr="008A7E62">
        <w:rPr>
          <w:rFonts w:cs="Miriam" w:hint="cs"/>
          <w:rtl/>
        </w:rPr>
        <w:t xml:space="preserve"> בת </w:t>
      </w:r>
      <w:proofErr w:type="spellStart"/>
      <w:r w:rsidRPr="008A7E62">
        <w:rPr>
          <w:rFonts w:cs="Miriam" w:hint="cs"/>
          <w:rtl/>
        </w:rPr>
        <w:t>אבימאל</w:t>
      </w:r>
      <w:proofErr w:type="spellEnd"/>
      <w:r w:rsidRPr="008A7E62">
        <w:rPr>
          <w:rFonts w:cs="Miriam" w:hint="cs"/>
          <w:rtl/>
        </w:rPr>
        <w:t xml:space="preserve"> בן עבר בן שם".</w:t>
      </w:r>
    </w:p>
  </w:footnote>
  <w:footnote w:id="1396">
    <w:p w14:paraId="1DE72E6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בבא </w:t>
      </w:r>
      <w:proofErr w:type="spellStart"/>
      <w:r w:rsidRPr="008A7E62">
        <w:rPr>
          <w:rFonts w:cs="Miriam" w:hint="cs"/>
          <w:rtl/>
        </w:rPr>
        <w:t>בתרא</w:t>
      </w:r>
      <w:proofErr w:type="spellEnd"/>
      <w:r w:rsidRPr="008A7E62">
        <w:rPr>
          <w:rFonts w:cs="Miriam" w:hint="cs"/>
          <w:rtl/>
        </w:rPr>
        <w:t xml:space="preserve"> צא ע"א: "</w:t>
      </w:r>
      <w:proofErr w:type="spellStart"/>
      <w:r w:rsidRPr="008A7E62">
        <w:rPr>
          <w:rFonts w:cs="Miriam" w:hint="eastAsia"/>
          <w:rtl/>
        </w:rPr>
        <w:t>אמיה</w:t>
      </w:r>
      <w:proofErr w:type="spellEnd"/>
      <w:r w:rsidRPr="008A7E62">
        <w:rPr>
          <w:rFonts w:cs="Miriam"/>
          <w:rtl/>
        </w:rPr>
        <w:t xml:space="preserve"> </w:t>
      </w:r>
      <w:proofErr w:type="spellStart"/>
      <w:r w:rsidRPr="008A7E62">
        <w:rPr>
          <w:rFonts w:cs="Miriam" w:hint="eastAsia"/>
          <w:rtl/>
        </w:rPr>
        <w:t>דשמשון</w:t>
      </w:r>
      <w:proofErr w:type="spellEnd"/>
      <w:r w:rsidRPr="008A7E62">
        <w:rPr>
          <w:rFonts w:cs="Miriam"/>
          <w:rtl/>
        </w:rPr>
        <w:t xml:space="preserve"> - </w:t>
      </w:r>
      <w:proofErr w:type="spellStart"/>
      <w:r w:rsidRPr="008A7E62">
        <w:rPr>
          <w:rFonts w:cs="Miriam" w:hint="eastAsia"/>
          <w:rtl/>
        </w:rPr>
        <w:t>צללפונית</w:t>
      </w:r>
      <w:proofErr w:type="spellEnd"/>
      <w:r w:rsidRPr="008A7E62">
        <w:rPr>
          <w:rFonts w:cs="Miriam"/>
          <w:rtl/>
        </w:rPr>
        <w:t xml:space="preserve">, </w:t>
      </w:r>
      <w:proofErr w:type="spellStart"/>
      <w:r w:rsidRPr="008A7E62">
        <w:rPr>
          <w:rFonts w:cs="Miriam" w:hint="eastAsia"/>
          <w:b/>
          <w:bCs/>
          <w:rtl/>
        </w:rPr>
        <w:t>ואחתיה</w:t>
      </w:r>
      <w:proofErr w:type="spellEnd"/>
      <w:r w:rsidRPr="008A7E62">
        <w:rPr>
          <w:rFonts w:cs="Miriam"/>
          <w:b/>
          <w:bCs/>
          <w:rtl/>
        </w:rPr>
        <w:t xml:space="preserve"> - </w:t>
      </w:r>
      <w:proofErr w:type="spellStart"/>
      <w:r w:rsidRPr="008A7E62">
        <w:rPr>
          <w:rFonts w:cs="Miriam" w:hint="eastAsia"/>
          <w:b/>
          <w:bCs/>
          <w:rtl/>
        </w:rPr>
        <w:t>נשיין</w:t>
      </w:r>
      <w:proofErr w:type="spellEnd"/>
      <w:r w:rsidRPr="008A7E62">
        <w:rPr>
          <w:rFonts w:cs="Miriam" w:hint="cs"/>
          <w:rtl/>
        </w:rPr>
        <w:t>".</w:t>
      </w:r>
    </w:p>
  </w:footnote>
  <w:footnote w:id="1397">
    <w:p w14:paraId="48EC283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לכאורה, היה לו לתת את אשת ישמעאל קודם נשי השבטים, שהיא קדמה להם בכמה דורות. אלא שרבינו לא רצה לפתוח רשימתו באשת רשע, שכנראה גם היא </w:t>
      </w:r>
      <w:proofErr w:type="spellStart"/>
      <w:r w:rsidRPr="008A7E62">
        <w:rPr>
          <w:rFonts w:cs="Miriam" w:hint="cs"/>
          <w:rtl/>
        </w:rPr>
        <w:t>היתה</w:t>
      </w:r>
      <w:proofErr w:type="spellEnd"/>
      <w:r w:rsidRPr="008A7E62">
        <w:rPr>
          <w:rFonts w:cs="Miriam" w:hint="cs"/>
          <w:rtl/>
        </w:rPr>
        <w:t xml:space="preserve"> מרשעת.</w:t>
      </w:r>
    </w:p>
  </w:footnote>
  <w:footnote w:id="1398">
    <w:p w14:paraId="26D0B1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בבראשית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נאמר על ישמעאל: "</w:t>
      </w:r>
      <w:proofErr w:type="spellStart"/>
      <w:r w:rsidRPr="008A7E62">
        <w:rPr>
          <w:rFonts w:cs="Miriam" w:hint="cs"/>
          <w:rtl/>
        </w:rPr>
        <w:t>ותקח</w:t>
      </w:r>
      <w:proofErr w:type="spellEnd"/>
      <w:r w:rsidRPr="008A7E62">
        <w:rPr>
          <w:rFonts w:cs="Miriam" w:hint="cs"/>
          <w:rtl/>
        </w:rPr>
        <w:t xml:space="preserve"> לו </w:t>
      </w:r>
      <w:proofErr w:type="spellStart"/>
      <w:r w:rsidRPr="008A7E62">
        <w:rPr>
          <w:rFonts w:cs="Miriam" w:hint="cs"/>
          <w:rtl/>
        </w:rPr>
        <w:t>אמו</w:t>
      </w:r>
      <w:proofErr w:type="spellEnd"/>
      <w:r w:rsidRPr="008A7E62">
        <w:rPr>
          <w:rFonts w:cs="Miriam" w:hint="cs"/>
          <w:rtl/>
        </w:rPr>
        <w:t xml:space="preserve"> </w:t>
      </w:r>
      <w:proofErr w:type="spellStart"/>
      <w:r w:rsidRPr="008A7E62">
        <w:rPr>
          <w:rFonts w:cs="Miriam" w:hint="cs"/>
          <w:rtl/>
        </w:rPr>
        <w:t>אשה</w:t>
      </w:r>
      <w:proofErr w:type="spellEnd"/>
      <w:r w:rsidRPr="008A7E62">
        <w:rPr>
          <w:rFonts w:cs="Miriam" w:hint="cs"/>
          <w:rtl/>
        </w:rPr>
        <w:t xml:space="preserve"> מארץ מצרים", ולא נזכר שמה. אך בתרגום </w:t>
      </w:r>
      <w:proofErr w:type="spellStart"/>
      <w:r w:rsidRPr="008A7E62">
        <w:rPr>
          <w:rFonts w:cs="Miriam" w:hint="cs"/>
          <w:rtl/>
        </w:rPr>
        <w:t>יב"ע</w:t>
      </w:r>
      <w:proofErr w:type="spellEnd"/>
      <w:r w:rsidRPr="008A7E62">
        <w:rPr>
          <w:rFonts w:cs="Miriam" w:hint="cs"/>
          <w:rtl/>
        </w:rPr>
        <w:t>, בראשית שם, מפרש: "</w:t>
      </w:r>
      <w:proofErr w:type="spellStart"/>
      <w:r w:rsidRPr="008A7E62">
        <w:rPr>
          <w:rFonts w:cs="Miriam" w:hint="eastAsia"/>
          <w:rtl/>
        </w:rPr>
        <w:t>וּנְסֵיב</w:t>
      </w:r>
      <w:proofErr w:type="spellEnd"/>
      <w:r w:rsidRPr="008A7E62">
        <w:rPr>
          <w:rFonts w:cs="Miriam"/>
          <w:rtl/>
        </w:rPr>
        <w:t xml:space="preserve"> </w:t>
      </w:r>
      <w:proofErr w:type="spellStart"/>
      <w:r w:rsidRPr="008A7E62">
        <w:rPr>
          <w:rFonts w:cs="Miriam" w:hint="eastAsia"/>
          <w:rtl/>
        </w:rPr>
        <w:t>אִתְּתָא</w:t>
      </w:r>
      <w:proofErr w:type="spellEnd"/>
      <w:r w:rsidRPr="008A7E62">
        <w:rPr>
          <w:rFonts w:cs="Miriam"/>
          <w:rtl/>
        </w:rPr>
        <w:t xml:space="preserve"> </w:t>
      </w:r>
      <w:proofErr w:type="spellStart"/>
      <w:r w:rsidRPr="008A7E62">
        <w:rPr>
          <w:rFonts w:cs="Miriam" w:hint="eastAsia"/>
          <w:rtl/>
        </w:rPr>
        <w:t>יַת</w:t>
      </w:r>
      <w:proofErr w:type="spellEnd"/>
      <w:r w:rsidRPr="008A7E62">
        <w:rPr>
          <w:rFonts w:cs="Miriam"/>
          <w:rtl/>
        </w:rPr>
        <w:t xml:space="preserve"> </w:t>
      </w:r>
      <w:proofErr w:type="spellStart"/>
      <w:r w:rsidRPr="008A7E62">
        <w:rPr>
          <w:rFonts w:cs="Miriam" w:hint="eastAsia"/>
          <w:b/>
          <w:bCs/>
          <w:rtl/>
        </w:rPr>
        <w:t>עֲדִישָׁא</w:t>
      </w:r>
      <w:proofErr w:type="spellEnd"/>
      <w:r w:rsidRPr="008A7E62">
        <w:rPr>
          <w:rFonts w:cs="Miriam"/>
          <w:rtl/>
        </w:rPr>
        <w:t xml:space="preserve"> </w:t>
      </w:r>
      <w:proofErr w:type="spellStart"/>
      <w:r w:rsidRPr="008A7E62">
        <w:rPr>
          <w:rFonts w:cs="Miriam" w:hint="eastAsia"/>
          <w:rtl/>
        </w:rPr>
        <w:t>וְתֵרְכָה</w:t>
      </w:r>
      <w:proofErr w:type="spellEnd"/>
      <w:r w:rsidRPr="008A7E62">
        <w:rPr>
          <w:rFonts w:cs="Miriam" w:hint="eastAsia"/>
          <w:rtl/>
        </w:rPr>
        <w:t>ּ</w:t>
      </w:r>
      <w:r w:rsidRPr="008A7E62">
        <w:rPr>
          <w:rFonts w:cs="Miriam" w:hint="cs"/>
          <w:rtl/>
        </w:rPr>
        <w:t>,</w:t>
      </w:r>
      <w:r w:rsidRPr="008A7E62">
        <w:rPr>
          <w:rFonts w:cs="Miriam"/>
          <w:rtl/>
        </w:rPr>
        <w:t xml:space="preserve"> </w:t>
      </w:r>
      <w:r w:rsidRPr="008A7E62">
        <w:rPr>
          <w:rFonts w:cs="Miriam" w:hint="eastAsia"/>
          <w:rtl/>
        </w:rPr>
        <w:t>וּנְסִיבַת</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אִמֵיה</w:t>
      </w:r>
      <w:proofErr w:type="spellEnd"/>
      <w:r w:rsidRPr="008A7E62">
        <w:rPr>
          <w:rFonts w:cs="Miriam" w:hint="eastAsia"/>
          <w:rtl/>
        </w:rPr>
        <w:t>ּ</w:t>
      </w:r>
      <w:r w:rsidRPr="008A7E62">
        <w:rPr>
          <w:rFonts w:cs="Miriam"/>
          <w:rtl/>
        </w:rPr>
        <w:t xml:space="preserve"> </w:t>
      </w:r>
      <w:proofErr w:type="spellStart"/>
      <w:r w:rsidRPr="008A7E62">
        <w:rPr>
          <w:rFonts w:cs="Miriam" w:hint="eastAsia"/>
          <w:rtl/>
        </w:rPr>
        <w:t>יַת</w:t>
      </w:r>
      <w:proofErr w:type="spellEnd"/>
      <w:r w:rsidRPr="008A7E62">
        <w:rPr>
          <w:rFonts w:cs="Miriam"/>
          <w:rtl/>
        </w:rPr>
        <w:t xml:space="preserve"> </w:t>
      </w:r>
      <w:proofErr w:type="spellStart"/>
      <w:r w:rsidRPr="008A7E62">
        <w:rPr>
          <w:rFonts w:cs="Miriam" w:hint="eastAsia"/>
          <w:b/>
          <w:bCs/>
          <w:rtl/>
        </w:rPr>
        <w:t>פְּטִימָא</w:t>
      </w:r>
      <w:proofErr w:type="spellEnd"/>
      <w:r w:rsidRPr="008A7E62">
        <w:rPr>
          <w:rFonts w:cs="Miriam" w:hint="cs"/>
          <w:rtl/>
        </w:rPr>
        <w:t>,</w:t>
      </w:r>
      <w:r w:rsidRPr="008A7E62">
        <w:rPr>
          <w:rFonts w:cs="Miriam"/>
          <w:rtl/>
        </w:rPr>
        <w:t xml:space="preserve"> </w:t>
      </w:r>
      <w:proofErr w:type="spellStart"/>
      <w:r w:rsidRPr="008A7E62">
        <w:rPr>
          <w:rFonts w:cs="Miriam" w:hint="eastAsia"/>
          <w:rtl/>
        </w:rPr>
        <w:t>אִתְּתָא</w:t>
      </w:r>
      <w:proofErr w:type="spellEnd"/>
      <w:r w:rsidRPr="008A7E62">
        <w:rPr>
          <w:rFonts w:cs="Miriam"/>
          <w:rtl/>
        </w:rPr>
        <w:t xml:space="preserve"> </w:t>
      </w:r>
      <w:proofErr w:type="spellStart"/>
      <w:r w:rsidRPr="008A7E62">
        <w:rPr>
          <w:rFonts w:cs="Miriam" w:hint="eastAsia"/>
          <w:rtl/>
        </w:rPr>
        <w:t>מֵאַרְעָא</w:t>
      </w:r>
      <w:proofErr w:type="spellEnd"/>
      <w:r w:rsidRPr="008A7E62">
        <w:rPr>
          <w:rFonts w:cs="Miriam"/>
          <w:rtl/>
        </w:rPr>
        <w:t xml:space="preserve"> </w:t>
      </w:r>
      <w:proofErr w:type="spellStart"/>
      <w:r w:rsidRPr="008A7E62">
        <w:rPr>
          <w:rFonts w:cs="Miriam" w:hint="eastAsia"/>
          <w:rtl/>
        </w:rPr>
        <w:t>דְמִצְרָיִם</w:t>
      </w:r>
      <w:proofErr w:type="spellEnd"/>
      <w:r w:rsidRPr="008A7E62">
        <w:rPr>
          <w:rFonts w:cs="Miriam" w:hint="cs"/>
          <w:rtl/>
        </w:rPr>
        <w:t xml:space="preserve">". ובנוסח אחר שמתרגום זה (עי' </w:t>
      </w:r>
      <w:proofErr w:type="spellStart"/>
      <w:r w:rsidRPr="008A7E62">
        <w:rPr>
          <w:rFonts w:cs="Miriam" w:hint="cs"/>
          <w:rtl/>
        </w:rPr>
        <w:t>תו"ש</w:t>
      </w:r>
      <w:proofErr w:type="spellEnd"/>
      <w:r w:rsidRPr="008A7E62">
        <w:rPr>
          <w:rFonts w:cs="Miriam" w:hint="cs"/>
          <w:rtl/>
        </w:rPr>
        <w:t xml:space="preserve">, בראשית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בהערות לתרגום </w:t>
      </w:r>
      <w:proofErr w:type="spellStart"/>
      <w:r w:rsidRPr="008A7E62">
        <w:rPr>
          <w:rFonts w:cs="Miriam" w:hint="cs"/>
          <w:rtl/>
        </w:rPr>
        <w:t>יב"ע</w:t>
      </w:r>
      <w:proofErr w:type="spellEnd"/>
      <w:r w:rsidRPr="008A7E62">
        <w:rPr>
          <w:rFonts w:cs="Miriam" w:hint="cs"/>
          <w:rtl/>
        </w:rPr>
        <w:t xml:space="preserve">), </w:t>
      </w:r>
      <w:r w:rsidRPr="008A7E62">
        <w:rPr>
          <w:rFonts w:cs="Miriam"/>
          <w:rtl/>
        </w:rPr>
        <w:t>שֵׁם</w:t>
      </w:r>
      <w:r w:rsidRPr="008A7E62">
        <w:rPr>
          <w:rFonts w:cs="Miriam" w:hint="cs"/>
          <w:rtl/>
        </w:rPr>
        <w:t xml:space="preserve"> אשתו הראשונה הוא: </w:t>
      </w:r>
      <w:r w:rsidRPr="008A7E62">
        <w:rPr>
          <w:rFonts w:cs="Miriam" w:hint="cs"/>
          <w:b/>
          <w:bCs/>
          <w:rtl/>
        </w:rPr>
        <w:t>'עיסא'</w:t>
      </w:r>
      <w:r w:rsidRPr="008A7E62">
        <w:rPr>
          <w:rFonts w:cs="Miriam" w:hint="cs"/>
          <w:rtl/>
        </w:rPr>
        <w:t xml:space="preserve">. וכך בפרקי </w:t>
      </w:r>
      <w:proofErr w:type="spellStart"/>
      <w:r w:rsidRPr="008A7E62">
        <w:rPr>
          <w:rFonts w:cs="Miriam" w:hint="cs"/>
          <w:rtl/>
        </w:rPr>
        <w:t>דר"א</w:t>
      </w:r>
      <w:proofErr w:type="spellEnd"/>
      <w:r w:rsidRPr="008A7E62">
        <w:rPr>
          <w:rFonts w:cs="Miriam" w:hint="cs"/>
          <w:rtl/>
        </w:rPr>
        <w:t xml:space="preserve"> לנוסח </w:t>
      </w:r>
      <w:proofErr w:type="spellStart"/>
      <w:r w:rsidRPr="008A7E62">
        <w:rPr>
          <w:rFonts w:cs="Miriam" w:hint="cs"/>
          <w:rtl/>
        </w:rPr>
        <w:t>שביל"ש</w:t>
      </w:r>
      <w:proofErr w:type="spellEnd"/>
      <w:r w:rsidRPr="008A7E62">
        <w:rPr>
          <w:rFonts w:cs="Miriam" w:hint="cs"/>
          <w:rtl/>
        </w:rPr>
        <w:t xml:space="preserve">, וירא, רמז </w:t>
      </w:r>
      <w:proofErr w:type="spellStart"/>
      <w:r w:rsidRPr="008A7E62">
        <w:rPr>
          <w:rFonts w:cs="Miriam" w:hint="cs"/>
          <w:rtl/>
        </w:rPr>
        <w:t>צה</w:t>
      </w:r>
      <w:proofErr w:type="spellEnd"/>
      <w:r w:rsidRPr="008A7E62">
        <w:rPr>
          <w:rFonts w:cs="Miriam" w:hint="cs"/>
          <w:rtl/>
        </w:rPr>
        <w:t>: "</w:t>
      </w:r>
      <w:r w:rsidRPr="008A7E62">
        <w:rPr>
          <w:rFonts w:cs="Miriam" w:hint="eastAsia"/>
          <w:rtl/>
        </w:rPr>
        <w:t>שלח</w:t>
      </w:r>
      <w:r w:rsidRPr="008A7E62">
        <w:rPr>
          <w:rFonts w:cs="Miriam"/>
          <w:rtl/>
        </w:rPr>
        <w:t xml:space="preserve"> </w:t>
      </w:r>
      <w:r w:rsidRPr="008A7E62">
        <w:rPr>
          <w:rFonts w:cs="Miriam" w:hint="eastAsia"/>
          <w:rtl/>
        </w:rPr>
        <w:t>ישמעאל</w:t>
      </w:r>
      <w:r w:rsidRPr="008A7E62">
        <w:rPr>
          <w:rFonts w:cs="Miriam"/>
          <w:rtl/>
        </w:rPr>
        <w:t xml:space="preserve"> </w:t>
      </w:r>
      <w:r w:rsidRPr="008A7E62">
        <w:rPr>
          <w:rFonts w:cs="Miriam" w:hint="eastAsia"/>
          <w:rtl/>
        </w:rPr>
        <w:t>ולקח</w:t>
      </w:r>
      <w:r w:rsidRPr="008A7E62">
        <w:rPr>
          <w:rFonts w:cs="Miriam"/>
          <w:rtl/>
        </w:rPr>
        <w:t xml:space="preserve"> </w:t>
      </w:r>
      <w:r w:rsidRPr="008A7E62">
        <w:rPr>
          <w:rFonts w:cs="Miriam" w:hint="eastAsia"/>
          <w:rtl/>
        </w:rPr>
        <w:t>לו</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מבנות</w:t>
      </w:r>
      <w:r w:rsidRPr="008A7E62">
        <w:rPr>
          <w:rFonts w:cs="Miriam"/>
          <w:rtl/>
        </w:rPr>
        <w:t xml:space="preserve"> </w:t>
      </w:r>
      <w:r w:rsidRPr="008A7E62">
        <w:rPr>
          <w:rFonts w:cs="Miriam" w:hint="eastAsia"/>
          <w:rtl/>
        </w:rPr>
        <w:t>מואב</w:t>
      </w:r>
      <w:r w:rsidRPr="008A7E62">
        <w:rPr>
          <w:rFonts w:cs="Miriam" w:hint="cs"/>
          <w:rtl/>
        </w:rPr>
        <w:t>,</w:t>
      </w:r>
      <w:r w:rsidRPr="008A7E62">
        <w:rPr>
          <w:rFonts w:cs="Miriam"/>
          <w:rtl/>
        </w:rPr>
        <w:t xml:space="preserve"> </w:t>
      </w:r>
      <w:r w:rsidRPr="008A7E62">
        <w:rPr>
          <w:rFonts w:cs="Miriam" w:hint="eastAsia"/>
          <w:b/>
          <w:bCs/>
          <w:rtl/>
        </w:rPr>
        <w:t>ו</w:t>
      </w:r>
      <w:r w:rsidRPr="008A7E62">
        <w:rPr>
          <w:rFonts w:cs="Miriam" w:hint="cs"/>
          <w:b/>
          <w:bCs/>
          <w:rtl/>
        </w:rPr>
        <w:t>'</w:t>
      </w:r>
      <w:r w:rsidRPr="008A7E62">
        <w:rPr>
          <w:rFonts w:cs="Miriam" w:hint="eastAsia"/>
          <w:b/>
          <w:bCs/>
          <w:rtl/>
        </w:rPr>
        <w:t>עשייה</w:t>
      </w:r>
      <w:r w:rsidRPr="008A7E62">
        <w:rPr>
          <w:rFonts w:cs="Miriam" w:hint="cs"/>
          <w:b/>
          <w:bCs/>
          <w:rtl/>
        </w:rPr>
        <w:t>'</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שמה</w:t>
      </w:r>
      <w:r w:rsidRPr="008A7E62">
        <w:rPr>
          <w:rFonts w:cs="Miriam" w:hint="cs"/>
          <w:rtl/>
        </w:rPr>
        <w:t xml:space="preserve">... </w:t>
      </w:r>
      <w:r w:rsidRPr="008A7E62">
        <w:rPr>
          <w:rFonts w:cs="Miriam" w:hint="eastAsia"/>
          <w:rtl/>
        </w:rPr>
        <w:t>והבין</w:t>
      </w:r>
      <w:r w:rsidRPr="008A7E62">
        <w:rPr>
          <w:rFonts w:cs="Miriam"/>
          <w:rtl/>
        </w:rPr>
        <w:t xml:space="preserve"> </w:t>
      </w:r>
      <w:r w:rsidRPr="008A7E62">
        <w:rPr>
          <w:rFonts w:cs="Miriam" w:hint="eastAsia"/>
          <w:rtl/>
        </w:rPr>
        <w:t>ישמעאל</w:t>
      </w:r>
      <w:r w:rsidRPr="008A7E62">
        <w:rPr>
          <w:rFonts w:cs="Miriam" w:hint="cs"/>
          <w:rtl/>
        </w:rPr>
        <w:t>,</w:t>
      </w:r>
      <w:r w:rsidRPr="008A7E62">
        <w:rPr>
          <w:rFonts w:cs="Miriam"/>
          <w:rtl/>
        </w:rPr>
        <w:t xml:space="preserve"> </w:t>
      </w:r>
      <w:r w:rsidRPr="008A7E62">
        <w:rPr>
          <w:rFonts w:cs="Miriam" w:hint="eastAsia"/>
          <w:rtl/>
        </w:rPr>
        <w:t>ושלחה</w:t>
      </w:r>
      <w:r w:rsidRPr="008A7E62">
        <w:rPr>
          <w:rFonts w:cs="Miriam" w:hint="cs"/>
          <w:rtl/>
        </w:rPr>
        <w:t>.</w:t>
      </w:r>
      <w:r w:rsidRPr="008A7E62">
        <w:rPr>
          <w:rFonts w:cs="Miriam"/>
          <w:rtl/>
        </w:rPr>
        <w:t xml:space="preserve"> </w:t>
      </w:r>
      <w:r w:rsidRPr="008A7E62">
        <w:rPr>
          <w:rFonts w:cs="Miriam" w:hint="eastAsia"/>
          <w:rtl/>
        </w:rPr>
        <w:t>שלחה</w:t>
      </w:r>
      <w:r w:rsidRPr="008A7E62">
        <w:rPr>
          <w:rFonts w:cs="Miriam"/>
          <w:rtl/>
        </w:rPr>
        <w:t xml:space="preserve"> </w:t>
      </w:r>
      <w:proofErr w:type="spellStart"/>
      <w:r w:rsidRPr="008A7E62">
        <w:rPr>
          <w:rFonts w:cs="Miriam" w:hint="eastAsia"/>
          <w:rtl/>
        </w:rPr>
        <w:t>אמו</w:t>
      </w:r>
      <w:proofErr w:type="spellEnd"/>
      <w:r w:rsidRPr="008A7E62">
        <w:rPr>
          <w:rFonts w:cs="Miriam" w:hint="cs"/>
          <w:rtl/>
        </w:rPr>
        <w:t>,</w:t>
      </w:r>
      <w:r w:rsidRPr="008A7E62">
        <w:rPr>
          <w:rFonts w:cs="Miriam"/>
          <w:rtl/>
        </w:rPr>
        <w:t xml:space="preserve"> </w:t>
      </w:r>
      <w:r w:rsidRPr="008A7E62">
        <w:rPr>
          <w:rFonts w:cs="Miriam" w:hint="eastAsia"/>
          <w:rtl/>
        </w:rPr>
        <w:t>ולקחה</w:t>
      </w:r>
      <w:r w:rsidRPr="008A7E62">
        <w:rPr>
          <w:rFonts w:cs="Miriam"/>
          <w:rtl/>
        </w:rPr>
        <w:t xml:space="preserve"> </w:t>
      </w:r>
      <w:r w:rsidRPr="008A7E62">
        <w:rPr>
          <w:rFonts w:cs="Miriam" w:hint="eastAsia"/>
          <w:rtl/>
        </w:rPr>
        <w:t>לו</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מבית</w:t>
      </w:r>
      <w:r w:rsidRPr="008A7E62">
        <w:rPr>
          <w:rFonts w:cs="Miriam"/>
          <w:rtl/>
        </w:rPr>
        <w:t xml:space="preserve"> </w:t>
      </w:r>
      <w:r w:rsidRPr="008A7E62">
        <w:rPr>
          <w:rFonts w:cs="Miriam" w:hint="eastAsia"/>
          <w:rtl/>
        </w:rPr>
        <w:t>אביה</w:t>
      </w:r>
      <w:r w:rsidRPr="008A7E62">
        <w:rPr>
          <w:rFonts w:cs="Miriam" w:hint="cs"/>
          <w:rtl/>
        </w:rPr>
        <w:t>,</w:t>
      </w:r>
      <w:r w:rsidRPr="008A7E62">
        <w:rPr>
          <w:rFonts w:cs="Miriam"/>
          <w:rtl/>
        </w:rPr>
        <w:t xml:space="preserve"> </w:t>
      </w:r>
      <w:proofErr w:type="spellStart"/>
      <w:r w:rsidRPr="008A7E62">
        <w:rPr>
          <w:rFonts w:cs="Miriam" w:hint="eastAsia"/>
          <w:rtl/>
        </w:rPr>
        <w:t>ופטימה</w:t>
      </w:r>
      <w:proofErr w:type="spellEnd"/>
      <w:r w:rsidRPr="008A7E62">
        <w:rPr>
          <w:rFonts w:cs="Miriam"/>
          <w:rtl/>
        </w:rPr>
        <w:t xml:space="preserve"> </w:t>
      </w:r>
      <w:r w:rsidRPr="008A7E62">
        <w:rPr>
          <w:rFonts w:cs="Miriam" w:hint="eastAsia"/>
          <w:rtl/>
        </w:rPr>
        <w:t>שמה</w:t>
      </w:r>
      <w:r w:rsidRPr="008A7E62">
        <w:rPr>
          <w:rFonts w:cs="Miriam" w:hint="cs"/>
          <w:rtl/>
        </w:rPr>
        <w:t xml:space="preserve">". ו'עיסא' היא </w:t>
      </w:r>
      <w:proofErr w:type="spellStart"/>
      <w:r w:rsidRPr="008A7E62">
        <w:rPr>
          <w:rFonts w:cs="Miriam" w:hint="cs"/>
          <w:rtl/>
        </w:rPr>
        <w:t>היא</w:t>
      </w:r>
      <w:proofErr w:type="spellEnd"/>
      <w:r w:rsidRPr="008A7E62">
        <w:rPr>
          <w:rFonts w:cs="Miriam" w:hint="cs"/>
          <w:rtl/>
        </w:rPr>
        <w:t xml:space="preserve"> 'עשייה' [לפנינו בפרקי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w:t>
      </w:r>
      <w:r w:rsidRPr="008A7E62">
        <w:rPr>
          <w:rFonts w:cs="Miriam"/>
          <w:rtl/>
        </w:rPr>
        <w:t>שֵׁם</w:t>
      </w:r>
      <w:r w:rsidRPr="008A7E62">
        <w:rPr>
          <w:rFonts w:cs="Miriam" w:hint="cs"/>
          <w:rtl/>
        </w:rPr>
        <w:t xml:space="preserve"> אשתו הראשונה, אלא רק: "</w:t>
      </w:r>
      <w:r w:rsidRPr="008A7E62">
        <w:rPr>
          <w:rFonts w:cs="Miriam" w:hint="eastAsia"/>
          <w:rtl/>
        </w:rPr>
        <w:t>שלח</w:t>
      </w:r>
      <w:r w:rsidRPr="008A7E62">
        <w:rPr>
          <w:rFonts w:cs="Miriam"/>
          <w:rtl/>
        </w:rPr>
        <w:t xml:space="preserve"> </w:t>
      </w:r>
      <w:r w:rsidRPr="008A7E62">
        <w:rPr>
          <w:rFonts w:cs="Miriam" w:hint="eastAsia"/>
          <w:rtl/>
        </w:rPr>
        <w:t>ישמעאל</w:t>
      </w:r>
      <w:r w:rsidRPr="008A7E62">
        <w:rPr>
          <w:rFonts w:cs="Miriam" w:hint="cs"/>
          <w:rtl/>
        </w:rPr>
        <w:t>,</w:t>
      </w:r>
      <w:r w:rsidRPr="008A7E62">
        <w:rPr>
          <w:rFonts w:cs="Miriam"/>
          <w:rtl/>
        </w:rPr>
        <w:t xml:space="preserve"> </w:t>
      </w:r>
      <w:r w:rsidRPr="008A7E62">
        <w:rPr>
          <w:rFonts w:cs="Miriam" w:hint="eastAsia"/>
          <w:rtl/>
        </w:rPr>
        <w:t>ולקח</w:t>
      </w:r>
      <w:r w:rsidRPr="008A7E62">
        <w:rPr>
          <w:rFonts w:cs="Miriam"/>
          <w:rtl/>
        </w:rPr>
        <w:t xml:space="preserve"> </w:t>
      </w:r>
      <w:r w:rsidRPr="008A7E62">
        <w:rPr>
          <w:rFonts w:cs="Miriam" w:hint="eastAsia"/>
          <w:rtl/>
        </w:rPr>
        <w:t>לו</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מבנות</w:t>
      </w:r>
      <w:r w:rsidRPr="008A7E62">
        <w:rPr>
          <w:rFonts w:cs="Miriam"/>
          <w:rtl/>
        </w:rPr>
        <w:t xml:space="preserve"> </w:t>
      </w:r>
      <w:r w:rsidRPr="008A7E62">
        <w:rPr>
          <w:rFonts w:cs="Miriam" w:hint="eastAsia"/>
          <w:rtl/>
        </w:rPr>
        <w:t>מואב</w:t>
      </w:r>
      <w:r w:rsidRPr="008A7E62">
        <w:rPr>
          <w:rFonts w:cs="Miriam" w:hint="cs"/>
          <w:rtl/>
        </w:rPr>
        <w:t xml:space="preserve">". ועי' פירוש חזקוני, בראשית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שו"ת </w:t>
      </w:r>
      <w:proofErr w:type="spellStart"/>
      <w:r w:rsidRPr="008A7E62">
        <w:rPr>
          <w:rFonts w:cs="Miriam" w:hint="cs"/>
          <w:rtl/>
        </w:rPr>
        <w:t>מהריט"ץ</w:t>
      </w:r>
      <w:proofErr w:type="spellEnd"/>
      <w:r w:rsidRPr="008A7E62">
        <w:rPr>
          <w:rFonts w:cs="Miriam" w:hint="cs"/>
          <w:rtl/>
        </w:rPr>
        <w:t xml:space="preserve"> הישנות, ר"ס </w:t>
      </w:r>
      <w:proofErr w:type="spellStart"/>
      <w:r w:rsidRPr="008A7E62">
        <w:rPr>
          <w:rFonts w:cs="Miriam" w:hint="cs"/>
          <w:rtl/>
        </w:rPr>
        <w:t>רלב</w:t>
      </w:r>
      <w:proofErr w:type="spellEnd"/>
      <w:r w:rsidRPr="008A7E62">
        <w:rPr>
          <w:rFonts w:cs="Miriam" w:hint="cs"/>
          <w:rtl/>
        </w:rPr>
        <w:t xml:space="preserve">; שו"ת אבני שיש, ח"א, סי' </w:t>
      </w:r>
      <w:proofErr w:type="spellStart"/>
      <w:r w:rsidRPr="008A7E62">
        <w:rPr>
          <w:rFonts w:cs="Miriam" w:hint="cs"/>
          <w:rtl/>
        </w:rPr>
        <w:t>קז</w:t>
      </w:r>
      <w:proofErr w:type="spellEnd"/>
      <w:r w:rsidRPr="008A7E62">
        <w:rPr>
          <w:rFonts w:cs="Miriam" w:hint="cs"/>
          <w:rtl/>
        </w:rPr>
        <w:t xml:space="preserve">]. אך בספר הישר, פרשת וירא, עמ' </w:t>
      </w:r>
      <w:proofErr w:type="spellStart"/>
      <w:r w:rsidRPr="008A7E62">
        <w:rPr>
          <w:rFonts w:cs="Miriam" w:hint="cs"/>
          <w:rtl/>
        </w:rPr>
        <w:t>פב</w:t>
      </w:r>
      <w:proofErr w:type="spellEnd"/>
      <w:r w:rsidRPr="008A7E62">
        <w:rPr>
          <w:rFonts w:cs="Miriam" w:hint="cs"/>
          <w:rtl/>
        </w:rPr>
        <w:t xml:space="preserve">, נוקב שם אחר לאשתו הראשונה - </w:t>
      </w:r>
      <w:r w:rsidRPr="008A7E62">
        <w:rPr>
          <w:rFonts w:cs="Miriam" w:hint="cs"/>
          <w:b/>
          <w:bCs/>
          <w:rtl/>
        </w:rPr>
        <w:t>'מריבה'</w:t>
      </w:r>
      <w:r w:rsidRPr="008A7E62">
        <w:rPr>
          <w:rFonts w:cs="Miriam" w:hint="cs"/>
          <w:rtl/>
        </w:rPr>
        <w:t xml:space="preserve">, ואת שם </w:t>
      </w:r>
      <w:proofErr w:type="spellStart"/>
      <w:r w:rsidRPr="008A7E62">
        <w:rPr>
          <w:rFonts w:cs="Miriam" w:hint="cs"/>
          <w:rtl/>
        </w:rPr>
        <w:t>השניה</w:t>
      </w:r>
      <w:proofErr w:type="spellEnd"/>
      <w:r w:rsidRPr="008A7E62">
        <w:rPr>
          <w:rFonts w:cs="Miriam" w:hint="cs"/>
          <w:rtl/>
        </w:rPr>
        <w:t xml:space="preserve"> לא פירש. ובמדבר קדמות, מערכת א, אות לב, נוקב בשם </w:t>
      </w:r>
      <w:r w:rsidRPr="008A7E62">
        <w:rPr>
          <w:rFonts w:cs="Miriam" w:hint="cs"/>
          <w:b/>
          <w:bCs/>
          <w:rtl/>
        </w:rPr>
        <w:t>אבי</w:t>
      </w:r>
      <w:r w:rsidRPr="008A7E62">
        <w:rPr>
          <w:rFonts w:cs="Miriam" w:hint="cs"/>
          <w:rtl/>
        </w:rPr>
        <w:t xml:space="preserve"> </w:t>
      </w:r>
      <w:proofErr w:type="spellStart"/>
      <w:r w:rsidRPr="008A7E62">
        <w:rPr>
          <w:rFonts w:cs="Miriam" w:hint="cs"/>
          <w:rtl/>
        </w:rPr>
        <w:t>האשה</w:t>
      </w:r>
      <w:proofErr w:type="spellEnd"/>
      <w:r w:rsidRPr="008A7E62">
        <w:rPr>
          <w:rFonts w:cs="Miriam" w:hint="cs"/>
          <w:rtl/>
        </w:rPr>
        <w:t xml:space="preserve"> הראשונה: "'</w:t>
      </w:r>
      <w:proofErr w:type="spellStart"/>
      <w:r w:rsidRPr="008A7E62">
        <w:rPr>
          <w:rFonts w:cs="Miriam" w:hint="cs"/>
          <w:rtl/>
        </w:rPr>
        <w:t>ותקח</w:t>
      </w:r>
      <w:proofErr w:type="spellEnd"/>
      <w:r w:rsidRPr="008A7E62">
        <w:rPr>
          <w:rFonts w:cs="Miriam" w:hint="cs"/>
          <w:rtl/>
        </w:rPr>
        <w:t xml:space="preserve"> לו </w:t>
      </w:r>
      <w:proofErr w:type="spellStart"/>
      <w:r w:rsidRPr="008A7E62">
        <w:rPr>
          <w:rFonts w:cs="Miriam" w:hint="cs"/>
          <w:rtl/>
        </w:rPr>
        <w:t>אמו</w:t>
      </w:r>
      <w:proofErr w:type="spellEnd"/>
      <w:r w:rsidRPr="008A7E62">
        <w:rPr>
          <w:rFonts w:cs="Miriam" w:hint="cs"/>
          <w:rtl/>
        </w:rPr>
        <w:t xml:space="preserve"> </w:t>
      </w:r>
      <w:proofErr w:type="spellStart"/>
      <w:r w:rsidRPr="008A7E62">
        <w:rPr>
          <w:rFonts w:cs="Miriam" w:hint="cs"/>
          <w:rtl/>
        </w:rPr>
        <w:t>אשה</w:t>
      </w:r>
      <w:proofErr w:type="spellEnd"/>
      <w:r w:rsidRPr="008A7E62">
        <w:rPr>
          <w:rFonts w:cs="Miriam" w:hint="cs"/>
          <w:rtl/>
        </w:rPr>
        <w:t xml:space="preserve"> מארץ מצרים', היא </w:t>
      </w:r>
      <w:r w:rsidRPr="008A7E62">
        <w:rPr>
          <w:rFonts w:cs="Miriam" w:hint="cs"/>
          <w:b/>
          <w:bCs/>
          <w:rtl/>
        </w:rPr>
        <w:t xml:space="preserve">בת </w:t>
      </w:r>
      <w:proofErr w:type="spellStart"/>
      <w:r w:rsidRPr="008A7E62">
        <w:rPr>
          <w:rFonts w:cs="Miriam" w:hint="cs"/>
          <w:b/>
          <w:bCs/>
          <w:rtl/>
        </w:rPr>
        <w:t>כשדיאל</w:t>
      </w:r>
      <w:proofErr w:type="spellEnd"/>
      <w:r w:rsidRPr="008A7E62">
        <w:rPr>
          <w:rFonts w:cs="Miriam" w:hint="cs"/>
          <w:b/>
          <w:bCs/>
          <w:rtl/>
        </w:rPr>
        <w:t xml:space="preserve"> המכשף המצרי</w:t>
      </w:r>
      <w:r w:rsidRPr="008A7E62">
        <w:rPr>
          <w:rFonts w:cs="Miriam" w:hint="cs"/>
          <w:rtl/>
        </w:rPr>
        <w:t xml:space="preserve">, וגרשה ישמעאל במצות אביו [=אברהם אבינו], </w:t>
      </w:r>
      <w:proofErr w:type="spellStart"/>
      <w:r w:rsidRPr="008A7E62">
        <w:rPr>
          <w:rFonts w:cs="Miriam" w:hint="cs"/>
          <w:rtl/>
        </w:rPr>
        <w:t>והיתה</w:t>
      </w:r>
      <w:proofErr w:type="spellEnd"/>
      <w:r w:rsidRPr="008A7E62">
        <w:rPr>
          <w:rFonts w:cs="Miriam" w:hint="cs"/>
          <w:rtl/>
        </w:rPr>
        <w:t xml:space="preserve"> מעוברת, וילדה מחלת...". כך או כך, הרי שנזכרו שמות שתי נשיו (שאת הראשונה מהן גירשה), שאפילו אחד מהם אינו זהה לשם הנזכר בחיבורינו.</w:t>
      </w:r>
    </w:p>
  </w:footnote>
  <w:footnote w:id="1399">
    <w:p w14:paraId="2F45F3E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אין זה סותר את המדרשים </w:t>
      </w:r>
      <w:proofErr w:type="spellStart"/>
      <w:r w:rsidRPr="008A7E62">
        <w:rPr>
          <w:rFonts w:cs="Miriam" w:hint="cs"/>
          <w:rtl/>
        </w:rPr>
        <w:t>ש</w:t>
      </w:r>
      <w:r w:rsidRPr="008A7E62">
        <w:rPr>
          <w:rFonts w:cs="Miriam" w:hint="cs"/>
          <w:b/>
          <w:bCs/>
          <w:rtl/>
        </w:rPr>
        <w:t>האשה</w:t>
      </w:r>
      <w:proofErr w:type="spellEnd"/>
      <w:r w:rsidRPr="008A7E62">
        <w:rPr>
          <w:rFonts w:cs="Miriam" w:hint="cs"/>
          <w:b/>
          <w:bCs/>
          <w:rtl/>
        </w:rPr>
        <w:t xml:space="preserve"> </w:t>
      </w:r>
      <w:proofErr w:type="spellStart"/>
      <w:r w:rsidRPr="008A7E62">
        <w:rPr>
          <w:rFonts w:cs="Miriam" w:hint="cs"/>
          <w:b/>
          <w:bCs/>
          <w:rtl/>
        </w:rPr>
        <w:t>הצרפית</w:t>
      </w:r>
      <w:proofErr w:type="spellEnd"/>
      <w:r w:rsidRPr="008A7E62">
        <w:rPr>
          <w:rFonts w:cs="Miriam" w:hint="cs"/>
          <w:rtl/>
        </w:rPr>
        <w:t xml:space="preserve"> שאליהו התאכסן אצלה והחייה את בנה היא </w:t>
      </w:r>
      <w:proofErr w:type="spellStart"/>
      <w:r w:rsidRPr="008A7E62">
        <w:rPr>
          <w:rFonts w:cs="Miriam" w:hint="cs"/>
          <w:b/>
          <w:bCs/>
          <w:rtl/>
        </w:rPr>
        <w:t>אמו</w:t>
      </w:r>
      <w:proofErr w:type="spellEnd"/>
      <w:r w:rsidRPr="008A7E62">
        <w:rPr>
          <w:rFonts w:cs="Miriam" w:hint="cs"/>
          <w:b/>
          <w:bCs/>
          <w:rtl/>
        </w:rPr>
        <w:t xml:space="preserve"> של יונה הנביא</w:t>
      </w:r>
      <w:r w:rsidRPr="008A7E62">
        <w:rPr>
          <w:rFonts w:cs="Miriam" w:hint="cs"/>
          <w:rtl/>
        </w:rPr>
        <w:t xml:space="preserve"> (עי' ירושלמי, סוכה פ"א ה"א; מדרש תהלים, </w:t>
      </w:r>
      <w:proofErr w:type="spellStart"/>
      <w:r w:rsidRPr="008A7E62">
        <w:rPr>
          <w:rFonts w:cs="Miriam" w:hint="cs"/>
          <w:rtl/>
        </w:rPr>
        <w:t>כו</w:t>
      </w:r>
      <w:proofErr w:type="spellEnd"/>
      <w:r w:rsidRPr="008A7E62">
        <w:rPr>
          <w:rFonts w:cs="Miriam" w:hint="cs"/>
          <w:rtl/>
        </w:rPr>
        <w:t xml:space="preserve"> ז; פרקי </w:t>
      </w:r>
      <w:proofErr w:type="spellStart"/>
      <w:r w:rsidRPr="008A7E62">
        <w:rPr>
          <w:rFonts w:cs="Miriam" w:hint="cs"/>
          <w:rtl/>
        </w:rPr>
        <w:t>דר"א</w:t>
      </w:r>
      <w:proofErr w:type="spellEnd"/>
      <w:r w:rsidRPr="008A7E62">
        <w:rPr>
          <w:rFonts w:cs="Miriam" w:hint="cs"/>
          <w:rtl/>
        </w:rPr>
        <w:t xml:space="preserve">, ר"פ לב; מדרש חסרות ויתרות, מלכים, אות </w:t>
      </w:r>
      <w:proofErr w:type="spellStart"/>
      <w:r w:rsidRPr="008A7E62">
        <w:rPr>
          <w:rFonts w:cs="Miriam" w:hint="cs"/>
          <w:rtl/>
        </w:rPr>
        <w:t>קעג</w:t>
      </w:r>
      <w:proofErr w:type="spellEnd"/>
      <w:r w:rsidRPr="008A7E62">
        <w:rPr>
          <w:rFonts w:cs="Miriam" w:hint="cs"/>
          <w:rtl/>
        </w:rPr>
        <w:t xml:space="preserve"> &lt;בתי מדרשות, ב, ר"ע ש&gt;; </w:t>
      </w:r>
      <w:proofErr w:type="spellStart"/>
      <w:r w:rsidRPr="008A7E62">
        <w:rPr>
          <w:rFonts w:cs="Miriam" w:hint="cs"/>
          <w:rtl/>
        </w:rPr>
        <w:t>יל"ש</w:t>
      </w:r>
      <w:proofErr w:type="spellEnd"/>
      <w:r w:rsidRPr="008A7E62">
        <w:rPr>
          <w:rFonts w:cs="Miriam" w:hint="cs"/>
          <w:rtl/>
        </w:rPr>
        <w:t xml:space="preserve">, יונה, רמז </w:t>
      </w:r>
      <w:proofErr w:type="spellStart"/>
      <w:r w:rsidRPr="008A7E62">
        <w:rPr>
          <w:rFonts w:cs="Miriam" w:hint="cs"/>
          <w:rtl/>
        </w:rPr>
        <w:t>תקנ</w:t>
      </w:r>
      <w:proofErr w:type="spellEnd"/>
      <w:r w:rsidRPr="008A7E62">
        <w:rPr>
          <w:rFonts w:cs="Miriam" w:hint="cs"/>
          <w:rtl/>
        </w:rPr>
        <w:t xml:space="preserve">; </w:t>
      </w:r>
      <w:proofErr w:type="spellStart"/>
      <w:r w:rsidRPr="008A7E62">
        <w:rPr>
          <w:rFonts w:cs="Miriam" w:hint="cs"/>
          <w:rtl/>
        </w:rPr>
        <w:t>רד"ק</w:t>
      </w:r>
      <w:proofErr w:type="spellEnd"/>
      <w:r w:rsidRPr="008A7E62">
        <w:rPr>
          <w:rFonts w:cs="Miriam" w:hint="cs"/>
          <w:rtl/>
        </w:rPr>
        <w:t xml:space="preserve">, מל"א </w:t>
      </w:r>
      <w:proofErr w:type="spellStart"/>
      <w:r w:rsidRPr="008A7E62">
        <w:rPr>
          <w:rFonts w:cs="Miriam" w:hint="cs"/>
          <w:rtl/>
        </w:rPr>
        <w:t>יז</w:t>
      </w:r>
      <w:proofErr w:type="spellEnd"/>
      <w:r w:rsidRPr="008A7E62">
        <w:rPr>
          <w:rFonts w:cs="Miriam" w:hint="cs"/>
          <w:rtl/>
        </w:rPr>
        <w:t xml:space="preserve"> ט; פירוש רבינו אפרים על התורה, לך </w:t>
      </w:r>
      <w:proofErr w:type="spellStart"/>
      <w:r w:rsidRPr="008A7E62">
        <w:rPr>
          <w:rFonts w:cs="Miriam" w:hint="cs"/>
          <w:rtl/>
        </w:rPr>
        <w:t>לך</w:t>
      </w:r>
      <w:proofErr w:type="spellEnd"/>
      <w:r w:rsidRPr="008A7E62">
        <w:rPr>
          <w:rFonts w:cs="Miriam" w:hint="cs"/>
          <w:rtl/>
        </w:rPr>
        <w:t xml:space="preserve">, עמ' סב; שו"ת </w:t>
      </w:r>
      <w:proofErr w:type="spellStart"/>
      <w:r w:rsidRPr="008A7E62">
        <w:rPr>
          <w:rFonts w:cs="Miriam" w:hint="cs"/>
          <w:rtl/>
        </w:rPr>
        <w:t>רדב"ז</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סי' ב אלפים </w:t>
      </w:r>
      <w:proofErr w:type="spellStart"/>
      <w:r w:rsidRPr="008A7E62">
        <w:rPr>
          <w:rFonts w:cs="Miriam" w:hint="cs"/>
          <w:rtl/>
        </w:rPr>
        <w:t>רג</w:t>
      </w:r>
      <w:proofErr w:type="spellEnd"/>
      <w:r w:rsidRPr="008A7E62">
        <w:rPr>
          <w:rFonts w:cs="Miriam" w:hint="cs"/>
          <w:rtl/>
        </w:rPr>
        <w:t>, ועוד), כי '</w:t>
      </w:r>
      <w:proofErr w:type="spellStart"/>
      <w:r w:rsidRPr="008A7E62">
        <w:rPr>
          <w:rFonts w:cs="Miriam" w:hint="cs"/>
          <w:rtl/>
        </w:rPr>
        <w:t>הצרפית</w:t>
      </w:r>
      <w:proofErr w:type="spellEnd"/>
      <w:r w:rsidRPr="008A7E62">
        <w:rPr>
          <w:rFonts w:cs="Miriam" w:hint="cs"/>
          <w:rtl/>
        </w:rPr>
        <w:t xml:space="preserve">' אינה שמה העצמי, אלא נקראה כך על שם מקומה - </w:t>
      </w:r>
      <w:r w:rsidRPr="008A7E62">
        <w:rPr>
          <w:rFonts w:cs="Miriam" w:hint="cs"/>
          <w:b/>
          <w:bCs/>
          <w:rtl/>
        </w:rPr>
        <w:t>צרפת</w:t>
      </w:r>
      <w:r w:rsidRPr="008A7E62">
        <w:rPr>
          <w:rFonts w:cs="Miriam" w:hint="cs"/>
          <w:rtl/>
        </w:rPr>
        <w:t xml:space="preserve">, עי' מל"א </w:t>
      </w:r>
      <w:proofErr w:type="spellStart"/>
      <w:r w:rsidRPr="008A7E62">
        <w:rPr>
          <w:rFonts w:cs="Miriam" w:hint="cs"/>
          <w:rtl/>
        </w:rPr>
        <w:t>יז</w:t>
      </w:r>
      <w:proofErr w:type="spellEnd"/>
      <w:r w:rsidRPr="008A7E62">
        <w:rPr>
          <w:rFonts w:cs="Miriam" w:hint="cs"/>
          <w:rtl/>
        </w:rPr>
        <w:t xml:space="preserve"> ט-י.</w:t>
      </w:r>
    </w:p>
  </w:footnote>
  <w:footnote w:id="1400">
    <w:p w14:paraId="29AA26C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בשינוי קל, </w:t>
      </w:r>
      <w:proofErr w:type="spellStart"/>
      <w:r w:rsidRPr="008A7E62">
        <w:rPr>
          <w:rFonts w:cs="Miriam" w:hint="cs"/>
          <w:rtl/>
        </w:rPr>
        <w:t>בבבא</w:t>
      </w:r>
      <w:proofErr w:type="spellEnd"/>
      <w:r w:rsidRPr="008A7E62">
        <w:rPr>
          <w:rFonts w:cs="Miriam" w:hint="cs"/>
          <w:rtl/>
        </w:rPr>
        <w:t xml:space="preserve"> </w:t>
      </w:r>
      <w:proofErr w:type="spellStart"/>
      <w:r w:rsidRPr="008A7E62">
        <w:rPr>
          <w:rFonts w:cs="Miriam" w:hint="cs"/>
          <w:rtl/>
        </w:rPr>
        <w:t>בתרא</w:t>
      </w:r>
      <w:proofErr w:type="spellEnd"/>
      <w:r w:rsidRPr="008A7E62">
        <w:rPr>
          <w:rFonts w:cs="Miriam" w:hint="cs"/>
          <w:rtl/>
        </w:rPr>
        <w:t xml:space="preserve"> צא ע"א: "</w:t>
      </w:r>
      <w:proofErr w:type="spellStart"/>
      <w:r w:rsidRPr="008A7E62">
        <w:rPr>
          <w:rFonts w:cs="Miriam" w:hint="eastAsia"/>
          <w:rtl/>
        </w:rPr>
        <w:t>אמיה</w:t>
      </w:r>
      <w:proofErr w:type="spellEnd"/>
      <w:r w:rsidRPr="008A7E62">
        <w:rPr>
          <w:rFonts w:cs="Miriam"/>
          <w:rtl/>
        </w:rPr>
        <w:t xml:space="preserve"> </w:t>
      </w:r>
      <w:proofErr w:type="spellStart"/>
      <w:r w:rsidRPr="008A7E62">
        <w:rPr>
          <w:rFonts w:cs="Miriam" w:hint="eastAsia"/>
          <w:rtl/>
        </w:rPr>
        <w:t>דדוד</w:t>
      </w:r>
      <w:proofErr w:type="spellEnd"/>
      <w:r w:rsidRPr="008A7E62">
        <w:rPr>
          <w:rFonts w:cs="Miriam"/>
          <w:rtl/>
        </w:rPr>
        <w:t xml:space="preserve"> - </w:t>
      </w:r>
      <w:r w:rsidRPr="008A7E62">
        <w:rPr>
          <w:rFonts w:cs="Miriam" w:hint="eastAsia"/>
          <w:b/>
          <w:bCs/>
          <w:rtl/>
        </w:rPr>
        <w:t>נצבת</w:t>
      </w:r>
      <w:r w:rsidRPr="008A7E62">
        <w:rPr>
          <w:rFonts w:cs="Miriam"/>
          <w:b/>
          <w:bCs/>
          <w:rtl/>
        </w:rPr>
        <w:t xml:space="preserve"> </w:t>
      </w:r>
      <w:r w:rsidRPr="008A7E62">
        <w:rPr>
          <w:rFonts w:cs="Miriam" w:hint="eastAsia"/>
          <w:b/>
          <w:bCs/>
          <w:rtl/>
        </w:rPr>
        <w:t>בת</w:t>
      </w:r>
      <w:r w:rsidRPr="008A7E62">
        <w:rPr>
          <w:rFonts w:cs="Miriam"/>
          <w:b/>
          <w:bCs/>
          <w:rtl/>
        </w:rPr>
        <w:t xml:space="preserve"> </w:t>
      </w:r>
      <w:proofErr w:type="spellStart"/>
      <w:r w:rsidRPr="008A7E62">
        <w:rPr>
          <w:rFonts w:cs="Miriam" w:hint="eastAsia"/>
          <w:b/>
          <w:bCs/>
          <w:rtl/>
        </w:rPr>
        <w:t>עדאל</w:t>
      </w:r>
      <w:proofErr w:type="spellEnd"/>
      <w:r w:rsidRPr="008A7E62">
        <w:rPr>
          <w:rFonts w:cs="Miriam"/>
          <w:rtl/>
        </w:rPr>
        <w:t xml:space="preserve"> </w:t>
      </w:r>
      <w:r w:rsidRPr="008A7E62">
        <w:rPr>
          <w:rFonts w:cs="Miriam" w:hint="eastAsia"/>
          <w:rtl/>
        </w:rPr>
        <w:t>שמה</w:t>
      </w:r>
      <w:r w:rsidRPr="008A7E62">
        <w:rPr>
          <w:rFonts w:cs="Miriam" w:hint="cs"/>
          <w:rtl/>
        </w:rPr>
        <w:t xml:space="preserve">". ואת סיבת פירוש שמה בתלמוד, כתב </w:t>
      </w:r>
      <w:proofErr w:type="spellStart"/>
      <w:r w:rsidRPr="008A7E62">
        <w:rPr>
          <w:rFonts w:cs="Miriam" w:hint="cs"/>
          <w:rtl/>
        </w:rPr>
        <w:t>רשב"ם</w:t>
      </w:r>
      <w:proofErr w:type="spellEnd"/>
      <w:r w:rsidRPr="008A7E62">
        <w:rPr>
          <w:rFonts w:cs="Miriam" w:hint="cs"/>
          <w:rtl/>
        </w:rPr>
        <w:t>, שם: "</w:t>
      </w:r>
      <w:r w:rsidRPr="008A7E62">
        <w:rPr>
          <w:rFonts w:cs="Miriam" w:hint="eastAsia"/>
          <w:rtl/>
        </w:rPr>
        <w:t>לפי</w:t>
      </w:r>
      <w:r w:rsidRPr="008A7E62">
        <w:rPr>
          <w:rFonts w:cs="Miriam"/>
          <w:rtl/>
        </w:rPr>
        <w:t xml:space="preserve"> </w:t>
      </w:r>
      <w:r w:rsidRPr="008A7E62">
        <w:rPr>
          <w:rFonts w:cs="Miriam" w:hint="eastAsia"/>
          <w:rtl/>
        </w:rPr>
        <w:t>שכל</w:t>
      </w:r>
      <w:r w:rsidRPr="008A7E62">
        <w:rPr>
          <w:rFonts w:cs="Miriam"/>
          <w:rtl/>
        </w:rPr>
        <w:t xml:space="preserve"> </w:t>
      </w:r>
      <w:proofErr w:type="spellStart"/>
      <w:r w:rsidRPr="008A7E62">
        <w:rPr>
          <w:rFonts w:cs="Miriam" w:hint="eastAsia"/>
          <w:rtl/>
        </w:rPr>
        <w:t>אמהות</w:t>
      </w:r>
      <w:proofErr w:type="spellEnd"/>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מלכים</w:t>
      </w:r>
      <w:r w:rsidRPr="008A7E62">
        <w:rPr>
          <w:rFonts w:cs="Miriam"/>
          <w:rtl/>
        </w:rPr>
        <w:t xml:space="preserve"> </w:t>
      </w:r>
      <w:r w:rsidRPr="008A7E62">
        <w:rPr>
          <w:rFonts w:cs="Miriam" w:hint="eastAsia"/>
          <w:rtl/>
        </w:rPr>
        <w:t>כתובות</w:t>
      </w:r>
      <w:r w:rsidRPr="008A7E62">
        <w:rPr>
          <w:rFonts w:cs="Miriam"/>
          <w:rtl/>
        </w:rPr>
        <w:t xml:space="preserve"> </w:t>
      </w:r>
      <w:r w:rsidRPr="008A7E62">
        <w:rPr>
          <w:rFonts w:cs="Miriam" w:hint="eastAsia"/>
          <w:rtl/>
        </w:rPr>
        <w:t>בנביאים</w:t>
      </w:r>
      <w:r w:rsidRPr="008A7E62">
        <w:rPr>
          <w:rFonts w:cs="Miriam" w:hint="cs"/>
          <w:rtl/>
        </w:rPr>
        <w:t>,</w:t>
      </w:r>
      <w:r w:rsidRPr="008A7E62">
        <w:rPr>
          <w:rFonts w:cs="Miriam"/>
          <w:rtl/>
        </w:rPr>
        <w:t xml:space="preserve"> </w:t>
      </w:r>
      <w:r w:rsidRPr="008A7E62">
        <w:rPr>
          <w:rFonts w:cs="Miriam" w:hint="eastAsia"/>
          <w:rtl/>
        </w:rPr>
        <w:t>הוצרך</w:t>
      </w:r>
      <w:r w:rsidRPr="008A7E62">
        <w:rPr>
          <w:rFonts w:cs="Miriam"/>
          <w:rtl/>
        </w:rPr>
        <w:t xml:space="preserve"> </w:t>
      </w:r>
      <w:r w:rsidRPr="008A7E62">
        <w:rPr>
          <w:rFonts w:cs="Miriam" w:hint="eastAsia"/>
          <w:rtl/>
        </w:rPr>
        <w:t>לפרש</w:t>
      </w:r>
      <w:r w:rsidRPr="008A7E62">
        <w:rPr>
          <w:rFonts w:cs="Miriam"/>
          <w:rtl/>
        </w:rPr>
        <w:t xml:space="preserve"> </w:t>
      </w:r>
      <w:r w:rsidRPr="008A7E62">
        <w:rPr>
          <w:rFonts w:cs="Miriam" w:hint="eastAsia"/>
          <w:rtl/>
        </w:rPr>
        <w:t>גם</w:t>
      </w:r>
      <w:r w:rsidRPr="008A7E62">
        <w:rPr>
          <w:rFonts w:cs="Miriam"/>
          <w:rtl/>
        </w:rPr>
        <w:t xml:space="preserve"> </w:t>
      </w:r>
      <w:r w:rsidRPr="008A7E62">
        <w:rPr>
          <w:rFonts w:cs="Miriam" w:hint="eastAsia"/>
          <w:rtl/>
        </w:rPr>
        <w:t>א</w:t>
      </w:r>
      <w:r w:rsidRPr="008A7E62">
        <w:rPr>
          <w:rFonts w:cs="Miriam" w:hint="cs"/>
          <w:rtl/>
        </w:rPr>
        <w:t>ֵ</w:t>
      </w:r>
      <w:r w:rsidRPr="008A7E62">
        <w:rPr>
          <w:rFonts w:cs="Miriam" w:hint="eastAsia"/>
          <w:rtl/>
        </w:rPr>
        <w:t>ם</w:t>
      </w:r>
      <w:r w:rsidRPr="008A7E62">
        <w:rPr>
          <w:rFonts w:cs="Miriam"/>
          <w:rtl/>
        </w:rPr>
        <w:t xml:space="preserve"> </w:t>
      </w:r>
      <w:r w:rsidRPr="008A7E62">
        <w:rPr>
          <w:rFonts w:cs="Miriam" w:hint="eastAsia"/>
          <w:rtl/>
        </w:rPr>
        <w:t>דוד</w:t>
      </w:r>
      <w:r w:rsidRPr="008A7E62">
        <w:rPr>
          <w:rFonts w:cs="Miriam" w:hint="cs"/>
          <w:rtl/>
        </w:rPr>
        <w:t xml:space="preserve">" [אמנם </w:t>
      </w:r>
      <w:proofErr w:type="spellStart"/>
      <w:r w:rsidRPr="008A7E62">
        <w:rPr>
          <w:rFonts w:cs="Miriam" w:hint="cs"/>
          <w:rtl/>
        </w:rPr>
        <w:t>ה</w:t>
      </w:r>
      <w:r w:rsidRPr="008A7E62">
        <w:rPr>
          <w:rFonts w:ascii="Miriam" w:cs="Miriam" w:hint="cs"/>
          <w:rtl/>
        </w:rPr>
        <w:t>חיד"א</w:t>
      </w:r>
      <w:proofErr w:type="spellEnd"/>
      <w:r w:rsidRPr="008A7E62">
        <w:rPr>
          <w:rFonts w:ascii="Miriam" w:cs="Miriam" w:hint="cs"/>
          <w:rtl/>
        </w:rPr>
        <w:t xml:space="preserve"> (ברכי יוסף, </w:t>
      </w:r>
      <w:proofErr w:type="spellStart"/>
      <w:r w:rsidRPr="008A7E62">
        <w:rPr>
          <w:rFonts w:ascii="Miriam" w:cs="Miriam" w:hint="cs"/>
          <w:rtl/>
        </w:rPr>
        <w:t>או"ח</w:t>
      </w:r>
      <w:proofErr w:type="spellEnd"/>
      <w:r w:rsidRPr="008A7E62">
        <w:rPr>
          <w:rFonts w:ascii="Miriam" w:cs="Miriam" w:hint="cs"/>
          <w:rtl/>
        </w:rPr>
        <w:t xml:space="preserve">, סי' </w:t>
      </w:r>
      <w:proofErr w:type="spellStart"/>
      <w:r w:rsidRPr="008A7E62">
        <w:rPr>
          <w:rFonts w:ascii="Miriam" w:cs="Miriam" w:hint="cs"/>
          <w:rtl/>
        </w:rPr>
        <w:t>רמ</w:t>
      </w:r>
      <w:proofErr w:type="spellEnd"/>
      <w:r w:rsidRPr="008A7E62">
        <w:rPr>
          <w:rFonts w:ascii="Miriam" w:cs="Miriam" w:hint="cs"/>
          <w:rtl/>
        </w:rPr>
        <w:t xml:space="preserve">, </w:t>
      </w:r>
      <w:proofErr w:type="spellStart"/>
      <w:r w:rsidRPr="008A7E62">
        <w:rPr>
          <w:rFonts w:ascii="Miriam" w:cs="Miriam" w:hint="cs"/>
          <w:rtl/>
        </w:rPr>
        <w:t>ס"ק</w:t>
      </w:r>
      <w:proofErr w:type="spellEnd"/>
      <w:r w:rsidRPr="008A7E62">
        <w:rPr>
          <w:rFonts w:ascii="Miriam" w:cs="Miriam" w:hint="cs"/>
          <w:rtl/>
        </w:rPr>
        <w:t xml:space="preserve"> ד), מביא מ'קובץ ישן נושן כתיבת יד על קלף... </w:t>
      </w:r>
      <w:proofErr w:type="spellStart"/>
      <w:r w:rsidRPr="008A7E62">
        <w:rPr>
          <w:rFonts w:ascii="Miriam" w:cs="Miriam" w:hint="cs"/>
          <w:rtl/>
        </w:rPr>
        <w:t>מרבוואתא</w:t>
      </w:r>
      <w:proofErr w:type="spellEnd"/>
      <w:r w:rsidRPr="008A7E62">
        <w:rPr>
          <w:rFonts w:ascii="Miriam" w:cs="Miriam" w:hint="cs"/>
          <w:rtl/>
        </w:rPr>
        <w:t xml:space="preserve"> קמאי', שם חדש לאֵם דוד</w:t>
      </w:r>
      <w:r w:rsidRPr="008A7E62">
        <w:rPr>
          <w:rFonts w:cs="Miriam" w:hint="cs"/>
          <w:rtl/>
        </w:rPr>
        <w:t>: "</w:t>
      </w:r>
      <w:r w:rsidRPr="008A7E62">
        <w:rPr>
          <w:rFonts w:cs="Miriam" w:hint="eastAsia"/>
          <w:rtl/>
        </w:rPr>
        <w:t>כי</w:t>
      </w:r>
      <w:r w:rsidRPr="008A7E62">
        <w:rPr>
          <w:rFonts w:cs="Miriam"/>
          <w:rtl/>
        </w:rPr>
        <w:t xml:space="preserve"> </w:t>
      </w:r>
      <w:r w:rsidRPr="008A7E62">
        <w:rPr>
          <w:rFonts w:cs="Miriam" w:hint="eastAsia"/>
          <w:rtl/>
        </w:rPr>
        <w:t>אשת</w:t>
      </w:r>
      <w:r w:rsidRPr="008A7E62">
        <w:rPr>
          <w:rFonts w:cs="Miriam"/>
          <w:rtl/>
        </w:rPr>
        <w:t xml:space="preserve"> </w:t>
      </w:r>
      <w:r w:rsidRPr="008A7E62">
        <w:rPr>
          <w:rFonts w:cs="Miriam" w:hint="eastAsia"/>
          <w:rtl/>
        </w:rPr>
        <w:t>ישי</w:t>
      </w:r>
      <w:r w:rsidRPr="008A7E62">
        <w:rPr>
          <w:rFonts w:cs="Miriam"/>
          <w:rtl/>
        </w:rPr>
        <w:t xml:space="preserve"> </w:t>
      </w:r>
      <w:r w:rsidRPr="008A7E62">
        <w:rPr>
          <w:rFonts w:cs="Miriam" w:hint="eastAsia"/>
          <w:rtl/>
        </w:rPr>
        <w:t>שמה</w:t>
      </w:r>
      <w:r w:rsidRPr="008A7E62">
        <w:rPr>
          <w:rFonts w:cs="Miriam"/>
          <w:rtl/>
        </w:rPr>
        <w:t xml:space="preserve"> </w:t>
      </w:r>
      <w:proofErr w:type="spellStart"/>
      <w:r w:rsidRPr="008A7E62">
        <w:rPr>
          <w:rFonts w:cs="Miriam" w:hint="eastAsia"/>
          <w:b/>
          <w:bCs/>
          <w:rtl/>
        </w:rPr>
        <w:t>הצללפונית</w:t>
      </w:r>
      <w:proofErr w:type="spellEnd"/>
      <w:r w:rsidRPr="008A7E62">
        <w:rPr>
          <w:rFonts w:cs="Miriam" w:hint="cs"/>
          <w:rtl/>
        </w:rPr>
        <w:t xml:space="preserve">...", והיא היא </w:t>
      </w:r>
      <w:r w:rsidRPr="008A7E62">
        <w:rPr>
          <w:rFonts w:cs="Miriam" w:hint="cs"/>
          <w:b/>
          <w:bCs/>
          <w:rtl/>
        </w:rPr>
        <w:t>אֵם</w:t>
      </w:r>
      <w:r w:rsidRPr="008A7E62">
        <w:rPr>
          <w:rFonts w:cs="Miriam" w:hint="cs"/>
          <w:rtl/>
        </w:rPr>
        <w:t xml:space="preserve"> </w:t>
      </w:r>
      <w:r w:rsidRPr="008A7E62">
        <w:rPr>
          <w:rFonts w:cs="Miriam" w:hint="cs"/>
          <w:b/>
          <w:bCs/>
          <w:rtl/>
        </w:rPr>
        <w:t>דוד</w:t>
      </w:r>
      <w:r w:rsidRPr="008A7E62">
        <w:rPr>
          <w:rFonts w:cs="Miriam" w:hint="cs"/>
          <w:rtl/>
        </w:rPr>
        <w:t xml:space="preserve">, כמוכח </w:t>
      </w:r>
      <w:proofErr w:type="spellStart"/>
      <w:r w:rsidRPr="008A7E62">
        <w:rPr>
          <w:rFonts w:cs="Miriam" w:hint="cs"/>
          <w:rtl/>
        </w:rPr>
        <w:t>מהענין</w:t>
      </w:r>
      <w:proofErr w:type="spellEnd"/>
      <w:r w:rsidRPr="008A7E62">
        <w:rPr>
          <w:rFonts w:cs="Miriam" w:hint="cs"/>
          <w:rtl/>
        </w:rPr>
        <w:t xml:space="preserve"> שם, עיי"ש. ולא ידעתי מקורו</w:t>
      </w:r>
      <w:r w:rsidRPr="008A7E62">
        <w:rPr>
          <w:rFonts w:ascii="Miriam" w:cs="Miriam" w:hint="cs"/>
          <w:rtl/>
        </w:rPr>
        <w:t xml:space="preserve">, שהתלמוד נתן שם זה </w:t>
      </w:r>
      <w:proofErr w:type="spellStart"/>
      <w:r w:rsidRPr="008A7E62">
        <w:rPr>
          <w:rFonts w:ascii="Miriam" w:cs="Miriam" w:hint="cs"/>
          <w:rtl/>
        </w:rPr>
        <w:t>ל</w:t>
      </w:r>
      <w:r w:rsidRPr="008A7E62">
        <w:rPr>
          <w:rFonts w:ascii="Miriam" w:cs="Miriam" w:hint="cs"/>
          <w:b/>
          <w:bCs/>
          <w:rtl/>
        </w:rPr>
        <w:t>אמו</w:t>
      </w:r>
      <w:proofErr w:type="spellEnd"/>
      <w:r w:rsidRPr="008A7E62">
        <w:rPr>
          <w:rFonts w:ascii="Miriam" w:cs="Miriam" w:hint="cs"/>
          <w:b/>
          <w:bCs/>
          <w:rtl/>
        </w:rPr>
        <w:t xml:space="preserve"> של שמשון</w:t>
      </w:r>
      <w:r w:rsidRPr="008A7E62">
        <w:rPr>
          <w:rFonts w:ascii="Miriam" w:cs="Miriam" w:hint="cs"/>
          <w:rtl/>
        </w:rPr>
        <w:t xml:space="preserve">, עי' לעיל, הערה </w:t>
      </w:r>
      <w:r w:rsidRPr="008A7E62">
        <w:rPr>
          <w:rFonts w:ascii="Miriam" w:cs="Miriam"/>
          <w:rtl/>
        </w:rPr>
        <w:fldChar w:fldCharType="begin"/>
      </w:r>
      <w:r w:rsidRPr="008A7E62">
        <w:rPr>
          <w:rFonts w:ascii="Miriam" w:cs="Miriam"/>
          <w:rtl/>
        </w:rPr>
        <w:instrText xml:space="preserve"> </w:instrText>
      </w:r>
      <w:r w:rsidRPr="008A7E62">
        <w:rPr>
          <w:rFonts w:ascii="Miriam" w:cs="Miriam" w:hint="cs"/>
        </w:rPr>
        <w:instrText>NOTEREF</w:instrText>
      </w:r>
      <w:r w:rsidRPr="008A7E62">
        <w:rPr>
          <w:rFonts w:ascii="Miriam" w:cs="Miriam" w:hint="cs"/>
          <w:rtl/>
        </w:rPr>
        <w:instrText xml:space="preserve"> _</w:instrText>
      </w:r>
      <w:r w:rsidRPr="008A7E62">
        <w:rPr>
          <w:rFonts w:ascii="Miriam" w:cs="Miriam" w:hint="cs"/>
        </w:rPr>
        <w:instrText>Ref143330616 \h</w:instrText>
      </w:r>
      <w:r w:rsidRPr="008A7E62">
        <w:rPr>
          <w:rFonts w:ascii="Miriam" w:cs="Miriam"/>
          <w:rtl/>
        </w:rPr>
        <w:instrText xml:space="preserve">  \* </w:instrText>
      </w:r>
      <w:r w:rsidRPr="008A7E62">
        <w:rPr>
          <w:rFonts w:ascii="Miriam" w:cs="Miriam"/>
        </w:rPr>
        <w:instrText>MERGEFORMAT</w:instrText>
      </w:r>
      <w:r w:rsidRPr="008A7E62">
        <w:rPr>
          <w:rFonts w:ascii="Miriam" w:cs="Miriam"/>
          <w:rtl/>
        </w:rPr>
        <w:instrText xml:space="preserve"> </w:instrText>
      </w:r>
      <w:r w:rsidRPr="008A7E62">
        <w:rPr>
          <w:rFonts w:ascii="Miriam" w:cs="Miriam"/>
          <w:rtl/>
        </w:rPr>
      </w:r>
      <w:r w:rsidRPr="008A7E62">
        <w:rPr>
          <w:rFonts w:ascii="Miriam" w:cs="Miriam"/>
          <w:rtl/>
        </w:rPr>
        <w:fldChar w:fldCharType="separate"/>
      </w:r>
      <w:r w:rsidR="008E7E26" w:rsidRPr="008A7E62">
        <w:rPr>
          <w:rFonts w:ascii="Miriam" w:cs="Miriam"/>
          <w:rtl/>
        </w:rPr>
        <w:t>1396</w:t>
      </w:r>
      <w:r w:rsidRPr="008A7E62">
        <w:rPr>
          <w:rFonts w:ascii="Miriam" w:cs="Miriam"/>
          <w:rtl/>
        </w:rPr>
        <w:fldChar w:fldCharType="end"/>
      </w:r>
      <w:r w:rsidRPr="008A7E62">
        <w:rPr>
          <w:rFonts w:cs="Miriam" w:hint="cs"/>
          <w:rtl/>
        </w:rPr>
        <w:t>].</w:t>
      </w:r>
    </w:p>
    <w:p w14:paraId="7F9F706B" w14:textId="77777777" w:rsidR="004179C0" w:rsidRPr="008A7E62" w:rsidRDefault="004179C0" w:rsidP="009B526A">
      <w:pPr>
        <w:pStyle w:val="a3"/>
        <w:rPr>
          <w:rFonts w:cs="Miriam"/>
          <w:rtl/>
        </w:rPr>
      </w:pPr>
      <w:r w:rsidRPr="008A7E62">
        <w:rPr>
          <w:rFonts w:cs="Miriam" w:hint="cs"/>
          <w:rtl/>
        </w:rPr>
        <w:t xml:space="preserve">אגב, יש להעיר, מדוע מחברנו לא רשם שמות נשים נוספות, לדוגמא, אלו שבבא </w:t>
      </w:r>
      <w:proofErr w:type="spellStart"/>
      <w:r w:rsidRPr="008A7E62">
        <w:rPr>
          <w:rFonts w:cs="Miriam" w:hint="cs"/>
          <w:rtl/>
        </w:rPr>
        <w:t>בתרא</w:t>
      </w:r>
      <w:proofErr w:type="spellEnd"/>
      <w:r w:rsidRPr="008A7E62">
        <w:rPr>
          <w:rFonts w:cs="Miriam" w:hint="cs"/>
          <w:rtl/>
        </w:rPr>
        <w:t xml:space="preserve"> שם: "</w:t>
      </w:r>
      <w:proofErr w:type="spellStart"/>
      <w:r w:rsidRPr="008A7E62">
        <w:rPr>
          <w:rFonts w:cs="Miriam" w:hint="eastAsia"/>
          <w:rtl/>
        </w:rPr>
        <w:t>אמיה</w:t>
      </w:r>
      <w:proofErr w:type="spellEnd"/>
      <w:r w:rsidRPr="008A7E62">
        <w:rPr>
          <w:rFonts w:cs="Miriam"/>
          <w:rtl/>
        </w:rPr>
        <w:t xml:space="preserve"> </w:t>
      </w:r>
      <w:proofErr w:type="spellStart"/>
      <w:r w:rsidRPr="008A7E62">
        <w:rPr>
          <w:rFonts w:cs="Miriam" w:hint="eastAsia"/>
          <w:rtl/>
        </w:rPr>
        <w:t>דאברהם</w:t>
      </w:r>
      <w:proofErr w:type="spellEnd"/>
      <w:r w:rsidRPr="008A7E62">
        <w:rPr>
          <w:rFonts w:cs="Miriam"/>
          <w:rtl/>
        </w:rPr>
        <w:t xml:space="preserve"> - </w:t>
      </w:r>
      <w:proofErr w:type="spellStart"/>
      <w:r w:rsidRPr="008A7E62">
        <w:rPr>
          <w:rFonts w:cs="Miriam" w:hint="eastAsia"/>
          <w:rtl/>
        </w:rPr>
        <w:t>אמתלאי</w:t>
      </w:r>
      <w:proofErr w:type="spellEnd"/>
      <w:r w:rsidRPr="008A7E62">
        <w:rPr>
          <w:rFonts w:cs="Miriam"/>
          <w:rtl/>
        </w:rPr>
        <w:t xml:space="preserve"> </w:t>
      </w:r>
      <w:r w:rsidRPr="008A7E62">
        <w:rPr>
          <w:rFonts w:cs="Miriam" w:hint="eastAsia"/>
          <w:rtl/>
        </w:rPr>
        <w:t>בת</w:t>
      </w:r>
      <w:r w:rsidRPr="008A7E62">
        <w:rPr>
          <w:rFonts w:cs="Miriam"/>
          <w:rtl/>
        </w:rPr>
        <w:t xml:space="preserve"> </w:t>
      </w:r>
      <w:proofErr w:type="spellStart"/>
      <w:r w:rsidRPr="008A7E62">
        <w:rPr>
          <w:rFonts w:cs="Miriam" w:hint="eastAsia"/>
          <w:rtl/>
        </w:rPr>
        <w:t>כרנבו</w:t>
      </w:r>
      <w:proofErr w:type="spellEnd"/>
      <w:r w:rsidRPr="008A7E62">
        <w:rPr>
          <w:rFonts w:cs="Miriam" w:hint="cs"/>
          <w:rtl/>
        </w:rPr>
        <w:t>;</w:t>
      </w:r>
      <w:r w:rsidRPr="008A7E62">
        <w:rPr>
          <w:rFonts w:cs="Miriam"/>
          <w:rtl/>
        </w:rPr>
        <w:t xml:space="preserve"> </w:t>
      </w:r>
      <w:proofErr w:type="spellStart"/>
      <w:r w:rsidRPr="008A7E62">
        <w:rPr>
          <w:rFonts w:cs="Miriam" w:hint="eastAsia"/>
          <w:rtl/>
        </w:rPr>
        <w:t>אמיה</w:t>
      </w:r>
      <w:proofErr w:type="spellEnd"/>
      <w:r w:rsidRPr="008A7E62">
        <w:rPr>
          <w:rFonts w:cs="Miriam"/>
          <w:rtl/>
        </w:rPr>
        <w:t xml:space="preserve"> </w:t>
      </w:r>
      <w:proofErr w:type="spellStart"/>
      <w:r w:rsidRPr="008A7E62">
        <w:rPr>
          <w:rFonts w:cs="Miriam" w:hint="eastAsia"/>
          <w:rtl/>
        </w:rPr>
        <w:t>דהמן</w:t>
      </w:r>
      <w:proofErr w:type="spellEnd"/>
      <w:r w:rsidRPr="008A7E62">
        <w:rPr>
          <w:rFonts w:cs="Miriam"/>
          <w:rtl/>
        </w:rPr>
        <w:t xml:space="preserve"> - </w:t>
      </w:r>
      <w:proofErr w:type="spellStart"/>
      <w:r w:rsidRPr="008A7E62">
        <w:rPr>
          <w:rFonts w:cs="Miriam" w:hint="eastAsia"/>
          <w:rtl/>
        </w:rPr>
        <w:t>אמתלאי</w:t>
      </w:r>
      <w:proofErr w:type="spellEnd"/>
      <w:r w:rsidRPr="008A7E62">
        <w:rPr>
          <w:rFonts w:cs="Miriam"/>
          <w:rtl/>
        </w:rPr>
        <w:t xml:space="preserve"> </w:t>
      </w:r>
      <w:r w:rsidRPr="008A7E62">
        <w:rPr>
          <w:rFonts w:cs="Miriam" w:hint="eastAsia"/>
          <w:rtl/>
        </w:rPr>
        <w:t>בת</w:t>
      </w:r>
      <w:r w:rsidRPr="008A7E62">
        <w:rPr>
          <w:rFonts w:cs="Miriam"/>
          <w:rtl/>
        </w:rPr>
        <w:t xml:space="preserve"> </w:t>
      </w:r>
      <w:proofErr w:type="spellStart"/>
      <w:r w:rsidRPr="008A7E62">
        <w:rPr>
          <w:rFonts w:cs="Miriam" w:hint="eastAsia"/>
          <w:rtl/>
        </w:rPr>
        <w:t>עורבתי</w:t>
      </w:r>
      <w:proofErr w:type="spellEnd"/>
      <w:r w:rsidRPr="008A7E62">
        <w:rPr>
          <w:rFonts w:cs="Miriam" w:hint="cs"/>
          <w:rtl/>
        </w:rPr>
        <w:t xml:space="preserve">". וכן, </w:t>
      </w:r>
      <w:proofErr w:type="spellStart"/>
      <w:r w:rsidRPr="008A7E62">
        <w:rPr>
          <w:rFonts w:cs="Miriam" w:hint="cs"/>
          <w:rtl/>
        </w:rPr>
        <w:t>אמו</w:t>
      </w:r>
      <w:proofErr w:type="spellEnd"/>
      <w:r w:rsidRPr="008A7E62">
        <w:rPr>
          <w:rFonts w:cs="Miriam" w:hint="cs"/>
          <w:rtl/>
        </w:rPr>
        <w:t xml:space="preserve"> של שמשון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Ref143330616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1396</w:t>
      </w:r>
      <w:r w:rsidRPr="008A7E62">
        <w:rPr>
          <w:rFonts w:cs="Miriam"/>
          <w:rtl/>
        </w:rPr>
        <w:fldChar w:fldCharType="end"/>
      </w:r>
      <w:r w:rsidRPr="008A7E62">
        <w:rPr>
          <w:rFonts w:cs="Miriam" w:hint="cs"/>
          <w:rtl/>
        </w:rPr>
        <w:t xml:space="preserve">), ושאר הנשים שנמנו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Ref143431443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1384</w:t>
      </w:r>
      <w:r w:rsidRPr="008A7E62">
        <w:rPr>
          <w:rFonts w:cs="Miriam"/>
          <w:rtl/>
        </w:rPr>
        <w:fldChar w:fldCharType="end"/>
      </w:r>
      <w:r w:rsidRPr="008A7E62">
        <w:rPr>
          <w:rFonts w:cs="Miriam" w:hint="cs"/>
          <w:rtl/>
        </w:rPr>
        <w:t>.</w:t>
      </w:r>
    </w:p>
  </w:footnote>
  <w:footnote w:id="1401">
    <w:p w14:paraId="22A8B2E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מדוע אין עצרת חל בימים שלישי חמישי ושביעי לשבת.</w:t>
      </w:r>
    </w:p>
  </w:footnote>
  <w:footnote w:id="1402">
    <w:p w14:paraId="3CE52A4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בלקוטי</w:t>
      </w:r>
      <w:proofErr w:type="spellEnd"/>
      <w:r w:rsidRPr="008A7E62">
        <w:rPr>
          <w:rFonts w:cs="Miriam" w:hint="cs"/>
          <w:rtl/>
        </w:rPr>
        <w:t xml:space="preserve"> הפרדס מרש"י, דף לה ע"א;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תכח</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סימני המועדים, עמ' שה.</w:t>
      </w:r>
    </w:p>
  </w:footnote>
  <w:footnote w:id="1403">
    <w:p w14:paraId="3E92D8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דב"ר</w:t>
      </w:r>
      <w:proofErr w:type="spellEnd"/>
      <w:r w:rsidRPr="008A7E62">
        <w:rPr>
          <w:rFonts w:cs="Miriam" w:hint="cs"/>
          <w:rtl/>
        </w:rPr>
        <w:t xml:space="preserve"> (ליברמן), וזאת הברכה, עמ' 129: "</w:t>
      </w:r>
      <w:r w:rsidRPr="008A7E62">
        <w:rPr>
          <w:rFonts w:cs="Miriam" w:hint="eastAsia"/>
          <w:rtl/>
        </w:rPr>
        <w:t>שחזר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האומו</w:t>
      </w:r>
      <w:r w:rsidRPr="008A7E62">
        <w:rPr>
          <w:rFonts w:cs="Miriam" w:hint="cs"/>
          <w:rtl/>
        </w:rPr>
        <w:t>ת</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קבלוה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שבא</w:t>
      </w:r>
      <w:r w:rsidRPr="008A7E62">
        <w:rPr>
          <w:rFonts w:cs="Miriam"/>
          <w:rtl/>
        </w:rPr>
        <w:t xml:space="preserve"> </w:t>
      </w:r>
      <w:r w:rsidRPr="008A7E62">
        <w:rPr>
          <w:rFonts w:cs="Miriam" w:hint="eastAsia"/>
          <w:rtl/>
        </w:rPr>
        <w:t>אצל</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וקבלוה</w:t>
      </w:r>
      <w:r w:rsidRPr="008A7E62">
        <w:rPr>
          <w:rFonts w:cs="Miriam" w:hint="cs"/>
          <w:rtl/>
        </w:rPr>
        <w:t xml:space="preserve">... </w:t>
      </w:r>
      <w:r w:rsidRPr="008A7E62">
        <w:rPr>
          <w:rFonts w:cs="Miriam" w:hint="eastAsia"/>
          <w:rtl/>
        </w:rPr>
        <w:t>כיון</w:t>
      </w:r>
      <w:r w:rsidRPr="008A7E62">
        <w:rPr>
          <w:rFonts w:cs="Miriam"/>
          <w:rtl/>
        </w:rPr>
        <w:t xml:space="preserve"> </w:t>
      </w:r>
      <w:r w:rsidRPr="008A7E62">
        <w:rPr>
          <w:rFonts w:cs="Miriam" w:hint="eastAsia"/>
          <w:rtl/>
        </w:rPr>
        <w:t>שראה</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רצו</w:t>
      </w:r>
      <w:r w:rsidRPr="008A7E62">
        <w:rPr>
          <w:rFonts w:cs="Miriam"/>
          <w:rtl/>
        </w:rPr>
        <w:t xml:space="preserve"> </w:t>
      </w:r>
      <w:r w:rsidRPr="008A7E62">
        <w:rPr>
          <w:rFonts w:cs="Miriam" w:hint="eastAsia"/>
          <w:rtl/>
        </w:rPr>
        <w:t>לשמוע</w:t>
      </w:r>
      <w:r w:rsidRPr="008A7E62">
        <w:rPr>
          <w:rFonts w:cs="Miriam"/>
          <w:rtl/>
        </w:rPr>
        <w:t xml:space="preserve"> </w:t>
      </w:r>
      <w:r w:rsidRPr="008A7E62">
        <w:rPr>
          <w:rFonts w:cs="Miriam" w:hint="eastAsia"/>
          <w:rtl/>
        </w:rPr>
        <w:t>ולקבל</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התורה</w:t>
      </w:r>
      <w:r w:rsidRPr="008A7E62">
        <w:rPr>
          <w:rFonts w:cs="Miriam" w:hint="cs"/>
          <w:rtl/>
        </w:rPr>
        <w:t xml:space="preserve"> -</w:t>
      </w:r>
      <w:r w:rsidRPr="008A7E62">
        <w:rPr>
          <w:rFonts w:cs="Miriam"/>
          <w:rtl/>
        </w:rPr>
        <w:t xml:space="preserve"> </w:t>
      </w:r>
      <w:r w:rsidRPr="008A7E62">
        <w:rPr>
          <w:rFonts w:cs="Miriam" w:hint="eastAsia"/>
          <w:rtl/>
        </w:rPr>
        <w:t>הקפיצם</w:t>
      </w:r>
      <w:r w:rsidRPr="008A7E62">
        <w:rPr>
          <w:rFonts w:cs="Miriam"/>
          <w:rtl/>
        </w:rPr>
        <w:t xml:space="preserve"> </w:t>
      </w:r>
      <w:proofErr w:type="spellStart"/>
      <w:r w:rsidRPr="008A7E62">
        <w:rPr>
          <w:rFonts w:cs="Miriam" w:hint="eastAsia"/>
          <w:rtl/>
        </w:rPr>
        <w:t>בגהינם</w:t>
      </w:r>
      <w:proofErr w:type="spellEnd"/>
      <w:r w:rsidRPr="008A7E62">
        <w:rPr>
          <w:rFonts w:cs="Miriam" w:hint="cs"/>
          <w:rtl/>
        </w:rPr>
        <w:t xml:space="preserve">". וכך </w:t>
      </w:r>
      <w:proofErr w:type="spellStart"/>
      <w:r w:rsidRPr="008A7E62">
        <w:rPr>
          <w:rFonts w:cs="Miriam" w:hint="cs"/>
          <w:rtl/>
        </w:rPr>
        <w:t>בתנ"ב</w:t>
      </w:r>
      <w:proofErr w:type="spellEnd"/>
      <w:r w:rsidRPr="008A7E62">
        <w:rPr>
          <w:rFonts w:cs="Miriam" w:hint="cs"/>
          <w:rtl/>
        </w:rPr>
        <w:t xml:space="preserve">, וזאת הברכה, ג, ועוד [אך </w:t>
      </w:r>
      <w:proofErr w:type="spellStart"/>
      <w:r w:rsidRPr="008A7E62">
        <w:rPr>
          <w:rFonts w:cs="Miriam" w:hint="cs"/>
          <w:rtl/>
        </w:rPr>
        <w:t>ל"מ</w:t>
      </w:r>
      <w:proofErr w:type="spellEnd"/>
      <w:r w:rsidRPr="008A7E62">
        <w:rPr>
          <w:rFonts w:cs="Miriam" w:hint="cs"/>
          <w:rtl/>
        </w:rPr>
        <w:t xml:space="preserve"> שדרשוהו על 'אבדו גוים מארצו', והוא כנראה דרשת רבינו].</w:t>
      </w:r>
    </w:p>
  </w:footnote>
  <w:footnote w:id="1404">
    <w:p w14:paraId="228D6A3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הוא זמן </w:t>
      </w:r>
      <w:r w:rsidRPr="008A7E62">
        <w:rPr>
          <w:rFonts w:cs="Miriam" w:hint="cs"/>
          <w:b/>
          <w:bCs/>
          <w:rtl/>
        </w:rPr>
        <w:t>מתן תורה</w:t>
      </w:r>
      <w:r w:rsidRPr="008A7E62">
        <w:rPr>
          <w:rFonts w:cs="Miriam" w:hint="cs"/>
          <w:rtl/>
        </w:rPr>
        <w:t>.</w:t>
      </w:r>
    </w:p>
  </w:footnote>
  <w:footnote w:id="1405">
    <w:p w14:paraId="263160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לביאור דרשני מחודש זה.</w:t>
      </w:r>
    </w:p>
  </w:footnote>
  <w:footnote w:id="1406">
    <w:p w14:paraId="4F42A8A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מדרש לקח טוב, ויקרא </w:t>
      </w:r>
      <w:proofErr w:type="spellStart"/>
      <w:r w:rsidRPr="008A7E62">
        <w:rPr>
          <w:rFonts w:cs="Miriam" w:hint="cs"/>
          <w:rtl/>
        </w:rPr>
        <w:t>כג</w:t>
      </w:r>
      <w:proofErr w:type="spellEnd"/>
      <w:r w:rsidRPr="008A7E62">
        <w:rPr>
          <w:rFonts w:cs="Miriam" w:hint="cs"/>
          <w:rtl/>
        </w:rPr>
        <w:t xml:space="preserve"> ד, דף סב </w:t>
      </w:r>
      <w:proofErr w:type="spellStart"/>
      <w:r w:rsidRPr="008A7E62">
        <w:rPr>
          <w:rFonts w:cs="Miriam" w:hint="cs"/>
          <w:rtl/>
        </w:rPr>
        <w:t>סע"ב</w:t>
      </w:r>
      <w:proofErr w:type="spellEnd"/>
      <w:r w:rsidRPr="008A7E62">
        <w:rPr>
          <w:rFonts w:cs="Miriam" w:hint="cs"/>
          <w:rtl/>
        </w:rPr>
        <w:t>: "</w:t>
      </w:r>
      <w:r w:rsidRPr="008A7E62">
        <w:rPr>
          <w:rFonts w:cs="Miriam" w:hint="eastAsia"/>
          <w:rtl/>
        </w:rPr>
        <w:t>מכאן</w:t>
      </w:r>
      <w:r w:rsidRPr="008A7E62">
        <w:rPr>
          <w:rFonts w:cs="Miriam"/>
          <w:rtl/>
        </w:rPr>
        <w:t xml:space="preserve"> </w:t>
      </w:r>
      <w:r w:rsidRPr="008A7E62">
        <w:rPr>
          <w:rFonts w:cs="Miriam" w:hint="eastAsia"/>
          <w:rtl/>
        </w:rPr>
        <w:t>סמכו</w:t>
      </w:r>
      <w:r w:rsidRPr="008A7E62">
        <w:rPr>
          <w:rFonts w:cs="Miriam"/>
          <w:rtl/>
        </w:rPr>
        <w:t xml:space="preserve"> </w:t>
      </w:r>
      <w:r w:rsidRPr="008A7E62">
        <w:rPr>
          <w:rFonts w:cs="Miriam" w:hint="eastAsia"/>
          <w:rtl/>
        </w:rPr>
        <w:t>רבותינו</w:t>
      </w:r>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b/>
          <w:bCs/>
          <w:rtl/>
        </w:rPr>
        <w:t>א</w:t>
      </w:r>
      <w:r w:rsidRPr="008A7E62">
        <w:rPr>
          <w:rFonts w:cs="Miriam" w:hint="cs"/>
          <w:b/>
          <w:bCs/>
          <w:rtl/>
        </w:rPr>
        <w:t>'</w:t>
      </w:r>
      <w:r w:rsidRPr="008A7E62">
        <w:rPr>
          <w:rFonts w:cs="Miriam" w:hint="eastAsia"/>
          <w:b/>
          <w:bCs/>
          <w:rtl/>
        </w:rPr>
        <w:t>ד</w:t>
      </w:r>
      <w:r w:rsidRPr="008A7E62">
        <w:rPr>
          <w:rFonts w:cs="Miriam" w:hint="cs"/>
          <w:b/>
          <w:bCs/>
          <w:rtl/>
        </w:rPr>
        <w:t>'</w:t>
      </w:r>
      <w:r w:rsidRPr="008A7E62">
        <w:rPr>
          <w:rFonts w:cs="Miriam" w:hint="eastAsia"/>
          <w:b/>
          <w:bCs/>
          <w:rtl/>
        </w:rPr>
        <w:t>ו</w:t>
      </w:r>
      <w:proofErr w:type="spellEnd"/>
      <w:r w:rsidRPr="008A7E62">
        <w:rPr>
          <w:rFonts w:cs="Miriam" w:hint="cs"/>
          <w:b/>
          <w:bCs/>
          <w:rtl/>
        </w:rPr>
        <w:t>'</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השנה</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proofErr w:type="spellStart"/>
      <w:r w:rsidRPr="008A7E62">
        <w:rPr>
          <w:rFonts w:cs="Miriam" w:hint="eastAsia"/>
          <w:b/>
          <w:bCs/>
          <w:rtl/>
        </w:rPr>
        <w:t>ב</w:t>
      </w:r>
      <w:r w:rsidRPr="008A7E62">
        <w:rPr>
          <w:rFonts w:cs="Miriam" w:hint="cs"/>
          <w:b/>
          <w:bCs/>
          <w:rtl/>
        </w:rPr>
        <w:t>'</w:t>
      </w:r>
      <w:r w:rsidRPr="008A7E62">
        <w:rPr>
          <w:rFonts w:cs="Miriam" w:hint="eastAsia"/>
          <w:b/>
          <w:bCs/>
          <w:rtl/>
        </w:rPr>
        <w:t>ד</w:t>
      </w:r>
      <w:r w:rsidRPr="008A7E62">
        <w:rPr>
          <w:rFonts w:cs="Miriam" w:hint="cs"/>
          <w:b/>
          <w:bCs/>
          <w:rtl/>
        </w:rPr>
        <w:t>'</w:t>
      </w:r>
      <w:r w:rsidRPr="008A7E62">
        <w:rPr>
          <w:rFonts w:cs="Miriam" w:hint="eastAsia"/>
          <w:b/>
          <w:bCs/>
          <w:rtl/>
        </w:rPr>
        <w:t>ו</w:t>
      </w:r>
      <w:proofErr w:type="spellEnd"/>
      <w:r w:rsidRPr="008A7E62">
        <w:rPr>
          <w:rFonts w:cs="Miriam" w:hint="cs"/>
          <w:b/>
          <w:bCs/>
          <w:rtl/>
        </w:rPr>
        <w:t>'</w:t>
      </w:r>
      <w:r w:rsidRPr="008A7E62">
        <w:rPr>
          <w:rFonts w:cs="Miriam"/>
          <w:rtl/>
        </w:rPr>
        <w:t xml:space="preserve"> </w:t>
      </w:r>
      <w:r w:rsidRPr="008A7E62">
        <w:rPr>
          <w:rFonts w:cs="Miriam" w:hint="eastAsia"/>
          <w:rtl/>
        </w:rPr>
        <w:t>פסח</w:t>
      </w:r>
      <w:r w:rsidRPr="008A7E62">
        <w:rPr>
          <w:rFonts w:cs="Miriam" w:hint="cs"/>
          <w:rtl/>
        </w:rPr>
        <w:t xml:space="preserve">". וכך במדרש שכל טוב, בראשית </w:t>
      </w:r>
      <w:proofErr w:type="spellStart"/>
      <w:r w:rsidRPr="008A7E62">
        <w:rPr>
          <w:rFonts w:cs="Miriam" w:hint="cs"/>
          <w:rtl/>
        </w:rPr>
        <w:t>יז</w:t>
      </w:r>
      <w:proofErr w:type="spellEnd"/>
      <w:r w:rsidRPr="008A7E62">
        <w:rPr>
          <w:rFonts w:cs="Miriam" w:hint="cs"/>
          <w:rtl/>
        </w:rPr>
        <w:t xml:space="preserve"> יד, ד"ה 'ורבותינו דרשו'; ספר האורה, ח"א, סי' </w:t>
      </w:r>
      <w:proofErr w:type="spellStart"/>
      <w:r w:rsidRPr="008A7E62">
        <w:rPr>
          <w:rFonts w:cs="Miriam" w:hint="cs"/>
          <w:rtl/>
        </w:rPr>
        <w:t>קכו</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סימני המועדים, עמ' שה, ועוד. אך רק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שעח</w:t>
      </w:r>
      <w:proofErr w:type="spellEnd"/>
      <w:r w:rsidRPr="008A7E62">
        <w:rPr>
          <w:rFonts w:cs="Miriam" w:hint="cs"/>
          <w:rtl/>
        </w:rPr>
        <w:t>, עמ' 439, נאמר כבחיבורינו: "</w:t>
      </w:r>
      <w:r w:rsidRPr="008A7E62">
        <w:rPr>
          <w:rFonts w:cs="Miriam" w:hint="eastAsia"/>
          <w:rtl/>
        </w:rPr>
        <w:t>לא</w:t>
      </w:r>
      <w:r w:rsidRPr="008A7E62">
        <w:rPr>
          <w:rFonts w:cs="Miriam"/>
          <w:rtl/>
        </w:rPr>
        <w:t xml:space="preserve"> </w:t>
      </w:r>
      <w:proofErr w:type="spellStart"/>
      <w:r w:rsidRPr="008A7E62">
        <w:rPr>
          <w:rFonts w:cs="Miriam" w:hint="eastAsia"/>
          <w:rtl/>
        </w:rPr>
        <w:t>א</w:t>
      </w:r>
      <w:r w:rsidRPr="008A7E62">
        <w:rPr>
          <w:rFonts w:cs="Miriam" w:hint="cs"/>
          <w:rtl/>
        </w:rPr>
        <w:t>'</w:t>
      </w:r>
      <w:r w:rsidRPr="008A7E62">
        <w:rPr>
          <w:rFonts w:cs="Miriam" w:hint="eastAsia"/>
          <w:rtl/>
        </w:rPr>
        <w:t>ד</w:t>
      </w:r>
      <w:r w:rsidRPr="008A7E62">
        <w:rPr>
          <w:rFonts w:cs="Miriam" w:hint="cs"/>
          <w:rtl/>
        </w:rPr>
        <w:t>'</w:t>
      </w:r>
      <w:r w:rsidRPr="008A7E62">
        <w:rPr>
          <w:rFonts w:cs="Miriam" w:hint="eastAsia"/>
          <w:rtl/>
        </w:rPr>
        <w:t>ו</w:t>
      </w:r>
      <w:proofErr w:type="spellEnd"/>
      <w:r w:rsidRPr="008A7E62">
        <w:rPr>
          <w:rFonts w:cs="Miriam" w:hint="cs"/>
          <w:rtl/>
        </w:rPr>
        <w:t>'</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w:t>
      </w:r>
      <w:r w:rsidRPr="008A7E62">
        <w:rPr>
          <w:rFonts w:cs="Miriam" w:hint="eastAsia"/>
          <w:b/>
          <w:bCs/>
          <w:rtl/>
        </w:rPr>
        <w:t>ס</w:t>
      </w:r>
      <w:r w:rsidRPr="008A7E62">
        <w:rPr>
          <w:rFonts w:cs="Miriam" w:hint="cs"/>
          <w:b/>
          <w:bCs/>
          <w:rtl/>
        </w:rPr>
        <w:t>ו</w:t>
      </w:r>
      <w:r w:rsidRPr="008A7E62">
        <w:rPr>
          <w:rFonts w:cs="Miriam" w:hint="eastAsia"/>
          <w:b/>
          <w:bCs/>
          <w:rtl/>
        </w:rPr>
        <w:t>כות</w:t>
      </w:r>
      <w:r w:rsidRPr="008A7E62">
        <w:rPr>
          <w:rFonts w:cs="Miriam" w:hint="cs"/>
          <w:rtl/>
        </w:rPr>
        <w:t xml:space="preserve">". וכך </w:t>
      </w:r>
      <w:proofErr w:type="spellStart"/>
      <w:r w:rsidRPr="008A7E62">
        <w:rPr>
          <w:rFonts w:cs="Miriam" w:hint="cs"/>
          <w:rtl/>
        </w:rPr>
        <w:t>בלקוטי</w:t>
      </w:r>
      <w:proofErr w:type="spellEnd"/>
      <w:r w:rsidRPr="008A7E62">
        <w:rPr>
          <w:rFonts w:cs="Miriam" w:hint="cs"/>
          <w:rtl/>
        </w:rPr>
        <w:t xml:space="preserve"> הפרדס מרש"י, דף לה </w:t>
      </w:r>
      <w:proofErr w:type="spellStart"/>
      <w:r w:rsidRPr="008A7E62">
        <w:rPr>
          <w:rFonts w:cs="Miriam" w:hint="cs"/>
          <w:rtl/>
        </w:rPr>
        <w:t>סע"א</w:t>
      </w:r>
      <w:proofErr w:type="spellEnd"/>
      <w:r w:rsidRPr="008A7E62">
        <w:rPr>
          <w:rFonts w:cs="Miriam" w:hint="cs"/>
          <w:rtl/>
        </w:rPr>
        <w:t xml:space="preserve"> [אמנם ברור שגם שאר המקורות מסכימים לכך, שהרי יום ראשון </w:t>
      </w:r>
      <w:proofErr w:type="spellStart"/>
      <w:r w:rsidRPr="008A7E62">
        <w:rPr>
          <w:rFonts w:cs="Miriam" w:hint="cs"/>
          <w:rtl/>
        </w:rPr>
        <w:t>דסוכות</w:t>
      </w:r>
      <w:proofErr w:type="spellEnd"/>
      <w:r w:rsidRPr="008A7E62">
        <w:rPr>
          <w:rFonts w:cs="Miriam" w:hint="cs"/>
          <w:rtl/>
        </w:rPr>
        <w:t xml:space="preserve"> חל באותו יום בשבוע בו חל יום ראשון של ראש השנה. ודוק].</w:t>
      </w:r>
    </w:p>
    <w:p w14:paraId="4B4C4157" w14:textId="77777777" w:rsidR="004179C0" w:rsidRPr="008A7E62" w:rsidRDefault="004179C0" w:rsidP="009B526A">
      <w:pPr>
        <w:pStyle w:val="a3"/>
        <w:rPr>
          <w:rFonts w:cs="Miriam"/>
          <w:rtl/>
        </w:rPr>
      </w:pPr>
      <w:r w:rsidRPr="008A7E62">
        <w:rPr>
          <w:rFonts w:cs="Miriam" w:hint="cs"/>
          <w:rtl/>
        </w:rPr>
        <w:t xml:space="preserve">וכמובן, כללים אלו הם רק לאחר שנקבע סדר תמידי וקבוע ללוח השנה, שבזמן שקידשו החודש על-פי הראיה - לא נהגו כללים אלו, ראה: רש"י, פסחים נח ע"ב, ד"ה 'בשני בשבת'; בעל המאור, סנהדרין ג ע"א (מדפי </w:t>
      </w:r>
      <w:proofErr w:type="spellStart"/>
      <w:r w:rsidRPr="008A7E62">
        <w:rPr>
          <w:rFonts w:cs="Miriam" w:hint="cs"/>
          <w:rtl/>
        </w:rPr>
        <w:t>הרי"ף</w:t>
      </w:r>
      <w:proofErr w:type="spellEnd"/>
      <w:r w:rsidRPr="008A7E62">
        <w:rPr>
          <w:rFonts w:cs="Miriam" w:hint="cs"/>
          <w:rtl/>
        </w:rPr>
        <w:t xml:space="preserve">); בית הבחירה, תענית </w:t>
      </w:r>
      <w:proofErr w:type="spellStart"/>
      <w:r w:rsidRPr="008A7E62">
        <w:rPr>
          <w:rFonts w:cs="Miriam" w:hint="cs"/>
          <w:rtl/>
        </w:rPr>
        <w:t>כז</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w:t>
      </w:r>
    </w:p>
  </w:footnote>
  <w:footnote w:id="1407">
    <w:p w14:paraId="4773956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בליקוטי הפרדס מרש"י, דף לה רע"ב. היינו, אם פסח חל ביום </w:t>
      </w:r>
      <w:r w:rsidRPr="008A7E62">
        <w:rPr>
          <w:rFonts w:cs="Miriam" w:hint="cs"/>
          <w:b/>
          <w:bCs/>
          <w:rtl/>
        </w:rPr>
        <w:t>שני</w:t>
      </w:r>
      <w:r w:rsidRPr="008A7E62">
        <w:rPr>
          <w:rFonts w:cs="Miriam" w:hint="cs"/>
          <w:rtl/>
        </w:rPr>
        <w:t xml:space="preserve"> לשבוע - יחול ראש השנה שלאחריו ביום </w:t>
      </w:r>
      <w:r w:rsidRPr="008A7E62">
        <w:rPr>
          <w:rFonts w:cs="Miriam" w:hint="cs"/>
          <w:b/>
          <w:bCs/>
          <w:rtl/>
        </w:rPr>
        <w:t>רביעי</w:t>
      </w:r>
      <w:r w:rsidRPr="008A7E62">
        <w:rPr>
          <w:rFonts w:cs="Miriam" w:hint="cs"/>
          <w:rtl/>
        </w:rPr>
        <w:t xml:space="preserve">, ואם פסח חל ביום </w:t>
      </w:r>
      <w:r w:rsidRPr="008A7E62">
        <w:rPr>
          <w:rFonts w:cs="Miriam" w:hint="cs"/>
          <w:b/>
          <w:bCs/>
          <w:rtl/>
        </w:rPr>
        <w:t>רביעי</w:t>
      </w:r>
      <w:r w:rsidRPr="008A7E62">
        <w:rPr>
          <w:rFonts w:cs="Miriam" w:hint="cs"/>
          <w:rtl/>
        </w:rPr>
        <w:t xml:space="preserve"> - יחול ראש השנה ביום </w:t>
      </w:r>
      <w:r w:rsidRPr="008A7E62">
        <w:rPr>
          <w:rFonts w:cs="Miriam" w:hint="cs"/>
          <w:b/>
          <w:bCs/>
          <w:rtl/>
        </w:rPr>
        <w:t>שישי</w:t>
      </w:r>
      <w:r w:rsidRPr="008A7E62">
        <w:rPr>
          <w:rFonts w:cs="Miriam" w:hint="cs"/>
          <w:rtl/>
        </w:rPr>
        <w:t xml:space="preserve">, ואם פסח חל ביום </w:t>
      </w:r>
      <w:r w:rsidRPr="008A7E62">
        <w:rPr>
          <w:rFonts w:cs="Miriam" w:hint="cs"/>
          <w:b/>
          <w:bCs/>
          <w:rtl/>
        </w:rPr>
        <w:t>שישי</w:t>
      </w:r>
      <w:r w:rsidRPr="008A7E62">
        <w:rPr>
          <w:rFonts w:cs="Miriam" w:hint="cs"/>
          <w:rtl/>
        </w:rPr>
        <w:t xml:space="preserve"> - יחול ראש השנה ביום </w:t>
      </w:r>
      <w:r w:rsidRPr="008A7E62">
        <w:rPr>
          <w:rFonts w:cs="Miriam" w:hint="cs"/>
          <w:b/>
          <w:bCs/>
          <w:rtl/>
        </w:rPr>
        <w:t>ראשון</w:t>
      </w:r>
      <w:r w:rsidRPr="008A7E62">
        <w:rPr>
          <w:rFonts w:cs="Miriam" w:hint="cs"/>
          <w:rtl/>
        </w:rPr>
        <w:t xml:space="preserve">. כך התבאר בבעל המאור, סנהדרין ג ע"א (מדפי </w:t>
      </w:r>
      <w:proofErr w:type="spellStart"/>
      <w:r w:rsidRPr="008A7E62">
        <w:rPr>
          <w:rFonts w:cs="Miriam" w:hint="cs"/>
          <w:rtl/>
        </w:rPr>
        <w:t>הרי"ף</w:t>
      </w:r>
      <w:proofErr w:type="spellEnd"/>
      <w:r w:rsidRPr="008A7E62">
        <w:rPr>
          <w:rFonts w:cs="Miriam" w:hint="cs"/>
          <w:rtl/>
        </w:rPr>
        <w:t>): "</w:t>
      </w:r>
      <w:proofErr w:type="spellStart"/>
      <w:r w:rsidRPr="008A7E62">
        <w:rPr>
          <w:rFonts w:cs="Miriam" w:hint="eastAsia"/>
          <w:rtl/>
        </w:rPr>
        <w:t>דהאי</w:t>
      </w:r>
      <w:proofErr w:type="spellEnd"/>
      <w:r w:rsidRPr="008A7E62">
        <w:rPr>
          <w:rFonts w:cs="Miriam"/>
          <w:rtl/>
        </w:rPr>
        <w:t xml:space="preserve"> </w:t>
      </w:r>
      <w:r w:rsidRPr="008A7E62">
        <w:rPr>
          <w:rFonts w:cs="Miriam" w:hint="eastAsia"/>
          <w:rtl/>
        </w:rPr>
        <w:t>דלא</w:t>
      </w:r>
      <w:r w:rsidRPr="008A7E62">
        <w:rPr>
          <w:rFonts w:cs="Miriam"/>
          <w:rtl/>
        </w:rPr>
        <w:t xml:space="preserve"> </w:t>
      </w:r>
      <w:proofErr w:type="spellStart"/>
      <w:r w:rsidRPr="008A7E62">
        <w:rPr>
          <w:rFonts w:cs="Miriam" w:hint="eastAsia"/>
          <w:rtl/>
        </w:rPr>
        <w:t>עבדינן</w:t>
      </w:r>
      <w:proofErr w:type="spellEnd"/>
      <w:r w:rsidRPr="008A7E62">
        <w:rPr>
          <w:rFonts w:cs="Miriam"/>
          <w:rtl/>
        </w:rPr>
        <w:t xml:space="preserve"> </w:t>
      </w:r>
      <w:r w:rsidRPr="008A7E62">
        <w:rPr>
          <w:rFonts w:cs="Miriam" w:hint="eastAsia"/>
          <w:rtl/>
        </w:rPr>
        <w:t>פסח</w:t>
      </w:r>
      <w:r w:rsidRPr="008A7E62">
        <w:rPr>
          <w:rFonts w:cs="Miriam"/>
          <w:rtl/>
        </w:rPr>
        <w:t xml:space="preserve"> </w:t>
      </w:r>
      <w:proofErr w:type="spellStart"/>
      <w:r w:rsidRPr="008A7E62">
        <w:rPr>
          <w:rFonts w:cs="Miriam" w:hint="eastAsia"/>
          <w:rtl/>
        </w:rPr>
        <w:t>בב</w:t>
      </w:r>
      <w:r w:rsidRPr="008A7E62">
        <w:rPr>
          <w:rFonts w:cs="Miriam" w:hint="cs"/>
          <w:rtl/>
        </w:rPr>
        <w:t>'</w:t>
      </w:r>
      <w:r w:rsidRPr="008A7E62">
        <w:rPr>
          <w:rFonts w:cs="Miriam" w:hint="eastAsia"/>
          <w:rtl/>
        </w:rPr>
        <w:t>ד</w:t>
      </w:r>
      <w:r w:rsidRPr="008A7E62">
        <w:rPr>
          <w:rFonts w:cs="Miriam" w:hint="cs"/>
          <w:rtl/>
        </w:rPr>
        <w:t>'</w:t>
      </w:r>
      <w:r w:rsidRPr="008A7E62">
        <w:rPr>
          <w:rFonts w:cs="Miriam" w:hint="eastAsia"/>
          <w:rtl/>
        </w:rPr>
        <w:t>ו</w:t>
      </w:r>
      <w:proofErr w:type="spellEnd"/>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תשרי</w:t>
      </w:r>
      <w:r w:rsidRPr="008A7E62">
        <w:rPr>
          <w:rFonts w:cs="Miriam" w:hint="cs"/>
          <w:rtl/>
        </w:rPr>
        <w:t>,</w:t>
      </w:r>
      <w:r w:rsidRPr="008A7E62">
        <w:rPr>
          <w:rFonts w:cs="Miriam"/>
          <w:rtl/>
        </w:rPr>
        <w:t xml:space="preserve"> </w:t>
      </w:r>
      <w:r w:rsidRPr="008A7E62">
        <w:rPr>
          <w:rFonts w:cs="Miriam" w:hint="eastAsia"/>
          <w:rtl/>
        </w:rPr>
        <w:t>דלא</w:t>
      </w:r>
      <w:r w:rsidRPr="008A7E62">
        <w:rPr>
          <w:rFonts w:cs="Miriam"/>
          <w:rtl/>
        </w:rPr>
        <w:t xml:space="preserve"> </w:t>
      </w:r>
      <w:proofErr w:type="spellStart"/>
      <w:r w:rsidRPr="008A7E62">
        <w:rPr>
          <w:rFonts w:cs="Miriam" w:hint="eastAsia"/>
          <w:rtl/>
        </w:rPr>
        <w:t>ליקלע</w:t>
      </w:r>
      <w:proofErr w:type="spellEnd"/>
      <w:r w:rsidRPr="008A7E62">
        <w:rPr>
          <w:rFonts w:cs="Miriam"/>
          <w:rtl/>
        </w:rPr>
        <w:t xml:space="preserve"> </w:t>
      </w:r>
      <w:proofErr w:type="spellStart"/>
      <w:r w:rsidRPr="008A7E62">
        <w:rPr>
          <w:rFonts w:cs="Miriam" w:hint="eastAsia"/>
          <w:rtl/>
        </w:rPr>
        <w:t>בא</w:t>
      </w:r>
      <w:r w:rsidRPr="008A7E62">
        <w:rPr>
          <w:rFonts w:cs="Miriam" w:hint="cs"/>
          <w:rtl/>
        </w:rPr>
        <w:t>'</w:t>
      </w:r>
      <w:r w:rsidRPr="008A7E62">
        <w:rPr>
          <w:rFonts w:cs="Miriam" w:hint="eastAsia"/>
          <w:rtl/>
        </w:rPr>
        <w:t>ד</w:t>
      </w:r>
      <w:r w:rsidRPr="008A7E62">
        <w:rPr>
          <w:rFonts w:cs="Miriam" w:hint="cs"/>
          <w:rtl/>
        </w:rPr>
        <w:t>'</w:t>
      </w:r>
      <w:r w:rsidRPr="008A7E62">
        <w:rPr>
          <w:rFonts w:cs="Miriam" w:hint="eastAsia"/>
          <w:rtl/>
        </w:rPr>
        <w:t>ו</w:t>
      </w:r>
      <w:proofErr w:type="spellEnd"/>
      <w:r w:rsidRPr="008A7E62">
        <w:rPr>
          <w:rFonts w:cs="Miriam" w:hint="cs"/>
          <w:rtl/>
        </w:rPr>
        <w:t xml:space="preserve">'". וכיוצא בזה ברש"י, סנהדרין </w:t>
      </w:r>
      <w:proofErr w:type="spellStart"/>
      <w:r w:rsidRPr="008A7E62">
        <w:rPr>
          <w:rFonts w:cs="Miriam" w:hint="cs"/>
          <w:rtl/>
        </w:rPr>
        <w:t>יג</w:t>
      </w:r>
      <w:proofErr w:type="spellEnd"/>
      <w:r w:rsidRPr="008A7E62">
        <w:rPr>
          <w:rFonts w:cs="Miriam" w:hint="cs"/>
          <w:rtl/>
        </w:rPr>
        <w:t xml:space="preserve"> ע"ב, ד"ה '</w:t>
      </w:r>
      <w:proofErr w:type="spellStart"/>
      <w:r w:rsidRPr="008A7E62">
        <w:rPr>
          <w:rFonts w:cs="Miriam" w:hint="cs"/>
          <w:rtl/>
        </w:rPr>
        <w:t>וליעברה</w:t>
      </w:r>
      <w:proofErr w:type="spellEnd"/>
      <w:r w:rsidRPr="008A7E62">
        <w:rPr>
          <w:rFonts w:cs="Miriam" w:hint="cs"/>
          <w:rtl/>
        </w:rPr>
        <w:t xml:space="preserve"> לאדר'; </w:t>
      </w:r>
      <w:proofErr w:type="spellStart"/>
      <w:r w:rsidRPr="008A7E62">
        <w:rPr>
          <w:rFonts w:cs="Miriam" w:hint="cs"/>
          <w:rtl/>
        </w:rPr>
        <w:t>אבודרהם</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Ref146282084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1406</w:t>
      </w:r>
      <w:r w:rsidRPr="008A7E62">
        <w:rPr>
          <w:rFonts w:cs="Miriam"/>
          <w:rtl/>
        </w:rPr>
        <w:fldChar w:fldCharType="end"/>
      </w:r>
      <w:r w:rsidRPr="008A7E62">
        <w:rPr>
          <w:rFonts w:cs="Miriam" w:hint="cs"/>
          <w:rtl/>
        </w:rPr>
        <w:t>), ועוד.</w:t>
      </w:r>
    </w:p>
  </w:footnote>
  <w:footnote w:id="1408">
    <w:p w14:paraId="383842E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נראה </w:t>
      </w:r>
      <w:proofErr w:type="spellStart"/>
      <w:r w:rsidRPr="008A7E62">
        <w:rPr>
          <w:rFonts w:cs="Miriam" w:hint="cs"/>
          <w:rtl/>
        </w:rPr>
        <w:t>שהענין</w:t>
      </w:r>
      <w:proofErr w:type="spellEnd"/>
      <w:r w:rsidRPr="008A7E62">
        <w:rPr>
          <w:rFonts w:cs="Miriam" w:hint="cs"/>
          <w:rtl/>
        </w:rPr>
        <w:t xml:space="preserve"> קטוע, שאינו ממשיך לבאר מדוע לא </w:t>
      </w:r>
      <w:proofErr w:type="spellStart"/>
      <w:r w:rsidRPr="008A7E62">
        <w:rPr>
          <w:rFonts w:cs="Miriam" w:hint="cs"/>
          <w:b/>
          <w:bCs/>
          <w:rtl/>
        </w:rPr>
        <w:t>א'ג'ו</w:t>
      </w:r>
      <w:proofErr w:type="spellEnd"/>
      <w:r w:rsidRPr="008A7E62">
        <w:rPr>
          <w:rFonts w:cs="Miriam" w:hint="cs"/>
          <w:b/>
          <w:bCs/>
          <w:rtl/>
        </w:rPr>
        <w:t>'</w:t>
      </w:r>
      <w:r w:rsidRPr="008A7E62">
        <w:rPr>
          <w:rFonts w:cs="Miriam" w:hint="cs"/>
          <w:rtl/>
        </w:rPr>
        <w:t xml:space="preserve"> יום כפורים.</w:t>
      </w:r>
    </w:p>
  </w:footnote>
  <w:footnote w:id="1409">
    <w:p w14:paraId="616A61C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כאן הוא מבאר טעם ללא </w:t>
      </w:r>
      <w:proofErr w:type="spellStart"/>
      <w:r w:rsidRPr="008A7E62">
        <w:rPr>
          <w:rFonts w:cs="Miriam" w:hint="cs"/>
          <w:b/>
          <w:bCs/>
          <w:rtl/>
        </w:rPr>
        <w:t>א'ד'ו</w:t>
      </w:r>
      <w:proofErr w:type="spellEnd"/>
      <w:r w:rsidRPr="008A7E62">
        <w:rPr>
          <w:rFonts w:cs="Miriam" w:hint="cs"/>
          <w:b/>
          <w:bCs/>
          <w:rtl/>
        </w:rPr>
        <w:t>'</w:t>
      </w:r>
      <w:r w:rsidRPr="008A7E62">
        <w:rPr>
          <w:rFonts w:cs="Miriam" w:hint="cs"/>
          <w:rtl/>
        </w:rPr>
        <w:t xml:space="preserve"> ראש השנה; את יום </w:t>
      </w:r>
      <w:r w:rsidRPr="008A7E62">
        <w:rPr>
          <w:rFonts w:cs="Miriam" w:hint="cs"/>
          <w:b/>
          <w:bCs/>
          <w:rtl/>
        </w:rPr>
        <w:t>ראשון</w:t>
      </w:r>
      <w:r w:rsidRPr="008A7E62">
        <w:rPr>
          <w:rFonts w:cs="Miriam" w:hint="cs"/>
          <w:rtl/>
        </w:rPr>
        <w:t xml:space="preserve"> מ-</w:t>
      </w:r>
      <w:proofErr w:type="spellStart"/>
      <w:r w:rsidRPr="008A7E62">
        <w:rPr>
          <w:rFonts w:cs="Miriam" w:hint="cs"/>
          <w:b/>
          <w:bCs/>
          <w:rtl/>
        </w:rPr>
        <w:t>א'</w:t>
      </w:r>
      <w:r w:rsidRPr="008A7E62">
        <w:rPr>
          <w:rFonts w:cs="Miriam" w:hint="cs"/>
          <w:rtl/>
        </w:rPr>
        <w:t>ד'ו</w:t>
      </w:r>
      <w:proofErr w:type="spellEnd"/>
      <w:r w:rsidRPr="008A7E62">
        <w:rPr>
          <w:rFonts w:cs="Miriam" w:hint="cs"/>
          <w:rtl/>
        </w:rPr>
        <w:t>'.</w:t>
      </w:r>
    </w:p>
  </w:footnote>
  <w:footnote w:id="1410">
    <w:p w14:paraId="493586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סוכה מד ע"א.</w:t>
      </w:r>
    </w:p>
  </w:footnote>
  <w:footnote w:id="1411">
    <w:p w14:paraId="257999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לקוטי</w:t>
      </w:r>
      <w:proofErr w:type="spellEnd"/>
      <w:r w:rsidRPr="008A7E62">
        <w:rPr>
          <w:rFonts w:cs="Miriam" w:hint="cs"/>
          <w:rtl/>
        </w:rPr>
        <w:t xml:space="preserve"> הפרדס מרש"י, דף לה </w:t>
      </w:r>
      <w:proofErr w:type="spellStart"/>
      <w:r w:rsidRPr="008A7E62">
        <w:rPr>
          <w:rFonts w:cs="Miriam" w:hint="cs"/>
          <w:rtl/>
        </w:rPr>
        <w:t>סע"א</w:t>
      </w:r>
      <w:proofErr w:type="spellEnd"/>
      <w:r w:rsidRPr="008A7E62">
        <w:rPr>
          <w:rFonts w:cs="Miriam" w:hint="cs"/>
          <w:rtl/>
        </w:rPr>
        <w:t>: "</w:t>
      </w:r>
      <w:r w:rsidRPr="008A7E62">
        <w:rPr>
          <w:rFonts w:cs="Miriam" w:hint="eastAsia"/>
          <w:rtl/>
        </w:rPr>
        <w:t>כי</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ראש</w:t>
      </w:r>
      <w:r w:rsidRPr="008A7E62">
        <w:rPr>
          <w:rFonts w:cs="Miriam" w:hint="cs"/>
          <w:rtl/>
        </w:rPr>
        <w:t xml:space="preserve"> &lt;השנה&gt;,</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סוכה</w:t>
      </w:r>
      <w:r w:rsidRPr="008A7E62">
        <w:rPr>
          <w:rFonts w:cs="Miriam" w:hint="cs"/>
          <w:rtl/>
        </w:rPr>
        <w:t>". וזה פשוט.</w:t>
      </w:r>
    </w:p>
  </w:footnote>
  <w:footnote w:id="1412">
    <w:p w14:paraId="44F2C45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על כן, אם ראש השנה יחול ביום </w:t>
      </w:r>
      <w:r w:rsidRPr="008A7E62">
        <w:rPr>
          <w:rFonts w:cs="Miriam" w:hint="cs"/>
          <w:b/>
          <w:bCs/>
          <w:rtl/>
        </w:rPr>
        <w:t>ראשון</w:t>
      </w:r>
      <w:r w:rsidRPr="008A7E62">
        <w:rPr>
          <w:rFonts w:cs="Miriam" w:hint="cs"/>
          <w:rtl/>
        </w:rPr>
        <w:t xml:space="preserve"> - יחול יום ראשון </w:t>
      </w:r>
      <w:proofErr w:type="spellStart"/>
      <w:r w:rsidRPr="008A7E62">
        <w:rPr>
          <w:rFonts w:cs="Miriam" w:hint="cs"/>
          <w:rtl/>
        </w:rPr>
        <w:t>דסוכות</w:t>
      </w:r>
      <w:proofErr w:type="spellEnd"/>
      <w:r w:rsidRPr="008A7E62">
        <w:rPr>
          <w:rFonts w:cs="Miriam" w:hint="cs"/>
          <w:rtl/>
        </w:rPr>
        <w:t xml:space="preserve"> ביום </w:t>
      </w:r>
      <w:r w:rsidRPr="008A7E62">
        <w:rPr>
          <w:rFonts w:cs="Miriam" w:hint="cs"/>
          <w:b/>
          <w:bCs/>
          <w:rtl/>
        </w:rPr>
        <w:t>ראשון</w:t>
      </w:r>
      <w:r w:rsidRPr="008A7E62">
        <w:rPr>
          <w:rFonts w:cs="Miriam" w:hint="cs"/>
          <w:rtl/>
        </w:rPr>
        <w:t>, והושענא רבה ב</w:t>
      </w:r>
      <w:r w:rsidRPr="008A7E62">
        <w:rPr>
          <w:rFonts w:cs="Miriam" w:hint="cs"/>
          <w:b/>
          <w:bCs/>
          <w:rtl/>
        </w:rPr>
        <w:t>שבת</w:t>
      </w:r>
      <w:r w:rsidRPr="008A7E62">
        <w:rPr>
          <w:rFonts w:cs="Miriam" w:hint="cs"/>
          <w:rtl/>
        </w:rPr>
        <w:t>.</w:t>
      </w:r>
    </w:p>
  </w:footnote>
  <w:footnote w:id="1413">
    <w:p w14:paraId="30635EA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ממשיך לבאר טעם ללא </w:t>
      </w:r>
      <w:proofErr w:type="spellStart"/>
      <w:r w:rsidRPr="008A7E62">
        <w:rPr>
          <w:rFonts w:cs="Miriam" w:hint="cs"/>
          <w:b/>
          <w:bCs/>
          <w:rtl/>
        </w:rPr>
        <w:t>א'ד'ו</w:t>
      </w:r>
      <w:proofErr w:type="spellEnd"/>
      <w:r w:rsidRPr="008A7E62">
        <w:rPr>
          <w:rFonts w:cs="Miriam" w:hint="cs"/>
          <w:b/>
          <w:bCs/>
          <w:rtl/>
        </w:rPr>
        <w:t>'</w:t>
      </w:r>
      <w:r w:rsidRPr="008A7E62">
        <w:rPr>
          <w:rFonts w:cs="Miriam" w:hint="cs"/>
          <w:rtl/>
        </w:rPr>
        <w:t xml:space="preserve"> ראש השנה; את הימים </w:t>
      </w:r>
      <w:r w:rsidRPr="008A7E62">
        <w:rPr>
          <w:rFonts w:cs="Miriam" w:hint="cs"/>
          <w:b/>
          <w:bCs/>
          <w:rtl/>
        </w:rPr>
        <w:t>רביעי</w:t>
      </w:r>
      <w:r w:rsidRPr="008A7E62">
        <w:rPr>
          <w:rFonts w:cs="Miriam" w:hint="cs"/>
          <w:rtl/>
        </w:rPr>
        <w:t xml:space="preserve"> ו</w:t>
      </w:r>
      <w:r w:rsidRPr="008A7E62">
        <w:rPr>
          <w:rFonts w:cs="Miriam" w:hint="cs"/>
          <w:b/>
          <w:bCs/>
          <w:rtl/>
        </w:rPr>
        <w:t>שישי</w:t>
      </w:r>
      <w:r w:rsidRPr="008A7E62">
        <w:rPr>
          <w:rFonts w:cs="Miriam" w:hint="cs"/>
          <w:rtl/>
        </w:rPr>
        <w:t xml:space="preserve"> מ-</w:t>
      </w:r>
      <w:proofErr w:type="spellStart"/>
      <w:r w:rsidRPr="008A7E62">
        <w:rPr>
          <w:rFonts w:cs="Miriam" w:hint="cs"/>
          <w:rtl/>
        </w:rPr>
        <w:t>א'</w:t>
      </w:r>
      <w:r w:rsidRPr="008A7E62">
        <w:rPr>
          <w:rFonts w:cs="Miriam" w:hint="cs"/>
          <w:b/>
          <w:bCs/>
          <w:rtl/>
        </w:rPr>
        <w:t>ד'ו</w:t>
      </w:r>
      <w:proofErr w:type="spellEnd"/>
      <w:r w:rsidRPr="008A7E62">
        <w:rPr>
          <w:rFonts w:cs="Miriam" w:hint="cs"/>
          <w:b/>
          <w:bCs/>
          <w:rtl/>
        </w:rPr>
        <w:t>'</w:t>
      </w:r>
      <w:r w:rsidRPr="008A7E62">
        <w:rPr>
          <w:rFonts w:cs="Miriam" w:hint="cs"/>
          <w:rtl/>
        </w:rPr>
        <w:t>.</w:t>
      </w:r>
    </w:p>
  </w:footnote>
  <w:footnote w:id="1414">
    <w:p w14:paraId="6F32073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ביום ו' </w:t>
      </w:r>
      <w:r w:rsidRPr="008A7E62">
        <w:rPr>
          <w:rFonts w:cs="Miriam" w:hint="cs"/>
          <w:b/>
          <w:bCs/>
          <w:rtl/>
        </w:rPr>
        <w:t>או</w:t>
      </w:r>
      <w:r w:rsidRPr="008A7E62">
        <w:rPr>
          <w:rFonts w:cs="Miriam" w:hint="cs"/>
          <w:rtl/>
        </w:rPr>
        <w:t xml:space="preserve"> ביום א'. שאם ראש השנה יהיה ביום </w:t>
      </w:r>
      <w:r w:rsidRPr="008A7E62">
        <w:rPr>
          <w:rFonts w:cs="Miriam" w:hint="cs"/>
          <w:b/>
          <w:bCs/>
          <w:rtl/>
        </w:rPr>
        <w:t>רביעי</w:t>
      </w:r>
      <w:r w:rsidRPr="008A7E62">
        <w:rPr>
          <w:rFonts w:cs="Miriam" w:hint="cs"/>
          <w:rtl/>
        </w:rPr>
        <w:t xml:space="preserve">, יחול יום כפור ביום </w:t>
      </w:r>
      <w:r w:rsidRPr="008A7E62">
        <w:rPr>
          <w:rFonts w:cs="Miriam" w:hint="cs"/>
          <w:b/>
          <w:bCs/>
          <w:rtl/>
        </w:rPr>
        <w:t>שישי</w:t>
      </w:r>
      <w:r w:rsidRPr="008A7E62">
        <w:rPr>
          <w:rFonts w:cs="Miriam" w:hint="cs"/>
          <w:rtl/>
        </w:rPr>
        <w:t xml:space="preserve">; ואם ראש השנה יקבע ליום </w:t>
      </w:r>
      <w:r w:rsidRPr="008A7E62">
        <w:rPr>
          <w:rFonts w:cs="Miriam" w:hint="cs"/>
          <w:b/>
          <w:bCs/>
          <w:rtl/>
        </w:rPr>
        <w:t>שישי</w:t>
      </w:r>
      <w:r w:rsidRPr="008A7E62">
        <w:rPr>
          <w:rFonts w:cs="Miriam" w:hint="cs"/>
          <w:rtl/>
        </w:rPr>
        <w:t xml:space="preserve">, יחול יום כפור ביום </w:t>
      </w:r>
      <w:r w:rsidRPr="008A7E62">
        <w:rPr>
          <w:rFonts w:cs="Miriam" w:hint="cs"/>
          <w:b/>
          <w:bCs/>
          <w:rtl/>
        </w:rPr>
        <w:t>ראשון</w:t>
      </w:r>
      <w:r w:rsidRPr="008A7E62">
        <w:rPr>
          <w:rFonts w:cs="Miriam" w:hint="cs"/>
          <w:rtl/>
        </w:rPr>
        <w:t>.</w:t>
      </w:r>
    </w:p>
  </w:footnote>
  <w:footnote w:id="1415">
    <w:p w14:paraId="6D4C138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ראש השנה כ ע"א.</w:t>
      </w:r>
    </w:p>
  </w:footnote>
  <w:footnote w:id="1416">
    <w:p w14:paraId="1A95618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=יום </w:t>
      </w:r>
      <w:r w:rsidRPr="008A7E62">
        <w:rPr>
          <w:rFonts w:cs="Miriam" w:hint="cs"/>
          <w:b/>
          <w:bCs/>
          <w:rtl/>
        </w:rPr>
        <w:t>ראשון</w:t>
      </w:r>
      <w:r w:rsidRPr="008A7E62">
        <w:rPr>
          <w:rFonts w:cs="Miriam" w:hint="cs"/>
          <w:rtl/>
        </w:rPr>
        <w:t xml:space="preserve"> של ראש השנה. </w:t>
      </w:r>
    </w:p>
  </w:footnote>
  <w:footnote w:id="1417">
    <w:p w14:paraId="6FCB694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במשפט זה חוזר על דבריו הקודמים בתוספת ביאור קטנה.</w:t>
      </w:r>
    </w:p>
  </w:footnote>
  <w:footnote w:id="1418">
    <w:p w14:paraId="6991F46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התבאר טעם 'לא </w:t>
      </w:r>
      <w:proofErr w:type="spellStart"/>
      <w:r w:rsidRPr="008A7E62">
        <w:rPr>
          <w:rFonts w:cs="Miriam" w:hint="cs"/>
          <w:b/>
          <w:bCs/>
          <w:rtl/>
        </w:rPr>
        <w:t>א'ד'ו</w:t>
      </w:r>
      <w:proofErr w:type="spellEnd"/>
      <w:r w:rsidRPr="008A7E62">
        <w:rPr>
          <w:rFonts w:cs="Miriam" w:hint="cs"/>
          <w:b/>
          <w:bCs/>
          <w:rtl/>
        </w:rPr>
        <w:t>'</w:t>
      </w:r>
      <w:r w:rsidRPr="008A7E62">
        <w:rPr>
          <w:rFonts w:cs="Miriam" w:hint="cs"/>
          <w:rtl/>
        </w:rPr>
        <w:t xml:space="preserve"> ראש השנה' בספר האורה, ח"א, סי' </w:t>
      </w:r>
      <w:proofErr w:type="spellStart"/>
      <w:r w:rsidRPr="008A7E62">
        <w:rPr>
          <w:rFonts w:cs="Miriam" w:hint="cs"/>
          <w:rtl/>
        </w:rPr>
        <w:t>קכו</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Ref146282084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1406</w:t>
      </w:r>
      <w:r w:rsidRPr="008A7E62">
        <w:rPr>
          <w:rFonts w:cs="Miriam"/>
          <w:rtl/>
        </w:rPr>
        <w:fldChar w:fldCharType="end"/>
      </w:r>
      <w:r w:rsidRPr="008A7E62">
        <w:rPr>
          <w:rFonts w:cs="Miriam" w:hint="cs"/>
          <w:rtl/>
        </w:rPr>
        <w:t xml:space="preserve">), ועוד. ועי' מדרש שכל טוב,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Ref146282084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1406</w:t>
      </w:r>
      <w:r w:rsidRPr="008A7E62">
        <w:rPr>
          <w:rFonts w:cs="Miriam"/>
          <w:rtl/>
        </w:rPr>
        <w:fldChar w:fldCharType="end"/>
      </w:r>
      <w:r w:rsidRPr="008A7E62">
        <w:rPr>
          <w:rFonts w:cs="Miriam" w:hint="cs"/>
          <w:rtl/>
        </w:rPr>
        <w:t>).</w:t>
      </w:r>
    </w:p>
  </w:footnote>
  <w:footnote w:id="1419">
    <w:p w14:paraId="1F5ABF5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הבא, אותיות </w:t>
      </w:r>
      <w:proofErr w:type="spellStart"/>
      <w:r w:rsidRPr="008A7E62">
        <w:rPr>
          <w:rFonts w:cs="Miriam" w:hint="cs"/>
          <w:rtl/>
        </w:rPr>
        <w:t>רלג-רלו</w:t>
      </w:r>
      <w:proofErr w:type="spellEnd"/>
      <w:r w:rsidRPr="008A7E62">
        <w:rPr>
          <w:rFonts w:cs="Miriam" w:hint="cs"/>
          <w:rtl/>
        </w:rPr>
        <w:t xml:space="preserve">, בהן נידון טעם איסור שתיית מים בזמן נפילת ארבעת התקופות - ניסן, תמוז, תשרי וטבת, מצוי, בשינויים גדולים או קטנים,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השלמות, עמ' 14, סי' תקף; </w:t>
      </w:r>
      <w:proofErr w:type="spellStart"/>
      <w:r w:rsidRPr="008A7E62">
        <w:rPr>
          <w:rFonts w:cs="Miriam" w:hint="cs"/>
          <w:rtl/>
        </w:rPr>
        <w:t>אבודרהם</w:t>
      </w:r>
      <w:proofErr w:type="spellEnd"/>
      <w:r w:rsidRPr="008A7E62">
        <w:rPr>
          <w:rFonts w:cs="Miriam" w:hint="cs"/>
          <w:rtl/>
        </w:rPr>
        <w:t xml:space="preserve">, שער התקופות, עמ' שיא; טעם התקופות, בתוך: </w:t>
      </w:r>
      <w:proofErr w:type="spellStart"/>
      <w:r w:rsidRPr="008A7E62">
        <w:rPr>
          <w:rFonts w:cs="Miriam" w:hint="cs"/>
          <w:rtl/>
        </w:rPr>
        <w:t>רא"י</w:t>
      </w:r>
      <w:proofErr w:type="spellEnd"/>
      <w:r w:rsidRPr="008A7E62">
        <w:rPr>
          <w:rFonts w:cs="Miriam" w:hint="cs"/>
          <w:rtl/>
        </w:rPr>
        <w:t xml:space="preserve"> </w:t>
      </w:r>
      <w:proofErr w:type="spellStart"/>
      <w:r w:rsidRPr="008A7E62">
        <w:rPr>
          <w:rFonts w:cs="Miriam" w:hint="cs"/>
          <w:rtl/>
        </w:rPr>
        <w:t>ורטהימר</w:t>
      </w:r>
      <w:proofErr w:type="spellEnd"/>
      <w:r w:rsidRPr="008A7E62">
        <w:rPr>
          <w:rFonts w:cs="Miriam" w:hint="cs"/>
          <w:rtl/>
        </w:rPr>
        <w:t xml:space="preserve"> (מהדיר), גנזי ירושלים, ב, ירושלים </w:t>
      </w:r>
      <w:proofErr w:type="spellStart"/>
      <w:r w:rsidRPr="008A7E62">
        <w:rPr>
          <w:rFonts w:cs="Miriam" w:hint="cs"/>
          <w:rtl/>
        </w:rPr>
        <w:t>תשס</w:t>
      </w:r>
      <w:proofErr w:type="spellEnd"/>
      <w:r w:rsidRPr="008A7E62">
        <w:rPr>
          <w:rFonts w:cs="Miriam" w:hint="cs"/>
          <w:rtl/>
        </w:rPr>
        <w:t xml:space="preserve">, עמ' </w:t>
      </w:r>
      <w:proofErr w:type="spellStart"/>
      <w:r w:rsidRPr="008A7E62">
        <w:rPr>
          <w:rFonts w:cs="Miriam" w:hint="cs"/>
          <w:rtl/>
        </w:rPr>
        <w:t>רסב</w:t>
      </w:r>
      <w:proofErr w:type="spellEnd"/>
      <w:r w:rsidRPr="008A7E62">
        <w:rPr>
          <w:rFonts w:cs="Miriam" w:hint="cs"/>
          <w:rtl/>
        </w:rPr>
        <w:t xml:space="preserve"> [עצם המנהג שלא לשתות מים בזמן נפילת התקופה, נזכר כבר בתשובות הגאונים (</w:t>
      </w:r>
      <w:proofErr w:type="spellStart"/>
      <w:r w:rsidRPr="008A7E62">
        <w:rPr>
          <w:rFonts w:cs="Miriam" w:hint="cs"/>
          <w:rtl/>
        </w:rPr>
        <w:t>מוסאפיה</w:t>
      </w:r>
      <w:proofErr w:type="spellEnd"/>
      <w:r w:rsidRPr="008A7E62">
        <w:rPr>
          <w:rFonts w:cs="Miriam" w:hint="cs"/>
          <w:rtl/>
        </w:rPr>
        <w:t xml:space="preserve">), סי' יד; </w:t>
      </w:r>
      <w:r w:rsidRPr="008A7E62">
        <w:rPr>
          <w:rFonts w:cs="Miriam"/>
          <w:rtl/>
        </w:rPr>
        <w:t xml:space="preserve">ספר העיבור </w:t>
      </w:r>
      <w:proofErr w:type="spellStart"/>
      <w:r w:rsidRPr="008A7E62">
        <w:rPr>
          <w:rFonts w:cs="Miriam"/>
          <w:rtl/>
        </w:rPr>
        <w:t>לר</w:t>
      </w:r>
      <w:proofErr w:type="spellEnd"/>
      <w:r w:rsidRPr="008A7E62">
        <w:rPr>
          <w:rFonts w:cs="Miriam"/>
          <w:rtl/>
        </w:rPr>
        <w:t xml:space="preserve">' אברהם </w:t>
      </w:r>
      <w:proofErr w:type="spellStart"/>
      <w:r w:rsidRPr="008A7E62">
        <w:rPr>
          <w:rFonts w:cs="Miriam"/>
          <w:rtl/>
        </w:rPr>
        <w:t>ב"ר</w:t>
      </w:r>
      <w:proofErr w:type="spellEnd"/>
      <w:r w:rsidRPr="008A7E62">
        <w:rPr>
          <w:rFonts w:cs="Miriam"/>
          <w:rtl/>
        </w:rPr>
        <w:t xml:space="preserve"> </w:t>
      </w:r>
      <w:proofErr w:type="spellStart"/>
      <w:r w:rsidRPr="008A7E62">
        <w:rPr>
          <w:rFonts w:cs="Miriam"/>
          <w:rtl/>
        </w:rPr>
        <w:t>חייא</w:t>
      </w:r>
      <w:proofErr w:type="spellEnd"/>
      <w:r w:rsidRPr="008A7E62">
        <w:rPr>
          <w:rFonts w:cs="Miriam"/>
          <w:rtl/>
        </w:rPr>
        <w:t xml:space="preserve"> הנשיא, </w:t>
      </w:r>
      <w:r w:rsidRPr="008A7E62">
        <w:rPr>
          <w:rFonts w:cs="Miriam" w:hint="cs"/>
          <w:rtl/>
        </w:rPr>
        <w:t xml:space="preserve">לונדון </w:t>
      </w:r>
      <w:proofErr w:type="spellStart"/>
      <w:r w:rsidRPr="008A7E62">
        <w:rPr>
          <w:rFonts w:cs="Miriam" w:hint="cs"/>
          <w:rtl/>
        </w:rPr>
        <w:t>תריא</w:t>
      </w:r>
      <w:proofErr w:type="spellEnd"/>
      <w:r w:rsidRPr="008A7E62">
        <w:rPr>
          <w:rFonts w:cs="Miriam" w:hint="cs"/>
          <w:rtl/>
        </w:rPr>
        <w:t xml:space="preserve">, </w:t>
      </w:r>
      <w:r w:rsidRPr="008A7E62">
        <w:rPr>
          <w:rFonts w:cs="Miriam"/>
          <w:rtl/>
        </w:rPr>
        <w:t>עמ' 86</w:t>
      </w:r>
      <w:r w:rsidRPr="008A7E62">
        <w:rPr>
          <w:rFonts w:cs="Miriam" w:hint="cs"/>
          <w:rtl/>
        </w:rPr>
        <w:t>, ולאחר מכן אצל הרבה ראשונים. טעמים אחרים למנהג זה, ראה: תשובות הגאונים (</w:t>
      </w:r>
      <w:proofErr w:type="spellStart"/>
      <w:r w:rsidRPr="008A7E62">
        <w:rPr>
          <w:rFonts w:cs="Miriam" w:hint="cs"/>
          <w:rtl/>
        </w:rPr>
        <w:t>מוסאפיה</w:t>
      </w:r>
      <w:proofErr w:type="spellEnd"/>
      <w:r w:rsidRPr="008A7E62">
        <w:rPr>
          <w:rFonts w:cs="Miriam" w:hint="cs"/>
          <w:rtl/>
        </w:rPr>
        <w:t xml:space="preserve">), שם; ספר העיבור, שם; סודי רזיי, א, עמ' </w:t>
      </w:r>
      <w:proofErr w:type="spellStart"/>
      <w:r w:rsidRPr="008A7E62">
        <w:rPr>
          <w:rFonts w:cs="Miriam" w:hint="cs"/>
          <w:rtl/>
        </w:rPr>
        <w:t>צה</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שם; מנהגי </w:t>
      </w:r>
      <w:proofErr w:type="spellStart"/>
      <w:r w:rsidRPr="008A7E62">
        <w:rPr>
          <w:rFonts w:cs="Miriam" w:hint="cs"/>
          <w:rtl/>
        </w:rPr>
        <w:t>מהר"ש</w:t>
      </w:r>
      <w:proofErr w:type="spellEnd"/>
      <w:r w:rsidRPr="008A7E62">
        <w:rPr>
          <w:rFonts w:cs="Miriam" w:hint="cs"/>
          <w:rtl/>
        </w:rPr>
        <w:t xml:space="preserve"> </w:t>
      </w:r>
      <w:proofErr w:type="spellStart"/>
      <w:r w:rsidRPr="008A7E62">
        <w:rPr>
          <w:rFonts w:cs="Miriam" w:hint="cs"/>
          <w:rtl/>
        </w:rPr>
        <w:t>מנוישטט</w:t>
      </w:r>
      <w:proofErr w:type="spellEnd"/>
      <w:r w:rsidRPr="008A7E62">
        <w:rPr>
          <w:rFonts w:cs="Miriam" w:hint="cs"/>
          <w:rtl/>
        </w:rPr>
        <w:t>, סי' שעה, ועוד].</w:t>
      </w:r>
    </w:p>
    <w:p w14:paraId="776BE404" w14:textId="77777777" w:rsidR="004179C0" w:rsidRPr="008A7E62" w:rsidRDefault="004179C0" w:rsidP="00663554">
      <w:pPr>
        <w:pStyle w:val="a3"/>
        <w:rPr>
          <w:rFonts w:cs="Miriam"/>
        </w:rPr>
      </w:pPr>
      <w:r w:rsidRPr="008A7E62">
        <w:rPr>
          <w:rFonts w:cs="Miriam" w:hint="cs"/>
          <w:rtl/>
        </w:rPr>
        <w:t>יתכן, שכל ענין התקופות דלהלן נשאב &lt;במישרין?&gt; מ</w:t>
      </w:r>
      <w:r w:rsidRPr="008A7E62">
        <w:rPr>
          <w:rFonts w:cs="Miriam" w:hint="cs"/>
          <w:b/>
          <w:bCs/>
          <w:rtl/>
        </w:rPr>
        <w:t>ספר הכבוד</w:t>
      </w:r>
      <w:r w:rsidRPr="008A7E62">
        <w:rPr>
          <w:rFonts w:cs="Miriam" w:hint="cs"/>
          <w:rtl/>
        </w:rPr>
        <w:t xml:space="preserve"> לרבינו יהודה החסיד, שהובא </w:t>
      </w:r>
      <w:proofErr w:type="spellStart"/>
      <w:r w:rsidRPr="008A7E62">
        <w:rPr>
          <w:rFonts w:cs="Miriam" w:hint="cs"/>
          <w:rtl/>
        </w:rPr>
        <w:t>בכת"י</w:t>
      </w:r>
      <w:proofErr w:type="spellEnd"/>
      <w:r w:rsidRPr="008A7E62">
        <w:rPr>
          <w:rFonts w:cs="Miriam" w:hint="cs"/>
          <w:rtl/>
        </w:rPr>
        <w:t xml:space="preserve"> פריס 1032, דף 28א-29א, בכותרת "נעתק מספר הכבוד שיסד </w:t>
      </w:r>
      <w:proofErr w:type="spellStart"/>
      <w:r w:rsidRPr="008A7E62">
        <w:rPr>
          <w:rFonts w:cs="Miriam" w:hint="cs"/>
          <w:rtl/>
        </w:rPr>
        <w:t>הרי"ח</w:t>
      </w:r>
      <w:proofErr w:type="spellEnd"/>
      <w:r w:rsidRPr="008A7E62">
        <w:rPr>
          <w:rFonts w:cs="Miriam" w:hint="cs"/>
          <w:rtl/>
        </w:rPr>
        <w:t xml:space="preserve"> ז"ל", ונדפס בידי י' דן, קטע מספר הכבוד </w:t>
      </w:r>
      <w:proofErr w:type="spellStart"/>
      <w:r w:rsidRPr="008A7E62">
        <w:rPr>
          <w:rFonts w:cs="Miriam" w:hint="cs"/>
          <w:rtl/>
        </w:rPr>
        <w:t>לר</w:t>
      </w:r>
      <w:proofErr w:type="spellEnd"/>
      <w:r w:rsidRPr="008A7E62">
        <w:rPr>
          <w:rFonts w:cs="Miriam" w:hint="cs"/>
          <w:rtl/>
        </w:rPr>
        <w:t xml:space="preserve">' יהודה החסיד, </w:t>
      </w:r>
      <w:r w:rsidR="00663554" w:rsidRPr="008A7E62">
        <w:rPr>
          <w:rFonts w:cs="Miriam" w:hint="cs"/>
          <w:rtl/>
        </w:rPr>
        <w:t xml:space="preserve">סיני, כרך </w:t>
      </w:r>
      <w:proofErr w:type="spellStart"/>
      <w:r w:rsidR="00663554" w:rsidRPr="008A7E62">
        <w:rPr>
          <w:rFonts w:cs="Miriam" w:hint="cs"/>
          <w:rtl/>
        </w:rPr>
        <w:t>עא</w:t>
      </w:r>
      <w:proofErr w:type="spellEnd"/>
      <w:r w:rsidR="00663554" w:rsidRPr="008A7E62">
        <w:rPr>
          <w:rFonts w:cs="Miriam" w:hint="cs"/>
          <w:rtl/>
        </w:rPr>
        <w:t xml:space="preserve"> (תשלב)</w:t>
      </w:r>
      <w:r w:rsidRPr="008A7E62">
        <w:rPr>
          <w:rFonts w:cs="Miriam" w:hint="cs"/>
          <w:rtl/>
        </w:rPr>
        <w:t>, עמ' קיט. השערה זו מסתברת ביותר לאור ההשוואה ה</w:t>
      </w:r>
      <w:r w:rsidRPr="008A7E62">
        <w:rPr>
          <w:rFonts w:cs="Miriam" w:hint="cs"/>
          <w:b/>
          <w:bCs/>
          <w:rtl/>
        </w:rPr>
        <w:t>לשונית</w:t>
      </w:r>
      <w:r w:rsidRPr="008A7E62">
        <w:rPr>
          <w:rFonts w:cs="Miriam" w:hint="cs"/>
          <w:rtl/>
        </w:rPr>
        <w:t xml:space="preserve"> ביניהם, מילה במילה כמעט(!), של תקופות ניסן ותמוז, ולאור כמה השוואות </w:t>
      </w:r>
      <w:proofErr w:type="spellStart"/>
      <w:r w:rsidRPr="008A7E62">
        <w:rPr>
          <w:rFonts w:cs="Miriam" w:hint="cs"/>
          <w:b/>
          <w:bCs/>
          <w:rtl/>
        </w:rPr>
        <w:t>עניניות</w:t>
      </w:r>
      <w:proofErr w:type="spellEnd"/>
      <w:r w:rsidRPr="008A7E62">
        <w:rPr>
          <w:rFonts w:cs="Miriam" w:hint="cs"/>
          <w:rtl/>
        </w:rPr>
        <w:t xml:space="preserve"> המיוחדות &lt;גם&gt; למקורות אלו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Ref151718654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1422</w:t>
      </w:r>
      <w:r w:rsidRPr="008A7E62">
        <w:rPr>
          <w:rFonts w:cs="Miriam"/>
          <w:rtl/>
        </w:rPr>
        <w:fldChar w:fldCharType="end"/>
      </w:r>
      <w:r w:rsidRPr="008A7E62">
        <w:rPr>
          <w:rFonts w:cs="Miriam" w:hint="cs"/>
          <w:rtl/>
        </w:rPr>
        <w:t xml:space="preserve">; להלן, אות </w:t>
      </w:r>
      <w:proofErr w:type="spellStart"/>
      <w:r w:rsidRPr="008A7E62">
        <w:rPr>
          <w:rFonts w:cs="Miriam" w:hint="cs"/>
          <w:rtl/>
        </w:rPr>
        <w:t>רלד</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Ref151718697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r w:rsidRPr="008A7E62">
        <w:rPr>
          <w:rFonts w:cs="Miriam" w:hint="cs"/>
          <w:rtl/>
        </w:rPr>
        <w:t xml:space="preserve"> והערה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Ref146348316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1429</w:t>
      </w:r>
      <w:r w:rsidRPr="008A7E62">
        <w:rPr>
          <w:rFonts w:cs="Miriam"/>
          <w:rtl/>
        </w:rPr>
        <w:fldChar w:fldCharType="end"/>
      </w:r>
      <w:r w:rsidRPr="008A7E62">
        <w:rPr>
          <w:rFonts w:cs="Miriam" w:hint="cs"/>
          <w:rtl/>
        </w:rPr>
        <w:t xml:space="preserve">; להלן, אות </w:t>
      </w:r>
      <w:proofErr w:type="spellStart"/>
      <w:r w:rsidRPr="008A7E62">
        <w:rPr>
          <w:rFonts w:cs="Miriam" w:hint="cs"/>
          <w:rtl/>
        </w:rPr>
        <w:t>רלו</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Ref151718797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1436</w:t>
      </w:r>
      <w:r w:rsidRPr="008A7E62">
        <w:rPr>
          <w:rFonts w:cs="Miriam"/>
          <w:rtl/>
        </w:rPr>
        <w:fldChar w:fldCharType="end"/>
      </w:r>
      <w:r w:rsidRPr="008A7E62">
        <w:rPr>
          <w:rFonts w:cs="Miriam" w:hint="cs"/>
          <w:rtl/>
        </w:rPr>
        <w:t>).</w:t>
      </w:r>
      <w:r w:rsidRPr="008A7E62">
        <w:rPr>
          <w:rFonts w:cs="Miriam" w:hint="cs"/>
          <w:snapToGrid w:val="0"/>
          <w:rtl/>
          <w:lang w:eastAsia="he-IL"/>
        </w:rPr>
        <w:t xml:space="preserve"> ועי' גם להלן אות </w:t>
      </w:r>
      <w:proofErr w:type="spellStart"/>
      <w:r w:rsidRPr="008A7E62">
        <w:rPr>
          <w:rFonts w:cs="Miriam" w:hint="cs"/>
          <w:snapToGrid w:val="0"/>
          <w:rtl/>
          <w:lang w:eastAsia="he-IL"/>
        </w:rPr>
        <w:t>רמא</w:t>
      </w:r>
      <w:proofErr w:type="spellEnd"/>
      <w:r w:rsidRPr="008A7E62">
        <w:rPr>
          <w:rFonts w:cs="Miriam" w:hint="cs"/>
          <w:snapToGrid w:val="0"/>
          <w:rtl/>
          <w:lang w:eastAsia="he-IL"/>
        </w:rPr>
        <w:t xml:space="preserve">, הערה </w:t>
      </w:r>
      <w:r w:rsidRPr="008A7E62">
        <w:rPr>
          <w:rFonts w:cs="Miriam"/>
          <w:snapToGrid w:val="0"/>
          <w:rtl/>
          <w:lang w:eastAsia="he-IL"/>
        </w:rPr>
        <w:fldChar w:fldCharType="begin"/>
      </w:r>
      <w:r w:rsidRPr="008A7E62">
        <w:rPr>
          <w:rFonts w:cs="Miriam"/>
          <w:snapToGrid w:val="0"/>
          <w:rtl/>
          <w:lang w:eastAsia="he-IL"/>
        </w:rPr>
        <w:instrText xml:space="preserve"> </w:instrText>
      </w:r>
      <w:r w:rsidRPr="008A7E62">
        <w:rPr>
          <w:rFonts w:cs="Miriam" w:hint="cs"/>
          <w:snapToGrid w:val="0"/>
          <w:lang w:eastAsia="he-IL"/>
        </w:rPr>
        <w:instrText>NOTEREF</w:instrText>
      </w:r>
      <w:r w:rsidRPr="008A7E62">
        <w:rPr>
          <w:rFonts w:cs="Miriam" w:hint="cs"/>
          <w:snapToGrid w:val="0"/>
          <w:rtl/>
          <w:lang w:eastAsia="he-IL"/>
        </w:rPr>
        <w:instrText xml:space="preserve"> _</w:instrText>
      </w:r>
      <w:r w:rsidRPr="008A7E62">
        <w:rPr>
          <w:rFonts w:cs="Miriam" w:hint="cs"/>
          <w:snapToGrid w:val="0"/>
          <w:lang w:eastAsia="he-IL"/>
        </w:rPr>
        <w:instrText>Ref151718823 \h</w:instrText>
      </w:r>
      <w:r w:rsidRPr="008A7E62">
        <w:rPr>
          <w:rFonts w:cs="Miriam"/>
          <w:snapToGrid w:val="0"/>
          <w:rtl/>
          <w:lang w:eastAsia="he-IL"/>
        </w:rPr>
        <w:instrText xml:space="preserve">  \* </w:instrText>
      </w:r>
      <w:r w:rsidRPr="008A7E62">
        <w:rPr>
          <w:rFonts w:cs="Miriam"/>
          <w:snapToGrid w:val="0"/>
          <w:lang w:eastAsia="he-IL"/>
        </w:rPr>
        <w:instrText>MERGEFORMAT</w:instrText>
      </w:r>
      <w:r w:rsidRPr="008A7E62">
        <w:rPr>
          <w:rFonts w:cs="Miriam"/>
          <w:snapToGrid w:val="0"/>
          <w:rtl/>
          <w:lang w:eastAsia="he-IL"/>
        </w:rPr>
        <w:instrText xml:space="preserve"> </w:instrText>
      </w:r>
      <w:r w:rsidRPr="008A7E62">
        <w:rPr>
          <w:rFonts w:cs="Miriam"/>
          <w:snapToGrid w:val="0"/>
          <w:rtl/>
          <w:lang w:eastAsia="he-IL"/>
        </w:rPr>
      </w:r>
      <w:r w:rsidRPr="008A7E62">
        <w:rPr>
          <w:rFonts w:cs="Miriam"/>
          <w:snapToGrid w:val="0"/>
          <w:rtl/>
          <w:lang w:eastAsia="he-IL"/>
        </w:rPr>
        <w:fldChar w:fldCharType="separate"/>
      </w:r>
      <w:r w:rsidR="008E7E26" w:rsidRPr="008A7E62">
        <w:rPr>
          <w:rFonts w:cs="Miriam"/>
          <w:snapToGrid w:val="0"/>
          <w:rtl/>
          <w:lang w:eastAsia="he-IL"/>
        </w:rPr>
        <w:t>1466</w:t>
      </w:r>
      <w:r w:rsidRPr="008A7E62">
        <w:rPr>
          <w:rFonts w:cs="Miriam"/>
          <w:snapToGrid w:val="0"/>
          <w:rtl/>
          <w:lang w:eastAsia="he-IL"/>
        </w:rPr>
        <w:fldChar w:fldCharType="end"/>
      </w:r>
      <w:r w:rsidRPr="008A7E62">
        <w:rPr>
          <w:rFonts w:cs="Miriam" w:hint="cs"/>
          <w:snapToGrid w:val="0"/>
          <w:rtl/>
          <w:lang w:eastAsia="he-IL"/>
        </w:rPr>
        <w:t>, ודוק.</w:t>
      </w:r>
    </w:p>
  </w:footnote>
  <w:footnote w:id="1420">
    <w:p w14:paraId="0117651E" w14:textId="77777777" w:rsidR="004179C0" w:rsidRPr="008A7E62" w:rsidRDefault="004179C0" w:rsidP="009B526A">
      <w:pPr>
        <w:autoSpaceDE w:val="0"/>
        <w:autoSpaceDN w:val="0"/>
        <w:adjustRightInd w:val="0"/>
        <w:jc w:val="both"/>
        <w:rPr>
          <w:rFonts w:ascii="Miriam"/>
        </w:rPr>
      </w:pPr>
      <w:r w:rsidRPr="008A7E62">
        <w:rPr>
          <w:rStyle w:val="a4"/>
        </w:rPr>
        <w:footnoteRef/>
      </w:r>
      <w:r w:rsidRPr="008A7E62">
        <w:rPr>
          <w:rtl/>
        </w:rPr>
        <w:t xml:space="preserve"> </w:t>
      </w:r>
      <w:r w:rsidRPr="008A7E62">
        <w:rPr>
          <w:rFonts w:hint="cs"/>
          <w:rtl/>
        </w:rPr>
        <w:t xml:space="preserve">כלומר, מדוע יש </w:t>
      </w:r>
      <w:proofErr w:type="spellStart"/>
      <w:r w:rsidRPr="008A7E62">
        <w:rPr>
          <w:rFonts w:hint="cs"/>
          <w:rtl/>
        </w:rPr>
        <w:t>להזהר</w:t>
      </w:r>
      <w:proofErr w:type="spellEnd"/>
      <w:r w:rsidRPr="008A7E62">
        <w:rPr>
          <w:rFonts w:hint="cs"/>
          <w:rtl/>
        </w:rPr>
        <w:t xml:space="preserve"> מלשתות מים בזמן נפילת תקופת ניסן. וזהו גם ביאור ה'תיקשי לך' הבאים, אותיות </w:t>
      </w:r>
      <w:proofErr w:type="spellStart"/>
      <w:r w:rsidRPr="008A7E62">
        <w:rPr>
          <w:rFonts w:hint="cs"/>
          <w:rtl/>
        </w:rPr>
        <w:t>רלד-רלו</w:t>
      </w:r>
      <w:proofErr w:type="spellEnd"/>
      <w:r w:rsidRPr="008A7E62">
        <w:rPr>
          <w:rFonts w:hint="cs"/>
          <w:rtl/>
        </w:rPr>
        <w:t>.</w:t>
      </w:r>
    </w:p>
  </w:footnote>
  <w:footnote w:id="1421">
    <w:p w14:paraId="798EE68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שיהפכו לדם.</w:t>
      </w:r>
    </w:p>
  </w:footnote>
  <w:footnote w:id="1422">
    <w:p w14:paraId="7A2E661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הכבוד,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 xml:space="preserve">). אך </w:t>
      </w:r>
      <w:proofErr w:type="spellStart"/>
      <w:r w:rsidRPr="008A7E62">
        <w:rPr>
          <w:rFonts w:cs="Miriam" w:hint="cs"/>
          <w:rtl/>
        </w:rPr>
        <w:t>ל"מ</w:t>
      </w:r>
      <w:proofErr w:type="spellEnd"/>
      <w:r w:rsidRPr="008A7E62">
        <w:rPr>
          <w:rFonts w:cs="Miriam" w:hint="cs"/>
          <w:rtl/>
        </w:rPr>
        <w:t xml:space="preserve"> מקור לכך בחז"ל, שמכל המדרשים ומקבילותיהם המובאים </w:t>
      </w:r>
      <w:proofErr w:type="spellStart"/>
      <w:r w:rsidRPr="008A7E62">
        <w:rPr>
          <w:rFonts w:cs="Miriam" w:hint="cs"/>
          <w:rtl/>
        </w:rPr>
        <w:t>בתו"ש</w:t>
      </w:r>
      <w:proofErr w:type="spellEnd"/>
      <w:r w:rsidRPr="008A7E62">
        <w:rPr>
          <w:rFonts w:cs="Miriam" w:hint="cs"/>
          <w:rtl/>
        </w:rPr>
        <w:t xml:space="preserve">, שמות ז, אותיות </w:t>
      </w:r>
      <w:proofErr w:type="spellStart"/>
      <w:r w:rsidRPr="008A7E62">
        <w:rPr>
          <w:rFonts w:cs="Miriam" w:hint="cs"/>
          <w:rtl/>
        </w:rPr>
        <w:t>פב</w:t>
      </w:r>
      <w:proofErr w:type="spellEnd"/>
      <w:r w:rsidRPr="008A7E62">
        <w:rPr>
          <w:rFonts w:cs="Miriam" w:hint="cs"/>
          <w:rtl/>
        </w:rPr>
        <w:t>-צב, ובביאור שם, מוכח, ש</w:t>
      </w:r>
      <w:r w:rsidRPr="008A7E62">
        <w:rPr>
          <w:rFonts w:cs="Miriam" w:hint="cs"/>
          <w:b/>
          <w:bCs/>
          <w:rtl/>
        </w:rPr>
        <w:t>רק המים שבארץ מצרים</w:t>
      </w:r>
      <w:r w:rsidRPr="008A7E62">
        <w:rPr>
          <w:rFonts w:cs="Miriam" w:hint="cs"/>
          <w:rtl/>
        </w:rPr>
        <w:t xml:space="preserve"> לקו ונהפכו לדם [השווה פירוש </w:t>
      </w:r>
      <w:proofErr w:type="spellStart"/>
      <w:r w:rsidRPr="008A7E62">
        <w:rPr>
          <w:rFonts w:cs="Miriam" w:hint="cs"/>
          <w:rtl/>
        </w:rPr>
        <w:t>הריטב"א</w:t>
      </w:r>
      <w:proofErr w:type="spellEnd"/>
      <w:r w:rsidRPr="008A7E62">
        <w:rPr>
          <w:rFonts w:cs="Miriam" w:hint="cs"/>
          <w:rtl/>
        </w:rPr>
        <w:t xml:space="preserve"> להגדה של פסח (</w:t>
      </w:r>
      <w:proofErr w:type="spellStart"/>
      <w:r w:rsidRPr="008A7E62">
        <w:rPr>
          <w:rFonts w:cs="Miriam" w:hint="cs"/>
          <w:rtl/>
        </w:rPr>
        <w:t>רמ"ל</w:t>
      </w:r>
      <w:proofErr w:type="spellEnd"/>
      <w:r w:rsidRPr="008A7E62">
        <w:rPr>
          <w:rFonts w:cs="Miriam" w:hint="cs"/>
          <w:rtl/>
        </w:rPr>
        <w:t xml:space="preserve"> </w:t>
      </w:r>
      <w:proofErr w:type="spellStart"/>
      <w:r w:rsidRPr="008A7E62">
        <w:rPr>
          <w:rFonts w:cs="Miriam" w:hint="cs"/>
          <w:rtl/>
        </w:rPr>
        <w:t>קצנלנבוגן</w:t>
      </w:r>
      <w:proofErr w:type="spellEnd"/>
      <w:r w:rsidRPr="008A7E62">
        <w:rPr>
          <w:rFonts w:cs="Miriam" w:hint="cs"/>
          <w:rtl/>
        </w:rPr>
        <w:t xml:space="preserve"> &lt;מהדיר&gt;, הגדה של פסח תורת חיים, ירושלים </w:t>
      </w:r>
      <w:proofErr w:type="spellStart"/>
      <w:r w:rsidRPr="008A7E62">
        <w:rPr>
          <w:rFonts w:cs="Miriam" w:hint="cs"/>
          <w:rtl/>
        </w:rPr>
        <w:t>תשנח</w:t>
      </w:r>
      <w:proofErr w:type="spellEnd"/>
      <w:r w:rsidRPr="008A7E62">
        <w:rPr>
          <w:rFonts w:cs="Miriam" w:hint="cs"/>
          <w:rtl/>
        </w:rPr>
        <w:t xml:space="preserve">, עמ' </w:t>
      </w:r>
      <w:proofErr w:type="spellStart"/>
      <w:r w:rsidRPr="008A7E62">
        <w:rPr>
          <w:rFonts w:cs="Miriam" w:hint="cs"/>
          <w:rtl/>
        </w:rPr>
        <w:t>קיז</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w:t>
      </w:r>
      <w:r w:rsidRPr="008A7E62">
        <w:rPr>
          <w:rFonts w:cs="Miriam" w:hint="eastAsia"/>
          <w:rtl/>
        </w:rPr>
        <w:t>ובמופתים</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הדם</w:t>
      </w:r>
      <w:r w:rsidRPr="008A7E62">
        <w:rPr>
          <w:rFonts w:cs="Miriam" w:hint="cs"/>
          <w:rtl/>
        </w:rPr>
        <w:t xml:space="preserve">... </w:t>
      </w:r>
      <w:r w:rsidRPr="008A7E62">
        <w:rPr>
          <w:rFonts w:cs="Miriam" w:hint="eastAsia"/>
          <w:rtl/>
        </w:rPr>
        <w:t>כי</w:t>
      </w:r>
      <w:r w:rsidRPr="008A7E62">
        <w:rPr>
          <w:rFonts w:cs="Miriam"/>
          <w:rtl/>
        </w:rPr>
        <w:t xml:space="preserve"> </w:t>
      </w:r>
      <w:r w:rsidRPr="008A7E62">
        <w:rPr>
          <w:rFonts w:cs="Miriam" w:hint="eastAsia"/>
          <w:rtl/>
        </w:rPr>
        <w:t>המים</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צלולים</w:t>
      </w:r>
      <w:r w:rsidRPr="008A7E62">
        <w:rPr>
          <w:rFonts w:cs="Miriam"/>
          <w:rtl/>
        </w:rPr>
        <w:t xml:space="preserve"> </w:t>
      </w:r>
      <w:r w:rsidRPr="008A7E62">
        <w:rPr>
          <w:rFonts w:cs="Miriam" w:hint="eastAsia"/>
          <w:b/>
          <w:bCs/>
          <w:rtl/>
        </w:rPr>
        <w:t>מכל</w:t>
      </w:r>
      <w:r w:rsidRPr="008A7E62">
        <w:rPr>
          <w:rFonts w:cs="Miriam"/>
          <w:b/>
          <w:bCs/>
          <w:rtl/>
        </w:rPr>
        <w:t xml:space="preserve"> </w:t>
      </w:r>
      <w:r w:rsidRPr="008A7E62">
        <w:rPr>
          <w:rFonts w:cs="Miriam" w:hint="eastAsia"/>
          <w:b/>
          <w:bCs/>
          <w:rtl/>
        </w:rPr>
        <w:t>מימות</w:t>
      </w:r>
      <w:r w:rsidRPr="008A7E62">
        <w:rPr>
          <w:rFonts w:cs="Miriam"/>
          <w:b/>
          <w:bCs/>
          <w:rtl/>
        </w:rPr>
        <w:t xml:space="preserve"> </w:t>
      </w:r>
      <w:r w:rsidRPr="008A7E62">
        <w:rPr>
          <w:rFonts w:cs="Miriam" w:hint="eastAsia"/>
          <w:b/>
          <w:bCs/>
          <w:rtl/>
        </w:rPr>
        <w:t>שבעולם</w:t>
      </w:r>
      <w:r w:rsidRPr="008A7E62">
        <w:rPr>
          <w:rFonts w:cs="Miriam" w:hint="cs"/>
          <w:b/>
          <w:bCs/>
          <w:rtl/>
        </w:rPr>
        <w:t xml:space="preserve"> -</w:t>
      </w:r>
      <w:r w:rsidRPr="008A7E62">
        <w:rPr>
          <w:rFonts w:cs="Miriam"/>
          <w:b/>
          <w:bCs/>
          <w:rtl/>
        </w:rPr>
        <w:t xml:space="preserve"> </w:t>
      </w:r>
      <w:r w:rsidRPr="008A7E62">
        <w:rPr>
          <w:rFonts w:cs="Miriam" w:hint="eastAsia"/>
          <w:b/>
          <w:bCs/>
          <w:rtl/>
        </w:rPr>
        <w:t>נהפכו</w:t>
      </w:r>
      <w:r w:rsidRPr="008A7E62">
        <w:rPr>
          <w:rFonts w:cs="Miriam"/>
          <w:b/>
          <w:bCs/>
          <w:rtl/>
        </w:rPr>
        <w:t xml:space="preserve"> </w:t>
      </w:r>
      <w:r w:rsidRPr="008A7E62">
        <w:rPr>
          <w:rFonts w:cs="Miriam" w:hint="eastAsia"/>
          <w:b/>
          <w:bCs/>
          <w:rtl/>
        </w:rPr>
        <w:t>לדם</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שהיו</w:t>
      </w:r>
      <w:r w:rsidRPr="008A7E62">
        <w:rPr>
          <w:rFonts w:cs="Miriam"/>
          <w:b/>
          <w:bCs/>
          <w:rtl/>
        </w:rPr>
        <w:t xml:space="preserve"> </w:t>
      </w:r>
      <w:r w:rsidRPr="008A7E62">
        <w:rPr>
          <w:rFonts w:cs="Miriam" w:hint="eastAsia"/>
          <w:b/>
          <w:bCs/>
          <w:rtl/>
        </w:rPr>
        <w:t>בידם</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מצרים</w:t>
      </w:r>
      <w:r w:rsidRPr="008A7E62">
        <w:rPr>
          <w:rFonts w:cs="Miriam" w:hint="cs"/>
          <w:rtl/>
        </w:rPr>
        <w:t xml:space="preserve">". אך שם כוונתו שונה לגמרי. ודוק]. וכך בטעם תקופת ניסן שבמחזור </w:t>
      </w:r>
      <w:proofErr w:type="spellStart"/>
      <w:r w:rsidRPr="008A7E62">
        <w:rPr>
          <w:rFonts w:cs="Miriam" w:hint="cs"/>
          <w:rtl/>
        </w:rPr>
        <w:t>ויטרי</w:t>
      </w:r>
      <w:proofErr w:type="spellEnd"/>
      <w:r w:rsidRPr="008A7E62">
        <w:rPr>
          <w:rFonts w:cs="Miriam" w:hint="cs"/>
          <w:rtl/>
        </w:rPr>
        <w:t xml:space="preserve"> (לעיל, שם): "בתקופת ניסן, שבו לקו המצריים במכת דם, ונהפכו </w:t>
      </w:r>
      <w:r w:rsidRPr="008A7E62">
        <w:rPr>
          <w:rFonts w:cs="Miriam" w:hint="cs"/>
          <w:b/>
          <w:bCs/>
          <w:rtl/>
        </w:rPr>
        <w:t>מימי היאור</w:t>
      </w:r>
      <w:r w:rsidRPr="008A7E62">
        <w:rPr>
          <w:rFonts w:cs="Miriam" w:hint="cs"/>
          <w:rtl/>
        </w:rPr>
        <w:t xml:space="preserve"> לדם"; </w:t>
      </w:r>
      <w:proofErr w:type="spellStart"/>
      <w:r w:rsidRPr="008A7E62">
        <w:rPr>
          <w:rFonts w:cs="Miriam" w:hint="cs"/>
          <w:rtl/>
        </w:rPr>
        <w:t>אבודרהם</w:t>
      </w:r>
      <w:proofErr w:type="spellEnd"/>
      <w:r w:rsidRPr="008A7E62">
        <w:rPr>
          <w:rFonts w:cs="Miriam" w:hint="cs"/>
          <w:rtl/>
        </w:rPr>
        <w:t xml:space="preserve"> (לעיל, שם): "שתקופת ניסן היא, לפי שנהפכו </w:t>
      </w:r>
      <w:r w:rsidRPr="008A7E62">
        <w:rPr>
          <w:rFonts w:cs="Miriam" w:hint="cs"/>
          <w:b/>
          <w:bCs/>
          <w:rtl/>
        </w:rPr>
        <w:t>מימי מצרים</w:t>
      </w:r>
      <w:r w:rsidRPr="008A7E62">
        <w:rPr>
          <w:rFonts w:cs="Miriam" w:hint="cs"/>
          <w:rtl/>
        </w:rPr>
        <w:t xml:space="preserve"> לדם לפי רגע"; טעם התקופות (לעיל, שם): "תקופת ניסן השמר ממים, כי נהפכו לדם </w:t>
      </w:r>
      <w:r w:rsidRPr="008A7E62">
        <w:rPr>
          <w:rFonts w:cs="Miriam" w:hint="cs"/>
          <w:b/>
          <w:bCs/>
          <w:rtl/>
        </w:rPr>
        <w:t>כל מימי מצרים</w:t>
      </w:r>
      <w:r w:rsidRPr="008A7E62">
        <w:rPr>
          <w:rFonts w:cs="Miriam" w:hint="cs"/>
          <w:rtl/>
        </w:rPr>
        <w:t xml:space="preserve">, ולא תשים דברי חכמים אחוריים, כי נועם כי תשמרם בבטנך ובמעיים". ולא כדברי רבינו ש'נעשה באותה שעה </w:t>
      </w:r>
      <w:r w:rsidRPr="008A7E62">
        <w:rPr>
          <w:rFonts w:cs="Miriam" w:hint="cs"/>
          <w:b/>
          <w:bCs/>
          <w:rtl/>
        </w:rPr>
        <w:t>כל המים אשר בעולם</w:t>
      </w:r>
      <w:r w:rsidRPr="008A7E62">
        <w:rPr>
          <w:rFonts w:cs="Miriam" w:hint="cs"/>
          <w:rtl/>
        </w:rPr>
        <w:t xml:space="preserve"> דם'! וצ"ע מקורו.</w:t>
      </w:r>
    </w:p>
  </w:footnote>
  <w:footnote w:id="1423">
    <w:p w14:paraId="61105E3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ואיננו שותים בו מים, משום סכנה. ראה </w:t>
      </w:r>
      <w:proofErr w:type="spellStart"/>
      <w:r w:rsidRPr="008A7E62">
        <w:rPr>
          <w:rFonts w:cs="Miriam" w:hint="cs"/>
          <w:rtl/>
        </w:rPr>
        <w:t>אבודרהם</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 "</w:t>
      </w:r>
      <w:r w:rsidRPr="008A7E62">
        <w:rPr>
          <w:rFonts w:cs="Miriam" w:hint="eastAsia"/>
          <w:rtl/>
        </w:rPr>
        <w:t>שיש</w:t>
      </w:r>
      <w:r w:rsidRPr="008A7E62">
        <w:rPr>
          <w:rFonts w:cs="Miriam"/>
          <w:rtl/>
        </w:rPr>
        <w:t xml:space="preserve"> </w:t>
      </w:r>
      <w:r w:rsidRPr="008A7E62">
        <w:rPr>
          <w:rFonts w:cs="Miriam" w:hint="eastAsia"/>
          <w:rtl/>
        </w:rPr>
        <w:t>ליזהר</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תקופה</w:t>
      </w:r>
      <w:r w:rsidRPr="008A7E62">
        <w:rPr>
          <w:rFonts w:cs="Miriam"/>
          <w:rtl/>
        </w:rPr>
        <w:t xml:space="preserve"> </w:t>
      </w:r>
      <w:r w:rsidRPr="008A7E62">
        <w:rPr>
          <w:rFonts w:cs="Miriam" w:hint="eastAsia"/>
          <w:rtl/>
        </w:rPr>
        <w:t>מארבעתן</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לשתות</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התקופה</w:t>
      </w:r>
      <w:r w:rsidRPr="008A7E62">
        <w:rPr>
          <w:rFonts w:cs="Miriam" w:hint="cs"/>
          <w:rtl/>
        </w:rPr>
        <w:t>,</w:t>
      </w:r>
      <w:r w:rsidRPr="008A7E62">
        <w:rPr>
          <w:rFonts w:cs="Miriam"/>
          <w:rtl/>
        </w:rPr>
        <w:t xml:space="preserve"> </w:t>
      </w:r>
      <w:r w:rsidRPr="008A7E62">
        <w:rPr>
          <w:rFonts w:cs="Miriam" w:hint="eastAsia"/>
          <w:b/>
          <w:bCs/>
          <w:rtl/>
        </w:rPr>
        <w:t>משום</w:t>
      </w:r>
      <w:r w:rsidRPr="008A7E62">
        <w:rPr>
          <w:rFonts w:cs="Miriam"/>
          <w:b/>
          <w:bCs/>
          <w:rtl/>
        </w:rPr>
        <w:t xml:space="preserve"> </w:t>
      </w:r>
      <w:r w:rsidRPr="008A7E62">
        <w:rPr>
          <w:rFonts w:cs="Miriam" w:hint="eastAsia"/>
          <w:b/>
          <w:bCs/>
          <w:rtl/>
        </w:rPr>
        <w:t>סכנה</w:t>
      </w:r>
      <w:r w:rsidRPr="008A7E62">
        <w:rPr>
          <w:rFonts w:cs="Miriam" w:hint="cs"/>
          <w:b/>
          <w:bCs/>
          <w:rtl/>
        </w:rPr>
        <w:t>,</w:t>
      </w:r>
      <w:r w:rsidRPr="008A7E62">
        <w:rPr>
          <w:rFonts w:cs="Miriam"/>
          <w:b/>
          <w:bCs/>
          <w:rtl/>
        </w:rPr>
        <w:t xml:space="preserve"> </w:t>
      </w:r>
      <w:r w:rsidRPr="008A7E62">
        <w:rPr>
          <w:rFonts w:cs="Miriam" w:hint="eastAsia"/>
          <w:b/>
          <w:bCs/>
          <w:rtl/>
        </w:rPr>
        <w:t>שלא</w:t>
      </w:r>
      <w:r w:rsidRPr="008A7E62">
        <w:rPr>
          <w:rFonts w:cs="Miriam"/>
          <w:b/>
          <w:bCs/>
          <w:rtl/>
        </w:rPr>
        <w:t xml:space="preserve"> </w:t>
      </w:r>
      <w:proofErr w:type="spellStart"/>
      <w:r w:rsidRPr="008A7E62">
        <w:rPr>
          <w:rFonts w:cs="Miriam" w:hint="eastAsia"/>
          <w:b/>
          <w:bCs/>
          <w:rtl/>
        </w:rPr>
        <w:t>ינזק</w:t>
      </w:r>
      <w:proofErr w:type="spellEnd"/>
      <w:r w:rsidRPr="008A7E62">
        <w:rPr>
          <w:rFonts w:cs="Miriam"/>
          <w:b/>
          <w:bCs/>
          <w:rtl/>
        </w:rPr>
        <w:t xml:space="preserve"> </w:t>
      </w:r>
      <w:r w:rsidRPr="008A7E62">
        <w:rPr>
          <w:rFonts w:cs="Miriam" w:hint="eastAsia"/>
          <w:b/>
          <w:bCs/>
          <w:rtl/>
        </w:rPr>
        <w:t>ויתנפח</w:t>
      </w:r>
      <w:r w:rsidRPr="008A7E62">
        <w:rPr>
          <w:rFonts w:cs="Miriam" w:hint="cs"/>
          <w:rtl/>
        </w:rPr>
        <w:t xml:space="preserve"> ...&lt;ש&gt;אי אפשר</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צחצוח</w:t>
      </w:r>
      <w:r w:rsidRPr="008A7E62">
        <w:rPr>
          <w:rFonts w:cs="Miriam"/>
          <w:rtl/>
        </w:rPr>
        <w:t xml:space="preserve"> </w:t>
      </w:r>
      <w:r w:rsidRPr="008A7E62">
        <w:rPr>
          <w:rFonts w:cs="Miriam" w:hint="eastAsia"/>
          <w:rtl/>
        </w:rPr>
        <w:t>דם</w:t>
      </w:r>
      <w:r w:rsidRPr="008A7E62">
        <w:rPr>
          <w:rFonts w:cs="Miriam"/>
          <w:rtl/>
        </w:rPr>
        <w:t xml:space="preserve"> </w:t>
      </w:r>
      <w:r w:rsidRPr="008A7E62">
        <w:rPr>
          <w:rFonts w:cs="Miriam" w:hint="eastAsia"/>
          <w:rtl/>
        </w:rPr>
        <w:t>באותן</w:t>
      </w:r>
      <w:r w:rsidRPr="008A7E62">
        <w:rPr>
          <w:rFonts w:cs="Miriam"/>
          <w:rtl/>
        </w:rPr>
        <w:t xml:space="preserve"> </w:t>
      </w:r>
      <w:r w:rsidRPr="008A7E62">
        <w:rPr>
          <w:rFonts w:cs="Miriam" w:hint="eastAsia"/>
          <w:rtl/>
        </w:rPr>
        <w:t>פרקים</w:t>
      </w:r>
      <w:r w:rsidRPr="008A7E62">
        <w:rPr>
          <w:rFonts w:cs="Miriam" w:hint="cs"/>
          <w:rtl/>
        </w:rPr>
        <w:t>,</w:t>
      </w:r>
      <w:r w:rsidRPr="008A7E62">
        <w:rPr>
          <w:rFonts w:cs="Miriam"/>
          <w:rtl/>
        </w:rPr>
        <w:t xml:space="preserve"> </w:t>
      </w:r>
      <w:r w:rsidRPr="008A7E62">
        <w:rPr>
          <w:rFonts w:cs="Miriam" w:hint="eastAsia"/>
          <w:b/>
          <w:bCs/>
          <w:rtl/>
        </w:rPr>
        <w:t>והיא</w:t>
      </w:r>
      <w:r w:rsidRPr="008A7E62">
        <w:rPr>
          <w:rFonts w:cs="Miriam"/>
          <w:b/>
          <w:bCs/>
          <w:rtl/>
        </w:rPr>
        <w:t xml:space="preserve"> </w:t>
      </w:r>
      <w:r w:rsidRPr="008A7E62">
        <w:rPr>
          <w:rFonts w:cs="Miriam" w:hint="eastAsia"/>
          <w:b/>
          <w:bCs/>
          <w:rtl/>
        </w:rPr>
        <w:t>מלקת</w:t>
      </w:r>
      <w:r w:rsidRPr="008A7E62">
        <w:rPr>
          <w:rFonts w:cs="Miriam" w:hint="cs"/>
          <w:rtl/>
        </w:rPr>
        <w:t>". ועי' להלן, אות שנא.</w:t>
      </w:r>
    </w:p>
  </w:footnote>
  <w:footnote w:id="1424">
    <w:p w14:paraId="4BFA812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לביאור </w:t>
      </w:r>
      <w:proofErr w:type="spellStart"/>
      <w:r w:rsidRPr="008A7E62">
        <w:rPr>
          <w:rFonts w:cs="Miriam" w:hint="cs"/>
          <w:rtl/>
        </w:rPr>
        <w:t>הקושיא</w:t>
      </w:r>
      <w:proofErr w:type="spellEnd"/>
      <w:r w:rsidRPr="008A7E62">
        <w:rPr>
          <w:rFonts w:cs="Miriam" w:hint="cs"/>
          <w:rtl/>
        </w:rPr>
        <w:t xml:space="preserve"> ומקורות ומקבילות </w:t>
      </w:r>
      <w:proofErr w:type="spellStart"/>
      <w:r w:rsidRPr="008A7E62">
        <w:rPr>
          <w:rFonts w:cs="Miriam" w:hint="cs"/>
          <w:rtl/>
        </w:rPr>
        <w:t>הענין</w:t>
      </w:r>
      <w:proofErr w:type="spellEnd"/>
      <w:r w:rsidRPr="008A7E62">
        <w:rPr>
          <w:rFonts w:cs="Miriam" w:hint="cs"/>
          <w:rtl/>
        </w:rPr>
        <w:t xml:space="preserve">, עי' לעיל, אות </w:t>
      </w:r>
      <w:proofErr w:type="spellStart"/>
      <w:r w:rsidRPr="008A7E62">
        <w:rPr>
          <w:rFonts w:cs="Miriam" w:hint="cs"/>
          <w:rtl/>
        </w:rPr>
        <w:t>רלג</w:t>
      </w:r>
      <w:proofErr w:type="spellEnd"/>
      <w:r w:rsidRPr="008A7E62">
        <w:rPr>
          <w:rFonts w:cs="Miriam" w:hint="cs"/>
          <w:rtl/>
        </w:rPr>
        <w:t xml:space="preserve">,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Ref143313889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1420</w:t>
      </w:r>
      <w:r w:rsidRPr="008A7E62">
        <w:rPr>
          <w:rFonts w:cs="Miriam"/>
          <w:rtl/>
        </w:rPr>
        <w:fldChar w:fldCharType="end"/>
      </w:r>
      <w:r w:rsidRPr="008A7E62">
        <w:rPr>
          <w:rFonts w:cs="Miriam" w:hint="cs"/>
          <w:rtl/>
        </w:rPr>
        <w:t>.</w:t>
      </w:r>
    </w:p>
  </w:footnote>
  <w:footnote w:id="1425">
    <w:p w14:paraId="643978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במדבר כ ב: "ולא היה מים לעדה...".</w:t>
      </w:r>
    </w:p>
  </w:footnote>
  <w:footnote w:id="1426">
    <w:p w14:paraId="0BD4981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שם, פסוק יא: "וירם משה את ידו, </w:t>
      </w:r>
      <w:proofErr w:type="spellStart"/>
      <w:r w:rsidRPr="008A7E62">
        <w:rPr>
          <w:rFonts w:cs="Miriam"/>
          <w:b/>
          <w:bCs/>
          <w:rtl/>
        </w:rPr>
        <w:t>וַיַּך</w:t>
      </w:r>
      <w:proofErr w:type="spellEnd"/>
      <w:r w:rsidRPr="008A7E62">
        <w:rPr>
          <w:rFonts w:cs="Miriam"/>
          <w:b/>
          <w:bCs/>
          <w:rtl/>
        </w:rPr>
        <w:t>ְ</w:t>
      </w:r>
      <w:r w:rsidRPr="008A7E62">
        <w:rPr>
          <w:rFonts w:cs="Miriam" w:hint="cs"/>
          <w:b/>
          <w:bCs/>
          <w:rtl/>
        </w:rPr>
        <w:t xml:space="preserve"> את הסלע במטהו</w:t>
      </w:r>
      <w:r w:rsidRPr="008A7E62">
        <w:rPr>
          <w:rFonts w:cs="Miriam" w:hint="cs"/>
          <w:rtl/>
        </w:rPr>
        <w:t xml:space="preserve"> פעמיים, ויצאו מים רבים, </w:t>
      </w:r>
      <w:proofErr w:type="spellStart"/>
      <w:r w:rsidRPr="008A7E62">
        <w:rPr>
          <w:rFonts w:cs="Miriam" w:hint="cs"/>
          <w:rtl/>
        </w:rPr>
        <w:t>ותשת</w:t>
      </w:r>
      <w:proofErr w:type="spellEnd"/>
      <w:r w:rsidRPr="008A7E62">
        <w:rPr>
          <w:rFonts w:cs="Miriam" w:hint="cs"/>
          <w:rtl/>
        </w:rPr>
        <w:t xml:space="preserve"> העדה ובעירם".</w:t>
      </w:r>
    </w:p>
  </w:footnote>
  <w:footnote w:id="1427">
    <w:p w14:paraId="75DAA22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"הן הכה צור </w:t>
      </w:r>
      <w:r w:rsidRPr="008A7E62">
        <w:rPr>
          <w:rFonts w:cs="Miriam" w:hint="cs"/>
          <w:b/>
          <w:bCs/>
          <w:rtl/>
        </w:rPr>
        <w:t>ויזובו מים</w:t>
      </w:r>
      <w:r w:rsidRPr="008A7E62">
        <w:rPr>
          <w:rFonts w:cs="Miriam" w:hint="cs"/>
          <w:rtl/>
        </w:rPr>
        <w:t xml:space="preserve">, ונחלים </w:t>
      </w:r>
      <w:proofErr w:type="spellStart"/>
      <w:r w:rsidRPr="008A7E62">
        <w:rPr>
          <w:rFonts w:cs="Miriam" w:hint="cs"/>
          <w:rtl/>
        </w:rPr>
        <w:t>ישטופו</w:t>
      </w:r>
      <w:proofErr w:type="spellEnd"/>
      <w:r w:rsidRPr="008A7E62">
        <w:rPr>
          <w:rFonts w:cs="Miriam" w:hint="cs"/>
          <w:rtl/>
        </w:rPr>
        <w:t xml:space="preserve">". ופסוק זה מדבר בפרשת מי מריבה, עי' מדרש תהלים, </w:t>
      </w:r>
      <w:proofErr w:type="spellStart"/>
      <w:r w:rsidRPr="008A7E62">
        <w:rPr>
          <w:rFonts w:cs="Miriam" w:hint="cs"/>
          <w:rtl/>
        </w:rPr>
        <w:t>עח</w:t>
      </w:r>
      <w:proofErr w:type="spellEnd"/>
      <w:r w:rsidRPr="008A7E62">
        <w:rPr>
          <w:rFonts w:cs="Miriam" w:hint="cs"/>
          <w:rtl/>
        </w:rPr>
        <w:t xml:space="preserve"> ב;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Ref146348316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1429</w:t>
      </w:r>
      <w:r w:rsidRPr="008A7E62">
        <w:rPr>
          <w:rFonts w:cs="Miriam"/>
          <w:rtl/>
        </w:rPr>
        <w:fldChar w:fldCharType="end"/>
      </w:r>
      <w:r w:rsidRPr="008A7E62">
        <w:rPr>
          <w:rFonts w:cs="Miriam" w:hint="cs"/>
          <w:rtl/>
        </w:rPr>
        <w:t>.</w:t>
      </w:r>
    </w:p>
  </w:footnote>
  <w:footnote w:id="1428">
    <w:p w14:paraId="5F8AEA0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אמנם בבמדבר כ יא, נאמר: "</w:t>
      </w:r>
      <w:r w:rsidRPr="008A7E62">
        <w:rPr>
          <w:rFonts w:cs="Miriam" w:hint="cs"/>
          <w:b/>
          <w:bCs/>
          <w:rtl/>
        </w:rPr>
        <w:t>ויצאו</w:t>
      </w:r>
      <w:r w:rsidRPr="008A7E62">
        <w:rPr>
          <w:rFonts w:cs="Miriam" w:hint="cs"/>
          <w:rtl/>
        </w:rPr>
        <w:t xml:space="preserve"> מים רבים"!</w:t>
      </w:r>
    </w:p>
  </w:footnote>
  <w:footnote w:id="1429">
    <w:p w14:paraId="6F40521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מדרש ילמדנו (הוצאת מאן), ילקוט תלמוד תורה, פרשת חוקת, דף עט ע"א: "...</w:t>
      </w:r>
      <w:r w:rsidRPr="008A7E62">
        <w:rPr>
          <w:rFonts w:cs="Miriam" w:hint="eastAsia"/>
          <w:rtl/>
        </w:rPr>
        <w:t>כיון</w:t>
      </w:r>
      <w:r w:rsidRPr="008A7E62">
        <w:rPr>
          <w:rFonts w:cs="Miriam"/>
          <w:rtl/>
        </w:rPr>
        <w:t xml:space="preserve"> </w:t>
      </w:r>
      <w:r w:rsidRPr="008A7E62">
        <w:rPr>
          <w:rFonts w:cs="Miriam" w:hint="eastAsia"/>
          <w:rtl/>
        </w:rPr>
        <w:t>שראה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כך</w:t>
      </w:r>
      <w:r w:rsidRPr="008A7E62">
        <w:rPr>
          <w:rFonts w:cs="Miriam" w:hint="cs"/>
          <w:rtl/>
        </w:rPr>
        <w:t>,</w:t>
      </w:r>
      <w:r w:rsidRPr="008A7E62">
        <w:rPr>
          <w:rFonts w:cs="Miriam"/>
          <w:rtl/>
        </w:rPr>
        <w:t xml:space="preserve"> </w:t>
      </w:r>
      <w:r w:rsidRPr="008A7E62">
        <w:rPr>
          <w:rFonts w:cs="Miriam" w:hint="eastAsia"/>
          <w:rtl/>
        </w:rPr>
        <w:t>הגביה</w:t>
      </w:r>
      <w:r w:rsidRPr="008A7E62">
        <w:rPr>
          <w:rFonts w:cs="Miriam"/>
          <w:rtl/>
        </w:rPr>
        <w:t xml:space="preserve"> </w:t>
      </w:r>
      <w:r w:rsidRPr="008A7E62">
        <w:rPr>
          <w:rFonts w:cs="Miriam" w:hint="eastAsia"/>
          <w:rtl/>
        </w:rPr>
        <w:t>ידו</w:t>
      </w:r>
      <w:r w:rsidRPr="008A7E62">
        <w:rPr>
          <w:rFonts w:cs="Miriam"/>
          <w:rtl/>
        </w:rPr>
        <w:t xml:space="preserve"> </w:t>
      </w:r>
      <w:r w:rsidRPr="008A7E62">
        <w:rPr>
          <w:rFonts w:cs="Miriam" w:hint="eastAsia"/>
          <w:rtl/>
        </w:rPr>
        <w:t>והכה</w:t>
      </w:r>
      <w:r w:rsidRPr="008A7E62">
        <w:rPr>
          <w:rFonts w:cs="Miriam"/>
          <w:rtl/>
        </w:rPr>
        <w:t xml:space="preserve"> </w:t>
      </w:r>
      <w:r w:rsidRPr="008A7E62">
        <w:rPr>
          <w:rFonts w:cs="Miriam" w:hint="eastAsia"/>
          <w:rtl/>
        </w:rPr>
        <w:t>בסלע</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proofErr w:type="spellStart"/>
      <w:r w:rsidRPr="008A7E62">
        <w:rPr>
          <w:rFonts w:cs="Miriam" w:hint="eastAsia"/>
          <w:rtl/>
        </w:rPr>
        <w:t>ויך</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הסלע</w:t>
      </w:r>
      <w:r w:rsidRPr="008A7E62">
        <w:rPr>
          <w:rFonts w:cs="Miriam"/>
          <w:rtl/>
        </w:rPr>
        <w:t xml:space="preserve"> </w:t>
      </w:r>
      <w:r w:rsidRPr="008A7E62">
        <w:rPr>
          <w:rFonts w:cs="Miriam" w:hint="eastAsia"/>
          <w:rtl/>
        </w:rPr>
        <w:t>במטהו</w:t>
      </w:r>
      <w:r w:rsidRPr="008A7E62">
        <w:rPr>
          <w:rFonts w:cs="Miriam"/>
          <w:rtl/>
        </w:rPr>
        <w:t xml:space="preserve"> </w:t>
      </w:r>
      <w:r w:rsidRPr="008A7E62">
        <w:rPr>
          <w:rFonts w:cs="Miriam" w:hint="eastAsia"/>
          <w:rtl/>
        </w:rPr>
        <w:t>פעמ</w:t>
      </w:r>
      <w:r w:rsidRPr="008A7E62">
        <w:rPr>
          <w:rFonts w:cs="Miriam" w:hint="cs"/>
          <w:rtl/>
        </w:rPr>
        <w:t>י</w:t>
      </w:r>
      <w:r w:rsidRPr="008A7E62">
        <w:rPr>
          <w:rFonts w:cs="Miriam" w:hint="eastAsia"/>
          <w:rtl/>
        </w:rPr>
        <w:t>ים</w:t>
      </w:r>
      <w:r w:rsidRPr="008A7E62">
        <w:rPr>
          <w:rFonts w:cs="Miriam" w:hint="cs"/>
          <w:rtl/>
        </w:rPr>
        <w:t>'.</w:t>
      </w:r>
      <w:r w:rsidRPr="008A7E62">
        <w:rPr>
          <w:rFonts w:cs="Miriam"/>
          <w:rtl/>
        </w:rPr>
        <w:t xml:space="preserve"> </w:t>
      </w:r>
      <w:r w:rsidRPr="008A7E62">
        <w:rPr>
          <w:rFonts w:cs="Miriam" w:hint="eastAsia"/>
          <w:b/>
          <w:bCs/>
          <w:rtl/>
        </w:rPr>
        <w:t>כיון</w:t>
      </w:r>
      <w:r w:rsidRPr="008A7E62">
        <w:rPr>
          <w:rFonts w:cs="Miriam"/>
          <w:b/>
          <w:bCs/>
          <w:rtl/>
        </w:rPr>
        <w:t xml:space="preserve"> </w:t>
      </w:r>
      <w:r w:rsidRPr="008A7E62">
        <w:rPr>
          <w:rFonts w:cs="Miriam" w:hint="eastAsia"/>
          <w:b/>
          <w:bCs/>
          <w:rtl/>
        </w:rPr>
        <w:t>שלקה</w:t>
      </w:r>
      <w:r w:rsidRPr="008A7E62">
        <w:rPr>
          <w:rFonts w:cs="Miriam" w:hint="cs"/>
          <w:b/>
          <w:bCs/>
          <w:rtl/>
        </w:rPr>
        <w:t xml:space="preserve"> -</w:t>
      </w:r>
      <w:r w:rsidRPr="008A7E62">
        <w:rPr>
          <w:rFonts w:cs="Miriam"/>
          <w:b/>
          <w:bCs/>
          <w:rtl/>
        </w:rPr>
        <w:t xml:space="preserve"> </w:t>
      </w:r>
      <w:r w:rsidRPr="008A7E62">
        <w:rPr>
          <w:rFonts w:cs="Miriam" w:hint="eastAsia"/>
          <w:b/>
          <w:bCs/>
          <w:rtl/>
        </w:rPr>
        <w:t>הוציא</w:t>
      </w:r>
      <w:r w:rsidRPr="008A7E62">
        <w:rPr>
          <w:rFonts w:cs="Miriam"/>
          <w:b/>
          <w:bCs/>
          <w:rtl/>
        </w:rPr>
        <w:t xml:space="preserve"> </w:t>
      </w:r>
      <w:r w:rsidRPr="008A7E62">
        <w:rPr>
          <w:rFonts w:cs="Miriam" w:hint="eastAsia"/>
          <w:b/>
          <w:bCs/>
          <w:rtl/>
        </w:rPr>
        <w:t>דם</w:t>
      </w:r>
      <w:r w:rsidRPr="008A7E62">
        <w:rPr>
          <w:rFonts w:cs="Miriam"/>
          <w:b/>
          <w:bCs/>
          <w:rtl/>
        </w:rPr>
        <w:t xml:space="preserve">, </w:t>
      </w:r>
      <w:r w:rsidRPr="008A7E62">
        <w:rPr>
          <w:rFonts w:cs="Miriam" w:hint="eastAsia"/>
          <w:b/>
          <w:bCs/>
          <w:rtl/>
        </w:rPr>
        <w:t>שנ</w:t>
      </w:r>
      <w:r w:rsidRPr="008A7E62">
        <w:rPr>
          <w:rFonts w:cs="Miriam" w:hint="cs"/>
          <w:b/>
          <w:bCs/>
          <w:rtl/>
        </w:rPr>
        <w:t>אמר:</w:t>
      </w:r>
      <w:r w:rsidRPr="008A7E62">
        <w:rPr>
          <w:rFonts w:cs="Miriam"/>
          <w:b/>
          <w:bCs/>
          <w:rtl/>
        </w:rPr>
        <w:t xml:space="preserve"> </w:t>
      </w:r>
      <w:r w:rsidRPr="008A7E62">
        <w:rPr>
          <w:rFonts w:cs="Miriam" w:hint="cs"/>
          <w:b/>
          <w:bCs/>
          <w:rtl/>
        </w:rPr>
        <w:t>'</w:t>
      </w:r>
      <w:r w:rsidRPr="008A7E62">
        <w:rPr>
          <w:rFonts w:cs="Miriam" w:hint="eastAsia"/>
          <w:b/>
          <w:bCs/>
          <w:rtl/>
        </w:rPr>
        <w:t>הכה</w:t>
      </w:r>
      <w:r w:rsidRPr="008A7E62">
        <w:rPr>
          <w:rFonts w:cs="Miriam"/>
          <w:b/>
          <w:bCs/>
          <w:rtl/>
        </w:rPr>
        <w:t xml:space="preserve"> </w:t>
      </w:r>
      <w:r w:rsidRPr="008A7E62">
        <w:rPr>
          <w:rFonts w:cs="Miriam" w:hint="eastAsia"/>
          <w:b/>
          <w:bCs/>
          <w:rtl/>
        </w:rPr>
        <w:t>צור</w:t>
      </w:r>
      <w:r w:rsidRPr="008A7E62">
        <w:rPr>
          <w:rFonts w:cs="Miriam"/>
          <w:b/>
          <w:bCs/>
          <w:rtl/>
        </w:rPr>
        <w:t xml:space="preserve"> </w:t>
      </w:r>
      <w:r w:rsidRPr="008A7E62">
        <w:rPr>
          <w:rFonts w:cs="Miriam" w:hint="eastAsia"/>
          <w:b/>
          <w:bCs/>
          <w:rtl/>
        </w:rPr>
        <w:t>ויזובו</w:t>
      </w:r>
      <w:r w:rsidRPr="008A7E62">
        <w:rPr>
          <w:rFonts w:cs="Miriam" w:hint="cs"/>
          <w:b/>
          <w:bCs/>
          <w:rtl/>
        </w:rPr>
        <w:t>'</w:t>
      </w:r>
      <w:r w:rsidRPr="008A7E62">
        <w:rPr>
          <w:rFonts w:cs="Miriam"/>
          <w:b/>
          <w:bCs/>
          <w:rtl/>
        </w:rPr>
        <w:t xml:space="preserve">, </w:t>
      </w:r>
      <w:r w:rsidRPr="008A7E62">
        <w:rPr>
          <w:rFonts w:cs="Miriam" w:hint="eastAsia"/>
          <w:b/>
          <w:bCs/>
          <w:rtl/>
        </w:rPr>
        <w:t>ואין</w:t>
      </w:r>
      <w:r w:rsidRPr="008A7E62">
        <w:rPr>
          <w:rFonts w:cs="Miriam"/>
          <w:b/>
          <w:bCs/>
          <w:rtl/>
        </w:rPr>
        <w:t xml:space="preserve"> </w:t>
      </w:r>
      <w:r w:rsidRPr="008A7E62">
        <w:rPr>
          <w:rFonts w:cs="Miriam" w:hint="cs"/>
          <w:b/>
          <w:bCs/>
          <w:rtl/>
        </w:rPr>
        <w:t>'</w:t>
      </w:r>
      <w:r w:rsidRPr="008A7E62">
        <w:rPr>
          <w:rFonts w:cs="Miriam" w:hint="eastAsia"/>
          <w:b/>
          <w:bCs/>
          <w:rtl/>
        </w:rPr>
        <w:t>זוב</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דם</w:t>
      </w:r>
      <w:r w:rsidRPr="008A7E62">
        <w:rPr>
          <w:rFonts w:cs="Miriam"/>
          <w:b/>
          <w:bCs/>
          <w:rtl/>
        </w:rPr>
        <w:t xml:space="preserve">, </w:t>
      </w:r>
      <w:r w:rsidRPr="008A7E62">
        <w:rPr>
          <w:rFonts w:cs="Miriam" w:hint="eastAsia"/>
          <w:b/>
          <w:bCs/>
          <w:rtl/>
        </w:rPr>
        <w:t>שנ</w:t>
      </w:r>
      <w:r w:rsidRPr="008A7E62">
        <w:rPr>
          <w:rFonts w:cs="Miriam" w:hint="cs"/>
          <w:b/>
          <w:bCs/>
          <w:rtl/>
        </w:rPr>
        <w:t>אמר:</w:t>
      </w:r>
      <w:r w:rsidRPr="008A7E62">
        <w:rPr>
          <w:rFonts w:cs="Miriam"/>
          <w:b/>
          <w:bCs/>
          <w:rtl/>
        </w:rPr>
        <w:t xml:space="preserve"> </w:t>
      </w:r>
      <w:r w:rsidRPr="008A7E62">
        <w:rPr>
          <w:rFonts w:cs="Miriam" w:hint="cs"/>
          <w:b/>
          <w:bCs/>
          <w:rtl/>
        </w:rPr>
        <w:t>'</w:t>
      </w:r>
      <w:r w:rsidRPr="008A7E62">
        <w:rPr>
          <w:rFonts w:cs="Miriam" w:hint="eastAsia"/>
          <w:b/>
          <w:bCs/>
          <w:rtl/>
        </w:rPr>
        <w:t>זוב</w:t>
      </w:r>
      <w:r w:rsidRPr="008A7E62">
        <w:rPr>
          <w:rFonts w:cs="Miriam"/>
          <w:b/>
          <w:bCs/>
          <w:rtl/>
        </w:rPr>
        <w:t xml:space="preserve"> </w:t>
      </w:r>
      <w:r w:rsidRPr="008A7E62">
        <w:rPr>
          <w:rFonts w:cs="Miriam" w:hint="eastAsia"/>
          <w:b/>
          <w:bCs/>
          <w:rtl/>
        </w:rPr>
        <w:t>דמה</w:t>
      </w:r>
      <w:r w:rsidRPr="008A7E62">
        <w:rPr>
          <w:rFonts w:cs="Miriam" w:hint="cs"/>
          <w:b/>
          <w:bCs/>
          <w:rtl/>
        </w:rPr>
        <w:t>'</w:t>
      </w:r>
      <w:r w:rsidRPr="008A7E62">
        <w:rPr>
          <w:rFonts w:cs="Miriam"/>
          <w:b/>
          <w:bCs/>
          <w:rtl/>
        </w:rPr>
        <w:t>.</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וא</w:t>
      </w:r>
      <w:r w:rsidRPr="008A7E62">
        <w:rPr>
          <w:rFonts w:cs="Miriam" w:hint="cs"/>
          <w:rtl/>
        </w:rPr>
        <w:t>מר לו:</w:t>
      </w:r>
      <w:r w:rsidRPr="008A7E62">
        <w:rPr>
          <w:rFonts w:cs="Miriam"/>
          <w:rtl/>
        </w:rPr>
        <w:t xml:space="preserve"> </w:t>
      </w:r>
      <w:r w:rsidRPr="008A7E62">
        <w:rPr>
          <w:rFonts w:cs="Miriam" w:hint="eastAsia"/>
          <w:rtl/>
        </w:rPr>
        <w:t>הסלע</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מוציא</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דם</w:t>
      </w:r>
      <w:r w:rsidRPr="008A7E62">
        <w:rPr>
          <w:rFonts w:cs="Miriam" w:hint="cs"/>
          <w:rtl/>
        </w:rPr>
        <w:t>.</w:t>
      </w:r>
      <w:r w:rsidRPr="008A7E62">
        <w:rPr>
          <w:rFonts w:cs="Miriam"/>
          <w:rtl/>
        </w:rPr>
        <w:t xml:space="preserve"> </w:t>
      </w:r>
      <w:r w:rsidRPr="008A7E62">
        <w:rPr>
          <w:rFonts w:cs="Miriam" w:hint="eastAsia"/>
          <w:rtl/>
        </w:rPr>
        <w:t>אמ</w:t>
      </w:r>
      <w:r w:rsidRPr="008A7E62">
        <w:rPr>
          <w:rFonts w:cs="Miriam" w:hint="cs"/>
          <w:rtl/>
        </w:rPr>
        <w:t>ר</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לסלע</w:t>
      </w:r>
      <w:r w:rsidRPr="008A7E62">
        <w:rPr>
          <w:rFonts w:cs="Miriam"/>
          <w:rtl/>
        </w:rPr>
        <w:t xml:space="preserve">: </w:t>
      </w:r>
      <w:r w:rsidRPr="008A7E62">
        <w:rPr>
          <w:rFonts w:cs="Miriam" w:hint="eastAsia"/>
          <w:rtl/>
        </w:rPr>
        <w:t>הפוך</w:t>
      </w:r>
      <w:r w:rsidRPr="008A7E62">
        <w:rPr>
          <w:rFonts w:cs="Miriam"/>
          <w:rtl/>
        </w:rPr>
        <w:t xml:space="preserve"> </w:t>
      </w:r>
      <w:r w:rsidRPr="008A7E62">
        <w:rPr>
          <w:rFonts w:cs="Miriam" w:hint="eastAsia"/>
          <w:rtl/>
        </w:rPr>
        <w:t>דמך</w:t>
      </w:r>
      <w:r w:rsidRPr="008A7E62">
        <w:rPr>
          <w:rFonts w:cs="Miriam"/>
          <w:rtl/>
        </w:rPr>
        <w:t xml:space="preserve"> </w:t>
      </w:r>
      <w:r w:rsidRPr="008A7E62">
        <w:rPr>
          <w:rFonts w:cs="Miriam" w:hint="eastAsia"/>
          <w:rtl/>
        </w:rPr>
        <w:t>למים</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ההופכי</w:t>
      </w:r>
      <w:r w:rsidRPr="008A7E62">
        <w:rPr>
          <w:rFonts w:cs="Miriam"/>
          <w:rtl/>
        </w:rPr>
        <w:t xml:space="preserve"> </w:t>
      </w:r>
      <w:r w:rsidRPr="008A7E62">
        <w:rPr>
          <w:rFonts w:cs="Miriam" w:hint="eastAsia"/>
          <w:rtl/>
        </w:rPr>
        <w:t>הצור</w:t>
      </w:r>
      <w:r w:rsidRPr="008A7E62">
        <w:rPr>
          <w:rFonts w:cs="Miriam"/>
          <w:rtl/>
        </w:rPr>
        <w:t xml:space="preserve"> </w:t>
      </w:r>
      <w:r w:rsidRPr="008A7E62">
        <w:rPr>
          <w:rFonts w:cs="Miriam" w:hint="eastAsia"/>
          <w:rtl/>
        </w:rPr>
        <w:t>אגם</w:t>
      </w:r>
      <w:r w:rsidRPr="008A7E62">
        <w:rPr>
          <w:rFonts w:cs="Miriam"/>
          <w:rtl/>
        </w:rPr>
        <w:t xml:space="preserve"> </w:t>
      </w:r>
      <w:r w:rsidRPr="008A7E62">
        <w:rPr>
          <w:rFonts w:cs="Miriam" w:hint="eastAsia"/>
          <w:rtl/>
        </w:rPr>
        <w:t>מים</w:t>
      </w:r>
      <w:r w:rsidRPr="008A7E62">
        <w:rPr>
          <w:rFonts w:cs="Miriam" w:hint="cs"/>
          <w:rtl/>
        </w:rPr>
        <w:t xml:space="preserve">'". ובתרגום </w:t>
      </w:r>
      <w:proofErr w:type="spellStart"/>
      <w:r w:rsidRPr="008A7E62">
        <w:rPr>
          <w:rFonts w:cs="Miriam" w:hint="cs"/>
          <w:rtl/>
        </w:rPr>
        <w:t>יב"ע</w:t>
      </w:r>
      <w:proofErr w:type="spellEnd"/>
      <w:r w:rsidRPr="008A7E62">
        <w:rPr>
          <w:rFonts w:cs="Miriam" w:hint="cs"/>
          <w:rtl/>
        </w:rPr>
        <w:t>, במדבר כ יא: "</w:t>
      </w:r>
      <w:r w:rsidRPr="008A7E62">
        <w:rPr>
          <w:rFonts w:cs="Miriam" w:hint="eastAsia"/>
          <w:rtl/>
        </w:rPr>
        <w:t>וּזְקֵף</w:t>
      </w:r>
      <w:r w:rsidRPr="008A7E62">
        <w:rPr>
          <w:rFonts w:cs="Miriam"/>
          <w:rtl/>
        </w:rPr>
        <w:t xml:space="preserve"> </w:t>
      </w:r>
      <w:r w:rsidRPr="008A7E62">
        <w:rPr>
          <w:rFonts w:cs="Miriam" w:hint="eastAsia"/>
          <w:rtl/>
        </w:rPr>
        <w:t>משֶׁה</w:t>
      </w:r>
      <w:r w:rsidRPr="008A7E62">
        <w:rPr>
          <w:rFonts w:cs="Miriam"/>
          <w:rtl/>
        </w:rPr>
        <w:t xml:space="preserve"> </w:t>
      </w:r>
      <w:proofErr w:type="spellStart"/>
      <w:r w:rsidRPr="008A7E62">
        <w:rPr>
          <w:rFonts w:cs="Miriam" w:hint="eastAsia"/>
          <w:rtl/>
        </w:rPr>
        <w:t>יַת</w:t>
      </w:r>
      <w:proofErr w:type="spellEnd"/>
      <w:r w:rsidRPr="008A7E62">
        <w:rPr>
          <w:rFonts w:cs="Miriam"/>
          <w:rtl/>
        </w:rPr>
        <w:t xml:space="preserve"> </w:t>
      </w:r>
      <w:r w:rsidRPr="008A7E62">
        <w:rPr>
          <w:rFonts w:cs="Miriam" w:hint="eastAsia"/>
          <w:rtl/>
        </w:rPr>
        <w:t>יְדֵיהּ</w:t>
      </w:r>
      <w:r w:rsidRPr="008A7E62">
        <w:rPr>
          <w:rFonts w:cs="Miriam" w:hint="cs"/>
          <w:rtl/>
        </w:rPr>
        <w:t>,</w:t>
      </w:r>
      <w:r w:rsidRPr="008A7E62">
        <w:rPr>
          <w:rFonts w:cs="Miriam"/>
          <w:rtl/>
        </w:rPr>
        <w:t xml:space="preserve"> </w:t>
      </w:r>
      <w:r w:rsidRPr="008A7E62">
        <w:rPr>
          <w:rFonts w:cs="Miriam" w:hint="eastAsia"/>
          <w:rtl/>
        </w:rPr>
        <w:t>וּמְחָא</w:t>
      </w:r>
      <w:r w:rsidRPr="008A7E62">
        <w:rPr>
          <w:rFonts w:cs="Miriam"/>
          <w:rtl/>
        </w:rPr>
        <w:t xml:space="preserve"> </w:t>
      </w:r>
      <w:proofErr w:type="spellStart"/>
      <w:r w:rsidRPr="008A7E62">
        <w:rPr>
          <w:rFonts w:cs="Miriam" w:hint="eastAsia"/>
          <w:rtl/>
        </w:rPr>
        <w:t>יַת</w:t>
      </w:r>
      <w:proofErr w:type="spellEnd"/>
      <w:r w:rsidRPr="008A7E62">
        <w:rPr>
          <w:rFonts w:cs="Miriam"/>
          <w:rtl/>
        </w:rPr>
        <w:t xml:space="preserve"> </w:t>
      </w:r>
      <w:proofErr w:type="spellStart"/>
      <w:r w:rsidRPr="008A7E62">
        <w:rPr>
          <w:rFonts w:cs="Miriam" w:hint="eastAsia"/>
          <w:rtl/>
        </w:rPr>
        <w:t>כֵּיפָא</w:t>
      </w:r>
      <w:proofErr w:type="spellEnd"/>
      <w:r w:rsidRPr="008A7E62">
        <w:rPr>
          <w:rFonts w:cs="Miriam"/>
          <w:rtl/>
        </w:rPr>
        <w:t xml:space="preserve"> </w:t>
      </w:r>
      <w:r w:rsidRPr="008A7E62">
        <w:rPr>
          <w:rFonts w:cs="Miriam" w:hint="eastAsia"/>
          <w:rtl/>
        </w:rPr>
        <w:t>בְּחוּטְרֵיהּ</w:t>
      </w:r>
      <w:r w:rsidRPr="008A7E62">
        <w:rPr>
          <w:rFonts w:cs="Miriam"/>
          <w:rtl/>
        </w:rPr>
        <w:t xml:space="preserve"> </w:t>
      </w:r>
      <w:r w:rsidRPr="008A7E62">
        <w:rPr>
          <w:rFonts w:cs="Miriam" w:hint="eastAsia"/>
          <w:rtl/>
        </w:rPr>
        <w:t>תַּרְתֵּין</w:t>
      </w:r>
      <w:r w:rsidRPr="008A7E62">
        <w:rPr>
          <w:rFonts w:cs="Miriam"/>
          <w:rtl/>
        </w:rPr>
        <w:t xml:space="preserve"> </w:t>
      </w:r>
      <w:r w:rsidRPr="008A7E62">
        <w:rPr>
          <w:rFonts w:cs="Miriam" w:hint="eastAsia"/>
          <w:rtl/>
        </w:rPr>
        <w:t>זִמְנִין</w:t>
      </w:r>
      <w:r w:rsidRPr="008A7E62">
        <w:rPr>
          <w:rFonts w:cs="Miriam" w:hint="cs"/>
          <w:rtl/>
        </w:rPr>
        <w:t>,</w:t>
      </w:r>
      <w:r w:rsidRPr="008A7E62">
        <w:rPr>
          <w:rFonts w:cs="Miriam"/>
          <w:rtl/>
        </w:rPr>
        <w:t xml:space="preserve"> </w:t>
      </w:r>
      <w:proofErr w:type="spellStart"/>
      <w:r w:rsidRPr="008A7E62">
        <w:rPr>
          <w:rFonts w:cs="Miriam" w:hint="eastAsia"/>
          <w:b/>
          <w:bCs/>
          <w:rtl/>
        </w:rPr>
        <w:t>בְּזִמְנָא</w:t>
      </w:r>
      <w:proofErr w:type="spellEnd"/>
      <w:r w:rsidRPr="008A7E62">
        <w:rPr>
          <w:rFonts w:cs="Miriam"/>
          <w:b/>
          <w:bCs/>
          <w:rtl/>
        </w:rPr>
        <w:t xml:space="preserve"> </w:t>
      </w:r>
      <w:proofErr w:type="spellStart"/>
      <w:r w:rsidRPr="008A7E62">
        <w:rPr>
          <w:rFonts w:cs="Miriam" w:hint="eastAsia"/>
          <w:b/>
          <w:bCs/>
          <w:rtl/>
        </w:rPr>
        <w:t>קַמָאָה</w:t>
      </w:r>
      <w:proofErr w:type="spellEnd"/>
      <w:r w:rsidRPr="008A7E62">
        <w:rPr>
          <w:rFonts w:cs="Miriam"/>
          <w:b/>
          <w:bCs/>
          <w:rtl/>
        </w:rPr>
        <w:t xml:space="preserve"> </w:t>
      </w:r>
      <w:r w:rsidRPr="008A7E62">
        <w:rPr>
          <w:rFonts w:cs="Miriam" w:hint="cs"/>
          <w:b/>
          <w:bCs/>
          <w:rtl/>
        </w:rPr>
        <w:t xml:space="preserve">- </w:t>
      </w:r>
      <w:proofErr w:type="spellStart"/>
      <w:r w:rsidRPr="008A7E62">
        <w:rPr>
          <w:rFonts w:cs="Miriam" w:hint="eastAsia"/>
          <w:b/>
          <w:bCs/>
          <w:rtl/>
        </w:rPr>
        <w:t>אֲטִיפַת</w:t>
      </w:r>
      <w:proofErr w:type="spellEnd"/>
      <w:r w:rsidRPr="008A7E62">
        <w:rPr>
          <w:rFonts w:cs="Miriam"/>
          <w:b/>
          <w:bCs/>
          <w:rtl/>
        </w:rPr>
        <w:t xml:space="preserve"> </w:t>
      </w:r>
      <w:proofErr w:type="spellStart"/>
      <w:r w:rsidRPr="008A7E62">
        <w:rPr>
          <w:rFonts w:cs="Miriam" w:hint="eastAsia"/>
          <w:b/>
          <w:bCs/>
          <w:rtl/>
        </w:rPr>
        <w:t>אַדְמָא</w:t>
      </w:r>
      <w:proofErr w:type="spellEnd"/>
      <w:r w:rsidRPr="008A7E62">
        <w:rPr>
          <w:rFonts w:cs="Miriam" w:hint="cs"/>
          <w:b/>
          <w:bCs/>
          <w:rtl/>
        </w:rPr>
        <w:t>,</w:t>
      </w:r>
      <w:r w:rsidRPr="008A7E62">
        <w:rPr>
          <w:rFonts w:cs="Miriam"/>
          <w:rtl/>
        </w:rPr>
        <w:t xml:space="preserve"> </w:t>
      </w:r>
      <w:proofErr w:type="spellStart"/>
      <w:r w:rsidRPr="008A7E62">
        <w:rPr>
          <w:rFonts w:cs="Miriam" w:hint="eastAsia"/>
          <w:rtl/>
        </w:rPr>
        <w:t>וּבְזִמְנָא</w:t>
      </w:r>
      <w:proofErr w:type="spellEnd"/>
      <w:r w:rsidRPr="008A7E62">
        <w:rPr>
          <w:rFonts w:cs="Miriam"/>
          <w:rtl/>
        </w:rPr>
        <w:t xml:space="preserve"> </w:t>
      </w:r>
      <w:proofErr w:type="spellStart"/>
      <w:r w:rsidRPr="008A7E62">
        <w:rPr>
          <w:rFonts w:cs="Miriam" w:hint="eastAsia"/>
          <w:rtl/>
        </w:rPr>
        <w:t>תִּנְיָינָא</w:t>
      </w:r>
      <w:proofErr w:type="spellEnd"/>
      <w:r w:rsidRPr="008A7E62">
        <w:rPr>
          <w:rFonts w:cs="Miriam"/>
          <w:rtl/>
        </w:rPr>
        <w:t xml:space="preserve"> </w:t>
      </w:r>
      <w:r w:rsidRPr="008A7E62">
        <w:rPr>
          <w:rFonts w:cs="Miriam" w:hint="cs"/>
          <w:rtl/>
        </w:rPr>
        <w:t xml:space="preserve">- </w:t>
      </w:r>
      <w:r w:rsidRPr="008A7E62">
        <w:rPr>
          <w:rFonts w:cs="Miriam" w:hint="eastAsia"/>
          <w:rtl/>
        </w:rPr>
        <w:t>נְפָקוּ</w:t>
      </w:r>
      <w:r w:rsidRPr="008A7E62">
        <w:rPr>
          <w:rFonts w:cs="Miriam"/>
          <w:rtl/>
        </w:rPr>
        <w:t xml:space="preserve"> </w:t>
      </w:r>
      <w:r w:rsidRPr="008A7E62">
        <w:rPr>
          <w:rFonts w:cs="Miriam" w:hint="eastAsia"/>
          <w:rtl/>
        </w:rPr>
        <w:t>מַיִין</w:t>
      </w:r>
      <w:r w:rsidRPr="008A7E62">
        <w:rPr>
          <w:rFonts w:cs="Miriam"/>
          <w:rtl/>
        </w:rPr>
        <w:t xml:space="preserve"> </w:t>
      </w:r>
      <w:proofErr w:type="spellStart"/>
      <w:r w:rsidRPr="008A7E62">
        <w:rPr>
          <w:rFonts w:cs="Miriam" w:hint="eastAsia"/>
          <w:rtl/>
        </w:rPr>
        <w:t>סַגִיאִין</w:t>
      </w:r>
      <w:proofErr w:type="spellEnd"/>
      <w:r w:rsidRPr="008A7E62">
        <w:rPr>
          <w:rFonts w:cs="Miriam" w:hint="cs"/>
          <w:rtl/>
        </w:rPr>
        <w:t xml:space="preserve">". וכך, בשינויים שונים, </w:t>
      </w:r>
      <w:proofErr w:type="spellStart"/>
      <w:r w:rsidRPr="008A7E62">
        <w:rPr>
          <w:rFonts w:cs="Miriam" w:hint="cs"/>
          <w:rtl/>
        </w:rPr>
        <w:t>בשמו"ר</w:t>
      </w:r>
      <w:proofErr w:type="spellEnd"/>
      <w:r w:rsidRPr="008A7E62">
        <w:rPr>
          <w:rFonts w:cs="Miriam" w:hint="cs"/>
          <w:rtl/>
        </w:rPr>
        <w:t xml:space="preserve">, ג </w:t>
      </w:r>
      <w:proofErr w:type="spellStart"/>
      <w:r w:rsidRPr="008A7E62">
        <w:rPr>
          <w:rFonts w:cs="Miriam" w:hint="cs"/>
          <w:rtl/>
        </w:rPr>
        <w:t>יג</w:t>
      </w:r>
      <w:proofErr w:type="spellEnd"/>
      <w:r w:rsidRPr="008A7E62">
        <w:rPr>
          <w:rFonts w:cs="Miriam" w:hint="cs"/>
          <w:rtl/>
        </w:rPr>
        <w:t xml:space="preserve">; מדרש תהלים, </w:t>
      </w:r>
      <w:proofErr w:type="spellStart"/>
      <w:r w:rsidRPr="008A7E62">
        <w:rPr>
          <w:rFonts w:cs="Miriam" w:hint="cs"/>
          <w:rtl/>
        </w:rPr>
        <w:t>עח</w:t>
      </w:r>
      <w:proofErr w:type="spellEnd"/>
      <w:r w:rsidRPr="008A7E62">
        <w:rPr>
          <w:rFonts w:cs="Miriam" w:hint="cs"/>
          <w:rtl/>
        </w:rPr>
        <w:t xml:space="preserve"> ב; מדרש אגדה, במדבר כ י; מדרש על פטירת אהרן (</w:t>
      </w:r>
      <w:proofErr w:type="spellStart"/>
      <w:r w:rsidRPr="008A7E62">
        <w:rPr>
          <w:rFonts w:cs="Miriam" w:hint="cs"/>
          <w:rtl/>
        </w:rPr>
        <w:t>אומ"ד</w:t>
      </w:r>
      <w:proofErr w:type="spellEnd"/>
      <w:r w:rsidRPr="008A7E62">
        <w:rPr>
          <w:rFonts w:cs="Miriam" w:hint="cs"/>
          <w:rtl/>
        </w:rPr>
        <w:t xml:space="preserve">, עמ' 13 </w:t>
      </w:r>
      <w:proofErr w:type="spellStart"/>
      <w:r w:rsidRPr="008A7E62">
        <w:rPr>
          <w:rFonts w:cs="Miriam" w:hint="cs"/>
          <w:rtl/>
        </w:rPr>
        <w:t>סוט"א</w:t>
      </w:r>
      <w:proofErr w:type="spellEnd"/>
      <w:r w:rsidRPr="008A7E62">
        <w:rPr>
          <w:rFonts w:cs="Miriam" w:hint="cs"/>
          <w:rtl/>
        </w:rPr>
        <w:t xml:space="preserve">); מדרש פתרון תורה, פרשת </w:t>
      </w:r>
      <w:proofErr w:type="spellStart"/>
      <w:r w:rsidRPr="008A7E62">
        <w:rPr>
          <w:rFonts w:cs="Miriam" w:hint="cs"/>
          <w:rtl/>
        </w:rPr>
        <w:t>חקת</w:t>
      </w:r>
      <w:proofErr w:type="spellEnd"/>
      <w:r w:rsidRPr="008A7E62">
        <w:rPr>
          <w:rFonts w:cs="Miriam" w:hint="cs"/>
          <w:rtl/>
        </w:rPr>
        <w:t xml:space="preserve">, עמ' 186; </w:t>
      </w:r>
      <w:proofErr w:type="spellStart"/>
      <w:r w:rsidRPr="008A7E62">
        <w:rPr>
          <w:rFonts w:cs="Miriam" w:hint="cs"/>
          <w:rtl/>
        </w:rPr>
        <w:t>יל"ש</w:t>
      </w:r>
      <w:proofErr w:type="spellEnd"/>
      <w:r w:rsidRPr="008A7E62">
        <w:rPr>
          <w:rFonts w:cs="Miriam" w:hint="cs"/>
          <w:rtl/>
        </w:rPr>
        <w:t xml:space="preserve">, תהלים, רמז </w:t>
      </w:r>
      <w:proofErr w:type="spellStart"/>
      <w:r w:rsidRPr="008A7E62">
        <w:rPr>
          <w:rFonts w:cs="Miriam" w:hint="cs"/>
          <w:rtl/>
        </w:rPr>
        <w:t>תתיט</w:t>
      </w:r>
      <w:proofErr w:type="spellEnd"/>
      <w:r w:rsidRPr="008A7E62">
        <w:rPr>
          <w:rFonts w:cs="Miriam" w:hint="cs"/>
          <w:rtl/>
        </w:rPr>
        <w:t xml:space="preserve">; פירוש רבינו בחיי, במדבר כ ח. אולם בכל מקורות אלו </w:t>
      </w:r>
      <w:proofErr w:type="spellStart"/>
      <w:r w:rsidRPr="008A7E62">
        <w:rPr>
          <w:rFonts w:cs="Miriam" w:hint="cs"/>
          <w:rtl/>
        </w:rPr>
        <w:t>ליתא</w:t>
      </w:r>
      <w:proofErr w:type="spellEnd"/>
      <w:r w:rsidRPr="008A7E62">
        <w:rPr>
          <w:rFonts w:cs="Miriam" w:hint="cs"/>
          <w:rtl/>
        </w:rPr>
        <w:t xml:space="preserve"> ש'נעשה </w:t>
      </w:r>
      <w:r w:rsidRPr="008A7E62">
        <w:rPr>
          <w:rFonts w:cs="Miriam" w:hint="cs"/>
          <w:b/>
          <w:bCs/>
          <w:rtl/>
        </w:rPr>
        <w:t>כל מימות שבעולם</w:t>
      </w:r>
      <w:r w:rsidRPr="008A7E62">
        <w:rPr>
          <w:rFonts w:cs="Miriam" w:hint="cs"/>
          <w:rtl/>
        </w:rPr>
        <w:t xml:space="preserve"> דם באותה שעה'! והושמט פרט זה גם מהטעם לאיסור התקופות שבמחזור </w:t>
      </w:r>
      <w:proofErr w:type="spellStart"/>
      <w:r w:rsidRPr="008A7E62">
        <w:rPr>
          <w:rFonts w:cs="Miriam" w:hint="cs"/>
          <w:rtl/>
        </w:rPr>
        <w:t>ויטרי</w:t>
      </w:r>
      <w:proofErr w:type="spellEnd"/>
      <w:r w:rsidRPr="008A7E62">
        <w:rPr>
          <w:rFonts w:cs="Miriam" w:hint="cs"/>
          <w:rtl/>
        </w:rPr>
        <w:t xml:space="preserve"> (לעיל, אות </w:t>
      </w:r>
      <w:proofErr w:type="spellStart"/>
      <w:r w:rsidRPr="008A7E62">
        <w:rPr>
          <w:rFonts w:cs="Miriam" w:hint="cs"/>
          <w:rtl/>
        </w:rPr>
        <w:t>רלג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 xml:space="preserve">): "תקופת תמוז, שאמר הקב"ה למשה: 'והכית בצור ויצא ממנו מים ושתה העם'. וכיון שהכהו - זבה הסלע דם, </w:t>
      </w:r>
      <w:proofErr w:type="spellStart"/>
      <w:r w:rsidRPr="008A7E62">
        <w:rPr>
          <w:rFonts w:cs="Miriam" w:hint="cs"/>
          <w:rtl/>
        </w:rPr>
        <w:t>דכתיב</w:t>
      </w:r>
      <w:proofErr w:type="spellEnd"/>
      <w:r w:rsidRPr="008A7E62">
        <w:rPr>
          <w:rFonts w:cs="Miriam" w:hint="cs"/>
          <w:rtl/>
        </w:rPr>
        <w:t xml:space="preserve">: 'הכה צור ויזובו מים'". וכך בטעם התקופות (לעיל, שם): "תקופת תמוז השמר ממים, </w:t>
      </w:r>
      <w:proofErr w:type="spellStart"/>
      <w:r w:rsidRPr="008A7E62">
        <w:rPr>
          <w:rFonts w:cs="Miriam" w:hint="cs"/>
          <w:rtl/>
        </w:rPr>
        <w:t>ויך</w:t>
      </w:r>
      <w:proofErr w:type="spellEnd"/>
      <w:r w:rsidRPr="008A7E62">
        <w:rPr>
          <w:rFonts w:cs="Miriam" w:hint="cs"/>
          <w:rtl/>
        </w:rPr>
        <w:t xml:space="preserve"> משה את הסלע פעמיים, שנאמר: 'הן הכה צור ויזובו מים', ואין 'זיבה' אלא דם מגזרת שמים". ורק </w:t>
      </w:r>
      <w:proofErr w:type="spellStart"/>
      <w:r w:rsidRPr="008A7E62">
        <w:rPr>
          <w:rFonts w:cs="Miriam" w:hint="cs"/>
          <w:rtl/>
        </w:rPr>
        <w:t>באבודרהם</w:t>
      </w:r>
      <w:proofErr w:type="spellEnd"/>
      <w:r w:rsidRPr="008A7E62">
        <w:rPr>
          <w:rFonts w:cs="Miriam" w:hint="cs"/>
          <w:rtl/>
        </w:rPr>
        <w:t xml:space="preserve"> (לעיל, שם), נזכר כדברי רבינו: "</w:t>
      </w:r>
      <w:r w:rsidRPr="008A7E62">
        <w:rPr>
          <w:rFonts w:cs="Miriam" w:hint="eastAsia"/>
          <w:rtl/>
        </w:rPr>
        <w:t>ותקו</w:t>
      </w:r>
      <w:r w:rsidRPr="008A7E62">
        <w:rPr>
          <w:rFonts w:cs="Miriam" w:hint="cs"/>
          <w:rtl/>
        </w:rPr>
        <w:t>פת</w:t>
      </w:r>
      <w:r w:rsidRPr="008A7E62">
        <w:rPr>
          <w:rFonts w:cs="Miriam"/>
          <w:rtl/>
        </w:rPr>
        <w:t xml:space="preserve"> </w:t>
      </w:r>
      <w:r w:rsidRPr="008A7E62">
        <w:rPr>
          <w:rFonts w:cs="Miriam" w:hint="eastAsia"/>
          <w:rtl/>
        </w:rPr>
        <w:t>תמוז</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שבשעה</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למשה</w:t>
      </w:r>
      <w:r w:rsidRPr="008A7E62">
        <w:rPr>
          <w:rFonts w:cs="Miriam"/>
          <w:rtl/>
        </w:rPr>
        <w:t xml:space="preserve"> </w:t>
      </w:r>
      <w:r w:rsidRPr="008A7E62">
        <w:rPr>
          <w:rFonts w:cs="Miriam" w:hint="eastAsia"/>
          <w:rtl/>
        </w:rPr>
        <w:t>ולאהרן</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ודברתם</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הסלע</w:t>
      </w:r>
      <w:r w:rsidRPr="008A7E62">
        <w:rPr>
          <w:rFonts w:cs="Miriam"/>
          <w:rtl/>
        </w:rPr>
        <w:t xml:space="preserve"> </w:t>
      </w:r>
      <w:r w:rsidRPr="008A7E62">
        <w:rPr>
          <w:rFonts w:cs="Miriam" w:hint="eastAsia"/>
          <w:rtl/>
        </w:rPr>
        <w:t>לעיניהם</w:t>
      </w:r>
      <w:r w:rsidRPr="008A7E62">
        <w:rPr>
          <w:rFonts w:cs="Miriam" w:hint="cs"/>
          <w:rtl/>
        </w:rPr>
        <w:t>,</w:t>
      </w:r>
      <w:r w:rsidRPr="008A7E62">
        <w:rPr>
          <w:rFonts w:cs="Miriam"/>
          <w:rtl/>
        </w:rPr>
        <w:t xml:space="preserve"> </w:t>
      </w:r>
      <w:r w:rsidRPr="008A7E62">
        <w:rPr>
          <w:rFonts w:cs="Miriam" w:hint="eastAsia"/>
          <w:rtl/>
        </w:rPr>
        <w:t>ונתן</w:t>
      </w:r>
      <w:r w:rsidRPr="008A7E62">
        <w:rPr>
          <w:rFonts w:cs="Miriam"/>
          <w:rtl/>
        </w:rPr>
        <w:t xml:space="preserve"> </w:t>
      </w:r>
      <w:r w:rsidRPr="008A7E62">
        <w:rPr>
          <w:rFonts w:cs="Miriam" w:hint="eastAsia"/>
          <w:rtl/>
        </w:rPr>
        <w:t>מימיו</w:t>
      </w:r>
      <w:r w:rsidRPr="008A7E62">
        <w:rPr>
          <w:rFonts w:cs="Miriam" w:hint="cs"/>
          <w:rtl/>
        </w:rPr>
        <w:t>'</w:t>
      </w:r>
      <w:r w:rsidRPr="008A7E62">
        <w:rPr>
          <w:rFonts w:cs="Miriam"/>
          <w:rtl/>
        </w:rPr>
        <w:t xml:space="preserve"> </w:t>
      </w:r>
      <w:r w:rsidRPr="008A7E62">
        <w:rPr>
          <w:rFonts w:cs="Miriam" w:hint="eastAsia"/>
          <w:rtl/>
        </w:rPr>
        <w:t>וגו</w:t>
      </w:r>
      <w:r w:rsidRPr="008A7E62">
        <w:rPr>
          <w:rFonts w:cs="Miriam" w:hint="cs"/>
          <w:rtl/>
        </w:rPr>
        <w:t>',</w:t>
      </w:r>
      <w:r w:rsidRPr="008A7E62">
        <w:rPr>
          <w:rFonts w:cs="Miriam"/>
          <w:rtl/>
        </w:rPr>
        <w:t xml:space="preserve"> </w:t>
      </w:r>
      <w:r w:rsidRPr="008A7E62">
        <w:rPr>
          <w:rFonts w:cs="Miriam" w:hint="eastAsia"/>
          <w:rtl/>
        </w:rPr>
        <w:t>והם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כן</w:t>
      </w:r>
      <w:r w:rsidRPr="008A7E62">
        <w:rPr>
          <w:rFonts w:cs="Miriam" w:hint="cs"/>
          <w:rtl/>
        </w:rPr>
        <w:t>,</w:t>
      </w:r>
      <w:r w:rsidRPr="008A7E62">
        <w:rPr>
          <w:rFonts w:cs="Miriam"/>
          <w:rtl/>
        </w:rPr>
        <w:t xml:space="preserve"> </w:t>
      </w:r>
      <w:r w:rsidRPr="008A7E62">
        <w:rPr>
          <w:rFonts w:cs="Miriam" w:hint="eastAsia"/>
          <w:rtl/>
        </w:rPr>
        <w:t>והכו</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וזבו</w:t>
      </w:r>
      <w:r w:rsidRPr="008A7E62">
        <w:rPr>
          <w:rFonts w:cs="Miriam"/>
          <w:rtl/>
        </w:rPr>
        <w:t xml:space="preserve"> </w:t>
      </w:r>
      <w:r w:rsidRPr="008A7E62">
        <w:rPr>
          <w:rFonts w:cs="Miriam" w:hint="eastAsia"/>
          <w:rtl/>
        </w:rPr>
        <w:t>ממנו</w:t>
      </w:r>
      <w:r w:rsidRPr="008A7E62">
        <w:rPr>
          <w:rFonts w:cs="Miriam"/>
          <w:rtl/>
        </w:rPr>
        <w:t xml:space="preserve"> </w:t>
      </w:r>
      <w:r w:rsidRPr="008A7E62">
        <w:rPr>
          <w:rFonts w:cs="Miriam" w:hint="eastAsia"/>
          <w:rtl/>
        </w:rPr>
        <w:t>דם</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 '</w:t>
      </w:r>
      <w:r w:rsidRPr="008A7E62">
        <w:rPr>
          <w:rFonts w:cs="Miriam" w:hint="eastAsia"/>
          <w:rtl/>
        </w:rPr>
        <w:t>הכה</w:t>
      </w:r>
      <w:r w:rsidRPr="008A7E62">
        <w:rPr>
          <w:rFonts w:cs="Miriam"/>
          <w:rtl/>
        </w:rPr>
        <w:t xml:space="preserve"> </w:t>
      </w:r>
      <w:r w:rsidRPr="008A7E62">
        <w:rPr>
          <w:rFonts w:cs="Miriam" w:hint="eastAsia"/>
          <w:rtl/>
        </w:rPr>
        <w:t>צור</w:t>
      </w:r>
      <w:r w:rsidRPr="008A7E62">
        <w:rPr>
          <w:rFonts w:cs="Miriam"/>
          <w:rtl/>
        </w:rPr>
        <w:t xml:space="preserve"> </w:t>
      </w:r>
      <w:r w:rsidRPr="008A7E62">
        <w:rPr>
          <w:rFonts w:cs="Miriam" w:hint="eastAsia"/>
          <w:rtl/>
        </w:rPr>
        <w:t>ויזובו</w:t>
      </w:r>
      <w:r w:rsidRPr="008A7E62">
        <w:rPr>
          <w:rFonts w:cs="Miriam"/>
          <w:rtl/>
        </w:rPr>
        <w:t xml:space="preserve"> </w:t>
      </w:r>
      <w:r w:rsidRPr="008A7E62">
        <w:rPr>
          <w:rFonts w:cs="Miriam" w:hint="eastAsia"/>
          <w:rtl/>
        </w:rPr>
        <w:t>מים</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cs"/>
          <w:rtl/>
        </w:rPr>
        <w:t>'</w:t>
      </w:r>
      <w:r w:rsidRPr="008A7E62">
        <w:rPr>
          <w:rFonts w:cs="Miriam" w:hint="eastAsia"/>
          <w:rtl/>
        </w:rPr>
        <w:t>זיבה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דם</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ואשה</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יזוב</w:t>
      </w:r>
      <w:r w:rsidRPr="008A7E62">
        <w:rPr>
          <w:rFonts w:cs="Miriam"/>
          <w:rtl/>
        </w:rPr>
        <w:t xml:space="preserve"> </w:t>
      </w:r>
      <w:r w:rsidRPr="008A7E62">
        <w:rPr>
          <w:rFonts w:cs="Miriam" w:hint="eastAsia"/>
          <w:rtl/>
        </w:rPr>
        <w:t>זוב</w:t>
      </w:r>
      <w:r w:rsidRPr="008A7E62">
        <w:rPr>
          <w:rFonts w:cs="Miriam"/>
          <w:rtl/>
        </w:rPr>
        <w:t xml:space="preserve"> </w:t>
      </w:r>
      <w:r w:rsidRPr="008A7E62">
        <w:rPr>
          <w:rFonts w:cs="Miriam" w:hint="eastAsia"/>
          <w:rtl/>
        </w:rPr>
        <w:t>דמה</w:t>
      </w:r>
      <w:r w:rsidRPr="008A7E62">
        <w:rPr>
          <w:rFonts w:cs="Miriam" w:hint="cs"/>
          <w:rtl/>
        </w:rPr>
        <w:t>'.</w:t>
      </w:r>
      <w:r w:rsidRPr="008A7E62">
        <w:rPr>
          <w:rFonts w:cs="Miriam"/>
          <w:rtl/>
        </w:rPr>
        <w:t xml:space="preserve"> </w:t>
      </w:r>
      <w:r w:rsidRPr="008A7E62">
        <w:rPr>
          <w:rFonts w:cs="Miriam" w:hint="eastAsia"/>
          <w:b/>
          <w:bCs/>
          <w:rtl/>
        </w:rPr>
        <w:t>ובאותה</w:t>
      </w:r>
      <w:r w:rsidRPr="008A7E62">
        <w:rPr>
          <w:rFonts w:cs="Miriam"/>
          <w:b/>
          <w:bCs/>
          <w:rtl/>
        </w:rPr>
        <w:t xml:space="preserve"> </w:t>
      </w:r>
      <w:r w:rsidRPr="008A7E62">
        <w:rPr>
          <w:rFonts w:cs="Miriam" w:hint="eastAsia"/>
          <w:b/>
          <w:bCs/>
          <w:rtl/>
        </w:rPr>
        <w:t>שעה</w:t>
      </w:r>
      <w:r w:rsidRPr="008A7E62">
        <w:rPr>
          <w:rFonts w:cs="Miriam"/>
          <w:b/>
          <w:bCs/>
          <w:rtl/>
        </w:rPr>
        <w:t xml:space="preserve"> </w:t>
      </w:r>
      <w:r w:rsidRPr="008A7E62">
        <w:rPr>
          <w:rFonts w:cs="Miriam" w:hint="eastAsia"/>
          <w:b/>
          <w:bCs/>
          <w:rtl/>
        </w:rPr>
        <w:t>לקו</w:t>
      </w:r>
      <w:r w:rsidRPr="008A7E62">
        <w:rPr>
          <w:rFonts w:cs="Miriam"/>
          <w:b/>
          <w:bCs/>
          <w:rtl/>
        </w:rPr>
        <w:t xml:space="preserve"> </w:t>
      </w:r>
      <w:r w:rsidRPr="008A7E62">
        <w:rPr>
          <w:rFonts w:cs="Miriam" w:hint="eastAsia"/>
          <w:b/>
          <w:bCs/>
          <w:rtl/>
        </w:rPr>
        <w:t>כל</w:t>
      </w:r>
      <w:r w:rsidRPr="008A7E62">
        <w:rPr>
          <w:rFonts w:cs="Miriam"/>
          <w:b/>
          <w:bCs/>
          <w:rtl/>
        </w:rPr>
        <w:t xml:space="preserve"> </w:t>
      </w:r>
      <w:proofErr w:type="spellStart"/>
      <w:r w:rsidRPr="008A7E62">
        <w:rPr>
          <w:rFonts w:cs="Miriam" w:hint="eastAsia"/>
          <w:b/>
          <w:bCs/>
          <w:rtl/>
        </w:rPr>
        <w:t>המימות</w:t>
      </w:r>
      <w:proofErr w:type="spellEnd"/>
      <w:r w:rsidRPr="008A7E62">
        <w:rPr>
          <w:rFonts w:cs="Miriam"/>
          <w:b/>
          <w:bCs/>
          <w:rtl/>
        </w:rPr>
        <w:t xml:space="preserve"> </w:t>
      </w:r>
      <w:r w:rsidRPr="008A7E62">
        <w:rPr>
          <w:rFonts w:cs="Miriam" w:hint="eastAsia"/>
          <w:b/>
          <w:bCs/>
          <w:rtl/>
        </w:rPr>
        <w:t>בדם</w:t>
      </w:r>
      <w:r w:rsidRPr="008A7E62">
        <w:rPr>
          <w:rFonts w:cs="Miriam" w:hint="cs"/>
          <w:rtl/>
        </w:rPr>
        <w:t>"</w:t>
      </w:r>
      <w:r w:rsidRPr="008A7E62">
        <w:rPr>
          <w:rFonts w:cs="Miriam"/>
          <w:rtl/>
        </w:rPr>
        <w:t>.</w:t>
      </w:r>
      <w:r w:rsidRPr="008A7E62">
        <w:rPr>
          <w:rFonts w:cs="Miriam" w:hint="cs"/>
          <w:rtl/>
        </w:rPr>
        <w:t xml:space="preserve"> וכך גם בספר הכבוד (לעיל, שם)</w:t>
      </w:r>
    </w:p>
  </w:footnote>
  <w:footnote w:id="1430">
    <w:p w14:paraId="11998C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לביאור </w:t>
      </w:r>
      <w:proofErr w:type="spellStart"/>
      <w:r w:rsidRPr="008A7E62">
        <w:rPr>
          <w:rFonts w:cs="Miriam" w:hint="cs"/>
          <w:rtl/>
        </w:rPr>
        <w:t>הקושיא</w:t>
      </w:r>
      <w:proofErr w:type="spellEnd"/>
      <w:r w:rsidRPr="008A7E62">
        <w:rPr>
          <w:rFonts w:cs="Miriam" w:hint="cs"/>
          <w:rtl/>
        </w:rPr>
        <w:t xml:space="preserve"> ומקורות ומקבילות </w:t>
      </w:r>
      <w:proofErr w:type="spellStart"/>
      <w:r w:rsidRPr="008A7E62">
        <w:rPr>
          <w:rFonts w:cs="Miriam" w:hint="cs"/>
          <w:rtl/>
        </w:rPr>
        <w:t>הענין</w:t>
      </w:r>
      <w:proofErr w:type="spellEnd"/>
      <w:r w:rsidRPr="008A7E62">
        <w:rPr>
          <w:rFonts w:cs="Miriam" w:hint="cs"/>
          <w:rtl/>
        </w:rPr>
        <w:t xml:space="preserve">, עי' לעיל, אות </w:t>
      </w:r>
      <w:proofErr w:type="spellStart"/>
      <w:r w:rsidRPr="008A7E62">
        <w:rPr>
          <w:rFonts w:cs="Miriam" w:hint="cs"/>
          <w:rtl/>
        </w:rPr>
        <w:t>רלג</w:t>
      </w:r>
      <w:proofErr w:type="spellEnd"/>
      <w:r w:rsidRPr="008A7E62">
        <w:rPr>
          <w:rFonts w:cs="Miriam" w:hint="cs"/>
          <w:rtl/>
        </w:rPr>
        <w:t xml:space="preserve">,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Ref143313889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1420</w:t>
      </w:r>
      <w:r w:rsidRPr="008A7E62">
        <w:rPr>
          <w:rFonts w:cs="Miriam"/>
          <w:rtl/>
        </w:rPr>
        <w:fldChar w:fldCharType="end"/>
      </w:r>
      <w:r w:rsidRPr="008A7E62">
        <w:rPr>
          <w:rFonts w:cs="Miriam" w:hint="cs"/>
          <w:rtl/>
        </w:rPr>
        <w:t>.</w:t>
      </w:r>
    </w:p>
  </w:footnote>
  <w:footnote w:id="1431">
    <w:p w14:paraId="4AB79B2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כב</w:t>
      </w:r>
      <w:proofErr w:type="spellEnd"/>
      <w:r w:rsidRPr="008A7E62">
        <w:rPr>
          <w:rFonts w:cs="Miriam" w:hint="cs"/>
          <w:rtl/>
        </w:rPr>
        <w:t xml:space="preserve"> י: "וישלח אברהם את ידו, </w:t>
      </w:r>
      <w:proofErr w:type="spellStart"/>
      <w:r w:rsidRPr="008A7E62">
        <w:rPr>
          <w:rFonts w:cs="Miriam" w:hint="cs"/>
          <w:rtl/>
        </w:rPr>
        <w:t>ויקח</w:t>
      </w:r>
      <w:proofErr w:type="spellEnd"/>
      <w:r w:rsidRPr="008A7E62">
        <w:rPr>
          <w:rFonts w:cs="Miriam" w:hint="cs"/>
          <w:rtl/>
        </w:rPr>
        <w:t xml:space="preserve"> את המאכלת לשחוט את בנו". ולמרות </w:t>
      </w:r>
      <w:proofErr w:type="spellStart"/>
      <w:r w:rsidRPr="008A7E62">
        <w:rPr>
          <w:rFonts w:cs="Miriam" w:hint="cs"/>
          <w:rtl/>
        </w:rPr>
        <w:t>שליתא</w:t>
      </w:r>
      <w:proofErr w:type="spellEnd"/>
      <w:r w:rsidRPr="008A7E62">
        <w:rPr>
          <w:rFonts w:cs="Miriam" w:hint="cs"/>
          <w:rtl/>
        </w:rPr>
        <w:t xml:space="preserve"> שם שהמאכלת הונחה </w:t>
      </w:r>
      <w:r w:rsidRPr="008A7E62">
        <w:rPr>
          <w:rFonts w:cs="Miriam" w:hint="cs"/>
          <w:b/>
          <w:bCs/>
          <w:rtl/>
        </w:rPr>
        <w:t xml:space="preserve">על </w:t>
      </w:r>
      <w:proofErr w:type="spellStart"/>
      <w:r w:rsidRPr="008A7E62">
        <w:rPr>
          <w:rFonts w:cs="Miriam" w:hint="cs"/>
          <w:b/>
          <w:bCs/>
          <w:rtl/>
        </w:rPr>
        <w:t>צוארו</w:t>
      </w:r>
      <w:proofErr w:type="spellEnd"/>
      <w:r w:rsidRPr="008A7E62">
        <w:rPr>
          <w:rFonts w:cs="Miriam" w:hint="cs"/>
          <w:rtl/>
        </w:rPr>
        <w:t xml:space="preserve"> של יצחק, נקט כאן כשיטת המדרש שיצחק </w:t>
      </w:r>
      <w:r w:rsidRPr="008A7E62">
        <w:rPr>
          <w:rFonts w:cs="Miriam" w:hint="cs"/>
          <w:b/>
          <w:bCs/>
          <w:rtl/>
        </w:rPr>
        <w:t>נשחט</w:t>
      </w:r>
      <w:r w:rsidRPr="008A7E62">
        <w:rPr>
          <w:rFonts w:cs="Miriam" w:hint="cs"/>
          <w:rtl/>
        </w:rPr>
        <w:t xml:space="preserve"> בעקידה,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Ref146349870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1432</w:t>
      </w:r>
      <w:r w:rsidRPr="008A7E62">
        <w:rPr>
          <w:rFonts w:cs="Miriam"/>
          <w:rtl/>
        </w:rPr>
        <w:fldChar w:fldCharType="end"/>
      </w:r>
      <w:r w:rsidRPr="008A7E62">
        <w:rPr>
          <w:rFonts w:cs="Miriam" w:hint="cs"/>
          <w:rtl/>
        </w:rPr>
        <w:t>.</w:t>
      </w:r>
    </w:p>
  </w:footnote>
  <w:footnote w:id="1432">
    <w:p w14:paraId="00C7DEC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מדמו של יצחק, כי יצאה ממנו רביעית דם כשנשחט בעקידה. ראה מכילתא לפרשת </w:t>
      </w:r>
      <w:proofErr w:type="spellStart"/>
      <w:r w:rsidRPr="008A7E62">
        <w:rPr>
          <w:rFonts w:cs="Miriam" w:hint="cs"/>
          <w:rtl/>
        </w:rPr>
        <w:t>וארא</w:t>
      </w:r>
      <w:proofErr w:type="spellEnd"/>
      <w:r w:rsidRPr="008A7E62">
        <w:rPr>
          <w:rFonts w:cs="Miriam" w:hint="cs"/>
          <w:rtl/>
        </w:rPr>
        <w:t xml:space="preserve"> (בתי מדרשות, ב, עמ' </w:t>
      </w:r>
      <w:proofErr w:type="spellStart"/>
      <w:r w:rsidRPr="008A7E62">
        <w:rPr>
          <w:rFonts w:cs="Miriam" w:hint="cs"/>
          <w:rtl/>
        </w:rPr>
        <w:t>קה</w:t>
      </w:r>
      <w:proofErr w:type="spellEnd"/>
      <w:r w:rsidRPr="008A7E62">
        <w:rPr>
          <w:rFonts w:cs="Miriam" w:hint="cs"/>
          <w:rtl/>
        </w:rPr>
        <w:t>): "</w:t>
      </w:r>
      <w:r w:rsidRPr="008A7E62">
        <w:rPr>
          <w:rFonts w:cs="Miriam"/>
          <w:rtl/>
        </w:rPr>
        <w:t xml:space="preserve">נאמן אני לשלם שכר יצחק בן אברהם </w:t>
      </w:r>
      <w:r w:rsidRPr="008A7E62">
        <w:rPr>
          <w:rFonts w:cs="Miriam"/>
          <w:b/>
          <w:bCs/>
          <w:rtl/>
        </w:rPr>
        <w:t>שיצא ממנו רביעית דם על גבי המזבח</w:t>
      </w:r>
      <w:r w:rsidRPr="008A7E62">
        <w:rPr>
          <w:rFonts w:cs="Miriam" w:hint="cs"/>
          <w:rtl/>
        </w:rPr>
        <w:t xml:space="preserve">"; אותיות </w:t>
      </w:r>
      <w:proofErr w:type="spellStart"/>
      <w:r w:rsidRPr="008A7E62">
        <w:rPr>
          <w:rFonts w:cs="Miriam" w:hint="cs"/>
          <w:rtl/>
        </w:rPr>
        <w:t>דר"ע</w:t>
      </w:r>
      <w:proofErr w:type="spellEnd"/>
      <w:r w:rsidRPr="008A7E62">
        <w:rPr>
          <w:rFonts w:cs="Miriam" w:hint="cs"/>
          <w:rtl/>
        </w:rPr>
        <w:t xml:space="preserve">, </w:t>
      </w:r>
      <w:proofErr w:type="spellStart"/>
      <w:r w:rsidRPr="008A7E62">
        <w:rPr>
          <w:rFonts w:cs="Miriam" w:hint="cs"/>
          <w:rtl/>
        </w:rPr>
        <w:t>נו"א</w:t>
      </w:r>
      <w:proofErr w:type="spellEnd"/>
      <w:r w:rsidRPr="008A7E62">
        <w:rPr>
          <w:rFonts w:cs="Miriam" w:hint="cs"/>
          <w:rtl/>
        </w:rPr>
        <w:t>, סוף אות ה-ו (בתי מדרשות, ב, עמ' שסו): "</w:t>
      </w:r>
      <w:r w:rsidRPr="008A7E62">
        <w:rPr>
          <w:rFonts w:cs="Miriam"/>
          <w:rtl/>
        </w:rPr>
        <w:t>מפני מה לא גלה דרכיו לאברהם שפירש עצמו מעבודה זרה ונדבק תחת כנפי השכינה</w:t>
      </w:r>
      <w:r w:rsidRPr="008A7E62">
        <w:rPr>
          <w:rFonts w:cs="Miriam" w:hint="cs"/>
          <w:rtl/>
        </w:rPr>
        <w:t>,</w:t>
      </w:r>
      <w:r w:rsidRPr="008A7E62">
        <w:rPr>
          <w:rFonts w:cs="Miriam"/>
          <w:rtl/>
        </w:rPr>
        <w:t xml:space="preserve"> </w:t>
      </w:r>
      <w:r w:rsidRPr="008A7E62">
        <w:rPr>
          <w:rFonts w:cs="Miriam"/>
          <w:b/>
          <w:bCs/>
          <w:rtl/>
        </w:rPr>
        <w:t>וליצחק שנעקד כשה תמים על גבי המזבח ומסר רביעית דם שלו לפני המקום</w:t>
      </w:r>
      <w:r w:rsidRPr="008A7E62">
        <w:rPr>
          <w:rFonts w:cs="Miriam" w:hint="cs"/>
          <w:rtl/>
        </w:rPr>
        <w:t xml:space="preserve">..."; הדר זקנים, פרשת תולדות, </w:t>
      </w:r>
      <w:proofErr w:type="spellStart"/>
      <w:r w:rsidRPr="008A7E62">
        <w:rPr>
          <w:rFonts w:cs="Miriam" w:hint="cs"/>
          <w:rtl/>
        </w:rPr>
        <w:t>ס"ע</w:t>
      </w:r>
      <w:proofErr w:type="spellEnd"/>
      <w:r w:rsidRPr="008A7E62">
        <w:rPr>
          <w:rFonts w:cs="Miriam" w:hint="cs"/>
          <w:rtl/>
        </w:rPr>
        <w:t xml:space="preserve"> נו: "</w:t>
      </w:r>
      <w:proofErr w:type="spellStart"/>
      <w:r w:rsidRPr="008A7E62">
        <w:rPr>
          <w:rFonts w:cs="Miriam" w:hint="cs"/>
          <w:rtl/>
        </w:rPr>
        <w:t>והריב"א</w:t>
      </w:r>
      <w:proofErr w:type="spellEnd"/>
      <w:r w:rsidRPr="008A7E62">
        <w:rPr>
          <w:rFonts w:cs="Miriam" w:hint="cs"/>
          <w:rtl/>
        </w:rPr>
        <w:t xml:space="preserve"> </w:t>
      </w:r>
      <w:r w:rsidRPr="008A7E62">
        <w:rPr>
          <w:rFonts w:cs="Miriam" w:hint="cs"/>
          <w:b/>
          <w:bCs/>
          <w:rtl/>
        </w:rPr>
        <w:t>מצא מדרש</w:t>
      </w:r>
      <w:r w:rsidRPr="008A7E62">
        <w:rPr>
          <w:rFonts w:cs="Miriam" w:hint="cs"/>
          <w:rtl/>
        </w:rPr>
        <w:t xml:space="preserve">, שנטמן יצחק בגן עדן שתי שנים, </w:t>
      </w:r>
      <w:r w:rsidRPr="008A7E62">
        <w:rPr>
          <w:rFonts w:cs="Miriam" w:hint="cs"/>
          <w:b/>
          <w:bCs/>
          <w:rtl/>
        </w:rPr>
        <w:t xml:space="preserve">כדי </w:t>
      </w:r>
      <w:proofErr w:type="spellStart"/>
      <w:r w:rsidRPr="008A7E62">
        <w:rPr>
          <w:rFonts w:cs="Miriam" w:hint="cs"/>
          <w:b/>
          <w:bCs/>
          <w:rtl/>
        </w:rPr>
        <w:t>לרפאותו</w:t>
      </w:r>
      <w:proofErr w:type="spellEnd"/>
      <w:r w:rsidRPr="008A7E62">
        <w:rPr>
          <w:rFonts w:cs="Miriam" w:hint="cs"/>
          <w:b/>
          <w:bCs/>
          <w:rtl/>
        </w:rPr>
        <w:t xml:space="preserve"> מן החתך שחתך אביו כשהתחיל לשחטו</w:t>
      </w:r>
      <w:r w:rsidRPr="008A7E62">
        <w:rPr>
          <w:rFonts w:cs="Miriam" w:hint="cs"/>
          <w:rtl/>
        </w:rPr>
        <w:t xml:space="preserve">"; פירוש הרוקח על התורה, תולדות, עמ' ר: "כן יצחק, </w:t>
      </w:r>
      <w:r w:rsidRPr="008A7E62">
        <w:rPr>
          <w:rFonts w:cs="Miriam" w:hint="cs"/>
          <w:b/>
          <w:bCs/>
          <w:rtl/>
        </w:rPr>
        <w:t>נעקד על גבי מזבח, וריפאוהו בגן עדן,</w:t>
      </w:r>
      <w:r w:rsidRPr="008A7E62">
        <w:rPr>
          <w:rFonts w:cs="Miriam" w:hint="cs"/>
          <w:rtl/>
        </w:rPr>
        <w:t xml:space="preserve"> וניתן לו רבקה"; מושב זקנים, בראשית כה סה, עמ' לה; שם, בראשית כה </w:t>
      </w:r>
      <w:proofErr w:type="spellStart"/>
      <w:r w:rsidRPr="008A7E62">
        <w:rPr>
          <w:rFonts w:cs="Miriam" w:hint="cs"/>
          <w:rtl/>
        </w:rPr>
        <w:t>כז</w:t>
      </w:r>
      <w:proofErr w:type="spellEnd"/>
      <w:r w:rsidRPr="008A7E62">
        <w:rPr>
          <w:rFonts w:cs="Miriam" w:hint="cs"/>
          <w:rtl/>
        </w:rPr>
        <w:t xml:space="preserve">, עמ' לט; פרושי ר' חיים פלטיאל, בראשית כה </w:t>
      </w:r>
      <w:proofErr w:type="spellStart"/>
      <w:r w:rsidRPr="008A7E62">
        <w:rPr>
          <w:rFonts w:cs="Miriam" w:hint="cs"/>
          <w:rtl/>
        </w:rPr>
        <w:t>כח</w:t>
      </w:r>
      <w:proofErr w:type="spellEnd"/>
      <w:r w:rsidRPr="008A7E62">
        <w:rPr>
          <w:rFonts w:cs="Miriam" w:hint="cs"/>
          <w:rtl/>
        </w:rPr>
        <w:t xml:space="preserve">, ר"ע 70. והשווה: אבן עזרא, בראשית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פירוש הרוקח על התורה, חיי שרה, ר"ע קפד, </w:t>
      </w:r>
      <w:proofErr w:type="spellStart"/>
      <w:r w:rsidRPr="008A7E62">
        <w:rPr>
          <w:rFonts w:cs="Miriam" w:hint="cs"/>
          <w:rtl/>
        </w:rPr>
        <w:t>ס"ע</w:t>
      </w:r>
      <w:proofErr w:type="spellEnd"/>
      <w:r w:rsidRPr="008A7E62">
        <w:rPr>
          <w:rFonts w:cs="Miriam" w:hint="cs"/>
          <w:rtl/>
        </w:rPr>
        <w:t xml:space="preserve"> קצב; חזקוני, בראשית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ושם כד </w:t>
      </w:r>
      <w:proofErr w:type="spellStart"/>
      <w:r w:rsidRPr="008A7E62">
        <w:rPr>
          <w:rFonts w:cs="Miriam" w:hint="cs"/>
          <w:rtl/>
        </w:rPr>
        <w:t>סג</w:t>
      </w:r>
      <w:proofErr w:type="spellEnd"/>
      <w:r w:rsidRPr="008A7E62">
        <w:rPr>
          <w:rFonts w:cs="Miriam" w:hint="cs"/>
          <w:rtl/>
        </w:rPr>
        <w:t xml:space="preserve"> [והוא לא כשיטת המדרש שיצחק לא נשחט כלל ולא נעשה בו כל מום, ראה: </w:t>
      </w:r>
      <w:proofErr w:type="spellStart"/>
      <w:r w:rsidRPr="008A7E62">
        <w:rPr>
          <w:rFonts w:cs="Miriam" w:hint="cs"/>
          <w:rtl/>
        </w:rPr>
        <w:t>בר"ר</w:t>
      </w:r>
      <w:proofErr w:type="spellEnd"/>
      <w:r w:rsidRPr="008A7E62">
        <w:rPr>
          <w:rFonts w:cs="Miriam" w:hint="cs"/>
          <w:rtl/>
        </w:rPr>
        <w:t xml:space="preserve">, נו ז-ח; </w:t>
      </w:r>
      <w:proofErr w:type="spellStart"/>
      <w:r w:rsidRPr="008A7E62">
        <w:rPr>
          <w:rFonts w:cs="Miriam" w:hint="cs"/>
          <w:rtl/>
        </w:rPr>
        <w:t>ויק"ר</w:t>
      </w:r>
      <w:proofErr w:type="spellEnd"/>
      <w:r w:rsidRPr="008A7E62">
        <w:rPr>
          <w:rFonts w:cs="Miriam" w:hint="cs"/>
          <w:rtl/>
        </w:rPr>
        <w:t xml:space="preserve">, כ ב; </w:t>
      </w:r>
      <w:proofErr w:type="spellStart"/>
      <w:r w:rsidRPr="008A7E62">
        <w:rPr>
          <w:rFonts w:cs="Miriam" w:hint="cs"/>
          <w:rtl/>
        </w:rPr>
        <w:t>תנחומא</w:t>
      </w:r>
      <w:proofErr w:type="spellEnd"/>
      <w:r w:rsidRPr="008A7E62">
        <w:rPr>
          <w:rFonts w:cs="Miriam" w:hint="cs"/>
          <w:rtl/>
        </w:rPr>
        <w:t xml:space="preserve">, וירא, </w:t>
      </w:r>
      <w:proofErr w:type="spellStart"/>
      <w:r w:rsidRPr="008A7E62">
        <w:rPr>
          <w:rFonts w:cs="Miriam" w:hint="cs"/>
          <w:rtl/>
        </w:rPr>
        <w:t>כג</w:t>
      </w:r>
      <w:proofErr w:type="spellEnd"/>
      <w:r w:rsidRPr="008A7E62">
        <w:rPr>
          <w:rFonts w:cs="Miriam" w:hint="cs"/>
          <w:rtl/>
        </w:rPr>
        <w:t>, ועוד הרבה].</w:t>
      </w:r>
    </w:p>
  </w:footnote>
  <w:footnote w:id="1433">
    <w:p w14:paraId="0EB9D68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כעין זה </w:t>
      </w:r>
      <w:proofErr w:type="spellStart"/>
      <w:r w:rsidRPr="008A7E62">
        <w:rPr>
          <w:rFonts w:cs="Miriam" w:hint="cs"/>
          <w:rtl/>
        </w:rPr>
        <w:t>באבודרהם</w:t>
      </w:r>
      <w:proofErr w:type="spellEnd"/>
      <w:r w:rsidRPr="008A7E62">
        <w:rPr>
          <w:rFonts w:cs="Miriam" w:hint="cs"/>
          <w:rtl/>
        </w:rPr>
        <w:t xml:space="preserve"> (לעיל, אות </w:t>
      </w:r>
      <w:proofErr w:type="spellStart"/>
      <w:r w:rsidRPr="008A7E62">
        <w:rPr>
          <w:rFonts w:cs="Miriam" w:hint="cs"/>
          <w:rtl/>
        </w:rPr>
        <w:t>רלג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 "</w:t>
      </w:r>
      <w:r w:rsidRPr="008A7E62">
        <w:rPr>
          <w:rFonts w:cs="Miriam" w:hint="eastAsia"/>
          <w:rtl/>
        </w:rPr>
        <w:t>ותקופת</w:t>
      </w:r>
      <w:r w:rsidRPr="008A7E62">
        <w:rPr>
          <w:rFonts w:cs="Miriam"/>
          <w:rtl/>
        </w:rPr>
        <w:t xml:space="preserve"> </w:t>
      </w:r>
      <w:r w:rsidRPr="008A7E62">
        <w:rPr>
          <w:rFonts w:cs="Miriam" w:hint="eastAsia"/>
          <w:rtl/>
        </w:rPr>
        <w:t>תשרי</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שבאותו</w:t>
      </w:r>
      <w:r w:rsidRPr="008A7E62">
        <w:rPr>
          <w:rFonts w:cs="Miriam"/>
          <w:rtl/>
        </w:rPr>
        <w:t xml:space="preserve"> </w:t>
      </w:r>
      <w:r w:rsidRPr="008A7E62">
        <w:rPr>
          <w:rFonts w:cs="Miriam" w:hint="eastAsia"/>
          <w:rtl/>
        </w:rPr>
        <w:t>פרק</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לשחוט</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בנו</w:t>
      </w:r>
      <w:r w:rsidRPr="008A7E62">
        <w:rPr>
          <w:rFonts w:cs="Miriam" w:hint="cs"/>
          <w:rtl/>
        </w:rPr>
        <w:t>,</w:t>
      </w:r>
      <w:r w:rsidRPr="008A7E62">
        <w:rPr>
          <w:rFonts w:cs="Miriam"/>
          <w:rtl/>
        </w:rPr>
        <w:t xml:space="preserve"> </w:t>
      </w:r>
      <w:r w:rsidRPr="008A7E62">
        <w:rPr>
          <w:rFonts w:cs="Miriam" w:hint="eastAsia"/>
          <w:rtl/>
        </w:rPr>
        <w:t>וטפטפה</w:t>
      </w:r>
      <w:r w:rsidRPr="008A7E62">
        <w:rPr>
          <w:rFonts w:cs="Miriam"/>
          <w:rtl/>
        </w:rPr>
        <w:t xml:space="preserve"> </w:t>
      </w:r>
      <w:r w:rsidRPr="008A7E62">
        <w:rPr>
          <w:rFonts w:cs="Miriam" w:hint="eastAsia"/>
          <w:rtl/>
        </w:rPr>
        <w:t>הסכין</w:t>
      </w:r>
      <w:r w:rsidRPr="008A7E62">
        <w:rPr>
          <w:rFonts w:cs="Miriam"/>
          <w:rtl/>
        </w:rPr>
        <w:t xml:space="preserve"> </w:t>
      </w:r>
      <w:r w:rsidRPr="008A7E62">
        <w:rPr>
          <w:rFonts w:cs="Miriam" w:hint="eastAsia"/>
          <w:rtl/>
        </w:rPr>
        <w:t>דם</w:t>
      </w:r>
      <w:r w:rsidRPr="008A7E62">
        <w:rPr>
          <w:rFonts w:cs="Miriam" w:hint="cs"/>
          <w:rtl/>
        </w:rPr>
        <w:t>,</w:t>
      </w:r>
      <w:r w:rsidRPr="008A7E62">
        <w:rPr>
          <w:rFonts w:cs="Miriam"/>
          <w:rtl/>
        </w:rPr>
        <w:t xml:space="preserve"> </w:t>
      </w:r>
      <w:r w:rsidRPr="008A7E62">
        <w:rPr>
          <w:rFonts w:cs="Miriam" w:hint="eastAsia"/>
          <w:b/>
          <w:bCs/>
          <w:rtl/>
        </w:rPr>
        <w:t>ואותה</w:t>
      </w:r>
      <w:r w:rsidRPr="008A7E62">
        <w:rPr>
          <w:rFonts w:cs="Miriam"/>
          <w:b/>
          <w:bCs/>
          <w:rtl/>
        </w:rPr>
        <w:t xml:space="preserve"> </w:t>
      </w:r>
      <w:r w:rsidRPr="008A7E62">
        <w:rPr>
          <w:rFonts w:cs="Miriam" w:hint="eastAsia"/>
          <w:b/>
          <w:bCs/>
          <w:rtl/>
        </w:rPr>
        <w:t>הטיפה</w:t>
      </w:r>
      <w:r w:rsidRPr="008A7E62">
        <w:rPr>
          <w:rFonts w:cs="Miriam"/>
          <w:b/>
          <w:bCs/>
          <w:rtl/>
        </w:rPr>
        <w:t xml:space="preserve"> </w:t>
      </w:r>
      <w:proofErr w:type="spellStart"/>
      <w:r w:rsidRPr="008A7E62">
        <w:rPr>
          <w:rFonts w:cs="Miriam" w:hint="eastAsia"/>
          <w:b/>
          <w:bCs/>
          <w:rtl/>
        </w:rPr>
        <w:t>נתפרשה</w:t>
      </w:r>
      <w:proofErr w:type="spellEnd"/>
      <w:r w:rsidRPr="008A7E62">
        <w:rPr>
          <w:rFonts w:cs="Miriam"/>
          <w:b/>
          <w:bCs/>
          <w:rtl/>
        </w:rPr>
        <w:t xml:space="preserve"> </w:t>
      </w:r>
      <w:proofErr w:type="spellStart"/>
      <w:r w:rsidRPr="008A7E62">
        <w:rPr>
          <w:rFonts w:cs="Miriam" w:hint="eastAsia"/>
          <w:b/>
          <w:bCs/>
          <w:rtl/>
        </w:rPr>
        <w:t>במימות</w:t>
      </w:r>
      <w:proofErr w:type="spellEnd"/>
      <w:r w:rsidRPr="008A7E62">
        <w:rPr>
          <w:rFonts w:cs="Miriam" w:hint="cs"/>
          <w:rtl/>
        </w:rPr>
        <w:t xml:space="preserve">". אך בשאר מקבילות ענין התקופה </w:t>
      </w:r>
      <w:proofErr w:type="spellStart"/>
      <w:r w:rsidRPr="008A7E62">
        <w:rPr>
          <w:rFonts w:cs="Miriam" w:hint="cs"/>
          <w:rtl/>
        </w:rPr>
        <w:t>ליתא</w:t>
      </w:r>
      <w:proofErr w:type="spellEnd"/>
      <w:r w:rsidRPr="008A7E62">
        <w:rPr>
          <w:rFonts w:cs="Miriam" w:hint="cs"/>
          <w:rtl/>
        </w:rPr>
        <w:t xml:space="preserve">, ראה מחזור </w:t>
      </w:r>
      <w:proofErr w:type="spellStart"/>
      <w:r w:rsidRPr="008A7E62">
        <w:rPr>
          <w:rFonts w:cs="Miriam" w:hint="cs"/>
          <w:rtl/>
        </w:rPr>
        <w:t>ויטרי</w:t>
      </w:r>
      <w:proofErr w:type="spellEnd"/>
      <w:r w:rsidRPr="008A7E62">
        <w:rPr>
          <w:rFonts w:cs="Miriam" w:hint="cs"/>
          <w:rtl/>
        </w:rPr>
        <w:t xml:space="preserve"> (לעיל, שם): "בתקופת תשרי, שבו נעקד יצחק אבינו על גבי המזבח, וכיון ששלח אברהם את ידו לקחת את המאכלת לשוחטו, טפטפה המאכלת דם"; ספר הכבוד (לעיל, שם): "...וכיון ששלח אברהם את ידו ולקח את המאכלת לשוחטו, </w:t>
      </w:r>
      <w:proofErr w:type="spellStart"/>
      <w:r w:rsidRPr="008A7E62">
        <w:rPr>
          <w:rFonts w:cs="Miriam" w:hint="cs"/>
          <w:rtl/>
        </w:rPr>
        <w:t>טיפטף</w:t>
      </w:r>
      <w:proofErr w:type="spellEnd"/>
      <w:r w:rsidRPr="008A7E62">
        <w:rPr>
          <w:rFonts w:cs="Miriam" w:hint="cs"/>
          <w:rtl/>
        </w:rPr>
        <w:t xml:space="preserve"> המאכלת דם"; טעם התקופות (לעיל, שם): "תקופת תשרי ממים תרחק, אודות מצות השם עקידת יצחק, והמאכלת מטפטפת דם מן הדחק".</w:t>
      </w:r>
    </w:p>
  </w:footnote>
  <w:footnote w:id="1434">
    <w:p w14:paraId="0A66C96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לביאור </w:t>
      </w:r>
      <w:proofErr w:type="spellStart"/>
      <w:r w:rsidRPr="008A7E62">
        <w:rPr>
          <w:rFonts w:cs="Miriam" w:hint="cs"/>
          <w:rtl/>
        </w:rPr>
        <w:t>הקושיא</w:t>
      </w:r>
      <w:proofErr w:type="spellEnd"/>
      <w:r w:rsidRPr="008A7E62">
        <w:rPr>
          <w:rFonts w:cs="Miriam" w:hint="cs"/>
          <w:rtl/>
        </w:rPr>
        <w:t xml:space="preserve"> ומקורות ומקבילות </w:t>
      </w:r>
      <w:proofErr w:type="spellStart"/>
      <w:r w:rsidRPr="008A7E62">
        <w:rPr>
          <w:rFonts w:cs="Miriam" w:hint="cs"/>
          <w:rtl/>
        </w:rPr>
        <w:t>הענין</w:t>
      </w:r>
      <w:proofErr w:type="spellEnd"/>
      <w:r w:rsidRPr="008A7E62">
        <w:rPr>
          <w:rFonts w:cs="Miriam" w:hint="cs"/>
          <w:rtl/>
        </w:rPr>
        <w:t xml:space="preserve">, עי' לעיל, אות </w:t>
      </w:r>
      <w:proofErr w:type="spellStart"/>
      <w:r w:rsidRPr="008A7E62">
        <w:rPr>
          <w:rFonts w:cs="Miriam" w:hint="cs"/>
          <w:rtl/>
        </w:rPr>
        <w:t>רלג</w:t>
      </w:r>
      <w:proofErr w:type="spellEnd"/>
      <w:r w:rsidRPr="008A7E62">
        <w:rPr>
          <w:rFonts w:cs="Miriam" w:hint="cs"/>
          <w:rtl/>
        </w:rPr>
        <w:t xml:space="preserve">,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Ref143313889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1420</w:t>
      </w:r>
      <w:r w:rsidRPr="008A7E62">
        <w:rPr>
          <w:rFonts w:cs="Miriam"/>
          <w:rtl/>
        </w:rPr>
        <w:fldChar w:fldCharType="end"/>
      </w:r>
      <w:r w:rsidRPr="008A7E62">
        <w:rPr>
          <w:rFonts w:cs="Miriam" w:hint="cs"/>
          <w:rtl/>
        </w:rPr>
        <w:t>.</w:t>
      </w:r>
    </w:p>
  </w:footnote>
  <w:footnote w:id="1435">
    <w:p w14:paraId="2449AF7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שופטים יא לט.</w:t>
      </w:r>
    </w:p>
  </w:footnote>
  <w:footnote w:id="1436">
    <w:p w14:paraId="39DDB3D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פרט זה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Ref146352144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1438</w:t>
      </w:r>
      <w:r w:rsidRPr="008A7E62">
        <w:rPr>
          <w:rFonts w:cs="Miriam"/>
          <w:rtl/>
        </w:rPr>
        <w:fldChar w:fldCharType="end"/>
      </w:r>
      <w:r w:rsidRPr="008A7E62">
        <w:rPr>
          <w:rFonts w:cs="Miriam" w:hint="cs"/>
          <w:rtl/>
        </w:rPr>
        <w:t xml:space="preserve">). אך </w:t>
      </w:r>
      <w:proofErr w:type="spellStart"/>
      <w:r w:rsidRPr="008A7E62">
        <w:rPr>
          <w:rFonts w:cs="Miriam" w:hint="cs"/>
          <w:rtl/>
        </w:rPr>
        <w:t>באבודרהם</w:t>
      </w:r>
      <w:proofErr w:type="spellEnd"/>
      <w:r w:rsidRPr="008A7E62">
        <w:rPr>
          <w:rFonts w:cs="Miriam" w:hint="cs"/>
          <w:rtl/>
        </w:rPr>
        <w:t xml:space="preserve"> (לעיל, אות </w:t>
      </w:r>
      <w:proofErr w:type="spellStart"/>
      <w:r w:rsidRPr="008A7E62">
        <w:rPr>
          <w:rFonts w:cs="Miriam" w:hint="cs"/>
          <w:rtl/>
        </w:rPr>
        <w:t>רלג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 "</w:t>
      </w:r>
      <w:r w:rsidRPr="008A7E62">
        <w:rPr>
          <w:rFonts w:cs="Miriam" w:hint="eastAsia"/>
          <w:rtl/>
        </w:rPr>
        <w:t>ותקופת</w:t>
      </w:r>
      <w:r w:rsidRPr="008A7E62">
        <w:rPr>
          <w:rFonts w:cs="Miriam"/>
          <w:rtl/>
        </w:rPr>
        <w:t xml:space="preserve"> </w:t>
      </w:r>
      <w:r w:rsidRPr="008A7E62">
        <w:rPr>
          <w:rFonts w:cs="Miriam" w:hint="eastAsia"/>
          <w:rtl/>
        </w:rPr>
        <w:t>טבת</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לפי</w:t>
      </w:r>
      <w:r w:rsidRPr="008A7E62">
        <w:rPr>
          <w:rFonts w:cs="Miriam" w:hint="cs"/>
          <w:rtl/>
        </w:rPr>
        <w:t>,</w:t>
      </w:r>
      <w:r w:rsidRPr="008A7E62">
        <w:rPr>
          <w:rFonts w:cs="Miriam"/>
          <w:rtl/>
        </w:rPr>
        <w:t xml:space="preserve"> </w:t>
      </w:r>
      <w:r w:rsidRPr="008A7E62">
        <w:rPr>
          <w:rFonts w:cs="Miriam" w:hint="eastAsia"/>
          <w:rtl/>
        </w:rPr>
        <w:t>שבאותו</w:t>
      </w:r>
      <w:r w:rsidRPr="008A7E62">
        <w:rPr>
          <w:rFonts w:cs="Miriam"/>
          <w:rtl/>
        </w:rPr>
        <w:t xml:space="preserve"> </w:t>
      </w:r>
      <w:r w:rsidRPr="008A7E62">
        <w:rPr>
          <w:rFonts w:cs="Miriam" w:hint="eastAsia"/>
          <w:rtl/>
        </w:rPr>
        <w:t>הפרק</w:t>
      </w:r>
      <w:r w:rsidRPr="008A7E62">
        <w:rPr>
          <w:rFonts w:cs="Miriam"/>
          <w:rtl/>
        </w:rPr>
        <w:t xml:space="preserve"> </w:t>
      </w:r>
      <w:r w:rsidRPr="008A7E62">
        <w:rPr>
          <w:rFonts w:cs="Miriam" w:hint="eastAsia"/>
          <w:rtl/>
        </w:rPr>
        <w:t>נשחטה</w:t>
      </w:r>
      <w:r w:rsidRPr="008A7E62">
        <w:rPr>
          <w:rFonts w:cs="Miriam"/>
          <w:rtl/>
        </w:rPr>
        <w:t xml:space="preserve"> </w:t>
      </w:r>
      <w:r w:rsidRPr="008A7E62">
        <w:rPr>
          <w:rFonts w:cs="Miriam" w:hint="eastAsia"/>
          <w:rtl/>
        </w:rPr>
        <w:t>בת</w:t>
      </w:r>
      <w:r w:rsidRPr="008A7E62">
        <w:rPr>
          <w:rFonts w:cs="Miriam"/>
          <w:rtl/>
        </w:rPr>
        <w:t xml:space="preserve"> </w:t>
      </w:r>
      <w:r w:rsidRPr="008A7E62">
        <w:rPr>
          <w:rFonts w:cs="Miriam" w:hint="eastAsia"/>
          <w:rtl/>
        </w:rPr>
        <w:t>יפתח</w:t>
      </w:r>
      <w:r w:rsidRPr="008A7E62">
        <w:rPr>
          <w:rFonts w:cs="Miriam" w:hint="cs"/>
          <w:rtl/>
        </w:rPr>
        <w:t>,</w:t>
      </w:r>
      <w:r w:rsidRPr="008A7E62">
        <w:rPr>
          <w:rFonts w:cs="Miriam"/>
          <w:rtl/>
        </w:rPr>
        <w:t xml:space="preserve"> </w:t>
      </w:r>
      <w:r w:rsidRPr="008A7E62">
        <w:rPr>
          <w:rFonts w:cs="Miriam" w:hint="eastAsia"/>
          <w:b/>
          <w:bCs/>
          <w:rtl/>
        </w:rPr>
        <w:t>ונהפכו</w:t>
      </w:r>
      <w:r w:rsidRPr="008A7E62">
        <w:rPr>
          <w:rFonts w:cs="Miriam"/>
          <w:b/>
          <w:bCs/>
          <w:rtl/>
        </w:rPr>
        <w:t xml:space="preserve"> </w:t>
      </w:r>
      <w:r w:rsidRPr="008A7E62">
        <w:rPr>
          <w:rFonts w:cs="Miriam" w:hint="eastAsia"/>
          <w:b/>
          <w:bCs/>
          <w:rtl/>
        </w:rPr>
        <w:t>כל</w:t>
      </w:r>
      <w:r w:rsidRPr="008A7E62">
        <w:rPr>
          <w:rFonts w:cs="Miriam"/>
          <w:b/>
          <w:bCs/>
          <w:rtl/>
        </w:rPr>
        <w:t xml:space="preserve"> </w:t>
      </w:r>
      <w:proofErr w:type="spellStart"/>
      <w:r w:rsidRPr="008A7E62">
        <w:rPr>
          <w:rFonts w:cs="Miriam" w:hint="eastAsia"/>
          <w:b/>
          <w:bCs/>
          <w:rtl/>
        </w:rPr>
        <w:t>המימות</w:t>
      </w:r>
      <w:proofErr w:type="spellEnd"/>
      <w:r w:rsidRPr="008A7E62">
        <w:rPr>
          <w:rFonts w:cs="Miriam"/>
          <w:b/>
          <w:bCs/>
          <w:rtl/>
        </w:rPr>
        <w:t xml:space="preserve"> </w:t>
      </w:r>
      <w:r w:rsidRPr="008A7E62">
        <w:rPr>
          <w:rFonts w:cs="Miriam" w:hint="eastAsia"/>
          <w:b/>
          <w:bCs/>
          <w:rtl/>
        </w:rPr>
        <w:t>לדם</w:t>
      </w:r>
      <w:r w:rsidRPr="008A7E62">
        <w:rPr>
          <w:rFonts w:cs="Miriam" w:hint="cs"/>
          <w:rtl/>
        </w:rPr>
        <w:t xml:space="preserve">". וכך בספר הכבוד (לעיל, שם): "ובשעה ששחט יפתח את בתו, </w:t>
      </w:r>
      <w:r w:rsidRPr="008A7E62">
        <w:rPr>
          <w:rFonts w:cs="Miriam" w:hint="cs"/>
          <w:b/>
          <w:bCs/>
          <w:rtl/>
        </w:rPr>
        <w:t>נהפכו כל המים לדם</w:t>
      </w:r>
      <w:r w:rsidRPr="008A7E62">
        <w:rPr>
          <w:rFonts w:cs="Miriam" w:hint="cs"/>
          <w:rtl/>
        </w:rPr>
        <w:t xml:space="preserve">". והשווה טעם התקופות (לעיל, שם): "תקופת טבת פיך למים אל תפתח, עבור שפיכת דם בת יפתח, ובתקופת טבת אותו נרתח, </w:t>
      </w:r>
      <w:proofErr w:type="spellStart"/>
      <w:r w:rsidRPr="008A7E62">
        <w:rPr>
          <w:rFonts w:cs="Miriam" w:hint="cs"/>
          <w:rtl/>
        </w:rPr>
        <w:t>ו</w:t>
      </w:r>
      <w:r w:rsidRPr="008A7E62">
        <w:rPr>
          <w:rFonts w:cs="Miriam" w:hint="cs"/>
          <w:b/>
          <w:bCs/>
          <w:rtl/>
        </w:rPr>
        <w:t>למקוה</w:t>
      </w:r>
      <w:proofErr w:type="spellEnd"/>
      <w:r w:rsidRPr="008A7E62">
        <w:rPr>
          <w:rFonts w:cs="Miriam" w:hint="cs"/>
          <w:b/>
          <w:bCs/>
          <w:rtl/>
        </w:rPr>
        <w:t xml:space="preserve"> המים בזמנו נמתח</w:t>
      </w:r>
      <w:r w:rsidRPr="008A7E62">
        <w:rPr>
          <w:rFonts w:cs="Miriam" w:hint="cs"/>
          <w:rtl/>
        </w:rPr>
        <w:t xml:space="preserve">". ולא ידעתי אם כוונתו כחיבורינו </w:t>
      </w:r>
      <w:proofErr w:type="spellStart"/>
      <w:r w:rsidRPr="008A7E62">
        <w:rPr>
          <w:rFonts w:cs="Miriam" w:hint="cs"/>
          <w:rtl/>
        </w:rPr>
        <w:t>וכאבודרהם</w:t>
      </w:r>
      <w:proofErr w:type="spellEnd"/>
      <w:r w:rsidRPr="008A7E62">
        <w:rPr>
          <w:rFonts w:cs="Miriam" w:hint="cs"/>
          <w:rtl/>
        </w:rPr>
        <w:t xml:space="preserve">, ש'נהפכו כל </w:t>
      </w:r>
      <w:proofErr w:type="spellStart"/>
      <w:r w:rsidRPr="008A7E62">
        <w:rPr>
          <w:rFonts w:cs="Miriam" w:hint="cs"/>
          <w:rtl/>
        </w:rPr>
        <w:t>המימות</w:t>
      </w:r>
      <w:proofErr w:type="spellEnd"/>
      <w:r w:rsidRPr="008A7E62">
        <w:rPr>
          <w:rFonts w:cs="Miriam" w:hint="cs"/>
          <w:rtl/>
        </w:rPr>
        <w:t xml:space="preserve"> שבעולם לדם'. וצ"ע.</w:t>
      </w:r>
    </w:p>
  </w:footnote>
  <w:footnote w:id="1437">
    <w:p w14:paraId="094969D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שופטים יא </w:t>
      </w:r>
      <w:proofErr w:type="spellStart"/>
      <w:r w:rsidRPr="008A7E62">
        <w:rPr>
          <w:rFonts w:cs="Miriam" w:hint="cs"/>
          <w:rtl/>
        </w:rPr>
        <w:t>לז</w:t>
      </w:r>
      <w:proofErr w:type="spellEnd"/>
      <w:r w:rsidRPr="008A7E62">
        <w:rPr>
          <w:rFonts w:cs="Miriam" w:hint="cs"/>
          <w:rtl/>
        </w:rPr>
        <w:t>-לח.</w:t>
      </w:r>
    </w:p>
  </w:footnote>
  <w:footnote w:id="1438">
    <w:p w14:paraId="606DD2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ממחזור </w:t>
      </w:r>
      <w:proofErr w:type="spellStart"/>
      <w:r w:rsidRPr="008A7E62">
        <w:rPr>
          <w:rFonts w:cs="Miriam" w:hint="cs"/>
          <w:rtl/>
        </w:rPr>
        <w:t>ויטרי</w:t>
      </w:r>
      <w:proofErr w:type="spellEnd"/>
      <w:r w:rsidRPr="008A7E62">
        <w:rPr>
          <w:rFonts w:cs="Miriam" w:hint="cs"/>
          <w:rtl/>
        </w:rPr>
        <w:t xml:space="preserve"> (לעיל, אות </w:t>
      </w:r>
      <w:proofErr w:type="spellStart"/>
      <w:r w:rsidRPr="008A7E62">
        <w:rPr>
          <w:rFonts w:cs="Miriam" w:hint="cs"/>
          <w:rtl/>
        </w:rPr>
        <w:t>רלג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 xml:space="preserve">) נראה, שמקשר את שחיטת בת יפתח </w:t>
      </w:r>
      <w:r w:rsidRPr="008A7E62">
        <w:rPr>
          <w:rFonts w:cs="Miriam" w:hint="cs"/>
          <w:b/>
          <w:bCs/>
          <w:rtl/>
        </w:rPr>
        <w:t>לכל ארבעת התקופות</w:t>
      </w:r>
      <w:r w:rsidRPr="008A7E62">
        <w:rPr>
          <w:rFonts w:cs="Miriam" w:hint="cs"/>
          <w:rtl/>
        </w:rPr>
        <w:t xml:space="preserve">, אך לא הבנתי כיצד: "בתקופת טבת, שבו קיים יפתח את נדרו מבתו, ובשעה ששחטה טפטפה המאכלת דם. </w:t>
      </w:r>
      <w:r w:rsidRPr="008A7E62">
        <w:rPr>
          <w:rFonts w:cs="Miriam" w:hint="cs"/>
          <w:b/>
          <w:bCs/>
          <w:rtl/>
        </w:rPr>
        <w:t>ובארבעה ימי התקופה היו בנות ישראל מתנות לה</w:t>
      </w:r>
      <w:r w:rsidRPr="008A7E62">
        <w:rPr>
          <w:rFonts w:cs="Miriam" w:hint="cs"/>
          <w:rtl/>
        </w:rPr>
        <w:t xml:space="preserve">, </w:t>
      </w:r>
      <w:proofErr w:type="spellStart"/>
      <w:r w:rsidRPr="008A7E62">
        <w:rPr>
          <w:rFonts w:cs="Miriam" w:hint="cs"/>
          <w:rtl/>
        </w:rPr>
        <w:t>דכתיב</w:t>
      </w:r>
      <w:proofErr w:type="spellEnd"/>
      <w:r w:rsidRPr="008A7E62">
        <w:rPr>
          <w:rFonts w:cs="Miriam" w:hint="cs"/>
          <w:rtl/>
        </w:rPr>
        <w:t xml:space="preserve"> (שופטים יא מ): 'מימים ימימה תלכנה בנות יהודה לתנות לבת יפתח &lt;הגלעדי, </w:t>
      </w:r>
      <w:r w:rsidRPr="008A7E62">
        <w:rPr>
          <w:rFonts w:cs="Miriam" w:hint="cs"/>
          <w:b/>
          <w:bCs/>
          <w:rtl/>
        </w:rPr>
        <w:t>ארבעת ימים בשנה</w:t>
      </w:r>
      <w:r w:rsidRPr="008A7E62">
        <w:rPr>
          <w:rFonts w:cs="Miriam" w:hint="cs"/>
          <w:rtl/>
        </w:rPr>
        <w:t>'&gt;". ועי' גם ספר הכבוד (לעיל, שם).</w:t>
      </w:r>
    </w:p>
  </w:footnote>
  <w:footnote w:id="1439">
    <w:p w14:paraId="701EC1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ענין זה נכפל, בשינויים, להלן, אות </w:t>
      </w:r>
      <w:proofErr w:type="spellStart"/>
      <w:r w:rsidRPr="008A7E62">
        <w:rPr>
          <w:rFonts w:cs="Miriam" w:hint="cs"/>
          <w:rtl/>
        </w:rPr>
        <w:t>רסה</w:t>
      </w:r>
      <w:proofErr w:type="spellEnd"/>
      <w:r w:rsidRPr="008A7E62">
        <w:rPr>
          <w:rFonts w:cs="Miriam" w:hint="cs"/>
          <w:rtl/>
        </w:rPr>
        <w:t>.</w:t>
      </w:r>
    </w:p>
  </w:footnote>
  <w:footnote w:id="1440">
    <w:p w14:paraId="66FD30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סדרת התעניות שני וחמישי ושני נזכרת כבר במשנה, תענית פ"ב מ"ט, כתעניות לעצירת גשמים.</w:t>
      </w:r>
    </w:p>
  </w:footnote>
  <w:footnote w:id="1441">
    <w:p w14:paraId="1A2D5D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לאחר חטא העגל ושבירת הלוחות.</w:t>
      </w:r>
    </w:p>
  </w:footnote>
  <w:footnote w:id="1442">
    <w:p w14:paraId="596311F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w:t>
      </w:r>
      <w:proofErr w:type="spellStart"/>
      <w:r w:rsidRPr="008A7E62">
        <w:rPr>
          <w:rFonts w:cs="Miriam" w:hint="cs"/>
          <w:rtl/>
        </w:rPr>
        <w:t>בתנ"ב</w:t>
      </w:r>
      <w:proofErr w:type="spellEnd"/>
      <w:r w:rsidRPr="008A7E62">
        <w:rPr>
          <w:rFonts w:cs="Miriam" w:hint="cs"/>
          <w:rtl/>
        </w:rPr>
        <w:t xml:space="preserve">, וירא, </w:t>
      </w:r>
      <w:proofErr w:type="spellStart"/>
      <w:r w:rsidRPr="008A7E62">
        <w:rPr>
          <w:rFonts w:cs="Miriam" w:hint="cs"/>
          <w:rtl/>
        </w:rPr>
        <w:t>טז</w:t>
      </w:r>
      <w:proofErr w:type="spellEnd"/>
      <w:r w:rsidRPr="008A7E62">
        <w:rPr>
          <w:rFonts w:cs="Miriam" w:hint="cs"/>
          <w:rtl/>
        </w:rPr>
        <w:t xml:space="preserve"> (אלא ששם מדובר בתענית </w:t>
      </w:r>
      <w:r w:rsidRPr="008A7E62">
        <w:rPr>
          <w:rFonts w:cs="Miriam" w:hint="cs"/>
          <w:b/>
          <w:bCs/>
          <w:rtl/>
        </w:rPr>
        <w:t>שני וחמישי</w:t>
      </w:r>
      <w:r w:rsidRPr="008A7E62">
        <w:rPr>
          <w:rFonts w:cs="Miriam" w:hint="cs"/>
          <w:rtl/>
        </w:rPr>
        <w:t xml:space="preserve"> ולא בתענית </w:t>
      </w:r>
      <w:proofErr w:type="spellStart"/>
      <w:r w:rsidRPr="008A7E62">
        <w:rPr>
          <w:rFonts w:cs="Miriam" w:hint="cs"/>
          <w:b/>
          <w:bCs/>
          <w:rtl/>
        </w:rPr>
        <w:t>בה"ב</w:t>
      </w:r>
      <w:proofErr w:type="spellEnd"/>
      <w:r w:rsidRPr="008A7E62">
        <w:rPr>
          <w:rFonts w:cs="Miriam" w:hint="cs"/>
          <w:rtl/>
        </w:rPr>
        <w:t>!): "</w:t>
      </w:r>
      <w:r w:rsidRPr="008A7E62">
        <w:rPr>
          <w:rFonts w:cs="Miriam" w:hint="eastAsia"/>
          <w:rtl/>
        </w:rPr>
        <w:t>ומנין</w:t>
      </w:r>
      <w:r w:rsidRPr="008A7E62">
        <w:rPr>
          <w:rFonts w:cs="Miriam"/>
          <w:rtl/>
        </w:rPr>
        <w:t xml:space="preserve"> </w:t>
      </w:r>
      <w:r w:rsidRPr="008A7E62">
        <w:rPr>
          <w:rFonts w:cs="Miriam" w:hint="eastAsia"/>
          <w:rtl/>
        </w:rPr>
        <w:t>סמכו</w:t>
      </w:r>
      <w:r w:rsidRPr="008A7E62">
        <w:rPr>
          <w:rFonts w:cs="Miriam"/>
          <w:rtl/>
        </w:rPr>
        <w:t xml:space="preserve"> </w:t>
      </w:r>
      <w:r w:rsidRPr="008A7E62">
        <w:rPr>
          <w:rFonts w:cs="Miriam" w:hint="eastAsia"/>
          <w:rtl/>
        </w:rPr>
        <w:t>הדורות</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proofErr w:type="spellStart"/>
      <w:r w:rsidRPr="008A7E62">
        <w:rPr>
          <w:rFonts w:cs="Miriam" w:hint="eastAsia"/>
          <w:rtl/>
        </w:rPr>
        <w:t>מתענין</w:t>
      </w:r>
      <w:proofErr w:type="spellEnd"/>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אלא</w:t>
      </w:r>
      <w:r w:rsidRPr="008A7E62">
        <w:rPr>
          <w:rFonts w:cs="Miriam" w:hint="cs"/>
          <w:rtl/>
        </w:rPr>
        <w:t>,</w:t>
      </w:r>
      <w:r w:rsidRPr="008A7E62">
        <w:rPr>
          <w:rFonts w:cs="Miriam"/>
          <w:rtl/>
        </w:rPr>
        <w:t xml:space="preserve"> </w:t>
      </w:r>
      <w:r w:rsidRPr="008A7E62">
        <w:rPr>
          <w:rFonts w:cs="Miriam" w:hint="eastAsia"/>
          <w:rtl/>
        </w:rPr>
        <w:t>כשעשו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מעשה</w:t>
      </w:r>
      <w:r w:rsidRPr="008A7E62">
        <w:rPr>
          <w:rFonts w:cs="Miriam" w:hint="cs"/>
          <w:rtl/>
        </w:rPr>
        <w:t xml:space="preserve"> [=חטאו בעגל, ומשה שבר הלוחות]</w:t>
      </w:r>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בחמישי</w:t>
      </w:r>
      <w:r w:rsidRPr="008A7E62">
        <w:rPr>
          <w:rFonts w:cs="Miriam" w:hint="cs"/>
          <w:rtl/>
        </w:rPr>
        <w:t>,</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rtl/>
        </w:rPr>
        <w:t>בשני</w:t>
      </w:r>
      <w:r w:rsidRPr="008A7E62">
        <w:rPr>
          <w:rFonts w:cs="Miriam" w:hint="cs"/>
          <w:rtl/>
        </w:rPr>
        <w:t xml:space="preserve">... </w:t>
      </w:r>
      <w:r w:rsidRPr="008A7E62">
        <w:rPr>
          <w:rFonts w:cs="Miriam" w:hint="eastAsia"/>
          <w:rtl/>
        </w:rPr>
        <w:t>לכך</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proofErr w:type="spellStart"/>
      <w:r w:rsidRPr="008A7E62">
        <w:rPr>
          <w:rFonts w:cs="Miriam" w:hint="eastAsia"/>
          <w:rtl/>
        </w:rPr>
        <w:t>מתענין</w:t>
      </w:r>
      <w:proofErr w:type="spellEnd"/>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בעלייתו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ובירידתו</w:t>
      </w:r>
      <w:r w:rsidRPr="008A7E62">
        <w:rPr>
          <w:rFonts w:cs="Miriam" w:hint="cs"/>
          <w:rtl/>
        </w:rPr>
        <w:t xml:space="preserve">. </w:t>
      </w:r>
      <w:r w:rsidRPr="008A7E62">
        <w:rPr>
          <w:rFonts w:cs="Miriam" w:hint="eastAsia"/>
          <w:color w:val="000000"/>
          <w:rtl/>
        </w:rPr>
        <w:t>ובסוף</w:t>
      </w:r>
      <w:r w:rsidRPr="008A7E62">
        <w:rPr>
          <w:rFonts w:cs="Miriam" w:hint="cs"/>
          <w:color w:val="000000"/>
          <w:rtl/>
        </w:rPr>
        <w:t xml:space="preserve"> ארבעים</w:t>
      </w:r>
      <w:r w:rsidRPr="008A7E62">
        <w:rPr>
          <w:rFonts w:cs="Miriam"/>
          <w:color w:val="000000"/>
          <w:rtl/>
        </w:rPr>
        <w:t xml:space="preserve"> </w:t>
      </w:r>
      <w:r w:rsidRPr="008A7E62">
        <w:rPr>
          <w:rFonts w:cs="Miriam" w:hint="eastAsia"/>
          <w:color w:val="000000"/>
          <w:rtl/>
        </w:rPr>
        <w:t>ימים</w:t>
      </w:r>
      <w:r w:rsidRPr="008A7E62">
        <w:rPr>
          <w:rFonts w:cs="Miriam" w:hint="cs"/>
          <w:color w:val="000000"/>
          <w:rtl/>
        </w:rPr>
        <w:t>,</w:t>
      </w:r>
      <w:r w:rsidRPr="008A7E62">
        <w:rPr>
          <w:rFonts w:cs="Miriam"/>
          <w:color w:val="000000"/>
          <w:rtl/>
        </w:rPr>
        <w:t xml:space="preserve"> </w:t>
      </w:r>
      <w:r w:rsidRPr="008A7E62">
        <w:rPr>
          <w:rFonts w:cs="Miriam" w:hint="eastAsia"/>
          <w:color w:val="000000"/>
          <w:rtl/>
        </w:rPr>
        <w:t>התענו</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והיו</w:t>
      </w:r>
      <w:r w:rsidRPr="008A7E62">
        <w:rPr>
          <w:rFonts w:cs="Miriam"/>
          <w:color w:val="000000"/>
          <w:rtl/>
        </w:rPr>
        <w:t xml:space="preserve"> </w:t>
      </w:r>
      <w:proofErr w:type="spellStart"/>
      <w:r w:rsidRPr="008A7E62">
        <w:rPr>
          <w:rFonts w:cs="Miriam" w:hint="eastAsia"/>
          <w:color w:val="000000"/>
          <w:rtl/>
        </w:rPr>
        <w:t>בוכין</w:t>
      </w:r>
      <w:proofErr w:type="spellEnd"/>
      <w:r w:rsidRPr="008A7E62">
        <w:rPr>
          <w:rFonts w:cs="Miriam"/>
          <w:color w:val="000000"/>
          <w:rtl/>
        </w:rPr>
        <w:t xml:space="preserve"> </w:t>
      </w:r>
      <w:r w:rsidRPr="008A7E62">
        <w:rPr>
          <w:rFonts w:cs="Miriam" w:hint="eastAsia"/>
          <w:color w:val="000000"/>
          <w:rtl/>
        </w:rPr>
        <w:t>כנגד</w:t>
      </w:r>
      <w:r w:rsidRPr="008A7E62">
        <w:rPr>
          <w:rFonts w:cs="Miriam"/>
          <w:color w:val="000000"/>
          <w:rtl/>
        </w:rPr>
        <w:t xml:space="preserve"> </w:t>
      </w:r>
      <w:r w:rsidRPr="008A7E62">
        <w:rPr>
          <w:rFonts w:cs="Miriam" w:hint="eastAsia"/>
          <w:color w:val="000000"/>
          <w:rtl/>
        </w:rPr>
        <w:t>משה</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ונתמלא</w:t>
      </w:r>
      <w:r w:rsidRPr="008A7E62">
        <w:rPr>
          <w:rFonts w:cs="Miriam"/>
          <w:color w:val="000000"/>
          <w:rtl/>
        </w:rPr>
        <w:t xml:space="preserve"> </w:t>
      </w:r>
      <w:r w:rsidRPr="008A7E62">
        <w:rPr>
          <w:rFonts w:cs="Miriam" w:hint="eastAsia"/>
          <w:color w:val="000000"/>
          <w:rtl/>
        </w:rPr>
        <w:t>עליהן</w:t>
      </w:r>
      <w:r w:rsidRPr="008A7E62">
        <w:rPr>
          <w:rFonts w:cs="Miriam"/>
          <w:color w:val="000000"/>
          <w:rtl/>
        </w:rPr>
        <w:t xml:space="preserve"> </w:t>
      </w:r>
      <w:r w:rsidRPr="008A7E62">
        <w:rPr>
          <w:rFonts w:cs="Miriam" w:hint="eastAsia"/>
          <w:color w:val="000000"/>
          <w:rtl/>
        </w:rPr>
        <w:t>הקב</w:t>
      </w:r>
      <w:r w:rsidRPr="008A7E62">
        <w:rPr>
          <w:rFonts w:cs="Miriam"/>
          <w:color w:val="000000"/>
          <w:rtl/>
        </w:rPr>
        <w:t>"</w:t>
      </w:r>
      <w:r w:rsidRPr="008A7E62">
        <w:rPr>
          <w:rFonts w:cs="Miriam" w:hint="eastAsia"/>
          <w:color w:val="000000"/>
          <w:rtl/>
        </w:rPr>
        <w:t>ה</w:t>
      </w:r>
      <w:r w:rsidRPr="008A7E62">
        <w:rPr>
          <w:rFonts w:cs="Miriam"/>
          <w:color w:val="000000"/>
          <w:rtl/>
        </w:rPr>
        <w:t xml:space="preserve"> </w:t>
      </w:r>
      <w:r w:rsidRPr="008A7E62">
        <w:rPr>
          <w:rFonts w:cs="Miriam" w:hint="eastAsia"/>
          <w:color w:val="000000"/>
          <w:rtl/>
        </w:rPr>
        <w:t>רחמים</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ועשה</w:t>
      </w:r>
      <w:r w:rsidRPr="008A7E62">
        <w:rPr>
          <w:rFonts w:cs="Miriam"/>
          <w:color w:val="000000"/>
          <w:rtl/>
        </w:rPr>
        <w:t xml:space="preserve"> </w:t>
      </w:r>
      <w:r w:rsidRPr="008A7E62">
        <w:rPr>
          <w:rFonts w:cs="Miriam" w:hint="eastAsia"/>
          <w:color w:val="000000"/>
          <w:rtl/>
        </w:rPr>
        <w:t>להן</w:t>
      </w:r>
      <w:r w:rsidRPr="008A7E62">
        <w:rPr>
          <w:rFonts w:cs="Miriam"/>
          <w:color w:val="000000"/>
          <w:rtl/>
        </w:rPr>
        <w:t xml:space="preserve"> </w:t>
      </w:r>
      <w:r w:rsidRPr="008A7E62">
        <w:rPr>
          <w:rFonts w:cs="Miriam" w:hint="eastAsia"/>
          <w:color w:val="000000"/>
          <w:rtl/>
        </w:rPr>
        <w:t>אותו</w:t>
      </w:r>
      <w:r w:rsidRPr="008A7E62">
        <w:rPr>
          <w:rFonts w:cs="Miriam"/>
          <w:color w:val="000000"/>
          <w:rtl/>
        </w:rPr>
        <w:t xml:space="preserve"> </w:t>
      </w:r>
      <w:r w:rsidRPr="008A7E62">
        <w:rPr>
          <w:rFonts w:cs="Miriam" w:hint="eastAsia"/>
          <w:color w:val="000000"/>
          <w:rtl/>
        </w:rPr>
        <w:t>יום</w:t>
      </w:r>
      <w:r w:rsidRPr="008A7E62">
        <w:rPr>
          <w:rFonts w:cs="Miriam"/>
          <w:color w:val="000000"/>
          <w:rtl/>
        </w:rPr>
        <w:t xml:space="preserve">, </w:t>
      </w:r>
      <w:r w:rsidRPr="008A7E62">
        <w:rPr>
          <w:rFonts w:cs="Miriam" w:hint="eastAsia"/>
          <w:color w:val="000000"/>
          <w:rtl/>
        </w:rPr>
        <w:t>יום</w:t>
      </w:r>
      <w:r w:rsidRPr="008A7E62">
        <w:rPr>
          <w:rFonts w:cs="Miriam"/>
          <w:color w:val="000000"/>
          <w:rtl/>
        </w:rPr>
        <w:t xml:space="preserve"> </w:t>
      </w:r>
      <w:r w:rsidRPr="008A7E62">
        <w:rPr>
          <w:rFonts w:cs="Miriam" w:hint="eastAsia"/>
          <w:color w:val="000000"/>
          <w:rtl/>
        </w:rPr>
        <w:t>כפרה</w:t>
      </w:r>
      <w:r w:rsidRPr="008A7E62">
        <w:rPr>
          <w:rFonts w:cs="Miriam"/>
          <w:color w:val="000000"/>
          <w:rtl/>
        </w:rPr>
        <w:t xml:space="preserve"> </w:t>
      </w:r>
      <w:r w:rsidRPr="008A7E62">
        <w:rPr>
          <w:rFonts w:cs="Miriam" w:hint="eastAsia"/>
          <w:color w:val="000000"/>
          <w:rtl/>
        </w:rPr>
        <w:t>לעונותיהם</w:t>
      </w:r>
      <w:r w:rsidRPr="008A7E62">
        <w:rPr>
          <w:rFonts w:cs="Miriam"/>
          <w:color w:val="000000"/>
          <w:rtl/>
        </w:rPr>
        <w:t xml:space="preserve">, </w:t>
      </w:r>
      <w:r w:rsidRPr="008A7E62">
        <w:rPr>
          <w:rFonts w:cs="Miriam" w:hint="eastAsia"/>
          <w:color w:val="000000"/>
          <w:rtl/>
        </w:rPr>
        <w:t>וזה</w:t>
      </w:r>
      <w:r w:rsidRPr="008A7E62">
        <w:rPr>
          <w:rFonts w:cs="Miriam"/>
          <w:color w:val="000000"/>
          <w:rtl/>
        </w:rPr>
        <w:t xml:space="preserve"> </w:t>
      </w:r>
      <w:r w:rsidRPr="008A7E62">
        <w:rPr>
          <w:rFonts w:cs="Miriam" w:hint="eastAsia"/>
          <w:color w:val="000000"/>
          <w:rtl/>
        </w:rPr>
        <w:t>יום</w:t>
      </w:r>
      <w:r w:rsidRPr="008A7E62">
        <w:rPr>
          <w:rFonts w:cs="Miriam"/>
          <w:color w:val="000000"/>
          <w:rtl/>
        </w:rPr>
        <w:t xml:space="preserve"> </w:t>
      </w:r>
      <w:r w:rsidRPr="008A7E62">
        <w:rPr>
          <w:rFonts w:cs="Miriam" w:hint="eastAsia"/>
          <w:color w:val="000000"/>
          <w:rtl/>
        </w:rPr>
        <w:t>הכפורים</w:t>
      </w:r>
      <w:r w:rsidRPr="008A7E62">
        <w:rPr>
          <w:rFonts w:cs="Miriam"/>
          <w:color w:val="000000"/>
          <w:rtl/>
        </w:rPr>
        <w:t xml:space="preserve">, </w:t>
      </w:r>
      <w:r w:rsidRPr="008A7E62">
        <w:rPr>
          <w:rFonts w:cs="Miriam" w:hint="eastAsia"/>
          <w:color w:val="000000"/>
          <w:rtl/>
        </w:rPr>
        <w:t>שנאמר</w:t>
      </w:r>
      <w:r w:rsidRPr="008A7E62">
        <w:rPr>
          <w:rFonts w:cs="Miriam"/>
          <w:color w:val="000000"/>
          <w:rtl/>
        </w:rPr>
        <w:t xml:space="preserve"> </w:t>
      </w:r>
      <w:r w:rsidRPr="008A7E62">
        <w:rPr>
          <w:rFonts w:cs="Miriam" w:hint="cs"/>
          <w:color w:val="000000"/>
          <w:rtl/>
        </w:rPr>
        <w:t xml:space="preserve">(ויקרא </w:t>
      </w:r>
      <w:proofErr w:type="spellStart"/>
      <w:r w:rsidRPr="008A7E62">
        <w:rPr>
          <w:rFonts w:cs="Miriam" w:hint="cs"/>
          <w:color w:val="000000"/>
          <w:rtl/>
        </w:rPr>
        <w:t>טז</w:t>
      </w:r>
      <w:proofErr w:type="spellEnd"/>
      <w:r w:rsidRPr="008A7E62">
        <w:rPr>
          <w:rFonts w:cs="Miriam" w:hint="cs"/>
          <w:color w:val="000000"/>
          <w:rtl/>
        </w:rPr>
        <w:t xml:space="preserve"> ל): '</w:t>
      </w:r>
      <w:r w:rsidRPr="008A7E62">
        <w:rPr>
          <w:rFonts w:cs="Miriam" w:hint="eastAsia"/>
          <w:color w:val="000000"/>
          <w:rtl/>
        </w:rPr>
        <w:t>כ</w:t>
      </w:r>
      <w:r w:rsidRPr="008A7E62">
        <w:rPr>
          <w:rFonts w:cs="Miriam" w:hint="cs"/>
          <w:color w:val="000000"/>
          <w:rtl/>
        </w:rPr>
        <w:t>י</w:t>
      </w:r>
      <w:r w:rsidRPr="008A7E62">
        <w:rPr>
          <w:rFonts w:cs="Miriam"/>
          <w:color w:val="000000"/>
          <w:rtl/>
        </w:rPr>
        <w:t xml:space="preserve"> </w:t>
      </w:r>
      <w:r w:rsidRPr="008A7E62">
        <w:rPr>
          <w:rFonts w:cs="Miriam" w:hint="eastAsia"/>
          <w:color w:val="000000"/>
          <w:rtl/>
        </w:rPr>
        <w:t>ביום</w:t>
      </w:r>
      <w:r w:rsidRPr="008A7E62">
        <w:rPr>
          <w:rFonts w:cs="Miriam"/>
          <w:color w:val="000000"/>
          <w:rtl/>
        </w:rPr>
        <w:t xml:space="preserve"> </w:t>
      </w:r>
      <w:r w:rsidRPr="008A7E62">
        <w:rPr>
          <w:rFonts w:cs="Miriam" w:hint="eastAsia"/>
          <w:color w:val="000000"/>
          <w:rtl/>
        </w:rPr>
        <w:t>הזה</w:t>
      </w:r>
      <w:r w:rsidRPr="008A7E62">
        <w:rPr>
          <w:rFonts w:cs="Miriam"/>
          <w:color w:val="000000"/>
          <w:rtl/>
        </w:rPr>
        <w:t xml:space="preserve"> </w:t>
      </w:r>
      <w:r w:rsidRPr="008A7E62">
        <w:rPr>
          <w:rFonts w:cs="Miriam" w:hint="eastAsia"/>
          <w:color w:val="000000"/>
          <w:rtl/>
        </w:rPr>
        <w:t>יכפר</w:t>
      </w:r>
      <w:r w:rsidRPr="008A7E62">
        <w:rPr>
          <w:rFonts w:cs="Miriam"/>
          <w:color w:val="000000"/>
          <w:rtl/>
        </w:rPr>
        <w:t xml:space="preserve"> </w:t>
      </w:r>
      <w:r w:rsidRPr="008A7E62">
        <w:rPr>
          <w:rFonts w:cs="Miriam" w:hint="eastAsia"/>
          <w:color w:val="000000"/>
          <w:rtl/>
        </w:rPr>
        <w:t>עליכם</w:t>
      </w:r>
      <w:r w:rsidRPr="008A7E62">
        <w:rPr>
          <w:rFonts w:cs="Miriam"/>
          <w:color w:val="000000"/>
          <w:rtl/>
        </w:rPr>
        <w:t xml:space="preserve"> </w:t>
      </w:r>
      <w:r w:rsidRPr="008A7E62">
        <w:rPr>
          <w:rFonts w:cs="Miriam" w:hint="eastAsia"/>
          <w:color w:val="000000"/>
          <w:rtl/>
        </w:rPr>
        <w:t>לטהר</w:t>
      </w:r>
      <w:r w:rsidRPr="008A7E62">
        <w:rPr>
          <w:rFonts w:cs="Miriam"/>
          <w:color w:val="000000"/>
          <w:rtl/>
        </w:rPr>
        <w:t xml:space="preserve"> </w:t>
      </w:r>
      <w:r w:rsidRPr="008A7E62">
        <w:rPr>
          <w:rFonts w:cs="Miriam" w:hint="eastAsia"/>
          <w:color w:val="000000"/>
          <w:rtl/>
        </w:rPr>
        <w:t>אתכם</w:t>
      </w:r>
      <w:r w:rsidRPr="008A7E62">
        <w:rPr>
          <w:rFonts w:cs="Miriam" w:hint="cs"/>
          <w:color w:val="000000"/>
          <w:rtl/>
        </w:rPr>
        <w:t>'"</w:t>
      </w:r>
      <w:r w:rsidRPr="008A7E62">
        <w:rPr>
          <w:rFonts w:cs="Miriam" w:hint="cs"/>
          <w:rtl/>
        </w:rPr>
        <w:t xml:space="preserve">. אלא שנוסח המדרש שלפני רבינו היה </w:t>
      </w:r>
      <w:r w:rsidRPr="008A7E62">
        <w:rPr>
          <w:rFonts w:cs="Miriam" w:hint="cs"/>
          <w:b/>
          <w:bCs/>
          <w:rtl/>
        </w:rPr>
        <w:t>הפוך</w:t>
      </w:r>
      <w:r w:rsidRPr="008A7E62">
        <w:rPr>
          <w:rFonts w:cs="Miriam" w:hint="cs"/>
          <w:rtl/>
        </w:rPr>
        <w:t xml:space="preserve">: 'עלה משה </w:t>
      </w:r>
      <w:r w:rsidRPr="008A7E62">
        <w:rPr>
          <w:rFonts w:cs="Miriam" w:hint="cs"/>
          <w:b/>
          <w:bCs/>
          <w:rtl/>
        </w:rPr>
        <w:t>בשני</w:t>
      </w:r>
      <w:r w:rsidRPr="008A7E62">
        <w:rPr>
          <w:rFonts w:cs="Miriam" w:hint="cs"/>
          <w:rtl/>
        </w:rPr>
        <w:t xml:space="preserve">, וירד </w:t>
      </w:r>
      <w:r w:rsidRPr="008A7E62">
        <w:rPr>
          <w:rFonts w:cs="Miriam" w:hint="cs"/>
          <w:b/>
          <w:bCs/>
          <w:rtl/>
        </w:rPr>
        <w:t>בחמישי</w:t>
      </w:r>
      <w:r w:rsidRPr="008A7E62">
        <w:rPr>
          <w:rFonts w:cs="Miriam" w:hint="cs"/>
          <w:rtl/>
        </w:rPr>
        <w:t xml:space="preserve">', עי' לעיל, אות מה,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Ref146286292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201</w:t>
      </w:r>
      <w:r w:rsidRPr="008A7E62">
        <w:rPr>
          <w:rFonts w:cs="Miriam"/>
          <w:rtl/>
        </w:rPr>
        <w:fldChar w:fldCharType="end"/>
      </w:r>
      <w:r w:rsidRPr="008A7E62">
        <w:rPr>
          <w:rFonts w:cs="Miriam" w:hint="cs"/>
          <w:rtl/>
        </w:rPr>
        <w:t>.</w:t>
      </w:r>
    </w:p>
  </w:footnote>
  <w:footnote w:id="1443">
    <w:p w14:paraId="48B553D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=סנפיר וקשקשת.</w:t>
      </w:r>
    </w:p>
  </w:footnote>
  <w:footnote w:id="1444">
    <w:p w14:paraId="6F5E963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ויקרא יא ט-</w:t>
      </w:r>
      <w:proofErr w:type="spellStart"/>
      <w:r w:rsidRPr="008A7E62">
        <w:rPr>
          <w:rFonts w:cs="Miriam" w:hint="cs"/>
          <w:rtl/>
        </w:rPr>
        <w:t>יב</w:t>
      </w:r>
      <w:proofErr w:type="spellEnd"/>
      <w:r w:rsidRPr="008A7E62">
        <w:rPr>
          <w:rFonts w:cs="Miriam" w:hint="cs"/>
          <w:rtl/>
        </w:rPr>
        <w:t>.</w:t>
      </w:r>
    </w:p>
  </w:footnote>
  <w:footnote w:id="1445">
    <w:p w14:paraId="1AB62C9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שמו"ר, מט כ: "</w:t>
      </w:r>
      <w:r w:rsidRPr="008A7E62">
        <w:rPr>
          <w:rFonts w:cs="Miriam" w:hint="eastAsia"/>
          <w:rtl/>
        </w:rPr>
        <w:t>זהב</w:t>
      </w:r>
      <w:r w:rsidRPr="008A7E62">
        <w:rPr>
          <w:rFonts w:cs="Miriam"/>
          <w:rtl/>
        </w:rPr>
        <w:t xml:space="preserve"> </w:t>
      </w:r>
      <w:r w:rsidRPr="008A7E62">
        <w:rPr>
          <w:rFonts w:cs="Miriam" w:hint="eastAsia"/>
          <w:rtl/>
        </w:rPr>
        <w:t>ו</w:t>
      </w:r>
      <w:r w:rsidRPr="008A7E62">
        <w:rPr>
          <w:rFonts w:cs="Miriam" w:hint="eastAsia"/>
          <w:b/>
          <w:bCs/>
          <w:rtl/>
        </w:rPr>
        <w:t>כסף</w:t>
      </w:r>
      <w:r w:rsidRPr="008A7E62">
        <w:rPr>
          <w:rFonts w:cs="Miriam"/>
          <w:b/>
          <w:bCs/>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כנסת</w:t>
      </w:r>
      <w:r w:rsidRPr="008A7E62">
        <w:rPr>
          <w:rFonts w:cs="Miriam"/>
          <w:b/>
          <w:bCs/>
          <w:rtl/>
        </w:rPr>
        <w:t xml:space="preserve"> </w:t>
      </w:r>
      <w:r w:rsidRPr="008A7E62">
        <w:rPr>
          <w:rFonts w:cs="Miriam" w:hint="eastAsia"/>
          <w:b/>
          <w:bCs/>
          <w:rtl/>
        </w:rPr>
        <w:t>ישראל</w:t>
      </w:r>
      <w:r w:rsidRPr="008A7E62">
        <w:rPr>
          <w:rFonts w:cs="Miriam" w:hint="cs"/>
          <w:rtl/>
        </w:rPr>
        <w:t>,</w:t>
      </w:r>
      <w:r w:rsidRPr="008A7E62">
        <w:rPr>
          <w:rFonts w:cs="Miriam"/>
          <w:rtl/>
        </w:rPr>
        <w:t xml:space="preserve"> </w:t>
      </w:r>
      <w:r w:rsidRPr="008A7E62">
        <w:rPr>
          <w:rFonts w:cs="Miriam" w:hint="cs"/>
          <w:rtl/>
        </w:rPr>
        <w:t>שנאמר:</w:t>
      </w:r>
      <w:r w:rsidRPr="008A7E62">
        <w:rPr>
          <w:rFonts w:cs="Miriam"/>
          <w:rtl/>
        </w:rPr>
        <w:t xml:space="preserve"> </w:t>
      </w:r>
      <w:r w:rsidRPr="008A7E62">
        <w:rPr>
          <w:rFonts w:cs="Miriam" w:hint="cs"/>
          <w:rtl/>
        </w:rPr>
        <w:t>'</w:t>
      </w:r>
      <w:r w:rsidRPr="008A7E62">
        <w:rPr>
          <w:rFonts w:cs="Miriam" w:hint="eastAsia"/>
          <w:rtl/>
        </w:rPr>
        <w:t>כנפי</w:t>
      </w:r>
      <w:r w:rsidRPr="008A7E62">
        <w:rPr>
          <w:rFonts w:cs="Miriam"/>
          <w:rtl/>
        </w:rPr>
        <w:t xml:space="preserve"> </w:t>
      </w:r>
      <w:r w:rsidRPr="008A7E62">
        <w:rPr>
          <w:rFonts w:cs="Miriam" w:hint="eastAsia"/>
          <w:rtl/>
        </w:rPr>
        <w:t>יונה</w:t>
      </w:r>
      <w:r w:rsidRPr="008A7E62">
        <w:rPr>
          <w:rFonts w:cs="Miriam"/>
          <w:rtl/>
        </w:rPr>
        <w:t xml:space="preserve"> </w:t>
      </w:r>
      <w:r w:rsidRPr="008A7E62">
        <w:rPr>
          <w:rFonts w:cs="Miriam" w:hint="eastAsia"/>
          <w:rtl/>
        </w:rPr>
        <w:t>נחפה</w:t>
      </w:r>
      <w:r w:rsidRPr="008A7E62">
        <w:rPr>
          <w:rFonts w:cs="Miriam"/>
          <w:rtl/>
        </w:rPr>
        <w:t xml:space="preserve"> </w:t>
      </w:r>
      <w:r w:rsidRPr="008A7E62">
        <w:rPr>
          <w:rFonts w:cs="Miriam" w:hint="eastAsia"/>
          <w:b/>
          <w:bCs/>
          <w:rtl/>
        </w:rPr>
        <w:t>בכסף</w:t>
      </w:r>
      <w:r w:rsidRPr="008A7E62">
        <w:rPr>
          <w:rFonts w:cs="Miriam" w:hint="cs"/>
          <w:rtl/>
        </w:rPr>
        <w:t>'" [אמנם בדרך כלל למדו מפסוק זה שישראל נמשלו ל</w:t>
      </w:r>
      <w:r w:rsidRPr="008A7E62">
        <w:rPr>
          <w:rFonts w:cs="Miriam" w:hint="cs"/>
          <w:b/>
          <w:bCs/>
          <w:rtl/>
        </w:rPr>
        <w:t>יונה</w:t>
      </w:r>
      <w:r w:rsidRPr="008A7E62">
        <w:rPr>
          <w:rFonts w:cs="Miriam" w:hint="cs"/>
          <w:rtl/>
        </w:rPr>
        <w:t xml:space="preserve">, ראה ברכות </w:t>
      </w:r>
      <w:proofErr w:type="spellStart"/>
      <w:r w:rsidRPr="008A7E62">
        <w:rPr>
          <w:rFonts w:cs="Miriam" w:hint="cs"/>
          <w:rtl/>
        </w:rPr>
        <w:t>נג</w:t>
      </w:r>
      <w:proofErr w:type="spellEnd"/>
      <w:r w:rsidRPr="008A7E62">
        <w:rPr>
          <w:rFonts w:cs="Miriam" w:hint="cs"/>
          <w:rtl/>
        </w:rPr>
        <w:t xml:space="preserve"> ע"ב: "</w:t>
      </w:r>
      <w:proofErr w:type="spellStart"/>
      <w:r w:rsidRPr="008A7E62">
        <w:rPr>
          <w:rFonts w:cs="Miriam" w:hint="eastAsia"/>
          <w:b/>
          <w:bCs/>
          <w:rtl/>
        </w:rPr>
        <w:t>דמתילי</w:t>
      </w:r>
      <w:proofErr w:type="spellEnd"/>
      <w:r w:rsidRPr="008A7E62">
        <w:rPr>
          <w:rFonts w:cs="Miriam"/>
          <w:b/>
          <w:bCs/>
          <w:rtl/>
        </w:rPr>
        <w:t xml:space="preserve"> </w:t>
      </w:r>
      <w:r w:rsidRPr="008A7E62">
        <w:rPr>
          <w:rFonts w:cs="Miriam" w:hint="eastAsia"/>
          <w:b/>
          <w:bCs/>
          <w:rtl/>
        </w:rPr>
        <w:t>כנסת</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ליונה</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cs"/>
          <w:rtl/>
        </w:rPr>
        <w:t>'</w:t>
      </w:r>
      <w:r w:rsidRPr="008A7E62">
        <w:rPr>
          <w:rFonts w:cs="Miriam" w:hint="eastAsia"/>
          <w:rtl/>
        </w:rPr>
        <w:t>כנפי</w:t>
      </w:r>
      <w:r w:rsidRPr="008A7E62">
        <w:rPr>
          <w:rFonts w:cs="Miriam"/>
          <w:rtl/>
        </w:rPr>
        <w:t xml:space="preserve"> </w:t>
      </w:r>
      <w:r w:rsidRPr="008A7E62">
        <w:rPr>
          <w:rFonts w:cs="Miriam" w:hint="eastAsia"/>
          <w:rtl/>
        </w:rPr>
        <w:t>יונה</w:t>
      </w:r>
      <w:r w:rsidRPr="008A7E62">
        <w:rPr>
          <w:rFonts w:cs="Miriam"/>
          <w:rtl/>
        </w:rPr>
        <w:t xml:space="preserve"> </w:t>
      </w:r>
      <w:r w:rsidRPr="008A7E62">
        <w:rPr>
          <w:rFonts w:cs="Miriam" w:hint="eastAsia"/>
          <w:rtl/>
        </w:rPr>
        <w:t>נחפה</w:t>
      </w:r>
      <w:r w:rsidRPr="008A7E62">
        <w:rPr>
          <w:rFonts w:cs="Miriam"/>
          <w:rtl/>
        </w:rPr>
        <w:t xml:space="preserve"> </w:t>
      </w:r>
      <w:r w:rsidRPr="008A7E62">
        <w:rPr>
          <w:rFonts w:cs="Miriam" w:hint="eastAsia"/>
          <w:rtl/>
        </w:rPr>
        <w:t>בכסף</w:t>
      </w:r>
      <w:r w:rsidRPr="008A7E62">
        <w:rPr>
          <w:rFonts w:cs="Miriam" w:hint="cs"/>
          <w:rtl/>
        </w:rPr>
        <w:t>'.."; מדרש תהלים, סח ח: "</w:t>
      </w:r>
      <w:r w:rsidRPr="008A7E62">
        <w:rPr>
          <w:rFonts w:cs="Miriam" w:hint="eastAsia"/>
          <w:rtl/>
        </w:rPr>
        <w:t>כנסת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ש</w:t>
      </w:r>
      <w:r w:rsidRPr="008A7E62">
        <w:rPr>
          <w:rFonts w:cs="Miriam" w:hint="eastAsia"/>
          <w:b/>
          <w:bCs/>
          <w:rtl/>
        </w:rPr>
        <w:t>נמשלה</w:t>
      </w:r>
      <w:r w:rsidRPr="008A7E62">
        <w:rPr>
          <w:rFonts w:cs="Miriam"/>
          <w:b/>
          <w:bCs/>
          <w:rtl/>
        </w:rPr>
        <w:t xml:space="preserve"> </w:t>
      </w:r>
      <w:r w:rsidRPr="008A7E62">
        <w:rPr>
          <w:rFonts w:cs="Miriam" w:hint="eastAsia"/>
          <w:b/>
          <w:bCs/>
          <w:rtl/>
        </w:rPr>
        <w:t>ליונה</w:t>
      </w:r>
      <w:r w:rsidRPr="008A7E62">
        <w:rPr>
          <w:rFonts w:cs="Miriam" w:hint="cs"/>
          <w:rtl/>
        </w:rPr>
        <w:t>,</w:t>
      </w:r>
      <w:r w:rsidRPr="008A7E62">
        <w:rPr>
          <w:rFonts w:cs="Miriam"/>
          <w:rtl/>
        </w:rPr>
        <w:t xml:space="preserve"> </w:t>
      </w:r>
      <w:r w:rsidRPr="008A7E62">
        <w:rPr>
          <w:rFonts w:cs="Miriam" w:hint="eastAsia"/>
          <w:rtl/>
        </w:rPr>
        <w:t>מקבלת</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כנפי</w:t>
      </w:r>
      <w:r w:rsidRPr="008A7E62">
        <w:rPr>
          <w:rFonts w:cs="Miriam"/>
          <w:rtl/>
        </w:rPr>
        <w:t xml:space="preserve"> </w:t>
      </w:r>
      <w:r w:rsidRPr="008A7E62">
        <w:rPr>
          <w:rFonts w:cs="Miriam" w:hint="eastAsia"/>
          <w:rtl/>
        </w:rPr>
        <w:t>יונה</w:t>
      </w:r>
      <w:r w:rsidRPr="008A7E62">
        <w:rPr>
          <w:rFonts w:cs="Miriam"/>
          <w:rtl/>
        </w:rPr>
        <w:t xml:space="preserve"> </w:t>
      </w:r>
      <w:r w:rsidRPr="008A7E62">
        <w:rPr>
          <w:rFonts w:cs="Miriam" w:hint="eastAsia"/>
          <w:rtl/>
        </w:rPr>
        <w:t>נחפה</w:t>
      </w:r>
      <w:r w:rsidRPr="008A7E62">
        <w:rPr>
          <w:rFonts w:cs="Miriam"/>
          <w:rtl/>
        </w:rPr>
        <w:t xml:space="preserve"> </w:t>
      </w:r>
      <w:r w:rsidRPr="008A7E62">
        <w:rPr>
          <w:rFonts w:cs="Miriam" w:hint="eastAsia"/>
          <w:rtl/>
        </w:rPr>
        <w:t>בכסף</w:t>
      </w:r>
      <w:r w:rsidRPr="008A7E62">
        <w:rPr>
          <w:rFonts w:cs="Miriam" w:hint="cs"/>
          <w:rtl/>
        </w:rPr>
        <w:t xml:space="preserve">'". וכך בשבת מט ע"א; סנהדרין </w:t>
      </w:r>
      <w:proofErr w:type="spellStart"/>
      <w:r w:rsidRPr="008A7E62">
        <w:rPr>
          <w:rFonts w:cs="Miriam" w:hint="cs"/>
          <w:rtl/>
        </w:rPr>
        <w:t>צה</w:t>
      </w:r>
      <w:proofErr w:type="spellEnd"/>
      <w:r w:rsidRPr="008A7E62">
        <w:rPr>
          <w:rFonts w:cs="Miriam" w:hint="cs"/>
          <w:rtl/>
        </w:rPr>
        <w:t xml:space="preserve"> ע"א; מדרש אגדה, בראשית ח ו, ועוד הרבה].</w:t>
      </w:r>
    </w:p>
  </w:footnote>
  <w:footnote w:id="1446">
    <w:p w14:paraId="59D8E6D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לטעם מחודש זה, וגם לא ידעתי כיצד מבאר בכך את חובת ה</w:t>
      </w:r>
      <w:r w:rsidRPr="008A7E62">
        <w:rPr>
          <w:rFonts w:cs="Miriam" w:hint="cs"/>
          <w:b/>
          <w:bCs/>
          <w:rtl/>
        </w:rPr>
        <w:t>סנפיר</w:t>
      </w:r>
      <w:r w:rsidRPr="008A7E62">
        <w:rPr>
          <w:rFonts w:cs="Miriam" w:hint="cs"/>
          <w:rtl/>
        </w:rPr>
        <w:t xml:space="preserve"> - שאינו דומה לכסף - בכשרות הדג. וצ"ע. </w:t>
      </w:r>
    </w:p>
  </w:footnote>
  <w:footnote w:id="1447">
    <w:p w14:paraId="711C54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proofErr w:type="spellStart"/>
      <w:r w:rsidRPr="008A7E62">
        <w:rPr>
          <w:rFonts w:cs="Miriam" w:hint="cs"/>
          <w:rtl/>
        </w:rPr>
        <w:t>ותמת</w:t>
      </w:r>
      <w:proofErr w:type="spellEnd"/>
      <w:r w:rsidRPr="008A7E62">
        <w:rPr>
          <w:rFonts w:cs="Miriam" w:hint="cs"/>
          <w:rtl/>
        </w:rPr>
        <w:t xml:space="preserve"> שרה בקרית ארבע היא חברון, בארץ כנען, ויבוא אברהם לספוד לשרה </w:t>
      </w:r>
      <w:proofErr w:type="spellStart"/>
      <w:r w:rsidRPr="008A7E62">
        <w:rPr>
          <w:rFonts w:cs="Miriam"/>
          <w:rtl/>
        </w:rPr>
        <w:t>וְ</w:t>
      </w:r>
      <w:r w:rsidRPr="008A7E62">
        <w:rPr>
          <w:rFonts w:cs="Miriam"/>
          <w:b/>
          <w:bCs/>
          <w:rtl/>
        </w:rPr>
        <w:t>לִבְכֹּתָה</w:t>
      </w:r>
      <w:proofErr w:type="spellEnd"/>
      <w:r w:rsidRPr="008A7E62">
        <w:rPr>
          <w:rFonts w:cs="Miriam"/>
          <w:b/>
          <w:bCs/>
          <w:rtl/>
        </w:rPr>
        <w:t>ּ</w:t>
      </w:r>
      <w:r w:rsidRPr="008A7E62">
        <w:rPr>
          <w:rFonts w:cs="Miriam" w:hint="cs"/>
          <w:rtl/>
        </w:rPr>
        <w:t>".</w:t>
      </w:r>
    </w:p>
  </w:footnote>
  <w:footnote w:id="1448">
    <w:p w14:paraId="66E7FA8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ט"ס, וצ"ל: בפרשת </w:t>
      </w:r>
      <w:r w:rsidRPr="008A7E62">
        <w:rPr>
          <w:rFonts w:cs="Miriam" w:hint="cs"/>
          <w:b/>
          <w:bCs/>
          <w:rtl/>
        </w:rPr>
        <w:t>'חיי שרה'</w:t>
      </w:r>
      <w:r w:rsidRPr="008A7E62">
        <w:rPr>
          <w:rFonts w:cs="Miriam" w:hint="cs"/>
          <w:rtl/>
        </w:rPr>
        <w:t>!</w:t>
      </w:r>
    </w:p>
  </w:footnote>
  <w:footnote w:id="1449">
    <w:p w14:paraId="6C8417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בפענח </w:t>
      </w:r>
      <w:proofErr w:type="spellStart"/>
      <w:r w:rsidRPr="008A7E62">
        <w:rPr>
          <w:rFonts w:cs="Miriam" w:hint="cs"/>
          <w:rtl/>
        </w:rPr>
        <w:t>רזא</w:t>
      </w:r>
      <w:proofErr w:type="spellEnd"/>
      <w:r w:rsidRPr="008A7E62">
        <w:rPr>
          <w:rFonts w:cs="Miriam" w:hint="cs"/>
          <w:rtl/>
        </w:rPr>
        <w:t xml:space="preserve"> ובפירוש ר"י </w:t>
      </w:r>
      <w:proofErr w:type="spellStart"/>
      <w:r w:rsidRPr="008A7E62">
        <w:rPr>
          <w:rFonts w:cs="Miriam" w:hint="cs"/>
          <w:rtl/>
        </w:rPr>
        <w:t>מוינא</w:t>
      </w:r>
      <w:proofErr w:type="spellEnd"/>
      <w:r w:rsidRPr="008A7E62">
        <w:rPr>
          <w:rFonts w:cs="Miriam" w:hint="cs"/>
          <w:rtl/>
        </w:rPr>
        <w:t xml:space="preserve">, בראשית שם. אמנם לכאורה נראה, שטעם זה והטעם שלאחריו אחד הוא, שלהלן רק הוסיף את </w:t>
      </w:r>
      <w:r w:rsidRPr="008A7E62">
        <w:rPr>
          <w:rFonts w:cs="Miriam" w:hint="cs"/>
          <w:b/>
          <w:bCs/>
          <w:rtl/>
        </w:rPr>
        <w:t>הסיבה</w:t>
      </w:r>
      <w:r w:rsidRPr="008A7E62">
        <w:rPr>
          <w:rFonts w:cs="Miriam" w:hint="cs"/>
          <w:rtl/>
        </w:rPr>
        <w:t xml:space="preserve"> 'שלא היה בוכה אותה לפי כבודה'. וצ"ע. ואולי כוונתו כאן, 'שלא היה בוכה אותה לפי כבודה' מ</w:t>
      </w:r>
      <w:r w:rsidRPr="008A7E62">
        <w:rPr>
          <w:rFonts w:cs="Miriam" w:hint="cs"/>
          <w:b/>
          <w:bCs/>
          <w:rtl/>
        </w:rPr>
        <w:t>חמת סיבה אחרת</w:t>
      </w:r>
      <w:r w:rsidRPr="008A7E62">
        <w:rPr>
          <w:rFonts w:cs="Miriam" w:hint="cs"/>
          <w:rtl/>
        </w:rPr>
        <w:t xml:space="preserve"> מזו שלהלן, כמו: "</w:t>
      </w:r>
      <w:proofErr w:type="spellStart"/>
      <w:r w:rsidRPr="008A7E62">
        <w:rPr>
          <w:rFonts w:cs="Miriam" w:hint="cs"/>
          <w:rtl/>
        </w:rPr>
        <w:t>שהיתה</w:t>
      </w:r>
      <w:proofErr w:type="spellEnd"/>
      <w:r w:rsidRPr="008A7E62">
        <w:rPr>
          <w:rFonts w:cs="Miriam" w:hint="cs"/>
          <w:rtl/>
        </w:rPr>
        <w:t xml:space="preserve"> לו אחרת, שבה היה מתנחם" (פירוש רבינו אפרים על התורה, חיי שרה, עמ' </w:t>
      </w:r>
      <w:proofErr w:type="spellStart"/>
      <w:r w:rsidRPr="008A7E62">
        <w:rPr>
          <w:rFonts w:cs="Miriam" w:hint="cs"/>
          <w:rtl/>
        </w:rPr>
        <w:t>עה</w:t>
      </w:r>
      <w:proofErr w:type="spellEnd"/>
      <w:r w:rsidRPr="008A7E62">
        <w:rPr>
          <w:rFonts w:cs="Miriam" w:hint="cs"/>
          <w:rtl/>
        </w:rPr>
        <w:t>).</w:t>
      </w:r>
    </w:p>
  </w:footnote>
  <w:footnote w:id="1450">
    <w:p w14:paraId="22936F6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שמתה בת מאה עשרים ושבע שנה. עי' בראשית </w:t>
      </w:r>
      <w:proofErr w:type="spellStart"/>
      <w:r w:rsidRPr="008A7E62">
        <w:rPr>
          <w:rFonts w:cs="Miriam" w:hint="cs"/>
          <w:rtl/>
        </w:rPr>
        <w:t>כג</w:t>
      </w:r>
      <w:proofErr w:type="spellEnd"/>
      <w:r w:rsidRPr="008A7E62">
        <w:rPr>
          <w:rFonts w:cs="Miriam" w:hint="cs"/>
          <w:rtl/>
        </w:rPr>
        <w:t xml:space="preserve"> א.</w:t>
      </w:r>
    </w:p>
  </w:footnote>
  <w:footnote w:id="1451">
    <w:p w14:paraId="0D262D52" w14:textId="77777777" w:rsidR="004179C0" w:rsidRPr="008A7E62" w:rsidRDefault="004179C0" w:rsidP="009B526A">
      <w:pPr>
        <w:pStyle w:val="a6"/>
        <w:rPr>
          <w:sz w:val="24"/>
          <w:szCs w:val="24"/>
          <w:rtl/>
        </w:rPr>
      </w:pPr>
      <w:r w:rsidRPr="008A7E62">
        <w:rPr>
          <w:rStyle w:val="a4"/>
          <w:sz w:val="24"/>
          <w:szCs w:val="24"/>
        </w:rPr>
        <w:footnoteRef/>
      </w:r>
      <w:r w:rsidRPr="008A7E62">
        <w:rPr>
          <w:sz w:val="24"/>
          <w:szCs w:val="24"/>
          <w:rtl/>
        </w:rPr>
        <w:t xml:space="preserve"> </w:t>
      </w:r>
      <w:r w:rsidRPr="008A7E62">
        <w:rPr>
          <w:rFonts w:hint="cs"/>
          <w:sz w:val="24"/>
          <w:szCs w:val="24"/>
          <w:rtl/>
        </w:rPr>
        <w:t xml:space="preserve">כך בפירוש הרוקח על התורה, חיי שרה, עמ' </w:t>
      </w:r>
      <w:proofErr w:type="spellStart"/>
      <w:r w:rsidRPr="008A7E62">
        <w:rPr>
          <w:rFonts w:hint="cs"/>
          <w:sz w:val="24"/>
          <w:szCs w:val="24"/>
          <w:rtl/>
        </w:rPr>
        <w:t>קפג</w:t>
      </w:r>
      <w:proofErr w:type="spellEnd"/>
      <w:r w:rsidRPr="008A7E62">
        <w:rPr>
          <w:rFonts w:hint="cs"/>
          <w:sz w:val="24"/>
          <w:szCs w:val="24"/>
          <w:rtl/>
        </w:rPr>
        <w:t>: "'</w:t>
      </w:r>
      <w:proofErr w:type="spellStart"/>
      <w:r w:rsidRPr="008A7E62">
        <w:rPr>
          <w:rFonts w:hint="cs"/>
          <w:sz w:val="24"/>
          <w:szCs w:val="24"/>
          <w:rtl/>
        </w:rPr>
        <w:t>ולבכתה</w:t>
      </w:r>
      <w:proofErr w:type="spellEnd"/>
      <w:r w:rsidRPr="008A7E62">
        <w:rPr>
          <w:rFonts w:hint="cs"/>
          <w:sz w:val="24"/>
          <w:szCs w:val="24"/>
          <w:rtl/>
        </w:rPr>
        <w:t xml:space="preserve">', כ' קטנה, זקנה </w:t>
      </w:r>
      <w:proofErr w:type="spellStart"/>
      <w:r w:rsidRPr="008A7E62">
        <w:rPr>
          <w:rFonts w:hint="cs"/>
          <w:sz w:val="24"/>
          <w:szCs w:val="24"/>
          <w:rtl/>
        </w:rPr>
        <w:t>היתה</w:t>
      </w:r>
      <w:proofErr w:type="spellEnd"/>
      <w:r w:rsidRPr="008A7E62">
        <w:rPr>
          <w:rFonts w:hint="cs"/>
          <w:sz w:val="24"/>
          <w:szCs w:val="24"/>
          <w:rtl/>
        </w:rPr>
        <w:t xml:space="preserve">, ולא בכו כל כך". וכך בפירוש </w:t>
      </w:r>
      <w:proofErr w:type="spellStart"/>
      <w:r w:rsidRPr="008A7E62">
        <w:rPr>
          <w:rFonts w:hint="cs"/>
          <w:sz w:val="24"/>
          <w:szCs w:val="24"/>
          <w:rtl/>
        </w:rPr>
        <w:t>הרא"ש</w:t>
      </w:r>
      <w:proofErr w:type="spellEnd"/>
      <w:r w:rsidRPr="008A7E62">
        <w:rPr>
          <w:rFonts w:hint="cs"/>
          <w:sz w:val="24"/>
          <w:szCs w:val="24"/>
          <w:rtl/>
        </w:rPr>
        <w:t xml:space="preserve">, בראשית </w:t>
      </w:r>
      <w:proofErr w:type="spellStart"/>
      <w:r w:rsidRPr="008A7E62">
        <w:rPr>
          <w:rFonts w:hint="cs"/>
          <w:sz w:val="24"/>
          <w:szCs w:val="24"/>
          <w:rtl/>
        </w:rPr>
        <w:t>כג</w:t>
      </w:r>
      <w:proofErr w:type="spellEnd"/>
      <w:r w:rsidRPr="008A7E62">
        <w:rPr>
          <w:rFonts w:hint="cs"/>
          <w:sz w:val="24"/>
          <w:szCs w:val="24"/>
          <w:rtl/>
        </w:rPr>
        <w:t xml:space="preserve"> ב; </w:t>
      </w:r>
      <w:proofErr w:type="spellStart"/>
      <w:r w:rsidRPr="008A7E62">
        <w:rPr>
          <w:rFonts w:hint="cs"/>
          <w:sz w:val="24"/>
          <w:szCs w:val="24"/>
          <w:rtl/>
        </w:rPr>
        <w:t>בעה"ט</w:t>
      </w:r>
      <w:proofErr w:type="spellEnd"/>
      <w:r w:rsidRPr="008A7E62">
        <w:rPr>
          <w:rFonts w:hint="cs"/>
          <w:sz w:val="24"/>
          <w:szCs w:val="24"/>
          <w:rtl/>
        </w:rPr>
        <w:t>, בראשית שם; תולדות יצחק, בראשית שם.</w:t>
      </w:r>
    </w:p>
    <w:p w14:paraId="0CA56747" w14:textId="77777777" w:rsidR="004179C0" w:rsidRPr="008A7E62" w:rsidRDefault="004179C0" w:rsidP="009B526A">
      <w:pPr>
        <w:pStyle w:val="a3"/>
        <w:rPr>
          <w:rFonts w:cs="Miriam"/>
          <w:rtl/>
        </w:rPr>
      </w:pPr>
      <w:r w:rsidRPr="008A7E62">
        <w:rPr>
          <w:rFonts w:cs="Miriam" w:hint="cs"/>
          <w:rtl/>
        </w:rPr>
        <w:t xml:space="preserve">לטעמים ודרשות אחרות על כ' קטנה זו, ראה: מדרש רבי עקיבה בן יוסף על אותיות קטנות וטעמיהן, אות כ (בתי מדרשות, ב, עמ' </w:t>
      </w:r>
      <w:proofErr w:type="spellStart"/>
      <w:r w:rsidRPr="008A7E62">
        <w:rPr>
          <w:rFonts w:cs="Miriam" w:hint="cs"/>
          <w:rtl/>
        </w:rPr>
        <w:t>תפ</w:t>
      </w:r>
      <w:proofErr w:type="spellEnd"/>
      <w:r w:rsidRPr="008A7E62">
        <w:rPr>
          <w:rFonts w:cs="Miriam" w:hint="cs"/>
          <w:rtl/>
        </w:rPr>
        <w:t xml:space="preserve">); פירוש הרוקח על התורה, חיי שרה, עמ' </w:t>
      </w:r>
      <w:proofErr w:type="spellStart"/>
      <w:r w:rsidRPr="008A7E62">
        <w:rPr>
          <w:rFonts w:cs="Miriam" w:hint="cs"/>
          <w:rtl/>
        </w:rPr>
        <w:t>קפב</w:t>
      </w:r>
      <w:proofErr w:type="spellEnd"/>
      <w:r w:rsidRPr="008A7E62">
        <w:rPr>
          <w:rFonts w:cs="Miriam" w:hint="cs"/>
          <w:rtl/>
        </w:rPr>
        <w:t xml:space="preserve">, עמ' </w:t>
      </w:r>
      <w:proofErr w:type="spellStart"/>
      <w:r w:rsidRPr="008A7E62">
        <w:rPr>
          <w:rFonts w:cs="Miriam" w:hint="cs"/>
          <w:rtl/>
        </w:rPr>
        <w:t>קפג</w:t>
      </w:r>
      <w:proofErr w:type="spellEnd"/>
      <w:r w:rsidRPr="008A7E62">
        <w:rPr>
          <w:rFonts w:cs="Miriam" w:hint="cs"/>
          <w:rtl/>
        </w:rPr>
        <w:t xml:space="preserve">; פירוש רבינו אפרים על התורה,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Ref143331943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1449</w:t>
      </w:r>
      <w:r w:rsidRPr="008A7E62">
        <w:rPr>
          <w:rFonts w:cs="Miriam"/>
          <w:rtl/>
        </w:rPr>
        <w:fldChar w:fldCharType="end"/>
      </w:r>
      <w:r w:rsidRPr="008A7E62">
        <w:rPr>
          <w:rFonts w:cs="Miriam" w:hint="cs"/>
          <w:rtl/>
        </w:rPr>
        <w:t xml:space="preserve">); פירוש בעלי התוספות, בראשית </w:t>
      </w:r>
      <w:proofErr w:type="spellStart"/>
      <w:r w:rsidRPr="008A7E62">
        <w:rPr>
          <w:rFonts w:cs="Miriam" w:hint="cs"/>
          <w:rtl/>
        </w:rPr>
        <w:t>כג</w:t>
      </w:r>
      <w:proofErr w:type="spellEnd"/>
      <w:r w:rsidRPr="008A7E62">
        <w:rPr>
          <w:rFonts w:cs="Miriam" w:hint="cs"/>
          <w:rtl/>
        </w:rPr>
        <w:t xml:space="preserve"> ב; </w:t>
      </w:r>
      <w:proofErr w:type="spellStart"/>
      <w:r w:rsidRPr="008A7E62">
        <w:rPr>
          <w:rFonts w:cs="Miriam" w:hint="cs"/>
          <w:rtl/>
        </w:rPr>
        <w:t>בעה"ט</w:t>
      </w:r>
      <w:proofErr w:type="spellEnd"/>
      <w:r w:rsidRPr="008A7E62">
        <w:rPr>
          <w:rFonts w:cs="Miriam" w:hint="cs"/>
          <w:rtl/>
        </w:rPr>
        <w:t xml:space="preserve">, בראשית שם; </w:t>
      </w:r>
      <w:proofErr w:type="spellStart"/>
      <w:r w:rsidRPr="008A7E62">
        <w:rPr>
          <w:rFonts w:cs="Miriam" w:hint="cs"/>
          <w:rtl/>
        </w:rPr>
        <w:t>תו"ש</w:t>
      </w:r>
      <w:proofErr w:type="spellEnd"/>
      <w:r w:rsidRPr="008A7E62">
        <w:rPr>
          <w:rFonts w:cs="Miriam" w:hint="cs"/>
          <w:rtl/>
        </w:rPr>
        <w:t xml:space="preserve">, בראשית </w:t>
      </w:r>
      <w:proofErr w:type="spellStart"/>
      <w:r w:rsidRPr="008A7E62">
        <w:rPr>
          <w:rFonts w:cs="Miriam" w:hint="cs"/>
          <w:rtl/>
        </w:rPr>
        <w:t>כג</w:t>
      </w:r>
      <w:proofErr w:type="spellEnd"/>
      <w:r w:rsidRPr="008A7E62">
        <w:rPr>
          <w:rFonts w:cs="Miriam" w:hint="cs"/>
          <w:rtl/>
        </w:rPr>
        <w:t xml:space="preserve">, אותיות </w:t>
      </w:r>
      <w:proofErr w:type="spellStart"/>
      <w:r w:rsidRPr="008A7E62">
        <w:rPr>
          <w:rFonts w:cs="Miriam" w:hint="cs"/>
          <w:rtl/>
        </w:rPr>
        <w:t>כב-כג</w:t>
      </w:r>
      <w:proofErr w:type="spellEnd"/>
      <w:r w:rsidRPr="008A7E62">
        <w:rPr>
          <w:rFonts w:cs="Miriam" w:hint="cs"/>
          <w:rtl/>
        </w:rPr>
        <w:t>, ובביאור שם.</w:t>
      </w:r>
    </w:p>
  </w:footnote>
  <w:footnote w:id="1452">
    <w:p w14:paraId="4077C30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גדולים, בפירוש הרוקח על התורה, וישב, </w:t>
      </w:r>
      <w:proofErr w:type="spellStart"/>
      <w:r w:rsidRPr="008A7E62">
        <w:rPr>
          <w:rFonts w:cs="Miriam" w:hint="cs"/>
          <w:rtl/>
        </w:rPr>
        <w:t>ס"ע</w:t>
      </w:r>
      <w:proofErr w:type="spellEnd"/>
      <w:r w:rsidRPr="008A7E62">
        <w:rPr>
          <w:rFonts w:cs="Miriam" w:hint="cs"/>
          <w:rtl/>
        </w:rPr>
        <w:t xml:space="preserve"> רפד: "כל הפרשה [=פרשת 'וישב'] מתחיל ב</w:t>
      </w:r>
      <w:r w:rsidRPr="008A7E62">
        <w:rPr>
          <w:rFonts w:cs="Miriam" w:hint="cs"/>
          <w:b/>
          <w:bCs/>
          <w:rtl/>
        </w:rPr>
        <w:t>ו'</w:t>
      </w:r>
      <w:r w:rsidRPr="008A7E62">
        <w:rPr>
          <w:rFonts w:cs="Miriam" w:hint="cs"/>
          <w:rtl/>
        </w:rPr>
        <w:t>, חוץ מ</w:t>
      </w:r>
      <w:r w:rsidRPr="008A7E62">
        <w:rPr>
          <w:rFonts w:cs="Miriam" w:hint="cs"/>
          <w:b/>
          <w:bCs/>
          <w:rtl/>
        </w:rPr>
        <w:t>ח'</w:t>
      </w:r>
      <w:r w:rsidRPr="008A7E62">
        <w:rPr>
          <w:rFonts w:cs="Miriam" w:hint="cs"/>
          <w:rtl/>
        </w:rPr>
        <w:t xml:space="preserve"> פסוקים, כנגד המילה שניתנה ל</w:t>
      </w:r>
      <w:r w:rsidRPr="008A7E62">
        <w:rPr>
          <w:rFonts w:cs="Miriam" w:hint="cs"/>
          <w:b/>
          <w:bCs/>
          <w:rtl/>
        </w:rPr>
        <w:t>שמונה</w:t>
      </w:r>
      <w:r w:rsidRPr="008A7E62">
        <w:rPr>
          <w:rFonts w:cs="Miriam" w:hint="cs"/>
          <w:rtl/>
        </w:rPr>
        <w:t xml:space="preserve"> ימים, כי כל הפרשה כולה של ווים - ווי היה במכירת יוסף, ווי היה במיתת אשת יהודה ובניו, ווי באשת </w:t>
      </w:r>
      <w:proofErr w:type="spellStart"/>
      <w:r w:rsidRPr="008A7E62">
        <w:rPr>
          <w:rFonts w:cs="Miriam" w:hint="cs"/>
          <w:rtl/>
        </w:rPr>
        <w:t>פוטיפר</w:t>
      </w:r>
      <w:proofErr w:type="spellEnd"/>
      <w:r w:rsidRPr="008A7E62">
        <w:rPr>
          <w:rFonts w:cs="Miriam" w:hint="cs"/>
          <w:rtl/>
        </w:rPr>
        <w:t xml:space="preserve">, ווי בבית הסוהר, ווי לסריסי פרעה. חוץ מאותם </w:t>
      </w:r>
      <w:r w:rsidRPr="008A7E62">
        <w:rPr>
          <w:rFonts w:cs="Miriam" w:hint="cs"/>
          <w:b/>
          <w:bCs/>
          <w:rtl/>
        </w:rPr>
        <w:t>ח'</w:t>
      </w:r>
      <w:r w:rsidRPr="008A7E62">
        <w:rPr>
          <w:rFonts w:cs="Miriam" w:hint="cs"/>
          <w:rtl/>
        </w:rPr>
        <w:t xml:space="preserve"> פסוקים </w:t>
      </w:r>
      <w:proofErr w:type="spellStart"/>
      <w:r w:rsidRPr="008A7E62">
        <w:rPr>
          <w:rFonts w:cs="Miriam" w:hint="cs"/>
          <w:rtl/>
        </w:rPr>
        <w:t>שאמ</w:t>
      </w:r>
      <w:proofErr w:type="spellEnd"/>
      <w:r w:rsidRPr="008A7E62">
        <w:rPr>
          <w:rFonts w:cs="Miriam" w:hint="cs"/>
          <w:rtl/>
        </w:rPr>
        <w:t xml:space="preserve">&lt;רנו&gt; למעלה, שזכתה אסנת בת </w:t>
      </w:r>
      <w:proofErr w:type="spellStart"/>
      <w:r w:rsidRPr="008A7E62">
        <w:rPr>
          <w:rFonts w:cs="Miriam" w:hint="cs"/>
          <w:rtl/>
        </w:rPr>
        <w:t>פוטיפרע</w:t>
      </w:r>
      <w:proofErr w:type="spellEnd"/>
      <w:r w:rsidRPr="008A7E62">
        <w:rPr>
          <w:rFonts w:cs="Miriam" w:hint="cs"/>
          <w:rtl/>
        </w:rPr>
        <w:t xml:space="preserve"> להזדווג לגאלם. כיוצא בדבר, 'ויהי בימי שפוט' (רות א א), כולם ווים, חוץ </w:t>
      </w:r>
      <w:r w:rsidRPr="008A7E62">
        <w:rPr>
          <w:rFonts w:cs="Miriam" w:hint="cs"/>
          <w:b/>
          <w:bCs/>
          <w:rtl/>
        </w:rPr>
        <w:t>ח'</w:t>
      </w:r>
      <w:r w:rsidRPr="008A7E62">
        <w:rPr>
          <w:rFonts w:cs="Miriam" w:hint="cs"/>
          <w:rtl/>
        </w:rPr>
        <w:t xml:space="preserve"> פסוקים שבספר רות, שנזדווגה לבועז, </w:t>
      </w:r>
      <w:proofErr w:type="spellStart"/>
      <w:r w:rsidRPr="008A7E62">
        <w:rPr>
          <w:rFonts w:cs="Miriam" w:hint="cs"/>
          <w:rtl/>
        </w:rPr>
        <w:t>ויצ</w:t>
      </w:r>
      <w:proofErr w:type="spellEnd"/>
      <w:r w:rsidRPr="008A7E62">
        <w:rPr>
          <w:rFonts w:cs="Miriam" w:hint="cs"/>
          <w:rtl/>
        </w:rPr>
        <w:t xml:space="preserve">&lt;א&gt;תה ממנה מלכות, שנאמר (רות ד </w:t>
      </w:r>
      <w:proofErr w:type="spellStart"/>
      <w:r w:rsidRPr="008A7E62">
        <w:rPr>
          <w:rFonts w:cs="Miriam" w:hint="cs"/>
          <w:rtl/>
        </w:rPr>
        <w:t>יז</w:t>
      </w:r>
      <w:proofErr w:type="spellEnd"/>
      <w:r w:rsidRPr="008A7E62">
        <w:rPr>
          <w:rFonts w:cs="Miriam" w:hint="cs"/>
          <w:rtl/>
        </w:rPr>
        <w:t xml:space="preserve">): 'הוא אבי ישי אבי דוד'". ומקורו, מילה במילה כמעט, במדרש לקח טוב, </w:t>
      </w:r>
      <w:proofErr w:type="spellStart"/>
      <w:r w:rsidRPr="008A7E62">
        <w:rPr>
          <w:rFonts w:cs="Miriam" w:hint="cs"/>
          <w:rtl/>
        </w:rPr>
        <w:t>סו"פ</w:t>
      </w:r>
      <w:proofErr w:type="spellEnd"/>
      <w:r w:rsidRPr="008A7E62">
        <w:rPr>
          <w:rFonts w:cs="Miriam" w:hint="cs"/>
          <w:rtl/>
        </w:rPr>
        <w:t xml:space="preserve"> וישב (בראשית מ </w:t>
      </w:r>
      <w:proofErr w:type="spellStart"/>
      <w:r w:rsidRPr="008A7E62">
        <w:rPr>
          <w:rFonts w:cs="Miriam" w:hint="cs"/>
          <w:rtl/>
        </w:rPr>
        <w:t>כג</w:t>
      </w:r>
      <w:proofErr w:type="spellEnd"/>
      <w:r w:rsidRPr="008A7E62">
        <w:rPr>
          <w:rFonts w:cs="Miriam" w:hint="cs"/>
          <w:rtl/>
        </w:rPr>
        <w:t>), אלא ששם נאמר: "</w:t>
      </w:r>
      <w:proofErr w:type="spellStart"/>
      <w:r w:rsidRPr="008A7E62">
        <w:rPr>
          <w:rFonts w:cs="Miriam" w:hint="eastAsia"/>
          <w:rtl/>
        </w:rPr>
        <w:t>שזכ</w:t>
      </w:r>
      <w:proofErr w:type="spellEnd"/>
      <w:r w:rsidRPr="008A7E62">
        <w:rPr>
          <w:rFonts w:cs="Miriam" w:hint="cs"/>
          <w:rtl/>
        </w:rPr>
        <w:t>&lt;ת&gt;</w:t>
      </w:r>
      <w:r w:rsidRPr="008A7E62">
        <w:rPr>
          <w:rFonts w:cs="Miriam" w:hint="eastAsia"/>
          <w:rtl/>
        </w:rPr>
        <w:t>ה</w:t>
      </w:r>
      <w:r w:rsidRPr="008A7E62">
        <w:rPr>
          <w:rFonts w:cs="Miriam"/>
          <w:rtl/>
        </w:rPr>
        <w:t xml:space="preserve"> </w:t>
      </w:r>
      <w:r w:rsidRPr="008A7E62">
        <w:rPr>
          <w:rFonts w:cs="Miriam" w:hint="eastAsia"/>
          <w:rtl/>
        </w:rPr>
        <w:t>אסנת</w:t>
      </w:r>
      <w:r w:rsidRPr="008A7E62">
        <w:rPr>
          <w:rFonts w:cs="Miriam"/>
          <w:rtl/>
        </w:rPr>
        <w:t xml:space="preserve"> </w:t>
      </w:r>
      <w:r w:rsidRPr="008A7E62">
        <w:rPr>
          <w:rFonts w:cs="Miriam" w:hint="eastAsia"/>
          <w:rtl/>
        </w:rPr>
        <w:t>בת</w:t>
      </w:r>
      <w:r w:rsidRPr="008A7E62">
        <w:rPr>
          <w:rFonts w:cs="Miriam"/>
          <w:rtl/>
        </w:rPr>
        <w:t xml:space="preserve"> </w:t>
      </w:r>
      <w:proofErr w:type="spellStart"/>
      <w:r w:rsidRPr="008A7E62">
        <w:rPr>
          <w:rFonts w:cs="Miriam" w:hint="eastAsia"/>
          <w:rtl/>
        </w:rPr>
        <w:t>פוטיפרע</w:t>
      </w:r>
      <w:proofErr w:type="spellEnd"/>
      <w:r w:rsidRPr="008A7E62">
        <w:rPr>
          <w:rFonts w:cs="Miriam"/>
          <w:rtl/>
        </w:rPr>
        <w:t xml:space="preserve"> </w:t>
      </w:r>
      <w:r w:rsidRPr="008A7E62">
        <w:rPr>
          <w:rFonts w:cs="Miriam" w:hint="eastAsia"/>
          <w:b/>
          <w:bCs/>
          <w:rtl/>
        </w:rPr>
        <w:t>להזדווג</w:t>
      </w:r>
      <w:r w:rsidRPr="008A7E62">
        <w:rPr>
          <w:rFonts w:cs="Miriam"/>
          <w:b/>
          <w:bCs/>
          <w:rtl/>
        </w:rPr>
        <w:t xml:space="preserve"> </w:t>
      </w:r>
      <w:r w:rsidRPr="008A7E62">
        <w:rPr>
          <w:rFonts w:cs="Miriam" w:hint="eastAsia"/>
          <w:b/>
          <w:bCs/>
          <w:rtl/>
        </w:rPr>
        <w:t>למולים</w:t>
      </w:r>
      <w:r w:rsidRPr="008A7E62">
        <w:rPr>
          <w:rFonts w:cs="Miriam" w:hint="cs"/>
          <w:rtl/>
        </w:rPr>
        <w:t xml:space="preserve">" (תחת 'שזכתה אסנת בת </w:t>
      </w:r>
      <w:proofErr w:type="spellStart"/>
      <w:r w:rsidRPr="008A7E62">
        <w:rPr>
          <w:rFonts w:cs="Miriam" w:hint="cs"/>
          <w:rtl/>
        </w:rPr>
        <w:t>פוטיפרע</w:t>
      </w:r>
      <w:proofErr w:type="spellEnd"/>
      <w:r w:rsidRPr="008A7E62">
        <w:rPr>
          <w:rFonts w:cs="Miriam" w:hint="cs"/>
          <w:rtl/>
        </w:rPr>
        <w:t xml:space="preserve"> להזדווג </w:t>
      </w:r>
      <w:r w:rsidRPr="008A7E62">
        <w:rPr>
          <w:rFonts w:cs="Miriam" w:hint="cs"/>
          <w:b/>
          <w:bCs/>
          <w:rtl/>
        </w:rPr>
        <w:t>לגאלם</w:t>
      </w:r>
      <w:r w:rsidRPr="008A7E62">
        <w:rPr>
          <w:rFonts w:cs="Miriam" w:hint="cs"/>
          <w:rtl/>
        </w:rPr>
        <w:t xml:space="preserve">' שבפירוש הרוקח), שיותר מובן, כי הוא מתקשר לתחילת </w:t>
      </w:r>
      <w:proofErr w:type="spellStart"/>
      <w:r w:rsidRPr="008A7E62">
        <w:rPr>
          <w:rFonts w:cs="Miriam" w:hint="cs"/>
          <w:rtl/>
        </w:rPr>
        <w:t>הענין</w:t>
      </w:r>
      <w:proofErr w:type="spellEnd"/>
      <w:r w:rsidRPr="008A7E62">
        <w:rPr>
          <w:rFonts w:cs="Miriam" w:hint="cs"/>
          <w:rtl/>
        </w:rPr>
        <w:t xml:space="preserve"> 'חוץ מח' פסוקים, </w:t>
      </w:r>
      <w:r w:rsidRPr="008A7E62">
        <w:rPr>
          <w:rFonts w:cs="Miriam" w:hint="cs"/>
          <w:b/>
          <w:bCs/>
          <w:rtl/>
        </w:rPr>
        <w:t>כנגד המילה שניתנה לשמונה ימים</w:t>
      </w:r>
      <w:r w:rsidRPr="008A7E62">
        <w:rPr>
          <w:rFonts w:cs="Miriam" w:hint="cs"/>
          <w:rtl/>
        </w:rPr>
        <w:t>'. ודוק.</w:t>
      </w:r>
    </w:p>
  </w:footnote>
  <w:footnote w:id="1453">
    <w:p w14:paraId="4D81617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לז</w:t>
      </w:r>
      <w:proofErr w:type="spellEnd"/>
      <w:r w:rsidRPr="008A7E62">
        <w:rPr>
          <w:rFonts w:cs="Miriam" w:hint="cs"/>
          <w:rtl/>
        </w:rPr>
        <w:t xml:space="preserve"> א - שם מ </w:t>
      </w:r>
      <w:proofErr w:type="spellStart"/>
      <w:r w:rsidRPr="008A7E62">
        <w:rPr>
          <w:rFonts w:cs="Miriam" w:hint="cs"/>
          <w:rtl/>
        </w:rPr>
        <w:t>כג</w:t>
      </w:r>
      <w:proofErr w:type="spellEnd"/>
      <w:r w:rsidRPr="008A7E62">
        <w:rPr>
          <w:rFonts w:cs="Miriam" w:hint="cs"/>
          <w:rtl/>
        </w:rPr>
        <w:t>.</w:t>
      </w:r>
    </w:p>
  </w:footnote>
  <w:footnote w:id="1454">
    <w:p w14:paraId="778428F4" w14:textId="77777777" w:rsidR="004179C0" w:rsidRPr="008A7E62" w:rsidRDefault="004179C0" w:rsidP="009B526A">
      <w:pPr>
        <w:pStyle w:val="a6"/>
        <w:rPr>
          <w:sz w:val="24"/>
          <w:szCs w:val="24"/>
          <w:rtl/>
        </w:rPr>
      </w:pPr>
      <w:r w:rsidRPr="008A7E62">
        <w:rPr>
          <w:rStyle w:val="a4"/>
          <w:sz w:val="24"/>
          <w:szCs w:val="24"/>
        </w:rPr>
        <w:footnoteRef/>
      </w:r>
      <w:r w:rsidRPr="008A7E62">
        <w:rPr>
          <w:sz w:val="24"/>
          <w:szCs w:val="24"/>
          <w:rtl/>
        </w:rPr>
        <w:t xml:space="preserve"> </w:t>
      </w:r>
      <w:r w:rsidRPr="008A7E62">
        <w:rPr>
          <w:rFonts w:hint="cs"/>
          <w:sz w:val="24"/>
          <w:szCs w:val="24"/>
          <w:rtl/>
        </w:rPr>
        <w:t xml:space="preserve">איני יודע לכוון דבריו, שלפנינו בפרשה זו יש </w:t>
      </w:r>
      <w:r w:rsidRPr="008A7E62">
        <w:rPr>
          <w:rFonts w:hint="cs"/>
          <w:b/>
          <w:bCs/>
          <w:sz w:val="24"/>
          <w:szCs w:val="24"/>
          <w:rtl/>
        </w:rPr>
        <w:t>תשעה פסוקים</w:t>
      </w:r>
      <w:r w:rsidRPr="008A7E62">
        <w:rPr>
          <w:rFonts w:hint="cs"/>
          <w:sz w:val="24"/>
          <w:szCs w:val="24"/>
          <w:rtl/>
        </w:rPr>
        <w:t xml:space="preserve"> שאינם פותחים ב</w:t>
      </w:r>
      <w:r w:rsidRPr="008A7E62">
        <w:rPr>
          <w:rFonts w:hint="cs"/>
          <w:b/>
          <w:bCs/>
          <w:sz w:val="24"/>
          <w:szCs w:val="24"/>
          <w:rtl/>
        </w:rPr>
        <w:t>ו'</w:t>
      </w:r>
      <w:r w:rsidRPr="008A7E62">
        <w:rPr>
          <w:rFonts w:hint="cs"/>
          <w:sz w:val="24"/>
          <w:szCs w:val="24"/>
          <w:rtl/>
        </w:rPr>
        <w:t xml:space="preserve">, ואלו הם: </w:t>
      </w:r>
      <w:r w:rsidRPr="008A7E62">
        <w:rPr>
          <w:rFonts w:hint="cs"/>
          <w:b/>
          <w:bCs/>
          <w:sz w:val="24"/>
          <w:szCs w:val="24"/>
          <w:rtl/>
        </w:rPr>
        <w:t>1,</w:t>
      </w:r>
      <w:r w:rsidRPr="008A7E62">
        <w:rPr>
          <w:rFonts w:hint="cs"/>
          <w:sz w:val="24"/>
          <w:szCs w:val="24"/>
          <w:rtl/>
        </w:rPr>
        <w:t xml:space="preserve"> "</w:t>
      </w:r>
      <w:r w:rsidRPr="008A7E62">
        <w:rPr>
          <w:rFonts w:hint="cs"/>
          <w:b/>
          <w:bCs/>
          <w:sz w:val="24"/>
          <w:szCs w:val="24"/>
          <w:rtl/>
        </w:rPr>
        <w:t>א</w:t>
      </w:r>
      <w:r w:rsidRPr="008A7E62">
        <w:rPr>
          <w:rFonts w:hint="cs"/>
          <w:sz w:val="24"/>
          <w:szCs w:val="24"/>
          <w:rtl/>
        </w:rPr>
        <w:t>לה תולדות יעקב, יוסף בן שבע עשרה שנה" (</w:t>
      </w:r>
      <w:proofErr w:type="spellStart"/>
      <w:r w:rsidRPr="008A7E62">
        <w:rPr>
          <w:rFonts w:hint="cs"/>
          <w:sz w:val="24"/>
          <w:szCs w:val="24"/>
          <w:rtl/>
        </w:rPr>
        <w:t>לז</w:t>
      </w:r>
      <w:proofErr w:type="spellEnd"/>
      <w:r w:rsidRPr="008A7E62">
        <w:rPr>
          <w:rFonts w:hint="cs"/>
          <w:sz w:val="24"/>
          <w:szCs w:val="24"/>
          <w:rtl/>
        </w:rPr>
        <w:t xml:space="preserve"> ב); </w:t>
      </w:r>
      <w:r w:rsidRPr="008A7E62">
        <w:rPr>
          <w:rFonts w:hint="cs"/>
          <w:b/>
          <w:bCs/>
          <w:sz w:val="24"/>
          <w:szCs w:val="24"/>
          <w:rtl/>
        </w:rPr>
        <w:t>2,</w:t>
      </w:r>
      <w:r w:rsidRPr="008A7E62">
        <w:rPr>
          <w:rFonts w:hint="cs"/>
          <w:sz w:val="24"/>
          <w:szCs w:val="24"/>
          <w:rtl/>
        </w:rPr>
        <w:t xml:space="preserve"> "</w:t>
      </w:r>
      <w:r w:rsidRPr="008A7E62">
        <w:rPr>
          <w:rFonts w:hint="cs"/>
          <w:b/>
          <w:bCs/>
          <w:sz w:val="24"/>
          <w:szCs w:val="24"/>
          <w:rtl/>
        </w:rPr>
        <w:t>ל</w:t>
      </w:r>
      <w:r w:rsidRPr="008A7E62">
        <w:rPr>
          <w:rFonts w:hint="cs"/>
          <w:sz w:val="24"/>
          <w:szCs w:val="24"/>
          <w:rtl/>
        </w:rPr>
        <w:t xml:space="preserve">כו ונמכרנו לישמעאלים </w:t>
      </w:r>
      <w:r w:rsidRPr="008A7E62">
        <w:rPr>
          <w:sz w:val="24"/>
          <w:szCs w:val="24"/>
          <w:rtl/>
        </w:rPr>
        <w:t>וְיָדֵנוּ</w:t>
      </w:r>
      <w:r w:rsidRPr="008A7E62">
        <w:rPr>
          <w:rFonts w:hint="cs"/>
          <w:sz w:val="24"/>
          <w:szCs w:val="24"/>
          <w:rtl/>
        </w:rPr>
        <w:t xml:space="preserve"> אל תהי בו" (</w:t>
      </w:r>
      <w:proofErr w:type="spellStart"/>
      <w:r w:rsidRPr="008A7E62">
        <w:rPr>
          <w:rFonts w:hint="cs"/>
          <w:sz w:val="24"/>
          <w:szCs w:val="24"/>
          <w:rtl/>
        </w:rPr>
        <w:t>לז</w:t>
      </w:r>
      <w:proofErr w:type="spellEnd"/>
      <w:r w:rsidRPr="008A7E62">
        <w:rPr>
          <w:rFonts w:hint="cs"/>
          <w:sz w:val="24"/>
          <w:szCs w:val="24"/>
          <w:rtl/>
        </w:rPr>
        <w:t xml:space="preserve"> </w:t>
      </w:r>
      <w:proofErr w:type="spellStart"/>
      <w:r w:rsidRPr="008A7E62">
        <w:rPr>
          <w:rFonts w:hint="cs"/>
          <w:sz w:val="24"/>
          <w:szCs w:val="24"/>
          <w:rtl/>
        </w:rPr>
        <w:t>כז</w:t>
      </w:r>
      <w:proofErr w:type="spellEnd"/>
      <w:r w:rsidRPr="008A7E62">
        <w:rPr>
          <w:rFonts w:hint="cs"/>
          <w:sz w:val="24"/>
          <w:szCs w:val="24"/>
          <w:rtl/>
        </w:rPr>
        <w:t xml:space="preserve">); </w:t>
      </w:r>
      <w:r w:rsidRPr="008A7E62">
        <w:rPr>
          <w:rFonts w:hint="cs"/>
          <w:b/>
          <w:bCs/>
          <w:sz w:val="24"/>
          <w:szCs w:val="24"/>
          <w:rtl/>
        </w:rPr>
        <w:t>3,</w:t>
      </w:r>
      <w:r w:rsidRPr="008A7E62">
        <w:rPr>
          <w:rFonts w:hint="cs"/>
          <w:sz w:val="24"/>
          <w:szCs w:val="24"/>
          <w:rtl/>
        </w:rPr>
        <w:t xml:space="preserve"> "</w:t>
      </w:r>
      <w:r w:rsidRPr="008A7E62">
        <w:rPr>
          <w:rFonts w:hint="cs"/>
          <w:b/>
          <w:bCs/>
          <w:sz w:val="24"/>
          <w:szCs w:val="24"/>
          <w:rtl/>
        </w:rPr>
        <w:t>ה</w:t>
      </w:r>
      <w:r w:rsidRPr="008A7E62">
        <w:rPr>
          <w:rFonts w:hint="cs"/>
          <w:sz w:val="24"/>
          <w:szCs w:val="24"/>
          <w:rtl/>
        </w:rPr>
        <w:t xml:space="preserve">יא מוצאת, והיא שלחה אל חמיה לאמור" (לח כה); </w:t>
      </w:r>
      <w:r w:rsidRPr="008A7E62">
        <w:rPr>
          <w:rFonts w:hint="cs"/>
          <w:b/>
          <w:bCs/>
          <w:sz w:val="24"/>
          <w:szCs w:val="24"/>
          <w:rtl/>
        </w:rPr>
        <w:t>4,</w:t>
      </w:r>
      <w:r w:rsidRPr="008A7E62">
        <w:rPr>
          <w:rFonts w:hint="cs"/>
          <w:sz w:val="24"/>
          <w:szCs w:val="24"/>
          <w:rtl/>
        </w:rPr>
        <w:t xml:space="preserve"> "</w:t>
      </w:r>
      <w:r w:rsidRPr="008A7E62">
        <w:rPr>
          <w:rFonts w:hint="cs"/>
          <w:b/>
          <w:bCs/>
          <w:sz w:val="24"/>
          <w:szCs w:val="24"/>
          <w:rtl/>
        </w:rPr>
        <w:t>א</w:t>
      </w:r>
      <w:r w:rsidRPr="008A7E62">
        <w:rPr>
          <w:rFonts w:hint="cs"/>
          <w:sz w:val="24"/>
          <w:szCs w:val="24"/>
          <w:rtl/>
        </w:rPr>
        <w:t xml:space="preserve">יננו גדול בבית הזה ממני" (לט ט); </w:t>
      </w:r>
      <w:r w:rsidRPr="008A7E62">
        <w:rPr>
          <w:rFonts w:hint="cs"/>
          <w:b/>
          <w:bCs/>
          <w:sz w:val="24"/>
          <w:szCs w:val="24"/>
          <w:rtl/>
        </w:rPr>
        <w:t>5,</w:t>
      </w:r>
      <w:r w:rsidRPr="008A7E62">
        <w:rPr>
          <w:rFonts w:hint="cs"/>
          <w:sz w:val="24"/>
          <w:szCs w:val="24"/>
          <w:rtl/>
        </w:rPr>
        <w:t xml:space="preserve"> "</w:t>
      </w:r>
      <w:r w:rsidRPr="008A7E62">
        <w:rPr>
          <w:rFonts w:hint="cs"/>
          <w:b/>
          <w:bCs/>
          <w:sz w:val="24"/>
          <w:szCs w:val="24"/>
          <w:rtl/>
        </w:rPr>
        <w:t>א</w:t>
      </w:r>
      <w:r w:rsidRPr="008A7E62">
        <w:rPr>
          <w:rFonts w:hint="cs"/>
          <w:sz w:val="24"/>
          <w:szCs w:val="24"/>
          <w:rtl/>
        </w:rPr>
        <w:t xml:space="preserve">ין שר בית הסוהר רואה את כל מאומה בידו" (לט </w:t>
      </w:r>
      <w:proofErr w:type="spellStart"/>
      <w:r w:rsidRPr="008A7E62">
        <w:rPr>
          <w:rFonts w:hint="cs"/>
          <w:sz w:val="24"/>
          <w:szCs w:val="24"/>
          <w:rtl/>
        </w:rPr>
        <w:t>כג</w:t>
      </w:r>
      <w:proofErr w:type="spellEnd"/>
      <w:r w:rsidRPr="008A7E62">
        <w:rPr>
          <w:rFonts w:hint="cs"/>
          <w:sz w:val="24"/>
          <w:szCs w:val="24"/>
          <w:rtl/>
        </w:rPr>
        <w:t xml:space="preserve">); </w:t>
      </w:r>
      <w:r w:rsidRPr="008A7E62">
        <w:rPr>
          <w:rFonts w:hint="cs"/>
          <w:b/>
          <w:bCs/>
          <w:sz w:val="24"/>
          <w:szCs w:val="24"/>
          <w:rtl/>
        </w:rPr>
        <w:t>6,</w:t>
      </w:r>
      <w:r w:rsidRPr="008A7E62">
        <w:rPr>
          <w:rFonts w:hint="cs"/>
          <w:sz w:val="24"/>
          <w:szCs w:val="24"/>
          <w:rtl/>
        </w:rPr>
        <w:t xml:space="preserve"> "</w:t>
      </w:r>
      <w:r w:rsidRPr="008A7E62">
        <w:rPr>
          <w:rFonts w:hint="cs"/>
          <w:b/>
          <w:bCs/>
          <w:sz w:val="24"/>
          <w:szCs w:val="24"/>
          <w:rtl/>
        </w:rPr>
        <w:t>ב</w:t>
      </w:r>
      <w:r w:rsidRPr="008A7E62">
        <w:rPr>
          <w:rFonts w:hint="cs"/>
          <w:sz w:val="24"/>
          <w:szCs w:val="24"/>
          <w:rtl/>
        </w:rPr>
        <w:t xml:space="preserve">עוד שלושת ימים </w:t>
      </w:r>
      <w:proofErr w:type="spellStart"/>
      <w:r w:rsidRPr="008A7E62">
        <w:rPr>
          <w:rFonts w:hint="cs"/>
          <w:sz w:val="24"/>
          <w:szCs w:val="24"/>
          <w:rtl/>
        </w:rPr>
        <w:t>ישא</w:t>
      </w:r>
      <w:proofErr w:type="spellEnd"/>
      <w:r w:rsidRPr="008A7E62">
        <w:rPr>
          <w:rFonts w:hint="cs"/>
          <w:sz w:val="24"/>
          <w:szCs w:val="24"/>
          <w:rtl/>
        </w:rPr>
        <w:t xml:space="preserve"> פרעה את ראשך" (מ </w:t>
      </w:r>
      <w:proofErr w:type="spellStart"/>
      <w:r w:rsidRPr="008A7E62">
        <w:rPr>
          <w:rFonts w:hint="cs"/>
          <w:sz w:val="24"/>
          <w:szCs w:val="24"/>
          <w:rtl/>
        </w:rPr>
        <w:t>יג</w:t>
      </w:r>
      <w:proofErr w:type="spellEnd"/>
      <w:r w:rsidRPr="008A7E62">
        <w:rPr>
          <w:rFonts w:hint="cs"/>
          <w:sz w:val="24"/>
          <w:szCs w:val="24"/>
          <w:rtl/>
        </w:rPr>
        <w:t xml:space="preserve">); </w:t>
      </w:r>
      <w:r w:rsidRPr="008A7E62">
        <w:rPr>
          <w:rFonts w:hint="cs"/>
          <w:b/>
          <w:bCs/>
          <w:sz w:val="24"/>
          <w:szCs w:val="24"/>
          <w:rtl/>
        </w:rPr>
        <w:t>7,</w:t>
      </w:r>
      <w:r w:rsidRPr="008A7E62">
        <w:rPr>
          <w:rFonts w:hint="cs"/>
          <w:sz w:val="24"/>
          <w:szCs w:val="24"/>
          <w:rtl/>
        </w:rPr>
        <w:t xml:space="preserve"> "</w:t>
      </w:r>
      <w:r w:rsidRPr="008A7E62">
        <w:rPr>
          <w:rFonts w:hint="cs"/>
          <w:b/>
          <w:bCs/>
          <w:sz w:val="24"/>
          <w:szCs w:val="24"/>
          <w:rtl/>
        </w:rPr>
        <w:t>כ</w:t>
      </w:r>
      <w:r w:rsidRPr="008A7E62">
        <w:rPr>
          <w:rFonts w:hint="cs"/>
          <w:sz w:val="24"/>
          <w:szCs w:val="24"/>
          <w:rtl/>
        </w:rPr>
        <w:t xml:space="preserve">י אם זכרתני </w:t>
      </w:r>
      <w:r w:rsidRPr="008A7E62">
        <w:rPr>
          <w:sz w:val="24"/>
          <w:szCs w:val="24"/>
          <w:rtl/>
        </w:rPr>
        <w:t>אִתְּךָ</w:t>
      </w:r>
      <w:r w:rsidRPr="008A7E62">
        <w:rPr>
          <w:rFonts w:hint="cs"/>
          <w:sz w:val="24"/>
          <w:szCs w:val="24"/>
          <w:rtl/>
        </w:rPr>
        <w:t xml:space="preserve"> כאשר ייטב לך" (מ יד); </w:t>
      </w:r>
      <w:r w:rsidRPr="008A7E62">
        <w:rPr>
          <w:rFonts w:hint="cs"/>
          <w:b/>
          <w:bCs/>
          <w:sz w:val="24"/>
          <w:szCs w:val="24"/>
          <w:rtl/>
        </w:rPr>
        <w:t>8,</w:t>
      </w:r>
      <w:r w:rsidRPr="008A7E62">
        <w:rPr>
          <w:rFonts w:hint="cs"/>
          <w:sz w:val="24"/>
          <w:szCs w:val="24"/>
          <w:rtl/>
        </w:rPr>
        <w:t xml:space="preserve"> "</w:t>
      </w:r>
      <w:r w:rsidRPr="008A7E62">
        <w:rPr>
          <w:rFonts w:hint="cs"/>
          <w:b/>
          <w:bCs/>
          <w:sz w:val="24"/>
          <w:szCs w:val="24"/>
          <w:rtl/>
        </w:rPr>
        <w:t>כ</w:t>
      </w:r>
      <w:r w:rsidRPr="008A7E62">
        <w:rPr>
          <w:rFonts w:hint="cs"/>
          <w:sz w:val="24"/>
          <w:szCs w:val="24"/>
          <w:rtl/>
        </w:rPr>
        <w:t xml:space="preserve">י גונב </w:t>
      </w:r>
      <w:proofErr w:type="spellStart"/>
      <w:r w:rsidRPr="008A7E62">
        <w:rPr>
          <w:rFonts w:hint="cs"/>
          <w:sz w:val="24"/>
          <w:szCs w:val="24"/>
          <w:rtl/>
        </w:rPr>
        <w:t>גונבתי</w:t>
      </w:r>
      <w:proofErr w:type="spellEnd"/>
      <w:r w:rsidRPr="008A7E62">
        <w:rPr>
          <w:rFonts w:hint="cs"/>
          <w:sz w:val="24"/>
          <w:szCs w:val="24"/>
          <w:rtl/>
        </w:rPr>
        <w:t xml:space="preserve"> מארץ העברים" (מ טו); </w:t>
      </w:r>
      <w:r w:rsidRPr="008A7E62">
        <w:rPr>
          <w:rFonts w:hint="cs"/>
          <w:b/>
          <w:bCs/>
          <w:sz w:val="24"/>
          <w:szCs w:val="24"/>
          <w:rtl/>
        </w:rPr>
        <w:t>9,</w:t>
      </w:r>
      <w:r w:rsidRPr="008A7E62">
        <w:rPr>
          <w:rFonts w:hint="cs"/>
          <w:sz w:val="24"/>
          <w:szCs w:val="24"/>
          <w:rtl/>
        </w:rPr>
        <w:t xml:space="preserve"> "</w:t>
      </w:r>
      <w:r w:rsidRPr="008A7E62">
        <w:rPr>
          <w:rFonts w:hint="cs"/>
          <w:b/>
          <w:bCs/>
          <w:sz w:val="24"/>
          <w:szCs w:val="24"/>
          <w:rtl/>
        </w:rPr>
        <w:t>ב</w:t>
      </w:r>
      <w:r w:rsidRPr="008A7E62">
        <w:rPr>
          <w:rFonts w:hint="cs"/>
          <w:sz w:val="24"/>
          <w:szCs w:val="24"/>
          <w:rtl/>
        </w:rPr>
        <w:t xml:space="preserve">עוד שלושת ימים </w:t>
      </w:r>
      <w:proofErr w:type="spellStart"/>
      <w:r w:rsidRPr="008A7E62">
        <w:rPr>
          <w:rFonts w:hint="cs"/>
          <w:sz w:val="24"/>
          <w:szCs w:val="24"/>
          <w:rtl/>
        </w:rPr>
        <w:t>ישא</w:t>
      </w:r>
      <w:proofErr w:type="spellEnd"/>
      <w:r w:rsidRPr="008A7E62">
        <w:rPr>
          <w:rFonts w:hint="cs"/>
          <w:sz w:val="24"/>
          <w:szCs w:val="24"/>
          <w:rtl/>
        </w:rPr>
        <w:t xml:space="preserve"> פרעה את ראשך מעליך" (מ </w:t>
      </w:r>
      <w:proofErr w:type="spellStart"/>
      <w:r w:rsidRPr="008A7E62">
        <w:rPr>
          <w:rFonts w:hint="cs"/>
          <w:sz w:val="24"/>
          <w:szCs w:val="24"/>
          <w:rtl/>
        </w:rPr>
        <w:t>יט</w:t>
      </w:r>
      <w:proofErr w:type="spellEnd"/>
      <w:r w:rsidRPr="008A7E62">
        <w:rPr>
          <w:rFonts w:hint="cs"/>
          <w:sz w:val="24"/>
          <w:szCs w:val="24"/>
          <w:rtl/>
        </w:rPr>
        <w:t>).</w:t>
      </w:r>
    </w:p>
    <w:p w14:paraId="242410FA" w14:textId="77777777" w:rsidR="004179C0" w:rsidRPr="008A7E62" w:rsidRDefault="004179C0" w:rsidP="009B526A">
      <w:pPr>
        <w:pStyle w:val="a3"/>
        <w:rPr>
          <w:rFonts w:cs="Miriam"/>
        </w:rPr>
      </w:pPr>
      <w:r w:rsidRPr="008A7E62">
        <w:rPr>
          <w:rFonts w:cs="Miriam" w:hint="cs"/>
          <w:rtl/>
        </w:rPr>
        <w:t xml:space="preserve">אכן במקור </w:t>
      </w:r>
      <w:proofErr w:type="spellStart"/>
      <w:r w:rsidRPr="008A7E62">
        <w:rPr>
          <w:rFonts w:cs="Miriam" w:hint="cs"/>
          <w:rtl/>
        </w:rPr>
        <w:t>הענין</w:t>
      </w:r>
      <w:proofErr w:type="spellEnd"/>
      <w:r w:rsidRPr="008A7E62">
        <w:rPr>
          <w:rFonts w:cs="Miriam" w:hint="cs"/>
          <w:rtl/>
        </w:rPr>
        <w:t xml:space="preserve"> - מדרש לקח טוב,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Ref143338552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1452</w:t>
      </w:r>
      <w:r w:rsidRPr="008A7E62">
        <w:rPr>
          <w:rFonts w:cs="Miriam"/>
          <w:rtl/>
        </w:rPr>
        <w:fldChar w:fldCharType="end"/>
      </w:r>
      <w:r w:rsidRPr="008A7E62">
        <w:rPr>
          <w:rFonts w:cs="Miriam" w:hint="cs"/>
          <w:rtl/>
        </w:rPr>
        <w:t>), מנה את כל הפסוקים שאינם פותחים ב</w:t>
      </w:r>
      <w:r w:rsidRPr="008A7E62">
        <w:rPr>
          <w:rFonts w:cs="Miriam" w:hint="cs"/>
          <w:b/>
          <w:bCs/>
          <w:rtl/>
        </w:rPr>
        <w:t>ו'</w:t>
      </w:r>
      <w:r w:rsidRPr="008A7E62">
        <w:rPr>
          <w:rFonts w:cs="Miriam" w:hint="cs"/>
          <w:rtl/>
        </w:rPr>
        <w:t xml:space="preserve"> אך השמיט את 'אין שר בית הסוהר' (לעיל, מס' 5), כנראה מחמת, שבנוסח המסורה שלפניו נאמר: '</w:t>
      </w:r>
      <w:r w:rsidRPr="008A7E62">
        <w:rPr>
          <w:rFonts w:cs="Miriam" w:hint="cs"/>
          <w:b/>
          <w:bCs/>
          <w:rtl/>
        </w:rPr>
        <w:t>ו</w:t>
      </w:r>
      <w:r w:rsidRPr="008A7E62">
        <w:rPr>
          <w:rFonts w:cs="Miriam" w:hint="cs"/>
          <w:rtl/>
        </w:rPr>
        <w:t xml:space="preserve">אין שר בית הסוהר', </w:t>
      </w:r>
      <w:r w:rsidRPr="008A7E62">
        <w:rPr>
          <w:rFonts w:cs="Miriam" w:hint="cs"/>
          <w:b/>
          <w:bCs/>
          <w:rtl/>
        </w:rPr>
        <w:t>בתוספת ו</w:t>
      </w:r>
      <w:r w:rsidRPr="008A7E62">
        <w:rPr>
          <w:rFonts w:cs="Miriam" w:hint="cs"/>
          <w:rtl/>
        </w:rPr>
        <w:t>! והראשונים (פירוש הרוקח על התורה; סודי חומש ושאר, רות ד כ-</w:t>
      </w:r>
      <w:proofErr w:type="spellStart"/>
      <w:r w:rsidRPr="008A7E62">
        <w:rPr>
          <w:rFonts w:cs="Miriam" w:hint="cs"/>
          <w:rtl/>
        </w:rPr>
        <w:t>כא</w:t>
      </w:r>
      <w:proofErr w:type="spellEnd"/>
      <w:r w:rsidRPr="008A7E62">
        <w:rPr>
          <w:rFonts w:cs="Miriam" w:hint="cs"/>
          <w:rtl/>
        </w:rPr>
        <w:t xml:space="preserve">; חיבורינו), למרות שיתכן שלנוסח המסורה שלפניהם נאמר </w:t>
      </w:r>
      <w:proofErr w:type="spellStart"/>
      <w:r w:rsidRPr="008A7E62">
        <w:rPr>
          <w:rFonts w:cs="Miriam" w:hint="cs"/>
          <w:rtl/>
        </w:rPr>
        <w:t>כלפנינו</w:t>
      </w:r>
      <w:proofErr w:type="spellEnd"/>
      <w:r w:rsidRPr="008A7E62">
        <w:rPr>
          <w:rFonts w:cs="Miriam" w:hint="cs"/>
          <w:rtl/>
        </w:rPr>
        <w:t xml:space="preserve"> ('אין שר...', בלא ו'), העתיקו דבריו בסתם בלא כל הערה [בסודי חומש ושאר, שם, נאמר: "וכן </w:t>
      </w:r>
      <w:r w:rsidRPr="008A7E62">
        <w:rPr>
          <w:rFonts w:cs="Miriam" w:hint="cs"/>
          <w:b/>
          <w:bCs/>
          <w:rtl/>
        </w:rPr>
        <w:t>פרשת 'ויהי מקץ'</w:t>
      </w:r>
      <w:r w:rsidRPr="008A7E62">
        <w:rPr>
          <w:rFonts w:cs="Miriam" w:hint="cs"/>
          <w:rtl/>
        </w:rPr>
        <w:t xml:space="preserve">... </w:t>
      </w:r>
      <w:proofErr w:type="spellStart"/>
      <w:r w:rsidRPr="008A7E62">
        <w:rPr>
          <w:rFonts w:cs="Miriam" w:hint="cs"/>
          <w:rtl/>
        </w:rPr>
        <w:t>מתחילין</w:t>
      </w:r>
      <w:proofErr w:type="spellEnd"/>
      <w:r w:rsidRPr="008A7E62">
        <w:rPr>
          <w:rFonts w:cs="Miriam" w:hint="cs"/>
          <w:rtl/>
        </w:rPr>
        <w:t xml:space="preserve"> כל הפסוקים ב</w:t>
      </w:r>
      <w:r w:rsidRPr="008A7E62">
        <w:rPr>
          <w:rFonts w:cs="Miriam" w:hint="cs"/>
          <w:b/>
          <w:bCs/>
          <w:rtl/>
        </w:rPr>
        <w:t>ו'</w:t>
      </w:r>
      <w:r w:rsidRPr="008A7E62">
        <w:rPr>
          <w:rFonts w:cs="Miriam" w:hint="cs"/>
          <w:rtl/>
        </w:rPr>
        <w:t xml:space="preserve"> חוץ מ</w:t>
      </w:r>
      <w:r w:rsidRPr="008A7E62">
        <w:rPr>
          <w:rFonts w:cs="Miriam" w:hint="cs"/>
          <w:b/>
          <w:bCs/>
          <w:rtl/>
        </w:rPr>
        <w:t>ח'</w:t>
      </w:r>
      <w:r w:rsidRPr="008A7E62">
        <w:rPr>
          <w:rFonts w:cs="Miriam" w:hint="cs"/>
          <w:rtl/>
        </w:rPr>
        <w:t xml:space="preserve">". וזו טעות, כי בפרשת </w:t>
      </w:r>
      <w:r w:rsidRPr="008A7E62">
        <w:rPr>
          <w:rFonts w:cs="Miriam" w:hint="cs"/>
          <w:b/>
          <w:bCs/>
          <w:rtl/>
        </w:rPr>
        <w:t>'מקץ'</w:t>
      </w:r>
      <w:r w:rsidRPr="008A7E62">
        <w:rPr>
          <w:rFonts w:cs="Miriam" w:hint="cs"/>
          <w:rtl/>
        </w:rPr>
        <w:t xml:space="preserve"> יש </w:t>
      </w:r>
      <w:r w:rsidRPr="008A7E62">
        <w:rPr>
          <w:rFonts w:cs="Miriam" w:hint="cs"/>
          <w:b/>
          <w:bCs/>
          <w:rtl/>
        </w:rPr>
        <w:t>עשרים</w:t>
      </w:r>
      <w:r w:rsidRPr="008A7E62">
        <w:rPr>
          <w:rFonts w:cs="Miriam" w:hint="cs"/>
          <w:rtl/>
        </w:rPr>
        <w:t xml:space="preserve"> פסוקים שאינם מתחילים באות זו! עי' בהערות שם. וברור שיש לתקן שם 'וכן פרשת </w:t>
      </w:r>
      <w:r w:rsidRPr="008A7E62">
        <w:rPr>
          <w:rFonts w:cs="Miriam" w:hint="cs"/>
          <w:b/>
          <w:bCs/>
          <w:rtl/>
        </w:rPr>
        <w:t>וישב</w:t>
      </w:r>
      <w:r w:rsidRPr="008A7E62">
        <w:rPr>
          <w:rFonts w:cs="Miriam" w:hint="cs"/>
          <w:rtl/>
        </w:rPr>
        <w:t>', שגם הוא העתיק ממדרש לקח טוב].</w:t>
      </w:r>
    </w:p>
  </w:footnote>
  <w:footnote w:id="1455">
    <w:p w14:paraId="16AC15D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rtl/>
        </w:rPr>
        <w:t>רו"ז</w:t>
      </w:r>
      <w:proofErr w:type="spellEnd"/>
      <w:r w:rsidRPr="008A7E62">
        <w:rPr>
          <w:rFonts w:cs="Miriam" w:hint="cs"/>
          <w:rtl/>
        </w:rPr>
        <w:t>,</w:t>
      </w:r>
      <w:r w:rsidRPr="008A7E62">
        <w:rPr>
          <w:rFonts w:cs="Miriam"/>
          <w:rtl/>
        </w:rPr>
        <w:t xml:space="preserve"> ב ח: "כל ראשי פסוקים של רות </w:t>
      </w:r>
      <w:proofErr w:type="spellStart"/>
      <w:r w:rsidRPr="008A7E62">
        <w:rPr>
          <w:rFonts w:cs="Miriam"/>
          <w:rtl/>
        </w:rPr>
        <w:t>ווי"ן</w:t>
      </w:r>
      <w:proofErr w:type="spellEnd"/>
      <w:r w:rsidRPr="008A7E62">
        <w:rPr>
          <w:rFonts w:cs="Miriam"/>
          <w:rtl/>
        </w:rPr>
        <w:t>, חוץ משמונה פסוקים</w:t>
      </w:r>
      <w:r w:rsidRPr="008A7E62">
        <w:rPr>
          <w:rFonts w:cs="Miriam" w:hint="cs"/>
          <w:rtl/>
        </w:rPr>
        <w:t>...". ו</w:t>
      </w:r>
      <w:r w:rsidRPr="008A7E62">
        <w:rPr>
          <w:rFonts w:cs="Miriam"/>
          <w:rtl/>
        </w:rPr>
        <w:t>אלו הם שמונת הפסוקים ש</w:t>
      </w:r>
      <w:r w:rsidRPr="008A7E62">
        <w:rPr>
          <w:rFonts w:cs="Miriam" w:hint="cs"/>
          <w:rtl/>
        </w:rPr>
        <w:t>בה</w:t>
      </w:r>
      <w:r w:rsidRPr="008A7E62">
        <w:rPr>
          <w:rFonts w:cs="Miriam"/>
          <w:rtl/>
        </w:rPr>
        <w:t xml:space="preserve"> שאינם מתחילים באות ו: </w:t>
      </w:r>
      <w:r w:rsidRPr="008A7E62">
        <w:rPr>
          <w:rFonts w:cs="Miriam"/>
          <w:b/>
          <w:bCs/>
          <w:rtl/>
        </w:rPr>
        <w:t>1,</w:t>
      </w:r>
      <w:r w:rsidRPr="008A7E62">
        <w:rPr>
          <w:rFonts w:cs="Miriam"/>
          <w:rtl/>
        </w:rPr>
        <w:t xml:space="preserve"> "</w:t>
      </w:r>
      <w:proofErr w:type="spellStart"/>
      <w:r w:rsidRPr="008A7E62">
        <w:rPr>
          <w:rFonts w:cs="Miriam"/>
          <w:b/>
          <w:bCs/>
          <w:rtl/>
        </w:rPr>
        <w:t>י</w:t>
      </w:r>
      <w:r w:rsidRPr="008A7E62">
        <w:rPr>
          <w:rFonts w:cs="Miriam"/>
          <w:rtl/>
        </w:rPr>
        <w:t>תן</w:t>
      </w:r>
      <w:proofErr w:type="spellEnd"/>
      <w:r w:rsidRPr="008A7E62">
        <w:rPr>
          <w:rFonts w:cs="Miriam"/>
          <w:rtl/>
        </w:rPr>
        <w:t xml:space="preserve"> ה' לכם</w:t>
      </w:r>
      <w:r w:rsidRPr="008A7E62">
        <w:rPr>
          <w:rFonts w:cs="Miriam" w:hint="cs"/>
          <w:rtl/>
        </w:rPr>
        <w:t>,</w:t>
      </w:r>
      <w:r w:rsidRPr="008A7E62">
        <w:rPr>
          <w:rFonts w:cs="Miriam"/>
          <w:rtl/>
        </w:rPr>
        <w:t xml:space="preserve"> ומצאן מנוחה </w:t>
      </w:r>
      <w:proofErr w:type="spellStart"/>
      <w:r w:rsidRPr="008A7E62">
        <w:rPr>
          <w:rFonts w:cs="Miriam"/>
          <w:rtl/>
        </w:rPr>
        <w:t>אשה</w:t>
      </w:r>
      <w:proofErr w:type="spellEnd"/>
      <w:r w:rsidRPr="008A7E62">
        <w:rPr>
          <w:rFonts w:cs="Miriam"/>
          <w:rtl/>
        </w:rPr>
        <w:t xml:space="preserve"> בית אישה" (א ט); </w:t>
      </w:r>
      <w:r w:rsidRPr="008A7E62">
        <w:rPr>
          <w:rFonts w:cs="Miriam"/>
          <w:b/>
          <w:bCs/>
          <w:rtl/>
        </w:rPr>
        <w:t>2,</w:t>
      </w:r>
      <w:r w:rsidRPr="008A7E62">
        <w:rPr>
          <w:rFonts w:cs="Miriam"/>
          <w:rtl/>
        </w:rPr>
        <w:t xml:space="preserve"> "</w:t>
      </w:r>
      <w:r w:rsidRPr="008A7E62">
        <w:rPr>
          <w:rFonts w:cs="Miriam"/>
          <w:b/>
          <w:bCs/>
          <w:rtl/>
        </w:rPr>
        <w:t>ש</w:t>
      </w:r>
      <w:r w:rsidRPr="008A7E62">
        <w:rPr>
          <w:rFonts w:cs="Miriam"/>
          <w:rtl/>
        </w:rPr>
        <w:t xml:space="preserve">ובנה </w:t>
      </w:r>
      <w:proofErr w:type="spellStart"/>
      <w:r w:rsidRPr="008A7E62">
        <w:rPr>
          <w:rFonts w:cs="Miriam"/>
          <w:rtl/>
        </w:rPr>
        <w:t>בנותי</w:t>
      </w:r>
      <w:proofErr w:type="spellEnd"/>
      <w:r w:rsidRPr="008A7E62">
        <w:rPr>
          <w:rFonts w:cs="Miriam"/>
          <w:rtl/>
        </w:rPr>
        <w:t xml:space="preserve"> לכן, כי זקנתי מהיות לאיש" (א </w:t>
      </w:r>
      <w:proofErr w:type="spellStart"/>
      <w:r w:rsidRPr="008A7E62">
        <w:rPr>
          <w:rFonts w:cs="Miriam"/>
          <w:rtl/>
        </w:rPr>
        <w:t>יב</w:t>
      </w:r>
      <w:proofErr w:type="spellEnd"/>
      <w:r w:rsidRPr="008A7E62">
        <w:rPr>
          <w:rFonts w:cs="Miriam"/>
          <w:rtl/>
        </w:rPr>
        <w:t xml:space="preserve">); </w:t>
      </w:r>
      <w:r w:rsidRPr="008A7E62">
        <w:rPr>
          <w:rFonts w:cs="Miriam"/>
          <w:b/>
          <w:bCs/>
          <w:rtl/>
        </w:rPr>
        <w:t>3,</w:t>
      </w:r>
      <w:r w:rsidRPr="008A7E62">
        <w:rPr>
          <w:rFonts w:cs="Miriam"/>
          <w:rtl/>
        </w:rPr>
        <w:t xml:space="preserve"> "</w:t>
      </w:r>
      <w:proofErr w:type="spellStart"/>
      <w:r w:rsidRPr="008A7E62">
        <w:rPr>
          <w:rFonts w:cs="Miriam"/>
          <w:b/>
          <w:bCs/>
          <w:rtl/>
        </w:rPr>
        <w:t>ה</w:t>
      </w:r>
      <w:r w:rsidRPr="008A7E62">
        <w:rPr>
          <w:rFonts w:cs="Miriam"/>
          <w:rtl/>
        </w:rPr>
        <w:t>להן</w:t>
      </w:r>
      <w:proofErr w:type="spellEnd"/>
      <w:r w:rsidRPr="008A7E62">
        <w:rPr>
          <w:rFonts w:cs="Miriam"/>
          <w:rtl/>
        </w:rPr>
        <w:t xml:space="preserve"> תשברנה עד אשר יגדלו" (א </w:t>
      </w:r>
      <w:proofErr w:type="spellStart"/>
      <w:r w:rsidRPr="008A7E62">
        <w:rPr>
          <w:rFonts w:cs="Miriam"/>
          <w:rtl/>
        </w:rPr>
        <w:t>יג</w:t>
      </w:r>
      <w:proofErr w:type="spellEnd"/>
      <w:r w:rsidRPr="008A7E62">
        <w:rPr>
          <w:rFonts w:cs="Miriam"/>
          <w:rtl/>
        </w:rPr>
        <w:t xml:space="preserve">); </w:t>
      </w:r>
      <w:r w:rsidRPr="008A7E62">
        <w:rPr>
          <w:rFonts w:cs="Miriam"/>
          <w:b/>
          <w:bCs/>
          <w:rtl/>
        </w:rPr>
        <w:t>4,</w:t>
      </w:r>
      <w:r w:rsidRPr="008A7E62">
        <w:rPr>
          <w:rFonts w:cs="Miriam"/>
          <w:rtl/>
        </w:rPr>
        <w:t xml:space="preserve"> "</w:t>
      </w:r>
      <w:r w:rsidRPr="008A7E62">
        <w:rPr>
          <w:rFonts w:cs="Miriam"/>
          <w:b/>
          <w:bCs/>
          <w:rtl/>
        </w:rPr>
        <w:t>ב</w:t>
      </w:r>
      <w:r w:rsidRPr="008A7E62">
        <w:rPr>
          <w:rFonts w:cs="Miriam"/>
          <w:rtl/>
        </w:rPr>
        <w:t xml:space="preserve">אשר תמותי אמות, ושם </w:t>
      </w:r>
      <w:proofErr w:type="spellStart"/>
      <w:r w:rsidRPr="008A7E62">
        <w:rPr>
          <w:rFonts w:cs="Miriam"/>
          <w:rtl/>
        </w:rPr>
        <w:t>אקבר</w:t>
      </w:r>
      <w:proofErr w:type="spellEnd"/>
      <w:r w:rsidRPr="008A7E62">
        <w:rPr>
          <w:rFonts w:cs="Miriam"/>
          <w:rtl/>
        </w:rPr>
        <w:t xml:space="preserve">" (א </w:t>
      </w:r>
      <w:proofErr w:type="spellStart"/>
      <w:r w:rsidRPr="008A7E62">
        <w:rPr>
          <w:rFonts w:cs="Miriam"/>
          <w:rtl/>
        </w:rPr>
        <w:t>יז</w:t>
      </w:r>
      <w:proofErr w:type="spellEnd"/>
      <w:r w:rsidRPr="008A7E62">
        <w:rPr>
          <w:rFonts w:cs="Miriam"/>
          <w:rtl/>
        </w:rPr>
        <w:t xml:space="preserve">); </w:t>
      </w:r>
      <w:r w:rsidRPr="008A7E62">
        <w:rPr>
          <w:rFonts w:cs="Miriam"/>
          <w:b/>
          <w:bCs/>
          <w:rtl/>
        </w:rPr>
        <w:t>5,</w:t>
      </w:r>
      <w:r w:rsidRPr="008A7E62">
        <w:rPr>
          <w:rFonts w:cs="Miriam"/>
          <w:rtl/>
        </w:rPr>
        <w:t xml:space="preserve"> "</w:t>
      </w:r>
      <w:r w:rsidRPr="008A7E62">
        <w:rPr>
          <w:rFonts w:cs="Miriam"/>
          <w:b/>
          <w:bCs/>
          <w:rtl/>
        </w:rPr>
        <w:t>א</w:t>
      </w:r>
      <w:r w:rsidRPr="008A7E62">
        <w:rPr>
          <w:rFonts w:cs="Miriam"/>
          <w:rtl/>
        </w:rPr>
        <w:t xml:space="preserve">ני מלאה הלכתי, וריקם השיבני ה'" (א </w:t>
      </w:r>
      <w:proofErr w:type="spellStart"/>
      <w:r w:rsidRPr="008A7E62">
        <w:rPr>
          <w:rFonts w:cs="Miriam"/>
          <w:rtl/>
        </w:rPr>
        <w:t>כא</w:t>
      </w:r>
      <w:proofErr w:type="spellEnd"/>
      <w:r w:rsidRPr="008A7E62">
        <w:rPr>
          <w:rFonts w:cs="Miriam"/>
          <w:rtl/>
        </w:rPr>
        <w:t xml:space="preserve">); </w:t>
      </w:r>
      <w:r w:rsidRPr="008A7E62">
        <w:rPr>
          <w:rFonts w:cs="Miriam"/>
          <w:b/>
          <w:bCs/>
          <w:rtl/>
        </w:rPr>
        <w:t>6,</w:t>
      </w:r>
      <w:r w:rsidRPr="008A7E62">
        <w:rPr>
          <w:rFonts w:cs="Miriam"/>
          <w:rtl/>
        </w:rPr>
        <w:t xml:space="preserve"> "</w:t>
      </w:r>
      <w:r w:rsidRPr="008A7E62">
        <w:rPr>
          <w:rFonts w:cs="Miriam"/>
          <w:b/>
          <w:bCs/>
          <w:rtl/>
        </w:rPr>
        <w:t>ע</w:t>
      </w:r>
      <w:r w:rsidRPr="008A7E62">
        <w:rPr>
          <w:rFonts w:cs="Miriam"/>
          <w:rtl/>
        </w:rPr>
        <w:t xml:space="preserve">יניך בשדה אשר </w:t>
      </w:r>
      <w:proofErr w:type="spellStart"/>
      <w:r w:rsidRPr="008A7E62">
        <w:rPr>
          <w:rFonts w:cs="Miriam"/>
          <w:rtl/>
        </w:rPr>
        <w:t>יקצורון</w:t>
      </w:r>
      <w:proofErr w:type="spellEnd"/>
      <w:r w:rsidRPr="008A7E62">
        <w:rPr>
          <w:rFonts w:cs="Miriam"/>
          <w:rtl/>
        </w:rPr>
        <w:t xml:space="preserve">" (ב ט); </w:t>
      </w:r>
      <w:r w:rsidRPr="008A7E62">
        <w:rPr>
          <w:rFonts w:cs="Miriam"/>
          <w:b/>
          <w:bCs/>
          <w:rtl/>
        </w:rPr>
        <w:t>7,</w:t>
      </w:r>
      <w:r w:rsidRPr="008A7E62">
        <w:rPr>
          <w:rFonts w:cs="Miriam"/>
          <w:rtl/>
        </w:rPr>
        <w:t xml:space="preserve"> "</w:t>
      </w:r>
      <w:r w:rsidRPr="008A7E62">
        <w:rPr>
          <w:rFonts w:cs="Miriam"/>
          <w:b/>
          <w:bCs/>
          <w:rtl/>
        </w:rPr>
        <w:t>י</w:t>
      </w:r>
      <w:r w:rsidRPr="008A7E62">
        <w:rPr>
          <w:rFonts w:cs="Miriam"/>
          <w:rtl/>
        </w:rPr>
        <w:t xml:space="preserve">שלם ה' פעלך, ותהי משכורתך שלימה" (ב </w:t>
      </w:r>
      <w:proofErr w:type="spellStart"/>
      <w:r w:rsidRPr="008A7E62">
        <w:rPr>
          <w:rFonts w:cs="Miriam"/>
          <w:rtl/>
        </w:rPr>
        <w:t>יב</w:t>
      </w:r>
      <w:proofErr w:type="spellEnd"/>
      <w:r w:rsidRPr="008A7E62">
        <w:rPr>
          <w:rFonts w:cs="Miriam"/>
          <w:rtl/>
        </w:rPr>
        <w:t xml:space="preserve">); </w:t>
      </w:r>
      <w:r w:rsidRPr="008A7E62">
        <w:rPr>
          <w:rFonts w:cs="Miriam"/>
          <w:b/>
          <w:bCs/>
          <w:rtl/>
        </w:rPr>
        <w:t>8,</w:t>
      </w:r>
      <w:r w:rsidRPr="008A7E62">
        <w:rPr>
          <w:rFonts w:cs="Miriam"/>
          <w:rtl/>
        </w:rPr>
        <w:t xml:space="preserve"> "</w:t>
      </w:r>
      <w:proofErr w:type="spellStart"/>
      <w:r w:rsidRPr="008A7E62">
        <w:rPr>
          <w:rFonts w:cs="Miriam"/>
          <w:b/>
          <w:bCs/>
          <w:rtl/>
        </w:rPr>
        <w:t>ל</w:t>
      </w:r>
      <w:r w:rsidRPr="008A7E62">
        <w:rPr>
          <w:rFonts w:cs="Miriam"/>
          <w:rtl/>
        </w:rPr>
        <w:t>יני</w:t>
      </w:r>
      <w:proofErr w:type="spellEnd"/>
      <w:r w:rsidRPr="008A7E62">
        <w:rPr>
          <w:rFonts w:cs="Miriam"/>
          <w:rtl/>
        </w:rPr>
        <w:t xml:space="preserve"> הלילה, והיה בבוקר..." (ג </w:t>
      </w:r>
      <w:proofErr w:type="spellStart"/>
      <w:r w:rsidRPr="008A7E62">
        <w:rPr>
          <w:rFonts w:cs="Miriam"/>
          <w:rtl/>
        </w:rPr>
        <w:t>יג</w:t>
      </w:r>
      <w:proofErr w:type="spellEnd"/>
      <w:r w:rsidRPr="008A7E62">
        <w:rPr>
          <w:rFonts w:cs="Miriam"/>
          <w:rtl/>
        </w:rPr>
        <w:t>). ו</w:t>
      </w:r>
      <w:r w:rsidRPr="008A7E62">
        <w:rPr>
          <w:rFonts w:cs="Miriam" w:hint="cs"/>
          <w:rtl/>
        </w:rPr>
        <w:t xml:space="preserve">עי' </w:t>
      </w:r>
      <w:r w:rsidRPr="008A7E62">
        <w:rPr>
          <w:rFonts w:cs="Miriam"/>
          <w:rtl/>
        </w:rPr>
        <w:t xml:space="preserve">תוספות השלם, רות ד </w:t>
      </w:r>
      <w:proofErr w:type="spellStart"/>
      <w:r w:rsidRPr="008A7E62">
        <w:rPr>
          <w:rFonts w:cs="Miriam"/>
          <w:rtl/>
        </w:rPr>
        <w:t>כב</w:t>
      </w:r>
      <w:proofErr w:type="spellEnd"/>
      <w:r w:rsidRPr="008A7E62">
        <w:rPr>
          <w:rFonts w:cs="Miriam"/>
          <w:rtl/>
        </w:rPr>
        <w:t>, אות א.</w:t>
      </w:r>
    </w:p>
  </w:footnote>
  <w:footnote w:id="1456">
    <w:p w14:paraId="62CFD7B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שבכל הפרשה יש רק צרות ומאורעות רעים שעליהם אומרים </w:t>
      </w:r>
      <w:r w:rsidRPr="008A7E62">
        <w:rPr>
          <w:rFonts w:cs="Miriam" w:hint="cs"/>
          <w:b/>
          <w:bCs/>
          <w:rtl/>
        </w:rPr>
        <w:t>'ווי'</w:t>
      </w:r>
      <w:r w:rsidRPr="008A7E62">
        <w:rPr>
          <w:rFonts w:cs="Miriam" w:hint="cs"/>
          <w:rtl/>
        </w:rPr>
        <w:t xml:space="preserve">, ואות </w:t>
      </w:r>
      <w:r w:rsidRPr="008A7E62">
        <w:rPr>
          <w:rFonts w:cs="Miriam" w:hint="cs"/>
          <w:b/>
          <w:bCs/>
          <w:rtl/>
        </w:rPr>
        <w:t>ו'</w:t>
      </w:r>
      <w:r w:rsidRPr="008A7E62">
        <w:rPr>
          <w:rFonts w:cs="Miriam" w:hint="cs"/>
          <w:rtl/>
        </w:rPr>
        <w:t xml:space="preserve"> היא מלשון </w:t>
      </w:r>
      <w:r w:rsidRPr="008A7E62">
        <w:rPr>
          <w:rFonts w:cs="Miriam" w:hint="cs"/>
          <w:b/>
          <w:bCs/>
          <w:rtl/>
        </w:rPr>
        <w:t>'ווי'</w:t>
      </w:r>
      <w:r w:rsidRPr="008A7E62">
        <w:rPr>
          <w:rFonts w:cs="Miriam" w:hint="cs"/>
          <w:rtl/>
        </w:rPr>
        <w:t xml:space="preserve">, עי' סנהדרין ע ע"א, וברש"י שם; </w:t>
      </w:r>
      <w:proofErr w:type="spellStart"/>
      <w:r w:rsidRPr="008A7E62">
        <w:rPr>
          <w:rFonts w:cs="Miriam" w:hint="cs"/>
          <w:rtl/>
        </w:rPr>
        <w:t>רו"ז</w:t>
      </w:r>
      <w:proofErr w:type="spellEnd"/>
      <w:r w:rsidRPr="008A7E62">
        <w:rPr>
          <w:rFonts w:cs="Miriam" w:hint="cs"/>
          <w:rtl/>
        </w:rPr>
        <w:t xml:space="preserve">, ב ח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Ref143341428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1465</w:t>
      </w:r>
      <w:r w:rsidRPr="008A7E62">
        <w:rPr>
          <w:rFonts w:cs="Miriam"/>
          <w:rtl/>
        </w:rPr>
        <w:fldChar w:fldCharType="end"/>
      </w:r>
      <w:r w:rsidRPr="008A7E62">
        <w:rPr>
          <w:rFonts w:cs="Miriam" w:hint="cs"/>
          <w:rtl/>
        </w:rPr>
        <w:t>).</w:t>
      </w:r>
    </w:p>
  </w:footnote>
  <w:footnote w:id="1457">
    <w:p w14:paraId="5A9266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הבנתי כוונת 'מגבול השבטים' (שאינו במקבילות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Ref143338552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1452</w:t>
      </w:r>
      <w:r w:rsidRPr="008A7E62">
        <w:rPr>
          <w:rFonts w:cs="Miriam"/>
          <w:rtl/>
        </w:rPr>
        <w:fldChar w:fldCharType="end"/>
      </w:r>
      <w:r w:rsidRPr="008A7E62">
        <w:rPr>
          <w:rFonts w:cs="Miriam" w:hint="cs"/>
          <w:rtl/>
        </w:rPr>
        <w:t>!). ואולי יש לתקן: 'מ</w:t>
      </w:r>
      <w:r w:rsidRPr="008A7E62">
        <w:rPr>
          <w:rFonts w:cs="Miriam" w:hint="cs"/>
          <w:b/>
          <w:bCs/>
          <w:rtl/>
        </w:rPr>
        <w:t>זלזול</w:t>
      </w:r>
      <w:r w:rsidRPr="008A7E62">
        <w:rPr>
          <w:rFonts w:cs="Miriam" w:hint="cs"/>
          <w:rtl/>
        </w:rPr>
        <w:t xml:space="preserve"> השבטים', והוא זלזולם לבני השפחות (עי' רש"י, בראשית </w:t>
      </w:r>
      <w:proofErr w:type="spellStart"/>
      <w:r w:rsidRPr="008A7E62">
        <w:rPr>
          <w:rFonts w:cs="Miriam" w:hint="cs"/>
          <w:rtl/>
        </w:rPr>
        <w:t>לז</w:t>
      </w:r>
      <w:proofErr w:type="spellEnd"/>
      <w:r w:rsidRPr="008A7E62">
        <w:rPr>
          <w:rFonts w:cs="Miriam" w:hint="cs"/>
          <w:rtl/>
        </w:rPr>
        <w:t xml:space="preserve"> ב), או שיש לתקן: 'מ</w:t>
      </w:r>
      <w:r w:rsidRPr="008A7E62">
        <w:rPr>
          <w:rFonts w:cs="Miriam" w:hint="cs"/>
          <w:b/>
          <w:bCs/>
          <w:rtl/>
        </w:rPr>
        <w:t>שנאת</w:t>
      </w:r>
      <w:r w:rsidRPr="008A7E62">
        <w:rPr>
          <w:rFonts w:cs="Miriam" w:hint="cs"/>
          <w:rtl/>
        </w:rPr>
        <w:t xml:space="preserve"> השבטים', והוא שנאתם ליוסף (עי' בראשית </w:t>
      </w:r>
      <w:proofErr w:type="spellStart"/>
      <w:r w:rsidRPr="008A7E62">
        <w:rPr>
          <w:rFonts w:cs="Miriam" w:hint="cs"/>
          <w:rtl/>
        </w:rPr>
        <w:t>לז</w:t>
      </w:r>
      <w:proofErr w:type="spellEnd"/>
      <w:r w:rsidRPr="008A7E62">
        <w:rPr>
          <w:rFonts w:cs="Miriam" w:hint="cs"/>
          <w:rtl/>
        </w:rPr>
        <w:t xml:space="preserve"> ד, ואילך). </w:t>
      </w:r>
      <w:proofErr w:type="spellStart"/>
      <w:r w:rsidRPr="008A7E62">
        <w:rPr>
          <w:rFonts w:cs="Miriam" w:hint="cs"/>
          <w:rtl/>
        </w:rPr>
        <w:t>וצע"ע</w:t>
      </w:r>
      <w:proofErr w:type="spellEnd"/>
      <w:r w:rsidRPr="008A7E62">
        <w:rPr>
          <w:rFonts w:cs="Miriam" w:hint="cs"/>
          <w:rtl/>
        </w:rPr>
        <w:t>.</w:t>
      </w:r>
    </w:p>
  </w:footnote>
  <w:footnote w:id="1458">
    <w:p w14:paraId="3D6BC9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לז</w:t>
      </w:r>
      <w:proofErr w:type="spellEnd"/>
      <w:r w:rsidRPr="008A7E62">
        <w:rPr>
          <w:rFonts w:cs="Miriam" w:hint="cs"/>
          <w:rtl/>
        </w:rPr>
        <w:t xml:space="preserve"> כה, ואילך.</w:t>
      </w:r>
    </w:p>
  </w:footnote>
  <w:footnote w:id="1459">
    <w:p w14:paraId="6B25D28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לח ז-י. ובמקבילות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Ref143338552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1452</w:t>
      </w:r>
      <w:r w:rsidRPr="008A7E62">
        <w:rPr>
          <w:rFonts w:cs="Miriam"/>
          <w:rtl/>
        </w:rPr>
        <w:fldChar w:fldCharType="end"/>
      </w:r>
      <w:r w:rsidRPr="008A7E62">
        <w:rPr>
          <w:rFonts w:cs="Miriam" w:hint="cs"/>
          <w:rtl/>
        </w:rPr>
        <w:t xml:space="preserve">) נאמר: "ווי היה במיתת </w:t>
      </w:r>
      <w:r w:rsidRPr="008A7E62">
        <w:rPr>
          <w:rFonts w:cs="Miriam" w:hint="cs"/>
          <w:b/>
          <w:bCs/>
          <w:rtl/>
        </w:rPr>
        <w:t>אשת יהודה</w:t>
      </w:r>
      <w:r w:rsidRPr="008A7E62">
        <w:rPr>
          <w:rFonts w:cs="Miriam" w:hint="cs"/>
          <w:rtl/>
        </w:rPr>
        <w:t xml:space="preserve"> ובניו". עי' בראשית לח </w:t>
      </w:r>
      <w:proofErr w:type="spellStart"/>
      <w:r w:rsidRPr="008A7E62">
        <w:rPr>
          <w:rFonts w:cs="Miriam" w:hint="cs"/>
          <w:rtl/>
        </w:rPr>
        <w:t>יב</w:t>
      </w:r>
      <w:proofErr w:type="spellEnd"/>
      <w:r w:rsidRPr="008A7E62">
        <w:rPr>
          <w:rFonts w:cs="Miriam" w:hint="cs"/>
          <w:rtl/>
        </w:rPr>
        <w:t>.</w:t>
      </w:r>
    </w:p>
  </w:footnote>
  <w:footnote w:id="1460">
    <w:p w14:paraId="250AAA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לבית הסוהר, עי' בראשית לט כ. ובמקבילות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Ref143338552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1452</w:t>
      </w:r>
      <w:r w:rsidRPr="008A7E62">
        <w:rPr>
          <w:rFonts w:cs="Miriam"/>
          <w:rtl/>
        </w:rPr>
        <w:fldChar w:fldCharType="end"/>
      </w:r>
      <w:r w:rsidRPr="008A7E62">
        <w:rPr>
          <w:rFonts w:cs="Miriam" w:hint="cs"/>
          <w:rtl/>
        </w:rPr>
        <w:t>) נוספו שתי צרות נוספות שבפרשה: "ווי ב</w:t>
      </w:r>
      <w:r w:rsidRPr="008A7E62">
        <w:rPr>
          <w:rFonts w:cs="Miriam" w:hint="cs"/>
          <w:b/>
          <w:bCs/>
          <w:rtl/>
        </w:rPr>
        <w:t xml:space="preserve">אשת </w:t>
      </w:r>
      <w:proofErr w:type="spellStart"/>
      <w:r w:rsidRPr="008A7E62">
        <w:rPr>
          <w:rFonts w:cs="Miriam" w:hint="cs"/>
          <w:b/>
          <w:bCs/>
          <w:rtl/>
        </w:rPr>
        <w:t>פוטיפר</w:t>
      </w:r>
      <w:proofErr w:type="spellEnd"/>
      <w:r w:rsidRPr="008A7E62">
        <w:rPr>
          <w:rFonts w:cs="Miriam" w:hint="cs"/>
          <w:rtl/>
        </w:rPr>
        <w:t xml:space="preserve"> (עי' בראשית לט ז, ואילך)... ווי ל</w:t>
      </w:r>
      <w:r w:rsidRPr="008A7E62">
        <w:rPr>
          <w:rFonts w:cs="Miriam" w:hint="cs"/>
          <w:b/>
          <w:bCs/>
          <w:rtl/>
        </w:rPr>
        <w:t>סריסי פרעה</w:t>
      </w:r>
      <w:r w:rsidRPr="008A7E62">
        <w:rPr>
          <w:rFonts w:cs="Miriam" w:hint="cs"/>
          <w:rtl/>
        </w:rPr>
        <w:t xml:space="preserve"> (עי' בראשית מ א, ואילך)".</w:t>
      </w:r>
    </w:p>
  </w:footnote>
  <w:footnote w:id="1461">
    <w:p w14:paraId="254C72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כולה צרות, שעליהם יש לומר 'ווי'.</w:t>
      </w:r>
    </w:p>
  </w:footnote>
  <w:footnote w:id="1462">
    <w:p w14:paraId="00D77D1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בבא </w:t>
      </w:r>
      <w:proofErr w:type="spellStart"/>
      <w:r w:rsidRPr="008A7E62">
        <w:rPr>
          <w:rFonts w:cs="Miriam" w:hint="cs"/>
          <w:rtl/>
        </w:rPr>
        <w:t>בתרא</w:t>
      </w:r>
      <w:proofErr w:type="spellEnd"/>
      <w:r w:rsidRPr="008A7E62">
        <w:rPr>
          <w:rFonts w:cs="Miriam" w:hint="cs"/>
          <w:rtl/>
        </w:rPr>
        <w:t xml:space="preserve"> טו ע"ב: "'</w:t>
      </w:r>
      <w:r w:rsidRPr="008A7E62">
        <w:rPr>
          <w:rFonts w:cs="Miriam"/>
          <w:rtl/>
        </w:rPr>
        <w:t>ויהי בימי שפוט השופטים</w:t>
      </w:r>
      <w:r w:rsidRPr="008A7E62">
        <w:rPr>
          <w:rFonts w:cs="Miriam" w:hint="cs"/>
          <w:rtl/>
        </w:rPr>
        <w:t>' (רות א א) -</w:t>
      </w:r>
      <w:r w:rsidRPr="008A7E62">
        <w:rPr>
          <w:rFonts w:cs="Miriam"/>
          <w:rtl/>
        </w:rPr>
        <w:t xml:space="preserve"> דור ששופט את שופטיו</w:t>
      </w:r>
      <w:r w:rsidRPr="008A7E62">
        <w:rPr>
          <w:rFonts w:cs="Miriam" w:hint="cs"/>
          <w:rtl/>
        </w:rPr>
        <w:t>.</w:t>
      </w:r>
      <w:r w:rsidRPr="008A7E62">
        <w:rPr>
          <w:rFonts w:cs="Miriam"/>
          <w:rtl/>
        </w:rPr>
        <w:t xml:space="preserve"> אומר לו</w:t>
      </w:r>
      <w:r w:rsidRPr="008A7E62">
        <w:rPr>
          <w:rFonts w:cs="Miriam" w:hint="cs"/>
          <w:rtl/>
        </w:rPr>
        <w:t>:</w:t>
      </w:r>
      <w:r w:rsidRPr="008A7E62">
        <w:rPr>
          <w:rFonts w:cs="Miriam"/>
          <w:rtl/>
        </w:rPr>
        <w:t xml:space="preserve"> טול קיסם מבין שיניך</w:t>
      </w:r>
      <w:r w:rsidRPr="008A7E62">
        <w:rPr>
          <w:rFonts w:cs="Miriam" w:hint="cs"/>
          <w:rtl/>
        </w:rPr>
        <w:t>.</w:t>
      </w:r>
      <w:r w:rsidRPr="008A7E62">
        <w:rPr>
          <w:rFonts w:cs="Miriam"/>
          <w:rtl/>
        </w:rPr>
        <w:t xml:space="preserve"> אומר לו</w:t>
      </w:r>
      <w:r w:rsidRPr="008A7E62">
        <w:rPr>
          <w:rFonts w:cs="Miriam" w:hint="cs"/>
          <w:rtl/>
        </w:rPr>
        <w:t>:</w:t>
      </w:r>
      <w:r w:rsidRPr="008A7E62">
        <w:rPr>
          <w:rFonts w:cs="Miriam"/>
          <w:rtl/>
        </w:rPr>
        <w:t xml:space="preserve"> טול קורה מבין עיניך</w:t>
      </w:r>
      <w:r w:rsidRPr="008A7E62">
        <w:rPr>
          <w:rFonts w:cs="Miriam" w:hint="cs"/>
          <w:rtl/>
        </w:rPr>
        <w:t>".</w:t>
      </w:r>
    </w:p>
  </w:footnote>
  <w:footnote w:id="1463">
    <w:p w14:paraId="65E677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רות א ג-ה.</w:t>
      </w:r>
    </w:p>
  </w:footnote>
  <w:footnote w:id="1464">
    <w:p w14:paraId="55873B2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=בפרשת 'וישב'.</w:t>
      </w:r>
    </w:p>
  </w:footnote>
  <w:footnote w:id="1465">
    <w:p w14:paraId="3FF4C47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רות ואסנת נזדווגו לישראל </w:t>
      </w:r>
      <w:proofErr w:type="spellStart"/>
      <w:r w:rsidRPr="008A7E62">
        <w:rPr>
          <w:rFonts w:cs="Miriam" w:hint="cs"/>
          <w:rtl/>
        </w:rPr>
        <w:t>הנמולים</w:t>
      </w:r>
      <w:proofErr w:type="spellEnd"/>
      <w:r w:rsidRPr="008A7E62">
        <w:rPr>
          <w:rFonts w:cs="Miriam" w:hint="cs"/>
          <w:rtl/>
        </w:rPr>
        <w:t xml:space="preserve"> ל</w:t>
      </w:r>
      <w:r w:rsidRPr="008A7E62">
        <w:rPr>
          <w:rFonts w:cs="Miriam" w:hint="cs"/>
          <w:b/>
          <w:bCs/>
          <w:rtl/>
        </w:rPr>
        <w:t>שמונה</w:t>
      </w:r>
      <w:r w:rsidRPr="008A7E62">
        <w:rPr>
          <w:rFonts w:cs="Miriam" w:hint="cs"/>
          <w:rtl/>
        </w:rPr>
        <w:t xml:space="preserve"> ימים, לפיכך </w:t>
      </w:r>
      <w:r w:rsidRPr="008A7E62">
        <w:rPr>
          <w:rFonts w:cs="Miriam" w:hint="cs"/>
          <w:b/>
          <w:bCs/>
          <w:rtl/>
        </w:rPr>
        <w:t>ח' פסוקים</w:t>
      </w:r>
      <w:r w:rsidRPr="008A7E62">
        <w:rPr>
          <w:rFonts w:cs="Miriam" w:hint="cs"/>
          <w:rtl/>
        </w:rPr>
        <w:t xml:space="preserve"> במגילת אסתר ובפרשת 'וישב' אינם פותחים ב'ווי'. כך התבאר במדרש לקח טוב,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Ref143338552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1452</w:t>
      </w:r>
      <w:r w:rsidRPr="008A7E62">
        <w:rPr>
          <w:rFonts w:cs="Miriam"/>
          <w:rtl/>
        </w:rPr>
        <w:fldChar w:fldCharType="end"/>
      </w:r>
      <w:r w:rsidRPr="008A7E62">
        <w:rPr>
          <w:rFonts w:cs="Miriam" w:hint="cs"/>
          <w:rtl/>
        </w:rPr>
        <w:t xml:space="preserve">); סודי חומש ושאר,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Ref143341296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1454</w:t>
      </w:r>
      <w:r w:rsidRPr="008A7E62">
        <w:rPr>
          <w:rFonts w:cs="Miriam"/>
          <w:rtl/>
        </w:rPr>
        <w:fldChar w:fldCharType="end"/>
      </w:r>
      <w:r w:rsidRPr="008A7E62">
        <w:rPr>
          <w:rFonts w:cs="Miriam" w:hint="cs"/>
          <w:rtl/>
        </w:rPr>
        <w:t xml:space="preserve">). וענין </w:t>
      </w:r>
      <w:r w:rsidRPr="008A7E62">
        <w:rPr>
          <w:rFonts w:cs="Miriam" w:hint="cs"/>
          <w:b/>
          <w:bCs/>
          <w:rtl/>
        </w:rPr>
        <w:t>מגילת רות</w:t>
      </w:r>
      <w:r w:rsidRPr="008A7E62">
        <w:rPr>
          <w:rFonts w:cs="Miriam" w:hint="cs"/>
          <w:rtl/>
        </w:rPr>
        <w:t xml:space="preserve"> נזכר גם </w:t>
      </w:r>
      <w:proofErr w:type="spellStart"/>
      <w:r w:rsidRPr="008A7E62">
        <w:rPr>
          <w:rFonts w:cs="Miriam" w:hint="cs"/>
          <w:rtl/>
        </w:rPr>
        <w:t>ב</w:t>
      </w:r>
      <w:r w:rsidRPr="008A7E62">
        <w:rPr>
          <w:rFonts w:cs="Miriam"/>
          <w:rtl/>
        </w:rPr>
        <w:t>רו"ז</w:t>
      </w:r>
      <w:proofErr w:type="spellEnd"/>
      <w:r w:rsidRPr="008A7E62">
        <w:rPr>
          <w:rFonts w:cs="Miriam" w:hint="cs"/>
          <w:rtl/>
        </w:rPr>
        <w:t>,</w:t>
      </w:r>
      <w:r w:rsidRPr="008A7E62">
        <w:rPr>
          <w:rFonts w:cs="Miriam"/>
          <w:rtl/>
        </w:rPr>
        <w:t xml:space="preserve"> ב ח: "כל ראשי פסוקים של רות </w:t>
      </w:r>
      <w:proofErr w:type="spellStart"/>
      <w:r w:rsidRPr="008A7E62">
        <w:rPr>
          <w:rFonts w:cs="Miriam"/>
          <w:rtl/>
        </w:rPr>
        <w:t>ווי"ן</w:t>
      </w:r>
      <w:proofErr w:type="spellEnd"/>
      <w:r w:rsidRPr="008A7E62">
        <w:rPr>
          <w:rFonts w:cs="Miriam"/>
          <w:rtl/>
        </w:rPr>
        <w:t xml:space="preserve">, </w:t>
      </w:r>
      <w:r w:rsidRPr="008A7E62">
        <w:rPr>
          <w:rFonts w:cs="Miriam"/>
          <w:b/>
          <w:bCs/>
          <w:rtl/>
        </w:rPr>
        <w:t>חוץ משמונה פסוקים, מפני שדבקה לבני ברית שניתנה לשמונה</w:t>
      </w:r>
      <w:r w:rsidRPr="008A7E62">
        <w:rPr>
          <w:rFonts w:cs="Miriam"/>
          <w:rtl/>
        </w:rPr>
        <w:t xml:space="preserve">, ומפני זה כל ראשי פסוקים </w:t>
      </w:r>
      <w:proofErr w:type="spellStart"/>
      <w:r w:rsidRPr="008A7E62">
        <w:rPr>
          <w:rFonts w:cs="Miriam"/>
          <w:rtl/>
        </w:rPr>
        <w:t>ווי"ן</w:t>
      </w:r>
      <w:proofErr w:type="spellEnd"/>
      <w:r w:rsidRPr="008A7E62">
        <w:rPr>
          <w:rFonts w:cs="Miriam"/>
          <w:rtl/>
        </w:rPr>
        <w:t xml:space="preserve">, כלומר, ווי לדור </w:t>
      </w:r>
      <w:proofErr w:type="spellStart"/>
      <w:r w:rsidRPr="008A7E62">
        <w:rPr>
          <w:rFonts w:cs="Miriam"/>
          <w:rtl/>
        </w:rPr>
        <w:t>שגבוריו</w:t>
      </w:r>
      <w:proofErr w:type="spellEnd"/>
      <w:r w:rsidRPr="008A7E62">
        <w:rPr>
          <w:rFonts w:cs="Miriam"/>
          <w:rtl/>
        </w:rPr>
        <w:t xml:space="preserve"> </w:t>
      </w:r>
      <w:proofErr w:type="spellStart"/>
      <w:r w:rsidRPr="008A7E62">
        <w:rPr>
          <w:rFonts w:cs="Miriam"/>
          <w:rtl/>
        </w:rPr>
        <w:t>ירודין</w:t>
      </w:r>
      <w:proofErr w:type="spellEnd"/>
      <w:r w:rsidRPr="008A7E62">
        <w:rPr>
          <w:rFonts w:cs="Miriam"/>
          <w:rtl/>
        </w:rPr>
        <w:t>"</w:t>
      </w:r>
      <w:r w:rsidRPr="008A7E62">
        <w:rPr>
          <w:rFonts w:cs="Miriam" w:hint="cs"/>
          <w:rtl/>
        </w:rPr>
        <w:t xml:space="preserve"> [אמנם יש להבין, מהי שייכות אסנת ל</w:t>
      </w:r>
      <w:r w:rsidRPr="008A7E62">
        <w:rPr>
          <w:rFonts w:cs="Miriam" w:hint="cs"/>
          <w:b/>
          <w:bCs/>
          <w:rtl/>
        </w:rPr>
        <w:t>פרשת 'וישב'</w:t>
      </w:r>
      <w:r w:rsidRPr="008A7E62">
        <w:rPr>
          <w:rFonts w:cs="Miriam" w:hint="cs"/>
          <w:rtl/>
        </w:rPr>
        <w:t xml:space="preserve">, הרי היא לא נזכרה שם אפילו פעם אחת, ורק בפרשת 'מקץ' </w:t>
      </w:r>
      <w:r w:rsidRPr="008A7E62">
        <w:rPr>
          <w:rFonts w:cs="Miriam"/>
          <w:rtl/>
        </w:rPr>
        <w:t xml:space="preserve">(בראשית </w:t>
      </w:r>
      <w:proofErr w:type="spellStart"/>
      <w:r w:rsidRPr="008A7E62">
        <w:rPr>
          <w:rFonts w:cs="Miriam"/>
          <w:rtl/>
        </w:rPr>
        <w:t>מא</w:t>
      </w:r>
      <w:proofErr w:type="spellEnd"/>
      <w:r w:rsidRPr="008A7E62">
        <w:rPr>
          <w:rFonts w:cs="Miriam"/>
          <w:rtl/>
        </w:rPr>
        <w:t xml:space="preserve"> </w:t>
      </w:r>
      <w:r w:rsidRPr="008A7E62">
        <w:rPr>
          <w:rFonts w:cs="Miriam" w:hint="cs"/>
          <w:rtl/>
        </w:rPr>
        <w:t xml:space="preserve">מה-נ) נזכר עניינה ונישואיה ליוסף (ולפיכך הנוסח &lt;המוטעה!&gt; שבסודי חומש ושאר &lt;עי'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Ref143341296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1454</w:t>
      </w:r>
      <w:r w:rsidRPr="008A7E62">
        <w:rPr>
          <w:rFonts w:cs="Miriam"/>
          <w:rtl/>
        </w:rPr>
        <w:fldChar w:fldCharType="end"/>
      </w:r>
      <w:r w:rsidRPr="008A7E62">
        <w:rPr>
          <w:rFonts w:cs="Miriam" w:hint="cs"/>
          <w:rtl/>
        </w:rPr>
        <w:t xml:space="preserve">&gt; יותר מתאים </w:t>
      </w:r>
      <w:proofErr w:type="spellStart"/>
      <w:r w:rsidRPr="008A7E62">
        <w:rPr>
          <w:rFonts w:cs="Miriam" w:hint="cs"/>
          <w:rtl/>
        </w:rPr>
        <w:t>ומדוייק</w:t>
      </w:r>
      <w:proofErr w:type="spellEnd"/>
      <w:r w:rsidRPr="008A7E62">
        <w:rPr>
          <w:rFonts w:cs="Miriam" w:hint="cs"/>
          <w:rtl/>
        </w:rPr>
        <w:t>!). וצ"ע].</w:t>
      </w:r>
    </w:p>
    <w:p w14:paraId="2C221B1E" w14:textId="77777777" w:rsidR="004179C0" w:rsidRPr="008A7E62" w:rsidRDefault="004179C0" w:rsidP="009B526A">
      <w:pPr>
        <w:pStyle w:val="a3"/>
        <w:rPr>
          <w:rFonts w:cs="Miriam"/>
          <w:rtl/>
        </w:rPr>
      </w:pPr>
      <w:r w:rsidRPr="008A7E62">
        <w:rPr>
          <w:rFonts w:cs="Miriam" w:hint="cs"/>
          <w:rtl/>
        </w:rPr>
        <w:t xml:space="preserve">והרמז, </w:t>
      </w:r>
      <w:r w:rsidRPr="008A7E62">
        <w:rPr>
          <w:rFonts w:cs="Miriam"/>
          <w:rtl/>
        </w:rPr>
        <w:t xml:space="preserve">שאסנת בת </w:t>
      </w:r>
      <w:proofErr w:type="spellStart"/>
      <w:r w:rsidRPr="008A7E62">
        <w:rPr>
          <w:rFonts w:cs="Miriam"/>
          <w:rtl/>
        </w:rPr>
        <w:t>פוטיפרע</w:t>
      </w:r>
      <w:proofErr w:type="spellEnd"/>
      <w:r w:rsidRPr="008A7E62">
        <w:rPr>
          <w:rFonts w:cs="Miriam"/>
          <w:rtl/>
        </w:rPr>
        <w:t xml:space="preserve"> נ</w:t>
      </w:r>
      <w:r w:rsidRPr="008A7E62">
        <w:rPr>
          <w:rFonts w:cs="Miriam" w:hint="cs"/>
          <w:rtl/>
        </w:rPr>
        <w:t>זדווגה ל</w:t>
      </w:r>
      <w:r w:rsidRPr="008A7E62">
        <w:rPr>
          <w:rFonts w:cs="Miriam"/>
          <w:rtl/>
        </w:rPr>
        <w:t>עם הנימולים לשמונה</w:t>
      </w:r>
      <w:r w:rsidRPr="008A7E62">
        <w:rPr>
          <w:rFonts w:cs="Miriam" w:hint="cs"/>
          <w:rtl/>
        </w:rPr>
        <w:t xml:space="preserve">, הוא רק </w:t>
      </w:r>
      <w:r w:rsidRPr="008A7E62">
        <w:rPr>
          <w:rFonts w:cs="Miriam"/>
          <w:rtl/>
        </w:rPr>
        <w:t xml:space="preserve">לשיטה שאסנת </w:t>
      </w:r>
      <w:proofErr w:type="spellStart"/>
      <w:r w:rsidRPr="008A7E62">
        <w:rPr>
          <w:rFonts w:cs="Miriam"/>
          <w:rtl/>
        </w:rPr>
        <w:t>היתה</w:t>
      </w:r>
      <w:proofErr w:type="spellEnd"/>
      <w:r w:rsidRPr="008A7E62">
        <w:rPr>
          <w:rFonts w:cs="Miriam"/>
          <w:rtl/>
        </w:rPr>
        <w:t xml:space="preserve"> </w:t>
      </w:r>
      <w:r w:rsidRPr="008A7E62">
        <w:rPr>
          <w:rFonts w:cs="Miriam"/>
          <w:b/>
          <w:bCs/>
          <w:rtl/>
        </w:rPr>
        <w:t xml:space="preserve">בתו של </w:t>
      </w:r>
      <w:proofErr w:type="spellStart"/>
      <w:r w:rsidRPr="008A7E62">
        <w:rPr>
          <w:rFonts w:cs="Miriam"/>
          <w:b/>
          <w:bCs/>
          <w:rtl/>
        </w:rPr>
        <w:t>פוטיפרע</w:t>
      </w:r>
      <w:proofErr w:type="spellEnd"/>
      <w:r w:rsidRPr="008A7E62">
        <w:rPr>
          <w:rFonts w:cs="Miriam"/>
          <w:rtl/>
        </w:rPr>
        <w:t xml:space="preserve"> [עי' לדוגמא: מדרש שמואל, </w:t>
      </w:r>
      <w:proofErr w:type="spellStart"/>
      <w:r w:rsidRPr="008A7E62">
        <w:rPr>
          <w:rFonts w:cs="Miriam"/>
          <w:rtl/>
        </w:rPr>
        <w:t>כח</w:t>
      </w:r>
      <w:proofErr w:type="spellEnd"/>
      <w:r w:rsidRPr="008A7E62">
        <w:rPr>
          <w:rFonts w:cs="Miriam"/>
          <w:rtl/>
        </w:rPr>
        <w:t xml:space="preserve"> ה; מדרש שכל טוב, בראשית לט א], היינו גוייה מעיקרא, כי לשיטה </w:t>
      </w:r>
      <w:proofErr w:type="spellStart"/>
      <w:r w:rsidRPr="008A7E62">
        <w:rPr>
          <w:rFonts w:cs="Miriam"/>
          <w:rtl/>
        </w:rPr>
        <w:t>שהיתה</w:t>
      </w:r>
      <w:proofErr w:type="spellEnd"/>
      <w:r w:rsidRPr="008A7E62">
        <w:rPr>
          <w:rFonts w:cs="Miriam"/>
          <w:rtl/>
        </w:rPr>
        <w:t xml:space="preserve"> בת דינה בת יעקב [עי' פרקי </w:t>
      </w:r>
      <w:proofErr w:type="spellStart"/>
      <w:r w:rsidRPr="008A7E62">
        <w:rPr>
          <w:rFonts w:cs="Miriam"/>
          <w:rtl/>
        </w:rPr>
        <w:t>דר"א</w:t>
      </w:r>
      <w:proofErr w:type="spellEnd"/>
      <w:r w:rsidRPr="008A7E62">
        <w:rPr>
          <w:rFonts w:cs="Miriam"/>
          <w:rtl/>
        </w:rPr>
        <w:t xml:space="preserve">, פרק </w:t>
      </w:r>
      <w:proofErr w:type="spellStart"/>
      <w:r w:rsidRPr="008A7E62">
        <w:rPr>
          <w:rFonts w:cs="Miriam"/>
          <w:rtl/>
        </w:rPr>
        <w:t>לז</w:t>
      </w:r>
      <w:proofErr w:type="spellEnd"/>
      <w:r w:rsidRPr="008A7E62">
        <w:rPr>
          <w:rFonts w:cs="Miriam"/>
          <w:rtl/>
        </w:rPr>
        <w:t xml:space="preserve">], </w:t>
      </w:r>
      <w:proofErr w:type="spellStart"/>
      <w:r w:rsidRPr="008A7E62">
        <w:rPr>
          <w:rFonts w:cs="Miriam"/>
          <w:rtl/>
        </w:rPr>
        <w:t>היתה</w:t>
      </w:r>
      <w:proofErr w:type="spellEnd"/>
      <w:r w:rsidRPr="008A7E62">
        <w:rPr>
          <w:rFonts w:cs="Miriam"/>
          <w:rtl/>
        </w:rPr>
        <w:t xml:space="preserve"> ישראלית מעיקרא ולא גיורת</w:t>
      </w:r>
      <w:r w:rsidRPr="008A7E62">
        <w:rPr>
          <w:rFonts w:cs="Miriam" w:hint="cs"/>
          <w:rtl/>
        </w:rPr>
        <w:t xml:space="preserve">, ולא שייך לומר 'שנזדווגה להם אסנת' ולהשוותה לרות </w:t>
      </w:r>
      <w:proofErr w:type="spellStart"/>
      <w:r w:rsidRPr="008A7E62">
        <w:rPr>
          <w:rFonts w:cs="Miriam" w:hint="cs"/>
          <w:rtl/>
        </w:rPr>
        <w:t>המואביה</w:t>
      </w:r>
      <w:proofErr w:type="spellEnd"/>
      <w:r w:rsidRPr="008A7E62">
        <w:rPr>
          <w:rFonts w:cs="Miriam" w:hint="cs"/>
          <w:rtl/>
        </w:rPr>
        <w:t xml:space="preserve"> </w:t>
      </w:r>
      <w:proofErr w:type="spellStart"/>
      <w:r w:rsidRPr="008A7E62">
        <w:rPr>
          <w:rFonts w:cs="Miriam" w:hint="cs"/>
          <w:rtl/>
        </w:rPr>
        <w:t>שנתגיירה</w:t>
      </w:r>
      <w:proofErr w:type="spellEnd"/>
      <w:r w:rsidRPr="008A7E62">
        <w:rPr>
          <w:rFonts w:cs="Miriam" w:hint="cs"/>
          <w:rtl/>
        </w:rPr>
        <w:t>.</w:t>
      </w:r>
    </w:p>
  </w:footnote>
  <w:footnote w:id="1466">
    <w:p w14:paraId="33771A7A" w14:textId="77777777" w:rsidR="004179C0" w:rsidRPr="008A7E62" w:rsidRDefault="004179C0" w:rsidP="00743B73">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מצוי, בשינויים קלים, ב</w:t>
      </w:r>
      <w:r w:rsidRPr="008A7E62">
        <w:rPr>
          <w:rFonts w:cs="Miriam" w:hint="cs"/>
          <w:b/>
          <w:bCs/>
          <w:rtl/>
        </w:rPr>
        <w:t>ספר הכבוד</w:t>
      </w:r>
      <w:r w:rsidRPr="008A7E62">
        <w:rPr>
          <w:rFonts w:cs="Miriam" w:hint="cs"/>
          <w:rtl/>
        </w:rPr>
        <w:t xml:space="preserve"> </w:t>
      </w:r>
      <w:proofErr w:type="spellStart"/>
      <w:r w:rsidRPr="008A7E62">
        <w:rPr>
          <w:rFonts w:cs="Miriam" w:hint="cs"/>
          <w:rtl/>
        </w:rPr>
        <w:t>לרבינויהודה</w:t>
      </w:r>
      <w:proofErr w:type="spellEnd"/>
      <w:r w:rsidRPr="008A7E62">
        <w:rPr>
          <w:rFonts w:cs="Miriam" w:hint="cs"/>
          <w:rtl/>
        </w:rPr>
        <w:t xml:space="preserve"> החסיד, כפי שהובא </w:t>
      </w:r>
      <w:proofErr w:type="spellStart"/>
      <w:r w:rsidRPr="008A7E62">
        <w:rPr>
          <w:rFonts w:cs="Miriam" w:hint="cs"/>
          <w:rtl/>
        </w:rPr>
        <w:t>בכת"י</w:t>
      </w:r>
      <w:proofErr w:type="spellEnd"/>
      <w:r w:rsidRPr="008A7E62">
        <w:rPr>
          <w:rFonts w:cs="Miriam" w:hint="cs"/>
          <w:rtl/>
        </w:rPr>
        <w:t xml:space="preserve"> פריס 1032, דף 29 ע"ב, שנדפס בידי י' דן, קטע מספר הכבוד </w:t>
      </w:r>
      <w:proofErr w:type="spellStart"/>
      <w:r w:rsidR="00743B73" w:rsidRPr="008A7E62">
        <w:rPr>
          <w:rFonts w:cs="Miriam" w:hint="cs"/>
          <w:rtl/>
        </w:rPr>
        <w:t>לר</w:t>
      </w:r>
      <w:proofErr w:type="spellEnd"/>
      <w:r w:rsidR="00743B73" w:rsidRPr="008A7E62">
        <w:rPr>
          <w:rFonts w:cs="Miriam" w:hint="cs"/>
          <w:rtl/>
        </w:rPr>
        <w:t xml:space="preserve">' יהודה החסיד, סיני, כרך </w:t>
      </w:r>
      <w:proofErr w:type="spellStart"/>
      <w:r w:rsidR="00743B73" w:rsidRPr="008A7E62">
        <w:rPr>
          <w:rFonts w:cs="Miriam" w:hint="cs"/>
          <w:rtl/>
        </w:rPr>
        <w:t>עא</w:t>
      </w:r>
      <w:proofErr w:type="spellEnd"/>
      <w:r w:rsidR="00743B73" w:rsidRPr="008A7E62">
        <w:rPr>
          <w:rFonts w:cs="Miriam" w:hint="cs"/>
          <w:rtl/>
        </w:rPr>
        <w:t xml:space="preserve"> (תשלב)</w:t>
      </w:r>
      <w:r w:rsidRPr="008A7E62">
        <w:rPr>
          <w:rFonts w:cs="Miriam" w:hint="cs"/>
          <w:rtl/>
        </w:rPr>
        <w:t xml:space="preserve">, עמ' </w:t>
      </w:r>
      <w:proofErr w:type="spellStart"/>
      <w:r w:rsidRPr="008A7E62">
        <w:rPr>
          <w:rFonts w:cs="Miriam" w:hint="cs"/>
          <w:rtl/>
        </w:rPr>
        <w:t>קכ</w:t>
      </w:r>
      <w:proofErr w:type="spellEnd"/>
      <w:r w:rsidRPr="008A7E62">
        <w:rPr>
          <w:rFonts w:cs="Miriam" w:hint="cs"/>
          <w:rtl/>
        </w:rPr>
        <w:t xml:space="preserve">. והשווה לעיל, אות </w:t>
      </w:r>
      <w:proofErr w:type="spellStart"/>
      <w:r w:rsidRPr="008A7E62">
        <w:rPr>
          <w:rFonts w:cs="Miriam" w:hint="cs"/>
          <w:rtl/>
        </w:rPr>
        <w:t>רלג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Ref146344156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1419</w:t>
      </w:r>
      <w:r w:rsidRPr="008A7E62">
        <w:rPr>
          <w:rFonts w:cs="Miriam"/>
          <w:rtl/>
        </w:rPr>
        <w:fldChar w:fldCharType="end"/>
      </w:r>
      <w:r w:rsidRPr="008A7E62">
        <w:rPr>
          <w:rFonts w:cs="Miriam" w:hint="cs"/>
          <w:rtl/>
        </w:rPr>
        <w:t>.</w:t>
      </w:r>
    </w:p>
  </w:footnote>
  <w:footnote w:id="1467">
    <w:p w14:paraId="7B3F863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פירוש, מהו הכלל לזמן תחילת ה'שאלה' בחוצה-לארץ, הוא אמירת 'ותן טל ומטר לברכה' [באשכנז קראו לאמירת 'ותן טל ומטר לברכה' בשם 'שאלה' סתם, עי' רב"ש המבורגר, שרשי מנהג אשכנז, ג, בני-ברק </w:t>
      </w:r>
      <w:proofErr w:type="spellStart"/>
      <w:r w:rsidRPr="008A7E62">
        <w:rPr>
          <w:rFonts w:cs="Miriam" w:hint="cs"/>
          <w:rtl/>
        </w:rPr>
        <w:t>תשס</w:t>
      </w:r>
      <w:proofErr w:type="spellEnd"/>
      <w:r w:rsidRPr="008A7E62">
        <w:rPr>
          <w:rFonts w:cs="Miriam" w:hint="cs"/>
          <w:rtl/>
        </w:rPr>
        <w:t>, עמ' 310-316].</w:t>
      </w:r>
    </w:p>
  </w:footnote>
  <w:footnote w:id="1468">
    <w:p w14:paraId="4F0D129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=תקופת תשרי.</w:t>
      </w:r>
    </w:p>
  </w:footnote>
  <w:footnote w:id="1469">
    <w:p w14:paraId="4390366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וזה רק כשחודש חשון </w:t>
      </w:r>
      <w:r w:rsidRPr="008A7E62">
        <w:rPr>
          <w:rFonts w:cs="Miriam" w:hint="cs"/>
          <w:b/>
          <w:bCs/>
          <w:rtl/>
        </w:rPr>
        <w:t>חסר</w:t>
      </w:r>
      <w:r w:rsidRPr="008A7E62">
        <w:rPr>
          <w:rFonts w:cs="Miriam" w:hint="cs"/>
          <w:rtl/>
        </w:rPr>
        <w:t xml:space="preserve">, כהמשך </w:t>
      </w:r>
      <w:proofErr w:type="spellStart"/>
      <w:r w:rsidRPr="008A7E62">
        <w:rPr>
          <w:rFonts w:cs="Miriam" w:hint="cs"/>
          <w:rtl/>
        </w:rPr>
        <w:t>הענין</w:t>
      </w:r>
      <w:proofErr w:type="spellEnd"/>
      <w:r w:rsidRPr="008A7E62">
        <w:rPr>
          <w:rFonts w:cs="Miriam" w:hint="cs"/>
          <w:rtl/>
        </w:rPr>
        <w:t>. כי שאלת גשמים בחו"ל הוא ב</w:t>
      </w:r>
      <w:r w:rsidRPr="008A7E62">
        <w:rPr>
          <w:rFonts w:cs="Miriam" w:hint="cs"/>
          <w:b/>
          <w:bCs/>
          <w:rtl/>
        </w:rPr>
        <w:t>יום הששים</w:t>
      </w:r>
      <w:r w:rsidRPr="008A7E62">
        <w:rPr>
          <w:rFonts w:cs="Miriam" w:hint="cs"/>
          <w:rtl/>
        </w:rPr>
        <w:t xml:space="preserve"> מיום נפילת תקופת תשרי [ראה: תענית י ע"א; רמב"ם, הלכות תפילה, פ"ב </w:t>
      </w:r>
      <w:proofErr w:type="spellStart"/>
      <w:r w:rsidRPr="008A7E62">
        <w:rPr>
          <w:rFonts w:cs="Miriam" w:hint="cs"/>
          <w:rtl/>
        </w:rPr>
        <w:t>הט"ז</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קיז</w:t>
      </w:r>
      <w:proofErr w:type="spellEnd"/>
      <w:r w:rsidRPr="008A7E62">
        <w:rPr>
          <w:rFonts w:cs="Miriam" w:hint="cs"/>
          <w:rtl/>
        </w:rPr>
        <w:t xml:space="preserve">, סעיף א], ויום נפילת התקופה נמנה בכלל ששים יום אלו, נמצא שמתחיל לשאול משעברו 59 יום עם יום התקופה (עי' הגהות </w:t>
      </w:r>
      <w:proofErr w:type="spellStart"/>
      <w:r w:rsidRPr="008A7E62">
        <w:rPr>
          <w:rFonts w:cs="Miriam" w:hint="cs"/>
          <w:rtl/>
        </w:rPr>
        <w:t>מיימוניות</w:t>
      </w:r>
      <w:proofErr w:type="spellEnd"/>
      <w:r w:rsidRPr="008A7E62">
        <w:rPr>
          <w:rFonts w:cs="Miriam" w:hint="cs"/>
          <w:rtl/>
        </w:rPr>
        <w:t xml:space="preserve">, שם, אות י), </w:t>
      </w:r>
      <w:r w:rsidRPr="008A7E62">
        <w:rPr>
          <w:rFonts w:cs="Miriam" w:hint="cs"/>
          <w:b/>
          <w:bCs/>
          <w:rtl/>
        </w:rPr>
        <w:t>בתחילת יום ה-60.</w:t>
      </w:r>
      <w:r w:rsidRPr="008A7E62">
        <w:rPr>
          <w:rFonts w:cs="Miriam" w:hint="cs"/>
          <w:rtl/>
        </w:rPr>
        <w:t xml:space="preserve"> לפיכך, אם חודש חשון חסר, נמצא שיום ה-60 חל באותו פרט לחודש (חודש הלבנה!) בו נפלה התקופה בתשרי, כי חודש תשרי לעולם מלא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תכח</w:t>
      </w:r>
      <w:proofErr w:type="spellEnd"/>
      <w:r w:rsidRPr="008A7E62">
        <w:rPr>
          <w:rFonts w:cs="Miriam" w:hint="cs"/>
          <w:rtl/>
        </w:rPr>
        <w:t>).</w:t>
      </w:r>
    </w:p>
  </w:footnote>
  <w:footnote w:id="1470">
    <w:p w14:paraId="0E83E2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'שנה חסרה' היא כשהחדשים חשון וכסליו חסרים. עי'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תכח</w:t>
      </w:r>
      <w:proofErr w:type="spellEnd"/>
      <w:r w:rsidRPr="008A7E62">
        <w:rPr>
          <w:rFonts w:cs="Miriam" w:hint="cs"/>
          <w:rtl/>
        </w:rPr>
        <w:t>.</w:t>
      </w:r>
    </w:p>
  </w:footnote>
  <w:footnote w:id="1471">
    <w:p w14:paraId="749C488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'שנה כסדרה' היא כשחשון מלא וכסליו חסר או להפך (עי' טור, שם). אמנם כאן כוונתו ב'שנה כסדרה', </w:t>
      </w:r>
      <w:r w:rsidRPr="008A7E62">
        <w:rPr>
          <w:rFonts w:cs="Miriam" w:hint="cs"/>
          <w:b/>
          <w:bCs/>
          <w:rtl/>
        </w:rPr>
        <w:t>שחודש חשון חסר וכסליו מלא</w:t>
      </w:r>
      <w:r w:rsidRPr="008A7E62">
        <w:rPr>
          <w:rFonts w:cs="Miriam" w:hint="cs"/>
          <w:rtl/>
        </w:rPr>
        <w:t xml:space="preserve"> [שלהפך לא יתכן, כי אם </w:t>
      </w:r>
      <w:r w:rsidRPr="008A7E62">
        <w:rPr>
          <w:rFonts w:cs="Miriam" w:hint="cs"/>
          <w:b/>
          <w:bCs/>
          <w:rtl/>
        </w:rPr>
        <w:t>חודש חשון מלא וכסליו חסר</w:t>
      </w:r>
      <w:r w:rsidRPr="008A7E62">
        <w:rPr>
          <w:rFonts w:cs="Miriam" w:hint="cs"/>
          <w:rtl/>
        </w:rPr>
        <w:t>, יהיה יום תחילת ה'שאלה' בשנה כזו כפי שהוא ב'שנה שלימה'. ודוק].</w:t>
      </w:r>
    </w:p>
  </w:footnote>
  <w:footnote w:id="1472">
    <w:p w14:paraId="2A979E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וזה כשחשון וכסליו מלאים. עי' טור, שם.</w:t>
      </w:r>
    </w:p>
  </w:footnote>
  <w:footnote w:id="1473">
    <w:p w14:paraId="15A3338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באות זו דן רבינו בארבעה טבעי בני אדם, שכל אחד מהם נובע מהתגברות אחד מארבעת היסודות שבו (אויר, אש, מים, עפר) על חבריו. שלמרות שהאדם מורכב מכל ארבעת היסודות, כפי כל דבר אחר שבעולם (עי' לעיל, אות </w:t>
      </w:r>
      <w:proofErr w:type="spellStart"/>
      <w:r w:rsidRPr="008A7E62">
        <w:rPr>
          <w:rFonts w:cs="Miriam" w:hint="cs"/>
          <w:rtl/>
        </w:rPr>
        <w:t>קפז</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Ref150678458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1119</w:t>
      </w:r>
      <w:r w:rsidRPr="008A7E62">
        <w:rPr>
          <w:rFonts w:cs="Miriam"/>
          <w:rtl/>
        </w:rPr>
        <w:fldChar w:fldCharType="end"/>
      </w:r>
      <w:r w:rsidRPr="008A7E62">
        <w:rPr>
          <w:rFonts w:cs="Miriam" w:hint="cs"/>
          <w:rtl/>
        </w:rPr>
        <w:t xml:space="preserve">), בכל אדם גובר אחד היסודות על חברו והוא קובע את טבעו - אם יהיה וותרן, כעסן, רחמן, פחדן </w:t>
      </w:r>
      <w:proofErr w:type="spellStart"/>
      <w:r w:rsidRPr="008A7E62">
        <w:rPr>
          <w:rFonts w:cs="Miriam" w:hint="cs"/>
          <w:rtl/>
        </w:rPr>
        <w:t>וכו</w:t>
      </w:r>
      <w:proofErr w:type="spellEnd"/>
      <w:r w:rsidRPr="008A7E62">
        <w:rPr>
          <w:rFonts w:cs="Miriam" w:hint="cs"/>
          <w:rtl/>
        </w:rPr>
        <w:t>'.</w:t>
      </w:r>
    </w:p>
    <w:p w14:paraId="30FC5813" w14:textId="77777777" w:rsidR="004179C0" w:rsidRPr="008A7E62" w:rsidRDefault="004179C0" w:rsidP="009B526A">
      <w:pPr>
        <w:pStyle w:val="a3"/>
        <w:rPr>
          <w:rFonts w:cs="Miriam"/>
          <w:rtl/>
        </w:rPr>
      </w:pPr>
      <w:r w:rsidRPr="008A7E62">
        <w:rPr>
          <w:rFonts w:cs="Miriam" w:hint="cs"/>
          <w:rtl/>
        </w:rPr>
        <w:t xml:space="preserve">וכל הניקוד שבאות זו הוא </w:t>
      </w:r>
      <w:proofErr w:type="spellStart"/>
      <w:r w:rsidRPr="008A7E62">
        <w:rPr>
          <w:rFonts w:cs="Miriam" w:hint="cs"/>
          <w:rtl/>
        </w:rPr>
        <w:t>בכתה"י</w:t>
      </w:r>
      <w:proofErr w:type="spellEnd"/>
      <w:r w:rsidRPr="008A7E62">
        <w:rPr>
          <w:rFonts w:cs="Miriam" w:hint="cs"/>
          <w:rtl/>
        </w:rPr>
        <w:t xml:space="preserve"> פרט למקום </w:t>
      </w:r>
      <w:proofErr w:type="spellStart"/>
      <w:r w:rsidRPr="008A7E62">
        <w:rPr>
          <w:rFonts w:cs="Miriam" w:hint="cs"/>
          <w:rtl/>
        </w:rPr>
        <w:t>שצויין</w:t>
      </w:r>
      <w:proofErr w:type="spellEnd"/>
      <w:r w:rsidRPr="008A7E62">
        <w:rPr>
          <w:rFonts w:cs="Miriam" w:hint="cs"/>
          <w:rtl/>
        </w:rPr>
        <w:t xml:space="preserve"> אחרת.</w:t>
      </w:r>
    </w:p>
  </w:footnote>
  <w:footnote w:id="1474">
    <w:p w14:paraId="5BCB93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לטינית: </w:t>
      </w:r>
      <w:r w:rsidRPr="008A7E62">
        <w:rPr>
          <w:rFonts w:cs="Miriam" w:hint="cs"/>
        </w:rPr>
        <w:t>SANGVINUS</w:t>
      </w:r>
      <w:r w:rsidRPr="008A7E62">
        <w:rPr>
          <w:rFonts w:cs="Miriam" w:hint="cs"/>
          <w:rtl/>
        </w:rPr>
        <w:t xml:space="preserve"> - טבע דַמִי.</w:t>
      </w:r>
    </w:p>
  </w:footnote>
  <w:footnote w:id="1475">
    <w:p w14:paraId="2BF2744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היינו, אדם שטבעו '</w:t>
      </w:r>
      <w:proofErr w:type="spellStart"/>
      <w:r w:rsidRPr="008A7E62">
        <w:rPr>
          <w:rFonts w:cs="Miriam" w:hint="cs"/>
          <w:rtl/>
        </w:rPr>
        <w:t>סנגבינוס</w:t>
      </w:r>
      <w:proofErr w:type="spellEnd"/>
      <w:r w:rsidRPr="008A7E62">
        <w:rPr>
          <w:rFonts w:cs="Miriam" w:hint="cs"/>
          <w:rtl/>
        </w:rPr>
        <w:t xml:space="preserve">' הוא משום שגבר בו יסוד האויר. ובזו הדרך יתבאר המשך </w:t>
      </w:r>
      <w:proofErr w:type="spellStart"/>
      <w:r w:rsidRPr="008A7E62">
        <w:rPr>
          <w:rFonts w:cs="Miriam" w:hint="cs"/>
          <w:rtl/>
        </w:rPr>
        <w:t>הענין</w:t>
      </w:r>
      <w:proofErr w:type="spellEnd"/>
      <w:r w:rsidRPr="008A7E62">
        <w:rPr>
          <w:rFonts w:cs="Miriam" w:hint="cs"/>
          <w:rtl/>
        </w:rPr>
        <w:t>.</w:t>
      </w:r>
    </w:p>
  </w:footnote>
  <w:footnote w:id="1476">
    <w:p w14:paraId="0F634F8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ניקוד מילה זו, כאן ולהלן, הוא ממני.</w:t>
      </w:r>
    </w:p>
  </w:footnote>
  <w:footnote w:id="1477">
    <w:p w14:paraId="6FEE234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ה</w:t>
      </w:r>
      <w:r w:rsidRPr="008A7E62">
        <w:rPr>
          <w:rFonts w:cs="Miriam"/>
          <w:rtl/>
        </w:rPr>
        <w:t>שֶׁתֶּן</w:t>
      </w:r>
      <w:r w:rsidRPr="008A7E62">
        <w:rPr>
          <w:rFonts w:cs="Miriam" w:hint="cs"/>
          <w:rtl/>
        </w:rPr>
        <w:t xml:space="preserve"> שלו הוא 'אדום ועב'. על שינוי צבע וצפיפות השתן מחמת מחלות שונות (לא משום סוג טבעו של האדם!), כתב ר"מ </w:t>
      </w:r>
      <w:proofErr w:type="spellStart"/>
      <w:r w:rsidRPr="008A7E62">
        <w:rPr>
          <w:rFonts w:cs="Miriam" w:hint="cs"/>
          <w:rtl/>
        </w:rPr>
        <w:t>אלדבי</w:t>
      </w:r>
      <w:proofErr w:type="spellEnd"/>
      <w:r w:rsidRPr="008A7E62">
        <w:rPr>
          <w:rFonts w:cs="Miriam" w:hint="cs"/>
          <w:rtl/>
        </w:rPr>
        <w:t xml:space="preserve">, שבילי אמונה, נתיב רביעי, ירושלים </w:t>
      </w:r>
      <w:proofErr w:type="spellStart"/>
      <w:r w:rsidRPr="008A7E62">
        <w:rPr>
          <w:rFonts w:cs="Miriam" w:hint="cs"/>
          <w:rtl/>
        </w:rPr>
        <w:t>תשן</w:t>
      </w:r>
      <w:proofErr w:type="spellEnd"/>
      <w:r w:rsidRPr="008A7E62">
        <w:rPr>
          <w:rFonts w:cs="Miriam" w:hint="cs"/>
          <w:rtl/>
        </w:rPr>
        <w:t>, עמ' קצב-</w:t>
      </w:r>
      <w:proofErr w:type="spellStart"/>
      <w:r w:rsidRPr="008A7E62">
        <w:rPr>
          <w:rFonts w:cs="Miriam" w:hint="cs"/>
          <w:rtl/>
        </w:rPr>
        <w:t>קצז</w:t>
      </w:r>
      <w:proofErr w:type="spellEnd"/>
      <w:r w:rsidRPr="008A7E62">
        <w:rPr>
          <w:rFonts w:cs="Miriam" w:hint="cs"/>
          <w:rtl/>
        </w:rPr>
        <w:t xml:space="preserve">, עיי"ש. ולדברי רבינו אלו </w:t>
      </w:r>
      <w:proofErr w:type="spellStart"/>
      <w:r w:rsidRPr="008A7E62">
        <w:rPr>
          <w:rFonts w:cs="Miriam" w:hint="cs"/>
          <w:rtl/>
        </w:rPr>
        <w:t>ל"מ</w:t>
      </w:r>
      <w:proofErr w:type="spellEnd"/>
      <w:r w:rsidRPr="008A7E62">
        <w:rPr>
          <w:rFonts w:cs="Miriam" w:hint="cs"/>
          <w:rtl/>
        </w:rPr>
        <w:t xml:space="preserve"> מקור או מקבילה.</w:t>
      </w:r>
    </w:p>
  </w:footnote>
  <w:footnote w:id="1478">
    <w:p w14:paraId="1DCBB6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אולי צ"ל: </w:t>
      </w:r>
      <w:r w:rsidRPr="008A7E62">
        <w:rPr>
          <w:rFonts w:cs="Miriam" w:hint="cs"/>
          <w:b/>
          <w:bCs/>
          <w:rtl/>
        </w:rPr>
        <w:t>ומכיר</w:t>
      </w:r>
      <w:r w:rsidRPr="008A7E62">
        <w:rPr>
          <w:rFonts w:cs="Miriam" w:hint="cs"/>
          <w:rtl/>
        </w:rPr>
        <w:t>.</w:t>
      </w:r>
    </w:p>
  </w:footnote>
  <w:footnote w:id="1479">
    <w:p w14:paraId="2B34959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בענין</w:t>
      </w:r>
      <w:proofErr w:type="spellEnd"/>
      <w:r w:rsidRPr="008A7E62">
        <w:rPr>
          <w:rFonts w:cs="Miriam" w:hint="cs"/>
          <w:rtl/>
        </w:rPr>
        <w:t xml:space="preserve"> הכרת פנים והספרים שיוחדו לחכמה זו </w:t>
      </w:r>
      <w:r w:rsidRPr="008A7E62">
        <w:rPr>
          <w:rFonts w:cs="Miriam"/>
          <w:rtl/>
        </w:rPr>
        <w:t>שכבר הכירוה הגאונים, ראה: תשובות הגאונים (</w:t>
      </w:r>
      <w:proofErr w:type="spellStart"/>
      <w:r w:rsidRPr="008A7E62">
        <w:rPr>
          <w:rFonts w:cs="Miriam"/>
          <w:rtl/>
        </w:rPr>
        <w:t>מוסאפיה</w:t>
      </w:r>
      <w:proofErr w:type="spellEnd"/>
      <w:r w:rsidRPr="008A7E62">
        <w:rPr>
          <w:rFonts w:cs="Miriam"/>
          <w:rtl/>
        </w:rPr>
        <w:t xml:space="preserve">-ליק), סי' </w:t>
      </w:r>
      <w:proofErr w:type="spellStart"/>
      <w:r w:rsidRPr="008A7E62">
        <w:rPr>
          <w:rFonts w:cs="Miriam"/>
          <w:rtl/>
        </w:rPr>
        <w:t>כט</w:t>
      </w:r>
      <w:proofErr w:type="spellEnd"/>
      <w:r w:rsidRPr="008A7E62">
        <w:rPr>
          <w:rFonts w:cs="Miriam" w:hint="cs"/>
          <w:rtl/>
        </w:rPr>
        <w:t xml:space="preserve">, </w:t>
      </w:r>
      <w:r w:rsidRPr="008A7E62">
        <w:rPr>
          <w:rFonts w:cs="Miriam"/>
          <w:rtl/>
        </w:rPr>
        <w:t xml:space="preserve">סי' מט; תשובות הגאונים החדשות, סי' </w:t>
      </w:r>
      <w:proofErr w:type="spellStart"/>
      <w:r w:rsidRPr="008A7E62">
        <w:rPr>
          <w:rFonts w:cs="Miriam"/>
          <w:rtl/>
        </w:rPr>
        <w:t>קנד</w:t>
      </w:r>
      <w:proofErr w:type="spellEnd"/>
      <w:r w:rsidRPr="008A7E62">
        <w:rPr>
          <w:rFonts w:cs="Miriam"/>
          <w:rtl/>
        </w:rPr>
        <w:t xml:space="preserve">; </w:t>
      </w:r>
      <w:r w:rsidRPr="008A7E62">
        <w:rPr>
          <w:rFonts w:cs="Miriam" w:hint="cs"/>
          <w:rtl/>
        </w:rPr>
        <w:t xml:space="preserve">רב סעדיה גאון, </w:t>
      </w:r>
      <w:r w:rsidRPr="008A7E62">
        <w:rPr>
          <w:rFonts w:cs="Miriam"/>
          <w:rtl/>
        </w:rPr>
        <w:t>אמונות ודעו</w:t>
      </w:r>
      <w:r w:rsidRPr="008A7E62">
        <w:rPr>
          <w:rFonts w:cs="Miriam" w:hint="cs"/>
          <w:rtl/>
        </w:rPr>
        <w:t>ת</w:t>
      </w:r>
      <w:r w:rsidRPr="008A7E62">
        <w:rPr>
          <w:rFonts w:cs="Miriam"/>
          <w:rtl/>
        </w:rPr>
        <w:t>, מאמר חמישי</w:t>
      </w:r>
      <w:r w:rsidRPr="008A7E62">
        <w:rPr>
          <w:rFonts w:cs="Miriam" w:hint="cs"/>
          <w:rtl/>
        </w:rPr>
        <w:t>,</w:t>
      </w:r>
      <w:r w:rsidRPr="008A7E62">
        <w:rPr>
          <w:rFonts w:cs="Miriam"/>
          <w:rtl/>
        </w:rPr>
        <w:t xml:space="preserve"> אות א</w:t>
      </w:r>
      <w:r w:rsidRPr="008A7E62">
        <w:rPr>
          <w:rFonts w:cs="Miriam" w:hint="cs"/>
          <w:rtl/>
        </w:rPr>
        <w:t xml:space="preserve">; </w:t>
      </w:r>
      <w:r w:rsidRPr="008A7E62">
        <w:rPr>
          <w:rFonts w:cs="Miriam"/>
          <w:rtl/>
        </w:rPr>
        <w:t>דרשת תורת ה' תמימה</w:t>
      </w:r>
      <w:r w:rsidRPr="008A7E62">
        <w:rPr>
          <w:rFonts w:cs="Miriam" w:hint="cs"/>
          <w:rtl/>
        </w:rPr>
        <w:t xml:space="preserve"> </w:t>
      </w:r>
      <w:r w:rsidRPr="008A7E62">
        <w:rPr>
          <w:rFonts w:cs="Miriam"/>
          <w:rtl/>
        </w:rPr>
        <w:t>(כתבי רמב"ן, א</w:t>
      </w:r>
      <w:r w:rsidRPr="008A7E62">
        <w:rPr>
          <w:rFonts w:cs="Miriam" w:hint="cs"/>
          <w:rtl/>
        </w:rPr>
        <w:t>)</w:t>
      </w:r>
      <w:r w:rsidRPr="008A7E62">
        <w:rPr>
          <w:rFonts w:cs="Miriam"/>
          <w:rtl/>
        </w:rPr>
        <w:t xml:space="preserve">, עמ' </w:t>
      </w:r>
      <w:proofErr w:type="spellStart"/>
      <w:r w:rsidRPr="008A7E62">
        <w:rPr>
          <w:rFonts w:cs="Miriam"/>
          <w:rtl/>
        </w:rPr>
        <w:t>קסא-קסג</w:t>
      </w:r>
      <w:proofErr w:type="spellEnd"/>
      <w:r w:rsidRPr="008A7E62">
        <w:rPr>
          <w:rFonts w:cs="Miriam"/>
          <w:rtl/>
        </w:rPr>
        <w:t>)</w:t>
      </w:r>
      <w:r w:rsidRPr="008A7E62">
        <w:rPr>
          <w:rFonts w:cs="Miriam" w:hint="cs"/>
          <w:rtl/>
        </w:rPr>
        <w:t xml:space="preserve">; פירוש </w:t>
      </w:r>
      <w:r w:rsidRPr="008A7E62">
        <w:rPr>
          <w:rFonts w:cs="Miriam"/>
          <w:rtl/>
        </w:rPr>
        <w:t xml:space="preserve">רמב"ן, בראשית </w:t>
      </w:r>
      <w:r w:rsidRPr="008A7E62">
        <w:rPr>
          <w:rFonts w:cs="Miriam" w:hint="cs"/>
          <w:rtl/>
        </w:rPr>
        <w:t>ה א, ועוד.</w:t>
      </w:r>
    </w:p>
  </w:footnote>
  <w:footnote w:id="1480">
    <w:p w14:paraId="1B5C456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כנראה יש לתקן: </w:t>
      </w:r>
      <w:proofErr w:type="spellStart"/>
      <w:r w:rsidRPr="008A7E62">
        <w:rPr>
          <w:rFonts w:cs="Miriam" w:hint="cs"/>
          <w:rtl/>
        </w:rPr>
        <w:t>לִכטְא</w:t>
      </w:r>
      <w:proofErr w:type="spellEnd"/>
      <w:r w:rsidRPr="008A7E62">
        <w:rPr>
          <w:rFonts w:cs="Miriam" w:hint="cs"/>
          <w:rtl/>
        </w:rPr>
        <w:t xml:space="preserve">. והוא בגרמנית: </w:t>
      </w:r>
      <w:r w:rsidRPr="008A7E62">
        <w:rPr>
          <w:rFonts w:cs="Miriam" w:hint="cs"/>
        </w:rPr>
        <w:t>LICHTE</w:t>
      </w:r>
      <w:r w:rsidRPr="008A7E62">
        <w:rPr>
          <w:rFonts w:cs="Miriam" w:hint="cs"/>
          <w:rtl/>
        </w:rPr>
        <w:t xml:space="preserve"> - אור, מנורה; וכאן מובנו: מאיר פנים.</w:t>
      </w:r>
    </w:p>
  </w:footnote>
  <w:footnote w:id="1481">
    <w:p w14:paraId="3DDF88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גרמנית: </w:t>
      </w:r>
      <w:r w:rsidRPr="008A7E62">
        <w:rPr>
          <w:rFonts w:cs="Miriam" w:hint="cs"/>
        </w:rPr>
        <w:t>KUNE</w:t>
      </w:r>
      <w:r w:rsidRPr="008A7E62">
        <w:rPr>
          <w:rFonts w:cs="Miriam" w:hint="cs"/>
          <w:rtl/>
        </w:rPr>
        <w:t xml:space="preserve"> (</w:t>
      </w:r>
      <w:r w:rsidRPr="008A7E62">
        <w:rPr>
          <w:rFonts w:cs="Miriam" w:hint="cs"/>
        </w:rPr>
        <w:t>KUHNE</w:t>
      </w:r>
      <w:r w:rsidRPr="008A7E62">
        <w:rPr>
          <w:rFonts w:cs="Miriam" w:hint="cs"/>
          <w:rtl/>
        </w:rPr>
        <w:t>) - אמיץ.</w:t>
      </w:r>
    </w:p>
  </w:footnote>
  <w:footnote w:id="1482">
    <w:p w14:paraId="438117F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לטינית: </w:t>
      </w:r>
      <w:r w:rsidRPr="008A7E62">
        <w:rPr>
          <w:rFonts w:cs="Miriam" w:hint="cs"/>
        </w:rPr>
        <w:t>COLERICUS</w:t>
      </w:r>
      <w:r w:rsidRPr="008A7E62">
        <w:rPr>
          <w:rFonts w:cs="Miriam" w:hint="cs"/>
          <w:rtl/>
        </w:rPr>
        <w:t xml:space="preserve"> - טבע כעסן.</w:t>
      </w:r>
    </w:p>
  </w:footnote>
  <w:footnote w:id="1483">
    <w:p w14:paraId="4A81F15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גרמנית: </w:t>
      </w:r>
      <w:r w:rsidRPr="008A7E62">
        <w:rPr>
          <w:rFonts w:cs="Miriam" w:hint="cs"/>
        </w:rPr>
        <w:t>SEIN GEMUTE IST FERTRAGEN</w:t>
      </w:r>
      <w:r w:rsidRPr="008A7E62">
        <w:rPr>
          <w:rFonts w:cs="Miriam" w:hint="cs"/>
          <w:rtl/>
        </w:rPr>
        <w:t xml:space="preserve"> - מצב רוחו נישא.</w:t>
      </w:r>
    </w:p>
  </w:footnote>
  <w:footnote w:id="1484">
    <w:p w14:paraId="76148BC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Ref150671410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1481</w:t>
      </w:r>
      <w:r w:rsidRPr="008A7E62">
        <w:rPr>
          <w:rFonts w:cs="Miriam"/>
          <w:rtl/>
        </w:rPr>
        <w:fldChar w:fldCharType="end"/>
      </w:r>
      <w:r w:rsidRPr="008A7E62">
        <w:rPr>
          <w:rFonts w:cs="Miriam" w:hint="cs"/>
          <w:rtl/>
        </w:rPr>
        <w:t>.</w:t>
      </w:r>
    </w:p>
  </w:footnote>
  <w:footnote w:id="1485">
    <w:p w14:paraId="0D43C7E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גרמנית: </w:t>
      </w:r>
      <w:r w:rsidRPr="008A7E62">
        <w:rPr>
          <w:rFonts w:cs="Miriam" w:hint="cs"/>
        </w:rPr>
        <w:t>DURE</w:t>
      </w:r>
      <w:r w:rsidRPr="008A7E62">
        <w:rPr>
          <w:rFonts w:cs="Miriam" w:hint="cs"/>
          <w:rtl/>
        </w:rPr>
        <w:t xml:space="preserve"> - רזה.</w:t>
      </w:r>
    </w:p>
  </w:footnote>
  <w:footnote w:id="1486">
    <w:p w14:paraId="7C57FA8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לטינית: </w:t>
      </w:r>
      <w:r w:rsidRPr="008A7E62">
        <w:rPr>
          <w:rFonts w:cs="Miriam" w:hint="cs"/>
        </w:rPr>
        <w:t>FLEMAT</w:t>
      </w:r>
      <w:r w:rsidRPr="008A7E62">
        <w:rPr>
          <w:rFonts w:cs="Miriam"/>
        </w:rPr>
        <w:t>ICUS</w:t>
      </w:r>
      <w:r w:rsidRPr="008A7E62">
        <w:rPr>
          <w:rFonts w:cs="Miriam" w:hint="cs"/>
          <w:rtl/>
        </w:rPr>
        <w:t xml:space="preserve"> - טבע אדיש.</w:t>
      </w:r>
    </w:p>
  </w:footnote>
  <w:footnote w:id="1487">
    <w:p w14:paraId="5633B7B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הבנתי משמעותו.</w:t>
      </w:r>
    </w:p>
  </w:footnote>
  <w:footnote w:id="1488">
    <w:p w14:paraId="191B757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מהי כוונתו?</w:t>
      </w:r>
    </w:p>
  </w:footnote>
  <w:footnote w:id="1489">
    <w:p w14:paraId="4D773B5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גרמנית: </w:t>
      </w:r>
      <w:r w:rsidRPr="008A7E62">
        <w:rPr>
          <w:rFonts w:cs="Miriam" w:hint="cs"/>
        </w:rPr>
        <w:t>BLEICH</w:t>
      </w:r>
      <w:r w:rsidRPr="008A7E62">
        <w:rPr>
          <w:rFonts w:cs="Miriam" w:hint="cs"/>
          <w:rtl/>
        </w:rPr>
        <w:t xml:space="preserve"> - </w:t>
      </w:r>
      <w:proofErr w:type="spellStart"/>
      <w:r w:rsidRPr="008A7E62">
        <w:rPr>
          <w:rFonts w:cs="Miriam" w:hint="cs"/>
          <w:rtl/>
        </w:rPr>
        <w:t>חיִוֵר</w:t>
      </w:r>
      <w:proofErr w:type="spellEnd"/>
      <w:r w:rsidRPr="008A7E62">
        <w:rPr>
          <w:rFonts w:cs="Miriam" w:hint="cs"/>
          <w:rtl/>
        </w:rPr>
        <w:t>.</w:t>
      </w:r>
    </w:p>
  </w:footnote>
  <w:footnote w:id="1490">
    <w:p w14:paraId="722C46E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לטינית: </w:t>
      </w:r>
      <w:r w:rsidRPr="008A7E62">
        <w:rPr>
          <w:rFonts w:cs="Miriam" w:hint="cs"/>
        </w:rPr>
        <w:t>MELANCONICS</w:t>
      </w:r>
      <w:r w:rsidRPr="008A7E62">
        <w:rPr>
          <w:rFonts w:cs="Miriam" w:hint="cs"/>
          <w:rtl/>
        </w:rPr>
        <w:t xml:space="preserve"> - טבע עצוב (מלנכולי).</w:t>
      </w:r>
    </w:p>
  </w:footnote>
  <w:footnote w:id="1491">
    <w:p w14:paraId="27A9050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Ref150671410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1481</w:t>
      </w:r>
      <w:r w:rsidRPr="008A7E62">
        <w:rPr>
          <w:rFonts w:cs="Miriam"/>
          <w:rtl/>
        </w:rPr>
        <w:fldChar w:fldCharType="end"/>
      </w:r>
      <w:r w:rsidRPr="008A7E62">
        <w:rPr>
          <w:rFonts w:cs="Miriam" w:hint="cs"/>
          <w:rtl/>
        </w:rPr>
        <w:t>.</w:t>
      </w:r>
    </w:p>
  </w:footnote>
  <w:footnote w:id="1492">
    <w:p w14:paraId="1A31BF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כוונתו, ואולי צ"ל: </w:t>
      </w:r>
      <w:proofErr w:type="spellStart"/>
      <w:r w:rsidRPr="008A7E62">
        <w:rPr>
          <w:rFonts w:cs="Miriam" w:hint="cs"/>
          <w:b/>
          <w:bCs/>
          <w:rtl/>
        </w:rPr>
        <w:t>אַנְגְסט</w:t>
      </w:r>
      <w:proofErr w:type="spellEnd"/>
      <w:r w:rsidRPr="008A7E62">
        <w:rPr>
          <w:rFonts w:cs="Miriam" w:hint="cs"/>
          <w:rtl/>
        </w:rPr>
        <w:t xml:space="preserve"> (גרמנית: </w:t>
      </w:r>
      <w:r w:rsidRPr="008A7E62">
        <w:rPr>
          <w:rFonts w:cs="Miriam" w:hint="cs"/>
        </w:rPr>
        <w:t>ANGST</w:t>
      </w:r>
      <w:r w:rsidRPr="008A7E62">
        <w:rPr>
          <w:rFonts w:cs="Miriam" w:hint="cs"/>
          <w:rtl/>
        </w:rPr>
        <w:t xml:space="preserve">) - פחד. ולפיכך הוא מקבילה-ניגודית </w:t>
      </w:r>
      <w:proofErr w:type="spellStart"/>
      <w:r w:rsidRPr="008A7E62">
        <w:rPr>
          <w:rFonts w:cs="Miriam" w:hint="cs"/>
          <w:rtl/>
        </w:rPr>
        <w:t>ל'קונְא</w:t>
      </w:r>
      <w:proofErr w:type="spellEnd"/>
      <w:r w:rsidRPr="008A7E62">
        <w:rPr>
          <w:rFonts w:cs="Miriam" w:hint="cs"/>
          <w:rtl/>
        </w:rPr>
        <w:t>', אמיץ.</w:t>
      </w:r>
    </w:p>
  </w:footnote>
  <w:footnote w:id="1493">
    <w:p w14:paraId="0181A89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נראה שחסרה כאן מילה או שתיים.</w:t>
      </w:r>
    </w:p>
  </w:footnote>
  <w:footnote w:id="1494">
    <w:p w14:paraId="662DECF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ש'לשון רעב' היא תוספת ביאור מרבינו, ולא היה לפניו בפירוש רש"י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Ref146357339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1495</w:t>
      </w:r>
      <w:r w:rsidRPr="008A7E62">
        <w:rPr>
          <w:rFonts w:cs="Miriam"/>
          <w:rtl/>
        </w:rPr>
        <w:fldChar w:fldCharType="end"/>
      </w:r>
      <w:r w:rsidRPr="008A7E62">
        <w:rPr>
          <w:rFonts w:cs="Miriam" w:hint="cs"/>
          <w:rtl/>
        </w:rPr>
        <w:t>).</w:t>
      </w:r>
    </w:p>
  </w:footnote>
  <w:footnote w:id="1495">
    <w:p w14:paraId="0AE7C0F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לשון רש"י, שמות שם. אלא שלפנינו נאמר שם: "</w:t>
      </w:r>
      <w:r w:rsidRPr="008A7E62">
        <w:rPr>
          <w:rFonts w:cs="Miriam"/>
          <w:rtl/>
        </w:rPr>
        <w:t>למדנו מכאן</w:t>
      </w:r>
      <w:r w:rsidRPr="008A7E62">
        <w:rPr>
          <w:rFonts w:cs="Miriam" w:hint="cs"/>
          <w:rtl/>
        </w:rPr>
        <w:t>,</w:t>
      </w:r>
      <w:r w:rsidRPr="008A7E62">
        <w:rPr>
          <w:rFonts w:cs="Miriam"/>
          <w:rtl/>
        </w:rPr>
        <w:t xml:space="preserve"> שמכת </w:t>
      </w:r>
      <w:r w:rsidRPr="008A7E62">
        <w:rPr>
          <w:rFonts w:cs="Miriam"/>
          <w:b/>
          <w:bCs/>
          <w:rtl/>
        </w:rPr>
        <w:t>בכורות</w:t>
      </w:r>
      <w:r w:rsidRPr="008A7E62">
        <w:rPr>
          <w:rFonts w:cs="Miriam"/>
          <w:rtl/>
        </w:rPr>
        <w:t xml:space="preserve"> שקולה כנגד כל המכות</w:t>
      </w:r>
      <w:r w:rsidRPr="008A7E62">
        <w:rPr>
          <w:rFonts w:cs="Miriam" w:hint="cs"/>
          <w:rtl/>
        </w:rPr>
        <w:t xml:space="preserve">". וכך היה לפני הראשונים שהתקשו, הרי 'את כל </w:t>
      </w:r>
      <w:proofErr w:type="spellStart"/>
      <w:r w:rsidRPr="008A7E62">
        <w:rPr>
          <w:rFonts w:cs="Miriam" w:hint="cs"/>
          <w:rtl/>
        </w:rPr>
        <w:t>מגיפותי</w:t>
      </w:r>
      <w:proofErr w:type="spellEnd"/>
      <w:r w:rsidRPr="008A7E62">
        <w:rPr>
          <w:rFonts w:cs="Miriam" w:hint="cs"/>
          <w:rtl/>
        </w:rPr>
        <w:t xml:space="preserve"> אל </w:t>
      </w:r>
      <w:proofErr w:type="spellStart"/>
      <w:r w:rsidRPr="008A7E62">
        <w:rPr>
          <w:rFonts w:cs="Miriam" w:hint="cs"/>
          <w:rtl/>
        </w:rPr>
        <w:t>לבך</w:t>
      </w:r>
      <w:proofErr w:type="spellEnd"/>
      <w:r w:rsidRPr="008A7E62">
        <w:rPr>
          <w:rFonts w:cs="Miriam" w:hint="cs"/>
          <w:rtl/>
        </w:rPr>
        <w:t>' נאמר קודם הבאת</w:t>
      </w:r>
      <w:r w:rsidRPr="008A7E62">
        <w:rPr>
          <w:rFonts w:cs="Miriam" w:hint="cs"/>
          <w:b/>
          <w:bCs/>
          <w:rtl/>
        </w:rPr>
        <w:t xml:space="preserve"> מכת ברד</w:t>
      </w:r>
      <w:r w:rsidRPr="008A7E62">
        <w:rPr>
          <w:rFonts w:cs="Miriam" w:hint="cs"/>
          <w:rtl/>
        </w:rPr>
        <w:t xml:space="preserve"> עליהם, ומה שייכות </w:t>
      </w:r>
      <w:r w:rsidRPr="008A7E62">
        <w:rPr>
          <w:rFonts w:cs="Miriam" w:hint="cs"/>
          <w:b/>
          <w:bCs/>
          <w:rtl/>
        </w:rPr>
        <w:t>מכת בכורות</w:t>
      </w:r>
      <w:r w:rsidRPr="008A7E62">
        <w:rPr>
          <w:rFonts w:cs="Miriam" w:hint="cs"/>
          <w:rtl/>
        </w:rPr>
        <w:t xml:space="preserve"> לכאן? ומשום כך הגיהו חלקם 'מכת </w:t>
      </w:r>
      <w:r w:rsidRPr="008A7E62">
        <w:rPr>
          <w:rFonts w:cs="Miriam" w:hint="cs"/>
          <w:b/>
          <w:bCs/>
          <w:rtl/>
        </w:rPr>
        <w:t>בצורת</w:t>
      </w:r>
      <w:r w:rsidRPr="008A7E62">
        <w:rPr>
          <w:rFonts w:cs="Miriam" w:hint="cs"/>
          <w:rtl/>
        </w:rPr>
        <w:t xml:space="preserve">', כי מכת ברד מביאה לבצורת. ראה פירוש </w:t>
      </w:r>
      <w:proofErr w:type="spellStart"/>
      <w:r w:rsidRPr="008A7E62">
        <w:rPr>
          <w:rFonts w:cs="Miriam" w:hint="cs"/>
          <w:rtl/>
        </w:rPr>
        <w:t>הרי"ד</w:t>
      </w:r>
      <w:proofErr w:type="spellEnd"/>
      <w:r w:rsidRPr="008A7E62">
        <w:rPr>
          <w:rFonts w:cs="Miriam" w:hint="cs"/>
          <w:rtl/>
        </w:rPr>
        <w:t xml:space="preserve">, שמות שם [=תוספות השלם על התורה, שמות שם, אות ד,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xml:space="preserve">]: "'את כל </w:t>
      </w:r>
      <w:proofErr w:type="spellStart"/>
      <w:r w:rsidRPr="008A7E62">
        <w:rPr>
          <w:rFonts w:cs="Miriam" w:hint="cs"/>
          <w:rtl/>
        </w:rPr>
        <w:t>מגפותי</w:t>
      </w:r>
      <w:proofErr w:type="spellEnd"/>
      <w:r w:rsidRPr="008A7E62">
        <w:rPr>
          <w:rFonts w:cs="Miriam" w:hint="cs"/>
          <w:rtl/>
        </w:rPr>
        <w:t>', פירש המורה [=רש"י], מלמד, ש</w:t>
      </w:r>
      <w:r w:rsidRPr="008A7E62">
        <w:rPr>
          <w:rFonts w:cs="Miriam" w:hint="cs"/>
          <w:b/>
          <w:bCs/>
          <w:rtl/>
        </w:rPr>
        <w:t>מכת בכורות</w:t>
      </w:r>
      <w:r w:rsidRPr="008A7E62">
        <w:rPr>
          <w:rFonts w:cs="Miriam" w:hint="cs"/>
          <w:rtl/>
        </w:rPr>
        <w:t xml:space="preserve"> שקולה כנגד כל המכות. </w:t>
      </w:r>
      <w:r w:rsidRPr="008A7E62">
        <w:rPr>
          <w:rFonts w:cs="Miriam" w:hint="cs"/>
          <w:b/>
          <w:bCs/>
          <w:rtl/>
        </w:rPr>
        <w:t>ואינו כן, אלא טעות סופר,</w:t>
      </w:r>
      <w:r w:rsidRPr="008A7E62">
        <w:rPr>
          <w:rFonts w:cs="Miriam" w:hint="cs"/>
          <w:rtl/>
        </w:rPr>
        <w:t xml:space="preserve"> שהרי לא היה אז באותה מכה כי אם ברד, והיאך קורא אותו 'מכת בכורות'? </w:t>
      </w:r>
      <w:r w:rsidRPr="008A7E62">
        <w:rPr>
          <w:rFonts w:cs="Miriam" w:hint="cs"/>
          <w:b/>
          <w:bCs/>
          <w:rtl/>
        </w:rPr>
        <w:t>אלא טעות הוא</w:t>
      </w:r>
      <w:r w:rsidRPr="008A7E62">
        <w:rPr>
          <w:rFonts w:cs="Miriam" w:hint="cs"/>
          <w:rtl/>
        </w:rPr>
        <w:t>, וכך צריך לומר: 'מלמד ש</w:t>
      </w:r>
      <w:r w:rsidRPr="008A7E62">
        <w:rPr>
          <w:rFonts w:cs="Miriam" w:hint="cs"/>
          <w:b/>
          <w:bCs/>
          <w:rtl/>
        </w:rPr>
        <w:t>מכת בצורת</w:t>
      </w:r>
      <w:r w:rsidRPr="008A7E62">
        <w:rPr>
          <w:rFonts w:cs="Miriam" w:hint="cs"/>
          <w:rtl/>
        </w:rPr>
        <w:t xml:space="preserve"> שקולה כנגד כולם'. ומכת ברד, קורא 'בצורת'"; אמרי נועם, שמות שם [=תוספות השלם, שם, אות ה,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סוט"א</w:t>
      </w:r>
      <w:proofErr w:type="spellEnd"/>
      <w:r w:rsidRPr="008A7E62">
        <w:rPr>
          <w:rFonts w:cs="Miriam" w:hint="cs"/>
          <w:rtl/>
        </w:rPr>
        <w:t xml:space="preserve">]: "...אבל מר' אברהם שמעתי, </w:t>
      </w:r>
      <w:r w:rsidRPr="008A7E62">
        <w:rPr>
          <w:rFonts w:cs="Miriam" w:hint="cs"/>
          <w:b/>
          <w:bCs/>
          <w:rtl/>
        </w:rPr>
        <w:t>שראה בפירוש שרש"י ז"ל בעצמו כתב</w:t>
      </w:r>
      <w:r w:rsidRPr="008A7E62">
        <w:rPr>
          <w:rFonts w:cs="Miriam" w:hint="cs"/>
          <w:rtl/>
        </w:rPr>
        <w:t xml:space="preserve">: 'מכאן שמכת </w:t>
      </w:r>
      <w:r w:rsidRPr="008A7E62">
        <w:rPr>
          <w:rFonts w:cs="Miriam" w:hint="cs"/>
          <w:b/>
          <w:bCs/>
          <w:rtl/>
        </w:rPr>
        <w:t>בצורת</w:t>
      </w:r>
      <w:r w:rsidRPr="008A7E62">
        <w:rPr>
          <w:rFonts w:cs="Miriam" w:hint="cs"/>
          <w:rtl/>
        </w:rPr>
        <w:t xml:space="preserve"> שקולה'. וכן נראה"; תוספות השלם, שם, אות ז,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"...והלא לא שלח מכת בכורות בזאת הפעם? ויש מגיהים: 'זו מכת </w:t>
      </w:r>
      <w:r w:rsidRPr="008A7E62">
        <w:rPr>
          <w:rFonts w:cs="Miriam" w:hint="cs"/>
          <w:b/>
          <w:bCs/>
          <w:rtl/>
        </w:rPr>
        <w:t>בצורת</w:t>
      </w:r>
      <w:r w:rsidRPr="008A7E62">
        <w:rPr>
          <w:rFonts w:cs="Miriam" w:hint="cs"/>
          <w:rtl/>
        </w:rPr>
        <w:t xml:space="preserve">', שהיא מכת הברד, </w:t>
      </w:r>
      <w:r w:rsidRPr="008A7E62">
        <w:rPr>
          <w:rFonts w:cs="Miriam" w:hint="cs"/>
          <w:b/>
          <w:bCs/>
          <w:rtl/>
        </w:rPr>
        <w:t>שעל ידה באה בצורת</w:t>
      </w:r>
      <w:r w:rsidRPr="008A7E62">
        <w:rPr>
          <w:rFonts w:cs="Miriam" w:hint="cs"/>
          <w:rtl/>
        </w:rPr>
        <w:t xml:space="preserve">, והיא </w:t>
      </w:r>
      <w:proofErr w:type="spellStart"/>
      <w:r w:rsidRPr="008A7E62">
        <w:rPr>
          <w:rFonts w:cs="Miriam" w:hint="cs"/>
          <w:rtl/>
        </w:rPr>
        <w:t>היתה</w:t>
      </w:r>
      <w:proofErr w:type="spellEnd"/>
      <w:r w:rsidRPr="008A7E62">
        <w:rPr>
          <w:rFonts w:cs="Miriam" w:hint="cs"/>
          <w:rtl/>
        </w:rPr>
        <w:t xml:space="preserve"> מיד".</w:t>
      </w:r>
    </w:p>
  </w:footnote>
  <w:footnote w:id="1496">
    <w:p w14:paraId="77E2290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נוקד לפי פירוש </w:t>
      </w:r>
      <w:proofErr w:type="spellStart"/>
      <w:r w:rsidRPr="008A7E62">
        <w:rPr>
          <w:rFonts w:cs="Miriam" w:hint="cs"/>
          <w:rtl/>
        </w:rPr>
        <w:t>ריב"א</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Ref146360563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1498</w:t>
      </w:r>
      <w:r w:rsidRPr="008A7E62">
        <w:rPr>
          <w:rFonts w:cs="Miriam"/>
          <w:rtl/>
        </w:rPr>
        <w:fldChar w:fldCharType="end"/>
      </w:r>
      <w:r w:rsidRPr="008A7E62">
        <w:rPr>
          <w:rFonts w:cs="Miriam" w:hint="cs"/>
          <w:rtl/>
        </w:rPr>
        <w:t>).</w:t>
      </w:r>
    </w:p>
  </w:footnote>
  <w:footnote w:id="1497">
    <w:p w14:paraId="3A4DE4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תרגום של "</w:t>
      </w:r>
      <w:r w:rsidRPr="008A7E62">
        <w:rPr>
          <w:rFonts w:cs="Miriam" w:hint="cs"/>
          <w:b/>
          <w:bCs/>
          <w:rtl/>
        </w:rPr>
        <w:t>יורה</w:t>
      </w:r>
      <w:r w:rsidRPr="008A7E62">
        <w:rPr>
          <w:rFonts w:cs="Miriam" w:hint="cs"/>
          <w:rtl/>
        </w:rPr>
        <w:t xml:space="preserve"> ומלקוש" (דברים יא יד), הוא: "</w:t>
      </w:r>
      <w:r w:rsidRPr="008A7E62">
        <w:rPr>
          <w:rFonts w:cs="Miriam" w:hint="eastAsia"/>
          <w:b/>
          <w:bCs/>
          <w:rtl/>
        </w:rPr>
        <w:t>בַּכִּיר</w:t>
      </w:r>
      <w:r w:rsidRPr="008A7E62">
        <w:rPr>
          <w:rFonts w:cs="Miriam"/>
          <w:rtl/>
        </w:rPr>
        <w:t xml:space="preserve"> </w:t>
      </w:r>
      <w:r w:rsidRPr="008A7E62">
        <w:rPr>
          <w:rFonts w:cs="Miriam" w:hint="eastAsia"/>
          <w:rtl/>
        </w:rPr>
        <w:t>וְלָקִישׁ</w:t>
      </w:r>
      <w:r w:rsidRPr="008A7E62">
        <w:rPr>
          <w:rFonts w:cs="Miriam" w:hint="cs"/>
          <w:rtl/>
        </w:rPr>
        <w:t>".</w:t>
      </w:r>
    </w:p>
  </w:footnote>
  <w:footnote w:id="1498">
    <w:p w14:paraId="594FDA99"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כלומר, 'מכת </w:t>
      </w:r>
      <w:r w:rsidRPr="008A7E62">
        <w:rPr>
          <w:rFonts w:ascii="Miriam" w:hint="eastAsia"/>
          <w:rtl/>
        </w:rPr>
        <w:t>בַּ</w:t>
      </w:r>
      <w:r w:rsidRPr="008A7E62">
        <w:rPr>
          <w:rFonts w:hint="cs"/>
          <w:rtl/>
        </w:rPr>
        <w:t xml:space="preserve">כּוּרוֹת' היא </w:t>
      </w:r>
      <w:r w:rsidRPr="008A7E62">
        <w:rPr>
          <w:rFonts w:hint="cs"/>
          <w:b/>
          <w:bCs/>
          <w:rtl/>
        </w:rPr>
        <w:t>מכת ברד</w:t>
      </w:r>
      <w:r w:rsidRPr="008A7E62">
        <w:rPr>
          <w:rFonts w:hint="cs"/>
          <w:rtl/>
        </w:rPr>
        <w:t>, כי היא הכתה את צמחי האדמה והאילנות שמיהרו לבכר (עי' שמות ט לא-לב), ובכך הגיע רעב לארץ מצרים.</w:t>
      </w:r>
    </w:p>
    <w:p w14:paraId="67821405" w14:textId="77777777" w:rsidR="004179C0" w:rsidRPr="008A7E62" w:rsidRDefault="004179C0" w:rsidP="009B526A">
      <w:pPr>
        <w:pStyle w:val="a3"/>
        <w:rPr>
          <w:rFonts w:cs="Miriam"/>
        </w:rPr>
      </w:pPr>
      <w:r w:rsidRPr="008A7E62">
        <w:rPr>
          <w:rFonts w:cs="Miriam" w:hint="cs"/>
          <w:rtl/>
        </w:rPr>
        <w:t xml:space="preserve">וכך בפירוש </w:t>
      </w:r>
      <w:proofErr w:type="spellStart"/>
      <w:r w:rsidRPr="008A7E62">
        <w:rPr>
          <w:rFonts w:cs="Miriam" w:hint="cs"/>
          <w:rtl/>
        </w:rPr>
        <w:t>ריב"א</w:t>
      </w:r>
      <w:proofErr w:type="spellEnd"/>
      <w:r w:rsidRPr="008A7E62">
        <w:rPr>
          <w:rFonts w:cs="Miriam" w:hint="cs"/>
          <w:rtl/>
        </w:rPr>
        <w:t xml:space="preserve">, שמות שם [=תוספות השלם, שם, אות ג,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xml:space="preserve">]: "למדנו, שמכת </w:t>
      </w:r>
      <w:r w:rsidRPr="008A7E62">
        <w:rPr>
          <w:rFonts w:cs="Miriam" w:hint="cs"/>
          <w:b/>
          <w:bCs/>
          <w:rtl/>
        </w:rPr>
        <w:t>בכורות</w:t>
      </w:r>
      <w:r w:rsidRPr="008A7E62">
        <w:rPr>
          <w:rFonts w:cs="Miriam" w:hint="cs"/>
          <w:rtl/>
        </w:rPr>
        <w:t xml:space="preserve"> שקולה כנגד כל המכות. </w:t>
      </w:r>
      <w:proofErr w:type="spellStart"/>
      <w:r w:rsidRPr="008A7E62">
        <w:rPr>
          <w:rFonts w:cs="Miriam" w:hint="cs"/>
          <w:b/>
          <w:bCs/>
          <w:rtl/>
        </w:rPr>
        <w:t>גרסינן</w:t>
      </w:r>
      <w:proofErr w:type="spellEnd"/>
      <w:r w:rsidRPr="008A7E62">
        <w:rPr>
          <w:rFonts w:cs="Miriam" w:hint="cs"/>
          <w:b/>
          <w:bCs/>
          <w:rtl/>
        </w:rPr>
        <w:t xml:space="preserve"> '</w:t>
      </w:r>
      <w:r w:rsidRPr="008A7E62">
        <w:rPr>
          <w:rFonts w:cs="Miriam" w:hint="eastAsia"/>
          <w:b/>
          <w:bCs/>
          <w:rtl/>
        </w:rPr>
        <w:t>בַּ</w:t>
      </w:r>
      <w:r w:rsidRPr="008A7E62">
        <w:rPr>
          <w:rFonts w:cs="Miriam" w:hint="cs"/>
          <w:b/>
          <w:bCs/>
          <w:rtl/>
        </w:rPr>
        <w:t xml:space="preserve">כּוּרוֹת', </w:t>
      </w:r>
      <w:proofErr w:type="spellStart"/>
      <w:r w:rsidRPr="008A7E62">
        <w:rPr>
          <w:rFonts w:cs="Miriam" w:hint="cs"/>
          <w:b/>
          <w:bCs/>
          <w:rtl/>
        </w:rPr>
        <w:t>בשור"ק</w:t>
      </w:r>
      <w:proofErr w:type="spellEnd"/>
      <w:r w:rsidRPr="008A7E62">
        <w:rPr>
          <w:rFonts w:cs="Miriam" w:hint="cs"/>
          <w:b/>
          <w:bCs/>
          <w:rtl/>
        </w:rPr>
        <w:t xml:space="preserve"> </w:t>
      </w:r>
      <w:proofErr w:type="spellStart"/>
      <w:r w:rsidRPr="008A7E62">
        <w:rPr>
          <w:rFonts w:cs="Miriam" w:hint="cs"/>
          <w:b/>
          <w:bCs/>
          <w:rtl/>
        </w:rPr>
        <w:t>הוא"ו</w:t>
      </w:r>
      <w:proofErr w:type="spellEnd"/>
      <w:r w:rsidRPr="008A7E62">
        <w:rPr>
          <w:rFonts w:cs="Miriam" w:hint="cs"/>
          <w:b/>
          <w:bCs/>
          <w:rtl/>
        </w:rPr>
        <w:t>,</w:t>
      </w:r>
      <w:r w:rsidRPr="008A7E62">
        <w:rPr>
          <w:rFonts w:cs="Miriam" w:hint="cs"/>
          <w:rtl/>
        </w:rPr>
        <w:t xml:space="preserve"> והיא מכת ברד, ונקראת כן לפי שלא </w:t>
      </w:r>
      <w:proofErr w:type="spellStart"/>
      <w:r w:rsidRPr="008A7E62">
        <w:rPr>
          <w:rFonts w:cs="Miriam" w:hint="cs"/>
          <w:rtl/>
        </w:rPr>
        <w:t>היתה</w:t>
      </w:r>
      <w:proofErr w:type="spellEnd"/>
      <w:r w:rsidRPr="008A7E62">
        <w:rPr>
          <w:rFonts w:cs="Miriam" w:hint="cs"/>
          <w:rtl/>
        </w:rPr>
        <w:t xml:space="preserve"> </w:t>
      </w:r>
      <w:r w:rsidRPr="008A7E62">
        <w:rPr>
          <w:rFonts w:cs="Miriam"/>
          <w:rtl/>
        </w:rPr>
        <w:t>מַכָּה</w:t>
      </w:r>
      <w:r w:rsidRPr="008A7E62">
        <w:rPr>
          <w:rFonts w:cs="Miriam" w:hint="cs"/>
          <w:rtl/>
        </w:rPr>
        <w:t xml:space="preserve"> אלא בדבר האביב..."; אמרי נועם, שמות שם [=שם, אות ה,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סוט"א</w:t>
      </w:r>
      <w:proofErr w:type="spellEnd"/>
      <w:r w:rsidRPr="008A7E62">
        <w:rPr>
          <w:rFonts w:cs="Miriam" w:hint="cs"/>
          <w:rtl/>
        </w:rPr>
        <w:t xml:space="preserve">]: "ויש לומר, שכך פירושו: 'מכת </w:t>
      </w:r>
      <w:r w:rsidRPr="008A7E62">
        <w:rPr>
          <w:rFonts w:cs="Miriam" w:hint="cs"/>
          <w:b/>
          <w:bCs/>
          <w:rtl/>
        </w:rPr>
        <w:t>בכורות</w:t>
      </w:r>
      <w:r w:rsidRPr="008A7E62">
        <w:rPr>
          <w:rFonts w:cs="Miriam" w:hint="cs"/>
          <w:rtl/>
        </w:rPr>
        <w:t>' מלשון '</w:t>
      </w:r>
      <w:r w:rsidRPr="008A7E62">
        <w:rPr>
          <w:rFonts w:cs="Miriam" w:hint="cs"/>
          <w:b/>
          <w:bCs/>
          <w:rtl/>
        </w:rPr>
        <w:t>בכיר</w:t>
      </w:r>
      <w:r w:rsidRPr="008A7E62">
        <w:rPr>
          <w:rFonts w:cs="Miriam" w:hint="cs"/>
          <w:rtl/>
        </w:rPr>
        <w:t xml:space="preserve"> ולקיש', מלמד, ששקולה מכת בכורות - דהיינו, רעב שבא על ידי ברד - כנגד כל המכות". ויש שתירצו כך באמצעות תיקון קל - 'בכ</w:t>
      </w:r>
      <w:r w:rsidRPr="008A7E62">
        <w:rPr>
          <w:rFonts w:cs="Miriam" w:hint="cs"/>
          <w:b/>
          <w:bCs/>
          <w:rtl/>
        </w:rPr>
        <w:t>י</w:t>
      </w:r>
      <w:r w:rsidRPr="008A7E62">
        <w:rPr>
          <w:rFonts w:cs="Miriam" w:hint="cs"/>
          <w:rtl/>
        </w:rPr>
        <w:t>רות' תחת 'בכ</w:t>
      </w:r>
      <w:r w:rsidRPr="008A7E62">
        <w:rPr>
          <w:rFonts w:cs="Miriam" w:hint="cs"/>
          <w:b/>
          <w:bCs/>
          <w:rtl/>
        </w:rPr>
        <w:t>ו</w:t>
      </w:r>
      <w:r w:rsidRPr="008A7E62">
        <w:rPr>
          <w:rFonts w:cs="Miriam" w:hint="cs"/>
          <w:rtl/>
        </w:rPr>
        <w:t xml:space="preserve">רות', ראה מושב זקנים, שמות שם [=שם, אות ו,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w:t>
      </w:r>
      <w:r w:rsidRPr="008A7E62">
        <w:rPr>
          <w:rFonts w:cs="Miriam" w:hint="cs"/>
          <w:b/>
          <w:bCs/>
          <w:rtl/>
        </w:rPr>
        <w:t>טעות סופר הוא</w:t>
      </w:r>
      <w:r w:rsidRPr="008A7E62">
        <w:rPr>
          <w:rFonts w:cs="Miriam" w:hint="cs"/>
          <w:rtl/>
        </w:rPr>
        <w:t xml:space="preserve">, ולפיכך </w:t>
      </w:r>
      <w:proofErr w:type="spellStart"/>
      <w:r w:rsidRPr="008A7E62">
        <w:rPr>
          <w:rFonts w:cs="Miriam" w:hint="cs"/>
          <w:rtl/>
        </w:rPr>
        <w:t>מגיהין</w:t>
      </w:r>
      <w:proofErr w:type="spellEnd"/>
      <w:r w:rsidRPr="008A7E62">
        <w:rPr>
          <w:rFonts w:cs="Miriam" w:hint="cs"/>
          <w:rtl/>
        </w:rPr>
        <w:t xml:space="preserve"> אותה 'מכת </w:t>
      </w:r>
      <w:r w:rsidRPr="008A7E62">
        <w:rPr>
          <w:rFonts w:cs="Miriam" w:hint="cs"/>
          <w:b/>
          <w:bCs/>
          <w:rtl/>
        </w:rPr>
        <w:t>בכירות</w:t>
      </w:r>
      <w:r w:rsidRPr="008A7E62">
        <w:rPr>
          <w:rFonts w:cs="Miriam" w:hint="cs"/>
          <w:rtl/>
        </w:rPr>
        <w:t>', וזה הברד שהלקה כל תבואה שהיא אביב ו</w:t>
      </w:r>
      <w:r w:rsidRPr="008A7E62">
        <w:rPr>
          <w:rFonts w:cs="Miriam" w:hint="cs"/>
          <w:b/>
          <w:bCs/>
          <w:rtl/>
        </w:rPr>
        <w:t>בכיר</w:t>
      </w:r>
      <w:r w:rsidRPr="008A7E62">
        <w:rPr>
          <w:rFonts w:cs="Miriam" w:hint="cs"/>
          <w:rtl/>
        </w:rPr>
        <w:t xml:space="preserve">, והוא קשה מכל המכות, לפי שהרעב קשה מכל דבר". ועי' פענח </w:t>
      </w:r>
      <w:proofErr w:type="spellStart"/>
      <w:r w:rsidRPr="008A7E62">
        <w:rPr>
          <w:rFonts w:cs="Miriam" w:hint="cs"/>
          <w:rtl/>
        </w:rPr>
        <w:t>רזא</w:t>
      </w:r>
      <w:proofErr w:type="spellEnd"/>
      <w:r w:rsidRPr="008A7E62">
        <w:rPr>
          <w:rFonts w:cs="Miriam" w:hint="cs"/>
          <w:rtl/>
        </w:rPr>
        <w:t xml:space="preserve">, פירוש חזקוני, פירוש בעלי התוספות, שמות שם. למקורות נוספים לשני ביאורים אלו וסיכום ביאורים נוספים, ראה: </w:t>
      </w:r>
      <w:proofErr w:type="spellStart"/>
      <w:r w:rsidRPr="008A7E62">
        <w:rPr>
          <w:rFonts w:cs="Miriam" w:hint="cs"/>
          <w:rtl/>
        </w:rPr>
        <w:t>תו"ש</w:t>
      </w:r>
      <w:proofErr w:type="spellEnd"/>
      <w:r w:rsidRPr="008A7E62">
        <w:rPr>
          <w:rFonts w:cs="Miriam" w:hint="cs"/>
          <w:rtl/>
        </w:rPr>
        <w:t xml:space="preserve">, חלק ט, מילואים, סי' </w:t>
      </w:r>
      <w:proofErr w:type="spellStart"/>
      <w:r w:rsidRPr="008A7E62">
        <w:rPr>
          <w:rFonts w:cs="Miriam" w:hint="cs"/>
          <w:rtl/>
        </w:rPr>
        <w:t>יח</w:t>
      </w:r>
      <w:proofErr w:type="spellEnd"/>
      <w:r w:rsidRPr="008A7E62">
        <w:rPr>
          <w:rFonts w:cs="Miriam" w:hint="cs"/>
          <w:rtl/>
        </w:rPr>
        <w:t xml:space="preserve">, עמ' </w:t>
      </w:r>
      <w:proofErr w:type="spellStart"/>
      <w:r w:rsidRPr="008A7E62">
        <w:rPr>
          <w:rFonts w:cs="Miriam" w:hint="cs"/>
          <w:rtl/>
        </w:rPr>
        <w:t>קלב-קלד</w:t>
      </w:r>
      <w:proofErr w:type="spellEnd"/>
      <w:r w:rsidRPr="008A7E62">
        <w:rPr>
          <w:rFonts w:cs="Miriam" w:hint="cs"/>
          <w:rtl/>
        </w:rPr>
        <w:t>.</w:t>
      </w:r>
    </w:p>
  </w:footnote>
  <w:footnote w:id="1499">
    <w:p w14:paraId="0446E80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ראשי תיבות: </w:t>
      </w:r>
      <w:r w:rsidRPr="008A7E62">
        <w:rPr>
          <w:rFonts w:cs="Miriam" w:hint="cs"/>
          <w:b/>
          <w:bCs/>
          <w:rtl/>
        </w:rPr>
        <w:t>עצת</w:t>
      </w:r>
      <w:r w:rsidRPr="008A7E62">
        <w:rPr>
          <w:rFonts w:cs="Miriam" w:hint="cs"/>
          <w:rtl/>
        </w:rPr>
        <w:t>.</w:t>
      </w:r>
    </w:p>
  </w:footnote>
  <w:footnote w:id="1500">
    <w:p w14:paraId="2F3EF5DC"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עי' לעיל, אות קנב,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Ref137189165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829</w:t>
      </w:r>
      <w:r w:rsidRPr="008A7E62">
        <w:rPr>
          <w:rtl/>
        </w:rPr>
        <w:fldChar w:fldCharType="end"/>
      </w:r>
      <w:r w:rsidRPr="008A7E62">
        <w:rPr>
          <w:rFonts w:hint="cs"/>
          <w:rtl/>
        </w:rPr>
        <w:t xml:space="preserve">, למקורות המחייבים לעמוד בברכת העומר ובברכת הציצית. ולחובת העמידה בברכת השופר, ראה: הלכות </w:t>
      </w:r>
      <w:proofErr w:type="spellStart"/>
      <w:r w:rsidRPr="008A7E62">
        <w:rPr>
          <w:rFonts w:hint="cs"/>
          <w:rtl/>
        </w:rPr>
        <w:t>רי"ץ</w:t>
      </w:r>
      <w:proofErr w:type="spellEnd"/>
      <w:r w:rsidRPr="008A7E62">
        <w:rPr>
          <w:rFonts w:hint="cs"/>
          <w:rtl/>
        </w:rPr>
        <w:t xml:space="preserve"> </w:t>
      </w:r>
      <w:proofErr w:type="spellStart"/>
      <w:r w:rsidRPr="008A7E62">
        <w:rPr>
          <w:rFonts w:hint="cs"/>
          <w:rtl/>
        </w:rPr>
        <w:t>גיאת</w:t>
      </w:r>
      <w:proofErr w:type="spellEnd"/>
      <w:r w:rsidRPr="008A7E62">
        <w:rPr>
          <w:rFonts w:hint="cs"/>
          <w:rtl/>
        </w:rPr>
        <w:t xml:space="preserve">, הלכות ראש השנה, עמ' לה, עמ' מח; שם, הלכות ספירת העומר, עמ' </w:t>
      </w:r>
      <w:proofErr w:type="spellStart"/>
      <w:r w:rsidRPr="008A7E62">
        <w:rPr>
          <w:rFonts w:hint="cs"/>
          <w:rtl/>
        </w:rPr>
        <w:t>שמ</w:t>
      </w:r>
      <w:proofErr w:type="spellEnd"/>
      <w:r w:rsidRPr="008A7E62">
        <w:rPr>
          <w:rFonts w:hint="cs"/>
          <w:rtl/>
        </w:rPr>
        <w:t xml:space="preserve">, הערה ה; שבלי הלקט, סי' </w:t>
      </w:r>
      <w:proofErr w:type="spellStart"/>
      <w:r w:rsidRPr="008A7E62">
        <w:rPr>
          <w:rFonts w:hint="cs"/>
          <w:rtl/>
        </w:rPr>
        <w:t>קצח</w:t>
      </w:r>
      <w:proofErr w:type="spellEnd"/>
      <w:r w:rsidRPr="008A7E62">
        <w:rPr>
          <w:rFonts w:hint="cs"/>
          <w:rtl/>
        </w:rPr>
        <w:t xml:space="preserve">, סי' רפט; אור זרוע, </w:t>
      </w:r>
      <w:proofErr w:type="spellStart"/>
      <w:r w:rsidRPr="008A7E62">
        <w:rPr>
          <w:rFonts w:hint="cs"/>
          <w:rtl/>
        </w:rPr>
        <w:t>ח"ב</w:t>
      </w:r>
      <w:proofErr w:type="spellEnd"/>
      <w:r w:rsidRPr="008A7E62">
        <w:rPr>
          <w:rFonts w:hint="cs"/>
          <w:rtl/>
        </w:rPr>
        <w:t xml:space="preserve">, הלכות ראש השנה, סי' </w:t>
      </w:r>
      <w:proofErr w:type="spellStart"/>
      <w:r w:rsidRPr="008A7E62">
        <w:rPr>
          <w:rFonts w:hint="cs"/>
          <w:rtl/>
        </w:rPr>
        <w:t>רעא</w:t>
      </w:r>
      <w:proofErr w:type="spellEnd"/>
      <w:r w:rsidRPr="008A7E62">
        <w:rPr>
          <w:rFonts w:hint="cs"/>
          <w:rtl/>
        </w:rPr>
        <w:t>, ועוד הרבה.</w:t>
      </w:r>
    </w:p>
    <w:p w14:paraId="1D6AB2B2" w14:textId="77777777" w:rsidR="004179C0" w:rsidRPr="008A7E62" w:rsidRDefault="004179C0" w:rsidP="009B526A">
      <w:pPr>
        <w:pStyle w:val="a3"/>
        <w:rPr>
          <w:rFonts w:cs="Miriam"/>
        </w:rPr>
      </w:pPr>
      <w:r w:rsidRPr="008A7E62">
        <w:rPr>
          <w:rFonts w:cs="Miriam" w:hint="cs"/>
          <w:rtl/>
        </w:rPr>
        <w:t>לרמז רבינו מ'</w:t>
      </w:r>
      <w:r w:rsidRPr="008A7E62">
        <w:rPr>
          <w:rFonts w:cs="Miriam" w:hint="cs"/>
          <w:b/>
          <w:bCs/>
          <w:rtl/>
        </w:rPr>
        <w:t>עצת</w:t>
      </w:r>
      <w:r w:rsidRPr="008A7E62">
        <w:rPr>
          <w:rFonts w:cs="Miriam" w:hint="cs"/>
          <w:rtl/>
        </w:rPr>
        <w:t xml:space="preserve"> ה' לעולם תעמוד' </w:t>
      </w:r>
      <w:proofErr w:type="spellStart"/>
      <w:r w:rsidRPr="008A7E62">
        <w:rPr>
          <w:rFonts w:cs="Miriam" w:hint="cs"/>
          <w:rtl/>
        </w:rPr>
        <w:t>ל"מ</w:t>
      </w:r>
      <w:proofErr w:type="spellEnd"/>
      <w:r w:rsidRPr="008A7E62">
        <w:rPr>
          <w:rFonts w:cs="Miriam" w:hint="cs"/>
          <w:rtl/>
        </w:rPr>
        <w:t xml:space="preserve"> מקבילה. כמה מקורות רומזים ב'עצת' זה (ואחד מהם רומז ב'עצת' שבפסוק אחר!) את המצוות שחובה לעמוד בברכתן, אלא ששונים מחיבורינו בנרמז מ</w:t>
      </w:r>
      <w:r w:rsidRPr="008A7E62">
        <w:rPr>
          <w:rFonts w:cs="Miriam" w:hint="cs"/>
          <w:b/>
          <w:bCs/>
          <w:rtl/>
        </w:rPr>
        <w:t>אות ת'</w:t>
      </w:r>
      <w:r w:rsidRPr="008A7E62">
        <w:rPr>
          <w:rFonts w:cs="Miriam" w:hint="cs"/>
          <w:rtl/>
        </w:rPr>
        <w:t xml:space="preserve">. ראה </w:t>
      </w:r>
      <w:proofErr w:type="spellStart"/>
      <w:r w:rsidRPr="008A7E62">
        <w:rPr>
          <w:rFonts w:cs="Miriam" w:hint="cs"/>
          <w:rtl/>
        </w:rPr>
        <w:t>מהרי"ל</w:t>
      </w:r>
      <w:proofErr w:type="spellEnd"/>
      <w:r w:rsidRPr="008A7E62">
        <w:rPr>
          <w:rFonts w:cs="Miriam" w:hint="cs"/>
          <w:rtl/>
        </w:rPr>
        <w:t xml:space="preserve"> (מנהגים), הלכות לולב, אות ה, עמ' שצג: "</w:t>
      </w:r>
      <w:r w:rsidRPr="008A7E62">
        <w:rPr>
          <w:rFonts w:cs="Miriam" w:hint="eastAsia"/>
          <w:rtl/>
        </w:rPr>
        <w:t>צריך</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cs"/>
          <w:rtl/>
        </w:rPr>
        <w:t xml:space="preserve">[=על הלולב] </w:t>
      </w:r>
      <w:r w:rsidRPr="008A7E62">
        <w:rPr>
          <w:rFonts w:cs="Miriam" w:hint="eastAsia"/>
          <w:rtl/>
        </w:rPr>
        <w:t>מעומד</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דילפינן</w:t>
      </w:r>
      <w:proofErr w:type="spellEnd"/>
      <w:r w:rsidRPr="008A7E62">
        <w:rPr>
          <w:rFonts w:cs="Miriam"/>
          <w:rtl/>
        </w:rPr>
        <w:t xml:space="preserve"> </w:t>
      </w:r>
      <w:proofErr w:type="spellStart"/>
      <w:r w:rsidRPr="008A7E62">
        <w:rPr>
          <w:rFonts w:cs="Miriam" w:hint="eastAsia"/>
          <w:rtl/>
        </w:rPr>
        <w:t>דכוותיה</w:t>
      </w:r>
      <w:proofErr w:type="spellEnd"/>
      <w:r w:rsidRPr="008A7E62">
        <w:rPr>
          <w:rFonts w:cs="Miriam"/>
          <w:rtl/>
        </w:rPr>
        <w:t xml:space="preserve"> </w:t>
      </w:r>
      <w:proofErr w:type="spellStart"/>
      <w:r w:rsidRPr="008A7E62">
        <w:rPr>
          <w:rFonts w:cs="Miriam" w:hint="eastAsia"/>
          <w:rtl/>
        </w:rPr>
        <w:t>תלתא</w:t>
      </w:r>
      <w:proofErr w:type="spellEnd"/>
      <w:r w:rsidRPr="008A7E62">
        <w:rPr>
          <w:rFonts w:cs="Miriam"/>
          <w:rtl/>
        </w:rPr>
        <w:t xml:space="preserve"> </w:t>
      </w:r>
      <w:r w:rsidRPr="008A7E62">
        <w:rPr>
          <w:rFonts w:cs="Miriam" w:hint="cs"/>
          <w:rtl/>
        </w:rPr>
        <w:t>'</w:t>
      </w:r>
      <w:r w:rsidRPr="008A7E62">
        <w:rPr>
          <w:rFonts w:cs="Miriam" w:hint="eastAsia"/>
          <w:rtl/>
        </w:rPr>
        <w:t>לכם</w:t>
      </w:r>
      <w:r w:rsidRPr="008A7E62">
        <w:rPr>
          <w:rFonts w:cs="Miriam" w:hint="cs"/>
          <w:rtl/>
        </w:rPr>
        <w:t>'</w:t>
      </w:r>
      <w:r w:rsidRPr="008A7E62">
        <w:rPr>
          <w:rFonts w:cs="Miriam"/>
          <w:rtl/>
        </w:rPr>
        <w:t xml:space="preserve"> </w:t>
      </w:r>
      <w:r w:rsidRPr="008A7E62">
        <w:rPr>
          <w:rFonts w:cs="Miriam" w:hint="eastAsia"/>
          <w:rtl/>
        </w:rPr>
        <w:t>אינון</w:t>
      </w:r>
      <w:r w:rsidRPr="008A7E62">
        <w:rPr>
          <w:rFonts w:cs="Miriam" w:hint="cs"/>
          <w:rtl/>
        </w:rPr>
        <w:t xml:space="preserve"> -</w:t>
      </w:r>
      <w:r w:rsidRPr="008A7E62">
        <w:rPr>
          <w:rFonts w:cs="Miriam"/>
          <w:rtl/>
        </w:rPr>
        <w:t xml:space="preserve"> </w:t>
      </w:r>
      <w:r w:rsidRPr="008A7E62">
        <w:rPr>
          <w:rFonts w:cs="Miriam" w:hint="eastAsia"/>
          <w:rtl/>
        </w:rPr>
        <w:t>לולב</w:t>
      </w:r>
      <w:r w:rsidRPr="008A7E62">
        <w:rPr>
          <w:rFonts w:cs="Miriam" w:hint="cs"/>
          <w:rtl/>
        </w:rPr>
        <w:t>,</w:t>
      </w:r>
      <w:r w:rsidRPr="008A7E62">
        <w:rPr>
          <w:rFonts w:cs="Miriam"/>
          <w:rtl/>
        </w:rPr>
        <w:t xml:space="preserve"> </w:t>
      </w:r>
      <w:r w:rsidRPr="008A7E62">
        <w:rPr>
          <w:rFonts w:cs="Miriam" w:hint="eastAsia"/>
          <w:rtl/>
        </w:rPr>
        <w:t>ציצית</w:t>
      </w:r>
      <w:r w:rsidRPr="008A7E62">
        <w:rPr>
          <w:rFonts w:cs="Miriam" w:hint="cs"/>
          <w:rtl/>
        </w:rPr>
        <w:t>,</w:t>
      </w:r>
      <w:r w:rsidRPr="008A7E62">
        <w:rPr>
          <w:rFonts w:cs="Miriam"/>
          <w:rtl/>
        </w:rPr>
        <w:t xml:space="preserve"> </w:t>
      </w:r>
      <w:r w:rsidRPr="008A7E62">
        <w:rPr>
          <w:rFonts w:cs="Miriam" w:hint="eastAsia"/>
          <w:rtl/>
        </w:rPr>
        <w:t>עומר</w:t>
      </w:r>
      <w:r w:rsidRPr="008A7E62">
        <w:rPr>
          <w:rFonts w:cs="Miriam"/>
          <w:rtl/>
        </w:rPr>
        <w:t xml:space="preserve">. </w:t>
      </w:r>
      <w:r w:rsidRPr="008A7E62">
        <w:rPr>
          <w:rFonts w:cs="Miriam" w:hint="eastAsia"/>
          <w:rtl/>
        </w:rPr>
        <w:t>סימן</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w:t>
      </w:r>
      <w:r w:rsidRPr="008A7E62">
        <w:rPr>
          <w:rFonts w:cs="Miriam" w:hint="eastAsia"/>
          <w:b/>
          <w:bCs/>
          <w:rtl/>
        </w:rPr>
        <w:t>עצת</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תקום</w:t>
      </w:r>
      <w:r w:rsidRPr="008A7E62">
        <w:rPr>
          <w:rFonts w:cs="Miriam" w:hint="cs"/>
          <w:rtl/>
        </w:rPr>
        <w:t xml:space="preserve">' (משלי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[המהדיר, שם, הערה 3, מבאר: "הסימן הוא: ע=עומר, צ=ציצית, ת=תמרים"]; ספר המנהגים (</w:t>
      </w:r>
      <w:proofErr w:type="spellStart"/>
      <w:r w:rsidRPr="008A7E62">
        <w:rPr>
          <w:rFonts w:cs="Miriam" w:hint="cs"/>
          <w:rtl/>
        </w:rPr>
        <w:t>טירנא</w:t>
      </w:r>
      <w:proofErr w:type="spellEnd"/>
      <w:r w:rsidRPr="008A7E62">
        <w:rPr>
          <w:rFonts w:cs="Miriam" w:hint="cs"/>
          <w:rtl/>
        </w:rPr>
        <w:t xml:space="preserve">), מנהג חג הפסח, הגהות המנהגים, אות </w:t>
      </w:r>
      <w:proofErr w:type="spellStart"/>
      <w:r w:rsidRPr="008A7E62">
        <w:rPr>
          <w:rFonts w:cs="Miriam" w:hint="cs"/>
          <w:rtl/>
        </w:rPr>
        <w:t>טז</w:t>
      </w:r>
      <w:proofErr w:type="spellEnd"/>
      <w:r w:rsidRPr="008A7E62">
        <w:rPr>
          <w:rFonts w:cs="Miriam" w:hint="cs"/>
          <w:rtl/>
        </w:rPr>
        <w:t>, עמ' נט: "</w:t>
      </w:r>
      <w:r w:rsidRPr="008A7E62">
        <w:rPr>
          <w:rFonts w:cs="Miriam" w:hint="eastAsia"/>
          <w:rtl/>
        </w:rPr>
        <w:t>אל</w:t>
      </w:r>
      <w:r w:rsidRPr="008A7E62">
        <w:rPr>
          <w:rFonts w:cs="Miriam"/>
          <w:rtl/>
        </w:rPr>
        <w:t xml:space="preserve"> </w:t>
      </w:r>
      <w:r w:rsidRPr="008A7E62">
        <w:rPr>
          <w:rFonts w:cs="Miriam" w:hint="eastAsia"/>
          <w:rtl/>
        </w:rPr>
        <w:t>תקרי</w:t>
      </w:r>
      <w:r w:rsidRPr="008A7E62">
        <w:rPr>
          <w:rFonts w:cs="Miriam"/>
          <w:rtl/>
        </w:rPr>
        <w:t xml:space="preserve"> </w:t>
      </w:r>
      <w:r w:rsidRPr="008A7E62">
        <w:rPr>
          <w:rFonts w:cs="Miriam" w:hint="cs"/>
          <w:rtl/>
        </w:rPr>
        <w:t>'</w:t>
      </w:r>
      <w:r w:rsidRPr="008A7E62">
        <w:rPr>
          <w:rFonts w:cs="Miriam" w:hint="eastAsia"/>
          <w:rtl/>
        </w:rPr>
        <w:t>בקמה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cs"/>
          <w:rtl/>
        </w:rPr>
        <w:t>'</w:t>
      </w:r>
      <w:r w:rsidRPr="008A7E62">
        <w:rPr>
          <w:rFonts w:cs="Miriam" w:hint="eastAsia"/>
          <w:rtl/>
        </w:rPr>
        <w:t>בקומה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b/>
          <w:bCs/>
          <w:rtl/>
        </w:rPr>
        <w:t>עצת</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תעמוד</w:t>
      </w:r>
      <w:r w:rsidRPr="008A7E62">
        <w:rPr>
          <w:rFonts w:cs="Miriam" w:hint="cs"/>
          <w:rtl/>
        </w:rPr>
        <w:t>'</w:t>
      </w:r>
      <w:r w:rsidRPr="008A7E62">
        <w:rPr>
          <w:rFonts w:cs="Miriam"/>
          <w:rtl/>
        </w:rPr>
        <w:t xml:space="preserve">, </w:t>
      </w:r>
      <w:r w:rsidRPr="008A7E62">
        <w:rPr>
          <w:rFonts w:cs="Miriam" w:hint="cs"/>
          <w:b/>
          <w:bCs/>
          <w:rtl/>
        </w:rPr>
        <w:t>'</w:t>
      </w:r>
      <w:r w:rsidRPr="008A7E62">
        <w:rPr>
          <w:rFonts w:cs="Miriam" w:hint="eastAsia"/>
          <w:b/>
          <w:bCs/>
          <w:rtl/>
        </w:rPr>
        <w:t>עצת</w:t>
      </w:r>
      <w:r w:rsidRPr="008A7E62">
        <w:rPr>
          <w:rFonts w:cs="Miriam" w:hint="cs"/>
          <w:b/>
          <w:bCs/>
          <w:rtl/>
        </w:rPr>
        <w:t>'</w:t>
      </w:r>
      <w:r w:rsidRPr="008A7E62">
        <w:rPr>
          <w:rFonts w:cs="Miriam"/>
          <w:rtl/>
        </w:rPr>
        <w:t xml:space="preserve"> </w:t>
      </w:r>
      <w:r w:rsidRPr="008A7E62">
        <w:rPr>
          <w:rFonts w:cs="Miriam" w:hint="eastAsia"/>
          <w:rtl/>
        </w:rPr>
        <w:t>נוטריקון</w:t>
      </w:r>
      <w:r w:rsidRPr="008A7E62">
        <w:rPr>
          <w:rFonts w:cs="Miriam"/>
          <w:rtl/>
        </w:rPr>
        <w:t xml:space="preserve">: </w:t>
      </w:r>
      <w:r w:rsidRPr="008A7E62">
        <w:rPr>
          <w:rFonts w:cs="Miriam" w:hint="eastAsia"/>
          <w:b/>
          <w:bCs/>
          <w:rtl/>
        </w:rPr>
        <w:t>ע</w:t>
      </w:r>
      <w:r w:rsidRPr="008A7E62">
        <w:rPr>
          <w:rFonts w:cs="Miriam" w:hint="eastAsia"/>
          <w:rtl/>
        </w:rPr>
        <w:t>ומר</w:t>
      </w:r>
      <w:r w:rsidRPr="008A7E62">
        <w:rPr>
          <w:rFonts w:cs="Miriam" w:hint="cs"/>
          <w:rtl/>
        </w:rPr>
        <w:t>,</w:t>
      </w:r>
      <w:r w:rsidRPr="008A7E62">
        <w:rPr>
          <w:rFonts w:cs="Miriam"/>
          <w:rtl/>
        </w:rPr>
        <w:t xml:space="preserve"> </w:t>
      </w:r>
      <w:r w:rsidRPr="008A7E62">
        <w:rPr>
          <w:rFonts w:cs="Miriam" w:hint="eastAsia"/>
          <w:b/>
          <w:bCs/>
          <w:rtl/>
        </w:rPr>
        <w:t>צ</w:t>
      </w:r>
      <w:r w:rsidRPr="008A7E62">
        <w:rPr>
          <w:rFonts w:cs="Miriam" w:hint="eastAsia"/>
          <w:rtl/>
        </w:rPr>
        <w:t>יצית</w:t>
      </w:r>
      <w:r w:rsidRPr="008A7E62">
        <w:rPr>
          <w:rFonts w:cs="Miriam" w:hint="cs"/>
          <w:rtl/>
        </w:rPr>
        <w:t>,</w:t>
      </w:r>
      <w:r w:rsidRPr="008A7E62">
        <w:rPr>
          <w:rFonts w:cs="Miriam"/>
          <w:rtl/>
        </w:rPr>
        <w:t xml:space="preserve"> </w:t>
      </w:r>
      <w:r w:rsidRPr="008A7E62">
        <w:rPr>
          <w:rFonts w:cs="Miriam" w:hint="eastAsia"/>
          <w:b/>
          <w:bCs/>
          <w:rtl/>
        </w:rPr>
        <w:t>ת</w:t>
      </w:r>
      <w:r w:rsidRPr="008A7E62">
        <w:rPr>
          <w:rFonts w:cs="Miriam" w:hint="eastAsia"/>
          <w:rtl/>
        </w:rPr>
        <w:t>פילין</w:t>
      </w:r>
      <w:r w:rsidRPr="008A7E62">
        <w:rPr>
          <w:rFonts w:cs="Miriam" w:hint="cs"/>
          <w:rtl/>
        </w:rPr>
        <w:t xml:space="preserve">". וכך במטה משה, חלק חמישי, סי' </w:t>
      </w:r>
      <w:proofErr w:type="spellStart"/>
      <w:r w:rsidRPr="008A7E62">
        <w:rPr>
          <w:rFonts w:cs="Miriam" w:hint="cs"/>
          <w:rtl/>
        </w:rPr>
        <w:t>תרסה</w:t>
      </w:r>
      <w:proofErr w:type="spellEnd"/>
      <w:r w:rsidRPr="008A7E62">
        <w:rPr>
          <w:rFonts w:cs="Miriam" w:hint="cs"/>
          <w:rtl/>
        </w:rPr>
        <w:t xml:space="preserve">, עמ' </w:t>
      </w:r>
      <w:proofErr w:type="spellStart"/>
      <w:r w:rsidRPr="008A7E62">
        <w:rPr>
          <w:rFonts w:cs="Miriam" w:hint="cs"/>
          <w:rtl/>
        </w:rPr>
        <w:t>רכד</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היינו, רק את אות </w:t>
      </w:r>
      <w:r w:rsidRPr="008A7E62">
        <w:rPr>
          <w:rFonts w:cs="Miriam" w:hint="cs"/>
          <w:b/>
          <w:bCs/>
          <w:rtl/>
        </w:rPr>
        <w:t>ת'</w:t>
      </w:r>
      <w:r w:rsidRPr="008A7E62">
        <w:rPr>
          <w:rFonts w:cs="Miriam" w:hint="cs"/>
          <w:rtl/>
        </w:rPr>
        <w:t xml:space="preserve"> דרשו מקורות אלו באופן שונה מרבינו: אחד דורשו על '</w:t>
      </w:r>
      <w:r w:rsidRPr="008A7E62">
        <w:rPr>
          <w:rFonts w:cs="Miriam" w:hint="cs"/>
          <w:b/>
          <w:bCs/>
          <w:rtl/>
        </w:rPr>
        <w:t>ת</w:t>
      </w:r>
      <w:r w:rsidRPr="008A7E62">
        <w:rPr>
          <w:rFonts w:cs="Miriam" w:hint="cs"/>
          <w:rtl/>
        </w:rPr>
        <w:t>מרים' והשני על '</w:t>
      </w:r>
      <w:r w:rsidRPr="008A7E62">
        <w:rPr>
          <w:rFonts w:cs="Miriam" w:hint="cs"/>
          <w:b/>
          <w:bCs/>
          <w:rtl/>
        </w:rPr>
        <w:t>ת</w:t>
      </w:r>
      <w:r w:rsidRPr="008A7E62">
        <w:rPr>
          <w:rFonts w:cs="Miriam" w:hint="cs"/>
          <w:rtl/>
        </w:rPr>
        <w:t>פילין', ואף אחד מהם לא מסכים שפתרונו: '</w:t>
      </w:r>
      <w:r w:rsidRPr="008A7E62">
        <w:rPr>
          <w:rFonts w:cs="Miriam" w:hint="cs"/>
          <w:b/>
          <w:bCs/>
          <w:rtl/>
        </w:rPr>
        <w:t>ת</w:t>
      </w:r>
      <w:r w:rsidRPr="008A7E62">
        <w:rPr>
          <w:rFonts w:cs="Miriam" w:hint="cs"/>
          <w:rtl/>
        </w:rPr>
        <w:t xml:space="preserve">קיעת שופר'! [והשווה פירוש רבינו בחיי, דברים </w:t>
      </w:r>
      <w:proofErr w:type="spellStart"/>
      <w:r w:rsidRPr="008A7E62">
        <w:rPr>
          <w:rFonts w:cs="Miriam" w:hint="cs"/>
          <w:rtl/>
        </w:rPr>
        <w:t>טז</w:t>
      </w:r>
      <w:proofErr w:type="spellEnd"/>
      <w:r w:rsidRPr="008A7E62">
        <w:rPr>
          <w:rFonts w:cs="Miriam" w:hint="cs"/>
          <w:rtl/>
        </w:rPr>
        <w:t xml:space="preserve"> ט: "</w:t>
      </w:r>
      <w:r w:rsidRPr="008A7E62">
        <w:rPr>
          <w:rFonts w:cs="Miriam"/>
          <w:b/>
          <w:bCs/>
          <w:rtl/>
        </w:rPr>
        <w:t>ארבעה</w:t>
      </w:r>
      <w:r w:rsidRPr="008A7E62">
        <w:rPr>
          <w:rFonts w:cs="Miriam"/>
          <w:rtl/>
        </w:rPr>
        <w:t xml:space="preserve"> דברים ה</w:t>
      </w:r>
      <w:r w:rsidRPr="008A7E62">
        <w:rPr>
          <w:rFonts w:cs="Miriam" w:hint="cs"/>
          <w:rtl/>
        </w:rPr>
        <w:t>ם</w:t>
      </w:r>
      <w:r w:rsidRPr="008A7E62">
        <w:rPr>
          <w:rFonts w:cs="Miriam"/>
          <w:rtl/>
        </w:rPr>
        <w:t xml:space="preserve"> </w:t>
      </w:r>
      <w:proofErr w:type="spellStart"/>
      <w:r w:rsidRPr="008A7E62">
        <w:rPr>
          <w:rFonts w:cs="Miriam"/>
          <w:rtl/>
        </w:rPr>
        <w:t>שמצותן</w:t>
      </w:r>
      <w:proofErr w:type="spellEnd"/>
      <w:r w:rsidRPr="008A7E62">
        <w:rPr>
          <w:rFonts w:cs="Miriam"/>
          <w:rtl/>
        </w:rPr>
        <w:t xml:space="preserve"> מעומד, והסימן בהם</w:t>
      </w:r>
      <w:r w:rsidRPr="008A7E62">
        <w:rPr>
          <w:rFonts w:cs="Miriam" w:hint="cs"/>
          <w:rtl/>
        </w:rPr>
        <w:t>:</w:t>
      </w:r>
      <w:r w:rsidRPr="008A7E62">
        <w:rPr>
          <w:rFonts w:cs="Miriam"/>
          <w:rtl/>
        </w:rPr>
        <w:t xml:space="preserve"> </w:t>
      </w:r>
      <w:proofErr w:type="spellStart"/>
      <w:r w:rsidRPr="008A7E62">
        <w:rPr>
          <w:rFonts w:cs="Miriam"/>
          <w:b/>
          <w:bCs/>
          <w:rtl/>
        </w:rPr>
        <w:t>ע</w:t>
      </w:r>
      <w:r w:rsidRPr="008A7E62">
        <w:rPr>
          <w:rFonts w:cs="Miriam" w:hint="cs"/>
          <w:b/>
          <w:bCs/>
          <w:rtl/>
        </w:rPr>
        <w:t>'</w:t>
      </w:r>
      <w:r w:rsidRPr="008A7E62">
        <w:rPr>
          <w:rFonts w:cs="Miriam"/>
          <w:b/>
          <w:bCs/>
          <w:rtl/>
        </w:rPr>
        <w:t>צ</w:t>
      </w:r>
      <w:r w:rsidRPr="008A7E62">
        <w:rPr>
          <w:rFonts w:cs="Miriam" w:hint="cs"/>
          <w:b/>
          <w:bCs/>
          <w:rtl/>
        </w:rPr>
        <w:t>'</w:t>
      </w:r>
      <w:r w:rsidRPr="008A7E62">
        <w:rPr>
          <w:rFonts w:cs="Miriam"/>
          <w:b/>
          <w:bCs/>
          <w:rtl/>
        </w:rPr>
        <w:t>מ</w:t>
      </w:r>
      <w:r w:rsidRPr="008A7E62">
        <w:rPr>
          <w:rFonts w:cs="Miriam" w:hint="cs"/>
          <w:b/>
          <w:bCs/>
          <w:rtl/>
        </w:rPr>
        <w:t>'</w:t>
      </w:r>
      <w:r w:rsidRPr="008A7E62">
        <w:rPr>
          <w:rFonts w:cs="Miriam"/>
          <w:b/>
          <w:bCs/>
          <w:rtl/>
        </w:rPr>
        <w:t>ל</w:t>
      </w:r>
      <w:proofErr w:type="spellEnd"/>
      <w:r w:rsidRPr="008A7E62">
        <w:rPr>
          <w:rFonts w:cs="Miriam" w:hint="cs"/>
          <w:b/>
          <w:bCs/>
          <w:rtl/>
        </w:rPr>
        <w:t>'</w:t>
      </w:r>
      <w:r w:rsidRPr="008A7E62">
        <w:rPr>
          <w:rFonts w:cs="Miriam"/>
          <w:rtl/>
        </w:rPr>
        <w:t>, ואלו הן</w:t>
      </w:r>
      <w:r w:rsidRPr="008A7E62">
        <w:rPr>
          <w:rFonts w:cs="Miriam" w:hint="cs"/>
          <w:rtl/>
        </w:rPr>
        <w:t>:</w:t>
      </w:r>
      <w:r w:rsidRPr="008A7E62">
        <w:rPr>
          <w:rFonts w:cs="Miriam"/>
          <w:rtl/>
        </w:rPr>
        <w:t xml:space="preserve"> </w:t>
      </w:r>
      <w:r w:rsidRPr="008A7E62">
        <w:rPr>
          <w:rFonts w:cs="Miriam"/>
          <w:b/>
          <w:bCs/>
          <w:rtl/>
        </w:rPr>
        <w:t>ע</w:t>
      </w:r>
      <w:r w:rsidRPr="008A7E62">
        <w:rPr>
          <w:rFonts w:cs="Miriam"/>
          <w:rtl/>
        </w:rPr>
        <w:t>ומר</w:t>
      </w:r>
      <w:r w:rsidRPr="008A7E62">
        <w:rPr>
          <w:rFonts w:cs="Miriam" w:hint="cs"/>
          <w:rtl/>
        </w:rPr>
        <w:t>,</w:t>
      </w:r>
      <w:r w:rsidRPr="008A7E62">
        <w:rPr>
          <w:rFonts w:cs="Miriam"/>
          <w:rtl/>
        </w:rPr>
        <w:t xml:space="preserve"> </w:t>
      </w:r>
      <w:r w:rsidRPr="008A7E62">
        <w:rPr>
          <w:rFonts w:cs="Miriam"/>
          <w:b/>
          <w:bCs/>
          <w:rtl/>
        </w:rPr>
        <w:t>צ</w:t>
      </w:r>
      <w:r w:rsidRPr="008A7E62">
        <w:rPr>
          <w:rFonts w:cs="Miriam"/>
          <w:rtl/>
        </w:rPr>
        <w:t>יצית</w:t>
      </w:r>
      <w:r w:rsidRPr="008A7E62">
        <w:rPr>
          <w:rFonts w:cs="Miriam" w:hint="cs"/>
          <w:rtl/>
        </w:rPr>
        <w:t>,</w:t>
      </w:r>
      <w:r w:rsidRPr="008A7E62">
        <w:rPr>
          <w:rFonts w:cs="Miriam"/>
          <w:rtl/>
        </w:rPr>
        <w:t xml:space="preserve"> </w:t>
      </w:r>
      <w:r w:rsidRPr="008A7E62">
        <w:rPr>
          <w:rFonts w:cs="Miriam"/>
          <w:b/>
          <w:bCs/>
          <w:rtl/>
        </w:rPr>
        <w:t>מ</w:t>
      </w:r>
      <w:r w:rsidRPr="008A7E62">
        <w:rPr>
          <w:rFonts w:cs="Miriam"/>
          <w:rtl/>
        </w:rPr>
        <w:t xml:space="preserve">ילה </w:t>
      </w:r>
      <w:r w:rsidRPr="008A7E62">
        <w:rPr>
          <w:rFonts w:cs="Miriam"/>
          <w:b/>
          <w:bCs/>
          <w:rtl/>
        </w:rPr>
        <w:t>ל</w:t>
      </w:r>
      <w:r w:rsidRPr="008A7E62">
        <w:rPr>
          <w:rFonts w:cs="Miriam"/>
          <w:rtl/>
        </w:rPr>
        <w:t>ולב</w:t>
      </w:r>
      <w:r w:rsidRPr="008A7E62">
        <w:rPr>
          <w:rFonts w:cs="Miriam" w:hint="cs"/>
          <w:rtl/>
        </w:rPr>
        <w:t>". וגם הוא אינו כולל בסימנו את '</w:t>
      </w:r>
      <w:r w:rsidRPr="008A7E62">
        <w:rPr>
          <w:rFonts w:cs="Miriam" w:hint="cs"/>
          <w:b/>
          <w:bCs/>
          <w:rtl/>
        </w:rPr>
        <w:t>ת</w:t>
      </w:r>
      <w:r w:rsidRPr="008A7E62">
        <w:rPr>
          <w:rFonts w:cs="Miriam" w:hint="cs"/>
          <w:rtl/>
        </w:rPr>
        <w:t xml:space="preserve">קיעת שופר'! ורק </w:t>
      </w:r>
      <w:proofErr w:type="spellStart"/>
      <w:r w:rsidRPr="008A7E62">
        <w:rPr>
          <w:rFonts w:cs="Miriam" w:hint="cs"/>
          <w:rtl/>
        </w:rPr>
        <w:t>אבודרהם</w:t>
      </w:r>
      <w:proofErr w:type="spellEnd"/>
      <w:r w:rsidRPr="008A7E62">
        <w:rPr>
          <w:rFonts w:cs="Miriam" w:hint="cs"/>
          <w:rtl/>
        </w:rPr>
        <w:t>, ברכות השחר, עמ' מה, כוללו בסימן חדש שמביא: "</w:t>
      </w:r>
      <w:r w:rsidRPr="008A7E62">
        <w:rPr>
          <w:rFonts w:cs="Miriam" w:hint="eastAsia"/>
          <w:rtl/>
        </w:rPr>
        <w:t>ו</w:t>
      </w:r>
      <w:r w:rsidRPr="008A7E62">
        <w:rPr>
          <w:rFonts w:cs="Miriam" w:hint="eastAsia"/>
          <w:b/>
          <w:bCs/>
          <w:rtl/>
        </w:rPr>
        <w:t>שש</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שברכתן</w:t>
      </w:r>
      <w:r w:rsidRPr="008A7E62">
        <w:rPr>
          <w:rFonts w:cs="Miriam"/>
          <w:rtl/>
        </w:rPr>
        <w:t xml:space="preserve"> </w:t>
      </w:r>
      <w:r w:rsidRPr="008A7E62">
        <w:rPr>
          <w:rFonts w:cs="Miriam" w:hint="eastAsia"/>
          <w:rtl/>
        </w:rPr>
        <w:t>מעומד</w:t>
      </w:r>
      <w:r w:rsidRPr="008A7E62">
        <w:rPr>
          <w:rFonts w:cs="Miriam" w:hint="cs"/>
          <w:rtl/>
        </w:rPr>
        <w:t>.</w:t>
      </w:r>
      <w:r w:rsidRPr="008A7E62">
        <w:rPr>
          <w:rFonts w:cs="Miriam"/>
          <w:rtl/>
        </w:rPr>
        <w:t xml:space="preserve"> </w:t>
      </w:r>
      <w:r w:rsidRPr="008A7E62">
        <w:rPr>
          <w:rFonts w:cs="Miriam" w:hint="eastAsia"/>
          <w:rtl/>
        </w:rPr>
        <w:t>סימן</w:t>
      </w:r>
      <w:r w:rsidRPr="008A7E62">
        <w:rPr>
          <w:rFonts w:cs="Miriam"/>
          <w:rtl/>
        </w:rPr>
        <w:t xml:space="preserve"> </w:t>
      </w:r>
      <w:r w:rsidRPr="008A7E62">
        <w:rPr>
          <w:rFonts w:cs="Miriam" w:hint="eastAsia"/>
          <w:rtl/>
        </w:rPr>
        <w:t>להם</w:t>
      </w:r>
      <w:r w:rsidRPr="008A7E62">
        <w:rPr>
          <w:rFonts w:cs="Miriam" w:hint="cs"/>
          <w:rtl/>
        </w:rPr>
        <w:t>:</w:t>
      </w:r>
      <w:r w:rsidRPr="008A7E62">
        <w:rPr>
          <w:rFonts w:cs="Miriam"/>
          <w:rtl/>
        </w:rPr>
        <w:t xml:space="preserve"> </w:t>
      </w:r>
      <w:proofErr w:type="spellStart"/>
      <w:r w:rsidRPr="008A7E62">
        <w:rPr>
          <w:rFonts w:cs="Miriam" w:hint="eastAsia"/>
          <w:b/>
          <w:bCs/>
          <w:rtl/>
        </w:rPr>
        <w:t>ע</w:t>
      </w:r>
      <w:r w:rsidRPr="008A7E62">
        <w:rPr>
          <w:rFonts w:cs="Miriam" w:hint="cs"/>
          <w:b/>
          <w:bCs/>
          <w:rtl/>
        </w:rPr>
        <w:t>'</w:t>
      </w:r>
      <w:r w:rsidRPr="008A7E62">
        <w:rPr>
          <w:rFonts w:cs="Miriam" w:hint="eastAsia"/>
          <w:b/>
          <w:bCs/>
          <w:rtl/>
        </w:rPr>
        <w:t>ל</w:t>
      </w:r>
      <w:r w:rsidRPr="008A7E62">
        <w:rPr>
          <w:rFonts w:cs="Miriam" w:hint="cs"/>
          <w:b/>
          <w:bCs/>
          <w:rtl/>
        </w:rPr>
        <w:t>'</w:t>
      </w:r>
      <w:r w:rsidRPr="008A7E62">
        <w:rPr>
          <w:rFonts w:cs="Miriam" w:hint="eastAsia"/>
          <w:b/>
          <w:bCs/>
          <w:rtl/>
        </w:rPr>
        <w:t>ץ</w:t>
      </w:r>
      <w:proofErr w:type="spellEnd"/>
      <w:r w:rsidRPr="008A7E62">
        <w:rPr>
          <w:rFonts w:cs="Miriam" w:hint="cs"/>
          <w:b/>
          <w:bCs/>
          <w:rtl/>
        </w:rPr>
        <w:t>'</w:t>
      </w:r>
      <w:r w:rsidRPr="008A7E62">
        <w:rPr>
          <w:rFonts w:cs="Miriam"/>
          <w:b/>
          <w:bCs/>
          <w:rtl/>
        </w:rPr>
        <w:t xml:space="preserve"> </w:t>
      </w:r>
      <w:proofErr w:type="spellStart"/>
      <w:r w:rsidRPr="008A7E62">
        <w:rPr>
          <w:rFonts w:cs="Miriam" w:hint="eastAsia"/>
          <w:b/>
          <w:bCs/>
          <w:rtl/>
        </w:rPr>
        <w:t>ש</w:t>
      </w:r>
      <w:r w:rsidRPr="008A7E62">
        <w:rPr>
          <w:rFonts w:cs="Miriam" w:hint="cs"/>
          <w:b/>
          <w:bCs/>
          <w:rtl/>
        </w:rPr>
        <w:t>'</w:t>
      </w:r>
      <w:r w:rsidRPr="008A7E62">
        <w:rPr>
          <w:rFonts w:cs="Miriam" w:hint="eastAsia"/>
          <w:b/>
          <w:bCs/>
          <w:rtl/>
        </w:rPr>
        <w:t>ל</w:t>
      </w:r>
      <w:r w:rsidRPr="008A7E62">
        <w:rPr>
          <w:rFonts w:cs="Miriam" w:hint="cs"/>
          <w:b/>
          <w:bCs/>
          <w:rtl/>
        </w:rPr>
        <w:t>'</w:t>
      </w:r>
      <w:r w:rsidRPr="008A7E62">
        <w:rPr>
          <w:rFonts w:cs="Miriam" w:hint="eastAsia"/>
          <w:b/>
          <w:bCs/>
          <w:rtl/>
        </w:rPr>
        <w:t>ם</w:t>
      </w:r>
      <w:proofErr w:type="spellEnd"/>
      <w:r w:rsidRPr="008A7E62">
        <w:rPr>
          <w:rFonts w:cs="Miriam" w:hint="cs"/>
          <w:b/>
          <w:bCs/>
          <w:rtl/>
        </w:rPr>
        <w:t>'</w:t>
      </w:r>
      <w:r w:rsidRPr="008A7E62">
        <w:rPr>
          <w:rFonts w:cs="Miriam"/>
          <w:rtl/>
        </w:rPr>
        <w:t xml:space="preserve"> </w:t>
      </w:r>
      <w:r w:rsidRPr="008A7E62">
        <w:rPr>
          <w:rFonts w:cs="Miriam" w:hint="cs"/>
          <w:rtl/>
        </w:rPr>
        <w:t xml:space="preserve">- </w:t>
      </w:r>
      <w:r w:rsidRPr="008A7E62">
        <w:rPr>
          <w:rFonts w:cs="Miriam" w:hint="eastAsia"/>
          <w:b/>
          <w:bCs/>
          <w:rtl/>
        </w:rPr>
        <w:t>ע</w:t>
      </w:r>
      <w:r w:rsidRPr="008A7E62">
        <w:rPr>
          <w:rFonts w:cs="Miriam" w:hint="eastAsia"/>
          <w:rtl/>
        </w:rPr>
        <w:t>ומר</w:t>
      </w:r>
      <w:r w:rsidRPr="008A7E62">
        <w:rPr>
          <w:rFonts w:cs="Miriam"/>
          <w:rtl/>
        </w:rPr>
        <w:t xml:space="preserve">, </w:t>
      </w:r>
      <w:r w:rsidRPr="008A7E62">
        <w:rPr>
          <w:rFonts w:cs="Miriam" w:hint="eastAsia"/>
          <w:b/>
          <w:bCs/>
          <w:rtl/>
        </w:rPr>
        <w:t>ל</w:t>
      </w:r>
      <w:r w:rsidRPr="008A7E62">
        <w:rPr>
          <w:rFonts w:cs="Miriam" w:hint="eastAsia"/>
          <w:rtl/>
        </w:rPr>
        <w:t>בנה</w:t>
      </w:r>
      <w:r w:rsidRPr="008A7E62">
        <w:rPr>
          <w:rFonts w:cs="Miriam"/>
          <w:rtl/>
        </w:rPr>
        <w:t xml:space="preserve"> </w:t>
      </w:r>
      <w:proofErr w:type="spellStart"/>
      <w:r w:rsidRPr="008A7E62">
        <w:rPr>
          <w:rFonts w:cs="Miriam" w:hint="eastAsia"/>
          <w:rtl/>
        </w:rPr>
        <w:t>בחדושה</w:t>
      </w:r>
      <w:proofErr w:type="spellEnd"/>
      <w:r w:rsidRPr="008A7E62">
        <w:rPr>
          <w:rFonts w:cs="Miriam"/>
          <w:rtl/>
        </w:rPr>
        <w:t xml:space="preserve">, </w:t>
      </w:r>
      <w:r w:rsidRPr="008A7E62">
        <w:rPr>
          <w:rFonts w:cs="Miriam" w:hint="eastAsia"/>
          <w:b/>
          <w:bCs/>
          <w:rtl/>
        </w:rPr>
        <w:t>צ</w:t>
      </w:r>
      <w:r w:rsidRPr="008A7E62">
        <w:rPr>
          <w:rFonts w:cs="Miriam" w:hint="eastAsia"/>
          <w:rtl/>
        </w:rPr>
        <w:t>יצית</w:t>
      </w:r>
      <w:r w:rsidRPr="008A7E62">
        <w:rPr>
          <w:rFonts w:cs="Miriam"/>
          <w:rtl/>
        </w:rPr>
        <w:t xml:space="preserve">, </w:t>
      </w:r>
      <w:r w:rsidRPr="008A7E62">
        <w:rPr>
          <w:rFonts w:cs="Miriam" w:hint="eastAsia"/>
          <w:b/>
          <w:bCs/>
          <w:rtl/>
        </w:rPr>
        <w:t>ש</w:t>
      </w:r>
      <w:r w:rsidRPr="008A7E62">
        <w:rPr>
          <w:rFonts w:cs="Miriam" w:hint="eastAsia"/>
          <w:rtl/>
        </w:rPr>
        <w:t>ופר</w:t>
      </w:r>
      <w:r w:rsidRPr="008A7E62">
        <w:rPr>
          <w:rFonts w:cs="Miriam"/>
          <w:rtl/>
        </w:rPr>
        <w:t xml:space="preserve">, </w:t>
      </w:r>
      <w:r w:rsidRPr="008A7E62">
        <w:rPr>
          <w:rFonts w:cs="Miriam" w:hint="eastAsia"/>
          <w:b/>
          <w:bCs/>
          <w:rtl/>
        </w:rPr>
        <w:t>ל</w:t>
      </w:r>
      <w:r w:rsidRPr="008A7E62">
        <w:rPr>
          <w:rFonts w:cs="Miriam" w:hint="eastAsia"/>
          <w:rtl/>
        </w:rPr>
        <w:t>ולב</w:t>
      </w:r>
      <w:r w:rsidRPr="008A7E62">
        <w:rPr>
          <w:rFonts w:cs="Miriam"/>
          <w:rtl/>
        </w:rPr>
        <w:t xml:space="preserve">, </w:t>
      </w:r>
      <w:r w:rsidRPr="008A7E62">
        <w:rPr>
          <w:rFonts w:cs="Miriam" w:hint="eastAsia"/>
          <w:b/>
          <w:bCs/>
          <w:rtl/>
        </w:rPr>
        <w:t>מ</w:t>
      </w:r>
      <w:r w:rsidRPr="008A7E62">
        <w:rPr>
          <w:rFonts w:cs="Miriam" w:hint="eastAsia"/>
          <w:rtl/>
        </w:rPr>
        <w:t>ילה</w:t>
      </w:r>
      <w:r w:rsidRPr="008A7E62">
        <w:rPr>
          <w:rFonts w:cs="Miriam" w:hint="cs"/>
          <w:rtl/>
        </w:rPr>
        <w:t xml:space="preserve">". הובא </w:t>
      </w:r>
      <w:proofErr w:type="spellStart"/>
      <w:r w:rsidRPr="008A7E62">
        <w:rPr>
          <w:rFonts w:cs="Miriam" w:hint="cs"/>
          <w:rtl/>
        </w:rPr>
        <w:t>בשו"ת</w:t>
      </w:r>
      <w:proofErr w:type="spellEnd"/>
      <w:r w:rsidRPr="008A7E62">
        <w:rPr>
          <w:rFonts w:cs="Miriam" w:hint="cs"/>
          <w:rtl/>
        </w:rPr>
        <w:t xml:space="preserve"> הלכות קטנות, </w:t>
      </w:r>
      <w:proofErr w:type="spellStart"/>
      <w:r w:rsidRPr="008A7E62">
        <w:rPr>
          <w:rFonts w:cs="Miriam" w:hint="cs"/>
          <w:rtl/>
        </w:rPr>
        <w:t>ח"ב</w:t>
      </w:r>
      <w:proofErr w:type="spellEnd"/>
      <w:r w:rsidRPr="008A7E62">
        <w:rPr>
          <w:rFonts w:cs="Miriam" w:hint="cs"/>
          <w:rtl/>
        </w:rPr>
        <w:t xml:space="preserve">, סי' </w:t>
      </w:r>
      <w:proofErr w:type="spellStart"/>
      <w:r w:rsidRPr="008A7E62">
        <w:rPr>
          <w:rFonts w:cs="Miriam" w:hint="cs"/>
          <w:rtl/>
        </w:rPr>
        <w:t>רטו</w:t>
      </w:r>
      <w:proofErr w:type="spellEnd"/>
      <w:r w:rsidRPr="008A7E62">
        <w:rPr>
          <w:rFonts w:cs="Miriam" w:hint="cs"/>
          <w:rtl/>
        </w:rPr>
        <w:t xml:space="preserve">; שו"ת דרכי נועם, </w:t>
      </w:r>
      <w:proofErr w:type="spellStart"/>
      <w:r w:rsidRPr="008A7E62">
        <w:rPr>
          <w:rFonts w:cs="Miriam" w:hint="cs"/>
          <w:rtl/>
        </w:rPr>
        <w:t>חאו"ח</w:t>
      </w:r>
      <w:proofErr w:type="spellEnd"/>
      <w:r w:rsidRPr="008A7E62">
        <w:rPr>
          <w:rFonts w:cs="Miriam" w:hint="cs"/>
          <w:rtl/>
        </w:rPr>
        <w:t>, סי' ג, ד"ה 'ואני'].</w:t>
      </w:r>
    </w:p>
  </w:footnote>
  <w:footnote w:id="1501">
    <w:p w14:paraId="21560BD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בשינויים וקיצורים, מסנהדרין מח ע"ב. ומשם הביאורים שבהערות דלהלן.</w:t>
      </w:r>
    </w:p>
  </w:footnote>
  <w:footnote w:id="1502">
    <w:p w14:paraId="7D11F5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שמ"ב ג </w:t>
      </w:r>
      <w:proofErr w:type="spellStart"/>
      <w:r w:rsidRPr="008A7E62">
        <w:rPr>
          <w:rFonts w:cs="Miriam" w:hint="cs"/>
          <w:rtl/>
        </w:rPr>
        <w:t>כז</w:t>
      </w:r>
      <w:proofErr w:type="spellEnd"/>
      <w:r w:rsidRPr="008A7E62">
        <w:rPr>
          <w:rFonts w:cs="Miriam" w:hint="cs"/>
          <w:rtl/>
        </w:rPr>
        <w:t>.</w:t>
      </w:r>
    </w:p>
  </w:footnote>
  <w:footnote w:id="1503">
    <w:p w14:paraId="350E9AA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נאמר: "יחולו על ראש יואב </w:t>
      </w:r>
      <w:r w:rsidRPr="008A7E62">
        <w:rPr>
          <w:rFonts w:cs="Miriam" w:hint="cs"/>
          <w:b/>
          <w:bCs/>
          <w:rtl/>
        </w:rPr>
        <w:t xml:space="preserve">ואל כל בית אביו, ואל </w:t>
      </w:r>
      <w:proofErr w:type="spellStart"/>
      <w:r w:rsidRPr="008A7E62">
        <w:rPr>
          <w:rFonts w:cs="Miriam" w:hint="cs"/>
          <w:b/>
          <w:bCs/>
          <w:rtl/>
        </w:rPr>
        <w:t>יכרת</w:t>
      </w:r>
      <w:proofErr w:type="spellEnd"/>
      <w:r w:rsidRPr="008A7E62">
        <w:rPr>
          <w:rFonts w:cs="Miriam" w:hint="cs"/>
          <w:b/>
          <w:bCs/>
          <w:rtl/>
        </w:rPr>
        <w:t xml:space="preserve"> מבית יואב</w:t>
      </w:r>
      <w:r w:rsidRPr="008A7E62">
        <w:rPr>
          <w:rFonts w:cs="Miriam" w:hint="cs"/>
          <w:rtl/>
        </w:rPr>
        <w:t>...". ורבינו קיצר הפסוק.</w:t>
      </w:r>
    </w:p>
  </w:footnote>
  <w:footnote w:id="1504">
    <w:p w14:paraId="0C4EC2F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בפסוק נוסף: "ונופל בחרב", ורבינו החסירו משום מה. ומעניין, שגם להלן בסמוך, בפירוט האישים שלקו באחת מקללות אלו, הושמט שוב ענין 'נופל בחרב'! משמע, סיבה יש בדבר, ולא ידעתי מהו, וצ"ע.</w:t>
      </w:r>
    </w:p>
  </w:footnote>
  <w:footnote w:id="1505">
    <w:p w14:paraId="449A6B9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צ"ל: 'מלפני </w:t>
      </w:r>
      <w:r w:rsidRPr="008A7E62">
        <w:rPr>
          <w:rFonts w:cs="Miriam" w:hint="cs"/>
          <w:b/>
          <w:bCs/>
          <w:rtl/>
        </w:rPr>
        <w:t>שלמה</w:t>
      </w:r>
      <w:r w:rsidRPr="008A7E62">
        <w:rPr>
          <w:rFonts w:cs="Miriam" w:hint="cs"/>
          <w:rtl/>
        </w:rPr>
        <w:t xml:space="preserve">'. כי שלמה בא להורגו, ראה מל"ב ב </w:t>
      </w:r>
      <w:proofErr w:type="spellStart"/>
      <w:r w:rsidRPr="008A7E62">
        <w:rPr>
          <w:rFonts w:cs="Miriam" w:hint="cs"/>
          <w:rtl/>
        </w:rPr>
        <w:t>כח</w:t>
      </w:r>
      <w:proofErr w:type="spellEnd"/>
      <w:r w:rsidRPr="008A7E62">
        <w:rPr>
          <w:rFonts w:cs="Miriam" w:hint="cs"/>
          <w:rtl/>
        </w:rPr>
        <w:t>.</w:t>
      </w:r>
    </w:p>
  </w:footnote>
  <w:footnote w:id="1506">
    <w:p w14:paraId="731DCB2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בניהו בן </w:t>
      </w:r>
      <w:proofErr w:type="spellStart"/>
      <w:r w:rsidRPr="008A7E62">
        <w:rPr>
          <w:rFonts w:cs="Miriam" w:hint="cs"/>
          <w:rtl/>
        </w:rPr>
        <w:t>יהודע</w:t>
      </w:r>
      <w:proofErr w:type="spellEnd"/>
      <w:r w:rsidRPr="008A7E62">
        <w:rPr>
          <w:rFonts w:cs="Miriam" w:hint="cs"/>
          <w:rtl/>
        </w:rPr>
        <w:t>.</w:t>
      </w:r>
    </w:p>
  </w:footnote>
  <w:footnote w:id="1507">
    <w:p w14:paraId="590889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ושלמה רוצה גם להורגו, הרי שנידון בתרי דיני - הריגה וקללה לו ולזרעו. ויואב אמר לו: "</w:t>
      </w:r>
      <w:r w:rsidRPr="008A7E62">
        <w:rPr>
          <w:rFonts w:cs="Miriam" w:hint="eastAsia"/>
          <w:rtl/>
        </w:rPr>
        <w:t>אי</w:t>
      </w:r>
      <w:r w:rsidRPr="008A7E62">
        <w:rPr>
          <w:rFonts w:cs="Miriam"/>
          <w:rtl/>
        </w:rPr>
        <w:t xml:space="preserve"> </w:t>
      </w:r>
      <w:proofErr w:type="spellStart"/>
      <w:r w:rsidRPr="008A7E62">
        <w:rPr>
          <w:rFonts w:cs="Miriam" w:hint="eastAsia"/>
          <w:rtl/>
        </w:rPr>
        <w:t>קטלית</w:t>
      </w:r>
      <w:proofErr w:type="spellEnd"/>
      <w:r w:rsidRPr="008A7E62">
        <w:rPr>
          <w:rFonts w:cs="Miriam"/>
          <w:rtl/>
        </w:rPr>
        <w:t xml:space="preserve"> </w:t>
      </w:r>
      <w:r w:rsidRPr="008A7E62">
        <w:rPr>
          <w:rFonts w:cs="Miriam" w:hint="eastAsia"/>
          <w:rtl/>
        </w:rPr>
        <w:t>ליה</w:t>
      </w:r>
      <w:r w:rsidRPr="008A7E62">
        <w:rPr>
          <w:rFonts w:cs="Miriam" w:hint="cs"/>
          <w:rtl/>
        </w:rPr>
        <w:t xml:space="preserve"> [=ליואב]</w:t>
      </w:r>
      <w:r w:rsidRPr="008A7E62">
        <w:rPr>
          <w:rFonts w:cs="Miriam"/>
          <w:rtl/>
        </w:rPr>
        <w:t xml:space="preserve"> - </w:t>
      </w:r>
      <w:r w:rsidRPr="008A7E62">
        <w:rPr>
          <w:rFonts w:cs="Miriam" w:hint="eastAsia"/>
          <w:rtl/>
        </w:rPr>
        <w:t>קבול</w:t>
      </w:r>
      <w:r w:rsidRPr="008A7E62">
        <w:rPr>
          <w:rFonts w:cs="Miriam"/>
          <w:rtl/>
        </w:rPr>
        <w:t xml:space="preserve"> </w:t>
      </w:r>
      <w:proofErr w:type="spellStart"/>
      <w:r w:rsidRPr="008A7E62">
        <w:rPr>
          <w:rFonts w:cs="Miriam" w:hint="eastAsia"/>
          <w:rtl/>
        </w:rPr>
        <w:t>לטותיה</w:t>
      </w:r>
      <w:proofErr w:type="spellEnd"/>
      <w:r w:rsidRPr="008A7E62">
        <w:rPr>
          <w:rFonts w:cs="Miriam"/>
          <w:rtl/>
        </w:rPr>
        <w:t xml:space="preserve"> </w:t>
      </w:r>
      <w:proofErr w:type="spellStart"/>
      <w:r w:rsidRPr="008A7E62">
        <w:rPr>
          <w:rFonts w:cs="Miriam" w:hint="eastAsia"/>
          <w:rtl/>
        </w:rPr>
        <w:t>דלטייה</w:t>
      </w:r>
      <w:proofErr w:type="spellEnd"/>
      <w:r w:rsidRPr="008A7E62">
        <w:rPr>
          <w:rFonts w:cs="Miriam"/>
          <w:rtl/>
        </w:rPr>
        <w:t xml:space="preserve"> </w:t>
      </w:r>
      <w:r w:rsidRPr="008A7E62">
        <w:rPr>
          <w:rFonts w:cs="Miriam" w:hint="eastAsia"/>
          <w:rtl/>
        </w:rPr>
        <w:t>אבוך</w:t>
      </w:r>
      <w:r w:rsidRPr="008A7E62">
        <w:rPr>
          <w:rFonts w:cs="Miriam"/>
          <w:rtl/>
        </w:rPr>
        <w:t xml:space="preserve">, </w:t>
      </w:r>
      <w:r w:rsidRPr="008A7E62">
        <w:rPr>
          <w:rFonts w:cs="Miriam" w:hint="eastAsia"/>
          <w:rtl/>
        </w:rPr>
        <w:t>ואי</w:t>
      </w:r>
      <w:r w:rsidRPr="008A7E62">
        <w:rPr>
          <w:rFonts w:cs="Miriam"/>
          <w:rtl/>
        </w:rPr>
        <w:t xml:space="preserve"> </w:t>
      </w:r>
      <w:r w:rsidRPr="008A7E62">
        <w:rPr>
          <w:rFonts w:cs="Miriam" w:hint="eastAsia"/>
          <w:rtl/>
        </w:rPr>
        <w:t>לא</w:t>
      </w:r>
      <w:r w:rsidRPr="008A7E62">
        <w:rPr>
          <w:rFonts w:cs="Miriam"/>
          <w:rtl/>
        </w:rPr>
        <w:t xml:space="preserve"> - </w:t>
      </w:r>
      <w:r w:rsidRPr="008A7E62">
        <w:rPr>
          <w:rFonts w:cs="Miriam" w:hint="eastAsia"/>
          <w:rtl/>
        </w:rPr>
        <w:t>שבקיה</w:t>
      </w:r>
      <w:r w:rsidRPr="008A7E62">
        <w:rPr>
          <w:rFonts w:cs="Miriam"/>
          <w:rtl/>
        </w:rPr>
        <w:t xml:space="preserve"> </w:t>
      </w:r>
      <w:proofErr w:type="spellStart"/>
      <w:r w:rsidRPr="008A7E62">
        <w:rPr>
          <w:rFonts w:cs="Miriam" w:hint="eastAsia"/>
          <w:rtl/>
        </w:rPr>
        <w:t>דליקו</w:t>
      </w:r>
      <w:proofErr w:type="spellEnd"/>
      <w:r w:rsidRPr="008A7E62">
        <w:rPr>
          <w:rFonts w:cs="Miriam"/>
          <w:rtl/>
        </w:rPr>
        <w:t xml:space="preserve"> </w:t>
      </w:r>
      <w:proofErr w:type="spellStart"/>
      <w:r w:rsidRPr="008A7E62">
        <w:rPr>
          <w:rFonts w:cs="Miriam" w:hint="eastAsia"/>
          <w:rtl/>
        </w:rPr>
        <w:t>בלטותיה</w:t>
      </w:r>
      <w:proofErr w:type="spellEnd"/>
      <w:r w:rsidRPr="008A7E62">
        <w:rPr>
          <w:rFonts w:cs="Miriam"/>
          <w:rtl/>
        </w:rPr>
        <w:t xml:space="preserve"> </w:t>
      </w:r>
      <w:proofErr w:type="spellStart"/>
      <w:r w:rsidRPr="008A7E62">
        <w:rPr>
          <w:rFonts w:cs="Miriam" w:hint="eastAsia"/>
          <w:rtl/>
        </w:rPr>
        <w:t>דלטייה</w:t>
      </w:r>
      <w:proofErr w:type="spellEnd"/>
      <w:r w:rsidRPr="008A7E62">
        <w:rPr>
          <w:rFonts w:cs="Miriam"/>
          <w:rtl/>
        </w:rPr>
        <w:t xml:space="preserve"> </w:t>
      </w:r>
      <w:r w:rsidRPr="008A7E62">
        <w:rPr>
          <w:rFonts w:cs="Miriam" w:hint="eastAsia"/>
          <w:rtl/>
        </w:rPr>
        <w:t>אבוך</w:t>
      </w:r>
      <w:r w:rsidRPr="008A7E62">
        <w:rPr>
          <w:rFonts w:cs="Miriam" w:hint="cs"/>
          <w:rtl/>
        </w:rPr>
        <w:t>" (סנהדרין שם).</w:t>
      </w:r>
    </w:p>
  </w:footnote>
  <w:footnote w:id="1508">
    <w:p w14:paraId="3788A7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בסנהדרין שם, הוכיחו קללת רחבעם ועוזיה מפסוקים, עיי"ש.</w:t>
      </w:r>
    </w:p>
  </w:footnote>
  <w:footnote w:id="1509">
    <w:p w14:paraId="10922A6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שעליו נאמר (מל"א טו </w:t>
      </w:r>
      <w:proofErr w:type="spellStart"/>
      <w:r w:rsidRPr="008A7E62">
        <w:rPr>
          <w:rFonts w:cs="Miriam" w:hint="cs"/>
          <w:rtl/>
        </w:rPr>
        <w:t>כג</w:t>
      </w:r>
      <w:proofErr w:type="spellEnd"/>
      <w:r w:rsidRPr="008A7E62">
        <w:rPr>
          <w:rFonts w:cs="Miriam" w:hint="cs"/>
          <w:rtl/>
        </w:rPr>
        <w:t>): "רק לעת זקנתו חלה את רגליו".</w:t>
      </w:r>
    </w:p>
  </w:footnote>
  <w:footnote w:id="1510">
    <w:p w14:paraId="527207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בסנהדרין שם, וברש"י. ובסנהדרין שם, נוסף, שאחד מצאצאי שלמה לקה </w:t>
      </w:r>
      <w:r w:rsidRPr="008A7E62">
        <w:rPr>
          <w:rFonts w:cs="Miriam" w:hint="cs"/>
          <w:b/>
          <w:bCs/>
          <w:rtl/>
        </w:rPr>
        <w:t>ב'נופל בחרב'</w:t>
      </w:r>
      <w:r w:rsidRPr="008A7E62">
        <w:rPr>
          <w:rFonts w:cs="Miriam" w:hint="cs"/>
          <w:rtl/>
        </w:rPr>
        <w:t xml:space="preserve"> (שנשמט פעמיים! - כאן ובציטוט הפסוק, עי'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Ref143350753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1504</w:t>
      </w:r>
      <w:r w:rsidRPr="008A7E62">
        <w:rPr>
          <w:rFonts w:cs="Miriam"/>
          <w:rtl/>
        </w:rPr>
        <w:fldChar w:fldCharType="end"/>
      </w:r>
      <w:r w:rsidRPr="008A7E62">
        <w:rPr>
          <w:rFonts w:cs="Miriam" w:hint="cs"/>
          <w:rtl/>
        </w:rPr>
        <w:t>): "'</w:t>
      </w:r>
      <w:r w:rsidRPr="008A7E62">
        <w:rPr>
          <w:rFonts w:cs="Miriam" w:hint="eastAsia"/>
          <w:rtl/>
        </w:rPr>
        <w:t>נופל</w:t>
      </w:r>
      <w:r w:rsidRPr="008A7E62">
        <w:rPr>
          <w:rFonts w:cs="Miriam"/>
          <w:rtl/>
        </w:rPr>
        <w:t xml:space="preserve"> </w:t>
      </w:r>
      <w:r w:rsidRPr="008A7E62">
        <w:rPr>
          <w:rFonts w:cs="Miriam" w:hint="eastAsia"/>
          <w:rtl/>
        </w:rPr>
        <w:t>בחרב</w:t>
      </w:r>
      <w:r w:rsidRPr="008A7E62">
        <w:rPr>
          <w:rFonts w:cs="Miriam" w:hint="cs"/>
          <w:rtl/>
        </w:rPr>
        <w:t>'</w:t>
      </w:r>
      <w:r w:rsidRPr="008A7E62">
        <w:rPr>
          <w:rFonts w:cs="Miriam"/>
          <w:rtl/>
        </w:rPr>
        <w:t xml:space="preserve"> - </w:t>
      </w:r>
      <w:r w:rsidRPr="008A7E62">
        <w:rPr>
          <w:rFonts w:cs="Miriam" w:hint="eastAsia"/>
          <w:rtl/>
        </w:rPr>
        <w:t>מיאשיהו</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 xml:space="preserve"> (דה"ב לה </w:t>
      </w:r>
      <w:proofErr w:type="spellStart"/>
      <w:r w:rsidRPr="008A7E62">
        <w:rPr>
          <w:rFonts w:cs="Miriam" w:hint="cs"/>
          <w:rtl/>
        </w:rPr>
        <w:t>כג</w:t>
      </w:r>
      <w:proofErr w:type="spellEnd"/>
      <w:r w:rsidRPr="008A7E62">
        <w:rPr>
          <w:rFonts w:cs="Miriam" w:hint="cs"/>
          <w:rtl/>
        </w:rPr>
        <w:t>): '</w:t>
      </w:r>
      <w:r w:rsidRPr="008A7E62">
        <w:rPr>
          <w:rFonts w:cs="Miriam" w:hint="eastAsia"/>
          <w:rtl/>
        </w:rPr>
        <w:t>וַיֹּרוּ</w:t>
      </w:r>
      <w:r w:rsidRPr="008A7E62">
        <w:rPr>
          <w:rFonts w:cs="Miriam" w:hint="cs"/>
          <w:rtl/>
        </w:rPr>
        <w:t xml:space="preserve"> היורים </w:t>
      </w:r>
      <w:r w:rsidRPr="008A7E62">
        <w:rPr>
          <w:rFonts w:cs="Miriam" w:hint="eastAsia"/>
          <w:rtl/>
        </w:rPr>
        <w:t>למלך</w:t>
      </w:r>
      <w:r w:rsidRPr="008A7E62">
        <w:rPr>
          <w:rFonts w:cs="Miriam"/>
          <w:rtl/>
        </w:rPr>
        <w:t xml:space="preserve"> </w:t>
      </w:r>
      <w:r w:rsidRPr="008A7E62">
        <w:rPr>
          <w:rFonts w:cs="Miriam" w:hint="eastAsia"/>
          <w:rtl/>
        </w:rPr>
        <w:t>יאשיהו</w:t>
      </w:r>
      <w:r w:rsidRPr="008A7E62">
        <w:rPr>
          <w:rFonts w:cs="Miriam" w:hint="cs"/>
          <w:rtl/>
        </w:rPr>
        <w:t>'".</w:t>
      </w:r>
    </w:p>
  </w:footnote>
  <w:footnote w:id="1511">
    <w:p w14:paraId="7B8A9E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בחורף יש להקיז דם מיד שמאל, ובקיץ - מיד ימין. ולא ידעתי מקור </w:t>
      </w:r>
      <w:proofErr w:type="spellStart"/>
      <w:r w:rsidRPr="008A7E62">
        <w:rPr>
          <w:rFonts w:cs="Miriam" w:hint="cs"/>
          <w:rtl/>
        </w:rPr>
        <w:t>הענין</w:t>
      </w:r>
      <w:proofErr w:type="spellEnd"/>
      <w:r w:rsidRPr="008A7E62">
        <w:rPr>
          <w:rFonts w:cs="Miriam" w:hint="cs"/>
          <w:rtl/>
        </w:rPr>
        <w:t xml:space="preserve"> [השווה למליצת רבינו תם בתשובתו שבמחזור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שיז</w:t>
      </w:r>
      <w:proofErr w:type="spellEnd"/>
      <w:r w:rsidRPr="008A7E62">
        <w:rPr>
          <w:rFonts w:cs="Miriam" w:hint="cs"/>
          <w:rtl/>
        </w:rPr>
        <w:t xml:space="preserve">, עמ' 355: "השיב רבינו תם: </w:t>
      </w:r>
      <w:r w:rsidRPr="008A7E62">
        <w:rPr>
          <w:rFonts w:cs="Miriam" w:hint="eastAsia"/>
          <w:b/>
          <w:bCs/>
          <w:rtl/>
        </w:rPr>
        <w:t>מימיני</w:t>
      </w:r>
      <w:r w:rsidRPr="008A7E62">
        <w:rPr>
          <w:rFonts w:cs="Miriam"/>
          <w:b/>
          <w:bCs/>
          <w:rtl/>
        </w:rPr>
        <w:t xml:space="preserve"> </w:t>
      </w:r>
      <w:r w:rsidRPr="008A7E62">
        <w:rPr>
          <w:rFonts w:cs="Miriam" w:hint="eastAsia"/>
          <w:b/>
          <w:bCs/>
          <w:rtl/>
        </w:rPr>
        <w:t>בל</w:t>
      </w:r>
      <w:r w:rsidRPr="008A7E62">
        <w:rPr>
          <w:rFonts w:cs="Miriam"/>
          <w:b/>
          <w:bCs/>
          <w:rtl/>
        </w:rPr>
        <w:t xml:space="preserve"> </w:t>
      </w:r>
      <w:proofErr w:type="spellStart"/>
      <w:r w:rsidRPr="008A7E62">
        <w:rPr>
          <w:rFonts w:cs="Miriam" w:hint="eastAsia"/>
          <w:b/>
          <w:bCs/>
          <w:rtl/>
        </w:rPr>
        <w:t>אמוט</w:t>
      </w:r>
      <w:proofErr w:type="spellEnd"/>
      <w:r w:rsidRPr="008A7E62">
        <w:rPr>
          <w:rFonts w:cs="Miriam"/>
          <w:b/>
          <w:bCs/>
          <w:rtl/>
        </w:rPr>
        <w:t xml:space="preserve"> </w:t>
      </w:r>
      <w:r w:rsidRPr="008A7E62">
        <w:rPr>
          <w:rFonts w:cs="Miriam" w:hint="eastAsia"/>
          <w:b/>
          <w:bCs/>
          <w:rtl/>
        </w:rPr>
        <w:t>הקזתי</w:t>
      </w:r>
      <w:r w:rsidRPr="008A7E62">
        <w:rPr>
          <w:rFonts w:cs="Miriam" w:hint="cs"/>
          <w:rtl/>
        </w:rPr>
        <w:t>,</w:t>
      </w:r>
      <w:r w:rsidRPr="008A7E62">
        <w:rPr>
          <w:rFonts w:cs="Miriam"/>
          <w:rtl/>
        </w:rPr>
        <w:t xml:space="preserve"> </w:t>
      </w:r>
      <w:r w:rsidRPr="008A7E62">
        <w:rPr>
          <w:rFonts w:cs="Miriam" w:hint="eastAsia"/>
          <w:rtl/>
        </w:rPr>
        <w:t>לנוח</w:t>
      </w:r>
      <w:r w:rsidRPr="008A7E62">
        <w:rPr>
          <w:rFonts w:cs="Miriam"/>
          <w:rtl/>
        </w:rPr>
        <w:t xml:space="preserve"> </w:t>
      </w:r>
      <w:r w:rsidRPr="008A7E62">
        <w:rPr>
          <w:rFonts w:cs="Miriam" w:hint="eastAsia"/>
          <w:rtl/>
        </w:rPr>
        <w:t>ולשמוט</w:t>
      </w:r>
      <w:r w:rsidRPr="008A7E62">
        <w:rPr>
          <w:rFonts w:cs="Miriam"/>
          <w:rtl/>
        </w:rPr>
        <w:t xml:space="preserve"> </w:t>
      </w:r>
      <w:r w:rsidRPr="008A7E62">
        <w:rPr>
          <w:rFonts w:cs="Miriam" w:hint="eastAsia"/>
          <w:rtl/>
        </w:rPr>
        <w:t>עד</w:t>
      </w:r>
      <w:r w:rsidRPr="008A7E62">
        <w:rPr>
          <w:rFonts w:cs="Miriam"/>
          <w:rtl/>
        </w:rPr>
        <w:t xml:space="preserve"> </w:t>
      </w:r>
      <w:proofErr w:type="spellStart"/>
      <w:r w:rsidRPr="008A7E62">
        <w:rPr>
          <w:rFonts w:cs="Miriam" w:hint="eastAsia"/>
          <w:rtl/>
        </w:rPr>
        <w:t>נעזתי</w:t>
      </w:r>
      <w:proofErr w:type="spellEnd"/>
      <w:r w:rsidRPr="008A7E62">
        <w:rPr>
          <w:rFonts w:cs="Miriam" w:hint="cs"/>
          <w:rtl/>
        </w:rPr>
        <w:t>,</w:t>
      </w:r>
      <w:r w:rsidRPr="008A7E62">
        <w:rPr>
          <w:rFonts w:cs="Miriam"/>
          <w:rtl/>
        </w:rPr>
        <w:t xml:space="preserve"> </w:t>
      </w:r>
      <w:r w:rsidRPr="008A7E62">
        <w:rPr>
          <w:rFonts w:cs="Miriam" w:hint="eastAsia"/>
          <w:rtl/>
        </w:rPr>
        <w:t>אך</w:t>
      </w:r>
      <w:r w:rsidRPr="008A7E62">
        <w:rPr>
          <w:rFonts w:cs="Miriam" w:hint="cs"/>
          <w:rtl/>
        </w:rPr>
        <w:t xml:space="preserve"> על צורך השעה אשיב לך". שלמרות שלא ידעתי את פשר המליצה, מעניין להשוותה לדברי רבינו]. </w:t>
      </w:r>
      <w:proofErr w:type="spellStart"/>
      <w:r w:rsidRPr="008A7E62">
        <w:rPr>
          <w:rFonts w:cs="Miriam" w:hint="cs"/>
          <w:rtl/>
        </w:rPr>
        <w:t>והענין</w:t>
      </w:r>
      <w:proofErr w:type="spellEnd"/>
      <w:r w:rsidRPr="008A7E62">
        <w:rPr>
          <w:rFonts w:cs="Miriam" w:hint="cs"/>
          <w:rtl/>
        </w:rPr>
        <w:t xml:space="preserve"> אינו כדברי הרמב"ם, הלכות דעות, פ"ד </w:t>
      </w:r>
      <w:proofErr w:type="spellStart"/>
      <w:r w:rsidRPr="008A7E62">
        <w:rPr>
          <w:rFonts w:cs="Miriam" w:hint="cs"/>
          <w:rtl/>
        </w:rPr>
        <w:t>הי"ח</w:t>
      </w:r>
      <w:proofErr w:type="spellEnd"/>
      <w:r w:rsidRPr="008A7E62">
        <w:rPr>
          <w:rFonts w:cs="Miriam" w:hint="cs"/>
          <w:rtl/>
        </w:rPr>
        <w:t>: "</w:t>
      </w:r>
      <w:r w:rsidRPr="008A7E62">
        <w:rPr>
          <w:rFonts w:cs="Miriam" w:hint="eastAsia"/>
          <w:b/>
          <w:bCs/>
          <w:rtl/>
        </w:rPr>
        <w:t>לא</w:t>
      </w:r>
      <w:r w:rsidRPr="008A7E62">
        <w:rPr>
          <w:rFonts w:cs="Miriam"/>
          <w:b/>
          <w:bCs/>
          <w:rtl/>
        </w:rPr>
        <w:t xml:space="preserve"> </w:t>
      </w:r>
      <w:r w:rsidRPr="008A7E62">
        <w:rPr>
          <w:rFonts w:cs="Miriam" w:hint="eastAsia"/>
          <w:b/>
          <w:bCs/>
          <w:rtl/>
        </w:rPr>
        <w:t>יקיז</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בימות</w:t>
      </w:r>
      <w:r w:rsidRPr="008A7E62">
        <w:rPr>
          <w:rFonts w:cs="Miriam"/>
          <w:b/>
          <w:bCs/>
          <w:rtl/>
        </w:rPr>
        <w:t xml:space="preserve"> </w:t>
      </w:r>
      <w:r w:rsidRPr="008A7E62">
        <w:rPr>
          <w:rFonts w:cs="Miriam" w:hint="eastAsia"/>
          <w:b/>
          <w:bCs/>
          <w:rtl/>
        </w:rPr>
        <w:t>החמה</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בימות</w:t>
      </w:r>
      <w:r w:rsidRPr="008A7E62">
        <w:rPr>
          <w:rFonts w:cs="Miriam"/>
          <w:b/>
          <w:bCs/>
          <w:rtl/>
        </w:rPr>
        <w:t xml:space="preserve"> </w:t>
      </w:r>
      <w:r w:rsidRPr="008A7E62">
        <w:rPr>
          <w:rFonts w:cs="Miriam" w:hint="eastAsia"/>
          <w:b/>
          <w:bCs/>
          <w:rtl/>
        </w:rPr>
        <w:t>הגשמים</w:t>
      </w:r>
      <w:r w:rsidRPr="008A7E62">
        <w:rPr>
          <w:rFonts w:cs="Miriam" w:hint="cs"/>
          <w:b/>
          <w:b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מעט</w:t>
      </w:r>
      <w:r w:rsidRPr="008A7E62">
        <w:rPr>
          <w:rFonts w:cs="Miriam"/>
          <w:rtl/>
        </w:rPr>
        <w:t xml:space="preserve"> </w:t>
      </w:r>
      <w:r w:rsidRPr="008A7E62">
        <w:rPr>
          <w:rFonts w:cs="Miriam" w:hint="eastAsia"/>
          <w:rtl/>
        </w:rPr>
        <w:t>בימי</w:t>
      </w:r>
      <w:r w:rsidRPr="008A7E62">
        <w:rPr>
          <w:rFonts w:cs="Miriam"/>
          <w:rtl/>
        </w:rPr>
        <w:t xml:space="preserve"> </w:t>
      </w:r>
      <w:r w:rsidRPr="008A7E62">
        <w:rPr>
          <w:rFonts w:cs="Miriam" w:hint="eastAsia"/>
          <w:rtl/>
        </w:rPr>
        <w:t>ניסן</w:t>
      </w:r>
      <w:r w:rsidRPr="008A7E62">
        <w:rPr>
          <w:rFonts w:cs="Miriam"/>
          <w:rtl/>
        </w:rPr>
        <w:t xml:space="preserve"> </w:t>
      </w:r>
      <w:r w:rsidRPr="008A7E62">
        <w:rPr>
          <w:rFonts w:cs="Miriam" w:hint="eastAsia"/>
          <w:rtl/>
        </w:rPr>
        <w:t>ומעט</w:t>
      </w:r>
      <w:r w:rsidRPr="008A7E62">
        <w:rPr>
          <w:rFonts w:cs="Miriam"/>
          <w:rtl/>
        </w:rPr>
        <w:t xml:space="preserve"> </w:t>
      </w:r>
      <w:r w:rsidRPr="008A7E62">
        <w:rPr>
          <w:rFonts w:cs="Miriam" w:hint="eastAsia"/>
          <w:rtl/>
        </w:rPr>
        <w:t>בימי</w:t>
      </w:r>
      <w:r w:rsidRPr="008A7E62">
        <w:rPr>
          <w:rFonts w:cs="Miriam"/>
          <w:rtl/>
        </w:rPr>
        <w:t xml:space="preserve"> </w:t>
      </w:r>
      <w:r w:rsidRPr="008A7E62">
        <w:rPr>
          <w:rFonts w:cs="Miriam" w:hint="eastAsia"/>
          <w:rtl/>
        </w:rPr>
        <w:t>תשרי</w:t>
      </w:r>
      <w:r w:rsidRPr="008A7E62">
        <w:rPr>
          <w:rFonts w:cs="Miriam" w:hint="cs"/>
          <w:rtl/>
        </w:rPr>
        <w:t>".</w:t>
      </w:r>
    </w:p>
  </w:footnote>
  <w:footnote w:id="1512">
    <w:p w14:paraId="0FF8C4D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מקוצר ממדרש תהלים, ח ז (ומשם </w:t>
      </w:r>
      <w:proofErr w:type="spellStart"/>
      <w:r w:rsidRPr="008A7E62">
        <w:rPr>
          <w:rFonts w:cs="Miriam" w:hint="cs"/>
          <w:rtl/>
        </w:rPr>
        <w:t>ליל"ש</w:t>
      </w:r>
      <w:proofErr w:type="spellEnd"/>
      <w:r w:rsidRPr="008A7E62">
        <w:rPr>
          <w:rFonts w:cs="Miriam" w:hint="cs"/>
          <w:rtl/>
        </w:rPr>
        <w:t xml:space="preserve">, תהלים, רמז </w:t>
      </w:r>
      <w:proofErr w:type="spellStart"/>
      <w:r w:rsidRPr="008A7E62">
        <w:rPr>
          <w:rFonts w:cs="Miriam" w:hint="cs"/>
          <w:rtl/>
        </w:rPr>
        <w:t>תרמא</w:t>
      </w:r>
      <w:proofErr w:type="spellEnd"/>
      <w:r w:rsidRPr="008A7E62">
        <w:rPr>
          <w:rFonts w:cs="Miriam" w:hint="cs"/>
          <w:rtl/>
        </w:rPr>
        <w:t xml:space="preserve">; בראשית רבתי, ויצא, עמ' 129), </w:t>
      </w:r>
      <w:proofErr w:type="spellStart"/>
      <w:r w:rsidRPr="008A7E62">
        <w:rPr>
          <w:rFonts w:cs="Miriam" w:hint="cs"/>
          <w:rtl/>
        </w:rPr>
        <w:t>יעויין</w:t>
      </w:r>
      <w:proofErr w:type="spellEnd"/>
      <w:r w:rsidRPr="008A7E62">
        <w:rPr>
          <w:rFonts w:cs="Miriam" w:hint="cs"/>
          <w:rtl/>
        </w:rPr>
        <w:t xml:space="preserve"> שם.</w:t>
      </w:r>
    </w:p>
  </w:footnote>
  <w:footnote w:id="1513">
    <w:p w14:paraId="55A4B35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יהושע י </w:t>
      </w:r>
      <w:proofErr w:type="spellStart"/>
      <w:r w:rsidRPr="008A7E62">
        <w:rPr>
          <w:rFonts w:cs="Miriam" w:hint="cs"/>
          <w:rtl/>
        </w:rPr>
        <w:t>יב-יג</w:t>
      </w:r>
      <w:proofErr w:type="spellEnd"/>
      <w:r w:rsidRPr="008A7E62">
        <w:rPr>
          <w:rFonts w:cs="Miriam" w:hint="cs"/>
          <w:rtl/>
        </w:rPr>
        <w:t>.</w:t>
      </w:r>
    </w:p>
  </w:footnote>
  <w:footnote w:id="1514">
    <w:p w14:paraId="2A80E9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במדרש תהלים, שם, הביאו פסוק אחר: "'</w:t>
      </w:r>
      <w:r w:rsidRPr="008A7E62">
        <w:rPr>
          <w:rFonts w:cs="Miriam" w:hint="eastAsia"/>
          <w:rtl/>
        </w:rPr>
        <w:t>צאנה</w:t>
      </w:r>
      <w:r w:rsidRPr="008A7E62">
        <w:rPr>
          <w:rFonts w:cs="Miriam"/>
          <w:rtl/>
        </w:rPr>
        <w:t xml:space="preserve"> </w:t>
      </w:r>
      <w:r w:rsidRPr="008A7E62">
        <w:rPr>
          <w:rFonts w:cs="Miriam" w:hint="eastAsia"/>
          <w:rtl/>
        </w:rPr>
        <w:t>ואלפים</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לם</w:t>
      </w:r>
      <w:r w:rsidRPr="008A7E62">
        <w:rPr>
          <w:rFonts w:cs="Miriam" w:hint="cs"/>
          <w:rtl/>
        </w:rPr>
        <w:t>' -</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שלמה</w:t>
      </w:r>
      <w:r w:rsidRPr="008A7E62">
        <w:rPr>
          <w:rFonts w:cs="Miriam"/>
          <w:rtl/>
        </w:rPr>
        <w:t xml:space="preserve">, </w:t>
      </w:r>
      <w:r w:rsidRPr="008A7E62">
        <w:rPr>
          <w:rFonts w:cs="Miriam" w:hint="eastAsia"/>
          <w:b/>
          <w:bCs/>
          <w:rtl/>
        </w:rPr>
        <w:t>שנאמר</w:t>
      </w:r>
      <w:r w:rsidRPr="008A7E62">
        <w:rPr>
          <w:rFonts w:cs="Miriam" w:hint="cs"/>
          <w:rtl/>
        </w:rPr>
        <w:t xml:space="preserve"> (מל"א ה </w:t>
      </w:r>
      <w:proofErr w:type="spellStart"/>
      <w:r w:rsidRPr="008A7E62">
        <w:rPr>
          <w:rFonts w:cs="Miriam" w:hint="cs"/>
          <w:rtl/>
        </w:rPr>
        <w:t>יג</w:t>
      </w:r>
      <w:proofErr w:type="spellEnd"/>
      <w:r w:rsidRPr="008A7E62">
        <w:rPr>
          <w:rFonts w:cs="Miriam" w:hint="cs"/>
          <w:rtl/>
        </w:rPr>
        <w:t>)</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וידבר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הבהמה</w:t>
      </w:r>
      <w:r w:rsidRPr="008A7E62">
        <w:rPr>
          <w:rFonts w:cs="Miriam"/>
          <w:b/>
          <w:bCs/>
          <w:rtl/>
        </w:rPr>
        <w:t xml:space="preserve"> </w:t>
      </w:r>
      <w:r w:rsidRPr="008A7E62">
        <w:rPr>
          <w:rFonts w:cs="Miriam" w:hint="eastAsia"/>
          <w:b/>
          <w:bCs/>
          <w:rtl/>
        </w:rPr>
        <w:t>ועל</w:t>
      </w:r>
      <w:r w:rsidRPr="008A7E62">
        <w:rPr>
          <w:rFonts w:cs="Miriam"/>
          <w:b/>
          <w:bCs/>
          <w:rtl/>
        </w:rPr>
        <w:t xml:space="preserve"> </w:t>
      </w:r>
      <w:r w:rsidRPr="008A7E62">
        <w:rPr>
          <w:rFonts w:cs="Miriam" w:hint="eastAsia"/>
          <w:b/>
          <w:bCs/>
          <w:rtl/>
        </w:rPr>
        <w:t>העוף</w:t>
      </w:r>
      <w:r w:rsidRPr="008A7E62">
        <w:rPr>
          <w:rFonts w:cs="Miriam"/>
          <w:b/>
          <w:bCs/>
          <w:rtl/>
        </w:rPr>
        <w:t xml:space="preserve"> </w:t>
      </w:r>
      <w:r w:rsidRPr="008A7E62">
        <w:rPr>
          <w:rFonts w:cs="Miriam" w:hint="eastAsia"/>
          <w:b/>
          <w:bCs/>
          <w:rtl/>
        </w:rPr>
        <w:t>ועל</w:t>
      </w:r>
      <w:r w:rsidRPr="008A7E62">
        <w:rPr>
          <w:rFonts w:cs="Miriam"/>
          <w:b/>
          <w:bCs/>
          <w:rtl/>
        </w:rPr>
        <w:t xml:space="preserve"> </w:t>
      </w:r>
      <w:r w:rsidRPr="008A7E62">
        <w:rPr>
          <w:rFonts w:cs="Miriam" w:hint="eastAsia"/>
          <w:b/>
          <w:bCs/>
          <w:rtl/>
        </w:rPr>
        <w:t>הרמש</w:t>
      </w:r>
      <w:r w:rsidRPr="008A7E62">
        <w:rPr>
          <w:rFonts w:cs="Miriam" w:hint="cs"/>
          <w:b/>
          <w:b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xml:space="preserve">". וכך בבראשית רבתי, שם. אולם </w:t>
      </w:r>
      <w:proofErr w:type="spellStart"/>
      <w:r w:rsidRPr="008A7E62">
        <w:rPr>
          <w:rFonts w:cs="Miriam" w:hint="cs"/>
          <w:rtl/>
        </w:rPr>
        <w:t>יל"ש</w:t>
      </w:r>
      <w:proofErr w:type="spellEnd"/>
      <w:r w:rsidRPr="008A7E62">
        <w:rPr>
          <w:rFonts w:cs="Miriam" w:hint="cs"/>
          <w:rtl/>
        </w:rPr>
        <w:t>, שם, מציין פסוק חדש: "'</w:t>
      </w:r>
      <w:proofErr w:type="spellStart"/>
      <w:r w:rsidRPr="008A7E62">
        <w:rPr>
          <w:rFonts w:cs="Miriam" w:hint="eastAsia"/>
          <w:rtl/>
        </w:rPr>
        <w:t>צונה</w:t>
      </w:r>
      <w:proofErr w:type="spellEnd"/>
      <w:r w:rsidRPr="008A7E62">
        <w:rPr>
          <w:rFonts w:cs="Miriam"/>
          <w:rtl/>
        </w:rPr>
        <w:t xml:space="preserve"> </w:t>
      </w:r>
      <w:r w:rsidRPr="008A7E62">
        <w:rPr>
          <w:rFonts w:cs="Miriam" w:hint="eastAsia"/>
          <w:rtl/>
        </w:rPr>
        <w:t>ואלפים</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לם</w:t>
      </w:r>
      <w:r w:rsidRPr="008A7E62">
        <w:rPr>
          <w:rFonts w:cs="Miriam" w:hint="cs"/>
          <w:rtl/>
        </w:rPr>
        <w:t>' -</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שלמה</w:t>
      </w:r>
      <w:r w:rsidRPr="008A7E62">
        <w:rPr>
          <w:rFonts w:cs="Miriam" w:hint="cs"/>
          <w:rtl/>
        </w:rPr>
        <w:t>,</w:t>
      </w:r>
      <w:r w:rsidRPr="008A7E62">
        <w:rPr>
          <w:rFonts w:cs="Miriam"/>
          <w:rtl/>
        </w:rPr>
        <w:t xml:space="preserve"> </w:t>
      </w:r>
      <w:r w:rsidRPr="008A7E62">
        <w:rPr>
          <w:rFonts w:cs="Miriam" w:hint="eastAsia"/>
          <w:b/>
          <w:bCs/>
          <w:rtl/>
        </w:rPr>
        <w:t>שנאמר</w:t>
      </w:r>
      <w:r w:rsidRPr="008A7E62">
        <w:rPr>
          <w:rFonts w:cs="Miriam" w:hint="cs"/>
          <w:rtl/>
        </w:rPr>
        <w:t xml:space="preserve"> (מל"א ח </w:t>
      </w:r>
      <w:proofErr w:type="spellStart"/>
      <w:r w:rsidRPr="008A7E62">
        <w:rPr>
          <w:rFonts w:cs="Miriam" w:hint="cs"/>
          <w:rtl/>
        </w:rPr>
        <w:t>סג</w:t>
      </w:r>
      <w:proofErr w:type="spellEnd"/>
      <w:r w:rsidRPr="008A7E62">
        <w:rPr>
          <w:rFonts w:cs="Miriam" w:hint="cs"/>
          <w:rtl/>
        </w:rPr>
        <w:t>)</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ויזבח</w:t>
      </w:r>
      <w:r w:rsidRPr="008A7E62">
        <w:rPr>
          <w:rFonts w:cs="Miriam"/>
          <w:b/>
          <w:bCs/>
          <w:rtl/>
        </w:rPr>
        <w:t xml:space="preserve"> </w:t>
      </w:r>
      <w:r w:rsidRPr="008A7E62">
        <w:rPr>
          <w:rFonts w:cs="Miriam" w:hint="eastAsia"/>
          <w:b/>
          <w:bCs/>
          <w:rtl/>
        </w:rPr>
        <w:t>שלמה</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זבח</w:t>
      </w:r>
      <w:r w:rsidRPr="008A7E62">
        <w:rPr>
          <w:rFonts w:cs="Miriam"/>
          <w:b/>
          <w:bCs/>
          <w:rtl/>
        </w:rPr>
        <w:t xml:space="preserve"> </w:t>
      </w:r>
      <w:r w:rsidRPr="008A7E62">
        <w:rPr>
          <w:rFonts w:cs="Miriam" w:hint="eastAsia"/>
          <w:b/>
          <w:bCs/>
          <w:rtl/>
        </w:rPr>
        <w:t>השלמים</w:t>
      </w:r>
      <w:r w:rsidRPr="008A7E62">
        <w:rPr>
          <w:rFonts w:cs="Miriam" w:hint="cs"/>
          <w:b/>
          <w:bCs/>
          <w:rtl/>
        </w:rPr>
        <w:t>'</w:t>
      </w:r>
      <w:r w:rsidRPr="008A7E62">
        <w:rPr>
          <w:rFonts w:cs="Miriam" w:hint="cs"/>
          <w:rtl/>
        </w:rPr>
        <w:t xml:space="preserve">". וכנוסח רבינו </w:t>
      </w:r>
      <w:proofErr w:type="spellStart"/>
      <w:r w:rsidRPr="008A7E62">
        <w:rPr>
          <w:rFonts w:cs="Miriam" w:hint="cs"/>
          <w:rtl/>
        </w:rPr>
        <w:t>ל"מ</w:t>
      </w:r>
      <w:proofErr w:type="spellEnd"/>
      <w:r w:rsidRPr="008A7E62">
        <w:rPr>
          <w:rFonts w:cs="Miriam" w:hint="cs"/>
          <w:rtl/>
        </w:rPr>
        <w:t>.</w:t>
      </w:r>
    </w:p>
  </w:footnote>
  <w:footnote w:id="1515">
    <w:p w14:paraId="2E950A4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אולי יש לקרוא: בתוך הים.</w:t>
      </w:r>
    </w:p>
  </w:footnote>
  <w:footnote w:id="1516">
    <w:p w14:paraId="26B711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בעודה בחייה!</w:t>
      </w:r>
    </w:p>
  </w:footnote>
  <w:footnote w:id="1517">
    <w:p w14:paraId="58220E0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מילה </w:t>
      </w:r>
      <w:proofErr w:type="spellStart"/>
      <w:r w:rsidRPr="008A7E62">
        <w:rPr>
          <w:rFonts w:cs="Miriam" w:hint="cs"/>
          <w:rtl/>
        </w:rPr>
        <w:t>מטושטת</w:t>
      </w:r>
      <w:proofErr w:type="spellEnd"/>
      <w:r w:rsidRPr="008A7E62">
        <w:rPr>
          <w:rFonts w:cs="Miriam" w:hint="cs"/>
          <w:rtl/>
        </w:rPr>
        <w:t xml:space="preserve"> </w:t>
      </w:r>
      <w:proofErr w:type="spellStart"/>
      <w:r w:rsidRPr="008A7E62">
        <w:rPr>
          <w:rFonts w:cs="Miriam" w:hint="cs"/>
          <w:rtl/>
        </w:rPr>
        <w:t>בכתה"י</w:t>
      </w:r>
      <w:proofErr w:type="spellEnd"/>
      <w:r w:rsidRPr="008A7E62">
        <w:rPr>
          <w:rFonts w:cs="Miriam" w:hint="cs"/>
          <w:rtl/>
        </w:rPr>
        <w:t xml:space="preserve"> שלא הצלחתי לפענחה. ואולי יש להשלים: שחיטתה.</w:t>
      </w:r>
    </w:p>
  </w:footnote>
  <w:footnote w:id="1518">
    <w:p w14:paraId="2D80017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ראה ספר חסידים, סי' </w:t>
      </w:r>
      <w:proofErr w:type="spellStart"/>
      <w:r w:rsidRPr="008A7E62">
        <w:rPr>
          <w:rFonts w:ascii="Miriam" w:hint="cs"/>
          <w:rtl/>
        </w:rPr>
        <w:t>תתלג</w:t>
      </w:r>
      <w:proofErr w:type="spellEnd"/>
      <w:r w:rsidRPr="008A7E62">
        <w:rPr>
          <w:rFonts w:ascii="Miriam" w:hint="cs"/>
          <w:rtl/>
        </w:rPr>
        <w:t>: "</w:t>
      </w:r>
      <w:r w:rsidRPr="008A7E62">
        <w:rPr>
          <w:rFonts w:ascii="Miriam" w:hint="eastAsia"/>
          <w:b/>
          <w:bCs/>
          <w:rtl/>
        </w:rPr>
        <w:t>אחד</w:t>
      </w:r>
      <w:r w:rsidRPr="008A7E62">
        <w:rPr>
          <w:rFonts w:ascii="Miriam"/>
          <w:b/>
          <w:bCs/>
          <w:rtl/>
        </w:rPr>
        <w:t xml:space="preserve"> </w:t>
      </w:r>
      <w:r w:rsidRPr="008A7E62">
        <w:rPr>
          <w:rFonts w:ascii="Miriam" w:hint="eastAsia"/>
          <w:b/>
          <w:bCs/>
          <w:rtl/>
        </w:rPr>
        <w:t>היה</w:t>
      </w:r>
      <w:r w:rsidRPr="008A7E62">
        <w:rPr>
          <w:rFonts w:ascii="Miriam"/>
          <w:b/>
          <w:bCs/>
          <w:rtl/>
        </w:rPr>
        <w:t xml:space="preserve"> </w:t>
      </w:r>
      <w:r w:rsidRPr="008A7E62">
        <w:rPr>
          <w:rFonts w:ascii="Miriam" w:hint="eastAsia"/>
          <w:b/>
          <w:bCs/>
          <w:rtl/>
        </w:rPr>
        <w:t>יודע</w:t>
      </w:r>
      <w:r w:rsidRPr="008A7E62">
        <w:rPr>
          <w:rFonts w:ascii="Miriam"/>
          <w:b/>
          <w:bCs/>
          <w:rtl/>
        </w:rPr>
        <w:t xml:space="preserve"> </w:t>
      </w:r>
      <w:r w:rsidRPr="008A7E62">
        <w:rPr>
          <w:rFonts w:ascii="Miriam" w:hint="eastAsia"/>
          <w:b/>
          <w:bCs/>
          <w:rtl/>
        </w:rPr>
        <w:t>לעיין</w:t>
      </w:r>
      <w:r w:rsidRPr="008A7E62">
        <w:rPr>
          <w:rFonts w:ascii="Miriam"/>
          <w:b/>
          <w:bCs/>
          <w:rtl/>
        </w:rPr>
        <w:t xml:space="preserve"> </w:t>
      </w:r>
      <w:r w:rsidRPr="008A7E62">
        <w:rPr>
          <w:rFonts w:ascii="Miriam" w:hint="eastAsia"/>
          <w:b/>
          <w:bCs/>
          <w:rtl/>
        </w:rPr>
        <w:t>בבהמה</w:t>
      </w:r>
      <w:r w:rsidRPr="008A7E62">
        <w:rPr>
          <w:rFonts w:ascii="Miriam"/>
          <w:b/>
          <w:bCs/>
          <w:rtl/>
        </w:rPr>
        <w:t xml:space="preserve"> </w:t>
      </w:r>
      <w:r w:rsidRPr="008A7E62">
        <w:rPr>
          <w:rFonts w:ascii="Miriam" w:hint="eastAsia"/>
          <w:b/>
          <w:bCs/>
          <w:rtl/>
        </w:rPr>
        <w:t>בחייה</w:t>
      </w:r>
      <w:r w:rsidRPr="008A7E62">
        <w:rPr>
          <w:rFonts w:ascii="Miriam"/>
          <w:b/>
          <w:bCs/>
          <w:rtl/>
        </w:rPr>
        <w:t xml:space="preserve"> </w:t>
      </w:r>
      <w:r w:rsidRPr="008A7E62">
        <w:rPr>
          <w:rFonts w:ascii="Miriam" w:hint="eastAsia"/>
          <w:b/>
          <w:bCs/>
          <w:rtl/>
        </w:rPr>
        <w:t>אם</w:t>
      </w:r>
      <w:r w:rsidRPr="008A7E62">
        <w:rPr>
          <w:rFonts w:ascii="Miriam"/>
          <w:b/>
          <w:bCs/>
          <w:rtl/>
        </w:rPr>
        <w:t xml:space="preserve"> </w:t>
      </w:r>
      <w:r w:rsidRPr="008A7E62">
        <w:rPr>
          <w:rFonts w:ascii="Miriam" w:hint="eastAsia"/>
          <w:b/>
          <w:bCs/>
          <w:rtl/>
        </w:rPr>
        <w:t>היא</w:t>
      </w:r>
      <w:r w:rsidRPr="008A7E62">
        <w:rPr>
          <w:rFonts w:ascii="Miriam"/>
          <w:b/>
          <w:bCs/>
          <w:rtl/>
        </w:rPr>
        <w:t xml:space="preserve"> </w:t>
      </w:r>
      <w:r w:rsidRPr="008A7E62">
        <w:rPr>
          <w:rFonts w:ascii="Miriam" w:hint="eastAsia"/>
          <w:b/>
          <w:bCs/>
          <w:rtl/>
        </w:rPr>
        <w:t>כשירה</w:t>
      </w:r>
      <w:r w:rsidRPr="008A7E62">
        <w:rPr>
          <w:rFonts w:ascii="Miriam"/>
          <w:b/>
          <w:bCs/>
          <w:rtl/>
        </w:rPr>
        <w:t xml:space="preserve"> </w:t>
      </w:r>
      <w:r w:rsidRPr="008A7E62">
        <w:rPr>
          <w:rFonts w:ascii="Miriam" w:hint="eastAsia"/>
          <w:b/>
          <w:bCs/>
          <w:rtl/>
        </w:rPr>
        <w:t>או</w:t>
      </w:r>
      <w:r w:rsidRPr="008A7E62">
        <w:rPr>
          <w:rFonts w:ascii="Miriam"/>
          <w:b/>
          <w:bCs/>
          <w:rtl/>
        </w:rPr>
        <w:t xml:space="preserve"> </w:t>
      </w:r>
      <w:r w:rsidRPr="008A7E62">
        <w:rPr>
          <w:rFonts w:ascii="Miriam" w:hint="eastAsia"/>
          <w:b/>
          <w:bCs/>
          <w:rtl/>
        </w:rPr>
        <w:t>טריפה</w:t>
      </w:r>
      <w:r w:rsidRPr="008A7E62">
        <w:rPr>
          <w:rFonts w:ascii="Miriam" w:hint="cs"/>
          <w:b/>
          <w:bCs/>
          <w:rtl/>
        </w:rPr>
        <w:t>,</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רצה</w:t>
      </w:r>
      <w:r w:rsidRPr="008A7E62">
        <w:rPr>
          <w:rFonts w:ascii="Miriam"/>
          <w:rtl/>
        </w:rPr>
        <w:t xml:space="preserve"> </w:t>
      </w:r>
      <w:r w:rsidRPr="008A7E62">
        <w:rPr>
          <w:rFonts w:ascii="Miriam" w:hint="eastAsia"/>
          <w:rtl/>
        </w:rPr>
        <w:t>ללמד</w:t>
      </w:r>
      <w:r w:rsidRPr="008A7E62">
        <w:rPr>
          <w:rFonts w:ascii="Miriam" w:hint="cs"/>
          <w:rtl/>
        </w:rPr>
        <w:t>.</w:t>
      </w:r>
      <w:r w:rsidRPr="008A7E62">
        <w:rPr>
          <w:rFonts w:ascii="Miriam"/>
          <w:rtl/>
        </w:rPr>
        <w:t xml:space="preserve"> </w:t>
      </w:r>
      <w:r w:rsidRPr="008A7E62">
        <w:rPr>
          <w:rFonts w:ascii="Miriam" w:hint="eastAsia"/>
          <w:rtl/>
        </w:rPr>
        <w:t>אמר</w:t>
      </w:r>
      <w:r w:rsidRPr="008A7E62">
        <w:rPr>
          <w:rFonts w:ascii="Miriam" w:hint="cs"/>
          <w:rtl/>
        </w:rPr>
        <w:t>:</w:t>
      </w:r>
      <w:r w:rsidRPr="008A7E62">
        <w:rPr>
          <w:rFonts w:ascii="Miriam"/>
          <w:rtl/>
        </w:rPr>
        <w:t xml:space="preserve"> </w:t>
      </w:r>
      <w:r w:rsidRPr="008A7E62">
        <w:rPr>
          <w:rFonts w:ascii="Miriam" w:hint="eastAsia"/>
          <w:rtl/>
        </w:rPr>
        <w:t>שמא</w:t>
      </w:r>
      <w:r w:rsidRPr="008A7E62">
        <w:rPr>
          <w:rFonts w:ascii="Miriam"/>
          <w:rtl/>
        </w:rPr>
        <w:t xml:space="preserve"> </w:t>
      </w:r>
      <w:r w:rsidRPr="008A7E62">
        <w:rPr>
          <w:rFonts w:ascii="Miriam" w:hint="eastAsia"/>
          <w:rtl/>
        </w:rPr>
        <w:t>יסמכו</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זה</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יבדקו</w:t>
      </w:r>
      <w:r w:rsidRPr="008A7E62">
        <w:rPr>
          <w:rFonts w:ascii="Miriam" w:hint="cs"/>
          <w:rtl/>
        </w:rPr>
        <w:t>,</w:t>
      </w:r>
      <w:r w:rsidRPr="008A7E62">
        <w:rPr>
          <w:rFonts w:ascii="Miriam"/>
          <w:rtl/>
        </w:rPr>
        <w:t xml:space="preserve"> </w:t>
      </w:r>
      <w:r w:rsidRPr="008A7E62">
        <w:rPr>
          <w:rFonts w:ascii="Miriam" w:hint="eastAsia"/>
          <w:rtl/>
        </w:rPr>
        <w:t>ופעמים</w:t>
      </w:r>
      <w:r w:rsidRPr="008A7E62">
        <w:rPr>
          <w:rFonts w:ascii="Miriam"/>
          <w:rtl/>
        </w:rPr>
        <w:t xml:space="preserve"> </w:t>
      </w:r>
      <w:r w:rsidRPr="008A7E62">
        <w:rPr>
          <w:rFonts w:ascii="Miriam" w:hint="eastAsia"/>
          <w:rtl/>
        </w:rPr>
        <w:t>יטעה</w:t>
      </w:r>
      <w:r w:rsidRPr="008A7E62">
        <w:rPr>
          <w:rFonts w:ascii="Miriam" w:hint="cs"/>
          <w:rtl/>
        </w:rPr>
        <w:t>,</w:t>
      </w:r>
      <w:r w:rsidRPr="008A7E62">
        <w:rPr>
          <w:rFonts w:ascii="Miriam"/>
          <w:rtl/>
        </w:rPr>
        <w:t xml:space="preserve"> </w:t>
      </w:r>
      <w:r w:rsidRPr="008A7E62">
        <w:rPr>
          <w:rFonts w:ascii="Miriam" w:hint="eastAsia"/>
          <w:rtl/>
        </w:rPr>
        <w:t>ואמרו</w:t>
      </w:r>
      <w:r w:rsidRPr="008A7E62">
        <w:rPr>
          <w:rFonts w:ascii="Miriam"/>
          <w:rtl/>
        </w:rPr>
        <w:t xml:space="preserve"> </w:t>
      </w:r>
      <w:r w:rsidRPr="008A7E62">
        <w:rPr>
          <w:rFonts w:ascii="Miriam" w:hint="eastAsia"/>
          <w:rtl/>
        </w:rPr>
        <w:t>חכמים</w:t>
      </w:r>
      <w:r w:rsidRPr="008A7E62">
        <w:rPr>
          <w:rFonts w:ascii="Miriam"/>
          <w:rtl/>
        </w:rPr>
        <w:t xml:space="preserve"> </w:t>
      </w:r>
      <w:r w:rsidRPr="008A7E62">
        <w:rPr>
          <w:rFonts w:ascii="Miriam" w:hint="cs"/>
          <w:rtl/>
        </w:rPr>
        <w:t>(משלי ג ה): '</w:t>
      </w:r>
      <w:r w:rsidRPr="008A7E62">
        <w:rPr>
          <w:rFonts w:ascii="Miriam" w:hint="eastAsia"/>
          <w:rtl/>
        </w:rPr>
        <w:t>ואל</w:t>
      </w:r>
      <w:r w:rsidRPr="008A7E62">
        <w:rPr>
          <w:rFonts w:ascii="Miriam"/>
          <w:rtl/>
        </w:rPr>
        <w:t xml:space="preserve"> </w:t>
      </w:r>
      <w:r w:rsidRPr="008A7E62">
        <w:rPr>
          <w:rFonts w:ascii="Miriam" w:hint="eastAsia"/>
          <w:rtl/>
        </w:rPr>
        <w:t>בינתך</w:t>
      </w:r>
      <w:r w:rsidRPr="008A7E62">
        <w:rPr>
          <w:rFonts w:ascii="Miriam"/>
          <w:rtl/>
        </w:rPr>
        <w:t xml:space="preserve"> </w:t>
      </w:r>
      <w:r w:rsidRPr="008A7E62">
        <w:rPr>
          <w:rFonts w:ascii="Miriam" w:hint="eastAsia"/>
          <w:rtl/>
        </w:rPr>
        <w:t>אל</w:t>
      </w:r>
      <w:r w:rsidRPr="008A7E62">
        <w:rPr>
          <w:rFonts w:ascii="Miriam"/>
          <w:rtl/>
        </w:rPr>
        <w:t xml:space="preserve"> </w:t>
      </w:r>
      <w:r w:rsidRPr="008A7E62">
        <w:rPr>
          <w:rFonts w:ascii="Miriam" w:hint="eastAsia"/>
          <w:rtl/>
        </w:rPr>
        <w:t>תשען</w:t>
      </w:r>
      <w:r w:rsidRPr="008A7E62">
        <w:rPr>
          <w:rFonts w:ascii="Miriam" w:hint="cs"/>
          <w:rtl/>
        </w:rPr>
        <w:t xml:space="preserve">'". ועי' שם, סי' </w:t>
      </w:r>
      <w:proofErr w:type="spellStart"/>
      <w:r w:rsidRPr="008A7E62">
        <w:rPr>
          <w:rFonts w:ascii="Miriam" w:hint="cs"/>
          <w:rtl/>
        </w:rPr>
        <w:t>תסח</w:t>
      </w:r>
      <w:proofErr w:type="spellEnd"/>
      <w:r w:rsidRPr="008A7E62">
        <w:rPr>
          <w:rFonts w:ascii="Miriam" w:hint="cs"/>
          <w:rtl/>
        </w:rPr>
        <w:t>.</w:t>
      </w:r>
    </w:p>
    <w:p w14:paraId="22C45E63" w14:textId="77777777" w:rsidR="004179C0" w:rsidRPr="008A7E62" w:rsidRDefault="004179C0" w:rsidP="009B526A">
      <w:pPr>
        <w:pStyle w:val="a3"/>
        <w:rPr>
          <w:rFonts w:cs="Miriam"/>
          <w:rtl/>
        </w:rPr>
      </w:pPr>
      <w:r w:rsidRPr="008A7E62">
        <w:rPr>
          <w:rFonts w:cs="Miriam" w:hint="cs"/>
          <w:rtl/>
        </w:rPr>
        <w:t xml:space="preserve">את שיטת הבדיקה שלפנינו </w:t>
      </w:r>
      <w:proofErr w:type="spellStart"/>
      <w:r w:rsidRPr="008A7E62">
        <w:rPr>
          <w:rFonts w:cs="Miriam" w:hint="cs"/>
          <w:rtl/>
        </w:rPr>
        <w:t>ל"מ</w:t>
      </w:r>
      <w:proofErr w:type="spellEnd"/>
      <w:r w:rsidRPr="008A7E62">
        <w:rPr>
          <w:rFonts w:cs="Miriam" w:hint="cs"/>
          <w:rtl/>
        </w:rPr>
        <w:t xml:space="preserve"> במקור נוסף. שיטת בדיקה אחרת הובאה בפירוש רבינו בחיי, ויקרא ז ח: "כל </w:t>
      </w:r>
      <w:proofErr w:type="spellStart"/>
      <w:r w:rsidRPr="008A7E62">
        <w:rPr>
          <w:rFonts w:cs="Miriam"/>
          <w:rtl/>
        </w:rPr>
        <w:t>הקרבנות</w:t>
      </w:r>
      <w:proofErr w:type="spellEnd"/>
      <w:r w:rsidRPr="008A7E62">
        <w:rPr>
          <w:rFonts w:cs="Miriam"/>
          <w:rtl/>
        </w:rPr>
        <w:t xml:space="preserve"> היו בודקי</w:t>
      </w:r>
      <w:r w:rsidRPr="008A7E62">
        <w:rPr>
          <w:rFonts w:cs="Miriam" w:hint="cs"/>
          <w:rtl/>
        </w:rPr>
        <w:t>ם</w:t>
      </w:r>
      <w:r w:rsidRPr="008A7E62">
        <w:rPr>
          <w:rFonts w:cs="Miriam"/>
          <w:rtl/>
        </w:rPr>
        <w:t xml:space="preserve"> אותן קודם הקרבתן</w:t>
      </w:r>
      <w:r w:rsidRPr="008A7E62">
        <w:rPr>
          <w:rFonts w:cs="Miriam" w:hint="cs"/>
          <w:rtl/>
        </w:rPr>
        <w:t>,</w:t>
      </w:r>
      <w:r w:rsidRPr="008A7E62">
        <w:rPr>
          <w:rFonts w:cs="Miriam"/>
          <w:rtl/>
        </w:rPr>
        <w:t xml:space="preserve"> כדי שלא יקריבו טר</w:t>
      </w:r>
      <w:r w:rsidRPr="008A7E62">
        <w:rPr>
          <w:rFonts w:cs="Miriam" w:hint="cs"/>
          <w:rtl/>
        </w:rPr>
        <w:t>י</w:t>
      </w:r>
      <w:r w:rsidRPr="008A7E62">
        <w:rPr>
          <w:rFonts w:cs="Miriam"/>
          <w:rtl/>
        </w:rPr>
        <w:t>פה על גבי המזבח</w:t>
      </w:r>
      <w:r w:rsidRPr="008A7E62">
        <w:rPr>
          <w:rFonts w:cs="Miriam" w:hint="cs"/>
          <w:rtl/>
        </w:rPr>
        <w:t>.</w:t>
      </w:r>
      <w:r w:rsidRPr="008A7E62">
        <w:rPr>
          <w:rFonts w:cs="Miriam"/>
          <w:rtl/>
        </w:rPr>
        <w:t xml:space="preserve"> </w:t>
      </w:r>
      <w:r w:rsidRPr="008A7E62">
        <w:rPr>
          <w:rFonts w:cs="Miriam"/>
          <w:b/>
          <w:bCs/>
          <w:rtl/>
        </w:rPr>
        <w:t xml:space="preserve">שהיו </w:t>
      </w:r>
      <w:proofErr w:type="spellStart"/>
      <w:r w:rsidRPr="008A7E62">
        <w:rPr>
          <w:rFonts w:cs="Miriam"/>
          <w:b/>
          <w:bCs/>
          <w:rtl/>
        </w:rPr>
        <w:t>הכהנים</w:t>
      </w:r>
      <w:proofErr w:type="spellEnd"/>
      <w:r w:rsidRPr="008A7E62">
        <w:rPr>
          <w:rFonts w:cs="Miriam"/>
          <w:b/>
          <w:bCs/>
          <w:rtl/>
        </w:rPr>
        <w:t xml:space="preserve"> </w:t>
      </w:r>
      <w:proofErr w:type="spellStart"/>
      <w:r w:rsidRPr="008A7E62">
        <w:rPr>
          <w:rFonts w:cs="Miriam"/>
          <w:b/>
          <w:bCs/>
          <w:rtl/>
        </w:rPr>
        <w:t>בודקין</w:t>
      </w:r>
      <w:proofErr w:type="spellEnd"/>
      <w:r w:rsidRPr="008A7E62">
        <w:rPr>
          <w:rFonts w:cs="Miriam"/>
          <w:b/>
          <w:bCs/>
          <w:rtl/>
        </w:rPr>
        <w:t xml:space="preserve"> את הטרפה בדוקים שבעין</w:t>
      </w:r>
      <w:r w:rsidRPr="008A7E62">
        <w:rPr>
          <w:rFonts w:cs="Miriam" w:hint="cs"/>
          <w:b/>
          <w:bCs/>
          <w:rtl/>
        </w:rPr>
        <w:t>,</w:t>
      </w:r>
      <w:r w:rsidRPr="008A7E62">
        <w:rPr>
          <w:rFonts w:cs="Miriam"/>
          <w:b/>
          <w:bCs/>
          <w:rtl/>
        </w:rPr>
        <w:t xml:space="preserve"> ובשאר </w:t>
      </w:r>
      <w:proofErr w:type="spellStart"/>
      <w:r w:rsidRPr="008A7E62">
        <w:rPr>
          <w:rFonts w:cs="Miriam"/>
          <w:b/>
          <w:bCs/>
          <w:rtl/>
        </w:rPr>
        <w:t>סימנין</w:t>
      </w:r>
      <w:proofErr w:type="spellEnd"/>
      <w:r w:rsidRPr="008A7E62">
        <w:rPr>
          <w:rFonts w:cs="Miriam"/>
          <w:b/>
          <w:bCs/>
          <w:rtl/>
        </w:rPr>
        <w:t xml:space="preserve"> קודם שחיטת</w:t>
      </w:r>
      <w:r w:rsidRPr="008A7E62">
        <w:rPr>
          <w:rFonts w:cs="Miriam" w:hint="cs"/>
          <w:b/>
          <w:bCs/>
          <w:rtl/>
        </w:rPr>
        <w:t>ם</w:t>
      </w:r>
      <w:r w:rsidRPr="008A7E62">
        <w:rPr>
          <w:rFonts w:cs="Miriam" w:hint="cs"/>
          <w:rtl/>
        </w:rPr>
        <w:t xml:space="preserve">". שיטת בדיקה נוספת, נזכרת בספר </w:t>
      </w:r>
      <w:proofErr w:type="spellStart"/>
      <w:r w:rsidRPr="008A7E62">
        <w:rPr>
          <w:rFonts w:cs="Miriam" w:hint="cs"/>
          <w:rtl/>
        </w:rPr>
        <w:t>תשב</w:t>
      </w:r>
      <w:r w:rsidRPr="008A7E62">
        <w:rPr>
          <w:rFonts w:cs="Miriam"/>
          <w:rtl/>
        </w:rPr>
        <w:t>"</w:t>
      </w:r>
      <w:r w:rsidRPr="008A7E62">
        <w:rPr>
          <w:rFonts w:cs="Miriam" w:hint="cs"/>
          <w:rtl/>
        </w:rPr>
        <w:t>ץ</w:t>
      </w:r>
      <w:proofErr w:type="spellEnd"/>
      <w:r w:rsidRPr="008A7E62">
        <w:rPr>
          <w:rFonts w:cs="Miriam" w:hint="cs"/>
          <w:rtl/>
        </w:rPr>
        <w:t xml:space="preserve">, למברג תריח, סי' </w:t>
      </w:r>
      <w:proofErr w:type="spellStart"/>
      <w:r w:rsidRPr="008A7E62">
        <w:rPr>
          <w:rFonts w:cs="Miriam" w:hint="cs"/>
          <w:rtl/>
        </w:rPr>
        <w:t>תקנג</w:t>
      </w:r>
      <w:proofErr w:type="spellEnd"/>
      <w:r w:rsidRPr="008A7E62">
        <w:rPr>
          <w:rFonts w:cs="Miriam" w:hint="cs"/>
          <w:rtl/>
        </w:rPr>
        <w:t>: "</w:t>
      </w:r>
      <w:r w:rsidRPr="008A7E62">
        <w:rPr>
          <w:rFonts w:cs="Miriam" w:hint="eastAsia"/>
          <w:rtl/>
        </w:rPr>
        <w:t>ואומר</w:t>
      </w:r>
      <w:r w:rsidRPr="008A7E62">
        <w:rPr>
          <w:rFonts w:cs="Miriam"/>
          <w:rtl/>
        </w:rPr>
        <w:t xml:space="preserve"> </w:t>
      </w:r>
      <w:r w:rsidRPr="008A7E62">
        <w:rPr>
          <w:rFonts w:cs="Miriam" w:hint="cs"/>
          <w:rtl/>
        </w:rPr>
        <w:t xml:space="preserve">[=רבינו יהודה החסיד], </w:t>
      </w:r>
      <w:r w:rsidRPr="008A7E62">
        <w:rPr>
          <w:rFonts w:cs="Miriam" w:hint="eastAsia"/>
          <w:b/>
          <w:bCs/>
          <w:rtl/>
        </w:rPr>
        <w:t>שיש</w:t>
      </w:r>
      <w:r w:rsidRPr="008A7E62">
        <w:rPr>
          <w:rFonts w:cs="Miriam"/>
          <w:b/>
          <w:bCs/>
          <w:rtl/>
        </w:rPr>
        <w:t xml:space="preserve"> </w:t>
      </w:r>
      <w:r w:rsidRPr="008A7E62">
        <w:rPr>
          <w:rFonts w:cs="Miriam" w:hint="eastAsia"/>
          <w:b/>
          <w:bCs/>
          <w:rtl/>
        </w:rPr>
        <w:t>למשמש</w:t>
      </w:r>
      <w:r w:rsidRPr="008A7E62">
        <w:rPr>
          <w:rFonts w:cs="Miriam"/>
          <w:b/>
          <w:bCs/>
          <w:rtl/>
        </w:rPr>
        <w:t xml:space="preserve"> </w:t>
      </w:r>
      <w:r w:rsidRPr="008A7E62">
        <w:rPr>
          <w:rFonts w:cs="Miriam" w:hint="eastAsia"/>
          <w:b/>
          <w:bCs/>
          <w:rtl/>
        </w:rPr>
        <w:t>ולהעביר</w:t>
      </w:r>
      <w:r w:rsidRPr="008A7E62">
        <w:rPr>
          <w:rFonts w:cs="Miriam"/>
          <w:b/>
          <w:bCs/>
          <w:rtl/>
        </w:rPr>
        <w:t xml:space="preserve"> </w:t>
      </w:r>
      <w:r w:rsidRPr="008A7E62">
        <w:rPr>
          <w:rFonts w:cs="Miriam" w:hint="eastAsia"/>
          <w:b/>
          <w:bCs/>
          <w:rtl/>
        </w:rPr>
        <w:t>היד</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גבי</w:t>
      </w:r>
      <w:r w:rsidRPr="008A7E62">
        <w:rPr>
          <w:rFonts w:cs="Miriam"/>
          <w:b/>
          <w:bCs/>
          <w:rtl/>
        </w:rPr>
        <w:t xml:space="preserve"> </w:t>
      </w:r>
      <w:r w:rsidRPr="008A7E62">
        <w:rPr>
          <w:rFonts w:cs="Miriam" w:hint="eastAsia"/>
          <w:b/>
          <w:bCs/>
          <w:rtl/>
        </w:rPr>
        <w:t>בהמה</w:t>
      </w:r>
      <w:r w:rsidRPr="008A7E62">
        <w:rPr>
          <w:rFonts w:cs="Miriam"/>
          <w:b/>
          <w:bCs/>
          <w:rtl/>
        </w:rPr>
        <w:t xml:space="preserve"> </w:t>
      </w:r>
      <w:r w:rsidRPr="008A7E62">
        <w:rPr>
          <w:rFonts w:cs="Miriam" w:hint="eastAsia"/>
          <w:b/>
          <w:bCs/>
          <w:rtl/>
        </w:rPr>
        <w:t>בעודה</w:t>
      </w:r>
      <w:r w:rsidRPr="008A7E62">
        <w:rPr>
          <w:rFonts w:cs="Miriam"/>
          <w:b/>
          <w:bCs/>
          <w:rtl/>
        </w:rPr>
        <w:t xml:space="preserve"> </w:t>
      </w:r>
      <w:r w:rsidRPr="008A7E62">
        <w:rPr>
          <w:rFonts w:cs="Miriam" w:hint="eastAsia"/>
          <w:b/>
          <w:bCs/>
          <w:rtl/>
        </w:rPr>
        <w:t>חיה</w:t>
      </w:r>
      <w:r w:rsidRPr="008A7E62">
        <w:rPr>
          <w:rFonts w:cs="Miriam" w:hint="cs"/>
          <w:b/>
          <w:bCs/>
          <w:rtl/>
        </w:rPr>
        <w:t>,</w:t>
      </w:r>
      <w:r w:rsidRPr="008A7E62">
        <w:rPr>
          <w:rFonts w:cs="Miriam"/>
          <w:b/>
          <w:bCs/>
          <w:rtl/>
        </w:rPr>
        <w:t xml:space="preserve"> </w:t>
      </w:r>
      <w:r w:rsidRPr="008A7E62">
        <w:rPr>
          <w:rFonts w:cs="Miriam" w:hint="eastAsia"/>
          <w:b/>
          <w:bCs/>
          <w:rtl/>
        </w:rPr>
        <w:t>אם</w:t>
      </w:r>
      <w:r w:rsidRPr="008A7E62">
        <w:rPr>
          <w:rFonts w:cs="Miriam"/>
          <w:b/>
          <w:bCs/>
          <w:rtl/>
        </w:rPr>
        <w:t xml:space="preserve"> </w:t>
      </w:r>
      <w:r w:rsidRPr="008A7E62">
        <w:rPr>
          <w:rFonts w:cs="Miriam" w:hint="eastAsia"/>
          <w:b/>
          <w:bCs/>
          <w:rtl/>
        </w:rPr>
        <w:t>תשפיל</w:t>
      </w:r>
      <w:r w:rsidRPr="008A7E62">
        <w:rPr>
          <w:rFonts w:cs="Miriam"/>
          <w:b/>
          <w:bCs/>
          <w:rtl/>
        </w:rPr>
        <w:t xml:space="preserve"> </w:t>
      </w:r>
      <w:r w:rsidRPr="008A7E62">
        <w:rPr>
          <w:rFonts w:cs="Miriam" w:hint="eastAsia"/>
          <w:b/>
          <w:bCs/>
          <w:rtl/>
        </w:rPr>
        <w:t>גבה</w:t>
      </w:r>
      <w:r w:rsidRPr="008A7E62">
        <w:rPr>
          <w:rFonts w:cs="Miriam"/>
          <w:b/>
          <w:bCs/>
          <w:rtl/>
        </w:rPr>
        <w:t xml:space="preserve"> </w:t>
      </w:r>
      <w:r w:rsidRPr="008A7E62">
        <w:rPr>
          <w:rFonts w:cs="Miriam" w:hint="eastAsia"/>
          <w:b/>
          <w:bCs/>
          <w:rtl/>
        </w:rPr>
        <w:t>תחת</w:t>
      </w:r>
      <w:r w:rsidRPr="008A7E62">
        <w:rPr>
          <w:rFonts w:cs="Miriam"/>
          <w:b/>
          <w:bCs/>
          <w:rtl/>
        </w:rPr>
        <w:t xml:space="preserve"> </w:t>
      </w:r>
      <w:r w:rsidRPr="008A7E62">
        <w:rPr>
          <w:rFonts w:cs="Miriam" w:hint="eastAsia"/>
          <w:b/>
          <w:bCs/>
          <w:rtl/>
        </w:rPr>
        <w:t>היד</w:t>
      </w:r>
      <w:r w:rsidRPr="008A7E62">
        <w:rPr>
          <w:rFonts w:cs="Miriam"/>
          <w:b/>
          <w:bCs/>
          <w:rtl/>
        </w:rPr>
        <w:t xml:space="preserve"> </w:t>
      </w:r>
      <w:r w:rsidRPr="008A7E62">
        <w:rPr>
          <w:rFonts w:cs="Miriam" w:hint="cs"/>
          <w:b/>
          <w:bCs/>
          <w:rtl/>
        </w:rPr>
        <w:t xml:space="preserve">- </w:t>
      </w:r>
      <w:r w:rsidRPr="008A7E62">
        <w:rPr>
          <w:rFonts w:cs="Miriam" w:hint="eastAsia"/>
          <w:b/>
          <w:bCs/>
          <w:rtl/>
        </w:rPr>
        <w:t>ודאי</w:t>
      </w:r>
      <w:r w:rsidRPr="008A7E62">
        <w:rPr>
          <w:rFonts w:cs="Miriam"/>
          <w:b/>
          <w:bCs/>
          <w:rtl/>
        </w:rPr>
        <w:t xml:space="preserve"> </w:t>
      </w:r>
      <w:r w:rsidRPr="008A7E62">
        <w:rPr>
          <w:rFonts w:cs="Miriam" w:hint="eastAsia"/>
          <w:b/>
          <w:bCs/>
          <w:rtl/>
        </w:rPr>
        <w:t>כשרה</w:t>
      </w:r>
      <w:r w:rsidRPr="008A7E62">
        <w:rPr>
          <w:rFonts w:cs="Miriam" w:hint="cs"/>
          <w:b/>
          <w:bCs/>
          <w:rtl/>
        </w:rPr>
        <w:t>,</w:t>
      </w:r>
      <w:r w:rsidRPr="008A7E62">
        <w:rPr>
          <w:rFonts w:cs="Miriam"/>
          <w:b/>
          <w:bCs/>
          <w:rtl/>
        </w:rPr>
        <w:t xml:space="preserve"> </w:t>
      </w:r>
      <w:r w:rsidRPr="008A7E62">
        <w:rPr>
          <w:rFonts w:cs="Miriam" w:hint="eastAsia"/>
          <w:b/>
          <w:bCs/>
          <w:rtl/>
        </w:rPr>
        <w:t>ואם</w:t>
      </w:r>
      <w:r w:rsidRPr="008A7E62">
        <w:rPr>
          <w:rFonts w:cs="Miriam"/>
          <w:b/>
          <w:bCs/>
          <w:rtl/>
        </w:rPr>
        <w:t xml:space="preserve"> </w:t>
      </w:r>
      <w:r w:rsidRPr="008A7E62">
        <w:rPr>
          <w:rFonts w:cs="Miriam" w:hint="eastAsia"/>
          <w:b/>
          <w:bCs/>
          <w:rtl/>
        </w:rPr>
        <w:t>לאו</w:t>
      </w:r>
      <w:r w:rsidRPr="008A7E62">
        <w:rPr>
          <w:rFonts w:cs="Miriam"/>
          <w:b/>
          <w:bCs/>
          <w:rtl/>
        </w:rPr>
        <w:t xml:space="preserve"> </w:t>
      </w:r>
      <w:r w:rsidRPr="008A7E62">
        <w:rPr>
          <w:rFonts w:cs="Miriam" w:hint="cs"/>
          <w:b/>
          <w:bCs/>
          <w:rtl/>
        </w:rPr>
        <w:t xml:space="preserve">- </w:t>
      </w:r>
      <w:r w:rsidRPr="008A7E62">
        <w:rPr>
          <w:rFonts w:cs="Miriam" w:hint="eastAsia"/>
          <w:b/>
          <w:bCs/>
          <w:rtl/>
        </w:rPr>
        <w:t>טר</w:t>
      </w:r>
      <w:r w:rsidRPr="008A7E62">
        <w:rPr>
          <w:rFonts w:cs="Miriam" w:hint="cs"/>
          <w:b/>
          <w:bCs/>
          <w:rtl/>
        </w:rPr>
        <w:t>י</w:t>
      </w:r>
      <w:r w:rsidRPr="008A7E62">
        <w:rPr>
          <w:rFonts w:cs="Miriam" w:hint="eastAsia"/>
          <w:b/>
          <w:bCs/>
          <w:rtl/>
        </w:rPr>
        <w:t>פה</w:t>
      </w:r>
      <w:r w:rsidRPr="008A7E62">
        <w:rPr>
          <w:rFonts w:cs="Miriam" w:hint="cs"/>
          <w:rtl/>
        </w:rPr>
        <w:t xml:space="preserve">" [כמה מהאחרונים דנו ופלפלו לפי סימן בדיקה זה, ראה: תורת חיים, עבודה זרה ו רע"א; הגהות </w:t>
      </w:r>
      <w:proofErr w:type="spellStart"/>
      <w:r w:rsidRPr="008A7E62">
        <w:rPr>
          <w:rFonts w:cs="Miriam" w:hint="cs"/>
          <w:rtl/>
        </w:rPr>
        <w:t>הרש"ש</w:t>
      </w:r>
      <w:proofErr w:type="spellEnd"/>
      <w:r w:rsidRPr="008A7E62">
        <w:rPr>
          <w:rFonts w:cs="Miriam" w:hint="cs"/>
          <w:rtl/>
        </w:rPr>
        <w:t xml:space="preserve">, בכורות נח ע"ב; שו"ת דברי יציב, </w:t>
      </w:r>
      <w:proofErr w:type="spellStart"/>
      <w:r w:rsidRPr="008A7E62">
        <w:rPr>
          <w:rFonts w:cs="Miriam" w:hint="cs"/>
          <w:rtl/>
        </w:rPr>
        <w:t>או"ח</w:t>
      </w:r>
      <w:proofErr w:type="spellEnd"/>
      <w:r w:rsidRPr="008A7E62">
        <w:rPr>
          <w:rFonts w:cs="Miriam" w:hint="cs"/>
          <w:rtl/>
        </w:rPr>
        <w:t xml:space="preserve">, סי' קמא, אות ג; הגהות מקור חסד על ספר חסידים, סי' </w:t>
      </w:r>
      <w:proofErr w:type="spellStart"/>
      <w:r w:rsidRPr="008A7E62">
        <w:rPr>
          <w:rFonts w:cs="Miriam" w:hint="cs"/>
          <w:rtl/>
        </w:rPr>
        <w:t>תתלג</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א, </w:t>
      </w:r>
      <w:proofErr w:type="spellStart"/>
      <w:r w:rsidRPr="008A7E62">
        <w:rPr>
          <w:rFonts w:cs="Miriam" w:hint="cs"/>
          <w:rtl/>
        </w:rPr>
        <w:t>וש"נ</w:t>
      </w:r>
      <w:proofErr w:type="spellEnd"/>
      <w:r w:rsidRPr="008A7E62">
        <w:rPr>
          <w:rFonts w:cs="Miriam" w:hint="cs"/>
          <w:rtl/>
        </w:rPr>
        <w:t xml:space="preserve"> מקורות נוספים, עיי"ש]. הביאו בשינויים </w:t>
      </w:r>
      <w:proofErr w:type="spellStart"/>
      <w:r w:rsidRPr="008A7E62">
        <w:rPr>
          <w:rFonts w:cs="Miriam" w:hint="cs"/>
          <w:rtl/>
        </w:rPr>
        <w:t>הרמ"א</w:t>
      </w:r>
      <w:proofErr w:type="spellEnd"/>
      <w:r w:rsidRPr="008A7E62">
        <w:rPr>
          <w:rFonts w:cs="Miriam" w:hint="cs"/>
          <w:rtl/>
        </w:rPr>
        <w:t>, דרכי משה, יו"ד, סי' לה, אות א, והוסיף: "</w:t>
      </w:r>
      <w:r w:rsidRPr="008A7E62">
        <w:rPr>
          <w:rFonts w:cs="Miriam" w:hint="cs"/>
          <w:b/>
          <w:bCs/>
          <w:rtl/>
        </w:rPr>
        <w:t>עוד מצאתי על זה סימנים אחרים,</w:t>
      </w:r>
      <w:r w:rsidRPr="008A7E62">
        <w:rPr>
          <w:rFonts w:cs="Miriam" w:hint="cs"/>
          <w:rtl/>
        </w:rPr>
        <w:t xml:space="preserve"> ולא רציתי להאריך. ונראה, דאין לסמוך על זה </w:t>
      </w:r>
      <w:proofErr w:type="spellStart"/>
      <w:r w:rsidRPr="008A7E62">
        <w:rPr>
          <w:rFonts w:cs="Miriam" w:hint="cs"/>
          <w:rtl/>
        </w:rPr>
        <w:t>לענין</w:t>
      </w:r>
      <w:proofErr w:type="spellEnd"/>
      <w:r w:rsidRPr="008A7E62">
        <w:rPr>
          <w:rFonts w:cs="Miriam" w:hint="cs"/>
          <w:rtl/>
        </w:rPr>
        <w:t xml:space="preserve"> בדיקת טרפות הריאה". ולא ידעתי לאיזה 'סימנים אחרים' כיוון [השווה לפירוש רבינו בחיי דלעיל]; אולי אחד מהם היה הסימן שלפנינו?</w:t>
      </w:r>
    </w:p>
  </w:footnote>
  <w:footnote w:id="1519">
    <w:p w14:paraId="6265CB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שלכאורה לא מובן מדוע הפסוק כרך אדם עם בהמה. ואכן חז"ל עמדו בשאלה זו ותרצו באופנים שונים, ראה: חולין ה ע"ב; ירושלמי, בבא מציעא פ"ב סוף ה"ה; </w:t>
      </w:r>
      <w:proofErr w:type="spellStart"/>
      <w:r w:rsidRPr="008A7E62">
        <w:rPr>
          <w:rFonts w:cs="Miriam" w:hint="cs"/>
          <w:rtl/>
        </w:rPr>
        <w:t>בר"ר</w:t>
      </w:r>
      <w:proofErr w:type="spellEnd"/>
      <w:r w:rsidRPr="008A7E62">
        <w:rPr>
          <w:rFonts w:cs="Miriam" w:hint="cs"/>
          <w:rtl/>
        </w:rPr>
        <w:t xml:space="preserve">, לג א; </w:t>
      </w:r>
      <w:proofErr w:type="spellStart"/>
      <w:r w:rsidRPr="008A7E62">
        <w:rPr>
          <w:rFonts w:cs="Miriam" w:hint="cs"/>
          <w:rtl/>
        </w:rPr>
        <w:t>ויק"ר</w:t>
      </w:r>
      <w:proofErr w:type="spellEnd"/>
      <w:r w:rsidRPr="008A7E62">
        <w:rPr>
          <w:rFonts w:cs="Miriam" w:hint="cs"/>
          <w:rtl/>
        </w:rPr>
        <w:t xml:space="preserve">, </w:t>
      </w:r>
      <w:proofErr w:type="spellStart"/>
      <w:r w:rsidRPr="008A7E62">
        <w:rPr>
          <w:rFonts w:cs="Miriam" w:hint="cs"/>
          <w:rtl/>
        </w:rPr>
        <w:t>כז</w:t>
      </w:r>
      <w:proofErr w:type="spellEnd"/>
      <w:r w:rsidRPr="008A7E62">
        <w:rPr>
          <w:rFonts w:cs="Miriam" w:hint="cs"/>
          <w:rtl/>
        </w:rPr>
        <w:t xml:space="preserve"> א; מדרש פתרון תורה, פרשת עקב, ר"ע 249; מנורת המאור (</w:t>
      </w:r>
      <w:proofErr w:type="spellStart"/>
      <w:r w:rsidRPr="008A7E62">
        <w:rPr>
          <w:rFonts w:cs="Miriam" w:hint="cs"/>
          <w:rtl/>
        </w:rPr>
        <w:t>אלנקאוה</w:t>
      </w:r>
      <w:proofErr w:type="spellEnd"/>
      <w:r w:rsidRPr="008A7E62">
        <w:rPr>
          <w:rFonts w:cs="Miriam" w:hint="cs"/>
          <w:rtl/>
        </w:rPr>
        <w:t xml:space="preserve">), פרק ב &lt;ברכת כהנים&gt;, ר"ע 153, ועוד. ולביאור שלפנינו, ש'זהו הפשט', </w:t>
      </w:r>
      <w:proofErr w:type="spellStart"/>
      <w:r w:rsidRPr="008A7E62">
        <w:rPr>
          <w:rFonts w:cs="Miriam" w:hint="cs"/>
          <w:rtl/>
        </w:rPr>
        <w:t>ל"מ</w:t>
      </w:r>
      <w:proofErr w:type="spellEnd"/>
      <w:r w:rsidRPr="008A7E62">
        <w:rPr>
          <w:rFonts w:cs="Miriam" w:hint="cs"/>
          <w:rtl/>
        </w:rPr>
        <w:t xml:space="preserve"> מקור או מקבילה,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Ref143427097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1521</w:t>
      </w:r>
      <w:r w:rsidRPr="008A7E62">
        <w:rPr>
          <w:rFonts w:cs="Miriam"/>
          <w:rtl/>
        </w:rPr>
        <w:fldChar w:fldCharType="end"/>
      </w:r>
      <w:r w:rsidRPr="008A7E62">
        <w:rPr>
          <w:rFonts w:cs="Miriam" w:hint="cs"/>
          <w:rtl/>
        </w:rPr>
        <w:t>.</w:t>
      </w:r>
    </w:p>
  </w:footnote>
  <w:footnote w:id="1520">
    <w:p w14:paraId="764F827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יונה א ד-ה: "ויהי סער גדול בים, </w:t>
      </w:r>
      <w:proofErr w:type="spellStart"/>
      <w:r w:rsidRPr="008A7E62">
        <w:rPr>
          <w:rFonts w:cs="Miriam" w:hint="cs"/>
          <w:rtl/>
        </w:rPr>
        <w:t>והאניה</w:t>
      </w:r>
      <w:proofErr w:type="spellEnd"/>
      <w:r w:rsidRPr="008A7E62">
        <w:rPr>
          <w:rFonts w:cs="Miriam" w:hint="cs"/>
          <w:rtl/>
        </w:rPr>
        <w:t xml:space="preserve"> </w:t>
      </w:r>
      <w:r w:rsidRPr="008A7E62">
        <w:rPr>
          <w:rFonts w:cs="Miriam"/>
          <w:rtl/>
        </w:rPr>
        <w:t>חִשְּׁבָה</w:t>
      </w:r>
      <w:r w:rsidRPr="008A7E62">
        <w:rPr>
          <w:rFonts w:cs="Miriam" w:hint="cs"/>
          <w:rtl/>
        </w:rPr>
        <w:t xml:space="preserve"> </w:t>
      </w:r>
      <w:proofErr w:type="spellStart"/>
      <w:r w:rsidRPr="008A7E62">
        <w:rPr>
          <w:rFonts w:cs="Miriam" w:hint="cs"/>
          <w:rtl/>
        </w:rPr>
        <w:t>להשבר</w:t>
      </w:r>
      <w:proofErr w:type="spellEnd"/>
      <w:r w:rsidRPr="008A7E62">
        <w:rPr>
          <w:rFonts w:cs="Miriam" w:hint="cs"/>
          <w:rtl/>
        </w:rPr>
        <w:t xml:space="preserve">. וייראו המלחים... </w:t>
      </w:r>
      <w:r w:rsidRPr="008A7E62">
        <w:rPr>
          <w:rFonts w:cs="Miriam" w:hint="cs"/>
          <w:b/>
          <w:bCs/>
          <w:rtl/>
        </w:rPr>
        <w:t xml:space="preserve">ויטילו את הכלים אשר </w:t>
      </w:r>
      <w:proofErr w:type="spellStart"/>
      <w:r w:rsidRPr="008A7E62">
        <w:rPr>
          <w:rFonts w:cs="Miriam" w:hint="cs"/>
          <w:b/>
          <w:bCs/>
          <w:rtl/>
        </w:rPr>
        <w:t>באניה</w:t>
      </w:r>
      <w:proofErr w:type="spellEnd"/>
      <w:r w:rsidRPr="008A7E62">
        <w:rPr>
          <w:rFonts w:cs="Miriam" w:hint="cs"/>
          <w:b/>
          <w:bCs/>
          <w:rtl/>
        </w:rPr>
        <w:t xml:space="preserve"> אל הים להקל מעליהם</w:t>
      </w:r>
      <w:r w:rsidRPr="008A7E62">
        <w:rPr>
          <w:rFonts w:cs="Miriam" w:hint="cs"/>
          <w:rtl/>
        </w:rPr>
        <w:t>".</w:t>
      </w:r>
    </w:p>
  </w:footnote>
  <w:footnote w:id="1521">
    <w:p w14:paraId="634C51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השווה מדרש לקח טוב, בראשית ח א: "'</w:t>
      </w:r>
      <w:r w:rsidRPr="008A7E62">
        <w:rPr>
          <w:rFonts w:cs="Miriam" w:hint="eastAsia"/>
          <w:rtl/>
        </w:rPr>
        <w:t>אדם</w:t>
      </w:r>
      <w:r w:rsidRPr="008A7E62">
        <w:rPr>
          <w:rFonts w:cs="Miriam"/>
          <w:rtl/>
        </w:rPr>
        <w:t xml:space="preserve"> </w:t>
      </w:r>
      <w:r w:rsidRPr="008A7E62">
        <w:rPr>
          <w:rFonts w:cs="Miriam" w:hint="eastAsia"/>
          <w:rtl/>
        </w:rPr>
        <w:t>ובהמה</w:t>
      </w:r>
      <w:r w:rsidRPr="008A7E62">
        <w:rPr>
          <w:rFonts w:cs="Miriam"/>
          <w:rtl/>
        </w:rPr>
        <w:t xml:space="preserve"> </w:t>
      </w:r>
      <w:r w:rsidRPr="008A7E62">
        <w:rPr>
          <w:rFonts w:cs="Miriam" w:hint="eastAsia"/>
          <w:rtl/>
        </w:rPr>
        <w:t>תושיע</w:t>
      </w:r>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 xml:space="preserve">', </w:t>
      </w:r>
      <w:r w:rsidRPr="008A7E62">
        <w:rPr>
          <w:rFonts w:cs="Miriam" w:hint="eastAsia"/>
          <w:rtl/>
        </w:rPr>
        <w:t>לא</w:t>
      </w:r>
      <w:r w:rsidRPr="008A7E62">
        <w:rPr>
          <w:rFonts w:cs="Miriam"/>
          <w:rtl/>
        </w:rPr>
        <w:t xml:space="preserve"> </w:t>
      </w:r>
      <w:r w:rsidRPr="008A7E62">
        <w:rPr>
          <w:rFonts w:cs="Miriam" w:hint="eastAsia"/>
          <w:rtl/>
        </w:rPr>
        <w:t>זכר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נח</w:t>
      </w:r>
      <w:r w:rsidRPr="008A7E62">
        <w:rPr>
          <w:rFonts w:cs="Miriam"/>
          <w:rtl/>
        </w:rPr>
        <w:t xml:space="preserve"> </w:t>
      </w:r>
      <w:r w:rsidRPr="008A7E62">
        <w:rPr>
          <w:rFonts w:cs="Miriam" w:hint="eastAsia"/>
          <w:rtl/>
        </w:rPr>
        <w:t>לבדו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cs"/>
          <w:rtl/>
        </w:rPr>
        <w:t>'</w:t>
      </w:r>
      <w:r w:rsidRPr="008A7E62">
        <w:rPr>
          <w:rFonts w:cs="Miriam" w:hint="eastAsia"/>
          <w:rtl/>
        </w:rPr>
        <w:t>ויזכור</w:t>
      </w:r>
      <w:r w:rsidRPr="008A7E62">
        <w:rPr>
          <w:rFonts w:cs="Miriam"/>
          <w:rtl/>
        </w:rPr>
        <w:t xml:space="preserve"> </w:t>
      </w:r>
      <w:proofErr w:type="spellStart"/>
      <w:r w:rsidRPr="008A7E62">
        <w:rPr>
          <w:rFonts w:cs="Miriam" w:hint="eastAsia"/>
          <w:rtl/>
        </w:rPr>
        <w:t>אלהים</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נח</w:t>
      </w:r>
      <w:r w:rsidRPr="008A7E62">
        <w:rPr>
          <w:rFonts w:cs="Miriam" w:hint="cs"/>
          <w:rtl/>
        </w:rPr>
        <w:t>,</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החיה</w:t>
      </w:r>
      <w:r w:rsidRPr="008A7E62">
        <w:rPr>
          <w:rFonts w:cs="Miriam" w:hint="cs"/>
          <w:rtl/>
        </w:rPr>
        <w:t>,</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הבהמה</w:t>
      </w:r>
      <w:r w:rsidRPr="008A7E62">
        <w:rPr>
          <w:rFonts w:cs="Miriam"/>
          <w:rtl/>
        </w:rPr>
        <w:t xml:space="preserve"> </w:t>
      </w:r>
      <w:r w:rsidRPr="008A7E62">
        <w:rPr>
          <w:rFonts w:cs="Miriam" w:hint="eastAsia"/>
          <w:rtl/>
        </w:rPr>
        <w:t>אשר</w:t>
      </w:r>
      <w:r w:rsidRPr="008A7E62">
        <w:rPr>
          <w:rFonts w:cs="Miriam"/>
          <w:rtl/>
        </w:rPr>
        <w:t xml:space="preserve"> </w:t>
      </w:r>
      <w:proofErr w:type="spellStart"/>
      <w:r w:rsidRPr="008A7E62">
        <w:rPr>
          <w:rFonts w:cs="Miriam" w:hint="eastAsia"/>
          <w:rtl/>
        </w:rPr>
        <w:t>א</w:t>
      </w:r>
      <w:r w:rsidRPr="008A7E62">
        <w:rPr>
          <w:rFonts w:cs="Miriam" w:hint="cs"/>
          <w:rtl/>
        </w:rPr>
        <w:t>י</w:t>
      </w:r>
      <w:r w:rsidRPr="008A7E62">
        <w:rPr>
          <w:rFonts w:cs="Miriam" w:hint="eastAsia"/>
          <w:rtl/>
        </w:rPr>
        <w:t>תו</w:t>
      </w:r>
      <w:proofErr w:type="spellEnd"/>
      <w:r w:rsidRPr="008A7E62">
        <w:rPr>
          <w:rFonts w:cs="Miriam"/>
          <w:rtl/>
        </w:rPr>
        <w:t xml:space="preserve"> </w:t>
      </w:r>
      <w:r w:rsidRPr="008A7E62">
        <w:rPr>
          <w:rFonts w:cs="Miriam" w:hint="eastAsia"/>
          <w:rtl/>
        </w:rPr>
        <w:t>בת</w:t>
      </w:r>
      <w:r w:rsidRPr="008A7E62">
        <w:rPr>
          <w:rFonts w:cs="Miriam" w:hint="cs"/>
          <w:rtl/>
        </w:rPr>
        <w:t xml:space="preserve">יבה'". ומקורו </w:t>
      </w:r>
      <w:proofErr w:type="spellStart"/>
      <w:r w:rsidRPr="008A7E62">
        <w:rPr>
          <w:rFonts w:cs="Miriam" w:hint="cs"/>
          <w:rtl/>
        </w:rPr>
        <w:t>מתנ"ב</w:t>
      </w:r>
      <w:proofErr w:type="spellEnd"/>
      <w:r w:rsidRPr="008A7E62">
        <w:rPr>
          <w:rFonts w:cs="Miriam" w:hint="cs"/>
          <w:rtl/>
        </w:rPr>
        <w:t>, נח, ח; שם, אמור, ח, עיי"ש.</w:t>
      </w:r>
    </w:p>
  </w:footnote>
  <w:footnote w:id="1522">
    <w:p w14:paraId="01F04E3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מילה במילה כמעט, מובא </w:t>
      </w:r>
      <w:proofErr w:type="spellStart"/>
      <w:r w:rsidRPr="008A7E62">
        <w:rPr>
          <w:rFonts w:cs="Miriam" w:hint="cs"/>
          <w:rtl/>
        </w:rPr>
        <w:t>בגליונות</w:t>
      </w:r>
      <w:proofErr w:type="spellEnd"/>
      <w:r w:rsidRPr="008A7E62">
        <w:rPr>
          <w:rFonts w:cs="Miriam" w:hint="cs"/>
          <w:rtl/>
        </w:rPr>
        <w:t xml:space="preserve"> מדרש </w:t>
      </w:r>
      <w:proofErr w:type="spellStart"/>
      <w:r w:rsidRPr="008A7E62">
        <w:rPr>
          <w:rFonts w:cs="Miriam" w:hint="cs"/>
          <w:rtl/>
        </w:rPr>
        <w:t>תנחומא</w:t>
      </w:r>
      <w:proofErr w:type="spellEnd"/>
      <w:r w:rsidRPr="008A7E62">
        <w:rPr>
          <w:rFonts w:cs="Miriam" w:hint="cs"/>
          <w:rtl/>
        </w:rPr>
        <w:t xml:space="preserve"> (שאינם מעיקר המדרש אלא מעשי ידי מעתיקים ולומדים), ונדפס </w:t>
      </w:r>
      <w:proofErr w:type="spellStart"/>
      <w:r w:rsidRPr="008A7E62">
        <w:rPr>
          <w:rFonts w:cs="Miriam" w:hint="cs"/>
          <w:rtl/>
        </w:rPr>
        <w:t>בתנ"ב</w:t>
      </w:r>
      <w:proofErr w:type="spellEnd"/>
      <w:r w:rsidRPr="008A7E62">
        <w:rPr>
          <w:rFonts w:cs="Miriam" w:hint="cs"/>
          <w:rtl/>
        </w:rPr>
        <w:t>, מבוא, דף עט רע"ב.</w:t>
      </w:r>
    </w:p>
  </w:footnote>
  <w:footnote w:id="1523">
    <w:p w14:paraId="7AF5484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"וידע אדם עוד את אשתו, ותלד בן, ותקרא את שמו </w:t>
      </w:r>
      <w:r w:rsidRPr="008A7E62">
        <w:rPr>
          <w:rFonts w:cs="Miriam"/>
          <w:rtl/>
        </w:rPr>
        <w:t>שֵׁת</w:t>
      </w:r>
      <w:r w:rsidRPr="008A7E62">
        <w:rPr>
          <w:rFonts w:cs="Miriam" w:hint="cs"/>
          <w:rtl/>
        </w:rPr>
        <w:t xml:space="preserve">, כי </w:t>
      </w:r>
      <w:r w:rsidRPr="008A7E62">
        <w:rPr>
          <w:rFonts w:cs="Miriam"/>
          <w:rtl/>
        </w:rPr>
        <w:t>שָׁת</w:t>
      </w:r>
      <w:r w:rsidRPr="008A7E62">
        <w:rPr>
          <w:rFonts w:cs="Miriam" w:hint="cs"/>
          <w:rtl/>
        </w:rPr>
        <w:t xml:space="preserve"> לי </w:t>
      </w:r>
      <w:proofErr w:type="spellStart"/>
      <w:r w:rsidRPr="008A7E62">
        <w:rPr>
          <w:rFonts w:cs="Miriam" w:hint="cs"/>
          <w:rtl/>
        </w:rPr>
        <w:t>אלקים</w:t>
      </w:r>
      <w:proofErr w:type="spellEnd"/>
      <w:r w:rsidRPr="008A7E62">
        <w:rPr>
          <w:rFonts w:cs="Miriam" w:hint="cs"/>
          <w:rtl/>
        </w:rPr>
        <w:t xml:space="preserve"> זרע אחר תחת הבל, כי </w:t>
      </w:r>
      <w:r w:rsidRPr="008A7E62">
        <w:rPr>
          <w:rFonts w:cs="Miriam"/>
          <w:rtl/>
        </w:rPr>
        <w:t>הֲרָגוֹ</w:t>
      </w:r>
      <w:r w:rsidRPr="008A7E62">
        <w:rPr>
          <w:rFonts w:cs="Miriam" w:hint="cs"/>
          <w:rtl/>
        </w:rPr>
        <w:t xml:space="preserve"> קין".</w:t>
      </w:r>
    </w:p>
  </w:footnote>
  <w:footnote w:id="1524">
    <w:p w14:paraId="2EE2C3C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בראשית ד ח.</w:t>
      </w:r>
    </w:p>
  </w:footnote>
  <w:footnote w:id="1525">
    <w:p w14:paraId="4C7CAC8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לפשוטו של מקרא (בראשית ד </w:t>
      </w:r>
      <w:proofErr w:type="spellStart"/>
      <w:r w:rsidRPr="008A7E62">
        <w:rPr>
          <w:rFonts w:cs="Miriam" w:hint="cs"/>
          <w:rtl/>
        </w:rPr>
        <w:t>יב</w:t>
      </w:r>
      <w:proofErr w:type="spellEnd"/>
      <w:r w:rsidRPr="008A7E62">
        <w:rPr>
          <w:rFonts w:cs="Miriam" w:hint="cs"/>
          <w:rtl/>
        </w:rPr>
        <w:t xml:space="preserve">), שאמר הקב"ה לקין אחרי הורגו את אחיו: "כי תעבוד את האדמה, </w:t>
      </w:r>
      <w:r w:rsidRPr="008A7E62">
        <w:rPr>
          <w:rFonts w:cs="Miriam" w:hint="cs"/>
          <w:b/>
          <w:bCs/>
          <w:rtl/>
        </w:rPr>
        <w:t>לא תוסף תת כוחה לך</w:t>
      </w:r>
      <w:r w:rsidRPr="008A7E62">
        <w:rPr>
          <w:rFonts w:cs="Miriam" w:hint="cs"/>
          <w:rtl/>
        </w:rPr>
        <w:t xml:space="preserve">". משמע, ש'לקו כל מיני אילנות'.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Ref143435253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1527</w:t>
      </w:r>
      <w:r w:rsidRPr="008A7E62">
        <w:rPr>
          <w:rFonts w:cs="Miriam"/>
          <w:rtl/>
        </w:rPr>
        <w:fldChar w:fldCharType="end"/>
      </w:r>
      <w:r w:rsidRPr="008A7E62">
        <w:rPr>
          <w:rFonts w:cs="Miriam" w:hint="cs"/>
          <w:rtl/>
        </w:rPr>
        <w:t>.</w:t>
      </w:r>
    </w:p>
  </w:footnote>
  <w:footnote w:id="1526">
    <w:p w14:paraId="65F3F3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במקבילה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Ref143432085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1522</w:t>
      </w:r>
      <w:r w:rsidRPr="008A7E62">
        <w:rPr>
          <w:rFonts w:cs="Miriam"/>
          <w:rtl/>
        </w:rPr>
        <w:fldChar w:fldCharType="end"/>
      </w:r>
      <w:r w:rsidRPr="008A7E62">
        <w:rPr>
          <w:rFonts w:cs="Miriam" w:hint="cs"/>
          <w:rtl/>
        </w:rPr>
        <w:t xml:space="preserve">): "לקו כל מיני אילנות שבעולם, </w:t>
      </w:r>
      <w:r w:rsidRPr="008A7E62">
        <w:rPr>
          <w:rFonts w:cs="Miriam" w:hint="cs"/>
          <w:b/>
          <w:bCs/>
          <w:rtl/>
        </w:rPr>
        <w:t>ושמרם בחלקו של הבל</w:t>
      </w:r>
      <w:r w:rsidRPr="008A7E62">
        <w:rPr>
          <w:rFonts w:cs="Miriam" w:hint="cs"/>
          <w:rtl/>
        </w:rPr>
        <w:t xml:space="preserve">, וכל מיני זרעים". ונוסח חיבורינו 'לקו כל מיני אילנות </w:t>
      </w:r>
      <w:r w:rsidRPr="008A7E62">
        <w:rPr>
          <w:rFonts w:cs="Miriam" w:hint="cs"/>
          <w:b/>
          <w:bCs/>
          <w:rtl/>
        </w:rPr>
        <w:t>שפרו בחלקו של הבל</w:t>
      </w:r>
      <w:r w:rsidRPr="008A7E62">
        <w:rPr>
          <w:rFonts w:cs="Miriam" w:hint="cs"/>
          <w:rtl/>
        </w:rPr>
        <w:t xml:space="preserve">', אינו </w:t>
      </w:r>
      <w:proofErr w:type="spellStart"/>
      <w:r w:rsidRPr="008A7E62">
        <w:rPr>
          <w:rFonts w:cs="Miriam" w:hint="cs"/>
          <w:rtl/>
        </w:rPr>
        <w:t>כבר"ר</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ז, שלהבל לא היה כלל חלק באדמה ופירותיה: "'</w:t>
      </w:r>
      <w:r w:rsidRPr="008A7E62">
        <w:rPr>
          <w:rFonts w:cs="Miriam" w:hint="eastAsia"/>
          <w:rtl/>
        </w:rPr>
        <w:t>ויאמר</w:t>
      </w:r>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אחיו</w:t>
      </w:r>
      <w:r w:rsidRPr="008A7E62">
        <w:rPr>
          <w:rFonts w:cs="Miriam" w:hint="cs"/>
          <w:rtl/>
        </w:rPr>
        <w:t>,</w:t>
      </w:r>
      <w:r w:rsidRPr="008A7E62">
        <w:rPr>
          <w:rFonts w:cs="Miriam"/>
          <w:rtl/>
        </w:rPr>
        <w:t xml:space="preserve"> </w:t>
      </w:r>
      <w:r w:rsidRPr="008A7E62">
        <w:rPr>
          <w:rFonts w:cs="Miriam" w:hint="eastAsia"/>
          <w:rtl/>
        </w:rPr>
        <w:t>ויהי</w:t>
      </w:r>
      <w:r w:rsidRPr="008A7E62">
        <w:rPr>
          <w:rFonts w:cs="Miriam"/>
          <w:rtl/>
        </w:rPr>
        <w:t xml:space="preserve"> </w:t>
      </w:r>
      <w:r w:rsidRPr="008A7E62">
        <w:rPr>
          <w:rFonts w:cs="Miriam" w:hint="eastAsia"/>
          <w:rtl/>
        </w:rPr>
        <w:t>בהיותם</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xml:space="preserve"> (בראשית ד ח)</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מדיינים</w:t>
      </w:r>
      <w:r w:rsidRPr="008A7E62">
        <w:rPr>
          <w:rFonts w:cs="Miriam" w:hint="cs"/>
          <w:rtl/>
        </w:rPr>
        <w:t>?</w:t>
      </w:r>
      <w:r w:rsidRPr="008A7E62">
        <w:rPr>
          <w:rFonts w:cs="Miriam"/>
          <w:rtl/>
        </w:rPr>
        <w:t xml:space="preserve"> </w:t>
      </w:r>
      <w:r w:rsidRPr="008A7E62">
        <w:rPr>
          <w:rFonts w:cs="Miriam" w:hint="eastAsia"/>
          <w:rtl/>
        </w:rPr>
        <w:t>אמרו</w:t>
      </w:r>
      <w:r w:rsidRPr="008A7E62">
        <w:rPr>
          <w:rFonts w:cs="Miriam" w:hint="cs"/>
          <w:rtl/>
        </w:rPr>
        <w:t>:</w:t>
      </w:r>
      <w:r w:rsidRPr="008A7E62">
        <w:rPr>
          <w:rFonts w:cs="Miriam"/>
          <w:rtl/>
        </w:rPr>
        <w:t xml:space="preserve"> </w:t>
      </w:r>
      <w:r w:rsidRPr="008A7E62">
        <w:rPr>
          <w:rFonts w:cs="Miriam" w:hint="eastAsia"/>
          <w:rtl/>
        </w:rPr>
        <w:t>בואו</w:t>
      </w:r>
      <w:r w:rsidRPr="008A7E62">
        <w:rPr>
          <w:rFonts w:cs="Miriam"/>
          <w:rtl/>
        </w:rPr>
        <w:t xml:space="preserve"> </w:t>
      </w:r>
      <w:r w:rsidRPr="008A7E62">
        <w:rPr>
          <w:rFonts w:cs="Miriam" w:hint="eastAsia"/>
          <w:rtl/>
        </w:rPr>
        <w:t>ונחלוק</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העולם</w:t>
      </w:r>
      <w:r w:rsidRPr="008A7E62">
        <w:rPr>
          <w:rFonts w:cs="Miriam" w:hint="cs"/>
          <w:rtl/>
        </w:rPr>
        <w:t>,</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נטל</w:t>
      </w:r>
      <w:r w:rsidRPr="008A7E62">
        <w:rPr>
          <w:rFonts w:cs="Miriam"/>
          <w:rtl/>
        </w:rPr>
        <w:t xml:space="preserve"> </w:t>
      </w:r>
      <w:r w:rsidRPr="008A7E62">
        <w:rPr>
          <w:rFonts w:cs="Miriam" w:hint="eastAsia"/>
          <w:rtl/>
        </w:rPr>
        <w:t>הקרקעות</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נטל</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המטלטלין</w:t>
      </w:r>
      <w:proofErr w:type="spellEnd"/>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ארעא</w:t>
      </w:r>
      <w:r w:rsidRPr="008A7E62">
        <w:rPr>
          <w:rFonts w:cs="Miriam"/>
          <w:rtl/>
        </w:rPr>
        <w:t xml:space="preserve"> </w:t>
      </w:r>
      <w:proofErr w:type="spellStart"/>
      <w:r w:rsidRPr="008A7E62">
        <w:rPr>
          <w:rFonts w:cs="Miriam" w:hint="eastAsia"/>
          <w:rtl/>
        </w:rPr>
        <w:t>דאת</w:t>
      </w:r>
      <w:proofErr w:type="spellEnd"/>
      <w:r w:rsidRPr="008A7E62">
        <w:rPr>
          <w:rFonts w:cs="Miriam"/>
          <w:rtl/>
        </w:rPr>
        <w:t xml:space="preserve"> </w:t>
      </w:r>
      <w:proofErr w:type="spellStart"/>
      <w:r w:rsidRPr="008A7E62">
        <w:rPr>
          <w:rFonts w:cs="Miriam" w:hint="eastAsia"/>
          <w:rtl/>
        </w:rPr>
        <w:t>קאים</w:t>
      </w:r>
      <w:proofErr w:type="spellEnd"/>
      <w:r w:rsidRPr="008A7E62">
        <w:rPr>
          <w:rFonts w:cs="Miriam"/>
          <w:rtl/>
        </w:rPr>
        <w:t xml:space="preserve"> </w:t>
      </w:r>
      <w:r w:rsidRPr="008A7E62">
        <w:rPr>
          <w:rFonts w:cs="Miriam" w:hint="eastAsia"/>
          <w:rtl/>
        </w:rPr>
        <w:t>עליה</w:t>
      </w:r>
      <w:r w:rsidRPr="008A7E62">
        <w:rPr>
          <w:rFonts w:cs="Miriam"/>
          <w:rtl/>
        </w:rPr>
        <w:t xml:space="preserve"> </w:t>
      </w:r>
      <w:r w:rsidRPr="008A7E62">
        <w:rPr>
          <w:rFonts w:cs="Miriam" w:hint="eastAsia"/>
          <w:rtl/>
        </w:rPr>
        <w:t>דידי</w:t>
      </w:r>
      <w:r w:rsidRPr="008A7E62">
        <w:rPr>
          <w:rFonts w:cs="Miriam" w:hint="cs"/>
          <w:rtl/>
        </w:rPr>
        <w:t>;</w:t>
      </w:r>
      <w:r w:rsidRPr="008A7E62">
        <w:rPr>
          <w:rFonts w:cs="Miriam"/>
          <w:rtl/>
        </w:rPr>
        <w:t xml:space="preserve"> </w:t>
      </w:r>
      <w:r w:rsidRPr="008A7E62">
        <w:rPr>
          <w:rFonts w:cs="Miriam" w:hint="eastAsia"/>
          <w:rtl/>
        </w:rPr>
        <w:t>ודין</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proofErr w:type="spellStart"/>
      <w:r w:rsidRPr="008A7E62">
        <w:rPr>
          <w:rFonts w:cs="Miriam" w:hint="eastAsia"/>
          <w:rtl/>
        </w:rPr>
        <w:t>דאת</w:t>
      </w:r>
      <w:proofErr w:type="spellEnd"/>
      <w:r w:rsidRPr="008A7E62">
        <w:rPr>
          <w:rFonts w:cs="Miriam"/>
          <w:rtl/>
        </w:rPr>
        <w:t xml:space="preserve"> </w:t>
      </w:r>
      <w:r w:rsidRPr="008A7E62">
        <w:rPr>
          <w:rFonts w:cs="Miriam" w:hint="eastAsia"/>
          <w:rtl/>
        </w:rPr>
        <w:t>לביש</w:t>
      </w:r>
      <w:r w:rsidRPr="008A7E62">
        <w:rPr>
          <w:rFonts w:cs="Miriam"/>
          <w:rtl/>
        </w:rPr>
        <w:t xml:space="preserve"> </w:t>
      </w:r>
      <w:r w:rsidRPr="008A7E62">
        <w:rPr>
          <w:rFonts w:cs="Miriam" w:hint="eastAsia"/>
          <w:rtl/>
        </w:rPr>
        <w:t>דידי</w:t>
      </w:r>
      <w:r w:rsidRPr="008A7E62">
        <w:rPr>
          <w:rFonts w:cs="Miriam" w:hint="cs"/>
          <w:rtl/>
        </w:rPr>
        <w:t>.</w:t>
      </w:r>
      <w:r w:rsidRPr="008A7E62">
        <w:rPr>
          <w:rFonts w:cs="Miriam"/>
          <w:rtl/>
        </w:rPr>
        <w:t xml:space="preserve"> </w:t>
      </w:r>
      <w:r w:rsidRPr="008A7E62">
        <w:rPr>
          <w:rFonts w:cs="Miriam" w:hint="eastAsia"/>
          <w:rtl/>
        </w:rPr>
        <w:t>דין</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חלוץ</w:t>
      </w:r>
      <w:r w:rsidRPr="008A7E62">
        <w:rPr>
          <w:rFonts w:cs="Miriam" w:hint="cs"/>
          <w:rtl/>
        </w:rPr>
        <w:t>;</w:t>
      </w:r>
      <w:r w:rsidRPr="008A7E62">
        <w:rPr>
          <w:rFonts w:cs="Miriam"/>
          <w:rtl/>
        </w:rPr>
        <w:t xml:space="preserve"> </w:t>
      </w:r>
      <w:r w:rsidRPr="008A7E62">
        <w:rPr>
          <w:rFonts w:cs="Miriam" w:hint="eastAsia"/>
          <w:rtl/>
        </w:rPr>
        <w:t>ודין</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פרח</w:t>
      </w:r>
      <w:r w:rsidRPr="008A7E62">
        <w:rPr>
          <w:rFonts w:cs="Miriam" w:hint="cs"/>
          <w:rtl/>
        </w:rPr>
        <w:t>.</w:t>
      </w:r>
      <w:r w:rsidRPr="008A7E62">
        <w:rPr>
          <w:rFonts w:cs="Miriam"/>
          <w:rtl/>
        </w:rPr>
        <w:t xml:space="preserve"> </w:t>
      </w:r>
      <w:r w:rsidRPr="008A7E62">
        <w:rPr>
          <w:rFonts w:cs="Miriam" w:hint="eastAsia"/>
          <w:rtl/>
        </w:rPr>
        <w:t>מתוך</w:t>
      </w:r>
      <w:r w:rsidRPr="008A7E62">
        <w:rPr>
          <w:rFonts w:cs="Miriam"/>
          <w:rtl/>
        </w:rPr>
        <w:t xml:space="preserve"> </w:t>
      </w:r>
      <w:r w:rsidRPr="008A7E62">
        <w:rPr>
          <w:rFonts w:cs="Miriam" w:hint="eastAsia"/>
          <w:rtl/>
        </w:rPr>
        <w:t>כך</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ויקם</w:t>
      </w:r>
      <w:proofErr w:type="spellEnd"/>
      <w:r w:rsidRPr="008A7E62">
        <w:rPr>
          <w:rFonts w:cs="Miriam"/>
          <w:rtl/>
        </w:rPr>
        <w:t xml:space="preserve"> </w:t>
      </w:r>
      <w:r w:rsidRPr="008A7E62">
        <w:rPr>
          <w:rFonts w:cs="Miriam" w:hint="eastAsia"/>
          <w:rtl/>
        </w:rPr>
        <w:t>קין</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הבל</w:t>
      </w:r>
      <w:r w:rsidRPr="008A7E62">
        <w:rPr>
          <w:rFonts w:cs="Miriam"/>
          <w:rtl/>
        </w:rPr>
        <w:t xml:space="preserve"> </w:t>
      </w:r>
      <w:r w:rsidRPr="008A7E62">
        <w:rPr>
          <w:rFonts w:cs="Miriam" w:hint="eastAsia"/>
          <w:rtl/>
        </w:rPr>
        <w:t>אחיו</w:t>
      </w:r>
      <w:r w:rsidRPr="008A7E62">
        <w:rPr>
          <w:rFonts w:cs="Miriam"/>
          <w:rtl/>
        </w:rPr>
        <w:t xml:space="preserve"> </w:t>
      </w:r>
      <w:r w:rsidRPr="008A7E62">
        <w:rPr>
          <w:rFonts w:cs="Miriam" w:hint="eastAsia"/>
          <w:rtl/>
        </w:rPr>
        <w:t>ויהרגהו</w:t>
      </w:r>
      <w:r w:rsidRPr="008A7E62">
        <w:rPr>
          <w:rFonts w:cs="Miriam" w:hint="cs"/>
          <w:rtl/>
        </w:rPr>
        <w:t xml:space="preserve">'". </w:t>
      </w:r>
      <w:proofErr w:type="spellStart"/>
      <w:r w:rsidRPr="008A7E62">
        <w:rPr>
          <w:rFonts w:cs="Miriam" w:hint="cs"/>
          <w:rtl/>
        </w:rPr>
        <w:t>ובשמו"ר</w:t>
      </w:r>
      <w:proofErr w:type="spellEnd"/>
      <w:r w:rsidRPr="008A7E62">
        <w:rPr>
          <w:rFonts w:cs="Miriam" w:hint="cs"/>
          <w:rtl/>
        </w:rPr>
        <w:t xml:space="preserve">, לא </w:t>
      </w:r>
      <w:proofErr w:type="spellStart"/>
      <w:r w:rsidRPr="008A7E62">
        <w:rPr>
          <w:rFonts w:cs="Miriam" w:hint="cs"/>
          <w:rtl/>
        </w:rPr>
        <w:t>יז</w:t>
      </w:r>
      <w:proofErr w:type="spellEnd"/>
      <w:r w:rsidRPr="008A7E62">
        <w:rPr>
          <w:rFonts w:cs="Miriam" w:hint="cs"/>
          <w:rtl/>
        </w:rPr>
        <w:t xml:space="preserve">, מפורש, שקין נטל את הקרקעות והבל נטל את </w:t>
      </w:r>
      <w:proofErr w:type="spellStart"/>
      <w:r w:rsidRPr="008A7E62">
        <w:rPr>
          <w:rFonts w:cs="Miriam" w:hint="cs"/>
          <w:rtl/>
        </w:rPr>
        <w:t>המטלטלין</w:t>
      </w:r>
      <w:proofErr w:type="spellEnd"/>
      <w:r w:rsidRPr="008A7E62">
        <w:rPr>
          <w:rFonts w:cs="Miriam" w:hint="cs"/>
          <w:rtl/>
        </w:rPr>
        <w:t xml:space="preserve">. היינו, שלהבל לא היו 'מיני אילנות שפרו בחלקו'. ואולי כוונת מדרשינו ל'מיני אילנות שפרו בחלקו של הבל' </w:t>
      </w:r>
      <w:r w:rsidRPr="008A7E62">
        <w:rPr>
          <w:rFonts w:cs="Miriam" w:hint="cs"/>
          <w:b/>
          <w:bCs/>
          <w:rtl/>
        </w:rPr>
        <w:t>קודם החלוקה</w:t>
      </w:r>
      <w:r w:rsidRPr="008A7E62">
        <w:rPr>
          <w:rFonts w:cs="Miriam" w:hint="cs"/>
          <w:rtl/>
        </w:rPr>
        <w:t>. ודוק.</w:t>
      </w:r>
    </w:p>
  </w:footnote>
  <w:footnote w:id="1527">
    <w:p w14:paraId="5ACDF5B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במקבילה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Ref143432085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1522</w:t>
      </w:r>
      <w:r w:rsidRPr="008A7E62">
        <w:rPr>
          <w:rFonts w:cs="Miriam"/>
          <w:rtl/>
        </w:rPr>
        <w:fldChar w:fldCharType="end"/>
      </w:r>
      <w:r w:rsidRPr="008A7E62">
        <w:rPr>
          <w:rFonts w:cs="Miriam" w:hint="cs"/>
          <w:rtl/>
        </w:rPr>
        <w:t xml:space="preserve">): "אלא מאכל </w:t>
      </w:r>
      <w:r w:rsidRPr="008A7E62">
        <w:rPr>
          <w:rFonts w:cs="Miriam" w:hint="cs"/>
          <w:b/>
          <w:bCs/>
          <w:rtl/>
        </w:rPr>
        <w:t>אחד</w:t>
      </w:r>
      <w:r w:rsidRPr="008A7E62">
        <w:rPr>
          <w:rFonts w:cs="Miriam" w:hint="cs"/>
          <w:rtl/>
        </w:rPr>
        <w:t xml:space="preserve">". ונוסח זה נכון. לגוף </w:t>
      </w:r>
      <w:proofErr w:type="spellStart"/>
      <w:r w:rsidRPr="008A7E62">
        <w:rPr>
          <w:rFonts w:cs="Miriam" w:hint="cs"/>
          <w:rtl/>
        </w:rPr>
        <w:t>הענין</w:t>
      </w:r>
      <w:proofErr w:type="spellEnd"/>
      <w:r w:rsidRPr="008A7E62">
        <w:rPr>
          <w:rFonts w:cs="Miriam" w:hint="cs"/>
          <w:rtl/>
        </w:rPr>
        <w:t xml:space="preserve"> השווה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י: "'</w:t>
      </w:r>
      <w:r w:rsidRPr="008A7E62">
        <w:rPr>
          <w:rFonts w:cs="Miriam" w:hint="eastAsia"/>
          <w:rtl/>
        </w:rPr>
        <w:t>כי</w:t>
      </w:r>
      <w:r w:rsidRPr="008A7E62">
        <w:rPr>
          <w:rFonts w:cs="Miriam"/>
          <w:rtl/>
        </w:rPr>
        <w:t xml:space="preserve"> </w:t>
      </w:r>
      <w:r w:rsidRPr="008A7E62">
        <w:rPr>
          <w:rFonts w:cs="Miriam" w:hint="eastAsia"/>
          <w:rtl/>
        </w:rPr>
        <w:t>תעבוד</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האדמה</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תוסף</w:t>
      </w:r>
      <w:r w:rsidRPr="008A7E62">
        <w:rPr>
          <w:rFonts w:cs="Miriam"/>
          <w:rtl/>
        </w:rPr>
        <w:t xml:space="preserve"> </w:t>
      </w:r>
      <w:r w:rsidRPr="008A7E62">
        <w:rPr>
          <w:rFonts w:cs="Miriam" w:hint="eastAsia"/>
          <w:rtl/>
        </w:rPr>
        <w:t>תת</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חה</w:t>
      </w:r>
      <w:r w:rsidRPr="008A7E62">
        <w:rPr>
          <w:rFonts w:cs="Miriam"/>
          <w:rtl/>
        </w:rPr>
        <w:t xml:space="preserve"> </w:t>
      </w:r>
      <w:r w:rsidRPr="008A7E62">
        <w:rPr>
          <w:rFonts w:cs="Miriam" w:hint="eastAsia"/>
          <w:rtl/>
        </w:rPr>
        <w:t>לך</w:t>
      </w:r>
      <w:r w:rsidRPr="008A7E62">
        <w:rPr>
          <w:rFonts w:cs="Miriam" w:hint="cs"/>
          <w:rtl/>
        </w:rPr>
        <w:t xml:space="preserve">' (בראשית ד </w:t>
      </w:r>
      <w:proofErr w:type="spellStart"/>
      <w:r w:rsidRPr="008A7E62">
        <w:rPr>
          <w:rFonts w:cs="Miriam" w:hint="cs"/>
          <w:rtl/>
        </w:rPr>
        <w:t>יב</w:t>
      </w:r>
      <w:proofErr w:type="spellEnd"/>
      <w:r w:rsidRPr="008A7E62">
        <w:rPr>
          <w:rFonts w:cs="Miriam" w:hint="cs"/>
          <w:rtl/>
        </w:rPr>
        <w:t xml:space="preserve">)... </w:t>
      </w:r>
      <w:r w:rsidRPr="008A7E62">
        <w:rPr>
          <w:rFonts w:cs="Miriam" w:hint="eastAsia"/>
          <w:rtl/>
        </w:rPr>
        <w:t>כל</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חך</w:t>
      </w:r>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נותנת</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b/>
          <w:bCs/>
          <w:rtl/>
        </w:rPr>
        <w:t>נותנת</w:t>
      </w:r>
      <w:r w:rsidRPr="008A7E62">
        <w:rPr>
          <w:rFonts w:cs="Miriam"/>
          <w:b/>
          <w:bCs/>
          <w:rtl/>
        </w:rPr>
        <w:t xml:space="preserve"> </w:t>
      </w:r>
      <w:r w:rsidRPr="008A7E62">
        <w:rPr>
          <w:rFonts w:cs="Miriam" w:hint="eastAsia"/>
          <w:b/>
          <w:bCs/>
          <w:rtl/>
        </w:rPr>
        <w:t>היא</w:t>
      </w:r>
      <w:r w:rsidRPr="008A7E62">
        <w:rPr>
          <w:rFonts w:cs="Miriam"/>
          <w:b/>
          <w:bCs/>
          <w:rtl/>
        </w:rPr>
        <w:t xml:space="preserve"> </w:t>
      </w:r>
      <w:r w:rsidRPr="008A7E62">
        <w:rPr>
          <w:rFonts w:cs="Miriam" w:hint="eastAsia"/>
          <w:b/>
          <w:bCs/>
          <w:rtl/>
        </w:rPr>
        <w:t>לך</w:t>
      </w:r>
      <w:r w:rsidRPr="008A7E62">
        <w:rPr>
          <w:rFonts w:cs="Miriam"/>
          <w:b/>
          <w:bCs/>
          <w:rtl/>
        </w:rPr>
        <w:t xml:space="preserve"> </w:t>
      </w:r>
      <w:r w:rsidRPr="008A7E62">
        <w:rPr>
          <w:rFonts w:cs="Miriam" w:hint="eastAsia"/>
          <w:b/>
          <w:bCs/>
          <w:rtl/>
        </w:rPr>
        <w:t>מקצת</w:t>
      </w:r>
      <w:r w:rsidRPr="008A7E62">
        <w:rPr>
          <w:rFonts w:cs="Miriam"/>
          <w:b/>
          <w:bCs/>
          <w:rtl/>
        </w:rPr>
        <w:t xml:space="preserve"> </w:t>
      </w:r>
      <w:r w:rsidRPr="008A7E62">
        <w:rPr>
          <w:rFonts w:cs="Miriam" w:hint="eastAsia"/>
          <w:b/>
          <w:bCs/>
          <w:rtl/>
        </w:rPr>
        <w:t>כ</w:t>
      </w:r>
      <w:r w:rsidRPr="008A7E62">
        <w:rPr>
          <w:rFonts w:cs="Miriam" w:hint="cs"/>
          <w:b/>
          <w:bCs/>
          <w:rtl/>
        </w:rPr>
        <w:t>ו</w:t>
      </w:r>
      <w:r w:rsidRPr="008A7E62">
        <w:rPr>
          <w:rFonts w:cs="Miriam" w:hint="eastAsia"/>
          <w:b/>
          <w:bCs/>
          <w:rtl/>
        </w:rPr>
        <w:t>חך</w:t>
      </w:r>
      <w:r w:rsidRPr="008A7E62">
        <w:rPr>
          <w:rFonts w:cs="Miriam" w:hint="cs"/>
          <w:rtl/>
        </w:rPr>
        <w:t>".</w:t>
      </w:r>
    </w:p>
  </w:footnote>
  <w:footnote w:id="1528">
    <w:p w14:paraId="2A58168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י: "'</w:t>
      </w:r>
      <w:r w:rsidRPr="008A7E62">
        <w:rPr>
          <w:rFonts w:cs="Miriam" w:hint="eastAsia"/>
          <w:rtl/>
        </w:rPr>
        <w:t>כי</w:t>
      </w:r>
      <w:r w:rsidRPr="008A7E62">
        <w:rPr>
          <w:rFonts w:cs="Miriam"/>
          <w:rtl/>
        </w:rPr>
        <w:t xml:space="preserve"> </w:t>
      </w:r>
      <w:r w:rsidRPr="008A7E62">
        <w:rPr>
          <w:rFonts w:cs="Miriam" w:hint="eastAsia"/>
          <w:rtl/>
        </w:rPr>
        <w:t>תעבוד</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האדמה</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תוסף</w:t>
      </w:r>
      <w:r w:rsidRPr="008A7E62">
        <w:rPr>
          <w:rFonts w:cs="Miriam"/>
          <w:rtl/>
        </w:rPr>
        <w:t xml:space="preserve"> </w:t>
      </w:r>
      <w:r w:rsidRPr="008A7E62">
        <w:rPr>
          <w:rFonts w:cs="Miriam" w:hint="eastAsia"/>
          <w:rtl/>
        </w:rPr>
        <w:t>תת</w:t>
      </w:r>
      <w:r w:rsidRPr="008A7E62">
        <w:rPr>
          <w:rFonts w:cs="Miriam"/>
          <w:rtl/>
        </w:rPr>
        <w:t xml:space="preserve"> </w:t>
      </w:r>
      <w:proofErr w:type="spellStart"/>
      <w:r w:rsidRPr="008A7E62">
        <w:rPr>
          <w:rFonts w:cs="Miriam" w:hint="eastAsia"/>
          <w:rtl/>
        </w:rPr>
        <w:t>כחה</w:t>
      </w:r>
      <w:proofErr w:type="spellEnd"/>
      <w:r w:rsidRPr="008A7E62">
        <w:rPr>
          <w:rFonts w:cs="Miriam" w:hint="cs"/>
          <w:rtl/>
        </w:rPr>
        <w:t xml:space="preserve">' (בראשית ד </w:t>
      </w:r>
      <w:proofErr w:type="spellStart"/>
      <w:r w:rsidRPr="008A7E62">
        <w:rPr>
          <w:rFonts w:cs="Miriam" w:hint="cs"/>
          <w:rtl/>
        </w:rPr>
        <w:t>יב</w:t>
      </w:r>
      <w:proofErr w:type="spellEnd"/>
      <w:r w:rsidRPr="008A7E62">
        <w:rPr>
          <w:rFonts w:cs="Miriam" w:hint="cs"/>
          <w:rtl/>
        </w:rPr>
        <w:t xml:space="preserve">), </w:t>
      </w:r>
      <w:r w:rsidRPr="008A7E62">
        <w:rPr>
          <w:rFonts w:cs="Miriam" w:hint="eastAsia"/>
          <w:rtl/>
        </w:rPr>
        <w:t>לך</w:t>
      </w:r>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נותנת</w:t>
      </w:r>
      <w:r w:rsidRPr="008A7E62">
        <w:rPr>
          <w:rFonts w:cs="Miriam"/>
          <w:rtl/>
        </w:rPr>
        <w:t xml:space="preserve">, </w:t>
      </w:r>
      <w:r w:rsidRPr="008A7E62">
        <w:rPr>
          <w:rFonts w:cs="Miriam" w:hint="eastAsia"/>
          <w:b/>
          <w:bCs/>
          <w:rtl/>
        </w:rPr>
        <w:t>לאחר</w:t>
      </w:r>
      <w:r w:rsidRPr="008A7E62">
        <w:rPr>
          <w:rFonts w:cs="Miriam"/>
          <w:b/>
          <w:bCs/>
          <w:rtl/>
        </w:rPr>
        <w:t xml:space="preserve"> </w:t>
      </w:r>
      <w:r w:rsidRPr="008A7E62">
        <w:rPr>
          <w:rFonts w:cs="Miriam" w:hint="cs"/>
          <w:b/>
          <w:bCs/>
          <w:rtl/>
        </w:rPr>
        <w:t xml:space="preserve">- </w:t>
      </w:r>
      <w:r w:rsidRPr="008A7E62">
        <w:rPr>
          <w:rFonts w:cs="Miriam" w:hint="eastAsia"/>
          <w:b/>
          <w:bCs/>
          <w:rtl/>
        </w:rPr>
        <w:t>נותנת</w:t>
      </w:r>
      <w:r w:rsidRPr="008A7E62">
        <w:rPr>
          <w:rFonts w:cs="Miriam" w:hint="cs"/>
          <w:rtl/>
        </w:rPr>
        <w:t xml:space="preserve">". ולדברי חיבורינו אפשר לפרש, </w:t>
      </w:r>
      <w:proofErr w:type="spellStart"/>
      <w:r w:rsidRPr="008A7E62">
        <w:rPr>
          <w:rFonts w:cs="Miriam" w:hint="cs"/>
          <w:rtl/>
        </w:rPr>
        <w:t>של'אחר</w:t>
      </w:r>
      <w:proofErr w:type="spellEnd"/>
      <w:r w:rsidRPr="008A7E62">
        <w:rPr>
          <w:rFonts w:cs="Miriam" w:hint="cs"/>
          <w:rtl/>
        </w:rPr>
        <w:t xml:space="preserve">' זה הוא </w:t>
      </w:r>
      <w:r w:rsidRPr="008A7E62">
        <w:rPr>
          <w:rFonts w:cs="Miriam"/>
          <w:rtl/>
        </w:rPr>
        <w:t>שֵׁת</w:t>
      </w:r>
      <w:r w:rsidRPr="008A7E62">
        <w:rPr>
          <w:rFonts w:cs="Miriam" w:hint="cs"/>
          <w:rtl/>
        </w:rPr>
        <w:t>.</w:t>
      </w:r>
    </w:p>
  </w:footnote>
  <w:footnote w:id="1529">
    <w:p w14:paraId="10659AA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במקבילה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Ref143432085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1522</w:t>
      </w:r>
      <w:r w:rsidRPr="008A7E62">
        <w:rPr>
          <w:rFonts w:cs="Miriam"/>
          <w:rtl/>
        </w:rPr>
        <w:fldChar w:fldCharType="end"/>
      </w:r>
      <w:r w:rsidRPr="008A7E62">
        <w:rPr>
          <w:rFonts w:cs="Miriam" w:hint="cs"/>
          <w:rtl/>
        </w:rPr>
        <w:t xml:space="preserve">): "והשאר </w:t>
      </w:r>
      <w:r w:rsidRPr="008A7E62">
        <w:rPr>
          <w:rFonts w:cs="Miriam" w:hint="cs"/>
          <w:b/>
          <w:bCs/>
          <w:rtl/>
        </w:rPr>
        <w:t>גנוז</w:t>
      </w:r>
      <w:r w:rsidRPr="008A7E62">
        <w:rPr>
          <w:rFonts w:cs="Miriam" w:hint="cs"/>
          <w:rtl/>
        </w:rPr>
        <w:t xml:space="preserve"> בגפן".</w:t>
      </w:r>
    </w:p>
  </w:footnote>
  <w:footnote w:id="1530">
    <w:p w14:paraId="24EACF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הניקוד </w:t>
      </w:r>
      <w:proofErr w:type="spellStart"/>
      <w:r w:rsidRPr="008A7E62">
        <w:rPr>
          <w:rFonts w:cs="Miriam" w:hint="cs"/>
          <w:rtl/>
        </w:rPr>
        <w:t>בכתה"י</w:t>
      </w:r>
      <w:proofErr w:type="spellEnd"/>
      <w:r w:rsidRPr="008A7E62">
        <w:rPr>
          <w:rFonts w:cs="Miriam" w:hint="cs"/>
          <w:rtl/>
        </w:rPr>
        <w:t xml:space="preserve">, אלא ששם נוקד בטעות: הֵבַל. השווה ספר </w:t>
      </w:r>
      <w:proofErr w:type="spellStart"/>
      <w:r w:rsidRPr="008A7E62">
        <w:rPr>
          <w:rFonts w:cs="Miriam" w:hint="cs"/>
          <w:rtl/>
        </w:rPr>
        <w:t>גימטריאות</w:t>
      </w:r>
      <w:proofErr w:type="spellEnd"/>
      <w:r w:rsidRPr="008A7E62">
        <w:rPr>
          <w:rFonts w:cs="Miriam" w:hint="cs"/>
          <w:rtl/>
        </w:rPr>
        <w:t>, א, אות ל, עמ' לב, הערה 24.</w:t>
      </w:r>
    </w:p>
  </w:footnote>
  <w:footnote w:id="1531">
    <w:p w14:paraId="5F24BC3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במקבילה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Ref143432085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1522</w:t>
      </w:r>
      <w:r w:rsidRPr="008A7E62">
        <w:rPr>
          <w:rFonts w:cs="Miriam"/>
          <w:rtl/>
        </w:rPr>
        <w:fldChar w:fldCharType="end"/>
      </w:r>
      <w:r w:rsidRPr="008A7E62">
        <w:rPr>
          <w:rFonts w:cs="Miriam" w:hint="cs"/>
          <w:rtl/>
        </w:rPr>
        <w:t xml:space="preserve">), נוסף בסוף </w:t>
      </w:r>
      <w:proofErr w:type="spellStart"/>
      <w:r w:rsidRPr="008A7E62">
        <w:rPr>
          <w:rFonts w:cs="Miriam" w:hint="cs"/>
          <w:rtl/>
        </w:rPr>
        <w:t>הענין</w:t>
      </w:r>
      <w:proofErr w:type="spellEnd"/>
      <w:r w:rsidRPr="008A7E62">
        <w:rPr>
          <w:rFonts w:cs="Miriam" w:hint="cs"/>
          <w:rtl/>
        </w:rPr>
        <w:t xml:space="preserve">: "'החדלתי את </w:t>
      </w:r>
      <w:proofErr w:type="spellStart"/>
      <w:r w:rsidRPr="008A7E62">
        <w:rPr>
          <w:rFonts w:cs="Miriam" w:hint="cs"/>
          <w:b/>
          <w:bCs/>
          <w:rtl/>
        </w:rPr>
        <w:t>תירושי</w:t>
      </w:r>
      <w:proofErr w:type="spellEnd"/>
      <w:r w:rsidRPr="008A7E62">
        <w:rPr>
          <w:rFonts w:cs="Miriam" w:hint="cs"/>
          <w:rtl/>
        </w:rPr>
        <w:t xml:space="preserve">', עולה </w:t>
      </w:r>
      <w:proofErr w:type="spellStart"/>
      <w:r w:rsidRPr="008A7E62">
        <w:rPr>
          <w:rFonts w:cs="Miriam" w:hint="cs"/>
          <w:rtl/>
        </w:rPr>
        <w:t>בגימטריא</w:t>
      </w:r>
      <w:proofErr w:type="spellEnd"/>
      <w:r w:rsidRPr="008A7E62">
        <w:rPr>
          <w:rFonts w:cs="Miriam" w:hint="cs"/>
          <w:rtl/>
        </w:rPr>
        <w:t xml:space="preserve"> תשע מאות ועשרים ושש".</w:t>
      </w:r>
    </w:p>
  </w:footnote>
  <w:footnote w:id="1532">
    <w:p w14:paraId="1F54D96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במקבילה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Ref143432085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1522</w:t>
      </w:r>
      <w:r w:rsidRPr="008A7E62">
        <w:rPr>
          <w:rFonts w:cs="Miriam"/>
          <w:rtl/>
        </w:rPr>
        <w:fldChar w:fldCharType="end"/>
      </w:r>
      <w:r w:rsidRPr="008A7E62">
        <w:rPr>
          <w:rFonts w:cs="Miriam" w:hint="cs"/>
          <w:rtl/>
        </w:rPr>
        <w:t xml:space="preserve">): "ולא נשתייר </w:t>
      </w:r>
      <w:r w:rsidRPr="008A7E62">
        <w:rPr>
          <w:rFonts w:cs="Miriam" w:hint="cs"/>
          <w:b/>
          <w:bCs/>
          <w:rtl/>
        </w:rPr>
        <w:t>אלא יין</w:t>
      </w:r>
      <w:r w:rsidRPr="008A7E62">
        <w:rPr>
          <w:rFonts w:cs="Miriam" w:hint="cs"/>
          <w:rtl/>
        </w:rPr>
        <w:t>".</w:t>
      </w:r>
    </w:p>
    <w:p w14:paraId="15260FD4" w14:textId="77777777" w:rsidR="004179C0" w:rsidRPr="008A7E62" w:rsidRDefault="004179C0" w:rsidP="009B526A">
      <w:pPr>
        <w:pStyle w:val="a3"/>
        <w:rPr>
          <w:rFonts w:cs="Miriam"/>
          <w:rtl/>
        </w:rPr>
      </w:pPr>
      <w:r w:rsidRPr="008A7E62">
        <w:rPr>
          <w:rFonts w:cs="Miriam" w:hint="cs"/>
          <w:rtl/>
        </w:rPr>
        <w:t>לפי מדרש זה נראה, שדברי הגפן: '</w:t>
      </w:r>
      <w:r w:rsidRPr="008A7E62">
        <w:rPr>
          <w:rFonts w:cs="Miriam"/>
          <w:rtl/>
        </w:rPr>
        <w:t>הֶחֳדַלְתִּי</w:t>
      </w:r>
      <w:r w:rsidRPr="008A7E62">
        <w:rPr>
          <w:rFonts w:cs="Miriam" w:hint="cs"/>
          <w:rtl/>
        </w:rPr>
        <w:t xml:space="preserve"> את </w:t>
      </w:r>
      <w:proofErr w:type="spellStart"/>
      <w:r w:rsidRPr="008A7E62">
        <w:rPr>
          <w:rFonts w:cs="Miriam" w:hint="cs"/>
          <w:rtl/>
        </w:rPr>
        <w:t>תירושי</w:t>
      </w:r>
      <w:proofErr w:type="spellEnd"/>
      <w:r w:rsidRPr="008A7E62">
        <w:rPr>
          <w:rFonts w:cs="Miriam" w:hint="cs"/>
          <w:rtl/>
        </w:rPr>
        <w:t xml:space="preserve">' לא נאמרו בלשון תמיהה - 'האם </w:t>
      </w:r>
      <w:proofErr w:type="spellStart"/>
      <w:r w:rsidRPr="008A7E62">
        <w:rPr>
          <w:rFonts w:cs="Miriam" w:hint="cs"/>
          <w:rtl/>
        </w:rPr>
        <w:t>אחדול</w:t>
      </w:r>
      <w:proofErr w:type="spellEnd"/>
      <w:r w:rsidRPr="008A7E62">
        <w:rPr>
          <w:rFonts w:cs="Miriam" w:hint="cs"/>
          <w:rtl/>
        </w:rPr>
        <w:t xml:space="preserve"> מלתת את </w:t>
      </w:r>
      <w:proofErr w:type="spellStart"/>
      <w:r w:rsidRPr="008A7E62">
        <w:rPr>
          <w:rFonts w:cs="Miriam" w:hint="cs"/>
          <w:rtl/>
        </w:rPr>
        <w:t>תירושי</w:t>
      </w:r>
      <w:proofErr w:type="spellEnd"/>
      <w:r w:rsidRPr="008A7E62">
        <w:rPr>
          <w:rFonts w:cs="Miriam" w:hint="cs"/>
          <w:rtl/>
        </w:rPr>
        <w:t xml:space="preserve">?!' (כפשוטו של מקרא, עי' תרגום, שם), אלא בלשון הודעה: 'החדלתי את </w:t>
      </w:r>
      <w:proofErr w:type="spellStart"/>
      <w:r w:rsidRPr="008A7E62">
        <w:rPr>
          <w:rFonts w:cs="Miriam" w:hint="cs"/>
          <w:rtl/>
        </w:rPr>
        <w:t>תירושי</w:t>
      </w:r>
      <w:proofErr w:type="spellEnd"/>
      <w:r w:rsidRPr="008A7E62">
        <w:rPr>
          <w:rFonts w:cs="Miriam" w:hint="cs"/>
          <w:rtl/>
        </w:rPr>
        <w:t xml:space="preserve"> מאז הריגת הבל!'.</w:t>
      </w:r>
    </w:p>
  </w:footnote>
  <w:footnote w:id="1533">
    <w:p w14:paraId="7039FAB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הראייה מהפסוק </w:t>
      </w:r>
      <w:proofErr w:type="spellStart"/>
      <w:r w:rsidRPr="008A7E62">
        <w:rPr>
          <w:rFonts w:cs="Miriam" w:hint="cs"/>
          <w:rtl/>
        </w:rPr>
        <w:t>ליתא</w:t>
      </w:r>
      <w:proofErr w:type="spellEnd"/>
      <w:r w:rsidRPr="008A7E62">
        <w:rPr>
          <w:rFonts w:cs="Miriam" w:hint="cs"/>
          <w:rtl/>
        </w:rPr>
        <w:t xml:space="preserve"> במקבילה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Ref143432085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1522</w:t>
      </w:r>
      <w:r w:rsidRPr="008A7E62">
        <w:rPr>
          <w:rFonts w:cs="Miriam"/>
          <w:rtl/>
        </w:rPr>
        <w:fldChar w:fldCharType="end"/>
      </w:r>
      <w:r w:rsidRPr="008A7E62">
        <w:rPr>
          <w:rFonts w:cs="Miriam" w:hint="cs"/>
          <w:rtl/>
        </w:rPr>
        <w:t xml:space="preserve">). ולגוף </w:t>
      </w:r>
      <w:proofErr w:type="spellStart"/>
      <w:r w:rsidRPr="008A7E62">
        <w:rPr>
          <w:rFonts w:cs="Miriam" w:hint="cs"/>
          <w:rtl/>
        </w:rPr>
        <w:t>הענין</w:t>
      </w:r>
      <w:proofErr w:type="spellEnd"/>
      <w:r w:rsidRPr="008A7E62">
        <w:rPr>
          <w:rFonts w:cs="Miriam" w:hint="cs"/>
          <w:rtl/>
        </w:rPr>
        <w:t xml:space="preserve"> השווה ירושלמי, שביעית פ"ד </w:t>
      </w:r>
      <w:proofErr w:type="spellStart"/>
      <w:r w:rsidRPr="008A7E62">
        <w:rPr>
          <w:rFonts w:cs="Miriam" w:hint="cs"/>
          <w:rtl/>
        </w:rPr>
        <w:t>ה"ח</w:t>
      </w:r>
      <w:proofErr w:type="spellEnd"/>
      <w:r w:rsidRPr="008A7E62">
        <w:rPr>
          <w:rFonts w:cs="Miriam" w:hint="cs"/>
          <w:rtl/>
        </w:rPr>
        <w:t>: "'</w:t>
      </w:r>
      <w:r w:rsidRPr="008A7E62">
        <w:rPr>
          <w:rFonts w:cs="Miriam" w:hint="eastAsia"/>
          <w:rtl/>
        </w:rPr>
        <w:t>כי</w:t>
      </w:r>
      <w:r w:rsidRPr="008A7E62">
        <w:rPr>
          <w:rFonts w:cs="Miriam"/>
          <w:rtl/>
        </w:rPr>
        <w:t xml:space="preserve"> </w:t>
      </w:r>
      <w:r w:rsidRPr="008A7E62">
        <w:rPr>
          <w:rFonts w:cs="Miriam" w:hint="eastAsia"/>
          <w:rtl/>
        </w:rPr>
        <w:t>עץ</w:t>
      </w:r>
      <w:r w:rsidRPr="008A7E62">
        <w:rPr>
          <w:rFonts w:cs="Miriam"/>
          <w:rtl/>
        </w:rPr>
        <w:t xml:space="preserve"> </w:t>
      </w:r>
      <w:r w:rsidRPr="008A7E62">
        <w:rPr>
          <w:rFonts w:cs="Miriam" w:hint="eastAsia"/>
          <w:rtl/>
        </w:rPr>
        <w:t>נשא</w:t>
      </w:r>
      <w:r w:rsidRPr="008A7E62">
        <w:rPr>
          <w:rFonts w:cs="Miriam"/>
          <w:rtl/>
        </w:rPr>
        <w:t xml:space="preserve"> </w:t>
      </w:r>
      <w:r w:rsidRPr="008A7E62">
        <w:rPr>
          <w:rFonts w:cs="Miriam" w:hint="eastAsia"/>
          <w:rtl/>
        </w:rPr>
        <w:t>פריו</w:t>
      </w:r>
      <w:r w:rsidRPr="008A7E62">
        <w:rPr>
          <w:rFonts w:cs="Miriam" w:hint="cs"/>
          <w:rtl/>
        </w:rPr>
        <w:t>' -</w:t>
      </w:r>
      <w:r w:rsidRPr="008A7E62">
        <w:rPr>
          <w:rFonts w:cs="Miriam"/>
          <w:rtl/>
        </w:rPr>
        <w:t xml:space="preserve"> </w:t>
      </w:r>
      <w:r w:rsidRPr="008A7E62">
        <w:rPr>
          <w:rFonts w:cs="Miriam" w:hint="eastAsia"/>
          <w:rtl/>
        </w:rPr>
        <w:t>מגיד</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נשא</w:t>
      </w:r>
      <w:r w:rsidRPr="008A7E62">
        <w:rPr>
          <w:rFonts w:cs="Miriam"/>
          <w:rtl/>
        </w:rPr>
        <w:t xml:space="preserve"> </w:t>
      </w:r>
      <w:r w:rsidRPr="008A7E62">
        <w:rPr>
          <w:rFonts w:cs="Miriam" w:hint="eastAsia"/>
          <w:rtl/>
        </w:rPr>
        <w:t>פריו</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הזה</w:t>
      </w:r>
      <w:r w:rsidRPr="008A7E62">
        <w:rPr>
          <w:rFonts w:cs="Miriam" w:hint="cs"/>
          <w:rtl/>
        </w:rPr>
        <w:t>;</w:t>
      </w:r>
      <w:r w:rsidRPr="008A7E62">
        <w:rPr>
          <w:rFonts w:cs="Miriam"/>
          <w:rtl/>
        </w:rPr>
        <w:t xml:space="preserve"> </w:t>
      </w:r>
      <w:r w:rsidRPr="008A7E62">
        <w:rPr>
          <w:rFonts w:cs="Miriam" w:hint="cs"/>
          <w:b/>
          <w:bCs/>
          <w:rtl/>
        </w:rPr>
        <w:t>'</w:t>
      </w:r>
      <w:proofErr w:type="spellStart"/>
      <w:r w:rsidRPr="008A7E62">
        <w:rPr>
          <w:rFonts w:cs="Miriam" w:hint="eastAsia"/>
          <w:b/>
          <w:bCs/>
          <w:rtl/>
        </w:rPr>
        <w:t>ותאינה</w:t>
      </w:r>
      <w:proofErr w:type="spellEnd"/>
      <w:r w:rsidRPr="008A7E62">
        <w:rPr>
          <w:rFonts w:cs="Miriam"/>
          <w:b/>
          <w:bCs/>
          <w:rtl/>
        </w:rPr>
        <w:t xml:space="preserve"> </w:t>
      </w:r>
      <w:r w:rsidRPr="008A7E62">
        <w:rPr>
          <w:rFonts w:cs="Miriam" w:hint="eastAsia"/>
          <w:b/>
          <w:bCs/>
          <w:rtl/>
        </w:rPr>
        <w:t>וגפן</w:t>
      </w:r>
      <w:r w:rsidRPr="008A7E62">
        <w:rPr>
          <w:rFonts w:cs="Miriam"/>
          <w:b/>
          <w:bCs/>
          <w:rtl/>
        </w:rPr>
        <w:t xml:space="preserve"> </w:t>
      </w:r>
      <w:r w:rsidRPr="008A7E62">
        <w:rPr>
          <w:rFonts w:cs="Miriam" w:hint="eastAsia"/>
          <w:b/>
          <w:bCs/>
          <w:rtl/>
        </w:rPr>
        <w:t>נתנו</w:t>
      </w:r>
      <w:r w:rsidRPr="008A7E62">
        <w:rPr>
          <w:rFonts w:cs="Miriam"/>
          <w:b/>
          <w:bCs/>
          <w:rtl/>
        </w:rPr>
        <w:t xml:space="preserve"> </w:t>
      </w:r>
      <w:r w:rsidRPr="008A7E62">
        <w:rPr>
          <w:rFonts w:cs="Miriam" w:hint="eastAsia"/>
          <w:b/>
          <w:bCs/>
          <w:rtl/>
        </w:rPr>
        <w:t>חילם</w:t>
      </w:r>
      <w:r w:rsidRPr="008A7E62">
        <w:rPr>
          <w:rFonts w:cs="Miriam" w:hint="cs"/>
          <w:b/>
          <w:bCs/>
          <w:rtl/>
        </w:rPr>
        <w:t>' -</w:t>
      </w:r>
      <w:r w:rsidRPr="008A7E62">
        <w:rPr>
          <w:rFonts w:cs="Miriam"/>
          <w:b/>
          <w:bCs/>
          <w:rtl/>
        </w:rPr>
        <w:t xml:space="preserve"> </w:t>
      </w:r>
      <w:r w:rsidRPr="008A7E62">
        <w:rPr>
          <w:rFonts w:cs="Miriam" w:hint="eastAsia"/>
          <w:b/>
          <w:bCs/>
          <w:rtl/>
        </w:rPr>
        <w:t>מגיד</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נתנו</w:t>
      </w:r>
      <w:r w:rsidRPr="008A7E62">
        <w:rPr>
          <w:rFonts w:cs="Miriam"/>
          <w:b/>
          <w:bCs/>
          <w:rtl/>
        </w:rPr>
        <w:t xml:space="preserve"> </w:t>
      </w:r>
      <w:r w:rsidRPr="008A7E62">
        <w:rPr>
          <w:rFonts w:cs="Miriam" w:hint="eastAsia"/>
          <w:b/>
          <w:bCs/>
          <w:rtl/>
        </w:rPr>
        <w:t>חילם</w:t>
      </w:r>
      <w:r w:rsidRPr="008A7E62">
        <w:rPr>
          <w:rFonts w:cs="Miriam"/>
          <w:b/>
          <w:bCs/>
          <w:rtl/>
        </w:rPr>
        <w:t xml:space="preserve"> </w:t>
      </w:r>
      <w:r w:rsidRPr="008A7E62">
        <w:rPr>
          <w:rFonts w:cs="Miriam" w:hint="eastAsia"/>
          <w:b/>
          <w:bCs/>
          <w:rtl/>
        </w:rPr>
        <w:t>בעולם</w:t>
      </w:r>
      <w:r w:rsidRPr="008A7E62">
        <w:rPr>
          <w:rFonts w:cs="Miriam"/>
          <w:b/>
          <w:bCs/>
          <w:rtl/>
        </w:rPr>
        <w:t xml:space="preserve"> </w:t>
      </w:r>
      <w:r w:rsidRPr="008A7E62">
        <w:rPr>
          <w:rFonts w:cs="Miriam" w:hint="eastAsia"/>
          <w:b/>
          <w:bCs/>
          <w:rtl/>
        </w:rPr>
        <w:t>הזה</w:t>
      </w:r>
      <w:r w:rsidRPr="008A7E62">
        <w:rPr>
          <w:rFonts w:cs="Miriam" w:hint="cs"/>
          <w:rtl/>
        </w:rPr>
        <w:t>".</w:t>
      </w:r>
    </w:p>
  </w:footnote>
  <w:footnote w:id="1534">
    <w:p w14:paraId="7B53983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מדוע מקדשים </w:t>
      </w:r>
      <w:proofErr w:type="spellStart"/>
      <w:r w:rsidRPr="008A7E62">
        <w:rPr>
          <w:rFonts w:cs="Miriam" w:hint="cs"/>
          <w:rtl/>
        </w:rPr>
        <w:t>אשה</w:t>
      </w:r>
      <w:proofErr w:type="spellEnd"/>
      <w:r w:rsidRPr="008A7E62">
        <w:rPr>
          <w:rFonts w:cs="Miriam" w:hint="cs"/>
          <w:rtl/>
        </w:rPr>
        <w:t xml:space="preserve"> בטבעת דווקא ולא בשווה-כסף אחר?</w:t>
      </w:r>
    </w:p>
  </w:footnote>
  <w:footnote w:id="1535">
    <w:p w14:paraId="510270A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טבעת = 481; קידושין = 480. ואין הפרש של אחד מעכב </w:t>
      </w:r>
      <w:proofErr w:type="spellStart"/>
      <w:r w:rsidRPr="008A7E62">
        <w:rPr>
          <w:rFonts w:cs="Miriam" w:hint="cs"/>
          <w:rtl/>
        </w:rPr>
        <w:t>בגימטריא</w:t>
      </w:r>
      <w:proofErr w:type="spellEnd"/>
      <w:r w:rsidRPr="008A7E62">
        <w:rPr>
          <w:rFonts w:cs="Miriam" w:hint="cs"/>
          <w:rtl/>
        </w:rPr>
        <w:t xml:space="preserve">, עי' ספר </w:t>
      </w:r>
      <w:proofErr w:type="spellStart"/>
      <w:r w:rsidRPr="008A7E62">
        <w:rPr>
          <w:rFonts w:cs="Miriam" w:hint="cs"/>
          <w:rtl/>
        </w:rPr>
        <w:t>גימטריאות</w:t>
      </w:r>
      <w:proofErr w:type="spellEnd"/>
      <w:r w:rsidRPr="008A7E62">
        <w:rPr>
          <w:rFonts w:cs="Miriam" w:hint="cs"/>
          <w:rtl/>
        </w:rPr>
        <w:t xml:space="preserve">, א, אות ד, עמ' ד, ובהערה 25 שם. </w:t>
      </w:r>
      <w:proofErr w:type="spellStart"/>
      <w:r w:rsidRPr="008A7E62">
        <w:rPr>
          <w:rFonts w:cs="Miriam" w:hint="cs"/>
          <w:rtl/>
        </w:rPr>
        <w:t>ול"מ</w:t>
      </w:r>
      <w:proofErr w:type="spellEnd"/>
      <w:r w:rsidRPr="008A7E62">
        <w:rPr>
          <w:rFonts w:cs="Miriam" w:hint="cs"/>
          <w:rtl/>
        </w:rPr>
        <w:t xml:space="preserve"> מקבילה לטעם זה.</w:t>
      </w:r>
    </w:p>
  </w:footnote>
  <w:footnote w:id="1536">
    <w:p w14:paraId="65A9BE2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פסחים קח </w:t>
      </w:r>
      <w:proofErr w:type="spellStart"/>
      <w:r w:rsidRPr="008A7E62">
        <w:rPr>
          <w:rFonts w:cs="Miriam" w:hint="cs"/>
          <w:rtl/>
        </w:rPr>
        <w:t>סע"א</w:t>
      </w:r>
      <w:proofErr w:type="spellEnd"/>
      <w:r w:rsidRPr="008A7E62">
        <w:rPr>
          <w:rFonts w:cs="Miriam" w:hint="cs"/>
          <w:rtl/>
        </w:rPr>
        <w:t>.</w:t>
      </w:r>
    </w:p>
  </w:footnote>
  <w:footnote w:id="1537">
    <w:p w14:paraId="3BF1543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מגילה ד ע"א.</w:t>
      </w:r>
    </w:p>
  </w:footnote>
  <w:footnote w:id="1538">
    <w:p w14:paraId="343948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 </w:t>
      </w:r>
      <w:proofErr w:type="spellStart"/>
      <w:r w:rsidRPr="008A7E62">
        <w:rPr>
          <w:rFonts w:cs="Miriam" w:hint="cs"/>
          <w:rtl/>
        </w:rPr>
        <w:t>כג</w:t>
      </w:r>
      <w:proofErr w:type="spellEnd"/>
      <w:r w:rsidRPr="008A7E62">
        <w:rPr>
          <w:rFonts w:cs="Miriam" w:hint="cs"/>
          <w:rtl/>
        </w:rPr>
        <w:t xml:space="preserve"> רע"א.</w:t>
      </w:r>
    </w:p>
  </w:footnote>
  <w:footnote w:id="1539">
    <w:p w14:paraId="14A8EE7B"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ראשי-תיבות: </w:t>
      </w:r>
      <w:r w:rsidRPr="008A7E62">
        <w:rPr>
          <w:rFonts w:hint="cs"/>
          <w:b/>
          <w:bCs/>
          <w:rtl/>
        </w:rPr>
        <w:t>א</w:t>
      </w:r>
      <w:r w:rsidRPr="008A7E62">
        <w:rPr>
          <w:rFonts w:hint="cs"/>
          <w:rtl/>
        </w:rPr>
        <w:t xml:space="preserve">רבעה, </w:t>
      </w:r>
      <w:r w:rsidRPr="008A7E62">
        <w:rPr>
          <w:rFonts w:hint="cs"/>
          <w:b/>
          <w:bCs/>
          <w:rtl/>
        </w:rPr>
        <w:t>מ</w:t>
      </w:r>
      <w:r w:rsidRPr="008A7E62">
        <w:rPr>
          <w:rFonts w:hint="cs"/>
          <w:rtl/>
        </w:rPr>
        <w:t xml:space="preserve">גילה, </w:t>
      </w:r>
      <w:r w:rsidRPr="008A7E62">
        <w:rPr>
          <w:rFonts w:hint="cs"/>
          <w:b/>
          <w:bCs/>
          <w:rtl/>
        </w:rPr>
        <w:t>נ</w:t>
      </w:r>
      <w:r w:rsidRPr="008A7E62">
        <w:rPr>
          <w:rFonts w:hint="cs"/>
          <w:rtl/>
        </w:rPr>
        <w:t>ר.</w:t>
      </w:r>
    </w:p>
    <w:p w14:paraId="2FD19A69" w14:textId="77777777" w:rsidR="004179C0" w:rsidRPr="008A7E62" w:rsidRDefault="004179C0" w:rsidP="009B526A">
      <w:pPr>
        <w:pStyle w:val="a3"/>
        <w:rPr>
          <w:rFonts w:cs="Miriam"/>
          <w:rtl/>
        </w:rPr>
      </w:pPr>
      <w:r w:rsidRPr="008A7E62">
        <w:rPr>
          <w:rFonts w:cs="Miriam" w:hint="cs"/>
          <w:rtl/>
        </w:rPr>
        <w:t xml:space="preserve">כעין זה, </w:t>
      </w:r>
      <w:r w:rsidRPr="008A7E62">
        <w:rPr>
          <w:rFonts w:cs="Miriam" w:hint="cs"/>
          <w:b/>
          <w:bCs/>
          <w:rtl/>
        </w:rPr>
        <w:t>בשם מדרש</w:t>
      </w:r>
      <w:r w:rsidRPr="008A7E62">
        <w:rPr>
          <w:rFonts w:cs="Miriam" w:hint="cs"/>
          <w:rtl/>
        </w:rPr>
        <w:t>(!), במנורת המאור (</w:t>
      </w:r>
      <w:proofErr w:type="spellStart"/>
      <w:r w:rsidRPr="008A7E62">
        <w:rPr>
          <w:rFonts w:cs="Miriam" w:hint="cs"/>
          <w:rtl/>
        </w:rPr>
        <w:t>אלנקאוה</w:t>
      </w:r>
      <w:proofErr w:type="spellEnd"/>
      <w:r w:rsidRPr="008A7E62">
        <w:rPr>
          <w:rFonts w:cs="Miriam" w:hint="cs"/>
          <w:rtl/>
        </w:rPr>
        <w:t>), פרק ו &lt;המצוות&gt;, עמ' 421: "</w:t>
      </w:r>
      <w:proofErr w:type="spellStart"/>
      <w:r w:rsidRPr="008A7E62">
        <w:rPr>
          <w:rFonts w:cs="Miriam" w:hint="eastAsia"/>
          <w:rtl/>
        </w:rPr>
        <w:t>וגרסי</w:t>
      </w:r>
      <w:r w:rsidRPr="008A7E62">
        <w:rPr>
          <w:rFonts w:cs="Miriam" w:hint="cs"/>
          <w:rtl/>
        </w:rPr>
        <w:t>נן</w:t>
      </w:r>
      <w:proofErr w:type="spellEnd"/>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proofErr w:type="spellStart"/>
      <w:r w:rsidRPr="008A7E62">
        <w:rPr>
          <w:rFonts w:cs="Miriam" w:hint="eastAsia"/>
          <w:rtl/>
        </w:rPr>
        <w:t>האשה</w:t>
      </w:r>
      <w:proofErr w:type="spellEnd"/>
      <w:r w:rsidRPr="008A7E62">
        <w:rPr>
          <w:rFonts w:cs="Miriam"/>
          <w:rtl/>
        </w:rPr>
        <w:t xml:space="preserve"> </w:t>
      </w:r>
      <w:r w:rsidRPr="008A7E62">
        <w:rPr>
          <w:rFonts w:cs="Miriam" w:hint="eastAsia"/>
          <w:rtl/>
        </w:rPr>
        <w:t>חייבת</w:t>
      </w:r>
      <w:r w:rsidRPr="008A7E62">
        <w:rPr>
          <w:rFonts w:cs="Miriam"/>
          <w:rtl/>
        </w:rPr>
        <w:t xml:space="preserve"> </w:t>
      </w:r>
      <w:r w:rsidRPr="008A7E62">
        <w:rPr>
          <w:rFonts w:cs="Miriam" w:hint="eastAsia"/>
          <w:rtl/>
        </w:rPr>
        <w:t>בשלשה</w:t>
      </w:r>
      <w:r w:rsidRPr="008A7E62">
        <w:rPr>
          <w:rFonts w:cs="Miriam"/>
          <w:rtl/>
        </w:rPr>
        <w:t xml:space="preserve"> </w:t>
      </w:r>
      <w:r w:rsidRPr="008A7E62">
        <w:rPr>
          <w:rFonts w:cs="Miriam" w:hint="eastAsia"/>
          <w:rtl/>
        </w:rPr>
        <w:t>דברים</w:t>
      </w:r>
      <w:r w:rsidRPr="008A7E62">
        <w:rPr>
          <w:rFonts w:cs="Miriam" w:hint="cs"/>
          <w:rtl/>
        </w:rPr>
        <w:t>:</w:t>
      </w:r>
      <w:r w:rsidRPr="008A7E62">
        <w:rPr>
          <w:rFonts w:cs="Miriam"/>
          <w:rtl/>
        </w:rPr>
        <w:t xml:space="preserve"> </w:t>
      </w:r>
      <w:r w:rsidRPr="008A7E62">
        <w:rPr>
          <w:rFonts w:cs="Miriam" w:hint="eastAsia"/>
          <w:b/>
          <w:bCs/>
          <w:rtl/>
        </w:rPr>
        <w:t>א</w:t>
      </w:r>
      <w:r w:rsidRPr="008A7E62">
        <w:rPr>
          <w:rFonts w:cs="Miriam" w:hint="eastAsia"/>
          <w:rtl/>
        </w:rPr>
        <w:t>גדה</w:t>
      </w:r>
      <w:r w:rsidRPr="008A7E62">
        <w:rPr>
          <w:rFonts w:cs="Miriam"/>
          <w:rtl/>
        </w:rPr>
        <w:t xml:space="preserve">, </w:t>
      </w:r>
      <w:r w:rsidRPr="008A7E62">
        <w:rPr>
          <w:rFonts w:cs="Miriam" w:hint="eastAsia"/>
          <w:b/>
          <w:bCs/>
          <w:rtl/>
        </w:rPr>
        <w:t>מ</w:t>
      </w:r>
      <w:r w:rsidRPr="008A7E62">
        <w:rPr>
          <w:rFonts w:cs="Miriam" w:hint="eastAsia"/>
          <w:rtl/>
        </w:rPr>
        <w:t>ג</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b/>
          <w:bCs/>
          <w:rtl/>
        </w:rPr>
        <w:t>נ</w:t>
      </w:r>
      <w:r w:rsidRPr="008A7E62">
        <w:rPr>
          <w:rFonts w:cs="Miriam" w:hint="eastAsia"/>
          <w:rtl/>
        </w:rPr>
        <w:t>ר</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וסימניך</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ואמרה</w:t>
      </w:r>
      <w:r w:rsidRPr="008A7E62">
        <w:rPr>
          <w:rFonts w:cs="Miriam"/>
          <w:rtl/>
        </w:rPr>
        <w:t xml:space="preserve"> </w:t>
      </w:r>
      <w:proofErr w:type="spellStart"/>
      <w:r w:rsidRPr="008A7E62">
        <w:rPr>
          <w:rFonts w:cs="Miriam" w:hint="eastAsia"/>
          <w:rtl/>
        </w:rPr>
        <w:t>האשה</w:t>
      </w:r>
      <w:proofErr w:type="spellEnd"/>
      <w:r w:rsidRPr="008A7E62">
        <w:rPr>
          <w:rFonts w:cs="Miriam"/>
          <w:rtl/>
        </w:rPr>
        <w:t xml:space="preserve"> </w:t>
      </w:r>
      <w:r w:rsidRPr="008A7E62">
        <w:rPr>
          <w:rFonts w:cs="Miriam" w:hint="eastAsia"/>
          <w:b/>
          <w:bCs/>
          <w:rtl/>
        </w:rPr>
        <w:t>אמן</w:t>
      </w:r>
      <w:r w:rsidRPr="008A7E62">
        <w:rPr>
          <w:rFonts w:cs="Miriam" w:hint="cs"/>
          <w:rtl/>
        </w:rPr>
        <w:t>'". כאן הוא פותר את ראשי-תיבות 'אמן' באופן שונה מחיבורינו! וראה גם להלן, אות שנא.</w:t>
      </w:r>
    </w:p>
  </w:footnote>
  <w:footnote w:id="1540">
    <w:p w14:paraId="171D6AB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=מהו הפירוש ב-.</w:t>
      </w:r>
    </w:p>
  </w:footnote>
  <w:footnote w:id="1541">
    <w:p w14:paraId="5E92B2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ביומא</w:t>
      </w:r>
      <w:proofErr w:type="spellEnd"/>
      <w:r w:rsidRPr="008A7E62">
        <w:rPr>
          <w:rFonts w:cs="Miriam" w:hint="cs"/>
          <w:rtl/>
        </w:rPr>
        <w:t xml:space="preserve"> </w:t>
      </w:r>
      <w:proofErr w:type="spellStart"/>
      <w:r w:rsidRPr="008A7E62">
        <w:rPr>
          <w:rFonts w:cs="Miriam" w:hint="cs"/>
          <w:rtl/>
        </w:rPr>
        <w:t>כב</w:t>
      </w:r>
      <w:proofErr w:type="spellEnd"/>
      <w:r w:rsidRPr="008A7E62">
        <w:rPr>
          <w:rFonts w:cs="Miriam" w:hint="cs"/>
          <w:rtl/>
        </w:rPr>
        <w:t xml:space="preserve"> ע"ב: "'</w:t>
      </w:r>
      <w:r w:rsidRPr="008A7E62">
        <w:rPr>
          <w:rFonts w:cs="Miriam" w:hint="eastAsia"/>
          <w:rtl/>
        </w:rPr>
        <w:t>בן</w:t>
      </w:r>
      <w:r w:rsidRPr="008A7E62">
        <w:rPr>
          <w:rFonts w:cs="Miriam"/>
          <w:rtl/>
        </w:rPr>
        <w:t xml:space="preserve"> </w:t>
      </w:r>
      <w:r w:rsidRPr="008A7E62">
        <w:rPr>
          <w:rFonts w:cs="Miriam" w:hint="eastAsia"/>
          <w:rtl/>
        </w:rPr>
        <w:t>שנה</w:t>
      </w:r>
      <w:r w:rsidRPr="008A7E62">
        <w:rPr>
          <w:rFonts w:cs="Miriam"/>
          <w:rtl/>
        </w:rPr>
        <w:t xml:space="preserve"> </w:t>
      </w:r>
      <w:r w:rsidRPr="008A7E62">
        <w:rPr>
          <w:rFonts w:cs="Miriam" w:hint="eastAsia"/>
          <w:rtl/>
        </w:rPr>
        <w:t>שאול</w:t>
      </w:r>
      <w:r w:rsidRPr="008A7E62">
        <w:rPr>
          <w:rFonts w:cs="Miriam"/>
          <w:rtl/>
        </w:rPr>
        <w:t xml:space="preserve"> </w:t>
      </w:r>
      <w:r w:rsidRPr="008A7E62">
        <w:rPr>
          <w:rFonts w:cs="Miriam" w:hint="eastAsia"/>
          <w:rtl/>
        </w:rPr>
        <w:t>במ</w:t>
      </w:r>
      <w:r w:rsidRPr="008A7E62">
        <w:rPr>
          <w:rFonts w:cs="Miriam" w:hint="cs"/>
          <w:rtl/>
        </w:rPr>
        <w:t>ו</w:t>
      </w:r>
      <w:r w:rsidRPr="008A7E62">
        <w:rPr>
          <w:rFonts w:cs="Miriam" w:hint="eastAsia"/>
          <w:rtl/>
        </w:rPr>
        <w:t>לכו</w:t>
      </w:r>
      <w:r w:rsidRPr="008A7E62">
        <w:rPr>
          <w:rFonts w:cs="Miriam" w:hint="cs"/>
          <w:rtl/>
        </w:rPr>
        <w:t xml:space="preserve">', </w:t>
      </w:r>
      <w:r w:rsidRPr="008A7E62">
        <w:rPr>
          <w:rFonts w:cs="Miriam" w:hint="eastAsia"/>
          <w:rtl/>
        </w:rPr>
        <w:t>כבן</w:t>
      </w:r>
      <w:r w:rsidRPr="008A7E62">
        <w:rPr>
          <w:rFonts w:cs="Miriam"/>
          <w:rtl/>
        </w:rPr>
        <w:t xml:space="preserve"> </w:t>
      </w:r>
      <w:r w:rsidRPr="008A7E62">
        <w:rPr>
          <w:rFonts w:cs="Miriam" w:hint="eastAsia"/>
          <w:rtl/>
        </w:rPr>
        <w:t>שנה</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טעם</w:t>
      </w:r>
      <w:r w:rsidRPr="008A7E62">
        <w:rPr>
          <w:rFonts w:cs="Miriam"/>
          <w:rtl/>
        </w:rPr>
        <w:t xml:space="preserve"> </w:t>
      </w:r>
      <w:proofErr w:type="spellStart"/>
      <w:r w:rsidRPr="008A7E62">
        <w:rPr>
          <w:rFonts w:cs="Miriam" w:hint="eastAsia"/>
          <w:rtl/>
        </w:rPr>
        <w:t>טעם</w:t>
      </w:r>
      <w:proofErr w:type="spellEnd"/>
      <w:r w:rsidRPr="008A7E62">
        <w:rPr>
          <w:rFonts w:cs="Miriam"/>
          <w:rtl/>
        </w:rPr>
        <w:t xml:space="preserve"> </w:t>
      </w:r>
      <w:r w:rsidRPr="008A7E62">
        <w:rPr>
          <w:rFonts w:cs="Miriam" w:hint="eastAsia"/>
          <w:rtl/>
        </w:rPr>
        <w:t>חטא</w:t>
      </w:r>
      <w:r w:rsidRPr="008A7E62">
        <w:rPr>
          <w:rFonts w:cs="Miriam" w:hint="cs"/>
          <w:rtl/>
        </w:rPr>
        <w:t>".</w:t>
      </w:r>
    </w:p>
  </w:footnote>
  <w:footnote w:id="1542">
    <w:p w14:paraId="3CE1A2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האות הראשונה והאחרונה של הפסוק ('</w:t>
      </w:r>
      <w:r w:rsidRPr="008A7E62">
        <w:rPr>
          <w:rFonts w:cs="Miriam" w:hint="cs"/>
          <w:b/>
          <w:bCs/>
          <w:rtl/>
        </w:rPr>
        <w:t>ש</w:t>
      </w:r>
      <w:r w:rsidRPr="008A7E62">
        <w:rPr>
          <w:rFonts w:cs="Miriam" w:hint="cs"/>
          <w:rtl/>
        </w:rPr>
        <w:t>מע... אח</w:t>
      </w:r>
      <w:r w:rsidRPr="008A7E62">
        <w:rPr>
          <w:rFonts w:cs="Miriam" w:hint="cs"/>
          <w:b/>
          <w:bCs/>
          <w:rtl/>
        </w:rPr>
        <w:t>ד</w:t>
      </w:r>
      <w:r w:rsidRPr="008A7E62">
        <w:rPr>
          <w:rFonts w:cs="Miriam" w:hint="cs"/>
          <w:rtl/>
        </w:rPr>
        <w:t xml:space="preserve">'), הן אותיות </w:t>
      </w:r>
      <w:r w:rsidRPr="008A7E62">
        <w:rPr>
          <w:rFonts w:cs="Miriam" w:hint="cs"/>
          <w:b/>
          <w:bCs/>
          <w:rtl/>
        </w:rPr>
        <w:t>שד</w:t>
      </w:r>
      <w:r w:rsidRPr="008A7E62">
        <w:rPr>
          <w:rFonts w:cs="Miriam" w:hint="cs"/>
          <w:rtl/>
        </w:rPr>
        <w:t xml:space="preserve"> [הניקוד, כאן ולהלן, </w:t>
      </w:r>
      <w:proofErr w:type="spellStart"/>
      <w:r w:rsidRPr="008A7E62">
        <w:rPr>
          <w:rFonts w:cs="Miriam" w:hint="cs"/>
          <w:rtl/>
        </w:rPr>
        <w:t>בכתה"י</w:t>
      </w:r>
      <w:proofErr w:type="spellEnd"/>
      <w:r w:rsidRPr="008A7E62">
        <w:rPr>
          <w:rFonts w:cs="Miriam" w:hint="cs"/>
          <w:rtl/>
        </w:rPr>
        <w:t>].</w:t>
      </w:r>
    </w:p>
  </w:footnote>
  <w:footnote w:id="1543">
    <w:p w14:paraId="3723443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ברכות ה ע"א: "</w:t>
      </w:r>
      <w:r w:rsidRPr="008A7E62">
        <w:rPr>
          <w:rFonts w:cs="Miriam" w:hint="eastAsia"/>
          <w:rtl/>
        </w:rPr>
        <w:t>כל</w:t>
      </w:r>
      <w:r w:rsidRPr="008A7E62">
        <w:rPr>
          <w:rFonts w:cs="Miriam"/>
          <w:rtl/>
        </w:rPr>
        <w:t xml:space="preserve"> </w:t>
      </w:r>
      <w:r w:rsidRPr="008A7E62">
        <w:rPr>
          <w:rFonts w:cs="Miriam" w:hint="eastAsia"/>
          <w:rtl/>
        </w:rPr>
        <w:t>הקורא</w:t>
      </w:r>
      <w:r w:rsidRPr="008A7E62">
        <w:rPr>
          <w:rFonts w:cs="Miriam"/>
          <w:rtl/>
        </w:rPr>
        <w:t xml:space="preserve"> </w:t>
      </w:r>
      <w:r w:rsidRPr="008A7E62">
        <w:rPr>
          <w:rFonts w:cs="Miriam" w:hint="eastAsia"/>
          <w:rtl/>
        </w:rPr>
        <w:t>קריאת</w:t>
      </w:r>
      <w:r w:rsidRPr="008A7E62">
        <w:rPr>
          <w:rFonts w:cs="Miriam"/>
          <w:rtl/>
        </w:rPr>
        <w:t xml:space="preserve"> </w:t>
      </w:r>
      <w:r w:rsidRPr="008A7E62">
        <w:rPr>
          <w:rFonts w:cs="Miriam" w:hint="eastAsia"/>
          <w:rtl/>
        </w:rPr>
        <w:t>שמע</w:t>
      </w:r>
      <w:r w:rsidRPr="008A7E62">
        <w:rPr>
          <w:rFonts w:cs="Miriam"/>
          <w:rtl/>
        </w:rPr>
        <w:t xml:space="preserve"> </w:t>
      </w:r>
      <w:r w:rsidRPr="008A7E62">
        <w:rPr>
          <w:rFonts w:cs="Miriam" w:hint="eastAsia"/>
          <w:rtl/>
        </w:rPr>
        <w:t>על</w:t>
      </w:r>
      <w:r w:rsidRPr="008A7E62">
        <w:rPr>
          <w:rFonts w:cs="Miriam"/>
          <w:rtl/>
        </w:rPr>
        <w:t xml:space="preserve"> </w:t>
      </w:r>
      <w:proofErr w:type="spellStart"/>
      <w:r w:rsidRPr="008A7E62">
        <w:rPr>
          <w:rFonts w:cs="Miriam" w:hint="eastAsia"/>
          <w:rtl/>
        </w:rPr>
        <w:t>מטתו</w:t>
      </w:r>
      <w:proofErr w:type="spellEnd"/>
      <w:r w:rsidRPr="008A7E62">
        <w:rPr>
          <w:rFonts w:cs="Miriam"/>
          <w:rtl/>
        </w:rPr>
        <w:t xml:space="preserve"> - </w:t>
      </w:r>
      <w:proofErr w:type="spellStart"/>
      <w:r w:rsidRPr="008A7E62">
        <w:rPr>
          <w:rFonts w:cs="Miriam" w:hint="eastAsia"/>
          <w:rtl/>
        </w:rPr>
        <w:t>מזיקין</w:t>
      </w:r>
      <w:proofErr w:type="spellEnd"/>
      <w:r w:rsidRPr="008A7E62">
        <w:rPr>
          <w:rFonts w:cs="Miriam"/>
          <w:rtl/>
        </w:rPr>
        <w:t xml:space="preserve"> </w:t>
      </w:r>
      <w:proofErr w:type="spellStart"/>
      <w:r w:rsidRPr="008A7E62">
        <w:rPr>
          <w:rFonts w:cs="Miriam" w:hint="eastAsia"/>
          <w:rtl/>
        </w:rPr>
        <w:t>בדילין</w:t>
      </w:r>
      <w:proofErr w:type="spellEnd"/>
      <w:r w:rsidRPr="008A7E62">
        <w:rPr>
          <w:rFonts w:cs="Miriam"/>
          <w:rtl/>
        </w:rPr>
        <w:t xml:space="preserve"> </w:t>
      </w:r>
      <w:r w:rsidRPr="008A7E62">
        <w:rPr>
          <w:rFonts w:cs="Miriam" w:hint="eastAsia"/>
          <w:rtl/>
        </w:rPr>
        <w:t>הימנו</w:t>
      </w:r>
      <w:r w:rsidRPr="008A7E62">
        <w:rPr>
          <w:rFonts w:cs="Miriam" w:hint="cs"/>
          <w:rtl/>
        </w:rPr>
        <w:t xml:space="preserve">" [רמז זה, בשינויים לא משמעותיים, בפירוש הרוקח על התורה, ואתחנן, ר"ע </w:t>
      </w:r>
      <w:proofErr w:type="spellStart"/>
      <w:r w:rsidRPr="008A7E62">
        <w:rPr>
          <w:rFonts w:cs="Miriam" w:hint="cs"/>
          <w:rtl/>
        </w:rPr>
        <w:t>קפו</w:t>
      </w:r>
      <w:proofErr w:type="spellEnd"/>
      <w:r w:rsidRPr="008A7E62">
        <w:rPr>
          <w:rFonts w:cs="Miriam" w:hint="cs"/>
          <w:rtl/>
        </w:rPr>
        <w:t xml:space="preserve">; פירוש רבינו אפרים על התורה, ואתחנן,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קסג</w:t>
      </w:r>
      <w:proofErr w:type="spellEnd"/>
      <w:r w:rsidRPr="008A7E62">
        <w:rPr>
          <w:rFonts w:cs="Miriam" w:hint="cs"/>
          <w:rtl/>
        </w:rPr>
        <w:t xml:space="preserve">; שם, ואתחנן ('מכתיבה אשכנזית'), עמ' </w:t>
      </w:r>
      <w:proofErr w:type="spellStart"/>
      <w:r w:rsidRPr="008A7E62">
        <w:rPr>
          <w:rFonts w:cs="Miriam" w:hint="cs"/>
          <w:rtl/>
        </w:rPr>
        <w:t>קע</w:t>
      </w:r>
      <w:proofErr w:type="spellEnd"/>
      <w:r w:rsidRPr="008A7E62">
        <w:rPr>
          <w:rFonts w:cs="Miriam" w:hint="cs"/>
          <w:rtl/>
        </w:rPr>
        <w:t xml:space="preserve">; שבלי הלקט, ר"ס טו; </w:t>
      </w:r>
      <w:proofErr w:type="spellStart"/>
      <w:r w:rsidRPr="008A7E62">
        <w:rPr>
          <w:rFonts w:cs="Miriam" w:hint="cs"/>
          <w:rtl/>
        </w:rPr>
        <w:t>בעה"ט</w:t>
      </w:r>
      <w:proofErr w:type="spellEnd"/>
      <w:r w:rsidRPr="008A7E62">
        <w:rPr>
          <w:rFonts w:cs="Miriam" w:hint="cs"/>
          <w:rtl/>
        </w:rPr>
        <w:t xml:space="preserve">, דברים ו ד. ועי' ספר כלבו, סי' </w:t>
      </w:r>
      <w:proofErr w:type="spellStart"/>
      <w:r w:rsidRPr="008A7E62">
        <w:rPr>
          <w:rFonts w:cs="Miriam" w:hint="cs"/>
          <w:rtl/>
        </w:rPr>
        <w:t>קכב</w:t>
      </w:r>
      <w:proofErr w:type="spellEnd"/>
      <w:r w:rsidRPr="008A7E62">
        <w:rPr>
          <w:rFonts w:cs="Miriam" w:hint="cs"/>
          <w:rtl/>
        </w:rPr>
        <w:t xml:space="preserve">, מהדורת ר"ד אברהם, כרך שביעי, ר"ע </w:t>
      </w:r>
      <w:proofErr w:type="spellStart"/>
      <w:r w:rsidRPr="008A7E62">
        <w:rPr>
          <w:rFonts w:cs="Miriam" w:hint="cs"/>
          <w:rtl/>
        </w:rPr>
        <w:t>שסג</w:t>
      </w:r>
      <w:proofErr w:type="spellEnd"/>
      <w:r w:rsidRPr="008A7E62">
        <w:rPr>
          <w:rFonts w:cs="Miriam" w:hint="cs"/>
          <w:rtl/>
        </w:rPr>
        <w:t>; ולאמור כאן, תקן את הערת המהדיר שם, הערה 105*!].</w:t>
      </w:r>
    </w:p>
  </w:footnote>
  <w:footnote w:id="1544">
    <w:p w14:paraId="5EFDC62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פריה ורביה = 518; חתן וכלה = 519 [הפרש של 1 </w:t>
      </w:r>
      <w:proofErr w:type="spellStart"/>
      <w:r w:rsidRPr="008A7E62">
        <w:rPr>
          <w:rFonts w:cs="Miriam" w:hint="cs"/>
          <w:rtl/>
        </w:rPr>
        <w:t>בגימטריא</w:t>
      </w:r>
      <w:proofErr w:type="spellEnd"/>
      <w:r w:rsidRPr="008A7E62">
        <w:rPr>
          <w:rFonts w:cs="Miriam" w:hint="cs"/>
          <w:rtl/>
        </w:rPr>
        <w:t xml:space="preserve"> אינו מעכב, עי' ספר </w:t>
      </w:r>
      <w:proofErr w:type="spellStart"/>
      <w:r w:rsidRPr="008A7E62">
        <w:rPr>
          <w:rFonts w:cs="Miriam" w:hint="cs"/>
          <w:rtl/>
        </w:rPr>
        <w:t>גימטריאות</w:t>
      </w:r>
      <w:proofErr w:type="spellEnd"/>
      <w:r w:rsidRPr="008A7E62">
        <w:rPr>
          <w:rFonts w:cs="Miriam" w:hint="cs"/>
          <w:rtl/>
        </w:rPr>
        <w:t xml:space="preserve">, א, אות ד, עמ' ד, ובהערה 25 שם]. לרמז, שזו מצוותם של חתן וכלה. </w:t>
      </w:r>
      <w:proofErr w:type="spellStart"/>
      <w:r w:rsidRPr="008A7E62">
        <w:rPr>
          <w:rFonts w:cs="Miriam" w:hint="cs"/>
          <w:rtl/>
        </w:rPr>
        <w:t>גימטריא</w:t>
      </w:r>
      <w:proofErr w:type="spellEnd"/>
      <w:r w:rsidRPr="008A7E62">
        <w:rPr>
          <w:rFonts w:cs="Miriam" w:hint="cs"/>
          <w:rtl/>
        </w:rPr>
        <w:t xml:space="preserve"> זו הובאה (גם כן ללא ביאור!)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תסה</w:t>
      </w:r>
      <w:proofErr w:type="spellEnd"/>
      <w:r w:rsidRPr="008A7E62">
        <w:rPr>
          <w:rFonts w:cs="Miriam" w:hint="cs"/>
          <w:rtl/>
        </w:rPr>
        <w:t>.</w:t>
      </w:r>
    </w:p>
  </w:footnote>
  <w:footnote w:id="1545">
    <w:p w14:paraId="48A7B8E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"אך בעשור לחודש השביעי הזה, יום הכיפורים הוא, מקרא קודש יהיה לכם...".</w:t>
      </w:r>
    </w:p>
  </w:footnote>
  <w:footnote w:id="1546">
    <w:p w14:paraId="656C937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שאמרו כך במפורש [בתענית ל ע"א, אמרו כך על </w:t>
      </w:r>
      <w:r w:rsidRPr="008A7E62">
        <w:rPr>
          <w:rFonts w:cs="Miriam" w:hint="cs"/>
          <w:b/>
          <w:bCs/>
          <w:rtl/>
        </w:rPr>
        <w:t>תשעה באב</w:t>
      </w:r>
      <w:r w:rsidRPr="008A7E62">
        <w:rPr>
          <w:rFonts w:cs="Miriam" w:hint="cs"/>
          <w:rtl/>
        </w:rPr>
        <w:t>: "</w:t>
      </w:r>
      <w:r w:rsidRPr="008A7E62">
        <w:rPr>
          <w:rFonts w:cs="Miriam" w:hint="eastAsia"/>
          <w:rtl/>
        </w:rPr>
        <w:t>כל</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הנוהגות</w:t>
      </w:r>
      <w:r w:rsidRPr="008A7E62">
        <w:rPr>
          <w:rFonts w:cs="Miriam"/>
          <w:rtl/>
        </w:rPr>
        <w:t xml:space="preserve"> </w:t>
      </w:r>
      <w:r w:rsidRPr="008A7E62">
        <w:rPr>
          <w:rFonts w:cs="Miriam" w:hint="eastAsia"/>
          <w:rtl/>
        </w:rPr>
        <w:t>באבל</w:t>
      </w:r>
      <w:r w:rsidRPr="008A7E62">
        <w:rPr>
          <w:rFonts w:cs="Miriam" w:hint="cs"/>
          <w:rtl/>
        </w:rPr>
        <w:t xml:space="preserve"> -</w:t>
      </w:r>
      <w:r w:rsidRPr="008A7E62">
        <w:rPr>
          <w:rFonts w:cs="Miriam"/>
          <w:rtl/>
        </w:rPr>
        <w:t xml:space="preserve"> </w:t>
      </w:r>
      <w:r w:rsidRPr="008A7E62">
        <w:rPr>
          <w:rFonts w:cs="Miriam" w:hint="eastAsia"/>
          <w:rtl/>
        </w:rPr>
        <w:t>נוהגות</w:t>
      </w:r>
      <w:r w:rsidRPr="008A7E62">
        <w:rPr>
          <w:rFonts w:cs="Miriam"/>
          <w:rtl/>
        </w:rPr>
        <w:t xml:space="preserve"> </w:t>
      </w:r>
      <w:r w:rsidRPr="008A7E62">
        <w:rPr>
          <w:rFonts w:cs="Miriam" w:hint="eastAsia"/>
          <w:rtl/>
        </w:rPr>
        <w:t>בתשעה</w:t>
      </w:r>
      <w:r w:rsidRPr="008A7E62">
        <w:rPr>
          <w:rFonts w:cs="Miriam"/>
          <w:rtl/>
        </w:rPr>
        <w:t xml:space="preserve"> </w:t>
      </w:r>
      <w:r w:rsidRPr="008A7E62">
        <w:rPr>
          <w:rFonts w:cs="Miriam" w:hint="eastAsia"/>
          <w:rtl/>
        </w:rPr>
        <w:t>באב</w:t>
      </w:r>
      <w:r w:rsidRPr="008A7E62">
        <w:rPr>
          <w:rFonts w:cs="Miriam" w:hint="cs"/>
          <w:rtl/>
        </w:rPr>
        <w:t>"]. אלא שכתב רבינו כך, כי בשניהם נוהגים חמשת העינויים, עי' תענית ל ע"א (על אבל); משנה, יומא פ"ח מ"א (על יום כפור). אמנם הם אינם זהים לחלוטין, כי אבל אסור ללמוד תורה (עי' תענית שם) ומותר באכילה, וביום כפור - מותר בתורה ואסור באכילה.</w:t>
      </w:r>
    </w:p>
  </w:footnote>
  <w:footnote w:id="1547">
    <w:p w14:paraId="1161FC2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להלן, אות </w:t>
      </w:r>
      <w:proofErr w:type="spellStart"/>
      <w:r w:rsidRPr="008A7E62">
        <w:rPr>
          <w:rFonts w:cs="Miriam" w:hint="cs"/>
          <w:rtl/>
        </w:rPr>
        <w:t>שכ</w:t>
      </w:r>
      <w:proofErr w:type="spellEnd"/>
      <w:r w:rsidRPr="008A7E62">
        <w:rPr>
          <w:rFonts w:cs="Miriam" w:hint="cs"/>
          <w:rtl/>
        </w:rPr>
        <w:t>, ובהערות שם.</w:t>
      </w:r>
    </w:p>
  </w:footnote>
  <w:footnote w:id="1548">
    <w:p w14:paraId="7712EEF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משנה, סוכה פ"ג מ"א.</w:t>
      </w:r>
    </w:p>
  </w:footnote>
  <w:footnote w:id="1549">
    <w:p w14:paraId="2C660CD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בירושלמי, סוכה פ"ג ה"א: "</w:t>
      </w:r>
      <w:r w:rsidRPr="008A7E62">
        <w:rPr>
          <w:rFonts w:cs="Miriam" w:hint="eastAsia"/>
          <w:rtl/>
        </w:rPr>
        <w:t>לולב</w:t>
      </w:r>
      <w:r w:rsidRPr="008A7E62">
        <w:rPr>
          <w:rFonts w:cs="Miriam"/>
          <w:rtl/>
        </w:rPr>
        <w:t xml:space="preserve"> </w:t>
      </w:r>
      <w:r w:rsidRPr="008A7E62">
        <w:rPr>
          <w:rFonts w:cs="Miriam" w:hint="eastAsia"/>
          <w:rtl/>
        </w:rPr>
        <w:t>הגזול</w:t>
      </w:r>
      <w:r w:rsidRPr="008A7E62">
        <w:rPr>
          <w:rFonts w:cs="Miriam"/>
          <w:rtl/>
        </w:rPr>
        <w:t xml:space="preserve"> </w:t>
      </w:r>
      <w:r w:rsidRPr="008A7E62">
        <w:rPr>
          <w:rFonts w:cs="Miriam" w:hint="eastAsia"/>
          <w:rtl/>
        </w:rPr>
        <w:t>והיבש</w:t>
      </w:r>
      <w:r w:rsidRPr="008A7E62">
        <w:rPr>
          <w:rFonts w:cs="Miriam"/>
          <w:rtl/>
        </w:rPr>
        <w:t xml:space="preserve"> </w:t>
      </w:r>
      <w:r w:rsidRPr="008A7E62">
        <w:rPr>
          <w:rFonts w:cs="Miriam" w:hint="eastAsia"/>
          <w:rtl/>
        </w:rPr>
        <w:t>פסול</w:t>
      </w:r>
      <w:r w:rsidRPr="008A7E62">
        <w:rPr>
          <w:rFonts w:cs="Miriam" w:hint="cs"/>
          <w:rtl/>
        </w:rPr>
        <w:t xml:space="preserve">... </w:t>
      </w:r>
      <w:r w:rsidRPr="008A7E62">
        <w:rPr>
          <w:rFonts w:cs="Miriam" w:hint="eastAsia"/>
          <w:b/>
          <w:bCs/>
          <w:rtl/>
        </w:rPr>
        <w:t>היבש</w:t>
      </w:r>
      <w:r w:rsidRPr="008A7E62">
        <w:rPr>
          <w:rFonts w:cs="Miriam"/>
          <w:b/>
          <w:bCs/>
          <w:rtl/>
        </w:rPr>
        <w:t xml:space="preserve"> </w:t>
      </w:r>
      <w:r w:rsidRPr="008A7E62">
        <w:rPr>
          <w:rFonts w:cs="Miriam" w:hint="eastAsia"/>
          <w:b/>
          <w:bCs/>
          <w:rtl/>
        </w:rPr>
        <w:t>פסול</w:t>
      </w:r>
      <w:r w:rsidRPr="008A7E62">
        <w:rPr>
          <w:rFonts w:cs="Miriam" w:hint="cs"/>
          <w:b/>
          <w:bCs/>
          <w:rtl/>
        </w:rPr>
        <w:t>,</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שם</w:t>
      </w:r>
      <w:r w:rsidRPr="008A7E62">
        <w:rPr>
          <w:rFonts w:cs="Miriam"/>
          <w:b/>
          <w:bCs/>
          <w:rtl/>
        </w:rPr>
        <w:t xml:space="preserve"> </w:t>
      </w:r>
      <w:r w:rsidRPr="008A7E62">
        <w:rPr>
          <w:rFonts w:cs="Miriam" w:hint="cs"/>
          <w:b/>
          <w:bCs/>
          <w:rtl/>
        </w:rPr>
        <w:t>'</w:t>
      </w:r>
      <w:r w:rsidRPr="008A7E62">
        <w:rPr>
          <w:rFonts w:cs="Miriam" w:hint="eastAsia"/>
          <w:b/>
          <w:bCs/>
          <w:rtl/>
        </w:rPr>
        <w:t>לא</w:t>
      </w:r>
      <w:r w:rsidRPr="008A7E62">
        <w:rPr>
          <w:rFonts w:cs="Miriam"/>
          <w:b/>
          <w:bCs/>
          <w:rtl/>
        </w:rPr>
        <w:t xml:space="preserve"> </w:t>
      </w:r>
      <w:r w:rsidRPr="008A7E62">
        <w:rPr>
          <w:rFonts w:cs="Miriam" w:hint="eastAsia"/>
          <w:b/>
          <w:bCs/>
          <w:rtl/>
        </w:rPr>
        <w:t>המתים</w:t>
      </w:r>
      <w:r w:rsidRPr="008A7E62">
        <w:rPr>
          <w:rFonts w:cs="Miriam"/>
          <w:b/>
          <w:bCs/>
          <w:rtl/>
        </w:rPr>
        <w:t xml:space="preserve"> </w:t>
      </w:r>
      <w:r w:rsidRPr="008A7E62">
        <w:rPr>
          <w:rFonts w:cs="Miriam" w:hint="eastAsia"/>
          <w:b/>
          <w:bCs/>
          <w:rtl/>
        </w:rPr>
        <w:t>יהללו</w:t>
      </w:r>
      <w:r w:rsidRPr="008A7E62">
        <w:rPr>
          <w:rFonts w:cs="Miriam"/>
          <w:b/>
          <w:bCs/>
          <w:rtl/>
        </w:rPr>
        <w:t xml:space="preserve"> </w:t>
      </w:r>
      <w:r w:rsidRPr="008A7E62">
        <w:rPr>
          <w:rFonts w:cs="Miriam" w:hint="eastAsia"/>
          <w:b/>
          <w:bCs/>
          <w:rtl/>
        </w:rPr>
        <w:t>יה</w:t>
      </w:r>
      <w:r w:rsidRPr="008A7E62">
        <w:rPr>
          <w:rFonts w:cs="Miriam" w:hint="cs"/>
          <w:b/>
          <w:bCs/>
          <w:rtl/>
        </w:rPr>
        <w:t>'</w:t>
      </w:r>
      <w:r w:rsidRPr="008A7E62">
        <w:rPr>
          <w:rFonts w:cs="Miriam" w:hint="cs"/>
          <w:rtl/>
        </w:rPr>
        <w:t xml:space="preserve">". והביאוהו הרבה ראשונים, ראה, לדוגמא: 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עמ' קלו; שבלי הלקט, ר"ס שמט; אור זרוע, </w:t>
      </w:r>
      <w:proofErr w:type="spellStart"/>
      <w:r w:rsidRPr="008A7E62">
        <w:rPr>
          <w:rFonts w:cs="Miriam" w:hint="cs"/>
          <w:rtl/>
        </w:rPr>
        <w:t>ח"ב</w:t>
      </w:r>
      <w:proofErr w:type="spellEnd"/>
      <w:r w:rsidRPr="008A7E62">
        <w:rPr>
          <w:rFonts w:cs="Miriam" w:hint="cs"/>
          <w:rtl/>
        </w:rPr>
        <w:t xml:space="preserve">, הלכות סוכה, סי' </w:t>
      </w:r>
      <w:proofErr w:type="spellStart"/>
      <w:r w:rsidRPr="008A7E62">
        <w:rPr>
          <w:rFonts w:cs="Miriam" w:hint="cs"/>
          <w:rtl/>
        </w:rPr>
        <w:t>שו</w:t>
      </w:r>
      <w:proofErr w:type="spellEnd"/>
      <w:r w:rsidRPr="008A7E62">
        <w:rPr>
          <w:rFonts w:cs="Miriam" w:hint="cs"/>
          <w:rtl/>
        </w:rPr>
        <w:t xml:space="preserve">, אות ב; שו"ת </w:t>
      </w:r>
      <w:proofErr w:type="spellStart"/>
      <w:r w:rsidRPr="008A7E62">
        <w:rPr>
          <w:rFonts w:cs="Miriam" w:hint="cs"/>
          <w:rtl/>
        </w:rPr>
        <w:t>מהר"ם</w:t>
      </w:r>
      <w:proofErr w:type="spellEnd"/>
      <w:r w:rsidRPr="008A7E62">
        <w:rPr>
          <w:rFonts w:cs="Miriam" w:hint="cs"/>
          <w:rtl/>
        </w:rPr>
        <w:t xml:space="preserve"> מרוטנברג, ח"ד (פראג), סי' קיד; פירוש רבינו בחיי, ויקרא </w:t>
      </w:r>
      <w:proofErr w:type="spellStart"/>
      <w:r w:rsidRPr="008A7E62">
        <w:rPr>
          <w:rFonts w:cs="Miriam" w:hint="cs"/>
          <w:rtl/>
        </w:rPr>
        <w:t>כג</w:t>
      </w:r>
      <w:proofErr w:type="spellEnd"/>
      <w:r w:rsidRPr="008A7E62">
        <w:rPr>
          <w:rFonts w:cs="Miriam" w:hint="cs"/>
          <w:rtl/>
        </w:rPr>
        <w:t xml:space="preserve"> מ; בית הבחירה, סוכה ל ע"א.</w:t>
      </w:r>
    </w:p>
  </w:footnote>
  <w:footnote w:id="1550">
    <w:p w14:paraId="620753D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לאור הנר, ומברכים: 'בורא מאורי האש'.</w:t>
      </w:r>
    </w:p>
  </w:footnote>
  <w:footnote w:id="1551">
    <w:p w14:paraId="4E295B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אין לקשר לכאן את הפסוק (בראשית ג </w:t>
      </w:r>
      <w:proofErr w:type="spellStart"/>
      <w:r w:rsidRPr="008A7E62">
        <w:rPr>
          <w:rFonts w:cs="Miriam" w:hint="cs"/>
          <w:rtl/>
        </w:rPr>
        <w:t>כא</w:t>
      </w:r>
      <w:proofErr w:type="spellEnd"/>
      <w:r w:rsidRPr="008A7E62">
        <w:rPr>
          <w:rFonts w:cs="Miriam" w:hint="cs"/>
          <w:rtl/>
        </w:rPr>
        <w:t xml:space="preserve">): "ויעש ה' </w:t>
      </w:r>
      <w:proofErr w:type="spellStart"/>
      <w:r w:rsidRPr="008A7E62">
        <w:rPr>
          <w:rFonts w:cs="Miriam" w:hint="cs"/>
          <w:rtl/>
        </w:rPr>
        <w:t>אלקים</w:t>
      </w:r>
      <w:proofErr w:type="spellEnd"/>
      <w:r w:rsidRPr="008A7E62">
        <w:rPr>
          <w:rFonts w:cs="Miriam" w:hint="cs"/>
          <w:rtl/>
        </w:rPr>
        <w:t xml:space="preserve"> לאדם ולאשתו </w:t>
      </w:r>
      <w:r w:rsidRPr="008A7E62">
        <w:rPr>
          <w:rFonts w:cs="Miriam" w:hint="cs"/>
          <w:b/>
          <w:bCs/>
          <w:rtl/>
        </w:rPr>
        <w:t>כתנות עור, וילבישם</w:t>
      </w:r>
      <w:r w:rsidRPr="008A7E62">
        <w:rPr>
          <w:rFonts w:cs="Miriam" w:hint="cs"/>
          <w:rtl/>
        </w:rPr>
        <w:t xml:space="preserve">". כי הוא מדבר ב'כתונת עור' שעשה הקב"ה לאדם הראשון </w:t>
      </w:r>
      <w:r w:rsidRPr="008A7E62">
        <w:rPr>
          <w:rFonts w:cs="Miriam" w:hint="cs"/>
          <w:b/>
          <w:bCs/>
          <w:rtl/>
        </w:rPr>
        <w:t>לאחר שחטא</w:t>
      </w:r>
      <w:r w:rsidRPr="008A7E62">
        <w:rPr>
          <w:rFonts w:cs="Miriam" w:hint="cs"/>
          <w:rtl/>
        </w:rPr>
        <w:t xml:space="preserve">, וכפשטות המקראות, בעוד שרבינו (שמקורו בפרקי </w:t>
      </w:r>
      <w:proofErr w:type="spellStart"/>
      <w:r w:rsidRPr="008A7E62">
        <w:rPr>
          <w:rFonts w:cs="Miriam" w:hint="cs"/>
          <w:rtl/>
        </w:rPr>
        <w:t>דר"א</w:t>
      </w:r>
      <w:proofErr w:type="spellEnd"/>
      <w:r w:rsidRPr="008A7E62">
        <w:rPr>
          <w:rFonts w:cs="Miriam" w:hint="cs"/>
          <w:rtl/>
        </w:rPr>
        <w:t xml:space="preserve">) מדבר על 'כתונת עור' שהיה לו </w:t>
      </w:r>
      <w:r w:rsidRPr="008A7E62">
        <w:rPr>
          <w:rFonts w:cs="Miriam" w:hint="cs"/>
          <w:b/>
          <w:bCs/>
          <w:rtl/>
        </w:rPr>
        <w:t>קודם החטא</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Ref144812329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1554</w:t>
      </w:r>
      <w:r w:rsidRPr="008A7E62">
        <w:rPr>
          <w:rFonts w:cs="Miriam"/>
          <w:rtl/>
        </w:rPr>
        <w:fldChar w:fldCharType="end"/>
      </w:r>
      <w:r w:rsidRPr="008A7E62">
        <w:rPr>
          <w:rFonts w:cs="Miriam" w:hint="cs"/>
          <w:rtl/>
        </w:rPr>
        <w:t>.</w:t>
      </w:r>
    </w:p>
  </w:footnote>
  <w:footnote w:id="1552">
    <w:p w14:paraId="23AB97E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Ref144812329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1554</w:t>
      </w:r>
      <w:r w:rsidRPr="008A7E62">
        <w:rPr>
          <w:rFonts w:cs="Miriam"/>
          <w:rtl/>
        </w:rPr>
        <w:fldChar w:fldCharType="end"/>
      </w:r>
      <w:r w:rsidRPr="008A7E62">
        <w:rPr>
          <w:rFonts w:cs="Miriam" w:hint="cs"/>
          <w:rtl/>
        </w:rPr>
        <w:t>.</w:t>
      </w:r>
    </w:p>
  </w:footnote>
  <w:footnote w:id="1553">
    <w:p w14:paraId="08F06AC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w:t>
      </w:r>
      <w:r w:rsidRPr="008A7E62">
        <w:rPr>
          <w:rFonts w:cs="Miriam" w:hint="cs"/>
          <w:b/>
          <w:bCs/>
          <w:rtl/>
        </w:rPr>
        <w:t>מוצאי שבת</w:t>
      </w:r>
      <w:r w:rsidRPr="008A7E62">
        <w:rPr>
          <w:rFonts w:cs="Miriam" w:hint="cs"/>
          <w:rtl/>
        </w:rPr>
        <w:t xml:space="preserve"> שלאחר חטאו. כך מוכח </w:t>
      </w:r>
      <w:proofErr w:type="spellStart"/>
      <w:r w:rsidRPr="008A7E62">
        <w:rPr>
          <w:rFonts w:cs="Miriam" w:hint="cs"/>
          <w:rtl/>
        </w:rPr>
        <w:t>מלהלן</w:t>
      </w:r>
      <w:proofErr w:type="spellEnd"/>
      <w:r w:rsidRPr="008A7E62">
        <w:rPr>
          <w:rFonts w:cs="Miriam" w:hint="cs"/>
          <w:rtl/>
        </w:rPr>
        <w:t>.</w:t>
      </w:r>
    </w:p>
  </w:footnote>
  <w:footnote w:id="1554">
    <w:p w14:paraId="0A3CAAD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ונטלה הימנו, והפשיט הציפורן מכל גופו והשאירו בציפורניים בלבד. כך מובן מההמשך. וראה פרקי </w:t>
      </w:r>
      <w:proofErr w:type="spellStart"/>
      <w:r w:rsidRPr="008A7E62">
        <w:rPr>
          <w:rFonts w:cs="Miriam" w:hint="cs"/>
          <w:rtl/>
        </w:rPr>
        <w:t>דר"א</w:t>
      </w:r>
      <w:proofErr w:type="spellEnd"/>
      <w:r w:rsidRPr="008A7E62">
        <w:rPr>
          <w:rFonts w:cs="Miriam" w:hint="cs"/>
          <w:rtl/>
        </w:rPr>
        <w:t>, פרק יד: "</w:t>
      </w:r>
      <w:r w:rsidRPr="008A7E62">
        <w:rPr>
          <w:rFonts w:cs="Miriam" w:hint="eastAsia"/>
          <w:rtl/>
        </w:rPr>
        <w:t>מה</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לבושו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הראשון</w:t>
      </w:r>
      <w:r w:rsidRPr="008A7E62">
        <w:rPr>
          <w:rFonts w:cs="Miriam" w:hint="cs"/>
          <w:rtl/>
        </w:rPr>
        <w:t>?</w:t>
      </w:r>
      <w:r w:rsidRPr="008A7E62">
        <w:rPr>
          <w:rFonts w:cs="Miriam"/>
          <w:rtl/>
        </w:rPr>
        <w:t xml:space="preserve"> </w:t>
      </w:r>
      <w:r w:rsidRPr="008A7E62">
        <w:rPr>
          <w:rFonts w:cs="Miriam" w:hint="eastAsia"/>
          <w:rtl/>
        </w:rPr>
        <w:t>עור</w:t>
      </w:r>
      <w:r w:rsidRPr="008A7E62">
        <w:rPr>
          <w:rFonts w:cs="Miriam"/>
          <w:rtl/>
        </w:rPr>
        <w:t xml:space="preserve"> </w:t>
      </w:r>
      <w:proofErr w:type="spellStart"/>
      <w:r w:rsidRPr="008A7E62">
        <w:rPr>
          <w:rFonts w:cs="Miriam" w:hint="eastAsia"/>
          <w:rtl/>
        </w:rPr>
        <w:t>צפורן</w:t>
      </w:r>
      <w:proofErr w:type="spellEnd"/>
      <w:r w:rsidRPr="008A7E62">
        <w:rPr>
          <w:rFonts w:cs="Miriam" w:hint="cs"/>
          <w:rtl/>
        </w:rPr>
        <w:t>,</w:t>
      </w:r>
      <w:r w:rsidRPr="008A7E62">
        <w:rPr>
          <w:rFonts w:cs="Miriam"/>
          <w:rtl/>
        </w:rPr>
        <w:t xml:space="preserve"> </w:t>
      </w:r>
      <w:r w:rsidRPr="008A7E62">
        <w:rPr>
          <w:rFonts w:cs="Miriam" w:hint="eastAsia"/>
          <w:rtl/>
        </w:rPr>
        <w:t>וענן</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המכסה</w:t>
      </w:r>
      <w:r w:rsidRPr="008A7E62">
        <w:rPr>
          <w:rFonts w:cs="Miriam"/>
          <w:rtl/>
        </w:rPr>
        <w:t xml:space="preserve"> </w:t>
      </w:r>
      <w:r w:rsidRPr="008A7E62">
        <w:rPr>
          <w:rFonts w:cs="Miriam" w:hint="eastAsia"/>
          <w:rtl/>
        </w:rPr>
        <w:t>עליו</w:t>
      </w:r>
      <w:r w:rsidRPr="008A7E62">
        <w:rPr>
          <w:rFonts w:cs="Miriam" w:hint="cs"/>
          <w:rtl/>
        </w:rPr>
        <w:t>.</w:t>
      </w:r>
      <w:r w:rsidRPr="008A7E62">
        <w:rPr>
          <w:rFonts w:cs="Miriam"/>
          <w:rtl/>
        </w:rPr>
        <w:t xml:space="preserve"> </w:t>
      </w:r>
      <w:r w:rsidRPr="008A7E62">
        <w:rPr>
          <w:rFonts w:cs="Miriam" w:hint="eastAsia"/>
          <w:rtl/>
        </w:rPr>
        <w:t>וכיון</w:t>
      </w:r>
      <w:r w:rsidRPr="008A7E62">
        <w:rPr>
          <w:rFonts w:cs="Miriam"/>
          <w:rtl/>
        </w:rPr>
        <w:t xml:space="preserve"> </w:t>
      </w:r>
      <w:r w:rsidRPr="008A7E62">
        <w:rPr>
          <w:rFonts w:cs="Miriam" w:hint="eastAsia"/>
          <w:rtl/>
        </w:rPr>
        <w:t>שאכל</w:t>
      </w:r>
      <w:r w:rsidRPr="008A7E62">
        <w:rPr>
          <w:rFonts w:cs="Miriam"/>
          <w:rtl/>
        </w:rPr>
        <w:t xml:space="preserve"> </w:t>
      </w:r>
      <w:r w:rsidRPr="008A7E62">
        <w:rPr>
          <w:rFonts w:cs="Miriam" w:hint="eastAsia"/>
          <w:rtl/>
        </w:rPr>
        <w:t>מפירות</w:t>
      </w:r>
      <w:r w:rsidRPr="008A7E62">
        <w:rPr>
          <w:rFonts w:cs="Miriam"/>
          <w:rtl/>
        </w:rPr>
        <w:t xml:space="preserve"> </w:t>
      </w:r>
      <w:r w:rsidRPr="008A7E62">
        <w:rPr>
          <w:rFonts w:cs="Miriam" w:hint="eastAsia"/>
          <w:rtl/>
        </w:rPr>
        <w:t>האילן</w:t>
      </w:r>
      <w:r w:rsidRPr="008A7E62">
        <w:rPr>
          <w:rFonts w:cs="Miriam" w:hint="cs"/>
          <w:rtl/>
        </w:rPr>
        <w:t>,</w:t>
      </w:r>
      <w:r w:rsidRPr="008A7E62">
        <w:rPr>
          <w:rFonts w:cs="Miriam"/>
          <w:rtl/>
        </w:rPr>
        <w:t xml:space="preserve"> </w:t>
      </w:r>
      <w:r w:rsidRPr="008A7E62">
        <w:rPr>
          <w:rFonts w:cs="Miriam" w:hint="eastAsia"/>
          <w:rtl/>
        </w:rPr>
        <w:t>נפשט</w:t>
      </w:r>
      <w:r w:rsidRPr="008A7E62">
        <w:rPr>
          <w:rFonts w:cs="Miriam"/>
          <w:rtl/>
        </w:rPr>
        <w:t xml:space="preserve"> </w:t>
      </w:r>
      <w:r w:rsidRPr="008A7E62">
        <w:rPr>
          <w:rFonts w:cs="Miriam" w:hint="eastAsia"/>
          <w:rtl/>
        </w:rPr>
        <w:t>עורו</w:t>
      </w:r>
      <w:r w:rsidRPr="008A7E62">
        <w:rPr>
          <w:rFonts w:cs="Miriam"/>
          <w:rtl/>
        </w:rPr>
        <w:t xml:space="preserve"> </w:t>
      </w:r>
      <w:proofErr w:type="spellStart"/>
      <w:r w:rsidRPr="008A7E62">
        <w:rPr>
          <w:rFonts w:cs="Miriam" w:hint="eastAsia"/>
          <w:rtl/>
        </w:rPr>
        <w:t>וצפורן</w:t>
      </w:r>
      <w:proofErr w:type="spellEnd"/>
      <w:r w:rsidRPr="008A7E62">
        <w:rPr>
          <w:rFonts w:cs="Miriam"/>
          <w:rtl/>
        </w:rPr>
        <w:t xml:space="preserve"> </w:t>
      </w:r>
      <w:r w:rsidRPr="008A7E62">
        <w:rPr>
          <w:rFonts w:cs="Miriam" w:hint="eastAsia"/>
          <w:rtl/>
        </w:rPr>
        <w:t>מעליו</w:t>
      </w:r>
      <w:r w:rsidRPr="008A7E62">
        <w:rPr>
          <w:rFonts w:cs="Miriam"/>
          <w:rtl/>
        </w:rPr>
        <w:t xml:space="preserve">, </w:t>
      </w:r>
      <w:r w:rsidRPr="008A7E62">
        <w:rPr>
          <w:rFonts w:cs="Miriam" w:hint="eastAsia"/>
          <w:rtl/>
        </w:rPr>
        <w:t>ונסתלקה</w:t>
      </w:r>
      <w:r w:rsidRPr="008A7E62">
        <w:rPr>
          <w:rFonts w:cs="Miriam"/>
          <w:rtl/>
        </w:rPr>
        <w:t xml:space="preserve"> </w:t>
      </w:r>
      <w:r w:rsidRPr="008A7E62">
        <w:rPr>
          <w:rFonts w:cs="Miriam" w:hint="eastAsia"/>
          <w:rtl/>
        </w:rPr>
        <w:t>ענן</w:t>
      </w:r>
      <w:r w:rsidRPr="008A7E62">
        <w:rPr>
          <w:rFonts w:cs="Miriam"/>
          <w:rtl/>
        </w:rPr>
        <w:t xml:space="preserve"> </w:t>
      </w:r>
      <w:r w:rsidRPr="008A7E62">
        <w:rPr>
          <w:rFonts w:cs="Miriam" w:hint="eastAsia"/>
          <w:rtl/>
        </w:rPr>
        <w:t>כבוד</w:t>
      </w:r>
      <w:r w:rsidRPr="008A7E62">
        <w:rPr>
          <w:rFonts w:cs="Miriam"/>
          <w:rtl/>
        </w:rPr>
        <w:t xml:space="preserve"> </w:t>
      </w:r>
      <w:r w:rsidRPr="008A7E62">
        <w:rPr>
          <w:rFonts w:cs="Miriam" w:hint="eastAsia"/>
          <w:rtl/>
        </w:rPr>
        <w:t>מעליו</w:t>
      </w:r>
      <w:r w:rsidRPr="008A7E62">
        <w:rPr>
          <w:rFonts w:cs="Miriam" w:hint="cs"/>
          <w:rtl/>
        </w:rPr>
        <w:t>,</w:t>
      </w:r>
      <w:r w:rsidRPr="008A7E62">
        <w:rPr>
          <w:rFonts w:cs="Miriam"/>
          <w:rtl/>
        </w:rPr>
        <w:t xml:space="preserve"> </w:t>
      </w:r>
      <w:r w:rsidRPr="008A7E62">
        <w:rPr>
          <w:rFonts w:cs="Miriam" w:hint="eastAsia"/>
          <w:rtl/>
        </w:rPr>
        <w:t>וראה</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ערום</w:t>
      </w:r>
      <w:r w:rsidRPr="008A7E62">
        <w:rPr>
          <w:rFonts w:cs="Miriam" w:hint="cs"/>
          <w:rtl/>
        </w:rPr>
        <w:t xml:space="preserve">" [הנאמר </w:t>
      </w:r>
      <w:proofErr w:type="spellStart"/>
      <w:r w:rsidRPr="008A7E62">
        <w:rPr>
          <w:rFonts w:cs="Miriam" w:hint="cs"/>
          <w:rtl/>
        </w:rPr>
        <w:t>בבר"ר</w:t>
      </w:r>
      <w:proofErr w:type="spellEnd"/>
      <w:r w:rsidRPr="008A7E62">
        <w:rPr>
          <w:rFonts w:cs="Miriam" w:hint="cs"/>
          <w:rtl/>
        </w:rPr>
        <w:t xml:space="preserve">, כ </w:t>
      </w:r>
      <w:proofErr w:type="spellStart"/>
      <w:r w:rsidRPr="008A7E62">
        <w:rPr>
          <w:rFonts w:cs="Miriam" w:hint="cs"/>
          <w:rtl/>
        </w:rPr>
        <w:t>יב</w:t>
      </w:r>
      <w:proofErr w:type="spellEnd"/>
      <w:r w:rsidRPr="008A7E62">
        <w:rPr>
          <w:rFonts w:cs="Miriam" w:hint="cs"/>
          <w:rtl/>
        </w:rPr>
        <w:t>: "'</w:t>
      </w:r>
      <w:r w:rsidRPr="008A7E62">
        <w:rPr>
          <w:rFonts w:cs="Miriam" w:hint="eastAsia"/>
          <w:rtl/>
        </w:rPr>
        <w:t>ויעש</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אלהים</w:t>
      </w:r>
      <w:proofErr w:type="spellEnd"/>
      <w:r w:rsidRPr="008A7E62">
        <w:rPr>
          <w:rFonts w:cs="Miriam"/>
          <w:rtl/>
        </w:rPr>
        <w:t xml:space="preserve"> </w:t>
      </w:r>
      <w:r w:rsidRPr="008A7E62">
        <w:rPr>
          <w:rFonts w:cs="Miriam" w:hint="eastAsia"/>
          <w:rtl/>
        </w:rPr>
        <w:t>לאדם</w:t>
      </w:r>
      <w:r w:rsidRPr="008A7E62">
        <w:rPr>
          <w:rFonts w:cs="Miriam"/>
          <w:rtl/>
        </w:rPr>
        <w:t xml:space="preserve"> </w:t>
      </w:r>
      <w:r w:rsidRPr="008A7E62">
        <w:rPr>
          <w:rFonts w:cs="Miriam" w:hint="eastAsia"/>
          <w:rtl/>
        </w:rPr>
        <w:t>ולאשתו</w:t>
      </w:r>
      <w:r w:rsidRPr="008A7E62">
        <w:rPr>
          <w:rFonts w:cs="Miriam"/>
          <w:rtl/>
        </w:rPr>
        <w:t xml:space="preserve"> </w:t>
      </w:r>
      <w:r w:rsidRPr="008A7E62">
        <w:rPr>
          <w:rFonts w:cs="Miriam" w:hint="eastAsia"/>
          <w:b/>
          <w:bCs/>
          <w:rtl/>
        </w:rPr>
        <w:t>כתנות</w:t>
      </w:r>
      <w:r w:rsidRPr="008A7E62">
        <w:rPr>
          <w:rFonts w:cs="Miriam"/>
          <w:b/>
          <w:bCs/>
          <w:rtl/>
        </w:rPr>
        <w:t xml:space="preserve"> </w:t>
      </w:r>
      <w:r w:rsidRPr="008A7E62">
        <w:rPr>
          <w:rFonts w:cs="Miriam" w:hint="eastAsia"/>
          <w:b/>
          <w:bCs/>
          <w:rtl/>
        </w:rPr>
        <w:t>עור</w:t>
      </w:r>
      <w:r w:rsidRPr="008A7E62">
        <w:rPr>
          <w:rFonts w:cs="Miriam" w:hint="cs"/>
          <w:rtl/>
        </w:rPr>
        <w:t>,</w:t>
      </w:r>
      <w:r w:rsidRPr="008A7E62">
        <w:rPr>
          <w:rFonts w:cs="Miriam"/>
          <w:rtl/>
        </w:rPr>
        <w:t xml:space="preserve"> </w:t>
      </w:r>
      <w:r w:rsidRPr="008A7E62">
        <w:rPr>
          <w:rFonts w:cs="Miriam" w:hint="eastAsia"/>
          <w:rtl/>
        </w:rPr>
        <w:t>וילבישם</w:t>
      </w:r>
      <w:r w:rsidRPr="008A7E62">
        <w:rPr>
          <w:rFonts w:cs="Miriam" w:hint="cs"/>
          <w:rtl/>
        </w:rPr>
        <w:t xml:space="preserve">' (בראשית ג </w:t>
      </w:r>
      <w:proofErr w:type="spellStart"/>
      <w:r w:rsidRPr="008A7E62">
        <w:rPr>
          <w:rFonts w:cs="Miriam" w:hint="cs"/>
          <w:rtl/>
        </w:rPr>
        <w:t>כא</w:t>
      </w:r>
      <w:proofErr w:type="spellEnd"/>
      <w:r w:rsidRPr="008A7E62">
        <w:rPr>
          <w:rFonts w:cs="Miriam" w:hint="cs"/>
          <w:rtl/>
        </w:rPr>
        <w:t xml:space="preserve">)... </w:t>
      </w:r>
      <w:r w:rsidRPr="008A7E62">
        <w:rPr>
          <w:rFonts w:cs="Miriam" w:hint="eastAsia"/>
          <w:b/>
          <w:bCs/>
          <w:rtl/>
        </w:rPr>
        <w:t>חלקים</w:t>
      </w:r>
      <w:r w:rsidRPr="008A7E62">
        <w:rPr>
          <w:rFonts w:cs="Miriam"/>
          <w:b/>
          <w:bCs/>
          <w:rtl/>
        </w:rPr>
        <w:t xml:space="preserve"> </w:t>
      </w:r>
      <w:r w:rsidRPr="008A7E62">
        <w:rPr>
          <w:rFonts w:cs="Miriam" w:hint="eastAsia"/>
          <w:b/>
          <w:bCs/>
          <w:rtl/>
        </w:rPr>
        <w:t>היו</w:t>
      </w:r>
      <w:r w:rsidRPr="008A7E62">
        <w:rPr>
          <w:rFonts w:cs="Miriam"/>
          <w:b/>
          <w:bCs/>
          <w:rtl/>
        </w:rPr>
        <w:t xml:space="preserve"> </w:t>
      </w:r>
      <w:proofErr w:type="spellStart"/>
      <w:r w:rsidRPr="008A7E62">
        <w:rPr>
          <w:rFonts w:cs="Miriam" w:hint="eastAsia"/>
          <w:b/>
          <w:bCs/>
          <w:rtl/>
        </w:rPr>
        <w:t>כצפורן</w:t>
      </w:r>
      <w:proofErr w:type="spellEnd"/>
      <w:r w:rsidRPr="008A7E62">
        <w:rPr>
          <w:rFonts w:cs="Miriam" w:hint="cs"/>
          <w:rtl/>
        </w:rPr>
        <w:t>,</w:t>
      </w:r>
      <w:r w:rsidRPr="008A7E62">
        <w:rPr>
          <w:rFonts w:cs="Miriam"/>
          <w:rtl/>
        </w:rPr>
        <w:t xml:space="preserve"> </w:t>
      </w:r>
      <w:r w:rsidRPr="008A7E62">
        <w:rPr>
          <w:rFonts w:cs="Miriam" w:hint="eastAsia"/>
          <w:rtl/>
        </w:rPr>
        <w:t>ונאים</w:t>
      </w:r>
      <w:r w:rsidRPr="008A7E62">
        <w:rPr>
          <w:rFonts w:cs="Miriam"/>
          <w:rtl/>
        </w:rPr>
        <w:t xml:space="preserve"> </w:t>
      </w:r>
      <w:r w:rsidRPr="008A7E62">
        <w:rPr>
          <w:rFonts w:cs="Miriam" w:hint="eastAsia"/>
          <w:rtl/>
        </w:rPr>
        <w:t>כמרגליות</w:t>
      </w:r>
      <w:r w:rsidRPr="008A7E62">
        <w:rPr>
          <w:rFonts w:cs="Miriam" w:hint="cs"/>
          <w:rtl/>
        </w:rPr>
        <w:t xml:space="preserve">", לא שייך </w:t>
      </w:r>
      <w:proofErr w:type="spellStart"/>
      <w:r w:rsidRPr="008A7E62">
        <w:rPr>
          <w:rFonts w:cs="Miriam" w:hint="cs"/>
          <w:rtl/>
        </w:rPr>
        <w:t>להכא</w:t>
      </w:r>
      <w:proofErr w:type="spellEnd"/>
      <w:r w:rsidRPr="008A7E62">
        <w:rPr>
          <w:rFonts w:cs="Miriam" w:hint="cs"/>
          <w:rtl/>
        </w:rPr>
        <w:t xml:space="preserve">. כי שם נדרש הפסוק המדבר ב'כתונת עור' שנעשתה לאדם הראשון </w:t>
      </w:r>
      <w:r w:rsidRPr="008A7E62">
        <w:rPr>
          <w:rFonts w:cs="Miriam" w:hint="cs"/>
          <w:b/>
          <w:bCs/>
          <w:rtl/>
        </w:rPr>
        <w:t>לאחר שחטא</w:t>
      </w:r>
      <w:r w:rsidRPr="008A7E62">
        <w:rPr>
          <w:rFonts w:cs="Miriam" w:hint="cs"/>
          <w:rtl/>
        </w:rPr>
        <w:t xml:space="preserve">, בעוד שפרקי </w:t>
      </w:r>
      <w:proofErr w:type="spellStart"/>
      <w:r w:rsidRPr="008A7E62">
        <w:rPr>
          <w:rFonts w:cs="Miriam" w:hint="cs"/>
          <w:rtl/>
        </w:rPr>
        <w:t>דר"א</w:t>
      </w:r>
      <w:proofErr w:type="spellEnd"/>
      <w:r w:rsidRPr="008A7E62">
        <w:rPr>
          <w:rFonts w:cs="Miriam" w:hint="cs"/>
          <w:rtl/>
        </w:rPr>
        <w:t xml:space="preserve"> מדבר על 'כתונת עור' </w:t>
      </w:r>
      <w:proofErr w:type="spellStart"/>
      <w:r w:rsidRPr="008A7E62">
        <w:rPr>
          <w:rFonts w:cs="Miriam" w:hint="cs"/>
          <w:rtl/>
        </w:rPr>
        <w:t>שהיתה</w:t>
      </w:r>
      <w:proofErr w:type="spellEnd"/>
      <w:r w:rsidRPr="008A7E62">
        <w:rPr>
          <w:rFonts w:cs="Miriam" w:hint="cs"/>
          <w:rtl/>
        </w:rPr>
        <w:t xml:space="preserve"> לו </w:t>
      </w:r>
      <w:r w:rsidRPr="008A7E62">
        <w:rPr>
          <w:rFonts w:cs="Miriam" w:hint="cs"/>
          <w:b/>
          <w:bCs/>
          <w:rtl/>
        </w:rPr>
        <w:t>קודם שחטא</w:t>
      </w:r>
      <w:r w:rsidRPr="008A7E62">
        <w:rPr>
          <w:rFonts w:cs="Miriam" w:hint="cs"/>
          <w:rtl/>
        </w:rPr>
        <w:t xml:space="preserve"> והופשטה ממנו </w:t>
      </w:r>
      <w:r w:rsidRPr="008A7E62">
        <w:rPr>
          <w:rFonts w:cs="Miriam" w:hint="cs"/>
          <w:b/>
          <w:bCs/>
          <w:rtl/>
        </w:rPr>
        <w:t>בחטאו</w:t>
      </w:r>
      <w:r w:rsidRPr="008A7E62">
        <w:rPr>
          <w:rFonts w:cs="Miriam" w:hint="cs"/>
          <w:rtl/>
        </w:rPr>
        <w:t>!].</w:t>
      </w:r>
    </w:p>
  </w:footnote>
  <w:footnote w:id="1555">
    <w:p w14:paraId="5473829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אדם הראשון לא ידע שהופשט ממנו מלבוש הציפורן (פרט למקום הציפורניים). ראה להלן.</w:t>
      </w:r>
    </w:p>
  </w:footnote>
  <w:footnote w:id="1556">
    <w:p w14:paraId="6E662F2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פסחים נד </w:t>
      </w:r>
      <w:proofErr w:type="spellStart"/>
      <w:r w:rsidRPr="008A7E62">
        <w:rPr>
          <w:rFonts w:cs="Miriam" w:hint="cs"/>
          <w:rtl/>
        </w:rPr>
        <w:t>סע"א</w:t>
      </w:r>
      <w:proofErr w:type="spellEnd"/>
      <w:r w:rsidRPr="008A7E62">
        <w:rPr>
          <w:rFonts w:cs="Miriam" w:hint="cs"/>
          <w:rtl/>
        </w:rPr>
        <w:t>: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הק</w:t>
      </w:r>
      <w:r w:rsidRPr="008A7E62">
        <w:rPr>
          <w:rFonts w:cs="Miriam" w:hint="cs"/>
          <w:rtl/>
        </w:rPr>
        <w:t xml:space="preserve">ב"ה </w:t>
      </w:r>
      <w:proofErr w:type="spellStart"/>
      <w:r w:rsidRPr="008A7E62">
        <w:rPr>
          <w:rFonts w:cs="Miriam" w:hint="eastAsia"/>
          <w:rtl/>
        </w:rPr>
        <w:t>דיעה</w:t>
      </w:r>
      <w:proofErr w:type="spellEnd"/>
      <w:r w:rsidRPr="008A7E62">
        <w:rPr>
          <w:rFonts w:cs="Miriam"/>
          <w:rtl/>
        </w:rPr>
        <w:t xml:space="preserve"> </w:t>
      </w:r>
      <w:r w:rsidRPr="008A7E62">
        <w:rPr>
          <w:rFonts w:cs="Miriam" w:hint="eastAsia"/>
          <w:rtl/>
        </w:rPr>
        <w:t>באדם</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eastAsia"/>
          <w:rtl/>
        </w:rPr>
        <w:t>מעין</w:t>
      </w:r>
      <w:r w:rsidRPr="008A7E62">
        <w:rPr>
          <w:rFonts w:cs="Miriam"/>
          <w:rtl/>
        </w:rPr>
        <w:t xml:space="preserve"> </w:t>
      </w:r>
      <w:r w:rsidRPr="008A7E62">
        <w:rPr>
          <w:rFonts w:cs="Miriam" w:hint="eastAsia"/>
          <w:rtl/>
        </w:rPr>
        <w:t>דוגמא</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מעלה</w:t>
      </w:r>
      <w:r w:rsidRPr="008A7E62">
        <w:rPr>
          <w:rFonts w:cs="Miriam"/>
          <w:rtl/>
        </w:rPr>
        <w:t xml:space="preserve">, </w:t>
      </w:r>
      <w:r w:rsidRPr="008A7E62">
        <w:rPr>
          <w:rFonts w:cs="Miriam" w:hint="eastAsia"/>
          <w:rtl/>
        </w:rPr>
        <w:t>ו</w:t>
      </w:r>
      <w:r w:rsidRPr="008A7E62">
        <w:rPr>
          <w:rFonts w:cs="Miriam" w:hint="eastAsia"/>
          <w:b/>
          <w:bCs/>
          <w:rtl/>
        </w:rPr>
        <w:t>הביא</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אבנים</w:t>
      </w:r>
      <w:r w:rsidRPr="008A7E62">
        <w:rPr>
          <w:rFonts w:cs="Miriam"/>
          <w:b/>
          <w:bCs/>
          <w:rtl/>
        </w:rPr>
        <w:t xml:space="preserve"> </w:t>
      </w:r>
      <w:r w:rsidRPr="008A7E62">
        <w:rPr>
          <w:rFonts w:cs="Miriam" w:hint="eastAsia"/>
          <w:b/>
          <w:bCs/>
          <w:rtl/>
        </w:rPr>
        <w:t>וטחנן</w:t>
      </w:r>
      <w:r w:rsidRPr="008A7E62">
        <w:rPr>
          <w:rFonts w:cs="Miriam"/>
          <w:b/>
          <w:bCs/>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בזו</w:t>
      </w:r>
      <w:r w:rsidRPr="008A7E62">
        <w:rPr>
          <w:rFonts w:cs="Miriam" w:hint="cs"/>
          <w:b/>
          <w:bCs/>
          <w:rtl/>
        </w:rPr>
        <w:t>,</w:t>
      </w:r>
      <w:r w:rsidRPr="008A7E62">
        <w:rPr>
          <w:rFonts w:cs="Miriam"/>
          <w:b/>
          <w:bCs/>
          <w:rtl/>
        </w:rPr>
        <w:t xml:space="preserve"> </w:t>
      </w:r>
      <w:r w:rsidRPr="008A7E62">
        <w:rPr>
          <w:rFonts w:cs="Miriam" w:hint="eastAsia"/>
          <w:b/>
          <w:bCs/>
          <w:rtl/>
        </w:rPr>
        <w:t>ויצא</w:t>
      </w:r>
      <w:r w:rsidRPr="008A7E62">
        <w:rPr>
          <w:rFonts w:cs="Miriam"/>
          <w:b/>
          <w:bCs/>
          <w:rtl/>
        </w:rPr>
        <w:t xml:space="preserve"> </w:t>
      </w:r>
      <w:r w:rsidRPr="008A7E62">
        <w:rPr>
          <w:rFonts w:cs="Miriam" w:hint="eastAsia"/>
          <w:b/>
          <w:bCs/>
          <w:rtl/>
        </w:rPr>
        <w:t>מהן</w:t>
      </w:r>
      <w:r w:rsidRPr="008A7E62">
        <w:rPr>
          <w:rFonts w:cs="Miriam"/>
          <w:b/>
          <w:bCs/>
          <w:rtl/>
        </w:rPr>
        <w:t xml:space="preserve"> </w:t>
      </w:r>
      <w:r w:rsidRPr="008A7E62">
        <w:rPr>
          <w:rFonts w:cs="Miriam" w:hint="eastAsia"/>
          <w:b/>
          <w:bCs/>
          <w:rtl/>
        </w:rPr>
        <w:t>אור</w:t>
      </w:r>
      <w:r w:rsidRPr="008A7E62">
        <w:rPr>
          <w:rFonts w:cs="Miriam" w:hint="cs"/>
          <w:rtl/>
        </w:rPr>
        <w:t xml:space="preserve">". וכך בירושלמי, ברכות פ"ח ה"ה; </w:t>
      </w:r>
      <w:proofErr w:type="spellStart"/>
      <w:r w:rsidRPr="008A7E62">
        <w:rPr>
          <w:rFonts w:cs="Miriam" w:hint="cs"/>
          <w:rtl/>
        </w:rPr>
        <w:t>בר"ר</w:t>
      </w:r>
      <w:proofErr w:type="spellEnd"/>
      <w:r w:rsidRPr="008A7E62">
        <w:rPr>
          <w:rFonts w:cs="Miriam" w:hint="cs"/>
          <w:rtl/>
        </w:rPr>
        <w:t xml:space="preserve">, יא ב; שם, </w:t>
      </w:r>
      <w:proofErr w:type="spellStart"/>
      <w:r w:rsidRPr="008A7E62">
        <w:rPr>
          <w:rFonts w:cs="Miriam" w:hint="cs"/>
          <w:rtl/>
        </w:rPr>
        <w:t>יב</w:t>
      </w:r>
      <w:proofErr w:type="spellEnd"/>
      <w:r w:rsidRPr="008A7E62">
        <w:rPr>
          <w:rFonts w:cs="Miriam" w:hint="cs"/>
          <w:rtl/>
        </w:rPr>
        <w:t xml:space="preserve"> ו; שם, </w:t>
      </w:r>
      <w:proofErr w:type="spellStart"/>
      <w:r w:rsidRPr="008A7E62">
        <w:rPr>
          <w:rFonts w:cs="Miriam" w:hint="cs"/>
          <w:rtl/>
        </w:rPr>
        <w:t>פב</w:t>
      </w:r>
      <w:proofErr w:type="spellEnd"/>
      <w:r w:rsidRPr="008A7E62">
        <w:rPr>
          <w:rFonts w:cs="Miriam" w:hint="cs"/>
          <w:rtl/>
        </w:rPr>
        <w:t xml:space="preserve"> טו; מדרש תהלים, צב ד, ועוד.</w:t>
      </w:r>
    </w:p>
  </w:footnote>
  <w:footnote w:id="1557">
    <w:p w14:paraId="612ACF0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פרט זה </w:t>
      </w:r>
      <w:proofErr w:type="spellStart"/>
      <w:r w:rsidRPr="008A7E62">
        <w:rPr>
          <w:rFonts w:cs="Miriam" w:hint="cs"/>
          <w:rtl/>
        </w:rPr>
        <w:t>ליתא</w:t>
      </w:r>
      <w:proofErr w:type="spellEnd"/>
      <w:r w:rsidRPr="008A7E62">
        <w:rPr>
          <w:rFonts w:cs="Miriam" w:hint="cs"/>
          <w:rtl/>
        </w:rPr>
        <w:t xml:space="preserve"> במקורות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Ref144816329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1556</w:t>
      </w:r>
      <w:r w:rsidRPr="008A7E62">
        <w:rPr>
          <w:rFonts w:cs="Miriam"/>
          <w:rtl/>
        </w:rPr>
        <w:fldChar w:fldCharType="end"/>
      </w:r>
      <w:r w:rsidRPr="008A7E62">
        <w:rPr>
          <w:rFonts w:cs="Miriam" w:hint="cs"/>
          <w:rtl/>
        </w:rPr>
        <w:t xml:space="preserve">, ובפרקי </w:t>
      </w:r>
      <w:proofErr w:type="spellStart"/>
      <w:r w:rsidRPr="008A7E62">
        <w:rPr>
          <w:rFonts w:cs="Miriam" w:hint="cs"/>
          <w:rtl/>
        </w:rPr>
        <w:t>דר"א</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Ref144812329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1554</w:t>
      </w:r>
      <w:r w:rsidRPr="008A7E62">
        <w:rPr>
          <w:rFonts w:cs="Miriam"/>
          <w:rtl/>
        </w:rPr>
        <w:fldChar w:fldCharType="end"/>
      </w:r>
      <w:r w:rsidRPr="008A7E62">
        <w:rPr>
          <w:rFonts w:cs="Miriam" w:hint="cs"/>
          <w:rtl/>
        </w:rPr>
        <w:t xml:space="preserve">). וכנראה מקורו ממדרש שאבד, המובא גם בספר כלבו,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Ref144816474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1559</w:t>
      </w:r>
      <w:r w:rsidRPr="008A7E62">
        <w:rPr>
          <w:rFonts w:cs="Miriam"/>
          <w:rtl/>
        </w:rPr>
        <w:fldChar w:fldCharType="end"/>
      </w:r>
      <w:r w:rsidRPr="008A7E62">
        <w:rPr>
          <w:rFonts w:cs="Miriam" w:hint="cs"/>
          <w:rtl/>
        </w:rPr>
        <w:t>.</w:t>
      </w:r>
    </w:p>
  </w:footnote>
  <w:footnote w:id="1558">
    <w:p w14:paraId="4254B7F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באמצעות</w:t>
      </w:r>
      <w:r w:rsidRPr="008A7E62">
        <w:rPr>
          <w:rFonts w:cs="Miriam" w:hint="cs"/>
          <w:rtl/>
        </w:rPr>
        <w:t xml:space="preserve"> ההסתכלות על הציפורניים.</w:t>
      </w:r>
    </w:p>
  </w:footnote>
  <w:footnote w:id="1559">
    <w:p w14:paraId="4722BE66"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כלומר, בהבטה על ה</w:t>
      </w:r>
      <w:r w:rsidRPr="008A7E62">
        <w:rPr>
          <w:rFonts w:hint="cs"/>
          <w:b/>
          <w:bCs/>
          <w:rtl/>
        </w:rPr>
        <w:t>ציפורניים</w:t>
      </w:r>
      <w:r w:rsidRPr="008A7E62">
        <w:rPr>
          <w:rFonts w:hint="cs"/>
          <w:rtl/>
        </w:rPr>
        <w:t xml:space="preserve"> לאור ה</w:t>
      </w:r>
      <w:r w:rsidRPr="008A7E62">
        <w:rPr>
          <w:rFonts w:hint="cs"/>
          <w:b/>
          <w:bCs/>
          <w:rtl/>
        </w:rPr>
        <w:t>אש</w:t>
      </w:r>
      <w:r w:rsidRPr="008A7E62">
        <w:rPr>
          <w:rFonts w:hint="cs"/>
          <w:rtl/>
        </w:rPr>
        <w:t xml:space="preserve"> ב</w:t>
      </w:r>
      <w:r w:rsidRPr="008A7E62">
        <w:rPr>
          <w:rFonts w:hint="cs"/>
          <w:b/>
          <w:bCs/>
          <w:rtl/>
        </w:rPr>
        <w:t>מוצאי שבת</w:t>
      </w:r>
      <w:r w:rsidRPr="008A7E62">
        <w:rPr>
          <w:rFonts w:hint="cs"/>
          <w:rtl/>
        </w:rPr>
        <w:t xml:space="preserve">, אנו מזכירים את אדם הראשון שהדליק </w:t>
      </w:r>
      <w:r w:rsidRPr="008A7E62">
        <w:rPr>
          <w:rFonts w:hint="cs"/>
          <w:b/>
          <w:bCs/>
          <w:rtl/>
        </w:rPr>
        <w:t>אש</w:t>
      </w:r>
      <w:r w:rsidRPr="008A7E62">
        <w:rPr>
          <w:rFonts w:hint="cs"/>
          <w:rtl/>
        </w:rPr>
        <w:t xml:space="preserve"> ב</w:t>
      </w:r>
      <w:r w:rsidRPr="008A7E62">
        <w:rPr>
          <w:rFonts w:hint="cs"/>
          <w:b/>
          <w:bCs/>
          <w:rtl/>
        </w:rPr>
        <w:t>מוצאי שבת</w:t>
      </w:r>
      <w:r w:rsidRPr="008A7E62">
        <w:rPr>
          <w:rFonts w:hint="cs"/>
          <w:rtl/>
        </w:rPr>
        <w:t xml:space="preserve"> וראה שלא נשאר מלבושו אלא </w:t>
      </w:r>
      <w:r w:rsidRPr="008A7E62">
        <w:rPr>
          <w:rFonts w:hint="cs"/>
          <w:b/>
          <w:bCs/>
          <w:rtl/>
        </w:rPr>
        <w:t>במקום הציפורניים</w:t>
      </w:r>
      <w:r w:rsidRPr="008A7E62">
        <w:rPr>
          <w:rFonts w:hint="cs"/>
          <w:rtl/>
        </w:rPr>
        <w:t>, מחמת חטאו.</w:t>
      </w:r>
    </w:p>
    <w:p w14:paraId="1AEF1AF6" w14:textId="77777777" w:rsidR="004179C0" w:rsidRPr="008A7E62" w:rsidRDefault="004179C0" w:rsidP="009B526A">
      <w:pPr>
        <w:pStyle w:val="a3"/>
        <w:rPr>
          <w:rFonts w:cs="Miriam"/>
          <w:rtl/>
        </w:rPr>
      </w:pPr>
      <w:r w:rsidRPr="008A7E62">
        <w:rPr>
          <w:rFonts w:cs="Miriam" w:hint="cs"/>
          <w:rtl/>
        </w:rPr>
        <w:t xml:space="preserve">טעם זה נזכר בספר כלבו, סי' </w:t>
      </w:r>
      <w:proofErr w:type="spellStart"/>
      <w:r w:rsidRPr="008A7E62">
        <w:rPr>
          <w:rFonts w:cs="Miriam" w:hint="cs"/>
          <w:rtl/>
        </w:rPr>
        <w:t>מא</w:t>
      </w:r>
      <w:proofErr w:type="spellEnd"/>
      <w:r w:rsidRPr="008A7E62">
        <w:rPr>
          <w:rFonts w:cs="Miriam" w:hint="cs"/>
          <w:rtl/>
        </w:rPr>
        <w:t xml:space="preserve"> (מהדורת ר"ד אברהם, כרך שני, עמ' </w:t>
      </w:r>
      <w:proofErr w:type="spellStart"/>
      <w:r w:rsidRPr="008A7E62">
        <w:rPr>
          <w:rFonts w:cs="Miriam" w:hint="cs"/>
          <w:rtl/>
        </w:rPr>
        <w:t>רמט</w:t>
      </w:r>
      <w:proofErr w:type="spellEnd"/>
      <w:r w:rsidRPr="008A7E62">
        <w:rPr>
          <w:rFonts w:cs="Miriam" w:hint="cs"/>
          <w:rtl/>
        </w:rPr>
        <w:t xml:space="preserve">): "וכשמברכים על האור, רואה </w:t>
      </w:r>
      <w:proofErr w:type="spellStart"/>
      <w:r w:rsidRPr="008A7E62">
        <w:rPr>
          <w:rFonts w:cs="Miriam" w:hint="cs"/>
          <w:rtl/>
        </w:rPr>
        <w:t>בצפרניו</w:t>
      </w:r>
      <w:proofErr w:type="spellEnd"/>
      <w:r w:rsidRPr="008A7E62">
        <w:rPr>
          <w:rFonts w:cs="Miriam" w:hint="cs"/>
          <w:rtl/>
        </w:rPr>
        <w:t xml:space="preserve">... &lt;והטעם&gt;, </w:t>
      </w:r>
      <w:r w:rsidRPr="008A7E62">
        <w:rPr>
          <w:rFonts w:cs="Miriam" w:hint="eastAsia"/>
          <w:rtl/>
        </w:rPr>
        <w:t>יש</w:t>
      </w:r>
      <w:r w:rsidRPr="008A7E62">
        <w:rPr>
          <w:rFonts w:cs="Miriam"/>
          <w:rtl/>
        </w:rPr>
        <w:t xml:space="preserve"> </w:t>
      </w:r>
      <w:r w:rsidRPr="008A7E62">
        <w:rPr>
          <w:rFonts w:cs="Miriam" w:hint="eastAsia"/>
          <w:rtl/>
        </w:rPr>
        <w:t>אגדה</w:t>
      </w:r>
      <w:r w:rsidRPr="008A7E62">
        <w:rPr>
          <w:rFonts w:cs="Miriam"/>
          <w:rtl/>
        </w:rPr>
        <w:t xml:space="preserve"> </w:t>
      </w:r>
      <w:r w:rsidRPr="008A7E62">
        <w:rPr>
          <w:rFonts w:cs="Miriam" w:hint="eastAsia"/>
          <w:rtl/>
        </w:rPr>
        <w:t>אחרת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הראשון</w:t>
      </w:r>
      <w:r w:rsidRPr="008A7E62">
        <w:rPr>
          <w:rFonts w:cs="Miriam" w:hint="cs"/>
          <w:rtl/>
        </w:rPr>
        <w:t>,</w:t>
      </w:r>
      <w:r w:rsidRPr="008A7E62">
        <w:rPr>
          <w:rFonts w:cs="Miriam"/>
          <w:rtl/>
        </w:rPr>
        <w:t xml:space="preserve"> </w:t>
      </w:r>
      <w:r w:rsidRPr="008A7E62">
        <w:rPr>
          <w:rFonts w:cs="Miriam" w:hint="eastAsia"/>
          <w:rtl/>
        </w:rPr>
        <w:t>שכשראה</w:t>
      </w:r>
      <w:r w:rsidRPr="008A7E62">
        <w:rPr>
          <w:rFonts w:cs="Miriam"/>
          <w:rtl/>
        </w:rPr>
        <w:t xml:space="preserve"> </w:t>
      </w:r>
      <w:r w:rsidRPr="008A7E62">
        <w:rPr>
          <w:rFonts w:cs="Miriam" w:hint="eastAsia"/>
          <w:rtl/>
        </w:rPr>
        <w:t>שחשך</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hint="cs"/>
          <w:rtl/>
        </w:rPr>
        <w:t>,</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אוי</w:t>
      </w:r>
      <w:r w:rsidRPr="008A7E62">
        <w:rPr>
          <w:rFonts w:cs="Miriam"/>
          <w:rtl/>
        </w:rPr>
        <w:t xml:space="preserve"> </w:t>
      </w:r>
      <w:r w:rsidRPr="008A7E62">
        <w:rPr>
          <w:rFonts w:cs="Miriam" w:hint="eastAsia"/>
          <w:rtl/>
        </w:rPr>
        <w:t>לי</w:t>
      </w:r>
      <w:r w:rsidRPr="008A7E62">
        <w:rPr>
          <w:rFonts w:cs="Miriam" w:hint="cs"/>
          <w:rtl/>
        </w:rPr>
        <w:t>,</w:t>
      </w:r>
      <w:r w:rsidRPr="008A7E62">
        <w:rPr>
          <w:rFonts w:cs="Miriam"/>
          <w:rtl/>
        </w:rPr>
        <w:t xml:space="preserve"> </w:t>
      </w:r>
      <w:r w:rsidRPr="008A7E62">
        <w:rPr>
          <w:rFonts w:cs="Miriam" w:hint="eastAsia"/>
          <w:rtl/>
        </w:rPr>
        <w:t>שבשבילי</w:t>
      </w:r>
      <w:r w:rsidRPr="008A7E62">
        <w:rPr>
          <w:rFonts w:cs="Miriam"/>
          <w:rtl/>
        </w:rPr>
        <w:t xml:space="preserve"> </w:t>
      </w:r>
      <w:r w:rsidRPr="008A7E62">
        <w:rPr>
          <w:rFonts w:cs="Miriam" w:hint="eastAsia"/>
          <w:rtl/>
        </w:rPr>
        <w:t>שסרחתי</w:t>
      </w:r>
      <w:r w:rsidRPr="008A7E62">
        <w:rPr>
          <w:rFonts w:cs="Miriam"/>
          <w:rtl/>
        </w:rPr>
        <w:t xml:space="preserve"> </w:t>
      </w:r>
      <w:r w:rsidRPr="008A7E62">
        <w:rPr>
          <w:rFonts w:cs="Miriam" w:hint="cs"/>
          <w:rtl/>
        </w:rPr>
        <w:t xml:space="preserve">- </w:t>
      </w:r>
      <w:r w:rsidRPr="008A7E62">
        <w:rPr>
          <w:rFonts w:cs="Miriam" w:hint="eastAsia"/>
          <w:rtl/>
        </w:rPr>
        <w:t>עולם</w:t>
      </w:r>
      <w:r w:rsidRPr="008A7E62">
        <w:rPr>
          <w:rFonts w:cs="Miriam"/>
          <w:rtl/>
        </w:rPr>
        <w:t xml:space="preserve"> </w:t>
      </w:r>
      <w:r w:rsidRPr="008A7E62">
        <w:rPr>
          <w:rFonts w:cs="Miriam" w:hint="eastAsia"/>
          <w:rtl/>
        </w:rPr>
        <w:t>חשך</w:t>
      </w:r>
      <w:r w:rsidRPr="008A7E62">
        <w:rPr>
          <w:rFonts w:cs="Miriam"/>
          <w:rtl/>
        </w:rPr>
        <w:t xml:space="preserve"> </w:t>
      </w:r>
      <w:r w:rsidRPr="008A7E62">
        <w:rPr>
          <w:rFonts w:cs="Miriam" w:hint="eastAsia"/>
          <w:rtl/>
        </w:rPr>
        <w:t>בעדי</w:t>
      </w:r>
      <w:r w:rsidRPr="008A7E62">
        <w:rPr>
          <w:rFonts w:cs="Miriam" w:hint="cs"/>
          <w:rtl/>
        </w:rPr>
        <w:t>.</w:t>
      </w:r>
      <w:r w:rsidRPr="008A7E62">
        <w:rPr>
          <w:rFonts w:cs="Miriam"/>
          <w:rtl/>
        </w:rPr>
        <w:t xml:space="preserve"> </w:t>
      </w:r>
      <w:r w:rsidRPr="008A7E62">
        <w:rPr>
          <w:rFonts w:cs="Miriam" w:hint="eastAsia"/>
          <w:rtl/>
        </w:rPr>
        <w:t>ונתן</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בינה</w:t>
      </w:r>
      <w:r w:rsidRPr="008A7E62">
        <w:rPr>
          <w:rFonts w:cs="Miriam"/>
          <w:rtl/>
        </w:rPr>
        <w:t xml:space="preserve"> </w:t>
      </w:r>
      <w:proofErr w:type="spellStart"/>
      <w:r w:rsidRPr="008A7E62">
        <w:rPr>
          <w:rFonts w:cs="Miriam" w:hint="eastAsia"/>
          <w:rtl/>
        </w:rPr>
        <w:t>בלבו</w:t>
      </w:r>
      <w:proofErr w:type="spellEnd"/>
      <w:r w:rsidRPr="008A7E62">
        <w:rPr>
          <w:rFonts w:cs="Miriam" w:hint="cs"/>
          <w:rtl/>
        </w:rPr>
        <w:t>,</w:t>
      </w:r>
      <w:r w:rsidRPr="008A7E62">
        <w:rPr>
          <w:rFonts w:cs="Miriam"/>
          <w:rtl/>
        </w:rPr>
        <w:t xml:space="preserve"> </w:t>
      </w:r>
      <w:r w:rsidRPr="008A7E62">
        <w:rPr>
          <w:rFonts w:cs="Miriam" w:hint="eastAsia"/>
          <w:b/>
          <w:bCs/>
          <w:rtl/>
        </w:rPr>
        <w:t>ונטל</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רעפים</w:t>
      </w:r>
      <w:r w:rsidRPr="008A7E62">
        <w:rPr>
          <w:rFonts w:cs="Miriam"/>
          <w:b/>
          <w:bCs/>
          <w:rtl/>
        </w:rPr>
        <w:t xml:space="preserve"> </w:t>
      </w:r>
      <w:r w:rsidRPr="008A7E62">
        <w:rPr>
          <w:rFonts w:cs="Miriam" w:hint="eastAsia"/>
          <w:b/>
          <w:bCs/>
          <w:rtl/>
        </w:rPr>
        <w:t>והכישן</w:t>
      </w:r>
      <w:r w:rsidRPr="008A7E62">
        <w:rPr>
          <w:rFonts w:cs="Miriam"/>
          <w:b/>
          <w:bCs/>
          <w:rtl/>
        </w:rPr>
        <w:t xml:space="preserve"> </w:t>
      </w:r>
      <w:r w:rsidRPr="008A7E62">
        <w:rPr>
          <w:rFonts w:cs="Miriam" w:hint="eastAsia"/>
          <w:b/>
          <w:bCs/>
          <w:rtl/>
        </w:rPr>
        <w:t>זו</w:t>
      </w:r>
      <w:r w:rsidRPr="008A7E62">
        <w:rPr>
          <w:rFonts w:cs="Miriam"/>
          <w:b/>
          <w:bCs/>
          <w:rtl/>
        </w:rPr>
        <w:t xml:space="preserve"> </w:t>
      </w:r>
      <w:r w:rsidRPr="008A7E62">
        <w:rPr>
          <w:rFonts w:cs="Miriam" w:hint="eastAsia"/>
          <w:b/>
          <w:bCs/>
          <w:rtl/>
        </w:rPr>
        <w:t>בזו</w:t>
      </w:r>
      <w:r w:rsidRPr="008A7E62">
        <w:rPr>
          <w:rFonts w:cs="Miriam" w:hint="cs"/>
          <w:b/>
          <w:bCs/>
          <w:rtl/>
        </w:rPr>
        <w:t>,</w:t>
      </w:r>
      <w:r w:rsidRPr="008A7E62">
        <w:rPr>
          <w:rFonts w:cs="Miriam"/>
          <w:b/>
          <w:bCs/>
          <w:rtl/>
        </w:rPr>
        <w:t xml:space="preserve"> </w:t>
      </w:r>
      <w:r w:rsidRPr="008A7E62">
        <w:rPr>
          <w:rFonts w:cs="Miriam" w:hint="eastAsia"/>
          <w:b/>
          <w:bCs/>
          <w:rtl/>
        </w:rPr>
        <w:t>ויצא</w:t>
      </w:r>
      <w:r w:rsidRPr="008A7E62">
        <w:rPr>
          <w:rFonts w:cs="Miriam"/>
          <w:b/>
          <w:bCs/>
          <w:rtl/>
        </w:rPr>
        <w:t xml:space="preserve"> </w:t>
      </w:r>
      <w:r w:rsidRPr="008A7E62">
        <w:rPr>
          <w:rFonts w:cs="Miriam" w:hint="eastAsia"/>
          <w:b/>
          <w:bCs/>
          <w:rtl/>
        </w:rPr>
        <w:t>מהן</w:t>
      </w:r>
      <w:r w:rsidRPr="008A7E62">
        <w:rPr>
          <w:rFonts w:cs="Miriam"/>
          <w:b/>
          <w:bCs/>
          <w:rtl/>
        </w:rPr>
        <w:t xml:space="preserve"> </w:t>
      </w:r>
      <w:r w:rsidRPr="008A7E62">
        <w:rPr>
          <w:rFonts w:cs="Miriam" w:hint="eastAsia"/>
          <w:b/>
          <w:bCs/>
          <w:rtl/>
        </w:rPr>
        <w:t>אור</w:t>
      </w:r>
      <w:r w:rsidRPr="008A7E62">
        <w:rPr>
          <w:rFonts w:cs="Miriam" w:hint="cs"/>
          <w:b/>
          <w:bCs/>
          <w:rtl/>
        </w:rPr>
        <w:t>,</w:t>
      </w:r>
      <w:r w:rsidRPr="008A7E62">
        <w:rPr>
          <w:rFonts w:cs="Miriam"/>
          <w:b/>
          <w:bCs/>
          <w:rtl/>
        </w:rPr>
        <w:t xml:space="preserve"> </w:t>
      </w:r>
      <w:r w:rsidRPr="008A7E62">
        <w:rPr>
          <w:rFonts w:cs="Miriam" w:hint="eastAsia"/>
          <w:b/>
          <w:bCs/>
          <w:rtl/>
        </w:rPr>
        <w:t>וב</w:t>
      </w:r>
      <w:r w:rsidRPr="008A7E62">
        <w:rPr>
          <w:rFonts w:cs="Miriam" w:hint="cs"/>
          <w:b/>
          <w:bCs/>
          <w:rtl/>
        </w:rPr>
        <w:t>י</w:t>
      </w:r>
      <w:r w:rsidRPr="008A7E62">
        <w:rPr>
          <w:rFonts w:cs="Miriam" w:hint="eastAsia"/>
          <w:b/>
          <w:bCs/>
          <w:rtl/>
        </w:rPr>
        <w:t>רך</w:t>
      </w:r>
      <w:r w:rsidRPr="008A7E62">
        <w:rPr>
          <w:rFonts w:cs="Miriam"/>
          <w:b/>
          <w:bCs/>
          <w:rtl/>
        </w:rPr>
        <w:t xml:space="preserve"> </w:t>
      </w:r>
      <w:r w:rsidRPr="008A7E62">
        <w:rPr>
          <w:rFonts w:cs="Miriam" w:hint="eastAsia"/>
          <w:b/>
          <w:bCs/>
          <w:rtl/>
        </w:rPr>
        <w:t>עליו</w:t>
      </w:r>
      <w:r w:rsidRPr="008A7E62">
        <w:rPr>
          <w:rFonts w:cs="Miriam" w:hint="cs"/>
          <w:b/>
          <w:bCs/>
          <w:rtl/>
        </w:rPr>
        <w:t>.</w:t>
      </w:r>
      <w:r w:rsidRPr="008A7E62">
        <w:rPr>
          <w:rFonts w:cs="Miriam"/>
          <w:b/>
          <w:bCs/>
          <w:rtl/>
        </w:rPr>
        <w:t xml:space="preserve"> </w:t>
      </w:r>
      <w:r w:rsidRPr="008A7E62">
        <w:rPr>
          <w:rFonts w:cs="Miriam" w:hint="eastAsia"/>
          <w:b/>
          <w:bCs/>
          <w:rtl/>
        </w:rPr>
        <w:t>ונסתכל</w:t>
      </w:r>
      <w:r w:rsidRPr="008A7E62">
        <w:rPr>
          <w:rFonts w:cs="Miriam"/>
          <w:b/>
          <w:bCs/>
          <w:rtl/>
        </w:rPr>
        <w:t xml:space="preserve"> </w:t>
      </w:r>
      <w:r w:rsidRPr="008A7E62">
        <w:rPr>
          <w:rFonts w:cs="Miriam" w:hint="eastAsia"/>
          <w:b/>
          <w:bCs/>
          <w:rtl/>
        </w:rPr>
        <w:t>בגופו</w:t>
      </w:r>
      <w:r w:rsidRPr="008A7E62">
        <w:rPr>
          <w:rFonts w:cs="Miriam" w:hint="cs"/>
          <w:b/>
          <w:bCs/>
          <w:rtl/>
        </w:rPr>
        <w:t>,</w:t>
      </w:r>
      <w:r w:rsidRPr="008A7E62">
        <w:rPr>
          <w:rFonts w:cs="Miriam"/>
          <w:b/>
          <w:bCs/>
          <w:rtl/>
        </w:rPr>
        <w:t xml:space="preserve"> </w:t>
      </w:r>
      <w:r w:rsidRPr="008A7E62">
        <w:rPr>
          <w:rFonts w:cs="Miriam" w:hint="eastAsia"/>
          <w:b/>
          <w:bCs/>
          <w:rtl/>
        </w:rPr>
        <w:t>וראה</w:t>
      </w:r>
      <w:r w:rsidRPr="008A7E62">
        <w:rPr>
          <w:rFonts w:cs="Miriam"/>
          <w:b/>
          <w:bCs/>
          <w:rtl/>
        </w:rPr>
        <w:t xml:space="preserve"> </w:t>
      </w:r>
      <w:r w:rsidRPr="008A7E62">
        <w:rPr>
          <w:rFonts w:cs="Miriam" w:hint="eastAsia"/>
          <w:b/>
          <w:bCs/>
          <w:rtl/>
        </w:rPr>
        <w:t>עצמו</w:t>
      </w:r>
      <w:r w:rsidRPr="008A7E62">
        <w:rPr>
          <w:rFonts w:cs="Miriam"/>
          <w:b/>
          <w:bCs/>
          <w:rtl/>
        </w:rPr>
        <w:t xml:space="preserve"> </w:t>
      </w:r>
      <w:r w:rsidRPr="008A7E62">
        <w:rPr>
          <w:rFonts w:cs="Miriam" w:hint="eastAsia"/>
          <w:b/>
          <w:bCs/>
          <w:rtl/>
        </w:rPr>
        <w:t>ערום</w:t>
      </w:r>
      <w:r w:rsidRPr="008A7E62">
        <w:rPr>
          <w:rFonts w:cs="Miriam"/>
          <w:b/>
          <w:bCs/>
          <w:rtl/>
        </w:rPr>
        <w:t xml:space="preserve"> </w:t>
      </w:r>
      <w:r w:rsidRPr="008A7E62">
        <w:rPr>
          <w:rFonts w:cs="Miriam" w:hint="eastAsia"/>
          <w:b/>
          <w:bCs/>
          <w:rtl/>
        </w:rPr>
        <w:t>לבד</w:t>
      </w:r>
      <w:r w:rsidRPr="008A7E62">
        <w:rPr>
          <w:rFonts w:cs="Miriam"/>
          <w:b/>
          <w:bCs/>
          <w:rtl/>
        </w:rPr>
        <w:t xml:space="preserve"> </w:t>
      </w:r>
      <w:proofErr w:type="spellStart"/>
      <w:r w:rsidRPr="008A7E62">
        <w:rPr>
          <w:rFonts w:cs="Miriam" w:hint="eastAsia"/>
          <w:b/>
          <w:bCs/>
          <w:rtl/>
        </w:rPr>
        <w:t>הצפ</w:t>
      </w:r>
      <w:r w:rsidRPr="008A7E62">
        <w:rPr>
          <w:rFonts w:cs="Miriam" w:hint="cs"/>
          <w:b/>
          <w:bCs/>
          <w:rtl/>
        </w:rPr>
        <w:t>ו</w:t>
      </w:r>
      <w:r w:rsidRPr="008A7E62">
        <w:rPr>
          <w:rFonts w:cs="Miriam" w:hint="eastAsia"/>
          <w:b/>
          <w:bCs/>
          <w:rtl/>
        </w:rPr>
        <w:t>רנים</w:t>
      </w:r>
      <w:proofErr w:type="spellEnd"/>
      <w:r w:rsidRPr="008A7E62">
        <w:rPr>
          <w:rFonts w:cs="Miriam" w:hint="cs"/>
          <w:b/>
          <w:bCs/>
          <w:rtl/>
        </w:rPr>
        <w:t>.</w:t>
      </w:r>
      <w:r w:rsidRPr="008A7E62">
        <w:rPr>
          <w:rFonts w:cs="Miriam"/>
          <w:b/>
          <w:bCs/>
          <w:rtl/>
        </w:rPr>
        <w:t xml:space="preserve"> </w:t>
      </w:r>
      <w:r w:rsidRPr="008A7E62">
        <w:rPr>
          <w:rFonts w:cs="Miriam" w:hint="eastAsia"/>
          <w:b/>
          <w:bCs/>
          <w:rtl/>
        </w:rPr>
        <w:t>ועל</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שנהגו</w:t>
      </w:r>
      <w:r w:rsidRPr="008A7E62">
        <w:rPr>
          <w:rFonts w:cs="Miriam"/>
          <w:b/>
          <w:bCs/>
          <w:rtl/>
        </w:rPr>
        <w:t xml:space="preserve"> </w:t>
      </w:r>
      <w:r w:rsidRPr="008A7E62">
        <w:rPr>
          <w:rFonts w:cs="Miriam" w:hint="eastAsia"/>
          <w:b/>
          <w:bCs/>
          <w:rtl/>
        </w:rPr>
        <w:t>להסתכל</w:t>
      </w:r>
      <w:r w:rsidRPr="008A7E62">
        <w:rPr>
          <w:rFonts w:cs="Miriam"/>
          <w:b/>
          <w:bCs/>
          <w:rtl/>
        </w:rPr>
        <w:t xml:space="preserve"> </w:t>
      </w:r>
      <w:proofErr w:type="spellStart"/>
      <w:r w:rsidRPr="008A7E62">
        <w:rPr>
          <w:rFonts w:cs="Miriam" w:hint="eastAsia"/>
          <w:b/>
          <w:bCs/>
          <w:rtl/>
        </w:rPr>
        <w:t>בצפרנים</w:t>
      </w:r>
      <w:proofErr w:type="spellEnd"/>
      <w:r w:rsidRPr="008A7E62">
        <w:rPr>
          <w:rFonts w:cs="Miriam"/>
          <w:b/>
          <w:bCs/>
          <w:rtl/>
        </w:rPr>
        <w:t xml:space="preserve"> </w:t>
      </w:r>
      <w:proofErr w:type="spellStart"/>
      <w:r w:rsidRPr="008A7E62">
        <w:rPr>
          <w:rFonts w:cs="Miriam" w:hint="eastAsia"/>
          <w:b/>
          <w:bCs/>
          <w:rtl/>
        </w:rPr>
        <w:t>כשמברכין</w:t>
      </w:r>
      <w:proofErr w:type="spellEnd"/>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האור</w:t>
      </w:r>
      <w:r w:rsidRPr="008A7E62">
        <w:rPr>
          <w:rFonts w:cs="Miriam" w:hint="cs"/>
          <w:rtl/>
        </w:rPr>
        <w:t xml:space="preserve">". וראה מרדכי, יומא, סי' </w:t>
      </w:r>
      <w:proofErr w:type="spellStart"/>
      <w:r w:rsidRPr="008A7E62">
        <w:rPr>
          <w:rFonts w:cs="Miriam" w:hint="cs"/>
          <w:rtl/>
        </w:rPr>
        <w:t>תשכג</w:t>
      </w:r>
      <w:proofErr w:type="spellEnd"/>
      <w:r w:rsidRPr="008A7E62">
        <w:rPr>
          <w:rFonts w:cs="Miriam" w:hint="cs"/>
          <w:rtl/>
        </w:rPr>
        <w:t>: "</w:t>
      </w:r>
      <w:r w:rsidRPr="008A7E62">
        <w:rPr>
          <w:rFonts w:cs="Miriam" w:hint="cs"/>
          <w:b/>
          <w:bCs/>
          <w:rtl/>
        </w:rPr>
        <w:t>כתוב בתשובת הגאונים</w:t>
      </w:r>
      <w:r w:rsidRPr="008A7E62">
        <w:rPr>
          <w:rFonts w:cs="Miriam" w:hint="cs"/>
          <w:rtl/>
        </w:rPr>
        <w:t xml:space="preserve">... ומה שאנו </w:t>
      </w:r>
      <w:proofErr w:type="spellStart"/>
      <w:r w:rsidRPr="008A7E62">
        <w:rPr>
          <w:rFonts w:cs="Miriam" w:hint="cs"/>
          <w:rtl/>
        </w:rPr>
        <w:t>מסתכלין</w:t>
      </w:r>
      <w:proofErr w:type="spellEnd"/>
      <w:r w:rsidRPr="008A7E62">
        <w:rPr>
          <w:rFonts w:cs="Miriam" w:hint="cs"/>
          <w:rtl/>
        </w:rPr>
        <w:t xml:space="preserve"> </w:t>
      </w:r>
      <w:proofErr w:type="spellStart"/>
      <w:r w:rsidRPr="008A7E62">
        <w:rPr>
          <w:rFonts w:cs="Miriam" w:hint="cs"/>
          <w:rtl/>
        </w:rPr>
        <w:t>בצפורנים</w:t>
      </w:r>
      <w:proofErr w:type="spellEnd"/>
      <w:r w:rsidRPr="008A7E62">
        <w:rPr>
          <w:rFonts w:cs="Miriam" w:hint="cs"/>
          <w:rtl/>
        </w:rPr>
        <w:t xml:space="preserve">... </w:t>
      </w:r>
      <w:r w:rsidRPr="008A7E62">
        <w:rPr>
          <w:rFonts w:cs="Miriam" w:hint="cs"/>
          <w:b/>
          <w:bCs/>
          <w:rtl/>
        </w:rPr>
        <w:t xml:space="preserve">כי זוכרים על </w:t>
      </w:r>
      <w:proofErr w:type="spellStart"/>
      <w:r w:rsidRPr="008A7E62">
        <w:rPr>
          <w:rFonts w:cs="Miriam" w:hint="cs"/>
          <w:b/>
          <w:bCs/>
          <w:rtl/>
        </w:rPr>
        <w:t>צפרניו</w:t>
      </w:r>
      <w:proofErr w:type="spellEnd"/>
      <w:r w:rsidRPr="008A7E62">
        <w:rPr>
          <w:rFonts w:cs="Miriam" w:hint="cs"/>
          <w:b/>
          <w:bCs/>
          <w:rtl/>
        </w:rPr>
        <w:t xml:space="preserve"> של אדם הראשון, שנברא כולו </w:t>
      </w:r>
      <w:proofErr w:type="spellStart"/>
      <w:r w:rsidRPr="008A7E62">
        <w:rPr>
          <w:rFonts w:cs="Miriam" w:hint="cs"/>
          <w:b/>
          <w:bCs/>
          <w:rtl/>
        </w:rPr>
        <w:t>צפורניים</w:t>
      </w:r>
      <w:proofErr w:type="spellEnd"/>
      <w:r w:rsidRPr="008A7E62">
        <w:rPr>
          <w:rFonts w:cs="Miriam" w:hint="cs"/>
          <w:rtl/>
        </w:rPr>
        <w:t xml:space="preserve">". וכנראה כוונתו לטעם זה. וכך בפירוש </w:t>
      </w:r>
      <w:proofErr w:type="spellStart"/>
      <w:r w:rsidRPr="008A7E62">
        <w:rPr>
          <w:rFonts w:cs="Miriam" w:hint="cs"/>
          <w:rtl/>
        </w:rPr>
        <w:t>רא"ב</w:t>
      </w:r>
      <w:proofErr w:type="spellEnd"/>
      <w:r w:rsidRPr="008A7E62">
        <w:rPr>
          <w:rFonts w:cs="Miriam" w:hint="cs"/>
          <w:rtl/>
        </w:rPr>
        <w:t xml:space="preserve">, עמ' </w:t>
      </w:r>
      <w:proofErr w:type="spellStart"/>
      <w:r w:rsidRPr="008A7E62">
        <w:rPr>
          <w:rFonts w:cs="Miriam" w:hint="cs"/>
          <w:rtl/>
        </w:rPr>
        <w:t>קסו</w:t>
      </w:r>
      <w:proofErr w:type="spellEnd"/>
      <w:r w:rsidRPr="008A7E62">
        <w:rPr>
          <w:rFonts w:cs="Miriam" w:hint="cs"/>
          <w:rtl/>
        </w:rPr>
        <w:t>: "</w:t>
      </w:r>
      <w:r w:rsidRPr="008A7E62">
        <w:rPr>
          <w:rFonts w:cs="Miriam" w:hint="cs"/>
          <w:b/>
          <w:bCs/>
          <w:rtl/>
        </w:rPr>
        <w:t>מתחילה היה עורו של אדם צח כמראה,</w:t>
      </w:r>
      <w:r w:rsidRPr="008A7E62">
        <w:rPr>
          <w:rFonts w:cs="Miriam" w:hint="cs"/>
          <w:rtl/>
        </w:rPr>
        <w:t xml:space="preserve"> שיוכל לראות בו צלמו. ואחר כך נהפך צלמו, ונעשה חשוך </w:t>
      </w:r>
      <w:r w:rsidRPr="008A7E62">
        <w:rPr>
          <w:rFonts w:cs="Miriam" w:hint="cs"/>
          <w:b/>
          <w:bCs/>
          <w:rtl/>
        </w:rPr>
        <w:t xml:space="preserve">ולא נשתייר אלא </w:t>
      </w:r>
      <w:proofErr w:type="spellStart"/>
      <w:r w:rsidRPr="008A7E62">
        <w:rPr>
          <w:rFonts w:cs="Miriam" w:hint="cs"/>
          <w:b/>
          <w:bCs/>
          <w:rtl/>
        </w:rPr>
        <w:t>צפרניו</w:t>
      </w:r>
      <w:proofErr w:type="spellEnd"/>
      <w:r w:rsidRPr="008A7E62">
        <w:rPr>
          <w:rFonts w:cs="Miriam" w:hint="cs"/>
          <w:b/>
          <w:bCs/>
          <w:rtl/>
        </w:rPr>
        <w:t xml:space="preserve">. לכך </w:t>
      </w:r>
      <w:proofErr w:type="spellStart"/>
      <w:r w:rsidRPr="008A7E62">
        <w:rPr>
          <w:rFonts w:cs="Miriam" w:hint="cs"/>
          <w:b/>
          <w:bCs/>
          <w:rtl/>
        </w:rPr>
        <w:t>מעיינין</w:t>
      </w:r>
      <w:proofErr w:type="spellEnd"/>
      <w:r w:rsidRPr="008A7E62">
        <w:rPr>
          <w:rFonts w:cs="Miriam" w:hint="cs"/>
          <w:b/>
          <w:bCs/>
          <w:rtl/>
        </w:rPr>
        <w:t xml:space="preserve"> </w:t>
      </w:r>
      <w:proofErr w:type="spellStart"/>
      <w:r w:rsidRPr="008A7E62">
        <w:rPr>
          <w:rFonts w:cs="Miriam" w:hint="cs"/>
          <w:b/>
          <w:bCs/>
          <w:rtl/>
        </w:rPr>
        <w:t>בצפורן</w:t>
      </w:r>
      <w:proofErr w:type="spellEnd"/>
      <w:r w:rsidRPr="008A7E62">
        <w:rPr>
          <w:rFonts w:cs="Miriam" w:hint="cs"/>
          <w:b/>
          <w:bCs/>
          <w:rtl/>
        </w:rPr>
        <w:t xml:space="preserve"> בהבדלה, שיזכרו, שבחטאת אדם נחשך עורו</w:t>
      </w:r>
      <w:r w:rsidRPr="008A7E62">
        <w:rPr>
          <w:rFonts w:cs="Miriam" w:hint="cs"/>
          <w:rtl/>
        </w:rPr>
        <w:t xml:space="preserve">". וראה עוד לעיל, אות </w:t>
      </w:r>
      <w:proofErr w:type="spellStart"/>
      <w:r w:rsidRPr="008A7E62">
        <w:rPr>
          <w:rFonts w:cs="Miriam" w:hint="cs"/>
          <w:rtl/>
        </w:rPr>
        <w:t>נג</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Ref133576737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246</w:t>
      </w:r>
      <w:r w:rsidRPr="008A7E62">
        <w:rPr>
          <w:rFonts w:cs="Miriam"/>
          <w:rtl/>
        </w:rPr>
        <w:fldChar w:fldCharType="end"/>
      </w:r>
      <w:r w:rsidRPr="008A7E62">
        <w:rPr>
          <w:rFonts w:cs="Miriam" w:hint="cs"/>
          <w:rtl/>
        </w:rPr>
        <w:t xml:space="preserve"> ובה.</w:t>
      </w:r>
    </w:p>
  </w:footnote>
  <w:footnote w:id="1560">
    <w:p w14:paraId="61EA02E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זה נזכר בהרבה ראשונים (בנוסף על </w:t>
      </w:r>
      <w:proofErr w:type="spellStart"/>
      <w:r w:rsidRPr="008A7E62">
        <w:rPr>
          <w:rFonts w:cs="Miriam" w:hint="cs"/>
          <w:rtl/>
        </w:rPr>
        <w:t>המצויין</w:t>
      </w:r>
      <w:proofErr w:type="spellEnd"/>
      <w:r w:rsidRPr="008A7E62">
        <w:rPr>
          <w:rFonts w:cs="Miriam" w:hint="cs"/>
          <w:rtl/>
        </w:rPr>
        <w:t xml:space="preserve">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Ref145051229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1561</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Ref145053676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1566</w:t>
      </w:r>
      <w:r w:rsidRPr="008A7E62">
        <w:rPr>
          <w:rFonts w:cs="Miriam"/>
          <w:rtl/>
        </w:rPr>
        <w:fldChar w:fldCharType="end"/>
      </w:r>
      <w:r w:rsidRPr="008A7E62">
        <w:rPr>
          <w:rFonts w:cs="Miriam" w:hint="cs"/>
          <w:rtl/>
        </w:rPr>
        <w:t xml:space="preserve">; להלן, אות שח,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Ref145054118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1803</w:t>
      </w:r>
      <w:r w:rsidRPr="008A7E62">
        <w:rPr>
          <w:rFonts w:cs="Miriam"/>
          <w:rtl/>
        </w:rPr>
        <w:fldChar w:fldCharType="end"/>
      </w:r>
      <w:r w:rsidRPr="008A7E62">
        <w:rPr>
          <w:rFonts w:cs="Miriam" w:hint="cs"/>
          <w:rtl/>
        </w:rPr>
        <w:t xml:space="preserve">), ראה: ספר חסידים, סי' </w:t>
      </w:r>
      <w:proofErr w:type="spellStart"/>
      <w:r w:rsidRPr="008A7E62">
        <w:rPr>
          <w:rFonts w:cs="Miriam" w:hint="cs"/>
          <w:rtl/>
        </w:rPr>
        <w:t>תתנא</w:t>
      </w:r>
      <w:proofErr w:type="spellEnd"/>
      <w:r w:rsidRPr="008A7E62">
        <w:rPr>
          <w:rFonts w:cs="Miriam" w:hint="cs"/>
          <w:rtl/>
        </w:rPr>
        <w:t xml:space="preserve">; </w:t>
      </w:r>
      <w:proofErr w:type="spellStart"/>
      <w:r w:rsidRPr="008A7E62">
        <w:rPr>
          <w:rFonts w:cs="Miriam" w:hint="cs"/>
          <w:rtl/>
        </w:rPr>
        <w:t>סמ"ג</w:t>
      </w:r>
      <w:proofErr w:type="spellEnd"/>
      <w:r w:rsidRPr="008A7E62">
        <w:rPr>
          <w:rFonts w:cs="Miriam" w:hint="cs"/>
          <w:rtl/>
        </w:rPr>
        <w:t xml:space="preserve">, </w:t>
      </w:r>
      <w:proofErr w:type="spellStart"/>
      <w:r w:rsidRPr="008A7E62">
        <w:rPr>
          <w:rFonts w:cs="Miriam" w:hint="cs"/>
          <w:rtl/>
        </w:rPr>
        <w:t>לאווין</w:t>
      </w:r>
      <w:proofErr w:type="spellEnd"/>
      <w:r w:rsidRPr="008A7E62">
        <w:rPr>
          <w:rFonts w:cs="Miriam" w:hint="cs"/>
          <w:rtl/>
        </w:rPr>
        <w:t xml:space="preserve">, מצוה עט; הגהות </w:t>
      </w:r>
      <w:proofErr w:type="spellStart"/>
      <w:r w:rsidRPr="008A7E62">
        <w:rPr>
          <w:rFonts w:cs="Miriam" w:hint="cs"/>
          <w:rtl/>
        </w:rPr>
        <w:t>מיימוניות</w:t>
      </w:r>
      <w:proofErr w:type="spellEnd"/>
      <w:r w:rsidRPr="008A7E62">
        <w:rPr>
          <w:rFonts w:cs="Miriam" w:hint="cs"/>
          <w:rtl/>
        </w:rPr>
        <w:t xml:space="preserve">, הלכות חמץ ומצה, פ"ה </w:t>
      </w:r>
      <w:proofErr w:type="spellStart"/>
      <w:r w:rsidRPr="008A7E62">
        <w:rPr>
          <w:rFonts w:cs="Miriam" w:hint="cs"/>
          <w:rtl/>
        </w:rPr>
        <w:t>ה"ב</w:t>
      </w:r>
      <w:proofErr w:type="spellEnd"/>
      <w:r w:rsidRPr="008A7E62">
        <w:rPr>
          <w:rFonts w:cs="Miriam" w:hint="cs"/>
          <w:rtl/>
        </w:rPr>
        <w:t xml:space="preserve">, אות א; אור זרוע, </w:t>
      </w:r>
      <w:proofErr w:type="spellStart"/>
      <w:r w:rsidRPr="008A7E62">
        <w:rPr>
          <w:rFonts w:cs="Miriam" w:hint="cs"/>
          <w:rtl/>
        </w:rPr>
        <w:t>ח"ב</w:t>
      </w:r>
      <w:proofErr w:type="spellEnd"/>
      <w:r w:rsidRPr="008A7E62">
        <w:rPr>
          <w:rFonts w:cs="Miriam" w:hint="cs"/>
          <w:rtl/>
        </w:rPr>
        <w:t xml:space="preserve">, הלכות פסחים, סו"ס </w:t>
      </w:r>
      <w:proofErr w:type="spellStart"/>
      <w:r w:rsidRPr="008A7E62">
        <w:rPr>
          <w:rFonts w:cs="Miriam" w:hint="cs"/>
          <w:rtl/>
        </w:rPr>
        <w:t>רמ</w:t>
      </w:r>
      <w:proofErr w:type="spellEnd"/>
      <w:r w:rsidRPr="008A7E62">
        <w:rPr>
          <w:rFonts w:cs="Miriam" w:hint="cs"/>
          <w:rtl/>
        </w:rPr>
        <w:t xml:space="preserve">; הגהות אשרי, פסחים, פרק ב, סי' ל; ספר האגור, סי' </w:t>
      </w:r>
      <w:proofErr w:type="spellStart"/>
      <w:r w:rsidRPr="008A7E62">
        <w:rPr>
          <w:rFonts w:cs="Miriam" w:hint="cs"/>
          <w:rtl/>
        </w:rPr>
        <w:t>תשנז</w:t>
      </w:r>
      <w:proofErr w:type="spellEnd"/>
      <w:r w:rsidRPr="008A7E62">
        <w:rPr>
          <w:rFonts w:cs="Miriam" w:hint="cs"/>
          <w:rtl/>
        </w:rPr>
        <w:t>.</w:t>
      </w:r>
    </w:p>
  </w:footnote>
  <w:footnote w:id="1561">
    <w:p w14:paraId="697ECA0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באבודרהם</w:t>
      </w:r>
      <w:proofErr w:type="spellEnd"/>
      <w:r w:rsidRPr="008A7E62">
        <w:rPr>
          <w:rFonts w:cs="Miriam" w:hint="cs"/>
          <w:rtl/>
        </w:rPr>
        <w:t xml:space="preserve">, ברכת מזון לאבל, ר"ע </w:t>
      </w:r>
      <w:proofErr w:type="spellStart"/>
      <w:r w:rsidRPr="008A7E62">
        <w:rPr>
          <w:rFonts w:cs="Miriam" w:hint="cs"/>
          <w:rtl/>
        </w:rPr>
        <w:t>שעא</w:t>
      </w:r>
      <w:proofErr w:type="spellEnd"/>
      <w:r w:rsidRPr="008A7E62">
        <w:rPr>
          <w:rFonts w:cs="Miriam" w:hint="cs"/>
          <w:rtl/>
        </w:rPr>
        <w:t>: "</w:t>
      </w:r>
      <w:r w:rsidRPr="008A7E62">
        <w:rPr>
          <w:rFonts w:cs="Miriam" w:hint="eastAsia"/>
          <w:rtl/>
        </w:rPr>
        <w:t>מה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לשפוך</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שמת</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מת</w:t>
      </w:r>
      <w:r w:rsidRPr="008A7E62">
        <w:rPr>
          <w:rFonts w:cs="Miriam" w:hint="cs"/>
          <w:rtl/>
        </w:rPr>
        <w:t xml:space="preserve">... </w:t>
      </w:r>
      <w:r w:rsidRPr="008A7E62">
        <w:rPr>
          <w:rFonts w:cs="Miriam" w:hint="eastAsia"/>
          <w:b/>
          <w:bCs/>
          <w:rtl/>
        </w:rPr>
        <w:t>מפני</w:t>
      </w:r>
      <w:r w:rsidRPr="008A7E62">
        <w:rPr>
          <w:rFonts w:cs="Miriam" w:hint="cs"/>
          <w:b/>
          <w:bCs/>
          <w:rtl/>
        </w:rPr>
        <w:t>,</w:t>
      </w:r>
      <w:r w:rsidRPr="008A7E62">
        <w:rPr>
          <w:rFonts w:cs="Miriam"/>
          <w:b/>
          <w:bCs/>
          <w:rtl/>
        </w:rPr>
        <w:t xml:space="preserve"> </w:t>
      </w:r>
      <w:r w:rsidRPr="008A7E62">
        <w:rPr>
          <w:rFonts w:cs="Miriam" w:hint="eastAsia"/>
          <w:b/>
          <w:bCs/>
          <w:rtl/>
        </w:rPr>
        <w:t>שמלאך</w:t>
      </w:r>
      <w:r w:rsidRPr="008A7E62">
        <w:rPr>
          <w:rFonts w:cs="Miriam"/>
          <w:b/>
          <w:bCs/>
          <w:rtl/>
        </w:rPr>
        <w:t xml:space="preserve"> </w:t>
      </w:r>
      <w:proofErr w:type="spellStart"/>
      <w:r w:rsidRPr="008A7E62">
        <w:rPr>
          <w:rFonts w:cs="Miriam" w:hint="eastAsia"/>
          <w:b/>
          <w:bCs/>
          <w:rtl/>
        </w:rPr>
        <w:t>המות</w:t>
      </w:r>
      <w:proofErr w:type="spellEnd"/>
      <w:r w:rsidRPr="008A7E62">
        <w:rPr>
          <w:rFonts w:cs="Miriam"/>
          <w:b/>
          <w:bCs/>
          <w:rtl/>
        </w:rPr>
        <w:t xml:space="preserve"> </w:t>
      </w:r>
      <w:r w:rsidRPr="008A7E62">
        <w:rPr>
          <w:rFonts w:cs="Miriam" w:hint="eastAsia"/>
          <w:b/>
          <w:bCs/>
          <w:rtl/>
        </w:rPr>
        <w:t>משפשף</w:t>
      </w:r>
      <w:r w:rsidRPr="008A7E62">
        <w:rPr>
          <w:rFonts w:cs="Miriam"/>
          <w:b/>
          <w:bCs/>
          <w:rtl/>
        </w:rPr>
        <w:t xml:space="preserve"> </w:t>
      </w:r>
      <w:r w:rsidRPr="008A7E62">
        <w:rPr>
          <w:rFonts w:cs="Miriam" w:hint="eastAsia"/>
          <w:b/>
          <w:bCs/>
          <w:rtl/>
        </w:rPr>
        <w:t>סכינו</w:t>
      </w:r>
      <w:r w:rsidRPr="008A7E62">
        <w:rPr>
          <w:rFonts w:cs="Miriam"/>
          <w:b/>
          <w:bCs/>
          <w:rtl/>
        </w:rPr>
        <w:t xml:space="preserve"> </w:t>
      </w:r>
      <w:r w:rsidRPr="008A7E62">
        <w:rPr>
          <w:rFonts w:cs="Miriam" w:hint="eastAsia"/>
          <w:b/>
          <w:bCs/>
          <w:rtl/>
        </w:rPr>
        <w:t>במים</w:t>
      </w:r>
      <w:r w:rsidRPr="008A7E62">
        <w:rPr>
          <w:rFonts w:cs="Miriam"/>
          <w:b/>
          <w:bCs/>
          <w:rtl/>
        </w:rPr>
        <w:t xml:space="preserve"> </w:t>
      </w:r>
      <w:r w:rsidRPr="008A7E62">
        <w:rPr>
          <w:rFonts w:cs="Miriam" w:hint="eastAsia"/>
          <w:b/>
          <w:bCs/>
          <w:rtl/>
        </w:rPr>
        <w:t>שבאותו</w:t>
      </w:r>
      <w:r w:rsidRPr="008A7E62">
        <w:rPr>
          <w:rFonts w:cs="Miriam"/>
          <w:b/>
          <w:bCs/>
          <w:rtl/>
        </w:rPr>
        <w:t xml:space="preserve"> </w:t>
      </w:r>
      <w:r w:rsidRPr="008A7E62">
        <w:rPr>
          <w:rFonts w:cs="Miriam" w:hint="eastAsia"/>
          <w:b/>
          <w:bCs/>
          <w:rtl/>
        </w:rPr>
        <w:t>בית</w:t>
      </w:r>
      <w:r w:rsidRPr="008A7E62">
        <w:rPr>
          <w:rFonts w:cs="Miriam" w:hint="cs"/>
          <w:rtl/>
        </w:rPr>
        <w:t xml:space="preserve">". ובצוואת רבינו יהודה החסיד, אזהרות נוספות, אות ד [=ספר </w:t>
      </w:r>
      <w:proofErr w:type="spellStart"/>
      <w:r w:rsidRPr="008A7E62">
        <w:rPr>
          <w:rFonts w:cs="Miriam" w:hint="cs"/>
          <w:rtl/>
        </w:rPr>
        <w:t>תשב"ץ</w:t>
      </w:r>
      <w:proofErr w:type="spellEnd"/>
      <w:r w:rsidRPr="008A7E62">
        <w:rPr>
          <w:rFonts w:cs="Miriam" w:hint="cs"/>
          <w:rtl/>
        </w:rPr>
        <w:t xml:space="preserve">, סי' </w:t>
      </w:r>
      <w:proofErr w:type="spellStart"/>
      <w:r w:rsidRPr="008A7E62">
        <w:rPr>
          <w:rFonts w:cs="Miriam" w:hint="cs"/>
          <w:rtl/>
        </w:rPr>
        <w:t>תמב</w:t>
      </w:r>
      <w:proofErr w:type="spellEnd"/>
      <w:r w:rsidRPr="008A7E62">
        <w:rPr>
          <w:rFonts w:cs="Miriam" w:hint="cs"/>
          <w:rtl/>
        </w:rPr>
        <w:t>, בהרחבת לשון]: "</w:t>
      </w:r>
      <w:r w:rsidRPr="008A7E62">
        <w:rPr>
          <w:rFonts w:cs="Miriam" w:hint="eastAsia"/>
          <w:rtl/>
        </w:rPr>
        <w:t>פעם</w:t>
      </w:r>
      <w:r w:rsidRPr="008A7E62">
        <w:rPr>
          <w:rFonts w:cs="Miriam"/>
          <w:rtl/>
        </w:rPr>
        <w:t xml:space="preserve"> </w:t>
      </w:r>
      <w:r w:rsidRPr="008A7E62">
        <w:rPr>
          <w:rFonts w:cs="Miriam" w:hint="eastAsia"/>
          <w:rtl/>
        </w:rPr>
        <w:t>אחת</w:t>
      </w:r>
      <w:r w:rsidRPr="008A7E62">
        <w:rPr>
          <w:rFonts w:cs="Miriam" w:hint="cs"/>
          <w:rtl/>
        </w:rPr>
        <w:t>,</w:t>
      </w:r>
      <w:r w:rsidRPr="008A7E62">
        <w:rPr>
          <w:rFonts w:cs="Miriam"/>
          <w:rtl/>
        </w:rPr>
        <w:t xml:space="preserve"> </w:t>
      </w:r>
      <w:r w:rsidRPr="008A7E62">
        <w:rPr>
          <w:rFonts w:cs="Miriam" w:hint="eastAsia"/>
          <w:rtl/>
        </w:rPr>
        <w:t>שתה</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 xml:space="preserve">מֵי </w:t>
      </w:r>
      <w:r w:rsidRPr="008A7E62">
        <w:rPr>
          <w:rFonts w:cs="Miriam" w:hint="eastAsia"/>
          <w:rtl/>
        </w:rPr>
        <w:t>הבית</w:t>
      </w:r>
      <w:r w:rsidRPr="008A7E62">
        <w:rPr>
          <w:rFonts w:cs="Miriam"/>
          <w:rtl/>
        </w:rPr>
        <w:t xml:space="preserve"> </w:t>
      </w:r>
      <w:r w:rsidRPr="008A7E62">
        <w:rPr>
          <w:rFonts w:cs="Miriam" w:hint="eastAsia"/>
          <w:rtl/>
        </w:rPr>
        <w:t>שבשכונת</w:t>
      </w:r>
      <w:r w:rsidRPr="008A7E62">
        <w:rPr>
          <w:rFonts w:cs="Miriam"/>
          <w:rtl/>
        </w:rPr>
        <w:t xml:space="preserve"> </w:t>
      </w:r>
      <w:r w:rsidRPr="008A7E62">
        <w:rPr>
          <w:rFonts w:cs="Miriam" w:hint="eastAsia"/>
          <w:rtl/>
        </w:rPr>
        <w:t>המת</w:t>
      </w:r>
      <w:r w:rsidRPr="008A7E62">
        <w:rPr>
          <w:rFonts w:cs="Miriam" w:hint="cs"/>
          <w:rtl/>
        </w:rPr>
        <w:t>,</w:t>
      </w:r>
      <w:r w:rsidRPr="008A7E62">
        <w:rPr>
          <w:rFonts w:cs="Miriam"/>
          <w:rtl/>
        </w:rPr>
        <w:t xml:space="preserve"> </w:t>
      </w:r>
      <w:r w:rsidRPr="008A7E62">
        <w:rPr>
          <w:rFonts w:cs="Miriam" w:hint="eastAsia"/>
          <w:rtl/>
        </w:rPr>
        <w:t>וגער</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חכם</w:t>
      </w:r>
      <w:r w:rsidRPr="008A7E62">
        <w:rPr>
          <w:rFonts w:cs="Miriam" w:hint="cs"/>
          <w:rtl/>
        </w:rPr>
        <w:t>.</w:t>
      </w:r>
      <w:r w:rsidRPr="008A7E62">
        <w:rPr>
          <w:rFonts w:cs="Miriam"/>
          <w:rtl/>
        </w:rPr>
        <w:t xml:space="preserve"> </w:t>
      </w:r>
      <w:r w:rsidRPr="008A7E62">
        <w:rPr>
          <w:rFonts w:cs="Miriam" w:hint="eastAsia"/>
          <w:rtl/>
        </w:rPr>
        <w:t>לשעה</w:t>
      </w:r>
      <w:r w:rsidRPr="008A7E62">
        <w:rPr>
          <w:rFonts w:cs="Miriam"/>
          <w:rtl/>
        </w:rPr>
        <w:t xml:space="preserve"> </w:t>
      </w:r>
      <w:r w:rsidRPr="008A7E62">
        <w:rPr>
          <w:rFonts w:cs="Miriam" w:hint="eastAsia"/>
          <w:rtl/>
        </w:rPr>
        <w:t>קלה</w:t>
      </w:r>
      <w:r w:rsidRPr="008A7E62">
        <w:rPr>
          <w:rFonts w:cs="Miriam" w:hint="cs"/>
          <w:rtl/>
        </w:rPr>
        <w:t>,</w:t>
      </w:r>
      <w:r w:rsidRPr="008A7E62">
        <w:rPr>
          <w:rFonts w:cs="Miriam"/>
          <w:rtl/>
        </w:rPr>
        <w:t xml:space="preserve"> </w:t>
      </w:r>
      <w:r w:rsidRPr="008A7E62">
        <w:rPr>
          <w:rFonts w:cs="Miriam" w:hint="eastAsia"/>
          <w:rtl/>
        </w:rPr>
        <w:t>יצאה</w:t>
      </w:r>
      <w:r w:rsidRPr="008A7E62">
        <w:rPr>
          <w:rFonts w:cs="Miriam"/>
          <w:rtl/>
        </w:rPr>
        <w:t xml:space="preserve"> </w:t>
      </w:r>
      <w:r w:rsidRPr="008A7E62">
        <w:rPr>
          <w:rFonts w:cs="Miriam" w:hint="eastAsia"/>
          <w:rtl/>
        </w:rPr>
        <w:t>גם</w:t>
      </w:r>
      <w:r w:rsidRPr="008A7E62">
        <w:rPr>
          <w:rFonts w:cs="Miriam"/>
          <w:rtl/>
        </w:rPr>
        <w:t xml:space="preserve"> </w:t>
      </w:r>
      <w:r w:rsidRPr="008A7E62">
        <w:rPr>
          <w:rFonts w:cs="Miriam" w:hint="eastAsia"/>
          <w:rtl/>
        </w:rPr>
        <w:t>נשמת</w:t>
      </w:r>
      <w:r w:rsidRPr="008A7E62">
        <w:rPr>
          <w:rFonts w:cs="Miriam"/>
          <w:rtl/>
        </w:rPr>
        <w:t xml:space="preserve"> </w:t>
      </w:r>
      <w:r w:rsidRPr="008A7E62">
        <w:rPr>
          <w:rFonts w:cs="Miriam" w:hint="eastAsia"/>
          <w:rtl/>
        </w:rPr>
        <w:t>השותה</w:t>
      </w:r>
      <w:r w:rsidRPr="008A7E62">
        <w:rPr>
          <w:rFonts w:cs="Miriam" w:hint="cs"/>
          <w:rtl/>
        </w:rPr>
        <w:t>.</w:t>
      </w:r>
      <w:r w:rsidRPr="008A7E62">
        <w:rPr>
          <w:rFonts w:cs="Miriam"/>
          <w:rtl/>
        </w:rPr>
        <w:t xml:space="preserve"> </w:t>
      </w:r>
      <w:r w:rsidRPr="008A7E62">
        <w:rPr>
          <w:rFonts w:cs="Miriam" w:hint="eastAsia"/>
          <w:rtl/>
        </w:rPr>
        <w:t>ושאלו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החכם</w:t>
      </w:r>
      <w:r w:rsidRPr="008A7E62">
        <w:rPr>
          <w:rFonts w:cs="Miriam"/>
          <w:rtl/>
        </w:rPr>
        <w:t xml:space="preserve">, </w:t>
      </w:r>
      <w:r w:rsidRPr="008A7E62">
        <w:rPr>
          <w:rFonts w:cs="Miriam" w:hint="eastAsia"/>
          <w:rtl/>
        </w:rPr>
        <w:t>ואמר</w:t>
      </w:r>
      <w:r w:rsidRPr="008A7E62">
        <w:rPr>
          <w:rFonts w:cs="Miriam" w:hint="cs"/>
          <w:rtl/>
        </w:rPr>
        <w:t>:</w:t>
      </w:r>
      <w:r w:rsidRPr="008A7E62">
        <w:rPr>
          <w:rFonts w:cs="Miriam"/>
          <w:rtl/>
        </w:rPr>
        <w:t xml:space="preserve"> </w:t>
      </w:r>
      <w:r w:rsidRPr="008A7E62">
        <w:rPr>
          <w:rFonts w:cs="Miriam" w:hint="eastAsia"/>
          <w:b/>
          <w:bCs/>
          <w:rtl/>
        </w:rPr>
        <w:t>ראיתי</w:t>
      </w:r>
      <w:r w:rsidRPr="008A7E62">
        <w:rPr>
          <w:rFonts w:cs="Miriam"/>
          <w:b/>
          <w:bCs/>
          <w:rtl/>
        </w:rPr>
        <w:t xml:space="preserve"> </w:t>
      </w:r>
      <w:r w:rsidRPr="008A7E62">
        <w:rPr>
          <w:rFonts w:cs="Miriam" w:hint="eastAsia"/>
          <w:b/>
          <w:bCs/>
          <w:rtl/>
        </w:rPr>
        <w:t>מלאך</w:t>
      </w:r>
      <w:r w:rsidRPr="008A7E62">
        <w:rPr>
          <w:rFonts w:cs="Miriam"/>
          <w:b/>
          <w:bCs/>
          <w:rtl/>
        </w:rPr>
        <w:t xml:space="preserve"> </w:t>
      </w:r>
      <w:proofErr w:type="spellStart"/>
      <w:r w:rsidRPr="008A7E62">
        <w:rPr>
          <w:rFonts w:cs="Miriam" w:hint="eastAsia"/>
          <w:b/>
          <w:bCs/>
          <w:rtl/>
        </w:rPr>
        <w:t>המות</w:t>
      </w:r>
      <w:proofErr w:type="spellEnd"/>
      <w:r w:rsidRPr="008A7E62">
        <w:rPr>
          <w:rFonts w:cs="Miriam"/>
          <w:b/>
          <w:bCs/>
          <w:rtl/>
        </w:rPr>
        <w:t xml:space="preserve"> </w:t>
      </w:r>
      <w:r w:rsidRPr="008A7E62">
        <w:rPr>
          <w:rFonts w:cs="Miriam" w:hint="eastAsia"/>
          <w:b/>
          <w:bCs/>
          <w:rtl/>
        </w:rPr>
        <w:t>שפשף</w:t>
      </w:r>
      <w:r w:rsidRPr="008A7E62">
        <w:rPr>
          <w:rFonts w:cs="Miriam"/>
          <w:b/>
          <w:bCs/>
          <w:rtl/>
        </w:rPr>
        <w:t xml:space="preserve"> </w:t>
      </w:r>
      <w:r w:rsidRPr="008A7E62">
        <w:rPr>
          <w:rFonts w:cs="Miriam" w:hint="eastAsia"/>
          <w:b/>
          <w:bCs/>
          <w:rtl/>
        </w:rPr>
        <w:t>סכינו</w:t>
      </w:r>
      <w:r w:rsidRPr="008A7E62">
        <w:rPr>
          <w:rFonts w:cs="Miriam"/>
          <w:b/>
          <w:bCs/>
          <w:rtl/>
        </w:rPr>
        <w:t xml:space="preserve"> </w:t>
      </w:r>
      <w:r w:rsidRPr="008A7E62">
        <w:rPr>
          <w:rFonts w:cs="Miriam" w:hint="eastAsia"/>
          <w:b/>
          <w:bCs/>
          <w:rtl/>
        </w:rPr>
        <w:t>במים</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מיתת</w:t>
      </w:r>
      <w:r w:rsidRPr="008A7E62">
        <w:rPr>
          <w:rFonts w:cs="Miriam"/>
          <w:b/>
          <w:bCs/>
          <w:rtl/>
        </w:rPr>
        <w:t xml:space="preserve"> </w:t>
      </w:r>
      <w:r w:rsidRPr="008A7E62">
        <w:rPr>
          <w:rFonts w:cs="Miriam" w:hint="eastAsia"/>
          <w:b/>
          <w:bCs/>
          <w:rtl/>
        </w:rPr>
        <w:t>הראשון</w:t>
      </w:r>
      <w:r w:rsidRPr="008A7E62">
        <w:rPr>
          <w:rFonts w:cs="Miriam" w:hint="cs"/>
          <w:rtl/>
        </w:rPr>
        <w:t xml:space="preserve">". וכנראה כוונתם, שמלאך </w:t>
      </w:r>
      <w:proofErr w:type="spellStart"/>
      <w:r w:rsidRPr="008A7E62">
        <w:rPr>
          <w:rFonts w:cs="Miriam" w:hint="cs"/>
          <w:rtl/>
        </w:rPr>
        <w:t>המות</w:t>
      </w:r>
      <w:proofErr w:type="spellEnd"/>
      <w:r w:rsidRPr="008A7E62">
        <w:rPr>
          <w:rFonts w:cs="Miriam" w:hint="cs"/>
          <w:rtl/>
        </w:rPr>
        <w:t xml:space="preserve"> הורג את המת בסכינו, </w:t>
      </w:r>
      <w:proofErr w:type="spellStart"/>
      <w:r w:rsidRPr="008A7E62">
        <w:rPr>
          <w:rFonts w:cs="Miriam" w:hint="cs"/>
          <w:rtl/>
        </w:rPr>
        <w:t>וכש'רוחץ</w:t>
      </w:r>
      <w:proofErr w:type="spellEnd"/>
      <w:r w:rsidRPr="008A7E62">
        <w:rPr>
          <w:rFonts w:cs="Miriam" w:hint="cs"/>
          <w:rtl/>
        </w:rPr>
        <w:t xml:space="preserve"> סכינו במים' </w:t>
      </w:r>
      <w:r w:rsidRPr="008A7E62">
        <w:rPr>
          <w:rFonts w:cs="Miriam" w:hint="cs"/>
          <w:b/>
          <w:bCs/>
          <w:rtl/>
        </w:rPr>
        <w:t>הוא מטיל דם המת באותם מים</w:t>
      </w:r>
      <w:r w:rsidRPr="008A7E62">
        <w:rPr>
          <w:rFonts w:cs="Miriam" w:hint="cs"/>
          <w:rtl/>
        </w:rPr>
        <w:t xml:space="preserve">, על כן יש לשפכם. ולפיכך דברי רבינו ומקבילותיו זהים לטעמו של </w:t>
      </w:r>
      <w:proofErr w:type="spellStart"/>
      <w:r w:rsidRPr="008A7E62">
        <w:rPr>
          <w:rFonts w:cs="Miriam" w:hint="cs"/>
          <w:rtl/>
        </w:rPr>
        <w:t>ארחות</w:t>
      </w:r>
      <w:proofErr w:type="spellEnd"/>
      <w:r w:rsidRPr="008A7E62">
        <w:rPr>
          <w:rFonts w:cs="Miriam" w:hint="cs"/>
          <w:rtl/>
        </w:rPr>
        <w:t xml:space="preserve"> חיים, הלכות אבל, סי' יא, ר"ע 576 [=ספר כלבו, סי' קיד (מהדורת ר"ד אברהם, כרך שביעי, עמ' קו-</w:t>
      </w:r>
      <w:proofErr w:type="spellStart"/>
      <w:r w:rsidRPr="008A7E62">
        <w:rPr>
          <w:rFonts w:cs="Miriam" w:hint="cs"/>
          <w:rtl/>
        </w:rPr>
        <w:t>קז</w:t>
      </w:r>
      <w:proofErr w:type="spellEnd"/>
      <w:r w:rsidRPr="008A7E62">
        <w:rPr>
          <w:rFonts w:cs="Miriam" w:hint="cs"/>
          <w:rtl/>
        </w:rPr>
        <w:t>)]: "</w:t>
      </w:r>
      <w:r w:rsidRPr="008A7E62">
        <w:rPr>
          <w:rFonts w:cs="Miriam" w:hint="eastAsia"/>
          <w:rtl/>
        </w:rPr>
        <w:t>ומנהג</w:t>
      </w:r>
      <w:r w:rsidRPr="008A7E62">
        <w:rPr>
          <w:rFonts w:cs="Miriam"/>
          <w:rtl/>
        </w:rPr>
        <w:t xml:space="preserve"> </w:t>
      </w:r>
      <w:r w:rsidRPr="008A7E62">
        <w:rPr>
          <w:rFonts w:cs="Miriam" w:hint="eastAsia"/>
          <w:rtl/>
        </w:rPr>
        <w:t>לשפוך</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מים</w:t>
      </w:r>
      <w:r w:rsidRPr="008A7E62">
        <w:rPr>
          <w:rFonts w:cs="Miriam"/>
          <w:rtl/>
        </w:rPr>
        <w:t xml:space="preserve"> </w:t>
      </w:r>
      <w:proofErr w:type="spellStart"/>
      <w:r w:rsidRPr="008A7E62">
        <w:rPr>
          <w:rFonts w:cs="Miriam" w:hint="eastAsia"/>
          <w:rtl/>
        </w:rPr>
        <w:t>שאובין</w:t>
      </w:r>
      <w:proofErr w:type="spellEnd"/>
      <w:r w:rsidRPr="008A7E62">
        <w:rPr>
          <w:rFonts w:cs="Miriam"/>
          <w:rtl/>
        </w:rPr>
        <w:t xml:space="preserve"> </w:t>
      </w:r>
      <w:r w:rsidRPr="008A7E62">
        <w:rPr>
          <w:rFonts w:cs="Miriam" w:hint="eastAsia"/>
          <w:rtl/>
        </w:rPr>
        <w:t>שיהיו</w:t>
      </w:r>
      <w:r w:rsidRPr="008A7E62">
        <w:rPr>
          <w:rFonts w:cs="Miriam"/>
          <w:rtl/>
        </w:rPr>
        <w:t xml:space="preserve"> </w:t>
      </w:r>
      <w:r w:rsidRPr="008A7E62">
        <w:rPr>
          <w:rFonts w:cs="Miriam" w:hint="eastAsia"/>
          <w:rtl/>
        </w:rPr>
        <w:t>בשכונת</w:t>
      </w:r>
      <w:r w:rsidRPr="008A7E62">
        <w:rPr>
          <w:rFonts w:cs="Miriam" w:hint="cs"/>
          <w:rtl/>
        </w:rPr>
        <w:t xml:space="preserve"> &lt;המת&gt;... </w:t>
      </w:r>
      <w:r w:rsidRPr="008A7E62">
        <w:rPr>
          <w:rFonts w:cs="Miriam" w:hint="eastAsia"/>
          <w:rtl/>
        </w:rPr>
        <w:t>כי</w:t>
      </w:r>
      <w:r w:rsidRPr="008A7E62">
        <w:rPr>
          <w:rFonts w:cs="Miriam"/>
          <w:rtl/>
        </w:rPr>
        <w:t xml:space="preserve"> </w:t>
      </w:r>
      <w:r w:rsidRPr="008A7E62">
        <w:rPr>
          <w:rFonts w:cs="Miriam" w:hint="eastAsia"/>
          <w:rtl/>
        </w:rPr>
        <w:t>מלאך</w:t>
      </w:r>
      <w:r w:rsidRPr="008A7E62">
        <w:rPr>
          <w:rFonts w:cs="Miriam"/>
          <w:rtl/>
        </w:rPr>
        <w:t xml:space="preserve"> </w:t>
      </w:r>
      <w:proofErr w:type="spellStart"/>
      <w:r w:rsidRPr="008A7E62">
        <w:rPr>
          <w:rFonts w:cs="Miriam" w:hint="eastAsia"/>
          <w:rtl/>
        </w:rPr>
        <w:t>המות</w:t>
      </w:r>
      <w:proofErr w:type="spellEnd"/>
      <w:r w:rsidRPr="008A7E62">
        <w:rPr>
          <w:rFonts w:cs="Miriam"/>
          <w:rtl/>
        </w:rPr>
        <w:t xml:space="preserve"> </w:t>
      </w:r>
      <w:r w:rsidRPr="008A7E62">
        <w:rPr>
          <w:rFonts w:cs="Miriam" w:hint="eastAsia"/>
          <w:b/>
          <w:bCs/>
          <w:rtl/>
        </w:rPr>
        <w:t>מפיל</w:t>
      </w:r>
      <w:r w:rsidRPr="008A7E62">
        <w:rPr>
          <w:rFonts w:cs="Miriam"/>
          <w:b/>
          <w:bCs/>
          <w:rtl/>
        </w:rPr>
        <w:t xml:space="preserve"> </w:t>
      </w:r>
      <w:r w:rsidRPr="008A7E62">
        <w:rPr>
          <w:rFonts w:cs="Miriam" w:hint="eastAsia"/>
          <w:b/>
          <w:bCs/>
          <w:rtl/>
        </w:rPr>
        <w:t>במים</w:t>
      </w:r>
      <w:r w:rsidRPr="008A7E62">
        <w:rPr>
          <w:rFonts w:cs="Miriam"/>
          <w:b/>
          <w:bCs/>
          <w:rtl/>
        </w:rPr>
        <w:t xml:space="preserve"> </w:t>
      </w:r>
      <w:r w:rsidRPr="008A7E62">
        <w:rPr>
          <w:rFonts w:cs="Miriam" w:hint="eastAsia"/>
          <w:b/>
          <w:bCs/>
          <w:rtl/>
        </w:rPr>
        <w:t>ט</w:t>
      </w:r>
      <w:r w:rsidRPr="008A7E62">
        <w:rPr>
          <w:rFonts w:cs="Miriam" w:hint="cs"/>
          <w:b/>
          <w:bCs/>
          <w:rtl/>
        </w:rPr>
        <w:t>י</w:t>
      </w:r>
      <w:r w:rsidRPr="008A7E62">
        <w:rPr>
          <w:rFonts w:cs="Miriam" w:hint="eastAsia"/>
          <w:b/>
          <w:bCs/>
          <w:rtl/>
        </w:rPr>
        <w:t>פת</w:t>
      </w:r>
      <w:r w:rsidRPr="008A7E62">
        <w:rPr>
          <w:rFonts w:cs="Miriam"/>
          <w:b/>
          <w:bCs/>
          <w:rtl/>
        </w:rPr>
        <w:t xml:space="preserve"> </w:t>
      </w:r>
      <w:r w:rsidRPr="008A7E62">
        <w:rPr>
          <w:rFonts w:cs="Miriam" w:hint="eastAsia"/>
          <w:b/>
          <w:bCs/>
          <w:rtl/>
        </w:rPr>
        <w:t>דם</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המת</w:t>
      </w:r>
      <w:r w:rsidRPr="008A7E62">
        <w:rPr>
          <w:rFonts w:cs="Miriam" w:hint="cs"/>
          <w:rtl/>
        </w:rPr>
        <w:t xml:space="preserve">". וזאת למרות שאינו מזכיר את </w:t>
      </w:r>
      <w:r w:rsidRPr="008A7E62">
        <w:rPr>
          <w:rFonts w:cs="Miriam" w:hint="cs"/>
          <w:b/>
          <w:bCs/>
          <w:rtl/>
        </w:rPr>
        <w:t>סכינו</w:t>
      </w:r>
      <w:r w:rsidRPr="008A7E62">
        <w:rPr>
          <w:rFonts w:cs="Miriam" w:hint="cs"/>
          <w:rtl/>
        </w:rPr>
        <w:t xml:space="preserve"> של מלאך </w:t>
      </w:r>
      <w:proofErr w:type="spellStart"/>
      <w:r w:rsidRPr="008A7E62">
        <w:rPr>
          <w:rFonts w:cs="Miriam" w:hint="cs"/>
          <w:rtl/>
        </w:rPr>
        <w:t>המות</w:t>
      </w:r>
      <w:proofErr w:type="spellEnd"/>
      <w:r w:rsidRPr="008A7E62">
        <w:rPr>
          <w:rFonts w:cs="Miriam" w:hint="cs"/>
          <w:rtl/>
        </w:rPr>
        <w:t>. ודוק.</w:t>
      </w:r>
    </w:p>
  </w:footnote>
  <w:footnote w:id="1562">
    <w:p w14:paraId="4018AA5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נראה לי לתת טעם אחר למנהג מחמת </w:t>
      </w:r>
      <w:proofErr w:type="spellStart"/>
      <w:r w:rsidRPr="008A7E62">
        <w:rPr>
          <w:rFonts w:cs="Miriam" w:hint="cs"/>
          <w:rtl/>
        </w:rPr>
        <w:t>הקושיא</w:t>
      </w:r>
      <w:proofErr w:type="spellEnd"/>
      <w:r w:rsidRPr="008A7E62">
        <w:rPr>
          <w:rFonts w:cs="Miriam" w:hint="cs"/>
          <w:rtl/>
        </w:rPr>
        <w:t xml:space="preserve"> דלהלן.</w:t>
      </w:r>
    </w:p>
  </w:footnote>
  <w:footnote w:id="1563">
    <w:p w14:paraId="0D4C5A0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אלא שטיפה זו </w:t>
      </w:r>
      <w:proofErr w:type="spellStart"/>
      <w:r w:rsidRPr="008A7E62">
        <w:rPr>
          <w:rFonts w:cs="Miriam" w:hint="cs"/>
          <w:b/>
          <w:bCs/>
          <w:rtl/>
        </w:rPr>
        <w:t>תלוייה</w:t>
      </w:r>
      <w:proofErr w:type="spellEnd"/>
      <w:r w:rsidRPr="008A7E62">
        <w:rPr>
          <w:rFonts w:cs="Miriam" w:hint="cs"/>
          <w:b/>
          <w:bCs/>
          <w:rtl/>
        </w:rPr>
        <w:t xml:space="preserve"> בסכינו</w:t>
      </w:r>
      <w:r w:rsidRPr="008A7E62">
        <w:rPr>
          <w:rFonts w:cs="Miriam" w:hint="cs"/>
          <w:rtl/>
        </w:rPr>
        <w:t>. ראה מסכת שמחות, ספר חיבוט הקבר, פ"א ה"ה: "</w:t>
      </w:r>
      <w:r w:rsidRPr="008A7E62">
        <w:rPr>
          <w:rFonts w:cs="Miriam" w:hint="eastAsia"/>
          <w:rtl/>
        </w:rPr>
        <w:t>מלאך</w:t>
      </w:r>
      <w:r w:rsidRPr="008A7E62">
        <w:rPr>
          <w:rFonts w:cs="Miriam"/>
          <w:rtl/>
        </w:rPr>
        <w:t xml:space="preserve"> </w:t>
      </w:r>
      <w:proofErr w:type="spellStart"/>
      <w:r w:rsidRPr="008A7E62">
        <w:rPr>
          <w:rFonts w:cs="Miriam" w:hint="eastAsia"/>
          <w:rtl/>
        </w:rPr>
        <w:t>המות</w:t>
      </w:r>
      <w:proofErr w:type="spellEnd"/>
      <w:r w:rsidRPr="008A7E62">
        <w:rPr>
          <w:rFonts w:cs="Miriam"/>
          <w:rtl/>
        </w:rPr>
        <w:t xml:space="preserve"> </w:t>
      </w:r>
      <w:r w:rsidRPr="008A7E62">
        <w:rPr>
          <w:rFonts w:cs="Miriam" w:hint="eastAsia"/>
          <w:rtl/>
        </w:rPr>
        <w:t>ארכו</w:t>
      </w:r>
      <w:r w:rsidRPr="008A7E62">
        <w:rPr>
          <w:rFonts w:cs="Miriam"/>
          <w:rtl/>
        </w:rPr>
        <w:t xml:space="preserve"> </w:t>
      </w:r>
      <w:r w:rsidRPr="008A7E62">
        <w:rPr>
          <w:rFonts w:cs="Miriam" w:hint="eastAsia"/>
          <w:rtl/>
        </w:rPr>
        <w:t>מסוף</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סופו</w:t>
      </w:r>
      <w:r w:rsidRPr="008A7E62">
        <w:rPr>
          <w:rFonts w:cs="Miriam" w:hint="cs"/>
          <w:rtl/>
        </w:rPr>
        <w:t xml:space="preserve">... </w:t>
      </w:r>
      <w:r w:rsidRPr="008A7E62">
        <w:rPr>
          <w:rFonts w:cs="Miriam" w:hint="eastAsia"/>
          <w:b/>
          <w:bCs/>
          <w:rtl/>
        </w:rPr>
        <w:t>סכין</w:t>
      </w:r>
      <w:r w:rsidRPr="008A7E62">
        <w:rPr>
          <w:rFonts w:cs="Miriam"/>
          <w:b/>
          <w:bCs/>
          <w:rtl/>
        </w:rPr>
        <w:t xml:space="preserve"> </w:t>
      </w:r>
      <w:r w:rsidRPr="008A7E62">
        <w:rPr>
          <w:rFonts w:cs="Miriam" w:hint="eastAsia"/>
          <w:b/>
          <w:bCs/>
          <w:rtl/>
        </w:rPr>
        <w:t>שלו</w:t>
      </w:r>
      <w:r w:rsidRPr="008A7E62">
        <w:rPr>
          <w:rFonts w:cs="Miriam" w:hint="cs"/>
          <w:b/>
          <w:bCs/>
          <w:rtl/>
        </w:rPr>
        <w:t>,</w:t>
      </w:r>
      <w:r w:rsidRPr="008A7E62">
        <w:rPr>
          <w:rFonts w:cs="Miriam"/>
          <w:b/>
          <w:bCs/>
          <w:rtl/>
        </w:rPr>
        <w:t xml:space="preserve"> </w:t>
      </w:r>
      <w:r w:rsidRPr="008A7E62">
        <w:rPr>
          <w:rFonts w:cs="Miriam" w:hint="eastAsia"/>
          <w:b/>
          <w:bCs/>
          <w:rtl/>
        </w:rPr>
        <w:t>טיפות</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בו</w:t>
      </w:r>
      <w:r w:rsidRPr="008A7E62">
        <w:rPr>
          <w:rFonts w:cs="Miriam" w:hint="cs"/>
          <w:b/>
          <w:bCs/>
          <w:rtl/>
        </w:rPr>
        <w:t xml:space="preserve"> -</w:t>
      </w:r>
      <w:r w:rsidRPr="008A7E62">
        <w:rPr>
          <w:rFonts w:cs="Miriam"/>
          <w:b/>
          <w:bCs/>
          <w:rtl/>
        </w:rPr>
        <w:t xml:space="preserve"> </w:t>
      </w:r>
      <w:r w:rsidRPr="008A7E62">
        <w:rPr>
          <w:rFonts w:cs="Miriam" w:hint="eastAsia"/>
          <w:b/>
          <w:bCs/>
          <w:rtl/>
        </w:rPr>
        <w:t>מאחד</w:t>
      </w:r>
      <w:r w:rsidRPr="008A7E62">
        <w:rPr>
          <w:rFonts w:cs="Miriam"/>
          <w:b/>
          <w:bCs/>
          <w:rtl/>
        </w:rPr>
        <w:t xml:space="preserve"> </w:t>
      </w:r>
      <w:r w:rsidRPr="008A7E62">
        <w:rPr>
          <w:rFonts w:cs="Miriam" w:hint="eastAsia"/>
          <w:b/>
          <w:bCs/>
          <w:rtl/>
        </w:rPr>
        <w:t>מת</w:t>
      </w:r>
      <w:r w:rsidRPr="008A7E62">
        <w:rPr>
          <w:rFonts w:cs="Miriam"/>
          <w:rtl/>
        </w:rPr>
        <w:t xml:space="preserve">, </w:t>
      </w:r>
      <w:r w:rsidRPr="008A7E62">
        <w:rPr>
          <w:rFonts w:cs="Miriam" w:hint="eastAsia"/>
          <w:rtl/>
        </w:rPr>
        <w:t>ומאחת</w:t>
      </w:r>
      <w:r w:rsidRPr="008A7E62">
        <w:rPr>
          <w:rFonts w:cs="Miriam"/>
          <w:rtl/>
        </w:rPr>
        <w:t xml:space="preserve"> </w:t>
      </w:r>
      <w:r w:rsidRPr="008A7E62">
        <w:rPr>
          <w:rFonts w:cs="Miriam" w:hint="eastAsia"/>
          <w:rtl/>
        </w:rPr>
        <w:t>מסריח</w:t>
      </w:r>
      <w:r w:rsidRPr="008A7E62">
        <w:rPr>
          <w:rFonts w:cs="Miriam"/>
          <w:rtl/>
        </w:rPr>
        <w:t xml:space="preserve">, </w:t>
      </w:r>
      <w:r w:rsidRPr="008A7E62">
        <w:rPr>
          <w:rFonts w:cs="Miriam" w:hint="eastAsia"/>
          <w:rtl/>
        </w:rPr>
        <w:t>ומאחד</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מוריקות</w:t>
      </w:r>
      <w:r w:rsidRPr="008A7E62">
        <w:rPr>
          <w:rFonts w:cs="Miriam" w:hint="cs"/>
          <w:rtl/>
        </w:rPr>
        <w:t xml:space="preserve">"; עבודה זרה כ רע"ב: "מלאך </w:t>
      </w:r>
      <w:proofErr w:type="spellStart"/>
      <w:r w:rsidRPr="008A7E62">
        <w:rPr>
          <w:rFonts w:cs="Miriam" w:hint="cs"/>
          <w:rtl/>
        </w:rPr>
        <w:t>המות</w:t>
      </w:r>
      <w:proofErr w:type="spellEnd"/>
      <w:r w:rsidRPr="008A7E62">
        <w:rPr>
          <w:rFonts w:cs="Miriam" w:hint="cs"/>
          <w:rtl/>
        </w:rPr>
        <w:t xml:space="preserve">... </w:t>
      </w:r>
      <w:r w:rsidRPr="008A7E62">
        <w:rPr>
          <w:rFonts w:cs="Miriam" w:hint="eastAsia"/>
          <w:rtl/>
        </w:rPr>
        <w:t>בשעת</w:t>
      </w:r>
      <w:r w:rsidRPr="008A7E62">
        <w:rPr>
          <w:rFonts w:cs="Miriam"/>
          <w:rtl/>
        </w:rPr>
        <w:t xml:space="preserve"> </w:t>
      </w:r>
      <w:r w:rsidRPr="008A7E62">
        <w:rPr>
          <w:rFonts w:cs="Miriam" w:hint="eastAsia"/>
          <w:rtl/>
        </w:rPr>
        <w:t>פטירתו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חולה</w:t>
      </w:r>
      <w:r w:rsidRPr="008A7E62">
        <w:rPr>
          <w:rFonts w:cs="Miriam"/>
          <w:rtl/>
        </w:rPr>
        <w:t xml:space="preserve">, </w:t>
      </w:r>
      <w:r w:rsidRPr="008A7E62">
        <w:rPr>
          <w:rFonts w:cs="Miriam" w:hint="eastAsia"/>
          <w:rtl/>
        </w:rPr>
        <w:t>עומד</w:t>
      </w:r>
      <w:r w:rsidRPr="008A7E62">
        <w:rPr>
          <w:rFonts w:cs="Miriam"/>
          <w:rtl/>
        </w:rPr>
        <w:t xml:space="preserve"> </w:t>
      </w:r>
      <w:r w:rsidRPr="008A7E62">
        <w:rPr>
          <w:rFonts w:cs="Miriam" w:hint="eastAsia"/>
          <w:rtl/>
        </w:rPr>
        <w:t>מעל</w:t>
      </w:r>
      <w:r w:rsidRPr="008A7E62">
        <w:rPr>
          <w:rFonts w:cs="Miriam"/>
          <w:rtl/>
        </w:rPr>
        <w:t xml:space="preserve"> </w:t>
      </w:r>
      <w:r w:rsidRPr="008A7E62">
        <w:rPr>
          <w:rFonts w:cs="Miriam" w:hint="eastAsia"/>
          <w:rtl/>
        </w:rPr>
        <w:t>מראשותיו</w:t>
      </w:r>
      <w:r w:rsidRPr="008A7E62">
        <w:rPr>
          <w:rFonts w:cs="Miriam"/>
          <w:rtl/>
        </w:rPr>
        <w:t xml:space="preserve"> </w:t>
      </w:r>
      <w:r w:rsidRPr="008A7E62">
        <w:rPr>
          <w:rFonts w:cs="Miriam" w:hint="eastAsia"/>
          <w:rtl/>
        </w:rPr>
        <w:t>וחרבו</w:t>
      </w:r>
      <w:r w:rsidRPr="008A7E62">
        <w:rPr>
          <w:rFonts w:cs="Miriam"/>
          <w:rtl/>
        </w:rPr>
        <w:t xml:space="preserve"> </w:t>
      </w:r>
      <w:r w:rsidRPr="008A7E62">
        <w:rPr>
          <w:rFonts w:cs="Miriam" w:hint="eastAsia"/>
          <w:rtl/>
        </w:rPr>
        <w:t>שלופה</w:t>
      </w:r>
      <w:r w:rsidRPr="008A7E62">
        <w:rPr>
          <w:rFonts w:cs="Miriam"/>
          <w:rtl/>
        </w:rPr>
        <w:t xml:space="preserve"> </w:t>
      </w:r>
      <w:r w:rsidRPr="008A7E62">
        <w:rPr>
          <w:rFonts w:cs="Miriam" w:hint="eastAsia"/>
          <w:rtl/>
        </w:rPr>
        <w:t>בידו</w:t>
      </w:r>
      <w:r w:rsidRPr="008A7E62">
        <w:rPr>
          <w:rFonts w:cs="Miriam" w:hint="cs"/>
          <w:rtl/>
        </w:rPr>
        <w:t>,</w:t>
      </w:r>
      <w:r w:rsidRPr="008A7E62">
        <w:rPr>
          <w:rFonts w:cs="Miriam"/>
          <w:rtl/>
        </w:rPr>
        <w:t xml:space="preserve"> </w:t>
      </w:r>
      <w:r w:rsidRPr="008A7E62">
        <w:rPr>
          <w:rFonts w:cs="Miriam" w:hint="eastAsia"/>
          <w:rtl/>
        </w:rPr>
        <w:t>ו</w:t>
      </w:r>
      <w:r w:rsidRPr="008A7E62">
        <w:rPr>
          <w:rFonts w:cs="Miriam" w:hint="eastAsia"/>
          <w:b/>
          <w:bCs/>
          <w:rtl/>
        </w:rPr>
        <w:t>טיפה</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מרה</w:t>
      </w:r>
      <w:r w:rsidRPr="008A7E62">
        <w:rPr>
          <w:rFonts w:cs="Miriam"/>
          <w:b/>
          <w:bCs/>
          <w:rtl/>
        </w:rPr>
        <w:t xml:space="preserve"> </w:t>
      </w:r>
      <w:r w:rsidRPr="008A7E62">
        <w:rPr>
          <w:rFonts w:cs="Miriam" w:hint="eastAsia"/>
          <w:b/>
          <w:bCs/>
          <w:rtl/>
        </w:rPr>
        <w:t>תלויה</w:t>
      </w:r>
      <w:r w:rsidRPr="008A7E62">
        <w:rPr>
          <w:rFonts w:cs="Miriam"/>
          <w:b/>
          <w:bCs/>
          <w:rtl/>
        </w:rPr>
        <w:t xml:space="preserve"> </w:t>
      </w:r>
      <w:r w:rsidRPr="008A7E62">
        <w:rPr>
          <w:rFonts w:cs="Miriam" w:hint="eastAsia"/>
          <w:b/>
          <w:bCs/>
          <w:rtl/>
        </w:rPr>
        <w:t>בו</w:t>
      </w:r>
      <w:r w:rsidRPr="008A7E62">
        <w:rPr>
          <w:rFonts w:cs="Miriam" w:hint="cs"/>
          <w:rtl/>
        </w:rPr>
        <w:t>.</w:t>
      </w:r>
      <w:r w:rsidRPr="008A7E62">
        <w:rPr>
          <w:rFonts w:cs="Miriam"/>
          <w:rtl/>
        </w:rPr>
        <w:t xml:space="preserve"> </w:t>
      </w:r>
      <w:r w:rsidRPr="008A7E62">
        <w:rPr>
          <w:rFonts w:cs="Miriam" w:hint="eastAsia"/>
          <w:rtl/>
        </w:rPr>
        <w:t>כיון</w:t>
      </w:r>
      <w:r w:rsidRPr="008A7E62">
        <w:rPr>
          <w:rFonts w:cs="Miriam"/>
          <w:rtl/>
        </w:rPr>
        <w:t xml:space="preserve"> </w:t>
      </w:r>
      <w:r w:rsidRPr="008A7E62">
        <w:rPr>
          <w:rFonts w:cs="Miriam" w:hint="eastAsia"/>
          <w:rtl/>
        </w:rPr>
        <w:t>שחולה</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אותו</w:t>
      </w:r>
      <w:r w:rsidRPr="008A7E62">
        <w:rPr>
          <w:rFonts w:cs="Miriam" w:hint="cs"/>
          <w:rtl/>
        </w:rPr>
        <w:t>,</w:t>
      </w:r>
      <w:r w:rsidRPr="008A7E62">
        <w:rPr>
          <w:rFonts w:cs="Miriam"/>
          <w:rtl/>
        </w:rPr>
        <w:t xml:space="preserve"> </w:t>
      </w:r>
      <w:r w:rsidRPr="008A7E62">
        <w:rPr>
          <w:rFonts w:cs="Miriam" w:hint="eastAsia"/>
          <w:rtl/>
        </w:rPr>
        <w:t>מזדעזע</w:t>
      </w:r>
      <w:r w:rsidRPr="008A7E62">
        <w:rPr>
          <w:rFonts w:cs="Miriam"/>
          <w:rtl/>
        </w:rPr>
        <w:t xml:space="preserve"> </w:t>
      </w:r>
      <w:r w:rsidRPr="008A7E62">
        <w:rPr>
          <w:rFonts w:cs="Miriam" w:hint="eastAsia"/>
          <w:rtl/>
        </w:rPr>
        <w:t>ופותח</w:t>
      </w:r>
      <w:r w:rsidRPr="008A7E62">
        <w:rPr>
          <w:rFonts w:cs="Miriam"/>
          <w:rtl/>
        </w:rPr>
        <w:t xml:space="preserve"> </w:t>
      </w:r>
      <w:r w:rsidRPr="008A7E62">
        <w:rPr>
          <w:rFonts w:cs="Miriam" w:hint="eastAsia"/>
          <w:rtl/>
        </w:rPr>
        <w:t>פיו</w:t>
      </w:r>
      <w:r w:rsidRPr="008A7E62">
        <w:rPr>
          <w:rFonts w:cs="Miriam" w:hint="cs"/>
          <w:rtl/>
        </w:rPr>
        <w:t>,</w:t>
      </w:r>
      <w:r w:rsidRPr="008A7E62">
        <w:rPr>
          <w:rFonts w:cs="Miriam"/>
          <w:rtl/>
        </w:rPr>
        <w:t xml:space="preserve"> </w:t>
      </w:r>
      <w:r w:rsidRPr="008A7E62">
        <w:rPr>
          <w:rFonts w:cs="Miriam" w:hint="eastAsia"/>
          <w:rtl/>
        </w:rPr>
        <w:t>וזורקה</w:t>
      </w:r>
      <w:r w:rsidRPr="008A7E62">
        <w:rPr>
          <w:rFonts w:cs="Miriam"/>
          <w:rtl/>
        </w:rPr>
        <w:t xml:space="preserve"> </w:t>
      </w:r>
      <w:r w:rsidRPr="008A7E62">
        <w:rPr>
          <w:rFonts w:cs="Miriam" w:hint="eastAsia"/>
          <w:rtl/>
        </w:rPr>
        <w:t>לתוך</w:t>
      </w:r>
      <w:r w:rsidRPr="008A7E62">
        <w:rPr>
          <w:rFonts w:cs="Miriam"/>
          <w:rtl/>
        </w:rPr>
        <w:t xml:space="preserve"> </w:t>
      </w:r>
      <w:r w:rsidRPr="008A7E62">
        <w:rPr>
          <w:rFonts w:cs="Miriam" w:hint="eastAsia"/>
          <w:rtl/>
        </w:rPr>
        <w:t>פיו</w:t>
      </w:r>
      <w:r w:rsidRPr="008A7E62">
        <w:rPr>
          <w:rFonts w:cs="Miriam"/>
          <w:rtl/>
        </w:rPr>
        <w:t xml:space="preserve">, </w:t>
      </w:r>
      <w:r w:rsidRPr="008A7E62">
        <w:rPr>
          <w:rFonts w:cs="Miriam" w:hint="eastAsia"/>
          <w:b/>
          <w:bCs/>
          <w:rtl/>
        </w:rPr>
        <w:t>ממנה</w:t>
      </w:r>
      <w:r w:rsidRPr="008A7E62">
        <w:rPr>
          <w:rFonts w:cs="Miriam"/>
          <w:b/>
          <w:bCs/>
          <w:rtl/>
        </w:rPr>
        <w:t xml:space="preserve"> </w:t>
      </w:r>
      <w:r w:rsidRPr="008A7E62">
        <w:rPr>
          <w:rFonts w:cs="Miriam" w:hint="eastAsia"/>
          <w:b/>
          <w:bCs/>
          <w:rtl/>
        </w:rPr>
        <w:t>מת</w:t>
      </w:r>
      <w:r w:rsidRPr="008A7E62">
        <w:rPr>
          <w:rFonts w:cs="Miriam"/>
          <w:rtl/>
        </w:rPr>
        <w:t xml:space="preserve">, </w:t>
      </w:r>
      <w:r w:rsidRPr="008A7E62">
        <w:rPr>
          <w:rFonts w:cs="Miriam" w:hint="eastAsia"/>
          <w:rtl/>
        </w:rPr>
        <w:t>ממנה</w:t>
      </w:r>
      <w:r w:rsidRPr="008A7E62">
        <w:rPr>
          <w:rFonts w:cs="Miriam"/>
          <w:rtl/>
        </w:rPr>
        <w:t xml:space="preserve"> </w:t>
      </w:r>
      <w:r w:rsidRPr="008A7E62">
        <w:rPr>
          <w:rFonts w:cs="Miriam" w:hint="eastAsia"/>
          <w:rtl/>
        </w:rPr>
        <w:t>מסריח</w:t>
      </w:r>
      <w:r w:rsidRPr="008A7E62">
        <w:rPr>
          <w:rFonts w:cs="Miriam"/>
          <w:rtl/>
        </w:rPr>
        <w:t xml:space="preserve">, </w:t>
      </w:r>
      <w:r w:rsidRPr="008A7E62">
        <w:rPr>
          <w:rFonts w:cs="Miriam" w:hint="eastAsia"/>
          <w:rtl/>
        </w:rPr>
        <w:t>ממנה</w:t>
      </w:r>
      <w:r w:rsidRPr="008A7E62">
        <w:rPr>
          <w:rFonts w:cs="Miriam"/>
          <w:rtl/>
        </w:rPr>
        <w:t xml:space="preserve"> </w:t>
      </w:r>
      <w:r w:rsidRPr="008A7E62">
        <w:rPr>
          <w:rFonts w:cs="Miriam" w:hint="eastAsia"/>
          <w:rtl/>
        </w:rPr>
        <w:t>פניו</w:t>
      </w:r>
      <w:r w:rsidRPr="008A7E62">
        <w:rPr>
          <w:rFonts w:cs="Miriam"/>
          <w:rtl/>
        </w:rPr>
        <w:t xml:space="preserve"> </w:t>
      </w:r>
      <w:r w:rsidRPr="008A7E62">
        <w:rPr>
          <w:rFonts w:cs="Miriam" w:hint="eastAsia"/>
          <w:rtl/>
        </w:rPr>
        <w:t>מוריקות</w:t>
      </w:r>
      <w:r w:rsidRPr="008A7E62">
        <w:rPr>
          <w:rFonts w:cs="Miriam" w:hint="cs"/>
          <w:rtl/>
        </w:rPr>
        <w:t xml:space="preserve">". וכך במסכת כלה רבתי, פ"ג ה"א. ועי' ערכין ז </w:t>
      </w:r>
      <w:proofErr w:type="spellStart"/>
      <w:r w:rsidRPr="008A7E62">
        <w:rPr>
          <w:rFonts w:cs="Miriam" w:hint="cs"/>
          <w:rtl/>
        </w:rPr>
        <w:t>סע"א</w:t>
      </w:r>
      <w:proofErr w:type="spellEnd"/>
      <w:r w:rsidRPr="008A7E62">
        <w:rPr>
          <w:rFonts w:cs="Miriam" w:hint="cs"/>
          <w:rtl/>
        </w:rPr>
        <w:t xml:space="preserve">; 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רלד</w:t>
      </w:r>
      <w:proofErr w:type="spellEnd"/>
      <w:r w:rsidRPr="008A7E62">
        <w:rPr>
          <w:rFonts w:cs="Miriam" w:hint="cs"/>
          <w:rtl/>
        </w:rPr>
        <w:t xml:space="preserve"> ע"ב, ועוד.</w:t>
      </w:r>
    </w:p>
  </w:footnote>
  <w:footnote w:id="1564">
    <w:p w14:paraId="452660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הרבה 'רבי מנחם' איכא בבי </w:t>
      </w:r>
      <w:proofErr w:type="spellStart"/>
      <w:r w:rsidRPr="008A7E62">
        <w:rPr>
          <w:rFonts w:cs="Miriam" w:hint="cs"/>
          <w:rtl/>
        </w:rPr>
        <w:t>מדרשא</w:t>
      </w:r>
      <w:proofErr w:type="spellEnd"/>
      <w:r w:rsidRPr="008A7E62">
        <w:rPr>
          <w:rFonts w:cs="Miriam" w:hint="cs"/>
          <w:rtl/>
        </w:rPr>
        <w:t xml:space="preserve"> בתקופת הראשונים (ראה, לדוגמא: א"א אורבך, בעלי התוספות, ירושלים תשנו, עמ' 782 </w:t>
      </w:r>
      <w:proofErr w:type="spellStart"/>
      <w:r w:rsidRPr="008A7E62">
        <w:rPr>
          <w:rFonts w:cs="Miriam" w:hint="cs"/>
          <w:rtl/>
        </w:rPr>
        <w:t>טו"ב</w:t>
      </w:r>
      <w:proofErr w:type="spellEnd"/>
      <w:r w:rsidRPr="008A7E62">
        <w:rPr>
          <w:rFonts w:cs="Miriam" w:hint="cs"/>
          <w:rtl/>
        </w:rPr>
        <w:t xml:space="preserve">; ערוגת הבושם, ד, עמ' 277 </w:t>
      </w:r>
      <w:proofErr w:type="spellStart"/>
      <w:r w:rsidRPr="008A7E62">
        <w:rPr>
          <w:rFonts w:cs="Miriam" w:hint="cs"/>
          <w:rtl/>
        </w:rPr>
        <w:t>רטו"א</w:t>
      </w:r>
      <w:proofErr w:type="spellEnd"/>
      <w:r w:rsidRPr="008A7E62">
        <w:rPr>
          <w:rFonts w:cs="Miriam" w:hint="cs"/>
          <w:rtl/>
        </w:rPr>
        <w:t xml:space="preserve">; א' גרוסמן, חכמי אשכנז הראשונים, ירושלים </w:t>
      </w:r>
      <w:proofErr w:type="spellStart"/>
      <w:r w:rsidRPr="008A7E62">
        <w:rPr>
          <w:rFonts w:cs="Miriam" w:hint="cs"/>
          <w:rtl/>
        </w:rPr>
        <w:t>תשסא</w:t>
      </w:r>
      <w:proofErr w:type="spellEnd"/>
      <w:r w:rsidRPr="008A7E62">
        <w:rPr>
          <w:rFonts w:cs="Miriam" w:hint="cs"/>
          <w:rtl/>
        </w:rPr>
        <w:t xml:space="preserve">, עמ' 463 </w:t>
      </w:r>
      <w:proofErr w:type="spellStart"/>
      <w:r w:rsidRPr="008A7E62">
        <w:rPr>
          <w:rFonts w:cs="Miriam" w:hint="cs"/>
          <w:rtl/>
        </w:rPr>
        <w:t>סוט"ב</w:t>
      </w:r>
      <w:proofErr w:type="spellEnd"/>
      <w:r w:rsidRPr="008A7E62">
        <w:rPr>
          <w:rFonts w:cs="Miriam" w:hint="cs"/>
          <w:rtl/>
        </w:rPr>
        <w:t xml:space="preserve">). אמנם יתכן, שכוונת חיבורינו לרבי מנחם </w:t>
      </w:r>
      <w:proofErr w:type="spellStart"/>
      <w:r w:rsidRPr="008A7E62">
        <w:rPr>
          <w:rFonts w:cs="Miriam" w:hint="cs"/>
          <w:rtl/>
        </w:rPr>
        <w:t>ב"ר</w:t>
      </w:r>
      <w:proofErr w:type="spellEnd"/>
      <w:r w:rsidRPr="008A7E62">
        <w:rPr>
          <w:rFonts w:cs="Miriam" w:hint="cs"/>
          <w:rtl/>
        </w:rPr>
        <w:t xml:space="preserve"> יעקב </w:t>
      </w:r>
      <w:proofErr w:type="spellStart"/>
      <w:r w:rsidRPr="008A7E62">
        <w:rPr>
          <w:rFonts w:cs="Miriam" w:hint="cs"/>
          <w:rtl/>
        </w:rPr>
        <w:t>מוורמייזא</w:t>
      </w:r>
      <w:proofErr w:type="spellEnd"/>
      <w:r w:rsidRPr="008A7E62">
        <w:rPr>
          <w:rFonts w:cs="Miriam" w:hint="cs"/>
          <w:rtl/>
        </w:rPr>
        <w:t xml:space="preserve">, שנזכר לעיל, ריש אות </w:t>
      </w:r>
      <w:proofErr w:type="spellStart"/>
      <w:r w:rsidRPr="008A7E62">
        <w:rPr>
          <w:rFonts w:cs="Miriam" w:hint="cs"/>
          <w:rtl/>
        </w:rPr>
        <w:t>רטו</w:t>
      </w:r>
      <w:proofErr w:type="spellEnd"/>
      <w:r w:rsidRPr="008A7E62">
        <w:rPr>
          <w:rFonts w:cs="Miriam" w:hint="cs"/>
          <w:rtl/>
        </w:rPr>
        <w:t xml:space="preserve">. ושם,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Ref145069313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1275</w:t>
      </w:r>
      <w:r w:rsidRPr="008A7E62">
        <w:rPr>
          <w:rFonts w:cs="Miriam"/>
          <w:rtl/>
        </w:rPr>
        <w:fldChar w:fldCharType="end"/>
      </w:r>
      <w:r w:rsidRPr="008A7E62">
        <w:rPr>
          <w:rFonts w:cs="Miriam" w:hint="cs"/>
          <w:rtl/>
        </w:rPr>
        <w:t xml:space="preserve">, </w:t>
      </w:r>
      <w:proofErr w:type="spellStart"/>
      <w:r w:rsidRPr="008A7E62">
        <w:rPr>
          <w:rFonts w:cs="Miriam" w:hint="cs"/>
          <w:rtl/>
        </w:rPr>
        <w:t>צויינו</w:t>
      </w:r>
      <w:proofErr w:type="spellEnd"/>
      <w:r w:rsidRPr="008A7E62">
        <w:rPr>
          <w:rFonts w:cs="Miriam" w:hint="cs"/>
          <w:rtl/>
        </w:rPr>
        <w:t xml:space="preserve"> תולדותיו.</w:t>
      </w:r>
    </w:p>
  </w:footnote>
  <w:footnote w:id="1565">
    <w:p w14:paraId="6C4D79E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מגילה ג ע"ב; עבודה זרה י ע"ב. ובפסחים ג ע"ב, </w:t>
      </w:r>
      <w:proofErr w:type="spellStart"/>
      <w:r w:rsidRPr="008A7E62">
        <w:rPr>
          <w:rFonts w:cs="Miriam" w:hint="cs"/>
          <w:rtl/>
        </w:rPr>
        <w:t>ילפינן</w:t>
      </w:r>
      <w:proofErr w:type="spellEnd"/>
      <w:r w:rsidRPr="008A7E62">
        <w:rPr>
          <w:rFonts w:cs="Miriam" w:hint="cs"/>
          <w:rtl/>
        </w:rPr>
        <w:t xml:space="preserve"> זאת ממשלי י </w:t>
      </w:r>
      <w:proofErr w:type="spellStart"/>
      <w:r w:rsidRPr="008A7E62">
        <w:rPr>
          <w:rFonts w:cs="Miriam" w:hint="cs"/>
          <w:rtl/>
        </w:rPr>
        <w:t>יח</w:t>
      </w:r>
      <w:proofErr w:type="spellEnd"/>
      <w:r w:rsidRPr="008A7E62">
        <w:rPr>
          <w:rFonts w:cs="Miriam" w:hint="cs"/>
          <w:rtl/>
        </w:rPr>
        <w:t xml:space="preserve">: "ומוציא דיבה הוא כסיל" (אלא ששם, </w:t>
      </w:r>
      <w:proofErr w:type="spellStart"/>
      <w:r w:rsidRPr="008A7E62">
        <w:rPr>
          <w:rFonts w:cs="Miriam" w:hint="cs"/>
          <w:rtl/>
        </w:rPr>
        <w:t>ליתא</w:t>
      </w:r>
      <w:proofErr w:type="spellEnd"/>
      <w:r w:rsidRPr="008A7E62">
        <w:rPr>
          <w:rFonts w:cs="Miriam" w:hint="cs"/>
          <w:rtl/>
        </w:rPr>
        <w:t xml:space="preserve"> הלשון 'אין </w:t>
      </w:r>
      <w:proofErr w:type="spellStart"/>
      <w:r w:rsidRPr="008A7E62">
        <w:rPr>
          <w:rFonts w:cs="Miriam" w:hint="cs"/>
          <w:rtl/>
        </w:rPr>
        <w:t>משיבין</w:t>
      </w:r>
      <w:proofErr w:type="spellEnd"/>
      <w:r w:rsidRPr="008A7E62">
        <w:rPr>
          <w:rFonts w:cs="Miriam" w:hint="cs"/>
          <w:rtl/>
        </w:rPr>
        <w:t xml:space="preserve"> על הקלקלה'! עיי"ש).</w:t>
      </w:r>
    </w:p>
  </w:footnote>
  <w:footnote w:id="1566">
    <w:p w14:paraId="73498F7E"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בפסוק: "כי </w:t>
      </w:r>
      <w:r w:rsidRPr="008A7E62">
        <w:rPr>
          <w:rtl/>
        </w:rPr>
        <w:t>מוֹת נָמוּ</w:t>
      </w:r>
      <w:r w:rsidRPr="008A7E62">
        <w:rPr>
          <w:rFonts w:hint="cs"/>
          <w:rtl/>
        </w:rPr>
        <w:t xml:space="preserve">ת, וכמים </w:t>
      </w:r>
      <w:r w:rsidRPr="008A7E62">
        <w:rPr>
          <w:rtl/>
        </w:rPr>
        <w:t>הַנִּגָּרִים אַרְצָה</w:t>
      </w:r>
      <w:r w:rsidRPr="008A7E62">
        <w:rPr>
          <w:rFonts w:ascii="Miriam" w:hint="cs"/>
          <w:rtl/>
        </w:rPr>
        <w:t xml:space="preserve"> אשר לא </w:t>
      </w:r>
      <w:r w:rsidRPr="008A7E62">
        <w:rPr>
          <w:rtl/>
        </w:rPr>
        <w:t>יֵאָסֵפוּ</w:t>
      </w:r>
      <w:r w:rsidRPr="008A7E62">
        <w:rPr>
          <w:rFonts w:ascii="Miriam" w:hint="cs"/>
          <w:rtl/>
        </w:rPr>
        <w:t xml:space="preserve">...". הרי שמת </w:t>
      </w:r>
      <w:proofErr w:type="spellStart"/>
      <w:r w:rsidRPr="008A7E62">
        <w:rPr>
          <w:rFonts w:ascii="Miriam" w:hint="cs"/>
          <w:rtl/>
        </w:rPr>
        <w:t>איתקש</w:t>
      </w:r>
      <w:proofErr w:type="spellEnd"/>
      <w:r w:rsidRPr="008A7E62">
        <w:rPr>
          <w:rFonts w:ascii="Miriam" w:hint="cs"/>
          <w:rtl/>
        </w:rPr>
        <w:t xml:space="preserve"> למים.</w:t>
      </w:r>
    </w:p>
    <w:p w14:paraId="6812BE32" w14:textId="77777777" w:rsidR="004179C0" w:rsidRPr="008A7E62" w:rsidRDefault="004179C0" w:rsidP="009B526A">
      <w:pPr>
        <w:pStyle w:val="a3"/>
        <w:rPr>
          <w:rFonts w:cs="Miriam"/>
          <w:rtl/>
        </w:rPr>
      </w:pPr>
      <w:r w:rsidRPr="008A7E62">
        <w:rPr>
          <w:rFonts w:cs="Miriam" w:hint="cs"/>
          <w:rtl/>
        </w:rPr>
        <w:t xml:space="preserve">וכך נתבאר טעם המנהג </w:t>
      </w:r>
      <w:proofErr w:type="spellStart"/>
      <w:r w:rsidRPr="008A7E62">
        <w:rPr>
          <w:rFonts w:cs="Miriam" w:hint="cs"/>
          <w:rtl/>
        </w:rPr>
        <w:t>בארחות</w:t>
      </w:r>
      <w:proofErr w:type="spellEnd"/>
      <w:r w:rsidRPr="008A7E62">
        <w:rPr>
          <w:rFonts w:cs="Miriam" w:hint="cs"/>
          <w:rtl/>
        </w:rPr>
        <w:t xml:space="preserve"> חיים, הלכות אבל, סי' יא, ר"ע 576 [=ספר כלבו, סי' קיד, מהדורת ר"ד אברהם, כרך שביעי, עמ' קד-</w:t>
      </w:r>
      <w:proofErr w:type="spellStart"/>
      <w:r w:rsidRPr="008A7E62">
        <w:rPr>
          <w:rFonts w:cs="Miriam" w:hint="cs"/>
          <w:rtl/>
        </w:rPr>
        <w:t>קה</w:t>
      </w:r>
      <w:proofErr w:type="spellEnd"/>
      <w:r w:rsidRPr="008A7E62">
        <w:rPr>
          <w:rFonts w:cs="Miriam" w:hint="cs"/>
          <w:rtl/>
        </w:rPr>
        <w:t>]: "</w:t>
      </w:r>
      <w:r w:rsidRPr="008A7E62">
        <w:rPr>
          <w:rFonts w:cs="Miriam" w:hint="eastAsia"/>
          <w:rtl/>
        </w:rPr>
        <w:t>מנהג</w:t>
      </w:r>
      <w:r w:rsidRPr="008A7E62">
        <w:rPr>
          <w:rFonts w:cs="Miriam"/>
          <w:rtl/>
        </w:rPr>
        <w:t xml:space="preserve"> </w:t>
      </w:r>
      <w:r w:rsidRPr="008A7E62">
        <w:rPr>
          <w:rFonts w:cs="Miriam" w:hint="eastAsia"/>
          <w:rtl/>
        </w:rPr>
        <w:t>לשפוך</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מים</w:t>
      </w:r>
      <w:r w:rsidRPr="008A7E62">
        <w:rPr>
          <w:rFonts w:cs="Miriam"/>
          <w:rtl/>
        </w:rPr>
        <w:t xml:space="preserve"> </w:t>
      </w:r>
      <w:proofErr w:type="spellStart"/>
      <w:r w:rsidRPr="008A7E62">
        <w:rPr>
          <w:rFonts w:cs="Miriam" w:hint="eastAsia"/>
          <w:rtl/>
        </w:rPr>
        <w:t>שאובין</w:t>
      </w:r>
      <w:proofErr w:type="spellEnd"/>
      <w:r w:rsidRPr="008A7E62">
        <w:rPr>
          <w:rFonts w:cs="Miriam"/>
          <w:rtl/>
        </w:rPr>
        <w:t xml:space="preserve"> </w:t>
      </w:r>
      <w:r w:rsidRPr="008A7E62">
        <w:rPr>
          <w:rFonts w:cs="Miriam" w:hint="eastAsia"/>
          <w:rtl/>
        </w:rPr>
        <w:t>שיהיו</w:t>
      </w:r>
      <w:r w:rsidRPr="008A7E62">
        <w:rPr>
          <w:rFonts w:cs="Miriam"/>
          <w:rtl/>
        </w:rPr>
        <w:t xml:space="preserve"> </w:t>
      </w:r>
      <w:r w:rsidRPr="008A7E62">
        <w:rPr>
          <w:rFonts w:cs="Miriam" w:hint="eastAsia"/>
          <w:rtl/>
        </w:rPr>
        <w:t>בשכונתו</w:t>
      </w:r>
      <w:r w:rsidRPr="008A7E62">
        <w:rPr>
          <w:rFonts w:cs="Miriam" w:hint="cs"/>
          <w:rtl/>
        </w:rPr>
        <w:t xml:space="preserve"> [=בשכונת המת]</w:t>
      </w:r>
      <w:r w:rsidRPr="008A7E62">
        <w:rPr>
          <w:rFonts w:cs="Miriam"/>
          <w:rtl/>
        </w:rPr>
        <w:t xml:space="preserve">. </w:t>
      </w:r>
      <w:r w:rsidRPr="008A7E62">
        <w:rPr>
          <w:rFonts w:cs="Miriam" w:hint="eastAsia"/>
          <w:b/>
          <w:bCs/>
          <w:rtl/>
        </w:rPr>
        <w:t>וטעם</w:t>
      </w:r>
      <w:r w:rsidRPr="008A7E62">
        <w:rPr>
          <w:rFonts w:cs="Miriam"/>
          <w:b/>
          <w:bCs/>
          <w:rtl/>
        </w:rPr>
        <w:t xml:space="preserve"> </w:t>
      </w:r>
      <w:r w:rsidRPr="008A7E62">
        <w:rPr>
          <w:rFonts w:cs="Miriam" w:hint="eastAsia"/>
          <w:b/>
          <w:bCs/>
          <w:rtl/>
        </w:rPr>
        <w:t>המנהג</w:t>
      </w:r>
      <w:r w:rsidRPr="008A7E62">
        <w:rPr>
          <w:rFonts w:cs="Miriam" w:hint="cs"/>
          <w:b/>
          <w:bCs/>
          <w:rtl/>
        </w:rPr>
        <w:t>,</w:t>
      </w:r>
      <w:r w:rsidRPr="008A7E62">
        <w:rPr>
          <w:rFonts w:cs="Miriam"/>
          <w:b/>
          <w:bCs/>
          <w:rtl/>
        </w:rPr>
        <w:t xml:space="preserve"> </w:t>
      </w:r>
      <w:r w:rsidRPr="008A7E62">
        <w:rPr>
          <w:rFonts w:cs="Miriam" w:hint="eastAsia"/>
          <w:b/>
          <w:bCs/>
          <w:rtl/>
        </w:rPr>
        <w:t>לסימן</w:t>
      </w:r>
      <w:r w:rsidRPr="008A7E62">
        <w:rPr>
          <w:rFonts w:cs="Miriam"/>
          <w:b/>
          <w:bCs/>
          <w:rtl/>
        </w:rPr>
        <w:t xml:space="preserve"> </w:t>
      </w:r>
      <w:r w:rsidRPr="008A7E62">
        <w:rPr>
          <w:rFonts w:cs="Miriam" w:hint="eastAsia"/>
          <w:b/>
          <w:bCs/>
          <w:rtl/>
        </w:rPr>
        <w:t>שידעו</w:t>
      </w:r>
      <w:r w:rsidRPr="008A7E62">
        <w:rPr>
          <w:rFonts w:cs="Miriam"/>
          <w:b/>
          <w:bCs/>
          <w:rtl/>
        </w:rPr>
        <w:t xml:space="preserve"> </w:t>
      </w:r>
      <w:proofErr w:type="spellStart"/>
      <w:r w:rsidRPr="008A7E62">
        <w:rPr>
          <w:rFonts w:cs="Miriam" w:hint="eastAsia"/>
          <w:b/>
          <w:bCs/>
          <w:rtl/>
        </w:rPr>
        <w:t>הכל</w:t>
      </w:r>
      <w:proofErr w:type="spellEnd"/>
      <w:r w:rsidRPr="008A7E62">
        <w:rPr>
          <w:rFonts w:cs="Miriam"/>
          <w:b/>
          <w:bCs/>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שם</w:t>
      </w:r>
      <w:r w:rsidRPr="008A7E62">
        <w:rPr>
          <w:rFonts w:cs="Miriam"/>
          <w:b/>
          <w:bCs/>
          <w:rtl/>
        </w:rPr>
        <w:t xml:space="preserve"> </w:t>
      </w:r>
      <w:r w:rsidRPr="008A7E62">
        <w:rPr>
          <w:rFonts w:cs="Miriam" w:hint="eastAsia"/>
          <w:b/>
          <w:bCs/>
          <w:rtl/>
        </w:rPr>
        <w:t>מקרה</w:t>
      </w:r>
      <w:r w:rsidRPr="008A7E62">
        <w:rPr>
          <w:rFonts w:cs="Miriam"/>
          <w:b/>
          <w:bCs/>
          <w:rtl/>
        </w:rPr>
        <w:t xml:space="preserve"> </w:t>
      </w:r>
      <w:r w:rsidRPr="008A7E62">
        <w:rPr>
          <w:rFonts w:cs="Miriam" w:hint="eastAsia"/>
          <w:b/>
          <w:bCs/>
          <w:rtl/>
        </w:rPr>
        <w:t>מות</w:t>
      </w:r>
      <w:r w:rsidRPr="008A7E62">
        <w:rPr>
          <w:rFonts w:cs="Miriam" w:hint="cs"/>
          <w:b/>
          <w:bCs/>
          <w:rtl/>
        </w:rPr>
        <w:t>,</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יהיה</w:t>
      </w:r>
      <w:r w:rsidRPr="008A7E62">
        <w:rPr>
          <w:rFonts w:cs="Miriam"/>
          <w:b/>
          <w:bCs/>
          <w:rtl/>
        </w:rPr>
        <w:t xml:space="preserve"> </w:t>
      </w:r>
      <w:r w:rsidRPr="008A7E62">
        <w:rPr>
          <w:rFonts w:cs="Miriam" w:hint="eastAsia"/>
          <w:b/>
          <w:bCs/>
          <w:rtl/>
        </w:rPr>
        <w:t>צריך</w:t>
      </w:r>
      <w:r w:rsidRPr="008A7E62">
        <w:rPr>
          <w:rFonts w:cs="Miriam"/>
          <w:b/>
          <w:bCs/>
          <w:rtl/>
        </w:rPr>
        <w:t xml:space="preserve"> </w:t>
      </w:r>
      <w:r w:rsidRPr="008A7E62">
        <w:rPr>
          <w:rFonts w:cs="Miriam" w:hint="eastAsia"/>
          <w:b/>
          <w:bCs/>
          <w:rtl/>
        </w:rPr>
        <w:t>לומר</w:t>
      </w:r>
      <w:r w:rsidRPr="008A7E62">
        <w:rPr>
          <w:rFonts w:cs="Miriam"/>
          <w:b/>
          <w:bCs/>
          <w:rtl/>
        </w:rPr>
        <w:t xml:space="preserve"> </w:t>
      </w:r>
      <w:r w:rsidRPr="008A7E62">
        <w:rPr>
          <w:rFonts w:cs="Miriam" w:hint="eastAsia"/>
          <w:b/>
          <w:bCs/>
          <w:rtl/>
        </w:rPr>
        <w:t>בפה</w:t>
      </w:r>
      <w:r w:rsidRPr="008A7E62">
        <w:rPr>
          <w:rFonts w:cs="Miriam"/>
          <w:b/>
          <w:bCs/>
          <w:rtl/>
        </w:rPr>
        <w:t xml:space="preserve"> </w:t>
      </w:r>
      <w:r w:rsidRPr="008A7E62">
        <w:rPr>
          <w:rFonts w:cs="Miriam" w:hint="eastAsia"/>
          <w:b/>
          <w:bCs/>
          <w:rtl/>
        </w:rPr>
        <w:t>ויהיה</w:t>
      </w:r>
      <w:r w:rsidRPr="008A7E62">
        <w:rPr>
          <w:rFonts w:cs="Miriam"/>
          <w:b/>
          <w:bCs/>
          <w:rtl/>
        </w:rPr>
        <w:t xml:space="preserve"> </w:t>
      </w:r>
      <w:r w:rsidRPr="008A7E62">
        <w:rPr>
          <w:rFonts w:cs="Miriam" w:hint="eastAsia"/>
          <w:b/>
          <w:bCs/>
          <w:rtl/>
        </w:rPr>
        <w:t>המודיע</w:t>
      </w:r>
      <w:r w:rsidRPr="008A7E62">
        <w:rPr>
          <w:rFonts w:cs="Miriam"/>
          <w:b/>
          <w:bCs/>
          <w:rtl/>
        </w:rPr>
        <w:t xml:space="preserve"> </w:t>
      </w:r>
      <w:r w:rsidRPr="008A7E62">
        <w:rPr>
          <w:rFonts w:cs="Miriam" w:hint="eastAsia"/>
          <w:b/>
          <w:bCs/>
          <w:rtl/>
        </w:rPr>
        <w:t>מוציא</w:t>
      </w:r>
      <w:r w:rsidRPr="008A7E62">
        <w:rPr>
          <w:rFonts w:cs="Miriam"/>
          <w:b/>
          <w:bCs/>
          <w:rtl/>
        </w:rPr>
        <w:t xml:space="preserve"> </w:t>
      </w:r>
      <w:r w:rsidRPr="008A7E62">
        <w:rPr>
          <w:rFonts w:cs="Miriam" w:hint="eastAsia"/>
          <w:b/>
          <w:bCs/>
          <w:rtl/>
        </w:rPr>
        <w:t>ד</w:t>
      </w:r>
      <w:r w:rsidRPr="008A7E62">
        <w:rPr>
          <w:rFonts w:cs="Miriam" w:hint="cs"/>
          <w:b/>
          <w:bCs/>
          <w:rtl/>
        </w:rPr>
        <w:t>י</w:t>
      </w:r>
      <w:r w:rsidRPr="008A7E62">
        <w:rPr>
          <w:rFonts w:cs="Miriam" w:hint="eastAsia"/>
          <w:b/>
          <w:bCs/>
          <w:rtl/>
        </w:rPr>
        <w:t>בה</w:t>
      </w:r>
      <w:r w:rsidRPr="008A7E62">
        <w:rPr>
          <w:rFonts w:cs="Miriam" w:hint="cs"/>
          <w:b/>
          <w:bCs/>
          <w:rtl/>
        </w:rPr>
        <w:t>,</w:t>
      </w:r>
      <w:r w:rsidRPr="008A7E62">
        <w:rPr>
          <w:rFonts w:cs="Miriam"/>
          <w:b/>
          <w:bCs/>
          <w:rtl/>
        </w:rPr>
        <w:t xml:space="preserve"> </w:t>
      </w:r>
      <w:r w:rsidRPr="008A7E62">
        <w:rPr>
          <w:rFonts w:cs="Miriam" w:hint="eastAsia"/>
          <w:b/>
          <w:bCs/>
          <w:rtl/>
        </w:rPr>
        <w:t>שעליו</w:t>
      </w:r>
      <w:r w:rsidRPr="008A7E62">
        <w:rPr>
          <w:rFonts w:cs="Miriam"/>
          <w:b/>
          <w:bCs/>
          <w:rtl/>
        </w:rPr>
        <w:t xml:space="preserve"> </w:t>
      </w:r>
      <w:r w:rsidRPr="008A7E62">
        <w:rPr>
          <w:rFonts w:cs="Miriam" w:hint="eastAsia"/>
          <w:b/>
          <w:bCs/>
          <w:rtl/>
        </w:rPr>
        <w:t>הכתוב</w:t>
      </w:r>
      <w:r w:rsidRPr="008A7E62">
        <w:rPr>
          <w:rFonts w:cs="Miriam"/>
          <w:b/>
          <w:bCs/>
          <w:rtl/>
        </w:rPr>
        <w:t xml:space="preserve"> </w:t>
      </w:r>
      <w:r w:rsidRPr="008A7E62">
        <w:rPr>
          <w:rFonts w:cs="Miriam" w:hint="eastAsia"/>
          <w:b/>
          <w:bCs/>
          <w:rtl/>
        </w:rPr>
        <w:t>אומר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ומוציא</w:t>
      </w:r>
      <w:r w:rsidRPr="008A7E62">
        <w:rPr>
          <w:rFonts w:cs="Miriam"/>
          <w:b/>
          <w:bCs/>
          <w:rtl/>
        </w:rPr>
        <w:t xml:space="preserve"> </w:t>
      </w:r>
      <w:proofErr w:type="spellStart"/>
      <w:r w:rsidRPr="008A7E62">
        <w:rPr>
          <w:rFonts w:cs="Miriam" w:hint="eastAsia"/>
          <w:b/>
          <w:bCs/>
          <w:rtl/>
        </w:rPr>
        <w:t>דבה</w:t>
      </w:r>
      <w:proofErr w:type="spellEnd"/>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כסיל</w:t>
      </w:r>
      <w:r w:rsidRPr="008A7E62">
        <w:rPr>
          <w:rFonts w:cs="Miriam" w:hint="cs"/>
          <w:b/>
          <w:bCs/>
          <w:rtl/>
        </w:rPr>
        <w:t>'</w:t>
      </w:r>
      <w:r w:rsidRPr="008A7E62">
        <w:rPr>
          <w:rFonts w:cs="Miriam" w:hint="cs"/>
          <w:rtl/>
        </w:rPr>
        <w:t xml:space="preserve">". וכך </w:t>
      </w:r>
      <w:proofErr w:type="spellStart"/>
      <w:r w:rsidRPr="008A7E62">
        <w:rPr>
          <w:rFonts w:cs="Miriam" w:hint="cs"/>
          <w:rtl/>
        </w:rPr>
        <w:t>בשבלי</w:t>
      </w:r>
      <w:proofErr w:type="spellEnd"/>
      <w:r w:rsidRPr="008A7E62">
        <w:rPr>
          <w:rFonts w:cs="Miriam" w:hint="cs"/>
          <w:rtl/>
        </w:rPr>
        <w:t xml:space="preserve"> הלקט, סי' </w:t>
      </w:r>
      <w:proofErr w:type="spellStart"/>
      <w:r w:rsidRPr="008A7E62">
        <w:rPr>
          <w:rFonts w:cs="Miriam" w:hint="cs"/>
          <w:rtl/>
        </w:rPr>
        <w:t>ריא</w:t>
      </w:r>
      <w:proofErr w:type="spellEnd"/>
      <w:r w:rsidRPr="008A7E62">
        <w:rPr>
          <w:rFonts w:cs="Miriam" w:hint="cs"/>
          <w:rtl/>
        </w:rPr>
        <w:t xml:space="preserve"> (בשם 'רבינו יצחק הזקן זצ"ל'); פירוש בעלי התוספות, במדבר כ א. אלא שבמקורות אלו לא נתבאר הטעם - שניתן בחיבורינו - מדוע נותנים סימן דווקא באמצעות שפיכת מים. לטעם וסמך אחר למנהג זה, עי' להלן, אות שח.</w:t>
      </w:r>
    </w:p>
  </w:footnote>
  <w:footnote w:id="1567">
    <w:p w14:paraId="321773E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='קדושת העמידה' שבחזרת תפילת העמידה.</w:t>
      </w:r>
    </w:p>
  </w:footnote>
  <w:footnote w:id="1568">
    <w:p w14:paraId="48C5784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הנוסח 'וכן כתוב' נזכר בכמה ראשונים שמבני אשכנז, ראה: מחזור </w:t>
      </w:r>
      <w:proofErr w:type="spellStart"/>
      <w:r w:rsidRPr="008A7E62">
        <w:rPr>
          <w:rFonts w:cs="Miriam" w:hint="cs"/>
          <w:rtl/>
        </w:rPr>
        <w:t>ויטרי</w:t>
      </w:r>
      <w:proofErr w:type="spellEnd"/>
      <w:r w:rsidRPr="008A7E62">
        <w:rPr>
          <w:rFonts w:cs="Miriam" w:hint="cs"/>
          <w:rtl/>
        </w:rPr>
        <w:t xml:space="preserve"> (גולדשמידט), א, סדר שחרית, סי' א, ר"ע </w:t>
      </w:r>
      <w:proofErr w:type="spellStart"/>
      <w:r w:rsidRPr="008A7E62">
        <w:rPr>
          <w:rFonts w:cs="Miriam" w:hint="cs"/>
          <w:rtl/>
        </w:rPr>
        <w:t>קיב</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קכה</w:t>
      </w:r>
      <w:proofErr w:type="spellEnd"/>
      <w:r w:rsidRPr="008A7E62">
        <w:rPr>
          <w:rFonts w:cs="Miriam" w:hint="cs"/>
          <w:rtl/>
        </w:rPr>
        <w:t>.</w:t>
      </w:r>
    </w:p>
  </w:footnote>
  <w:footnote w:id="1569">
    <w:p w14:paraId="5AA3E0B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הבא שאוב מכתבי חסידי אשכנז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Ref145066873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1575</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Ref145066879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1576</w:t>
      </w:r>
      <w:r w:rsidRPr="008A7E62">
        <w:rPr>
          <w:rFonts w:cs="Miriam"/>
          <w:rtl/>
        </w:rPr>
        <w:fldChar w:fldCharType="end"/>
      </w:r>
      <w:r w:rsidRPr="008A7E62">
        <w:rPr>
          <w:rFonts w:cs="Miriam" w:hint="cs"/>
          <w:rtl/>
        </w:rPr>
        <w:t xml:space="preserve">). אך כנראה לא כולם הסכימו לנוסח 'ככתוב', שאנו מוצאים בהם גם את הנוסח החילופי 'וכן כתוב'. ואפילו בסידור הרוקח התפרש הנוסח 'וכן כתוב' (ראה סידור הרוקח, עמ' </w:t>
      </w:r>
      <w:proofErr w:type="spellStart"/>
      <w:r w:rsidRPr="008A7E62">
        <w:rPr>
          <w:rFonts w:cs="Miriam" w:hint="cs"/>
          <w:rtl/>
        </w:rPr>
        <w:t>שכג</w:t>
      </w:r>
      <w:proofErr w:type="spellEnd"/>
      <w:r w:rsidRPr="008A7E62">
        <w:rPr>
          <w:rFonts w:cs="Miriam" w:hint="cs"/>
          <w:rtl/>
        </w:rPr>
        <w:t xml:space="preserve">, ר"ע שכה, </w:t>
      </w:r>
      <w:proofErr w:type="spellStart"/>
      <w:r w:rsidRPr="008A7E62">
        <w:rPr>
          <w:rFonts w:cs="Miriam" w:hint="cs"/>
          <w:rtl/>
        </w:rPr>
        <w:t>ס"ע</w:t>
      </w:r>
      <w:proofErr w:type="spellEnd"/>
      <w:r w:rsidRPr="008A7E62">
        <w:rPr>
          <w:rFonts w:cs="Miriam" w:hint="cs"/>
          <w:rtl/>
        </w:rPr>
        <w:t xml:space="preserve"> תקלו) לצד הנוסח 'ככתוב' (סידור הרוקח, עמ' </w:t>
      </w:r>
      <w:proofErr w:type="spellStart"/>
      <w:r w:rsidRPr="008A7E62">
        <w:rPr>
          <w:rFonts w:cs="Miriam" w:hint="cs"/>
          <w:rtl/>
        </w:rPr>
        <w:t>תקלד</w:t>
      </w:r>
      <w:proofErr w:type="spellEnd"/>
      <w:r w:rsidRPr="008A7E62">
        <w:rPr>
          <w:rFonts w:cs="Miriam" w:hint="cs"/>
          <w:rtl/>
        </w:rPr>
        <w:t xml:space="preserve">;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Ref145066873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1575</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Ref145066879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1576</w:t>
      </w:r>
      <w:r w:rsidRPr="008A7E62">
        <w:rPr>
          <w:rFonts w:cs="Miriam"/>
          <w:rtl/>
        </w:rPr>
        <w:fldChar w:fldCharType="end"/>
      </w:r>
      <w:r w:rsidRPr="008A7E62">
        <w:rPr>
          <w:rFonts w:cs="Miriam" w:hint="cs"/>
          <w:rtl/>
        </w:rPr>
        <w:t>).</w:t>
      </w:r>
    </w:p>
  </w:footnote>
  <w:footnote w:id="1570">
    <w:p w14:paraId="5BF154D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למנהג אשכנז, פתיחת 'קדושת העמידה' שבשבת וימים-טובים שונה מבחול: בימי חול - "</w:t>
      </w:r>
      <w:r w:rsidRPr="008A7E62">
        <w:rPr>
          <w:rFonts w:cs="Miriam" w:hint="cs"/>
          <w:b/>
          <w:bCs/>
          <w:rtl/>
        </w:rPr>
        <w:t>נקדש</w:t>
      </w:r>
      <w:r w:rsidRPr="008A7E62">
        <w:rPr>
          <w:rFonts w:cs="Miriam" w:hint="cs"/>
          <w:rtl/>
        </w:rPr>
        <w:t xml:space="preserve"> את שמך"; בשבתות וימים טובים - "</w:t>
      </w:r>
      <w:r w:rsidRPr="008A7E62">
        <w:rPr>
          <w:rFonts w:cs="Miriam" w:hint="cs"/>
          <w:b/>
          <w:bCs/>
          <w:rtl/>
        </w:rPr>
        <w:t>נעריצך</w:t>
      </w:r>
      <w:r w:rsidRPr="008A7E62">
        <w:rPr>
          <w:rFonts w:cs="Miriam" w:hint="cs"/>
          <w:rtl/>
        </w:rPr>
        <w:t xml:space="preserve"> ונקדישך", והיו שנהגו לפתוח ב"נעריצך ונקדישך" רק בתפילות מוסף, עי' סידור הרוקח, </w:t>
      </w:r>
      <w:proofErr w:type="spellStart"/>
      <w:r w:rsidRPr="008A7E62">
        <w:rPr>
          <w:rFonts w:cs="Miriam" w:hint="cs"/>
          <w:rtl/>
        </w:rPr>
        <w:t>ס"ע</w:t>
      </w:r>
      <w:proofErr w:type="spellEnd"/>
      <w:r w:rsidRPr="008A7E62">
        <w:rPr>
          <w:rFonts w:cs="Miriam" w:hint="cs"/>
          <w:rtl/>
        </w:rPr>
        <w:t xml:space="preserve"> תקלה, הערה 16, </w:t>
      </w:r>
      <w:proofErr w:type="spellStart"/>
      <w:r w:rsidRPr="008A7E62">
        <w:rPr>
          <w:rFonts w:cs="Miriam" w:hint="cs"/>
          <w:rtl/>
        </w:rPr>
        <w:t>וש"נ</w:t>
      </w:r>
      <w:proofErr w:type="spellEnd"/>
      <w:r w:rsidRPr="008A7E62">
        <w:rPr>
          <w:rFonts w:cs="Miriam" w:hint="cs"/>
          <w:rtl/>
        </w:rPr>
        <w:t>.</w:t>
      </w:r>
    </w:p>
    <w:p w14:paraId="54501C43" w14:textId="77777777" w:rsidR="004179C0" w:rsidRPr="008A7E62" w:rsidRDefault="004179C0" w:rsidP="009B526A">
      <w:pPr>
        <w:pStyle w:val="a3"/>
        <w:rPr>
          <w:rFonts w:cs="Miriam"/>
        </w:rPr>
      </w:pPr>
      <w:r w:rsidRPr="008A7E62">
        <w:rPr>
          <w:rFonts w:cs="Miriam" w:hint="cs"/>
          <w:rtl/>
        </w:rPr>
        <w:t xml:space="preserve">ומדברי רבינו מוכח, </w:t>
      </w:r>
      <w:proofErr w:type="spellStart"/>
      <w:r w:rsidRPr="008A7E62">
        <w:rPr>
          <w:rFonts w:cs="Miriam" w:hint="cs"/>
          <w:rtl/>
        </w:rPr>
        <w:t>שה'קדושה</w:t>
      </w:r>
      <w:proofErr w:type="spellEnd"/>
      <w:r w:rsidRPr="008A7E62">
        <w:rPr>
          <w:rFonts w:cs="Miriam" w:hint="cs"/>
          <w:rtl/>
        </w:rPr>
        <w:t>' שבשבתות וימים טובים נפתחה ב"</w:t>
      </w:r>
      <w:r w:rsidRPr="008A7E62">
        <w:rPr>
          <w:rFonts w:cs="Miriam" w:hint="cs"/>
          <w:b/>
          <w:bCs/>
          <w:rtl/>
        </w:rPr>
        <w:t>נעריצך ונקדישך</w:t>
      </w:r>
      <w:r w:rsidRPr="008A7E62">
        <w:rPr>
          <w:rFonts w:cs="Miriam" w:hint="cs"/>
          <w:rtl/>
        </w:rPr>
        <w:t>" ולא ב"</w:t>
      </w:r>
      <w:r w:rsidRPr="008A7E62">
        <w:rPr>
          <w:rFonts w:cs="Miriam" w:hint="cs"/>
          <w:b/>
          <w:bCs/>
          <w:rtl/>
        </w:rPr>
        <w:t>נקדישך ונעריצך</w:t>
      </w:r>
      <w:r w:rsidRPr="008A7E62">
        <w:rPr>
          <w:rFonts w:cs="Miriam" w:hint="cs"/>
          <w:rtl/>
        </w:rPr>
        <w:t xml:space="preserve">". על השיטות השונות בכך, עי' סידור הרוקח, </w:t>
      </w:r>
      <w:proofErr w:type="spellStart"/>
      <w:r w:rsidRPr="008A7E62">
        <w:rPr>
          <w:rFonts w:cs="Miriam" w:hint="cs"/>
          <w:rtl/>
        </w:rPr>
        <w:t>ס"ע</w:t>
      </w:r>
      <w:proofErr w:type="spellEnd"/>
      <w:r w:rsidRPr="008A7E62">
        <w:rPr>
          <w:rFonts w:cs="Miriam" w:hint="cs"/>
          <w:rtl/>
        </w:rPr>
        <w:t xml:space="preserve"> תקלה, הערה 16.</w:t>
      </w:r>
    </w:p>
  </w:footnote>
  <w:footnote w:id="1571">
    <w:p w14:paraId="2059089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נוסח </w:t>
      </w:r>
      <w:r w:rsidRPr="008A7E62">
        <w:rPr>
          <w:rFonts w:cs="Miriam" w:hint="cs"/>
          <w:b/>
          <w:bCs/>
          <w:rtl/>
        </w:rPr>
        <w:t>'נקדש'</w:t>
      </w:r>
      <w:r w:rsidRPr="008A7E62">
        <w:rPr>
          <w:rFonts w:cs="Miriam" w:hint="cs"/>
          <w:rtl/>
        </w:rPr>
        <w:t xml:space="preserve"> לבני אשכנז הוא (סידור הרוקח, </w:t>
      </w:r>
      <w:proofErr w:type="spellStart"/>
      <w:r w:rsidRPr="008A7E62">
        <w:rPr>
          <w:rFonts w:cs="Miriam" w:hint="cs"/>
          <w:rtl/>
        </w:rPr>
        <w:t>ס"ע</w:t>
      </w:r>
      <w:proofErr w:type="spellEnd"/>
      <w:r w:rsidRPr="008A7E62">
        <w:rPr>
          <w:rFonts w:cs="Miriam" w:hint="cs"/>
          <w:rtl/>
        </w:rPr>
        <w:t xml:space="preserve"> שכד): "נקדש[1] את[2] שמך[3] בעולם[4] כשם[5] שמקדישים[6] אותו[7] בשמי[8] מרום[9] ככתוב[10] על[11] יד[12] נביאך[13] וקרא[14] זה[15] אל[16] זה[17] ואמר[18]: קדוש[19] קדוש[20] קדוש[21]". ונוסח </w:t>
      </w:r>
      <w:r w:rsidRPr="008A7E62">
        <w:rPr>
          <w:rFonts w:cs="Miriam" w:hint="cs"/>
          <w:b/>
          <w:bCs/>
          <w:rtl/>
        </w:rPr>
        <w:t>'נעריצך'</w:t>
      </w:r>
      <w:r w:rsidRPr="008A7E62">
        <w:rPr>
          <w:rFonts w:cs="Miriam" w:hint="cs"/>
          <w:rtl/>
        </w:rPr>
        <w:t xml:space="preserve"> לבני אשכנז הוא (סידור הרוקח, עמ' תקלו): "נעריצך[1] ו</w:t>
      </w:r>
      <w:r w:rsidRPr="008A7E62">
        <w:rPr>
          <w:rFonts w:cs="Miriam" w:hint="eastAsia"/>
          <w:rtl/>
        </w:rPr>
        <w:t>נקדישך</w:t>
      </w:r>
      <w:r w:rsidRPr="008A7E62">
        <w:rPr>
          <w:rFonts w:cs="Miriam" w:hint="cs"/>
          <w:rtl/>
        </w:rPr>
        <w:t xml:space="preserve">[2] </w:t>
      </w:r>
      <w:r w:rsidRPr="008A7E62">
        <w:rPr>
          <w:rFonts w:cs="Miriam" w:hint="eastAsia"/>
          <w:rtl/>
        </w:rPr>
        <w:t>כסוד</w:t>
      </w:r>
      <w:r w:rsidRPr="008A7E62">
        <w:rPr>
          <w:rFonts w:cs="Miriam" w:hint="cs"/>
          <w:rtl/>
        </w:rPr>
        <w:t>[3]</w:t>
      </w:r>
      <w:r w:rsidRPr="008A7E62">
        <w:rPr>
          <w:rFonts w:cs="Miriam"/>
          <w:rtl/>
        </w:rPr>
        <w:t xml:space="preserve"> </w:t>
      </w:r>
      <w:r w:rsidRPr="008A7E62">
        <w:rPr>
          <w:rFonts w:cs="Miriam" w:hint="eastAsia"/>
          <w:rtl/>
        </w:rPr>
        <w:t>שיח</w:t>
      </w:r>
      <w:r w:rsidRPr="008A7E62">
        <w:rPr>
          <w:rFonts w:cs="Miriam" w:hint="cs"/>
          <w:rtl/>
        </w:rPr>
        <w:t>[4]</w:t>
      </w:r>
      <w:r w:rsidRPr="008A7E62">
        <w:rPr>
          <w:rFonts w:cs="Miriam"/>
          <w:rtl/>
        </w:rPr>
        <w:t xml:space="preserve"> </w:t>
      </w:r>
      <w:r w:rsidRPr="008A7E62">
        <w:rPr>
          <w:rFonts w:cs="Miriam" w:hint="eastAsia"/>
          <w:rtl/>
        </w:rPr>
        <w:t>שרפי</w:t>
      </w:r>
      <w:r w:rsidRPr="008A7E62">
        <w:rPr>
          <w:rFonts w:cs="Miriam" w:hint="cs"/>
          <w:rtl/>
        </w:rPr>
        <w:t>[5]</w:t>
      </w:r>
      <w:r w:rsidRPr="008A7E62">
        <w:rPr>
          <w:rFonts w:cs="Miriam"/>
          <w:rtl/>
        </w:rPr>
        <w:t xml:space="preserve"> </w:t>
      </w:r>
      <w:r w:rsidRPr="008A7E62">
        <w:rPr>
          <w:rFonts w:cs="Miriam" w:hint="eastAsia"/>
          <w:rtl/>
        </w:rPr>
        <w:t>קודש</w:t>
      </w:r>
      <w:r w:rsidRPr="008A7E62">
        <w:rPr>
          <w:rFonts w:cs="Miriam" w:hint="cs"/>
          <w:rtl/>
        </w:rPr>
        <w:t>[6]</w:t>
      </w:r>
      <w:r w:rsidRPr="008A7E62">
        <w:rPr>
          <w:rFonts w:cs="Miriam"/>
          <w:rtl/>
        </w:rPr>
        <w:t xml:space="preserve"> </w:t>
      </w:r>
      <w:r w:rsidRPr="008A7E62">
        <w:rPr>
          <w:rFonts w:cs="Miriam" w:hint="eastAsia"/>
          <w:rtl/>
        </w:rPr>
        <w:t>המקדישים</w:t>
      </w:r>
      <w:r w:rsidRPr="008A7E62">
        <w:rPr>
          <w:rFonts w:cs="Miriam" w:hint="cs"/>
          <w:rtl/>
        </w:rPr>
        <w:t>[7]</w:t>
      </w:r>
      <w:r w:rsidRPr="008A7E62">
        <w:rPr>
          <w:rFonts w:cs="Miriam"/>
          <w:rtl/>
        </w:rPr>
        <w:t xml:space="preserve"> </w:t>
      </w:r>
      <w:r w:rsidRPr="008A7E62">
        <w:rPr>
          <w:rFonts w:cs="Miriam" w:hint="eastAsia"/>
          <w:rtl/>
        </w:rPr>
        <w:t>שמך</w:t>
      </w:r>
      <w:r w:rsidRPr="008A7E62">
        <w:rPr>
          <w:rFonts w:cs="Miriam" w:hint="cs"/>
          <w:rtl/>
        </w:rPr>
        <w:t>[8]</w:t>
      </w:r>
      <w:r w:rsidRPr="008A7E62">
        <w:rPr>
          <w:rFonts w:cs="Miriam"/>
          <w:rtl/>
        </w:rPr>
        <w:t xml:space="preserve"> </w:t>
      </w:r>
      <w:r w:rsidRPr="008A7E62">
        <w:rPr>
          <w:rFonts w:cs="Miriam" w:hint="eastAsia"/>
          <w:rtl/>
        </w:rPr>
        <w:t>בקודש</w:t>
      </w:r>
      <w:r w:rsidRPr="008A7E62">
        <w:rPr>
          <w:rFonts w:cs="Miriam" w:hint="cs"/>
          <w:rtl/>
        </w:rPr>
        <w:t>[9],</w:t>
      </w:r>
      <w:r w:rsidRPr="008A7E62">
        <w:rPr>
          <w:rFonts w:cs="Miriam"/>
          <w:rtl/>
        </w:rPr>
        <w:t xml:space="preserve"> </w:t>
      </w:r>
      <w:r w:rsidRPr="008A7E62">
        <w:rPr>
          <w:rFonts w:cs="Miriam" w:hint="cs"/>
          <w:rtl/>
        </w:rPr>
        <w:t>כ</w:t>
      </w:r>
      <w:r w:rsidRPr="008A7E62">
        <w:rPr>
          <w:rFonts w:cs="Miriam" w:hint="eastAsia"/>
          <w:rtl/>
        </w:rPr>
        <w:t>כתוב</w:t>
      </w:r>
      <w:r w:rsidRPr="008A7E62">
        <w:rPr>
          <w:rFonts w:cs="Miriam" w:hint="cs"/>
          <w:rtl/>
        </w:rPr>
        <w:t>[10]</w:t>
      </w:r>
      <w:r w:rsidRPr="008A7E62">
        <w:rPr>
          <w:rFonts w:cs="Miriam"/>
          <w:rtl/>
        </w:rPr>
        <w:t xml:space="preserve"> </w:t>
      </w:r>
      <w:r w:rsidRPr="008A7E62">
        <w:rPr>
          <w:rFonts w:cs="Miriam" w:hint="eastAsia"/>
          <w:rtl/>
        </w:rPr>
        <w:t>על</w:t>
      </w:r>
      <w:r w:rsidRPr="008A7E62">
        <w:rPr>
          <w:rFonts w:cs="Miriam" w:hint="cs"/>
          <w:rtl/>
        </w:rPr>
        <w:t>[11]</w:t>
      </w:r>
      <w:r w:rsidRPr="008A7E62">
        <w:rPr>
          <w:rFonts w:cs="Miriam"/>
          <w:rtl/>
        </w:rPr>
        <w:t xml:space="preserve"> </w:t>
      </w:r>
      <w:r w:rsidRPr="008A7E62">
        <w:rPr>
          <w:rFonts w:cs="Miriam" w:hint="eastAsia"/>
          <w:rtl/>
        </w:rPr>
        <w:t>יד</w:t>
      </w:r>
      <w:r w:rsidRPr="008A7E62">
        <w:rPr>
          <w:rFonts w:cs="Miriam" w:hint="cs"/>
          <w:rtl/>
        </w:rPr>
        <w:t>[12]</w:t>
      </w:r>
      <w:r w:rsidRPr="008A7E62">
        <w:rPr>
          <w:rFonts w:cs="Miriam"/>
          <w:rtl/>
        </w:rPr>
        <w:t xml:space="preserve"> </w:t>
      </w:r>
      <w:r w:rsidRPr="008A7E62">
        <w:rPr>
          <w:rFonts w:cs="Miriam" w:hint="eastAsia"/>
          <w:rtl/>
        </w:rPr>
        <w:t>נביא</w:t>
      </w:r>
      <w:r w:rsidRPr="008A7E62">
        <w:rPr>
          <w:rFonts w:cs="Miriam" w:hint="cs"/>
          <w:rtl/>
        </w:rPr>
        <w:t>ך[13] וקרא[14] זה[15] אל[16] זה[17] ואמר[18] קדוש[19] קדוש[20] קדוש[21]". הרי שהן ב'נקדש' והן ב'נעריצך', אם יאמרו '</w:t>
      </w:r>
      <w:r w:rsidRPr="008A7E62">
        <w:rPr>
          <w:rFonts w:cs="Miriam" w:hint="cs"/>
          <w:b/>
          <w:bCs/>
          <w:rtl/>
        </w:rPr>
        <w:t>כ</w:t>
      </w:r>
      <w:r w:rsidRPr="008A7E62">
        <w:rPr>
          <w:rFonts w:cs="Miriam" w:hint="cs"/>
          <w:rtl/>
        </w:rPr>
        <w:t>כתוב' ולא '</w:t>
      </w:r>
      <w:r w:rsidRPr="008A7E62">
        <w:rPr>
          <w:rFonts w:cs="Miriam" w:hint="cs"/>
          <w:b/>
          <w:bCs/>
          <w:rtl/>
        </w:rPr>
        <w:t>וכן</w:t>
      </w:r>
      <w:r w:rsidRPr="008A7E62">
        <w:rPr>
          <w:rFonts w:cs="Miriam" w:hint="cs"/>
          <w:rtl/>
        </w:rPr>
        <w:t xml:space="preserve"> כתוב', יעלו סך התיבות שקודם הזכרת </w:t>
      </w:r>
      <w:r w:rsidRPr="008A7E62">
        <w:rPr>
          <w:rFonts w:cs="Miriam"/>
          <w:rtl/>
        </w:rPr>
        <w:t>שֵׁם</w:t>
      </w:r>
      <w:r w:rsidRPr="008A7E62">
        <w:rPr>
          <w:rFonts w:cs="Miriam" w:hint="cs"/>
          <w:rtl/>
        </w:rPr>
        <w:t xml:space="preserve"> ה' </w:t>
      </w:r>
      <w:r w:rsidRPr="008A7E62">
        <w:rPr>
          <w:rFonts w:cs="Miriam" w:hint="cs"/>
          <w:b/>
          <w:bCs/>
          <w:rtl/>
        </w:rPr>
        <w:t>ל-21</w:t>
      </w:r>
      <w:r w:rsidRPr="008A7E62">
        <w:rPr>
          <w:rFonts w:cs="Miriam" w:hint="cs"/>
          <w:rtl/>
        </w:rPr>
        <w:t>. וכך בכתבי חסידי אשכנז, עי' בהערות דלהלן.</w:t>
      </w:r>
    </w:p>
  </w:footnote>
  <w:footnote w:id="1572">
    <w:p w14:paraId="12AC337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w:t>
      </w:r>
      <w:r w:rsidRPr="008A7E62">
        <w:rPr>
          <w:rFonts w:cs="Miriam"/>
          <w:rtl/>
        </w:rPr>
        <w:t>האזינו</w:t>
      </w:r>
      <w:r w:rsidRPr="008A7E62">
        <w:rPr>
          <w:rFonts w:cs="Miriam" w:hint="cs"/>
          <w:rtl/>
        </w:rPr>
        <w:t>[1]</w:t>
      </w:r>
      <w:r w:rsidRPr="008A7E62">
        <w:rPr>
          <w:rFonts w:cs="Miriam"/>
          <w:rtl/>
        </w:rPr>
        <w:t xml:space="preserve"> השמים</w:t>
      </w:r>
      <w:r w:rsidRPr="008A7E62">
        <w:rPr>
          <w:rFonts w:cs="Miriam" w:hint="cs"/>
          <w:rtl/>
        </w:rPr>
        <w:t>[2]</w:t>
      </w:r>
      <w:r w:rsidRPr="008A7E62">
        <w:rPr>
          <w:rFonts w:cs="Miriam"/>
          <w:rtl/>
        </w:rPr>
        <w:t xml:space="preserve"> ואדברה</w:t>
      </w:r>
      <w:r w:rsidRPr="008A7E62">
        <w:rPr>
          <w:rFonts w:cs="Miriam" w:hint="cs"/>
          <w:rtl/>
        </w:rPr>
        <w:t>[3],</w:t>
      </w:r>
      <w:r w:rsidRPr="008A7E62">
        <w:rPr>
          <w:rFonts w:cs="Miriam"/>
          <w:rtl/>
        </w:rPr>
        <w:t xml:space="preserve"> ותשמע</w:t>
      </w:r>
      <w:r w:rsidRPr="008A7E62">
        <w:rPr>
          <w:rFonts w:cs="Miriam" w:hint="cs"/>
          <w:rtl/>
        </w:rPr>
        <w:t>[4]</w:t>
      </w:r>
      <w:r w:rsidRPr="008A7E62">
        <w:rPr>
          <w:rFonts w:cs="Miriam"/>
          <w:rtl/>
        </w:rPr>
        <w:t xml:space="preserve"> הארץ</w:t>
      </w:r>
      <w:r w:rsidRPr="008A7E62">
        <w:rPr>
          <w:rFonts w:cs="Miriam" w:hint="cs"/>
          <w:rtl/>
        </w:rPr>
        <w:t>[5]</w:t>
      </w:r>
      <w:r w:rsidRPr="008A7E62">
        <w:rPr>
          <w:rFonts w:cs="Miriam"/>
          <w:rtl/>
        </w:rPr>
        <w:t xml:space="preserve"> אמרי</w:t>
      </w:r>
      <w:r w:rsidRPr="008A7E62">
        <w:rPr>
          <w:rFonts w:cs="Miriam" w:hint="cs"/>
          <w:rtl/>
        </w:rPr>
        <w:t>[6]</w:t>
      </w:r>
      <w:r w:rsidRPr="008A7E62">
        <w:rPr>
          <w:rFonts w:cs="Miriam"/>
          <w:rtl/>
        </w:rPr>
        <w:t xml:space="preserve"> פי</w:t>
      </w:r>
      <w:r w:rsidRPr="008A7E62">
        <w:rPr>
          <w:rFonts w:cs="Miriam" w:hint="cs"/>
          <w:rtl/>
        </w:rPr>
        <w:t xml:space="preserve">[7]. </w:t>
      </w:r>
      <w:r w:rsidRPr="008A7E62">
        <w:rPr>
          <w:rFonts w:cs="Miriam"/>
          <w:rtl/>
        </w:rPr>
        <w:t>יער</w:t>
      </w:r>
      <w:r w:rsidRPr="008A7E62">
        <w:rPr>
          <w:rFonts w:cs="Miriam" w:hint="cs"/>
          <w:rtl/>
        </w:rPr>
        <w:t>ו</w:t>
      </w:r>
      <w:r w:rsidRPr="008A7E62">
        <w:rPr>
          <w:rFonts w:cs="Miriam"/>
          <w:rtl/>
        </w:rPr>
        <w:t>ף</w:t>
      </w:r>
      <w:r w:rsidRPr="008A7E62">
        <w:rPr>
          <w:rFonts w:cs="Miriam" w:hint="cs"/>
          <w:rtl/>
        </w:rPr>
        <w:t>[8]</w:t>
      </w:r>
      <w:r w:rsidRPr="008A7E62">
        <w:rPr>
          <w:rFonts w:cs="Miriam"/>
          <w:rtl/>
        </w:rPr>
        <w:t xml:space="preserve"> כמטר</w:t>
      </w:r>
      <w:r w:rsidRPr="008A7E62">
        <w:rPr>
          <w:rFonts w:cs="Miriam" w:hint="cs"/>
          <w:rtl/>
        </w:rPr>
        <w:t>[9]</w:t>
      </w:r>
      <w:r w:rsidRPr="008A7E62">
        <w:rPr>
          <w:rFonts w:cs="Miriam"/>
          <w:rtl/>
        </w:rPr>
        <w:t xml:space="preserve"> לקחי</w:t>
      </w:r>
      <w:r w:rsidRPr="008A7E62">
        <w:rPr>
          <w:rFonts w:cs="Miriam" w:hint="cs"/>
          <w:rtl/>
        </w:rPr>
        <w:t>[10],</w:t>
      </w:r>
      <w:r w:rsidRPr="008A7E62">
        <w:rPr>
          <w:rFonts w:cs="Miriam"/>
          <w:rtl/>
        </w:rPr>
        <w:t xml:space="preserve"> </w:t>
      </w:r>
      <w:proofErr w:type="spellStart"/>
      <w:r w:rsidRPr="008A7E62">
        <w:rPr>
          <w:rFonts w:cs="Miriam"/>
          <w:rtl/>
        </w:rPr>
        <w:t>תזל</w:t>
      </w:r>
      <w:proofErr w:type="spellEnd"/>
      <w:r w:rsidRPr="008A7E62">
        <w:rPr>
          <w:rFonts w:cs="Miriam" w:hint="cs"/>
          <w:rtl/>
        </w:rPr>
        <w:t>[11]</w:t>
      </w:r>
      <w:r w:rsidRPr="008A7E62">
        <w:rPr>
          <w:rFonts w:cs="Miriam"/>
          <w:rtl/>
        </w:rPr>
        <w:t xml:space="preserve"> כטל</w:t>
      </w:r>
      <w:r w:rsidRPr="008A7E62">
        <w:rPr>
          <w:rFonts w:cs="Miriam" w:hint="cs"/>
          <w:rtl/>
        </w:rPr>
        <w:t>[12]</w:t>
      </w:r>
      <w:r w:rsidRPr="008A7E62">
        <w:rPr>
          <w:rFonts w:cs="Miriam"/>
          <w:rtl/>
        </w:rPr>
        <w:t xml:space="preserve"> אמרתי</w:t>
      </w:r>
      <w:r w:rsidRPr="008A7E62">
        <w:rPr>
          <w:rFonts w:cs="Miriam" w:hint="cs"/>
          <w:rtl/>
        </w:rPr>
        <w:t>[13],</w:t>
      </w:r>
      <w:r w:rsidRPr="008A7E62">
        <w:rPr>
          <w:rFonts w:cs="Miriam"/>
          <w:rtl/>
        </w:rPr>
        <w:t xml:space="preserve"> כשעיר</w:t>
      </w:r>
      <w:r w:rsidRPr="008A7E62">
        <w:rPr>
          <w:rFonts w:cs="Miriam" w:hint="cs"/>
          <w:rtl/>
        </w:rPr>
        <w:t>י</w:t>
      </w:r>
      <w:r w:rsidRPr="008A7E62">
        <w:rPr>
          <w:rFonts w:cs="Miriam"/>
          <w:rtl/>
        </w:rPr>
        <w:t>ם</w:t>
      </w:r>
      <w:r w:rsidRPr="008A7E62">
        <w:rPr>
          <w:rFonts w:cs="Miriam" w:hint="cs"/>
          <w:rtl/>
        </w:rPr>
        <w:t>[14]</w:t>
      </w:r>
      <w:r w:rsidRPr="008A7E62">
        <w:rPr>
          <w:rFonts w:cs="Miriam"/>
          <w:rtl/>
        </w:rPr>
        <w:t xml:space="preserve"> עלי</w:t>
      </w:r>
      <w:r w:rsidRPr="008A7E62">
        <w:rPr>
          <w:rFonts w:cs="Miriam" w:hint="cs"/>
          <w:rtl/>
        </w:rPr>
        <w:t>[15]</w:t>
      </w:r>
      <w:r w:rsidRPr="008A7E62">
        <w:rPr>
          <w:rFonts w:cs="Miriam"/>
          <w:rtl/>
        </w:rPr>
        <w:t xml:space="preserve"> דשא</w:t>
      </w:r>
      <w:r w:rsidRPr="008A7E62">
        <w:rPr>
          <w:rFonts w:cs="Miriam" w:hint="cs"/>
          <w:rtl/>
        </w:rPr>
        <w:t>[16]</w:t>
      </w:r>
      <w:r w:rsidRPr="008A7E62">
        <w:rPr>
          <w:rFonts w:cs="Miriam"/>
          <w:rtl/>
        </w:rPr>
        <w:t xml:space="preserve"> וכרביבים</w:t>
      </w:r>
      <w:r w:rsidRPr="008A7E62">
        <w:rPr>
          <w:rFonts w:cs="Miriam" w:hint="cs"/>
          <w:rtl/>
        </w:rPr>
        <w:t>[17]</w:t>
      </w:r>
      <w:r w:rsidRPr="008A7E62">
        <w:rPr>
          <w:rFonts w:cs="Miriam"/>
          <w:rtl/>
        </w:rPr>
        <w:t xml:space="preserve"> עלי</w:t>
      </w:r>
      <w:r w:rsidRPr="008A7E62">
        <w:rPr>
          <w:rFonts w:cs="Miriam" w:hint="cs"/>
          <w:rtl/>
        </w:rPr>
        <w:t>[18]</w:t>
      </w:r>
      <w:r w:rsidRPr="008A7E62">
        <w:rPr>
          <w:rFonts w:cs="Miriam"/>
          <w:rtl/>
        </w:rPr>
        <w:t xml:space="preserve"> עשב</w:t>
      </w:r>
      <w:r w:rsidRPr="008A7E62">
        <w:rPr>
          <w:rFonts w:cs="Miriam" w:hint="cs"/>
          <w:rtl/>
        </w:rPr>
        <w:t xml:space="preserve">[19]. </w:t>
      </w:r>
      <w:r w:rsidRPr="008A7E62">
        <w:rPr>
          <w:rFonts w:cs="Miriam"/>
          <w:rtl/>
        </w:rPr>
        <w:t>כי</w:t>
      </w:r>
      <w:r w:rsidRPr="008A7E62">
        <w:rPr>
          <w:rFonts w:cs="Miriam" w:hint="cs"/>
          <w:rtl/>
        </w:rPr>
        <w:t>[20]</w:t>
      </w:r>
      <w:r w:rsidRPr="008A7E62">
        <w:rPr>
          <w:rFonts w:cs="Miriam"/>
          <w:rtl/>
        </w:rPr>
        <w:t xml:space="preserve"> שֵׁם</w:t>
      </w:r>
      <w:r w:rsidRPr="008A7E62">
        <w:rPr>
          <w:rFonts w:cs="Miriam" w:hint="cs"/>
          <w:rtl/>
        </w:rPr>
        <w:t xml:space="preserve">[21]". ועי' תרגום </w:t>
      </w:r>
      <w:proofErr w:type="spellStart"/>
      <w:r w:rsidRPr="008A7E62">
        <w:rPr>
          <w:rFonts w:cs="Miriam" w:hint="cs"/>
          <w:rtl/>
        </w:rPr>
        <w:t>יב"ע</w:t>
      </w:r>
      <w:proofErr w:type="spellEnd"/>
      <w:r w:rsidRPr="008A7E62">
        <w:rPr>
          <w:rFonts w:cs="Miriam" w:hint="cs"/>
          <w:rtl/>
        </w:rPr>
        <w:t>, דברים לב ג: "</w:t>
      </w:r>
      <w:r w:rsidRPr="008A7E62">
        <w:rPr>
          <w:rFonts w:cs="Miriam" w:hint="eastAsia"/>
          <w:rtl/>
        </w:rPr>
        <w:t>משֶׁה</w:t>
      </w:r>
      <w:r w:rsidRPr="008A7E62">
        <w:rPr>
          <w:rFonts w:cs="Miriam"/>
          <w:rtl/>
        </w:rPr>
        <w:t xml:space="preserve"> </w:t>
      </w:r>
      <w:r w:rsidRPr="008A7E62">
        <w:rPr>
          <w:rFonts w:cs="Miriam" w:hint="eastAsia"/>
          <w:rtl/>
        </w:rPr>
        <w:t>דַהֲוָה</w:t>
      </w:r>
      <w:r w:rsidRPr="008A7E62">
        <w:rPr>
          <w:rFonts w:cs="Miriam"/>
          <w:rtl/>
        </w:rPr>
        <w:t xml:space="preserve"> </w:t>
      </w:r>
      <w:proofErr w:type="spellStart"/>
      <w:r w:rsidRPr="008A7E62">
        <w:rPr>
          <w:rFonts w:cs="Miriam" w:hint="eastAsia"/>
          <w:rtl/>
        </w:rPr>
        <w:t>רַבְּהוֹן</w:t>
      </w:r>
      <w:proofErr w:type="spellEnd"/>
      <w:r w:rsidRPr="008A7E62">
        <w:rPr>
          <w:rFonts w:cs="Miriam"/>
          <w:rtl/>
        </w:rPr>
        <w:t xml:space="preserve"> </w:t>
      </w:r>
      <w:proofErr w:type="spellStart"/>
      <w:r w:rsidRPr="008A7E62">
        <w:rPr>
          <w:rFonts w:cs="Miriam" w:hint="eastAsia"/>
          <w:rtl/>
        </w:rPr>
        <w:t>דְיִשְׂרָאֵל</w:t>
      </w:r>
      <w:proofErr w:type="spellEnd"/>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הֲוָה</w:t>
      </w:r>
      <w:proofErr w:type="spellEnd"/>
      <w:r w:rsidRPr="008A7E62">
        <w:rPr>
          <w:rFonts w:cs="Miriam"/>
          <w:rtl/>
        </w:rPr>
        <w:t xml:space="preserve"> </w:t>
      </w:r>
      <w:r w:rsidRPr="008A7E62">
        <w:rPr>
          <w:rFonts w:cs="Miriam" w:hint="eastAsia"/>
          <w:rtl/>
        </w:rPr>
        <w:t>אֶפְשַׁר</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לְמִדְכַּר</w:t>
      </w:r>
      <w:proofErr w:type="spellEnd"/>
      <w:r w:rsidRPr="008A7E62">
        <w:rPr>
          <w:rFonts w:cs="Miriam"/>
          <w:rtl/>
        </w:rPr>
        <w:t xml:space="preserve"> </w:t>
      </w:r>
      <w:proofErr w:type="spellStart"/>
      <w:r w:rsidRPr="008A7E62">
        <w:rPr>
          <w:rFonts w:cs="Miriam" w:hint="eastAsia"/>
          <w:rtl/>
        </w:rPr>
        <w:t>יַת</w:t>
      </w:r>
      <w:proofErr w:type="spellEnd"/>
      <w:r w:rsidRPr="008A7E62">
        <w:rPr>
          <w:rFonts w:cs="Miriam"/>
          <w:rtl/>
        </w:rPr>
        <w:t xml:space="preserve"> </w:t>
      </w:r>
      <w:r w:rsidRPr="008A7E62">
        <w:rPr>
          <w:rFonts w:cs="Miriam" w:hint="eastAsia"/>
          <w:rtl/>
        </w:rPr>
        <w:t>שְׁמָא</w:t>
      </w:r>
      <w:r w:rsidRPr="008A7E62">
        <w:rPr>
          <w:rFonts w:cs="Miriam"/>
          <w:rtl/>
        </w:rPr>
        <w:t xml:space="preserve"> </w:t>
      </w:r>
      <w:r w:rsidRPr="008A7E62">
        <w:rPr>
          <w:rFonts w:cs="Miriam" w:hint="eastAsia"/>
          <w:rtl/>
        </w:rPr>
        <w:t>קַדִישָׁא</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דַהֲוָה</w:t>
      </w:r>
      <w:r w:rsidRPr="008A7E62">
        <w:rPr>
          <w:rFonts w:cs="Miriam"/>
          <w:rtl/>
        </w:rPr>
        <w:t xml:space="preserve"> </w:t>
      </w:r>
      <w:r w:rsidRPr="008A7E62">
        <w:rPr>
          <w:rFonts w:cs="Miriam" w:hint="eastAsia"/>
          <w:rtl/>
        </w:rPr>
        <w:t>מְחַנִיךְ</w:t>
      </w:r>
      <w:r w:rsidRPr="008A7E62">
        <w:rPr>
          <w:rFonts w:cs="Miriam"/>
          <w:rtl/>
        </w:rPr>
        <w:t xml:space="preserve"> </w:t>
      </w:r>
      <w:proofErr w:type="spellStart"/>
      <w:r w:rsidRPr="008A7E62">
        <w:rPr>
          <w:rFonts w:cs="Miriam" w:hint="eastAsia"/>
          <w:rtl/>
        </w:rPr>
        <w:t>פּוּמֵיה</w:t>
      </w:r>
      <w:proofErr w:type="spellEnd"/>
      <w:r w:rsidRPr="008A7E62">
        <w:rPr>
          <w:rFonts w:cs="Miriam" w:hint="eastAsia"/>
          <w:rtl/>
        </w:rPr>
        <w:t>ּ</w:t>
      </w:r>
      <w:r w:rsidRPr="008A7E62">
        <w:rPr>
          <w:rFonts w:cs="Miriam"/>
          <w:rtl/>
        </w:rPr>
        <w:t xml:space="preserve"> </w:t>
      </w:r>
      <w:r w:rsidRPr="008A7E62">
        <w:rPr>
          <w:rFonts w:cs="Miriam" w:hint="eastAsia"/>
          <w:rtl/>
        </w:rPr>
        <w:t>בְּרֵישׁ</w:t>
      </w:r>
      <w:r w:rsidRPr="008A7E62">
        <w:rPr>
          <w:rFonts w:cs="Miriam"/>
          <w:rtl/>
        </w:rPr>
        <w:t xml:space="preserve"> </w:t>
      </w:r>
      <w:proofErr w:type="spellStart"/>
      <w:r w:rsidRPr="008A7E62">
        <w:rPr>
          <w:rFonts w:cs="Miriam" w:hint="eastAsia"/>
          <w:rtl/>
        </w:rPr>
        <w:t>שִׁירָתָא</w:t>
      </w:r>
      <w:proofErr w:type="spellEnd"/>
      <w:r w:rsidRPr="008A7E62">
        <w:rPr>
          <w:rFonts w:cs="Miriam"/>
          <w:rtl/>
        </w:rPr>
        <w:t xml:space="preserve"> </w:t>
      </w:r>
      <w:proofErr w:type="spellStart"/>
      <w:r w:rsidRPr="008A7E62">
        <w:rPr>
          <w:rFonts w:cs="Miriam" w:hint="eastAsia"/>
          <w:rtl/>
        </w:rPr>
        <w:t>בִּתְמַנְיָין</w:t>
      </w:r>
      <w:proofErr w:type="spellEnd"/>
      <w:r w:rsidRPr="008A7E62">
        <w:rPr>
          <w:rFonts w:cs="Miriam"/>
          <w:rtl/>
        </w:rPr>
        <w:t xml:space="preserve"> </w:t>
      </w:r>
      <w:proofErr w:type="spellStart"/>
      <w:r w:rsidRPr="008A7E62">
        <w:rPr>
          <w:rFonts w:cs="Miriam" w:hint="eastAsia"/>
          <w:rtl/>
        </w:rPr>
        <w:t>וְחַמְשָׁא</w:t>
      </w:r>
      <w:proofErr w:type="spellEnd"/>
      <w:r w:rsidRPr="008A7E62">
        <w:rPr>
          <w:rFonts w:cs="Miriam"/>
          <w:rtl/>
        </w:rPr>
        <w:t xml:space="preserve"> </w:t>
      </w:r>
      <w:proofErr w:type="spellStart"/>
      <w:r w:rsidRPr="008A7E62">
        <w:rPr>
          <w:rFonts w:cs="Miriam" w:hint="eastAsia"/>
          <w:rtl/>
        </w:rPr>
        <w:t>אָתִין</w:t>
      </w:r>
      <w:proofErr w:type="spellEnd"/>
      <w:r w:rsidRPr="008A7E62">
        <w:rPr>
          <w:rFonts w:cs="Miriam" w:hint="cs"/>
          <w:rtl/>
        </w:rPr>
        <w:t>,</w:t>
      </w:r>
      <w:r w:rsidRPr="008A7E62">
        <w:rPr>
          <w:rFonts w:cs="Miriam"/>
          <w:rtl/>
        </w:rPr>
        <w:t xml:space="preserve"> </w:t>
      </w:r>
      <w:proofErr w:type="spellStart"/>
      <w:r w:rsidRPr="008A7E62">
        <w:rPr>
          <w:rFonts w:cs="Miriam" w:hint="eastAsia"/>
          <w:rtl/>
        </w:rPr>
        <w:t>דְהִינוּן</w:t>
      </w:r>
      <w:proofErr w:type="spellEnd"/>
      <w:r w:rsidRPr="008A7E62">
        <w:rPr>
          <w:rFonts w:cs="Miriam"/>
          <w:rtl/>
        </w:rPr>
        <w:t xml:space="preserve"> </w:t>
      </w:r>
      <w:r w:rsidRPr="008A7E62">
        <w:rPr>
          <w:rFonts w:cs="Miriam" w:hint="eastAsia"/>
          <w:b/>
          <w:bCs/>
          <w:rtl/>
        </w:rPr>
        <w:t>עַשְׂרִין</w:t>
      </w:r>
      <w:r w:rsidRPr="008A7E62">
        <w:rPr>
          <w:rFonts w:cs="Miriam"/>
          <w:b/>
          <w:bCs/>
          <w:rtl/>
        </w:rPr>
        <w:t xml:space="preserve"> </w:t>
      </w:r>
      <w:r w:rsidRPr="008A7E62">
        <w:rPr>
          <w:rFonts w:cs="Miriam" w:hint="eastAsia"/>
          <w:b/>
          <w:bCs/>
          <w:rtl/>
        </w:rPr>
        <w:t>וְחַד</w:t>
      </w:r>
      <w:r w:rsidRPr="008A7E62">
        <w:rPr>
          <w:rFonts w:cs="Miriam"/>
          <w:b/>
          <w:bCs/>
          <w:rtl/>
        </w:rPr>
        <w:t xml:space="preserve"> </w:t>
      </w:r>
      <w:r w:rsidRPr="008A7E62">
        <w:rPr>
          <w:rFonts w:cs="Miriam" w:hint="eastAsia"/>
          <w:b/>
          <w:bCs/>
          <w:rtl/>
        </w:rPr>
        <w:t>מִלִין</w:t>
      </w:r>
      <w:r w:rsidRPr="008A7E62">
        <w:rPr>
          <w:rFonts w:cs="Miriam" w:hint="cs"/>
          <w:b/>
          <w:bCs/>
          <w:rtl/>
        </w:rPr>
        <w:t>,</w:t>
      </w:r>
      <w:r w:rsidRPr="008A7E62">
        <w:rPr>
          <w:rFonts w:cs="Miriam"/>
          <w:b/>
          <w:bCs/>
          <w:rtl/>
        </w:rPr>
        <w:t xml:space="preserve"> </w:t>
      </w:r>
      <w:r w:rsidRPr="008A7E62">
        <w:rPr>
          <w:rFonts w:cs="Miriam" w:hint="eastAsia"/>
          <w:b/>
          <w:bCs/>
          <w:rtl/>
        </w:rPr>
        <w:t>וּמִן</w:t>
      </w:r>
      <w:r w:rsidRPr="008A7E62">
        <w:rPr>
          <w:rFonts w:cs="Miriam"/>
          <w:b/>
          <w:bCs/>
          <w:rtl/>
        </w:rPr>
        <w:t xml:space="preserve"> </w:t>
      </w:r>
      <w:r w:rsidRPr="008A7E62">
        <w:rPr>
          <w:rFonts w:cs="Miriam" w:hint="eastAsia"/>
          <w:b/>
          <w:bCs/>
          <w:rtl/>
        </w:rPr>
        <w:t>בָּתַר</w:t>
      </w:r>
      <w:r w:rsidRPr="008A7E62">
        <w:rPr>
          <w:rFonts w:cs="Miriam"/>
          <w:b/>
          <w:bCs/>
          <w:rtl/>
        </w:rPr>
        <w:t xml:space="preserve"> </w:t>
      </w:r>
      <w:r w:rsidRPr="008A7E62">
        <w:rPr>
          <w:rFonts w:cs="Miriam" w:hint="eastAsia"/>
          <w:b/>
          <w:bCs/>
          <w:rtl/>
        </w:rPr>
        <w:t>כְּדֵין</w:t>
      </w:r>
      <w:r w:rsidRPr="008A7E62">
        <w:rPr>
          <w:rFonts w:cs="Miriam"/>
          <w:b/>
          <w:bCs/>
          <w:rtl/>
        </w:rPr>
        <w:t xml:space="preserve"> </w:t>
      </w:r>
      <w:r w:rsidRPr="008A7E62">
        <w:rPr>
          <w:rFonts w:cs="Miriam" w:hint="eastAsia"/>
          <w:b/>
          <w:bCs/>
          <w:rtl/>
        </w:rPr>
        <w:t>אָמַר</w:t>
      </w:r>
      <w:r w:rsidRPr="008A7E62">
        <w:rPr>
          <w:rFonts w:cs="Miriam" w:hint="cs"/>
          <w:b/>
          <w:bCs/>
          <w:rtl/>
        </w:rPr>
        <w:t>:</w:t>
      </w:r>
      <w:r w:rsidRPr="008A7E62">
        <w:rPr>
          <w:rFonts w:cs="Miriam"/>
          <w:b/>
          <w:bCs/>
          <w:rtl/>
        </w:rPr>
        <w:t xml:space="preserve"> </w:t>
      </w:r>
      <w:proofErr w:type="spellStart"/>
      <w:r w:rsidRPr="008A7E62">
        <w:rPr>
          <w:rFonts w:cs="Miriam" w:hint="eastAsia"/>
          <w:b/>
          <w:bCs/>
          <w:rtl/>
        </w:rPr>
        <w:t>אֲרוּם</w:t>
      </w:r>
      <w:proofErr w:type="spellEnd"/>
      <w:r w:rsidRPr="008A7E62">
        <w:rPr>
          <w:rFonts w:cs="Miriam"/>
          <w:b/>
          <w:bCs/>
          <w:rtl/>
        </w:rPr>
        <w:t xml:space="preserve"> </w:t>
      </w:r>
      <w:proofErr w:type="spellStart"/>
      <w:r w:rsidRPr="008A7E62">
        <w:rPr>
          <w:rFonts w:cs="Miriam" w:hint="eastAsia"/>
          <w:b/>
          <w:bCs/>
          <w:rtl/>
        </w:rPr>
        <w:t>בִּשְׁמָא</w:t>
      </w:r>
      <w:proofErr w:type="spellEnd"/>
      <w:r w:rsidRPr="008A7E62">
        <w:rPr>
          <w:rFonts w:cs="Miriam"/>
          <w:b/>
          <w:bCs/>
          <w:rtl/>
        </w:rPr>
        <w:t xml:space="preserve"> </w:t>
      </w:r>
      <w:r w:rsidRPr="008A7E62">
        <w:rPr>
          <w:rFonts w:cs="Miriam" w:hint="eastAsia"/>
          <w:b/>
          <w:bCs/>
          <w:rtl/>
        </w:rPr>
        <w:t>דַיְיָ</w:t>
      </w:r>
      <w:r w:rsidRPr="008A7E62">
        <w:rPr>
          <w:rFonts w:cs="Miriam"/>
          <w:b/>
          <w:bCs/>
          <w:rtl/>
        </w:rPr>
        <w:t xml:space="preserve"> </w:t>
      </w:r>
      <w:r w:rsidRPr="008A7E62">
        <w:rPr>
          <w:rFonts w:cs="Miriam" w:hint="eastAsia"/>
          <w:b/>
          <w:bCs/>
          <w:rtl/>
        </w:rPr>
        <w:t>אֲנָא</w:t>
      </w:r>
      <w:r w:rsidRPr="008A7E62">
        <w:rPr>
          <w:rFonts w:cs="Miriam"/>
          <w:b/>
          <w:bCs/>
          <w:rtl/>
        </w:rPr>
        <w:t xml:space="preserve"> </w:t>
      </w:r>
      <w:r w:rsidRPr="008A7E62">
        <w:rPr>
          <w:rFonts w:cs="Miriam" w:hint="eastAsia"/>
          <w:b/>
          <w:bCs/>
          <w:rtl/>
        </w:rPr>
        <w:t>מְצַלֵי</w:t>
      </w:r>
      <w:r w:rsidRPr="008A7E62">
        <w:rPr>
          <w:rFonts w:cs="Miriam" w:hint="cs"/>
          <w:rtl/>
        </w:rPr>
        <w:t xml:space="preserve">...". וכך </w:t>
      </w:r>
      <w:proofErr w:type="spellStart"/>
      <w:r w:rsidRPr="008A7E62">
        <w:rPr>
          <w:rFonts w:cs="Miriam" w:hint="cs"/>
          <w:rtl/>
        </w:rPr>
        <w:t>בתנחומא</w:t>
      </w:r>
      <w:proofErr w:type="spellEnd"/>
      <w:r w:rsidRPr="008A7E62">
        <w:rPr>
          <w:rFonts w:cs="Miriam" w:hint="cs"/>
          <w:rtl/>
        </w:rPr>
        <w:t xml:space="preserve">, </w:t>
      </w:r>
      <w:proofErr w:type="spellStart"/>
      <w:r w:rsidRPr="008A7E62">
        <w:rPr>
          <w:rFonts w:cs="Miriam" w:hint="cs"/>
          <w:rtl/>
        </w:rPr>
        <w:t>וארא</w:t>
      </w:r>
      <w:proofErr w:type="spellEnd"/>
      <w:r w:rsidRPr="008A7E62">
        <w:rPr>
          <w:rFonts w:cs="Miriam" w:hint="cs"/>
          <w:rtl/>
        </w:rPr>
        <w:t>, א: "</w:t>
      </w:r>
      <w:r w:rsidRPr="008A7E62">
        <w:rPr>
          <w:rFonts w:cs="Miriam" w:hint="eastAsia"/>
          <w:rtl/>
        </w:rPr>
        <w:t>אף</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הזכיר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עשרים</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תיבות</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rtl/>
        </w:rPr>
        <w:t>האזינו</w:t>
      </w:r>
      <w:r w:rsidRPr="008A7E62">
        <w:rPr>
          <w:rFonts w:cs="Miriam"/>
          <w:rtl/>
        </w:rPr>
        <w:t xml:space="preserve"> </w:t>
      </w:r>
      <w:r w:rsidRPr="008A7E62">
        <w:rPr>
          <w:rFonts w:cs="Miriam" w:hint="eastAsia"/>
          <w:rtl/>
        </w:rPr>
        <w:t>השמים</w:t>
      </w:r>
      <w:r w:rsidRPr="008A7E62">
        <w:rPr>
          <w:rFonts w:cs="Miriam"/>
          <w:rtl/>
        </w:rPr>
        <w:t xml:space="preserve"> </w:t>
      </w:r>
      <w:r w:rsidRPr="008A7E62">
        <w:rPr>
          <w:rFonts w:cs="Miriam" w:hint="eastAsia"/>
          <w:rtl/>
        </w:rPr>
        <w:t>ואדברה</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 ואחר כך '</w:t>
      </w:r>
      <w:r w:rsidRPr="008A7E62">
        <w:rPr>
          <w:rFonts w:cs="Miriam" w:hint="eastAsia"/>
          <w:rtl/>
        </w:rPr>
        <w:t>כי</w:t>
      </w:r>
      <w:r w:rsidRPr="008A7E62">
        <w:rPr>
          <w:rFonts w:cs="Miriam"/>
          <w:rtl/>
        </w:rPr>
        <w:t xml:space="preserve"> שֵׁם </w:t>
      </w:r>
      <w:r w:rsidRPr="008A7E62">
        <w:rPr>
          <w:rFonts w:cs="Miriam" w:hint="eastAsia"/>
          <w:rtl/>
        </w:rPr>
        <w:t>ה</w:t>
      </w:r>
      <w:r w:rsidRPr="008A7E62">
        <w:rPr>
          <w:rFonts w:cs="Miriam"/>
          <w:rtl/>
        </w:rPr>
        <w:t xml:space="preserve">' </w:t>
      </w:r>
      <w:r w:rsidRPr="008A7E62">
        <w:rPr>
          <w:rFonts w:cs="Miriam" w:hint="eastAsia"/>
          <w:rtl/>
        </w:rPr>
        <w:t>אקרא</w:t>
      </w:r>
      <w:r w:rsidRPr="008A7E62">
        <w:rPr>
          <w:rFonts w:cs="Miriam" w:hint="cs"/>
          <w:rtl/>
        </w:rPr>
        <w:t>'". ועי' מדרש תנאים, דברים לב ג.</w:t>
      </w:r>
    </w:p>
  </w:footnote>
  <w:footnote w:id="1573">
    <w:p w14:paraId="733E70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היא 'קדושת העמידה'.</w:t>
      </w:r>
    </w:p>
  </w:footnote>
  <w:footnote w:id="1574">
    <w:p w14:paraId="3D5CD80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w:t>
      </w:r>
      <w:proofErr w:type="spellStart"/>
      <w:r w:rsidRPr="008A7E62">
        <w:rPr>
          <w:rFonts w:cs="Miriam"/>
          <w:rtl/>
        </w:rPr>
        <w:t>חזון</w:t>
      </w:r>
      <w:proofErr w:type="spellEnd"/>
      <w:r w:rsidRPr="008A7E62">
        <w:rPr>
          <w:rFonts w:cs="Miriam" w:hint="cs"/>
          <w:rtl/>
        </w:rPr>
        <w:t>[1]</w:t>
      </w:r>
      <w:r w:rsidRPr="008A7E62">
        <w:rPr>
          <w:rFonts w:cs="Miriam"/>
          <w:rtl/>
        </w:rPr>
        <w:t xml:space="preserve"> ישעיהו</w:t>
      </w:r>
      <w:r w:rsidRPr="008A7E62">
        <w:rPr>
          <w:rFonts w:cs="Miriam" w:hint="cs"/>
          <w:rtl/>
        </w:rPr>
        <w:t>[2]</w:t>
      </w:r>
      <w:r w:rsidRPr="008A7E62">
        <w:rPr>
          <w:rFonts w:cs="Miriam"/>
          <w:rtl/>
        </w:rPr>
        <w:t xml:space="preserve"> בן</w:t>
      </w:r>
      <w:r w:rsidRPr="008A7E62">
        <w:rPr>
          <w:rFonts w:cs="Miriam" w:hint="cs"/>
          <w:rtl/>
        </w:rPr>
        <w:t>[3]</w:t>
      </w:r>
      <w:r w:rsidRPr="008A7E62">
        <w:rPr>
          <w:rFonts w:cs="Miriam"/>
          <w:rtl/>
        </w:rPr>
        <w:t xml:space="preserve"> אמוץ</w:t>
      </w:r>
      <w:r w:rsidRPr="008A7E62">
        <w:rPr>
          <w:rFonts w:cs="Miriam" w:hint="cs"/>
          <w:rtl/>
        </w:rPr>
        <w:t>[4]</w:t>
      </w:r>
      <w:r w:rsidRPr="008A7E62">
        <w:rPr>
          <w:rFonts w:cs="Miriam"/>
          <w:rtl/>
        </w:rPr>
        <w:t xml:space="preserve"> אשר</w:t>
      </w:r>
      <w:r w:rsidRPr="008A7E62">
        <w:rPr>
          <w:rFonts w:cs="Miriam" w:hint="cs"/>
          <w:rtl/>
        </w:rPr>
        <w:t>[5]</w:t>
      </w:r>
      <w:r w:rsidRPr="008A7E62">
        <w:rPr>
          <w:rFonts w:cs="Miriam"/>
          <w:rtl/>
        </w:rPr>
        <w:t xml:space="preserve"> חזה</w:t>
      </w:r>
      <w:r w:rsidRPr="008A7E62">
        <w:rPr>
          <w:rFonts w:cs="Miriam" w:hint="cs"/>
          <w:rtl/>
        </w:rPr>
        <w:t>[6]</w:t>
      </w:r>
      <w:r w:rsidRPr="008A7E62">
        <w:rPr>
          <w:rFonts w:cs="Miriam"/>
          <w:rtl/>
        </w:rPr>
        <w:t xml:space="preserve"> על</w:t>
      </w:r>
      <w:r w:rsidRPr="008A7E62">
        <w:rPr>
          <w:rFonts w:cs="Miriam" w:hint="cs"/>
          <w:rtl/>
        </w:rPr>
        <w:t>[7]</w:t>
      </w:r>
      <w:r w:rsidRPr="008A7E62">
        <w:rPr>
          <w:rFonts w:cs="Miriam"/>
          <w:rtl/>
        </w:rPr>
        <w:t xml:space="preserve"> יהודה</w:t>
      </w:r>
      <w:r w:rsidRPr="008A7E62">
        <w:rPr>
          <w:rFonts w:cs="Miriam" w:hint="cs"/>
          <w:rtl/>
        </w:rPr>
        <w:t>[8]</w:t>
      </w:r>
      <w:r w:rsidRPr="008A7E62">
        <w:rPr>
          <w:rFonts w:cs="Miriam"/>
          <w:rtl/>
        </w:rPr>
        <w:t xml:space="preserve"> וירושל</w:t>
      </w:r>
      <w:r w:rsidRPr="008A7E62">
        <w:rPr>
          <w:rFonts w:cs="Miriam" w:hint="cs"/>
          <w:rtl/>
        </w:rPr>
        <w:t>י</w:t>
      </w:r>
      <w:r w:rsidRPr="008A7E62">
        <w:rPr>
          <w:rFonts w:cs="Miriam"/>
          <w:rtl/>
        </w:rPr>
        <w:t>ם</w:t>
      </w:r>
      <w:r w:rsidRPr="008A7E62">
        <w:rPr>
          <w:rFonts w:cs="Miriam" w:hint="cs"/>
          <w:rtl/>
        </w:rPr>
        <w:t>[9]</w:t>
      </w:r>
      <w:r w:rsidRPr="008A7E62">
        <w:rPr>
          <w:rFonts w:cs="Miriam"/>
          <w:rtl/>
        </w:rPr>
        <w:t xml:space="preserve"> בימי</w:t>
      </w:r>
      <w:r w:rsidRPr="008A7E62">
        <w:rPr>
          <w:rFonts w:cs="Miriam" w:hint="cs"/>
          <w:rtl/>
        </w:rPr>
        <w:t>[10]</w:t>
      </w:r>
      <w:r w:rsidRPr="008A7E62">
        <w:rPr>
          <w:rFonts w:cs="Miriam"/>
          <w:rtl/>
        </w:rPr>
        <w:t xml:space="preserve"> </w:t>
      </w:r>
      <w:proofErr w:type="spellStart"/>
      <w:r w:rsidRPr="008A7E62">
        <w:rPr>
          <w:rFonts w:cs="Miriam"/>
          <w:rtl/>
        </w:rPr>
        <w:t>עזיהו</w:t>
      </w:r>
      <w:proofErr w:type="spellEnd"/>
      <w:r w:rsidRPr="008A7E62">
        <w:rPr>
          <w:rFonts w:cs="Miriam" w:hint="cs"/>
          <w:rtl/>
        </w:rPr>
        <w:t>[11]</w:t>
      </w:r>
      <w:r w:rsidRPr="008A7E62">
        <w:rPr>
          <w:rFonts w:cs="Miriam"/>
          <w:rtl/>
        </w:rPr>
        <w:t xml:space="preserve"> יותם</w:t>
      </w:r>
      <w:r w:rsidRPr="008A7E62">
        <w:rPr>
          <w:rFonts w:cs="Miriam" w:hint="cs"/>
          <w:rtl/>
        </w:rPr>
        <w:t>[12]</w:t>
      </w:r>
      <w:r w:rsidRPr="008A7E62">
        <w:rPr>
          <w:rFonts w:cs="Miriam"/>
          <w:rtl/>
        </w:rPr>
        <w:t xml:space="preserve"> אחז</w:t>
      </w:r>
      <w:r w:rsidRPr="008A7E62">
        <w:rPr>
          <w:rFonts w:cs="Miriam" w:hint="cs"/>
          <w:rtl/>
        </w:rPr>
        <w:t>[13]</w:t>
      </w:r>
      <w:r w:rsidRPr="008A7E62">
        <w:rPr>
          <w:rFonts w:cs="Miriam"/>
          <w:rtl/>
        </w:rPr>
        <w:t xml:space="preserve"> </w:t>
      </w:r>
      <w:proofErr w:type="spellStart"/>
      <w:r w:rsidRPr="008A7E62">
        <w:rPr>
          <w:rFonts w:cs="Miriam"/>
          <w:rtl/>
        </w:rPr>
        <w:t>יחזקיהו</w:t>
      </w:r>
      <w:proofErr w:type="spellEnd"/>
      <w:r w:rsidRPr="008A7E62">
        <w:rPr>
          <w:rFonts w:cs="Miriam" w:hint="cs"/>
          <w:rtl/>
        </w:rPr>
        <w:t>[14]</w:t>
      </w:r>
      <w:r w:rsidRPr="008A7E62">
        <w:rPr>
          <w:rFonts w:cs="Miriam"/>
          <w:rtl/>
        </w:rPr>
        <w:t xml:space="preserve"> מלכי</w:t>
      </w:r>
      <w:r w:rsidRPr="008A7E62">
        <w:rPr>
          <w:rFonts w:cs="Miriam" w:hint="cs"/>
          <w:rtl/>
        </w:rPr>
        <w:t>[15]</w:t>
      </w:r>
      <w:r w:rsidRPr="008A7E62">
        <w:rPr>
          <w:rFonts w:cs="Miriam"/>
          <w:rtl/>
        </w:rPr>
        <w:t xml:space="preserve"> יהודה</w:t>
      </w:r>
      <w:r w:rsidRPr="008A7E62">
        <w:rPr>
          <w:rFonts w:cs="Miriam" w:hint="cs"/>
          <w:rtl/>
        </w:rPr>
        <w:t xml:space="preserve">[16], </w:t>
      </w:r>
      <w:r w:rsidRPr="008A7E62">
        <w:rPr>
          <w:rFonts w:cs="Miriam"/>
          <w:rtl/>
        </w:rPr>
        <w:t>שמעו</w:t>
      </w:r>
      <w:r w:rsidRPr="008A7E62">
        <w:rPr>
          <w:rFonts w:cs="Miriam" w:hint="cs"/>
          <w:rtl/>
        </w:rPr>
        <w:t>[17]</w:t>
      </w:r>
      <w:r w:rsidRPr="008A7E62">
        <w:rPr>
          <w:rFonts w:cs="Miriam"/>
          <w:rtl/>
        </w:rPr>
        <w:t xml:space="preserve"> שמים</w:t>
      </w:r>
      <w:r w:rsidRPr="008A7E62">
        <w:rPr>
          <w:rFonts w:cs="Miriam" w:hint="cs"/>
          <w:rtl/>
        </w:rPr>
        <w:t>[18]</w:t>
      </w:r>
      <w:r w:rsidRPr="008A7E62">
        <w:rPr>
          <w:rFonts w:cs="Miriam"/>
          <w:rtl/>
        </w:rPr>
        <w:t xml:space="preserve"> והאזיני</w:t>
      </w:r>
      <w:r w:rsidRPr="008A7E62">
        <w:rPr>
          <w:rFonts w:cs="Miriam" w:hint="cs"/>
          <w:rtl/>
        </w:rPr>
        <w:t>[19]</w:t>
      </w:r>
      <w:r w:rsidRPr="008A7E62">
        <w:rPr>
          <w:rFonts w:cs="Miriam"/>
          <w:rtl/>
        </w:rPr>
        <w:t xml:space="preserve"> ארץ</w:t>
      </w:r>
      <w:r w:rsidRPr="008A7E62">
        <w:rPr>
          <w:rFonts w:cs="Miriam" w:hint="cs"/>
          <w:rtl/>
        </w:rPr>
        <w:t>[20]</w:t>
      </w:r>
      <w:r w:rsidRPr="008A7E62">
        <w:rPr>
          <w:rFonts w:cs="Miriam"/>
          <w:rtl/>
        </w:rPr>
        <w:t xml:space="preserve"> כי</w:t>
      </w:r>
      <w:r w:rsidRPr="008A7E62">
        <w:rPr>
          <w:rFonts w:cs="Miriam" w:hint="cs"/>
          <w:rtl/>
        </w:rPr>
        <w:t>[21]".</w:t>
      </w:r>
    </w:p>
  </w:footnote>
  <w:footnote w:id="1575">
    <w:p w14:paraId="2DD80E0F"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לא הבנתי משמעות: 'לפי שבו השירה נאמרה'.</w:t>
      </w:r>
    </w:p>
    <w:p w14:paraId="54A031E9" w14:textId="77777777" w:rsidR="004179C0" w:rsidRPr="008A7E62" w:rsidRDefault="004179C0" w:rsidP="009B526A">
      <w:pPr>
        <w:pStyle w:val="a3"/>
        <w:rPr>
          <w:rFonts w:cs="Miriam"/>
          <w:rtl/>
        </w:rPr>
      </w:pPr>
      <w:proofErr w:type="spellStart"/>
      <w:r w:rsidRPr="008A7E62">
        <w:rPr>
          <w:rFonts w:cs="Miriam" w:hint="cs"/>
          <w:rtl/>
        </w:rPr>
        <w:t>הענין</w:t>
      </w:r>
      <w:proofErr w:type="spellEnd"/>
      <w:r w:rsidRPr="008A7E62">
        <w:rPr>
          <w:rFonts w:cs="Miriam" w:hint="cs"/>
          <w:rtl/>
        </w:rPr>
        <w:t xml:space="preserve"> עד כאן מקורו מכתבי חסידי אשכנז, ראה 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שכג</w:t>
      </w:r>
      <w:proofErr w:type="spellEnd"/>
      <w:r w:rsidRPr="008A7E62">
        <w:rPr>
          <w:rFonts w:cs="Miriam" w:hint="cs"/>
          <w:rtl/>
        </w:rPr>
        <w:t>: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נקדש</w:t>
      </w:r>
      <w:r w:rsidRPr="008A7E62">
        <w:rPr>
          <w:rFonts w:cs="Miriam" w:hint="cs"/>
          <w:rtl/>
        </w:rPr>
        <w:t>'</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cs"/>
          <w:rtl/>
        </w:rPr>
        <w:t xml:space="preserve">'קדוש </w:t>
      </w:r>
      <w:proofErr w:type="spellStart"/>
      <w:r w:rsidRPr="008A7E62">
        <w:rPr>
          <w:rFonts w:cs="Miriam" w:hint="cs"/>
          <w:rtl/>
        </w:rPr>
        <w:t>קדוש</w:t>
      </w:r>
      <w:proofErr w:type="spellEnd"/>
      <w:r w:rsidRPr="008A7E62">
        <w:rPr>
          <w:rFonts w:cs="Miriam" w:hint="cs"/>
          <w:rtl/>
        </w:rPr>
        <w:t xml:space="preserve"> </w:t>
      </w:r>
      <w:proofErr w:type="spellStart"/>
      <w:r w:rsidRPr="008A7E62">
        <w:rPr>
          <w:rFonts w:cs="Miriam" w:hint="cs"/>
          <w:rtl/>
        </w:rPr>
        <w:t>קדוש</w:t>
      </w:r>
      <w:proofErr w:type="spellEnd"/>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נעריצך</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cs"/>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ולכך</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b/>
          <w:bCs/>
          <w:rtl/>
        </w:rPr>
        <w:t>ככתוב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נביאך</w:t>
      </w:r>
      <w:r w:rsidRPr="008A7E62">
        <w:rPr>
          <w:rFonts w:cs="Miriam" w:hint="cs"/>
          <w:rtl/>
        </w:rPr>
        <w:t>'</w:t>
      </w:r>
      <w:r w:rsidRPr="008A7E62">
        <w:rPr>
          <w:rFonts w:cs="Miriam"/>
          <w:rtl/>
        </w:rPr>
        <w:t>.</w:t>
      </w:r>
      <w:r w:rsidRPr="008A7E62">
        <w:rPr>
          <w:rFonts w:cs="Miriam" w:hint="cs"/>
          <w:rtl/>
        </w:rPr>
        <w:t xml:space="preserve"> </w:t>
      </w:r>
      <w:r w:rsidRPr="008A7E62">
        <w:rPr>
          <w:rFonts w:cs="Miriam" w:hint="eastAsia"/>
          <w:rtl/>
        </w:rPr>
        <w:t>וכן</w:t>
      </w:r>
      <w:r w:rsidRPr="008A7E62">
        <w:rPr>
          <w:rFonts w:cs="Miriam" w:hint="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האזינו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w:t>
      </w:r>
      <w:r w:rsidRPr="008A7E62">
        <w:rPr>
          <w:rFonts w:cs="Miriam" w:hint="cs"/>
          <w:rtl/>
        </w:rPr>
        <w:t xml:space="preserve">ם; </w:t>
      </w:r>
      <w:r w:rsidRPr="008A7E62">
        <w:rPr>
          <w:rFonts w:cs="Miriam" w:hint="eastAsia"/>
          <w:rtl/>
        </w:rPr>
        <w:t>וכן</w:t>
      </w:r>
      <w:r w:rsidRPr="008A7E62">
        <w:rPr>
          <w:rFonts w:cs="Miriam" w:hint="cs"/>
          <w:rtl/>
        </w:rPr>
        <w:t>,</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proofErr w:type="spellStart"/>
      <w:r w:rsidRPr="008A7E62">
        <w:rPr>
          <w:rFonts w:cs="Miriam" w:hint="eastAsia"/>
          <w:rtl/>
        </w:rPr>
        <w:t>חזון</w:t>
      </w:r>
      <w:proofErr w:type="spellEnd"/>
      <w:r w:rsidRPr="008A7E62">
        <w:rPr>
          <w:rFonts w:cs="Miriam"/>
          <w:rtl/>
        </w:rPr>
        <w:t xml:space="preserve"> </w:t>
      </w:r>
      <w:r w:rsidRPr="008A7E62">
        <w:rPr>
          <w:rFonts w:cs="Miriam" w:hint="eastAsia"/>
          <w:rtl/>
        </w:rPr>
        <w:t>ישעיה</w:t>
      </w:r>
      <w:r w:rsidRPr="008A7E62">
        <w:rPr>
          <w:rFonts w:cs="Miriam" w:hint="cs"/>
          <w:rtl/>
        </w:rPr>
        <w:t xml:space="preserve">ו' </w:t>
      </w:r>
      <w:r w:rsidRPr="008A7E62">
        <w:rPr>
          <w:rFonts w:cs="Miriam" w:hint="eastAsia"/>
          <w:rtl/>
        </w:rPr>
        <w:t>עד</w:t>
      </w:r>
      <w:r w:rsidRPr="008A7E62">
        <w:rPr>
          <w:rFonts w:cs="Miriam"/>
          <w:rtl/>
        </w:rPr>
        <w:t xml:space="preserve"> </w:t>
      </w:r>
      <w:r w:rsidRPr="008A7E62">
        <w:rPr>
          <w:rFonts w:cs="Miriam" w:hint="eastAsia"/>
          <w:rtl/>
        </w:rPr>
        <w:t>הש</w:t>
      </w:r>
      <w:r w:rsidRPr="008A7E62">
        <w:rPr>
          <w:rFonts w:cs="Miriam" w:hint="cs"/>
          <w:rtl/>
        </w:rPr>
        <w:t>ם"; סידור הרוקח, ר"ע שכח: "'נ</w:t>
      </w:r>
      <w:r w:rsidRPr="008A7E62">
        <w:rPr>
          <w:rFonts w:cs="Miriam" w:hint="eastAsia"/>
          <w:rtl/>
        </w:rPr>
        <w:t>קדש</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שמך</w:t>
      </w:r>
      <w:r w:rsidRPr="008A7E62">
        <w:rPr>
          <w:rFonts w:cs="Miriam"/>
          <w:rtl/>
        </w:rPr>
        <w:t xml:space="preserve"> </w:t>
      </w:r>
      <w:r w:rsidRPr="008A7E62">
        <w:rPr>
          <w:rFonts w:cs="Miriam" w:hint="eastAsia"/>
          <w:rtl/>
        </w:rPr>
        <w:t>בעולם</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b/>
          <w:bCs/>
          <w:rtl/>
        </w:rPr>
        <w:t>וכן</w:t>
      </w:r>
      <w:r w:rsidRPr="008A7E62">
        <w:rPr>
          <w:rFonts w:cs="Miriam"/>
          <w:b/>
          <w:bCs/>
          <w:rtl/>
        </w:rPr>
        <w:t xml:space="preserve"> </w:t>
      </w:r>
      <w:r w:rsidRPr="008A7E62">
        <w:rPr>
          <w:rFonts w:cs="Miriam" w:hint="eastAsia"/>
          <w:b/>
          <w:bCs/>
          <w:rtl/>
        </w:rPr>
        <w:t>כתוב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נביאך</w:t>
      </w:r>
      <w:r w:rsidRPr="008A7E62">
        <w:rPr>
          <w:rFonts w:cs="Miriam" w:hint="cs"/>
          <w:rtl/>
        </w:rPr>
        <w:t>',</w:t>
      </w:r>
      <w:r w:rsidRPr="008A7E62">
        <w:rPr>
          <w:rFonts w:cs="Miriam"/>
          <w:rtl/>
        </w:rPr>
        <w:t xml:space="preserve"> </w:t>
      </w:r>
      <w:r w:rsidRPr="008A7E62">
        <w:rPr>
          <w:rFonts w:cs="Miriam" w:hint="eastAsia"/>
          <w:rtl/>
        </w:rPr>
        <w:t>י</w:t>
      </w:r>
      <w:r w:rsidRPr="008A7E62">
        <w:rPr>
          <w:rFonts w:cs="Miriam"/>
          <w:rtl/>
        </w:rPr>
        <w:t>"</w:t>
      </w:r>
      <w:r w:rsidRPr="008A7E62">
        <w:rPr>
          <w:rFonts w:cs="Miriam" w:hint="eastAsia"/>
          <w:rtl/>
        </w:rPr>
        <w:t>ד</w:t>
      </w:r>
      <w:r w:rsidRPr="008A7E62">
        <w:rPr>
          <w:rFonts w:cs="Miriam"/>
          <w:rtl/>
        </w:rPr>
        <w:t xml:space="preserve"> </w:t>
      </w:r>
      <w:r w:rsidRPr="008A7E62">
        <w:rPr>
          <w:rFonts w:cs="Miriam" w:hint="eastAsia"/>
          <w:rtl/>
        </w:rPr>
        <w:t>תיבות</w:t>
      </w:r>
      <w:r w:rsidRPr="008A7E62">
        <w:rPr>
          <w:rFonts w:cs="Miriam" w:hint="cs"/>
          <w:rtl/>
        </w:rPr>
        <w:t xml:space="preserve">... </w:t>
      </w:r>
      <w:r w:rsidRPr="008A7E62">
        <w:rPr>
          <w:rFonts w:cs="Miriam" w:hint="eastAsia"/>
          <w:rtl/>
        </w:rPr>
        <w:t>ויש</w:t>
      </w:r>
      <w:r w:rsidRPr="008A7E62">
        <w:rPr>
          <w:rFonts w:cs="Miriam"/>
          <w:rtl/>
        </w:rPr>
        <w:t xml:space="preserve"> </w:t>
      </w:r>
      <w:r w:rsidRPr="008A7E62">
        <w:rPr>
          <w:rFonts w:cs="Miriam" w:hint="eastAsia"/>
          <w:rtl/>
        </w:rPr>
        <w:t>אומר</w:t>
      </w:r>
      <w:r w:rsidRPr="008A7E62">
        <w:rPr>
          <w:rFonts w:cs="Miriam" w:hint="cs"/>
          <w:rtl/>
        </w:rPr>
        <w:t>ים:</w:t>
      </w:r>
      <w:r w:rsidRPr="008A7E62">
        <w:rPr>
          <w:rFonts w:cs="Miriam"/>
          <w:rtl/>
        </w:rPr>
        <w:t xml:space="preserve"> </w:t>
      </w:r>
      <w:r w:rsidRPr="008A7E62">
        <w:rPr>
          <w:rFonts w:cs="Miriam" w:hint="cs"/>
          <w:rtl/>
        </w:rPr>
        <w:t>'</w:t>
      </w:r>
      <w:r w:rsidRPr="008A7E62">
        <w:rPr>
          <w:rFonts w:cs="Miriam" w:hint="eastAsia"/>
          <w:b/>
          <w:bCs/>
          <w:rtl/>
        </w:rPr>
        <w:t>ככתוב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נביאך</w:t>
      </w:r>
      <w:r w:rsidRPr="008A7E62">
        <w:rPr>
          <w:rFonts w:cs="Miriam" w:hint="cs"/>
          <w:rtl/>
        </w:rPr>
        <w:t>'</w:t>
      </w:r>
      <w:r w:rsidRPr="008A7E62">
        <w:rPr>
          <w:rFonts w:cs="Miriam"/>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אני</w:t>
      </w:r>
      <w:r w:rsidRPr="008A7E62">
        <w:rPr>
          <w:rFonts w:cs="Miriam"/>
          <w:b/>
          <w:bCs/>
          <w:rtl/>
        </w:rPr>
        <w:t xml:space="preserve"> </w:t>
      </w:r>
      <w:r w:rsidRPr="008A7E62">
        <w:rPr>
          <w:rFonts w:cs="Miriam" w:hint="eastAsia"/>
          <w:b/>
          <w:bCs/>
          <w:rtl/>
        </w:rPr>
        <w:t>אלעזר</w:t>
      </w:r>
      <w:r w:rsidRPr="008A7E62">
        <w:rPr>
          <w:rFonts w:cs="Miriam"/>
          <w:b/>
          <w:bCs/>
          <w:rtl/>
        </w:rPr>
        <w:t xml:space="preserve"> </w:t>
      </w:r>
      <w:r w:rsidRPr="008A7E62">
        <w:rPr>
          <w:rFonts w:cs="Miriam" w:hint="eastAsia"/>
          <w:b/>
          <w:bCs/>
          <w:rtl/>
        </w:rPr>
        <w:t>הקטן</w:t>
      </w:r>
      <w:r w:rsidRPr="008A7E62">
        <w:rPr>
          <w:rFonts w:cs="Miriam"/>
          <w:rtl/>
        </w:rPr>
        <w:t xml:space="preserve"> </w:t>
      </w:r>
      <w:r w:rsidRPr="008A7E62">
        <w:rPr>
          <w:rFonts w:cs="Miriam" w:hint="cs"/>
          <w:rtl/>
        </w:rPr>
        <w:t xml:space="preserve">[=הוא בעל ספר ה'רוקח'] </w:t>
      </w:r>
      <w:r w:rsidRPr="008A7E62">
        <w:rPr>
          <w:rFonts w:cs="Miriam" w:hint="eastAsia"/>
          <w:b/>
          <w:bCs/>
          <w:rtl/>
        </w:rPr>
        <w:t>עוש</w:t>
      </w:r>
      <w:r w:rsidRPr="008A7E62">
        <w:rPr>
          <w:rFonts w:cs="Miriam" w:hint="cs"/>
          <w:b/>
          <w:bCs/>
          <w:rtl/>
        </w:rPr>
        <w:t>ה</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נקדש</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b/>
          <w:bCs/>
          <w:rtl/>
        </w:rPr>
        <w:t>כ</w:t>
      </w:r>
      <w:r w:rsidRPr="008A7E62">
        <w:rPr>
          <w:rFonts w:cs="Miriam" w:hint="eastAsia"/>
          <w:rtl/>
        </w:rPr>
        <w:t>כתוב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w:t>
      </w:r>
      <w:r w:rsidRPr="008A7E62">
        <w:rPr>
          <w:rFonts w:cs="Miriam"/>
          <w:rtl/>
        </w:rPr>
        <w:t xml:space="preserve"> </w:t>
      </w:r>
      <w:r w:rsidRPr="008A7E62">
        <w:rPr>
          <w:rFonts w:cs="Miriam" w:hint="eastAsia"/>
          <w:rtl/>
        </w:rPr>
        <w:t>נביאך</w:t>
      </w:r>
      <w:r w:rsidRPr="008A7E62">
        <w:rPr>
          <w:rFonts w:cs="Miriam" w:hint="cs"/>
          <w:rtl/>
        </w:rPr>
        <w:t>,</w:t>
      </w:r>
      <w:r w:rsidRPr="008A7E62">
        <w:rPr>
          <w:rFonts w:cs="Miriam"/>
          <w:rtl/>
        </w:rPr>
        <w:t xml:space="preserve"> </w:t>
      </w:r>
      <w:r w:rsidRPr="008A7E62">
        <w:rPr>
          <w:rFonts w:cs="Miriam" w:hint="eastAsia"/>
          <w:rtl/>
        </w:rPr>
        <w:t>וקרא</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ואמר</w:t>
      </w:r>
      <w:r w:rsidRPr="008A7E62">
        <w:rPr>
          <w:rFonts w:cs="Miriam" w:hint="cs"/>
          <w:rtl/>
        </w:rPr>
        <w:t>,</w:t>
      </w:r>
      <w:r w:rsidRPr="008A7E62">
        <w:rPr>
          <w:rFonts w:cs="Miriam"/>
          <w:rtl/>
        </w:rPr>
        <w:t xml:space="preserve"> </w:t>
      </w:r>
      <w:r w:rsidRPr="008A7E62">
        <w:rPr>
          <w:rFonts w:cs="Miriam" w:hint="eastAsia"/>
          <w:rtl/>
        </w:rPr>
        <w:t>קדוש</w:t>
      </w:r>
      <w:r w:rsidRPr="008A7E62">
        <w:rPr>
          <w:rFonts w:cs="Miriam"/>
          <w:rtl/>
        </w:rPr>
        <w:t xml:space="preserve"> </w:t>
      </w:r>
      <w:proofErr w:type="spellStart"/>
      <w:r w:rsidRPr="008A7E62">
        <w:rPr>
          <w:rFonts w:cs="Miriam" w:hint="eastAsia"/>
          <w:rtl/>
        </w:rPr>
        <w:t>קדוש</w:t>
      </w:r>
      <w:proofErr w:type="spellEnd"/>
      <w:r w:rsidRPr="008A7E62">
        <w:rPr>
          <w:rFonts w:cs="Miriam"/>
          <w:rtl/>
        </w:rPr>
        <w:t xml:space="preserve"> </w:t>
      </w:r>
      <w:proofErr w:type="spellStart"/>
      <w:r w:rsidRPr="008A7E62">
        <w:rPr>
          <w:rFonts w:cs="Miriam" w:hint="eastAsia"/>
          <w:rtl/>
        </w:rPr>
        <w:t>קדוש</w:t>
      </w:r>
      <w:proofErr w:type="spellEnd"/>
      <w:r w:rsidRPr="008A7E62">
        <w:rPr>
          <w:rFonts w:cs="Miriam" w:hint="cs"/>
          <w:rtl/>
        </w:rPr>
        <w:t>' -</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נקדש</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נעריצך</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hint="cs"/>
          <w:rtl/>
        </w:rPr>
        <w:t xml:space="preserve"> -</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האזינו</w:t>
      </w:r>
      <w:r w:rsidRPr="008A7E62">
        <w:rPr>
          <w:rFonts w:cs="Miriam"/>
          <w:rtl/>
        </w:rPr>
        <w:t xml:space="preserve"> </w:t>
      </w:r>
      <w:r w:rsidRPr="008A7E62">
        <w:rPr>
          <w:rFonts w:cs="Miriam" w:hint="eastAsia"/>
          <w:rtl/>
        </w:rPr>
        <w:t>השמים</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cs"/>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hint="cs"/>
          <w:rtl/>
        </w:rPr>
        <w:t>;</w:t>
      </w:r>
      <w:r w:rsidRPr="008A7E62">
        <w:rPr>
          <w:rFonts w:cs="Miriam"/>
          <w:rtl/>
        </w:rPr>
        <w:t xml:space="preserve"> </w:t>
      </w:r>
      <w:r w:rsidRPr="008A7E62">
        <w:rPr>
          <w:rFonts w:cs="Miriam" w:hint="eastAsia"/>
          <w:rtl/>
        </w:rPr>
        <w:t>ומן</w:t>
      </w:r>
      <w:r w:rsidRPr="008A7E62">
        <w:rPr>
          <w:rFonts w:cs="Miriam"/>
          <w:rtl/>
        </w:rPr>
        <w:t xml:space="preserve"> </w:t>
      </w:r>
      <w:r w:rsidRPr="008A7E62">
        <w:rPr>
          <w:rFonts w:cs="Miriam" w:hint="cs"/>
          <w:rtl/>
        </w:rPr>
        <w:t>'</w:t>
      </w:r>
      <w:proofErr w:type="spellStart"/>
      <w:r w:rsidRPr="008A7E62">
        <w:rPr>
          <w:rFonts w:cs="Miriam" w:hint="eastAsia"/>
          <w:rtl/>
        </w:rPr>
        <w:t>חזון</w:t>
      </w:r>
      <w:proofErr w:type="spellEnd"/>
      <w:r w:rsidRPr="008A7E62">
        <w:rPr>
          <w:rFonts w:cs="Miriam"/>
          <w:rtl/>
        </w:rPr>
        <w:t xml:space="preserve"> </w:t>
      </w:r>
      <w:r w:rsidRPr="008A7E62">
        <w:rPr>
          <w:rFonts w:cs="Miriam" w:hint="eastAsia"/>
          <w:rtl/>
        </w:rPr>
        <w:t>ישעיהו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cs"/>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hint="cs"/>
          <w:rtl/>
        </w:rPr>
        <w:t xml:space="preserve">...". וכיוצא בזה בפירוש הרוקח על התורה, משפטים, עמ' </w:t>
      </w:r>
      <w:proofErr w:type="spellStart"/>
      <w:r w:rsidRPr="008A7E62">
        <w:rPr>
          <w:rFonts w:cs="Miriam" w:hint="cs"/>
          <w:rtl/>
        </w:rPr>
        <w:t>קלג</w:t>
      </w:r>
      <w:proofErr w:type="spellEnd"/>
      <w:r w:rsidRPr="008A7E62">
        <w:rPr>
          <w:rFonts w:cs="Miriam" w:hint="cs"/>
          <w:rtl/>
        </w:rPr>
        <w:t xml:space="preserve">; שם, האזינו,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רסח</w:t>
      </w:r>
      <w:proofErr w:type="spellEnd"/>
      <w:r w:rsidRPr="008A7E62">
        <w:rPr>
          <w:rFonts w:cs="Miriam" w:hint="cs"/>
          <w:rtl/>
        </w:rPr>
        <w:t xml:space="preserve">-עמ' </w:t>
      </w:r>
      <w:proofErr w:type="spellStart"/>
      <w:r w:rsidRPr="008A7E62">
        <w:rPr>
          <w:rFonts w:cs="Miriam" w:hint="cs"/>
          <w:rtl/>
        </w:rPr>
        <w:t>רסט</w:t>
      </w:r>
      <w:proofErr w:type="spellEnd"/>
      <w:r w:rsidRPr="008A7E62">
        <w:rPr>
          <w:rFonts w:cs="Miriam" w:hint="cs"/>
          <w:rtl/>
        </w:rPr>
        <w:t xml:space="preserve">; ערוגת הבושם, ב, </w:t>
      </w:r>
      <w:proofErr w:type="spellStart"/>
      <w:r w:rsidRPr="008A7E62">
        <w:rPr>
          <w:rFonts w:cs="Miriam" w:hint="cs"/>
          <w:rtl/>
        </w:rPr>
        <w:t>ס"ע</w:t>
      </w:r>
      <w:proofErr w:type="spellEnd"/>
      <w:r w:rsidRPr="008A7E62">
        <w:rPr>
          <w:rFonts w:cs="Miriam" w:hint="cs"/>
          <w:rtl/>
        </w:rPr>
        <w:t xml:space="preserve"> 136-ר"ע 137; פירוש חזקוני, דברים לב ג; פירוש </w:t>
      </w:r>
      <w:proofErr w:type="spellStart"/>
      <w:r w:rsidRPr="008A7E62">
        <w:rPr>
          <w:rFonts w:cs="Miriam" w:hint="cs"/>
          <w:rtl/>
        </w:rPr>
        <w:t>הרא"ש</w:t>
      </w:r>
      <w:proofErr w:type="spellEnd"/>
      <w:r w:rsidRPr="008A7E62">
        <w:rPr>
          <w:rFonts w:cs="Miriam" w:hint="cs"/>
          <w:rtl/>
        </w:rPr>
        <w:t xml:space="preserve">, דברים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Ref145063797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1576</w:t>
      </w:r>
      <w:r w:rsidRPr="008A7E62">
        <w:rPr>
          <w:rFonts w:cs="Miriam"/>
          <w:rtl/>
        </w:rPr>
        <w:fldChar w:fldCharType="end"/>
      </w:r>
      <w:r w:rsidRPr="008A7E62">
        <w:rPr>
          <w:rFonts w:cs="Miriam" w:hint="cs"/>
          <w:rtl/>
        </w:rPr>
        <w:t xml:space="preserve">. והשווה: סידור הרוקח, עמ' </w:t>
      </w:r>
      <w:proofErr w:type="spellStart"/>
      <w:r w:rsidRPr="008A7E62">
        <w:rPr>
          <w:rFonts w:cs="Miriam" w:hint="cs"/>
          <w:rtl/>
        </w:rPr>
        <w:t>קעו</w:t>
      </w:r>
      <w:proofErr w:type="spellEnd"/>
      <w:r w:rsidRPr="008A7E62">
        <w:rPr>
          <w:rFonts w:cs="Miriam" w:hint="cs"/>
          <w:rtl/>
        </w:rPr>
        <w:t xml:space="preserve">; פירוש הרוקח על התורה, אחרי מות, עמ' </w:t>
      </w:r>
      <w:proofErr w:type="spellStart"/>
      <w:r w:rsidRPr="008A7E62">
        <w:rPr>
          <w:rFonts w:cs="Miriam" w:hint="cs"/>
          <w:rtl/>
        </w:rPr>
        <w:t>רנב</w:t>
      </w:r>
      <w:proofErr w:type="spellEnd"/>
      <w:r w:rsidRPr="008A7E62">
        <w:rPr>
          <w:rFonts w:cs="Miriam" w:hint="cs"/>
          <w:rtl/>
        </w:rPr>
        <w:t xml:space="preserve"> [חסידי אשכנז נתנו גם טעמים אחרים לאמירת 'ככתוב' ולא 'וכן כתוב', ראה: סידור הרוקח, עמ' שכד, עמ' </w:t>
      </w:r>
      <w:proofErr w:type="spellStart"/>
      <w:r w:rsidRPr="008A7E62">
        <w:rPr>
          <w:rFonts w:cs="Miriam" w:hint="cs"/>
          <w:rtl/>
        </w:rPr>
        <w:t>תקלז</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תקלז</w:t>
      </w:r>
      <w:proofErr w:type="spellEnd"/>
      <w:r w:rsidRPr="008A7E62">
        <w:rPr>
          <w:rFonts w:cs="Miriam" w:hint="cs"/>
          <w:rtl/>
        </w:rPr>
        <w:t>-ר"ע תקלח, ועוד].</w:t>
      </w:r>
    </w:p>
  </w:footnote>
  <w:footnote w:id="1576">
    <w:p w14:paraId="20A7970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אהיה = 21 = אך. וכוונתו לתהלים </w:t>
      </w:r>
      <w:proofErr w:type="spellStart"/>
      <w:r w:rsidRPr="008A7E62">
        <w:rPr>
          <w:rFonts w:cs="Miriam" w:hint="cs"/>
          <w:rtl/>
        </w:rPr>
        <w:t>עג</w:t>
      </w:r>
      <w:proofErr w:type="spellEnd"/>
      <w:r w:rsidRPr="008A7E62">
        <w:rPr>
          <w:rFonts w:cs="Miriam" w:hint="cs"/>
          <w:rtl/>
        </w:rPr>
        <w:t xml:space="preserve"> א: "</w:t>
      </w:r>
      <w:r w:rsidRPr="008A7E62">
        <w:rPr>
          <w:rFonts w:cs="Miriam" w:hint="cs"/>
          <w:b/>
          <w:bCs/>
          <w:rtl/>
        </w:rPr>
        <w:t>אך</w:t>
      </w:r>
      <w:r w:rsidRPr="008A7E62">
        <w:rPr>
          <w:rFonts w:cs="Miriam" w:hint="cs"/>
          <w:rtl/>
        </w:rPr>
        <w:t xml:space="preserve"> טוב לישראל, </w:t>
      </w:r>
      <w:proofErr w:type="spellStart"/>
      <w:r w:rsidRPr="008A7E62">
        <w:rPr>
          <w:rFonts w:cs="Miriam" w:hint="cs"/>
          <w:rtl/>
        </w:rPr>
        <w:t>אלקים</w:t>
      </w:r>
      <w:proofErr w:type="spellEnd"/>
      <w:r w:rsidRPr="008A7E62">
        <w:rPr>
          <w:rFonts w:cs="Miriam" w:hint="cs"/>
          <w:rtl/>
        </w:rPr>
        <w:t xml:space="preserve"> </w:t>
      </w:r>
      <w:r w:rsidRPr="008A7E62">
        <w:rPr>
          <w:rFonts w:cs="Miriam"/>
          <w:rtl/>
        </w:rPr>
        <w:t>לְבָרֵי</w:t>
      </w:r>
      <w:r w:rsidRPr="008A7E62">
        <w:rPr>
          <w:rFonts w:cs="Miriam" w:hint="cs"/>
          <w:rtl/>
        </w:rPr>
        <w:t xml:space="preserve"> לבב". ראה סידור הרוקח, ר"ע </w:t>
      </w:r>
      <w:proofErr w:type="spellStart"/>
      <w:r w:rsidRPr="008A7E62">
        <w:rPr>
          <w:rFonts w:cs="Miriam" w:hint="cs"/>
          <w:rtl/>
        </w:rPr>
        <w:t>תקלז</w:t>
      </w:r>
      <w:proofErr w:type="spellEnd"/>
      <w:r w:rsidRPr="008A7E62">
        <w:rPr>
          <w:rFonts w:cs="Miriam" w:hint="cs"/>
          <w:rtl/>
        </w:rPr>
        <w:t>: "</w:t>
      </w:r>
      <w:r w:rsidRPr="008A7E62">
        <w:rPr>
          <w:rFonts w:cs="Miriam" w:hint="eastAsia"/>
          <w:rtl/>
        </w:rPr>
        <w:t>אבל</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הקטן</w:t>
      </w:r>
      <w:r w:rsidRPr="008A7E62">
        <w:rPr>
          <w:rFonts w:cs="Miriam"/>
          <w:rtl/>
        </w:rPr>
        <w:t xml:space="preserve"> </w:t>
      </w:r>
      <w:r w:rsidRPr="008A7E62">
        <w:rPr>
          <w:rFonts w:cs="Miriam" w:hint="cs"/>
          <w:rtl/>
        </w:rPr>
        <w:t xml:space="preserve">[=הוא בעל ספר ה'רוקח']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ככתוב</w:t>
      </w:r>
      <w:r w:rsidRPr="008A7E62">
        <w:rPr>
          <w:rFonts w:cs="Miriam" w:hint="cs"/>
          <w:rtl/>
        </w:rPr>
        <w:t>',</w:t>
      </w:r>
      <w:r w:rsidRPr="008A7E62">
        <w:rPr>
          <w:rFonts w:cs="Miriam"/>
          <w:rtl/>
        </w:rPr>
        <w:t xml:space="preserve"> </w:t>
      </w:r>
      <w:r w:rsidRPr="008A7E62">
        <w:rPr>
          <w:rFonts w:cs="Miriam" w:hint="eastAsia"/>
          <w:rtl/>
        </w:rPr>
        <w:t>ויהיה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נעריצך</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cs"/>
          <w:rtl/>
        </w:rPr>
        <w:t>- '</w:t>
      </w:r>
      <w:r w:rsidRPr="008A7E62">
        <w:rPr>
          <w:rFonts w:cs="Miriam" w:hint="eastAsia"/>
          <w:b/>
          <w:bCs/>
          <w:rtl/>
        </w:rPr>
        <w:t>אך</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לישרא</w:t>
      </w:r>
      <w:r w:rsidRPr="008A7E62">
        <w:rPr>
          <w:rFonts w:cs="Miriam" w:hint="cs"/>
          <w:rtl/>
        </w:rPr>
        <w:t xml:space="preserve">ל', </w:t>
      </w:r>
      <w:r w:rsidRPr="008A7E62">
        <w:rPr>
          <w:rFonts w:cs="Miriam" w:hint="eastAsia"/>
          <w:rtl/>
        </w:rPr>
        <w:t>ו</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האזינו</w:t>
      </w:r>
      <w:r w:rsidRPr="008A7E62">
        <w:rPr>
          <w:rFonts w:cs="Miriam"/>
          <w:rtl/>
        </w:rPr>
        <w:t xml:space="preserve"> </w:t>
      </w:r>
      <w:r w:rsidRPr="008A7E62">
        <w:rPr>
          <w:rFonts w:cs="Miriam" w:hint="eastAsia"/>
          <w:rtl/>
        </w:rPr>
        <w:t>השמים</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w:t>
      </w:r>
      <w:r w:rsidRPr="008A7E62">
        <w:rPr>
          <w:rFonts w:cs="Miriam" w:hint="cs"/>
          <w:rtl/>
        </w:rPr>
        <w:t xml:space="preserve">ם, </w:t>
      </w:r>
      <w:r w:rsidRPr="008A7E62">
        <w:rPr>
          <w:rFonts w:cs="Miriam" w:hint="eastAsia"/>
          <w:rtl/>
        </w:rPr>
        <w:t>ו</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proofErr w:type="spellStart"/>
      <w:r w:rsidRPr="008A7E62">
        <w:rPr>
          <w:rFonts w:cs="Miriam" w:hint="eastAsia"/>
          <w:rtl/>
        </w:rPr>
        <w:t>חזון</w:t>
      </w:r>
      <w:proofErr w:type="spellEnd"/>
      <w:r w:rsidRPr="008A7E62">
        <w:rPr>
          <w:rFonts w:cs="Miriam"/>
          <w:rtl/>
        </w:rPr>
        <w:t xml:space="preserve"> </w:t>
      </w:r>
      <w:r w:rsidRPr="008A7E62">
        <w:rPr>
          <w:rFonts w:cs="Miriam" w:hint="eastAsia"/>
          <w:rtl/>
        </w:rPr>
        <w:t>ישעיהו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w:t>
      </w:r>
      <w:r w:rsidRPr="008A7E62">
        <w:rPr>
          <w:rFonts w:cs="Miriam" w:hint="cs"/>
          <w:rtl/>
        </w:rPr>
        <w:t xml:space="preserve">ם". ובסידור חסידי אשכנז, עמ' </w:t>
      </w:r>
      <w:proofErr w:type="spellStart"/>
      <w:r w:rsidRPr="008A7E62">
        <w:rPr>
          <w:rFonts w:cs="Miriam" w:hint="cs"/>
          <w:rtl/>
        </w:rPr>
        <w:t>קז</w:t>
      </w:r>
      <w:proofErr w:type="spellEnd"/>
      <w:r w:rsidRPr="008A7E62">
        <w:rPr>
          <w:rFonts w:cs="Miriam" w:hint="cs"/>
          <w:rtl/>
        </w:rPr>
        <w:t xml:space="preserve">: "ואני אשר </w:t>
      </w:r>
      <w:proofErr w:type="spellStart"/>
      <w:r w:rsidRPr="008A7E62">
        <w:rPr>
          <w:rFonts w:cs="Miriam" w:hint="cs"/>
          <w:rtl/>
        </w:rPr>
        <w:t>ב"ר</w:t>
      </w:r>
      <w:proofErr w:type="spellEnd"/>
      <w:r w:rsidRPr="008A7E62">
        <w:rPr>
          <w:rFonts w:cs="Miriam" w:hint="cs"/>
          <w:rtl/>
        </w:rPr>
        <w:t xml:space="preserve"> יעקב הלוי </w:t>
      </w:r>
      <w:r w:rsidRPr="008A7E62">
        <w:rPr>
          <w:rFonts w:cs="Miriam" w:hint="eastAsia"/>
          <w:rtl/>
        </w:rPr>
        <w:t>שמעתי</w:t>
      </w:r>
      <w:r w:rsidRPr="008A7E62">
        <w:rPr>
          <w:rFonts w:cs="Miriam"/>
          <w:rtl/>
        </w:rPr>
        <w:t xml:space="preserve"> </w:t>
      </w:r>
      <w:proofErr w:type="spellStart"/>
      <w:r w:rsidRPr="008A7E62">
        <w:rPr>
          <w:rFonts w:cs="Miriam" w:hint="eastAsia"/>
          <w:rtl/>
        </w:rPr>
        <w:t>מרבותי</w:t>
      </w:r>
      <w:proofErr w:type="spellEnd"/>
      <w:r w:rsidRPr="008A7E62">
        <w:rPr>
          <w:rFonts w:cs="Miriam" w:hint="cs"/>
          <w:rtl/>
        </w:rPr>
        <w:t xml:space="preserve">, </w:t>
      </w:r>
      <w:r w:rsidRPr="008A7E62">
        <w:rPr>
          <w:rFonts w:cs="Miriam" w:hint="eastAsia"/>
          <w:rtl/>
        </w:rPr>
        <w:t>שיש</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rtl/>
        </w:rPr>
        <w:t>נקדש</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rtl/>
        </w:rPr>
        <w:t>האזינו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תיבות</w:t>
      </w:r>
      <w:r w:rsidRPr="008A7E62">
        <w:rPr>
          <w:rFonts w:cs="Miriam"/>
          <w:rtl/>
        </w:rPr>
        <w:t xml:space="preserve"> </w:t>
      </w:r>
      <w:proofErr w:type="spellStart"/>
      <w:r w:rsidRPr="008A7E62">
        <w:rPr>
          <w:rFonts w:cs="Miriam" w:hint="eastAsia"/>
          <w:rtl/>
        </w:rPr>
        <w:t>מ</w:t>
      </w:r>
      <w:r w:rsidRPr="008A7E62">
        <w:rPr>
          <w:rFonts w:cs="Miriam" w:hint="cs"/>
          <w:rtl/>
        </w:rPr>
        <w:t>'</w:t>
      </w:r>
      <w:r w:rsidRPr="008A7E62">
        <w:rPr>
          <w:rFonts w:cs="Miriam" w:hint="eastAsia"/>
          <w:rtl/>
        </w:rPr>
        <w:t>חזון</w:t>
      </w:r>
      <w:proofErr w:type="spellEnd"/>
      <w:r w:rsidRPr="008A7E62">
        <w:rPr>
          <w:rFonts w:cs="Miriam"/>
          <w:rtl/>
        </w:rPr>
        <w:t xml:space="preserve"> </w:t>
      </w:r>
      <w:r w:rsidRPr="008A7E62">
        <w:rPr>
          <w:rFonts w:cs="Miriam" w:hint="eastAsia"/>
          <w:rtl/>
        </w:rPr>
        <w:t>ישעיהו</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cs"/>
          <w:b/>
          <w:bCs/>
          <w:rtl/>
        </w:rPr>
        <w:t>'אהיה'</w:t>
      </w:r>
      <w:r w:rsidRPr="008A7E62">
        <w:rPr>
          <w:rFonts w:cs="Miriam"/>
          <w:rtl/>
        </w:rPr>
        <w:t xml:space="preserve"> </w:t>
      </w:r>
      <w:r w:rsidRPr="008A7E62">
        <w:rPr>
          <w:rFonts w:cs="Miriam" w:hint="eastAsia"/>
          <w:rtl/>
        </w:rPr>
        <w:t>העולה</w:t>
      </w:r>
      <w:r w:rsidRPr="008A7E62">
        <w:rPr>
          <w:rFonts w:cs="Miriam"/>
          <w:rtl/>
        </w:rPr>
        <w:t xml:space="preserve"> </w:t>
      </w:r>
      <w:r w:rsidRPr="008A7E62">
        <w:rPr>
          <w:rFonts w:cs="Miriam" w:hint="eastAsia"/>
          <w:b/>
          <w:bCs/>
          <w:rtl/>
        </w:rPr>
        <w:t>כ</w:t>
      </w:r>
      <w:r w:rsidRPr="008A7E62">
        <w:rPr>
          <w:rFonts w:cs="Miriam"/>
          <w:b/>
          <w:bCs/>
          <w:rtl/>
        </w:rPr>
        <w:t>"</w:t>
      </w:r>
      <w:r w:rsidRPr="008A7E62">
        <w:rPr>
          <w:rFonts w:cs="Miriam" w:hint="eastAsia"/>
          <w:b/>
          <w:bCs/>
          <w:rtl/>
        </w:rPr>
        <w:t>א</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cs"/>
          <w:rtl/>
        </w:rPr>
        <w:t>'</w:t>
      </w:r>
      <w:r w:rsidRPr="008A7E62">
        <w:rPr>
          <w:rFonts w:cs="Miriam" w:hint="eastAsia"/>
          <w:rtl/>
        </w:rPr>
        <w:t>ככתוב</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cs"/>
          <w:rtl/>
        </w:rPr>
        <w:t>'</w:t>
      </w:r>
      <w:r w:rsidRPr="008A7E62">
        <w:rPr>
          <w:rFonts w:cs="Miriam" w:hint="eastAsia"/>
          <w:rtl/>
        </w:rPr>
        <w:t>וכן</w:t>
      </w:r>
      <w:r w:rsidRPr="008A7E62">
        <w:rPr>
          <w:rFonts w:cs="Miriam"/>
          <w:rtl/>
        </w:rPr>
        <w:t xml:space="preserve"> </w:t>
      </w:r>
      <w:r w:rsidRPr="008A7E62">
        <w:rPr>
          <w:rFonts w:cs="Miriam" w:hint="eastAsia"/>
          <w:rtl/>
        </w:rPr>
        <w:t>כתוב</w:t>
      </w:r>
      <w:r w:rsidRPr="008A7E62">
        <w:rPr>
          <w:rFonts w:cs="Miriam" w:hint="cs"/>
          <w:rtl/>
        </w:rPr>
        <w:t xml:space="preserve">'". ועי' ספר החכמה, שער המספר, עמ' </w:t>
      </w:r>
      <w:proofErr w:type="spellStart"/>
      <w:r w:rsidRPr="008A7E62">
        <w:rPr>
          <w:rFonts w:cs="Miriam" w:hint="cs"/>
          <w:rtl/>
        </w:rPr>
        <w:t>מז</w:t>
      </w:r>
      <w:proofErr w:type="spellEnd"/>
      <w:r w:rsidRPr="008A7E62">
        <w:rPr>
          <w:rFonts w:cs="Miriam" w:hint="cs"/>
          <w:rtl/>
        </w:rPr>
        <w:t>.</w:t>
      </w:r>
    </w:p>
  </w:footnote>
  <w:footnote w:id="1577">
    <w:p w14:paraId="5859CA2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rtl/>
        </w:rPr>
        <w:t>שֵׁם</w:t>
      </w:r>
      <w:r w:rsidRPr="008A7E62">
        <w:rPr>
          <w:rFonts w:cs="Miriam" w:hint="cs"/>
          <w:rtl/>
        </w:rPr>
        <w:t xml:space="preserve"> אהיה.</w:t>
      </w:r>
    </w:p>
  </w:footnote>
  <w:footnote w:id="1578">
    <w:p w14:paraId="07ACEF2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כדכתיב</w:t>
      </w:r>
      <w:proofErr w:type="spellEnd"/>
      <w:r w:rsidRPr="008A7E62">
        <w:rPr>
          <w:rFonts w:cs="Miriam" w:hint="cs"/>
          <w:rtl/>
        </w:rPr>
        <w:t xml:space="preserve"> בשמות ג יד: "ויאמר </w:t>
      </w:r>
      <w:proofErr w:type="spellStart"/>
      <w:r w:rsidRPr="008A7E62">
        <w:rPr>
          <w:rFonts w:cs="Miriam" w:hint="cs"/>
          <w:rtl/>
        </w:rPr>
        <w:t>אלקים</w:t>
      </w:r>
      <w:proofErr w:type="spellEnd"/>
      <w:r w:rsidRPr="008A7E62">
        <w:rPr>
          <w:rFonts w:cs="Miriam" w:hint="cs"/>
          <w:rtl/>
        </w:rPr>
        <w:t xml:space="preserve"> אל משה: </w:t>
      </w:r>
      <w:r w:rsidRPr="008A7E62">
        <w:rPr>
          <w:rFonts w:cs="Miriam" w:hint="cs"/>
          <w:b/>
          <w:bCs/>
          <w:rtl/>
        </w:rPr>
        <w:t>אהיה</w:t>
      </w:r>
      <w:r w:rsidRPr="008A7E62">
        <w:rPr>
          <w:rFonts w:cs="Miriam" w:hint="cs"/>
          <w:rtl/>
        </w:rPr>
        <w:t xml:space="preserve"> אשר </w:t>
      </w:r>
      <w:r w:rsidRPr="008A7E62">
        <w:rPr>
          <w:rFonts w:cs="Miriam" w:hint="cs"/>
          <w:b/>
          <w:bCs/>
          <w:rtl/>
        </w:rPr>
        <w:t>אהיה</w:t>
      </w:r>
      <w:r w:rsidRPr="008A7E62">
        <w:rPr>
          <w:rFonts w:cs="Miriam" w:hint="cs"/>
          <w:rtl/>
        </w:rPr>
        <w:t xml:space="preserve">, ויאמר: כה תאמר לבני ישראל, </w:t>
      </w:r>
      <w:r w:rsidRPr="008A7E62">
        <w:rPr>
          <w:rFonts w:cs="Miriam" w:hint="cs"/>
          <w:b/>
          <w:bCs/>
          <w:rtl/>
        </w:rPr>
        <w:t>אהיה</w:t>
      </w:r>
      <w:r w:rsidRPr="008A7E62">
        <w:rPr>
          <w:rFonts w:cs="Miriam" w:hint="cs"/>
          <w:rtl/>
        </w:rPr>
        <w:t xml:space="preserve"> שלחני אליכם".</w:t>
      </w:r>
    </w:p>
  </w:footnote>
  <w:footnote w:id="1579">
    <w:p w14:paraId="105F22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דברי משה רבינו לפרעה בשם הקב"ה: "כי עתה שלחתי את ידי, </w:t>
      </w:r>
      <w:r w:rsidRPr="008A7E62">
        <w:rPr>
          <w:rFonts w:cs="Miriam"/>
          <w:rtl/>
        </w:rPr>
        <w:t>וָאַךְ</w:t>
      </w:r>
      <w:r w:rsidRPr="008A7E62">
        <w:rPr>
          <w:rFonts w:cs="Miriam" w:hint="cs"/>
          <w:rtl/>
        </w:rPr>
        <w:t xml:space="preserve"> אותך ואת עמך </w:t>
      </w:r>
      <w:r w:rsidRPr="008A7E62">
        <w:rPr>
          <w:rFonts w:cs="Miriam"/>
          <w:rtl/>
        </w:rPr>
        <w:t>בַּדָּבֶר</w:t>
      </w:r>
      <w:r w:rsidRPr="008A7E62">
        <w:rPr>
          <w:rFonts w:cs="Miriam" w:hint="cs"/>
          <w:rtl/>
        </w:rPr>
        <w:t xml:space="preserve">, ותכחד מן הארץ". אך </w:t>
      </w:r>
      <w:proofErr w:type="spellStart"/>
      <w:r w:rsidRPr="008A7E62">
        <w:rPr>
          <w:rFonts w:cs="Miriam" w:hint="cs"/>
          <w:rtl/>
        </w:rPr>
        <w:t>ל"מ</w:t>
      </w:r>
      <w:proofErr w:type="spellEnd"/>
      <w:r w:rsidRPr="008A7E62">
        <w:rPr>
          <w:rFonts w:cs="Miriam" w:hint="cs"/>
          <w:rtl/>
        </w:rPr>
        <w:t xml:space="preserve"> מפורש שב</w:t>
      </w:r>
      <w:r w:rsidRPr="008A7E62">
        <w:rPr>
          <w:rFonts w:cs="Miriam"/>
          <w:rtl/>
        </w:rPr>
        <w:t>שֵׁם</w:t>
      </w:r>
      <w:r w:rsidRPr="008A7E62">
        <w:rPr>
          <w:rFonts w:cs="Miriam" w:hint="cs"/>
          <w:rtl/>
        </w:rPr>
        <w:t xml:space="preserve"> 'אהיה' הכה הקב"ה את מצרים. וצ"ע מקורו.</w:t>
      </w:r>
    </w:p>
  </w:footnote>
  <w:footnote w:id="1580">
    <w:p w14:paraId="2CA93A3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לכך (פרט לרמז דלהלן).</w:t>
      </w:r>
    </w:p>
  </w:footnote>
  <w:footnote w:id="1581">
    <w:p w14:paraId="732C0BE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אנכי</w:t>
      </w:r>
      <w:r w:rsidRPr="008A7E62">
        <w:rPr>
          <w:rFonts w:cs="Miriam" w:hint="cs"/>
          <w:rtl/>
        </w:rPr>
        <w:t xml:space="preserve"> ה' </w:t>
      </w:r>
      <w:proofErr w:type="spellStart"/>
      <w:r w:rsidRPr="008A7E62">
        <w:rPr>
          <w:rFonts w:cs="Miriam" w:hint="cs"/>
          <w:rtl/>
        </w:rPr>
        <w:t>אלקיך</w:t>
      </w:r>
      <w:proofErr w:type="spellEnd"/>
      <w:r w:rsidRPr="008A7E62">
        <w:rPr>
          <w:rFonts w:cs="Miriam" w:hint="cs"/>
          <w:rtl/>
        </w:rPr>
        <w:t>, אשר הוצאתיך מארץ מצרים...".</w:t>
      </w:r>
    </w:p>
  </w:footnote>
  <w:footnote w:id="1582">
    <w:p w14:paraId="7BD088C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הוא סיום עשרת הדברות: "לא תחמוד בית רעך... וכל אשר </w:t>
      </w:r>
      <w:r w:rsidRPr="008A7E62">
        <w:rPr>
          <w:rFonts w:cs="Miriam" w:hint="cs"/>
          <w:b/>
          <w:bCs/>
          <w:rtl/>
        </w:rPr>
        <w:t>לרעך</w:t>
      </w:r>
      <w:r w:rsidRPr="008A7E62">
        <w:rPr>
          <w:rFonts w:cs="Miriam" w:hint="cs"/>
          <w:rtl/>
        </w:rPr>
        <w:t>".</w:t>
      </w:r>
    </w:p>
  </w:footnote>
  <w:footnote w:id="1583">
    <w:p w14:paraId="0A1C5C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פיוט למחבר לא ידוע המתחיל 'אך </w:t>
      </w:r>
      <w:r w:rsidRPr="008A7E62">
        <w:rPr>
          <w:rFonts w:cs="Miriam"/>
          <w:rtl/>
        </w:rPr>
        <w:t>אָתִים</w:t>
      </w:r>
      <w:r w:rsidRPr="008A7E62">
        <w:rPr>
          <w:rFonts w:cs="Miriam" w:hint="cs"/>
          <w:rtl/>
        </w:rPr>
        <w:t xml:space="preserve"> </w:t>
      </w:r>
      <w:proofErr w:type="spellStart"/>
      <w:r w:rsidRPr="008A7E62">
        <w:rPr>
          <w:rFonts w:cs="Miriam" w:hint="cs"/>
          <w:rtl/>
        </w:rPr>
        <w:t>בחין</w:t>
      </w:r>
      <w:proofErr w:type="spellEnd"/>
      <w:r w:rsidRPr="008A7E62">
        <w:rPr>
          <w:rFonts w:cs="Miriam" w:hint="cs"/>
          <w:rtl/>
        </w:rPr>
        <w:t xml:space="preserve"> לפניך', ונועד לחזרת התפילה </w:t>
      </w:r>
      <w:proofErr w:type="spellStart"/>
      <w:r w:rsidRPr="008A7E62">
        <w:rPr>
          <w:rFonts w:cs="Miriam" w:hint="cs"/>
          <w:rtl/>
        </w:rPr>
        <w:t>דיום</w:t>
      </w:r>
      <w:proofErr w:type="spellEnd"/>
      <w:r w:rsidRPr="008A7E62">
        <w:rPr>
          <w:rFonts w:cs="Miriam" w:hint="cs"/>
          <w:rtl/>
        </w:rPr>
        <w:t xml:space="preserve"> הכיפורים (מחזור לימים הנוראים - יום כפור, מהדורת ד' גולדשמידט, ירושלים </w:t>
      </w:r>
      <w:proofErr w:type="spellStart"/>
      <w:r w:rsidRPr="008A7E62">
        <w:rPr>
          <w:rFonts w:cs="Miriam" w:hint="cs"/>
          <w:rtl/>
        </w:rPr>
        <w:t>תשל</w:t>
      </w:r>
      <w:proofErr w:type="spellEnd"/>
      <w:r w:rsidRPr="008A7E62">
        <w:rPr>
          <w:rFonts w:cs="Miriam" w:hint="cs"/>
          <w:rtl/>
        </w:rPr>
        <w:t>, ר"ע 129).</w:t>
      </w:r>
    </w:p>
  </w:footnote>
  <w:footnote w:id="1584">
    <w:p w14:paraId="7D27306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רוקח, סי' שנד, עמ' </w:t>
      </w:r>
      <w:proofErr w:type="spellStart"/>
      <w:r w:rsidRPr="008A7E62">
        <w:rPr>
          <w:rFonts w:cs="Miriam" w:hint="cs"/>
          <w:rtl/>
        </w:rPr>
        <w:t>רמ</w:t>
      </w:r>
      <w:proofErr w:type="spellEnd"/>
      <w:r w:rsidRPr="008A7E62">
        <w:rPr>
          <w:rFonts w:cs="Miriam" w:hint="cs"/>
          <w:rtl/>
        </w:rPr>
        <w:t xml:space="preserve">: "כך שמעתי מרבי: </w:t>
      </w:r>
      <w:r w:rsidRPr="008A7E62">
        <w:rPr>
          <w:rFonts w:cs="Miriam" w:hint="cs"/>
          <w:b/>
          <w:bCs/>
          <w:rtl/>
        </w:rPr>
        <w:t xml:space="preserve">ביום שני של אחר </w:t>
      </w:r>
      <w:proofErr w:type="spellStart"/>
      <w:r w:rsidRPr="008A7E62">
        <w:rPr>
          <w:rFonts w:cs="Miriam" w:hint="cs"/>
          <w:b/>
          <w:bCs/>
          <w:rtl/>
        </w:rPr>
        <w:t>נשואין</w:t>
      </w:r>
      <w:proofErr w:type="spellEnd"/>
      <w:r w:rsidRPr="008A7E62">
        <w:rPr>
          <w:rFonts w:cs="Miriam" w:hint="cs"/>
          <w:b/>
          <w:bCs/>
          <w:rtl/>
        </w:rPr>
        <w:t>, רגילים לאכול דגים</w:t>
      </w:r>
      <w:r w:rsidRPr="008A7E62">
        <w:rPr>
          <w:rFonts w:cs="Miriam" w:hint="cs"/>
          <w:rtl/>
        </w:rPr>
        <w:t xml:space="preserve">". והובא בבית יוסף, יו"ד, סי' </w:t>
      </w:r>
      <w:proofErr w:type="spellStart"/>
      <w:r w:rsidRPr="008A7E62">
        <w:rPr>
          <w:rFonts w:cs="Miriam" w:hint="cs"/>
          <w:rtl/>
        </w:rPr>
        <w:t>שצא</w:t>
      </w:r>
      <w:proofErr w:type="spellEnd"/>
      <w:r w:rsidRPr="008A7E62">
        <w:rPr>
          <w:rFonts w:cs="Miriam" w:hint="cs"/>
          <w:rtl/>
        </w:rPr>
        <w:t xml:space="preserve">, אות ג, ומשם </w:t>
      </w:r>
      <w:proofErr w:type="spellStart"/>
      <w:r w:rsidRPr="008A7E62">
        <w:rPr>
          <w:rFonts w:cs="Miriam" w:hint="cs"/>
          <w:rtl/>
        </w:rPr>
        <w:t>לשו"ע</w:t>
      </w:r>
      <w:proofErr w:type="spellEnd"/>
      <w:r w:rsidRPr="008A7E62">
        <w:rPr>
          <w:rFonts w:cs="Miriam" w:hint="cs"/>
          <w:rtl/>
        </w:rPr>
        <w:t xml:space="preserve">, יו"ד, סי' </w:t>
      </w:r>
      <w:proofErr w:type="spellStart"/>
      <w:r w:rsidRPr="008A7E62">
        <w:rPr>
          <w:rFonts w:cs="Miriam" w:hint="cs"/>
          <w:rtl/>
        </w:rPr>
        <w:t>שצא</w:t>
      </w:r>
      <w:proofErr w:type="spellEnd"/>
      <w:r w:rsidRPr="008A7E62">
        <w:rPr>
          <w:rFonts w:cs="Miriam" w:hint="cs"/>
          <w:rtl/>
        </w:rPr>
        <w:t xml:space="preserve">, סעיף ג בהגה. ה'ביום שני של אחר </w:t>
      </w:r>
      <w:proofErr w:type="spellStart"/>
      <w:r w:rsidRPr="008A7E62">
        <w:rPr>
          <w:rFonts w:cs="Miriam" w:hint="cs"/>
          <w:rtl/>
        </w:rPr>
        <w:t>נשואין</w:t>
      </w:r>
      <w:proofErr w:type="spellEnd"/>
      <w:r w:rsidRPr="008A7E62">
        <w:rPr>
          <w:rFonts w:cs="Miriam" w:hint="cs"/>
          <w:rtl/>
        </w:rPr>
        <w:t xml:space="preserve">', הוא היום שלאחר ליל הנישואין [כך מובן מדבריו, וכך הבינו האחרונים, ראה: שו"ת ב"ח החדשות, סי' </w:t>
      </w:r>
      <w:proofErr w:type="spellStart"/>
      <w:r w:rsidRPr="008A7E62">
        <w:rPr>
          <w:rFonts w:cs="Miriam" w:hint="cs"/>
          <w:rtl/>
        </w:rPr>
        <w:t>נה</w:t>
      </w:r>
      <w:proofErr w:type="spellEnd"/>
      <w:r w:rsidRPr="008A7E62">
        <w:rPr>
          <w:rFonts w:cs="Miriam" w:hint="cs"/>
          <w:rtl/>
        </w:rPr>
        <w:t xml:space="preserve">; ערוך השולחן, יו"ד, סי' </w:t>
      </w:r>
      <w:proofErr w:type="spellStart"/>
      <w:r w:rsidRPr="008A7E62">
        <w:rPr>
          <w:rFonts w:cs="Miriam" w:hint="cs"/>
          <w:rtl/>
        </w:rPr>
        <w:t>שצא</w:t>
      </w:r>
      <w:proofErr w:type="spellEnd"/>
      <w:r w:rsidRPr="008A7E62">
        <w:rPr>
          <w:rFonts w:cs="Miriam" w:hint="cs"/>
          <w:rtl/>
        </w:rPr>
        <w:t>, סעיף יד, ועוד], ולפיכך המנהג שהזכיר הרוקח תואם לחיבורינו.</w:t>
      </w:r>
    </w:p>
  </w:footnote>
  <w:footnote w:id="1585">
    <w:p w14:paraId="637863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"ויברך אותם </w:t>
      </w:r>
      <w:proofErr w:type="spellStart"/>
      <w:r w:rsidRPr="008A7E62">
        <w:rPr>
          <w:rFonts w:cs="Miriam" w:hint="cs"/>
          <w:rtl/>
        </w:rPr>
        <w:t>אלקים</w:t>
      </w:r>
      <w:proofErr w:type="spellEnd"/>
      <w:r w:rsidRPr="008A7E62">
        <w:rPr>
          <w:rFonts w:cs="Miriam" w:hint="cs"/>
          <w:rtl/>
        </w:rPr>
        <w:t xml:space="preserve">, ויאמר להם </w:t>
      </w:r>
      <w:proofErr w:type="spellStart"/>
      <w:r w:rsidRPr="008A7E62">
        <w:rPr>
          <w:rFonts w:cs="Miriam" w:hint="cs"/>
          <w:rtl/>
        </w:rPr>
        <w:t>אלהים</w:t>
      </w:r>
      <w:proofErr w:type="spellEnd"/>
      <w:r w:rsidRPr="008A7E62">
        <w:rPr>
          <w:rFonts w:cs="Miriam" w:hint="cs"/>
          <w:rtl/>
        </w:rPr>
        <w:t xml:space="preserve">: </w:t>
      </w:r>
      <w:r w:rsidRPr="008A7E62">
        <w:rPr>
          <w:rFonts w:cs="Miriam" w:hint="cs"/>
          <w:b/>
          <w:bCs/>
          <w:rtl/>
        </w:rPr>
        <w:t>פרו ורבו</w:t>
      </w:r>
      <w:r w:rsidRPr="008A7E62">
        <w:rPr>
          <w:rFonts w:cs="Miriam" w:hint="cs"/>
          <w:rtl/>
        </w:rPr>
        <w:t xml:space="preserve">, </w:t>
      </w:r>
      <w:r w:rsidRPr="008A7E62">
        <w:rPr>
          <w:rFonts w:cs="Miriam"/>
          <w:rtl/>
        </w:rPr>
        <w:t>וּמִלְאוּ</w:t>
      </w:r>
      <w:r w:rsidRPr="008A7E62">
        <w:rPr>
          <w:rFonts w:cs="Miriam" w:hint="cs"/>
          <w:rtl/>
        </w:rPr>
        <w:t xml:space="preserve"> את הארץ וכבשוה, </w:t>
      </w:r>
      <w:r w:rsidRPr="008A7E62">
        <w:rPr>
          <w:rFonts w:cs="Miriam" w:hint="cs"/>
          <w:b/>
          <w:bCs/>
          <w:rtl/>
        </w:rPr>
        <w:t>ורדו בדגת הים ובעוף השמים,</w:t>
      </w:r>
      <w:r w:rsidRPr="008A7E62">
        <w:rPr>
          <w:rFonts w:cs="Miriam" w:hint="cs"/>
          <w:rtl/>
        </w:rPr>
        <w:t xml:space="preserve"> ובכל חיה הרומשת על הארץ".</w:t>
      </w:r>
    </w:p>
  </w:footnote>
  <w:footnote w:id="1586">
    <w:p w14:paraId="1C811F65"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כטעם זה </w:t>
      </w:r>
      <w:proofErr w:type="spellStart"/>
      <w:r w:rsidRPr="008A7E62">
        <w:rPr>
          <w:rFonts w:hint="cs"/>
          <w:rtl/>
        </w:rPr>
        <w:t>ל"מ</w:t>
      </w:r>
      <w:proofErr w:type="spellEnd"/>
      <w:r w:rsidRPr="008A7E62">
        <w:rPr>
          <w:rFonts w:hint="cs"/>
          <w:rtl/>
        </w:rPr>
        <w:t>.</w:t>
      </w:r>
    </w:p>
    <w:p w14:paraId="209E3711" w14:textId="77777777" w:rsidR="004179C0" w:rsidRPr="008A7E62" w:rsidRDefault="004179C0" w:rsidP="009B526A">
      <w:pPr>
        <w:pStyle w:val="a3"/>
        <w:rPr>
          <w:rFonts w:cs="Miriam"/>
          <w:rtl/>
        </w:rPr>
      </w:pPr>
      <w:proofErr w:type="spellStart"/>
      <w:r w:rsidRPr="008A7E62">
        <w:rPr>
          <w:rFonts w:cs="Miriam" w:hint="cs"/>
          <w:rtl/>
        </w:rPr>
        <w:t>בשו"ת</w:t>
      </w:r>
      <w:proofErr w:type="spellEnd"/>
      <w:r w:rsidRPr="008A7E62">
        <w:rPr>
          <w:rFonts w:cs="Miriam" w:hint="cs"/>
          <w:rtl/>
        </w:rPr>
        <w:t xml:space="preserve"> ב"ח,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Ref143502042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1584</w:t>
      </w:r>
      <w:r w:rsidRPr="008A7E62">
        <w:rPr>
          <w:rFonts w:cs="Miriam"/>
          <w:rtl/>
        </w:rPr>
        <w:fldChar w:fldCharType="end"/>
      </w:r>
      <w:r w:rsidRPr="008A7E62">
        <w:rPr>
          <w:rFonts w:cs="Miriam" w:hint="cs"/>
          <w:rtl/>
        </w:rPr>
        <w:t>), נקט טעם אחר: "</w:t>
      </w:r>
      <w:r w:rsidRPr="008A7E62">
        <w:rPr>
          <w:rFonts w:cs="Miriam" w:hint="eastAsia"/>
          <w:rtl/>
        </w:rPr>
        <w:t>ולכך</w:t>
      </w:r>
      <w:r w:rsidRPr="008A7E62">
        <w:rPr>
          <w:rFonts w:cs="Miriam"/>
          <w:rtl/>
        </w:rPr>
        <w:t xml:space="preserve"> </w:t>
      </w:r>
      <w:proofErr w:type="spellStart"/>
      <w:r w:rsidRPr="008A7E62">
        <w:rPr>
          <w:rFonts w:cs="Miriam" w:hint="eastAsia"/>
          <w:rtl/>
        </w:rPr>
        <w:t>רגילין</w:t>
      </w:r>
      <w:proofErr w:type="spellEnd"/>
      <w:r w:rsidRPr="008A7E62">
        <w:rPr>
          <w:rFonts w:cs="Miriam"/>
          <w:rtl/>
        </w:rPr>
        <w:t xml:space="preserve"> </w:t>
      </w:r>
      <w:r w:rsidRPr="008A7E62">
        <w:rPr>
          <w:rFonts w:cs="Miriam" w:hint="eastAsia"/>
          <w:rtl/>
        </w:rPr>
        <w:t>לאכול</w:t>
      </w:r>
      <w:r w:rsidRPr="008A7E62">
        <w:rPr>
          <w:rFonts w:cs="Miriam"/>
          <w:rtl/>
        </w:rPr>
        <w:t xml:space="preserve"> </w:t>
      </w:r>
      <w:r w:rsidRPr="008A7E62">
        <w:rPr>
          <w:rFonts w:cs="Miriam" w:hint="eastAsia"/>
          <w:rtl/>
        </w:rPr>
        <w:t>דגים</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ברכה</w:t>
      </w:r>
      <w:r w:rsidRPr="008A7E62">
        <w:rPr>
          <w:rFonts w:cs="Miriam"/>
          <w:rtl/>
        </w:rPr>
        <w:t xml:space="preserve"> </w:t>
      </w:r>
      <w:proofErr w:type="spellStart"/>
      <w:r w:rsidRPr="008A7E62">
        <w:rPr>
          <w:rFonts w:cs="Miriam" w:hint="eastAsia"/>
          <w:rtl/>
        </w:rPr>
        <w:t>דדגים</w:t>
      </w:r>
      <w:proofErr w:type="spellEnd"/>
      <w:r w:rsidRPr="008A7E62">
        <w:rPr>
          <w:rFonts w:cs="Miriam" w:hint="cs"/>
          <w:rtl/>
        </w:rPr>
        <w:t>,</w:t>
      </w:r>
      <w:r w:rsidRPr="008A7E62">
        <w:rPr>
          <w:rFonts w:cs="Miriam"/>
          <w:rtl/>
        </w:rPr>
        <w:t xml:space="preserve"> </w:t>
      </w:r>
      <w:proofErr w:type="spellStart"/>
      <w:r w:rsidRPr="008A7E62">
        <w:rPr>
          <w:rFonts w:cs="Miriam" w:hint="eastAsia"/>
          <w:rtl/>
        </w:rPr>
        <w:t>כדאי</w:t>
      </w:r>
      <w:r w:rsidRPr="008A7E62">
        <w:rPr>
          <w:rFonts w:cs="Miriam" w:hint="cs"/>
          <w:rtl/>
        </w:rPr>
        <w:t>תא</w:t>
      </w:r>
      <w:proofErr w:type="spellEnd"/>
      <w:r w:rsidRPr="008A7E62">
        <w:rPr>
          <w:rFonts w:cs="Miriam" w:hint="cs"/>
          <w:rtl/>
        </w:rPr>
        <w:t xml:space="preserve"> פרק קמא</w:t>
      </w:r>
      <w:r w:rsidRPr="008A7E62">
        <w:rPr>
          <w:rFonts w:cs="Miriam"/>
          <w:rtl/>
        </w:rPr>
        <w:t xml:space="preserve"> </w:t>
      </w:r>
      <w:proofErr w:type="spellStart"/>
      <w:r w:rsidRPr="008A7E62">
        <w:rPr>
          <w:rFonts w:cs="Miriam" w:hint="eastAsia"/>
          <w:rtl/>
        </w:rPr>
        <w:t>דכתובות</w:t>
      </w:r>
      <w:proofErr w:type="spellEnd"/>
      <w:r w:rsidRPr="008A7E62">
        <w:rPr>
          <w:rFonts w:cs="Miriam" w:hint="cs"/>
          <w:rtl/>
        </w:rPr>
        <w:t xml:space="preserve"> (ה ע"א)". והביאוהו האחרונים, עי' </w:t>
      </w:r>
      <w:proofErr w:type="spellStart"/>
      <w:r w:rsidRPr="008A7E62">
        <w:rPr>
          <w:rFonts w:cs="Miriam" w:hint="cs"/>
          <w:rtl/>
        </w:rPr>
        <w:t>ש"ך</w:t>
      </w:r>
      <w:proofErr w:type="spellEnd"/>
      <w:r w:rsidRPr="008A7E62">
        <w:rPr>
          <w:rFonts w:cs="Miriam" w:hint="cs"/>
          <w:rtl/>
        </w:rPr>
        <w:t xml:space="preserve">, יו"ד, סי' </w:t>
      </w:r>
      <w:proofErr w:type="spellStart"/>
      <w:r w:rsidRPr="008A7E62">
        <w:rPr>
          <w:rFonts w:cs="Miriam" w:hint="cs"/>
          <w:rtl/>
        </w:rPr>
        <w:t>שצא</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ז; שו"ת שאילת </w:t>
      </w:r>
      <w:proofErr w:type="spellStart"/>
      <w:r w:rsidRPr="008A7E62">
        <w:rPr>
          <w:rFonts w:cs="Miriam" w:hint="cs"/>
          <w:rtl/>
        </w:rPr>
        <w:t>יעבץ</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סי' </w:t>
      </w:r>
      <w:proofErr w:type="spellStart"/>
      <w:r w:rsidRPr="008A7E62">
        <w:rPr>
          <w:rFonts w:cs="Miriam" w:hint="cs"/>
          <w:rtl/>
        </w:rPr>
        <w:t>קפג</w:t>
      </w:r>
      <w:proofErr w:type="spellEnd"/>
      <w:r w:rsidRPr="008A7E62">
        <w:rPr>
          <w:rFonts w:cs="Miriam" w:hint="cs"/>
          <w:rtl/>
        </w:rPr>
        <w:t>, אות ה (ושאר דבריו שם תמוהים לכאורה, עיי"ש).</w:t>
      </w:r>
    </w:p>
  </w:footnote>
  <w:footnote w:id="1587">
    <w:p w14:paraId="70B344B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משנה, סוטה פ"ג מ"ד: "</w:t>
      </w:r>
      <w:r w:rsidRPr="008A7E62">
        <w:rPr>
          <w:rFonts w:cs="Miriam" w:hint="eastAsia"/>
          <w:rtl/>
        </w:rPr>
        <w:t>כל</w:t>
      </w:r>
      <w:r w:rsidRPr="008A7E62">
        <w:rPr>
          <w:rFonts w:cs="Miriam"/>
          <w:rtl/>
        </w:rPr>
        <w:t xml:space="preserve"> </w:t>
      </w:r>
      <w:r w:rsidRPr="008A7E62">
        <w:rPr>
          <w:rFonts w:cs="Miriam" w:hint="eastAsia"/>
          <w:rtl/>
        </w:rPr>
        <w:t>המלמד</w:t>
      </w:r>
      <w:r w:rsidRPr="008A7E62">
        <w:rPr>
          <w:rFonts w:cs="Miriam"/>
          <w:rtl/>
        </w:rPr>
        <w:t xml:space="preserve"> </w:t>
      </w:r>
      <w:r w:rsidRPr="008A7E62">
        <w:rPr>
          <w:rFonts w:cs="Miriam" w:hint="eastAsia"/>
          <w:rtl/>
        </w:rPr>
        <w:t>בתו</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cs"/>
          <w:rtl/>
        </w:rPr>
        <w:t xml:space="preserve">- </w:t>
      </w:r>
      <w:r w:rsidRPr="008A7E62">
        <w:rPr>
          <w:rFonts w:cs="Miriam" w:hint="eastAsia"/>
          <w:rtl/>
        </w:rPr>
        <w:t>כאילו</w:t>
      </w:r>
      <w:r w:rsidRPr="008A7E62">
        <w:rPr>
          <w:rFonts w:cs="Miriam"/>
          <w:rtl/>
        </w:rPr>
        <w:t xml:space="preserve"> </w:t>
      </w:r>
      <w:r w:rsidRPr="008A7E62">
        <w:rPr>
          <w:rFonts w:cs="Miriam" w:hint="eastAsia"/>
          <w:rtl/>
        </w:rPr>
        <w:t>לומדה</w:t>
      </w:r>
      <w:r w:rsidRPr="008A7E62">
        <w:rPr>
          <w:rFonts w:cs="Miriam"/>
          <w:rtl/>
        </w:rPr>
        <w:t xml:space="preserve"> </w:t>
      </w:r>
      <w:proofErr w:type="spellStart"/>
      <w:r w:rsidRPr="008A7E62">
        <w:rPr>
          <w:rFonts w:cs="Miriam" w:hint="eastAsia"/>
          <w:rtl/>
        </w:rPr>
        <w:t>ת</w:t>
      </w:r>
      <w:r w:rsidRPr="008A7E62">
        <w:rPr>
          <w:rFonts w:cs="Miriam" w:hint="cs"/>
          <w:rtl/>
        </w:rPr>
        <w:t>י</w:t>
      </w:r>
      <w:r w:rsidRPr="008A7E62">
        <w:rPr>
          <w:rFonts w:cs="Miriam" w:hint="eastAsia"/>
          <w:rtl/>
        </w:rPr>
        <w:t>פלות</w:t>
      </w:r>
      <w:proofErr w:type="spellEnd"/>
      <w:r w:rsidRPr="008A7E62">
        <w:rPr>
          <w:rFonts w:cs="Miriam" w:hint="cs"/>
          <w:rtl/>
        </w:rPr>
        <w:t>".</w:t>
      </w:r>
    </w:p>
  </w:footnote>
  <w:footnote w:id="1588">
    <w:p w14:paraId="285F190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הבנתי משמעות 'במזמור'. ואולי ט"ס יש כאן.</w:t>
      </w:r>
    </w:p>
  </w:footnote>
  <w:footnote w:id="1589">
    <w:p w14:paraId="634F525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=671. </w:t>
      </w:r>
      <w:proofErr w:type="spellStart"/>
      <w:r w:rsidRPr="008A7E62">
        <w:rPr>
          <w:rFonts w:cs="Miriam" w:hint="cs"/>
          <w:rtl/>
        </w:rPr>
        <w:t>גימטריא</w:t>
      </w:r>
      <w:proofErr w:type="spellEnd"/>
      <w:r w:rsidRPr="008A7E62">
        <w:rPr>
          <w:rFonts w:cs="Miriam" w:hint="cs"/>
          <w:rtl/>
        </w:rPr>
        <w:t xml:space="preserve"> זו </w:t>
      </w:r>
      <w:proofErr w:type="spellStart"/>
      <w:r w:rsidRPr="008A7E62">
        <w:rPr>
          <w:rFonts w:cs="Miriam" w:hint="cs"/>
          <w:rtl/>
        </w:rPr>
        <w:t>בבעה"ט</w:t>
      </w:r>
      <w:proofErr w:type="spellEnd"/>
      <w:r w:rsidRPr="008A7E62">
        <w:rPr>
          <w:rFonts w:cs="Miriam" w:hint="cs"/>
          <w:rtl/>
        </w:rPr>
        <w:t xml:space="preserve">, דברים </w:t>
      </w:r>
      <w:proofErr w:type="spellStart"/>
      <w:r w:rsidRPr="008A7E62">
        <w:rPr>
          <w:rFonts w:cs="Miriam" w:hint="cs"/>
          <w:rtl/>
        </w:rPr>
        <w:t>כב</w:t>
      </w:r>
      <w:proofErr w:type="spellEnd"/>
      <w:r w:rsidRPr="008A7E62">
        <w:rPr>
          <w:rFonts w:cs="Miriam" w:hint="cs"/>
          <w:rtl/>
        </w:rPr>
        <w:t xml:space="preserve"> ה.</w:t>
      </w:r>
    </w:p>
  </w:footnote>
  <w:footnote w:id="1590">
    <w:p w14:paraId="7516D4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w:t>
      </w:r>
      <w:proofErr w:type="spellStart"/>
      <w:r w:rsidRPr="008A7E62">
        <w:rPr>
          <w:rFonts w:cs="Miriam" w:hint="cs"/>
          <w:rtl/>
        </w:rPr>
        <w:t>ללעיל</w:t>
      </w:r>
      <w:proofErr w:type="spellEnd"/>
      <w:r w:rsidRPr="008A7E62">
        <w:rPr>
          <w:rFonts w:cs="Miriam" w:hint="cs"/>
          <w:rtl/>
        </w:rPr>
        <w:t xml:space="preserve">, אות </w:t>
      </w:r>
      <w:proofErr w:type="spellStart"/>
      <w:r w:rsidRPr="008A7E62">
        <w:rPr>
          <w:rFonts w:cs="Miriam" w:hint="cs"/>
          <w:rtl/>
        </w:rPr>
        <w:t>טז</w:t>
      </w:r>
      <w:proofErr w:type="spellEnd"/>
      <w:r w:rsidRPr="008A7E62">
        <w:rPr>
          <w:rFonts w:cs="Miriam" w:hint="cs"/>
          <w:rtl/>
        </w:rPr>
        <w:t>.</w:t>
      </w:r>
    </w:p>
  </w:footnote>
  <w:footnote w:id="1591">
    <w:p w14:paraId="07D11D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=מהו הטעם.</w:t>
      </w:r>
    </w:p>
  </w:footnote>
  <w:footnote w:id="1592">
    <w:p w14:paraId="7C64EB2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המנהיג, הלכות אירוסין ונישואין, עמ' תקלט, </w:t>
      </w:r>
      <w:r w:rsidRPr="008A7E62">
        <w:rPr>
          <w:rFonts w:cs="Miriam" w:hint="cs"/>
          <w:b/>
          <w:bCs/>
          <w:rtl/>
        </w:rPr>
        <w:t>בשם מדרש</w:t>
      </w:r>
      <w:r w:rsidRPr="008A7E62">
        <w:rPr>
          <w:rFonts w:cs="Miriam" w:hint="cs"/>
          <w:rtl/>
        </w:rPr>
        <w:t xml:space="preserve"> (שלא מצאתיו!): "ו</w:t>
      </w:r>
      <w:r w:rsidRPr="008A7E62">
        <w:rPr>
          <w:rFonts w:cs="Miriam" w:hint="eastAsia"/>
          <w:rtl/>
        </w:rPr>
        <w:t>זה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בצרפת</w:t>
      </w:r>
      <w:r w:rsidRPr="008A7E62">
        <w:rPr>
          <w:rFonts w:cs="Miriam"/>
          <w:rtl/>
        </w:rPr>
        <w:t xml:space="preserve"> </w:t>
      </w:r>
      <w:proofErr w:type="spellStart"/>
      <w:r w:rsidRPr="008A7E62">
        <w:rPr>
          <w:rFonts w:cs="Miriam" w:hint="eastAsia"/>
          <w:rtl/>
        </w:rPr>
        <w:t>ובפרובינצ</w:t>
      </w:r>
      <w:r w:rsidRPr="008A7E62">
        <w:rPr>
          <w:rFonts w:cs="Miriam" w:hint="cs"/>
          <w:rtl/>
        </w:rPr>
        <w:t>א</w:t>
      </w:r>
      <w:proofErr w:type="spellEnd"/>
      <w:r w:rsidRPr="008A7E62">
        <w:rPr>
          <w:rFonts w:cs="Miriam" w:hint="cs"/>
          <w:rtl/>
        </w:rPr>
        <w:t>,</w:t>
      </w:r>
      <w:r w:rsidRPr="008A7E62">
        <w:rPr>
          <w:rFonts w:cs="Miriam"/>
          <w:rtl/>
        </w:rPr>
        <w:t xml:space="preserve"> </w:t>
      </w:r>
      <w:r w:rsidRPr="008A7E62">
        <w:rPr>
          <w:rFonts w:cs="Miriam" w:hint="eastAsia"/>
          <w:b/>
          <w:bCs/>
          <w:rtl/>
        </w:rPr>
        <w:t>שכל</w:t>
      </w:r>
      <w:r w:rsidRPr="008A7E62">
        <w:rPr>
          <w:rFonts w:cs="Miriam"/>
          <w:b/>
          <w:bCs/>
          <w:rtl/>
        </w:rPr>
        <w:t xml:space="preserve"> </w:t>
      </w:r>
      <w:r w:rsidRPr="008A7E62">
        <w:rPr>
          <w:rFonts w:cs="Miriam" w:hint="eastAsia"/>
          <w:b/>
          <w:bCs/>
          <w:rtl/>
        </w:rPr>
        <w:t>החתנים</w:t>
      </w:r>
      <w:r w:rsidRPr="008A7E62">
        <w:rPr>
          <w:rFonts w:cs="Miriam"/>
          <w:b/>
          <w:bCs/>
          <w:rtl/>
        </w:rPr>
        <w:t xml:space="preserve"> </w:t>
      </w:r>
      <w:r w:rsidRPr="008A7E62">
        <w:rPr>
          <w:rFonts w:cs="Miriam" w:hint="eastAsia"/>
          <w:b/>
          <w:bCs/>
          <w:rtl/>
        </w:rPr>
        <w:t>מתעטפי</w:t>
      </w:r>
      <w:r w:rsidRPr="008A7E62">
        <w:rPr>
          <w:rFonts w:cs="Miriam" w:hint="cs"/>
          <w:b/>
          <w:bCs/>
          <w:rtl/>
        </w:rPr>
        <w:t>ם</w:t>
      </w:r>
      <w:r w:rsidRPr="008A7E62">
        <w:rPr>
          <w:rFonts w:cs="Miriam"/>
          <w:b/>
          <w:bCs/>
          <w:rtl/>
        </w:rPr>
        <w:t xml:space="preserve"> </w:t>
      </w:r>
      <w:r w:rsidRPr="008A7E62">
        <w:rPr>
          <w:rFonts w:cs="Miriam" w:hint="eastAsia"/>
          <w:b/>
          <w:bCs/>
          <w:rtl/>
        </w:rPr>
        <w:t>בציצית</w:t>
      </w:r>
      <w:r w:rsidRPr="008A7E62">
        <w:rPr>
          <w:rFonts w:cs="Miriam"/>
          <w:b/>
          <w:bCs/>
          <w:rtl/>
        </w:rPr>
        <w:t xml:space="preserve"> </w:t>
      </w:r>
      <w:r w:rsidRPr="008A7E62">
        <w:rPr>
          <w:rFonts w:cs="Miriam" w:hint="eastAsia"/>
          <w:b/>
          <w:bCs/>
          <w:rtl/>
        </w:rPr>
        <w:t>בהכנסת</w:t>
      </w:r>
      <w:r w:rsidRPr="008A7E62">
        <w:rPr>
          <w:rFonts w:cs="Miriam"/>
          <w:b/>
          <w:bCs/>
          <w:rtl/>
        </w:rPr>
        <w:t xml:space="preserve"> </w:t>
      </w:r>
      <w:r w:rsidRPr="008A7E62">
        <w:rPr>
          <w:rFonts w:cs="Miriam" w:hint="eastAsia"/>
          <w:b/>
          <w:bCs/>
          <w:rtl/>
        </w:rPr>
        <w:t>החופה</w:t>
      </w:r>
      <w:r w:rsidRPr="008A7E62">
        <w:rPr>
          <w:rFonts w:cs="Miriam" w:hint="cs"/>
          <w:rtl/>
        </w:rPr>
        <w:t>,</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סמך</w:t>
      </w:r>
      <w:r w:rsidRPr="008A7E62">
        <w:rPr>
          <w:rFonts w:cs="Miriam"/>
          <w:rtl/>
        </w:rPr>
        <w:t xml:space="preserve"> </w:t>
      </w:r>
      <w:r w:rsidRPr="008A7E62">
        <w:rPr>
          <w:rFonts w:cs="Miriam" w:hint="eastAsia"/>
          <w:b/>
          <w:bCs/>
          <w:rtl/>
        </w:rPr>
        <w:t>במדרש</w:t>
      </w:r>
      <w:r w:rsidRPr="008A7E62">
        <w:rPr>
          <w:rFonts w:cs="Miriam" w:hint="cs"/>
          <w:rtl/>
        </w:rPr>
        <w:t>:</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נסמכה</w:t>
      </w:r>
      <w:r w:rsidRPr="008A7E62">
        <w:rPr>
          <w:rFonts w:cs="Miriam"/>
          <w:rtl/>
        </w:rPr>
        <w:t xml:space="preserve"> </w:t>
      </w:r>
      <w:r w:rsidRPr="008A7E62">
        <w:rPr>
          <w:rFonts w:cs="Miriam" w:hint="eastAsia"/>
          <w:rtl/>
        </w:rPr>
        <w:t>פרשת</w:t>
      </w:r>
      <w:r w:rsidRPr="008A7E62">
        <w:rPr>
          <w:rFonts w:cs="Miriam"/>
          <w:rtl/>
        </w:rPr>
        <w:t xml:space="preserve"> </w:t>
      </w:r>
      <w:r w:rsidRPr="008A7E62">
        <w:rPr>
          <w:rFonts w:cs="Miriam" w:hint="eastAsia"/>
          <w:rtl/>
        </w:rPr>
        <w:t>ציצית</w:t>
      </w:r>
      <w:r w:rsidRPr="008A7E62">
        <w:rPr>
          <w:rFonts w:cs="Miriam"/>
          <w:rtl/>
        </w:rPr>
        <w:t xml:space="preserve"> </w:t>
      </w:r>
      <w:r w:rsidRPr="008A7E62">
        <w:rPr>
          <w:rFonts w:cs="Miriam" w:hint="eastAsia"/>
          <w:rtl/>
        </w:rPr>
        <w:t>לנשואי</w:t>
      </w:r>
      <w:r w:rsidRPr="008A7E62">
        <w:rPr>
          <w:rFonts w:cs="Miriam"/>
          <w:rtl/>
        </w:rPr>
        <w:t xml:space="preserve"> </w:t>
      </w:r>
      <w:proofErr w:type="spellStart"/>
      <w:r w:rsidRPr="008A7E62">
        <w:rPr>
          <w:rFonts w:cs="Miriam" w:hint="eastAsia"/>
          <w:rtl/>
        </w:rPr>
        <w:t>אשה</w:t>
      </w:r>
      <w:proofErr w:type="spellEnd"/>
      <w:r w:rsidRPr="008A7E62">
        <w:rPr>
          <w:rFonts w:cs="Miriam" w:hint="cs"/>
          <w:rtl/>
        </w:rPr>
        <w:t>,</w:t>
      </w:r>
      <w:r w:rsidRPr="008A7E62">
        <w:rPr>
          <w:rFonts w:cs="Miriam"/>
          <w:rtl/>
        </w:rPr>
        <w:t xml:space="preserve"> </w:t>
      </w:r>
      <w:proofErr w:type="spellStart"/>
      <w:r w:rsidRPr="008A7E62">
        <w:rPr>
          <w:rFonts w:cs="Miriam" w:hint="eastAsia"/>
          <w:rtl/>
        </w:rPr>
        <w:t>דכתי</w:t>
      </w:r>
      <w:r w:rsidRPr="008A7E62">
        <w:rPr>
          <w:rFonts w:cs="Miriam" w:hint="cs"/>
          <w:rtl/>
        </w:rPr>
        <w:t>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גדילים</w:t>
      </w:r>
      <w:r w:rsidRPr="008A7E62">
        <w:rPr>
          <w:rFonts w:cs="Miriam"/>
          <w:rtl/>
        </w:rPr>
        <w:t xml:space="preserve"> </w:t>
      </w:r>
      <w:r w:rsidRPr="008A7E62">
        <w:rPr>
          <w:rFonts w:cs="Miriam" w:hint="eastAsia"/>
          <w:rtl/>
        </w:rPr>
        <w:t>תעשה</w:t>
      </w:r>
      <w:r w:rsidRPr="008A7E62">
        <w:rPr>
          <w:rFonts w:cs="Miriam"/>
          <w:rtl/>
        </w:rPr>
        <w:t xml:space="preserve"> </w:t>
      </w:r>
      <w:r w:rsidRPr="008A7E62">
        <w:rPr>
          <w:rFonts w:cs="Miriam" w:hint="eastAsia"/>
          <w:rtl/>
        </w:rPr>
        <w:t>לך</w:t>
      </w:r>
      <w:r w:rsidRPr="008A7E62">
        <w:rPr>
          <w:rFonts w:cs="Miriam" w:hint="cs"/>
          <w:rtl/>
        </w:rPr>
        <w:t>',</w:t>
      </w:r>
      <w:r w:rsidRPr="008A7E62">
        <w:rPr>
          <w:rFonts w:cs="Miriam"/>
          <w:rtl/>
        </w:rPr>
        <w:t xml:space="preserve"> </w:t>
      </w:r>
      <w:r w:rsidRPr="008A7E62">
        <w:rPr>
          <w:rFonts w:cs="Miriam" w:hint="eastAsia"/>
          <w:rtl/>
        </w:rPr>
        <w:t>וסמיך</w:t>
      </w:r>
      <w:r w:rsidRPr="008A7E62">
        <w:rPr>
          <w:rFonts w:cs="Miriam"/>
          <w:rtl/>
        </w:rPr>
        <w:t xml:space="preserve"> </w:t>
      </w:r>
      <w:r w:rsidRPr="008A7E62">
        <w:rPr>
          <w:rFonts w:cs="Miriam" w:hint="eastAsia"/>
          <w:rtl/>
        </w:rPr>
        <w:t>ליה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proofErr w:type="spellStart"/>
      <w:r w:rsidRPr="008A7E62">
        <w:rPr>
          <w:rFonts w:cs="Miriam" w:hint="eastAsia"/>
          <w:rtl/>
        </w:rPr>
        <w:t>יקח</w:t>
      </w:r>
      <w:proofErr w:type="spellEnd"/>
      <w:r w:rsidRPr="008A7E62">
        <w:rPr>
          <w:rFonts w:cs="Miriam"/>
          <w:rtl/>
        </w:rPr>
        <w:t xml:space="preserve"> </w:t>
      </w:r>
      <w:r w:rsidRPr="008A7E62">
        <w:rPr>
          <w:rFonts w:cs="Miriam" w:hint="eastAsia"/>
          <w:rtl/>
        </w:rPr>
        <w:t>איש</w:t>
      </w:r>
      <w:r w:rsidRPr="008A7E62">
        <w:rPr>
          <w:rFonts w:cs="Miriam"/>
          <w:rtl/>
        </w:rPr>
        <w:t xml:space="preserve"> </w:t>
      </w:r>
      <w:proofErr w:type="spellStart"/>
      <w:r w:rsidRPr="008A7E62">
        <w:rPr>
          <w:rFonts w:cs="Miriam" w:hint="eastAsia"/>
          <w:rtl/>
        </w:rPr>
        <w:t>אשה</w:t>
      </w:r>
      <w:proofErr w:type="spellEnd"/>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לומ</w:t>
      </w:r>
      <w:r w:rsidRPr="008A7E62">
        <w:rPr>
          <w:rFonts w:cs="Miriam" w:hint="cs"/>
          <w:rtl/>
        </w:rPr>
        <w:t>ר</w:t>
      </w:r>
      <w:r w:rsidRPr="008A7E62">
        <w:rPr>
          <w:rFonts w:cs="Miriam"/>
          <w:rtl/>
        </w:rPr>
        <w:t xml:space="preserve"> </w:t>
      </w:r>
      <w:r w:rsidRPr="008A7E62">
        <w:rPr>
          <w:rFonts w:cs="Miriam" w:hint="eastAsia"/>
          <w:rtl/>
        </w:rPr>
        <w:t>לך</w:t>
      </w:r>
      <w:r w:rsidRPr="008A7E62">
        <w:rPr>
          <w:rFonts w:cs="Miriam" w:hint="cs"/>
          <w:rtl/>
        </w:rPr>
        <w:t>,</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rtl/>
        </w:rPr>
        <w:t>חייב</w:t>
      </w:r>
      <w:r w:rsidRPr="008A7E62">
        <w:rPr>
          <w:rFonts w:cs="Miriam"/>
          <w:rtl/>
        </w:rPr>
        <w:t xml:space="preserve"> </w:t>
      </w:r>
      <w:r w:rsidRPr="008A7E62">
        <w:rPr>
          <w:rFonts w:cs="Miriam" w:hint="eastAsia"/>
          <w:rtl/>
        </w:rPr>
        <w:t>בציצית</w:t>
      </w:r>
      <w:r w:rsidRPr="008A7E62">
        <w:rPr>
          <w:rFonts w:cs="Miriam" w:hint="cs"/>
          <w:rtl/>
        </w:rPr>
        <w:t xml:space="preserve">". ובספר </w:t>
      </w:r>
      <w:proofErr w:type="spellStart"/>
      <w:r w:rsidRPr="008A7E62">
        <w:rPr>
          <w:rFonts w:cs="Miriam" w:hint="cs"/>
          <w:rtl/>
        </w:rPr>
        <w:t>ראבי"ה</w:t>
      </w:r>
      <w:proofErr w:type="spellEnd"/>
      <w:r w:rsidRPr="008A7E62">
        <w:rPr>
          <w:rFonts w:cs="Miriam" w:hint="cs"/>
          <w:rtl/>
        </w:rPr>
        <w:t>, תשובות וביאורי סוגיות, סו"ס אלף קנב: "</w:t>
      </w:r>
      <w:r w:rsidRPr="008A7E62">
        <w:rPr>
          <w:rFonts w:cs="Miriam" w:hint="eastAsia"/>
          <w:rtl/>
        </w:rPr>
        <w:t>גם</w:t>
      </w:r>
      <w:r w:rsidRPr="008A7E62">
        <w:rPr>
          <w:rFonts w:cs="Miriam"/>
          <w:rtl/>
        </w:rPr>
        <w:t xml:space="preserve"> </w:t>
      </w:r>
      <w:r w:rsidRPr="008A7E62">
        <w:rPr>
          <w:rFonts w:cs="Miriam" w:hint="eastAsia"/>
          <w:rtl/>
        </w:rPr>
        <w:t>הראשונים</w:t>
      </w:r>
      <w:r w:rsidRPr="008A7E62">
        <w:rPr>
          <w:rFonts w:cs="Miriam"/>
          <w:rtl/>
        </w:rPr>
        <w:t xml:space="preserve"> </w:t>
      </w:r>
      <w:r w:rsidRPr="008A7E62">
        <w:rPr>
          <w:rFonts w:cs="Miriam" w:hint="eastAsia"/>
          <w:rtl/>
        </w:rPr>
        <w:t>הרגילו</w:t>
      </w:r>
      <w:r w:rsidRPr="008A7E62">
        <w:rPr>
          <w:rFonts w:cs="Miriam" w:hint="cs"/>
          <w:rtl/>
        </w:rPr>
        <w:t>,</w:t>
      </w:r>
      <w:r w:rsidRPr="008A7E62">
        <w:rPr>
          <w:rFonts w:cs="Miriam"/>
          <w:rtl/>
        </w:rPr>
        <w:t xml:space="preserve"> </w:t>
      </w:r>
      <w:r w:rsidRPr="008A7E62">
        <w:rPr>
          <w:rFonts w:cs="Miriam" w:hint="eastAsia"/>
          <w:rtl/>
        </w:rPr>
        <w:t>שחתן</w:t>
      </w:r>
      <w:r w:rsidRPr="008A7E62">
        <w:rPr>
          <w:rFonts w:cs="Miriam"/>
          <w:rtl/>
        </w:rPr>
        <w:t xml:space="preserve"> </w:t>
      </w:r>
      <w:r w:rsidRPr="008A7E62">
        <w:rPr>
          <w:rFonts w:cs="Miriam" w:hint="eastAsia"/>
          <w:rtl/>
        </w:rPr>
        <w:t>מתעטף</w:t>
      </w:r>
      <w:r w:rsidRPr="008A7E62">
        <w:rPr>
          <w:rFonts w:cs="Miriam"/>
          <w:rtl/>
        </w:rPr>
        <w:t xml:space="preserve"> </w:t>
      </w:r>
      <w:r w:rsidRPr="008A7E62">
        <w:rPr>
          <w:rFonts w:cs="Miriam" w:hint="eastAsia"/>
          <w:rtl/>
        </w:rPr>
        <w:t>בציצית</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דדרשינן</w:t>
      </w:r>
      <w:proofErr w:type="spellEnd"/>
      <w:r w:rsidRPr="008A7E62">
        <w:rPr>
          <w:rFonts w:cs="Miriam"/>
          <w:rtl/>
        </w:rPr>
        <w:t xml:space="preserve"> </w:t>
      </w:r>
      <w:proofErr w:type="spellStart"/>
      <w:r w:rsidRPr="008A7E62">
        <w:rPr>
          <w:rFonts w:cs="Miriam" w:hint="eastAsia"/>
          <w:rtl/>
        </w:rPr>
        <w:t>סמוכין</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גדילים</w:t>
      </w:r>
      <w:r w:rsidRPr="008A7E62">
        <w:rPr>
          <w:rFonts w:cs="Miriam"/>
          <w:rtl/>
        </w:rPr>
        <w:t xml:space="preserve"> </w:t>
      </w:r>
      <w:r w:rsidRPr="008A7E62">
        <w:rPr>
          <w:rFonts w:cs="Miriam" w:hint="eastAsia"/>
          <w:rtl/>
        </w:rPr>
        <w:t>תעשה</w:t>
      </w:r>
      <w:r w:rsidRPr="008A7E62">
        <w:rPr>
          <w:rFonts w:cs="Miriam"/>
          <w:rtl/>
        </w:rPr>
        <w:t xml:space="preserve"> </w:t>
      </w:r>
      <w:r w:rsidRPr="008A7E62">
        <w:rPr>
          <w:rFonts w:cs="Miriam" w:hint="eastAsia"/>
          <w:rtl/>
        </w:rPr>
        <w:t>לך</w:t>
      </w:r>
      <w:r w:rsidRPr="008A7E62">
        <w:rPr>
          <w:rFonts w:cs="Miriam" w:hint="cs"/>
          <w:rtl/>
        </w:rPr>
        <w:t xml:space="preserve">', </w:t>
      </w:r>
      <w:r w:rsidRPr="008A7E62">
        <w:rPr>
          <w:rFonts w:cs="Miriam" w:hint="eastAsia"/>
          <w:rtl/>
        </w:rPr>
        <w:t>וסמיך</w:t>
      </w:r>
      <w:r w:rsidRPr="008A7E62">
        <w:rPr>
          <w:rFonts w:cs="Miriam"/>
          <w:rtl/>
        </w:rPr>
        <w:t xml:space="preserve"> </w:t>
      </w:r>
      <w:r w:rsidRPr="008A7E62">
        <w:rPr>
          <w:rFonts w:cs="Miriam" w:hint="eastAsia"/>
          <w:rtl/>
        </w:rPr>
        <w:t>ליה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proofErr w:type="spellStart"/>
      <w:r w:rsidRPr="008A7E62">
        <w:rPr>
          <w:rFonts w:cs="Miriam" w:hint="eastAsia"/>
          <w:rtl/>
        </w:rPr>
        <w:t>יקח</w:t>
      </w:r>
      <w:proofErr w:type="spellEnd"/>
      <w:r w:rsidRPr="008A7E62">
        <w:rPr>
          <w:rFonts w:cs="Miriam"/>
          <w:rtl/>
        </w:rPr>
        <w:t xml:space="preserve"> </w:t>
      </w:r>
      <w:r w:rsidRPr="008A7E62">
        <w:rPr>
          <w:rFonts w:cs="Miriam" w:hint="eastAsia"/>
          <w:rtl/>
        </w:rPr>
        <w:t>איש</w:t>
      </w:r>
      <w:r w:rsidRPr="008A7E62">
        <w:rPr>
          <w:rFonts w:cs="Miriam"/>
          <w:rtl/>
        </w:rPr>
        <w:t xml:space="preserve"> </w:t>
      </w:r>
      <w:proofErr w:type="spellStart"/>
      <w:r w:rsidRPr="008A7E62">
        <w:rPr>
          <w:rFonts w:cs="Miriam" w:hint="eastAsia"/>
          <w:rtl/>
        </w:rPr>
        <w:t>אשה</w:t>
      </w:r>
      <w:proofErr w:type="spellEnd"/>
      <w:r w:rsidRPr="008A7E62">
        <w:rPr>
          <w:rFonts w:cs="Miriam" w:hint="cs"/>
          <w:rtl/>
        </w:rPr>
        <w:t xml:space="preserve">'". וכך, בשינויים ובסגנונות שונים, בספר רוקח, סי' </w:t>
      </w:r>
      <w:proofErr w:type="spellStart"/>
      <w:r w:rsidRPr="008A7E62">
        <w:rPr>
          <w:rFonts w:cs="Miriam" w:hint="cs"/>
          <w:rtl/>
        </w:rPr>
        <w:t>שנג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רלט</w:t>
      </w:r>
      <w:proofErr w:type="spellEnd"/>
      <w:r w:rsidRPr="008A7E62">
        <w:rPr>
          <w:rFonts w:cs="Miriam" w:hint="cs"/>
          <w:rtl/>
        </w:rPr>
        <w:t xml:space="preserve">; פירוש הרוקח על התורה, כי תצא, עמ' </w:t>
      </w:r>
      <w:proofErr w:type="spellStart"/>
      <w:r w:rsidRPr="008A7E62">
        <w:rPr>
          <w:rFonts w:cs="Miriam" w:hint="cs"/>
          <w:rtl/>
        </w:rPr>
        <w:t>רלד</w:t>
      </w:r>
      <w:proofErr w:type="spellEnd"/>
      <w:r w:rsidRPr="008A7E62">
        <w:rPr>
          <w:rFonts w:cs="Miriam" w:hint="cs"/>
          <w:rtl/>
        </w:rPr>
        <w:t xml:space="preserve">; </w:t>
      </w:r>
      <w:proofErr w:type="spellStart"/>
      <w:r w:rsidRPr="008A7E62">
        <w:rPr>
          <w:rFonts w:cs="Miriam" w:hint="cs"/>
          <w:rtl/>
        </w:rPr>
        <w:t>ארחות</w:t>
      </w:r>
      <w:proofErr w:type="spellEnd"/>
      <w:r w:rsidRPr="008A7E62">
        <w:rPr>
          <w:rFonts w:cs="Miriam" w:hint="cs"/>
          <w:rtl/>
        </w:rPr>
        <w:t xml:space="preserve"> חיים, הלכות קידושין, סי' </w:t>
      </w:r>
      <w:proofErr w:type="spellStart"/>
      <w:r w:rsidRPr="008A7E62">
        <w:rPr>
          <w:rFonts w:cs="Miriam" w:hint="cs"/>
          <w:rtl/>
        </w:rPr>
        <w:t>כא</w:t>
      </w:r>
      <w:proofErr w:type="spellEnd"/>
      <w:r w:rsidRPr="008A7E62">
        <w:rPr>
          <w:rFonts w:cs="Miriam" w:hint="cs"/>
          <w:rtl/>
        </w:rPr>
        <w:t xml:space="preserve">, ר"ע 65; ספר </w:t>
      </w:r>
      <w:proofErr w:type="spellStart"/>
      <w:r w:rsidRPr="008A7E62">
        <w:rPr>
          <w:rFonts w:cs="Miriam" w:hint="cs"/>
          <w:rtl/>
        </w:rPr>
        <w:t>תשב"ץ</w:t>
      </w:r>
      <w:proofErr w:type="spellEnd"/>
      <w:r w:rsidRPr="008A7E62">
        <w:rPr>
          <w:rFonts w:cs="Miriam" w:hint="cs"/>
          <w:rtl/>
        </w:rPr>
        <w:t xml:space="preserve">, למברג תריח, סי' תסב; פירוש </w:t>
      </w:r>
      <w:proofErr w:type="spellStart"/>
      <w:r w:rsidRPr="008A7E62">
        <w:rPr>
          <w:rFonts w:cs="Miriam" w:hint="cs"/>
          <w:rtl/>
        </w:rPr>
        <w:t>הרא"ש</w:t>
      </w:r>
      <w:proofErr w:type="spellEnd"/>
      <w:r w:rsidRPr="008A7E62">
        <w:rPr>
          <w:rFonts w:cs="Miriam" w:hint="cs"/>
          <w:rtl/>
        </w:rPr>
        <w:t xml:space="preserve">, דברים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והשווה: ספר רוקח, סי' </w:t>
      </w:r>
      <w:proofErr w:type="spellStart"/>
      <w:r w:rsidRPr="008A7E62">
        <w:rPr>
          <w:rFonts w:cs="Miriam" w:hint="cs"/>
          <w:rtl/>
        </w:rPr>
        <w:t>שנג</w:t>
      </w:r>
      <w:proofErr w:type="spellEnd"/>
      <w:r w:rsidRPr="008A7E62">
        <w:rPr>
          <w:rFonts w:cs="Miriam" w:hint="cs"/>
          <w:rtl/>
        </w:rPr>
        <w:t xml:space="preserve">, ר"ע </w:t>
      </w:r>
      <w:proofErr w:type="spellStart"/>
      <w:r w:rsidRPr="008A7E62">
        <w:rPr>
          <w:rFonts w:cs="Miriam" w:hint="cs"/>
          <w:rtl/>
        </w:rPr>
        <w:t>רמ</w:t>
      </w:r>
      <w:proofErr w:type="spellEnd"/>
      <w:r w:rsidRPr="008A7E62">
        <w:rPr>
          <w:rFonts w:cs="Miriam" w:hint="cs"/>
          <w:rtl/>
        </w:rPr>
        <w:t xml:space="preserve">; פירוש רבינו אפרים על התורה, כי תצא, עמ' </w:t>
      </w:r>
      <w:proofErr w:type="spellStart"/>
      <w:r w:rsidRPr="008A7E62">
        <w:rPr>
          <w:rFonts w:cs="Miriam" w:hint="cs"/>
          <w:rtl/>
        </w:rPr>
        <w:t>קצז</w:t>
      </w:r>
      <w:proofErr w:type="spellEnd"/>
      <w:r w:rsidRPr="008A7E62">
        <w:rPr>
          <w:rFonts w:cs="Miriam" w:hint="cs"/>
          <w:rtl/>
        </w:rPr>
        <w:t xml:space="preserve">; פירוש בעלי התוספות, דברים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w:t>
      </w:r>
    </w:p>
  </w:footnote>
  <w:footnote w:id="1593">
    <w:p w14:paraId="469DE7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בשעת ברכת אירוסין. ראה לעיל, אות </w:t>
      </w:r>
      <w:proofErr w:type="spellStart"/>
      <w:r w:rsidRPr="008A7E62">
        <w:rPr>
          <w:rFonts w:cs="Miriam" w:hint="cs"/>
          <w:rtl/>
        </w:rPr>
        <w:t>יז</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Ref131423681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60</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הראשונים שציינו מנהג זה.</w:t>
      </w:r>
    </w:p>
  </w:footnote>
  <w:footnote w:id="1594">
    <w:p w14:paraId="32B873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תסא</w:t>
      </w:r>
      <w:proofErr w:type="spellEnd"/>
      <w:r w:rsidRPr="008A7E62">
        <w:rPr>
          <w:rFonts w:cs="Miriam" w:hint="cs"/>
          <w:rtl/>
        </w:rPr>
        <w:t>: "</w:t>
      </w:r>
      <w:r w:rsidRPr="008A7E62">
        <w:rPr>
          <w:rFonts w:cs="Miriam" w:hint="eastAsia"/>
          <w:color w:val="000000"/>
          <w:rtl/>
        </w:rPr>
        <w:t>מה</w:t>
      </w:r>
      <w:r w:rsidRPr="008A7E62">
        <w:rPr>
          <w:rFonts w:cs="Miriam"/>
          <w:color w:val="000000"/>
          <w:rtl/>
        </w:rPr>
        <w:t xml:space="preserve"> </w:t>
      </w:r>
      <w:proofErr w:type="spellStart"/>
      <w:r w:rsidRPr="008A7E62">
        <w:rPr>
          <w:rFonts w:cs="Miriam" w:hint="eastAsia"/>
          <w:color w:val="000000"/>
          <w:rtl/>
        </w:rPr>
        <w:t>שפורסין</w:t>
      </w:r>
      <w:proofErr w:type="spellEnd"/>
      <w:r w:rsidRPr="008A7E62">
        <w:rPr>
          <w:rFonts w:cs="Miriam"/>
          <w:color w:val="000000"/>
          <w:rtl/>
        </w:rPr>
        <w:t xml:space="preserve"> </w:t>
      </w:r>
      <w:r w:rsidRPr="008A7E62">
        <w:rPr>
          <w:rFonts w:cs="Miriam" w:hint="eastAsia"/>
          <w:color w:val="000000"/>
          <w:rtl/>
        </w:rPr>
        <w:t>צניף</w:t>
      </w:r>
      <w:r w:rsidRPr="008A7E62">
        <w:rPr>
          <w:rFonts w:cs="Miriam"/>
          <w:color w:val="000000"/>
          <w:rtl/>
        </w:rPr>
        <w:t xml:space="preserve"> </w:t>
      </w:r>
      <w:r w:rsidRPr="008A7E62">
        <w:rPr>
          <w:rFonts w:cs="Miriam" w:hint="eastAsia"/>
          <w:color w:val="000000"/>
          <w:rtl/>
        </w:rPr>
        <w:t>על</w:t>
      </w:r>
      <w:r w:rsidRPr="008A7E62">
        <w:rPr>
          <w:rFonts w:cs="Miriam"/>
          <w:color w:val="000000"/>
          <w:rtl/>
        </w:rPr>
        <w:t xml:space="preserve"> </w:t>
      </w:r>
      <w:r w:rsidRPr="008A7E62">
        <w:rPr>
          <w:rFonts w:cs="Miriam" w:hint="eastAsia"/>
          <w:color w:val="000000"/>
          <w:rtl/>
        </w:rPr>
        <w:t>ראש</w:t>
      </w:r>
      <w:r w:rsidRPr="008A7E62">
        <w:rPr>
          <w:rFonts w:cs="Miriam"/>
          <w:color w:val="000000"/>
          <w:rtl/>
        </w:rPr>
        <w:t xml:space="preserve"> </w:t>
      </w:r>
      <w:r w:rsidRPr="008A7E62">
        <w:rPr>
          <w:rFonts w:cs="Miriam" w:hint="eastAsia"/>
          <w:color w:val="000000"/>
          <w:rtl/>
        </w:rPr>
        <w:t>חתן</w:t>
      </w:r>
      <w:r w:rsidRPr="008A7E62">
        <w:rPr>
          <w:rFonts w:cs="Miriam"/>
          <w:color w:val="000000"/>
          <w:rtl/>
        </w:rPr>
        <w:t xml:space="preserve"> </w:t>
      </w:r>
      <w:r w:rsidRPr="008A7E62">
        <w:rPr>
          <w:rFonts w:cs="Miriam" w:hint="eastAsia"/>
          <w:color w:val="000000"/>
          <w:rtl/>
        </w:rPr>
        <w:t>וכלה</w:t>
      </w:r>
      <w:r w:rsidRPr="008A7E62">
        <w:rPr>
          <w:rFonts w:cs="Miriam"/>
          <w:color w:val="000000"/>
          <w:rtl/>
        </w:rPr>
        <w:t xml:space="preserve"> </w:t>
      </w:r>
      <w:r w:rsidRPr="008A7E62">
        <w:rPr>
          <w:rFonts w:cs="Miriam" w:hint="eastAsia"/>
          <w:color w:val="000000"/>
          <w:rtl/>
        </w:rPr>
        <w:t>בשעת</w:t>
      </w:r>
      <w:r w:rsidRPr="008A7E62">
        <w:rPr>
          <w:rFonts w:cs="Miriam"/>
          <w:color w:val="000000"/>
          <w:rtl/>
        </w:rPr>
        <w:t xml:space="preserve"> </w:t>
      </w:r>
      <w:r w:rsidRPr="008A7E62">
        <w:rPr>
          <w:rFonts w:cs="Miriam" w:hint="eastAsia"/>
          <w:color w:val="000000"/>
          <w:rtl/>
        </w:rPr>
        <w:t>הברכה</w:t>
      </w:r>
      <w:r w:rsidRPr="008A7E62">
        <w:rPr>
          <w:rFonts w:cs="Miriam" w:hint="cs"/>
          <w:color w:val="000000"/>
          <w:rtl/>
        </w:rPr>
        <w:t>...</w:t>
      </w:r>
      <w:r w:rsidRPr="008A7E62">
        <w:rPr>
          <w:rFonts w:cs="Miriam" w:hint="cs"/>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cs"/>
          <w:rtl/>
        </w:rPr>
        <w:t>'</w:t>
      </w:r>
      <w:proofErr w:type="spellStart"/>
      <w:r w:rsidRPr="008A7E62">
        <w:rPr>
          <w:rFonts w:cs="Miriam" w:hint="eastAsia"/>
          <w:rtl/>
        </w:rPr>
        <w:t>ותקח</w:t>
      </w:r>
      <w:proofErr w:type="spellEnd"/>
      <w:r w:rsidRPr="008A7E62">
        <w:rPr>
          <w:rFonts w:cs="Miriam"/>
          <w:rtl/>
        </w:rPr>
        <w:t xml:space="preserve"> </w:t>
      </w:r>
      <w:r w:rsidRPr="008A7E62">
        <w:rPr>
          <w:rFonts w:cs="Miriam" w:hint="eastAsia"/>
          <w:rtl/>
        </w:rPr>
        <w:t>הצעיף</w:t>
      </w:r>
      <w:r w:rsidRPr="008A7E62">
        <w:rPr>
          <w:rFonts w:cs="Miriam"/>
          <w:rtl/>
        </w:rPr>
        <w:t xml:space="preserve"> </w:t>
      </w:r>
      <w:proofErr w:type="spellStart"/>
      <w:r w:rsidRPr="008A7E62">
        <w:rPr>
          <w:rFonts w:cs="Miriam" w:hint="eastAsia"/>
          <w:rtl/>
        </w:rPr>
        <w:t>ותתכס</w:t>
      </w:r>
      <w:proofErr w:type="spellEnd"/>
      <w:r w:rsidRPr="008A7E62">
        <w:rPr>
          <w:rFonts w:cs="Miriam" w:hint="cs"/>
          <w:rtl/>
        </w:rPr>
        <w:t>' (בראשית כד סה),</w:t>
      </w:r>
      <w:r w:rsidRPr="008A7E62">
        <w:rPr>
          <w:rFonts w:cs="Miriam"/>
          <w:rtl/>
        </w:rPr>
        <w:t xml:space="preserve"> </w:t>
      </w:r>
      <w:proofErr w:type="spellStart"/>
      <w:r w:rsidRPr="008A7E62">
        <w:rPr>
          <w:rFonts w:cs="Miriam" w:hint="eastAsia"/>
          <w:rtl/>
        </w:rPr>
        <w:t>דרבקה</w:t>
      </w:r>
      <w:proofErr w:type="spellEnd"/>
      <w:r w:rsidRPr="008A7E62">
        <w:rPr>
          <w:rFonts w:cs="Miriam" w:hint="cs"/>
          <w:rtl/>
        </w:rPr>
        <w:t xml:space="preserve">". ויותר בהרחבה בסמ"ק מצוריך, כרך שני, מצוה </w:t>
      </w:r>
      <w:proofErr w:type="spellStart"/>
      <w:r w:rsidRPr="008A7E62">
        <w:rPr>
          <w:rFonts w:cs="Miriam" w:hint="cs"/>
          <w:rtl/>
        </w:rPr>
        <w:t>קפ</w:t>
      </w:r>
      <w:proofErr w:type="spellEnd"/>
      <w:r w:rsidRPr="008A7E62">
        <w:rPr>
          <w:rFonts w:cs="Miriam" w:hint="cs"/>
          <w:rtl/>
        </w:rPr>
        <w:t xml:space="preserve">, אות רה, ירושלים </w:t>
      </w:r>
      <w:proofErr w:type="spellStart"/>
      <w:r w:rsidRPr="008A7E62">
        <w:rPr>
          <w:rFonts w:cs="Miriam" w:hint="cs"/>
          <w:rtl/>
        </w:rPr>
        <w:t>תשלז</w:t>
      </w:r>
      <w:proofErr w:type="spellEnd"/>
      <w:r w:rsidRPr="008A7E62">
        <w:rPr>
          <w:rFonts w:cs="Miriam" w:hint="cs"/>
          <w:rtl/>
        </w:rPr>
        <w:t xml:space="preserve">, עמ' </w:t>
      </w:r>
      <w:proofErr w:type="spellStart"/>
      <w:r w:rsidRPr="008A7E62">
        <w:rPr>
          <w:rFonts w:cs="Miriam" w:hint="cs"/>
          <w:rtl/>
        </w:rPr>
        <w:t>צז</w:t>
      </w:r>
      <w:proofErr w:type="spellEnd"/>
      <w:r w:rsidRPr="008A7E62">
        <w:rPr>
          <w:rFonts w:cs="Miriam" w:hint="cs"/>
          <w:rtl/>
        </w:rPr>
        <w:t xml:space="preserve"> [מובא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מהר"מ</w:t>
      </w:r>
      <w:proofErr w:type="spellEnd"/>
      <w:r w:rsidRPr="008A7E62">
        <w:rPr>
          <w:rFonts w:cs="Miriam" w:hint="cs"/>
          <w:rtl/>
        </w:rPr>
        <w:t xml:space="preserve"> מינץ, סי' קט, הגהות, אות מה, עמ' תקלה]: "ומה שאנו </w:t>
      </w:r>
      <w:proofErr w:type="spellStart"/>
      <w:r w:rsidRPr="008A7E62">
        <w:rPr>
          <w:rFonts w:cs="Miriam" w:hint="cs"/>
          <w:rtl/>
        </w:rPr>
        <w:t>פורסין</w:t>
      </w:r>
      <w:proofErr w:type="spellEnd"/>
      <w:r w:rsidRPr="008A7E62">
        <w:rPr>
          <w:rFonts w:cs="Miriam" w:hint="cs"/>
          <w:rtl/>
        </w:rPr>
        <w:t xml:space="preserve"> הצעיף על ראש החתן והכלה בשעת הברכה, נראה שגם זה קרוי כניסת חופה, כי 'חופה' לשון כיסוי הוא, על שם: '</w:t>
      </w:r>
      <w:proofErr w:type="spellStart"/>
      <w:r w:rsidRPr="008A7E62">
        <w:rPr>
          <w:rFonts w:cs="Miriam" w:hint="cs"/>
          <w:rtl/>
        </w:rPr>
        <w:t>ותקח</w:t>
      </w:r>
      <w:proofErr w:type="spellEnd"/>
      <w:r w:rsidRPr="008A7E62">
        <w:rPr>
          <w:rFonts w:cs="Miriam" w:hint="cs"/>
          <w:rtl/>
        </w:rPr>
        <w:t xml:space="preserve"> הצעיף </w:t>
      </w:r>
      <w:proofErr w:type="spellStart"/>
      <w:r w:rsidRPr="008A7E62">
        <w:rPr>
          <w:rFonts w:cs="Miriam" w:hint="cs"/>
          <w:rtl/>
        </w:rPr>
        <w:t>ותכס</w:t>
      </w:r>
      <w:proofErr w:type="spellEnd"/>
      <w:r w:rsidRPr="008A7E62">
        <w:rPr>
          <w:rFonts w:cs="Miriam" w:hint="cs"/>
          <w:rtl/>
        </w:rPr>
        <w:t xml:space="preserve">'". </w:t>
      </w:r>
      <w:proofErr w:type="spellStart"/>
      <w:r w:rsidRPr="008A7E62">
        <w:rPr>
          <w:rFonts w:cs="Miriam" w:hint="cs"/>
          <w:rtl/>
        </w:rPr>
        <w:t>ובמהרי"ל</w:t>
      </w:r>
      <w:proofErr w:type="spellEnd"/>
      <w:r w:rsidRPr="008A7E62">
        <w:rPr>
          <w:rFonts w:cs="Miriam" w:hint="cs"/>
          <w:rtl/>
        </w:rPr>
        <w:t xml:space="preserve"> (מנהגים), הלכות נישואין, אות ג, עמ' </w:t>
      </w:r>
      <w:proofErr w:type="spellStart"/>
      <w:r w:rsidRPr="008A7E62">
        <w:rPr>
          <w:rFonts w:cs="Miriam" w:hint="cs"/>
          <w:rtl/>
        </w:rPr>
        <w:t>תסו</w:t>
      </w:r>
      <w:proofErr w:type="spellEnd"/>
      <w:r w:rsidRPr="008A7E62">
        <w:rPr>
          <w:rFonts w:cs="Miriam" w:hint="cs"/>
          <w:rtl/>
        </w:rPr>
        <w:t>: "</w:t>
      </w:r>
      <w:r w:rsidRPr="008A7E62">
        <w:rPr>
          <w:rFonts w:cs="Miriam" w:hint="eastAsia"/>
          <w:rtl/>
        </w:rPr>
        <w:t>מנהג</w:t>
      </w:r>
      <w:r w:rsidRPr="008A7E62">
        <w:rPr>
          <w:rFonts w:cs="Miriam" w:hint="cs"/>
          <w:rtl/>
        </w:rPr>
        <w:t>,</w:t>
      </w:r>
      <w:r w:rsidRPr="008A7E62">
        <w:rPr>
          <w:rFonts w:cs="Miriam"/>
          <w:rtl/>
        </w:rPr>
        <w:t xml:space="preserve"> </w:t>
      </w:r>
      <w:proofErr w:type="spellStart"/>
      <w:r w:rsidRPr="008A7E62">
        <w:rPr>
          <w:rFonts w:cs="Miriam" w:hint="eastAsia"/>
          <w:rtl/>
        </w:rPr>
        <w:t>שנוטלין</w:t>
      </w:r>
      <w:proofErr w:type="spellEnd"/>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w:t>
      </w:r>
      <w:r w:rsidRPr="008A7E62">
        <w:rPr>
          <w:rFonts w:cs="Miriam" w:hint="cs"/>
          <w:rtl/>
        </w:rPr>
        <w:t>'</w:t>
      </w:r>
      <w:r w:rsidRPr="008A7E62">
        <w:rPr>
          <w:rFonts w:cs="Miriam" w:hint="eastAsia"/>
          <w:rtl/>
        </w:rPr>
        <w:t>ציפל</w:t>
      </w:r>
      <w:proofErr w:type="spellEnd"/>
      <w:r w:rsidRPr="008A7E62">
        <w:rPr>
          <w:rFonts w:cs="Miriam" w:hint="cs"/>
          <w:rtl/>
        </w:rPr>
        <w:t>'</w:t>
      </w:r>
      <w:r w:rsidRPr="008A7E62">
        <w:rPr>
          <w:rFonts w:cs="Miriam"/>
          <w:rtl/>
        </w:rPr>
        <w:t xml:space="preserve"> </w:t>
      </w:r>
      <w:r w:rsidRPr="008A7E62">
        <w:rPr>
          <w:rFonts w:cs="Miriam" w:hint="cs"/>
          <w:rtl/>
        </w:rPr>
        <w:t xml:space="preserve">[=קצה מחודד] </w:t>
      </w:r>
      <w:r w:rsidRPr="008A7E62">
        <w:rPr>
          <w:rFonts w:cs="Miriam" w:hint="eastAsia"/>
          <w:rtl/>
        </w:rPr>
        <w:t>מן</w:t>
      </w:r>
      <w:r w:rsidRPr="008A7E62">
        <w:rPr>
          <w:rFonts w:cs="Miriam"/>
          <w:rtl/>
        </w:rPr>
        <w:t xml:space="preserve"> </w:t>
      </w:r>
      <w:proofErr w:type="spellStart"/>
      <w:r w:rsidRPr="008A7E62">
        <w:rPr>
          <w:rFonts w:cs="Miriam" w:hint="eastAsia"/>
          <w:rtl/>
        </w:rPr>
        <w:t>ה</w:t>
      </w:r>
      <w:r w:rsidRPr="008A7E62">
        <w:rPr>
          <w:rFonts w:cs="Miriam" w:hint="cs"/>
          <w:rtl/>
        </w:rPr>
        <w:t>'</w:t>
      </w:r>
      <w:r w:rsidRPr="008A7E62">
        <w:rPr>
          <w:rFonts w:cs="Miriam" w:hint="eastAsia"/>
          <w:rtl/>
        </w:rPr>
        <w:t>מטרון</w:t>
      </w:r>
      <w:proofErr w:type="spellEnd"/>
      <w:r w:rsidRPr="008A7E62">
        <w:rPr>
          <w:rFonts w:cs="Miriam" w:hint="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חתן</w:t>
      </w:r>
      <w:r w:rsidRPr="008A7E62">
        <w:rPr>
          <w:rFonts w:cs="Miriam"/>
          <w:rtl/>
        </w:rPr>
        <w:t xml:space="preserve"> </w:t>
      </w:r>
      <w:proofErr w:type="spellStart"/>
      <w:r w:rsidRPr="008A7E62">
        <w:rPr>
          <w:rFonts w:cs="Miriam" w:hint="eastAsia"/>
          <w:rtl/>
        </w:rPr>
        <w:t>ומניחין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הכלה</w:t>
      </w:r>
      <w:r w:rsidRPr="008A7E62">
        <w:rPr>
          <w:rFonts w:cs="Miriam" w:hint="cs"/>
          <w:rtl/>
        </w:rPr>
        <w:t>,</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לחופה</w:t>
      </w:r>
      <w:r w:rsidRPr="008A7E62">
        <w:rPr>
          <w:rFonts w:cs="Miriam"/>
          <w:rtl/>
        </w:rPr>
        <w:t xml:space="preserve">. </w:t>
      </w:r>
      <w:r w:rsidRPr="008A7E62">
        <w:rPr>
          <w:rFonts w:cs="Miriam" w:hint="eastAsia"/>
          <w:rtl/>
        </w:rPr>
        <w:t>אכן</w:t>
      </w:r>
      <w:r w:rsidRPr="008A7E62">
        <w:rPr>
          <w:rFonts w:cs="Miriam"/>
          <w:rtl/>
        </w:rPr>
        <w:t xml:space="preserve"> </w:t>
      </w:r>
      <w:proofErr w:type="spellStart"/>
      <w:r w:rsidRPr="008A7E62">
        <w:rPr>
          <w:rFonts w:cs="Miriam" w:hint="eastAsia"/>
          <w:rtl/>
        </w:rPr>
        <w:t>מהר</w:t>
      </w:r>
      <w:r w:rsidRPr="008A7E62">
        <w:rPr>
          <w:rFonts w:cs="Miriam"/>
          <w:rtl/>
        </w:rPr>
        <w:t>"</w:t>
      </w:r>
      <w:r w:rsidRPr="008A7E62">
        <w:rPr>
          <w:rFonts w:cs="Miriam" w:hint="eastAsia"/>
          <w:rtl/>
        </w:rPr>
        <w:t>י</w:t>
      </w:r>
      <w:proofErr w:type="spellEnd"/>
      <w:r w:rsidRPr="008A7E62">
        <w:rPr>
          <w:rFonts w:cs="Miriam"/>
          <w:rtl/>
        </w:rPr>
        <w:t xml:space="preserve"> </w:t>
      </w:r>
      <w:proofErr w:type="spellStart"/>
      <w:r w:rsidRPr="008A7E62">
        <w:rPr>
          <w:rFonts w:cs="Miriam" w:hint="eastAsia"/>
          <w:rtl/>
        </w:rPr>
        <w:t>סג</w:t>
      </w:r>
      <w:r w:rsidRPr="008A7E62">
        <w:rPr>
          <w:rFonts w:cs="Miriam"/>
          <w:rtl/>
        </w:rPr>
        <w:t>"</w:t>
      </w:r>
      <w:r w:rsidRPr="008A7E62">
        <w:rPr>
          <w:rFonts w:cs="Miriam" w:hint="eastAsia"/>
          <w:rtl/>
        </w:rPr>
        <w:t>ל</w:t>
      </w:r>
      <w:proofErr w:type="spellEnd"/>
      <w:r w:rsidRPr="008A7E62">
        <w:rPr>
          <w:rFonts w:cs="Miriam"/>
          <w:rtl/>
        </w:rPr>
        <w:t xml:space="preserve"> </w:t>
      </w:r>
      <w:proofErr w:type="spellStart"/>
      <w:r w:rsidRPr="008A7E62">
        <w:rPr>
          <w:rFonts w:cs="Miriam" w:hint="eastAsia"/>
          <w:rtl/>
        </w:rPr>
        <w:t>בהלולת</w:t>
      </w:r>
      <w:proofErr w:type="spellEnd"/>
      <w:r w:rsidRPr="008A7E62">
        <w:rPr>
          <w:rFonts w:cs="Miriam"/>
          <w:rtl/>
        </w:rPr>
        <w:t xml:space="preserve"> </w:t>
      </w:r>
      <w:r w:rsidRPr="008A7E62">
        <w:rPr>
          <w:rFonts w:cs="Miriam" w:hint="eastAsia"/>
          <w:rtl/>
        </w:rPr>
        <w:t>בתו</w:t>
      </w:r>
      <w:r w:rsidRPr="008A7E62">
        <w:rPr>
          <w:rFonts w:cs="Miriam" w:hint="cs"/>
          <w:rtl/>
        </w:rPr>
        <w:t>,</w:t>
      </w:r>
      <w:r w:rsidRPr="008A7E62">
        <w:rPr>
          <w:rFonts w:cs="Miriam"/>
          <w:rtl/>
        </w:rPr>
        <w:t xml:space="preserve"> </w:t>
      </w:r>
      <w:r w:rsidRPr="008A7E62">
        <w:rPr>
          <w:rFonts w:cs="Miriam" w:hint="eastAsia"/>
          <w:b/>
          <w:bCs/>
          <w:rtl/>
        </w:rPr>
        <w:t>נטל</w:t>
      </w:r>
      <w:r w:rsidRPr="008A7E62">
        <w:rPr>
          <w:rFonts w:cs="Miriam"/>
          <w:b/>
          <w:bCs/>
          <w:rtl/>
        </w:rPr>
        <w:t xml:space="preserve"> </w:t>
      </w:r>
      <w:r w:rsidRPr="008A7E62">
        <w:rPr>
          <w:rFonts w:cs="Miriam" w:hint="eastAsia"/>
          <w:b/>
          <w:bCs/>
          <w:rtl/>
        </w:rPr>
        <w:t>שפת</w:t>
      </w:r>
      <w:r w:rsidRPr="008A7E62">
        <w:rPr>
          <w:rFonts w:cs="Miriam"/>
          <w:b/>
          <w:bCs/>
          <w:rtl/>
        </w:rPr>
        <w:t xml:space="preserve"> </w:t>
      </w:r>
      <w:proofErr w:type="spellStart"/>
      <w:r w:rsidRPr="008A7E62">
        <w:rPr>
          <w:rFonts w:cs="Miriam" w:hint="eastAsia"/>
          <w:b/>
          <w:bCs/>
          <w:rtl/>
        </w:rPr>
        <w:t>צעיפין</w:t>
      </w:r>
      <w:proofErr w:type="spellEnd"/>
      <w:r w:rsidRPr="008A7E62">
        <w:rPr>
          <w:rFonts w:cs="Miriam"/>
          <w:b/>
          <w:bCs/>
          <w:rtl/>
        </w:rPr>
        <w:t xml:space="preserve"> </w:t>
      </w:r>
      <w:r w:rsidRPr="008A7E62">
        <w:rPr>
          <w:rFonts w:cs="Miriam" w:hint="eastAsia"/>
          <w:b/>
          <w:bCs/>
          <w:rtl/>
        </w:rPr>
        <w:t>שקורין</w:t>
      </w:r>
      <w:r w:rsidRPr="008A7E62">
        <w:rPr>
          <w:rFonts w:cs="Miriam"/>
          <w:b/>
          <w:bCs/>
          <w:rtl/>
        </w:rPr>
        <w:t xml:space="preserve"> </w:t>
      </w:r>
      <w:r w:rsidRPr="008A7E62">
        <w:rPr>
          <w:rFonts w:cs="Miriam" w:hint="cs"/>
          <w:b/>
          <w:bCs/>
          <w:rtl/>
        </w:rPr>
        <w:t>'</w:t>
      </w:r>
      <w:r w:rsidRPr="008A7E62">
        <w:rPr>
          <w:rFonts w:cs="Miriam" w:hint="eastAsia"/>
          <w:b/>
          <w:bCs/>
          <w:rtl/>
        </w:rPr>
        <w:t>ענד</w:t>
      </w:r>
      <w:r w:rsidRPr="008A7E62">
        <w:rPr>
          <w:rFonts w:cs="Miriam" w:hint="cs"/>
          <w:b/>
          <w:bCs/>
          <w:rtl/>
        </w:rPr>
        <w:t>',</w:t>
      </w:r>
      <w:r w:rsidRPr="008A7E62">
        <w:rPr>
          <w:rFonts w:cs="Miriam"/>
          <w:b/>
          <w:bCs/>
          <w:rtl/>
        </w:rPr>
        <w:t xml:space="preserve"> </w:t>
      </w:r>
      <w:r w:rsidRPr="008A7E62">
        <w:rPr>
          <w:rFonts w:cs="Miriam" w:hint="eastAsia"/>
          <w:b/>
          <w:bCs/>
          <w:rtl/>
        </w:rPr>
        <w:t>והניח</w:t>
      </w:r>
      <w:r w:rsidRPr="008A7E62">
        <w:rPr>
          <w:rFonts w:cs="Miriam"/>
          <w:b/>
          <w:bCs/>
          <w:rtl/>
        </w:rPr>
        <w:t xml:space="preserve"> </w:t>
      </w:r>
      <w:r w:rsidRPr="008A7E62">
        <w:rPr>
          <w:rFonts w:cs="Miriam" w:hint="eastAsia"/>
          <w:b/>
          <w:bCs/>
          <w:rtl/>
        </w:rPr>
        <w:t>עליהן</w:t>
      </w:r>
      <w:r w:rsidRPr="008A7E62">
        <w:rPr>
          <w:rFonts w:cs="Miriam"/>
          <w:b/>
          <w:bCs/>
          <w:rtl/>
        </w:rPr>
        <w:t xml:space="preserve"> </w:t>
      </w:r>
      <w:r w:rsidRPr="008A7E62">
        <w:rPr>
          <w:rFonts w:cs="Miriam" w:hint="eastAsia"/>
          <w:b/>
          <w:bCs/>
          <w:rtl/>
        </w:rPr>
        <w:t>לחופה</w:t>
      </w:r>
      <w:r w:rsidRPr="008A7E62">
        <w:rPr>
          <w:rFonts w:cs="Miriam" w:hint="cs"/>
          <w:b/>
          <w:bCs/>
          <w:rtl/>
        </w:rPr>
        <w:t>.</w:t>
      </w:r>
      <w:r w:rsidRPr="008A7E62">
        <w:rPr>
          <w:rFonts w:cs="Miriam"/>
          <w:b/>
          <w:bCs/>
          <w:rtl/>
        </w:rPr>
        <w:t xml:space="preserve"> </w:t>
      </w:r>
      <w:r w:rsidRPr="008A7E62">
        <w:rPr>
          <w:rFonts w:cs="Miriam" w:hint="eastAsia"/>
          <w:b/>
          <w:bCs/>
          <w:rtl/>
        </w:rPr>
        <w:t>ואמר</w:t>
      </w:r>
      <w:r w:rsidRPr="008A7E62">
        <w:rPr>
          <w:rFonts w:cs="Miriam" w:hint="cs"/>
          <w:b/>
          <w:bCs/>
          <w:rtl/>
        </w:rPr>
        <w:t>,</w:t>
      </w:r>
      <w:r w:rsidRPr="008A7E62">
        <w:rPr>
          <w:rFonts w:cs="Miriam"/>
          <w:b/>
          <w:bCs/>
          <w:rtl/>
        </w:rPr>
        <w:t xml:space="preserve"> </w:t>
      </w:r>
      <w:proofErr w:type="spellStart"/>
      <w:r w:rsidRPr="008A7E62">
        <w:rPr>
          <w:rFonts w:cs="Miriam" w:hint="eastAsia"/>
          <w:b/>
          <w:bCs/>
          <w:rtl/>
        </w:rPr>
        <w:t>דזכור</w:t>
      </w:r>
      <w:proofErr w:type="spellEnd"/>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מקדם</w:t>
      </w:r>
      <w:r w:rsidRPr="008A7E62">
        <w:rPr>
          <w:rFonts w:cs="Miriam"/>
          <w:b/>
          <w:bCs/>
          <w:rtl/>
        </w:rPr>
        <w:t xml:space="preserve"> </w:t>
      </w:r>
      <w:r w:rsidRPr="008A7E62">
        <w:rPr>
          <w:rFonts w:cs="Miriam" w:hint="eastAsia"/>
          <w:b/>
          <w:bCs/>
          <w:rtl/>
        </w:rPr>
        <w:t>המנהג</w:t>
      </w:r>
      <w:r w:rsidRPr="008A7E62">
        <w:rPr>
          <w:rFonts w:cs="Miriam"/>
          <w:b/>
          <w:bCs/>
          <w:rtl/>
        </w:rPr>
        <w:t xml:space="preserve"> </w:t>
      </w:r>
      <w:r w:rsidRPr="008A7E62">
        <w:rPr>
          <w:rFonts w:cs="Miriam" w:hint="eastAsia"/>
          <w:b/>
          <w:bCs/>
          <w:rtl/>
        </w:rPr>
        <w:t>כך</w:t>
      </w:r>
      <w:r w:rsidRPr="008A7E62">
        <w:rPr>
          <w:rFonts w:cs="Miriam" w:hint="cs"/>
          <w:b/>
          <w:bCs/>
          <w:rtl/>
        </w:rPr>
        <w:t>,</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שם</w:t>
      </w:r>
      <w:r w:rsidRPr="008A7E62">
        <w:rPr>
          <w:rFonts w:cs="Miriam" w:hint="cs"/>
          <w:b/>
          <w:bCs/>
          <w:rtl/>
        </w:rPr>
        <w:t>:</w:t>
      </w:r>
      <w:r w:rsidRPr="008A7E62">
        <w:rPr>
          <w:rFonts w:cs="Miriam"/>
          <w:b/>
          <w:bCs/>
          <w:rtl/>
        </w:rPr>
        <w:t xml:space="preserve"> </w:t>
      </w:r>
      <w:r w:rsidRPr="008A7E62">
        <w:rPr>
          <w:rFonts w:cs="Miriam" w:hint="cs"/>
          <w:b/>
          <w:bCs/>
          <w:rtl/>
        </w:rPr>
        <w:t>'</w:t>
      </w:r>
      <w:proofErr w:type="spellStart"/>
      <w:r w:rsidRPr="008A7E62">
        <w:rPr>
          <w:rFonts w:cs="Miriam" w:hint="eastAsia"/>
          <w:b/>
          <w:bCs/>
          <w:rtl/>
        </w:rPr>
        <w:t>ותקח</w:t>
      </w:r>
      <w:proofErr w:type="spellEnd"/>
      <w:r w:rsidRPr="008A7E62">
        <w:rPr>
          <w:rFonts w:cs="Miriam"/>
          <w:b/>
          <w:bCs/>
          <w:rtl/>
        </w:rPr>
        <w:t xml:space="preserve"> </w:t>
      </w:r>
      <w:r w:rsidRPr="008A7E62">
        <w:rPr>
          <w:rFonts w:cs="Miriam" w:hint="eastAsia"/>
          <w:b/>
          <w:bCs/>
          <w:rtl/>
        </w:rPr>
        <w:t>הצעיף</w:t>
      </w:r>
      <w:r w:rsidRPr="008A7E62">
        <w:rPr>
          <w:rFonts w:cs="Miriam"/>
          <w:b/>
          <w:bCs/>
          <w:rtl/>
        </w:rPr>
        <w:t xml:space="preserve"> </w:t>
      </w:r>
      <w:proofErr w:type="spellStart"/>
      <w:r w:rsidRPr="008A7E62">
        <w:rPr>
          <w:rFonts w:cs="Miriam" w:hint="eastAsia"/>
          <w:b/>
          <w:bCs/>
          <w:rtl/>
        </w:rPr>
        <w:t>ותתכס</w:t>
      </w:r>
      <w:proofErr w:type="spellEnd"/>
      <w:r w:rsidRPr="008A7E62">
        <w:rPr>
          <w:rFonts w:cs="Miriam" w:hint="cs"/>
          <w:b/>
          <w:bCs/>
          <w:rtl/>
        </w:rPr>
        <w:t>'</w:t>
      </w:r>
      <w:r w:rsidRPr="008A7E62">
        <w:rPr>
          <w:rFonts w:cs="Miriam"/>
          <w:rtl/>
        </w:rPr>
        <w:t xml:space="preserve"> (</w:t>
      </w:r>
      <w:r w:rsidRPr="008A7E62">
        <w:rPr>
          <w:rFonts w:cs="Miriam" w:hint="eastAsia"/>
          <w:rtl/>
        </w:rPr>
        <w:t>בראשית</w:t>
      </w:r>
      <w:r w:rsidRPr="008A7E62">
        <w:rPr>
          <w:rFonts w:cs="Miriam"/>
          <w:rtl/>
        </w:rPr>
        <w:t xml:space="preserve"> </w:t>
      </w:r>
      <w:r w:rsidRPr="008A7E62">
        <w:rPr>
          <w:rFonts w:cs="Miriam" w:hint="eastAsia"/>
          <w:rtl/>
        </w:rPr>
        <w:t>כד</w:t>
      </w:r>
      <w:r w:rsidRPr="008A7E62">
        <w:rPr>
          <w:rFonts w:cs="Miriam"/>
          <w:rtl/>
        </w:rPr>
        <w:t xml:space="preserve"> </w:t>
      </w:r>
      <w:r w:rsidRPr="008A7E62">
        <w:rPr>
          <w:rFonts w:cs="Miriam" w:hint="eastAsia"/>
          <w:rtl/>
        </w:rPr>
        <w:t>סה</w:t>
      </w:r>
      <w:r w:rsidRPr="008A7E62">
        <w:rPr>
          <w:rFonts w:cs="Miriam"/>
          <w:rtl/>
        </w:rPr>
        <w:t xml:space="preserve">), </w:t>
      </w:r>
      <w:r w:rsidRPr="008A7E62">
        <w:rPr>
          <w:rFonts w:cs="Miriam" w:hint="eastAsia"/>
          <w:rtl/>
        </w:rPr>
        <w:t>ונשכח</w:t>
      </w:r>
      <w:r w:rsidRPr="008A7E62">
        <w:rPr>
          <w:rFonts w:cs="Miriam" w:hint="cs"/>
          <w:rtl/>
        </w:rPr>
        <w:t>,</w:t>
      </w:r>
      <w:r w:rsidRPr="008A7E62">
        <w:rPr>
          <w:rFonts w:cs="Miriam"/>
          <w:rtl/>
        </w:rPr>
        <w:t xml:space="preserve"> </w:t>
      </w:r>
      <w:r w:rsidRPr="008A7E62">
        <w:rPr>
          <w:rFonts w:cs="Miriam" w:hint="eastAsia"/>
          <w:rtl/>
        </w:rPr>
        <w:t>ולקחו</w:t>
      </w:r>
      <w:r w:rsidRPr="008A7E62">
        <w:rPr>
          <w:rFonts w:cs="Miriam"/>
          <w:rtl/>
        </w:rPr>
        <w:t xml:space="preserve"> </w:t>
      </w:r>
      <w:proofErr w:type="spellStart"/>
      <w:r w:rsidRPr="008A7E62">
        <w:rPr>
          <w:rFonts w:cs="Miriam" w:hint="eastAsia"/>
          <w:rtl/>
        </w:rPr>
        <w:t>ה</w:t>
      </w:r>
      <w:r w:rsidRPr="008A7E62">
        <w:rPr>
          <w:rFonts w:cs="Miriam" w:hint="cs"/>
          <w:rtl/>
        </w:rPr>
        <w:t>'</w:t>
      </w:r>
      <w:r w:rsidRPr="008A7E62">
        <w:rPr>
          <w:rFonts w:cs="Miriam" w:hint="eastAsia"/>
          <w:rtl/>
        </w:rPr>
        <w:t>ציפל</w:t>
      </w:r>
      <w:proofErr w:type="spellEnd"/>
      <w:r w:rsidRPr="008A7E62">
        <w:rPr>
          <w:rFonts w:cs="Miriam" w:hint="cs"/>
          <w:rtl/>
        </w:rPr>
        <w:t>'".</w:t>
      </w:r>
    </w:p>
  </w:footnote>
  <w:footnote w:id="1595">
    <w:p w14:paraId="693B28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ע"פ משנה, ברכות פ"א מ"א.</w:t>
      </w:r>
    </w:p>
  </w:footnote>
  <w:footnote w:id="1596">
    <w:p w14:paraId="1D8FFF4C"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בשבת שם: "</w:t>
      </w:r>
      <w:proofErr w:type="spellStart"/>
      <w:r w:rsidRPr="008A7E62">
        <w:rPr>
          <w:rtl/>
        </w:rPr>
        <w:t>הכל</w:t>
      </w:r>
      <w:proofErr w:type="spellEnd"/>
      <w:r w:rsidRPr="008A7E62">
        <w:rPr>
          <w:rtl/>
        </w:rPr>
        <w:t xml:space="preserve"> יודעין כלה למה נכנסה לחופה</w:t>
      </w:r>
      <w:r w:rsidRPr="008A7E62">
        <w:rPr>
          <w:rFonts w:hint="cs"/>
          <w:rtl/>
        </w:rPr>
        <w:t>,</w:t>
      </w:r>
      <w:r w:rsidRPr="008A7E62">
        <w:rPr>
          <w:rtl/>
        </w:rPr>
        <w:t xml:space="preserve"> אלא כל המנבל פיו</w:t>
      </w:r>
      <w:r w:rsidRPr="008A7E62">
        <w:rPr>
          <w:rFonts w:hint="cs"/>
          <w:rtl/>
        </w:rPr>
        <w:t>,</w:t>
      </w:r>
      <w:r w:rsidRPr="008A7E62">
        <w:rPr>
          <w:rtl/>
        </w:rPr>
        <w:t xml:space="preserve"> אפילו </w:t>
      </w:r>
      <w:proofErr w:type="spellStart"/>
      <w:r w:rsidRPr="008A7E62">
        <w:rPr>
          <w:rtl/>
        </w:rPr>
        <w:t>חותמין</w:t>
      </w:r>
      <w:proofErr w:type="spellEnd"/>
      <w:r w:rsidRPr="008A7E62">
        <w:rPr>
          <w:rtl/>
        </w:rPr>
        <w:t xml:space="preserve"> עליו גזר דין של שבעים שנה לטובה</w:t>
      </w:r>
      <w:r w:rsidRPr="008A7E62">
        <w:rPr>
          <w:rFonts w:hint="cs"/>
          <w:rtl/>
        </w:rPr>
        <w:t xml:space="preserve"> -</w:t>
      </w:r>
      <w:r w:rsidRPr="008A7E62">
        <w:rPr>
          <w:rtl/>
        </w:rPr>
        <w:t xml:space="preserve"> הופכין עליו לרעה</w:t>
      </w:r>
      <w:r w:rsidRPr="008A7E62">
        <w:rPr>
          <w:rFonts w:hint="cs"/>
          <w:rtl/>
        </w:rPr>
        <w:t>". הרי שבחופה מצוי מכשול עבירה, על כן תקנו לתת צעיף על ראשי החתן והכלה, כדי להרחיק האדם מן העבירה.</w:t>
      </w:r>
    </w:p>
    <w:p w14:paraId="3841B810" w14:textId="77777777" w:rsidR="004179C0" w:rsidRPr="008A7E62" w:rsidRDefault="004179C0" w:rsidP="009B526A">
      <w:pPr>
        <w:autoSpaceDE w:val="0"/>
        <w:autoSpaceDN w:val="0"/>
        <w:adjustRightInd w:val="0"/>
        <w:jc w:val="both"/>
        <w:rPr>
          <w:rtl/>
        </w:rPr>
      </w:pPr>
      <w:proofErr w:type="spellStart"/>
      <w:r w:rsidRPr="008A7E62">
        <w:rPr>
          <w:rFonts w:hint="cs"/>
          <w:rtl/>
        </w:rPr>
        <w:t>ול"מ</w:t>
      </w:r>
      <w:proofErr w:type="spellEnd"/>
      <w:r w:rsidRPr="008A7E62">
        <w:rPr>
          <w:rFonts w:hint="cs"/>
          <w:rtl/>
        </w:rPr>
        <w:t xml:space="preserve"> מקור או מקבילה לטעם זה. והשווה ספר המנהיג, הלכות אירוסין ונישואין, עמ' </w:t>
      </w:r>
      <w:proofErr w:type="spellStart"/>
      <w:r w:rsidRPr="008A7E62">
        <w:rPr>
          <w:rFonts w:hint="cs"/>
          <w:rtl/>
        </w:rPr>
        <w:t>תקמ</w:t>
      </w:r>
      <w:proofErr w:type="spellEnd"/>
      <w:r w:rsidRPr="008A7E62">
        <w:rPr>
          <w:rFonts w:hint="cs"/>
          <w:rtl/>
        </w:rPr>
        <w:t>: "</w:t>
      </w:r>
      <w:r w:rsidRPr="008A7E62">
        <w:rPr>
          <w:rFonts w:ascii="Miriam" w:hint="eastAsia"/>
          <w:color w:val="000000"/>
          <w:rtl/>
        </w:rPr>
        <w:t>וחופה</w:t>
      </w:r>
      <w:r w:rsidRPr="008A7E62">
        <w:rPr>
          <w:rFonts w:ascii="Miriam"/>
          <w:color w:val="000000"/>
          <w:rtl/>
        </w:rPr>
        <w:t xml:space="preserve"> </w:t>
      </w:r>
      <w:r w:rsidRPr="008A7E62">
        <w:rPr>
          <w:rFonts w:ascii="Miriam" w:hint="eastAsia"/>
          <w:color w:val="000000"/>
          <w:rtl/>
        </w:rPr>
        <w:t>נקר</w:t>
      </w:r>
      <w:r w:rsidRPr="008A7E62">
        <w:rPr>
          <w:rFonts w:ascii="Miriam" w:hint="cs"/>
          <w:color w:val="000000"/>
          <w:rtl/>
        </w:rPr>
        <w:t>את</w:t>
      </w:r>
      <w:r w:rsidRPr="008A7E62">
        <w:rPr>
          <w:rFonts w:ascii="Miriam"/>
          <w:color w:val="000000"/>
          <w:rtl/>
        </w:rPr>
        <w:t xml:space="preserve"> </w:t>
      </w:r>
      <w:r w:rsidRPr="008A7E62">
        <w:rPr>
          <w:rFonts w:ascii="Miriam" w:hint="eastAsia"/>
          <w:color w:val="000000"/>
          <w:rtl/>
        </w:rPr>
        <w:t>על</w:t>
      </w:r>
      <w:r w:rsidRPr="008A7E62">
        <w:rPr>
          <w:rFonts w:ascii="Miriam"/>
          <w:color w:val="000000"/>
          <w:rtl/>
        </w:rPr>
        <w:t xml:space="preserve"> </w:t>
      </w:r>
      <w:r w:rsidRPr="008A7E62">
        <w:rPr>
          <w:rFonts w:ascii="Miriam" w:hint="eastAsia"/>
          <w:color w:val="000000"/>
          <w:rtl/>
        </w:rPr>
        <w:t>שם</w:t>
      </w:r>
      <w:r w:rsidRPr="008A7E62">
        <w:rPr>
          <w:rFonts w:ascii="Miriam"/>
          <w:color w:val="000000"/>
          <w:rtl/>
        </w:rPr>
        <w:t xml:space="preserve"> </w:t>
      </w:r>
      <w:r w:rsidRPr="008A7E62">
        <w:rPr>
          <w:rFonts w:ascii="Miriam" w:hint="eastAsia"/>
          <w:color w:val="000000"/>
          <w:rtl/>
        </w:rPr>
        <w:t>שחופה</w:t>
      </w:r>
      <w:r w:rsidRPr="008A7E62">
        <w:rPr>
          <w:rFonts w:ascii="Miriam"/>
          <w:color w:val="000000"/>
          <w:rtl/>
        </w:rPr>
        <w:t xml:space="preserve"> </w:t>
      </w:r>
      <w:r w:rsidRPr="008A7E62">
        <w:rPr>
          <w:rFonts w:ascii="Miriam" w:hint="eastAsia"/>
          <w:color w:val="000000"/>
          <w:rtl/>
        </w:rPr>
        <w:t>אותה</w:t>
      </w:r>
      <w:r w:rsidRPr="008A7E62">
        <w:rPr>
          <w:rFonts w:ascii="Miriam"/>
          <w:color w:val="000000"/>
          <w:rtl/>
        </w:rPr>
        <w:t xml:space="preserve"> </w:t>
      </w:r>
      <w:r w:rsidRPr="008A7E62">
        <w:rPr>
          <w:rFonts w:ascii="Miriam" w:hint="eastAsia"/>
          <w:color w:val="000000"/>
          <w:rtl/>
        </w:rPr>
        <w:t>בטליתו</w:t>
      </w:r>
      <w:r w:rsidRPr="008A7E62">
        <w:rPr>
          <w:rFonts w:ascii="Miriam" w:hint="cs"/>
          <w:color w:val="000000"/>
          <w:rtl/>
        </w:rPr>
        <w:t xml:space="preserve">... </w:t>
      </w:r>
      <w:r w:rsidRPr="008A7E62">
        <w:rPr>
          <w:rFonts w:ascii="Miriam" w:hint="eastAsia"/>
          <w:color w:val="000000"/>
          <w:rtl/>
        </w:rPr>
        <w:t>על</w:t>
      </w:r>
      <w:r w:rsidRPr="008A7E62">
        <w:rPr>
          <w:rFonts w:ascii="Miriam"/>
          <w:color w:val="000000"/>
          <w:rtl/>
        </w:rPr>
        <w:t xml:space="preserve"> </w:t>
      </w:r>
      <w:r w:rsidRPr="008A7E62">
        <w:rPr>
          <w:rFonts w:ascii="Miriam" w:hint="eastAsia"/>
          <w:color w:val="000000"/>
          <w:rtl/>
        </w:rPr>
        <w:t>כן</w:t>
      </w:r>
      <w:r w:rsidRPr="008A7E62">
        <w:rPr>
          <w:rFonts w:ascii="Miriam"/>
          <w:color w:val="000000"/>
          <w:rtl/>
        </w:rPr>
        <w:t xml:space="preserve"> </w:t>
      </w:r>
      <w:r w:rsidRPr="008A7E62">
        <w:rPr>
          <w:rFonts w:ascii="Miriam" w:hint="eastAsia"/>
          <w:color w:val="000000"/>
          <w:rtl/>
        </w:rPr>
        <w:t>מנהג</w:t>
      </w:r>
      <w:r w:rsidRPr="008A7E62">
        <w:rPr>
          <w:rFonts w:ascii="Miriam"/>
          <w:color w:val="000000"/>
          <w:rtl/>
        </w:rPr>
        <w:t xml:space="preserve"> </w:t>
      </w:r>
      <w:r w:rsidRPr="008A7E62">
        <w:rPr>
          <w:rFonts w:ascii="Miriam" w:hint="eastAsia"/>
          <w:color w:val="000000"/>
          <w:rtl/>
        </w:rPr>
        <w:t>צרפת</w:t>
      </w:r>
      <w:r w:rsidRPr="008A7E62">
        <w:rPr>
          <w:rFonts w:ascii="Miriam"/>
          <w:color w:val="000000"/>
          <w:rtl/>
        </w:rPr>
        <w:t xml:space="preserve"> </w:t>
      </w:r>
      <w:proofErr w:type="spellStart"/>
      <w:r w:rsidRPr="008A7E62">
        <w:rPr>
          <w:rFonts w:ascii="Miriam" w:hint="eastAsia"/>
          <w:color w:val="000000"/>
          <w:rtl/>
        </w:rPr>
        <w:t>ופרובינצ</w:t>
      </w:r>
      <w:r w:rsidRPr="008A7E62">
        <w:rPr>
          <w:rFonts w:ascii="Miriam" w:hint="cs"/>
          <w:color w:val="000000"/>
          <w:rtl/>
        </w:rPr>
        <w:t>יא</w:t>
      </w:r>
      <w:proofErr w:type="spellEnd"/>
      <w:r w:rsidRPr="008A7E62">
        <w:rPr>
          <w:rFonts w:ascii="Miriam" w:hint="cs"/>
          <w:color w:val="000000"/>
          <w:rtl/>
        </w:rPr>
        <w:t xml:space="preserve">, </w:t>
      </w:r>
      <w:r w:rsidRPr="008A7E62">
        <w:rPr>
          <w:rFonts w:ascii="Miriam" w:hint="eastAsia"/>
          <w:color w:val="000000"/>
          <w:rtl/>
        </w:rPr>
        <w:t>לתת</w:t>
      </w:r>
      <w:r w:rsidRPr="008A7E62">
        <w:rPr>
          <w:rFonts w:ascii="Miriam"/>
          <w:color w:val="000000"/>
          <w:rtl/>
        </w:rPr>
        <w:t xml:space="preserve"> </w:t>
      </w:r>
      <w:r w:rsidRPr="008A7E62">
        <w:rPr>
          <w:rFonts w:ascii="Miriam" w:hint="eastAsia"/>
          <w:color w:val="000000"/>
          <w:rtl/>
        </w:rPr>
        <w:t>מפה</w:t>
      </w:r>
      <w:r w:rsidRPr="008A7E62">
        <w:rPr>
          <w:rFonts w:ascii="Miriam"/>
          <w:color w:val="000000"/>
          <w:rtl/>
        </w:rPr>
        <w:t xml:space="preserve"> </w:t>
      </w:r>
      <w:r w:rsidRPr="008A7E62">
        <w:rPr>
          <w:rFonts w:ascii="Miriam" w:hint="eastAsia"/>
          <w:color w:val="000000"/>
          <w:rtl/>
        </w:rPr>
        <w:t>צבועה</w:t>
      </w:r>
      <w:r w:rsidRPr="008A7E62">
        <w:rPr>
          <w:rFonts w:ascii="Miriam"/>
          <w:color w:val="000000"/>
          <w:rtl/>
        </w:rPr>
        <w:t xml:space="preserve"> </w:t>
      </w:r>
      <w:r w:rsidRPr="008A7E62">
        <w:rPr>
          <w:rFonts w:ascii="Miriam" w:hint="eastAsia"/>
          <w:color w:val="000000"/>
          <w:rtl/>
        </w:rPr>
        <w:t>בראש</w:t>
      </w:r>
      <w:r w:rsidRPr="008A7E62">
        <w:rPr>
          <w:rFonts w:ascii="Miriam"/>
          <w:color w:val="000000"/>
          <w:rtl/>
        </w:rPr>
        <w:t xml:space="preserve"> </w:t>
      </w:r>
      <w:r w:rsidRPr="008A7E62">
        <w:rPr>
          <w:rFonts w:ascii="Miriam" w:hint="eastAsia"/>
          <w:color w:val="000000"/>
          <w:rtl/>
        </w:rPr>
        <w:t>שניהם</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זכר</w:t>
      </w:r>
      <w:r w:rsidRPr="008A7E62">
        <w:rPr>
          <w:rFonts w:ascii="Miriam"/>
          <w:color w:val="000000"/>
          <w:rtl/>
        </w:rPr>
        <w:t xml:space="preserve"> </w:t>
      </w:r>
      <w:r w:rsidRPr="008A7E62">
        <w:rPr>
          <w:rFonts w:ascii="Miriam" w:hint="eastAsia"/>
          <w:color w:val="000000"/>
          <w:rtl/>
        </w:rPr>
        <w:t>לפריסת</w:t>
      </w:r>
      <w:r w:rsidRPr="008A7E62">
        <w:rPr>
          <w:rFonts w:ascii="Miriam"/>
          <w:color w:val="000000"/>
          <w:rtl/>
        </w:rPr>
        <w:t xml:space="preserve"> </w:t>
      </w:r>
      <w:r w:rsidRPr="008A7E62">
        <w:rPr>
          <w:rFonts w:ascii="Miriam" w:hint="eastAsia"/>
          <w:color w:val="000000"/>
          <w:rtl/>
        </w:rPr>
        <w:t>הכנף</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שפורס</w:t>
      </w:r>
      <w:r w:rsidRPr="008A7E62">
        <w:rPr>
          <w:rFonts w:ascii="Miriam"/>
          <w:color w:val="000000"/>
          <w:rtl/>
        </w:rPr>
        <w:t xml:space="preserve"> </w:t>
      </w:r>
      <w:r w:rsidRPr="008A7E62">
        <w:rPr>
          <w:rFonts w:ascii="Miriam" w:hint="eastAsia"/>
          <w:color w:val="000000"/>
          <w:rtl/>
        </w:rPr>
        <w:t>כנף</w:t>
      </w:r>
      <w:r w:rsidRPr="008A7E62">
        <w:rPr>
          <w:rFonts w:ascii="Miriam"/>
          <w:color w:val="000000"/>
          <w:rtl/>
        </w:rPr>
        <w:t xml:space="preserve"> </w:t>
      </w:r>
      <w:r w:rsidRPr="008A7E62">
        <w:rPr>
          <w:rFonts w:ascii="Miriam" w:hint="eastAsia"/>
          <w:color w:val="000000"/>
          <w:rtl/>
        </w:rPr>
        <w:t>בגדו</w:t>
      </w:r>
      <w:r w:rsidRPr="008A7E62">
        <w:rPr>
          <w:rFonts w:ascii="Miriam"/>
          <w:color w:val="000000"/>
          <w:rtl/>
        </w:rPr>
        <w:t xml:space="preserve"> </w:t>
      </w:r>
      <w:r w:rsidRPr="008A7E62">
        <w:rPr>
          <w:rFonts w:ascii="Miriam" w:hint="eastAsia"/>
          <w:color w:val="000000"/>
          <w:rtl/>
        </w:rPr>
        <w:t>עליה</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ראיתי</w:t>
      </w:r>
      <w:r w:rsidRPr="008A7E62">
        <w:rPr>
          <w:rFonts w:ascii="Miriam"/>
          <w:color w:val="000000"/>
          <w:rtl/>
        </w:rPr>
        <w:t xml:space="preserve"> </w:t>
      </w:r>
      <w:r w:rsidRPr="008A7E62">
        <w:rPr>
          <w:rFonts w:ascii="Miriam" w:hint="eastAsia"/>
          <w:color w:val="000000"/>
          <w:rtl/>
        </w:rPr>
        <w:t>בצרפת</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בשעה</w:t>
      </w:r>
      <w:r w:rsidRPr="008A7E62">
        <w:rPr>
          <w:rFonts w:ascii="Miriam"/>
          <w:color w:val="000000"/>
          <w:rtl/>
        </w:rPr>
        <w:t xml:space="preserve"> </w:t>
      </w:r>
      <w:r w:rsidRPr="008A7E62">
        <w:rPr>
          <w:rFonts w:ascii="Miriam" w:hint="eastAsia"/>
          <w:color w:val="000000"/>
          <w:rtl/>
        </w:rPr>
        <w:t>שמקדשי</w:t>
      </w:r>
      <w:r w:rsidRPr="008A7E62">
        <w:rPr>
          <w:rFonts w:ascii="Miriam" w:hint="cs"/>
          <w:color w:val="000000"/>
          <w:rtl/>
        </w:rPr>
        <w:t>ם,</w:t>
      </w:r>
      <w:r w:rsidRPr="008A7E62">
        <w:rPr>
          <w:rFonts w:ascii="Miriam"/>
          <w:b/>
          <w:bCs/>
          <w:color w:val="000000"/>
          <w:rtl/>
        </w:rPr>
        <w:t xml:space="preserve"> </w:t>
      </w:r>
      <w:r w:rsidRPr="008A7E62">
        <w:rPr>
          <w:rFonts w:ascii="Miriam" w:hint="eastAsia"/>
          <w:b/>
          <w:bCs/>
          <w:color w:val="000000"/>
          <w:rtl/>
        </w:rPr>
        <w:t>פורסי</w:t>
      </w:r>
      <w:r w:rsidRPr="008A7E62">
        <w:rPr>
          <w:rFonts w:ascii="Miriam" w:hint="cs"/>
          <w:b/>
          <w:bCs/>
          <w:color w:val="000000"/>
          <w:rtl/>
        </w:rPr>
        <w:t>ם</w:t>
      </w:r>
      <w:r w:rsidRPr="008A7E62">
        <w:rPr>
          <w:rFonts w:ascii="Miriam"/>
          <w:b/>
          <w:bCs/>
          <w:color w:val="000000"/>
          <w:rtl/>
        </w:rPr>
        <w:t xml:space="preserve"> </w:t>
      </w:r>
      <w:r w:rsidRPr="008A7E62">
        <w:rPr>
          <w:rFonts w:ascii="Miriam" w:hint="eastAsia"/>
          <w:b/>
          <w:bCs/>
          <w:color w:val="000000"/>
          <w:rtl/>
        </w:rPr>
        <w:t>טלית</w:t>
      </w:r>
      <w:r w:rsidRPr="008A7E62">
        <w:rPr>
          <w:rFonts w:ascii="Miriam"/>
          <w:b/>
          <w:bCs/>
          <w:color w:val="000000"/>
          <w:rtl/>
        </w:rPr>
        <w:t xml:space="preserve"> </w:t>
      </w:r>
      <w:r w:rsidRPr="008A7E62">
        <w:rPr>
          <w:rFonts w:ascii="Miriam" w:hint="eastAsia"/>
          <w:b/>
          <w:bCs/>
          <w:color w:val="000000"/>
          <w:rtl/>
        </w:rPr>
        <w:t>אחד</w:t>
      </w:r>
      <w:r w:rsidRPr="008A7E62">
        <w:rPr>
          <w:rFonts w:ascii="Miriam"/>
          <w:b/>
          <w:bCs/>
          <w:color w:val="000000"/>
          <w:rtl/>
        </w:rPr>
        <w:t xml:space="preserve"> </w:t>
      </w:r>
      <w:r w:rsidRPr="008A7E62">
        <w:rPr>
          <w:rFonts w:ascii="Miriam" w:hint="eastAsia"/>
          <w:b/>
          <w:bCs/>
          <w:color w:val="000000"/>
          <w:rtl/>
        </w:rPr>
        <w:t>על</w:t>
      </w:r>
      <w:r w:rsidRPr="008A7E62">
        <w:rPr>
          <w:rFonts w:ascii="Miriam"/>
          <w:b/>
          <w:bCs/>
          <w:color w:val="000000"/>
          <w:rtl/>
        </w:rPr>
        <w:t xml:space="preserve"> </w:t>
      </w:r>
      <w:r w:rsidRPr="008A7E62">
        <w:rPr>
          <w:rFonts w:ascii="Miriam" w:hint="eastAsia"/>
          <w:b/>
          <w:bCs/>
          <w:color w:val="000000"/>
          <w:rtl/>
        </w:rPr>
        <w:t>החתן</w:t>
      </w:r>
      <w:r w:rsidRPr="008A7E62">
        <w:rPr>
          <w:rFonts w:ascii="Miriam"/>
          <w:b/>
          <w:bCs/>
          <w:color w:val="000000"/>
          <w:rtl/>
        </w:rPr>
        <w:t xml:space="preserve"> </w:t>
      </w:r>
      <w:r w:rsidRPr="008A7E62">
        <w:rPr>
          <w:rFonts w:ascii="Miriam" w:hint="eastAsia"/>
          <w:b/>
          <w:bCs/>
          <w:color w:val="000000"/>
          <w:rtl/>
        </w:rPr>
        <w:t>והכלה</w:t>
      </w:r>
      <w:r w:rsidRPr="008A7E62">
        <w:rPr>
          <w:rFonts w:ascii="Miriam"/>
          <w:b/>
          <w:bCs/>
          <w:color w:val="000000"/>
          <w:rtl/>
        </w:rPr>
        <w:t xml:space="preserve"> </w:t>
      </w:r>
      <w:proofErr w:type="spellStart"/>
      <w:r w:rsidRPr="008A7E62">
        <w:rPr>
          <w:rFonts w:ascii="Miriam" w:hint="eastAsia"/>
          <w:b/>
          <w:bCs/>
          <w:color w:val="000000"/>
          <w:rtl/>
        </w:rPr>
        <w:t>וסביבותם</w:t>
      </w:r>
      <w:proofErr w:type="spellEnd"/>
      <w:r w:rsidRPr="008A7E62">
        <w:rPr>
          <w:rFonts w:ascii="Miriam"/>
          <w:color w:val="000000"/>
          <w:rtl/>
        </w:rPr>
        <w:t xml:space="preserve">, </w:t>
      </w:r>
      <w:r w:rsidRPr="008A7E62">
        <w:rPr>
          <w:rFonts w:ascii="Miriam" w:hint="eastAsia"/>
          <w:color w:val="000000"/>
          <w:rtl/>
        </w:rPr>
        <w:t>ויש</w:t>
      </w:r>
      <w:r w:rsidRPr="008A7E62">
        <w:rPr>
          <w:rFonts w:ascii="Miriam"/>
          <w:color w:val="000000"/>
          <w:rtl/>
        </w:rPr>
        <w:t xml:space="preserve"> </w:t>
      </w:r>
      <w:r w:rsidRPr="008A7E62">
        <w:rPr>
          <w:rFonts w:ascii="Miriam" w:hint="eastAsia"/>
          <w:color w:val="000000"/>
          <w:rtl/>
        </w:rPr>
        <w:t>טעם</w:t>
      </w:r>
      <w:r w:rsidRPr="008A7E62">
        <w:rPr>
          <w:rFonts w:ascii="Miriam"/>
          <w:color w:val="000000"/>
          <w:rtl/>
        </w:rPr>
        <w:t xml:space="preserve"> </w:t>
      </w:r>
      <w:r w:rsidRPr="008A7E62">
        <w:rPr>
          <w:rFonts w:ascii="Miriam" w:hint="eastAsia"/>
          <w:color w:val="000000"/>
          <w:rtl/>
        </w:rPr>
        <w:t>לדבר</w:t>
      </w:r>
      <w:r w:rsidRPr="008A7E62">
        <w:rPr>
          <w:rFonts w:ascii="Miriam" w:hint="cs"/>
          <w:color w:val="000000"/>
          <w:rtl/>
        </w:rPr>
        <w:t>,</w:t>
      </w:r>
      <w:r w:rsidRPr="008A7E62">
        <w:rPr>
          <w:rFonts w:ascii="Miriam"/>
          <w:color w:val="000000"/>
          <w:rtl/>
        </w:rPr>
        <w:t xml:space="preserve"> </w:t>
      </w:r>
      <w:r w:rsidRPr="008A7E62">
        <w:rPr>
          <w:rFonts w:ascii="Miriam" w:hint="eastAsia"/>
          <w:b/>
          <w:bCs/>
          <w:color w:val="000000"/>
          <w:rtl/>
        </w:rPr>
        <w:t>לפי</w:t>
      </w:r>
      <w:r w:rsidRPr="008A7E62">
        <w:rPr>
          <w:rFonts w:ascii="Miriam"/>
          <w:b/>
          <w:bCs/>
          <w:color w:val="000000"/>
          <w:rtl/>
        </w:rPr>
        <w:t xml:space="preserve"> </w:t>
      </w:r>
      <w:r w:rsidRPr="008A7E62">
        <w:rPr>
          <w:rFonts w:ascii="Miriam" w:hint="eastAsia"/>
          <w:b/>
          <w:bCs/>
          <w:color w:val="000000"/>
          <w:rtl/>
        </w:rPr>
        <w:t>שברוב</w:t>
      </w:r>
      <w:r w:rsidRPr="008A7E62">
        <w:rPr>
          <w:rFonts w:ascii="Miriam"/>
          <w:b/>
          <w:bCs/>
          <w:color w:val="000000"/>
          <w:rtl/>
        </w:rPr>
        <w:t xml:space="preserve"> </w:t>
      </w:r>
      <w:proofErr w:type="spellStart"/>
      <w:r w:rsidRPr="008A7E62">
        <w:rPr>
          <w:rFonts w:ascii="Miriam" w:hint="eastAsia"/>
          <w:b/>
          <w:bCs/>
          <w:color w:val="000000"/>
          <w:rtl/>
        </w:rPr>
        <w:t>אסיפת</w:t>
      </w:r>
      <w:proofErr w:type="spellEnd"/>
      <w:r w:rsidRPr="008A7E62">
        <w:rPr>
          <w:rFonts w:ascii="Miriam"/>
          <w:b/>
          <w:bCs/>
          <w:color w:val="000000"/>
          <w:rtl/>
        </w:rPr>
        <w:t xml:space="preserve"> </w:t>
      </w:r>
      <w:r w:rsidRPr="008A7E62">
        <w:rPr>
          <w:rFonts w:ascii="Miriam" w:hint="eastAsia"/>
          <w:b/>
          <w:bCs/>
          <w:color w:val="000000"/>
          <w:rtl/>
        </w:rPr>
        <w:t>העם</w:t>
      </w:r>
      <w:r w:rsidRPr="008A7E62">
        <w:rPr>
          <w:rFonts w:ascii="Miriam"/>
          <w:b/>
          <w:bCs/>
          <w:color w:val="000000"/>
          <w:rtl/>
        </w:rPr>
        <w:t xml:space="preserve"> </w:t>
      </w:r>
      <w:r w:rsidRPr="008A7E62">
        <w:rPr>
          <w:rFonts w:ascii="Miriam" w:hint="eastAsia"/>
          <w:b/>
          <w:bCs/>
          <w:color w:val="000000"/>
          <w:rtl/>
        </w:rPr>
        <w:t>אשר</w:t>
      </w:r>
      <w:r w:rsidRPr="008A7E62">
        <w:rPr>
          <w:rFonts w:ascii="Miriam"/>
          <w:b/>
          <w:bCs/>
          <w:color w:val="000000"/>
          <w:rtl/>
        </w:rPr>
        <w:t xml:space="preserve"> </w:t>
      </w:r>
      <w:r w:rsidRPr="008A7E62">
        <w:rPr>
          <w:rFonts w:ascii="Miriam" w:hint="eastAsia"/>
          <w:b/>
          <w:bCs/>
          <w:color w:val="000000"/>
          <w:rtl/>
        </w:rPr>
        <w:t>שם</w:t>
      </w:r>
      <w:r w:rsidRPr="008A7E62">
        <w:rPr>
          <w:rFonts w:ascii="Miriam"/>
          <w:b/>
          <w:bCs/>
          <w:color w:val="000000"/>
          <w:rtl/>
        </w:rPr>
        <w:t xml:space="preserve"> </w:t>
      </w:r>
      <w:r w:rsidRPr="008A7E62">
        <w:rPr>
          <w:rFonts w:ascii="Miriam" w:hint="eastAsia"/>
          <w:b/>
          <w:bCs/>
          <w:color w:val="000000"/>
          <w:rtl/>
        </w:rPr>
        <w:t>יראה</w:t>
      </w:r>
      <w:r w:rsidRPr="008A7E62">
        <w:rPr>
          <w:rFonts w:ascii="Miriam"/>
          <w:b/>
          <w:bCs/>
          <w:color w:val="000000"/>
          <w:rtl/>
        </w:rPr>
        <w:t xml:space="preserve"> </w:t>
      </w:r>
      <w:r w:rsidRPr="008A7E62">
        <w:rPr>
          <w:rFonts w:ascii="Miriam" w:hint="eastAsia"/>
          <w:b/>
          <w:bCs/>
          <w:color w:val="000000"/>
          <w:rtl/>
        </w:rPr>
        <w:t>כמקדש</w:t>
      </w:r>
      <w:r w:rsidRPr="008A7E62">
        <w:rPr>
          <w:rFonts w:ascii="Miriam"/>
          <w:b/>
          <w:bCs/>
          <w:color w:val="000000"/>
          <w:rtl/>
        </w:rPr>
        <w:t xml:space="preserve"> </w:t>
      </w:r>
      <w:proofErr w:type="spellStart"/>
      <w:r w:rsidRPr="008A7E62">
        <w:rPr>
          <w:rFonts w:ascii="Miriam" w:hint="eastAsia"/>
          <w:b/>
          <w:bCs/>
          <w:color w:val="000000"/>
          <w:rtl/>
        </w:rPr>
        <w:t>אשה</w:t>
      </w:r>
      <w:proofErr w:type="spellEnd"/>
      <w:r w:rsidRPr="008A7E62">
        <w:rPr>
          <w:rFonts w:ascii="Miriam"/>
          <w:b/>
          <w:bCs/>
          <w:color w:val="000000"/>
          <w:rtl/>
        </w:rPr>
        <w:t xml:space="preserve"> </w:t>
      </w:r>
      <w:r w:rsidRPr="008A7E62">
        <w:rPr>
          <w:rFonts w:ascii="Miriam" w:hint="eastAsia"/>
          <w:b/>
          <w:bCs/>
          <w:color w:val="000000"/>
          <w:rtl/>
        </w:rPr>
        <w:t>בשוק</w:t>
      </w:r>
      <w:r w:rsidRPr="008A7E62">
        <w:rPr>
          <w:rFonts w:ascii="Miriam"/>
          <w:b/>
          <w:bCs/>
          <w:color w:val="000000"/>
          <w:rtl/>
        </w:rPr>
        <w:t>,</w:t>
      </w:r>
      <w:r w:rsidRPr="008A7E62">
        <w:rPr>
          <w:rFonts w:ascii="Miriam"/>
          <w:color w:val="000000"/>
          <w:rtl/>
        </w:rPr>
        <w:t xml:space="preserve"> </w:t>
      </w:r>
      <w:r w:rsidRPr="008A7E62">
        <w:rPr>
          <w:rFonts w:ascii="Miriam" w:hint="eastAsia"/>
          <w:color w:val="000000"/>
          <w:rtl/>
        </w:rPr>
        <w:t>ורב</w:t>
      </w:r>
      <w:r w:rsidRPr="008A7E62">
        <w:rPr>
          <w:rFonts w:ascii="Miriam"/>
          <w:color w:val="000000"/>
          <w:rtl/>
        </w:rPr>
        <w:t xml:space="preserve"> </w:t>
      </w:r>
      <w:r w:rsidRPr="008A7E62">
        <w:rPr>
          <w:rFonts w:ascii="Miriam" w:hint="eastAsia"/>
          <w:color w:val="000000"/>
          <w:rtl/>
        </w:rPr>
        <w:t>מנגד</w:t>
      </w:r>
      <w:r w:rsidRPr="008A7E62">
        <w:rPr>
          <w:rFonts w:ascii="Miriam"/>
          <w:color w:val="000000"/>
          <w:rtl/>
        </w:rPr>
        <w:t xml:space="preserve"> </w:t>
      </w:r>
      <w:proofErr w:type="spellStart"/>
      <w:r w:rsidRPr="008A7E62">
        <w:rPr>
          <w:rFonts w:ascii="Miriam" w:hint="eastAsia"/>
          <w:color w:val="000000"/>
          <w:rtl/>
        </w:rPr>
        <w:t>אדמקדש</w:t>
      </w:r>
      <w:proofErr w:type="spellEnd"/>
      <w:r w:rsidRPr="008A7E62">
        <w:rPr>
          <w:rFonts w:ascii="Miriam"/>
          <w:color w:val="000000"/>
          <w:rtl/>
        </w:rPr>
        <w:t xml:space="preserve"> </w:t>
      </w:r>
      <w:proofErr w:type="spellStart"/>
      <w:r w:rsidRPr="008A7E62">
        <w:rPr>
          <w:rFonts w:ascii="Miriam" w:hint="eastAsia"/>
          <w:color w:val="000000"/>
          <w:rtl/>
        </w:rPr>
        <w:t>בשוקא</w:t>
      </w:r>
      <w:proofErr w:type="spellEnd"/>
      <w:r w:rsidRPr="008A7E62">
        <w:rPr>
          <w:rFonts w:ascii="Miriam"/>
          <w:color w:val="000000"/>
          <w:rtl/>
        </w:rPr>
        <w:t xml:space="preserve"> </w:t>
      </w:r>
      <w:r w:rsidRPr="008A7E62">
        <w:rPr>
          <w:rFonts w:ascii="Miriam" w:hint="eastAsia"/>
          <w:color w:val="000000"/>
          <w:rtl/>
        </w:rPr>
        <w:t>משום</w:t>
      </w:r>
      <w:r w:rsidRPr="008A7E62">
        <w:rPr>
          <w:rFonts w:ascii="Miriam"/>
          <w:color w:val="000000"/>
          <w:rtl/>
        </w:rPr>
        <w:t xml:space="preserve"> </w:t>
      </w:r>
      <w:proofErr w:type="spellStart"/>
      <w:r w:rsidRPr="008A7E62">
        <w:rPr>
          <w:rFonts w:ascii="Miriam" w:hint="eastAsia"/>
          <w:color w:val="000000"/>
          <w:rtl/>
        </w:rPr>
        <w:t>פריצותא</w:t>
      </w:r>
      <w:proofErr w:type="spellEnd"/>
      <w:r w:rsidRPr="008A7E62">
        <w:rPr>
          <w:rFonts w:ascii="Miriam" w:hint="cs"/>
          <w:color w:val="000000"/>
          <w:rtl/>
        </w:rPr>
        <w:t xml:space="preserve"> (עי' יבמות נב ע"א)</w:t>
      </w:r>
      <w:r w:rsidRPr="008A7E62">
        <w:rPr>
          <w:rFonts w:ascii="Miriam"/>
          <w:color w:val="000000"/>
          <w:rtl/>
        </w:rPr>
        <w:t xml:space="preserve">, </w:t>
      </w:r>
      <w:r w:rsidRPr="008A7E62">
        <w:rPr>
          <w:rFonts w:ascii="Miriam" w:hint="eastAsia"/>
          <w:b/>
          <w:bCs/>
          <w:color w:val="000000"/>
          <w:rtl/>
        </w:rPr>
        <w:t>לכך</w:t>
      </w:r>
      <w:r w:rsidRPr="008A7E62">
        <w:rPr>
          <w:rFonts w:ascii="Miriam"/>
          <w:b/>
          <w:bCs/>
          <w:color w:val="000000"/>
          <w:rtl/>
        </w:rPr>
        <w:t xml:space="preserve"> </w:t>
      </w:r>
      <w:proofErr w:type="spellStart"/>
      <w:r w:rsidRPr="008A7E62">
        <w:rPr>
          <w:rFonts w:ascii="Miriam" w:hint="eastAsia"/>
          <w:b/>
          <w:bCs/>
          <w:color w:val="000000"/>
          <w:rtl/>
        </w:rPr>
        <w:t>מכסין</w:t>
      </w:r>
      <w:proofErr w:type="spellEnd"/>
      <w:r w:rsidRPr="008A7E62">
        <w:rPr>
          <w:rFonts w:ascii="Miriam"/>
          <w:b/>
          <w:bCs/>
          <w:color w:val="000000"/>
          <w:rtl/>
        </w:rPr>
        <w:t xml:space="preserve"> </w:t>
      </w:r>
      <w:r w:rsidRPr="008A7E62">
        <w:rPr>
          <w:rFonts w:ascii="Miriam" w:hint="eastAsia"/>
          <w:b/>
          <w:bCs/>
          <w:color w:val="000000"/>
          <w:rtl/>
        </w:rPr>
        <w:t>אותן</w:t>
      </w:r>
      <w:r w:rsidRPr="008A7E62">
        <w:rPr>
          <w:rFonts w:ascii="Miriam" w:hint="cs"/>
          <w:b/>
          <w:bCs/>
          <w:color w:val="000000"/>
          <w:rtl/>
        </w:rPr>
        <w:t>,</w:t>
      </w:r>
      <w:r w:rsidRPr="008A7E62">
        <w:rPr>
          <w:rFonts w:ascii="Miriam"/>
          <w:b/>
          <w:bCs/>
          <w:color w:val="000000"/>
          <w:rtl/>
        </w:rPr>
        <w:t xml:space="preserve"> </w:t>
      </w:r>
      <w:r w:rsidRPr="008A7E62">
        <w:rPr>
          <w:rFonts w:ascii="Miriam" w:hint="eastAsia"/>
          <w:b/>
          <w:bCs/>
          <w:color w:val="000000"/>
          <w:rtl/>
        </w:rPr>
        <w:t>לקדש</w:t>
      </w:r>
      <w:r w:rsidRPr="008A7E62">
        <w:rPr>
          <w:rFonts w:ascii="Miriam"/>
          <w:b/>
          <w:bCs/>
          <w:color w:val="000000"/>
          <w:rtl/>
        </w:rPr>
        <w:t xml:space="preserve"> </w:t>
      </w:r>
      <w:r w:rsidRPr="008A7E62">
        <w:rPr>
          <w:rFonts w:ascii="Miriam" w:hint="eastAsia"/>
          <w:b/>
          <w:bCs/>
          <w:color w:val="000000"/>
          <w:rtl/>
        </w:rPr>
        <w:t>בצניעות</w:t>
      </w:r>
      <w:r w:rsidRPr="008A7E62">
        <w:rPr>
          <w:rFonts w:ascii="Miriam" w:hint="cs"/>
          <w:color w:val="000000"/>
          <w:rtl/>
        </w:rPr>
        <w:t>".</w:t>
      </w:r>
      <w:r w:rsidRPr="008A7E62">
        <w:rPr>
          <w:rFonts w:hint="cs"/>
          <w:rtl/>
        </w:rPr>
        <w:t xml:space="preserve"> ואין זה ממש כטעם דידן למנהג המדובר כאן.</w:t>
      </w:r>
    </w:p>
    <w:p w14:paraId="4C3F1328" w14:textId="77777777" w:rsidR="004179C0" w:rsidRPr="008A7E62" w:rsidRDefault="004179C0" w:rsidP="009B526A">
      <w:pPr>
        <w:pStyle w:val="a3"/>
        <w:rPr>
          <w:rFonts w:cs="Miriam"/>
          <w:rtl/>
        </w:rPr>
      </w:pPr>
      <w:r w:rsidRPr="008A7E62">
        <w:rPr>
          <w:rFonts w:cs="Miriam" w:hint="cs"/>
          <w:rtl/>
        </w:rPr>
        <w:t xml:space="preserve">לטעם נוסף למנהג נתינת 'הצעיף על ראש החתן וכלה', ראה לעיל, אות </w:t>
      </w:r>
      <w:proofErr w:type="spellStart"/>
      <w:r w:rsidRPr="008A7E62">
        <w:rPr>
          <w:rFonts w:cs="Miriam" w:hint="cs"/>
          <w:rtl/>
        </w:rPr>
        <w:t>יז</w:t>
      </w:r>
      <w:proofErr w:type="spellEnd"/>
      <w:r w:rsidRPr="008A7E62">
        <w:rPr>
          <w:rFonts w:cs="Miriam" w:hint="cs"/>
          <w:rtl/>
        </w:rPr>
        <w:t>.</w:t>
      </w:r>
    </w:p>
  </w:footnote>
  <w:footnote w:id="1597">
    <w:p w14:paraId="2ACEBB1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טעם זה נכפל, בשינויים, לעיל, אות </w:t>
      </w:r>
      <w:proofErr w:type="spellStart"/>
      <w:r w:rsidRPr="008A7E62">
        <w:rPr>
          <w:rFonts w:cs="Miriam" w:hint="cs"/>
          <w:rtl/>
        </w:rPr>
        <w:t>רלז</w:t>
      </w:r>
      <w:proofErr w:type="spellEnd"/>
      <w:r w:rsidRPr="008A7E62">
        <w:rPr>
          <w:rFonts w:cs="Miriam" w:hint="cs"/>
          <w:rtl/>
        </w:rPr>
        <w:t>.</w:t>
      </w:r>
    </w:p>
  </w:footnote>
  <w:footnote w:id="1598">
    <w:p w14:paraId="57EC98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בתנ"ב</w:t>
      </w:r>
      <w:proofErr w:type="spellEnd"/>
      <w:r w:rsidRPr="008A7E62">
        <w:rPr>
          <w:rFonts w:cs="Miriam" w:hint="cs"/>
          <w:rtl/>
        </w:rPr>
        <w:t xml:space="preserve">, וירא, </w:t>
      </w:r>
      <w:proofErr w:type="spellStart"/>
      <w:r w:rsidRPr="008A7E62">
        <w:rPr>
          <w:rFonts w:cs="Miriam" w:hint="cs"/>
          <w:rtl/>
        </w:rPr>
        <w:t>טז</w:t>
      </w:r>
      <w:proofErr w:type="spellEnd"/>
      <w:r w:rsidRPr="008A7E62">
        <w:rPr>
          <w:rFonts w:cs="Miriam" w:hint="cs"/>
          <w:rtl/>
        </w:rPr>
        <w:t>: "</w:t>
      </w:r>
      <w:r w:rsidRPr="008A7E62">
        <w:rPr>
          <w:rFonts w:cs="Miriam" w:hint="eastAsia"/>
          <w:rtl/>
        </w:rPr>
        <w:t>ומנין</w:t>
      </w:r>
      <w:r w:rsidRPr="008A7E62">
        <w:rPr>
          <w:rFonts w:cs="Miriam"/>
          <w:rtl/>
        </w:rPr>
        <w:t xml:space="preserve"> </w:t>
      </w:r>
      <w:r w:rsidRPr="008A7E62">
        <w:rPr>
          <w:rFonts w:cs="Miriam" w:hint="eastAsia"/>
          <w:rtl/>
        </w:rPr>
        <w:t>סמכו</w:t>
      </w:r>
      <w:r w:rsidRPr="008A7E62">
        <w:rPr>
          <w:rFonts w:cs="Miriam"/>
          <w:rtl/>
        </w:rPr>
        <w:t xml:space="preserve"> </w:t>
      </w:r>
      <w:r w:rsidRPr="008A7E62">
        <w:rPr>
          <w:rFonts w:cs="Miriam" w:hint="eastAsia"/>
          <w:rtl/>
        </w:rPr>
        <w:t>הדורות</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proofErr w:type="spellStart"/>
      <w:r w:rsidRPr="008A7E62">
        <w:rPr>
          <w:rFonts w:cs="Miriam" w:hint="eastAsia"/>
          <w:rtl/>
        </w:rPr>
        <w:t>מתענין</w:t>
      </w:r>
      <w:proofErr w:type="spellEnd"/>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אלא</w:t>
      </w:r>
      <w:r w:rsidRPr="008A7E62">
        <w:rPr>
          <w:rFonts w:cs="Miriam" w:hint="cs"/>
          <w:rtl/>
        </w:rPr>
        <w:t>,</w:t>
      </w:r>
      <w:r w:rsidRPr="008A7E62">
        <w:rPr>
          <w:rFonts w:cs="Miriam"/>
          <w:rtl/>
        </w:rPr>
        <w:t xml:space="preserve"> </w:t>
      </w:r>
      <w:r w:rsidRPr="008A7E62">
        <w:rPr>
          <w:rFonts w:cs="Miriam" w:hint="eastAsia"/>
          <w:rtl/>
        </w:rPr>
        <w:t>כשעשו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מעשה</w:t>
      </w:r>
      <w:r w:rsidRPr="008A7E62">
        <w:rPr>
          <w:rFonts w:cs="Miriam" w:hint="cs"/>
          <w:rtl/>
        </w:rPr>
        <w:t xml:space="preserve"> [=חטאו בעגל, ומשה שבר הלוחות]</w:t>
      </w:r>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בחמישי</w:t>
      </w:r>
      <w:r w:rsidRPr="008A7E62">
        <w:rPr>
          <w:rFonts w:cs="Miriam" w:hint="cs"/>
          <w:rtl/>
        </w:rPr>
        <w:t>,</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rtl/>
        </w:rPr>
        <w:t>בשני</w:t>
      </w:r>
      <w:r w:rsidRPr="008A7E62">
        <w:rPr>
          <w:rFonts w:cs="Miriam" w:hint="cs"/>
          <w:rtl/>
        </w:rPr>
        <w:t xml:space="preserve">... </w:t>
      </w:r>
      <w:r w:rsidRPr="008A7E62">
        <w:rPr>
          <w:rFonts w:cs="Miriam" w:hint="eastAsia"/>
          <w:rtl/>
        </w:rPr>
        <w:t>לכך</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proofErr w:type="spellStart"/>
      <w:r w:rsidRPr="008A7E62">
        <w:rPr>
          <w:rFonts w:cs="Miriam" w:hint="eastAsia"/>
          <w:rtl/>
        </w:rPr>
        <w:t>מתענין</w:t>
      </w:r>
      <w:proofErr w:type="spellEnd"/>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בעלייתו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ובירידתו</w:t>
      </w:r>
      <w:r w:rsidRPr="008A7E62">
        <w:rPr>
          <w:rFonts w:cs="Miriam" w:hint="cs"/>
          <w:rtl/>
        </w:rPr>
        <w:t xml:space="preserve">". אלא שנוסח המדרש שלפני רבינו היה </w:t>
      </w:r>
      <w:r w:rsidRPr="008A7E62">
        <w:rPr>
          <w:rFonts w:cs="Miriam" w:hint="cs"/>
          <w:b/>
          <w:bCs/>
          <w:rtl/>
        </w:rPr>
        <w:t>להפך</w:t>
      </w:r>
      <w:r w:rsidRPr="008A7E62">
        <w:rPr>
          <w:rFonts w:cs="Miriam" w:hint="cs"/>
          <w:rtl/>
        </w:rPr>
        <w:t xml:space="preserve">: 'עלה משה </w:t>
      </w:r>
      <w:r w:rsidRPr="008A7E62">
        <w:rPr>
          <w:rFonts w:cs="Miriam" w:hint="cs"/>
          <w:b/>
          <w:bCs/>
          <w:rtl/>
        </w:rPr>
        <w:t>בשני</w:t>
      </w:r>
      <w:r w:rsidRPr="008A7E62">
        <w:rPr>
          <w:rFonts w:cs="Miriam" w:hint="cs"/>
          <w:rtl/>
        </w:rPr>
        <w:t xml:space="preserve">, וירד </w:t>
      </w:r>
      <w:r w:rsidRPr="008A7E62">
        <w:rPr>
          <w:rFonts w:cs="Miriam" w:hint="cs"/>
          <w:b/>
          <w:bCs/>
          <w:rtl/>
        </w:rPr>
        <w:t>בחמישי</w:t>
      </w:r>
      <w:r w:rsidRPr="008A7E62">
        <w:rPr>
          <w:rFonts w:cs="Miriam" w:hint="cs"/>
          <w:rtl/>
        </w:rPr>
        <w:t xml:space="preserve">', עי' לעיל, אות מה,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Ref146286292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201</w:t>
      </w:r>
      <w:r w:rsidRPr="008A7E62">
        <w:rPr>
          <w:rFonts w:cs="Miriam"/>
          <w:rtl/>
        </w:rPr>
        <w:fldChar w:fldCharType="end"/>
      </w:r>
      <w:r w:rsidRPr="008A7E62">
        <w:rPr>
          <w:rFonts w:cs="Miriam" w:hint="cs"/>
          <w:rtl/>
        </w:rPr>
        <w:t xml:space="preserve">. ושם גם </w:t>
      </w:r>
      <w:proofErr w:type="spellStart"/>
      <w:r w:rsidRPr="008A7E62">
        <w:rPr>
          <w:rFonts w:cs="Miriam" w:hint="cs"/>
          <w:rtl/>
        </w:rPr>
        <w:t>צויינו</w:t>
      </w:r>
      <w:proofErr w:type="spellEnd"/>
      <w:r w:rsidRPr="008A7E62">
        <w:rPr>
          <w:rFonts w:cs="Miriam" w:hint="cs"/>
          <w:rtl/>
        </w:rPr>
        <w:t xml:space="preserve"> הראשונים הרבים שהביאו מדרש זה (פעמים, בסתם; אך תמיד כנוסח המדרש שלפנינו ולא כחיבורינו!).</w:t>
      </w:r>
    </w:p>
  </w:footnote>
  <w:footnote w:id="1599">
    <w:p w14:paraId="2AA55DB3" w14:textId="77777777" w:rsidR="004179C0" w:rsidRPr="008A7E62" w:rsidRDefault="004179C0" w:rsidP="009B526A">
      <w:pPr>
        <w:jc w:val="both"/>
        <w:rPr>
          <w:snapToGrid w:val="0"/>
          <w:rtl/>
        </w:rPr>
      </w:pPr>
      <w:r w:rsidRPr="008A7E62">
        <w:rPr>
          <w:rStyle w:val="a4"/>
        </w:rPr>
        <w:footnoteRef/>
      </w:r>
      <w:r w:rsidRPr="008A7E62">
        <w:rPr>
          <w:rtl/>
        </w:rPr>
        <w:t xml:space="preserve"> </w:t>
      </w:r>
      <w:r w:rsidRPr="008A7E62">
        <w:rPr>
          <w:rFonts w:hint="cs"/>
          <w:rtl/>
        </w:rPr>
        <w:t xml:space="preserve">עי' מנחות </w:t>
      </w:r>
      <w:proofErr w:type="spellStart"/>
      <w:r w:rsidRPr="008A7E62">
        <w:rPr>
          <w:rFonts w:hint="cs"/>
          <w:rtl/>
        </w:rPr>
        <w:t>כט</w:t>
      </w:r>
      <w:proofErr w:type="spellEnd"/>
      <w:r w:rsidRPr="008A7E62">
        <w:rPr>
          <w:rFonts w:hint="cs"/>
          <w:rtl/>
        </w:rPr>
        <w:t xml:space="preserve"> ע"ב; </w:t>
      </w:r>
      <w:proofErr w:type="spellStart"/>
      <w:r w:rsidRPr="008A7E62">
        <w:rPr>
          <w:rFonts w:hint="cs"/>
          <w:rtl/>
        </w:rPr>
        <w:t>בר"ר</w:t>
      </w:r>
      <w:proofErr w:type="spellEnd"/>
      <w:r w:rsidRPr="008A7E62">
        <w:rPr>
          <w:rFonts w:hint="cs"/>
          <w:rtl/>
        </w:rPr>
        <w:t xml:space="preserve">, </w:t>
      </w:r>
      <w:proofErr w:type="spellStart"/>
      <w:r w:rsidRPr="008A7E62">
        <w:rPr>
          <w:rFonts w:hint="cs"/>
          <w:snapToGrid w:val="0"/>
          <w:rtl/>
        </w:rPr>
        <w:t>יב</w:t>
      </w:r>
      <w:proofErr w:type="spellEnd"/>
      <w:r w:rsidRPr="008A7E62">
        <w:rPr>
          <w:rFonts w:hint="cs"/>
          <w:snapToGrid w:val="0"/>
          <w:rtl/>
        </w:rPr>
        <w:t xml:space="preserve"> ב; בראשית רבתי, בראשית, עמ' 5, ועוד.</w:t>
      </w:r>
    </w:p>
    <w:p w14:paraId="250854E6" w14:textId="77777777" w:rsidR="004179C0" w:rsidRPr="008A7E62" w:rsidRDefault="004179C0" w:rsidP="009B526A">
      <w:pPr>
        <w:pStyle w:val="a3"/>
        <w:rPr>
          <w:rFonts w:cs="Miriam"/>
        </w:rPr>
      </w:pPr>
      <w:r w:rsidRPr="008A7E62">
        <w:rPr>
          <w:rFonts w:cs="Miriam" w:hint="cs"/>
          <w:rtl/>
        </w:rPr>
        <w:t xml:space="preserve">אך לא הבנתי כיצד מבאר בכך את סיבת התענית גם ביום </w:t>
      </w:r>
      <w:r w:rsidRPr="008A7E62">
        <w:rPr>
          <w:rFonts w:cs="Miriam" w:hint="cs"/>
          <w:b/>
          <w:bCs/>
          <w:rtl/>
        </w:rPr>
        <w:t>שני</w:t>
      </w:r>
      <w:r w:rsidRPr="008A7E62">
        <w:rPr>
          <w:rFonts w:cs="Miriam" w:hint="cs"/>
          <w:rtl/>
        </w:rPr>
        <w:t>. ואולי השמטת סופר יש כאן, וצריך לתקן כך: "לפי שהעולם הזה נברא ב</w:t>
      </w:r>
      <w:r w:rsidRPr="008A7E62">
        <w:rPr>
          <w:rFonts w:cs="Miriam" w:hint="cs"/>
          <w:b/>
          <w:bCs/>
          <w:rtl/>
        </w:rPr>
        <w:t>ה'</w:t>
      </w:r>
      <w:r w:rsidRPr="008A7E62">
        <w:rPr>
          <w:rFonts w:cs="Miriam" w:hint="cs"/>
          <w:rtl/>
        </w:rPr>
        <w:t xml:space="preserve"> &lt;שנאמר: 'אלה תולדות השמים והארץ </w:t>
      </w:r>
      <w:proofErr w:type="spellStart"/>
      <w:r w:rsidRPr="008A7E62">
        <w:rPr>
          <w:rFonts w:cs="Miriam" w:hint="cs"/>
          <w:b/>
          <w:bCs/>
          <w:rtl/>
        </w:rPr>
        <w:t>בהבראם</w:t>
      </w:r>
      <w:proofErr w:type="spellEnd"/>
      <w:r w:rsidRPr="008A7E62">
        <w:rPr>
          <w:rFonts w:cs="Miriam" w:hint="cs"/>
          <w:rtl/>
        </w:rPr>
        <w:t>', ב</w:t>
      </w:r>
      <w:r w:rsidRPr="008A7E62">
        <w:rPr>
          <w:rFonts w:cs="Miriam" w:hint="cs"/>
          <w:b/>
          <w:bCs/>
          <w:rtl/>
        </w:rPr>
        <w:t>ה'</w:t>
      </w:r>
      <w:r w:rsidRPr="008A7E62">
        <w:rPr>
          <w:rFonts w:cs="Miriam" w:hint="cs"/>
          <w:rtl/>
        </w:rPr>
        <w:t xml:space="preserve"> בראם - </w:t>
      </w:r>
      <w:r w:rsidRPr="008A7E62">
        <w:rPr>
          <w:rFonts w:cs="Miriam" w:hint="cs"/>
          <w:b/>
          <w:bCs/>
          <w:rtl/>
        </w:rPr>
        <w:t>ראם</w:t>
      </w:r>
      <w:r w:rsidRPr="008A7E62">
        <w:rPr>
          <w:rFonts w:cs="Miriam" w:hint="cs"/>
          <w:rtl/>
        </w:rPr>
        <w:t xml:space="preserve"> הקב"ה ל</w:t>
      </w:r>
      <w:r w:rsidRPr="008A7E62">
        <w:rPr>
          <w:rFonts w:cs="Miriam" w:hint="cs"/>
          <w:b/>
          <w:bCs/>
          <w:rtl/>
        </w:rPr>
        <w:t>ה'</w:t>
      </w:r>
      <w:r w:rsidRPr="008A7E62">
        <w:rPr>
          <w:rFonts w:cs="Miriam" w:hint="cs"/>
          <w:rtl/>
        </w:rPr>
        <w:t xml:space="preserve"> </w:t>
      </w:r>
      <w:proofErr w:type="spellStart"/>
      <w:r w:rsidRPr="008A7E62">
        <w:rPr>
          <w:rFonts w:cs="Miriam" w:hint="cs"/>
          <w:rtl/>
        </w:rPr>
        <w:t>ו</w:t>
      </w:r>
      <w:r w:rsidRPr="008A7E62">
        <w:rPr>
          <w:rFonts w:cs="Miriam" w:hint="cs"/>
          <w:b/>
          <w:bCs/>
          <w:rtl/>
        </w:rPr>
        <w:t>ב</w:t>
      </w:r>
      <w:proofErr w:type="spellEnd"/>
      <w:r w:rsidRPr="008A7E62">
        <w:rPr>
          <w:rFonts w:cs="Miriam" w:hint="cs"/>
          <w:b/>
          <w:bCs/>
          <w:rtl/>
        </w:rPr>
        <w:t>'</w:t>
      </w:r>
      <w:r w:rsidRPr="008A7E62">
        <w:rPr>
          <w:rFonts w:cs="Miriam" w:hint="cs"/>
          <w:rtl/>
        </w:rPr>
        <w:t>, ונתנם לבריות להתכפר בהם&gt;". והמילים 'שהעולם הזה נברא ב</w:t>
      </w:r>
      <w:r w:rsidRPr="008A7E62">
        <w:rPr>
          <w:rFonts w:cs="Miriam" w:hint="cs"/>
          <w:b/>
          <w:bCs/>
          <w:rtl/>
        </w:rPr>
        <w:t>ה'</w:t>
      </w:r>
      <w:r w:rsidRPr="008A7E62">
        <w:rPr>
          <w:rFonts w:cs="Miriam" w:hint="cs"/>
          <w:rtl/>
        </w:rPr>
        <w:t xml:space="preserve">' אינן אלא מאמר מוסגר ותחילת הנושא </w:t>
      </w:r>
      <w:r w:rsidRPr="008A7E62">
        <w:rPr>
          <w:rFonts w:cs="Miriam" w:hint="cs"/>
          <w:b/>
          <w:bCs/>
          <w:rtl/>
        </w:rPr>
        <w:t>שאינו שייך לגוף הטעם</w:t>
      </w:r>
      <w:r w:rsidRPr="008A7E62">
        <w:rPr>
          <w:rFonts w:cs="Miriam" w:hint="cs"/>
          <w:rtl/>
        </w:rPr>
        <w:t xml:space="preserve">. ודוק. ולפי תיקון זה, המשך דברי רבינו: 'לכן זמן בתורה... וליטול חלק </w:t>
      </w:r>
      <w:proofErr w:type="spellStart"/>
      <w:r w:rsidRPr="008A7E62">
        <w:rPr>
          <w:rFonts w:cs="Miriam" w:hint="cs"/>
          <w:rtl/>
        </w:rPr>
        <w:t>בלויתן</w:t>
      </w:r>
      <w:proofErr w:type="spellEnd"/>
      <w:r w:rsidRPr="008A7E62">
        <w:rPr>
          <w:rFonts w:cs="Miriam" w:hint="cs"/>
          <w:rtl/>
        </w:rPr>
        <w:t xml:space="preserve">...', הוא </w:t>
      </w:r>
      <w:r w:rsidRPr="008A7E62">
        <w:rPr>
          <w:rFonts w:cs="Miriam" w:hint="cs"/>
          <w:b/>
          <w:bCs/>
          <w:rtl/>
        </w:rPr>
        <w:t>טעם חדש</w:t>
      </w:r>
      <w:r w:rsidRPr="008A7E62">
        <w:rPr>
          <w:rFonts w:cs="Miriam" w:hint="cs"/>
          <w:rtl/>
        </w:rPr>
        <w:t xml:space="preserve"> לקביעת התעניות בשני וחמישי [תיקון זה מוצע ע"פ סידור הרוקח, עמ' </w:t>
      </w:r>
      <w:proofErr w:type="spellStart"/>
      <w:r w:rsidRPr="008A7E62">
        <w:rPr>
          <w:rFonts w:cs="Miriam" w:hint="cs"/>
          <w:rtl/>
        </w:rPr>
        <w:t>שע</w:t>
      </w:r>
      <w:proofErr w:type="spellEnd"/>
      <w:r w:rsidRPr="008A7E62">
        <w:rPr>
          <w:rFonts w:cs="Miriam" w:hint="cs"/>
          <w:rtl/>
        </w:rPr>
        <w:t>, הדן בסיבת התענית ואמירת 'והוא רחום' בשני וחמישי: "</w:t>
      </w:r>
      <w:r w:rsidRPr="008A7E62">
        <w:rPr>
          <w:rFonts w:cs="Miriam" w:hint="eastAsia"/>
          <w:rtl/>
        </w:rPr>
        <w:t>מה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להתענות</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שנענשו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העגל</w:t>
      </w:r>
      <w:r w:rsidRPr="008A7E62">
        <w:rPr>
          <w:rFonts w:cs="Miriam" w:hint="cs"/>
          <w:rtl/>
        </w:rPr>
        <w:t>,</w:t>
      </w:r>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בחמישי</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rtl/>
        </w:rPr>
        <w:t>בשני</w:t>
      </w:r>
      <w:r w:rsidRPr="008A7E62">
        <w:rPr>
          <w:rFonts w:cs="Miriam" w:hint="cs"/>
          <w:rtl/>
        </w:rPr>
        <w:t xml:space="preserve">... </w:t>
      </w:r>
      <w:r w:rsidRPr="008A7E62">
        <w:rPr>
          <w:rFonts w:cs="Miriam" w:hint="eastAsia"/>
          <w:rtl/>
        </w:rPr>
        <w:t>לכך</w:t>
      </w:r>
      <w:r w:rsidRPr="008A7E62">
        <w:rPr>
          <w:rFonts w:cs="Miriam"/>
          <w:rtl/>
        </w:rPr>
        <w:t xml:space="preserve"> </w:t>
      </w:r>
      <w:r w:rsidRPr="008A7E62">
        <w:rPr>
          <w:rFonts w:cs="Miriam" w:hint="eastAsia"/>
          <w:rtl/>
        </w:rPr>
        <w:t>תיקנו</w:t>
      </w:r>
      <w:r w:rsidRPr="008A7E62">
        <w:rPr>
          <w:rFonts w:cs="Miriam"/>
          <w:rtl/>
        </w:rPr>
        <w:t xml:space="preserve"> </w:t>
      </w:r>
      <w:r w:rsidRPr="008A7E62">
        <w:rPr>
          <w:rFonts w:cs="Miriam" w:hint="eastAsia"/>
          <w:rtl/>
        </w:rPr>
        <w:t>חכמים</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וחמישי</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בשאר</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המעשה</w:t>
      </w:r>
      <w:r w:rsidRPr="008A7E62">
        <w:rPr>
          <w:rFonts w:cs="Miriam" w:hint="cs"/>
          <w:rtl/>
        </w:rPr>
        <w:t>.</w:t>
      </w:r>
      <w:r w:rsidRPr="008A7E62">
        <w:rPr>
          <w:rFonts w:cs="Miriam"/>
          <w:rtl/>
        </w:rPr>
        <w:t xml:space="preserve"> </w:t>
      </w:r>
      <w:r w:rsidRPr="008A7E62">
        <w:rPr>
          <w:rFonts w:cs="Miriam" w:hint="eastAsia"/>
          <w:rtl/>
        </w:rPr>
        <w:t>ולפי</w:t>
      </w:r>
      <w:r w:rsidRPr="008A7E62">
        <w:rPr>
          <w:rFonts w:cs="Miriam"/>
          <w:rtl/>
        </w:rPr>
        <w:t xml:space="preserve"> </w:t>
      </w:r>
      <w:r w:rsidRPr="008A7E62">
        <w:rPr>
          <w:rFonts w:cs="Miriam" w:hint="eastAsia"/>
          <w:rtl/>
        </w:rPr>
        <w:t>שכתוב</w:t>
      </w:r>
      <w:r w:rsidRPr="008A7E62">
        <w:rPr>
          <w:rFonts w:cs="Miriam"/>
          <w:rtl/>
        </w:rPr>
        <w:t xml:space="preserve"> </w:t>
      </w:r>
      <w:r w:rsidRPr="008A7E62">
        <w:rPr>
          <w:rFonts w:cs="Miriam" w:hint="cs"/>
          <w:rtl/>
        </w:rPr>
        <w:t>'</w:t>
      </w:r>
      <w:r w:rsidRPr="008A7E62">
        <w:rPr>
          <w:rFonts w:cs="Miriam" w:hint="eastAsia"/>
          <w:rtl/>
        </w:rPr>
        <w:t>יכפר</w:t>
      </w:r>
      <w:r w:rsidRPr="008A7E62">
        <w:rPr>
          <w:rFonts w:cs="Miriam"/>
          <w:rtl/>
        </w:rPr>
        <w:t xml:space="preserve"> </w:t>
      </w:r>
      <w:r w:rsidRPr="008A7E62">
        <w:rPr>
          <w:rFonts w:cs="Miriam" w:hint="eastAsia"/>
          <w:rtl/>
        </w:rPr>
        <w:t>עליכם</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cs"/>
          <w:rtl/>
        </w:rPr>
        <w:t xml:space="preserve">&lt;=יום כפור שירד בו משה, שחל אז ביום שני&gt; </w:t>
      </w:r>
      <w:r w:rsidRPr="008A7E62">
        <w:rPr>
          <w:rFonts w:cs="Miriam" w:hint="eastAsia"/>
          <w:rtl/>
        </w:rPr>
        <w:t>יום</w:t>
      </w:r>
      <w:r w:rsidRPr="008A7E62">
        <w:rPr>
          <w:rFonts w:cs="Miriam"/>
          <w:rtl/>
        </w:rPr>
        <w:t xml:space="preserve"> </w:t>
      </w:r>
      <w:r w:rsidRPr="008A7E62">
        <w:rPr>
          <w:rFonts w:cs="Miriam" w:hint="eastAsia"/>
          <w:rtl/>
        </w:rPr>
        <w:t>כפרה</w:t>
      </w:r>
      <w:r w:rsidRPr="008A7E62">
        <w:rPr>
          <w:rFonts w:cs="Miriam" w:hint="cs"/>
          <w:rtl/>
        </w:rPr>
        <w:t>,</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רחום</w:t>
      </w:r>
      <w:r w:rsidRPr="008A7E62">
        <w:rPr>
          <w:rFonts w:cs="Miriam"/>
          <w:rtl/>
        </w:rPr>
        <w:t xml:space="preserve"> </w:t>
      </w:r>
      <w:r w:rsidRPr="008A7E62">
        <w:rPr>
          <w:rFonts w:cs="Miriam" w:hint="eastAsia"/>
          <w:rtl/>
        </w:rPr>
        <w:t>יכפר</w:t>
      </w:r>
      <w:r w:rsidRPr="008A7E62">
        <w:rPr>
          <w:rFonts w:cs="Miriam" w:hint="cs"/>
          <w:rtl/>
        </w:rPr>
        <w:t>'.</w:t>
      </w:r>
      <w:r w:rsidRPr="008A7E62">
        <w:rPr>
          <w:rFonts w:cs="Miriam"/>
          <w:rtl/>
        </w:rPr>
        <w:t xml:space="preserve"> </w:t>
      </w:r>
      <w:r w:rsidRPr="008A7E62">
        <w:rPr>
          <w:rFonts w:cs="Miriam" w:hint="eastAsia"/>
          <w:rtl/>
        </w:rPr>
        <w:t>זהו</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אלה</w:t>
      </w:r>
      <w:r w:rsidRPr="008A7E62">
        <w:rPr>
          <w:rFonts w:cs="Miriam"/>
          <w:rtl/>
        </w:rPr>
        <w:t xml:space="preserve"> </w:t>
      </w:r>
      <w:r w:rsidRPr="008A7E62">
        <w:rPr>
          <w:rFonts w:cs="Miriam" w:hint="eastAsia"/>
          <w:rtl/>
        </w:rPr>
        <w:t>תולדות</w:t>
      </w:r>
      <w:r w:rsidRPr="008A7E62">
        <w:rPr>
          <w:rFonts w:cs="Miriam"/>
          <w:rtl/>
        </w:rPr>
        <w:t xml:space="preserve"> </w:t>
      </w:r>
      <w:r w:rsidRPr="008A7E62">
        <w:rPr>
          <w:rFonts w:cs="Miriam" w:hint="eastAsia"/>
          <w:rtl/>
        </w:rPr>
        <w:t>השמים</w:t>
      </w:r>
      <w:r w:rsidRPr="008A7E62">
        <w:rPr>
          <w:rFonts w:cs="Miriam"/>
          <w:rtl/>
        </w:rPr>
        <w:t xml:space="preserve"> </w:t>
      </w:r>
      <w:r w:rsidRPr="008A7E62">
        <w:rPr>
          <w:rFonts w:cs="Miriam" w:hint="eastAsia"/>
          <w:rtl/>
        </w:rPr>
        <w:t>והארץ</w:t>
      </w:r>
      <w:r w:rsidRPr="008A7E62">
        <w:rPr>
          <w:rFonts w:cs="Miriam"/>
          <w:rtl/>
        </w:rPr>
        <w:t xml:space="preserve"> </w:t>
      </w:r>
      <w:proofErr w:type="spellStart"/>
      <w:r w:rsidRPr="008A7E62">
        <w:rPr>
          <w:rFonts w:cs="Miriam" w:hint="eastAsia"/>
          <w:b/>
          <w:bCs/>
          <w:rtl/>
        </w:rPr>
        <w:t>בהברא</w:t>
      </w:r>
      <w:r w:rsidRPr="008A7E62">
        <w:rPr>
          <w:rFonts w:cs="Miriam" w:hint="cs"/>
          <w:b/>
          <w:bCs/>
          <w:rtl/>
        </w:rPr>
        <w:t>ם</w:t>
      </w:r>
      <w:proofErr w:type="spellEnd"/>
      <w:r w:rsidRPr="008A7E62">
        <w:rPr>
          <w:rFonts w:cs="Miriam" w:hint="cs"/>
          <w:rtl/>
        </w:rPr>
        <w:t xml:space="preserve">', </w:t>
      </w:r>
      <w:r w:rsidRPr="008A7E62">
        <w:rPr>
          <w:rFonts w:cs="Miriam" w:hint="eastAsia"/>
          <w:rtl/>
        </w:rPr>
        <w:t>ב</w:t>
      </w:r>
      <w:r w:rsidRPr="008A7E62">
        <w:rPr>
          <w:rFonts w:cs="Miriam" w:hint="eastAsia"/>
          <w:b/>
          <w:bCs/>
          <w:rtl/>
        </w:rPr>
        <w:t>ה</w:t>
      </w:r>
      <w:r w:rsidRPr="008A7E62">
        <w:rPr>
          <w:rFonts w:cs="Miriam"/>
          <w:b/>
          <w:bCs/>
          <w:rtl/>
        </w:rPr>
        <w:t xml:space="preserve">' </w:t>
      </w:r>
      <w:r w:rsidRPr="008A7E62">
        <w:rPr>
          <w:rFonts w:cs="Miriam" w:hint="eastAsia"/>
          <w:b/>
          <w:bCs/>
          <w:rtl/>
        </w:rPr>
        <w:t>בראם</w:t>
      </w:r>
      <w:r w:rsidRPr="008A7E62">
        <w:rPr>
          <w:rFonts w:cs="Miriam" w:hint="cs"/>
          <w:rtl/>
        </w:rPr>
        <w:t xml:space="preserve"> -</w:t>
      </w:r>
      <w:r w:rsidRPr="008A7E62">
        <w:rPr>
          <w:rFonts w:cs="Miriam"/>
          <w:rtl/>
        </w:rPr>
        <w:t xml:space="preserve"> </w:t>
      </w:r>
      <w:r w:rsidRPr="008A7E62">
        <w:rPr>
          <w:rFonts w:cs="Miriam" w:hint="eastAsia"/>
          <w:b/>
          <w:bCs/>
          <w:rtl/>
        </w:rPr>
        <w:t>ראם</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w:t>
      </w:r>
      <w:r w:rsidRPr="008A7E62">
        <w:rPr>
          <w:rFonts w:cs="Miriam" w:hint="eastAsia"/>
          <w:b/>
          <w:bCs/>
          <w:rtl/>
        </w:rPr>
        <w:t>ה</w:t>
      </w:r>
      <w:r w:rsidRPr="008A7E62">
        <w:rPr>
          <w:rFonts w:cs="Miriam"/>
          <w:b/>
          <w:bCs/>
          <w:rtl/>
        </w:rPr>
        <w:t>'</w:t>
      </w:r>
      <w:r w:rsidRPr="008A7E62">
        <w:rPr>
          <w:rFonts w:cs="Miriam"/>
          <w:rtl/>
        </w:rPr>
        <w:t xml:space="preserve"> </w:t>
      </w:r>
      <w:proofErr w:type="spellStart"/>
      <w:r w:rsidRPr="008A7E62">
        <w:rPr>
          <w:rFonts w:cs="Miriam" w:hint="eastAsia"/>
          <w:rtl/>
        </w:rPr>
        <w:t>ו</w:t>
      </w:r>
      <w:r w:rsidRPr="008A7E62">
        <w:rPr>
          <w:rFonts w:cs="Miriam" w:hint="eastAsia"/>
          <w:b/>
          <w:bCs/>
          <w:rtl/>
        </w:rPr>
        <w:t>ב</w:t>
      </w:r>
      <w:proofErr w:type="spellEnd"/>
      <w:r w:rsidRPr="008A7E62">
        <w:rPr>
          <w:rFonts w:cs="Miriam"/>
          <w:b/>
          <w:bCs/>
          <w:rtl/>
        </w:rPr>
        <w:t>'</w:t>
      </w:r>
      <w:r w:rsidRPr="008A7E62">
        <w:rPr>
          <w:rFonts w:cs="Miriam" w:hint="cs"/>
          <w:rtl/>
        </w:rPr>
        <w:t>,</w:t>
      </w:r>
      <w:r w:rsidRPr="008A7E62">
        <w:rPr>
          <w:rFonts w:cs="Miriam"/>
          <w:rtl/>
        </w:rPr>
        <w:t xml:space="preserve"> </w:t>
      </w:r>
      <w:r w:rsidRPr="008A7E62">
        <w:rPr>
          <w:rFonts w:cs="Miriam" w:hint="eastAsia"/>
          <w:rtl/>
        </w:rPr>
        <w:t>ונתנם</w:t>
      </w:r>
      <w:r w:rsidRPr="008A7E62">
        <w:rPr>
          <w:rFonts w:cs="Miriam"/>
          <w:rtl/>
        </w:rPr>
        <w:t xml:space="preserve"> </w:t>
      </w:r>
      <w:r w:rsidRPr="008A7E62">
        <w:rPr>
          <w:rFonts w:cs="Miriam" w:hint="eastAsia"/>
          <w:rtl/>
        </w:rPr>
        <w:t>לבריות</w:t>
      </w:r>
      <w:r w:rsidRPr="008A7E62">
        <w:rPr>
          <w:rFonts w:cs="Miriam"/>
          <w:rtl/>
        </w:rPr>
        <w:t xml:space="preserve"> </w:t>
      </w:r>
      <w:r w:rsidRPr="008A7E62">
        <w:rPr>
          <w:rFonts w:cs="Miriam" w:hint="eastAsia"/>
          <w:rtl/>
        </w:rPr>
        <w:t>להתכפר</w:t>
      </w:r>
      <w:r w:rsidRPr="008A7E62">
        <w:rPr>
          <w:rFonts w:cs="Miriam"/>
          <w:rtl/>
        </w:rPr>
        <w:t xml:space="preserve"> </w:t>
      </w:r>
      <w:r w:rsidRPr="008A7E62">
        <w:rPr>
          <w:rFonts w:cs="Miriam" w:hint="eastAsia"/>
          <w:rtl/>
        </w:rPr>
        <w:t>בהם</w:t>
      </w:r>
      <w:r w:rsidRPr="008A7E62">
        <w:rPr>
          <w:rFonts w:cs="Miriam" w:hint="cs"/>
          <w:rtl/>
        </w:rPr>
        <w:t xml:space="preserve">". היינו, הוא דורש את </w:t>
      </w:r>
      <w:r w:rsidRPr="008A7E62">
        <w:rPr>
          <w:rFonts w:cs="Miriam" w:hint="cs"/>
          <w:b/>
          <w:bCs/>
          <w:rtl/>
        </w:rPr>
        <w:t>'הבראם'</w:t>
      </w:r>
      <w:r w:rsidRPr="008A7E62">
        <w:rPr>
          <w:rFonts w:cs="Miriam" w:hint="cs"/>
          <w:rtl/>
        </w:rPr>
        <w:t xml:space="preserve"> כנוטריקון: </w:t>
      </w:r>
      <w:r w:rsidRPr="008A7E62">
        <w:rPr>
          <w:rFonts w:cs="Miriam" w:hint="cs"/>
          <w:b/>
          <w:bCs/>
          <w:rtl/>
        </w:rPr>
        <w:t>ה' ב' ראם</w:t>
      </w:r>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דרשה כזו בחז"ל].</w:t>
      </w:r>
    </w:p>
  </w:footnote>
  <w:footnote w:id="1600">
    <w:p w14:paraId="4BADD03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פירוש, לכן קבעו את זמן קריאת התורה בשני וחמישי דווקא. ראה בבא קמא </w:t>
      </w:r>
      <w:proofErr w:type="spellStart"/>
      <w:r w:rsidRPr="008A7E62">
        <w:rPr>
          <w:rFonts w:cs="Miriam" w:hint="cs"/>
          <w:rtl/>
        </w:rPr>
        <w:t>פב</w:t>
      </w:r>
      <w:proofErr w:type="spellEnd"/>
      <w:r w:rsidRPr="008A7E62">
        <w:rPr>
          <w:rFonts w:cs="Miriam" w:hint="cs"/>
          <w:rtl/>
        </w:rPr>
        <w:t xml:space="preserve"> ע"א: "</w:t>
      </w:r>
      <w:r w:rsidRPr="008A7E62">
        <w:rPr>
          <w:rFonts w:cs="Miriam" w:hint="eastAsia"/>
          <w:rtl/>
        </w:rPr>
        <w:t>עשרה</w:t>
      </w:r>
      <w:r w:rsidRPr="008A7E62">
        <w:rPr>
          <w:rFonts w:cs="Miriam"/>
          <w:rtl/>
        </w:rPr>
        <w:t xml:space="preserve"> </w:t>
      </w:r>
      <w:r w:rsidRPr="008A7E62">
        <w:rPr>
          <w:rFonts w:cs="Miriam" w:hint="eastAsia"/>
          <w:rtl/>
        </w:rPr>
        <w:t>תקנות</w:t>
      </w:r>
      <w:r w:rsidRPr="008A7E62">
        <w:rPr>
          <w:rFonts w:cs="Miriam"/>
          <w:rtl/>
        </w:rPr>
        <w:t xml:space="preserve"> </w:t>
      </w:r>
      <w:r w:rsidRPr="008A7E62">
        <w:rPr>
          <w:rFonts w:cs="Miriam" w:hint="eastAsia"/>
          <w:rtl/>
        </w:rPr>
        <w:t>תיקן</w:t>
      </w:r>
      <w:r w:rsidRPr="008A7E62">
        <w:rPr>
          <w:rFonts w:cs="Miriam"/>
          <w:rtl/>
        </w:rPr>
        <w:t xml:space="preserve"> </w:t>
      </w:r>
      <w:r w:rsidRPr="008A7E62">
        <w:rPr>
          <w:rFonts w:cs="Miriam" w:hint="eastAsia"/>
          <w:rtl/>
        </w:rPr>
        <w:t>עזרא</w:t>
      </w:r>
      <w:r w:rsidRPr="008A7E62">
        <w:rPr>
          <w:rFonts w:cs="Miriam" w:hint="cs"/>
          <w:rtl/>
        </w:rPr>
        <w:t xml:space="preserve">... </w:t>
      </w:r>
      <w:r w:rsidRPr="008A7E62">
        <w:rPr>
          <w:rFonts w:cs="Miriam" w:hint="eastAsia"/>
          <w:b/>
          <w:bCs/>
          <w:rtl/>
        </w:rPr>
        <w:t>קורין</w:t>
      </w:r>
      <w:r w:rsidRPr="008A7E62">
        <w:rPr>
          <w:rFonts w:cs="Miriam"/>
          <w:b/>
          <w:bCs/>
          <w:rtl/>
        </w:rPr>
        <w:t xml:space="preserve"> </w:t>
      </w:r>
      <w:r w:rsidRPr="008A7E62">
        <w:rPr>
          <w:rFonts w:cs="Miriam" w:hint="eastAsia"/>
          <w:b/>
          <w:bCs/>
          <w:rtl/>
        </w:rPr>
        <w:t>בשני</w:t>
      </w:r>
      <w:r w:rsidRPr="008A7E62">
        <w:rPr>
          <w:rFonts w:cs="Miriam"/>
          <w:b/>
          <w:bCs/>
          <w:rtl/>
        </w:rPr>
        <w:t xml:space="preserve"> </w:t>
      </w:r>
      <w:r w:rsidRPr="008A7E62">
        <w:rPr>
          <w:rFonts w:cs="Miriam" w:hint="eastAsia"/>
          <w:b/>
          <w:bCs/>
          <w:rtl/>
        </w:rPr>
        <w:t>ובחמישי</w:t>
      </w:r>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Ref143506434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1601</w:t>
      </w:r>
      <w:r w:rsidRPr="008A7E62">
        <w:rPr>
          <w:rFonts w:cs="Miriam"/>
          <w:rtl/>
        </w:rPr>
        <w:fldChar w:fldCharType="end"/>
      </w:r>
      <w:r w:rsidRPr="008A7E62">
        <w:rPr>
          <w:rFonts w:cs="Miriam" w:hint="cs"/>
          <w:rtl/>
        </w:rPr>
        <w:t>.</w:t>
      </w:r>
    </w:p>
  </w:footnote>
  <w:footnote w:id="1601">
    <w:p w14:paraId="6619FE4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משום הטעם דלהלן, קבעו הן את זמן </w:t>
      </w:r>
      <w:r w:rsidRPr="008A7E62">
        <w:rPr>
          <w:rFonts w:cs="Miriam" w:hint="cs"/>
          <w:b/>
          <w:bCs/>
          <w:rtl/>
        </w:rPr>
        <w:t>קריאת התורה</w:t>
      </w:r>
      <w:r w:rsidRPr="008A7E62">
        <w:rPr>
          <w:rFonts w:cs="Miriam" w:hint="cs"/>
          <w:rtl/>
        </w:rPr>
        <w:t xml:space="preserve"> והן את זמן ה</w:t>
      </w:r>
      <w:r w:rsidRPr="008A7E62">
        <w:rPr>
          <w:rFonts w:cs="Miriam" w:hint="cs"/>
          <w:b/>
          <w:bCs/>
          <w:rtl/>
        </w:rPr>
        <w:t>תעניות</w:t>
      </w:r>
      <w:r w:rsidRPr="008A7E62">
        <w:rPr>
          <w:rFonts w:cs="Miriam" w:hint="cs"/>
          <w:rtl/>
        </w:rPr>
        <w:t xml:space="preserve"> בימים שני וחמישי [הראשונים אכן קישרו את קביעת זמן </w:t>
      </w:r>
      <w:r w:rsidRPr="008A7E62">
        <w:rPr>
          <w:rFonts w:cs="Miriam" w:hint="cs"/>
          <w:b/>
          <w:bCs/>
          <w:rtl/>
        </w:rPr>
        <w:t>קריאת התורה בשני וחמישי</w:t>
      </w:r>
      <w:r w:rsidRPr="008A7E62">
        <w:rPr>
          <w:rFonts w:cs="Miriam" w:hint="cs"/>
          <w:rtl/>
        </w:rPr>
        <w:t xml:space="preserve"> לבין קביעת </w:t>
      </w:r>
      <w:r w:rsidRPr="008A7E62">
        <w:rPr>
          <w:rFonts w:cs="Miriam" w:hint="cs"/>
          <w:b/>
          <w:bCs/>
          <w:rtl/>
        </w:rPr>
        <w:t>תעניות</w:t>
      </w:r>
      <w:r w:rsidRPr="008A7E62">
        <w:rPr>
          <w:rFonts w:cs="Miriam" w:hint="cs"/>
          <w:rtl/>
        </w:rPr>
        <w:t xml:space="preserve"> בהם, אך רק לפי הטעם דלעיל, ששני וחמישי מיוחדים </w:t>
      </w:r>
      <w:r w:rsidRPr="008A7E62">
        <w:rPr>
          <w:rFonts w:cs="Miriam" w:hint="cs"/>
          <w:b/>
          <w:bCs/>
          <w:rtl/>
        </w:rPr>
        <w:t>מפני שמשה עלה וירד בהם</w:t>
      </w:r>
      <w:r w:rsidRPr="008A7E62">
        <w:rPr>
          <w:rFonts w:cs="Miriam" w:hint="cs"/>
          <w:rtl/>
        </w:rPr>
        <w:t>, ולא לפי הטעם שלהלן בחיבורינו (</w:t>
      </w:r>
      <w:proofErr w:type="spellStart"/>
      <w:r w:rsidRPr="008A7E62">
        <w:rPr>
          <w:rFonts w:cs="Miriam" w:hint="cs"/>
          <w:rtl/>
        </w:rPr>
        <w:t>של"מ</w:t>
      </w:r>
      <w:proofErr w:type="spellEnd"/>
      <w:r w:rsidRPr="008A7E62">
        <w:rPr>
          <w:rFonts w:cs="Miriam" w:hint="cs"/>
          <w:rtl/>
        </w:rPr>
        <w:t xml:space="preserve"> לו מקור או מקבילה!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Ref143506000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1603</w:t>
      </w:r>
      <w:r w:rsidRPr="008A7E62">
        <w:rPr>
          <w:rFonts w:cs="Miriam"/>
          <w:rtl/>
        </w:rPr>
        <w:fldChar w:fldCharType="end"/>
      </w:r>
      <w:r w:rsidRPr="008A7E62">
        <w:rPr>
          <w:rFonts w:cs="Miriam" w:hint="cs"/>
          <w:rtl/>
        </w:rPr>
        <w:t xml:space="preserve">). ראה חידושי </w:t>
      </w:r>
      <w:proofErr w:type="spellStart"/>
      <w:r w:rsidRPr="008A7E62">
        <w:rPr>
          <w:rFonts w:cs="Miriam" w:hint="cs"/>
          <w:rtl/>
        </w:rPr>
        <w:t>הרשב"א</w:t>
      </w:r>
      <w:proofErr w:type="spellEnd"/>
      <w:r w:rsidRPr="008A7E62">
        <w:rPr>
          <w:rFonts w:cs="Miriam" w:hint="cs"/>
          <w:rtl/>
        </w:rPr>
        <w:t xml:space="preserve">, בבא קמא, </w:t>
      </w:r>
      <w:proofErr w:type="spellStart"/>
      <w:r w:rsidRPr="008A7E62">
        <w:rPr>
          <w:rFonts w:cs="Miriam" w:hint="cs"/>
          <w:rtl/>
        </w:rPr>
        <w:t>פב</w:t>
      </w:r>
      <w:proofErr w:type="spellEnd"/>
      <w:r w:rsidRPr="008A7E62">
        <w:rPr>
          <w:rFonts w:cs="Miriam" w:hint="cs"/>
          <w:rtl/>
        </w:rPr>
        <w:t xml:space="preserve"> ע"א: "&lt;</w:t>
      </w:r>
      <w:r w:rsidRPr="008A7E62">
        <w:rPr>
          <w:rFonts w:cs="Miriam" w:hint="eastAsia"/>
          <w:rtl/>
        </w:rPr>
        <w:t>קורין</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ובחמישי</w:t>
      </w:r>
      <w:r w:rsidRPr="008A7E62">
        <w:rPr>
          <w:rFonts w:cs="Miriam" w:hint="cs"/>
          <w:rtl/>
        </w:rPr>
        <w:t xml:space="preserve">&gt;, </w:t>
      </w:r>
      <w:r w:rsidRPr="008A7E62">
        <w:rPr>
          <w:rFonts w:cs="Miriam" w:hint="eastAsia"/>
          <w:rtl/>
        </w:rPr>
        <w:t>כדי</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ילינו</w:t>
      </w:r>
      <w:r w:rsidRPr="008A7E62">
        <w:rPr>
          <w:rFonts w:cs="Miriam"/>
          <w:rtl/>
        </w:rPr>
        <w:t xml:space="preserve"> </w:t>
      </w:r>
      <w:r w:rsidRPr="008A7E62">
        <w:rPr>
          <w:rFonts w:cs="Miriam" w:hint="eastAsia"/>
          <w:rtl/>
        </w:rPr>
        <w:t>שלשה</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תורה</w:t>
      </w:r>
      <w:r w:rsidRPr="008A7E62">
        <w:rPr>
          <w:rFonts w:cs="Miriam" w:hint="cs"/>
          <w:rtl/>
        </w:rPr>
        <w:t xml:space="preserve">. ואם תאמר, מאי שנא </w:t>
      </w:r>
      <w:r w:rsidRPr="008A7E62">
        <w:rPr>
          <w:rFonts w:cs="Miriam" w:hint="eastAsia"/>
          <w:rtl/>
        </w:rPr>
        <w:t>שת</w:t>
      </w:r>
      <w:r w:rsidRPr="008A7E62">
        <w:rPr>
          <w:rFonts w:cs="Miriam" w:hint="cs"/>
          <w:rtl/>
        </w:rPr>
        <w:t>י</w:t>
      </w:r>
      <w:r w:rsidRPr="008A7E62">
        <w:rPr>
          <w:rFonts w:cs="Miriam" w:hint="eastAsia"/>
          <w:rtl/>
        </w:rPr>
        <w:t>קנו</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וחמישי</w:t>
      </w:r>
      <w:r w:rsidRPr="008A7E62">
        <w:rPr>
          <w:rFonts w:cs="Miriam" w:hint="cs"/>
          <w:rtl/>
        </w:rPr>
        <w:t>?</w:t>
      </w:r>
      <w:r w:rsidRPr="008A7E62">
        <w:rPr>
          <w:rFonts w:cs="Miriam"/>
          <w:rtl/>
        </w:rPr>
        <w:t xml:space="preserve"> </w:t>
      </w:r>
      <w:r w:rsidRPr="008A7E62">
        <w:rPr>
          <w:rFonts w:cs="Miriam" w:hint="eastAsia"/>
          <w:rtl/>
        </w:rPr>
        <w:t>יתקנו</w:t>
      </w:r>
      <w:r w:rsidRPr="008A7E62">
        <w:rPr>
          <w:rFonts w:cs="Miriam"/>
          <w:rtl/>
        </w:rPr>
        <w:t xml:space="preserve"> </w:t>
      </w:r>
      <w:r w:rsidRPr="008A7E62">
        <w:rPr>
          <w:rFonts w:cs="Miriam" w:hint="eastAsia"/>
          <w:rtl/>
        </w:rPr>
        <w:t>שלישי</w:t>
      </w:r>
      <w:r w:rsidRPr="008A7E62">
        <w:rPr>
          <w:rFonts w:cs="Miriam"/>
          <w:rtl/>
        </w:rPr>
        <w:t xml:space="preserve"> </w:t>
      </w:r>
      <w:r w:rsidRPr="008A7E62">
        <w:rPr>
          <w:rFonts w:cs="Miriam" w:hint="eastAsia"/>
          <w:rtl/>
        </w:rPr>
        <w:t>וחמישי</w:t>
      </w:r>
      <w:r w:rsidRPr="008A7E62">
        <w:rPr>
          <w:rFonts w:cs="Miriam" w:hint="cs"/>
          <w:rtl/>
        </w:rPr>
        <w:t xml:space="preserve">! יש לומר, </w:t>
      </w:r>
      <w:r w:rsidRPr="008A7E62">
        <w:rPr>
          <w:rFonts w:cs="Miriam" w:hint="eastAsia"/>
          <w:rtl/>
        </w:rPr>
        <w:t>משום</w:t>
      </w:r>
      <w:r w:rsidRPr="008A7E62">
        <w:rPr>
          <w:rFonts w:cs="Miriam"/>
          <w:rtl/>
        </w:rPr>
        <w:t xml:space="preserve"> </w:t>
      </w:r>
      <w:r w:rsidRPr="008A7E62">
        <w:rPr>
          <w:rFonts w:cs="Miriam" w:hint="eastAsia"/>
          <w:rtl/>
        </w:rPr>
        <w:t>שאמרו</w:t>
      </w:r>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proofErr w:type="spellStart"/>
      <w:r w:rsidRPr="008A7E62">
        <w:rPr>
          <w:rFonts w:cs="Miriam" w:hint="eastAsia"/>
          <w:rtl/>
        </w:rPr>
        <w:t>דבלוחות</w:t>
      </w:r>
      <w:proofErr w:type="spellEnd"/>
      <w:r w:rsidRPr="008A7E62">
        <w:rPr>
          <w:rFonts w:cs="Miriam"/>
          <w:rtl/>
        </w:rPr>
        <w:t xml:space="preserve"> </w:t>
      </w:r>
      <w:r w:rsidRPr="008A7E62">
        <w:rPr>
          <w:rFonts w:cs="Miriam" w:hint="eastAsia"/>
          <w:rtl/>
        </w:rPr>
        <w:t>שניות</w:t>
      </w:r>
      <w:r w:rsidRPr="008A7E62">
        <w:rPr>
          <w:rFonts w:cs="Miriam"/>
          <w:rtl/>
        </w:rPr>
        <w:t xml:space="preserve"> </w:t>
      </w:r>
      <w:r w:rsidRPr="008A7E62">
        <w:rPr>
          <w:rFonts w:cs="Miriam" w:hint="eastAsia"/>
          <w:rtl/>
        </w:rPr>
        <w:t>עלה</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רבינו</w:t>
      </w:r>
      <w:r w:rsidRPr="008A7E62">
        <w:rPr>
          <w:rFonts w:cs="Miriam"/>
          <w:rtl/>
        </w:rPr>
        <w:t xml:space="preserve"> </w:t>
      </w:r>
      <w:r w:rsidRPr="008A7E62">
        <w:rPr>
          <w:rFonts w:cs="Miriam" w:hint="eastAsia"/>
          <w:rtl/>
        </w:rPr>
        <w:t>בחמישי</w:t>
      </w:r>
      <w:r w:rsidRPr="008A7E62">
        <w:rPr>
          <w:rFonts w:cs="Miriam"/>
          <w:rtl/>
        </w:rPr>
        <w:t xml:space="preserve"> </w:t>
      </w:r>
      <w:r w:rsidRPr="008A7E62">
        <w:rPr>
          <w:rFonts w:cs="Miriam" w:hint="eastAsia"/>
          <w:rtl/>
        </w:rPr>
        <w:t>וירד</w:t>
      </w:r>
      <w:r w:rsidRPr="008A7E62">
        <w:rPr>
          <w:rFonts w:cs="Miriam"/>
          <w:rtl/>
        </w:rPr>
        <w:t xml:space="preserve"> </w:t>
      </w:r>
      <w:r w:rsidRPr="008A7E62">
        <w:rPr>
          <w:rFonts w:cs="Miriam" w:hint="eastAsia"/>
          <w:rtl/>
        </w:rPr>
        <w:t>בשני</w:t>
      </w:r>
      <w:r w:rsidRPr="008A7E62">
        <w:rPr>
          <w:rFonts w:cs="Miriam" w:hint="cs"/>
          <w:rtl/>
        </w:rPr>
        <w:t>,</w:t>
      </w:r>
      <w:r w:rsidRPr="008A7E62">
        <w:rPr>
          <w:rFonts w:cs="Miriam"/>
          <w:rtl/>
        </w:rPr>
        <w:t xml:space="preserve"> </w:t>
      </w:r>
      <w:r w:rsidRPr="008A7E62">
        <w:rPr>
          <w:rFonts w:cs="Miriam" w:hint="eastAsia"/>
          <w:rtl/>
        </w:rPr>
        <w:t>ונתרצה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המקום</w:t>
      </w:r>
      <w:r w:rsidRPr="008A7E62">
        <w:rPr>
          <w:rFonts w:cs="Miriam" w:hint="cs"/>
          <w:rtl/>
        </w:rPr>
        <w:t>.</w:t>
      </w:r>
      <w:r w:rsidRPr="008A7E62">
        <w:rPr>
          <w:rFonts w:cs="Miriam"/>
          <w:rtl/>
        </w:rPr>
        <w:t xml:space="preserve"> </w:t>
      </w:r>
      <w:r w:rsidRPr="008A7E62">
        <w:rPr>
          <w:rFonts w:cs="Miriam" w:hint="eastAsia"/>
          <w:rtl/>
        </w:rPr>
        <w:t>ולפיכך</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להתענות</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וחמישי</w:t>
      </w:r>
      <w:r w:rsidRPr="008A7E62">
        <w:rPr>
          <w:rFonts w:cs="Miriam" w:hint="cs"/>
          <w:rtl/>
        </w:rPr>
        <w:t>,</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רצון</w:t>
      </w:r>
      <w:r w:rsidRPr="008A7E62">
        <w:rPr>
          <w:rFonts w:cs="Miriam"/>
          <w:rtl/>
        </w:rPr>
        <w:t xml:space="preserve"> </w:t>
      </w:r>
      <w:r w:rsidRPr="008A7E62">
        <w:rPr>
          <w:rFonts w:cs="Miriam" w:hint="eastAsia"/>
          <w:rtl/>
        </w:rPr>
        <w:t>וסליחה</w:t>
      </w:r>
      <w:r w:rsidRPr="008A7E62">
        <w:rPr>
          <w:rFonts w:cs="Miriam" w:hint="cs"/>
          <w:rtl/>
        </w:rPr>
        <w:t xml:space="preserve">". ומקורו </w:t>
      </w:r>
      <w:proofErr w:type="spellStart"/>
      <w:r w:rsidRPr="008A7E62">
        <w:rPr>
          <w:rFonts w:cs="Miriam" w:hint="cs"/>
          <w:rtl/>
        </w:rPr>
        <w:t>מתוס</w:t>
      </w:r>
      <w:proofErr w:type="spellEnd"/>
      <w:r w:rsidRPr="008A7E62">
        <w:rPr>
          <w:rFonts w:cs="Miriam" w:hint="cs"/>
          <w:rtl/>
        </w:rPr>
        <w:t xml:space="preserve">', שם, ד"ה 'כדי שלא'. וכך </w:t>
      </w:r>
      <w:proofErr w:type="spellStart"/>
      <w:r w:rsidRPr="008A7E62">
        <w:rPr>
          <w:rFonts w:cs="Miriam" w:hint="cs"/>
          <w:rtl/>
        </w:rPr>
        <w:t>ברא"ש</w:t>
      </w:r>
      <w:proofErr w:type="spellEnd"/>
      <w:r w:rsidRPr="008A7E62">
        <w:rPr>
          <w:rFonts w:cs="Miriam" w:hint="cs"/>
          <w:rtl/>
        </w:rPr>
        <w:t xml:space="preserve">, בבא קמא, פרק ז, סי' </w:t>
      </w:r>
      <w:proofErr w:type="spellStart"/>
      <w:r w:rsidRPr="008A7E62">
        <w:rPr>
          <w:rFonts w:cs="Miriam" w:hint="cs"/>
          <w:rtl/>
        </w:rPr>
        <w:t>יט</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תענית, סי' </w:t>
      </w:r>
      <w:proofErr w:type="spellStart"/>
      <w:r w:rsidRPr="008A7E62">
        <w:rPr>
          <w:rFonts w:cs="Miriam" w:hint="cs"/>
          <w:rtl/>
        </w:rPr>
        <w:t>תתמט</w:t>
      </w:r>
      <w:proofErr w:type="spellEnd"/>
      <w:r w:rsidRPr="008A7E62">
        <w:rPr>
          <w:rFonts w:cs="Miriam" w:hint="cs"/>
          <w:rtl/>
        </w:rPr>
        <w:t>, ועוד].</w:t>
      </w:r>
    </w:p>
  </w:footnote>
  <w:footnote w:id="1602">
    <w:p w14:paraId="0E3D1FB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בר"ר</w:t>
      </w:r>
      <w:proofErr w:type="spellEnd"/>
      <w:r w:rsidRPr="008A7E62">
        <w:rPr>
          <w:rFonts w:cs="Miriam" w:hint="cs"/>
          <w:rtl/>
        </w:rPr>
        <w:t>, ד ו: "</w:t>
      </w:r>
      <w:r w:rsidRPr="008A7E62">
        <w:rPr>
          <w:rFonts w:cs="Miriam" w:hint="eastAsia"/>
          <w:rtl/>
        </w:rPr>
        <w:t>למה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טוב</w:t>
      </w:r>
      <w:r w:rsidRPr="008A7E62">
        <w:rPr>
          <w:rFonts w:cs="Miriam" w:hint="cs"/>
          <w:rtl/>
        </w:rPr>
        <w:t xml:space="preserve">'? </w:t>
      </w:r>
      <w:r w:rsidRPr="008A7E62">
        <w:rPr>
          <w:rFonts w:cs="Miriam" w:hint="eastAsia"/>
          <w:rtl/>
        </w:rPr>
        <w:t>שבו</w:t>
      </w:r>
      <w:r w:rsidRPr="008A7E62">
        <w:rPr>
          <w:rFonts w:cs="Miriam"/>
          <w:rtl/>
        </w:rPr>
        <w:t xml:space="preserve"> </w:t>
      </w:r>
      <w:r w:rsidRPr="008A7E62">
        <w:rPr>
          <w:rFonts w:cs="Miriam" w:hint="eastAsia"/>
          <w:rtl/>
        </w:rPr>
        <w:t>נבראת</w:t>
      </w:r>
      <w:r w:rsidRPr="008A7E62">
        <w:rPr>
          <w:rFonts w:cs="Miriam"/>
          <w:rtl/>
        </w:rPr>
        <w:t xml:space="preserve"> </w:t>
      </w:r>
      <w:proofErr w:type="spellStart"/>
      <w:r w:rsidRPr="008A7E62">
        <w:rPr>
          <w:rFonts w:cs="Miriam" w:hint="eastAsia"/>
          <w:rtl/>
        </w:rPr>
        <w:t>גיהנם</w:t>
      </w:r>
      <w:proofErr w:type="spellEnd"/>
      <w:r w:rsidRPr="008A7E62">
        <w:rPr>
          <w:rFonts w:cs="Miriam" w:hint="cs"/>
          <w:rtl/>
        </w:rPr>
        <w:t>".</w:t>
      </w:r>
    </w:p>
  </w:footnote>
  <w:footnote w:id="1603">
    <w:p w14:paraId="59F6B095"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שביום חמישי נבראו "התנינים הגדולים" (עי' בראשית א </w:t>
      </w:r>
      <w:proofErr w:type="spellStart"/>
      <w:r w:rsidRPr="008A7E62">
        <w:rPr>
          <w:rFonts w:ascii="Miriam" w:hint="cs"/>
          <w:rtl/>
        </w:rPr>
        <w:t>כא</w:t>
      </w:r>
      <w:proofErr w:type="spellEnd"/>
      <w:r w:rsidRPr="008A7E62">
        <w:rPr>
          <w:rFonts w:ascii="Miriam" w:hint="cs"/>
          <w:rtl/>
        </w:rPr>
        <w:t xml:space="preserve">), הם </w:t>
      </w:r>
      <w:proofErr w:type="spellStart"/>
      <w:r w:rsidRPr="008A7E62">
        <w:rPr>
          <w:rFonts w:ascii="Miriam" w:hint="cs"/>
          <w:rtl/>
        </w:rPr>
        <w:t>לויתן</w:t>
      </w:r>
      <w:proofErr w:type="spellEnd"/>
      <w:r w:rsidRPr="008A7E62">
        <w:rPr>
          <w:rFonts w:ascii="Miriam" w:hint="cs"/>
          <w:rtl/>
        </w:rPr>
        <w:t xml:space="preserve"> ובת זוגו, עי' תרגום </w:t>
      </w:r>
      <w:proofErr w:type="spellStart"/>
      <w:r w:rsidRPr="008A7E62">
        <w:rPr>
          <w:rFonts w:ascii="Miriam" w:hint="cs"/>
          <w:rtl/>
        </w:rPr>
        <w:t>יב"ע</w:t>
      </w:r>
      <w:proofErr w:type="spellEnd"/>
      <w:r w:rsidRPr="008A7E62">
        <w:rPr>
          <w:rFonts w:ascii="Miriam" w:hint="cs"/>
          <w:rtl/>
        </w:rPr>
        <w:t xml:space="preserve">, בראשית שם; בבא </w:t>
      </w:r>
      <w:proofErr w:type="spellStart"/>
      <w:r w:rsidRPr="008A7E62">
        <w:rPr>
          <w:rFonts w:ascii="Miriam" w:hint="cs"/>
          <w:rtl/>
        </w:rPr>
        <w:t>בתרא</w:t>
      </w:r>
      <w:proofErr w:type="spellEnd"/>
      <w:r w:rsidRPr="008A7E62">
        <w:rPr>
          <w:rFonts w:ascii="Miriam" w:hint="cs"/>
          <w:rtl/>
        </w:rPr>
        <w:t xml:space="preserve"> עד ע"ב; מדרש אגדה, בראשית שם, ועוד.</w:t>
      </w:r>
    </w:p>
    <w:p w14:paraId="67E11CB1" w14:textId="77777777" w:rsidR="004179C0" w:rsidRPr="008A7E62" w:rsidRDefault="004179C0" w:rsidP="009B526A">
      <w:pPr>
        <w:pStyle w:val="a3"/>
        <w:rPr>
          <w:rFonts w:cs="Miriam"/>
          <w:rtl/>
        </w:rPr>
      </w:pPr>
      <w:r w:rsidRPr="008A7E62">
        <w:rPr>
          <w:rFonts w:cs="Miriam" w:hint="cs"/>
          <w:rtl/>
        </w:rPr>
        <w:t xml:space="preserve">וכטעם זה לתעניות שני וחמישי </w:t>
      </w:r>
      <w:proofErr w:type="spellStart"/>
      <w:r w:rsidRPr="008A7E62">
        <w:rPr>
          <w:rFonts w:cs="Miriam" w:hint="cs"/>
          <w:rtl/>
        </w:rPr>
        <w:t>ל"מ</w:t>
      </w:r>
      <w:proofErr w:type="spellEnd"/>
      <w:r w:rsidRPr="008A7E62">
        <w:rPr>
          <w:rFonts w:cs="Miriam" w:hint="cs"/>
          <w:rtl/>
        </w:rPr>
        <w:t xml:space="preserve">, וקרוב לכך ראה סידור הרוקח, עמ' </w:t>
      </w:r>
      <w:proofErr w:type="spellStart"/>
      <w:r w:rsidRPr="008A7E62">
        <w:rPr>
          <w:rFonts w:cs="Miriam" w:hint="cs"/>
          <w:rtl/>
        </w:rPr>
        <w:t>תכב</w:t>
      </w:r>
      <w:proofErr w:type="spellEnd"/>
      <w:r w:rsidRPr="008A7E62">
        <w:rPr>
          <w:rFonts w:cs="Miriam" w:hint="cs"/>
          <w:rtl/>
        </w:rPr>
        <w:t>: "</w:t>
      </w:r>
      <w:r w:rsidRPr="008A7E62">
        <w:rPr>
          <w:rFonts w:cs="Miriam" w:hint="eastAsia"/>
          <w:b/>
          <w:bCs/>
          <w:rtl/>
        </w:rPr>
        <w:t>ות</w:t>
      </w:r>
      <w:r w:rsidRPr="008A7E62">
        <w:rPr>
          <w:rFonts w:cs="Miriam" w:hint="cs"/>
          <w:b/>
          <w:bCs/>
          <w:rtl/>
        </w:rPr>
        <w:t>י</w:t>
      </w:r>
      <w:r w:rsidRPr="008A7E62">
        <w:rPr>
          <w:rFonts w:cs="Miriam" w:hint="eastAsia"/>
          <w:b/>
          <w:bCs/>
          <w:rtl/>
        </w:rPr>
        <w:t>קנו</w:t>
      </w:r>
      <w:r w:rsidRPr="008A7E62">
        <w:rPr>
          <w:rFonts w:cs="Miriam"/>
          <w:b/>
          <w:bCs/>
          <w:rtl/>
        </w:rPr>
        <w:t xml:space="preserve"> </w:t>
      </w:r>
      <w:r w:rsidRPr="008A7E62">
        <w:rPr>
          <w:rFonts w:cs="Miriam" w:hint="eastAsia"/>
          <w:b/>
          <w:bCs/>
          <w:rtl/>
        </w:rPr>
        <w:t>לקרות</w:t>
      </w:r>
      <w:r w:rsidRPr="008A7E62">
        <w:rPr>
          <w:rFonts w:cs="Miriam"/>
          <w:b/>
          <w:bCs/>
          <w:rtl/>
        </w:rPr>
        <w:t xml:space="preserve"> </w:t>
      </w:r>
      <w:r w:rsidRPr="008A7E62">
        <w:rPr>
          <w:rFonts w:cs="Miriam" w:hint="eastAsia"/>
          <w:b/>
          <w:bCs/>
          <w:rtl/>
        </w:rPr>
        <w:t>בתורה</w:t>
      </w:r>
      <w:r w:rsidRPr="008A7E62">
        <w:rPr>
          <w:rFonts w:cs="Miriam"/>
          <w:b/>
          <w:bCs/>
          <w:rtl/>
        </w:rPr>
        <w:t xml:space="preserve"> </w:t>
      </w:r>
      <w:r w:rsidRPr="008A7E62">
        <w:rPr>
          <w:rFonts w:cs="Miriam" w:hint="cs"/>
          <w:b/>
          <w:bCs/>
          <w:rtl/>
        </w:rPr>
        <w:t xml:space="preserve">שני חמישי ושני, </w:t>
      </w:r>
      <w:r w:rsidRPr="008A7E62">
        <w:rPr>
          <w:rFonts w:cs="Miriam" w:hint="eastAsia"/>
          <w:b/>
          <w:bCs/>
          <w:rtl/>
        </w:rPr>
        <w:t>ביום</w:t>
      </w:r>
      <w:r w:rsidRPr="008A7E62">
        <w:rPr>
          <w:rFonts w:cs="Miriam"/>
          <w:b/>
          <w:bCs/>
          <w:rtl/>
        </w:rPr>
        <w:t xml:space="preserve"> </w:t>
      </w:r>
      <w:r w:rsidRPr="008A7E62">
        <w:rPr>
          <w:rFonts w:cs="Miriam" w:hint="eastAsia"/>
          <w:b/>
          <w:bCs/>
          <w:rtl/>
        </w:rPr>
        <w:t>ב</w:t>
      </w:r>
      <w:r w:rsidRPr="008A7E62">
        <w:rPr>
          <w:rFonts w:cs="Miriam"/>
          <w:b/>
          <w:bCs/>
          <w:rtl/>
        </w:rPr>
        <w:t>'</w:t>
      </w:r>
      <w:r w:rsidRPr="008A7E62">
        <w:rPr>
          <w:rFonts w:cs="Miriam" w:hint="cs"/>
          <w:b/>
          <w:bCs/>
          <w:rtl/>
        </w:rPr>
        <w:t xml:space="preserve"> -</w:t>
      </w:r>
      <w:r w:rsidRPr="008A7E62">
        <w:rPr>
          <w:rFonts w:cs="Miriam"/>
          <w:b/>
          <w:bCs/>
          <w:rtl/>
        </w:rPr>
        <w:t xml:space="preserve"> </w:t>
      </w:r>
      <w:r w:rsidRPr="008A7E62">
        <w:rPr>
          <w:rFonts w:cs="Miriam" w:hint="eastAsia"/>
          <w:b/>
          <w:bCs/>
          <w:rtl/>
        </w:rPr>
        <w:t>נברא</w:t>
      </w:r>
      <w:r w:rsidRPr="008A7E62">
        <w:rPr>
          <w:rFonts w:cs="Miriam"/>
          <w:b/>
          <w:bCs/>
          <w:rtl/>
        </w:rPr>
        <w:t xml:space="preserve"> </w:t>
      </w:r>
      <w:proofErr w:type="spellStart"/>
      <w:r w:rsidRPr="008A7E62">
        <w:rPr>
          <w:rFonts w:cs="Miriam" w:hint="eastAsia"/>
          <w:b/>
          <w:bCs/>
          <w:rtl/>
        </w:rPr>
        <w:t>גיהנ</w:t>
      </w:r>
      <w:r w:rsidRPr="008A7E62">
        <w:rPr>
          <w:rFonts w:cs="Miriam" w:hint="cs"/>
          <w:b/>
          <w:bCs/>
          <w:rtl/>
        </w:rPr>
        <w:t>ם</w:t>
      </w:r>
      <w:proofErr w:type="spellEnd"/>
      <w:r w:rsidRPr="008A7E62">
        <w:rPr>
          <w:rFonts w:cs="Miriam" w:hint="cs"/>
          <w:b/>
          <w:bCs/>
          <w:rtl/>
        </w:rPr>
        <w:t xml:space="preserve">, </w:t>
      </w:r>
      <w:r w:rsidRPr="008A7E62">
        <w:rPr>
          <w:rFonts w:cs="Miriam" w:hint="eastAsia"/>
          <w:b/>
          <w:bCs/>
          <w:rtl/>
        </w:rPr>
        <w:t>ומלאכים</w:t>
      </w:r>
      <w:r w:rsidRPr="008A7E62">
        <w:rPr>
          <w:rFonts w:cs="Miriam"/>
          <w:b/>
          <w:bCs/>
          <w:rtl/>
        </w:rPr>
        <w:t xml:space="preserve"> </w:t>
      </w:r>
      <w:r w:rsidRPr="008A7E62">
        <w:rPr>
          <w:rFonts w:cs="Miriam" w:hint="cs"/>
          <w:b/>
          <w:bCs/>
          <w:rtl/>
        </w:rPr>
        <w:t xml:space="preserve">- </w:t>
      </w:r>
      <w:r w:rsidRPr="008A7E62">
        <w:rPr>
          <w:rFonts w:cs="Miriam" w:hint="eastAsia"/>
          <w:b/>
          <w:bCs/>
          <w:rtl/>
        </w:rPr>
        <w:t>ביום</w:t>
      </w:r>
      <w:r w:rsidRPr="008A7E62">
        <w:rPr>
          <w:rFonts w:cs="Miriam"/>
          <w:b/>
          <w:bCs/>
          <w:rtl/>
        </w:rPr>
        <w:t xml:space="preserve"> </w:t>
      </w:r>
      <w:r w:rsidRPr="008A7E62">
        <w:rPr>
          <w:rFonts w:cs="Miriam" w:hint="eastAsia"/>
          <w:b/>
          <w:bCs/>
          <w:rtl/>
        </w:rPr>
        <w:t>ה</w:t>
      </w:r>
      <w:r w:rsidRPr="008A7E62">
        <w:rPr>
          <w:rFonts w:cs="Miriam" w:hint="cs"/>
          <w:b/>
          <w:bCs/>
          <w:rtl/>
        </w:rPr>
        <w:t>'.</w:t>
      </w:r>
      <w:r w:rsidRPr="008A7E62">
        <w:rPr>
          <w:rFonts w:cs="Miriam"/>
          <w:rtl/>
        </w:rPr>
        <w:t xml:space="preserve"> </w:t>
      </w:r>
      <w:r w:rsidRPr="008A7E62">
        <w:rPr>
          <w:rFonts w:cs="Miriam" w:hint="eastAsia"/>
          <w:rtl/>
        </w:rPr>
        <w:t>ומתענים</w:t>
      </w:r>
      <w:r w:rsidRPr="008A7E62">
        <w:rPr>
          <w:rFonts w:cs="Miriam"/>
          <w:rtl/>
        </w:rPr>
        <w:t xml:space="preserve"> </w:t>
      </w:r>
      <w:r w:rsidRPr="008A7E62">
        <w:rPr>
          <w:rFonts w:cs="Miriam" w:hint="eastAsia"/>
          <w:rtl/>
        </w:rPr>
        <w:t>ב</w:t>
      </w:r>
      <w:r w:rsidRPr="008A7E62">
        <w:rPr>
          <w:rFonts w:cs="Miriam" w:hint="eastAsia"/>
          <w:b/>
          <w:bCs/>
          <w:rtl/>
        </w:rPr>
        <w:t>ב</w:t>
      </w:r>
      <w:r w:rsidRPr="008A7E62">
        <w:rPr>
          <w:rFonts w:cs="Miriam"/>
          <w:b/>
          <w:bCs/>
          <w:rtl/>
        </w:rPr>
        <w:t>'</w:t>
      </w:r>
      <w:r w:rsidRPr="008A7E62">
        <w:rPr>
          <w:rFonts w:cs="Miriam"/>
          <w:rtl/>
        </w:rPr>
        <w:t xml:space="preserve"> </w:t>
      </w:r>
      <w:proofErr w:type="spellStart"/>
      <w:r w:rsidRPr="008A7E62">
        <w:rPr>
          <w:rFonts w:cs="Miriam" w:hint="eastAsia"/>
          <w:rtl/>
        </w:rPr>
        <w:t>ו</w:t>
      </w:r>
      <w:r w:rsidRPr="008A7E62">
        <w:rPr>
          <w:rFonts w:cs="Miriam" w:hint="eastAsia"/>
          <w:b/>
          <w:bCs/>
          <w:rtl/>
        </w:rPr>
        <w:t>ה</w:t>
      </w:r>
      <w:proofErr w:type="spellEnd"/>
      <w:r w:rsidRPr="008A7E62">
        <w:rPr>
          <w:rFonts w:cs="Miriam"/>
          <w:b/>
          <w:bCs/>
          <w:rtl/>
        </w:rPr>
        <w:t>'</w:t>
      </w:r>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b/>
          <w:bCs/>
          <w:rtl/>
        </w:rPr>
        <w:t>בה</w:t>
      </w:r>
      <w:r w:rsidRPr="008A7E62">
        <w:rPr>
          <w:rFonts w:cs="Miriam" w:hint="eastAsia"/>
          <w:rtl/>
        </w:rPr>
        <w:t>מצאו</w:t>
      </w:r>
      <w:proofErr w:type="spellEnd"/>
      <w:r w:rsidRPr="008A7E62">
        <w:rPr>
          <w:rFonts w:cs="Miriam" w:hint="cs"/>
          <w:rtl/>
        </w:rPr>
        <w:t xml:space="preserve">" (ישעיה </w:t>
      </w:r>
      <w:proofErr w:type="spellStart"/>
      <w:r w:rsidRPr="008A7E62">
        <w:rPr>
          <w:rFonts w:cs="Miriam" w:hint="cs"/>
          <w:rtl/>
        </w:rPr>
        <w:t>נה</w:t>
      </w:r>
      <w:proofErr w:type="spellEnd"/>
      <w:r w:rsidRPr="008A7E62">
        <w:rPr>
          <w:rFonts w:cs="Miriam" w:hint="cs"/>
          <w:rtl/>
        </w:rPr>
        <w:t xml:space="preserve"> ו) - ב' </w:t>
      </w:r>
      <w:r w:rsidRPr="008A7E62">
        <w:rPr>
          <w:rFonts w:cs="Miriam" w:hint="eastAsia"/>
          <w:rtl/>
        </w:rPr>
        <w:t>ה</w:t>
      </w:r>
      <w:r w:rsidRPr="008A7E62">
        <w:rPr>
          <w:rFonts w:cs="Miriam"/>
          <w:rtl/>
        </w:rPr>
        <w:t xml:space="preserve">' </w:t>
      </w:r>
      <w:r w:rsidRPr="008A7E62">
        <w:rPr>
          <w:rFonts w:cs="Miriam" w:hint="eastAsia"/>
          <w:rtl/>
        </w:rPr>
        <w:t>מצא</w:t>
      </w:r>
      <w:r w:rsidRPr="008A7E62">
        <w:rPr>
          <w:rFonts w:cs="Miriam" w:hint="cs"/>
          <w:rtl/>
        </w:rPr>
        <w:t xml:space="preserve">ו". </w:t>
      </w:r>
      <w:proofErr w:type="spellStart"/>
      <w:r w:rsidRPr="008A7E62">
        <w:rPr>
          <w:rFonts w:cs="Miriam" w:hint="cs"/>
          <w:rtl/>
        </w:rPr>
        <w:t>והענין</w:t>
      </w:r>
      <w:proofErr w:type="spellEnd"/>
      <w:r w:rsidRPr="008A7E62">
        <w:rPr>
          <w:rFonts w:cs="Miriam" w:hint="cs"/>
          <w:rtl/>
        </w:rPr>
        <w:t xml:space="preserve"> שם שונה, כי הוא נותן טעם </w:t>
      </w:r>
      <w:r w:rsidRPr="008A7E62">
        <w:rPr>
          <w:rFonts w:cs="Miriam" w:hint="cs"/>
          <w:b/>
          <w:bCs/>
          <w:rtl/>
        </w:rPr>
        <w:t>רק לקריאת התורה</w:t>
      </w:r>
      <w:r w:rsidRPr="008A7E62">
        <w:rPr>
          <w:rFonts w:cs="Miriam" w:hint="cs"/>
          <w:rtl/>
        </w:rPr>
        <w:t xml:space="preserve"> (ולא ל</w:t>
      </w:r>
      <w:r w:rsidRPr="008A7E62">
        <w:rPr>
          <w:rFonts w:cs="Miriam" w:hint="cs"/>
          <w:b/>
          <w:bCs/>
          <w:rtl/>
        </w:rPr>
        <w:t>תעניות</w:t>
      </w:r>
      <w:r w:rsidRPr="008A7E62">
        <w:rPr>
          <w:rFonts w:cs="Miriam" w:hint="cs"/>
          <w:rtl/>
        </w:rPr>
        <w:t>, כבחיבורינו), ובמיוחד, שטעמו ליום חמישי הוא בריאת ה</w:t>
      </w:r>
      <w:r w:rsidRPr="008A7E62">
        <w:rPr>
          <w:rFonts w:cs="Miriam" w:hint="cs"/>
          <w:b/>
          <w:bCs/>
          <w:rtl/>
        </w:rPr>
        <w:t>מלאכים</w:t>
      </w:r>
      <w:r w:rsidRPr="008A7E62">
        <w:rPr>
          <w:rFonts w:cs="Miriam" w:hint="cs"/>
          <w:rtl/>
        </w:rPr>
        <w:t xml:space="preserve"> בו ולא משום בריאת </w:t>
      </w:r>
      <w:proofErr w:type="spellStart"/>
      <w:r w:rsidRPr="008A7E62">
        <w:rPr>
          <w:rFonts w:cs="Miriam" w:hint="cs"/>
          <w:rtl/>
        </w:rPr>
        <w:t>ה</w:t>
      </w:r>
      <w:r w:rsidRPr="008A7E62">
        <w:rPr>
          <w:rFonts w:cs="Miriam" w:hint="cs"/>
          <w:b/>
          <w:bCs/>
          <w:rtl/>
        </w:rPr>
        <w:t>לויתן</w:t>
      </w:r>
      <w:proofErr w:type="spellEnd"/>
      <w:r w:rsidRPr="008A7E62">
        <w:rPr>
          <w:rFonts w:cs="Miriam" w:hint="cs"/>
          <w:rtl/>
        </w:rPr>
        <w:t>!</w:t>
      </w:r>
    </w:p>
  </w:footnote>
  <w:footnote w:id="1604">
    <w:p w14:paraId="4216A6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=496. ולשייכות 'מנות' ל'לויתן', השווה </w:t>
      </w:r>
      <w:proofErr w:type="spellStart"/>
      <w:r w:rsidRPr="008A7E62">
        <w:rPr>
          <w:rFonts w:cs="Miriam" w:hint="cs"/>
          <w:rtl/>
        </w:rPr>
        <w:t>תנחומא</w:t>
      </w:r>
      <w:proofErr w:type="spellEnd"/>
      <w:r w:rsidRPr="008A7E62">
        <w:rPr>
          <w:rFonts w:cs="Miriam" w:hint="cs"/>
          <w:rtl/>
        </w:rPr>
        <w:t>, שמיני, ז: "</w:t>
      </w:r>
      <w:r w:rsidRPr="008A7E62">
        <w:rPr>
          <w:rFonts w:cs="Miriam" w:hint="eastAsia"/>
          <w:rtl/>
        </w:rPr>
        <w:t>לעתיד</w:t>
      </w:r>
      <w:r w:rsidRPr="008A7E62">
        <w:rPr>
          <w:rFonts w:cs="Miriam"/>
          <w:rtl/>
        </w:rPr>
        <w:t xml:space="preserve"> </w:t>
      </w:r>
      <w:r w:rsidRPr="008A7E62">
        <w:rPr>
          <w:rFonts w:cs="Miriam" w:hint="eastAsia"/>
          <w:rtl/>
        </w:rPr>
        <w:t>לבא</w:t>
      </w:r>
      <w:r w:rsidRPr="008A7E62">
        <w:rPr>
          <w:rFonts w:cs="Miriam" w:hint="cs"/>
          <w:rtl/>
        </w:rPr>
        <w:t>,</w:t>
      </w:r>
      <w:r w:rsidRPr="008A7E62">
        <w:rPr>
          <w:rFonts w:cs="Miriam"/>
          <w:rtl/>
        </w:rPr>
        <w:t xml:space="preserve"> </w:t>
      </w:r>
      <w:r w:rsidRPr="008A7E62">
        <w:rPr>
          <w:rFonts w:cs="Miriam" w:hint="eastAsia"/>
          <w:b/>
          <w:bCs/>
          <w:rtl/>
        </w:rPr>
        <w:t>עושה</w:t>
      </w:r>
      <w:r w:rsidRPr="008A7E62">
        <w:rPr>
          <w:rFonts w:cs="Miriam"/>
          <w:b/>
          <w:bCs/>
          <w:rtl/>
        </w:rPr>
        <w:t xml:space="preserve"> </w:t>
      </w:r>
      <w:r w:rsidRPr="008A7E62">
        <w:rPr>
          <w:rFonts w:cs="Miriam" w:hint="eastAsia"/>
          <w:b/>
          <w:bCs/>
          <w:rtl/>
        </w:rPr>
        <w:t>סעודה</w:t>
      </w:r>
      <w:r w:rsidRPr="008A7E62">
        <w:rPr>
          <w:rFonts w:cs="Miriam"/>
          <w:b/>
          <w:bCs/>
          <w:rtl/>
        </w:rPr>
        <w:t xml:space="preserve"> </w:t>
      </w:r>
      <w:r w:rsidRPr="008A7E62">
        <w:rPr>
          <w:rFonts w:cs="Miriam" w:hint="eastAsia"/>
          <w:b/>
          <w:bCs/>
          <w:rtl/>
        </w:rPr>
        <w:t>לצדיקים</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הבהמה</w:t>
      </w:r>
      <w:r w:rsidRPr="008A7E62">
        <w:rPr>
          <w:rFonts w:cs="Miriam"/>
          <w:rtl/>
        </w:rPr>
        <w:t xml:space="preserve"> </w:t>
      </w:r>
      <w:proofErr w:type="spellStart"/>
      <w:r w:rsidRPr="008A7E62">
        <w:rPr>
          <w:rFonts w:cs="Miriam" w:hint="eastAsia"/>
          <w:rtl/>
        </w:rPr>
        <w:t>ו</w:t>
      </w:r>
      <w:r w:rsidRPr="008A7E62">
        <w:rPr>
          <w:rFonts w:cs="Miriam" w:hint="eastAsia"/>
          <w:b/>
          <w:bCs/>
          <w:rtl/>
        </w:rPr>
        <w:t>לויתן</w:t>
      </w:r>
      <w:proofErr w:type="spellEnd"/>
      <w:r w:rsidRPr="008A7E62">
        <w:rPr>
          <w:rFonts w:cs="Miriam" w:hint="cs"/>
          <w:rtl/>
        </w:rPr>
        <w:t xml:space="preserve">... </w:t>
      </w:r>
      <w:r w:rsidRPr="008A7E62">
        <w:rPr>
          <w:rFonts w:cs="Miriam" w:hint="eastAsia"/>
          <w:rtl/>
        </w:rPr>
        <w:t>והצדיקים</w:t>
      </w:r>
      <w:r w:rsidRPr="008A7E62">
        <w:rPr>
          <w:rFonts w:cs="Miriam"/>
          <w:rtl/>
        </w:rPr>
        <w:t xml:space="preserve"> </w:t>
      </w:r>
      <w:proofErr w:type="spellStart"/>
      <w:r w:rsidRPr="008A7E62">
        <w:rPr>
          <w:rFonts w:cs="Miriam" w:hint="eastAsia"/>
          <w:rtl/>
        </w:rPr>
        <w:t>הולכין</w:t>
      </w:r>
      <w:proofErr w:type="spellEnd"/>
      <w:r w:rsidRPr="008A7E62">
        <w:rPr>
          <w:rFonts w:cs="Miriam"/>
          <w:rtl/>
        </w:rPr>
        <w:t xml:space="preserve"> </w:t>
      </w:r>
      <w:proofErr w:type="spellStart"/>
      <w:r w:rsidRPr="008A7E62">
        <w:rPr>
          <w:rFonts w:cs="Miriam" w:hint="eastAsia"/>
          <w:b/>
          <w:bCs/>
          <w:rtl/>
        </w:rPr>
        <w:t>ונוטלין</w:t>
      </w:r>
      <w:proofErr w:type="spellEnd"/>
      <w:r w:rsidRPr="008A7E62">
        <w:rPr>
          <w:rFonts w:cs="Miriam"/>
          <w:b/>
          <w:bCs/>
          <w:rtl/>
        </w:rPr>
        <w:t xml:space="preserve"> </w:t>
      </w:r>
      <w:r w:rsidRPr="008A7E62">
        <w:rPr>
          <w:rFonts w:cs="Miriam" w:hint="eastAsia"/>
          <w:b/>
          <w:bCs/>
          <w:rtl/>
        </w:rPr>
        <w:t>מנות</w:t>
      </w:r>
      <w:r w:rsidRPr="008A7E62">
        <w:rPr>
          <w:rFonts w:cs="Miriam"/>
          <w:b/>
          <w:bCs/>
          <w:rtl/>
        </w:rPr>
        <w:t xml:space="preserve"> </w:t>
      </w:r>
      <w:proofErr w:type="spellStart"/>
      <w:r w:rsidRPr="008A7E62">
        <w:rPr>
          <w:rFonts w:cs="Miriam" w:hint="eastAsia"/>
          <w:b/>
          <w:bCs/>
          <w:rtl/>
        </w:rPr>
        <w:t>מנות</w:t>
      </w:r>
      <w:proofErr w:type="spellEnd"/>
      <w:r w:rsidRPr="008A7E62">
        <w:rPr>
          <w:rFonts w:cs="Miriam" w:hint="cs"/>
          <w:rtl/>
        </w:rPr>
        <w:t>".</w:t>
      </w:r>
    </w:p>
  </w:footnote>
  <w:footnote w:id="1605">
    <w:p w14:paraId="7A10247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רמ"ח+רמ"ח</w:t>
      </w:r>
      <w:proofErr w:type="spellEnd"/>
      <w:r w:rsidRPr="008A7E62">
        <w:rPr>
          <w:rFonts w:cs="Miriam" w:hint="cs"/>
          <w:rtl/>
        </w:rPr>
        <w:t xml:space="preserve"> = 496. כלומר, </w:t>
      </w:r>
      <w:r w:rsidRPr="008A7E62">
        <w:rPr>
          <w:rFonts w:cs="Miriam" w:hint="cs"/>
          <w:b/>
          <w:bCs/>
          <w:rtl/>
        </w:rPr>
        <w:t>שני</w:t>
      </w:r>
      <w:r w:rsidRPr="008A7E62">
        <w:rPr>
          <w:rFonts w:cs="Miriam" w:hint="cs"/>
          <w:rtl/>
        </w:rPr>
        <w:t xml:space="preserve"> צדיקים - שבכל אחד מהם </w:t>
      </w:r>
      <w:r w:rsidRPr="008A7E62">
        <w:rPr>
          <w:rFonts w:cs="Miriam" w:hint="cs"/>
          <w:b/>
          <w:bCs/>
          <w:rtl/>
        </w:rPr>
        <w:t>רמ"ח</w:t>
      </w:r>
      <w:r w:rsidRPr="008A7E62">
        <w:rPr>
          <w:rFonts w:cs="Miriam" w:hint="cs"/>
          <w:rtl/>
        </w:rPr>
        <w:t xml:space="preserve"> אברים (עי' </w:t>
      </w:r>
      <w:proofErr w:type="spellStart"/>
      <w:r w:rsidRPr="008A7E62">
        <w:rPr>
          <w:rFonts w:cs="Miriam" w:hint="cs"/>
          <w:rtl/>
        </w:rPr>
        <w:t>אהלות</w:t>
      </w:r>
      <w:proofErr w:type="spellEnd"/>
      <w:r w:rsidRPr="008A7E62">
        <w:rPr>
          <w:rFonts w:cs="Miriam" w:hint="cs"/>
          <w:rtl/>
        </w:rPr>
        <w:t xml:space="preserve"> פ"ח מ"א) - יאכלו יחד </w:t>
      </w:r>
      <w:r w:rsidRPr="008A7E62">
        <w:rPr>
          <w:rFonts w:cs="Miriam" w:hint="cs"/>
          <w:b/>
          <w:bCs/>
          <w:rtl/>
        </w:rPr>
        <w:t>מנות</w:t>
      </w:r>
      <w:r w:rsidRPr="008A7E62">
        <w:rPr>
          <w:rFonts w:cs="Miriam" w:hint="cs"/>
          <w:rtl/>
        </w:rPr>
        <w:t xml:space="preserve"> מן </w:t>
      </w:r>
      <w:proofErr w:type="spellStart"/>
      <w:r w:rsidRPr="008A7E62">
        <w:rPr>
          <w:rFonts w:cs="Miriam" w:hint="cs"/>
          <w:rtl/>
        </w:rPr>
        <w:t>ה</w:t>
      </w:r>
      <w:r w:rsidRPr="008A7E62">
        <w:rPr>
          <w:rFonts w:cs="Miriam" w:hint="cs"/>
          <w:b/>
          <w:bCs/>
          <w:rtl/>
        </w:rPr>
        <w:t>לויתן</w:t>
      </w:r>
      <w:proofErr w:type="spellEnd"/>
      <w:r w:rsidRPr="008A7E62">
        <w:rPr>
          <w:rFonts w:cs="Miriam" w:hint="cs"/>
          <w:rtl/>
        </w:rPr>
        <w:t>, וכמתפרש בהמשך.</w:t>
      </w:r>
    </w:p>
  </w:footnote>
  <w:footnote w:id="1606">
    <w:p w14:paraId="58533D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יאכלו יחד מן </w:t>
      </w:r>
      <w:proofErr w:type="spellStart"/>
      <w:r w:rsidRPr="008A7E62">
        <w:rPr>
          <w:rFonts w:cs="Miriam" w:hint="cs"/>
          <w:rtl/>
        </w:rPr>
        <w:t>הלויתן</w:t>
      </w:r>
      <w:proofErr w:type="spellEnd"/>
      <w:r w:rsidRPr="008A7E62">
        <w:rPr>
          <w:rFonts w:cs="Miriam" w:hint="cs"/>
          <w:rtl/>
        </w:rPr>
        <w:t xml:space="preserve">. היינו, הצדיקים שיאכלו </w:t>
      </w:r>
      <w:proofErr w:type="spellStart"/>
      <w:r w:rsidRPr="008A7E62">
        <w:rPr>
          <w:rFonts w:cs="Miriam" w:hint="cs"/>
          <w:rtl/>
        </w:rPr>
        <w:t>מהלויתן</w:t>
      </w:r>
      <w:proofErr w:type="spellEnd"/>
      <w:r w:rsidRPr="008A7E62">
        <w:rPr>
          <w:rFonts w:cs="Miriam" w:hint="cs"/>
          <w:rtl/>
        </w:rPr>
        <w:t xml:space="preserve"> (עי' 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עה</w:t>
      </w:r>
      <w:proofErr w:type="spellEnd"/>
      <w:r w:rsidRPr="008A7E62">
        <w:rPr>
          <w:rFonts w:cs="Miriam" w:hint="cs"/>
          <w:rtl/>
        </w:rPr>
        <w:t xml:space="preserve"> ע"א, ובהערות הבאות), יתחלקו לזוגות זוגות, וכל זוג יאכל יחד מנותיו.</w:t>
      </w:r>
    </w:p>
  </w:footnote>
  <w:footnote w:id="1607">
    <w:p w14:paraId="0C7E40F9" w14:textId="77777777" w:rsidR="004179C0" w:rsidRPr="008A7E62" w:rsidRDefault="004179C0" w:rsidP="009B526A">
      <w:pPr>
        <w:autoSpaceDE w:val="0"/>
        <w:autoSpaceDN w:val="0"/>
        <w:adjustRightInd w:val="0"/>
        <w:jc w:val="both"/>
        <w:rPr>
          <w:rFonts w:ascii="Miriam"/>
          <w:color w:val="000000"/>
          <w:rtl/>
        </w:rPr>
      </w:pPr>
      <w:r w:rsidRPr="008A7E62">
        <w:rPr>
          <w:rStyle w:val="a4"/>
        </w:rPr>
        <w:footnoteRef/>
      </w:r>
      <w:r w:rsidRPr="008A7E62">
        <w:rPr>
          <w:rtl/>
        </w:rPr>
        <w:t xml:space="preserve"> </w:t>
      </w:r>
      <w:r w:rsidRPr="008A7E62">
        <w:rPr>
          <w:rFonts w:hint="cs"/>
          <w:rtl/>
        </w:rPr>
        <w:t xml:space="preserve">לא ידעתי מקורו. ואדרבא, מירושלמי, עבודה זרה פ"ב ה"א, משמע, שיש בכל דור </w:t>
      </w:r>
      <w:r w:rsidRPr="008A7E62">
        <w:rPr>
          <w:rFonts w:hint="cs"/>
          <w:b/>
          <w:bCs/>
          <w:rtl/>
        </w:rPr>
        <w:t>שלושים</w:t>
      </w:r>
      <w:r w:rsidRPr="008A7E62">
        <w:rPr>
          <w:rFonts w:hint="cs"/>
          <w:rtl/>
        </w:rPr>
        <w:t xml:space="preserve"> צדיקים שווים! שאמרו שם: "</w:t>
      </w:r>
      <w:r w:rsidRPr="008A7E62">
        <w:rPr>
          <w:rFonts w:ascii="Miriam" w:hint="eastAsia"/>
          <w:b/>
          <w:bCs/>
          <w:color w:val="000000"/>
          <w:rtl/>
        </w:rPr>
        <w:t>אין</w:t>
      </w:r>
      <w:r w:rsidRPr="008A7E62">
        <w:rPr>
          <w:rFonts w:ascii="Miriam"/>
          <w:b/>
          <w:bCs/>
          <w:color w:val="000000"/>
          <w:rtl/>
        </w:rPr>
        <w:t xml:space="preserve"> </w:t>
      </w:r>
      <w:r w:rsidRPr="008A7E62">
        <w:rPr>
          <w:rFonts w:ascii="Miriam" w:hint="eastAsia"/>
          <w:b/>
          <w:bCs/>
          <w:color w:val="000000"/>
          <w:rtl/>
        </w:rPr>
        <w:t>העולם</w:t>
      </w:r>
      <w:r w:rsidRPr="008A7E62">
        <w:rPr>
          <w:rFonts w:ascii="Miriam"/>
          <w:b/>
          <w:bCs/>
          <w:color w:val="000000"/>
          <w:rtl/>
        </w:rPr>
        <w:t xml:space="preserve"> </w:t>
      </w:r>
      <w:r w:rsidRPr="008A7E62">
        <w:rPr>
          <w:rFonts w:ascii="Miriam" w:hint="eastAsia"/>
          <w:b/>
          <w:bCs/>
          <w:color w:val="000000"/>
          <w:rtl/>
        </w:rPr>
        <w:t>יכול</w:t>
      </w:r>
      <w:r w:rsidRPr="008A7E62">
        <w:rPr>
          <w:rFonts w:ascii="Miriam"/>
          <w:b/>
          <w:bCs/>
          <w:color w:val="000000"/>
          <w:rtl/>
        </w:rPr>
        <w:t xml:space="preserve"> </w:t>
      </w:r>
      <w:r w:rsidRPr="008A7E62">
        <w:rPr>
          <w:rFonts w:ascii="Miriam" w:hint="eastAsia"/>
          <w:b/>
          <w:bCs/>
          <w:color w:val="000000"/>
          <w:rtl/>
        </w:rPr>
        <w:t>להיות</w:t>
      </w:r>
      <w:r w:rsidRPr="008A7E62">
        <w:rPr>
          <w:rFonts w:ascii="Miriam"/>
          <w:b/>
          <w:bCs/>
          <w:color w:val="000000"/>
          <w:rtl/>
        </w:rPr>
        <w:t xml:space="preserve"> </w:t>
      </w:r>
      <w:r w:rsidRPr="008A7E62">
        <w:rPr>
          <w:rFonts w:ascii="Miriam" w:hint="eastAsia"/>
          <w:b/>
          <w:bCs/>
          <w:color w:val="000000"/>
          <w:rtl/>
        </w:rPr>
        <w:t>פחות</w:t>
      </w:r>
      <w:r w:rsidRPr="008A7E62">
        <w:rPr>
          <w:rFonts w:ascii="Miriam"/>
          <w:b/>
          <w:bCs/>
          <w:color w:val="000000"/>
          <w:rtl/>
        </w:rPr>
        <w:t xml:space="preserve"> </w:t>
      </w:r>
      <w:r w:rsidRPr="008A7E62">
        <w:rPr>
          <w:rFonts w:ascii="Miriam" w:hint="eastAsia"/>
          <w:b/>
          <w:bCs/>
          <w:color w:val="000000"/>
          <w:rtl/>
        </w:rPr>
        <w:t>משל</w:t>
      </w:r>
      <w:r w:rsidRPr="008A7E62">
        <w:rPr>
          <w:rFonts w:ascii="Miriam" w:hint="cs"/>
          <w:b/>
          <w:bCs/>
          <w:color w:val="000000"/>
          <w:rtl/>
        </w:rPr>
        <w:t>ו</w:t>
      </w:r>
      <w:r w:rsidRPr="008A7E62">
        <w:rPr>
          <w:rFonts w:ascii="Miriam" w:hint="eastAsia"/>
          <w:b/>
          <w:bCs/>
          <w:color w:val="000000"/>
          <w:rtl/>
        </w:rPr>
        <w:t>שים</w:t>
      </w:r>
      <w:r w:rsidRPr="008A7E62">
        <w:rPr>
          <w:rFonts w:ascii="Miriam"/>
          <w:b/>
          <w:bCs/>
          <w:color w:val="000000"/>
          <w:rtl/>
        </w:rPr>
        <w:t xml:space="preserve"> </w:t>
      </w:r>
      <w:r w:rsidRPr="008A7E62">
        <w:rPr>
          <w:rFonts w:ascii="Miriam" w:hint="eastAsia"/>
          <w:b/>
          <w:bCs/>
          <w:color w:val="000000"/>
          <w:rtl/>
        </w:rPr>
        <w:t>צדיקים</w:t>
      </w:r>
      <w:r w:rsidRPr="008A7E62">
        <w:rPr>
          <w:rFonts w:ascii="Miriam"/>
          <w:b/>
          <w:bCs/>
          <w:color w:val="000000"/>
          <w:rtl/>
        </w:rPr>
        <w:t xml:space="preserve"> </w:t>
      </w:r>
      <w:r w:rsidRPr="008A7E62">
        <w:rPr>
          <w:rFonts w:ascii="Miriam" w:hint="eastAsia"/>
          <w:b/>
          <w:bCs/>
          <w:color w:val="000000"/>
          <w:rtl/>
        </w:rPr>
        <w:t>כאבינו</w:t>
      </w:r>
      <w:r w:rsidRPr="008A7E62">
        <w:rPr>
          <w:rFonts w:ascii="Miriam"/>
          <w:b/>
          <w:bCs/>
          <w:color w:val="000000"/>
          <w:rtl/>
        </w:rPr>
        <w:t xml:space="preserve"> </w:t>
      </w:r>
      <w:r w:rsidRPr="008A7E62">
        <w:rPr>
          <w:rFonts w:ascii="Miriam" w:hint="eastAsia"/>
          <w:b/>
          <w:bCs/>
          <w:color w:val="000000"/>
          <w:rtl/>
        </w:rPr>
        <w:t>אברהם</w:t>
      </w:r>
      <w:r w:rsidRPr="008A7E62">
        <w:rPr>
          <w:rFonts w:ascii="Miriam" w:hint="cs"/>
          <w:color w:val="000000"/>
          <w:rtl/>
        </w:rPr>
        <w:t xml:space="preserve">... </w:t>
      </w:r>
      <w:r w:rsidRPr="008A7E62">
        <w:rPr>
          <w:rFonts w:ascii="Miriam" w:hint="eastAsia"/>
          <w:color w:val="000000"/>
          <w:rtl/>
        </w:rPr>
        <w:t>פעמים</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שרובן</w:t>
      </w:r>
      <w:r w:rsidRPr="008A7E62">
        <w:rPr>
          <w:rFonts w:ascii="Miriam"/>
          <w:color w:val="000000"/>
          <w:rtl/>
        </w:rPr>
        <w:t xml:space="preserve"> </w:t>
      </w:r>
      <w:r w:rsidRPr="008A7E62">
        <w:rPr>
          <w:rFonts w:ascii="Miriam" w:hint="eastAsia"/>
          <w:color w:val="000000"/>
          <w:rtl/>
        </w:rPr>
        <w:t>בבבל</w:t>
      </w:r>
      <w:r w:rsidRPr="008A7E62">
        <w:rPr>
          <w:rFonts w:ascii="Miriam"/>
          <w:color w:val="000000"/>
          <w:rtl/>
        </w:rPr>
        <w:t xml:space="preserve"> </w:t>
      </w:r>
      <w:r w:rsidRPr="008A7E62">
        <w:rPr>
          <w:rFonts w:ascii="Miriam" w:hint="eastAsia"/>
          <w:color w:val="000000"/>
          <w:rtl/>
        </w:rPr>
        <w:t>ומיעוטן</w:t>
      </w:r>
      <w:r w:rsidRPr="008A7E62">
        <w:rPr>
          <w:rFonts w:ascii="Miriam"/>
          <w:color w:val="000000"/>
          <w:rtl/>
        </w:rPr>
        <w:t xml:space="preserve"> </w:t>
      </w:r>
      <w:r w:rsidRPr="008A7E62">
        <w:rPr>
          <w:rFonts w:ascii="Miriam" w:hint="eastAsia"/>
          <w:color w:val="000000"/>
          <w:rtl/>
        </w:rPr>
        <w:t>בארץ</w:t>
      </w:r>
      <w:r w:rsidRPr="008A7E62">
        <w:rPr>
          <w:rFonts w:ascii="Miriam"/>
          <w:color w:val="000000"/>
          <w:rtl/>
        </w:rPr>
        <w:t xml:space="preserve"> </w:t>
      </w:r>
      <w:r w:rsidRPr="008A7E62">
        <w:rPr>
          <w:rFonts w:ascii="Miriam" w:hint="eastAsia"/>
          <w:color w:val="000000"/>
          <w:rtl/>
        </w:rPr>
        <w:t>ישראל</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פעמים</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שרובן</w:t>
      </w:r>
      <w:r w:rsidRPr="008A7E62">
        <w:rPr>
          <w:rFonts w:ascii="Miriam"/>
          <w:color w:val="000000"/>
          <w:rtl/>
        </w:rPr>
        <w:t xml:space="preserve"> </w:t>
      </w:r>
      <w:r w:rsidRPr="008A7E62">
        <w:rPr>
          <w:rFonts w:ascii="Miriam" w:hint="eastAsia"/>
          <w:color w:val="000000"/>
          <w:rtl/>
        </w:rPr>
        <w:t>בארץ</w:t>
      </w:r>
      <w:r w:rsidRPr="008A7E62">
        <w:rPr>
          <w:rFonts w:ascii="Miriam"/>
          <w:color w:val="000000"/>
          <w:rtl/>
        </w:rPr>
        <w:t xml:space="preserve"> </w:t>
      </w:r>
      <w:r w:rsidRPr="008A7E62">
        <w:rPr>
          <w:rFonts w:ascii="Miriam" w:hint="eastAsia"/>
          <w:color w:val="000000"/>
          <w:rtl/>
        </w:rPr>
        <w:t>ישראל</w:t>
      </w:r>
      <w:r w:rsidRPr="008A7E62">
        <w:rPr>
          <w:rFonts w:ascii="Miriam"/>
          <w:color w:val="000000"/>
          <w:rtl/>
        </w:rPr>
        <w:t xml:space="preserve"> </w:t>
      </w:r>
      <w:r w:rsidRPr="008A7E62">
        <w:rPr>
          <w:rFonts w:ascii="Miriam" w:hint="eastAsia"/>
          <w:color w:val="000000"/>
          <w:rtl/>
        </w:rPr>
        <w:t>ומיעוטן</w:t>
      </w:r>
      <w:r w:rsidRPr="008A7E62">
        <w:rPr>
          <w:rFonts w:ascii="Miriam"/>
          <w:color w:val="000000"/>
          <w:rtl/>
        </w:rPr>
        <w:t xml:space="preserve"> </w:t>
      </w:r>
      <w:r w:rsidRPr="008A7E62">
        <w:rPr>
          <w:rFonts w:ascii="Miriam" w:hint="eastAsia"/>
          <w:color w:val="000000"/>
          <w:rtl/>
        </w:rPr>
        <w:t>בבבל</w:t>
      </w:r>
      <w:r w:rsidRPr="008A7E62">
        <w:rPr>
          <w:rFonts w:ascii="Miriam" w:hint="cs"/>
          <w:color w:val="000000"/>
          <w:rtl/>
        </w:rPr>
        <w:t>". ומהסיום שם מוכח כוונתם, ש</w:t>
      </w:r>
      <w:r w:rsidRPr="008A7E62">
        <w:rPr>
          <w:rFonts w:ascii="Miriam" w:hint="cs"/>
          <w:b/>
          <w:bCs/>
          <w:color w:val="000000"/>
          <w:rtl/>
        </w:rPr>
        <w:t>בכל דור ודור</w:t>
      </w:r>
      <w:r w:rsidRPr="008A7E62">
        <w:rPr>
          <w:rFonts w:ascii="Miriam" w:hint="cs"/>
          <w:color w:val="000000"/>
          <w:rtl/>
        </w:rPr>
        <w:t xml:space="preserve"> יש לפחות 'שלושים צדיקים כאברהם אבינו'. ודוק.</w:t>
      </w:r>
    </w:p>
    <w:p w14:paraId="628F420F" w14:textId="77777777" w:rsidR="004179C0" w:rsidRPr="008A7E62" w:rsidRDefault="004179C0" w:rsidP="009B526A">
      <w:pPr>
        <w:pStyle w:val="a3"/>
        <w:rPr>
          <w:rFonts w:cs="Miriam"/>
        </w:rPr>
      </w:pPr>
      <w:r w:rsidRPr="008A7E62">
        <w:rPr>
          <w:rFonts w:cs="Miriam" w:hint="cs"/>
          <w:rtl/>
        </w:rPr>
        <w:t xml:space="preserve">יתכן שרבינו הוציא חידושו, ש'בכל דור </w:t>
      </w:r>
      <w:r w:rsidRPr="008A7E62">
        <w:rPr>
          <w:rFonts w:cs="Miriam" w:hint="cs"/>
          <w:b/>
          <w:bCs/>
          <w:rtl/>
        </w:rPr>
        <w:t>שני</w:t>
      </w:r>
      <w:r w:rsidRPr="008A7E62">
        <w:rPr>
          <w:rFonts w:cs="Miriam" w:hint="cs"/>
          <w:rtl/>
        </w:rPr>
        <w:t xml:space="preserve"> צדיקים </w:t>
      </w:r>
      <w:proofErr w:type="spellStart"/>
      <w:r w:rsidRPr="008A7E62">
        <w:rPr>
          <w:rFonts w:cs="Miriam" w:hint="cs"/>
          <w:rtl/>
        </w:rPr>
        <w:t>שוין</w:t>
      </w:r>
      <w:proofErr w:type="spellEnd"/>
      <w:r w:rsidRPr="008A7E62">
        <w:rPr>
          <w:rFonts w:cs="Miriam" w:hint="cs"/>
          <w:rtl/>
        </w:rPr>
        <w:t xml:space="preserve"> בצדקותם', משבת לג ע"ב: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 xml:space="preserve"> [=רבי שמעון לבנו]</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די</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b/>
          <w:bCs/>
          <w:rtl/>
        </w:rPr>
        <w:t>אני</w:t>
      </w:r>
      <w:r w:rsidRPr="008A7E62">
        <w:rPr>
          <w:rFonts w:cs="Miriam"/>
          <w:b/>
          <w:bCs/>
          <w:rtl/>
        </w:rPr>
        <w:t xml:space="preserve"> </w:t>
      </w:r>
      <w:r w:rsidRPr="008A7E62">
        <w:rPr>
          <w:rFonts w:cs="Miriam" w:hint="eastAsia"/>
          <w:b/>
          <w:bCs/>
          <w:rtl/>
        </w:rPr>
        <w:t>ואתה</w:t>
      </w:r>
      <w:r w:rsidRPr="008A7E62">
        <w:rPr>
          <w:rFonts w:cs="Miriam" w:hint="cs"/>
          <w:rtl/>
        </w:rPr>
        <w:t xml:space="preserve">". או מסוכה מה ע"ב: &lt;"אמר&gt; </w:t>
      </w:r>
      <w:r w:rsidRPr="008A7E62">
        <w:rPr>
          <w:rFonts w:cs="Miriam" w:hint="eastAsia"/>
          <w:rtl/>
        </w:rPr>
        <w:t>רבי</w:t>
      </w:r>
      <w:r w:rsidRPr="008A7E62">
        <w:rPr>
          <w:rFonts w:cs="Miriam"/>
          <w:rtl/>
        </w:rPr>
        <w:t xml:space="preserve"> </w:t>
      </w:r>
      <w:r w:rsidRPr="008A7E62">
        <w:rPr>
          <w:rFonts w:cs="Miriam" w:hint="eastAsia"/>
          <w:rtl/>
        </w:rPr>
        <w:t>שמעון</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יוחי</w:t>
      </w:r>
      <w:r w:rsidRPr="008A7E62">
        <w:rPr>
          <w:rFonts w:cs="Miriam"/>
          <w:rtl/>
        </w:rPr>
        <w:t xml:space="preserve">: </w:t>
      </w:r>
      <w:r w:rsidRPr="008A7E62">
        <w:rPr>
          <w:rFonts w:cs="Miriam" w:hint="eastAsia"/>
          <w:rtl/>
        </w:rPr>
        <w:t>ראיתי</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עלייה</w:t>
      </w:r>
      <w:r w:rsidRPr="008A7E62">
        <w:rPr>
          <w:rFonts w:cs="Miriam"/>
          <w:rtl/>
        </w:rPr>
        <w:t xml:space="preserve"> </w:t>
      </w:r>
      <w:r w:rsidRPr="008A7E62">
        <w:rPr>
          <w:rFonts w:cs="Miriam" w:hint="eastAsia"/>
          <w:rtl/>
        </w:rPr>
        <w:t>והן</w:t>
      </w:r>
      <w:r w:rsidRPr="008A7E62">
        <w:rPr>
          <w:rFonts w:cs="Miriam"/>
          <w:rtl/>
        </w:rPr>
        <w:t xml:space="preserve"> </w:t>
      </w:r>
      <w:proofErr w:type="spellStart"/>
      <w:r w:rsidRPr="008A7E62">
        <w:rPr>
          <w:rFonts w:cs="Miriam" w:hint="eastAsia"/>
          <w:rtl/>
        </w:rPr>
        <w:t>מועטין</w:t>
      </w:r>
      <w:proofErr w:type="spellEnd"/>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אלף</w:t>
      </w:r>
      <w:r w:rsidRPr="008A7E62">
        <w:rPr>
          <w:rFonts w:cs="Miriam"/>
          <w:rtl/>
        </w:rPr>
        <w:t xml:space="preserve"> </w:t>
      </w:r>
      <w:r w:rsidRPr="008A7E62">
        <w:rPr>
          <w:rFonts w:cs="Miriam" w:hint="eastAsia"/>
          <w:rtl/>
        </w:rPr>
        <w:t>הן</w:t>
      </w:r>
      <w:r w:rsidRPr="008A7E62">
        <w:rPr>
          <w:rFonts w:cs="Miriam"/>
          <w:rtl/>
        </w:rPr>
        <w:t xml:space="preserve"> - </w:t>
      </w:r>
      <w:r w:rsidRPr="008A7E62">
        <w:rPr>
          <w:rFonts w:cs="Miriam" w:hint="eastAsia"/>
          <w:rtl/>
        </w:rPr>
        <w:t>אני</w:t>
      </w:r>
      <w:r w:rsidRPr="008A7E62">
        <w:rPr>
          <w:rFonts w:cs="Miriam"/>
          <w:rtl/>
        </w:rPr>
        <w:t xml:space="preserve"> </w:t>
      </w:r>
      <w:r w:rsidRPr="008A7E62">
        <w:rPr>
          <w:rFonts w:cs="Miriam" w:hint="eastAsia"/>
          <w:rtl/>
        </w:rPr>
        <w:t>ובני</w:t>
      </w:r>
      <w:r w:rsidRPr="008A7E62">
        <w:rPr>
          <w:rFonts w:cs="Miriam"/>
          <w:rtl/>
        </w:rPr>
        <w:t xml:space="preserve"> </w:t>
      </w:r>
      <w:r w:rsidRPr="008A7E62">
        <w:rPr>
          <w:rFonts w:cs="Miriam" w:hint="eastAsia"/>
          <w:rtl/>
        </w:rPr>
        <w:t>מהן</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מאה</w:t>
      </w:r>
      <w:r w:rsidRPr="008A7E62">
        <w:rPr>
          <w:rFonts w:cs="Miriam"/>
          <w:rtl/>
        </w:rPr>
        <w:t xml:space="preserve"> </w:t>
      </w:r>
      <w:r w:rsidRPr="008A7E62">
        <w:rPr>
          <w:rFonts w:cs="Miriam" w:hint="eastAsia"/>
          <w:rtl/>
        </w:rPr>
        <w:t>הם</w:t>
      </w:r>
      <w:r w:rsidRPr="008A7E62">
        <w:rPr>
          <w:rFonts w:cs="Miriam"/>
          <w:rtl/>
        </w:rPr>
        <w:t xml:space="preserve"> - </w:t>
      </w:r>
      <w:r w:rsidRPr="008A7E62">
        <w:rPr>
          <w:rFonts w:cs="Miriam" w:hint="eastAsia"/>
          <w:rtl/>
        </w:rPr>
        <w:t>אני</w:t>
      </w:r>
      <w:r w:rsidRPr="008A7E62">
        <w:rPr>
          <w:rFonts w:cs="Miriam"/>
          <w:rtl/>
        </w:rPr>
        <w:t xml:space="preserve"> </w:t>
      </w:r>
      <w:r w:rsidRPr="008A7E62">
        <w:rPr>
          <w:rFonts w:cs="Miriam" w:hint="eastAsia"/>
          <w:rtl/>
        </w:rPr>
        <w:t>ובני</w:t>
      </w:r>
      <w:r w:rsidRPr="008A7E62">
        <w:rPr>
          <w:rFonts w:cs="Miriam"/>
          <w:rtl/>
        </w:rPr>
        <w:t xml:space="preserve"> </w:t>
      </w:r>
      <w:r w:rsidRPr="008A7E62">
        <w:rPr>
          <w:rFonts w:cs="Miriam" w:hint="eastAsia"/>
          <w:rtl/>
        </w:rPr>
        <w:t>מהן</w:t>
      </w:r>
      <w:r w:rsidRPr="008A7E62">
        <w:rPr>
          <w:rFonts w:cs="Miriam" w:hint="cs"/>
          <w:rtl/>
        </w:rPr>
        <w:t>;</w:t>
      </w:r>
      <w:r w:rsidRPr="008A7E62">
        <w:rPr>
          <w:rFonts w:cs="Miriam"/>
          <w:rtl/>
        </w:rPr>
        <w:t xml:space="preserve"> </w:t>
      </w:r>
      <w:r w:rsidRPr="008A7E62">
        <w:rPr>
          <w:rFonts w:cs="Miriam" w:hint="eastAsia"/>
          <w:b/>
          <w:bCs/>
          <w:rtl/>
        </w:rPr>
        <w:t>אם</w:t>
      </w:r>
      <w:r w:rsidRPr="008A7E62">
        <w:rPr>
          <w:rFonts w:cs="Miriam"/>
          <w:b/>
          <w:bCs/>
          <w:rtl/>
        </w:rPr>
        <w:t xml:space="preserve"> </w:t>
      </w:r>
      <w:r w:rsidRPr="008A7E62">
        <w:rPr>
          <w:rFonts w:cs="Miriam" w:hint="eastAsia"/>
          <w:b/>
          <w:bCs/>
          <w:rtl/>
        </w:rPr>
        <w:t>שנים</w:t>
      </w:r>
      <w:r w:rsidRPr="008A7E62">
        <w:rPr>
          <w:rFonts w:cs="Miriam"/>
          <w:b/>
          <w:bCs/>
          <w:rtl/>
        </w:rPr>
        <w:t xml:space="preserve"> </w:t>
      </w:r>
      <w:r w:rsidRPr="008A7E62">
        <w:rPr>
          <w:rFonts w:cs="Miriam" w:hint="eastAsia"/>
          <w:b/>
          <w:bCs/>
          <w:rtl/>
        </w:rPr>
        <w:t>הן</w:t>
      </w:r>
      <w:r w:rsidRPr="008A7E62">
        <w:rPr>
          <w:rFonts w:cs="Miriam"/>
          <w:b/>
          <w:bCs/>
          <w:rtl/>
        </w:rPr>
        <w:t xml:space="preserve"> - </w:t>
      </w:r>
      <w:r w:rsidRPr="008A7E62">
        <w:rPr>
          <w:rFonts w:cs="Miriam" w:hint="eastAsia"/>
          <w:b/>
          <w:bCs/>
          <w:rtl/>
        </w:rPr>
        <w:t>אני</w:t>
      </w:r>
      <w:r w:rsidRPr="008A7E62">
        <w:rPr>
          <w:rFonts w:cs="Miriam"/>
          <w:b/>
          <w:bCs/>
          <w:rtl/>
        </w:rPr>
        <w:t xml:space="preserve"> </w:t>
      </w:r>
      <w:r w:rsidRPr="008A7E62">
        <w:rPr>
          <w:rFonts w:cs="Miriam" w:hint="eastAsia"/>
          <w:b/>
          <w:bCs/>
          <w:rtl/>
        </w:rPr>
        <w:t>ובני</w:t>
      </w:r>
      <w:r w:rsidRPr="008A7E62">
        <w:rPr>
          <w:rFonts w:cs="Miriam"/>
          <w:b/>
          <w:bCs/>
          <w:rtl/>
        </w:rPr>
        <w:t xml:space="preserve"> </w:t>
      </w:r>
      <w:r w:rsidRPr="008A7E62">
        <w:rPr>
          <w:rFonts w:cs="Miriam" w:hint="eastAsia"/>
          <w:b/>
          <w:bCs/>
          <w:rtl/>
        </w:rPr>
        <w:t>הן</w:t>
      </w:r>
      <w:r w:rsidRPr="008A7E62">
        <w:rPr>
          <w:rFonts w:cs="Miriam" w:hint="cs"/>
          <w:rtl/>
        </w:rPr>
        <w:t xml:space="preserve">". אולם מהמקור האחרון מוכח גם </w:t>
      </w:r>
      <w:r w:rsidRPr="008A7E62">
        <w:rPr>
          <w:rFonts w:cs="Miriam" w:hint="cs"/>
          <w:b/>
          <w:bCs/>
          <w:rtl/>
        </w:rPr>
        <w:t>להפך</w:t>
      </w:r>
      <w:r w:rsidRPr="008A7E62">
        <w:rPr>
          <w:rFonts w:cs="Miriam" w:hint="cs"/>
          <w:rtl/>
        </w:rPr>
        <w:t xml:space="preserve">, שיש דורות שיש בהם </w:t>
      </w:r>
      <w:r w:rsidRPr="008A7E62">
        <w:rPr>
          <w:rFonts w:cs="Miriam" w:hint="cs"/>
          <w:b/>
          <w:bCs/>
          <w:rtl/>
        </w:rPr>
        <w:t>יותר</w:t>
      </w:r>
      <w:r w:rsidRPr="008A7E62">
        <w:rPr>
          <w:rFonts w:cs="Miriam" w:hint="cs"/>
          <w:rtl/>
        </w:rPr>
        <w:t xml:space="preserve"> משני צדיקים - </w:t>
      </w:r>
      <w:r w:rsidRPr="008A7E62">
        <w:rPr>
          <w:rFonts w:cs="Miriam" w:hint="cs"/>
          <w:b/>
          <w:bCs/>
          <w:rtl/>
        </w:rPr>
        <w:t>אלף</w:t>
      </w:r>
      <w:r w:rsidRPr="008A7E62">
        <w:rPr>
          <w:rFonts w:cs="Miriam" w:hint="cs"/>
          <w:rtl/>
        </w:rPr>
        <w:t xml:space="preserve"> או </w:t>
      </w:r>
      <w:r w:rsidRPr="008A7E62">
        <w:rPr>
          <w:rFonts w:cs="Miriam" w:hint="cs"/>
          <w:b/>
          <w:bCs/>
          <w:rtl/>
        </w:rPr>
        <w:t>מאה</w:t>
      </w:r>
      <w:r w:rsidRPr="008A7E62">
        <w:rPr>
          <w:rFonts w:cs="Miriam" w:hint="cs"/>
          <w:rtl/>
        </w:rPr>
        <w:t xml:space="preserve"> 'בני עלייה'. ואולי כוונת רבינו לומר, שבכל דור יש </w:t>
      </w:r>
      <w:r w:rsidRPr="008A7E62">
        <w:rPr>
          <w:rFonts w:cs="Miriam" w:hint="cs"/>
          <w:b/>
          <w:bCs/>
          <w:rtl/>
        </w:rPr>
        <w:t>לכל הפחות</w:t>
      </w:r>
      <w:r w:rsidRPr="008A7E62">
        <w:rPr>
          <w:rFonts w:cs="Miriam" w:hint="cs"/>
          <w:rtl/>
        </w:rPr>
        <w:t xml:space="preserve"> 'שני צדיקים </w:t>
      </w:r>
      <w:proofErr w:type="spellStart"/>
      <w:r w:rsidRPr="008A7E62">
        <w:rPr>
          <w:rFonts w:cs="Miriam" w:hint="cs"/>
          <w:rtl/>
        </w:rPr>
        <w:t>שוין</w:t>
      </w:r>
      <w:proofErr w:type="spellEnd"/>
      <w:r w:rsidRPr="008A7E62">
        <w:rPr>
          <w:rFonts w:cs="Miriam" w:hint="cs"/>
          <w:rtl/>
        </w:rPr>
        <w:t xml:space="preserve"> בצדקותם' (ולפיכך יש לתקן ביאורי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Ref143521700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1606</w:t>
      </w:r>
      <w:r w:rsidRPr="008A7E62">
        <w:rPr>
          <w:rFonts w:cs="Miriam"/>
          <w:rtl/>
        </w:rPr>
        <w:fldChar w:fldCharType="end"/>
      </w:r>
      <w:r w:rsidRPr="008A7E62">
        <w:rPr>
          <w:rFonts w:cs="Miriam" w:hint="cs"/>
          <w:rtl/>
        </w:rPr>
        <w:t xml:space="preserve">), ויהיה מקורו מסוכה שם! ודוק. ברם </w:t>
      </w:r>
      <w:proofErr w:type="spellStart"/>
      <w:r w:rsidRPr="008A7E62">
        <w:rPr>
          <w:rFonts w:cs="Miriam" w:hint="cs"/>
          <w:rtl/>
        </w:rPr>
        <w:t>מבר"ר</w:t>
      </w:r>
      <w:proofErr w:type="spellEnd"/>
      <w:r w:rsidRPr="008A7E62">
        <w:rPr>
          <w:rFonts w:cs="Miriam" w:hint="cs"/>
          <w:rtl/>
        </w:rPr>
        <w:t xml:space="preserve">, לה ב, משמע, שיתכן שיהיה בדור </w:t>
      </w:r>
      <w:r w:rsidRPr="008A7E62">
        <w:rPr>
          <w:rFonts w:cs="Miriam" w:hint="cs"/>
          <w:b/>
          <w:bCs/>
          <w:rtl/>
        </w:rPr>
        <w:t>רק צדיק אחד</w:t>
      </w:r>
      <w:r w:rsidRPr="008A7E62">
        <w:rPr>
          <w:rFonts w:cs="Miriam" w:hint="cs"/>
          <w:rtl/>
        </w:rPr>
        <w:t>: "</w:t>
      </w:r>
      <w:r w:rsidRPr="008A7E62">
        <w:rPr>
          <w:rFonts w:cs="Miriam" w:hint="eastAsia"/>
          <w:rtl/>
        </w:rPr>
        <w:t>אמר</w:t>
      </w:r>
      <w:r w:rsidRPr="008A7E62">
        <w:rPr>
          <w:rFonts w:cs="Miriam"/>
          <w:rtl/>
        </w:rPr>
        <w:t xml:space="preserve"> </w:t>
      </w:r>
      <w:r w:rsidRPr="008A7E62">
        <w:rPr>
          <w:rFonts w:cs="Miriam" w:hint="eastAsia"/>
          <w:rtl/>
        </w:rPr>
        <w:t>ר</w:t>
      </w:r>
      <w:r w:rsidRPr="008A7E62">
        <w:rPr>
          <w:rFonts w:cs="Miriam" w:hint="cs"/>
          <w:rtl/>
        </w:rPr>
        <w:t>בי שמעון</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יוחאי</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יכול</w:t>
      </w:r>
      <w:r w:rsidRPr="008A7E62">
        <w:rPr>
          <w:rFonts w:cs="Miriam"/>
          <w:rtl/>
        </w:rPr>
        <w:t xml:space="preserve"> </w:t>
      </w:r>
      <w:r w:rsidRPr="008A7E62">
        <w:rPr>
          <w:rFonts w:cs="Miriam" w:hint="eastAsia"/>
          <w:rtl/>
        </w:rPr>
        <w:t>לעמוד</w:t>
      </w:r>
      <w:r w:rsidRPr="008A7E62">
        <w:rPr>
          <w:rFonts w:cs="Miriam"/>
          <w:rtl/>
        </w:rPr>
        <w:t xml:space="preserve"> </w:t>
      </w:r>
      <w:r w:rsidRPr="008A7E62">
        <w:rPr>
          <w:rFonts w:cs="Miriam" w:hint="eastAsia"/>
          <w:rtl/>
        </w:rPr>
        <w:t>בפחות</w:t>
      </w:r>
      <w:r w:rsidRPr="008A7E62">
        <w:rPr>
          <w:rFonts w:cs="Miriam"/>
          <w:rtl/>
        </w:rPr>
        <w:t xml:space="preserve"> </w:t>
      </w:r>
      <w:r w:rsidRPr="008A7E62">
        <w:rPr>
          <w:rFonts w:cs="Miriam" w:hint="eastAsia"/>
          <w:rtl/>
        </w:rPr>
        <w:t>משל</w:t>
      </w:r>
      <w:r w:rsidRPr="008A7E62">
        <w:rPr>
          <w:rFonts w:cs="Miriam" w:hint="cs"/>
          <w:rtl/>
        </w:rPr>
        <w:t>ו</w:t>
      </w:r>
      <w:r w:rsidRPr="008A7E62">
        <w:rPr>
          <w:rFonts w:cs="Miriam" w:hint="eastAsia"/>
          <w:rtl/>
        </w:rPr>
        <w:t>שים</w:t>
      </w:r>
      <w:r w:rsidRPr="008A7E62">
        <w:rPr>
          <w:rFonts w:cs="Miriam"/>
          <w:rtl/>
        </w:rPr>
        <w:t xml:space="preserve"> </w:t>
      </w:r>
      <w:r w:rsidRPr="008A7E62">
        <w:rPr>
          <w:rFonts w:cs="Miriam" w:hint="eastAsia"/>
          <w:rtl/>
        </w:rPr>
        <w:t>צדיקים</w:t>
      </w:r>
      <w:r w:rsidRPr="008A7E62">
        <w:rPr>
          <w:rFonts w:cs="Miriam"/>
          <w:rtl/>
        </w:rPr>
        <w:t xml:space="preserve"> </w:t>
      </w:r>
      <w:r w:rsidRPr="008A7E62">
        <w:rPr>
          <w:rFonts w:cs="Miriam" w:hint="eastAsia"/>
          <w:rtl/>
        </w:rPr>
        <w:t>כאברהם</w:t>
      </w:r>
      <w:r w:rsidRPr="008A7E62">
        <w:rPr>
          <w:rFonts w:cs="Miriam"/>
          <w:rtl/>
        </w:rPr>
        <w:t xml:space="preserve"> </w:t>
      </w:r>
      <w:r w:rsidRPr="008A7E62">
        <w:rPr>
          <w:rFonts w:cs="Miriam" w:hint="eastAsia"/>
          <w:rtl/>
        </w:rPr>
        <w:t>אבינו</w:t>
      </w:r>
      <w:r w:rsidRPr="008A7E62">
        <w:rPr>
          <w:rFonts w:cs="Miriam" w:hint="cs"/>
          <w:rtl/>
        </w:rPr>
        <w:t>.</w:t>
      </w:r>
      <w:r w:rsidRPr="008A7E62">
        <w:rPr>
          <w:rFonts w:cs="Miriam"/>
          <w:rtl/>
        </w:rPr>
        <w:t xml:space="preserve"> </w:t>
      </w:r>
      <w:r w:rsidRPr="008A7E62">
        <w:rPr>
          <w:rFonts w:cs="Miriam" w:hint="eastAsia"/>
          <w:rtl/>
        </w:rPr>
        <w:t>אי</w:t>
      </w:r>
      <w:r w:rsidRPr="008A7E62">
        <w:rPr>
          <w:rFonts w:cs="Miriam"/>
          <w:rtl/>
        </w:rPr>
        <w:t xml:space="preserve"> </w:t>
      </w:r>
      <w:proofErr w:type="spellStart"/>
      <w:r w:rsidRPr="008A7E62">
        <w:rPr>
          <w:rFonts w:cs="Miriam" w:hint="eastAsia"/>
          <w:rtl/>
        </w:rPr>
        <w:t>תלתין</w:t>
      </w:r>
      <w:proofErr w:type="spellEnd"/>
      <w:r w:rsidRPr="008A7E62">
        <w:rPr>
          <w:rFonts w:cs="Miriam"/>
          <w:rtl/>
        </w:rPr>
        <w:t xml:space="preserve"> </w:t>
      </w:r>
      <w:r w:rsidRPr="008A7E62">
        <w:rPr>
          <w:rFonts w:cs="Miriam" w:hint="eastAsia"/>
          <w:rtl/>
        </w:rPr>
        <w:t>אינון</w:t>
      </w:r>
      <w:r w:rsidRPr="008A7E62">
        <w:rPr>
          <w:rFonts w:cs="Miriam"/>
          <w:rtl/>
        </w:rPr>
        <w:t xml:space="preserve"> </w:t>
      </w:r>
      <w:r w:rsidRPr="008A7E62">
        <w:rPr>
          <w:rFonts w:cs="Miriam" w:hint="cs"/>
          <w:rtl/>
        </w:rPr>
        <w:t xml:space="preserve">- </w:t>
      </w:r>
      <w:r w:rsidRPr="008A7E62">
        <w:rPr>
          <w:rFonts w:cs="Miriam" w:hint="eastAsia"/>
          <w:rtl/>
        </w:rPr>
        <w:t>אנא</w:t>
      </w:r>
      <w:r w:rsidRPr="008A7E62">
        <w:rPr>
          <w:rFonts w:cs="Miriam"/>
          <w:rtl/>
        </w:rPr>
        <w:t xml:space="preserve"> </w:t>
      </w:r>
      <w:r w:rsidRPr="008A7E62">
        <w:rPr>
          <w:rFonts w:cs="Miriam" w:hint="eastAsia"/>
          <w:rtl/>
        </w:rPr>
        <w:t>וברי</w:t>
      </w:r>
      <w:r w:rsidRPr="008A7E62">
        <w:rPr>
          <w:rFonts w:cs="Miriam"/>
          <w:rtl/>
        </w:rPr>
        <w:t xml:space="preserve"> </w:t>
      </w:r>
      <w:r w:rsidRPr="008A7E62">
        <w:rPr>
          <w:rFonts w:cs="Miriam" w:hint="eastAsia"/>
          <w:rtl/>
        </w:rPr>
        <w:t>תרי</w:t>
      </w:r>
      <w:r w:rsidRPr="008A7E62">
        <w:rPr>
          <w:rFonts w:cs="Miriam"/>
          <w:rtl/>
        </w:rPr>
        <w:t xml:space="preserve"> </w:t>
      </w:r>
      <w:proofErr w:type="spellStart"/>
      <w:r w:rsidRPr="008A7E62">
        <w:rPr>
          <w:rFonts w:cs="Miriam" w:hint="eastAsia"/>
          <w:rtl/>
        </w:rPr>
        <w:t>מנהון</w:t>
      </w:r>
      <w:proofErr w:type="spellEnd"/>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עשרין</w:t>
      </w:r>
      <w:r w:rsidRPr="008A7E62">
        <w:rPr>
          <w:rFonts w:cs="Miriam"/>
          <w:rtl/>
        </w:rPr>
        <w:t xml:space="preserve"> </w:t>
      </w:r>
      <w:r w:rsidRPr="008A7E62">
        <w:rPr>
          <w:rFonts w:cs="Miriam" w:hint="eastAsia"/>
          <w:rtl/>
        </w:rPr>
        <w:t>אינון</w:t>
      </w:r>
      <w:r w:rsidRPr="008A7E62">
        <w:rPr>
          <w:rFonts w:cs="Miriam"/>
          <w:rtl/>
        </w:rPr>
        <w:t xml:space="preserve"> </w:t>
      </w:r>
      <w:r w:rsidRPr="008A7E62">
        <w:rPr>
          <w:rFonts w:cs="Miriam" w:hint="cs"/>
          <w:rtl/>
        </w:rPr>
        <w:t xml:space="preserve">- </w:t>
      </w:r>
      <w:r w:rsidRPr="008A7E62">
        <w:rPr>
          <w:rFonts w:cs="Miriam" w:hint="eastAsia"/>
          <w:rtl/>
        </w:rPr>
        <w:t>אנא</w:t>
      </w:r>
      <w:r w:rsidRPr="008A7E62">
        <w:rPr>
          <w:rFonts w:cs="Miriam"/>
          <w:rtl/>
        </w:rPr>
        <w:t xml:space="preserve"> </w:t>
      </w:r>
      <w:r w:rsidRPr="008A7E62">
        <w:rPr>
          <w:rFonts w:cs="Miriam" w:hint="eastAsia"/>
          <w:rtl/>
        </w:rPr>
        <w:t>וברי</w:t>
      </w:r>
      <w:r w:rsidRPr="008A7E62">
        <w:rPr>
          <w:rFonts w:cs="Miriam"/>
          <w:rtl/>
        </w:rPr>
        <w:t xml:space="preserve"> </w:t>
      </w:r>
      <w:proofErr w:type="spellStart"/>
      <w:r w:rsidRPr="008A7E62">
        <w:rPr>
          <w:rFonts w:cs="Miriam" w:hint="eastAsia"/>
          <w:rtl/>
        </w:rPr>
        <w:t>מנהון</w:t>
      </w:r>
      <w:proofErr w:type="spellEnd"/>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אינון</w:t>
      </w:r>
      <w:r w:rsidRPr="008A7E62">
        <w:rPr>
          <w:rFonts w:cs="Miriam"/>
          <w:rtl/>
        </w:rPr>
        <w:t xml:space="preserve"> </w:t>
      </w:r>
      <w:r w:rsidRPr="008A7E62">
        <w:rPr>
          <w:rFonts w:cs="Miriam" w:hint="cs"/>
          <w:rtl/>
        </w:rPr>
        <w:t xml:space="preserve">- </w:t>
      </w:r>
      <w:r w:rsidRPr="008A7E62">
        <w:rPr>
          <w:rFonts w:cs="Miriam" w:hint="eastAsia"/>
          <w:rtl/>
        </w:rPr>
        <w:t>אנא</w:t>
      </w:r>
      <w:r w:rsidRPr="008A7E62">
        <w:rPr>
          <w:rFonts w:cs="Miriam"/>
          <w:rtl/>
        </w:rPr>
        <w:t xml:space="preserve"> </w:t>
      </w:r>
      <w:r w:rsidRPr="008A7E62">
        <w:rPr>
          <w:rFonts w:cs="Miriam" w:hint="eastAsia"/>
          <w:rtl/>
        </w:rPr>
        <w:t>וברי</w:t>
      </w:r>
      <w:r w:rsidRPr="008A7E62">
        <w:rPr>
          <w:rFonts w:cs="Miriam"/>
          <w:rtl/>
        </w:rPr>
        <w:t xml:space="preserve"> </w:t>
      </w:r>
      <w:proofErr w:type="spellStart"/>
      <w:r w:rsidRPr="008A7E62">
        <w:rPr>
          <w:rFonts w:cs="Miriam" w:hint="eastAsia"/>
          <w:rtl/>
        </w:rPr>
        <w:t>מנהון</w:t>
      </w:r>
      <w:proofErr w:type="spellEnd"/>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חמשה</w:t>
      </w:r>
      <w:r w:rsidRPr="008A7E62">
        <w:rPr>
          <w:rFonts w:cs="Miriam"/>
          <w:rtl/>
        </w:rPr>
        <w:t xml:space="preserve"> </w:t>
      </w:r>
      <w:r w:rsidRPr="008A7E62">
        <w:rPr>
          <w:rFonts w:cs="Miriam" w:hint="eastAsia"/>
          <w:rtl/>
        </w:rPr>
        <w:t>אינון</w:t>
      </w:r>
      <w:r w:rsidRPr="008A7E62">
        <w:rPr>
          <w:rFonts w:cs="Miriam"/>
          <w:rtl/>
        </w:rPr>
        <w:t xml:space="preserve"> </w:t>
      </w:r>
      <w:r w:rsidRPr="008A7E62">
        <w:rPr>
          <w:rFonts w:cs="Miriam" w:hint="cs"/>
          <w:rtl/>
        </w:rPr>
        <w:t xml:space="preserve">- </w:t>
      </w:r>
      <w:r w:rsidRPr="008A7E62">
        <w:rPr>
          <w:rFonts w:cs="Miriam" w:hint="eastAsia"/>
          <w:rtl/>
        </w:rPr>
        <w:t>אנא</w:t>
      </w:r>
      <w:r w:rsidRPr="008A7E62">
        <w:rPr>
          <w:rFonts w:cs="Miriam"/>
          <w:rtl/>
        </w:rPr>
        <w:t xml:space="preserve"> </w:t>
      </w:r>
      <w:r w:rsidRPr="008A7E62">
        <w:rPr>
          <w:rFonts w:cs="Miriam" w:hint="eastAsia"/>
          <w:rtl/>
        </w:rPr>
        <w:t>וברי</w:t>
      </w:r>
      <w:r w:rsidRPr="008A7E62">
        <w:rPr>
          <w:rFonts w:cs="Miriam"/>
          <w:rtl/>
        </w:rPr>
        <w:t xml:space="preserve"> </w:t>
      </w:r>
      <w:proofErr w:type="spellStart"/>
      <w:r w:rsidRPr="008A7E62">
        <w:rPr>
          <w:rFonts w:cs="Miriam" w:hint="eastAsia"/>
          <w:rtl/>
        </w:rPr>
        <w:t>מנהון</w:t>
      </w:r>
      <w:proofErr w:type="spellEnd"/>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proofErr w:type="spellStart"/>
      <w:r w:rsidRPr="008A7E62">
        <w:rPr>
          <w:rFonts w:cs="Miriam" w:hint="eastAsia"/>
          <w:rtl/>
        </w:rPr>
        <w:t>תרין</w:t>
      </w:r>
      <w:proofErr w:type="spellEnd"/>
      <w:r w:rsidRPr="008A7E62">
        <w:rPr>
          <w:rFonts w:cs="Miriam"/>
          <w:rtl/>
        </w:rPr>
        <w:t xml:space="preserve"> </w:t>
      </w:r>
      <w:r w:rsidRPr="008A7E62">
        <w:rPr>
          <w:rFonts w:cs="Miriam" w:hint="eastAsia"/>
          <w:rtl/>
        </w:rPr>
        <w:t>אינון</w:t>
      </w:r>
      <w:r w:rsidRPr="008A7E62">
        <w:rPr>
          <w:rFonts w:cs="Miriam"/>
          <w:rtl/>
        </w:rPr>
        <w:t xml:space="preserve"> </w:t>
      </w:r>
      <w:r w:rsidRPr="008A7E62">
        <w:rPr>
          <w:rFonts w:cs="Miriam" w:hint="cs"/>
          <w:rtl/>
        </w:rPr>
        <w:t xml:space="preserve">- </w:t>
      </w:r>
      <w:r w:rsidRPr="008A7E62">
        <w:rPr>
          <w:rFonts w:cs="Miriam" w:hint="eastAsia"/>
          <w:rtl/>
        </w:rPr>
        <w:t>אנא</w:t>
      </w:r>
      <w:r w:rsidRPr="008A7E62">
        <w:rPr>
          <w:rFonts w:cs="Miriam"/>
          <w:rtl/>
        </w:rPr>
        <w:t xml:space="preserve"> </w:t>
      </w:r>
      <w:r w:rsidRPr="008A7E62">
        <w:rPr>
          <w:rFonts w:cs="Miriam" w:hint="eastAsia"/>
          <w:rtl/>
        </w:rPr>
        <w:t>וברי</w:t>
      </w:r>
      <w:r w:rsidRPr="008A7E62">
        <w:rPr>
          <w:rFonts w:cs="Miriam"/>
          <w:rtl/>
        </w:rPr>
        <w:t xml:space="preserve"> </w:t>
      </w:r>
      <w:r w:rsidRPr="008A7E62">
        <w:rPr>
          <w:rFonts w:cs="Miriam" w:hint="eastAsia"/>
          <w:rtl/>
        </w:rPr>
        <w:t>הן</w:t>
      </w:r>
      <w:r w:rsidRPr="008A7E62">
        <w:rPr>
          <w:rFonts w:cs="Miriam" w:hint="cs"/>
          <w:rtl/>
        </w:rPr>
        <w:t>;</w:t>
      </w:r>
      <w:r w:rsidRPr="008A7E62">
        <w:rPr>
          <w:rFonts w:cs="Miriam"/>
          <w:rtl/>
        </w:rPr>
        <w:t xml:space="preserve"> </w:t>
      </w:r>
      <w:r w:rsidRPr="008A7E62">
        <w:rPr>
          <w:rFonts w:cs="Miriam" w:hint="eastAsia"/>
          <w:b/>
          <w:bCs/>
          <w:rtl/>
        </w:rPr>
        <w:t>ואם</w:t>
      </w:r>
      <w:r w:rsidRPr="008A7E62">
        <w:rPr>
          <w:rFonts w:cs="Miriam"/>
          <w:b/>
          <w:bCs/>
          <w:rtl/>
        </w:rPr>
        <w:t xml:space="preserve"> </w:t>
      </w:r>
      <w:r w:rsidRPr="008A7E62">
        <w:rPr>
          <w:rFonts w:cs="Miriam" w:hint="eastAsia"/>
          <w:b/>
          <w:bCs/>
          <w:rtl/>
        </w:rPr>
        <w:t>חד</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cs"/>
          <w:b/>
          <w:bCs/>
          <w:rtl/>
        </w:rPr>
        <w:t xml:space="preserve">- </w:t>
      </w:r>
      <w:r w:rsidRPr="008A7E62">
        <w:rPr>
          <w:rFonts w:cs="Miriam" w:hint="eastAsia"/>
          <w:b/>
          <w:bCs/>
          <w:rtl/>
        </w:rPr>
        <w:t>אנא</w:t>
      </w:r>
      <w:r w:rsidRPr="008A7E62">
        <w:rPr>
          <w:rFonts w:cs="Miriam"/>
          <w:b/>
          <w:bCs/>
          <w:rtl/>
        </w:rPr>
        <w:t xml:space="preserve"> </w:t>
      </w:r>
      <w:r w:rsidRPr="008A7E62">
        <w:rPr>
          <w:rFonts w:cs="Miriam" w:hint="eastAsia"/>
          <w:b/>
          <w:bCs/>
          <w:rtl/>
        </w:rPr>
        <w:t>הוא</w:t>
      </w:r>
      <w:r w:rsidRPr="008A7E62">
        <w:rPr>
          <w:rFonts w:cs="Miriam" w:hint="cs"/>
          <w:rtl/>
        </w:rPr>
        <w:t xml:space="preserve">". סוף דבר, לא ידעתי מקור </w:t>
      </w:r>
      <w:proofErr w:type="spellStart"/>
      <w:r w:rsidRPr="008A7E62">
        <w:rPr>
          <w:rFonts w:cs="Miriam" w:hint="cs"/>
          <w:rtl/>
        </w:rPr>
        <w:t>מדוייק</w:t>
      </w:r>
      <w:proofErr w:type="spellEnd"/>
      <w:r w:rsidRPr="008A7E62">
        <w:rPr>
          <w:rFonts w:cs="Miriam" w:hint="cs"/>
          <w:rtl/>
        </w:rPr>
        <w:t xml:space="preserve"> לרבינו, </w:t>
      </w:r>
      <w:proofErr w:type="spellStart"/>
      <w:r w:rsidRPr="008A7E62">
        <w:rPr>
          <w:rFonts w:cs="Miriam" w:hint="cs"/>
          <w:rtl/>
        </w:rPr>
        <w:t>וצע"ע</w:t>
      </w:r>
      <w:proofErr w:type="spellEnd"/>
      <w:r w:rsidRPr="008A7E62">
        <w:rPr>
          <w:rFonts w:cs="Miriam" w:hint="cs"/>
          <w:rtl/>
        </w:rPr>
        <w:t>.</w:t>
      </w:r>
    </w:p>
  </w:footnote>
  <w:footnote w:id="1608">
    <w:p w14:paraId="2CE61CB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כי כל צדיק שרוי יחד בגן עדן &lt;וכן בשאר עניני השכר שלעתיד לבוא, כמו, אכילת </w:t>
      </w:r>
      <w:proofErr w:type="spellStart"/>
      <w:r w:rsidRPr="008A7E62">
        <w:rPr>
          <w:rFonts w:cs="Miriam" w:hint="cs"/>
          <w:rtl/>
        </w:rPr>
        <w:t>הלויתן</w:t>
      </w:r>
      <w:proofErr w:type="spellEnd"/>
      <w:r w:rsidRPr="008A7E62">
        <w:rPr>
          <w:rFonts w:cs="Miriam" w:hint="cs"/>
          <w:rtl/>
        </w:rPr>
        <w:t xml:space="preserve">, וכמסתבר&gt; רק עם צדיקים השווים לו </w:t>
      </w:r>
      <w:proofErr w:type="spellStart"/>
      <w:r w:rsidRPr="008A7E62">
        <w:rPr>
          <w:rFonts w:cs="Miriam" w:hint="cs"/>
          <w:rtl/>
        </w:rPr>
        <w:t>בצידקותם</w:t>
      </w:r>
      <w:proofErr w:type="spellEnd"/>
      <w:r w:rsidRPr="008A7E62">
        <w:rPr>
          <w:rFonts w:cs="Miriam" w:hint="cs"/>
          <w:rtl/>
        </w:rPr>
        <w:t>. ראה ספר חסידים, סי' שסה: "</w:t>
      </w:r>
      <w:r w:rsidRPr="008A7E62">
        <w:rPr>
          <w:rFonts w:cs="Miriam"/>
          <w:rtl/>
        </w:rPr>
        <w:t xml:space="preserve">לא </w:t>
      </w:r>
      <w:proofErr w:type="spellStart"/>
      <w:r w:rsidRPr="008A7E62">
        <w:rPr>
          <w:rFonts w:cs="Miriam"/>
          <w:rtl/>
        </w:rPr>
        <w:t>ישא</w:t>
      </w:r>
      <w:proofErr w:type="spellEnd"/>
      <w:r w:rsidRPr="008A7E62">
        <w:rPr>
          <w:rFonts w:cs="Miriam"/>
          <w:rtl/>
        </w:rPr>
        <w:t xml:space="preserve"> </w:t>
      </w:r>
      <w:r w:rsidRPr="008A7E62">
        <w:rPr>
          <w:rFonts w:cs="Miriam" w:hint="cs"/>
          <w:rtl/>
        </w:rPr>
        <w:t xml:space="preserve">[=הקב"ה] </w:t>
      </w:r>
      <w:r w:rsidRPr="008A7E62">
        <w:rPr>
          <w:rFonts w:cs="Miriam"/>
          <w:rtl/>
        </w:rPr>
        <w:t xml:space="preserve">פנים לעולם הבא, </w:t>
      </w:r>
      <w:r w:rsidRPr="008A7E62">
        <w:rPr>
          <w:rFonts w:cs="Miriam"/>
          <w:b/>
          <w:bCs/>
          <w:rtl/>
        </w:rPr>
        <w:t>כי לפי מעשיו ישימוהו</w:t>
      </w:r>
      <w:r w:rsidRPr="008A7E62">
        <w:rPr>
          <w:rFonts w:cs="Miriam"/>
          <w:rtl/>
        </w:rPr>
        <w:t xml:space="preserve"> [=כל צדיק]</w:t>
      </w:r>
      <w:r w:rsidRPr="008A7E62">
        <w:rPr>
          <w:rFonts w:cs="Miriam"/>
          <w:b/>
          <w:bCs/>
          <w:rtl/>
        </w:rPr>
        <w:t xml:space="preserve"> למעלה במעשיהם, כי אין צדיק יכול </w:t>
      </w:r>
      <w:proofErr w:type="spellStart"/>
      <w:r w:rsidRPr="008A7E62">
        <w:rPr>
          <w:rFonts w:cs="Miriam"/>
          <w:b/>
          <w:bCs/>
          <w:rtl/>
        </w:rPr>
        <w:t>ליכנס</w:t>
      </w:r>
      <w:proofErr w:type="spellEnd"/>
      <w:r w:rsidRPr="008A7E62">
        <w:rPr>
          <w:rFonts w:cs="Miriam"/>
          <w:b/>
          <w:bCs/>
          <w:rtl/>
        </w:rPr>
        <w:t xml:space="preserve"> למחיצת צדיק </w:t>
      </w:r>
      <w:proofErr w:type="spellStart"/>
      <w:r w:rsidRPr="008A7E62">
        <w:rPr>
          <w:rFonts w:cs="Miriam"/>
          <w:b/>
          <w:bCs/>
          <w:rtl/>
        </w:rPr>
        <w:t>חבירו</w:t>
      </w:r>
      <w:proofErr w:type="spellEnd"/>
      <w:r w:rsidRPr="008A7E62">
        <w:rPr>
          <w:rFonts w:cs="Miriam"/>
          <w:rtl/>
        </w:rPr>
        <w:t xml:space="preserve">, אלא ברשותו </w:t>
      </w:r>
      <w:proofErr w:type="spellStart"/>
      <w:r w:rsidRPr="008A7E62">
        <w:rPr>
          <w:rFonts w:cs="Miriam"/>
          <w:b/>
          <w:bCs/>
          <w:rtl/>
        </w:rPr>
        <w:t>ושוה</w:t>
      </w:r>
      <w:proofErr w:type="spellEnd"/>
      <w:r w:rsidRPr="008A7E62">
        <w:rPr>
          <w:rFonts w:cs="Miriam"/>
          <w:b/>
          <w:bCs/>
          <w:rtl/>
        </w:rPr>
        <w:t xml:space="preserve"> לו</w:t>
      </w:r>
      <w:r w:rsidRPr="008A7E62">
        <w:rPr>
          <w:rFonts w:cs="Miriam" w:hint="cs"/>
          <w:rtl/>
        </w:rPr>
        <w:t>... פעמים שהבן עושה זכויות יותר מן האב, והתלמיד יותר מן הרב - יושב התלמיד למעלה, ואין רשאי לחלוק כבוד לא לאביו ולא לרבו ולהחליף מקומותיהם</w:t>
      </w:r>
      <w:r w:rsidRPr="008A7E62">
        <w:rPr>
          <w:rFonts w:cs="Miriam"/>
          <w:rtl/>
        </w:rPr>
        <w:t>"</w:t>
      </w:r>
      <w:r w:rsidRPr="008A7E62">
        <w:rPr>
          <w:rFonts w:cs="Miriam" w:hint="cs"/>
          <w:rtl/>
        </w:rPr>
        <w:t xml:space="preserve">; </w:t>
      </w:r>
      <w:r w:rsidRPr="008A7E62">
        <w:rPr>
          <w:rFonts w:cs="Miriam" w:hint="cs"/>
          <w:color w:val="000000"/>
          <w:rtl/>
        </w:rPr>
        <w:t xml:space="preserve">שם, סו"ס </w:t>
      </w:r>
      <w:proofErr w:type="spellStart"/>
      <w:r w:rsidRPr="008A7E62">
        <w:rPr>
          <w:rFonts w:cs="Miriam" w:hint="cs"/>
          <w:color w:val="000000"/>
          <w:rtl/>
        </w:rPr>
        <w:t>טז</w:t>
      </w:r>
      <w:proofErr w:type="spellEnd"/>
      <w:r w:rsidRPr="008A7E62">
        <w:rPr>
          <w:rFonts w:cs="Miriam" w:hint="cs"/>
          <w:color w:val="000000"/>
          <w:rtl/>
        </w:rPr>
        <w:t>: "</w:t>
      </w:r>
      <w:r w:rsidRPr="008A7E62">
        <w:rPr>
          <w:rFonts w:cs="Miriam" w:hint="eastAsia"/>
          <w:color w:val="000000"/>
          <w:rtl/>
        </w:rPr>
        <w:t>אין</w:t>
      </w:r>
      <w:r w:rsidRPr="008A7E62">
        <w:rPr>
          <w:rFonts w:cs="Miriam"/>
          <w:color w:val="000000"/>
          <w:rtl/>
        </w:rPr>
        <w:t xml:space="preserve"> </w:t>
      </w:r>
      <w:r w:rsidRPr="008A7E62">
        <w:rPr>
          <w:rFonts w:cs="Miriam" w:hint="eastAsia"/>
          <w:color w:val="000000"/>
          <w:rtl/>
        </w:rPr>
        <w:t>ענוה</w:t>
      </w:r>
      <w:r w:rsidRPr="008A7E62">
        <w:rPr>
          <w:rFonts w:cs="Miriam"/>
          <w:color w:val="000000"/>
          <w:rtl/>
        </w:rPr>
        <w:t xml:space="preserve"> </w:t>
      </w:r>
      <w:r w:rsidRPr="008A7E62">
        <w:rPr>
          <w:rFonts w:cs="Miriam" w:hint="eastAsia"/>
          <w:color w:val="000000"/>
          <w:rtl/>
        </w:rPr>
        <w:t>נוהגת</w:t>
      </w:r>
      <w:r w:rsidRPr="008A7E62">
        <w:rPr>
          <w:rFonts w:cs="Miriam"/>
          <w:color w:val="000000"/>
          <w:rtl/>
        </w:rPr>
        <w:t xml:space="preserve"> </w:t>
      </w:r>
      <w:r w:rsidRPr="008A7E62">
        <w:rPr>
          <w:rFonts w:cs="Miriam" w:hint="eastAsia"/>
          <w:color w:val="000000"/>
          <w:rtl/>
        </w:rPr>
        <w:t>לעו</w:t>
      </w:r>
      <w:r w:rsidRPr="008A7E62">
        <w:rPr>
          <w:rFonts w:cs="Miriam" w:hint="cs"/>
          <w:color w:val="000000"/>
          <w:rtl/>
        </w:rPr>
        <w:t>לם הבא,</w:t>
      </w:r>
      <w:r w:rsidRPr="008A7E62">
        <w:rPr>
          <w:rFonts w:cs="Miriam"/>
          <w:color w:val="000000"/>
          <w:rtl/>
        </w:rPr>
        <w:t xml:space="preserve"> </w:t>
      </w:r>
      <w:r w:rsidRPr="008A7E62">
        <w:rPr>
          <w:rFonts w:cs="Miriam" w:hint="eastAsia"/>
          <w:color w:val="000000"/>
          <w:rtl/>
        </w:rPr>
        <w:t>ולא</w:t>
      </w:r>
      <w:r w:rsidRPr="008A7E62">
        <w:rPr>
          <w:rFonts w:cs="Miriam"/>
          <w:color w:val="000000"/>
          <w:rtl/>
        </w:rPr>
        <w:t xml:space="preserve"> </w:t>
      </w:r>
      <w:r w:rsidRPr="008A7E62">
        <w:rPr>
          <w:rFonts w:cs="Miriam" w:hint="eastAsia"/>
          <w:color w:val="000000"/>
          <w:rtl/>
        </w:rPr>
        <w:t>שום</w:t>
      </w:r>
      <w:r w:rsidRPr="008A7E62">
        <w:rPr>
          <w:rFonts w:cs="Miriam"/>
          <w:color w:val="000000"/>
          <w:rtl/>
        </w:rPr>
        <w:t xml:space="preserve"> </w:t>
      </w:r>
      <w:r w:rsidRPr="008A7E62">
        <w:rPr>
          <w:rFonts w:cs="Miriam" w:hint="eastAsia"/>
          <w:color w:val="000000"/>
          <w:rtl/>
        </w:rPr>
        <w:t>אדם</w:t>
      </w:r>
      <w:r w:rsidRPr="008A7E62">
        <w:rPr>
          <w:rFonts w:cs="Miriam"/>
          <w:color w:val="000000"/>
          <w:rtl/>
        </w:rPr>
        <w:t xml:space="preserve"> </w:t>
      </w:r>
      <w:r w:rsidRPr="008A7E62">
        <w:rPr>
          <w:rFonts w:cs="Miriam" w:hint="eastAsia"/>
          <w:color w:val="000000"/>
          <w:rtl/>
        </w:rPr>
        <w:t>יכול</w:t>
      </w:r>
      <w:r w:rsidRPr="008A7E62">
        <w:rPr>
          <w:rFonts w:cs="Miriam"/>
          <w:color w:val="000000"/>
          <w:rtl/>
        </w:rPr>
        <w:t xml:space="preserve"> </w:t>
      </w:r>
      <w:r w:rsidRPr="008A7E62">
        <w:rPr>
          <w:rFonts w:cs="Miriam" w:hint="eastAsia"/>
          <w:color w:val="000000"/>
          <w:rtl/>
        </w:rPr>
        <w:t>לכבד</w:t>
      </w:r>
      <w:r w:rsidRPr="008A7E62">
        <w:rPr>
          <w:rFonts w:cs="Miriam"/>
          <w:color w:val="000000"/>
          <w:rtl/>
        </w:rPr>
        <w:t xml:space="preserve"> </w:t>
      </w:r>
      <w:r w:rsidRPr="008A7E62">
        <w:rPr>
          <w:rFonts w:cs="Miriam" w:hint="eastAsia"/>
          <w:color w:val="000000"/>
          <w:rtl/>
        </w:rPr>
        <w:t>את</w:t>
      </w:r>
      <w:r w:rsidRPr="008A7E62">
        <w:rPr>
          <w:rFonts w:cs="Miriam"/>
          <w:color w:val="000000"/>
          <w:rtl/>
        </w:rPr>
        <w:t xml:space="preserve"> </w:t>
      </w:r>
      <w:proofErr w:type="spellStart"/>
      <w:r w:rsidRPr="008A7E62">
        <w:rPr>
          <w:rFonts w:cs="Miriam" w:hint="eastAsia"/>
          <w:color w:val="000000"/>
          <w:rtl/>
        </w:rPr>
        <w:t>חבירו</w:t>
      </w:r>
      <w:proofErr w:type="spellEnd"/>
      <w:r w:rsidRPr="008A7E62">
        <w:rPr>
          <w:rFonts w:cs="Miriam" w:hint="cs"/>
          <w:color w:val="000000"/>
          <w:rtl/>
        </w:rPr>
        <w:t>,</w:t>
      </w:r>
      <w:r w:rsidRPr="008A7E62">
        <w:rPr>
          <w:rFonts w:cs="Miriam"/>
          <w:color w:val="000000"/>
          <w:rtl/>
        </w:rPr>
        <w:t xml:space="preserve"> </w:t>
      </w:r>
      <w:r w:rsidRPr="008A7E62">
        <w:rPr>
          <w:rFonts w:cs="Miriam" w:hint="eastAsia"/>
          <w:color w:val="000000"/>
          <w:rtl/>
        </w:rPr>
        <w:t>ולומר</w:t>
      </w:r>
      <w:r w:rsidRPr="008A7E62">
        <w:rPr>
          <w:rFonts w:cs="Miriam" w:hint="cs"/>
          <w:color w:val="000000"/>
          <w:rtl/>
        </w:rPr>
        <w:t>:</w:t>
      </w:r>
      <w:r w:rsidRPr="008A7E62">
        <w:rPr>
          <w:rFonts w:cs="Miriam"/>
          <w:color w:val="000000"/>
          <w:rtl/>
        </w:rPr>
        <w:t xml:space="preserve"> </w:t>
      </w:r>
      <w:r w:rsidRPr="008A7E62">
        <w:rPr>
          <w:rFonts w:cs="Miriam" w:hint="eastAsia"/>
          <w:color w:val="000000"/>
          <w:rtl/>
        </w:rPr>
        <w:t>שב</w:t>
      </w:r>
      <w:r w:rsidRPr="008A7E62">
        <w:rPr>
          <w:rFonts w:cs="Miriam"/>
          <w:color w:val="000000"/>
          <w:rtl/>
        </w:rPr>
        <w:t xml:space="preserve"> </w:t>
      </w:r>
      <w:r w:rsidRPr="008A7E62">
        <w:rPr>
          <w:rFonts w:cs="Miriam" w:hint="eastAsia"/>
          <w:color w:val="000000"/>
          <w:rtl/>
        </w:rPr>
        <w:t>אצלי</w:t>
      </w:r>
      <w:r w:rsidRPr="008A7E62">
        <w:rPr>
          <w:rFonts w:cs="Miriam"/>
          <w:color w:val="000000"/>
          <w:rtl/>
        </w:rPr>
        <w:t xml:space="preserve">. </w:t>
      </w:r>
      <w:r w:rsidRPr="008A7E62">
        <w:rPr>
          <w:rFonts w:cs="Miriam" w:hint="eastAsia"/>
          <w:color w:val="000000"/>
          <w:rtl/>
        </w:rPr>
        <w:t>כי</w:t>
      </w:r>
      <w:r w:rsidRPr="008A7E62">
        <w:rPr>
          <w:rFonts w:cs="Miriam"/>
          <w:color w:val="000000"/>
          <w:rtl/>
        </w:rPr>
        <w:t xml:space="preserve"> </w:t>
      </w:r>
      <w:r w:rsidRPr="008A7E62">
        <w:rPr>
          <w:rFonts w:cs="Miriam" w:hint="eastAsia"/>
          <w:color w:val="000000"/>
          <w:rtl/>
        </w:rPr>
        <w:t>כל</w:t>
      </w:r>
      <w:r w:rsidRPr="008A7E62">
        <w:rPr>
          <w:rFonts w:cs="Miriam"/>
          <w:color w:val="000000"/>
          <w:rtl/>
        </w:rPr>
        <w:t xml:space="preserve"> </w:t>
      </w:r>
      <w:r w:rsidRPr="008A7E62">
        <w:rPr>
          <w:rFonts w:cs="Miriam" w:hint="eastAsia"/>
          <w:color w:val="000000"/>
          <w:rtl/>
        </w:rPr>
        <w:t>אחד</w:t>
      </w:r>
      <w:r w:rsidRPr="008A7E62">
        <w:rPr>
          <w:rFonts w:cs="Miriam"/>
          <w:color w:val="000000"/>
          <w:rtl/>
        </w:rPr>
        <w:t xml:space="preserve"> </w:t>
      </w:r>
      <w:r w:rsidRPr="008A7E62">
        <w:rPr>
          <w:rFonts w:cs="Miriam" w:hint="eastAsia"/>
          <w:color w:val="000000"/>
          <w:rtl/>
        </w:rPr>
        <w:t>ינוח</w:t>
      </w:r>
      <w:r w:rsidRPr="008A7E62">
        <w:rPr>
          <w:rFonts w:cs="Miriam"/>
          <w:color w:val="000000"/>
          <w:rtl/>
        </w:rPr>
        <w:t xml:space="preserve"> </w:t>
      </w:r>
      <w:r w:rsidRPr="008A7E62">
        <w:rPr>
          <w:rFonts w:cs="Miriam" w:hint="eastAsia"/>
          <w:color w:val="000000"/>
          <w:rtl/>
        </w:rPr>
        <w:t>על</w:t>
      </w:r>
      <w:r w:rsidRPr="008A7E62">
        <w:rPr>
          <w:rFonts w:cs="Miriam"/>
          <w:color w:val="000000"/>
          <w:rtl/>
        </w:rPr>
        <w:t xml:space="preserve"> </w:t>
      </w:r>
      <w:r w:rsidRPr="008A7E62">
        <w:rPr>
          <w:rFonts w:cs="Miriam" w:hint="eastAsia"/>
          <w:color w:val="000000"/>
          <w:rtl/>
        </w:rPr>
        <w:t>משכבו</w:t>
      </w:r>
      <w:r w:rsidRPr="008A7E62">
        <w:rPr>
          <w:rFonts w:cs="Miriam" w:hint="cs"/>
          <w:color w:val="000000"/>
          <w:rtl/>
        </w:rPr>
        <w:t>,</w:t>
      </w:r>
      <w:r w:rsidRPr="008A7E62">
        <w:rPr>
          <w:rFonts w:cs="Miriam"/>
          <w:color w:val="000000"/>
          <w:rtl/>
        </w:rPr>
        <w:t xml:space="preserve"> </w:t>
      </w:r>
      <w:r w:rsidRPr="008A7E62">
        <w:rPr>
          <w:rFonts w:cs="Miriam" w:hint="eastAsia"/>
          <w:b/>
          <w:bCs/>
          <w:color w:val="000000"/>
          <w:rtl/>
        </w:rPr>
        <w:t>וכל</w:t>
      </w:r>
      <w:r w:rsidRPr="008A7E62">
        <w:rPr>
          <w:rFonts w:cs="Miriam"/>
          <w:b/>
          <w:bCs/>
          <w:color w:val="000000"/>
          <w:rtl/>
        </w:rPr>
        <w:t xml:space="preserve"> </w:t>
      </w:r>
      <w:r w:rsidRPr="008A7E62">
        <w:rPr>
          <w:rFonts w:cs="Miriam" w:hint="eastAsia"/>
          <w:b/>
          <w:bCs/>
          <w:color w:val="000000"/>
          <w:rtl/>
        </w:rPr>
        <w:t>אחד</w:t>
      </w:r>
      <w:r w:rsidRPr="008A7E62">
        <w:rPr>
          <w:rFonts w:cs="Miriam"/>
          <w:b/>
          <w:bCs/>
          <w:color w:val="000000"/>
          <w:rtl/>
        </w:rPr>
        <w:t xml:space="preserve"> </w:t>
      </w:r>
      <w:r w:rsidRPr="008A7E62">
        <w:rPr>
          <w:rFonts w:cs="Miriam" w:hint="eastAsia"/>
          <w:b/>
          <w:bCs/>
          <w:color w:val="000000"/>
          <w:rtl/>
        </w:rPr>
        <w:t>יב</w:t>
      </w:r>
      <w:r w:rsidRPr="008A7E62">
        <w:rPr>
          <w:rFonts w:cs="Miriam" w:hint="cs"/>
          <w:b/>
          <w:bCs/>
          <w:color w:val="000000"/>
          <w:rtl/>
        </w:rPr>
        <w:t>ו</w:t>
      </w:r>
      <w:r w:rsidRPr="008A7E62">
        <w:rPr>
          <w:rFonts w:cs="Miriam" w:hint="eastAsia"/>
          <w:b/>
          <w:bCs/>
          <w:color w:val="000000"/>
          <w:rtl/>
        </w:rPr>
        <w:t>א</w:t>
      </w:r>
      <w:r w:rsidRPr="008A7E62">
        <w:rPr>
          <w:rFonts w:cs="Miriam"/>
          <w:b/>
          <w:bCs/>
          <w:color w:val="000000"/>
          <w:rtl/>
        </w:rPr>
        <w:t xml:space="preserve"> </w:t>
      </w:r>
      <w:r w:rsidRPr="008A7E62">
        <w:rPr>
          <w:rFonts w:cs="Miriam" w:hint="eastAsia"/>
          <w:b/>
          <w:bCs/>
          <w:color w:val="000000"/>
          <w:rtl/>
        </w:rPr>
        <w:t>בשלום</w:t>
      </w:r>
      <w:r w:rsidRPr="008A7E62">
        <w:rPr>
          <w:rFonts w:cs="Miriam"/>
          <w:b/>
          <w:bCs/>
          <w:color w:val="000000"/>
          <w:rtl/>
        </w:rPr>
        <w:t xml:space="preserve"> </w:t>
      </w:r>
      <w:r w:rsidRPr="008A7E62">
        <w:rPr>
          <w:rFonts w:cs="Miriam" w:hint="eastAsia"/>
          <w:b/>
          <w:bCs/>
          <w:color w:val="000000"/>
          <w:rtl/>
        </w:rPr>
        <w:t>על</w:t>
      </w:r>
      <w:r w:rsidRPr="008A7E62">
        <w:rPr>
          <w:rFonts w:cs="Miriam"/>
          <w:b/>
          <w:bCs/>
          <w:color w:val="000000"/>
          <w:rtl/>
        </w:rPr>
        <w:t xml:space="preserve"> </w:t>
      </w:r>
      <w:r w:rsidRPr="008A7E62">
        <w:rPr>
          <w:rFonts w:cs="Miriam" w:hint="eastAsia"/>
          <w:b/>
          <w:bCs/>
          <w:color w:val="000000"/>
          <w:rtl/>
        </w:rPr>
        <w:t>המקום</w:t>
      </w:r>
      <w:r w:rsidRPr="008A7E62">
        <w:rPr>
          <w:rFonts w:cs="Miriam"/>
          <w:b/>
          <w:bCs/>
          <w:color w:val="000000"/>
          <w:rtl/>
        </w:rPr>
        <w:t xml:space="preserve"> </w:t>
      </w:r>
      <w:r w:rsidRPr="008A7E62">
        <w:rPr>
          <w:rFonts w:cs="Miriam" w:hint="eastAsia"/>
          <w:b/>
          <w:bCs/>
          <w:color w:val="000000"/>
          <w:rtl/>
        </w:rPr>
        <w:t>המוכן</w:t>
      </w:r>
      <w:r w:rsidRPr="008A7E62">
        <w:rPr>
          <w:rFonts w:cs="Miriam"/>
          <w:b/>
          <w:bCs/>
          <w:color w:val="000000"/>
          <w:rtl/>
        </w:rPr>
        <w:t xml:space="preserve"> </w:t>
      </w:r>
      <w:r w:rsidRPr="008A7E62">
        <w:rPr>
          <w:rFonts w:cs="Miriam" w:hint="eastAsia"/>
          <w:b/>
          <w:bCs/>
          <w:color w:val="000000"/>
          <w:rtl/>
        </w:rPr>
        <w:t>לו</w:t>
      </w:r>
      <w:r w:rsidRPr="008A7E62">
        <w:rPr>
          <w:rFonts w:cs="Miriam" w:hint="cs"/>
          <w:color w:val="000000"/>
          <w:rtl/>
        </w:rPr>
        <w:t>";</w:t>
      </w:r>
      <w:r w:rsidRPr="008A7E62">
        <w:rPr>
          <w:rFonts w:cs="Miriam" w:hint="cs"/>
          <w:rtl/>
        </w:rPr>
        <w:t xml:space="preserve"> ספר </w:t>
      </w:r>
      <w:proofErr w:type="spellStart"/>
      <w:r w:rsidRPr="008A7E62">
        <w:rPr>
          <w:rFonts w:cs="Miriam" w:hint="cs"/>
          <w:rtl/>
        </w:rPr>
        <w:t>גימטריאות</w:t>
      </w:r>
      <w:proofErr w:type="spellEnd"/>
      <w:r w:rsidRPr="008A7E62">
        <w:rPr>
          <w:rFonts w:cs="Miriam" w:hint="cs"/>
          <w:rtl/>
        </w:rPr>
        <w:t>, ב, פרשת ויצא, אות י, עמ' תל: "...</w:t>
      </w:r>
      <w:r w:rsidRPr="008A7E62">
        <w:rPr>
          <w:rFonts w:cs="Miriam"/>
          <w:rtl/>
        </w:rPr>
        <w:t>ולעתיד לבא יעקב</w:t>
      </w:r>
      <w:r w:rsidRPr="008A7E62">
        <w:rPr>
          <w:rFonts w:cs="Miriam"/>
          <w:b/>
          <w:bCs/>
          <w:rtl/>
        </w:rPr>
        <w:t xml:space="preserve"> מביא עמו כיוצא בו</w:t>
      </w:r>
      <w:r w:rsidRPr="008A7E62">
        <w:rPr>
          <w:rFonts w:cs="Miriam"/>
          <w:rtl/>
        </w:rPr>
        <w:t xml:space="preserve">, וכן </w:t>
      </w:r>
      <w:r w:rsidRPr="008A7E62">
        <w:rPr>
          <w:rFonts w:cs="Miriam"/>
          <w:b/>
          <w:bCs/>
          <w:rtl/>
        </w:rPr>
        <w:t>כל צדיק וצדיק דוגמתו במחיצתו</w:t>
      </w:r>
      <w:r w:rsidRPr="008A7E62">
        <w:rPr>
          <w:rFonts w:cs="Miriam" w:hint="cs"/>
          <w:rtl/>
        </w:rPr>
        <w:t xml:space="preserve">"; ספר השם, עמ' רה </w:t>
      </w:r>
      <w:proofErr w:type="spellStart"/>
      <w:r w:rsidRPr="008A7E62">
        <w:rPr>
          <w:rFonts w:cs="Miriam" w:hint="cs"/>
          <w:rtl/>
        </w:rPr>
        <w:t>רטו"א</w:t>
      </w:r>
      <w:proofErr w:type="spellEnd"/>
      <w:r w:rsidRPr="008A7E62">
        <w:rPr>
          <w:rFonts w:cs="Miriam" w:hint="cs"/>
          <w:rtl/>
        </w:rPr>
        <w:t>: "</w:t>
      </w:r>
      <w:r w:rsidRPr="008A7E62">
        <w:rPr>
          <w:rFonts w:cs="Miriam" w:hint="eastAsia"/>
          <w:rtl/>
        </w:rPr>
        <w:t>הנשמה</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משוטטת</w:t>
      </w:r>
      <w:r w:rsidRPr="008A7E62">
        <w:rPr>
          <w:rFonts w:cs="Miriam"/>
          <w:rtl/>
        </w:rPr>
        <w:t xml:space="preserve"> </w:t>
      </w:r>
      <w:r w:rsidRPr="008A7E62">
        <w:rPr>
          <w:rFonts w:cs="Miriam" w:hint="eastAsia"/>
          <w:rtl/>
        </w:rPr>
        <w:t>ל</w:t>
      </w:r>
      <w:r w:rsidRPr="008A7E62">
        <w:rPr>
          <w:rFonts w:cs="Miriam" w:hint="cs"/>
          <w:rtl/>
        </w:rPr>
        <w:t>ארבע</w:t>
      </w:r>
      <w:r w:rsidRPr="008A7E62">
        <w:rPr>
          <w:rFonts w:cs="Miriam"/>
          <w:rtl/>
        </w:rPr>
        <w:t xml:space="preserve"> </w:t>
      </w:r>
      <w:r w:rsidRPr="008A7E62">
        <w:rPr>
          <w:rFonts w:cs="Miriam" w:hint="eastAsia"/>
          <w:rtl/>
        </w:rPr>
        <w:t>רוחות</w:t>
      </w:r>
      <w:r w:rsidRPr="008A7E62">
        <w:rPr>
          <w:rFonts w:cs="Miriam"/>
          <w:rtl/>
        </w:rPr>
        <w:t xml:space="preserve"> </w:t>
      </w:r>
      <w:r w:rsidRPr="008A7E62">
        <w:rPr>
          <w:rFonts w:cs="Miriam" w:hint="eastAsia"/>
          <w:b/>
          <w:bCs/>
          <w:rtl/>
        </w:rPr>
        <w:t>למצוא</w:t>
      </w:r>
      <w:r w:rsidRPr="008A7E62">
        <w:rPr>
          <w:rFonts w:cs="Miriam"/>
          <w:b/>
          <w:bCs/>
          <w:rtl/>
        </w:rPr>
        <w:t xml:space="preserve"> </w:t>
      </w:r>
      <w:r w:rsidRPr="008A7E62">
        <w:rPr>
          <w:rFonts w:cs="Miriam" w:hint="eastAsia"/>
          <w:b/>
          <w:bCs/>
          <w:rtl/>
        </w:rPr>
        <w:t>נשמה</w:t>
      </w:r>
      <w:r w:rsidRPr="008A7E62">
        <w:rPr>
          <w:rFonts w:cs="Miriam"/>
          <w:b/>
          <w:bCs/>
          <w:rtl/>
        </w:rPr>
        <w:t xml:space="preserve"> </w:t>
      </w:r>
      <w:r w:rsidRPr="008A7E62">
        <w:rPr>
          <w:rFonts w:cs="Miriam" w:hint="eastAsia"/>
          <w:b/>
          <w:bCs/>
          <w:rtl/>
        </w:rPr>
        <w:t>ששווה</w:t>
      </w:r>
      <w:r w:rsidRPr="008A7E62">
        <w:rPr>
          <w:rFonts w:cs="Miriam"/>
          <w:b/>
          <w:bCs/>
          <w:rtl/>
        </w:rPr>
        <w:t xml:space="preserve"> </w:t>
      </w:r>
      <w:r w:rsidRPr="008A7E62">
        <w:rPr>
          <w:rFonts w:cs="Miriam" w:hint="eastAsia"/>
          <w:b/>
          <w:bCs/>
          <w:rtl/>
        </w:rPr>
        <w:t>במעשיה</w:t>
      </w:r>
      <w:r w:rsidRPr="008A7E62">
        <w:rPr>
          <w:rFonts w:cs="Miriam"/>
          <w:b/>
          <w:bCs/>
          <w:rtl/>
        </w:rPr>
        <w:t xml:space="preserve"> </w:t>
      </w:r>
      <w:r w:rsidRPr="008A7E62">
        <w:rPr>
          <w:rFonts w:cs="Miriam" w:hint="eastAsia"/>
          <w:b/>
          <w:bCs/>
          <w:rtl/>
        </w:rPr>
        <w:t>לפרוח</w:t>
      </w:r>
      <w:r w:rsidRPr="008A7E62">
        <w:rPr>
          <w:rFonts w:cs="Miriam"/>
          <w:b/>
          <w:bCs/>
          <w:rtl/>
        </w:rPr>
        <w:t xml:space="preserve"> </w:t>
      </w:r>
      <w:r w:rsidRPr="008A7E62">
        <w:rPr>
          <w:rFonts w:cs="Miriam" w:hint="eastAsia"/>
          <w:b/>
          <w:bCs/>
          <w:rtl/>
        </w:rPr>
        <w:t>עמה</w:t>
      </w:r>
      <w:r w:rsidRPr="008A7E62">
        <w:rPr>
          <w:rFonts w:cs="Miriam"/>
          <w:rtl/>
        </w:rPr>
        <w:t xml:space="preserve">, </w:t>
      </w:r>
      <w:r w:rsidRPr="008A7E62">
        <w:rPr>
          <w:rFonts w:cs="Miriam" w:hint="eastAsia"/>
          <w:rtl/>
        </w:rPr>
        <w:t>הצדיק</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הצדיק</w:t>
      </w:r>
      <w:r w:rsidRPr="008A7E62">
        <w:rPr>
          <w:rFonts w:cs="Miriam"/>
          <w:rtl/>
        </w:rPr>
        <w:t xml:space="preserve">, </w:t>
      </w:r>
      <w:r w:rsidRPr="008A7E62">
        <w:rPr>
          <w:rFonts w:cs="Miriam" w:hint="eastAsia"/>
          <w:rtl/>
        </w:rPr>
        <w:t>והרשע</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הרשע</w:t>
      </w:r>
      <w:r w:rsidRPr="008A7E62">
        <w:rPr>
          <w:rFonts w:cs="Miriam"/>
          <w:rtl/>
        </w:rPr>
        <w:t xml:space="preserve">. </w:t>
      </w:r>
      <w:r w:rsidRPr="008A7E62">
        <w:rPr>
          <w:rFonts w:cs="Miriam" w:hint="eastAsia"/>
          <w:rtl/>
        </w:rPr>
        <w:t>זהו</w:t>
      </w:r>
      <w:r w:rsidRPr="008A7E62">
        <w:rPr>
          <w:rFonts w:cs="Miriam" w:hint="cs"/>
          <w:rtl/>
        </w:rPr>
        <w:t xml:space="preserve"> (בראשית כה ח):</w:t>
      </w:r>
      <w:r w:rsidRPr="008A7E62">
        <w:rPr>
          <w:rFonts w:cs="Miriam"/>
          <w:rtl/>
        </w:rPr>
        <w:t xml:space="preserve"> </w:t>
      </w:r>
      <w:r w:rsidRPr="008A7E62">
        <w:rPr>
          <w:rFonts w:cs="Miriam" w:hint="cs"/>
          <w:rtl/>
        </w:rPr>
        <w:t>'</w:t>
      </w:r>
      <w:proofErr w:type="spellStart"/>
      <w:r w:rsidRPr="008A7E62">
        <w:rPr>
          <w:rFonts w:cs="Miriam" w:hint="eastAsia"/>
          <w:rtl/>
        </w:rPr>
        <w:t>ויאסף</w:t>
      </w:r>
      <w:proofErr w:type="spellEnd"/>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עמיו</w:t>
      </w:r>
      <w:r w:rsidRPr="008A7E62">
        <w:rPr>
          <w:rFonts w:cs="Miriam" w:hint="cs"/>
          <w:rtl/>
        </w:rPr>
        <w:t>'</w:t>
      </w:r>
      <w:r w:rsidRPr="008A7E62">
        <w:rPr>
          <w:rFonts w:cs="Miriam"/>
          <w:rtl/>
        </w:rPr>
        <w:t xml:space="preserve"> </w:t>
      </w:r>
      <w:r w:rsidRPr="008A7E62">
        <w:rPr>
          <w:rFonts w:cs="Miriam" w:hint="eastAsia"/>
          <w:rtl/>
        </w:rPr>
        <w:t>תחילה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והרוח</w:t>
      </w:r>
      <w:r w:rsidRPr="008A7E62">
        <w:rPr>
          <w:rFonts w:cs="Miriam"/>
          <w:rtl/>
        </w:rPr>
        <w:t xml:space="preserve"> </w:t>
      </w:r>
      <w:r w:rsidRPr="008A7E62">
        <w:rPr>
          <w:rFonts w:cs="Miriam" w:hint="eastAsia"/>
          <w:rtl/>
        </w:rPr>
        <w:t>תשוב</w:t>
      </w:r>
      <w:r w:rsidRPr="008A7E62">
        <w:rPr>
          <w:rFonts w:cs="Miriam"/>
          <w:rtl/>
        </w:rPr>
        <w:t xml:space="preserve"> </w:t>
      </w:r>
      <w:r w:rsidRPr="008A7E62">
        <w:rPr>
          <w:rFonts w:cs="Miriam" w:hint="eastAsia"/>
          <w:rtl/>
        </w:rPr>
        <w:t>אל</w:t>
      </w:r>
      <w:r w:rsidRPr="008A7E62">
        <w:rPr>
          <w:rFonts w:cs="Miriam"/>
          <w:rtl/>
        </w:rPr>
        <w:t xml:space="preserve"> </w:t>
      </w:r>
      <w:proofErr w:type="spellStart"/>
      <w:r w:rsidRPr="008A7E62">
        <w:rPr>
          <w:rFonts w:cs="Miriam" w:hint="eastAsia"/>
          <w:rtl/>
        </w:rPr>
        <w:t>האלהים</w:t>
      </w:r>
      <w:proofErr w:type="spellEnd"/>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נתנה</w:t>
      </w:r>
      <w:r w:rsidRPr="008A7E62">
        <w:rPr>
          <w:rFonts w:cs="Miriam" w:hint="cs"/>
          <w:rtl/>
        </w:rPr>
        <w:t>'</w:t>
      </w:r>
      <w:r w:rsidRPr="008A7E62">
        <w:rPr>
          <w:rFonts w:cs="Miriam"/>
          <w:rtl/>
        </w:rPr>
        <w:t xml:space="preserve"> (</w:t>
      </w:r>
      <w:r w:rsidRPr="008A7E62">
        <w:rPr>
          <w:rFonts w:cs="Miriam" w:hint="eastAsia"/>
          <w:rtl/>
        </w:rPr>
        <w:t>קהלת</w:t>
      </w:r>
      <w:r w:rsidRPr="008A7E62">
        <w:rPr>
          <w:rFonts w:cs="Miriam"/>
          <w:rtl/>
        </w:rPr>
        <w:t xml:space="preserve"> </w:t>
      </w:r>
      <w:proofErr w:type="spellStart"/>
      <w:r w:rsidRPr="008A7E62">
        <w:rPr>
          <w:rFonts w:cs="Miriam" w:hint="eastAsia"/>
          <w:rtl/>
        </w:rPr>
        <w:t>יב</w:t>
      </w:r>
      <w:proofErr w:type="spellEnd"/>
      <w:r w:rsidRPr="008A7E62">
        <w:rPr>
          <w:rFonts w:cs="Miriam"/>
          <w:rtl/>
        </w:rPr>
        <w:t xml:space="preserve"> </w:t>
      </w:r>
      <w:r w:rsidRPr="008A7E62">
        <w:rPr>
          <w:rFonts w:cs="Miriam" w:hint="eastAsia"/>
          <w:rtl/>
        </w:rPr>
        <w:t>ז</w:t>
      </w:r>
      <w:r w:rsidRPr="008A7E62">
        <w:rPr>
          <w:rFonts w:cs="Miriam"/>
          <w:rtl/>
        </w:rPr>
        <w:t xml:space="preserve">), </w:t>
      </w:r>
      <w:r w:rsidRPr="008A7E62">
        <w:rPr>
          <w:rFonts w:cs="Miriam" w:hint="eastAsia"/>
          <w:b/>
          <w:bCs/>
          <w:rtl/>
        </w:rPr>
        <w:t>ואחר</w:t>
      </w:r>
      <w:r w:rsidRPr="008A7E62">
        <w:rPr>
          <w:rFonts w:cs="Miriam"/>
          <w:b/>
          <w:bCs/>
          <w:rtl/>
        </w:rPr>
        <w:t xml:space="preserve"> </w:t>
      </w:r>
      <w:r w:rsidRPr="008A7E62">
        <w:rPr>
          <w:rFonts w:cs="Miriam" w:hint="eastAsia"/>
          <w:b/>
          <w:bCs/>
          <w:rtl/>
        </w:rPr>
        <w:t>כך</w:t>
      </w:r>
      <w:r w:rsidRPr="008A7E62">
        <w:rPr>
          <w:rFonts w:cs="Miriam"/>
          <w:b/>
          <w:bCs/>
          <w:rtl/>
        </w:rPr>
        <w:t xml:space="preserve"> </w:t>
      </w:r>
      <w:r w:rsidRPr="008A7E62">
        <w:rPr>
          <w:rFonts w:cs="Miriam" w:hint="eastAsia"/>
          <w:b/>
          <w:bCs/>
          <w:rtl/>
        </w:rPr>
        <w:t>ל</w:t>
      </w:r>
      <w:r w:rsidRPr="008A7E62">
        <w:rPr>
          <w:rFonts w:cs="Miriam"/>
          <w:b/>
          <w:bCs/>
          <w:rtl/>
        </w:rPr>
        <w:t>דוֹמֶה</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rtl/>
        </w:rPr>
        <w:t>קול</w:t>
      </w:r>
      <w:r w:rsidRPr="008A7E62">
        <w:rPr>
          <w:rFonts w:cs="Miriam"/>
          <w:rtl/>
        </w:rPr>
        <w:t xml:space="preserve"> </w:t>
      </w:r>
      <w:r w:rsidRPr="008A7E62">
        <w:rPr>
          <w:rFonts w:cs="Miriam" w:hint="eastAsia"/>
          <w:rtl/>
        </w:rPr>
        <w:t>צופייך</w:t>
      </w:r>
      <w:r w:rsidRPr="008A7E62">
        <w:rPr>
          <w:rFonts w:cs="Miriam"/>
          <w:rtl/>
        </w:rPr>
        <w:t xml:space="preserve"> </w:t>
      </w:r>
      <w:r w:rsidRPr="008A7E62">
        <w:rPr>
          <w:rFonts w:cs="Miriam" w:hint="eastAsia"/>
          <w:rtl/>
        </w:rPr>
        <w:t>נשאו</w:t>
      </w:r>
      <w:r w:rsidRPr="008A7E62">
        <w:rPr>
          <w:rFonts w:cs="Miriam"/>
          <w:rtl/>
        </w:rPr>
        <w:t xml:space="preserve"> </w:t>
      </w:r>
      <w:r w:rsidRPr="008A7E62">
        <w:rPr>
          <w:rFonts w:cs="Miriam" w:hint="eastAsia"/>
          <w:rtl/>
        </w:rPr>
        <w:t>קול</w:t>
      </w:r>
      <w:r w:rsidRPr="008A7E62">
        <w:rPr>
          <w:rFonts w:cs="Miriam" w:hint="cs"/>
          <w:rtl/>
        </w:rPr>
        <w:t>,</w:t>
      </w:r>
      <w:r w:rsidRPr="008A7E62">
        <w:rPr>
          <w:rFonts w:cs="Miriam"/>
          <w:rtl/>
        </w:rPr>
        <w:t xml:space="preserve"> </w:t>
      </w:r>
      <w:r w:rsidRPr="008A7E62">
        <w:rPr>
          <w:rFonts w:cs="Miriam" w:hint="eastAsia"/>
          <w:b/>
          <w:bCs/>
          <w:rtl/>
        </w:rPr>
        <w:t>יחדיו</w:t>
      </w:r>
      <w:r w:rsidRPr="008A7E62">
        <w:rPr>
          <w:rFonts w:cs="Miriam"/>
          <w:b/>
          <w:bCs/>
          <w:rtl/>
        </w:rPr>
        <w:t xml:space="preserve"> </w:t>
      </w:r>
      <w:r w:rsidRPr="008A7E62">
        <w:rPr>
          <w:rFonts w:cs="Miriam" w:hint="eastAsia"/>
          <w:b/>
          <w:bCs/>
          <w:rtl/>
        </w:rPr>
        <w:t>ירננו</w:t>
      </w:r>
      <w:r w:rsidRPr="008A7E62">
        <w:rPr>
          <w:rFonts w:cs="Miriam" w:hint="cs"/>
          <w:rtl/>
        </w:rPr>
        <w:t>'</w:t>
      </w:r>
      <w:r w:rsidRPr="008A7E62">
        <w:rPr>
          <w:rFonts w:cs="Miriam"/>
          <w:rtl/>
        </w:rPr>
        <w:t xml:space="preserve"> (</w:t>
      </w:r>
      <w:r w:rsidRPr="008A7E62">
        <w:rPr>
          <w:rFonts w:cs="Miriam" w:hint="eastAsia"/>
          <w:rtl/>
        </w:rPr>
        <w:t>ישעי</w:t>
      </w:r>
      <w:r w:rsidRPr="008A7E62">
        <w:rPr>
          <w:rFonts w:cs="Miriam" w:hint="cs"/>
          <w:rtl/>
        </w:rPr>
        <w:t>ה</w:t>
      </w:r>
      <w:r w:rsidRPr="008A7E62">
        <w:rPr>
          <w:rFonts w:cs="Miriam"/>
          <w:rtl/>
        </w:rPr>
        <w:t xml:space="preserve"> </w:t>
      </w:r>
      <w:r w:rsidRPr="008A7E62">
        <w:rPr>
          <w:rFonts w:cs="Miriam" w:hint="eastAsia"/>
          <w:rtl/>
        </w:rPr>
        <w:t>נב</w:t>
      </w:r>
      <w:r w:rsidRPr="008A7E62">
        <w:rPr>
          <w:rFonts w:cs="Miriam"/>
          <w:rtl/>
        </w:rPr>
        <w:t xml:space="preserve"> </w:t>
      </w:r>
      <w:r w:rsidRPr="008A7E62">
        <w:rPr>
          <w:rFonts w:cs="Miriam" w:hint="eastAsia"/>
          <w:rtl/>
        </w:rPr>
        <w:t>ח</w:t>
      </w:r>
      <w:r w:rsidRPr="008A7E62">
        <w:rPr>
          <w:rFonts w:cs="Miriam"/>
          <w:rtl/>
        </w:rPr>
        <w:t>)</w:t>
      </w:r>
      <w:r w:rsidRPr="008A7E62">
        <w:rPr>
          <w:rFonts w:cs="Miriam" w:hint="cs"/>
          <w:rtl/>
        </w:rPr>
        <w:t>"</w:t>
      </w:r>
      <w:r w:rsidRPr="008A7E62">
        <w:rPr>
          <w:rFonts w:cs="Miriam"/>
          <w:rtl/>
        </w:rPr>
        <w:t xml:space="preserve">. </w:t>
      </w:r>
      <w:r w:rsidRPr="008A7E62">
        <w:rPr>
          <w:rFonts w:cs="Miriam" w:hint="cs"/>
          <w:rtl/>
        </w:rPr>
        <w:t xml:space="preserve">והשווה </w:t>
      </w:r>
      <w:r w:rsidRPr="008A7E62">
        <w:rPr>
          <w:rFonts w:cs="Miriam"/>
          <w:rtl/>
        </w:rPr>
        <w:t xml:space="preserve">בבא </w:t>
      </w:r>
      <w:proofErr w:type="spellStart"/>
      <w:r w:rsidRPr="008A7E62">
        <w:rPr>
          <w:rFonts w:cs="Miriam"/>
          <w:rtl/>
        </w:rPr>
        <w:t>בתרא</w:t>
      </w:r>
      <w:proofErr w:type="spellEnd"/>
      <w:r w:rsidRPr="008A7E62">
        <w:rPr>
          <w:rFonts w:cs="Miriam"/>
          <w:rtl/>
        </w:rPr>
        <w:t xml:space="preserve"> </w:t>
      </w:r>
      <w:proofErr w:type="spellStart"/>
      <w:r w:rsidRPr="008A7E62">
        <w:rPr>
          <w:rFonts w:cs="Miriam"/>
          <w:rtl/>
        </w:rPr>
        <w:t>עה</w:t>
      </w:r>
      <w:proofErr w:type="spellEnd"/>
      <w:r w:rsidRPr="008A7E62">
        <w:rPr>
          <w:rFonts w:cs="Miriam"/>
          <w:rtl/>
        </w:rPr>
        <w:t xml:space="preserve"> ע"א: "עתיד הקב"ה לעשות שבע חופות לכל צדיק וצדיק... </w:t>
      </w:r>
      <w:r w:rsidRPr="008A7E62">
        <w:rPr>
          <w:rFonts w:cs="Miriam"/>
          <w:b/>
          <w:bCs/>
          <w:rtl/>
        </w:rPr>
        <w:t>מלמד</w:t>
      </w:r>
      <w:r w:rsidRPr="008A7E62">
        <w:rPr>
          <w:rFonts w:cs="Miriam" w:hint="cs"/>
          <w:b/>
          <w:bCs/>
          <w:rtl/>
        </w:rPr>
        <w:t>,</w:t>
      </w:r>
      <w:r w:rsidRPr="008A7E62">
        <w:rPr>
          <w:rFonts w:cs="Miriam"/>
          <w:b/>
          <w:bCs/>
          <w:rtl/>
        </w:rPr>
        <w:t xml:space="preserve"> שכל אחד ואחד עושה לו הקב"ה חופה לפי כבודו</w:t>
      </w:r>
      <w:r w:rsidRPr="008A7E62">
        <w:rPr>
          <w:rFonts w:cs="Miriam" w:hint="cs"/>
          <w:rtl/>
        </w:rPr>
        <w:t xml:space="preserve">"; </w:t>
      </w:r>
      <w:proofErr w:type="spellStart"/>
      <w:r w:rsidRPr="008A7E62">
        <w:rPr>
          <w:rFonts w:cs="Miriam" w:hint="cs"/>
          <w:rtl/>
        </w:rPr>
        <w:t>שיהש"ז</w:t>
      </w:r>
      <w:proofErr w:type="spellEnd"/>
      <w:r w:rsidRPr="008A7E62">
        <w:rPr>
          <w:rFonts w:cs="Miriam" w:hint="cs"/>
          <w:rtl/>
        </w:rPr>
        <w:t>, ו י: "</w:t>
      </w:r>
      <w:r w:rsidRPr="008A7E62">
        <w:rPr>
          <w:rFonts w:cs="Miriam" w:hint="eastAsia"/>
          <w:rtl/>
        </w:rPr>
        <w:t>מה</w:t>
      </w:r>
      <w:r w:rsidRPr="008A7E62">
        <w:rPr>
          <w:rFonts w:cs="Miriam"/>
          <w:rtl/>
        </w:rPr>
        <w:t xml:space="preserve"> </w:t>
      </w:r>
      <w:r w:rsidRPr="008A7E62">
        <w:rPr>
          <w:rFonts w:cs="Miriam" w:hint="eastAsia"/>
          <w:rtl/>
        </w:rPr>
        <w:t>השחר</w:t>
      </w:r>
      <w:r w:rsidRPr="008A7E62">
        <w:rPr>
          <w:rFonts w:cs="Miriam"/>
          <w:rtl/>
        </w:rPr>
        <w:t xml:space="preserve"> </w:t>
      </w:r>
      <w:r w:rsidRPr="008A7E62">
        <w:rPr>
          <w:rFonts w:cs="Miriam" w:hint="eastAsia"/>
          <w:rtl/>
        </w:rPr>
        <w:t>הלבנה</w:t>
      </w:r>
      <w:r w:rsidRPr="008A7E62">
        <w:rPr>
          <w:rFonts w:cs="Miriam"/>
          <w:rtl/>
        </w:rPr>
        <w:t xml:space="preserve"> </w:t>
      </w:r>
      <w:r w:rsidRPr="008A7E62">
        <w:rPr>
          <w:rFonts w:cs="Miriam" w:hint="eastAsia"/>
          <w:rtl/>
        </w:rPr>
        <w:t>והחמה</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מאורו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דומה</w:t>
      </w:r>
      <w:r w:rsidRPr="008A7E62">
        <w:rPr>
          <w:rFonts w:cs="Miriam"/>
          <w:rtl/>
        </w:rPr>
        <w:t xml:space="preserve"> </w:t>
      </w:r>
      <w:r w:rsidRPr="008A7E62">
        <w:rPr>
          <w:rFonts w:cs="Miriam" w:hint="eastAsia"/>
          <w:rtl/>
        </w:rPr>
        <w:t>לזה</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הליכתו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כהליכתו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זה</w:t>
      </w:r>
      <w:r w:rsidRPr="008A7E62">
        <w:rPr>
          <w:rFonts w:cs="Miriam" w:hint="cs"/>
          <w:rtl/>
        </w:rPr>
        <w:t xml:space="preserve"> - </w:t>
      </w:r>
      <w:r w:rsidRPr="008A7E62">
        <w:rPr>
          <w:rFonts w:cs="Miriam" w:hint="eastAsia"/>
          <w:b/>
          <w:bCs/>
          <w:rtl/>
        </w:rPr>
        <w:t>כך</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הצדיקים</w:t>
      </w:r>
      <w:r w:rsidRPr="008A7E62">
        <w:rPr>
          <w:rFonts w:cs="Miriam"/>
          <w:b/>
          <w:bCs/>
          <w:rtl/>
        </w:rPr>
        <w:t xml:space="preserve"> </w:t>
      </w:r>
      <w:proofErr w:type="spellStart"/>
      <w:r w:rsidRPr="008A7E62">
        <w:rPr>
          <w:rFonts w:cs="Miriam" w:hint="eastAsia"/>
          <w:b/>
          <w:bCs/>
          <w:rtl/>
        </w:rPr>
        <w:t>שוים</w:t>
      </w:r>
      <w:proofErr w:type="spellEnd"/>
      <w:r w:rsidRPr="008A7E62">
        <w:rPr>
          <w:rFonts w:cs="Miriam"/>
          <w:b/>
          <w:bCs/>
          <w:rtl/>
        </w:rPr>
        <w:t xml:space="preserve"> </w:t>
      </w:r>
      <w:r w:rsidRPr="008A7E62">
        <w:rPr>
          <w:rFonts w:cs="Miriam" w:hint="eastAsia"/>
          <w:b/>
          <w:bCs/>
          <w:rtl/>
        </w:rPr>
        <w:t>לעתיד</w:t>
      </w:r>
      <w:r w:rsidRPr="008A7E62">
        <w:rPr>
          <w:rFonts w:cs="Miriam"/>
          <w:b/>
          <w:bCs/>
          <w:rtl/>
        </w:rPr>
        <w:t xml:space="preserve"> </w:t>
      </w:r>
      <w:r w:rsidRPr="008A7E62">
        <w:rPr>
          <w:rFonts w:cs="Miriam" w:hint="eastAsia"/>
          <w:b/>
          <w:bCs/>
          <w:rtl/>
        </w:rPr>
        <w:t>לב</w:t>
      </w:r>
      <w:r w:rsidRPr="008A7E62">
        <w:rPr>
          <w:rFonts w:cs="Miriam" w:hint="cs"/>
          <w:b/>
          <w:bCs/>
          <w:rtl/>
        </w:rPr>
        <w:t>ו</w:t>
      </w:r>
      <w:r w:rsidRPr="008A7E62">
        <w:rPr>
          <w:rFonts w:cs="Miriam" w:hint="eastAsia"/>
          <w:b/>
          <w:bCs/>
          <w:rtl/>
        </w:rPr>
        <w:t>א</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אדם</w:t>
      </w:r>
      <w:r w:rsidRPr="008A7E62">
        <w:rPr>
          <w:rFonts w:cs="Miriam"/>
          <w:b/>
          <w:bCs/>
          <w:rtl/>
        </w:rPr>
        <w:t xml:space="preserve"> </w:t>
      </w:r>
      <w:r w:rsidRPr="008A7E62">
        <w:rPr>
          <w:rFonts w:cs="Miriam" w:hint="eastAsia"/>
          <w:b/>
          <w:bCs/>
          <w:rtl/>
        </w:rPr>
        <w:t>מקבל</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מעשיו</w:t>
      </w:r>
      <w:r w:rsidRPr="008A7E62">
        <w:rPr>
          <w:rFonts w:cs="Miriam" w:hint="cs"/>
          <w:rtl/>
        </w:rPr>
        <w:t xml:space="preserve">". ועי' ספר חסידים, שם, הגהות מקור חסד, </w:t>
      </w:r>
      <w:proofErr w:type="spellStart"/>
      <w:r w:rsidRPr="008A7E62">
        <w:rPr>
          <w:rFonts w:cs="Miriam" w:hint="cs"/>
          <w:rtl/>
        </w:rPr>
        <w:t>ס"ק</w:t>
      </w:r>
      <w:proofErr w:type="spellEnd"/>
      <w:r w:rsidRPr="008A7E62">
        <w:rPr>
          <w:rFonts w:cs="Miriam" w:hint="cs"/>
          <w:rtl/>
        </w:rPr>
        <w:t xml:space="preserve"> ו, ובכל הנסמן שם.</w:t>
      </w:r>
    </w:p>
    <w:p w14:paraId="12E8FF43" w14:textId="77777777" w:rsidR="004179C0" w:rsidRPr="008A7E62" w:rsidRDefault="004179C0" w:rsidP="009B526A">
      <w:pPr>
        <w:pStyle w:val="a3"/>
        <w:rPr>
          <w:rFonts w:cs="Miriam"/>
        </w:rPr>
      </w:pPr>
      <w:r w:rsidRPr="008A7E62">
        <w:rPr>
          <w:rFonts w:cs="Miriam" w:hint="cs"/>
          <w:rtl/>
        </w:rPr>
        <w:t xml:space="preserve">ולגוף </w:t>
      </w:r>
      <w:proofErr w:type="spellStart"/>
      <w:r w:rsidRPr="008A7E62">
        <w:rPr>
          <w:rFonts w:cs="Miriam" w:hint="cs"/>
          <w:rtl/>
        </w:rPr>
        <w:t>הענין</w:t>
      </w:r>
      <w:proofErr w:type="spellEnd"/>
      <w:r w:rsidRPr="008A7E62">
        <w:rPr>
          <w:rFonts w:cs="Miriam" w:hint="cs"/>
          <w:rtl/>
        </w:rPr>
        <w:t xml:space="preserve">, שכל צדיק </w:t>
      </w:r>
      <w:r w:rsidRPr="008A7E62">
        <w:rPr>
          <w:rFonts w:cs="Miriam" w:hint="cs"/>
          <w:b/>
          <w:bCs/>
          <w:rtl/>
        </w:rPr>
        <w:t xml:space="preserve">יאכל את </w:t>
      </w:r>
      <w:proofErr w:type="spellStart"/>
      <w:r w:rsidRPr="008A7E62">
        <w:rPr>
          <w:rFonts w:cs="Miriam" w:hint="cs"/>
          <w:b/>
          <w:bCs/>
          <w:rtl/>
        </w:rPr>
        <w:t>הלויתן</w:t>
      </w:r>
      <w:proofErr w:type="spellEnd"/>
      <w:r w:rsidRPr="008A7E62">
        <w:rPr>
          <w:rFonts w:cs="Miriam" w:hint="cs"/>
          <w:b/>
          <w:bCs/>
          <w:rtl/>
        </w:rPr>
        <w:t xml:space="preserve"> יחד עם צדיקים השווים לו בצדקותו</w:t>
      </w:r>
      <w:r w:rsidRPr="008A7E62">
        <w:rPr>
          <w:rFonts w:cs="Miriam" w:hint="cs"/>
          <w:rtl/>
        </w:rPr>
        <w:t xml:space="preserve">, ראה פסיקתא </w:t>
      </w:r>
      <w:proofErr w:type="spellStart"/>
      <w:r w:rsidRPr="008A7E62">
        <w:rPr>
          <w:rFonts w:cs="Miriam" w:hint="cs"/>
          <w:rtl/>
        </w:rPr>
        <w:t>דר"כ</w:t>
      </w:r>
      <w:proofErr w:type="spellEnd"/>
      <w:r w:rsidRPr="008A7E62">
        <w:rPr>
          <w:rFonts w:cs="Miriam" w:hint="cs"/>
          <w:rtl/>
        </w:rPr>
        <w:t xml:space="preserve">, נספחים, </w:t>
      </w:r>
      <w:proofErr w:type="spellStart"/>
      <w:r w:rsidRPr="008A7E62">
        <w:rPr>
          <w:rFonts w:cs="Miriam" w:hint="cs"/>
          <w:rtl/>
        </w:rPr>
        <w:t>סו"פ</w:t>
      </w:r>
      <w:proofErr w:type="spellEnd"/>
      <w:r w:rsidRPr="008A7E62">
        <w:rPr>
          <w:rFonts w:cs="Miriam" w:hint="cs"/>
          <w:rtl/>
        </w:rPr>
        <w:t xml:space="preserve"> ב, ר"ע 457, המדבר בסעודת הצדיקים </w:t>
      </w:r>
      <w:proofErr w:type="spellStart"/>
      <w:r w:rsidRPr="008A7E62">
        <w:rPr>
          <w:rFonts w:cs="Miriam" w:hint="cs"/>
          <w:rtl/>
        </w:rPr>
        <w:t>מהלויתן</w:t>
      </w:r>
      <w:proofErr w:type="spellEnd"/>
      <w:r w:rsidRPr="008A7E62">
        <w:rPr>
          <w:rFonts w:cs="Miriam" w:hint="cs"/>
          <w:rtl/>
        </w:rPr>
        <w:t>: "'</w:t>
      </w:r>
      <w:r w:rsidRPr="008A7E62">
        <w:rPr>
          <w:rFonts w:cs="Miriam" w:hint="eastAsia"/>
          <w:rtl/>
        </w:rPr>
        <w:t>יכרו</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חברים</w:t>
      </w:r>
      <w:r w:rsidRPr="008A7E62">
        <w:rPr>
          <w:rFonts w:cs="Miriam" w:hint="cs"/>
          <w:rtl/>
        </w:rPr>
        <w:t>'</w:t>
      </w:r>
      <w:r w:rsidRPr="008A7E62">
        <w:rPr>
          <w:rFonts w:cs="Miriam"/>
          <w:rtl/>
        </w:rPr>
        <w:t xml:space="preserve">, </w:t>
      </w:r>
      <w:r w:rsidRPr="008A7E62">
        <w:rPr>
          <w:rFonts w:cs="Miriam" w:hint="eastAsia"/>
          <w:b/>
          <w:bCs/>
          <w:rtl/>
        </w:rPr>
        <w:t>חבורות</w:t>
      </w:r>
      <w:r w:rsidRPr="008A7E62">
        <w:rPr>
          <w:rFonts w:cs="Miriam"/>
          <w:b/>
          <w:bCs/>
          <w:rtl/>
        </w:rPr>
        <w:t xml:space="preserve"> </w:t>
      </w:r>
      <w:proofErr w:type="spellStart"/>
      <w:r w:rsidRPr="008A7E62">
        <w:rPr>
          <w:rFonts w:cs="Miriam" w:hint="eastAsia"/>
          <w:b/>
          <w:bCs/>
          <w:rtl/>
        </w:rPr>
        <w:t>חבורות</w:t>
      </w:r>
      <w:proofErr w:type="spellEnd"/>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בעלי</w:t>
      </w:r>
      <w:r w:rsidRPr="008A7E62">
        <w:rPr>
          <w:rFonts w:cs="Miriam"/>
          <w:rtl/>
        </w:rPr>
        <w:t xml:space="preserve"> </w:t>
      </w:r>
      <w:r w:rsidRPr="008A7E62">
        <w:rPr>
          <w:rFonts w:cs="Miriam" w:hint="eastAsia"/>
          <w:rtl/>
        </w:rPr>
        <w:t>מקרא</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בעלי</w:t>
      </w:r>
      <w:r w:rsidRPr="008A7E62">
        <w:rPr>
          <w:rFonts w:cs="Miriam"/>
          <w:rtl/>
        </w:rPr>
        <w:t xml:space="preserve"> </w:t>
      </w:r>
      <w:r w:rsidRPr="008A7E62">
        <w:rPr>
          <w:rFonts w:cs="Miriam" w:hint="eastAsia"/>
          <w:rtl/>
        </w:rPr>
        <w:t>משנה</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בעלי</w:t>
      </w:r>
      <w:r w:rsidRPr="008A7E62">
        <w:rPr>
          <w:rFonts w:cs="Miriam"/>
          <w:rtl/>
        </w:rPr>
        <w:t xml:space="preserve"> </w:t>
      </w:r>
      <w:r w:rsidRPr="008A7E62">
        <w:rPr>
          <w:rFonts w:cs="Miriam" w:hint="eastAsia"/>
          <w:rtl/>
        </w:rPr>
        <w:t>תלמוד</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בעלי</w:t>
      </w:r>
      <w:r w:rsidRPr="008A7E62">
        <w:rPr>
          <w:rFonts w:cs="Miriam"/>
          <w:rtl/>
        </w:rPr>
        <w:t xml:space="preserve"> </w:t>
      </w:r>
      <w:r w:rsidRPr="008A7E62">
        <w:rPr>
          <w:rFonts w:cs="Miriam" w:hint="eastAsia"/>
          <w:rtl/>
        </w:rPr>
        <w:t>הגדה</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בעלי</w:t>
      </w:r>
      <w:r w:rsidRPr="008A7E62">
        <w:rPr>
          <w:rFonts w:cs="Miriam"/>
          <w:rtl/>
        </w:rPr>
        <w:t xml:space="preserve"> </w:t>
      </w:r>
      <w:r w:rsidRPr="008A7E62">
        <w:rPr>
          <w:rFonts w:cs="Miriam" w:hint="eastAsia"/>
          <w:rtl/>
        </w:rPr>
        <w:t>מצוות</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בעלי</w:t>
      </w:r>
      <w:r w:rsidRPr="008A7E62">
        <w:rPr>
          <w:rFonts w:cs="Miriam"/>
          <w:rtl/>
        </w:rPr>
        <w:t xml:space="preserve"> </w:t>
      </w:r>
      <w:r w:rsidRPr="008A7E62">
        <w:rPr>
          <w:rFonts w:cs="Miriam" w:hint="eastAsia"/>
          <w:rtl/>
        </w:rPr>
        <w:t>מעשים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חבורה</w:t>
      </w:r>
      <w:r w:rsidRPr="008A7E62">
        <w:rPr>
          <w:rFonts w:cs="Miriam"/>
          <w:b/>
          <w:bCs/>
          <w:rtl/>
        </w:rPr>
        <w:t xml:space="preserve"> </w:t>
      </w:r>
      <w:r w:rsidRPr="008A7E62">
        <w:rPr>
          <w:rFonts w:cs="Miriam" w:hint="eastAsia"/>
          <w:b/>
          <w:bCs/>
          <w:rtl/>
        </w:rPr>
        <w:t>וחבורה</w:t>
      </w:r>
      <w:r w:rsidRPr="008A7E62">
        <w:rPr>
          <w:rFonts w:cs="Miriam" w:hint="cs"/>
          <w:b/>
          <w:bCs/>
          <w:rtl/>
        </w:rPr>
        <w:t>,</w:t>
      </w:r>
      <w:r w:rsidRPr="008A7E62">
        <w:rPr>
          <w:rFonts w:cs="Miriam"/>
          <w:b/>
          <w:bCs/>
          <w:rtl/>
        </w:rPr>
        <w:t xml:space="preserve"> </w:t>
      </w:r>
      <w:r w:rsidRPr="008A7E62">
        <w:rPr>
          <w:rFonts w:cs="Miriam" w:hint="eastAsia"/>
          <w:b/>
          <w:bCs/>
          <w:rtl/>
        </w:rPr>
        <w:t>באה</w:t>
      </w:r>
      <w:r w:rsidRPr="008A7E62">
        <w:rPr>
          <w:rFonts w:cs="Miriam"/>
          <w:b/>
          <w:bCs/>
          <w:rtl/>
        </w:rPr>
        <w:t xml:space="preserve"> </w:t>
      </w:r>
      <w:r w:rsidRPr="008A7E62">
        <w:rPr>
          <w:rFonts w:cs="Miriam" w:hint="eastAsia"/>
          <w:b/>
          <w:bCs/>
          <w:rtl/>
        </w:rPr>
        <w:t>ונוטלת</w:t>
      </w:r>
      <w:r w:rsidRPr="008A7E62">
        <w:rPr>
          <w:rFonts w:cs="Miriam"/>
          <w:b/>
          <w:bCs/>
          <w:rtl/>
        </w:rPr>
        <w:t xml:space="preserve"> </w:t>
      </w:r>
      <w:r w:rsidRPr="008A7E62">
        <w:rPr>
          <w:rFonts w:cs="Miriam" w:hint="eastAsia"/>
          <w:b/>
          <w:bCs/>
          <w:rtl/>
        </w:rPr>
        <w:t>חלקה</w:t>
      </w:r>
      <w:r w:rsidRPr="008A7E62">
        <w:rPr>
          <w:rFonts w:cs="Miriam" w:hint="cs"/>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אחד</w:t>
      </w:r>
      <w:r w:rsidRPr="008A7E62">
        <w:rPr>
          <w:rFonts w:cs="Miriam"/>
          <w:b/>
          <w:bCs/>
          <w:rtl/>
        </w:rPr>
        <w:t xml:space="preserve"> </w:t>
      </w:r>
      <w:r w:rsidRPr="008A7E62">
        <w:rPr>
          <w:rFonts w:cs="Miriam" w:hint="eastAsia"/>
          <w:b/>
          <w:bCs/>
          <w:rtl/>
        </w:rPr>
        <w:t>ואחד</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הצדיקים</w:t>
      </w:r>
      <w:r w:rsidRPr="008A7E62">
        <w:rPr>
          <w:rFonts w:cs="Miriam"/>
          <w:b/>
          <w:bCs/>
          <w:rtl/>
        </w:rPr>
        <w:t xml:space="preserve"> </w:t>
      </w:r>
      <w:r w:rsidRPr="008A7E62">
        <w:rPr>
          <w:rFonts w:cs="Miriam" w:hint="eastAsia"/>
          <w:b/>
          <w:bCs/>
          <w:rtl/>
        </w:rPr>
        <w:t>יב</w:t>
      </w:r>
      <w:r w:rsidRPr="008A7E62">
        <w:rPr>
          <w:rFonts w:cs="Miriam" w:hint="cs"/>
          <w:b/>
          <w:bCs/>
          <w:rtl/>
        </w:rPr>
        <w:t>ו</w:t>
      </w:r>
      <w:r w:rsidRPr="008A7E62">
        <w:rPr>
          <w:rFonts w:cs="Miriam" w:hint="eastAsia"/>
          <w:b/>
          <w:bCs/>
          <w:rtl/>
        </w:rPr>
        <w:t>א</w:t>
      </w:r>
      <w:r w:rsidRPr="008A7E62">
        <w:rPr>
          <w:rFonts w:cs="Miriam"/>
          <w:b/>
          <w:bCs/>
          <w:rtl/>
        </w:rPr>
        <w:t xml:space="preserve"> </w:t>
      </w:r>
      <w:proofErr w:type="spellStart"/>
      <w:r w:rsidRPr="008A7E62">
        <w:rPr>
          <w:rFonts w:cs="Miriam" w:hint="eastAsia"/>
          <w:b/>
          <w:bCs/>
          <w:rtl/>
        </w:rPr>
        <w:t>ויטול</w:t>
      </w:r>
      <w:proofErr w:type="spellEnd"/>
      <w:r w:rsidRPr="008A7E62">
        <w:rPr>
          <w:rFonts w:cs="Miriam"/>
          <w:b/>
          <w:bCs/>
          <w:rtl/>
        </w:rPr>
        <w:t xml:space="preserve"> </w:t>
      </w:r>
      <w:r w:rsidRPr="008A7E62">
        <w:rPr>
          <w:rFonts w:cs="Miriam" w:hint="eastAsia"/>
          <w:b/>
          <w:bCs/>
          <w:rtl/>
        </w:rPr>
        <w:t>שכרו</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מעשיו</w:t>
      </w:r>
      <w:r w:rsidRPr="008A7E62">
        <w:rPr>
          <w:rFonts w:cs="Miriam" w:hint="cs"/>
          <w:rtl/>
        </w:rPr>
        <w:t xml:space="preserve">". </w:t>
      </w:r>
      <w:proofErr w:type="spellStart"/>
      <w:r w:rsidRPr="008A7E62">
        <w:rPr>
          <w:rFonts w:cs="Miriam" w:hint="cs"/>
          <w:rtl/>
        </w:rPr>
        <w:t>וכעי"ז</w:t>
      </w:r>
      <w:proofErr w:type="spellEnd"/>
      <w:r w:rsidRPr="008A7E62">
        <w:rPr>
          <w:rFonts w:cs="Miriam" w:hint="cs"/>
          <w:rtl/>
        </w:rPr>
        <w:t xml:space="preserve"> </w:t>
      </w:r>
      <w:proofErr w:type="spellStart"/>
      <w:r w:rsidRPr="008A7E62">
        <w:rPr>
          <w:rFonts w:cs="Miriam" w:hint="cs"/>
          <w:rtl/>
        </w:rPr>
        <w:t>בתנחומא</w:t>
      </w:r>
      <w:proofErr w:type="spellEnd"/>
      <w:r w:rsidRPr="008A7E62">
        <w:rPr>
          <w:rFonts w:cs="Miriam" w:hint="cs"/>
          <w:rtl/>
        </w:rPr>
        <w:t xml:space="preserve">, נצבים, ד. אמנם </w:t>
      </w:r>
      <w:proofErr w:type="spellStart"/>
      <w:r w:rsidRPr="008A7E62">
        <w:rPr>
          <w:rFonts w:cs="Miriam" w:hint="cs"/>
          <w:rtl/>
        </w:rPr>
        <w:t>ליתא</w:t>
      </w:r>
      <w:proofErr w:type="spellEnd"/>
      <w:r w:rsidRPr="008A7E62">
        <w:rPr>
          <w:rFonts w:cs="Miriam" w:hint="cs"/>
          <w:rtl/>
        </w:rPr>
        <w:t xml:space="preserve"> שם, שבכל חבורה יהיו רק </w:t>
      </w:r>
      <w:r w:rsidRPr="008A7E62">
        <w:rPr>
          <w:rFonts w:cs="Miriam" w:hint="cs"/>
          <w:b/>
          <w:bCs/>
          <w:rtl/>
        </w:rPr>
        <w:t>שני צדיקים</w:t>
      </w:r>
      <w:r w:rsidRPr="008A7E62">
        <w:rPr>
          <w:rFonts w:cs="Miriam" w:hint="cs"/>
          <w:rtl/>
        </w:rPr>
        <w:t xml:space="preserve"> וכדברי רבינו.</w:t>
      </w:r>
    </w:p>
  </w:footnote>
  <w:footnote w:id="1609">
    <w:p w14:paraId="0F95723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נראה שביארו </w:t>
      </w:r>
      <w:r w:rsidRPr="008A7E62">
        <w:rPr>
          <w:rFonts w:cs="Miriam"/>
          <w:rtl/>
        </w:rPr>
        <w:t xml:space="preserve">על המחיצות השונות </w:t>
      </w:r>
      <w:r w:rsidRPr="008A7E62">
        <w:rPr>
          <w:rFonts w:cs="Miriam" w:hint="cs"/>
          <w:rtl/>
        </w:rPr>
        <w:t xml:space="preserve">בהם </w:t>
      </w:r>
      <w:r w:rsidRPr="008A7E62">
        <w:rPr>
          <w:rFonts w:cs="Miriam"/>
          <w:rtl/>
        </w:rPr>
        <w:t xml:space="preserve">הצדיקים </w:t>
      </w:r>
      <w:r w:rsidRPr="008A7E62">
        <w:rPr>
          <w:rFonts w:cs="Miriam" w:hint="cs"/>
          <w:rtl/>
        </w:rPr>
        <w:t xml:space="preserve">מצויים </w:t>
      </w:r>
      <w:r w:rsidRPr="008A7E62">
        <w:rPr>
          <w:rFonts w:cs="Miriam"/>
          <w:rtl/>
        </w:rPr>
        <w:t>לפי חשיבותם</w:t>
      </w:r>
      <w:r w:rsidRPr="008A7E62">
        <w:rPr>
          <w:rFonts w:cs="Miriam" w:hint="cs"/>
          <w:rtl/>
        </w:rPr>
        <w:t xml:space="preserve"> וצדקותם.</w:t>
      </w:r>
      <w:r w:rsidRPr="008A7E62">
        <w:rPr>
          <w:rFonts w:cs="Miriam"/>
          <w:rtl/>
        </w:rPr>
        <w:t xml:space="preserve"> כלומר: 'גם את זה' - מחיצת צדיקים </w:t>
      </w:r>
      <w:r w:rsidRPr="008A7E62">
        <w:rPr>
          <w:rFonts w:cs="Miriam" w:hint="cs"/>
          <w:rtl/>
        </w:rPr>
        <w:t>בדרגה גבוהה</w:t>
      </w:r>
      <w:r w:rsidRPr="008A7E62">
        <w:rPr>
          <w:rFonts w:cs="Miriam"/>
          <w:rtl/>
        </w:rPr>
        <w:t xml:space="preserve">, 'לעומת זה' - לעומת מחיצת צדיקים </w:t>
      </w:r>
      <w:r w:rsidRPr="008A7E62">
        <w:rPr>
          <w:rFonts w:cs="Miriam" w:hint="cs"/>
          <w:rtl/>
        </w:rPr>
        <w:t>שבדרגה יותר נמוכה</w:t>
      </w:r>
      <w:r w:rsidRPr="008A7E62">
        <w:rPr>
          <w:rFonts w:cs="Miriam"/>
          <w:rtl/>
        </w:rPr>
        <w:t xml:space="preserve">. </w:t>
      </w:r>
      <w:proofErr w:type="spellStart"/>
      <w:r w:rsidRPr="008A7E62">
        <w:rPr>
          <w:rFonts w:cs="Miriam"/>
          <w:rtl/>
        </w:rPr>
        <w:t>ול"מ</w:t>
      </w:r>
      <w:proofErr w:type="spellEnd"/>
      <w:r w:rsidRPr="008A7E62">
        <w:rPr>
          <w:rFonts w:cs="Miriam"/>
          <w:rtl/>
        </w:rPr>
        <w:t xml:space="preserve"> מקור ל</w:t>
      </w:r>
      <w:r w:rsidRPr="008A7E62">
        <w:rPr>
          <w:rFonts w:cs="Miriam" w:hint="cs"/>
          <w:rtl/>
        </w:rPr>
        <w:t>דרש זה</w:t>
      </w:r>
      <w:r w:rsidRPr="008A7E62">
        <w:rPr>
          <w:rFonts w:cs="Miriam"/>
          <w:rtl/>
        </w:rPr>
        <w:t xml:space="preserve">, ואדרבא, </w:t>
      </w:r>
      <w:r w:rsidRPr="008A7E62">
        <w:rPr>
          <w:rFonts w:cs="Miriam" w:hint="cs"/>
          <w:rtl/>
        </w:rPr>
        <w:t xml:space="preserve">הפסוק נדרש </w:t>
      </w:r>
      <w:r w:rsidRPr="008A7E62">
        <w:rPr>
          <w:rFonts w:cs="Miriam"/>
          <w:rtl/>
        </w:rPr>
        <w:t xml:space="preserve">על שני </w:t>
      </w:r>
      <w:r w:rsidRPr="008A7E62">
        <w:rPr>
          <w:rFonts w:cs="Miriam"/>
          <w:b/>
          <w:bCs/>
          <w:rtl/>
        </w:rPr>
        <w:t>הפכים מוחלטים</w:t>
      </w:r>
      <w:r w:rsidRPr="008A7E62">
        <w:rPr>
          <w:rFonts w:cs="Miriam"/>
          <w:rtl/>
        </w:rPr>
        <w:t xml:space="preserve">, כמו: גן עדן - </w:t>
      </w:r>
      <w:proofErr w:type="spellStart"/>
      <w:r w:rsidRPr="008A7E62">
        <w:rPr>
          <w:rFonts w:cs="Miriam"/>
          <w:rtl/>
        </w:rPr>
        <w:t>גהנום</w:t>
      </w:r>
      <w:proofErr w:type="spellEnd"/>
      <w:r w:rsidRPr="008A7E62">
        <w:rPr>
          <w:rFonts w:cs="Miriam"/>
          <w:rtl/>
        </w:rPr>
        <w:t>; צדיקים - רשעים; עשירים - עניים</w:t>
      </w:r>
      <w:r w:rsidRPr="008A7E62">
        <w:rPr>
          <w:rFonts w:cs="Miriam" w:hint="cs"/>
          <w:rtl/>
        </w:rPr>
        <w:t>.</w:t>
      </w:r>
      <w:r w:rsidRPr="008A7E62">
        <w:rPr>
          <w:rFonts w:cs="Miriam"/>
          <w:rtl/>
        </w:rPr>
        <w:t xml:space="preserve"> </w:t>
      </w:r>
      <w:r w:rsidRPr="008A7E62">
        <w:rPr>
          <w:rFonts w:cs="Miriam" w:hint="cs"/>
          <w:rtl/>
        </w:rPr>
        <w:t xml:space="preserve">ראה: חגיגה טו ע"א; </w:t>
      </w:r>
      <w:proofErr w:type="spellStart"/>
      <w:r w:rsidRPr="008A7E62">
        <w:rPr>
          <w:rFonts w:cs="Miriam" w:hint="cs"/>
          <w:rtl/>
        </w:rPr>
        <w:t>ויק"ר</w:t>
      </w:r>
      <w:proofErr w:type="spellEnd"/>
      <w:r w:rsidRPr="008A7E62">
        <w:rPr>
          <w:rFonts w:cs="Miriam" w:hint="cs"/>
          <w:rtl/>
        </w:rPr>
        <w:t xml:space="preserve">, לד ה; </w:t>
      </w:r>
      <w:proofErr w:type="spellStart"/>
      <w:r w:rsidRPr="008A7E62">
        <w:rPr>
          <w:rFonts w:cs="Miriam" w:hint="cs"/>
          <w:rtl/>
        </w:rPr>
        <w:t>קה"ר</w:t>
      </w:r>
      <w:proofErr w:type="spellEnd"/>
      <w:r w:rsidRPr="008A7E62">
        <w:rPr>
          <w:rFonts w:cs="Miriam" w:hint="cs"/>
          <w:rtl/>
        </w:rPr>
        <w:t xml:space="preserve">, ז ג; </w:t>
      </w:r>
      <w:proofErr w:type="spellStart"/>
      <w:r w:rsidRPr="008A7E62">
        <w:rPr>
          <w:rFonts w:cs="Miriam" w:hint="cs"/>
          <w:rtl/>
        </w:rPr>
        <w:t>תנחומא</w:t>
      </w:r>
      <w:proofErr w:type="spellEnd"/>
      <w:r w:rsidRPr="008A7E62">
        <w:rPr>
          <w:rFonts w:cs="Miriam" w:hint="cs"/>
          <w:rtl/>
        </w:rPr>
        <w:t xml:space="preserve">, משפטים, טו, ועוד. אולם גם בספר </w:t>
      </w:r>
      <w:proofErr w:type="spellStart"/>
      <w:r w:rsidRPr="008A7E62">
        <w:rPr>
          <w:rFonts w:cs="Miriam" w:hint="cs"/>
          <w:rtl/>
        </w:rPr>
        <w:t>גימטריאות</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Ref143517446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1608</w:t>
      </w:r>
      <w:r w:rsidRPr="008A7E62">
        <w:rPr>
          <w:rFonts w:cs="Miriam"/>
          <w:rtl/>
        </w:rPr>
        <w:fldChar w:fldCharType="end"/>
      </w:r>
      <w:r w:rsidRPr="008A7E62">
        <w:rPr>
          <w:rFonts w:cs="Miriam" w:hint="cs"/>
          <w:rtl/>
        </w:rPr>
        <w:t>), דרשו כעין דרשת רבינו: "</w:t>
      </w:r>
      <w:r w:rsidRPr="008A7E62">
        <w:rPr>
          <w:rFonts w:cs="Miriam"/>
          <w:rtl/>
        </w:rPr>
        <w:t xml:space="preserve">ולעתיד לבא יעקב מביא עמו כיוצא בו, </w:t>
      </w:r>
      <w:r w:rsidRPr="008A7E62">
        <w:rPr>
          <w:rFonts w:cs="Miriam"/>
          <w:b/>
          <w:bCs/>
          <w:rtl/>
        </w:rPr>
        <w:t xml:space="preserve">וכן כל צדיק וצדיק דוגמתו במחיצתו - </w:t>
      </w:r>
      <w:r w:rsidRPr="008A7E62">
        <w:rPr>
          <w:rFonts w:cs="Miriam" w:hint="cs"/>
          <w:b/>
          <w:bCs/>
          <w:rtl/>
        </w:rPr>
        <w:t>'</w:t>
      </w:r>
      <w:r w:rsidRPr="008A7E62">
        <w:rPr>
          <w:rFonts w:cs="Miriam"/>
          <w:b/>
          <w:bCs/>
          <w:rtl/>
        </w:rPr>
        <w:t xml:space="preserve">גם את זה לעומת זה עשה </w:t>
      </w:r>
      <w:proofErr w:type="spellStart"/>
      <w:r w:rsidRPr="008A7E62">
        <w:rPr>
          <w:rFonts w:cs="Miriam"/>
          <w:b/>
          <w:bCs/>
          <w:rtl/>
        </w:rPr>
        <w:t>האלהים</w:t>
      </w:r>
      <w:proofErr w:type="spellEnd"/>
      <w:r w:rsidRPr="008A7E62">
        <w:rPr>
          <w:rFonts w:cs="Miriam" w:hint="cs"/>
          <w:b/>
          <w:bCs/>
          <w:rtl/>
        </w:rPr>
        <w:t>'</w:t>
      </w:r>
      <w:r w:rsidRPr="008A7E62">
        <w:rPr>
          <w:rFonts w:cs="Miriam" w:hint="cs"/>
          <w:rtl/>
        </w:rPr>
        <w:t>". לפיכך נראה, שהיה להם מדרש כזה שאבד.</w:t>
      </w:r>
    </w:p>
  </w:footnote>
  <w:footnote w:id="1610">
    <w:p w14:paraId="734AE5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את ניקוד '</w:t>
      </w:r>
      <w:r w:rsidRPr="008A7E62">
        <w:rPr>
          <w:rFonts w:cs="Miriam"/>
          <w:rtl/>
        </w:rPr>
        <w:t>חַבָּרִים</w:t>
      </w:r>
      <w:r w:rsidRPr="008A7E62">
        <w:rPr>
          <w:rFonts w:cs="Miriam" w:hint="cs"/>
          <w:rtl/>
        </w:rPr>
        <w:t xml:space="preserve">' שינה בדרשתו </w:t>
      </w:r>
      <w:proofErr w:type="spellStart"/>
      <w:r w:rsidRPr="008A7E62">
        <w:rPr>
          <w:rFonts w:cs="Miriam" w:hint="cs"/>
          <w:rtl/>
        </w:rPr>
        <w:t>ל'</w:t>
      </w:r>
      <w:r w:rsidRPr="008A7E62">
        <w:rPr>
          <w:rFonts w:cs="Miriam"/>
          <w:rtl/>
        </w:rPr>
        <w:t>חֲבֵרִים</w:t>
      </w:r>
      <w:proofErr w:type="spellEnd"/>
      <w:r w:rsidRPr="008A7E62">
        <w:rPr>
          <w:rFonts w:cs="Miriam" w:hint="cs"/>
          <w:rtl/>
        </w:rPr>
        <w:t xml:space="preserve">'. היינו, כל צדיק יאכל </w:t>
      </w:r>
      <w:proofErr w:type="spellStart"/>
      <w:r w:rsidRPr="008A7E62">
        <w:rPr>
          <w:rFonts w:cs="Miriam" w:hint="cs"/>
          <w:rtl/>
        </w:rPr>
        <w:t>מהלויתן</w:t>
      </w:r>
      <w:proofErr w:type="spellEnd"/>
      <w:r w:rsidRPr="008A7E62">
        <w:rPr>
          <w:rFonts w:cs="Miriam" w:hint="cs"/>
          <w:rtl/>
        </w:rPr>
        <w:t xml:space="preserve"> יחד עם '</w:t>
      </w:r>
      <w:proofErr w:type="spellStart"/>
      <w:r w:rsidRPr="008A7E62">
        <w:rPr>
          <w:rFonts w:cs="Miriam" w:hint="cs"/>
          <w:rtl/>
        </w:rPr>
        <w:t>חבירו</w:t>
      </w:r>
      <w:proofErr w:type="spellEnd"/>
      <w:r w:rsidRPr="008A7E62">
        <w:rPr>
          <w:rFonts w:cs="Miriam" w:hint="cs"/>
          <w:rtl/>
        </w:rPr>
        <w:t xml:space="preserve">' - צדיק השווה לו בצדקותו. </w:t>
      </w:r>
      <w:proofErr w:type="spellStart"/>
      <w:r w:rsidRPr="008A7E62">
        <w:rPr>
          <w:rFonts w:cs="Miriam" w:hint="cs"/>
          <w:rtl/>
        </w:rPr>
        <w:t>ול"מ</w:t>
      </w:r>
      <w:proofErr w:type="spellEnd"/>
      <w:r w:rsidRPr="008A7E62">
        <w:rPr>
          <w:rFonts w:cs="Miriam" w:hint="cs"/>
          <w:rtl/>
        </w:rPr>
        <w:t xml:space="preserve"> דרשה כזו [ראה בבא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עה</w:t>
      </w:r>
      <w:proofErr w:type="spellEnd"/>
      <w:r w:rsidRPr="008A7E62">
        <w:rPr>
          <w:rFonts w:cs="Miriam" w:hint="cs"/>
          <w:rtl/>
        </w:rPr>
        <w:t xml:space="preserve"> ע"א: "</w:t>
      </w:r>
      <w:r w:rsidRPr="008A7E62">
        <w:rPr>
          <w:rFonts w:cs="Miriam" w:hint="eastAsia"/>
          <w:rtl/>
        </w:rPr>
        <w:t>עתיד</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סעודה</w:t>
      </w:r>
      <w:r w:rsidRPr="008A7E62">
        <w:rPr>
          <w:rFonts w:cs="Miriam"/>
          <w:rtl/>
        </w:rPr>
        <w:t xml:space="preserve"> </w:t>
      </w:r>
      <w:r w:rsidRPr="008A7E62">
        <w:rPr>
          <w:rFonts w:cs="Miriam" w:hint="eastAsia"/>
          <w:rtl/>
        </w:rPr>
        <w:t>לצדיקים</w:t>
      </w:r>
      <w:r w:rsidRPr="008A7E62">
        <w:rPr>
          <w:rFonts w:cs="Miriam"/>
          <w:rtl/>
        </w:rPr>
        <w:t xml:space="preserve"> </w:t>
      </w:r>
      <w:r w:rsidRPr="008A7E62">
        <w:rPr>
          <w:rFonts w:cs="Miriam" w:hint="eastAsia"/>
          <w:rtl/>
        </w:rPr>
        <w:t>מבשרו</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לויתן</w:t>
      </w:r>
      <w:proofErr w:type="spellEnd"/>
      <w:r w:rsidRPr="008A7E62">
        <w:rPr>
          <w:rFonts w:cs="Miriam"/>
          <w:rtl/>
        </w:rPr>
        <w:t xml:space="preserve">, </w:t>
      </w:r>
      <w:r w:rsidRPr="008A7E62">
        <w:rPr>
          <w:rFonts w:cs="Miriam" w:hint="eastAsia"/>
          <w:rtl/>
        </w:rPr>
        <w:t>שנאמר</w:t>
      </w:r>
      <w:r w:rsidRPr="008A7E62">
        <w:rPr>
          <w:rFonts w:cs="Miriam"/>
          <w:rtl/>
        </w:rPr>
        <w:t>:</w:t>
      </w:r>
      <w:r w:rsidRPr="008A7E62">
        <w:rPr>
          <w:rFonts w:cs="Miriam" w:hint="cs"/>
          <w:rtl/>
        </w:rPr>
        <w:t xml:space="preserve"> '</w:t>
      </w:r>
      <w:r w:rsidRPr="008A7E62">
        <w:rPr>
          <w:rFonts w:cs="Miriam" w:hint="eastAsia"/>
          <w:rtl/>
        </w:rPr>
        <w:t>יכרו</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b/>
          <w:bCs/>
          <w:rtl/>
        </w:rPr>
        <w:t>חַבָּרִים</w:t>
      </w:r>
      <w:r w:rsidRPr="008A7E62">
        <w:rPr>
          <w:rFonts w:cs="Miriam" w:hint="cs"/>
          <w:rtl/>
        </w:rPr>
        <w:t xml:space="preserve">'... </w:t>
      </w:r>
      <w:r w:rsidRPr="008A7E62">
        <w:rPr>
          <w:rFonts w:cs="Miriam" w:hint="eastAsia"/>
          <w:rtl/>
        </w:rPr>
        <w:t>ואין</w:t>
      </w:r>
      <w:r w:rsidRPr="008A7E62">
        <w:rPr>
          <w:rFonts w:cs="Miriam"/>
          <w:rtl/>
        </w:rPr>
        <w:t xml:space="preserve"> </w:t>
      </w:r>
      <w:r w:rsidRPr="008A7E62">
        <w:rPr>
          <w:rFonts w:cs="Miriam" w:hint="cs"/>
          <w:b/>
          <w:bCs/>
          <w:rtl/>
        </w:rPr>
        <w:t>'</w:t>
      </w:r>
      <w:r w:rsidRPr="008A7E62">
        <w:rPr>
          <w:rFonts w:cs="Miriam"/>
          <w:b/>
          <w:bCs/>
          <w:rtl/>
        </w:rPr>
        <w:t>חַבָּרִים</w:t>
      </w:r>
      <w:r w:rsidRPr="008A7E62">
        <w:rPr>
          <w:rFonts w:cs="Miriam" w:hint="cs"/>
          <w:b/>
          <w:b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תלמידי</w:t>
      </w:r>
      <w:r w:rsidRPr="008A7E62">
        <w:rPr>
          <w:rFonts w:cs="Miriam"/>
          <w:rtl/>
        </w:rPr>
        <w:t xml:space="preserve"> </w:t>
      </w:r>
      <w:r w:rsidRPr="008A7E62">
        <w:rPr>
          <w:rFonts w:cs="Miriam" w:hint="eastAsia"/>
          <w:rtl/>
        </w:rPr>
        <w:t>חכמים</w:t>
      </w:r>
      <w:r w:rsidRPr="008A7E62">
        <w:rPr>
          <w:rFonts w:cs="Miriam"/>
          <w:rtl/>
        </w:rPr>
        <w:t xml:space="preserve">, </w:t>
      </w:r>
      <w:r w:rsidRPr="008A7E62">
        <w:rPr>
          <w:rFonts w:cs="Miriam" w:hint="eastAsia"/>
          <w:rtl/>
        </w:rPr>
        <w:t>שנאמר</w:t>
      </w:r>
      <w:r w:rsidRPr="008A7E62">
        <w:rPr>
          <w:rFonts w:cs="Miriam" w:hint="cs"/>
          <w:rtl/>
        </w:rPr>
        <w:t xml:space="preserve"> (</w:t>
      </w:r>
      <w:proofErr w:type="spellStart"/>
      <w:r w:rsidRPr="008A7E62">
        <w:rPr>
          <w:rFonts w:cs="Miriam" w:hint="cs"/>
          <w:rtl/>
        </w:rPr>
        <w:t>שיה"ש</w:t>
      </w:r>
      <w:proofErr w:type="spellEnd"/>
      <w:r w:rsidRPr="008A7E62">
        <w:rPr>
          <w:rFonts w:cs="Miriam" w:hint="cs"/>
          <w:rtl/>
        </w:rPr>
        <w:t xml:space="preserve"> ח </w:t>
      </w:r>
      <w:proofErr w:type="spellStart"/>
      <w:r w:rsidRPr="008A7E62">
        <w:rPr>
          <w:rFonts w:cs="Miriam" w:hint="cs"/>
          <w:rtl/>
        </w:rPr>
        <w:t>יג</w:t>
      </w:r>
      <w:proofErr w:type="spellEnd"/>
      <w:r w:rsidRPr="008A7E62">
        <w:rPr>
          <w:rFonts w:cs="Miriam" w:hint="cs"/>
          <w:rtl/>
        </w:rPr>
        <w:t>)</w:t>
      </w:r>
      <w:r w:rsidRPr="008A7E62">
        <w:rPr>
          <w:rFonts w:cs="Miriam"/>
          <w:rtl/>
        </w:rPr>
        <w:t>:</w:t>
      </w:r>
      <w:r w:rsidRPr="008A7E62">
        <w:rPr>
          <w:rFonts w:cs="Miriam" w:hint="cs"/>
          <w:rtl/>
        </w:rPr>
        <w:t xml:space="preserve"> '</w:t>
      </w:r>
      <w:r w:rsidRPr="008A7E62">
        <w:rPr>
          <w:rFonts w:cs="Miriam" w:hint="eastAsia"/>
          <w:rtl/>
        </w:rPr>
        <w:t>היושבת</w:t>
      </w:r>
      <w:r w:rsidRPr="008A7E62">
        <w:rPr>
          <w:rFonts w:cs="Miriam"/>
          <w:rtl/>
        </w:rPr>
        <w:t xml:space="preserve"> </w:t>
      </w:r>
      <w:r w:rsidRPr="008A7E62">
        <w:rPr>
          <w:rFonts w:cs="Miriam" w:hint="eastAsia"/>
          <w:rtl/>
        </w:rPr>
        <w:t>בגנים</w:t>
      </w:r>
      <w:r w:rsidRPr="008A7E62">
        <w:rPr>
          <w:rFonts w:cs="Miriam" w:hint="cs"/>
          <w:rtl/>
        </w:rPr>
        <w:t>,</w:t>
      </w:r>
      <w:r w:rsidRPr="008A7E62">
        <w:rPr>
          <w:rFonts w:cs="Miriam"/>
          <w:rtl/>
        </w:rPr>
        <w:t xml:space="preserve"> </w:t>
      </w:r>
      <w:r w:rsidRPr="008A7E62">
        <w:rPr>
          <w:rFonts w:cs="Miriam"/>
          <w:b/>
          <w:bCs/>
          <w:rtl/>
        </w:rPr>
        <w:t>חֲבֵרִים</w:t>
      </w:r>
      <w:r w:rsidRPr="008A7E62">
        <w:rPr>
          <w:rFonts w:cs="Miriam"/>
          <w:rtl/>
        </w:rPr>
        <w:t xml:space="preserve"> </w:t>
      </w:r>
      <w:r w:rsidRPr="008A7E62">
        <w:rPr>
          <w:rFonts w:cs="Miriam" w:hint="eastAsia"/>
          <w:rtl/>
        </w:rPr>
        <w:t>מקשיבים</w:t>
      </w:r>
      <w:r w:rsidRPr="008A7E62">
        <w:rPr>
          <w:rFonts w:cs="Miriam"/>
          <w:rtl/>
        </w:rPr>
        <w:t xml:space="preserve"> </w:t>
      </w:r>
      <w:r w:rsidRPr="008A7E62">
        <w:rPr>
          <w:rFonts w:cs="Miriam" w:hint="eastAsia"/>
          <w:rtl/>
        </w:rPr>
        <w:t>לקולך</w:t>
      </w:r>
      <w:r w:rsidRPr="008A7E62">
        <w:rPr>
          <w:rFonts w:cs="Miriam" w:hint="cs"/>
          <w:rtl/>
        </w:rPr>
        <w:t>,</w:t>
      </w:r>
      <w:r w:rsidRPr="008A7E62">
        <w:rPr>
          <w:rFonts w:cs="Miriam"/>
          <w:rtl/>
        </w:rPr>
        <w:t xml:space="preserve"> </w:t>
      </w:r>
      <w:r w:rsidRPr="008A7E62">
        <w:rPr>
          <w:rFonts w:cs="Miriam" w:hint="eastAsia"/>
          <w:rtl/>
        </w:rPr>
        <w:t>השמיעני</w:t>
      </w:r>
      <w:r w:rsidRPr="008A7E62">
        <w:rPr>
          <w:rFonts w:cs="Miriam" w:hint="cs"/>
          <w:rtl/>
        </w:rPr>
        <w:t xml:space="preserve">'". הרי שגם כאן דרשו - לא במפורש! </w:t>
      </w:r>
      <w:proofErr w:type="spellStart"/>
      <w:r w:rsidRPr="008A7E62">
        <w:rPr>
          <w:rFonts w:cs="Miriam" w:hint="cs"/>
          <w:rtl/>
        </w:rPr>
        <w:t>שליתא</w:t>
      </w:r>
      <w:proofErr w:type="spellEnd"/>
      <w:r w:rsidRPr="008A7E62">
        <w:rPr>
          <w:rFonts w:cs="Miriam" w:hint="cs"/>
          <w:rtl/>
        </w:rPr>
        <w:t xml:space="preserve"> כאן 'אל תקרי </w:t>
      </w:r>
      <w:r w:rsidRPr="008A7E62">
        <w:rPr>
          <w:rFonts w:cs="Miriam"/>
          <w:rtl/>
        </w:rPr>
        <w:t>חַבָּרִים</w:t>
      </w:r>
      <w:r w:rsidRPr="008A7E62">
        <w:rPr>
          <w:rFonts w:cs="Miriam" w:hint="cs"/>
          <w:rtl/>
        </w:rPr>
        <w:t xml:space="preserve"> אלא </w:t>
      </w:r>
      <w:r w:rsidRPr="008A7E62">
        <w:rPr>
          <w:rFonts w:cs="Miriam"/>
          <w:rtl/>
        </w:rPr>
        <w:t>חֲבֵרִים</w:t>
      </w:r>
      <w:r w:rsidRPr="008A7E62">
        <w:rPr>
          <w:rFonts w:cs="Miriam" w:hint="cs"/>
          <w:rtl/>
        </w:rPr>
        <w:t>' - את '</w:t>
      </w:r>
      <w:r w:rsidRPr="008A7E62">
        <w:rPr>
          <w:rFonts w:cs="Miriam"/>
          <w:rtl/>
        </w:rPr>
        <w:t>חַבָּרִים</w:t>
      </w:r>
      <w:r w:rsidRPr="008A7E62">
        <w:rPr>
          <w:rFonts w:cs="Miriam" w:hint="cs"/>
          <w:rtl/>
        </w:rPr>
        <w:t>' מלשון '</w:t>
      </w:r>
      <w:r w:rsidRPr="008A7E62">
        <w:rPr>
          <w:rFonts w:cs="Miriam"/>
          <w:rtl/>
        </w:rPr>
        <w:t>חֲבֵרִים</w:t>
      </w:r>
      <w:r w:rsidRPr="008A7E62">
        <w:rPr>
          <w:rFonts w:cs="Miriam" w:hint="cs"/>
          <w:rtl/>
        </w:rPr>
        <w:t>' (אך עבור סיבה אחרת, כדי שמובן '</w:t>
      </w:r>
      <w:r w:rsidRPr="008A7E62">
        <w:rPr>
          <w:rFonts w:cs="Miriam"/>
          <w:rtl/>
        </w:rPr>
        <w:t>חַבָּרִים</w:t>
      </w:r>
      <w:r w:rsidRPr="008A7E62">
        <w:rPr>
          <w:rFonts w:cs="Miriam" w:hint="cs"/>
          <w:rtl/>
        </w:rPr>
        <w:t xml:space="preserve">' יהיה </w:t>
      </w:r>
      <w:r w:rsidRPr="008A7E62">
        <w:rPr>
          <w:rFonts w:cs="Miriam" w:hint="cs"/>
          <w:b/>
          <w:bCs/>
          <w:rtl/>
        </w:rPr>
        <w:t>תלמידי חכמים</w:t>
      </w:r>
      <w:r w:rsidRPr="008A7E62">
        <w:rPr>
          <w:rFonts w:cs="Miriam" w:hint="cs"/>
          <w:rtl/>
        </w:rPr>
        <w:t xml:space="preserve"> ולא </w:t>
      </w:r>
      <w:r w:rsidRPr="008A7E62">
        <w:rPr>
          <w:rFonts w:cs="Miriam" w:hint="cs"/>
          <w:b/>
          <w:bCs/>
          <w:rtl/>
        </w:rPr>
        <w:t>'</w:t>
      </w:r>
      <w:r w:rsidRPr="008A7E62">
        <w:rPr>
          <w:rFonts w:cs="Miriam"/>
          <w:b/>
          <w:bCs/>
          <w:rtl/>
        </w:rPr>
        <w:t>חָבֵר</w:t>
      </w:r>
      <w:r w:rsidRPr="008A7E62">
        <w:rPr>
          <w:rFonts w:cs="Miriam" w:hint="cs"/>
          <w:b/>
          <w:bCs/>
          <w:rtl/>
        </w:rPr>
        <w:t>'</w:t>
      </w:r>
      <w:r w:rsidRPr="008A7E62">
        <w:rPr>
          <w:rFonts w:cs="Miriam" w:hint="cs"/>
          <w:rtl/>
        </w:rPr>
        <w:t xml:space="preserve"> כדרשת רבינו). וכך משמע מדרשות אחרות, ראה: </w:t>
      </w:r>
      <w:proofErr w:type="spellStart"/>
      <w:r w:rsidRPr="008A7E62">
        <w:rPr>
          <w:rFonts w:cs="Miriam" w:hint="cs"/>
          <w:rtl/>
        </w:rPr>
        <w:t>פיסקתא</w:t>
      </w:r>
      <w:proofErr w:type="spellEnd"/>
      <w:r w:rsidRPr="008A7E62">
        <w:rPr>
          <w:rFonts w:cs="Miriam" w:hint="cs"/>
          <w:rtl/>
        </w:rPr>
        <w:t xml:space="preserve"> </w:t>
      </w:r>
      <w:proofErr w:type="spellStart"/>
      <w:r w:rsidRPr="008A7E62">
        <w:rPr>
          <w:rFonts w:cs="Miriam" w:hint="cs"/>
          <w:rtl/>
        </w:rPr>
        <w:t>דר"כ</w:t>
      </w:r>
      <w:proofErr w:type="spellEnd"/>
      <w:r w:rsidRPr="008A7E62">
        <w:rPr>
          <w:rFonts w:cs="Miriam" w:hint="cs"/>
          <w:rtl/>
        </w:rPr>
        <w:t xml:space="preserve">, נספחים, </w:t>
      </w:r>
      <w:proofErr w:type="spellStart"/>
      <w:r w:rsidRPr="008A7E62">
        <w:rPr>
          <w:rFonts w:cs="Miriam" w:hint="cs"/>
          <w:rtl/>
        </w:rPr>
        <w:t>סו"פ</w:t>
      </w:r>
      <w:proofErr w:type="spellEnd"/>
      <w:r w:rsidRPr="008A7E62">
        <w:rPr>
          <w:rFonts w:cs="Miriam" w:hint="cs"/>
          <w:rtl/>
        </w:rPr>
        <w:t xml:space="preserve"> ב, ר"ע 457 (צוטט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Ref143517446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1608</w:t>
      </w:r>
      <w:r w:rsidRPr="008A7E62">
        <w:rPr>
          <w:rFonts w:cs="Miriam"/>
          <w:rtl/>
        </w:rPr>
        <w:fldChar w:fldCharType="end"/>
      </w:r>
      <w:r w:rsidRPr="008A7E62">
        <w:rPr>
          <w:rFonts w:cs="Miriam" w:hint="cs"/>
          <w:rtl/>
        </w:rPr>
        <w:t xml:space="preserve">); </w:t>
      </w:r>
      <w:proofErr w:type="spellStart"/>
      <w:r w:rsidRPr="008A7E62">
        <w:rPr>
          <w:rFonts w:cs="Miriam" w:hint="cs"/>
          <w:rtl/>
        </w:rPr>
        <w:t>תנחומא</w:t>
      </w:r>
      <w:proofErr w:type="spellEnd"/>
      <w:r w:rsidRPr="008A7E62">
        <w:rPr>
          <w:rFonts w:cs="Miriam" w:hint="cs"/>
          <w:rtl/>
        </w:rPr>
        <w:t>, נצבים, ד].</w:t>
      </w:r>
    </w:p>
  </w:footnote>
  <w:footnote w:id="1611">
    <w:p w14:paraId="1B56D49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בסגנונות שונים, מובא רבות בראשונים, ראה: ספר </w:t>
      </w:r>
      <w:proofErr w:type="spellStart"/>
      <w:r w:rsidRPr="008A7E62">
        <w:rPr>
          <w:rFonts w:cs="Miriam" w:hint="cs"/>
          <w:rtl/>
        </w:rPr>
        <w:t>המנהגות</w:t>
      </w:r>
      <w:proofErr w:type="spellEnd"/>
      <w:r w:rsidRPr="008A7E62">
        <w:rPr>
          <w:rFonts w:cs="Miriam" w:hint="cs"/>
          <w:rtl/>
        </w:rPr>
        <w:t xml:space="preserve">, עמ' 25; מחזור </w:t>
      </w:r>
      <w:proofErr w:type="spellStart"/>
      <w:r w:rsidRPr="008A7E62">
        <w:rPr>
          <w:rFonts w:cs="Miriam" w:hint="cs"/>
          <w:rtl/>
        </w:rPr>
        <w:t>ויטרי</w:t>
      </w:r>
      <w:proofErr w:type="spellEnd"/>
      <w:r w:rsidRPr="008A7E62">
        <w:rPr>
          <w:rFonts w:cs="Miriam" w:hint="cs"/>
          <w:rtl/>
        </w:rPr>
        <w:t xml:space="preserve"> (גולדשמידט), א, סדר שבת, סי' ב, ר"ע </w:t>
      </w:r>
      <w:proofErr w:type="spellStart"/>
      <w:r w:rsidRPr="008A7E62">
        <w:rPr>
          <w:rFonts w:cs="Miriam" w:hint="cs"/>
          <w:rtl/>
        </w:rPr>
        <w:t>רסד</w:t>
      </w:r>
      <w:proofErr w:type="spellEnd"/>
      <w:r w:rsidRPr="008A7E62">
        <w:rPr>
          <w:rFonts w:cs="Miriam" w:hint="cs"/>
          <w:rtl/>
        </w:rPr>
        <w:t xml:space="preserve">; ספר המחכים, </w:t>
      </w:r>
      <w:proofErr w:type="spellStart"/>
      <w:r w:rsidRPr="008A7E62">
        <w:rPr>
          <w:rFonts w:cs="Miriam" w:hint="cs"/>
          <w:rtl/>
        </w:rPr>
        <w:t>ס"ע</w:t>
      </w:r>
      <w:proofErr w:type="spellEnd"/>
      <w:r w:rsidRPr="008A7E62">
        <w:rPr>
          <w:rFonts w:cs="Miriam" w:hint="cs"/>
          <w:rtl/>
        </w:rPr>
        <w:t xml:space="preserve"> 18; אור זרוע, </w:t>
      </w:r>
      <w:proofErr w:type="spellStart"/>
      <w:r w:rsidRPr="008A7E62">
        <w:rPr>
          <w:rFonts w:cs="Miriam" w:hint="cs"/>
          <w:rtl/>
        </w:rPr>
        <w:t>ח"ב</w:t>
      </w:r>
      <w:proofErr w:type="spellEnd"/>
      <w:r w:rsidRPr="008A7E62">
        <w:rPr>
          <w:rFonts w:cs="Miriam" w:hint="cs"/>
          <w:rtl/>
        </w:rPr>
        <w:t xml:space="preserve">, הלכות שבת, סי' כ; שבלי הלקט, סי' </w:t>
      </w:r>
      <w:proofErr w:type="spellStart"/>
      <w:r w:rsidRPr="008A7E62">
        <w:rPr>
          <w:rFonts w:cs="Miriam" w:hint="cs"/>
          <w:rtl/>
        </w:rPr>
        <w:t>סו</w:t>
      </w:r>
      <w:proofErr w:type="spellEnd"/>
      <w:r w:rsidRPr="008A7E62">
        <w:rPr>
          <w:rFonts w:cs="Miriam" w:hint="cs"/>
          <w:rtl/>
        </w:rPr>
        <w:t xml:space="preserve">; בית הבחירה, שבת קיט רע"ב; ספר כלבו, סי' לה (מהדורת ר"ד אברהם, כרך שני, עמ' קצו); </w:t>
      </w:r>
      <w:proofErr w:type="spellStart"/>
      <w:r w:rsidRPr="008A7E62">
        <w:rPr>
          <w:rFonts w:cs="Miriam" w:hint="cs"/>
          <w:rtl/>
        </w:rPr>
        <w:t>אבודרהם</w:t>
      </w:r>
      <w:proofErr w:type="spellEnd"/>
      <w:r w:rsidRPr="008A7E62">
        <w:rPr>
          <w:rFonts w:cs="Miriam" w:hint="cs"/>
          <w:rtl/>
        </w:rPr>
        <w:t xml:space="preserve">, מעריב של שבת, עמ' </w:t>
      </w:r>
      <w:proofErr w:type="spellStart"/>
      <w:r w:rsidRPr="008A7E62">
        <w:rPr>
          <w:rFonts w:cs="Miriam" w:hint="cs"/>
          <w:rtl/>
        </w:rPr>
        <w:t>קמז</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רסח</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xml:space="preserve">), פרק ב &lt;תפילות של שבת&gt;, עמ' 183. ועי'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עמ' קלט, הערה 19.</w:t>
      </w:r>
    </w:p>
  </w:footnote>
  <w:footnote w:id="1612">
    <w:p w14:paraId="6D2716C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בליל שבת, בתפילה ובקידוש.</w:t>
      </w:r>
    </w:p>
  </w:footnote>
  <w:footnote w:id="1613">
    <w:p w14:paraId="0FA27DC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שכך נאמר </w:t>
      </w:r>
      <w:proofErr w:type="spellStart"/>
      <w:r w:rsidRPr="008A7E62">
        <w:rPr>
          <w:rFonts w:cs="Miriam" w:hint="cs"/>
          <w:rtl/>
        </w:rPr>
        <w:t>ב'ויכולו</w:t>
      </w:r>
      <w:proofErr w:type="spellEnd"/>
      <w:r w:rsidRPr="008A7E62">
        <w:rPr>
          <w:rFonts w:cs="Miriam" w:hint="cs"/>
          <w:rtl/>
        </w:rPr>
        <w:t>': "</w:t>
      </w:r>
      <w:proofErr w:type="spellStart"/>
      <w:r w:rsidRPr="008A7E62">
        <w:rPr>
          <w:rFonts w:cs="Miriam" w:hint="cs"/>
          <w:rtl/>
        </w:rPr>
        <w:t>ויכולו</w:t>
      </w:r>
      <w:proofErr w:type="spellEnd"/>
      <w:r w:rsidRPr="008A7E62">
        <w:rPr>
          <w:rFonts w:cs="Miriam" w:hint="cs"/>
          <w:rtl/>
        </w:rPr>
        <w:t xml:space="preserve"> השמים והארץ וכל צבאם. </w:t>
      </w:r>
      <w:proofErr w:type="spellStart"/>
      <w:r w:rsidRPr="008A7E62">
        <w:rPr>
          <w:rFonts w:cs="Miriam" w:hint="cs"/>
          <w:rtl/>
        </w:rPr>
        <w:t>ויכל</w:t>
      </w:r>
      <w:proofErr w:type="spellEnd"/>
      <w:r w:rsidRPr="008A7E62">
        <w:rPr>
          <w:rFonts w:cs="Miriam" w:hint="cs"/>
          <w:rtl/>
        </w:rPr>
        <w:t xml:space="preserve"> </w:t>
      </w:r>
      <w:proofErr w:type="spellStart"/>
      <w:r w:rsidRPr="008A7E62">
        <w:rPr>
          <w:rFonts w:cs="Miriam" w:hint="cs"/>
          <w:rtl/>
        </w:rPr>
        <w:t>אלקים</w:t>
      </w:r>
      <w:proofErr w:type="spellEnd"/>
      <w:r w:rsidRPr="008A7E62">
        <w:rPr>
          <w:rFonts w:cs="Miriam" w:hint="cs"/>
          <w:rtl/>
        </w:rPr>
        <w:t xml:space="preserve"> ביום השביעי מלאכתו אשר עשה...". וכך </w:t>
      </w:r>
      <w:proofErr w:type="spellStart"/>
      <w:r w:rsidRPr="008A7E62">
        <w:rPr>
          <w:rFonts w:cs="Miriam" w:hint="cs"/>
          <w:rtl/>
        </w:rPr>
        <w:t>היתה</w:t>
      </w:r>
      <w:proofErr w:type="spellEnd"/>
      <w:r w:rsidRPr="008A7E62">
        <w:rPr>
          <w:rFonts w:cs="Miriam" w:hint="cs"/>
          <w:rtl/>
        </w:rPr>
        <w:t xml:space="preserve"> נוסחת כמה מהראשונים בשבת קיט ע"ב: "כל האומר '</w:t>
      </w:r>
      <w:proofErr w:type="spellStart"/>
      <w:r w:rsidRPr="008A7E62">
        <w:rPr>
          <w:rFonts w:cs="Miriam" w:hint="cs"/>
          <w:rtl/>
        </w:rPr>
        <w:t>ויכולו</w:t>
      </w:r>
      <w:proofErr w:type="spellEnd"/>
      <w:r w:rsidRPr="008A7E62">
        <w:rPr>
          <w:rFonts w:cs="Miriam" w:hint="cs"/>
          <w:rtl/>
        </w:rPr>
        <w:t xml:space="preserve">', </w:t>
      </w:r>
      <w:r w:rsidRPr="008A7E62">
        <w:rPr>
          <w:rFonts w:cs="Miriam" w:hint="cs"/>
          <w:b/>
          <w:bCs/>
          <w:rtl/>
        </w:rPr>
        <w:t>כאילו מעיד על מעשה בראשית</w:t>
      </w:r>
      <w:r w:rsidRPr="008A7E62">
        <w:rPr>
          <w:rFonts w:cs="Miriam" w:hint="cs"/>
          <w:rtl/>
        </w:rPr>
        <w:t xml:space="preserve">". עי' מחזור </w:t>
      </w:r>
      <w:proofErr w:type="spellStart"/>
      <w:r w:rsidRPr="008A7E62">
        <w:rPr>
          <w:rFonts w:cs="Miriam" w:hint="cs"/>
          <w:rtl/>
        </w:rPr>
        <w:t>ויטרי</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Ref143528825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1611</w:t>
      </w:r>
      <w:r w:rsidRPr="008A7E62">
        <w:rPr>
          <w:rFonts w:cs="Miriam"/>
          <w:rtl/>
        </w:rPr>
        <w:fldChar w:fldCharType="end"/>
      </w:r>
      <w:r w:rsidRPr="008A7E62">
        <w:rPr>
          <w:rFonts w:cs="Miriam" w:hint="cs"/>
          <w:rtl/>
        </w:rPr>
        <w:t xml:space="preserve">), הערה 2, </w:t>
      </w:r>
      <w:proofErr w:type="spellStart"/>
      <w:r w:rsidRPr="008A7E62">
        <w:rPr>
          <w:rFonts w:cs="Miriam" w:hint="cs"/>
          <w:rtl/>
        </w:rPr>
        <w:t>וש"נ</w:t>
      </w:r>
      <w:proofErr w:type="spellEnd"/>
      <w:r w:rsidRPr="008A7E62">
        <w:rPr>
          <w:rFonts w:cs="Miriam" w:hint="cs"/>
          <w:rtl/>
        </w:rPr>
        <w:t>.</w:t>
      </w:r>
    </w:p>
  </w:footnote>
  <w:footnote w:id="1614">
    <w:p w14:paraId="67C11E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ליל</w:t>
      </w:r>
      <w:r w:rsidRPr="008A7E62">
        <w:rPr>
          <w:rFonts w:cs="Miriam" w:hint="cs"/>
          <w:rtl/>
        </w:rPr>
        <w:t xml:space="preserve"> שבת. עי' לעיל, אות נא,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Ref134765339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w:t>
      </w:r>
      <w:r w:rsidRPr="008A7E62">
        <w:rPr>
          <w:rFonts w:cs="Miriam"/>
          <w:rtl/>
        </w:rPr>
        <w:fldChar w:fldCharType="end"/>
      </w:r>
      <w:r w:rsidRPr="008A7E62">
        <w:rPr>
          <w:rFonts w:cs="Miriam" w:hint="cs"/>
          <w:rtl/>
        </w:rPr>
        <w:t>.</w:t>
      </w:r>
    </w:p>
  </w:footnote>
  <w:footnote w:id="1615">
    <w:p w14:paraId="76C2C0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ירושלמי, סנהדרין פ"ג </w:t>
      </w:r>
      <w:proofErr w:type="spellStart"/>
      <w:r w:rsidRPr="008A7E62">
        <w:rPr>
          <w:rFonts w:cs="Miriam" w:hint="cs"/>
          <w:rtl/>
        </w:rPr>
        <w:t>ה"ט</w:t>
      </w:r>
      <w:proofErr w:type="spellEnd"/>
      <w:r w:rsidRPr="008A7E62">
        <w:rPr>
          <w:rFonts w:cs="Miriam" w:hint="cs"/>
          <w:rtl/>
        </w:rPr>
        <w:t>: "</w:t>
      </w:r>
      <w:proofErr w:type="spellStart"/>
      <w:r w:rsidRPr="008A7E62">
        <w:rPr>
          <w:rFonts w:cs="Miriam" w:hint="eastAsia"/>
          <w:rtl/>
        </w:rPr>
        <w:t>צריכין</w:t>
      </w:r>
      <w:proofErr w:type="spellEnd"/>
      <w:r w:rsidRPr="008A7E62">
        <w:rPr>
          <w:rFonts w:cs="Miriam"/>
          <w:rtl/>
        </w:rPr>
        <w:t xml:space="preserve"> </w:t>
      </w:r>
      <w:r w:rsidRPr="008A7E62">
        <w:rPr>
          <w:rFonts w:cs="Miriam" w:hint="eastAsia"/>
          <w:rtl/>
        </w:rPr>
        <w:t>העדים</w:t>
      </w:r>
      <w:r w:rsidRPr="008A7E62">
        <w:rPr>
          <w:rFonts w:cs="Miriam"/>
          <w:rtl/>
        </w:rPr>
        <w:t xml:space="preserve"> </w:t>
      </w:r>
      <w:r w:rsidRPr="008A7E62">
        <w:rPr>
          <w:rFonts w:cs="Miriam" w:hint="eastAsia"/>
          <w:rtl/>
        </w:rPr>
        <w:t>לעמוד</w:t>
      </w:r>
      <w:r w:rsidRPr="008A7E62">
        <w:rPr>
          <w:rFonts w:cs="Miriam"/>
          <w:rtl/>
        </w:rPr>
        <w:t xml:space="preserve"> </w:t>
      </w:r>
      <w:r w:rsidRPr="008A7E62">
        <w:rPr>
          <w:rFonts w:cs="Miriam" w:hint="eastAsia"/>
          <w:rtl/>
        </w:rPr>
        <w:t>בשעה</w:t>
      </w:r>
      <w:r w:rsidRPr="008A7E62">
        <w:rPr>
          <w:rFonts w:cs="Miriam"/>
          <w:rtl/>
        </w:rPr>
        <w:t xml:space="preserve"> </w:t>
      </w:r>
      <w:proofErr w:type="spellStart"/>
      <w:r w:rsidRPr="008A7E62">
        <w:rPr>
          <w:rFonts w:cs="Miriam" w:hint="eastAsia"/>
          <w:rtl/>
        </w:rPr>
        <w:t>שמעידין</w:t>
      </w:r>
      <w:proofErr w:type="spellEnd"/>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ועמדו</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האנשים</w:t>
      </w:r>
      <w:r w:rsidRPr="008A7E62">
        <w:rPr>
          <w:rFonts w:cs="Miriam" w:hint="cs"/>
          <w:rtl/>
        </w:rPr>
        <w:t>'".</w:t>
      </w:r>
    </w:p>
  </w:footnote>
  <w:footnote w:id="1616">
    <w:p w14:paraId="28672B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במוצאי שבת. וכוונתו לפסוק 'ויהי נועם' ולמזמור 'יושב בסתר' הנאמר אחריו.</w:t>
      </w:r>
    </w:p>
    <w:p w14:paraId="18EC83F2" w14:textId="77777777" w:rsidR="004179C0" w:rsidRPr="008A7E62" w:rsidRDefault="004179C0" w:rsidP="009B526A">
      <w:pPr>
        <w:pStyle w:val="a3"/>
        <w:rPr>
          <w:rFonts w:cs="Miriam"/>
        </w:rPr>
      </w:pPr>
      <w:r w:rsidRPr="008A7E62">
        <w:rPr>
          <w:rFonts w:cs="Miriam" w:hint="cs"/>
          <w:rtl/>
        </w:rPr>
        <w:t xml:space="preserve">אמירת 'ויהי נועם' במוצאי שבת, נזכרת כבר בשאילתות, פרשת בראשית, סי' א; סדר רע"ג, עמ' פא; סידור רס"ג, עמ' </w:t>
      </w:r>
      <w:proofErr w:type="spellStart"/>
      <w:r w:rsidRPr="008A7E62">
        <w:rPr>
          <w:rFonts w:cs="Miriam" w:hint="cs"/>
          <w:rtl/>
        </w:rPr>
        <w:t>קכו</w:t>
      </w:r>
      <w:proofErr w:type="spellEnd"/>
      <w:r w:rsidRPr="008A7E62">
        <w:rPr>
          <w:rFonts w:cs="Miriam" w:hint="cs"/>
          <w:rtl/>
        </w:rPr>
        <w:t>.</w:t>
      </w:r>
    </w:p>
  </w:footnote>
  <w:footnote w:id="1617">
    <w:p w14:paraId="448EA10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ראבי"ה</w:t>
      </w:r>
      <w:proofErr w:type="spellEnd"/>
      <w:r w:rsidRPr="008A7E62">
        <w:rPr>
          <w:rFonts w:cs="Miriam" w:hint="cs"/>
          <w:rtl/>
        </w:rPr>
        <w:t xml:space="preserve">, ח"א, מסכת שבת, סי' </w:t>
      </w:r>
      <w:proofErr w:type="spellStart"/>
      <w:r w:rsidRPr="008A7E62">
        <w:rPr>
          <w:rFonts w:cs="Miriam" w:hint="cs"/>
          <w:rtl/>
        </w:rPr>
        <w:t>שעח</w:t>
      </w:r>
      <w:proofErr w:type="spellEnd"/>
      <w:r w:rsidRPr="008A7E62">
        <w:rPr>
          <w:rFonts w:cs="Miriam" w:hint="cs"/>
          <w:rtl/>
        </w:rPr>
        <w:t>: "</w:t>
      </w:r>
      <w:r w:rsidRPr="008A7E62">
        <w:rPr>
          <w:rFonts w:cs="Miriam" w:hint="eastAsia"/>
          <w:rtl/>
        </w:rPr>
        <w:t>וכשחל</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ששת</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המעשה</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נועם</w:t>
      </w:r>
      <w:r w:rsidRPr="008A7E62">
        <w:rPr>
          <w:rFonts w:cs="Miriam" w:hint="cs"/>
          <w:rtl/>
        </w:rPr>
        <w:t xml:space="preserve">'"; סדר רע"ג, עמ' </w:t>
      </w:r>
      <w:proofErr w:type="spellStart"/>
      <w:r w:rsidRPr="008A7E62">
        <w:rPr>
          <w:rFonts w:cs="Miriam" w:hint="cs"/>
          <w:rtl/>
        </w:rPr>
        <w:t>פב</w:t>
      </w:r>
      <w:proofErr w:type="spellEnd"/>
      <w:r w:rsidRPr="008A7E62">
        <w:rPr>
          <w:rFonts w:cs="Miriam" w:hint="cs"/>
          <w:rtl/>
        </w:rPr>
        <w:t xml:space="preserve">; תשובות הגאונים החדשות, סי' </w:t>
      </w:r>
      <w:proofErr w:type="spellStart"/>
      <w:r w:rsidRPr="008A7E62">
        <w:rPr>
          <w:rFonts w:cs="Miriam" w:hint="cs"/>
          <w:rtl/>
        </w:rPr>
        <w:t>קסד</w:t>
      </w:r>
      <w:proofErr w:type="spellEnd"/>
      <w:r w:rsidRPr="008A7E62">
        <w:rPr>
          <w:rFonts w:cs="Miriam" w:hint="cs"/>
          <w:rtl/>
        </w:rPr>
        <w:t xml:space="preserve">; ספר המנהיג, הלכות שבת, עמ' </w:t>
      </w:r>
      <w:proofErr w:type="spellStart"/>
      <w:r w:rsidRPr="008A7E62">
        <w:rPr>
          <w:rFonts w:cs="Miriam" w:hint="cs"/>
          <w:rtl/>
        </w:rPr>
        <w:t>קצא</w:t>
      </w:r>
      <w:proofErr w:type="spellEnd"/>
      <w:r w:rsidRPr="008A7E62">
        <w:rPr>
          <w:rFonts w:cs="Miriam" w:hint="cs"/>
          <w:rtl/>
        </w:rPr>
        <w:t xml:space="preserve">-קצב;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קפו</w:t>
      </w:r>
      <w:proofErr w:type="spellEnd"/>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א, הלכות שבת, סי' נב, עמ' רכב; סידור רש"י, סי' </w:t>
      </w:r>
      <w:proofErr w:type="spellStart"/>
      <w:r w:rsidRPr="008A7E62">
        <w:rPr>
          <w:rFonts w:cs="Miriam" w:hint="cs"/>
          <w:rtl/>
        </w:rPr>
        <w:t>תקכב</w:t>
      </w:r>
      <w:proofErr w:type="spellEnd"/>
      <w:r w:rsidRPr="008A7E62">
        <w:rPr>
          <w:rFonts w:cs="Miriam" w:hint="cs"/>
          <w:rtl/>
        </w:rPr>
        <w:t xml:space="preserve">; שבלי הלקט, סי' </w:t>
      </w:r>
      <w:proofErr w:type="spellStart"/>
      <w:r w:rsidRPr="008A7E62">
        <w:rPr>
          <w:rFonts w:cs="Miriam" w:hint="cs"/>
          <w:rtl/>
        </w:rPr>
        <w:t>קצט</w:t>
      </w:r>
      <w:proofErr w:type="spellEnd"/>
      <w:r w:rsidRPr="008A7E62">
        <w:rPr>
          <w:rFonts w:cs="Miriam" w:hint="cs"/>
          <w:rtl/>
        </w:rPr>
        <w:t xml:space="preserve">; ספר כלבו, סי' </w:t>
      </w:r>
      <w:proofErr w:type="spellStart"/>
      <w:r w:rsidRPr="008A7E62">
        <w:rPr>
          <w:rFonts w:cs="Miriam" w:hint="cs"/>
          <w:rtl/>
        </w:rPr>
        <w:t>מא</w:t>
      </w:r>
      <w:proofErr w:type="spellEnd"/>
      <w:r w:rsidRPr="008A7E62">
        <w:rPr>
          <w:rFonts w:cs="Miriam" w:hint="cs"/>
          <w:rtl/>
        </w:rPr>
        <w:t xml:space="preserve"> (מהדורת ר"ד אברהם, כרך שני, עמ' </w:t>
      </w:r>
      <w:proofErr w:type="spellStart"/>
      <w:r w:rsidRPr="008A7E62">
        <w:rPr>
          <w:rFonts w:cs="Miriam" w:hint="cs"/>
          <w:rtl/>
        </w:rPr>
        <w:t>רמד</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סדר תפילת ערבית של מוצאי שבת, עמ' קפד.</w:t>
      </w:r>
    </w:p>
  </w:footnote>
  <w:footnote w:id="1618">
    <w:p w14:paraId="2EC523C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כוונתו כדבריו לעיל, אות </w:t>
      </w:r>
      <w:proofErr w:type="spellStart"/>
      <w:r w:rsidRPr="008A7E62">
        <w:rPr>
          <w:rFonts w:cs="Miriam" w:hint="cs"/>
          <w:rtl/>
        </w:rPr>
        <w:t>נז</w:t>
      </w:r>
      <w:proofErr w:type="spellEnd"/>
      <w:r w:rsidRPr="008A7E62">
        <w:rPr>
          <w:rFonts w:cs="Miriam" w:hint="cs"/>
          <w:rtl/>
        </w:rPr>
        <w:t xml:space="preserve">: "...לפי שכתוב בו: 'ומעשה ידינו כוננה עלינו, </w:t>
      </w:r>
      <w:r w:rsidRPr="008A7E62">
        <w:rPr>
          <w:rFonts w:cs="Miriam" w:hint="cs"/>
          <w:b/>
          <w:bCs/>
          <w:rtl/>
        </w:rPr>
        <w:t>ו</w:t>
      </w:r>
      <w:r w:rsidRPr="008A7E62">
        <w:rPr>
          <w:rFonts w:cs="Miriam" w:hint="cs"/>
          <w:rtl/>
        </w:rPr>
        <w:t xml:space="preserve">מעשה ידינו כוננהו', </w:t>
      </w:r>
      <w:r w:rsidRPr="008A7E62">
        <w:rPr>
          <w:rFonts w:cs="Miriam" w:hint="cs"/>
          <w:b/>
          <w:bCs/>
          <w:rtl/>
        </w:rPr>
        <w:t>ו'</w:t>
      </w:r>
      <w:r w:rsidRPr="008A7E62">
        <w:rPr>
          <w:rFonts w:cs="Miriam" w:hint="cs"/>
          <w:rtl/>
        </w:rPr>
        <w:t xml:space="preserve"> יתירה של '</w:t>
      </w:r>
      <w:r w:rsidRPr="008A7E62">
        <w:rPr>
          <w:rFonts w:cs="Miriam" w:hint="cs"/>
          <w:b/>
          <w:bCs/>
          <w:rtl/>
        </w:rPr>
        <w:t>ו</w:t>
      </w:r>
      <w:r w:rsidRPr="008A7E62">
        <w:rPr>
          <w:rFonts w:cs="Miriam" w:hint="cs"/>
          <w:rtl/>
        </w:rPr>
        <w:t xml:space="preserve">מעשה' יש בו, שאם כל </w:t>
      </w:r>
      <w:r w:rsidRPr="008A7E62">
        <w:rPr>
          <w:rFonts w:cs="Miriam" w:hint="cs"/>
          <w:b/>
          <w:bCs/>
          <w:rtl/>
        </w:rPr>
        <w:t>ששת</w:t>
      </w:r>
      <w:r w:rsidRPr="008A7E62">
        <w:rPr>
          <w:rFonts w:cs="Miriam" w:hint="cs"/>
          <w:rtl/>
        </w:rPr>
        <w:t xml:space="preserve"> ימי השבוע כולו ישנו בעשיית מלאכה - אז יאמרו 'ויהי נועם', ואם לאו - לא יאמרו 'ויהי נועם'". למקבילות טעם זה, עי' שם,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Ref145129943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274</w:t>
      </w:r>
      <w:r w:rsidRPr="008A7E62">
        <w:rPr>
          <w:rFonts w:cs="Miriam"/>
          <w:rtl/>
        </w:rPr>
        <w:fldChar w:fldCharType="end"/>
      </w:r>
      <w:r w:rsidRPr="008A7E62">
        <w:rPr>
          <w:rFonts w:cs="Miriam" w:hint="cs"/>
          <w:rtl/>
        </w:rPr>
        <w:t>.</w:t>
      </w:r>
    </w:p>
  </w:footnote>
  <w:footnote w:id="1619">
    <w:p w14:paraId="5BFB2C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hint="cs"/>
          <w:b/>
          <w:bCs/>
          <w:rtl/>
        </w:rPr>
        <w:t>ויהי</w:t>
      </w:r>
      <w:r w:rsidRPr="008A7E62">
        <w:rPr>
          <w:rFonts w:cs="Miriam" w:hint="cs"/>
          <w:rtl/>
        </w:rPr>
        <w:t xml:space="preserve"> נועם ה' עלינו...'.</w:t>
      </w:r>
    </w:p>
  </w:footnote>
  <w:footnote w:id="1620">
    <w:p w14:paraId="4DDA260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מקבילה לטעם זה.</w:t>
      </w:r>
    </w:p>
  </w:footnote>
  <w:footnote w:id="1621">
    <w:p w14:paraId="44F2453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שמות </w:t>
      </w:r>
      <w:proofErr w:type="spellStart"/>
      <w:r w:rsidRPr="008A7E62">
        <w:rPr>
          <w:rFonts w:cs="Miriam" w:hint="cs"/>
          <w:rtl/>
        </w:rPr>
        <w:t>יב</w:t>
      </w:r>
      <w:proofErr w:type="spellEnd"/>
      <w:r w:rsidRPr="008A7E62">
        <w:rPr>
          <w:rFonts w:cs="Miriam" w:hint="cs"/>
          <w:rtl/>
        </w:rPr>
        <w:t xml:space="preserve"> ח-ט: "ואכלו את הבשר בלילה הזה </w:t>
      </w:r>
      <w:r w:rsidRPr="008A7E62">
        <w:rPr>
          <w:rFonts w:cs="Miriam" w:hint="cs"/>
          <w:b/>
          <w:bCs/>
          <w:rtl/>
        </w:rPr>
        <w:t>צלי אש</w:t>
      </w:r>
      <w:r w:rsidRPr="008A7E62">
        <w:rPr>
          <w:rFonts w:cs="Miriam" w:hint="cs"/>
          <w:rtl/>
        </w:rPr>
        <w:t xml:space="preserve">... אל תאכלו ממנו נא </w:t>
      </w:r>
      <w:r w:rsidRPr="008A7E62">
        <w:rPr>
          <w:rFonts w:cs="Miriam"/>
          <w:rtl/>
        </w:rPr>
        <w:t>וּבָשֵׁל</w:t>
      </w:r>
      <w:r w:rsidRPr="008A7E62">
        <w:rPr>
          <w:rFonts w:cs="Miriam" w:hint="cs"/>
          <w:rtl/>
        </w:rPr>
        <w:t xml:space="preserve"> מבושל במים, כי אם צלי אש".</w:t>
      </w:r>
    </w:p>
  </w:footnote>
  <w:footnote w:id="1622">
    <w:p w14:paraId="1D564B4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שהמצריים עבדו לצאן ושאר בהמות, ראה: שמות ח </w:t>
      </w:r>
      <w:proofErr w:type="spellStart"/>
      <w:r w:rsidRPr="008A7E62">
        <w:rPr>
          <w:rFonts w:cs="Miriam" w:hint="cs"/>
          <w:rtl/>
        </w:rPr>
        <w:t>כב</w:t>
      </w:r>
      <w:proofErr w:type="spellEnd"/>
      <w:r w:rsidRPr="008A7E62">
        <w:rPr>
          <w:rFonts w:cs="Miriam" w:hint="cs"/>
          <w:rtl/>
        </w:rPr>
        <w:t xml:space="preserve">; שמו"ר, יא ג; שם, </w:t>
      </w:r>
      <w:proofErr w:type="spellStart"/>
      <w:r w:rsidRPr="008A7E62">
        <w:rPr>
          <w:rFonts w:cs="Miriam" w:hint="cs"/>
          <w:rtl/>
        </w:rPr>
        <w:t>טז</w:t>
      </w:r>
      <w:proofErr w:type="spellEnd"/>
      <w:r w:rsidRPr="008A7E62">
        <w:rPr>
          <w:rFonts w:cs="Miriam" w:hint="cs"/>
          <w:rtl/>
        </w:rPr>
        <w:t xml:space="preserve"> ב, ועוד הרבה.</w:t>
      </w:r>
    </w:p>
  </w:footnote>
  <w:footnote w:id="1623">
    <w:p w14:paraId="129316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ללשון הפסוק,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Ref143582729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1621</w:t>
      </w:r>
      <w:r w:rsidRPr="008A7E62">
        <w:rPr>
          <w:rFonts w:cs="Miriam"/>
          <w:rtl/>
        </w:rPr>
        <w:fldChar w:fldCharType="end"/>
      </w:r>
      <w:r w:rsidRPr="008A7E62">
        <w:rPr>
          <w:rFonts w:cs="Miriam" w:hint="cs"/>
          <w:rtl/>
        </w:rPr>
        <w:t>.</w:t>
      </w:r>
    </w:p>
  </w:footnote>
  <w:footnote w:id="1624">
    <w:p w14:paraId="2FD1E97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שצלי ריחו נודף יותר ממבושל.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Ref143585108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1625</w:t>
      </w:r>
      <w:r w:rsidRPr="008A7E62">
        <w:rPr>
          <w:rFonts w:cs="Miriam"/>
          <w:rtl/>
        </w:rPr>
        <w:fldChar w:fldCharType="end"/>
      </w:r>
      <w:r w:rsidRPr="008A7E62">
        <w:rPr>
          <w:rFonts w:cs="Miriam" w:hint="cs"/>
          <w:rtl/>
        </w:rPr>
        <w:t>.</w:t>
      </w:r>
    </w:p>
  </w:footnote>
  <w:footnote w:id="1625">
    <w:p w14:paraId="22F634F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טעם זה נזכר בזוהר, ח"א, רנו ע"א: "'</w:t>
      </w:r>
      <w:r w:rsidRPr="008A7E62">
        <w:rPr>
          <w:rFonts w:cs="Miriam" w:hint="eastAsia"/>
          <w:rtl/>
        </w:rPr>
        <w:t>ושחטו</w:t>
      </w:r>
      <w:r w:rsidRPr="008A7E62">
        <w:rPr>
          <w:rFonts w:cs="Miriam"/>
          <w:rtl/>
        </w:rPr>
        <w:t xml:space="preserve"> </w:t>
      </w:r>
      <w:r w:rsidRPr="008A7E62">
        <w:rPr>
          <w:rFonts w:cs="Miriam" w:hint="eastAsia"/>
          <w:rtl/>
        </w:rPr>
        <w:t>הפסח</w:t>
      </w:r>
      <w:r w:rsidRPr="008A7E62">
        <w:rPr>
          <w:rFonts w:cs="Miriam" w:hint="cs"/>
          <w:rtl/>
        </w:rPr>
        <w:t xml:space="preserve">' (שמות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proofErr w:type="spellStart"/>
      <w:r w:rsidRPr="008A7E62">
        <w:rPr>
          <w:rFonts w:cs="Miriam" w:hint="eastAsia"/>
          <w:rtl/>
        </w:rPr>
        <w:t>מבעשור</w:t>
      </w:r>
      <w:proofErr w:type="spellEnd"/>
      <w:r w:rsidRPr="008A7E62">
        <w:rPr>
          <w:rFonts w:cs="Miriam"/>
          <w:rtl/>
        </w:rPr>
        <w:t xml:space="preserve"> </w:t>
      </w:r>
      <w:r w:rsidRPr="008A7E62">
        <w:rPr>
          <w:rFonts w:cs="Miriam" w:hint="eastAsia"/>
          <w:rtl/>
        </w:rPr>
        <w:t>לחדש</w:t>
      </w:r>
      <w:r w:rsidRPr="008A7E62">
        <w:rPr>
          <w:rFonts w:cs="Miriam"/>
          <w:rtl/>
        </w:rPr>
        <w:t xml:space="preserve"> </w:t>
      </w:r>
      <w:r w:rsidRPr="008A7E62">
        <w:rPr>
          <w:rFonts w:cs="Miriam" w:hint="eastAsia"/>
          <w:rtl/>
        </w:rPr>
        <w:t>סבו</w:t>
      </w:r>
      <w:r w:rsidRPr="008A7E62">
        <w:rPr>
          <w:rFonts w:cs="Miriam"/>
          <w:rtl/>
        </w:rPr>
        <w:t xml:space="preserve"> </w:t>
      </w:r>
      <w:proofErr w:type="spellStart"/>
      <w:r w:rsidRPr="008A7E62">
        <w:rPr>
          <w:rFonts w:cs="Miriam" w:hint="eastAsia"/>
          <w:rtl/>
        </w:rPr>
        <w:t>דחלא</w:t>
      </w:r>
      <w:proofErr w:type="spellEnd"/>
      <w:r w:rsidRPr="008A7E62">
        <w:rPr>
          <w:rFonts w:cs="Miriam"/>
          <w:rtl/>
        </w:rPr>
        <w:t xml:space="preserve"> </w:t>
      </w:r>
      <w:proofErr w:type="spellStart"/>
      <w:r w:rsidRPr="008A7E62">
        <w:rPr>
          <w:rFonts w:cs="Miriam" w:hint="eastAsia"/>
          <w:rtl/>
        </w:rPr>
        <w:t>דמצרים</w:t>
      </w:r>
      <w:proofErr w:type="spellEnd"/>
      <w:r w:rsidRPr="008A7E62">
        <w:rPr>
          <w:rFonts w:cs="Miriam" w:hint="cs"/>
          <w:rtl/>
        </w:rPr>
        <w:t>,</w:t>
      </w:r>
      <w:r w:rsidRPr="008A7E62">
        <w:rPr>
          <w:rFonts w:cs="Miriam"/>
          <w:rtl/>
        </w:rPr>
        <w:t xml:space="preserve"> </w:t>
      </w:r>
      <w:r w:rsidRPr="008A7E62">
        <w:rPr>
          <w:rFonts w:cs="Miriam" w:hint="eastAsia"/>
          <w:rtl/>
        </w:rPr>
        <w:t>ותפסין</w:t>
      </w:r>
      <w:r w:rsidRPr="008A7E62">
        <w:rPr>
          <w:rFonts w:cs="Miriam"/>
          <w:rtl/>
        </w:rPr>
        <w:t xml:space="preserve"> </w:t>
      </w:r>
      <w:r w:rsidRPr="008A7E62">
        <w:rPr>
          <w:rFonts w:cs="Miriam" w:hint="eastAsia"/>
          <w:rtl/>
        </w:rPr>
        <w:t>ליה</w:t>
      </w:r>
      <w:r w:rsidRPr="008A7E62">
        <w:rPr>
          <w:rFonts w:cs="Miriam" w:hint="cs"/>
          <w:rtl/>
        </w:rPr>
        <w:t>,</w:t>
      </w:r>
      <w:r w:rsidRPr="008A7E62">
        <w:rPr>
          <w:rFonts w:cs="Miriam"/>
          <w:rtl/>
        </w:rPr>
        <w:t xml:space="preserve"> </w:t>
      </w:r>
      <w:r w:rsidRPr="008A7E62">
        <w:rPr>
          <w:rFonts w:cs="Miriam" w:hint="eastAsia"/>
          <w:rtl/>
        </w:rPr>
        <w:t>ויהא</w:t>
      </w:r>
      <w:r w:rsidRPr="008A7E62">
        <w:rPr>
          <w:rFonts w:cs="Miriam"/>
          <w:rtl/>
        </w:rPr>
        <w:t xml:space="preserve"> </w:t>
      </w:r>
      <w:r w:rsidRPr="008A7E62">
        <w:rPr>
          <w:rFonts w:cs="Miriam" w:hint="eastAsia"/>
          <w:rtl/>
        </w:rPr>
        <w:t>אסיר</w:t>
      </w:r>
      <w:r w:rsidRPr="008A7E62">
        <w:rPr>
          <w:rFonts w:cs="Miriam"/>
          <w:rtl/>
        </w:rPr>
        <w:t xml:space="preserve"> </w:t>
      </w:r>
      <w:r w:rsidRPr="008A7E62">
        <w:rPr>
          <w:rFonts w:cs="Miriam" w:hint="eastAsia"/>
          <w:rtl/>
        </w:rPr>
        <w:t>ותפיס</w:t>
      </w:r>
      <w:r w:rsidRPr="008A7E62">
        <w:rPr>
          <w:rFonts w:cs="Miriam"/>
          <w:rtl/>
        </w:rPr>
        <w:t xml:space="preserve"> </w:t>
      </w:r>
      <w:proofErr w:type="spellStart"/>
      <w:r w:rsidRPr="008A7E62">
        <w:rPr>
          <w:rFonts w:cs="Miriam" w:hint="eastAsia"/>
          <w:rtl/>
        </w:rPr>
        <w:t>תלתא</w:t>
      </w:r>
      <w:proofErr w:type="spellEnd"/>
      <w:r w:rsidRPr="008A7E62">
        <w:rPr>
          <w:rFonts w:cs="Miriam"/>
          <w:rtl/>
        </w:rPr>
        <w:t xml:space="preserve"> </w:t>
      </w:r>
      <w:r w:rsidRPr="008A7E62">
        <w:rPr>
          <w:rFonts w:cs="Miriam" w:hint="eastAsia"/>
          <w:rtl/>
        </w:rPr>
        <w:t>יומין</w:t>
      </w:r>
      <w:r w:rsidRPr="008A7E62">
        <w:rPr>
          <w:rFonts w:cs="Miriam" w:hint="cs"/>
          <w:rtl/>
        </w:rPr>
        <w:t>,</w:t>
      </w:r>
      <w:r w:rsidRPr="008A7E62">
        <w:rPr>
          <w:rFonts w:cs="Miriam"/>
          <w:rtl/>
        </w:rPr>
        <w:t xml:space="preserve"> </w:t>
      </w:r>
      <w:proofErr w:type="spellStart"/>
      <w:r w:rsidRPr="008A7E62">
        <w:rPr>
          <w:rFonts w:cs="Miriam" w:hint="eastAsia"/>
          <w:rtl/>
        </w:rPr>
        <w:t>וביומא</w:t>
      </w:r>
      <w:proofErr w:type="spellEnd"/>
      <w:r w:rsidRPr="008A7E62">
        <w:rPr>
          <w:rFonts w:cs="Miriam"/>
          <w:rtl/>
        </w:rPr>
        <w:t xml:space="preserve"> </w:t>
      </w:r>
      <w:proofErr w:type="spellStart"/>
      <w:r w:rsidRPr="008A7E62">
        <w:rPr>
          <w:rFonts w:cs="Miriam" w:hint="eastAsia"/>
          <w:rtl/>
        </w:rPr>
        <w:t>רביעאה</w:t>
      </w:r>
      <w:proofErr w:type="spellEnd"/>
      <w:r w:rsidRPr="008A7E62">
        <w:rPr>
          <w:rFonts w:cs="Miriam"/>
          <w:rtl/>
        </w:rPr>
        <w:t xml:space="preserve"> </w:t>
      </w:r>
      <w:r w:rsidRPr="008A7E62">
        <w:rPr>
          <w:rFonts w:cs="Miriam" w:hint="cs"/>
          <w:rtl/>
        </w:rPr>
        <w:t xml:space="preserve">- </w:t>
      </w:r>
      <w:r w:rsidRPr="008A7E62">
        <w:rPr>
          <w:rFonts w:cs="Miriam" w:hint="eastAsia"/>
          <w:rtl/>
        </w:rPr>
        <w:t>אפיקו</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לדינא</w:t>
      </w:r>
      <w:proofErr w:type="spellEnd"/>
      <w:r w:rsidRPr="008A7E62">
        <w:rPr>
          <w:rFonts w:cs="Miriam"/>
          <w:rtl/>
        </w:rPr>
        <w:t xml:space="preserve"> </w:t>
      </w:r>
      <w:proofErr w:type="spellStart"/>
      <w:r w:rsidRPr="008A7E62">
        <w:rPr>
          <w:rFonts w:cs="Miriam" w:hint="eastAsia"/>
          <w:rtl/>
        </w:rPr>
        <w:t>ואתכנשו</w:t>
      </w:r>
      <w:proofErr w:type="spellEnd"/>
      <w:r w:rsidRPr="008A7E62">
        <w:rPr>
          <w:rFonts w:cs="Miriam"/>
          <w:rtl/>
        </w:rPr>
        <w:t xml:space="preserve"> </w:t>
      </w:r>
      <w:r w:rsidRPr="008A7E62">
        <w:rPr>
          <w:rFonts w:cs="Miriam" w:hint="eastAsia"/>
          <w:rtl/>
        </w:rPr>
        <w:t>עליה</w:t>
      </w:r>
      <w:r w:rsidRPr="008A7E62">
        <w:rPr>
          <w:rFonts w:cs="Miriam"/>
          <w:rtl/>
        </w:rPr>
        <w:t xml:space="preserve"> </w:t>
      </w:r>
      <w:proofErr w:type="spellStart"/>
      <w:r w:rsidRPr="008A7E62">
        <w:rPr>
          <w:rFonts w:cs="Miriam" w:hint="eastAsia"/>
          <w:rtl/>
        </w:rPr>
        <w:t>לקטליה</w:t>
      </w:r>
      <w:proofErr w:type="spellEnd"/>
      <w:r w:rsidRPr="008A7E62">
        <w:rPr>
          <w:rFonts w:cs="Miriam" w:hint="cs"/>
          <w:rtl/>
        </w:rPr>
        <w:t>,</w:t>
      </w:r>
      <w:r w:rsidRPr="008A7E62">
        <w:rPr>
          <w:rFonts w:cs="Miriam"/>
          <w:rtl/>
        </w:rPr>
        <w:t xml:space="preserve"> </w:t>
      </w:r>
      <w:r w:rsidRPr="008A7E62">
        <w:rPr>
          <w:rFonts w:cs="Miriam" w:hint="eastAsia"/>
          <w:rtl/>
        </w:rPr>
        <w:t>ויחמון</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מצראי</w:t>
      </w:r>
      <w:proofErr w:type="spellEnd"/>
      <w:r w:rsidRPr="008A7E62">
        <w:rPr>
          <w:rFonts w:cs="Miriam"/>
          <w:rtl/>
        </w:rPr>
        <w:t xml:space="preserve"> </w:t>
      </w:r>
      <w:proofErr w:type="spellStart"/>
      <w:r w:rsidRPr="008A7E62">
        <w:rPr>
          <w:rFonts w:cs="Miriam" w:hint="eastAsia"/>
          <w:rtl/>
        </w:rPr>
        <w:t>היך</w:t>
      </w:r>
      <w:proofErr w:type="spellEnd"/>
      <w:r w:rsidRPr="008A7E62">
        <w:rPr>
          <w:rFonts w:cs="Miriam"/>
          <w:rtl/>
        </w:rPr>
        <w:t xml:space="preserve"> </w:t>
      </w:r>
      <w:r w:rsidRPr="008A7E62">
        <w:rPr>
          <w:rFonts w:cs="Miriam" w:hint="eastAsia"/>
          <w:rtl/>
        </w:rPr>
        <w:t>אתון</w:t>
      </w:r>
      <w:r w:rsidRPr="008A7E62">
        <w:rPr>
          <w:rFonts w:cs="Miriam"/>
          <w:rtl/>
        </w:rPr>
        <w:t xml:space="preserve"> </w:t>
      </w:r>
      <w:r w:rsidRPr="008A7E62">
        <w:rPr>
          <w:rFonts w:cs="Miriam" w:hint="eastAsia"/>
          <w:rtl/>
        </w:rPr>
        <w:t>עבדין</w:t>
      </w:r>
      <w:r w:rsidRPr="008A7E62">
        <w:rPr>
          <w:rFonts w:cs="Miriam"/>
          <w:rtl/>
        </w:rPr>
        <w:t xml:space="preserve"> </w:t>
      </w:r>
      <w:r w:rsidRPr="008A7E62">
        <w:rPr>
          <w:rFonts w:cs="Miriam" w:hint="eastAsia"/>
          <w:rtl/>
        </w:rPr>
        <w:t>ביה</w:t>
      </w:r>
      <w:r w:rsidRPr="008A7E62">
        <w:rPr>
          <w:rFonts w:cs="Miriam"/>
          <w:rtl/>
        </w:rPr>
        <w:t xml:space="preserve"> </w:t>
      </w:r>
      <w:proofErr w:type="spellStart"/>
      <w:r w:rsidRPr="008A7E62">
        <w:rPr>
          <w:rFonts w:cs="Miriam" w:hint="eastAsia"/>
          <w:rtl/>
        </w:rPr>
        <w:t>דינא</w:t>
      </w:r>
      <w:proofErr w:type="spellEnd"/>
      <w:r w:rsidRPr="008A7E62">
        <w:rPr>
          <w:rFonts w:cs="Miriam" w:hint="cs"/>
          <w:rtl/>
        </w:rPr>
        <w:t>,</w:t>
      </w:r>
      <w:r w:rsidRPr="008A7E62">
        <w:rPr>
          <w:rFonts w:cs="Miriam"/>
          <w:rtl/>
        </w:rPr>
        <w:t xml:space="preserve"> </w:t>
      </w:r>
      <w:r w:rsidRPr="008A7E62">
        <w:rPr>
          <w:rFonts w:cs="Miriam" w:hint="eastAsia"/>
          <w:rtl/>
        </w:rPr>
        <w:t>ודא</w:t>
      </w:r>
      <w:r w:rsidRPr="008A7E62">
        <w:rPr>
          <w:rFonts w:cs="Miriam"/>
          <w:rtl/>
        </w:rPr>
        <w:t xml:space="preserve"> </w:t>
      </w:r>
      <w:proofErr w:type="spellStart"/>
      <w:r w:rsidRPr="008A7E62">
        <w:rPr>
          <w:rFonts w:cs="Miriam" w:hint="eastAsia"/>
          <w:rtl/>
        </w:rPr>
        <w:t>קשיא</w:t>
      </w:r>
      <w:proofErr w:type="spellEnd"/>
      <w:r w:rsidRPr="008A7E62">
        <w:rPr>
          <w:rFonts w:cs="Miriam"/>
          <w:rtl/>
        </w:rPr>
        <w:t xml:space="preserve"> </w:t>
      </w:r>
      <w:r w:rsidRPr="008A7E62">
        <w:rPr>
          <w:rFonts w:cs="Miriam" w:hint="eastAsia"/>
          <w:rtl/>
        </w:rPr>
        <w:t>להו</w:t>
      </w:r>
      <w:r w:rsidRPr="008A7E62">
        <w:rPr>
          <w:rFonts w:cs="Miriam"/>
          <w:rtl/>
        </w:rPr>
        <w:t xml:space="preserve"> </w:t>
      </w:r>
      <w:r w:rsidRPr="008A7E62">
        <w:rPr>
          <w:rFonts w:cs="Miriam" w:hint="eastAsia"/>
          <w:rtl/>
        </w:rPr>
        <w:t>מכל</w:t>
      </w:r>
      <w:r w:rsidRPr="008A7E62">
        <w:rPr>
          <w:rFonts w:cs="Miriam"/>
          <w:rtl/>
        </w:rPr>
        <w:t xml:space="preserve"> </w:t>
      </w:r>
      <w:proofErr w:type="spellStart"/>
      <w:r w:rsidRPr="008A7E62">
        <w:rPr>
          <w:rFonts w:cs="Miriam" w:hint="eastAsia"/>
          <w:rtl/>
        </w:rPr>
        <w:t>מכתשין</w:t>
      </w:r>
      <w:proofErr w:type="spellEnd"/>
      <w:r w:rsidRPr="008A7E62">
        <w:rPr>
          <w:rFonts w:cs="Miriam"/>
          <w:rtl/>
        </w:rPr>
        <w:t xml:space="preserve"> </w:t>
      </w:r>
      <w:proofErr w:type="spellStart"/>
      <w:r w:rsidRPr="008A7E62">
        <w:rPr>
          <w:rFonts w:cs="Miriam" w:hint="eastAsia"/>
          <w:rtl/>
        </w:rPr>
        <w:t>דעבד</w:t>
      </w:r>
      <w:proofErr w:type="spellEnd"/>
      <w:r w:rsidRPr="008A7E62">
        <w:rPr>
          <w:rFonts w:cs="Miriam"/>
          <w:rtl/>
        </w:rPr>
        <w:t xml:space="preserve"> </w:t>
      </w:r>
      <w:r w:rsidRPr="008A7E62">
        <w:rPr>
          <w:rFonts w:cs="Miriam" w:hint="eastAsia"/>
          <w:rtl/>
        </w:rPr>
        <w:t>לון</w:t>
      </w:r>
      <w:r w:rsidRPr="008A7E62">
        <w:rPr>
          <w:rFonts w:cs="Miriam"/>
          <w:rtl/>
        </w:rPr>
        <w:t xml:space="preserve"> </w:t>
      </w:r>
      <w:proofErr w:type="spellStart"/>
      <w:r w:rsidRPr="008A7E62">
        <w:rPr>
          <w:rFonts w:cs="Miriam" w:hint="eastAsia"/>
          <w:rtl/>
        </w:rPr>
        <w:t>קודשא</w:t>
      </w:r>
      <w:proofErr w:type="spellEnd"/>
      <w:r w:rsidRPr="008A7E62">
        <w:rPr>
          <w:rFonts w:cs="Miriam" w:hint="cs"/>
          <w:rtl/>
        </w:rPr>
        <w:t>-</w:t>
      </w:r>
      <w:proofErr w:type="spellStart"/>
      <w:r w:rsidRPr="008A7E62">
        <w:rPr>
          <w:rFonts w:cs="Miriam" w:hint="eastAsia"/>
          <w:rtl/>
        </w:rPr>
        <w:t>בריך</w:t>
      </w:r>
      <w:proofErr w:type="spellEnd"/>
      <w:r w:rsidRPr="008A7E62">
        <w:rPr>
          <w:rFonts w:cs="Miriam" w:hint="cs"/>
          <w:rtl/>
        </w:rPr>
        <w:t>-</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אינון</w:t>
      </w:r>
      <w:r w:rsidRPr="008A7E62">
        <w:rPr>
          <w:rFonts w:cs="Miriam"/>
          <w:rtl/>
        </w:rPr>
        <w:t xml:space="preserve"> </w:t>
      </w:r>
      <w:proofErr w:type="spellStart"/>
      <w:r w:rsidRPr="008A7E62">
        <w:rPr>
          <w:rFonts w:cs="Miriam" w:hint="eastAsia"/>
          <w:rtl/>
        </w:rPr>
        <w:t>דינין</w:t>
      </w:r>
      <w:proofErr w:type="spellEnd"/>
      <w:r w:rsidRPr="008A7E62">
        <w:rPr>
          <w:rFonts w:cs="Miriam"/>
          <w:rtl/>
        </w:rPr>
        <w:t xml:space="preserve"> </w:t>
      </w:r>
      <w:proofErr w:type="spellStart"/>
      <w:r w:rsidRPr="008A7E62">
        <w:rPr>
          <w:rFonts w:cs="Miriam" w:hint="eastAsia"/>
          <w:rtl/>
        </w:rPr>
        <w:t>דעבדו</w:t>
      </w:r>
      <w:proofErr w:type="spellEnd"/>
      <w:r w:rsidRPr="008A7E62">
        <w:rPr>
          <w:rFonts w:cs="Miriam"/>
          <w:rtl/>
        </w:rPr>
        <w:t xml:space="preserve"> </w:t>
      </w:r>
      <w:proofErr w:type="spellStart"/>
      <w:r w:rsidRPr="008A7E62">
        <w:rPr>
          <w:rFonts w:cs="Miriam" w:hint="eastAsia"/>
          <w:rtl/>
        </w:rPr>
        <w:t>בדחליהון</w:t>
      </w:r>
      <w:proofErr w:type="spellEnd"/>
      <w:r w:rsidRPr="008A7E62">
        <w:rPr>
          <w:rFonts w:cs="Miriam" w:hint="cs"/>
          <w:rtl/>
        </w:rPr>
        <w:t xml:space="preserve">... </w:t>
      </w:r>
      <w:r w:rsidRPr="008A7E62">
        <w:rPr>
          <w:rFonts w:cs="Miriam" w:hint="eastAsia"/>
          <w:rtl/>
        </w:rPr>
        <w:t>אמר</w:t>
      </w:r>
      <w:r w:rsidRPr="008A7E62">
        <w:rPr>
          <w:rFonts w:cs="Miriam"/>
          <w:rtl/>
        </w:rPr>
        <w:t xml:space="preserve"> </w:t>
      </w:r>
      <w:proofErr w:type="spellStart"/>
      <w:r w:rsidRPr="008A7E62">
        <w:rPr>
          <w:rFonts w:cs="Miriam" w:hint="eastAsia"/>
          <w:rtl/>
        </w:rPr>
        <w:t>קודשא</w:t>
      </w:r>
      <w:proofErr w:type="spellEnd"/>
      <w:r w:rsidRPr="008A7E62">
        <w:rPr>
          <w:rFonts w:cs="Miriam" w:hint="cs"/>
          <w:rtl/>
        </w:rPr>
        <w:t>-</w:t>
      </w:r>
      <w:proofErr w:type="spellStart"/>
      <w:r w:rsidRPr="008A7E62">
        <w:rPr>
          <w:rFonts w:cs="Miriam" w:hint="eastAsia"/>
          <w:rtl/>
        </w:rPr>
        <w:t>בריך</w:t>
      </w:r>
      <w:proofErr w:type="spellEnd"/>
      <w:r w:rsidRPr="008A7E62">
        <w:rPr>
          <w:rFonts w:cs="Miriam" w:hint="cs"/>
          <w:rtl/>
        </w:rPr>
        <w:t>-</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אל</w:t>
      </w:r>
      <w:r w:rsidRPr="008A7E62">
        <w:rPr>
          <w:rFonts w:cs="Miriam"/>
          <w:rtl/>
        </w:rPr>
        <w:t xml:space="preserve"> </w:t>
      </w:r>
      <w:r w:rsidRPr="008A7E62">
        <w:rPr>
          <w:rFonts w:cs="Miriam" w:hint="eastAsia"/>
          <w:rtl/>
        </w:rPr>
        <w:t>תאכלו</w:t>
      </w:r>
      <w:r w:rsidRPr="008A7E62">
        <w:rPr>
          <w:rFonts w:cs="Miriam"/>
          <w:rtl/>
        </w:rPr>
        <w:t xml:space="preserve"> </w:t>
      </w:r>
      <w:r w:rsidRPr="008A7E62">
        <w:rPr>
          <w:rFonts w:cs="Miriam" w:hint="eastAsia"/>
          <w:rtl/>
        </w:rPr>
        <w:t>ממנו</w:t>
      </w:r>
      <w:r w:rsidRPr="008A7E62">
        <w:rPr>
          <w:rFonts w:cs="Miriam"/>
          <w:rtl/>
        </w:rPr>
        <w:t xml:space="preserve"> </w:t>
      </w:r>
      <w:r w:rsidRPr="008A7E62">
        <w:rPr>
          <w:rFonts w:cs="Miriam" w:hint="eastAsia"/>
          <w:rtl/>
        </w:rPr>
        <w:t>נא</w:t>
      </w:r>
      <w:r w:rsidRPr="008A7E62">
        <w:rPr>
          <w:rFonts w:cs="Miriam" w:hint="cs"/>
          <w:rtl/>
        </w:rPr>
        <w:t>',</w:t>
      </w:r>
      <w:r w:rsidRPr="008A7E62">
        <w:rPr>
          <w:rFonts w:cs="Miriam"/>
          <w:rtl/>
        </w:rPr>
        <w:t xml:space="preserve"> </w:t>
      </w:r>
      <w:r w:rsidRPr="008A7E62">
        <w:rPr>
          <w:rFonts w:cs="Miriam" w:hint="eastAsia"/>
          <w:rtl/>
        </w:rPr>
        <w:t>דלא</w:t>
      </w:r>
      <w:r w:rsidRPr="008A7E62">
        <w:rPr>
          <w:rFonts w:cs="Miriam"/>
          <w:rtl/>
        </w:rPr>
        <w:t xml:space="preserve"> </w:t>
      </w:r>
      <w:proofErr w:type="spellStart"/>
      <w:r w:rsidRPr="008A7E62">
        <w:rPr>
          <w:rFonts w:cs="Miriam" w:hint="eastAsia"/>
          <w:rtl/>
        </w:rPr>
        <w:t>יימרון</w:t>
      </w:r>
      <w:proofErr w:type="spellEnd"/>
      <w:r w:rsidRPr="008A7E62">
        <w:rPr>
          <w:rFonts w:cs="Miriam"/>
          <w:rtl/>
        </w:rPr>
        <w:t xml:space="preserve"> </w:t>
      </w:r>
      <w:proofErr w:type="spellStart"/>
      <w:r w:rsidRPr="008A7E62">
        <w:rPr>
          <w:rFonts w:cs="Miriam" w:hint="eastAsia"/>
          <w:rtl/>
        </w:rPr>
        <w:t>בתיאובתא</w:t>
      </w:r>
      <w:proofErr w:type="spellEnd"/>
      <w:r w:rsidRPr="008A7E62">
        <w:rPr>
          <w:rFonts w:cs="Miriam"/>
          <w:rtl/>
        </w:rPr>
        <w:t xml:space="preserve"> </w:t>
      </w:r>
      <w:proofErr w:type="spellStart"/>
      <w:r w:rsidRPr="008A7E62">
        <w:rPr>
          <w:rFonts w:cs="Miriam" w:hint="eastAsia"/>
          <w:rtl/>
        </w:rPr>
        <w:t>דדחלא</w:t>
      </w:r>
      <w:proofErr w:type="spellEnd"/>
      <w:r w:rsidRPr="008A7E62">
        <w:rPr>
          <w:rFonts w:cs="Miriam"/>
          <w:rtl/>
        </w:rPr>
        <w:t xml:space="preserve"> </w:t>
      </w:r>
      <w:r w:rsidRPr="008A7E62">
        <w:rPr>
          <w:rFonts w:cs="Miriam" w:hint="eastAsia"/>
          <w:rtl/>
        </w:rPr>
        <w:t>אכלין</w:t>
      </w:r>
      <w:r w:rsidRPr="008A7E62">
        <w:rPr>
          <w:rFonts w:cs="Miriam"/>
          <w:rtl/>
        </w:rPr>
        <w:t xml:space="preserve"> </w:t>
      </w:r>
      <w:r w:rsidRPr="008A7E62">
        <w:rPr>
          <w:rFonts w:cs="Miriam" w:hint="eastAsia"/>
          <w:rtl/>
        </w:rPr>
        <w:t>ליה</w:t>
      </w:r>
      <w:r w:rsidRPr="008A7E62">
        <w:rPr>
          <w:rFonts w:cs="Miriam" w:hint="cs"/>
          <w:rtl/>
        </w:rPr>
        <w:t>,</w:t>
      </w:r>
      <w:r w:rsidRPr="008A7E62">
        <w:rPr>
          <w:rFonts w:cs="Miriam"/>
          <w:rtl/>
        </w:rPr>
        <w:t xml:space="preserve"> </w:t>
      </w:r>
      <w:r w:rsidRPr="008A7E62">
        <w:rPr>
          <w:rFonts w:cs="Miriam" w:hint="eastAsia"/>
          <w:b/>
          <w:bCs/>
          <w:rtl/>
        </w:rPr>
        <w:t>אלא</w:t>
      </w:r>
      <w:r w:rsidRPr="008A7E62">
        <w:rPr>
          <w:rFonts w:cs="Miriam"/>
          <w:b/>
          <w:bCs/>
          <w:rtl/>
        </w:rPr>
        <w:t xml:space="preserve"> </w:t>
      </w:r>
      <w:proofErr w:type="spellStart"/>
      <w:r w:rsidRPr="008A7E62">
        <w:rPr>
          <w:rFonts w:cs="Miriam" w:hint="eastAsia"/>
          <w:b/>
          <w:bCs/>
          <w:rtl/>
        </w:rPr>
        <w:t>אתקינו</w:t>
      </w:r>
      <w:proofErr w:type="spellEnd"/>
      <w:r w:rsidRPr="008A7E62">
        <w:rPr>
          <w:rFonts w:cs="Miriam"/>
          <w:b/>
          <w:bCs/>
          <w:rtl/>
        </w:rPr>
        <w:t xml:space="preserve"> </w:t>
      </w:r>
      <w:r w:rsidRPr="008A7E62">
        <w:rPr>
          <w:rFonts w:cs="Miriam" w:hint="eastAsia"/>
          <w:b/>
          <w:bCs/>
          <w:rtl/>
        </w:rPr>
        <w:t>ליה</w:t>
      </w:r>
      <w:r w:rsidRPr="008A7E62">
        <w:rPr>
          <w:rFonts w:cs="Miriam"/>
          <w:b/>
          <w:bCs/>
          <w:rtl/>
        </w:rPr>
        <w:t xml:space="preserve"> </w:t>
      </w:r>
      <w:r w:rsidRPr="008A7E62">
        <w:rPr>
          <w:rFonts w:cs="Miriam" w:hint="eastAsia"/>
          <w:b/>
          <w:bCs/>
          <w:rtl/>
        </w:rPr>
        <w:t>צלי</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מבושל</w:t>
      </w:r>
      <w:r w:rsidRPr="008A7E62">
        <w:rPr>
          <w:rFonts w:cs="Miriam" w:hint="cs"/>
          <w:b/>
          <w:bCs/>
          <w:rtl/>
        </w:rPr>
        <w:t>,</w:t>
      </w:r>
      <w:r w:rsidRPr="008A7E62">
        <w:rPr>
          <w:rFonts w:cs="Miriam"/>
          <w:b/>
          <w:bCs/>
          <w:rtl/>
        </w:rPr>
        <w:t xml:space="preserve"> </w:t>
      </w:r>
      <w:proofErr w:type="spellStart"/>
      <w:r w:rsidRPr="008A7E62">
        <w:rPr>
          <w:rFonts w:cs="Miriam" w:hint="eastAsia"/>
          <w:b/>
          <w:bCs/>
          <w:rtl/>
        </w:rPr>
        <w:t>דאילו</w:t>
      </w:r>
      <w:proofErr w:type="spellEnd"/>
      <w:r w:rsidRPr="008A7E62">
        <w:rPr>
          <w:rFonts w:cs="Miriam"/>
          <w:b/>
          <w:bCs/>
          <w:rtl/>
        </w:rPr>
        <w:t xml:space="preserve"> </w:t>
      </w:r>
      <w:r w:rsidRPr="008A7E62">
        <w:rPr>
          <w:rFonts w:cs="Miriam" w:hint="eastAsia"/>
          <w:b/>
          <w:bCs/>
          <w:rtl/>
        </w:rPr>
        <w:t>מבושל</w:t>
      </w:r>
      <w:r w:rsidRPr="008A7E62">
        <w:rPr>
          <w:rFonts w:cs="Miriam"/>
          <w:b/>
          <w:bCs/>
          <w:rtl/>
        </w:rPr>
        <w:t xml:space="preserve"> </w:t>
      </w:r>
      <w:r w:rsidRPr="008A7E62">
        <w:rPr>
          <w:rFonts w:cs="Miriam" w:hint="eastAsia"/>
          <w:b/>
          <w:bCs/>
          <w:rtl/>
        </w:rPr>
        <w:t>יהא</w:t>
      </w:r>
      <w:r w:rsidRPr="008A7E62">
        <w:rPr>
          <w:rFonts w:cs="Miriam"/>
          <w:b/>
          <w:bCs/>
          <w:rtl/>
        </w:rPr>
        <w:t xml:space="preserve"> </w:t>
      </w:r>
      <w:r w:rsidRPr="008A7E62">
        <w:rPr>
          <w:rFonts w:cs="Miriam" w:hint="eastAsia"/>
          <w:b/>
          <w:bCs/>
          <w:rtl/>
        </w:rPr>
        <w:t>טמיר</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יחמון</w:t>
      </w:r>
      <w:r w:rsidRPr="008A7E62">
        <w:rPr>
          <w:rFonts w:cs="Miriam"/>
          <w:b/>
          <w:bCs/>
          <w:rtl/>
        </w:rPr>
        <w:t xml:space="preserve"> </w:t>
      </w:r>
      <w:r w:rsidRPr="008A7E62">
        <w:rPr>
          <w:rFonts w:cs="Miriam" w:hint="eastAsia"/>
          <w:b/>
          <w:bCs/>
          <w:rtl/>
        </w:rPr>
        <w:t>ליה</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proofErr w:type="spellStart"/>
      <w:r w:rsidRPr="008A7E62">
        <w:rPr>
          <w:rFonts w:cs="Miriam" w:hint="eastAsia"/>
          <w:b/>
          <w:bCs/>
          <w:rtl/>
        </w:rPr>
        <w:t>תקינו</w:t>
      </w:r>
      <w:proofErr w:type="spellEnd"/>
      <w:r w:rsidRPr="008A7E62">
        <w:rPr>
          <w:rFonts w:cs="Miriam"/>
          <w:b/>
          <w:bCs/>
          <w:rtl/>
        </w:rPr>
        <w:t xml:space="preserve"> </w:t>
      </w:r>
      <w:r w:rsidRPr="008A7E62">
        <w:rPr>
          <w:rFonts w:cs="Miriam" w:hint="eastAsia"/>
          <w:b/>
          <w:bCs/>
          <w:rtl/>
        </w:rPr>
        <w:t>ליה</w:t>
      </w:r>
      <w:r w:rsidRPr="008A7E62">
        <w:rPr>
          <w:rFonts w:cs="Miriam"/>
          <w:b/>
          <w:bCs/>
          <w:rtl/>
        </w:rPr>
        <w:t xml:space="preserve"> </w:t>
      </w:r>
      <w:proofErr w:type="spellStart"/>
      <w:r w:rsidRPr="008A7E62">
        <w:rPr>
          <w:rFonts w:cs="Miriam" w:hint="eastAsia"/>
          <w:b/>
          <w:bCs/>
          <w:rtl/>
        </w:rPr>
        <w:t>מוקדא</w:t>
      </w:r>
      <w:proofErr w:type="spellEnd"/>
      <w:r w:rsidRPr="008A7E62">
        <w:rPr>
          <w:rFonts w:cs="Miriam"/>
          <w:b/>
          <w:bCs/>
          <w:rtl/>
        </w:rPr>
        <w:t xml:space="preserve"> </w:t>
      </w:r>
      <w:r w:rsidRPr="008A7E62">
        <w:rPr>
          <w:rFonts w:cs="Miriam" w:hint="eastAsia"/>
          <w:b/>
          <w:bCs/>
          <w:rtl/>
        </w:rPr>
        <w:t>בנורא</w:t>
      </w:r>
      <w:r w:rsidRPr="008A7E62">
        <w:rPr>
          <w:rFonts w:cs="Miriam"/>
          <w:b/>
          <w:bCs/>
          <w:rtl/>
        </w:rPr>
        <w:t xml:space="preserve"> </w:t>
      </w:r>
      <w:proofErr w:type="spellStart"/>
      <w:r w:rsidRPr="008A7E62">
        <w:rPr>
          <w:rFonts w:cs="Miriam" w:hint="eastAsia"/>
          <w:b/>
          <w:bCs/>
          <w:rtl/>
        </w:rPr>
        <w:t>דריחיה</w:t>
      </w:r>
      <w:proofErr w:type="spellEnd"/>
      <w:r w:rsidRPr="008A7E62">
        <w:rPr>
          <w:rFonts w:cs="Miriam"/>
          <w:b/>
          <w:bCs/>
          <w:rtl/>
        </w:rPr>
        <w:t xml:space="preserve"> </w:t>
      </w:r>
      <w:r w:rsidRPr="008A7E62">
        <w:rPr>
          <w:rFonts w:cs="Miriam" w:hint="eastAsia"/>
          <w:b/>
          <w:bCs/>
          <w:rtl/>
        </w:rPr>
        <w:t>נודף</w:t>
      </w:r>
      <w:r w:rsidRPr="008A7E62">
        <w:rPr>
          <w:rFonts w:cs="Miriam" w:hint="cs"/>
          <w:rtl/>
        </w:rPr>
        <w:t xml:space="preserve">". וכך, ברמיזה, בזוהר, </w:t>
      </w:r>
      <w:proofErr w:type="spellStart"/>
      <w:r w:rsidRPr="008A7E62">
        <w:rPr>
          <w:rFonts w:cs="Miriam" w:hint="cs"/>
          <w:rtl/>
        </w:rPr>
        <w:t>ח"ב</w:t>
      </w:r>
      <w:proofErr w:type="spellEnd"/>
      <w:r w:rsidRPr="008A7E62">
        <w:rPr>
          <w:rFonts w:cs="Miriam" w:hint="cs"/>
          <w:rtl/>
        </w:rPr>
        <w:t xml:space="preserve">, </w:t>
      </w:r>
      <w:proofErr w:type="spellStart"/>
      <w:r w:rsidRPr="008A7E62">
        <w:rPr>
          <w:rFonts w:cs="Miriam" w:hint="cs"/>
          <w:rtl/>
        </w:rPr>
        <w:t>רלז</w:t>
      </w:r>
      <w:proofErr w:type="spellEnd"/>
      <w:r w:rsidRPr="008A7E62">
        <w:rPr>
          <w:rFonts w:cs="Miriam" w:hint="cs"/>
          <w:rtl/>
        </w:rPr>
        <w:t xml:space="preserve"> ע"א. טעם זה, בשינויים, הובא גם בפירוש חזקוני, שמות </w:t>
      </w:r>
      <w:proofErr w:type="spellStart"/>
      <w:r w:rsidRPr="008A7E62">
        <w:rPr>
          <w:rFonts w:cs="Miriam" w:hint="cs"/>
          <w:rtl/>
        </w:rPr>
        <w:t>יב</w:t>
      </w:r>
      <w:proofErr w:type="spellEnd"/>
      <w:r w:rsidRPr="008A7E62">
        <w:rPr>
          <w:rFonts w:cs="Miriam" w:hint="cs"/>
          <w:rtl/>
        </w:rPr>
        <w:t xml:space="preserve"> ח-ט; דעת זקנים, שמות </w:t>
      </w:r>
      <w:proofErr w:type="spellStart"/>
      <w:r w:rsidRPr="008A7E62">
        <w:rPr>
          <w:rFonts w:cs="Miriam" w:hint="cs"/>
          <w:rtl/>
        </w:rPr>
        <w:t>יב</w:t>
      </w:r>
      <w:proofErr w:type="spellEnd"/>
      <w:r w:rsidRPr="008A7E62">
        <w:rPr>
          <w:rFonts w:cs="Miriam" w:hint="cs"/>
          <w:rtl/>
        </w:rPr>
        <w:t xml:space="preserve"> ט; פירוש בעלי התוספות, שם; פירוש </w:t>
      </w:r>
      <w:proofErr w:type="spellStart"/>
      <w:r w:rsidRPr="008A7E62">
        <w:rPr>
          <w:rFonts w:cs="Miriam" w:hint="cs"/>
          <w:rtl/>
        </w:rPr>
        <w:t>הרא"ש</w:t>
      </w:r>
      <w:proofErr w:type="spellEnd"/>
      <w:r w:rsidRPr="008A7E62">
        <w:rPr>
          <w:rFonts w:cs="Miriam" w:hint="cs"/>
          <w:rtl/>
        </w:rPr>
        <w:t>, שם (בשם אבן עזרא, וכך בדעת זקנים ובפירוש בעלי התוספות, ובאבן עזרא שלפנינו לא מצאתיו).</w:t>
      </w:r>
    </w:p>
  </w:footnote>
  <w:footnote w:id="1626">
    <w:p w14:paraId="5A5B1DE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הוא רבי שמואל </w:t>
      </w:r>
      <w:proofErr w:type="spellStart"/>
      <w:r w:rsidRPr="008A7E62">
        <w:rPr>
          <w:rFonts w:cs="Miriam" w:hint="cs"/>
          <w:rtl/>
        </w:rPr>
        <w:t>ב"ר</w:t>
      </w:r>
      <w:proofErr w:type="spellEnd"/>
      <w:r w:rsidRPr="008A7E62">
        <w:rPr>
          <w:rFonts w:cs="Miriam" w:hint="cs"/>
          <w:rtl/>
        </w:rPr>
        <w:t xml:space="preserve"> </w:t>
      </w:r>
      <w:proofErr w:type="spellStart"/>
      <w:r w:rsidRPr="008A7E62">
        <w:rPr>
          <w:rFonts w:cs="Miriam" w:hint="cs"/>
          <w:rtl/>
        </w:rPr>
        <w:t>קלונימוס</w:t>
      </w:r>
      <w:proofErr w:type="spellEnd"/>
      <w:r w:rsidRPr="008A7E62">
        <w:rPr>
          <w:rFonts w:cs="Miriam" w:hint="cs"/>
          <w:rtl/>
        </w:rPr>
        <w:t xml:space="preserve"> הזקן, אביו של רבינו יהודה החסיד. הכינוי 'נביא' ניתן לו בידי קדמונים נוספים, ראה שו"ת בעלי התוספות, סו"ס </w:t>
      </w:r>
      <w:proofErr w:type="spellStart"/>
      <w:r w:rsidRPr="008A7E62">
        <w:rPr>
          <w:rFonts w:cs="Miriam" w:hint="cs"/>
          <w:rtl/>
        </w:rPr>
        <w:t>קכח</w:t>
      </w:r>
      <w:proofErr w:type="spellEnd"/>
      <w:r w:rsidRPr="008A7E62">
        <w:rPr>
          <w:rFonts w:cs="Miriam" w:hint="cs"/>
          <w:rtl/>
        </w:rPr>
        <w:t>: "</w:t>
      </w:r>
      <w:r w:rsidRPr="008A7E62">
        <w:rPr>
          <w:rFonts w:cs="Miriam" w:hint="eastAsia"/>
          <w:rtl/>
        </w:rPr>
        <w:t>ומצאתי</w:t>
      </w:r>
      <w:r w:rsidRPr="008A7E62">
        <w:rPr>
          <w:rFonts w:cs="Miriam"/>
          <w:rtl/>
        </w:rPr>
        <w:t xml:space="preserve"> </w:t>
      </w:r>
      <w:r w:rsidRPr="008A7E62">
        <w:rPr>
          <w:rFonts w:cs="Miriam" w:hint="eastAsia"/>
          <w:rtl/>
        </w:rPr>
        <w:t>און</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מדברי</w:t>
      </w:r>
      <w:r w:rsidRPr="008A7E62">
        <w:rPr>
          <w:rFonts w:cs="Miriam" w:hint="cs"/>
          <w:rtl/>
        </w:rPr>
        <w:t xml:space="preserve">... </w:t>
      </w:r>
      <w:r w:rsidRPr="008A7E62">
        <w:rPr>
          <w:rFonts w:cs="Miriam" w:hint="eastAsia"/>
          <w:rtl/>
        </w:rPr>
        <w:t>שהועתקה</w:t>
      </w:r>
      <w:r w:rsidRPr="008A7E62">
        <w:rPr>
          <w:rFonts w:cs="Miriam"/>
          <w:rtl/>
        </w:rPr>
        <w:t xml:space="preserve"> </w:t>
      </w:r>
      <w:r w:rsidRPr="008A7E62">
        <w:rPr>
          <w:rFonts w:cs="Miriam" w:hint="eastAsia"/>
          <w:rtl/>
        </w:rPr>
        <w:t>מכתיבת</w:t>
      </w:r>
      <w:r w:rsidRPr="008A7E62">
        <w:rPr>
          <w:rFonts w:cs="Miriam"/>
          <w:rtl/>
        </w:rPr>
        <w:t xml:space="preserve"> </w:t>
      </w:r>
      <w:r w:rsidRPr="008A7E62">
        <w:rPr>
          <w:rFonts w:cs="Miriam" w:hint="eastAsia"/>
          <w:b/>
          <w:bCs/>
          <w:rtl/>
        </w:rPr>
        <w:t>רבי</w:t>
      </w:r>
      <w:r w:rsidRPr="008A7E62">
        <w:rPr>
          <w:rFonts w:cs="Miriam" w:hint="cs"/>
          <w:b/>
          <w:bCs/>
          <w:rtl/>
        </w:rPr>
        <w:t>נו</w:t>
      </w:r>
      <w:r w:rsidRPr="008A7E62">
        <w:rPr>
          <w:rFonts w:cs="Miriam"/>
          <w:b/>
          <w:bCs/>
          <w:rtl/>
        </w:rPr>
        <w:t xml:space="preserve"> </w:t>
      </w:r>
      <w:r w:rsidRPr="008A7E62">
        <w:rPr>
          <w:rFonts w:cs="Miriam" w:hint="eastAsia"/>
          <w:b/>
          <w:bCs/>
          <w:rtl/>
        </w:rPr>
        <w:t>שמואל</w:t>
      </w:r>
      <w:r w:rsidRPr="008A7E62">
        <w:rPr>
          <w:rFonts w:cs="Miriam"/>
          <w:b/>
          <w:bCs/>
          <w:rtl/>
        </w:rPr>
        <w:t xml:space="preserve"> </w:t>
      </w:r>
      <w:r w:rsidRPr="008A7E62">
        <w:rPr>
          <w:rFonts w:cs="Miriam" w:hint="eastAsia"/>
          <w:b/>
          <w:bCs/>
          <w:rtl/>
        </w:rPr>
        <w:t>נביא</w:t>
      </w:r>
      <w:r w:rsidRPr="008A7E62">
        <w:rPr>
          <w:rFonts w:cs="Miriam" w:hint="cs"/>
          <w:rtl/>
        </w:rPr>
        <w:t>,</w:t>
      </w:r>
      <w:r w:rsidRPr="008A7E62">
        <w:rPr>
          <w:rFonts w:cs="Miriam"/>
          <w:rtl/>
        </w:rPr>
        <w:t xml:space="preserve"> </w:t>
      </w:r>
      <w:r w:rsidRPr="008A7E62">
        <w:rPr>
          <w:rFonts w:cs="Miriam" w:hint="eastAsia"/>
          <w:rtl/>
        </w:rPr>
        <w:t>אבי</w:t>
      </w:r>
      <w:r w:rsidRPr="008A7E62">
        <w:rPr>
          <w:rFonts w:cs="Miriam"/>
          <w:rtl/>
        </w:rPr>
        <w:t xml:space="preserve"> </w:t>
      </w:r>
      <w:r w:rsidRPr="008A7E62">
        <w:rPr>
          <w:rFonts w:cs="Miriam" w:hint="eastAsia"/>
          <w:rtl/>
        </w:rPr>
        <w:t>החסיד</w:t>
      </w:r>
      <w:r w:rsidRPr="008A7E62">
        <w:rPr>
          <w:rFonts w:cs="Miriam" w:hint="cs"/>
          <w:rtl/>
        </w:rPr>
        <w:t>,</w:t>
      </w:r>
      <w:r w:rsidRPr="008A7E62">
        <w:rPr>
          <w:rFonts w:cs="Miriam"/>
          <w:rtl/>
        </w:rPr>
        <w:t xml:space="preserve"> </w:t>
      </w:r>
      <w:r w:rsidRPr="008A7E62">
        <w:rPr>
          <w:rFonts w:cs="Miriam" w:hint="eastAsia"/>
          <w:rtl/>
        </w:rPr>
        <w:t>שהוריש</w:t>
      </w:r>
      <w:r w:rsidRPr="008A7E62">
        <w:rPr>
          <w:rFonts w:cs="Miriam"/>
          <w:rtl/>
        </w:rPr>
        <w:t xml:space="preserve"> </w:t>
      </w:r>
      <w:r w:rsidRPr="008A7E62">
        <w:rPr>
          <w:rFonts w:cs="Miriam" w:hint="eastAsia"/>
          <w:rtl/>
        </w:rPr>
        <w:t>ליותם</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אחי</w:t>
      </w:r>
      <w:r w:rsidRPr="008A7E62">
        <w:rPr>
          <w:rFonts w:cs="Miriam" w:hint="cs"/>
          <w:rtl/>
        </w:rPr>
        <w:t xml:space="preserve">..."; סידור הרוקח, עמ' </w:t>
      </w:r>
      <w:proofErr w:type="spellStart"/>
      <w:r w:rsidRPr="008A7E62">
        <w:rPr>
          <w:rFonts w:cs="Miriam" w:hint="cs"/>
          <w:rtl/>
        </w:rPr>
        <w:t>רעח</w:t>
      </w:r>
      <w:proofErr w:type="spellEnd"/>
      <w:r w:rsidRPr="008A7E62">
        <w:rPr>
          <w:rFonts w:cs="Miriam" w:hint="cs"/>
          <w:rtl/>
        </w:rPr>
        <w:t>: "</w:t>
      </w:r>
      <w:r w:rsidRPr="008A7E62">
        <w:rPr>
          <w:rFonts w:cs="Miriam" w:hint="eastAsia"/>
          <w:rtl/>
        </w:rPr>
        <w:t>והחבר</w:t>
      </w:r>
      <w:r w:rsidRPr="008A7E62">
        <w:rPr>
          <w:rFonts w:cs="Miriam"/>
          <w:rtl/>
        </w:rPr>
        <w:t xml:space="preserve"> </w:t>
      </w:r>
      <w:r w:rsidRPr="008A7E62">
        <w:rPr>
          <w:rFonts w:cs="Miriam" w:hint="eastAsia"/>
          <w:rtl/>
        </w:rPr>
        <w:t>ר</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גיסי</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בשם</w:t>
      </w:r>
      <w:r w:rsidRPr="008A7E62">
        <w:rPr>
          <w:rFonts w:cs="Miriam"/>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שמואל</w:t>
      </w:r>
      <w:r w:rsidRPr="008A7E62">
        <w:rPr>
          <w:rFonts w:cs="Miriam"/>
          <w:b/>
          <w:bCs/>
          <w:rtl/>
        </w:rPr>
        <w:t xml:space="preserve"> </w:t>
      </w:r>
      <w:r w:rsidRPr="008A7E62">
        <w:rPr>
          <w:rFonts w:cs="Miriam" w:hint="eastAsia"/>
          <w:b/>
          <w:bCs/>
          <w:rtl/>
        </w:rPr>
        <w:t>הנביא</w:t>
      </w:r>
      <w:r w:rsidRPr="008A7E62">
        <w:rPr>
          <w:rFonts w:cs="Miriam"/>
          <w:rtl/>
        </w:rPr>
        <w:t xml:space="preserve"> </w:t>
      </w:r>
      <w:r w:rsidRPr="008A7E62">
        <w:rPr>
          <w:rFonts w:cs="Miriam" w:hint="eastAsia"/>
          <w:rtl/>
        </w:rPr>
        <w:t>והקדוש</w:t>
      </w:r>
      <w:r w:rsidRPr="008A7E62">
        <w:rPr>
          <w:rFonts w:cs="Miriam"/>
          <w:rtl/>
        </w:rPr>
        <w:t xml:space="preserve"> </w:t>
      </w:r>
      <w:r w:rsidRPr="008A7E62">
        <w:rPr>
          <w:rFonts w:cs="Miriam" w:hint="eastAsia"/>
          <w:rtl/>
        </w:rPr>
        <w:t>והחסיד</w:t>
      </w:r>
      <w:r w:rsidRPr="008A7E62">
        <w:rPr>
          <w:rFonts w:cs="Miriam"/>
          <w:rtl/>
        </w:rPr>
        <w:t xml:space="preserve"> </w:t>
      </w:r>
      <w:r w:rsidRPr="008A7E62">
        <w:rPr>
          <w:rFonts w:cs="Miriam" w:hint="eastAsia"/>
          <w:rtl/>
        </w:rPr>
        <w:t>זצ</w:t>
      </w:r>
      <w:r w:rsidRPr="008A7E62">
        <w:rPr>
          <w:rFonts w:cs="Miriam"/>
          <w:rtl/>
        </w:rPr>
        <w:t>"</w:t>
      </w:r>
      <w:r w:rsidRPr="008A7E62">
        <w:rPr>
          <w:rFonts w:cs="Miriam" w:hint="eastAsia"/>
          <w:rtl/>
        </w:rPr>
        <w:t>ל</w:t>
      </w:r>
      <w:r w:rsidRPr="008A7E62">
        <w:rPr>
          <w:rFonts w:cs="Miriam" w:hint="cs"/>
          <w:rtl/>
        </w:rPr>
        <w:t xml:space="preserve">..."; שו"ת </w:t>
      </w:r>
      <w:proofErr w:type="spellStart"/>
      <w:r w:rsidRPr="008A7E62">
        <w:rPr>
          <w:rFonts w:cs="Miriam" w:hint="cs"/>
          <w:rtl/>
        </w:rPr>
        <w:t>מהר"ם</w:t>
      </w:r>
      <w:proofErr w:type="spellEnd"/>
      <w:r w:rsidRPr="008A7E62">
        <w:rPr>
          <w:rFonts w:cs="Miriam" w:hint="cs"/>
          <w:rtl/>
        </w:rPr>
        <w:t xml:space="preserve"> מרוטנברג, ח"ד (דפוס פראג), ר"ס אלף </w:t>
      </w:r>
      <w:proofErr w:type="spellStart"/>
      <w:r w:rsidRPr="008A7E62">
        <w:rPr>
          <w:rFonts w:cs="Miriam" w:hint="cs"/>
          <w:rtl/>
        </w:rPr>
        <w:t>כג</w:t>
      </w:r>
      <w:proofErr w:type="spellEnd"/>
      <w:r w:rsidRPr="008A7E62">
        <w:rPr>
          <w:rFonts w:cs="Miriam" w:hint="cs"/>
          <w:rtl/>
        </w:rPr>
        <w:t>: "</w:t>
      </w:r>
      <w:r w:rsidRPr="008A7E62">
        <w:rPr>
          <w:rFonts w:cs="Miriam" w:hint="eastAsia"/>
          <w:rtl/>
        </w:rPr>
        <w:t>הא</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תשובה</w:t>
      </w:r>
      <w:r w:rsidRPr="008A7E62">
        <w:rPr>
          <w:rFonts w:cs="Miriam"/>
          <w:rtl/>
        </w:rPr>
        <w:t xml:space="preserve"> </w:t>
      </w:r>
      <w:r w:rsidRPr="008A7E62">
        <w:rPr>
          <w:rFonts w:cs="Miriam" w:hint="eastAsia"/>
          <w:rtl/>
        </w:rPr>
        <w:t>לכל</w:t>
      </w:r>
      <w:r w:rsidRPr="008A7E62">
        <w:rPr>
          <w:rFonts w:cs="Miriam"/>
          <w:rtl/>
        </w:rPr>
        <w:t xml:space="preserve"> </w:t>
      </w:r>
      <w:proofErr w:type="spellStart"/>
      <w:r w:rsidRPr="008A7E62">
        <w:rPr>
          <w:rFonts w:cs="Miriam" w:hint="eastAsia"/>
          <w:rtl/>
        </w:rPr>
        <w:t>עון</w:t>
      </w:r>
      <w:proofErr w:type="spellEnd"/>
      <w:r w:rsidRPr="008A7E62">
        <w:rPr>
          <w:rFonts w:cs="Miriam"/>
          <w:rtl/>
        </w:rPr>
        <w:t xml:space="preserve"> </w:t>
      </w:r>
      <w:r w:rsidRPr="008A7E62">
        <w:rPr>
          <w:rFonts w:cs="Miriam" w:hint="eastAsia"/>
          <w:rtl/>
        </w:rPr>
        <w:t>ולכל</w:t>
      </w:r>
      <w:r w:rsidRPr="008A7E62">
        <w:rPr>
          <w:rFonts w:cs="Miriam"/>
          <w:rtl/>
        </w:rPr>
        <w:t xml:space="preserve"> </w:t>
      </w:r>
      <w:r w:rsidRPr="008A7E62">
        <w:rPr>
          <w:rFonts w:cs="Miriam" w:hint="eastAsia"/>
          <w:rtl/>
        </w:rPr>
        <w:t>חטאת</w:t>
      </w:r>
      <w:r w:rsidRPr="008A7E62">
        <w:rPr>
          <w:rFonts w:cs="Miriam" w:hint="cs"/>
          <w:rtl/>
        </w:rPr>
        <w:t xml:space="preserve">... </w:t>
      </w:r>
      <w:r w:rsidRPr="008A7E62">
        <w:rPr>
          <w:rFonts w:cs="Miriam" w:hint="eastAsia"/>
          <w:rtl/>
        </w:rPr>
        <w:t>כאשר</w:t>
      </w:r>
      <w:r w:rsidRPr="008A7E62">
        <w:rPr>
          <w:rFonts w:cs="Miriam"/>
          <w:rtl/>
        </w:rPr>
        <w:t xml:space="preserve"> </w:t>
      </w:r>
      <w:r w:rsidRPr="008A7E62">
        <w:rPr>
          <w:rFonts w:cs="Miriam" w:hint="eastAsia"/>
          <w:rtl/>
        </w:rPr>
        <w:t>ק</w:t>
      </w:r>
      <w:r w:rsidRPr="008A7E62">
        <w:rPr>
          <w:rFonts w:cs="Miriam" w:hint="cs"/>
          <w:rtl/>
        </w:rPr>
        <w:t>י</w:t>
      </w:r>
      <w:r w:rsidRPr="008A7E62">
        <w:rPr>
          <w:rFonts w:cs="Miriam" w:hint="eastAsia"/>
          <w:rtl/>
        </w:rPr>
        <w:t>בל</w:t>
      </w:r>
      <w:r w:rsidRPr="008A7E62">
        <w:rPr>
          <w:rFonts w:cs="Miriam"/>
          <w:rtl/>
        </w:rPr>
        <w:t xml:space="preserve"> </w:t>
      </w:r>
      <w:r w:rsidRPr="008A7E62">
        <w:rPr>
          <w:rFonts w:cs="Miriam" w:hint="eastAsia"/>
          <w:rtl/>
        </w:rPr>
        <w:t>מרבינו</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חסיד</w:t>
      </w:r>
      <w:r w:rsidRPr="008A7E62">
        <w:rPr>
          <w:rFonts w:cs="Miriam" w:hint="cs"/>
          <w:rtl/>
        </w:rPr>
        <w:t>,</w:t>
      </w:r>
      <w:r w:rsidRPr="008A7E62">
        <w:rPr>
          <w:rFonts w:cs="Miriam"/>
          <w:rtl/>
        </w:rPr>
        <w:t xml:space="preserve"> </w:t>
      </w:r>
      <w:r w:rsidRPr="008A7E62">
        <w:rPr>
          <w:rFonts w:cs="Miriam" w:hint="eastAsia"/>
          <w:rtl/>
        </w:rPr>
        <w:t>אב</w:t>
      </w:r>
      <w:r w:rsidRPr="008A7E62">
        <w:rPr>
          <w:rFonts w:cs="Miriam"/>
          <w:rtl/>
        </w:rPr>
        <w:t xml:space="preserve"> </w:t>
      </w:r>
      <w:r w:rsidRPr="008A7E62">
        <w:rPr>
          <w:rFonts w:cs="Miriam" w:hint="eastAsia"/>
          <w:rtl/>
        </w:rPr>
        <w:t>החכמה</w:t>
      </w:r>
      <w:r w:rsidRPr="008A7E62">
        <w:rPr>
          <w:rFonts w:cs="Miriam" w:hint="cs"/>
          <w:rtl/>
        </w:rPr>
        <w:t>,</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שמואל</w:t>
      </w:r>
      <w:r w:rsidRPr="008A7E62">
        <w:rPr>
          <w:rFonts w:cs="Miriam"/>
          <w:rtl/>
        </w:rPr>
        <w:t xml:space="preserve"> </w:t>
      </w:r>
      <w:r w:rsidRPr="008A7E62">
        <w:rPr>
          <w:rFonts w:cs="Miriam" w:hint="eastAsia"/>
          <w:rtl/>
        </w:rPr>
        <w:t>הקדוש</w:t>
      </w:r>
      <w:r w:rsidRPr="008A7E62">
        <w:rPr>
          <w:rFonts w:cs="Miriam"/>
          <w:rtl/>
        </w:rPr>
        <w:t xml:space="preserve"> </w:t>
      </w:r>
      <w:r w:rsidRPr="008A7E62">
        <w:rPr>
          <w:rFonts w:cs="Miriam" w:hint="eastAsia"/>
          <w:rtl/>
        </w:rPr>
        <w:t>החסיד</w:t>
      </w:r>
      <w:r w:rsidRPr="008A7E62">
        <w:rPr>
          <w:rFonts w:cs="Miriam"/>
          <w:rtl/>
        </w:rPr>
        <w:t xml:space="preserve"> </w:t>
      </w:r>
      <w:r w:rsidRPr="008A7E62">
        <w:rPr>
          <w:rFonts w:cs="Miriam" w:hint="eastAsia"/>
          <w:b/>
          <w:bCs/>
          <w:rtl/>
        </w:rPr>
        <w:t>הנביא</w:t>
      </w:r>
      <w:r w:rsidRPr="008A7E62">
        <w:rPr>
          <w:rFonts w:cs="Miriam" w:hint="cs"/>
          <w:rtl/>
        </w:rPr>
        <w:t>,</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רבינו</w:t>
      </w:r>
      <w:r w:rsidRPr="008A7E62">
        <w:rPr>
          <w:rFonts w:cs="Miriam"/>
          <w:rtl/>
        </w:rPr>
        <w:t xml:space="preserve"> </w:t>
      </w:r>
      <w:proofErr w:type="spellStart"/>
      <w:r w:rsidRPr="008A7E62">
        <w:rPr>
          <w:rFonts w:cs="Miriam" w:hint="eastAsia"/>
          <w:rtl/>
        </w:rPr>
        <w:t>קלונימוס</w:t>
      </w:r>
      <w:proofErr w:type="spellEnd"/>
      <w:r w:rsidRPr="008A7E62">
        <w:rPr>
          <w:rFonts w:cs="Miriam"/>
          <w:rtl/>
        </w:rPr>
        <w:t xml:space="preserve"> </w:t>
      </w:r>
      <w:r w:rsidRPr="008A7E62">
        <w:rPr>
          <w:rFonts w:cs="Miriam" w:hint="eastAsia"/>
          <w:rtl/>
        </w:rPr>
        <w:t>משפירא</w:t>
      </w:r>
      <w:r w:rsidRPr="008A7E62">
        <w:rPr>
          <w:rFonts w:cs="Miriam"/>
          <w:rtl/>
        </w:rPr>
        <w:t xml:space="preserve"> </w:t>
      </w:r>
      <w:r w:rsidRPr="008A7E62">
        <w:rPr>
          <w:rFonts w:cs="Miriam" w:hint="eastAsia"/>
          <w:rtl/>
        </w:rPr>
        <w:t>הזקן</w:t>
      </w:r>
      <w:r w:rsidRPr="008A7E62">
        <w:rPr>
          <w:rFonts w:cs="Miriam" w:hint="cs"/>
          <w:rtl/>
        </w:rPr>
        <w:t>...".</w:t>
      </w:r>
    </w:p>
  </w:footnote>
  <w:footnote w:id="1627">
    <w:p w14:paraId="74963061" w14:textId="77777777" w:rsidR="004179C0" w:rsidRPr="008A7E62" w:rsidRDefault="004179C0" w:rsidP="009B526A">
      <w:pPr>
        <w:autoSpaceDE w:val="0"/>
        <w:autoSpaceDN w:val="0"/>
        <w:adjustRightInd w:val="0"/>
        <w:jc w:val="both"/>
        <w:rPr>
          <w:rtl/>
          <w:lang w:eastAsia="he-IL"/>
        </w:rPr>
      </w:pPr>
      <w:r w:rsidRPr="008A7E62">
        <w:rPr>
          <w:rStyle w:val="a4"/>
        </w:rPr>
        <w:footnoteRef/>
      </w:r>
      <w:r w:rsidRPr="008A7E62">
        <w:rPr>
          <w:rtl/>
        </w:rPr>
        <w:t xml:space="preserve"> </w:t>
      </w:r>
      <w:r w:rsidRPr="008A7E62">
        <w:rPr>
          <w:rFonts w:hint="cs"/>
          <w:rtl/>
        </w:rPr>
        <w:t xml:space="preserve">נחלקו בכך הראשונים, וכמה מהם הסכימו לשיטת רבי שמואל הנביא, ראה ספר רוקח, סי' </w:t>
      </w:r>
      <w:proofErr w:type="spellStart"/>
      <w:r w:rsidRPr="008A7E62">
        <w:rPr>
          <w:rFonts w:hint="cs"/>
          <w:rtl/>
        </w:rPr>
        <w:t>קיג</w:t>
      </w:r>
      <w:proofErr w:type="spellEnd"/>
      <w:r w:rsidRPr="008A7E62">
        <w:rPr>
          <w:rFonts w:hint="cs"/>
          <w:rtl/>
        </w:rPr>
        <w:t xml:space="preserve">, </w:t>
      </w:r>
      <w:proofErr w:type="spellStart"/>
      <w:r w:rsidRPr="008A7E62">
        <w:rPr>
          <w:rFonts w:hint="cs"/>
          <w:rtl/>
        </w:rPr>
        <w:t>ס"ע</w:t>
      </w:r>
      <w:proofErr w:type="spellEnd"/>
      <w:r w:rsidRPr="008A7E62">
        <w:rPr>
          <w:rFonts w:hint="cs"/>
          <w:rtl/>
        </w:rPr>
        <w:t xml:space="preserve"> סב: </w:t>
      </w:r>
      <w:r w:rsidRPr="008A7E62">
        <w:rPr>
          <w:rtl/>
          <w:lang w:eastAsia="he-IL"/>
        </w:rPr>
        <w:t>"</w:t>
      </w:r>
      <w:proofErr w:type="spellStart"/>
      <w:r w:rsidRPr="008A7E62">
        <w:rPr>
          <w:rtl/>
          <w:lang w:eastAsia="he-IL"/>
        </w:rPr>
        <w:t>בוורמיישא</w:t>
      </w:r>
      <w:proofErr w:type="spellEnd"/>
      <w:r w:rsidRPr="008A7E62">
        <w:rPr>
          <w:rtl/>
          <w:lang w:eastAsia="he-IL"/>
        </w:rPr>
        <w:t xml:space="preserve"> אין </w:t>
      </w:r>
      <w:proofErr w:type="spellStart"/>
      <w:r w:rsidRPr="008A7E62">
        <w:rPr>
          <w:rtl/>
          <w:lang w:eastAsia="he-IL"/>
        </w:rPr>
        <w:t>אומרין</w:t>
      </w:r>
      <w:proofErr w:type="spellEnd"/>
      <w:r w:rsidRPr="008A7E62">
        <w:rPr>
          <w:rtl/>
          <w:lang w:eastAsia="he-IL"/>
        </w:rPr>
        <w:t xml:space="preserve"> 'למנצח' ביום המילה,</w:t>
      </w:r>
      <w:r w:rsidRPr="008A7E62">
        <w:rPr>
          <w:b/>
          <w:bCs/>
          <w:rtl/>
          <w:lang w:eastAsia="he-IL"/>
        </w:rPr>
        <w:t xml:space="preserve"> </w:t>
      </w:r>
      <w:proofErr w:type="spellStart"/>
      <w:r w:rsidRPr="008A7E62">
        <w:rPr>
          <w:b/>
          <w:bCs/>
          <w:rtl/>
          <w:lang w:eastAsia="he-IL"/>
        </w:rPr>
        <w:t>ובמגנצא</w:t>
      </w:r>
      <w:proofErr w:type="spellEnd"/>
      <w:r w:rsidRPr="008A7E62">
        <w:rPr>
          <w:rFonts w:hint="cs"/>
          <w:b/>
          <w:bCs/>
          <w:rtl/>
          <w:lang w:eastAsia="he-IL"/>
        </w:rPr>
        <w:t xml:space="preserve"> -</w:t>
      </w:r>
      <w:r w:rsidRPr="008A7E62">
        <w:rPr>
          <w:b/>
          <w:bCs/>
          <w:rtl/>
          <w:lang w:eastAsia="he-IL"/>
        </w:rPr>
        <w:t xml:space="preserve"> אומרים</w:t>
      </w:r>
      <w:r w:rsidRPr="008A7E62">
        <w:rPr>
          <w:rFonts w:hint="cs"/>
          <w:rtl/>
          <w:lang w:eastAsia="he-IL"/>
        </w:rPr>
        <w:t xml:space="preserve">"; ערוגת הבושם, דף עמ' 71-72 &lt;=סידור חסידי אשכנז, עמ' קיט, בשינויים&gt;: </w:t>
      </w:r>
      <w:r w:rsidRPr="008A7E62">
        <w:rPr>
          <w:rtl/>
          <w:lang w:eastAsia="he-IL"/>
        </w:rPr>
        <w:t xml:space="preserve">"'למנצח מזמור לדוד', יש מרבותינו שאומרים, שאין לומר מזמור זה ביום המילה, לפי שיש בו הזכרת צרה, </w:t>
      </w:r>
      <w:proofErr w:type="spellStart"/>
      <w:r w:rsidRPr="008A7E62">
        <w:rPr>
          <w:rtl/>
          <w:lang w:eastAsia="he-IL"/>
        </w:rPr>
        <w:t>דכתיב</w:t>
      </w:r>
      <w:proofErr w:type="spellEnd"/>
      <w:r w:rsidRPr="008A7E62">
        <w:rPr>
          <w:rtl/>
          <w:lang w:eastAsia="he-IL"/>
        </w:rPr>
        <w:t>: 'יענך ה' ביום צרה'</w:t>
      </w:r>
      <w:r w:rsidRPr="008A7E62">
        <w:rPr>
          <w:rFonts w:hint="cs"/>
          <w:rtl/>
          <w:lang w:eastAsia="he-IL"/>
        </w:rPr>
        <w:t xml:space="preserve">... </w:t>
      </w:r>
      <w:r w:rsidRPr="008A7E62">
        <w:rPr>
          <w:b/>
          <w:bCs/>
          <w:rtl/>
          <w:lang w:eastAsia="he-IL"/>
        </w:rPr>
        <w:t xml:space="preserve">אבל הרב שמואל בן </w:t>
      </w:r>
      <w:proofErr w:type="spellStart"/>
      <w:r w:rsidRPr="008A7E62">
        <w:rPr>
          <w:b/>
          <w:bCs/>
          <w:rtl/>
          <w:lang w:eastAsia="he-IL"/>
        </w:rPr>
        <w:t>הר"ר</w:t>
      </w:r>
      <w:proofErr w:type="spellEnd"/>
      <w:r w:rsidRPr="008A7E62">
        <w:rPr>
          <w:b/>
          <w:bCs/>
          <w:rtl/>
          <w:lang w:eastAsia="he-IL"/>
        </w:rPr>
        <w:t xml:space="preserve"> ברוך</w:t>
      </w:r>
      <w:r w:rsidRPr="008A7E62">
        <w:rPr>
          <w:rFonts w:hint="cs"/>
          <w:rtl/>
          <w:lang w:eastAsia="he-IL"/>
        </w:rPr>
        <w:t xml:space="preserve"> [=הוא רבי שמואל </w:t>
      </w:r>
      <w:proofErr w:type="spellStart"/>
      <w:r w:rsidRPr="008A7E62">
        <w:rPr>
          <w:rFonts w:hint="cs"/>
          <w:rtl/>
          <w:lang w:eastAsia="he-IL"/>
        </w:rPr>
        <w:t>מבבנברק</w:t>
      </w:r>
      <w:proofErr w:type="spellEnd"/>
      <w:r w:rsidRPr="008A7E62">
        <w:rPr>
          <w:rFonts w:hint="cs"/>
          <w:rtl/>
          <w:lang w:eastAsia="he-IL"/>
        </w:rPr>
        <w:t>]</w:t>
      </w:r>
      <w:r w:rsidRPr="008A7E62">
        <w:rPr>
          <w:b/>
          <w:bCs/>
          <w:rtl/>
          <w:lang w:eastAsia="he-IL"/>
        </w:rPr>
        <w:t xml:space="preserve"> אמר לי, שיש לומר, וכן </w:t>
      </w:r>
      <w:proofErr w:type="spellStart"/>
      <w:r w:rsidRPr="008A7E62">
        <w:rPr>
          <w:b/>
          <w:bCs/>
          <w:rtl/>
          <w:lang w:eastAsia="he-IL"/>
        </w:rPr>
        <w:t>נוהגין</w:t>
      </w:r>
      <w:proofErr w:type="spellEnd"/>
      <w:r w:rsidRPr="008A7E62">
        <w:rPr>
          <w:b/>
          <w:bCs/>
          <w:rtl/>
          <w:lang w:eastAsia="he-IL"/>
        </w:rPr>
        <w:t xml:space="preserve"> </w:t>
      </w:r>
      <w:proofErr w:type="spellStart"/>
      <w:r w:rsidRPr="008A7E62">
        <w:rPr>
          <w:b/>
          <w:bCs/>
          <w:rtl/>
          <w:lang w:eastAsia="he-IL"/>
        </w:rPr>
        <w:t>בבאנבערק</w:t>
      </w:r>
      <w:proofErr w:type="spellEnd"/>
      <w:r w:rsidRPr="008A7E62">
        <w:rPr>
          <w:b/>
          <w:bCs/>
          <w:rtl/>
          <w:lang w:eastAsia="he-IL"/>
        </w:rPr>
        <w:t xml:space="preserve"> לאומרו ביום המילה</w:t>
      </w:r>
      <w:r w:rsidRPr="008A7E62">
        <w:rPr>
          <w:rFonts w:hint="cs"/>
          <w:rtl/>
          <w:lang w:eastAsia="he-IL"/>
        </w:rPr>
        <w:t xml:space="preserve">...". ועי' להלן, הערה </w:t>
      </w:r>
      <w:r w:rsidRPr="008A7E62">
        <w:rPr>
          <w:rtl/>
          <w:lang w:eastAsia="he-IL"/>
        </w:rPr>
        <w:fldChar w:fldCharType="begin"/>
      </w:r>
      <w:r w:rsidRPr="008A7E62">
        <w:rPr>
          <w:rtl/>
          <w:lang w:eastAsia="he-IL"/>
        </w:rPr>
        <w:instrText xml:space="preserve"> </w:instrText>
      </w:r>
      <w:r w:rsidRPr="008A7E62">
        <w:rPr>
          <w:rFonts w:hint="cs"/>
          <w:lang w:eastAsia="he-IL"/>
        </w:rPr>
        <w:instrText>NOTEREF</w:instrText>
      </w:r>
      <w:r w:rsidRPr="008A7E62">
        <w:rPr>
          <w:rFonts w:hint="cs"/>
          <w:rtl/>
          <w:lang w:eastAsia="he-IL"/>
        </w:rPr>
        <w:instrText xml:space="preserve"> _</w:instrText>
      </w:r>
      <w:r w:rsidRPr="008A7E62">
        <w:rPr>
          <w:rFonts w:hint="cs"/>
          <w:lang w:eastAsia="he-IL"/>
        </w:rPr>
        <w:instrText>Ref143604539 \h</w:instrText>
      </w:r>
      <w:r w:rsidRPr="008A7E62">
        <w:rPr>
          <w:rtl/>
          <w:lang w:eastAsia="he-IL"/>
        </w:rPr>
        <w:instrText xml:space="preserve">  \* </w:instrText>
      </w:r>
      <w:r w:rsidRPr="008A7E62">
        <w:rPr>
          <w:lang w:eastAsia="he-IL"/>
        </w:rPr>
        <w:instrText>MERGEFORMAT</w:instrText>
      </w:r>
      <w:r w:rsidRPr="008A7E62">
        <w:rPr>
          <w:rtl/>
          <w:lang w:eastAsia="he-IL"/>
        </w:rPr>
        <w:instrText xml:space="preserve"> </w:instrText>
      </w:r>
      <w:r w:rsidRPr="008A7E62">
        <w:rPr>
          <w:rtl/>
          <w:lang w:eastAsia="he-IL"/>
        </w:rPr>
      </w:r>
      <w:r w:rsidRPr="008A7E62">
        <w:rPr>
          <w:rtl/>
          <w:lang w:eastAsia="he-IL"/>
        </w:rPr>
        <w:fldChar w:fldCharType="separate"/>
      </w:r>
      <w:r w:rsidR="008E7E26" w:rsidRPr="008A7E62">
        <w:rPr>
          <w:rtl/>
          <w:lang w:eastAsia="he-IL"/>
        </w:rPr>
        <w:t>1630</w:t>
      </w:r>
      <w:r w:rsidRPr="008A7E62">
        <w:rPr>
          <w:rtl/>
          <w:lang w:eastAsia="he-IL"/>
        </w:rPr>
        <w:fldChar w:fldCharType="end"/>
      </w:r>
      <w:r w:rsidRPr="008A7E62">
        <w:rPr>
          <w:rFonts w:hint="cs"/>
          <w:rtl/>
          <w:lang w:eastAsia="he-IL"/>
        </w:rPr>
        <w:t>.</w:t>
      </w:r>
    </w:p>
    <w:p w14:paraId="40CAEBCE" w14:textId="77777777" w:rsidR="004179C0" w:rsidRPr="008A7E62" w:rsidRDefault="004179C0" w:rsidP="009B526A">
      <w:pPr>
        <w:pStyle w:val="a3"/>
        <w:rPr>
          <w:rFonts w:cs="Miriam"/>
          <w:rtl/>
        </w:rPr>
      </w:pPr>
      <w:proofErr w:type="spellStart"/>
      <w:r w:rsidRPr="008A7E62">
        <w:rPr>
          <w:rFonts w:cs="Miriam" w:hint="cs"/>
          <w:rtl/>
          <w:lang w:eastAsia="he-IL"/>
        </w:rPr>
        <w:t>ול"מ</w:t>
      </w:r>
      <w:proofErr w:type="spellEnd"/>
      <w:r w:rsidRPr="008A7E62">
        <w:rPr>
          <w:rFonts w:cs="Miriam" w:hint="cs"/>
          <w:rtl/>
          <w:lang w:eastAsia="he-IL"/>
        </w:rPr>
        <w:t xml:space="preserve"> מקור נוסף המציין שזו שיטת </w:t>
      </w:r>
      <w:r w:rsidRPr="008A7E62">
        <w:rPr>
          <w:rFonts w:cs="Miriam" w:hint="cs"/>
          <w:b/>
          <w:bCs/>
          <w:rtl/>
          <w:lang w:eastAsia="he-IL"/>
        </w:rPr>
        <w:t>רבי שמואל החסיד</w:t>
      </w:r>
      <w:r w:rsidRPr="008A7E62">
        <w:rPr>
          <w:rFonts w:cs="Miriam" w:hint="cs"/>
          <w:rtl/>
          <w:lang w:eastAsia="he-IL"/>
        </w:rPr>
        <w:t xml:space="preserve">, אך לחיבורינו נמצאנו למדים, </w:t>
      </w:r>
      <w:r w:rsidRPr="008A7E62">
        <w:rPr>
          <w:rFonts w:cs="Miriam" w:hint="cs"/>
          <w:rtl/>
        </w:rPr>
        <w:t xml:space="preserve">שביאור דברי </w:t>
      </w:r>
      <w:r w:rsidRPr="008A7E62">
        <w:rPr>
          <w:rFonts w:cs="Miriam" w:hint="cs"/>
          <w:b/>
          <w:bCs/>
          <w:rtl/>
        </w:rPr>
        <w:t>בנו</w:t>
      </w:r>
      <w:r w:rsidRPr="008A7E62">
        <w:rPr>
          <w:rFonts w:cs="Miriam" w:hint="cs"/>
          <w:rtl/>
        </w:rPr>
        <w:t xml:space="preserve"> - רבינו יהודה החסיד, בספר </w:t>
      </w:r>
      <w:proofErr w:type="spellStart"/>
      <w:r w:rsidRPr="008A7E62">
        <w:rPr>
          <w:rFonts w:cs="Miriam" w:hint="cs"/>
          <w:rtl/>
        </w:rPr>
        <w:t>גימטריאות</w:t>
      </w:r>
      <w:proofErr w:type="spellEnd"/>
      <w:r w:rsidRPr="008A7E62">
        <w:rPr>
          <w:rFonts w:cs="Miriam" w:hint="cs"/>
          <w:rtl/>
        </w:rPr>
        <w:t xml:space="preserve"> (ב, פרשת לך </w:t>
      </w:r>
      <w:proofErr w:type="spellStart"/>
      <w:r w:rsidRPr="008A7E62">
        <w:rPr>
          <w:rFonts w:cs="Miriam" w:hint="cs"/>
          <w:rtl/>
        </w:rPr>
        <w:t>לך</w:t>
      </w:r>
      <w:proofErr w:type="spellEnd"/>
      <w:r w:rsidRPr="008A7E62">
        <w:rPr>
          <w:rFonts w:cs="Miriam" w:hint="cs"/>
          <w:rtl/>
        </w:rPr>
        <w:t>, אות לו, עמ' שצו-</w:t>
      </w:r>
      <w:proofErr w:type="spellStart"/>
      <w:r w:rsidRPr="008A7E62">
        <w:rPr>
          <w:rFonts w:cs="Miriam" w:hint="cs"/>
          <w:rtl/>
        </w:rPr>
        <w:t>שצז</w:t>
      </w:r>
      <w:proofErr w:type="spellEnd"/>
      <w:r w:rsidRPr="008A7E62">
        <w:rPr>
          <w:rFonts w:cs="Miriam" w:hint="cs"/>
          <w:rtl/>
        </w:rPr>
        <w:t xml:space="preserve">), הוא, שביום המילה </w:t>
      </w:r>
      <w:r w:rsidRPr="008A7E62">
        <w:rPr>
          <w:rFonts w:cs="Miriam" w:hint="cs"/>
          <w:b/>
          <w:bCs/>
          <w:rtl/>
        </w:rPr>
        <w:t>אומרים 'למנצח'</w:t>
      </w:r>
      <w:r w:rsidRPr="008A7E62">
        <w:rPr>
          <w:rFonts w:cs="Miriam" w:hint="cs"/>
          <w:rtl/>
        </w:rPr>
        <w:t xml:space="preserve"> (למרות שאין נופלים ב'תחנון'</w:t>
      </w:r>
      <w:r w:rsidRPr="008A7E62">
        <w:rPr>
          <w:rFonts w:cs="Miriam" w:hint="cs"/>
          <w:rtl/>
          <w:lang w:eastAsia="he-IL"/>
        </w:rPr>
        <w:t xml:space="preserve">). בספר </w:t>
      </w:r>
      <w:proofErr w:type="spellStart"/>
      <w:r w:rsidRPr="008A7E62">
        <w:rPr>
          <w:rFonts w:cs="Miriam" w:hint="cs"/>
          <w:rtl/>
          <w:lang w:eastAsia="he-IL"/>
        </w:rPr>
        <w:t>גימטריאות</w:t>
      </w:r>
      <w:proofErr w:type="spellEnd"/>
      <w:r w:rsidRPr="008A7E62">
        <w:rPr>
          <w:rFonts w:cs="Miriam" w:hint="cs"/>
          <w:rtl/>
          <w:lang w:eastAsia="he-IL"/>
        </w:rPr>
        <w:t xml:space="preserve">, שם, נאמר כך: </w:t>
      </w:r>
      <w:r w:rsidRPr="008A7E62">
        <w:rPr>
          <w:rFonts w:cs="Miriam" w:hint="cs"/>
          <w:rtl/>
        </w:rPr>
        <w:t>"ו</w:t>
      </w:r>
      <w:r w:rsidRPr="008A7E62">
        <w:rPr>
          <w:rFonts w:cs="Miriam"/>
          <w:rtl/>
        </w:rPr>
        <w:t xml:space="preserve">אין </w:t>
      </w:r>
      <w:r w:rsidRPr="008A7E62">
        <w:rPr>
          <w:rFonts w:cs="Miriam"/>
          <w:b/>
          <w:bCs/>
          <w:rtl/>
        </w:rPr>
        <w:t>ט'</w:t>
      </w:r>
      <w:r w:rsidRPr="008A7E62">
        <w:rPr>
          <w:rFonts w:cs="Miriam"/>
          <w:rtl/>
        </w:rPr>
        <w:t xml:space="preserve"> בפרשת מילה</w:t>
      </w:r>
      <w:r w:rsidRPr="008A7E62">
        <w:rPr>
          <w:rFonts w:cs="Miriam" w:hint="cs"/>
          <w:rtl/>
        </w:rPr>
        <w:t xml:space="preserve"> (בראשית, פרק </w:t>
      </w:r>
      <w:proofErr w:type="spellStart"/>
      <w:r w:rsidRPr="008A7E62">
        <w:rPr>
          <w:rFonts w:cs="Miriam" w:hint="cs"/>
          <w:rtl/>
        </w:rPr>
        <w:t>יז</w:t>
      </w:r>
      <w:proofErr w:type="spellEnd"/>
      <w:r w:rsidRPr="008A7E62">
        <w:rPr>
          <w:rFonts w:cs="Miriam" w:hint="cs"/>
          <w:rtl/>
        </w:rPr>
        <w:t>)</w:t>
      </w:r>
      <w:r w:rsidRPr="008A7E62">
        <w:rPr>
          <w:rFonts w:cs="Miriam"/>
          <w:rtl/>
        </w:rPr>
        <w:t xml:space="preserve">, וכן במזמור </w:t>
      </w:r>
      <w:r w:rsidRPr="008A7E62">
        <w:rPr>
          <w:rFonts w:cs="Miriam" w:hint="cs"/>
          <w:rtl/>
        </w:rPr>
        <w:t>'</w:t>
      </w:r>
      <w:r w:rsidRPr="008A7E62">
        <w:rPr>
          <w:rFonts w:cs="Miriam"/>
          <w:rtl/>
        </w:rPr>
        <w:t>יענך ה' ביום צרה</w:t>
      </w:r>
      <w:r w:rsidRPr="008A7E62">
        <w:rPr>
          <w:rFonts w:cs="Miriam" w:hint="cs"/>
          <w:rtl/>
        </w:rPr>
        <w:t xml:space="preserve">'. </w:t>
      </w:r>
      <w:r w:rsidRPr="008A7E62">
        <w:rPr>
          <w:rFonts w:cs="Miriam"/>
          <w:rtl/>
        </w:rPr>
        <w:t xml:space="preserve">ואין </w:t>
      </w:r>
      <w:proofErr w:type="spellStart"/>
      <w:r w:rsidRPr="008A7E62">
        <w:rPr>
          <w:rFonts w:cs="Miriam"/>
          <w:rtl/>
        </w:rPr>
        <w:t>נופלין</w:t>
      </w:r>
      <w:proofErr w:type="spellEnd"/>
      <w:r w:rsidRPr="008A7E62">
        <w:rPr>
          <w:rFonts w:cs="Miriam"/>
          <w:rtl/>
        </w:rPr>
        <w:t xml:space="preserve"> ב</w:t>
      </w:r>
      <w:r w:rsidRPr="008A7E62">
        <w:rPr>
          <w:rFonts w:cs="Miriam" w:hint="cs"/>
          <w:rtl/>
        </w:rPr>
        <w:t>'</w:t>
      </w:r>
      <w:r w:rsidRPr="008A7E62">
        <w:rPr>
          <w:rFonts w:cs="Miriam"/>
          <w:rtl/>
        </w:rPr>
        <w:t>תחנון</w:t>
      </w:r>
      <w:r w:rsidRPr="008A7E62">
        <w:rPr>
          <w:rFonts w:cs="Miriam" w:hint="cs"/>
          <w:rtl/>
        </w:rPr>
        <w:t>'</w:t>
      </w:r>
      <w:r w:rsidRPr="008A7E62">
        <w:rPr>
          <w:rFonts w:cs="Miriam"/>
          <w:rtl/>
        </w:rPr>
        <w:t xml:space="preserve"> ביום המילה, כי המילה נקראת </w:t>
      </w:r>
      <w:r w:rsidRPr="008A7E62">
        <w:rPr>
          <w:rFonts w:cs="Miriam" w:hint="cs"/>
          <w:rtl/>
        </w:rPr>
        <w:t>'</w:t>
      </w:r>
      <w:r w:rsidRPr="008A7E62">
        <w:rPr>
          <w:rFonts w:cs="Miriam"/>
          <w:rtl/>
        </w:rPr>
        <w:t>טוב</w:t>
      </w:r>
      <w:r w:rsidRPr="008A7E62">
        <w:rPr>
          <w:rFonts w:cs="Miriam" w:hint="cs"/>
          <w:rtl/>
        </w:rPr>
        <w:t xml:space="preserve">'... </w:t>
      </w:r>
      <w:r w:rsidRPr="008A7E62">
        <w:rPr>
          <w:rFonts w:cs="Miriam"/>
          <w:rtl/>
        </w:rPr>
        <w:t>כמו ביום טוב שאין אומרים</w:t>
      </w:r>
      <w:r w:rsidRPr="008A7E62">
        <w:rPr>
          <w:rFonts w:cs="Miriam" w:hint="cs"/>
          <w:rtl/>
        </w:rPr>
        <w:t xml:space="preserve">... </w:t>
      </w:r>
      <w:r w:rsidRPr="008A7E62">
        <w:rPr>
          <w:rFonts w:cs="Miriam"/>
          <w:rtl/>
        </w:rPr>
        <w:t xml:space="preserve">וטוב לאומרו אותו מזמור </w:t>
      </w:r>
      <w:r w:rsidRPr="008A7E62">
        <w:rPr>
          <w:rFonts w:cs="Miriam" w:hint="cs"/>
          <w:rtl/>
        </w:rPr>
        <w:t>'</w:t>
      </w:r>
      <w:r w:rsidRPr="008A7E62">
        <w:rPr>
          <w:rFonts w:cs="Miriam"/>
          <w:rtl/>
        </w:rPr>
        <w:t>יענך</w:t>
      </w:r>
      <w:r w:rsidRPr="008A7E62">
        <w:rPr>
          <w:rFonts w:cs="Miriam" w:hint="cs"/>
          <w:rtl/>
        </w:rPr>
        <w:t>',</w:t>
      </w:r>
      <w:r w:rsidRPr="008A7E62">
        <w:rPr>
          <w:rFonts w:cs="Miriam"/>
          <w:rtl/>
        </w:rPr>
        <w:t xml:space="preserve"> על המקשה לילד</w:t>
      </w:r>
      <w:r w:rsidRPr="008A7E62">
        <w:rPr>
          <w:rFonts w:cs="Miriam" w:hint="cs"/>
          <w:rtl/>
        </w:rPr>
        <w:t>".</w:t>
      </w:r>
      <w:r w:rsidRPr="008A7E62">
        <w:rPr>
          <w:rFonts w:cs="Miriam" w:hint="cs"/>
          <w:rtl/>
          <w:lang w:eastAsia="he-IL"/>
        </w:rPr>
        <w:t xml:space="preserve"> שמלשון המחבר שם לא ניתן להבין אם הסכים לומר 'למנצח' ביום המילה או לא, שלשונו נוטה לכאן ולכאן (עי' שם, הערה 60), אך לאחר שנתגלה בחיבורינו שיטת האב, נודעה גם שיטת הבן שגם היה תלמידו.</w:t>
      </w:r>
    </w:p>
  </w:footnote>
  <w:footnote w:id="1628">
    <w:p w14:paraId="43C50D5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w:t>
      </w:r>
      <w:r w:rsidRPr="008A7E62">
        <w:rPr>
          <w:rFonts w:cs="Miriam" w:hint="cs"/>
          <w:rtl/>
          <w:lang w:eastAsia="he-IL"/>
        </w:rPr>
        <w:t>א</w:t>
      </w:r>
      <w:r w:rsidRPr="008A7E62">
        <w:rPr>
          <w:rFonts w:cs="Miriam"/>
          <w:rtl/>
          <w:lang w:eastAsia="he-IL"/>
        </w:rPr>
        <w:t xml:space="preserve">י-אמירת </w:t>
      </w:r>
      <w:r w:rsidRPr="008A7E62">
        <w:rPr>
          <w:rFonts w:cs="Miriam" w:hint="cs"/>
          <w:rtl/>
          <w:lang w:eastAsia="he-IL"/>
        </w:rPr>
        <w:t xml:space="preserve">'תחינות' - היינו, נפילת אפים ו'והוא רחום' - </w:t>
      </w:r>
      <w:r w:rsidRPr="008A7E62">
        <w:rPr>
          <w:rFonts w:cs="Miriam"/>
          <w:rtl/>
          <w:lang w:eastAsia="he-IL"/>
        </w:rPr>
        <w:t>ביום המילה</w:t>
      </w:r>
      <w:r w:rsidRPr="008A7E62">
        <w:rPr>
          <w:rFonts w:cs="Miriam" w:hint="cs"/>
          <w:rtl/>
          <w:lang w:eastAsia="he-IL"/>
        </w:rPr>
        <w:t xml:space="preserve">, הסכימו (בנוסף </w:t>
      </w:r>
      <w:proofErr w:type="spellStart"/>
      <w:r w:rsidRPr="008A7E62">
        <w:rPr>
          <w:rFonts w:cs="Miriam" w:hint="cs"/>
          <w:rtl/>
          <w:lang w:eastAsia="he-IL"/>
        </w:rPr>
        <w:t>למצויין</w:t>
      </w:r>
      <w:proofErr w:type="spellEnd"/>
      <w:r w:rsidRPr="008A7E62">
        <w:rPr>
          <w:rFonts w:cs="Miriam" w:hint="cs"/>
          <w:rtl/>
          <w:lang w:eastAsia="he-IL"/>
        </w:rPr>
        <w:t xml:space="preserve"> לעיל, הערה </w:t>
      </w:r>
      <w:r w:rsidRPr="008A7E62">
        <w:rPr>
          <w:rFonts w:cs="Miriam"/>
          <w:rtl/>
          <w:lang w:eastAsia="he-IL"/>
        </w:rPr>
        <w:fldChar w:fldCharType="begin"/>
      </w:r>
      <w:r w:rsidRPr="008A7E62">
        <w:rPr>
          <w:rFonts w:cs="Miriam"/>
          <w:rtl/>
          <w:lang w:eastAsia="he-IL"/>
        </w:rPr>
        <w:instrText xml:space="preserve"> </w:instrText>
      </w:r>
      <w:r w:rsidRPr="008A7E62">
        <w:rPr>
          <w:rFonts w:cs="Miriam" w:hint="cs"/>
          <w:lang w:eastAsia="he-IL"/>
        </w:rPr>
        <w:instrText>NOTEREF</w:instrText>
      </w:r>
      <w:r w:rsidRPr="008A7E62">
        <w:rPr>
          <w:rFonts w:cs="Miriam" w:hint="cs"/>
          <w:rtl/>
          <w:lang w:eastAsia="he-IL"/>
        </w:rPr>
        <w:instrText xml:space="preserve"> _</w:instrText>
      </w:r>
      <w:r w:rsidRPr="008A7E62">
        <w:rPr>
          <w:rFonts w:cs="Miriam" w:hint="cs"/>
          <w:lang w:eastAsia="he-IL"/>
        </w:rPr>
        <w:instrText>Ref145131404 \h</w:instrText>
      </w:r>
      <w:r w:rsidRPr="008A7E62">
        <w:rPr>
          <w:rFonts w:cs="Miriam"/>
          <w:rtl/>
          <w:lang w:eastAsia="he-IL"/>
        </w:rPr>
        <w:instrText xml:space="preserve">  \* </w:instrText>
      </w:r>
      <w:r w:rsidRPr="008A7E62">
        <w:rPr>
          <w:rFonts w:cs="Miriam"/>
          <w:lang w:eastAsia="he-IL"/>
        </w:rPr>
        <w:instrText>MERGEFORMAT</w:instrText>
      </w:r>
      <w:r w:rsidRPr="008A7E62">
        <w:rPr>
          <w:rFonts w:cs="Miriam"/>
          <w:rtl/>
          <w:lang w:eastAsia="he-IL"/>
        </w:rPr>
        <w:instrText xml:space="preserve"> </w:instrText>
      </w:r>
      <w:r w:rsidRPr="008A7E62">
        <w:rPr>
          <w:rFonts w:cs="Miriam"/>
          <w:rtl/>
          <w:lang w:eastAsia="he-IL"/>
        </w:rPr>
      </w:r>
      <w:r w:rsidRPr="008A7E62">
        <w:rPr>
          <w:rFonts w:cs="Miriam"/>
          <w:rtl/>
          <w:lang w:eastAsia="he-IL"/>
        </w:rPr>
        <w:fldChar w:fldCharType="separate"/>
      </w:r>
      <w:r w:rsidR="008E7E26" w:rsidRPr="008A7E62">
        <w:rPr>
          <w:rFonts w:cs="Miriam"/>
          <w:rtl/>
          <w:lang w:eastAsia="he-IL"/>
        </w:rPr>
        <w:t>1627</w:t>
      </w:r>
      <w:r w:rsidRPr="008A7E62">
        <w:rPr>
          <w:rFonts w:cs="Miriam"/>
          <w:rtl/>
          <w:lang w:eastAsia="he-IL"/>
        </w:rPr>
        <w:fldChar w:fldCharType="end"/>
      </w:r>
      <w:r w:rsidRPr="008A7E62">
        <w:rPr>
          <w:rFonts w:cs="Miriam" w:hint="cs"/>
          <w:rtl/>
          <w:lang w:eastAsia="he-IL"/>
        </w:rPr>
        <w:t xml:space="preserve">; להלן, הערה </w:t>
      </w:r>
      <w:r w:rsidRPr="008A7E62">
        <w:rPr>
          <w:rFonts w:cs="Miriam"/>
          <w:rtl/>
          <w:lang w:eastAsia="he-IL"/>
        </w:rPr>
        <w:fldChar w:fldCharType="begin"/>
      </w:r>
      <w:r w:rsidRPr="008A7E62">
        <w:rPr>
          <w:rFonts w:cs="Miriam"/>
          <w:rtl/>
          <w:lang w:eastAsia="he-IL"/>
        </w:rPr>
        <w:instrText xml:space="preserve"> </w:instrText>
      </w:r>
      <w:r w:rsidRPr="008A7E62">
        <w:rPr>
          <w:rFonts w:cs="Miriam" w:hint="cs"/>
          <w:lang w:eastAsia="he-IL"/>
        </w:rPr>
        <w:instrText>NOTEREF</w:instrText>
      </w:r>
      <w:r w:rsidRPr="008A7E62">
        <w:rPr>
          <w:rFonts w:cs="Miriam" w:hint="cs"/>
          <w:rtl/>
          <w:lang w:eastAsia="he-IL"/>
        </w:rPr>
        <w:instrText xml:space="preserve"> _</w:instrText>
      </w:r>
      <w:r w:rsidRPr="008A7E62">
        <w:rPr>
          <w:rFonts w:cs="Miriam" w:hint="cs"/>
          <w:lang w:eastAsia="he-IL"/>
        </w:rPr>
        <w:instrText>Ref143604539 \h</w:instrText>
      </w:r>
      <w:r w:rsidRPr="008A7E62">
        <w:rPr>
          <w:rFonts w:cs="Miriam"/>
          <w:rtl/>
          <w:lang w:eastAsia="he-IL"/>
        </w:rPr>
        <w:instrText xml:space="preserve">  \* </w:instrText>
      </w:r>
      <w:r w:rsidRPr="008A7E62">
        <w:rPr>
          <w:rFonts w:cs="Miriam"/>
          <w:lang w:eastAsia="he-IL"/>
        </w:rPr>
        <w:instrText>MERGEFORMAT</w:instrText>
      </w:r>
      <w:r w:rsidRPr="008A7E62">
        <w:rPr>
          <w:rFonts w:cs="Miriam"/>
          <w:rtl/>
          <w:lang w:eastAsia="he-IL"/>
        </w:rPr>
        <w:instrText xml:space="preserve"> </w:instrText>
      </w:r>
      <w:r w:rsidRPr="008A7E62">
        <w:rPr>
          <w:rFonts w:cs="Miriam"/>
          <w:rtl/>
          <w:lang w:eastAsia="he-IL"/>
        </w:rPr>
      </w:r>
      <w:r w:rsidRPr="008A7E62">
        <w:rPr>
          <w:rFonts w:cs="Miriam"/>
          <w:rtl/>
          <w:lang w:eastAsia="he-IL"/>
        </w:rPr>
        <w:fldChar w:fldCharType="separate"/>
      </w:r>
      <w:r w:rsidR="008E7E26" w:rsidRPr="008A7E62">
        <w:rPr>
          <w:rFonts w:cs="Miriam"/>
          <w:rtl/>
          <w:lang w:eastAsia="he-IL"/>
        </w:rPr>
        <w:t>1630</w:t>
      </w:r>
      <w:r w:rsidRPr="008A7E62">
        <w:rPr>
          <w:rFonts w:cs="Miriam"/>
          <w:rtl/>
          <w:lang w:eastAsia="he-IL"/>
        </w:rPr>
        <w:fldChar w:fldCharType="end"/>
      </w:r>
      <w:r w:rsidRPr="008A7E62">
        <w:rPr>
          <w:rFonts w:cs="Miriam" w:hint="cs"/>
          <w:rtl/>
          <w:lang w:eastAsia="he-IL"/>
        </w:rPr>
        <w:t xml:space="preserve">) </w:t>
      </w:r>
      <w:r w:rsidRPr="008A7E62">
        <w:rPr>
          <w:rFonts w:cs="Miriam"/>
          <w:rtl/>
          <w:lang w:eastAsia="he-IL"/>
        </w:rPr>
        <w:t xml:space="preserve">במעשה הגאונים, סי' סד, עמ' 59-60; </w:t>
      </w:r>
      <w:r w:rsidRPr="008A7E62">
        <w:rPr>
          <w:rFonts w:cs="Miriam" w:hint="cs"/>
          <w:rtl/>
          <w:lang w:eastAsia="he-IL"/>
        </w:rPr>
        <w:t xml:space="preserve">מחזור </w:t>
      </w:r>
      <w:proofErr w:type="spellStart"/>
      <w:r w:rsidRPr="008A7E62">
        <w:rPr>
          <w:rFonts w:cs="Miriam" w:hint="cs"/>
          <w:rtl/>
          <w:lang w:eastAsia="he-IL"/>
        </w:rPr>
        <w:t>ויטרי</w:t>
      </w:r>
      <w:proofErr w:type="spellEnd"/>
      <w:r w:rsidRPr="008A7E62">
        <w:rPr>
          <w:rFonts w:cs="Miriam" w:hint="cs"/>
          <w:rtl/>
          <w:lang w:eastAsia="he-IL"/>
        </w:rPr>
        <w:t xml:space="preserve"> (גולדשמידט), א, סדר שחרית, סי' י, </w:t>
      </w:r>
      <w:proofErr w:type="spellStart"/>
      <w:r w:rsidRPr="008A7E62">
        <w:rPr>
          <w:rFonts w:cs="Miriam" w:hint="cs"/>
          <w:rtl/>
          <w:lang w:eastAsia="he-IL"/>
        </w:rPr>
        <w:t>ס"ע</w:t>
      </w:r>
      <w:proofErr w:type="spellEnd"/>
      <w:r w:rsidRPr="008A7E62">
        <w:rPr>
          <w:rFonts w:cs="Miriam" w:hint="cs"/>
          <w:rtl/>
          <w:lang w:eastAsia="he-IL"/>
        </w:rPr>
        <w:t xml:space="preserve"> </w:t>
      </w:r>
      <w:proofErr w:type="spellStart"/>
      <w:r w:rsidRPr="008A7E62">
        <w:rPr>
          <w:rFonts w:cs="Miriam" w:hint="cs"/>
          <w:rtl/>
          <w:lang w:eastAsia="he-IL"/>
        </w:rPr>
        <w:t>קכז</w:t>
      </w:r>
      <w:proofErr w:type="spellEnd"/>
      <w:r w:rsidRPr="008A7E62">
        <w:rPr>
          <w:rFonts w:cs="Miriam" w:hint="cs"/>
          <w:rtl/>
          <w:lang w:eastAsia="he-IL"/>
        </w:rPr>
        <w:t xml:space="preserve">; </w:t>
      </w:r>
      <w:r w:rsidRPr="008A7E62">
        <w:rPr>
          <w:rFonts w:cs="Miriam"/>
          <w:rtl/>
          <w:lang w:eastAsia="he-IL"/>
        </w:rPr>
        <w:t xml:space="preserve">מחזור </w:t>
      </w:r>
      <w:proofErr w:type="spellStart"/>
      <w:r w:rsidRPr="008A7E62">
        <w:rPr>
          <w:rFonts w:cs="Miriam"/>
          <w:rtl/>
          <w:lang w:eastAsia="he-IL"/>
        </w:rPr>
        <w:t>ויטרי</w:t>
      </w:r>
      <w:proofErr w:type="spellEnd"/>
      <w:r w:rsidRPr="008A7E62">
        <w:rPr>
          <w:rFonts w:cs="Miriam" w:hint="cs"/>
          <w:rtl/>
          <w:lang w:eastAsia="he-IL"/>
        </w:rPr>
        <w:t xml:space="preserve"> (</w:t>
      </w:r>
      <w:proofErr w:type="spellStart"/>
      <w:r w:rsidRPr="008A7E62">
        <w:rPr>
          <w:rFonts w:cs="Miriam" w:hint="cs"/>
          <w:rtl/>
          <w:lang w:eastAsia="he-IL"/>
        </w:rPr>
        <w:t>הורוויץ</w:t>
      </w:r>
      <w:proofErr w:type="spellEnd"/>
      <w:r w:rsidRPr="008A7E62">
        <w:rPr>
          <w:rFonts w:cs="Miriam" w:hint="cs"/>
          <w:rtl/>
          <w:lang w:eastAsia="he-IL"/>
        </w:rPr>
        <w:t>), ב</w:t>
      </w:r>
      <w:r w:rsidRPr="008A7E62">
        <w:rPr>
          <w:rFonts w:cs="Miriam"/>
          <w:rtl/>
          <w:lang w:eastAsia="he-IL"/>
        </w:rPr>
        <w:t xml:space="preserve">, סי' </w:t>
      </w:r>
      <w:proofErr w:type="spellStart"/>
      <w:r w:rsidRPr="008A7E62">
        <w:rPr>
          <w:rFonts w:cs="Miriam"/>
          <w:rtl/>
          <w:lang w:eastAsia="he-IL"/>
        </w:rPr>
        <w:t>תקג</w:t>
      </w:r>
      <w:proofErr w:type="spellEnd"/>
      <w:r w:rsidRPr="008A7E62">
        <w:rPr>
          <w:rFonts w:cs="Miriam"/>
          <w:rtl/>
          <w:lang w:eastAsia="he-IL"/>
        </w:rPr>
        <w:t xml:space="preserve">, עמ' 624-625; </w:t>
      </w:r>
      <w:r w:rsidRPr="008A7E62">
        <w:rPr>
          <w:rFonts w:cs="Miriam" w:hint="cs"/>
          <w:rtl/>
          <w:lang w:eastAsia="he-IL"/>
        </w:rPr>
        <w:t>ספר ה</w:t>
      </w:r>
      <w:r w:rsidRPr="008A7E62">
        <w:rPr>
          <w:rFonts w:cs="Miriam"/>
          <w:rtl/>
          <w:lang w:eastAsia="he-IL"/>
        </w:rPr>
        <w:t xml:space="preserve">פרדס, סי' </w:t>
      </w:r>
      <w:proofErr w:type="spellStart"/>
      <w:r w:rsidRPr="008A7E62">
        <w:rPr>
          <w:rFonts w:cs="Miriam"/>
          <w:rtl/>
          <w:lang w:eastAsia="he-IL"/>
        </w:rPr>
        <w:t>רפב</w:t>
      </w:r>
      <w:proofErr w:type="spellEnd"/>
      <w:r w:rsidRPr="008A7E62">
        <w:rPr>
          <w:rFonts w:cs="Miriam" w:hint="cs"/>
          <w:rtl/>
          <w:lang w:eastAsia="he-IL"/>
        </w:rPr>
        <w:t xml:space="preserve">, דף נא </w:t>
      </w:r>
      <w:proofErr w:type="spellStart"/>
      <w:r w:rsidRPr="008A7E62">
        <w:rPr>
          <w:rFonts w:cs="Miriam" w:hint="cs"/>
          <w:rtl/>
          <w:lang w:eastAsia="he-IL"/>
        </w:rPr>
        <w:t>סע"ד</w:t>
      </w:r>
      <w:proofErr w:type="spellEnd"/>
      <w:r w:rsidRPr="008A7E62">
        <w:rPr>
          <w:rFonts w:cs="Miriam"/>
          <w:rtl/>
          <w:lang w:eastAsia="he-IL"/>
        </w:rPr>
        <w:t xml:space="preserve">; </w:t>
      </w:r>
      <w:r w:rsidRPr="008A7E62">
        <w:rPr>
          <w:rFonts w:cs="Miriam" w:hint="cs"/>
          <w:rtl/>
          <w:lang w:eastAsia="he-IL"/>
        </w:rPr>
        <w:t xml:space="preserve">ספר </w:t>
      </w:r>
      <w:proofErr w:type="spellStart"/>
      <w:r w:rsidRPr="008A7E62">
        <w:rPr>
          <w:rFonts w:cs="Miriam" w:hint="cs"/>
          <w:rtl/>
          <w:lang w:eastAsia="he-IL"/>
        </w:rPr>
        <w:t>ראבי"ה</w:t>
      </w:r>
      <w:proofErr w:type="spellEnd"/>
      <w:r w:rsidRPr="008A7E62">
        <w:rPr>
          <w:rFonts w:cs="Miriam" w:hint="cs"/>
          <w:rtl/>
          <w:lang w:eastAsia="he-IL"/>
        </w:rPr>
        <w:t xml:space="preserve">, </w:t>
      </w:r>
      <w:proofErr w:type="spellStart"/>
      <w:r w:rsidRPr="008A7E62">
        <w:rPr>
          <w:rFonts w:cs="Miriam" w:hint="cs"/>
          <w:rtl/>
          <w:lang w:eastAsia="he-IL"/>
        </w:rPr>
        <w:t>ח"ג</w:t>
      </w:r>
      <w:proofErr w:type="spellEnd"/>
      <w:r w:rsidRPr="008A7E62">
        <w:rPr>
          <w:rFonts w:cs="Miriam" w:hint="cs"/>
          <w:rtl/>
          <w:lang w:eastAsia="he-IL"/>
        </w:rPr>
        <w:t xml:space="preserve">, הלכות תענית, ר"ס </w:t>
      </w:r>
      <w:proofErr w:type="spellStart"/>
      <w:r w:rsidRPr="008A7E62">
        <w:rPr>
          <w:rFonts w:cs="Miriam" w:hint="cs"/>
          <w:rtl/>
          <w:lang w:eastAsia="he-IL"/>
        </w:rPr>
        <w:t>תתצא</w:t>
      </w:r>
      <w:proofErr w:type="spellEnd"/>
      <w:r w:rsidRPr="008A7E62">
        <w:rPr>
          <w:rFonts w:cs="Miriam" w:hint="cs"/>
          <w:rtl/>
          <w:lang w:eastAsia="he-IL"/>
        </w:rPr>
        <w:t xml:space="preserve">; שבלי הלקט, סו"ס ל; </w:t>
      </w:r>
      <w:r w:rsidRPr="008A7E62">
        <w:rPr>
          <w:rFonts w:cs="Miriam" w:hint="cs"/>
          <w:rtl/>
        </w:rPr>
        <w:t xml:space="preserve">סידור חסידי אשכנז, ר"ע </w:t>
      </w:r>
      <w:proofErr w:type="spellStart"/>
      <w:r w:rsidRPr="008A7E62">
        <w:rPr>
          <w:rFonts w:cs="Miriam" w:hint="cs"/>
          <w:rtl/>
        </w:rPr>
        <w:t>קכא</w:t>
      </w:r>
      <w:proofErr w:type="spellEnd"/>
      <w:r w:rsidRPr="008A7E62">
        <w:rPr>
          <w:rFonts w:cs="Miriam" w:hint="cs"/>
          <w:rtl/>
        </w:rPr>
        <w:t xml:space="preserve">; </w:t>
      </w:r>
      <w:proofErr w:type="spellStart"/>
      <w:r w:rsidRPr="008A7E62">
        <w:rPr>
          <w:rFonts w:cs="Miriam" w:hint="cs"/>
          <w:rtl/>
        </w:rPr>
        <w:t>ארחות</w:t>
      </w:r>
      <w:proofErr w:type="spellEnd"/>
      <w:r w:rsidRPr="008A7E62">
        <w:rPr>
          <w:rFonts w:cs="Miriam" w:hint="cs"/>
          <w:rtl/>
        </w:rPr>
        <w:t xml:space="preserve"> חיים, הלכות מילה, סי' ט, עמ' 12; ספר כלבו, סי' </w:t>
      </w:r>
      <w:proofErr w:type="spellStart"/>
      <w:r w:rsidRPr="008A7E62">
        <w:rPr>
          <w:rFonts w:cs="Miriam" w:hint="cs"/>
          <w:rtl/>
        </w:rPr>
        <w:t>עג</w:t>
      </w:r>
      <w:proofErr w:type="spellEnd"/>
      <w:r w:rsidRPr="008A7E62">
        <w:rPr>
          <w:rFonts w:cs="Miriam" w:hint="cs"/>
          <w:rtl/>
        </w:rPr>
        <w:t xml:space="preserve"> (מהדורת ר"ד אברהם, כרך חמישי, עמ' </w:t>
      </w:r>
      <w:proofErr w:type="spellStart"/>
      <w:r w:rsidRPr="008A7E62">
        <w:rPr>
          <w:rFonts w:cs="Miriam" w:hint="cs"/>
          <w:rtl/>
        </w:rPr>
        <w:t>מב</w:t>
      </w:r>
      <w:proofErr w:type="spellEnd"/>
      <w:r w:rsidRPr="008A7E62">
        <w:rPr>
          <w:rFonts w:cs="Miriam" w:hint="cs"/>
          <w:rtl/>
        </w:rPr>
        <w:t xml:space="preserve">); פסקי </w:t>
      </w:r>
      <w:proofErr w:type="spellStart"/>
      <w:r w:rsidRPr="008A7E62">
        <w:rPr>
          <w:rFonts w:cs="Miriam" w:hint="cs"/>
          <w:rtl/>
        </w:rPr>
        <w:t>ריקאנטי</w:t>
      </w:r>
      <w:proofErr w:type="spellEnd"/>
      <w:r w:rsidRPr="008A7E62">
        <w:rPr>
          <w:rFonts w:cs="Miriam" w:hint="cs"/>
          <w:rtl/>
        </w:rPr>
        <w:t xml:space="preserve">, סי' </w:t>
      </w:r>
      <w:proofErr w:type="spellStart"/>
      <w:r w:rsidRPr="008A7E62">
        <w:rPr>
          <w:rFonts w:cs="Miriam" w:hint="cs"/>
          <w:rtl/>
        </w:rPr>
        <w:t>תקפט</w:t>
      </w:r>
      <w:proofErr w:type="spellEnd"/>
      <w:r w:rsidRPr="008A7E62">
        <w:rPr>
          <w:rFonts w:cs="Miriam" w:hint="cs"/>
          <w:rtl/>
        </w:rPr>
        <w:t xml:space="preserve">. אמנם חלק ממקורות אלו מסכימים, שגם </w:t>
      </w:r>
      <w:r w:rsidRPr="008A7E62">
        <w:rPr>
          <w:rFonts w:cs="Miriam" w:hint="cs"/>
          <w:b/>
          <w:bCs/>
          <w:rtl/>
        </w:rPr>
        <w:t>'למנצח'</w:t>
      </w:r>
      <w:r w:rsidRPr="008A7E62">
        <w:rPr>
          <w:rFonts w:cs="Miriam" w:hint="cs"/>
          <w:rtl/>
        </w:rPr>
        <w:t xml:space="preserve"> אין לומר ביום המילה, ולא כשיטת רבינו.</w:t>
      </w:r>
    </w:p>
  </w:footnote>
  <w:footnote w:id="1629">
    <w:p w14:paraId="799D6B5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ללא הפסוק הראשון ("למנצח מזמור לדוד") המשמש כפתיחת המזמור. </w:t>
      </w:r>
      <w:r w:rsidRPr="008A7E62">
        <w:rPr>
          <w:rFonts w:cs="Miriam" w:hint="cs"/>
          <w:rtl/>
          <w:lang w:eastAsia="he-IL"/>
        </w:rPr>
        <w:t xml:space="preserve">וכך הודגש בסדר </w:t>
      </w:r>
      <w:proofErr w:type="spellStart"/>
      <w:r w:rsidRPr="008A7E62">
        <w:rPr>
          <w:rFonts w:cs="Miriam" w:hint="cs"/>
          <w:rtl/>
          <w:lang w:eastAsia="he-IL"/>
        </w:rPr>
        <w:t>טרוייש</w:t>
      </w:r>
      <w:proofErr w:type="spellEnd"/>
      <w:r w:rsidRPr="008A7E62">
        <w:rPr>
          <w:rFonts w:cs="Miriam" w:hint="cs"/>
          <w:rtl/>
          <w:lang w:eastAsia="he-IL"/>
        </w:rPr>
        <w:t xml:space="preserve">, סי' ג (צוטט להלן, הערה </w:t>
      </w:r>
      <w:r w:rsidRPr="008A7E62">
        <w:rPr>
          <w:rFonts w:cs="Miriam"/>
          <w:rtl/>
          <w:lang w:eastAsia="he-IL"/>
        </w:rPr>
        <w:fldChar w:fldCharType="begin"/>
      </w:r>
      <w:r w:rsidRPr="008A7E62">
        <w:rPr>
          <w:rFonts w:cs="Miriam"/>
          <w:rtl/>
          <w:lang w:eastAsia="he-IL"/>
        </w:rPr>
        <w:instrText xml:space="preserve"> </w:instrText>
      </w:r>
      <w:r w:rsidRPr="008A7E62">
        <w:rPr>
          <w:rFonts w:cs="Miriam" w:hint="cs"/>
          <w:lang w:eastAsia="he-IL"/>
        </w:rPr>
        <w:instrText>NOTEREF</w:instrText>
      </w:r>
      <w:r w:rsidRPr="008A7E62">
        <w:rPr>
          <w:rFonts w:cs="Miriam" w:hint="cs"/>
          <w:rtl/>
          <w:lang w:eastAsia="he-IL"/>
        </w:rPr>
        <w:instrText xml:space="preserve"> _</w:instrText>
      </w:r>
      <w:r w:rsidRPr="008A7E62">
        <w:rPr>
          <w:rFonts w:cs="Miriam" w:hint="cs"/>
          <w:lang w:eastAsia="he-IL"/>
        </w:rPr>
        <w:instrText>Ref143604539 \h</w:instrText>
      </w:r>
      <w:r w:rsidRPr="008A7E62">
        <w:rPr>
          <w:rFonts w:cs="Miriam"/>
          <w:rtl/>
          <w:lang w:eastAsia="he-IL"/>
        </w:rPr>
        <w:instrText xml:space="preserve"> </w:instrText>
      </w:r>
      <w:r w:rsidRPr="008A7E62">
        <w:rPr>
          <w:rFonts w:cs="Miriam"/>
          <w:lang w:eastAsia="he-IL"/>
        </w:rPr>
        <w:instrText xml:space="preserve"> \* MERGEFORMAT </w:instrText>
      </w:r>
      <w:r w:rsidRPr="008A7E62">
        <w:rPr>
          <w:rFonts w:cs="Miriam"/>
          <w:rtl/>
          <w:lang w:eastAsia="he-IL"/>
        </w:rPr>
      </w:r>
      <w:r w:rsidRPr="008A7E62">
        <w:rPr>
          <w:rFonts w:cs="Miriam"/>
          <w:rtl/>
          <w:lang w:eastAsia="he-IL"/>
        </w:rPr>
        <w:fldChar w:fldCharType="separate"/>
      </w:r>
      <w:r w:rsidR="008E7E26" w:rsidRPr="008A7E62">
        <w:rPr>
          <w:rFonts w:cs="Miriam"/>
          <w:rtl/>
          <w:lang w:eastAsia="he-IL"/>
        </w:rPr>
        <w:t>1630</w:t>
      </w:r>
      <w:r w:rsidRPr="008A7E62">
        <w:rPr>
          <w:rFonts w:cs="Miriam"/>
          <w:rtl/>
          <w:lang w:eastAsia="he-IL"/>
        </w:rPr>
        <w:fldChar w:fldCharType="end"/>
      </w:r>
      <w:r w:rsidRPr="008A7E62">
        <w:rPr>
          <w:rFonts w:cs="Miriam" w:hint="cs"/>
          <w:rtl/>
          <w:lang w:eastAsia="he-IL"/>
        </w:rPr>
        <w:t>).</w:t>
      </w:r>
    </w:p>
  </w:footnote>
  <w:footnote w:id="1630">
    <w:p w14:paraId="272CC7CC" w14:textId="77777777" w:rsidR="004179C0" w:rsidRPr="008A7E62" w:rsidRDefault="004179C0" w:rsidP="009B526A">
      <w:pPr>
        <w:autoSpaceDE w:val="0"/>
        <w:autoSpaceDN w:val="0"/>
        <w:adjustRightInd w:val="0"/>
        <w:jc w:val="both"/>
        <w:rPr>
          <w:rtl/>
          <w:lang w:eastAsia="he-IL"/>
        </w:rPr>
      </w:pPr>
      <w:r w:rsidRPr="008A7E62">
        <w:rPr>
          <w:rStyle w:val="a4"/>
        </w:rPr>
        <w:footnoteRef/>
      </w:r>
      <w:r w:rsidRPr="008A7E62">
        <w:rPr>
          <w:rtl/>
        </w:rPr>
        <w:t xml:space="preserve"> </w:t>
      </w:r>
      <w:r w:rsidRPr="008A7E62">
        <w:rPr>
          <w:rFonts w:hint="cs"/>
          <w:rtl/>
          <w:lang w:eastAsia="he-IL"/>
        </w:rPr>
        <w:t>כך במדרש תהלים, כ ב: "</w:t>
      </w:r>
      <w:r w:rsidRPr="008A7E62">
        <w:rPr>
          <w:rFonts w:ascii="Miriam" w:hint="eastAsia"/>
          <w:rtl/>
        </w:rPr>
        <w:t>תשעה</w:t>
      </w:r>
      <w:r w:rsidRPr="008A7E62">
        <w:rPr>
          <w:rFonts w:ascii="Miriam"/>
          <w:rtl/>
        </w:rPr>
        <w:t xml:space="preserve"> </w:t>
      </w:r>
      <w:r w:rsidRPr="008A7E62">
        <w:rPr>
          <w:rFonts w:ascii="Miriam" w:hint="eastAsia"/>
          <w:rtl/>
        </w:rPr>
        <w:t>פסוקים</w:t>
      </w:r>
      <w:r w:rsidRPr="008A7E62">
        <w:rPr>
          <w:rFonts w:ascii="Miriam"/>
          <w:rtl/>
        </w:rPr>
        <w:t xml:space="preserve"> </w:t>
      </w:r>
      <w:r w:rsidRPr="008A7E62">
        <w:rPr>
          <w:rFonts w:ascii="Miriam" w:hint="eastAsia"/>
          <w:rtl/>
        </w:rPr>
        <w:t>יש</w:t>
      </w:r>
      <w:r w:rsidRPr="008A7E62">
        <w:rPr>
          <w:rFonts w:ascii="Miriam"/>
          <w:rtl/>
        </w:rPr>
        <w:t xml:space="preserve"> </w:t>
      </w:r>
      <w:r w:rsidRPr="008A7E62">
        <w:rPr>
          <w:rFonts w:ascii="Miriam" w:hint="eastAsia"/>
          <w:rtl/>
        </w:rPr>
        <w:t>במזמור</w:t>
      </w:r>
      <w:r w:rsidRPr="008A7E62">
        <w:rPr>
          <w:rFonts w:ascii="Miriam"/>
          <w:rtl/>
        </w:rPr>
        <w:t xml:space="preserve"> </w:t>
      </w:r>
      <w:r w:rsidRPr="008A7E62">
        <w:rPr>
          <w:rFonts w:ascii="Miriam" w:hint="eastAsia"/>
          <w:rtl/>
        </w:rPr>
        <w:t>הזה</w:t>
      </w:r>
      <w:r w:rsidRPr="008A7E62">
        <w:rPr>
          <w:rFonts w:ascii="Miriam" w:hint="cs"/>
          <w:rtl/>
        </w:rPr>
        <w:t xml:space="preserve"> [=מזמור 'למנצח' זה]</w:t>
      </w:r>
      <w:r w:rsidRPr="008A7E62">
        <w:rPr>
          <w:rFonts w:ascii="Miriam"/>
          <w:rtl/>
        </w:rPr>
        <w:t xml:space="preserve">, </w:t>
      </w:r>
      <w:r w:rsidRPr="008A7E62">
        <w:rPr>
          <w:rFonts w:ascii="Miriam" w:hint="eastAsia"/>
          <w:rtl/>
        </w:rPr>
        <w:t>כנגד</w:t>
      </w:r>
      <w:r w:rsidRPr="008A7E62">
        <w:rPr>
          <w:rFonts w:ascii="Miriam"/>
          <w:rtl/>
        </w:rPr>
        <w:t xml:space="preserve"> </w:t>
      </w:r>
      <w:r w:rsidRPr="008A7E62">
        <w:rPr>
          <w:rFonts w:ascii="Miriam" w:hint="eastAsia"/>
          <w:rtl/>
        </w:rPr>
        <w:t>תשעה</w:t>
      </w:r>
      <w:r w:rsidRPr="008A7E62">
        <w:rPr>
          <w:rFonts w:ascii="Miriam"/>
          <w:rtl/>
        </w:rPr>
        <w:t xml:space="preserve"> </w:t>
      </w:r>
      <w:r w:rsidRPr="008A7E62">
        <w:rPr>
          <w:rFonts w:ascii="Miriam" w:hint="eastAsia"/>
          <w:rtl/>
        </w:rPr>
        <w:t>ח</w:t>
      </w:r>
      <w:r w:rsidRPr="008A7E62">
        <w:rPr>
          <w:rFonts w:ascii="Miriam" w:hint="cs"/>
          <w:rtl/>
        </w:rPr>
        <w:t>ו</w:t>
      </w:r>
      <w:r w:rsidRPr="008A7E62">
        <w:rPr>
          <w:rFonts w:ascii="Miriam" w:hint="eastAsia"/>
          <w:rtl/>
        </w:rPr>
        <w:t>דשים</w:t>
      </w:r>
      <w:r w:rsidRPr="008A7E62">
        <w:rPr>
          <w:rFonts w:ascii="Miriam"/>
          <w:rtl/>
        </w:rPr>
        <w:t xml:space="preserve"> </w:t>
      </w:r>
      <w:proofErr w:type="spellStart"/>
      <w:r w:rsidRPr="008A7E62">
        <w:rPr>
          <w:rFonts w:ascii="Miriam" w:hint="eastAsia"/>
          <w:rtl/>
        </w:rPr>
        <w:t>שהאשה</w:t>
      </w:r>
      <w:proofErr w:type="spellEnd"/>
      <w:r w:rsidRPr="008A7E62">
        <w:rPr>
          <w:rFonts w:ascii="Miriam"/>
          <w:rtl/>
        </w:rPr>
        <w:t xml:space="preserve"> </w:t>
      </w:r>
      <w:r w:rsidRPr="008A7E62">
        <w:rPr>
          <w:rFonts w:ascii="Miriam" w:hint="eastAsia"/>
          <w:rtl/>
        </w:rPr>
        <w:t>מעברת</w:t>
      </w:r>
      <w:r w:rsidRPr="008A7E62">
        <w:rPr>
          <w:rFonts w:ascii="Miriam"/>
          <w:rtl/>
        </w:rPr>
        <w:t xml:space="preserve"> </w:t>
      </w:r>
      <w:r w:rsidRPr="008A7E62">
        <w:rPr>
          <w:rFonts w:ascii="Miriam" w:hint="eastAsia"/>
          <w:rtl/>
        </w:rPr>
        <w:t>הולד</w:t>
      </w:r>
      <w:r w:rsidRPr="008A7E62">
        <w:rPr>
          <w:rFonts w:ascii="Miriam"/>
          <w:rtl/>
        </w:rPr>
        <w:t xml:space="preserve">, </w:t>
      </w:r>
      <w:r w:rsidRPr="008A7E62">
        <w:rPr>
          <w:rFonts w:ascii="Miriam" w:hint="eastAsia"/>
          <w:rtl/>
        </w:rPr>
        <w:t>ומה</w:t>
      </w:r>
      <w:r w:rsidRPr="008A7E62">
        <w:rPr>
          <w:rFonts w:ascii="Miriam"/>
          <w:rtl/>
        </w:rPr>
        <w:t xml:space="preserve"> </w:t>
      </w:r>
      <w:r w:rsidRPr="008A7E62">
        <w:rPr>
          <w:rFonts w:ascii="Miriam" w:hint="eastAsia"/>
          <w:rtl/>
        </w:rPr>
        <w:t>הן</w:t>
      </w:r>
      <w:r w:rsidRPr="008A7E62">
        <w:rPr>
          <w:rFonts w:ascii="Miriam"/>
          <w:rtl/>
        </w:rPr>
        <w:t xml:space="preserve"> </w:t>
      </w:r>
      <w:r w:rsidRPr="008A7E62">
        <w:rPr>
          <w:rFonts w:ascii="Miriam" w:hint="eastAsia"/>
          <w:rtl/>
        </w:rPr>
        <w:t>אומרי</w:t>
      </w:r>
      <w:r w:rsidRPr="008A7E62">
        <w:rPr>
          <w:rFonts w:ascii="Miriam" w:hint="cs"/>
          <w:rtl/>
        </w:rPr>
        <w:t>ם?</w:t>
      </w:r>
      <w:r w:rsidRPr="008A7E62">
        <w:rPr>
          <w:rFonts w:ascii="Miriam"/>
          <w:rtl/>
        </w:rPr>
        <w:t xml:space="preserve"> </w:t>
      </w:r>
      <w:r w:rsidRPr="008A7E62">
        <w:rPr>
          <w:rFonts w:ascii="Miriam" w:hint="eastAsia"/>
          <w:rtl/>
        </w:rPr>
        <w:t>מאן</w:t>
      </w:r>
      <w:r w:rsidRPr="008A7E62">
        <w:rPr>
          <w:rFonts w:ascii="Miriam"/>
          <w:rtl/>
        </w:rPr>
        <w:t xml:space="preserve"> </w:t>
      </w:r>
      <w:proofErr w:type="spellStart"/>
      <w:r w:rsidRPr="008A7E62">
        <w:rPr>
          <w:rFonts w:ascii="Miriam" w:hint="eastAsia"/>
          <w:rtl/>
        </w:rPr>
        <w:t>דענא</w:t>
      </w:r>
      <w:proofErr w:type="spellEnd"/>
      <w:r w:rsidRPr="008A7E62">
        <w:rPr>
          <w:rFonts w:ascii="Miriam"/>
          <w:rtl/>
        </w:rPr>
        <w:t xml:space="preserve"> </w:t>
      </w:r>
      <w:proofErr w:type="spellStart"/>
      <w:r w:rsidRPr="008A7E62">
        <w:rPr>
          <w:rFonts w:ascii="Miriam" w:hint="eastAsia"/>
          <w:rtl/>
        </w:rPr>
        <w:t>לחייתא</w:t>
      </w:r>
      <w:proofErr w:type="spellEnd"/>
      <w:r w:rsidRPr="008A7E62">
        <w:rPr>
          <w:rFonts w:ascii="Miriam"/>
          <w:rtl/>
        </w:rPr>
        <w:t xml:space="preserve"> </w:t>
      </w:r>
      <w:r w:rsidRPr="008A7E62">
        <w:rPr>
          <w:rFonts w:ascii="Miriam" w:hint="eastAsia"/>
          <w:rtl/>
        </w:rPr>
        <w:t>על</w:t>
      </w:r>
      <w:r w:rsidRPr="008A7E62">
        <w:rPr>
          <w:rFonts w:ascii="Miriam"/>
          <w:rtl/>
        </w:rPr>
        <w:t xml:space="preserve"> </w:t>
      </w:r>
      <w:proofErr w:type="spellStart"/>
      <w:r w:rsidRPr="008A7E62">
        <w:rPr>
          <w:rFonts w:ascii="Miriam" w:hint="eastAsia"/>
          <w:rtl/>
        </w:rPr>
        <w:t>מתברא</w:t>
      </w:r>
      <w:proofErr w:type="spellEnd"/>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יעני</w:t>
      </w:r>
      <w:r w:rsidRPr="008A7E62">
        <w:rPr>
          <w:rFonts w:ascii="Miriam"/>
          <w:rtl/>
        </w:rPr>
        <w:t xml:space="preserve"> </w:t>
      </w:r>
      <w:r w:rsidRPr="008A7E62">
        <w:rPr>
          <w:rFonts w:ascii="Miriam" w:hint="eastAsia"/>
          <w:rtl/>
        </w:rPr>
        <w:t>יתכון</w:t>
      </w:r>
      <w:r w:rsidRPr="008A7E62">
        <w:rPr>
          <w:rFonts w:ascii="Miriam" w:hint="cs"/>
          <w:rtl/>
        </w:rPr>
        <w:t xml:space="preserve">" </w:t>
      </w:r>
      <w:r w:rsidRPr="008A7E62">
        <w:rPr>
          <w:rFonts w:hint="cs"/>
          <w:rtl/>
        </w:rPr>
        <w:t>[ועל פיו ב</w:t>
      </w:r>
      <w:r w:rsidRPr="008A7E62">
        <w:rPr>
          <w:rtl/>
        </w:rPr>
        <w:t xml:space="preserve">סידור הרוקח, עמ' תכה: </w:t>
      </w:r>
      <w:r w:rsidRPr="008A7E62">
        <w:rPr>
          <w:rFonts w:hint="cs"/>
          <w:rtl/>
        </w:rPr>
        <w:t>"תשעה</w:t>
      </w:r>
      <w:r w:rsidRPr="008A7E62">
        <w:rPr>
          <w:rtl/>
        </w:rPr>
        <w:t xml:space="preserve"> פסוקים איתא הכא</w:t>
      </w:r>
      <w:r w:rsidRPr="008A7E62">
        <w:rPr>
          <w:rFonts w:hint="cs"/>
          <w:rtl/>
        </w:rPr>
        <w:t>,</w:t>
      </w:r>
      <w:r w:rsidRPr="008A7E62">
        <w:rPr>
          <w:rtl/>
        </w:rPr>
        <w:t xml:space="preserve"> לומר, כל הקורא ט' פסוקים אלו </w:t>
      </w:r>
      <w:proofErr w:type="spellStart"/>
      <w:r w:rsidRPr="008A7E62">
        <w:rPr>
          <w:rtl/>
        </w:rPr>
        <w:t>כשהאשה</w:t>
      </w:r>
      <w:proofErr w:type="spellEnd"/>
      <w:r w:rsidRPr="008A7E62">
        <w:rPr>
          <w:rtl/>
        </w:rPr>
        <w:t xml:space="preserve"> מקשה, </w:t>
      </w:r>
      <w:r w:rsidRPr="008A7E62">
        <w:rPr>
          <w:b/>
          <w:bCs/>
          <w:rtl/>
        </w:rPr>
        <w:t>אז תלד מיד</w:t>
      </w:r>
      <w:r w:rsidRPr="008A7E62">
        <w:rPr>
          <w:rtl/>
        </w:rPr>
        <w:t>"</w:t>
      </w:r>
      <w:r w:rsidRPr="008A7E62">
        <w:rPr>
          <w:rFonts w:hint="cs"/>
          <w:rtl/>
        </w:rPr>
        <w:t>].</w:t>
      </w:r>
      <w:r w:rsidRPr="008A7E62">
        <w:rPr>
          <w:rFonts w:hint="cs"/>
          <w:rtl/>
          <w:lang w:eastAsia="he-IL"/>
        </w:rPr>
        <w:t xml:space="preserve"> והשווה: ספר </w:t>
      </w:r>
      <w:proofErr w:type="spellStart"/>
      <w:r w:rsidRPr="008A7E62">
        <w:rPr>
          <w:rFonts w:hint="cs"/>
          <w:rtl/>
          <w:lang w:eastAsia="he-IL"/>
        </w:rPr>
        <w:t>גימטריאות</w:t>
      </w:r>
      <w:proofErr w:type="spellEnd"/>
      <w:r w:rsidRPr="008A7E62">
        <w:rPr>
          <w:rFonts w:hint="cs"/>
          <w:rtl/>
          <w:lang w:eastAsia="he-IL"/>
        </w:rPr>
        <w:t xml:space="preserve">, שם (לעיל, הערה </w:t>
      </w:r>
      <w:r w:rsidRPr="008A7E62">
        <w:rPr>
          <w:rtl/>
          <w:lang w:eastAsia="he-IL"/>
        </w:rPr>
        <w:fldChar w:fldCharType="begin"/>
      </w:r>
      <w:r w:rsidRPr="008A7E62">
        <w:rPr>
          <w:rtl/>
          <w:lang w:eastAsia="he-IL"/>
        </w:rPr>
        <w:instrText xml:space="preserve"> </w:instrText>
      </w:r>
      <w:r w:rsidRPr="008A7E62">
        <w:rPr>
          <w:rFonts w:hint="cs"/>
          <w:lang w:eastAsia="he-IL"/>
        </w:rPr>
        <w:instrText>NOTEREF</w:instrText>
      </w:r>
      <w:r w:rsidRPr="008A7E62">
        <w:rPr>
          <w:rFonts w:hint="cs"/>
          <w:rtl/>
          <w:lang w:eastAsia="he-IL"/>
        </w:rPr>
        <w:instrText xml:space="preserve"> _</w:instrText>
      </w:r>
      <w:r w:rsidRPr="008A7E62">
        <w:rPr>
          <w:rFonts w:hint="cs"/>
          <w:lang w:eastAsia="he-IL"/>
        </w:rPr>
        <w:instrText>Ref145131404 \h</w:instrText>
      </w:r>
      <w:r w:rsidRPr="008A7E62">
        <w:rPr>
          <w:rtl/>
          <w:lang w:eastAsia="he-IL"/>
        </w:rPr>
        <w:instrText xml:space="preserve"> </w:instrText>
      </w:r>
      <w:r w:rsidRPr="008A7E62">
        <w:rPr>
          <w:lang w:eastAsia="he-IL"/>
        </w:rPr>
        <w:instrText xml:space="preserve"> \* MERGEFORMAT </w:instrText>
      </w:r>
      <w:r w:rsidRPr="008A7E62">
        <w:rPr>
          <w:rtl/>
          <w:lang w:eastAsia="he-IL"/>
        </w:rPr>
      </w:r>
      <w:r w:rsidRPr="008A7E62">
        <w:rPr>
          <w:rtl/>
          <w:lang w:eastAsia="he-IL"/>
        </w:rPr>
        <w:fldChar w:fldCharType="separate"/>
      </w:r>
      <w:r w:rsidR="008E7E26" w:rsidRPr="008A7E62">
        <w:rPr>
          <w:rtl/>
          <w:lang w:eastAsia="he-IL"/>
        </w:rPr>
        <w:t>1627</w:t>
      </w:r>
      <w:r w:rsidRPr="008A7E62">
        <w:rPr>
          <w:rtl/>
          <w:lang w:eastAsia="he-IL"/>
        </w:rPr>
        <w:fldChar w:fldCharType="end"/>
      </w:r>
      <w:r w:rsidRPr="008A7E62">
        <w:rPr>
          <w:rFonts w:hint="cs"/>
          <w:rtl/>
          <w:lang w:eastAsia="he-IL"/>
        </w:rPr>
        <w:t xml:space="preserve">); פירוש רבינו אפרים על התורה, לך </w:t>
      </w:r>
      <w:proofErr w:type="spellStart"/>
      <w:r w:rsidRPr="008A7E62">
        <w:rPr>
          <w:rFonts w:hint="cs"/>
          <w:rtl/>
          <w:lang w:eastAsia="he-IL"/>
        </w:rPr>
        <w:t>לך</w:t>
      </w:r>
      <w:proofErr w:type="spellEnd"/>
      <w:r w:rsidRPr="008A7E62">
        <w:rPr>
          <w:rFonts w:hint="cs"/>
          <w:rtl/>
          <w:lang w:eastAsia="he-IL"/>
        </w:rPr>
        <w:t xml:space="preserve"> ('מכתיבה אשכנזית'), ר"ע סב.</w:t>
      </w:r>
    </w:p>
    <w:p w14:paraId="7BF99E12" w14:textId="77777777" w:rsidR="004179C0" w:rsidRPr="008A7E62" w:rsidRDefault="004179C0" w:rsidP="009B526A">
      <w:pPr>
        <w:pStyle w:val="a3"/>
        <w:rPr>
          <w:rFonts w:cs="Miriam"/>
          <w:rtl/>
        </w:rPr>
      </w:pPr>
      <w:r w:rsidRPr="008A7E62">
        <w:rPr>
          <w:rFonts w:cs="Miriam" w:hint="cs"/>
          <w:rtl/>
        </w:rPr>
        <w:t xml:space="preserve">טעם זה לאמירת 'למנצח' ביום המילה למרות היותו יום שמחה </w:t>
      </w:r>
      <w:proofErr w:type="spellStart"/>
      <w:r w:rsidRPr="008A7E62">
        <w:rPr>
          <w:rFonts w:cs="Miriam" w:hint="cs"/>
          <w:rtl/>
        </w:rPr>
        <w:t>וב'למנצח</w:t>
      </w:r>
      <w:proofErr w:type="spellEnd"/>
      <w:r w:rsidRPr="008A7E62">
        <w:rPr>
          <w:rFonts w:cs="Miriam" w:hint="cs"/>
          <w:rtl/>
        </w:rPr>
        <w:t xml:space="preserve">' נאמר 'ביום צרה'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Ref145131404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1627</w:t>
      </w:r>
      <w:r w:rsidRPr="008A7E62">
        <w:rPr>
          <w:rFonts w:cs="Miriam"/>
          <w:rtl/>
        </w:rPr>
        <w:fldChar w:fldCharType="end"/>
      </w:r>
      <w:r w:rsidRPr="008A7E62">
        <w:rPr>
          <w:rFonts w:cs="Miriam" w:hint="cs"/>
          <w:rtl/>
        </w:rPr>
        <w:t>), נזכר ב</w:t>
      </w:r>
      <w:r w:rsidRPr="008A7E62">
        <w:rPr>
          <w:rFonts w:cs="Miriam" w:hint="cs"/>
          <w:rtl/>
          <w:lang w:eastAsia="he-IL"/>
        </w:rPr>
        <w:t xml:space="preserve">ספר רוקח, סי' </w:t>
      </w:r>
      <w:proofErr w:type="spellStart"/>
      <w:r w:rsidRPr="008A7E62">
        <w:rPr>
          <w:rFonts w:cs="Miriam" w:hint="cs"/>
          <w:rtl/>
          <w:lang w:eastAsia="he-IL"/>
        </w:rPr>
        <w:t>קיג</w:t>
      </w:r>
      <w:proofErr w:type="spellEnd"/>
      <w:r w:rsidRPr="008A7E62">
        <w:rPr>
          <w:rFonts w:cs="Miriam" w:hint="cs"/>
          <w:rtl/>
          <w:lang w:eastAsia="he-IL"/>
        </w:rPr>
        <w:t xml:space="preserve">, </w:t>
      </w:r>
      <w:proofErr w:type="spellStart"/>
      <w:r w:rsidRPr="008A7E62">
        <w:rPr>
          <w:rFonts w:cs="Miriam" w:hint="cs"/>
          <w:rtl/>
          <w:lang w:eastAsia="he-IL"/>
        </w:rPr>
        <w:t>ס"ע</w:t>
      </w:r>
      <w:proofErr w:type="spellEnd"/>
      <w:r w:rsidRPr="008A7E62">
        <w:rPr>
          <w:rFonts w:cs="Miriam" w:hint="cs"/>
          <w:rtl/>
          <w:lang w:eastAsia="he-IL"/>
        </w:rPr>
        <w:t xml:space="preserve"> סב [=שם, סו"ס קח, ר"ע </w:t>
      </w:r>
      <w:proofErr w:type="spellStart"/>
      <w:r w:rsidRPr="008A7E62">
        <w:rPr>
          <w:rFonts w:cs="Miriam" w:hint="cs"/>
          <w:rtl/>
          <w:lang w:eastAsia="he-IL"/>
        </w:rPr>
        <w:t>סא</w:t>
      </w:r>
      <w:proofErr w:type="spellEnd"/>
      <w:r w:rsidRPr="008A7E62">
        <w:rPr>
          <w:rFonts w:cs="Miriam" w:hint="cs"/>
          <w:rtl/>
          <w:lang w:eastAsia="he-IL"/>
        </w:rPr>
        <w:t>, בקצרה]</w:t>
      </w:r>
      <w:r w:rsidRPr="008A7E62">
        <w:rPr>
          <w:rFonts w:cs="Miriam"/>
          <w:rtl/>
          <w:lang w:eastAsia="he-IL"/>
        </w:rPr>
        <w:t>: "</w:t>
      </w:r>
      <w:proofErr w:type="spellStart"/>
      <w:r w:rsidRPr="008A7E62">
        <w:rPr>
          <w:rFonts w:cs="Miriam"/>
          <w:rtl/>
          <w:lang w:eastAsia="he-IL"/>
        </w:rPr>
        <w:t>בוורמיישא</w:t>
      </w:r>
      <w:proofErr w:type="spellEnd"/>
      <w:r w:rsidRPr="008A7E62">
        <w:rPr>
          <w:rFonts w:cs="Miriam"/>
          <w:rtl/>
          <w:lang w:eastAsia="he-IL"/>
        </w:rPr>
        <w:t xml:space="preserve"> אין </w:t>
      </w:r>
      <w:proofErr w:type="spellStart"/>
      <w:r w:rsidRPr="008A7E62">
        <w:rPr>
          <w:rFonts w:cs="Miriam"/>
          <w:rtl/>
          <w:lang w:eastAsia="he-IL"/>
        </w:rPr>
        <w:t>אומרין</w:t>
      </w:r>
      <w:proofErr w:type="spellEnd"/>
      <w:r w:rsidRPr="008A7E62">
        <w:rPr>
          <w:rFonts w:cs="Miriam"/>
          <w:rtl/>
          <w:lang w:eastAsia="he-IL"/>
        </w:rPr>
        <w:t xml:space="preserve"> 'למנצח' ביום המילה,</w:t>
      </w:r>
      <w:r w:rsidRPr="008A7E62">
        <w:rPr>
          <w:rFonts w:cs="Miriam"/>
          <w:b/>
          <w:bCs/>
          <w:rtl/>
          <w:lang w:eastAsia="he-IL"/>
        </w:rPr>
        <w:t xml:space="preserve"> </w:t>
      </w:r>
      <w:proofErr w:type="spellStart"/>
      <w:r w:rsidRPr="008A7E62">
        <w:rPr>
          <w:rFonts w:cs="Miriam"/>
          <w:b/>
          <w:bCs/>
          <w:rtl/>
          <w:lang w:eastAsia="he-IL"/>
        </w:rPr>
        <w:t>ובמגנצא</w:t>
      </w:r>
      <w:proofErr w:type="spellEnd"/>
      <w:r w:rsidRPr="008A7E62">
        <w:rPr>
          <w:rFonts w:cs="Miriam"/>
          <w:b/>
          <w:bCs/>
          <w:rtl/>
          <w:lang w:eastAsia="he-IL"/>
        </w:rPr>
        <w:t xml:space="preserve"> אומרים</w:t>
      </w:r>
      <w:r w:rsidRPr="008A7E62">
        <w:rPr>
          <w:rFonts w:cs="Miriam"/>
          <w:rtl/>
          <w:lang w:eastAsia="he-IL"/>
        </w:rPr>
        <w:t xml:space="preserve">. והטעם, </w:t>
      </w:r>
      <w:proofErr w:type="spellStart"/>
      <w:r w:rsidRPr="008A7E62">
        <w:rPr>
          <w:rFonts w:cs="Miriam"/>
          <w:rtl/>
          <w:lang w:eastAsia="he-IL"/>
        </w:rPr>
        <w:t>כדאיתא</w:t>
      </w:r>
      <w:proofErr w:type="spellEnd"/>
      <w:r w:rsidRPr="008A7E62">
        <w:rPr>
          <w:rFonts w:cs="Miriam"/>
          <w:rtl/>
          <w:lang w:eastAsia="he-IL"/>
        </w:rPr>
        <w:t xml:space="preserve"> בשוחר טוב: </w:t>
      </w:r>
      <w:proofErr w:type="spellStart"/>
      <w:r w:rsidRPr="008A7E62">
        <w:rPr>
          <w:rFonts w:cs="Miriam"/>
          <w:rtl/>
          <w:lang w:eastAsia="he-IL"/>
        </w:rPr>
        <w:t>א"ר</w:t>
      </w:r>
      <w:proofErr w:type="spellEnd"/>
      <w:r w:rsidRPr="008A7E62">
        <w:rPr>
          <w:rFonts w:cs="Miriam"/>
          <w:rtl/>
          <w:lang w:eastAsia="he-IL"/>
        </w:rPr>
        <w:t xml:space="preserve"> יהושע בן לוי: </w:t>
      </w:r>
      <w:r w:rsidRPr="008A7E62">
        <w:rPr>
          <w:rFonts w:cs="Miriam"/>
          <w:b/>
          <w:bCs/>
          <w:rtl/>
          <w:lang w:eastAsia="he-IL"/>
        </w:rPr>
        <w:t>ט'</w:t>
      </w:r>
      <w:r w:rsidRPr="008A7E62">
        <w:rPr>
          <w:rFonts w:cs="Miriam"/>
          <w:rtl/>
          <w:lang w:eastAsia="he-IL"/>
        </w:rPr>
        <w:t xml:space="preserve"> פסוקים יש במזמור הזה, כנגד </w:t>
      </w:r>
      <w:r w:rsidRPr="008A7E62">
        <w:rPr>
          <w:rFonts w:cs="Miriam"/>
          <w:b/>
          <w:bCs/>
          <w:rtl/>
          <w:lang w:eastAsia="he-IL"/>
        </w:rPr>
        <w:t>ט'</w:t>
      </w:r>
      <w:r w:rsidRPr="008A7E62">
        <w:rPr>
          <w:rFonts w:cs="Miriam"/>
          <w:rtl/>
          <w:lang w:eastAsia="he-IL"/>
        </w:rPr>
        <w:t xml:space="preserve"> חודשים </w:t>
      </w:r>
      <w:proofErr w:type="spellStart"/>
      <w:r w:rsidRPr="008A7E62">
        <w:rPr>
          <w:rFonts w:cs="Miriam"/>
          <w:rtl/>
          <w:lang w:eastAsia="he-IL"/>
        </w:rPr>
        <w:t>שהאשה</w:t>
      </w:r>
      <w:proofErr w:type="spellEnd"/>
      <w:r w:rsidRPr="008A7E62">
        <w:rPr>
          <w:rFonts w:cs="Miriam"/>
          <w:rtl/>
          <w:lang w:eastAsia="he-IL"/>
        </w:rPr>
        <w:t xml:space="preserve"> מעוברת, ומהו אומר: '</w:t>
      </w:r>
      <w:proofErr w:type="spellStart"/>
      <w:r w:rsidRPr="008A7E62">
        <w:rPr>
          <w:rFonts w:cs="Miriam"/>
          <w:rtl/>
          <w:lang w:eastAsia="he-IL"/>
        </w:rPr>
        <w:t>דעני</w:t>
      </w:r>
      <w:proofErr w:type="spellEnd"/>
      <w:r w:rsidRPr="008A7E62">
        <w:rPr>
          <w:rFonts w:cs="Miriam"/>
          <w:rtl/>
          <w:lang w:eastAsia="he-IL"/>
        </w:rPr>
        <w:t xml:space="preserve"> </w:t>
      </w:r>
      <w:proofErr w:type="spellStart"/>
      <w:r w:rsidRPr="008A7E62">
        <w:rPr>
          <w:rFonts w:cs="Miriam"/>
          <w:rtl/>
          <w:lang w:eastAsia="he-IL"/>
        </w:rPr>
        <w:t>חייתא</w:t>
      </w:r>
      <w:proofErr w:type="spellEnd"/>
      <w:r w:rsidRPr="008A7E62">
        <w:rPr>
          <w:rFonts w:cs="Miriam"/>
          <w:rtl/>
          <w:lang w:eastAsia="he-IL"/>
        </w:rPr>
        <w:t xml:space="preserve"> - יעני יתהון </w:t>
      </w:r>
      <w:proofErr w:type="spellStart"/>
      <w:r w:rsidRPr="008A7E62">
        <w:rPr>
          <w:rFonts w:cs="Miriam"/>
          <w:rtl/>
          <w:lang w:eastAsia="he-IL"/>
        </w:rPr>
        <w:t>וית</w:t>
      </w:r>
      <w:proofErr w:type="spellEnd"/>
      <w:r w:rsidRPr="008A7E62">
        <w:rPr>
          <w:rFonts w:cs="Miriam"/>
          <w:rtl/>
          <w:lang w:eastAsia="he-IL"/>
        </w:rPr>
        <w:t xml:space="preserve"> </w:t>
      </w:r>
      <w:proofErr w:type="spellStart"/>
      <w:r w:rsidRPr="008A7E62">
        <w:rPr>
          <w:rFonts w:cs="Miriam"/>
          <w:rtl/>
          <w:lang w:eastAsia="he-IL"/>
        </w:rPr>
        <w:t>רביא</w:t>
      </w:r>
      <w:proofErr w:type="spellEnd"/>
      <w:r w:rsidRPr="008A7E62">
        <w:rPr>
          <w:rFonts w:cs="Miriam"/>
          <w:rtl/>
          <w:lang w:eastAsia="he-IL"/>
        </w:rPr>
        <w:t xml:space="preserve"> הדין'</w:t>
      </w:r>
      <w:r w:rsidRPr="008A7E62">
        <w:rPr>
          <w:rFonts w:cs="Miriam" w:hint="cs"/>
          <w:rtl/>
          <w:lang w:eastAsia="he-IL"/>
        </w:rPr>
        <w:t>;</w:t>
      </w:r>
      <w:r w:rsidRPr="008A7E62">
        <w:rPr>
          <w:rFonts w:cs="Miriam"/>
          <w:rtl/>
          <w:lang w:eastAsia="he-IL"/>
        </w:rPr>
        <w:t xml:space="preserve"> ומשום דאית ליה צערא לינוקא, אומר 'יענך ה' ביום צרה'</w:t>
      </w:r>
      <w:r w:rsidRPr="008A7E62">
        <w:rPr>
          <w:rFonts w:cs="Miriam" w:hint="cs"/>
          <w:rtl/>
          <w:lang w:eastAsia="he-IL"/>
        </w:rPr>
        <w:t xml:space="preserve">"; </w:t>
      </w:r>
      <w:r w:rsidRPr="008A7E62">
        <w:rPr>
          <w:rFonts w:cs="Miriam" w:hint="cs"/>
          <w:rtl/>
        </w:rPr>
        <w:t xml:space="preserve">סדר </w:t>
      </w:r>
      <w:proofErr w:type="spellStart"/>
      <w:r w:rsidRPr="008A7E62">
        <w:rPr>
          <w:rFonts w:cs="Miriam" w:hint="cs"/>
          <w:rtl/>
        </w:rPr>
        <w:t>טרוייש</w:t>
      </w:r>
      <w:proofErr w:type="spellEnd"/>
      <w:r w:rsidRPr="008A7E62">
        <w:rPr>
          <w:rFonts w:cs="Miriam" w:hint="cs"/>
          <w:rtl/>
        </w:rPr>
        <w:t>, סי' ג: "</w:t>
      </w:r>
      <w:r w:rsidRPr="008A7E62">
        <w:rPr>
          <w:rFonts w:cs="Miriam" w:hint="eastAsia"/>
          <w:rtl/>
        </w:rPr>
        <w:t>ביום</w:t>
      </w:r>
      <w:r w:rsidRPr="008A7E62">
        <w:rPr>
          <w:rFonts w:cs="Miriam"/>
          <w:rtl/>
        </w:rPr>
        <w:t xml:space="preserve"> </w:t>
      </w:r>
      <w:r w:rsidRPr="008A7E62">
        <w:rPr>
          <w:rFonts w:cs="Miriam" w:hint="eastAsia"/>
          <w:rtl/>
        </w:rPr>
        <w:t>ברית</w:t>
      </w:r>
      <w:r w:rsidRPr="008A7E62">
        <w:rPr>
          <w:rFonts w:cs="Miriam"/>
          <w:rtl/>
        </w:rPr>
        <w:t xml:space="preserve"> </w:t>
      </w:r>
      <w:r w:rsidRPr="008A7E62">
        <w:rPr>
          <w:rFonts w:cs="Miriam" w:hint="eastAsia"/>
          <w:rtl/>
        </w:rPr>
        <w:t>מילה</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תחינות</w:t>
      </w:r>
      <w:r w:rsidRPr="008A7E62">
        <w:rPr>
          <w:rFonts w:cs="Miriam" w:hint="cs"/>
          <w:rtl/>
        </w:rPr>
        <w:t>'</w:t>
      </w:r>
      <w:r w:rsidRPr="008A7E62">
        <w:rPr>
          <w:rFonts w:cs="Miriam"/>
          <w:rtl/>
        </w:rPr>
        <w:t xml:space="preserve"> </w:t>
      </w:r>
      <w:r w:rsidRPr="008A7E62">
        <w:rPr>
          <w:rFonts w:cs="Miriam" w:hint="eastAsia"/>
          <w:rtl/>
        </w:rPr>
        <w:t>בשחרית</w:t>
      </w:r>
      <w:r w:rsidRPr="008A7E62">
        <w:rPr>
          <w:rFonts w:cs="Miriam" w:hint="cs"/>
          <w:rtl/>
        </w:rPr>
        <w:t>,</w:t>
      </w:r>
      <w:r w:rsidRPr="008A7E62">
        <w:rPr>
          <w:rFonts w:cs="Miriam"/>
          <w:rtl/>
        </w:rPr>
        <w:t xml:space="preserve"> </w:t>
      </w:r>
      <w:proofErr w:type="spellStart"/>
      <w:r w:rsidRPr="008A7E62">
        <w:rPr>
          <w:rFonts w:cs="Miriam" w:hint="eastAsia"/>
          <w:rtl/>
        </w:rPr>
        <w:t>דיום</w:t>
      </w:r>
      <w:proofErr w:type="spellEnd"/>
      <w:r w:rsidRPr="008A7E62">
        <w:rPr>
          <w:rFonts w:cs="Miriam"/>
          <w:rtl/>
        </w:rPr>
        <w:t xml:space="preserve"> </w:t>
      </w:r>
      <w:r w:rsidRPr="008A7E62">
        <w:rPr>
          <w:rFonts w:cs="Miriam" w:hint="eastAsia"/>
          <w:rtl/>
        </w:rPr>
        <w:t>שמחה</w:t>
      </w:r>
      <w:r w:rsidRPr="008A7E62">
        <w:rPr>
          <w:rFonts w:cs="Miriam"/>
          <w:rtl/>
        </w:rPr>
        <w:t xml:space="preserve"> </w:t>
      </w:r>
      <w:r w:rsidRPr="008A7E62">
        <w:rPr>
          <w:rFonts w:cs="Miriam" w:hint="eastAsia"/>
          <w:rtl/>
        </w:rPr>
        <w:t>הוא</w:t>
      </w:r>
      <w:r w:rsidRPr="008A7E62">
        <w:rPr>
          <w:rFonts w:cs="Miriam" w:hint="cs"/>
          <w:rtl/>
        </w:rPr>
        <w:t xml:space="preserve">... </w:t>
      </w:r>
      <w:r w:rsidRPr="008A7E62">
        <w:rPr>
          <w:rFonts w:cs="Miriam" w:hint="eastAsia"/>
          <w:rtl/>
        </w:rPr>
        <w:t>אך</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למנצח</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eastAsia"/>
          <w:rtl/>
        </w:rPr>
        <w:t>ביה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יענך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צרה</w:t>
      </w:r>
      <w:r w:rsidRPr="008A7E62">
        <w:rPr>
          <w:rFonts w:cs="Miriam" w:hint="cs"/>
          <w:rtl/>
        </w:rPr>
        <w:t>',</w:t>
      </w:r>
      <w:r w:rsidRPr="008A7E62">
        <w:rPr>
          <w:rFonts w:cs="Miriam"/>
          <w:rtl/>
        </w:rPr>
        <w:t xml:space="preserve"> </w:t>
      </w:r>
      <w:r w:rsidRPr="008A7E62">
        <w:rPr>
          <w:rFonts w:cs="Miriam" w:hint="eastAsia"/>
          <w:rtl/>
        </w:rPr>
        <w:t>וצרה</w:t>
      </w:r>
      <w:r w:rsidRPr="008A7E62">
        <w:rPr>
          <w:rFonts w:cs="Miriam"/>
          <w:rtl/>
        </w:rPr>
        <w:t xml:space="preserve"> </w:t>
      </w:r>
      <w:r w:rsidRPr="008A7E62">
        <w:rPr>
          <w:rFonts w:cs="Miriam" w:hint="eastAsia"/>
          <w:rtl/>
        </w:rPr>
        <w:t>לינוקא</w:t>
      </w:r>
      <w:r w:rsidRPr="008A7E62">
        <w:rPr>
          <w:rFonts w:cs="Miriam"/>
          <w:rtl/>
        </w:rPr>
        <w:t xml:space="preserve"> </w:t>
      </w:r>
      <w:r w:rsidRPr="008A7E62">
        <w:rPr>
          <w:rFonts w:cs="Miriam" w:hint="eastAsia"/>
          <w:rtl/>
        </w:rPr>
        <w:t>איכא</w:t>
      </w:r>
      <w:r w:rsidRPr="008A7E62">
        <w:rPr>
          <w:rFonts w:cs="Miriam" w:hint="cs"/>
          <w:rtl/>
        </w:rPr>
        <w:t>;</w:t>
      </w:r>
      <w:r w:rsidRPr="008A7E62">
        <w:rPr>
          <w:rFonts w:cs="Miriam"/>
          <w:rtl/>
        </w:rPr>
        <w:t xml:space="preserve"> </w:t>
      </w:r>
      <w:r w:rsidRPr="008A7E62">
        <w:rPr>
          <w:rFonts w:cs="Miriam" w:hint="eastAsia"/>
          <w:rtl/>
        </w:rPr>
        <w:t>ועוד</w:t>
      </w:r>
      <w:r w:rsidRPr="008A7E62">
        <w:rPr>
          <w:rFonts w:cs="Miriam" w:hint="cs"/>
          <w:rtl/>
        </w:rPr>
        <w:t>,</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b/>
          <w:bCs/>
          <w:rtl/>
        </w:rPr>
        <w:t>ט</w:t>
      </w:r>
      <w:r w:rsidRPr="008A7E62">
        <w:rPr>
          <w:rFonts w:cs="Miriam"/>
          <w:b/>
          <w:bCs/>
          <w:rtl/>
        </w:rPr>
        <w:t>'</w:t>
      </w:r>
      <w:r w:rsidRPr="008A7E62">
        <w:rPr>
          <w:rFonts w:cs="Miriam"/>
          <w:rtl/>
        </w:rPr>
        <w:t xml:space="preserve"> </w:t>
      </w:r>
      <w:r w:rsidRPr="008A7E62">
        <w:rPr>
          <w:rFonts w:cs="Miriam" w:hint="eastAsia"/>
          <w:rtl/>
        </w:rPr>
        <w:t>פסוקים</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b/>
          <w:bCs/>
          <w:rtl/>
        </w:rPr>
        <w:t>ט</w:t>
      </w:r>
      <w:r w:rsidRPr="008A7E62">
        <w:rPr>
          <w:rFonts w:cs="Miriam"/>
          <w:b/>
          <w:bCs/>
          <w:rtl/>
        </w:rPr>
        <w:t>'</w:t>
      </w:r>
      <w:r w:rsidRPr="008A7E62">
        <w:rPr>
          <w:rFonts w:cs="Miriam"/>
          <w:rtl/>
        </w:rPr>
        <w:t xml:space="preserve"> </w:t>
      </w:r>
      <w:r w:rsidRPr="008A7E62">
        <w:rPr>
          <w:rFonts w:cs="Miriam" w:hint="eastAsia"/>
          <w:rtl/>
        </w:rPr>
        <w:t>ח</w:t>
      </w:r>
      <w:r w:rsidRPr="008A7E62">
        <w:rPr>
          <w:rFonts w:cs="Miriam" w:hint="cs"/>
          <w:rtl/>
        </w:rPr>
        <w:t>ו</w:t>
      </w:r>
      <w:r w:rsidRPr="008A7E62">
        <w:rPr>
          <w:rFonts w:cs="Miriam" w:hint="eastAsia"/>
          <w:rtl/>
        </w:rPr>
        <w:t>דשי</w:t>
      </w:r>
      <w:r w:rsidRPr="008A7E62">
        <w:rPr>
          <w:rFonts w:cs="Miriam"/>
          <w:rtl/>
        </w:rPr>
        <w:t xml:space="preserve"> </w:t>
      </w:r>
      <w:r w:rsidRPr="008A7E62">
        <w:rPr>
          <w:rFonts w:cs="Miriam" w:hint="eastAsia"/>
          <w:rtl/>
        </w:rPr>
        <w:t>עיבור</w:t>
      </w:r>
      <w:r w:rsidRPr="008A7E62">
        <w:rPr>
          <w:rFonts w:cs="Miriam"/>
          <w:rtl/>
        </w:rPr>
        <w:t xml:space="preserve"> </w:t>
      </w:r>
      <w:r w:rsidRPr="008A7E62">
        <w:rPr>
          <w:rFonts w:cs="Miriam" w:hint="eastAsia"/>
          <w:rtl/>
        </w:rPr>
        <w:t>לאשה</w:t>
      </w:r>
      <w:r w:rsidRPr="008A7E62">
        <w:rPr>
          <w:rFonts w:cs="Miriam" w:hint="cs"/>
          <w:rtl/>
        </w:rPr>
        <w:t>,</w:t>
      </w:r>
      <w:r w:rsidRPr="008A7E62">
        <w:rPr>
          <w:rFonts w:cs="Miriam"/>
          <w:rtl/>
        </w:rPr>
        <w:t xml:space="preserve"> </w:t>
      </w:r>
      <w:r w:rsidRPr="008A7E62">
        <w:rPr>
          <w:rFonts w:cs="Miriam" w:hint="eastAsia"/>
          <w:rtl/>
        </w:rPr>
        <w:t>ופסוק</w:t>
      </w:r>
      <w:r w:rsidRPr="008A7E62">
        <w:rPr>
          <w:rFonts w:cs="Miriam"/>
          <w:rtl/>
        </w:rPr>
        <w:t xml:space="preserve"> </w:t>
      </w:r>
      <w:r w:rsidRPr="008A7E62">
        <w:rPr>
          <w:rFonts w:cs="Miriam" w:hint="eastAsia"/>
          <w:rtl/>
        </w:rPr>
        <w:t>ראשון</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מן</w:t>
      </w:r>
      <w:r w:rsidRPr="008A7E62">
        <w:rPr>
          <w:rFonts w:cs="Miriam"/>
          <w:rtl/>
        </w:rPr>
        <w:t xml:space="preserve"> </w:t>
      </w:r>
      <w:proofErr w:type="spellStart"/>
      <w:r w:rsidRPr="008A7E62">
        <w:rPr>
          <w:rFonts w:cs="Miriam" w:hint="eastAsia"/>
          <w:rtl/>
        </w:rPr>
        <w:t>המנין</w:t>
      </w:r>
      <w:proofErr w:type="spellEnd"/>
      <w:r w:rsidRPr="008A7E62">
        <w:rPr>
          <w:rFonts w:cs="Miriam" w:hint="cs"/>
          <w:rtl/>
        </w:rPr>
        <w:t xml:space="preserve">"; ספר המחכים, עמ' 29 [=ספר כלבו, סי' </w:t>
      </w:r>
      <w:proofErr w:type="spellStart"/>
      <w:r w:rsidRPr="008A7E62">
        <w:rPr>
          <w:rFonts w:cs="Miriam" w:hint="cs"/>
          <w:rtl/>
        </w:rPr>
        <w:t>מב</w:t>
      </w:r>
      <w:proofErr w:type="spellEnd"/>
      <w:r w:rsidRPr="008A7E62">
        <w:rPr>
          <w:rFonts w:cs="Miriam" w:hint="cs"/>
          <w:rtl/>
        </w:rPr>
        <w:t xml:space="preserve">, מהדורת ר"ד אברהם, כרך שני, עמ' </w:t>
      </w:r>
      <w:proofErr w:type="spellStart"/>
      <w:r w:rsidRPr="008A7E62">
        <w:rPr>
          <w:rFonts w:cs="Miriam" w:hint="cs"/>
          <w:rtl/>
        </w:rPr>
        <w:t>רסב</w:t>
      </w:r>
      <w:proofErr w:type="spellEnd"/>
      <w:r w:rsidRPr="008A7E62">
        <w:rPr>
          <w:rFonts w:cs="Miriam" w:hint="cs"/>
          <w:rtl/>
        </w:rPr>
        <w:t xml:space="preserve">]. וכך, בקצרה, במנהגים ישנים </w:t>
      </w:r>
      <w:proofErr w:type="spellStart"/>
      <w:r w:rsidRPr="008A7E62">
        <w:rPr>
          <w:rFonts w:cs="Miriam" w:hint="cs"/>
          <w:rtl/>
        </w:rPr>
        <w:t>מדורא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154</w:t>
      </w:r>
      <w:r w:rsidRPr="008A7E62">
        <w:rPr>
          <w:rFonts w:cs="Miriam" w:hint="cs"/>
          <w:rtl/>
          <w:lang w:eastAsia="he-IL"/>
        </w:rPr>
        <w:t xml:space="preserve">. ועי' ספר </w:t>
      </w:r>
      <w:proofErr w:type="spellStart"/>
      <w:r w:rsidRPr="008A7E62">
        <w:rPr>
          <w:rFonts w:cs="Miriam" w:hint="cs"/>
          <w:rtl/>
          <w:lang w:eastAsia="he-IL"/>
        </w:rPr>
        <w:t>גימטריאות</w:t>
      </w:r>
      <w:proofErr w:type="spellEnd"/>
      <w:r w:rsidRPr="008A7E62">
        <w:rPr>
          <w:rFonts w:cs="Miriam" w:hint="cs"/>
          <w:rtl/>
          <w:lang w:eastAsia="he-IL"/>
        </w:rPr>
        <w:t xml:space="preserve">, שם. לטעם דומה מעט, עי' </w:t>
      </w:r>
      <w:proofErr w:type="spellStart"/>
      <w:r w:rsidRPr="008A7E62">
        <w:rPr>
          <w:rFonts w:cs="Miriam"/>
          <w:rtl/>
          <w:lang w:eastAsia="he-IL"/>
        </w:rPr>
        <w:t>מהרי"</w:t>
      </w:r>
      <w:r w:rsidRPr="008A7E62">
        <w:rPr>
          <w:rFonts w:cs="Miriam" w:hint="cs"/>
          <w:rtl/>
          <w:lang w:eastAsia="he-IL"/>
        </w:rPr>
        <w:t>ל</w:t>
      </w:r>
      <w:proofErr w:type="spellEnd"/>
      <w:r w:rsidRPr="008A7E62">
        <w:rPr>
          <w:rFonts w:cs="Miriam" w:hint="cs"/>
          <w:rtl/>
          <w:lang w:eastAsia="he-IL"/>
        </w:rPr>
        <w:t xml:space="preserve"> (מנהגים), הלכות </w:t>
      </w:r>
      <w:r w:rsidRPr="008A7E62">
        <w:rPr>
          <w:rFonts w:cs="Miriam"/>
          <w:rtl/>
          <w:lang w:eastAsia="he-IL"/>
        </w:rPr>
        <w:t>מילה</w:t>
      </w:r>
      <w:r w:rsidRPr="008A7E62">
        <w:rPr>
          <w:rFonts w:cs="Miriam" w:hint="cs"/>
          <w:rtl/>
          <w:lang w:eastAsia="he-IL"/>
        </w:rPr>
        <w:t xml:space="preserve">, אות </w:t>
      </w:r>
      <w:proofErr w:type="spellStart"/>
      <w:r w:rsidRPr="008A7E62">
        <w:rPr>
          <w:rFonts w:cs="Miriam" w:hint="cs"/>
          <w:rtl/>
          <w:lang w:eastAsia="he-IL"/>
        </w:rPr>
        <w:t>יג</w:t>
      </w:r>
      <w:proofErr w:type="spellEnd"/>
      <w:r w:rsidRPr="008A7E62">
        <w:rPr>
          <w:rFonts w:cs="Miriam" w:hint="cs"/>
          <w:rtl/>
          <w:lang w:eastAsia="he-IL"/>
        </w:rPr>
        <w:t xml:space="preserve">, עמ' </w:t>
      </w:r>
      <w:proofErr w:type="spellStart"/>
      <w:r w:rsidRPr="008A7E62">
        <w:rPr>
          <w:rFonts w:cs="Miriam" w:hint="cs"/>
          <w:rtl/>
          <w:lang w:eastAsia="he-IL"/>
        </w:rPr>
        <w:t>תפא</w:t>
      </w:r>
      <w:proofErr w:type="spellEnd"/>
      <w:r w:rsidRPr="008A7E62">
        <w:rPr>
          <w:rFonts w:cs="Miriam" w:hint="cs"/>
          <w:rtl/>
          <w:lang w:eastAsia="he-IL"/>
        </w:rPr>
        <w:t>.</w:t>
      </w:r>
    </w:p>
  </w:footnote>
  <w:footnote w:id="1631">
    <w:p w14:paraId="323204E3"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ראה מחזור </w:t>
      </w:r>
      <w:proofErr w:type="spellStart"/>
      <w:r w:rsidRPr="008A7E62">
        <w:rPr>
          <w:rFonts w:ascii="Miriam" w:hint="cs"/>
          <w:rtl/>
        </w:rPr>
        <w:t>ויטרי</w:t>
      </w:r>
      <w:proofErr w:type="spellEnd"/>
      <w:r w:rsidRPr="008A7E62">
        <w:rPr>
          <w:rFonts w:ascii="Miriam" w:hint="cs"/>
          <w:rtl/>
        </w:rPr>
        <w:t xml:space="preserve"> (גולדשמידט), א, סדר שחרית, סי' י, ר"ע </w:t>
      </w:r>
      <w:proofErr w:type="spellStart"/>
      <w:r w:rsidRPr="008A7E62">
        <w:rPr>
          <w:rFonts w:ascii="Miriam" w:hint="cs"/>
          <w:rtl/>
        </w:rPr>
        <w:t>קכח</w:t>
      </w:r>
      <w:proofErr w:type="spellEnd"/>
      <w:r w:rsidRPr="008A7E62">
        <w:rPr>
          <w:rFonts w:ascii="Miriam" w:hint="cs"/>
          <w:rtl/>
        </w:rPr>
        <w:t>: "</w:t>
      </w:r>
      <w:r w:rsidRPr="008A7E62">
        <w:rPr>
          <w:rFonts w:ascii="Miriam" w:hint="eastAsia"/>
          <w:rtl/>
        </w:rPr>
        <w:t>וכל</w:t>
      </w:r>
      <w:r w:rsidRPr="008A7E62">
        <w:rPr>
          <w:rFonts w:ascii="Miriam"/>
          <w:rtl/>
        </w:rPr>
        <w:t xml:space="preserve"> </w:t>
      </w:r>
      <w:r w:rsidRPr="008A7E62">
        <w:rPr>
          <w:rFonts w:ascii="Miriam" w:hint="eastAsia"/>
          <w:rtl/>
        </w:rPr>
        <w:t>ימי</w:t>
      </w:r>
      <w:r w:rsidRPr="008A7E62">
        <w:rPr>
          <w:rFonts w:ascii="Miriam"/>
          <w:rtl/>
        </w:rPr>
        <w:t xml:space="preserve"> </w:t>
      </w:r>
      <w:r w:rsidRPr="008A7E62">
        <w:rPr>
          <w:rFonts w:ascii="Miriam" w:hint="eastAsia"/>
          <w:rtl/>
        </w:rPr>
        <w:t>ניסן</w:t>
      </w:r>
      <w:r w:rsidRPr="008A7E62">
        <w:rPr>
          <w:rFonts w:ascii="Miriam" w:hint="cs"/>
          <w:rtl/>
        </w:rPr>
        <w:t>,</w:t>
      </w:r>
      <w:r w:rsidRPr="008A7E62">
        <w:rPr>
          <w:rFonts w:ascii="Miriam"/>
          <w:rtl/>
        </w:rPr>
        <w:t xml:space="preserve"> </w:t>
      </w:r>
      <w:r w:rsidRPr="008A7E62">
        <w:rPr>
          <w:rFonts w:ascii="Miriam" w:hint="eastAsia"/>
          <w:b/>
          <w:bCs/>
          <w:rtl/>
        </w:rPr>
        <w:t>וימי</w:t>
      </w:r>
      <w:r w:rsidRPr="008A7E62">
        <w:rPr>
          <w:rFonts w:ascii="Miriam"/>
          <w:b/>
          <w:bCs/>
          <w:rtl/>
        </w:rPr>
        <w:t xml:space="preserve"> </w:t>
      </w:r>
      <w:r w:rsidRPr="008A7E62">
        <w:rPr>
          <w:rFonts w:ascii="Miriam" w:hint="eastAsia"/>
          <w:b/>
          <w:bCs/>
          <w:rtl/>
        </w:rPr>
        <w:t>תשרי</w:t>
      </w:r>
      <w:r w:rsidRPr="008A7E62">
        <w:rPr>
          <w:rFonts w:ascii="Miriam"/>
          <w:b/>
          <w:bCs/>
          <w:rtl/>
        </w:rPr>
        <w:t xml:space="preserve"> </w:t>
      </w:r>
      <w:r w:rsidRPr="008A7E62">
        <w:rPr>
          <w:rFonts w:ascii="Miriam" w:hint="eastAsia"/>
          <w:b/>
          <w:bCs/>
          <w:rtl/>
        </w:rPr>
        <w:t>מכיפור</w:t>
      </w:r>
      <w:r w:rsidRPr="008A7E62">
        <w:rPr>
          <w:rFonts w:ascii="Miriam"/>
          <w:b/>
          <w:bCs/>
          <w:rtl/>
        </w:rPr>
        <w:t xml:space="preserve"> </w:t>
      </w:r>
      <w:r w:rsidRPr="008A7E62">
        <w:rPr>
          <w:rFonts w:ascii="Miriam" w:hint="eastAsia"/>
          <w:b/>
          <w:bCs/>
          <w:rtl/>
        </w:rPr>
        <w:t>ועד</w:t>
      </w:r>
      <w:r w:rsidRPr="008A7E62">
        <w:rPr>
          <w:rFonts w:ascii="Miriam"/>
          <w:b/>
          <w:bCs/>
          <w:rtl/>
        </w:rPr>
        <w:t xml:space="preserve"> </w:t>
      </w:r>
      <w:r w:rsidRPr="008A7E62">
        <w:rPr>
          <w:rFonts w:ascii="Miriam" w:hint="eastAsia"/>
          <w:b/>
          <w:bCs/>
          <w:rtl/>
        </w:rPr>
        <w:t>סוף</w:t>
      </w:r>
      <w:r w:rsidRPr="008A7E62">
        <w:rPr>
          <w:rFonts w:ascii="Miriam"/>
          <w:b/>
          <w:bCs/>
          <w:rtl/>
        </w:rPr>
        <w:t xml:space="preserve"> </w:t>
      </w:r>
      <w:r w:rsidRPr="008A7E62">
        <w:rPr>
          <w:rFonts w:ascii="Miriam" w:hint="eastAsia"/>
          <w:b/>
          <w:bCs/>
          <w:rtl/>
        </w:rPr>
        <w:t>החודש</w:t>
      </w:r>
      <w:r w:rsidRPr="008A7E62">
        <w:rPr>
          <w:rFonts w:ascii="Miriam" w:hint="cs"/>
          <w:rtl/>
        </w:rPr>
        <w:t>,</w:t>
      </w:r>
      <w:r w:rsidRPr="008A7E62">
        <w:rPr>
          <w:rFonts w:ascii="Miriam"/>
          <w:rtl/>
        </w:rPr>
        <w:t xml:space="preserve"> </w:t>
      </w:r>
      <w:r w:rsidRPr="008A7E62">
        <w:rPr>
          <w:rFonts w:ascii="Miriam" w:hint="eastAsia"/>
          <w:rtl/>
        </w:rPr>
        <w:t>אפילו</w:t>
      </w:r>
      <w:r w:rsidRPr="008A7E62">
        <w:rPr>
          <w:rFonts w:ascii="Miriam"/>
          <w:rtl/>
        </w:rPr>
        <w:t xml:space="preserve"> </w:t>
      </w:r>
      <w:r w:rsidRPr="008A7E62">
        <w:rPr>
          <w:rFonts w:ascii="Miriam" w:hint="eastAsia"/>
          <w:rtl/>
        </w:rPr>
        <w:t>ימים</w:t>
      </w:r>
      <w:r w:rsidRPr="008A7E62">
        <w:rPr>
          <w:rFonts w:ascii="Miriam"/>
          <w:rtl/>
        </w:rPr>
        <w:t xml:space="preserve"> </w:t>
      </w:r>
      <w:r w:rsidRPr="008A7E62">
        <w:rPr>
          <w:rFonts w:ascii="Miriam" w:hint="eastAsia"/>
          <w:rtl/>
        </w:rPr>
        <w:t>שאין</w:t>
      </w:r>
      <w:r w:rsidRPr="008A7E62">
        <w:rPr>
          <w:rFonts w:ascii="Miriam"/>
          <w:rtl/>
        </w:rPr>
        <w:t xml:space="preserve"> </w:t>
      </w:r>
      <w:r w:rsidRPr="008A7E62">
        <w:rPr>
          <w:rFonts w:ascii="Miriam" w:hint="eastAsia"/>
          <w:rtl/>
        </w:rPr>
        <w:t>בהם</w:t>
      </w:r>
      <w:r w:rsidRPr="008A7E62">
        <w:rPr>
          <w:rFonts w:ascii="Miriam"/>
          <w:rtl/>
        </w:rPr>
        <w:t xml:space="preserve"> </w:t>
      </w:r>
      <w:r w:rsidRPr="008A7E62">
        <w:rPr>
          <w:rFonts w:ascii="Miriam" w:hint="eastAsia"/>
          <w:rtl/>
        </w:rPr>
        <w:t>יום</w:t>
      </w:r>
      <w:r w:rsidRPr="008A7E62">
        <w:rPr>
          <w:rFonts w:ascii="Miriam"/>
          <w:rtl/>
        </w:rPr>
        <w:t xml:space="preserve"> </w:t>
      </w:r>
      <w:r w:rsidRPr="008A7E62">
        <w:rPr>
          <w:rFonts w:ascii="Miriam" w:hint="eastAsia"/>
          <w:rtl/>
        </w:rPr>
        <w:t>טוב</w:t>
      </w:r>
      <w:r w:rsidRPr="008A7E62">
        <w:rPr>
          <w:rFonts w:ascii="Miriam" w:hint="cs"/>
          <w:rtl/>
        </w:rPr>
        <w:t>,</w:t>
      </w:r>
      <w:r w:rsidRPr="008A7E62">
        <w:rPr>
          <w:rFonts w:ascii="Miriam"/>
          <w:rtl/>
        </w:rPr>
        <w:t xml:space="preserve"> </w:t>
      </w:r>
      <w:r w:rsidRPr="008A7E62">
        <w:rPr>
          <w:rFonts w:ascii="Miriam" w:hint="eastAsia"/>
          <w:b/>
          <w:bCs/>
          <w:rtl/>
        </w:rPr>
        <w:t>אין</w:t>
      </w:r>
      <w:r w:rsidRPr="008A7E62">
        <w:rPr>
          <w:rFonts w:ascii="Miriam"/>
          <w:b/>
          <w:bCs/>
          <w:rtl/>
        </w:rPr>
        <w:t xml:space="preserve"> </w:t>
      </w:r>
      <w:proofErr w:type="spellStart"/>
      <w:r w:rsidRPr="008A7E62">
        <w:rPr>
          <w:rFonts w:ascii="Miriam" w:hint="eastAsia"/>
          <w:b/>
          <w:bCs/>
          <w:rtl/>
        </w:rPr>
        <w:t>נופלין</w:t>
      </w:r>
      <w:proofErr w:type="spellEnd"/>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פניהם</w:t>
      </w:r>
      <w:r w:rsidRPr="008A7E62">
        <w:rPr>
          <w:rFonts w:ascii="Miriam"/>
          <w:b/>
          <w:bCs/>
          <w:rtl/>
        </w:rPr>
        <w:t xml:space="preserve"> </w:t>
      </w:r>
      <w:r w:rsidRPr="008A7E62">
        <w:rPr>
          <w:rFonts w:ascii="Miriam" w:hint="eastAsia"/>
          <w:b/>
          <w:bCs/>
          <w:rtl/>
        </w:rPr>
        <w:t>ואין</w:t>
      </w:r>
      <w:r w:rsidRPr="008A7E62">
        <w:rPr>
          <w:rFonts w:ascii="Miriam"/>
          <w:b/>
          <w:bCs/>
          <w:rtl/>
        </w:rPr>
        <w:t xml:space="preserve"> </w:t>
      </w:r>
      <w:r w:rsidRPr="008A7E62">
        <w:rPr>
          <w:rFonts w:ascii="Miriam" w:hint="eastAsia"/>
          <w:b/>
          <w:bCs/>
          <w:rtl/>
        </w:rPr>
        <w:t>או</w:t>
      </w:r>
      <w:r w:rsidRPr="008A7E62">
        <w:rPr>
          <w:rFonts w:ascii="Miriam" w:hint="cs"/>
          <w:b/>
          <w:bCs/>
          <w:rtl/>
        </w:rPr>
        <w:t>מרים</w:t>
      </w:r>
      <w:r w:rsidRPr="008A7E62">
        <w:rPr>
          <w:rFonts w:ascii="Miriam"/>
          <w:b/>
          <w:bCs/>
          <w:rtl/>
        </w:rPr>
        <w:t xml:space="preserve"> </w:t>
      </w:r>
      <w:r w:rsidRPr="008A7E62">
        <w:rPr>
          <w:rFonts w:ascii="Miriam" w:hint="cs"/>
          <w:b/>
          <w:bCs/>
          <w:rtl/>
        </w:rPr>
        <w:t>'</w:t>
      </w:r>
      <w:r w:rsidRPr="008A7E62">
        <w:rPr>
          <w:rFonts w:ascii="Miriam" w:hint="eastAsia"/>
          <w:b/>
          <w:bCs/>
          <w:rtl/>
        </w:rPr>
        <w:t>והוא</w:t>
      </w:r>
      <w:r w:rsidRPr="008A7E62">
        <w:rPr>
          <w:rFonts w:ascii="Miriam"/>
          <w:b/>
          <w:bCs/>
          <w:rtl/>
        </w:rPr>
        <w:t xml:space="preserve"> </w:t>
      </w:r>
      <w:r w:rsidRPr="008A7E62">
        <w:rPr>
          <w:rFonts w:ascii="Miriam" w:hint="eastAsia"/>
          <w:b/>
          <w:bCs/>
          <w:rtl/>
        </w:rPr>
        <w:t>רחום</w:t>
      </w:r>
      <w:r w:rsidRPr="008A7E62">
        <w:rPr>
          <w:rFonts w:ascii="Miriam" w:hint="cs"/>
          <w:b/>
          <w:bCs/>
          <w:rtl/>
        </w:rPr>
        <w:t>',</w:t>
      </w:r>
      <w:r w:rsidRPr="008A7E62">
        <w:rPr>
          <w:rFonts w:ascii="Miriam"/>
          <w:b/>
          <w:bCs/>
          <w:rtl/>
        </w:rPr>
        <w:t xml:space="preserve"> </w:t>
      </w:r>
      <w:r w:rsidRPr="008A7E62">
        <w:rPr>
          <w:rFonts w:ascii="Miriam" w:hint="eastAsia"/>
          <w:b/>
          <w:bCs/>
          <w:rtl/>
        </w:rPr>
        <w:t>אבל</w:t>
      </w:r>
      <w:r w:rsidRPr="008A7E62">
        <w:rPr>
          <w:rFonts w:ascii="Miriam"/>
          <w:b/>
          <w:bCs/>
          <w:rtl/>
        </w:rPr>
        <w:t xml:space="preserve"> </w:t>
      </w:r>
      <w:r w:rsidRPr="008A7E62">
        <w:rPr>
          <w:rFonts w:ascii="Miriam" w:hint="eastAsia"/>
          <w:b/>
          <w:bCs/>
          <w:rtl/>
        </w:rPr>
        <w:t>או</w:t>
      </w:r>
      <w:r w:rsidRPr="008A7E62">
        <w:rPr>
          <w:rFonts w:ascii="Miriam" w:hint="cs"/>
          <w:b/>
          <w:bCs/>
          <w:rtl/>
        </w:rPr>
        <w:t>מרים</w:t>
      </w:r>
      <w:r w:rsidRPr="008A7E62">
        <w:rPr>
          <w:rFonts w:ascii="Miriam"/>
          <w:b/>
          <w:bCs/>
          <w:rtl/>
        </w:rPr>
        <w:t xml:space="preserve"> </w:t>
      </w:r>
      <w:r w:rsidRPr="008A7E62">
        <w:rPr>
          <w:rFonts w:ascii="Miriam" w:hint="cs"/>
          <w:b/>
          <w:bCs/>
          <w:rtl/>
        </w:rPr>
        <w:t>'</w:t>
      </w:r>
      <w:r w:rsidRPr="008A7E62">
        <w:rPr>
          <w:rFonts w:ascii="Miriam" w:hint="eastAsia"/>
          <w:b/>
          <w:bCs/>
          <w:rtl/>
        </w:rPr>
        <w:t>למנצח</w:t>
      </w:r>
      <w:r w:rsidRPr="008A7E62">
        <w:rPr>
          <w:rFonts w:ascii="Miriam" w:hint="cs"/>
          <w:b/>
          <w:bCs/>
          <w:rtl/>
        </w:rPr>
        <w:t>'</w:t>
      </w:r>
      <w:r w:rsidRPr="008A7E62">
        <w:rPr>
          <w:rFonts w:ascii="Miriam"/>
          <w:b/>
          <w:bCs/>
          <w:rtl/>
        </w:rPr>
        <w:t xml:space="preserve"> </w:t>
      </w:r>
      <w:r w:rsidRPr="008A7E62">
        <w:rPr>
          <w:rFonts w:ascii="Miriam" w:hint="eastAsia"/>
          <w:b/>
          <w:bCs/>
          <w:rtl/>
        </w:rPr>
        <w:t>ו</w:t>
      </w:r>
      <w:r w:rsidRPr="008A7E62">
        <w:rPr>
          <w:rFonts w:ascii="Miriam" w:hint="cs"/>
          <w:b/>
          <w:bCs/>
          <w:rtl/>
        </w:rPr>
        <w:t>'</w:t>
      </w:r>
      <w:r w:rsidRPr="008A7E62">
        <w:rPr>
          <w:rFonts w:ascii="Miriam" w:hint="eastAsia"/>
          <w:b/>
          <w:bCs/>
          <w:rtl/>
        </w:rPr>
        <w:t>שיר</w:t>
      </w:r>
      <w:r w:rsidRPr="008A7E62">
        <w:rPr>
          <w:rFonts w:ascii="Miriam"/>
          <w:b/>
          <w:bCs/>
          <w:rtl/>
        </w:rPr>
        <w:t xml:space="preserve"> </w:t>
      </w:r>
      <w:r w:rsidRPr="008A7E62">
        <w:rPr>
          <w:rFonts w:ascii="Miriam" w:hint="eastAsia"/>
          <w:b/>
          <w:bCs/>
          <w:rtl/>
        </w:rPr>
        <w:t>מזמור</w:t>
      </w:r>
      <w:r w:rsidRPr="008A7E62">
        <w:rPr>
          <w:rFonts w:ascii="Miriam" w:hint="cs"/>
          <w:b/>
          <w:bCs/>
          <w:rtl/>
        </w:rPr>
        <w:t>'</w:t>
      </w:r>
      <w:r w:rsidRPr="008A7E62">
        <w:rPr>
          <w:rFonts w:ascii="Miriam"/>
          <w:b/>
          <w:bCs/>
          <w:rtl/>
        </w:rPr>
        <w:t>.</w:t>
      </w:r>
      <w:r w:rsidRPr="008A7E62">
        <w:rPr>
          <w:rFonts w:ascii="Miriam"/>
          <w:rtl/>
        </w:rPr>
        <w:t xml:space="preserve"> </w:t>
      </w:r>
      <w:r w:rsidRPr="008A7E62">
        <w:rPr>
          <w:rFonts w:ascii="Miriam" w:hint="eastAsia"/>
          <w:rtl/>
        </w:rPr>
        <w:t>מנהג</w:t>
      </w:r>
      <w:r w:rsidRPr="008A7E62">
        <w:rPr>
          <w:rFonts w:ascii="Miriam"/>
          <w:rtl/>
        </w:rPr>
        <w:t xml:space="preserve"> </w:t>
      </w:r>
      <w:r w:rsidRPr="008A7E62">
        <w:rPr>
          <w:rFonts w:ascii="Miriam" w:hint="eastAsia"/>
          <w:rtl/>
        </w:rPr>
        <w:t>הוא</w:t>
      </w:r>
      <w:r w:rsidRPr="008A7E62">
        <w:rPr>
          <w:rFonts w:ascii="Miriam"/>
          <w:rtl/>
        </w:rPr>
        <w:t xml:space="preserve"> </w:t>
      </w:r>
      <w:r w:rsidRPr="008A7E62">
        <w:rPr>
          <w:rFonts w:ascii="Miriam" w:hint="eastAsia"/>
          <w:rtl/>
        </w:rPr>
        <w:t>שנהגו</w:t>
      </w:r>
      <w:r w:rsidRPr="008A7E62">
        <w:rPr>
          <w:rFonts w:ascii="Miriam"/>
          <w:rtl/>
        </w:rPr>
        <w:t xml:space="preserve"> </w:t>
      </w:r>
      <w:r w:rsidRPr="008A7E62">
        <w:rPr>
          <w:rFonts w:ascii="Miriam" w:hint="eastAsia"/>
          <w:rtl/>
        </w:rPr>
        <w:t>כך</w:t>
      </w:r>
      <w:r w:rsidRPr="008A7E62">
        <w:rPr>
          <w:rFonts w:ascii="Miriam" w:hint="cs"/>
          <w:rtl/>
        </w:rPr>
        <w:t>,</w:t>
      </w:r>
      <w:r w:rsidRPr="008A7E62">
        <w:rPr>
          <w:rFonts w:ascii="Miriam"/>
          <w:rtl/>
        </w:rPr>
        <w:t xml:space="preserve"> </w:t>
      </w:r>
      <w:r w:rsidRPr="008A7E62">
        <w:rPr>
          <w:rFonts w:ascii="Miriam" w:hint="eastAsia"/>
          <w:rtl/>
        </w:rPr>
        <w:t>ואין</w:t>
      </w:r>
      <w:r w:rsidRPr="008A7E62">
        <w:rPr>
          <w:rFonts w:ascii="Miriam"/>
          <w:rtl/>
        </w:rPr>
        <w:t xml:space="preserve"> </w:t>
      </w:r>
      <w:r w:rsidRPr="008A7E62">
        <w:rPr>
          <w:rFonts w:ascii="Miriam" w:hint="eastAsia"/>
          <w:rtl/>
        </w:rPr>
        <w:t>טעם</w:t>
      </w:r>
      <w:r w:rsidRPr="008A7E62">
        <w:rPr>
          <w:rFonts w:ascii="Miriam"/>
          <w:rtl/>
        </w:rPr>
        <w:t xml:space="preserve"> </w:t>
      </w:r>
      <w:proofErr w:type="spellStart"/>
      <w:r w:rsidRPr="008A7E62">
        <w:rPr>
          <w:rFonts w:ascii="Miriam" w:hint="eastAsia"/>
          <w:rtl/>
        </w:rPr>
        <w:t>מסויים</w:t>
      </w:r>
      <w:proofErr w:type="spellEnd"/>
      <w:r w:rsidRPr="008A7E62">
        <w:rPr>
          <w:rFonts w:ascii="Miriam"/>
          <w:rtl/>
        </w:rPr>
        <w:t xml:space="preserve"> </w:t>
      </w:r>
      <w:r w:rsidRPr="008A7E62">
        <w:rPr>
          <w:rFonts w:ascii="Miriam" w:hint="eastAsia"/>
          <w:rtl/>
        </w:rPr>
        <w:t>בדבר</w:t>
      </w:r>
      <w:r w:rsidRPr="008A7E62">
        <w:rPr>
          <w:rFonts w:ascii="Miriam" w:hint="cs"/>
          <w:rtl/>
        </w:rPr>
        <w:t xml:space="preserve">". </w:t>
      </w:r>
    </w:p>
    <w:p w14:paraId="43F2451E" w14:textId="77777777" w:rsidR="004179C0" w:rsidRPr="008A7E62" w:rsidRDefault="004179C0" w:rsidP="009B526A">
      <w:pPr>
        <w:pStyle w:val="a3"/>
        <w:rPr>
          <w:rFonts w:cs="Miriam"/>
        </w:rPr>
      </w:pPr>
      <w:r w:rsidRPr="008A7E62">
        <w:rPr>
          <w:rFonts w:cs="Miriam" w:hint="cs"/>
          <w:rtl/>
        </w:rPr>
        <w:t xml:space="preserve">אולם מדברי רבינו מוכח, שמיד אחרי סוכות, היינו בין סוכות לראש חודש חשוון, אומרים הן 'תחינות' והן 'למנצח', והוא כשיטת סידור חסידי אשכנז, ר"ע </w:t>
      </w:r>
      <w:proofErr w:type="spellStart"/>
      <w:r w:rsidRPr="008A7E62">
        <w:rPr>
          <w:rFonts w:cs="Miriam" w:hint="cs"/>
          <w:rtl/>
        </w:rPr>
        <w:t>קכא</w:t>
      </w:r>
      <w:proofErr w:type="spellEnd"/>
      <w:r w:rsidRPr="008A7E62">
        <w:rPr>
          <w:rFonts w:cs="Miriam" w:hint="cs"/>
          <w:rtl/>
        </w:rPr>
        <w:t xml:space="preserve">: "באלו הימים אין אומרים 'למנצח'... מערב יום הכיפורים </w:t>
      </w:r>
      <w:r w:rsidRPr="008A7E62">
        <w:rPr>
          <w:rFonts w:cs="Miriam" w:hint="cs"/>
          <w:b/>
          <w:bCs/>
          <w:rtl/>
        </w:rPr>
        <w:t>עד אסרו חג של סוכות</w:t>
      </w:r>
      <w:r w:rsidRPr="008A7E62">
        <w:rPr>
          <w:rFonts w:cs="Miriam" w:hint="cs"/>
          <w:rtl/>
        </w:rPr>
        <w:t xml:space="preserve">". משמע, שהימים שמאחרי סוכות דינם זהה לכל ימות השנה [אולם סידור חסידי אשכנז, שם, חלוק על רבינו </w:t>
      </w:r>
      <w:proofErr w:type="spellStart"/>
      <w:r w:rsidRPr="008A7E62">
        <w:rPr>
          <w:rFonts w:cs="Miriam" w:hint="cs"/>
          <w:rtl/>
        </w:rPr>
        <w:t>בענין</w:t>
      </w:r>
      <w:proofErr w:type="spellEnd"/>
      <w:r w:rsidRPr="008A7E62">
        <w:rPr>
          <w:rFonts w:cs="Miriam" w:hint="cs"/>
          <w:rtl/>
        </w:rPr>
        <w:t xml:space="preserve"> אחר, שלשיטתו, </w:t>
      </w:r>
      <w:r w:rsidRPr="008A7E62">
        <w:rPr>
          <w:rFonts w:cs="Miriam" w:hint="cs"/>
          <w:b/>
          <w:bCs/>
          <w:rtl/>
        </w:rPr>
        <w:t>בין יום כפור לסוכות אין אומרים גם 'למנצח'</w:t>
      </w:r>
      <w:r w:rsidRPr="008A7E62">
        <w:rPr>
          <w:rFonts w:cs="Miriam" w:hint="cs"/>
          <w:rtl/>
        </w:rPr>
        <w:t>. ודוק].</w:t>
      </w:r>
    </w:p>
  </w:footnote>
  <w:footnote w:id="1632">
    <w:p w14:paraId="405262C5" w14:textId="77777777" w:rsidR="004179C0" w:rsidRPr="008A7E62" w:rsidRDefault="004179C0" w:rsidP="009B526A">
      <w:pPr>
        <w:autoSpaceDE w:val="0"/>
        <w:autoSpaceDN w:val="0"/>
        <w:adjustRightInd w:val="0"/>
        <w:jc w:val="both"/>
      </w:pPr>
      <w:r w:rsidRPr="008A7E62">
        <w:rPr>
          <w:rStyle w:val="a4"/>
        </w:rPr>
        <w:footnoteRef/>
      </w:r>
      <w:r w:rsidRPr="008A7E62">
        <w:rPr>
          <w:rtl/>
        </w:rPr>
        <w:t xml:space="preserve"> </w:t>
      </w:r>
      <w:r w:rsidRPr="008A7E62">
        <w:rPr>
          <w:rFonts w:hint="cs"/>
          <w:rtl/>
        </w:rPr>
        <w:t xml:space="preserve">כמו: </w:t>
      </w:r>
      <w:r w:rsidRPr="008A7E62">
        <w:rPr>
          <w:rFonts w:hint="cs"/>
          <w:b/>
          <w:bCs/>
          <w:rtl/>
        </w:rPr>
        <w:t>כל חודש ניסן</w:t>
      </w:r>
      <w:r w:rsidRPr="008A7E62">
        <w:rPr>
          <w:rFonts w:hint="cs"/>
          <w:rtl/>
        </w:rPr>
        <w:t xml:space="preserve">, פרט לימי החג שבו [ראה: מחזור </w:t>
      </w:r>
      <w:proofErr w:type="spellStart"/>
      <w:r w:rsidRPr="008A7E62">
        <w:rPr>
          <w:rFonts w:hint="cs"/>
          <w:rtl/>
        </w:rPr>
        <w:t>ויטרי</w:t>
      </w:r>
      <w:proofErr w:type="spellEnd"/>
      <w:r w:rsidRPr="008A7E62">
        <w:rPr>
          <w:rFonts w:hint="cs"/>
          <w:rtl/>
        </w:rPr>
        <w:t xml:space="preserve">, שם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Ref145138137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1631</w:t>
      </w:r>
      <w:r w:rsidRPr="008A7E62">
        <w:rPr>
          <w:rtl/>
        </w:rPr>
        <w:fldChar w:fldCharType="end"/>
      </w:r>
      <w:r w:rsidRPr="008A7E62">
        <w:rPr>
          <w:rFonts w:hint="cs"/>
          <w:rtl/>
        </w:rPr>
        <w:t xml:space="preserve">, ושם צוטט); ספר </w:t>
      </w:r>
      <w:proofErr w:type="spellStart"/>
      <w:r w:rsidRPr="008A7E62">
        <w:rPr>
          <w:rFonts w:hint="cs"/>
          <w:rtl/>
        </w:rPr>
        <w:t>תשב"ץ</w:t>
      </w:r>
      <w:proofErr w:type="spellEnd"/>
      <w:r w:rsidRPr="008A7E62">
        <w:rPr>
          <w:rFonts w:hint="cs"/>
          <w:rtl/>
        </w:rPr>
        <w:t xml:space="preserve">, למברג תריח, סי' </w:t>
      </w:r>
      <w:proofErr w:type="spellStart"/>
      <w:r w:rsidRPr="008A7E62">
        <w:rPr>
          <w:rFonts w:hint="cs"/>
          <w:rtl/>
        </w:rPr>
        <w:t>רי</w:t>
      </w:r>
      <w:proofErr w:type="spellEnd"/>
      <w:r w:rsidRPr="008A7E62">
        <w:rPr>
          <w:rFonts w:hint="cs"/>
          <w:rtl/>
        </w:rPr>
        <w:t xml:space="preserve">; </w:t>
      </w:r>
      <w:proofErr w:type="spellStart"/>
      <w:r w:rsidRPr="008A7E62">
        <w:rPr>
          <w:rFonts w:hint="cs"/>
          <w:rtl/>
        </w:rPr>
        <w:t>מהרי"ל</w:t>
      </w:r>
      <w:proofErr w:type="spellEnd"/>
      <w:r w:rsidRPr="008A7E62">
        <w:rPr>
          <w:rFonts w:hint="cs"/>
          <w:rtl/>
        </w:rPr>
        <w:t xml:space="preserve"> (מנהגים), הלכות חודש ניסן, אות א, עמ' ד]; </w:t>
      </w:r>
      <w:r w:rsidRPr="008A7E62">
        <w:rPr>
          <w:rFonts w:hint="cs"/>
          <w:b/>
          <w:bCs/>
          <w:rtl/>
        </w:rPr>
        <w:t>ערב ראש השנה</w:t>
      </w:r>
      <w:r w:rsidRPr="008A7E62">
        <w:rPr>
          <w:rFonts w:hint="cs"/>
          <w:rtl/>
        </w:rPr>
        <w:t xml:space="preserve">, בשחרית [ראה: סידור חסידי אשכנז, שם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Ref145138137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1631</w:t>
      </w:r>
      <w:r w:rsidRPr="008A7E62">
        <w:rPr>
          <w:rtl/>
        </w:rPr>
        <w:fldChar w:fldCharType="end"/>
      </w:r>
      <w:r w:rsidRPr="008A7E62">
        <w:rPr>
          <w:rFonts w:hint="cs"/>
          <w:rtl/>
        </w:rPr>
        <w:t xml:space="preserve">), עיי"ש היטב; </w:t>
      </w:r>
      <w:proofErr w:type="spellStart"/>
      <w:r w:rsidRPr="008A7E62">
        <w:rPr>
          <w:rFonts w:hint="cs"/>
          <w:rtl/>
        </w:rPr>
        <w:t>מהרי"ל</w:t>
      </w:r>
      <w:proofErr w:type="spellEnd"/>
      <w:r w:rsidRPr="008A7E62">
        <w:rPr>
          <w:rFonts w:hint="cs"/>
          <w:rtl/>
        </w:rPr>
        <w:t xml:space="preserve"> (מנהגים), הלכות ראש השנה, אות א, עמ' </w:t>
      </w:r>
      <w:proofErr w:type="spellStart"/>
      <w:r w:rsidRPr="008A7E62">
        <w:rPr>
          <w:rFonts w:hint="cs"/>
          <w:rtl/>
        </w:rPr>
        <w:t>רעא</w:t>
      </w:r>
      <w:proofErr w:type="spellEnd"/>
      <w:r w:rsidRPr="008A7E62">
        <w:rPr>
          <w:rFonts w:hint="cs"/>
          <w:rtl/>
        </w:rPr>
        <w:t xml:space="preserve">, ובהערה 2 שם]; </w:t>
      </w:r>
      <w:r w:rsidRPr="008A7E62">
        <w:rPr>
          <w:rFonts w:hint="cs"/>
          <w:b/>
          <w:bCs/>
          <w:rtl/>
        </w:rPr>
        <w:t>ביום נישואין</w:t>
      </w:r>
      <w:r w:rsidRPr="008A7E62">
        <w:rPr>
          <w:rFonts w:hint="cs"/>
          <w:rtl/>
        </w:rPr>
        <w:t xml:space="preserve"> [עי' </w:t>
      </w:r>
      <w:proofErr w:type="spellStart"/>
      <w:r w:rsidRPr="008A7E62">
        <w:rPr>
          <w:rFonts w:hint="cs"/>
          <w:rtl/>
        </w:rPr>
        <w:t>מהרי"ל</w:t>
      </w:r>
      <w:proofErr w:type="spellEnd"/>
      <w:r w:rsidRPr="008A7E62">
        <w:rPr>
          <w:rFonts w:hint="cs"/>
          <w:rtl/>
        </w:rPr>
        <w:t xml:space="preserve"> (מנהגים), הלכות נישואין, אות ב, ר"ע </w:t>
      </w:r>
      <w:proofErr w:type="spellStart"/>
      <w:r w:rsidRPr="008A7E62">
        <w:rPr>
          <w:rFonts w:hint="cs"/>
          <w:rtl/>
        </w:rPr>
        <w:t>תסה</w:t>
      </w:r>
      <w:proofErr w:type="spellEnd"/>
      <w:r w:rsidRPr="008A7E62">
        <w:rPr>
          <w:rFonts w:hint="cs"/>
          <w:rtl/>
        </w:rPr>
        <w:t xml:space="preserve">]. אמנם במנהגים ישנים </w:t>
      </w:r>
      <w:proofErr w:type="spellStart"/>
      <w:r w:rsidRPr="008A7E62">
        <w:rPr>
          <w:rFonts w:hint="cs"/>
          <w:rtl/>
        </w:rPr>
        <w:t>מדורא</w:t>
      </w:r>
      <w:proofErr w:type="spellEnd"/>
      <w:r w:rsidRPr="008A7E62">
        <w:rPr>
          <w:rFonts w:hint="cs"/>
          <w:rtl/>
        </w:rPr>
        <w:t xml:space="preserve">, </w:t>
      </w:r>
      <w:proofErr w:type="spellStart"/>
      <w:r w:rsidRPr="008A7E62">
        <w:rPr>
          <w:rFonts w:hint="cs"/>
          <w:rtl/>
        </w:rPr>
        <w:t>ס"ע</w:t>
      </w:r>
      <w:proofErr w:type="spellEnd"/>
      <w:r w:rsidRPr="008A7E62">
        <w:rPr>
          <w:rFonts w:hint="cs"/>
          <w:rtl/>
        </w:rPr>
        <w:t xml:space="preserve"> 154: "</w:t>
      </w:r>
      <w:r w:rsidRPr="008A7E62">
        <w:rPr>
          <w:rFonts w:hint="eastAsia"/>
          <w:rtl/>
        </w:rPr>
        <w:t>ביום</w:t>
      </w:r>
      <w:r w:rsidRPr="008A7E62">
        <w:rPr>
          <w:rtl/>
        </w:rPr>
        <w:t xml:space="preserve"> </w:t>
      </w:r>
      <w:r w:rsidRPr="008A7E62">
        <w:rPr>
          <w:rFonts w:hint="eastAsia"/>
          <w:rtl/>
        </w:rPr>
        <w:t>שאין</w:t>
      </w:r>
      <w:r w:rsidRPr="008A7E62">
        <w:rPr>
          <w:rtl/>
        </w:rPr>
        <w:t xml:space="preserve"> </w:t>
      </w:r>
      <w:proofErr w:type="spellStart"/>
      <w:r w:rsidRPr="008A7E62">
        <w:rPr>
          <w:rFonts w:hint="eastAsia"/>
          <w:rtl/>
        </w:rPr>
        <w:t>נופלין</w:t>
      </w:r>
      <w:proofErr w:type="spellEnd"/>
      <w:r w:rsidRPr="008A7E62">
        <w:rPr>
          <w:rtl/>
        </w:rPr>
        <w:t xml:space="preserve"> </w:t>
      </w:r>
      <w:r w:rsidRPr="008A7E62">
        <w:rPr>
          <w:rFonts w:hint="eastAsia"/>
          <w:rtl/>
        </w:rPr>
        <w:t>ל</w:t>
      </w:r>
      <w:r w:rsidRPr="008A7E62">
        <w:rPr>
          <w:rFonts w:hint="cs"/>
          <w:rtl/>
        </w:rPr>
        <w:t>'</w:t>
      </w:r>
      <w:r w:rsidRPr="008A7E62">
        <w:rPr>
          <w:rFonts w:hint="eastAsia"/>
          <w:rtl/>
        </w:rPr>
        <w:t>תחינות</w:t>
      </w:r>
      <w:r w:rsidRPr="008A7E62">
        <w:rPr>
          <w:rFonts w:hint="cs"/>
          <w:rtl/>
        </w:rPr>
        <w:t>'</w:t>
      </w:r>
      <w:r w:rsidRPr="008A7E62">
        <w:rPr>
          <w:rtl/>
        </w:rPr>
        <w:t xml:space="preserve">, </w:t>
      </w:r>
      <w:r w:rsidRPr="008A7E62">
        <w:rPr>
          <w:rFonts w:hint="eastAsia"/>
          <w:rtl/>
        </w:rPr>
        <w:t>גם</w:t>
      </w:r>
      <w:r w:rsidRPr="008A7E62">
        <w:rPr>
          <w:rtl/>
        </w:rPr>
        <w:t xml:space="preserve"> </w:t>
      </w:r>
      <w:r w:rsidRPr="008A7E62">
        <w:rPr>
          <w:rFonts w:hint="eastAsia"/>
          <w:rtl/>
        </w:rPr>
        <w:t>אין</w:t>
      </w:r>
      <w:r w:rsidRPr="008A7E62">
        <w:rPr>
          <w:rtl/>
        </w:rPr>
        <w:t xml:space="preserve"> </w:t>
      </w:r>
      <w:r w:rsidRPr="008A7E62">
        <w:rPr>
          <w:rFonts w:hint="eastAsia"/>
          <w:rtl/>
        </w:rPr>
        <w:t>אומרי</w:t>
      </w:r>
      <w:r w:rsidRPr="008A7E62">
        <w:rPr>
          <w:rFonts w:hint="cs"/>
          <w:rtl/>
        </w:rPr>
        <w:t>ם</w:t>
      </w:r>
      <w:r w:rsidRPr="008A7E62">
        <w:rPr>
          <w:rtl/>
        </w:rPr>
        <w:t xml:space="preserve"> </w:t>
      </w:r>
      <w:r w:rsidRPr="008A7E62">
        <w:rPr>
          <w:rFonts w:hint="cs"/>
          <w:rtl/>
        </w:rPr>
        <w:t>'</w:t>
      </w:r>
      <w:r w:rsidRPr="008A7E62">
        <w:rPr>
          <w:rFonts w:hint="eastAsia"/>
          <w:rtl/>
        </w:rPr>
        <w:t>למנצח</w:t>
      </w:r>
      <w:r w:rsidRPr="008A7E62">
        <w:rPr>
          <w:rFonts w:hint="cs"/>
          <w:rtl/>
        </w:rPr>
        <w:t>',</w:t>
      </w:r>
      <w:r w:rsidRPr="008A7E62">
        <w:rPr>
          <w:rtl/>
        </w:rPr>
        <w:t xml:space="preserve"> </w:t>
      </w:r>
      <w:r w:rsidRPr="008A7E62">
        <w:rPr>
          <w:rFonts w:hint="eastAsia"/>
          <w:rtl/>
        </w:rPr>
        <w:t>לבד</w:t>
      </w:r>
      <w:r w:rsidRPr="008A7E62">
        <w:rPr>
          <w:rtl/>
        </w:rPr>
        <w:t xml:space="preserve"> </w:t>
      </w:r>
      <w:r w:rsidRPr="008A7E62">
        <w:rPr>
          <w:rFonts w:hint="eastAsia"/>
          <w:rtl/>
        </w:rPr>
        <w:t>מיום</w:t>
      </w:r>
      <w:r w:rsidRPr="008A7E62">
        <w:rPr>
          <w:rtl/>
        </w:rPr>
        <w:t xml:space="preserve"> </w:t>
      </w:r>
      <w:r w:rsidRPr="008A7E62">
        <w:rPr>
          <w:rFonts w:hint="eastAsia"/>
          <w:rtl/>
        </w:rPr>
        <w:t>שיש</w:t>
      </w:r>
      <w:r w:rsidRPr="008A7E62">
        <w:rPr>
          <w:rtl/>
        </w:rPr>
        <w:t xml:space="preserve"> </w:t>
      </w:r>
      <w:r w:rsidRPr="008A7E62">
        <w:rPr>
          <w:rFonts w:hint="eastAsia"/>
          <w:rtl/>
        </w:rPr>
        <w:t>בו</w:t>
      </w:r>
      <w:r w:rsidRPr="008A7E62">
        <w:rPr>
          <w:rtl/>
        </w:rPr>
        <w:t xml:space="preserve"> </w:t>
      </w:r>
      <w:r w:rsidRPr="008A7E62">
        <w:rPr>
          <w:rFonts w:hint="eastAsia"/>
          <w:rtl/>
        </w:rPr>
        <w:t>ברית</w:t>
      </w:r>
      <w:r w:rsidRPr="008A7E62">
        <w:rPr>
          <w:rtl/>
        </w:rPr>
        <w:t xml:space="preserve"> </w:t>
      </w:r>
      <w:r w:rsidRPr="008A7E62">
        <w:rPr>
          <w:rFonts w:hint="eastAsia"/>
          <w:rtl/>
        </w:rPr>
        <w:t>מילה</w:t>
      </w:r>
      <w:r w:rsidRPr="008A7E62">
        <w:rPr>
          <w:rFonts w:hint="cs"/>
          <w:rtl/>
        </w:rPr>
        <w:t>...". משמע, שפרט ליום המילה אין יוצא מן הכלל נוסף, ולא כדברי רבינו ומקבילותיו.</w:t>
      </w:r>
    </w:p>
  </w:footnote>
  <w:footnote w:id="1633">
    <w:p w14:paraId="33A3F55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חובת עשיית סעודה לברית מילה, נזכר ב</w:t>
      </w:r>
      <w:r w:rsidRPr="008A7E62">
        <w:rPr>
          <w:rFonts w:cs="Miriam" w:hint="cs"/>
          <w:color w:val="000000"/>
          <w:rtl/>
        </w:rPr>
        <w:t xml:space="preserve">פרקי </w:t>
      </w:r>
      <w:proofErr w:type="spellStart"/>
      <w:r w:rsidRPr="008A7E62">
        <w:rPr>
          <w:rFonts w:cs="Miriam" w:hint="cs"/>
          <w:color w:val="000000"/>
          <w:rtl/>
        </w:rPr>
        <w:t>דר"א</w:t>
      </w:r>
      <w:proofErr w:type="spellEnd"/>
      <w:r w:rsidRPr="008A7E62">
        <w:rPr>
          <w:rFonts w:cs="Miriam" w:hint="cs"/>
          <w:color w:val="000000"/>
          <w:rtl/>
        </w:rPr>
        <w:t xml:space="preserve">, פרק </w:t>
      </w:r>
      <w:proofErr w:type="spellStart"/>
      <w:r w:rsidRPr="008A7E62">
        <w:rPr>
          <w:rFonts w:cs="Miriam" w:hint="cs"/>
          <w:color w:val="000000"/>
          <w:rtl/>
        </w:rPr>
        <w:t>כח</w:t>
      </w:r>
      <w:proofErr w:type="spellEnd"/>
      <w:r w:rsidRPr="008A7E62">
        <w:rPr>
          <w:rFonts w:cs="Miriam" w:hint="cs"/>
          <w:color w:val="000000"/>
          <w:rtl/>
        </w:rPr>
        <w:t>: "</w:t>
      </w:r>
      <w:r w:rsidRPr="008A7E62">
        <w:rPr>
          <w:rFonts w:cs="Miriam" w:hint="eastAsia"/>
          <w:color w:val="000000"/>
          <w:rtl/>
        </w:rPr>
        <w:t>חייב</w:t>
      </w:r>
      <w:r w:rsidRPr="008A7E62">
        <w:rPr>
          <w:rFonts w:cs="Miriam"/>
          <w:color w:val="000000"/>
          <w:rtl/>
        </w:rPr>
        <w:t xml:space="preserve"> </w:t>
      </w:r>
      <w:r w:rsidRPr="008A7E62">
        <w:rPr>
          <w:rFonts w:cs="Miriam" w:hint="eastAsia"/>
          <w:color w:val="000000"/>
          <w:rtl/>
        </w:rPr>
        <w:t>אדם</w:t>
      </w:r>
      <w:r w:rsidRPr="008A7E62">
        <w:rPr>
          <w:rFonts w:cs="Miriam"/>
          <w:color w:val="000000"/>
          <w:rtl/>
        </w:rPr>
        <w:t xml:space="preserve"> </w:t>
      </w:r>
      <w:r w:rsidRPr="008A7E62">
        <w:rPr>
          <w:rFonts w:cs="Miriam" w:hint="eastAsia"/>
          <w:color w:val="000000"/>
          <w:rtl/>
        </w:rPr>
        <w:t>לעשות</w:t>
      </w:r>
      <w:r w:rsidRPr="008A7E62">
        <w:rPr>
          <w:rFonts w:cs="Miriam"/>
          <w:color w:val="000000"/>
          <w:rtl/>
        </w:rPr>
        <w:t xml:space="preserve"> </w:t>
      </w:r>
      <w:r w:rsidRPr="008A7E62">
        <w:rPr>
          <w:rFonts w:cs="Miriam" w:hint="eastAsia"/>
          <w:color w:val="000000"/>
          <w:rtl/>
        </w:rPr>
        <w:t>שמחה</w:t>
      </w:r>
      <w:r w:rsidRPr="008A7E62">
        <w:rPr>
          <w:rFonts w:cs="Miriam"/>
          <w:color w:val="000000"/>
          <w:rtl/>
        </w:rPr>
        <w:t xml:space="preserve"> </w:t>
      </w:r>
      <w:r w:rsidRPr="008A7E62">
        <w:rPr>
          <w:rFonts w:cs="Miriam" w:hint="eastAsia"/>
          <w:color w:val="000000"/>
          <w:rtl/>
        </w:rPr>
        <w:t>ומשתה</w:t>
      </w:r>
      <w:r w:rsidRPr="008A7E62">
        <w:rPr>
          <w:rFonts w:cs="Miriam"/>
          <w:color w:val="000000"/>
          <w:rtl/>
        </w:rPr>
        <w:t xml:space="preserve"> </w:t>
      </w:r>
      <w:r w:rsidRPr="008A7E62">
        <w:rPr>
          <w:rFonts w:cs="Miriam" w:hint="eastAsia"/>
          <w:color w:val="000000"/>
          <w:rtl/>
        </w:rPr>
        <w:t>באותו</w:t>
      </w:r>
      <w:r w:rsidRPr="008A7E62">
        <w:rPr>
          <w:rFonts w:cs="Miriam"/>
          <w:color w:val="000000"/>
          <w:rtl/>
        </w:rPr>
        <w:t xml:space="preserve"> </w:t>
      </w:r>
      <w:r w:rsidRPr="008A7E62">
        <w:rPr>
          <w:rFonts w:cs="Miriam" w:hint="eastAsia"/>
          <w:color w:val="000000"/>
          <w:rtl/>
        </w:rPr>
        <w:t>היום</w:t>
      </w:r>
      <w:r w:rsidRPr="008A7E62">
        <w:rPr>
          <w:rFonts w:cs="Miriam"/>
          <w:color w:val="000000"/>
          <w:rtl/>
        </w:rPr>
        <w:t xml:space="preserve"> </w:t>
      </w:r>
      <w:r w:rsidRPr="008A7E62">
        <w:rPr>
          <w:rFonts w:cs="Miriam" w:hint="eastAsia"/>
          <w:color w:val="000000"/>
          <w:rtl/>
        </w:rPr>
        <w:t>שזכה</w:t>
      </w:r>
      <w:r w:rsidRPr="008A7E62">
        <w:rPr>
          <w:rFonts w:cs="Miriam"/>
          <w:color w:val="000000"/>
          <w:rtl/>
        </w:rPr>
        <w:t xml:space="preserve"> </w:t>
      </w:r>
      <w:proofErr w:type="spellStart"/>
      <w:r w:rsidRPr="008A7E62">
        <w:rPr>
          <w:rFonts w:cs="Miriam" w:hint="eastAsia"/>
          <w:color w:val="000000"/>
          <w:rtl/>
        </w:rPr>
        <w:t>להמול</w:t>
      </w:r>
      <w:proofErr w:type="spellEnd"/>
      <w:r w:rsidRPr="008A7E62">
        <w:rPr>
          <w:rFonts w:cs="Miriam"/>
          <w:color w:val="000000"/>
          <w:rtl/>
        </w:rPr>
        <w:t xml:space="preserve"> </w:t>
      </w:r>
      <w:r w:rsidRPr="008A7E62">
        <w:rPr>
          <w:rFonts w:cs="Miriam" w:hint="eastAsia"/>
          <w:color w:val="000000"/>
          <w:rtl/>
        </w:rPr>
        <w:t>את</w:t>
      </w:r>
      <w:r w:rsidRPr="008A7E62">
        <w:rPr>
          <w:rFonts w:cs="Miriam"/>
          <w:color w:val="000000"/>
          <w:rtl/>
        </w:rPr>
        <w:t xml:space="preserve"> </w:t>
      </w:r>
      <w:r w:rsidRPr="008A7E62">
        <w:rPr>
          <w:rFonts w:cs="Miriam" w:hint="eastAsia"/>
          <w:color w:val="000000"/>
          <w:rtl/>
        </w:rPr>
        <w:t>בנו</w:t>
      </w:r>
      <w:r w:rsidRPr="008A7E62">
        <w:rPr>
          <w:rFonts w:cs="Miriam" w:hint="cs"/>
          <w:color w:val="000000"/>
          <w:rtl/>
        </w:rPr>
        <w:t>,</w:t>
      </w:r>
      <w:r w:rsidRPr="008A7E62">
        <w:rPr>
          <w:rFonts w:cs="Miriam"/>
          <w:color w:val="000000"/>
          <w:rtl/>
        </w:rPr>
        <w:t xml:space="preserve"> </w:t>
      </w:r>
      <w:r w:rsidRPr="008A7E62">
        <w:rPr>
          <w:rFonts w:cs="Miriam" w:hint="eastAsia"/>
          <w:color w:val="000000"/>
          <w:rtl/>
        </w:rPr>
        <w:t>כאברהם</w:t>
      </w:r>
      <w:r w:rsidRPr="008A7E62">
        <w:rPr>
          <w:rFonts w:cs="Miriam"/>
          <w:color w:val="000000"/>
          <w:rtl/>
        </w:rPr>
        <w:t xml:space="preserve"> </w:t>
      </w:r>
      <w:r w:rsidRPr="008A7E62">
        <w:rPr>
          <w:rFonts w:cs="Miriam" w:hint="eastAsia"/>
          <w:color w:val="000000"/>
          <w:rtl/>
        </w:rPr>
        <w:t>שמל</w:t>
      </w:r>
      <w:r w:rsidRPr="008A7E62">
        <w:rPr>
          <w:rFonts w:cs="Miriam"/>
          <w:color w:val="000000"/>
          <w:rtl/>
        </w:rPr>
        <w:t xml:space="preserve"> </w:t>
      </w:r>
      <w:r w:rsidRPr="008A7E62">
        <w:rPr>
          <w:rFonts w:cs="Miriam" w:hint="eastAsia"/>
          <w:color w:val="000000"/>
          <w:rtl/>
        </w:rPr>
        <w:t>את</w:t>
      </w:r>
      <w:r w:rsidRPr="008A7E62">
        <w:rPr>
          <w:rFonts w:cs="Miriam"/>
          <w:color w:val="000000"/>
          <w:rtl/>
        </w:rPr>
        <w:t xml:space="preserve"> </w:t>
      </w:r>
      <w:r w:rsidRPr="008A7E62">
        <w:rPr>
          <w:rFonts w:cs="Miriam" w:hint="eastAsia"/>
          <w:color w:val="000000"/>
          <w:rtl/>
        </w:rPr>
        <w:t>בנו</w:t>
      </w:r>
      <w:r w:rsidRPr="008A7E62">
        <w:rPr>
          <w:rFonts w:cs="Miriam" w:hint="cs"/>
          <w:color w:val="000000"/>
          <w:rtl/>
        </w:rPr>
        <w:t xml:space="preserve">"; </w:t>
      </w:r>
      <w:proofErr w:type="spellStart"/>
      <w:r w:rsidRPr="008A7E62">
        <w:rPr>
          <w:rFonts w:cs="Miriam" w:hint="cs"/>
          <w:rtl/>
        </w:rPr>
        <w:t>תנחומא</w:t>
      </w:r>
      <w:proofErr w:type="spellEnd"/>
      <w:r w:rsidRPr="008A7E62">
        <w:rPr>
          <w:rFonts w:cs="Miriam" w:hint="cs"/>
          <w:rtl/>
        </w:rPr>
        <w:t xml:space="preserve">, </w:t>
      </w:r>
      <w:proofErr w:type="spellStart"/>
      <w:r w:rsidRPr="008A7E62">
        <w:rPr>
          <w:rFonts w:cs="Miriam" w:hint="cs"/>
          <w:rtl/>
        </w:rPr>
        <w:t>תצוה</w:t>
      </w:r>
      <w:proofErr w:type="spellEnd"/>
      <w:r w:rsidRPr="008A7E62">
        <w:rPr>
          <w:rFonts w:cs="Miriam" w:hint="cs"/>
          <w:rtl/>
        </w:rPr>
        <w:t>, א: "</w:t>
      </w:r>
      <w:r w:rsidRPr="008A7E62">
        <w:rPr>
          <w:rFonts w:cs="Miriam" w:hint="eastAsia"/>
          <w:rtl/>
        </w:rPr>
        <w:t>שאין</w:t>
      </w:r>
      <w:r w:rsidRPr="008A7E62">
        <w:rPr>
          <w:rFonts w:cs="Miriam"/>
          <w:rtl/>
        </w:rPr>
        <w:t xml:space="preserve"> </w:t>
      </w:r>
      <w:r w:rsidRPr="008A7E62">
        <w:rPr>
          <w:rFonts w:cs="Miriam" w:hint="eastAsia"/>
          <w:rtl/>
        </w:rPr>
        <w:t>חביב</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האדם</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מבנו</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מל</w:t>
      </w:r>
      <w:r w:rsidRPr="008A7E62">
        <w:rPr>
          <w:rFonts w:cs="Miriam"/>
          <w:rtl/>
        </w:rPr>
        <w:t xml:space="preserve"> </w:t>
      </w:r>
      <w:r w:rsidRPr="008A7E62">
        <w:rPr>
          <w:rFonts w:cs="Miriam" w:hint="eastAsia"/>
          <w:rtl/>
        </w:rPr>
        <w:t>אות</w:t>
      </w:r>
      <w:r w:rsidRPr="008A7E62">
        <w:rPr>
          <w:rFonts w:cs="Miriam" w:hint="cs"/>
          <w:rtl/>
        </w:rPr>
        <w:t xml:space="preserve">ו... </w:t>
      </w:r>
      <w:r w:rsidRPr="008A7E62">
        <w:rPr>
          <w:rFonts w:cs="Miriam" w:hint="eastAsia"/>
          <w:rtl/>
        </w:rPr>
        <w:t>ומקבל</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בשמחה</w:t>
      </w:r>
      <w:r w:rsidRPr="008A7E62">
        <w:rPr>
          <w:rFonts w:cs="Miriam" w:hint="cs"/>
          <w:rtl/>
        </w:rPr>
        <w:t xml:space="preserve">... </w:t>
      </w:r>
      <w:r w:rsidRPr="008A7E62">
        <w:rPr>
          <w:rFonts w:cs="Miriam" w:hint="eastAsia"/>
          <w:rtl/>
        </w:rPr>
        <w:t>ולא</w:t>
      </w:r>
      <w:r w:rsidRPr="008A7E62">
        <w:rPr>
          <w:rFonts w:cs="Miriam"/>
          <w:rtl/>
        </w:rPr>
        <w:t xml:space="preserve"> </w:t>
      </w:r>
      <w:r w:rsidRPr="008A7E62">
        <w:rPr>
          <w:rFonts w:cs="Miriam" w:hint="eastAsia"/>
          <w:rtl/>
        </w:rPr>
        <w:t>עוד</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מוציא</w:t>
      </w:r>
      <w:r w:rsidRPr="008A7E62">
        <w:rPr>
          <w:rFonts w:cs="Miriam"/>
          <w:rtl/>
        </w:rPr>
        <w:t xml:space="preserve"> </w:t>
      </w:r>
      <w:r w:rsidRPr="008A7E62">
        <w:rPr>
          <w:rFonts w:cs="Miriam" w:hint="eastAsia"/>
          <w:rtl/>
        </w:rPr>
        <w:t>הוצאות</w:t>
      </w:r>
      <w:r w:rsidRPr="008A7E62">
        <w:rPr>
          <w:rFonts w:cs="Miriam" w:hint="cs"/>
          <w:rtl/>
        </w:rPr>
        <w:t>,</w:t>
      </w:r>
      <w:r w:rsidRPr="008A7E62">
        <w:rPr>
          <w:rFonts w:cs="Miriam"/>
          <w:rtl/>
        </w:rPr>
        <w:t xml:space="preserve"> </w:t>
      </w:r>
      <w:r w:rsidRPr="008A7E62">
        <w:rPr>
          <w:rFonts w:cs="Miriam" w:hint="eastAsia"/>
          <w:rtl/>
        </w:rPr>
        <w:t>ועושה</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שמחה</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שלא</w:t>
      </w:r>
      <w:r w:rsidRPr="008A7E62">
        <w:rPr>
          <w:rFonts w:cs="Miriam"/>
          <w:rtl/>
        </w:rPr>
        <w:t xml:space="preserve"> </w:t>
      </w:r>
      <w:proofErr w:type="spellStart"/>
      <w:r w:rsidRPr="008A7E62">
        <w:rPr>
          <w:rFonts w:cs="Miriam" w:hint="eastAsia"/>
          <w:rtl/>
        </w:rPr>
        <w:t>נצטוה</w:t>
      </w:r>
      <w:proofErr w:type="spellEnd"/>
      <w:r w:rsidRPr="008A7E62">
        <w:rPr>
          <w:rFonts w:cs="Miriam" w:hint="cs"/>
          <w:rtl/>
        </w:rPr>
        <w:t xml:space="preserve">". ועי' שבת קל ע"א; </w:t>
      </w:r>
      <w:proofErr w:type="spellStart"/>
      <w:r w:rsidRPr="008A7E62">
        <w:rPr>
          <w:rFonts w:cs="Miriam" w:hint="cs"/>
          <w:rtl/>
        </w:rPr>
        <w:t>תנחומא</w:t>
      </w:r>
      <w:proofErr w:type="spellEnd"/>
      <w:r w:rsidRPr="008A7E62">
        <w:rPr>
          <w:rFonts w:cs="Miriam" w:hint="cs"/>
          <w:rtl/>
        </w:rPr>
        <w:t xml:space="preserve">, חיי שרה, ז; מדרש תהלים, </w:t>
      </w:r>
      <w:proofErr w:type="spellStart"/>
      <w:r w:rsidRPr="008A7E62">
        <w:rPr>
          <w:rFonts w:cs="Miriam" w:hint="cs"/>
          <w:rtl/>
        </w:rPr>
        <w:t>קיב</w:t>
      </w:r>
      <w:proofErr w:type="spellEnd"/>
      <w:r w:rsidRPr="008A7E62">
        <w:rPr>
          <w:rFonts w:cs="Miriam" w:hint="cs"/>
          <w:rtl/>
        </w:rPr>
        <w:t xml:space="preserve"> ב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Ref143866658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1634</w:t>
      </w:r>
      <w:r w:rsidRPr="008A7E62">
        <w:rPr>
          <w:rFonts w:cs="Miriam"/>
          <w:rtl/>
        </w:rPr>
        <w:fldChar w:fldCharType="end"/>
      </w:r>
      <w:r w:rsidRPr="008A7E62">
        <w:rPr>
          <w:rFonts w:cs="Miriam" w:hint="cs"/>
          <w:rtl/>
        </w:rPr>
        <w:t>).</w:t>
      </w:r>
    </w:p>
  </w:footnote>
  <w:footnote w:id="1634">
    <w:p w14:paraId="3408A3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ומשתה זה היה למילת יצחק. ראה מדרש תהלים, </w:t>
      </w:r>
      <w:proofErr w:type="spellStart"/>
      <w:r w:rsidRPr="008A7E62">
        <w:rPr>
          <w:rFonts w:cs="Miriam" w:hint="cs"/>
          <w:rtl/>
        </w:rPr>
        <w:t>קיב</w:t>
      </w:r>
      <w:proofErr w:type="spellEnd"/>
      <w:r w:rsidRPr="008A7E62">
        <w:rPr>
          <w:rFonts w:cs="Miriam" w:hint="cs"/>
          <w:rtl/>
        </w:rPr>
        <w:t xml:space="preserve"> ב: "</w:t>
      </w:r>
      <w:r w:rsidRPr="008A7E62">
        <w:rPr>
          <w:rFonts w:cs="Miriam" w:hint="eastAsia"/>
          <w:b/>
          <w:bCs/>
          <w:rtl/>
        </w:rPr>
        <w:t>וכשנולד</w:t>
      </w:r>
      <w:r w:rsidRPr="008A7E62">
        <w:rPr>
          <w:rFonts w:cs="Miriam"/>
          <w:b/>
          <w:bCs/>
          <w:rtl/>
        </w:rPr>
        <w:t xml:space="preserve"> </w:t>
      </w:r>
      <w:r w:rsidRPr="008A7E62">
        <w:rPr>
          <w:rFonts w:cs="Miriam" w:hint="eastAsia"/>
          <w:b/>
          <w:bCs/>
          <w:rtl/>
        </w:rPr>
        <w:t>יצחק</w:t>
      </w:r>
      <w:r w:rsidRPr="008A7E62">
        <w:rPr>
          <w:rFonts w:cs="Miriam" w:hint="cs"/>
          <w:b/>
          <w:bCs/>
          <w:rtl/>
        </w:rPr>
        <w:t>,</w:t>
      </w:r>
      <w:r w:rsidRPr="008A7E62">
        <w:rPr>
          <w:rFonts w:cs="Miriam"/>
          <w:b/>
          <w:bCs/>
          <w:rtl/>
        </w:rPr>
        <w:t xml:space="preserve"> </w:t>
      </w:r>
      <w:r w:rsidRPr="008A7E62">
        <w:rPr>
          <w:rFonts w:cs="Miriam" w:hint="eastAsia"/>
          <w:b/>
          <w:bCs/>
          <w:rtl/>
        </w:rPr>
        <w:t>בן</w:t>
      </w:r>
      <w:r w:rsidRPr="008A7E62">
        <w:rPr>
          <w:rFonts w:cs="Miriam"/>
          <w:b/>
          <w:bCs/>
          <w:rtl/>
        </w:rPr>
        <w:t xml:space="preserve"> </w:t>
      </w:r>
      <w:r w:rsidRPr="008A7E62">
        <w:rPr>
          <w:rFonts w:cs="Miriam" w:hint="eastAsia"/>
          <w:b/>
          <w:bCs/>
          <w:rtl/>
        </w:rPr>
        <w:t>שמונת</w:t>
      </w:r>
      <w:r w:rsidRPr="008A7E62">
        <w:rPr>
          <w:rFonts w:cs="Miriam"/>
          <w:b/>
          <w:bCs/>
          <w:rtl/>
        </w:rPr>
        <w:t xml:space="preserve"> </w:t>
      </w:r>
      <w:r w:rsidRPr="008A7E62">
        <w:rPr>
          <w:rFonts w:cs="Miriam" w:hint="eastAsia"/>
          <w:b/>
          <w:bCs/>
          <w:rtl/>
        </w:rPr>
        <w:t>ימים</w:t>
      </w:r>
      <w:r w:rsidRPr="008A7E62">
        <w:rPr>
          <w:rFonts w:cs="Miriam"/>
          <w:b/>
          <w:bCs/>
          <w:rtl/>
        </w:rPr>
        <w:t xml:space="preserve"> </w:t>
      </w:r>
      <w:r w:rsidRPr="008A7E62">
        <w:rPr>
          <w:rFonts w:cs="Miriam" w:hint="eastAsia"/>
          <w:b/>
          <w:bCs/>
          <w:rtl/>
        </w:rPr>
        <w:t>הגישו</w:t>
      </w:r>
      <w:r w:rsidRPr="008A7E62">
        <w:rPr>
          <w:rFonts w:cs="Miriam"/>
          <w:b/>
          <w:bCs/>
          <w:rtl/>
        </w:rPr>
        <w:t xml:space="preserve"> </w:t>
      </w:r>
      <w:r w:rsidRPr="008A7E62">
        <w:rPr>
          <w:rFonts w:cs="Miriam" w:hint="eastAsia"/>
          <w:b/>
          <w:bCs/>
          <w:rtl/>
        </w:rPr>
        <w:t>למילה</w:t>
      </w:r>
      <w:r w:rsidRPr="008A7E62">
        <w:rPr>
          <w:rFonts w:cs="Miriam" w:hint="cs"/>
          <w:b/>
          <w:bCs/>
          <w:rtl/>
        </w:rPr>
        <w:t xml:space="preserve">... </w:t>
      </w:r>
      <w:r w:rsidRPr="008A7E62">
        <w:rPr>
          <w:rFonts w:cs="Miriam" w:hint="eastAsia"/>
          <w:b/>
          <w:bCs/>
          <w:rtl/>
        </w:rPr>
        <w:t>ועשה</w:t>
      </w:r>
      <w:r w:rsidRPr="008A7E62">
        <w:rPr>
          <w:rFonts w:cs="Miriam"/>
          <w:b/>
          <w:bCs/>
          <w:rtl/>
        </w:rPr>
        <w:t xml:space="preserve"> </w:t>
      </w:r>
      <w:r w:rsidRPr="008A7E62">
        <w:rPr>
          <w:rFonts w:cs="Miriam" w:hint="eastAsia"/>
          <w:b/>
          <w:bCs/>
          <w:rtl/>
        </w:rPr>
        <w:t>שמחה</w:t>
      </w:r>
      <w:r w:rsidRPr="008A7E62">
        <w:rPr>
          <w:rFonts w:cs="Miriam"/>
          <w:b/>
          <w:bCs/>
          <w:rtl/>
        </w:rPr>
        <w:t xml:space="preserve"> </w:t>
      </w:r>
      <w:r w:rsidRPr="008A7E62">
        <w:rPr>
          <w:rFonts w:cs="Miriam" w:hint="eastAsia"/>
          <w:b/>
          <w:bCs/>
          <w:rtl/>
        </w:rPr>
        <w:t>ומשתה</w:t>
      </w:r>
      <w:r w:rsidRPr="008A7E62">
        <w:rPr>
          <w:rFonts w:cs="Miriam" w:hint="cs"/>
          <w:b/>
          <w:bCs/>
          <w:rtl/>
        </w:rPr>
        <w:t>.</w:t>
      </w:r>
      <w:r w:rsidRPr="008A7E62">
        <w:rPr>
          <w:rFonts w:cs="Miriam"/>
          <w:rtl/>
        </w:rPr>
        <w:t xml:space="preserve"> </w:t>
      </w:r>
      <w:r w:rsidRPr="008A7E62">
        <w:rPr>
          <w:rFonts w:cs="Miriam" w:hint="eastAsia"/>
          <w:rtl/>
        </w:rPr>
        <w:t>מכאן</w:t>
      </w:r>
      <w:r w:rsidRPr="008A7E62">
        <w:rPr>
          <w:rFonts w:cs="Miriam"/>
          <w:rtl/>
        </w:rPr>
        <w:t xml:space="preserve"> </w:t>
      </w:r>
      <w:r w:rsidRPr="008A7E62">
        <w:rPr>
          <w:rFonts w:cs="Miriam" w:hint="eastAsia"/>
          <w:rtl/>
        </w:rPr>
        <w:t>אמרו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r w:rsidRPr="008A7E62">
        <w:rPr>
          <w:rFonts w:cs="Miriam" w:hint="eastAsia"/>
          <w:rtl/>
        </w:rPr>
        <w:t>חייב</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שמחה</w:t>
      </w:r>
      <w:r w:rsidRPr="008A7E62">
        <w:rPr>
          <w:rFonts w:cs="Miriam"/>
          <w:rtl/>
        </w:rPr>
        <w:t xml:space="preserve"> </w:t>
      </w:r>
      <w:r w:rsidRPr="008A7E62">
        <w:rPr>
          <w:rFonts w:cs="Miriam" w:hint="eastAsia"/>
          <w:rtl/>
        </w:rPr>
        <w:t>ומשתה</w:t>
      </w:r>
      <w:r w:rsidRPr="008A7E62">
        <w:rPr>
          <w:rFonts w:cs="Miriam"/>
          <w:rtl/>
        </w:rPr>
        <w:t xml:space="preserve"> </w:t>
      </w:r>
      <w:r w:rsidRPr="008A7E62">
        <w:rPr>
          <w:rFonts w:cs="Miriam" w:hint="eastAsia"/>
          <w:rtl/>
        </w:rPr>
        <w:t>באותו</w:t>
      </w:r>
      <w:r w:rsidRPr="008A7E62">
        <w:rPr>
          <w:rFonts w:cs="Miriam"/>
          <w:rtl/>
        </w:rPr>
        <w:t xml:space="preserve"> </w:t>
      </w:r>
      <w:r w:rsidRPr="008A7E62">
        <w:rPr>
          <w:rFonts w:cs="Miriam" w:hint="eastAsia"/>
          <w:rtl/>
        </w:rPr>
        <w:t>היום</w:t>
      </w:r>
      <w:r w:rsidRPr="008A7E62">
        <w:rPr>
          <w:rFonts w:cs="Miriam"/>
          <w:rtl/>
        </w:rPr>
        <w:t xml:space="preserve"> </w:t>
      </w:r>
      <w:r w:rsidRPr="008A7E62">
        <w:rPr>
          <w:rFonts w:cs="Miriam" w:hint="eastAsia"/>
          <w:rtl/>
        </w:rPr>
        <w:t>שזוכה</w:t>
      </w:r>
      <w:r w:rsidRPr="008A7E62">
        <w:rPr>
          <w:rFonts w:cs="Miriam"/>
          <w:rtl/>
        </w:rPr>
        <w:t xml:space="preserve"> </w:t>
      </w:r>
      <w:r w:rsidRPr="008A7E62">
        <w:rPr>
          <w:rFonts w:cs="Miriam" w:hint="eastAsia"/>
          <w:rtl/>
        </w:rPr>
        <w:t>למול</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בנו</w:t>
      </w:r>
      <w:r w:rsidRPr="008A7E62">
        <w:rPr>
          <w:rFonts w:cs="Miriam"/>
          <w:rtl/>
        </w:rPr>
        <w:t xml:space="preserve">, </w:t>
      </w:r>
      <w:r w:rsidRPr="008A7E62">
        <w:rPr>
          <w:rFonts w:cs="Miriam" w:hint="eastAsia"/>
          <w:rtl/>
        </w:rPr>
        <w:t>כאבינו</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b/>
          <w:bCs/>
          <w:rtl/>
        </w:rPr>
        <w:t>שנאמר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ויעש</w:t>
      </w:r>
      <w:r w:rsidRPr="008A7E62">
        <w:rPr>
          <w:rFonts w:cs="Miriam"/>
          <w:b/>
          <w:bCs/>
          <w:rtl/>
        </w:rPr>
        <w:t xml:space="preserve"> </w:t>
      </w:r>
      <w:r w:rsidRPr="008A7E62">
        <w:rPr>
          <w:rFonts w:cs="Miriam" w:hint="eastAsia"/>
          <w:b/>
          <w:bCs/>
          <w:rtl/>
        </w:rPr>
        <w:t>אברהם</w:t>
      </w:r>
      <w:r w:rsidRPr="008A7E62">
        <w:rPr>
          <w:rFonts w:cs="Miriam"/>
          <w:b/>
          <w:bCs/>
          <w:rtl/>
        </w:rPr>
        <w:t xml:space="preserve"> </w:t>
      </w:r>
      <w:r w:rsidRPr="008A7E62">
        <w:rPr>
          <w:rFonts w:cs="Miriam" w:hint="eastAsia"/>
          <w:b/>
          <w:bCs/>
          <w:rtl/>
        </w:rPr>
        <w:t>משתה</w:t>
      </w:r>
      <w:r w:rsidRPr="008A7E62">
        <w:rPr>
          <w:rFonts w:cs="Miriam"/>
          <w:b/>
          <w:bCs/>
          <w:rtl/>
        </w:rPr>
        <w:t xml:space="preserve"> </w:t>
      </w:r>
      <w:r w:rsidRPr="008A7E62">
        <w:rPr>
          <w:rFonts w:cs="Miriam" w:hint="eastAsia"/>
          <w:b/>
          <w:bCs/>
          <w:rtl/>
        </w:rPr>
        <w:t>גדול</w:t>
      </w:r>
      <w:r w:rsidRPr="008A7E62">
        <w:rPr>
          <w:rFonts w:cs="Miriam"/>
          <w:b/>
          <w:bCs/>
          <w:rtl/>
        </w:rPr>
        <w:t xml:space="preserve"> </w:t>
      </w:r>
      <w:r w:rsidRPr="008A7E62">
        <w:rPr>
          <w:rFonts w:cs="Miriam" w:hint="eastAsia"/>
          <w:b/>
          <w:bCs/>
          <w:rtl/>
        </w:rPr>
        <w:t>ביום</w:t>
      </w:r>
      <w:r w:rsidRPr="008A7E62">
        <w:rPr>
          <w:rFonts w:cs="Miriam"/>
          <w:b/>
          <w:bCs/>
          <w:rtl/>
        </w:rPr>
        <w:t xml:space="preserve"> </w:t>
      </w:r>
      <w:r w:rsidRPr="008A7E62">
        <w:rPr>
          <w:rFonts w:cs="Miriam" w:hint="eastAsia"/>
          <w:b/>
          <w:bCs/>
          <w:rtl/>
        </w:rPr>
        <w:t>הגמל</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יצחק</w:t>
      </w:r>
      <w:r w:rsidRPr="008A7E62">
        <w:rPr>
          <w:rFonts w:cs="Miriam" w:hint="cs"/>
          <w:b/>
          <w:bCs/>
          <w:rtl/>
        </w:rPr>
        <w:t>'</w:t>
      </w:r>
      <w:r w:rsidRPr="008A7E62">
        <w:rPr>
          <w:rFonts w:cs="Miriam" w:hint="cs"/>
          <w:rtl/>
        </w:rPr>
        <w:t>".</w:t>
      </w:r>
    </w:p>
  </w:footnote>
  <w:footnote w:id="1635">
    <w:p w14:paraId="4A72D16F" w14:textId="77777777" w:rsidR="004179C0" w:rsidRPr="008A7E62" w:rsidRDefault="004179C0" w:rsidP="009B526A">
      <w:pPr>
        <w:autoSpaceDE w:val="0"/>
        <w:autoSpaceDN w:val="0"/>
        <w:adjustRightInd w:val="0"/>
        <w:jc w:val="both"/>
      </w:pPr>
      <w:r w:rsidRPr="008A7E62">
        <w:rPr>
          <w:rStyle w:val="a4"/>
        </w:rPr>
        <w:footnoteRef/>
      </w:r>
      <w:r w:rsidRPr="008A7E62">
        <w:rPr>
          <w:rtl/>
        </w:rPr>
        <w:t xml:space="preserve"> </w:t>
      </w:r>
      <w:r w:rsidRPr="008A7E62">
        <w:rPr>
          <w:rFonts w:hint="cs"/>
          <w:rtl/>
        </w:rPr>
        <w:t xml:space="preserve">דורש את 'הגמל' כנוטריקון: ה'ג' מל. היינו, ביום ח' מל. וכך במדרש לקח טוב, בראשית </w:t>
      </w:r>
      <w:proofErr w:type="spellStart"/>
      <w:r w:rsidRPr="008A7E62">
        <w:rPr>
          <w:rFonts w:hint="cs"/>
          <w:rtl/>
        </w:rPr>
        <w:t>כא</w:t>
      </w:r>
      <w:proofErr w:type="spellEnd"/>
      <w:r w:rsidRPr="008A7E62">
        <w:rPr>
          <w:rFonts w:hint="cs"/>
          <w:rtl/>
        </w:rPr>
        <w:t xml:space="preserve"> ח: "</w:t>
      </w:r>
      <w:r w:rsidRPr="008A7E62">
        <w:rPr>
          <w:rFonts w:hint="cs"/>
          <w:b/>
          <w:bCs/>
          <w:rtl/>
        </w:rPr>
        <w:t>'</w:t>
      </w:r>
      <w:r w:rsidRPr="008A7E62">
        <w:rPr>
          <w:rFonts w:hint="eastAsia"/>
          <w:b/>
          <w:bCs/>
          <w:rtl/>
        </w:rPr>
        <w:t>ביום</w:t>
      </w:r>
      <w:r w:rsidRPr="008A7E62">
        <w:rPr>
          <w:b/>
          <w:bCs/>
          <w:rtl/>
        </w:rPr>
        <w:t xml:space="preserve"> </w:t>
      </w:r>
      <w:r w:rsidRPr="008A7E62">
        <w:rPr>
          <w:rFonts w:hint="eastAsia"/>
          <w:b/>
          <w:bCs/>
          <w:rtl/>
        </w:rPr>
        <w:t>הגמל</w:t>
      </w:r>
      <w:r w:rsidRPr="008A7E62">
        <w:rPr>
          <w:rFonts w:hint="cs"/>
          <w:b/>
          <w:bCs/>
          <w:rtl/>
        </w:rPr>
        <w:t xml:space="preserve">', </w:t>
      </w:r>
      <w:r w:rsidRPr="008A7E62">
        <w:rPr>
          <w:rFonts w:hint="eastAsia"/>
          <w:b/>
          <w:bCs/>
          <w:rtl/>
        </w:rPr>
        <w:t>ביום</w:t>
      </w:r>
      <w:r w:rsidRPr="008A7E62">
        <w:rPr>
          <w:b/>
          <w:bCs/>
          <w:rtl/>
        </w:rPr>
        <w:t xml:space="preserve"> </w:t>
      </w:r>
      <w:r w:rsidRPr="008A7E62">
        <w:rPr>
          <w:rFonts w:hint="eastAsia"/>
          <w:b/>
          <w:bCs/>
          <w:rtl/>
        </w:rPr>
        <w:t>ה</w:t>
      </w:r>
      <w:r w:rsidRPr="008A7E62">
        <w:rPr>
          <w:rFonts w:hint="cs"/>
          <w:b/>
          <w:bCs/>
          <w:rtl/>
        </w:rPr>
        <w:t>'</w:t>
      </w:r>
      <w:r w:rsidRPr="008A7E62">
        <w:rPr>
          <w:rFonts w:hint="eastAsia"/>
          <w:b/>
          <w:bCs/>
          <w:rtl/>
        </w:rPr>
        <w:t>ג</w:t>
      </w:r>
      <w:r w:rsidRPr="008A7E62">
        <w:rPr>
          <w:rFonts w:hint="cs"/>
          <w:b/>
          <w:bCs/>
          <w:rtl/>
        </w:rPr>
        <w:t>'</w:t>
      </w:r>
      <w:r w:rsidRPr="008A7E62">
        <w:rPr>
          <w:b/>
          <w:bCs/>
          <w:rtl/>
        </w:rPr>
        <w:t xml:space="preserve"> </w:t>
      </w:r>
      <w:r w:rsidRPr="008A7E62">
        <w:rPr>
          <w:rFonts w:hint="eastAsia"/>
          <w:b/>
          <w:bCs/>
          <w:rtl/>
        </w:rPr>
        <w:t>מל</w:t>
      </w:r>
      <w:r w:rsidRPr="008A7E62">
        <w:rPr>
          <w:rFonts w:hint="cs"/>
          <w:b/>
          <w:bCs/>
          <w:rtl/>
        </w:rPr>
        <w:t xml:space="preserve"> -</w:t>
      </w:r>
      <w:r w:rsidRPr="008A7E62">
        <w:rPr>
          <w:b/>
          <w:bCs/>
          <w:rtl/>
        </w:rPr>
        <w:t xml:space="preserve"> </w:t>
      </w:r>
      <w:r w:rsidRPr="008A7E62">
        <w:rPr>
          <w:rFonts w:hint="eastAsia"/>
          <w:b/>
          <w:bCs/>
          <w:rtl/>
        </w:rPr>
        <w:t>לשמ</w:t>
      </w:r>
      <w:r w:rsidRPr="008A7E62">
        <w:rPr>
          <w:rFonts w:hint="cs"/>
          <w:b/>
          <w:bCs/>
          <w:rtl/>
        </w:rPr>
        <w:t>ו</w:t>
      </w:r>
      <w:r w:rsidRPr="008A7E62">
        <w:rPr>
          <w:rFonts w:hint="eastAsia"/>
          <w:b/>
          <w:bCs/>
          <w:rtl/>
        </w:rPr>
        <w:t>נה</w:t>
      </w:r>
      <w:r w:rsidRPr="008A7E62">
        <w:rPr>
          <w:b/>
          <w:bCs/>
          <w:rtl/>
        </w:rPr>
        <w:t xml:space="preserve"> </w:t>
      </w:r>
      <w:r w:rsidRPr="008A7E62">
        <w:rPr>
          <w:rFonts w:hint="eastAsia"/>
          <w:b/>
          <w:bCs/>
          <w:rtl/>
        </w:rPr>
        <w:t>מל</w:t>
      </w:r>
      <w:r w:rsidRPr="008A7E62">
        <w:rPr>
          <w:rFonts w:hint="cs"/>
          <w:b/>
          <w:bCs/>
          <w:rtl/>
        </w:rPr>
        <w:t>;</w:t>
      </w:r>
      <w:r w:rsidRPr="008A7E62">
        <w:rPr>
          <w:rtl/>
        </w:rPr>
        <w:t xml:space="preserve"> </w:t>
      </w:r>
      <w:r w:rsidRPr="008A7E62">
        <w:rPr>
          <w:rFonts w:hint="eastAsia"/>
          <w:rtl/>
        </w:rPr>
        <w:t>כי</w:t>
      </w:r>
      <w:r w:rsidRPr="008A7E62">
        <w:rPr>
          <w:rtl/>
        </w:rPr>
        <w:t xml:space="preserve"> </w:t>
      </w:r>
      <w:r w:rsidRPr="008A7E62">
        <w:rPr>
          <w:rFonts w:hint="eastAsia"/>
          <w:rtl/>
        </w:rPr>
        <w:t>שתי</w:t>
      </w:r>
      <w:r w:rsidRPr="008A7E62">
        <w:rPr>
          <w:rtl/>
        </w:rPr>
        <w:t xml:space="preserve"> </w:t>
      </w:r>
      <w:r w:rsidRPr="008A7E62">
        <w:rPr>
          <w:rFonts w:hint="eastAsia"/>
          <w:rtl/>
        </w:rPr>
        <w:t>משתאות</w:t>
      </w:r>
      <w:r w:rsidRPr="008A7E62">
        <w:rPr>
          <w:rtl/>
        </w:rPr>
        <w:t xml:space="preserve"> </w:t>
      </w:r>
      <w:r w:rsidRPr="008A7E62">
        <w:rPr>
          <w:rFonts w:hint="eastAsia"/>
          <w:rtl/>
        </w:rPr>
        <w:t>היו</w:t>
      </w:r>
      <w:r w:rsidRPr="008A7E62">
        <w:rPr>
          <w:rtl/>
        </w:rPr>
        <w:t xml:space="preserve">, </w:t>
      </w:r>
      <w:r w:rsidRPr="008A7E62">
        <w:rPr>
          <w:rFonts w:hint="eastAsia"/>
          <w:rtl/>
        </w:rPr>
        <w:t>אחד</w:t>
      </w:r>
      <w:r w:rsidRPr="008A7E62">
        <w:rPr>
          <w:rtl/>
        </w:rPr>
        <w:t xml:space="preserve"> </w:t>
      </w:r>
      <w:r w:rsidRPr="008A7E62">
        <w:rPr>
          <w:rFonts w:hint="eastAsia"/>
          <w:rtl/>
        </w:rPr>
        <w:t>במילה</w:t>
      </w:r>
      <w:r w:rsidRPr="008A7E62">
        <w:rPr>
          <w:rtl/>
        </w:rPr>
        <w:t xml:space="preserve"> </w:t>
      </w:r>
      <w:r w:rsidRPr="008A7E62">
        <w:rPr>
          <w:rFonts w:hint="eastAsia"/>
          <w:rtl/>
        </w:rPr>
        <w:t>ואחד</w:t>
      </w:r>
      <w:r w:rsidRPr="008A7E62">
        <w:rPr>
          <w:rtl/>
        </w:rPr>
        <w:t xml:space="preserve"> </w:t>
      </w:r>
      <w:r w:rsidRPr="008A7E62">
        <w:rPr>
          <w:rFonts w:hint="eastAsia"/>
          <w:rtl/>
        </w:rPr>
        <w:t>בגמילה</w:t>
      </w:r>
      <w:r w:rsidRPr="008A7E62">
        <w:rPr>
          <w:rFonts w:hint="cs"/>
          <w:rtl/>
        </w:rPr>
        <w:t xml:space="preserve">". וכך </w:t>
      </w:r>
      <w:proofErr w:type="spellStart"/>
      <w:r w:rsidRPr="008A7E62">
        <w:rPr>
          <w:rFonts w:hint="cs"/>
          <w:rtl/>
        </w:rPr>
        <w:t>בתוס</w:t>
      </w:r>
      <w:proofErr w:type="spellEnd"/>
      <w:r w:rsidRPr="008A7E62">
        <w:rPr>
          <w:rFonts w:hint="cs"/>
          <w:rtl/>
        </w:rPr>
        <w:t xml:space="preserve">', שבת קל ע"א, ד"ה 'שש אנכי'; ספר המנהיג, הלכות מילה, עמ' תקפו (בשם מדרש); דעת זקנים, בראשית </w:t>
      </w:r>
      <w:proofErr w:type="spellStart"/>
      <w:r w:rsidRPr="008A7E62">
        <w:rPr>
          <w:rFonts w:hint="cs"/>
          <w:rtl/>
        </w:rPr>
        <w:t>כא</w:t>
      </w:r>
      <w:proofErr w:type="spellEnd"/>
      <w:r w:rsidRPr="008A7E62">
        <w:rPr>
          <w:rFonts w:hint="cs"/>
          <w:rtl/>
        </w:rPr>
        <w:t xml:space="preserve"> ח; פירוש רבינו בחיי, בראשית </w:t>
      </w:r>
      <w:proofErr w:type="spellStart"/>
      <w:r w:rsidRPr="008A7E62">
        <w:rPr>
          <w:rFonts w:hint="cs"/>
          <w:rtl/>
        </w:rPr>
        <w:t>כא</w:t>
      </w:r>
      <w:proofErr w:type="spellEnd"/>
      <w:r w:rsidRPr="008A7E62">
        <w:rPr>
          <w:rFonts w:hint="cs"/>
          <w:rtl/>
        </w:rPr>
        <w:t xml:space="preserve"> ח (בשם מדרש), ועוד.</w:t>
      </w:r>
    </w:p>
  </w:footnote>
  <w:footnote w:id="1636">
    <w:p w14:paraId="31D96F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יותר בקצרה, </w:t>
      </w:r>
      <w:proofErr w:type="spellStart"/>
      <w:r w:rsidRPr="008A7E62">
        <w:rPr>
          <w:rFonts w:cs="Miriam" w:hint="cs"/>
          <w:rtl/>
        </w:rPr>
        <w:t>בתוס</w:t>
      </w:r>
      <w:proofErr w:type="spellEnd"/>
      <w:r w:rsidRPr="008A7E62">
        <w:rPr>
          <w:rFonts w:cs="Miriam" w:hint="cs"/>
          <w:rtl/>
        </w:rPr>
        <w:t xml:space="preserve">', סנהדרין לב ע"ב, ד"ה 'אור הנר'. ומשם, בשינויים, </w:t>
      </w:r>
      <w:proofErr w:type="spellStart"/>
      <w:r w:rsidRPr="008A7E62">
        <w:rPr>
          <w:rFonts w:cs="Miriam" w:hint="cs"/>
          <w:rtl/>
        </w:rPr>
        <w:t>בתוס</w:t>
      </w:r>
      <w:proofErr w:type="spellEnd"/>
      <w:r w:rsidRPr="008A7E62">
        <w:rPr>
          <w:rFonts w:cs="Miriam" w:hint="cs"/>
          <w:rtl/>
        </w:rPr>
        <w:t xml:space="preserve">' </w:t>
      </w:r>
      <w:proofErr w:type="spellStart"/>
      <w:r w:rsidRPr="008A7E62">
        <w:rPr>
          <w:rFonts w:cs="Miriam" w:hint="cs"/>
          <w:rtl/>
        </w:rPr>
        <w:t>הרא"ש</w:t>
      </w:r>
      <w:proofErr w:type="spellEnd"/>
      <w:r w:rsidRPr="008A7E62">
        <w:rPr>
          <w:rFonts w:cs="Miriam" w:hint="cs"/>
          <w:rtl/>
        </w:rPr>
        <w:t xml:space="preserve">, סנהדרין שם, ד"ה 'קול </w:t>
      </w:r>
      <w:proofErr w:type="spellStart"/>
      <w:r w:rsidRPr="008A7E62">
        <w:rPr>
          <w:rFonts w:cs="Miriam" w:hint="cs"/>
          <w:rtl/>
        </w:rPr>
        <w:t>ריחים</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מילה, פ"ג </w:t>
      </w:r>
      <w:proofErr w:type="spellStart"/>
      <w:r w:rsidRPr="008A7E62">
        <w:rPr>
          <w:rFonts w:cs="Miriam" w:hint="cs"/>
          <w:rtl/>
        </w:rPr>
        <w:t>ה"ט</w:t>
      </w:r>
      <w:proofErr w:type="spellEnd"/>
      <w:r w:rsidRPr="008A7E62">
        <w:rPr>
          <w:rFonts w:cs="Miriam" w:hint="cs"/>
          <w:rtl/>
        </w:rPr>
        <w:t xml:space="preserve">, אות ה; </w:t>
      </w:r>
      <w:proofErr w:type="spellStart"/>
      <w:r w:rsidRPr="008A7E62">
        <w:rPr>
          <w:rFonts w:cs="Miriam" w:hint="cs"/>
          <w:rtl/>
        </w:rPr>
        <w:t>חדושי</w:t>
      </w:r>
      <w:proofErr w:type="spellEnd"/>
      <w:r w:rsidRPr="008A7E62">
        <w:rPr>
          <w:rFonts w:cs="Miriam" w:hint="cs"/>
          <w:rtl/>
        </w:rPr>
        <w:t xml:space="preserve"> </w:t>
      </w:r>
      <w:proofErr w:type="spellStart"/>
      <w:r w:rsidRPr="008A7E62">
        <w:rPr>
          <w:rFonts w:cs="Miriam" w:hint="cs"/>
          <w:rtl/>
        </w:rPr>
        <w:t>הר"ן</w:t>
      </w:r>
      <w:proofErr w:type="spellEnd"/>
      <w:r w:rsidRPr="008A7E62">
        <w:rPr>
          <w:rFonts w:cs="Miriam" w:hint="cs"/>
          <w:rtl/>
        </w:rPr>
        <w:t>, סנהדרין שם, ד"ה 'אור הנר'.</w:t>
      </w:r>
    </w:p>
  </w:footnote>
  <w:footnote w:id="1637">
    <w:p w14:paraId="7D9E56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בתוס</w:t>
      </w:r>
      <w:proofErr w:type="spellEnd"/>
      <w:r w:rsidRPr="008A7E62">
        <w:rPr>
          <w:rFonts w:cs="Miriam" w:hint="cs"/>
          <w:rtl/>
        </w:rPr>
        <w:t xml:space="preserve">', שם: "נהגו להדליק </w:t>
      </w:r>
      <w:r w:rsidRPr="008A7E62">
        <w:rPr>
          <w:rFonts w:cs="Miriam" w:hint="cs"/>
          <w:b/>
          <w:bCs/>
          <w:rtl/>
        </w:rPr>
        <w:t>נר</w:t>
      </w:r>
      <w:r w:rsidRPr="008A7E62">
        <w:rPr>
          <w:rFonts w:cs="Miriam" w:hint="cs"/>
          <w:rtl/>
        </w:rPr>
        <w:t xml:space="preserve"> במילה"; </w:t>
      </w:r>
      <w:proofErr w:type="spellStart"/>
      <w:r w:rsidRPr="008A7E62">
        <w:rPr>
          <w:rFonts w:cs="Miriam" w:hint="cs"/>
          <w:rtl/>
        </w:rPr>
        <w:t>בתוס</w:t>
      </w:r>
      <w:proofErr w:type="spellEnd"/>
      <w:r w:rsidRPr="008A7E62">
        <w:rPr>
          <w:rFonts w:cs="Miriam" w:hint="cs"/>
          <w:rtl/>
        </w:rPr>
        <w:t xml:space="preserve">' </w:t>
      </w:r>
      <w:proofErr w:type="spellStart"/>
      <w:r w:rsidRPr="008A7E62">
        <w:rPr>
          <w:rFonts w:cs="Miriam" w:hint="cs"/>
          <w:rtl/>
        </w:rPr>
        <w:t>הרא"ש</w:t>
      </w:r>
      <w:proofErr w:type="spellEnd"/>
      <w:r w:rsidRPr="008A7E62">
        <w:rPr>
          <w:rFonts w:cs="Miriam" w:hint="cs"/>
          <w:rtl/>
        </w:rPr>
        <w:t xml:space="preserve">: "הורגלו להדליק </w:t>
      </w:r>
      <w:r w:rsidRPr="008A7E62">
        <w:rPr>
          <w:rFonts w:cs="Miriam" w:hint="cs"/>
          <w:b/>
          <w:bCs/>
          <w:rtl/>
        </w:rPr>
        <w:t>נרות</w:t>
      </w:r>
      <w:r w:rsidRPr="008A7E62">
        <w:rPr>
          <w:rFonts w:cs="Miriam" w:hint="cs"/>
          <w:rtl/>
        </w:rPr>
        <w:t xml:space="preserve"> בבית הכנסת ביום המילה"; בהגהות </w:t>
      </w:r>
      <w:proofErr w:type="spellStart"/>
      <w:r w:rsidRPr="008A7E62">
        <w:rPr>
          <w:rFonts w:cs="Miriam" w:hint="cs"/>
          <w:rtl/>
        </w:rPr>
        <w:t>מיימוניות</w:t>
      </w:r>
      <w:proofErr w:type="spellEnd"/>
      <w:r w:rsidRPr="008A7E62">
        <w:rPr>
          <w:rFonts w:cs="Miriam" w:hint="cs"/>
          <w:rtl/>
        </w:rPr>
        <w:t xml:space="preserve">: "שהורגלו להדליק </w:t>
      </w:r>
      <w:r w:rsidRPr="008A7E62">
        <w:rPr>
          <w:rFonts w:cs="Miriam" w:hint="cs"/>
          <w:b/>
          <w:bCs/>
          <w:rtl/>
        </w:rPr>
        <w:t>נר</w:t>
      </w:r>
      <w:r w:rsidRPr="008A7E62">
        <w:rPr>
          <w:rFonts w:cs="Miriam" w:hint="cs"/>
          <w:rtl/>
        </w:rPr>
        <w:t xml:space="preserve"> בבית הכנסת ביום המילה"; </w:t>
      </w:r>
      <w:proofErr w:type="spellStart"/>
      <w:r w:rsidRPr="008A7E62">
        <w:rPr>
          <w:rFonts w:cs="Miriam" w:hint="cs"/>
          <w:rtl/>
        </w:rPr>
        <w:t>בחדושי</w:t>
      </w:r>
      <w:proofErr w:type="spellEnd"/>
      <w:r w:rsidRPr="008A7E62">
        <w:rPr>
          <w:rFonts w:cs="Miriam" w:hint="cs"/>
          <w:rtl/>
        </w:rPr>
        <w:t xml:space="preserve"> </w:t>
      </w:r>
      <w:proofErr w:type="spellStart"/>
      <w:r w:rsidRPr="008A7E62">
        <w:rPr>
          <w:rFonts w:cs="Miriam" w:hint="cs"/>
          <w:rtl/>
        </w:rPr>
        <w:t>הר"ן</w:t>
      </w:r>
      <w:proofErr w:type="spellEnd"/>
      <w:r w:rsidRPr="008A7E62">
        <w:rPr>
          <w:rFonts w:cs="Miriam" w:hint="cs"/>
          <w:rtl/>
        </w:rPr>
        <w:t>: "</w:t>
      </w:r>
      <w:r w:rsidRPr="008A7E62">
        <w:rPr>
          <w:rFonts w:cs="Miriam"/>
          <w:rtl/>
        </w:rPr>
        <w:t xml:space="preserve">נהגו להדליק </w:t>
      </w:r>
      <w:r w:rsidRPr="008A7E62">
        <w:rPr>
          <w:rFonts w:cs="Miriam"/>
          <w:b/>
          <w:bCs/>
          <w:rtl/>
        </w:rPr>
        <w:t>אבוקה של שעוה</w:t>
      </w:r>
      <w:r w:rsidRPr="008A7E62">
        <w:rPr>
          <w:rFonts w:cs="Miriam"/>
          <w:rtl/>
        </w:rPr>
        <w:t xml:space="preserve"> בבית הכנסת ביום המילה</w:t>
      </w:r>
      <w:r w:rsidRPr="008A7E62">
        <w:rPr>
          <w:rFonts w:cs="Miriam" w:hint="cs"/>
          <w:rtl/>
        </w:rPr>
        <w:t xml:space="preserve">". וראה גם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חנוכה, סי' </w:t>
      </w:r>
      <w:proofErr w:type="spellStart"/>
      <w:r w:rsidRPr="008A7E62">
        <w:rPr>
          <w:rFonts w:cs="Miriam" w:hint="cs"/>
          <w:rtl/>
        </w:rPr>
        <w:t>תתמג</w:t>
      </w:r>
      <w:proofErr w:type="spellEnd"/>
      <w:r w:rsidRPr="008A7E62">
        <w:rPr>
          <w:rFonts w:cs="Miriam" w:hint="cs"/>
          <w:rtl/>
        </w:rPr>
        <w:t>: "</w:t>
      </w:r>
      <w:r w:rsidRPr="008A7E62">
        <w:rPr>
          <w:rFonts w:cs="Miriam" w:hint="eastAsia"/>
          <w:b/>
          <w:bCs/>
          <w:rtl/>
        </w:rPr>
        <w:t>נר</w:t>
      </w:r>
      <w:r w:rsidRPr="008A7E62">
        <w:rPr>
          <w:rFonts w:cs="Miriam"/>
          <w:rtl/>
        </w:rPr>
        <w:t xml:space="preserve"> </w:t>
      </w:r>
      <w:proofErr w:type="spellStart"/>
      <w:r w:rsidRPr="008A7E62">
        <w:rPr>
          <w:rFonts w:cs="Miriam" w:hint="eastAsia"/>
          <w:rtl/>
        </w:rPr>
        <w:t>שנוהגין</w:t>
      </w:r>
      <w:proofErr w:type="spellEnd"/>
      <w:r w:rsidRPr="008A7E62">
        <w:rPr>
          <w:rFonts w:cs="Miriam"/>
          <w:rtl/>
        </w:rPr>
        <w:t xml:space="preserve"> </w:t>
      </w:r>
      <w:r w:rsidRPr="008A7E62">
        <w:rPr>
          <w:rFonts w:cs="Miriam" w:hint="eastAsia"/>
          <w:rtl/>
        </w:rPr>
        <w:t>להדליק</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המילה</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הילד</w:t>
      </w:r>
      <w:r w:rsidRPr="008A7E62">
        <w:rPr>
          <w:rFonts w:cs="Miriam"/>
          <w:rtl/>
        </w:rPr>
        <w:t xml:space="preserve"> </w:t>
      </w:r>
      <w:r w:rsidRPr="008A7E62">
        <w:rPr>
          <w:rFonts w:cs="Miriam" w:hint="eastAsia"/>
          <w:rtl/>
        </w:rPr>
        <w:t>הנימול</w:t>
      </w:r>
      <w:r w:rsidRPr="008A7E62">
        <w:rPr>
          <w:rFonts w:cs="Miriam" w:hint="cs"/>
          <w:rtl/>
        </w:rPr>
        <w:t>"; ספר הפרנס, סי' רעד: "</w:t>
      </w:r>
      <w:proofErr w:type="spellStart"/>
      <w:r w:rsidRPr="008A7E62">
        <w:rPr>
          <w:rFonts w:cs="Miriam" w:hint="eastAsia"/>
          <w:rtl/>
        </w:rPr>
        <w:t>ומדליקין</w:t>
      </w:r>
      <w:proofErr w:type="spellEnd"/>
      <w:r w:rsidRPr="008A7E62">
        <w:rPr>
          <w:rFonts w:cs="Miriam"/>
          <w:rtl/>
        </w:rPr>
        <w:t xml:space="preserve"> </w:t>
      </w:r>
      <w:r w:rsidRPr="008A7E62">
        <w:rPr>
          <w:rFonts w:cs="Miriam" w:hint="eastAsia"/>
          <w:b/>
          <w:bCs/>
          <w:rtl/>
        </w:rPr>
        <w:t>נרות</w:t>
      </w:r>
      <w:r w:rsidRPr="008A7E62">
        <w:rPr>
          <w:rFonts w:cs="Miriam"/>
          <w:rtl/>
        </w:rPr>
        <w:t xml:space="preserve"> </w:t>
      </w:r>
      <w:proofErr w:type="spellStart"/>
      <w:r w:rsidRPr="008A7E62">
        <w:rPr>
          <w:rFonts w:cs="Miriam" w:hint="eastAsia"/>
          <w:rtl/>
        </w:rPr>
        <w:t>ומחזירין</w:t>
      </w:r>
      <w:proofErr w:type="spellEnd"/>
      <w:r w:rsidRPr="008A7E62">
        <w:rPr>
          <w:rFonts w:cs="Miriam"/>
          <w:rtl/>
        </w:rPr>
        <w:t xml:space="preserve"> </w:t>
      </w:r>
      <w:r w:rsidRPr="008A7E62">
        <w:rPr>
          <w:rFonts w:cs="Miriam" w:hint="eastAsia"/>
          <w:rtl/>
        </w:rPr>
        <w:t>לב</w:t>
      </w:r>
      <w:r w:rsidRPr="008A7E62">
        <w:rPr>
          <w:rFonts w:cs="Miriam" w:hint="cs"/>
          <w:rtl/>
        </w:rPr>
        <w:t>ית המדרש</w:t>
      </w:r>
      <w:r w:rsidRPr="008A7E62">
        <w:rPr>
          <w:rFonts w:cs="Miriam"/>
          <w:rtl/>
        </w:rPr>
        <w:t xml:space="preserve"> </w:t>
      </w:r>
      <w:r w:rsidRPr="008A7E62">
        <w:rPr>
          <w:rFonts w:cs="Miriam" w:hint="eastAsia"/>
          <w:rtl/>
        </w:rPr>
        <w:t>למול</w:t>
      </w:r>
      <w:r w:rsidRPr="008A7E62">
        <w:rPr>
          <w:rFonts w:cs="Miriam"/>
          <w:rtl/>
        </w:rPr>
        <w:t xml:space="preserve"> </w:t>
      </w:r>
      <w:r w:rsidRPr="008A7E62">
        <w:rPr>
          <w:rFonts w:cs="Miriam" w:hint="eastAsia"/>
          <w:rtl/>
        </w:rPr>
        <w:t>התינוק</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במקורות אלו 'נר </w:t>
      </w:r>
      <w:r w:rsidRPr="008A7E62">
        <w:rPr>
          <w:rFonts w:cs="Miriam" w:hint="cs"/>
          <w:b/>
          <w:bCs/>
          <w:rtl/>
        </w:rPr>
        <w:t>גדול</w:t>
      </w:r>
      <w:r w:rsidRPr="008A7E62">
        <w:rPr>
          <w:rFonts w:cs="Miriam" w:hint="cs"/>
          <w:rtl/>
        </w:rPr>
        <w:t xml:space="preserve">' כדברי רבינו. אך כמנהגו משמע </w:t>
      </w:r>
      <w:proofErr w:type="spellStart"/>
      <w:r w:rsidRPr="008A7E62">
        <w:rPr>
          <w:rFonts w:cs="Miriam" w:hint="cs"/>
          <w:rtl/>
        </w:rPr>
        <w:t>ממהרי"ל</w:t>
      </w:r>
      <w:proofErr w:type="spellEnd"/>
      <w:r w:rsidRPr="008A7E62">
        <w:rPr>
          <w:rFonts w:cs="Miriam" w:hint="cs"/>
          <w:rtl/>
        </w:rPr>
        <w:t xml:space="preserve"> (מנהגים), הלכות מילה, אות </w:t>
      </w:r>
      <w:proofErr w:type="spellStart"/>
      <w:r w:rsidRPr="008A7E62">
        <w:rPr>
          <w:rFonts w:cs="Miriam" w:hint="cs"/>
          <w:rtl/>
        </w:rPr>
        <w:t>יז</w:t>
      </w:r>
      <w:proofErr w:type="spellEnd"/>
      <w:r w:rsidRPr="008A7E62">
        <w:rPr>
          <w:rFonts w:cs="Miriam" w:hint="cs"/>
          <w:rtl/>
        </w:rPr>
        <w:t xml:space="preserve">, עמ' </w:t>
      </w:r>
      <w:proofErr w:type="spellStart"/>
      <w:r w:rsidRPr="008A7E62">
        <w:rPr>
          <w:rFonts w:cs="Miriam" w:hint="cs"/>
          <w:rtl/>
        </w:rPr>
        <w:t>תפג</w:t>
      </w:r>
      <w:proofErr w:type="spellEnd"/>
      <w:r w:rsidRPr="008A7E62">
        <w:rPr>
          <w:rFonts w:cs="Miriam" w:hint="cs"/>
          <w:rtl/>
        </w:rPr>
        <w:t>: "</w:t>
      </w:r>
      <w:r w:rsidRPr="008A7E62">
        <w:rPr>
          <w:rFonts w:cs="Miriam" w:hint="eastAsia"/>
          <w:rtl/>
        </w:rPr>
        <w:t>מעשה</w:t>
      </w:r>
      <w:r w:rsidRPr="008A7E62">
        <w:rPr>
          <w:rFonts w:cs="Miriam"/>
          <w:rtl/>
        </w:rPr>
        <w:t xml:space="preserve"> </w:t>
      </w:r>
      <w:proofErr w:type="spellStart"/>
      <w:r w:rsidRPr="008A7E62">
        <w:rPr>
          <w:rFonts w:cs="Miriam" w:hint="eastAsia"/>
          <w:rtl/>
        </w:rPr>
        <w:t>במגנצא</w:t>
      </w:r>
      <w:proofErr w:type="spellEnd"/>
      <w:r w:rsidRPr="008A7E62">
        <w:rPr>
          <w:rFonts w:cs="Miriam" w:hint="cs"/>
          <w:rtl/>
        </w:rPr>
        <w:t>,</w:t>
      </w:r>
      <w:r w:rsidRPr="008A7E62">
        <w:rPr>
          <w:rFonts w:cs="Miriam"/>
          <w:rtl/>
        </w:rPr>
        <w:t xml:space="preserve"> </w:t>
      </w:r>
      <w:r w:rsidRPr="008A7E62">
        <w:rPr>
          <w:rFonts w:cs="Miriam" w:hint="eastAsia"/>
          <w:rtl/>
        </w:rPr>
        <w:t>שאירע</w:t>
      </w:r>
      <w:r w:rsidRPr="008A7E62">
        <w:rPr>
          <w:rFonts w:cs="Miriam"/>
          <w:rtl/>
        </w:rPr>
        <w:t xml:space="preserve"> </w:t>
      </w:r>
      <w:r w:rsidRPr="008A7E62">
        <w:rPr>
          <w:rFonts w:cs="Miriam" w:hint="eastAsia"/>
          <w:rtl/>
        </w:rPr>
        <w:t>תאומים</w:t>
      </w:r>
      <w:r w:rsidRPr="008A7E62">
        <w:rPr>
          <w:rFonts w:cs="Miriam"/>
          <w:rtl/>
        </w:rPr>
        <w:t xml:space="preserve"> </w:t>
      </w:r>
      <w:r w:rsidRPr="008A7E62">
        <w:rPr>
          <w:rFonts w:cs="Miriam" w:hint="eastAsia"/>
          <w:rtl/>
        </w:rPr>
        <w:t>למול</w:t>
      </w:r>
      <w:r w:rsidRPr="008A7E62">
        <w:rPr>
          <w:rFonts w:cs="Miriam"/>
          <w:rtl/>
        </w:rPr>
        <w:t xml:space="preserve">, </w:t>
      </w:r>
      <w:proofErr w:type="spellStart"/>
      <w:r w:rsidRPr="008A7E62">
        <w:rPr>
          <w:rFonts w:cs="Miriam" w:hint="eastAsia"/>
          <w:rtl/>
        </w:rPr>
        <w:t>וצוה</w:t>
      </w:r>
      <w:proofErr w:type="spellEnd"/>
      <w:r w:rsidRPr="008A7E62">
        <w:rPr>
          <w:rFonts w:cs="Miriam"/>
          <w:rtl/>
        </w:rPr>
        <w:t xml:space="preserve"> </w:t>
      </w:r>
      <w:proofErr w:type="spellStart"/>
      <w:r w:rsidRPr="008A7E62">
        <w:rPr>
          <w:rFonts w:cs="Miriam" w:hint="eastAsia"/>
          <w:rtl/>
        </w:rPr>
        <w:t>מהר</w:t>
      </w:r>
      <w:r w:rsidRPr="008A7E62">
        <w:rPr>
          <w:rFonts w:cs="Miriam"/>
          <w:rtl/>
        </w:rPr>
        <w:t>"</w:t>
      </w:r>
      <w:r w:rsidRPr="008A7E62">
        <w:rPr>
          <w:rFonts w:cs="Miriam" w:hint="eastAsia"/>
          <w:rtl/>
        </w:rPr>
        <w:t>י</w:t>
      </w:r>
      <w:proofErr w:type="spellEnd"/>
      <w:r w:rsidRPr="008A7E62">
        <w:rPr>
          <w:rFonts w:cs="Miriam"/>
          <w:rtl/>
        </w:rPr>
        <w:t xml:space="preserve"> </w:t>
      </w:r>
      <w:proofErr w:type="spellStart"/>
      <w:r w:rsidRPr="008A7E62">
        <w:rPr>
          <w:rFonts w:cs="Miriam" w:hint="eastAsia"/>
          <w:rtl/>
        </w:rPr>
        <w:t>סג</w:t>
      </w:r>
      <w:r w:rsidRPr="008A7E62">
        <w:rPr>
          <w:rFonts w:cs="Miriam"/>
          <w:rtl/>
        </w:rPr>
        <w:t>"</w:t>
      </w:r>
      <w:r w:rsidRPr="008A7E62">
        <w:rPr>
          <w:rFonts w:cs="Miriam" w:hint="eastAsia"/>
          <w:rtl/>
        </w:rPr>
        <w:t>ל</w:t>
      </w:r>
      <w:proofErr w:type="spellEnd"/>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כדינו</w:t>
      </w:r>
      <w:r w:rsidRPr="008A7E62">
        <w:rPr>
          <w:rFonts w:cs="Miriam" w:hint="cs"/>
          <w:rtl/>
        </w:rPr>
        <w:t>,</w:t>
      </w:r>
      <w:r w:rsidRPr="008A7E62">
        <w:rPr>
          <w:rFonts w:cs="Miriam"/>
          <w:rtl/>
        </w:rPr>
        <w:t xml:space="preserve"> </w:t>
      </w:r>
      <w:r w:rsidRPr="008A7E62">
        <w:rPr>
          <w:rFonts w:cs="Miriam" w:hint="eastAsia"/>
          <w:rtl/>
        </w:rPr>
        <w:t>לתקן</w:t>
      </w:r>
      <w:r w:rsidRPr="008A7E62">
        <w:rPr>
          <w:rFonts w:cs="Miriam"/>
          <w:rtl/>
        </w:rPr>
        <w:t xml:space="preserve"> </w:t>
      </w:r>
      <w:r w:rsidRPr="008A7E62">
        <w:rPr>
          <w:rFonts w:cs="Miriam" w:hint="eastAsia"/>
          <w:rtl/>
        </w:rPr>
        <w:t>נרות</w:t>
      </w:r>
      <w:r w:rsidRPr="008A7E62">
        <w:rPr>
          <w:rFonts w:cs="Miriam"/>
          <w:rtl/>
        </w:rPr>
        <w:t xml:space="preserve"> </w:t>
      </w:r>
      <w:r w:rsidRPr="008A7E62">
        <w:rPr>
          <w:rFonts w:cs="Miriam" w:hint="eastAsia"/>
          <w:b/>
          <w:bCs/>
          <w:rtl/>
        </w:rPr>
        <w:t>כפליים</w:t>
      </w:r>
      <w:r w:rsidRPr="008A7E62">
        <w:rPr>
          <w:rFonts w:cs="Miriam" w:hint="cs"/>
          <w:rtl/>
        </w:rPr>
        <w:t xml:space="preserve">. </w:t>
      </w:r>
      <w:proofErr w:type="spellStart"/>
      <w:r w:rsidRPr="008A7E62">
        <w:rPr>
          <w:rFonts w:cs="Miriam" w:hint="eastAsia"/>
          <w:rtl/>
        </w:rPr>
        <w:t>שנוהגין</w:t>
      </w:r>
      <w:proofErr w:type="spellEnd"/>
      <w:r w:rsidRPr="008A7E62">
        <w:rPr>
          <w:rFonts w:cs="Miriam"/>
          <w:rtl/>
        </w:rPr>
        <w:t xml:space="preserve"> </w:t>
      </w:r>
      <w:r w:rsidRPr="008A7E62">
        <w:rPr>
          <w:rFonts w:cs="Miriam" w:hint="eastAsia"/>
          <w:rtl/>
        </w:rPr>
        <w:t>להדליק</w:t>
      </w:r>
      <w:r w:rsidRPr="008A7E62">
        <w:rPr>
          <w:rFonts w:cs="Miriam"/>
          <w:rtl/>
        </w:rPr>
        <w:t xml:space="preserve"> </w:t>
      </w:r>
      <w:r w:rsidRPr="008A7E62">
        <w:rPr>
          <w:rFonts w:cs="Miriam" w:hint="eastAsia"/>
          <w:rtl/>
        </w:rPr>
        <w:t>נרות</w:t>
      </w:r>
      <w:r w:rsidRPr="008A7E62">
        <w:rPr>
          <w:rFonts w:cs="Miriam"/>
          <w:rtl/>
        </w:rPr>
        <w:t xml:space="preserve"> </w:t>
      </w:r>
      <w:r w:rsidRPr="008A7E62">
        <w:rPr>
          <w:rFonts w:cs="Miriam" w:hint="eastAsia"/>
          <w:rtl/>
        </w:rPr>
        <w:t>קטנים</w:t>
      </w:r>
      <w:r w:rsidRPr="008A7E62">
        <w:rPr>
          <w:rFonts w:cs="Miriam"/>
          <w:rtl/>
        </w:rPr>
        <w:t xml:space="preserve"> </w:t>
      </w:r>
      <w:r w:rsidRPr="008A7E62">
        <w:rPr>
          <w:rFonts w:cs="Miriam" w:hint="eastAsia"/>
          <w:rtl/>
        </w:rPr>
        <w:t>י</w:t>
      </w:r>
      <w:r w:rsidRPr="008A7E62">
        <w:rPr>
          <w:rFonts w:cs="Miriam"/>
          <w:rtl/>
        </w:rPr>
        <w:t>"</w:t>
      </w:r>
      <w:r w:rsidRPr="008A7E62">
        <w:rPr>
          <w:rFonts w:cs="Miriam" w:hint="eastAsia"/>
          <w:rtl/>
        </w:rPr>
        <w:t>ב</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י</w:t>
      </w:r>
      <w:r w:rsidRPr="008A7E62">
        <w:rPr>
          <w:rFonts w:cs="Miriam"/>
          <w:rtl/>
        </w:rPr>
        <w:t>"</w:t>
      </w:r>
      <w:r w:rsidRPr="008A7E62">
        <w:rPr>
          <w:rFonts w:cs="Miriam" w:hint="eastAsia"/>
          <w:rtl/>
        </w:rPr>
        <w:t>ב</w:t>
      </w:r>
      <w:r w:rsidRPr="008A7E62">
        <w:rPr>
          <w:rFonts w:cs="Miriam"/>
          <w:rtl/>
        </w:rPr>
        <w:t xml:space="preserve"> </w:t>
      </w:r>
      <w:r w:rsidRPr="008A7E62">
        <w:rPr>
          <w:rFonts w:cs="Miriam" w:hint="eastAsia"/>
          <w:rtl/>
        </w:rPr>
        <w:t>שבטים</w:t>
      </w:r>
      <w:r w:rsidRPr="008A7E62">
        <w:rPr>
          <w:rFonts w:cs="Miriam" w:hint="cs"/>
          <w:rtl/>
        </w:rPr>
        <w:t>,</w:t>
      </w:r>
      <w:r w:rsidRPr="008A7E62">
        <w:rPr>
          <w:rFonts w:cs="Miriam"/>
          <w:rtl/>
        </w:rPr>
        <w:t xml:space="preserve"> </w:t>
      </w:r>
      <w:r w:rsidRPr="008A7E62">
        <w:rPr>
          <w:rFonts w:cs="Miriam" w:hint="eastAsia"/>
          <w:rtl/>
        </w:rPr>
        <w:t>ונר</w:t>
      </w:r>
      <w:r w:rsidRPr="008A7E62">
        <w:rPr>
          <w:rFonts w:cs="Miriam"/>
          <w:rtl/>
        </w:rPr>
        <w:t xml:space="preserve"> </w:t>
      </w:r>
      <w:r w:rsidRPr="008A7E62">
        <w:rPr>
          <w:rFonts w:cs="Miriam" w:hint="eastAsia"/>
          <w:rtl/>
        </w:rPr>
        <w:t>תמיד</w:t>
      </w:r>
      <w:r w:rsidRPr="008A7E62">
        <w:rPr>
          <w:rFonts w:cs="Miriam"/>
          <w:rtl/>
        </w:rPr>
        <w:t xml:space="preserve"> </w:t>
      </w:r>
      <w:r w:rsidRPr="008A7E62">
        <w:rPr>
          <w:rFonts w:cs="Miriam" w:hint="eastAsia"/>
          <w:rtl/>
        </w:rPr>
        <w:t>להדליק</w:t>
      </w:r>
      <w:r w:rsidRPr="008A7E62">
        <w:rPr>
          <w:rFonts w:cs="Miriam"/>
          <w:rtl/>
        </w:rPr>
        <w:t xml:space="preserve"> </w:t>
      </w:r>
      <w:r w:rsidRPr="008A7E62">
        <w:rPr>
          <w:rFonts w:cs="Miriam" w:hint="cs"/>
          <w:rtl/>
        </w:rPr>
        <w:t>שלשה</w:t>
      </w:r>
      <w:r w:rsidRPr="008A7E62">
        <w:rPr>
          <w:rFonts w:cs="Miriam"/>
          <w:rtl/>
        </w:rPr>
        <w:t xml:space="preserve"> </w:t>
      </w:r>
      <w:r w:rsidRPr="008A7E62">
        <w:rPr>
          <w:rFonts w:cs="Miriam" w:hint="eastAsia"/>
          <w:rtl/>
        </w:rPr>
        <w:t>ימים</w:t>
      </w:r>
      <w:r w:rsidRPr="008A7E62">
        <w:rPr>
          <w:rFonts w:cs="Miriam" w:hint="cs"/>
          <w:rtl/>
        </w:rPr>
        <w:t>.</w:t>
      </w:r>
      <w:r w:rsidRPr="008A7E62">
        <w:rPr>
          <w:rFonts w:cs="Miriam"/>
          <w:rtl/>
        </w:rPr>
        <w:t xml:space="preserve"> </w:t>
      </w:r>
      <w:r w:rsidRPr="008A7E62">
        <w:rPr>
          <w:rFonts w:cs="Miriam" w:hint="eastAsia"/>
          <w:rtl/>
        </w:rPr>
        <w:t>ועשו</w:t>
      </w:r>
      <w:r w:rsidRPr="008A7E62">
        <w:rPr>
          <w:rFonts w:cs="Miriam"/>
          <w:rtl/>
        </w:rPr>
        <w:t xml:space="preserve"> </w:t>
      </w:r>
      <w:r w:rsidRPr="008A7E62">
        <w:rPr>
          <w:rFonts w:cs="Miriam" w:hint="eastAsia"/>
          <w:rtl/>
        </w:rPr>
        <w:t>כ</w:t>
      </w:r>
      <w:r w:rsidRPr="008A7E62">
        <w:rPr>
          <w:rFonts w:cs="Miriam"/>
          <w:rtl/>
        </w:rPr>
        <w:t>"</w:t>
      </w:r>
      <w:r w:rsidRPr="008A7E62">
        <w:rPr>
          <w:rFonts w:cs="Miriam" w:hint="eastAsia"/>
          <w:rtl/>
        </w:rPr>
        <w:t>ד</w:t>
      </w:r>
      <w:r w:rsidRPr="008A7E62">
        <w:rPr>
          <w:rFonts w:cs="Miriam"/>
          <w:rtl/>
        </w:rPr>
        <w:t xml:space="preserve"> </w:t>
      </w:r>
      <w:r w:rsidRPr="008A7E62">
        <w:rPr>
          <w:rFonts w:cs="Miriam" w:hint="eastAsia"/>
          <w:rtl/>
        </w:rPr>
        <w:t>קטנים</w:t>
      </w:r>
      <w:r w:rsidRPr="008A7E62">
        <w:rPr>
          <w:rFonts w:cs="Miriam"/>
          <w:rtl/>
        </w:rPr>
        <w:t xml:space="preserve"> </w:t>
      </w:r>
      <w:r w:rsidRPr="008A7E62">
        <w:rPr>
          <w:rFonts w:cs="Miriam" w:hint="eastAsia"/>
          <w:b/>
          <w:bCs/>
          <w:rtl/>
        </w:rPr>
        <w:t>ושני</w:t>
      </w:r>
      <w:r w:rsidRPr="008A7E62">
        <w:rPr>
          <w:rFonts w:cs="Miriam"/>
          <w:b/>
          <w:bCs/>
          <w:rtl/>
        </w:rPr>
        <w:t xml:space="preserve"> </w:t>
      </w:r>
      <w:r w:rsidRPr="008A7E62">
        <w:rPr>
          <w:rFonts w:cs="Miriam" w:hint="eastAsia"/>
          <w:b/>
          <w:bCs/>
          <w:rtl/>
        </w:rPr>
        <w:t>גדולים</w:t>
      </w:r>
      <w:r w:rsidRPr="008A7E62">
        <w:rPr>
          <w:rFonts w:cs="Miriam" w:hint="cs"/>
          <w:rtl/>
        </w:rPr>
        <w:t xml:space="preserve">". משמע, שבברית מילה רגילה הדליקו י"ב נרות קטנים בתוספת </w:t>
      </w:r>
      <w:r w:rsidRPr="008A7E62">
        <w:rPr>
          <w:rFonts w:cs="Miriam" w:hint="cs"/>
          <w:b/>
          <w:bCs/>
          <w:rtl/>
        </w:rPr>
        <w:t>נר גדול</w:t>
      </w:r>
      <w:r w:rsidRPr="008A7E62">
        <w:rPr>
          <w:rFonts w:cs="Miriam" w:hint="cs"/>
          <w:rtl/>
        </w:rPr>
        <w:t>.</w:t>
      </w:r>
    </w:p>
  </w:footnote>
  <w:footnote w:id="1638">
    <w:p w14:paraId="3E701D5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בסנהדרין שם: "</w:t>
      </w:r>
      <w:r w:rsidRPr="008A7E62">
        <w:rPr>
          <w:rFonts w:cs="Miriam" w:hint="eastAsia"/>
          <w:rtl/>
        </w:rPr>
        <w:t>אור</w:t>
      </w:r>
      <w:r w:rsidRPr="008A7E62">
        <w:rPr>
          <w:rFonts w:cs="Miriam"/>
          <w:rtl/>
        </w:rPr>
        <w:t xml:space="preserve"> </w:t>
      </w:r>
      <w:r w:rsidRPr="008A7E62">
        <w:rPr>
          <w:rFonts w:cs="Miriam" w:hint="eastAsia"/>
          <w:rtl/>
        </w:rPr>
        <w:t>הנר</w:t>
      </w:r>
      <w:r w:rsidRPr="008A7E62">
        <w:rPr>
          <w:rFonts w:cs="Miriam"/>
          <w:rtl/>
        </w:rPr>
        <w:t xml:space="preserve"> </w:t>
      </w:r>
      <w:r w:rsidRPr="008A7E62">
        <w:rPr>
          <w:rFonts w:cs="Miriam" w:hint="eastAsia"/>
          <w:rtl/>
        </w:rPr>
        <w:t>בברור</w:t>
      </w:r>
      <w:r w:rsidRPr="008A7E62">
        <w:rPr>
          <w:rFonts w:cs="Miriam"/>
          <w:rtl/>
        </w:rPr>
        <w:t xml:space="preserve"> </w:t>
      </w:r>
      <w:r w:rsidRPr="008A7E62">
        <w:rPr>
          <w:rFonts w:cs="Miriam" w:hint="eastAsia"/>
          <w:rtl/>
        </w:rPr>
        <w:t>חיל</w:t>
      </w:r>
      <w:r w:rsidRPr="008A7E62">
        <w:rPr>
          <w:rFonts w:cs="Miriam"/>
          <w:rtl/>
        </w:rPr>
        <w:t xml:space="preserve"> - </w:t>
      </w:r>
      <w:r w:rsidRPr="008A7E62">
        <w:rPr>
          <w:rFonts w:cs="Miriam" w:hint="eastAsia"/>
          <w:rtl/>
        </w:rPr>
        <w:t>משתה</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משתה</w:t>
      </w:r>
      <w:r w:rsidRPr="008A7E62">
        <w:rPr>
          <w:rFonts w:cs="Miriam"/>
          <w:rtl/>
        </w:rPr>
        <w:t xml:space="preserve"> </w:t>
      </w:r>
      <w:r w:rsidRPr="008A7E62">
        <w:rPr>
          <w:rFonts w:cs="Miriam" w:hint="eastAsia"/>
          <w:rtl/>
        </w:rPr>
        <w:t>שם</w:t>
      </w:r>
      <w:r w:rsidRPr="008A7E62">
        <w:rPr>
          <w:rFonts w:cs="Miriam" w:hint="cs"/>
          <w:rtl/>
        </w:rPr>
        <w:t>". ופירש רש"י: "</w:t>
      </w:r>
      <w:r w:rsidRPr="008A7E62">
        <w:rPr>
          <w:rFonts w:cs="Miriam" w:hint="eastAsia"/>
          <w:rtl/>
        </w:rPr>
        <w:t>אור</w:t>
      </w:r>
      <w:r w:rsidRPr="008A7E62">
        <w:rPr>
          <w:rFonts w:cs="Miriam"/>
          <w:rtl/>
        </w:rPr>
        <w:t xml:space="preserve"> </w:t>
      </w:r>
      <w:r w:rsidRPr="008A7E62">
        <w:rPr>
          <w:rFonts w:cs="Miriam" w:hint="eastAsia"/>
          <w:rtl/>
        </w:rPr>
        <w:t>הנר</w:t>
      </w:r>
      <w:r w:rsidRPr="008A7E62">
        <w:rPr>
          <w:rFonts w:cs="Miriam"/>
          <w:rtl/>
        </w:rPr>
        <w:t xml:space="preserve"> </w:t>
      </w:r>
      <w:r w:rsidRPr="008A7E62">
        <w:rPr>
          <w:rFonts w:cs="Miriam" w:hint="eastAsia"/>
          <w:rtl/>
        </w:rPr>
        <w:t>ביום</w:t>
      </w:r>
      <w:r w:rsidRPr="008A7E62">
        <w:rPr>
          <w:rFonts w:cs="Miriam" w:hint="cs"/>
          <w:rtl/>
        </w:rPr>
        <w:t xml:space="preserve">... </w:t>
      </w:r>
      <w:r w:rsidRPr="008A7E62">
        <w:rPr>
          <w:rFonts w:cs="Miriam" w:hint="eastAsia"/>
          <w:rtl/>
        </w:rPr>
        <w:t>סימן</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שצועק</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משתה</w:t>
      </w:r>
      <w:r w:rsidRPr="008A7E62">
        <w:rPr>
          <w:rFonts w:cs="Miriam"/>
          <w:rtl/>
        </w:rPr>
        <w:t xml:space="preserve"> </w:t>
      </w:r>
      <w:r w:rsidRPr="008A7E62">
        <w:rPr>
          <w:rFonts w:cs="Miriam" w:hint="eastAsia"/>
          <w:rtl/>
        </w:rPr>
        <w:t>שם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משתה</w:t>
      </w:r>
      <w:r w:rsidRPr="008A7E62">
        <w:rPr>
          <w:rFonts w:cs="Miriam"/>
          <w:rtl/>
        </w:rPr>
        <w:t xml:space="preserve"> </w:t>
      </w:r>
      <w:r w:rsidRPr="008A7E62">
        <w:rPr>
          <w:rFonts w:cs="Miriam" w:hint="eastAsia"/>
          <w:rtl/>
        </w:rPr>
        <w:t>שם</w:t>
      </w:r>
      <w:r w:rsidRPr="008A7E62">
        <w:rPr>
          <w:rFonts w:cs="Miriam" w:hint="cs"/>
          <w:rtl/>
        </w:rPr>
        <w:t>!'".</w:t>
      </w:r>
    </w:p>
  </w:footnote>
  <w:footnote w:id="1639">
    <w:p w14:paraId="6E225B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w:t>
      </w:r>
      <w:r w:rsidRPr="008A7E62">
        <w:rPr>
          <w:rFonts w:cs="Miriam" w:hint="cs"/>
          <w:color w:val="000000"/>
          <w:rtl/>
        </w:rPr>
        <w:t>"</w:t>
      </w:r>
      <w:r w:rsidRPr="008A7E62">
        <w:rPr>
          <w:rFonts w:cs="Miriam" w:hint="eastAsia"/>
          <w:b/>
          <w:bCs/>
          <w:color w:val="000000"/>
          <w:rtl/>
        </w:rPr>
        <w:t>וְהַאֲבַדְתִּי</w:t>
      </w:r>
      <w:r w:rsidRPr="008A7E62">
        <w:rPr>
          <w:rFonts w:cs="Miriam" w:hint="cs"/>
          <w:color w:val="000000"/>
          <w:rtl/>
        </w:rPr>
        <w:t xml:space="preserve"> מהם...". הפך לשון רבינו!</w:t>
      </w:r>
      <w:r w:rsidRPr="008A7E62">
        <w:rPr>
          <w:rFonts w:cs="Miriam" w:hint="cs"/>
          <w:rtl/>
        </w:rPr>
        <w:t xml:space="preserve"> ואולי רבינו הפך בכוונה את לשון הפסוק מקללה לברכה, או שצירף את הפסוק בירמיה ז לד: "</w:t>
      </w:r>
      <w:r w:rsidRPr="008A7E62">
        <w:rPr>
          <w:rFonts w:cs="Miriam"/>
          <w:b/>
          <w:bCs/>
          <w:rtl/>
        </w:rPr>
        <w:t>וְהִשְׁבַּתִּי</w:t>
      </w:r>
      <w:r w:rsidRPr="008A7E62">
        <w:rPr>
          <w:rFonts w:cs="Miriam" w:hint="cs"/>
          <w:rtl/>
        </w:rPr>
        <w:t xml:space="preserve"> מערי יהודה... קול ששון וקול שמחה, קול חתן וקול כלה" (השווה להלן, אות </w:t>
      </w:r>
      <w:proofErr w:type="spellStart"/>
      <w:r w:rsidRPr="008A7E62">
        <w:rPr>
          <w:rFonts w:cs="Miriam" w:hint="cs"/>
          <w:rtl/>
        </w:rPr>
        <w:t>רפב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Ref143953271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1690</w:t>
      </w:r>
      <w:r w:rsidRPr="008A7E62">
        <w:rPr>
          <w:rFonts w:cs="Miriam"/>
          <w:rtl/>
        </w:rPr>
        <w:fldChar w:fldCharType="end"/>
      </w:r>
      <w:r w:rsidRPr="008A7E62">
        <w:rPr>
          <w:rFonts w:cs="Miriam" w:hint="cs"/>
          <w:rtl/>
        </w:rPr>
        <w:t xml:space="preserve">), ולפיכך יש לתקן מ'והשיבותי' ל'והשבתי'. </w:t>
      </w:r>
      <w:proofErr w:type="spellStart"/>
      <w:r w:rsidRPr="008A7E62">
        <w:rPr>
          <w:rFonts w:cs="Miriam" w:hint="cs"/>
          <w:rtl/>
        </w:rPr>
        <w:t>וצע"ע</w:t>
      </w:r>
      <w:proofErr w:type="spellEnd"/>
      <w:r w:rsidRPr="008A7E62">
        <w:rPr>
          <w:rFonts w:cs="Miriam" w:hint="cs"/>
          <w:rtl/>
        </w:rPr>
        <w:t xml:space="preserve"> [אמנם מעניין, שגם בספר </w:t>
      </w:r>
      <w:proofErr w:type="spellStart"/>
      <w:r w:rsidRPr="008A7E62">
        <w:rPr>
          <w:rFonts w:cs="Miriam" w:hint="cs"/>
          <w:rtl/>
        </w:rPr>
        <w:t>ראב"ן</w:t>
      </w:r>
      <w:proofErr w:type="spellEnd"/>
      <w:r w:rsidRPr="008A7E62">
        <w:rPr>
          <w:rFonts w:cs="Miriam" w:hint="cs"/>
          <w:rtl/>
        </w:rPr>
        <w:t xml:space="preserve">, סנהדרין שם, ד"ה 'והא </w:t>
      </w:r>
      <w:proofErr w:type="spellStart"/>
      <w:r w:rsidRPr="008A7E62">
        <w:rPr>
          <w:rFonts w:cs="Miriam" w:hint="cs"/>
          <w:rtl/>
        </w:rPr>
        <w:t>דאמרינן</w:t>
      </w:r>
      <w:proofErr w:type="spellEnd"/>
      <w:r w:rsidRPr="008A7E62">
        <w:rPr>
          <w:rFonts w:cs="Miriam" w:hint="cs"/>
          <w:rtl/>
        </w:rPr>
        <w:t>', מצטט את הפסוק כך!].</w:t>
      </w:r>
    </w:p>
  </w:footnote>
  <w:footnote w:id="1640">
    <w:p w14:paraId="370C41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eastAsia"/>
          <w:color w:val="000000"/>
          <w:rtl/>
        </w:rPr>
        <w:t>וְהַאֲבַדְתִּי</w:t>
      </w:r>
      <w:r w:rsidRPr="008A7E62">
        <w:rPr>
          <w:rFonts w:cs="Miriam" w:hint="cs"/>
          <w:rtl/>
        </w:rPr>
        <w:t xml:space="preserve"> מהם קול ששון וקול שמחה, קול חתן וקול כלה, </w:t>
      </w:r>
      <w:r w:rsidRPr="008A7E62">
        <w:rPr>
          <w:rFonts w:cs="Miriam" w:hint="cs"/>
          <w:b/>
          <w:bCs/>
          <w:rtl/>
        </w:rPr>
        <w:t xml:space="preserve">קול </w:t>
      </w:r>
      <w:proofErr w:type="spellStart"/>
      <w:r w:rsidRPr="008A7E62">
        <w:rPr>
          <w:rFonts w:cs="Miriam" w:hint="eastAsia"/>
          <w:b/>
          <w:bCs/>
          <w:color w:val="000000"/>
          <w:rtl/>
        </w:rPr>
        <w:t>רֵחַיִם</w:t>
      </w:r>
      <w:proofErr w:type="spellEnd"/>
      <w:r w:rsidRPr="008A7E62">
        <w:rPr>
          <w:rFonts w:cs="Miriam" w:hint="cs"/>
          <w:b/>
          <w:bCs/>
          <w:rtl/>
        </w:rPr>
        <w:t xml:space="preserve"> ואור נר</w:t>
      </w:r>
      <w:r w:rsidRPr="008A7E62">
        <w:rPr>
          <w:rFonts w:cs="Miriam" w:hint="cs"/>
          <w:rtl/>
        </w:rPr>
        <w:t xml:space="preserve">". ודברי רבינו ע"פ סנהדרין שם, בצרוף </w:t>
      </w:r>
      <w:proofErr w:type="spellStart"/>
      <w:r w:rsidRPr="008A7E62">
        <w:rPr>
          <w:rFonts w:cs="Miriam" w:hint="cs"/>
          <w:rtl/>
        </w:rPr>
        <w:t>תוס</w:t>
      </w:r>
      <w:proofErr w:type="spellEnd"/>
      <w:r w:rsidRPr="008A7E62">
        <w:rPr>
          <w:rFonts w:cs="Miriam" w:hint="cs"/>
          <w:rtl/>
        </w:rPr>
        <w:t>', שם, ד"ה 'קול רחיים', עיי"ש.</w:t>
      </w:r>
    </w:p>
  </w:footnote>
  <w:footnote w:id="1641">
    <w:p w14:paraId="6C29E5E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בתקופת הראשונים נהגו באשכנז וצרפת לפרוס מפה על פתח בית המילה. עי' במקורות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Ref143870459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1636</w:t>
      </w:r>
      <w:r w:rsidRPr="008A7E62">
        <w:rPr>
          <w:rFonts w:cs="Miriam"/>
          <w:rtl/>
        </w:rPr>
        <w:fldChar w:fldCharType="end"/>
      </w:r>
      <w:r w:rsidRPr="008A7E62">
        <w:rPr>
          <w:rFonts w:cs="Miriam" w:hint="cs"/>
          <w:rtl/>
        </w:rPr>
        <w:t xml:space="preserve">; להלן, אות </w:t>
      </w:r>
      <w:proofErr w:type="spellStart"/>
      <w:r w:rsidRPr="008A7E62">
        <w:rPr>
          <w:rFonts w:cs="Miriam" w:hint="cs"/>
          <w:rtl/>
        </w:rPr>
        <w:t>שעא</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Ref142145314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2265</w:t>
      </w:r>
      <w:r w:rsidRPr="008A7E62">
        <w:rPr>
          <w:rFonts w:cs="Miriam"/>
          <w:rtl/>
        </w:rPr>
        <w:fldChar w:fldCharType="end"/>
      </w:r>
      <w:r w:rsidRPr="008A7E62">
        <w:rPr>
          <w:rFonts w:cs="Miriam" w:hint="cs"/>
          <w:rtl/>
        </w:rPr>
        <w:t>.</w:t>
      </w:r>
    </w:p>
  </w:footnote>
  <w:footnote w:id="1642">
    <w:p w14:paraId="1E657A8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לטעם אחר ומחודש לפריסת המפה בברית מילה, עי' להלן, אות </w:t>
      </w:r>
      <w:proofErr w:type="spellStart"/>
      <w:r w:rsidRPr="008A7E62">
        <w:rPr>
          <w:rFonts w:cs="Miriam" w:hint="cs"/>
          <w:rtl/>
        </w:rPr>
        <w:t>שעא</w:t>
      </w:r>
      <w:proofErr w:type="spellEnd"/>
      <w:r w:rsidRPr="008A7E62">
        <w:rPr>
          <w:rFonts w:cs="Miriam" w:hint="cs"/>
          <w:rtl/>
        </w:rPr>
        <w:t>.</w:t>
      </w:r>
    </w:p>
  </w:footnote>
  <w:footnote w:id="1643">
    <w:p w14:paraId="361A5C1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בתקופת הגאונים, </w:t>
      </w:r>
      <w:proofErr w:type="spellStart"/>
      <w:r w:rsidRPr="008A7E62">
        <w:rPr>
          <w:rFonts w:cs="Miriam" w:hint="cs"/>
          <w:rtl/>
        </w:rPr>
        <w:t>היתה</w:t>
      </w:r>
      <w:proofErr w:type="spellEnd"/>
      <w:r w:rsidRPr="008A7E62">
        <w:rPr>
          <w:rFonts w:cs="Miriam" w:hint="cs"/>
          <w:rtl/>
        </w:rPr>
        <w:t xml:space="preserve"> פתיחת ברכה זו שונה, </w:t>
      </w:r>
      <w:proofErr w:type="spellStart"/>
      <w:r w:rsidRPr="008A7E62">
        <w:rPr>
          <w:rFonts w:cs="Miriam" w:hint="cs"/>
          <w:rtl/>
        </w:rPr>
        <w:t>כבתוספתא</w:t>
      </w:r>
      <w:proofErr w:type="spellEnd"/>
      <w:r w:rsidRPr="008A7E62">
        <w:rPr>
          <w:rFonts w:cs="Miriam" w:hint="cs"/>
          <w:rtl/>
        </w:rPr>
        <w:t xml:space="preserve">, ברכות פ"ג </w:t>
      </w:r>
      <w:proofErr w:type="spellStart"/>
      <w:r w:rsidRPr="008A7E62">
        <w:rPr>
          <w:rFonts w:cs="Miriam" w:hint="cs"/>
          <w:rtl/>
        </w:rPr>
        <w:t>ה"ז</w:t>
      </w:r>
      <w:proofErr w:type="spellEnd"/>
      <w:r w:rsidRPr="008A7E62">
        <w:rPr>
          <w:rFonts w:cs="Miriam" w:hint="cs"/>
          <w:rtl/>
        </w:rPr>
        <w:t>: "</w:t>
      </w:r>
      <w:r w:rsidRPr="008A7E62">
        <w:rPr>
          <w:rFonts w:cs="Miriam" w:hint="eastAsia"/>
          <w:b/>
          <w:bCs/>
          <w:rtl/>
        </w:rPr>
        <w:t>ומאהבתך</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אלהינו</w:t>
      </w:r>
      <w:proofErr w:type="spellEnd"/>
      <w:r w:rsidRPr="008A7E62">
        <w:rPr>
          <w:rFonts w:cs="Miriam"/>
          <w:rtl/>
        </w:rPr>
        <w:t xml:space="preserve"> </w:t>
      </w:r>
      <w:r w:rsidRPr="008A7E62">
        <w:rPr>
          <w:rFonts w:cs="Miriam" w:hint="eastAsia"/>
          <w:rtl/>
        </w:rPr>
        <w:t>שאהבת</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עמך</w:t>
      </w:r>
      <w:r w:rsidRPr="008A7E62">
        <w:rPr>
          <w:rFonts w:cs="Miriam" w:hint="cs"/>
          <w:rtl/>
        </w:rPr>
        <w:t>,</w:t>
      </w:r>
      <w:r w:rsidRPr="008A7E62">
        <w:rPr>
          <w:rFonts w:cs="Miriam"/>
          <w:rtl/>
        </w:rPr>
        <w:t xml:space="preserve"> </w:t>
      </w:r>
      <w:r w:rsidRPr="008A7E62">
        <w:rPr>
          <w:rFonts w:cs="Miriam" w:hint="eastAsia"/>
          <w:rtl/>
        </w:rPr>
        <w:t>ומחמלתך</w:t>
      </w:r>
      <w:r w:rsidRPr="008A7E62">
        <w:rPr>
          <w:rFonts w:cs="Miriam"/>
          <w:rtl/>
        </w:rPr>
        <w:t xml:space="preserve"> </w:t>
      </w:r>
      <w:r w:rsidRPr="008A7E62">
        <w:rPr>
          <w:rFonts w:cs="Miriam" w:hint="eastAsia"/>
          <w:rtl/>
        </w:rPr>
        <w:t>מלכנו</w:t>
      </w:r>
      <w:r w:rsidRPr="008A7E62">
        <w:rPr>
          <w:rFonts w:cs="Miriam"/>
          <w:rtl/>
        </w:rPr>
        <w:t xml:space="preserve"> </w:t>
      </w:r>
      <w:r w:rsidRPr="008A7E62">
        <w:rPr>
          <w:rFonts w:cs="Miriam" w:hint="eastAsia"/>
          <w:rtl/>
        </w:rPr>
        <w:t>שחמלת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בריתך</w:t>
      </w:r>
      <w:r w:rsidRPr="008A7E62">
        <w:rPr>
          <w:rFonts w:cs="Miriam" w:hint="cs"/>
          <w:rtl/>
        </w:rPr>
        <w:t xml:space="preserve">". ראה: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עג</w:t>
      </w:r>
      <w:proofErr w:type="spellEnd"/>
      <w:r w:rsidRPr="008A7E62">
        <w:rPr>
          <w:rFonts w:cs="Miriam" w:hint="cs"/>
          <w:rtl/>
        </w:rPr>
        <w:t xml:space="preserve">; ספר העיתים, סי' קלח; ספר המנהיג, הלכות שבת, עמ' </w:t>
      </w:r>
      <w:proofErr w:type="spellStart"/>
      <w:r w:rsidRPr="008A7E62">
        <w:rPr>
          <w:rFonts w:cs="Miriam" w:hint="cs"/>
          <w:rtl/>
        </w:rPr>
        <w:t>קלז</w:t>
      </w:r>
      <w:proofErr w:type="spellEnd"/>
      <w:r w:rsidRPr="008A7E62">
        <w:rPr>
          <w:rFonts w:cs="Miriam" w:hint="cs"/>
          <w:rtl/>
        </w:rPr>
        <w:t xml:space="preserve">; שבלי הלקט, סי' </w:t>
      </w:r>
      <w:proofErr w:type="spellStart"/>
      <w:r w:rsidRPr="008A7E62">
        <w:rPr>
          <w:rFonts w:cs="Miriam" w:hint="cs"/>
          <w:rtl/>
        </w:rPr>
        <w:t>סו</w:t>
      </w:r>
      <w:proofErr w:type="spellEnd"/>
      <w:r w:rsidRPr="008A7E62">
        <w:rPr>
          <w:rFonts w:cs="Miriam" w:hint="cs"/>
          <w:rtl/>
        </w:rPr>
        <w:t>, ועוד.</w:t>
      </w:r>
    </w:p>
  </w:footnote>
  <w:footnote w:id="1644">
    <w:p w14:paraId="2C4BD06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נוסח הברכה ובפתיחה זו, נזכר כבר בסדר רע"ג, עמ' עב. ועי'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עג</w:t>
      </w:r>
      <w:proofErr w:type="spellEnd"/>
      <w:r w:rsidRPr="008A7E62">
        <w:rPr>
          <w:rFonts w:cs="Miriam" w:hint="cs"/>
          <w:rtl/>
        </w:rPr>
        <w:t xml:space="preserve"> [על פתיחה אחרת לברכה זו, ראה אור זרוע, הלכות שבת, סי' </w:t>
      </w:r>
      <w:proofErr w:type="spellStart"/>
      <w:r w:rsidRPr="008A7E62">
        <w:rPr>
          <w:rFonts w:cs="Miriam" w:hint="cs"/>
          <w:rtl/>
        </w:rPr>
        <w:t>מב</w:t>
      </w:r>
      <w:proofErr w:type="spellEnd"/>
      <w:r w:rsidRPr="008A7E62">
        <w:rPr>
          <w:rFonts w:cs="Miriam" w:hint="cs"/>
          <w:rtl/>
        </w:rPr>
        <w:t>, אות ט: "</w:t>
      </w:r>
      <w:r w:rsidRPr="008A7E62">
        <w:rPr>
          <w:rFonts w:cs="Miriam" w:hint="eastAsia"/>
          <w:rtl/>
        </w:rPr>
        <w:t>בסדר</w:t>
      </w:r>
      <w:r w:rsidRPr="008A7E62">
        <w:rPr>
          <w:rFonts w:cs="Miriam"/>
          <w:rtl/>
        </w:rPr>
        <w:t xml:space="preserve"> </w:t>
      </w:r>
      <w:proofErr w:type="spellStart"/>
      <w:r w:rsidRPr="008A7E62">
        <w:rPr>
          <w:rFonts w:cs="Miriam" w:hint="eastAsia"/>
          <w:rtl/>
        </w:rPr>
        <w:t>ה</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משה</w:t>
      </w:r>
      <w:r w:rsidRPr="008A7E62">
        <w:rPr>
          <w:rFonts w:cs="Miriam"/>
          <w:rtl/>
        </w:rPr>
        <w:t xml:space="preserve"> </w:t>
      </w:r>
      <w:proofErr w:type="spellStart"/>
      <w:r w:rsidRPr="008A7E62">
        <w:rPr>
          <w:rFonts w:cs="Miriam" w:hint="eastAsia"/>
          <w:rtl/>
        </w:rPr>
        <w:t>מיימן</w:t>
      </w:r>
      <w:proofErr w:type="spellEnd"/>
      <w:r w:rsidRPr="008A7E62">
        <w:rPr>
          <w:rFonts w:cs="Miriam"/>
          <w:rtl/>
        </w:rPr>
        <w:t xml:space="preserve"> </w:t>
      </w:r>
      <w:r w:rsidRPr="008A7E62">
        <w:rPr>
          <w:rFonts w:cs="Miriam" w:hint="eastAsia"/>
          <w:rtl/>
        </w:rPr>
        <w:t>זצ</w:t>
      </w:r>
      <w:r w:rsidRPr="008A7E62">
        <w:rPr>
          <w:rFonts w:cs="Miriam"/>
          <w:rtl/>
        </w:rPr>
        <w:t>"</w:t>
      </w:r>
      <w:r w:rsidRPr="008A7E62">
        <w:rPr>
          <w:rFonts w:cs="Miriam" w:hint="eastAsia"/>
          <w:rtl/>
        </w:rPr>
        <w:t>ל</w:t>
      </w:r>
      <w:r w:rsidRPr="008A7E62">
        <w:rPr>
          <w:rFonts w:cs="Miriam" w:hint="cs"/>
          <w:rtl/>
        </w:rPr>
        <w:t xml:space="preserve"> &lt;=הרמב"ם&gt;,</w:t>
      </w:r>
      <w:r w:rsidRPr="008A7E62">
        <w:rPr>
          <w:rFonts w:cs="Miriam"/>
          <w:rtl/>
        </w:rPr>
        <w:t xml:space="preserve"> </w:t>
      </w:r>
      <w:proofErr w:type="spellStart"/>
      <w:r w:rsidRPr="008A7E62">
        <w:rPr>
          <w:rFonts w:cs="Miriam" w:hint="eastAsia"/>
          <w:rtl/>
        </w:rPr>
        <w:t>מתחלת</w:t>
      </w:r>
      <w:proofErr w:type="spellEnd"/>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יוצר</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ישמח</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רוב</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להתפלל</w:t>
      </w:r>
      <w:r w:rsidRPr="008A7E62">
        <w:rPr>
          <w:rFonts w:cs="Miriam" w:hint="cs"/>
          <w:rtl/>
        </w:rPr>
        <w:t>.</w:t>
      </w:r>
      <w:r w:rsidRPr="008A7E62">
        <w:rPr>
          <w:rFonts w:cs="Miriam"/>
          <w:rtl/>
        </w:rPr>
        <w:t xml:space="preserve"> </w:t>
      </w:r>
      <w:r w:rsidRPr="008A7E62">
        <w:rPr>
          <w:rFonts w:cs="Miriam" w:hint="eastAsia"/>
          <w:b/>
          <w:bCs/>
          <w:rtl/>
        </w:rPr>
        <w:t>מיהו</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שמתפללים</w:t>
      </w:r>
      <w:r w:rsidRPr="008A7E62">
        <w:rPr>
          <w:rFonts w:cs="Miriam"/>
          <w:b/>
          <w:bCs/>
          <w:rtl/>
        </w:rPr>
        <w:t xml:space="preserve"> </w:t>
      </w:r>
      <w:r w:rsidRPr="008A7E62">
        <w:rPr>
          <w:rFonts w:cs="Miriam" w:hint="cs"/>
          <w:b/>
          <w:bCs/>
          <w:rtl/>
        </w:rPr>
        <w:t>'</w:t>
      </w:r>
      <w:r w:rsidRPr="008A7E62">
        <w:rPr>
          <w:rFonts w:cs="Miriam" w:hint="eastAsia"/>
          <w:b/>
          <w:bCs/>
          <w:rtl/>
        </w:rPr>
        <w:t>אתה</w:t>
      </w:r>
      <w:r w:rsidRPr="008A7E62">
        <w:rPr>
          <w:rFonts w:cs="Miriam"/>
          <w:b/>
          <w:bCs/>
          <w:rtl/>
        </w:rPr>
        <w:t xml:space="preserve"> </w:t>
      </w:r>
      <w:r w:rsidRPr="008A7E62">
        <w:rPr>
          <w:rFonts w:cs="Miriam" w:hint="eastAsia"/>
          <w:b/>
          <w:bCs/>
          <w:rtl/>
        </w:rPr>
        <w:t>בחרתנו</w:t>
      </w:r>
      <w:r w:rsidRPr="008A7E62">
        <w:rPr>
          <w:rFonts w:cs="Miriam" w:hint="cs"/>
          <w:b/>
          <w:b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שמעתי</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גאון</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cs"/>
          <w:rtl/>
        </w:rPr>
        <w:t>מ</w:t>
      </w:r>
      <w:r w:rsidRPr="008A7E62">
        <w:rPr>
          <w:rFonts w:cs="Miriam" w:hint="eastAsia"/>
          <w:rtl/>
        </w:rPr>
        <w:t>סדר</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w:t>
      </w:r>
      <w:r w:rsidRPr="008A7E62">
        <w:rPr>
          <w:rFonts w:cs="Miriam" w:hint="cs"/>
          <w:rtl/>
        </w:rPr>
        <w:t>ת</w:t>
      </w:r>
      <w:r w:rsidRPr="008A7E62">
        <w:rPr>
          <w:rFonts w:cs="Miriam"/>
          <w:rtl/>
        </w:rPr>
        <w:t xml:space="preserve"> </w:t>
      </w:r>
      <w:r w:rsidRPr="008A7E62">
        <w:rPr>
          <w:rFonts w:cs="Miriam" w:hint="eastAsia"/>
          <w:rtl/>
        </w:rPr>
        <w:t>יוצר</w:t>
      </w:r>
      <w:r w:rsidRPr="008A7E62">
        <w:rPr>
          <w:rFonts w:cs="Miriam"/>
          <w:rtl/>
        </w:rPr>
        <w:t xml:space="preserve"> </w:t>
      </w:r>
      <w:proofErr w:type="spellStart"/>
      <w:r w:rsidRPr="008A7E62">
        <w:rPr>
          <w:rFonts w:cs="Miriam" w:hint="eastAsia"/>
          <w:rtl/>
        </w:rPr>
        <w:t>דשב</w:t>
      </w:r>
      <w:r w:rsidRPr="008A7E62">
        <w:rPr>
          <w:rFonts w:cs="Miriam" w:hint="cs"/>
          <w:rtl/>
        </w:rPr>
        <w:t>ת</w:t>
      </w:r>
      <w:proofErr w:type="spellEnd"/>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אתה</w:t>
      </w:r>
      <w:r w:rsidRPr="008A7E62">
        <w:rPr>
          <w:rFonts w:cs="Miriam"/>
          <w:rtl/>
        </w:rPr>
        <w:t xml:space="preserve"> </w:t>
      </w:r>
      <w:r w:rsidRPr="008A7E62">
        <w:rPr>
          <w:rFonts w:cs="Miriam" w:hint="eastAsia"/>
          <w:rtl/>
        </w:rPr>
        <w:t>בחרתנו</w:t>
      </w:r>
      <w:r w:rsidRPr="008A7E62">
        <w:rPr>
          <w:rFonts w:cs="Miriam" w:hint="cs"/>
          <w:rtl/>
        </w:rPr>
        <w:t>'"].</w:t>
      </w:r>
    </w:p>
  </w:footnote>
  <w:footnote w:id="1645">
    <w:p w14:paraId="73869E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נזכרת, בפתיחה זו, בסדר רע"ג, עמ' </w:t>
      </w:r>
      <w:proofErr w:type="spellStart"/>
      <w:r w:rsidRPr="008A7E62">
        <w:rPr>
          <w:rFonts w:cs="Miriam" w:hint="cs"/>
          <w:rtl/>
        </w:rPr>
        <w:t>עח</w:t>
      </w:r>
      <w:proofErr w:type="spellEnd"/>
      <w:r w:rsidRPr="008A7E62">
        <w:rPr>
          <w:rFonts w:cs="Miriam" w:hint="cs"/>
          <w:rtl/>
        </w:rPr>
        <w:t xml:space="preserve">. ויש שנהגו </w:t>
      </w:r>
      <w:proofErr w:type="spellStart"/>
      <w:r w:rsidRPr="008A7E62">
        <w:rPr>
          <w:rFonts w:cs="Miriam" w:hint="cs"/>
          <w:rtl/>
        </w:rPr>
        <w:t>לפותחה</w:t>
      </w:r>
      <w:proofErr w:type="spellEnd"/>
      <w:r w:rsidRPr="008A7E62">
        <w:rPr>
          <w:rFonts w:cs="Miriam" w:hint="cs"/>
          <w:rtl/>
        </w:rPr>
        <w:t xml:space="preserve"> בנוסח אחר: "</w:t>
      </w:r>
      <w:r w:rsidRPr="008A7E62">
        <w:rPr>
          <w:rFonts w:cs="Miriam" w:hint="cs"/>
          <w:b/>
          <w:bCs/>
          <w:rtl/>
        </w:rPr>
        <w:t>למשה</w:t>
      </w:r>
      <w:r w:rsidRPr="008A7E62">
        <w:rPr>
          <w:rFonts w:cs="Miriam" w:hint="cs"/>
          <w:rtl/>
        </w:rPr>
        <w:t xml:space="preserve"> </w:t>
      </w:r>
      <w:proofErr w:type="spellStart"/>
      <w:r w:rsidRPr="008A7E62">
        <w:rPr>
          <w:rFonts w:cs="Miriam" w:hint="cs"/>
          <w:rtl/>
        </w:rPr>
        <w:t>צוית</w:t>
      </w:r>
      <w:proofErr w:type="spellEnd"/>
      <w:r w:rsidRPr="008A7E62">
        <w:rPr>
          <w:rFonts w:cs="Miriam" w:hint="cs"/>
          <w:rtl/>
        </w:rPr>
        <w:t xml:space="preserve"> על הר סיני...", ראה: רמב"ם, סדר תפילות, ריש נוסח הברכות האמצעיות; ספר המנהיג, הלכות שבת, עמ' קסט; מנורת המאור (</w:t>
      </w:r>
      <w:proofErr w:type="spellStart"/>
      <w:r w:rsidRPr="008A7E62">
        <w:rPr>
          <w:rFonts w:cs="Miriam" w:hint="cs"/>
          <w:rtl/>
        </w:rPr>
        <w:t>אלנקאוה</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Ref145151742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1650</w:t>
      </w:r>
      <w:r w:rsidRPr="008A7E62">
        <w:rPr>
          <w:rFonts w:cs="Miriam"/>
          <w:rtl/>
        </w:rPr>
        <w:fldChar w:fldCharType="end"/>
      </w:r>
      <w:r w:rsidRPr="008A7E62">
        <w:rPr>
          <w:rFonts w:cs="Miriam" w:hint="cs"/>
          <w:rtl/>
        </w:rPr>
        <w:t>).</w:t>
      </w:r>
    </w:p>
  </w:footnote>
  <w:footnote w:id="1646">
    <w:p w14:paraId="0E6AB0D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היו מהגאונים שנהגו לפתוח ברכה זו בנוסח שונה: "</w:t>
      </w:r>
      <w:r w:rsidRPr="008A7E62">
        <w:rPr>
          <w:rFonts w:cs="Miriam" w:hint="eastAsia"/>
          <w:b/>
          <w:bCs/>
          <w:color w:val="000000"/>
          <w:rtl/>
        </w:rPr>
        <w:t>הנח</w:t>
      </w:r>
      <w:r w:rsidRPr="008A7E62">
        <w:rPr>
          <w:rFonts w:cs="Miriam"/>
          <w:color w:val="000000"/>
          <w:rtl/>
        </w:rPr>
        <w:t xml:space="preserve"> </w:t>
      </w:r>
      <w:r w:rsidRPr="008A7E62">
        <w:rPr>
          <w:rFonts w:cs="Miriam" w:hint="eastAsia"/>
          <w:color w:val="000000"/>
          <w:rtl/>
        </w:rPr>
        <w:t>לנו</w:t>
      </w:r>
      <w:r w:rsidRPr="008A7E62">
        <w:rPr>
          <w:rFonts w:cs="Miriam"/>
          <w:color w:val="000000"/>
          <w:rtl/>
        </w:rPr>
        <w:t xml:space="preserve"> </w:t>
      </w:r>
      <w:r w:rsidRPr="008A7E62">
        <w:rPr>
          <w:rFonts w:cs="Miriam" w:hint="eastAsia"/>
          <w:color w:val="000000"/>
          <w:rtl/>
        </w:rPr>
        <w:t>ה</w:t>
      </w:r>
      <w:r w:rsidRPr="008A7E62">
        <w:rPr>
          <w:rFonts w:cs="Miriam"/>
          <w:color w:val="000000"/>
          <w:rtl/>
        </w:rPr>
        <w:t xml:space="preserve">' </w:t>
      </w:r>
      <w:proofErr w:type="spellStart"/>
      <w:r w:rsidRPr="008A7E62">
        <w:rPr>
          <w:rFonts w:cs="Miriam" w:hint="eastAsia"/>
          <w:color w:val="000000"/>
          <w:rtl/>
        </w:rPr>
        <w:t>אלהינו</w:t>
      </w:r>
      <w:proofErr w:type="spellEnd"/>
      <w:r w:rsidRPr="008A7E62">
        <w:rPr>
          <w:rFonts w:cs="Miriam"/>
          <w:color w:val="000000"/>
          <w:rtl/>
        </w:rPr>
        <w:t xml:space="preserve"> </w:t>
      </w:r>
      <w:r w:rsidRPr="008A7E62">
        <w:rPr>
          <w:rFonts w:cs="Miriam" w:hint="eastAsia"/>
          <w:color w:val="000000"/>
          <w:rtl/>
        </w:rPr>
        <w:t>כי</w:t>
      </w:r>
      <w:r w:rsidRPr="008A7E62">
        <w:rPr>
          <w:rFonts w:cs="Miriam"/>
          <w:color w:val="000000"/>
          <w:rtl/>
        </w:rPr>
        <w:t xml:space="preserve"> </w:t>
      </w:r>
      <w:r w:rsidRPr="008A7E62">
        <w:rPr>
          <w:rFonts w:cs="Miriam" w:hint="eastAsia"/>
          <w:color w:val="000000"/>
          <w:rtl/>
        </w:rPr>
        <w:t>אתה</w:t>
      </w:r>
      <w:r w:rsidRPr="008A7E62">
        <w:rPr>
          <w:rFonts w:cs="Miriam"/>
          <w:color w:val="000000"/>
          <w:rtl/>
        </w:rPr>
        <w:t xml:space="preserve"> </w:t>
      </w:r>
      <w:r w:rsidRPr="008A7E62">
        <w:rPr>
          <w:rFonts w:cs="Miriam" w:hint="eastAsia"/>
          <w:color w:val="000000"/>
          <w:rtl/>
        </w:rPr>
        <w:t>אבינו</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ומלוך</w:t>
      </w:r>
      <w:r w:rsidRPr="008A7E62">
        <w:rPr>
          <w:rFonts w:cs="Miriam"/>
          <w:color w:val="000000"/>
          <w:rtl/>
        </w:rPr>
        <w:t xml:space="preserve"> </w:t>
      </w:r>
      <w:r w:rsidRPr="008A7E62">
        <w:rPr>
          <w:rFonts w:cs="Miriam" w:hint="eastAsia"/>
          <w:color w:val="000000"/>
          <w:rtl/>
        </w:rPr>
        <w:t>עלינו</w:t>
      </w:r>
      <w:r w:rsidRPr="008A7E62">
        <w:rPr>
          <w:rFonts w:cs="Miriam"/>
          <w:color w:val="000000"/>
          <w:rtl/>
        </w:rPr>
        <w:t xml:space="preserve"> </w:t>
      </w:r>
      <w:r w:rsidRPr="008A7E62">
        <w:rPr>
          <w:rFonts w:cs="Miriam" w:hint="eastAsia"/>
          <w:color w:val="000000"/>
          <w:rtl/>
        </w:rPr>
        <w:t>מהרה</w:t>
      </w:r>
      <w:r w:rsidRPr="008A7E62">
        <w:rPr>
          <w:rFonts w:cs="Miriam"/>
          <w:color w:val="000000"/>
          <w:rtl/>
        </w:rPr>
        <w:t xml:space="preserve"> </w:t>
      </w:r>
      <w:r w:rsidRPr="008A7E62">
        <w:rPr>
          <w:rFonts w:cs="Miriam" w:hint="eastAsia"/>
          <w:color w:val="000000"/>
          <w:rtl/>
        </w:rPr>
        <w:t>כי</w:t>
      </w:r>
      <w:r w:rsidRPr="008A7E62">
        <w:rPr>
          <w:rFonts w:cs="Miriam"/>
          <w:color w:val="000000"/>
          <w:rtl/>
        </w:rPr>
        <w:t xml:space="preserve"> </w:t>
      </w:r>
      <w:r w:rsidRPr="008A7E62">
        <w:rPr>
          <w:rFonts w:cs="Miriam" w:hint="eastAsia"/>
          <w:color w:val="000000"/>
          <w:rtl/>
        </w:rPr>
        <w:t>אתה</w:t>
      </w:r>
      <w:r w:rsidRPr="008A7E62">
        <w:rPr>
          <w:rFonts w:cs="Miriam"/>
          <w:color w:val="000000"/>
          <w:rtl/>
        </w:rPr>
        <w:t xml:space="preserve"> </w:t>
      </w:r>
      <w:r w:rsidRPr="008A7E62">
        <w:rPr>
          <w:rFonts w:cs="Miriam" w:hint="eastAsia"/>
          <w:color w:val="000000"/>
          <w:rtl/>
        </w:rPr>
        <w:t>מלכנו</w:t>
      </w:r>
      <w:r w:rsidRPr="008A7E62">
        <w:rPr>
          <w:rFonts w:cs="Miriam" w:hint="cs"/>
          <w:color w:val="000000"/>
          <w:rtl/>
        </w:rPr>
        <w:t xml:space="preserve">...". ראה: סדר רע"ג, עמ' עט; </w:t>
      </w:r>
      <w:r w:rsidRPr="008A7E62">
        <w:rPr>
          <w:rFonts w:cs="Miriam" w:hint="cs"/>
          <w:rtl/>
        </w:rPr>
        <w:t xml:space="preserve">סידור רס"ג, עמ' </w:t>
      </w:r>
      <w:proofErr w:type="spellStart"/>
      <w:r w:rsidRPr="008A7E62">
        <w:rPr>
          <w:rFonts w:cs="Miriam" w:hint="cs"/>
          <w:rtl/>
        </w:rPr>
        <w:t>שסז</w:t>
      </w:r>
      <w:proofErr w:type="spellEnd"/>
      <w:r w:rsidRPr="008A7E62">
        <w:rPr>
          <w:rFonts w:cs="Miriam" w:hint="cs"/>
          <w:rtl/>
        </w:rPr>
        <w:t xml:space="preserve">. אך גם הנוסח המקובל היום ('אתה אחד...') הוסכם על הגאונים, ראה: סדר רע"ג, שם;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עג</w:t>
      </w:r>
      <w:proofErr w:type="spellEnd"/>
      <w:r w:rsidRPr="008A7E62">
        <w:rPr>
          <w:rFonts w:cs="Miriam" w:hint="cs"/>
          <w:rtl/>
        </w:rPr>
        <w:t>; ספר העיתים, סו"ס קלח, ועוד.</w:t>
      </w:r>
    </w:p>
  </w:footnote>
  <w:footnote w:id="1647">
    <w:p w14:paraId="2E0E16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כנגדו תקנו 'אתה קדשת'.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Ref145151742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1650</w:t>
      </w:r>
      <w:r w:rsidRPr="008A7E62">
        <w:rPr>
          <w:rFonts w:cs="Miriam"/>
          <w:rtl/>
        </w:rPr>
        <w:fldChar w:fldCharType="end"/>
      </w:r>
      <w:r w:rsidRPr="008A7E62">
        <w:rPr>
          <w:rFonts w:cs="Miriam" w:hint="cs"/>
          <w:rtl/>
        </w:rPr>
        <w:t>.</w:t>
      </w:r>
    </w:p>
  </w:footnote>
  <w:footnote w:id="1648">
    <w:p w14:paraId="6D7189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כנגדו תקנו 'ישמח משה'.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Ref145151742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1650</w:t>
      </w:r>
      <w:r w:rsidRPr="008A7E62">
        <w:rPr>
          <w:rFonts w:cs="Miriam"/>
          <w:rtl/>
        </w:rPr>
        <w:fldChar w:fldCharType="end"/>
      </w:r>
      <w:r w:rsidRPr="008A7E62">
        <w:rPr>
          <w:rFonts w:cs="Miriam" w:hint="cs"/>
          <w:rtl/>
        </w:rPr>
        <w:t xml:space="preserve">; לעיל, אות </w:t>
      </w:r>
      <w:proofErr w:type="spellStart"/>
      <w:r w:rsidRPr="008A7E62">
        <w:rPr>
          <w:rFonts w:cs="Miriam" w:hint="cs"/>
          <w:rtl/>
        </w:rPr>
        <w:t>סז</w:t>
      </w:r>
      <w:proofErr w:type="spellEnd"/>
      <w:r w:rsidRPr="008A7E62">
        <w:rPr>
          <w:rFonts w:cs="Miriam" w:hint="cs"/>
          <w:rtl/>
        </w:rPr>
        <w:t>.</w:t>
      </w:r>
    </w:p>
  </w:footnote>
  <w:footnote w:id="1649">
    <w:p w14:paraId="37BC9E13"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כנגדו תקנו 'תכנת שבת'.</w:t>
      </w:r>
    </w:p>
    <w:p w14:paraId="5A091717" w14:textId="77777777" w:rsidR="004179C0" w:rsidRPr="008A7E62" w:rsidRDefault="004179C0" w:rsidP="009B526A">
      <w:pPr>
        <w:pStyle w:val="a3"/>
        <w:rPr>
          <w:rFonts w:cs="Miriam"/>
        </w:rPr>
      </w:pPr>
      <w:r w:rsidRPr="008A7E62">
        <w:rPr>
          <w:rFonts w:cs="Miriam" w:hint="cs"/>
          <w:rtl/>
        </w:rPr>
        <w:t xml:space="preserve">במקבילות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הקבלה זו. במחזור </w:t>
      </w:r>
      <w:proofErr w:type="spellStart"/>
      <w:r w:rsidRPr="008A7E62">
        <w:rPr>
          <w:rFonts w:cs="Miriam" w:hint="cs"/>
          <w:rtl/>
        </w:rPr>
        <w:t>ויטרי</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Ref145151742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1650</w:t>
      </w:r>
      <w:r w:rsidRPr="008A7E62">
        <w:rPr>
          <w:rFonts w:cs="Miriam"/>
          <w:rtl/>
        </w:rPr>
        <w:fldChar w:fldCharType="end"/>
      </w:r>
      <w:r w:rsidRPr="008A7E62">
        <w:rPr>
          <w:rFonts w:cs="Miriam" w:hint="cs"/>
          <w:rtl/>
        </w:rPr>
        <w:t>): "</w:t>
      </w:r>
      <w:r w:rsidRPr="008A7E62">
        <w:rPr>
          <w:rFonts w:cs="Miriam" w:hint="eastAsia"/>
          <w:rtl/>
        </w:rPr>
        <w:t>וארבע</w:t>
      </w:r>
      <w:r w:rsidRPr="008A7E62">
        <w:rPr>
          <w:rFonts w:cs="Miriam"/>
          <w:rtl/>
        </w:rPr>
        <w:t xml:space="preserve"> </w:t>
      </w:r>
      <w:r w:rsidRPr="008A7E62">
        <w:rPr>
          <w:rFonts w:cs="Miriam" w:hint="eastAsia"/>
          <w:rtl/>
        </w:rPr>
        <w:t>שבתות</w:t>
      </w:r>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בתפילות</w:t>
      </w:r>
      <w:r w:rsidRPr="008A7E62">
        <w:rPr>
          <w:rFonts w:cs="Miriam"/>
          <w:rtl/>
        </w:rPr>
        <w:t xml:space="preserve"> </w:t>
      </w:r>
      <w:r w:rsidRPr="008A7E62">
        <w:rPr>
          <w:rFonts w:cs="Miriam" w:hint="eastAsia"/>
          <w:rtl/>
        </w:rPr>
        <w:t>מיוסדות</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אדני</w:t>
      </w:r>
      <w:r w:rsidRPr="008A7E62">
        <w:rPr>
          <w:rFonts w:cs="Miriam"/>
          <w:rtl/>
        </w:rPr>
        <w:t xml:space="preserve"> </w:t>
      </w:r>
      <w:r w:rsidRPr="008A7E62">
        <w:rPr>
          <w:rFonts w:cs="Miriam" w:hint="eastAsia"/>
          <w:rtl/>
        </w:rPr>
        <w:t>פז</w:t>
      </w:r>
      <w:r w:rsidRPr="008A7E62">
        <w:rPr>
          <w:rFonts w:cs="Miriam" w:hint="cs"/>
          <w:rtl/>
        </w:rPr>
        <w:t xml:space="preserve">... </w:t>
      </w:r>
      <w:r w:rsidRPr="008A7E62">
        <w:rPr>
          <w:rFonts w:cs="Miriam" w:hint="cs"/>
          <w:b/>
          <w:bCs/>
          <w:rtl/>
        </w:rPr>
        <w:t>'</w:t>
      </w:r>
      <w:r w:rsidRPr="008A7E62">
        <w:rPr>
          <w:rFonts w:cs="Miriam" w:hint="eastAsia"/>
          <w:b/>
          <w:bCs/>
          <w:rtl/>
        </w:rPr>
        <w:t>תיכנת</w:t>
      </w:r>
      <w:r w:rsidRPr="008A7E62">
        <w:rPr>
          <w:rFonts w:cs="Miriam"/>
          <w:b/>
          <w:bCs/>
          <w:rtl/>
        </w:rPr>
        <w:t xml:space="preserve"> </w:t>
      </w:r>
      <w:r w:rsidRPr="008A7E62">
        <w:rPr>
          <w:rFonts w:cs="Miriam" w:hint="eastAsia"/>
          <w:b/>
          <w:bCs/>
          <w:rtl/>
        </w:rPr>
        <w:t>שבת</w:t>
      </w:r>
      <w:r w:rsidRPr="008A7E62">
        <w:rPr>
          <w:rFonts w:cs="Miriam" w:hint="cs"/>
          <w:b/>
          <w:bCs/>
          <w:rtl/>
        </w:rPr>
        <w:t xml:space="preserve">' - </w:t>
      </w:r>
      <w:r w:rsidRPr="008A7E62">
        <w:rPr>
          <w:rFonts w:cs="Miriam" w:hint="eastAsia"/>
          <w:b/>
          <w:bCs/>
          <w:rtl/>
        </w:rPr>
        <w:t>במרה</w:t>
      </w:r>
      <w:r w:rsidRPr="008A7E62">
        <w:rPr>
          <w:rFonts w:cs="Miriam" w:hint="cs"/>
          <w:rtl/>
        </w:rPr>
        <w:t xml:space="preserve">", היינו, 'תכנת שבת' נתקן כנגד </w:t>
      </w:r>
      <w:r w:rsidRPr="008A7E62">
        <w:rPr>
          <w:rFonts w:cs="Miriam" w:hint="cs"/>
          <w:b/>
          <w:bCs/>
          <w:rtl/>
        </w:rPr>
        <w:t>שבת של מרה</w:t>
      </w:r>
      <w:r w:rsidRPr="008A7E62">
        <w:rPr>
          <w:rFonts w:cs="Miriam" w:hint="cs"/>
          <w:rtl/>
        </w:rPr>
        <w:t>; ובמנורת המאור (להלן, שם): "'</w:t>
      </w:r>
      <w:r w:rsidRPr="008A7E62">
        <w:rPr>
          <w:rFonts w:cs="Miriam" w:hint="eastAsia"/>
          <w:rtl/>
        </w:rPr>
        <w:t>למשה</w:t>
      </w:r>
      <w:r w:rsidRPr="008A7E62">
        <w:rPr>
          <w:rFonts w:cs="Miriam"/>
          <w:rtl/>
        </w:rPr>
        <w:t xml:space="preserve"> </w:t>
      </w:r>
      <w:proofErr w:type="spellStart"/>
      <w:r w:rsidRPr="008A7E62">
        <w:rPr>
          <w:rFonts w:cs="Miriam" w:hint="eastAsia"/>
          <w:rtl/>
        </w:rPr>
        <w:t>צוית</w:t>
      </w:r>
      <w:proofErr w:type="spellEnd"/>
      <w:r w:rsidRPr="008A7E62">
        <w:rPr>
          <w:rFonts w:cs="Miriam" w:hint="cs"/>
          <w:rtl/>
        </w:rPr>
        <w:t xml:space="preserve">' [=פתיחת תפילת מוסף לשיטתו,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Ref145153609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1645</w:t>
      </w:r>
      <w:r w:rsidRPr="008A7E62">
        <w:rPr>
          <w:rFonts w:cs="Miriam"/>
          <w:rtl/>
        </w:rPr>
        <w:fldChar w:fldCharType="end"/>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גלות</w:t>
      </w:r>
      <w:r w:rsidRPr="008A7E62">
        <w:rPr>
          <w:rFonts w:cs="Miriam"/>
          <w:rtl/>
        </w:rPr>
        <w:t xml:space="preserve">, </w:t>
      </w:r>
      <w:r w:rsidRPr="008A7E62">
        <w:rPr>
          <w:rFonts w:cs="Miriam" w:hint="eastAsia"/>
          <w:rtl/>
        </w:rPr>
        <w:t>ולפיכך</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מבקשים</w:t>
      </w:r>
      <w:r w:rsidRPr="008A7E62">
        <w:rPr>
          <w:rFonts w:cs="Miriam"/>
          <w:rtl/>
        </w:rPr>
        <w:t xml:space="preserve"> </w:t>
      </w:r>
      <w:r w:rsidRPr="008A7E62">
        <w:rPr>
          <w:rFonts w:cs="Miriam" w:hint="eastAsia"/>
          <w:rtl/>
        </w:rPr>
        <w:t>מאת</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לקבץ</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נפוצותינו</w:t>
      </w:r>
      <w:proofErr w:type="spellEnd"/>
      <w:r w:rsidRPr="008A7E62">
        <w:rPr>
          <w:rFonts w:cs="Miriam"/>
          <w:rtl/>
        </w:rPr>
        <w:t xml:space="preserve"> </w:t>
      </w:r>
      <w:r w:rsidRPr="008A7E62">
        <w:rPr>
          <w:rFonts w:cs="Miriam" w:hint="eastAsia"/>
          <w:rtl/>
        </w:rPr>
        <w:t>ולבנות</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מקדשו</w:t>
      </w:r>
      <w:r w:rsidRPr="008A7E62">
        <w:rPr>
          <w:rFonts w:cs="Miriam"/>
          <w:rtl/>
        </w:rPr>
        <w:t xml:space="preserve"> </w:t>
      </w:r>
      <w:r w:rsidRPr="008A7E62">
        <w:rPr>
          <w:rFonts w:cs="Miriam" w:hint="eastAsia"/>
          <w:rtl/>
        </w:rPr>
        <w:t>ולשכלל</w:t>
      </w:r>
      <w:r w:rsidRPr="008A7E62">
        <w:rPr>
          <w:rFonts w:cs="Miriam"/>
          <w:rtl/>
        </w:rPr>
        <w:t xml:space="preserve"> </w:t>
      </w:r>
      <w:r w:rsidRPr="008A7E62">
        <w:rPr>
          <w:rFonts w:cs="Miriam" w:hint="eastAsia"/>
          <w:rtl/>
        </w:rPr>
        <w:t>היכלו</w:t>
      </w:r>
      <w:r w:rsidRPr="008A7E62">
        <w:rPr>
          <w:rFonts w:cs="Miriam" w:hint="cs"/>
          <w:rtl/>
        </w:rPr>
        <w:t>,</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cs"/>
          <w:rtl/>
        </w:rPr>
        <w:t>'</w:t>
      </w:r>
      <w:r w:rsidRPr="008A7E62">
        <w:rPr>
          <w:rFonts w:cs="Miriam" w:hint="eastAsia"/>
          <w:rtl/>
        </w:rPr>
        <w:t>למשה</w:t>
      </w:r>
      <w:r w:rsidRPr="008A7E62">
        <w:rPr>
          <w:rFonts w:cs="Miriam"/>
          <w:rtl/>
        </w:rPr>
        <w:t xml:space="preserve"> </w:t>
      </w:r>
      <w:proofErr w:type="spellStart"/>
      <w:r w:rsidRPr="008A7E62">
        <w:rPr>
          <w:rFonts w:cs="Miriam" w:hint="eastAsia"/>
          <w:rtl/>
        </w:rPr>
        <w:t>צוית</w:t>
      </w:r>
      <w:proofErr w:type="spellEnd"/>
      <w:r w:rsidRPr="008A7E62">
        <w:rPr>
          <w:rFonts w:cs="Miriam" w:hint="cs"/>
          <w:rtl/>
        </w:rPr>
        <w:t xml:space="preserve">'". ולהקבלת רבינו </w:t>
      </w:r>
      <w:proofErr w:type="spellStart"/>
      <w:r w:rsidRPr="008A7E62">
        <w:rPr>
          <w:rFonts w:cs="Miriam" w:hint="cs"/>
          <w:rtl/>
        </w:rPr>
        <w:t>ל"מ</w:t>
      </w:r>
      <w:proofErr w:type="spellEnd"/>
      <w:r w:rsidRPr="008A7E62">
        <w:rPr>
          <w:rFonts w:cs="Miriam" w:hint="cs"/>
          <w:rtl/>
        </w:rPr>
        <w:t xml:space="preserve"> מקור.</w:t>
      </w:r>
    </w:p>
  </w:footnote>
  <w:footnote w:id="1650">
    <w:p w14:paraId="29C7C58B"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proofErr w:type="spellStart"/>
      <w:r w:rsidRPr="008A7E62">
        <w:rPr>
          <w:rFonts w:ascii="Miriam" w:hint="cs"/>
          <w:rtl/>
        </w:rPr>
        <w:t>כדכתיב</w:t>
      </w:r>
      <w:proofErr w:type="spellEnd"/>
      <w:r w:rsidRPr="008A7E62">
        <w:rPr>
          <w:rFonts w:ascii="Miriam" w:hint="cs"/>
          <w:rtl/>
        </w:rPr>
        <w:t xml:space="preserve"> בישעיה ב יא: "ונשגב ה' לבדו ביום ההוא". ועי' סנהדרין </w:t>
      </w:r>
      <w:proofErr w:type="spellStart"/>
      <w:r w:rsidRPr="008A7E62">
        <w:rPr>
          <w:rFonts w:ascii="Miriam" w:hint="cs"/>
          <w:rtl/>
        </w:rPr>
        <w:t>צז</w:t>
      </w:r>
      <w:proofErr w:type="spellEnd"/>
      <w:r w:rsidRPr="008A7E62">
        <w:rPr>
          <w:rFonts w:ascii="Miriam" w:hint="cs"/>
          <w:rtl/>
        </w:rPr>
        <w:t xml:space="preserve"> </w:t>
      </w:r>
      <w:proofErr w:type="spellStart"/>
      <w:r w:rsidRPr="008A7E62">
        <w:rPr>
          <w:rFonts w:ascii="Miriam" w:hint="cs"/>
          <w:rtl/>
        </w:rPr>
        <w:t>סע"א</w:t>
      </w:r>
      <w:proofErr w:type="spellEnd"/>
      <w:r w:rsidRPr="008A7E62">
        <w:rPr>
          <w:rFonts w:ascii="Miriam" w:hint="cs"/>
          <w:rtl/>
        </w:rPr>
        <w:t>; ראש השנה לא ע"א; להלן, אות שפח.</w:t>
      </w:r>
    </w:p>
    <w:p w14:paraId="6FF22675" w14:textId="77777777" w:rsidR="004179C0" w:rsidRPr="008A7E62" w:rsidRDefault="004179C0" w:rsidP="009B526A">
      <w:pPr>
        <w:autoSpaceDE w:val="0"/>
        <w:autoSpaceDN w:val="0"/>
        <w:adjustRightInd w:val="0"/>
        <w:jc w:val="both"/>
        <w:rPr>
          <w:rFonts w:ascii="Miriam"/>
        </w:rPr>
      </w:pPr>
      <w:r w:rsidRPr="008A7E62">
        <w:rPr>
          <w:rFonts w:hint="cs"/>
          <w:rtl/>
        </w:rPr>
        <w:t xml:space="preserve">וכל </w:t>
      </w:r>
      <w:proofErr w:type="spellStart"/>
      <w:r w:rsidRPr="008A7E62">
        <w:rPr>
          <w:rFonts w:hint="cs"/>
          <w:rtl/>
        </w:rPr>
        <w:t>הענין</w:t>
      </w:r>
      <w:proofErr w:type="spellEnd"/>
      <w:r w:rsidRPr="008A7E62">
        <w:rPr>
          <w:rFonts w:hint="cs"/>
          <w:rtl/>
        </w:rPr>
        <w:t xml:space="preserve"> במחזור </w:t>
      </w:r>
      <w:proofErr w:type="spellStart"/>
      <w:r w:rsidRPr="008A7E62">
        <w:rPr>
          <w:rFonts w:hint="cs"/>
          <w:rtl/>
        </w:rPr>
        <w:t>ויטרי</w:t>
      </w:r>
      <w:proofErr w:type="spellEnd"/>
      <w:r w:rsidRPr="008A7E62">
        <w:rPr>
          <w:rFonts w:hint="cs"/>
          <w:rtl/>
        </w:rPr>
        <w:t xml:space="preserve"> (גולדשמידט), א, הלכות שבת, סי' מ, ר"ע </w:t>
      </w:r>
      <w:proofErr w:type="spellStart"/>
      <w:r w:rsidRPr="008A7E62">
        <w:rPr>
          <w:rFonts w:hint="cs"/>
          <w:rtl/>
        </w:rPr>
        <w:t>ריד</w:t>
      </w:r>
      <w:proofErr w:type="spellEnd"/>
      <w:r w:rsidRPr="008A7E62">
        <w:rPr>
          <w:rFonts w:hint="cs"/>
          <w:rtl/>
        </w:rPr>
        <w:t>: "</w:t>
      </w:r>
      <w:r w:rsidRPr="008A7E62">
        <w:rPr>
          <w:rFonts w:hint="eastAsia"/>
          <w:rtl/>
        </w:rPr>
        <w:t>וארבע</w:t>
      </w:r>
      <w:r w:rsidRPr="008A7E62">
        <w:rPr>
          <w:rtl/>
        </w:rPr>
        <w:t xml:space="preserve"> </w:t>
      </w:r>
      <w:r w:rsidRPr="008A7E62">
        <w:rPr>
          <w:rFonts w:hint="eastAsia"/>
          <w:rtl/>
        </w:rPr>
        <w:t>שבתות</w:t>
      </w:r>
      <w:r w:rsidRPr="008A7E62">
        <w:rPr>
          <w:rtl/>
        </w:rPr>
        <w:t xml:space="preserve"> </w:t>
      </w:r>
      <w:r w:rsidRPr="008A7E62">
        <w:rPr>
          <w:rFonts w:hint="eastAsia"/>
          <w:rtl/>
        </w:rPr>
        <w:t>הן</w:t>
      </w:r>
      <w:r w:rsidRPr="008A7E62">
        <w:rPr>
          <w:rtl/>
        </w:rPr>
        <w:t xml:space="preserve"> </w:t>
      </w:r>
      <w:r w:rsidRPr="008A7E62">
        <w:rPr>
          <w:rFonts w:hint="eastAsia"/>
          <w:rtl/>
        </w:rPr>
        <w:t>בתפילות</w:t>
      </w:r>
      <w:r w:rsidRPr="008A7E62">
        <w:rPr>
          <w:rFonts w:hint="cs"/>
          <w:rtl/>
        </w:rPr>
        <w:t>,</w:t>
      </w:r>
      <w:r w:rsidRPr="008A7E62">
        <w:rPr>
          <w:rtl/>
        </w:rPr>
        <w:t xml:space="preserve"> </w:t>
      </w:r>
      <w:r w:rsidRPr="008A7E62">
        <w:rPr>
          <w:rFonts w:hint="eastAsia"/>
          <w:rtl/>
        </w:rPr>
        <w:t>מיוסדות</w:t>
      </w:r>
      <w:r w:rsidRPr="008A7E62">
        <w:rPr>
          <w:rtl/>
        </w:rPr>
        <w:t xml:space="preserve"> </w:t>
      </w:r>
      <w:r w:rsidRPr="008A7E62">
        <w:rPr>
          <w:rFonts w:hint="eastAsia"/>
          <w:rtl/>
        </w:rPr>
        <w:t>על</w:t>
      </w:r>
      <w:r w:rsidRPr="008A7E62">
        <w:rPr>
          <w:rtl/>
        </w:rPr>
        <w:t xml:space="preserve"> </w:t>
      </w:r>
      <w:r w:rsidRPr="008A7E62">
        <w:rPr>
          <w:rFonts w:hint="eastAsia"/>
          <w:rtl/>
        </w:rPr>
        <w:t>אדני</w:t>
      </w:r>
      <w:r w:rsidRPr="008A7E62">
        <w:rPr>
          <w:rtl/>
        </w:rPr>
        <w:t xml:space="preserve"> </w:t>
      </w:r>
      <w:r w:rsidRPr="008A7E62">
        <w:rPr>
          <w:rFonts w:hint="eastAsia"/>
          <w:rtl/>
        </w:rPr>
        <w:t>פז</w:t>
      </w:r>
      <w:r w:rsidRPr="008A7E62">
        <w:rPr>
          <w:rFonts w:hint="cs"/>
          <w:rtl/>
        </w:rPr>
        <w:t>:</w:t>
      </w:r>
      <w:r w:rsidRPr="008A7E62">
        <w:rPr>
          <w:rtl/>
        </w:rPr>
        <w:t xml:space="preserve"> </w:t>
      </w:r>
      <w:r w:rsidRPr="008A7E62">
        <w:rPr>
          <w:rFonts w:hint="cs"/>
          <w:rtl/>
        </w:rPr>
        <w:t>'</w:t>
      </w:r>
      <w:r w:rsidRPr="008A7E62">
        <w:rPr>
          <w:rFonts w:hint="eastAsia"/>
          <w:rtl/>
        </w:rPr>
        <w:t>אתה</w:t>
      </w:r>
      <w:r w:rsidRPr="008A7E62">
        <w:rPr>
          <w:rtl/>
        </w:rPr>
        <w:t xml:space="preserve"> </w:t>
      </w:r>
      <w:r w:rsidRPr="008A7E62">
        <w:rPr>
          <w:rFonts w:hint="eastAsia"/>
          <w:rtl/>
        </w:rPr>
        <w:t>קידשת</w:t>
      </w:r>
      <w:r w:rsidRPr="008A7E62">
        <w:rPr>
          <w:rFonts w:hint="cs"/>
          <w:rtl/>
        </w:rPr>
        <w:t>' -</w:t>
      </w:r>
      <w:r w:rsidRPr="008A7E62">
        <w:rPr>
          <w:rtl/>
        </w:rPr>
        <w:t xml:space="preserve"> </w:t>
      </w:r>
      <w:r w:rsidRPr="008A7E62">
        <w:rPr>
          <w:rFonts w:hint="eastAsia"/>
          <w:rtl/>
        </w:rPr>
        <w:t>שבת</w:t>
      </w:r>
      <w:r w:rsidRPr="008A7E62">
        <w:rPr>
          <w:rtl/>
        </w:rPr>
        <w:t xml:space="preserve"> </w:t>
      </w:r>
      <w:r w:rsidRPr="008A7E62">
        <w:rPr>
          <w:rFonts w:hint="eastAsia"/>
          <w:rtl/>
        </w:rPr>
        <w:t>בראשית</w:t>
      </w:r>
      <w:r w:rsidRPr="008A7E62">
        <w:rPr>
          <w:rFonts w:hint="cs"/>
          <w:rtl/>
        </w:rPr>
        <w:t>;</w:t>
      </w:r>
      <w:r w:rsidRPr="008A7E62">
        <w:rPr>
          <w:rtl/>
        </w:rPr>
        <w:t xml:space="preserve"> </w:t>
      </w:r>
      <w:r w:rsidRPr="008A7E62">
        <w:rPr>
          <w:rFonts w:hint="cs"/>
          <w:rtl/>
        </w:rPr>
        <w:t>'</w:t>
      </w:r>
      <w:r w:rsidRPr="008A7E62">
        <w:rPr>
          <w:rFonts w:hint="eastAsia"/>
          <w:rtl/>
        </w:rPr>
        <w:t>ישמח</w:t>
      </w:r>
      <w:r w:rsidRPr="008A7E62">
        <w:rPr>
          <w:rtl/>
        </w:rPr>
        <w:t xml:space="preserve"> </w:t>
      </w:r>
      <w:r w:rsidRPr="008A7E62">
        <w:rPr>
          <w:rFonts w:hint="eastAsia"/>
          <w:rtl/>
        </w:rPr>
        <w:t>משה</w:t>
      </w:r>
      <w:r w:rsidRPr="008A7E62">
        <w:rPr>
          <w:rFonts w:hint="cs"/>
          <w:rtl/>
        </w:rPr>
        <w:t xml:space="preserve">' - </w:t>
      </w:r>
      <w:r w:rsidRPr="008A7E62">
        <w:rPr>
          <w:rFonts w:hint="eastAsia"/>
          <w:rtl/>
        </w:rPr>
        <w:t>בשבת</w:t>
      </w:r>
      <w:r w:rsidRPr="008A7E62">
        <w:rPr>
          <w:rtl/>
        </w:rPr>
        <w:t xml:space="preserve"> </w:t>
      </w:r>
      <w:r w:rsidRPr="008A7E62">
        <w:rPr>
          <w:rFonts w:hint="eastAsia"/>
          <w:rtl/>
        </w:rPr>
        <w:t>של</w:t>
      </w:r>
      <w:r w:rsidRPr="008A7E62">
        <w:rPr>
          <w:rtl/>
        </w:rPr>
        <w:t xml:space="preserve"> </w:t>
      </w:r>
      <w:r w:rsidRPr="008A7E62">
        <w:rPr>
          <w:rFonts w:hint="eastAsia"/>
          <w:rtl/>
        </w:rPr>
        <w:t>מתן</w:t>
      </w:r>
      <w:r w:rsidRPr="008A7E62">
        <w:rPr>
          <w:rtl/>
        </w:rPr>
        <w:t xml:space="preserve"> </w:t>
      </w:r>
      <w:r w:rsidRPr="008A7E62">
        <w:rPr>
          <w:rFonts w:hint="eastAsia"/>
          <w:rtl/>
        </w:rPr>
        <w:t>תורה</w:t>
      </w:r>
      <w:r w:rsidRPr="008A7E62">
        <w:rPr>
          <w:rFonts w:hint="cs"/>
          <w:rtl/>
        </w:rPr>
        <w:t>;</w:t>
      </w:r>
      <w:r w:rsidRPr="008A7E62">
        <w:rPr>
          <w:rtl/>
        </w:rPr>
        <w:t xml:space="preserve"> </w:t>
      </w:r>
      <w:r w:rsidRPr="008A7E62">
        <w:rPr>
          <w:rFonts w:hint="cs"/>
          <w:rtl/>
        </w:rPr>
        <w:t>'</w:t>
      </w:r>
      <w:r w:rsidRPr="008A7E62">
        <w:rPr>
          <w:rFonts w:hint="eastAsia"/>
          <w:rtl/>
        </w:rPr>
        <w:t>תיכנת</w:t>
      </w:r>
      <w:r w:rsidRPr="008A7E62">
        <w:rPr>
          <w:rtl/>
        </w:rPr>
        <w:t xml:space="preserve"> </w:t>
      </w:r>
      <w:r w:rsidRPr="008A7E62">
        <w:rPr>
          <w:rFonts w:hint="eastAsia"/>
          <w:rtl/>
        </w:rPr>
        <w:t>שבת</w:t>
      </w:r>
      <w:r w:rsidRPr="008A7E62">
        <w:rPr>
          <w:rFonts w:hint="cs"/>
          <w:rtl/>
        </w:rPr>
        <w:t xml:space="preserve">' - </w:t>
      </w:r>
      <w:r w:rsidRPr="008A7E62">
        <w:rPr>
          <w:rFonts w:hint="eastAsia"/>
          <w:rtl/>
        </w:rPr>
        <w:t>במרה</w:t>
      </w:r>
      <w:r w:rsidRPr="008A7E62">
        <w:rPr>
          <w:rFonts w:hint="cs"/>
          <w:rtl/>
        </w:rPr>
        <w:t>;</w:t>
      </w:r>
      <w:r w:rsidRPr="008A7E62">
        <w:rPr>
          <w:rtl/>
        </w:rPr>
        <w:t xml:space="preserve"> </w:t>
      </w:r>
      <w:r w:rsidRPr="008A7E62">
        <w:rPr>
          <w:rFonts w:hint="cs"/>
          <w:rtl/>
        </w:rPr>
        <w:t>'</w:t>
      </w:r>
      <w:r w:rsidRPr="008A7E62">
        <w:rPr>
          <w:rFonts w:hint="eastAsia"/>
          <w:rtl/>
        </w:rPr>
        <w:t>אתה</w:t>
      </w:r>
      <w:r w:rsidRPr="008A7E62">
        <w:rPr>
          <w:rtl/>
        </w:rPr>
        <w:t xml:space="preserve"> </w:t>
      </w:r>
      <w:r w:rsidRPr="008A7E62">
        <w:rPr>
          <w:rFonts w:hint="eastAsia"/>
          <w:rtl/>
        </w:rPr>
        <w:t>אחד</w:t>
      </w:r>
      <w:r w:rsidRPr="008A7E62">
        <w:rPr>
          <w:rFonts w:hint="cs"/>
          <w:rtl/>
        </w:rPr>
        <w:t>' -</w:t>
      </w:r>
      <w:r w:rsidRPr="008A7E62">
        <w:rPr>
          <w:rtl/>
        </w:rPr>
        <w:t xml:space="preserve"> </w:t>
      </w:r>
      <w:r w:rsidRPr="008A7E62">
        <w:rPr>
          <w:rFonts w:hint="eastAsia"/>
          <w:rtl/>
        </w:rPr>
        <w:t>לשבת</w:t>
      </w:r>
      <w:r w:rsidRPr="008A7E62">
        <w:rPr>
          <w:rtl/>
        </w:rPr>
        <w:t xml:space="preserve"> </w:t>
      </w:r>
      <w:r w:rsidRPr="008A7E62">
        <w:rPr>
          <w:rFonts w:hint="eastAsia"/>
          <w:rtl/>
        </w:rPr>
        <w:t>לעתיד</w:t>
      </w:r>
      <w:r w:rsidRPr="008A7E62">
        <w:rPr>
          <w:rFonts w:hint="cs"/>
          <w:rtl/>
        </w:rPr>
        <w:t>,</w:t>
      </w:r>
      <w:r w:rsidRPr="008A7E62">
        <w:rPr>
          <w:rtl/>
        </w:rPr>
        <w:t xml:space="preserve"> </w:t>
      </w:r>
      <w:r w:rsidRPr="008A7E62">
        <w:rPr>
          <w:rFonts w:hint="eastAsia"/>
          <w:rtl/>
        </w:rPr>
        <w:t>ליום</w:t>
      </w:r>
      <w:r w:rsidRPr="008A7E62">
        <w:rPr>
          <w:rtl/>
        </w:rPr>
        <w:t xml:space="preserve"> </w:t>
      </w:r>
      <w:r w:rsidRPr="008A7E62">
        <w:rPr>
          <w:rFonts w:hint="eastAsia"/>
          <w:rtl/>
        </w:rPr>
        <w:t>שכולו</w:t>
      </w:r>
      <w:r w:rsidRPr="008A7E62">
        <w:rPr>
          <w:rtl/>
        </w:rPr>
        <w:t xml:space="preserve"> </w:t>
      </w:r>
      <w:r w:rsidRPr="008A7E62">
        <w:rPr>
          <w:rFonts w:hint="eastAsia"/>
          <w:rtl/>
        </w:rPr>
        <w:t>שבת</w:t>
      </w:r>
      <w:r w:rsidRPr="008A7E62">
        <w:rPr>
          <w:rFonts w:hint="cs"/>
          <w:rtl/>
        </w:rPr>
        <w:t>,</w:t>
      </w:r>
      <w:r w:rsidRPr="008A7E62">
        <w:rPr>
          <w:rtl/>
        </w:rPr>
        <w:t xml:space="preserve"> </w:t>
      </w:r>
      <w:r w:rsidRPr="008A7E62">
        <w:rPr>
          <w:rFonts w:hint="eastAsia"/>
          <w:rtl/>
        </w:rPr>
        <w:t>לאלף</w:t>
      </w:r>
      <w:r w:rsidRPr="008A7E62">
        <w:rPr>
          <w:rtl/>
        </w:rPr>
        <w:t xml:space="preserve"> </w:t>
      </w:r>
      <w:r w:rsidRPr="008A7E62">
        <w:rPr>
          <w:rFonts w:hint="eastAsia"/>
          <w:rtl/>
        </w:rPr>
        <w:t>השביעי</w:t>
      </w:r>
      <w:r w:rsidRPr="008A7E62">
        <w:rPr>
          <w:rFonts w:hint="cs"/>
          <w:rtl/>
        </w:rPr>
        <w:t>". וכך במנורת המאור (</w:t>
      </w:r>
      <w:proofErr w:type="spellStart"/>
      <w:r w:rsidRPr="008A7E62">
        <w:rPr>
          <w:rFonts w:hint="cs"/>
          <w:rtl/>
        </w:rPr>
        <w:t>אלנקאוה</w:t>
      </w:r>
      <w:proofErr w:type="spellEnd"/>
      <w:r w:rsidRPr="008A7E62">
        <w:rPr>
          <w:rFonts w:hint="cs"/>
          <w:rtl/>
        </w:rPr>
        <w:t xml:space="preserve">), פרק ב &lt;תפילות של שבת&gt;, עמ' 190, בשינוי הטעם לפתיחת </w:t>
      </w:r>
      <w:r w:rsidRPr="008A7E62">
        <w:rPr>
          <w:rFonts w:hint="cs"/>
          <w:b/>
          <w:bCs/>
          <w:rtl/>
        </w:rPr>
        <w:t>מוסף</w:t>
      </w:r>
      <w:r w:rsidRPr="008A7E62">
        <w:rPr>
          <w:rFonts w:hint="cs"/>
          <w:rtl/>
        </w:rPr>
        <w:t>: "</w:t>
      </w:r>
      <w:r w:rsidRPr="008A7E62">
        <w:rPr>
          <w:rFonts w:hint="eastAsia"/>
          <w:rtl/>
        </w:rPr>
        <w:t>כנגד</w:t>
      </w:r>
      <w:r w:rsidRPr="008A7E62">
        <w:rPr>
          <w:rtl/>
        </w:rPr>
        <w:t xml:space="preserve"> </w:t>
      </w:r>
      <w:r w:rsidRPr="008A7E62">
        <w:rPr>
          <w:rFonts w:hint="eastAsia"/>
          <w:b/>
          <w:bCs/>
          <w:rtl/>
        </w:rPr>
        <w:t>שבת</w:t>
      </w:r>
      <w:r w:rsidRPr="008A7E62">
        <w:rPr>
          <w:b/>
          <w:bCs/>
          <w:rtl/>
        </w:rPr>
        <w:t xml:space="preserve"> </w:t>
      </w:r>
      <w:r w:rsidRPr="008A7E62">
        <w:rPr>
          <w:rFonts w:hint="eastAsia"/>
          <w:b/>
          <w:bCs/>
          <w:rtl/>
        </w:rPr>
        <w:t>של</w:t>
      </w:r>
      <w:r w:rsidRPr="008A7E62">
        <w:rPr>
          <w:b/>
          <w:bCs/>
          <w:rtl/>
        </w:rPr>
        <w:t xml:space="preserve"> </w:t>
      </w:r>
      <w:r w:rsidRPr="008A7E62">
        <w:rPr>
          <w:rFonts w:hint="eastAsia"/>
          <w:b/>
          <w:bCs/>
          <w:rtl/>
        </w:rPr>
        <w:t>גלות</w:t>
      </w:r>
      <w:r w:rsidRPr="008A7E62">
        <w:rPr>
          <w:rFonts w:hint="cs"/>
          <w:rtl/>
        </w:rPr>
        <w:t xml:space="preserve">". ושני מקורות אלו אינם זהים לחיבורינו, ש'תכנת שבת' הוא כנגד </w:t>
      </w:r>
      <w:r w:rsidRPr="008A7E62">
        <w:rPr>
          <w:rFonts w:hint="cs"/>
          <w:b/>
          <w:bCs/>
          <w:rtl/>
        </w:rPr>
        <w:t>'שבת שהקריבו מוסף ראשון בבית המקדש'</w:t>
      </w:r>
      <w:r w:rsidRPr="008A7E62">
        <w:rPr>
          <w:rFonts w:hint="cs"/>
          <w:rtl/>
        </w:rPr>
        <w:t xml:space="preserve">, עי' 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Ref145151898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1649</w:t>
      </w:r>
      <w:r w:rsidRPr="008A7E62">
        <w:rPr>
          <w:rtl/>
        </w:rPr>
        <w:fldChar w:fldCharType="end"/>
      </w:r>
      <w:r w:rsidRPr="008A7E62">
        <w:rPr>
          <w:rFonts w:hint="cs"/>
          <w:rtl/>
        </w:rPr>
        <w:t xml:space="preserve"> [כמה ראשונים נתנו טעם זה רק ל</w:t>
      </w:r>
      <w:r w:rsidRPr="008A7E62">
        <w:rPr>
          <w:rFonts w:hint="cs"/>
          <w:b/>
          <w:bCs/>
          <w:rtl/>
        </w:rPr>
        <w:t>שלש</w:t>
      </w:r>
      <w:r w:rsidRPr="008A7E62">
        <w:rPr>
          <w:rFonts w:hint="cs"/>
          <w:rtl/>
        </w:rPr>
        <w:t xml:space="preserve"> תפילות, לא כולל תפילת מוסף! ראה ספר </w:t>
      </w:r>
      <w:proofErr w:type="spellStart"/>
      <w:r w:rsidRPr="008A7E62">
        <w:rPr>
          <w:rFonts w:hint="cs"/>
          <w:rtl/>
        </w:rPr>
        <w:t>תשב"ץ</w:t>
      </w:r>
      <w:proofErr w:type="spellEnd"/>
      <w:r w:rsidRPr="008A7E62">
        <w:rPr>
          <w:rFonts w:hint="cs"/>
          <w:rtl/>
        </w:rPr>
        <w:t xml:space="preserve">, למברג תריח, סי' </w:t>
      </w:r>
      <w:proofErr w:type="spellStart"/>
      <w:r w:rsidRPr="008A7E62">
        <w:rPr>
          <w:rFonts w:hint="cs"/>
          <w:rtl/>
        </w:rPr>
        <w:t>רלב</w:t>
      </w:r>
      <w:proofErr w:type="spellEnd"/>
      <w:r w:rsidRPr="008A7E62">
        <w:rPr>
          <w:rFonts w:hint="cs"/>
          <w:rtl/>
        </w:rPr>
        <w:t>: "'</w:t>
      </w:r>
      <w:r w:rsidRPr="008A7E62">
        <w:rPr>
          <w:rFonts w:hint="eastAsia"/>
          <w:rtl/>
        </w:rPr>
        <w:t>אתה</w:t>
      </w:r>
      <w:r w:rsidRPr="008A7E62">
        <w:rPr>
          <w:rtl/>
        </w:rPr>
        <w:t xml:space="preserve"> </w:t>
      </w:r>
      <w:r w:rsidRPr="008A7E62">
        <w:rPr>
          <w:rFonts w:hint="eastAsia"/>
          <w:rtl/>
        </w:rPr>
        <w:t>קדשת</w:t>
      </w:r>
      <w:r w:rsidRPr="008A7E62">
        <w:rPr>
          <w:rFonts w:hint="cs"/>
          <w:rtl/>
        </w:rPr>
        <w:t>',</w:t>
      </w:r>
      <w:r w:rsidRPr="008A7E62">
        <w:rPr>
          <w:rtl/>
        </w:rPr>
        <w:t xml:space="preserve"> </w:t>
      </w:r>
      <w:r w:rsidRPr="008A7E62">
        <w:rPr>
          <w:rFonts w:hint="eastAsia"/>
          <w:rtl/>
        </w:rPr>
        <w:t>ו</w:t>
      </w:r>
      <w:r w:rsidRPr="008A7E62">
        <w:rPr>
          <w:rFonts w:hint="cs"/>
          <w:rtl/>
        </w:rPr>
        <w:t>'</w:t>
      </w:r>
      <w:r w:rsidRPr="008A7E62">
        <w:rPr>
          <w:rFonts w:hint="eastAsia"/>
          <w:rtl/>
        </w:rPr>
        <w:t>ישמח</w:t>
      </w:r>
      <w:r w:rsidRPr="008A7E62">
        <w:rPr>
          <w:rtl/>
        </w:rPr>
        <w:t xml:space="preserve"> </w:t>
      </w:r>
      <w:r w:rsidRPr="008A7E62">
        <w:rPr>
          <w:rFonts w:hint="eastAsia"/>
          <w:rtl/>
        </w:rPr>
        <w:t>משה</w:t>
      </w:r>
      <w:r w:rsidRPr="008A7E62">
        <w:rPr>
          <w:rFonts w:hint="cs"/>
          <w:rtl/>
        </w:rPr>
        <w:t>',</w:t>
      </w:r>
      <w:r w:rsidRPr="008A7E62">
        <w:rPr>
          <w:rtl/>
        </w:rPr>
        <w:t xml:space="preserve"> </w:t>
      </w:r>
      <w:r w:rsidRPr="008A7E62">
        <w:rPr>
          <w:rFonts w:hint="eastAsia"/>
          <w:rtl/>
        </w:rPr>
        <w:t>ו</w:t>
      </w:r>
      <w:r w:rsidRPr="008A7E62">
        <w:rPr>
          <w:rFonts w:hint="cs"/>
          <w:rtl/>
        </w:rPr>
        <w:t>'</w:t>
      </w:r>
      <w:r w:rsidRPr="008A7E62">
        <w:rPr>
          <w:rFonts w:hint="eastAsia"/>
          <w:rtl/>
        </w:rPr>
        <w:t>אתה</w:t>
      </w:r>
      <w:r w:rsidRPr="008A7E62">
        <w:rPr>
          <w:rtl/>
        </w:rPr>
        <w:t xml:space="preserve"> </w:t>
      </w:r>
      <w:r w:rsidRPr="008A7E62">
        <w:rPr>
          <w:rFonts w:hint="eastAsia"/>
          <w:rtl/>
        </w:rPr>
        <w:t>אחד</w:t>
      </w:r>
      <w:r w:rsidRPr="008A7E62">
        <w:rPr>
          <w:rFonts w:hint="cs"/>
          <w:rtl/>
        </w:rPr>
        <w:t>'</w:t>
      </w:r>
      <w:r w:rsidRPr="008A7E62">
        <w:rPr>
          <w:rtl/>
        </w:rPr>
        <w:t xml:space="preserve"> </w:t>
      </w:r>
      <w:r w:rsidRPr="008A7E62">
        <w:rPr>
          <w:rFonts w:hint="eastAsia"/>
          <w:rtl/>
        </w:rPr>
        <w:t>בשבת</w:t>
      </w:r>
      <w:r w:rsidRPr="008A7E62">
        <w:rPr>
          <w:rtl/>
        </w:rPr>
        <w:t>.</w:t>
      </w:r>
      <w:r w:rsidRPr="008A7E62">
        <w:rPr>
          <w:rFonts w:hint="cs"/>
          <w:rtl/>
        </w:rPr>
        <w:t xml:space="preserve">... </w:t>
      </w:r>
      <w:r w:rsidRPr="008A7E62">
        <w:rPr>
          <w:rFonts w:hint="eastAsia"/>
          <w:rtl/>
        </w:rPr>
        <w:t>כנגד</w:t>
      </w:r>
      <w:r w:rsidRPr="008A7E62">
        <w:rPr>
          <w:rtl/>
        </w:rPr>
        <w:t xml:space="preserve"> </w:t>
      </w:r>
      <w:r w:rsidRPr="008A7E62">
        <w:rPr>
          <w:rFonts w:hint="eastAsia"/>
          <w:rtl/>
        </w:rPr>
        <w:t>שלש</w:t>
      </w:r>
      <w:r w:rsidRPr="008A7E62">
        <w:rPr>
          <w:rtl/>
        </w:rPr>
        <w:t xml:space="preserve"> </w:t>
      </w:r>
      <w:r w:rsidRPr="008A7E62">
        <w:rPr>
          <w:rFonts w:hint="eastAsia"/>
          <w:rtl/>
        </w:rPr>
        <w:t>שבתות</w:t>
      </w:r>
      <w:r w:rsidRPr="008A7E62">
        <w:rPr>
          <w:rtl/>
        </w:rPr>
        <w:t xml:space="preserve"> </w:t>
      </w:r>
      <w:r w:rsidRPr="008A7E62">
        <w:rPr>
          <w:rFonts w:hint="cs"/>
          <w:rtl/>
        </w:rPr>
        <w:t xml:space="preserve">- </w:t>
      </w:r>
      <w:r w:rsidRPr="008A7E62">
        <w:rPr>
          <w:rFonts w:hint="eastAsia"/>
          <w:rtl/>
        </w:rPr>
        <w:t>שבת</w:t>
      </w:r>
      <w:r w:rsidRPr="008A7E62">
        <w:rPr>
          <w:rtl/>
        </w:rPr>
        <w:t xml:space="preserve"> </w:t>
      </w:r>
      <w:r w:rsidRPr="008A7E62">
        <w:rPr>
          <w:rFonts w:hint="eastAsia"/>
          <w:rtl/>
        </w:rPr>
        <w:t>בראשית</w:t>
      </w:r>
      <w:r w:rsidRPr="008A7E62">
        <w:rPr>
          <w:rFonts w:hint="cs"/>
          <w:rtl/>
        </w:rPr>
        <w:t>,</w:t>
      </w:r>
      <w:r w:rsidRPr="008A7E62">
        <w:rPr>
          <w:rtl/>
        </w:rPr>
        <w:t xml:space="preserve"> </w:t>
      </w:r>
      <w:r w:rsidRPr="008A7E62">
        <w:rPr>
          <w:rFonts w:hint="eastAsia"/>
          <w:rtl/>
        </w:rPr>
        <w:t>שבת</w:t>
      </w:r>
      <w:r w:rsidRPr="008A7E62">
        <w:rPr>
          <w:rtl/>
        </w:rPr>
        <w:t xml:space="preserve"> </w:t>
      </w:r>
      <w:r w:rsidRPr="008A7E62">
        <w:rPr>
          <w:rFonts w:hint="eastAsia"/>
          <w:rtl/>
        </w:rPr>
        <w:t>מתן</w:t>
      </w:r>
      <w:r w:rsidRPr="008A7E62">
        <w:rPr>
          <w:rtl/>
        </w:rPr>
        <w:t xml:space="preserve"> </w:t>
      </w:r>
      <w:r w:rsidRPr="008A7E62">
        <w:rPr>
          <w:rFonts w:hint="eastAsia"/>
          <w:rtl/>
        </w:rPr>
        <w:t>תורה</w:t>
      </w:r>
      <w:r w:rsidRPr="008A7E62">
        <w:rPr>
          <w:rFonts w:hint="cs"/>
          <w:rtl/>
        </w:rPr>
        <w:t xml:space="preserve">... </w:t>
      </w:r>
      <w:r w:rsidRPr="008A7E62">
        <w:rPr>
          <w:rFonts w:hint="eastAsia"/>
          <w:rtl/>
        </w:rPr>
        <w:t>וכנגד</w:t>
      </w:r>
      <w:r w:rsidRPr="008A7E62">
        <w:rPr>
          <w:rtl/>
        </w:rPr>
        <w:t xml:space="preserve"> </w:t>
      </w:r>
      <w:r w:rsidRPr="008A7E62">
        <w:rPr>
          <w:rFonts w:hint="eastAsia"/>
          <w:rtl/>
        </w:rPr>
        <w:t>שבת</w:t>
      </w:r>
      <w:r w:rsidRPr="008A7E62">
        <w:rPr>
          <w:rtl/>
        </w:rPr>
        <w:t xml:space="preserve"> </w:t>
      </w:r>
      <w:r w:rsidRPr="008A7E62">
        <w:rPr>
          <w:rFonts w:hint="eastAsia"/>
          <w:rtl/>
        </w:rPr>
        <w:t>שלעתיד</w:t>
      </w:r>
      <w:r w:rsidRPr="008A7E62">
        <w:rPr>
          <w:rtl/>
        </w:rPr>
        <w:t xml:space="preserve"> </w:t>
      </w:r>
      <w:r w:rsidRPr="008A7E62">
        <w:rPr>
          <w:rFonts w:hint="eastAsia"/>
          <w:rtl/>
        </w:rPr>
        <w:t>לב</w:t>
      </w:r>
      <w:r w:rsidRPr="008A7E62">
        <w:rPr>
          <w:rFonts w:hint="cs"/>
          <w:rtl/>
        </w:rPr>
        <w:t>ו</w:t>
      </w:r>
      <w:r w:rsidRPr="008A7E62">
        <w:rPr>
          <w:rFonts w:hint="eastAsia"/>
          <w:rtl/>
        </w:rPr>
        <w:t>א</w:t>
      </w:r>
      <w:r w:rsidRPr="008A7E62">
        <w:rPr>
          <w:rFonts w:hint="cs"/>
          <w:rtl/>
        </w:rPr>
        <w:t xml:space="preserve">". וכך במחזור </w:t>
      </w:r>
      <w:proofErr w:type="spellStart"/>
      <w:r w:rsidRPr="008A7E62">
        <w:rPr>
          <w:rFonts w:hint="cs"/>
          <w:rtl/>
        </w:rPr>
        <w:t>ויטרי</w:t>
      </w:r>
      <w:proofErr w:type="spellEnd"/>
      <w:r w:rsidRPr="008A7E62">
        <w:rPr>
          <w:rFonts w:hint="cs"/>
          <w:rtl/>
        </w:rPr>
        <w:t xml:space="preserve"> (גולדשמידט), א, סדר שבת, סי' ט, ר"ע </w:t>
      </w:r>
      <w:proofErr w:type="spellStart"/>
      <w:r w:rsidRPr="008A7E62">
        <w:rPr>
          <w:rFonts w:hint="cs"/>
          <w:rtl/>
        </w:rPr>
        <w:t>רפ</w:t>
      </w:r>
      <w:proofErr w:type="spellEnd"/>
      <w:r w:rsidRPr="008A7E62">
        <w:rPr>
          <w:rFonts w:hint="cs"/>
          <w:rtl/>
        </w:rPr>
        <w:t xml:space="preserve">; טור, </w:t>
      </w:r>
      <w:proofErr w:type="spellStart"/>
      <w:r w:rsidRPr="008A7E62">
        <w:rPr>
          <w:rFonts w:hint="cs"/>
          <w:rtl/>
        </w:rPr>
        <w:t>או"ח</w:t>
      </w:r>
      <w:proofErr w:type="spellEnd"/>
      <w:r w:rsidRPr="008A7E62">
        <w:rPr>
          <w:rFonts w:hint="cs"/>
          <w:rtl/>
        </w:rPr>
        <w:t xml:space="preserve">, סי' </w:t>
      </w:r>
      <w:proofErr w:type="spellStart"/>
      <w:r w:rsidRPr="008A7E62">
        <w:rPr>
          <w:rFonts w:hint="cs"/>
          <w:rtl/>
        </w:rPr>
        <w:t>רצב</w:t>
      </w:r>
      <w:proofErr w:type="spellEnd"/>
      <w:r w:rsidRPr="008A7E62">
        <w:rPr>
          <w:rFonts w:hint="cs"/>
          <w:rtl/>
        </w:rPr>
        <w:t xml:space="preserve">; </w:t>
      </w:r>
      <w:proofErr w:type="spellStart"/>
      <w:r w:rsidRPr="008A7E62">
        <w:rPr>
          <w:rFonts w:hint="cs"/>
          <w:rtl/>
        </w:rPr>
        <w:t>אבודרהם</w:t>
      </w:r>
      <w:proofErr w:type="spellEnd"/>
      <w:r w:rsidRPr="008A7E62">
        <w:rPr>
          <w:rFonts w:hint="cs"/>
          <w:rtl/>
        </w:rPr>
        <w:t xml:space="preserve">, מעריב של שבת, </w:t>
      </w:r>
      <w:proofErr w:type="spellStart"/>
      <w:r w:rsidRPr="008A7E62">
        <w:rPr>
          <w:rFonts w:hint="cs"/>
          <w:rtl/>
        </w:rPr>
        <w:t>ס"ע</w:t>
      </w:r>
      <w:proofErr w:type="spellEnd"/>
      <w:r w:rsidRPr="008A7E62">
        <w:rPr>
          <w:rFonts w:hint="cs"/>
          <w:rtl/>
        </w:rPr>
        <w:t xml:space="preserve"> </w:t>
      </w:r>
      <w:proofErr w:type="spellStart"/>
      <w:r w:rsidRPr="008A7E62">
        <w:rPr>
          <w:rFonts w:hint="cs"/>
          <w:rtl/>
        </w:rPr>
        <w:t>קמז</w:t>
      </w:r>
      <w:proofErr w:type="spellEnd"/>
      <w:r w:rsidRPr="008A7E62">
        <w:rPr>
          <w:rFonts w:hint="cs"/>
          <w:rtl/>
        </w:rPr>
        <w:t xml:space="preserve">; ספר המנהיג, הלכות שבת, עמ' </w:t>
      </w:r>
      <w:proofErr w:type="spellStart"/>
      <w:r w:rsidRPr="008A7E62">
        <w:rPr>
          <w:rFonts w:hint="cs"/>
          <w:rtl/>
        </w:rPr>
        <w:t>קנ</w:t>
      </w:r>
      <w:proofErr w:type="spellEnd"/>
      <w:r w:rsidRPr="008A7E62">
        <w:rPr>
          <w:rFonts w:hint="cs"/>
          <w:rtl/>
        </w:rPr>
        <w:t xml:space="preserve"> (אלא ששם: "'</w:t>
      </w:r>
      <w:r w:rsidRPr="008A7E62">
        <w:rPr>
          <w:rFonts w:hint="eastAsia"/>
          <w:rtl/>
        </w:rPr>
        <w:t>ישמח</w:t>
      </w:r>
      <w:r w:rsidRPr="008A7E62">
        <w:rPr>
          <w:rtl/>
        </w:rPr>
        <w:t xml:space="preserve"> </w:t>
      </w:r>
      <w:r w:rsidRPr="008A7E62">
        <w:rPr>
          <w:rFonts w:hint="eastAsia"/>
          <w:rtl/>
        </w:rPr>
        <w:t>משה</w:t>
      </w:r>
      <w:r w:rsidRPr="008A7E62">
        <w:rPr>
          <w:rtl/>
        </w:rPr>
        <w:t xml:space="preserve"> </w:t>
      </w:r>
      <w:r w:rsidRPr="008A7E62">
        <w:rPr>
          <w:rFonts w:hint="eastAsia"/>
          <w:rtl/>
        </w:rPr>
        <w:t>במתנת</w:t>
      </w:r>
      <w:r w:rsidRPr="008A7E62">
        <w:rPr>
          <w:rtl/>
        </w:rPr>
        <w:t xml:space="preserve"> </w:t>
      </w:r>
      <w:r w:rsidRPr="008A7E62">
        <w:rPr>
          <w:rFonts w:hint="eastAsia"/>
          <w:rtl/>
        </w:rPr>
        <w:t>חלקו</w:t>
      </w:r>
      <w:r w:rsidRPr="008A7E62">
        <w:rPr>
          <w:rFonts w:hint="cs"/>
          <w:rtl/>
        </w:rPr>
        <w:t xml:space="preserve">', </w:t>
      </w:r>
      <w:r w:rsidRPr="008A7E62">
        <w:rPr>
          <w:rFonts w:hint="eastAsia"/>
          <w:rtl/>
        </w:rPr>
        <w:t>ש</w:t>
      </w:r>
      <w:r w:rsidRPr="008A7E62">
        <w:rPr>
          <w:rFonts w:hint="eastAsia"/>
          <w:b/>
          <w:bCs/>
          <w:rtl/>
        </w:rPr>
        <w:t>נ</w:t>
      </w:r>
      <w:r w:rsidRPr="008A7E62">
        <w:rPr>
          <w:rFonts w:hint="cs"/>
          <w:b/>
          <w:bCs/>
          <w:rtl/>
        </w:rPr>
        <w:t>י</w:t>
      </w:r>
      <w:r w:rsidRPr="008A7E62">
        <w:rPr>
          <w:rFonts w:hint="eastAsia"/>
          <w:b/>
          <w:bCs/>
          <w:rtl/>
        </w:rPr>
        <w:t>תן</w:t>
      </w:r>
      <w:r w:rsidRPr="008A7E62">
        <w:rPr>
          <w:b/>
          <w:bCs/>
          <w:rtl/>
        </w:rPr>
        <w:t xml:space="preserve"> </w:t>
      </w:r>
      <w:r w:rsidRPr="008A7E62">
        <w:rPr>
          <w:rFonts w:hint="eastAsia"/>
          <w:b/>
          <w:bCs/>
          <w:rtl/>
        </w:rPr>
        <w:t>לו</w:t>
      </w:r>
      <w:r w:rsidRPr="008A7E62">
        <w:rPr>
          <w:b/>
          <w:bCs/>
          <w:rtl/>
        </w:rPr>
        <w:t xml:space="preserve"> </w:t>
      </w:r>
      <w:r w:rsidRPr="008A7E62">
        <w:rPr>
          <w:rFonts w:hint="eastAsia"/>
          <w:b/>
          <w:bCs/>
          <w:rtl/>
        </w:rPr>
        <w:t>במרה</w:t>
      </w:r>
      <w:r w:rsidRPr="008A7E62">
        <w:rPr>
          <w:rtl/>
        </w:rPr>
        <w:t xml:space="preserve"> </w:t>
      </w:r>
      <w:r w:rsidRPr="008A7E62">
        <w:rPr>
          <w:rFonts w:hint="eastAsia"/>
          <w:rtl/>
        </w:rPr>
        <w:t>ונשנה</w:t>
      </w:r>
      <w:r w:rsidRPr="008A7E62">
        <w:rPr>
          <w:rtl/>
        </w:rPr>
        <w:t xml:space="preserve"> </w:t>
      </w:r>
      <w:r w:rsidRPr="008A7E62">
        <w:rPr>
          <w:rFonts w:hint="eastAsia"/>
          <w:rtl/>
        </w:rPr>
        <w:t>בהר</w:t>
      </w:r>
      <w:r w:rsidRPr="008A7E62">
        <w:rPr>
          <w:rtl/>
        </w:rPr>
        <w:t xml:space="preserve"> </w:t>
      </w:r>
      <w:r w:rsidRPr="008A7E62">
        <w:rPr>
          <w:rFonts w:hint="eastAsia"/>
          <w:rtl/>
        </w:rPr>
        <w:t>סיני</w:t>
      </w:r>
      <w:r w:rsidRPr="008A7E62">
        <w:rPr>
          <w:rFonts w:hint="cs"/>
          <w:rtl/>
        </w:rPr>
        <w:t xml:space="preserve">", אך כנראה כוונתו זהה). והשווה דרשות ר"י אבן </w:t>
      </w:r>
      <w:proofErr w:type="spellStart"/>
      <w:r w:rsidRPr="008A7E62">
        <w:rPr>
          <w:rFonts w:hint="cs"/>
          <w:rtl/>
        </w:rPr>
        <w:t>שועיב</w:t>
      </w:r>
      <w:proofErr w:type="spellEnd"/>
      <w:r w:rsidRPr="008A7E62">
        <w:rPr>
          <w:rFonts w:hint="cs"/>
          <w:rtl/>
        </w:rPr>
        <w:t>, ב, דרשה לשבועות, עמ' שכד: "'</w:t>
      </w:r>
      <w:r w:rsidRPr="008A7E62">
        <w:rPr>
          <w:rFonts w:hint="eastAsia"/>
          <w:rtl/>
        </w:rPr>
        <w:t>אתה</w:t>
      </w:r>
      <w:r w:rsidRPr="008A7E62">
        <w:rPr>
          <w:rtl/>
        </w:rPr>
        <w:t xml:space="preserve"> </w:t>
      </w:r>
      <w:r w:rsidRPr="008A7E62">
        <w:rPr>
          <w:rFonts w:hint="eastAsia"/>
          <w:rtl/>
        </w:rPr>
        <w:t>קדשת</w:t>
      </w:r>
      <w:r w:rsidRPr="008A7E62">
        <w:rPr>
          <w:rFonts w:hint="cs"/>
          <w:rtl/>
        </w:rPr>
        <w:t>',</w:t>
      </w:r>
      <w:r w:rsidRPr="008A7E62">
        <w:rPr>
          <w:rtl/>
        </w:rPr>
        <w:t xml:space="preserve"> </w:t>
      </w:r>
      <w:r w:rsidRPr="008A7E62">
        <w:rPr>
          <w:rFonts w:hint="eastAsia"/>
          <w:rtl/>
        </w:rPr>
        <w:t>כנגד</w:t>
      </w:r>
      <w:r w:rsidRPr="008A7E62">
        <w:rPr>
          <w:rtl/>
        </w:rPr>
        <w:t xml:space="preserve"> </w:t>
      </w:r>
      <w:r w:rsidRPr="008A7E62">
        <w:rPr>
          <w:rFonts w:hint="eastAsia"/>
          <w:rtl/>
        </w:rPr>
        <w:t>שבת</w:t>
      </w:r>
      <w:r w:rsidRPr="008A7E62">
        <w:rPr>
          <w:rtl/>
        </w:rPr>
        <w:t xml:space="preserve"> </w:t>
      </w:r>
      <w:r w:rsidRPr="008A7E62">
        <w:rPr>
          <w:rFonts w:hint="eastAsia"/>
          <w:rtl/>
        </w:rPr>
        <w:t>בראשית</w:t>
      </w:r>
      <w:r w:rsidRPr="008A7E62">
        <w:rPr>
          <w:rFonts w:hint="cs"/>
          <w:rtl/>
        </w:rPr>
        <w:t>;</w:t>
      </w:r>
      <w:r w:rsidRPr="008A7E62">
        <w:rPr>
          <w:rtl/>
        </w:rPr>
        <w:t xml:space="preserve"> </w:t>
      </w:r>
      <w:r w:rsidRPr="008A7E62">
        <w:rPr>
          <w:rFonts w:hint="cs"/>
          <w:rtl/>
        </w:rPr>
        <w:t>'</w:t>
      </w:r>
      <w:r w:rsidRPr="008A7E62">
        <w:rPr>
          <w:rFonts w:hint="eastAsia"/>
          <w:rtl/>
        </w:rPr>
        <w:t>ישמח</w:t>
      </w:r>
      <w:r w:rsidRPr="008A7E62">
        <w:rPr>
          <w:rtl/>
        </w:rPr>
        <w:t xml:space="preserve"> </w:t>
      </w:r>
      <w:r w:rsidRPr="008A7E62">
        <w:rPr>
          <w:rFonts w:hint="eastAsia"/>
          <w:rtl/>
        </w:rPr>
        <w:t>משה</w:t>
      </w:r>
      <w:r w:rsidRPr="008A7E62">
        <w:rPr>
          <w:rFonts w:hint="cs"/>
          <w:rtl/>
        </w:rPr>
        <w:t>',</w:t>
      </w:r>
      <w:r w:rsidRPr="008A7E62">
        <w:rPr>
          <w:rtl/>
        </w:rPr>
        <w:t xml:space="preserve"> </w:t>
      </w:r>
      <w:r w:rsidRPr="008A7E62">
        <w:rPr>
          <w:rFonts w:hint="eastAsia"/>
          <w:rtl/>
        </w:rPr>
        <w:t>כנגד</w:t>
      </w:r>
      <w:r w:rsidRPr="008A7E62">
        <w:rPr>
          <w:rtl/>
        </w:rPr>
        <w:t xml:space="preserve"> </w:t>
      </w:r>
      <w:r w:rsidRPr="008A7E62">
        <w:rPr>
          <w:rFonts w:hint="eastAsia"/>
          <w:rtl/>
        </w:rPr>
        <w:t>שבת</w:t>
      </w:r>
      <w:r w:rsidRPr="008A7E62">
        <w:rPr>
          <w:rtl/>
        </w:rPr>
        <w:t xml:space="preserve"> </w:t>
      </w:r>
      <w:proofErr w:type="spellStart"/>
      <w:r w:rsidRPr="008A7E62">
        <w:rPr>
          <w:rFonts w:hint="eastAsia"/>
          <w:rtl/>
        </w:rPr>
        <w:t>דמרה</w:t>
      </w:r>
      <w:proofErr w:type="spellEnd"/>
      <w:r w:rsidRPr="008A7E62">
        <w:rPr>
          <w:rFonts w:hint="cs"/>
          <w:rtl/>
        </w:rPr>
        <w:t>;</w:t>
      </w:r>
      <w:r w:rsidRPr="008A7E62">
        <w:rPr>
          <w:rtl/>
        </w:rPr>
        <w:t xml:space="preserve"> </w:t>
      </w:r>
      <w:r w:rsidRPr="008A7E62">
        <w:rPr>
          <w:rFonts w:hint="cs"/>
          <w:b/>
          <w:bCs/>
          <w:rtl/>
        </w:rPr>
        <w:t>'</w:t>
      </w:r>
      <w:r w:rsidRPr="008A7E62">
        <w:rPr>
          <w:rFonts w:hint="eastAsia"/>
          <w:b/>
          <w:bCs/>
          <w:rtl/>
        </w:rPr>
        <w:t>אתה</w:t>
      </w:r>
      <w:r w:rsidRPr="008A7E62">
        <w:rPr>
          <w:b/>
          <w:bCs/>
          <w:rtl/>
        </w:rPr>
        <w:t xml:space="preserve"> </w:t>
      </w:r>
      <w:r w:rsidRPr="008A7E62">
        <w:rPr>
          <w:rFonts w:hint="eastAsia"/>
          <w:b/>
          <w:bCs/>
          <w:rtl/>
        </w:rPr>
        <w:t>אחד</w:t>
      </w:r>
      <w:r w:rsidRPr="008A7E62">
        <w:rPr>
          <w:rFonts w:hint="cs"/>
          <w:b/>
          <w:bCs/>
          <w:rtl/>
        </w:rPr>
        <w:t>',</w:t>
      </w:r>
      <w:r w:rsidRPr="008A7E62">
        <w:rPr>
          <w:b/>
          <w:bCs/>
          <w:rtl/>
        </w:rPr>
        <w:t xml:space="preserve"> </w:t>
      </w:r>
      <w:r w:rsidRPr="008A7E62">
        <w:rPr>
          <w:rFonts w:hint="eastAsia"/>
          <w:b/>
          <w:bCs/>
          <w:rtl/>
        </w:rPr>
        <w:t>כנגד</w:t>
      </w:r>
      <w:r w:rsidRPr="008A7E62">
        <w:rPr>
          <w:b/>
          <w:bCs/>
          <w:rtl/>
        </w:rPr>
        <w:t xml:space="preserve"> </w:t>
      </w:r>
      <w:r w:rsidRPr="008A7E62">
        <w:rPr>
          <w:rFonts w:hint="eastAsia"/>
          <w:b/>
          <w:bCs/>
          <w:rtl/>
        </w:rPr>
        <w:t>שבת</w:t>
      </w:r>
      <w:r w:rsidRPr="008A7E62">
        <w:rPr>
          <w:b/>
          <w:bCs/>
          <w:rtl/>
        </w:rPr>
        <w:t xml:space="preserve"> </w:t>
      </w:r>
      <w:r w:rsidRPr="008A7E62">
        <w:rPr>
          <w:rFonts w:hint="eastAsia"/>
          <w:b/>
          <w:bCs/>
          <w:rtl/>
        </w:rPr>
        <w:t>עשרת</w:t>
      </w:r>
      <w:r w:rsidRPr="008A7E62">
        <w:rPr>
          <w:b/>
          <w:bCs/>
          <w:rtl/>
        </w:rPr>
        <w:t xml:space="preserve"> </w:t>
      </w:r>
      <w:r w:rsidRPr="008A7E62">
        <w:rPr>
          <w:rFonts w:hint="eastAsia"/>
          <w:b/>
          <w:bCs/>
          <w:rtl/>
        </w:rPr>
        <w:t>הדברות</w:t>
      </w:r>
      <w:r w:rsidRPr="008A7E62">
        <w:rPr>
          <w:rFonts w:hint="cs"/>
          <w:rtl/>
        </w:rPr>
        <w:t xml:space="preserve">". וכולם (פרט למחזור </w:t>
      </w:r>
      <w:proofErr w:type="spellStart"/>
      <w:r w:rsidRPr="008A7E62">
        <w:rPr>
          <w:rFonts w:hint="cs"/>
          <w:rtl/>
        </w:rPr>
        <w:t>ויטרי</w:t>
      </w:r>
      <w:proofErr w:type="spellEnd"/>
      <w:r w:rsidRPr="008A7E62">
        <w:rPr>
          <w:rFonts w:hint="cs"/>
          <w:rtl/>
        </w:rPr>
        <w:t xml:space="preserve">, שם, עמ' </w:t>
      </w:r>
      <w:proofErr w:type="spellStart"/>
      <w:r w:rsidRPr="008A7E62">
        <w:rPr>
          <w:rFonts w:hint="cs"/>
          <w:rtl/>
        </w:rPr>
        <w:t>רפ</w:t>
      </w:r>
      <w:proofErr w:type="spellEnd"/>
      <w:r w:rsidRPr="008A7E62">
        <w:rPr>
          <w:rFonts w:hint="cs"/>
          <w:rtl/>
        </w:rPr>
        <w:t xml:space="preserve">) לא דנו כלל בסיבת פתיחת </w:t>
      </w:r>
      <w:r w:rsidRPr="008A7E62">
        <w:rPr>
          <w:rFonts w:hint="cs"/>
          <w:b/>
          <w:bCs/>
          <w:rtl/>
        </w:rPr>
        <w:t>תפילת מוסף</w:t>
      </w:r>
      <w:r w:rsidRPr="008A7E62">
        <w:rPr>
          <w:rFonts w:hint="cs"/>
          <w:rtl/>
        </w:rPr>
        <w:t>!].</w:t>
      </w:r>
    </w:p>
  </w:footnote>
  <w:footnote w:id="1651">
    <w:p w14:paraId="37BA42D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הבנתי שייכות מילים אלו לכאן. וצ"ע.</w:t>
      </w:r>
    </w:p>
  </w:footnote>
  <w:footnote w:id="1652">
    <w:p w14:paraId="7FA371D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משנה, ביכורים פ"ד מ"ג; משנה, שבועות פ"ד מ"א, ועוד.</w:t>
      </w:r>
    </w:p>
  </w:footnote>
  <w:footnote w:id="1653">
    <w:p w14:paraId="3C5364B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"ותכחש שרה </w:t>
      </w:r>
      <w:r w:rsidRPr="008A7E62">
        <w:rPr>
          <w:rFonts w:cs="Miriam" w:hint="cs"/>
          <w:b/>
          <w:bCs/>
          <w:rtl/>
        </w:rPr>
        <w:t>לאמור</w:t>
      </w:r>
      <w:r w:rsidRPr="008A7E62">
        <w:rPr>
          <w:rFonts w:cs="Miriam" w:hint="cs"/>
          <w:rtl/>
        </w:rPr>
        <w:t xml:space="preserve">". ורבינו צרף שני פסוקים - את </w:t>
      </w:r>
      <w:proofErr w:type="spellStart"/>
      <w:r w:rsidRPr="008A7E62">
        <w:rPr>
          <w:rFonts w:cs="Miriam" w:hint="cs"/>
          <w:rtl/>
        </w:rPr>
        <w:t>המצויין</w:t>
      </w:r>
      <w:proofErr w:type="spellEnd"/>
      <w:r w:rsidRPr="008A7E62">
        <w:rPr>
          <w:rFonts w:cs="Miriam" w:hint="cs"/>
          <w:rtl/>
        </w:rPr>
        <w:t xml:space="preserve"> ובראשית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"ותצחק שרה </w:t>
      </w:r>
      <w:r w:rsidRPr="008A7E62">
        <w:rPr>
          <w:rFonts w:cs="Miriam" w:hint="cs"/>
          <w:b/>
          <w:bCs/>
          <w:rtl/>
        </w:rPr>
        <w:t>בקרבה</w:t>
      </w:r>
      <w:r w:rsidRPr="008A7E62">
        <w:rPr>
          <w:rFonts w:cs="Miriam" w:hint="cs"/>
          <w:rtl/>
        </w:rPr>
        <w:t xml:space="preserve"> לאמור".</w:t>
      </w:r>
    </w:p>
  </w:footnote>
  <w:footnote w:id="1654">
    <w:p w14:paraId="664B235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מדרש אגדה, בראשית </w:t>
      </w:r>
      <w:proofErr w:type="spellStart"/>
      <w:r w:rsidRPr="008A7E62">
        <w:rPr>
          <w:rFonts w:cs="Miriam" w:hint="cs"/>
          <w:rtl/>
        </w:rPr>
        <w:t>יח</w:t>
      </w:r>
      <w:proofErr w:type="spellEnd"/>
      <w:r w:rsidRPr="008A7E62">
        <w:rPr>
          <w:rFonts w:cs="Miriam" w:hint="cs"/>
          <w:rtl/>
        </w:rPr>
        <w:t xml:space="preserve"> טו: "'</w:t>
      </w:r>
      <w:r w:rsidRPr="008A7E62">
        <w:rPr>
          <w:rFonts w:cs="Miriam" w:hint="eastAsia"/>
          <w:rtl/>
        </w:rPr>
        <w:t>ותכחש</w:t>
      </w:r>
      <w:r w:rsidRPr="008A7E62">
        <w:rPr>
          <w:rFonts w:cs="Miriam"/>
          <w:rtl/>
        </w:rPr>
        <w:t xml:space="preserve"> </w:t>
      </w:r>
      <w:r w:rsidRPr="008A7E62">
        <w:rPr>
          <w:rFonts w:cs="Miriam" w:hint="eastAsia"/>
          <w:rtl/>
        </w:rPr>
        <w:t>שרה</w:t>
      </w:r>
      <w:r w:rsidRPr="008A7E62">
        <w:rPr>
          <w:rFonts w:cs="Miriam"/>
          <w:rtl/>
        </w:rPr>
        <w:t xml:space="preserve"> </w:t>
      </w:r>
      <w:proofErr w:type="spellStart"/>
      <w:r w:rsidRPr="008A7E62">
        <w:rPr>
          <w:rFonts w:cs="Miriam" w:hint="eastAsia"/>
          <w:rtl/>
        </w:rPr>
        <w:t>לאמר</w:t>
      </w:r>
      <w:proofErr w:type="spellEnd"/>
      <w:r w:rsidRPr="008A7E62">
        <w:rPr>
          <w:rFonts w:cs="Miriam" w:hint="cs"/>
          <w:rtl/>
        </w:rPr>
        <w:t>',</w:t>
      </w:r>
      <w:r w:rsidRPr="008A7E62">
        <w:rPr>
          <w:rFonts w:cs="Miriam"/>
          <w:rtl/>
        </w:rPr>
        <w:t xml:space="preserve"> </w:t>
      </w:r>
      <w:r w:rsidRPr="008A7E62">
        <w:rPr>
          <w:rFonts w:cs="Miriam" w:hint="eastAsia"/>
          <w:rtl/>
        </w:rPr>
        <w:t>מכאן</w:t>
      </w:r>
      <w:r w:rsidRPr="008A7E62">
        <w:rPr>
          <w:rFonts w:cs="Miriam"/>
          <w:rtl/>
        </w:rPr>
        <w:t xml:space="preserve"> </w:t>
      </w:r>
      <w:r w:rsidRPr="008A7E62">
        <w:rPr>
          <w:rFonts w:cs="Miriam" w:hint="eastAsia"/>
          <w:rtl/>
        </w:rPr>
        <w:t>שהנשים</w:t>
      </w:r>
      <w:r w:rsidRPr="008A7E62">
        <w:rPr>
          <w:rFonts w:cs="Miriam"/>
          <w:rtl/>
        </w:rPr>
        <w:t xml:space="preserve"> </w:t>
      </w:r>
      <w:proofErr w:type="spellStart"/>
      <w:r w:rsidRPr="008A7E62">
        <w:rPr>
          <w:rFonts w:cs="Miriam" w:hint="eastAsia"/>
          <w:rtl/>
        </w:rPr>
        <w:t>כחשניות</w:t>
      </w:r>
      <w:proofErr w:type="spellEnd"/>
      <w:r w:rsidRPr="008A7E62">
        <w:rPr>
          <w:rFonts w:cs="Miriam"/>
          <w:rtl/>
        </w:rPr>
        <w:t xml:space="preserve"> </w:t>
      </w:r>
      <w:r w:rsidRPr="008A7E62">
        <w:rPr>
          <w:rFonts w:cs="Miriam" w:hint="eastAsia"/>
          <w:rtl/>
        </w:rPr>
        <w:t>הן</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הפחד</w:t>
      </w:r>
      <w:r w:rsidRPr="008A7E62">
        <w:rPr>
          <w:rFonts w:cs="Miriam" w:hint="cs"/>
          <w:rtl/>
        </w:rPr>
        <w:t>,</w:t>
      </w:r>
      <w:r w:rsidRPr="008A7E62">
        <w:rPr>
          <w:rFonts w:cs="Miriam"/>
          <w:rtl/>
        </w:rPr>
        <w:t xml:space="preserve"> </w:t>
      </w:r>
      <w:r w:rsidRPr="008A7E62">
        <w:rPr>
          <w:rFonts w:cs="Miriam" w:hint="eastAsia"/>
          <w:rtl/>
        </w:rPr>
        <w:t>ולכך</w:t>
      </w:r>
      <w:r w:rsidRPr="008A7E62">
        <w:rPr>
          <w:rFonts w:cs="Miriam"/>
          <w:rtl/>
        </w:rPr>
        <w:t xml:space="preserve"> </w:t>
      </w:r>
      <w:r w:rsidRPr="008A7E62">
        <w:rPr>
          <w:rFonts w:cs="Miriam" w:hint="eastAsia"/>
          <w:rtl/>
        </w:rPr>
        <w:t>פסלן</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מלהעיד</w:t>
      </w:r>
      <w:r w:rsidRPr="008A7E62">
        <w:rPr>
          <w:rFonts w:cs="Miriam"/>
          <w:rtl/>
        </w:rPr>
        <w:t xml:space="preserve"> </w:t>
      </w:r>
      <w:r w:rsidRPr="008A7E62">
        <w:rPr>
          <w:rFonts w:cs="Miriam" w:hint="eastAsia"/>
          <w:rtl/>
        </w:rPr>
        <w:t>עדות</w:t>
      </w:r>
      <w:r w:rsidRPr="008A7E62">
        <w:rPr>
          <w:rFonts w:cs="Miriam" w:hint="cs"/>
          <w:rtl/>
        </w:rPr>
        <w:t xml:space="preserve">". וכך </w:t>
      </w:r>
      <w:proofErr w:type="spellStart"/>
      <w:r w:rsidRPr="008A7E62">
        <w:rPr>
          <w:rFonts w:cs="Miriam" w:hint="cs"/>
          <w:rtl/>
        </w:rPr>
        <w:t>ביל"ש</w:t>
      </w:r>
      <w:proofErr w:type="spellEnd"/>
      <w:r w:rsidRPr="008A7E62">
        <w:rPr>
          <w:rFonts w:cs="Miriam" w:hint="cs"/>
          <w:rtl/>
        </w:rPr>
        <w:t xml:space="preserve">, וירא, רמז </w:t>
      </w:r>
      <w:proofErr w:type="spellStart"/>
      <w:r w:rsidRPr="008A7E62">
        <w:rPr>
          <w:rFonts w:cs="Miriam" w:hint="cs"/>
          <w:rtl/>
        </w:rPr>
        <w:t>פב</w:t>
      </w:r>
      <w:proofErr w:type="spellEnd"/>
      <w:r w:rsidRPr="008A7E62">
        <w:rPr>
          <w:rFonts w:cs="Miriam" w:hint="cs"/>
          <w:rtl/>
        </w:rPr>
        <w:t xml:space="preserve"> (בשם 'מדרש ילמדנו'); כפתור ופרח, פרק כה, הוצאת המכון ללימודי מצוות הארץ, ירושלים </w:t>
      </w:r>
      <w:proofErr w:type="spellStart"/>
      <w:r w:rsidRPr="008A7E62">
        <w:rPr>
          <w:rFonts w:cs="Miriam" w:hint="cs"/>
          <w:rtl/>
        </w:rPr>
        <w:t>תשנז</w:t>
      </w:r>
      <w:proofErr w:type="spellEnd"/>
      <w:r w:rsidRPr="008A7E62">
        <w:rPr>
          <w:rFonts w:cs="Miriam" w:hint="cs"/>
          <w:rtl/>
        </w:rPr>
        <w:t xml:space="preserve">, כרך שני, עמ' </w:t>
      </w:r>
      <w:proofErr w:type="spellStart"/>
      <w:r w:rsidRPr="008A7E62">
        <w:rPr>
          <w:rFonts w:cs="Miriam" w:hint="cs"/>
          <w:rtl/>
        </w:rPr>
        <w:t>שכא</w:t>
      </w:r>
      <w:proofErr w:type="spellEnd"/>
      <w:r w:rsidRPr="008A7E62">
        <w:rPr>
          <w:rFonts w:cs="Miriam" w:hint="cs"/>
          <w:rtl/>
        </w:rPr>
        <w:t xml:space="preserve"> (בשם '</w:t>
      </w:r>
      <w:proofErr w:type="spellStart"/>
      <w:r w:rsidRPr="008A7E62">
        <w:rPr>
          <w:rFonts w:cs="Miriam" w:hint="cs"/>
          <w:rtl/>
        </w:rPr>
        <w:t>תנחומא</w:t>
      </w:r>
      <w:proofErr w:type="spellEnd"/>
      <w:r w:rsidRPr="008A7E62">
        <w:rPr>
          <w:rFonts w:cs="Miriam" w:hint="cs"/>
          <w:rtl/>
        </w:rPr>
        <w:t xml:space="preserve">'); פירוש חזקוני, בראשית </w:t>
      </w:r>
      <w:proofErr w:type="spellStart"/>
      <w:r w:rsidRPr="008A7E62">
        <w:rPr>
          <w:rFonts w:cs="Miriam" w:hint="cs"/>
          <w:rtl/>
        </w:rPr>
        <w:t>יח</w:t>
      </w:r>
      <w:proofErr w:type="spellEnd"/>
      <w:r w:rsidRPr="008A7E62">
        <w:rPr>
          <w:rFonts w:cs="Miriam" w:hint="cs"/>
          <w:rtl/>
        </w:rPr>
        <w:t xml:space="preserve"> טו, ועוד. אמנם, בשבועות ל ע"א, למדוהו מפסוק אחר, עיי"ש.</w:t>
      </w:r>
    </w:p>
  </w:footnote>
  <w:footnote w:id="1655">
    <w:p w14:paraId="6B975AD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מילה במילה כמעט, מספר רוקח, סי' שיט, עמ' רז.</w:t>
      </w:r>
    </w:p>
  </w:footnote>
  <w:footnote w:id="1656">
    <w:p w14:paraId="288466E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ברכות מו ע"א.</w:t>
      </w:r>
    </w:p>
  </w:footnote>
  <w:footnote w:id="1657">
    <w:p w14:paraId="7A6BCD4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בכמה מקורות, ויש שציינו 'מדרש' או 'אמרו ז"ל'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Ref143922499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1658</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Ref143921887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1660</w:t>
      </w:r>
      <w:r w:rsidRPr="008A7E62">
        <w:rPr>
          <w:rFonts w:cs="Miriam"/>
          <w:rtl/>
        </w:rPr>
        <w:fldChar w:fldCharType="end"/>
      </w:r>
      <w:r w:rsidRPr="008A7E62">
        <w:rPr>
          <w:rFonts w:cs="Miriam" w:hint="cs"/>
          <w:rtl/>
        </w:rPr>
        <w:t xml:space="preserve">). אך לפנינו </w:t>
      </w:r>
      <w:proofErr w:type="spellStart"/>
      <w:r w:rsidRPr="008A7E62">
        <w:rPr>
          <w:rFonts w:cs="Miriam" w:hint="cs"/>
          <w:rtl/>
        </w:rPr>
        <w:t>ליתא</w:t>
      </w:r>
      <w:proofErr w:type="spellEnd"/>
      <w:r w:rsidRPr="008A7E62">
        <w:rPr>
          <w:rFonts w:cs="Miriam" w:hint="cs"/>
          <w:rtl/>
        </w:rPr>
        <w:t xml:space="preserve"> </w:t>
      </w:r>
      <w:proofErr w:type="spellStart"/>
      <w:r w:rsidRPr="008A7E62">
        <w:rPr>
          <w:rFonts w:cs="Miriam" w:hint="cs"/>
          <w:rtl/>
        </w:rPr>
        <w:t>בתוספתא</w:t>
      </w:r>
      <w:proofErr w:type="spellEnd"/>
      <w:r w:rsidRPr="008A7E62">
        <w:rPr>
          <w:rFonts w:cs="Miriam" w:hint="cs"/>
          <w:rtl/>
        </w:rPr>
        <w:t xml:space="preserve"> או במקור חז"ל אחר.</w:t>
      </w:r>
    </w:p>
  </w:footnote>
  <w:footnote w:id="1658">
    <w:p w14:paraId="14AF338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(ללא המשפט הבא שבחיבורינו;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Ref143921887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1660</w:t>
      </w:r>
      <w:r w:rsidRPr="008A7E62">
        <w:rPr>
          <w:rFonts w:cs="Miriam"/>
          <w:rtl/>
        </w:rPr>
        <w:fldChar w:fldCharType="end"/>
      </w:r>
      <w:r w:rsidRPr="008A7E62">
        <w:rPr>
          <w:rFonts w:cs="Miriam" w:hint="cs"/>
          <w:rtl/>
        </w:rPr>
        <w:t xml:space="preserve">) בספר המנהיג, הלכות סעודה, עמ' </w:t>
      </w:r>
      <w:proofErr w:type="spellStart"/>
      <w:r w:rsidRPr="008A7E62">
        <w:rPr>
          <w:rFonts w:cs="Miriam" w:hint="cs"/>
          <w:rtl/>
        </w:rPr>
        <w:t>רכג</w:t>
      </w:r>
      <w:proofErr w:type="spellEnd"/>
      <w:r w:rsidRPr="008A7E62">
        <w:rPr>
          <w:rFonts w:cs="Miriam" w:hint="cs"/>
          <w:rtl/>
        </w:rPr>
        <w:t xml:space="preserve"> (בשם '</w:t>
      </w:r>
      <w:proofErr w:type="spellStart"/>
      <w:r w:rsidRPr="008A7E62">
        <w:rPr>
          <w:rFonts w:cs="Miriam" w:hint="cs"/>
          <w:rtl/>
        </w:rPr>
        <w:t>תוספתא</w:t>
      </w:r>
      <w:proofErr w:type="spellEnd"/>
      <w:r w:rsidRPr="008A7E62">
        <w:rPr>
          <w:rFonts w:cs="Miriam" w:hint="cs"/>
          <w:rtl/>
        </w:rPr>
        <w:t xml:space="preserve">'); </w:t>
      </w:r>
      <w:proofErr w:type="spellStart"/>
      <w:r w:rsidRPr="008A7E62">
        <w:rPr>
          <w:rFonts w:cs="Miriam" w:hint="cs"/>
          <w:rtl/>
        </w:rPr>
        <w:t>סמ"ג</w:t>
      </w:r>
      <w:proofErr w:type="spellEnd"/>
      <w:r w:rsidRPr="008A7E62">
        <w:rPr>
          <w:rFonts w:cs="Miriam" w:hint="cs"/>
          <w:rtl/>
        </w:rPr>
        <w:t xml:space="preserve">, עשין, מצוה </w:t>
      </w:r>
      <w:proofErr w:type="spellStart"/>
      <w:r w:rsidRPr="008A7E62">
        <w:rPr>
          <w:rFonts w:cs="Miriam" w:hint="cs"/>
          <w:rtl/>
        </w:rPr>
        <w:t>כג</w:t>
      </w:r>
      <w:proofErr w:type="spellEnd"/>
      <w:r w:rsidRPr="008A7E62">
        <w:rPr>
          <w:rFonts w:cs="Miriam" w:hint="cs"/>
          <w:rtl/>
        </w:rPr>
        <w:t xml:space="preserve"> (בשם 'שמעתי כי יש בברייתא בירושלמי'); ספר כלבו, סו"ס כה (בשם 'אמרו רז"ל'); </w:t>
      </w:r>
      <w:proofErr w:type="spellStart"/>
      <w:r w:rsidRPr="008A7E62">
        <w:rPr>
          <w:rFonts w:cs="Miriam" w:hint="cs"/>
          <w:rtl/>
        </w:rPr>
        <w:t>אבודרהם</w:t>
      </w:r>
      <w:proofErr w:type="spellEnd"/>
      <w:r w:rsidRPr="008A7E62">
        <w:rPr>
          <w:rFonts w:cs="Miriam" w:hint="cs"/>
          <w:rtl/>
        </w:rPr>
        <w:t xml:space="preserve">, דיני ברכת המזון, עמ' </w:t>
      </w:r>
      <w:proofErr w:type="spellStart"/>
      <w:r w:rsidRPr="008A7E62">
        <w:rPr>
          <w:rFonts w:cs="Miriam" w:hint="cs"/>
          <w:rtl/>
        </w:rPr>
        <w:t>שכא</w:t>
      </w:r>
      <w:proofErr w:type="spellEnd"/>
      <w:r w:rsidRPr="008A7E62">
        <w:rPr>
          <w:rFonts w:cs="Miriam" w:hint="cs"/>
          <w:rtl/>
        </w:rPr>
        <w:t xml:space="preserve"> (מספר המנהיג); מנהגי </w:t>
      </w:r>
      <w:proofErr w:type="spellStart"/>
      <w:r w:rsidRPr="008A7E62">
        <w:rPr>
          <w:rFonts w:cs="Miriam" w:hint="cs"/>
          <w:rtl/>
        </w:rPr>
        <w:t>מהר"ש</w:t>
      </w:r>
      <w:proofErr w:type="spellEnd"/>
      <w:r w:rsidRPr="008A7E62">
        <w:rPr>
          <w:rFonts w:cs="Miriam" w:hint="cs"/>
          <w:rtl/>
        </w:rPr>
        <w:t xml:space="preserve"> </w:t>
      </w:r>
      <w:proofErr w:type="spellStart"/>
      <w:r w:rsidRPr="008A7E62">
        <w:rPr>
          <w:rFonts w:cs="Miriam" w:hint="cs"/>
          <w:rtl/>
        </w:rPr>
        <w:t>מנוישטט</w:t>
      </w:r>
      <w:proofErr w:type="spellEnd"/>
      <w:r w:rsidRPr="008A7E62">
        <w:rPr>
          <w:rFonts w:cs="Miriam" w:hint="cs"/>
          <w:rtl/>
        </w:rPr>
        <w:t xml:space="preserve">, סי' </w:t>
      </w:r>
      <w:proofErr w:type="spellStart"/>
      <w:r w:rsidRPr="008A7E62">
        <w:rPr>
          <w:rFonts w:cs="Miriam" w:hint="cs"/>
          <w:rtl/>
        </w:rPr>
        <w:t>תצח</w:t>
      </w:r>
      <w:proofErr w:type="spellEnd"/>
      <w:r w:rsidRPr="008A7E62">
        <w:rPr>
          <w:rFonts w:cs="Miriam" w:hint="cs"/>
          <w:rtl/>
        </w:rPr>
        <w:t>.</w:t>
      </w:r>
    </w:p>
  </w:footnote>
  <w:footnote w:id="1659">
    <w:p w14:paraId="20596D6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hint="cs"/>
          <w:b/>
          <w:bCs/>
          <w:rtl/>
        </w:rPr>
        <w:t>את</w:t>
      </w:r>
      <w:r w:rsidRPr="008A7E62">
        <w:rPr>
          <w:rFonts w:cs="Miriam" w:hint="cs"/>
          <w:rtl/>
        </w:rPr>
        <w:t xml:space="preserve"> ה' </w:t>
      </w:r>
      <w:proofErr w:type="spellStart"/>
      <w:r w:rsidRPr="008A7E62">
        <w:rPr>
          <w:rFonts w:cs="Miriam" w:hint="cs"/>
          <w:rtl/>
        </w:rPr>
        <w:t>אלקיך</w:t>
      </w:r>
      <w:proofErr w:type="spellEnd"/>
      <w:r w:rsidRPr="008A7E62">
        <w:rPr>
          <w:rFonts w:cs="Miriam" w:hint="cs"/>
          <w:rtl/>
        </w:rPr>
        <w:t xml:space="preserve"> תירא, אותו תעבוד...".</w:t>
      </w:r>
    </w:p>
  </w:footnote>
  <w:footnote w:id="1660">
    <w:p w14:paraId="21C6152E"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מוכיח מכך, ש'את' הוא ריבוי שיש לדורשו, לפיכך אנו דורשים את 'וברכת </w:t>
      </w:r>
      <w:r w:rsidRPr="008A7E62">
        <w:rPr>
          <w:rFonts w:ascii="Miriam" w:hint="cs"/>
          <w:b/>
          <w:bCs/>
          <w:rtl/>
        </w:rPr>
        <w:t>את</w:t>
      </w:r>
      <w:r w:rsidRPr="008A7E62">
        <w:rPr>
          <w:rFonts w:ascii="Miriam" w:hint="cs"/>
          <w:rtl/>
        </w:rPr>
        <w:t xml:space="preserve">' [אמנם לכאורה, לא היה צריך להזדקק לדרשה זו </w:t>
      </w:r>
      <w:proofErr w:type="spellStart"/>
      <w:r w:rsidRPr="008A7E62">
        <w:rPr>
          <w:rFonts w:ascii="Miriam" w:hint="cs"/>
          <w:rtl/>
        </w:rPr>
        <w:t>בדווקא</w:t>
      </w:r>
      <w:proofErr w:type="spellEnd"/>
      <w:r w:rsidRPr="008A7E62">
        <w:rPr>
          <w:rFonts w:ascii="Miriam" w:hint="cs"/>
          <w:rtl/>
        </w:rPr>
        <w:t>, שהיה לו לציין לירושלמי, ברכות פ"ט ה"ה: "</w:t>
      </w:r>
      <w:r w:rsidRPr="008A7E62">
        <w:rPr>
          <w:rFonts w:ascii="Miriam" w:hint="eastAsia"/>
          <w:rtl/>
        </w:rPr>
        <w:t>נחמיה</w:t>
      </w:r>
      <w:r w:rsidRPr="008A7E62">
        <w:rPr>
          <w:rFonts w:ascii="Miriam"/>
          <w:rtl/>
        </w:rPr>
        <w:t xml:space="preserve"> </w:t>
      </w:r>
      <w:proofErr w:type="spellStart"/>
      <w:r w:rsidRPr="008A7E62">
        <w:rPr>
          <w:rFonts w:ascii="Miriam" w:hint="eastAsia"/>
          <w:rtl/>
        </w:rPr>
        <w:t>עימסוני</w:t>
      </w:r>
      <w:proofErr w:type="spellEnd"/>
      <w:r w:rsidRPr="008A7E62">
        <w:rPr>
          <w:rFonts w:ascii="Miriam"/>
          <w:rtl/>
        </w:rPr>
        <w:t xml:space="preserve"> </w:t>
      </w:r>
      <w:r w:rsidRPr="008A7E62">
        <w:rPr>
          <w:rFonts w:ascii="Miriam" w:hint="eastAsia"/>
          <w:rtl/>
        </w:rPr>
        <w:t>שימש</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רבי</w:t>
      </w:r>
      <w:r w:rsidRPr="008A7E62">
        <w:rPr>
          <w:rFonts w:ascii="Miriam"/>
          <w:rtl/>
        </w:rPr>
        <w:t xml:space="preserve"> </w:t>
      </w:r>
      <w:r w:rsidRPr="008A7E62">
        <w:rPr>
          <w:rFonts w:ascii="Miriam" w:hint="eastAsia"/>
          <w:rtl/>
        </w:rPr>
        <w:t>עקיבא</w:t>
      </w:r>
      <w:r w:rsidRPr="008A7E62">
        <w:rPr>
          <w:rFonts w:ascii="Miriam"/>
          <w:rtl/>
        </w:rPr>
        <w:t xml:space="preserve"> </w:t>
      </w:r>
      <w:r w:rsidRPr="008A7E62">
        <w:rPr>
          <w:rFonts w:ascii="Miriam" w:hint="eastAsia"/>
          <w:rtl/>
        </w:rPr>
        <w:t>עשרים</w:t>
      </w:r>
      <w:r w:rsidRPr="008A7E62">
        <w:rPr>
          <w:rFonts w:ascii="Miriam"/>
          <w:rtl/>
        </w:rPr>
        <w:t xml:space="preserve"> </w:t>
      </w:r>
      <w:r w:rsidRPr="008A7E62">
        <w:rPr>
          <w:rFonts w:ascii="Miriam" w:hint="eastAsia"/>
          <w:rtl/>
        </w:rPr>
        <w:t>ושתים</w:t>
      </w:r>
      <w:r w:rsidRPr="008A7E62">
        <w:rPr>
          <w:rFonts w:ascii="Miriam"/>
          <w:rtl/>
        </w:rPr>
        <w:t xml:space="preserve"> </w:t>
      </w:r>
      <w:r w:rsidRPr="008A7E62">
        <w:rPr>
          <w:rFonts w:ascii="Miriam" w:hint="eastAsia"/>
          <w:rtl/>
        </w:rPr>
        <w:t>שנה</w:t>
      </w:r>
      <w:r w:rsidRPr="008A7E62">
        <w:rPr>
          <w:rFonts w:ascii="Miriam" w:hint="cs"/>
          <w:rtl/>
        </w:rPr>
        <w:t>,</w:t>
      </w:r>
      <w:r w:rsidRPr="008A7E62">
        <w:rPr>
          <w:rFonts w:ascii="Miriam"/>
          <w:rtl/>
        </w:rPr>
        <w:t xml:space="preserve"> </w:t>
      </w:r>
      <w:r w:rsidRPr="008A7E62">
        <w:rPr>
          <w:rFonts w:ascii="Miriam" w:hint="eastAsia"/>
          <w:rtl/>
        </w:rPr>
        <w:t>ולמדו</w:t>
      </w:r>
      <w:r w:rsidRPr="008A7E62">
        <w:rPr>
          <w:rFonts w:ascii="Miriam" w:hint="cs"/>
          <w:rtl/>
        </w:rPr>
        <w:t>:</w:t>
      </w:r>
      <w:r w:rsidRPr="008A7E62">
        <w:rPr>
          <w:rFonts w:ascii="Miriam"/>
          <w:rtl/>
        </w:rPr>
        <w:t xml:space="preserve"> </w:t>
      </w:r>
      <w:r w:rsidRPr="008A7E62">
        <w:rPr>
          <w:rFonts w:ascii="Miriam" w:hint="eastAsia"/>
          <w:b/>
          <w:bCs/>
          <w:rtl/>
        </w:rPr>
        <w:t>אתים</w:t>
      </w:r>
      <w:r w:rsidRPr="008A7E62">
        <w:rPr>
          <w:rFonts w:ascii="Miriam"/>
          <w:b/>
          <w:bCs/>
          <w:rtl/>
        </w:rPr>
        <w:t xml:space="preserve"> </w:t>
      </w:r>
      <w:proofErr w:type="spellStart"/>
      <w:r w:rsidRPr="008A7E62">
        <w:rPr>
          <w:rFonts w:ascii="Miriam" w:hint="eastAsia"/>
          <w:b/>
          <w:bCs/>
          <w:rtl/>
        </w:rPr>
        <w:t>וגמים</w:t>
      </w:r>
      <w:proofErr w:type="spellEnd"/>
      <w:r w:rsidRPr="008A7E62">
        <w:rPr>
          <w:rFonts w:ascii="Miriam" w:hint="cs"/>
          <w:b/>
          <w:bCs/>
          <w:rtl/>
        </w:rPr>
        <w:t xml:space="preserve"> -</w:t>
      </w:r>
      <w:r w:rsidRPr="008A7E62">
        <w:rPr>
          <w:rFonts w:ascii="Miriam"/>
          <w:b/>
          <w:bCs/>
          <w:rtl/>
        </w:rPr>
        <w:t xml:space="preserve"> </w:t>
      </w:r>
      <w:proofErr w:type="spellStart"/>
      <w:r w:rsidRPr="008A7E62">
        <w:rPr>
          <w:rFonts w:ascii="Miriam" w:hint="eastAsia"/>
          <w:b/>
          <w:bCs/>
          <w:rtl/>
        </w:rPr>
        <w:t>ריבויין</w:t>
      </w:r>
      <w:proofErr w:type="spellEnd"/>
      <w:r w:rsidRPr="008A7E62">
        <w:rPr>
          <w:rFonts w:ascii="Miriam" w:hint="cs"/>
          <w:b/>
          <w:bCs/>
          <w:rtl/>
        </w:rPr>
        <w:t>,</w:t>
      </w:r>
      <w:r w:rsidRPr="008A7E62">
        <w:rPr>
          <w:rFonts w:ascii="Miriam"/>
          <w:rtl/>
        </w:rPr>
        <w:t xml:space="preserve"> </w:t>
      </w:r>
      <w:r w:rsidRPr="008A7E62">
        <w:rPr>
          <w:rFonts w:ascii="Miriam" w:hint="eastAsia"/>
          <w:rtl/>
        </w:rPr>
        <w:t>אכין</w:t>
      </w:r>
      <w:r w:rsidRPr="008A7E62">
        <w:rPr>
          <w:rFonts w:ascii="Miriam"/>
          <w:rtl/>
        </w:rPr>
        <w:t xml:space="preserve"> </w:t>
      </w:r>
      <w:proofErr w:type="spellStart"/>
      <w:r w:rsidRPr="008A7E62">
        <w:rPr>
          <w:rFonts w:ascii="Miriam" w:hint="eastAsia"/>
          <w:rtl/>
        </w:rPr>
        <w:t>ורקין</w:t>
      </w:r>
      <w:proofErr w:type="spellEnd"/>
      <w:r w:rsidRPr="008A7E62">
        <w:rPr>
          <w:rFonts w:ascii="Miriam" w:hint="cs"/>
          <w:rtl/>
        </w:rPr>
        <w:t xml:space="preserve"> -</w:t>
      </w:r>
      <w:r w:rsidRPr="008A7E62">
        <w:rPr>
          <w:rFonts w:ascii="Miriam"/>
          <w:rtl/>
        </w:rPr>
        <w:t xml:space="preserve"> </w:t>
      </w:r>
      <w:proofErr w:type="spellStart"/>
      <w:r w:rsidRPr="008A7E62">
        <w:rPr>
          <w:rFonts w:ascii="Miriam" w:hint="eastAsia"/>
          <w:rtl/>
        </w:rPr>
        <w:t>מיעוטין</w:t>
      </w:r>
      <w:proofErr w:type="spellEnd"/>
      <w:r w:rsidRPr="008A7E62">
        <w:rPr>
          <w:rFonts w:ascii="Miriam" w:hint="cs"/>
          <w:rtl/>
        </w:rPr>
        <w:t xml:space="preserve">", המדבר על </w:t>
      </w:r>
      <w:r w:rsidRPr="008A7E62">
        <w:rPr>
          <w:rFonts w:ascii="Miriam" w:hint="cs"/>
          <w:b/>
          <w:bCs/>
          <w:rtl/>
        </w:rPr>
        <w:t>כל</w:t>
      </w:r>
      <w:r w:rsidRPr="008A7E62">
        <w:rPr>
          <w:rFonts w:ascii="Miriam" w:hint="cs"/>
          <w:rtl/>
        </w:rPr>
        <w:t xml:space="preserve"> ה'את' שבתורה. </w:t>
      </w:r>
      <w:r w:rsidRPr="008A7E62">
        <w:rPr>
          <w:rFonts w:hint="cs"/>
          <w:rtl/>
        </w:rPr>
        <w:t xml:space="preserve">ואולי נזקק דווקא לדרשה שבפסחים שם, כי משם מוכח, שאפילו 'את' </w:t>
      </w:r>
      <w:r w:rsidRPr="008A7E62">
        <w:rPr>
          <w:rFonts w:hint="cs"/>
          <w:b/>
          <w:bCs/>
          <w:rtl/>
        </w:rPr>
        <w:t xml:space="preserve">הנסמך קודם </w:t>
      </w:r>
      <w:r w:rsidRPr="008A7E62">
        <w:rPr>
          <w:b/>
          <w:bCs/>
          <w:rtl/>
        </w:rPr>
        <w:t>שֵׁם</w:t>
      </w:r>
      <w:r w:rsidRPr="008A7E62">
        <w:rPr>
          <w:rFonts w:hint="cs"/>
          <w:b/>
          <w:bCs/>
          <w:rtl/>
        </w:rPr>
        <w:t xml:space="preserve"> ה'</w:t>
      </w:r>
      <w:r w:rsidRPr="008A7E62">
        <w:rPr>
          <w:rFonts w:hint="cs"/>
          <w:rtl/>
        </w:rPr>
        <w:t xml:space="preserve"> אפשר לדורשו על אדם וכדומה. ודוק].</w:t>
      </w:r>
    </w:p>
    <w:p w14:paraId="4727519D" w14:textId="77777777" w:rsidR="004179C0" w:rsidRPr="008A7E62" w:rsidRDefault="004179C0" w:rsidP="009B526A">
      <w:pPr>
        <w:pStyle w:val="a3"/>
        <w:rPr>
          <w:rFonts w:cs="Miriam"/>
        </w:rPr>
      </w:pPr>
      <w:r w:rsidRPr="008A7E62">
        <w:rPr>
          <w:rFonts w:cs="Miriam" w:hint="cs"/>
          <w:rtl/>
        </w:rPr>
        <w:t xml:space="preserve">המשפט האחרון שבחיבורינו מצוי, בשינויים, גם במחזור </w:t>
      </w:r>
      <w:proofErr w:type="spellStart"/>
      <w:r w:rsidRPr="008A7E62">
        <w:rPr>
          <w:rFonts w:cs="Miriam" w:hint="cs"/>
          <w:rtl/>
        </w:rPr>
        <w:t>ויטרי</w:t>
      </w:r>
      <w:proofErr w:type="spellEnd"/>
      <w:r w:rsidRPr="008A7E62">
        <w:rPr>
          <w:rFonts w:cs="Miriam" w:hint="cs"/>
          <w:rtl/>
        </w:rPr>
        <w:t xml:space="preserve"> (גולדשמידט), א, הלכות סעודה, סי' ו, עמ' סד: "</w:t>
      </w:r>
      <w:r w:rsidRPr="008A7E62">
        <w:rPr>
          <w:rFonts w:cs="Miriam" w:hint="eastAsia"/>
          <w:rtl/>
        </w:rPr>
        <w:t>בעל</w:t>
      </w:r>
      <w:r w:rsidRPr="008A7E62">
        <w:rPr>
          <w:rFonts w:cs="Miriam"/>
          <w:rtl/>
        </w:rPr>
        <w:t xml:space="preserve"> </w:t>
      </w:r>
      <w:r w:rsidRPr="008A7E62">
        <w:rPr>
          <w:rFonts w:cs="Miriam" w:hint="eastAsia"/>
          <w:rtl/>
        </w:rPr>
        <w:t>הבית</w:t>
      </w:r>
      <w:r w:rsidRPr="008A7E62">
        <w:rPr>
          <w:rFonts w:cs="Miriam"/>
          <w:rtl/>
        </w:rPr>
        <w:t xml:space="preserve"> </w:t>
      </w:r>
      <w:r w:rsidRPr="008A7E62">
        <w:rPr>
          <w:rFonts w:cs="Miriam" w:hint="eastAsia"/>
          <w:rtl/>
        </w:rPr>
        <w:t>בוצע</w:t>
      </w:r>
      <w:r w:rsidRPr="008A7E62">
        <w:rPr>
          <w:rFonts w:cs="Miriam"/>
          <w:rtl/>
        </w:rPr>
        <w:t xml:space="preserve"> </w:t>
      </w:r>
      <w:r w:rsidRPr="008A7E62">
        <w:rPr>
          <w:rFonts w:cs="Miriam" w:hint="eastAsia"/>
          <w:rtl/>
        </w:rPr>
        <w:t>ואורח</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בעל</w:t>
      </w:r>
      <w:r w:rsidRPr="008A7E62">
        <w:rPr>
          <w:rFonts w:cs="Miriam"/>
          <w:rtl/>
        </w:rPr>
        <w:t xml:space="preserve"> </w:t>
      </w:r>
      <w:r w:rsidRPr="008A7E62">
        <w:rPr>
          <w:rFonts w:cs="Miriam" w:hint="eastAsia"/>
          <w:rtl/>
        </w:rPr>
        <w:t>הבית</w:t>
      </w:r>
      <w:r w:rsidRPr="008A7E62">
        <w:rPr>
          <w:rFonts w:cs="Miriam"/>
          <w:rtl/>
        </w:rPr>
        <w:t xml:space="preserve"> </w:t>
      </w:r>
      <w:r w:rsidRPr="008A7E62">
        <w:rPr>
          <w:rFonts w:cs="Miriam" w:hint="eastAsia"/>
          <w:rtl/>
        </w:rPr>
        <w:t>בוצע</w:t>
      </w:r>
      <w:r w:rsidRPr="008A7E62">
        <w:rPr>
          <w:rFonts w:cs="Miriam" w:hint="cs"/>
          <w:rtl/>
        </w:rPr>
        <w:t xml:space="preserve"> -</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שיבצע</w:t>
      </w:r>
      <w:r w:rsidRPr="008A7E62">
        <w:rPr>
          <w:rFonts w:cs="Miriam"/>
          <w:rtl/>
        </w:rPr>
        <w:t xml:space="preserve"> </w:t>
      </w:r>
      <w:r w:rsidRPr="008A7E62">
        <w:rPr>
          <w:rFonts w:cs="Miriam" w:hint="eastAsia"/>
          <w:rtl/>
        </w:rPr>
        <w:t>בעין</w:t>
      </w:r>
      <w:r w:rsidRPr="008A7E62">
        <w:rPr>
          <w:rFonts w:cs="Miriam"/>
          <w:rtl/>
        </w:rPr>
        <w:t xml:space="preserve"> </w:t>
      </w:r>
      <w:r w:rsidRPr="008A7E62">
        <w:rPr>
          <w:rFonts w:cs="Miriam" w:hint="eastAsia"/>
          <w:rtl/>
        </w:rPr>
        <w:t>יפה</w:t>
      </w:r>
      <w:r w:rsidRPr="008A7E62">
        <w:rPr>
          <w:rFonts w:cs="Miriam" w:hint="cs"/>
          <w:rtl/>
        </w:rPr>
        <w:t>;</w:t>
      </w:r>
      <w:r w:rsidRPr="008A7E62">
        <w:rPr>
          <w:rFonts w:cs="Miriam"/>
          <w:rtl/>
        </w:rPr>
        <w:t xml:space="preserve"> </w:t>
      </w:r>
      <w:r w:rsidRPr="008A7E62">
        <w:rPr>
          <w:rFonts w:cs="Miriam" w:hint="eastAsia"/>
          <w:rtl/>
        </w:rPr>
        <w:t>ואורח</w:t>
      </w:r>
      <w:r w:rsidRPr="008A7E62">
        <w:rPr>
          <w:rFonts w:cs="Miriam"/>
          <w:rtl/>
        </w:rPr>
        <w:t xml:space="preserve"> </w:t>
      </w:r>
      <w:r w:rsidRPr="008A7E62">
        <w:rPr>
          <w:rFonts w:cs="Miriam" w:hint="eastAsia"/>
          <w:rtl/>
        </w:rPr>
        <w:t>מברך</w:t>
      </w:r>
      <w:r w:rsidRPr="008A7E62">
        <w:rPr>
          <w:rFonts w:cs="Miriam" w:hint="cs"/>
          <w:rtl/>
        </w:rPr>
        <w:t xml:space="preserve"> -</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שיברך</w:t>
      </w:r>
      <w:r w:rsidRPr="008A7E62">
        <w:rPr>
          <w:rFonts w:cs="Miriam"/>
          <w:rtl/>
        </w:rPr>
        <w:t xml:space="preserve"> </w:t>
      </w:r>
      <w:r w:rsidRPr="008A7E62">
        <w:rPr>
          <w:rFonts w:cs="Miriam" w:hint="cs"/>
          <w:rtl/>
        </w:rPr>
        <w:t xml:space="preserve">את </w:t>
      </w:r>
      <w:r w:rsidRPr="008A7E62">
        <w:rPr>
          <w:rFonts w:cs="Miriam" w:hint="eastAsia"/>
          <w:rtl/>
        </w:rPr>
        <w:t>בעל</w:t>
      </w:r>
      <w:r w:rsidRPr="008A7E62">
        <w:rPr>
          <w:rFonts w:cs="Miriam"/>
          <w:rtl/>
        </w:rPr>
        <w:t xml:space="preserve"> </w:t>
      </w:r>
      <w:r w:rsidRPr="008A7E62">
        <w:rPr>
          <w:rFonts w:cs="Miriam" w:hint="eastAsia"/>
          <w:rtl/>
        </w:rPr>
        <w:t>הבית</w:t>
      </w:r>
      <w:r w:rsidRPr="008A7E62">
        <w:rPr>
          <w:rFonts w:cs="Miriam" w:hint="cs"/>
          <w:rtl/>
        </w:rPr>
        <w:t>,</w:t>
      </w:r>
      <w:r w:rsidRPr="008A7E62">
        <w:rPr>
          <w:rFonts w:cs="Miriam"/>
          <w:rtl/>
        </w:rPr>
        <w:t xml:space="preserve"> </w:t>
      </w:r>
      <w:proofErr w:type="spellStart"/>
      <w:r w:rsidRPr="008A7E62">
        <w:rPr>
          <w:rFonts w:cs="Miriam" w:hint="eastAsia"/>
          <w:rtl/>
        </w:rPr>
        <w:t>דכת</w:t>
      </w:r>
      <w:r w:rsidRPr="008A7E62">
        <w:rPr>
          <w:rFonts w:cs="Miriam" w:hint="cs"/>
          <w:rtl/>
        </w:rPr>
        <w:t>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וברכת</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אלקיך</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את</w:t>
      </w:r>
      <w:r w:rsidRPr="008A7E62">
        <w:rPr>
          <w:rFonts w:cs="Miriam" w:hint="cs"/>
          <w:rtl/>
        </w:rPr>
        <w:t>' -</w:t>
      </w:r>
      <w:r w:rsidRPr="008A7E62">
        <w:rPr>
          <w:rFonts w:cs="Miriam"/>
          <w:rtl/>
        </w:rPr>
        <w:t xml:space="preserve"> </w:t>
      </w:r>
      <w:r w:rsidRPr="008A7E62">
        <w:rPr>
          <w:rFonts w:cs="Miriam" w:hint="eastAsia"/>
          <w:rtl/>
        </w:rPr>
        <w:t>לרבות</w:t>
      </w:r>
      <w:r w:rsidRPr="008A7E62">
        <w:rPr>
          <w:rFonts w:cs="Miriam"/>
          <w:rtl/>
        </w:rPr>
        <w:t xml:space="preserve"> </w:t>
      </w:r>
      <w:r w:rsidRPr="008A7E62">
        <w:rPr>
          <w:rFonts w:cs="Miriam" w:hint="eastAsia"/>
          <w:rtl/>
        </w:rPr>
        <w:t>בעל</w:t>
      </w:r>
      <w:r w:rsidRPr="008A7E62">
        <w:rPr>
          <w:rFonts w:cs="Miriam"/>
          <w:rtl/>
        </w:rPr>
        <w:t xml:space="preserve"> </w:t>
      </w:r>
      <w:r w:rsidRPr="008A7E62">
        <w:rPr>
          <w:rFonts w:cs="Miriam" w:hint="eastAsia"/>
          <w:rtl/>
        </w:rPr>
        <w:t>הבית</w:t>
      </w:r>
      <w:r w:rsidRPr="008A7E62">
        <w:rPr>
          <w:rFonts w:cs="Miriam" w:hint="cs"/>
          <w:rtl/>
        </w:rPr>
        <w:t>,</w:t>
      </w:r>
      <w:r w:rsidRPr="008A7E62">
        <w:rPr>
          <w:rFonts w:cs="Miriam"/>
          <w:rtl/>
        </w:rPr>
        <w:t xml:space="preserve"> </w:t>
      </w:r>
      <w:proofErr w:type="spellStart"/>
      <w:r w:rsidRPr="008A7E62">
        <w:rPr>
          <w:rFonts w:cs="Miriam" w:hint="eastAsia"/>
          <w:b/>
          <w:bCs/>
          <w:rtl/>
        </w:rPr>
        <w:t>דאתין</w:t>
      </w:r>
      <w:proofErr w:type="spellEnd"/>
      <w:r w:rsidRPr="008A7E62">
        <w:rPr>
          <w:rFonts w:cs="Miriam"/>
          <w:b/>
          <w:bCs/>
          <w:rtl/>
        </w:rPr>
        <w:t xml:space="preserve"> </w:t>
      </w:r>
      <w:r w:rsidRPr="008A7E62">
        <w:rPr>
          <w:rFonts w:cs="Miriam" w:hint="eastAsia"/>
          <w:b/>
          <w:bCs/>
          <w:rtl/>
        </w:rPr>
        <w:t>לרבות</w:t>
      </w:r>
      <w:r w:rsidRPr="008A7E62">
        <w:rPr>
          <w:rFonts w:cs="Miriam" w:hint="cs"/>
          <w:b/>
          <w:bCs/>
          <w:rtl/>
        </w:rPr>
        <w:t>,</w:t>
      </w:r>
      <w:r w:rsidRPr="008A7E62">
        <w:rPr>
          <w:rFonts w:cs="Miriam"/>
          <w:b/>
          <w:bCs/>
          <w:rtl/>
        </w:rPr>
        <w:t xml:space="preserve"> </w:t>
      </w:r>
      <w:proofErr w:type="spellStart"/>
      <w:r w:rsidRPr="008A7E62">
        <w:rPr>
          <w:rFonts w:cs="Miriam" w:hint="eastAsia"/>
          <w:b/>
          <w:bCs/>
          <w:rtl/>
        </w:rPr>
        <w:t>כדאמר</w:t>
      </w:r>
      <w:proofErr w:type="spellEnd"/>
      <w:r w:rsidRPr="008A7E62">
        <w:rPr>
          <w:rFonts w:cs="Miriam"/>
          <w:b/>
          <w:bCs/>
          <w:rtl/>
        </w:rPr>
        <w:t xml:space="preserve"> </w:t>
      </w:r>
      <w:r w:rsidRPr="008A7E62">
        <w:rPr>
          <w:rFonts w:cs="Miriam" w:hint="eastAsia"/>
          <w:b/>
          <w:bCs/>
          <w:rtl/>
        </w:rPr>
        <w:t>בכל</w:t>
      </w:r>
      <w:r w:rsidRPr="008A7E62">
        <w:rPr>
          <w:rFonts w:cs="Miriam"/>
          <w:b/>
          <w:bCs/>
          <w:rtl/>
        </w:rPr>
        <w:t xml:space="preserve"> </w:t>
      </w:r>
      <w:r w:rsidRPr="008A7E62">
        <w:rPr>
          <w:rFonts w:cs="Miriam" w:hint="eastAsia"/>
          <w:b/>
          <w:bCs/>
          <w:rtl/>
        </w:rPr>
        <w:t>שעה</w:t>
      </w:r>
      <w:r w:rsidRPr="008A7E62">
        <w:rPr>
          <w:rFonts w:cs="Miriam" w:hint="cs"/>
          <w:rtl/>
        </w:rPr>
        <w:t xml:space="preserve"> (פסחים </w:t>
      </w:r>
      <w:proofErr w:type="spellStart"/>
      <w:r w:rsidRPr="008A7E62">
        <w:rPr>
          <w:rFonts w:cs="Miriam" w:hint="cs"/>
          <w:rtl/>
        </w:rPr>
        <w:t>כב</w:t>
      </w:r>
      <w:proofErr w:type="spellEnd"/>
      <w:r w:rsidRPr="008A7E62">
        <w:rPr>
          <w:rFonts w:cs="Miriam" w:hint="cs"/>
          <w:rtl/>
        </w:rPr>
        <w:t xml:space="preserve"> ע"ב)".</w:t>
      </w:r>
    </w:p>
  </w:footnote>
  <w:footnote w:id="1661">
    <w:p w14:paraId="4A72CDF3" w14:textId="77777777" w:rsidR="004179C0" w:rsidRPr="008A7E62" w:rsidRDefault="004179C0" w:rsidP="004179C0">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ולא גם </w:t>
      </w:r>
      <w:r w:rsidRPr="008A7E62">
        <w:rPr>
          <w:rFonts w:cs="Miriam" w:hint="cs"/>
          <w:b/>
          <w:bCs/>
          <w:rtl/>
        </w:rPr>
        <w:t>הכלה</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Ref143957795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1663</w:t>
      </w:r>
      <w:r w:rsidRPr="008A7E62">
        <w:rPr>
          <w:rFonts w:cs="Miriam"/>
          <w:rtl/>
        </w:rPr>
        <w:fldChar w:fldCharType="end"/>
      </w:r>
      <w:r w:rsidRPr="008A7E62">
        <w:rPr>
          <w:rFonts w:cs="Miriam" w:hint="cs"/>
          <w:rtl/>
        </w:rPr>
        <w:t>.</w:t>
      </w:r>
    </w:p>
  </w:footnote>
  <w:footnote w:id="1662">
    <w:p w14:paraId="3153BBE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color w:val="000000"/>
          <w:rtl/>
        </w:rPr>
        <w:t>ל"מ</w:t>
      </w:r>
      <w:proofErr w:type="spellEnd"/>
      <w:r w:rsidRPr="008A7E62">
        <w:rPr>
          <w:rFonts w:cs="Miriam" w:hint="cs"/>
          <w:color w:val="000000"/>
          <w:rtl/>
        </w:rPr>
        <w:t xml:space="preserve"> מקור נוסף למנהג מחודש זה. </w:t>
      </w:r>
      <w:r w:rsidRPr="008A7E62">
        <w:rPr>
          <w:rFonts w:cs="Miriam" w:hint="cs"/>
          <w:rtl/>
        </w:rPr>
        <w:t xml:space="preserve">במנהגים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ב, עמ' ג: "</w:t>
      </w:r>
      <w:r w:rsidRPr="008A7E62">
        <w:rPr>
          <w:rFonts w:cs="Miriam" w:hint="cs"/>
          <w:b/>
          <w:bCs/>
          <w:rtl/>
        </w:rPr>
        <w:t xml:space="preserve">החתן והכלה אין </w:t>
      </w:r>
      <w:proofErr w:type="spellStart"/>
      <w:r w:rsidRPr="008A7E62">
        <w:rPr>
          <w:rFonts w:cs="Miriam" w:hint="cs"/>
          <w:b/>
          <w:bCs/>
          <w:rtl/>
        </w:rPr>
        <w:t>הולכין</w:t>
      </w:r>
      <w:proofErr w:type="spellEnd"/>
      <w:r w:rsidRPr="008A7E62">
        <w:rPr>
          <w:rFonts w:cs="Miriam" w:hint="cs"/>
          <w:b/>
          <w:bCs/>
          <w:rtl/>
        </w:rPr>
        <w:t xml:space="preserve"> על הקברות תקופה לפני החתונה ותקופה לאחר החתונה</w:t>
      </w:r>
      <w:r w:rsidRPr="008A7E62">
        <w:rPr>
          <w:rFonts w:cs="Miriam" w:hint="cs"/>
          <w:rtl/>
        </w:rPr>
        <w:t xml:space="preserve">, אם לא שמת להן מת, </w:t>
      </w:r>
      <w:proofErr w:type="spellStart"/>
      <w:r w:rsidRPr="008A7E62">
        <w:rPr>
          <w:rFonts w:cs="Miriam" w:hint="cs"/>
          <w:rtl/>
        </w:rPr>
        <w:t>שצריכין</w:t>
      </w:r>
      <w:proofErr w:type="spellEnd"/>
      <w:r w:rsidRPr="008A7E62">
        <w:rPr>
          <w:rFonts w:cs="Miriam" w:hint="cs"/>
          <w:rtl/>
        </w:rPr>
        <w:t xml:space="preserve"> לנהוג </w:t>
      </w:r>
      <w:proofErr w:type="spellStart"/>
      <w:r w:rsidRPr="008A7E62">
        <w:rPr>
          <w:rFonts w:cs="Miriam" w:hint="cs"/>
          <w:rtl/>
        </w:rPr>
        <w:t>אבילות</w:t>
      </w:r>
      <w:proofErr w:type="spellEnd"/>
      <w:r w:rsidRPr="008A7E62">
        <w:rPr>
          <w:rFonts w:cs="Miriam" w:hint="cs"/>
          <w:rtl/>
        </w:rPr>
        <w:t xml:space="preserve">". כאן הוא מחמיר מצד אחד ('תקופה </w:t>
      </w:r>
      <w:r w:rsidRPr="008A7E62">
        <w:rPr>
          <w:rFonts w:cs="Miriam" w:hint="cs"/>
          <w:b/>
          <w:bCs/>
          <w:rtl/>
        </w:rPr>
        <w:t>לפני</w:t>
      </w:r>
      <w:r w:rsidRPr="008A7E62">
        <w:rPr>
          <w:rFonts w:cs="Miriam" w:hint="cs"/>
          <w:rtl/>
        </w:rPr>
        <w:t xml:space="preserve"> החתונה') ומֵקל מצד שני (רק '</w:t>
      </w:r>
      <w:r w:rsidRPr="008A7E62">
        <w:rPr>
          <w:rFonts w:cs="Miriam" w:hint="cs"/>
          <w:b/>
          <w:bCs/>
          <w:rtl/>
        </w:rPr>
        <w:t>תקופה</w:t>
      </w:r>
      <w:r w:rsidRPr="008A7E62">
        <w:rPr>
          <w:rFonts w:cs="Miriam" w:hint="cs"/>
          <w:rtl/>
        </w:rPr>
        <w:t xml:space="preserve"> לאחר החתונה', ולא כל </w:t>
      </w:r>
      <w:r w:rsidRPr="008A7E62">
        <w:rPr>
          <w:rFonts w:cs="Miriam" w:hint="cs"/>
          <w:b/>
          <w:bCs/>
          <w:rtl/>
        </w:rPr>
        <w:t>שנה ראשונה</w:t>
      </w:r>
      <w:r w:rsidRPr="008A7E62">
        <w:rPr>
          <w:rFonts w:cs="Miriam" w:hint="cs"/>
          <w:rtl/>
        </w:rPr>
        <w:t xml:space="preserve">!). וכך, יותר בביאור ובתוספת הטעם, </w:t>
      </w:r>
      <w:proofErr w:type="spellStart"/>
      <w:r w:rsidRPr="008A7E62">
        <w:rPr>
          <w:rFonts w:cs="Miriam" w:hint="cs"/>
          <w:rtl/>
        </w:rPr>
        <w:t>במנהגות</w:t>
      </w:r>
      <w:proofErr w:type="spellEnd"/>
      <w:r w:rsidRPr="008A7E62">
        <w:rPr>
          <w:rFonts w:cs="Miriam" w:hint="cs"/>
          <w:rtl/>
        </w:rPr>
        <w:t xml:space="preserve"> </w:t>
      </w:r>
      <w:proofErr w:type="spellStart"/>
      <w:r w:rsidRPr="008A7E62">
        <w:rPr>
          <w:rFonts w:cs="Miriam" w:hint="cs"/>
          <w:rtl/>
        </w:rPr>
        <w:t>וורמייזא</w:t>
      </w:r>
      <w:proofErr w:type="spellEnd"/>
      <w:r w:rsidRPr="008A7E62">
        <w:rPr>
          <w:rFonts w:cs="Miriam" w:hint="cs"/>
          <w:rtl/>
        </w:rPr>
        <w:t xml:space="preserve">, עמ' </w:t>
      </w:r>
      <w:proofErr w:type="spellStart"/>
      <w:r w:rsidRPr="008A7E62">
        <w:rPr>
          <w:rFonts w:cs="Miriam" w:hint="cs"/>
          <w:rtl/>
        </w:rPr>
        <w:t>שו</w:t>
      </w:r>
      <w:proofErr w:type="spellEnd"/>
      <w:r w:rsidRPr="008A7E62">
        <w:rPr>
          <w:rFonts w:cs="Miriam" w:hint="cs"/>
          <w:rtl/>
        </w:rPr>
        <w:t xml:space="preserve"> (בצרוף ההגהות שם, אות ג): "</w:t>
      </w:r>
      <w:r w:rsidRPr="008A7E62">
        <w:rPr>
          <w:rFonts w:cs="Miriam" w:hint="cs"/>
          <w:b/>
          <w:bCs/>
          <w:rtl/>
        </w:rPr>
        <w:t>חתן וכלה אינם הולכים לבית עלמין שלושים יום קודם החופה ושלושים יום אחר החופה.</w:t>
      </w:r>
      <w:r w:rsidRPr="008A7E62">
        <w:rPr>
          <w:rFonts w:cs="Miriam" w:hint="cs"/>
          <w:rtl/>
        </w:rPr>
        <w:t xml:space="preserve"> והטעם, חתן וכלה צריכים שימור, ועל בית החיים שייכים הרוחות, על כן אינם הולכים". ועי'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שם, עמ' ד, הערה 23</w:t>
      </w:r>
      <w:r w:rsidRPr="008A7E62">
        <w:rPr>
          <w:rFonts w:cs="Miriam" w:hint="cs"/>
          <w:color w:val="000000"/>
          <w:rtl/>
        </w:rPr>
        <w:t>. ו</w:t>
      </w:r>
      <w:r w:rsidRPr="008A7E62">
        <w:rPr>
          <w:rFonts w:cs="Miriam" w:hint="cs"/>
          <w:rtl/>
        </w:rPr>
        <w:t xml:space="preserve">על חילוק נוסף בין מקורות אלו לחיבורינו,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Ref143957795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1663</w:t>
      </w:r>
      <w:r w:rsidRPr="008A7E62">
        <w:rPr>
          <w:rFonts w:cs="Miriam"/>
          <w:rtl/>
        </w:rPr>
        <w:fldChar w:fldCharType="end"/>
      </w:r>
      <w:r w:rsidRPr="008A7E62">
        <w:rPr>
          <w:rFonts w:cs="Miriam" w:hint="cs"/>
          <w:color w:val="000000"/>
          <w:rtl/>
        </w:rPr>
        <w:t xml:space="preserve"> [האחרונים גם דנו, אם </w:t>
      </w:r>
      <w:r w:rsidRPr="008A7E62">
        <w:rPr>
          <w:rFonts w:cs="Miriam" w:hint="cs"/>
          <w:b/>
          <w:bCs/>
          <w:color w:val="000000"/>
          <w:rtl/>
        </w:rPr>
        <w:t>בשבעת ימי המשתה</w:t>
      </w:r>
      <w:r w:rsidRPr="008A7E62">
        <w:rPr>
          <w:rFonts w:cs="Miriam" w:hint="cs"/>
          <w:color w:val="000000"/>
          <w:rtl/>
        </w:rPr>
        <w:t xml:space="preserve"> מותרים חתן וכלה </w:t>
      </w:r>
      <w:proofErr w:type="spellStart"/>
      <w:r w:rsidRPr="008A7E62">
        <w:rPr>
          <w:rFonts w:cs="Miriam" w:hint="cs"/>
          <w:color w:val="000000"/>
          <w:rtl/>
        </w:rPr>
        <w:t>להכנס</w:t>
      </w:r>
      <w:proofErr w:type="spellEnd"/>
      <w:r w:rsidRPr="008A7E62">
        <w:rPr>
          <w:rFonts w:cs="Miriam" w:hint="cs"/>
          <w:color w:val="000000"/>
          <w:rtl/>
        </w:rPr>
        <w:t xml:space="preserve"> לבית הקברות, אך </w:t>
      </w:r>
      <w:r w:rsidRPr="008A7E62">
        <w:rPr>
          <w:rFonts w:cs="Miriam" w:hint="cs"/>
          <w:b/>
          <w:bCs/>
          <w:color w:val="000000"/>
          <w:rtl/>
        </w:rPr>
        <w:t>כל שנה ראשונה</w:t>
      </w:r>
      <w:r w:rsidRPr="008A7E62">
        <w:rPr>
          <w:rFonts w:cs="Miriam" w:hint="cs"/>
          <w:color w:val="000000"/>
          <w:rtl/>
        </w:rPr>
        <w:t xml:space="preserve"> מאן </w:t>
      </w:r>
      <w:proofErr w:type="spellStart"/>
      <w:r w:rsidRPr="008A7E62">
        <w:rPr>
          <w:rFonts w:cs="Miriam" w:hint="cs"/>
          <w:color w:val="000000"/>
          <w:rtl/>
        </w:rPr>
        <w:t>דכר</w:t>
      </w:r>
      <w:proofErr w:type="spellEnd"/>
      <w:r w:rsidRPr="008A7E62">
        <w:rPr>
          <w:rFonts w:cs="Miriam" w:hint="cs"/>
          <w:color w:val="000000"/>
          <w:rtl/>
        </w:rPr>
        <w:t xml:space="preserve">?! ראה: שדי חמד, </w:t>
      </w:r>
      <w:proofErr w:type="spellStart"/>
      <w:r w:rsidRPr="008A7E62">
        <w:rPr>
          <w:rFonts w:cs="Miriam" w:hint="cs"/>
          <w:color w:val="000000"/>
          <w:rtl/>
        </w:rPr>
        <w:t>אסיפת</w:t>
      </w:r>
      <w:proofErr w:type="spellEnd"/>
      <w:r w:rsidRPr="008A7E62">
        <w:rPr>
          <w:rFonts w:cs="Miriam" w:hint="cs"/>
          <w:color w:val="000000"/>
          <w:rtl/>
        </w:rPr>
        <w:t xml:space="preserve"> דינים, מערכת </w:t>
      </w:r>
      <w:proofErr w:type="spellStart"/>
      <w:r w:rsidRPr="008A7E62">
        <w:rPr>
          <w:rFonts w:cs="Miriam" w:hint="cs"/>
          <w:color w:val="000000"/>
          <w:rtl/>
        </w:rPr>
        <w:t>אבילות</w:t>
      </w:r>
      <w:proofErr w:type="spellEnd"/>
      <w:r w:rsidRPr="008A7E62">
        <w:rPr>
          <w:rFonts w:cs="Miriam" w:hint="cs"/>
          <w:color w:val="000000"/>
          <w:rtl/>
        </w:rPr>
        <w:t xml:space="preserve">, אות </w:t>
      </w:r>
      <w:proofErr w:type="spellStart"/>
      <w:r w:rsidRPr="008A7E62">
        <w:rPr>
          <w:rFonts w:cs="Miriam" w:hint="cs"/>
          <w:color w:val="000000"/>
          <w:rtl/>
        </w:rPr>
        <w:t>רטז</w:t>
      </w:r>
      <w:proofErr w:type="spellEnd"/>
      <w:r w:rsidRPr="008A7E62">
        <w:rPr>
          <w:rFonts w:cs="Miriam" w:hint="cs"/>
          <w:color w:val="000000"/>
          <w:rtl/>
        </w:rPr>
        <w:t xml:space="preserve"> (כרך ו, דף </w:t>
      </w:r>
      <w:proofErr w:type="spellStart"/>
      <w:r w:rsidRPr="008A7E62">
        <w:rPr>
          <w:rFonts w:cs="Miriam" w:hint="cs"/>
          <w:color w:val="000000"/>
          <w:rtl/>
        </w:rPr>
        <w:t>קה</w:t>
      </w:r>
      <w:proofErr w:type="spellEnd"/>
      <w:r w:rsidRPr="008A7E62">
        <w:rPr>
          <w:rFonts w:cs="Miriam" w:hint="cs"/>
          <w:color w:val="000000"/>
          <w:rtl/>
        </w:rPr>
        <w:t xml:space="preserve"> </w:t>
      </w:r>
      <w:proofErr w:type="spellStart"/>
      <w:r w:rsidRPr="008A7E62">
        <w:rPr>
          <w:rFonts w:cs="Miriam" w:hint="cs"/>
          <w:color w:val="000000"/>
          <w:rtl/>
        </w:rPr>
        <w:t>סע"א</w:t>
      </w:r>
      <w:proofErr w:type="spellEnd"/>
      <w:r w:rsidRPr="008A7E62">
        <w:rPr>
          <w:rFonts w:cs="Miriam" w:hint="cs"/>
          <w:color w:val="000000"/>
          <w:rtl/>
        </w:rPr>
        <w:t xml:space="preserve">); שו"ת בצל החכמה, </w:t>
      </w:r>
      <w:proofErr w:type="spellStart"/>
      <w:r w:rsidRPr="008A7E62">
        <w:rPr>
          <w:rFonts w:cs="Miriam" w:hint="cs"/>
          <w:color w:val="000000"/>
          <w:rtl/>
        </w:rPr>
        <w:t>ח"ב</w:t>
      </w:r>
      <w:proofErr w:type="spellEnd"/>
      <w:r w:rsidRPr="008A7E62">
        <w:rPr>
          <w:rFonts w:cs="Miriam" w:hint="cs"/>
          <w:color w:val="000000"/>
          <w:rtl/>
        </w:rPr>
        <w:t xml:space="preserve">, סי' מד, אותיות י-יא, </w:t>
      </w:r>
      <w:proofErr w:type="spellStart"/>
      <w:r w:rsidRPr="008A7E62">
        <w:rPr>
          <w:rFonts w:cs="Miriam" w:hint="cs"/>
          <w:color w:val="000000"/>
          <w:rtl/>
        </w:rPr>
        <w:t>וש"נ</w:t>
      </w:r>
      <w:proofErr w:type="spellEnd"/>
      <w:r w:rsidRPr="008A7E62">
        <w:rPr>
          <w:rFonts w:cs="Miriam" w:hint="cs"/>
          <w:color w:val="000000"/>
          <w:rtl/>
        </w:rPr>
        <w:t xml:space="preserve"> מקורות נוספים. </w:t>
      </w:r>
      <w:proofErr w:type="spellStart"/>
      <w:r w:rsidRPr="008A7E62">
        <w:rPr>
          <w:rFonts w:cs="Miriam" w:hint="cs"/>
          <w:color w:val="000000"/>
          <w:rtl/>
        </w:rPr>
        <w:t>ובמהרי"ל</w:t>
      </w:r>
      <w:proofErr w:type="spellEnd"/>
      <w:r w:rsidRPr="008A7E62">
        <w:rPr>
          <w:rFonts w:cs="Miriam" w:hint="cs"/>
          <w:color w:val="000000"/>
          <w:rtl/>
        </w:rPr>
        <w:t xml:space="preserve"> (מנהגים), ריש הלכות נישואין, עמ' </w:t>
      </w:r>
      <w:proofErr w:type="spellStart"/>
      <w:r w:rsidRPr="008A7E62">
        <w:rPr>
          <w:rFonts w:cs="Miriam" w:hint="cs"/>
          <w:color w:val="000000"/>
          <w:rtl/>
        </w:rPr>
        <w:t>תסג</w:t>
      </w:r>
      <w:proofErr w:type="spellEnd"/>
      <w:r w:rsidRPr="008A7E62">
        <w:rPr>
          <w:rFonts w:cs="Miriam" w:hint="cs"/>
          <w:color w:val="000000"/>
          <w:rtl/>
        </w:rPr>
        <w:t xml:space="preserve">, בהגהת ר' </w:t>
      </w:r>
      <w:proofErr w:type="spellStart"/>
      <w:r w:rsidRPr="008A7E62">
        <w:rPr>
          <w:rFonts w:cs="Miriam" w:hint="cs"/>
          <w:color w:val="000000"/>
          <w:rtl/>
        </w:rPr>
        <w:t>הירץ</w:t>
      </w:r>
      <w:proofErr w:type="spellEnd"/>
      <w:r w:rsidRPr="008A7E62">
        <w:rPr>
          <w:rFonts w:cs="Miriam" w:hint="cs"/>
          <w:color w:val="000000"/>
          <w:rtl/>
        </w:rPr>
        <w:t>: "</w:t>
      </w:r>
      <w:proofErr w:type="spellStart"/>
      <w:r w:rsidRPr="008A7E62">
        <w:rPr>
          <w:rFonts w:cs="Miriam" w:hint="cs"/>
          <w:color w:val="000000"/>
          <w:rtl/>
        </w:rPr>
        <w:t>היתה</w:t>
      </w:r>
      <w:proofErr w:type="spellEnd"/>
      <w:r w:rsidRPr="008A7E62">
        <w:rPr>
          <w:rFonts w:cs="Miriam" w:hint="cs"/>
          <w:color w:val="000000"/>
          <w:rtl/>
        </w:rPr>
        <w:t xml:space="preserve"> חתונה ביום חמישי, ובו ביום מת אביו של חתן, והוליכו החתן ל'מאן'... ואחר כך לחופה ואחר כך לסעודת </w:t>
      </w:r>
      <w:proofErr w:type="spellStart"/>
      <w:r w:rsidRPr="008A7E62">
        <w:rPr>
          <w:rFonts w:cs="Miriam" w:hint="cs"/>
          <w:color w:val="000000"/>
          <w:rtl/>
        </w:rPr>
        <w:t>נשואין</w:t>
      </w:r>
      <w:proofErr w:type="spellEnd"/>
      <w:r w:rsidRPr="008A7E62">
        <w:rPr>
          <w:rFonts w:cs="Miriam" w:hint="cs"/>
          <w:color w:val="000000"/>
          <w:rtl/>
        </w:rPr>
        <w:t xml:space="preserve">... והחתן לא הלך אחר המיטה, </w:t>
      </w:r>
      <w:r w:rsidRPr="008A7E62">
        <w:rPr>
          <w:rFonts w:cs="Miriam" w:hint="cs"/>
          <w:b/>
          <w:bCs/>
          <w:color w:val="000000"/>
          <w:rtl/>
        </w:rPr>
        <w:t>ולא היה בבית הקברות</w:t>
      </w:r>
      <w:r w:rsidRPr="008A7E62">
        <w:rPr>
          <w:rFonts w:cs="Miriam" w:hint="cs"/>
          <w:color w:val="000000"/>
          <w:rtl/>
        </w:rPr>
        <w:t>, ולא קרע"].</w:t>
      </w:r>
    </w:p>
  </w:footnote>
  <w:footnote w:id="1663">
    <w:p w14:paraId="745CFBA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בפסוק: "ולא יעבור עליו לכל דבר, נקי יהיה לביתו שנה אחת". במיוחד יש להדגיש, </w:t>
      </w:r>
      <w:proofErr w:type="spellStart"/>
      <w:r w:rsidRPr="008A7E62">
        <w:rPr>
          <w:rFonts w:cs="Miriam" w:hint="cs"/>
          <w:rtl/>
        </w:rPr>
        <w:t>שליתא</w:t>
      </w:r>
      <w:proofErr w:type="spellEnd"/>
      <w:r w:rsidRPr="008A7E62">
        <w:rPr>
          <w:rFonts w:cs="Miriam" w:hint="cs"/>
          <w:rtl/>
        </w:rPr>
        <w:t xml:space="preserve"> בפסוק מילת </w:t>
      </w:r>
      <w:r w:rsidRPr="008A7E62">
        <w:rPr>
          <w:rFonts w:cs="Miriam" w:hint="cs"/>
          <w:b/>
          <w:bCs/>
          <w:rtl/>
        </w:rPr>
        <w:t>'רע'</w:t>
      </w:r>
      <w:r w:rsidRPr="008A7E62">
        <w:rPr>
          <w:rFonts w:cs="Miriam" w:hint="cs"/>
          <w:rtl/>
        </w:rPr>
        <w:t xml:space="preserve">, שעליה לכאורה נסמך רבינו בטעם איסור כניסת חתן לבית הקברות. אמנם, את 'לא יעבור עליו </w:t>
      </w:r>
      <w:r w:rsidRPr="008A7E62">
        <w:rPr>
          <w:rFonts w:cs="Miriam" w:hint="cs"/>
          <w:b/>
          <w:bCs/>
          <w:rtl/>
        </w:rPr>
        <w:t>לכל דבר</w:t>
      </w:r>
      <w:r w:rsidRPr="008A7E62">
        <w:rPr>
          <w:rFonts w:cs="Miriam" w:hint="cs"/>
          <w:rtl/>
        </w:rPr>
        <w:t xml:space="preserve">' תרגם </w:t>
      </w:r>
      <w:proofErr w:type="spellStart"/>
      <w:r w:rsidRPr="008A7E62">
        <w:rPr>
          <w:rFonts w:cs="Miriam" w:hint="cs"/>
          <w:rtl/>
        </w:rPr>
        <w:t>יב"ע</w:t>
      </w:r>
      <w:proofErr w:type="spellEnd"/>
      <w:r w:rsidRPr="008A7E62">
        <w:rPr>
          <w:rFonts w:cs="Miriam" w:hint="cs"/>
          <w:rtl/>
        </w:rPr>
        <w:t>, דברים שם: "</w:t>
      </w:r>
      <w:r w:rsidRPr="008A7E62">
        <w:rPr>
          <w:rFonts w:cs="Miriam" w:hint="eastAsia"/>
          <w:color w:val="000000"/>
          <w:rtl/>
        </w:rPr>
        <w:t>דְּלָא</w:t>
      </w:r>
      <w:r w:rsidRPr="008A7E62">
        <w:rPr>
          <w:rFonts w:cs="Miriam"/>
          <w:color w:val="000000"/>
          <w:rtl/>
        </w:rPr>
        <w:t xml:space="preserve"> </w:t>
      </w:r>
      <w:r w:rsidRPr="008A7E62">
        <w:rPr>
          <w:rFonts w:cs="Miriam" w:hint="eastAsia"/>
          <w:color w:val="000000"/>
          <w:rtl/>
        </w:rPr>
        <w:t>יֶאֱרַע</w:t>
      </w:r>
      <w:r w:rsidRPr="008A7E62">
        <w:rPr>
          <w:rFonts w:cs="Miriam"/>
          <w:color w:val="000000"/>
          <w:rtl/>
        </w:rPr>
        <w:t xml:space="preserve"> </w:t>
      </w:r>
      <w:proofErr w:type="spellStart"/>
      <w:r w:rsidRPr="008A7E62">
        <w:rPr>
          <w:rFonts w:cs="Miriam" w:hint="eastAsia"/>
          <w:color w:val="000000"/>
          <w:rtl/>
        </w:rPr>
        <w:t>עֲלוֹי</w:t>
      </w:r>
      <w:proofErr w:type="spellEnd"/>
      <w:r w:rsidRPr="008A7E62">
        <w:rPr>
          <w:rFonts w:cs="Miriam"/>
          <w:color w:val="000000"/>
          <w:rtl/>
        </w:rPr>
        <w:t xml:space="preserve"> </w:t>
      </w:r>
      <w:r w:rsidRPr="008A7E62">
        <w:rPr>
          <w:rFonts w:cs="Miriam" w:hint="eastAsia"/>
          <w:color w:val="000000"/>
          <w:rtl/>
        </w:rPr>
        <w:t>כָּל</w:t>
      </w:r>
      <w:r w:rsidRPr="008A7E62">
        <w:rPr>
          <w:rFonts w:cs="Miriam"/>
          <w:color w:val="000000"/>
          <w:rtl/>
        </w:rPr>
        <w:t xml:space="preserve"> </w:t>
      </w:r>
      <w:r w:rsidRPr="008A7E62">
        <w:rPr>
          <w:rFonts w:cs="Miriam" w:hint="eastAsia"/>
          <w:b/>
          <w:bCs/>
          <w:color w:val="000000"/>
          <w:rtl/>
        </w:rPr>
        <w:t>מִדַּעַם</w:t>
      </w:r>
      <w:r w:rsidRPr="008A7E62">
        <w:rPr>
          <w:rFonts w:cs="Miriam"/>
          <w:color w:val="000000"/>
          <w:rtl/>
        </w:rPr>
        <w:t xml:space="preserve"> </w:t>
      </w:r>
      <w:r w:rsidRPr="008A7E62">
        <w:rPr>
          <w:rFonts w:cs="Miriam" w:hint="eastAsia"/>
          <w:b/>
          <w:bCs/>
          <w:color w:val="000000"/>
          <w:rtl/>
        </w:rPr>
        <w:t>בִּישׁ</w:t>
      </w:r>
      <w:r w:rsidRPr="008A7E62">
        <w:rPr>
          <w:rFonts w:cs="Miriam" w:hint="cs"/>
          <w:color w:val="000000"/>
          <w:rtl/>
        </w:rPr>
        <w:t xml:space="preserve">". אך כל תרגומו שונה מביאור רבינו לפסוק, עיי"ש היטב. </w:t>
      </w:r>
      <w:proofErr w:type="spellStart"/>
      <w:r w:rsidRPr="008A7E62">
        <w:rPr>
          <w:rFonts w:cs="Miriam" w:hint="cs"/>
          <w:color w:val="000000"/>
          <w:rtl/>
        </w:rPr>
        <w:t>וצע"ע</w:t>
      </w:r>
      <w:proofErr w:type="spellEnd"/>
      <w:r w:rsidRPr="008A7E62">
        <w:rPr>
          <w:rFonts w:cs="Miriam" w:hint="cs"/>
          <w:color w:val="000000"/>
          <w:rtl/>
        </w:rPr>
        <w:t>.</w:t>
      </w:r>
    </w:p>
    <w:p w14:paraId="2E2E912E" w14:textId="77777777" w:rsidR="004179C0" w:rsidRPr="008A7E62" w:rsidRDefault="004179C0" w:rsidP="009B526A">
      <w:pPr>
        <w:pStyle w:val="a3"/>
        <w:rPr>
          <w:rFonts w:cs="Miriam"/>
          <w:rtl/>
        </w:rPr>
      </w:pPr>
      <w:r w:rsidRPr="008A7E62">
        <w:rPr>
          <w:rFonts w:cs="Miriam" w:hint="cs"/>
          <w:rtl/>
        </w:rPr>
        <w:t>פרט נוסף שיש לעמוד עליו: 'לא יבא לכל דבר רע' נאמר על רק ה</w:t>
      </w:r>
      <w:r w:rsidRPr="008A7E62">
        <w:rPr>
          <w:rFonts w:cs="Miriam" w:hint="cs"/>
          <w:b/>
          <w:bCs/>
          <w:rtl/>
        </w:rPr>
        <w:t>חתן</w:t>
      </w:r>
      <w:r w:rsidRPr="008A7E62">
        <w:rPr>
          <w:rFonts w:cs="Miriam" w:hint="cs"/>
          <w:rtl/>
        </w:rPr>
        <w:t xml:space="preserve">, לפיכך חיבורינו אוסר רק על החתן </w:t>
      </w:r>
      <w:proofErr w:type="spellStart"/>
      <w:r w:rsidRPr="008A7E62">
        <w:rPr>
          <w:rFonts w:cs="Miriam" w:hint="cs"/>
          <w:rtl/>
        </w:rPr>
        <w:t>להכנס</w:t>
      </w:r>
      <w:proofErr w:type="spellEnd"/>
      <w:r w:rsidRPr="008A7E62">
        <w:rPr>
          <w:rFonts w:cs="Miriam" w:hint="cs"/>
          <w:rtl/>
        </w:rPr>
        <w:t xml:space="preserve"> לבית הקברות. אולם למקורות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Ref143957818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1662</w:t>
      </w:r>
      <w:r w:rsidRPr="008A7E62">
        <w:rPr>
          <w:rFonts w:cs="Miriam"/>
          <w:rtl/>
        </w:rPr>
        <w:fldChar w:fldCharType="end"/>
      </w:r>
      <w:r w:rsidRPr="008A7E62">
        <w:rPr>
          <w:rFonts w:cs="Miriam" w:hint="cs"/>
          <w:rtl/>
        </w:rPr>
        <w:t xml:space="preserve">, שאסור </w:t>
      </w:r>
      <w:proofErr w:type="spellStart"/>
      <w:r w:rsidRPr="008A7E62">
        <w:rPr>
          <w:rFonts w:cs="Miriam" w:hint="cs"/>
          <w:rtl/>
        </w:rPr>
        <w:t>להכנס</w:t>
      </w:r>
      <w:proofErr w:type="spellEnd"/>
      <w:r w:rsidRPr="008A7E62">
        <w:rPr>
          <w:rFonts w:cs="Miriam" w:hint="cs"/>
          <w:rtl/>
        </w:rPr>
        <w:t xml:space="preserve"> </w:t>
      </w:r>
      <w:r w:rsidRPr="008A7E62">
        <w:rPr>
          <w:rFonts w:cs="Miriam" w:hint="cs"/>
          <w:b/>
          <w:bCs/>
          <w:rtl/>
        </w:rPr>
        <w:t>משום שמירה</w:t>
      </w:r>
      <w:r w:rsidRPr="008A7E62">
        <w:rPr>
          <w:rFonts w:cs="Miriam" w:hint="cs"/>
          <w:rtl/>
        </w:rPr>
        <w:t>, אין לחלק בין חתן לכלה, שאף הכלה צריכה שמירה, ומשום כך מקורות אלו אוסרים אף ל</w:t>
      </w:r>
      <w:r w:rsidRPr="008A7E62">
        <w:rPr>
          <w:rFonts w:cs="Miriam" w:hint="cs"/>
          <w:b/>
          <w:bCs/>
          <w:rtl/>
        </w:rPr>
        <w:t>כלה</w:t>
      </w:r>
      <w:r w:rsidRPr="008A7E62">
        <w:rPr>
          <w:rFonts w:cs="Miriam" w:hint="cs"/>
          <w:rtl/>
        </w:rPr>
        <w:t xml:space="preserve"> </w:t>
      </w:r>
      <w:proofErr w:type="spellStart"/>
      <w:r w:rsidRPr="008A7E62">
        <w:rPr>
          <w:rFonts w:cs="Miriam" w:hint="cs"/>
          <w:rtl/>
        </w:rPr>
        <w:t>להכנס</w:t>
      </w:r>
      <w:proofErr w:type="spellEnd"/>
      <w:r w:rsidRPr="008A7E62">
        <w:rPr>
          <w:rFonts w:cs="Miriam" w:hint="cs"/>
          <w:rtl/>
        </w:rPr>
        <w:t xml:space="preserve"> לבית הקברות.</w:t>
      </w:r>
    </w:p>
  </w:footnote>
  <w:footnote w:id="1664">
    <w:p w14:paraId="4B845A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color w:val="000000"/>
          <w:rtl/>
        </w:rPr>
        <w:t>=</w:t>
      </w:r>
      <w:r w:rsidRPr="008A7E62">
        <w:rPr>
          <w:rFonts w:cs="Miriam"/>
          <w:rtl/>
        </w:rPr>
        <w:t>לְלַמֵּד</w:t>
      </w:r>
      <w:r w:rsidRPr="008A7E62">
        <w:rPr>
          <w:rFonts w:cs="Miriam" w:hint="cs"/>
          <w:rtl/>
        </w:rPr>
        <w:t>.</w:t>
      </w:r>
    </w:p>
  </w:footnote>
  <w:footnote w:id="1665">
    <w:p w14:paraId="2F7E302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סנהדרין נט רע"א; ספרי, דברים, </w:t>
      </w:r>
      <w:proofErr w:type="spellStart"/>
      <w:r w:rsidRPr="008A7E62">
        <w:rPr>
          <w:rFonts w:cs="Miriam" w:hint="cs"/>
          <w:rtl/>
        </w:rPr>
        <w:t>פיסקא</w:t>
      </w:r>
      <w:proofErr w:type="spellEnd"/>
      <w:r w:rsidRPr="008A7E62">
        <w:rPr>
          <w:rFonts w:cs="Miriam" w:hint="cs"/>
          <w:rtl/>
        </w:rPr>
        <w:t xml:space="preserve"> שמה (ד), ועוד. וכך נפסק ברמב"ם, הלכות מלכים, פ"י </w:t>
      </w:r>
      <w:proofErr w:type="spellStart"/>
      <w:r w:rsidRPr="008A7E62">
        <w:rPr>
          <w:rFonts w:cs="Miriam" w:hint="cs"/>
          <w:rtl/>
        </w:rPr>
        <w:t>ה"ט</w:t>
      </w:r>
      <w:proofErr w:type="spellEnd"/>
      <w:r w:rsidRPr="008A7E62">
        <w:rPr>
          <w:rFonts w:cs="Miriam" w:hint="cs"/>
          <w:rtl/>
        </w:rPr>
        <w:t>.</w:t>
      </w:r>
    </w:p>
  </w:footnote>
  <w:footnote w:id="1666">
    <w:p w14:paraId="170A4D2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לכאורה כוונתו לשמות </w:t>
      </w:r>
      <w:proofErr w:type="spellStart"/>
      <w:r w:rsidRPr="008A7E62">
        <w:rPr>
          <w:rFonts w:cs="Miriam" w:hint="cs"/>
          <w:rtl/>
        </w:rPr>
        <w:t>כח</w:t>
      </w:r>
      <w:proofErr w:type="spellEnd"/>
      <w:r w:rsidRPr="008A7E62">
        <w:rPr>
          <w:rFonts w:cs="Miriam" w:hint="cs"/>
          <w:rtl/>
        </w:rPr>
        <w:t xml:space="preserve"> לב שציטט זה עתה, אלא שכאן קיצרו. אמנם יתכן שכוונתו </w:t>
      </w:r>
      <w:r w:rsidRPr="008A7E62">
        <w:rPr>
          <w:rFonts w:cs="Miriam" w:hint="cs"/>
          <w:b/>
          <w:bCs/>
          <w:rtl/>
        </w:rPr>
        <w:t>לפסוק אחר</w:t>
      </w:r>
      <w:r w:rsidRPr="008A7E62">
        <w:rPr>
          <w:rFonts w:cs="Miriam" w:hint="cs"/>
          <w:rtl/>
        </w:rPr>
        <w:t xml:space="preserve">, לשמות לט </w:t>
      </w:r>
      <w:proofErr w:type="spellStart"/>
      <w:r w:rsidRPr="008A7E62">
        <w:rPr>
          <w:rFonts w:cs="Miriam" w:hint="cs"/>
          <w:rtl/>
        </w:rPr>
        <w:t>כג</w:t>
      </w:r>
      <w:proofErr w:type="spellEnd"/>
      <w:r w:rsidRPr="008A7E62">
        <w:rPr>
          <w:rFonts w:cs="Miriam" w:hint="cs"/>
          <w:rtl/>
        </w:rPr>
        <w:t>: "</w:t>
      </w:r>
      <w:r w:rsidRPr="008A7E62">
        <w:rPr>
          <w:rFonts w:cs="Miriam"/>
          <w:rtl/>
        </w:rPr>
        <w:t xml:space="preserve">וּפִי </w:t>
      </w:r>
      <w:r w:rsidRPr="008A7E62">
        <w:rPr>
          <w:rFonts w:cs="Miriam" w:hint="cs"/>
          <w:rtl/>
        </w:rPr>
        <w:t xml:space="preserve">המעיל... </w:t>
      </w:r>
      <w:r w:rsidRPr="008A7E62">
        <w:rPr>
          <w:rFonts w:cs="Miriam"/>
          <w:rtl/>
        </w:rPr>
        <w:t xml:space="preserve">שָׂפָה </w:t>
      </w:r>
      <w:r w:rsidRPr="008A7E62">
        <w:rPr>
          <w:rFonts w:cs="Miriam"/>
          <w:b/>
          <w:bCs/>
          <w:rtl/>
        </w:rPr>
        <w:t>לְפִיו סָבִיב</w:t>
      </w:r>
      <w:r w:rsidRPr="008A7E62">
        <w:rPr>
          <w:rFonts w:cs="Miriam" w:hint="cs"/>
          <w:b/>
          <w:bCs/>
          <w:rtl/>
        </w:rPr>
        <w:t>,</w:t>
      </w:r>
      <w:r w:rsidRPr="008A7E62">
        <w:rPr>
          <w:rFonts w:cs="Miriam"/>
          <w:b/>
          <w:bCs/>
          <w:rtl/>
        </w:rPr>
        <w:t xml:space="preserve"> לֹא יִקָּרֵעַ</w:t>
      </w:r>
      <w:r w:rsidRPr="008A7E62">
        <w:rPr>
          <w:rFonts w:cs="Miriam" w:hint="cs"/>
          <w:rtl/>
        </w:rPr>
        <w:t>". ולפיכך יש להוסיף בחיבורינו את תיבת 'סביב'.</w:t>
      </w:r>
    </w:p>
  </w:footnote>
  <w:footnote w:id="1667">
    <w:p w14:paraId="013F2DE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מצאתי מקור הדרשה, לא הבנתיה </w:t>
      </w:r>
      <w:proofErr w:type="spellStart"/>
      <w:r w:rsidRPr="008A7E62">
        <w:rPr>
          <w:rFonts w:cs="Miriam" w:hint="cs"/>
          <w:rtl/>
        </w:rPr>
        <w:t>לאשורה</w:t>
      </w:r>
      <w:proofErr w:type="spellEnd"/>
      <w:r w:rsidRPr="008A7E62">
        <w:rPr>
          <w:rFonts w:cs="Miriam" w:hint="cs"/>
          <w:rtl/>
        </w:rPr>
        <w:t xml:space="preserve"> וגם לא ידעתי מה שייכותה </w:t>
      </w:r>
      <w:proofErr w:type="spellStart"/>
      <w:r w:rsidRPr="008A7E62">
        <w:rPr>
          <w:rFonts w:cs="Miriam" w:hint="cs"/>
          <w:rtl/>
        </w:rPr>
        <w:t>לענין</w:t>
      </w:r>
      <w:proofErr w:type="spellEnd"/>
      <w:r w:rsidRPr="008A7E62">
        <w:rPr>
          <w:rFonts w:cs="Miriam" w:hint="cs"/>
          <w:rtl/>
        </w:rPr>
        <w:t xml:space="preserve"> 'שאין ללמוד גוים תורה'. </w:t>
      </w:r>
      <w:proofErr w:type="spellStart"/>
      <w:r w:rsidRPr="008A7E62">
        <w:rPr>
          <w:rFonts w:cs="Miriam" w:hint="cs"/>
          <w:rtl/>
        </w:rPr>
        <w:t>וצע"ע</w:t>
      </w:r>
      <w:proofErr w:type="spellEnd"/>
      <w:r w:rsidRPr="008A7E62">
        <w:rPr>
          <w:rFonts w:cs="Miriam" w:hint="cs"/>
          <w:rtl/>
        </w:rPr>
        <w:t>.</w:t>
      </w:r>
    </w:p>
  </w:footnote>
  <w:footnote w:id="1668">
    <w:p w14:paraId="6FD0FB77" w14:textId="77777777" w:rsidR="004179C0" w:rsidRPr="008A7E62" w:rsidRDefault="004179C0" w:rsidP="004179C0">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לא ידעתי מקום פיוט זה, לפיכך לא ידעתי היכן הציטוט ממנו מסתיים, והתיחום דלהלן אינו אלא בדרך השערה.</w:t>
      </w:r>
    </w:p>
  </w:footnote>
  <w:footnote w:id="1669">
    <w:p w14:paraId="3F4BEA6F" w14:textId="77777777" w:rsidR="004179C0" w:rsidRPr="008A7E62" w:rsidRDefault="004179C0" w:rsidP="004179C0">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w:t>
      </w:r>
      <w:r w:rsidRPr="008A7E62">
        <w:rPr>
          <w:rFonts w:cs="Miriam"/>
          <w:rtl/>
        </w:rPr>
        <w:t>רָבוּעַ</w:t>
      </w:r>
      <w:r w:rsidRPr="008A7E62">
        <w:rPr>
          <w:rFonts w:cs="Miriam" w:hint="cs"/>
          <w:rtl/>
        </w:rPr>
        <w:t xml:space="preserve"> יהיה,</w:t>
      </w:r>
      <w:r w:rsidRPr="008A7E62">
        <w:rPr>
          <w:rFonts w:cs="Miriam"/>
          <w:rtl/>
        </w:rPr>
        <w:t xml:space="preserve"> כָּפוּל</w:t>
      </w:r>
      <w:r w:rsidRPr="008A7E62">
        <w:rPr>
          <w:rFonts w:cs="Miriam" w:hint="cs"/>
          <w:rtl/>
        </w:rPr>
        <w:t>, זרת אורכו וזרת רוחבו".</w:t>
      </w:r>
    </w:p>
  </w:footnote>
  <w:footnote w:id="1670">
    <w:p w14:paraId="5E6D8069" w14:textId="77777777" w:rsidR="004179C0" w:rsidRPr="008A7E62" w:rsidRDefault="004179C0" w:rsidP="004179C0">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שמות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כט</w:t>
      </w:r>
      <w:proofErr w:type="spellEnd"/>
      <w:r w:rsidRPr="008A7E62">
        <w:rPr>
          <w:rFonts w:cs="Miriam" w:hint="cs"/>
          <w:rtl/>
        </w:rPr>
        <w:t xml:space="preserve">: "ונשא אהרן את שמות בני ישראל בחושן המשפט </w:t>
      </w:r>
      <w:r w:rsidRPr="008A7E62">
        <w:rPr>
          <w:rFonts w:cs="Miriam" w:hint="cs"/>
          <w:b/>
          <w:bCs/>
          <w:rtl/>
        </w:rPr>
        <w:t>על לבו</w:t>
      </w:r>
      <w:r w:rsidRPr="008A7E62">
        <w:rPr>
          <w:rFonts w:cs="Miriam" w:hint="cs"/>
          <w:rtl/>
        </w:rPr>
        <w:t>".</w:t>
      </w:r>
    </w:p>
  </w:footnote>
  <w:footnote w:id="1671">
    <w:p w14:paraId="29E41F0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lang w:eastAsia="he-IL"/>
        </w:rPr>
        <w:t>הענין</w:t>
      </w:r>
      <w:proofErr w:type="spellEnd"/>
      <w:r w:rsidRPr="008A7E62">
        <w:rPr>
          <w:rFonts w:cs="Miriam" w:hint="cs"/>
          <w:rtl/>
          <w:lang w:eastAsia="he-IL"/>
        </w:rPr>
        <w:t xml:space="preserve"> הבא, נכפל להלן, אות שעד, עיי"ש.</w:t>
      </w:r>
    </w:p>
  </w:footnote>
  <w:footnote w:id="1672">
    <w:p w14:paraId="2F88069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קעה</w:t>
      </w:r>
      <w:proofErr w:type="spellEnd"/>
      <w:r w:rsidRPr="008A7E62">
        <w:rPr>
          <w:rFonts w:cs="Miriam" w:hint="cs"/>
          <w:rtl/>
        </w:rPr>
        <w:t>: "'ל</w:t>
      </w:r>
      <w:r w:rsidRPr="008A7E62">
        <w:rPr>
          <w:rFonts w:cs="Miriam" w:hint="eastAsia"/>
          <w:rtl/>
        </w:rPr>
        <w:t>א</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גוי</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הגיד</w:t>
      </w:r>
      <w:r w:rsidRPr="008A7E62">
        <w:rPr>
          <w:rFonts w:cs="Miriam"/>
          <w:rtl/>
        </w:rPr>
        <w:t xml:space="preserve"> </w:t>
      </w:r>
      <w:r w:rsidRPr="008A7E62">
        <w:rPr>
          <w:rFonts w:cs="Miriam" w:hint="eastAsia"/>
          <w:rtl/>
        </w:rPr>
        <w:t>דבר</w:t>
      </w:r>
      <w:r w:rsidRPr="008A7E62">
        <w:rPr>
          <w:rFonts w:cs="Miriam" w:hint="cs"/>
          <w:rtl/>
        </w:rPr>
        <w:t>י</w:t>
      </w:r>
      <w:r w:rsidRPr="008A7E62">
        <w:rPr>
          <w:rFonts w:cs="Miriam" w:hint="eastAsia"/>
          <w:rtl/>
        </w:rPr>
        <w:t>ו</w:t>
      </w:r>
      <w:r w:rsidRPr="008A7E62">
        <w:rPr>
          <w:rFonts w:cs="Miriam"/>
          <w:rtl/>
        </w:rPr>
        <w:t xml:space="preserve"> </w:t>
      </w:r>
      <w:r w:rsidRPr="008A7E62">
        <w:rPr>
          <w:rFonts w:cs="Miriam" w:hint="eastAsia"/>
          <w:rtl/>
        </w:rPr>
        <w:t>וחוקיו</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גוי</w:t>
      </w:r>
      <w:r w:rsidRPr="008A7E62">
        <w:rPr>
          <w:rFonts w:cs="Miriam" w:hint="cs"/>
          <w:rtl/>
        </w:rPr>
        <w:t>... '</w:t>
      </w:r>
      <w:r w:rsidRPr="008A7E62">
        <w:rPr>
          <w:rFonts w:cs="Miriam" w:hint="eastAsia"/>
          <w:rtl/>
        </w:rPr>
        <w:t>משפטים</w:t>
      </w:r>
      <w:r w:rsidRPr="008A7E62">
        <w:rPr>
          <w:rFonts w:cs="Miriam"/>
          <w:rtl/>
        </w:rPr>
        <w:t xml:space="preserve"> </w:t>
      </w:r>
      <w:r w:rsidRPr="008A7E62">
        <w:rPr>
          <w:rFonts w:cs="Miriam" w:hint="eastAsia"/>
          <w:rtl/>
        </w:rPr>
        <w:t>בל</w:t>
      </w:r>
      <w:r w:rsidRPr="008A7E62">
        <w:rPr>
          <w:rFonts w:cs="Miriam"/>
          <w:rtl/>
        </w:rPr>
        <w:t xml:space="preserve"> </w:t>
      </w:r>
      <w:r w:rsidRPr="008A7E62">
        <w:rPr>
          <w:rFonts w:cs="Miriam" w:hint="eastAsia"/>
          <w:rtl/>
        </w:rPr>
        <w:t>ידעום</w:t>
      </w:r>
      <w:r w:rsidRPr="008A7E62">
        <w:rPr>
          <w:rFonts w:cs="Miriam" w:hint="cs"/>
          <w:rtl/>
        </w:rPr>
        <w:t>',</w:t>
      </w:r>
      <w:r w:rsidRPr="008A7E62">
        <w:rPr>
          <w:rFonts w:cs="Miriam"/>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הודיעם</w:t>
      </w:r>
      <w:r w:rsidRPr="008A7E62">
        <w:rPr>
          <w:rFonts w:cs="Miriam" w:hint="cs"/>
          <w:b/>
          <w:bCs/>
          <w:rtl/>
        </w:rPr>
        <w:t xml:space="preserve"> '</w:t>
      </w:r>
      <w:r w:rsidRPr="008A7E62">
        <w:rPr>
          <w:rFonts w:cs="Miriam" w:hint="eastAsia"/>
          <w:b/>
          <w:bCs/>
          <w:rtl/>
        </w:rPr>
        <w:t>בל</w:t>
      </w:r>
      <w:r w:rsidRPr="008A7E62">
        <w:rPr>
          <w:rFonts w:cs="Miriam" w:hint="cs"/>
          <w:b/>
          <w:bCs/>
          <w:rtl/>
        </w:rPr>
        <w:t>'</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eastAsia"/>
          <w:b/>
          <w:bCs/>
          <w:rtl/>
        </w:rPr>
        <w:t>ב</w:t>
      </w:r>
      <w:r w:rsidRPr="008A7E62">
        <w:rPr>
          <w:rFonts w:cs="Miriam"/>
          <w:b/>
          <w:b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cs"/>
          <w:rtl/>
        </w:rPr>
        <w:t>'</w:t>
      </w:r>
      <w:r w:rsidRPr="008A7E62">
        <w:rPr>
          <w:rFonts w:cs="Miriam" w:hint="eastAsia"/>
          <w:b/>
          <w:bCs/>
          <w:rtl/>
        </w:rPr>
        <w:t>ב</w:t>
      </w:r>
      <w:r w:rsidRPr="008A7E62">
        <w:rPr>
          <w:rFonts w:cs="Miriam" w:hint="eastAsia"/>
          <w:rtl/>
        </w:rPr>
        <w:t>ראשית</w:t>
      </w:r>
      <w:r w:rsidRPr="008A7E62">
        <w:rPr>
          <w:rFonts w:cs="Miriam" w:hint="cs"/>
          <w:rtl/>
        </w:rPr>
        <w:t>'</w:t>
      </w:r>
      <w:r w:rsidRPr="008A7E62">
        <w:rPr>
          <w:rFonts w:cs="Miriam"/>
          <w:rtl/>
        </w:rPr>
        <w:t xml:space="preserve"> </w:t>
      </w:r>
      <w:r w:rsidRPr="008A7E62">
        <w:rPr>
          <w:rFonts w:cs="Miriam" w:hint="cs"/>
          <w:rtl/>
        </w:rPr>
        <w:t>ו</w:t>
      </w:r>
      <w:r w:rsidRPr="008A7E62">
        <w:rPr>
          <w:rFonts w:cs="Miriam" w:hint="eastAsia"/>
          <w:b/>
          <w:bCs/>
          <w:rtl/>
        </w:rPr>
        <w:t>ל</w:t>
      </w:r>
      <w:r w:rsidRPr="008A7E62">
        <w:rPr>
          <w:rFonts w:cs="Miriam"/>
          <w:b/>
          <w:b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cs"/>
          <w:rtl/>
        </w:rPr>
        <w:t>'</w:t>
      </w:r>
      <w:r w:rsidRPr="008A7E62">
        <w:rPr>
          <w:rFonts w:cs="Miriam" w:hint="eastAsia"/>
          <w:rtl/>
        </w:rPr>
        <w:t>לעיני</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ישרא</w:t>
      </w:r>
      <w:r w:rsidRPr="008A7E62">
        <w:rPr>
          <w:rFonts w:cs="Miriam" w:hint="eastAsia"/>
          <w:b/>
          <w:bCs/>
          <w:rtl/>
        </w:rPr>
        <w:t>ל</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proofErr w:type="spellStart"/>
      <w:r w:rsidRPr="008A7E62">
        <w:rPr>
          <w:rFonts w:cs="Miriam" w:hint="eastAsia"/>
          <w:b/>
          <w:bCs/>
          <w:rtl/>
        </w:rPr>
        <w:t>ב</w:t>
      </w:r>
      <w:r w:rsidRPr="008A7E62">
        <w:rPr>
          <w:rFonts w:cs="Miriam" w:hint="cs"/>
          <w:b/>
          <w:bCs/>
          <w:rtl/>
        </w:rPr>
        <w:t>'</w:t>
      </w:r>
      <w:r w:rsidRPr="008A7E62">
        <w:rPr>
          <w:rFonts w:cs="Miriam" w:hint="eastAsia"/>
          <w:b/>
          <w:bCs/>
          <w:rtl/>
        </w:rPr>
        <w:t>ל</w:t>
      </w:r>
      <w:proofErr w:type="spellEnd"/>
      <w:r w:rsidRPr="008A7E62">
        <w:rPr>
          <w:rFonts w:cs="Miriam" w:hint="cs"/>
          <w:b/>
          <w:bCs/>
          <w:rtl/>
        </w:rPr>
        <w:t>'</w:t>
      </w:r>
      <w:r w:rsidRPr="008A7E62">
        <w:rPr>
          <w:rFonts w:cs="Miriam" w:hint="cs"/>
          <w:rtl/>
        </w:rPr>
        <w:t xml:space="preserve">". וכך, ברמיזה,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תקט</w:t>
      </w:r>
      <w:proofErr w:type="spellEnd"/>
      <w:r w:rsidRPr="008A7E62">
        <w:rPr>
          <w:rFonts w:cs="Miriam" w:hint="cs"/>
          <w:rtl/>
        </w:rPr>
        <w:t xml:space="preserve">, עמ' 635. וכעין זה בספר האמונה והבטחון המיוחס לרמב"ן, פרק </w:t>
      </w:r>
      <w:proofErr w:type="spellStart"/>
      <w:r w:rsidRPr="008A7E62">
        <w:rPr>
          <w:rFonts w:cs="Miriam" w:hint="cs"/>
          <w:rtl/>
        </w:rPr>
        <w:t>יז</w:t>
      </w:r>
      <w:proofErr w:type="spellEnd"/>
      <w:r w:rsidRPr="008A7E62">
        <w:rPr>
          <w:rFonts w:cs="Miriam" w:hint="cs"/>
          <w:rtl/>
        </w:rPr>
        <w:t xml:space="preserve"> (כתבי רמב"ן, ב, עמ' תג); פירוש רבינו בחיי, פתיחה לפרשת משפטים; כד הקמח, ערך 'דינים', עמ' </w:t>
      </w:r>
      <w:proofErr w:type="spellStart"/>
      <w:r w:rsidRPr="008A7E62">
        <w:rPr>
          <w:rFonts w:cs="Miriam" w:hint="cs"/>
          <w:rtl/>
        </w:rPr>
        <w:t>קכז</w:t>
      </w:r>
      <w:proofErr w:type="spellEnd"/>
      <w:r w:rsidRPr="008A7E62">
        <w:rPr>
          <w:rFonts w:cs="Miriam" w:hint="cs"/>
          <w:rtl/>
          <w:lang w:eastAsia="he-IL"/>
        </w:rPr>
        <w:t xml:space="preserve"> </w:t>
      </w:r>
      <w:r w:rsidRPr="008A7E62">
        <w:rPr>
          <w:rFonts w:cs="Miriam"/>
          <w:rtl/>
          <w:lang w:eastAsia="he-IL"/>
        </w:rPr>
        <w:t xml:space="preserve">[הרעיון שצירוף תחילת התורה וסופה יוצר 'לב', נזכר </w:t>
      </w:r>
      <w:r w:rsidRPr="008A7E62">
        <w:rPr>
          <w:rFonts w:cs="Miriam" w:hint="cs"/>
          <w:rtl/>
          <w:lang w:eastAsia="he-IL"/>
        </w:rPr>
        <w:t xml:space="preserve">במדרשים גבי עניינים שונים (ללא הזכרת שייכותו ל'משפטים </w:t>
      </w:r>
      <w:r w:rsidRPr="008A7E62">
        <w:rPr>
          <w:rFonts w:cs="Miriam" w:hint="cs"/>
          <w:b/>
          <w:bCs/>
          <w:rtl/>
          <w:lang w:eastAsia="he-IL"/>
        </w:rPr>
        <w:t>בל</w:t>
      </w:r>
      <w:r w:rsidRPr="008A7E62">
        <w:rPr>
          <w:rFonts w:cs="Miriam" w:hint="cs"/>
          <w:rtl/>
          <w:lang w:eastAsia="he-IL"/>
        </w:rPr>
        <w:t xml:space="preserve"> ידעום'!), ראה: </w:t>
      </w:r>
      <w:r w:rsidRPr="008A7E62">
        <w:rPr>
          <w:rFonts w:cs="Miriam"/>
          <w:rtl/>
          <w:lang w:eastAsia="he-IL"/>
        </w:rPr>
        <w:t>אותיות דרבי עקיבא</w:t>
      </w:r>
      <w:r w:rsidRPr="008A7E62">
        <w:rPr>
          <w:rFonts w:cs="Miriam" w:hint="cs"/>
          <w:rtl/>
          <w:lang w:eastAsia="he-IL"/>
        </w:rPr>
        <w:t xml:space="preserve">, </w:t>
      </w:r>
      <w:proofErr w:type="spellStart"/>
      <w:r w:rsidRPr="008A7E62">
        <w:rPr>
          <w:rFonts w:cs="Miriam" w:hint="cs"/>
          <w:rtl/>
          <w:lang w:eastAsia="he-IL"/>
        </w:rPr>
        <w:t>נו"א</w:t>
      </w:r>
      <w:proofErr w:type="spellEnd"/>
      <w:r w:rsidRPr="008A7E62">
        <w:rPr>
          <w:rFonts w:cs="Miriam" w:hint="cs"/>
          <w:rtl/>
          <w:lang w:eastAsia="he-IL"/>
        </w:rPr>
        <w:t>, סוף אות ב (בתי מדרשות, ב, עמ' שנח)</w:t>
      </w:r>
      <w:r w:rsidRPr="008A7E62">
        <w:rPr>
          <w:rFonts w:cs="Miriam"/>
          <w:rtl/>
          <w:lang w:eastAsia="he-IL"/>
        </w:rPr>
        <w:t xml:space="preserve">; מדרש אגדה, בראשית ו </w:t>
      </w:r>
      <w:proofErr w:type="spellStart"/>
      <w:r w:rsidRPr="008A7E62">
        <w:rPr>
          <w:rFonts w:cs="Miriam"/>
          <w:rtl/>
          <w:lang w:eastAsia="he-IL"/>
        </w:rPr>
        <w:t>ו</w:t>
      </w:r>
      <w:proofErr w:type="spellEnd"/>
      <w:r w:rsidRPr="008A7E62">
        <w:rPr>
          <w:rFonts w:cs="Miriam"/>
          <w:rtl/>
          <w:lang w:eastAsia="he-IL"/>
        </w:rPr>
        <w:t xml:space="preserve">; זוהר, </w:t>
      </w:r>
      <w:proofErr w:type="spellStart"/>
      <w:r w:rsidRPr="008A7E62">
        <w:rPr>
          <w:rFonts w:cs="Miriam"/>
          <w:rtl/>
          <w:lang w:eastAsia="he-IL"/>
        </w:rPr>
        <w:t>ח"ג</w:t>
      </w:r>
      <w:proofErr w:type="spellEnd"/>
      <w:r w:rsidRPr="008A7E62">
        <w:rPr>
          <w:rFonts w:cs="Miriam"/>
          <w:rtl/>
          <w:lang w:eastAsia="he-IL"/>
        </w:rPr>
        <w:t xml:space="preserve">, </w:t>
      </w:r>
      <w:proofErr w:type="spellStart"/>
      <w:r w:rsidRPr="008A7E62">
        <w:rPr>
          <w:rFonts w:cs="Miriam"/>
          <w:rtl/>
          <w:lang w:eastAsia="he-IL"/>
        </w:rPr>
        <w:t>רטז</w:t>
      </w:r>
      <w:proofErr w:type="spellEnd"/>
      <w:r w:rsidRPr="008A7E62">
        <w:rPr>
          <w:rFonts w:cs="Miriam"/>
          <w:rtl/>
          <w:lang w:eastAsia="he-IL"/>
        </w:rPr>
        <w:t xml:space="preserve"> ע"ב</w:t>
      </w:r>
      <w:r w:rsidRPr="008A7E62">
        <w:rPr>
          <w:rFonts w:cs="Miriam" w:hint="cs"/>
          <w:rtl/>
          <w:lang w:eastAsia="he-IL"/>
        </w:rPr>
        <w:t xml:space="preserve">; תיקוני זוהר, תיקון </w:t>
      </w:r>
      <w:proofErr w:type="spellStart"/>
      <w:r w:rsidRPr="008A7E62">
        <w:rPr>
          <w:rFonts w:cs="Miriam" w:hint="cs"/>
          <w:rtl/>
          <w:lang w:eastAsia="he-IL"/>
        </w:rPr>
        <w:t>כב</w:t>
      </w:r>
      <w:proofErr w:type="spellEnd"/>
      <w:r w:rsidRPr="008A7E62">
        <w:rPr>
          <w:rFonts w:cs="Miriam" w:hint="cs"/>
          <w:rtl/>
          <w:lang w:eastAsia="he-IL"/>
        </w:rPr>
        <w:t xml:space="preserve">, דף </w:t>
      </w:r>
      <w:proofErr w:type="spellStart"/>
      <w:r w:rsidRPr="008A7E62">
        <w:rPr>
          <w:rFonts w:cs="Miriam" w:hint="cs"/>
          <w:rtl/>
          <w:lang w:eastAsia="he-IL"/>
        </w:rPr>
        <w:t>סז</w:t>
      </w:r>
      <w:proofErr w:type="spellEnd"/>
      <w:r w:rsidRPr="008A7E62">
        <w:rPr>
          <w:rFonts w:cs="Miriam" w:hint="cs"/>
          <w:rtl/>
          <w:lang w:eastAsia="he-IL"/>
        </w:rPr>
        <w:t xml:space="preserve"> ע"א; בראשית רבתי, בראשית, עמ' 46; ספר המעשים (</w:t>
      </w:r>
      <w:proofErr w:type="spellStart"/>
      <w:r w:rsidRPr="008A7E62">
        <w:rPr>
          <w:rFonts w:cs="Miriam" w:hint="cs"/>
          <w:rtl/>
          <w:lang w:eastAsia="he-IL"/>
        </w:rPr>
        <w:t>אומ"ד</w:t>
      </w:r>
      <w:proofErr w:type="spellEnd"/>
      <w:r w:rsidRPr="008A7E62">
        <w:rPr>
          <w:rFonts w:cs="Miriam" w:hint="cs"/>
          <w:rtl/>
          <w:lang w:eastAsia="he-IL"/>
        </w:rPr>
        <w:t xml:space="preserve">, עמ' 352 </w:t>
      </w:r>
      <w:proofErr w:type="spellStart"/>
      <w:r w:rsidRPr="008A7E62">
        <w:rPr>
          <w:rFonts w:cs="Miriam" w:hint="cs"/>
          <w:rtl/>
          <w:lang w:eastAsia="he-IL"/>
        </w:rPr>
        <w:t>סוט"ב</w:t>
      </w:r>
      <w:proofErr w:type="spellEnd"/>
      <w:r w:rsidRPr="008A7E62">
        <w:rPr>
          <w:rFonts w:cs="Miriam" w:hint="cs"/>
          <w:rtl/>
          <w:lang w:eastAsia="he-IL"/>
        </w:rPr>
        <w:t>)</w:t>
      </w:r>
      <w:r w:rsidRPr="008A7E62">
        <w:rPr>
          <w:rFonts w:cs="Miriam"/>
          <w:rtl/>
          <w:lang w:eastAsia="he-IL"/>
        </w:rPr>
        <w:t>.</w:t>
      </w:r>
      <w:r w:rsidRPr="008A7E62">
        <w:rPr>
          <w:rFonts w:cs="Miriam" w:hint="cs"/>
          <w:rtl/>
          <w:lang w:eastAsia="he-IL"/>
        </w:rPr>
        <w:t xml:space="preserve"> וגם הראשונים השתמשו בו רבות לעניינים שונים (שוב - כך במקורות דלהלן - בלא לקשרו ל'משפטים </w:t>
      </w:r>
      <w:r w:rsidRPr="008A7E62">
        <w:rPr>
          <w:rFonts w:cs="Miriam" w:hint="cs"/>
          <w:b/>
          <w:bCs/>
          <w:rtl/>
          <w:lang w:eastAsia="he-IL"/>
        </w:rPr>
        <w:t>בל</w:t>
      </w:r>
      <w:r w:rsidRPr="008A7E62">
        <w:rPr>
          <w:rFonts w:cs="Miriam" w:hint="cs"/>
          <w:rtl/>
          <w:lang w:eastAsia="he-IL"/>
        </w:rPr>
        <w:t xml:space="preserve"> ידעום'!), ראה: </w:t>
      </w:r>
      <w:r w:rsidRPr="008A7E62">
        <w:rPr>
          <w:rFonts w:cs="Miriam" w:hint="cs"/>
          <w:rtl/>
        </w:rPr>
        <w:t xml:space="preserve">ספר </w:t>
      </w:r>
      <w:proofErr w:type="spellStart"/>
      <w:r w:rsidRPr="008A7E62">
        <w:rPr>
          <w:rFonts w:cs="Miriam" w:hint="cs"/>
          <w:rtl/>
        </w:rPr>
        <w:t>גימטריאות</w:t>
      </w:r>
      <w:proofErr w:type="spellEnd"/>
      <w:r w:rsidRPr="008A7E62">
        <w:rPr>
          <w:rFonts w:cs="Miriam" w:hint="cs"/>
          <w:rtl/>
        </w:rPr>
        <w:t xml:space="preserve">, א, אות קנז, עמ' </w:t>
      </w:r>
      <w:proofErr w:type="spellStart"/>
      <w:r w:rsidRPr="008A7E62">
        <w:rPr>
          <w:rFonts w:cs="Miriam" w:hint="cs"/>
          <w:rtl/>
        </w:rPr>
        <w:t>קסה</w:t>
      </w:r>
      <w:proofErr w:type="spellEnd"/>
      <w:r w:rsidRPr="008A7E62">
        <w:rPr>
          <w:rFonts w:cs="Miriam" w:hint="cs"/>
          <w:rtl/>
        </w:rPr>
        <w:t xml:space="preserve">; שם, אות </w:t>
      </w:r>
      <w:proofErr w:type="spellStart"/>
      <w:r w:rsidRPr="008A7E62">
        <w:rPr>
          <w:rFonts w:cs="Miriam" w:hint="cs"/>
          <w:rtl/>
        </w:rPr>
        <w:t>רנ</w:t>
      </w:r>
      <w:proofErr w:type="spellEnd"/>
      <w:r w:rsidRPr="008A7E62">
        <w:rPr>
          <w:rFonts w:cs="Miriam" w:hint="cs"/>
          <w:rtl/>
        </w:rPr>
        <w:t xml:space="preserve">, עמ' </w:t>
      </w:r>
      <w:proofErr w:type="spellStart"/>
      <w:r w:rsidRPr="008A7E62">
        <w:rPr>
          <w:rFonts w:cs="Miriam" w:hint="cs"/>
          <w:rtl/>
        </w:rPr>
        <w:t>רעג</w:t>
      </w:r>
      <w:proofErr w:type="spellEnd"/>
      <w:r w:rsidRPr="008A7E62">
        <w:rPr>
          <w:rFonts w:cs="Miriam" w:hint="cs"/>
          <w:rtl/>
        </w:rPr>
        <w:t xml:space="preserve">; שם, ב, פרשת יתרו, אות י, עמ' </w:t>
      </w:r>
      <w:proofErr w:type="spellStart"/>
      <w:r w:rsidRPr="008A7E62">
        <w:rPr>
          <w:rFonts w:cs="Miriam" w:hint="cs"/>
          <w:rtl/>
        </w:rPr>
        <w:t>תפט</w:t>
      </w:r>
      <w:proofErr w:type="spellEnd"/>
      <w:r w:rsidRPr="008A7E62">
        <w:rPr>
          <w:rFonts w:cs="Miriam" w:hint="cs"/>
          <w:rtl/>
        </w:rPr>
        <w:t xml:space="preserve">; סידור הרוקח, עמ' שסד, עמ' </w:t>
      </w:r>
      <w:proofErr w:type="spellStart"/>
      <w:r w:rsidRPr="008A7E62">
        <w:rPr>
          <w:rFonts w:cs="Miriam" w:hint="cs"/>
          <w:rtl/>
        </w:rPr>
        <w:t>תרנב</w:t>
      </w:r>
      <w:proofErr w:type="spellEnd"/>
      <w:r w:rsidRPr="008A7E62">
        <w:rPr>
          <w:rFonts w:cs="Miriam" w:hint="cs"/>
          <w:rtl/>
        </w:rPr>
        <w:t xml:space="preserve">, עמ' </w:t>
      </w:r>
      <w:proofErr w:type="spellStart"/>
      <w:r w:rsidRPr="008A7E62">
        <w:rPr>
          <w:rFonts w:cs="Miriam" w:hint="cs"/>
          <w:rtl/>
        </w:rPr>
        <w:t>תרצב</w:t>
      </w:r>
      <w:proofErr w:type="spellEnd"/>
      <w:r w:rsidRPr="008A7E62">
        <w:rPr>
          <w:rFonts w:cs="Miriam" w:hint="cs"/>
          <w:rtl/>
        </w:rPr>
        <w:t xml:space="preserve">; ספר השם, עמ' </w:t>
      </w:r>
      <w:proofErr w:type="spellStart"/>
      <w:r w:rsidRPr="008A7E62">
        <w:rPr>
          <w:rFonts w:cs="Miriam" w:hint="cs"/>
          <w:rtl/>
        </w:rPr>
        <w:t>מא</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xml:space="preserve">, עמ' מג </w:t>
      </w:r>
      <w:proofErr w:type="spellStart"/>
      <w:r w:rsidRPr="008A7E62">
        <w:rPr>
          <w:rFonts w:cs="Miriam" w:hint="cs"/>
          <w:rtl/>
        </w:rPr>
        <w:t>טו"ב</w:t>
      </w:r>
      <w:proofErr w:type="spellEnd"/>
      <w:r w:rsidRPr="008A7E62">
        <w:rPr>
          <w:rFonts w:cs="Miriam" w:hint="cs"/>
          <w:rtl/>
        </w:rPr>
        <w:t xml:space="preserve">, עמ' </w:t>
      </w:r>
      <w:proofErr w:type="spellStart"/>
      <w:r w:rsidRPr="008A7E62">
        <w:rPr>
          <w:rFonts w:cs="Miriam" w:hint="cs"/>
          <w:rtl/>
        </w:rPr>
        <w:t>קכג</w:t>
      </w:r>
      <w:proofErr w:type="spellEnd"/>
      <w:r w:rsidRPr="008A7E62">
        <w:rPr>
          <w:rFonts w:cs="Miriam" w:hint="cs"/>
          <w:rtl/>
        </w:rPr>
        <w:t xml:space="preserve"> </w:t>
      </w:r>
      <w:proofErr w:type="spellStart"/>
      <w:r w:rsidRPr="008A7E62">
        <w:rPr>
          <w:rFonts w:cs="Miriam" w:hint="cs"/>
          <w:rtl/>
        </w:rPr>
        <w:t>סוט"ב</w:t>
      </w:r>
      <w:proofErr w:type="spellEnd"/>
      <w:r w:rsidRPr="008A7E62">
        <w:rPr>
          <w:rFonts w:cs="Miriam" w:hint="cs"/>
          <w:rtl/>
        </w:rPr>
        <w:t xml:space="preserve">; סודי רזיי, א, עמ'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טו"א</w:t>
      </w:r>
      <w:proofErr w:type="spellEnd"/>
      <w:r w:rsidRPr="008A7E62">
        <w:rPr>
          <w:rFonts w:cs="Miriam" w:hint="cs"/>
          <w:rtl/>
        </w:rPr>
        <w:t xml:space="preserve">; פירוש רמב"ן לספר יצירה, פ"א מ"א; פירוש </w:t>
      </w:r>
      <w:proofErr w:type="spellStart"/>
      <w:r w:rsidRPr="008A7E62">
        <w:rPr>
          <w:rFonts w:cs="Miriam" w:hint="cs"/>
          <w:rtl/>
        </w:rPr>
        <w:t>הרא"ש</w:t>
      </w:r>
      <w:proofErr w:type="spellEnd"/>
      <w:r w:rsidRPr="008A7E62">
        <w:rPr>
          <w:rFonts w:cs="Miriam" w:hint="cs"/>
          <w:rtl/>
        </w:rPr>
        <w:t xml:space="preserve">, בראשית א </w:t>
      </w:r>
      <w:proofErr w:type="spellStart"/>
      <w:r w:rsidRPr="008A7E62">
        <w:rPr>
          <w:rFonts w:cs="Miriam" w:hint="cs"/>
          <w:rtl/>
        </w:rPr>
        <w:t>א</w:t>
      </w:r>
      <w:proofErr w:type="spellEnd"/>
      <w:r w:rsidRPr="008A7E62">
        <w:rPr>
          <w:rFonts w:cs="Miriam" w:hint="cs"/>
          <w:rtl/>
        </w:rPr>
        <w:t xml:space="preserve">; פירוש רבינו בחיי, דברים לד </w:t>
      </w:r>
      <w:proofErr w:type="spellStart"/>
      <w:r w:rsidRPr="008A7E62">
        <w:rPr>
          <w:rFonts w:cs="Miriam" w:hint="cs"/>
          <w:rtl/>
        </w:rPr>
        <w:t>יב</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רסח</w:t>
      </w:r>
      <w:proofErr w:type="spellEnd"/>
      <w:r w:rsidRPr="008A7E62">
        <w:rPr>
          <w:rFonts w:cs="Miriam" w:hint="cs"/>
          <w:rtl/>
        </w:rPr>
        <w:t xml:space="preserve">; תורת המנחה, פרשת יתרו, עמ' 252; שם, דרשה לראש השנה, עמ' 694; שם, דרשה לשמיני עצרת, </w:t>
      </w:r>
      <w:proofErr w:type="spellStart"/>
      <w:r w:rsidRPr="008A7E62">
        <w:rPr>
          <w:rFonts w:cs="Miriam" w:hint="cs"/>
          <w:rtl/>
        </w:rPr>
        <w:t>ס"ע</w:t>
      </w:r>
      <w:proofErr w:type="spellEnd"/>
      <w:r w:rsidRPr="008A7E62">
        <w:rPr>
          <w:rFonts w:cs="Miriam" w:hint="cs"/>
          <w:rtl/>
        </w:rPr>
        <w:t xml:space="preserve"> 773. הראשונים גם דרשו את האותיות המתחילות ומסיימות את </w:t>
      </w:r>
      <w:r w:rsidRPr="008A7E62">
        <w:rPr>
          <w:rFonts w:cs="Miriam" w:hint="cs"/>
          <w:b/>
          <w:bCs/>
          <w:rtl/>
        </w:rPr>
        <w:t>התורה והנביאים-כתובים</w:t>
      </w:r>
      <w:r w:rsidRPr="008A7E62">
        <w:rPr>
          <w:rFonts w:cs="Miriam" w:hint="cs"/>
          <w:rtl/>
        </w:rPr>
        <w:t xml:space="preserve">, הם אותיות </w:t>
      </w:r>
      <w:proofErr w:type="spellStart"/>
      <w:r w:rsidRPr="008A7E62">
        <w:rPr>
          <w:rFonts w:cs="Miriam" w:hint="cs"/>
          <w:b/>
          <w:bCs/>
          <w:rtl/>
        </w:rPr>
        <w:t>ב'ל'ו'ל</w:t>
      </w:r>
      <w:proofErr w:type="spellEnd"/>
      <w:r w:rsidRPr="008A7E62">
        <w:rPr>
          <w:rFonts w:cs="Miriam" w:hint="cs"/>
          <w:b/>
          <w:bCs/>
          <w:rtl/>
        </w:rPr>
        <w:t>'</w:t>
      </w:r>
      <w:r w:rsidRPr="008A7E62">
        <w:rPr>
          <w:rFonts w:cs="Miriam" w:hint="cs"/>
          <w:rtl/>
        </w:rPr>
        <w:t xml:space="preserve">, ראה: ספר רוקח, סי' </w:t>
      </w:r>
      <w:proofErr w:type="spellStart"/>
      <w:r w:rsidRPr="008A7E62">
        <w:rPr>
          <w:rFonts w:cs="Miriam" w:hint="cs"/>
          <w:rtl/>
        </w:rPr>
        <w:t>ריט</w:t>
      </w:r>
      <w:proofErr w:type="spellEnd"/>
      <w:r w:rsidRPr="008A7E62">
        <w:rPr>
          <w:rFonts w:cs="Miriam" w:hint="cs"/>
          <w:rtl/>
        </w:rPr>
        <w:t xml:space="preserve">, עמ' קיט; סידור הרוקח, עמ' </w:t>
      </w:r>
      <w:proofErr w:type="spellStart"/>
      <w:r w:rsidRPr="008A7E62">
        <w:rPr>
          <w:rFonts w:cs="Miriam" w:hint="cs"/>
          <w:rtl/>
        </w:rPr>
        <w:t>שס</w:t>
      </w:r>
      <w:proofErr w:type="spellEnd"/>
      <w:r w:rsidRPr="008A7E62">
        <w:rPr>
          <w:rFonts w:cs="Miriam" w:hint="cs"/>
          <w:rtl/>
        </w:rPr>
        <w:t xml:space="preserve">; סודי חומש ושאר, חומש, אות יד, אות נב; פירוש רבינו אפרים על התורה, </w:t>
      </w:r>
      <w:proofErr w:type="spellStart"/>
      <w:r w:rsidRPr="008A7E62">
        <w:rPr>
          <w:rFonts w:cs="Miriam" w:hint="cs"/>
          <w:rtl/>
        </w:rPr>
        <w:t>תצוה</w:t>
      </w:r>
      <w:proofErr w:type="spellEnd"/>
      <w:r w:rsidRPr="008A7E62">
        <w:rPr>
          <w:rFonts w:cs="Miriam" w:hint="cs"/>
          <w:rtl/>
        </w:rPr>
        <w:t xml:space="preserve">, עמ' רצד; פירוש </w:t>
      </w:r>
      <w:proofErr w:type="spellStart"/>
      <w:r w:rsidRPr="008A7E62">
        <w:rPr>
          <w:rFonts w:cs="Miriam" w:hint="cs"/>
          <w:rtl/>
        </w:rPr>
        <w:t>רא"ב</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קצב; </w:t>
      </w:r>
      <w:proofErr w:type="spellStart"/>
      <w:r w:rsidRPr="008A7E62">
        <w:rPr>
          <w:rFonts w:cs="Miriam" w:hint="cs"/>
          <w:rtl/>
        </w:rPr>
        <w:t>מהרי"ל</w:t>
      </w:r>
      <w:proofErr w:type="spellEnd"/>
      <w:r w:rsidRPr="008A7E62">
        <w:rPr>
          <w:rFonts w:cs="Miriam" w:hint="cs"/>
          <w:rtl/>
        </w:rPr>
        <w:t xml:space="preserve"> (מנהגים), הלכות לולב, אות ב, עמ' </w:t>
      </w:r>
      <w:proofErr w:type="spellStart"/>
      <w:r w:rsidRPr="008A7E62">
        <w:rPr>
          <w:rFonts w:cs="Miriam" w:hint="cs"/>
          <w:rtl/>
        </w:rPr>
        <w:t>שצא</w:t>
      </w:r>
      <w:proofErr w:type="spellEnd"/>
      <w:r w:rsidRPr="008A7E62">
        <w:rPr>
          <w:rFonts w:cs="Miriam" w:hint="cs"/>
          <w:rtl/>
        </w:rPr>
        <w:t>-שצב, ועוד].</w:t>
      </w:r>
    </w:p>
  </w:footnote>
  <w:footnote w:id="1673">
    <w:p w14:paraId="1070E882"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כלומר, שלשה פעמים כתוב בתורה '</w:t>
      </w:r>
      <w:proofErr w:type="spellStart"/>
      <w:r w:rsidRPr="008A7E62">
        <w:rPr>
          <w:rFonts w:hint="cs"/>
          <w:rtl/>
        </w:rPr>
        <w:t>למשפחתיהם</w:t>
      </w:r>
      <w:proofErr w:type="spellEnd"/>
      <w:r w:rsidRPr="008A7E62">
        <w:rPr>
          <w:rFonts w:hint="cs"/>
          <w:rtl/>
        </w:rPr>
        <w:t>' [אכן, '</w:t>
      </w:r>
      <w:proofErr w:type="spellStart"/>
      <w:r w:rsidRPr="008A7E62">
        <w:rPr>
          <w:rFonts w:hint="cs"/>
          <w:rtl/>
        </w:rPr>
        <w:t>למשפחתי</w:t>
      </w:r>
      <w:r w:rsidRPr="008A7E62">
        <w:rPr>
          <w:rFonts w:hint="cs"/>
          <w:b/>
          <w:bCs/>
          <w:rtl/>
        </w:rPr>
        <w:t>ה</w:t>
      </w:r>
      <w:r w:rsidRPr="008A7E62">
        <w:rPr>
          <w:rFonts w:hint="cs"/>
          <w:rtl/>
        </w:rPr>
        <w:t>ם</w:t>
      </w:r>
      <w:proofErr w:type="spellEnd"/>
      <w:r w:rsidRPr="008A7E62">
        <w:rPr>
          <w:rFonts w:hint="cs"/>
          <w:rtl/>
        </w:rPr>
        <w:t xml:space="preserve">' כתוב רק פעם אחת (בראשית ח </w:t>
      </w:r>
      <w:proofErr w:type="spellStart"/>
      <w:r w:rsidRPr="008A7E62">
        <w:rPr>
          <w:rFonts w:hint="cs"/>
          <w:rtl/>
        </w:rPr>
        <w:t>יט</w:t>
      </w:r>
      <w:proofErr w:type="spellEnd"/>
      <w:r w:rsidRPr="008A7E62">
        <w:rPr>
          <w:rFonts w:hint="cs"/>
          <w:rtl/>
        </w:rPr>
        <w:t>)! אלא שחישב גם את שני 'למשפחותי</w:t>
      </w:r>
      <w:r w:rsidRPr="008A7E62">
        <w:rPr>
          <w:rFonts w:hint="cs"/>
          <w:b/>
          <w:bCs/>
          <w:rtl/>
        </w:rPr>
        <w:t>כ</w:t>
      </w:r>
      <w:r w:rsidRPr="008A7E62">
        <w:rPr>
          <w:rFonts w:hint="cs"/>
          <w:rtl/>
        </w:rPr>
        <w:t xml:space="preserve">ם' (שמות </w:t>
      </w:r>
      <w:proofErr w:type="spellStart"/>
      <w:r w:rsidRPr="008A7E62">
        <w:rPr>
          <w:rFonts w:hint="cs"/>
          <w:rtl/>
        </w:rPr>
        <w:t>יב</w:t>
      </w:r>
      <w:proofErr w:type="spellEnd"/>
      <w:r w:rsidRPr="008A7E62">
        <w:rPr>
          <w:rFonts w:hint="cs"/>
          <w:rtl/>
        </w:rPr>
        <w:t xml:space="preserve"> </w:t>
      </w:r>
      <w:proofErr w:type="spellStart"/>
      <w:r w:rsidRPr="008A7E62">
        <w:rPr>
          <w:rFonts w:hint="cs"/>
          <w:rtl/>
        </w:rPr>
        <w:t>כא</w:t>
      </w:r>
      <w:proofErr w:type="spellEnd"/>
      <w:r w:rsidRPr="008A7E62">
        <w:rPr>
          <w:rFonts w:hint="cs"/>
          <w:rtl/>
        </w:rPr>
        <w:t xml:space="preserve">; במדבר לג נד), שאין בכך נפקא-מינה לסך האותיות העולה מצרוף שלושתם], וביחד הם 27 אותיות [לפי הכתיב החסר שבתורה, ראה להלן ובהערה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Ref143944069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end"/>
      </w:r>
      <w:r w:rsidRPr="008A7E62">
        <w:rPr>
          <w:rFonts w:hint="cs"/>
          <w:rtl/>
        </w:rPr>
        <w:t>, ודוק]. ומקורו ממנחות ל ע"א: "</w:t>
      </w:r>
      <w:r w:rsidRPr="008A7E62">
        <w:rPr>
          <w:rFonts w:ascii="Miriam" w:hint="eastAsia"/>
          <w:rtl/>
        </w:rPr>
        <w:t>ולא</w:t>
      </w:r>
      <w:r w:rsidRPr="008A7E62">
        <w:rPr>
          <w:rFonts w:ascii="Miriam"/>
          <w:rtl/>
        </w:rPr>
        <w:t xml:space="preserve"> </w:t>
      </w:r>
      <w:r w:rsidRPr="008A7E62">
        <w:rPr>
          <w:rFonts w:ascii="Miriam" w:hint="eastAsia"/>
          <w:rtl/>
        </w:rPr>
        <w:t>ימעט</w:t>
      </w:r>
      <w:r w:rsidRPr="008A7E62">
        <w:rPr>
          <w:rFonts w:ascii="Miriam"/>
          <w:rtl/>
        </w:rPr>
        <w:t xml:space="preserve"> </w:t>
      </w:r>
      <w:proofErr w:type="spellStart"/>
      <w:r w:rsidRPr="008A7E62">
        <w:rPr>
          <w:rFonts w:ascii="Miriam" w:hint="eastAsia"/>
          <w:rtl/>
        </w:rPr>
        <w:t>בדפין</w:t>
      </w:r>
      <w:proofErr w:type="spellEnd"/>
      <w:r w:rsidRPr="008A7E62">
        <w:rPr>
          <w:rFonts w:ascii="Miriam" w:hint="cs"/>
          <w:rtl/>
        </w:rPr>
        <w:t>,</w:t>
      </w:r>
      <w:r w:rsidRPr="008A7E62">
        <w:rPr>
          <w:rFonts w:ascii="Miriam"/>
          <w:rtl/>
        </w:rPr>
        <w:t xml:space="preserve"> </w:t>
      </w:r>
      <w:r w:rsidRPr="008A7E62">
        <w:rPr>
          <w:rFonts w:ascii="Miriam" w:hint="eastAsia"/>
          <w:rtl/>
        </w:rPr>
        <w:t>מפני</w:t>
      </w:r>
      <w:r w:rsidRPr="008A7E62">
        <w:rPr>
          <w:rFonts w:ascii="Miriam"/>
          <w:rtl/>
        </w:rPr>
        <w:t xml:space="preserve"> </w:t>
      </w:r>
      <w:r w:rsidRPr="008A7E62">
        <w:rPr>
          <w:rFonts w:ascii="Miriam" w:hint="eastAsia"/>
          <w:rtl/>
        </w:rPr>
        <w:t>שעיניו</w:t>
      </w:r>
      <w:r w:rsidRPr="008A7E62">
        <w:rPr>
          <w:rFonts w:ascii="Miriam"/>
          <w:rtl/>
        </w:rPr>
        <w:t xml:space="preserve"> </w:t>
      </w:r>
      <w:r w:rsidRPr="008A7E62">
        <w:rPr>
          <w:rFonts w:ascii="Miriam" w:hint="eastAsia"/>
          <w:rtl/>
        </w:rPr>
        <w:t>משוטטות</w:t>
      </w:r>
      <w:r w:rsidRPr="008A7E62">
        <w:rPr>
          <w:rFonts w:ascii="Miriam"/>
          <w:rtl/>
        </w:rPr>
        <w:t xml:space="preserve">, </w:t>
      </w:r>
      <w:r w:rsidRPr="008A7E62">
        <w:rPr>
          <w:rFonts w:ascii="Miriam" w:hint="eastAsia"/>
          <w:b/>
          <w:bCs/>
          <w:rtl/>
        </w:rPr>
        <w:t>אלא</w:t>
      </w:r>
      <w:r w:rsidRPr="008A7E62">
        <w:rPr>
          <w:rFonts w:ascii="Miriam"/>
          <w:b/>
          <w:bCs/>
          <w:rtl/>
        </w:rPr>
        <w:t xml:space="preserve"> </w:t>
      </w:r>
      <w:r w:rsidRPr="008A7E62">
        <w:rPr>
          <w:rFonts w:ascii="Miriam" w:hint="eastAsia"/>
          <w:b/>
          <w:bCs/>
          <w:rtl/>
        </w:rPr>
        <w:t>כגון</w:t>
      </w:r>
      <w:r w:rsidRPr="008A7E62">
        <w:rPr>
          <w:rFonts w:ascii="Miriam" w:hint="cs"/>
          <w:b/>
          <w:bCs/>
          <w:rtl/>
        </w:rPr>
        <w:t>:</w:t>
      </w:r>
      <w:r w:rsidRPr="008A7E62">
        <w:rPr>
          <w:rFonts w:ascii="Miriam"/>
          <w:b/>
          <w:bCs/>
          <w:rtl/>
        </w:rPr>
        <w:t xml:space="preserve"> </w:t>
      </w:r>
      <w:r w:rsidRPr="008A7E62">
        <w:rPr>
          <w:rFonts w:ascii="Miriam" w:hint="cs"/>
          <w:b/>
          <w:bCs/>
          <w:rtl/>
        </w:rPr>
        <w:t>'</w:t>
      </w:r>
      <w:r w:rsidRPr="008A7E62">
        <w:rPr>
          <w:rFonts w:ascii="Miriam" w:hint="eastAsia"/>
          <w:b/>
          <w:bCs/>
          <w:rtl/>
        </w:rPr>
        <w:t>למשפחותיכם</w:t>
      </w:r>
      <w:r w:rsidRPr="008A7E62">
        <w:rPr>
          <w:rFonts w:ascii="Miriam" w:hint="cs"/>
          <w:b/>
          <w:bCs/>
          <w:rtl/>
        </w:rPr>
        <w:t>', '</w:t>
      </w:r>
      <w:r w:rsidRPr="008A7E62">
        <w:rPr>
          <w:rFonts w:ascii="Miriam" w:hint="eastAsia"/>
          <w:b/>
          <w:bCs/>
          <w:rtl/>
        </w:rPr>
        <w:t>למשפחותיכם</w:t>
      </w:r>
      <w:r w:rsidRPr="008A7E62">
        <w:rPr>
          <w:rFonts w:ascii="Miriam" w:hint="cs"/>
          <w:b/>
          <w:bCs/>
          <w:rtl/>
        </w:rPr>
        <w:t>',</w:t>
      </w:r>
      <w:r w:rsidRPr="008A7E62">
        <w:rPr>
          <w:rFonts w:ascii="Miriam"/>
          <w:b/>
          <w:bCs/>
          <w:rtl/>
        </w:rPr>
        <w:t xml:space="preserve"> </w:t>
      </w:r>
      <w:r w:rsidRPr="008A7E62">
        <w:rPr>
          <w:rFonts w:ascii="Miriam" w:hint="cs"/>
          <w:b/>
          <w:bCs/>
          <w:rtl/>
        </w:rPr>
        <w:t>'</w:t>
      </w:r>
      <w:r w:rsidRPr="008A7E62">
        <w:rPr>
          <w:rFonts w:ascii="Miriam" w:hint="eastAsia"/>
          <w:b/>
          <w:bCs/>
          <w:rtl/>
        </w:rPr>
        <w:t>למשפחותיכם</w:t>
      </w:r>
      <w:r w:rsidRPr="008A7E62">
        <w:rPr>
          <w:rFonts w:ascii="Miriam" w:hint="cs"/>
          <w:b/>
          <w:bCs/>
          <w:rtl/>
        </w:rPr>
        <w:t>'</w:t>
      </w:r>
      <w:r w:rsidRPr="008A7E62">
        <w:rPr>
          <w:rFonts w:ascii="Miriam" w:hint="cs"/>
          <w:rtl/>
        </w:rPr>
        <w:t>".</w:t>
      </w:r>
    </w:p>
    <w:p w14:paraId="5694720E" w14:textId="77777777" w:rsidR="004179C0" w:rsidRPr="008A7E62" w:rsidRDefault="004179C0" w:rsidP="009B526A">
      <w:pPr>
        <w:pStyle w:val="a3"/>
        <w:rPr>
          <w:rFonts w:cs="Miriam"/>
        </w:rPr>
      </w:pPr>
      <w:r w:rsidRPr="008A7E62">
        <w:rPr>
          <w:rFonts w:cs="Miriam" w:hint="cs"/>
          <w:rtl/>
        </w:rPr>
        <w:t xml:space="preserve">והנה, הרמב"ם, הלכות ספר תורה, פ"ז </w:t>
      </w:r>
      <w:proofErr w:type="spellStart"/>
      <w:r w:rsidRPr="008A7E62">
        <w:rPr>
          <w:rFonts w:cs="Miriam" w:hint="cs"/>
          <w:rtl/>
        </w:rPr>
        <w:t>ה"ד</w:t>
      </w:r>
      <w:proofErr w:type="spellEnd"/>
      <w:r w:rsidRPr="008A7E62">
        <w:rPr>
          <w:rFonts w:cs="Miriam" w:hint="cs"/>
          <w:rtl/>
        </w:rPr>
        <w:t>, פוסק כך: "</w:t>
      </w:r>
      <w:r w:rsidRPr="008A7E62">
        <w:rPr>
          <w:rFonts w:cs="Miriam" w:hint="eastAsia"/>
          <w:rtl/>
        </w:rPr>
        <w:t>כיצד</w:t>
      </w:r>
      <w:r w:rsidRPr="008A7E62">
        <w:rPr>
          <w:rFonts w:cs="Miriam"/>
          <w:rtl/>
        </w:rPr>
        <w:t xml:space="preserve"> </w:t>
      </w:r>
      <w:proofErr w:type="spellStart"/>
      <w:r w:rsidRPr="008A7E62">
        <w:rPr>
          <w:rFonts w:cs="Miriam" w:hint="eastAsia"/>
          <w:rtl/>
        </w:rPr>
        <w:t>כותבין</w:t>
      </w:r>
      <w:proofErr w:type="spellEnd"/>
      <w:r w:rsidRPr="008A7E62">
        <w:rPr>
          <w:rFonts w:cs="Miriam"/>
          <w:rtl/>
        </w:rPr>
        <w:t xml:space="preserve"> </w:t>
      </w:r>
      <w:r w:rsidRPr="008A7E62">
        <w:rPr>
          <w:rFonts w:cs="Miriam" w:hint="eastAsia"/>
          <w:rtl/>
        </w:rPr>
        <w:t>ספר</w:t>
      </w:r>
      <w:r w:rsidRPr="008A7E62">
        <w:rPr>
          <w:rFonts w:cs="Miriam"/>
          <w:rtl/>
        </w:rPr>
        <w:t xml:space="preserve"> </w:t>
      </w:r>
      <w:r w:rsidRPr="008A7E62">
        <w:rPr>
          <w:rFonts w:cs="Miriam" w:hint="eastAsia"/>
          <w:rtl/>
        </w:rPr>
        <w:t>תורה</w:t>
      </w:r>
      <w:r w:rsidRPr="008A7E62">
        <w:rPr>
          <w:rFonts w:cs="Miriam" w:hint="cs"/>
          <w:rtl/>
        </w:rPr>
        <w:t xml:space="preserve">... </w:t>
      </w:r>
      <w:r w:rsidRPr="008A7E62">
        <w:rPr>
          <w:rFonts w:cs="Miriam" w:hint="eastAsia"/>
          <w:b/>
          <w:bCs/>
          <w:rtl/>
        </w:rPr>
        <w:t>אורך</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שיטה</w:t>
      </w:r>
      <w:r w:rsidRPr="008A7E62">
        <w:rPr>
          <w:rFonts w:cs="Miriam"/>
          <w:b/>
          <w:bCs/>
          <w:rtl/>
        </w:rPr>
        <w:t xml:space="preserve"> </w:t>
      </w:r>
      <w:r w:rsidRPr="008A7E62">
        <w:rPr>
          <w:rFonts w:cs="Miriam" w:hint="eastAsia"/>
          <w:b/>
          <w:bCs/>
          <w:rtl/>
        </w:rPr>
        <w:t>ושיטה</w:t>
      </w:r>
      <w:r w:rsidRPr="008A7E62">
        <w:rPr>
          <w:rFonts w:cs="Miriam"/>
          <w:b/>
          <w:bCs/>
          <w:rtl/>
        </w:rPr>
        <w:t xml:space="preserve"> </w:t>
      </w:r>
      <w:r w:rsidRPr="008A7E62">
        <w:rPr>
          <w:rFonts w:cs="Miriam" w:hint="eastAsia"/>
          <w:b/>
          <w:bCs/>
          <w:rtl/>
        </w:rPr>
        <w:t>של</w:t>
      </w:r>
      <w:r w:rsidRPr="008A7E62">
        <w:rPr>
          <w:rFonts w:cs="Miriam" w:hint="cs"/>
          <w:b/>
          <w:bCs/>
          <w:rtl/>
        </w:rPr>
        <w:t>ו</w:t>
      </w:r>
      <w:r w:rsidRPr="008A7E62">
        <w:rPr>
          <w:rFonts w:cs="Miriam" w:hint="eastAsia"/>
          <w:b/>
          <w:bCs/>
          <w:rtl/>
        </w:rPr>
        <w:t>שים</w:t>
      </w:r>
      <w:r w:rsidRPr="008A7E62">
        <w:rPr>
          <w:rFonts w:cs="Miriam"/>
          <w:b/>
          <w:bCs/>
          <w:rtl/>
        </w:rPr>
        <w:t xml:space="preserve"> </w:t>
      </w:r>
      <w:r w:rsidRPr="008A7E62">
        <w:rPr>
          <w:rFonts w:cs="Miriam" w:hint="eastAsia"/>
          <w:b/>
          <w:bCs/>
          <w:rtl/>
        </w:rPr>
        <w:t>אותיות</w:t>
      </w:r>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לכתוב</w:t>
      </w:r>
      <w:r w:rsidRPr="008A7E62">
        <w:rPr>
          <w:rFonts w:cs="Miriam"/>
          <w:rtl/>
        </w:rPr>
        <w:t xml:space="preserve"> </w:t>
      </w:r>
      <w:r w:rsidRPr="008A7E62">
        <w:rPr>
          <w:rFonts w:cs="Miriam" w:hint="cs"/>
          <w:rtl/>
        </w:rPr>
        <w:t>'</w:t>
      </w:r>
      <w:r w:rsidRPr="008A7E62">
        <w:rPr>
          <w:rFonts w:cs="Miriam" w:hint="eastAsia"/>
          <w:rtl/>
        </w:rPr>
        <w:t>למשפח</w:t>
      </w:r>
      <w:r w:rsidRPr="008A7E62">
        <w:rPr>
          <w:rFonts w:cs="Miriam" w:hint="eastAsia"/>
          <w:b/>
          <w:bCs/>
          <w:rtl/>
        </w:rPr>
        <w:t>ו</w:t>
      </w:r>
      <w:r w:rsidRPr="008A7E62">
        <w:rPr>
          <w:rFonts w:cs="Miriam" w:hint="eastAsia"/>
          <w:rtl/>
        </w:rPr>
        <w:t>תיכם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למשפח</w:t>
      </w:r>
      <w:r w:rsidRPr="008A7E62">
        <w:rPr>
          <w:rFonts w:cs="Miriam" w:hint="eastAsia"/>
          <w:b/>
          <w:bCs/>
          <w:rtl/>
        </w:rPr>
        <w:t>ו</w:t>
      </w:r>
      <w:r w:rsidRPr="008A7E62">
        <w:rPr>
          <w:rFonts w:cs="Miriam" w:hint="eastAsia"/>
          <w:rtl/>
        </w:rPr>
        <w:t>תיכם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למשפח</w:t>
      </w:r>
      <w:r w:rsidRPr="008A7E62">
        <w:rPr>
          <w:rFonts w:cs="Miriam" w:hint="eastAsia"/>
          <w:b/>
          <w:bCs/>
          <w:rtl/>
        </w:rPr>
        <w:t>ו</w:t>
      </w:r>
      <w:r w:rsidRPr="008A7E62">
        <w:rPr>
          <w:rFonts w:cs="Miriam" w:hint="eastAsia"/>
          <w:rtl/>
        </w:rPr>
        <w:t>תיכם</w:t>
      </w:r>
      <w:r w:rsidRPr="008A7E62">
        <w:rPr>
          <w:rFonts w:cs="Miriam" w:hint="cs"/>
          <w:rtl/>
        </w:rPr>
        <w:t xml:space="preserve">' </w:t>
      </w:r>
      <w:proofErr w:type="spellStart"/>
      <w:r w:rsidRPr="008A7E62">
        <w:rPr>
          <w:rFonts w:cs="Miriam" w:hint="eastAsia"/>
          <w:rtl/>
        </w:rPr>
        <w:t>תלתא</w:t>
      </w:r>
      <w:proofErr w:type="spellEnd"/>
      <w:r w:rsidRPr="008A7E62">
        <w:rPr>
          <w:rFonts w:cs="Miriam"/>
          <w:rtl/>
        </w:rPr>
        <w:t xml:space="preserve"> </w:t>
      </w:r>
      <w:r w:rsidRPr="008A7E62">
        <w:rPr>
          <w:rFonts w:cs="Miriam" w:hint="eastAsia"/>
          <w:rtl/>
        </w:rPr>
        <w:t>זימני</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רוחב</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דף</w:t>
      </w:r>
      <w:r w:rsidRPr="008A7E62">
        <w:rPr>
          <w:rFonts w:cs="Miriam"/>
          <w:rtl/>
        </w:rPr>
        <w:t xml:space="preserve"> </w:t>
      </w:r>
      <w:r w:rsidRPr="008A7E62">
        <w:rPr>
          <w:rFonts w:cs="Miriam" w:hint="eastAsia"/>
          <w:rtl/>
        </w:rPr>
        <w:t>ודף</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תהא</w:t>
      </w:r>
      <w:r w:rsidRPr="008A7E62">
        <w:rPr>
          <w:rFonts w:cs="Miriam"/>
          <w:rtl/>
        </w:rPr>
        <w:t xml:space="preserve"> </w:t>
      </w:r>
      <w:r w:rsidRPr="008A7E62">
        <w:rPr>
          <w:rFonts w:cs="Miriam" w:hint="eastAsia"/>
          <w:rtl/>
        </w:rPr>
        <w:t>שיטה</w:t>
      </w:r>
      <w:r w:rsidRPr="008A7E62">
        <w:rPr>
          <w:rFonts w:cs="Miriam"/>
          <w:rtl/>
        </w:rPr>
        <w:t xml:space="preserve"> </w:t>
      </w:r>
      <w:r w:rsidRPr="008A7E62">
        <w:rPr>
          <w:rFonts w:cs="Miriam" w:hint="eastAsia"/>
          <w:rtl/>
        </w:rPr>
        <w:t>קצרה</w:t>
      </w:r>
      <w:r w:rsidRPr="008A7E62">
        <w:rPr>
          <w:rFonts w:cs="Miriam"/>
          <w:rtl/>
        </w:rPr>
        <w:t xml:space="preserve"> </w:t>
      </w:r>
      <w:r w:rsidRPr="008A7E62">
        <w:rPr>
          <w:rFonts w:cs="Miriam" w:hint="eastAsia"/>
          <w:rtl/>
        </w:rPr>
        <w:t>מזה</w:t>
      </w:r>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הדף</w:t>
      </w:r>
      <w:r w:rsidRPr="008A7E62">
        <w:rPr>
          <w:rFonts w:cs="Miriam"/>
          <w:rtl/>
        </w:rPr>
        <w:t xml:space="preserve"> </w:t>
      </w:r>
      <w:r w:rsidRPr="008A7E62">
        <w:rPr>
          <w:rFonts w:cs="Miriam" w:hint="eastAsia"/>
          <w:rtl/>
        </w:rPr>
        <w:t>כאיגרת</w:t>
      </w:r>
      <w:r w:rsidRPr="008A7E62">
        <w:rPr>
          <w:rFonts w:cs="Miriam" w:hint="cs"/>
          <w:rtl/>
        </w:rPr>
        <w:t xml:space="preserve">". וכך </w:t>
      </w:r>
      <w:proofErr w:type="spellStart"/>
      <w:r w:rsidRPr="008A7E62">
        <w:rPr>
          <w:rFonts w:cs="Miriam" w:hint="cs"/>
          <w:rtl/>
        </w:rPr>
        <w:t>בשו"ע</w:t>
      </w:r>
      <w:proofErr w:type="spellEnd"/>
      <w:r w:rsidRPr="008A7E62">
        <w:rPr>
          <w:rFonts w:cs="Miriam" w:hint="cs"/>
          <w:rtl/>
        </w:rPr>
        <w:t>, יו"ד, סי' רעב, סעיף ב. היינו, הרמב"ם מחשב את '</w:t>
      </w:r>
      <w:r w:rsidRPr="008A7E62">
        <w:rPr>
          <w:rFonts w:cs="Miriam" w:hint="eastAsia"/>
          <w:rtl/>
        </w:rPr>
        <w:t>למשפח</w:t>
      </w:r>
      <w:r w:rsidRPr="008A7E62">
        <w:rPr>
          <w:rFonts w:cs="Miriam" w:hint="eastAsia"/>
          <w:b/>
          <w:bCs/>
          <w:rtl/>
        </w:rPr>
        <w:t>ו</w:t>
      </w:r>
      <w:r w:rsidRPr="008A7E62">
        <w:rPr>
          <w:rFonts w:cs="Miriam" w:hint="eastAsia"/>
          <w:rtl/>
        </w:rPr>
        <w:t>תיכם</w:t>
      </w:r>
      <w:r w:rsidRPr="008A7E62">
        <w:rPr>
          <w:rFonts w:cs="Miriam" w:hint="cs"/>
          <w:rtl/>
        </w:rPr>
        <w:t xml:space="preserve">' </w:t>
      </w:r>
      <w:r w:rsidRPr="008A7E62">
        <w:rPr>
          <w:rFonts w:cs="Miriam" w:hint="cs"/>
          <w:b/>
          <w:bCs/>
          <w:rtl/>
        </w:rPr>
        <w:t>מלא ו'</w:t>
      </w:r>
      <w:r w:rsidRPr="008A7E62">
        <w:rPr>
          <w:rFonts w:cs="Miriam" w:hint="cs"/>
          <w:rtl/>
        </w:rPr>
        <w:t xml:space="preserve"> (וכך לפנינו במנחות שם!), ולפיכך התיבה מחזיקה </w:t>
      </w:r>
      <w:r w:rsidRPr="008A7E62">
        <w:rPr>
          <w:rFonts w:cs="Miriam" w:hint="cs"/>
          <w:b/>
          <w:bCs/>
          <w:rtl/>
        </w:rPr>
        <w:t>עשר</w:t>
      </w:r>
      <w:r w:rsidRPr="008A7E62">
        <w:rPr>
          <w:rFonts w:cs="Miriam" w:hint="cs"/>
          <w:rtl/>
        </w:rPr>
        <w:t xml:space="preserve"> אותיות למרות שלמסורה כתוב: </w:t>
      </w:r>
      <w:r w:rsidRPr="008A7E62">
        <w:rPr>
          <w:rFonts w:cs="Miriam" w:hint="cs"/>
          <w:b/>
          <w:bCs/>
          <w:rtl/>
        </w:rPr>
        <w:t>'</w:t>
      </w:r>
      <w:proofErr w:type="spellStart"/>
      <w:r w:rsidRPr="008A7E62">
        <w:rPr>
          <w:rFonts w:cs="Miriam"/>
          <w:b/>
          <w:bCs/>
          <w:rtl/>
        </w:rPr>
        <w:t>לְמִשְׁפְּחֹתֵי</w:t>
      </w:r>
      <w:r w:rsidRPr="008A7E62">
        <w:rPr>
          <w:rFonts w:cs="Miriam" w:hint="cs"/>
          <w:b/>
          <w:bCs/>
          <w:rtl/>
        </w:rPr>
        <w:t>כֶ</w:t>
      </w:r>
      <w:r w:rsidRPr="008A7E62">
        <w:rPr>
          <w:rFonts w:cs="Miriam"/>
          <w:b/>
          <w:bCs/>
          <w:rtl/>
        </w:rPr>
        <w:t>ם</w:t>
      </w:r>
      <w:proofErr w:type="spellEnd"/>
      <w:r w:rsidRPr="008A7E62">
        <w:rPr>
          <w:rFonts w:cs="Miriam" w:hint="cs"/>
          <w:b/>
          <w:bCs/>
          <w:rtl/>
        </w:rPr>
        <w:t>'</w:t>
      </w:r>
      <w:r w:rsidRPr="008A7E62">
        <w:rPr>
          <w:rFonts w:cs="Miriam" w:hint="cs"/>
          <w:rtl/>
        </w:rPr>
        <w:t xml:space="preserve">, חסר ו', ואין בה אלא </w:t>
      </w:r>
      <w:r w:rsidRPr="008A7E62">
        <w:rPr>
          <w:rFonts w:cs="Miriam" w:hint="cs"/>
          <w:b/>
          <w:bCs/>
          <w:rtl/>
        </w:rPr>
        <w:t>תשע</w:t>
      </w:r>
      <w:r w:rsidRPr="008A7E62">
        <w:rPr>
          <w:rFonts w:cs="Miriam" w:hint="cs"/>
          <w:rtl/>
        </w:rPr>
        <w:t xml:space="preserve"> אותיות! אמנם רבינו הלך בשיטת המסורה, וחישב את סך האותיות המצטרף משלש פעמים '</w:t>
      </w:r>
      <w:proofErr w:type="spellStart"/>
      <w:r w:rsidRPr="008A7E62">
        <w:rPr>
          <w:rFonts w:cs="Miriam"/>
          <w:rtl/>
        </w:rPr>
        <w:t>לְמִשְׁפְּחֹתֵיהֶם</w:t>
      </w:r>
      <w:proofErr w:type="spellEnd"/>
      <w:r w:rsidRPr="008A7E62">
        <w:rPr>
          <w:rFonts w:cs="Miriam" w:hint="cs"/>
          <w:rtl/>
        </w:rPr>
        <w:t xml:space="preserve">' </w:t>
      </w:r>
      <w:r w:rsidRPr="008A7E62">
        <w:rPr>
          <w:rFonts w:cs="Miriam" w:hint="cs"/>
          <w:b/>
          <w:bCs/>
          <w:rtl/>
        </w:rPr>
        <w:t>חסר ו'</w:t>
      </w:r>
      <w:r w:rsidRPr="008A7E62">
        <w:rPr>
          <w:rFonts w:cs="Miriam" w:hint="cs"/>
          <w:rtl/>
        </w:rPr>
        <w:t>, ולפיכך כותב: 'שאין שיטת ספר תורה פחותה מ</w:t>
      </w:r>
      <w:r w:rsidRPr="008A7E62">
        <w:rPr>
          <w:rFonts w:cs="Miriam" w:hint="cs"/>
          <w:b/>
          <w:bCs/>
          <w:rtl/>
        </w:rPr>
        <w:t>כ"ז אותיות</w:t>
      </w:r>
      <w:r w:rsidRPr="008A7E62">
        <w:rPr>
          <w:rFonts w:cs="Miriam" w:hint="cs"/>
          <w:rtl/>
        </w:rPr>
        <w:t>'. וכך בסידור הרוקח, עמ' יא: "...</w:t>
      </w:r>
      <w:r w:rsidRPr="008A7E62">
        <w:rPr>
          <w:rFonts w:cs="Miriam" w:hint="eastAsia"/>
          <w:rtl/>
        </w:rPr>
        <w:t>התורה</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כ</w:t>
      </w:r>
      <w:r w:rsidRPr="008A7E62">
        <w:rPr>
          <w:rFonts w:cs="Miriam"/>
          <w:rtl/>
        </w:rPr>
        <w:t>"</w:t>
      </w:r>
      <w:r w:rsidRPr="008A7E62">
        <w:rPr>
          <w:rFonts w:cs="Miriam" w:hint="eastAsia"/>
          <w:rtl/>
        </w:rPr>
        <w:t>ז</w:t>
      </w:r>
      <w:r w:rsidRPr="008A7E62">
        <w:rPr>
          <w:rFonts w:cs="Miriam"/>
          <w:rtl/>
        </w:rPr>
        <w:t xml:space="preserve"> </w:t>
      </w:r>
      <w:r w:rsidRPr="008A7E62">
        <w:rPr>
          <w:rFonts w:cs="Miriam" w:hint="eastAsia"/>
          <w:rtl/>
        </w:rPr>
        <w:t>אותיו</w:t>
      </w:r>
      <w:r w:rsidRPr="008A7E62">
        <w:rPr>
          <w:rFonts w:cs="Miriam" w:hint="cs"/>
          <w:rtl/>
        </w:rPr>
        <w:t xml:space="preserve">ת... </w:t>
      </w:r>
      <w:r w:rsidRPr="008A7E62">
        <w:rPr>
          <w:rFonts w:cs="Miriam" w:hint="eastAsia"/>
          <w:rtl/>
        </w:rPr>
        <w:t>שיטת</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צריכה</w:t>
      </w:r>
      <w:r w:rsidRPr="008A7E62">
        <w:rPr>
          <w:rFonts w:cs="Miriam"/>
          <w:rtl/>
        </w:rPr>
        <w:t xml:space="preserve"> </w:t>
      </w:r>
      <w:r w:rsidRPr="008A7E62">
        <w:rPr>
          <w:rFonts w:cs="Miriam" w:hint="eastAsia"/>
          <w:rtl/>
        </w:rPr>
        <w:t>שתהא</w:t>
      </w:r>
      <w:r w:rsidRPr="008A7E62">
        <w:rPr>
          <w:rFonts w:cs="Miriam"/>
          <w:rtl/>
        </w:rPr>
        <w:t xml:space="preserve"> </w:t>
      </w:r>
      <w:r w:rsidRPr="008A7E62">
        <w:rPr>
          <w:rFonts w:cs="Miriam" w:hint="cs"/>
          <w:b/>
          <w:bCs/>
          <w:rtl/>
        </w:rPr>
        <w:t xml:space="preserve">שלשה </w:t>
      </w:r>
      <w:r w:rsidRPr="008A7E62">
        <w:rPr>
          <w:rFonts w:cs="Miriam" w:hint="eastAsia"/>
          <w:b/>
          <w:bCs/>
          <w:rtl/>
        </w:rPr>
        <w:t>פעמים</w:t>
      </w:r>
      <w:r w:rsidRPr="008A7E62">
        <w:rPr>
          <w:rFonts w:cs="Miriam"/>
          <w:b/>
          <w:bCs/>
          <w:rtl/>
        </w:rPr>
        <w:t xml:space="preserve"> </w:t>
      </w:r>
      <w:r w:rsidRPr="008A7E62">
        <w:rPr>
          <w:rFonts w:cs="Miriam" w:hint="eastAsia"/>
          <w:b/>
          <w:bCs/>
          <w:rtl/>
        </w:rPr>
        <w:t>ט</w:t>
      </w:r>
      <w:r w:rsidRPr="008A7E62">
        <w:rPr>
          <w:rFonts w:cs="Miriam"/>
          <w:b/>
          <w:bCs/>
          <w:rtl/>
        </w:rPr>
        <w:t xml:space="preserve">' </w:t>
      </w:r>
      <w:r w:rsidRPr="008A7E62">
        <w:rPr>
          <w:rFonts w:cs="Miriam" w:hint="eastAsia"/>
          <w:b/>
          <w:bCs/>
          <w:rtl/>
        </w:rPr>
        <w:t>אותיות</w:t>
      </w:r>
      <w:r w:rsidRPr="008A7E62">
        <w:rPr>
          <w:rFonts w:cs="Miriam"/>
          <w:rtl/>
        </w:rPr>
        <w:t xml:space="preserve"> </w:t>
      </w:r>
      <w:r w:rsidRPr="008A7E62">
        <w:rPr>
          <w:rFonts w:cs="Miriam" w:hint="cs"/>
          <w:rtl/>
        </w:rPr>
        <w:t>- '</w:t>
      </w:r>
      <w:proofErr w:type="spellStart"/>
      <w:r w:rsidRPr="008A7E62">
        <w:rPr>
          <w:rFonts w:cs="Miriam" w:hint="eastAsia"/>
          <w:rtl/>
        </w:rPr>
        <w:t>למשפחתיכם</w:t>
      </w:r>
      <w:proofErr w:type="spellEnd"/>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למשפחתיכם</w:t>
      </w:r>
      <w:proofErr w:type="spellEnd"/>
      <w:r w:rsidRPr="008A7E62">
        <w:rPr>
          <w:rFonts w:cs="Miriam" w:hint="cs"/>
          <w:rtl/>
        </w:rPr>
        <w:t>' &lt;'</w:t>
      </w:r>
      <w:proofErr w:type="spellStart"/>
      <w:r w:rsidRPr="008A7E62">
        <w:rPr>
          <w:rFonts w:cs="Miriam" w:hint="eastAsia"/>
          <w:rtl/>
        </w:rPr>
        <w:t>למשפחתיכם</w:t>
      </w:r>
      <w:proofErr w:type="spellEnd"/>
      <w:r w:rsidRPr="008A7E62">
        <w:rPr>
          <w:rFonts w:cs="Miriam" w:hint="cs"/>
          <w:rtl/>
        </w:rPr>
        <w:t xml:space="preserve">'&gt;. </w:t>
      </w:r>
      <w:r w:rsidRPr="008A7E62">
        <w:rPr>
          <w:rFonts w:cs="Miriam" w:hint="eastAsia"/>
          <w:rtl/>
        </w:rPr>
        <w:t>למה</w:t>
      </w:r>
      <w:r w:rsidRPr="008A7E62">
        <w:rPr>
          <w:rFonts w:cs="Miriam"/>
          <w:rtl/>
        </w:rPr>
        <w:t xml:space="preserve"> </w:t>
      </w:r>
      <w:r w:rsidRPr="008A7E62">
        <w:rPr>
          <w:rFonts w:cs="Miriam" w:hint="cs"/>
          <w:rtl/>
        </w:rPr>
        <w:t>ג'</w:t>
      </w:r>
      <w:r w:rsidRPr="008A7E62">
        <w:rPr>
          <w:rFonts w:cs="Miriam"/>
          <w:rtl/>
        </w:rPr>
        <w:t xml:space="preserve"> </w:t>
      </w:r>
      <w:r w:rsidRPr="008A7E62">
        <w:rPr>
          <w:rFonts w:cs="Miriam" w:hint="eastAsia"/>
          <w:rtl/>
        </w:rPr>
        <w:t>משפחות</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כולו</w:t>
      </w:r>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מ</w:t>
      </w:r>
      <w:r w:rsidRPr="008A7E62">
        <w:rPr>
          <w:rFonts w:cs="Miriam" w:hint="cs"/>
          <w:rtl/>
        </w:rPr>
        <w:t>שלשה -</w:t>
      </w:r>
      <w:r w:rsidRPr="008A7E62">
        <w:rPr>
          <w:rFonts w:cs="Miriam"/>
          <w:rtl/>
        </w:rPr>
        <w:t xml:space="preserve"> </w:t>
      </w:r>
      <w:r w:rsidRPr="008A7E62">
        <w:rPr>
          <w:rFonts w:cs="Miriam" w:hint="eastAsia"/>
          <w:rtl/>
        </w:rPr>
        <w:t>שם</w:t>
      </w:r>
      <w:r w:rsidRPr="008A7E62">
        <w:rPr>
          <w:rFonts w:cs="Miriam" w:hint="cs"/>
          <w:rtl/>
        </w:rPr>
        <w:t>,</w:t>
      </w:r>
      <w:r w:rsidRPr="008A7E62">
        <w:rPr>
          <w:rFonts w:cs="Miriam"/>
          <w:rtl/>
        </w:rPr>
        <w:t xml:space="preserve"> </w:t>
      </w:r>
      <w:r w:rsidRPr="008A7E62">
        <w:rPr>
          <w:rFonts w:cs="Miriam" w:hint="eastAsia"/>
          <w:rtl/>
        </w:rPr>
        <w:t>חם</w:t>
      </w:r>
      <w:r w:rsidRPr="008A7E62">
        <w:rPr>
          <w:rFonts w:cs="Miriam"/>
          <w:rtl/>
        </w:rPr>
        <w:t xml:space="preserve"> </w:t>
      </w:r>
      <w:r w:rsidRPr="008A7E62">
        <w:rPr>
          <w:rFonts w:cs="Miriam" w:hint="eastAsia"/>
          <w:rtl/>
        </w:rPr>
        <w:t>ויפת</w:t>
      </w:r>
      <w:r w:rsidRPr="008A7E62">
        <w:rPr>
          <w:rFonts w:cs="Miriam" w:hint="cs"/>
          <w:rtl/>
        </w:rPr>
        <w:t>".</w:t>
      </w:r>
    </w:p>
  </w:footnote>
  <w:footnote w:id="1674">
    <w:p w14:paraId="17E8711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הם דברי התורה על עצמה. כך פשט הפסוק, וראה: </w:t>
      </w:r>
      <w:proofErr w:type="spellStart"/>
      <w:r w:rsidRPr="008A7E62">
        <w:rPr>
          <w:rFonts w:cs="Miriam" w:hint="cs"/>
          <w:rtl/>
        </w:rPr>
        <w:t>בר"ר</w:t>
      </w:r>
      <w:proofErr w:type="spellEnd"/>
      <w:r w:rsidRPr="008A7E62">
        <w:rPr>
          <w:rFonts w:cs="Miriam" w:hint="cs"/>
          <w:rtl/>
        </w:rPr>
        <w:t xml:space="preserve">, א </w:t>
      </w:r>
      <w:proofErr w:type="spellStart"/>
      <w:r w:rsidRPr="008A7E62">
        <w:rPr>
          <w:rFonts w:cs="Miriam" w:hint="cs"/>
          <w:rtl/>
        </w:rPr>
        <w:t>א</w:t>
      </w:r>
      <w:proofErr w:type="spellEnd"/>
      <w:r w:rsidRPr="008A7E62">
        <w:rPr>
          <w:rFonts w:cs="Miriam" w:hint="cs"/>
          <w:rtl/>
        </w:rPr>
        <w:t>; שם, ח ב, ועוד.</w:t>
      </w:r>
    </w:p>
  </w:footnote>
  <w:footnote w:id="1675">
    <w:p w14:paraId="4B46FEF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ואהיה = 27 = כ"ז. </w:t>
      </w:r>
      <w:proofErr w:type="spellStart"/>
      <w:r w:rsidRPr="008A7E62">
        <w:rPr>
          <w:rFonts w:cs="Miriam" w:hint="cs"/>
          <w:rtl/>
        </w:rPr>
        <w:t>ול"מ</w:t>
      </w:r>
      <w:proofErr w:type="spellEnd"/>
      <w:r w:rsidRPr="008A7E62">
        <w:rPr>
          <w:rFonts w:cs="Miriam" w:hint="cs"/>
          <w:rtl/>
        </w:rPr>
        <w:t xml:space="preserve"> מקור או מקבילה לטעם זה.</w:t>
      </w:r>
    </w:p>
  </w:footnote>
  <w:footnote w:id="1676">
    <w:p w14:paraId="7DB0C08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ברכות נא </w:t>
      </w:r>
      <w:proofErr w:type="spellStart"/>
      <w:r w:rsidRPr="008A7E62">
        <w:rPr>
          <w:rFonts w:cs="Miriam" w:hint="cs"/>
          <w:rtl/>
        </w:rPr>
        <w:t>סע"א</w:t>
      </w:r>
      <w:proofErr w:type="spellEnd"/>
      <w:r w:rsidRPr="008A7E62">
        <w:rPr>
          <w:rFonts w:cs="Miriam" w:hint="cs"/>
          <w:rtl/>
        </w:rPr>
        <w:t>: "</w:t>
      </w:r>
      <w:r w:rsidRPr="008A7E62">
        <w:rPr>
          <w:rFonts w:cs="Miriam" w:hint="eastAsia"/>
          <w:rtl/>
        </w:rPr>
        <w:t>כוס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ברכה</w:t>
      </w:r>
      <w:r w:rsidRPr="008A7E62">
        <w:rPr>
          <w:rFonts w:cs="Miriam" w:hint="cs"/>
          <w:rtl/>
        </w:rPr>
        <w:t xml:space="preserve">... </w:t>
      </w:r>
      <w:r w:rsidRPr="008A7E62">
        <w:rPr>
          <w:rFonts w:cs="Miriam" w:hint="eastAsia"/>
          <w:b/>
          <w:bCs/>
          <w:rtl/>
        </w:rPr>
        <w:t>נותנו</w:t>
      </w:r>
      <w:r w:rsidRPr="008A7E62">
        <w:rPr>
          <w:rFonts w:cs="Miriam"/>
          <w:b/>
          <w:bCs/>
          <w:rtl/>
        </w:rPr>
        <w:t xml:space="preserve"> </w:t>
      </w:r>
      <w:r w:rsidRPr="008A7E62">
        <w:rPr>
          <w:rFonts w:cs="Miriam" w:hint="eastAsia"/>
          <w:b/>
          <w:bCs/>
          <w:rtl/>
        </w:rPr>
        <w:t>בימין</w:t>
      </w:r>
      <w:r w:rsidRPr="008A7E62">
        <w:rPr>
          <w:rFonts w:cs="Miriam"/>
          <w:rtl/>
        </w:rPr>
        <w:t xml:space="preserve">, </w:t>
      </w:r>
      <w:r w:rsidRPr="008A7E62">
        <w:rPr>
          <w:rFonts w:cs="Miriam" w:hint="eastAsia"/>
          <w:rtl/>
        </w:rPr>
        <w:t>ומגביהו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הקרקע</w:t>
      </w:r>
      <w:r w:rsidRPr="008A7E62">
        <w:rPr>
          <w:rFonts w:cs="Miriam"/>
          <w:rtl/>
        </w:rPr>
        <w:t xml:space="preserve"> </w:t>
      </w:r>
      <w:r w:rsidRPr="008A7E62">
        <w:rPr>
          <w:rFonts w:cs="Miriam" w:hint="eastAsia"/>
          <w:rtl/>
        </w:rPr>
        <w:t>טפח</w:t>
      </w:r>
      <w:r w:rsidRPr="008A7E62">
        <w:rPr>
          <w:rFonts w:cs="Miriam" w:hint="cs"/>
          <w:rtl/>
        </w:rPr>
        <w:t xml:space="preserve">...". וכך נפסק </w:t>
      </w:r>
      <w:proofErr w:type="spellStart"/>
      <w:r w:rsidRPr="008A7E62">
        <w:rPr>
          <w:rFonts w:cs="Miriam" w:hint="cs"/>
          <w:rtl/>
        </w:rPr>
        <w:t>בשו"ע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קפג</w:t>
      </w:r>
      <w:proofErr w:type="spellEnd"/>
      <w:r w:rsidRPr="008A7E62">
        <w:rPr>
          <w:rFonts w:cs="Miriam" w:hint="cs"/>
          <w:rtl/>
        </w:rPr>
        <w:t>, סעיף ד.</w:t>
      </w:r>
    </w:p>
  </w:footnote>
  <w:footnote w:id="1677">
    <w:p w14:paraId="00D77AC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במילים אחרות: סופי-התיבות "כ</w:t>
      </w:r>
      <w:r w:rsidRPr="008A7E62">
        <w:rPr>
          <w:rFonts w:cs="Miriam" w:hint="cs"/>
          <w:b/>
          <w:bCs/>
          <w:rtl/>
        </w:rPr>
        <w:t>י</w:t>
      </w:r>
      <w:r w:rsidRPr="008A7E62">
        <w:rPr>
          <w:rFonts w:cs="Miriam" w:hint="cs"/>
          <w:rtl/>
        </w:rPr>
        <w:t xml:space="preserve"> יתאד</w:t>
      </w:r>
      <w:r w:rsidRPr="008A7E62">
        <w:rPr>
          <w:rFonts w:cs="Miriam" w:hint="cs"/>
          <w:b/>
          <w:bCs/>
          <w:rtl/>
        </w:rPr>
        <w:t>ם</w:t>
      </w:r>
      <w:r w:rsidRPr="008A7E62">
        <w:rPr>
          <w:rFonts w:cs="Miriam" w:hint="cs"/>
          <w:rtl/>
        </w:rPr>
        <w:t xml:space="preserve"> כ</w:t>
      </w:r>
      <w:r w:rsidRPr="008A7E62">
        <w:rPr>
          <w:rFonts w:cs="Miriam" w:hint="cs"/>
          <w:b/>
          <w:bCs/>
          <w:rtl/>
        </w:rPr>
        <w:t>י</w:t>
      </w:r>
      <w:r w:rsidRPr="008A7E62">
        <w:rPr>
          <w:rFonts w:cs="Miriam" w:hint="cs"/>
          <w:rtl/>
        </w:rPr>
        <w:t xml:space="preserve"> </w:t>
      </w:r>
      <w:proofErr w:type="spellStart"/>
      <w:r w:rsidRPr="008A7E62">
        <w:rPr>
          <w:rFonts w:cs="Miriam" w:hint="cs"/>
          <w:rtl/>
        </w:rPr>
        <w:t>ית</w:t>
      </w:r>
      <w:r w:rsidRPr="008A7E62">
        <w:rPr>
          <w:rFonts w:cs="Miriam" w:hint="cs"/>
          <w:b/>
          <w:bCs/>
          <w:rtl/>
        </w:rPr>
        <w:t>ן</w:t>
      </w:r>
      <w:proofErr w:type="spellEnd"/>
      <w:r w:rsidRPr="008A7E62">
        <w:rPr>
          <w:rFonts w:cs="Miriam" w:hint="cs"/>
          <w:rtl/>
        </w:rPr>
        <w:t xml:space="preserve">", הוא </w:t>
      </w:r>
      <w:r w:rsidRPr="008A7E62">
        <w:rPr>
          <w:rFonts w:cs="Miriam" w:hint="cs"/>
          <w:b/>
          <w:bCs/>
          <w:rtl/>
        </w:rPr>
        <w:t>ימין</w:t>
      </w:r>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מקור או מקבילה לרמז יפה זה.</w:t>
      </w:r>
    </w:p>
  </w:footnote>
  <w:footnote w:id="1678">
    <w:p w14:paraId="658DD58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כיום נהוג, שבמוצאי שבת מברך על הבשמים 'בורא </w:t>
      </w:r>
      <w:r w:rsidRPr="008A7E62">
        <w:rPr>
          <w:rFonts w:cs="Miriam" w:hint="cs"/>
          <w:b/>
          <w:bCs/>
          <w:rtl/>
        </w:rPr>
        <w:t>מיני</w:t>
      </w:r>
      <w:r w:rsidRPr="008A7E62">
        <w:rPr>
          <w:rFonts w:cs="Miriam" w:hint="cs"/>
          <w:rtl/>
        </w:rPr>
        <w:t xml:space="preserve"> בשמים', ואפילו כשמברך על הדס ודומיו שברכתם בחול 'עצי בשמים', עי' משנה ברורה, סי' </w:t>
      </w:r>
      <w:proofErr w:type="spellStart"/>
      <w:r w:rsidRPr="008A7E62">
        <w:rPr>
          <w:rFonts w:cs="Miriam" w:hint="cs"/>
          <w:rtl/>
        </w:rPr>
        <w:t>רצז</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א; שער הציון, שם, </w:t>
      </w:r>
      <w:proofErr w:type="spellStart"/>
      <w:r w:rsidRPr="008A7E62">
        <w:rPr>
          <w:rFonts w:cs="Miriam" w:hint="cs"/>
          <w:rtl/>
        </w:rPr>
        <w:t>ס"ק</w:t>
      </w:r>
      <w:proofErr w:type="spellEnd"/>
      <w:r w:rsidRPr="008A7E62">
        <w:rPr>
          <w:rFonts w:cs="Miriam" w:hint="cs"/>
          <w:rtl/>
        </w:rPr>
        <w:t xml:space="preserve"> א. אך בתקופת הראשונים היה המנהג הפשוט, לקחת עצי בשמים ולברך עליהם 'בורא </w:t>
      </w:r>
      <w:r w:rsidRPr="008A7E62">
        <w:rPr>
          <w:rFonts w:cs="Miriam" w:hint="cs"/>
          <w:b/>
          <w:bCs/>
          <w:rtl/>
        </w:rPr>
        <w:t>עצי</w:t>
      </w:r>
      <w:r w:rsidRPr="008A7E62">
        <w:rPr>
          <w:rFonts w:cs="Miriam" w:hint="cs"/>
          <w:rtl/>
        </w:rPr>
        <w:t xml:space="preserve"> בשמים', עי' לעיל, אות נד,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Ref145130056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250</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1679">
    <w:p w14:paraId="0D45361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להלכה, סדר הברכות הוא: גפן, בשמים, נר (עי' פסחים </w:t>
      </w:r>
      <w:proofErr w:type="spellStart"/>
      <w:r w:rsidRPr="008A7E62">
        <w:rPr>
          <w:rFonts w:cs="Miriam" w:hint="cs"/>
          <w:rtl/>
        </w:rPr>
        <w:t>קג</w:t>
      </w:r>
      <w:proofErr w:type="spellEnd"/>
      <w:r w:rsidRPr="008A7E62">
        <w:rPr>
          <w:rFonts w:cs="Miriam" w:hint="cs"/>
          <w:rtl/>
        </w:rPr>
        <w:t xml:space="preserve"> ע"א; רמב"ם,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הכ"ד</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סי' רצו, סעיף א), ורבינו סידרם שלא כהלכה.</w:t>
      </w:r>
    </w:p>
  </w:footnote>
  <w:footnote w:id="1680">
    <w:p w14:paraId="333A0A4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עד כאן איתא </w:t>
      </w:r>
      <w:proofErr w:type="spellStart"/>
      <w:r w:rsidRPr="008A7E62">
        <w:rPr>
          <w:rFonts w:cs="Miriam" w:hint="cs"/>
          <w:rtl/>
        </w:rPr>
        <w:t>באבודרהם</w:t>
      </w:r>
      <w:proofErr w:type="spellEnd"/>
      <w:r w:rsidRPr="008A7E62">
        <w:rPr>
          <w:rFonts w:cs="Miriam" w:hint="cs"/>
          <w:rtl/>
        </w:rPr>
        <w:t xml:space="preserve">, סדר מוצאי שבת,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קצ</w:t>
      </w:r>
      <w:proofErr w:type="spellEnd"/>
      <w:r w:rsidRPr="008A7E62">
        <w:rPr>
          <w:rFonts w:cs="Miriam" w:hint="cs"/>
          <w:rtl/>
        </w:rPr>
        <w:t>.</w:t>
      </w:r>
    </w:p>
  </w:footnote>
  <w:footnote w:id="1681">
    <w:p w14:paraId="54A9C09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hint="cs"/>
          <w:b/>
          <w:bCs/>
          <w:rtl/>
        </w:rPr>
        <w:t>תחילת שימושו</w:t>
      </w:r>
      <w:r w:rsidRPr="008A7E62">
        <w:rPr>
          <w:rFonts w:cs="Miriam" w:hint="cs"/>
          <w:rtl/>
        </w:rPr>
        <w:t xml:space="preserve"> של עולם היה במוצאי שבת - אור ליום ראשון, כי עד אז העולם רק </w:t>
      </w:r>
      <w:r w:rsidRPr="008A7E62">
        <w:rPr>
          <w:rFonts w:cs="Miriam" w:hint="cs"/>
          <w:b/>
          <w:bCs/>
          <w:rtl/>
        </w:rPr>
        <w:t>נברא</w:t>
      </w:r>
      <w:r w:rsidRPr="008A7E62">
        <w:rPr>
          <w:rFonts w:cs="Miriam" w:hint="cs"/>
          <w:rtl/>
        </w:rPr>
        <w:t xml:space="preserve"> (שאפילו בשבת נבראה המנוחה, עי' רש"י, בראשית ב ב). כך נראה לענ"ד לבאר, ועי' להלן, אות רפא,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Ref145163631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1686</w:t>
      </w:r>
      <w:r w:rsidRPr="008A7E62">
        <w:rPr>
          <w:rFonts w:cs="Miriam"/>
          <w:rtl/>
        </w:rPr>
        <w:fldChar w:fldCharType="end"/>
      </w:r>
      <w:r w:rsidRPr="008A7E62">
        <w:rPr>
          <w:rFonts w:cs="Miriam" w:hint="cs"/>
          <w:rtl/>
        </w:rPr>
        <w:t xml:space="preserve"> ובה. </w:t>
      </w:r>
      <w:proofErr w:type="spellStart"/>
      <w:r w:rsidRPr="008A7E62">
        <w:rPr>
          <w:rFonts w:cs="Miriam" w:hint="cs"/>
          <w:rtl/>
        </w:rPr>
        <w:t>וצע"ע</w:t>
      </w:r>
      <w:proofErr w:type="spellEnd"/>
      <w:r w:rsidRPr="008A7E62">
        <w:rPr>
          <w:rFonts w:cs="Miriam" w:hint="cs"/>
          <w:rtl/>
        </w:rPr>
        <w:t>.</w:t>
      </w:r>
    </w:p>
  </w:footnote>
  <w:footnote w:id="1682">
    <w:p w14:paraId="0F4DC5B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"בורא </w:t>
      </w:r>
      <w:r w:rsidRPr="008A7E62">
        <w:rPr>
          <w:rFonts w:cs="Miriam" w:hint="cs"/>
          <w:b/>
          <w:bCs/>
          <w:rtl/>
        </w:rPr>
        <w:t>עצי</w:t>
      </w:r>
      <w:r w:rsidRPr="008A7E62">
        <w:rPr>
          <w:rFonts w:cs="Miriam" w:hint="cs"/>
          <w:rtl/>
        </w:rPr>
        <w:t xml:space="preserve"> בשמים". עי' לעיל, אות נד,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Ref145130056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250</w:t>
      </w:r>
      <w:r w:rsidRPr="008A7E62">
        <w:rPr>
          <w:rFonts w:cs="Miriam"/>
          <w:rtl/>
        </w:rPr>
        <w:fldChar w:fldCharType="end"/>
      </w:r>
      <w:r w:rsidRPr="008A7E62">
        <w:rPr>
          <w:rFonts w:cs="Miriam" w:hint="cs"/>
          <w:rtl/>
        </w:rPr>
        <w:t>.</w:t>
      </w:r>
    </w:p>
  </w:footnote>
  <w:footnote w:id="1683">
    <w:p w14:paraId="35A77A3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למרות שמעיקר הדין אפשר לברך במוצאי שבת על כל מיני הבשמים, הקפידו בתקופת הראשונים לברך על הדס דווקא. ראה ספר כלבו, סי' כד: "</w:t>
      </w:r>
      <w:r w:rsidRPr="008A7E62">
        <w:rPr>
          <w:rFonts w:cs="Miriam" w:hint="eastAsia"/>
          <w:rtl/>
        </w:rPr>
        <w:t>כגון</w:t>
      </w:r>
      <w:r w:rsidRPr="008A7E62">
        <w:rPr>
          <w:rFonts w:cs="Miriam"/>
          <w:rtl/>
        </w:rPr>
        <w:t xml:space="preserve"> </w:t>
      </w:r>
      <w:r w:rsidRPr="008A7E62">
        <w:rPr>
          <w:rFonts w:cs="Miriam" w:hint="eastAsia"/>
          <w:rtl/>
        </w:rPr>
        <w:t>באגודה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b/>
          <w:bCs/>
          <w:rtl/>
        </w:rPr>
        <w:t>הדס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לולב</w:t>
      </w:r>
      <w:r w:rsidRPr="008A7E62">
        <w:rPr>
          <w:rFonts w:cs="Miriam" w:hint="cs"/>
          <w:rtl/>
        </w:rPr>
        <w:t>,</w:t>
      </w:r>
      <w:r w:rsidRPr="008A7E62">
        <w:rPr>
          <w:rFonts w:cs="Miriam"/>
          <w:rtl/>
        </w:rPr>
        <w:t xml:space="preserve"> </w:t>
      </w:r>
      <w:proofErr w:type="spellStart"/>
      <w:r w:rsidRPr="008A7E62">
        <w:rPr>
          <w:rFonts w:cs="Miriam" w:hint="eastAsia"/>
          <w:rtl/>
        </w:rPr>
        <w:t>ש</w:t>
      </w:r>
      <w:r w:rsidRPr="008A7E62">
        <w:rPr>
          <w:rFonts w:cs="Miriam" w:hint="eastAsia"/>
          <w:b/>
          <w:bCs/>
          <w:rtl/>
        </w:rPr>
        <w:t>מיחדין</w:t>
      </w:r>
      <w:proofErr w:type="spellEnd"/>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להריח</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הבשמים</w:t>
      </w:r>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hint="cs"/>
          <w:rtl/>
        </w:rPr>
        <w:t xml:space="preserve">"; שם, סי' </w:t>
      </w:r>
      <w:proofErr w:type="spellStart"/>
      <w:r w:rsidRPr="008A7E62">
        <w:rPr>
          <w:rFonts w:cs="Miriam" w:hint="cs"/>
          <w:rtl/>
        </w:rPr>
        <w:t>מא</w:t>
      </w:r>
      <w:proofErr w:type="spellEnd"/>
      <w:r w:rsidRPr="008A7E62">
        <w:rPr>
          <w:rFonts w:cs="Miriam" w:hint="cs"/>
          <w:rtl/>
        </w:rPr>
        <w:t xml:space="preserve"> (מהדורת ר"ד אברהם, כרך שני, עמ' </w:t>
      </w:r>
      <w:proofErr w:type="spellStart"/>
      <w:r w:rsidRPr="008A7E62">
        <w:rPr>
          <w:rFonts w:cs="Miriam" w:hint="cs"/>
          <w:rtl/>
        </w:rPr>
        <w:t>רמח</w:t>
      </w:r>
      <w:proofErr w:type="spellEnd"/>
      <w:r w:rsidRPr="008A7E62">
        <w:rPr>
          <w:rFonts w:cs="Miriam" w:hint="cs"/>
          <w:rtl/>
        </w:rPr>
        <w:t>): "</w:t>
      </w:r>
      <w:r w:rsidRPr="008A7E62">
        <w:rPr>
          <w:rFonts w:cs="Miriam" w:hint="eastAsia"/>
          <w:rtl/>
        </w:rPr>
        <w:t>ונהגו</w:t>
      </w:r>
      <w:r w:rsidRPr="008A7E62">
        <w:rPr>
          <w:rFonts w:cs="Miriam"/>
          <w:rtl/>
        </w:rPr>
        <w:t xml:space="preserve"> </w:t>
      </w:r>
      <w:r w:rsidRPr="008A7E62">
        <w:rPr>
          <w:rFonts w:cs="Miriam" w:hint="eastAsia"/>
          <w:rtl/>
        </w:rPr>
        <w:t>לקחת</w:t>
      </w:r>
      <w:r w:rsidRPr="008A7E62">
        <w:rPr>
          <w:rFonts w:cs="Miriam"/>
          <w:rtl/>
        </w:rPr>
        <w:t xml:space="preserve"> </w:t>
      </w:r>
      <w:r w:rsidRPr="008A7E62">
        <w:rPr>
          <w:rFonts w:cs="Miriam" w:hint="eastAsia"/>
          <w:b/>
          <w:bCs/>
          <w:rtl/>
        </w:rPr>
        <w:t>הדס</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הבשמים</w:t>
      </w:r>
      <w:r w:rsidRPr="008A7E62">
        <w:rPr>
          <w:rFonts w:cs="Miriam" w:hint="cs"/>
          <w:rtl/>
        </w:rPr>
        <w:t xml:space="preserve">"; הלכות ברכות </w:t>
      </w:r>
      <w:proofErr w:type="spellStart"/>
      <w:r w:rsidRPr="008A7E62">
        <w:rPr>
          <w:rFonts w:cs="Miriam" w:hint="cs"/>
          <w:rtl/>
        </w:rPr>
        <w:t>לריטב"א</w:t>
      </w:r>
      <w:proofErr w:type="spellEnd"/>
      <w:r w:rsidRPr="008A7E62">
        <w:rPr>
          <w:rFonts w:cs="Miriam" w:hint="cs"/>
          <w:rtl/>
        </w:rPr>
        <w:t>, פרק ד, אות ו: "</w:t>
      </w:r>
      <w:r w:rsidRPr="008A7E62">
        <w:rPr>
          <w:rFonts w:cs="Miriam" w:hint="eastAsia"/>
          <w:b/>
          <w:bCs/>
          <w:rtl/>
        </w:rPr>
        <w:t>נהגו</w:t>
      </w:r>
      <w:r w:rsidRPr="008A7E62">
        <w:rPr>
          <w:rFonts w:cs="Miriam"/>
          <w:b/>
          <w:bCs/>
          <w:rtl/>
        </w:rPr>
        <w:t xml:space="preserve"> </w:t>
      </w:r>
      <w:r w:rsidRPr="008A7E62">
        <w:rPr>
          <w:rFonts w:cs="Miriam" w:hint="eastAsia"/>
          <w:b/>
          <w:bCs/>
          <w:rtl/>
        </w:rPr>
        <w:t>העם</w:t>
      </w:r>
      <w:r w:rsidRPr="008A7E62">
        <w:rPr>
          <w:rFonts w:cs="Miriam"/>
          <w:b/>
          <w:bCs/>
          <w:rtl/>
        </w:rPr>
        <w:t xml:space="preserve"> </w:t>
      </w:r>
      <w:r w:rsidRPr="008A7E62">
        <w:rPr>
          <w:rFonts w:cs="Miriam" w:hint="eastAsia"/>
          <w:b/>
          <w:bCs/>
          <w:rtl/>
        </w:rPr>
        <w:t>לברך</w:t>
      </w:r>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משאר</w:t>
      </w:r>
      <w:r w:rsidRPr="008A7E62">
        <w:rPr>
          <w:rFonts w:cs="Miriam"/>
          <w:rtl/>
        </w:rPr>
        <w:t xml:space="preserve"> </w:t>
      </w:r>
      <w:r w:rsidRPr="008A7E62">
        <w:rPr>
          <w:rFonts w:cs="Miriam" w:hint="eastAsia"/>
          <w:rtl/>
        </w:rPr>
        <w:t>מיני</w:t>
      </w:r>
      <w:r w:rsidRPr="008A7E62">
        <w:rPr>
          <w:rFonts w:cs="Miriam"/>
          <w:rtl/>
        </w:rPr>
        <w:t xml:space="preserve"> </w:t>
      </w:r>
      <w:r w:rsidRPr="008A7E62">
        <w:rPr>
          <w:rFonts w:cs="Miriam" w:hint="eastAsia"/>
          <w:rtl/>
        </w:rPr>
        <w:t>בשמים</w:t>
      </w:r>
      <w:r w:rsidRPr="008A7E62">
        <w:rPr>
          <w:rFonts w:cs="Miriam"/>
          <w:rtl/>
        </w:rPr>
        <w:t xml:space="preserve"> </w:t>
      </w:r>
      <w:proofErr w:type="spellStart"/>
      <w:r w:rsidRPr="008A7E62">
        <w:rPr>
          <w:rFonts w:cs="Miriam" w:hint="eastAsia"/>
          <w:rtl/>
        </w:rPr>
        <w:t>המצויין</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הבדלה, עמ' קפח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Ref145163978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1684</w:t>
      </w:r>
      <w:r w:rsidRPr="008A7E62">
        <w:rPr>
          <w:rFonts w:cs="Miriam"/>
          <w:rtl/>
        </w:rPr>
        <w:fldChar w:fldCharType="end"/>
      </w:r>
      <w:r w:rsidRPr="008A7E62">
        <w:rPr>
          <w:rFonts w:cs="Miriam" w:hint="cs"/>
          <w:rtl/>
        </w:rPr>
        <w:t>]: "</w:t>
      </w:r>
      <w:r w:rsidRPr="008A7E62">
        <w:rPr>
          <w:rFonts w:cs="Miriam" w:hint="eastAsia"/>
          <w:rtl/>
        </w:rPr>
        <w:t>שאל</w:t>
      </w:r>
      <w:r w:rsidRPr="008A7E62">
        <w:rPr>
          <w:rFonts w:cs="Miriam"/>
          <w:rtl/>
        </w:rPr>
        <w:t xml:space="preserve"> </w:t>
      </w:r>
      <w:r w:rsidRPr="008A7E62">
        <w:rPr>
          <w:rFonts w:cs="Miriam" w:hint="eastAsia"/>
          <w:rtl/>
        </w:rPr>
        <w:t>רב</w:t>
      </w:r>
      <w:r w:rsidRPr="008A7E62">
        <w:rPr>
          <w:rFonts w:cs="Miriam" w:hint="cs"/>
          <w:rtl/>
        </w:rPr>
        <w:t>י</w:t>
      </w:r>
      <w:r w:rsidRPr="008A7E62">
        <w:rPr>
          <w:rFonts w:cs="Miriam" w:hint="eastAsia"/>
          <w:rtl/>
        </w:rPr>
        <w:t>נו</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לרבינו</w:t>
      </w:r>
      <w:r w:rsidRPr="008A7E62">
        <w:rPr>
          <w:rFonts w:cs="Miriam"/>
          <w:rtl/>
        </w:rPr>
        <w:t xml:space="preserve"> </w:t>
      </w:r>
      <w:r w:rsidRPr="008A7E62">
        <w:rPr>
          <w:rFonts w:cs="Miriam" w:hint="eastAsia"/>
          <w:rtl/>
        </w:rPr>
        <w:t>אפרים</w:t>
      </w:r>
      <w:r w:rsidRPr="008A7E62">
        <w:rPr>
          <w:rFonts w:cs="Miriam" w:hint="cs"/>
          <w:rtl/>
        </w:rPr>
        <w:t>,</w:t>
      </w:r>
      <w:r w:rsidRPr="008A7E62">
        <w:rPr>
          <w:rFonts w:cs="Miriam"/>
          <w:rtl/>
        </w:rPr>
        <w:t xml:space="preserve"> </w:t>
      </w:r>
      <w:r w:rsidRPr="008A7E62">
        <w:rPr>
          <w:rFonts w:cs="Miriam" w:hint="eastAsia"/>
          <w:b/>
          <w:bCs/>
          <w:rtl/>
        </w:rPr>
        <w:t>למה</w:t>
      </w:r>
      <w:r w:rsidRPr="008A7E62">
        <w:rPr>
          <w:rFonts w:cs="Miriam"/>
          <w:b/>
          <w:bCs/>
          <w:rtl/>
        </w:rPr>
        <w:t xml:space="preserve"> </w:t>
      </w:r>
      <w:proofErr w:type="spellStart"/>
      <w:r w:rsidRPr="008A7E62">
        <w:rPr>
          <w:rFonts w:cs="Miriam" w:hint="eastAsia"/>
          <w:b/>
          <w:bCs/>
          <w:rtl/>
        </w:rPr>
        <w:t>מברכין</w:t>
      </w:r>
      <w:proofErr w:type="spellEnd"/>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b/>
          <w:bCs/>
          <w:rtl/>
        </w:rPr>
        <w:t xml:space="preserve"> </w:t>
      </w:r>
      <w:r w:rsidRPr="008A7E62">
        <w:rPr>
          <w:rFonts w:cs="Miriam" w:hint="eastAsia"/>
          <w:b/>
          <w:bCs/>
          <w:rtl/>
        </w:rPr>
        <w:t>יותר</w:t>
      </w:r>
      <w:r w:rsidRPr="008A7E62">
        <w:rPr>
          <w:rFonts w:cs="Miriam" w:hint="cs"/>
          <w:b/>
          <w:bCs/>
          <w:rtl/>
        </w:rPr>
        <w:t xml:space="preserve"> </w:t>
      </w:r>
      <w:r w:rsidRPr="008A7E62">
        <w:rPr>
          <w:rFonts w:cs="Miriam" w:hint="eastAsia"/>
          <w:b/>
          <w:bCs/>
          <w:rtl/>
        </w:rPr>
        <w:t>מכל</w:t>
      </w:r>
      <w:r w:rsidRPr="008A7E62">
        <w:rPr>
          <w:rFonts w:cs="Miriam"/>
          <w:b/>
          <w:bCs/>
          <w:rtl/>
        </w:rPr>
        <w:t xml:space="preserve"> </w:t>
      </w:r>
      <w:r w:rsidRPr="008A7E62">
        <w:rPr>
          <w:rFonts w:cs="Miriam" w:hint="eastAsia"/>
          <w:b/>
          <w:bCs/>
          <w:rtl/>
        </w:rPr>
        <w:t>מיני</w:t>
      </w:r>
      <w:r w:rsidRPr="008A7E62">
        <w:rPr>
          <w:rFonts w:cs="Miriam"/>
          <w:b/>
          <w:bCs/>
          <w:rtl/>
        </w:rPr>
        <w:t xml:space="preserve"> </w:t>
      </w:r>
      <w:r w:rsidRPr="008A7E62">
        <w:rPr>
          <w:rFonts w:cs="Miriam" w:hint="eastAsia"/>
          <w:b/>
          <w:bCs/>
          <w:rtl/>
        </w:rPr>
        <w:t>בשמים</w:t>
      </w:r>
      <w:r w:rsidRPr="008A7E62">
        <w:rPr>
          <w:rFonts w:cs="Miriam" w:hint="cs"/>
          <w:rtl/>
        </w:rPr>
        <w:t xml:space="preserve">?... </w:t>
      </w:r>
      <w:r w:rsidRPr="008A7E62">
        <w:rPr>
          <w:rFonts w:cs="Miriam" w:hint="eastAsia"/>
          <w:rtl/>
        </w:rPr>
        <w:t>והרב</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ברוך</w:t>
      </w:r>
      <w:r w:rsidRPr="008A7E62">
        <w:rPr>
          <w:rFonts w:cs="Miriam"/>
          <w:rtl/>
        </w:rPr>
        <w:t xml:space="preserve"> </w:t>
      </w:r>
      <w:r w:rsidRPr="008A7E62">
        <w:rPr>
          <w:rFonts w:cs="Miriam" w:hint="eastAsia"/>
          <w:rtl/>
        </w:rPr>
        <w:t>כתב</w:t>
      </w:r>
      <w:r w:rsidRPr="008A7E62">
        <w:rPr>
          <w:rFonts w:cs="Miriam" w:hint="cs"/>
          <w:rtl/>
        </w:rPr>
        <w:t>,</w:t>
      </w:r>
      <w:r w:rsidRPr="008A7E62">
        <w:rPr>
          <w:rFonts w:cs="Miriam"/>
          <w:rtl/>
        </w:rPr>
        <w:t xml:space="preserve"> </w:t>
      </w:r>
      <w:proofErr w:type="spellStart"/>
      <w:r w:rsidRPr="008A7E62">
        <w:rPr>
          <w:rFonts w:cs="Miriam" w:hint="eastAsia"/>
          <w:rtl/>
        </w:rPr>
        <w:t>ש</w:t>
      </w:r>
      <w:r w:rsidRPr="008A7E62">
        <w:rPr>
          <w:rFonts w:cs="Miriam" w:hint="eastAsia"/>
          <w:b/>
          <w:bCs/>
          <w:rtl/>
        </w:rPr>
        <w:t>מצוה</w:t>
      </w:r>
      <w:proofErr w:type="spellEnd"/>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המובחר</w:t>
      </w:r>
      <w:r w:rsidRPr="008A7E62">
        <w:rPr>
          <w:rFonts w:cs="Miriam"/>
          <w:b/>
          <w:bCs/>
          <w:rtl/>
        </w:rPr>
        <w:t xml:space="preserve"> </w:t>
      </w:r>
      <w:r w:rsidRPr="008A7E62">
        <w:rPr>
          <w:rFonts w:cs="Miriam" w:hint="eastAsia"/>
          <w:b/>
          <w:bCs/>
          <w:rtl/>
        </w:rPr>
        <w:t>לברך</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hint="cs"/>
          <w:rtl/>
        </w:rPr>
        <w:t xml:space="preserve">...". וראה עוד לעיל, אות נד,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Ref133585375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254</w:t>
      </w:r>
      <w:r w:rsidRPr="008A7E62">
        <w:rPr>
          <w:rFonts w:cs="Miriam"/>
          <w:rtl/>
        </w:rPr>
        <w:fldChar w:fldCharType="end"/>
      </w:r>
      <w:r w:rsidRPr="008A7E62">
        <w:rPr>
          <w:rFonts w:cs="Miriam" w:hint="cs"/>
          <w:rtl/>
        </w:rPr>
        <w:t>, למקורות נוספים.</w:t>
      </w:r>
    </w:p>
  </w:footnote>
  <w:footnote w:id="1684">
    <w:p w14:paraId="75085D4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יתכן, שבאמת הדס טרי מריח לא פחות משאר מיני בשמים, אלא משום שהם נהגו להריח ב</w:t>
      </w:r>
      <w:r w:rsidRPr="008A7E62">
        <w:rPr>
          <w:rFonts w:cs="Miriam" w:hint="cs"/>
          <w:b/>
          <w:bCs/>
          <w:rtl/>
        </w:rPr>
        <w:t>הדס יבש,</w:t>
      </w:r>
      <w:r w:rsidRPr="008A7E62">
        <w:rPr>
          <w:rFonts w:cs="Miriam" w:hint="cs"/>
          <w:rtl/>
        </w:rPr>
        <w:t xml:space="preserve"> כי השתמשו בהדס שעליו ברכו בסוכות עם ארבעת המינים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Ref145160799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1685</w:t>
      </w:r>
      <w:r w:rsidRPr="008A7E62">
        <w:rPr>
          <w:rFonts w:cs="Miriam"/>
          <w:rtl/>
        </w:rPr>
        <w:fldChar w:fldCharType="end"/>
      </w:r>
      <w:r w:rsidRPr="008A7E62">
        <w:rPr>
          <w:rFonts w:cs="Miriam" w:hint="cs"/>
          <w:rtl/>
        </w:rPr>
        <w:t xml:space="preserve">), היה בו פחות ריח משאר בשמים. הנוהג לברך על </w:t>
      </w:r>
      <w:r w:rsidRPr="008A7E62">
        <w:rPr>
          <w:rFonts w:cs="Miriam" w:hint="cs"/>
          <w:b/>
          <w:bCs/>
          <w:rtl/>
        </w:rPr>
        <w:t>הדס יבש</w:t>
      </w:r>
      <w:r w:rsidRPr="008A7E62">
        <w:rPr>
          <w:rFonts w:cs="Miriam" w:hint="cs"/>
          <w:rtl/>
        </w:rPr>
        <w:t xml:space="preserve"> - שנבע, כנראה, גם ממציאותו הנדירה יחסית של ההדס באירופה - עולה מספר חסידים (</w:t>
      </w:r>
      <w:proofErr w:type="spellStart"/>
      <w:r w:rsidRPr="008A7E62">
        <w:rPr>
          <w:rFonts w:cs="Miriam" w:hint="cs"/>
          <w:rtl/>
        </w:rPr>
        <w:t>מק"נ</w:t>
      </w:r>
      <w:proofErr w:type="spellEnd"/>
      <w:r w:rsidRPr="008A7E62">
        <w:rPr>
          <w:rFonts w:cs="Miriam" w:hint="cs"/>
          <w:rtl/>
        </w:rPr>
        <w:t xml:space="preserve">), סי' </w:t>
      </w:r>
      <w:proofErr w:type="spellStart"/>
      <w:r w:rsidRPr="008A7E62">
        <w:rPr>
          <w:rFonts w:cs="Miriam" w:hint="cs"/>
          <w:rtl/>
        </w:rPr>
        <w:t>תקנג</w:t>
      </w:r>
      <w:proofErr w:type="spellEnd"/>
      <w:r w:rsidRPr="008A7E62">
        <w:rPr>
          <w:rFonts w:cs="Miriam" w:hint="cs"/>
          <w:rtl/>
        </w:rPr>
        <w:t>, עמ' 154: "...שבת צריך להדס, כל שומר שבת מחללו - מחול, צריך הדס כשמבדיל. ו</w:t>
      </w:r>
      <w:r w:rsidRPr="008A7E62">
        <w:rPr>
          <w:rFonts w:cs="Miriam" w:hint="cs"/>
          <w:b/>
          <w:bCs/>
          <w:rtl/>
        </w:rPr>
        <w:t>אם יש לו הדס שהוא יבש ואינו מריח</w:t>
      </w:r>
      <w:r w:rsidRPr="008A7E62">
        <w:rPr>
          <w:rFonts w:cs="Miriam" w:hint="cs"/>
          <w:rtl/>
        </w:rPr>
        <w:t xml:space="preserve">, יעטפנו דברים שמריח מהם, ועליהם יברך ברכתם". וכך משמע מתשובת רבי אפרים </w:t>
      </w:r>
      <w:proofErr w:type="spellStart"/>
      <w:r w:rsidRPr="008A7E62">
        <w:rPr>
          <w:rFonts w:cs="Miriam" w:hint="cs"/>
          <w:rtl/>
        </w:rPr>
        <w:t>ממגנצא</w:t>
      </w:r>
      <w:proofErr w:type="spellEnd"/>
      <w:r w:rsidRPr="008A7E62">
        <w:rPr>
          <w:rFonts w:cs="Miriam" w:hint="cs"/>
          <w:rtl/>
        </w:rPr>
        <w:t xml:space="preserve"> לרבי יהודה </w:t>
      </w:r>
      <w:proofErr w:type="spellStart"/>
      <w:r w:rsidRPr="008A7E62">
        <w:rPr>
          <w:rFonts w:cs="Miriam" w:hint="cs"/>
          <w:rtl/>
        </w:rPr>
        <w:t>ב"ר</w:t>
      </w:r>
      <w:proofErr w:type="spellEnd"/>
      <w:r w:rsidRPr="008A7E62">
        <w:rPr>
          <w:rFonts w:cs="Miriam" w:hint="cs"/>
          <w:rtl/>
        </w:rPr>
        <w:t xml:space="preserve"> </w:t>
      </w:r>
      <w:proofErr w:type="spellStart"/>
      <w:r w:rsidRPr="008A7E62">
        <w:rPr>
          <w:rFonts w:cs="Miriam" w:hint="cs"/>
          <w:rtl/>
        </w:rPr>
        <w:t>קלונימוס</w:t>
      </w:r>
      <w:proofErr w:type="spellEnd"/>
      <w:r w:rsidRPr="008A7E62">
        <w:rPr>
          <w:rFonts w:cs="Miriam" w:hint="cs"/>
          <w:rtl/>
        </w:rPr>
        <w:t xml:space="preserve">, ראה אור זרוע, </w:t>
      </w:r>
      <w:proofErr w:type="spellStart"/>
      <w:r w:rsidRPr="008A7E62">
        <w:rPr>
          <w:rFonts w:cs="Miriam" w:hint="cs"/>
          <w:rtl/>
        </w:rPr>
        <w:t>ח"ב</w:t>
      </w:r>
      <w:proofErr w:type="spellEnd"/>
      <w:r w:rsidRPr="008A7E62">
        <w:rPr>
          <w:rFonts w:cs="Miriam" w:hint="cs"/>
          <w:rtl/>
        </w:rPr>
        <w:t xml:space="preserve">, הלכות מוצאי שבת, סי' צב, סוף ד"ה 'תנן' [=שו"ת בעלי התוספות, סו"ס לב; מרדכי, ברכות, סי' קפח; ספר </w:t>
      </w:r>
      <w:proofErr w:type="spellStart"/>
      <w:r w:rsidRPr="008A7E62">
        <w:rPr>
          <w:rFonts w:cs="Miriam" w:hint="cs"/>
          <w:rtl/>
        </w:rPr>
        <w:t>תשב"ץ</w:t>
      </w:r>
      <w:proofErr w:type="spellEnd"/>
      <w:r w:rsidRPr="008A7E62">
        <w:rPr>
          <w:rFonts w:cs="Miriam" w:hint="cs"/>
          <w:rtl/>
        </w:rPr>
        <w:t xml:space="preserve">, למברג תריח, סי' פו;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רצז</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הבדלה, עמ' קפח; שו"ת </w:t>
      </w:r>
      <w:proofErr w:type="spellStart"/>
      <w:r w:rsidRPr="008A7E62">
        <w:rPr>
          <w:rFonts w:cs="Miriam" w:hint="cs"/>
          <w:rtl/>
        </w:rPr>
        <w:t>מהרי"ק</w:t>
      </w:r>
      <w:proofErr w:type="spellEnd"/>
      <w:r w:rsidRPr="008A7E62">
        <w:rPr>
          <w:rFonts w:cs="Miriam" w:hint="cs"/>
          <w:rtl/>
        </w:rPr>
        <w:t xml:space="preserve">, סי' </w:t>
      </w:r>
      <w:proofErr w:type="spellStart"/>
      <w:r w:rsidRPr="008A7E62">
        <w:rPr>
          <w:rFonts w:cs="Miriam" w:hint="cs"/>
          <w:rtl/>
        </w:rPr>
        <w:t>מא</w:t>
      </w:r>
      <w:proofErr w:type="spellEnd"/>
      <w:r w:rsidRPr="008A7E62">
        <w:rPr>
          <w:rFonts w:cs="Miriam" w:hint="cs"/>
          <w:rtl/>
        </w:rPr>
        <w:t>]: "</w:t>
      </w:r>
      <w:r w:rsidRPr="008A7E62">
        <w:rPr>
          <w:rFonts w:cs="Miriam" w:hint="eastAsia"/>
          <w:rtl/>
        </w:rPr>
        <w:t>וכבר</w:t>
      </w:r>
      <w:r w:rsidRPr="008A7E62">
        <w:rPr>
          <w:rFonts w:cs="Miriam"/>
          <w:rtl/>
        </w:rPr>
        <w:t xml:space="preserve"> </w:t>
      </w:r>
      <w:r w:rsidRPr="008A7E62">
        <w:rPr>
          <w:rFonts w:cs="Miriam" w:hint="eastAsia"/>
          <w:rtl/>
        </w:rPr>
        <w:t>שלח</w:t>
      </w:r>
      <w:r w:rsidRPr="008A7E62">
        <w:rPr>
          <w:rFonts w:cs="Miriam"/>
          <w:rtl/>
        </w:rPr>
        <w:t xml:space="preserve"> </w:t>
      </w:r>
      <w:r w:rsidRPr="008A7E62">
        <w:rPr>
          <w:rFonts w:cs="Miriam" w:hint="eastAsia"/>
          <w:rtl/>
        </w:rPr>
        <w:t>רבי</w:t>
      </w:r>
      <w:r w:rsidRPr="008A7E62">
        <w:rPr>
          <w:rFonts w:cs="Miriam" w:hint="cs"/>
          <w:rtl/>
        </w:rPr>
        <w:t>נו</w:t>
      </w:r>
      <w:r w:rsidRPr="008A7E62">
        <w:rPr>
          <w:rFonts w:cs="Miriam"/>
          <w:rtl/>
        </w:rPr>
        <w:t xml:space="preserve"> </w:t>
      </w:r>
      <w:r w:rsidRPr="008A7E62">
        <w:rPr>
          <w:rFonts w:cs="Miriam" w:hint="eastAsia"/>
          <w:rtl/>
        </w:rPr>
        <w:t>יהודה</w:t>
      </w:r>
      <w:r w:rsidRPr="008A7E62">
        <w:rPr>
          <w:rFonts w:cs="Miriam"/>
          <w:rtl/>
        </w:rPr>
        <w:t xml:space="preserve"> </w:t>
      </w:r>
      <w:r w:rsidRPr="008A7E62">
        <w:rPr>
          <w:rFonts w:cs="Miriam" w:hint="eastAsia"/>
          <w:rtl/>
        </w:rPr>
        <w:t>בר</w:t>
      </w:r>
      <w:r w:rsidRPr="008A7E62">
        <w:rPr>
          <w:rFonts w:cs="Miriam"/>
          <w:rtl/>
        </w:rPr>
        <w:t xml:space="preserve"> </w:t>
      </w:r>
      <w:proofErr w:type="spellStart"/>
      <w:r w:rsidRPr="008A7E62">
        <w:rPr>
          <w:rFonts w:cs="Miriam" w:hint="eastAsia"/>
          <w:rtl/>
        </w:rPr>
        <w:t>קלונימוס</w:t>
      </w:r>
      <w:proofErr w:type="spellEnd"/>
      <w:r w:rsidRPr="008A7E62">
        <w:rPr>
          <w:rFonts w:cs="Miriam"/>
          <w:rtl/>
        </w:rPr>
        <w:t xml:space="preserve"> </w:t>
      </w:r>
      <w:r w:rsidRPr="008A7E62">
        <w:rPr>
          <w:rFonts w:cs="Miriam" w:hint="eastAsia"/>
          <w:rtl/>
        </w:rPr>
        <w:t>בר</w:t>
      </w:r>
      <w:r w:rsidRPr="008A7E62">
        <w:rPr>
          <w:rFonts w:cs="Miriam"/>
          <w:rtl/>
        </w:rPr>
        <w:t xml:space="preserve">' </w:t>
      </w:r>
      <w:r w:rsidRPr="008A7E62">
        <w:rPr>
          <w:rFonts w:cs="Miriam" w:hint="eastAsia"/>
          <w:rtl/>
        </w:rPr>
        <w:t>משה</w:t>
      </w:r>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לר</w:t>
      </w:r>
      <w:r w:rsidRPr="008A7E62">
        <w:rPr>
          <w:rFonts w:cs="Miriam" w:hint="cs"/>
          <w:rtl/>
        </w:rPr>
        <w:t>בינו</w:t>
      </w:r>
      <w:r w:rsidRPr="008A7E62">
        <w:rPr>
          <w:rFonts w:cs="Miriam"/>
          <w:rtl/>
        </w:rPr>
        <w:t xml:space="preserve"> </w:t>
      </w:r>
      <w:r w:rsidRPr="008A7E62">
        <w:rPr>
          <w:rFonts w:cs="Miriam" w:hint="eastAsia"/>
          <w:rtl/>
        </w:rPr>
        <w:t>אפרים</w:t>
      </w:r>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hint="cs"/>
          <w:rtl/>
        </w:rPr>
        <w:t>:</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מברכים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הדס</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מבשמים</w:t>
      </w:r>
      <w:r w:rsidRPr="008A7E62">
        <w:rPr>
          <w:rFonts w:cs="Miriam"/>
          <w:rtl/>
        </w:rPr>
        <w:t xml:space="preserve"> </w:t>
      </w:r>
      <w:r w:rsidRPr="008A7E62">
        <w:rPr>
          <w:rFonts w:cs="Miriam" w:hint="eastAsia"/>
          <w:rtl/>
        </w:rPr>
        <w:t>אחרים</w:t>
      </w:r>
      <w:r w:rsidRPr="008A7E62">
        <w:rPr>
          <w:rFonts w:cs="Miriam"/>
          <w:rtl/>
        </w:rPr>
        <w:t xml:space="preserve"> </w:t>
      </w:r>
      <w:r w:rsidRPr="008A7E62">
        <w:rPr>
          <w:rFonts w:cs="Miriam" w:hint="eastAsia"/>
          <w:rtl/>
        </w:rPr>
        <w:t>עשבים</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פירות</w:t>
      </w:r>
      <w:r w:rsidRPr="008A7E62">
        <w:rPr>
          <w:rFonts w:cs="Miriam"/>
          <w:rtl/>
        </w:rPr>
        <w:t xml:space="preserve"> </w:t>
      </w:r>
      <w:r w:rsidRPr="008A7E62">
        <w:rPr>
          <w:rFonts w:cs="Miriam" w:hint="eastAsia"/>
          <w:rtl/>
        </w:rPr>
        <w:t>אחרים</w:t>
      </w:r>
      <w:r w:rsidRPr="008A7E62">
        <w:rPr>
          <w:rFonts w:cs="Miriam" w:hint="cs"/>
          <w:rtl/>
        </w:rPr>
        <w:t>?</w:t>
      </w:r>
      <w:r w:rsidRPr="008A7E62">
        <w:rPr>
          <w:rFonts w:cs="Miriam"/>
          <w:rtl/>
        </w:rPr>
        <w:t xml:space="preserve"> </w:t>
      </w:r>
      <w:r w:rsidRPr="008A7E62">
        <w:rPr>
          <w:rFonts w:cs="Miriam" w:hint="eastAsia"/>
          <w:rtl/>
        </w:rPr>
        <w:t>והשיב</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הדס</w:t>
      </w:r>
      <w:r w:rsidRPr="008A7E62">
        <w:rPr>
          <w:rFonts w:cs="Miriam"/>
          <w:rtl/>
        </w:rPr>
        <w:t xml:space="preserve"> </w:t>
      </w:r>
      <w:r w:rsidRPr="008A7E62">
        <w:rPr>
          <w:rFonts w:cs="Miriam" w:hint="eastAsia"/>
          <w:rtl/>
        </w:rPr>
        <w:t>שוטה</w:t>
      </w:r>
      <w:r w:rsidRPr="008A7E62">
        <w:rPr>
          <w:rFonts w:cs="Miriam"/>
          <w:rtl/>
        </w:rPr>
        <w:t xml:space="preserve"> </w:t>
      </w:r>
      <w:r w:rsidRPr="008A7E62">
        <w:rPr>
          <w:rFonts w:cs="Miriam" w:hint="eastAsia"/>
          <w:rtl/>
        </w:rPr>
        <w:t>שלכם</w:t>
      </w:r>
      <w:r w:rsidRPr="008A7E62">
        <w:rPr>
          <w:rFonts w:cs="Miriam" w:hint="cs"/>
          <w:rtl/>
        </w:rPr>
        <w:t>,</w:t>
      </w:r>
      <w:r w:rsidRPr="008A7E62">
        <w:rPr>
          <w:rFonts w:cs="Miriam"/>
          <w:rtl/>
        </w:rPr>
        <w:t xml:space="preserve"> </w:t>
      </w:r>
      <w:r w:rsidRPr="008A7E62">
        <w:rPr>
          <w:rFonts w:cs="Miriam" w:hint="eastAsia"/>
          <w:b/>
          <w:bCs/>
          <w:rtl/>
        </w:rPr>
        <w:t>יבש</w:t>
      </w:r>
      <w:r w:rsidRPr="008A7E62">
        <w:rPr>
          <w:rFonts w:cs="Miriam" w:hint="cs"/>
          <w:b/>
          <w:bCs/>
          <w:rtl/>
        </w:rPr>
        <w:t>,</w:t>
      </w:r>
      <w:r w:rsidRPr="008A7E62">
        <w:rPr>
          <w:rFonts w:cs="Miriam"/>
          <w:b/>
          <w:bCs/>
          <w:rtl/>
        </w:rPr>
        <w:t xml:space="preserve"> </w:t>
      </w:r>
      <w:r w:rsidRPr="008A7E62">
        <w:rPr>
          <w:rFonts w:cs="Miriam" w:hint="eastAsia"/>
          <w:b/>
          <w:bCs/>
          <w:rtl/>
        </w:rPr>
        <w:t>ואין</w:t>
      </w:r>
      <w:r w:rsidRPr="008A7E62">
        <w:rPr>
          <w:rFonts w:cs="Miriam"/>
          <w:b/>
          <w:bCs/>
          <w:rtl/>
        </w:rPr>
        <w:t xml:space="preserve"> </w:t>
      </w:r>
      <w:r w:rsidRPr="008A7E62">
        <w:rPr>
          <w:rFonts w:cs="Miriam" w:hint="eastAsia"/>
          <w:b/>
          <w:bCs/>
          <w:rtl/>
        </w:rPr>
        <w:t>בו</w:t>
      </w:r>
      <w:r w:rsidRPr="008A7E62">
        <w:rPr>
          <w:rFonts w:cs="Miriam"/>
          <w:b/>
          <w:bCs/>
          <w:rtl/>
        </w:rPr>
        <w:t xml:space="preserve"> </w:t>
      </w:r>
      <w:r w:rsidRPr="008A7E62">
        <w:rPr>
          <w:rFonts w:cs="Miriam" w:hint="eastAsia"/>
          <w:b/>
          <w:bCs/>
          <w:rtl/>
        </w:rPr>
        <w:t>לחלוחית</w:t>
      </w:r>
      <w:r w:rsidRPr="008A7E62">
        <w:rPr>
          <w:rFonts w:cs="Miriam"/>
          <w:b/>
          <w:bCs/>
          <w:rtl/>
        </w:rPr>
        <w:t xml:space="preserve"> </w:t>
      </w:r>
      <w:r w:rsidRPr="008A7E62">
        <w:rPr>
          <w:rFonts w:cs="Miriam" w:hint="eastAsia"/>
          <w:b/>
          <w:bCs/>
          <w:rtl/>
        </w:rPr>
        <w:t>ריח</w:t>
      </w:r>
      <w:r w:rsidRPr="008A7E62">
        <w:rPr>
          <w:rFonts w:cs="Miriam" w:hint="cs"/>
          <w:b/>
          <w:b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זכוכית</w:t>
      </w:r>
      <w:r w:rsidRPr="008A7E62">
        <w:rPr>
          <w:rFonts w:cs="Miriam"/>
          <w:rtl/>
        </w:rPr>
        <w:t xml:space="preserve"> </w:t>
      </w:r>
      <w:r w:rsidRPr="008A7E62">
        <w:rPr>
          <w:rFonts w:cs="Miriam" w:hint="eastAsia"/>
          <w:rtl/>
        </w:rPr>
        <w:t>קטנה</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מיני</w:t>
      </w:r>
      <w:r w:rsidRPr="008A7E62">
        <w:rPr>
          <w:rFonts w:cs="Miriam"/>
          <w:rtl/>
        </w:rPr>
        <w:t xml:space="preserve"> </w:t>
      </w:r>
      <w:r w:rsidRPr="008A7E62">
        <w:rPr>
          <w:rFonts w:cs="Miriam" w:hint="eastAsia"/>
          <w:rtl/>
        </w:rPr>
        <w:t>בשמים</w:t>
      </w:r>
      <w:r w:rsidRPr="008A7E62">
        <w:rPr>
          <w:rFonts w:cs="Miriam" w:hint="cs"/>
          <w:rtl/>
        </w:rPr>
        <w:t>,</w:t>
      </w:r>
      <w:r w:rsidRPr="008A7E62">
        <w:rPr>
          <w:rFonts w:cs="Miriam"/>
          <w:rtl/>
        </w:rPr>
        <w:t xml:space="preserve"> </w:t>
      </w:r>
      <w:r w:rsidRPr="008A7E62">
        <w:rPr>
          <w:rFonts w:cs="Miriam" w:hint="eastAsia"/>
          <w:rtl/>
        </w:rPr>
        <w:t>ואני</w:t>
      </w:r>
      <w:r w:rsidRPr="008A7E62">
        <w:rPr>
          <w:rFonts w:cs="Miriam"/>
          <w:rtl/>
        </w:rPr>
        <w:t xml:space="preserve"> </w:t>
      </w:r>
      <w:r w:rsidRPr="008A7E62">
        <w:rPr>
          <w:rFonts w:cs="Miriam" w:hint="eastAsia"/>
          <w:rtl/>
        </w:rPr>
        <w:t>מברך</w:t>
      </w:r>
      <w:r w:rsidRPr="008A7E62">
        <w:rPr>
          <w:rFonts w:cs="Miriam" w:hint="cs"/>
          <w:rtl/>
        </w:rPr>
        <w:t>".</w:t>
      </w:r>
    </w:p>
  </w:footnote>
  <w:footnote w:id="1685">
    <w:p w14:paraId="5CF0648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יובן במיוחד למנהג להריח בהדס </w:t>
      </w:r>
      <w:r w:rsidRPr="008A7E62">
        <w:rPr>
          <w:rFonts w:cs="Miriam" w:hint="cs"/>
          <w:b/>
          <w:bCs/>
          <w:rtl/>
        </w:rPr>
        <w:t>שהיה בארבעת המינים</w:t>
      </w:r>
      <w:r w:rsidRPr="008A7E62">
        <w:rPr>
          <w:rFonts w:cs="Miriam" w:hint="cs"/>
          <w:rtl/>
        </w:rPr>
        <w:t xml:space="preserve">. ראה ספר </w:t>
      </w:r>
      <w:proofErr w:type="spellStart"/>
      <w:r w:rsidRPr="008A7E62">
        <w:rPr>
          <w:rFonts w:cs="Miriam" w:hint="cs"/>
          <w:rtl/>
        </w:rPr>
        <w:t>המנהגות</w:t>
      </w:r>
      <w:proofErr w:type="spellEnd"/>
      <w:r w:rsidRPr="008A7E62">
        <w:rPr>
          <w:rFonts w:cs="Miriam" w:hint="cs"/>
          <w:rtl/>
        </w:rPr>
        <w:t xml:space="preserve">, עמ' 58: "הואיל ועביד ביה מצוה </w:t>
      </w:r>
      <w:proofErr w:type="spellStart"/>
      <w:r w:rsidRPr="008A7E62">
        <w:rPr>
          <w:rFonts w:cs="Miriam" w:hint="cs"/>
          <w:rtl/>
        </w:rPr>
        <w:t>חדא</w:t>
      </w:r>
      <w:proofErr w:type="spellEnd"/>
      <w:r w:rsidRPr="008A7E62">
        <w:rPr>
          <w:rFonts w:cs="Miriam" w:hint="cs"/>
          <w:rtl/>
        </w:rPr>
        <w:t xml:space="preserve">, נעביד ביה מצוה אחריתי... כגון, </w:t>
      </w:r>
      <w:r w:rsidRPr="008A7E62">
        <w:rPr>
          <w:rFonts w:cs="Miriam" w:hint="cs"/>
          <w:b/>
          <w:bCs/>
          <w:rtl/>
        </w:rPr>
        <w:t xml:space="preserve">באגודה של הדס מלולב, </w:t>
      </w:r>
      <w:proofErr w:type="spellStart"/>
      <w:r w:rsidRPr="008A7E62">
        <w:rPr>
          <w:rFonts w:cs="Miriam" w:hint="cs"/>
          <w:b/>
          <w:bCs/>
          <w:rtl/>
        </w:rPr>
        <w:t>שמייחדין</w:t>
      </w:r>
      <w:proofErr w:type="spellEnd"/>
      <w:r w:rsidRPr="008A7E62">
        <w:rPr>
          <w:rFonts w:cs="Miriam" w:hint="cs"/>
          <w:b/>
          <w:bCs/>
          <w:rtl/>
        </w:rPr>
        <w:t xml:space="preserve"> אותה להריח על הבשמים במוצאי שבת</w:t>
      </w:r>
      <w:r w:rsidRPr="008A7E62">
        <w:rPr>
          <w:rFonts w:cs="Miriam" w:hint="cs"/>
          <w:rtl/>
        </w:rPr>
        <w:t>"; ספר כלבו, סי' כד: "</w:t>
      </w:r>
      <w:r w:rsidRPr="008A7E62">
        <w:rPr>
          <w:rFonts w:cs="Miriam" w:hint="eastAsia"/>
          <w:b/>
          <w:bCs/>
          <w:rtl/>
        </w:rPr>
        <w:t>אגודה</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הדס</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לולב</w:t>
      </w:r>
      <w:r w:rsidRPr="008A7E62">
        <w:rPr>
          <w:rFonts w:cs="Miriam" w:hint="cs"/>
          <w:b/>
          <w:bCs/>
          <w:rtl/>
        </w:rPr>
        <w:t>,</w:t>
      </w:r>
      <w:r w:rsidRPr="008A7E62">
        <w:rPr>
          <w:rFonts w:cs="Miriam"/>
          <w:b/>
          <w:bCs/>
          <w:rtl/>
        </w:rPr>
        <w:t xml:space="preserve"> </w:t>
      </w:r>
      <w:proofErr w:type="spellStart"/>
      <w:r w:rsidRPr="008A7E62">
        <w:rPr>
          <w:rFonts w:cs="Miriam" w:hint="eastAsia"/>
          <w:b/>
          <w:bCs/>
          <w:rtl/>
        </w:rPr>
        <w:t>שמיחדין</w:t>
      </w:r>
      <w:proofErr w:type="spellEnd"/>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להריח</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הבשמים</w:t>
      </w:r>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hint="cs"/>
          <w:rtl/>
        </w:rPr>
        <w:t xml:space="preserve">... </w:t>
      </w:r>
      <w:r w:rsidRPr="008A7E62">
        <w:rPr>
          <w:rFonts w:cs="Miriam" w:hint="eastAsia"/>
          <w:rtl/>
        </w:rPr>
        <w:t>הואיל</w:t>
      </w:r>
      <w:r w:rsidRPr="008A7E62">
        <w:rPr>
          <w:rFonts w:cs="Miriam"/>
          <w:rtl/>
        </w:rPr>
        <w:t xml:space="preserve"> </w:t>
      </w:r>
      <w:proofErr w:type="spellStart"/>
      <w:r w:rsidRPr="008A7E62">
        <w:rPr>
          <w:rFonts w:cs="Miriam" w:hint="eastAsia"/>
          <w:rtl/>
        </w:rPr>
        <w:t>ועבידנא</w:t>
      </w:r>
      <w:proofErr w:type="spellEnd"/>
      <w:r w:rsidRPr="008A7E62">
        <w:rPr>
          <w:rFonts w:cs="Miriam"/>
          <w:rtl/>
        </w:rPr>
        <w:t xml:space="preserve"> </w:t>
      </w:r>
      <w:r w:rsidRPr="008A7E62">
        <w:rPr>
          <w:rFonts w:cs="Miriam" w:hint="eastAsia"/>
          <w:rtl/>
        </w:rPr>
        <w:t>בהו</w:t>
      </w:r>
      <w:r w:rsidRPr="008A7E62">
        <w:rPr>
          <w:rFonts w:cs="Miriam"/>
          <w:rtl/>
        </w:rPr>
        <w:t xml:space="preserve"> </w:t>
      </w:r>
      <w:r w:rsidRPr="008A7E62">
        <w:rPr>
          <w:rFonts w:cs="Miriam" w:hint="eastAsia"/>
          <w:rtl/>
        </w:rPr>
        <w:t>מצוה</w:t>
      </w:r>
      <w:r w:rsidRPr="008A7E62">
        <w:rPr>
          <w:rFonts w:cs="Miriam"/>
          <w:rtl/>
        </w:rPr>
        <w:t xml:space="preserve"> </w:t>
      </w:r>
      <w:proofErr w:type="spellStart"/>
      <w:r w:rsidRPr="008A7E62">
        <w:rPr>
          <w:rFonts w:cs="Miriam" w:hint="eastAsia"/>
          <w:rtl/>
        </w:rPr>
        <w:t>חדא</w:t>
      </w:r>
      <w:proofErr w:type="spellEnd"/>
      <w:r w:rsidRPr="008A7E62">
        <w:rPr>
          <w:rFonts w:cs="Miriam" w:hint="cs"/>
          <w:rtl/>
        </w:rPr>
        <w:t xml:space="preserve"> -</w:t>
      </w:r>
      <w:r w:rsidRPr="008A7E62">
        <w:rPr>
          <w:rFonts w:cs="Miriam"/>
          <w:rtl/>
        </w:rPr>
        <w:t xml:space="preserve"> </w:t>
      </w:r>
      <w:r w:rsidRPr="008A7E62">
        <w:rPr>
          <w:rFonts w:cs="Miriam" w:hint="eastAsia"/>
          <w:rtl/>
        </w:rPr>
        <w:t>נעביד</w:t>
      </w:r>
      <w:r w:rsidRPr="008A7E62">
        <w:rPr>
          <w:rFonts w:cs="Miriam"/>
          <w:rtl/>
        </w:rPr>
        <w:t xml:space="preserve"> </w:t>
      </w:r>
      <w:r w:rsidRPr="008A7E62">
        <w:rPr>
          <w:rFonts w:cs="Miriam" w:hint="eastAsia"/>
          <w:rtl/>
        </w:rPr>
        <w:t>בהו</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אחריתי</w:t>
      </w:r>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רצז</w:t>
      </w:r>
      <w:proofErr w:type="spellEnd"/>
      <w:r w:rsidRPr="008A7E62">
        <w:rPr>
          <w:rFonts w:cs="Miriam" w:hint="cs"/>
          <w:rtl/>
        </w:rPr>
        <w:t>: "</w:t>
      </w:r>
      <w:r w:rsidRPr="008A7E62">
        <w:rPr>
          <w:rFonts w:cs="Miriam" w:hint="eastAsia"/>
          <w:rtl/>
        </w:rPr>
        <w:t>ונהגו</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עצי</w:t>
      </w:r>
      <w:r w:rsidRPr="008A7E62">
        <w:rPr>
          <w:rFonts w:cs="Miriam"/>
          <w:rtl/>
        </w:rPr>
        <w:t xml:space="preserve"> </w:t>
      </w:r>
      <w:r w:rsidRPr="008A7E62">
        <w:rPr>
          <w:rFonts w:cs="Miriam" w:hint="eastAsia"/>
          <w:rtl/>
        </w:rPr>
        <w:t>הדס</w:t>
      </w:r>
      <w:r w:rsidRPr="008A7E62">
        <w:rPr>
          <w:rFonts w:cs="Miriam" w:hint="cs"/>
          <w:rtl/>
        </w:rPr>
        <w:t xml:space="preserve">... </w:t>
      </w:r>
      <w:r w:rsidRPr="008A7E62">
        <w:rPr>
          <w:rFonts w:cs="Miriam" w:hint="eastAsia"/>
          <w:rtl/>
        </w:rPr>
        <w:t>ויש</w:t>
      </w:r>
      <w:r w:rsidRPr="008A7E62">
        <w:rPr>
          <w:rFonts w:cs="Miriam"/>
          <w:rtl/>
        </w:rPr>
        <w:t xml:space="preserve"> </w:t>
      </w:r>
      <w:proofErr w:type="spellStart"/>
      <w:r w:rsidRPr="008A7E62">
        <w:rPr>
          <w:rFonts w:cs="Miriam" w:hint="eastAsia"/>
          <w:rtl/>
        </w:rPr>
        <w:t>נותנין</w:t>
      </w:r>
      <w:proofErr w:type="spellEnd"/>
      <w:r w:rsidRPr="008A7E62">
        <w:rPr>
          <w:rFonts w:cs="Miriam"/>
          <w:rtl/>
        </w:rPr>
        <w:t xml:space="preserve"> </w:t>
      </w:r>
      <w:r w:rsidRPr="008A7E62">
        <w:rPr>
          <w:rFonts w:cs="Miriam" w:hint="eastAsia"/>
          <w:rtl/>
        </w:rPr>
        <w:t>טעם</w:t>
      </w:r>
      <w:r w:rsidRPr="008A7E62">
        <w:rPr>
          <w:rFonts w:cs="Miriam"/>
          <w:rtl/>
        </w:rPr>
        <w:t xml:space="preserve"> </w:t>
      </w:r>
      <w:r w:rsidRPr="008A7E62">
        <w:rPr>
          <w:rFonts w:cs="Miriam" w:hint="eastAsia"/>
          <w:rtl/>
        </w:rPr>
        <w:t>לדבר</w:t>
      </w:r>
      <w:r w:rsidRPr="008A7E62">
        <w:rPr>
          <w:rFonts w:cs="Miriam" w:hint="cs"/>
          <w:rtl/>
        </w:rPr>
        <w:t>,</w:t>
      </w:r>
      <w:r w:rsidRPr="008A7E62">
        <w:rPr>
          <w:rFonts w:cs="Miriam"/>
          <w:rtl/>
        </w:rPr>
        <w:t xml:space="preserve"> </w:t>
      </w:r>
      <w:r w:rsidRPr="008A7E62">
        <w:rPr>
          <w:rFonts w:cs="Miriam" w:hint="eastAsia"/>
          <w:b/>
          <w:bCs/>
          <w:rtl/>
        </w:rPr>
        <w:t>כיון</w:t>
      </w:r>
      <w:r w:rsidRPr="008A7E62">
        <w:rPr>
          <w:rFonts w:cs="Miriam"/>
          <w:b/>
          <w:bCs/>
          <w:rtl/>
        </w:rPr>
        <w:t xml:space="preserve"> </w:t>
      </w:r>
      <w:proofErr w:type="spellStart"/>
      <w:r w:rsidRPr="008A7E62">
        <w:rPr>
          <w:rFonts w:cs="Miriam" w:hint="eastAsia"/>
          <w:b/>
          <w:bCs/>
          <w:rtl/>
        </w:rPr>
        <w:t>דאיתעביד</w:t>
      </w:r>
      <w:proofErr w:type="spellEnd"/>
      <w:r w:rsidRPr="008A7E62">
        <w:rPr>
          <w:rFonts w:cs="Miriam"/>
          <w:b/>
          <w:bCs/>
          <w:rtl/>
        </w:rPr>
        <w:t xml:space="preserve"> </w:t>
      </w:r>
      <w:r w:rsidRPr="008A7E62">
        <w:rPr>
          <w:rFonts w:cs="Miriam" w:hint="eastAsia"/>
          <w:b/>
          <w:bCs/>
          <w:rtl/>
        </w:rPr>
        <w:t>ביה</w:t>
      </w:r>
      <w:r w:rsidRPr="008A7E62">
        <w:rPr>
          <w:rFonts w:cs="Miriam"/>
          <w:b/>
          <w:bCs/>
          <w:rtl/>
        </w:rPr>
        <w:t xml:space="preserve"> </w:t>
      </w:r>
      <w:proofErr w:type="spellStart"/>
      <w:r w:rsidRPr="008A7E62">
        <w:rPr>
          <w:rFonts w:cs="Miriam" w:hint="eastAsia"/>
          <w:b/>
          <w:bCs/>
          <w:rtl/>
        </w:rPr>
        <w:t>חדא</w:t>
      </w:r>
      <w:proofErr w:type="spellEnd"/>
      <w:r w:rsidRPr="008A7E62">
        <w:rPr>
          <w:rFonts w:cs="Miriam"/>
          <w:b/>
          <w:bCs/>
          <w:rtl/>
        </w:rPr>
        <w:t xml:space="preserve"> </w:t>
      </w:r>
      <w:r w:rsidRPr="008A7E62">
        <w:rPr>
          <w:rFonts w:cs="Miriam" w:hint="eastAsia"/>
          <w:b/>
          <w:bCs/>
          <w:rtl/>
        </w:rPr>
        <w:t>מצוה</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הלולב</w:t>
      </w:r>
      <w:r w:rsidRPr="008A7E62">
        <w:rPr>
          <w:rFonts w:cs="Miriam" w:hint="cs"/>
          <w:b/>
          <w:bCs/>
          <w:rtl/>
        </w:rPr>
        <w:t xml:space="preserve"> -</w:t>
      </w:r>
      <w:r w:rsidRPr="008A7E62">
        <w:rPr>
          <w:rFonts w:cs="Miriam"/>
          <w:b/>
          <w:bCs/>
          <w:rtl/>
        </w:rPr>
        <w:t xml:space="preserve"> </w:t>
      </w:r>
      <w:proofErr w:type="spellStart"/>
      <w:r w:rsidRPr="008A7E62">
        <w:rPr>
          <w:rFonts w:cs="Miriam" w:hint="eastAsia"/>
          <w:b/>
          <w:bCs/>
          <w:rtl/>
        </w:rPr>
        <w:t>ניעביד</w:t>
      </w:r>
      <w:proofErr w:type="spellEnd"/>
      <w:r w:rsidRPr="008A7E62">
        <w:rPr>
          <w:rFonts w:cs="Miriam"/>
          <w:b/>
          <w:bCs/>
          <w:rtl/>
        </w:rPr>
        <w:t xml:space="preserve"> </w:t>
      </w:r>
      <w:r w:rsidRPr="008A7E62">
        <w:rPr>
          <w:rFonts w:cs="Miriam" w:hint="eastAsia"/>
          <w:b/>
          <w:bCs/>
          <w:rtl/>
        </w:rPr>
        <w:t>ביה</w:t>
      </w:r>
      <w:r w:rsidRPr="008A7E62">
        <w:rPr>
          <w:rFonts w:cs="Miriam"/>
          <w:b/>
          <w:bCs/>
          <w:rtl/>
        </w:rPr>
        <w:t xml:space="preserve"> </w:t>
      </w:r>
      <w:r w:rsidRPr="008A7E62">
        <w:rPr>
          <w:rFonts w:cs="Miriam" w:hint="eastAsia"/>
          <w:b/>
          <w:bCs/>
          <w:rtl/>
        </w:rPr>
        <w:t>מצוה</w:t>
      </w:r>
      <w:r w:rsidRPr="008A7E62">
        <w:rPr>
          <w:rFonts w:cs="Miriam"/>
          <w:b/>
          <w:bCs/>
          <w:rtl/>
        </w:rPr>
        <w:t xml:space="preserve"> </w:t>
      </w:r>
      <w:r w:rsidRPr="008A7E62">
        <w:rPr>
          <w:rFonts w:cs="Miriam" w:hint="eastAsia"/>
          <w:b/>
          <w:bCs/>
          <w:rtl/>
        </w:rPr>
        <w:t>אחריתי</w:t>
      </w:r>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פרק ב &lt;תפילות של שבת&gt;, עמ' 195: "</w:t>
      </w:r>
      <w:r w:rsidRPr="008A7E62">
        <w:rPr>
          <w:rFonts w:cs="Miriam" w:hint="eastAsia"/>
          <w:b/>
          <w:bCs/>
          <w:rtl/>
        </w:rPr>
        <w:t>יש</w:t>
      </w:r>
      <w:r w:rsidRPr="008A7E62">
        <w:rPr>
          <w:rFonts w:cs="Miriam"/>
          <w:b/>
          <w:bCs/>
          <w:rtl/>
        </w:rPr>
        <w:t xml:space="preserve"> </w:t>
      </w:r>
      <w:proofErr w:type="spellStart"/>
      <w:r w:rsidRPr="008A7E62">
        <w:rPr>
          <w:rFonts w:cs="Miriam" w:hint="eastAsia"/>
          <w:b/>
          <w:bCs/>
          <w:rtl/>
        </w:rPr>
        <w:t>מברכין</w:t>
      </w:r>
      <w:proofErr w:type="spellEnd"/>
      <w:r w:rsidRPr="008A7E62">
        <w:rPr>
          <w:rFonts w:cs="Miriam"/>
          <w:b/>
          <w:bCs/>
          <w:rtl/>
        </w:rPr>
        <w:t xml:space="preserve"> </w:t>
      </w:r>
      <w:r w:rsidRPr="008A7E62">
        <w:rPr>
          <w:rFonts w:cs="Miriam" w:hint="eastAsia"/>
          <w:b/>
          <w:bCs/>
          <w:rtl/>
        </w:rPr>
        <w:t>במוצאי</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ההדס</w:t>
      </w:r>
      <w:r w:rsidRPr="008A7E62">
        <w:rPr>
          <w:rFonts w:cs="Miriam"/>
          <w:b/>
          <w:bCs/>
          <w:rtl/>
        </w:rPr>
        <w:t xml:space="preserve"> </w:t>
      </w:r>
      <w:r w:rsidRPr="008A7E62">
        <w:rPr>
          <w:rFonts w:cs="Miriam" w:hint="eastAsia"/>
          <w:b/>
          <w:bCs/>
          <w:rtl/>
        </w:rPr>
        <w:t>שהיה</w:t>
      </w:r>
      <w:r w:rsidRPr="008A7E62">
        <w:rPr>
          <w:rFonts w:cs="Miriam"/>
          <w:b/>
          <w:bCs/>
          <w:rtl/>
        </w:rPr>
        <w:t xml:space="preserve"> </w:t>
      </w:r>
      <w:r w:rsidRPr="008A7E62">
        <w:rPr>
          <w:rFonts w:cs="Miriam" w:hint="eastAsia"/>
          <w:b/>
          <w:bCs/>
          <w:rtl/>
        </w:rPr>
        <w:t>קשור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הלולב</w:t>
      </w:r>
      <w:r w:rsidRPr="008A7E62">
        <w:rPr>
          <w:rFonts w:cs="Miriam"/>
          <w:b/>
          <w:bCs/>
          <w:rtl/>
        </w:rPr>
        <w:t>,</w:t>
      </w:r>
      <w:r w:rsidRPr="008A7E62">
        <w:rPr>
          <w:rFonts w:cs="Miriam"/>
          <w:rtl/>
        </w:rPr>
        <w:t xml:space="preserve"> </w:t>
      </w:r>
      <w:r w:rsidRPr="008A7E62">
        <w:rPr>
          <w:rFonts w:cs="Miriam" w:hint="eastAsia"/>
          <w:rtl/>
        </w:rPr>
        <w:t>מטעם</w:t>
      </w:r>
      <w:r w:rsidRPr="008A7E62">
        <w:rPr>
          <w:rFonts w:cs="Miriam"/>
          <w:rtl/>
        </w:rPr>
        <w:t xml:space="preserve"> </w:t>
      </w:r>
      <w:r w:rsidRPr="008A7E62">
        <w:rPr>
          <w:rFonts w:cs="Miriam" w:hint="eastAsia"/>
          <w:rtl/>
        </w:rPr>
        <w:t>שכבר</w:t>
      </w:r>
      <w:r w:rsidRPr="008A7E62">
        <w:rPr>
          <w:rFonts w:cs="Miriam"/>
          <w:rtl/>
        </w:rPr>
        <w:t xml:space="preserve"> </w:t>
      </w:r>
      <w:r w:rsidRPr="008A7E62">
        <w:rPr>
          <w:rFonts w:cs="Miriam" w:hint="eastAsia"/>
          <w:rtl/>
        </w:rPr>
        <w:t>נעשה</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אחרת</w:t>
      </w:r>
      <w:r w:rsidRPr="008A7E62">
        <w:rPr>
          <w:rFonts w:cs="Miriam" w:hint="cs"/>
          <w:rtl/>
        </w:rPr>
        <w:t xml:space="preserve">...". ועי' שו"ת </w:t>
      </w:r>
      <w:proofErr w:type="spellStart"/>
      <w:r w:rsidRPr="008A7E62">
        <w:rPr>
          <w:rFonts w:cs="Miriam" w:hint="cs"/>
          <w:rtl/>
        </w:rPr>
        <w:t>הרשב"א</w:t>
      </w:r>
      <w:proofErr w:type="spellEnd"/>
      <w:r w:rsidRPr="008A7E62">
        <w:rPr>
          <w:rFonts w:cs="Miriam" w:hint="cs"/>
          <w:rtl/>
        </w:rPr>
        <w:t xml:space="preserve">, ח"א, סי' קסט;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תרנג</w:t>
      </w:r>
      <w:proofErr w:type="spellEnd"/>
      <w:r w:rsidRPr="008A7E62">
        <w:rPr>
          <w:rFonts w:cs="Miriam" w:hint="cs"/>
          <w:rtl/>
        </w:rPr>
        <w:t>, אות א.</w:t>
      </w:r>
    </w:p>
  </w:footnote>
  <w:footnote w:id="1686">
    <w:p w14:paraId="0D4E991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hint="cs"/>
          <w:b/>
          <w:bCs/>
          <w:rtl/>
        </w:rPr>
        <w:t>תחילת שימושו</w:t>
      </w:r>
      <w:r w:rsidRPr="008A7E62">
        <w:rPr>
          <w:rFonts w:cs="Miriam" w:hint="cs"/>
          <w:rtl/>
        </w:rPr>
        <w:t xml:space="preserve"> של עולם היה במוצאי שבת, כי עד אז העולם רק </w:t>
      </w:r>
      <w:r w:rsidRPr="008A7E62">
        <w:rPr>
          <w:rFonts w:cs="Miriam" w:hint="cs"/>
          <w:b/>
          <w:bCs/>
          <w:rtl/>
        </w:rPr>
        <w:t>נברא</w:t>
      </w:r>
      <w:r w:rsidRPr="008A7E62">
        <w:rPr>
          <w:rFonts w:cs="Miriam" w:hint="cs"/>
          <w:rtl/>
        </w:rPr>
        <w:t xml:space="preserve"> (שאפילו בשבת נבראה המנוחה, עי' רש"י, בראשית ב ב). והשווה לעיל, אות </w:t>
      </w:r>
      <w:proofErr w:type="spellStart"/>
      <w:r w:rsidRPr="008A7E62">
        <w:rPr>
          <w:rFonts w:cs="Miriam" w:hint="cs"/>
          <w:rtl/>
        </w:rPr>
        <w:t>רפ</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Ref145163672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1681</w:t>
      </w:r>
      <w:r w:rsidRPr="008A7E62">
        <w:rPr>
          <w:rFonts w:cs="Miriam"/>
          <w:rtl/>
        </w:rPr>
        <w:fldChar w:fldCharType="end"/>
      </w:r>
      <w:r w:rsidRPr="008A7E62">
        <w:rPr>
          <w:rFonts w:cs="Miriam" w:hint="cs"/>
          <w:rtl/>
        </w:rPr>
        <w:t xml:space="preserve"> [קשה לומר, שכוונתו שתחילת </w:t>
      </w:r>
      <w:r w:rsidRPr="008A7E62">
        <w:rPr>
          <w:rFonts w:cs="Miriam" w:hint="cs"/>
          <w:b/>
          <w:bCs/>
          <w:rtl/>
        </w:rPr>
        <w:t>בריאת העולם</w:t>
      </w:r>
      <w:r w:rsidRPr="008A7E62">
        <w:rPr>
          <w:rFonts w:cs="Miriam" w:hint="cs"/>
          <w:rtl/>
        </w:rPr>
        <w:t xml:space="preserve"> </w:t>
      </w:r>
      <w:proofErr w:type="spellStart"/>
      <w:r w:rsidRPr="008A7E62">
        <w:rPr>
          <w:rFonts w:cs="Miriam" w:hint="cs"/>
          <w:rtl/>
        </w:rPr>
        <w:t>היתה</w:t>
      </w:r>
      <w:proofErr w:type="spellEnd"/>
      <w:r w:rsidRPr="008A7E62">
        <w:rPr>
          <w:rFonts w:cs="Miriam" w:hint="cs"/>
          <w:rtl/>
        </w:rPr>
        <w:t xml:space="preserve"> </w:t>
      </w:r>
      <w:r w:rsidRPr="008A7E62">
        <w:rPr>
          <w:rFonts w:cs="Miriam" w:hint="cs"/>
          <w:b/>
          <w:bCs/>
          <w:rtl/>
        </w:rPr>
        <w:t>במוצאי שבת</w:t>
      </w:r>
      <w:r w:rsidRPr="008A7E62">
        <w:rPr>
          <w:rFonts w:cs="Miriam" w:hint="cs"/>
          <w:rtl/>
        </w:rPr>
        <w:t xml:space="preserve">, שהרי העולם החל </w:t>
      </w:r>
      <w:proofErr w:type="spellStart"/>
      <w:r w:rsidRPr="008A7E62">
        <w:rPr>
          <w:rFonts w:cs="Miriam" w:hint="cs"/>
          <w:rtl/>
        </w:rPr>
        <w:t>להבראות</w:t>
      </w:r>
      <w:proofErr w:type="spellEnd"/>
      <w:r w:rsidRPr="008A7E62">
        <w:rPr>
          <w:rFonts w:cs="Miriam" w:hint="cs"/>
          <w:rtl/>
        </w:rPr>
        <w:t xml:space="preserve"> ב</w:t>
      </w:r>
      <w:r w:rsidRPr="008A7E62">
        <w:rPr>
          <w:rFonts w:cs="Miriam" w:hint="cs"/>
          <w:b/>
          <w:bCs/>
          <w:rtl/>
        </w:rPr>
        <w:t>יום ראשון</w:t>
      </w:r>
      <w:r w:rsidRPr="008A7E62">
        <w:rPr>
          <w:rFonts w:cs="Miriam" w:hint="cs"/>
          <w:rtl/>
        </w:rPr>
        <w:t xml:space="preserve"> לשבוע (למרות שעדיין לא היה סדר זמנים, שהרי לא נבראו המאורות והגלגלים!) שמוצאי שבת הוא </w:t>
      </w:r>
      <w:proofErr w:type="spellStart"/>
      <w:r w:rsidRPr="008A7E62">
        <w:rPr>
          <w:rFonts w:cs="Miriam" w:hint="cs"/>
          <w:rtl/>
        </w:rPr>
        <w:t>לילו</w:t>
      </w:r>
      <w:proofErr w:type="spellEnd"/>
      <w:r w:rsidRPr="008A7E62">
        <w:rPr>
          <w:rFonts w:cs="Miriam" w:hint="cs"/>
          <w:rtl/>
        </w:rPr>
        <w:t xml:space="preserve">, כי היום הולך אחר הלילה שלפניו. כי לכולי-עלמא </w:t>
      </w:r>
      <w:r w:rsidRPr="008A7E62">
        <w:rPr>
          <w:rFonts w:cs="Miriam" w:hint="cs"/>
          <w:b/>
          <w:bCs/>
          <w:rtl/>
        </w:rPr>
        <w:t>לא היה מעשה הבריאה בלילה</w:t>
      </w:r>
      <w:r w:rsidRPr="008A7E62">
        <w:rPr>
          <w:rFonts w:cs="Miriam" w:hint="cs"/>
          <w:rtl/>
        </w:rPr>
        <w:t xml:space="preserve">! ראה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יד: "'</w:t>
      </w:r>
      <w:r w:rsidRPr="008A7E62">
        <w:rPr>
          <w:rFonts w:cs="Miriam" w:hint="eastAsia"/>
          <w:rtl/>
        </w:rPr>
        <w:t>ביום</w:t>
      </w:r>
      <w:r w:rsidRPr="008A7E62">
        <w:rPr>
          <w:rFonts w:cs="Miriam"/>
          <w:rtl/>
        </w:rPr>
        <w:t xml:space="preserve"> </w:t>
      </w:r>
      <w:r w:rsidRPr="008A7E62">
        <w:rPr>
          <w:rFonts w:cs="Miriam" w:hint="eastAsia"/>
          <w:rtl/>
        </w:rPr>
        <w:t>עשות</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ים</w:t>
      </w:r>
      <w:proofErr w:type="spellEnd"/>
      <w:r w:rsidRPr="008A7E62">
        <w:rPr>
          <w:rFonts w:cs="Miriam"/>
          <w:rtl/>
        </w:rPr>
        <w:t xml:space="preserve"> </w:t>
      </w:r>
      <w:r w:rsidRPr="008A7E62">
        <w:rPr>
          <w:rFonts w:cs="Miriam" w:hint="eastAsia"/>
          <w:rtl/>
        </w:rPr>
        <w:t>ארץ</w:t>
      </w:r>
      <w:r w:rsidRPr="008A7E62">
        <w:rPr>
          <w:rFonts w:cs="Miriam"/>
          <w:rtl/>
        </w:rPr>
        <w:t xml:space="preserve"> </w:t>
      </w:r>
      <w:r w:rsidRPr="008A7E62">
        <w:rPr>
          <w:rFonts w:cs="Miriam" w:hint="eastAsia"/>
          <w:rtl/>
        </w:rPr>
        <w:t>ושמים</w:t>
      </w:r>
      <w:r w:rsidRPr="008A7E62">
        <w:rPr>
          <w:rFonts w:cs="Miriam" w:hint="cs"/>
          <w:rtl/>
        </w:rPr>
        <w:t>' (בראשית ב ד), בית שמאי</w:t>
      </w:r>
      <w:r w:rsidRPr="008A7E62">
        <w:rPr>
          <w:rFonts w:cs="Miriam"/>
          <w:rtl/>
        </w:rPr>
        <w:t xml:space="preserve"> </w:t>
      </w:r>
      <w:r w:rsidRPr="008A7E62">
        <w:rPr>
          <w:rFonts w:cs="Miriam" w:hint="eastAsia"/>
          <w:rtl/>
        </w:rPr>
        <w:t>אומרים</w:t>
      </w:r>
      <w:r w:rsidRPr="008A7E62">
        <w:rPr>
          <w:rFonts w:cs="Miriam" w:hint="cs"/>
          <w:rtl/>
        </w:rPr>
        <w:t>:</w:t>
      </w:r>
      <w:r w:rsidRPr="008A7E62">
        <w:rPr>
          <w:rFonts w:cs="Miriam"/>
          <w:rtl/>
        </w:rPr>
        <w:t xml:space="preserve"> </w:t>
      </w:r>
      <w:r w:rsidRPr="008A7E62">
        <w:rPr>
          <w:rFonts w:cs="Miriam" w:hint="eastAsia"/>
          <w:b/>
          <w:bCs/>
          <w:rtl/>
        </w:rPr>
        <w:t>מחשבה</w:t>
      </w:r>
      <w:r w:rsidRPr="008A7E62">
        <w:rPr>
          <w:rFonts w:cs="Miriam"/>
          <w:b/>
          <w:bCs/>
          <w:rtl/>
        </w:rPr>
        <w:t xml:space="preserve"> </w:t>
      </w:r>
      <w:r w:rsidRPr="008A7E62">
        <w:rPr>
          <w:rFonts w:cs="Miriam" w:hint="eastAsia"/>
          <w:b/>
          <w:bCs/>
          <w:rtl/>
        </w:rPr>
        <w:t>בלילה</w:t>
      </w:r>
      <w:r w:rsidRPr="008A7E62">
        <w:rPr>
          <w:rFonts w:cs="Miriam"/>
          <w:b/>
          <w:bCs/>
          <w:rtl/>
        </w:rPr>
        <w:t xml:space="preserve"> </w:t>
      </w:r>
      <w:r w:rsidRPr="008A7E62">
        <w:rPr>
          <w:rFonts w:cs="Miriam" w:hint="eastAsia"/>
          <w:b/>
          <w:bCs/>
          <w:rtl/>
        </w:rPr>
        <w:t>ומעשה</w:t>
      </w:r>
      <w:r w:rsidRPr="008A7E62">
        <w:rPr>
          <w:rFonts w:cs="Miriam"/>
          <w:b/>
          <w:bCs/>
          <w:rtl/>
        </w:rPr>
        <w:t xml:space="preserve"> </w:t>
      </w:r>
      <w:r w:rsidRPr="008A7E62">
        <w:rPr>
          <w:rFonts w:cs="Miriam" w:hint="eastAsia"/>
          <w:b/>
          <w:bCs/>
          <w:rtl/>
        </w:rPr>
        <w:t>ביום</w:t>
      </w:r>
      <w:r w:rsidRPr="008A7E62">
        <w:rPr>
          <w:rFonts w:cs="Miriam" w:hint="cs"/>
          <w:rtl/>
        </w:rPr>
        <w:t>; ובית הלל</w:t>
      </w:r>
      <w:r w:rsidRPr="008A7E62">
        <w:rPr>
          <w:rFonts w:cs="Miriam"/>
          <w:rtl/>
        </w:rPr>
        <w:t xml:space="preserve"> </w:t>
      </w:r>
      <w:r w:rsidRPr="008A7E62">
        <w:rPr>
          <w:rFonts w:cs="Miriam" w:hint="eastAsia"/>
          <w:rtl/>
        </w:rPr>
        <w:t>אומרים</w:t>
      </w:r>
      <w:r w:rsidRPr="008A7E62">
        <w:rPr>
          <w:rFonts w:cs="Miriam" w:hint="cs"/>
          <w:rtl/>
        </w:rPr>
        <w:t>:</w:t>
      </w:r>
      <w:r w:rsidRPr="008A7E62">
        <w:rPr>
          <w:rFonts w:cs="Miriam"/>
          <w:rtl/>
        </w:rPr>
        <w:t xml:space="preserve"> </w:t>
      </w:r>
      <w:r w:rsidRPr="008A7E62">
        <w:rPr>
          <w:rFonts w:cs="Miriam" w:hint="eastAsia"/>
          <w:b/>
          <w:bCs/>
          <w:rtl/>
        </w:rPr>
        <w:t>מחשבה</w:t>
      </w:r>
      <w:r w:rsidRPr="008A7E62">
        <w:rPr>
          <w:rFonts w:cs="Miriam"/>
          <w:b/>
          <w:bCs/>
          <w:rtl/>
        </w:rPr>
        <w:t xml:space="preserve"> </w:t>
      </w:r>
      <w:r w:rsidRPr="008A7E62">
        <w:rPr>
          <w:rFonts w:cs="Miriam" w:hint="eastAsia"/>
          <w:b/>
          <w:bCs/>
          <w:rtl/>
        </w:rPr>
        <w:t>ומעשה</w:t>
      </w:r>
      <w:r w:rsidRPr="008A7E62">
        <w:rPr>
          <w:rFonts w:cs="Miriam"/>
          <w:b/>
          <w:bCs/>
          <w:rtl/>
        </w:rPr>
        <w:t xml:space="preserve"> </w:t>
      </w:r>
      <w:r w:rsidRPr="008A7E62">
        <w:rPr>
          <w:rFonts w:cs="Miriam" w:hint="eastAsia"/>
          <w:b/>
          <w:bCs/>
          <w:rtl/>
        </w:rPr>
        <w:t>ביום</w:t>
      </w:r>
      <w:r w:rsidRPr="008A7E62">
        <w:rPr>
          <w:rFonts w:cs="Miriam" w:hint="cs"/>
          <w:rtl/>
        </w:rPr>
        <w:t xml:space="preserve">. אמר רבי שמעון </w:t>
      </w:r>
      <w:r w:rsidRPr="008A7E62">
        <w:rPr>
          <w:rFonts w:cs="Miriam" w:hint="eastAsia"/>
          <w:rtl/>
        </w:rPr>
        <w:t>בן</w:t>
      </w:r>
      <w:r w:rsidRPr="008A7E62">
        <w:rPr>
          <w:rFonts w:cs="Miriam"/>
          <w:rtl/>
        </w:rPr>
        <w:t xml:space="preserve"> </w:t>
      </w:r>
      <w:r w:rsidRPr="008A7E62">
        <w:rPr>
          <w:rFonts w:cs="Miriam" w:hint="eastAsia"/>
          <w:rtl/>
        </w:rPr>
        <w:t>יוחאי</w:t>
      </w:r>
      <w:r w:rsidRPr="008A7E62">
        <w:rPr>
          <w:rFonts w:cs="Miriam" w:hint="cs"/>
          <w:rtl/>
        </w:rPr>
        <w:t xml:space="preserve">: </w:t>
      </w:r>
      <w:r w:rsidRPr="008A7E62">
        <w:rPr>
          <w:rFonts w:cs="Miriam" w:hint="eastAsia"/>
          <w:b/>
          <w:bCs/>
          <w:rtl/>
        </w:rPr>
        <w:t>מחשבה</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ביום</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בלילה</w:t>
      </w:r>
      <w:r w:rsidRPr="008A7E62">
        <w:rPr>
          <w:rFonts w:cs="Miriam"/>
          <w:b/>
          <w:bCs/>
          <w:rtl/>
        </w:rPr>
        <w:t xml:space="preserve">, </w:t>
      </w:r>
      <w:r w:rsidRPr="008A7E62">
        <w:rPr>
          <w:rFonts w:cs="Miriam" w:hint="eastAsia"/>
          <w:b/>
          <w:bCs/>
          <w:rtl/>
        </w:rPr>
        <w:t>ומעשה</w:t>
      </w:r>
      <w:r w:rsidRPr="008A7E62">
        <w:rPr>
          <w:rFonts w:cs="Miriam"/>
          <w:b/>
          <w:bCs/>
          <w:rtl/>
        </w:rPr>
        <w:t xml:space="preserve"> </w:t>
      </w:r>
      <w:r w:rsidRPr="008A7E62">
        <w:rPr>
          <w:rFonts w:cs="Miriam" w:hint="eastAsia"/>
          <w:b/>
          <w:bCs/>
          <w:rtl/>
        </w:rPr>
        <w:t>עם</w:t>
      </w:r>
      <w:r w:rsidRPr="008A7E62">
        <w:rPr>
          <w:rFonts w:cs="Miriam"/>
          <w:b/>
          <w:bCs/>
          <w:rtl/>
        </w:rPr>
        <w:t xml:space="preserve"> </w:t>
      </w:r>
      <w:r w:rsidRPr="008A7E62">
        <w:rPr>
          <w:rFonts w:cs="Miriam" w:hint="eastAsia"/>
          <w:b/>
          <w:bCs/>
          <w:rtl/>
        </w:rPr>
        <w:t>דמדומי</w:t>
      </w:r>
      <w:r w:rsidRPr="008A7E62">
        <w:rPr>
          <w:rFonts w:cs="Miriam"/>
          <w:b/>
          <w:bCs/>
          <w:rtl/>
        </w:rPr>
        <w:t xml:space="preserve"> </w:t>
      </w:r>
      <w:r w:rsidRPr="008A7E62">
        <w:rPr>
          <w:rFonts w:cs="Miriam" w:hint="eastAsia"/>
          <w:b/>
          <w:bCs/>
          <w:rtl/>
        </w:rPr>
        <w:t>חמה</w:t>
      </w:r>
      <w:r w:rsidRPr="008A7E62">
        <w:rPr>
          <w:rFonts w:cs="Miriam" w:hint="cs"/>
          <w:rtl/>
        </w:rPr>
        <w:t>"].</w:t>
      </w:r>
    </w:p>
  </w:footnote>
  <w:footnote w:id="1687">
    <w:p w14:paraId="1B53EA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שבו נברא העולם ובו תחילת שימושו (לשיטת ר' אליעזר), עי' ראש השנה י </w:t>
      </w:r>
      <w:proofErr w:type="spellStart"/>
      <w:r w:rsidRPr="008A7E62">
        <w:rPr>
          <w:rFonts w:cs="Miriam" w:hint="cs"/>
          <w:rtl/>
        </w:rPr>
        <w:t>סע"ב</w:t>
      </w:r>
      <w:proofErr w:type="spellEnd"/>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מקור או מקבילה לטעם מעניין זה, ועי' </w:t>
      </w:r>
      <w:proofErr w:type="spellStart"/>
      <w:r w:rsidRPr="008A7E62">
        <w:rPr>
          <w:rFonts w:cs="Miriam" w:hint="cs"/>
          <w:rtl/>
        </w:rPr>
        <w:t>לקוטים</w:t>
      </w:r>
      <w:proofErr w:type="spellEnd"/>
      <w:r w:rsidRPr="008A7E62">
        <w:rPr>
          <w:rFonts w:cs="Miriam" w:hint="cs"/>
          <w:rtl/>
        </w:rPr>
        <w:t xml:space="preserve"> מספרי דבי רש"י (ספר רש"י, ירושלים </w:t>
      </w:r>
      <w:proofErr w:type="spellStart"/>
      <w:r w:rsidRPr="008A7E62">
        <w:rPr>
          <w:rFonts w:cs="Miriam" w:hint="cs"/>
          <w:rtl/>
        </w:rPr>
        <w:t>תשטז</w:t>
      </w:r>
      <w:proofErr w:type="spellEnd"/>
      <w:r w:rsidRPr="008A7E62">
        <w:rPr>
          <w:rFonts w:cs="Miriam" w:hint="cs"/>
          <w:rtl/>
        </w:rPr>
        <w:t xml:space="preserve">), עמ' </w:t>
      </w:r>
      <w:proofErr w:type="spellStart"/>
      <w:r w:rsidRPr="008A7E62">
        <w:rPr>
          <w:rFonts w:cs="Miriam" w:hint="cs"/>
          <w:rtl/>
        </w:rPr>
        <w:t>שנ</w:t>
      </w:r>
      <w:proofErr w:type="spellEnd"/>
      <w:r w:rsidRPr="008A7E62">
        <w:rPr>
          <w:rFonts w:cs="Miriam" w:hint="cs"/>
          <w:rtl/>
        </w:rPr>
        <w:t xml:space="preserve">, </w:t>
      </w:r>
      <w:proofErr w:type="spellStart"/>
      <w:r w:rsidRPr="008A7E62">
        <w:rPr>
          <w:rFonts w:cs="Miriam" w:hint="cs"/>
          <w:rtl/>
        </w:rPr>
        <w:t>שו</w:t>
      </w:r>
      <w:proofErr w:type="spellEnd"/>
      <w:r w:rsidRPr="008A7E62">
        <w:rPr>
          <w:rFonts w:cs="Miriam" w:hint="cs"/>
          <w:rtl/>
        </w:rPr>
        <w:t>' 10-11 [</w:t>
      </w:r>
      <w:r w:rsidRPr="008A7E62">
        <w:rPr>
          <w:rFonts w:cs="Miriam" w:hint="cs"/>
          <w:color w:val="000000"/>
          <w:rtl/>
        </w:rPr>
        <w:t xml:space="preserve">והשווה סידור הרוקח, עמ' </w:t>
      </w:r>
      <w:proofErr w:type="spellStart"/>
      <w:r w:rsidRPr="008A7E62">
        <w:rPr>
          <w:rFonts w:cs="Miriam" w:hint="cs"/>
          <w:color w:val="000000"/>
          <w:rtl/>
        </w:rPr>
        <w:t>תקצא</w:t>
      </w:r>
      <w:proofErr w:type="spellEnd"/>
      <w:r w:rsidRPr="008A7E62">
        <w:rPr>
          <w:rFonts w:cs="Miriam" w:hint="cs"/>
          <w:color w:val="000000"/>
          <w:rtl/>
        </w:rPr>
        <w:t xml:space="preserve">, ממנו עולה שיש לברך על הדס כי </w:t>
      </w:r>
      <w:r w:rsidRPr="008A7E62">
        <w:rPr>
          <w:rFonts w:cs="Miriam" w:hint="cs"/>
          <w:b/>
          <w:bCs/>
          <w:color w:val="000000"/>
          <w:rtl/>
        </w:rPr>
        <w:t>רומז לצדיקים</w:t>
      </w:r>
      <w:r w:rsidRPr="008A7E62">
        <w:rPr>
          <w:rFonts w:cs="Miriam" w:hint="cs"/>
          <w:color w:val="000000"/>
          <w:rtl/>
        </w:rPr>
        <w:t xml:space="preserve">, הם </w:t>
      </w:r>
      <w:r w:rsidRPr="008A7E62">
        <w:rPr>
          <w:rFonts w:cs="Miriam" w:hint="cs"/>
          <w:b/>
          <w:bCs/>
          <w:color w:val="000000"/>
          <w:rtl/>
        </w:rPr>
        <w:t>מקיימי המצוות</w:t>
      </w:r>
      <w:r w:rsidRPr="008A7E62">
        <w:rPr>
          <w:rFonts w:cs="Miriam" w:hint="cs"/>
          <w:color w:val="000000"/>
          <w:rtl/>
        </w:rPr>
        <w:t>: "</w:t>
      </w:r>
      <w:r w:rsidRPr="008A7E62">
        <w:rPr>
          <w:rFonts w:cs="Miriam" w:hint="eastAsia"/>
          <w:color w:val="000000"/>
          <w:rtl/>
        </w:rPr>
        <w:t>ואם</w:t>
      </w:r>
      <w:r w:rsidRPr="008A7E62">
        <w:rPr>
          <w:rFonts w:cs="Miriam"/>
          <w:color w:val="000000"/>
          <w:rtl/>
        </w:rPr>
        <w:t xml:space="preserve"> </w:t>
      </w:r>
      <w:r w:rsidRPr="008A7E62">
        <w:rPr>
          <w:rFonts w:cs="Miriam" w:hint="eastAsia"/>
          <w:color w:val="000000"/>
          <w:rtl/>
        </w:rPr>
        <w:t>אין</w:t>
      </w:r>
      <w:r w:rsidRPr="008A7E62">
        <w:rPr>
          <w:rFonts w:cs="Miriam"/>
          <w:color w:val="000000"/>
          <w:rtl/>
        </w:rPr>
        <w:t xml:space="preserve"> </w:t>
      </w:r>
      <w:r w:rsidRPr="008A7E62">
        <w:rPr>
          <w:rFonts w:cs="Miriam" w:hint="eastAsia"/>
          <w:color w:val="000000"/>
          <w:rtl/>
        </w:rPr>
        <w:t>הדס</w:t>
      </w:r>
      <w:r w:rsidRPr="008A7E62">
        <w:rPr>
          <w:rFonts w:cs="Miriam" w:hint="cs"/>
          <w:color w:val="000000"/>
          <w:rtl/>
        </w:rPr>
        <w:t>,</w:t>
      </w:r>
      <w:r w:rsidRPr="008A7E62">
        <w:rPr>
          <w:rFonts w:cs="Miriam"/>
          <w:color w:val="000000"/>
          <w:rtl/>
        </w:rPr>
        <w:t xml:space="preserve"> </w:t>
      </w:r>
      <w:proofErr w:type="spellStart"/>
      <w:r w:rsidRPr="008A7E62">
        <w:rPr>
          <w:rFonts w:cs="Miriam" w:hint="eastAsia"/>
          <w:color w:val="000000"/>
          <w:rtl/>
        </w:rPr>
        <w:t>יקח</w:t>
      </w:r>
      <w:proofErr w:type="spellEnd"/>
      <w:r w:rsidRPr="008A7E62">
        <w:rPr>
          <w:rFonts w:cs="Miriam"/>
          <w:color w:val="000000"/>
          <w:rtl/>
        </w:rPr>
        <w:t xml:space="preserve"> </w:t>
      </w:r>
      <w:r w:rsidRPr="008A7E62">
        <w:rPr>
          <w:rFonts w:cs="Miriam" w:hint="eastAsia"/>
          <w:color w:val="000000"/>
          <w:rtl/>
        </w:rPr>
        <w:t>בשמים</w:t>
      </w:r>
      <w:r w:rsidRPr="008A7E62">
        <w:rPr>
          <w:rFonts w:cs="Miriam"/>
          <w:color w:val="000000"/>
          <w:rtl/>
        </w:rPr>
        <w:t xml:space="preserve"> </w:t>
      </w:r>
      <w:r w:rsidRPr="008A7E62">
        <w:rPr>
          <w:rFonts w:cs="Miriam" w:hint="eastAsia"/>
          <w:color w:val="000000"/>
          <w:rtl/>
        </w:rPr>
        <w:t>עשבים</w:t>
      </w:r>
      <w:r w:rsidRPr="008A7E62">
        <w:rPr>
          <w:rFonts w:cs="Miriam" w:hint="cs"/>
          <w:color w:val="000000"/>
          <w:rtl/>
        </w:rPr>
        <w:t xml:space="preserve">... </w:t>
      </w:r>
      <w:r w:rsidRPr="008A7E62">
        <w:rPr>
          <w:rFonts w:cs="Miriam" w:hint="eastAsia"/>
          <w:b/>
          <w:bCs/>
          <w:color w:val="000000"/>
          <w:rtl/>
        </w:rPr>
        <w:t>אך</w:t>
      </w:r>
      <w:r w:rsidRPr="008A7E62">
        <w:rPr>
          <w:rFonts w:cs="Miriam"/>
          <w:b/>
          <w:bCs/>
          <w:color w:val="000000"/>
          <w:rtl/>
        </w:rPr>
        <w:t xml:space="preserve"> </w:t>
      </w:r>
      <w:r w:rsidRPr="008A7E62">
        <w:rPr>
          <w:rFonts w:cs="Miriam" w:hint="eastAsia"/>
          <w:b/>
          <w:bCs/>
          <w:color w:val="000000"/>
          <w:rtl/>
        </w:rPr>
        <w:t>הדס</w:t>
      </w:r>
      <w:r w:rsidRPr="008A7E62">
        <w:rPr>
          <w:rFonts w:cs="Miriam"/>
          <w:b/>
          <w:bCs/>
          <w:color w:val="000000"/>
          <w:rtl/>
        </w:rPr>
        <w:t xml:space="preserve"> </w:t>
      </w:r>
      <w:r w:rsidRPr="008A7E62">
        <w:rPr>
          <w:rFonts w:cs="Miriam" w:hint="eastAsia"/>
          <w:b/>
          <w:bCs/>
          <w:color w:val="000000"/>
          <w:rtl/>
        </w:rPr>
        <w:t>הוא</w:t>
      </w:r>
      <w:r w:rsidRPr="008A7E62">
        <w:rPr>
          <w:rFonts w:cs="Miriam"/>
          <w:b/>
          <w:bCs/>
          <w:color w:val="000000"/>
          <w:rtl/>
        </w:rPr>
        <w:t xml:space="preserve"> </w:t>
      </w:r>
      <w:r w:rsidRPr="008A7E62">
        <w:rPr>
          <w:rFonts w:cs="Miriam" w:hint="eastAsia"/>
          <w:b/>
          <w:bCs/>
          <w:color w:val="000000"/>
          <w:rtl/>
        </w:rPr>
        <w:t>עיקר</w:t>
      </w:r>
      <w:r w:rsidRPr="008A7E62">
        <w:rPr>
          <w:rFonts w:cs="Miriam" w:hint="cs"/>
          <w:b/>
          <w:bCs/>
          <w:color w:val="000000"/>
          <w:rtl/>
        </w:rPr>
        <w:t>,</w:t>
      </w:r>
      <w:r w:rsidRPr="008A7E62">
        <w:rPr>
          <w:rFonts w:cs="Miriam"/>
          <w:b/>
          <w:bCs/>
          <w:color w:val="000000"/>
          <w:rtl/>
        </w:rPr>
        <w:t xml:space="preserve"> </w:t>
      </w:r>
      <w:r w:rsidRPr="008A7E62">
        <w:rPr>
          <w:rFonts w:cs="Miriam" w:hint="eastAsia"/>
          <w:b/>
          <w:bCs/>
          <w:color w:val="000000"/>
          <w:rtl/>
        </w:rPr>
        <w:t>שנמשלים</w:t>
      </w:r>
      <w:r w:rsidRPr="008A7E62">
        <w:rPr>
          <w:rFonts w:cs="Miriam"/>
          <w:b/>
          <w:bCs/>
          <w:color w:val="000000"/>
          <w:rtl/>
        </w:rPr>
        <w:t xml:space="preserve"> </w:t>
      </w:r>
      <w:r w:rsidRPr="008A7E62">
        <w:rPr>
          <w:rFonts w:cs="Miriam" w:hint="eastAsia"/>
          <w:b/>
          <w:bCs/>
          <w:color w:val="000000"/>
          <w:rtl/>
        </w:rPr>
        <w:t>בו</w:t>
      </w:r>
      <w:r w:rsidRPr="008A7E62">
        <w:rPr>
          <w:rFonts w:cs="Miriam"/>
          <w:b/>
          <w:bCs/>
          <w:color w:val="000000"/>
          <w:rtl/>
        </w:rPr>
        <w:t xml:space="preserve"> </w:t>
      </w:r>
      <w:r w:rsidRPr="008A7E62">
        <w:rPr>
          <w:rFonts w:cs="Miriam" w:hint="eastAsia"/>
          <w:b/>
          <w:bCs/>
          <w:color w:val="000000"/>
          <w:rtl/>
        </w:rPr>
        <w:t>הצדיקים</w:t>
      </w:r>
      <w:r w:rsidRPr="008A7E62">
        <w:rPr>
          <w:rFonts w:cs="Miriam"/>
          <w:b/>
          <w:bCs/>
          <w:color w:val="000000"/>
          <w:rtl/>
        </w:rPr>
        <w:t xml:space="preserve"> </w:t>
      </w:r>
      <w:r w:rsidRPr="008A7E62">
        <w:rPr>
          <w:rFonts w:cs="Miriam" w:hint="eastAsia"/>
          <w:b/>
          <w:bCs/>
          <w:color w:val="000000"/>
          <w:rtl/>
        </w:rPr>
        <w:t>כהדסים</w:t>
      </w:r>
      <w:r w:rsidRPr="008A7E62">
        <w:rPr>
          <w:rFonts w:cs="Miriam"/>
          <w:b/>
          <w:bCs/>
          <w:color w:val="000000"/>
          <w:rtl/>
        </w:rPr>
        <w:t xml:space="preserve"> </w:t>
      </w:r>
      <w:r w:rsidRPr="008A7E62">
        <w:rPr>
          <w:rFonts w:cs="Miriam" w:hint="eastAsia"/>
          <w:b/>
          <w:bCs/>
          <w:color w:val="000000"/>
          <w:rtl/>
        </w:rPr>
        <w:t>אשר</w:t>
      </w:r>
      <w:r w:rsidRPr="008A7E62">
        <w:rPr>
          <w:rFonts w:cs="Miriam"/>
          <w:b/>
          <w:bCs/>
          <w:color w:val="000000"/>
          <w:rtl/>
        </w:rPr>
        <w:t xml:space="preserve"> </w:t>
      </w:r>
      <w:r w:rsidRPr="008A7E62">
        <w:rPr>
          <w:rFonts w:cs="Miriam" w:hint="eastAsia"/>
          <w:b/>
          <w:bCs/>
          <w:color w:val="000000"/>
          <w:rtl/>
        </w:rPr>
        <w:t>במצול</w:t>
      </w:r>
      <w:r w:rsidRPr="008A7E62">
        <w:rPr>
          <w:rFonts w:cs="Miriam" w:hint="cs"/>
          <w:b/>
          <w:bCs/>
          <w:color w:val="000000"/>
          <w:rtl/>
        </w:rPr>
        <w:t>ה</w:t>
      </w:r>
      <w:r w:rsidRPr="008A7E62">
        <w:rPr>
          <w:rFonts w:cs="Miriam" w:hint="cs"/>
          <w:color w:val="000000"/>
          <w:rtl/>
        </w:rPr>
        <w:t xml:space="preserve">". וכך </w:t>
      </w:r>
      <w:proofErr w:type="spellStart"/>
      <w:r w:rsidRPr="008A7E62">
        <w:rPr>
          <w:rFonts w:cs="Miriam" w:hint="cs"/>
          <w:color w:val="000000"/>
          <w:rtl/>
        </w:rPr>
        <w:t>בארחות</w:t>
      </w:r>
      <w:proofErr w:type="spellEnd"/>
      <w:r w:rsidRPr="008A7E62">
        <w:rPr>
          <w:rFonts w:cs="Miriam" w:hint="cs"/>
          <w:color w:val="000000"/>
          <w:rtl/>
        </w:rPr>
        <w:t xml:space="preserve"> חיים, הלכות הבדלה, סי' ה, עמ' </w:t>
      </w:r>
      <w:proofErr w:type="spellStart"/>
      <w:r w:rsidRPr="008A7E62">
        <w:rPr>
          <w:rFonts w:cs="Miriam" w:hint="cs"/>
          <w:color w:val="000000"/>
          <w:rtl/>
        </w:rPr>
        <w:t>קנ</w:t>
      </w:r>
      <w:proofErr w:type="spellEnd"/>
      <w:r w:rsidRPr="008A7E62">
        <w:rPr>
          <w:rFonts w:cs="Miriam" w:hint="cs"/>
          <w:color w:val="000000"/>
          <w:rtl/>
        </w:rPr>
        <w:t xml:space="preserve"> </w:t>
      </w:r>
      <w:proofErr w:type="spellStart"/>
      <w:r w:rsidRPr="008A7E62">
        <w:rPr>
          <w:rFonts w:cs="Miriam" w:hint="cs"/>
          <w:color w:val="000000"/>
          <w:rtl/>
        </w:rPr>
        <w:t>טו"א</w:t>
      </w:r>
      <w:proofErr w:type="spellEnd"/>
      <w:r w:rsidRPr="008A7E62">
        <w:rPr>
          <w:rFonts w:cs="Miriam" w:hint="cs"/>
          <w:color w:val="000000"/>
          <w:rtl/>
        </w:rPr>
        <w:t xml:space="preserve">; ספר כלבו, סי' </w:t>
      </w:r>
      <w:proofErr w:type="spellStart"/>
      <w:r w:rsidRPr="008A7E62">
        <w:rPr>
          <w:rFonts w:cs="Miriam" w:hint="cs"/>
          <w:color w:val="000000"/>
          <w:rtl/>
        </w:rPr>
        <w:t>מא</w:t>
      </w:r>
      <w:proofErr w:type="spellEnd"/>
      <w:r w:rsidRPr="008A7E62">
        <w:rPr>
          <w:rFonts w:cs="Miriam" w:hint="cs"/>
          <w:color w:val="000000"/>
          <w:rtl/>
        </w:rPr>
        <w:t xml:space="preserve"> (מהדורת ר"ד אברהם, כרך שני, עמ' </w:t>
      </w:r>
      <w:proofErr w:type="spellStart"/>
      <w:r w:rsidRPr="008A7E62">
        <w:rPr>
          <w:rFonts w:cs="Miriam" w:hint="cs"/>
          <w:color w:val="000000"/>
          <w:rtl/>
        </w:rPr>
        <w:t>רמח</w:t>
      </w:r>
      <w:proofErr w:type="spellEnd"/>
      <w:r w:rsidRPr="008A7E62">
        <w:rPr>
          <w:rFonts w:cs="Miriam" w:hint="cs"/>
          <w:color w:val="000000"/>
          <w:rtl/>
        </w:rPr>
        <w:t xml:space="preserve">). ולמרות זאת, </w:t>
      </w:r>
      <w:proofErr w:type="spellStart"/>
      <w:r w:rsidRPr="008A7E62">
        <w:rPr>
          <w:rFonts w:cs="Miriam" w:hint="cs"/>
          <w:color w:val="000000"/>
          <w:rtl/>
        </w:rPr>
        <w:t>הענין</w:t>
      </w:r>
      <w:proofErr w:type="spellEnd"/>
      <w:r w:rsidRPr="008A7E62">
        <w:rPr>
          <w:rFonts w:cs="Miriam" w:hint="cs"/>
          <w:color w:val="000000"/>
          <w:rtl/>
        </w:rPr>
        <w:t xml:space="preserve"> רחוק מטעם חיבורינו].</w:t>
      </w:r>
    </w:p>
  </w:footnote>
  <w:footnote w:id="1688">
    <w:p w14:paraId="7D601C68"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מסוף </w:t>
      </w:r>
      <w:proofErr w:type="spellStart"/>
      <w:r w:rsidRPr="008A7E62">
        <w:rPr>
          <w:rFonts w:ascii="Miriam" w:hint="cs"/>
          <w:rtl/>
        </w:rPr>
        <w:t>הענין</w:t>
      </w:r>
      <w:proofErr w:type="spellEnd"/>
      <w:r w:rsidRPr="008A7E62">
        <w:rPr>
          <w:rFonts w:ascii="Miriam" w:hint="cs"/>
          <w:rtl/>
        </w:rPr>
        <w:t xml:space="preserve"> '</w:t>
      </w:r>
      <w:r w:rsidRPr="008A7E62">
        <w:rPr>
          <w:rFonts w:hint="cs"/>
          <w:rtl/>
        </w:rPr>
        <w:t>יש לנו לשבח לאל ב</w:t>
      </w:r>
      <w:r w:rsidRPr="008A7E62">
        <w:rPr>
          <w:rFonts w:hint="cs"/>
          <w:b/>
          <w:bCs/>
          <w:rtl/>
        </w:rPr>
        <w:t>נרות</w:t>
      </w:r>
      <w:r w:rsidRPr="008A7E62">
        <w:rPr>
          <w:rFonts w:hint="cs"/>
          <w:rtl/>
        </w:rPr>
        <w:t xml:space="preserve"> ובשמחה ובאורה </w:t>
      </w:r>
      <w:r w:rsidRPr="008A7E62">
        <w:rPr>
          <w:rFonts w:hint="cs"/>
          <w:b/>
          <w:bCs/>
          <w:rtl/>
        </w:rPr>
        <w:t>ביום החופה</w:t>
      </w:r>
      <w:r w:rsidRPr="008A7E62">
        <w:rPr>
          <w:rFonts w:ascii="Miriam" w:hint="cs"/>
          <w:rtl/>
        </w:rPr>
        <w:t xml:space="preserve">' משמע, שהמנהג המדובר התבצע </w:t>
      </w:r>
      <w:r w:rsidRPr="008A7E62">
        <w:rPr>
          <w:rFonts w:ascii="Miriam" w:hint="cs"/>
          <w:b/>
          <w:bCs/>
          <w:rtl/>
        </w:rPr>
        <w:t>ביום החופה ובחופה</w:t>
      </w:r>
      <w:r w:rsidRPr="008A7E62">
        <w:rPr>
          <w:rFonts w:ascii="Miriam" w:hint="cs"/>
          <w:rtl/>
        </w:rPr>
        <w:t xml:space="preserve">. ואכן, מנהג כעין זה היה רגיל באשכנז בזמן אחר - </w:t>
      </w:r>
      <w:r w:rsidRPr="008A7E62">
        <w:rPr>
          <w:rFonts w:hint="cs"/>
          <w:b/>
          <w:bCs/>
          <w:rtl/>
        </w:rPr>
        <w:t>במוצאי שבת שלאחר הנישואין</w:t>
      </w:r>
      <w:r w:rsidRPr="008A7E62">
        <w:rPr>
          <w:rFonts w:hint="cs"/>
          <w:rtl/>
        </w:rPr>
        <w:t xml:space="preserve"> (לאחר שהחתן הבדיל), וגם ששם לא רקדו סביבם עם נרות, אלא רק הביאום למקום הריקוד כשבידי מלוויהם אבוקות. ראה מנהגים </w:t>
      </w:r>
      <w:proofErr w:type="spellStart"/>
      <w:r w:rsidRPr="008A7E62">
        <w:rPr>
          <w:rFonts w:hint="cs"/>
          <w:rtl/>
        </w:rPr>
        <w:t>דק"ק</w:t>
      </w:r>
      <w:proofErr w:type="spellEnd"/>
      <w:r w:rsidRPr="008A7E62">
        <w:rPr>
          <w:rFonts w:hint="cs"/>
          <w:rtl/>
        </w:rPr>
        <w:t xml:space="preserve"> </w:t>
      </w:r>
      <w:proofErr w:type="spellStart"/>
      <w:r w:rsidRPr="008A7E62">
        <w:rPr>
          <w:rFonts w:hint="cs"/>
          <w:rtl/>
        </w:rPr>
        <w:t>וורמיישא</w:t>
      </w:r>
      <w:proofErr w:type="spellEnd"/>
      <w:r w:rsidRPr="008A7E62">
        <w:rPr>
          <w:rFonts w:hint="cs"/>
          <w:rtl/>
        </w:rPr>
        <w:t>, ב, עמ' נט, בהגהות: "</w:t>
      </w:r>
      <w:proofErr w:type="spellStart"/>
      <w:r w:rsidRPr="008A7E62">
        <w:rPr>
          <w:rFonts w:hint="cs"/>
          <w:rtl/>
        </w:rPr>
        <w:t>ומתפללין</w:t>
      </w:r>
      <w:proofErr w:type="spellEnd"/>
      <w:r w:rsidRPr="008A7E62">
        <w:rPr>
          <w:rFonts w:hint="cs"/>
          <w:rtl/>
        </w:rPr>
        <w:t xml:space="preserve"> [=במוצאי שבת שלאחר הנישואין] 'מעריב' עם מנין אצל החתן... והנשים מביאים הכלה, </w:t>
      </w:r>
      <w:r w:rsidRPr="008A7E62">
        <w:rPr>
          <w:rFonts w:hint="cs"/>
          <w:b/>
          <w:bCs/>
          <w:rtl/>
        </w:rPr>
        <w:t>עם אבוקות</w:t>
      </w:r>
      <w:r w:rsidRPr="008A7E62">
        <w:rPr>
          <w:rFonts w:hint="cs"/>
          <w:rtl/>
        </w:rPr>
        <w:t xml:space="preserve">, תחת </w:t>
      </w:r>
      <w:proofErr w:type="spellStart"/>
      <w:r w:rsidRPr="008A7E62">
        <w:rPr>
          <w:rFonts w:hint="cs"/>
          <w:rtl/>
        </w:rPr>
        <w:t>הברייט</w:t>
      </w:r>
      <w:proofErr w:type="spellEnd"/>
      <w:r w:rsidRPr="008A7E62">
        <w:rPr>
          <w:rFonts w:hint="cs"/>
          <w:rtl/>
        </w:rPr>
        <w:t xml:space="preserve"> </w:t>
      </w:r>
      <w:proofErr w:type="spellStart"/>
      <w:r w:rsidRPr="008A7E62">
        <w:rPr>
          <w:rFonts w:hint="cs"/>
          <w:rtl/>
        </w:rPr>
        <w:t>הויז</w:t>
      </w:r>
      <w:proofErr w:type="spellEnd"/>
      <w:r w:rsidRPr="008A7E62">
        <w:rPr>
          <w:rFonts w:hint="cs"/>
          <w:rtl/>
        </w:rPr>
        <w:t xml:space="preserve"> [=בית חתונות], ואחר כך לחתן גם כן, </w:t>
      </w:r>
      <w:r w:rsidRPr="008A7E62">
        <w:rPr>
          <w:rFonts w:hint="cs"/>
          <w:b/>
          <w:bCs/>
          <w:rtl/>
        </w:rPr>
        <w:t>עם אבוקות</w:t>
      </w:r>
      <w:r w:rsidRPr="008A7E62">
        <w:rPr>
          <w:rFonts w:hint="cs"/>
          <w:rtl/>
        </w:rPr>
        <w:t xml:space="preserve">, ואז החתן עומד בגובה מקום מושב חתן וכלה, צו </w:t>
      </w:r>
      <w:proofErr w:type="spellStart"/>
      <w:r w:rsidRPr="008A7E62">
        <w:rPr>
          <w:rFonts w:hint="cs"/>
          <w:rtl/>
        </w:rPr>
        <w:t>דער</w:t>
      </w:r>
      <w:proofErr w:type="spellEnd"/>
      <w:r w:rsidRPr="008A7E62">
        <w:rPr>
          <w:rFonts w:hint="cs"/>
          <w:rtl/>
        </w:rPr>
        <w:t xml:space="preserve"> '</w:t>
      </w:r>
      <w:proofErr w:type="spellStart"/>
      <w:r w:rsidRPr="008A7E62">
        <w:rPr>
          <w:rFonts w:hint="cs"/>
          <w:rtl/>
        </w:rPr>
        <w:t>מייאן</w:t>
      </w:r>
      <w:proofErr w:type="spellEnd"/>
      <w:r w:rsidRPr="008A7E62">
        <w:rPr>
          <w:rFonts w:hint="cs"/>
          <w:rtl/>
        </w:rPr>
        <w:t xml:space="preserve">' [=באותו מקום שעושים את חופת ה'מאיין']... ומבדיל בקול רם... </w:t>
      </w:r>
      <w:r w:rsidRPr="008A7E62">
        <w:rPr>
          <w:rFonts w:hint="cs"/>
          <w:b/>
          <w:bCs/>
          <w:rtl/>
        </w:rPr>
        <w:t xml:space="preserve">ואחר כך </w:t>
      </w:r>
      <w:proofErr w:type="spellStart"/>
      <w:r w:rsidRPr="008A7E62">
        <w:rPr>
          <w:rFonts w:hint="cs"/>
          <w:b/>
          <w:bCs/>
          <w:rtl/>
        </w:rPr>
        <w:t>מחנגין</w:t>
      </w:r>
      <w:proofErr w:type="spellEnd"/>
      <w:r w:rsidRPr="008A7E62">
        <w:rPr>
          <w:rFonts w:hint="cs"/>
          <w:b/>
          <w:bCs/>
          <w:rtl/>
        </w:rPr>
        <w:t xml:space="preserve"> שם </w:t>
      </w:r>
      <w:proofErr w:type="spellStart"/>
      <w:r w:rsidRPr="008A7E62">
        <w:rPr>
          <w:rFonts w:hint="cs"/>
          <w:b/>
          <w:bCs/>
          <w:rtl/>
        </w:rPr>
        <w:t>ומשמחין</w:t>
      </w:r>
      <w:proofErr w:type="spellEnd"/>
      <w:r w:rsidRPr="008A7E62">
        <w:rPr>
          <w:rFonts w:hint="cs"/>
          <w:b/>
          <w:bCs/>
          <w:rtl/>
        </w:rPr>
        <w:t xml:space="preserve"> חתן וכלה. ואחר כך, כל הנשים עם הכלה, מתחברים זאת עם זו בידיהם, </w:t>
      </w:r>
      <w:proofErr w:type="spellStart"/>
      <w:r w:rsidRPr="008A7E62">
        <w:rPr>
          <w:rFonts w:hint="cs"/>
          <w:b/>
          <w:bCs/>
          <w:rtl/>
        </w:rPr>
        <w:t>ומחנגים</w:t>
      </w:r>
      <w:proofErr w:type="spellEnd"/>
      <w:r w:rsidRPr="008A7E62">
        <w:rPr>
          <w:rFonts w:hint="cs"/>
          <w:b/>
          <w:bCs/>
          <w:rtl/>
        </w:rPr>
        <w:t xml:space="preserve"> מצוה ראייה. ואחר כך, כל האנשים עם החתן </w:t>
      </w:r>
      <w:proofErr w:type="spellStart"/>
      <w:r w:rsidRPr="008A7E62">
        <w:rPr>
          <w:rFonts w:hint="cs"/>
          <w:b/>
          <w:bCs/>
          <w:rtl/>
        </w:rPr>
        <w:t>מחברין</w:t>
      </w:r>
      <w:proofErr w:type="spellEnd"/>
      <w:r w:rsidRPr="008A7E62">
        <w:rPr>
          <w:rFonts w:hint="cs"/>
          <w:b/>
          <w:bCs/>
          <w:rtl/>
        </w:rPr>
        <w:t xml:space="preserve"> יד ביד, </w:t>
      </w:r>
      <w:proofErr w:type="spellStart"/>
      <w:r w:rsidRPr="008A7E62">
        <w:rPr>
          <w:rFonts w:hint="cs"/>
          <w:b/>
          <w:bCs/>
          <w:rtl/>
        </w:rPr>
        <w:t>ומחנגין</w:t>
      </w:r>
      <w:proofErr w:type="spellEnd"/>
      <w:r w:rsidRPr="008A7E62">
        <w:rPr>
          <w:rFonts w:hint="cs"/>
          <w:b/>
          <w:bCs/>
          <w:rtl/>
        </w:rPr>
        <w:t xml:space="preserve"> מצוה ראייה</w:t>
      </w:r>
      <w:r w:rsidRPr="008A7E62">
        <w:rPr>
          <w:rFonts w:hint="cs"/>
          <w:rtl/>
        </w:rPr>
        <w:t>...". וראה שם בהמשך. ועי' יוסף אומץ, עמ' 344: "וב</w:t>
      </w:r>
      <w:r w:rsidRPr="008A7E62">
        <w:rPr>
          <w:rFonts w:hint="cs"/>
          <w:b/>
          <w:bCs/>
          <w:rtl/>
        </w:rPr>
        <w:t>מחול של מצוה</w:t>
      </w:r>
      <w:r w:rsidRPr="008A7E62">
        <w:rPr>
          <w:rFonts w:hint="cs"/>
          <w:rtl/>
        </w:rPr>
        <w:t>, המדקדקים כורכים סביבות ידיהם בגד...", עיי"ש.</w:t>
      </w:r>
      <w:r w:rsidRPr="008A7E62">
        <w:rPr>
          <w:rFonts w:ascii="Miriam" w:hint="cs"/>
          <w:rtl/>
        </w:rPr>
        <w:t xml:space="preserve"> וכוונתו למחול זה.</w:t>
      </w:r>
    </w:p>
    <w:p w14:paraId="6B2ECF3E" w14:textId="77777777" w:rsidR="004179C0" w:rsidRPr="008A7E62" w:rsidRDefault="004179C0" w:rsidP="009B526A">
      <w:pPr>
        <w:autoSpaceDE w:val="0"/>
        <w:autoSpaceDN w:val="0"/>
        <w:adjustRightInd w:val="0"/>
        <w:jc w:val="both"/>
        <w:rPr>
          <w:rtl/>
        </w:rPr>
      </w:pPr>
      <w:r w:rsidRPr="008A7E62">
        <w:rPr>
          <w:rFonts w:hint="cs"/>
          <w:rtl/>
        </w:rPr>
        <w:t xml:space="preserve">אך היו מקומות שנהגו לרקד סביבם </w:t>
      </w:r>
      <w:r w:rsidRPr="008A7E62">
        <w:rPr>
          <w:rFonts w:hint="cs"/>
          <w:b/>
          <w:bCs/>
          <w:rtl/>
        </w:rPr>
        <w:t>בעת ה'חופה מאיין'</w:t>
      </w:r>
      <w:r w:rsidRPr="008A7E62">
        <w:rPr>
          <w:rFonts w:hint="cs"/>
          <w:rtl/>
        </w:rPr>
        <w:t xml:space="preserve"> [היא החופה הראשונה שנהגו לעשות בעלות השחר של יום הנישואין. לתיאור מנהג 'חופה מאיין' ולמקורותיו, עי' מנהגים </w:t>
      </w:r>
      <w:proofErr w:type="spellStart"/>
      <w:r w:rsidRPr="008A7E62">
        <w:rPr>
          <w:rFonts w:hint="cs"/>
          <w:rtl/>
        </w:rPr>
        <w:t>דק"ק</w:t>
      </w:r>
      <w:proofErr w:type="spellEnd"/>
      <w:r w:rsidRPr="008A7E62">
        <w:rPr>
          <w:rFonts w:hint="cs"/>
          <w:rtl/>
        </w:rPr>
        <w:t xml:space="preserve"> </w:t>
      </w:r>
      <w:proofErr w:type="spellStart"/>
      <w:r w:rsidRPr="008A7E62">
        <w:rPr>
          <w:rFonts w:hint="cs"/>
          <w:rtl/>
        </w:rPr>
        <w:t>וורמיישא</w:t>
      </w:r>
      <w:proofErr w:type="spellEnd"/>
      <w:r w:rsidRPr="008A7E62">
        <w:rPr>
          <w:rFonts w:hint="cs"/>
          <w:rtl/>
        </w:rPr>
        <w:t xml:space="preserve">, ב, עמ' </w:t>
      </w:r>
      <w:proofErr w:type="spellStart"/>
      <w:r w:rsidRPr="008A7E62">
        <w:rPr>
          <w:rFonts w:hint="cs"/>
          <w:rtl/>
        </w:rPr>
        <w:t>כא</w:t>
      </w:r>
      <w:proofErr w:type="spellEnd"/>
      <w:r w:rsidRPr="008A7E62">
        <w:rPr>
          <w:rFonts w:hint="cs"/>
          <w:rtl/>
        </w:rPr>
        <w:t xml:space="preserve"> ואילך, ובהערות שם], וכמנהג חיבורינו (שלא הדגיש שכוונתו ל'חופה מאיין'!). ראה </w:t>
      </w:r>
      <w:proofErr w:type="spellStart"/>
      <w:r w:rsidRPr="008A7E62">
        <w:rPr>
          <w:rFonts w:hint="cs"/>
          <w:rtl/>
        </w:rPr>
        <w:t>מהרי"ל</w:t>
      </w:r>
      <w:proofErr w:type="spellEnd"/>
      <w:r w:rsidRPr="008A7E62">
        <w:rPr>
          <w:rFonts w:hint="cs"/>
          <w:rtl/>
        </w:rPr>
        <w:t xml:space="preserve"> (מנהגים), הלכות נישואין, אות ב, עמ' </w:t>
      </w:r>
      <w:proofErr w:type="spellStart"/>
      <w:r w:rsidRPr="008A7E62">
        <w:rPr>
          <w:rFonts w:hint="cs"/>
          <w:rtl/>
        </w:rPr>
        <w:t>תסד</w:t>
      </w:r>
      <w:proofErr w:type="spellEnd"/>
      <w:r w:rsidRPr="008A7E62">
        <w:rPr>
          <w:rFonts w:hint="cs"/>
          <w:rtl/>
        </w:rPr>
        <w:t xml:space="preserve"> (בצירוף שינויי נוסחאות, שם, הערות ג-ה), המתאר את מנהג 'חופת מאיין': "כעלות השחר, ביום השישי... אז הוליך הרב החתן לפניו, </w:t>
      </w:r>
      <w:r w:rsidRPr="008A7E62">
        <w:rPr>
          <w:rFonts w:hint="cs"/>
          <w:b/>
          <w:bCs/>
          <w:rtl/>
        </w:rPr>
        <w:t xml:space="preserve">&lt;ו&gt;יש מקומות </w:t>
      </w:r>
      <w:proofErr w:type="spellStart"/>
      <w:r w:rsidRPr="008A7E62">
        <w:rPr>
          <w:rFonts w:hint="cs"/>
          <w:b/>
          <w:bCs/>
          <w:rtl/>
        </w:rPr>
        <w:t>שמרקדין</w:t>
      </w:r>
      <w:proofErr w:type="spellEnd"/>
      <w:r w:rsidRPr="008A7E62">
        <w:rPr>
          <w:rFonts w:hint="cs"/>
          <w:b/>
          <w:bCs/>
          <w:rtl/>
        </w:rPr>
        <w:t xml:space="preserve"> אז 'מחול </w:t>
      </w:r>
      <w:proofErr w:type="spellStart"/>
      <w:r w:rsidRPr="008A7E62">
        <w:rPr>
          <w:rFonts w:hint="cs"/>
          <w:b/>
          <w:bCs/>
          <w:rtl/>
        </w:rPr>
        <w:t>המצוה</w:t>
      </w:r>
      <w:proofErr w:type="spellEnd"/>
      <w:r w:rsidRPr="008A7E62">
        <w:rPr>
          <w:rFonts w:hint="cs"/>
          <w:b/>
          <w:bCs/>
          <w:rtl/>
        </w:rPr>
        <w:t xml:space="preserve">', מה שעושים במדינת </w:t>
      </w:r>
      <w:proofErr w:type="spellStart"/>
      <w:r w:rsidRPr="008A7E62">
        <w:rPr>
          <w:rFonts w:hint="cs"/>
          <w:b/>
          <w:bCs/>
          <w:rtl/>
        </w:rPr>
        <w:t>הריינוס</w:t>
      </w:r>
      <w:proofErr w:type="spellEnd"/>
      <w:r w:rsidRPr="008A7E62">
        <w:rPr>
          <w:rFonts w:hint="cs"/>
          <w:b/>
          <w:bCs/>
          <w:rtl/>
        </w:rPr>
        <w:t xml:space="preserve"> במוצאי שבת אחר הבדלה. וכל העם אחריהם לאור אבוקות,</w:t>
      </w:r>
      <w:r w:rsidRPr="008A7E62">
        <w:rPr>
          <w:rFonts w:hint="cs"/>
          <w:rtl/>
        </w:rPr>
        <w:t xml:space="preserve"> עם כלי זמר לחצר בית הכנסת..." [היו גם מקומות שנהגו לקיים את 'מחול </w:t>
      </w:r>
      <w:proofErr w:type="spellStart"/>
      <w:r w:rsidRPr="008A7E62">
        <w:rPr>
          <w:rFonts w:hint="cs"/>
          <w:rtl/>
        </w:rPr>
        <w:t>המצוה</w:t>
      </w:r>
      <w:proofErr w:type="spellEnd"/>
      <w:r w:rsidRPr="008A7E62">
        <w:rPr>
          <w:rFonts w:hint="cs"/>
          <w:rtl/>
        </w:rPr>
        <w:t xml:space="preserve">' גם בשעת ה'חופה מאיין' וגם במוצאי שבת שלאחר הנישואין. עי' </w:t>
      </w:r>
      <w:proofErr w:type="spellStart"/>
      <w:r w:rsidRPr="008A7E62">
        <w:rPr>
          <w:rFonts w:hint="cs"/>
          <w:rtl/>
        </w:rPr>
        <w:t>מהרי"ל</w:t>
      </w:r>
      <w:proofErr w:type="spellEnd"/>
      <w:r w:rsidRPr="008A7E62">
        <w:rPr>
          <w:rFonts w:hint="cs"/>
          <w:rtl/>
        </w:rPr>
        <w:t xml:space="preserve">, שם, שינויי נוסחאות, הערה ד]. אך גם במקור זה איננו שומעים שבידי </w:t>
      </w:r>
      <w:r w:rsidRPr="008A7E62">
        <w:rPr>
          <w:rFonts w:hint="cs"/>
          <w:b/>
          <w:bCs/>
          <w:rtl/>
        </w:rPr>
        <w:t>מרקדי</w:t>
      </w:r>
      <w:r w:rsidRPr="008A7E62">
        <w:rPr>
          <w:rFonts w:hint="cs"/>
          <w:rtl/>
        </w:rPr>
        <w:t xml:space="preserve"> 'מחול </w:t>
      </w:r>
      <w:proofErr w:type="spellStart"/>
      <w:r w:rsidRPr="008A7E62">
        <w:rPr>
          <w:rFonts w:hint="cs"/>
          <w:rtl/>
        </w:rPr>
        <w:t>המצוה</w:t>
      </w:r>
      <w:proofErr w:type="spellEnd"/>
      <w:r w:rsidRPr="008A7E62">
        <w:rPr>
          <w:rFonts w:hint="cs"/>
          <w:rtl/>
        </w:rPr>
        <w:t xml:space="preserve">' היו נרות כמנהג חיבורינו, אלא רק בידי </w:t>
      </w:r>
      <w:r w:rsidRPr="008A7E62">
        <w:rPr>
          <w:rFonts w:hint="cs"/>
          <w:b/>
          <w:bCs/>
          <w:rtl/>
        </w:rPr>
        <w:t>מלווי</w:t>
      </w:r>
      <w:r w:rsidRPr="008A7E62">
        <w:rPr>
          <w:rFonts w:hint="cs"/>
          <w:rtl/>
        </w:rPr>
        <w:t xml:space="preserve"> החתן והכלה! סוף דבר, </w:t>
      </w:r>
      <w:proofErr w:type="spellStart"/>
      <w:r w:rsidRPr="008A7E62">
        <w:rPr>
          <w:rFonts w:hint="cs"/>
          <w:rtl/>
        </w:rPr>
        <w:t>ל"מ</w:t>
      </w:r>
      <w:proofErr w:type="spellEnd"/>
      <w:r w:rsidRPr="008A7E62">
        <w:rPr>
          <w:rFonts w:hint="cs"/>
          <w:rtl/>
        </w:rPr>
        <w:t xml:space="preserve"> מקבילה </w:t>
      </w:r>
      <w:proofErr w:type="spellStart"/>
      <w:r w:rsidRPr="008A7E62">
        <w:rPr>
          <w:rFonts w:hint="cs"/>
          <w:rtl/>
        </w:rPr>
        <w:t>מדוייקת</w:t>
      </w:r>
      <w:proofErr w:type="spellEnd"/>
      <w:r w:rsidRPr="008A7E62">
        <w:rPr>
          <w:rFonts w:hint="cs"/>
          <w:rtl/>
        </w:rPr>
        <w:t xml:space="preserve"> למנהג המתואר בחיבורינו </w:t>
      </w:r>
      <w:r w:rsidRPr="008A7E62">
        <w:rPr>
          <w:rFonts w:ascii="Miriam" w:hint="cs"/>
          <w:rtl/>
        </w:rPr>
        <w:t xml:space="preserve">[השווה גם ספר </w:t>
      </w:r>
      <w:proofErr w:type="spellStart"/>
      <w:r w:rsidRPr="008A7E62">
        <w:rPr>
          <w:rFonts w:ascii="Miriam" w:hint="cs"/>
          <w:rtl/>
        </w:rPr>
        <w:t>תשב"ץ</w:t>
      </w:r>
      <w:proofErr w:type="spellEnd"/>
      <w:r w:rsidRPr="008A7E62">
        <w:rPr>
          <w:rFonts w:ascii="Miriam" w:hint="cs"/>
          <w:rtl/>
        </w:rPr>
        <w:t xml:space="preserve">, למברג תריח, סי' </w:t>
      </w:r>
      <w:proofErr w:type="spellStart"/>
      <w:r w:rsidRPr="008A7E62">
        <w:rPr>
          <w:rFonts w:ascii="Miriam" w:hint="cs"/>
          <w:rtl/>
        </w:rPr>
        <w:t>תסה</w:t>
      </w:r>
      <w:proofErr w:type="spellEnd"/>
      <w:r w:rsidRPr="008A7E62">
        <w:rPr>
          <w:rFonts w:ascii="Miriam" w:hint="cs"/>
          <w:rtl/>
        </w:rPr>
        <w:t xml:space="preserve">: "&lt;החתן&gt; </w:t>
      </w:r>
      <w:r w:rsidRPr="008A7E62">
        <w:rPr>
          <w:rFonts w:ascii="Miriam" w:hint="eastAsia"/>
          <w:rtl/>
        </w:rPr>
        <w:t>דומה</w:t>
      </w:r>
      <w:r w:rsidRPr="008A7E62">
        <w:rPr>
          <w:rFonts w:ascii="Miriam"/>
          <w:rtl/>
        </w:rPr>
        <w:t xml:space="preserve"> </w:t>
      </w:r>
      <w:r w:rsidRPr="008A7E62">
        <w:rPr>
          <w:rFonts w:ascii="Miriam" w:hint="eastAsia"/>
          <w:rtl/>
        </w:rPr>
        <w:t>למלך</w:t>
      </w:r>
      <w:r w:rsidRPr="008A7E62">
        <w:rPr>
          <w:rFonts w:ascii="Miriam" w:hint="cs"/>
          <w:rtl/>
        </w:rPr>
        <w:t xml:space="preserve"> (עי' פרקי </w:t>
      </w:r>
      <w:proofErr w:type="spellStart"/>
      <w:r w:rsidRPr="008A7E62">
        <w:rPr>
          <w:rFonts w:ascii="Miriam" w:hint="cs"/>
          <w:rtl/>
        </w:rPr>
        <w:t>דר"א</w:t>
      </w:r>
      <w:proofErr w:type="spellEnd"/>
      <w:r w:rsidRPr="008A7E62">
        <w:rPr>
          <w:rFonts w:ascii="Miriam" w:hint="cs"/>
          <w:rtl/>
        </w:rPr>
        <w:t xml:space="preserve">, </w:t>
      </w:r>
      <w:proofErr w:type="spellStart"/>
      <w:r w:rsidRPr="008A7E62">
        <w:rPr>
          <w:rFonts w:ascii="Miriam" w:hint="cs"/>
          <w:rtl/>
        </w:rPr>
        <w:t>סו"פ</w:t>
      </w:r>
      <w:proofErr w:type="spellEnd"/>
      <w:r w:rsidRPr="008A7E62">
        <w:rPr>
          <w:rFonts w:ascii="Miriam" w:hint="cs"/>
          <w:rtl/>
        </w:rPr>
        <w:t xml:space="preserve"> </w:t>
      </w:r>
      <w:proofErr w:type="spellStart"/>
      <w:r w:rsidRPr="008A7E62">
        <w:rPr>
          <w:rFonts w:ascii="Miriam" w:hint="cs"/>
          <w:rtl/>
        </w:rPr>
        <w:t>טז</w:t>
      </w:r>
      <w:proofErr w:type="spellEnd"/>
      <w:r w:rsidRPr="008A7E62">
        <w:rPr>
          <w:rFonts w:ascii="Miriam" w:hint="cs"/>
          <w:rtl/>
        </w:rPr>
        <w:t>)...</w:t>
      </w:r>
      <w:r w:rsidRPr="008A7E62">
        <w:rPr>
          <w:rFonts w:ascii="Miriam"/>
          <w:rtl/>
        </w:rPr>
        <w:t xml:space="preserve"> </w:t>
      </w:r>
      <w:r w:rsidRPr="008A7E62">
        <w:rPr>
          <w:rFonts w:ascii="Miriam" w:hint="eastAsia"/>
          <w:rtl/>
        </w:rPr>
        <w:t>מה</w:t>
      </w:r>
      <w:r w:rsidRPr="008A7E62">
        <w:rPr>
          <w:rFonts w:ascii="Miriam"/>
          <w:rtl/>
        </w:rPr>
        <w:t xml:space="preserve"> </w:t>
      </w:r>
      <w:r w:rsidRPr="008A7E62">
        <w:rPr>
          <w:rFonts w:ascii="Miriam" w:hint="eastAsia"/>
          <w:rtl/>
        </w:rPr>
        <w:t>מלך</w:t>
      </w:r>
      <w:r w:rsidRPr="008A7E62">
        <w:rPr>
          <w:rFonts w:ascii="Miriam"/>
          <w:rtl/>
        </w:rPr>
        <w:t xml:space="preserve"> </w:t>
      </w:r>
      <w:r w:rsidRPr="008A7E62">
        <w:rPr>
          <w:rFonts w:ascii="Miriam" w:hint="eastAsia"/>
          <w:rtl/>
        </w:rPr>
        <w:t>חיילי</w:t>
      </w:r>
      <w:r w:rsidRPr="008A7E62">
        <w:rPr>
          <w:rFonts w:ascii="Miriam" w:hint="cs"/>
          <w:rtl/>
        </w:rPr>
        <w:t>ם</w:t>
      </w:r>
      <w:r w:rsidRPr="008A7E62">
        <w:rPr>
          <w:rFonts w:ascii="Miriam"/>
          <w:rtl/>
        </w:rPr>
        <w:t xml:space="preserve"> </w:t>
      </w:r>
      <w:proofErr w:type="spellStart"/>
      <w:r w:rsidRPr="008A7E62">
        <w:rPr>
          <w:rFonts w:ascii="Miriam" w:hint="eastAsia"/>
          <w:rtl/>
        </w:rPr>
        <w:t>מקיפין</w:t>
      </w:r>
      <w:proofErr w:type="spellEnd"/>
      <w:r w:rsidRPr="008A7E62">
        <w:rPr>
          <w:rFonts w:ascii="Miriam"/>
          <w:rtl/>
        </w:rPr>
        <w:t xml:space="preserve"> </w:t>
      </w:r>
      <w:r w:rsidRPr="008A7E62">
        <w:rPr>
          <w:rFonts w:ascii="Miriam" w:hint="eastAsia"/>
          <w:rtl/>
        </w:rPr>
        <w:t>אותו</w:t>
      </w:r>
      <w:r w:rsidRPr="008A7E62">
        <w:rPr>
          <w:rFonts w:ascii="Miriam" w:hint="cs"/>
          <w:rtl/>
        </w:rPr>
        <w:t>,</w:t>
      </w:r>
      <w:r w:rsidRPr="008A7E62">
        <w:rPr>
          <w:rFonts w:ascii="Miriam"/>
          <w:rtl/>
        </w:rPr>
        <w:t xml:space="preserve"> </w:t>
      </w:r>
      <w:r w:rsidRPr="008A7E62">
        <w:rPr>
          <w:rFonts w:ascii="Miriam" w:hint="eastAsia"/>
          <w:rtl/>
        </w:rPr>
        <w:t>אף</w:t>
      </w:r>
      <w:r w:rsidRPr="008A7E62">
        <w:rPr>
          <w:rFonts w:ascii="Miriam"/>
          <w:rtl/>
        </w:rPr>
        <w:t xml:space="preserve"> </w:t>
      </w:r>
      <w:r w:rsidRPr="008A7E62">
        <w:rPr>
          <w:rFonts w:ascii="Miriam" w:hint="eastAsia"/>
          <w:b/>
          <w:bCs/>
          <w:rtl/>
        </w:rPr>
        <w:t>חתן</w:t>
      </w:r>
      <w:r w:rsidRPr="008A7E62">
        <w:rPr>
          <w:rFonts w:ascii="Miriam"/>
          <w:b/>
          <w:bCs/>
          <w:rtl/>
        </w:rPr>
        <w:t xml:space="preserve"> </w:t>
      </w:r>
      <w:r w:rsidRPr="008A7E62">
        <w:rPr>
          <w:rFonts w:ascii="Miriam" w:hint="eastAsia"/>
          <w:b/>
          <w:bCs/>
          <w:rtl/>
        </w:rPr>
        <w:t>שושביניו</w:t>
      </w:r>
      <w:r w:rsidRPr="008A7E62">
        <w:rPr>
          <w:rFonts w:ascii="Miriam"/>
          <w:b/>
          <w:bCs/>
          <w:rtl/>
        </w:rPr>
        <w:t xml:space="preserve"> </w:t>
      </w:r>
      <w:proofErr w:type="spellStart"/>
      <w:r w:rsidRPr="008A7E62">
        <w:rPr>
          <w:rFonts w:ascii="Miriam" w:hint="eastAsia"/>
          <w:b/>
          <w:bCs/>
          <w:rtl/>
        </w:rPr>
        <w:t>מקיפין</w:t>
      </w:r>
      <w:proofErr w:type="spellEnd"/>
      <w:r w:rsidRPr="008A7E62">
        <w:rPr>
          <w:rFonts w:ascii="Miriam"/>
          <w:b/>
          <w:bCs/>
          <w:rtl/>
        </w:rPr>
        <w:t xml:space="preserve"> </w:t>
      </w:r>
      <w:r w:rsidRPr="008A7E62">
        <w:rPr>
          <w:rFonts w:ascii="Miriam" w:hint="eastAsia"/>
          <w:b/>
          <w:bCs/>
          <w:rtl/>
        </w:rPr>
        <w:t>אותו</w:t>
      </w:r>
      <w:r w:rsidRPr="008A7E62">
        <w:rPr>
          <w:rFonts w:ascii="Miriam" w:hint="cs"/>
          <w:rtl/>
        </w:rPr>
        <w:t xml:space="preserve">"; פירוש רבי </w:t>
      </w:r>
      <w:proofErr w:type="spellStart"/>
      <w:r w:rsidRPr="008A7E62">
        <w:rPr>
          <w:rFonts w:ascii="Miriam" w:hint="cs"/>
          <w:rtl/>
        </w:rPr>
        <w:t>דוסא</w:t>
      </w:r>
      <w:proofErr w:type="spellEnd"/>
      <w:r w:rsidRPr="008A7E62">
        <w:rPr>
          <w:rFonts w:ascii="Miriam" w:hint="cs"/>
          <w:rtl/>
        </w:rPr>
        <w:t xml:space="preserve"> היווני על התורה, </w:t>
      </w:r>
      <w:proofErr w:type="spellStart"/>
      <w:r w:rsidRPr="008A7E62">
        <w:rPr>
          <w:rFonts w:ascii="Miriam" w:hint="cs"/>
          <w:rtl/>
        </w:rPr>
        <w:t>כת"י</w:t>
      </w:r>
      <w:proofErr w:type="spellEnd"/>
      <w:r w:rsidRPr="008A7E62">
        <w:rPr>
          <w:rFonts w:ascii="Miriam" w:hint="cs"/>
          <w:rtl/>
        </w:rPr>
        <w:t xml:space="preserve"> (מאורות הראשונים, עמ' שכב): "ראיתי באשכנז, במדינת </w:t>
      </w:r>
      <w:proofErr w:type="spellStart"/>
      <w:r w:rsidRPr="008A7E62">
        <w:rPr>
          <w:rFonts w:ascii="Miriam" w:hint="cs"/>
          <w:rtl/>
        </w:rPr>
        <w:t>אוישטרי"ך</w:t>
      </w:r>
      <w:proofErr w:type="spellEnd"/>
      <w:r w:rsidRPr="008A7E62">
        <w:rPr>
          <w:rFonts w:ascii="Miriam" w:hint="cs"/>
          <w:rtl/>
        </w:rPr>
        <w:t xml:space="preserve">, </w:t>
      </w:r>
      <w:r w:rsidRPr="008A7E62">
        <w:rPr>
          <w:rFonts w:ascii="Miriam" w:hint="cs"/>
          <w:b/>
          <w:bCs/>
          <w:rtl/>
        </w:rPr>
        <w:t xml:space="preserve">בשעת החופה </w:t>
      </w:r>
      <w:proofErr w:type="spellStart"/>
      <w:r w:rsidRPr="008A7E62">
        <w:rPr>
          <w:rFonts w:ascii="Miriam" w:hint="cs"/>
          <w:b/>
          <w:bCs/>
          <w:rtl/>
        </w:rPr>
        <w:t>מביאין</w:t>
      </w:r>
      <w:proofErr w:type="spellEnd"/>
      <w:r w:rsidRPr="008A7E62">
        <w:rPr>
          <w:rFonts w:ascii="Miriam" w:hint="cs"/>
          <w:b/>
          <w:bCs/>
          <w:rtl/>
        </w:rPr>
        <w:t xml:space="preserve"> הכלה, </w:t>
      </w:r>
      <w:proofErr w:type="spellStart"/>
      <w:r w:rsidRPr="008A7E62">
        <w:rPr>
          <w:rFonts w:ascii="Miriam" w:hint="cs"/>
          <w:b/>
          <w:bCs/>
          <w:rtl/>
        </w:rPr>
        <w:t>ומסובבין</w:t>
      </w:r>
      <w:proofErr w:type="spellEnd"/>
      <w:r w:rsidRPr="008A7E62">
        <w:rPr>
          <w:rFonts w:ascii="Miriam" w:hint="cs"/>
          <w:b/>
          <w:bCs/>
          <w:rtl/>
        </w:rPr>
        <w:t xml:space="preserve"> עמה החתן שלשה פעמים,</w:t>
      </w:r>
      <w:r w:rsidRPr="008A7E62">
        <w:rPr>
          <w:rFonts w:ascii="Miriam" w:hint="cs"/>
          <w:rtl/>
        </w:rPr>
        <w:t xml:space="preserve"> ואחר כך </w:t>
      </w:r>
      <w:proofErr w:type="spellStart"/>
      <w:r w:rsidRPr="008A7E62">
        <w:rPr>
          <w:rFonts w:ascii="Miriam" w:hint="cs"/>
          <w:rtl/>
        </w:rPr>
        <w:t>מברכין</w:t>
      </w:r>
      <w:proofErr w:type="spellEnd"/>
      <w:r w:rsidRPr="008A7E62">
        <w:rPr>
          <w:rFonts w:ascii="Miriam" w:hint="cs"/>
          <w:rtl/>
        </w:rPr>
        <w:t xml:space="preserve"> שבע ברכות. ושאלתי להם: מהיכן מנהג זה? ואמרו לי: אנו למדנו זה מן המקרא שאומר (ירמיה לא </w:t>
      </w:r>
      <w:proofErr w:type="spellStart"/>
      <w:r w:rsidRPr="008A7E62">
        <w:rPr>
          <w:rFonts w:ascii="Miriam" w:hint="cs"/>
          <w:rtl/>
        </w:rPr>
        <w:t>כא</w:t>
      </w:r>
      <w:proofErr w:type="spellEnd"/>
      <w:r w:rsidRPr="008A7E62">
        <w:rPr>
          <w:rFonts w:ascii="Miriam" w:hint="cs"/>
          <w:rtl/>
        </w:rPr>
        <w:t>): 'נקיבה תסובב גבר', לכן אנו עושים זאת. ואמרתי להם: מנהג יפה הוא בידכם!"</w:t>
      </w:r>
      <w:r w:rsidRPr="008A7E62">
        <w:rPr>
          <w:rFonts w:hint="cs"/>
          <w:rtl/>
        </w:rPr>
        <w:t>].</w:t>
      </w:r>
    </w:p>
    <w:p w14:paraId="7DD17B53" w14:textId="77777777" w:rsidR="004179C0" w:rsidRPr="008A7E62" w:rsidRDefault="004179C0" w:rsidP="009B526A">
      <w:pPr>
        <w:pStyle w:val="a3"/>
        <w:rPr>
          <w:rFonts w:cs="Miriam"/>
          <w:rtl/>
        </w:rPr>
      </w:pPr>
      <w:r w:rsidRPr="008A7E62">
        <w:rPr>
          <w:rFonts w:cs="Miriam" w:hint="cs"/>
          <w:rtl/>
        </w:rPr>
        <w:t xml:space="preserve">עוד על השימוש בנרות בחופה, בנוסף למקורות דלעיל, ראה ספר </w:t>
      </w:r>
      <w:proofErr w:type="spellStart"/>
      <w:r w:rsidRPr="008A7E62">
        <w:rPr>
          <w:rFonts w:cs="Miriam" w:hint="cs"/>
          <w:rtl/>
        </w:rPr>
        <w:t>גימטריאות</w:t>
      </w:r>
      <w:proofErr w:type="spellEnd"/>
      <w:r w:rsidRPr="008A7E62">
        <w:rPr>
          <w:rFonts w:cs="Miriam" w:hint="cs"/>
          <w:rtl/>
        </w:rPr>
        <w:t xml:space="preserve">, א, אות </w:t>
      </w:r>
      <w:proofErr w:type="spellStart"/>
      <w:r w:rsidRPr="008A7E62">
        <w:rPr>
          <w:rFonts w:cs="Miriam" w:hint="cs"/>
          <w:rtl/>
        </w:rPr>
        <w:t>רפז</w:t>
      </w:r>
      <w:proofErr w:type="spellEnd"/>
      <w:r w:rsidRPr="008A7E62">
        <w:rPr>
          <w:rFonts w:cs="Miriam" w:hint="cs"/>
          <w:rtl/>
        </w:rPr>
        <w:t>, עמ' שט: "</w:t>
      </w:r>
      <w:r w:rsidRPr="008A7E62">
        <w:rPr>
          <w:rFonts w:cs="Miriam"/>
          <w:rtl/>
        </w:rPr>
        <w:t xml:space="preserve">ונהגו, כשנכנסת הכלה בבית תחילה, </w:t>
      </w:r>
      <w:proofErr w:type="spellStart"/>
      <w:r w:rsidRPr="008A7E62">
        <w:rPr>
          <w:rFonts w:cs="Miriam"/>
          <w:rtl/>
        </w:rPr>
        <w:t>כ</w:t>
      </w:r>
      <w:r w:rsidRPr="008A7E62">
        <w:rPr>
          <w:rFonts w:cs="Miriam"/>
          <w:b/>
          <w:bCs/>
          <w:rtl/>
        </w:rPr>
        <w:t>שמוליכין</w:t>
      </w:r>
      <w:proofErr w:type="spellEnd"/>
      <w:r w:rsidRPr="008A7E62">
        <w:rPr>
          <w:rFonts w:cs="Miriam"/>
          <w:b/>
          <w:bCs/>
          <w:rtl/>
        </w:rPr>
        <w:t xml:space="preserve"> אותה באבוקות ואור נר</w:t>
      </w:r>
      <w:r w:rsidRPr="008A7E62">
        <w:rPr>
          <w:rFonts w:cs="Miriam"/>
          <w:rtl/>
        </w:rPr>
        <w:t xml:space="preserve"> בב</w:t>
      </w:r>
      <w:r w:rsidRPr="008A7E62">
        <w:rPr>
          <w:rFonts w:cs="Miriam" w:hint="cs"/>
          <w:rtl/>
        </w:rPr>
        <w:t>ו</w:t>
      </w:r>
      <w:r w:rsidRPr="008A7E62">
        <w:rPr>
          <w:rFonts w:cs="Miriam"/>
          <w:rtl/>
        </w:rPr>
        <w:t>קר ביום ו'</w:t>
      </w:r>
      <w:r w:rsidRPr="008A7E62">
        <w:rPr>
          <w:rFonts w:cs="Miriam" w:hint="cs"/>
          <w:rtl/>
        </w:rPr>
        <w:t xml:space="preserve">..."; ספר רוקח, סי' </w:t>
      </w:r>
      <w:proofErr w:type="spellStart"/>
      <w:r w:rsidRPr="008A7E62">
        <w:rPr>
          <w:rFonts w:cs="Miriam" w:hint="cs"/>
          <w:rtl/>
        </w:rPr>
        <w:t>שנג</w:t>
      </w:r>
      <w:proofErr w:type="spellEnd"/>
      <w:r w:rsidRPr="008A7E62">
        <w:rPr>
          <w:rFonts w:cs="Miriam" w:hint="cs"/>
          <w:rtl/>
        </w:rPr>
        <w:t xml:space="preserve">, עמ' </w:t>
      </w:r>
      <w:proofErr w:type="spellStart"/>
      <w:r w:rsidRPr="008A7E62">
        <w:rPr>
          <w:rFonts w:cs="Miriam" w:hint="cs"/>
          <w:rtl/>
        </w:rPr>
        <w:t>רלט</w:t>
      </w:r>
      <w:proofErr w:type="spellEnd"/>
      <w:r w:rsidRPr="008A7E62">
        <w:rPr>
          <w:rFonts w:cs="Miriam" w:hint="cs"/>
          <w:rtl/>
        </w:rPr>
        <w:t xml:space="preserve">: "מנהג להוליך הכלה ביום ו' כעלות השחר, כי טוב הוא... וקרא אסמכתא (שמות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xml:space="preserve">): 'ויהי ביום השלישי, בהיות הבוקר, ויהי קולות וברקים', </w:t>
      </w:r>
      <w:r w:rsidRPr="008A7E62">
        <w:rPr>
          <w:rFonts w:cs="Miriam" w:hint="cs"/>
          <w:b/>
          <w:bCs/>
          <w:rtl/>
        </w:rPr>
        <w:t>לכך לוקחים מבוערות</w:t>
      </w:r>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סו"ס </w:t>
      </w:r>
      <w:proofErr w:type="spellStart"/>
      <w:r w:rsidRPr="008A7E62">
        <w:rPr>
          <w:rFonts w:cs="Miriam" w:hint="cs"/>
          <w:rtl/>
        </w:rPr>
        <w:t>תסה</w:t>
      </w:r>
      <w:proofErr w:type="spellEnd"/>
      <w:r w:rsidRPr="008A7E62">
        <w:rPr>
          <w:rFonts w:cs="Miriam" w:hint="cs"/>
          <w:rtl/>
        </w:rPr>
        <w:t>: "</w:t>
      </w:r>
      <w:r w:rsidRPr="008A7E62">
        <w:rPr>
          <w:rFonts w:cs="Miriam" w:hint="eastAsia"/>
          <w:rtl/>
        </w:rPr>
        <w:t>ומה</w:t>
      </w:r>
      <w:r w:rsidRPr="008A7E62">
        <w:rPr>
          <w:rFonts w:cs="Miriam"/>
          <w:rtl/>
        </w:rPr>
        <w:t xml:space="preserve"> </w:t>
      </w:r>
      <w:proofErr w:type="spellStart"/>
      <w:r w:rsidRPr="008A7E62">
        <w:rPr>
          <w:rFonts w:cs="Miriam" w:hint="eastAsia"/>
          <w:rtl/>
        </w:rPr>
        <w:t>ש</w:t>
      </w:r>
      <w:r w:rsidRPr="008A7E62">
        <w:rPr>
          <w:rFonts w:cs="Miriam" w:hint="eastAsia"/>
          <w:b/>
          <w:bCs/>
          <w:rtl/>
        </w:rPr>
        <w:t>זורקין</w:t>
      </w:r>
      <w:proofErr w:type="spellEnd"/>
      <w:r w:rsidRPr="008A7E62">
        <w:rPr>
          <w:rFonts w:cs="Miriam"/>
          <w:b/>
          <w:bCs/>
          <w:rtl/>
        </w:rPr>
        <w:t xml:space="preserve"> </w:t>
      </w:r>
      <w:r w:rsidRPr="008A7E62">
        <w:rPr>
          <w:rFonts w:cs="Miriam" w:hint="eastAsia"/>
          <w:b/>
          <w:bCs/>
          <w:rtl/>
        </w:rPr>
        <w:t>נרות</w:t>
      </w:r>
      <w:r w:rsidRPr="008A7E62">
        <w:rPr>
          <w:rFonts w:cs="Miriam"/>
          <w:b/>
          <w:bCs/>
          <w:rtl/>
        </w:rPr>
        <w:t xml:space="preserve"> </w:t>
      </w:r>
      <w:r w:rsidRPr="008A7E62">
        <w:rPr>
          <w:rFonts w:cs="Miriam" w:hint="eastAsia"/>
          <w:b/>
          <w:bCs/>
          <w:rtl/>
        </w:rPr>
        <w:t>דולקות</w:t>
      </w:r>
      <w:r w:rsidRPr="008A7E62">
        <w:rPr>
          <w:rFonts w:cs="Miriam" w:hint="cs"/>
          <w:rtl/>
        </w:rPr>
        <w:t>,</w:t>
      </w:r>
      <w:r w:rsidRPr="008A7E62">
        <w:rPr>
          <w:rFonts w:cs="Miriam"/>
          <w:rtl/>
        </w:rPr>
        <w:t xml:space="preserve"> </w:t>
      </w:r>
      <w:r w:rsidRPr="008A7E62">
        <w:rPr>
          <w:rFonts w:cs="Miriam" w:hint="eastAsia"/>
          <w:rtl/>
        </w:rPr>
        <w:t>רמז</w:t>
      </w:r>
      <w:r w:rsidRPr="008A7E62">
        <w:rPr>
          <w:rFonts w:cs="Miriam"/>
          <w:rtl/>
        </w:rPr>
        <w:t xml:space="preserve"> </w:t>
      </w:r>
      <w:r w:rsidRPr="008A7E62">
        <w:rPr>
          <w:rFonts w:cs="Miriam" w:hint="eastAsia"/>
          <w:rtl/>
        </w:rPr>
        <w:t>למתן</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ויהי</w:t>
      </w:r>
      <w:r w:rsidRPr="008A7E62">
        <w:rPr>
          <w:rFonts w:cs="Miriam"/>
          <w:rtl/>
        </w:rPr>
        <w:t xml:space="preserve"> </w:t>
      </w:r>
      <w:r w:rsidRPr="008A7E62">
        <w:rPr>
          <w:rFonts w:cs="Miriam" w:hint="eastAsia"/>
          <w:rtl/>
        </w:rPr>
        <w:t>קולות</w:t>
      </w:r>
      <w:r w:rsidRPr="008A7E62">
        <w:rPr>
          <w:rFonts w:cs="Miriam"/>
          <w:rtl/>
        </w:rPr>
        <w:t xml:space="preserve"> </w:t>
      </w:r>
      <w:r w:rsidRPr="008A7E62">
        <w:rPr>
          <w:rFonts w:cs="Miriam" w:hint="eastAsia"/>
          <w:rtl/>
        </w:rPr>
        <w:t>וברקים</w:t>
      </w:r>
      <w:r w:rsidRPr="008A7E62">
        <w:rPr>
          <w:rFonts w:cs="Miriam" w:hint="cs"/>
          <w:rtl/>
        </w:rPr>
        <w:t>'</w:t>
      </w:r>
      <w:r w:rsidRPr="008A7E62">
        <w:rPr>
          <w:rFonts w:cs="Miriam"/>
          <w:rtl/>
        </w:rPr>
        <w:t xml:space="preserve">. </w:t>
      </w:r>
      <w:r w:rsidRPr="008A7E62">
        <w:rPr>
          <w:rFonts w:cs="Miriam" w:hint="eastAsia"/>
          <w:rtl/>
        </w:rPr>
        <w:t>נקוט</w:t>
      </w:r>
      <w:r w:rsidRPr="008A7E62">
        <w:rPr>
          <w:rFonts w:cs="Miriam"/>
          <w:rtl/>
        </w:rPr>
        <w:t xml:space="preserve"> </w:t>
      </w:r>
      <w:r w:rsidRPr="008A7E62">
        <w:rPr>
          <w:rFonts w:cs="Miriam" w:hint="eastAsia"/>
          <w:rtl/>
        </w:rPr>
        <w:t>האי</w:t>
      </w:r>
      <w:r w:rsidRPr="008A7E62">
        <w:rPr>
          <w:rFonts w:cs="Miriam"/>
          <w:rtl/>
        </w:rPr>
        <w:t xml:space="preserve"> </w:t>
      </w:r>
      <w:proofErr w:type="spellStart"/>
      <w:r w:rsidRPr="008A7E62">
        <w:rPr>
          <w:rFonts w:cs="Miriam" w:hint="eastAsia"/>
          <w:rtl/>
        </w:rPr>
        <w:t>כללא</w:t>
      </w:r>
      <w:proofErr w:type="spellEnd"/>
      <w:r w:rsidRPr="008A7E62">
        <w:rPr>
          <w:rFonts w:cs="Miriam"/>
          <w:rtl/>
        </w:rPr>
        <w:t xml:space="preserve"> </w:t>
      </w:r>
      <w:r w:rsidRPr="008A7E62">
        <w:rPr>
          <w:rFonts w:cs="Miriam" w:hint="eastAsia"/>
          <w:rtl/>
        </w:rPr>
        <w:t>בידך</w:t>
      </w:r>
      <w:r w:rsidRPr="008A7E62">
        <w:rPr>
          <w:rFonts w:cs="Miriam" w:hint="cs"/>
          <w:rtl/>
        </w:rPr>
        <w:t>,</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המנהגים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rtl/>
        </w:rPr>
        <w:t>ושל</w:t>
      </w:r>
      <w:r w:rsidRPr="008A7E62">
        <w:rPr>
          <w:rFonts w:cs="Miriam"/>
          <w:rtl/>
        </w:rPr>
        <w:t xml:space="preserve"> </w:t>
      </w:r>
      <w:r w:rsidRPr="008A7E62">
        <w:rPr>
          <w:rFonts w:cs="Miriam" w:hint="eastAsia"/>
          <w:rtl/>
        </w:rPr>
        <w:t>כלה</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למדין</w:t>
      </w:r>
      <w:r w:rsidRPr="008A7E62">
        <w:rPr>
          <w:rFonts w:cs="Miriam"/>
          <w:rtl/>
        </w:rPr>
        <w:t xml:space="preserve"> </w:t>
      </w:r>
      <w:r w:rsidRPr="008A7E62">
        <w:rPr>
          <w:rFonts w:cs="Miriam" w:hint="eastAsia"/>
          <w:rtl/>
        </w:rPr>
        <w:t>ממתן</w:t>
      </w:r>
      <w:r w:rsidRPr="008A7E62">
        <w:rPr>
          <w:rFonts w:cs="Miriam"/>
          <w:rtl/>
        </w:rPr>
        <w:t xml:space="preserve"> </w:t>
      </w:r>
      <w:r w:rsidRPr="008A7E62">
        <w:rPr>
          <w:rFonts w:cs="Miriam" w:hint="eastAsia"/>
          <w:rtl/>
        </w:rPr>
        <w:t>תור</w:t>
      </w:r>
      <w:r w:rsidRPr="008A7E62">
        <w:rPr>
          <w:rFonts w:cs="Miriam" w:hint="cs"/>
          <w:rtl/>
        </w:rPr>
        <w:t xml:space="preserve">ה..."; ספר הפרנס, סי' </w:t>
      </w:r>
      <w:proofErr w:type="spellStart"/>
      <w:r w:rsidRPr="008A7E62">
        <w:rPr>
          <w:rFonts w:cs="Miriam" w:hint="cs"/>
          <w:rtl/>
        </w:rPr>
        <w:t>שע</w:t>
      </w:r>
      <w:proofErr w:type="spellEnd"/>
      <w:r w:rsidRPr="008A7E62">
        <w:rPr>
          <w:rFonts w:cs="Miriam" w:hint="cs"/>
          <w:rtl/>
        </w:rPr>
        <w:t>: "...</w:t>
      </w:r>
      <w:r w:rsidRPr="008A7E62">
        <w:rPr>
          <w:rFonts w:cs="Miriam" w:hint="eastAsia"/>
          <w:rtl/>
        </w:rPr>
        <w:t>מה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b/>
          <w:bCs/>
          <w:rtl/>
        </w:rPr>
        <w:t>לחלק</w:t>
      </w:r>
      <w:r w:rsidRPr="008A7E62">
        <w:rPr>
          <w:rFonts w:cs="Miriam"/>
          <w:b/>
          <w:bCs/>
          <w:rtl/>
        </w:rPr>
        <w:t xml:space="preserve"> </w:t>
      </w:r>
      <w:r w:rsidRPr="008A7E62">
        <w:rPr>
          <w:rFonts w:cs="Miriam" w:hint="eastAsia"/>
          <w:b/>
          <w:bCs/>
          <w:rtl/>
        </w:rPr>
        <w:t>נרות</w:t>
      </w:r>
      <w:r w:rsidRPr="008A7E62">
        <w:rPr>
          <w:rFonts w:cs="Miriam"/>
          <w:b/>
          <w:bCs/>
          <w:rtl/>
        </w:rPr>
        <w:t xml:space="preserve"> </w:t>
      </w:r>
      <w:r w:rsidRPr="008A7E62">
        <w:rPr>
          <w:rFonts w:cs="Miriam" w:hint="eastAsia"/>
          <w:b/>
          <w:bCs/>
          <w:rtl/>
        </w:rPr>
        <w:t>להדליק</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שמחה</w:t>
      </w:r>
      <w:r w:rsidRPr="008A7E62">
        <w:rPr>
          <w:rFonts w:cs="Miriam" w:hint="cs"/>
          <w:rtl/>
        </w:rPr>
        <w:t xml:space="preserve">"; </w:t>
      </w:r>
      <w:proofErr w:type="spellStart"/>
      <w:r w:rsidRPr="008A7E62">
        <w:rPr>
          <w:rFonts w:cs="Miriam" w:hint="cs"/>
          <w:rtl/>
        </w:rPr>
        <w:t>ארחות</w:t>
      </w:r>
      <w:proofErr w:type="spellEnd"/>
      <w:r w:rsidRPr="008A7E62">
        <w:rPr>
          <w:rFonts w:cs="Miriam" w:hint="cs"/>
          <w:rtl/>
        </w:rPr>
        <w:t xml:space="preserve"> חיים, הלכות קידושין, סי' </w:t>
      </w:r>
      <w:proofErr w:type="spellStart"/>
      <w:r w:rsidRPr="008A7E62">
        <w:rPr>
          <w:rFonts w:cs="Miriam" w:hint="cs"/>
          <w:rtl/>
        </w:rPr>
        <w:t>כא</w:t>
      </w:r>
      <w:proofErr w:type="spellEnd"/>
      <w:r w:rsidRPr="008A7E62">
        <w:rPr>
          <w:rFonts w:cs="Miriam" w:hint="cs"/>
          <w:rtl/>
        </w:rPr>
        <w:t>, ר"ע 67: "</w:t>
      </w:r>
      <w:r w:rsidRPr="008A7E62">
        <w:rPr>
          <w:rFonts w:cs="Miriam" w:hint="eastAsia"/>
          <w:b/>
          <w:bCs/>
          <w:rtl/>
        </w:rPr>
        <w:t>נהגו</w:t>
      </w:r>
      <w:r w:rsidRPr="008A7E62">
        <w:rPr>
          <w:rFonts w:cs="Miriam"/>
          <w:b/>
          <w:bCs/>
          <w:rtl/>
        </w:rPr>
        <w:t xml:space="preserve"> </w:t>
      </w:r>
      <w:r w:rsidRPr="008A7E62">
        <w:rPr>
          <w:rFonts w:cs="Miriam" w:hint="cs"/>
          <w:b/>
          <w:bCs/>
          <w:rtl/>
        </w:rPr>
        <w:t>גם כן</w:t>
      </w:r>
      <w:r w:rsidRPr="008A7E62">
        <w:rPr>
          <w:rFonts w:cs="Miriam"/>
          <w:b/>
          <w:bCs/>
          <w:rtl/>
        </w:rPr>
        <w:t xml:space="preserve"> </w:t>
      </w:r>
      <w:r w:rsidRPr="008A7E62">
        <w:rPr>
          <w:rFonts w:cs="Miriam" w:hint="eastAsia"/>
          <w:b/>
          <w:bCs/>
          <w:rtl/>
        </w:rPr>
        <w:t>להדליק</w:t>
      </w:r>
      <w:r w:rsidRPr="008A7E62">
        <w:rPr>
          <w:rFonts w:cs="Miriam"/>
          <w:b/>
          <w:bCs/>
          <w:rtl/>
        </w:rPr>
        <w:t xml:space="preserve"> </w:t>
      </w:r>
      <w:r w:rsidRPr="008A7E62">
        <w:rPr>
          <w:rFonts w:cs="Miriam" w:hint="eastAsia"/>
          <w:b/>
          <w:bCs/>
          <w:rtl/>
        </w:rPr>
        <w:t>לפניהם</w:t>
      </w:r>
      <w:r w:rsidRPr="008A7E62">
        <w:rPr>
          <w:rFonts w:cs="Miriam"/>
          <w:b/>
          <w:bCs/>
          <w:rtl/>
        </w:rPr>
        <w:t xml:space="preserve"> </w:t>
      </w:r>
      <w:r w:rsidRPr="008A7E62">
        <w:rPr>
          <w:rFonts w:cs="Miriam" w:hint="eastAsia"/>
          <w:b/>
          <w:bCs/>
          <w:rtl/>
        </w:rPr>
        <w:t>כשיצאו</w:t>
      </w:r>
      <w:r w:rsidRPr="008A7E62">
        <w:rPr>
          <w:rFonts w:cs="Miriam"/>
          <w:b/>
          <w:bCs/>
          <w:rtl/>
        </w:rPr>
        <w:t xml:space="preserve"> </w:t>
      </w:r>
      <w:r w:rsidRPr="008A7E62">
        <w:rPr>
          <w:rFonts w:cs="Miriam" w:hint="eastAsia"/>
          <w:b/>
          <w:bCs/>
          <w:rtl/>
        </w:rPr>
        <w:t>מבית</w:t>
      </w:r>
      <w:r w:rsidRPr="008A7E62">
        <w:rPr>
          <w:rFonts w:cs="Miriam"/>
          <w:b/>
          <w:bCs/>
          <w:rtl/>
        </w:rPr>
        <w:t xml:space="preserve"> </w:t>
      </w:r>
      <w:r w:rsidRPr="008A7E62">
        <w:rPr>
          <w:rFonts w:cs="Miriam" w:hint="eastAsia"/>
          <w:b/>
          <w:bCs/>
          <w:rtl/>
        </w:rPr>
        <w:t>הכנסת</w:t>
      </w:r>
      <w:r w:rsidRPr="008A7E62">
        <w:rPr>
          <w:rFonts w:cs="Miriam"/>
          <w:b/>
          <w:bCs/>
          <w:rtl/>
        </w:rPr>
        <w:t xml:space="preserve"> </w:t>
      </w:r>
      <w:r w:rsidRPr="008A7E62">
        <w:rPr>
          <w:rFonts w:cs="Miriam" w:hint="eastAsia"/>
          <w:b/>
          <w:bCs/>
          <w:rtl/>
        </w:rPr>
        <w:t>ארבע</w:t>
      </w:r>
      <w:r w:rsidRPr="008A7E62">
        <w:rPr>
          <w:rFonts w:cs="Miriam"/>
          <w:b/>
          <w:bCs/>
          <w:rtl/>
        </w:rPr>
        <w:t xml:space="preserve"> </w:t>
      </w:r>
      <w:r w:rsidRPr="008A7E62">
        <w:rPr>
          <w:rFonts w:cs="Miriam" w:hint="eastAsia"/>
          <w:b/>
          <w:bCs/>
          <w:rtl/>
        </w:rPr>
        <w:t>נרות</w:t>
      </w:r>
      <w:r w:rsidRPr="008A7E62">
        <w:rPr>
          <w:rFonts w:cs="Miriam" w:hint="cs"/>
          <w:b/>
          <w:b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החתן</w:t>
      </w:r>
      <w:r w:rsidRPr="008A7E62">
        <w:rPr>
          <w:rFonts w:cs="Miriam"/>
          <w:rtl/>
        </w:rPr>
        <w:t xml:space="preserve"> </w:t>
      </w:r>
      <w:r w:rsidRPr="008A7E62">
        <w:rPr>
          <w:rFonts w:cs="Miriam" w:hint="eastAsia"/>
          <w:rtl/>
        </w:rPr>
        <w:t>והכלה</w:t>
      </w:r>
      <w:r w:rsidRPr="008A7E62">
        <w:rPr>
          <w:rFonts w:cs="Miriam"/>
          <w:rtl/>
        </w:rPr>
        <w:t xml:space="preserve"> </w:t>
      </w:r>
      <w:proofErr w:type="spellStart"/>
      <w:r w:rsidRPr="008A7E62">
        <w:rPr>
          <w:rFonts w:cs="Miriam" w:hint="eastAsia"/>
          <w:rtl/>
        </w:rPr>
        <w:t>והשושבינין</w:t>
      </w:r>
      <w:proofErr w:type="spellEnd"/>
      <w:r w:rsidRPr="008A7E62">
        <w:rPr>
          <w:rFonts w:cs="Miriam" w:hint="cs"/>
          <w:rtl/>
        </w:rPr>
        <w:t>,</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להרבות</w:t>
      </w:r>
      <w:r w:rsidRPr="008A7E62">
        <w:rPr>
          <w:rFonts w:cs="Miriam"/>
          <w:rtl/>
        </w:rPr>
        <w:t xml:space="preserve"> </w:t>
      </w:r>
      <w:r w:rsidRPr="008A7E62">
        <w:rPr>
          <w:rFonts w:cs="Miriam" w:hint="eastAsia"/>
          <w:rtl/>
        </w:rPr>
        <w:t>בשמחה</w:t>
      </w:r>
      <w:r w:rsidRPr="008A7E62">
        <w:rPr>
          <w:rFonts w:cs="Miriam" w:hint="cs"/>
          <w:rtl/>
        </w:rPr>
        <w:t xml:space="preserve">"; חידושי </w:t>
      </w:r>
      <w:proofErr w:type="spellStart"/>
      <w:r w:rsidRPr="008A7E62">
        <w:rPr>
          <w:rFonts w:cs="Miriam" w:hint="cs"/>
          <w:rtl/>
        </w:rPr>
        <w:t>הר"ן</w:t>
      </w:r>
      <w:proofErr w:type="spellEnd"/>
      <w:r w:rsidRPr="008A7E62">
        <w:rPr>
          <w:rFonts w:cs="Miriam" w:hint="cs"/>
          <w:rtl/>
        </w:rPr>
        <w:t>, סנהדרין לב ע"ב, ד"ה 'אור הנר': "</w:t>
      </w:r>
      <w:r w:rsidRPr="008A7E62">
        <w:rPr>
          <w:rFonts w:cs="Miriam"/>
          <w:rtl/>
        </w:rPr>
        <w:t xml:space="preserve">המנהג </w:t>
      </w:r>
      <w:proofErr w:type="spellStart"/>
      <w:r w:rsidRPr="008A7E62">
        <w:rPr>
          <w:rFonts w:cs="Miriam"/>
          <w:b/>
          <w:bCs/>
          <w:rtl/>
        </w:rPr>
        <w:t>שמוליכין</w:t>
      </w:r>
      <w:proofErr w:type="spellEnd"/>
      <w:r w:rsidRPr="008A7E62">
        <w:rPr>
          <w:rFonts w:cs="Miriam"/>
          <w:b/>
          <w:bCs/>
          <w:rtl/>
        </w:rPr>
        <w:t xml:space="preserve"> אבוקה של שעוה לפני החתן</w:t>
      </w:r>
      <w:r w:rsidRPr="008A7E62">
        <w:rPr>
          <w:rFonts w:cs="Miriam" w:hint="cs"/>
          <w:rtl/>
        </w:rPr>
        <w:t xml:space="preserve">"; שו"ת </w:t>
      </w:r>
      <w:proofErr w:type="spellStart"/>
      <w:r w:rsidRPr="008A7E62">
        <w:rPr>
          <w:rFonts w:cs="Miriam" w:hint="cs"/>
          <w:rtl/>
        </w:rPr>
        <w:t>מהר"מ</w:t>
      </w:r>
      <w:proofErr w:type="spellEnd"/>
      <w:r w:rsidRPr="008A7E62">
        <w:rPr>
          <w:rFonts w:cs="Miriam" w:hint="cs"/>
          <w:rtl/>
        </w:rPr>
        <w:t xml:space="preserve"> מינץ, ב, סי' קט, עמ' תקלט: "אנן </w:t>
      </w:r>
      <w:proofErr w:type="spellStart"/>
      <w:r w:rsidRPr="008A7E62">
        <w:rPr>
          <w:rFonts w:cs="Miriam" w:hint="cs"/>
          <w:rtl/>
        </w:rPr>
        <w:t>עבדינן</w:t>
      </w:r>
      <w:proofErr w:type="spellEnd"/>
      <w:r w:rsidRPr="008A7E62">
        <w:rPr>
          <w:rFonts w:cs="Miriam" w:hint="cs"/>
          <w:rtl/>
        </w:rPr>
        <w:t xml:space="preserve"> גם כן בנישואין כמה סימנים המורים על ענייני הצלחה, כגון, </w:t>
      </w:r>
      <w:r w:rsidRPr="008A7E62">
        <w:rPr>
          <w:rFonts w:cs="Miriam" w:hint="cs"/>
          <w:b/>
          <w:bCs/>
          <w:rtl/>
        </w:rPr>
        <w:t>אבוקות בשעת 'מיין'</w:t>
      </w:r>
      <w:r w:rsidRPr="008A7E62">
        <w:rPr>
          <w:rFonts w:cs="Miriam" w:hint="cs"/>
          <w:rtl/>
        </w:rPr>
        <w:t xml:space="preserve">, המורה לאורה ולשמחה"; מנהגים </w:t>
      </w:r>
      <w:proofErr w:type="spellStart"/>
      <w:r w:rsidRPr="008A7E62">
        <w:rPr>
          <w:rFonts w:cs="Miriam" w:hint="cs"/>
          <w:rtl/>
        </w:rPr>
        <w:t>דק"ק</w:t>
      </w:r>
      <w:proofErr w:type="spellEnd"/>
      <w:r w:rsidRPr="008A7E62">
        <w:rPr>
          <w:rFonts w:cs="Miriam" w:hint="cs"/>
          <w:rtl/>
        </w:rPr>
        <w:t xml:space="preserve"> </w:t>
      </w:r>
      <w:proofErr w:type="spellStart"/>
      <w:r w:rsidRPr="008A7E62">
        <w:rPr>
          <w:rFonts w:cs="Miriam" w:hint="cs"/>
          <w:rtl/>
        </w:rPr>
        <w:t>וורמיישא</w:t>
      </w:r>
      <w:proofErr w:type="spellEnd"/>
      <w:r w:rsidRPr="008A7E62">
        <w:rPr>
          <w:rFonts w:cs="Miriam" w:hint="cs"/>
          <w:rtl/>
        </w:rPr>
        <w:t xml:space="preserve">, ב, עמ' </w:t>
      </w:r>
      <w:proofErr w:type="spellStart"/>
      <w:r w:rsidRPr="008A7E62">
        <w:rPr>
          <w:rFonts w:cs="Miriam" w:hint="cs"/>
          <w:rtl/>
        </w:rPr>
        <w:t>כא-כב</w:t>
      </w:r>
      <w:proofErr w:type="spellEnd"/>
      <w:r w:rsidRPr="008A7E62">
        <w:rPr>
          <w:rFonts w:cs="Miriam" w:hint="cs"/>
          <w:rtl/>
        </w:rPr>
        <w:t xml:space="preserve">: "כך מנהג ה'מאיין'... גם משרתיו ובני ביתו של החתן הולכים לפניהם </w:t>
      </w:r>
      <w:r w:rsidRPr="008A7E62">
        <w:rPr>
          <w:rFonts w:cs="Miriam" w:hint="cs"/>
          <w:b/>
          <w:bCs/>
          <w:rtl/>
        </w:rPr>
        <w:t xml:space="preserve">ואבוקות בידם. </w:t>
      </w:r>
      <w:proofErr w:type="spellStart"/>
      <w:r w:rsidRPr="008A7E62">
        <w:rPr>
          <w:rFonts w:cs="Miriam" w:hint="cs"/>
          <w:b/>
          <w:bCs/>
          <w:rtl/>
        </w:rPr>
        <w:t>ומדליקין</w:t>
      </w:r>
      <w:proofErr w:type="spellEnd"/>
      <w:r w:rsidRPr="008A7E62">
        <w:rPr>
          <w:rFonts w:cs="Miriam" w:hint="cs"/>
          <w:b/>
          <w:bCs/>
          <w:rtl/>
        </w:rPr>
        <w:t xml:space="preserve"> האבוקות אף בימי הקיץ, כי לא לבד להאיר </w:t>
      </w:r>
      <w:proofErr w:type="spellStart"/>
      <w:r w:rsidRPr="008A7E62">
        <w:rPr>
          <w:rFonts w:cs="Miriam" w:hint="cs"/>
          <w:b/>
          <w:bCs/>
          <w:rtl/>
        </w:rPr>
        <w:t>מדליקין</w:t>
      </w:r>
      <w:proofErr w:type="spellEnd"/>
      <w:r w:rsidRPr="008A7E62">
        <w:rPr>
          <w:rFonts w:cs="Miriam" w:hint="cs"/>
          <w:b/>
          <w:bCs/>
          <w:rtl/>
        </w:rPr>
        <w:t>, רק העיקר לשמוח חתן וכלה</w:t>
      </w:r>
      <w:r w:rsidRPr="008A7E62">
        <w:rPr>
          <w:rFonts w:cs="Miriam" w:hint="cs"/>
          <w:rtl/>
        </w:rPr>
        <w:t>".</w:t>
      </w:r>
    </w:p>
  </w:footnote>
  <w:footnote w:id="1689">
    <w:p w14:paraId="68751E7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אין כזה פסוק בישעיה,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Ref143953271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1690</w:t>
      </w:r>
      <w:r w:rsidRPr="008A7E62">
        <w:rPr>
          <w:rFonts w:cs="Miriam"/>
          <w:rtl/>
        </w:rPr>
        <w:fldChar w:fldCharType="end"/>
      </w:r>
      <w:r w:rsidRPr="008A7E62">
        <w:rPr>
          <w:rFonts w:cs="Miriam" w:hint="cs"/>
          <w:rtl/>
        </w:rPr>
        <w:t>.</w:t>
      </w:r>
    </w:p>
  </w:footnote>
  <w:footnote w:id="1690">
    <w:p w14:paraId="701E395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צירף שני פסוקים שב</w:t>
      </w:r>
      <w:r w:rsidRPr="008A7E62">
        <w:rPr>
          <w:rFonts w:cs="Miriam" w:hint="cs"/>
          <w:b/>
          <w:bCs/>
          <w:rtl/>
        </w:rPr>
        <w:t>ירמיה</w:t>
      </w:r>
      <w:r w:rsidRPr="008A7E62">
        <w:rPr>
          <w:rFonts w:cs="Miriam" w:hint="cs"/>
          <w:rtl/>
        </w:rPr>
        <w:t xml:space="preserve">: </w:t>
      </w:r>
      <w:r w:rsidRPr="008A7E62">
        <w:rPr>
          <w:rFonts w:cs="Miriam" w:hint="cs"/>
          <w:b/>
          <w:bCs/>
          <w:rtl/>
        </w:rPr>
        <w:t>1,</w:t>
      </w:r>
      <w:r w:rsidRPr="008A7E62">
        <w:rPr>
          <w:rFonts w:cs="Miriam" w:hint="cs"/>
          <w:rtl/>
        </w:rPr>
        <w:t xml:space="preserve"> "</w:t>
      </w:r>
      <w:r w:rsidRPr="008A7E62">
        <w:rPr>
          <w:rFonts w:cs="Miriam"/>
          <w:b/>
          <w:bCs/>
          <w:rtl/>
        </w:rPr>
        <w:t>וְהִשְׁבַּתִּי</w:t>
      </w:r>
      <w:r w:rsidRPr="008A7E62">
        <w:rPr>
          <w:rFonts w:cs="Miriam" w:hint="cs"/>
          <w:b/>
          <w:bCs/>
          <w:rtl/>
        </w:rPr>
        <w:t xml:space="preserve"> מערי יהודה ומחוצות ירושלים קול ששון וקול שמחה, קול חתן וקול כלה,</w:t>
      </w:r>
      <w:r w:rsidRPr="008A7E62">
        <w:rPr>
          <w:rFonts w:cs="Miriam" w:hint="cs"/>
          <w:rtl/>
        </w:rPr>
        <w:t xml:space="preserve"> כי </w:t>
      </w:r>
      <w:r w:rsidRPr="008A7E62">
        <w:rPr>
          <w:rFonts w:cs="Miriam"/>
          <w:rtl/>
        </w:rPr>
        <w:t>לְחָרְבָּה</w:t>
      </w:r>
      <w:r w:rsidRPr="008A7E62">
        <w:rPr>
          <w:rFonts w:cs="Miriam" w:hint="cs"/>
          <w:rtl/>
        </w:rPr>
        <w:t xml:space="preserve"> תהיה הארץ" (ז לד); </w:t>
      </w:r>
      <w:r w:rsidRPr="008A7E62">
        <w:rPr>
          <w:rFonts w:cs="Miriam" w:hint="cs"/>
          <w:b/>
          <w:bCs/>
          <w:rtl/>
        </w:rPr>
        <w:t>2,</w:t>
      </w:r>
      <w:r w:rsidRPr="008A7E62">
        <w:rPr>
          <w:rFonts w:cs="Miriam" w:hint="cs"/>
          <w:rtl/>
        </w:rPr>
        <w:t xml:space="preserve"> "</w:t>
      </w:r>
      <w:r w:rsidRPr="008A7E62">
        <w:rPr>
          <w:rFonts w:cs="Miriam"/>
          <w:rtl/>
        </w:rPr>
        <w:t>וְהַאֲבַדְתִּי</w:t>
      </w:r>
      <w:r w:rsidRPr="008A7E62">
        <w:rPr>
          <w:rFonts w:cs="Miriam" w:hint="cs"/>
          <w:rtl/>
        </w:rPr>
        <w:t xml:space="preserve"> מהם קול ששון וקול שמחה, קול חתן וקול כלה, </w:t>
      </w:r>
      <w:r w:rsidRPr="008A7E62">
        <w:rPr>
          <w:rFonts w:cs="Miriam" w:hint="cs"/>
          <w:b/>
          <w:bCs/>
          <w:rtl/>
        </w:rPr>
        <w:t xml:space="preserve">קול </w:t>
      </w:r>
      <w:proofErr w:type="spellStart"/>
      <w:r w:rsidRPr="008A7E62">
        <w:rPr>
          <w:rFonts w:cs="Miriam"/>
          <w:b/>
          <w:bCs/>
          <w:rtl/>
        </w:rPr>
        <w:t>רֵחַיִם</w:t>
      </w:r>
      <w:proofErr w:type="spellEnd"/>
      <w:r w:rsidRPr="008A7E62">
        <w:rPr>
          <w:rFonts w:cs="Miriam" w:hint="cs"/>
          <w:b/>
          <w:bCs/>
          <w:rtl/>
        </w:rPr>
        <w:t xml:space="preserve"> ואור נר</w:t>
      </w:r>
      <w:r w:rsidRPr="008A7E62">
        <w:rPr>
          <w:rFonts w:cs="Miriam" w:hint="cs"/>
          <w:rtl/>
        </w:rPr>
        <w:t xml:space="preserve">" (כה י). והשווה לעיל, אות ערב,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Ref144015770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1639</w:t>
      </w:r>
      <w:r w:rsidRPr="008A7E62">
        <w:rPr>
          <w:rFonts w:cs="Miriam"/>
          <w:rtl/>
        </w:rPr>
        <w:fldChar w:fldCharType="end"/>
      </w:r>
      <w:r w:rsidRPr="008A7E62">
        <w:rPr>
          <w:rFonts w:cs="Miriam" w:hint="cs"/>
          <w:rtl/>
        </w:rPr>
        <w:t>. ודוק.</w:t>
      </w:r>
    </w:p>
  </w:footnote>
  <w:footnote w:id="1691">
    <w:p w14:paraId="528B438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בתרגום שלפנינו (ירמיה כה י), בשינויים קלים.</w:t>
      </w:r>
    </w:p>
  </w:footnote>
  <w:footnote w:id="1692">
    <w:p w14:paraId="43A997F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מסתבר שכוונתו ל'חופה מאיין'.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Ref144010130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1688</w:t>
      </w:r>
      <w:r w:rsidRPr="008A7E62">
        <w:rPr>
          <w:rFonts w:cs="Miriam"/>
          <w:rtl/>
        </w:rPr>
        <w:fldChar w:fldCharType="end"/>
      </w:r>
      <w:r w:rsidRPr="008A7E62">
        <w:rPr>
          <w:rFonts w:cs="Miriam" w:hint="cs"/>
          <w:rtl/>
        </w:rPr>
        <w:t>.</w:t>
      </w:r>
    </w:p>
  </w:footnote>
  <w:footnote w:id="1693">
    <w:p w14:paraId="5C387C81"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שהרי בתרגום נאמר: "קל </w:t>
      </w:r>
      <w:proofErr w:type="spellStart"/>
      <w:r w:rsidRPr="008A7E62">
        <w:rPr>
          <w:rFonts w:hint="cs"/>
          <w:b/>
          <w:bCs/>
          <w:rtl/>
        </w:rPr>
        <w:t>סיען</w:t>
      </w:r>
      <w:proofErr w:type="spellEnd"/>
      <w:r w:rsidRPr="008A7E62">
        <w:rPr>
          <w:rFonts w:hint="cs"/>
          <w:rtl/>
        </w:rPr>
        <w:t xml:space="preserve"> </w:t>
      </w:r>
      <w:proofErr w:type="spellStart"/>
      <w:r w:rsidRPr="008A7E62">
        <w:rPr>
          <w:rFonts w:hint="cs"/>
          <w:rtl/>
        </w:rPr>
        <w:t>דמשבחין</w:t>
      </w:r>
      <w:proofErr w:type="spellEnd"/>
      <w:r w:rsidRPr="008A7E62">
        <w:rPr>
          <w:rFonts w:hint="cs"/>
          <w:rtl/>
        </w:rPr>
        <w:t xml:space="preserve">...". ו'סיען' הוא תרגום של 'כיתות' 'קבוצות' וכדומה. </w:t>
      </w:r>
      <w:proofErr w:type="spellStart"/>
      <w:r w:rsidRPr="008A7E62">
        <w:rPr>
          <w:rFonts w:hint="cs"/>
          <w:rtl/>
        </w:rPr>
        <w:t>ול"מ</w:t>
      </w:r>
      <w:proofErr w:type="spellEnd"/>
      <w:r w:rsidRPr="008A7E62">
        <w:rPr>
          <w:rFonts w:hint="cs"/>
          <w:rtl/>
        </w:rPr>
        <w:t xml:space="preserve"> מקור נוסף המציין אסמכתא זו למנהג המדובר, רק השווה </w:t>
      </w:r>
      <w:proofErr w:type="spellStart"/>
      <w:r w:rsidRPr="008A7E62">
        <w:rPr>
          <w:rFonts w:hint="cs"/>
          <w:rtl/>
        </w:rPr>
        <w:t>כת"י</w:t>
      </w:r>
      <w:proofErr w:type="spellEnd"/>
      <w:r w:rsidRPr="008A7E62">
        <w:rPr>
          <w:rFonts w:hint="cs"/>
          <w:rtl/>
        </w:rPr>
        <w:t xml:space="preserve"> </w:t>
      </w:r>
      <w:proofErr w:type="spellStart"/>
      <w:r w:rsidRPr="008A7E62">
        <w:rPr>
          <w:rFonts w:hint="cs"/>
          <w:rtl/>
        </w:rPr>
        <w:t>מונטיפיורי</w:t>
      </w:r>
      <w:proofErr w:type="spellEnd"/>
      <w:r w:rsidRPr="008A7E62">
        <w:rPr>
          <w:rFonts w:hint="cs"/>
          <w:rtl/>
        </w:rPr>
        <w:t xml:space="preserve"> 108, דף 36 ע"ב (מובא </w:t>
      </w:r>
      <w:proofErr w:type="spellStart"/>
      <w:r w:rsidRPr="008A7E62">
        <w:rPr>
          <w:rFonts w:hint="cs"/>
          <w:rtl/>
        </w:rPr>
        <w:t>בשו"ת</w:t>
      </w:r>
      <w:proofErr w:type="spellEnd"/>
      <w:r w:rsidRPr="008A7E62">
        <w:rPr>
          <w:rFonts w:hint="cs"/>
          <w:rtl/>
        </w:rPr>
        <w:t xml:space="preserve"> </w:t>
      </w:r>
      <w:proofErr w:type="spellStart"/>
      <w:r w:rsidRPr="008A7E62">
        <w:rPr>
          <w:rFonts w:hint="cs"/>
          <w:rtl/>
        </w:rPr>
        <w:t>מהר"מ</w:t>
      </w:r>
      <w:proofErr w:type="spellEnd"/>
      <w:r w:rsidRPr="008A7E62">
        <w:rPr>
          <w:rFonts w:hint="cs"/>
          <w:rtl/>
        </w:rPr>
        <w:t xml:space="preserve"> מינץ &lt;לעיל,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Ref144010130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1688</w:t>
      </w:r>
      <w:r w:rsidRPr="008A7E62">
        <w:rPr>
          <w:rtl/>
        </w:rPr>
        <w:fldChar w:fldCharType="end"/>
      </w:r>
      <w:r w:rsidRPr="008A7E62">
        <w:rPr>
          <w:rFonts w:hint="cs"/>
          <w:rtl/>
        </w:rPr>
        <w:t xml:space="preserve">&gt;, הערה 159): "מה שאנו </w:t>
      </w:r>
      <w:proofErr w:type="spellStart"/>
      <w:r w:rsidRPr="008A7E62">
        <w:rPr>
          <w:rFonts w:hint="cs"/>
          <w:rtl/>
        </w:rPr>
        <w:t>עושין</w:t>
      </w:r>
      <w:proofErr w:type="spellEnd"/>
      <w:r w:rsidRPr="008A7E62">
        <w:rPr>
          <w:rFonts w:hint="cs"/>
          <w:rtl/>
        </w:rPr>
        <w:t xml:space="preserve"> נר שקורין '</w:t>
      </w:r>
      <w:proofErr w:type="spellStart"/>
      <w:r w:rsidRPr="008A7E62">
        <w:rPr>
          <w:rFonts w:hint="cs"/>
          <w:rtl/>
        </w:rPr>
        <w:t>צירייאש</w:t>
      </w:r>
      <w:proofErr w:type="spellEnd"/>
      <w:r w:rsidRPr="008A7E62">
        <w:rPr>
          <w:rFonts w:hint="cs"/>
          <w:rtl/>
        </w:rPr>
        <w:t xml:space="preserve">' בחופה, הטעם משום הפסוק (ירמיה כה י): 'קול ששון וקול שמחה, קול </w:t>
      </w:r>
      <w:proofErr w:type="spellStart"/>
      <w:r w:rsidRPr="008A7E62">
        <w:rPr>
          <w:rFonts w:hint="cs"/>
          <w:rtl/>
        </w:rPr>
        <w:t>ריחים</w:t>
      </w:r>
      <w:proofErr w:type="spellEnd"/>
      <w:r w:rsidRPr="008A7E62">
        <w:rPr>
          <w:rFonts w:hint="cs"/>
          <w:rtl/>
        </w:rPr>
        <w:t xml:space="preserve"> אור נר', ותרגום יונתן: 'קול </w:t>
      </w:r>
      <w:proofErr w:type="spellStart"/>
      <w:r w:rsidRPr="008A7E62">
        <w:rPr>
          <w:rFonts w:hint="cs"/>
          <w:rtl/>
        </w:rPr>
        <w:t>סיען</w:t>
      </w:r>
      <w:proofErr w:type="spellEnd"/>
      <w:r w:rsidRPr="008A7E62">
        <w:rPr>
          <w:rFonts w:hint="cs"/>
          <w:rtl/>
        </w:rPr>
        <w:t xml:space="preserve"> </w:t>
      </w:r>
      <w:proofErr w:type="spellStart"/>
      <w:r w:rsidRPr="008A7E62">
        <w:rPr>
          <w:rFonts w:hint="cs"/>
          <w:rtl/>
        </w:rPr>
        <w:t>דמשבחין</w:t>
      </w:r>
      <w:proofErr w:type="spellEnd"/>
      <w:r w:rsidRPr="008A7E62">
        <w:rPr>
          <w:rFonts w:hint="cs"/>
          <w:rtl/>
        </w:rPr>
        <w:t xml:space="preserve"> </w:t>
      </w:r>
      <w:proofErr w:type="spellStart"/>
      <w:r w:rsidRPr="008A7E62">
        <w:rPr>
          <w:rFonts w:hint="cs"/>
          <w:rtl/>
        </w:rPr>
        <w:t>בנהורא</w:t>
      </w:r>
      <w:proofErr w:type="spellEnd"/>
      <w:r w:rsidRPr="008A7E62">
        <w:rPr>
          <w:rFonts w:hint="cs"/>
          <w:rtl/>
        </w:rPr>
        <w:t xml:space="preserve"> </w:t>
      </w:r>
      <w:proofErr w:type="spellStart"/>
      <w:r w:rsidRPr="008A7E62">
        <w:rPr>
          <w:rFonts w:hint="cs"/>
          <w:rtl/>
        </w:rPr>
        <w:t>בוצין</w:t>
      </w:r>
      <w:proofErr w:type="spellEnd"/>
      <w:r w:rsidRPr="008A7E62">
        <w:rPr>
          <w:rFonts w:hint="cs"/>
          <w:rtl/>
        </w:rPr>
        <w:t>'. עד כאן מצאתי". והמנהג הנזכר שם הוא לא בדיוק המנהג שלפנינו.</w:t>
      </w:r>
    </w:p>
    <w:p w14:paraId="7E0D5885" w14:textId="77777777" w:rsidR="004179C0" w:rsidRPr="008A7E62" w:rsidRDefault="004179C0" w:rsidP="009B526A">
      <w:pPr>
        <w:pStyle w:val="a3"/>
        <w:rPr>
          <w:rFonts w:cs="Miriam"/>
        </w:rPr>
      </w:pPr>
      <w:r w:rsidRPr="008A7E62">
        <w:rPr>
          <w:rFonts w:cs="Miriam" w:hint="cs"/>
          <w:rtl/>
        </w:rPr>
        <w:t xml:space="preserve">היו מקומות שבהם נפרצו גדרי הצניעות, ובמוצאי שבת שלאחר נישואין (שהוא המנהג המקביל למנהג שבחיבורינו,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Ref144010130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1688</w:t>
      </w:r>
      <w:r w:rsidRPr="008A7E62">
        <w:rPr>
          <w:rFonts w:cs="Miriam"/>
          <w:rtl/>
        </w:rPr>
        <w:fldChar w:fldCharType="end"/>
      </w:r>
      <w:r w:rsidRPr="008A7E62">
        <w:rPr>
          <w:rFonts w:cs="Miriam" w:hint="cs"/>
          <w:rtl/>
        </w:rPr>
        <w:t xml:space="preserve">) היו אנשים רוקדים עם הכלה (עי' פתחי תשובה, </w:t>
      </w:r>
      <w:proofErr w:type="spellStart"/>
      <w:r w:rsidRPr="008A7E62">
        <w:rPr>
          <w:rFonts w:cs="Miriam" w:hint="cs"/>
          <w:rtl/>
        </w:rPr>
        <w:t>אה"ע</w:t>
      </w:r>
      <w:proofErr w:type="spellEnd"/>
      <w:r w:rsidRPr="008A7E62">
        <w:rPr>
          <w:rFonts w:cs="Miriam" w:hint="cs"/>
          <w:rtl/>
        </w:rPr>
        <w:t xml:space="preserve">, סי' סה, </w:t>
      </w:r>
      <w:proofErr w:type="spellStart"/>
      <w:r w:rsidRPr="008A7E62">
        <w:rPr>
          <w:rFonts w:cs="Miriam" w:hint="cs"/>
          <w:rtl/>
        </w:rPr>
        <w:t>ס"ק</w:t>
      </w:r>
      <w:proofErr w:type="spellEnd"/>
      <w:r w:rsidRPr="008A7E62">
        <w:rPr>
          <w:rFonts w:cs="Miriam" w:hint="cs"/>
          <w:rtl/>
        </w:rPr>
        <w:t xml:space="preserve"> ב). יתכן אפוא, שהדגשת מחברנו 'יש לנו לשבח... בנרות ובשמחה... </w:t>
      </w:r>
      <w:r w:rsidRPr="008A7E62">
        <w:rPr>
          <w:rFonts w:cs="Miriam" w:hint="cs"/>
          <w:b/>
          <w:bCs/>
          <w:rtl/>
        </w:rPr>
        <w:t xml:space="preserve">כיתות </w:t>
      </w:r>
      <w:proofErr w:type="spellStart"/>
      <w:r w:rsidRPr="008A7E62">
        <w:rPr>
          <w:rFonts w:cs="Miriam" w:hint="cs"/>
          <w:b/>
          <w:bCs/>
          <w:rtl/>
        </w:rPr>
        <w:t>כיתות</w:t>
      </w:r>
      <w:proofErr w:type="spellEnd"/>
      <w:r w:rsidRPr="008A7E62">
        <w:rPr>
          <w:rFonts w:cs="Miriam" w:hint="cs"/>
          <w:rtl/>
        </w:rPr>
        <w:t xml:space="preserve">' היא מחמת </w:t>
      </w:r>
      <w:proofErr w:type="spellStart"/>
      <w:r w:rsidRPr="008A7E62">
        <w:rPr>
          <w:rFonts w:cs="Miriam" w:hint="cs"/>
          <w:rtl/>
        </w:rPr>
        <w:t>פירצה</w:t>
      </w:r>
      <w:proofErr w:type="spellEnd"/>
      <w:r w:rsidRPr="008A7E62">
        <w:rPr>
          <w:rFonts w:cs="Miriam" w:hint="cs"/>
          <w:rtl/>
        </w:rPr>
        <w:t xml:space="preserve"> זו </w:t>
      </w:r>
      <w:proofErr w:type="spellStart"/>
      <w:r w:rsidRPr="008A7E62">
        <w:rPr>
          <w:rFonts w:cs="Miriam" w:hint="cs"/>
          <w:rtl/>
        </w:rPr>
        <w:t>שהיתה</w:t>
      </w:r>
      <w:proofErr w:type="spellEnd"/>
      <w:r w:rsidRPr="008A7E62">
        <w:rPr>
          <w:rFonts w:cs="Miriam" w:hint="cs"/>
          <w:rtl/>
        </w:rPr>
        <w:t xml:space="preserve"> כבר קיימת בימיו, ולפיכך הוא תובע שהריקודים יתבצעו 'כיתות </w:t>
      </w:r>
      <w:proofErr w:type="spellStart"/>
      <w:r w:rsidRPr="008A7E62">
        <w:rPr>
          <w:rFonts w:cs="Miriam" w:hint="cs"/>
          <w:rtl/>
        </w:rPr>
        <w:t>כיתות</w:t>
      </w:r>
      <w:proofErr w:type="spellEnd"/>
      <w:r w:rsidRPr="008A7E62">
        <w:rPr>
          <w:rFonts w:cs="Miriam" w:hint="cs"/>
          <w:rtl/>
        </w:rPr>
        <w:t>', אנשים לבד ונשים לבד.</w:t>
      </w:r>
    </w:p>
  </w:footnote>
  <w:footnote w:id="1694">
    <w:p w14:paraId="6109E9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מנהג זה כבר נזכר בפרקי </w:t>
      </w:r>
      <w:proofErr w:type="spellStart"/>
      <w:r w:rsidRPr="008A7E62">
        <w:rPr>
          <w:rFonts w:cs="Miriam" w:hint="cs"/>
          <w:rtl/>
        </w:rPr>
        <w:t>דר"א</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Ref144016706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1696</w:t>
      </w:r>
      <w:r w:rsidRPr="008A7E62">
        <w:rPr>
          <w:rFonts w:cs="Miriam"/>
          <w:rtl/>
        </w:rPr>
        <w:fldChar w:fldCharType="end"/>
      </w:r>
      <w:r w:rsidRPr="008A7E62">
        <w:rPr>
          <w:rFonts w:cs="Miriam" w:hint="cs"/>
          <w:rtl/>
        </w:rPr>
        <w:t>.</w:t>
      </w:r>
    </w:p>
  </w:footnote>
  <w:footnote w:id="1695">
    <w:p w14:paraId="545328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בפסוק: "</w:t>
      </w:r>
      <w:r w:rsidRPr="008A7E62">
        <w:rPr>
          <w:rFonts w:cs="Miriam" w:hint="cs"/>
          <w:b/>
          <w:bCs/>
          <w:rtl/>
        </w:rPr>
        <w:t>ושמתי את</w:t>
      </w:r>
      <w:r w:rsidRPr="008A7E62">
        <w:rPr>
          <w:rFonts w:cs="Miriam" w:hint="cs"/>
          <w:rtl/>
        </w:rPr>
        <w:t xml:space="preserve"> זרעך כחול הים". ובבראשית </w:t>
      </w:r>
      <w:proofErr w:type="spellStart"/>
      <w:r w:rsidRPr="008A7E62">
        <w:rPr>
          <w:rFonts w:cs="Miriam" w:hint="cs"/>
          <w:rtl/>
        </w:rPr>
        <w:t>כח</w:t>
      </w:r>
      <w:proofErr w:type="spellEnd"/>
      <w:r w:rsidRPr="008A7E62">
        <w:rPr>
          <w:rFonts w:cs="Miriam" w:hint="cs"/>
          <w:rtl/>
        </w:rPr>
        <w:t xml:space="preserve"> יד, נאמר לשון דומה: "והיה זרעך כעפר הארץ" [בפרקי </w:t>
      </w:r>
      <w:proofErr w:type="spellStart"/>
      <w:r w:rsidRPr="008A7E62">
        <w:rPr>
          <w:rFonts w:cs="Miriam" w:hint="cs"/>
          <w:rtl/>
        </w:rPr>
        <w:t>דר"א</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Ref144017095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1696</w:t>
      </w:r>
      <w:r w:rsidRPr="008A7E62">
        <w:rPr>
          <w:rFonts w:cs="Miriam"/>
          <w:rtl/>
        </w:rPr>
        <w:fldChar w:fldCharType="end"/>
      </w:r>
      <w:r w:rsidRPr="008A7E62">
        <w:rPr>
          <w:rFonts w:cs="Miriam" w:hint="cs"/>
          <w:rtl/>
        </w:rPr>
        <w:t xml:space="preserve">), מובא הפסוק 'והיה זרעך כעפר הארץ', וכך </w:t>
      </w:r>
      <w:proofErr w:type="spellStart"/>
      <w:r w:rsidRPr="008A7E62">
        <w:rPr>
          <w:rFonts w:cs="Miriam" w:hint="cs"/>
          <w:rtl/>
        </w:rPr>
        <w:t>ביל"ש</w:t>
      </w:r>
      <w:proofErr w:type="spellEnd"/>
      <w:r w:rsidRPr="008A7E62">
        <w:rPr>
          <w:rFonts w:cs="Miriam" w:hint="cs"/>
          <w:rtl/>
        </w:rPr>
        <w:t xml:space="preserve">, יהושע, רמז טו. אך לנוסח </w:t>
      </w:r>
      <w:proofErr w:type="spellStart"/>
      <w:r w:rsidRPr="008A7E62">
        <w:rPr>
          <w:rFonts w:cs="Miriam" w:hint="cs"/>
          <w:rtl/>
        </w:rPr>
        <w:t>יל"ש</w:t>
      </w:r>
      <w:proofErr w:type="spellEnd"/>
      <w:r w:rsidRPr="008A7E62">
        <w:rPr>
          <w:rFonts w:cs="Miriam" w:hint="cs"/>
          <w:rtl/>
        </w:rPr>
        <w:t xml:space="preserve"> (לך </w:t>
      </w:r>
      <w:proofErr w:type="spellStart"/>
      <w:r w:rsidRPr="008A7E62">
        <w:rPr>
          <w:rFonts w:cs="Miriam" w:hint="cs"/>
          <w:rtl/>
        </w:rPr>
        <w:t>לך</w:t>
      </w:r>
      <w:proofErr w:type="spellEnd"/>
      <w:r w:rsidRPr="008A7E62">
        <w:rPr>
          <w:rFonts w:cs="Miriam" w:hint="cs"/>
          <w:rtl/>
        </w:rPr>
        <w:t xml:space="preserve">, רמז </w:t>
      </w:r>
      <w:proofErr w:type="spellStart"/>
      <w:r w:rsidRPr="008A7E62">
        <w:rPr>
          <w:rFonts w:cs="Miriam" w:hint="cs"/>
          <w:rtl/>
        </w:rPr>
        <w:t>עא</w:t>
      </w:r>
      <w:proofErr w:type="spellEnd"/>
      <w:r w:rsidRPr="008A7E62">
        <w:rPr>
          <w:rFonts w:cs="Miriam" w:hint="cs"/>
          <w:rtl/>
        </w:rPr>
        <w:t xml:space="preserve">) בפרקי </w:t>
      </w:r>
      <w:proofErr w:type="spellStart"/>
      <w:r w:rsidRPr="008A7E62">
        <w:rPr>
          <w:rFonts w:cs="Miriam" w:hint="cs"/>
          <w:rtl/>
        </w:rPr>
        <w:t>דר"א</w:t>
      </w:r>
      <w:proofErr w:type="spellEnd"/>
      <w:r w:rsidRPr="008A7E62">
        <w:rPr>
          <w:rFonts w:cs="Miriam" w:hint="cs"/>
          <w:rtl/>
        </w:rPr>
        <w:t xml:space="preserve">, מובא הפסוק הראשון! וכנראה כך היה לפני רבינו בפרקי </w:t>
      </w:r>
      <w:proofErr w:type="spellStart"/>
      <w:r w:rsidRPr="008A7E62">
        <w:rPr>
          <w:rFonts w:cs="Miriam" w:hint="cs"/>
          <w:rtl/>
        </w:rPr>
        <w:t>דר"א</w:t>
      </w:r>
      <w:proofErr w:type="spellEnd"/>
      <w:r w:rsidRPr="008A7E62">
        <w:rPr>
          <w:rFonts w:cs="Miriam" w:hint="cs"/>
          <w:rtl/>
        </w:rPr>
        <w:t>].</w:t>
      </w:r>
    </w:p>
  </w:footnote>
  <w:footnote w:id="1696">
    <w:p w14:paraId="154CB1D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הבנתי דבריו, שהרי מקור </w:t>
      </w:r>
      <w:proofErr w:type="spellStart"/>
      <w:r w:rsidRPr="008A7E62">
        <w:rPr>
          <w:rFonts w:cs="Miriam" w:hint="cs"/>
          <w:rtl/>
        </w:rPr>
        <w:t>הענין</w:t>
      </w:r>
      <w:proofErr w:type="spellEnd"/>
      <w:r w:rsidRPr="008A7E62">
        <w:rPr>
          <w:rFonts w:cs="Miriam" w:hint="cs"/>
          <w:rtl/>
        </w:rPr>
        <w:t xml:space="preserve"> - 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 </w:t>
      </w:r>
      <w:r w:rsidRPr="008A7E62">
        <w:rPr>
          <w:rFonts w:cs="Miriam" w:hint="cs"/>
          <w:b/>
          <w:bCs/>
          <w:rtl/>
        </w:rPr>
        <w:t>סמך על שני מקראות אלו גם יחד</w:t>
      </w:r>
      <w:r w:rsidRPr="008A7E62">
        <w:rPr>
          <w:rFonts w:cs="Miriam" w:hint="cs"/>
          <w:rtl/>
        </w:rPr>
        <w:t>: "...</w:t>
      </w:r>
      <w:r w:rsidRPr="008A7E62">
        <w:rPr>
          <w:rFonts w:cs="Miriam" w:hint="eastAsia"/>
          <w:rtl/>
        </w:rPr>
        <w:t>והיו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לוקחים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הדם</w:t>
      </w:r>
      <w:r w:rsidRPr="008A7E62">
        <w:rPr>
          <w:rFonts w:cs="Miriam"/>
          <w:rtl/>
        </w:rPr>
        <w:t xml:space="preserve"> </w:t>
      </w:r>
      <w:proofErr w:type="spellStart"/>
      <w:r w:rsidRPr="008A7E62">
        <w:rPr>
          <w:rFonts w:cs="Miriam" w:hint="eastAsia"/>
          <w:rtl/>
        </w:rPr>
        <w:t>ומכסין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בעפר</w:t>
      </w:r>
      <w:r w:rsidRPr="008A7E62">
        <w:rPr>
          <w:rFonts w:cs="Miriam"/>
          <w:rtl/>
        </w:rPr>
        <w:t xml:space="preserve"> </w:t>
      </w:r>
      <w:r w:rsidRPr="008A7E62">
        <w:rPr>
          <w:rFonts w:cs="Miriam" w:hint="eastAsia"/>
          <w:rtl/>
        </w:rPr>
        <w:t>המדבר</w:t>
      </w:r>
      <w:r w:rsidRPr="008A7E62">
        <w:rPr>
          <w:rFonts w:cs="Miriam" w:hint="cs"/>
          <w:rtl/>
        </w:rPr>
        <w:t>.</w:t>
      </w:r>
      <w:r w:rsidRPr="008A7E62">
        <w:rPr>
          <w:rFonts w:cs="Miriam"/>
          <w:rtl/>
        </w:rPr>
        <w:t xml:space="preserve"> </w:t>
      </w:r>
      <w:r w:rsidRPr="008A7E62">
        <w:rPr>
          <w:rFonts w:cs="Miriam" w:hint="eastAsia"/>
          <w:rtl/>
        </w:rPr>
        <w:t>וכשבא</w:t>
      </w:r>
      <w:r w:rsidRPr="008A7E62">
        <w:rPr>
          <w:rFonts w:cs="Miriam"/>
          <w:rtl/>
        </w:rPr>
        <w:t xml:space="preserve"> </w:t>
      </w:r>
      <w:r w:rsidRPr="008A7E62">
        <w:rPr>
          <w:rFonts w:cs="Miriam" w:hint="eastAsia"/>
          <w:rtl/>
        </w:rPr>
        <w:t>בלעם</w:t>
      </w:r>
      <w:r w:rsidRPr="008A7E62">
        <w:rPr>
          <w:rFonts w:cs="Miriam" w:hint="cs"/>
          <w:rtl/>
        </w:rPr>
        <w:t>,</w:t>
      </w:r>
      <w:r w:rsidRPr="008A7E62">
        <w:rPr>
          <w:rFonts w:cs="Miriam"/>
          <w:rtl/>
        </w:rPr>
        <w:t xml:space="preserve"> </w:t>
      </w:r>
      <w:r w:rsidRPr="008A7E62">
        <w:rPr>
          <w:rFonts w:cs="Miriam" w:hint="eastAsia"/>
          <w:rtl/>
        </w:rPr>
        <w:t>ראה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המדבר</w:t>
      </w:r>
      <w:r w:rsidRPr="008A7E62">
        <w:rPr>
          <w:rFonts w:cs="Miriam"/>
          <w:rtl/>
        </w:rPr>
        <w:t xml:space="preserve"> </w:t>
      </w:r>
      <w:r w:rsidRPr="008A7E62">
        <w:rPr>
          <w:rFonts w:cs="Miriam" w:hint="eastAsia"/>
          <w:rtl/>
        </w:rPr>
        <w:t>מלא</w:t>
      </w:r>
      <w:r w:rsidRPr="008A7E62">
        <w:rPr>
          <w:rFonts w:cs="Miriam"/>
          <w:rtl/>
        </w:rPr>
        <w:t xml:space="preserve"> </w:t>
      </w:r>
      <w:proofErr w:type="spellStart"/>
      <w:r w:rsidRPr="008A7E62">
        <w:rPr>
          <w:rFonts w:cs="Miriam" w:hint="eastAsia"/>
          <w:rtl/>
        </w:rPr>
        <w:t>מערלותיהם</w:t>
      </w:r>
      <w:proofErr w:type="spellEnd"/>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אמ</w:t>
      </w:r>
      <w:r w:rsidRPr="008A7E62">
        <w:rPr>
          <w:rFonts w:cs="Miriam" w:hint="cs"/>
          <w:rtl/>
        </w:rPr>
        <w:t>ר:</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יוכל</w:t>
      </w:r>
      <w:r w:rsidRPr="008A7E62">
        <w:rPr>
          <w:rFonts w:cs="Miriam"/>
          <w:rtl/>
        </w:rPr>
        <w:t xml:space="preserve"> </w:t>
      </w:r>
      <w:r w:rsidRPr="008A7E62">
        <w:rPr>
          <w:rFonts w:cs="Miriam" w:hint="eastAsia"/>
          <w:rtl/>
        </w:rPr>
        <w:t>לעמוד</w:t>
      </w:r>
      <w:r w:rsidRPr="008A7E62">
        <w:rPr>
          <w:rFonts w:cs="Miriam"/>
          <w:rtl/>
        </w:rPr>
        <w:t xml:space="preserve"> </w:t>
      </w:r>
      <w:r w:rsidRPr="008A7E62">
        <w:rPr>
          <w:rFonts w:cs="Miriam" w:hint="eastAsia"/>
          <w:rtl/>
        </w:rPr>
        <w:t>בזכות</w:t>
      </w:r>
      <w:r w:rsidRPr="008A7E62">
        <w:rPr>
          <w:rFonts w:cs="Miriam"/>
          <w:rtl/>
        </w:rPr>
        <w:t xml:space="preserve"> </w:t>
      </w:r>
      <w:r w:rsidRPr="008A7E62">
        <w:rPr>
          <w:rFonts w:cs="Miriam" w:hint="eastAsia"/>
          <w:rtl/>
        </w:rPr>
        <w:t>דם</w:t>
      </w:r>
      <w:r w:rsidRPr="008A7E62">
        <w:rPr>
          <w:rFonts w:cs="Miriam"/>
          <w:rtl/>
        </w:rPr>
        <w:t xml:space="preserve"> </w:t>
      </w:r>
      <w:r w:rsidRPr="008A7E62">
        <w:rPr>
          <w:rFonts w:cs="Miriam" w:hint="eastAsia"/>
          <w:rtl/>
        </w:rPr>
        <w:t>ברית</w:t>
      </w:r>
      <w:r w:rsidRPr="008A7E62">
        <w:rPr>
          <w:rFonts w:cs="Miriam"/>
          <w:rtl/>
        </w:rPr>
        <w:t xml:space="preserve"> </w:t>
      </w:r>
      <w:r w:rsidRPr="008A7E62">
        <w:rPr>
          <w:rFonts w:cs="Miriam" w:hint="eastAsia"/>
          <w:rtl/>
        </w:rPr>
        <w:t>מילה</w:t>
      </w:r>
      <w:r w:rsidRPr="008A7E62">
        <w:rPr>
          <w:rFonts w:cs="Miriam"/>
          <w:rtl/>
        </w:rPr>
        <w:t xml:space="preserve"> </w:t>
      </w:r>
      <w:r w:rsidRPr="008A7E62">
        <w:rPr>
          <w:rFonts w:cs="Miriam" w:hint="eastAsia"/>
          <w:rtl/>
        </w:rPr>
        <w:t>זאת</w:t>
      </w:r>
      <w:r w:rsidRPr="008A7E62">
        <w:rPr>
          <w:rFonts w:cs="Miriam"/>
          <w:rtl/>
        </w:rPr>
        <w:t xml:space="preserve"> </w:t>
      </w:r>
      <w:r w:rsidRPr="008A7E62">
        <w:rPr>
          <w:rFonts w:cs="Miriam" w:hint="eastAsia"/>
          <w:rtl/>
        </w:rPr>
        <w:t>שהיא</w:t>
      </w:r>
      <w:r w:rsidRPr="008A7E62">
        <w:rPr>
          <w:rFonts w:cs="Miriam"/>
          <w:rtl/>
        </w:rPr>
        <w:t xml:space="preserve"> </w:t>
      </w:r>
      <w:r w:rsidRPr="008A7E62">
        <w:rPr>
          <w:rFonts w:cs="Miriam" w:hint="eastAsia"/>
          <w:rtl/>
        </w:rPr>
        <w:t>מכוסה</w:t>
      </w:r>
      <w:r w:rsidRPr="008A7E62">
        <w:rPr>
          <w:rFonts w:cs="Miriam"/>
          <w:rtl/>
        </w:rPr>
        <w:t xml:space="preserve"> </w:t>
      </w:r>
      <w:r w:rsidRPr="008A7E62">
        <w:rPr>
          <w:rFonts w:cs="Miriam" w:hint="eastAsia"/>
          <w:rtl/>
        </w:rPr>
        <w:t>בעפר</w:t>
      </w:r>
      <w:r w:rsidRPr="008A7E62">
        <w:rPr>
          <w:rFonts w:cs="Miriam"/>
          <w:rtl/>
        </w:rPr>
        <w:t xml:space="preserve"> </w:t>
      </w:r>
      <w:r w:rsidRPr="008A7E62">
        <w:rPr>
          <w:rFonts w:cs="Miriam" w:hint="eastAsia"/>
          <w:rtl/>
        </w:rPr>
        <w:t>הארץ</w:t>
      </w:r>
      <w:r w:rsidRPr="008A7E62">
        <w:rPr>
          <w:rFonts w:cs="Miriam" w:hint="cs"/>
          <w:rtl/>
        </w:rPr>
        <w:t>?</w:t>
      </w:r>
      <w:r w:rsidRPr="008A7E62">
        <w:rPr>
          <w:rFonts w:cs="Miriam"/>
          <w:rtl/>
        </w:rPr>
        <w:t xml:space="preserve"> </w:t>
      </w:r>
      <w:r w:rsidRPr="008A7E62">
        <w:rPr>
          <w:rFonts w:cs="Miriam" w:hint="cs"/>
          <w:b/>
          <w:bCs/>
          <w:rtl/>
        </w:rPr>
        <w:t>שנאמר: '</w:t>
      </w:r>
      <w:r w:rsidRPr="008A7E62">
        <w:rPr>
          <w:rFonts w:cs="Miriam" w:hint="eastAsia"/>
          <w:b/>
          <w:bCs/>
          <w:rtl/>
        </w:rPr>
        <w:t>מי</w:t>
      </w:r>
      <w:r w:rsidRPr="008A7E62">
        <w:rPr>
          <w:rFonts w:cs="Miriam"/>
          <w:b/>
          <w:bCs/>
          <w:rtl/>
        </w:rPr>
        <w:t xml:space="preserve"> </w:t>
      </w:r>
      <w:r w:rsidRPr="008A7E62">
        <w:rPr>
          <w:rFonts w:cs="Miriam" w:hint="eastAsia"/>
          <w:b/>
          <w:bCs/>
          <w:rtl/>
        </w:rPr>
        <w:t>מנה</w:t>
      </w:r>
      <w:r w:rsidRPr="008A7E62">
        <w:rPr>
          <w:rFonts w:cs="Miriam"/>
          <w:b/>
          <w:bCs/>
          <w:rtl/>
        </w:rPr>
        <w:t xml:space="preserve"> </w:t>
      </w:r>
      <w:r w:rsidRPr="008A7E62">
        <w:rPr>
          <w:rFonts w:cs="Miriam" w:hint="eastAsia"/>
          <w:b/>
          <w:bCs/>
          <w:rtl/>
        </w:rPr>
        <w:t>עפר</w:t>
      </w:r>
      <w:r w:rsidRPr="008A7E62">
        <w:rPr>
          <w:rFonts w:cs="Miriam"/>
          <w:b/>
          <w:bCs/>
          <w:rtl/>
        </w:rPr>
        <w:t xml:space="preserve"> </w:t>
      </w:r>
      <w:r w:rsidRPr="008A7E62">
        <w:rPr>
          <w:rFonts w:cs="Miriam" w:hint="eastAsia"/>
          <w:b/>
          <w:bCs/>
          <w:rtl/>
        </w:rPr>
        <w:t>יעקב</w:t>
      </w:r>
      <w:r w:rsidRPr="008A7E62">
        <w:rPr>
          <w:rFonts w:cs="Miriam" w:hint="cs"/>
          <w:b/>
          <w:bCs/>
          <w:rtl/>
        </w:rPr>
        <w:t>'.</w:t>
      </w:r>
      <w:r w:rsidRPr="008A7E62">
        <w:rPr>
          <w:rFonts w:cs="Miriam"/>
          <w:rtl/>
        </w:rPr>
        <w:t xml:space="preserve"> </w:t>
      </w:r>
      <w:r w:rsidRPr="008A7E62">
        <w:rPr>
          <w:rFonts w:cs="Miriam" w:hint="eastAsia"/>
          <w:rtl/>
        </w:rPr>
        <w:t>מכאן</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r w:rsidRPr="008A7E62">
        <w:rPr>
          <w:rFonts w:cs="Miriam" w:hint="eastAsia"/>
          <w:rtl/>
        </w:rPr>
        <w:t>שיהיו</w:t>
      </w:r>
      <w:r w:rsidRPr="008A7E62">
        <w:rPr>
          <w:rFonts w:cs="Miriam"/>
          <w:rtl/>
        </w:rPr>
        <w:t xml:space="preserve"> </w:t>
      </w:r>
      <w:proofErr w:type="spellStart"/>
      <w:r w:rsidRPr="008A7E62">
        <w:rPr>
          <w:rFonts w:cs="Miriam" w:hint="eastAsia"/>
          <w:rtl/>
        </w:rPr>
        <w:t>מכסין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הערלה</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הדם</w:t>
      </w:r>
      <w:r w:rsidRPr="008A7E62">
        <w:rPr>
          <w:rFonts w:cs="Miriam"/>
          <w:rtl/>
        </w:rPr>
        <w:t xml:space="preserve"> </w:t>
      </w:r>
      <w:r w:rsidRPr="008A7E62">
        <w:rPr>
          <w:rFonts w:cs="Miriam" w:hint="eastAsia"/>
          <w:rtl/>
        </w:rPr>
        <w:t>בעפר</w:t>
      </w:r>
      <w:r w:rsidRPr="008A7E62">
        <w:rPr>
          <w:rFonts w:cs="Miriam"/>
          <w:rtl/>
        </w:rPr>
        <w:t xml:space="preserve"> </w:t>
      </w:r>
      <w:r w:rsidRPr="008A7E62">
        <w:rPr>
          <w:rFonts w:cs="Miriam" w:hint="eastAsia"/>
          <w:rtl/>
        </w:rPr>
        <w:t>הארץ</w:t>
      </w:r>
      <w:r w:rsidRPr="008A7E62">
        <w:rPr>
          <w:rFonts w:cs="Miriam"/>
          <w:rtl/>
        </w:rPr>
        <w:t xml:space="preserve">, </w:t>
      </w:r>
      <w:r w:rsidRPr="008A7E62">
        <w:rPr>
          <w:rFonts w:cs="Miriam" w:hint="eastAsia"/>
          <w:b/>
          <w:bCs/>
          <w:rtl/>
        </w:rPr>
        <w:t>שנ</w:t>
      </w:r>
      <w:r w:rsidRPr="008A7E62">
        <w:rPr>
          <w:rFonts w:cs="Miriam" w:hint="cs"/>
          <w:b/>
          <w:bCs/>
          <w:rtl/>
        </w:rPr>
        <w:t>אמר:</w:t>
      </w:r>
      <w:r w:rsidRPr="008A7E62">
        <w:rPr>
          <w:rFonts w:cs="Miriam"/>
          <w:b/>
          <w:bCs/>
          <w:rtl/>
        </w:rPr>
        <w:t xml:space="preserve"> </w:t>
      </w:r>
      <w:r w:rsidRPr="008A7E62">
        <w:rPr>
          <w:rFonts w:cs="Miriam" w:hint="cs"/>
          <w:b/>
          <w:bCs/>
          <w:rtl/>
        </w:rPr>
        <w:t>'</w:t>
      </w:r>
      <w:r w:rsidRPr="008A7E62">
        <w:rPr>
          <w:rFonts w:cs="Miriam" w:hint="eastAsia"/>
          <w:b/>
          <w:bCs/>
          <w:rtl/>
        </w:rPr>
        <w:t>והיה</w:t>
      </w:r>
      <w:r w:rsidRPr="008A7E62">
        <w:rPr>
          <w:rFonts w:cs="Miriam"/>
          <w:b/>
          <w:bCs/>
          <w:rtl/>
        </w:rPr>
        <w:t xml:space="preserve"> </w:t>
      </w:r>
      <w:r w:rsidRPr="008A7E62">
        <w:rPr>
          <w:rFonts w:cs="Miriam" w:hint="eastAsia"/>
          <w:b/>
          <w:bCs/>
          <w:rtl/>
        </w:rPr>
        <w:t>זרעך</w:t>
      </w:r>
      <w:r w:rsidRPr="008A7E62">
        <w:rPr>
          <w:rFonts w:cs="Miriam"/>
          <w:b/>
          <w:bCs/>
          <w:rtl/>
        </w:rPr>
        <w:t xml:space="preserve"> </w:t>
      </w:r>
      <w:r w:rsidRPr="008A7E62">
        <w:rPr>
          <w:rFonts w:cs="Miriam" w:hint="eastAsia"/>
          <w:b/>
          <w:bCs/>
          <w:rtl/>
        </w:rPr>
        <w:t>כעפר</w:t>
      </w:r>
      <w:r w:rsidRPr="008A7E62">
        <w:rPr>
          <w:rFonts w:cs="Miriam"/>
          <w:b/>
          <w:bCs/>
          <w:rtl/>
        </w:rPr>
        <w:t xml:space="preserve"> </w:t>
      </w:r>
      <w:r w:rsidRPr="008A7E62">
        <w:rPr>
          <w:rFonts w:cs="Miriam" w:hint="eastAsia"/>
          <w:b/>
          <w:bCs/>
          <w:rtl/>
        </w:rPr>
        <w:t>הארץ</w:t>
      </w:r>
      <w:r w:rsidRPr="008A7E62">
        <w:rPr>
          <w:rFonts w:cs="Miriam" w:hint="cs"/>
          <w:b/>
          <w:bCs/>
          <w:rtl/>
        </w:rPr>
        <w:t>'</w:t>
      </w:r>
      <w:r w:rsidRPr="008A7E62">
        <w:rPr>
          <w:rFonts w:cs="Miriam" w:hint="cs"/>
          <w:rtl/>
        </w:rPr>
        <w:t>". וצ"ע.</w:t>
      </w:r>
    </w:p>
  </w:footnote>
  <w:footnote w:id="1697">
    <w:p w14:paraId="3A4E7C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w:t>
      </w:r>
      <w:proofErr w:type="spellStart"/>
      <w:r w:rsidRPr="008A7E62">
        <w:rPr>
          <w:rFonts w:cs="Miriam" w:hint="cs"/>
          <w:rtl/>
        </w:rPr>
        <w:t>ליתא</w:t>
      </w:r>
      <w:proofErr w:type="spellEnd"/>
      <w:r w:rsidRPr="008A7E62">
        <w:rPr>
          <w:rFonts w:cs="Miriam" w:hint="cs"/>
          <w:rtl/>
        </w:rPr>
        <w:t xml:space="preserve"> תיבת 'בו'.</w:t>
      </w:r>
    </w:p>
  </w:footnote>
  <w:footnote w:id="1698">
    <w:p w14:paraId="700B826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בשינויים, בפרקי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w:t>
      </w:r>
      <w:r w:rsidRPr="008A7E62">
        <w:rPr>
          <w:rFonts w:cs="Miriam" w:hint="eastAsia"/>
          <w:rtl/>
        </w:rPr>
        <w:t>מכאן</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חכמים</w:t>
      </w:r>
      <w:r w:rsidRPr="008A7E62">
        <w:rPr>
          <w:rFonts w:cs="Miriam"/>
          <w:rtl/>
        </w:rPr>
        <w:t xml:space="preserve"> </w:t>
      </w:r>
      <w:r w:rsidRPr="008A7E62">
        <w:rPr>
          <w:rFonts w:cs="Miriam" w:hint="eastAsia"/>
          <w:rtl/>
        </w:rPr>
        <w:t>לעשות</w:t>
      </w:r>
      <w:r w:rsidRPr="008A7E62">
        <w:rPr>
          <w:rFonts w:cs="Miriam"/>
          <w:rtl/>
        </w:rPr>
        <w:t xml:space="preserve"> </w:t>
      </w:r>
      <w:proofErr w:type="spellStart"/>
      <w:r w:rsidRPr="008A7E62">
        <w:rPr>
          <w:rFonts w:cs="Miriam" w:hint="eastAsia"/>
          <w:rtl/>
        </w:rPr>
        <w:t>כסא</w:t>
      </w:r>
      <w:proofErr w:type="spellEnd"/>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מכובד</w:t>
      </w:r>
      <w:r w:rsidRPr="008A7E62">
        <w:rPr>
          <w:rFonts w:cs="Miriam"/>
          <w:rtl/>
        </w:rPr>
        <w:t xml:space="preserve"> </w:t>
      </w:r>
      <w:r w:rsidRPr="008A7E62">
        <w:rPr>
          <w:rFonts w:cs="Miriam" w:hint="eastAsia"/>
          <w:rtl/>
        </w:rPr>
        <w:t>למלאך</w:t>
      </w:r>
      <w:r w:rsidRPr="008A7E62">
        <w:rPr>
          <w:rFonts w:cs="Miriam"/>
          <w:rtl/>
        </w:rPr>
        <w:t xml:space="preserve"> </w:t>
      </w:r>
      <w:r w:rsidRPr="008A7E62">
        <w:rPr>
          <w:rFonts w:cs="Miriam" w:hint="eastAsia"/>
          <w:rtl/>
        </w:rPr>
        <w:t>הברית</w:t>
      </w:r>
      <w:r w:rsidRPr="008A7E62">
        <w:rPr>
          <w:rFonts w:cs="Miriam"/>
          <w:rtl/>
        </w:rPr>
        <w:t xml:space="preserve">, </w:t>
      </w:r>
      <w:r w:rsidRPr="008A7E62">
        <w:rPr>
          <w:rFonts w:cs="Miriam" w:hint="eastAsia"/>
          <w:rtl/>
        </w:rPr>
        <w:t>שנקרא</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מלאך</w:t>
      </w:r>
      <w:r w:rsidRPr="008A7E62">
        <w:rPr>
          <w:rFonts w:cs="Miriam"/>
          <w:rtl/>
        </w:rPr>
        <w:t xml:space="preserve"> </w:t>
      </w:r>
      <w:r w:rsidRPr="008A7E62">
        <w:rPr>
          <w:rFonts w:cs="Miriam" w:hint="eastAsia"/>
          <w:rtl/>
        </w:rPr>
        <w:t>הברית</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ומלאך</w:t>
      </w:r>
      <w:r w:rsidRPr="008A7E62">
        <w:rPr>
          <w:rFonts w:cs="Miriam"/>
          <w:rtl/>
        </w:rPr>
        <w:t xml:space="preserve"> </w:t>
      </w:r>
      <w:r w:rsidRPr="008A7E62">
        <w:rPr>
          <w:rFonts w:cs="Miriam" w:hint="eastAsia"/>
          <w:rtl/>
        </w:rPr>
        <w:t>הברית</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אתם</w:t>
      </w:r>
      <w:r w:rsidRPr="008A7E62">
        <w:rPr>
          <w:rFonts w:cs="Miriam"/>
          <w:rtl/>
        </w:rPr>
        <w:t xml:space="preserve"> </w:t>
      </w:r>
      <w:r w:rsidRPr="008A7E62">
        <w:rPr>
          <w:rFonts w:cs="Miriam" w:hint="eastAsia"/>
          <w:rtl/>
        </w:rPr>
        <w:t>חפצים</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שם 'ואחד לבעל הברית' כדברי רבינו, אלא שהוא הוסיפו ע"פ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תקה</w:t>
      </w:r>
      <w:proofErr w:type="spellEnd"/>
      <w:r w:rsidRPr="008A7E62">
        <w:rPr>
          <w:rFonts w:cs="Miriam" w:hint="cs"/>
          <w:rtl/>
        </w:rPr>
        <w:t>, עמ' 626, עיי"ש.</w:t>
      </w:r>
    </w:p>
  </w:footnote>
  <w:footnote w:id="1699">
    <w:p w14:paraId="0496C1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בפסוק: "</w:t>
      </w:r>
      <w:r w:rsidRPr="008A7E62">
        <w:rPr>
          <w:rFonts w:cs="Miriam" w:hint="cs"/>
          <w:b/>
          <w:bCs/>
          <w:rtl/>
        </w:rPr>
        <w:t>לה'</w:t>
      </w:r>
      <w:r w:rsidRPr="008A7E62">
        <w:rPr>
          <w:rFonts w:cs="Miriam" w:hint="cs"/>
          <w:rtl/>
        </w:rPr>
        <w:t xml:space="preserve"> </w:t>
      </w:r>
      <w:proofErr w:type="spellStart"/>
      <w:r w:rsidRPr="008A7E62">
        <w:rPr>
          <w:rFonts w:cs="Miriam" w:hint="cs"/>
          <w:rtl/>
        </w:rPr>
        <w:t>אלהי</w:t>
      </w:r>
      <w:proofErr w:type="spellEnd"/>
      <w:r w:rsidRPr="008A7E62">
        <w:rPr>
          <w:rFonts w:cs="Miriam" w:hint="cs"/>
          <w:rtl/>
        </w:rPr>
        <w:t>...".</w:t>
      </w:r>
    </w:p>
  </w:footnote>
  <w:footnote w:id="1700">
    <w:p w14:paraId="268261A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הקב"ה.</w:t>
      </w:r>
    </w:p>
  </w:footnote>
  <w:footnote w:id="1701">
    <w:p w14:paraId="72E8B3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יותר בהרחבה, בפרקי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w:t>
      </w:r>
      <w:r w:rsidRPr="008A7E62">
        <w:rPr>
          <w:rFonts w:cs="Miriam" w:hint="eastAsia"/>
          <w:rtl/>
        </w:rPr>
        <w:t>היו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נהוגים</w:t>
      </w:r>
      <w:r w:rsidRPr="008A7E62">
        <w:rPr>
          <w:rFonts w:cs="Miriam"/>
          <w:rtl/>
        </w:rPr>
        <w:t xml:space="preserve"> </w:t>
      </w:r>
      <w:r w:rsidRPr="008A7E62">
        <w:rPr>
          <w:rFonts w:cs="Miriam" w:hint="eastAsia"/>
          <w:rtl/>
        </w:rPr>
        <w:t>למול</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שנחלקו</w:t>
      </w:r>
      <w:r w:rsidRPr="008A7E62">
        <w:rPr>
          <w:rFonts w:cs="Miriam"/>
          <w:rtl/>
        </w:rPr>
        <w:t xml:space="preserve"> </w:t>
      </w:r>
      <w:r w:rsidRPr="008A7E62">
        <w:rPr>
          <w:rFonts w:cs="Miriam" w:hint="eastAsia"/>
          <w:rtl/>
        </w:rPr>
        <w:t>לשני</w:t>
      </w:r>
      <w:r w:rsidRPr="008A7E62">
        <w:rPr>
          <w:rFonts w:cs="Miriam"/>
          <w:rtl/>
        </w:rPr>
        <w:t xml:space="preserve"> </w:t>
      </w:r>
      <w:r w:rsidRPr="008A7E62">
        <w:rPr>
          <w:rFonts w:cs="Miriam" w:hint="eastAsia"/>
          <w:rtl/>
        </w:rPr>
        <w:t>ממלכות</w:t>
      </w:r>
      <w:r w:rsidRPr="008A7E62">
        <w:rPr>
          <w:rFonts w:cs="Miriam" w:hint="cs"/>
          <w:rtl/>
        </w:rPr>
        <w:t>,</w:t>
      </w:r>
      <w:r w:rsidRPr="008A7E62">
        <w:rPr>
          <w:rFonts w:cs="Miriam"/>
          <w:rtl/>
        </w:rPr>
        <w:t xml:space="preserve"> </w:t>
      </w:r>
      <w:r w:rsidRPr="008A7E62">
        <w:rPr>
          <w:rFonts w:cs="Miriam" w:hint="eastAsia"/>
          <w:rtl/>
        </w:rPr>
        <w:t>ומלכות</w:t>
      </w:r>
      <w:r w:rsidRPr="008A7E62">
        <w:rPr>
          <w:rFonts w:cs="Miriam"/>
          <w:rtl/>
        </w:rPr>
        <w:t xml:space="preserve"> </w:t>
      </w:r>
      <w:r w:rsidRPr="008A7E62">
        <w:rPr>
          <w:rFonts w:cs="Miriam" w:hint="eastAsia"/>
          <w:rtl/>
        </w:rPr>
        <w:t>אפרים</w:t>
      </w:r>
      <w:r w:rsidRPr="008A7E62">
        <w:rPr>
          <w:rFonts w:cs="Miriam"/>
          <w:rtl/>
        </w:rPr>
        <w:t xml:space="preserve"> </w:t>
      </w:r>
      <w:r w:rsidRPr="008A7E62">
        <w:rPr>
          <w:rFonts w:cs="Miriam" w:hint="eastAsia"/>
          <w:rtl/>
        </w:rPr>
        <w:t>נמנעה</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ברית</w:t>
      </w:r>
      <w:r w:rsidRPr="008A7E62">
        <w:rPr>
          <w:rFonts w:cs="Miriam"/>
          <w:rtl/>
        </w:rPr>
        <w:t xml:space="preserve"> </w:t>
      </w:r>
      <w:r w:rsidRPr="008A7E62">
        <w:rPr>
          <w:rFonts w:cs="Miriam" w:hint="eastAsia"/>
          <w:rtl/>
        </w:rPr>
        <w:t>מילה</w:t>
      </w:r>
      <w:r w:rsidRPr="008A7E62">
        <w:rPr>
          <w:rFonts w:cs="Miriam" w:hint="cs"/>
          <w:rtl/>
        </w:rPr>
        <w:t>,</w:t>
      </w:r>
      <w:r w:rsidRPr="008A7E62">
        <w:rPr>
          <w:rFonts w:cs="Miriam"/>
          <w:rtl/>
        </w:rPr>
        <w:t xml:space="preserve"> </w:t>
      </w:r>
      <w:r w:rsidRPr="008A7E62">
        <w:rPr>
          <w:rFonts w:cs="Miriam" w:hint="eastAsia"/>
          <w:rtl/>
        </w:rPr>
        <w:t>ועמד</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זכור</w:t>
      </w:r>
      <w:r w:rsidRPr="008A7E62">
        <w:rPr>
          <w:rFonts w:cs="Miriam"/>
          <w:rtl/>
        </w:rPr>
        <w:t xml:space="preserve"> </w:t>
      </w:r>
      <w:r w:rsidRPr="008A7E62">
        <w:rPr>
          <w:rFonts w:cs="Miriam" w:hint="eastAsia"/>
          <w:rtl/>
        </w:rPr>
        <w:t>לטוב</w:t>
      </w:r>
      <w:r w:rsidRPr="008A7E62">
        <w:rPr>
          <w:rFonts w:cs="Miriam"/>
          <w:rtl/>
        </w:rPr>
        <w:t xml:space="preserve"> </w:t>
      </w:r>
      <w:r w:rsidRPr="008A7E62">
        <w:rPr>
          <w:rFonts w:cs="Miriam" w:hint="eastAsia"/>
          <w:rtl/>
        </w:rPr>
        <w:t>וקנא</w:t>
      </w:r>
      <w:r w:rsidRPr="008A7E62">
        <w:rPr>
          <w:rFonts w:cs="Miriam"/>
          <w:rtl/>
        </w:rPr>
        <w:t xml:space="preserve"> </w:t>
      </w:r>
      <w:r w:rsidRPr="008A7E62">
        <w:rPr>
          <w:rFonts w:cs="Miriam" w:hint="eastAsia"/>
          <w:rtl/>
        </w:rPr>
        <w:t>קנאה</w:t>
      </w:r>
      <w:r w:rsidRPr="008A7E62">
        <w:rPr>
          <w:rFonts w:cs="Miriam"/>
          <w:rtl/>
        </w:rPr>
        <w:t xml:space="preserve"> </w:t>
      </w:r>
      <w:r w:rsidRPr="008A7E62">
        <w:rPr>
          <w:rFonts w:cs="Miriam" w:hint="eastAsia"/>
          <w:rtl/>
        </w:rPr>
        <w:t>גדולה</w:t>
      </w:r>
      <w:r w:rsidRPr="008A7E62">
        <w:rPr>
          <w:rFonts w:cs="Miriam" w:hint="cs"/>
          <w:rtl/>
        </w:rPr>
        <w:t>,</w:t>
      </w:r>
      <w:r w:rsidRPr="008A7E62">
        <w:rPr>
          <w:rFonts w:cs="Miriam"/>
          <w:rtl/>
        </w:rPr>
        <w:t xml:space="preserve"> </w:t>
      </w:r>
      <w:r w:rsidRPr="008A7E62">
        <w:rPr>
          <w:rFonts w:cs="Miriam" w:hint="eastAsia"/>
          <w:rtl/>
        </w:rPr>
        <w:t>ונשבע</w:t>
      </w:r>
      <w:r w:rsidRPr="008A7E62">
        <w:rPr>
          <w:rFonts w:cs="Miriam"/>
          <w:rtl/>
        </w:rPr>
        <w:t xml:space="preserve"> </w:t>
      </w:r>
      <w:r w:rsidRPr="008A7E62">
        <w:rPr>
          <w:rFonts w:cs="Miriam" w:hint="eastAsia"/>
          <w:rtl/>
        </w:rPr>
        <w:t>לשמים</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להוריד</w:t>
      </w:r>
      <w:r w:rsidRPr="008A7E62">
        <w:rPr>
          <w:rFonts w:cs="Miriam"/>
          <w:rtl/>
        </w:rPr>
        <w:t xml:space="preserve"> </w:t>
      </w:r>
      <w:r w:rsidRPr="008A7E62">
        <w:rPr>
          <w:rFonts w:cs="Miriam" w:hint="eastAsia"/>
          <w:rtl/>
        </w:rPr>
        <w:t>טל</w:t>
      </w:r>
      <w:r w:rsidRPr="008A7E62">
        <w:rPr>
          <w:rFonts w:cs="Miriam"/>
          <w:rtl/>
        </w:rPr>
        <w:t xml:space="preserve"> </w:t>
      </w:r>
      <w:r w:rsidRPr="008A7E62">
        <w:rPr>
          <w:rFonts w:cs="Miriam" w:hint="eastAsia"/>
          <w:rtl/>
        </w:rPr>
        <w:t>ומטר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הארץ</w:t>
      </w:r>
      <w:r w:rsidRPr="008A7E62">
        <w:rPr>
          <w:rFonts w:cs="Miriam" w:hint="cs"/>
          <w:rtl/>
        </w:rPr>
        <w:t xml:space="preserve">... </w:t>
      </w:r>
      <w:r w:rsidRPr="008A7E62">
        <w:rPr>
          <w:rFonts w:cs="Miriam" w:hint="eastAsia"/>
          <w:rtl/>
        </w:rPr>
        <w:t>עמד</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וברח</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להר</w:t>
      </w:r>
      <w:r w:rsidRPr="008A7E62">
        <w:rPr>
          <w:rFonts w:cs="Miriam"/>
          <w:rtl/>
        </w:rPr>
        <w:t xml:space="preserve"> </w:t>
      </w:r>
      <w:r w:rsidRPr="008A7E62">
        <w:rPr>
          <w:rFonts w:cs="Miriam" w:hint="eastAsia"/>
          <w:rtl/>
        </w:rPr>
        <w:t>חורב</w:t>
      </w:r>
      <w:r w:rsidRPr="008A7E62">
        <w:rPr>
          <w:rFonts w:cs="Miriam" w:hint="cs"/>
          <w:rtl/>
        </w:rPr>
        <w:t xml:space="preserve">... </w:t>
      </w:r>
      <w:r w:rsidRPr="008A7E62">
        <w:rPr>
          <w:rFonts w:cs="Miriam" w:hint="eastAsia"/>
          <w:rtl/>
        </w:rPr>
        <w:t>ושם</w:t>
      </w:r>
      <w:r w:rsidRPr="008A7E62">
        <w:rPr>
          <w:rFonts w:cs="Miriam"/>
          <w:rtl/>
        </w:rPr>
        <w:t xml:space="preserve"> </w:t>
      </w:r>
      <w:r w:rsidRPr="008A7E62">
        <w:rPr>
          <w:rFonts w:cs="Miriam" w:hint="eastAsia"/>
          <w:rtl/>
        </w:rPr>
        <w:t>נגלה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פה</w:t>
      </w:r>
      <w:r w:rsidRPr="008A7E62">
        <w:rPr>
          <w:rFonts w:cs="Miriam"/>
          <w:rtl/>
        </w:rPr>
        <w:t xml:space="preserve"> </w:t>
      </w:r>
      <w:r w:rsidRPr="008A7E62">
        <w:rPr>
          <w:rFonts w:cs="Miriam" w:hint="eastAsia"/>
          <w:rtl/>
        </w:rPr>
        <w:t>אליהו</w:t>
      </w:r>
      <w:r w:rsidRPr="008A7E62">
        <w:rPr>
          <w:rFonts w:cs="Miriam" w:hint="cs"/>
          <w:rtl/>
        </w:rPr>
        <w:t>'?</w:t>
      </w:r>
      <w:r w:rsidRPr="008A7E62">
        <w:rPr>
          <w:rFonts w:cs="Miriam"/>
          <w:rtl/>
        </w:rPr>
        <w:t xml:space="preserve"> </w:t>
      </w:r>
      <w:r w:rsidRPr="008A7E62">
        <w:rPr>
          <w:rFonts w:cs="Miriam" w:hint="cs"/>
          <w:rtl/>
        </w:rPr>
        <w:t>- '</w:t>
      </w:r>
      <w:r w:rsidRPr="008A7E62">
        <w:rPr>
          <w:rFonts w:cs="Miriam" w:hint="eastAsia"/>
          <w:rtl/>
        </w:rPr>
        <w:t>קנא</w:t>
      </w:r>
      <w:r w:rsidRPr="008A7E62">
        <w:rPr>
          <w:rFonts w:cs="Miriam"/>
          <w:rtl/>
        </w:rPr>
        <w:t xml:space="preserve"> </w:t>
      </w:r>
      <w:r w:rsidRPr="008A7E62">
        <w:rPr>
          <w:rFonts w:cs="Miriam" w:hint="eastAsia"/>
          <w:rtl/>
        </w:rPr>
        <w:t>קנאתי</w:t>
      </w:r>
      <w:r w:rsidRPr="008A7E62">
        <w:rPr>
          <w:rFonts w:cs="Miriam" w:hint="cs"/>
          <w:rtl/>
        </w:rPr>
        <w:t xml:space="preserve">' (מל"א </w:t>
      </w:r>
      <w:proofErr w:type="spellStart"/>
      <w:r w:rsidRPr="008A7E62">
        <w:rPr>
          <w:rFonts w:cs="Miriam" w:hint="cs"/>
          <w:rtl/>
        </w:rPr>
        <w:t>יט</w:t>
      </w:r>
      <w:proofErr w:type="spellEnd"/>
      <w:r w:rsidRPr="008A7E62">
        <w:rPr>
          <w:rFonts w:cs="Miriam" w:hint="cs"/>
          <w:rtl/>
        </w:rPr>
        <w:t xml:space="preserve"> ט-י).</w:t>
      </w:r>
      <w:r w:rsidRPr="008A7E62">
        <w:rPr>
          <w:rFonts w:cs="Miriam"/>
          <w:rtl/>
        </w:rPr>
        <w:t xml:space="preserve"> </w:t>
      </w:r>
      <w:r w:rsidRPr="008A7E62">
        <w:rPr>
          <w:rFonts w:cs="Miriam" w:hint="eastAsia"/>
          <w:rtl/>
        </w:rPr>
        <w:t>אמ</w:t>
      </w:r>
      <w:r w:rsidRPr="008A7E62">
        <w:rPr>
          <w:rFonts w:cs="Miriam" w:hint="cs"/>
          <w:rtl/>
        </w:rPr>
        <w:t>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מקנא</w:t>
      </w:r>
      <w:r w:rsidRPr="008A7E62">
        <w:rPr>
          <w:rFonts w:cs="Miriam"/>
          <w:rtl/>
        </w:rPr>
        <w:t xml:space="preserve">, </w:t>
      </w:r>
      <w:r w:rsidRPr="008A7E62">
        <w:rPr>
          <w:rFonts w:cs="Miriam" w:hint="eastAsia"/>
          <w:rtl/>
        </w:rPr>
        <w:t>קנאת</w:t>
      </w:r>
      <w:r w:rsidRPr="008A7E62">
        <w:rPr>
          <w:rFonts w:cs="Miriam"/>
          <w:rtl/>
        </w:rPr>
        <w:t xml:space="preserve"> </w:t>
      </w:r>
      <w:r w:rsidRPr="008A7E62">
        <w:rPr>
          <w:rFonts w:cs="Miriam" w:hint="eastAsia"/>
          <w:rtl/>
        </w:rPr>
        <w:t>בשטים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גלוי</w:t>
      </w:r>
      <w:r w:rsidRPr="008A7E62">
        <w:rPr>
          <w:rFonts w:cs="Miriam"/>
          <w:rtl/>
        </w:rPr>
        <w:t xml:space="preserve"> </w:t>
      </w:r>
      <w:r w:rsidRPr="008A7E62">
        <w:rPr>
          <w:rFonts w:cs="Miriam" w:hint="eastAsia"/>
          <w:rtl/>
        </w:rPr>
        <w:t>עריות</w:t>
      </w:r>
      <w:r w:rsidRPr="008A7E62">
        <w:rPr>
          <w:rFonts w:cs="Miriam" w:hint="cs"/>
          <w:rtl/>
        </w:rPr>
        <w:t xml:space="preserve">, </w:t>
      </w:r>
      <w:r w:rsidRPr="008A7E62">
        <w:rPr>
          <w:rFonts w:cs="Miriam" w:hint="eastAsia"/>
          <w:rtl/>
        </w:rPr>
        <w:t>וכאן</w:t>
      </w:r>
      <w:r w:rsidRPr="008A7E62">
        <w:rPr>
          <w:rFonts w:cs="Miriam"/>
          <w:rtl/>
        </w:rPr>
        <w:t xml:space="preserve"> </w:t>
      </w:r>
      <w:r w:rsidRPr="008A7E62">
        <w:rPr>
          <w:rFonts w:cs="Miriam" w:hint="eastAsia"/>
          <w:rtl/>
        </w:rPr>
        <w:t>קנאת</w:t>
      </w:r>
      <w:r w:rsidRPr="008A7E62">
        <w:rPr>
          <w:rFonts w:cs="Miriam"/>
          <w:rtl/>
        </w:rPr>
        <w:t xml:space="preserve">, </w:t>
      </w:r>
      <w:r w:rsidRPr="008A7E62">
        <w:rPr>
          <w:rFonts w:cs="Miriam" w:hint="eastAsia"/>
          <w:rtl/>
        </w:rPr>
        <w:t>חייך</w:t>
      </w:r>
      <w:r w:rsidRPr="008A7E62">
        <w:rPr>
          <w:rFonts w:cs="Miriam"/>
          <w:rtl/>
        </w:rPr>
        <w:t xml:space="preserve"> </w:t>
      </w:r>
      <w:r w:rsidRPr="008A7E62">
        <w:rPr>
          <w:rFonts w:cs="Miriam" w:hint="eastAsia"/>
          <w:rtl/>
        </w:rPr>
        <w:t>שאין</w:t>
      </w:r>
      <w:r w:rsidRPr="008A7E62">
        <w:rPr>
          <w:rFonts w:cs="Miriam"/>
          <w:rtl/>
        </w:rPr>
        <w:t xml:space="preserve"> </w:t>
      </w:r>
      <w:proofErr w:type="spellStart"/>
      <w:r w:rsidRPr="008A7E62">
        <w:rPr>
          <w:rFonts w:cs="Miriam" w:hint="eastAsia"/>
          <w:rtl/>
        </w:rPr>
        <w:t>עושין</w:t>
      </w:r>
      <w:proofErr w:type="spellEnd"/>
      <w:r w:rsidRPr="008A7E62">
        <w:rPr>
          <w:rFonts w:cs="Miriam"/>
          <w:rtl/>
        </w:rPr>
        <w:t xml:space="preserve"> </w:t>
      </w:r>
      <w:r w:rsidRPr="008A7E62">
        <w:rPr>
          <w:rFonts w:cs="Miriam" w:hint="eastAsia"/>
          <w:rtl/>
        </w:rPr>
        <w:t>ברית</w:t>
      </w:r>
      <w:r w:rsidRPr="008A7E62">
        <w:rPr>
          <w:rFonts w:cs="Miriam"/>
          <w:rtl/>
        </w:rPr>
        <w:t xml:space="preserve"> </w:t>
      </w:r>
      <w:r w:rsidRPr="008A7E62">
        <w:rPr>
          <w:rFonts w:cs="Miriam" w:hint="eastAsia"/>
          <w:rtl/>
        </w:rPr>
        <w:t>מילה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שאתה</w:t>
      </w:r>
      <w:r w:rsidRPr="008A7E62">
        <w:rPr>
          <w:rFonts w:cs="Miriam"/>
          <w:rtl/>
        </w:rPr>
        <w:t xml:space="preserve"> </w:t>
      </w:r>
      <w:r w:rsidRPr="008A7E62">
        <w:rPr>
          <w:rFonts w:cs="Miriam" w:hint="eastAsia"/>
          <w:rtl/>
        </w:rPr>
        <w:t>רואה</w:t>
      </w:r>
      <w:r w:rsidRPr="008A7E62">
        <w:rPr>
          <w:rFonts w:cs="Miriam"/>
          <w:rtl/>
        </w:rPr>
        <w:t xml:space="preserve"> </w:t>
      </w:r>
      <w:r w:rsidRPr="008A7E62">
        <w:rPr>
          <w:rFonts w:cs="Miriam" w:hint="eastAsia"/>
          <w:rtl/>
        </w:rPr>
        <w:t>בעיניך</w:t>
      </w:r>
      <w:r w:rsidRPr="008A7E62">
        <w:rPr>
          <w:rFonts w:cs="Miriam" w:hint="cs"/>
          <w:rtl/>
        </w:rPr>
        <w:t>!".</w:t>
      </w:r>
    </w:p>
  </w:footnote>
  <w:footnote w:id="1702">
    <w:p w14:paraId="64292D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לאו דווקא 'לצד מזרח', כי יש לפתוח החלונות בכותל המצוי בצד כיוון התפילה, היינו, בכותל הפונה לירושלים (כך מוכח מהמקורות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Ref144030561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1703</w:t>
      </w:r>
      <w:r w:rsidRPr="008A7E62">
        <w:rPr>
          <w:rFonts w:cs="Miriam"/>
          <w:rtl/>
        </w:rPr>
        <w:fldChar w:fldCharType="end"/>
      </w:r>
      <w:r w:rsidRPr="008A7E62">
        <w:rPr>
          <w:rFonts w:cs="Miriam" w:hint="cs"/>
          <w:rtl/>
        </w:rPr>
        <w:t xml:space="preserve">). אלא מפני שבמקום המחבר, אשכנז, מתפללים לכיוון </w:t>
      </w:r>
      <w:r w:rsidRPr="008A7E62">
        <w:rPr>
          <w:rFonts w:cs="Miriam" w:hint="cs"/>
          <w:b/>
          <w:bCs/>
          <w:rtl/>
        </w:rPr>
        <w:t>מזרח</w:t>
      </w:r>
      <w:r w:rsidRPr="008A7E62">
        <w:rPr>
          <w:rFonts w:cs="Miriam" w:hint="cs"/>
          <w:rtl/>
        </w:rPr>
        <w:t xml:space="preserve"> העולם מחמת שהם מערבית לירושלים, הם מתקינים חלונותיהם </w:t>
      </w:r>
      <w:r w:rsidRPr="008A7E62">
        <w:rPr>
          <w:rFonts w:cs="Miriam" w:hint="cs"/>
          <w:b/>
          <w:bCs/>
          <w:rtl/>
        </w:rPr>
        <w:t>'לצד מזרח'</w:t>
      </w:r>
      <w:r w:rsidRPr="008A7E62">
        <w:rPr>
          <w:rFonts w:cs="Miriam" w:hint="cs"/>
          <w:rtl/>
        </w:rPr>
        <w:t>.</w:t>
      </w:r>
    </w:p>
  </w:footnote>
  <w:footnote w:id="1703">
    <w:p w14:paraId="1AC9EB64"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בפסוק: "</w:t>
      </w:r>
      <w:proofErr w:type="spellStart"/>
      <w:r w:rsidRPr="008A7E62">
        <w:rPr>
          <w:rFonts w:ascii="Miriam" w:hint="eastAsia"/>
          <w:color w:val="000000"/>
          <w:rtl/>
        </w:rPr>
        <w:t>וְכַוִּין</w:t>
      </w:r>
      <w:proofErr w:type="spellEnd"/>
      <w:r w:rsidRPr="008A7E62">
        <w:rPr>
          <w:rFonts w:ascii="Miriam"/>
          <w:color w:val="000000"/>
          <w:rtl/>
        </w:rPr>
        <w:t xml:space="preserve"> </w:t>
      </w:r>
      <w:r w:rsidRPr="008A7E62">
        <w:rPr>
          <w:rFonts w:ascii="Miriam" w:hint="eastAsia"/>
          <w:color w:val="000000"/>
          <w:rtl/>
        </w:rPr>
        <w:t>פְּתִיחָן</w:t>
      </w:r>
      <w:r w:rsidRPr="008A7E62">
        <w:rPr>
          <w:rFonts w:ascii="Miriam"/>
          <w:color w:val="000000"/>
          <w:rtl/>
        </w:rPr>
        <w:t xml:space="preserve"> </w:t>
      </w:r>
      <w:r w:rsidRPr="008A7E62">
        <w:rPr>
          <w:rFonts w:ascii="Miriam" w:hint="eastAsia"/>
          <w:color w:val="000000"/>
          <w:rtl/>
        </w:rPr>
        <w:t>לֵהּ</w:t>
      </w:r>
      <w:r w:rsidRPr="008A7E62">
        <w:rPr>
          <w:rFonts w:ascii="Miriam"/>
          <w:color w:val="000000"/>
          <w:rtl/>
        </w:rPr>
        <w:t xml:space="preserve"> </w:t>
      </w:r>
      <w:proofErr w:type="spellStart"/>
      <w:r w:rsidRPr="008A7E62">
        <w:rPr>
          <w:rFonts w:ascii="Miriam" w:hint="eastAsia"/>
          <w:color w:val="000000"/>
          <w:rtl/>
        </w:rPr>
        <w:t>בְּעִלִּיתֵה</w:t>
      </w:r>
      <w:proofErr w:type="spellEnd"/>
      <w:r w:rsidRPr="008A7E62">
        <w:rPr>
          <w:rFonts w:ascii="Miriam" w:hint="eastAsia"/>
          <w:color w:val="000000"/>
          <w:rtl/>
        </w:rPr>
        <w:t>ּ</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נֶגֶד</w:t>
      </w:r>
      <w:r w:rsidRPr="008A7E62">
        <w:rPr>
          <w:rFonts w:ascii="Miriam"/>
          <w:color w:val="000000"/>
          <w:rtl/>
        </w:rPr>
        <w:t xml:space="preserve"> </w:t>
      </w:r>
      <w:r w:rsidRPr="008A7E62">
        <w:rPr>
          <w:rFonts w:ascii="Miriam" w:hint="eastAsia"/>
          <w:color w:val="000000"/>
          <w:rtl/>
        </w:rPr>
        <w:t>יְרוּשְׁלֶם</w:t>
      </w:r>
      <w:r w:rsidRPr="008A7E62">
        <w:rPr>
          <w:rFonts w:ascii="Miriam" w:hint="cs"/>
          <w:color w:val="000000"/>
          <w:rtl/>
        </w:rPr>
        <w:t>".</w:t>
      </w:r>
    </w:p>
    <w:p w14:paraId="4F580EE1" w14:textId="77777777" w:rsidR="004179C0" w:rsidRPr="008A7E62" w:rsidRDefault="004179C0" w:rsidP="009B526A">
      <w:pPr>
        <w:pStyle w:val="a3"/>
        <w:rPr>
          <w:rFonts w:cs="Miriam"/>
          <w:rtl/>
        </w:rPr>
      </w:pPr>
      <w:r w:rsidRPr="008A7E62">
        <w:rPr>
          <w:rFonts w:cs="Miriam" w:hint="cs"/>
          <w:rtl/>
        </w:rPr>
        <w:t xml:space="preserve">וכל </w:t>
      </w:r>
      <w:proofErr w:type="spellStart"/>
      <w:r w:rsidRPr="008A7E62">
        <w:rPr>
          <w:rFonts w:cs="Miriam" w:hint="cs"/>
          <w:rtl/>
        </w:rPr>
        <w:t>הענין</w:t>
      </w:r>
      <w:proofErr w:type="spellEnd"/>
      <w:r w:rsidRPr="008A7E62">
        <w:rPr>
          <w:rFonts w:cs="Miriam" w:hint="cs"/>
          <w:rtl/>
        </w:rPr>
        <w:t xml:space="preserve"> מברכות לד </w:t>
      </w:r>
      <w:proofErr w:type="spellStart"/>
      <w:r w:rsidRPr="008A7E62">
        <w:rPr>
          <w:rFonts w:cs="Miriam" w:hint="cs"/>
          <w:rtl/>
        </w:rPr>
        <w:t>סע"ב</w:t>
      </w:r>
      <w:proofErr w:type="spellEnd"/>
      <w:r w:rsidRPr="008A7E62">
        <w:rPr>
          <w:rFonts w:cs="Miriam" w:hint="cs"/>
          <w:rtl/>
        </w:rPr>
        <w:t>: "</w:t>
      </w:r>
      <w:r w:rsidRPr="008A7E62">
        <w:rPr>
          <w:rFonts w:cs="Miriam" w:hint="eastAsia"/>
          <w:rtl/>
        </w:rPr>
        <w:t>אל</w:t>
      </w:r>
      <w:r w:rsidRPr="008A7E62">
        <w:rPr>
          <w:rFonts w:cs="Miriam"/>
          <w:rtl/>
        </w:rPr>
        <w:t xml:space="preserve"> </w:t>
      </w:r>
      <w:r w:rsidRPr="008A7E62">
        <w:rPr>
          <w:rFonts w:cs="Miriam" w:hint="eastAsia"/>
          <w:rtl/>
        </w:rPr>
        <w:t>יתפלל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חלונות</w:t>
      </w:r>
      <w:r w:rsidRPr="008A7E62">
        <w:rPr>
          <w:rFonts w:cs="Miriam"/>
          <w:rtl/>
        </w:rPr>
        <w:t xml:space="preserve">, </w:t>
      </w:r>
      <w:r w:rsidRPr="008A7E62">
        <w:rPr>
          <w:rFonts w:cs="Miriam" w:hint="eastAsia"/>
          <w:rtl/>
        </w:rPr>
        <w:t>שנאמר</w:t>
      </w:r>
      <w:r w:rsidRPr="008A7E62">
        <w:rPr>
          <w:rFonts w:cs="Miriam"/>
          <w:rtl/>
        </w:rPr>
        <w:t>:</w:t>
      </w:r>
      <w:r w:rsidRPr="008A7E62">
        <w:rPr>
          <w:rFonts w:cs="Miriam" w:hint="cs"/>
          <w:rtl/>
        </w:rPr>
        <w:t xml:space="preserve"> '</w:t>
      </w:r>
      <w:proofErr w:type="spellStart"/>
      <w:r w:rsidRPr="008A7E62">
        <w:rPr>
          <w:rFonts w:cs="Miriam" w:hint="eastAsia"/>
          <w:rtl/>
        </w:rPr>
        <w:t>וכוין</w:t>
      </w:r>
      <w:proofErr w:type="spellEnd"/>
      <w:r w:rsidRPr="008A7E62">
        <w:rPr>
          <w:rFonts w:cs="Miriam"/>
          <w:rtl/>
        </w:rPr>
        <w:t xml:space="preserve"> </w:t>
      </w:r>
      <w:r w:rsidRPr="008A7E62">
        <w:rPr>
          <w:rFonts w:cs="Miriam" w:hint="eastAsia"/>
          <w:rtl/>
        </w:rPr>
        <w:t>פתיחן</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בעליתה</w:t>
      </w:r>
      <w:proofErr w:type="spellEnd"/>
      <w:r w:rsidRPr="008A7E62">
        <w:rPr>
          <w:rFonts w:cs="Miriam"/>
          <w:rtl/>
        </w:rPr>
        <w:t xml:space="preserve"> </w:t>
      </w:r>
      <w:r w:rsidRPr="008A7E62">
        <w:rPr>
          <w:rFonts w:cs="Miriam" w:hint="eastAsia"/>
          <w:rtl/>
        </w:rPr>
        <w:t>לקב</w:t>
      </w:r>
      <w:r w:rsidRPr="008A7E62">
        <w:rPr>
          <w:rFonts w:cs="Miriam" w:hint="cs"/>
          <w:rtl/>
        </w:rPr>
        <w:t>ל</w:t>
      </w:r>
      <w:r w:rsidRPr="008A7E62">
        <w:rPr>
          <w:rFonts w:cs="Miriam"/>
          <w:rtl/>
        </w:rPr>
        <w:t xml:space="preserve"> </w:t>
      </w:r>
      <w:r w:rsidRPr="008A7E62">
        <w:rPr>
          <w:rFonts w:cs="Miriam" w:hint="eastAsia"/>
          <w:rtl/>
        </w:rPr>
        <w:t>ירושלם</w:t>
      </w:r>
      <w:r w:rsidRPr="008A7E62">
        <w:rPr>
          <w:rFonts w:cs="Miriam" w:hint="cs"/>
          <w:rtl/>
        </w:rPr>
        <w:t>'" ['לקבל', כך הוא בנדפס, כבחיבורינו! אלא שמדפיסים מאוחרים תיקנו: "</w:t>
      </w:r>
      <w:r w:rsidRPr="008A7E62">
        <w:rPr>
          <w:rFonts w:cs="Miriam"/>
          <w:b/>
          <w:bCs/>
          <w:rtl/>
        </w:rPr>
        <w:t>(</w:t>
      </w:r>
      <w:r w:rsidRPr="008A7E62">
        <w:rPr>
          <w:rFonts w:cs="Miriam" w:hint="eastAsia"/>
          <w:b/>
          <w:bCs/>
          <w:rtl/>
        </w:rPr>
        <w:t>לקבל</w:t>
      </w:r>
      <w:r w:rsidRPr="008A7E62">
        <w:rPr>
          <w:rFonts w:cs="Miriam"/>
          <w:b/>
          <w:bCs/>
          <w:rtl/>
        </w:rPr>
        <w:t xml:space="preserve">) </w:t>
      </w:r>
      <w:r w:rsidRPr="008A7E62">
        <w:rPr>
          <w:rFonts w:cs="Miriam" w:hint="cs"/>
          <w:b/>
          <w:bCs/>
          <w:rtl/>
        </w:rPr>
        <w:t>&lt;</w:t>
      </w:r>
      <w:r w:rsidRPr="008A7E62">
        <w:rPr>
          <w:rFonts w:cs="Miriam" w:hint="eastAsia"/>
          <w:b/>
          <w:bCs/>
          <w:rtl/>
        </w:rPr>
        <w:t>נגד</w:t>
      </w:r>
      <w:r w:rsidRPr="008A7E62">
        <w:rPr>
          <w:rFonts w:cs="Miriam" w:hint="cs"/>
          <w:b/>
          <w:bCs/>
          <w:rtl/>
        </w:rPr>
        <w:t>&gt;</w:t>
      </w:r>
      <w:r w:rsidRPr="008A7E62">
        <w:rPr>
          <w:rFonts w:cs="Miriam"/>
          <w:rtl/>
        </w:rPr>
        <w:t xml:space="preserve"> </w:t>
      </w:r>
      <w:r w:rsidRPr="008A7E62">
        <w:rPr>
          <w:rFonts w:cs="Miriam" w:hint="eastAsia"/>
          <w:rtl/>
        </w:rPr>
        <w:t>ירושלם</w:t>
      </w:r>
      <w:r w:rsidRPr="008A7E62">
        <w:rPr>
          <w:rFonts w:cs="Miriam" w:hint="cs"/>
          <w:rtl/>
        </w:rPr>
        <w:t xml:space="preserve">"]. ועי' ברכות לא ע"א. וכך נפסק ברמב"ם, הלכות תפילה ונשיאת כפים, פ"ו </w:t>
      </w:r>
      <w:proofErr w:type="spellStart"/>
      <w:r w:rsidRPr="008A7E62">
        <w:rPr>
          <w:rFonts w:cs="Miriam" w:hint="cs"/>
          <w:rtl/>
        </w:rPr>
        <w:t>ה"ו</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סי' צ, סעיף ד.</w:t>
      </w:r>
    </w:p>
  </w:footnote>
  <w:footnote w:id="1704">
    <w:p w14:paraId="003FA662"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'בימין' מה? ימין ארון הקודש? ימין הבימה? ימין פתח בית הכנסת? וצ"ע.</w:t>
      </w:r>
    </w:p>
    <w:p w14:paraId="24DEAC82" w14:textId="77777777" w:rsidR="004179C0" w:rsidRPr="008A7E62" w:rsidRDefault="004179C0" w:rsidP="009B526A">
      <w:pPr>
        <w:pStyle w:val="a3"/>
        <w:rPr>
          <w:rFonts w:cs="Miriam"/>
        </w:rPr>
      </w:pPr>
      <w:proofErr w:type="spellStart"/>
      <w:r w:rsidRPr="008A7E62">
        <w:rPr>
          <w:rFonts w:cs="Miriam" w:hint="cs"/>
          <w:rtl/>
        </w:rPr>
        <w:t>ול"מ</w:t>
      </w:r>
      <w:proofErr w:type="spellEnd"/>
      <w:r w:rsidRPr="008A7E62">
        <w:rPr>
          <w:rFonts w:cs="Miriam" w:hint="cs"/>
          <w:rtl/>
        </w:rPr>
        <w:t xml:space="preserve"> מקור או מקבילה למנהג זה, והקרוב ביותר הוא ספר השם, עמ' רב </w:t>
      </w:r>
      <w:proofErr w:type="spellStart"/>
      <w:r w:rsidRPr="008A7E62">
        <w:rPr>
          <w:rFonts w:cs="Miriam" w:hint="cs"/>
          <w:rtl/>
        </w:rPr>
        <w:t>טו"א</w:t>
      </w:r>
      <w:proofErr w:type="spellEnd"/>
      <w:r w:rsidRPr="008A7E62">
        <w:rPr>
          <w:rFonts w:cs="Miriam" w:hint="cs"/>
          <w:rtl/>
        </w:rPr>
        <w:t>: "</w:t>
      </w:r>
      <w:r w:rsidRPr="008A7E62">
        <w:rPr>
          <w:rFonts w:cs="Miriam" w:hint="eastAsia"/>
          <w:rtl/>
        </w:rPr>
        <w:t>האדם</w:t>
      </w:r>
      <w:r w:rsidRPr="008A7E62">
        <w:rPr>
          <w:rFonts w:cs="Miriam"/>
          <w:rtl/>
        </w:rPr>
        <w:t xml:space="preserve"> </w:t>
      </w:r>
      <w:r w:rsidRPr="008A7E62">
        <w:rPr>
          <w:rFonts w:cs="Miriam" w:hint="eastAsia"/>
          <w:rtl/>
        </w:rPr>
        <w:t>נותן</w:t>
      </w:r>
      <w:r w:rsidRPr="008A7E62">
        <w:rPr>
          <w:rFonts w:cs="Miriam"/>
          <w:rtl/>
        </w:rPr>
        <w:t xml:space="preserve"> </w:t>
      </w:r>
      <w:r w:rsidRPr="008A7E62">
        <w:rPr>
          <w:rFonts w:cs="Miriam" w:hint="eastAsia"/>
          <w:rtl/>
        </w:rPr>
        <w:t>שלום</w:t>
      </w:r>
      <w:r w:rsidRPr="008A7E62">
        <w:rPr>
          <w:rFonts w:cs="Miriam"/>
          <w:rtl/>
        </w:rPr>
        <w:t xml:space="preserve"> </w:t>
      </w:r>
      <w:r w:rsidRPr="008A7E62">
        <w:rPr>
          <w:rFonts w:cs="Miriam" w:hint="eastAsia"/>
          <w:rtl/>
        </w:rPr>
        <w:t>לשמאלו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האדם</w:t>
      </w:r>
      <w:r w:rsidRPr="008A7E62">
        <w:rPr>
          <w:rFonts w:cs="Miriam" w:hint="cs"/>
          <w:rtl/>
        </w:rPr>
        <w:t>,</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לימינו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 xml:space="preserve"> - '</w:t>
      </w:r>
      <w:proofErr w:type="spellStart"/>
      <w:r w:rsidRPr="008A7E62">
        <w:rPr>
          <w:rFonts w:cs="Miriam" w:hint="eastAsia"/>
          <w:rtl/>
        </w:rPr>
        <w:t>שויתי</w:t>
      </w:r>
      <w:proofErr w:type="spellEnd"/>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לנגדי</w:t>
      </w:r>
      <w:r w:rsidRPr="008A7E62">
        <w:rPr>
          <w:rFonts w:cs="Miriam"/>
          <w:rtl/>
        </w:rPr>
        <w:t xml:space="preserve"> </w:t>
      </w:r>
      <w:r w:rsidRPr="008A7E62">
        <w:rPr>
          <w:rFonts w:cs="Miriam" w:hint="eastAsia"/>
          <w:rtl/>
        </w:rPr>
        <w:t>תמיד</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מימיני</w:t>
      </w:r>
      <w:r w:rsidRPr="008A7E62">
        <w:rPr>
          <w:rFonts w:cs="Miriam"/>
          <w:rtl/>
        </w:rPr>
        <w:t xml:space="preserve"> </w:t>
      </w:r>
      <w:r w:rsidRPr="008A7E62">
        <w:rPr>
          <w:rFonts w:cs="Miriam" w:hint="eastAsia"/>
          <w:rtl/>
        </w:rPr>
        <w:t>בל</w:t>
      </w:r>
      <w:r w:rsidRPr="008A7E62">
        <w:rPr>
          <w:rFonts w:cs="Miriam"/>
          <w:rtl/>
        </w:rPr>
        <w:t xml:space="preserve"> </w:t>
      </w:r>
      <w:proofErr w:type="spellStart"/>
      <w:r w:rsidRPr="008A7E62">
        <w:rPr>
          <w:rFonts w:cs="Miriam" w:hint="eastAsia"/>
          <w:rtl/>
        </w:rPr>
        <w:t>אמוט</w:t>
      </w:r>
      <w:proofErr w:type="spellEnd"/>
      <w:r w:rsidRPr="008A7E62">
        <w:rPr>
          <w:rFonts w:cs="Miriam" w:hint="cs"/>
          <w:rtl/>
        </w:rPr>
        <w:t>'</w:t>
      </w:r>
      <w:r w:rsidRPr="008A7E62">
        <w:rPr>
          <w:rFonts w:cs="Miriam"/>
          <w:rtl/>
        </w:rPr>
        <w:t xml:space="preserve"> (</w:t>
      </w:r>
      <w:r w:rsidRPr="008A7E62">
        <w:rPr>
          <w:rFonts w:cs="Miriam" w:hint="eastAsia"/>
          <w:rtl/>
        </w:rPr>
        <w:t>תהלים</w:t>
      </w:r>
      <w:r w:rsidRPr="008A7E62">
        <w:rPr>
          <w:rFonts w:cs="Miriam"/>
          <w:rtl/>
        </w:rPr>
        <w:t xml:space="preserve"> </w:t>
      </w:r>
      <w:proofErr w:type="spellStart"/>
      <w:r w:rsidRPr="008A7E62">
        <w:rPr>
          <w:rFonts w:cs="Miriam" w:hint="eastAsia"/>
          <w:rtl/>
        </w:rPr>
        <w:t>טז</w:t>
      </w:r>
      <w:proofErr w:type="spellEnd"/>
      <w:r w:rsidRPr="008A7E62">
        <w:rPr>
          <w:rFonts w:cs="Miriam"/>
          <w:rtl/>
        </w:rPr>
        <w:t xml:space="preserve"> </w:t>
      </w:r>
      <w:r w:rsidRPr="008A7E62">
        <w:rPr>
          <w:rFonts w:cs="Miriam" w:hint="eastAsia"/>
          <w:rtl/>
        </w:rPr>
        <w:t>ח</w:t>
      </w:r>
      <w:r w:rsidRPr="008A7E62">
        <w:rPr>
          <w:rFonts w:cs="Miriam"/>
          <w:rtl/>
        </w:rPr>
        <w:t>)</w:t>
      </w:r>
      <w:r w:rsidRPr="008A7E62">
        <w:rPr>
          <w:rFonts w:cs="Miriam" w:hint="cs"/>
          <w:rtl/>
        </w:rPr>
        <w:t>;</w:t>
      </w:r>
      <w:r w:rsidRPr="008A7E62">
        <w:rPr>
          <w:rFonts w:cs="Miriam"/>
          <w:rtl/>
        </w:rPr>
        <w:t xml:space="preserve"> </w:t>
      </w:r>
      <w:r w:rsidRPr="008A7E62">
        <w:rPr>
          <w:rFonts w:cs="Miriam" w:hint="eastAsia"/>
          <w:b/>
          <w:bCs/>
          <w:rtl/>
        </w:rPr>
        <w:t>והנותן</w:t>
      </w:r>
      <w:r w:rsidRPr="008A7E62">
        <w:rPr>
          <w:rFonts w:cs="Miriam"/>
          <w:b/>
          <w:bCs/>
          <w:rtl/>
        </w:rPr>
        <w:t xml:space="preserve"> </w:t>
      </w:r>
      <w:r w:rsidRPr="008A7E62">
        <w:rPr>
          <w:rFonts w:cs="Miriam" w:hint="eastAsia"/>
          <w:b/>
          <w:bCs/>
          <w:rtl/>
        </w:rPr>
        <w:t>צדקה</w:t>
      </w:r>
      <w:r w:rsidRPr="008A7E62">
        <w:rPr>
          <w:rFonts w:cs="Miriam" w:hint="cs"/>
          <w:b/>
          <w:bCs/>
          <w:rtl/>
        </w:rPr>
        <w:t>,</w:t>
      </w:r>
      <w:r w:rsidRPr="008A7E62">
        <w:rPr>
          <w:rFonts w:cs="Miriam"/>
          <w:b/>
          <w:bCs/>
          <w:rtl/>
        </w:rPr>
        <w:t xml:space="preserve"> </w:t>
      </w:r>
      <w:proofErr w:type="spellStart"/>
      <w:r w:rsidRPr="008A7E62">
        <w:rPr>
          <w:rFonts w:cs="Miriam" w:hint="eastAsia"/>
          <w:b/>
          <w:bCs/>
          <w:rtl/>
        </w:rPr>
        <w:t>יתן</w:t>
      </w:r>
      <w:proofErr w:type="spellEnd"/>
      <w:r w:rsidRPr="008A7E62">
        <w:rPr>
          <w:rFonts w:cs="Miriam"/>
          <w:b/>
          <w:bCs/>
          <w:rtl/>
        </w:rPr>
        <w:t xml:space="preserve"> </w:t>
      </w:r>
      <w:r w:rsidRPr="008A7E62">
        <w:rPr>
          <w:rFonts w:cs="Miriam" w:hint="eastAsia"/>
          <w:b/>
          <w:bCs/>
          <w:rtl/>
        </w:rPr>
        <w:t>בימינו</w:t>
      </w:r>
      <w:r w:rsidRPr="008A7E62">
        <w:rPr>
          <w:rFonts w:cs="Miriam"/>
          <w:b/>
          <w:bCs/>
          <w:rtl/>
        </w:rPr>
        <w:t xml:space="preserve"> </w:t>
      </w:r>
      <w:r w:rsidRPr="008A7E62">
        <w:rPr>
          <w:rFonts w:cs="Miriam" w:hint="eastAsia"/>
          <w:b/>
          <w:bCs/>
          <w:rtl/>
        </w:rPr>
        <w:t>לימין</w:t>
      </w:r>
      <w:r w:rsidRPr="008A7E62">
        <w:rPr>
          <w:rFonts w:cs="Miriam"/>
          <w:b/>
          <w:bCs/>
          <w:rtl/>
        </w:rPr>
        <w:t xml:space="preserve"> </w:t>
      </w:r>
      <w:r w:rsidRPr="008A7E62">
        <w:rPr>
          <w:rFonts w:cs="Miriam" w:hint="eastAsia"/>
          <w:b/>
          <w:bCs/>
          <w:rtl/>
        </w:rPr>
        <w:t>העני</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יעמוד</w:t>
      </w:r>
      <w:r w:rsidRPr="008A7E62">
        <w:rPr>
          <w:rFonts w:cs="Miriam"/>
          <w:rtl/>
        </w:rPr>
        <w:t xml:space="preserve"> </w:t>
      </w:r>
      <w:r w:rsidRPr="008A7E62">
        <w:rPr>
          <w:rFonts w:cs="Miriam" w:hint="eastAsia"/>
          <w:rtl/>
        </w:rPr>
        <w:t>לימין</w:t>
      </w:r>
      <w:r w:rsidRPr="008A7E62">
        <w:rPr>
          <w:rFonts w:cs="Miriam"/>
          <w:rtl/>
        </w:rPr>
        <w:t xml:space="preserve"> </w:t>
      </w:r>
      <w:r w:rsidRPr="008A7E62">
        <w:rPr>
          <w:rFonts w:cs="Miriam" w:hint="eastAsia"/>
          <w:rtl/>
        </w:rPr>
        <w:t>אביון</w:t>
      </w:r>
      <w:r w:rsidRPr="008A7E62">
        <w:rPr>
          <w:rFonts w:cs="Miriam" w:hint="cs"/>
          <w:rtl/>
        </w:rPr>
        <w:t>'</w:t>
      </w:r>
      <w:r w:rsidRPr="008A7E62">
        <w:rPr>
          <w:rFonts w:cs="Miriam"/>
          <w:rtl/>
        </w:rPr>
        <w:t xml:space="preserve"> (</w:t>
      </w:r>
      <w:r w:rsidRPr="008A7E62">
        <w:rPr>
          <w:rFonts w:cs="Miriam" w:hint="cs"/>
          <w:rtl/>
        </w:rPr>
        <w:t>תהלים</w:t>
      </w:r>
      <w:r w:rsidRPr="008A7E62">
        <w:rPr>
          <w:rFonts w:cs="Miriam"/>
          <w:rtl/>
        </w:rPr>
        <w:t xml:space="preserve"> </w:t>
      </w:r>
      <w:r w:rsidRPr="008A7E62">
        <w:rPr>
          <w:rFonts w:cs="Miriam" w:hint="eastAsia"/>
          <w:rtl/>
        </w:rPr>
        <w:t>קט</w:t>
      </w:r>
      <w:r w:rsidRPr="008A7E62">
        <w:rPr>
          <w:rFonts w:cs="Miriam"/>
          <w:rtl/>
        </w:rPr>
        <w:t xml:space="preserve"> </w:t>
      </w:r>
      <w:r w:rsidRPr="008A7E62">
        <w:rPr>
          <w:rFonts w:cs="Miriam" w:hint="eastAsia"/>
          <w:rtl/>
        </w:rPr>
        <w:t>לא</w:t>
      </w:r>
      <w:r w:rsidRPr="008A7E62">
        <w:rPr>
          <w:rFonts w:cs="Miriam"/>
          <w:rtl/>
        </w:rPr>
        <w:t>)</w:t>
      </w:r>
      <w:r w:rsidRPr="008A7E62">
        <w:rPr>
          <w:rFonts w:cs="Miriam" w:hint="cs"/>
          <w:rtl/>
        </w:rPr>
        <w:t xml:space="preserve">". היינו, גם נתינת הצדקה וגם </w:t>
      </w:r>
      <w:r w:rsidRPr="008A7E62">
        <w:rPr>
          <w:rFonts w:cs="Miriam" w:hint="cs"/>
          <w:b/>
          <w:bCs/>
          <w:rtl/>
        </w:rPr>
        <w:t>קבלת הצדקה</w:t>
      </w:r>
      <w:r w:rsidRPr="008A7E62">
        <w:rPr>
          <w:rFonts w:cs="Miriam" w:hint="cs"/>
          <w:rtl/>
        </w:rPr>
        <w:t xml:space="preserve"> תהיה ביד ימין, וקופת הצדקה משמשת לקבלת הצדקה. ודוק [בתקופה יותר מאוחרת, דרשו מקובלי צפת, ש</w:t>
      </w:r>
      <w:r w:rsidRPr="008A7E62">
        <w:rPr>
          <w:rFonts w:cs="Miriam" w:hint="cs"/>
          <w:b/>
          <w:bCs/>
          <w:rtl/>
        </w:rPr>
        <w:t>נתינת</w:t>
      </w:r>
      <w:r w:rsidRPr="008A7E62">
        <w:rPr>
          <w:rFonts w:cs="Miriam" w:hint="cs"/>
          <w:rtl/>
        </w:rPr>
        <w:t xml:space="preserve"> צדקה תתבצע ביד ימין (אך לא דברו כלל שגם הצדקה </w:t>
      </w:r>
      <w:r w:rsidRPr="008A7E62">
        <w:rPr>
          <w:rFonts w:cs="Miriam" w:hint="cs"/>
          <w:b/>
          <w:bCs/>
          <w:rtl/>
        </w:rPr>
        <w:t>תתקבל</w:t>
      </w:r>
      <w:r w:rsidRPr="008A7E62">
        <w:rPr>
          <w:rFonts w:cs="Miriam" w:hint="cs"/>
          <w:rtl/>
        </w:rPr>
        <w:t xml:space="preserve"> ביד ימין!), ראה לדוגמא </w:t>
      </w:r>
      <w:proofErr w:type="spellStart"/>
      <w:r w:rsidRPr="008A7E62">
        <w:rPr>
          <w:rFonts w:cs="Miriam" w:hint="cs"/>
          <w:rtl/>
        </w:rPr>
        <w:t>מהרח"ו</w:t>
      </w:r>
      <w:proofErr w:type="spellEnd"/>
      <w:r w:rsidRPr="008A7E62">
        <w:rPr>
          <w:rFonts w:cs="Miriam" w:hint="cs"/>
          <w:rtl/>
        </w:rPr>
        <w:t xml:space="preserve">, שערי קדושה, </w:t>
      </w:r>
      <w:proofErr w:type="spellStart"/>
      <w:r w:rsidRPr="008A7E62">
        <w:rPr>
          <w:rFonts w:cs="Miriam" w:hint="cs"/>
          <w:rtl/>
        </w:rPr>
        <w:t>ח"ב</w:t>
      </w:r>
      <w:proofErr w:type="spellEnd"/>
      <w:r w:rsidRPr="008A7E62">
        <w:rPr>
          <w:rFonts w:cs="Miriam" w:hint="cs"/>
          <w:rtl/>
        </w:rPr>
        <w:t>, שער ג: "</w:t>
      </w:r>
      <w:r w:rsidRPr="008A7E62">
        <w:rPr>
          <w:rFonts w:cs="Miriam" w:hint="eastAsia"/>
          <w:rtl/>
        </w:rPr>
        <w:t>מצוה</w:t>
      </w:r>
      <w:r w:rsidRPr="008A7E62">
        <w:rPr>
          <w:rFonts w:cs="Miriam"/>
          <w:rtl/>
        </w:rPr>
        <w:t xml:space="preserve"> של עשיה תלויים </w:t>
      </w:r>
      <w:proofErr w:type="spellStart"/>
      <w:r w:rsidRPr="008A7E62">
        <w:rPr>
          <w:rFonts w:cs="Miriam"/>
          <w:rtl/>
        </w:rPr>
        <w:t>בידים</w:t>
      </w:r>
      <w:proofErr w:type="spellEnd"/>
      <w:r w:rsidRPr="008A7E62">
        <w:rPr>
          <w:rFonts w:cs="Miriam" w:hint="cs"/>
          <w:rtl/>
        </w:rPr>
        <w:t>,</w:t>
      </w:r>
      <w:r w:rsidRPr="008A7E62">
        <w:rPr>
          <w:rFonts w:cs="Miriam"/>
          <w:rtl/>
        </w:rPr>
        <w:t xml:space="preserve"> כגון</w:t>
      </w:r>
      <w:r w:rsidRPr="008A7E62">
        <w:rPr>
          <w:rFonts w:cs="Miriam" w:hint="cs"/>
          <w:rtl/>
        </w:rPr>
        <w:t>:</w:t>
      </w:r>
      <w:r w:rsidRPr="008A7E62">
        <w:rPr>
          <w:rFonts w:cs="Miriam"/>
          <w:rtl/>
        </w:rPr>
        <w:t xml:space="preserve"> </w:t>
      </w:r>
      <w:r w:rsidRPr="008A7E62">
        <w:rPr>
          <w:rFonts w:cs="Miriam"/>
          <w:b/>
          <w:bCs/>
          <w:rtl/>
        </w:rPr>
        <w:t>נתינת צדקה</w:t>
      </w:r>
      <w:r w:rsidRPr="008A7E62">
        <w:rPr>
          <w:rFonts w:cs="Miriam" w:hint="cs"/>
          <w:rtl/>
        </w:rPr>
        <w:t>,</w:t>
      </w:r>
      <w:r w:rsidRPr="008A7E62">
        <w:rPr>
          <w:rFonts w:cs="Miriam"/>
          <w:rtl/>
        </w:rPr>
        <w:t xml:space="preserve"> וקשירת תפילין </w:t>
      </w:r>
      <w:r w:rsidRPr="008A7E62">
        <w:rPr>
          <w:rFonts w:cs="Miriam" w:hint="cs"/>
          <w:rtl/>
        </w:rPr>
        <w:t xml:space="preserve">- </w:t>
      </w:r>
      <w:r w:rsidRPr="008A7E62">
        <w:rPr>
          <w:rFonts w:cs="Miriam"/>
          <w:b/>
          <w:bCs/>
          <w:rtl/>
        </w:rPr>
        <w:t>ביד ימין</w:t>
      </w:r>
      <w:r w:rsidRPr="008A7E62">
        <w:rPr>
          <w:rFonts w:cs="Miriam"/>
          <w:rtl/>
        </w:rPr>
        <w:t xml:space="preserve"> על שמאל</w:t>
      </w:r>
      <w:r w:rsidRPr="008A7E62">
        <w:rPr>
          <w:rFonts w:cs="Miriam" w:hint="cs"/>
          <w:rtl/>
        </w:rPr>
        <w:t xml:space="preserve">"]. והשווה </w:t>
      </w:r>
      <w:proofErr w:type="spellStart"/>
      <w:r w:rsidRPr="008A7E62">
        <w:rPr>
          <w:rFonts w:cs="Miriam" w:hint="cs"/>
          <w:rtl/>
        </w:rPr>
        <w:t>דב"ר</w:t>
      </w:r>
      <w:proofErr w:type="spellEnd"/>
      <w:r w:rsidRPr="008A7E62">
        <w:rPr>
          <w:rFonts w:cs="Miriam" w:hint="cs"/>
          <w:rtl/>
        </w:rPr>
        <w:t>, ה ד: "</w:t>
      </w:r>
      <w:r w:rsidRPr="008A7E62">
        <w:rPr>
          <w:rFonts w:cs="Miriam" w:hint="eastAsia"/>
          <w:rtl/>
        </w:rPr>
        <w:t>שני</w:t>
      </w:r>
      <w:r w:rsidRPr="008A7E62">
        <w:rPr>
          <w:rFonts w:cs="Miriam"/>
          <w:rtl/>
        </w:rPr>
        <w:t xml:space="preserve"> </w:t>
      </w:r>
      <w:r w:rsidRPr="008A7E62">
        <w:rPr>
          <w:rFonts w:cs="Miriam" w:hint="eastAsia"/>
          <w:rtl/>
        </w:rPr>
        <w:t>דברים</w:t>
      </w:r>
      <w:r w:rsidRPr="008A7E62">
        <w:rPr>
          <w:rFonts w:cs="Miriam"/>
          <w:rtl/>
        </w:rPr>
        <w:t xml:space="preserve"> </w:t>
      </w:r>
      <w:r w:rsidRPr="008A7E62">
        <w:rPr>
          <w:rFonts w:cs="Miriam" w:hint="eastAsia"/>
          <w:b/>
          <w:bCs/>
          <w:rtl/>
        </w:rPr>
        <w:t>בימינו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הקב</w:t>
      </w:r>
      <w:r w:rsidRPr="008A7E62">
        <w:rPr>
          <w:rFonts w:cs="Miriam"/>
          <w:b/>
          <w:bCs/>
          <w:rtl/>
        </w:rPr>
        <w:t>"</w:t>
      </w:r>
      <w:r w:rsidRPr="008A7E62">
        <w:rPr>
          <w:rFonts w:cs="Miriam" w:hint="eastAsia"/>
          <w:b/>
          <w:bCs/>
          <w:rtl/>
        </w:rPr>
        <w:t>ה</w:t>
      </w:r>
      <w:r w:rsidRPr="008A7E62">
        <w:rPr>
          <w:rFonts w:cs="Miriam" w:hint="cs"/>
          <w:rtl/>
        </w:rPr>
        <w:t xml:space="preserve"> -</w:t>
      </w:r>
      <w:r w:rsidRPr="008A7E62">
        <w:rPr>
          <w:rFonts w:cs="Miriam"/>
          <w:rtl/>
        </w:rPr>
        <w:t xml:space="preserve"> </w:t>
      </w:r>
      <w:r w:rsidRPr="008A7E62">
        <w:rPr>
          <w:rFonts w:cs="Miriam" w:hint="eastAsia"/>
          <w:b/>
          <w:bCs/>
          <w:rtl/>
        </w:rPr>
        <w:t>צדקה</w:t>
      </w:r>
      <w:r w:rsidRPr="008A7E62">
        <w:rPr>
          <w:rFonts w:cs="Miriam"/>
          <w:rtl/>
        </w:rPr>
        <w:t xml:space="preserve"> </w:t>
      </w:r>
      <w:r w:rsidRPr="008A7E62">
        <w:rPr>
          <w:rFonts w:cs="Miriam" w:hint="eastAsia"/>
          <w:rtl/>
        </w:rPr>
        <w:t>ותורה</w:t>
      </w:r>
      <w:r w:rsidRPr="008A7E62">
        <w:rPr>
          <w:rFonts w:cs="Miriam" w:hint="cs"/>
          <w:rtl/>
        </w:rPr>
        <w:t>.</w:t>
      </w:r>
      <w:r w:rsidRPr="008A7E62">
        <w:rPr>
          <w:rFonts w:cs="Miriam"/>
          <w:rtl/>
        </w:rPr>
        <w:t xml:space="preserve"> </w:t>
      </w:r>
      <w:r w:rsidRPr="008A7E62">
        <w:rPr>
          <w:rFonts w:cs="Miriam" w:hint="eastAsia"/>
          <w:rtl/>
        </w:rPr>
        <w:t>צדקה</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eastAsia"/>
          <w:rtl/>
        </w:rPr>
        <w:t>תהלים</w:t>
      </w:r>
      <w:r w:rsidRPr="008A7E62">
        <w:rPr>
          <w:rFonts w:cs="Miriam"/>
          <w:rtl/>
        </w:rPr>
        <w:t xml:space="preserve"> </w:t>
      </w:r>
      <w:r w:rsidRPr="008A7E62">
        <w:rPr>
          <w:rFonts w:cs="Miriam" w:hint="eastAsia"/>
          <w:rtl/>
        </w:rPr>
        <w:t>מח</w:t>
      </w:r>
      <w:r w:rsidRPr="008A7E62">
        <w:rPr>
          <w:rFonts w:cs="Miriam" w:hint="cs"/>
          <w:rtl/>
        </w:rPr>
        <w:t xml:space="preserve"> יא</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צדק</w:t>
      </w:r>
      <w:r w:rsidRPr="008A7E62">
        <w:rPr>
          <w:rFonts w:cs="Miriam"/>
          <w:rtl/>
        </w:rPr>
        <w:t xml:space="preserve"> </w:t>
      </w:r>
      <w:r w:rsidRPr="008A7E62">
        <w:rPr>
          <w:rFonts w:cs="Miriam" w:hint="eastAsia"/>
          <w:rtl/>
        </w:rPr>
        <w:t>מלאה</w:t>
      </w:r>
      <w:r w:rsidRPr="008A7E62">
        <w:rPr>
          <w:rFonts w:cs="Miriam"/>
          <w:rtl/>
        </w:rPr>
        <w:t xml:space="preserve"> </w:t>
      </w:r>
      <w:r w:rsidRPr="008A7E62">
        <w:rPr>
          <w:rFonts w:cs="Miriam" w:hint="eastAsia"/>
          <w:rtl/>
        </w:rPr>
        <w:t>ימינך</w:t>
      </w:r>
      <w:r w:rsidRPr="008A7E62">
        <w:rPr>
          <w:rFonts w:cs="Miriam" w:hint="cs"/>
          <w:rtl/>
        </w:rPr>
        <w:t>';</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eastAsia"/>
          <w:rtl/>
        </w:rPr>
        <w:t>דברים</w:t>
      </w:r>
      <w:r w:rsidRPr="008A7E62">
        <w:rPr>
          <w:rFonts w:cs="Miriam"/>
          <w:rtl/>
        </w:rPr>
        <w:t xml:space="preserve"> </w:t>
      </w:r>
      <w:r w:rsidRPr="008A7E62">
        <w:rPr>
          <w:rFonts w:cs="Miriam" w:hint="eastAsia"/>
          <w:rtl/>
        </w:rPr>
        <w:t>לג</w:t>
      </w:r>
      <w:r w:rsidRPr="008A7E62">
        <w:rPr>
          <w:rFonts w:cs="Miriam" w:hint="cs"/>
          <w:rtl/>
        </w:rPr>
        <w:t xml:space="preserve"> ב</w:t>
      </w:r>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מימינו</w:t>
      </w:r>
      <w:r w:rsidRPr="008A7E62">
        <w:rPr>
          <w:rFonts w:cs="Miriam"/>
          <w:rtl/>
        </w:rPr>
        <w:t xml:space="preserve"> </w:t>
      </w:r>
      <w:r w:rsidRPr="008A7E62">
        <w:rPr>
          <w:rFonts w:cs="Miriam" w:hint="eastAsia"/>
          <w:rtl/>
        </w:rPr>
        <w:t>אש</w:t>
      </w:r>
      <w:r w:rsidRPr="008A7E62">
        <w:rPr>
          <w:rFonts w:cs="Miriam"/>
          <w:rtl/>
        </w:rPr>
        <w:t xml:space="preserve"> </w:t>
      </w:r>
      <w:r w:rsidRPr="008A7E62">
        <w:rPr>
          <w:rFonts w:cs="Miriam" w:hint="eastAsia"/>
          <w:rtl/>
        </w:rPr>
        <w:t>דת</w:t>
      </w:r>
      <w:r w:rsidRPr="008A7E62">
        <w:rPr>
          <w:rFonts w:cs="Miriam"/>
          <w:rtl/>
        </w:rPr>
        <w:t xml:space="preserve"> </w:t>
      </w:r>
      <w:r w:rsidRPr="008A7E62">
        <w:rPr>
          <w:rFonts w:cs="Miriam" w:hint="eastAsia"/>
          <w:rtl/>
        </w:rPr>
        <w:t>למו</w:t>
      </w:r>
      <w:r w:rsidRPr="008A7E62">
        <w:rPr>
          <w:rFonts w:cs="Miriam" w:hint="cs"/>
          <w:rtl/>
        </w:rPr>
        <w:t>'"; אגדת בראשית, כד א: "</w:t>
      </w:r>
      <w:r w:rsidRPr="008A7E62">
        <w:rPr>
          <w:rFonts w:cs="Miriam" w:hint="eastAsia"/>
          <w:b/>
          <w:bCs/>
          <w:rtl/>
        </w:rPr>
        <w:t>הצדקה</w:t>
      </w:r>
      <w:r w:rsidRPr="008A7E62">
        <w:rPr>
          <w:rFonts w:cs="Miriam"/>
          <w:b/>
          <w:bCs/>
          <w:rtl/>
        </w:rPr>
        <w:t xml:space="preserve"> </w:t>
      </w:r>
      <w:r w:rsidRPr="008A7E62">
        <w:rPr>
          <w:rFonts w:cs="Miriam" w:hint="eastAsia"/>
          <w:b/>
          <w:bCs/>
          <w:rtl/>
        </w:rPr>
        <w:t>יושבת</w:t>
      </w:r>
      <w:r w:rsidRPr="008A7E62">
        <w:rPr>
          <w:rFonts w:cs="Miriam"/>
          <w:b/>
          <w:bCs/>
          <w:rtl/>
        </w:rPr>
        <w:t xml:space="preserve"> </w:t>
      </w:r>
      <w:r w:rsidRPr="008A7E62">
        <w:rPr>
          <w:rFonts w:cs="Miriam" w:hint="eastAsia"/>
          <w:b/>
          <w:bCs/>
          <w:rtl/>
        </w:rPr>
        <w:t>בימיני</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צדק</w:t>
      </w:r>
      <w:r w:rsidRPr="008A7E62">
        <w:rPr>
          <w:rFonts w:cs="Miriam"/>
          <w:rtl/>
        </w:rPr>
        <w:t xml:space="preserve"> </w:t>
      </w:r>
      <w:r w:rsidRPr="008A7E62">
        <w:rPr>
          <w:rFonts w:cs="Miriam" w:hint="eastAsia"/>
          <w:rtl/>
        </w:rPr>
        <w:t>מלאה</w:t>
      </w:r>
      <w:r w:rsidRPr="008A7E62">
        <w:rPr>
          <w:rFonts w:cs="Miriam"/>
          <w:rtl/>
        </w:rPr>
        <w:t xml:space="preserve"> </w:t>
      </w:r>
      <w:r w:rsidRPr="008A7E62">
        <w:rPr>
          <w:rFonts w:cs="Miriam" w:hint="eastAsia"/>
          <w:rtl/>
        </w:rPr>
        <w:t>ימינך</w:t>
      </w:r>
      <w:r w:rsidRPr="008A7E62">
        <w:rPr>
          <w:rFonts w:cs="Miriam" w:hint="cs"/>
          <w:rtl/>
        </w:rPr>
        <w:t xml:space="preserve">', </w:t>
      </w:r>
      <w:r w:rsidRPr="008A7E62">
        <w:rPr>
          <w:rFonts w:cs="Miriam" w:hint="eastAsia"/>
          <w:rtl/>
        </w:rPr>
        <w:t>ואברהם</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אותה</w:t>
      </w:r>
      <w:r w:rsidRPr="008A7E62">
        <w:rPr>
          <w:rFonts w:cs="Miriam" w:hint="cs"/>
          <w:rtl/>
        </w:rPr>
        <w:t>...".</w:t>
      </w:r>
    </w:p>
  </w:footnote>
  <w:footnote w:id="1705">
    <w:p w14:paraId="0D8CC5D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המשך הפסוק: "בבוא איש בית ה', </w:t>
      </w:r>
      <w:r w:rsidRPr="008A7E62">
        <w:rPr>
          <w:rFonts w:cs="Miriam" w:hint="cs"/>
          <w:b/>
          <w:bCs/>
          <w:rtl/>
        </w:rPr>
        <w:t xml:space="preserve">ונתנו שמה </w:t>
      </w:r>
      <w:proofErr w:type="spellStart"/>
      <w:r w:rsidRPr="008A7E62">
        <w:rPr>
          <w:rFonts w:cs="Miriam" w:hint="cs"/>
          <w:b/>
          <w:bCs/>
          <w:rtl/>
        </w:rPr>
        <w:t>הכהנים</w:t>
      </w:r>
      <w:proofErr w:type="spellEnd"/>
      <w:r w:rsidRPr="008A7E62">
        <w:rPr>
          <w:rFonts w:cs="Miriam" w:hint="cs"/>
          <w:b/>
          <w:bCs/>
          <w:rtl/>
        </w:rPr>
        <w:t xml:space="preserve"> שומרי הסף את כל הכסף המובא בית ה'</w:t>
      </w:r>
      <w:r w:rsidRPr="008A7E62">
        <w:rPr>
          <w:rFonts w:cs="Miriam" w:hint="cs"/>
          <w:rtl/>
        </w:rPr>
        <w:t xml:space="preserve">". היינו, ארון זה נועד עבור </w:t>
      </w:r>
      <w:proofErr w:type="spellStart"/>
      <w:r w:rsidRPr="008A7E62">
        <w:rPr>
          <w:rFonts w:cs="Miriam" w:hint="cs"/>
          <w:rtl/>
        </w:rPr>
        <w:t>אסיפת</w:t>
      </w:r>
      <w:proofErr w:type="spellEnd"/>
      <w:r w:rsidRPr="008A7E62">
        <w:rPr>
          <w:rFonts w:cs="Miriam" w:hint="cs"/>
          <w:rtl/>
        </w:rPr>
        <w:t xml:space="preserve"> כסף לבדק בית המקדש (עי' מל"ב שם, פסוקים ה-י), הרי שאת קופת הצדקה יש להניח בימין.</w:t>
      </w:r>
    </w:p>
  </w:footnote>
  <w:footnote w:id="1706">
    <w:p w14:paraId="6C8E2CA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מנהג זה נזכר לראשונה בספר הכוזרי, מאמר ב, אות עט: "</w:t>
      </w:r>
      <w:r w:rsidRPr="008A7E62">
        <w:rPr>
          <w:rFonts w:cs="Miriam" w:hint="eastAsia"/>
          <w:rtl/>
        </w:rPr>
        <w:t>אמר</w:t>
      </w:r>
      <w:r w:rsidRPr="008A7E62">
        <w:rPr>
          <w:rFonts w:cs="Miriam"/>
          <w:rtl/>
        </w:rPr>
        <w:t xml:space="preserve"> </w:t>
      </w:r>
      <w:r w:rsidRPr="008A7E62">
        <w:rPr>
          <w:rFonts w:cs="Miriam" w:hint="eastAsia"/>
          <w:rtl/>
        </w:rPr>
        <w:t>הכוזרי</w:t>
      </w:r>
      <w:r w:rsidRPr="008A7E62">
        <w:rPr>
          <w:rFonts w:cs="Miriam"/>
          <w:rtl/>
        </w:rPr>
        <w:t xml:space="preserve">: </w:t>
      </w:r>
      <w:r w:rsidRPr="008A7E62">
        <w:rPr>
          <w:rFonts w:cs="Miriam" w:hint="eastAsia"/>
          <w:rtl/>
        </w:rPr>
        <w:t>אשאל</w:t>
      </w:r>
      <w:r w:rsidRPr="008A7E62">
        <w:rPr>
          <w:rFonts w:cs="Miriam"/>
          <w:rtl/>
        </w:rPr>
        <w:t xml:space="preserve"> </w:t>
      </w:r>
      <w:r w:rsidRPr="008A7E62">
        <w:rPr>
          <w:rFonts w:cs="Miriam" w:hint="eastAsia"/>
          <w:rtl/>
        </w:rPr>
        <w:t>אותך</w:t>
      </w:r>
      <w:r w:rsidRPr="008A7E62">
        <w:rPr>
          <w:rFonts w:cs="Miriam" w:hint="cs"/>
          <w:rtl/>
        </w:rPr>
        <w:t>,</w:t>
      </w:r>
      <w:r w:rsidRPr="008A7E62">
        <w:rPr>
          <w:rFonts w:cs="Miriam"/>
          <w:rtl/>
        </w:rPr>
        <w:t xml:space="preserve"> </w:t>
      </w:r>
      <w:r w:rsidRPr="008A7E62">
        <w:rPr>
          <w:rFonts w:cs="Miriam" w:hint="eastAsia"/>
          <w:rtl/>
        </w:rPr>
        <w:t>התדע</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מתנועעים</w:t>
      </w:r>
      <w:r w:rsidRPr="008A7E62">
        <w:rPr>
          <w:rFonts w:cs="Miriam"/>
          <w:rtl/>
        </w:rPr>
        <w:t xml:space="preserve"> </w:t>
      </w:r>
      <w:r w:rsidRPr="008A7E62">
        <w:rPr>
          <w:rFonts w:cs="Miriam" w:hint="eastAsia"/>
          <w:rtl/>
        </w:rPr>
        <w:t>היהודים</w:t>
      </w:r>
      <w:r w:rsidRPr="008A7E62">
        <w:rPr>
          <w:rFonts w:cs="Miriam"/>
          <w:rtl/>
        </w:rPr>
        <w:t xml:space="preserve"> </w:t>
      </w:r>
      <w:r w:rsidRPr="008A7E62">
        <w:rPr>
          <w:rFonts w:cs="Miriam" w:hint="eastAsia"/>
          <w:rtl/>
        </w:rPr>
        <w:t>בקריאת</w:t>
      </w:r>
      <w:r w:rsidRPr="008A7E62">
        <w:rPr>
          <w:rFonts w:cs="Miriam"/>
          <w:rtl/>
        </w:rPr>
        <w:t xml:space="preserve"> </w:t>
      </w:r>
      <w:r w:rsidRPr="008A7E62">
        <w:rPr>
          <w:rFonts w:cs="Miriam" w:hint="eastAsia"/>
          <w:rtl/>
        </w:rPr>
        <w:t>העברית</w:t>
      </w:r>
      <w:r w:rsidRPr="008A7E62">
        <w:rPr>
          <w:rFonts w:cs="Miriam" w:hint="cs"/>
          <w:rtl/>
        </w:rPr>
        <w:t xml:space="preserve">?". משמע, שנהגו כך גם בשעת </w:t>
      </w:r>
      <w:r w:rsidRPr="008A7E62">
        <w:rPr>
          <w:rFonts w:cs="Miriam" w:hint="cs"/>
          <w:b/>
          <w:bCs/>
          <w:rtl/>
        </w:rPr>
        <w:t>הלימוד</w:t>
      </w:r>
      <w:r w:rsidRPr="008A7E62">
        <w:rPr>
          <w:rFonts w:cs="Miriam" w:hint="cs"/>
          <w:rtl/>
        </w:rPr>
        <w:t xml:space="preserve">. וכך מפורש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תקח</w:t>
      </w:r>
      <w:proofErr w:type="spellEnd"/>
      <w:r w:rsidRPr="008A7E62">
        <w:rPr>
          <w:rFonts w:cs="Miriam" w:hint="cs"/>
          <w:rtl/>
        </w:rPr>
        <w:t>, עמ' 628: "</w:t>
      </w:r>
      <w:proofErr w:type="spellStart"/>
      <w:r w:rsidRPr="008A7E62">
        <w:rPr>
          <w:rFonts w:cs="Miriam" w:hint="cs"/>
          <w:rtl/>
        </w:rPr>
        <w:t>ומרגילין</w:t>
      </w:r>
      <w:proofErr w:type="spellEnd"/>
      <w:r w:rsidRPr="008A7E62">
        <w:rPr>
          <w:rFonts w:cs="Miriam" w:hint="cs"/>
          <w:rtl/>
        </w:rPr>
        <w:t xml:space="preserve"> אותו [=את התינוק בשעת הכנסתו לתורה] </w:t>
      </w:r>
      <w:r w:rsidRPr="008A7E62">
        <w:rPr>
          <w:rFonts w:cs="Miriam" w:hint="cs"/>
          <w:b/>
          <w:bCs/>
          <w:rtl/>
        </w:rPr>
        <w:t>לנענע בגופו כשהוא לומד</w:t>
      </w:r>
      <w:r w:rsidRPr="008A7E62">
        <w:rPr>
          <w:rFonts w:cs="Miriam" w:hint="cs"/>
          <w:rtl/>
        </w:rPr>
        <w:t>"; שם, ר"ע 630: "</w:t>
      </w:r>
      <w:r w:rsidRPr="008A7E62">
        <w:rPr>
          <w:rFonts w:cs="Miriam" w:hint="eastAsia"/>
          <w:rtl/>
        </w:rPr>
        <w:t>ומפני</w:t>
      </w:r>
      <w:r w:rsidRPr="008A7E62">
        <w:rPr>
          <w:rFonts w:cs="Miriam"/>
          <w:rtl/>
        </w:rPr>
        <w:t xml:space="preserve"> </w:t>
      </w:r>
      <w:r w:rsidRPr="008A7E62">
        <w:rPr>
          <w:rFonts w:cs="Miriam" w:hint="eastAsia"/>
          <w:rtl/>
        </w:rPr>
        <w:t>מה</w:t>
      </w:r>
      <w:r w:rsidRPr="008A7E62">
        <w:rPr>
          <w:rFonts w:cs="Miriam"/>
          <w:rtl/>
        </w:rPr>
        <w:t xml:space="preserve"> </w:t>
      </w:r>
      <w:proofErr w:type="spellStart"/>
      <w:r w:rsidRPr="008A7E62">
        <w:rPr>
          <w:rFonts w:cs="Miriam" w:hint="eastAsia"/>
          <w:rtl/>
        </w:rPr>
        <w:t>מרגילין</w:t>
      </w:r>
      <w:proofErr w:type="spellEnd"/>
      <w:r w:rsidRPr="008A7E62">
        <w:rPr>
          <w:rFonts w:cs="Miriam"/>
          <w:rtl/>
        </w:rPr>
        <w:t xml:space="preserve"> </w:t>
      </w:r>
      <w:r w:rsidRPr="008A7E62">
        <w:rPr>
          <w:rFonts w:cs="Miriam" w:hint="eastAsia"/>
          <w:rtl/>
        </w:rPr>
        <w:t>אותו</w:t>
      </w:r>
      <w:r w:rsidRPr="008A7E62">
        <w:rPr>
          <w:rFonts w:cs="Miriam" w:hint="cs"/>
          <w:rtl/>
        </w:rPr>
        <w:t xml:space="preserve"> </w:t>
      </w:r>
      <w:r w:rsidRPr="008A7E62">
        <w:rPr>
          <w:rFonts w:cs="Miriam" w:hint="eastAsia"/>
          <w:b/>
          <w:bCs/>
          <w:rtl/>
        </w:rPr>
        <w:t>לנענע</w:t>
      </w:r>
      <w:r w:rsidRPr="008A7E62">
        <w:rPr>
          <w:rFonts w:cs="Miriam"/>
          <w:b/>
          <w:bCs/>
          <w:rtl/>
        </w:rPr>
        <w:t xml:space="preserve"> </w:t>
      </w:r>
      <w:r w:rsidRPr="008A7E62">
        <w:rPr>
          <w:rFonts w:cs="Miriam" w:hint="eastAsia"/>
          <w:b/>
          <w:bCs/>
          <w:rtl/>
        </w:rPr>
        <w:t>בגופו</w:t>
      </w:r>
      <w:r w:rsidRPr="008A7E62">
        <w:rPr>
          <w:rFonts w:cs="Miriam"/>
          <w:b/>
          <w:bCs/>
          <w:rtl/>
        </w:rPr>
        <w:t xml:space="preserve"> </w:t>
      </w:r>
      <w:r w:rsidRPr="008A7E62">
        <w:rPr>
          <w:rFonts w:cs="Miriam" w:hint="eastAsia"/>
          <w:b/>
          <w:bCs/>
          <w:rtl/>
        </w:rPr>
        <w:t>כשהוא</w:t>
      </w:r>
      <w:r w:rsidRPr="008A7E62">
        <w:rPr>
          <w:rFonts w:cs="Miriam"/>
          <w:b/>
          <w:bCs/>
          <w:rtl/>
        </w:rPr>
        <w:t xml:space="preserve"> </w:t>
      </w:r>
      <w:r w:rsidRPr="008A7E62">
        <w:rPr>
          <w:rFonts w:cs="Miriam" w:hint="eastAsia"/>
          <w:b/>
          <w:bCs/>
          <w:rtl/>
        </w:rPr>
        <w:t>לומד</w:t>
      </w:r>
      <w:r w:rsidRPr="008A7E62">
        <w:rPr>
          <w:rFonts w:cs="Miriam" w:hint="cs"/>
          <w:rtl/>
        </w:rPr>
        <w:t xml:space="preserve">? </w:t>
      </w:r>
      <w:r w:rsidRPr="008A7E62">
        <w:rPr>
          <w:rFonts w:cs="Miriam" w:hint="eastAsia"/>
          <w:rtl/>
        </w:rPr>
        <w:t>שכן</w:t>
      </w:r>
      <w:r w:rsidRPr="008A7E62">
        <w:rPr>
          <w:rFonts w:cs="Miriam"/>
          <w:rtl/>
        </w:rPr>
        <w:t xml:space="preserve"> </w:t>
      </w:r>
      <w:r w:rsidRPr="008A7E62">
        <w:rPr>
          <w:rFonts w:cs="Miriam" w:hint="eastAsia"/>
          <w:rtl/>
        </w:rPr>
        <w:t>מצינו</w:t>
      </w:r>
      <w:r w:rsidRPr="008A7E62">
        <w:rPr>
          <w:rFonts w:cs="Miriam"/>
          <w:rtl/>
        </w:rPr>
        <w:t xml:space="preserve"> </w:t>
      </w:r>
      <w:r w:rsidRPr="008A7E62">
        <w:rPr>
          <w:rFonts w:cs="Miriam" w:hint="eastAsia"/>
          <w:rtl/>
        </w:rPr>
        <w:t>בנתינתה</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וירא</w:t>
      </w:r>
      <w:r w:rsidRPr="008A7E62">
        <w:rPr>
          <w:rFonts w:cs="Miriam"/>
          <w:rtl/>
        </w:rPr>
        <w:t xml:space="preserve"> </w:t>
      </w:r>
      <w:r w:rsidRPr="008A7E62">
        <w:rPr>
          <w:rFonts w:cs="Miriam" w:hint="eastAsia"/>
          <w:rtl/>
        </w:rPr>
        <w:t>העם</w:t>
      </w:r>
      <w:r w:rsidRPr="008A7E62">
        <w:rPr>
          <w:rFonts w:cs="Miriam"/>
          <w:rtl/>
        </w:rPr>
        <w:t xml:space="preserve"> </w:t>
      </w:r>
      <w:r w:rsidRPr="008A7E62">
        <w:rPr>
          <w:rFonts w:cs="Miriam" w:hint="eastAsia"/>
          <w:b/>
          <w:bCs/>
          <w:rtl/>
        </w:rPr>
        <w:t>וינועו</w:t>
      </w:r>
      <w:r w:rsidRPr="008A7E62">
        <w:rPr>
          <w:rFonts w:cs="Miriam" w:hint="cs"/>
          <w:rtl/>
        </w:rPr>
        <w:t>' (שמות כ טו),</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האנשים</w:t>
      </w:r>
      <w:r w:rsidRPr="008A7E62">
        <w:rPr>
          <w:rFonts w:cs="Miriam"/>
          <w:rtl/>
        </w:rPr>
        <w:t xml:space="preserve"> </w:t>
      </w:r>
      <w:r w:rsidRPr="008A7E62">
        <w:rPr>
          <w:rFonts w:cs="Miriam" w:hint="eastAsia"/>
          <w:rtl/>
        </w:rPr>
        <w:t>לבד</w:t>
      </w:r>
      <w:r w:rsidRPr="008A7E62">
        <w:rPr>
          <w:rFonts w:cs="Miriam"/>
          <w:rtl/>
        </w:rPr>
        <w:t xml:space="preserve"> </w:t>
      </w:r>
      <w:r w:rsidRPr="008A7E62">
        <w:rPr>
          <w:rFonts w:cs="Miriam" w:hint="eastAsia"/>
          <w:rtl/>
        </w:rPr>
        <w:t>נעו</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אף</w:t>
      </w:r>
      <w:r w:rsidRPr="008A7E62">
        <w:rPr>
          <w:rFonts w:cs="Miriam"/>
          <w:rtl/>
        </w:rPr>
        <w:t xml:space="preserve"> </w:t>
      </w:r>
      <w:r w:rsidRPr="008A7E62">
        <w:rPr>
          <w:rFonts w:cs="Miriam" w:hint="eastAsia"/>
          <w:rtl/>
        </w:rPr>
        <w:t>ההרים</w:t>
      </w:r>
      <w:r w:rsidRPr="008A7E62">
        <w:rPr>
          <w:rFonts w:cs="Miriam"/>
          <w:rtl/>
        </w:rPr>
        <w:t xml:space="preserve"> </w:t>
      </w:r>
      <w:r w:rsidRPr="008A7E62">
        <w:rPr>
          <w:rFonts w:cs="Miriam" w:hint="eastAsia"/>
          <w:rtl/>
        </w:rPr>
        <w:t>והאילנות</w:t>
      </w:r>
      <w:r w:rsidRPr="008A7E62">
        <w:rPr>
          <w:rFonts w:cs="Miriam" w:hint="cs"/>
          <w:rtl/>
        </w:rPr>
        <w:t xml:space="preserve">"; פירוש התפילות והברכות, ב, עמ' </w:t>
      </w:r>
      <w:proofErr w:type="spellStart"/>
      <w:r w:rsidRPr="008A7E62">
        <w:rPr>
          <w:rFonts w:cs="Miriam" w:hint="cs"/>
          <w:rtl/>
        </w:rPr>
        <w:t>כב</w:t>
      </w:r>
      <w:proofErr w:type="spellEnd"/>
      <w:r w:rsidRPr="008A7E62">
        <w:rPr>
          <w:rFonts w:cs="Miriam" w:hint="cs"/>
          <w:rtl/>
        </w:rPr>
        <w:t>: "ו</w:t>
      </w:r>
      <w:r w:rsidRPr="008A7E62">
        <w:rPr>
          <w:rFonts w:cs="Miriam" w:hint="cs"/>
          <w:b/>
          <w:bCs/>
          <w:rtl/>
        </w:rPr>
        <w:t>נהגו כל ישראל</w:t>
      </w:r>
      <w:r w:rsidRPr="008A7E62">
        <w:rPr>
          <w:rFonts w:cs="Miriam" w:hint="cs"/>
          <w:rtl/>
        </w:rPr>
        <w:t xml:space="preserve"> </w:t>
      </w:r>
      <w:r w:rsidRPr="008A7E62">
        <w:rPr>
          <w:rFonts w:cs="Miriam" w:hint="cs"/>
          <w:b/>
          <w:bCs/>
          <w:rtl/>
        </w:rPr>
        <w:t>לנענע בשעת תלמוד</w:t>
      </w:r>
      <w:r w:rsidRPr="008A7E62">
        <w:rPr>
          <w:rFonts w:cs="Miriam" w:hint="cs"/>
          <w:rtl/>
        </w:rPr>
        <w:t xml:space="preserve">, לפי </w:t>
      </w:r>
      <w:proofErr w:type="spellStart"/>
      <w:r w:rsidRPr="008A7E62">
        <w:rPr>
          <w:rFonts w:cs="Miriam" w:hint="cs"/>
          <w:rtl/>
        </w:rPr>
        <w:t>דאמרינן</w:t>
      </w:r>
      <w:proofErr w:type="spellEnd"/>
      <w:r w:rsidRPr="008A7E62">
        <w:rPr>
          <w:rFonts w:cs="Miriam" w:hint="cs"/>
          <w:rtl/>
        </w:rPr>
        <w:t xml:space="preserve"> בבראשית רבה (נו ב): התורה לא ניתנה אלא בזכות </w:t>
      </w:r>
      <w:proofErr w:type="spellStart"/>
      <w:r w:rsidRPr="008A7E62">
        <w:rPr>
          <w:rFonts w:cs="Miriam" w:hint="cs"/>
          <w:rtl/>
        </w:rPr>
        <w:t>השתחואה</w:t>
      </w:r>
      <w:proofErr w:type="spellEnd"/>
      <w:r w:rsidRPr="008A7E62">
        <w:rPr>
          <w:rFonts w:cs="Miriam" w:hint="cs"/>
          <w:rtl/>
        </w:rPr>
        <w:t>, שנאמר (שמות כד א): '</w:t>
      </w:r>
      <w:proofErr w:type="spellStart"/>
      <w:r w:rsidRPr="008A7E62">
        <w:rPr>
          <w:rFonts w:cs="Miriam" w:hint="cs"/>
          <w:rtl/>
        </w:rPr>
        <w:t>והשתחויתם</w:t>
      </w:r>
      <w:proofErr w:type="spellEnd"/>
      <w:r w:rsidRPr="008A7E62">
        <w:rPr>
          <w:rFonts w:cs="Miriam" w:hint="cs"/>
          <w:rtl/>
        </w:rPr>
        <w:t xml:space="preserve"> מרחוק'. ולכך נראה, שאין ראוי לנענע </w:t>
      </w:r>
      <w:proofErr w:type="spellStart"/>
      <w:r w:rsidRPr="008A7E62">
        <w:rPr>
          <w:rFonts w:cs="Miriam" w:hint="cs"/>
          <w:rtl/>
        </w:rPr>
        <w:t>לצדדין</w:t>
      </w:r>
      <w:proofErr w:type="spellEnd"/>
      <w:r w:rsidRPr="008A7E62">
        <w:rPr>
          <w:rFonts w:cs="Miriam" w:hint="cs"/>
          <w:rtl/>
        </w:rPr>
        <w:t xml:space="preserve"> אלא לפניו, דרך </w:t>
      </w:r>
      <w:proofErr w:type="spellStart"/>
      <w:r w:rsidRPr="008A7E62">
        <w:rPr>
          <w:rFonts w:cs="Miriam" w:hint="cs"/>
          <w:rtl/>
        </w:rPr>
        <w:t>השתחואה</w:t>
      </w:r>
      <w:proofErr w:type="spellEnd"/>
      <w:r w:rsidRPr="008A7E62">
        <w:rPr>
          <w:rFonts w:cs="Miriam" w:hint="cs"/>
          <w:rtl/>
        </w:rPr>
        <w:t xml:space="preserve">" [הפסוק: "ואל משה אמר, עלה אל ה' אתה ואהרן נדב ואביהוא ושבעים מזקני ישראל, </w:t>
      </w:r>
      <w:proofErr w:type="spellStart"/>
      <w:r w:rsidRPr="008A7E62">
        <w:rPr>
          <w:rFonts w:cs="Miriam" w:hint="cs"/>
          <w:rtl/>
        </w:rPr>
        <w:t>והשתחויתם</w:t>
      </w:r>
      <w:proofErr w:type="spellEnd"/>
      <w:r w:rsidRPr="008A7E62">
        <w:rPr>
          <w:rFonts w:cs="Miriam" w:hint="cs"/>
          <w:rtl/>
        </w:rPr>
        <w:t xml:space="preserve"> מרחוק", היה </w:t>
      </w:r>
      <w:r w:rsidRPr="008A7E62">
        <w:rPr>
          <w:rFonts w:cs="Miriam" w:hint="cs"/>
          <w:b/>
          <w:bCs/>
          <w:rtl/>
        </w:rPr>
        <w:t>המשכו של מתן תורה</w:t>
      </w:r>
      <w:r w:rsidRPr="008A7E62">
        <w:rPr>
          <w:rFonts w:cs="Miriam" w:hint="cs"/>
          <w:rtl/>
        </w:rPr>
        <w:t xml:space="preserve">, לפיכך הטעם שבפירוש התפילות והברכות חופף לטעמו של מחזור </w:t>
      </w:r>
      <w:proofErr w:type="spellStart"/>
      <w:r w:rsidRPr="008A7E62">
        <w:rPr>
          <w:rFonts w:cs="Miriam" w:hint="cs"/>
          <w:rtl/>
        </w:rPr>
        <w:t>ויטרי</w:t>
      </w:r>
      <w:proofErr w:type="spellEnd"/>
      <w:r w:rsidRPr="008A7E62">
        <w:rPr>
          <w:rFonts w:cs="Miriam" w:hint="cs"/>
          <w:rtl/>
        </w:rPr>
        <w:t xml:space="preserve">, ודוק]; </w:t>
      </w:r>
      <w:proofErr w:type="spellStart"/>
      <w:r w:rsidRPr="008A7E62">
        <w:rPr>
          <w:rFonts w:cs="Miriam" w:hint="cs"/>
          <w:rtl/>
        </w:rPr>
        <w:t>ארחות</w:t>
      </w:r>
      <w:proofErr w:type="spellEnd"/>
      <w:r w:rsidRPr="008A7E62">
        <w:rPr>
          <w:rFonts w:cs="Miriam" w:hint="cs"/>
          <w:rtl/>
        </w:rPr>
        <w:t xml:space="preserve"> חיים, מנהג רז"ל בתלמוד תורה, סי' א, עמ' 25 &lt;=ספר כלבו, סי' עד, מהדורת ר"ד אברהם, כרך חמישי, עמ' ס&gt;: "</w:t>
      </w:r>
      <w:proofErr w:type="spellStart"/>
      <w:r w:rsidRPr="008A7E62">
        <w:rPr>
          <w:rFonts w:cs="Miriam" w:hint="eastAsia"/>
          <w:rtl/>
        </w:rPr>
        <w:t>ומרגילין</w:t>
      </w:r>
      <w:proofErr w:type="spellEnd"/>
      <w:r w:rsidRPr="008A7E62">
        <w:rPr>
          <w:rFonts w:cs="Miriam"/>
          <w:rtl/>
        </w:rPr>
        <w:t xml:space="preserve"> </w:t>
      </w:r>
      <w:r w:rsidRPr="008A7E62">
        <w:rPr>
          <w:rFonts w:cs="Miriam" w:hint="eastAsia"/>
          <w:rtl/>
        </w:rPr>
        <w:t>התינוקות</w:t>
      </w:r>
      <w:r w:rsidRPr="008A7E62">
        <w:rPr>
          <w:rFonts w:cs="Miriam"/>
          <w:rtl/>
        </w:rPr>
        <w:t xml:space="preserve"> </w:t>
      </w:r>
      <w:r w:rsidRPr="008A7E62">
        <w:rPr>
          <w:rFonts w:cs="Miriam" w:hint="eastAsia"/>
          <w:b/>
          <w:bCs/>
          <w:rtl/>
        </w:rPr>
        <w:t>לנענע</w:t>
      </w:r>
      <w:r w:rsidRPr="008A7E62">
        <w:rPr>
          <w:rFonts w:cs="Miriam"/>
          <w:b/>
          <w:bCs/>
          <w:rtl/>
        </w:rPr>
        <w:t xml:space="preserve"> </w:t>
      </w:r>
      <w:r w:rsidRPr="008A7E62">
        <w:rPr>
          <w:rFonts w:cs="Miriam" w:hint="eastAsia"/>
          <w:b/>
          <w:bCs/>
          <w:rtl/>
        </w:rPr>
        <w:t>גופן</w:t>
      </w:r>
      <w:r w:rsidRPr="008A7E62">
        <w:rPr>
          <w:rFonts w:cs="Miriam"/>
          <w:b/>
          <w:bCs/>
          <w:rtl/>
        </w:rPr>
        <w:t xml:space="preserve"> </w:t>
      </w:r>
      <w:r w:rsidRPr="008A7E62">
        <w:rPr>
          <w:rFonts w:cs="Miriam" w:hint="eastAsia"/>
          <w:b/>
          <w:bCs/>
          <w:rtl/>
        </w:rPr>
        <w:t>בשעת</w:t>
      </w:r>
      <w:r w:rsidRPr="008A7E62">
        <w:rPr>
          <w:rFonts w:cs="Miriam"/>
          <w:b/>
          <w:bCs/>
          <w:rtl/>
        </w:rPr>
        <w:t xml:space="preserve"> </w:t>
      </w:r>
      <w:r w:rsidRPr="008A7E62">
        <w:rPr>
          <w:rFonts w:cs="Miriam" w:hint="eastAsia"/>
          <w:b/>
          <w:bCs/>
          <w:rtl/>
        </w:rPr>
        <w:t>הל</w:t>
      </w:r>
      <w:r w:rsidRPr="008A7E62">
        <w:rPr>
          <w:rFonts w:cs="Miriam" w:hint="cs"/>
          <w:b/>
          <w:bCs/>
          <w:rtl/>
        </w:rPr>
        <w:t>י</w:t>
      </w:r>
      <w:r w:rsidRPr="008A7E62">
        <w:rPr>
          <w:rFonts w:cs="Miriam" w:hint="eastAsia"/>
          <w:b/>
          <w:bCs/>
          <w:rtl/>
        </w:rPr>
        <w:t>מוד</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שכתוב</w:t>
      </w:r>
      <w:r w:rsidRPr="008A7E62">
        <w:rPr>
          <w:rFonts w:cs="Miriam"/>
          <w:rtl/>
        </w:rPr>
        <w:t xml:space="preserve"> </w:t>
      </w:r>
      <w:r w:rsidRPr="008A7E62">
        <w:rPr>
          <w:rFonts w:cs="Miriam" w:hint="eastAsia"/>
          <w:rtl/>
        </w:rPr>
        <w:t>במתן</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וירא</w:t>
      </w:r>
      <w:r w:rsidRPr="008A7E62">
        <w:rPr>
          <w:rFonts w:cs="Miriam"/>
          <w:rtl/>
        </w:rPr>
        <w:t xml:space="preserve"> </w:t>
      </w:r>
      <w:r w:rsidRPr="008A7E62">
        <w:rPr>
          <w:rFonts w:cs="Miriam" w:hint="eastAsia"/>
          <w:rtl/>
        </w:rPr>
        <w:t>העם</w:t>
      </w:r>
      <w:r w:rsidRPr="008A7E62">
        <w:rPr>
          <w:rFonts w:cs="Miriam"/>
          <w:rtl/>
        </w:rPr>
        <w:t xml:space="preserve"> </w:t>
      </w:r>
      <w:r w:rsidRPr="008A7E62">
        <w:rPr>
          <w:rFonts w:cs="Miriam" w:hint="eastAsia"/>
          <w:rtl/>
        </w:rPr>
        <w:t>וינועו</w:t>
      </w:r>
      <w:r w:rsidRPr="008A7E62">
        <w:rPr>
          <w:rFonts w:cs="Miriam" w:hint="cs"/>
          <w:rtl/>
        </w:rPr>
        <w:t>'.</w:t>
      </w:r>
      <w:r w:rsidRPr="008A7E62">
        <w:rPr>
          <w:rFonts w:cs="Miriam"/>
          <w:rtl/>
        </w:rPr>
        <w:t xml:space="preserve"> </w:t>
      </w:r>
      <w:r w:rsidRPr="008A7E62">
        <w:rPr>
          <w:rFonts w:cs="Miriam" w:hint="eastAsia"/>
          <w:rtl/>
        </w:rPr>
        <w:t>וזהו</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דוד</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ע</w:t>
      </w:r>
      <w:r w:rsidRPr="008A7E62">
        <w:rPr>
          <w:rFonts w:cs="Miriam"/>
          <w:rtl/>
        </w:rPr>
        <w:t>"</w:t>
      </w:r>
      <w:r w:rsidRPr="008A7E62">
        <w:rPr>
          <w:rFonts w:cs="Miriam" w:hint="eastAsia"/>
          <w:rtl/>
        </w:rPr>
        <w:t>ה</w:t>
      </w:r>
      <w:r w:rsidRPr="008A7E62">
        <w:rPr>
          <w:rFonts w:cs="Miriam" w:hint="cs"/>
          <w:rtl/>
        </w:rPr>
        <w:t xml:space="preserve"> (תהלים ב יא):</w:t>
      </w:r>
      <w:r w:rsidRPr="008A7E62">
        <w:rPr>
          <w:rFonts w:cs="Miriam"/>
          <w:rtl/>
        </w:rPr>
        <w:t xml:space="preserve"> </w:t>
      </w:r>
      <w:r w:rsidRPr="008A7E62">
        <w:rPr>
          <w:rFonts w:cs="Miriam" w:hint="cs"/>
          <w:rtl/>
        </w:rPr>
        <w:t>'</w:t>
      </w:r>
      <w:r w:rsidRPr="008A7E62">
        <w:rPr>
          <w:rFonts w:cs="Miriam" w:hint="eastAsia"/>
          <w:rtl/>
        </w:rPr>
        <w:t>עבדו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cs"/>
          <w:rtl/>
        </w:rPr>
        <w:t xml:space="preserve">ה' </w:t>
      </w:r>
      <w:r w:rsidRPr="008A7E62">
        <w:rPr>
          <w:rFonts w:cs="Miriam" w:hint="eastAsia"/>
          <w:rtl/>
        </w:rPr>
        <w:t>ביראה</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שלמה</w:t>
      </w:r>
      <w:r w:rsidRPr="008A7E62">
        <w:rPr>
          <w:rFonts w:cs="Miriam" w:hint="cs"/>
          <w:rtl/>
        </w:rPr>
        <w:t xml:space="preserve"> (</w:t>
      </w:r>
      <w:proofErr w:type="spellStart"/>
      <w:r w:rsidRPr="008A7E62">
        <w:rPr>
          <w:rFonts w:cs="Miriam" w:hint="cs"/>
          <w:rtl/>
        </w:rPr>
        <w:t>שיה"ש</w:t>
      </w:r>
      <w:proofErr w:type="spellEnd"/>
      <w:r w:rsidRPr="008A7E62">
        <w:rPr>
          <w:rFonts w:cs="Miriam" w:hint="cs"/>
          <w:rtl/>
        </w:rPr>
        <w:t xml:space="preserve"> ה </w:t>
      </w:r>
      <w:proofErr w:type="spellStart"/>
      <w:r w:rsidRPr="008A7E62">
        <w:rPr>
          <w:rFonts w:cs="Miriam" w:hint="cs"/>
          <w:rtl/>
        </w:rPr>
        <w:t>יג</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שפתותיו</w:t>
      </w:r>
      <w:r w:rsidRPr="008A7E62">
        <w:rPr>
          <w:rFonts w:cs="Miriam"/>
          <w:rtl/>
        </w:rPr>
        <w:t xml:space="preserve"> </w:t>
      </w:r>
      <w:r w:rsidRPr="008A7E62">
        <w:rPr>
          <w:rFonts w:cs="Miriam" w:hint="eastAsia"/>
          <w:rtl/>
        </w:rPr>
        <w:t>שושנים</w:t>
      </w:r>
      <w:r w:rsidRPr="008A7E62">
        <w:rPr>
          <w:rFonts w:cs="Miriam"/>
          <w:rtl/>
        </w:rPr>
        <w:t xml:space="preserve"> </w:t>
      </w:r>
      <w:r w:rsidRPr="008A7E62">
        <w:rPr>
          <w:rFonts w:cs="Miriam" w:hint="eastAsia"/>
          <w:rtl/>
        </w:rPr>
        <w:t>נוטפות</w:t>
      </w:r>
      <w:r w:rsidRPr="008A7E62">
        <w:rPr>
          <w:rFonts w:cs="Miriam"/>
          <w:rtl/>
        </w:rPr>
        <w:t xml:space="preserve"> </w:t>
      </w:r>
      <w:r w:rsidRPr="008A7E62">
        <w:rPr>
          <w:rFonts w:cs="Miriam" w:hint="eastAsia"/>
          <w:rtl/>
        </w:rPr>
        <w:t>מ</w:t>
      </w:r>
      <w:r w:rsidRPr="008A7E62">
        <w:rPr>
          <w:rFonts w:cs="Miriam" w:hint="cs"/>
          <w:rtl/>
        </w:rPr>
        <w:t>ו</w:t>
      </w:r>
      <w:r w:rsidRPr="008A7E62">
        <w:rPr>
          <w:rFonts w:cs="Miriam" w:hint="eastAsia"/>
          <w:rtl/>
        </w:rPr>
        <w:t>ר</w:t>
      </w:r>
      <w:r w:rsidRPr="008A7E62">
        <w:rPr>
          <w:rFonts w:cs="Miriam"/>
          <w:rtl/>
        </w:rPr>
        <w:t xml:space="preserve"> </w:t>
      </w:r>
      <w:r w:rsidRPr="008A7E62">
        <w:rPr>
          <w:rFonts w:cs="Miriam" w:hint="eastAsia"/>
          <w:rtl/>
        </w:rPr>
        <w:t>עובר</w:t>
      </w:r>
      <w:r w:rsidRPr="008A7E62">
        <w:rPr>
          <w:rFonts w:cs="Miriam" w:hint="cs"/>
          <w:rtl/>
        </w:rPr>
        <w:t xml:space="preserve">'... </w:t>
      </w:r>
      <w:r w:rsidRPr="008A7E62">
        <w:rPr>
          <w:rFonts w:cs="Miriam" w:hint="eastAsia"/>
          <w:rtl/>
        </w:rPr>
        <w:t>שצריך</w:t>
      </w:r>
      <w:r w:rsidRPr="008A7E62">
        <w:rPr>
          <w:rFonts w:cs="Miriam"/>
          <w:rtl/>
        </w:rPr>
        <w:t xml:space="preserve"> </w:t>
      </w:r>
      <w:r w:rsidRPr="008A7E62">
        <w:rPr>
          <w:rFonts w:cs="Miriam" w:hint="eastAsia"/>
          <w:rtl/>
        </w:rPr>
        <w:t>שיהיה</w:t>
      </w:r>
      <w:r w:rsidRPr="008A7E62">
        <w:rPr>
          <w:rFonts w:cs="Miriam"/>
          <w:rtl/>
        </w:rPr>
        <w:t xml:space="preserve"> </w:t>
      </w:r>
      <w:r w:rsidRPr="008A7E62">
        <w:rPr>
          <w:rFonts w:cs="Miriam" w:hint="eastAsia"/>
          <w:rtl/>
        </w:rPr>
        <w:t>התלמיד</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הרב</w:t>
      </w:r>
      <w:r w:rsidRPr="008A7E62">
        <w:rPr>
          <w:rFonts w:cs="Miriam"/>
          <w:rtl/>
        </w:rPr>
        <w:t xml:space="preserve"> </w:t>
      </w:r>
      <w:r w:rsidRPr="008A7E62">
        <w:rPr>
          <w:rFonts w:cs="Miriam" w:hint="eastAsia"/>
          <w:rtl/>
        </w:rPr>
        <w:t>באימה</w:t>
      </w:r>
      <w:r w:rsidRPr="008A7E62">
        <w:rPr>
          <w:rFonts w:cs="Miriam"/>
          <w:rtl/>
        </w:rPr>
        <w:t xml:space="preserve"> </w:t>
      </w:r>
      <w:r w:rsidRPr="008A7E62">
        <w:rPr>
          <w:rFonts w:cs="Miriam" w:hint="eastAsia"/>
          <w:rtl/>
        </w:rPr>
        <w:t>וביראה</w:t>
      </w:r>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ברכות השחר, </w:t>
      </w:r>
      <w:proofErr w:type="spellStart"/>
      <w:r w:rsidRPr="008A7E62">
        <w:rPr>
          <w:rFonts w:cs="Miriam" w:hint="cs"/>
          <w:rtl/>
        </w:rPr>
        <w:t>ס"ע</w:t>
      </w:r>
      <w:proofErr w:type="spellEnd"/>
      <w:r w:rsidRPr="008A7E62">
        <w:rPr>
          <w:rFonts w:cs="Miriam" w:hint="cs"/>
          <w:rtl/>
        </w:rPr>
        <w:t xml:space="preserve"> מג [=</w:t>
      </w:r>
      <w:proofErr w:type="spellStart"/>
      <w:r w:rsidRPr="008A7E62">
        <w:rPr>
          <w:rFonts w:cs="Miriam" w:hint="cs"/>
          <w:rtl/>
        </w:rPr>
        <w:t>אבודרהם</w:t>
      </w:r>
      <w:proofErr w:type="spellEnd"/>
      <w:r w:rsidRPr="008A7E62">
        <w:rPr>
          <w:rFonts w:cs="Miriam" w:hint="cs"/>
          <w:rtl/>
        </w:rPr>
        <w:t xml:space="preserve"> (מהדורת אור הספר), שם, עמ' </w:t>
      </w:r>
      <w:proofErr w:type="spellStart"/>
      <w:r w:rsidRPr="008A7E62">
        <w:rPr>
          <w:rFonts w:cs="Miriam" w:hint="cs"/>
          <w:rtl/>
        </w:rPr>
        <w:t>קיב</w:t>
      </w:r>
      <w:proofErr w:type="spellEnd"/>
      <w:r w:rsidRPr="008A7E62">
        <w:rPr>
          <w:rFonts w:cs="Miriam" w:hint="cs"/>
          <w:rtl/>
        </w:rPr>
        <w:t>]: "</w:t>
      </w:r>
      <w:r w:rsidRPr="008A7E62">
        <w:rPr>
          <w:rFonts w:cs="Miriam" w:hint="eastAsia"/>
          <w:b/>
          <w:bCs/>
          <w:rtl/>
        </w:rPr>
        <w:t>ונהגו</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להתנועע</w:t>
      </w:r>
      <w:r w:rsidRPr="008A7E62">
        <w:rPr>
          <w:rFonts w:cs="Miriam"/>
          <w:b/>
          <w:bCs/>
          <w:rtl/>
        </w:rPr>
        <w:t xml:space="preserve"> </w:t>
      </w:r>
      <w:r w:rsidRPr="008A7E62">
        <w:rPr>
          <w:rFonts w:cs="Miriam" w:hint="eastAsia"/>
          <w:b/>
          <w:bCs/>
          <w:rtl/>
        </w:rPr>
        <w:t>בשעה</w:t>
      </w:r>
      <w:r w:rsidRPr="008A7E62">
        <w:rPr>
          <w:rFonts w:cs="Miriam"/>
          <w:b/>
          <w:bCs/>
          <w:rtl/>
        </w:rPr>
        <w:t xml:space="preserve"> </w:t>
      </w:r>
      <w:r w:rsidRPr="008A7E62">
        <w:rPr>
          <w:rFonts w:cs="Miriam" w:hint="eastAsia"/>
          <w:b/>
          <w:bCs/>
          <w:rtl/>
        </w:rPr>
        <w:t>שקורין</w:t>
      </w:r>
      <w:r w:rsidRPr="008A7E62">
        <w:rPr>
          <w:rFonts w:cs="Miriam" w:hint="cs"/>
          <w:b/>
          <w:bCs/>
          <w:rtl/>
        </w:rPr>
        <w:t>.</w:t>
      </w:r>
      <w:r w:rsidRPr="008A7E62">
        <w:rPr>
          <w:rFonts w:cs="Miriam" w:hint="cs"/>
          <w:rtl/>
        </w:rPr>
        <w:t xml:space="preserve"> </w:t>
      </w:r>
      <w:r w:rsidRPr="008A7E62">
        <w:rPr>
          <w:rFonts w:cs="Miriam" w:hint="eastAsia"/>
          <w:rtl/>
        </w:rPr>
        <w:t>כי</w:t>
      </w:r>
      <w:r w:rsidRPr="008A7E62">
        <w:rPr>
          <w:rFonts w:cs="Miriam"/>
          <w:rtl/>
        </w:rPr>
        <w:t xml:space="preserve"> </w:t>
      </w:r>
      <w:r w:rsidRPr="008A7E62">
        <w:rPr>
          <w:rFonts w:cs="Miriam" w:hint="eastAsia"/>
          <w:rtl/>
        </w:rPr>
        <w:t>כשנ</w:t>
      </w:r>
      <w:r w:rsidRPr="008A7E62">
        <w:rPr>
          <w:rFonts w:cs="Miriam" w:hint="cs"/>
          <w:rtl/>
        </w:rPr>
        <w:t>י</w:t>
      </w:r>
      <w:r w:rsidRPr="008A7E62">
        <w:rPr>
          <w:rFonts w:cs="Miriam" w:hint="eastAsia"/>
          <w:rtl/>
        </w:rPr>
        <w:t>תנה</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נרתעו</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לם</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וירא</w:t>
      </w:r>
      <w:r w:rsidRPr="008A7E62">
        <w:rPr>
          <w:rFonts w:cs="Miriam"/>
          <w:rtl/>
        </w:rPr>
        <w:t xml:space="preserve"> </w:t>
      </w:r>
      <w:r w:rsidRPr="008A7E62">
        <w:rPr>
          <w:rFonts w:cs="Miriam" w:hint="eastAsia"/>
          <w:rtl/>
        </w:rPr>
        <w:t>העם</w:t>
      </w:r>
      <w:r w:rsidRPr="008A7E62">
        <w:rPr>
          <w:rFonts w:cs="Miriam"/>
          <w:rtl/>
        </w:rPr>
        <w:t xml:space="preserve"> </w:t>
      </w:r>
      <w:r w:rsidRPr="008A7E62">
        <w:rPr>
          <w:rFonts w:cs="Miriam" w:hint="eastAsia"/>
          <w:rtl/>
        </w:rPr>
        <w:t>וינועו</w:t>
      </w:r>
      <w:r w:rsidRPr="008A7E62">
        <w:rPr>
          <w:rFonts w:cs="Miriam" w:hint="cs"/>
          <w:rtl/>
        </w:rPr>
        <w:t>',</w:t>
      </w:r>
      <w:r w:rsidRPr="008A7E62">
        <w:rPr>
          <w:rFonts w:cs="Miriam"/>
          <w:rtl/>
        </w:rPr>
        <w:t xml:space="preserve"> </w:t>
      </w:r>
      <w:r w:rsidRPr="008A7E62">
        <w:rPr>
          <w:rFonts w:cs="Miriam" w:hint="eastAsia"/>
          <w:rtl/>
        </w:rPr>
        <w:t>וכתיב</w:t>
      </w:r>
      <w:r w:rsidRPr="008A7E62">
        <w:rPr>
          <w:rFonts w:cs="Miriam" w:hint="cs"/>
          <w:rtl/>
        </w:rPr>
        <w:t xml:space="preserve"> (תהלים לה י):</w:t>
      </w:r>
      <w:r w:rsidRPr="008A7E62">
        <w:rPr>
          <w:rFonts w:cs="Miriam"/>
          <w:rtl/>
        </w:rPr>
        <w:t xml:space="preserve"> </w:t>
      </w:r>
      <w:r w:rsidRPr="008A7E62">
        <w:rPr>
          <w:rFonts w:cs="Miriam" w:hint="cs"/>
          <w:rtl/>
        </w:rPr>
        <w:t>'</w:t>
      </w:r>
      <w:r w:rsidRPr="008A7E62">
        <w:rPr>
          <w:rFonts w:cs="Miriam" w:hint="eastAsia"/>
          <w:rtl/>
        </w:rPr>
        <w:t>כל</w:t>
      </w:r>
      <w:r w:rsidRPr="008A7E62">
        <w:rPr>
          <w:rFonts w:cs="Miriam"/>
          <w:rtl/>
        </w:rPr>
        <w:t xml:space="preserve"> </w:t>
      </w:r>
      <w:r w:rsidRPr="008A7E62">
        <w:rPr>
          <w:rFonts w:cs="Miriam" w:hint="eastAsia"/>
          <w:rtl/>
        </w:rPr>
        <w:t>עצמותי</w:t>
      </w:r>
      <w:r w:rsidRPr="008A7E62">
        <w:rPr>
          <w:rFonts w:cs="Miriam"/>
          <w:rtl/>
        </w:rPr>
        <w:t xml:space="preserve"> </w:t>
      </w:r>
      <w:r w:rsidRPr="008A7E62">
        <w:rPr>
          <w:rFonts w:cs="Miriam" w:hint="eastAsia"/>
          <w:rtl/>
        </w:rPr>
        <w:t>תאמרנה</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כמוך</w:t>
      </w:r>
      <w:r w:rsidRPr="008A7E62">
        <w:rPr>
          <w:rFonts w:cs="Miriam" w:hint="cs"/>
          <w:rtl/>
        </w:rPr>
        <w:t>',</w:t>
      </w:r>
      <w:r w:rsidRPr="008A7E62">
        <w:rPr>
          <w:rFonts w:cs="Miriam"/>
          <w:rtl/>
        </w:rPr>
        <w:t xml:space="preserve"> </w:t>
      </w:r>
      <w:r w:rsidRPr="008A7E62">
        <w:rPr>
          <w:rFonts w:cs="Miriam" w:hint="eastAsia"/>
          <w:rtl/>
        </w:rPr>
        <w:t>להודיע</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עצמותיו</w:t>
      </w:r>
      <w:r w:rsidRPr="008A7E62">
        <w:rPr>
          <w:rFonts w:cs="Miriam"/>
          <w:rtl/>
        </w:rPr>
        <w:t xml:space="preserve"> </w:t>
      </w:r>
      <w:r w:rsidRPr="008A7E62">
        <w:rPr>
          <w:rFonts w:cs="Miriam" w:hint="eastAsia"/>
          <w:rtl/>
        </w:rPr>
        <w:t>עסוקים</w:t>
      </w:r>
      <w:r w:rsidRPr="008A7E62">
        <w:rPr>
          <w:rFonts w:cs="Miriam"/>
          <w:rtl/>
        </w:rPr>
        <w:t xml:space="preserve"> </w:t>
      </w:r>
      <w:r w:rsidRPr="008A7E62">
        <w:rPr>
          <w:rFonts w:cs="Miriam" w:hint="eastAsia"/>
          <w:rtl/>
        </w:rPr>
        <w:t>יחד</w:t>
      </w:r>
      <w:r w:rsidRPr="008A7E62">
        <w:rPr>
          <w:rFonts w:cs="Miriam"/>
          <w:rtl/>
        </w:rPr>
        <w:t xml:space="preserve"> </w:t>
      </w:r>
      <w:r w:rsidRPr="008A7E62">
        <w:rPr>
          <w:rFonts w:cs="Miriam" w:hint="eastAsia"/>
          <w:rtl/>
        </w:rPr>
        <w:t>להלל</w:t>
      </w:r>
      <w:r w:rsidRPr="008A7E62">
        <w:rPr>
          <w:rFonts w:cs="Miriam"/>
          <w:rtl/>
        </w:rPr>
        <w:t xml:space="preserve"> </w:t>
      </w:r>
      <w:r w:rsidRPr="008A7E62">
        <w:rPr>
          <w:rFonts w:cs="Miriam" w:hint="eastAsia"/>
          <w:rtl/>
        </w:rPr>
        <w:t>ולשבח</w:t>
      </w:r>
      <w:r w:rsidRPr="008A7E62">
        <w:rPr>
          <w:rFonts w:cs="Miriam"/>
          <w:rtl/>
        </w:rPr>
        <w:t xml:space="preserve"> </w:t>
      </w:r>
      <w:r w:rsidRPr="008A7E62">
        <w:rPr>
          <w:rFonts w:cs="Miriam" w:hint="eastAsia"/>
          <w:rtl/>
        </w:rPr>
        <w:t>לשם</w:t>
      </w:r>
      <w:r w:rsidRPr="008A7E62">
        <w:rPr>
          <w:rFonts w:cs="Miriam" w:hint="cs"/>
          <w:rtl/>
        </w:rPr>
        <w:t xml:space="preserve">"; </w:t>
      </w:r>
      <w:proofErr w:type="spellStart"/>
      <w:r w:rsidRPr="008A7E62">
        <w:rPr>
          <w:rFonts w:cs="Miriam" w:hint="cs"/>
          <w:rtl/>
        </w:rPr>
        <w:t>בעה"ט</w:t>
      </w:r>
      <w:proofErr w:type="spellEnd"/>
      <w:r w:rsidRPr="008A7E62">
        <w:rPr>
          <w:rFonts w:cs="Miriam" w:hint="cs"/>
          <w:rtl/>
        </w:rPr>
        <w:t>, שמות כ טו: "'</w:t>
      </w:r>
      <w:r w:rsidRPr="008A7E62">
        <w:rPr>
          <w:rFonts w:cs="Miriam"/>
          <w:rtl/>
        </w:rPr>
        <w:t>וירא העם וינועו</w:t>
      </w:r>
      <w:r w:rsidRPr="008A7E62">
        <w:rPr>
          <w:rFonts w:cs="Miriam" w:hint="cs"/>
          <w:rtl/>
        </w:rPr>
        <w:t xml:space="preserve">', </w:t>
      </w:r>
      <w:r w:rsidRPr="008A7E62">
        <w:rPr>
          <w:rFonts w:cs="Miriam" w:hint="cs"/>
          <w:b/>
          <w:bCs/>
          <w:rtl/>
        </w:rPr>
        <w:t xml:space="preserve">על כן </w:t>
      </w:r>
      <w:r w:rsidRPr="008A7E62">
        <w:rPr>
          <w:rFonts w:cs="Miriam"/>
          <w:b/>
          <w:bCs/>
          <w:rtl/>
        </w:rPr>
        <w:t>מתנענעים בשעת לימוד התורה</w:t>
      </w:r>
      <w:r w:rsidRPr="008A7E62">
        <w:rPr>
          <w:rFonts w:cs="Miriam" w:hint="cs"/>
          <w:rtl/>
        </w:rPr>
        <w:t>,</w:t>
      </w:r>
      <w:r w:rsidRPr="008A7E62">
        <w:rPr>
          <w:rFonts w:cs="Miriam"/>
          <w:rtl/>
        </w:rPr>
        <w:t xml:space="preserve"> לפי שהתורה ניתנה ברתת בזיע</w:t>
      </w:r>
      <w:r w:rsidRPr="008A7E62">
        <w:rPr>
          <w:rFonts w:cs="Miriam" w:hint="cs"/>
          <w:rtl/>
        </w:rPr>
        <w:t xml:space="preserve">". והשווה צרור המור, שמות כ טו, כרך א, בני ברק </w:t>
      </w:r>
      <w:proofErr w:type="spellStart"/>
      <w:r w:rsidRPr="008A7E62">
        <w:rPr>
          <w:rFonts w:cs="Miriam" w:hint="cs"/>
          <w:rtl/>
        </w:rPr>
        <w:t>תשן</w:t>
      </w:r>
      <w:proofErr w:type="spellEnd"/>
      <w:r w:rsidRPr="008A7E62">
        <w:rPr>
          <w:rFonts w:cs="Miriam" w:hint="cs"/>
          <w:rtl/>
        </w:rPr>
        <w:t xml:space="preserve">, עמ' </w:t>
      </w:r>
      <w:proofErr w:type="spellStart"/>
      <w:r w:rsidRPr="008A7E62">
        <w:rPr>
          <w:rFonts w:cs="Miriam" w:hint="cs"/>
          <w:rtl/>
        </w:rPr>
        <w:t>תלא</w:t>
      </w:r>
      <w:proofErr w:type="spellEnd"/>
      <w:r w:rsidRPr="008A7E62">
        <w:rPr>
          <w:rFonts w:cs="Miriam" w:hint="cs"/>
          <w:rtl/>
        </w:rPr>
        <w:t>: "...</w:t>
      </w:r>
      <w:proofErr w:type="spellStart"/>
      <w:r w:rsidRPr="008A7E62">
        <w:rPr>
          <w:rFonts w:cs="Miriam" w:hint="cs"/>
          <w:rtl/>
        </w:rPr>
        <w:t>שנתנענעו</w:t>
      </w:r>
      <w:proofErr w:type="spellEnd"/>
      <w:r w:rsidRPr="008A7E62">
        <w:rPr>
          <w:rFonts w:cs="Miriam" w:hint="cs"/>
          <w:rtl/>
        </w:rPr>
        <w:t xml:space="preserve"> להתבודד ולהשיג, כמו </w:t>
      </w:r>
      <w:proofErr w:type="spellStart"/>
      <w:r w:rsidRPr="008A7E62">
        <w:rPr>
          <w:rFonts w:cs="Miriam" w:hint="cs"/>
          <w:rtl/>
        </w:rPr>
        <w:t>המכוין</w:t>
      </w:r>
      <w:proofErr w:type="spellEnd"/>
      <w:r w:rsidRPr="008A7E62">
        <w:rPr>
          <w:rFonts w:cs="Miriam" w:hint="cs"/>
          <w:rtl/>
        </w:rPr>
        <w:t xml:space="preserve"> בתפילתו שמתנועע. וזאת היא אחת משלש שאלות ששאל אותו מין </w:t>
      </w:r>
      <w:proofErr w:type="spellStart"/>
      <w:r w:rsidRPr="008A7E62">
        <w:rPr>
          <w:rFonts w:cs="Miriam" w:hint="cs"/>
          <w:rtl/>
        </w:rPr>
        <w:t>לר</w:t>
      </w:r>
      <w:proofErr w:type="spellEnd"/>
      <w:r w:rsidRPr="008A7E62">
        <w:rPr>
          <w:rFonts w:cs="Miriam" w:hint="cs"/>
          <w:rtl/>
        </w:rPr>
        <w:t xml:space="preserve">' שמעון. האחת, מה טעם ישראל </w:t>
      </w:r>
      <w:r w:rsidRPr="008A7E62">
        <w:rPr>
          <w:rFonts w:cs="Miriam" w:hint="cs"/>
          <w:b/>
          <w:bCs/>
          <w:rtl/>
        </w:rPr>
        <w:t>מתנועעים בקריאתם</w:t>
      </w:r>
      <w:r w:rsidRPr="008A7E62">
        <w:rPr>
          <w:rFonts w:cs="Miriam" w:hint="cs"/>
          <w:rtl/>
        </w:rPr>
        <w:t xml:space="preserve"> יותר משאר אומות... נתן עיניו בו ונעשה גל עצמות... </w:t>
      </w:r>
      <w:proofErr w:type="spellStart"/>
      <w:r w:rsidRPr="008A7E62">
        <w:rPr>
          <w:rFonts w:cs="Miriam" w:hint="cs"/>
          <w:rtl/>
        </w:rPr>
        <w:t>ובענין</w:t>
      </w:r>
      <w:proofErr w:type="spellEnd"/>
      <w:r w:rsidRPr="008A7E62">
        <w:rPr>
          <w:rFonts w:cs="Miriam" w:hint="cs"/>
          <w:rtl/>
        </w:rPr>
        <w:t xml:space="preserve"> הנענוע, יורה על מעלת ישראל, כי הם באו </w:t>
      </w:r>
      <w:proofErr w:type="spellStart"/>
      <w:r w:rsidRPr="008A7E62">
        <w:rPr>
          <w:rFonts w:cs="Miriam" w:hint="cs"/>
          <w:rtl/>
        </w:rPr>
        <w:t>מכח</w:t>
      </w:r>
      <w:proofErr w:type="spellEnd"/>
      <w:r w:rsidRPr="008A7E62">
        <w:rPr>
          <w:rFonts w:cs="Miriam" w:hint="cs"/>
          <w:rtl/>
        </w:rPr>
        <w:t xml:space="preserve"> האש, וכתיב (משלי כ </w:t>
      </w:r>
      <w:proofErr w:type="spellStart"/>
      <w:r w:rsidRPr="008A7E62">
        <w:rPr>
          <w:rFonts w:cs="Miriam" w:hint="cs"/>
          <w:rtl/>
        </w:rPr>
        <w:t>כז</w:t>
      </w:r>
      <w:proofErr w:type="spellEnd"/>
      <w:r w:rsidRPr="008A7E62">
        <w:rPr>
          <w:rFonts w:cs="Miriam" w:hint="cs"/>
          <w:rtl/>
        </w:rPr>
        <w:t xml:space="preserve">): 'נר </w:t>
      </w:r>
      <w:proofErr w:type="spellStart"/>
      <w:r w:rsidRPr="008A7E62">
        <w:rPr>
          <w:rFonts w:cs="Miriam" w:hint="cs"/>
          <w:rtl/>
        </w:rPr>
        <w:t>אלהים</w:t>
      </w:r>
      <w:proofErr w:type="spellEnd"/>
      <w:r w:rsidRPr="008A7E62">
        <w:rPr>
          <w:rFonts w:cs="Miriam" w:hint="cs"/>
          <w:rtl/>
        </w:rPr>
        <w:t xml:space="preserve"> נשמת אדם', ואור הנר לעולם היא מתנועעת ועולה, וכן ישראל </w:t>
      </w:r>
      <w:proofErr w:type="spellStart"/>
      <w:r w:rsidRPr="008A7E62">
        <w:rPr>
          <w:rFonts w:cs="Miriam" w:hint="cs"/>
          <w:rtl/>
        </w:rPr>
        <w:t>מכח</w:t>
      </w:r>
      <w:proofErr w:type="spellEnd"/>
      <w:r w:rsidRPr="008A7E62">
        <w:rPr>
          <w:rFonts w:cs="Miriam" w:hint="cs"/>
          <w:rtl/>
        </w:rPr>
        <w:t xml:space="preserve"> האש מתנועעים... אבל העובדי גילולים הם דועכים ודוממים, כמו העצם שהוא באש, שעומד ואינו מתנועע. </w:t>
      </w:r>
      <w:r w:rsidRPr="008A7E62">
        <w:rPr>
          <w:rFonts w:cs="Miriam" w:hint="cs"/>
          <w:b/>
          <w:bCs/>
          <w:rtl/>
        </w:rPr>
        <w:t xml:space="preserve">וזה נשאר לישראל ממתן תורה, </w:t>
      </w:r>
      <w:proofErr w:type="spellStart"/>
      <w:r w:rsidRPr="008A7E62">
        <w:rPr>
          <w:rFonts w:cs="Miriam" w:hint="cs"/>
          <w:b/>
          <w:bCs/>
          <w:rtl/>
        </w:rPr>
        <w:t>דכתיב</w:t>
      </w:r>
      <w:proofErr w:type="spellEnd"/>
      <w:r w:rsidRPr="008A7E62">
        <w:rPr>
          <w:rFonts w:cs="Miriam" w:hint="cs"/>
          <w:b/>
          <w:bCs/>
          <w:rtl/>
        </w:rPr>
        <w:t>: 'וירא העם וינועו'</w:t>
      </w:r>
      <w:r w:rsidRPr="008A7E62">
        <w:rPr>
          <w:rFonts w:cs="Miriam" w:hint="cs"/>
          <w:rtl/>
        </w:rPr>
        <w:t xml:space="preserve">" [יש המזכירים רק את חובת הנענוע </w:t>
      </w:r>
      <w:r w:rsidRPr="008A7E62">
        <w:rPr>
          <w:rFonts w:cs="Miriam" w:hint="cs"/>
          <w:b/>
          <w:bCs/>
          <w:rtl/>
        </w:rPr>
        <w:t>בתפילה</w:t>
      </w:r>
      <w:r w:rsidRPr="008A7E62">
        <w:rPr>
          <w:rFonts w:cs="Miriam" w:hint="cs"/>
          <w:rtl/>
        </w:rPr>
        <w:t xml:space="preserve">, ראה ספר חסידים, סי' </w:t>
      </w:r>
      <w:proofErr w:type="spellStart"/>
      <w:r w:rsidRPr="008A7E62">
        <w:rPr>
          <w:rFonts w:cs="Miriam" w:hint="cs"/>
          <w:rtl/>
        </w:rPr>
        <w:t>נז</w:t>
      </w:r>
      <w:proofErr w:type="spellEnd"/>
      <w:r w:rsidRPr="008A7E62">
        <w:rPr>
          <w:rFonts w:cs="Miriam" w:hint="cs"/>
          <w:rtl/>
        </w:rPr>
        <w:t>: "</w:t>
      </w:r>
      <w:r w:rsidRPr="008A7E62">
        <w:rPr>
          <w:rFonts w:cs="Miriam" w:hint="eastAsia"/>
          <w:rtl/>
        </w:rPr>
        <w:t>וצריך</w:t>
      </w:r>
      <w:r w:rsidRPr="008A7E62">
        <w:rPr>
          <w:rFonts w:cs="Miriam"/>
          <w:rtl/>
        </w:rPr>
        <w:t xml:space="preserve"> </w:t>
      </w:r>
      <w:r w:rsidRPr="008A7E62">
        <w:rPr>
          <w:rFonts w:cs="Miriam" w:hint="eastAsia"/>
          <w:rtl/>
        </w:rPr>
        <w:t>לנענע</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גופו</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התפ</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כל</w:t>
      </w:r>
      <w:r w:rsidRPr="008A7E62">
        <w:rPr>
          <w:rFonts w:cs="Miriam"/>
          <w:rtl/>
        </w:rPr>
        <w:t xml:space="preserve"> </w:t>
      </w:r>
      <w:r w:rsidRPr="008A7E62">
        <w:rPr>
          <w:rFonts w:cs="Miriam" w:hint="eastAsia"/>
          <w:rtl/>
        </w:rPr>
        <w:t>עצמותי</w:t>
      </w:r>
      <w:r w:rsidRPr="008A7E62">
        <w:rPr>
          <w:rFonts w:cs="Miriam"/>
          <w:rtl/>
        </w:rPr>
        <w:t xml:space="preserve"> </w:t>
      </w:r>
      <w:r w:rsidRPr="008A7E62">
        <w:rPr>
          <w:rFonts w:cs="Miriam" w:hint="eastAsia"/>
          <w:rtl/>
        </w:rPr>
        <w:t>תאמרנה</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כמוך</w:t>
      </w:r>
      <w:r w:rsidRPr="008A7E62">
        <w:rPr>
          <w:rFonts w:cs="Miriam" w:hint="cs"/>
          <w:rtl/>
        </w:rPr>
        <w:t xml:space="preserve">'"; ספר המנהיג, דיני תפילה, עמ' פה: "ומצאתי </w:t>
      </w:r>
      <w:r w:rsidRPr="008A7E62">
        <w:rPr>
          <w:rFonts w:cs="Miriam" w:hint="eastAsia"/>
          <w:b/>
          <w:bCs/>
          <w:rtl/>
        </w:rPr>
        <w:t>במדרש</w:t>
      </w:r>
      <w:r w:rsidRPr="008A7E62">
        <w:rPr>
          <w:rFonts w:cs="Miriam" w:hint="cs"/>
          <w:rtl/>
        </w:rPr>
        <w:t>,</w:t>
      </w:r>
      <w:r w:rsidRPr="008A7E62">
        <w:rPr>
          <w:rFonts w:cs="Miriam"/>
          <w:rtl/>
        </w:rPr>
        <w:t xml:space="preserve"> </w:t>
      </w:r>
      <w:r w:rsidRPr="008A7E62">
        <w:rPr>
          <w:rFonts w:cs="Miriam" w:hint="eastAsia"/>
          <w:rtl/>
        </w:rPr>
        <w:t>חייב</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לנענע</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בתפי</w:t>
      </w:r>
      <w:r w:rsidRPr="008A7E62">
        <w:rPr>
          <w:rFonts w:cs="Miriam" w:hint="cs"/>
          <w:rtl/>
        </w:rPr>
        <w:t>לה,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כל</w:t>
      </w:r>
      <w:r w:rsidRPr="008A7E62">
        <w:rPr>
          <w:rFonts w:cs="Miriam"/>
          <w:rtl/>
        </w:rPr>
        <w:t xml:space="preserve"> </w:t>
      </w:r>
      <w:r w:rsidRPr="008A7E62">
        <w:rPr>
          <w:rFonts w:cs="Miriam" w:hint="eastAsia"/>
          <w:rtl/>
        </w:rPr>
        <w:t>עצמותי</w:t>
      </w:r>
      <w:r w:rsidRPr="008A7E62">
        <w:rPr>
          <w:rFonts w:cs="Miriam"/>
          <w:rtl/>
        </w:rPr>
        <w:t xml:space="preserve"> </w:t>
      </w:r>
      <w:r w:rsidRPr="008A7E62">
        <w:rPr>
          <w:rFonts w:cs="Miriam" w:hint="eastAsia"/>
          <w:rtl/>
        </w:rPr>
        <w:t>תאמ</w:t>
      </w:r>
      <w:r w:rsidRPr="008A7E62">
        <w:rPr>
          <w:rFonts w:cs="Miriam" w:hint="cs"/>
          <w:rtl/>
        </w:rPr>
        <w:t xml:space="preserve">רנה ה' מי </w:t>
      </w:r>
      <w:r w:rsidRPr="008A7E62">
        <w:rPr>
          <w:rFonts w:cs="Miriam" w:hint="eastAsia"/>
          <w:rtl/>
        </w:rPr>
        <w:t>כמוכה</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רבני</w:t>
      </w:r>
      <w:r w:rsidRPr="008A7E62">
        <w:rPr>
          <w:rFonts w:cs="Miriam"/>
          <w:rtl/>
        </w:rPr>
        <w:t xml:space="preserve"> </w:t>
      </w:r>
      <w:r w:rsidRPr="008A7E62">
        <w:rPr>
          <w:rFonts w:cs="Miriam" w:hint="eastAsia"/>
          <w:rtl/>
        </w:rPr>
        <w:t>צרפת</w:t>
      </w:r>
      <w:r w:rsidRPr="008A7E62">
        <w:rPr>
          <w:rFonts w:cs="Miriam"/>
          <w:rtl/>
        </w:rPr>
        <w:t xml:space="preserve"> </w:t>
      </w:r>
      <w:r w:rsidRPr="008A7E62">
        <w:rPr>
          <w:rFonts w:cs="Miriam" w:hint="eastAsia"/>
          <w:rtl/>
        </w:rPr>
        <w:t>וחסידיה</w:t>
      </w:r>
      <w:r w:rsidRPr="008A7E62">
        <w:rPr>
          <w:rFonts w:cs="Miriam" w:hint="cs"/>
          <w:rtl/>
        </w:rPr>
        <w:t xml:space="preserve">". וכך </w:t>
      </w:r>
      <w:proofErr w:type="spellStart"/>
      <w:r w:rsidRPr="008A7E62">
        <w:rPr>
          <w:rFonts w:cs="Miriam" w:hint="cs"/>
          <w:rtl/>
        </w:rPr>
        <w:t>בשבלי</w:t>
      </w:r>
      <w:proofErr w:type="spellEnd"/>
      <w:r w:rsidRPr="008A7E62">
        <w:rPr>
          <w:rFonts w:cs="Miriam" w:hint="cs"/>
          <w:rtl/>
        </w:rPr>
        <w:t xml:space="preserve"> הלקט, סי' </w:t>
      </w:r>
      <w:proofErr w:type="spellStart"/>
      <w:r w:rsidRPr="008A7E62">
        <w:rPr>
          <w:rFonts w:cs="Miriam" w:hint="cs"/>
          <w:rtl/>
        </w:rPr>
        <w:t>יז</w:t>
      </w:r>
      <w:proofErr w:type="spellEnd"/>
      <w:r w:rsidRPr="008A7E62">
        <w:rPr>
          <w:rFonts w:cs="Miriam" w:hint="cs"/>
          <w:rtl/>
        </w:rPr>
        <w:t xml:space="preserve"> (מ'מעשה המרכבה'!); מנורת המאור (אבוהב), עמ' 230 (מ'מצאתי במדרש'); ספר המנהגים (</w:t>
      </w:r>
      <w:proofErr w:type="spellStart"/>
      <w:r w:rsidRPr="008A7E62">
        <w:rPr>
          <w:rFonts w:cs="Miriam" w:hint="cs"/>
          <w:rtl/>
        </w:rPr>
        <w:t>טירנא</w:t>
      </w:r>
      <w:proofErr w:type="spellEnd"/>
      <w:r w:rsidRPr="008A7E62">
        <w:rPr>
          <w:rFonts w:cs="Miriam" w:hint="cs"/>
          <w:rtl/>
        </w:rPr>
        <w:t xml:space="preserve">), הקדמה, הגהות המנהגים, עמ' ד. </w:t>
      </w:r>
      <w:proofErr w:type="spellStart"/>
      <w:r w:rsidRPr="008A7E62">
        <w:rPr>
          <w:rFonts w:cs="Miriam" w:hint="cs"/>
          <w:rtl/>
        </w:rPr>
        <w:t>ובמהרי"ל</w:t>
      </w:r>
      <w:proofErr w:type="spellEnd"/>
      <w:r w:rsidRPr="008A7E62">
        <w:rPr>
          <w:rFonts w:cs="Miriam" w:hint="cs"/>
          <w:rtl/>
        </w:rPr>
        <w:t xml:space="preserve"> (מנהגים), הלכות תפילה, אות ב, </w:t>
      </w:r>
      <w:proofErr w:type="spellStart"/>
      <w:r w:rsidRPr="008A7E62">
        <w:rPr>
          <w:rFonts w:cs="Miriam" w:hint="cs"/>
          <w:rtl/>
        </w:rPr>
        <w:t>ס"ע</w:t>
      </w:r>
      <w:proofErr w:type="spellEnd"/>
      <w:r w:rsidRPr="008A7E62">
        <w:rPr>
          <w:rFonts w:cs="Miriam" w:hint="cs"/>
          <w:rtl/>
        </w:rPr>
        <w:t xml:space="preserve"> תלה: "כל סדר התפילה... </w:t>
      </w:r>
      <w:r w:rsidRPr="008A7E62">
        <w:rPr>
          <w:rFonts w:cs="Miriam" w:hint="eastAsia"/>
          <w:rtl/>
        </w:rPr>
        <w:t>היה</w:t>
      </w:r>
      <w:r w:rsidRPr="008A7E62">
        <w:rPr>
          <w:rFonts w:cs="Miriam"/>
          <w:rtl/>
        </w:rPr>
        <w:t xml:space="preserve"> </w:t>
      </w:r>
      <w:r w:rsidRPr="008A7E62">
        <w:rPr>
          <w:rFonts w:cs="Miriam" w:hint="eastAsia"/>
          <w:rtl/>
        </w:rPr>
        <w:t>מנענע</w:t>
      </w:r>
      <w:r w:rsidRPr="008A7E62">
        <w:rPr>
          <w:rFonts w:cs="Miriam"/>
          <w:rtl/>
        </w:rPr>
        <w:t xml:space="preserve"> </w:t>
      </w:r>
      <w:r w:rsidRPr="008A7E62">
        <w:rPr>
          <w:rFonts w:cs="Miriam" w:hint="eastAsia"/>
          <w:rtl/>
        </w:rPr>
        <w:t>גופו</w:t>
      </w:r>
      <w:r w:rsidRPr="008A7E62">
        <w:rPr>
          <w:rFonts w:cs="Miriam"/>
          <w:rtl/>
        </w:rPr>
        <w:t xml:space="preserve"> </w:t>
      </w:r>
      <w:r w:rsidRPr="008A7E62">
        <w:rPr>
          <w:rFonts w:cs="Miriam" w:hint="eastAsia"/>
          <w:rtl/>
        </w:rPr>
        <w:t>מאחוריו</w:t>
      </w:r>
      <w:r w:rsidRPr="008A7E62">
        <w:rPr>
          <w:rFonts w:cs="Miriam"/>
          <w:rtl/>
        </w:rPr>
        <w:t xml:space="preserve"> </w:t>
      </w:r>
      <w:r w:rsidRPr="008A7E62">
        <w:rPr>
          <w:rFonts w:cs="Miriam" w:hint="eastAsia"/>
          <w:rtl/>
        </w:rPr>
        <w:t>לפניו</w:t>
      </w:r>
      <w:r w:rsidRPr="008A7E62">
        <w:rPr>
          <w:rFonts w:cs="Miriam" w:hint="cs"/>
          <w:rtl/>
        </w:rPr>
        <w:t>". ובצרור המור, שם: "...</w:t>
      </w:r>
      <w:proofErr w:type="spellStart"/>
      <w:r w:rsidRPr="008A7E62">
        <w:rPr>
          <w:rFonts w:cs="Miriam" w:hint="cs"/>
          <w:rtl/>
        </w:rPr>
        <w:t>שנתנענעו</w:t>
      </w:r>
      <w:proofErr w:type="spellEnd"/>
      <w:r w:rsidRPr="008A7E62">
        <w:rPr>
          <w:rFonts w:cs="Miriam" w:hint="cs"/>
          <w:rtl/>
        </w:rPr>
        <w:t xml:space="preserve"> להתבודד ולהשיג, כמו </w:t>
      </w:r>
      <w:proofErr w:type="spellStart"/>
      <w:r w:rsidRPr="008A7E62">
        <w:rPr>
          <w:rFonts w:cs="Miriam" w:hint="cs"/>
          <w:rtl/>
        </w:rPr>
        <w:t>המכוין</w:t>
      </w:r>
      <w:proofErr w:type="spellEnd"/>
      <w:r w:rsidRPr="008A7E62">
        <w:rPr>
          <w:rFonts w:cs="Miriam" w:hint="cs"/>
          <w:rtl/>
        </w:rPr>
        <w:t xml:space="preserve"> בתפילתו שמתנועע" (אך בהמשך מזכיר את הנענוע ב</w:t>
      </w:r>
      <w:r w:rsidRPr="008A7E62">
        <w:rPr>
          <w:rFonts w:cs="Miriam" w:hint="cs"/>
          <w:b/>
          <w:bCs/>
          <w:rtl/>
        </w:rPr>
        <w:t>לימוד</w:t>
      </w:r>
      <w:r w:rsidRPr="008A7E62">
        <w:rPr>
          <w:rFonts w:cs="Miriam" w:hint="cs"/>
          <w:rtl/>
        </w:rPr>
        <w:t xml:space="preserve">! עי' לעיל). וראה גם: דרכי משה, </w:t>
      </w:r>
      <w:proofErr w:type="spellStart"/>
      <w:r w:rsidRPr="008A7E62">
        <w:rPr>
          <w:rFonts w:cs="Miriam" w:hint="cs"/>
          <w:rtl/>
        </w:rPr>
        <w:t>או"ח</w:t>
      </w:r>
      <w:proofErr w:type="spellEnd"/>
      <w:r w:rsidRPr="008A7E62">
        <w:rPr>
          <w:rFonts w:cs="Miriam" w:hint="cs"/>
          <w:rtl/>
        </w:rPr>
        <w:t xml:space="preserve">, סי' מח, אות א (בשם פירוש </w:t>
      </w:r>
      <w:proofErr w:type="spellStart"/>
      <w:r w:rsidRPr="008A7E62">
        <w:rPr>
          <w:rFonts w:cs="Miriam" w:hint="cs"/>
          <w:rtl/>
        </w:rPr>
        <w:t>ריקאנטי</w:t>
      </w:r>
      <w:proofErr w:type="spellEnd"/>
      <w:r w:rsidRPr="008A7E62">
        <w:rPr>
          <w:rFonts w:cs="Miriam" w:hint="cs"/>
          <w:rtl/>
        </w:rPr>
        <w:t xml:space="preserve"> שלא מצאתיו!); שו"ת </w:t>
      </w:r>
      <w:proofErr w:type="spellStart"/>
      <w:r w:rsidRPr="008A7E62">
        <w:rPr>
          <w:rFonts w:cs="Miriam" w:hint="cs"/>
          <w:rtl/>
        </w:rPr>
        <w:t>הרמ"ע</w:t>
      </w:r>
      <w:proofErr w:type="spellEnd"/>
      <w:r w:rsidRPr="008A7E62">
        <w:rPr>
          <w:rFonts w:cs="Miriam" w:hint="cs"/>
          <w:rtl/>
        </w:rPr>
        <w:t xml:space="preserve"> </w:t>
      </w:r>
      <w:proofErr w:type="spellStart"/>
      <w:r w:rsidRPr="008A7E62">
        <w:rPr>
          <w:rFonts w:cs="Miriam" w:hint="cs"/>
          <w:rtl/>
        </w:rPr>
        <w:t>מפאנו</w:t>
      </w:r>
      <w:proofErr w:type="spellEnd"/>
      <w:r w:rsidRPr="008A7E62">
        <w:rPr>
          <w:rFonts w:cs="Miriam" w:hint="cs"/>
          <w:rtl/>
        </w:rPr>
        <w:t xml:space="preserve">, סי' </w:t>
      </w:r>
      <w:proofErr w:type="spellStart"/>
      <w:r w:rsidRPr="008A7E62">
        <w:rPr>
          <w:rFonts w:cs="Miriam" w:hint="cs"/>
          <w:rtl/>
        </w:rPr>
        <w:t>קיג</w:t>
      </w:r>
      <w:proofErr w:type="spellEnd"/>
      <w:r w:rsidRPr="008A7E62">
        <w:rPr>
          <w:rFonts w:cs="Miriam" w:hint="cs"/>
          <w:rtl/>
        </w:rPr>
        <w:t xml:space="preserve">. והשווה פירוש </w:t>
      </w:r>
      <w:proofErr w:type="spellStart"/>
      <w:r w:rsidRPr="008A7E62">
        <w:rPr>
          <w:rFonts w:cs="Miriam" w:hint="cs"/>
          <w:rtl/>
        </w:rPr>
        <w:t>רד"ק</w:t>
      </w:r>
      <w:proofErr w:type="spellEnd"/>
      <w:r w:rsidRPr="008A7E62">
        <w:rPr>
          <w:rFonts w:cs="Miriam" w:hint="cs"/>
          <w:rtl/>
        </w:rPr>
        <w:t>, תהלים לה י, על הפסוק 'כל עצמותי תאמרנה': "'</w:t>
      </w:r>
      <w:r w:rsidRPr="008A7E62">
        <w:rPr>
          <w:rFonts w:cs="Miriam" w:hint="eastAsia"/>
          <w:rtl/>
        </w:rPr>
        <w:t>עצמותי</w:t>
      </w:r>
      <w:r w:rsidRPr="008A7E62">
        <w:rPr>
          <w:rFonts w:cs="Miriam" w:hint="cs"/>
          <w:rtl/>
        </w:rPr>
        <w:t>'</w:t>
      </w:r>
      <w:r w:rsidRPr="008A7E62">
        <w:rPr>
          <w:rFonts w:cs="Miriam"/>
          <w:rtl/>
        </w:rPr>
        <w:t xml:space="preserve">, </w:t>
      </w:r>
      <w:r w:rsidRPr="008A7E62">
        <w:rPr>
          <w:rFonts w:cs="Miriam" w:hint="eastAsia"/>
          <w:rtl/>
        </w:rPr>
        <w:t>זָכַר</w:t>
      </w:r>
      <w:r w:rsidRPr="008A7E62">
        <w:rPr>
          <w:rFonts w:cs="Miriam"/>
          <w:rtl/>
        </w:rPr>
        <w:t xml:space="preserve"> </w:t>
      </w:r>
      <w:r w:rsidRPr="008A7E62">
        <w:rPr>
          <w:rFonts w:cs="Miriam" w:hint="eastAsia"/>
          <w:rtl/>
        </w:rPr>
        <w:t>העצמות</w:t>
      </w:r>
      <w:r w:rsidRPr="008A7E62">
        <w:rPr>
          <w:rFonts w:cs="Miriam"/>
          <w:rtl/>
        </w:rPr>
        <w:t xml:space="preserve"> </w:t>
      </w:r>
      <w:r w:rsidRPr="008A7E62">
        <w:rPr>
          <w:rFonts w:cs="Miriam" w:hint="eastAsia"/>
          <w:rtl/>
        </w:rPr>
        <w:t>במקום</w:t>
      </w:r>
      <w:r w:rsidRPr="008A7E62">
        <w:rPr>
          <w:rFonts w:cs="Miriam"/>
          <w:rtl/>
        </w:rPr>
        <w:t xml:space="preserve"> </w:t>
      </w:r>
      <w:r w:rsidRPr="008A7E62">
        <w:rPr>
          <w:rFonts w:cs="Miriam" w:hint="eastAsia"/>
          <w:rtl/>
        </w:rPr>
        <w:t>הגוף</w:t>
      </w:r>
      <w:r w:rsidRPr="008A7E62">
        <w:rPr>
          <w:rFonts w:cs="Miriam" w:hint="cs"/>
          <w:rtl/>
        </w:rPr>
        <w:t xml:space="preserve">... </w:t>
      </w:r>
      <w:r w:rsidRPr="008A7E62">
        <w:rPr>
          <w:rFonts w:cs="Miriam" w:hint="eastAsia"/>
          <w:b/>
          <w:bCs/>
          <w:rtl/>
        </w:rPr>
        <w:t>הזדעזע</w:t>
      </w:r>
      <w:r w:rsidRPr="008A7E62">
        <w:rPr>
          <w:rFonts w:cs="Miriam"/>
          <w:b/>
          <w:bCs/>
          <w:rtl/>
        </w:rPr>
        <w:t xml:space="preserve"> </w:t>
      </w:r>
      <w:r w:rsidRPr="008A7E62">
        <w:rPr>
          <w:rFonts w:cs="Miriam" w:hint="eastAsia"/>
          <w:b/>
          <w:bCs/>
          <w:rtl/>
        </w:rPr>
        <w:t>אברי</w:t>
      </w:r>
      <w:r w:rsidRPr="008A7E62">
        <w:rPr>
          <w:rFonts w:cs="Miriam"/>
          <w:b/>
          <w:bCs/>
          <w:rtl/>
        </w:rPr>
        <w:t xml:space="preserve"> </w:t>
      </w:r>
      <w:r w:rsidRPr="008A7E62">
        <w:rPr>
          <w:rFonts w:cs="Miriam" w:hint="eastAsia"/>
          <w:b/>
          <w:bCs/>
          <w:rtl/>
        </w:rPr>
        <w:t>הגוף</w:t>
      </w:r>
      <w:r w:rsidRPr="008A7E62">
        <w:rPr>
          <w:rFonts w:cs="Miriam"/>
          <w:b/>
          <w:bCs/>
          <w:rtl/>
        </w:rPr>
        <w:t xml:space="preserve"> </w:t>
      </w:r>
      <w:r w:rsidRPr="008A7E62">
        <w:rPr>
          <w:rFonts w:cs="Miriam" w:hint="eastAsia"/>
          <w:b/>
          <w:bCs/>
          <w:rtl/>
        </w:rPr>
        <w:t>בכוונת</w:t>
      </w:r>
      <w:r w:rsidRPr="008A7E62">
        <w:rPr>
          <w:rFonts w:cs="Miriam"/>
          <w:b/>
          <w:bCs/>
          <w:rtl/>
        </w:rPr>
        <w:t xml:space="preserve"> </w:t>
      </w:r>
      <w:r w:rsidRPr="008A7E62">
        <w:rPr>
          <w:rFonts w:cs="Miriam" w:hint="eastAsia"/>
          <w:b/>
          <w:bCs/>
          <w:rtl/>
        </w:rPr>
        <w:t>התפ</w:t>
      </w:r>
      <w:r w:rsidRPr="008A7E62">
        <w:rPr>
          <w:rFonts w:cs="Miriam" w:hint="cs"/>
          <w:b/>
          <w:bCs/>
          <w:rtl/>
        </w:rPr>
        <w:t>י</w:t>
      </w:r>
      <w:r w:rsidRPr="008A7E62">
        <w:rPr>
          <w:rFonts w:cs="Miriam" w:hint="eastAsia"/>
          <w:b/>
          <w:bCs/>
          <w:rtl/>
        </w:rPr>
        <w:t>לה</w:t>
      </w:r>
      <w:r w:rsidRPr="008A7E62">
        <w:rPr>
          <w:rFonts w:cs="Miriam"/>
          <w:b/>
          <w:bCs/>
          <w:rtl/>
        </w:rPr>
        <w:t xml:space="preserve"> </w:t>
      </w:r>
      <w:r w:rsidRPr="008A7E62">
        <w:rPr>
          <w:rFonts w:cs="Miriam" w:hint="eastAsia"/>
          <w:b/>
          <w:bCs/>
          <w:rtl/>
        </w:rPr>
        <w:t>וההודאה</w:t>
      </w:r>
      <w:r w:rsidRPr="008A7E62">
        <w:rPr>
          <w:rFonts w:cs="Miriam" w:hint="cs"/>
          <w:rtl/>
        </w:rPr>
        <w:t>,</w:t>
      </w:r>
      <w:r w:rsidRPr="008A7E62">
        <w:rPr>
          <w:rFonts w:cs="Miriam"/>
          <w:rtl/>
        </w:rPr>
        <w:t xml:space="preserve"> </w:t>
      </w:r>
      <w:r w:rsidRPr="008A7E62">
        <w:rPr>
          <w:rFonts w:cs="Miriam" w:hint="eastAsia"/>
          <w:rtl/>
        </w:rPr>
        <w:t>וכאילו</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ישבחו</w:t>
      </w:r>
      <w:r w:rsidRPr="008A7E62">
        <w:rPr>
          <w:rFonts w:cs="Miriam" w:hint="cs"/>
          <w:rtl/>
        </w:rPr>
        <w:t>"].</w:t>
      </w:r>
    </w:p>
  </w:footnote>
  <w:footnote w:id="1707">
    <w:p w14:paraId="25531BC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עירובין נד רע"א. ומבאר רבינו, שכדי שהתורה תהיה ערוכה בכל רמ"ח אברי הלומד, עליו לנענע גופו. הראשונים נתנו טעמים אחרים למנהג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Ref144041748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1706</w:t>
      </w:r>
      <w:r w:rsidRPr="008A7E62">
        <w:rPr>
          <w:rFonts w:cs="Miriam"/>
          <w:rtl/>
        </w:rPr>
        <w:fldChar w:fldCharType="end"/>
      </w:r>
      <w:r w:rsidRPr="008A7E62">
        <w:rPr>
          <w:rFonts w:cs="Miriam" w:hint="cs"/>
          <w:rtl/>
        </w:rPr>
        <w:t xml:space="preserve">), וכטעם רבינו </w:t>
      </w:r>
      <w:proofErr w:type="spellStart"/>
      <w:r w:rsidRPr="008A7E62">
        <w:rPr>
          <w:rFonts w:cs="Miriam" w:hint="cs"/>
          <w:rtl/>
        </w:rPr>
        <w:t>ל"מ</w:t>
      </w:r>
      <w:proofErr w:type="spellEnd"/>
      <w:r w:rsidRPr="008A7E62">
        <w:rPr>
          <w:rFonts w:cs="Miriam" w:hint="cs"/>
          <w:rtl/>
        </w:rPr>
        <w:t>.</w:t>
      </w:r>
    </w:p>
  </w:footnote>
  <w:footnote w:id="1708">
    <w:p w14:paraId="005E059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שאם התורה 'ערוכה בכל' - משתמרת.</w:t>
      </w:r>
    </w:p>
  </w:footnote>
  <w:footnote w:id="1709">
    <w:p w14:paraId="3209AA0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 לא בלשון קושיא ותירוץ! - ממחזור </w:t>
      </w:r>
      <w:proofErr w:type="spellStart"/>
      <w:r w:rsidRPr="008A7E62">
        <w:rPr>
          <w:rFonts w:cs="Miriam" w:hint="cs"/>
          <w:rtl/>
        </w:rPr>
        <w:t>ויטרי</w:t>
      </w:r>
      <w:proofErr w:type="spellEnd"/>
      <w:r w:rsidRPr="008A7E62">
        <w:rPr>
          <w:rFonts w:cs="Miriam" w:hint="cs"/>
          <w:rtl/>
        </w:rPr>
        <w:t xml:space="preserve"> (גולדשמידט), ב, הלכות פורים, סי' ז, עמ' </w:t>
      </w:r>
      <w:proofErr w:type="spellStart"/>
      <w:r w:rsidRPr="008A7E62">
        <w:rPr>
          <w:rFonts w:cs="Miriam" w:hint="cs"/>
          <w:rtl/>
        </w:rPr>
        <w:t>שעא</w:t>
      </w:r>
      <w:proofErr w:type="spellEnd"/>
      <w:r w:rsidRPr="008A7E62">
        <w:rPr>
          <w:rFonts w:cs="Miriam" w:hint="cs"/>
          <w:rtl/>
        </w:rPr>
        <w:t>: "'</w:t>
      </w:r>
      <w:r w:rsidRPr="008A7E62">
        <w:rPr>
          <w:rFonts w:cs="Miriam" w:hint="eastAsia"/>
          <w:rtl/>
        </w:rPr>
        <w:t>איש</w:t>
      </w:r>
      <w:r w:rsidRPr="008A7E62">
        <w:rPr>
          <w:rFonts w:cs="Miriam"/>
          <w:rtl/>
        </w:rPr>
        <w:t xml:space="preserve"> </w:t>
      </w:r>
      <w:r w:rsidRPr="008A7E62">
        <w:rPr>
          <w:rFonts w:cs="Miriam" w:hint="eastAsia"/>
          <w:rtl/>
        </w:rPr>
        <w:t>יהודי</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cs"/>
          <w:rtl/>
        </w:rPr>
        <w:t>'</w:t>
      </w:r>
      <w:r w:rsidRPr="008A7E62">
        <w:rPr>
          <w:rFonts w:cs="Miriam" w:hint="eastAsia"/>
          <w:rtl/>
        </w:rPr>
        <w:t>ומרדכי</w:t>
      </w:r>
      <w:r w:rsidRPr="008A7E62">
        <w:rPr>
          <w:rFonts w:cs="Miriam"/>
          <w:rtl/>
        </w:rPr>
        <w:t xml:space="preserve"> </w:t>
      </w:r>
      <w:r w:rsidRPr="008A7E62">
        <w:rPr>
          <w:rFonts w:cs="Miriam" w:hint="eastAsia"/>
          <w:rtl/>
        </w:rPr>
        <w:t>יצא</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ליהודים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מרדכי</w:t>
      </w:r>
      <w:r w:rsidRPr="008A7E62">
        <w:rPr>
          <w:rFonts w:cs="Miriam"/>
          <w:rtl/>
        </w:rPr>
        <w:t xml:space="preserve"> </w:t>
      </w:r>
      <w:r w:rsidRPr="008A7E62">
        <w:rPr>
          <w:rFonts w:cs="Miriam" w:hint="eastAsia"/>
          <w:rtl/>
        </w:rPr>
        <w:t>היהודי</w:t>
      </w:r>
      <w:r w:rsidRPr="008A7E62">
        <w:rPr>
          <w:rFonts w:cs="Miriam" w:hint="cs"/>
          <w:rtl/>
        </w:rPr>
        <w:t>',</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העם</w:t>
      </w:r>
      <w:r w:rsidRPr="008A7E62">
        <w:rPr>
          <w:rFonts w:cs="Miriam"/>
          <w:rtl/>
        </w:rPr>
        <w:t xml:space="preserve"> </w:t>
      </w:r>
      <w:r w:rsidRPr="008A7E62">
        <w:rPr>
          <w:rFonts w:cs="Miriam" w:hint="eastAsia"/>
          <w:rtl/>
        </w:rPr>
        <w:t>לאומרו</w:t>
      </w:r>
      <w:r w:rsidRPr="008A7E62">
        <w:rPr>
          <w:rFonts w:cs="Miriam"/>
          <w:rtl/>
        </w:rPr>
        <w:t xml:space="preserve"> </w:t>
      </w:r>
      <w:r w:rsidRPr="008A7E62">
        <w:rPr>
          <w:rFonts w:cs="Miriam" w:hint="eastAsia"/>
          <w:rtl/>
        </w:rPr>
        <w:t>בפה</w:t>
      </w:r>
      <w:r w:rsidRPr="008A7E62">
        <w:rPr>
          <w:rFonts w:cs="Miriam"/>
          <w:rtl/>
        </w:rPr>
        <w:t xml:space="preserve"> </w:t>
      </w:r>
      <w:r w:rsidRPr="008A7E62">
        <w:rPr>
          <w:rFonts w:cs="Miriam" w:hint="eastAsia"/>
          <w:rtl/>
        </w:rPr>
        <w:t>א</w:t>
      </w:r>
      <w:r w:rsidRPr="008A7E62">
        <w:rPr>
          <w:rFonts w:cs="Miriam" w:hint="cs"/>
          <w:rtl/>
        </w:rPr>
        <w:t>חד</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cs"/>
          <w:rtl/>
        </w:rPr>
        <w:t>מקרא</w:t>
      </w:r>
      <w:r w:rsidRPr="008A7E62">
        <w:rPr>
          <w:rFonts w:cs="Miriam"/>
          <w:rtl/>
        </w:rPr>
        <w:t xml:space="preserve"> </w:t>
      </w:r>
      <w:r w:rsidRPr="008A7E62">
        <w:rPr>
          <w:rFonts w:cs="Miriam" w:hint="eastAsia"/>
          <w:rtl/>
        </w:rPr>
        <w:t>מגילה</w:t>
      </w:r>
      <w:r w:rsidRPr="008A7E62">
        <w:rPr>
          <w:rFonts w:cs="Miriam" w:hint="cs"/>
          <w:rtl/>
        </w:rPr>
        <w:t>,</w:t>
      </w:r>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חובה</w:t>
      </w:r>
      <w:r w:rsidRPr="008A7E62">
        <w:rPr>
          <w:rFonts w:cs="Miriam"/>
          <w:rtl/>
        </w:rPr>
        <w:t xml:space="preserve"> </w:t>
      </w:r>
      <w:r w:rsidRPr="008A7E62">
        <w:rPr>
          <w:rFonts w:cs="Miriam" w:hint="eastAsia"/>
          <w:rtl/>
        </w:rPr>
        <w:t>ואינו</w:t>
      </w:r>
      <w:r w:rsidRPr="008A7E62">
        <w:rPr>
          <w:rFonts w:cs="Miriam"/>
          <w:rtl/>
        </w:rPr>
        <w:t xml:space="preserve"> </w:t>
      </w:r>
      <w:r w:rsidRPr="008A7E62">
        <w:rPr>
          <w:rFonts w:cs="Miriam" w:hint="eastAsia"/>
          <w:rtl/>
        </w:rPr>
        <w:t>מנהג</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שמחת</w:t>
      </w:r>
      <w:r w:rsidRPr="008A7E62">
        <w:rPr>
          <w:rFonts w:cs="Miriam"/>
          <w:rtl/>
        </w:rPr>
        <w:t xml:space="preserve"> </w:t>
      </w:r>
      <w:r w:rsidRPr="008A7E62">
        <w:rPr>
          <w:rFonts w:cs="Miriam" w:hint="eastAsia"/>
          <w:rtl/>
        </w:rPr>
        <w:t>תינוק</w:t>
      </w:r>
      <w:r w:rsidRPr="008A7E62">
        <w:rPr>
          <w:rFonts w:cs="Miriam" w:hint="cs"/>
          <w:rtl/>
        </w:rPr>
        <w:t>ו</w:t>
      </w:r>
      <w:r w:rsidRPr="008A7E62">
        <w:rPr>
          <w:rFonts w:cs="Miriam" w:hint="eastAsia"/>
          <w:rtl/>
        </w:rPr>
        <w:t>ת</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מקרא</w:t>
      </w:r>
      <w:r w:rsidRPr="008A7E62">
        <w:rPr>
          <w:rFonts w:cs="Miriam"/>
          <w:rtl/>
        </w:rPr>
        <w:t xml:space="preserve"> </w:t>
      </w:r>
      <w:r w:rsidRPr="008A7E62">
        <w:rPr>
          <w:rFonts w:cs="Miriam" w:hint="eastAsia"/>
          <w:rtl/>
        </w:rPr>
        <w:t>של</w:t>
      </w:r>
      <w:r w:rsidRPr="008A7E62">
        <w:rPr>
          <w:rFonts w:cs="Miriam" w:hint="cs"/>
          <w:rtl/>
        </w:rPr>
        <w:t xml:space="preserve"> שלש עשרה מדות</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העם</w:t>
      </w:r>
      <w:r w:rsidRPr="008A7E62">
        <w:rPr>
          <w:rFonts w:cs="Miriam"/>
          <w:rtl/>
        </w:rPr>
        <w:t xml:space="preserve"> </w:t>
      </w:r>
      <w:r w:rsidRPr="008A7E62">
        <w:rPr>
          <w:rFonts w:cs="Miriam" w:hint="eastAsia"/>
          <w:rtl/>
        </w:rPr>
        <w:t>ל</w:t>
      </w:r>
      <w:r w:rsidRPr="008A7E62">
        <w:rPr>
          <w:rFonts w:cs="Miriam" w:hint="cs"/>
          <w:rtl/>
        </w:rPr>
        <w:t>ו</w:t>
      </w:r>
      <w:r w:rsidRPr="008A7E62">
        <w:rPr>
          <w:rFonts w:cs="Miriam" w:hint="eastAsia"/>
          <w:rtl/>
        </w:rPr>
        <w:t>מר</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קריית</w:t>
      </w:r>
      <w:r w:rsidRPr="008A7E62">
        <w:rPr>
          <w:rFonts w:cs="Miriam"/>
          <w:rtl/>
        </w:rPr>
        <w:t xml:space="preserve"> </w:t>
      </w:r>
      <w:r w:rsidRPr="008A7E62">
        <w:rPr>
          <w:rFonts w:cs="Miriam" w:hint="eastAsia"/>
          <w:rtl/>
        </w:rPr>
        <w:t>ספר</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בתענית</w:t>
      </w:r>
      <w:r w:rsidRPr="008A7E62">
        <w:rPr>
          <w:rFonts w:cs="Miriam"/>
          <w:rtl/>
        </w:rPr>
        <w:t xml:space="preserve"> </w:t>
      </w:r>
      <w:r w:rsidRPr="008A7E62">
        <w:rPr>
          <w:rFonts w:cs="Miriam" w:hint="eastAsia"/>
          <w:rtl/>
        </w:rPr>
        <w:t>ציבור</w:t>
      </w:r>
      <w:r w:rsidRPr="008A7E62">
        <w:rPr>
          <w:rFonts w:cs="Miriam" w:hint="cs"/>
          <w:rtl/>
        </w:rPr>
        <w:t>,</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כשר</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w:t>
      </w:r>
      <w:r w:rsidRPr="008A7E62">
        <w:rPr>
          <w:rFonts w:cs="Miriam" w:hint="cs"/>
          <w:rtl/>
        </w:rPr>
        <w:t>ם</w:t>
      </w:r>
      <w:r w:rsidRPr="008A7E62">
        <w:rPr>
          <w:rFonts w:cs="Miriam"/>
          <w:rtl/>
        </w:rPr>
        <w:t xml:space="preserve"> </w:t>
      </w:r>
      <w:r w:rsidRPr="008A7E62">
        <w:rPr>
          <w:rFonts w:cs="Miriam" w:hint="eastAsia"/>
          <w:rtl/>
        </w:rPr>
        <w:t>דברי</w:t>
      </w:r>
      <w:r w:rsidRPr="008A7E62">
        <w:rPr>
          <w:rFonts w:cs="Miriam" w:hint="cs"/>
          <w:rtl/>
        </w:rPr>
        <w:t xml:space="preserve"> </w:t>
      </w:r>
      <w:proofErr w:type="spellStart"/>
      <w:r w:rsidRPr="008A7E62">
        <w:rPr>
          <w:rFonts w:cs="Miriam" w:hint="eastAsia"/>
          <w:rtl/>
        </w:rPr>
        <w:t>חינונים</w:t>
      </w:r>
      <w:proofErr w:type="spellEnd"/>
      <w:r w:rsidRPr="008A7E62">
        <w:rPr>
          <w:rFonts w:cs="Miriam"/>
          <w:rtl/>
        </w:rPr>
        <w:t xml:space="preserve"> </w:t>
      </w:r>
      <w:r w:rsidRPr="008A7E62">
        <w:rPr>
          <w:rFonts w:cs="Miriam" w:hint="cs"/>
          <w:rtl/>
        </w:rPr>
        <w:t>ורחמים,</w:t>
      </w:r>
      <w:r w:rsidRPr="008A7E62">
        <w:rPr>
          <w:rFonts w:cs="Miriam"/>
          <w:rtl/>
        </w:rPr>
        <w:t xml:space="preserve"> </w:t>
      </w:r>
      <w:r w:rsidRPr="008A7E62">
        <w:rPr>
          <w:rFonts w:cs="Miriam" w:hint="eastAsia"/>
          <w:rtl/>
        </w:rPr>
        <w:t>וה</w:t>
      </w:r>
      <w:r w:rsidRPr="008A7E62">
        <w:rPr>
          <w:rFonts w:cs="Miriam" w:hint="cs"/>
          <w:rtl/>
        </w:rPr>
        <w:t>ם</w:t>
      </w:r>
      <w:r w:rsidRPr="008A7E62">
        <w:rPr>
          <w:rFonts w:cs="Miriam"/>
          <w:rtl/>
        </w:rPr>
        <w:t xml:space="preserve"> </w:t>
      </w:r>
      <w:r w:rsidRPr="008A7E62">
        <w:rPr>
          <w:rFonts w:cs="Miriam" w:hint="eastAsia"/>
          <w:rtl/>
        </w:rPr>
        <w:t>ה</w:t>
      </w:r>
      <w:r w:rsidRPr="008A7E62">
        <w:rPr>
          <w:rFonts w:cs="Miriam" w:hint="cs"/>
          <w:rtl/>
        </w:rPr>
        <w:t>ם שלש עשרה</w:t>
      </w:r>
      <w:r w:rsidRPr="008A7E62">
        <w:rPr>
          <w:rFonts w:cs="Miriam"/>
          <w:rtl/>
        </w:rPr>
        <w:t xml:space="preserve"> </w:t>
      </w:r>
      <w:r w:rsidRPr="008A7E62">
        <w:rPr>
          <w:rFonts w:cs="Miriam" w:hint="eastAsia"/>
          <w:rtl/>
        </w:rPr>
        <w:t>מדות</w:t>
      </w:r>
      <w:r w:rsidRPr="008A7E62">
        <w:rPr>
          <w:rFonts w:cs="Miriam"/>
          <w:rtl/>
        </w:rPr>
        <w:t xml:space="preserve"> </w:t>
      </w:r>
      <w:r w:rsidRPr="008A7E62">
        <w:rPr>
          <w:rFonts w:cs="Miriam" w:hint="eastAsia"/>
          <w:rtl/>
        </w:rPr>
        <w:t>שאינן</w:t>
      </w:r>
      <w:r w:rsidRPr="008A7E62">
        <w:rPr>
          <w:rFonts w:cs="Miriam"/>
          <w:rtl/>
        </w:rPr>
        <w:t xml:space="preserve"> </w:t>
      </w:r>
      <w:r w:rsidRPr="008A7E62">
        <w:rPr>
          <w:rFonts w:cs="Miriam" w:hint="eastAsia"/>
          <w:rtl/>
        </w:rPr>
        <w:t>חוזרות</w:t>
      </w:r>
      <w:r w:rsidRPr="008A7E62">
        <w:rPr>
          <w:rFonts w:cs="Miriam"/>
          <w:rtl/>
        </w:rPr>
        <w:t xml:space="preserve"> </w:t>
      </w:r>
      <w:r w:rsidRPr="008A7E62">
        <w:rPr>
          <w:rFonts w:cs="Miriam" w:hint="eastAsia"/>
          <w:rtl/>
        </w:rPr>
        <w:t>ריקם</w:t>
      </w:r>
      <w:r w:rsidRPr="008A7E62">
        <w:rPr>
          <w:rFonts w:cs="Miriam" w:hint="cs"/>
          <w:rtl/>
        </w:rPr>
        <w:t xml:space="preserve">... </w:t>
      </w:r>
      <w:r w:rsidRPr="008A7E62">
        <w:rPr>
          <w:rFonts w:cs="Miriam" w:hint="eastAsia"/>
          <w:rtl/>
        </w:rPr>
        <w:t>וכן</w:t>
      </w:r>
      <w:r w:rsidRPr="008A7E62">
        <w:rPr>
          <w:rFonts w:cs="Miriam"/>
          <w:rtl/>
        </w:rPr>
        <w:t xml:space="preserve"> </w:t>
      </w:r>
      <w:r w:rsidRPr="008A7E62">
        <w:rPr>
          <w:rFonts w:cs="Miriam" w:hint="eastAsia"/>
          <w:rtl/>
        </w:rPr>
        <w:t>נהגו</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וסלחת</w:t>
      </w:r>
      <w:r w:rsidRPr="008A7E62">
        <w:rPr>
          <w:rFonts w:cs="Miriam"/>
          <w:rtl/>
        </w:rPr>
        <w:t xml:space="preserve"> </w:t>
      </w:r>
      <w:r w:rsidRPr="008A7E62">
        <w:rPr>
          <w:rFonts w:cs="Miriam" w:hint="eastAsia"/>
          <w:rtl/>
        </w:rPr>
        <w:t>לעונינו</w:t>
      </w:r>
      <w:r w:rsidRPr="008A7E62">
        <w:rPr>
          <w:rFonts w:cs="Miriam"/>
          <w:rtl/>
        </w:rPr>
        <w:t xml:space="preserve"> </w:t>
      </w:r>
      <w:proofErr w:type="spellStart"/>
      <w:r w:rsidRPr="008A7E62">
        <w:rPr>
          <w:rFonts w:cs="Miriam" w:hint="eastAsia"/>
          <w:rtl/>
        </w:rPr>
        <w:t>ולחטאתינו</w:t>
      </w:r>
      <w:proofErr w:type="spellEnd"/>
      <w:r w:rsidRPr="008A7E62">
        <w:rPr>
          <w:rFonts w:cs="Miriam"/>
          <w:rtl/>
        </w:rPr>
        <w:t xml:space="preserve"> </w:t>
      </w:r>
      <w:r w:rsidRPr="008A7E62">
        <w:rPr>
          <w:rFonts w:cs="Miriam" w:hint="eastAsia"/>
          <w:rtl/>
        </w:rPr>
        <w:t>ונחלתנו</w:t>
      </w:r>
      <w:r w:rsidRPr="008A7E62">
        <w:rPr>
          <w:rFonts w:cs="Miriam" w:hint="cs"/>
          <w:rtl/>
        </w:rPr>
        <w:t xml:space="preserve">'. </w:t>
      </w:r>
      <w:r w:rsidRPr="008A7E62">
        <w:rPr>
          <w:rFonts w:cs="Miriam" w:hint="eastAsia"/>
          <w:rtl/>
        </w:rPr>
        <w:t>כלומר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וסלחת</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w:t>
      </w:r>
      <w:r w:rsidRPr="008A7E62">
        <w:rPr>
          <w:rFonts w:cs="Miriam"/>
          <w:rtl/>
        </w:rPr>
        <w:t xml:space="preserve"> </w:t>
      </w:r>
      <w:proofErr w:type="spellStart"/>
      <w:r w:rsidRPr="008A7E62">
        <w:rPr>
          <w:rFonts w:cs="Miriam" w:hint="eastAsia"/>
          <w:rtl/>
        </w:rPr>
        <w:t>הי</w:t>
      </w:r>
      <w:r w:rsidRPr="008A7E62">
        <w:rPr>
          <w:rFonts w:cs="Miriam"/>
          <w:rtl/>
        </w:rPr>
        <w:t>"</w:t>
      </w:r>
      <w:r w:rsidRPr="008A7E62">
        <w:rPr>
          <w:rFonts w:cs="Miriam" w:hint="eastAsia"/>
          <w:rtl/>
        </w:rPr>
        <w:t>ג</w:t>
      </w:r>
      <w:proofErr w:type="spellEnd"/>
      <w:r w:rsidRPr="008A7E62">
        <w:rPr>
          <w:rFonts w:cs="Miriam"/>
          <w:rtl/>
        </w:rPr>
        <w:t xml:space="preserve"> </w:t>
      </w:r>
      <w:r w:rsidRPr="008A7E62">
        <w:rPr>
          <w:rFonts w:cs="Miriam" w:hint="eastAsia"/>
          <w:rtl/>
        </w:rPr>
        <w:t>מדות</w:t>
      </w:r>
      <w:r w:rsidRPr="008A7E62">
        <w:rPr>
          <w:rFonts w:cs="Miriam"/>
          <w:rtl/>
        </w:rPr>
        <w:t xml:space="preserve"> </w:t>
      </w:r>
      <w:r w:rsidRPr="008A7E62">
        <w:rPr>
          <w:rFonts w:cs="Miriam" w:hint="eastAsia"/>
          <w:rtl/>
        </w:rPr>
        <w:t>שאמרנו</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שאינן</w:t>
      </w:r>
      <w:r w:rsidRPr="008A7E62">
        <w:rPr>
          <w:rFonts w:cs="Miriam"/>
          <w:rtl/>
        </w:rPr>
        <w:t xml:space="preserve"> </w:t>
      </w:r>
      <w:r w:rsidRPr="008A7E62">
        <w:rPr>
          <w:rFonts w:cs="Miriam" w:hint="eastAsia"/>
          <w:rtl/>
        </w:rPr>
        <w:t>חוזרות</w:t>
      </w:r>
      <w:r w:rsidRPr="008A7E62">
        <w:rPr>
          <w:rFonts w:cs="Miriam"/>
          <w:rtl/>
        </w:rPr>
        <w:t xml:space="preserve"> </w:t>
      </w:r>
      <w:r w:rsidRPr="008A7E62">
        <w:rPr>
          <w:rFonts w:cs="Miriam" w:hint="eastAsia"/>
          <w:rtl/>
        </w:rPr>
        <w:t>ריקם</w:t>
      </w:r>
      <w:r w:rsidRPr="008A7E62">
        <w:rPr>
          <w:rFonts w:cs="Miriam" w:hint="cs"/>
          <w:rtl/>
        </w:rPr>
        <w:t xml:space="preserve">". וכך, בשינויים </w:t>
      </w:r>
      <w:proofErr w:type="spellStart"/>
      <w:r w:rsidRPr="008A7E62">
        <w:rPr>
          <w:rFonts w:cs="Miriam" w:hint="cs"/>
          <w:rtl/>
        </w:rPr>
        <w:t>מסויימים</w:t>
      </w:r>
      <w:proofErr w:type="spellEnd"/>
      <w:r w:rsidRPr="008A7E62">
        <w:rPr>
          <w:rFonts w:cs="Miriam" w:hint="cs"/>
          <w:rtl/>
        </w:rPr>
        <w:t xml:space="preserve"> לפעמים, בסידור רש"י, סי' </w:t>
      </w:r>
      <w:proofErr w:type="spellStart"/>
      <w:r w:rsidRPr="008A7E62">
        <w:rPr>
          <w:rFonts w:cs="Miriam" w:hint="cs"/>
          <w:rtl/>
        </w:rPr>
        <w:t>שדמ</w:t>
      </w:r>
      <w:proofErr w:type="spellEnd"/>
      <w:r w:rsidRPr="008A7E62">
        <w:rPr>
          <w:rFonts w:cs="Miriam" w:hint="cs"/>
          <w:rtl/>
        </w:rPr>
        <w:t xml:space="preserve">; שו"ת רש"י, סי' קל; מעשה הגאונים, סי' נו; ספר הפרדס, סי' רה, דף לח ע"א-ע"ב; ספר המנהיג, הלכות מגילה, עמ' </w:t>
      </w:r>
      <w:proofErr w:type="spellStart"/>
      <w:r w:rsidRPr="008A7E62">
        <w:rPr>
          <w:rFonts w:cs="Miriam" w:hint="cs"/>
          <w:rtl/>
        </w:rPr>
        <w:t>רמג</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דיני קריאת המגילה, עמ' רז]; מנהגים ישנים </w:t>
      </w:r>
      <w:proofErr w:type="spellStart"/>
      <w:r w:rsidRPr="008A7E62">
        <w:rPr>
          <w:rFonts w:cs="Miriam" w:hint="cs"/>
          <w:rtl/>
        </w:rPr>
        <w:t>מדורא</w:t>
      </w:r>
      <w:proofErr w:type="spellEnd"/>
      <w:r w:rsidRPr="008A7E62">
        <w:rPr>
          <w:rFonts w:cs="Miriam" w:hint="cs"/>
          <w:rtl/>
        </w:rPr>
        <w:t xml:space="preserve">, עמ' 146. ויש שהביאו רק את ענין </w:t>
      </w:r>
      <w:proofErr w:type="spellStart"/>
      <w:r w:rsidRPr="008A7E62">
        <w:rPr>
          <w:rFonts w:cs="Miriam" w:hint="cs"/>
          <w:rtl/>
        </w:rPr>
        <w:t>עניית</w:t>
      </w:r>
      <w:proofErr w:type="spellEnd"/>
      <w:r w:rsidRPr="008A7E62">
        <w:rPr>
          <w:rFonts w:cs="Miriam" w:hint="cs"/>
          <w:rtl/>
        </w:rPr>
        <w:t xml:space="preserve"> הצבור בקריאת המגילה ולא דנו </w:t>
      </w:r>
      <w:proofErr w:type="spellStart"/>
      <w:r w:rsidRPr="008A7E62">
        <w:rPr>
          <w:rFonts w:cs="Miriam" w:hint="cs"/>
          <w:rtl/>
        </w:rPr>
        <w:t>בענייתם</w:t>
      </w:r>
      <w:proofErr w:type="spellEnd"/>
      <w:r w:rsidRPr="008A7E62">
        <w:rPr>
          <w:rFonts w:cs="Miriam" w:hint="cs"/>
          <w:rtl/>
        </w:rPr>
        <w:t xml:space="preserve"> בשלש עשרה מדות, ראה: שבלי הלקט, סי' ר; הגהות </w:t>
      </w:r>
      <w:proofErr w:type="spellStart"/>
      <w:r w:rsidRPr="008A7E62">
        <w:rPr>
          <w:rFonts w:cs="Miriam" w:hint="cs"/>
          <w:rtl/>
        </w:rPr>
        <w:t>מיימוניות</w:t>
      </w:r>
      <w:proofErr w:type="spellEnd"/>
      <w:r w:rsidRPr="008A7E62">
        <w:rPr>
          <w:rFonts w:cs="Miriam" w:hint="cs"/>
          <w:rtl/>
        </w:rPr>
        <w:t xml:space="preserve">, הלכות מגילה, פ"א </w:t>
      </w:r>
      <w:proofErr w:type="spellStart"/>
      <w:r w:rsidRPr="008A7E62">
        <w:rPr>
          <w:rFonts w:cs="Miriam" w:hint="cs"/>
          <w:rtl/>
        </w:rPr>
        <w:t>ה"ג</w:t>
      </w:r>
      <w:proofErr w:type="spellEnd"/>
      <w:r w:rsidRPr="008A7E62">
        <w:rPr>
          <w:rFonts w:cs="Miriam" w:hint="cs"/>
          <w:rtl/>
        </w:rPr>
        <w:t>, אות ז; ספר כלבו, סי' מה, מהדורת ר"ד אברהם, כרך שני, עמ' שכח [=</w:t>
      </w:r>
      <w:proofErr w:type="spellStart"/>
      <w:r w:rsidRPr="008A7E62">
        <w:rPr>
          <w:rFonts w:cs="Miriam" w:hint="cs"/>
          <w:rtl/>
        </w:rPr>
        <w:t>ארחות</w:t>
      </w:r>
      <w:proofErr w:type="spellEnd"/>
      <w:r w:rsidRPr="008A7E62">
        <w:rPr>
          <w:rFonts w:cs="Miriam" w:hint="cs"/>
          <w:rtl/>
        </w:rPr>
        <w:t xml:space="preserve"> חיים, הלכות מגילה, סי' ל, עמ' </w:t>
      </w:r>
      <w:proofErr w:type="spellStart"/>
      <w:r w:rsidRPr="008A7E62">
        <w:rPr>
          <w:rFonts w:cs="Miriam" w:hint="cs"/>
          <w:rtl/>
        </w:rPr>
        <w:t>רסז</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ועי' מנהג </w:t>
      </w:r>
      <w:proofErr w:type="spellStart"/>
      <w:r w:rsidRPr="008A7E62">
        <w:rPr>
          <w:rFonts w:cs="Miriam" w:hint="cs"/>
          <w:rtl/>
        </w:rPr>
        <w:t>מרשלייאה</w:t>
      </w:r>
      <w:proofErr w:type="spellEnd"/>
      <w:r w:rsidRPr="008A7E62">
        <w:rPr>
          <w:rFonts w:cs="Miriam" w:hint="cs"/>
          <w:rtl/>
        </w:rPr>
        <w:t>, ענין פורים, עמ' 155.</w:t>
      </w:r>
    </w:p>
  </w:footnote>
  <w:footnote w:id="1710">
    <w:p w14:paraId="37CCBA84"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בספר כלבו [=</w:t>
      </w:r>
      <w:proofErr w:type="spellStart"/>
      <w:r w:rsidRPr="008A7E62">
        <w:rPr>
          <w:rFonts w:ascii="Miriam" w:hint="cs"/>
          <w:rtl/>
        </w:rPr>
        <w:t>ארחות</w:t>
      </w:r>
      <w:proofErr w:type="spellEnd"/>
      <w:r w:rsidRPr="008A7E62">
        <w:rPr>
          <w:rFonts w:ascii="Miriam" w:hint="cs"/>
          <w:rtl/>
        </w:rPr>
        <w:t xml:space="preserve"> חיים]: "</w:t>
      </w:r>
      <w:r w:rsidRPr="008A7E62">
        <w:rPr>
          <w:rFonts w:ascii="Miriam" w:hint="eastAsia"/>
          <w:rtl/>
        </w:rPr>
        <w:t>ונהגו</w:t>
      </w:r>
      <w:r w:rsidRPr="008A7E62">
        <w:rPr>
          <w:rFonts w:ascii="Miriam" w:hint="cs"/>
          <w:rtl/>
        </w:rPr>
        <w:t xml:space="preserve">... </w:t>
      </w:r>
      <w:r w:rsidRPr="008A7E62">
        <w:rPr>
          <w:rFonts w:ascii="Miriam" w:hint="eastAsia"/>
          <w:rtl/>
        </w:rPr>
        <w:t>לקר</w:t>
      </w:r>
      <w:r w:rsidRPr="008A7E62">
        <w:rPr>
          <w:rFonts w:ascii="Miriam" w:hint="cs"/>
          <w:rtl/>
        </w:rPr>
        <w:t>ו</w:t>
      </w:r>
      <w:r w:rsidRPr="008A7E62">
        <w:rPr>
          <w:rFonts w:ascii="Miriam" w:hint="eastAsia"/>
          <w:rtl/>
        </w:rPr>
        <w:t>א</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הקהל</w:t>
      </w:r>
      <w:r w:rsidRPr="008A7E62">
        <w:rPr>
          <w:rFonts w:ascii="Miriam"/>
          <w:rtl/>
        </w:rPr>
        <w:t xml:space="preserve"> </w:t>
      </w:r>
      <w:r w:rsidRPr="008A7E62">
        <w:rPr>
          <w:rFonts w:ascii="Miriam" w:hint="eastAsia"/>
          <w:rtl/>
        </w:rPr>
        <w:t>בקול</w:t>
      </w:r>
      <w:r w:rsidRPr="008A7E62">
        <w:rPr>
          <w:rFonts w:ascii="Miriam"/>
          <w:rtl/>
        </w:rPr>
        <w:t xml:space="preserve"> </w:t>
      </w:r>
      <w:r w:rsidRPr="008A7E62">
        <w:rPr>
          <w:rFonts w:ascii="Miriam" w:hint="eastAsia"/>
          <w:rtl/>
        </w:rPr>
        <w:t>רם</w:t>
      </w:r>
      <w:r w:rsidRPr="008A7E62">
        <w:rPr>
          <w:rFonts w:ascii="Miriam"/>
          <w:rtl/>
        </w:rPr>
        <w:t xml:space="preserve"> </w:t>
      </w:r>
      <w:r w:rsidRPr="008A7E62">
        <w:rPr>
          <w:rFonts w:ascii="Miriam" w:hint="eastAsia"/>
          <w:rtl/>
        </w:rPr>
        <w:t>ארבע</w:t>
      </w:r>
      <w:r w:rsidRPr="008A7E62">
        <w:rPr>
          <w:rFonts w:ascii="Miriam"/>
          <w:rtl/>
        </w:rPr>
        <w:t xml:space="preserve"> </w:t>
      </w:r>
      <w:r w:rsidRPr="008A7E62">
        <w:rPr>
          <w:rFonts w:ascii="Miriam" w:hint="eastAsia"/>
          <w:rtl/>
        </w:rPr>
        <w:t>פסוקים</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מגילה</w:t>
      </w:r>
      <w:r w:rsidRPr="008A7E62">
        <w:rPr>
          <w:rFonts w:ascii="Miriam" w:hint="cs"/>
          <w:rtl/>
        </w:rPr>
        <w:t>,</w:t>
      </w:r>
      <w:r w:rsidRPr="008A7E62">
        <w:rPr>
          <w:rFonts w:ascii="Miriam"/>
          <w:rtl/>
        </w:rPr>
        <w:t xml:space="preserve"> </w:t>
      </w:r>
      <w:r w:rsidRPr="008A7E62">
        <w:rPr>
          <w:rFonts w:ascii="Miriam" w:hint="eastAsia"/>
          <w:b/>
          <w:bCs/>
          <w:rtl/>
        </w:rPr>
        <w:t>ואחר</w:t>
      </w:r>
      <w:r w:rsidRPr="008A7E62">
        <w:rPr>
          <w:rFonts w:ascii="Miriam"/>
          <w:b/>
          <w:bCs/>
          <w:rtl/>
        </w:rPr>
        <w:t xml:space="preserve"> </w:t>
      </w:r>
      <w:r w:rsidRPr="008A7E62">
        <w:rPr>
          <w:rFonts w:ascii="Miriam" w:hint="eastAsia"/>
          <w:b/>
          <w:bCs/>
          <w:rtl/>
        </w:rPr>
        <w:t>כך</w:t>
      </w:r>
      <w:r w:rsidRPr="008A7E62">
        <w:rPr>
          <w:rFonts w:ascii="Miriam"/>
          <w:b/>
          <w:bCs/>
          <w:rtl/>
        </w:rPr>
        <w:t xml:space="preserve"> </w:t>
      </w:r>
      <w:r w:rsidRPr="008A7E62">
        <w:rPr>
          <w:rFonts w:ascii="Miriam" w:hint="eastAsia"/>
          <w:b/>
          <w:bCs/>
          <w:rtl/>
        </w:rPr>
        <w:t>חוזר</w:t>
      </w:r>
      <w:r w:rsidRPr="008A7E62">
        <w:rPr>
          <w:rFonts w:ascii="Miriam"/>
          <w:b/>
          <w:bCs/>
          <w:rtl/>
        </w:rPr>
        <w:t xml:space="preserve"> </w:t>
      </w:r>
      <w:r w:rsidRPr="008A7E62">
        <w:rPr>
          <w:rFonts w:ascii="Miriam" w:hint="eastAsia"/>
          <w:b/>
          <w:bCs/>
          <w:rtl/>
        </w:rPr>
        <w:t>החזן</w:t>
      </w:r>
      <w:r w:rsidRPr="008A7E62">
        <w:rPr>
          <w:rFonts w:ascii="Miriam"/>
          <w:b/>
          <w:bCs/>
          <w:rtl/>
        </w:rPr>
        <w:t xml:space="preserve"> </w:t>
      </w:r>
      <w:r w:rsidRPr="008A7E62">
        <w:rPr>
          <w:rFonts w:ascii="Miriam" w:hint="eastAsia"/>
          <w:b/>
          <w:bCs/>
          <w:rtl/>
        </w:rPr>
        <w:t>וקוראם</w:t>
      </w:r>
      <w:r w:rsidRPr="008A7E62">
        <w:rPr>
          <w:rFonts w:ascii="Miriam"/>
          <w:b/>
          <w:bCs/>
          <w:rtl/>
        </w:rPr>
        <w:t xml:space="preserve"> </w:t>
      </w:r>
      <w:r w:rsidRPr="008A7E62">
        <w:rPr>
          <w:rFonts w:ascii="Miriam" w:hint="eastAsia"/>
          <w:b/>
          <w:bCs/>
          <w:rtl/>
        </w:rPr>
        <w:t>אחריהם</w:t>
      </w:r>
      <w:r w:rsidRPr="008A7E62">
        <w:rPr>
          <w:rFonts w:ascii="Miriam" w:hint="cs"/>
          <w:rtl/>
        </w:rPr>
        <w:t xml:space="preserve">...". וכך במנהג </w:t>
      </w:r>
      <w:proofErr w:type="spellStart"/>
      <w:r w:rsidRPr="008A7E62">
        <w:rPr>
          <w:rFonts w:ascii="Miriam" w:hint="cs"/>
          <w:rtl/>
        </w:rPr>
        <w:t>מרשלייאה</w:t>
      </w:r>
      <w:proofErr w:type="spellEnd"/>
      <w:r w:rsidRPr="008A7E62">
        <w:rPr>
          <w:rFonts w:ascii="Miriam" w:hint="cs"/>
          <w:rtl/>
        </w:rPr>
        <w:t>: "</w:t>
      </w:r>
      <w:r w:rsidRPr="008A7E62">
        <w:rPr>
          <w:rFonts w:ascii="Miriam" w:hint="eastAsia"/>
          <w:b/>
          <w:bCs/>
          <w:rtl/>
        </w:rPr>
        <w:t>והעם</w:t>
      </w:r>
      <w:r w:rsidRPr="008A7E62">
        <w:rPr>
          <w:rFonts w:ascii="Miriam"/>
          <w:b/>
          <w:bCs/>
          <w:rtl/>
        </w:rPr>
        <w:t xml:space="preserve"> </w:t>
      </w:r>
      <w:r w:rsidRPr="008A7E62">
        <w:rPr>
          <w:rFonts w:ascii="Miriam" w:hint="eastAsia"/>
          <w:b/>
          <w:bCs/>
          <w:rtl/>
        </w:rPr>
        <w:t>אומר</w:t>
      </w:r>
      <w:r w:rsidRPr="008A7E62">
        <w:rPr>
          <w:rFonts w:ascii="Miriam"/>
          <w:b/>
          <w:bCs/>
          <w:rtl/>
        </w:rPr>
        <w:t xml:space="preserve"> </w:t>
      </w:r>
      <w:r w:rsidRPr="008A7E62">
        <w:rPr>
          <w:rFonts w:ascii="Miriam" w:hint="eastAsia"/>
          <w:b/>
          <w:bCs/>
          <w:rtl/>
        </w:rPr>
        <w:t>בקול</w:t>
      </w:r>
      <w:r w:rsidRPr="008A7E62">
        <w:rPr>
          <w:rFonts w:ascii="Miriam"/>
          <w:b/>
          <w:bCs/>
          <w:rtl/>
        </w:rPr>
        <w:t xml:space="preserve"> </w:t>
      </w:r>
      <w:r w:rsidRPr="008A7E62">
        <w:rPr>
          <w:rFonts w:ascii="Miriam" w:hint="eastAsia"/>
          <w:b/>
          <w:bCs/>
          <w:rtl/>
        </w:rPr>
        <w:t>רם</w:t>
      </w:r>
      <w:r w:rsidRPr="008A7E62">
        <w:rPr>
          <w:rFonts w:ascii="Miriam"/>
          <w:b/>
          <w:bCs/>
          <w:rtl/>
        </w:rPr>
        <w:t xml:space="preserve"> '</w:t>
      </w:r>
      <w:r w:rsidRPr="008A7E62">
        <w:rPr>
          <w:rFonts w:ascii="Miriam" w:hint="eastAsia"/>
          <w:b/>
          <w:bCs/>
          <w:rtl/>
        </w:rPr>
        <w:t>ומרדכי</w:t>
      </w:r>
      <w:r w:rsidRPr="008A7E62">
        <w:rPr>
          <w:rFonts w:ascii="Miriam"/>
          <w:b/>
          <w:bCs/>
          <w:rtl/>
        </w:rPr>
        <w:t xml:space="preserve"> </w:t>
      </w:r>
      <w:r w:rsidRPr="008A7E62">
        <w:rPr>
          <w:rFonts w:ascii="Miriam" w:hint="eastAsia"/>
          <w:b/>
          <w:bCs/>
          <w:rtl/>
        </w:rPr>
        <w:t>יצא</w:t>
      </w:r>
      <w:r w:rsidRPr="008A7E62">
        <w:rPr>
          <w:rFonts w:ascii="Miriam"/>
          <w:b/>
          <w:bCs/>
          <w:rtl/>
        </w:rPr>
        <w:t>'</w:t>
      </w:r>
      <w:r w:rsidRPr="008A7E62">
        <w:rPr>
          <w:rFonts w:ascii="Miriam" w:hint="cs"/>
          <w:b/>
          <w:bCs/>
          <w:rtl/>
        </w:rPr>
        <w:t>,</w:t>
      </w:r>
      <w:r w:rsidRPr="008A7E62">
        <w:rPr>
          <w:rFonts w:ascii="Miriam"/>
          <w:b/>
          <w:bCs/>
          <w:rtl/>
        </w:rPr>
        <w:t xml:space="preserve"> </w:t>
      </w:r>
      <w:r w:rsidRPr="008A7E62">
        <w:rPr>
          <w:rFonts w:ascii="Miriam" w:hint="eastAsia"/>
          <w:b/>
          <w:bCs/>
          <w:rtl/>
        </w:rPr>
        <w:t>וחזן</w:t>
      </w:r>
      <w:r w:rsidRPr="008A7E62">
        <w:rPr>
          <w:rFonts w:ascii="Miriam"/>
          <w:b/>
          <w:bCs/>
          <w:rtl/>
        </w:rPr>
        <w:t xml:space="preserve"> </w:t>
      </w:r>
      <w:r w:rsidRPr="008A7E62">
        <w:rPr>
          <w:rFonts w:ascii="Miriam" w:hint="eastAsia"/>
          <w:b/>
          <w:bCs/>
          <w:rtl/>
        </w:rPr>
        <w:t>חוזר</w:t>
      </w:r>
      <w:r w:rsidRPr="008A7E62">
        <w:rPr>
          <w:rFonts w:ascii="Miriam"/>
          <w:b/>
          <w:bCs/>
          <w:rtl/>
        </w:rPr>
        <w:t xml:space="preserve"> </w:t>
      </w:r>
      <w:r w:rsidRPr="008A7E62">
        <w:rPr>
          <w:rFonts w:ascii="Miriam" w:hint="eastAsia"/>
          <w:b/>
          <w:bCs/>
          <w:rtl/>
        </w:rPr>
        <w:t>וקורא</w:t>
      </w:r>
      <w:r w:rsidRPr="008A7E62">
        <w:rPr>
          <w:rFonts w:ascii="Miriam"/>
          <w:b/>
          <w:bCs/>
          <w:rtl/>
        </w:rPr>
        <w:t xml:space="preserve"> </w:t>
      </w:r>
      <w:r w:rsidRPr="008A7E62">
        <w:rPr>
          <w:rFonts w:ascii="Miriam" w:hint="eastAsia"/>
          <w:b/>
          <w:bCs/>
          <w:rtl/>
        </w:rPr>
        <w:t>אותו</w:t>
      </w:r>
      <w:r w:rsidRPr="008A7E62">
        <w:rPr>
          <w:rFonts w:ascii="Miriam"/>
          <w:b/>
          <w:bCs/>
          <w:rtl/>
        </w:rPr>
        <w:t>.</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eastAsia"/>
          <w:rtl/>
        </w:rPr>
        <w:t>ליהודים</w:t>
      </w:r>
      <w:r w:rsidRPr="008A7E62">
        <w:rPr>
          <w:rFonts w:ascii="Miriam"/>
          <w:rtl/>
        </w:rPr>
        <w:t>'</w:t>
      </w:r>
      <w:r w:rsidRPr="008A7E62">
        <w:rPr>
          <w:rFonts w:ascii="Miriam" w:hint="cs"/>
          <w:rtl/>
        </w:rPr>
        <w:t>,</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eastAsia"/>
          <w:rtl/>
        </w:rPr>
        <w:t>מרדכי</w:t>
      </w:r>
      <w:r w:rsidRPr="008A7E62">
        <w:rPr>
          <w:rFonts w:ascii="Miriam"/>
          <w:rtl/>
        </w:rPr>
        <w:t xml:space="preserve"> </w:t>
      </w:r>
      <w:r w:rsidRPr="008A7E62">
        <w:rPr>
          <w:rFonts w:ascii="Miriam" w:hint="eastAsia"/>
          <w:rtl/>
        </w:rPr>
        <w:t>היהודי</w:t>
      </w:r>
      <w:r w:rsidRPr="008A7E62">
        <w:rPr>
          <w:rFonts w:ascii="Miriam"/>
          <w:rtl/>
        </w:rPr>
        <w:t>'</w:t>
      </w:r>
      <w:r w:rsidRPr="008A7E62">
        <w:rPr>
          <w:rFonts w:ascii="Miriam" w:hint="cs"/>
          <w:rtl/>
        </w:rPr>
        <w:t xml:space="preserve">". היינו, הצבור קרא את הפסוקים </w:t>
      </w:r>
      <w:r w:rsidRPr="008A7E62">
        <w:rPr>
          <w:rFonts w:ascii="Miriam" w:hint="cs"/>
          <w:b/>
          <w:bCs/>
          <w:rtl/>
        </w:rPr>
        <w:t>קודם</w:t>
      </w:r>
      <w:r w:rsidRPr="008A7E62">
        <w:rPr>
          <w:rFonts w:ascii="Miriam" w:hint="cs"/>
          <w:rtl/>
        </w:rPr>
        <w:t xml:space="preserve"> החזן!</w:t>
      </w:r>
    </w:p>
    <w:p w14:paraId="441C385D"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והקרוב למנהג חיבורינו, שהקהל אמר את הפסוקים </w:t>
      </w:r>
      <w:r w:rsidRPr="008A7E62">
        <w:rPr>
          <w:rFonts w:ascii="Miriam" w:hint="cs"/>
          <w:b/>
          <w:bCs/>
          <w:rtl/>
        </w:rPr>
        <w:t>אחרי קריאת החזן</w:t>
      </w:r>
      <w:r w:rsidRPr="008A7E62">
        <w:rPr>
          <w:rFonts w:ascii="Miriam" w:hint="cs"/>
          <w:rtl/>
        </w:rPr>
        <w:t xml:space="preserve">, לא מצאתי אלא </w:t>
      </w:r>
      <w:proofErr w:type="spellStart"/>
      <w:r w:rsidRPr="008A7E62">
        <w:rPr>
          <w:rFonts w:ascii="Miriam" w:hint="cs"/>
          <w:rtl/>
        </w:rPr>
        <w:t>באבודרהם</w:t>
      </w:r>
      <w:proofErr w:type="spellEnd"/>
      <w:r w:rsidRPr="008A7E62">
        <w:rPr>
          <w:rFonts w:ascii="Miriam" w:hint="cs"/>
          <w:rtl/>
        </w:rPr>
        <w:t>: "</w:t>
      </w:r>
      <w:r w:rsidRPr="008A7E62">
        <w:rPr>
          <w:rFonts w:ascii="Miriam" w:hint="cs"/>
          <w:b/>
          <w:bCs/>
          <w:rtl/>
        </w:rPr>
        <w:t>כ</w:t>
      </w:r>
      <w:r w:rsidRPr="008A7E62">
        <w:rPr>
          <w:rFonts w:ascii="Miriam" w:hint="eastAsia"/>
          <w:b/>
          <w:bCs/>
          <w:rtl/>
        </w:rPr>
        <w:t>תב</w:t>
      </w:r>
      <w:r w:rsidRPr="008A7E62">
        <w:rPr>
          <w:rFonts w:ascii="Miriam"/>
          <w:b/>
          <w:bCs/>
          <w:rtl/>
        </w:rPr>
        <w:t xml:space="preserve"> </w:t>
      </w:r>
      <w:r w:rsidRPr="008A7E62">
        <w:rPr>
          <w:rFonts w:ascii="Miriam" w:hint="eastAsia"/>
          <w:b/>
          <w:bCs/>
          <w:rtl/>
        </w:rPr>
        <w:t>אבן</w:t>
      </w:r>
      <w:r w:rsidRPr="008A7E62">
        <w:rPr>
          <w:rFonts w:ascii="Miriam"/>
          <w:b/>
          <w:bCs/>
          <w:rtl/>
        </w:rPr>
        <w:t xml:space="preserve"> </w:t>
      </w:r>
      <w:r w:rsidRPr="008A7E62">
        <w:rPr>
          <w:rFonts w:ascii="Miriam" w:hint="eastAsia"/>
          <w:b/>
          <w:bCs/>
          <w:rtl/>
        </w:rPr>
        <w:t>הירחי</w:t>
      </w:r>
      <w:r w:rsidRPr="008A7E62">
        <w:rPr>
          <w:rFonts w:ascii="Miriam" w:hint="cs"/>
          <w:rtl/>
        </w:rPr>
        <w:t xml:space="preserve"> [=הוא ספר המנהיג],</w:t>
      </w:r>
      <w:r w:rsidRPr="008A7E62">
        <w:rPr>
          <w:rFonts w:ascii="Miriam"/>
          <w:rtl/>
        </w:rPr>
        <w:t xml:space="preserve"> </w:t>
      </w:r>
      <w:r w:rsidRPr="008A7E62">
        <w:rPr>
          <w:rFonts w:ascii="Miriam" w:hint="eastAsia"/>
          <w:rtl/>
        </w:rPr>
        <w:t>נהגו</w:t>
      </w:r>
      <w:r w:rsidRPr="008A7E62">
        <w:rPr>
          <w:rFonts w:ascii="Miriam"/>
          <w:rtl/>
        </w:rPr>
        <w:t xml:space="preserve"> </w:t>
      </w:r>
      <w:r w:rsidRPr="008A7E62">
        <w:rPr>
          <w:rFonts w:ascii="Miriam" w:hint="eastAsia"/>
          <w:rtl/>
        </w:rPr>
        <w:t>בצרפת</w:t>
      </w:r>
      <w:r w:rsidRPr="008A7E62">
        <w:rPr>
          <w:rFonts w:ascii="Miriam"/>
          <w:rtl/>
        </w:rPr>
        <w:t xml:space="preserve"> </w:t>
      </w:r>
      <w:proofErr w:type="spellStart"/>
      <w:r w:rsidRPr="008A7E62">
        <w:rPr>
          <w:rFonts w:ascii="Miriam" w:hint="eastAsia"/>
          <w:rtl/>
        </w:rPr>
        <w:t>ובפרובנציא</w:t>
      </w:r>
      <w:proofErr w:type="spellEnd"/>
      <w:r w:rsidRPr="008A7E62">
        <w:rPr>
          <w:rFonts w:ascii="Miriam"/>
          <w:rtl/>
        </w:rPr>
        <w:t xml:space="preserve"> </w:t>
      </w:r>
      <w:r w:rsidRPr="008A7E62">
        <w:rPr>
          <w:rFonts w:ascii="Miriam" w:hint="eastAsia"/>
          <w:b/>
          <w:bCs/>
          <w:rtl/>
        </w:rPr>
        <w:t>לומר</w:t>
      </w:r>
      <w:r w:rsidRPr="008A7E62">
        <w:rPr>
          <w:rFonts w:ascii="Miriam"/>
          <w:b/>
          <w:bCs/>
          <w:rtl/>
        </w:rPr>
        <w:t xml:space="preserve"> </w:t>
      </w:r>
      <w:r w:rsidRPr="008A7E62">
        <w:rPr>
          <w:rFonts w:ascii="Miriam" w:hint="cs"/>
          <w:b/>
          <w:bCs/>
          <w:rtl/>
        </w:rPr>
        <w:t>שליח ציבור</w:t>
      </w:r>
      <w:r w:rsidRPr="008A7E62">
        <w:rPr>
          <w:rFonts w:ascii="Miriam"/>
          <w:b/>
          <w:bCs/>
          <w:rtl/>
        </w:rPr>
        <w:t xml:space="preserve"> </w:t>
      </w:r>
      <w:r w:rsidRPr="008A7E62">
        <w:rPr>
          <w:rFonts w:ascii="Miriam" w:hint="eastAsia"/>
          <w:b/>
          <w:bCs/>
          <w:rtl/>
        </w:rPr>
        <w:t>התחלת</w:t>
      </w:r>
      <w:r w:rsidRPr="008A7E62">
        <w:rPr>
          <w:rFonts w:ascii="Miriam"/>
          <w:b/>
          <w:bCs/>
          <w:rtl/>
        </w:rPr>
        <w:t xml:space="preserve"> </w:t>
      </w:r>
      <w:r w:rsidRPr="008A7E62">
        <w:rPr>
          <w:rFonts w:ascii="Miriam" w:hint="eastAsia"/>
          <w:b/>
          <w:bCs/>
          <w:rtl/>
        </w:rPr>
        <w:t>ארבעת</w:t>
      </w:r>
      <w:r w:rsidRPr="008A7E62">
        <w:rPr>
          <w:rFonts w:ascii="Miriam"/>
          <w:b/>
          <w:bCs/>
          <w:rtl/>
        </w:rPr>
        <w:t xml:space="preserve"> </w:t>
      </w:r>
      <w:r w:rsidRPr="008A7E62">
        <w:rPr>
          <w:rFonts w:ascii="Miriam" w:hint="eastAsia"/>
          <w:b/>
          <w:bCs/>
          <w:rtl/>
        </w:rPr>
        <w:t>אלו</w:t>
      </w:r>
      <w:r w:rsidRPr="008A7E62">
        <w:rPr>
          <w:rFonts w:ascii="Miriam"/>
          <w:b/>
          <w:bCs/>
          <w:rtl/>
        </w:rPr>
        <w:t xml:space="preserve"> </w:t>
      </w:r>
      <w:r w:rsidRPr="008A7E62">
        <w:rPr>
          <w:rFonts w:ascii="Miriam" w:hint="eastAsia"/>
          <w:b/>
          <w:bCs/>
          <w:rtl/>
        </w:rPr>
        <w:t>הפסוקים</w:t>
      </w:r>
      <w:r w:rsidRPr="008A7E62">
        <w:rPr>
          <w:rFonts w:ascii="Miriam"/>
          <w:b/>
          <w:bCs/>
          <w:rtl/>
        </w:rPr>
        <w:t xml:space="preserve"> </w:t>
      </w:r>
      <w:r w:rsidRPr="008A7E62">
        <w:rPr>
          <w:rFonts w:ascii="Miriam" w:hint="eastAsia"/>
          <w:b/>
          <w:bCs/>
          <w:rtl/>
        </w:rPr>
        <w:t>במג</w:t>
      </w:r>
      <w:r w:rsidRPr="008A7E62">
        <w:rPr>
          <w:rFonts w:ascii="Miriam" w:hint="cs"/>
          <w:b/>
          <w:bCs/>
          <w:rtl/>
        </w:rPr>
        <w:t>י</w:t>
      </w:r>
      <w:r w:rsidRPr="008A7E62">
        <w:rPr>
          <w:rFonts w:ascii="Miriam" w:hint="eastAsia"/>
          <w:b/>
          <w:bCs/>
          <w:rtl/>
        </w:rPr>
        <w:t>לה</w:t>
      </w:r>
      <w:r w:rsidRPr="008A7E62">
        <w:rPr>
          <w:rFonts w:ascii="Miriam" w:hint="cs"/>
          <w:b/>
          <w:bCs/>
          <w:rtl/>
        </w:rPr>
        <w:t>,</w:t>
      </w:r>
      <w:r w:rsidRPr="008A7E62">
        <w:rPr>
          <w:rFonts w:ascii="Miriam"/>
          <w:b/>
          <w:bCs/>
          <w:rtl/>
        </w:rPr>
        <w:t xml:space="preserve"> </w:t>
      </w:r>
      <w:r w:rsidRPr="008A7E62">
        <w:rPr>
          <w:rFonts w:ascii="Miriam" w:hint="eastAsia"/>
          <w:b/>
          <w:bCs/>
          <w:rtl/>
        </w:rPr>
        <w:t>והצבור</w:t>
      </w:r>
      <w:r w:rsidRPr="008A7E62">
        <w:rPr>
          <w:rFonts w:ascii="Miriam"/>
          <w:b/>
          <w:bCs/>
          <w:rtl/>
        </w:rPr>
        <w:t xml:space="preserve"> </w:t>
      </w:r>
      <w:r w:rsidRPr="008A7E62">
        <w:rPr>
          <w:rFonts w:ascii="Miriam" w:hint="eastAsia"/>
          <w:b/>
          <w:bCs/>
          <w:rtl/>
        </w:rPr>
        <w:t>משלימי</w:t>
      </w:r>
      <w:r w:rsidRPr="008A7E62">
        <w:rPr>
          <w:rFonts w:ascii="Miriam" w:hint="cs"/>
          <w:b/>
          <w:bCs/>
          <w:rtl/>
        </w:rPr>
        <w:t>ם</w:t>
      </w:r>
      <w:r w:rsidRPr="008A7E62">
        <w:rPr>
          <w:rFonts w:ascii="Miriam"/>
          <w:b/>
          <w:bCs/>
          <w:rtl/>
        </w:rPr>
        <w:t xml:space="preserve"> </w:t>
      </w:r>
      <w:r w:rsidRPr="008A7E62">
        <w:rPr>
          <w:rFonts w:ascii="Miriam" w:hint="eastAsia"/>
          <w:b/>
          <w:bCs/>
          <w:rtl/>
        </w:rPr>
        <w:t>אותם</w:t>
      </w:r>
      <w:r w:rsidRPr="008A7E62">
        <w:rPr>
          <w:rFonts w:ascii="Miriam"/>
          <w:b/>
          <w:bCs/>
          <w:rtl/>
        </w:rPr>
        <w:t xml:space="preserve"> </w:t>
      </w:r>
      <w:r w:rsidRPr="008A7E62">
        <w:rPr>
          <w:rFonts w:ascii="Miriam" w:hint="eastAsia"/>
          <w:b/>
          <w:bCs/>
          <w:rtl/>
        </w:rPr>
        <w:t>בקול</w:t>
      </w:r>
      <w:r w:rsidRPr="008A7E62">
        <w:rPr>
          <w:rFonts w:ascii="Miriam"/>
          <w:b/>
          <w:bCs/>
          <w:rtl/>
        </w:rPr>
        <w:t xml:space="preserve"> </w:t>
      </w:r>
      <w:r w:rsidRPr="008A7E62">
        <w:rPr>
          <w:rFonts w:ascii="Miriam" w:hint="eastAsia"/>
          <w:b/>
          <w:bCs/>
          <w:rtl/>
        </w:rPr>
        <w:t>רם</w:t>
      </w:r>
      <w:r w:rsidRPr="008A7E62">
        <w:rPr>
          <w:rFonts w:ascii="Miriam" w:hint="cs"/>
          <w:b/>
          <w:bCs/>
          <w:rtl/>
        </w:rPr>
        <w:t>,</w:t>
      </w:r>
      <w:r w:rsidRPr="008A7E62">
        <w:rPr>
          <w:rFonts w:ascii="Miriam"/>
          <w:rtl/>
        </w:rPr>
        <w:t xml:space="preserve"> </w:t>
      </w:r>
      <w:r w:rsidRPr="008A7E62">
        <w:rPr>
          <w:rFonts w:ascii="Miriam" w:hint="eastAsia"/>
          <w:rtl/>
        </w:rPr>
        <w:t>ואח</w:t>
      </w:r>
      <w:r w:rsidRPr="008A7E62">
        <w:rPr>
          <w:rFonts w:ascii="Miriam" w:hint="cs"/>
          <w:rtl/>
        </w:rPr>
        <w:t>ר כך</w:t>
      </w:r>
      <w:r w:rsidRPr="008A7E62">
        <w:rPr>
          <w:rFonts w:ascii="Miriam"/>
          <w:rtl/>
        </w:rPr>
        <w:t xml:space="preserve"> </w:t>
      </w:r>
      <w:r w:rsidRPr="008A7E62">
        <w:rPr>
          <w:rFonts w:ascii="Miriam" w:hint="eastAsia"/>
          <w:rtl/>
        </w:rPr>
        <w:t>חוזר</w:t>
      </w:r>
      <w:r w:rsidRPr="008A7E62">
        <w:rPr>
          <w:rFonts w:ascii="Miriam"/>
          <w:rtl/>
        </w:rPr>
        <w:t xml:space="preserve"> </w:t>
      </w:r>
      <w:r w:rsidRPr="008A7E62">
        <w:rPr>
          <w:rFonts w:ascii="Miriam" w:hint="cs"/>
          <w:rtl/>
        </w:rPr>
        <w:t>שליח ציבור</w:t>
      </w:r>
      <w:r w:rsidRPr="008A7E62">
        <w:rPr>
          <w:rFonts w:ascii="Miriam"/>
          <w:rtl/>
        </w:rPr>
        <w:t xml:space="preserve"> </w:t>
      </w:r>
      <w:r w:rsidRPr="008A7E62">
        <w:rPr>
          <w:rFonts w:ascii="Miriam" w:hint="eastAsia"/>
          <w:rtl/>
        </w:rPr>
        <w:t>אותם</w:t>
      </w:r>
      <w:r w:rsidRPr="008A7E62">
        <w:rPr>
          <w:rFonts w:ascii="Miriam" w:hint="cs"/>
          <w:rtl/>
        </w:rPr>
        <w:t xml:space="preserve">" [בספר המנהיג שלפנינו </w:t>
      </w:r>
      <w:proofErr w:type="spellStart"/>
      <w:r w:rsidRPr="008A7E62">
        <w:rPr>
          <w:rFonts w:ascii="Miriam" w:hint="cs"/>
          <w:rtl/>
        </w:rPr>
        <w:t>ליתא</w:t>
      </w:r>
      <w:proofErr w:type="spellEnd"/>
      <w:r w:rsidRPr="008A7E62">
        <w:rPr>
          <w:rFonts w:ascii="Miriam" w:hint="cs"/>
          <w:rtl/>
        </w:rPr>
        <w:t xml:space="preserve"> לשון זו אלא רק: "</w:t>
      </w:r>
      <w:r w:rsidRPr="008A7E62">
        <w:rPr>
          <w:rFonts w:ascii="Miriam" w:hint="eastAsia"/>
          <w:color w:val="000000"/>
          <w:rtl/>
        </w:rPr>
        <w:t>ונהגו</w:t>
      </w:r>
      <w:r w:rsidRPr="008A7E62">
        <w:rPr>
          <w:rFonts w:ascii="Miriam"/>
          <w:color w:val="000000"/>
          <w:rtl/>
        </w:rPr>
        <w:t xml:space="preserve"> </w:t>
      </w:r>
      <w:r w:rsidRPr="008A7E62">
        <w:rPr>
          <w:rFonts w:ascii="Miriam" w:hint="eastAsia"/>
          <w:color w:val="000000"/>
          <w:rtl/>
        </w:rPr>
        <w:t>בצרפ</w:t>
      </w:r>
      <w:r w:rsidRPr="008A7E62">
        <w:rPr>
          <w:rFonts w:ascii="Miriam" w:hint="cs"/>
          <w:color w:val="000000"/>
          <w:rtl/>
        </w:rPr>
        <w:t>ת</w:t>
      </w:r>
      <w:r w:rsidRPr="008A7E62">
        <w:rPr>
          <w:rFonts w:ascii="Miriam"/>
          <w:color w:val="000000"/>
          <w:rtl/>
        </w:rPr>
        <w:t xml:space="preserve"> </w:t>
      </w:r>
      <w:proofErr w:type="spellStart"/>
      <w:r w:rsidRPr="008A7E62">
        <w:rPr>
          <w:rFonts w:ascii="Miriam" w:hint="eastAsia"/>
          <w:color w:val="000000"/>
          <w:rtl/>
        </w:rPr>
        <w:t>ופרובינצ</w:t>
      </w:r>
      <w:r w:rsidRPr="008A7E62">
        <w:rPr>
          <w:rFonts w:ascii="Miriam" w:hint="cs"/>
          <w:color w:val="000000"/>
          <w:rtl/>
        </w:rPr>
        <w:t>יא</w:t>
      </w:r>
      <w:proofErr w:type="spellEnd"/>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לומר</w:t>
      </w:r>
      <w:r w:rsidRPr="008A7E62">
        <w:rPr>
          <w:rFonts w:ascii="Miriam"/>
          <w:color w:val="000000"/>
          <w:rtl/>
        </w:rPr>
        <w:t xml:space="preserve"> </w:t>
      </w:r>
      <w:r w:rsidRPr="008A7E62">
        <w:rPr>
          <w:rFonts w:ascii="Miriam" w:hint="eastAsia"/>
          <w:color w:val="000000"/>
          <w:rtl/>
        </w:rPr>
        <w:t>החזן</w:t>
      </w:r>
      <w:r w:rsidRPr="008A7E62">
        <w:rPr>
          <w:rFonts w:ascii="Miriam"/>
          <w:color w:val="000000"/>
          <w:rtl/>
        </w:rPr>
        <w:t xml:space="preserve"> </w:t>
      </w:r>
      <w:r w:rsidRPr="008A7E62">
        <w:rPr>
          <w:rFonts w:ascii="Miriam" w:hint="eastAsia"/>
          <w:color w:val="000000"/>
          <w:rtl/>
        </w:rPr>
        <w:t>בקול</w:t>
      </w:r>
      <w:r w:rsidRPr="008A7E62">
        <w:rPr>
          <w:rFonts w:ascii="Miriam"/>
          <w:color w:val="000000"/>
          <w:rtl/>
        </w:rPr>
        <w:t xml:space="preserve"> </w:t>
      </w:r>
      <w:r w:rsidRPr="008A7E62">
        <w:rPr>
          <w:rFonts w:ascii="Miriam" w:hint="eastAsia"/>
          <w:color w:val="000000"/>
          <w:rtl/>
        </w:rPr>
        <w:t>רם</w:t>
      </w:r>
      <w:r w:rsidRPr="008A7E62">
        <w:rPr>
          <w:rFonts w:ascii="Miriam" w:hint="cs"/>
          <w:color w:val="000000"/>
          <w:rtl/>
        </w:rPr>
        <w:t xml:space="preserve"> שלש</w:t>
      </w:r>
      <w:r w:rsidRPr="008A7E62">
        <w:rPr>
          <w:rFonts w:ascii="Miriam"/>
          <w:color w:val="000000"/>
          <w:rtl/>
        </w:rPr>
        <w:t xml:space="preserve"> </w:t>
      </w:r>
      <w:r w:rsidRPr="008A7E62">
        <w:rPr>
          <w:rFonts w:ascii="Miriam" w:hint="eastAsia"/>
          <w:color w:val="000000"/>
          <w:rtl/>
        </w:rPr>
        <w:t>פסוקי</w:t>
      </w:r>
      <w:r w:rsidRPr="008A7E62">
        <w:rPr>
          <w:rFonts w:ascii="Miriam" w:hint="cs"/>
          <w:color w:val="000000"/>
          <w:rtl/>
        </w:rPr>
        <w:t>ם</w:t>
      </w:r>
      <w:r w:rsidRPr="008A7E62">
        <w:rPr>
          <w:rFonts w:ascii="Miriam"/>
          <w:color w:val="000000"/>
          <w:rtl/>
        </w:rPr>
        <w:t xml:space="preserve"> </w:t>
      </w:r>
      <w:r w:rsidRPr="008A7E62">
        <w:rPr>
          <w:rFonts w:ascii="Miriam" w:hint="eastAsia"/>
          <w:color w:val="000000"/>
          <w:rtl/>
        </w:rPr>
        <w:t>אלו</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להרבות</w:t>
      </w:r>
      <w:r w:rsidRPr="008A7E62">
        <w:rPr>
          <w:rFonts w:ascii="Miriam"/>
          <w:color w:val="000000"/>
          <w:rtl/>
        </w:rPr>
        <w:t xml:space="preserve"> </w:t>
      </w:r>
      <w:r w:rsidRPr="008A7E62">
        <w:rPr>
          <w:rFonts w:ascii="Miriam" w:hint="eastAsia"/>
          <w:color w:val="000000"/>
          <w:rtl/>
        </w:rPr>
        <w:t>השמחה</w:t>
      </w:r>
      <w:r w:rsidRPr="008A7E62">
        <w:rPr>
          <w:rFonts w:ascii="Miriam" w:hint="cs"/>
          <w:rtl/>
        </w:rPr>
        <w:t xml:space="preserve">". ותו לא! ואולי כך הבין </w:t>
      </w:r>
      <w:proofErr w:type="spellStart"/>
      <w:r w:rsidRPr="008A7E62">
        <w:rPr>
          <w:rFonts w:ascii="Miriam" w:hint="cs"/>
          <w:rtl/>
        </w:rPr>
        <w:t>אבודרהם</w:t>
      </w:r>
      <w:proofErr w:type="spellEnd"/>
      <w:r w:rsidRPr="008A7E62">
        <w:rPr>
          <w:rFonts w:ascii="Miriam" w:hint="cs"/>
          <w:rtl/>
        </w:rPr>
        <w:t xml:space="preserve"> מההמשך שם, הדן </w:t>
      </w:r>
      <w:proofErr w:type="spellStart"/>
      <w:r w:rsidRPr="008A7E62">
        <w:rPr>
          <w:rFonts w:ascii="Miriam" w:hint="cs"/>
          <w:rtl/>
        </w:rPr>
        <w:t>בעניית</w:t>
      </w:r>
      <w:proofErr w:type="spellEnd"/>
      <w:r w:rsidRPr="008A7E62">
        <w:rPr>
          <w:rFonts w:ascii="Miriam" w:hint="cs"/>
          <w:rtl/>
        </w:rPr>
        <w:t xml:space="preserve"> הצבור בשלש עשרה מידות, ולמד הסתום מן המפורש, עיי"ש ותבין]. אולם גם למקור זה, הצבור לא ממש אמר את הפסוקים אחרי קריאת החזן, כי קריאת החזן שלפניהם אינה קריאה '</w:t>
      </w:r>
      <w:proofErr w:type="spellStart"/>
      <w:r w:rsidRPr="008A7E62">
        <w:rPr>
          <w:rFonts w:ascii="Miriam" w:hint="cs"/>
          <w:rtl/>
        </w:rPr>
        <w:t>תיקנית</w:t>
      </w:r>
      <w:proofErr w:type="spellEnd"/>
      <w:r w:rsidRPr="008A7E62">
        <w:rPr>
          <w:rFonts w:ascii="Miriam" w:hint="cs"/>
          <w:rtl/>
        </w:rPr>
        <w:t xml:space="preserve">', שהוא קרא את </w:t>
      </w:r>
      <w:r w:rsidRPr="008A7E62">
        <w:rPr>
          <w:rFonts w:ascii="Miriam" w:hint="cs"/>
          <w:b/>
          <w:bCs/>
          <w:rtl/>
        </w:rPr>
        <w:t>תחילת הפסוקים</w:t>
      </w:r>
      <w:r w:rsidRPr="008A7E62">
        <w:rPr>
          <w:rFonts w:ascii="Miriam" w:hint="cs"/>
          <w:rtl/>
        </w:rPr>
        <w:t xml:space="preserve"> בלבד ורק כדי לרמז לצבור לאומרו, ומשום כך הוצרך החזן לקוראם ב</w:t>
      </w:r>
      <w:r w:rsidRPr="008A7E62">
        <w:rPr>
          <w:rFonts w:ascii="Miriam" w:hint="cs"/>
          <w:b/>
          <w:bCs/>
          <w:rtl/>
        </w:rPr>
        <w:t>שלמות</w:t>
      </w:r>
      <w:r w:rsidRPr="008A7E62">
        <w:rPr>
          <w:rFonts w:ascii="Miriam" w:hint="cs"/>
          <w:rtl/>
        </w:rPr>
        <w:t xml:space="preserve"> אחרי קריאת הצבור. ולפיכך גם לא ניתן להוכיח שהצבור קרא את פסוקי המגילה </w:t>
      </w:r>
      <w:r w:rsidRPr="008A7E62">
        <w:rPr>
          <w:rFonts w:ascii="Miriam" w:hint="cs"/>
          <w:b/>
          <w:bCs/>
          <w:rtl/>
        </w:rPr>
        <w:t>אחרי</w:t>
      </w:r>
      <w:r w:rsidRPr="008A7E62">
        <w:rPr>
          <w:rFonts w:ascii="Miriam" w:hint="cs"/>
          <w:rtl/>
        </w:rPr>
        <w:t xml:space="preserve"> החזן מדברי מחזור </w:t>
      </w:r>
      <w:proofErr w:type="spellStart"/>
      <w:r w:rsidRPr="008A7E62">
        <w:rPr>
          <w:rFonts w:ascii="Miriam" w:hint="cs"/>
          <w:rtl/>
        </w:rPr>
        <w:t>ויטרי</w:t>
      </w:r>
      <w:proofErr w:type="spellEnd"/>
      <w:r w:rsidRPr="008A7E62">
        <w:rPr>
          <w:rFonts w:ascii="Miriam" w:hint="cs"/>
          <w:rtl/>
        </w:rPr>
        <w:t xml:space="preserve"> [=סידור רש"י; שו"ת רש"י; ספר הפרדס; ספר המנהיג; מנהגים ישנים </w:t>
      </w:r>
      <w:proofErr w:type="spellStart"/>
      <w:r w:rsidRPr="008A7E62">
        <w:rPr>
          <w:rFonts w:ascii="Miriam" w:hint="cs"/>
          <w:rtl/>
        </w:rPr>
        <w:t>מדורא</w:t>
      </w:r>
      <w:proofErr w:type="spellEnd"/>
      <w:r w:rsidRPr="008A7E62">
        <w:rPr>
          <w:rFonts w:ascii="Miriam" w:hint="cs"/>
          <w:rtl/>
        </w:rPr>
        <w:t>]: "</w:t>
      </w:r>
      <w:r w:rsidRPr="008A7E62">
        <w:rPr>
          <w:rFonts w:ascii="Miriam" w:hint="eastAsia"/>
          <w:rtl/>
        </w:rPr>
        <w:t>ודרך</w:t>
      </w:r>
      <w:r w:rsidRPr="008A7E62">
        <w:rPr>
          <w:rFonts w:ascii="Miriam"/>
          <w:rtl/>
        </w:rPr>
        <w:t xml:space="preserve"> </w:t>
      </w:r>
      <w:r w:rsidRPr="008A7E62">
        <w:rPr>
          <w:rFonts w:ascii="Miriam" w:hint="eastAsia"/>
          <w:rtl/>
        </w:rPr>
        <w:t>הוא</w:t>
      </w:r>
      <w:r w:rsidRPr="008A7E62">
        <w:rPr>
          <w:rFonts w:ascii="Miriam" w:hint="cs"/>
          <w:rtl/>
        </w:rPr>
        <w:t>,</w:t>
      </w:r>
      <w:r w:rsidRPr="008A7E62">
        <w:rPr>
          <w:rFonts w:ascii="Miriam"/>
          <w:rtl/>
        </w:rPr>
        <w:t xml:space="preserve"> </w:t>
      </w:r>
      <w:r w:rsidRPr="008A7E62">
        <w:rPr>
          <w:rFonts w:ascii="Miriam" w:hint="eastAsia"/>
          <w:rtl/>
        </w:rPr>
        <w:t>ש</w:t>
      </w:r>
      <w:r w:rsidRPr="008A7E62">
        <w:rPr>
          <w:rFonts w:ascii="Miriam" w:hint="eastAsia"/>
          <w:b/>
          <w:bCs/>
          <w:rtl/>
        </w:rPr>
        <w:t>שליח</w:t>
      </w:r>
      <w:r w:rsidRPr="008A7E62">
        <w:rPr>
          <w:rFonts w:ascii="Miriam"/>
          <w:b/>
          <w:bCs/>
          <w:rtl/>
        </w:rPr>
        <w:t xml:space="preserve"> </w:t>
      </w:r>
      <w:r w:rsidRPr="008A7E62">
        <w:rPr>
          <w:rFonts w:ascii="Miriam" w:hint="eastAsia"/>
          <w:b/>
          <w:bCs/>
          <w:rtl/>
        </w:rPr>
        <w:t>ציבור</w:t>
      </w:r>
      <w:r w:rsidRPr="008A7E62">
        <w:rPr>
          <w:rFonts w:ascii="Miriam"/>
          <w:b/>
          <w:bCs/>
          <w:rtl/>
        </w:rPr>
        <w:t xml:space="preserve"> </w:t>
      </w:r>
      <w:r w:rsidRPr="008A7E62">
        <w:rPr>
          <w:rFonts w:ascii="Miriam" w:hint="eastAsia"/>
          <w:b/>
          <w:bCs/>
          <w:rtl/>
        </w:rPr>
        <w:t>מתחיל</w:t>
      </w:r>
      <w:r w:rsidRPr="008A7E62">
        <w:rPr>
          <w:rFonts w:ascii="Miriam"/>
          <w:b/>
          <w:bCs/>
          <w:rtl/>
        </w:rPr>
        <w:t xml:space="preserve"> </w:t>
      </w:r>
      <w:r w:rsidRPr="008A7E62">
        <w:rPr>
          <w:rFonts w:ascii="Miriam" w:hint="eastAsia"/>
          <w:b/>
          <w:bCs/>
          <w:rtl/>
        </w:rPr>
        <w:t>בפסוק</w:t>
      </w:r>
      <w:r w:rsidRPr="008A7E62">
        <w:rPr>
          <w:rFonts w:ascii="Miriam"/>
          <w:b/>
          <w:bCs/>
          <w:rtl/>
        </w:rPr>
        <w:t xml:space="preserve"> </w:t>
      </w:r>
      <w:r w:rsidRPr="008A7E62">
        <w:rPr>
          <w:rFonts w:ascii="Miriam" w:hint="eastAsia"/>
          <w:b/>
          <w:bCs/>
          <w:rtl/>
        </w:rPr>
        <w:t>ושותק</w:t>
      </w:r>
      <w:r w:rsidRPr="008A7E62">
        <w:rPr>
          <w:rFonts w:ascii="Miriam" w:hint="cs"/>
          <w:b/>
          <w:bCs/>
          <w:rtl/>
        </w:rPr>
        <w:t>,</w:t>
      </w:r>
      <w:r w:rsidRPr="008A7E62">
        <w:rPr>
          <w:rFonts w:ascii="Miriam"/>
          <w:b/>
          <w:bCs/>
          <w:rtl/>
        </w:rPr>
        <w:t xml:space="preserve"> </w:t>
      </w:r>
      <w:r w:rsidRPr="008A7E62">
        <w:rPr>
          <w:rFonts w:ascii="Miriam" w:hint="eastAsia"/>
          <w:b/>
          <w:bCs/>
          <w:rtl/>
        </w:rPr>
        <w:t>כדי</w:t>
      </w:r>
      <w:r w:rsidRPr="008A7E62">
        <w:rPr>
          <w:rFonts w:ascii="Miriam"/>
          <w:b/>
          <w:bCs/>
          <w:rtl/>
        </w:rPr>
        <w:t xml:space="preserve"> </w:t>
      </w:r>
      <w:r w:rsidRPr="008A7E62">
        <w:rPr>
          <w:rFonts w:ascii="Miriam" w:hint="eastAsia"/>
          <w:b/>
          <w:bCs/>
          <w:rtl/>
        </w:rPr>
        <w:t>לרמז</w:t>
      </w:r>
      <w:r w:rsidRPr="008A7E62">
        <w:rPr>
          <w:rFonts w:ascii="Miriam"/>
          <w:b/>
          <w:bCs/>
          <w:rtl/>
        </w:rPr>
        <w:t xml:space="preserve"> </w:t>
      </w:r>
      <w:r w:rsidRPr="008A7E62">
        <w:rPr>
          <w:rFonts w:ascii="Miriam" w:hint="eastAsia"/>
          <w:b/>
          <w:bCs/>
          <w:rtl/>
        </w:rPr>
        <w:t>לציבור</w:t>
      </w:r>
      <w:r w:rsidRPr="008A7E62">
        <w:rPr>
          <w:rFonts w:ascii="Miriam"/>
          <w:b/>
          <w:bCs/>
          <w:rtl/>
        </w:rPr>
        <w:t xml:space="preserve"> </w:t>
      </w:r>
      <w:r w:rsidRPr="008A7E62">
        <w:rPr>
          <w:rFonts w:ascii="Miriam" w:hint="eastAsia"/>
          <w:b/>
          <w:bCs/>
          <w:rtl/>
        </w:rPr>
        <w:t>לאומרו</w:t>
      </w:r>
      <w:r w:rsidRPr="008A7E62">
        <w:rPr>
          <w:rFonts w:ascii="Miriam" w:hint="cs"/>
          <w:rtl/>
        </w:rPr>
        <w:t>,</w:t>
      </w:r>
      <w:r w:rsidRPr="008A7E62">
        <w:rPr>
          <w:rFonts w:ascii="Miriam"/>
          <w:rtl/>
        </w:rPr>
        <w:t xml:space="preserve"> </w:t>
      </w:r>
      <w:r w:rsidRPr="008A7E62">
        <w:rPr>
          <w:rFonts w:ascii="Miriam" w:hint="eastAsia"/>
          <w:rtl/>
        </w:rPr>
        <w:t>ולא</w:t>
      </w:r>
      <w:r w:rsidRPr="008A7E62">
        <w:rPr>
          <w:rFonts w:ascii="Miriam"/>
          <w:rtl/>
        </w:rPr>
        <w:t xml:space="preserve"> </w:t>
      </w:r>
      <w:r w:rsidRPr="008A7E62">
        <w:rPr>
          <w:rFonts w:ascii="Miriam" w:hint="eastAsia"/>
          <w:rtl/>
        </w:rPr>
        <w:t>מפני</w:t>
      </w:r>
      <w:r w:rsidRPr="008A7E62">
        <w:rPr>
          <w:rFonts w:ascii="Miriam"/>
          <w:rtl/>
        </w:rPr>
        <w:t xml:space="preserve"> </w:t>
      </w:r>
      <w:r w:rsidRPr="008A7E62">
        <w:rPr>
          <w:rFonts w:ascii="Miriam" w:hint="eastAsia"/>
          <w:rtl/>
        </w:rPr>
        <w:t>שיהא</w:t>
      </w:r>
      <w:r w:rsidRPr="008A7E62">
        <w:rPr>
          <w:rFonts w:ascii="Miriam"/>
          <w:rtl/>
        </w:rPr>
        <w:t xml:space="preserve"> </w:t>
      </w:r>
      <w:r w:rsidRPr="008A7E62">
        <w:rPr>
          <w:rFonts w:ascii="Miriam" w:hint="eastAsia"/>
          <w:rtl/>
        </w:rPr>
        <w:t>חובה</w:t>
      </w:r>
      <w:r w:rsidRPr="008A7E62">
        <w:rPr>
          <w:rFonts w:ascii="Miriam"/>
          <w:rtl/>
        </w:rPr>
        <w:t xml:space="preserve"> </w:t>
      </w:r>
      <w:r w:rsidRPr="008A7E62">
        <w:rPr>
          <w:rFonts w:ascii="Miriam" w:hint="eastAsia"/>
          <w:rtl/>
        </w:rPr>
        <w:t>כן</w:t>
      </w:r>
      <w:r w:rsidRPr="008A7E62">
        <w:rPr>
          <w:rFonts w:ascii="Miriam" w:hint="cs"/>
          <w:rtl/>
        </w:rPr>
        <w:t xml:space="preserve">". כי גם שם שליח-הצבור רק </w:t>
      </w:r>
      <w:r w:rsidRPr="008A7E62">
        <w:rPr>
          <w:rFonts w:ascii="Miriam" w:hint="cs"/>
          <w:b/>
          <w:bCs/>
          <w:rtl/>
        </w:rPr>
        <w:t>התחיל</w:t>
      </w:r>
      <w:r w:rsidRPr="008A7E62">
        <w:rPr>
          <w:rFonts w:ascii="Miriam" w:hint="cs"/>
          <w:rtl/>
        </w:rPr>
        <w:t xml:space="preserve"> בפסוק! דבר שאינו נחשב לקריאה שיוצאים בה ידי חובה; מה עוד, </w:t>
      </w:r>
      <w:proofErr w:type="spellStart"/>
      <w:r w:rsidRPr="008A7E62">
        <w:rPr>
          <w:rFonts w:ascii="Miriam" w:hint="cs"/>
          <w:rtl/>
        </w:rPr>
        <w:t>שמרהיטת</w:t>
      </w:r>
      <w:proofErr w:type="spellEnd"/>
      <w:r w:rsidRPr="008A7E62">
        <w:rPr>
          <w:rFonts w:ascii="Miriam" w:hint="cs"/>
          <w:rtl/>
        </w:rPr>
        <w:t xml:space="preserve"> לשונו (ולשון מקבילותיו) נראה, שתיאר את </w:t>
      </w:r>
      <w:proofErr w:type="spellStart"/>
      <w:r w:rsidRPr="008A7E62">
        <w:rPr>
          <w:rFonts w:ascii="Miriam" w:hint="cs"/>
          <w:rtl/>
        </w:rPr>
        <w:t>עניית</w:t>
      </w:r>
      <w:proofErr w:type="spellEnd"/>
      <w:r w:rsidRPr="008A7E62">
        <w:rPr>
          <w:rFonts w:ascii="Miriam" w:hint="cs"/>
          <w:rtl/>
        </w:rPr>
        <w:t xml:space="preserve"> הקהל ב</w:t>
      </w:r>
      <w:r w:rsidRPr="008A7E62">
        <w:rPr>
          <w:rFonts w:ascii="Miriam" w:hint="cs"/>
          <w:b/>
          <w:bCs/>
          <w:rtl/>
        </w:rPr>
        <w:t>שלש עשרה מידות</w:t>
      </w:r>
      <w:r w:rsidRPr="008A7E62">
        <w:rPr>
          <w:rFonts w:ascii="Miriam" w:hint="cs"/>
          <w:rtl/>
        </w:rPr>
        <w:t xml:space="preserve">, ולא את </w:t>
      </w:r>
      <w:proofErr w:type="spellStart"/>
      <w:r w:rsidRPr="008A7E62">
        <w:rPr>
          <w:rFonts w:ascii="Miriam" w:hint="cs"/>
          <w:rtl/>
        </w:rPr>
        <w:t>ענייתם</w:t>
      </w:r>
      <w:proofErr w:type="spellEnd"/>
      <w:r w:rsidRPr="008A7E62">
        <w:rPr>
          <w:rFonts w:ascii="Miriam" w:hint="cs"/>
          <w:rtl/>
        </w:rPr>
        <w:t xml:space="preserve"> ב</w:t>
      </w:r>
      <w:r w:rsidRPr="008A7E62">
        <w:rPr>
          <w:rFonts w:ascii="Miriam" w:hint="cs"/>
          <w:b/>
          <w:bCs/>
          <w:rtl/>
        </w:rPr>
        <w:t>קריאת המגילה</w:t>
      </w:r>
      <w:r w:rsidRPr="008A7E62">
        <w:rPr>
          <w:rFonts w:ascii="Miriam" w:hint="cs"/>
          <w:rtl/>
        </w:rPr>
        <w:t>.</w:t>
      </w:r>
    </w:p>
    <w:p w14:paraId="09AB1C88" w14:textId="77777777" w:rsidR="004179C0" w:rsidRPr="008A7E62" w:rsidRDefault="004179C0" w:rsidP="009B526A">
      <w:pPr>
        <w:pStyle w:val="a3"/>
        <w:rPr>
          <w:rFonts w:cs="Miriam"/>
          <w:rtl/>
        </w:rPr>
      </w:pPr>
      <w:r w:rsidRPr="008A7E62">
        <w:rPr>
          <w:rFonts w:cs="Miriam" w:hint="cs"/>
          <w:rtl/>
        </w:rPr>
        <w:t xml:space="preserve">סוף דבר, לא מצאתי מקור המסכים למנהג רבינו שאת </w:t>
      </w:r>
      <w:r w:rsidRPr="008A7E62">
        <w:rPr>
          <w:rFonts w:cs="Miriam" w:hint="cs"/>
          <w:bCs/>
          <w:rtl/>
        </w:rPr>
        <w:t>פסוקי המגילה</w:t>
      </w:r>
      <w:r w:rsidRPr="008A7E62">
        <w:rPr>
          <w:rFonts w:cs="Miriam" w:hint="cs"/>
          <w:rtl/>
        </w:rPr>
        <w:t xml:space="preserve"> הצבור ענה </w:t>
      </w:r>
      <w:r w:rsidRPr="008A7E62">
        <w:rPr>
          <w:rFonts w:cs="Miriam" w:hint="cs"/>
          <w:bCs/>
          <w:rtl/>
        </w:rPr>
        <w:t>אחרי</w:t>
      </w:r>
      <w:r w:rsidRPr="008A7E62">
        <w:rPr>
          <w:rFonts w:cs="Miriam" w:hint="cs"/>
          <w:rtl/>
        </w:rPr>
        <w:t xml:space="preserve"> קריאת החזן. אך יתכן, שכוונתו ב'נוהגים לענות </w:t>
      </w:r>
      <w:r w:rsidRPr="008A7E62">
        <w:rPr>
          <w:rFonts w:cs="Miriam" w:hint="cs"/>
          <w:bCs/>
          <w:rtl/>
        </w:rPr>
        <w:t>אחר החזן</w:t>
      </w:r>
      <w:r w:rsidRPr="008A7E62">
        <w:rPr>
          <w:rFonts w:cs="Miriam" w:hint="cs"/>
          <w:rtl/>
        </w:rPr>
        <w:t>' הוא: נוהגים לענות אחרי החזן ש</w:t>
      </w:r>
      <w:r w:rsidRPr="008A7E62">
        <w:rPr>
          <w:rFonts w:cs="Miriam" w:hint="cs"/>
          <w:bCs/>
          <w:rtl/>
        </w:rPr>
        <w:t>התחיל</w:t>
      </w:r>
      <w:r w:rsidRPr="008A7E62">
        <w:rPr>
          <w:rFonts w:cs="Miriam" w:hint="cs"/>
          <w:rtl/>
        </w:rPr>
        <w:t xml:space="preserve"> בפסוקים. וזהו כמנהג המובא </w:t>
      </w:r>
      <w:proofErr w:type="spellStart"/>
      <w:r w:rsidRPr="008A7E62">
        <w:rPr>
          <w:rFonts w:cs="Miriam" w:hint="cs"/>
          <w:rtl/>
        </w:rPr>
        <w:t>באבודרהם</w:t>
      </w:r>
      <w:proofErr w:type="spellEnd"/>
      <w:r w:rsidRPr="008A7E62">
        <w:rPr>
          <w:rFonts w:cs="Miriam" w:hint="cs"/>
          <w:rtl/>
        </w:rPr>
        <w:t>.</w:t>
      </w:r>
    </w:p>
  </w:footnote>
  <w:footnote w:id="1711">
    <w:p w14:paraId="0472519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"איש יהודי היה בשושן הבירה, ושמו מרדכי בן יאיר...".</w:t>
      </w:r>
    </w:p>
  </w:footnote>
  <w:footnote w:id="1712">
    <w:p w14:paraId="30B0F2E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"ומרדכי יצא מלפני המלך בלבוש מלכות, תכלת וחור, ועטרת זהב גדולה...".</w:t>
      </w:r>
    </w:p>
  </w:footnote>
  <w:footnote w:id="1713">
    <w:p w14:paraId="0F6495F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"כי מרדכי היהודי משנה למלך </w:t>
      </w:r>
      <w:proofErr w:type="spellStart"/>
      <w:r w:rsidRPr="008A7E62">
        <w:rPr>
          <w:rFonts w:cs="Miriam" w:hint="cs"/>
          <w:rtl/>
        </w:rPr>
        <w:t>אחשרוש</w:t>
      </w:r>
      <w:proofErr w:type="spellEnd"/>
      <w:r w:rsidRPr="008A7E62">
        <w:rPr>
          <w:rFonts w:cs="Miriam" w:hint="cs"/>
          <w:rtl/>
        </w:rPr>
        <w:t>, וגדול ליהודים, ורצוי לרוב אחיו...".</w:t>
      </w:r>
    </w:p>
    <w:p w14:paraId="20D8ED3C" w14:textId="77777777" w:rsidR="004179C0" w:rsidRPr="008A7E62" w:rsidRDefault="004179C0" w:rsidP="009B526A">
      <w:pPr>
        <w:pStyle w:val="a3"/>
        <w:rPr>
          <w:rFonts w:cs="Miriam"/>
          <w:rtl/>
        </w:rPr>
      </w:pPr>
      <w:r w:rsidRPr="008A7E62">
        <w:rPr>
          <w:rFonts w:cs="Miriam" w:hint="cs"/>
          <w:rtl/>
        </w:rPr>
        <w:t xml:space="preserve">וכך בספר הפרדס. אך שאר המקורות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Ref145226236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1709</w:t>
      </w:r>
      <w:r w:rsidRPr="008A7E62">
        <w:rPr>
          <w:rFonts w:cs="Miriam"/>
          <w:rtl/>
        </w:rPr>
        <w:fldChar w:fldCharType="end"/>
      </w:r>
      <w:r w:rsidRPr="008A7E62">
        <w:rPr>
          <w:rFonts w:cs="Miriam" w:hint="cs"/>
          <w:rtl/>
        </w:rPr>
        <w:t xml:space="preserve">) הביאו </w:t>
      </w:r>
      <w:r w:rsidRPr="008A7E62">
        <w:rPr>
          <w:rFonts w:cs="Miriam" w:hint="cs"/>
          <w:bCs/>
          <w:rtl/>
        </w:rPr>
        <w:t>פסוק נוסף</w:t>
      </w:r>
      <w:r w:rsidRPr="008A7E62">
        <w:rPr>
          <w:rFonts w:cs="Miriam" w:hint="cs"/>
          <w:rtl/>
        </w:rPr>
        <w:t xml:space="preserve"> שענו הצבור (אסתר ח </w:t>
      </w:r>
      <w:proofErr w:type="spellStart"/>
      <w:r w:rsidRPr="008A7E62">
        <w:rPr>
          <w:rFonts w:cs="Miriam" w:hint="cs"/>
          <w:rtl/>
        </w:rPr>
        <w:t>טז</w:t>
      </w:r>
      <w:proofErr w:type="spellEnd"/>
      <w:r w:rsidRPr="008A7E62">
        <w:rPr>
          <w:rFonts w:cs="Miriam" w:hint="cs"/>
          <w:rtl/>
        </w:rPr>
        <w:t xml:space="preserve">): "ליהודים </w:t>
      </w:r>
      <w:proofErr w:type="spellStart"/>
      <w:r w:rsidRPr="008A7E62">
        <w:rPr>
          <w:rFonts w:cs="Miriam" w:hint="cs"/>
          <w:rtl/>
        </w:rPr>
        <w:t>היתה</w:t>
      </w:r>
      <w:proofErr w:type="spellEnd"/>
      <w:r w:rsidRPr="008A7E62">
        <w:rPr>
          <w:rFonts w:cs="Miriam" w:hint="cs"/>
          <w:rtl/>
        </w:rPr>
        <w:t xml:space="preserve"> אורה ושמחה וששון ויקר" [</w:t>
      </w:r>
      <w:proofErr w:type="spellStart"/>
      <w:r w:rsidRPr="008A7E62">
        <w:rPr>
          <w:rFonts w:cs="Miriam" w:hint="cs"/>
          <w:rtl/>
        </w:rPr>
        <w:t>בשבלי</w:t>
      </w:r>
      <w:proofErr w:type="spellEnd"/>
      <w:r w:rsidRPr="008A7E62">
        <w:rPr>
          <w:rFonts w:cs="Miriam" w:hint="cs"/>
          <w:rtl/>
        </w:rPr>
        <w:t xml:space="preserve"> הלקט, הביא את 'ליהודים' אך החסיר 'מרדכי יצא', ובמנהג </w:t>
      </w:r>
      <w:proofErr w:type="spellStart"/>
      <w:r w:rsidRPr="008A7E62">
        <w:rPr>
          <w:rFonts w:cs="Miriam" w:hint="cs"/>
          <w:rtl/>
        </w:rPr>
        <w:t>מרשלייאה</w:t>
      </w:r>
      <w:proofErr w:type="spellEnd"/>
      <w:r w:rsidRPr="008A7E62">
        <w:rPr>
          <w:rFonts w:cs="Miriam" w:hint="cs"/>
          <w:rtl/>
        </w:rPr>
        <w:t xml:space="preserve"> החסיר את 'איש יהודי'. בספר המנהיג, ציין בתחילה '</w:t>
      </w:r>
      <w:r w:rsidRPr="008A7E62">
        <w:rPr>
          <w:rFonts w:cs="Miriam" w:hint="cs"/>
          <w:bCs/>
          <w:rtl/>
        </w:rPr>
        <w:t>שלשה</w:t>
      </w:r>
      <w:r w:rsidRPr="008A7E62">
        <w:rPr>
          <w:rFonts w:cs="Miriam" w:hint="cs"/>
          <w:rtl/>
        </w:rPr>
        <w:t xml:space="preserve"> פסוקים' (אך בהבאת </w:t>
      </w:r>
      <w:proofErr w:type="spellStart"/>
      <w:r w:rsidRPr="008A7E62">
        <w:rPr>
          <w:rFonts w:cs="Miriam" w:hint="cs"/>
          <w:rtl/>
        </w:rPr>
        <w:t>האבודרהם</w:t>
      </w:r>
      <w:proofErr w:type="spellEnd"/>
      <w:r w:rsidRPr="008A7E62">
        <w:rPr>
          <w:rFonts w:cs="Miriam" w:hint="cs"/>
          <w:rtl/>
        </w:rPr>
        <w:t>: "</w:t>
      </w:r>
      <w:r w:rsidRPr="008A7E62">
        <w:rPr>
          <w:rFonts w:cs="Miriam" w:hint="cs"/>
          <w:bCs/>
          <w:rtl/>
        </w:rPr>
        <w:t>ארבעת</w:t>
      </w:r>
      <w:r w:rsidRPr="008A7E62">
        <w:rPr>
          <w:rFonts w:cs="Miriam" w:hint="cs"/>
          <w:rtl/>
        </w:rPr>
        <w:t xml:space="preserve"> אלו הפסוקים"!), אך בפרטן אתה מוצא </w:t>
      </w:r>
      <w:r w:rsidRPr="008A7E62">
        <w:rPr>
          <w:rFonts w:cs="Miriam" w:hint="cs"/>
          <w:bCs/>
          <w:rtl/>
        </w:rPr>
        <w:t>ארבעה</w:t>
      </w:r>
      <w:r w:rsidRPr="008A7E62">
        <w:rPr>
          <w:rFonts w:cs="Miriam" w:hint="cs"/>
          <w:rtl/>
        </w:rPr>
        <w:t>! - את כל אלו שציינו רוב המקורות].</w:t>
      </w:r>
    </w:p>
  </w:footnote>
  <w:footnote w:id="1714">
    <w:p w14:paraId="3D11D07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w:t>
      </w:r>
      <w:r w:rsidRPr="008A7E62">
        <w:rPr>
          <w:rFonts w:cs="Miriam" w:hint="eastAsia"/>
          <w:rtl/>
        </w:rPr>
        <w:t>אינה</w:t>
      </w:r>
      <w:r w:rsidRPr="008A7E62">
        <w:rPr>
          <w:rFonts w:cs="Miriam"/>
          <w:rtl/>
        </w:rPr>
        <w:t xml:space="preserve"> </w:t>
      </w:r>
      <w:r w:rsidRPr="008A7E62">
        <w:rPr>
          <w:rFonts w:cs="Miriam" w:hint="eastAsia"/>
          <w:rtl/>
        </w:rPr>
        <w:t>חובה</w:t>
      </w:r>
      <w:r w:rsidRPr="008A7E62">
        <w:rPr>
          <w:rFonts w:cs="Miriam" w:hint="cs"/>
          <w:rtl/>
        </w:rPr>
        <w:t>,</w:t>
      </w:r>
      <w:r w:rsidRPr="008A7E62">
        <w:rPr>
          <w:rFonts w:cs="Miriam"/>
          <w:rtl/>
        </w:rPr>
        <w:t xml:space="preserve"> </w:t>
      </w:r>
      <w:r w:rsidRPr="008A7E62">
        <w:rPr>
          <w:rFonts w:cs="Miriam" w:hint="eastAsia"/>
          <w:rtl/>
        </w:rPr>
        <w:t>ואינו</w:t>
      </w:r>
      <w:r w:rsidRPr="008A7E62">
        <w:rPr>
          <w:rFonts w:cs="Miriam"/>
          <w:rtl/>
        </w:rPr>
        <w:t xml:space="preserve"> </w:t>
      </w:r>
      <w:r w:rsidRPr="008A7E62">
        <w:rPr>
          <w:rFonts w:cs="Miriam" w:hint="eastAsia"/>
          <w:rtl/>
        </w:rPr>
        <w:t>מנהג</w:t>
      </w:r>
      <w:r w:rsidRPr="008A7E62">
        <w:rPr>
          <w:rFonts w:cs="Miriam" w:hint="cs"/>
          <w:rtl/>
        </w:rPr>
        <w:t>,</w:t>
      </w:r>
      <w:r w:rsidRPr="008A7E62">
        <w:rPr>
          <w:rFonts w:cs="Miriam"/>
          <w:rtl/>
        </w:rPr>
        <w:t xml:space="preserve"> </w:t>
      </w:r>
      <w:r w:rsidRPr="008A7E62">
        <w:rPr>
          <w:rFonts w:cs="Miriam" w:hint="eastAsia"/>
          <w:bCs/>
          <w:rtl/>
        </w:rPr>
        <w:t>אלא</w:t>
      </w:r>
      <w:r w:rsidRPr="008A7E62">
        <w:rPr>
          <w:rFonts w:cs="Miriam"/>
          <w:bCs/>
          <w:rtl/>
        </w:rPr>
        <w:t xml:space="preserve"> </w:t>
      </w:r>
      <w:r w:rsidRPr="008A7E62">
        <w:rPr>
          <w:rFonts w:cs="Miriam" w:hint="eastAsia"/>
          <w:bCs/>
          <w:rtl/>
        </w:rPr>
        <w:t>שמחת</w:t>
      </w:r>
      <w:r w:rsidRPr="008A7E62">
        <w:rPr>
          <w:rFonts w:cs="Miriam"/>
          <w:bCs/>
          <w:rtl/>
        </w:rPr>
        <w:t xml:space="preserve"> </w:t>
      </w:r>
      <w:r w:rsidRPr="008A7E62">
        <w:rPr>
          <w:rFonts w:cs="Miriam" w:hint="eastAsia"/>
          <w:bCs/>
          <w:rtl/>
        </w:rPr>
        <w:t>תינוק</w:t>
      </w:r>
      <w:r w:rsidRPr="008A7E62">
        <w:rPr>
          <w:rFonts w:cs="Miriam" w:hint="cs"/>
          <w:bCs/>
          <w:rtl/>
        </w:rPr>
        <w:t>ות</w:t>
      </w:r>
      <w:r w:rsidRPr="008A7E62">
        <w:rPr>
          <w:rFonts w:cs="Miriam" w:hint="cs"/>
          <w:rtl/>
        </w:rPr>
        <w:t xml:space="preserve">". וכך ברוב המקורות. אך </w:t>
      </w:r>
      <w:proofErr w:type="spellStart"/>
      <w:r w:rsidRPr="008A7E62">
        <w:rPr>
          <w:rFonts w:cs="Miriam" w:hint="cs"/>
          <w:rtl/>
        </w:rPr>
        <w:t>בשבלי</w:t>
      </w:r>
      <w:proofErr w:type="spellEnd"/>
      <w:r w:rsidRPr="008A7E62">
        <w:rPr>
          <w:rFonts w:cs="Miriam" w:hint="cs"/>
          <w:rtl/>
        </w:rPr>
        <w:t xml:space="preserve"> הלקט, נתן טעם נוסף: "</w:t>
      </w:r>
      <w:r w:rsidRPr="008A7E62">
        <w:rPr>
          <w:rFonts w:cs="Miriam" w:hint="eastAsia"/>
          <w:rtl/>
        </w:rPr>
        <w:t>אלא</w:t>
      </w:r>
      <w:r w:rsidRPr="008A7E62">
        <w:rPr>
          <w:rFonts w:cs="Miriam"/>
          <w:rtl/>
        </w:rPr>
        <w:t xml:space="preserve"> </w:t>
      </w:r>
      <w:r w:rsidRPr="008A7E62">
        <w:rPr>
          <w:rFonts w:cs="Miriam" w:hint="eastAsia"/>
          <w:rtl/>
        </w:rPr>
        <w:t>שמחת</w:t>
      </w:r>
      <w:r w:rsidRPr="008A7E62">
        <w:rPr>
          <w:rFonts w:cs="Miriam"/>
          <w:rtl/>
        </w:rPr>
        <w:t xml:space="preserve"> </w:t>
      </w:r>
      <w:r w:rsidRPr="008A7E62">
        <w:rPr>
          <w:rFonts w:cs="Miriam" w:hint="eastAsia"/>
          <w:rtl/>
        </w:rPr>
        <w:t>תינוקות</w:t>
      </w:r>
      <w:r w:rsidRPr="008A7E62">
        <w:rPr>
          <w:rFonts w:cs="Miriam" w:hint="cs"/>
          <w:rtl/>
        </w:rPr>
        <w:t>,</w:t>
      </w:r>
      <w:r w:rsidRPr="008A7E62">
        <w:rPr>
          <w:rFonts w:cs="Miriam"/>
          <w:rtl/>
        </w:rPr>
        <w:t xml:space="preserve"> </w:t>
      </w:r>
      <w:r w:rsidRPr="008A7E62">
        <w:rPr>
          <w:rFonts w:cs="Miriam" w:hint="eastAsia"/>
          <w:rtl/>
        </w:rPr>
        <w:t>וקולות</w:t>
      </w:r>
      <w:r w:rsidRPr="008A7E62">
        <w:rPr>
          <w:rFonts w:cs="Miriam"/>
          <w:rtl/>
        </w:rPr>
        <w:t xml:space="preserve"> </w:t>
      </w:r>
      <w:r w:rsidRPr="008A7E62">
        <w:rPr>
          <w:rFonts w:cs="Miriam" w:hint="eastAsia"/>
          <w:rtl/>
        </w:rPr>
        <w:t>לפניהן</w:t>
      </w:r>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שישמחו</w:t>
      </w:r>
      <w:r w:rsidRPr="008A7E62">
        <w:rPr>
          <w:rFonts w:cs="Miriam" w:hint="cs"/>
          <w:rtl/>
        </w:rPr>
        <w:t>;</w:t>
      </w:r>
      <w:r w:rsidRPr="008A7E62">
        <w:rPr>
          <w:rFonts w:cs="Miriam"/>
          <w:rtl/>
        </w:rPr>
        <w:t xml:space="preserve"> </w:t>
      </w:r>
      <w:r w:rsidRPr="008A7E62">
        <w:rPr>
          <w:rFonts w:cs="Miriam" w:hint="eastAsia"/>
          <w:bCs/>
          <w:rtl/>
        </w:rPr>
        <w:t>וגם</w:t>
      </w:r>
      <w:r w:rsidRPr="008A7E62">
        <w:rPr>
          <w:rFonts w:cs="Miriam"/>
          <w:bCs/>
          <w:rtl/>
        </w:rPr>
        <w:t xml:space="preserve"> </w:t>
      </w:r>
      <w:r w:rsidRPr="008A7E62">
        <w:rPr>
          <w:rFonts w:cs="Miriam" w:hint="eastAsia"/>
          <w:bCs/>
          <w:rtl/>
        </w:rPr>
        <w:t>בראותם</w:t>
      </w:r>
      <w:r w:rsidRPr="008A7E62">
        <w:rPr>
          <w:rFonts w:cs="Miriam"/>
          <w:bCs/>
          <w:rtl/>
        </w:rPr>
        <w:t xml:space="preserve"> </w:t>
      </w:r>
      <w:r w:rsidRPr="008A7E62">
        <w:rPr>
          <w:rFonts w:cs="Miriam" w:hint="eastAsia"/>
          <w:bCs/>
          <w:rtl/>
        </w:rPr>
        <w:t>שינוי</w:t>
      </w:r>
      <w:r w:rsidRPr="008A7E62">
        <w:rPr>
          <w:rFonts w:cs="Miriam"/>
          <w:bCs/>
          <w:rtl/>
        </w:rPr>
        <w:t xml:space="preserve"> </w:t>
      </w:r>
      <w:r w:rsidRPr="008A7E62">
        <w:rPr>
          <w:rFonts w:cs="Miriam" w:hint="eastAsia"/>
          <w:bCs/>
          <w:rtl/>
        </w:rPr>
        <w:t>כזה</w:t>
      </w:r>
      <w:r w:rsidRPr="008A7E62">
        <w:rPr>
          <w:rFonts w:cs="Miriam" w:hint="cs"/>
          <w:bCs/>
          <w:rtl/>
        </w:rPr>
        <w:t>,</w:t>
      </w:r>
      <w:r w:rsidRPr="008A7E62">
        <w:rPr>
          <w:rFonts w:cs="Miriam"/>
          <w:bCs/>
          <w:rtl/>
        </w:rPr>
        <w:t xml:space="preserve"> </w:t>
      </w:r>
      <w:proofErr w:type="spellStart"/>
      <w:r w:rsidRPr="008A7E62">
        <w:rPr>
          <w:rFonts w:cs="Miriam" w:hint="eastAsia"/>
          <w:bCs/>
          <w:rtl/>
        </w:rPr>
        <w:t>שואלין</w:t>
      </w:r>
      <w:proofErr w:type="spellEnd"/>
      <w:r w:rsidRPr="008A7E62">
        <w:rPr>
          <w:rFonts w:cs="Miriam"/>
          <w:bCs/>
          <w:rtl/>
        </w:rPr>
        <w:t xml:space="preserve"> </w:t>
      </w:r>
      <w:r w:rsidRPr="008A7E62">
        <w:rPr>
          <w:rFonts w:cs="Miriam" w:hint="eastAsia"/>
          <w:bCs/>
          <w:rtl/>
        </w:rPr>
        <w:t>מה</w:t>
      </w:r>
      <w:r w:rsidRPr="008A7E62">
        <w:rPr>
          <w:rFonts w:cs="Miriam"/>
          <w:bCs/>
          <w:rtl/>
        </w:rPr>
        <w:t xml:space="preserve"> </w:t>
      </w:r>
      <w:r w:rsidRPr="008A7E62">
        <w:rPr>
          <w:rFonts w:cs="Miriam" w:hint="eastAsia"/>
          <w:bCs/>
          <w:rtl/>
        </w:rPr>
        <w:t>זה</w:t>
      </w:r>
      <w:r w:rsidRPr="008A7E62">
        <w:rPr>
          <w:rFonts w:cs="Miriam" w:hint="cs"/>
          <w:bCs/>
          <w:rtl/>
        </w:rPr>
        <w:t>,</w:t>
      </w:r>
      <w:r w:rsidRPr="008A7E62">
        <w:rPr>
          <w:rFonts w:cs="Miriam"/>
          <w:bCs/>
          <w:rtl/>
        </w:rPr>
        <w:t xml:space="preserve"> </w:t>
      </w:r>
      <w:r w:rsidRPr="008A7E62">
        <w:rPr>
          <w:rFonts w:cs="Miriam" w:hint="eastAsia"/>
          <w:bCs/>
          <w:rtl/>
        </w:rPr>
        <w:t>ומתוך</w:t>
      </w:r>
      <w:r w:rsidRPr="008A7E62">
        <w:rPr>
          <w:rFonts w:cs="Miriam"/>
          <w:bCs/>
          <w:rtl/>
        </w:rPr>
        <w:t xml:space="preserve"> </w:t>
      </w:r>
      <w:r w:rsidRPr="008A7E62">
        <w:rPr>
          <w:rFonts w:cs="Miriam" w:hint="eastAsia"/>
          <w:bCs/>
          <w:rtl/>
        </w:rPr>
        <w:t>כך</w:t>
      </w:r>
      <w:r w:rsidRPr="008A7E62">
        <w:rPr>
          <w:rFonts w:cs="Miriam"/>
          <w:bCs/>
          <w:rtl/>
        </w:rPr>
        <w:t xml:space="preserve"> </w:t>
      </w:r>
      <w:r w:rsidRPr="008A7E62">
        <w:rPr>
          <w:rFonts w:cs="Miriam" w:hint="eastAsia"/>
          <w:bCs/>
          <w:rtl/>
        </w:rPr>
        <w:t>אתה</w:t>
      </w:r>
      <w:r w:rsidRPr="008A7E62">
        <w:rPr>
          <w:rFonts w:cs="Miriam"/>
          <w:bCs/>
          <w:rtl/>
        </w:rPr>
        <w:t xml:space="preserve"> </w:t>
      </w:r>
      <w:r w:rsidRPr="008A7E62">
        <w:rPr>
          <w:rFonts w:cs="Miriam" w:hint="eastAsia"/>
          <w:bCs/>
          <w:rtl/>
        </w:rPr>
        <w:t>בא</w:t>
      </w:r>
      <w:r w:rsidRPr="008A7E62">
        <w:rPr>
          <w:rFonts w:cs="Miriam"/>
          <w:bCs/>
          <w:rtl/>
        </w:rPr>
        <w:t xml:space="preserve"> </w:t>
      </w:r>
      <w:r w:rsidRPr="008A7E62">
        <w:rPr>
          <w:rFonts w:cs="Miriam" w:hint="eastAsia"/>
          <w:bCs/>
          <w:rtl/>
        </w:rPr>
        <w:t>לספר</w:t>
      </w:r>
      <w:r w:rsidRPr="008A7E62">
        <w:rPr>
          <w:rFonts w:cs="Miriam"/>
          <w:bCs/>
          <w:rtl/>
        </w:rPr>
        <w:t xml:space="preserve"> </w:t>
      </w:r>
      <w:r w:rsidRPr="008A7E62">
        <w:rPr>
          <w:rFonts w:cs="Miriam" w:hint="eastAsia"/>
          <w:bCs/>
          <w:rtl/>
        </w:rPr>
        <w:t>ולהגיד</w:t>
      </w:r>
      <w:r w:rsidRPr="008A7E62">
        <w:rPr>
          <w:rFonts w:cs="Miriam"/>
          <w:bCs/>
          <w:rtl/>
        </w:rPr>
        <w:t xml:space="preserve"> </w:t>
      </w:r>
      <w:r w:rsidRPr="008A7E62">
        <w:rPr>
          <w:rFonts w:cs="Miriam" w:hint="eastAsia"/>
          <w:bCs/>
          <w:rtl/>
        </w:rPr>
        <w:t>גבורותיו</w:t>
      </w:r>
      <w:r w:rsidRPr="008A7E62">
        <w:rPr>
          <w:rFonts w:cs="Miriam"/>
          <w:bCs/>
          <w:rtl/>
        </w:rPr>
        <w:t xml:space="preserve"> </w:t>
      </w:r>
      <w:r w:rsidRPr="008A7E62">
        <w:rPr>
          <w:rFonts w:cs="Miriam" w:hint="eastAsia"/>
          <w:bCs/>
          <w:rtl/>
        </w:rPr>
        <w:t>של</w:t>
      </w:r>
      <w:r w:rsidRPr="008A7E62">
        <w:rPr>
          <w:rFonts w:cs="Miriam"/>
          <w:bCs/>
          <w:rtl/>
        </w:rPr>
        <w:t xml:space="preserve"> </w:t>
      </w:r>
      <w:r w:rsidRPr="008A7E62">
        <w:rPr>
          <w:rFonts w:cs="Miriam" w:hint="eastAsia"/>
          <w:bCs/>
          <w:rtl/>
        </w:rPr>
        <w:t>בורא</w:t>
      </w:r>
      <w:r w:rsidRPr="008A7E62">
        <w:rPr>
          <w:rFonts w:cs="Miriam" w:hint="cs"/>
          <w:bCs/>
          <w:rtl/>
        </w:rPr>
        <w:t>,</w:t>
      </w:r>
      <w:r w:rsidRPr="008A7E62">
        <w:rPr>
          <w:rFonts w:cs="Miriam"/>
          <w:bCs/>
          <w:rtl/>
        </w:rPr>
        <w:t xml:space="preserve"> </w:t>
      </w:r>
      <w:r w:rsidRPr="008A7E62">
        <w:rPr>
          <w:rFonts w:cs="Miriam" w:hint="eastAsia"/>
          <w:bCs/>
          <w:rtl/>
        </w:rPr>
        <w:t>למען</w:t>
      </w:r>
      <w:r w:rsidRPr="008A7E62">
        <w:rPr>
          <w:rFonts w:cs="Miriam"/>
          <w:bCs/>
          <w:rtl/>
        </w:rPr>
        <w:t xml:space="preserve"> </w:t>
      </w:r>
      <w:r w:rsidRPr="008A7E62">
        <w:rPr>
          <w:rFonts w:cs="Miriam" w:hint="eastAsia"/>
          <w:bCs/>
          <w:rtl/>
        </w:rPr>
        <w:t>ישמעו</w:t>
      </w:r>
      <w:r w:rsidRPr="008A7E62">
        <w:rPr>
          <w:rFonts w:cs="Miriam"/>
          <w:bCs/>
          <w:rtl/>
        </w:rPr>
        <w:t xml:space="preserve"> </w:t>
      </w:r>
      <w:r w:rsidRPr="008A7E62">
        <w:rPr>
          <w:rFonts w:cs="Miriam" w:hint="eastAsia"/>
          <w:bCs/>
          <w:rtl/>
        </w:rPr>
        <w:t>ולמען</w:t>
      </w:r>
      <w:r w:rsidRPr="008A7E62">
        <w:rPr>
          <w:rFonts w:cs="Miriam"/>
          <w:bCs/>
          <w:rtl/>
        </w:rPr>
        <w:t xml:space="preserve"> </w:t>
      </w:r>
      <w:r w:rsidRPr="008A7E62">
        <w:rPr>
          <w:rFonts w:cs="Miriam" w:hint="eastAsia"/>
          <w:bCs/>
          <w:rtl/>
        </w:rPr>
        <w:t>ילמדו</w:t>
      </w:r>
      <w:r w:rsidRPr="008A7E62">
        <w:rPr>
          <w:rFonts w:cs="Miriam"/>
          <w:bCs/>
          <w:rtl/>
        </w:rPr>
        <w:t xml:space="preserve"> </w:t>
      </w:r>
      <w:r w:rsidRPr="008A7E62">
        <w:rPr>
          <w:rFonts w:cs="Miriam" w:hint="eastAsia"/>
          <w:bCs/>
          <w:rtl/>
        </w:rPr>
        <w:t>ליראה</w:t>
      </w:r>
      <w:r w:rsidRPr="008A7E62">
        <w:rPr>
          <w:rFonts w:cs="Miriam"/>
          <w:bCs/>
          <w:rtl/>
        </w:rPr>
        <w:t xml:space="preserve"> </w:t>
      </w:r>
      <w:r w:rsidRPr="008A7E62">
        <w:rPr>
          <w:rFonts w:cs="Miriam" w:hint="eastAsia"/>
          <w:bCs/>
          <w:rtl/>
        </w:rPr>
        <w:t>אותו</w:t>
      </w:r>
      <w:r w:rsidRPr="008A7E62">
        <w:rPr>
          <w:rFonts w:cs="Miriam"/>
          <w:bCs/>
          <w:rtl/>
        </w:rPr>
        <w:t xml:space="preserve"> </w:t>
      </w:r>
      <w:r w:rsidRPr="008A7E62">
        <w:rPr>
          <w:rFonts w:cs="Miriam" w:hint="eastAsia"/>
          <w:bCs/>
          <w:rtl/>
        </w:rPr>
        <w:t>כל</w:t>
      </w:r>
      <w:r w:rsidRPr="008A7E62">
        <w:rPr>
          <w:rFonts w:cs="Miriam"/>
          <w:bCs/>
          <w:rtl/>
        </w:rPr>
        <w:t xml:space="preserve"> </w:t>
      </w:r>
      <w:r w:rsidRPr="008A7E62">
        <w:rPr>
          <w:rFonts w:cs="Miriam" w:hint="eastAsia"/>
          <w:bCs/>
          <w:rtl/>
        </w:rPr>
        <w:t>הימים</w:t>
      </w:r>
      <w:r w:rsidRPr="008A7E62">
        <w:rPr>
          <w:rFonts w:cs="Miriam" w:hint="cs"/>
          <w:rtl/>
        </w:rPr>
        <w:t xml:space="preserve">". טעם נוסף </w:t>
      </w:r>
      <w:r w:rsidRPr="008A7E62">
        <w:rPr>
          <w:rFonts w:cs="Miriam" w:hint="cs"/>
          <w:bCs/>
          <w:rtl/>
        </w:rPr>
        <w:t>אחר</w:t>
      </w:r>
      <w:r w:rsidRPr="008A7E62">
        <w:rPr>
          <w:rFonts w:cs="Miriam" w:hint="cs"/>
          <w:rtl/>
        </w:rPr>
        <w:t xml:space="preserve"> ניתן בהגהות </w:t>
      </w:r>
      <w:proofErr w:type="spellStart"/>
      <w:r w:rsidRPr="008A7E62">
        <w:rPr>
          <w:rFonts w:cs="Miriam" w:hint="cs"/>
          <w:rtl/>
        </w:rPr>
        <w:t>מיימוניות</w:t>
      </w:r>
      <w:proofErr w:type="spellEnd"/>
      <w:r w:rsidRPr="008A7E62">
        <w:rPr>
          <w:rFonts w:cs="Miriam" w:hint="cs"/>
          <w:rtl/>
        </w:rPr>
        <w:t>: "</w:t>
      </w:r>
      <w:r w:rsidRPr="008A7E62">
        <w:rPr>
          <w:rFonts w:cs="Miriam" w:hint="eastAsia"/>
          <w:rtl/>
        </w:rPr>
        <w:t>ואין</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רק</w:t>
      </w:r>
      <w:r w:rsidRPr="008A7E62">
        <w:rPr>
          <w:rFonts w:cs="Miriam"/>
          <w:rtl/>
        </w:rPr>
        <w:t xml:space="preserve"> </w:t>
      </w:r>
      <w:r w:rsidRPr="008A7E62">
        <w:rPr>
          <w:rFonts w:cs="Miriam" w:hint="eastAsia"/>
          <w:rtl/>
        </w:rPr>
        <w:t>שמחה</w:t>
      </w:r>
      <w:r w:rsidRPr="008A7E62">
        <w:rPr>
          <w:rFonts w:cs="Miriam"/>
          <w:rtl/>
        </w:rPr>
        <w:t xml:space="preserve"> </w:t>
      </w:r>
      <w:r w:rsidRPr="008A7E62">
        <w:rPr>
          <w:rFonts w:cs="Miriam" w:hint="eastAsia"/>
          <w:rtl/>
        </w:rPr>
        <w:t>בעלמא</w:t>
      </w:r>
      <w:r w:rsidRPr="008A7E62">
        <w:rPr>
          <w:rFonts w:cs="Miriam" w:hint="cs"/>
          <w:rtl/>
        </w:rPr>
        <w:t>,</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לשמח</w:t>
      </w:r>
      <w:r w:rsidRPr="008A7E62">
        <w:rPr>
          <w:rFonts w:cs="Miriam"/>
          <w:rtl/>
        </w:rPr>
        <w:t xml:space="preserve"> </w:t>
      </w:r>
      <w:r w:rsidRPr="008A7E62">
        <w:rPr>
          <w:rFonts w:cs="Miriam" w:hint="eastAsia"/>
          <w:rtl/>
        </w:rPr>
        <w:t>התינוקות</w:t>
      </w:r>
      <w:r w:rsidRPr="008A7E62">
        <w:rPr>
          <w:rFonts w:cs="Miriam"/>
          <w:rtl/>
        </w:rPr>
        <w:t xml:space="preserve"> </w:t>
      </w:r>
      <w:r w:rsidRPr="008A7E62">
        <w:rPr>
          <w:rFonts w:cs="Miriam" w:hint="eastAsia"/>
          <w:rtl/>
        </w:rPr>
        <w:t>ולזרז</w:t>
      </w:r>
      <w:r w:rsidRPr="008A7E62">
        <w:rPr>
          <w:rFonts w:cs="Miriam"/>
          <w:rtl/>
        </w:rPr>
        <w:t xml:space="preserve"> </w:t>
      </w:r>
      <w:r w:rsidRPr="008A7E62">
        <w:rPr>
          <w:rFonts w:cs="Miriam" w:hint="eastAsia"/>
          <w:rtl/>
        </w:rPr>
        <w:t>אותם</w:t>
      </w:r>
      <w:r w:rsidRPr="008A7E62">
        <w:rPr>
          <w:rFonts w:cs="Miriam" w:hint="cs"/>
          <w:rtl/>
        </w:rPr>
        <w:t>,</w:t>
      </w:r>
      <w:r w:rsidRPr="008A7E62">
        <w:rPr>
          <w:rFonts w:cs="Miriam"/>
          <w:rtl/>
        </w:rPr>
        <w:t xml:space="preserve"> </w:t>
      </w:r>
      <w:r w:rsidRPr="008A7E62">
        <w:rPr>
          <w:rFonts w:cs="Miriam" w:hint="eastAsia"/>
          <w:bCs/>
          <w:rtl/>
        </w:rPr>
        <w:t>כדי</w:t>
      </w:r>
      <w:r w:rsidRPr="008A7E62">
        <w:rPr>
          <w:rFonts w:cs="Miriam"/>
          <w:bCs/>
          <w:rtl/>
        </w:rPr>
        <w:t xml:space="preserve"> </w:t>
      </w:r>
      <w:r w:rsidRPr="008A7E62">
        <w:rPr>
          <w:rFonts w:cs="Miriam" w:hint="eastAsia"/>
          <w:bCs/>
          <w:rtl/>
        </w:rPr>
        <w:t>שיתנו</w:t>
      </w:r>
      <w:r w:rsidRPr="008A7E62">
        <w:rPr>
          <w:rFonts w:cs="Miriam"/>
          <w:bCs/>
          <w:rtl/>
        </w:rPr>
        <w:t xml:space="preserve"> </w:t>
      </w:r>
      <w:r w:rsidRPr="008A7E62">
        <w:rPr>
          <w:rFonts w:cs="Miriam" w:hint="eastAsia"/>
          <w:bCs/>
          <w:rtl/>
        </w:rPr>
        <w:t>דעתם</w:t>
      </w:r>
      <w:r w:rsidRPr="008A7E62">
        <w:rPr>
          <w:rFonts w:cs="Miriam"/>
          <w:bCs/>
          <w:rtl/>
        </w:rPr>
        <w:t xml:space="preserve"> </w:t>
      </w:r>
      <w:r w:rsidRPr="008A7E62">
        <w:rPr>
          <w:rFonts w:cs="Miriam" w:hint="eastAsia"/>
          <w:bCs/>
          <w:rtl/>
        </w:rPr>
        <w:t>מתוך</w:t>
      </w:r>
      <w:r w:rsidRPr="008A7E62">
        <w:rPr>
          <w:rFonts w:cs="Miriam"/>
          <w:bCs/>
          <w:rtl/>
        </w:rPr>
        <w:t xml:space="preserve"> </w:t>
      </w:r>
      <w:r w:rsidRPr="008A7E62">
        <w:rPr>
          <w:rFonts w:cs="Miriam" w:hint="eastAsia"/>
          <w:bCs/>
          <w:rtl/>
        </w:rPr>
        <w:t>זה</w:t>
      </w:r>
      <w:r w:rsidRPr="008A7E62">
        <w:rPr>
          <w:rFonts w:cs="Miriam"/>
          <w:bCs/>
          <w:rtl/>
        </w:rPr>
        <w:t xml:space="preserve"> </w:t>
      </w:r>
      <w:r w:rsidRPr="008A7E62">
        <w:rPr>
          <w:rFonts w:cs="Miriam" w:hint="eastAsia"/>
          <w:bCs/>
          <w:rtl/>
        </w:rPr>
        <w:t>לשמוע</w:t>
      </w:r>
      <w:r w:rsidRPr="008A7E62">
        <w:rPr>
          <w:rFonts w:cs="Miriam"/>
          <w:bCs/>
          <w:rtl/>
        </w:rPr>
        <w:t xml:space="preserve"> </w:t>
      </w:r>
      <w:r w:rsidRPr="008A7E62">
        <w:rPr>
          <w:rFonts w:cs="Miriam" w:hint="eastAsia"/>
          <w:bCs/>
          <w:rtl/>
        </w:rPr>
        <w:t>קריאת</w:t>
      </w:r>
      <w:r w:rsidRPr="008A7E62">
        <w:rPr>
          <w:rFonts w:cs="Miriam"/>
          <w:bCs/>
          <w:rtl/>
        </w:rPr>
        <w:t xml:space="preserve"> </w:t>
      </w:r>
      <w:r w:rsidRPr="008A7E62">
        <w:rPr>
          <w:rFonts w:cs="Miriam" w:hint="eastAsia"/>
          <w:bCs/>
          <w:rtl/>
        </w:rPr>
        <w:t>מגילה</w:t>
      </w:r>
      <w:r w:rsidRPr="008A7E62">
        <w:rPr>
          <w:rFonts w:cs="Miriam" w:hint="cs"/>
          <w:rtl/>
        </w:rPr>
        <w:t>".</w:t>
      </w:r>
    </w:p>
  </w:footnote>
  <w:footnote w:id="1715">
    <w:p w14:paraId="6F78465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למנהג </w:t>
      </w:r>
      <w:proofErr w:type="spellStart"/>
      <w:r w:rsidRPr="008A7E62">
        <w:rPr>
          <w:rFonts w:cs="Miriam" w:hint="cs"/>
          <w:rtl/>
        </w:rPr>
        <w:t>עניית</w:t>
      </w:r>
      <w:proofErr w:type="spellEnd"/>
      <w:r w:rsidRPr="008A7E62">
        <w:rPr>
          <w:rFonts w:cs="Miriam" w:hint="cs"/>
          <w:rtl/>
        </w:rPr>
        <w:t xml:space="preserve"> הצבור גם פסוק זה, ראה: רי"ש שפיגל, השתתפות הציבור בקריאת התורה ובקריאת מגילות, אור ישראל, חוברת </w:t>
      </w:r>
      <w:proofErr w:type="spellStart"/>
      <w:r w:rsidRPr="008A7E62">
        <w:rPr>
          <w:rFonts w:cs="Miriam" w:hint="cs"/>
          <w:rtl/>
        </w:rPr>
        <w:t>כג</w:t>
      </w:r>
      <w:proofErr w:type="spellEnd"/>
      <w:r w:rsidRPr="008A7E62">
        <w:rPr>
          <w:rFonts w:cs="Miriam" w:hint="cs"/>
          <w:rtl/>
        </w:rPr>
        <w:t xml:space="preserve"> &lt;ניסן </w:t>
      </w:r>
      <w:proofErr w:type="spellStart"/>
      <w:r w:rsidRPr="008A7E62">
        <w:rPr>
          <w:rFonts w:cs="Miriam" w:hint="cs"/>
          <w:rtl/>
        </w:rPr>
        <w:t>תשסא</w:t>
      </w:r>
      <w:proofErr w:type="spellEnd"/>
      <w:r w:rsidRPr="008A7E62">
        <w:rPr>
          <w:rFonts w:cs="Miriam" w:hint="cs"/>
          <w:rtl/>
        </w:rPr>
        <w:t xml:space="preserve">&gt;, עמ' </w:t>
      </w:r>
      <w:proofErr w:type="spellStart"/>
      <w:r w:rsidRPr="008A7E62">
        <w:rPr>
          <w:rFonts w:cs="Miriam" w:hint="cs"/>
          <w:rtl/>
        </w:rPr>
        <w:t>קע-קעה</w:t>
      </w:r>
      <w:proofErr w:type="spellEnd"/>
      <w:r w:rsidRPr="008A7E62">
        <w:rPr>
          <w:rFonts w:cs="Miriam" w:hint="cs"/>
          <w:rtl/>
        </w:rPr>
        <w:t xml:space="preserve">, ר"ע </w:t>
      </w:r>
      <w:proofErr w:type="spellStart"/>
      <w:r w:rsidRPr="008A7E62">
        <w:rPr>
          <w:rFonts w:cs="Miriam" w:hint="cs"/>
          <w:rtl/>
        </w:rPr>
        <w:t>קעז</w:t>
      </w:r>
      <w:proofErr w:type="spellEnd"/>
      <w:r w:rsidRPr="008A7E62">
        <w:rPr>
          <w:rFonts w:cs="Miriam" w:hint="cs"/>
          <w:rtl/>
        </w:rPr>
        <w:t xml:space="preserve">; לעיל, אות פה,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Ref145226789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455</w:t>
      </w:r>
      <w:r w:rsidRPr="008A7E62">
        <w:rPr>
          <w:rFonts w:cs="Miriam"/>
          <w:rtl/>
        </w:rPr>
        <w:fldChar w:fldCharType="end"/>
      </w:r>
      <w:r w:rsidRPr="008A7E62">
        <w:rPr>
          <w:rFonts w:cs="Miriam" w:hint="cs"/>
          <w:rtl/>
        </w:rPr>
        <w:t>.</w:t>
      </w:r>
    </w:p>
  </w:footnote>
  <w:footnote w:id="1716">
    <w:p w14:paraId="743060C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שקוראים את פרשת 'ויחל משה', ראה: מסכת סופרים, </w:t>
      </w:r>
      <w:proofErr w:type="spellStart"/>
      <w:r w:rsidRPr="008A7E62">
        <w:rPr>
          <w:rFonts w:cs="Miriam" w:hint="cs"/>
          <w:rtl/>
        </w:rPr>
        <w:t>פי"ז</w:t>
      </w:r>
      <w:proofErr w:type="spellEnd"/>
      <w:r w:rsidRPr="008A7E62">
        <w:rPr>
          <w:rFonts w:cs="Miriam" w:hint="cs"/>
          <w:rtl/>
        </w:rPr>
        <w:t xml:space="preserve"> ה"ה; </w:t>
      </w:r>
      <w:proofErr w:type="spellStart"/>
      <w:r w:rsidRPr="008A7E62">
        <w:rPr>
          <w:rFonts w:cs="Miriam" w:hint="cs"/>
          <w:rtl/>
        </w:rPr>
        <w:t>תוס</w:t>
      </w:r>
      <w:proofErr w:type="spellEnd"/>
      <w:r w:rsidRPr="008A7E62">
        <w:rPr>
          <w:rFonts w:cs="Miriam" w:hint="cs"/>
          <w:rtl/>
        </w:rPr>
        <w:t xml:space="preserve">', ברכות </w:t>
      </w:r>
      <w:proofErr w:type="spellStart"/>
      <w:r w:rsidRPr="008A7E62">
        <w:rPr>
          <w:rFonts w:cs="Miriam" w:hint="cs"/>
          <w:rtl/>
        </w:rPr>
        <w:t>יח</w:t>
      </w:r>
      <w:proofErr w:type="spellEnd"/>
      <w:r w:rsidRPr="008A7E62">
        <w:rPr>
          <w:rFonts w:cs="Miriam" w:hint="cs"/>
          <w:rtl/>
        </w:rPr>
        <w:t xml:space="preserve"> ע"א, ד"ה 'למחר באין'; </w:t>
      </w:r>
      <w:proofErr w:type="spellStart"/>
      <w:r w:rsidRPr="008A7E62">
        <w:rPr>
          <w:rFonts w:cs="Miriam" w:hint="cs"/>
          <w:rtl/>
        </w:rPr>
        <w:t>רא"ש</w:t>
      </w:r>
      <w:proofErr w:type="spellEnd"/>
      <w:r w:rsidRPr="008A7E62">
        <w:rPr>
          <w:rFonts w:cs="Miriam" w:hint="cs"/>
          <w:rtl/>
        </w:rPr>
        <w:t>, מגילה, פרק ד, סי' י.</w:t>
      </w:r>
    </w:p>
  </w:footnote>
  <w:footnote w:id="1717">
    <w:p w14:paraId="7EFCDFC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בכל המקבילות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Ref145226236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1709</w:t>
      </w:r>
      <w:r w:rsidRPr="008A7E62">
        <w:rPr>
          <w:rFonts w:cs="Miriam"/>
          <w:rtl/>
        </w:rPr>
        <w:fldChar w:fldCharType="end"/>
      </w:r>
      <w:r w:rsidRPr="008A7E62">
        <w:rPr>
          <w:rFonts w:cs="Miriam" w:hint="cs"/>
          <w:rtl/>
        </w:rPr>
        <w:t xml:space="preserve">). והשווה ספר חסידים, סי' </w:t>
      </w:r>
      <w:proofErr w:type="spellStart"/>
      <w:r w:rsidRPr="008A7E62">
        <w:rPr>
          <w:rFonts w:cs="Miriam" w:hint="cs"/>
          <w:rtl/>
        </w:rPr>
        <w:t>רנ</w:t>
      </w:r>
      <w:proofErr w:type="spellEnd"/>
      <w:r w:rsidRPr="008A7E62">
        <w:rPr>
          <w:rFonts w:cs="Miriam" w:hint="cs"/>
          <w:rtl/>
        </w:rPr>
        <w:t>: "</w:t>
      </w:r>
      <w:r w:rsidRPr="008A7E62">
        <w:rPr>
          <w:rFonts w:cs="Miriam" w:hint="eastAsia"/>
          <w:rtl/>
        </w:rPr>
        <w:t>כשקורין</w:t>
      </w:r>
      <w:r w:rsidRPr="008A7E62">
        <w:rPr>
          <w:rFonts w:cs="Miriam"/>
          <w:rtl/>
        </w:rPr>
        <w:t xml:space="preserve"> </w:t>
      </w:r>
      <w:r w:rsidRPr="008A7E62">
        <w:rPr>
          <w:rFonts w:cs="Miriam" w:hint="cs"/>
          <w:rtl/>
        </w:rPr>
        <w:t>'</w:t>
      </w:r>
      <w:r w:rsidRPr="008A7E62">
        <w:rPr>
          <w:rFonts w:cs="Miriam" w:hint="eastAsia"/>
          <w:rtl/>
        </w:rPr>
        <w:t>ויחל</w:t>
      </w:r>
      <w:r w:rsidRPr="008A7E62">
        <w:rPr>
          <w:rFonts w:cs="Miriam" w:hint="cs"/>
          <w:rtl/>
        </w:rPr>
        <w:t>'</w:t>
      </w:r>
      <w:r w:rsidRPr="008A7E62">
        <w:rPr>
          <w:rFonts w:cs="Miriam"/>
          <w:rtl/>
        </w:rPr>
        <w:t xml:space="preserve"> </w:t>
      </w:r>
      <w:r w:rsidRPr="008A7E62">
        <w:rPr>
          <w:rFonts w:cs="Miriam" w:hint="eastAsia"/>
          <w:rtl/>
        </w:rPr>
        <w:t>בתענית</w:t>
      </w:r>
      <w:r w:rsidRPr="008A7E62">
        <w:rPr>
          <w:rFonts w:cs="Miriam" w:hint="cs"/>
          <w:rtl/>
        </w:rPr>
        <w:t>,</w:t>
      </w:r>
      <w:r w:rsidRPr="008A7E62">
        <w:rPr>
          <w:rFonts w:cs="Miriam"/>
          <w:rtl/>
        </w:rPr>
        <w:t xml:space="preserve"> </w:t>
      </w:r>
      <w:r w:rsidRPr="008A7E62">
        <w:rPr>
          <w:rFonts w:cs="Miriam" w:hint="eastAsia"/>
          <w:rtl/>
        </w:rPr>
        <w:t>שותק</w:t>
      </w:r>
      <w:r w:rsidRPr="008A7E62">
        <w:rPr>
          <w:rFonts w:cs="Miriam"/>
          <w:rtl/>
        </w:rPr>
        <w:t xml:space="preserve"> </w:t>
      </w:r>
      <w:r w:rsidRPr="008A7E62">
        <w:rPr>
          <w:rFonts w:cs="Miriam" w:hint="eastAsia"/>
          <w:rtl/>
        </w:rPr>
        <w:t>החזן</w:t>
      </w:r>
      <w:r w:rsidRPr="008A7E62">
        <w:rPr>
          <w:rFonts w:cs="Miriam"/>
          <w:rtl/>
        </w:rPr>
        <w:t xml:space="preserve"> </w:t>
      </w:r>
      <w:r w:rsidRPr="008A7E62">
        <w:rPr>
          <w:rFonts w:cs="Miriam" w:hint="eastAsia"/>
          <w:rtl/>
        </w:rPr>
        <w:t>הקורא</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שיאמרו</w:t>
      </w:r>
      <w:r w:rsidRPr="008A7E62">
        <w:rPr>
          <w:rFonts w:cs="Miriam"/>
          <w:rtl/>
        </w:rPr>
        <w:t xml:space="preserve"> </w:t>
      </w:r>
      <w:r w:rsidRPr="008A7E62">
        <w:rPr>
          <w:rFonts w:cs="Miriam" w:hint="eastAsia"/>
          <w:rtl/>
        </w:rPr>
        <w:t>הקהל</w:t>
      </w:r>
      <w:r w:rsidRPr="008A7E62">
        <w:rPr>
          <w:rFonts w:cs="Miriam"/>
          <w:rtl/>
        </w:rPr>
        <w:t xml:space="preserve"> </w:t>
      </w:r>
      <w:r w:rsidRPr="008A7E62">
        <w:rPr>
          <w:rFonts w:cs="Miriam" w:hint="cs"/>
          <w:rtl/>
        </w:rPr>
        <w:t>'</w:t>
      </w:r>
      <w:r w:rsidRPr="008A7E62">
        <w:rPr>
          <w:rFonts w:cs="Miriam" w:hint="eastAsia"/>
          <w:rtl/>
        </w:rPr>
        <w:t>שוב</w:t>
      </w:r>
      <w:r w:rsidRPr="008A7E62">
        <w:rPr>
          <w:rFonts w:cs="Miriam"/>
          <w:rtl/>
        </w:rPr>
        <w:t xml:space="preserve"> </w:t>
      </w:r>
      <w:r w:rsidRPr="008A7E62">
        <w:rPr>
          <w:rFonts w:cs="Miriam" w:hint="eastAsia"/>
          <w:rtl/>
        </w:rPr>
        <w:t>מחרון</w:t>
      </w:r>
      <w:r w:rsidRPr="008A7E62">
        <w:rPr>
          <w:rFonts w:cs="Miriam"/>
          <w:rtl/>
        </w:rPr>
        <w:t xml:space="preserve"> </w:t>
      </w:r>
      <w:r w:rsidRPr="008A7E62">
        <w:rPr>
          <w:rFonts w:cs="Miriam" w:hint="eastAsia"/>
          <w:rtl/>
        </w:rPr>
        <w:t>אפך</w:t>
      </w:r>
      <w:r w:rsidRPr="008A7E62">
        <w:rPr>
          <w:rFonts w:cs="Miriam"/>
          <w:rtl/>
        </w:rPr>
        <w:t xml:space="preserve"> </w:t>
      </w:r>
      <w:r w:rsidRPr="008A7E62">
        <w:rPr>
          <w:rFonts w:cs="Miriam" w:hint="eastAsia"/>
          <w:rtl/>
        </w:rPr>
        <w:t>והנחם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הרעה</w:t>
      </w:r>
      <w:r w:rsidRPr="008A7E62">
        <w:rPr>
          <w:rFonts w:cs="Miriam"/>
          <w:rtl/>
        </w:rPr>
        <w:t xml:space="preserve"> </w:t>
      </w:r>
      <w:r w:rsidRPr="008A7E62">
        <w:rPr>
          <w:rFonts w:cs="Miriam" w:hint="eastAsia"/>
          <w:rtl/>
        </w:rPr>
        <w:t>לעמך</w:t>
      </w:r>
      <w:r w:rsidRPr="008A7E62">
        <w:rPr>
          <w:rFonts w:cs="Miriam" w:hint="cs"/>
          <w:rtl/>
        </w:rPr>
        <w:t>',</w:t>
      </w:r>
      <w:r w:rsidRPr="008A7E62">
        <w:rPr>
          <w:rFonts w:cs="Miriam"/>
          <w:rtl/>
        </w:rPr>
        <w:t xml:space="preserve"> </w:t>
      </w:r>
      <w:r w:rsidRPr="008A7E62">
        <w:rPr>
          <w:rFonts w:cs="Miriam" w:hint="eastAsia"/>
          <w:rtl/>
        </w:rPr>
        <w:t>וגם</w:t>
      </w:r>
      <w:r w:rsidRPr="008A7E62">
        <w:rPr>
          <w:rFonts w:cs="Miriam"/>
          <w:rtl/>
        </w:rPr>
        <w:t xml:space="preserve"> </w:t>
      </w:r>
      <w:r w:rsidRPr="008A7E62">
        <w:rPr>
          <w:rFonts w:cs="Miriam" w:hint="cs"/>
          <w:rtl/>
        </w:rPr>
        <w:t>'</w:t>
      </w:r>
      <w:r w:rsidRPr="008A7E62">
        <w:rPr>
          <w:rFonts w:cs="Miriam" w:hint="eastAsia"/>
          <w:rtl/>
        </w:rPr>
        <w:t>ה</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רחום</w:t>
      </w:r>
      <w:r w:rsidRPr="008A7E62">
        <w:rPr>
          <w:rFonts w:cs="Miriam" w:hint="cs"/>
          <w:rtl/>
        </w:rPr>
        <w:t>',</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b/>
          <w:bCs/>
          <w:rtl/>
        </w:rPr>
        <w:t>הקהל</w:t>
      </w:r>
      <w:r w:rsidRPr="008A7E62">
        <w:rPr>
          <w:rFonts w:cs="Miriam"/>
          <w:b/>
          <w:bCs/>
          <w:rtl/>
        </w:rPr>
        <w:t xml:space="preserve"> </w:t>
      </w:r>
      <w:r w:rsidRPr="008A7E62">
        <w:rPr>
          <w:rFonts w:cs="Miriam" w:hint="eastAsia"/>
          <w:b/>
          <w:bCs/>
          <w:rtl/>
        </w:rPr>
        <w:t>אומר</w:t>
      </w:r>
      <w:r w:rsidRPr="008A7E62">
        <w:rPr>
          <w:rFonts w:cs="Miriam"/>
          <w:b/>
          <w:bCs/>
          <w:rtl/>
        </w:rPr>
        <w:t xml:space="preserve"> </w:t>
      </w:r>
      <w:r w:rsidRPr="008A7E62">
        <w:rPr>
          <w:rFonts w:cs="Miriam" w:hint="eastAsia"/>
          <w:b/>
          <w:bCs/>
          <w:rtl/>
        </w:rPr>
        <w:t>אותו</w:t>
      </w:r>
      <w:r w:rsidRPr="008A7E62">
        <w:rPr>
          <w:rFonts w:cs="Miriam"/>
          <w:b/>
          <w:bCs/>
          <w:rtl/>
        </w:rPr>
        <w:t xml:space="preserve"> </w:t>
      </w:r>
      <w:r w:rsidRPr="008A7E62">
        <w:rPr>
          <w:rFonts w:cs="Miriam" w:hint="eastAsia"/>
          <w:b/>
          <w:bCs/>
          <w:rtl/>
        </w:rPr>
        <w:t>כעין</w:t>
      </w:r>
      <w:r w:rsidRPr="008A7E62">
        <w:rPr>
          <w:rFonts w:cs="Miriam"/>
          <w:b/>
          <w:bCs/>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לה</w:t>
      </w:r>
      <w:r w:rsidRPr="008A7E62">
        <w:rPr>
          <w:rFonts w:cs="Miriam" w:hint="cs"/>
          <w:b/>
          <w:bCs/>
          <w:rtl/>
        </w:rPr>
        <w:t>,</w:t>
      </w:r>
      <w:r w:rsidRPr="008A7E62">
        <w:rPr>
          <w:rFonts w:cs="Miriam"/>
          <w:b/>
          <w:bCs/>
          <w:rtl/>
        </w:rPr>
        <w:t xml:space="preserve"> </w:t>
      </w:r>
      <w:r w:rsidRPr="008A7E62">
        <w:rPr>
          <w:rFonts w:cs="Miriam" w:hint="eastAsia"/>
          <w:b/>
          <w:bCs/>
          <w:rtl/>
        </w:rPr>
        <w:t>ומתכוונים</w:t>
      </w:r>
      <w:r w:rsidRPr="008A7E62">
        <w:rPr>
          <w:rFonts w:cs="Miriam"/>
          <w:b/>
          <w:bCs/>
          <w:rtl/>
        </w:rPr>
        <w:t xml:space="preserve"> </w:t>
      </w:r>
      <w:r w:rsidRPr="008A7E62">
        <w:rPr>
          <w:rFonts w:cs="Miriam" w:hint="eastAsia"/>
          <w:b/>
          <w:bCs/>
          <w:rtl/>
        </w:rPr>
        <w:t>לבם</w:t>
      </w:r>
      <w:r w:rsidRPr="008A7E62">
        <w:rPr>
          <w:rFonts w:cs="Miriam"/>
          <w:b/>
          <w:bCs/>
          <w:rtl/>
        </w:rPr>
        <w:t xml:space="preserve"> </w:t>
      </w:r>
      <w:r w:rsidRPr="008A7E62">
        <w:rPr>
          <w:rFonts w:cs="Miriam" w:hint="eastAsia"/>
          <w:b/>
          <w:bCs/>
          <w:rtl/>
        </w:rPr>
        <w:t>בלשון</w:t>
      </w:r>
      <w:r w:rsidRPr="008A7E62">
        <w:rPr>
          <w:rFonts w:cs="Miriam"/>
          <w:b/>
          <w:bCs/>
          <w:rtl/>
        </w:rPr>
        <w:t xml:space="preserve"> </w:t>
      </w:r>
      <w:r w:rsidRPr="008A7E62">
        <w:rPr>
          <w:rFonts w:cs="Miriam" w:hint="eastAsia"/>
          <w:b/>
          <w:bCs/>
          <w:rtl/>
        </w:rPr>
        <w:t>בקשה</w:t>
      </w:r>
      <w:r w:rsidRPr="008A7E62">
        <w:rPr>
          <w:rFonts w:cs="Miriam" w:hint="cs"/>
          <w:rtl/>
        </w:rPr>
        <w:t>.</w:t>
      </w:r>
      <w:r w:rsidRPr="008A7E62">
        <w:rPr>
          <w:rFonts w:cs="Miriam"/>
          <w:rtl/>
        </w:rPr>
        <w:t xml:space="preserve"> </w:t>
      </w:r>
      <w:r w:rsidRPr="008A7E62">
        <w:rPr>
          <w:rFonts w:cs="Miriam" w:hint="eastAsia"/>
          <w:rtl/>
        </w:rPr>
        <w:t>והחזן</w:t>
      </w:r>
      <w:r w:rsidRPr="008A7E62">
        <w:rPr>
          <w:rFonts w:cs="Miriam"/>
          <w:rtl/>
        </w:rPr>
        <w:t xml:space="preserve"> </w:t>
      </w:r>
      <w:r w:rsidRPr="008A7E62">
        <w:rPr>
          <w:rFonts w:cs="Miriam" w:hint="eastAsia"/>
          <w:rtl/>
        </w:rPr>
        <w:t>הקורא</w:t>
      </w:r>
      <w:r w:rsidRPr="008A7E62">
        <w:rPr>
          <w:rFonts w:cs="Miriam" w:hint="cs"/>
          <w:rtl/>
        </w:rPr>
        <w:t>,</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רשאי</w:t>
      </w:r>
      <w:r w:rsidRPr="008A7E62">
        <w:rPr>
          <w:rFonts w:cs="Miriam"/>
          <w:rtl/>
        </w:rPr>
        <w:t xml:space="preserve"> </w:t>
      </w:r>
      <w:r w:rsidRPr="008A7E62">
        <w:rPr>
          <w:rFonts w:cs="Miriam" w:hint="eastAsia"/>
          <w:rtl/>
        </w:rPr>
        <w:t>לקרות</w:t>
      </w:r>
      <w:r w:rsidRPr="008A7E62">
        <w:rPr>
          <w:rFonts w:cs="Miriam"/>
          <w:rtl/>
        </w:rPr>
        <w:t xml:space="preserve"> </w:t>
      </w:r>
      <w:r w:rsidRPr="008A7E62">
        <w:rPr>
          <w:rFonts w:cs="Miriam" w:hint="eastAsia"/>
          <w:rtl/>
        </w:rPr>
        <w:t>בלשון</w:t>
      </w:r>
      <w:r w:rsidRPr="008A7E62">
        <w:rPr>
          <w:rFonts w:cs="Miriam"/>
          <w:rtl/>
        </w:rPr>
        <w:t xml:space="preserve"> </w:t>
      </w:r>
      <w:r w:rsidRPr="008A7E62">
        <w:rPr>
          <w:rFonts w:cs="Miriam" w:hint="eastAsia"/>
          <w:rtl/>
        </w:rPr>
        <w:t>בקשה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משה</w:t>
      </w:r>
      <w:r w:rsidRPr="008A7E62">
        <w:rPr>
          <w:rFonts w:cs="Miriam" w:hint="cs"/>
          <w:rtl/>
        </w:rPr>
        <w:t>,</w:t>
      </w:r>
      <w:r w:rsidRPr="008A7E62">
        <w:rPr>
          <w:rFonts w:cs="Miriam"/>
          <w:rtl/>
        </w:rPr>
        <w:t xml:space="preserve"> </w:t>
      </w:r>
      <w:proofErr w:type="spellStart"/>
      <w:r w:rsidRPr="008A7E62">
        <w:rPr>
          <w:rFonts w:cs="Miriam" w:hint="eastAsia"/>
          <w:rtl/>
        </w:rPr>
        <w:t>והאיך</w:t>
      </w:r>
      <w:proofErr w:type="spellEnd"/>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שמשה</w:t>
      </w:r>
      <w:r w:rsidRPr="008A7E62">
        <w:rPr>
          <w:rFonts w:cs="Miriam"/>
          <w:rtl/>
        </w:rPr>
        <w:t xml:space="preserve"> </w:t>
      </w:r>
      <w:r w:rsidRPr="008A7E62">
        <w:rPr>
          <w:rFonts w:cs="Miriam" w:hint="eastAsia"/>
          <w:rtl/>
        </w:rPr>
        <w:t>ב</w:t>
      </w:r>
      <w:r w:rsidRPr="008A7E62">
        <w:rPr>
          <w:rFonts w:cs="Miriam" w:hint="cs"/>
          <w:rtl/>
        </w:rPr>
        <w:t>י</w:t>
      </w:r>
      <w:r w:rsidRPr="008A7E62">
        <w:rPr>
          <w:rFonts w:cs="Miriam" w:hint="eastAsia"/>
          <w:rtl/>
        </w:rPr>
        <w:t>קש</w:t>
      </w:r>
      <w:r w:rsidRPr="008A7E62">
        <w:rPr>
          <w:rFonts w:cs="Miriam" w:hint="cs"/>
          <w:rtl/>
        </w:rPr>
        <w:t>,</w:t>
      </w:r>
      <w:r w:rsidRPr="008A7E62">
        <w:rPr>
          <w:rFonts w:cs="Miriam"/>
          <w:rtl/>
        </w:rPr>
        <w:t xml:space="preserve"> </w:t>
      </w:r>
      <w:r w:rsidRPr="008A7E62">
        <w:rPr>
          <w:rFonts w:cs="Miriam" w:hint="eastAsia"/>
          <w:rtl/>
        </w:rPr>
        <w:t>ומספר</w:t>
      </w:r>
      <w:r w:rsidRPr="008A7E62">
        <w:rPr>
          <w:rFonts w:cs="Miriam"/>
          <w:rtl/>
        </w:rPr>
        <w:t xml:space="preserve"> </w:t>
      </w:r>
      <w:r w:rsidRPr="008A7E62">
        <w:rPr>
          <w:rFonts w:cs="Miriam" w:hint="eastAsia"/>
          <w:rtl/>
        </w:rPr>
        <w:t>כל</w:t>
      </w:r>
      <w:r w:rsidRPr="008A7E62">
        <w:rPr>
          <w:rFonts w:cs="Miriam"/>
          <w:rtl/>
        </w:rPr>
        <w:t xml:space="preserve"> </w:t>
      </w:r>
      <w:proofErr w:type="spellStart"/>
      <w:r w:rsidRPr="008A7E62">
        <w:rPr>
          <w:rFonts w:cs="Miriam" w:hint="eastAsia"/>
          <w:rtl/>
        </w:rPr>
        <w:t>הענין</w:t>
      </w:r>
      <w:proofErr w:type="spellEnd"/>
      <w:r w:rsidRPr="008A7E62">
        <w:rPr>
          <w:rFonts w:cs="Miriam" w:hint="cs"/>
          <w:rtl/>
        </w:rPr>
        <w:t xml:space="preserve">". עוד </w:t>
      </w:r>
      <w:proofErr w:type="spellStart"/>
      <w:r w:rsidRPr="008A7E62">
        <w:rPr>
          <w:rFonts w:cs="Miriam" w:hint="cs"/>
          <w:rtl/>
        </w:rPr>
        <w:t>בענין</w:t>
      </w:r>
      <w:proofErr w:type="spellEnd"/>
      <w:r w:rsidRPr="008A7E62">
        <w:rPr>
          <w:rFonts w:cs="Miriam" w:hint="cs"/>
          <w:rtl/>
        </w:rPr>
        <w:t xml:space="preserve"> </w:t>
      </w:r>
      <w:proofErr w:type="spellStart"/>
      <w:r w:rsidRPr="008A7E62">
        <w:rPr>
          <w:rFonts w:cs="Miriam" w:hint="cs"/>
          <w:rtl/>
        </w:rPr>
        <w:t>עניית</w:t>
      </w:r>
      <w:proofErr w:type="spellEnd"/>
      <w:r w:rsidRPr="008A7E62">
        <w:rPr>
          <w:rFonts w:cs="Miriam" w:hint="cs"/>
          <w:rtl/>
        </w:rPr>
        <w:t xml:space="preserve"> הצבור בשלש-עשרה מדות, עי' לעיל, אות פה.</w:t>
      </w:r>
    </w:p>
  </w:footnote>
  <w:footnote w:id="1718">
    <w:p w14:paraId="46226F8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מובא באור זרוע, </w:t>
      </w:r>
      <w:proofErr w:type="spellStart"/>
      <w:r w:rsidRPr="008A7E62">
        <w:rPr>
          <w:rFonts w:cs="Miriam" w:hint="cs"/>
          <w:rtl/>
        </w:rPr>
        <w:t>ח"ב</w:t>
      </w:r>
      <w:proofErr w:type="spellEnd"/>
      <w:r w:rsidRPr="008A7E62">
        <w:rPr>
          <w:rFonts w:cs="Miriam" w:hint="cs"/>
          <w:rtl/>
        </w:rPr>
        <w:t xml:space="preserve">, הלכות מילה, סי' </w:t>
      </w:r>
      <w:proofErr w:type="spellStart"/>
      <w:r w:rsidRPr="008A7E62">
        <w:rPr>
          <w:rFonts w:cs="Miriam" w:hint="cs"/>
          <w:rtl/>
        </w:rPr>
        <w:t>קז</w:t>
      </w:r>
      <w:proofErr w:type="spellEnd"/>
      <w:r w:rsidRPr="008A7E62">
        <w:rPr>
          <w:rFonts w:cs="Miriam" w:hint="cs"/>
          <w:rtl/>
        </w:rPr>
        <w:t xml:space="preserve">, אות י; פסקי </w:t>
      </w:r>
      <w:proofErr w:type="spellStart"/>
      <w:r w:rsidRPr="008A7E62">
        <w:rPr>
          <w:rFonts w:cs="Miriam" w:hint="cs"/>
          <w:rtl/>
        </w:rPr>
        <w:t>ריקאנטי</w:t>
      </w:r>
      <w:proofErr w:type="spellEnd"/>
      <w:r w:rsidRPr="008A7E62">
        <w:rPr>
          <w:rFonts w:cs="Miriam" w:hint="cs"/>
          <w:rtl/>
        </w:rPr>
        <w:t xml:space="preserve">, סי' </w:t>
      </w:r>
      <w:proofErr w:type="spellStart"/>
      <w:r w:rsidRPr="008A7E62">
        <w:rPr>
          <w:rFonts w:cs="Miriam" w:hint="cs"/>
          <w:rtl/>
        </w:rPr>
        <w:t>תקצג</w:t>
      </w:r>
      <w:proofErr w:type="spellEnd"/>
      <w:r w:rsidRPr="008A7E62">
        <w:rPr>
          <w:rFonts w:cs="Miriam" w:hint="cs"/>
          <w:rtl/>
        </w:rPr>
        <w:t>. ו</w:t>
      </w:r>
      <w:r w:rsidRPr="008A7E62">
        <w:rPr>
          <w:rFonts w:cs="Miriam"/>
          <w:rtl/>
        </w:rPr>
        <w:t>שָׁם</w:t>
      </w:r>
      <w:r w:rsidRPr="008A7E62">
        <w:rPr>
          <w:rFonts w:cs="Miriam" w:hint="cs"/>
          <w:rtl/>
        </w:rPr>
        <w:t xml:space="preserve"> השואל הוא רבי פטר. ועי' ספר </w:t>
      </w:r>
      <w:proofErr w:type="spellStart"/>
      <w:r w:rsidRPr="008A7E62">
        <w:rPr>
          <w:rFonts w:cs="Miriam" w:hint="cs"/>
          <w:rtl/>
        </w:rPr>
        <w:t>ראבי"ה</w:t>
      </w:r>
      <w:proofErr w:type="spellEnd"/>
      <w:r w:rsidRPr="008A7E62">
        <w:rPr>
          <w:rFonts w:cs="Miriam" w:hint="cs"/>
          <w:rtl/>
        </w:rPr>
        <w:t>, ח"א, מסכת שבת, סי' רפט.</w:t>
      </w:r>
    </w:p>
  </w:footnote>
  <w:footnote w:id="1719">
    <w:p w14:paraId="321E30F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Ref144091908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1718</w:t>
      </w:r>
      <w:r w:rsidRPr="008A7E62">
        <w:rPr>
          <w:rFonts w:cs="Miriam"/>
          <w:rtl/>
        </w:rPr>
        <w:fldChar w:fldCharType="end"/>
      </w:r>
      <w:r w:rsidRPr="008A7E62">
        <w:rPr>
          <w:rFonts w:cs="Miriam" w:hint="cs"/>
          <w:rtl/>
        </w:rPr>
        <w:t>, נשאלה שאלה זו רק לשיטה הסוברת, ש</w:t>
      </w:r>
      <w:r w:rsidRPr="008A7E62">
        <w:rPr>
          <w:rFonts w:cs="Miriam" w:hint="eastAsia"/>
          <w:rtl/>
        </w:rPr>
        <w:t>כשהאב</w:t>
      </w:r>
      <w:r w:rsidRPr="008A7E62">
        <w:rPr>
          <w:rFonts w:cs="Miriam"/>
          <w:rtl/>
        </w:rPr>
        <w:t xml:space="preserve"> </w:t>
      </w:r>
      <w:r w:rsidRPr="008A7E62">
        <w:rPr>
          <w:rFonts w:cs="Miriam" w:hint="eastAsia"/>
          <w:rtl/>
        </w:rPr>
        <w:t>בעצמו</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cs"/>
          <w:rtl/>
        </w:rPr>
        <w:t>ה</w:t>
      </w:r>
      <w:r w:rsidRPr="008A7E62">
        <w:rPr>
          <w:rFonts w:cs="Miriam" w:hint="eastAsia"/>
          <w:rtl/>
        </w:rPr>
        <w:t>מוהל</w:t>
      </w:r>
      <w:r w:rsidRPr="008A7E62">
        <w:rPr>
          <w:rFonts w:cs="Miriam" w:hint="cs"/>
          <w:rtl/>
        </w:rPr>
        <w:t xml:space="preserve"> -</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cs"/>
          <w:rtl/>
        </w:rPr>
        <w:t>'</w:t>
      </w:r>
      <w:r w:rsidRPr="008A7E62">
        <w:rPr>
          <w:rFonts w:cs="Miriam" w:hint="eastAsia"/>
          <w:rtl/>
        </w:rPr>
        <w:t>שהחיינו</w:t>
      </w:r>
      <w:r w:rsidRPr="008A7E62">
        <w:rPr>
          <w:rFonts w:cs="Miriam" w:hint="cs"/>
          <w:rtl/>
        </w:rPr>
        <w:t>'</w:t>
      </w:r>
      <w:r w:rsidRPr="008A7E62">
        <w:rPr>
          <w:rFonts w:cs="Miriam"/>
          <w:rtl/>
        </w:rPr>
        <w:t xml:space="preserve">, </w:t>
      </w:r>
      <w:r w:rsidRPr="008A7E62">
        <w:rPr>
          <w:rFonts w:cs="Miriam" w:hint="eastAsia"/>
          <w:rtl/>
        </w:rPr>
        <w:t>וכשאחר</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המוהל</w:t>
      </w:r>
      <w:r w:rsidRPr="008A7E62">
        <w:rPr>
          <w:rFonts w:cs="Miriam"/>
          <w:rtl/>
        </w:rPr>
        <w:t xml:space="preserve"> </w:t>
      </w:r>
      <w:r w:rsidRPr="008A7E62">
        <w:rPr>
          <w:rFonts w:cs="Miriam" w:hint="cs"/>
          <w:rtl/>
        </w:rPr>
        <w:t>- אינו מברך</w:t>
      </w:r>
      <w:r w:rsidRPr="008A7E62">
        <w:rPr>
          <w:rFonts w:cs="Miriam"/>
          <w:rtl/>
        </w:rPr>
        <w:t xml:space="preserve"> </w:t>
      </w:r>
      <w:r w:rsidRPr="008A7E62">
        <w:rPr>
          <w:rFonts w:cs="Miriam" w:hint="cs"/>
          <w:rtl/>
        </w:rPr>
        <w:t>'</w:t>
      </w:r>
      <w:r w:rsidRPr="008A7E62">
        <w:rPr>
          <w:rFonts w:cs="Miriam" w:hint="eastAsia"/>
          <w:rtl/>
        </w:rPr>
        <w:t>שהחיינ</w:t>
      </w:r>
      <w:r w:rsidRPr="008A7E62">
        <w:rPr>
          <w:rFonts w:cs="Miriam" w:hint="cs"/>
          <w:rtl/>
        </w:rPr>
        <w:t xml:space="preserve">ו', עיי"ש. וזהו לא כחיבורינו שאינו מחלק בכך,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Ref144092545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1720</w:t>
      </w:r>
      <w:r w:rsidRPr="008A7E62">
        <w:rPr>
          <w:rFonts w:cs="Miriam"/>
          <w:rtl/>
        </w:rPr>
        <w:fldChar w:fldCharType="end"/>
      </w:r>
      <w:r w:rsidRPr="008A7E62">
        <w:rPr>
          <w:rFonts w:cs="Miriam" w:hint="cs"/>
          <w:rtl/>
        </w:rPr>
        <w:t>.</w:t>
      </w:r>
    </w:p>
  </w:footnote>
  <w:footnote w:id="1720">
    <w:p w14:paraId="4B4A3FA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כתובות ח ע"א, שאין אומרים </w:t>
      </w:r>
      <w:r w:rsidRPr="008A7E62">
        <w:rPr>
          <w:rFonts w:cs="Miriam" w:hint="cs"/>
          <w:b/>
          <w:bCs/>
          <w:rtl/>
        </w:rPr>
        <w:t>'שהשמחה במעונו'</w:t>
      </w:r>
      <w:r w:rsidRPr="008A7E62">
        <w:rPr>
          <w:rFonts w:cs="Miriam" w:hint="cs"/>
          <w:rtl/>
        </w:rPr>
        <w:t xml:space="preserve"> בברית מילה משום '</w:t>
      </w:r>
      <w:proofErr w:type="spellStart"/>
      <w:r w:rsidRPr="008A7E62">
        <w:rPr>
          <w:rFonts w:cs="Miriam" w:hint="cs"/>
          <w:rtl/>
        </w:rPr>
        <w:t>דאיכא</w:t>
      </w:r>
      <w:proofErr w:type="spellEnd"/>
      <w:r w:rsidRPr="008A7E62">
        <w:rPr>
          <w:rFonts w:cs="Miriam" w:hint="cs"/>
          <w:rtl/>
        </w:rPr>
        <w:t xml:space="preserve"> צערא </w:t>
      </w:r>
      <w:proofErr w:type="spellStart"/>
      <w:r w:rsidRPr="008A7E62">
        <w:rPr>
          <w:rFonts w:cs="Miriam" w:hint="cs"/>
          <w:rtl/>
        </w:rPr>
        <w:t>דינוקא</w:t>
      </w:r>
      <w:proofErr w:type="spellEnd"/>
      <w:r w:rsidRPr="008A7E62">
        <w:rPr>
          <w:rFonts w:cs="Miriam" w:hint="cs"/>
          <w:rtl/>
        </w:rPr>
        <w:t xml:space="preserve">'. טעם זה לאי-אמירת </w:t>
      </w:r>
      <w:r w:rsidRPr="008A7E62">
        <w:rPr>
          <w:rFonts w:cs="Miriam" w:hint="cs"/>
          <w:b/>
          <w:bCs/>
          <w:rtl/>
        </w:rPr>
        <w:t>'שהחיינו'</w:t>
      </w:r>
      <w:r w:rsidRPr="008A7E62">
        <w:rPr>
          <w:rFonts w:cs="Miriam" w:hint="cs"/>
          <w:rtl/>
        </w:rPr>
        <w:t xml:space="preserve"> במילה, נזכר (בנוסף למקורות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Ref144091908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1718</w:t>
      </w:r>
      <w:r w:rsidRPr="008A7E62">
        <w:rPr>
          <w:rFonts w:cs="Miriam"/>
          <w:rtl/>
        </w:rPr>
        <w:fldChar w:fldCharType="end"/>
      </w:r>
      <w:r w:rsidRPr="008A7E62">
        <w:rPr>
          <w:rFonts w:cs="Miriam" w:hint="cs"/>
          <w:rtl/>
        </w:rPr>
        <w:t xml:space="preserve">), שלא בשם רבינו תם, בספר המנהיג, הלכות פסח,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תפ</w:t>
      </w:r>
      <w:proofErr w:type="spellEnd"/>
      <w:r w:rsidRPr="008A7E62">
        <w:rPr>
          <w:rFonts w:cs="Miriam" w:hint="cs"/>
          <w:rtl/>
        </w:rPr>
        <w:t>; ספר רוקח, סי' קח,</w:t>
      </w:r>
      <w:r w:rsidR="00946FB2" w:rsidRPr="008A7E62">
        <w:rPr>
          <w:rFonts w:cs="Miriam" w:hint="cs"/>
          <w:rtl/>
        </w:rPr>
        <w:t xml:space="preserve"> </w:t>
      </w:r>
      <w:r w:rsidRPr="008A7E62">
        <w:rPr>
          <w:rFonts w:cs="Miriam" w:hint="cs"/>
          <w:rtl/>
        </w:rPr>
        <w:t xml:space="preserve">עמ' ס; שם, סי' </w:t>
      </w:r>
      <w:proofErr w:type="spellStart"/>
      <w:r w:rsidRPr="008A7E62">
        <w:rPr>
          <w:rFonts w:cs="Miriam" w:hint="cs"/>
          <w:rtl/>
        </w:rPr>
        <w:t>שעא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רנח</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בכורות, פרק ח, סי' ח; רבינו ירוחם, תולדות אדם </w:t>
      </w:r>
      <w:proofErr w:type="spellStart"/>
      <w:r w:rsidRPr="008A7E62">
        <w:rPr>
          <w:rFonts w:cs="Miriam" w:hint="cs"/>
          <w:rtl/>
        </w:rPr>
        <w:t>וחוה</w:t>
      </w:r>
      <w:proofErr w:type="spellEnd"/>
      <w:r w:rsidRPr="008A7E62">
        <w:rPr>
          <w:rFonts w:cs="Miriam" w:hint="cs"/>
          <w:rtl/>
        </w:rPr>
        <w:t xml:space="preserve">, נתיב א, </w:t>
      </w:r>
      <w:proofErr w:type="spellStart"/>
      <w:r w:rsidRPr="008A7E62">
        <w:rPr>
          <w:rFonts w:cs="Miriam" w:hint="cs"/>
          <w:rtl/>
        </w:rPr>
        <w:t>ח"ב</w:t>
      </w:r>
      <w:proofErr w:type="spellEnd"/>
      <w:r w:rsidRPr="008A7E62">
        <w:rPr>
          <w:rFonts w:cs="Miriam" w:hint="cs"/>
          <w:rtl/>
        </w:rPr>
        <w:t xml:space="preserve">, דף </w:t>
      </w:r>
      <w:proofErr w:type="spellStart"/>
      <w:r w:rsidRPr="008A7E62">
        <w:rPr>
          <w:rFonts w:cs="Miriam" w:hint="cs"/>
          <w:rtl/>
        </w:rPr>
        <w:t>יג</w:t>
      </w:r>
      <w:proofErr w:type="spellEnd"/>
      <w:r w:rsidRPr="008A7E62">
        <w:rPr>
          <w:rFonts w:cs="Miriam" w:hint="cs"/>
          <w:rtl/>
        </w:rPr>
        <w:t xml:space="preserve"> רע"ד; מנורת המאור (</w:t>
      </w:r>
      <w:proofErr w:type="spellStart"/>
      <w:r w:rsidRPr="008A7E62">
        <w:rPr>
          <w:rFonts w:cs="Miriam" w:hint="cs"/>
          <w:rtl/>
        </w:rPr>
        <w:t>אלנקאוה</w:t>
      </w:r>
      <w:proofErr w:type="spellEnd"/>
      <w:r w:rsidRPr="008A7E62">
        <w:rPr>
          <w:rFonts w:cs="Miriam" w:hint="cs"/>
          <w:rtl/>
        </w:rPr>
        <w:t xml:space="preserve">), פרק ו &lt;המצוות&gt;, עמ' 480, ועוד. אמנם, כל מקורות אלו אינם מחלקים בין אם המוהל הוא אבי הנימול או אדם אחר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Ref144092501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1719</w:t>
      </w:r>
      <w:r w:rsidRPr="008A7E62">
        <w:rPr>
          <w:rFonts w:cs="Miriam"/>
          <w:rtl/>
        </w:rPr>
        <w:fldChar w:fldCharType="end"/>
      </w:r>
      <w:r w:rsidRPr="008A7E62">
        <w:rPr>
          <w:rFonts w:cs="Miriam" w:hint="cs"/>
          <w:rtl/>
        </w:rPr>
        <w:t xml:space="preserve">), שלשיטתם, תמיד אין מברכים 'שהחיינו' במילה משום צערא </w:t>
      </w:r>
      <w:proofErr w:type="spellStart"/>
      <w:r w:rsidRPr="008A7E62">
        <w:rPr>
          <w:rFonts w:cs="Miriam" w:hint="cs"/>
          <w:rtl/>
        </w:rPr>
        <w:t>דינוקא</w:t>
      </w:r>
      <w:proofErr w:type="spellEnd"/>
      <w:r w:rsidRPr="008A7E62">
        <w:rPr>
          <w:rFonts w:cs="Miriam" w:hint="cs"/>
          <w:rtl/>
        </w:rPr>
        <w:t>. ועי' גם להלן, אות שלט.</w:t>
      </w:r>
    </w:p>
    <w:p w14:paraId="7A7929DB" w14:textId="77777777" w:rsidR="004179C0" w:rsidRPr="008A7E62" w:rsidRDefault="004179C0" w:rsidP="009B526A">
      <w:pPr>
        <w:pStyle w:val="a3"/>
        <w:rPr>
          <w:rFonts w:cs="Miriam"/>
          <w:rtl/>
        </w:rPr>
      </w:pPr>
      <w:r w:rsidRPr="008A7E62">
        <w:rPr>
          <w:rFonts w:cs="Miriam" w:hint="cs"/>
          <w:rtl/>
        </w:rPr>
        <w:t>מקצת השיטות השונות בברכת 'שהחיינו' במילה ובפדיון הבן, וטעמיהן, נאספו ב</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 xml:space="preserve">, כרך ד, ערך 'ברכת הזמן', עמ' </w:t>
      </w:r>
      <w:proofErr w:type="spellStart"/>
      <w:r w:rsidRPr="008A7E62">
        <w:rPr>
          <w:rFonts w:cs="Miriam" w:hint="cs"/>
          <w:rtl/>
        </w:rPr>
        <w:t>תמב</w:t>
      </w:r>
      <w:proofErr w:type="spellEnd"/>
      <w:r w:rsidRPr="008A7E62">
        <w:rPr>
          <w:rFonts w:cs="Miriam" w:hint="cs"/>
          <w:rtl/>
        </w:rPr>
        <w:t>, עיי"ש.</w:t>
      </w:r>
    </w:p>
  </w:footnote>
  <w:footnote w:id="1721">
    <w:p w14:paraId="1547B33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בפסחים </w:t>
      </w:r>
      <w:proofErr w:type="spellStart"/>
      <w:r w:rsidRPr="008A7E62">
        <w:rPr>
          <w:rFonts w:cs="Miriam" w:hint="cs"/>
          <w:rtl/>
        </w:rPr>
        <w:t>קכא</w:t>
      </w:r>
      <w:proofErr w:type="spellEnd"/>
      <w:r w:rsidRPr="008A7E62">
        <w:rPr>
          <w:rFonts w:cs="Miriam" w:hint="cs"/>
          <w:rtl/>
        </w:rPr>
        <w:t xml:space="preserve"> ע"ב.</w:t>
      </w:r>
    </w:p>
  </w:footnote>
  <w:footnote w:id="1722">
    <w:p w14:paraId="7AB40E96" w14:textId="77777777" w:rsidR="004179C0" w:rsidRPr="008A7E62" w:rsidRDefault="004179C0" w:rsidP="009B526A">
      <w:pPr>
        <w:autoSpaceDE w:val="0"/>
        <w:autoSpaceDN w:val="0"/>
        <w:adjustRightInd w:val="0"/>
        <w:jc w:val="both"/>
      </w:pPr>
      <w:r w:rsidRPr="008A7E62">
        <w:rPr>
          <w:rStyle w:val="a4"/>
        </w:rPr>
        <w:footnoteRef/>
      </w:r>
      <w:r w:rsidRPr="008A7E62">
        <w:rPr>
          <w:rtl/>
        </w:rPr>
        <w:t xml:space="preserve"> </w:t>
      </w:r>
      <w:r w:rsidRPr="008A7E62">
        <w:rPr>
          <w:rFonts w:hint="cs"/>
          <w:rtl/>
        </w:rPr>
        <w:t xml:space="preserve">עי' בראשית ב </w:t>
      </w:r>
      <w:proofErr w:type="spellStart"/>
      <w:r w:rsidRPr="008A7E62">
        <w:rPr>
          <w:rFonts w:hint="cs"/>
          <w:rtl/>
        </w:rPr>
        <w:t>טז-יז</w:t>
      </w:r>
      <w:proofErr w:type="spellEnd"/>
      <w:r w:rsidRPr="008A7E62">
        <w:rPr>
          <w:rFonts w:hint="cs"/>
          <w:rtl/>
        </w:rPr>
        <w:t xml:space="preserve">; שם ג </w:t>
      </w:r>
      <w:proofErr w:type="spellStart"/>
      <w:r w:rsidRPr="008A7E62">
        <w:rPr>
          <w:rFonts w:hint="cs"/>
          <w:rtl/>
        </w:rPr>
        <w:t>ג</w:t>
      </w:r>
      <w:proofErr w:type="spellEnd"/>
      <w:r w:rsidRPr="008A7E62">
        <w:rPr>
          <w:rFonts w:hint="cs"/>
          <w:rtl/>
        </w:rPr>
        <w:t xml:space="preserve">, ואילך. וכל </w:t>
      </w:r>
      <w:proofErr w:type="spellStart"/>
      <w:r w:rsidRPr="008A7E62">
        <w:rPr>
          <w:rFonts w:hint="cs"/>
          <w:rtl/>
        </w:rPr>
        <w:t>הענין</w:t>
      </w:r>
      <w:proofErr w:type="spellEnd"/>
      <w:r w:rsidRPr="008A7E62">
        <w:rPr>
          <w:rFonts w:hint="cs"/>
          <w:rtl/>
        </w:rPr>
        <w:t xml:space="preserve">, בשינויים, </w:t>
      </w:r>
      <w:proofErr w:type="spellStart"/>
      <w:r w:rsidRPr="008A7E62">
        <w:rPr>
          <w:rFonts w:hint="cs"/>
          <w:rtl/>
        </w:rPr>
        <w:t>בבר"ר</w:t>
      </w:r>
      <w:proofErr w:type="spellEnd"/>
      <w:r w:rsidRPr="008A7E62">
        <w:rPr>
          <w:rFonts w:hint="cs"/>
          <w:rtl/>
        </w:rPr>
        <w:t xml:space="preserve">, </w:t>
      </w:r>
      <w:proofErr w:type="spellStart"/>
      <w:r w:rsidRPr="008A7E62">
        <w:rPr>
          <w:rFonts w:hint="cs"/>
          <w:rtl/>
        </w:rPr>
        <w:t>יז</w:t>
      </w:r>
      <w:proofErr w:type="spellEnd"/>
      <w:r w:rsidRPr="008A7E62">
        <w:rPr>
          <w:rFonts w:hint="cs"/>
          <w:rtl/>
        </w:rPr>
        <w:t xml:space="preserve"> ח: "</w:t>
      </w:r>
      <w:r w:rsidRPr="008A7E62">
        <w:rPr>
          <w:rFonts w:hint="eastAsia"/>
          <w:rtl/>
        </w:rPr>
        <w:t>מפני</w:t>
      </w:r>
      <w:r w:rsidRPr="008A7E62">
        <w:rPr>
          <w:rtl/>
        </w:rPr>
        <w:t xml:space="preserve"> </w:t>
      </w:r>
      <w:r w:rsidRPr="008A7E62">
        <w:rPr>
          <w:rFonts w:hint="eastAsia"/>
          <w:rtl/>
        </w:rPr>
        <w:t>מה</w:t>
      </w:r>
      <w:r w:rsidRPr="008A7E62">
        <w:rPr>
          <w:rtl/>
        </w:rPr>
        <w:t xml:space="preserve"> </w:t>
      </w:r>
      <w:r w:rsidRPr="008A7E62">
        <w:rPr>
          <w:rFonts w:hint="eastAsia"/>
          <w:rtl/>
        </w:rPr>
        <w:t>האיש</w:t>
      </w:r>
      <w:r w:rsidRPr="008A7E62">
        <w:rPr>
          <w:rtl/>
        </w:rPr>
        <w:t xml:space="preserve"> </w:t>
      </w:r>
      <w:r w:rsidRPr="008A7E62">
        <w:rPr>
          <w:rFonts w:hint="eastAsia"/>
          <w:rtl/>
        </w:rPr>
        <w:t>יוצא</w:t>
      </w:r>
      <w:r w:rsidRPr="008A7E62">
        <w:rPr>
          <w:rtl/>
        </w:rPr>
        <w:t xml:space="preserve"> </w:t>
      </w:r>
      <w:r w:rsidRPr="008A7E62">
        <w:rPr>
          <w:rFonts w:hint="eastAsia"/>
          <w:rtl/>
        </w:rPr>
        <w:t>ראשו</w:t>
      </w:r>
      <w:r w:rsidRPr="008A7E62">
        <w:rPr>
          <w:rtl/>
        </w:rPr>
        <w:t xml:space="preserve"> </w:t>
      </w:r>
      <w:r w:rsidRPr="008A7E62">
        <w:rPr>
          <w:rFonts w:hint="eastAsia"/>
          <w:rtl/>
        </w:rPr>
        <w:t>מגולה</w:t>
      </w:r>
      <w:r w:rsidRPr="008A7E62">
        <w:rPr>
          <w:rtl/>
        </w:rPr>
        <w:t xml:space="preserve"> </w:t>
      </w:r>
      <w:proofErr w:type="spellStart"/>
      <w:r w:rsidRPr="008A7E62">
        <w:rPr>
          <w:rFonts w:hint="eastAsia"/>
          <w:rtl/>
        </w:rPr>
        <w:t>והאשה</w:t>
      </w:r>
      <w:proofErr w:type="spellEnd"/>
      <w:r w:rsidRPr="008A7E62">
        <w:rPr>
          <w:rtl/>
        </w:rPr>
        <w:t xml:space="preserve"> </w:t>
      </w:r>
      <w:r w:rsidRPr="008A7E62">
        <w:rPr>
          <w:rFonts w:hint="eastAsia"/>
          <w:rtl/>
        </w:rPr>
        <w:t>ראשה</w:t>
      </w:r>
      <w:r w:rsidRPr="008A7E62">
        <w:rPr>
          <w:rtl/>
        </w:rPr>
        <w:t xml:space="preserve"> </w:t>
      </w:r>
      <w:r w:rsidRPr="008A7E62">
        <w:rPr>
          <w:rFonts w:hint="eastAsia"/>
          <w:rtl/>
        </w:rPr>
        <w:t>מכוסה</w:t>
      </w:r>
      <w:r w:rsidRPr="008A7E62">
        <w:rPr>
          <w:rFonts w:hint="cs"/>
          <w:rtl/>
        </w:rPr>
        <w:t xml:space="preserve">? </w:t>
      </w:r>
      <w:r w:rsidRPr="008A7E62">
        <w:rPr>
          <w:rFonts w:hint="eastAsia"/>
          <w:rtl/>
        </w:rPr>
        <w:t>אמר</w:t>
      </w:r>
      <w:r w:rsidRPr="008A7E62">
        <w:rPr>
          <w:rtl/>
        </w:rPr>
        <w:t xml:space="preserve"> </w:t>
      </w:r>
      <w:r w:rsidRPr="008A7E62">
        <w:rPr>
          <w:rFonts w:hint="eastAsia"/>
          <w:rtl/>
        </w:rPr>
        <w:t>לה</w:t>
      </w:r>
      <w:r w:rsidRPr="008A7E62">
        <w:rPr>
          <w:rFonts w:hint="cs"/>
          <w:rtl/>
        </w:rPr>
        <w:t>ם:</w:t>
      </w:r>
      <w:r w:rsidRPr="008A7E62">
        <w:rPr>
          <w:rtl/>
        </w:rPr>
        <w:t xml:space="preserve"> </w:t>
      </w:r>
      <w:r w:rsidRPr="008A7E62">
        <w:rPr>
          <w:rFonts w:hint="eastAsia"/>
          <w:rtl/>
        </w:rPr>
        <w:t>לאחד</w:t>
      </w:r>
      <w:r w:rsidRPr="008A7E62">
        <w:rPr>
          <w:rtl/>
        </w:rPr>
        <w:t xml:space="preserve"> </w:t>
      </w:r>
      <w:r w:rsidRPr="008A7E62">
        <w:rPr>
          <w:rFonts w:hint="eastAsia"/>
          <w:rtl/>
        </w:rPr>
        <w:t>שעבר</w:t>
      </w:r>
      <w:r w:rsidRPr="008A7E62">
        <w:rPr>
          <w:rtl/>
        </w:rPr>
        <w:t xml:space="preserve"> </w:t>
      </w:r>
      <w:r w:rsidRPr="008A7E62">
        <w:rPr>
          <w:rFonts w:hint="eastAsia"/>
          <w:rtl/>
        </w:rPr>
        <w:t>עבירה</w:t>
      </w:r>
      <w:r w:rsidRPr="008A7E62">
        <w:rPr>
          <w:rFonts w:hint="cs"/>
          <w:rtl/>
        </w:rPr>
        <w:t>,</w:t>
      </w:r>
      <w:r w:rsidRPr="008A7E62">
        <w:rPr>
          <w:rtl/>
        </w:rPr>
        <w:t xml:space="preserve"> </w:t>
      </w:r>
      <w:r w:rsidRPr="008A7E62">
        <w:rPr>
          <w:rFonts w:hint="eastAsia"/>
          <w:rtl/>
        </w:rPr>
        <w:t>והוא</w:t>
      </w:r>
      <w:r w:rsidRPr="008A7E62">
        <w:rPr>
          <w:rtl/>
        </w:rPr>
        <w:t xml:space="preserve"> </w:t>
      </w:r>
      <w:r w:rsidRPr="008A7E62">
        <w:rPr>
          <w:rFonts w:hint="eastAsia"/>
          <w:rtl/>
        </w:rPr>
        <w:t>מתבייש</w:t>
      </w:r>
      <w:r w:rsidRPr="008A7E62">
        <w:rPr>
          <w:rtl/>
        </w:rPr>
        <w:t xml:space="preserve"> </w:t>
      </w:r>
      <w:r w:rsidRPr="008A7E62">
        <w:rPr>
          <w:rFonts w:hint="eastAsia"/>
          <w:rtl/>
        </w:rPr>
        <w:t>מבני</w:t>
      </w:r>
      <w:r w:rsidRPr="008A7E62">
        <w:rPr>
          <w:rtl/>
        </w:rPr>
        <w:t xml:space="preserve"> </w:t>
      </w:r>
      <w:r w:rsidRPr="008A7E62">
        <w:rPr>
          <w:rFonts w:hint="eastAsia"/>
          <w:rtl/>
        </w:rPr>
        <w:t>אדם</w:t>
      </w:r>
      <w:r w:rsidRPr="008A7E62">
        <w:rPr>
          <w:rtl/>
        </w:rPr>
        <w:t xml:space="preserve">, </w:t>
      </w:r>
      <w:r w:rsidRPr="008A7E62">
        <w:rPr>
          <w:rFonts w:hint="eastAsia"/>
          <w:rtl/>
        </w:rPr>
        <w:t>לפיכך</w:t>
      </w:r>
      <w:r w:rsidRPr="008A7E62">
        <w:rPr>
          <w:rtl/>
        </w:rPr>
        <w:t xml:space="preserve"> </w:t>
      </w:r>
      <w:r w:rsidRPr="008A7E62">
        <w:rPr>
          <w:rFonts w:hint="eastAsia"/>
          <w:rtl/>
        </w:rPr>
        <w:t>יוצאת</w:t>
      </w:r>
      <w:r w:rsidRPr="008A7E62">
        <w:rPr>
          <w:rtl/>
        </w:rPr>
        <w:t xml:space="preserve"> </w:t>
      </w:r>
      <w:r w:rsidRPr="008A7E62">
        <w:rPr>
          <w:rFonts w:hint="eastAsia"/>
          <w:rtl/>
        </w:rPr>
        <w:t>וראשה</w:t>
      </w:r>
      <w:r w:rsidRPr="008A7E62">
        <w:rPr>
          <w:rtl/>
        </w:rPr>
        <w:t xml:space="preserve"> </w:t>
      </w:r>
      <w:r w:rsidRPr="008A7E62">
        <w:rPr>
          <w:rFonts w:hint="eastAsia"/>
          <w:rtl/>
        </w:rPr>
        <w:t>מכוסה</w:t>
      </w:r>
      <w:r w:rsidRPr="008A7E62">
        <w:rPr>
          <w:rFonts w:hint="cs"/>
          <w:rtl/>
        </w:rPr>
        <w:t xml:space="preserve">". וכעין זה </w:t>
      </w:r>
      <w:proofErr w:type="spellStart"/>
      <w:r w:rsidRPr="008A7E62">
        <w:rPr>
          <w:rFonts w:hint="cs"/>
          <w:rtl/>
        </w:rPr>
        <w:t>באבדר"נ</w:t>
      </w:r>
      <w:proofErr w:type="spellEnd"/>
      <w:r w:rsidRPr="008A7E62">
        <w:rPr>
          <w:rFonts w:hint="cs"/>
          <w:rtl/>
        </w:rPr>
        <w:t xml:space="preserve">, </w:t>
      </w:r>
      <w:proofErr w:type="spellStart"/>
      <w:r w:rsidRPr="008A7E62">
        <w:rPr>
          <w:rFonts w:hint="cs"/>
          <w:rtl/>
        </w:rPr>
        <w:t>נו"ב</w:t>
      </w:r>
      <w:proofErr w:type="spellEnd"/>
      <w:r w:rsidRPr="008A7E62">
        <w:rPr>
          <w:rFonts w:hint="cs"/>
          <w:rtl/>
        </w:rPr>
        <w:t>, פרק ט, עמ' 25, עיי"ש.</w:t>
      </w:r>
    </w:p>
  </w:footnote>
  <w:footnote w:id="1723">
    <w:p w14:paraId="68A0921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וביתר ביאור, </w:t>
      </w:r>
      <w:proofErr w:type="spellStart"/>
      <w:r w:rsidRPr="008A7E62">
        <w:rPr>
          <w:rFonts w:cs="Miriam" w:hint="cs"/>
          <w:rtl/>
        </w:rPr>
        <w:t>בלקוטי</w:t>
      </w:r>
      <w:proofErr w:type="spellEnd"/>
      <w:r w:rsidRPr="008A7E62">
        <w:rPr>
          <w:rFonts w:cs="Miriam" w:hint="cs"/>
          <w:rtl/>
        </w:rPr>
        <w:t xml:space="preserve"> הפרדס מרש"י, דף טו </w:t>
      </w:r>
      <w:proofErr w:type="spellStart"/>
      <w:r w:rsidRPr="008A7E62">
        <w:rPr>
          <w:rFonts w:cs="Miriam" w:hint="cs"/>
          <w:rtl/>
        </w:rPr>
        <w:t>סע"א</w:t>
      </w:r>
      <w:proofErr w:type="spellEnd"/>
      <w:r w:rsidRPr="008A7E62">
        <w:rPr>
          <w:rFonts w:cs="Miriam" w:hint="cs"/>
          <w:rtl/>
        </w:rPr>
        <w:t>-ע"ב; סידור רש"י, סי' תל.</w:t>
      </w:r>
    </w:p>
  </w:footnote>
  <w:footnote w:id="1724">
    <w:p w14:paraId="73126C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מדוע אחר ברכת כהנים אין מוסיפים את 'ושמו את שמי...' הסמוך מיד לאחריו, בין כשהכהן עולה לדוכן ואומר ברכת כהנים, ובין כשאין עולה כהן לדוכן אלא שליח-צבור אומרו (ביאור </w:t>
      </w:r>
      <w:proofErr w:type="spellStart"/>
      <w:r w:rsidRPr="008A7E62">
        <w:rPr>
          <w:rFonts w:cs="Miriam" w:hint="cs"/>
          <w:rtl/>
        </w:rPr>
        <w:t>הקושיא</w:t>
      </w:r>
      <w:proofErr w:type="spellEnd"/>
      <w:r w:rsidRPr="008A7E62">
        <w:rPr>
          <w:rFonts w:cs="Miriam" w:hint="cs"/>
          <w:rtl/>
        </w:rPr>
        <w:t xml:space="preserve"> מוכח </w:t>
      </w:r>
      <w:proofErr w:type="spellStart"/>
      <w:r w:rsidRPr="008A7E62">
        <w:rPr>
          <w:rFonts w:cs="Miriam" w:hint="cs"/>
          <w:rtl/>
        </w:rPr>
        <w:t>מה'תירץ</w:t>
      </w:r>
      <w:proofErr w:type="spellEnd"/>
      <w:r w:rsidRPr="008A7E62">
        <w:rPr>
          <w:rFonts w:cs="Miriam" w:hint="cs"/>
          <w:rtl/>
        </w:rPr>
        <w:t xml:space="preserve">' דלהלן, ובמיוחד ממקבילותיו,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Ref146367598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1726</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Ref146367603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1729</w:t>
      </w:r>
      <w:r w:rsidRPr="008A7E62">
        <w:rPr>
          <w:rFonts w:cs="Miriam"/>
          <w:rtl/>
        </w:rPr>
        <w:fldChar w:fldCharType="end"/>
      </w:r>
      <w:r w:rsidRPr="008A7E62">
        <w:rPr>
          <w:rFonts w:cs="Miriam" w:hint="cs"/>
          <w:rtl/>
        </w:rPr>
        <w:t>).</w:t>
      </w:r>
    </w:p>
    <w:p w14:paraId="24C72E4C" w14:textId="77777777" w:rsidR="004179C0" w:rsidRPr="008A7E62" w:rsidRDefault="004179C0" w:rsidP="009B526A">
      <w:pPr>
        <w:pStyle w:val="a3"/>
        <w:rPr>
          <w:rFonts w:cs="Miriam"/>
        </w:rPr>
      </w:pPr>
      <w:r w:rsidRPr="008A7E62">
        <w:rPr>
          <w:rFonts w:cs="Miriam" w:hint="cs"/>
          <w:rtl/>
        </w:rPr>
        <w:t xml:space="preserve">אי-אמירת 'ושמו את שמי...' מפי שליח-צבור אחר ברכת כהנים, הוא רק למנהג צרפת, כי בפרובנס וספרד נהגו לאומרו, ראה: ספר המנהיג, דיני תפילה, עמ' </w:t>
      </w:r>
      <w:proofErr w:type="spellStart"/>
      <w:r w:rsidRPr="008A7E62">
        <w:rPr>
          <w:rFonts w:cs="Miriam" w:hint="cs"/>
          <w:rtl/>
        </w:rPr>
        <w:t>צט</w:t>
      </w:r>
      <w:proofErr w:type="spellEnd"/>
      <w:r w:rsidRPr="008A7E62">
        <w:rPr>
          <w:rFonts w:cs="Miriam" w:hint="cs"/>
          <w:rtl/>
        </w:rPr>
        <w:t xml:space="preserve">; סידור רס"ג, עמ' </w:t>
      </w:r>
      <w:proofErr w:type="spellStart"/>
      <w:r w:rsidRPr="008A7E62">
        <w:rPr>
          <w:rFonts w:cs="Miriam" w:hint="cs"/>
          <w:rtl/>
        </w:rPr>
        <w:t>מב</w:t>
      </w:r>
      <w:proofErr w:type="spellEnd"/>
      <w:r w:rsidRPr="008A7E62">
        <w:rPr>
          <w:rFonts w:cs="Miriam" w:hint="cs"/>
          <w:rtl/>
        </w:rPr>
        <w:t xml:space="preserve">; ספר כלבו, סי' יא, ד"ה 'צבור שלא היה'; שם, סי' </w:t>
      </w:r>
      <w:proofErr w:type="spellStart"/>
      <w:r w:rsidRPr="008A7E62">
        <w:rPr>
          <w:rFonts w:cs="Miriam" w:hint="cs"/>
          <w:rtl/>
        </w:rPr>
        <w:t>לז</w:t>
      </w:r>
      <w:proofErr w:type="spellEnd"/>
      <w:r w:rsidRPr="008A7E62">
        <w:rPr>
          <w:rFonts w:cs="Miriam" w:hint="cs"/>
          <w:rtl/>
        </w:rPr>
        <w:t xml:space="preserve"> (מהדורת ר"ד אברהם, כרך שני, ר"ע </w:t>
      </w:r>
      <w:proofErr w:type="spellStart"/>
      <w:r w:rsidRPr="008A7E62">
        <w:rPr>
          <w:rFonts w:cs="Miriam" w:hint="cs"/>
          <w:rtl/>
        </w:rPr>
        <w:t>ריז</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קכז</w:t>
      </w:r>
      <w:proofErr w:type="spellEnd"/>
      <w:r w:rsidRPr="008A7E62">
        <w:rPr>
          <w:rFonts w:cs="Miriam" w:hint="cs"/>
          <w:rtl/>
        </w:rPr>
        <w:t xml:space="preserve">; ספר האגור, סי' </w:t>
      </w:r>
      <w:proofErr w:type="spellStart"/>
      <w:r w:rsidRPr="008A7E62">
        <w:rPr>
          <w:rFonts w:cs="Miriam" w:hint="cs"/>
          <w:rtl/>
        </w:rPr>
        <w:t>קסז</w:t>
      </w:r>
      <w:proofErr w:type="spellEnd"/>
      <w:r w:rsidRPr="008A7E62">
        <w:rPr>
          <w:rFonts w:cs="Miriam" w:hint="cs"/>
          <w:rtl/>
        </w:rPr>
        <w:t xml:space="preserve">, ועוד. וראה גם ספר חסידים, סי' </w:t>
      </w:r>
      <w:proofErr w:type="spellStart"/>
      <w:r w:rsidRPr="008A7E62">
        <w:rPr>
          <w:rFonts w:cs="Miriam" w:hint="cs"/>
          <w:rtl/>
        </w:rPr>
        <w:t>תתד</w:t>
      </w:r>
      <w:proofErr w:type="spellEnd"/>
      <w:r w:rsidRPr="008A7E62">
        <w:rPr>
          <w:rFonts w:cs="Miriam" w:hint="cs"/>
          <w:rtl/>
        </w:rPr>
        <w:t>: "</w:t>
      </w:r>
      <w:r w:rsidRPr="008A7E62">
        <w:rPr>
          <w:rFonts w:cs="Miriam" w:hint="eastAsia"/>
          <w:rtl/>
        </w:rPr>
        <w:t>יש</w:t>
      </w:r>
      <w:r w:rsidRPr="008A7E62">
        <w:rPr>
          <w:rFonts w:cs="Miriam"/>
          <w:rtl/>
        </w:rPr>
        <w:t xml:space="preserve"> </w:t>
      </w:r>
      <w:r w:rsidRPr="008A7E62">
        <w:rPr>
          <w:rFonts w:cs="Miriam" w:hint="eastAsia"/>
          <w:rtl/>
        </w:rPr>
        <w:t>מקומות</w:t>
      </w:r>
      <w:r w:rsidRPr="008A7E62">
        <w:rPr>
          <w:rFonts w:cs="Miriam"/>
          <w:rtl/>
        </w:rPr>
        <w:t xml:space="preserve"> </w:t>
      </w:r>
      <w:r w:rsidRPr="008A7E62">
        <w:rPr>
          <w:rFonts w:cs="Miriam" w:hint="eastAsia"/>
          <w:rtl/>
        </w:rPr>
        <w:t>שאומרים</w:t>
      </w:r>
      <w:r w:rsidRPr="008A7E62">
        <w:rPr>
          <w:rFonts w:cs="Miriam"/>
          <w:rtl/>
        </w:rPr>
        <w:t xml:space="preserve"> </w:t>
      </w:r>
      <w:r w:rsidRPr="008A7E62">
        <w:rPr>
          <w:rFonts w:cs="Miriam" w:hint="cs"/>
          <w:rtl/>
        </w:rPr>
        <w:t>'</w:t>
      </w:r>
      <w:r w:rsidRPr="008A7E62">
        <w:rPr>
          <w:rFonts w:cs="Miriam" w:hint="eastAsia"/>
          <w:rtl/>
        </w:rPr>
        <w:t>ושמו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שמי</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ואני</w:t>
      </w:r>
      <w:r w:rsidRPr="008A7E62">
        <w:rPr>
          <w:rFonts w:cs="Miriam"/>
          <w:rtl/>
        </w:rPr>
        <w:t xml:space="preserve"> </w:t>
      </w:r>
      <w:r w:rsidRPr="008A7E62">
        <w:rPr>
          <w:rFonts w:cs="Miriam" w:hint="eastAsia"/>
          <w:rtl/>
        </w:rPr>
        <w:t>אברכם</w:t>
      </w:r>
      <w:r w:rsidRPr="008A7E62">
        <w:rPr>
          <w:rFonts w:cs="Miriam" w:hint="cs"/>
          <w:rtl/>
        </w:rPr>
        <w:t>'</w:t>
      </w:r>
      <w:r w:rsidRPr="008A7E62">
        <w:rPr>
          <w:rFonts w:cs="Miriam"/>
          <w:rtl/>
        </w:rPr>
        <w:t xml:space="preserve"> </w:t>
      </w:r>
      <w:r w:rsidRPr="008A7E62">
        <w:rPr>
          <w:rFonts w:cs="Miriam" w:hint="eastAsia"/>
          <w:rtl/>
        </w:rPr>
        <w:t>העובר</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התיבה</w:t>
      </w:r>
      <w:r w:rsidRPr="008A7E62">
        <w:rPr>
          <w:rFonts w:cs="Miriam" w:hint="cs"/>
          <w:rtl/>
        </w:rPr>
        <w:t>,</w:t>
      </w:r>
      <w:r w:rsidRPr="008A7E62">
        <w:rPr>
          <w:rFonts w:cs="Miriam"/>
          <w:rtl/>
        </w:rPr>
        <w:t xml:space="preserve"> </w:t>
      </w:r>
      <w:r w:rsidRPr="008A7E62">
        <w:rPr>
          <w:rFonts w:cs="Miriam" w:hint="eastAsia"/>
          <w:rtl/>
        </w:rPr>
        <w:t>כשהוא</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ברכת</w:t>
      </w:r>
      <w:r w:rsidRPr="008A7E62">
        <w:rPr>
          <w:rFonts w:cs="Miriam"/>
          <w:rtl/>
        </w:rPr>
        <w:t xml:space="preserve"> </w:t>
      </w:r>
      <w:r w:rsidRPr="008A7E62">
        <w:rPr>
          <w:rFonts w:cs="Miriam" w:hint="eastAsia"/>
          <w:rtl/>
        </w:rPr>
        <w:t>כהנים</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מקומות</w:t>
      </w:r>
      <w:r w:rsidRPr="008A7E62">
        <w:rPr>
          <w:rFonts w:cs="Miriam"/>
          <w:rtl/>
        </w:rPr>
        <w:t xml:space="preserve"> </w:t>
      </w:r>
      <w:proofErr w:type="spellStart"/>
      <w:r w:rsidRPr="008A7E62">
        <w:rPr>
          <w:rFonts w:cs="Miriam" w:hint="eastAsia"/>
          <w:rtl/>
        </w:rPr>
        <w:t>שמדלגין</w:t>
      </w:r>
      <w:proofErr w:type="spellEnd"/>
      <w:r w:rsidRPr="008A7E62">
        <w:rPr>
          <w:rFonts w:cs="Miriam" w:hint="cs"/>
          <w:rtl/>
        </w:rPr>
        <w:t>".</w:t>
      </w:r>
    </w:p>
  </w:footnote>
  <w:footnote w:id="1725">
    <w:p w14:paraId="0847E6D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=משמעות ופירוש 'ושמו את שמי...'.</w:t>
      </w:r>
    </w:p>
  </w:footnote>
  <w:footnote w:id="1726">
    <w:p w14:paraId="49706A2D"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w:t>
      </w:r>
      <w:proofErr w:type="spellStart"/>
      <w:r w:rsidRPr="008A7E62">
        <w:rPr>
          <w:rFonts w:hint="cs"/>
          <w:b/>
          <w:bCs/>
          <w:rtl/>
        </w:rPr>
        <w:t>אלהינו</w:t>
      </w:r>
      <w:proofErr w:type="spellEnd"/>
      <w:r w:rsidRPr="008A7E62">
        <w:rPr>
          <w:rFonts w:hint="cs"/>
          <w:rtl/>
        </w:rPr>
        <w:t xml:space="preserve"> </w:t>
      </w:r>
      <w:proofErr w:type="spellStart"/>
      <w:r w:rsidRPr="008A7E62">
        <w:rPr>
          <w:rFonts w:hint="cs"/>
          <w:rtl/>
        </w:rPr>
        <w:t>ואלהי</w:t>
      </w:r>
      <w:proofErr w:type="spellEnd"/>
      <w:r w:rsidRPr="008A7E62">
        <w:rPr>
          <w:rFonts w:hint="cs"/>
          <w:rtl/>
        </w:rPr>
        <w:t xml:space="preserve"> אבותינו, </w:t>
      </w:r>
      <w:r w:rsidRPr="008A7E62">
        <w:rPr>
          <w:rFonts w:hint="cs"/>
          <w:b/>
          <w:bCs/>
          <w:rtl/>
        </w:rPr>
        <w:t>ברכינו</w:t>
      </w:r>
      <w:r w:rsidRPr="008A7E62">
        <w:rPr>
          <w:rFonts w:hint="cs"/>
          <w:rtl/>
        </w:rPr>
        <w:t xml:space="preserve"> בברכה המשולשת...". ולמנהגם אמרו פתיחה זו רק כשאין כהן עולה לדוכן, שאז שליח-צבור אמר את ברכת כהנים.</w:t>
      </w:r>
    </w:p>
    <w:p w14:paraId="78A61B88" w14:textId="77777777" w:rsidR="004179C0" w:rsidRPr="008A7E62" w:rsidRDefault="004179C0" w:rsidP="009B526A">
      <w:pPr>
        <w:pStyle w:val="a3"/>
        <w:rPr>
          <w:rFonts w:cs="Miriam"/>
          <w:rtl/>
        </w:rPr>
      </w:pPr>
      <w:r w:rsidRPr="008A7E62">
        <w:rPr>
          <w:rFonts w:cs="Miriam" w:hint="cs"/>
          <w:rtl/>
        </w:rPr>
        <w:t xml:space="preserve">וביאור ה'תירץ' עד כאן הוא: כשאין כהן עולה ושליח-צבור אומר ברכת כהנים, לא יתכן לומר 'ושמו את שמי...', כי משמעו הוא, שכשאין הכהן מברך - </w:t>
      </w:r>
      <w:r w:rsidRPr="008A7E62">
        <w:rPr>
          <w:rFonts w:cs="Miriam" w:hint="cs"/>
          <w:b/>
          <w:bCs/>
          <w:rtl/>
        </w:rPr>
        <w:t>אין מתברכים ישראל</w:t>
      </w:r>
      <w:r w:rsidRPr="008A7E62">
        <w:rPr>
          <w:rFonts w:cs="Miriam" w:hint="cs"/>
          <w:rtl/>
        </w:rPr>
        <w:t xml:space="preserve">, וזה סותר את מה </w:t>
      </w:r>
      <w:proofErr w:type="spellStart"/>
      <w:r w:rsidRPr="008A7E62">
        <w:rPr>
          <w:rFonts w:cs="Miriam" w:hint="cs"/>
          <w:rtl/>
        </w:rPr>
        <w:t>שהש"צ</w:t>
      </w:r>
      <w:proofErr w:type="spellEnd"/>
      <w:r w:rsidRPr="008A7E62">
        <w:rPr>
          <w:rFonts w:cs="Miriam" w:hint="cs"/>
          <w:rtl/>
        </w:rPr>
        <w:t xml:space="preserve"> אמר קודם לכן: '</w:t>
      </w:r>
      <w:r w:rsidRPr="008A7E62">
        <w:rPr>
          <w:rFonts w:cs="Miriam" w:hint="cs"/>
          <w:b/>
          <w:bCs/>
          <w:rtl/>
        </w:rPr>
        <w:t>ברכנו</w:t>
      </w:r>
      <w:r w:rsidRPr="008A7E62">
        <w:rPr>
          <w:rFonts w:cs="Miriam" w:hint="cs"/>
          <w:rtl/>
        </w:rPr>
        <w:t xml:space="preserve"> בברכה המשולשת...'.</w:t>
      </w:r>
    </w:p>
  </w:footnote>
  <w:footnote w:id="1727">
    <w:p w14:paraId="177B32C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כשכהן עולה לומר את ברכת כהנים על הדוכן.</w:t>
      </w:r>
    </w:p>
  </w:footnote>
  <w:footnote w:id="1728">
    <w:p w14:paraId="6C57FE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=ברכת הודאה.</w:t>
      </w:r>
    </w:p>
  </w:footnote>
  <w:footnote w:id="1729">
    <w:p w14:paraId="06CEE231"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ואז עולים </w:t>
      </w:r>
      <w:proofErr w:type="spellStart"/>
      <w:r w:rsidRPr="008A7E62">
        <w:rPr>
          <w:rFonts w:hint="cs"/>
          <w:rtl/>
        </w:rPr>
        <w:t>הכהנים</w:t>
      </w:r>
      <w:proofErr w:type="spellEnd"/>
      <w:r w:rsidRPr="008A7E62">
        <w:rPr>
          <w:rFonts w:hint="cs"/>
          <w:rtl/>
        </w:rPr>
        <w:t xml:space="preserve"> לדוכן ואומרים ברכת כהנים, שאין </w:t>
      </w:r>
      <w:proofErr w:type="spellStart"/>
      <w:r w:rsidRPr="008A7E62">
        <w:rPr>
          <w:rFonts w:hint="cs"/>
          <w:rtl/>
        </w:rPr>
        <w:t>הכהנים</w:t>
      </w:r>
      <w:proofErr w:type="spellEnd"/>
      <w:r w:rsidRPr="008A7E62">
        <w:rPr>
          <w:rFonts w:hint="cs"/>
          <w:rtl/>
        </w:rPr>
        <w:t xml:space="preserve"> עולים לדוכן עד שיכריז ש"צ 'כהנים!', עי' סוטה לח </w:t>
      </w:r>
      <w:proofErr w:type="spellStart"/>
      <w:r w:rsidRPr="008A7E62">
        <w:rPr>
          <w:rFonts w:hint="cs"/>
          <w:rtl/>
        </w:rPr>
        <w:t>סע"א</w:t>
      </w:r>
      <w:proofErr w:type="spellEnd"/>
      <w:r w:rsidRPr="008A7E62">
        <w:rPr>
          <w:rFonts w:hint="cs"/>
          <w:rtl/>
        </w:rPr>
        <w:t>.</w:t>
      </w:r>
    </w:p>
    <w:p w14:paraId="49C824AD" w14:textId="77777777" w:rsidR="004179C0" w:rsidRPr="008A7E62" w:rsidRDefault="004179C0" w:rsidP="009B526A">
      <w:pPr>
        <w:pStyle w:val="a3"/>
        <w:rPr>
          <w:rFonts w:cs="Miriam"/>
          <w:rtl/>
        </w:rPr>
      </w:pPr>
      <w:r w:rsidRPr="008A7E62">
        <w:rPr>
          <w:rFonts w:cs="Miriam" w:hint="cs"/>
          <w:rtl/>
        </w:rPr>
        <w:t xml:space="preserve">וכאן מבאר רבינו מדוע אין מוסיפים 'ושמו את שמי...' </w:t>
      </w:r>
      <w:proofErr w:type="spellStart"/>
      <w:r w:rsidRPr="008A7E62">
        <w:rPr>
          <w:rFonts w:cs="Miriam" w:hint="cs"/>
          <w:b/>
          <w:bCs/>
          <w:rtl/>
        </w:rPr>
        <w:t>כשהכהנים</w:t>
      </w:r>
      <w:proofErr w:type="spellEnd"/>
      <w:r w:rsidRPr="008A7E62">
        <w:rPr>
          <w:rFonts w:cs="Miriam" w:hint="cs"/>
          <w:b/>
          <w:bCs/>
          <w:rtl/>
        </w:rPr>
        <w:t xml:space="preserve"> עולים לדוכן</w:t>
      </w:r>
      <w:r w:rsidRPr="008A7E62">
        <w:rPr>
          <w:rFonts w:cs="Miriam" w:hint="cs"/>
          <w:rtl/>
        </w:rPr>
        <w:t>, אך מחמת שקיצר בדבריו נצטט אחד ממקורותיו, ממנו (</w:t>
      </w:r>
      <w:proofErr w:type="spellStart"/>
      <w:r w:rsidRPr="008A7E62">
        <w:rPr>
          <w:rFonts w:cs="Miriam" w:hint="cs"/>
          <w:rtl/>
        </w:rPr>
        <w:t>מהפיסקה</w:t>
      </w:r>
      <w:proofErr w:type="spellEnd"/>
      <w:r w:rsidRPr="008A7E62">
        <w:rPr>
          <w:rFonts w:cs="Miriam" w:hint="cs"/>
          <w:rtl/>
        </w:rPr>
        <w:t xml:space="preserve"> שהדגשתי בו) יובן </w:t>
      </w:r>
      <w:proofErr w:type="spellStart"/>
      <w:r w:rsidRPr="008A7E62">
        <w:rPr>
          <w:rFonts w:cs="Miriam" w:hint="cs"/>
          <w:rtl/>
        </w:rPr>
        <w:t>הענין</w:t>
      </w:r>
      <w:proofErr w:type="spellEnd"/>
      <w:r w:rsidRPr="008A7E62">
        <w:rPr>
          <w:rFonts w:cs="Miriam" w:hint="cs"/>
          <w:rtl/>
        </w:rPr>
        <w:t>: "</w:t>
      </w:r>
      <w:r w:rsidRPr="008A7E62">
        <w:rPr>
          <w:rFonts w:cs="Miriam" w:hint="eastAsia"/>
          <w:rtl/>
        </w:rPr>
        <w:t>ואין</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ושמו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שמי</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דמשמע</w:t>
      </w:r>
      <w:proofErr w:type="spellEnd"/>
      <w:r w:rsidRPr="008A7E62">
        <w:rPr>
          <w:rFonts w:cs="Miriam" w:hint="cs"/>
          <w:rtl/>
        </w:rPr>
        <w:t>,</w:t>
      </w:r>
      <w:r w:rsidRPr="008A7E62">
        <w:rPr>
          <w:rFonts w:cs="Miriam"/>
          <w:rtl/>
        </w:rPr>
        <w:t xml:space="preserve"> </w:t>
      </w:r>
      <w:r w:rsidRPr="008A7E62">
        <w:rPr>
          <w:rFonts w:cs="Miriam" w:hint="eastAsia"/>
          <w:rtl/>
        </w:rPr>
        <w:t>כשאתם</w:t>
      </w:r>
      <w:r w:rsidRPr="008A7E62">
        <w:rPr>
          <w:rFonts w:cs="Miriam"/>
          <w:rtl/>
        </w:rPr>
        <w:t xml:space="preserve"> </w:t>
      </w:r>
      <w:r w:rsidRPr="008A7E62">
        <w:rPr>
          <w:rFonts w:cs="Miriam" w:hint="eastAsia"/>
          <w:rtl/>
        </w:rPr>
        <w:t>משימים</w:t>
      </w:r>
      <w:r w:rsidRPr="008A7E62">
        <w:rPr>
          <w:rFonts w:cs="Miriam"/>
          <w:rtl/>
        </w:rPr>
        <w:t xml:space="preserve"> </w:t>
      </w:r>
      <w:r w:rsidRPr="008A7E62">
        <w:rPr>
          <w:rFonts w:cs="Miriam" w:hint="eastAsia"/>
          <w:rtl/>
        </w:rPr>
        <w:t>שמי</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שיעלה</w:t>
      </w:r>
      <w:r w:rsidRPr="008A7E62">
        <w:rPr>
          <w:rFonts w:cs="Miriam"/>
          <w:rtl/>
        </w:rPr>
        <w:t xml:space="preserve"> </w:t>
      </w:r>
      <w:r w:rsidRPr="008A7E62">
        <w:rPr>
          <w:rFonts w:cs="Miriam" w:hint="eastAsia"/>
          <w:rtl/>
        </w:rPr>
        <w:t>כהן</w:t>
      </w:r>
      <w:r w:rsidRPr="008A7E62">
        <w:rPr>
          <w:rFonts w:cs="Miriam"/>
          <w:rtl/>
        </w:rPr>
        <w:t xml:space="preserve"> </w:t>
      </w:r>
      <w:r w:rsidRPr="008A7E62">
        <w:rPr>
          <w:rFonts w:cs="Miriam" w:hint="eastAsia"/>
          <w:rtl/>
        </w:rPr>
        <w:t>לדוכן</w:t>
      </w:r>
      <w:r w:rsidRPr="008A7E62">
        <w:rPr>
          <w:rFonts w:cs="Miriam" w:hint="cs"/>
          <w:rtl/>
        </w:rPr>
        <w:t xml:space="preserve"> -</w:t>
      </w:r>
      <w:r w:rsidRPr="008A7E62">
        <w:rPr>
          <w:rFonts w:cs="Miriam"/>
          <w:rtl/>
        </w:rPr>
        <w:t xml:space="preserve"> </w:t>
      </w:r>
      <w:r w:rsidRPr="008A7E62">
        <w:rPr>
          <w:rFonts w:cs="Miriam" w:hint="eastAsia"/>
          <w:rtl/>
        </w:rPr>
        <w:t>אז</w:t>
      </w:r>
      <w:r w:rsidRPr="008A7E62">
        <w:rPr>
          <w:rFonts w:cs="Miriam"/>
          <w:rtl/>
        </w:rPr>
        <w:t xml:space="preserve"> </w:t>
      </w:r>
      <w:r w:rsidRPr="008A7E62">
        <w:rPr>
          <w:rFonts w:cs="Miriam" w:hint="cs"/>
          <w:rtl/>
        </w:rPr>
        <w:t>'</w:t>
      </w:r>
      <w:r w:rsidRPr="008A7E62">
        <w:rPr>
          <w:rFonts w:cs="Miriam" w:hint="eastAsia"/>
          <w:rtl/>
        </w:rPr>
        <w:t>ואני</w:t>
      </w:r>
      <w:r w:rsidRPr="008A7E62">
        <w:rPr>
          <w:rFonts w:cs="Miriam"/>
          <w:rtl/>
        </w:rPr>
        <w:t xml:space="preserve"> </w:t>
      </w:r>
      <w:r w:rsidRPr="008A7E62">
        <w:rPr>
          <w:rFonts w:cs="Miriam" w:hint="eastAsia"/>
          <w:rtl/>
        </w:rPr>
        <w:t>אברכם</w:t>
      </w:r>
      <w:r w:rsidRPr="008A7E62">
        <w:rPr>
          <w:rFonts w:cs="Miriam" w:hint="cs"/>
          <w:rtl/>
        </w:rPr>
        <w:t>',</w:t>
      </w:r>
      <w:r w:rsidRPr="008A7E62">
        <w:rPr>
          <w:rFonts w:cs="Miriam"/>
          <w:rtl/>
        </w:rPr>
        <w:t xml:space="preserve"> </w:t>
      </w:r>
      <w:r w:rsidRPr="008A7E62">
        <w:rPr>
          <w:rFonts w:cs="Miriam" w:hint="eastAsia"/>
          <w:rtl/>
        </w:rPr>
        <w:t>הא</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כהן</w:t>
      </w:r>
      <w:r w:rsidRPr="008A7E62">
        <w:rPr>
          <w:rFonts w:cs="Miriam"/>
          <w:rtl/>
        </w:rPr>
        <w:t xml:space="preserve"> </w:t>
      </w:r>
      <w:r w:rsidRPr="008A7E62">
        <w:rPr>
          <w:rFonts w:cs="Miriam" w:hint="eastAsia"/>
          <w:rtl/>
        </w:rPr>
        <w:t>שיעלה</w:t>
      </w:r>
      <w:r w:rsidRPr="008A7E62">
        <w:rPr>
          <w:rFonts w:cs="Miriam"/>
          <w:rtl/>
        </w:rPr>
        <w:t xml:space="preserve"> </w:t>
      </w:r>
      <w:r w:rsidRPr="008A7E62">
        <w:rPr>
          <w:rFonts w:cs="Miriam" w:hint="eastAsia"/>
          <w:rtl/>
        </w:rPr>
        <w:t>לדוכן</w:t>
      </w:r>
      <w:r w:rsidRPr="008A7E62">
        <w:rPr>
          <w:rFonts w:cs="Miriam"/>
          <w:rtl/>
        </w:rPr>
        <w:t xml:space="preserve"> </w:t>
      </w:r>
      <w:r w:rsidRPr="008A7E62">
        <w:rPr>
          <w:rFonts w:cs="Miriam" w:hint="cs"/>
          <w:rtl/>
        </w:rPr>
        <w:t xml:space="preserve">- </w:t>
      </w:r>
      <w:r w:rsidRPr="008A7E62">
        <w:rPr>
          <w:rFonts w:cs="Miriam" w:hint="eastAsia"/>
          <w:rtl/>
        </w:rPr>
        <w:t>לא</w:t>
      </w:r>
      <w:r w:rsidRPr="008A7E62">
        <w:rPr>
          <w:rFonts w:cs="Miriam"/>
          <w:rtl/>
        </w:rPr>
        <w:t xml:space="preserve"> </w:t>
      </w:r>
      <w:r w:rsidRPr="008A7E62">
        <w:rPr>
          <w:rFonts w:cs="Miriam" w:hint="eastAsia"/>
          <w:rtl/>
        </w:rPr>
        <w:t>אברכם</w:t>
      </w:r>
      <w:r w:rsidRPr="008A7E62">
        <w:rPr>
          <w:rFonts w:cs="Miriam" w:hint="cs"/>
          <w:rtl/>
        </w:rPr>
        <w:t>,</w:t>
      </w:r>
      <w:r w:rsidRPr="008A7E62">
        <w:rPr>
          <w:rFonts w:cs="Miriam"/>
          <w:rtl/>
        </w:rPr>
        <w:t xml:space="preserve"> </w:t>
      </w:r>
      <w:r w:rsidRPr="008A7E62">
        <w:rPr>
          <w:rFonts w:cs="Miriam" w:hint="eastAsia"/>
          <w:rtl/>
        </w:rPr>
        <w:t>והרי</w:t>
      </w:r>
      <w:r w:rsidRPr="008A7E62">
        <w:rPr>
          <w:rFonts w:cs="Miriam"/>
          <w:rtl/>
        </w:rPr>
        <w:t xml:space="preserve"> </w:t>
      </w:r>
      <w:r w:rsidRPr="008A7E62">
        <w:rPr>
          <w:rFonts w:cs="Miriam" w:hint="eastAsia"/>
          <w:rtl/>
        </w:rPr>
        <w:t>אנו</w:t>
      </w:r>
      <w:r w:rsidRPr="008A7E62">
        <w:rPr>
          <w:rFonts w:cs="Miriam"/>
          <w:rtl/>
        </w:rPr>
        <w:t xml:space="preserve"> </w:t>
      </w:r>
      <w:proofErr w:type="spellStart"/>
      <w:r w:rsidRPr="008A7E62">
        <w:rPr>
          <w:rFonts w:cs="Miriam" w:hint="eastAsia"/>
          <w:rtl/>
        </w:rPr>
        <w:t>מבקשין</w:t>
      </w:r>
      <w:proofErr w:type="spellEnd"/>
      <w:r w:rsidRPr="008A7E62">
        <w:rPr>
          <w:rFonts w:cs="Miriam"/>
          <w:rtl/>
        </w:rPr>
        <w:t xml:space="preserve"> </w:t>
      </w:r>
      <w:r w:rsidRPr="008A7E62">
        <w:rPr>
          <w:rFonts w:cs="Miriam" w:hint="cs"/>
          <w:rtl/>
        </w:rPr>
        <w:t>'</w:t>
      </w:r>
      <w:r w:rsidRPr="008A7E62">
        <w:rPr>
          <w:rFonts w:cs="Miriam" w:hint="eastAsia"/>
          <w:rtl/>
        </w:rPr>
        <w:t>ברכינו</w:t>
      </w:r>
      <w:r w:rsidRPr="008A7E62">
        <w:rPr>
          <w:rFonts w:cs="Miriam"/>
          <w:rtl/>
        </w:rPr>
        <w:t xml:space="preserve"> </w:t>
      </w:r>
      <w:r w:rsidRPr="008A7E62">
        <w:rPr>
          <w:rFonts w:cs="Miriam" w:hint="eastAsia"/>
          <w:rtl/>
        </w:rPr>
        <w:t>בברכה</w:t>
      </w:r>
      <w:r w:rsidRPr="008A7E62">
        <w:rPr>
          <w:rFonts w:cs="Miriam" w:hint="cs"/>
          <w:rtl/>
        </w:rPr>
        <w:t>'</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וא</w:t>
      </w:r>
      <w:r w:rsidRPr="008A7E62">
        <w:rPr>
          <w:rFonts w:cs="Miriam" w:hint="cs"/>
          <w:rtl/>
        </w:rPr>
        <w:t>ף-על-פי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כהן</w:t>
      </w:r>
      <w:r w:rsidRPr="008A7E62">
        <w:rPr>
          <w:rFonts w:cs="Miriam" w:hint="cs"/>
          <w:rtl/>
        </w:rPr>
        <w:t>!</w:t>
      </w:r>
      <w:r w:rsidRPr="008A7E62">
        <w:rPr>
          <w:rFonts w:cs="Miriam"/>
          <w:rtl/>
        </w:rPr>
        <w:t xml:space="preserve"> </w:t>
      </w:r>
      <w:r w:rsidRPr="008A7E62">
        <w:rPr>
          <w:rFonts w:cs="Miriam" w:hint="eastAsia"/>
          <w:b/>
          <w:bCs/>
          <w:rtl/>
        </w:rPr>
        <w:t>ובמקום</w:t>
      </w:r>
      <w:r w:rsidRPr="008A7E62">
        <w:rPr>
          <w:rFonts w:cs="Miriam"/>
          <w:b/>
          <w:bCs/>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כהן</w:t>
      </w:r>
      <w:r w:rsidRPr="008A7E62">
        <w:rPr>
          <w:rFonts w:cs="Miriam"/>
          <w:b/>
          <w:bCs/>
          <w:rtl/>
        </w:rPr>
        <w:t xml:space="preserve"> </w:t>
      </w:r>
      <w:r w:rsidRPr="008A7E62">
        <w:rPr>
          <w:rFonts w:cs="Miriam" w:hint="eastAsia"/>
          <w:b/>
          <w:bCs/>
          <w:rtl/>
        </w:rPr>
        <w:t>ודוכן</w:t>
      </w:r>
      <w:r w:rsidRPr="008A7E62">
        <w:rPr>
          <w:rFonts w:cs="Miriam" w:hint="cs"/>
          <w:b/>
          <w:bCs/>
          <w:rtl/>
        </w:rPr>
        <w:t>,</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נאמר</w:t>
      </w:r>
      <w:r w:rsidRPr="008A7E62">
        <w:rPr>
          <w:rFonts w:cs="Miriam"/>
          <w:b/>
          <w:bCs/>
          <w:rtl/>
        </w:rPr>
        <w:t xml:space="preserve"> </w:t>
      </w:r>
      <w:r w:rsidRPr="008A7E62">
        <w:rPr>
          <w:rFonts w:cs="Miriam" w:hint="cs"/>
          <w:b/>
          <w:bCs/>
          <w:rtl/>
        </w:rPr>
        <w:t>'</w:t>
      </w:r>
      <w:proofErr w:type="spellStart"/>
      <w:r w:rsidRPr="008A7E62">
        <w:rPr>
          <w:rFonts w:cs="Miriam" w:hint="eastAsia"/>
          <w:b/>
          <w:bCs/>
          <w:rtl/>
        </w:rPr>
        <w:t>אלקינו</w:t>
      </w:r>
      <w:proofErr w:type="spellEnd"/>
      <w:r w:rsidRPr="008A7E62">
        <w:rPr>
          <w:rFonts w:cs="Miriam"/>
          <w:b/>
          <w:bCs/>
          <w:rtl/>
        </w:rPr>
        <w:t xml:space="preserve"> </w:t>
      </w:r>
      <w:r w:rsidRPr="008A7E62">
        <w:rPr>
          <w:rFonts w:cs="Miriam" w:hint="eastAsia"/>
          <w:b/>
          <w:bCs/>
          <w:rtl/>
        </w:rPr>
        <w:t>ברכינו</w:t>
      </w:r>
      <w:r w:rsidRPr="008A7E62">
        <w:rPr>
          <w:rFonts w:cs="Miriam"/>
          <w:b/>
          <w:bCs/>
          <w:rtl/>
        </w:rPr>
        <w:t xml:space="preserve"> </w:t>
      </w:r>
      <w:r w:rsidRPr="008A7E62">
        <w:rPr>
          <w:rFonts w:cs="Miriam" w:hint="eastAsia"/>
          <w:b/>
          <w:bCs/>
          <w:rtl/>
        </w:rPr>
        <w:t>בברכה</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לאחר</w:t>
      </w:r>
      <w:r w:rsidRPr="008A7E62">
        <w:rPr>
          <w:rFonts w:cs="Miriam"/>
          <w:b/>
          <w:bCs/>
          <w:rtl/>
        </w:rPr>
        <w:t xml:space="preserve"> </w:t>
      </w:r>
      <w:r w:rsidRPr="008A7E62">
        <w:rPr>
          <w:rFonts w:cs="Miriam" w:hint="cs"/>
          <w:b/>
          <w:bCs/>
          <w:rtl/>
        </w:rPr>
        <w:t>'</w:t>
      </w:r>
      <w:r w:rsidRPr="008A7E62">
        <w:rPr>
          <w:rFonts w:cs="Miriam" w:hint="eastAsia"/>
          <w:b/>
          <w:bCs/>
          <w:rtl/>
        </w:rPr>
        <w:t>הטוב</w:t>
      </w:r>
      <w:r w:rsidRPr="008A7E62">
        <w:rPr>
          <w:rFonts w:cs="Miriam"/>
          <w:b/>
          <w:bCs/>
          <w:rtl/>
        </w:rPr>
        <w:t xml:space="preserve"> </w:t>
      </w:r>
      <w:r w:rsidRPr="008A7E62">
        <w:rPr>
          <w:rFonts w:cs="Miriam" w:hint="eastAsia"/>
          <w:b/>
          <w:bCs/>
          <w:rtl/>
        </w:rPr>
        <w:t>שמך</w:t>
      </w:r>
      <w:r w:rsidRPr="008A7E62">
        <w:rPr>
          <w:rFonts w:cs="Miriam"/>
          <w:b/>
          <w:bCs/>
          <w:rtl/>
        </w:rPr>
        <w:t xml:space="preserve"> </w:t>
      </w:r>
      <w:r w:rsidRPr="008A7E62">
        <w:rPr>
          <w:rFonts w:cs="Miriam" w:hint="eastAsia"/>
          <w:b/>
          <w:bCs/>
          <w:rtl/>
        </w:rPr>
        <w:t>ולך</w:t>
      </w:r>
      <w:r w:rsidRPr="008A7E62">
        <w:rPr>
          <w:rFonts w:cs="Miriam"/>
          <w:b/>
          <w:bCs/>
          <w:rtl/>
        </w:rPr>
        <w:t xml:space="preserve"> </w:t>
      </w:r>
      <w:r w:rsidRPr="008A7E62">
        <w:rPr>
          <w:rFonts w:cs="Miriam" w:hint="eastAsia"/>
          <w:b/>
          <w:bCs/>
          <w:rtl/>
        </w:rPr>
        <w:t>נאה</w:t>
      </w:r>
      <w:r w:rsidRPr="008A7E62">
        <w:rPr>
          <w:rFonts w:cs="Miriam"/>
          <w:b/>
          <w:bCs/>
          <w:rtl/>
        </w:rPr>
        <w:t xml:space="preserve"> </w:t>
      </w:r>
      <w:r w:rsidRPr="008A7E62">
        <w:rPr>
          <w:rFonts w:cs="Miriam" w:hint="eastAsia"/>
          <w:b/>
          <w:bCs/>
          <w:rtl/>
        </w:rPr>
        <w:t>להודות</w:t>
      </w:r>
      <w:r w:rsidRPr="008A7E62">
        <w:rPr>
          <w:rFonts w:cs="Miriam" w:hint="cs"/>
          <w:b/>
          <w:bCs/>
          <w:rtl/>
        </w:rPr>
        <w:t>'</w:t>
      </w:r>
      <w:r w:rsidRPr="008A7E62">
        <w:rPr>
          <w:rFonts w:cs="Miriam"/>
          <w:b/>
          <w:bCs/>
          <w:rtl/>
        </w:rPr>
        <w:t xml:space="preserve"> </w:t>
      </w:r>
      <w:r w:rsidRPr="008A7E62">
        <w:rPr>
          <w:rFonts w:cs="Miriam" w:hint="eastAsia"/>
          <w:b/>
          <w:bCs/>
          <w:rtl/>
        </w:rPr>
        <w:t>השליח</w:t>
      </w:r>
      <w:r w:rsidRPr="008A7E62">
        <w:rPr>
          <w:rFonts w:cs="Miriam" w:hint="cs"/>
          <w:b/>
          <w:bCs/>
          <w:rtl/>
        </w:rPr>
        <w:t>-</w:t>
      </w:r>
      <w:r w:rsidRPr="008A7E62">
        <w:rPr>
          <w:rFonts w:cs="Miriam" w:hint="eastAsia"/>
          <w:b/>
          <w:bCs/>
          <w:rtl/>
        </w:rPr>
        <w:t>ציבור</w:t>
      </w:r>
      <w:r w:rsidRPr="008A7E62">
        <w:rPr>
          <w:rFonts w:cs="Miriam"/>
          <w:b/>
          <w:bCs/>
          <w:rtl/>
        </w:rPr>
        <w:t xml:space="preserve"> </w:t>
      </w:r>
      <w:r w:rsidRPr="008A7E62">
        <w:rPr>
          <w:rFonts w:cs="Miriam" w:hint="eastAsia"/>
          <w:b/>
          <w:bCs/>
          <w:rtl/>
        </w:rPr>
        <w:t>קורא</w:t>
      </w:r>
      <w:r w:rsidRPr="008A7E62">
        <w:rPr>
          <w:rFonts w:cs="Miriam"/>
          <w:b/>
          <w:bCs/>
          <w:rtl/>
        </w:rPr>
        <w:t xml:space="preserve"> </w:t>
      </w:r>
      <w:r w:rsidRPr="008A7E62">
        <w:rPr>
          <w:rFonts w:cs="Miriam" w:hint="cs"/>
          <w:b/>
          <w:bCs/>
          <w:rtl/>
        </w:rPr>
        <w:t>'</w:t>
      </w:r>
      <w:r w:rsidRPr="008A7E62">
        <w:rPr>
          <w:rFonts w:cs="Miriam" w:hint="eastAsia"/>
          <w:b/>
          <w:bCs/>
          <w:rtl/>
        </w:rPr>
        <w:t>כהן</w:t>
      </w:r>
      <w:r w:rsidRPr="008A7E62">
        <w:rPr>
          <w:rFonts w:cs="Miriam" w:hint="cs"/>
          <w:b/>
          <w:bCs/>
          <w:rtl/>
        </w:rPr>
        <w:t>!',</w:t>
      </w:r>
      <w:r w:rsidRPr="008A7E62">
        <w:rPr>
          <w:rFonts w:cs="Miriam"/>
          <w:b/>
          <w:bCs/>
          <w:rtl/>
        </w:rPr>
        <w:t xml:space="preserve"> </w:t>
      </w:r>
      <w:r w:rsidRPr="008A7E62">
        <w:rPr>
          <w:rFonts w:cs="Miriam" w:hint="eastAsia"/>
          <w:b/>
          <w:bCs/>
          <w:rtl/>
        </w:rPr>
        <w:t>ומיד</w:t>
      </w:r>
      <w:r w:rsidRPr="008A7E62">
        <w:rPr>
          <w:rFonts w:cs="Miriam"/>
          <w:b/>
          <w:bCs/>
          <w:rtl/>
        </w:rPr>
        <w:t xml:space="preserve"> </w:t>
      </w:r>
      <w:r w:rsidRPr="008A7E62">
        <w:rPr>
          <w:rFonts w:cs="Miriam" w:hint="eastAsia"/>
          <w:b/>
          <w:bCs/>
          <w:rtl/>
        </w:rPr>
        <w:t>הכהן</w:t>
      </w:r>
      <w:r w:rsidRPr="008A7E62">
        <w:rPr>
          <w:rFonts w:cs="Miriam"/>
          <w:b/>
          <w:bCs/>
          <w:rtl/>
        </w:rPr>
        <w:t xml:space="preserve"> </w:t>
      </w:r>
      <w:r w:rsidRPr="008A7E62">
        <w:rPr>
          <w:rFonts w:cs="Miriam" w:hint="eastAsia"/>
          <w:b/>
          <w:bCs/>
          <w:rtl/>
        </w:rPr>
        <w:t>עומד</w:t>
      </w:r>
      <w:r w:rsidRPr="008A7E62">
        <w:rPr>
          <w:rFonts w:cs="Miriam"/>
          <w:b/>
          <w:bCs/>
          <w:rtl/>
        </w:rPr>
        <w:t xml:space="preserve"> </w:t>
      </w:r>
      <w:r w:rsidRPr="008A7E62">
        <w:rPr>
          <w:rFonts w:cs="Miriam" w:hint="eastAsia"/>
          <w:b/>
          <w:bCs/>
          <w:rtl/>
        </w:rPr>
        <w:t>ומתחיל</w:t>
      </w:r>
      <w:r w:rsidRPr="008A7E62">
        <w:rPr>
          <w:rFonts w:cs="Miriam"/>
          <w:b/>
          <w:bCs/>
          <w:rtl/>
        </w:rPr>
        <w:t xml:space="preserve"> </w:t>
      </w:r>
      <w:r w:rsidRPr="008A7E62">
        <w:rPr>
          <w:rFonts w:cs="Miriam" w:hint="cs"/>
          <w:b/>
          <w:bCs/>
          <w:rtl/>
        </w:rPr>
        <w:t>'</w:t>
      </w:r>
      <w:r w:rsidRPr="008A7E62">
        <w:rPr>
          <w:rFonts w:cs="Miriam" w:hint="eastAsia"/>
          <w:b/>
          <w:bCs/>
          <w:rtl/>
        </w:rPr>
        <w:t>יברכך</w:t>
      </w:r>
      <w:r w:rsidRPr="008A7E62">
        <w:rPr>
          <w:rFonts w:cs="Miriam" w:hint="cs"/>
          <w:b/>
          <w:bCs/>
          <w:rtl/>
        </w:rPr>
        <w:t>'.</w:t>
      </w:r>
      <w:r w:rsidRPr="008A7E62">
        <w:rPr>
          <w:rFonts w:cs="Miriam"/>
          <w:b/>
          <w:bCs/>
          <w:rtl/>
        </w:rPr>
        <w:t xml:space="preserve"> </w:t>
      </w:r>
      <w:r w:rsidRPr="008A7E62">
        <w:rPr>
          <w:rFonts w:cs="Miriam" w:hint="eastAsia"/>
          <w:b/>
          <w:bCs/>
          <w:rtl/>
        </w:rPr>
        <w:t>וכשיגיע</w:t>
      </w:r>
      <w:r w:rsidRPr="008A7E62">
        <w:rPr>
          <w:rFonts w:cs="Miriam"/>
          <w:b/>
          <w:bCs/>
          <w:rtl/>
        </w:rPr>
        <w:t xml:space="preserve"> </w:t>
      </w:r>
      <w:r w:rsidRPr="008A7E62">
        <w:rPr>
          <w:rFonts w:cs="Miriam" w:hint="eastAsia"/>
          <w:b/>
          <w:bCs/>
          <w:rtl/>
        </w:rPr>
        <w:t>ל</w:t>
      </w:r>
      <w:r w:rsidRPr="008A7E62">
        <w:rPr>
          <w:rFonts w:cs="Miriam" w:hint="cs"/>
          <w:b/>
          <w:bCs/>
          <w:rtl/>
        </w:rPr>
        <w:t>'</w:t>
      </w:r>
      <w:r w:rsidRPr="008A7E62">
        <w:rPr>
          <w:rFonts w:cs="Miriam" w:hint="eastAsia"/>
          <w:b/>
          <w:bCs/>
          <w:rtl/>
        </w:rPr>
        <w:t>וישם</w:t>
      </w:r>
      <w:r w:rsidRPr="008A7E62">
        <w:rPr>
          <w:rFonts w:cs="Miriam"/>
          <w:b/>
          <w:bCs/>
          <w:rtl/>
        </w:rPr>
        <w:t xml:space="preserve"> </w:t>
      </w:r>
      <w:r w:rsidRPr="008A7E62">
        <w:rPr>
          <w:rFonts w:cs="Miriam" w:hint="eastAsia"/>
          <w:b/>
          <w:bCs/>
          <w:rtl/>
        </w:rPr>
        <w:t>לך</w:t>
      </w:r>
      <w:r w:rsidRPr="008A7E62">
        <w:rPr>
          <w:rFonts w:cs="Miriam"/>
          <w:b/>
          <w:bCs/>
          <w:rtl/>
        </w:rPr>
        <w:t xml:space="preserve"> </w:t>
      </w:r>
      <w:r w:rsidRPr="008A7E62">
        <w:rPr>
          <w:rFonts w:cs="Miriam" w:hint="eastAsia"/>
          <w:b/>
          <w:bCs/>
          <w:rtl/>
        </w:rPr>
        <w:t>שלום</w:t>
      </w:r>
      <w:r w:rsidRPr="008A7E62">
        <w:rPr>
          <w:rFonts w:cs="Miriam" w:hint="cs"/>
          <w:b/>
          <w:bCs/>
          <w:rtl/>
        </w:rPr>
        <w:t>',</w:t>
      </w:r>
      <w:r w:rsidRPr="008A7E62">
        <w:rPr>
          <w:rFonts w:cs="Miriam"/>
          <w:b/>
          <w:bCs/>
          <w:rtl/>
        </w:rPr>
        <w:t xml:space="preserve"> </w:t>
      </w:r>
      <w:r w:rsidRPr="008A7E62">
        <w:rPr>
          <w:rFonts w:cs="Miriam" w:hint="eastAsia"/>
          <w:b/>
          <w:bCs/>
          <w:rtl/>
        </w:rPr>
        <w:t>יורד</w:t>
      </w:r>
      <w:r w:rsidRPr="008A7E62">
        <w:rPr>
          <w:rFonts w:cs="Miriam"/>
          <w:b/>
          <w:bCs/>
          <w:rtl/>
        </w:rPr>
        <w:t xml:space="preserve"> </w:t>
      </w:r>
      <w:r w:rsidRPr="008A7E62">
        <w:rPr>
          <w:rFonts w:cs="Miriam" w:hint="eastAsia"/>
          <w:b/>
          <w:bCs/>
          <w:rtl/>
        </w:rPr>
        <w:t>מדוכנו</w:t>
      </w:r>
      <w:r w:rsidRPr="008A7E62">
        <w:rPr>
          <w:rFonts w:cs="Miriam"/>
          <w:b/>
          <w:bCs/>
          <w:rtl/>
        </w:rPr>
        <w:t xml:space="preserve"> </w:t>
      </w:r>
      <w:r w:rsidRPr="008A7E62">
        <w:rPr>
          <w:rFonts w:cs="Miriam" w:hint="eastAsia"/>
          <w:b/>
          <w:bCs/>
          <w:rtl/>
        </w:rPr>
        <w:t>ושליח</w:t>
      </w:r>
      <w:r w:rsidRPr="008A7E62">
        <w:rPr>
          <w:rFonts w:cs="Miriam" w:hint="cs"/>
          <w:b/>
          <w:bCs/>
          <w:rtl/>
        </w:rPr>
        <w:t>-</w:t>
      </w:r>
      <w:r w:rsidRPr="008A7E62">
        <w:rPr>
          <w:rFonts w:cs="Miriam" w:hint="eastAsia"/>
          <w:b/>
          <w:bCs/>
          <w:rtl/>
        </w:rPr>
        <w:t>צבור</w:t>
      </w:r>
      <w:r w:rsidRPr="008A7E62">
        <w:rPr>
          <w:rFonts w:cs="Miriam"/>
          <w:b/>
          <w:bCs/>
          <w:rtl/>
        </w:rPr>
        <w:t xml:space="preserve"> </w:t>
      </w:r>
      <w:r w:rsidRPr="008A7E62">
        <w:rPr>
          <w:rFonts w:cs="Miriam" w:hint="eastAsia"/>
          <w:b/>
          <w:bCs/>
          <w:rtl/>
        </w:rPr>
        <w:t>מתחיל</w:t>
      </w:r>
      <w:r w:rsidRPr="008A7E62">
        <w:rPr>
          <w:rFonts w:cs="Miriam"/>
          <w:b/>
          <w:bCs/>
          <w:rtl/>
        </w:rPr>
        <w:t xml:space="preserve"> </w:t>
      </w:r>
      <w:r w:rsidRPr="008A7E62">
        <w:rPr>
          <w:rFonts w:cs="Miriam" w:hint="eastAsia"/>
          <w:b/>
          <w:bCs/>
          <w:rtl/>
        </w:rPr>
        <w:t>מיד</w:t>
      </w:r>
      <w:r w:rsidRPr="008A7E62">
        <w:rPr>
          <w:rFonts w:cs="Miriam"/>
          <w:b/>
          <w:bCs/>
          <w:rtl/>
        </w:rPr>
        <w:t xml:space="preserve"> </w:t>
      </w:r>
      <w:r w:rsidRPr="008A7E62">
        <w:rPr>
          <w:rFonts w:cs="Miriam" w:hint="cs"/>
          <w:b/>
          <w:bCs/>
          <w:rtl/>
        </w:rPr>
        <w:t>'</w:t>
      </w:r>
      <w:r w:rsidRPr="008A7E62">
        <w:rPr>
          <w:rFonts w:cs="Miriam" w:hint="eastAsia"/>
          <w:b/>
          <w:bCs/>
          <w:rtl/>
        </w:rPr>
        <w:t>שים</w:t>
      </w:r>
      <w:r w:rsidRPr="008A7E62">
        <w:rPr>
          <w:rFonts w:cs="Miriam"/>
          <w:b/>
          <w:bCs/>
          <w:rtl/>
        </w:rPr>
        <w:t xml:space="preserve"> </w:t>
      </w:r>
      <w:r w:rsidRPr="008A7E62">
        <w:rPr>
          <w:rFonts w:cs="Miriam" w:hint="eastAsia"/>
          <w:b/>
          <w:bCs/>
          <w:rtl/>
        </w:rPr>
        <w:t>שלום</w:t>
      </w:r>
      <w:r w:rsidRPr="008A7E62">
        <w:rPr>
          <w:rFonts w:cs="Miriam" w:hint="cs"/>
          <w:b/>
          <w:bCs/>
          <w:rtl/>
        </w:rPr>
        <w:t>',</w:t>
      </w:r>
      <w:r w:rsidRPr="008A7E62">
        <w:rPr>
          <w:rFonts w:cs="Miriam"/>
          <w:b/>
          <w:bCs/>
          <w:rtl/>
        </w:rPr>
        <w:t xml:space="preserve"> </w:t>
      </w:r>
      <w:r w:rsidRPr="008A7E62">
        <w:rPr>
          <w:rFonts w:cs="Miriam" w:hint="eastAsia"/>
          <w:b/>
          <w:bCs/>
          <w:rtl/>
        </w:rPr>
        <w:t>ואינו</w:t>
      </w:r>
      <w:r w:rsidRPr="008A7E62">
        <w:rPr>
          <w:rFonts w:cs="Miriam"/>
          <w:b/>
          <w:bCs/>
          <w:rtl/>
        </w:rPr>
        <w:t xml:space="preserve"> </w:t>
      </w:r>
      <w:r w:rsidRPr="008A7E62">
        <w:rPr>
          <w:rFonts w:cs="Miriam" w:hint="eastAsia"/>
          <w:b/>
          <w:bCs/>
          <w:rtl/>
        </w:rPr>
        <w:t>מתחיל</w:t>
      </w:r>
      <w:r w:rsidRPr="008A7E62">
        <w:rPr>
          <w:rFonts w:cs="Miriam"/>
          <w:b/>
          <w:bCs/>
          <w:rtl/>
        </w:rPr>
        <w:t xml:space="preserve"> </w:t>
      </w:r>
      <w:r w:rsidRPr="008A7E62">
        <w:rPr>
          <w:rFonts w:cs="Miriam" w:hint="cs"/>
          <w:b/>
          <w:bCs/>
          <w:rtl/>
        </w:rPr>
        <w:t>'</w:t>
      </w:r>
      <w:r w:rsidRPr="008A7E62">
        <w:rPr>
          <w:rFonts w:cs="Miriam" w:hint="eastAsia"/>
          <w:b/>
          <w:bCs/>
          <w:rtl/>
        </w:rPr>
        <w:t>ושמו</w:t>
      </w:r>
      <w:r w:rsidRPr="008A7E62">
        <w:rPr>
          <w:rFonts w:cs="Miriam"/>
          <w:b/>
          <w:bCs/>
          <w:rtl/>
        </w:rPr>
        <w:t xml:space="preserve"> </w:t>
      </w:r>
      <w:r w:rsidRPr="008A7E62">
        <w:rPr>
          <w:rFonts w:cs="Miriam" w:hint="eastAsia"/>
          <w:b/>
          <w:bCs/>
          <w:rtl/>
        </w:rPr>
        <w:t>שמי</w:t>
      </w:r>
      <w:r w:rsidRPr="008A7E62">
        <w:rPr>
          <w:rFonts w:cs="Miriam" w:hint="cs"/>
          <w:b/>
          <w:bCs/>
          <w:rtl/>
        </w:rPr>
        <w:t>'.</w:t>
      </w:r>
      <w:r w:rsidRPr="008A7E62">
        <w:rPr>
          <w:rFonts w:cs="Miriam"/>
          <w:b/>
          <w:bCs/>
          <w:rtl/>
        </w:rPr>
        <w:t xml:space="preserve"> </w:t>
      </w:r>
      <w:r w:rsidRPr="008A7E62">
        <w:rPr>
          <w:rFonts w:cs="Miriam" w:hint="eastAsia"/>
          <w:b/>
          <w:bCs/>
          <w:rtl/>
        </w:rPr>
        <w:t>הא</w:t>
      </w:r>
      <w:r w:rsidRPr="008A7E62">
        <w:rPr>
          <w:rFonts w:cs="Miriam"/>
          <w:b/>
          <w:bCs/>
          <w:rtl/>
        </w:rPr>
        <w:t xml:space="preserve"> </w:t>
      </w:r>
      <w:r w:rsidRPr="008A7E62">
        <w:rPr>
          <w:rFonts w:cs="Miriam" w:hint="eastAsia"/>
          <w:b/>
          <w:bCs/>
          <w:rtl/>
        </w:rPr>
        <w:t>למדת</w:t>
      </w:r>
      <w:r w:rsidRPr="008A7E62">
        <w:rPr>
          <w:rFonts w:cs="Miriam" w:hint="cs"/>
          <w:b/>
          <w:bCs/>
          <w:rtl/>
        </w:rPr>
        <w:t>,</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מקום</w:t>
      </w:r>
      <w:r w:rsidRPr="008A7E62">
        <w:rPr>
          <w:rFonts w:cs="Miriam"/>
          <w:b/>
          <w:bCs/>
          <w:rtl/>
        </w:rPr>
        <w:t xml:space="preserve"> </w:t>
      </w:r>
      <w:r w:rsidRPr="008A7E62">
        <w:rPr>
          <w:rFonts w:cs="Miriam" w:hint="eastAsia"/>
          <w:b/>
          <w:bCs/>
          <w:rtl/>
        </w:rPr>
        <w:t>לפסוק</w:t>
      </w:r>
      <w:r w:rsidRPr="008A7E62">
        <w:rPr>
          <w:rFonts w:cs="Miriam"/>
          <w:b/>
          <w:bCs/>
          <w:rtl/>
        </w:rPr>
        <w:t xml:space="preserve"> </w:t>
      </w:r>
      <w:r w:rsidRPr="008A7E62">
        <w:rPr>
          <w:rFonts w:cs="Miriam" w:hint="cs"/>
          <w:b/>
          <w:bCs/>
          <w:rtl/>
        </w:rPr>
        <w:t>'</w:t>
      </w:r>
      <w:r w:rsidRPr="008A7E62">
        <w:rPr>
          <w:rFonts w:cs="Miriam" w:hint="eastAsia"/>
          <w:b/>
          <w:bCs/>
          <w:rtl/>
        </w:rPr>
        <w:t>ושמו</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שמי</w:t>
      </w:r>
      <w:r w:rsidRPr="008A7E62">
        <w:rPr>
          <w:rFonts w:cs="Miriam" w:hint="cs"/>
          <w:b/>
          <w:bCs/>
          <w:rtl/>
        </w:rPr>
        <w:t>',</w:t>
      </w:r>
      <w:r w:rsidRPr="008A7E62">
        <w:rPr>
          <w:rFonts w:cs="Miriam"/>
          <w:b/>
          <w:bCs/>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שאיננו</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הברכה</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צוואה</w:t>
      </w:r>
      <w:r w:rsidRPr="008A7E62">
        <w:rPr>
          <w:rFonts w:cs="Miriam"/>
          <w:b/>
          <w:bCs/>
          <w:rtl/>
        </w:rPr>
        <w:t xml:space="preserve"> </w:t>
      </w:r>
      <w:r w:rsidRPr="008A7E62">
        <w:rPr>
          <w:rFonts w:cs="Miriam" w:hint="eastAsia"/>
          <w:b/>
          <w:bCs/>
          <w:rtl/>
        </w:rPr>
        <w:t>בעלמא</w:t>
      </w:r>
      <w:r w:rsidRPr="008A7E62">
        <w:rPr>
          <w:rFonts w:cs="Miriam"/>
          <w:b/>
          <w:bCs/>
          <w:rtl/>
        </w:rPr>
        <w:t xml:space="preserve"> </w:t>
      </w:r>
      <w:r w:rsidRPr="008A7E62">
        <w:rPr>
          <w:rFonts w:cs="Miriam" w:hint="eastAsia"/>
          <w:b/>
          <w:bCs/>
          <w:rtl/>
        </w:rPr>
        <w:t>הוא</w:t>
      </w:r>
      <w:r w:rsidRPr="008A7E62">
        <w:rPr>
          <w:rFonts w:cs="Miriam" w:hint="cs"/>
          <w:b/>
          <w:bCs/>
          <w:rtl/>
        </w:rPr>
        <w:t>...</w:t>
      </w:r>
      <w:r w:rsidRPr="008A7E62">
        <w:rPr>
          <w:rFonts w:cs="Miriam"/>
          <w:b/>
          <w:bCs/>
          <w:rtl/>
        </w:rPr>
        <w:t xml:space="preserve"> </w:t>
      </w:r>
      <w:r w:rsidRPr="008A7E62">
        <w:rPr>
          <w:rFonts w:cs="Miriam" w:hint="eastAsia"/>
          <w:b/>
          <w:bCs/>
          <w:rtl/>
        </w:rPr>
        <w:t>ציווי</w:t>
      </w:r>
      <w:r w:rsidRPr="008A7E62">
        <w:rPr>
          <w:rFonts w:cs="Miriam"/>
          <w:b/>
          <w:bCs/>
          <w:rtl/>
        </w:rPr>
        <w:t xml:space="preserve"> </w:t>
      </w:r>
      <w:proofErr w:type="spellStart"/>
      <w:r w:rsidRPr="008A7E62">
        <w:rPr>
          <w:rFonts w:cs="Miriam" w:hint="eastAsia"/>
          <w:b/>
          <w:bCs/>
          <w:rtl/>
        </w:rPr>
        <w:t>לכהנים</w:t>
      </w:r>
      <w:proofErr w:type="spellEnd"/>
      <w:r w:rsidRPr="008A7E62">
        <w:rPr>
          <w:rFonts w:cs="Miriam"/>
          <w:b/>
          <w:bCs/>
          <w:rtl/>
        </w:rPr>
        <w:t xml:space="preserve"> </w:t>
      </w:r>
      <w:r w:rsidRPr="008A7E62">
        <w:rPr>
          <w:rFonts w:cs="Miriam" w:hint="eastAsia"/>
          <w:b/>
          <w:bCs/>
          <w:rtl/>
        </w:rPr>
        <w:t>שישימו</w:t>
      </w:r>
      <w:r w:rsidRPr="008A7E62">
        <w:rPr>
          <w:rFonts w:cs="Miriam"/>
          <w:b/>
          <w:bCs/>
          <w:rtl/>
        </w:rPr>
        <w:t xml:space="preserve"> </w:t>
      </w:r>
      <w:r w:rsidRPr="008A7E62">
        <w:rPr>
          <w:rFonts w:cs="Miriam" w:hint="eastAsia"/>
          <w:b/>
          <w:bCs/>
          <w:rtl/>
        </w:rPr>
        <w:t>ויברכו</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ישראל</w:t>
      </w:r>
      <w:r w:rsidRPr="008A7E62">
        <w:rPr>
          <w:rFonts w:cs="Miriam"/>
          <w:b/>
          <w:bCs/>
          <w:rtl/>
        </w:rPr>
        <w:t xml:space="preserve"> </w:t>
      </w:r>
      <w:r w:rsidRPr="008A7E62">
        <w:rPr>
          <w:rFonts w:cs="Miriam" w:hint="eastAsia"/>
          <w:b/>
          <w:bCs/>
          <w:rtl/>
        </w:rPr>
        <w:t>בשם</w:t>
      </w:r>
      <w:r w:rsidRPr="008A7E62">
        <w:rPr>
          <w:rFonts w:cs="Miriam" w:hint="cs"/>
          <w:b/>
          <w:bCs/>
          <w:rtl/>
        </w:rPr>
        <w:t>.</w:t>
      </w:r>
      <w:r w:rsidRPr="008A7E62">
        <w:rPr>
          <w:rFonts w:cs="Miriam"/>
          <w:rtl/>
        </w:rPr>
        <w:t xml:space="preserve"> </w:t>
      </w:r>
      <w:r w:rsidRPr="008A7E62">
        <w:rPr>
          <w:rFonts w:cs="Miriam" w:hint="eastAsia"/>
          <w:rtl/>
        </w:rPr>
        <w:t>והאומרו</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חש</w:t>
      </w:r>
      <w:r w:rsidRPr="008A7E62">
        <w:rPr>
          <w:rFonts w:cs="Miriam"/>
          <w:rtl/>
        </w:rPr>
        <w:t xml:space="preserve"> </w:t>
      </w:r>
      <w:r w:rsidRPr="008A7E62">
        <w:rPr>
          <w:rFonts w:cs="Miriam" w:hint="eastAsia"/>
          <w:rtl/>
        </w:rPr>
        <w:t>לקמחיה</w:t>
      </w:r>
      <w:r w:rsidRPr="008A7E62">
        <w:rPr>
          <w:rFonts w:cs="Miriam" w:hint="cs"/>
          <w:rtl/>
        </w:rPr>
        <w:t>!" (</w:t>
      </w:r>
      <w:proofErr w:type="spellStart"/>
      <w:r w:rsidRPr="008A7E62">
        <w:rPr>
          <w:rFonts w:cs="Miriam" w:hint="cs"/>
          <w:rtl/>
        </w:rPr>
        <w:t>לקוטי</w:t>
      </w:r>
      <w:proofErr w:type="spellEnd"/>
      <w:r w:rsidRPr="008A7E62">
        <w:rPr>
          <w:rFonts w:cs="Miriam" w:hint="cs"/>
          <w:rtl/>
        </w:rPr>
        <w:t xml:space="preserve"> הפרדס, שם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Ref146365791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1723</w:t>
      </w:r>
      <w:r w:rsidRPr="008A7E62">
        <w:rPr>
          <w:rFonts w:cs="Miriam"/>
          <w:rtl/>
        </w:rPr>
        <w:fldChar w:fldCharType="end"/>
      </w:r>
      <w:r w:rsidRPr="008A7E62">
        <w:rPr>
          <w:rFonts w:cs="Miriam" w:hint="cs"/>
          <w:rtl/>
        </w:rPr>
        <w:t>&gt;).</w:t>
      </w:r>
    </w:p>
  </w:footnote>
  <w:footnote w:id="1730">
    <w:p w14:paraId="1E33E7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=מנין אנו יודעים.</w:t>
      </w:r>
    </w:p>
  </w:footnote>
  <w:footnote w:id="1731">
    <w:p w14:paraId="4844ED7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החתן.</w:t>
      </w:r>
    </w:p>
  </w:footnote>
  <w:footnote w:id="1732">
    <w:p w14:paraId="1757EC5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יתכן שבציון פסוק זה כיוון לומר, שדרשה זו מצויה בפסיקתא </w:t>
      </w:r>
      <w:proofErr w:type="spellStart"/>
      <w:r w:rsidRPr="008A7E62">
        <w:rPr>
          <w:rFonts w:cs="Miriam" w:hint="cs"/>
          <w:rtl/>
        </w:rPr>
        <w:t>דרב</w:t>
      </w:r>
      <w:proofErr w:type="spellEnd"/>
      <w:r w:rsidRPr="008A7E62">
        <w:rPr>
          <w:rFonts w:cs="Miriam" w:hint="cs"/>
          <w:rtl/>
        </w:rPr>
        <w:t xml:space="preserve"> כהנא, </w:t>
      </w:r>
      <w:r w:rsidRPr="008A7E62">
        <w:rPr>
          <w:rFonts w:cs="Miriam" w:hint="cs"/>
          <w:b/>
          <w:bCs/>
          <w:rtl/>
        </w:rPr>
        <w:t>בפסיקתא הפותחת ב'באתי לגני אחותי כלה',</w:t>
      </w:r>
      <w:r w:rsidRPr="008A7E62">
        <w:rPr>
          <w:rFonts w:cs="Miriam" w:hint="cs"/>
          <w:rtl/>
        </w:rPr>
        <w:t xml:space="preserve"> שכך הוא לפנינו, שם. ואם זו כוונתו, יש לשנות את פיסוק המשפט.</w:t>
      </w:r>
    </w:p>
  </w:footnote>
  <w:footnote w:id="1733">
    <w:p w14:paraId="231393B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קטוע, ויש להשלימו לפי המקור - פסיקתא </w:t>
      </w:r>
      <w:proofErr w:type="spellStart"/>
      <w:r w:rsidRPr="008A7E62">
        <w:rPr>
          <w:rFonts w:cs="Miriam" w:hint="cs"/>
          <w:rtl/>
        </w:rPr>
        <w:t>דר"כ</w:t>
      </w:r>
      <w:proofErr w:type="spellEnd"/>
      <w:r w:rsidRPr="008A7E62">
        <w:rPr>
          <w:rFonts w:cs="Miriam" w:hint="cs"/>
          <w:rtl/>
        </w:rPr>
        <w:t>, שם: "'</w:t>
      </w:r>
      <w:r w:rsidRPr="008A7E62">
        <w:rPr>
          <w:rFonts w:cs="Miriam" w:hint="eastAsia"/>
          <w:rtl/>
        </w:rPr>
        <w:t>באתי</w:t>
      </w:r>
      <w:r w:rsidRPr="008A7E62">
        <w:rPr>
          <w:rFonts w:cs="Miriam"/>
          <w:rtl/>
        </w:rPr>
        <w:t xml:space="preserve"> </w:t>
      </w:r>
      <w:r w:rsidRPr="008A7E62">
        <w:rPr>
          <w:rFonts w:cs="Miriam" w:hint="eastAsia"/>
          <w:rtl/>
        </w:rPr>
        <w:t>לגני</w:t>
      </w:r>
      <w:r w:rsidRPr="008A7E62">
        <w:rPr>
          <w:rFonts w:cs="Miriam"/>
          <w:rtl/>
        </w:rPr>
        <w:t xml:space="preserve"> </w:t>
      </w:r>
      <w:r w:rsidRPr="008A7E62">
        <w:rPr>
          <w:rFonts w:cs="Miriam" w:hint="eastAsia"/>
          <w:rtl/>
        </w:rPr>
        <w:t>אחותי</w:t>
      </w:r>
      <w:r w:rsidRPr="008A7E62">
        <w:rPr>
          <w:rFonts w:cs="Miriam"/>
          <w:rtl/>
        </w:rPr>
        <w:t xml:space="preserve"> </w:t>
      </w:r>
      <w:r w:rsidRPr="008A7E62">
        <w:rPr>
          <w:rFonts w:cs="Miriam" w:hint="cs"/>
          <w:rtl/>
        </w:rPr>
        <w:t xml:space="preserve">כלה', </w:t>
      </w:r>
      <w:proofErr w:type="spellStart"/>
      <w:r w:rsidRPr="008A7E62">
        <w:rPr>
          <w:rFonts w:cs="Miriam" w:hint="eastAsia"/>
          <w:rtl/>
        </w:rPr>
        <w:t>לימדתך</w:t>
      </w:r>
      <w:proofErr w:type="spellEnd"/>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דרך</w:t>
      </w:r>
      <w:r w:rsidRPr="008A7E62">
        <w:rPr>
          <w:rFonts w:cs="Miriam"/>
          <w:rtl/>
        </w:rPr>
        <w:t xml:space="preserve"> </w:t>
      </w:r>
      <w:r w:rsidRPr="008A7E62">
        <w:rPr>
          <w:rFonts w:cs="Miriam" w:hint="eastAsia"/>
          <w:rtl/>
        </w:rPr>
        <w:t>ארץ</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החתן</w:t>
      </w:r>
      <w:r w:rsidRPr="008A7E62">
        <w:rPr>
          <w:rFonts w:cs="Miriam"/>
          <w:rtl/>
        </w:rPr>
        <w:t xml:space="preserve"> </w:t>
      </w:r>
      <w:r w:rsidRPr="008A7E62">
        <w:rPr>
          <w:rFonts w:cs="Miriam" w:hint="eastAsia"/>
          <w:rtl/>
        </w:rPr>
        <w:t>נכנס</w:t>
      </w:r>
      <w:r w:rsidRPr="008A7E62">
        <w:rPr>
          <w:rFonts w:cs="Miriam"/>
          <w:rtl/>
        </w:rPr>
        <w:t xml:space="preserve"> </w:t>
      </w:r>
      <w:r w:rsidRPr="008A7E62">
        <w:rPr>
          <w:rFonts w:cs="Miriam" w:hint="eastAsia"/>
          <w:rtl/>
        </w:rPr>
        <w:t>לחופה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שהכלה</w:t>
      </w:r>
      <w:r w:rsidRPr="008A7E62">
        <w:rPr>
          <w:rFonts w:cs="Miriam"/>
          <w:rtl/>
        </w:rPr>
        <w:t xml:space="preserve"> </w:t>
      </w:r>
      <w:r w:rsidRPr="008A7E62">
        <w:rPr>
          <w:rFonts w:cs="Miriam" w:hint="eastAsia"/>
          <w:rtl/>
        </w:rPr>
        <w:t>נותנת</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רשות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יב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דודי</w:t>
      </w:r>
      <w:r w:rsidRPr="008A7E62">
        <w:rPr>
          <w:rFonts w:cs="Miriam"/>
          <w:rtl/>
        </w:rPr>
        <w:t xml:space="preserve"> </w:t>
      </w:r>
      <w:r w:rsidRPr="008A7E62">
        <w:rPr>
          <w:rFonts w:cs="Miriam" w:hint="eastAsia"/>
          <w:rtl/>
        </w:rPr>
        <w:t>לגנו</w:t>
      </w:r>
      <w:r w:rsidRPr="008A7E62">
        <w:rPr>
          <w:rFonts w:cs="Miriam" w:hint="cs"/>
          <w:rtl/>
        </w:rPr>
        <w:t>' (</w:t>
      </w:r>
      <w:proofErr w:type="spellStart"/>
      <w:r w:rsidRPr="008A7E62">
        <w:rPr>
          <w:rFonts w:cs="Miriam" w:hint="cs"/>
          <w:rtl/>
        </w:rPr>
        <w:t>שיה"ש</w:t>
      </w:r>
      <w:proofErr w:type="spellEnd"/>
      <w:r w:rsidRPr="008A7E62">
        <w:rPr>
          <w:rFonts w:cs="Miriam" w:hint="cs"/>
          <w:rtl/>
        </w:rPr>
        <w:t xml:space="preserve"> ד </w:t>
      </w:r>
      <w:proofErr w:type="spellStart"/>
      <w:r w:rsidRPr="008A7E62">
        <w:rPr>
          <w:rFonts w:cs="Miriam" w:hint="cs"/>
          <w:rtl/>
        </w:rPr>
        <w:t>טז</w:t>
      </w:r>
      <w:proofErr w:type="spellEnd"/>
      <w:r w:rsidRPr="008A7E62">
        <w:rPr>
          <w:rFonts w:cs="Miriam" w:hint="cs"/>
          <w:rtl/>
        </w:rPr>
        <w:t>), ואחר כך:</w:t>
      </w:r>
      <w:r w:rsidRPr="008A7E62">
        <w:rPr>
          <w:rFonts w:cs="Miriam"/>
          <w:rtl/>
        </w:rPr>
        <w:t xml:space="preserve"> </w:t>
      </w:r>
      <w:r w:rsidRPr="008A7E62">
        <w:rPr>
          <w:rFonts w:cs="Miriam" w:hint="cs"/>
          <w:rtl/>
        </w:rPr>
        <w:t>'</w:t>
      </w:r>
      <w:r w:rsidRPr="008A7E62">
        <w:rPr>
          <w:rFonts w:cs="Miriam" w:hint="eastAsia"/>
          <w:rtl/>
        </w:rPr>
        <w:t>באתי</w:t>
      </w:r>
      <w:r w:rsidRPr="008A7E62">
        <w:rPr>
          <w:rFonts w:cs="Miriam"/>
          <w:rtl/>
        </w:rPr>
        <w:t xml:space="preserve"> </w:t>
      </w:r>
      <w:r w:rsidRPr="008A7E62">
        <w:rPr>
          <w:rFonts w:cs="Miriam" w:hint="eastAsia"/>
          <w:rtl/>
        </w:rPr>
        <w:t>לגני</w:t>
      </w:r>
      <w:r w:rsidRPr="008A7E62">
        <w:rPr>
          <w:rFonts w:cs="Miriam" w:hint="cs"/>
          <w:rtl/>
        </w:rPr>
        <w:t xml:space="preserve">' (שם ה א)". אלא ששם אמרו 'שלא יהא החתן נכנס </w:t>
      </w:r>
      <w:r w:rsidRPr="008A7E62">
        <w:rPr>
          <w:rFonts w:cs="Miriam" w:hint="cs"/>
          <w:b/>
          <w:bCs/>
          <w:rtl/>
        </w:rPr>
        <w:t>לחופה</w:t>
      </w:r>
      <w:r w:rsidRPr="008A7E62">
        <w:rPr>
          <w:rFonts w:cs="Miriam" w:hint="cs"/>
          <w:rtl/>
        </w:rPr>
        <w:t xml:space="preserve">...'. וכך </w:t>
      </w:r>
      <w:proofErr w:type="spellStart"/>
      <w:r w:rsidRPr="008A7E62">
        <w:rPr>
          <w:rFonts w:cs="Miriam" w:hint="cs"/>
          <w:rtl/>
        </w:rPr>
        <w:t>בויק"ר</w:t>
      </w:r>
      <w:proofErr w:type="spellEnd"/>
      <w:r w:rsidRPr="008A7E62">
        <w:rPr>
          <w:rFonts w:cs="Miriam" w:hint="cs"/>
          <w:rtl/>
        </w:rPr>
        <w:t xml:space="preserve">, ט ו;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xml:space="preserve"> ב; </w:t>
      </w:r>
      <w:proofErr w:type="spellStart"/>
      <w:r w:rsidRPr="008A7E62">
        <w:rPr>
          <w:rFonts w:cs="Miriam" w:hint="cs"/>
          <w:rtl/>
        </w:rPr>
        <w:t>שיהש"ר</w:t>
      </w:r>
      <w:proofErr w:type="spellEnd"/>
      <w:r w:rsidRPr="008A7E62">
        <w:rPr>
          <w:rFonts w:cs="Miriam" w:hint="cs"/>
          <w:rtl/>
        </w:rPr>
        <w:t>, ד א &lt;</w:t>
      </w:r>
      <w:proofErr w:type="spellStart"/>
      <w:r w:rsidRPr="008A7E62">
        <w:rPr>
          <w:rFonts w:cs="Miriam" w:hint="cs"/>
          <w:rtl/>
        </w:rPr>
        <w:t>טז</w:t>
      </w:r>
      <w:proofErr w:type="spellEnd"/>
      <w:r w:rsidRPr="008A7E62">
        <w:rPr>
          <w:rFonts w:cs="Miriam" w:hint="cs"/>
          <w:rtl/>
        </w:rPr>
        <w:t xml:space="preserve">&gt;. וכלשון רבינו איתא </w:t>
      </w:r>
      <w:proofErr w:type="spellStart"/>
      <w:r w:rsidRPr="008A7E62">
        <w:rPr>
          <w:rFonts w:cs="Miriam" w:hint="cs"/>
          <w:rtl/>
        </w:rPr>
        <w:t>בתנחומא</w:t>
      </w:r>
      <w:proofErr w:type="spellEnd"/>
      <w:r w:rsidRPr="008A7E62">
        <w:rPr>
          <w:rFonts w:cs="Miriam" w:hint="cs"/>
          <w:rtl/>
        </w:rPr>
        <w:t>, נשא, כ: "'</w:t>
      </w:r>
      <w:r w:rsidRPr="008A7E62">
        <w:rPr>
          <w:rFonts w:cs="Miriam" w:hint="eastAsia"/>
          <w:rtl/>
        </w:rPr>
        <w:t>יב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דודי</w:t>
      </w:r>
      <w:r w:rsidRPr="008A7E62">
        <w:rPr>
          <w:rFonts w:cs="Miriam"/>
          <w:rtl/>
        </w:rPr>
        <w:t xml:space="preserve"> </w:t>
      </w:r>
      <w:r w:rsidRPr="008A7E62">
        <w:rPr>
          <w:rFonts w:cs="Miriam" w:hint="eastAsia"/>
          <w:rtl/>
        </w:rPr>
        <w:t>לגנו</w:t>
      </w:r>
      <w:r w:rsidRPr="008A7E62">
        <w:rPr>
          <w:rFonts w:cs="Miriam" w:hint="cs"/>
          <w:rtl/>
        </w:rPr>
        <w:t>',</w:t>
      </w:r>
      <w:r w:rsidRPr="008A7E62">
        <w:rPr>
          <w:rFonts w:cs="Miriam"/>
          <w:rtl/>
        </w:rPr>
        <w:t xml:space="preserve"> </w:t>
      </w:r>
      <w:r w:rsidRPr="008A7E62">
        <w:rPr>
          <w:rFonts w:cs="Miriam" w:hint="eastAsia"/>
          <w:rtl/>
        </w:rPr>
        <w:t>למדה</w:t>
      </w:r>
      <w:r w:rsidRPr="008A7E62">
        <w:rPr>
          <w:rFonts w:cs="Miriam"/>
          <w:rtl/>
        </w:rPr>
        <w:t xml:space="preserve"> </w:t>
      </w:r>
      <w:r w:rsidRPr="008A7E62">
        <w:rPr>
          <w:rFonts w:cs="Miriam" w:hint="eastAsia"/>
          <w:rtl/>
        </w:rPr>
        <w:t>אותן</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דרך</w:t>
      </w:r>
      <w:r w:rsidRPr="008A7E62">
        <w:rPr>
          <w:rFonts w:cs="Miriam"/>
          <w:rtl/>
        </w:rPr>
        <w:t xml:space="preserve"> </w:t>
      </w:r>
      <w:r w:rsidRPr="008A7E62">
        <w:rPr>
          <w:rFonts w:cs="Miriam" w:hint="eastAsia"/>
          <w:rtl/>
        </w:rPr>
        <w:t>ארץ</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rtl/>
        </w:rPr>
        <w:t>נכנס</w:t>
      </w:r>
      <w:r w:rsidRPr="008A7E62">
        <w:rPr>
          <w:rFonts w:cs="Miriam"/>
          <w:rtl/>
        </w:rPr>
        <w:t xml:space="preserve"> </w:t>
      </w:r>
      <w:r w:rsidRPr="008A7E62">
        <w:rPr>
          <w:rFonts w:cs="Miriam" w:hint="eastAsia"/>
          <w:b/>
          <w:bCs/>
          <w:rtl/>
        </w:rPr>
        <w:t>לחדר</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שתהא</w:t>
      </w:r>
      <w:r w:rsidRPr="008A7E62">
        <w:rPr>
          <w:rFonts w:cs="Miriam"/>
          <w:rtl/>
        </w:rPr>
        <w:t xml:space="preserve"> </w:t>
      </w:r>
      <w:r w:rsidRPr="008A7E62">
        <w:rPr>
          <w:rFonts w:cs="Miriam" w:hint="eastAsia"/>
          <w:rtl/>
        </w:rPr>
        <w:t>נותנת</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הכלה</w:t>
      </w:r>
      <w:r w:rsidRPr="008A7E62">
        <w:rPr>
          <w:rFonts w:cs="Miriam"/>
          <w:rtl/>
        </w:rPr>
        <w:t xml:space="preserve"> </w:t>
      </w:r>
      <w:r w:rsidRPr="008A7E62">
        <w:rPr>
          <w:rFonts w:cs="Miriam" w:hint="eastAsia"/>
          <w:rtl/>
        </w:rPr>
        <w:t>רשות</w:t>
      </w:r>
      <w:r w:rsidRPr="008A7E62">
        <w:rPr>
          <w:rFonts w:cs="Miriam" w:hint="cs"/>
          <w:rtl/>
        </w:rPr>
        <w:t>".</w:t>
      </w:r>
    </w:p>
  </w:footnote>
  <w:footnote w:id="1734">
    <w:p w14:paraId="4116847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=בליל יום-טוב ראשון </w:t>
      </w:r>
      <w:proofErr w:type="spellStart"/>
      <w:r w:rsidRPr="008A7E62">
        <w:rPr>
          <w:rFonts w:cs="Miriam" w:hint="cs"/>
          <w:rtl/>
        </w:rPr>
        <w:t>דפסח</w:t>
      </w:r>
      <w:proofErr w:type="spellEnd"/>
      <w:r w:rsidRPr="008A7E62">
        <w:rPr>
          <w:rFonts w:cs="Miriam" w:hint="cs"/>
          <w:rtl/>
        </w:rPr>
        <w:t>; ובחוצה לארץ, בליל שני ימים-טובים הראשונים.</w:t>
      </w:r>
    </w:p>
  </w:footnote>
  <w:footnote w:id="1735">
    <w:p w14:paraId="17E55AF2"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עי' משנה, פסחים פ"י מ"א.</w:t>
      </w:r>
    </w:p>
    <w:p w14:paraId="54DEBDD8" w14:textId="77777777" w:rsidR="004179C0" w:rsidRPr="008A7E62" w:rsidRDefault="004179C0" w:rsidP="009B526A">
      <w:pPr>
        <w:pStyle w:val="a3"/>
        <w:rPr>
          <w:rFonts w:cs="Miriam"/>
        </w:rPr>
      </w:pPr>
      <w:r w:rsidRPr="008A7E62">
        <w:rPr>
          <w:rFonts w:cs="Miriam" w:hint="cs"/>
          <w:rtl/>
        </w:rPr>
        <w:t xml:space="preserve">היינו, משום שכוס ראשונה של ארבע כוסות היא כוס הקידוש, ולעני יש ארבע כוסות, אין צורך ב'קידוש' שבבית הכנסת. וכך, בתוספת ביאור, בספר האורה, </w:t>
      </w:r>
      <w:proofErr w:type="spellStart"/>
      <w:r w:rsidRPr="008A7E62">
        <w:rPr>
          <w:rFonts w:cs="Miriam" w:hint="cs"/>
          <w:rtl/>
        </w:rPr>
        <w:t>ח"ב</w:t>
      </w:r>
      <w:proofErr w:type="spellEnd"/>
      <w:r w:rsidRPr="008A7E62">
        <w:rPr>
          <w:rFonts w:cs="Miriam" w:hint="cs"/>
          <w:rtl/>
        </w:rPr>
        <w:t xml:space="preserve">, סי' </w:t>
      </w:r>
      <w:proofErr w:type="spellStart"/>
      <w:r w:rsidRPr="008A7E62">
        <w:rPr>
          <w:rFonts w:cs="Miriam" w:hint="cs"/>
          <w:rtl/>
        </w:rPr>
        <w:t>מב</w:t>
      </w:r>
      <w:proofErr w:type="spellEnd"/>
      <w:r w:rsidRPr="008A7E62">
        <w:rPr>
          <w:rFonts w:cs="Miriam" w:hint="cs"/>
          <w:rtl/>
        </w:rPr>
        <w:t>: "</w:t>
      </w:r>
      <w:r w:rsidRPr="008A7E62">
        <w:rPr>
          <w:rFonts w:cs="Miriam" w:hint="eastAsia"/>
          <w:rtl/>
        </w:rPr>
        <w:t>בליל</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טובים</w:t>
      </w:r>
      <w:r w:rsidRPr="008A7E62">
        <w:rPr>
          <w:rFonts w:cs="Miriam"/>
          <w:rtl/>
        </w:rPr>
        <w:t xml:space="preserve"> </w:t>
      </w:r>
      <w:r w:rsidRPr="008A7E62">
        <w:rPr>
          <w:rFonts w:cs="Miriam" w:hint="eastAsia"/>
          <w:rtl/>
        </w:rPr>
        <w:t>הראשונים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פסח</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קידוש</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היין</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הכנסת</w:t>
      </w:r>
      <w:r w:rsidRPr="008A7E62">
        <w:rPr>
          <w:rFonts w:cs="Miriam"/>
          <w:rtl/>
        </w:rPr>
        <w:t xml:space="preserve">. </w:t>
      </w:r>
      <w:r w:rsidRPr="008A7E62">
        <w:rPr>
          <w:rFonts w:cs="Miriam" w:hint="eastAsia"/>
          <w:rtl/>
        </w:rPr>
        <w:t>לפי</w:t>
      </w:r>
      <w:r w:rsidRPr="008A7E62">
        <w:rPr>
          <w:rFonts w:cs="Miriam" w:hint="cs"/>
          <w:rtl/>
        </w:rPr>
        <w:t>,</w:t>
      </w:r>
      <w:r w:rsidRPr="008A7E62">
        <w:rPr>
          <w:rFonts w:cs="Miriam"/>
          <w:rtl/>
        </w:rPr>
        <w:t xml:space="preserve"> </w:t>
      </w:r>
      <w:r w:rsidRPr="008A7E62">
        <w:rPr>
          <w:rFonts w:cs="Miriam" w:hint="eastAsia"/>
          <w:rtl/>
        </w:rPr>
        <w:t>ש</w:t>
      </w:r>
      <w:r w:rsidRPr="008A7E62">
        <w:rPr>
          <w:rFonts w:cs="Miriam" w:hint="cs"/>
          <w:rtl/>
        </w:rPr>
        <w:t>'</w:t>
      </w:r>
      <w:r w:rsidRPr="008A7E62">
        <w:rPr>
          <w:rFonts w:cs="Miriam" w:hint="eastAsia"/>
          <w:rtl/>
        </w:rPr>
        <w:t>קידוש</w:t>
      </w:r>
      <w:r w:rsidRPr="008A7E62">
        <w:rPr>
          <w:rFonts w:cs="Miriam" w:hint="cs"/>
          <w:rtl/>
        </w:rPr>
        <w:t>'</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מארבע</w:t>
      </w:r>
      <w:r w:rsidRPr="008A7E62">
        <w:rPr>
          <w:rFonts w:cs="Miriam"/>
          <w:rtl/>
        </w:rPr>
        <w:t xml:space="preserve"> </w:t>
      </w:r>
      <w:r w:rsidRPr="008A7E62">
        <w:rPr>
          <w:rFonts w:cs="Miriam" w:hint="eastAsia"/>
          <w:rtl/>
        </w:rPr>
        <w:t>כוסות</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וא</w:t>
      </w:r>
      <w:r w:rsidRPr="008A7E62">
        <w:rPr>
          <w:rFonts w:cs="Miriam" w:hint="cs"/>
          <w:rtl/>
        </w:rPr>
        <w:t>ם</w:t>
      </w:r>
      <w:r w:rsidRPr="008A7E62">
        <w:rPr>
          <w:rFonts w:cs="Miriam"/>
          <w:rtl/>
        </w:rPr>
        <w:t xml:space="preserve"> </w:t>
      </w:r>
      <w:r w:rsidRPr="008A7E62">
        <w:rPr>
          <w:rFonts w:cs="Miriam" w:hint="eastAsia"/>
          <w:rtl/>
        </w:rPr>
        <w:t>שותי</w:t>
      </w:r>
      <w:r w:rsidRPr="008A7E62">
        <w:rPr>
          <w:rFonts w:cs="Miriam" w:hint="cs"/>
          <w:rtl/>
        </w:rPr>
        <w:t>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הכנסת</w:t>
      </w:r>
      <w:r w:rsidRPr="008A7E62">
        <w:rPr>
          <w:rFonts w:cs="Miriam"/>
          <w:rtl/>
        </w:rPr>
        <w:t xml:space="preserve">, </w:t>
      </w:r>
      <w:r w:rsidRPr="008A7E62">
        <w:rPr>
          <w:rFonts w:cs="Miriam" w:hint="eastAsia"/>
          <w:rtl/>
        </w:rPr>
        <w:t>נמצא</w:t>
      </w:r>
      <w:r w:rsidRPr="008A7E62">
        <w:rPr>
          <w:rFonts w:cs="Miriam"/>
          <w:rtl/>
        </w:rPr>
        <w:t xml:space="preserve"> </w:t>
      </w:r>
      <w:r w:rsidRPr="008A7E62">
        <w:rPr>
          <w:rFonts w:cs="Miriam" w:hint="eastAsia"/>
          <w:rtl/>
        </w:rPr>
        <w:t>שותה</w:t>
      </w:r>
      <w:r w:rsidRPr="008A7E62">
        <w:rPr>
          <w:rFonts w:cs="Miriam"/>
          <w:rtl/>
        </w:rPr>
        <w:t xml:space="preserve"> </w:t>
      </w:r>
      <w:r w:rsidRPr="008A7E62">
        <w:rPr>
          <w:rFonts w:cs="Miriam" w:hint="eastAsia"/>
          <w:rtl/>
        </w:rPr>
        <w:t>חמש</w:t>
      </w:r>
      <w:r w:rsidRPr="008A7E62">
        <w:rPr>
          <w:rFonts w:cs="Miriam"/>
          <w:rtl/>
        </w:rPr>
        <w:t xml:space="preserve"> </w:t>
      </w:r>
      <w:r w:rsidRPr="008A7E62">
        <w:rPr>
          <w:rFonts w:cs="Miriam" w:hint="eastAsia"/>
          <w:rtl/>
        </w:rPr>
        <w:t>כוסות</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כאן</w:t>
      </w:r>
      <w:r w:rsidRPr="008A7E62">
        <w:rPr>
          <w:rFonts w:cs="Miriam"/>
          <w:rtl/>
        </w:rPr>
        <w:t xml:space="preserve"> </w:t>
      </w:r>
      <w:r w:rsidRPr="008A7E62">
        <w:rPr>
          <w:rFonts w:cs="Miriam" w:hint="eastAsia"/>
          <w:rtl/>
        </w:rPr>
        <w:t>להוציא</w:t>
      </w:r>
      <w:r w:rsidRPr="008A7E62">
        <w:rPr>
          <w:rFonts w:cs="Miriam"/>
          <w:rtl/>
        </w:rPr>
        <w:t xml:space="preserve"> </w:t>
      </w:r>
      <w:r w:rsidRPr="008A7E62">
        <w:rPr>
          <w:rFonts w:cs="Miriam" w:hint="eastAsia"/>
          <w:rtl/>
        </w:rPr>
        <w:t>שום</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חובתו</w:t>
      </w:r>
      <w:r w:rsidRPr="008A7E62">
        <w:rPr>
          <w:rFonts w:cs="Miriam"/>
          <w:rtl/>
        </w:rPr>
        <w:t xml:space="preserve"> </w:t>
      </w:r>
      <w:r w:rsidRPr="008A7E62">
        <w:rPr>
          <w:rFonts w:cs="Miriam" w:hint="eastAsia"/>
          <w:rtl/>
        </w:rPr>
        <w:t>בפסח</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עני</w:t>
      </w:r>
      <w:r w:rsidRPr="008A7E62">
        <w:rPr>
          <w:rFonts w:cs="Miriam"/>
          <w:rtl/>
        </w:rPr>
        <w:t xml:space="preserve"> </w:t>
      </w:r>
      <w:r w:rsidRPr="008A7E62">
        <w:rPr>
          <w:rFonts w:cs="Miriam" w:hint="eastAsia"/>
          <w:rtl/>
        </w:rPr>
        <w:t>בישראל</w:t>
      </w:r>
      <w:r w:rsidRPr="008A7E62">
        <w:rPr>
          <w:rFonts w:cs="Miriam"/>
          <w:rtl/>
        </w:rPr>
        <w:t xml:space="preserve"> </w:t>
      </w:r>
      <w:r w:rsidRPr="008A7E62">
        <w:rPr>
          <w:rFonts w:cs="Miriam" w:hint="eastAsia"/>
          <w:rtl/>
        </w:rPr>
        <w:t>פוחת</w:t>
      </w:r>
      <w:r w:rsidRPr="008A7E62">
        <w:rPr>
          <w:rFonts w:cs="Miriam"/>
          <w:rtl/>
        </w:rPr>
        <w:t xml:space="preserve"> </w:t>
      </w:r>
      <w:r w:rsidRPr="008A7E62">
        <w:rPr>
          <w:rFonts w:cs="Miriam" w:hint="eastAsia"/>
          <w:rtl/>
        </w:rPr>
        <w:t>מארבעה</w:t>
      </w:r>
      <w:r w:rsidRPr="008A7E62">
        <w:rPr>
          <w:rFonts w:cs="Miriam"/>
          <w:rtl/>
        </w:rPr>
        <w:t xml:space="preserve"> </w:t>
      </w:r>
      <w:r w:rsidRPr="008A7E62">
        <w:rPr>
          <w:rFonts w:cs="Miriam" w:hint="eastAsia"/>
          <w:rtl/>
        </w:rPr>
        <w:t>כוסות</w:t>
      </w:r>
      <w:r w:rsidRPr="008A7E62">
        <w:rPr>
          <w:rFonts w:cs="Miriam" w:hint="cs"/>
          <w:rtl/>
        </w:rPr>
        <w:t xml:space="preserve">". וכך בסידור רש"י, סי' </w:t>
      </w:r>
      <w:proofErr w:type="spellStart"/>
      <w:r w:rsidRPr="008A7E62">
        <w:rPr>
          <w:rFonts w:cs="Miriam" w:hint="cs"/>
          <w:rtl/>
        </w:rPr>
        <w:t>שעח</w:t>
      </w:r>
      <w:proofErr w:type="spellEnd"/>
      <w:r w:rsidRPr="008A7E62">
        <w:rPr>
          <w:rFonts w:cs="Miriam" w:hint="cs"/>
          <w:rtl/>
        </w:rPr>
        <w:t xml:space="preserve">; איסור והיתר לרש"י, ס' </w:t>
      </w:r>
      <w:proofErr w:type="spellStart"/>
      <w:r w:rsidRPr="008A7E62">
        <w:rPr>
          <w:rFonts w:cs="Miriam" w:hint="cs"/>
          <w:rtl/>
        </w:rPr>
        <w:t>כח</w:t>
      </w:r>
      <w:proofErr w:type="spellEnd"/>
      <w:r w:rsidRPr="008A7E62">
        <w:rPr>
          <w:rFonts w:cs="Miriam" w:hint="cs"/>
          <w:rtl/>
        </w:rPr>
        <w:t xml:space="preserve">; ספר המנהיג, הלכות פסח, עמ' </w:t>
      </w:r>
      <w:proofErr w:type="spellStart"/>
      <w:r w:rsidRPr="008A7E62">
        <w:rPr>
          <w:rFonts w:cs="Miriam" w:hint="cs"/>
          <w:rtl/>
        </w:rPr>
        <w:t>תסז</w:t>
      </w:r>
      <w:proofErr w:type="spellEnd"/>
      <w:r w:rsidRPr="008A7E62">
        <w:rPr>
          <w:rFonts w:cs="Miriam" w:hint="cs"/>
          <w:rtl/>
        </w:rPr>
        <w:t xml:space="preserve">; מנהגים ישנים </w:t>
      </w:r>
      <w:proofErr w:type="spellStart"/>
      <w:r w:rsidRPr="008A7E62">
        <w:rPr>
          <w:rFonts w:cs="Miriam" w:hint="cs"/>
          <w:rtl/>
        </w:rPr>
        <w:t>מדורא</w:t>
      </w:r>
      <w:proofErr w:type="spellEnd"/>
      <w:r w:rsidRPr="008A7E62">
        <w:rPr>
          <w:rFonts w:cs="Miriam" w:hint="cs"/>
          <w:rtl/>
        </w:rPr>
        <w:t xml:space="preserve">, עמ' 148, ועוד. ועי' ספר </w:t>
      </w:r>
      <w:proofErr w:type="spellStart"/>
      <w:r w:rsidRPr="008A7E62">
        <w:rPr>
          <w:rFonts w:cs="Miriam" w:hint="cs"/>
          <w:rtl/>
        </w:rPr>
        <w:t>ראבי"ה</w:t>
      </w:r>
      <w:proofErr w:type="spellEnd"/>
      <w:r w:rsidRPr="008A7E62">
        <w:rPr>
          <w:rFonts w:cs="Miriam" w:hint="cs"/>
          <w:rtl/>
        </w:rPr>
        <w:t xml:space="preserve">, ח"א, שאלות ותשובות, סי' </w:t>
      </w:r>
      <w:proofErr w:type="spellStart"/>
      <w:r w:rsidRPr="008A7E62">
        <w:rPr>
          <w:rFonts w:cs="Miriam" w:hint="cs"/>
          <w:rtl/>
        </w:rPr>
        <w:t>קסח</w:t>
      </w:r>
      <w:proofErr w:type="spellEnd"/>
      <w:r w:rsidRPr="008A7E62">
        <w:rPr>
          <w:rFonts w:cs="Miriam" w:hint="cs"/>
          <w:rtl/>
        </w:rPr>
        <w:t>.</w:t>
      </w:r>
    </w:p>
  </w:footnote>
  <w:footnote w:id="1736">
    <w:p w14:paraId="0025EFB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יום-טוב אחרון של פסח, שבחוצה-לארץ נוהג שני ימים.</w:t>
      </w:r>
    </w:p>
  </w:footnote>
  <w:footnote w:id="1737">
    <w:p w14:paraId="4A694C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שאינו שונה משאר שבתות וימים-טובים שמקדשים בבית הכנסת, עי' פסחים </w:t>
      </w:r>
      <w:proofErr w:type="spellStart"/>
      <w:r w:rsidRPr="008A7E62">
        <w:rPr>
          <w:rFonts w:cs="Miriam" w:hint="cs"/>
          <w:rtl/>
        </w:rPr>
        <w:t>קא</w:t>
      </w:r>
      <w:proofErr w:type="spellEnd"/>
      <w:r w:rsidRPr="008A7E62">
        <w:rPr>
          <w:rFonts w:cs="Miriam" w:hint="cs"/>
          <w:rtl/>
        </w:rPr>
        <w:t xml:space="preserve"> רע"א.</w:t>
      </w:r>
    </w:p>
  </w:footnote>
  <w:footnote w:id="1738">
    <w:p w14:paraId="44AA31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 בשינויים ולא בלשון קושיא ותרוץ! - במחזור </w:t>
      </w:r>
      <w:proofErr w:type="spellStart"/>
      <w:r w:rsidRPr="008A7E62">
        <w:rPr>
          <w:rFonts w:cs="Miriam" w:hint="cs"/>
          <w:rtl/>
        </w:rPr>
        <w:t>ויטרי</w:t>
      </w:r>
      <w:proofErr w:type="spellEnd"/>
      <w:r w:rsidRPr="008A7E62">
        <w:rPr>
          <w:rFonts w:cs="Miriam" w:hint="cs"/>
          <w:rtl/>
        </w:rPr>
        <w:t xml:space="preserve"> (גולדשמידט), א, סדר שבת, סי' ד, עמ' </w:t>
      </w:r>
      <w:proofErr w:type="spellStart"/>
      <w:r w:rsidRPr="008A7E62">
        <w:rPr>
          <w:rFonts w:cs="Miriam" w:hint="cs"/>
          <w:rtl/>
        </w:rPr>
        <w:t>רסו</w:t>
      </w:r>
      <w:proofErr w:type="spellEnd"/>
      <w:r w:rsidRPr="008A7E62">
        <w:rPr>
          <w:rFonts w:cs="Miriam" w:hint="cs"/>
          <w:rtl/>
        </w:rPr>
        <w:t xml:space="preserve">. ושם, הערה 2, </w:t>
      </w:r>
      <w:proofErr w:type="spellStart"/>
      <w:r w:rsidRPr="008A7E62">
        <w:rPr>
          <w:rFonts w:cs="Miriam" w:hint="cs"/>
          <w:rtl/>
        </w:rPr>
        <w:t>נסמנו</w:t>
      </w:r>
      <w:proofErr w:type="spellEnd"/>
      <w:r w:rsidRPr="008A7E62">
        <w:rPr>
          <w:rFonts w:cs="Miriam" w:hint="cs"/>
          <w:rtl/>
        </w:rPr>
        <w:t xml:space="preserve"> מקבילותיו, ועי' ערוגת הבושם, ד, עמ' 68.</w:t>
      </w:r>
    </w:p>
  </w:footnote>
  <w:footnote w:id="1739">
    <w:p w14:paraId="50498F7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נאמר בפרק 'במה </w:t>
      </w:r>
      <w:proofErr w:type="spellStart"/>
      <w:r w:rsidRPr="008A7E62">
        <w:rPr>
          <w:rFonts w:cs="Miriam" w:hint="cs"/>
          <w:rtl/>
        </w:rPr>
        <w:t>מדליקין</w:t>
      </w:r>
      <w:proofErr w:type="spellEnd"/>
      <w:r w:rsidRPr="008A7E62">
        <w:rPr>
          <w:rFonts w:cs="Miriam" w:hint="cs"/>
          <w:rtl/>
        </w:rPr>
        <w:t>' (שבת פ"ב מ"ז): "שלשה דברים צריך אדם לומר בתוך ביתו ערב שבת עם חשכה: '</w:t>
      </w:r>
      <w:r w:rsidRPr="008A7E62">
        <w:rPr>
          <w:rFonts w:cs="Miriam"/>
          <w:rtl/>
        </w:rPr>
        <w:t>עִשַּׂרְתֶּם</w:t>
      </w:r>
      <w:r w:rsidRPr="008A7E62">
        <w:rPr>
          <w:rFonts w:cs="Miriam" w:hint="cs"/>
          <w:rtl/>
        </w:rPr>
        <w:t>?'</w:t>
      </w:r>
      <w:r w:rsidRPr="008A7E62">
        <w:rPr>
          <w:rFonts w:cs="Miriam"/>
          <w:rtl/>
        </w:rPr>
        <w:t xml:space="preserve"> </w:t>
      </w:r>
      <w:r w:rsidRPr="008A7E62">
        <w:rPr>
          <w:rFonts w:cs="Miriam" w:hint="cs"/>
          <w:rtl/>
        </w:rPr>
        <w:t>'</w:t>
      </w:r>
      <w:r w:rsidRPr="008A7E62">
        <w:rPr>
          <w:rFonts w:cs="Miriam"/>
          <w:rtl/>
        </w:rPr>
        <w:t>עֵרַבְתֶּם</w:t>
      </w:r>
      <w:r w:rsidRPr="008A7E62">
        <w:rPr>
          <w:rFonts w:cs="Miriam" w:hint="cs"/>
          <w:rtl/>
        </w:rPr>
        <w:t>?'...".</w:t>
      </w:r>
    </w:p>
  </w:footnote>
  <w:footnote w:id="1740">
    <w:p w14:paraId="3111773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משנה, ביצה פ"ה מ"ב.</w:t>
      </w:r>
    </w:p>
  </w:footnote>
  <w:footnote w:id="1741">
    <w:p w14:paraId="0617283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רק בראש חודש. כי לטעם המבואר להלן נמצא, שבחנוכה, שהיחיד גומר בו את ההלל, יש לאומרו אף בבית האבל. כך דייקו האחרונים, עי' מגן אברהם, סי' </w:t>
      </w:r>
      <w:proofErr w:type="spellStart"/>
      <w:r w:rsidRPr="008A7E62">
        <w:rPr>
          <w:rFonts w:cs="Miriam" w:hint="cs"/>
          <w:rtl/>
        </w:rPr>
        <w:t>קלא</w:t>
      </w:r>
      <w:proofErr w:type="spellEnd"/>
      <w:r w:rsidRPr="008A7E62">
        <w:rPr>
          <w:rFonts w:cs="Miriam" w:hint="cs"/>
          <w:rtl/>
        </w:rPr>
        <w:t xml:space="preserve">, </w:t>
      </w:r>
      <w:proofErr w:type="spellStart"/>
      <w:r w:rsidRPr="008A7E62">
        <w:rPr>
          <w:rFonts w:cs="Miriam" w:hint="cs"/>
          <w:rtl/>
        </w:rPr>
        <w:t>ס"ק</w:t>
      </w:r>
      <w:proofErr w:type="spellEnd"/>
      <w:r w:rsidRPr="008A7E62">
        <w:rPr>
          <w:rFonts w:cs="Miriam" w:hint="cs"/>
          <w:rtl/>
        </w:rPr>
        <w:t xml:space="preserve"> י, ובשאר </w:t>
      </w:r>
      <w:proofErr w:type="spellStart"/>
      <w:r w:rsidRPr="008A7E62">
        <w:rPr>
          <w:rFonts w:cs="Miriam" w:hint="cs"/>
          <w:rtl/>
        </w:rPr>
        <w:t>הנו"כ</w:t>
      </w:r>
      <w:proofErr w:type="spellEnd"/>
      <w:r w:rsidRPr="008A7E62">
        <w:rPr>
          <w:rFonts w:cs="Miriam" w:hint="cs"/>
          <w:rtl/>
        </w:rPr>
        <w:t xml:space="preserve"> שם.</w:t>
      </w:r>
    </w:p>
  </w:footnote>
  <w:footnote w:id="1742">
    <w:p w14:paraId="416D7D8C"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שלמנהגם, אין האבל בא לבית הכנסת אלא מקיים מנין בביתו, ומנין זה </w:t>
      </w:r>
      <w:proofErr w:type="spellStart"/>
      <w:r w:rsidRPr="008A7E62">
        <w:rPr>
          <w:rFonts w:ascii="Miriam" w:hint="cs"/>
          <w:rtl/>
        </w:rPr>
        <w:t>הוה</w:t>
      </w:r>
      <w:proofErr w:type="spellEnd"/>
      <w:r w:rsidRPr="008A7E62">
        <w:rPr>
          <w:rFonts w:ascii="Miriam" w:hint="cs"/>
          <w:rtl/>
        </w:rPr>
        <w:t xml:space="preserve"> כ'יחידים' כי פרשו מהציבור, ובראש חודש אין היחיד קורא את ההלל. כך התבאר במחזור </w:t>
      </w:r>
      <w:proofErr w:type="spellStart"/>
      <w:r w:rsidRPr="008A7E62">
        <w:rPr>
          <w:rFonts w:ascii="Miriam" w:hint="cs"/>
          <w:rtl/>
        </w:rPr>
        <w:t>ויטרי</w:t>
      </w:r>
      <w:proofErr w:type="spellEnd"/>
      <w:r w:rsidRPr="008A7E62">
        <w:rPr>
          <w:rFonts w:ascii="Miriam" w:hint="cs"/>
          <w:rtl/>
        </w:rPr>
        <w:t xml:space="preserve"> (גולדשמידט), ב, חנוכה, סי' ז, עמ' שמה: "</w:t>
      </w:r>
      <w:r w:rsidRPr="008A7E62">
        <w:rPr>
          <w:rFonts w:ascii="Miriam" w:hint="eastAsia"/>
          <w:rtl/>
        </w:rPr>
        <w:t>הלל</w:t>
      </w:r>
      <w:r w:rsidRPr="008A7E62">
        <w:rPr>
          <w:rFonts w:ascii="Miriam"/>
          <w:rtl/>
        </w:rPr>
        <w:t xml:space="preserve"> </w:t>
      </w:r>
      <w:r w:rsidRPr="008A7E62">
        <w:rPr>
          <w:rFonts w:ascii="Miriam" w:hint="eastAsia"/>
          <w:rtl/>
        </w:rPr>
        <w:t>ביחיד</w:t>
      </w:r>
      <w:r w:rsidRPr="008A7E62">
        <w:rPr>
          <w:rFonts w:ascii="Miriam" w:hint="cs"/>
          <w:rtl/>
        </w:rPr>
        <w:t>,</w:t>
      </w:r>
      <w:r w:rsidRPr="008A7E62">
        <w:rPr>
          <w:rFonts w:ascii="Miriam"/>
          <w:rtl/>
        </w:rPr>
        <w:t xml:space="preserve"> </w:t>
      </w:r>
      <w:r w:rsidRPr="008A7E62">
        <w:rPr>
          <w:rFonts w:ascii="Miriam" w:hint="eastAsia"/>
          <w:rtl/>
        </w:rPr>
        <w:t>אסור</w:t>
      </w:r>
      <w:r w:rsidRPr="008A7E62">
        <w:rPr>
          <w:rFonts w:ascii="Miriam"/>
          <w:rtl/>
        </w:rPr>
        <w:t xml:space="preserve"> </w:t>
      </w:r>
      <w:r w:rsidRPr="008A7E62">
        <w:rPr>
          <w:rFonts w:ascii="Miriam" w:hint="eastAsia"/>
          <w:rtl/>
        </w:rPr>
        <w:t>לברך</w:t>
      </w:r>
      <w:r w:rsidRPr="008A7E62">
        <w:rPr>
          <w:rFonts w:ascii="Miriam"/>
          <w:rtl/>
        </w:rPr>
        <w:t xml:space="preserve"> </w:t>
      </w:r>
      <w:r w:rsidRPr="008A7E62">
        <w:rPr>
          <w:rFonts w:ascii="Miriam" w:hint="eastAsia"/>
          <w:rtl/>
        </w:rPr>
        <w:t>עליו</w:t>
      </w:r>
      <w:r w:rsidRPr="008A7E62">
        <w:rPr>
          <w:rFonts w:ascii="Miriam"/>
          <w:rtl/>
        </w:rPr>
        <w:t xml:space="preserve"> </w:t>
      </w:r>
      <w:r w:rsidRPr="008A7E62">
        <w:rPr>
          <w:rFonts w:ascii="Miriam" w:hint="eastAsia"/>
          <w:rtl/>
        </w:rPr>
        <w:t>לפניו</w:t>
      </w:r>
      <w:r w:rsidRPr="008A7E62">
        <w:rPr>
          <w:rFonts w:ascii="Miriam"/>
          <w:rtl/>
        </w:rPr>
        <w:t xml:space="preserve"> </w:t>
      </w:r>
      <w:r w:rsidRPr="008A7E62">
        <w:rPr>
          <w:rFonts w:ascii="Miriam" w:hint="eastAsia"/>
          <w:rtl/>
        </w:rPr>
        <w:t>ולאחריו</w:t>
      </w:r>
      <w:r w:rsidRPr="008A7E62">
        <w:rPr>
          <w:rFonts w:ascii="Miriam"/>
          <w:rtl/>
        </w:rPr>
        <w:t xml:space="preserve"> </w:t>
      </w:r>
      <w:r w:rsidRPr="008A7E62">
        <w:rPr>
          <w:rFonts w:ascii="Miriam" w:hint="eastAsia"/>
          <w:rtl/>
        </w:rPr>
        <w:t>בימים</w:t>
      </w:r>
      <w:r w:rsidRPr="008A7E62">
        <w:rPr>
          <w:rFonts w:ascii="Miriam"/>
          <w:rtl/>
        </w:rPr>
        <w:t xml:space="preserve"> </w:t>
      </w:r>
      <w:r w:rsidRPr="008A7E62">
        <w:rPr>
          <w:rFonts w:ascii="Miriam" w:hint="eastAsia"/>
          <w:rtl/>
        </w:rPr>
        <w:t>שאין</w:t>
      </w:r>
      <w:r w:rsidRPr="008A7E62">
        <w:rPr>
          <w:rFonts w:ascii="Miriam"/>
          <w:rtl/>
        </w:rPr>
        <w:t xml:space="preserve"> </w:t>
      </w:r>
      <w:proofErr w:type="spellStart"/>
      <w:r w:rsidRPr="008A7E62">
        <w:rPr>
          <w:rFonts w:ascii="Miriam" w:hint="eastAsia"/>
          <w:rtl/>
        </w:rPr>
        <w:t>גומרין</w:t>
      </w:r>
      <w:proofErr w:type="spellEnd"/>
      <w:r w:rsidRPr="008A7E62">
        <w:rPr>
          <w:rFonts w:ascii="Miriam"/>
          <w:rtl/>
        </w:rPr>
        <w:t xml:space="preserve"> </w:t>
      </w:r>
      <w:r w:rsidRPr="008A7E62">
        <w:rPr>
          <w:rFonts w:ascii="Miriam" w:hint="eastAsia"/>
          <w:rtl/>
        </w:rPr>
        <w:t>בהן</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ההלל</w:t>
      </w:r>
      <w:r w:rsidRPr="008A7E62">
        <w:rPr>
          <w:rFonts w:ascii="Miriam" w:hint="cs"/>
          <w:rtl/>
        </w:rPr>
        <w:t xml:space="preserve">... </w:t>
      </w:r>
      <w:r w:rsidRPr="008A7E62">
        <w:rPr>
          <w:rFonts w:ascii="Miriam" w:hint="eastAsia"/>
          <w:rtl/>
        </w:rPr>
        <w:t>ואפי</w:t>
      </w:r>
      <w:r w:rsidRPr="008A7E62">
        <w:rPr>
          <w:rFonts w:ascii="Miriam" w:hint="cs"/>
          <w:rtl/>
        </w:rPr>
        <w:t>לו</w:t>
      </w:r>
      <w:r w:rsidRPr="008A7E62">
        <w:rPr>
          <w:rFonts w:ascii="Miriam"/>
          <w:rtl/>
        </w:rPr>
        <w:t xml:space="preserve"> </w:t>
      </w:r>
      <w:r w:rsidRPr="008A7E62">
        <w:rPr>
          <w:rFonts w:ascii="Miriam" w:hint="eastAsia"/>
          <w:rtl/>
        </w:rPr>
        <w:t>עשרה</w:t>
      </w:r>
      <w:r w:rsidRPr="008A7E62">
        <w:rPr>
          <w:rFonts w:ascii="Miriam"/>
          <w:rtl/>
        </w:rPr>
        <w:t xml:space="preserve"> </w:t>
      </w:r>
      <w:r w:rsidRPr="008A7E62">
        <w:rPr>
          <w:rFonts w:ascii="Miriam" w:hint="eastAsia"/>
          <w:rtl/>
        </w:rPr>
        <w:t>שפירשו</w:t>
      </w:r>
      <w:r w:rsidRPr="008A7E62">
        <w:rPr>
          <w:rFonts w:ascii="Miriam"/>
          <w:rtl/>
        </w:rPr>
        <w:t xml:space="preserve"> </w:t>
      </w:r>
      <w:r w:rsidRPr="008A7E62">
        <w:rPr>
          <w:rFonts w:ascii="Miriam" w:hint="eastAsia"/>
          <w:rtl/>
        </w:rPr>
        <w:t>מן</w:t>
      </w:r>
      <w:r w:rsidRPr="008A7E62">
        <w:rPr>
          <w:rFonts w:ascii="Miriam"/>
          <w:rtl/>
        </w:rPr>
        <w:t xml:space="preserve"> </w:t>
      </w:r>
      <w:r w:rsidRPr="008A7E62">
        <w:rPr>
          <w:rFonts w:ascii="Miriam" w:hint="eastAsia"/>
          <w:rtl/>
        </w:rPr>
        <w:t>הציבור</w:t>
      </w:r>
      <w:r w:rsidRPr="008A7E62">
        <w:rPr>
          <w:rFonts w:ascii="Miriam" w:hint="cs"/>
          <w:rtl/>
        </w:rPr>
        <w:t>,</w:t>
      </w:r>
      <w:r w:rsidRPr="008A7E62">
        <w:rPr>
          <w:rFonts w:ascii="Miriam"/>
          <w:rtl/>
        </w:rPr>
        <w:t xml:space="preserve"> </w:t>
      </w:r>
      <w:r w:rsidRPr="008A7E62">
        <w:rPr>
          <w:rFonts w:ascii="Miriam" w:hint="eastAsia"/>
          <w:rtl/>
        </w:rPr>
        <w:t>הרי</w:t>
      </w:r>
      <w:r w:rsidRPr="008A7E62">
        <w:rPr>
          <w:rFonts w:ascii="Miriam"/>
          <w:rtl/>
        </w:rPr>
        <w:t xml:space="preserve"> </w:t>
      </w:r>
      <w:r w:rsidRPr="008A7E62">
        <w:rPr>
          <w:rFonts w:ascii="Miriam" w:hint="eastAsia"/>
          <w:rtl/>
        </w:rPr>
        <w:t>הן</w:t>
      </w:r>
      <w:r w:rsidRPr="008A7E62">
        <w:rPr>
          <w:rFonts w:ascii="Miriam"/>
          <w:rtl/>
        </w:rPr>
        <w:t xml:space="preserve"> </w:t>
      </w:r>
      <w:r w:rsidRPr="008A7E62">
        <w:rPr>
          <w:rFonts w:ascii="Miriam" w:hint="eastAsia"/>
          <w:rtl/>
        </w:rPr>
        <w:t>כיחידים</w:t>
      </w:r>
      <w:r w:rsidRPr="008A7E62">
        <w:rPr>
          <w:rFonts w:ascii="Miriam" w:hint="cs"/>
          <w:rtl/>
        </w:rPr>
        <w:t>, כגון</w:t>
      </w:r>
      <w:r w:rsidRPr="008A7E62">
        <w:rPr>
          <w:rFonts w:ascii="Miriam"/>
          <w:rtl/>
        </w:rPr>
        <w:t xml:space="preserve"> </w:t>
      </w:r>
      <w:r w:rsidRPr="008A7E62">
        <w:rPr>
          <w:rFonts w:ascii="Miriam" w:hint="eastAsia"/>
          <w:rtl/>
        </w:rPr>
        <w:t>שמתפללי</w:t>
      </w:r>
      <w:r w:rsidRPr="008A7E62">
        <w:rPr>
          <w:rFonts w:ascii="Miriam" w:hint="cs"/>
          <w:rtl/>
        </w:rPr>
        <w:t>ם</w:t>
      </w:r>
      <w:r w:rsidRPr="008A7E62">
        <w:rPr>
          <w:rFonts w:ascii="Miriam"/>
          <w:rtl/>
        </w:rPr>
        <w:t xml:space="preserve"> </w:t>
      </w:r>
      <w:r w:rsidRPr="008A7E62">
        <w:rPr>
          <w:rFonts w:ascii="Miriam" w:hint="eastAsia"/>
          <w:rtl/>
        </w:rPr>
        <w:t>לעצמ</w:t>
      </w:r>
      <w:r w:rsidRPr="008A7E62">
        <w:rPr>
          <w:rFonts w:ascii="Miriam" w:hint="cs"/>
          <w:rtl/>
        </w:rPr>
        <w:t>ם</w:t>
      </w:r>
      <w:r w:rsidRPr="008A7E62">
        <w:rPr>
          <w:rFonts w:ascii="Miriam"/>
          <w:rtl/>
        </w:rPr>
        <w:t xml:space="preserve"> </w:t>
      </w:r>
      <w:r w:rsidRPr="008A7E62">
        <w:rPr>
          <w:rFonts w:ascii="Miriam" w:hint="eastAsia"/>
          <w:rtl/>
        </w:rPr>
        <w:t>אחורי</w:t>
      </w:r>
      <w:r w:rsidRPr="008A7E62">
        <w:rPr>
          <w:rFonts w:ascii="Miriam"/>
          <w:rtl/>
        </w:rPr>
        <w:t xml:space="preserve"> </w:t>
      </w:r>
      <w:r w:rsidRPr="008A7E62">
        <w:rPr>
          <w:rFonts w:ascii="Miriam" w:hint="eastAsia"/>
          <w:rtl/>
        </w:rPr>
        <w:t>בית</w:t>
      </w:r>
      <w:r w:rsidRPr="008A7E62">
        <w:rPr>
          <w:rFonts w:ascii="Miriam"/>
          <w:rtl/>
        </w:rPr>
        <w:t xml:space="preserve"> </w:t>
      </w:r>
      <w:r w:rsidRPr="008A7E62">
        <w:rPr>
          <w:rFonts w:ascii="Miriam" w:hint="eastAsia"/>
          <w:rtl/>
        </w:rPr>
        <w:t>הכנסת</w:t>
      </w:r>
      <w:r w:rsidRPr="008A7E62">
        <w:rPr>
          <w:rFonts w:ascii="Miriam" w:hint="cs"/>
          <w:rtl/>
        </w:rPr>
        <w:t>;</w:t>
      </w:r>
      <w:r w:rsidRPr="008A7E62">
        <w:rPr>
          <w:rFonts w:ascii="Miriam"/>
          <w:rtl/>
        </w:rPr>
        <w:t xml:space="preserve"> </w:t>
      </w:r>
      <w:r w:rsidRPr="008A7E62">
        <w:rPr>
          <w:rFonts w:ascii="Miriam" w:hint="eastAsia"/>
          <w:rtl/>
        </w:rPr>
        <w:t>מאחר</w:t>
      </w:r>
      <w:r w:rsidRPr="008A7E62">
        <w:rPr>
          <w:rFonts w:ascii="Miriam"/>
          <w:rtl/>
        </w:rPr>
        <w:t xml:space="preserve"> </w:t>
      </w:r>
      <w:r w:rsidRPr="008A7E62">
        <w:rPr>
          <w:rFonts w:ascii="Miriam" w:hint="eastAsia"/>
          <w:rtl/>
        </w:rPr>
        <w:t>שלא</w:t>
      </w:r>
      <w:r w:rsidRPr="008A7E62">
        <w:rPr>
          <w:rFonts w:ascii="Miriam"/>
          <w:rtl/>
        </w:rPr>
        <w:t xml:space="preserve"> </w:t>
      </w:r>
      <w:r w:rsidRPr="008A7E62">
        <w:rPr>
          <w:rFonts w:ascii="Miriam" w:hint="eastAsia"/>
          <w:rtl/>
        </w:rPr>
        <w:t>היו</w:t>
      </w:r>
      <w:r w:rsidRPr="008A7E62">
        <w:rPr>
          <w:rFonts w:ascii="Miriam"/>
          <w:rtl/>
        </w:rPr>
        <w:t xml:space="preserve"> </w:t>
      </w:r>
      <w:proofErr w:type="spellStart"/>
      <w:r w:rsidRPr="008A7E62">
        <w:rPr>
          <w:rFonts w:ascii="Miriam" w:hint="eastAsia"/>
          <w:rtl/>
        </w:rPr>
        <w:t>באסיפת</w:t>
      </w:r>
      <w:proofErr w:type="spellEnd"/>
      <w:r w:rsidRPr="008A7E62">
        <w:rPr>
          <w:rFonts w:ascii="Miriam"/>
          <w:rtl/>
        </w:rPr>
        <w:t xml:space="preserve"> </w:t>
      </w:r>
      <w:r w:rsidRPr="008A7E62">
        <w:rPr>
          <w:rFonts w:ascii="Miriam" w:hint="eastAsia"/>
          <w:rtl/>
        </w:rPr>
        <w:t>הכניסה</w:t>
      </w:r>
      <w:r w:rsidRPr="008A7E62">
        <w:rPr>
          <w:rFonts w:ascii="Miriam"/>
          <w:rtl/>
        </w:rPr>
        <w:t xml:space="preserve"> </w:t>
      </w:r>
      <w:r w:rsidRPr="008A7E62">
        <w:rPr>
          <w:rFonts w:ascii="Miriam" w:hint="cs"/>
          <w:rtl/>
        </w:rPr>
        <w:t xml:space="preserve">- אין להם תורת מנהג לעשות לו זכר, אלא </w:t>
      </w:r>
      <w:r w:rsidRPr="008A7E62">
        <w:rPr>
          <w:rFonts w:ascii="Miriam" w:hint="eastAsia"/>
          <w:rtl/>
        </w:rPr>
        <w:t>כשנים</w:t>
      </w:r>
      <w:r w:rsidRPr="008A7E62">
        <w:rPr>
          <w:rFonts w:ascii="Miriam"/>
          <w:rtl/>
        </w:rPr>
        <w:t xml:space="preserve"> </w:t>
      </w:r>
      <w:r w:rsidRPr="008A7E62">
        <w:rPr>
          <w:rFonts w:ascii="Miriam" w:hint="eastAsia"/>
          <w:rtl/>
        </w:rPr>
        <w:t>ושלשה</w:t>
      </w:r>
      <w:r w:rsidRPr="008A7E62">
        <w:rPr>
          <w:rFonts w:ascii="Miriam"/>
          <w:rtl/>
        </w:rPr>
        <w:t xml:space="preserve"> </w:t>
      </w:r>
      <w:r w:rsidRPr="008A7E62">
        <w:rPr>
          <w:rFonts w:ascii="Miriam" w:hint="eastAsia"/>
          <w:rtl/>
        </w:rPr>
        <w:t>ה</w:t>
      </w:r>
      <w:r w:rsidRPr="008A7E62">
        <w:rPr>
          <w:rFonts w:ascii="Miriam" w:hint="cs"/>
          <w:rtl/>
        </w:rPr>
        <w:t>ם</w:t>
      </w:r>
      <w:r w:rsidRPr="008A7E62">
        <w:rPr>
          <w:rFonts w:ascii="Miriam"/>
          <w:rtl/>
        </w:rPr>
        <w:t xml:space="preserve"> </w:t>
      </w:r>
      <w:r w:rsidRPr="008A7E62">
        <w:rPr>
          <w:rFonts w:ascii="Miriam" w:hint="eastAsia"/>
          <w:rtl/>
        </w:rPr>
        <w:t>לצורך</w:t>
      </w:r>
      <w:r w:rsidRPr="008A7E62">
        <w:rPr>
          <w:rFonts w:ascii="Miriam"/>
          <w:rtl/>
        </w:rPr>
        <w:t xml:space="preserve"> </w:t>
      </w:r>
      <w:r w:rsidRPr="008A7E62">
        <w:rPr>
          <w:rFonts w:ascii="Miriam" w:hint="eastAsia"/>
          <w:rtl/>
        </w:rPr>
        <w:t>כן</w:t>
      </w:r>
      <w:r w:rsidRPr="008A7E62">
        <w:rPr>
          <w:rFonts w:ascii="Miriam" w:hint="cs"/>
          <w:rtl/>
        </w:rPr>
        <w:t xml:space="preserve">... </w:t>
      </w:r>
      <w:r w:rsidRPr="008A7E62">
        <w:rPr>
          <w:rFonts w:ascii="Miriam" w:hint="eastAsia"/>
          <w:rtl/>
        </w:rPr>
        <w:t>ואפי</w:t>
      </w:r>
      <w:r w:rsidRPr="008A7E62">
        <w:rPr>
          <w:rFonts w:ascii="Miriam" w:hint="cs"/>
          <w:rtl/>
        </w:rPr>
        <w:t xml:space="preserve">לו </w:t>
      </w:r>
      <w:r w:rsidRPr="008A7E62">
        <w:rPr>
          <w:rFonts w:ascii="Miriam" w:hint="eastAsia"/>
          <w:rtl/>
        </w:rPr>
        <w:t>לקרותו</w:t>
      </w:r>
      <w:r w:rsidRPr="008A7E62">
        <w:rPr>
          <w:rFonts w:ascii="Miriam"/>
          <w:rtl/>
        </w:rPr>
        <w:t xml:space="preserve"> </w:t>
      </w:r>
      <w:r w:rsidRPr="008A7E62">
        <w:rPr>
          <w:rFonts w:ascii="Miriam" w:hint="eastAsia"/>
          <w:rtl/>
        </w:rPr>
        <w:t>בלא</w:t>
      </w:r>
      <w:r w:rsidRPr="008A7E62">
        <w:rPr>
          <w:rFonts w:ascii="Miriam"/>
          <w:rtl/>
        </w:rPr>
        <w:t xml:space="preserve"> </w:t>
      </w:r>
      <w:r w:rsidRPr="008A7E62">
        <w:rPr>
          <w:rFonts w:ascii="Miriam" w:hint="eastAsia"/>
          <w:rtl/>
        </w:rPr>
        <w:t>ברכה</w:t>
      </w:r>
      <w:r w:rsidRPr="008A7E62">
        <w:rPr>
          <w:rFonts w:ascii="Miriam" w:hint="cs"/>
          <w:rtl/>
        </w:rPr>
        <w:t>,</w:t>
      </w:r>
      <w:r w:rsidRPr="008A7E62">
        <w:rPr>
          <w:rFonts w:ascii="Miriam"/>
          <w:rtl/>
        </w:rPr>
        <w:t xml:space="preserve"> </w:t>
      </w:r>
      <w:r w:rsidRPr="008A7E62">
        <w:rPr>
          <w:rFonts w:ascii="Miriam" w:hint="eastAsia"/>
          <w:rtl/>
        </w:rPr>
        <w:t>אינן</w:t>
      </w:r>
      <w:r w:rsidRPr="008A7E62">
        <w:rPr>
          <w:rFonts w:ascii="Miriam"/>
          <w:rtl/>
        </w:rPr>
        <w:t xml:space="preserve"> </w:t>
      </w:r>
      <w:proofErr w:type="spellStart"/>
      <w:r w:rsidRPr="008A7E62">
        <w:rPr>
          <w:rFonts w:ascii="Miriam" w:hint="eastAsia"/>
          <w:rtl/>
        </w:rPr>
        <w:t>צריכין</w:t>
      </w:r>
      <w:proofErr w:type="spellEnd"/>
      <w:r w:rsidRPr="008A7E62">
        <w:rPr>
          <w:rFonts w:ascii="Miriam" w:hint="cs"/>
          <w:rtl/>
        </w:rPr>
        <w:t xml:space="preserve">. </w:t>
      </w:r>
      <w:r w:rsidRPr="008A7E62">
        <w:rPr>
          <w:rFonts w:ascii="Miriam" w:hint="eastAsia"/>
          <w:b/>
          <w:bCs/>
          <w:rtl/>
        </w:rPr>
        <w:t>ומעשה</w:t>
      </w:r>
      <w:r w:rsidRPr="008A7E62">
        <w:rPr>
          <w:rFonts w:ascii="Miriam"/>
          <w:b/>
          <w:bCs/>
          <w:rtl/>
        </w:rPr>
        <w:t xml:space="preserve"> </w:t>
      </w:r>
      <w:r w:rsidRPr="008A7E62">
        <w:rPr>
          <w:rFonts w:ascii="Miriam" w:hint="eastAsia"/>
          <w:b/>
          <w:bCs/>
          <w:rtl/>
        </w:rPr>
        <w:t>בא</w:t>
      </w:r>
      <w:r w:rsidRPr="008A7E62">
        <w:rPr>
          <w:rFonts w:ascii="Miriam"/>
          <w:b/>
          <w:bCs/>
          <w:rtl/>
        </w:rPr>
        <w:t xml:space="preserve"> </w:t>
      </w:r>
      <w:r w:rsidRPr="008A7E62">
        <w:rPr>
          <w:rFonts w:ascii="Miriam" w:hint="eastAsia"/>
          <w:b/>
          <w:bCs/>
          <w:rtl/>
        </w:rPr>
        <w:t>על</w:t>
      </w:r>
      <w:r w:rsidRPr="008A7E62">
        <w:rPr>
          <w:rFonts w:ascii="Miriam"/>
          <w:b/>
          <w:bCs/>
          <w:rtl/>
        </w:rPr>
        <w:t xml:space="preserve"> </w:t>
      </w:r>
      <w:r w:rsidRPr="008A7E62">
        <w:rPr>
          <w:rFonts w:ascii="Miriam" w:hint="eastAsia"/>
          <w:b/>
          <w:bCs/>
          <w:rtl/>
        </w:rPr>
        <w:t>ידו</w:t>
      </w:r>
      <w:r w:rsidRPr="008A7E62">
        <w:rPr>
          <w:rFonts w:ascii="Miriam" w:hint="cs"/>
          <w:b/>
          <w:bCs/>
          <w:rtl/>
        </w:rPr>
        <w:t>,</w:t>
      </w:r>
      <w:r w:rsidRPr="008A7E62">
        <w:rPr>
          <w:rFonts w:ascii="Miriam"/>
          <w:b/>
          <w:bCs/>
          <w:rtl/>
        </w:rPr>
        <w:t xml:space="preserve"> </w:t>
      </w:r>
      <w:r w:rsidRPr="008A7E62">
        <w:rPr>
          <w:rFonts w:ascii="Miriam" w:hint="eastAsia"/>
          <w:b/>
          <w:bCs/>
          <w:rtl/>
        </w:rPr>
        <w:t>שהל</w:t>
      </w:r>
      <w:r w:rsidRPr="008A7E62">
        <w:rPr>
          <w:rFonts w:ascii="Miriam" w:hint="cs"/>
          <w:b/>
          <w:bCs/>
          <w:rtl/>
        </w:rPr>
        <w:t>ך</w:t>
      </w:r>
      <w:r w:rsidRPr="008A7E62">
        <w:rPr>
          <w:rFonts w:ascii="Miriam"/>
          <w:b/>
          <w:bCs/>
          <w:rtl/>
        </w:rPr>
        <w:t xml:space="preserve"> </w:t>
      </w:r>
      <w:r w:rsidRPr="008A7E62">
        <w:rPr>
          <w:rFonts w:ascii="Miriam" w:hint="eastAsia"/>
          <w:b/>
          <w:bCs/>
          <w:rtl/>
        </w:rPr>
        <w:t>להתפלל</w:t>
      </w:r>
      <w:r w:rsidRPr="008A7E62">
        <w:rPr>
          <w:rFonts w:ascii="Miriam"/>
          <w:b/>
          <w:bCs/>
          <w:rtl/>
        </w:rPr>
        <w:t xml:space="preserve"> </w:t>
      </w:r>
      <w:r w:rsidRPr="008A7E62">
        <w:rPr>
          <w:rFonts w:ascii="Miriam" w:hint="eastAsia"/>
          <w:b/>
          <w:bCs/>
          <w:rtl/>
        </w:rPr>
        <w:t>בבית</w:t>
      </w:r>
      <w:r w:rsidRPr="008A7E62">
        <w:rPr>
          <w:rFonts w:ascii="Miriam"/>
          <w:b/>
          <w:bCs/>
          <w:rtl/>
        </w:rPr>
        <w:t xml:space="preserve"> </w:t>
      </w:r>
      <w:r w:rsidRPr="008A7E62">
        <w:rPr>
          <w:rFonts w:ascii="Miriam" w:hint="eastAsia"/>
          <w:b/>
          <w:bCs/>
          <w:rtl/>
        </w:rPr>
        <w:t>האבל</w:t>
      </w:r>
      <w:r w:rsidRPr="008A7E62">
        <w:rPr>
          <w:rFonts w:ascii="Miriam"/>
          <w:b/>
          <w:bCs/>
          <w:rtl/>
        </w:rPr>
        <w:t xml:space="preserve"> </w:t>
      </w:r>
      <w:r w:rsidRPr="008A7E62">
        <w:rPr>
          <w:rFonts w:ascii="Miriam" w:hint="eastAsia"/>
          <w:b/>
          <w:bCs/>
          <w:rtl/>
        </w:rPr>
        <w:t>בראש</w:t>
      </w:r>
      <w:r w:rsidRPr="008A7E62">
        <w:rPr>
          <w:rFonts w:ascii="Miriam"/>
          <w:b/>
          <w:bCs/>
          <w:rtl/>
        </w:rPr>
        <w:t xml:space="preserve"> </w:t>
      </w:r>
      <w:r w:rsidRPr="008A7E62">
        <w:rPr>
          <w:rFonts w:ascii="Miriam" w:hint="eastAsia"/>
          <w:b/>
          <w:bCs/>
          <w:rtl/>
        </w:rPr>
        <w:t>ח</w:t>
      </w:r>
      <w:r w:rsidRPr="008A7E62">
        <w:rPr>
          <w:rFonts w:ascii="Miriam" w:hint="cs"/>
          <w:b/>
          <w:bCs/>
          <w:rtl/>
        </w:rPr>
        <w:t>ו</w:t>
      </w:r>
      <w:r w:rsidRPr="008A7E62">
        <w:rPr>
          <w:rFonts w:ascii="Miriam" w:hint="eastAsia"/>
          <w:b/>
          <w:bCs/>
          <w:rtl/>
        </w:rPr>
        <w:t>דש</w:t>
      </w:r>
      <w:r w:rsidRPr="008A7E62">
        <w:rPr>
          <w:rFonts w:ascii="Miriam" w:hint="cs"/>
          <w:b/>
          <w:bCs/>
          <w:rtl/>
        </w:rPr>
        <w:t>,</w:t>
      </w:r>
      <w:r w:rsidRPr="008A7E62">
        <w:rPr>
          <w:rFonts w:ascii="Miriam"/>
          <w:b/>
          <w:bCs/>
          <w:rtl/>
        </w:rPr>
        <w:t xml:space="preserve"> </w:t>
      </w:r>
      <w:r w:rsidRPr="008A7E62">
        <w:rPr>
          <w:rFonts w:ascii="Miriam" w:hint="eastAsia"/>
          <w:b/>
          <w:bCs/>
          <w:rtl/>
        </w:rPr>
        <w:t>ורצו</w:t>
      </w:r>
      <w:r w:rsidRPr="008A7E62">
        <w:rPr>
          <w:rFonts w:ascii="Miriam"/>
          <w:b/>
          <w:bCs/>
          <w:rtl/>
        </w:rPr>
        <w:t xml:space="preserve"> </w:t>
      </w:r>
      <w:proofErr w:type="spellStart"/>
      <w:r w:rsidRPr="008A7E62">
        <w:rPr>
          <w:rFonts w:ascii="Miriam" w:hint="eastAsia"/>
          <w:b/>
          <w:bCs/>
          <w:rtl/>
        </w:rPr>
        <w:t>המנ</w:t>
      </w:r>
      <w:r w:rsidRPr="008A7E62">
        <w:rPr>
          <w:rFonts w:ascii="Miriam" w:hint="cs"/>
          <w:b/>
          <w:bCs/>
          <w:rtl/>
        </w:rPr>
        <w:t>ו</w:t>
      </w:r>
      <w:r w:rsidRPr="008A7E62">
        <w:rPr>
          <w:rFonts w:ascii="Miriam" w:hint="eastAsia"/>
          <w:b/>
          <w:bCs/>
          <w:rtl/>
        </w:rPr>
        <w:t>יין</w:t>
      </w:r>
      <w:proofErr w:type="spellEnd"/>
      <w:r w:rsidRPr="008A7E62">
        <w:rPr>
          <w:rFonts w:ascii="Miriam"/>
          <w:b/>
          <w:bCs/>
          <w:rtl/>
        </w:rPr>
        <w:t xml:space="preserve"> </w:t>
      </w:r>
      <w:r w:rsidRPr="008A7E62">
        <w:rPr>
          <w:rFonts w:ascii="Miriam" w:hint="eastAsia"/>
          <w:b/>
          <w:bCs/>
          <w:rtl/>
        </w:rPr>
        <w:t>לקרות</w:t>
      </w:r>
      <w:r w:rsidRPr="008A7E62">
        <w:rPr>
          <w:rFonts w:ascii="Miriam"/>
          <w:b/>
          <w:bCs/>
          <w:rtl/>
        </w:rPr>
        <w:t xml:space="preserve"> </w:t>
      </w:r>
      <w:r w:rsidRPr="008A7E62">
        <w:rPr>
          <w:rFonts w:ascii="Miriam" w:hint="eastAsia"/>
          <w:b/>
          <w:bCs/>
          <w:rtl/>
        </w:rPr>
        <w:t>הלל</w:t>
      </w:r>
      <w:r w:rsidRPr="008A7E62">
        <w:rPr>
          <w:rFonts w:ascii="Miriam" w:hint="cs"/>
          <w:b/>
          <w:bCs/>
          <w:rtl/>
        </w:rPr>
        <w:t>,</w:t>
      </w:r>
      <w:r w:rsidRPr="008A7E62">
        <w:rPr>
          <w:rFonts w:ascii="Miriam"/>
          <w:b/>
          <w:bCs/>
          <w:rtl/>
        </w:rPr>
        <w:t xml:space="preserve"> </w:t>
      </w:r>
      <w:r w:rsidRPr="008A7E62">
        <w:rPr>
          <w:rFonts w:ascii="Miriam" w:hint="eastAsia"/>
          <w:b/>
          <w:bCs/>
          <w:rtl/>
        </w:rPr>
        <w:t>והורה</w:t>
      </w:r>
      <w:r w:rsidRPr="008A7E62">
        <w:rPr>
          <w:rFonts w:ascii="Miriam"/>
          <w:b/>
          <w:bCs/>
          <w:rtl/>
        </w:rPr>
        <w:t xml:space="preserve"> </w:t>
      </w:r>
      <w:r w:rsidRPr="008A7E62">
        <w:rPr>
          <w:rFonts w:ascii="Miriam" w:hint="eastAsia"/>
          <w:b/>
          <w:bCs/>
          <w:rtl/>
        </w:rPr>
        <w:t>הלכה</w:t>
      </w:r>
      <w:r w:rsidRPr="008A7E62">
        <w:rPr>
          <w:rFonts w:ascii="Miriam"/>
          <w:b/>
          <w:bCs/>
          <w:rtl/>
        </w:rPr>
        <w:t xml:space="preserve"> </w:t>
      </w:r>
      <w:r w:rsidRPr="008A7E62">
        <w:rPr>
          <w:rFonts w:ascii="Miriam" w:hint="eastAsia"/>
          <w:b/>
          <w:bCs/>
          <w:rtl/>
        </w:rPr>
        <w:t>למעשה</w:t>
      </w:r>
      <w:r w:rsidRPr="008A7E62">
        <w:rPr>
          <w:rFonts w:ascii="Miriam"/>
          <w:b/>
          <w:bCs/>
          <w:rtl/>
        </w:rPr>
        <w:t xml:space="preserve"> </w:t>
      </w:r>
      <w:r w:rsidRPr="008A7E62">
        <w:rPr>
          <w:rFonts w:ascii="Miriam" w:hint="eastAsia"/>
          <w:b/>
          <w:bCs/>
          <w:rtl/>
        </w:rPr>
        <w:t>ד</w:t>
      </w:r>
      <w:r w:rsidRPr="008A7E62">
        <w:rPr>
          <w:rFonts w:ascii="Miriam" w:hint="cs"/>
          <w:b/>
          <w:bCs/>
          <w:rtl/>
        </w:rPr>
        <w:t xml:space="preserve">לא צריך, </w:t>
      </w:r>
      <w:proofErr w:type="spellStart"/>
      <w:r w:rsidRPr="008A7E62">
        <w:rPr>
          <w:rFonts w:ascii="Miriam" w:hint="eastAsia"/>
          <w:b/>
          <w:bCs/>
          <w:rtl/>
        </w:rPr>
        <w:t>דעשרה</w:t>
      </w:r>
      <w:proofErr w:type="spellEnd"/>
      <w:r w:rsidRPr="008A7E62">
        <w:rPr>
          <w:rFonts w:ascii="Miriam"/>
          <w:b/>
          <w:bCs/>
          <w:rtl/>
        </w:rPr>
        <w:t xml:space="preserve"> </w:t>
      </w:r>
      <w:r w:rsidRPr="008A7E62">
        <w:rPr>
          <w:rFonts w:ascii="Miriam" w:hint="eastAsia"/>
          <w:b/>
          <w:bCs/>
          <w:rtl/>
        </w:rPr>
        <w:t>שפירשו</w:t>
      </w:r>
      <w:r w:rsidRPr="008A7E62">
        <w:rPr>
          <w:rFonts w:ascii="Miriam"/>
          <w:b/>
          <w:bCs/>
          <w:rtl/>
        </w:rPr>
        <w:t xml:space="preserve"> </w:t>
      </w:r>
      <w:r w:rsidRPr="008A7E62">
        <w:rPr>
          <w:rFonts w:ascii="Miriam" w:hint="eastAsia"/>
          <w:b/>
          <w:bCs/>
          <w:rtl/>
        </w:rPr>
        <w:t>מן</w:t>
      </w:r>
      <w:r w:rsidRPr="008A7E62">
        <w:rPr>
          <w:rFonts w:ascii="Miriam"/>
          <w:b/>
          <w:bCs/>
          <w:rtl/>
        </w:rPr>
        <w:t xml:space="preserve"> </w:t>
      </w:r>
      <w:r w:rsidRPr="008A7E62">
        <w:rPr>
          <w:rFonts w:ascii="Miriam" w:hint="eastAsia"/>
          <w:b/>
          <w:bCs/>
          <w:rtl/>
        </w:rPr>
        <w:t>הציבור</w:t>
      </w:r>
      <w:r w:rsidRPr="008A7E62">
        <w:rPr>
          <w:rFonts w:ascii="Miriam" w:hint="cs"/>
          <w:b/>
          <w:bCs/>
          <w:rtl/>
        </w:rPr>
        <w:t xml:space="preserve"> -</w:t>
      </w:r>
      <w:r w:rsidRPr="008A7E62">
        <w:rPr>
          <w:rFonts w:ascii="Miriam"/>
          <w:b/>
          <w:bCs/>
          <w:rtl/>
        </w:rPr>
        <w:t xml:space="preserve"> </w:t>
      </w:r>
      <w:r w:rsidRPr="008A7E62">
        <w:rPr>
          <w:rFonts w:ascii="Miriam" w:hint="eastAsia"/>
          <w:b/>
          <w:bCs/>
          <w:rtl/>
        </w:rPr>
        <w:t>הרי</w:t>
      </w:r>
      <w:r w:rsidRPr="008A7E62">
        <w:rPr>
          <w:rFonts w:ascii="Miriam"/>
          <w:b/>
          <w:bCs/>
          <w:rtl/>
        </w:rPr>
        <w:t xml:space="preserve"> </w:t>
      </w:r>
      <w:r w:rsidRPr="008A7E62">
        <w:rPr>
          <w:rFonts w:ascii="Miriam" w:hint="eastAsia"/>
          <w:b/>
          <w:bCs/>
          <w:rtl/>
        </w:rPr>
        <w:t>הן</w:t>
      </w:r>
      <w:r w:rsidRPr="008A7E62">
        <w:rPr>
          <w:rFonts w:ascii="Miriam"/>
          <w:b/>
          <w:bCs/>
          <w:rtl/>
        </w:rPr>
        <w:t xml:space="preserve"> </w:t>
      </w:r>
      <w:r w:rsidRPr="008A7E62">
        <w:rPr>
          <w:rFonts w:ascii="Miriam" w:hint="eastAsia"/>
          <w:b/>
          <w:bCs/>
          <w:rtl/>
        </w:rPr>
        <w:t>כיחידים</w:t>
      </w:r>
      <w:r w:rsidRPr="008A7E62">
        <w:rPr>
          <w:rFonts w:ascii="Miriam" w:hint="cs"/>
          <w:rtl/>
        </w:rPr>
        <w:t xml:space="preserve">". וכך בשאר ספרי דבי רש"י, ראה: ספר האורה, </w:t>
      </w:r>
      <w:proofErr w:type="spellStart"/>
      <w:r w:rsidRPr="008A7E62">
        <w:rPr>
          <w:rFonts w:ascii="Miriam" w:hint="cs"/>
          <w:rtl/>
        </w:rPr>
        <w:t>ח"ב</w:t>
      </w:r>
      <w:proofErr w:type="spellEnd"/>
      <w:r w:rsidRPr="008A7E62">
        <w:rPr>
          <w:rFonts w:ascii="Miriam" w:hint="cs"/>
          <w:rtl/>
        </w:rPr>
        <w:t xml:space="preserve">, סי' נט; סידור רש"י, סי' </w:t>
      </w:r>
      <w:proofErr w:type="spellStart"/>
      <w:r w:rsidRPr="008A7E62">
        <w:rPr>
          <w:rFonts w:ascii="Miriam" w:hint="cs"/>
          <w:rtl/>
        </w:rPr>
        <w:t>שכז</w:t>
      </w:r>
      <w:proofErr w:type="spellEnd"/>
      <w:r w:rsidRPr="008A7E62">
        <w:rPr>
          <w:rFonts w:ascii="Miriam" w:hint="cs"/>
          <w:rtl/>
        </w:rPr>
        <w:t xml:space="preserve">; איסור והיתר לרש"י, סי' </w:t>
      </w:r>
      <w:proofErr w:type="spellStart"/>
      <w:r w:rsidRPr="008A7E62">
        <w:rPr>
          <w:rFonts w:ascii="Miriam" w:hint="cs"/>
          <w:rtl/>
        </w:rPr>
        <w:t>נה</w:t>
      </w:r>
      <w:proofErr w:type="spellEnd"/>
      <w:r w:rsidRPr="008A7E62">
        <w:rPr>
          <w:rFonts w:ascii="Miriam" w:hint="cs"/>
          <w:rtl/>
        </w:rPr>
        <w:t xml:space="preserve">; ספר הפרדס, סי' </w:t>
      </w:r>
      <w:proofErr w:type="spellStart"/>
      <w:r w:rsidRPr="008A7E62">
        <w:rPr>
          <w:rFonts w:ascii="Miriam" w:hint="cs"/>
          <w:rtl/>
        </w:rPr>
        <w:t>כב</w:t>
      </w:r>
      <w:proofErr w:type="spellEnd"/>
      <w:r w:rsidRPr="008A7E62">
        <w:rPr>
          <w:rFonts w:ascii="Miriam" w:hint="cs"/>
          <w:rtl/>
        </w:rPr>
        <w:t xml:space="preserve">, דף </w:t>
      </w:r>
      <w:proofErr w:type="spellStart"/>
      <w:r w:rsidRPr="008A7E62">
        <w:rPr>
          <w:rFonts w:ascii="Miriam" w:hint="cs"/>
          <w:rtl/>
        </w:rPr>
        <w:t>יג</w:t>
      </w:r>
      <w:proofErr w:type="spellEnd"/>
      <w:r w:rsidRPr="008A7E62">
        <w:rPr>
          <w:rFonts w:ascii="Miriam" w:hint="cs"/>
          <w:rtl/>
        </w:rPr>
        <w:t xml:space="preserve"> ע"ב; תשובות רש"י, סי' </w:t>
      </w:r>
      <w:proofErr w:type="spellStart"/>
      <w:r w:rsidRPr="008A7E62">
        <w:rPr>
          <w:rFonts w:ascii="Miriam" w:hint="cs"/>
          <w:rtl/>
        </w:rPr>
        <w:t>שמז</w:t>
      </w:r>
      <w:proofErr w:type="spellEnd"/>
      <w:r w:rsidRPr="008A7E62">
        <w:rPr>
          <w:rFonts w:ascii="Miriam" w:hint="cs"/>
          <w:rtl/>
        </w:rPr>
        <w:t xml:space="preserve">. ומשם לספרי ראשונים אחרים, ראה לדוגמא: ספר רוקח, סי' </w:t>
      </w:r>
      <w:proofErr w:type="spellStart"/>
      <w:r w:rsidRPr="008A7E62">
        <w:rPr>
          <w:rFonts w:ascii="Miriam" w:hint="cs"/>
          <w:rtl/>
        </w:rPr>
        <w:t>שטז</w:t>
      </w:r>
      <w:proofErr w:type="spellEnd"/>
      <w:r w:rsidRPr="008A7E62">
        <w:rPr>
          <w:rFonts w:ascii="Miriam" w:hint="cs"/>
          <w:rtl/>
        </w:rPr>
        <w:t xml:space="preserve">, </w:t>
      </w:r>
      <w:proofErr w:type="spellStart"/>
      <w:r w:rsidRPr="008A7E62">
        <w:rPr>
          <w:rFonts w:ascii="Miriam" w:hint="cs"/>
          <w:rtl/>
        </w:rPr>
        <w:t>ס"ע</w:t>
      </w:r>
      <w:proofErr w:type="spellEnd"/>
      <w:r w:rsidRPr="008A7E62">
        <w:rPr>
          <w:rFonts w:ascii="Miriam" w:hint="cs"/>
          <w:rtl/>
        </w:rPr>
        <w:t xml:space="preserve"> </w:t>
      </w:r>
      <w:proofErr w:type="spellStart"/>
      <w:r w:rsidRPr="008A7E62">
        <w:rPr>
          <w:rFonts w:ascii="Miriam" w:hint="cs"/>
          <w:rtl/>
        </w:rPr>
        <w:t>קצג</w:t>
      </w:r>
      <w:proofErr w:type="spellEnd"/>
      <w:r w:rsidRPr="008A7E62">
        <w:rPr>
          <w:rFonts w:ascii="Miriam" w:hint="cs"/>
          <w:rtl/>
        </w:rPr>
        <w:t xml:space="preserve">; ספר הפרנס, סי' </w:t>
      </w:r>
      <w:proofErr w:type="spellStart"/>
      <w:r w:rsidRPr="008A7E62">
        <w:rPr>
          <w:rFonts w:ascii="Miriam" w:hint="cs"/>
          <w:rtl/>
        </w:rPr>
        <w:t>רס</w:t>
      </w:r>
      <w:proofErr w:type="spellEnd"/>
      <w:r w:rsidRPr="008A7E62">
        <w:rPr>
          <w:rFonts w:ascii="Miriam" w:hint="cs"/>
          <w:rtl/>
        </w:rPr>
        <w:t xml:space="preserve">; מנהגים ישנים </w:t>
      </w:r>
      <w:proofErr w:type="spellStart"/>
      <w:r w:rsidRPr="008A7E62">
        <w:rPr>
          <w:rFonts w:ascii="Miriam" w:hint="cs"/>
          <w:rtl/>
        </w:rPr>
        <w:t>מדורא</w:t>
      </w:r>
      <w:proofErr w:type="spellEnd"/>
      <w:r w:rsidRPr="008A7E62">
        <w:rPr>
          <w:rFonts w:ascii="Miriam" w:hint="cs"/>
          <w:rtl/>
        </w:rPr>
        <w:t>, עמ' 159, ועוד.</w:t>
      </w:r>
    </w:p>
    <w:p w14:paraId="207641F9" w14:textId="77777777" w:rsidR="004179C0" w:rsidRPr="008A7E62" w:rsidRDefault="004179C0" w:rsidP="009B526A">
      <w:pPr>
        <w:pStyle w:val="a3"/>
        <w:rPr>
          <w:rFonts w:cs="Miriam"/>
        </w:rPr>
      </w:pPr>
      <w:r w:rsidRPr="008A7E62">
        <w:rPr>
          <w:rFonts w:cs="Miriam" w:hint="cs"/>
          <w:rtl/>
        </w:rPr>
        <w:t xml:space="preserve">טעם אחר לאי-אמירת הלל בבית האבל בראש חודש, מבואר באור זרוע, </w:t>
      </w:r>
      <w:proofErr w:type="spellStart"/>
      <w:r w:rsidRPr="008A7E62">
        <w:rPr>
          <w:rFonts w:cs="Miriam" w:hint="cs"/>
          <w:rtl/>
        </w:rPr>
        <w:t>ח"ב</w:t>
      </w:r>
      <w:proofErr w:type="spellEnd"/>
      <w:r w:rsidRPr="008A7E62">
        <w:rPr>
          <w:rFonts w:cs="Miriam" w:hint="cs"/>
          <w:rtl/>
        </w:rPr>
        <w:t xml:space="preserve">, הלכות </w:t>
      </w:r>
      <w:proofErr w:type="spellStart"/>
      <w:r w:rsidRPr="008A7E62">
        <w:rPr>
          <w:rFonts w:cs="Miriam" w:hint="cs"/>
          <w:rtl/>
        </w:rPr>
        <w:t>אבילות</w:t>
      </w:r>
      <w:proofErr w:type="spellEnd"/>
      <w:r w:rsidRPr="008A7E62">
        <w:rPr>
          <w:rFonts w:cs="Miriam" w:hint="cs"/>
          <w:rtl/>
        </w:rPr>
        <w:t xml:space="preserve">, סו"ס </w:t>
      </w:r>
      <w:proofErr w:type="spellStart"/>
      <w:r w:rsidRPr="008A7E62">
        <w:rPr>
          <w:rFonts w:cs="Miriam" w:hint="cs"/>
          <w:rtl/>
        </w:rPr>
        <w:t>תכט</w:t>
      </w:r>
      <w:proofErr w:type="spellEnd"/>
      <w:r w:rsidRPr="008A7E62">
        <w:rPr>
          <w:rFonts w:cs="Miriam" w:hint="cs"/>
          <w:rtl/>
        </w:rPr>
        <w:t>: "</w:t>
      </w:r>
      <w:r w:rsidRPr="008A7E62">
        <w:rPr>
          <w:rFonts w:cs="Miriam" w:hint="eastAsia"/>
          <w:rtl/>
        </w:rPr>
        <w:t>אם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ר</w:t>
      </w:r>
      <w:r w:rsidRPr="008A7E62">
        <w:rPr>
          <w:rFonts w:cs="Miriam" w:hint="cs"/>
          <w:rtl/>
        </w:rPr>
        <w:t>אש חודש,</w:t>
      </w:r>
      <w:r w:rsidRPr="008A7E62">
        <w:rPr>
          <w:rFonts w:cs="Miriam"/>
          <w:rtl/>
        </w:rPr>
        <w:t xml:space="preserve"> </w:t>
      </w:r>
      <w:r w:rsidRPr="008A7E62">
        <w:rPr>
          <w:rFonts w:cs="Miriam" w:hint="eastAsia"/>
          <w:rtl/>
        </w:rPr>
        <w:t>אין</w:t>
      </w:r>
      <w:r w:rsidRPr="008A7E62">
        <w:rPr>
          <w:rFonts w:cs="Miriam"/>
          <w:rtl/>
        </w:rPr>
        <w:t xml:space="preserve"> </w:t>
      </w:r>
      <w:proofErr w:type="spellStart"/>
      <w:r w:rsidRPr="008A7E62">
        <w:rPr>
          <w:rFonts w:cs="Miriam" w:hint="eastAsia"/>
          <w:rtl/>
        </w:rPr>
        <w:t>קוראין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ההלל</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דבר</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שמחה</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האבל</w:t>
      </w:r>
      <w:r w:rsidRPr="008A7E62">
        <w:rPr>
          <w:rFonts w:cs="Miriam" w:hint="cs"/>
          <w:rtl/>
        </w:rPr>
        <w:t xml:space="preserve">". וכך הביא רבו, הרוקח, ראה ספר רוקח, סי' </w:t>
      </w:r>
      <w:proofErr w:type="spellStart"/>
      <w:r w:rsidRPr="008A7E62">
        <w:rPr>
          <w:rFonts w:cs="Miriam" w:hint="cs"/>
          <w:rtl/>
        </w:rPr>
        <w:t>שטז</w:t>
      </w:r>
      <w:proofErr w:type="spellEnd"/>
      <w:r w:rsidRPr="008A7E62">
        <w:rPr>
          <w:rFonts w:cs="Miriam" w:hint="cs"/>
          <w:rtl/>
        </w:rPr>
        <w:t xml:space="preserve">, עמ' </w:t>
      </w:r>
      <w:proofErr w:type="spellStart"/>
      <w:r w:rsidRPr="008A7E62">
        <w:rPr>
          <w:rFonts w:cs="Miriam" w:hint="cs"/>
          <w:rtl/>
        </w:rPr>
        <w:t>קצג</w:t>
      </w:r>
      <w:proofErr w:type="spellEnd"/>
      <w:r w:rsidRPr="008A7E62">
        <w:rPr>
          <w:rFonts w:cs="Miriam" w:hint="cs"/>
          <w:rtl/>
        </w:rPr>
        <w:t>: "בבית האבל... אין קורין שם הלל בראש חודש, דאין אומר דבר שמחה".</w:t>
      </w:r>
    </w:p>
  </w:footnote>
  <w:footnote w:id="1743">
    <w:p w14:paraId="73CDA6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חלק </w:t>
      </w:r>
      <w:proofErr w:type="spellStart"/>
      <w:r w:rsidRPr="008A7E62">
        <w:rPr>
          <w:rFonts w:cs="Miriam" w:hint="cs"/>
          <w:rtl/>
        </w:rPr>
        <w:t>מהענין</w:t>
      </w:r>
      <w:proofErr w:type="spellEnd"/>
      <w:r w:rsidRPr="008A7E62">
        <w:rPr>
          <w:rFonts w:cs="Miriam" w:hint="cs"/>
          <w:rtl/>
        </w:rPr>
        <w:t xml:space="preserve">, רק טעם כפילת 'כל הנשמה', נכפל לעיל, אות עט (שהוא רק </w:t>
      </w:r>
      <w:proofErr w:type="spellStart"/>
      <w:r w:rsidRPr="008A7E62">
        <w:rPr>
          <w:rFonts w:cs="Miriam" w:hint="cs"/>
          <w:rtl/>
        </w:rPr>
        <w:t>בכי"ק</w:t>
      </w:r>
      <w:proofErr w:type="spellEnd"/>
      <w:r w:rsidRPr="008A7E62">
        <w:rPr>
          <w:rFonts w:cs="Miriam" w:hint="cs"/>
          <w:rtl/>
        </w:rPr>
        <w:t>!), עיי"ש.</w:t>
      </w:r>
    </w:p>
  </w:footnote>
  <w:footnote w:id="1744">
    <w:p w14:paraId="3372B93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בסוף 'פסוקי </w:t>
      </w:r>
      <w:proofErr w:type="spellStart"/>
      <w:r w:rsidRPr="008A7E62">
        <w:rPr>
          <w:rFonts w:cs="Miriam" w:hint="cs"/>
          <w:rtl/>
        </w:rPr>
        <w:t>דזמרה</w:t>
      </w:r>
      <w:proofErr w:type="spellEnd"/>
      <w:r w:rsidRPr="008A7E62">
        <w:rPr>
          <w:rFonts w:cs="Miriam" w:hint="cs"/>
          <w:rtl/>
        </w:rPr>
        <w:t>' שבתפילת שחרית.</w:t>
      </w:r>
    </w:p>
  </w:footnote>
  <w:footnote w:id="1745">
    <w:p w14:paraId="533723C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בסוף 'שירת הים', הנאמר בתפילת שחרית.</w:t>
      </w:r>
    </w:p>
  </w:footnote>
  <w:footnote w:id="1746">
    <w:p w14:paraId="0565669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 הנשמה' מסיים את ספר תהלים, ו'ה' ימלוך' מסיים את 'שירת הים', שהפסוקים שאומרים אחריו אינם מהשירה.</w:t>
      </w:r>
    </w:p>
  </w:footnote>
  <w:footnote w:id="1747">
    <w:p w14:paraId="1E1E41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ביתר הרחבה ובהירות, במחזור </w:t>
      </w:r>
      <w:proofErr w:type="spellStart"/>
      <w:r w:rsidRPr="008A7E62">
        <w:rPr>
          <w:rFonts w:cs="Miriam" w:hint="cs"/>
          <w:rtl/>
        </w:rPr>
        <w:t>ויטרי</w:t>
      </w:r>
      <w:proofErr w:type="spellEnd"/>
      <w:r w:rsidRPr="008A7E62">
        <w:rPr>
          <w:rFonts w:cs="Miriam" w:hint="cs"/>
          <w:rtl/>
        </w:rPr>
        <w:t xml:space="preserve"> (גולדשמידט), א, הלכות שחרית, סי' ה, עמ' ט: "ולכך אומרים שני פעמים 'כל הנשמה תהלל יה הללויה', </w:t>
      </w:r>
      <w:proofErr w:type="spellStart"/>
      <w:r w:rsidRPr="008A7E62">
        <w:rPr>
          <w:rFonts w:cs="Miriam" w:hint="cs"/>
          <w:rtl/>
        </w:rPr>
        <w:t>דאמרינן</w:t>
      </w:r>
      <w:proofErr w:type="spellEnd"/>
      <w:r w:rsidRPr="008A7E62">
        <w:rPr>
          <w:rFonts w:cs="Miriam" w:hint="cs"/>
          <w:rtl/>
        </w:rPr>
        <w:t xml:space="preserve"> במסכת שבת (</w:t>
      </w:r>
      <w:proofErr w:type="spellStart"/>
      <w:r w:rsidRPr="008A7E62">
        <w:rPr>
          <w:rFonts w:cs="Miriam" w:hint="cs"/>
          <w:rtl/>
        </w:rPr>
        <w:t>קיח</w:t>
      </w:r>
      <w:proofErr w:type="spellEnd"/>
      <w:r w:rsidRPr="008A7E62">
        <w:rPr>
          <w:rFonts w:cs="Miriam" w:hint="cs"/>
          <w:rtl/>
        </w:rPr>
        <w:t xml:space="preserve"> ע"ב): יהא חלקי מגומרי הלל בכל יום. כלומר, שמסיימים ספר תילים שנאמר בו הרבה 'הללויה', </w:t>
      </w:r>
      <w:r w:rsidRPr="008A7E62">
        <w:rPr>
          <w:rFonts w:cs="Miriam" w:hint="cs"/>
          <w:b/>
          <w:bCs/>
          <w:rtl/>
        </w:rPr>
        <w:t xml:space="preserve">ואם אינו כופלו שני פעמים - אינו נראה כמסיים, ונראה כאילו יש אחריו פסוקים הרבה. אבל עתה כשמחזר לאומרו פעם אחרת, בידוע שהוא אחרון, ונראה כמסיים... </w:t>
      </w:r>
      <w:r w:rsidRPr="008A7E62">
        <w:rPr>
          <w:rFonts w:cs="Miriam" w:hint="eastAsia"/>
          <w:b/>
          <w:bCs/>
          <w:rtl/>
        </w:rPr>
        <w:t>ולכך</w:t>
      </w:r>
      <w:r w:rsidRPr="008A7E62">
        <w:rPr>
          <w:rFonts w:cs="Miriam"/>
          <w:b/>
          <w:bCs/>
          <w:rtl/>
        </w:rPr>
        <w:t xml:space="preserve"> </w:t>
      </w:r>
      <w:r w:rsidRPr="008A7E62">
        <w:rPr>
          <w:rFonts w:cs="Miriam" w:hint="eastAsia"/>
          <w:b/>
          <w:bCs/>
          <w:rtl/>
        </w:rPr>
        <w:t>נהגו</w:t>
      </w:r>
      <w:r w:rsidRPr="008A7E62">
        <w:rPr>
          <w:rFonts w:cs="Miriam"/>
          <w:b/>
          <w:bCs/>
          <w:rtl/>
        </w:rPr>
        <w:t xml:space="preserve"> </w:t>
      </w:r>
      <w:r w:rsidRPr="008A7E62">
        <w:rPr>
          <w:rFonts w:cs="Miriam" w:hint="eastAsia"/>
          <w:b/>
          <w:bCs/>
          <w:rtl/>
        </w:rPr>
        <w:t>לכפול</w:t>
      </w:r>
      <w:r w:rsidRPr="008A7E62">
        <w:rPr>
          <w:rFonts w:cs="Miriam"/>
          <w:b/>
          <w:bCs/>
          <w:rtl/>
        </w:rPr>
        <w:t xml:space="preserve"> </w:t>
      </w:r>
      <w:r w:rsidRPr="008A7E62">
        <w:rPr>
          <w:rFonts w:cs="Miriam" w:hint="cs"/>
          <w:b/>
          <w:bCs/>
          <w:rtl/>
        </w:rPr>
        <w:t xml:space="preserve">'ה' </w:t>
      </w:r>
      <w:r w:rsidRPr="008A7E62">
        <w:rPr>
          <w:rFonts w:cs="Miriam" w:hint="eastAsia"/>
          <w:b/>
          <w:bCs/>
          <w:rtl/>
        </w:rPr>
        <w:t>ימלוך</w:t>
      </w:r>
      <w:r w:rsidRPr="008A7E62">
        <w:rPr>
          <w:rFonts w:cs="Miriam"/>
          <w:b/>
          <w:bCs/>
          <w:rtl/>
        </w:rPr>
        <w:t xml:space="preserve"> </w:t>
      </w:r>
      <w:r w:rsidRPr="008A7E62">
        <w:rPr>
          <w:rFonts w:cs="Miriam" w:hint="eastAsia"/>
          <w:b/>
          <w:bCs/>
          <w:rtl/>
        </w:rPr>
        <w:t>לעולם</w:t>
      </w:r>
      <w:r w:rsidRPr="008A7E62">
        <w:rPr>
          <w:rFonts w:cs="Miriam"/>
          <w:b/>
          <w:bCs/>
          <w:rtl/>
        </w:rPr>
        <w:t xml:space="preserve"> </w:t>
      </w:r>
      <w:r w:rsidRPr="008A7E62">
        <w:rPr>
          <w:rFonts w:cs="Miriam" w:hint="eastAsia"/>
          <w:b/>
          <w:bCs/>
          <w:rtl/>
        </w:rPr>
        <w:t>ועד</w:t>
      </w:r>
      <w:r w:rsidRPr="008A7E62">
        <w:rPr>
          <w:rFonts w:cs="Miriam" w:hint="cs"/>
          <w:b/>
          <w:bCs/>
          <w:rtl/>
        </w:rPr>
        <w:t>'</w:t>
      </w:r>
      <w:r w:rsidRPr="008A7E62">
        <w:rPr>
          <w:rFonts w:cs="Miriam"/>
          <w:b/>
          <w:bCs/>
          <w:rtl/>
        </w:rPr>
        <w:t xml:space="preserve"> </w:t>
      </w:r>
      <w:r w:rsidRPr="008A7E62">
        <w:rPr>
          <w:rFonts w:cs="Miriam" w:hint="eastAsia"/>
          <w:b/>
          <w:bCs/>
          <w:rtl/>
        </w:rPr>
        <w:t>בפסוקי</w:t>
      </w:r>
      <w:r w:rsidRPr="008A7E62">
        <w:rPr>
          <w:rFonts w:cs="Miriam"/>
          <w:b/>
          <w:bCs/>
          <w:rtl/>
        </w:rPr>
        <w:t xml:space="preserve"> </w:t>
      </w:r>
      <w:proofErr w:type="spellStart"/>
      <w:r w:rsidRPr="008A7E62">
        <w:rPr>
          <w:rFonts w:cs="Miriam" w:hint="eastAsia"/>
          <w:b/>
          <w:bCs/>
          <w:rtl/>
        </w:rPr>
        <w:t>דזמרה</w:t>
      </w:r>
      <w:proofErr w:type="spellEnd"/>
      <w:r w:rsidRPr="008A7E62">
        <w:rPr>
          <w:rFonts w:cs="Miriam" w:hint="cs"/>
          <w:rtl/>
        </w:rPr>
        <w:t xml:space="preserve">". וכיוצא בזה (ולפעמים בשינויי סגנונות) בספר הפרדס, סי' ה, דף ט </w:t>
      </w:r>
      <w:proofErr w:type="spellStart"/>
      <w:r w:rsidRPr="008A7E62">
        <w:rPr>
          <w:rFonts w:cs="Miriam" w:hint="cs"/>
          <w:rtl/>
        </w:rPr>
        <w:t>סע"ד</w:t>
      </w:r>
      <w:proofErr w:type="spellEnd"/>
      <w:r w:rsidRPr="008A7E62">
        <w:rPr>
          <w:rFonts w:cs="Miriam" w:hint="cs"/>
          <w:rtl/>
        </w:rPr>
        <w:t xml:space="preserve">; סידור רש"י, סי' ו;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סו</w:t>
      </w:r>
      <w:proofErr w:type="spellEnd"/>
      <w:r w:rsidRPr="008A7E62">
        <w:rPr>
          <w:rFonts w:cs="Miriam" w:hint="cs"/>
          <w:rtl/>
        </w:rPr>
        <w:t xml:space="preserve">; סידור חסידי אשכנז, עמ' </w:t>
      </w:r>
      <w:proofErr w:type="spellStart"/>
      <w:r w:rsidRPr="008A7E62">
        <w:rPr>
          <w:rFonts w:cs="Miriam" w:hint="cs"/>
          <w:rtl/>
        </w:rPr>
        <w:t>סז</w:t>
      </w:r>
      <w:proofErr w:type="spellEnd"/>
      <w:r w:rsidRPr="008A7E62">
        <w:rPr>
          <w:rFonts w:cs="Miriam" w:hint="cs"/>
          <w:rtl/>
        </w:rPr>
        <w:t xml:space="preserve">; סידור הרוקח, עמ' </w:t>
      </w:r>
      <w:proofErr w:type="spellStart"/>
      <w:r w:rsidRPr="008A7E62">
        <w:rPr>
          <w:rFonts w:cs="Miriam" w:hint="cs"/>
          <w:rtl/>
        </w:rPr>
        <w:t>קפט</w:t>
      </w:r>
      <w:proofErr w:type="spellEnd"/>
      <w:r w:rsidRPr="008A7E62">
        <w:rPr>
          <w:rFonts w:cs="Miriam" w:hint="cs"/>
          <w:rtl/>
        </w:rPr>
        <w:t xml:space="preserve">; ספר כלבו, סי' ד, ד"ה 'וגומר עד סוף'; טור, </w:t>
      </w:r>
      <w:proofErr w:type="spellStart"/>
      <w:r w:rsidRPr="008A7E62">
        <w:rPr>
          <w:rFonts w:cs="Miriam" w:hint="cs"/>
          <w:rtl/>
        </w:rPr>
        <w:t>או"ח</w:t>
      </w:r>
      <w:proofErr w:type="spellEnd"/>
      <w:r w:rsidRPr="008A7E62">
        <w:rPr>
          <w:rFonts w:cs="Miriam" w:hint="cs"/>
          <w:rtl/>
        </w:rPr>
        <w:t xml:space="preserve">, סו"ס נא; ספר </w:t>
      </w:r>
      <w:proofErr w:type="spellStart"/>
      <w:r w:rsidRPr="008A7E62">
        <w:rPr>
          <w:rFonts w:cs="Miriam" w:hint="cs"/>
          <w:rtl/>
        </w:rPr>
        <w:t>אבודרהם</w:t>
      </w:r>
      <w:proofErr w:type="spellEnd"/>
      <w:r w:rsidRPr="008A7E62">
        <w:rPr>
          <w:rFonts w:cs="Miriam" w:hint="cs"/>
          <w:rtl/>
        </w:rPr>
        <w:t xml:space="preserve">, ענין ברוך שאמר ופסוקי </w:t>
      </w:r>
      <w:proofErr w:type="spellStart"/>
      <w:r w:rsidRPr="008A7E62">
        <w:rPr>
          <w:rFonts w:cs="Miriam" w:hint="cs"/>
          <w:rtl/>
        </w:rPr>
        <w:t>דזמרה</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סג</w:t>
      </w:r>
      <w:proofErr w:type="spellEnd"/>
      <w:r w:rsidRPr="008A7E62">
        <w:rPr>
          <w:rFonts w:cs="Miriam" w:hint="cs"/>
          <w:rtl/>
        </w:rPr>
        <w:t xml:space="preserve">. והשווה: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הלכות לולב, סי' תרפה; מרדכי, סוכה, סי' תשנה.</w:t>
      </w:r>
    </w:p>
  </w:footnote>
  <w:footnote w:id="1748">
    <w:p w14:paraId="09B6E7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ענין זה, בשינויים חשובים, נכפל לעיל, אות </w:t>
      </w:r>
      <w:proofErr w:type="spellStart"/>
      <w:r w:rsidRPr="008A7E62">
        <w:rPr>
          <w:rFonts w:cs="Miriam" w:hint="cs"/>
          <w:rtl/>
        </w:rPr>
        <w:t>צז</w:t>
      </w:r>
      <w:proofErr w:type="spellEnd"/>
      <w:r w:rsidRPr="008A7E62">
        <w:rPr>
          <w:rFonts w:cs="Miriam" w:hint="cs"/>
          <w:rtl/>
        </w:rPr>
        <w:t xml:space="preserve"> (שהוא רק </w:t>
      </w:r>
      <w:proofErr w:type="spellStart"/>
      <w:r w:rsidRPr="008A7E62">
        <w:rPr>
          <w:rFonts w:cs="Miriam" w:hint="cs"/>
          <w:rtl/>
        </w:rPr>
        <w:t>בכי"ק</w:t>
      </w:r>
      <w:proofErr w:type="spellEnd"/>
      <w:r w:rsidRPr="008A7E62">
        <w:rPr>
          <w:rFonts w:cs="Miriam" w:hint="cs"/>
          <w:rtl/>
        </w:rPr>
        <w:t>!), עיי"ש.</w:t>
      </w:r>
    </w:p>
  </w:footnote>
  <w:footnote w:id="1749">
    <w:p w14:paraId="48ECA97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"ימלוך ה' לעולם, </w:t>
      </w:r>
      <w:proofErr w:type="spellStart"/>
      <w:r w:rsidRPr="008A7E62">
        <w:rPr>
          <w:rFonts w:cs="Miriam" w:hint="cs"/>
          <w:rtl/>
        </w:rPr>
        <w:t>אלקיך</w:t>
      </w:r>
      <w:proofErr w:type="spellEnd"/>
      <w:r w:rsidRPr="008A7E62">
        <w:rPr>
          <w:rFonts w:cs="Miriam" w:hint="cs"/>
          <w:rtl/>
        </w:rPr>
        <w:t xml:space="preserve"> ציון לדור ודור, הללויה".</w:t>
      </w:r>
    </w:p>
  </w:footnote>
  <w:footnote w:id="1750">
    <w:p w14:paraId="3A2D4A4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היא ה'קדושה' שבברכת 'יוצר אור' </w:t>
      </w:r>
      <w:proofErr w:type="spellStart"/>
      <w:r w:rsidRPr="008A7E62">
        <w:rPr>
          <w:rFonts w:cs="Miriam" w:hint="cs"/>
          <w:rtl/>
        </w:rPr>
        <w:t>דשחרית</w:t>
      </w:r>
      <w:proofErr w:type="spellEnd"/>
      <w:r w:rsidRPr="008A7E62">
        <w:rPr>
          <w:rFonts w:cs="Miriam" w:hint="cs"/>
          <w:rtl/>
        </w:rPr>
        <w:t xml:space="preserve">, שאומרים בה רק שני פסוקים: 'קדוש </w:t>
      </w:r>
      <w:proofErr w:type="spellStart"/>
      <w:r w:rsidRPr="008A7E62">
        <w:rPr>
          <w:rFonts w:cs="Miriam" w:hint="cs"/>
          <w:rtl/>
        </w:rPr>
        <w:t>קדוש</w:t>
      </w:r>
      <w:proofErr w:type="spellEnd"/>
      <w:r w:rsidRPr="008A7E62">
        <w:rPr>
          <w:rFonts w:cs="Miriam" w:hint="cs"/>
          <w:rtl/>
        </w:rPr>
        <w:t xml:space="preserve"> קדוש...', ו'ברוך כבוד ה' ממקומו', ואין מוסיפים בה פסוק שלישי 'ימלוך ה' לעולם...'.</w:t>
      </w:r>
    </w:p>
  </w:footnote>
  <w:footnote w:id="1751">
    <w:p w14:paraId="7687C4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"שהיא סיפור דברים בעלמא, שמספר היאך המלאכים מקדישים שמו של הקב"ה" (סידור חסידי אשכנז, </w:t>
      </w:r>
      <w:proofErr w:type="spellStart"/>
      <w:r w:rsidRPr="008A7E62">
        <w:rPr>
          <w:rFonts w:cs="Miriam" w:hint="cs"/>
          <w:rtl/>
        </w:rPr>
        <w:t>ס"ע</w:t>
      </w:r>
      <w:proofErr w:type="spellEnd"/>
      <w:r w:rsidRPr="008A7E62">
        <w:rPr>
          <w:rFonts w:cs="Miriam" w:hint="cs"/>
          <w:rtl/>
        </w:rPr>
        <w:t xml:space="preserve"> פז). וראה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Ref144189697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1752</w:t>
      </w:r>
      <w:r w:rsidRPr="008A7E62">
        <w:rPr>
          <w:rFonts w:cs="Miriam"/>
          <w:rtl/>
        </w:rPr>
        <w:fldChar w:fldCharType="end"/>
      </w:r>
      <w:r w:rsidRPr="008A7E62">
        <w:rPr>
          <w:rFonts w:cs="Miriam" w:hint="cs"/>
          <w:rtl/>
        </w:rPr>
        <w:t>.</w:t>
      </w:r>
    </w:p>
  </w:footnote>
  <w:footnote w:id="1752">
    <w:p w14:paraId="5189AD7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שהיא נאמרת על-מנת לצאת בה ידי </w:t>
      </w:r>
      <w:proofErr w:type="spellStart"/>
      <w:r w:rsidRPr="008A7E62">
        <w:rPr>
          <w:rFonts w:cs="Miriam" w:hint="cs"/>
          <w:rtl/>
        </w:rPr>
        <w:t>חובתינו</w:t>
      </w:r>
      <w:proofErr w:type="spellEnd"/>
      <w:r w:rsidRPr="008A7E62">
        <w:rPr>
          <w:rFonts w:cs="Miriam" w:hint="cs"/>
          <w:rtl/>
        </w:rPr>
        <w:t xml:space="preserve">. והחילוק בין 'קדושת ישיבה' ל'קדושת עמידה' הנזכר בחיבורינו, שהראשון הוא רק 'סיפור שבח של הקב"ה ומשרתיו' בעוד </w:t>
      </w:r>
      <w:proofErr w:type="spellStart"/>
      <w:r w:rsidRPr="008A7E62">
        <w:rPr>
          <w:rFonts w:cs="Miriam" w:hint="cs"/>
          <w:rtl/>
        </w:rPr>
        <w:t>שב'קדושת</w:t>
      </w:r>
      <w:proofErr w:type="spellEnd"/>
      <w:r w:rsidRPr="008A7E62">
        <w:rPr>
          <w:rFonts w:cs="Miriam" w:hint="cs"/>
          <w:rtl/>
        </w:rPr>
        <w:t xml:space="preserve"> עמידה' אנו ממש מקדשים ומשבחים להקב"ה, נזכר במסכת סופרים, </w:t>
      </w:r>
      <w:proofErr w:type="spellStart"/>
      <w:r w:rsidRPr="008A7E62">
        <w:rPr>
          <w:rFonts w:cs="Miriam" w:hint="cs"/>
          <w:rtl/>
        </w:rPr>
        <w:t>פט"ז</w:t>
      </w:r>
      <w:proofErr w:type="spellEnd"/>
      <w:r w:rsidRPr="008A7E62">
        <w:rPr>
          <w:rFonts w:cs="Miriam" w:hint="cs"/>
          <w:rtl/>
        </w:rPr>
        <w:t xml:space="preserve"> </w:t>
      </w:r>
      <w:proofErr w:type="spellStart"/>
      <w:r w:rsidRPr="008A7E62">
        <w:rPr>
          <w:rFonts w:cs="Miriam" w:hint="cs"/>
          <w:rtl/>
        </w:rPr>
        <w:t>ה"ט</w:t>
      </w:r>
      <w:proofErr w:type="spellEnd"/>
      <w:r w:rsidRPr="008A7E62">
        <w:rPr>
          <w:rFonts w:cs="Miriam" w:hint="cs"/>
          <w:rtl/>
        </w:rPr>
        <w:t>: "</w:t>
      </w:r>
      <w:r w:rsidRPr="008A7E62">
        <w:rPr>
          <w:rFonts w:cs="Miriam" w:hint="eastAsia"/>
          <w:rtl/>
        </w:rPr>
        <w:t>גדול</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פורס</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שמע</w:t>
      </w:r>
      <w:r w:rsidRPr="008A7E62">
        <w:rPr>
          <w:rFonts w:cs="Miriam"/>
          <w:rtl/>
        </w:rPr>
        <w:t xml:space="preserve">, </w:t>
      </w:r>
      <w:r w:rsidRPr="008A7E62">
        <w:rPr>
          <w:rFonts w:cs="Miriam" w:hint="eastAsia"/>
          <w:rtl/>
        </w:rPr>
        <w:t>יכול</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hint="cs"/>
          <w:rtl/>
        </w:rPr>
        <w:t>' [=בברכת 'יוצר']</w:t>
      </w:r>
      <w:r w:rsidRPr="008A7E62">
        <w:rPr>
          <w:rFonts w:cs="Miriam"/>
          <w:rtl/>
        </w:rPr>
        <w:t xml:space="preserve">, </w:t>
      </w:r>
      <w:r w:rsidRPr="008A7E62">
        <w:rPr>
          <w:rFonts w:cs="Miriam" w:hint="eastAsia"/>
          <w:b/>
          <w:bCs/>
          <w:rtl/>
        </w:rPr>
        <w:t>לפי</w:t>
      </w:r>
      <w:r w:rsidRPr="008A7E62">
        <w:rPr>
          <w:rFonts w:cs="Miriam"/>
          <w:b/>
          <w:bCs/>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כסודר</w:t>
      </w:r>
      <w:r w:rsidRPr="008A7E62">
        <w:rPr>
          <w:rFonts w:cs="Miriam" w:hint="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hint="cs"/>
          <w:rtl/>
        </w:rPr>
        <w:t>'</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עמידה</w:t>
      </w:r>
      <w:r w:rsidRPr="008A7E62">
        <w:rPr>
          <w:rFonts w:cs="Miriam"/>
          <w:rtl/>
        </w:rPr>
        <w:t xml:space="preserve">, </w:t>
      </w:r>
      <w:r w:rsidRPr="008A7E62">
        <w:rPr>
          <w:rFonts w:cs="Miriam" w:hint="eastAsia"/>
          <w:rtl/>
        </w:rPr>
        <w:t>כיון</w:t>
      </w:r>
      <w:r w:rsidRPr="008A7E62">
        <w:rPr>
          <w:rFonts w:cs="Miriam"/>
          <w:rtl/>
        </w:rPr>
        <w:t xml:space="preserve"> </w:t>
      </w:r>
      <w:r w:rsidRPr="008A7E62">
        <w:rPr>
          <w:rFonts w:cs="Miriam" w:hint="eastAsia"/>
          <w:rtl/>
        </w:rPr>
        <w:t>שצריך</w:t>
      </w:r>
      <w:r w:rsidRPr="008A7E62">
        <w:rPr>
          <w:rFonts w:cs="Miriam"/>
          <w:rtl/>
        </w:rPr>
        <w:t xml:space="preserve"> </w:t>
      </w:r>
      <w:r w:rsidRPr="008A7E62">
        <w:rPr>
          <w:rFonts w:cs="Miriam" w:hint="eastAsia"/>
          <w:b/>
          <w:bCs/>
          <w:rtl/>
        </w:rPr>
        <w:t>לומר</w:t>
      </w:r>
      <w:r w:rsidRPr="008A7E62">
        <w:rPr>
          <w:rFonts w:cs="Miriam"/>
          <w:b/>
          <w:bCs/>
          <w:rtl/>
        </w:rPr>
        <w:t xml:space="preserve"> </w:t>
      </w:r>
      <w:r w:rsidRPr="008A7E62">
        <w:rPr>
          <w:rFonts w:cs="Miriam" w:hint="cs"/>
          <w:b/>
          <w:bCs/>
          <w:rtl/>
        </w:rPr>
        <w:t>'</w:t>
      </w:r>
      <w:r w:rsidRPr="008A7E62">
        <w:rPr>
          <w:rFonts w:cs="Miriam" w:hint="eastAsia"/>
          <w:b/>
          <w:bCs/>
          <w:rtl/>
        </w:rPr>
        <w:t>נעריצך</w:t>
      </w:r>
      <w:r w:rsidRPr="008A7E62">
        <w:rPr>
          <w:rFonts w:cs="Miriam"/>
          <w:b/>
          <w:bCs/>
          <w:rtl/>
        </w:rPr>
        <w:t xml:space="preserve"> </w:t>
      </w:r>
      <w:r w:rsidRPr="008A7E62">
        <w:rPr>
          <w:rFonts w:cs="Miriam" w:hint="eastAsia"/>
          <w:b/>
          <w:bCs/>
          <w:rtl/>
        </w:rPr>
        <w:t>ונקדישך</w:t>
      </w:r>
      <w:r w:rsidRPr="008A7E62">
        <w:rPr>
          <w:rFonts w:cs="Miriam" w:hint="cs"/>
          <w:b/>
          <w:bCs/>
          <w:rtl/>
        </w:rPr>
        <w:t>'</w:t>
      </w:r>
      <w:r w:rsidRPr="008A7E62">
        <w:rPr>
          <w:rFonts w:cs="Miriam" w:hint="cs"/>
          <w:rtl/>
        </w:rPr>
        <w:t xml:space="preserve"> -</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הדין</w:t>
      </w:r>
      <w:r w:rsidRPr="008A7E62">
        <w:rPr>
          <w:rFonts w:cs="Miriam"/>
          <w:rtl/>
        </w:rPr>
        <w:t xml:space="preserve"> </w:t>
      </w:r>
      <w:proofErr w:type="spellStart"/>
      <w:r w:rsidRPr="008A7E62">
        <w:rPr>
          <w:rFonts w:cs="Miriam" w:hint="eastAsia"/>
          <w:rtl/>
        </w:rPr>
        <w:t>לומרו</w:t>
      </w:r>
      <w:proofErr w:type="spellEnd"/>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מעשרה</w:t>
      </w:r>
      <w:r w:rsidRPr="008A7E62">
        <w:rPr>
          <w:rFonts w:cs="Miriam" w:hint="cs"/>
          <w:rtl/>
        </w:rPr>
        <w:t xml:space="preserve">". והובא רבות בראשונים (לא גבי ענין דידן), עי' סידור חסידי אשכנז, עמ' פח, הערה 78, </w:t>
      </w:r>
      <w:proofErr w:type="spellStart"/>
      <w:r w:rsidRPr="008A7E62">
        <w:rPr>
          <w:rFonts w:cs="Miriam" w:hint="cs"/>
          <w:rtl/>
        </w:rPr>
        <w:t>וש"נ</w:t>
      </w:r>
      <w:proofErr w:type="spellEnd"/>
      <w:r w:rsidRPr="008A7E62">
        <w:rPr>
          <w:rFonts w:cs="Miriam" w:hint="cs"/>
          <w:rtl/>
        </w:rPr>
        <w:t xml:space="preserve"> חלקם.</w:t>
      </w:r>
    </w:p>
  </w:footnote>
  <w:footnote w:id="1753">
    <w:p w14:paraId="29CFFDE7"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ומכך מוכח ש'קדושת העמידה' נועדה כדי לצאת ידי חובתנו.</w:t>
      </w:r>
    </w:p>
    <w:p w14:paraId="2B4C5AB0" w14:textId="77777777" w:rsidR="004179C0" w:rsidRPr="008A7E62" w:rsidRDefault="004179C0" w:rsidP="009B526A">
      <w:pPr>
        <w:pStyle w:val="a3"/>
        <w:rPr>
          <w:rFonts w:cs="Miriam"/>
        </w:rPr>
      </w:pPr>
      <w:r w:rsidRPr="008A7E62">
        <w:rPr>
          <w:rFonts w:cs="Miriam" w:hint="cs"/>
          <w:rtl/>
        </w:rPr>
        <w:t xml:space="preserve">ולגוף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שב'קדושת</w:t>
      </w:r>
      <w:proofErr w:type="spellEnd"/>
      <w:r w:rsidRPr="008A7E62">
        <w:rPr>
          <w:rFonts w:cs="Miriam" w:hint="cs"/>
          <w:rtl/>
        </w:rPr>
        <w:t xml:space="preserve"> העמידה' אנו 'צריכים רגל ישרה כמלאכים', ראה יחזקאל א ז: "ו</w:t>
      </w:r>
      <w:r w:rsidRPr="008A7E62">
        <w:rPr>
          <w:rFonts w:cs="Miriam" w:hint="cs"/>
          <w:b/>
          <w:bCs/>
          <w:rtl/>
        </w:rPr>
        <w:t>רגליהם רגל ישרה</w:t>
      </w:r>
      <w:r w:rsidRPr="008A7E62">
        <w:rPr>
          <w:rFonts w:cs="Miriam" w:hint="cs"/>
          <w:rtl/>
        </w:rPr>
        <w:t xml:space="preserve">, וכף רגליהם ככף רגל עגל...". וכך איתא בתרומת הדשן, סי' </w:t>
      </w:r>
      <w:proofErr w:type="spellStart"/>
      <w:r w:rsidRPr="008A7E62">
        <w:rPr>
          <w:rFonts w:cs="Miriam" w:hint="cs"/>
          <w:rtl/>
        </w:rPr>
        <w:t>כח</w:t>
      </w:r>
      <w:proofErr w:type="spellEnd"/>
      <w:r w:rsidRPr="008A7E62">
        <w:rPr>
          <w:rFonts w:cs="Miriam" w:hint="cs"/>
          <w:rtl/>
        </w:rPr>
        <w:t>: "</w:t>
      </w:r>
      <w:r w:rsidRPr="008A7E62">
        <w:rPr>
          <w:rFonts w:cs="Miriam" w:hint="eastAsia"/>
          <w:rtl/>
        </w:rPr>
        <w:t>שאלה</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ליחיד</w:t>
      </w:r>
      <w:r w:rsidRPr="008A7E62">
        <w:rPr>
          <w:rFonts w:cs="Miriam"/>
          <w:rtl/>
        </w:rPr>
        <w:t xml:space="preserve"> </w:t>
      </w:r>
      <w:proofErr w:type="spellStart"/>
      <w:r w:rsidRPr="008A7E62">
        <w:rPr>
          <w:rFonts w:cs="Miriam" w:hint="eastAsia"/>
          <w:rtl/>
        </w:rPr>
        <w:t>לכוין</w:t>
      </w:r>
      <w:proofErr w:type="spellEnd"/>
      <w:r w:rsidRPr="008A7E62">
        <w:rPr>
          <w:rFonts w:cs="Miriam"/>
          <w:rtl/>
        </w:rPr>
        <w:t xml:space="preserve"> </w:t>
      </w:r>
      <w:r w:rsidRPr="008A7E62">
        <w:rPr>
          <w:rFonts w:cs="Miriam" w:hint="eastAsia"/>
          <w:rtl/>
        </w:rPr>
        <w:t>רגליו</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שא</w:t>
      </w:r>
      <w:r w:rsidRPr="008A7E62">
        <w:rPr>
          <w:rFonts w:cs="Miriam" w:hint="cs"/>
          <w:rtl/>
        </w:rPr>
        <w:t>ו</w:t>
      </w:r>
      <w:r w:rsidRPr="008A7E62">
        <w:rPr>
          <w:rFonts w:cs="Miriam" w:hint="eastAsia"/>
          <w:rtl/>
        </w:rPr>
        <w:t>מר</w:t>
      </w:r>
      <w:r w:rsidRPr="008A7E62">
        <w:rPr>
          <w:rFonts w:cs="Miriam"/>
          <w:rtl/>
        </w:rPr>
        <w:t xml:space="preserve"> </w:t>
      </w:r>
      <w:r w:rsidRPr="008A7E62">
        <w:rPr>
          <w:rFonts w:cs="Miriam" w:hint="cs"/>
          <w:rtl/>
        </w:rPr>
        <w:t>'</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השליח</w:t>
      </w:r>
      <w:r w:rsidRPr="008A7E62">
        <w:rPr>
          <w:rFonts w:cs="Miriam"/>
          <w:rtl/>
        </w:rPr>
        <w:t xml:space="preserve"> </w:t>
      </w:r>
      <w:r w:rsidRPr="008A7E62">
        <w:rPr>
          <w:rFonts w:cs="Miriam" w:hint="eastAsia"/>
          <w:rtl/>
        </w:rPr>
        <w:t>צבור</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rtl/>
        </w:rPr>
        <w:t>תשובה</w:t>
      </w:r>
      <w:r w:rsidRPr="008A7E62">
        <w:rPr>
          <w:rFonts w:cs="Miriam"/>
          <w:rtl/>
        </w:rPr>
        <w:t xml:space="preserve">: </w:t>
      </w:r>
      <w:r w:rsidRPr="008A7E62">
        <w:rPr>
          <w:rFonts w:cs="Miriam" w:hint="eastAsia"/>
          <w:rtl/>
        </w:rPr>
        <w:t>יראה</w:t>
      </w:r>
      <w:r w:rsidRPr="008A7E62">
        <w:rPr>
          <w:rFonts w:cs="Miriam"/>
          <w:rtl/>
        </w:rPr>
        <w:t xml:space="preserve">, </w:t>
      </w:r>
      <w:proofErr w:type="spellStart"/>
      <w:r w:rsidRPr="008A7E62">
        <w:rPr>
          <w:rFonts w:cs="Miriam" w:hint="eastAsia"/>
          <w:rtl/>
        </w:rPr>
        <w:t>דשפיר</w:t>
      </w:r>
      <w:proofErr w:type="spellEnd"/>
      <w:r w:rsidRPr="008A7E62">
        <w:rPr>
          <w:rFonts w:cs="Miriam"/>
          <w:rtl/>
        </w:rPr>
        <w:t xml:space="preserve"> </w:t>
      </w:r>
      <w:r w:rsidRPr="008A7E62">
        <w:rPr>
          <w:rFonts w:cs="Miriam" w:hint="eastAsia"/>
          <w:rtl/>
        </w:rPr>
        <w:t>דמי</w:t>
      </w:r>
      <w:r w:rsidRPr="008A7E62">
        <w:rPr>
          <w:rFonts w:cs="Miriam"/>
          <w:rtl/>
        </w:rPr>
        <w:t xml:space="preserve"> </w:t>
      </w:r>
      <w:proofErr w:type="spellStart"/>
      <w:r w:rsidRPr="008A7E62">
        <w:rPr>
          <w:rFonts w:cs="Miriam" w:hint="eastAsia"/>
          <w:rtl/>
        </w:rPr>
        <w:t>למיעבד</w:t>
      </w:r>
      <w:proofErr w:type="spellEnd"/>
      <w:r w:rsidRPr="008A7E62">
        <w:rPr>
          <w:rFonts w:cs="Miriam"/>
          <w:rtl/>
        </w:rPr>
        <w:t xml:space="preserve"> </w:t>
      </w:r>
      <w:r w:rsidRPr="008A7E62">
        <w:rPr>
          <w:rFonts w:cs="Miriam" w:hint="eastAsia"/>
          <w:rtl/>
        </w:rPr>
        <w:t>הכי</w:t>
      </w:r>
      <w:r w:rsidRPr="008A7E62">
        <w:rPr>
          <w:rFonts w:cs="Miriam"/>
          <w:rtl/>
        </w:rPr>
        <w:t xml:space="preserve">, </w:t>
      </w:r>
      <w:proofErr w:type="spellStart"/>
      <w:r w:rsidRPr="008A7E62">
        <w:rPr>
          <w:rFonts w:cs="Miriam" w:hint="eastAsia"/>
          <w:rtl/>
        </w:rPr>
        <w:t>דכיון</w:t>
      </w:r>
      <w:proofErr w:type="spellEnd"/>
      <w:r w:rsidRPr="008A7E62">
        <w:rPr>
          <w:rFonts w:cs="Miriam"/>
          <w:rtl/>
        </w:rPr>
        <w:t xml:space="preserve"> </w:t>
      </w:r>
      <w:proofErr w:type="spellStart"/>
      <w:r w:rsidRPr="008A7E62">
        <w:rPr>
          <w:rFonts w:cs="Miriam" w:hint="eastAsia"/>
          <w:rtl/>
        </w:rPr>
        <w:t>דאמרינן</w:t>
      </w:r>
      <w:proofErr w:type="spellEnd"/>
      <w:r w:rsidRPr="008A7E62">
        <w:rPr>
          <w:rFonts w:cs="Miriam" w:hint="cs"/>
          <w:rtl/>
        </w:rPr>
        <w:t xml:space="preserve"> '</w:t>
      </w:r>
      <w:r w:rsidRPr="008A7E62">
        <w:rPr>
          <w:rFonts w:cs="Miriam" w:hint="eastAsia"/>
          <w:rtl/>
        </w:rPr>
        <w:t>נקדש</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שמך</w:t>
      </w:r>
      <w:r w:rsidRPr="008A7E62">
        <w:rPr>
          <w:rFonts w:cs="Miriam"/>
          <w:rtl/>
        </w:rPr>
        <w:t xml:space="preserve">, </w:t>
      </w:r>
      <w:r w:rsidRPr="008A7E62">
        <w:rPr>
          <w:rFonts w:cs="Miriam" w:hint="eastAsia"/>
          <w:rtl/>
        </w:rPr>
        <w:t>כשם</w:t>
      </w:r>
      <w:r w:rsidRPr="008A7E62">
        <w:rPr>
          <w:rFonts w:cs="Miriam"/>
          <w:rtl/>
        </w:rPr>
        <w:t xml:space="preserve"> </w:t>
      </w:r>
      <w:proofErr w:type="spellStart"/>
      <w:r w:rsidRPr="008A7E62">
        <w:rPr>
          <w:rFonts w:cs="Miriam" w:hint="eastAsia"/>
          <w:rtl/>
        </w:rPr>
        <w:t>שמקדישין</w:t>
      </w:r>
      <w:proofErr w:type="spellEnd"/>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בשמי</w:t>
      </w:r>
      <w:r w:rsidRPr="008A7E62">
        <w:rPr>
          <w:rFonts w:cs="Miriam"/>
          <w:rtl/>
        </w:rPr>
        <w:t xml:space="preserve"> </w:t>
      </w:r>
      <w:r w:rsidRPr="008A7E62">
        <w:rPr>
          <w:rFonts w:cs="Miriam" w:hint="eastAsia"/>
          <w:rtl/>
        </w:rPr>
        <w:t>מרום</w:t>
      </w:r>
      <w:r w:rsidRPr="008A7E62">
        <w:rPr>
          <w:rFonts w:cs="Miriam" w:hint="cs"/>
          <w:rtl/>
        </w:rPr>
        <w:t>'</w:t>
      </w:r>
      <w:r w:rsidRPr="008A7E62">
        <w:rPr>
          <w:rFonts w:cs="Miriam"/>
          <w:rtl/>
        </w:rPr>
        <w:t xml:space="preserve">, </w:t>
      </w:r>
      <w:r w:rsidRPr="008A7E62">
        <w:rPr>
          <w:rFonts w:cs="Miriam" w:hint="eastAsia"/>
          <w:rtl/>
        </w:rPr>
        <w:t>ובשמים</w:t>
      </w:r>
      <w:r w:rsidRPr="008A7E62">
        <w:rPr>
          <w:rFonts w:cs="Miriam"/>
          <w:rtl/>
        </w:rPr>
        <w:t xml:space="preserve"> </w:t>
      </w:r>
      <w:proofErr w:type="spellStart"/>
      <w:r w:rsidRPr="008A7E62">
        <w:rPr>
          <w:rFonts w:cs="Miriam" w:hint="eastAsia"/>
          <w:rtl/>
        </w:rPr>
        <w:t>מקדשין</w:t>
      </w:r>
      <w:proofErr w:type="spellEnd"/>
      <w:r w:rsidRPr="008A7E62">
        <w:rPr>
          <w:rFonts w:cs="Miriam"/>
          <w:rtl/>
        </w:rPr>
        <w:t xml:space="preserve"> </w:t>
      </w:r>
      <w:r w:rsidRPr="008A7E62">
        <w:rPr>
          <w:rFonts w:cs="Miriam" w:hint="eastAsia"/>
          <w:rtl/>
        </w:rPr>
        <w:t>ברגל</w:t>
      </w:r>
      <w:r w:rsidRPr="008A7E62">
        <w:rPr>
          <w:rFonts w:cs="Miriam"/>
          <w:rtl/>
        </w:rPr>
        <w:t xml:space="preserve"> </w:t>
      </w:r>
      <w:r w:rsidRPr="008A7E62">
        <w:rPr>
          <w:rFonts w:cs="Miriam" w:hint="eastAsia"/>
          <w:rtl/>
        </w:rPr>
        <w:t>ישרה</w:t>
      </w:r>
      <w:r w:rsidRPr="008A7E62">
        <w:rPr>
          <w:rFonts w:cs="Miriam"/>
          <w:rtl/>
        </w:rPr>
        <w:t xml:space="preserve">, </w:t>
      </w:r>
      <w:proofErr w:type="spellStart"/>
      <w:r w:rsidRPr="008A7E62">
        <w:rPr>
          <w:rFonts w:cs="Miriam" w:hint="eastAsia"/>
          <w:rtl/>
        </w:rPr>
        <w:t>כדכתיב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ורגליהם</w:t>
      </w:r>
      <w:r w:rsidRPr="008A7E62">
        <w:rPr>
          <w:rFonts w:cs="Miriam"/>
          <w:rtl/>
        </w:rPr>
        <w:t xml:space="preserve"> </w:t>
      </w:r>
      <w:r w:rsidRPr="008A7E62">
        <w:rPr>
          <w:rFonts w:cs="Miriam" w:hint="eastAsia"/>
          <w:rtl/>
        </w:rPr>
        <w:t>רגל</w:t>
      </w:r>
      <w:r w:rsidRPr="008A7E62">
        <w:rPr>
          <w:rFonts w:cs="Miriam"/>
          <w:rtl/>
        </w:rPr>
        <w:t xml:space="preserve"> </w:t>
      </w:r>
      <w:r w:rsidRPr="008A7E62">
        <w:rPr>
          <w:rFonts w:cs="Miriam" w:hint="eastAsia"/>
          <w:rtl/>
        </w:rPr>
        <w:t>ישרה</w:t>
      </w:r>
      <w:r w:rsidRPr="008A7E62">
        <w:rPr>
          <w:rFonts w:cs="Miriam" w:hint="cs"/>
          <w:rtl/>
        </w:rPr>
        <w:t>'</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לנו</w:t>
      </w:r>
      <w:r w:rsidRPr="008A7E62">
        <w:rPr>
          <w:rFonts w:cs="Miriam"/>
          <w:rtl/>
        </w:rPr>
        <w:t xml:space="preserve"> </w:t>
      </w:r>
      <w:r w:rsidRPr="008A7E62">
        <w:rPr>
          <w:rFonts w:cs="Miriam" w:hint="eastAsia"/>
          <w:rtl/>
        </w:rPr>
        <w:t>להתדמות</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היכולת</w:t>
      </w:r>
      <w:r w:rsidRPr="008A7E62">
        <w:rPr>
          <w:rFonts w:cs="Miriam" w:hint="cs"/>
          <w:rtl/>
        </w:rPr>
        <w:t xml:space="preserve">". הביאו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צה</w:t>
      </w:r>
      <w:proofErr w:type="spellEnd"/>
      <w:r w:rsidRPr="008A7E62">
        <w:rPr>
          <w:rFonts w:cs="Miriam" w:hint="cs"/>
          <w:rtl/>
        </w:rPr>
        <w:t xml:space="preserve">, אות ד. ועי' שו"ת </w:t>
      </w:r>
      <w:proofErr w:type="spellStart"/>
      <w:r w:rsidRPr="008A7E62">
        <w:rPr>
          <w:rFonts w:cs="Miriam" w:hint="cs"/>
          <w:rtl/>
        </w:rPr>
        <w:t>הרד"ך</w:t>
      </w:r>
      <w:proofErr w:type="spellEnd"/>
      <w:r w:rsidRPr="008A7E62">
        <w:rPr>
          <w:rFonts w:cs="Miriam" w:hint="cs"/>
          <w:rtl/>
        </w:rPr>
        <w:t xml:space="preserve">, סי' </w:t>
      </w:r>
      <w:proofErr w:type="spellStart"/>
      <w:r w:rsidRPr="008A7E62">
        <w:rPr>
          <w:rFonts w:cs="Miriam" w:hint="cs"/>
          <w:rtl/>
        </w:rPr>
        <w:t>כג</w:t>
      </w:r>
      <w:proofErr w:type="spellEnd"/>
      <w:r w:rsidRPr="008A7E62">
        <w:rPr>
          <w:rFonts w:cs="Miriam" w:hint="cs"/>
          <w:rtl/>
        </w:rPr>
        <w:t>, ד"ה 'ודרך אגב'.</w:t>
      </w:r>
    </w:p>
  </w:footnote>
  <w:footnote w:id="1754">
    <w:p w14:paraId="2B3FEEA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בספר המחכים, עמ' 9: "ב'</w:t>
      </w:r>
      <w:r w:rsidRPr="008A7E62">
        <w:rPr>
          <w:rFonts w:cs="Miriam" w:hint="eastAsia"/>
          <w:rtl/>
        </w:rPr>
        <w:t>קדושה</w:t>
      </w:r>
      <w:r w:rsidRPr="008A7E62">
        <w:rPr>
          <w:rFonts w:cs="Miriam"/>
          <w:rtl/>
        </w:rPr>
        <w:t xml:space="preserve"> </w:t>
      </w:r>
      <w:r w:rsidRPr="008A7E62">
        <w:rPr>
          <w:rFonts w:cs="Miriam" w:hint="eastAsia"/>
          <w:rtl/>
        </w:rPr>
        <w:t>מיושב</w:t>
      </w:r>
      <w:r w:rsidRPr="008A7E62">
        <w:rPr>
          <w:rFonts w:cs="Miriam" w:hint="cs"/>
          <w:rtl/>
        </w:rPr>
        <w:t>',</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סיפור</w:t>
      </w:r>
      <w:r w:rsidRPr="008A7E62">
        <w:rPr>
          <w:rFonts w:cs="Miriam"/>
          <w:rtl/>
        </w:rPr>
        <w:t xml:space="preserve"> </w:t>
      </w:r>
      <w:r w:rsidRPr="008A7E62">
        <w:rPr>
          <w:rFonts w:cs="Miriam" w:hint="eastAsia"/>
          <w:rtl/>
        </w:rPr>
        <w:t>דברי</w:t>
      </w:r>
      <w:r w:rsidRPr="008A7E62">
        <w:rPr>
          <w:rFonts w:cs="Miriam"/>
          <w:rtl/>
        </w:rPr>
        <w:t xml:space="preserve"> </w:t>
      </w:r>
      <w:r w:rsidRPr="008A7E62">
        <w:rPr>
          <w:rFonts w:cs="Miriam" w:hint="eastAsia"/>
          <w:rtl/>
        </w:rPr>
        <w:t>המלאכים</w:t>
      </w:r>
      <w:r w:rsidRPr="008A7E62">
        <w:rPr>
          <w:rFonts w:cs="Miriam" w:hint="cs"/>
          <w:rtl/>
        </w:rPr>
        <w:t xml:space="preserve">, </w:t>
      </w:r>
      <w:r w:rsidRPr="008A7E62">
        <w:rPr>
          <w:rFonts w:cs="Miriam" w:hint="eastAsia"/>
          <w:b/>
          <w:bCs/>
          <w:rtl/>
        </w:rPr>
        <w:t>אינו</w:t>
      </w:r>
      <w:r w:rsidRPr="008A7E62">
        <w:rPr>
          <w:rFonts w:cs="Miriam"/>
          <w:b/>
          <w:bCs/>
          <w:rtl/>
        </w:rPr>
        <w:t xml:space="preserve"> </w:t>
      </w:r>
      <w:r w:rsidRPr="008A7E62">
        <w:rPr>
          <w:rFonts w:cs="Miriam" w:hint="eastAsia"/>
          <w:b/>
          <w:bCs/>
          <w:rtl/>
        </w:rPr>
        <w:t>אומר</w:t>
      </w:r>
      <w:r w:rsidRPr="008A7E62">
        <w:rPr>
          <w:rFonts w:cs="Miriam"/>
          <w:b/>
          <w:bCs/>
          <w:rtl/>
        </w:rPr>
        <w:t xml:space="preserve"> </w:t>
      </w:r>
      <w:r w:rsidRPr="008A7E62">
        <w:rPr>
          <w:rFonts w:cs="Miriam" w:hint="cs"/>
          <w:b/>
          <w:bCs/>
          <w:rtl/>
        </w:rPr>
        <w:t>'</w:t>
      </w:r>
      <w:r w:rsidRPr="008A7E62">
        <w:rPr>
          <w:rFonts w:cs="Miriam" w:hint="eastAsia"/>
          <w:b/>
          <w:bCs/>
          <w:rtl/>
        </w:rPr>
        <w:t>ימלוך</w:t>
      </w:r>
      <w:r w:rsidRPr="008A7E62">
        <w:rPr>
          <w:rFonts w:cs="Miriam" w:hint="cs"/>
          <w:b/>
          <w:bCs/>
          <w:rtl/>
        </w:rPr>
        <w:t>'</w:t>
      </w:r>
      <w:r w:rsidRPr="008A7E62">
        <w:rPr>
          <w:rFonts w:cs="Miriam" w:hint="cs"/>
          <w:rtl/>
        </w:rPr>
        <w:t>,</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המלאכים</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העטרה</w:t>
      </w:r>
      <w:r w:rsidRPr="008A7E62">
        <w:rPr>
          <w:rFonts w:cs="Miriam" w:hint="cs"/>
          <w:rtl/>
        </w:rPr>
        <w:t>,</w:t>
      </w:r>
      <w:r w:rsidRPr="008A7E62">
        <w:rPr>
          <w:rFonts w:cs="Miriam"/>
          <w:rtl/>
        </w:rPr>
        <w:t xml:space="preserve"> </w:t>
      </w:r>
      <w:r w:rsidRPr="008A7E62">
        <w:rPr>
          <w:rFonts w:cs="Miriam" w:hint="eastAsia"/>
          <w:rtl/>
        </w:rPr>
        <w:t>שמתיישבת</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בראש</w:t>
      </w:r>
      <w:r w:rsidRPr="008A7E62">
        <w:rPr>
          <w:rFonts w:cs="Miriam"/>
          <w:rtl/>
        </w:rPr>
        <w:t xml:space="preserve"> </w:t>
      </w:r>
      <w:r w:rsidRPr="008A7E62">
        <w:rPr>
          <w:rFonts w:cs="Miriam" w:hint="eastAsia"/>
          <w:rtl/>
        </w:rPr>
        <w:t>יוצרנו</w:t>
      </w:r>
      <w:r w:rsidRPr="008A7E62">
        <w:rPr>
          <w:rFonts w:cs="Miriam"/>
          <w:rtl/>
        </w:rPr>
        <w:t xml:space="preserve"> </w:t>
      </w:r>
      <w:r w:rsidRPr="008A7E62">
        <w:rPr>
          <w:rFonts w:cs="Miriam" w:hint="eastAsia"/>
          <w:rtl/>
        </w:rPr>
        <w:t>ואומרת</w:t>
      </w:r>
      <w:r w:rsidRPr="008A7E62">
        <w:rPr>
          <w:rFonts w:cs="Miriam"/>
          <w:rtl/>
        </w:rPr>
        <w:t xml:space="preserve"> </w:t>
      </w:r>
      <w:r w:rsidRPr="008A7E62">
        <w:rPr>
          <w:rFonts w:cs="Miriam" w:hint="cs"/>
          <w:rtl/>
        </w:rPr>
        <w:t>'</w:t>
      </w:r>
      <w:r w:rsidRPr="008A7E62">
        <w:rPr>
          <w:rFonts w:cs="Miriam" w:hint="eastAsia"/>
          <w:rtl/>
        </w:rPr>
        <w:t>ימלוך</w:t>
      </w:r>
      <w:r w:rsidRPr="008A7E62">
        <w:rPr>
          <w:rFonts w:cs="Miriam" w:hint="cs"/>
          <w:rtl/>
        </w:rPr>
        <w:t xml:space="preserve">'". וכנראה מקורו בפירוש התפילות והברכות, ח"א, עמ' מג: "אבל אין מלאכים אומרים 'ימלוך ה' לעולם </w:t>
      </w:r>
      <w:proofErr w:type="spellStart"/>
      <w:r w:rsidRPr="008A7E62">
        <w:rPr>
          <w:rFonts w:cs="Miriam" w:hint="cs"/>
          <w:rtl/>
        </w:rPr>
        <w:t>אלקיך</w:t>
      </w:r>
      <w:proofErr w:type="spellEnd"/>
      <w:r w:rsidRPr="008A7E62">
        <w:rPr>
          <w:rFonts w:cs="Miriam" w:hint="cs"/>
          <w:rtl/>
        </w:rPr>
        <w:t xml:space="preserve"> ציון', כי אם ישראל. </w:t>
      </w:r>
      <w:r w:rsidRPr="008A7E62">
        <w:rPr>
          <w:rFonts w:cs="Miriam" w:hint="cs"/>
          <w:b/>
          <w:bCs/>
          <w:rtl/>
        </w:rPr>
        <w:t xml:space="preserve">ולכך אין אומרים 'ימלוך ה' &lt;לעולם&gt; </w:t>
      </w:r>
      <w:proofErr w:type="spellStart"/>
      <w:r w:rsidRPr="008A7E62">
        <w:rPr>
          <w:rFonts w:cs="Miriam" w:hint="cs"/>
          <w:b/>
          <w:bCs/>
          <w:rtl/>
        </w:rPr>
        <w:t>אלקיך</w:t>
      </w:r>
      <w:proofErr w:type="spellEnd"/>
      <w:r w:rsidRPr="008A7E62">
        <w:rPr>
          <w:rFonts w:cs="Miriam" w:hint="cs"/>
          <w:b/>
          <w:bCs/>
          <w:rtl/>
        </w:rPr>
        <w:t xml:space="preserve"> ציון', לא ב'יוצר' ולא ב'ובא לציון', שאין שם כי אם סיפור דברים מה</w:t>
      </w:r>
      <w:r w:rsidR="00946FB2" w:rsidRPr="008A7E62">
        <w:rPr>
          <w:rFonts w:cs="Miriam" w:hint="cs"/>
          <w:b/>
          <w:bCs/>
          <w:rtl/>
        </w:rPr>
        <w:t xml:space="preserve"> </w:t>
      </w:r>
      <w:r w:rsidRPr="008A7E62">
        <w:rPr>
          <w:rFonts w:cs="Miriam" w:hint="cs"/>
          <w:b/>
          <w:bCs/>
          <w:rtl/>
        </w:rPr>
        <w:t>שהמלאכים אומרים, עד שמגיעים אנו לשמונה עשרה, ואומרים אנו 'נקדישך'</w:t>
      </w:r>
      <w:r w:rsidRPr="008A7E62">
        <w:rPr>
          <w:rFonts w:cs="Miriam" w:hint="cs"/>
          <w:rtl/>
        </w:rPr>
        <w:t xml:space="preserve">" [טעם אחר לאי-אמירת 'ימלוך ה' לעולם...' ב'קדושה' </w:t>
      </w:r>
      <w:proofErr w:type="spellStart"/>
      <w:r w:rsidRPr="008A7E62">
        <w:rPr>
          <w:rFonts w:cs="Miriam" w:hint="cs"/>
          <w:rtl/>
        </w:rPr>
        <w:t>דישיבה</w:t>
      </w:r>
      <w:proofErr w:type="spellEnd"/>
      <w:r w:rsidRPr="008A7E62">
        <w:rPr>
          <w:rFonts w:cs="Miriam" w:hint="cs"/>
          <w:rtl/>
        </w:rPr>
        <w:t xml:space="preserve">, ראה סידור הרוקח, ר"ע </w:t>
      </w:r>
      <w:proofErr w:type="spellStart"/>
      <w:r w:rsidRPr="008A7E62">
        <w:rPr>
          <w:rFonts w:cs="Miriam" w:hint="cs"/>
          <w:rtl/>
        </w:rPr>
        <w:t>שכז</w:t>
      </w:r>
      <w:proofErr w:type="spellEnd"/>
      <w:r w:rsidRPr="008A7E62">
        <w:rPr>
          <w:rFonts w:cs="Miriam" w:hint="cs"/>
          <w:rtl/>
        </w:rPr>
        <w:t>: "ואומרים &lt;=ב'קדושת העמידה'&gt; '</w:t>
      </w:r>
      <w:r w:rsidRPr="008A7E62">
        <w:rPr>
          <w:rFonts w:cs="Miriam" w:hint="eastAsia"/>
          <w:rtl/>
        </w:rPr>
        <w:t>ימלוך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דוד</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שירותיו</w:t>
      </w:r>
      <w:r w:rsidRPr="008A7E62">
        <w:rPr>
          <w:rFonts w:cs="Miriam"/>
          <w:rtl/>
        </w:rPr>
        <w:t xml:space="preserve"> </w:t>
      </w:r>
      <w:r w:rsidRPr="008A7E62">
        <w:rPr>
          <w:rFonts w:cs="Miriam" w:hint="eastAsia"/>
          <w:rtl/>
        </w:rPr>
        <w:t>לשם</w:t>
      </w:r>
      <w:r w:rsidRPr="008A7E62">
        <w:rPr>
          <w:rFonts w:cs="Miriam"/>
          <w:rtl/>
        </w:rPr>
        <w:t xml:space="preserve"> </w:t>
      </w:r>
      <w:r w:rsidRPr="008A7E62">
        <w:rPr>
          <w:rFonts w:cs="Miriam" w:hint="eastAsia"/>
          <w:rtl/>
        </w:rPr>
        <w:t>שמים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בעולם</w:t>
      </w:r>
      <w:r w:rsidRPr="008A7E62">
        <w:rPr>
          <w:rFonts w:cs="Miriam"/>
          <w:rtl/>
        </w:rPr>
        <w:t xml:space="preserve"> </w:t>
      </w:r>
      <w:r w:rsidRPr="008A7E62">
        <w:rPr>
          <w:rFonts w:cs="Miriam" w:hint="eastAsia"/>
          <w:rtl/>
        </w:rPr>
        <w:t>שקילס</w:t>
      </w:r>
      <w:r w:rsidRPr="008A7E62">
        <w:rPr>
          <w:rFonts w:cs="Miriam"/>
          <w:rtl/>
        </w:rPr>
        <w:t xml:space="preserve"> </w:t>
      </w:r>
      <w:r w:rsidRPr="008A7E62">
        <w:rPr>
          <w:rFonts w:cs="Miriam" w:hint="eastAsia"/>
          <w:rtl/>
        </w:rPr>
        <w:t>להקב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כדוד</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כמלאכי</w:t>
      </w:r>
      <w:r w:rsidRPr="008A7E62">
        <w:rPr>
          <w:rFonts w:cs="Miriam"/>
          <w:rtl/>
        </w:rPr>
        <w:t xml:space="preserve"> </w:t>
      </w:r>
      <w:r w:rsidRPr="008A7E62">
        <w:rPr>
          <w:rFonts w:cs="Miriam" w:hint="eastAsia"/>
          <w:rtl/>
        </w:rPr>
        <w:t>השרת</w:t>
      </w:r>
      <w:r w:rsidRPr="008A7E62">
        <w:rPr>
          <w:rFonts w:cs="Miriam" w:hint="cs"/>
          <w:rtl/>
        </w:rPr>
        <w:t>.</w:t>
      </w:r>
      <w:r w:rsidRPr="008A7E62">
        <w:rPr>
          <w:rFonts w:cs="Miriam"/>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כן</w:t>
      </w:r>
      <w:r w:rsidRPr="008A7E62">
        <w:rPr>
          <w:rFonts w:cs="Miriam"/>
          <w:b/>
          <w:bCs/>
          <w:rtl/>
        </w:rPr>
        <w:t xml:space="preserve"> </w:t>
      </w:r>
      <w:r w:rsidRPr="008A7E62">
        <w:rPr>
          <w:rFonts w:cs="Miriam" w:hint="eastAsia"/>
          <w:b/>
          <w:bCs/>
          <w:rtl/>
        </w:rPr>
        <w:t>קבעו</w:t>
      </w:r>
      <w:r w:rsidRPr="008A7E62">
        <w:rPr>
          <w:rFonts w:cs="Miriam"/>
          <w:b/>
          <w:bCs/>
          <w:rtl/>
        </w:rPr>
        <w:t xml:space="preserve"> </w:t>
      </w:r>
      <w:r w:rsidRPr="008A7E62">
        <w:rPr>
          <w:rFonts w:cs="Miriam" w:hint="cs"/>
          <w:b/>
          <w:bCs/>
          <w:rtl/>
        </w:rPr>
        <w:t>'</w:t>
      </w:r>
      <w:r w:rsidRPr="008A7E62">
        <w:rPr>
          <w:rFonts w:cs="Miriam" w:hint="eastAsia"/>
          <w:b/>
          <w:bCs/>
          <w:rtl/>
        </w:rPr>
        <w:t>ימלוך</w:t>
      </w:r>
      <w:r w:rsidRPr="008A7E62">
        <w:rPr>
          <w:rFonts w:cs="Miriam" w:hint="cs"/>
          <w:b/>
          <w:bCs/>
          <w:rtl/>
        </w:rPr>
        <w:t>'</w:t>
      </w:r>
      <w:r w:rsidRPr="008A7E62">
        <w:rPr>
          <w:rFonts w:cs="Miriam"/>
          <w:b/>
          <w:bCs/>
          <w:rtl/>
        </w:rPr>
        <w:t xml:space="preserve"> </w:t>
      </w:r>
      <w:r w:rsidRPr="008A7E62">
        <w:rPr>
          <w:rFonts w:cs="Miriam" w:hint="eastAsia"/>
          <w:b/>
          <w:bCs/>
          <w:rtl/>
        </w:rPr>
        <w:t>בעמידה</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בישיבה</w:t>
      </w:r>
      <w:r w:rsidRPr="008A7E62">
        <w:rPr>
          <w:rFonts w:cs="Miriam"/>
          <w:b/>
          <w:bCs/>
          <w:rtl/>
        </w:rPr>
        <w:t>,</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שרפים</w:t>
      </w:r>
      <w:r w:rsidRPr="008A7E62">
        <w:rPr>
          <w:rFonts w:cs="Miriam"/>
          <w:rtl/>
        </w:rPr>
        <w:t xml:space="preserve"> </w:t>
      </w:r>
      <w:r w:rsidRPr="008A7E62">
        <w:rPr>
          <w:rFonts w:cs="Miriam" w:hint="eastAsia"/>
          <w:rtl/>
        </w:rPr>
        <w:t>עומדים</w:t>
      </w:r>
      <w:r w:rsidRPr="008A7E62">
        <w:rPr>
          <w:rFonts w:cs="Miriam"/>
          <w:rtl/>
        </w:rPr>
        <w:t xml:space="preserve"> </w:t>
      </w:r>
      <w:r w:rsidRPr="008A7E62">
        <w:rPr>
          <w:rFonts w:cs="Miriam" w:hint="eastAsia"/>
          <w:rtl/>
        </w:rPr>
        <w:t>ממעל</w:t>
      </w:r>
      <w:r w:rsidRPr="008A7E62">
        <w:rPr>
          <w:rFonts w:cs="Miriam"/>
          <w:rtl/>
        </w:rPr>
        <w:t xml:space="preserve"> </w:t>
      </w:r>
      <w:r w:rsidRPr="008A7E62">
        <w:rPr>
          <w:rFonts w:cs="Miriam" w:hint="eastAsia"/>
          <w:rtl/>
        </w:rPr>
        <w:t>ואומ</w:t>
      </w:r>
      <w:r w:rsidRPr="008A7E62">
        <w:rPr>
          <w:rFonts w:cs="Miriam" w:hint="cs"/>
          <w:rtl/>
        </w:rPr>
        <w:t>רים</w:t>
      </w:r>
      <w:r w:rsidRPr="008A7E62">
        <w:rPr>
          <w:rFonts w:cs="Miriam"/>
          <w:rtl/>
        </w:rPr>
        <w:t xml:space="preserve"> </w:t>
      </w:r>
      <w:r w:rsidRPr="008A7E62">
        <w:rPr>
          <w:rFonts w:cs="Miriam" w:hint="cs"/>
          <w:rtl/>
        </w:rPr>
        <w:t>'</w:t>
      </w:r>
      <w:r w:rsidRPr="008A7E62">
        <w:rPr>
          <w:rFonts w:cs="Miriam" w:hint="eastAsia"/>
          <w:rtl/>
        </w:rPr>
        <w:t>קדוש</w:t>
      </w:r>
      <w:r w:rsidRPr="008A7E62">
        <w:rPr>
          <w:rFonts w:cs="Miriam"/>
          <w:rtl/>
        </w:rPr>
        <w:t xml:space="preserve"> </w:t>
      </w:r>
      <w:proofErr w:type="spellStart"/>
      <w:r w:rsidRPr="008A7E62">
        <w:rPr>
          <w:rFonts w:cs="Miriam" w:hint="eastAsia"/>
          <w:rtl/>
        </w:rPr>
        <w:t>קדוש</w:t>
      </w:r>
      <w:proofErr w:type="spellEnd"/>
      <w:r w:rsidRPr="008A7E62">
        <w:rPr>
          <w:rFonts w:cs="Miriam"/>
          <w:rtl/>
        </w:rPr>
        <w:t xml:space="preserve"> </w:t>
      </w:r>
      <w:r w:rsidRPr="008A7E62">
        <w:rPr>
          <w:rFonts w:cs="Miriam" w:hint="eastAsia"/>
          <w:rtl/>
        </w:rPr>
        <w:t>קדוש</w:t>
      </w:r>
      <w:r w:rsidRPr="008A7E62">
        <w:rPr>
          <w:rFonts w:cs="Miriam" w:hint="cs"/>
          <w:rtl/>
        </w:rPr>
        <w:t>'"].</w:t>
      </w:r>
    </w:p>
  </w:footnote>
  <w:footnote w:id="1755">
    <w:p w14:paraId="4EB23E0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חלק </w:t>
      </w:r>
      <w:proofErr w:type="spellStart"/>
      <w:r w:rsidRPr="008A7E62">
        <w:rPr>
          <w:rFonts w:cs="Miriam" w:hint="cs"/>
          <w:rtl/>
        </w:rPr>
        <w:t>מהענין</w:t>
      </w:r>
      <w:proofErr w:type="spellEnd"/>
      <w:r w:rsidRPr="008A7E62">
        <w:rPr>
          <w:rFonts w:cs="Miriam" w:hint="cs"/>
          <w:rtl/>
        </w:rPr>
        <w:t xml:space="preserve">, רק טעם ארבעה כוסות, נכפל לעיל, אות </w:t>
      </w:r>
      <w:proofErr w:type="spellStart"/>
      <w:r w:rsidRPr="008A7E62">
        <w:rPr>
          <w:rFonts w:cs="Miriam" w:hint="cs"/>
          <w:rtl/>
        </w:rPr>
        <w:t>קא</w:t>
      </w:r>
      <w:proofErr w:type="spellEnd"/>
      <w:r w:rsidRPr="008A7E62">
        <w:rPr>
          <w:rFonts w:cs="Miriam" w:hint="cs"/>
          <w:rtl/>
        </w:rPr>
        <w:t xml:space="preserve"> (שהוא רק </w:t>
      </w:r>
      <w:proofErr w:type="spellStart"/>
      <w:r w:rsidRPr="008A7E62">
        <w:rPr>
          <w:rFonts w:cs="Miriam" w:hint="cs"/>
          <w:rtl/>
        </w:rPr>
        <w:t>בכי"ק</w:t>
      </w:r>
      <w:proofErr w:type="spellEnd"/>
      <w:r w:rsidRPr="008A7E62">
        <w:rPr>
          <w:rFonts w:cs="Miriam" w:hint="cs"/>
          <w:rtl/>
        </w:rPr>
        <w:t>!), עיי"ש.</w:t>
      </w:r>
    </w:p>
  </w:footnote>
  <w:footnote w:id="1756">
    <w:p w14:paraId="27034EF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מילה זו, שהיא מאמר מוסגר, מציינת </w:t>
      </w:r>
      <w:proofErr w:type="spellStart"/>
      <w:r w:rsidRPr="008A7E62">
        <w:rPr>
          <w:rFonts w:cs="Miriam" w:hint="cs"/>
          <w:rtl/>
        </w:rPr>
        <w:t>שענין</w:t>
      </w:r>
      <w:proofErr w:type="spellEnd"/>
      <w:r w:rsidRPr="008A7E62">
        <w:rPr>
          <w:rFonts w:cs="Miriam" w:hint="cs"/>
          <w:rtl/>
        </w:rPr>
        <w:t xml:space="preserve"> זה מצוי בירושלמי, לנוסחת רבינו על-כל-פנים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Ref144127855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1758</w:t>
      </w:r>
      <w:r w:rsidRPr="008A7E62">
        <w:rPr>
          <w:rFonts w:cs="Miriam"/>
          <w:rtl/>
        </w:rPr>
        <w:fldChar w:fldCharType="end"/>
      </w:r>
      <w:r w:rsidRPr="008A7E62">
        <w:rPr>
          <w:rFonts w:cs="Miriam" w:hint="cs"/>
          <w:rtl/>
        </w:rPr>
        <w:t>).</w:t>
      </w:r>
    </w:p>
  </w:footnote>
  <w:footnote w:id="1757">
    <w:p w14:paraId="44F9363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הבנתי לשון שאלתו, ומיהו </w:t>
      </w:r>
      <w:proofErr w:type="spellStart"/>
      <w:r w:rsidRPr="008A7E62">
        <w:rPr>
          <w:rFonts w:cs="Miriam" w:hint="cs"/>
          <w:rtl/>
        </w:rPr>
        <w:t>המחוייב</w:t>
      </w:r>
      <w:proofErr w:type="spellEnd"/>
      <w:r w:rsidRPr="008A7E62">
        <w:rPr>
          <w:rFonts w:cs="Miriam" w:hint="cs"/>
          <w:rtl/>
        </w:rPr>
        <w:t xml:space="preserve"> בחמש כוסות ומיהו </w:t>
      </w:r>
      <w:proofErr w:type="spellStart"/>
      <w:r w:rsidRPr="008A7E62">
        <w:rPr>
          <w:rFonts w:cs="Miriam" w:hint="cs"/>
          <w:rtl/>
        </w:rPr>
        <w:t>המחוייב</w:t>
      </w:r>
      <w:proofErr w:type="spellEnd"/>
      <w:r w:rsidRPr="008A7E62">
        <w:rPr>
          <w:rFonts w:cs="Miriam" w:hint="cs"/>
          <w:rtl/>
        </w:rPr>
        <w:t xml:space="preserve"> בארבע כוסות בלבד. על המחייבים כוס חמישי,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Ref144127855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1758</w:t>
      </w:r>
      <w:r w:rsidRPr="008A7E62">
        <w:rPr>
          <w:rFonts w:cs="Miriam"/>
          <w:rtl/>
        </w:rPr>
        <w:fldChar w:fldCharType="end"/>
      </w:r>
      <w:r w:rsidRPr="008A7E62">
        <w:rPr>
          <w:rFonts w:cs="Miriam" w:hint="cs"/>
          <w:rtl/>
        </w:rPr>
        <w:t>.</w:t>
      </w:r>
    </w:p>
  </w:footnote>
  <w:footnote w:id="1758">
    <w:p w14:paraId="27A0D530"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אין כזה פסוק, וכוונתו לבראשית שם: "וכוס פרעה בידי, ואקח את הענבים </w:t>
      </w:r>
      <w:r w:rsidRPr="008A7E62">
        <w:rPr>
          <w:rtl/>
        </w:rPr>
        <w:t>וָאֶשְׂחַט</w:t>
      </w:r>
      <w:r w:rsidRPr="008A7E62">
        <w:rPr>
          <w:rFonts w:ascii="Miriam" w:hint="cs"/>
          <w:rtl/>
        </w:rPr>
        <w:t xml:space="preserve"> אותם אל כוס פרעה".</w:t>
      </w:r>
    </w:p>
    <w:p w14:paraId="601F4EAE" w14:textId="77777777" w:rsidR="004179C0" w:rsidRPr="008A7E62" w:rsidRDefault="004179C0" w:rsidP="009B526A">
      <w:pPr>
        <w:autoSpaceDE w:val="0"/>
        <w:autoSpaceDN w:val="0"/>
        <w:adjustRightInd w:val="0"/>
        <w:jc w:val="both"/>
        <w:rPr>
          <w:rFonts w:ascii="Miriam"/>
          <w:rtl/>
        </w:rPr>
      </w:pPr>
      <w:r w:rsidRPr="008A7E62">
        <w:rPr>
          <w:rFonts w:ascii="Miriam" w:hint="cs"/>
          <w:rtl/>
        </w:rPr>
        <w:t>חמשת 'כוס' שבפרשת חלום שר המשקים ופתרונו, הם: "ו</w:t>
      </w:r>
      <w:r w:rsidRPr="008A7E62">
        <w:rPr>
          <w:rFonts w:ascii="Miriam" w:hint="cs"/>
          <w:b/>
          <w:bCs/>
          <w:rtl/>
        </w:rPr>
        <w:t>כוס</w:t>
      </w:r>
      <w:r w:rsidRPr="008A7E62">
        <w:rPr>
          <w:rFonts w:ascii="Miriam" w:hint="cs"/>
          <w:rtl/>
        </w:rPr>
        <w:t xml:space="preserve"> [1] פרעה בידי, ואקח את הענבים </w:t>
      </w:r>
      <w:r w:rsidRPr="008A7E62">
        <w:rPr>
          <w:rtl/>
        </w:rPr>
        <w:t>וָאֶשְׂחַט</w:t>
      </w:r>
      <w:r w:rsidRPr="008A7E62">
        <w:rPr>
          <w:rFonts w:hint="cs"/>
          <w:rtl/>
        </w:rPr>
        <w:t xml:space="preserve"> אותם אל </w:t>
      </w:r>
      <w:r w:rsidRPr="008A7E62">
        <w:rPr>
          <w:rFonts w:hint="cs"/>
          <w:b/>
          <w:bCs/>
          <w:rtl/>
        </w:rPr>
        <w:t>כוס</w:t>
      </w:r>
      <w:r w:rsidRPr="008A7E62">
        <w:rPr>
          <w:rFonts w:hint="cs"/>
          <w:rtl/>
        </w:rPr>
        <w:t xml:space="preserve"> [2] פרעה, ואתן את ה</w:t>
      </w:r>
      <w:r w:rsidRPr="008A7E62">
        <w:rPr>
          <w:rFonts w:hint="cs"/>
          <w:b/>
          <w:bCs/>
          <w:rtl/>
        </w:rPr>
        <w:t>כוס</w:t>
      </w:r>
      <w:r w:rsidRPr="008A7E62">
        <w:rPr>
          <w:rFonts w:hint="cs"/>
          <w:rtl/>
        </w:rPr>
        <w:t xml:space="preserve"> [3] על כף פרעה" (בראשית מ יא); </w:t>
      </w:r>
      <w:r w:rsidRPr="008A7E62">
        <w:rPr>
          <w:rFonts w:ascii="Miriam" w:hint="cs"/>
          <w:rtl/>
        </w:rPr>
        <w:t xml:space="preserve">"...והשיבך על כנך, ונתת </w:t>
      </w:r>
      <w:r w:rsidRPr="008A7E62">
        <w:rPr>
          <w:rFonts w:ascii="Miriam" w:hint="cs"/>
          <w:b/>
          <w:bCs/>
          <w:rtl/>
        </w:rPr>
        <w:t>כוס</w:t>
      </w:r>
      <w:r w:rsidRPr="008A7E62">
        <w:rPr>
          <w:rFonts w:ascii="Miriam" w:hint="cs"/>
          <w:rtl/>
        </w:rPr>
        <w:t xml:space="preserve"> [4] פרעה בידו כמשפט הראשון אשר היית משקהו" (שם, פסוק </w:t>
      </w:r>
      <w:proofErr w:type="spellStart"/>
      <w:r w:rsidRPr="008A7E62">
        <w:rPr>
          <w:rFonts w:ascii="Miriam" w:hint="cs"/>
          <w:rtl/>
        </w:rPr>
        <w:t>יג</w:t>
      </w:r>
      <w:proofErr w:type="spellEnd"/>
      <w:r w:rsidRPr="008A7E62">
        <w:rPr>
          <w:rFonts w:ascii="Miriam" w:hint="cs"/>
          <w:rtl/>
        </w:rPr>
        <w:t>); "</w:t>
      </w:r>
      <w:r w:rsidRPr="008A7E62">
        <w:rPr>
          <w:rtl/>
        </w:rPr>
        <w:t>וַיָּשֶׁב</w:t>
      </w:r>
      <w:r w:rsidRPr="008A7E62">
        <w:rPr>
          <w:rFonts w:ascii="Miriam" w:hint="cs"/>
          <w:rtl/>
        </w:rPr>
        <w:t xml:space="preserve"> את שר המשקים על </w:t>
      </w:r>
      <w:r w:rsidRPr="008A7E62">
        <w:rPr>
          <w:rtl/>
        </w:rPr>
        <w:t>מַשְׁקֵהוּ</w:t>
      </w:r>
      <w:r w:rsidRPr="008A7E62">
        <w:rPr>
          <w:rFonts w:ascii="Miriam" w:hint="cs"/>
          <w:rtl/>
        </w:rPr>
        <w:t xml:space="preserve">, </w:t>
      </w:r>
      <w:proofErr w:type="spellStart"/>
      <w:r w:rsidRPr="008A7E62">
        <w:rPr>
          <w:rFonts w:ascii="Miriam" w:hint="cs"/>
          <w:rtl/>
        </w:rPr>
        <w:t>ויתן</w:t>
      </w:r>
      <w:proofErr w:type="spellEnd"/>
      <w:r w:rsidRPr="008A7E62">
        <w:rPr>
          <w:rFonts w:ascii="Miriam" w:hint="cs"/>
          <w:rtl/>
        </w:rPr>
        <w:t xml:space="preserve"> ה</w:t>
      </w:r>
      <w:r w:rsidRPr="008A7E62">
        <w:rPr>
          <w:rFonts w:ascii="Miriam" w:hint="cs"/>
          <w:b/>
          <w:bCs/>
          <w:rtl/>
        </w:rPr>
        <w:t>כוס</w:t>
      </w:r>
      <w:r w:rsidRPr="008A7E62">
        <w:rPr>
          <w:rFonts w:ascii="Miriam" w:hint="cs"/>
          <w:rtl/>
        </w:rPr>
        <w:t xml:space="preserve"> [5] על כף פרעה" (שם, פסוק </w:t>
      </w:r>
      <w:proofErr w:type="spellStart"/>
      <w:r w:rsidRPr="008A7E62">
        <w:rPr>
          <w:rFonts w:ascii="Miriam" w:hint="cs"/>
          <w:rtl/>
        </w:rPr>
        <w:t>כא</w:t>
      </w:r>
      <w:proofErr w:type="spellEnd"/>
      <w:r w:rsidRPr="008A7E62">
        <w:rPr>
          <w:rFonts w:ascii="Miriam" w:hint="cs"/>
          <w:rtl/>
        </w:rPr>
        <w:t>).</w:t>
      </w:r>
    </w:p>
    <w:p w14:paraId="2C1A448D"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ברם, בירושלמי, שם, </w:t>
      </w:r>
      <w:proofErr w:type="spellStart"/>
      <w:r w:rsidRPr="008A7E62">
        <w:rPr>
          <w:rFonts w:ascii="Miriam" w:hint="cs"/>
          <w:rtl/>
        </w:rPr>
        <w:t>הענין</w:t>
      </w:r>
      <w:proofErr w:type="spellEnd"/>
      <w:r w:rsidRPr="008A7E62">
        <w:rPr>
          <w:rFonts w:ascii="Miriam" w:hint="cs"/>
          <w:rtl/>
        </w:rPr>
        <w:t xml:space="preserve"> שונה לגמרי. שם נאמר: "</w:t>
      </w:r>
      <w:r w:rsidRPr="008A7E62">
        <w:rPr>
          <w:rFonts w:ascii="Miriam" w:hint="eastAsia"/>
          <w:rtl/>
        </w:rPr>
        <w:t>מניין</w:t>
      </w:r>
      <w:r w:rsidRPr="008A7E62">
        <w:rPr>
          <w:rFonts w:ascii="Miriam"/>
          <w:rtl/>
        </w:rPr>
        <w:t xml:space="preserve"> </w:t>
      </w:r>
      <w:r w:rsidRPr="008A7E62">
        <w:rPr>
          <w:rFonts w:ascii="Miriam" w:hint="eastAsia"/>
          <w:rtl/>
        </w:rPr>
        <w:t>ל</w:t>
      </w:r>
      <w:r w:rsidRPr="008A7E62">
        <w:rPr>
          <w:rFonts w:ascii="Miriam" w:hint="eastAsia"/>
          <w:b/>
          <w:bCs/>
          <w:rtl/>
        </w:rPr>
        <w:t>ארבע</w:t>
      </w:r>
      <w:r w:rsidRPr="008A7E62">
        <w:rPr>
          <w:rFonts w:ascii="Miriam"/>
          <w:rtl/>
        </w:rPr>
        <w:t xml:space="preserve"> </w:t>
      </w:r>
      <w:r w:rsidRPr="008A7E62">
        <w:rPr>
          <w:rFonts w:ascii="Miriam" w:hint="eastAsia"/>
          <w:rtl/>
        </w:rPr>
        <w:t>כוסות</w:t>
      </w:r>
      <w:r w:rsidRPr="008A7E62">
        <w:rPr>
          <w:rFonts w:ascii="Miriam" w:hint="cs"/>
          <w:rtl/>
        </w:rPr>
        <w:t xml:space="preserve">?... </w:t>
      </w:r>
      <w:r w:rsidRPr="008A7E62">
        <w:rPr>
          <w:rFonts w:ascii="Miriam" w:hint="eastAsia"/>
          <w:rtl/>
        </w:rPr>
        <w:t>כנגד</w:t>
      </w:r>
      <w:r w:rsidRPr="008A7E62">
        <w:rPr>
          <w:rFonts w:ascii="Miriam"/>
          <w:rtl/>
        </w:rPr>
        <w:t xml:space="preserve"> </w:t>
      </w:r>
      <w:r w:rsidRPr="008A7E62">
        <w:rPr>
          <w:rFonts w:ascii="Miriam" w:hint="eastAsia"/>
          <w:b/>
          <w:bCs/>
          <w:rtl/>
        </w:rPr>
        <w:t>ארבע</w:t>
      </w:r>
      <w:r w:rsidRPr="008A7E62">
        <w:rPr>
          <w:rFonts w:ascii="Miriam"/>
          <w:b/>
          <w:bCs/>
          <w:rtl/>
        </w:rPr>
        <w:t xml:space="preserve"> </w:t>
      </w:r>
      <w:r w:rsidRPr="008A7E62">
        <w:rPr>
          <w:rFonts w:ascii="Miriam" w:hint="eastAsia"/>
          <w:b/>
          <w:bCs/>
          <w:rtl/>
        </w:rPr>
        <w:t>כוסות</w:t>
      </w:r>
      <w:r w:rsidRPr="008A7E62">
        <w:rPr>
          <w:rFonts w:ascii="Miriam"/>
          <w:rtl/>
        </w:rPr>
        <w:t xml:space="preserve"> </w:t>
      </w:r>
      <w:r w:rsidRPr="008A7E62">
        <w:rPr>
          <w:rFonts w:ascii="Miriam" w:hint="eastAsia"/>
          <w:rtl/>
        </w:rPr>
        <w:t>של</w:t>
      </w:r>
      <w:r w:rsidRPr="008A7E62">
        <w:rPr>
          <w:rFonts w:ascii="Miriam"/>
          <w:rtl/>
        </w:rPr>
        <w:t xml:space="preserve"> </w:t>
      </w:r>
      <w:r w:rsidRPr="008A7E62">
        <w:rPr>
          <w:rFonts w:ascii="Miriam" w:hint="eastAsia"/>
          <w:rtl/>
        </w:rPr>
        <w:t>פרעה</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ו</w:t>
      </w:r>
      <w:r w:rsidRPr="008A7E62">
        <w:rPr>
          <w:rFonts w:ascii="Miriam" w:hint="eastAsia"/>
          <w:b/>
          <w:bCs/>
          <w:rtl/>
        </w:rPr>
        <w:t>כוס</w:t>
      </w:r>
      <w:r w:rsidRPr="008A7E62">
        <w:rPr>
          <w:rFonts w:ascii="Miriam"/>
          <w:rtl/>
        </w:rPr>
        <w:t xml:space="preserve"> </w:t>
      </w:r>
      <w:r w:rsidRPr="008A7E62">
        <w:rPr>
          <w:rFonts w:ascii="Miriam" w:hint="eastAsia"/>
          <w:rtl/>
        </w:rPr>
        <w:t>פרעה</w:t>
      </w:r>
      <w:r w:rsidRPr="008A7E62">
        <w:rPr>
          <w:rFonts w:ascii="Miriam"/>
          <w:rtl/>
        </w:rPr>
        <w:t xml:space="preserve"> </w:t>
      </w:r>
      <w:r w:rsidRPr="008A7E62">
        <w:rPr>
          <w:rFonts w:ascii="Miriam" w:hint="eastAsia"/>
          <w:rtl/>
        </w:rPr>
        <w:t>בידי</w:t>
      </w:r>
      <w:r w:rsidRPr="008A7E62">
        <w:rPr>
          <w:rFonts w:ascii="Miriam" w:hint="cs"/>
          <w:rtl/>
        </w:rPr>
        <w:t>' (בראשית מ יא),</w:t>
      </w:r>
      <w:r w:rsidRPr="008A7E62">
        <w:rPr>
          <w:rFonts w:ascii="Miriam"/>
          <w:rtl/>
        </w:rPr>
        <w:t xml:space="preserve"> </w:t>
      </w:r>
      <w:r w:rsidRPr="008A7E62">
        <w:rPr>
          <w:rFonts w:ascii="Miriam" w:hint="cs"/>
          <w:rtl/>
        </w:rPr>
        <w:t>'</w:t>
      </w:r>
      <w:r w:rsidRPr="008A7E62">
        <w:rPr>
          <w:rFonts w:ascii="Miriam" w:hint="eastAsia"/>
          <w:rtl/>
        </w:rPr>
        <w:t>ואשחט</w:t>
      </w:r>
      <w:r w:rsidRPr="008A7E62">
        <w:rPr>
          <w:rFonts w:ascii="Miriam"/>
          <w:rtl/>
        </w:rPr>
        <w:t xml:space="preserve"> </w:t>
      </w:r>
      <w:r w:rsidRPr="008A7E62">
        <w:rPr>
          <w:rFonts w:ascii="Miriam" w:hint="eastAsia"/>
          <w:rtl/>
        </w:rPr>
        <w:t>אותם</w:t>
      </w:r>
      <w:r w:rsidRPr="008A7E62">
        <w:rPr>
          <w:rFonts w:ascii="Miriam"/>
          <w:rtl/>
        </w:rPr>
        <w:t xml:space="preserve"> </w:t>
      </w:r>
      <w:r w:rsidRPr="008A7E62">
        <w:rPr>
          <w:rFonts w:ascii="Miriam" w:hint="eastAsia"/>
          <w:rtl/>
        </w:rPr>
        <w:t>אל</w:t>
      </w:r>
      <w:r w:rsidRPr="008A7E62">
        <w:rPr>
          <w:rFonts w:ascii="Miriam"/>
          <w:rtl/>
        </w:rPr>
        <w:t xml:space="preserve"> </w:t>
      </w:r>
      <w:r w:rsidRPr="008A7E62">
        <w:rPr>
          <w:rFonts w:ascii="Miriam" w:hint="eastAsia"/>
          <w:b/>
          <w:bCs/>
          <w:rtl/>
        </w:rPr>
        <w:t>כוס</w:t>
      </w:r>
      <w:r w:rsidRPr="008A7E62">
        <w:rPr>
          <w:rFonts w:ascii="Miriam"/>
          <w:rtl/>
        </w:rPr>
        <w:t xml:space="preserve"> </w:t>
      </w:r>
      <w:r w:rsidRPr="008A7E62">
        <w:rPr>
          <w:rFonts w:ascii="Miriam" w:hint="eastAsia"/>
          <w:rtl/>
        </w:rPr>
        <w:t>פרעה</w:t>
      </w:r>
      <w:r w:rsidRPr="008A7E62">
        <w:rPr>
          <w:rFonts w:ascii="Miriam" w:hint="cs"/>
          <w:rtl/>
        </w:rPr>
        <w:t>' (שם),</w:t>
      </w:r>
      <w:r w:rsidRPr="008A7E62">
        <w:rPr>
          <w:rFonts w:ascii="Miriam"/>
          <w:rtl/>
        </w:rPr>
        <w:t xml:space="preserve"> </w:t>
      </w:r>
      <w:r w:rsidRPr="008A7E62">
        <w:rPr>
          <w:rFonts w:ascii="Miriam" w:hint="cs"/>
          <w:rtl/>
        </w:rPr>
        <w:t>'</w:t>
      </w:r>
      <w:r w:rsidRPr="008A7E62">
        <w:rPr>
          <w:rFonts w:ascii="Miriam" w:hint="eastAsia"/>
          <w:rtl/>
        </w:rPr>
        <w:t>ואתן</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ה</w:t>
      </w:r>
      <w:r w:rsidRPr="008A7E62">
        <w:rPr>
          <w:rFonts w:hint="eastAsia"/>
          <w:b/>
          <w:bCs/>
          <w:rtl/>
        </w:rPr>
        <w:t>כוס</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cs"/>
          <w:rtl/>
        </w:rPr>
        <w:t>כף</w:t>
      </w:r>
      <w:r w:rsidRPr="008A7E62">
        <w:rPr>
          <w:rFonts w:ascii="Miriam"/>
          <w:rtl/>
        </w:rPr>
        <w:t xml:space="preserve"> </w:t>
      </w:r>
      <w:r w:rsidRPr="008A7E62">
        <w:rPr>
          <w:rFonts w:ascii="Miriam" w:hint="eastAsia"/>
          <w:rtl/>
        </w:rPr>
        <w:t>פרעה</w:t>
      </w:r>
      <w:r w:rsidRPr="008A7E62">
        <w:rPr>
          <w:rFonts w:ascii="Miriam" w:hint="cs"/>
          <w:rtl/>
        </w:rPr>
        <w:t>' (שם),</w:t>
      </w:r>
      <w:r w:rsidRPr="008A7E62">
        <w:rPr>
          <w:rFonts w:ascii="Miriam"/>
          <w:rtl/>
        </w:rPr>
        <w:t xml:space="preserve"> </w:t>
      </w:r>
      <w:r w:rsidRPr="008A7E62">
        <w:rPr>
          <w:rFonts w:ascii="Miriam" w:hint="cs"/>
          <w:rtl/>
        </w:rPr>
        <w:t>'</w:t>
      </w:r>
      <w:r w:rsidRPr="008A7E62">
        <w:rPr>
          <w:rFonts w:ascii="Miriam" w:hint="eastAsia"/>
          <w:rtl/>
        </w:rPr>
        <w:t>ונתת</w:t>
      </w:r>
      <w:r w:rsidRPr="008A7E62">
        <w:rPr>
          <w:rFonts w:ascii="Miriam"/>
          <w:rtl/>
        </w:rPr>
        <w:t xml:space="preserve"> </w:t>
      </w:r>
      <w:r w:rsidRPr="008A7E62">
        <w:rPr>
          <w:rFonts w:ascii="Miriam" w:hint="eastAsia"/>
          <w:b/>
          <w:bCs/>
          <w:rtl/>
        </w:rPr>
        <w:t>כוס</w:t>
      </w:r>
      <w:r w:rsidRPr="008A7E62">
        <w:rPr>
          <w:rFonts w:ascii="Miriam"/>
          <w:rtl/>
        </w:rPr>
        <w:t xml:space="preserve"> </w:t>
      </w:r>
      <w:r w:rsidRPr="008A7E62">
        <w:rPr>
          <w:rFonts w:ascii="Miriam" w:hint="eastAsia"/>
          <w:rtl/>
        </w:rPr>
        <w:t>פרעה</w:t>
      </w:r>
      <w:r w:rsidRPr="008A7E62">
        <w:rPr>
          <w:rFonts w:ascii="Miriam"/>
          <w:rtl/>
        </w:rPr>
        <w:t xml:space="preserve"> </w:t>
      </w:r>
      <w:r w:rsidRPr="008A7E62">
        <w:rPr>
          <w:rFonts w:ascii="Miriam" w:hint="eastAsia"/>
          <w:rtl/>
        </w:rPr>
        <w:t>בידו</w:t>
      </w:r>
      <w:r w:rsidRPr="008A7E62">
        <w:rPr>
          <w:rFonts w:ascii="Miriam" w:hint="cs"/>
          <w:rtl/>
        </w:rPr>
        <w:t>'</w:t>
      </w:r>
      <w:r w:rsidRPr="008A7E62">
        <w:rPr>
          <w:rFonts w:ascii="Miriam"/>
          <w:rtl/>
        </w:rPr>
        <w:t xml:space="preserve"> </w:t>
      </w:r>
      <w:r w:rsidRPr="008A7E62">
        <w:rPr>
          <w:rFonts w:ascii="Miriam" w:hint="eastAsia"/>
          <w:rtl/>
        </w:rPr>
        <w:t>וגו</w:t>
      </w:r>
      <w:r w:rsidRPr="008A7E62">
        <w:rPr>
          <w:rFonts w:ascii="Miriam"/>
          <w:rtl/>
        </w:rPr>
        <w:t>'</w:t>
      </w:r>
      <w:r w:rsidRPr="008A7E62">
        <w:rPr>
          <w:rFonts w:ascii="Miriam" w:hint="cs"/>
          <w:rtl/>
        </w:rPr>
        <w:t xml:space="preserve"> (שם, פסוק </w:t>
      </w:r>
      <w:proofErr w:type="spellStart"/>
      <w:r w:rsidRPr="008A7E62">
        <w:rPr>
          <w:rFonts w:ascii="Miriam" w:hint="cs"/>
          <w:rtl/>
        </w:rPr>
        <w:t>יג</w:t>
      </w:r>
      <w:proofErr w:type="spellEnd"/>
      <w:r w:rsidRPr="008A7E62">
        <w:rPr>
          <w:rFonts w:ascii="Miriam" w:hint="cs"/>
          <w:rtl/>
        </w:rPr>
        <w:t xml:space="preserve">)". היינו, כלל לא נזכר חובת </w:t>
      </w:r>
      <w:r w:rsidRPr="008A7E62">
        <w:rPr>
          <w:rFonts w:ascii="Miriam" w:hint="cs"/>
          <w:b/>
          <w:bCs/>
          <w:rtl/>
        </w:rPr>
        <w:t>כוס חמישית</w:t>
      </w:r>
      <w:r w:rsidRPr="008A7E62">
        <w:rPr>
          <w:rFonts w:ascii="Miriam" w:hint="cs"/>
          <w:rtl/>
        </w:rPr>
        <w:t xml:space="preserve"> וגם לא חושב ה</w:t>
      </w:r>
      <w:r w:rsidRPr="008A7E62">
        <w:rPr>
          <w:rFonts w:ascii="Miriam" w:hint="cs"/>
          <w:b/>
          <w:bCs/>
          <w:rtl/>
        </w:rPr>
        <w:t>'כוס' החמישי</w:t>
      </w:r>
      <w:r w:rsidRPr="008A7E62">
        <w:rPr>
          <w:rFonts w:ascii="Miriam" w:hint="cs"/>
          <w:rtl/>
        </w:rPr>
        <w:t xml:space="preserve"> שבמעשה חלומו של שר המשקים (לטעם הירושלמי שאינו מחשב את ה'כוס' החמישי שבמעשה שר המשקים, עי' </w:t>
      </w:r>
      <w:proofErr w:type="spellStart"/>
      <w:r w:rsidRPr="008A7E62">
        <w:rPr>
          <w:rFonts w:ascii="Miriam" w:hint="cs"/>
          <w:rtl/>
        </w:rPr>
        <w:t>תו"ש</w:t>
      </w:r>
      <w:proofErr w:type="spellEnd"/>
      <w:r w:rsidRPr="008A7E62">
        <w:rPr>
          <w:rFonts w:ascii="Miriam" w:hint="cs"/>
          <w:rtl/>
        </w:rPr>
        <w:t xml:space="preserve">, בראשית מ, אות </w:t>
      </w:r>
      <w:proofErr w:type="spellStart"/>
      <w:r w:rsidRPr="008A7E62">
        <w:rPr>
          <w:rFonts w:ascii="Miriam" w:hint="cs"/>
          <w:rtl/>
        </w:rPr>
        <w:t>כט</w:t>
      </w:r>
      <w:proofErr w:type="spellEnd"/>
      <w:r w:rsidRPr="008A7E62">
        <w:rPr>
          <w:rFonts w:ascii="Miriam" w:hint="cs"/>
          <w:rtl/>
        </w:rPr>
        <w:t>, בביאור).</w:t>
      </w:r>
    </w:p>
    <w:p w14:paraId="06C498D0" w14:textId="77777777" w:rsidR="004179C0" w:rsidRPr="008A7E62" w:rsidRDefault="004179C0" w:rsidP="009B526A">
      <w:pPr>
        <w:pStyle w:val="a3"/>
        <w:rPr>
          <w:rFonts w:cs="Miriam"/>
          <w:rtl/>
        </w:rPr>
      </w:pPr>
      <w:r w:rsidRPr="008A7E62">
        <w:rPr>
          <w:rFonts w:cs="Miriam" w:hint="cs"/>
          <w:rtl/>
        </w:rPr>
        <w:t xml:space="preserve">אמנם, ראה </w:t>
      </w:r>
      <w:proofErr w:type="spellStart"/>
      <w:r w:rsidRPr="008A7E62">
        <w:rPr>
          <w:rFonts w:cs="Miriam" w:hint="cs"/>
          <w:rtl/>
        </w:rPr>
        <w:t>ארחות</w:t>
      </w:r>
      <w:proofErr w:type="spellEnd"/>
      <w:r w:rsidRPr="008A7E62">
        <w:rPr>
          <w:rFonts w:cs="Miriam" w:hint="cs"/>
          <w:rtl/>
        </w:rPr>
        <w:t xml:space="preserve"> חיים, הלכות ליל הפסח, סי' </w:t>
      </w:r>
      <w:proofErr w:type="spellStart"/>
      <w:r w:rsidRPr="008A7E62">
        <w:rPr>
          <w:rFonts w:cs="Miriam" w:hint="cs"/>
          <w:rtl/>
        </w:rPr>
        <w:t>יג</w:t>
      </w:r>
      <w:proofErr w:type="spellEnd"/>
      <w:r w:rsidRPr="008A7E62">
        <w:rPr>
          <w:rFonts w:cs="Miriam" w:hint="cs"/>
          <w:rtl/>
        </w:rPr>
        <w:t xml:space="preserve">, עמ' </w:t>
      </w:r>
      <w:proofErr w:type="spellStart"/>
      <w:r w:rsidRPr="008A7E62">
        <w:rPr>
          <w:rFonts w:cs="Miriam" w:hint="cs"/>
          <w:rtl/>
        </w:rPr>
        <w:t>קעה</w:t>
      </w:r>
      <w:proofErr w:type="spellEnd"/>
      <w:r w:rsidRPr="008A7E62">
        <w:rPr>
          <w:rFonts w:cs="Miriam" w:hint="cs"/>
          <w:rtl/>
        </w:rPr>
        <w:t xml:space="preserve"> </w:t>
      </w:r>
      <w:proofErr w:type="spellStart"/>
      <w:r w:rsidRPr="008A7E62">
        <w:rPr>
          <w:rFonts w:cs="Miriam" w:hint="cs"/>
          <w:rtl/>
        </w:rPr>
        <w:t>סוט"ב</w:t>
      </w:r>
      <w:proofErr w:type="spellEnd"/>
      <w:r w:rsidRPr="008A7E62">
        <w:rPr>
          <w:rFonts w:cs="Miriam" w:hint="cs"/>
          <w:rtl/>
        </w:rPr>
        <w:t xml:space="preserve"> &lt;=</w:t>
      </w:r>
      <w:proofErr w:type="spellStart"/>
      <w:r w:rsidRPr="008A7E62">
        <w:rPr>
          <w:rFonts w:cs="Miriam" w:hint="cs"/>
          <w:rtl/>
        </w:rPr>
        <w:t>ראב"ד</w:t>
      </w:r>
      <w:proofErr w:type="spellEnd"/>
      <w:r w:rsidRPr="008A7E62">
        <w:rPr>
          <w:rFonts w:cs="Miriam" w:hint="cs"/>
          <w:rtl/>
        </w:rPr>
        <w:t xml:space="preserve">, תשובות ופסקים, סי' נד&gt;, בשם </w:t>
      </w:r>
      <w:proofErr w:type="spellStart"/>
      <w:r w:rsidRPr="008A7E62">
        <w:rPr>
          <w:rFonts w:cs="Miriam" w:hint="cs"/>
          <w:rtl/>
        </w:rPr>
        <w:t>הראב"ד</w:t>
      </w:r>
      <w:proofErr w:type="spellEnd"/>
      <w:r w:rsidRPr="008A7E62">
        <w:rPr>
          <w:rFonts w:cs="Miriam" w:hint="cs"/>
          <w:rtl/>
        </w:rPr>
        <w:t>: "</w:t>
      </w:r>
      <w:proofErr w:type="spellStart"/>
      <w:r w:rsidRPr="008A7E62">
        <w:rPr>
          <w:rFonts w:cs="Miriam" w:hint="eastAsia"/>
          <w:b/>
          <w:bCs/>
          <w:rtl/>
        </w:rPr>
        <w:t>גרסינן</w:t>
      </w:r>
      <w:proofErr w:type="spellEnd"/>
      <w:r w:rsidRPr="008A7E62">
        <w:rPr>
          <w:rFonts w:cs="Miriam" w:hint="cs"/>
          <w:b/>
          <w:bCs/>
          <w:rtl/>
        </w:rPr>
        <w:t xml:space="preserve"> </w:t>
      </w:r>
      <w:r w:rsidRPr="008A7E62">
        <w:rPr>
          <w:rFonts w:cs="Miriam" w:hint="eastAsia"/>
          <w:b/>
          <w:bCs/>
          <w:rtl/>
        </w:rPr>
        <w:t>בירושלמי</w:t>
      </w:r>
      <w:r w:rsidRPr="008A7E62">
        <w:rPr>
          <w:rFonts w:cs="Miriam" w:hint="cs"/>
          <w:rtl/>
        </w:rPr>
        <w:t xml:space="preserve">, </w:t>
      </w:r>
      <w:r w:rsidRPr="008A7E62">
        <w:rPr>
          <w:rFonts w:cs="Miriam" w:hint="eastAsia"/>
          <w:rtl/>
        </w:rPr>
        <w:t>ארבעה</w:t>
      </w:r>
      <w:r w:rsidRPr="008A7E62">
        <w:rPr>
          <w:rFonts w:cs="Miriam"/>
          <w:rtl/>
        </w:rPr>
        <w:t xml:space="preserve"> </w:t>
      </w:r>
      <w:r w:rsidRPr="008A7E62">
        <w:rPr>
          <w:rFonts w:cs="Miriam" w:hint="eastAsia"/>
          <w:rtl/>
        </w:rPr>
        <w:t>כוסות</w:t>
      </w:r>
      <w:r w:rsidRPr="008A7E62">
        <w:rPr>
          <w:rFonts w:cs="Miriam"/>
          <w:rtl/>
        </w:rPr>
        <w:t xml:space="preserve"> </w:t>
      </w:r>
      <w:r w:rsidRPr="008A7E62">
        <w:rPr>
          <w:rFonts w:cs="Miriam" w:hint="eastAsia"/>
          <w:rtl/>
        </w:rPr>
        <w:t>הללו</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ארבע</w:t>
      </w:r>
      <w:r w:rsidRPr="008A7E62">
        <w:rPr>
          <w:rFonts w:cs="Miriam"/>
          <w:rtl/>
        </w:rPr>
        <w:t xml:space="preserve"> </w:t>
      </w:r>
      <w:r w:rsidRPr="008A7E62">
        <w:rPr>
          <w:rFonts w:cs="Miriam" w:hint="eastAsia"/>
          <w:rtl/>
        </w:rPr>
        <w:t>גאולות</w:t>
      </w:r>
      <w:r w:rsidRPr="008A7E62">
        <w:rPr>
          <w:rFonts w:cs="Miriam"/>
          <w:rtl/>
        </w:rPr>
        <w:t xml:space="preserve"> </w:t>
      </w:r>
      <w:r w:rsidRPr="008A7E62">
        <w:rPr>
          <w:rFonts w:cs="Miriam" w:hint="eastAsia"/>
          <w:rtl/>
        </w:rPr>
        <w:t>שנאמרו</w:t>
      </w:r>
      <w:r w:rsidRPr="008A7E62">
        <w:rPr>
          <w:rFonts w:cs="Miriam"/>
          <w:rtl/>
        </w:rPr>
        <w:t xml:space="preserve"> </w:t>
      </w:r>
      <w:r w:rsidRPr="008A7E62">
        <w:rPr>
          <w:rFonts w:cs="Miriam" w:hint="eastAsia"/>
          <w:rtl/>
        </w:rPr>
        <w:t>במצרים</w:t>
      </w:r>
      <w:r w:rsidRPr="008A7E62">
        <w:rPr>
          <w:rFonts w:cs="Miriam"/>
          <w:rtl/>
        </w:rPr>
        <w:t xml:space="preserve"> </w:t>
      </w:r>
      <w:r w:rsidRPr="008A7E62">
        <w:rPr>
          <w:rFonts w:cs="Miriam" w:hint="cs"/>
          <w:rtl/>
        </w:rPr>
        <w:t>- '</w:t>
      </w:r>
      <w:r w:rsidRPr="008A7E62">
        <w:rPr>
          <w:rFonts w:cs="Miriam" w:hint="eastAsia"/>
          <w:rtl/>
        </w:rPr>
        <w:t>והוצאתי</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 xml:space="preserve">. </w:t>
      </w:r>
      <w:r w:rsidRPr="008A7E62">
        <w:rPr>
          <w:rFonts w:cs="Miriam" w:hint="eastAsia"/>
          <w:b/>
          <w:bCs/>
          <w:rtl/>
        </w:rPr>
        <w:t>ור</w:t>
      </w:r>
      <w:r w:rsidRPr="008A7E62">
        <w:rPr>
          <w:rFonts w:cs="Miriam"/>
          <w:b/>
          <w:bCs/>
          <w:rtl/>
        </w:rPr>
        <w:t xml:space="preserve">' </w:t>
      </w:r>
      <w:r w:rsidRPr="008A7E62">
        <w:rPr>
          <w:rFonts w:cs="Miriam" w:hint="eastAsia"/>
          <w:b/>
          <w:bCs/>
          <w:rtl/>
        </w:rPr>
        <w:t>טרפון</w:t>
      </w:r>
      <w:r w:rsidRPr="008A7E62">
        <w:rPr>
          <w:rFonts w:cs="Miriam" w:hint="cs"/>
          <w:b/>
          <w:bCs/>
          <w:rtl/>
        </w:rPr>
        <w:t>,</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מביא</w:t>
      </w:r>
      <w:r w:rsidRPr="008A7E62">
        <w:rPr>
          <w:rFonts w:cs="Miriam"/>
          <w:b/>
          <w:bCs/>
          <w:rtl/>
        </w:rPr>
        <w:t xml:space="preserve"> </w:t>
      </w:r>
      <w:r w:rsidRPr="008A7E62">
        <w:rPr>
          <w:rFonts w:cs="Miriam" w:hint="eastAsia"/>
          <w:b/>
          <w:bCs/>
          <w:rtl/>
        </w:rPr>
        <w:t>חמישי</w:t>
      </w:r>
      <w:r w:rsidRPr="008A7E62">
        <w:rPr>
          <w:rFonts w:cs="Miriam" w:hint="cs"/>
          <w:b/>
          <w:bCs/>
          <w:rtl/>
        </w:rPr>
        <w:t>,</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cs"/>
          <w:b/>
          <w:bCs/>
          <w:rtl/>
        </w:rPr>
        <w:t>'</w:t>
      </w:r>
      <w:r w:rsidRPr="008A7E62">
        <w:rPr>
          <w:rFonts w:cs="Miriam" w:hint="eastAsia"/>
          <w:b/>
          <w:bCs/>
          <w:rtl/>
        </w:rPr>
        <w:t>והבאתי</w:t>
      </w:r>
      <w:r w:rsidRPr="008A7E62">
        <w:rPr>
          <w:rFonts w:cs="Miriam" w:hint="cs"/>
          <w:b/>
          <w:bCs/>
          <w:rtl/>
        </w:rPr>
        <w:t>'</w:t>
      </w:r>
      <w:r w:rsidRPr="008A7E62">
        <w:rPr>
          <w:rFonts w:cs="Miriam" w:hint="cs"/>
          <w:rtl/>
        </w:rPr>
        <w:t xml:space="preserve">...". וכך, בשם 'הגדה' ולא מירושלמי(!), ב'כתוב </w:t>
      </w:r>
      <w:r w:rsidRPr="008A7E62">
        <w:rPr>
          <w:rFonts w:cs="Miriam"/>
          <w:rtl/>
        </w:rPr>
        <w:t>שָׁם</w:t>
      </w:r>
      <w:r w:rsidRPr="008A7E62">
        <w:rPr>
          <w:rFonts w:cs="Miriam" w:hint="cs"/>
          <w:rtl/>
        </w:rPr>
        <w:t xml:space="preserve">' </w:t>
      </w:r>
      <w:proofErr w:type="spellStart"/>
      <w:r w:rsidRPr="008A7E62">
        <w:rPr>
          <w:rFonts w:cs="Miriam" w:hint="cs"/>
          <w:rtl/>
        </w:rPr>
        <w:t>לראב"ד</w:t>
      </w:r>
      <w:proofErr w:type="spellEnd"/>
      <w:r w:rsidRPr="008A7E62">
        <w:rPr>
          <w:rFonts w:cs="Miriam" w:hint="cs"/>
          <w:rtl/>
        </w:rPr>
        <w:t xml:space="preserve">, פסחים </w:t>
      </w:r>
      <w:proofErr w:type="spellStart"/>
      <w:r w:rsidRPr="008A7E62">
        <w:rPr>
          <w:rFonts w:cs="Miriam" w:hint="cs"/>
          <w:rtl/>
        </w:rPr>
        <w:t>כו</w:t>
      </w:r>
      <w:proofErr w:type="spellEnd"/>
      <w:r w:rsidRPr="008A7E62">
        <w:rPr>
          <w:rFonts w:cs="Miriam" w:hint="cs"/>
          <w:rtl/>
        </w:rPr>
        <w:t xml:space="preserve"> ע"ב: "</w:t>
      </w:r>
      <w:r w:rsidRPr="008A7E62">
        <w:rPr>
          <w:rFonts w:cs="Miriam" w:hint="eastAsia"/>
          <w:rtl/>
        </w:rPr>
        <w:t>כתוב</w:t>
      </w:r>
      <w:r w:rsidRPr="008A7E62">
        <w:rPr>
          <w:rFonts w:cs="Miriam"/>
          <w:rtl/>
        </w:rPr>
        <w:t xml:space="preserve"> שָׁם</w:t>
      </w:r>
      <w:r w:rsidRPr="008A7E62">
        <w:rPr>
          <w:rFonts w:cs="Miriam" w:hint="cs"/>
          <w:rtl/>
        </w:rPr>
        <w:t xml:space="preserve">... </w:t>
      </w:r>
      <w:r w:rsidRPr="008A7E62">
        <w:rPr>
          <w:rFonts w:cs="Miriam" w:hint="eastAsia"/>
          <w:rtl/>
        </w:rPr>
        <w:t>דלית</w:t>
      </w:r>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ארבעה</w:t>
      </w:r>
      <w:r w:rsidRPr="008A7E62">
        <w:rPr>
          <w:rFonts w:cs="Miriam"/>
          <w:rtl/>
        </w:rPr>
        <w:t xml:space="preserve"> </w:t>
      </w:r>
      <w:r w:rsidRPr="008A7E62">
        <w:rPr>
          <w:rFonts w:cs="Miriam" w:hint="eastAsia"/>
          <w:rtl/>
        </w:rPr>
        <w:t>כוסות</w:t>
      </w:r>
      <w:r w:rsidRPr="008A7E62">
        <w:rPr>
          <w:rFonts w:cs="Miriam" w:hint="cs"/>
          <w:rtl/>
        </w:rPr>
        <w:t xml:space="preserve">... </w:t>
      </w:r>
      <w:r w:rsidRPr="008A7E62">
        <w:rPr>
          <w:rFonts w:cs="Miriam" w:hint="eastAsia"/>
          <w:rtl/>
        </w:rPr>
        <w:t>אמר</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ידע</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מה</w:t>
      </w:r>
      <w:r w:rsidRPr="008A7E62">
        <w:rPr>
          <w:rFonts w:cs="Miriam"/>
          <w:rtl/>
        </w:rPr>
        <w:t xml:space="preserve"> </w:t>
      </w:r>
      <w:proofErr w:type="spellStart"/>
      <w:r w:rsidRPr="008A7E62">
        <w:rPr>
          <w:rFonts w:cs="Miriam" w:hint="eastAsia"/>
          <w:rtl/>
        </w:rPr>
        <w:t>הוקבעו</w:t>
      </w:r>
      <w:proofErr w:type="spellEnd"/>
      <w:r w:rsidRPr="008A7E62">
        <w:rPr>
          <w:rFonts w:cs="Miriam"/>
          <w:rtl/>
        </w:rPr>
        <w:t xml:space="preserve">, </w:t>
      </w:r>
      <w:proofErr w:type="spellStart"/>
      <w:r w:rsidRPr="008A7E62">
        <w:rPr>
          <w:rFonts w:cs="Miriam" w:hint="eastAsia"/>
          <w:rtl/>
        </w:rPr>
        <w:t>ובודאי</w:t>
      </w:r>
      <w:proofErr w:type="spellEnd"/>
      <w:r w:rsidRPr="008A7E62">
        <w:rPr>
          <w:rFonts w:cs="Miriam"/>
          <w:rtl/>
        </w:rPr>
        <w:t xml:space="preserve"> </w:t>
      </w:r>
      <w:r w:rsidRPr="008A7E62">
        <w:rPr>
          <w:rFonts w:cs="Miriam" w:hint="cs"/>
          <w:rtl/>
        </w:rPr>
        <w:t>י</w:t>
      </w:r>
      <w:r w:rsidRPr="008A7E62">
        <w:rPr>
          <w:rFonts w:cs="Miriam" w:hint="eastAsia"/>
          <w:rtl/>
        </w:rPr>
        <w:t>ש</w:t>
      </w:r>
      <w:r w:rsidRPr="008A7E62">
        <w:rPr>
          <w:rFonts w:cs="Miriam"/>
          <w:rtl/>
        </w:rPr>
        <w:t xml:space="preserve"> </w:t>
      </w:r>
      <w:r w:rsidRPr="008A7E62">
        <w:rPr>
          <w:rFonts w:cs="Miriam" w:hint="eastAsia"/>
          <w:rtl/>
        </w:rPr>
        <w:t>סמך</w:t>
      </w:r>
      <w:r w:rsidRPr="008A7E62">
        <w:rPr>
          <w:rFonts w:cs="Miriam"/>
          <w:rtl/>
        </w:rPr>
        <w:t xml:space="preserve"> </w:t>
      </w:r>
      <w:r w:rsidRPr="008A7E62">
        <w:rPr>
          <w:rFonts w:cs="Miriam" w:hint="eastAsia"/>
          <w:rtl/>
        </w:rPr>
        <w:t>למנהג</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eastAsia"/>
          <w:rtl/>
        </w:rPr>
        <w:t>מדברי</w:t>
      </w:r>
      <w:r w:rsidRPr="008A7E62">
        <w:rPr>
          <w:rFonts w:cs="Miriam"/>
          <w:rtl/>
        </w:rPr>
        <w:t xml:space="preserve"> </w:t>
      </w:r>
      <w:r w:rsidRPr="008A7E62">
        <w:rPr>
          <w:rFonts w:cs="Miriam" w:hint="eastAsia"/>
          <w:b/>
          <w:bCs/>
          <w:rtl/>
        </w:rPr>
        <w:t>רבי</w:t>
      </w:r>
      <w:r w:rsidRPr="008A7E62">
        <w:rPr>
          <w:rFonts w:cs="Miriam"/>
          <w:b/>
          <w:bCs/>
          <w:rtl/>
        </w:rPr>
        <w:t xml:space="preserve"> </w:t>
      </w:r>
      <w:r w:rsidRPr="008A7E62">
        <w:rPr>
          <w:rFonts w:cs="Miriam" w:hint="eastAsia"/>
          <w:b/>
          <w:bCs/>
          <w:rtl/>
        </w:rPr>
        <w:t>טרפון</w:t>
      </w:r>
      <w:r w:rsidRPr="008A7E62">
        <w:rPr>
          <w:rFonts w:cs="Miriam"/>
          <w:b/>
          <w:bCs/>
          <w:rtl/>
        </w:rPr>
        <w:t xml:space="preserve"> </w:t>
      </w:r>
      <w:r w:rsidRPr="008A7E62">
        <w:rPr>
          <w:rFonts w:cs="Miriam" w:hint="eastAsia"/>
          <w:b/>
          <w:bCs/>
          <w:rtl/>
        </w:rPr>
        <w:t>שאמר</w:t>
      </w:r>
      <w:r w:rsidRPr="008A7E62">
        <w:rPr>
          <w:rFonts w:cs="Miriam" w:hint="cs"/>
          <w:b/>
          <w:bCs/>
          <w:rtl/>
        </w:rPr>
        <w:t xml:space="preserve">, </w:t>
      </w:r>
      <w:r w:rsidRPr="008A7E62">
        <w:rPr>
          <w:rFonts w:cs="Miriam" w:hint="eastAsia"/>
          <w:b/>
          <w:bCs/>
          <w:rtl/>
        </w:rPr>
        <w:t>חמישי</w:t>
      </w:r>
      <w:r w:rsidRPr="008A7E62">
        <w:rPr>
          <w:rFonts w:cs="Miriam"/>
          <w:b/>
          <w:bCs/>
          <w:rtl/>
        </w:rPr>
        <w:t xml:space="preserve"> </w:t>
      </w:r>
      <w:r w:rsidRPr="008A7E62">
        <w:rPr>
          <w:rFonts w:cs="Miriam" w:hint="eastAsia"/>
          <w:b/>
          <w:bCs/>
          <w:rtl/>
        </w:rPr>
        <w:t>אומר</w:t>
      </w:r>
      <w:r w:rsidRPr="008A7E62">
        <w:rPr>
          <w:rFonts w:cs="Miriam"/>
          <w:b/>
          <w:bCs/>
          <w:rtl/>
        </w:rPr>
        <w:t xml:space="preserve"> </w:t>
      </w:r>
      <w:r w:rsidRPr="008A7E62">
        <w:rPr>
          <w:rFonts w:cs="Miriam" w:hint="eastAsia"/>
          <w:b/>
          <w:bCs/>
          <w:rtl/>
        </w:rPr>
        <w:t>עליו</w:t>
      </w:r>
      <w:r w:rsidRPr="008A7E62">
        <w:rPr>
          <w:rFonts w:cs="Miriam"/>
          <w:b/>
          <w:bCs/>
          <w:rtl/>
        </w:rPr>
        <w:t xml:space="preserve"> </w:t>
      </w:r>
      <w:r w:rsidRPr="008A7E62">
        <w:rPr>
          <w:rFonts w:cs="Miriam" w:hint="eastAsia"/>
          <w:b/>
          <w:bCs/>
          <w:rtl/>
        </w:rPr>
        <w:t>הלל</w:t>
      </w:r>
      <w:r w:rsidRPr="008A7E62">
        <w:rPr>
          <w:rFonts w:cs="Miriam"/>
          <w:b/>
          <w:bCs/>
          <w:rtl/>
        </w:rPr>
        <w:t xml:space="preserve"> </w:t>
      </w:r>
      <w:r w:rsidRPr="008A7E62">
        <w:rPr>
          <w:rFonts w:cs="Miriam" w:hint="eastAsia"/>
          <w:b/>
          <w:bCs/>
          <w:rtl/>
        </w:rPr>
        <w:t>הגדול</w:t>
      </w:r>
      <w:r w:rsidRPr="008A7E62">
        <w:rPr>
          <w:rFonts w:cs="Miriam" w:hint="cs"/>
          <w:b/>
          <w:bCs/>
          <w:rtl/>
        </w:rPr>
        <w:t>.</w:t>
      </w:r>
      <w:r w:rsidRPr="008A7E62">
        <w:rPr>
          <w:rFonts w:cs="Miriam"/>
          <w:rtl/>
        </w:rPr>
        <w:t xml:space="preserve"> </w:t>
      </w:r>
      <w:r w:rsidRPr="008A7E62">
        <w:rPr>
          <w:rFonts w:cs="Miriam" w:hint="eastAsia"/>
          <w:rtl/>
        </w:rPr>
        <w:t>ומצוה</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כדבריו</w:t>
      </w:r>
      <w:r w:rsidRPr="008A7E62">
        <w:rPr>
          <w:rFonts w:cs="Miriam"/>
          <w:rtl/>
        </w:rPr>
        <w:t xml:space="preserve">. </w:t>
      </w:r>
      <w:r w:rsidRPr="008A7E62">
        <w:rPr>
          <w:rFonts w:cs="Miriam" w:hint="eastAsia"/>
          <w:rtl/>
        </w:rPr>
        <w:t>וה</w:t>
      </w:r>
      <w:r w:rsidRPr="008A7E62">
        <w:rPr>
          <w:rFonts w:cs="Miriam" w:hint="cs"/>
          <w:rtl/>
        </w:rPr>
        <w:t>ארבעה</w:t>
      </w:r>
      <w:r w:rsidRPr="008A7E62">
        <w:rPr>
          <w:rFonts w:cs="Miriam"/>
          <w:rtl/>
        </w:rPr>
        <w:t xml:space="preserve"> </w:t>
      </w:r>
      <w:r w:rsidRPr="008A7E62">
        <w:rPr>
          <w:rFonts w:cs="Miriam" w:hint="eastAsia"/>
          <w:rtl/>
        </w:rPr>
        <w:t>כוסות</w:t>
      </w:r>
      <w:r w:rsidRPr="008A7E62">
        <w:rPr>
          <w:rFonts w:cs="Miriam"/>
          <w:rtl/>
        </w:rPr>
        <w:t xml:space="preserve"> </w:t>
      </w:r>
      <w:r w:rsidRPr="008A7E62">
        <w:rPr>
          <w:rFonts w:cs="Miriam" w:hint="eastAsia"/>
          <w:b/>
          <w:bCs/>
          <w:rtl/>
        </w:rPr>
        <w:t>סמכוה</w:t>
      </w:r>
      <w:r w:rsidRPr="008A7E62">
        <w:rPr>
          <w:rFonts w:cs="Miriam"/>
          <w:b/>
          <w:bCs/>
          <w:rtl/>
        </w:rPr>
        <w:t xml:space="preserve"> </w:t>
      </w:r>
      <w:r w:rsidRPr="008A7E62">
        <w:rPr>
          <w:rFonts w:cs="Miriam" w:hint="eastAsia"/>
          <w:b/>
          <w:bCs/>
          <w:rtl/>
        </w:rPr>
        <w:t>באגדה</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cs"/>
          <w:rtl/>
        </w:rPr>
        <w:t>ארבע</w:t>
      </w:r>
      <w:r w:rsidRPr="008A7E62">
        <w:rPr>
          <w:rFonts w:cs="Miriam"/>
          <w:rtl/>
        </w:rPr>
        <w:t xml:space="preserve"> </w:t>
      </w:r>
      <w:r w:rsidRPr="008A7E62">
        <w:rPr>
          <w:rFonts w:cs="Miriam" w:hint="eastAsia"/>
          <w:rtl/>
        </w:rPr>
        <w:t>גאולות</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rtl/>
        </w:rPr>
        <w:t>ולקחתי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וגאלתי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והצלתי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והוצאתי</w:t>
      </w:r>
      <w:r w:rsidRPr="008A7E62">
        <w:rPr>
          <w:rFonts w:cs="Miriam" w:hint="cs"/>
          <w:rtl/>
        </w:rPr>
        <w:t>';</w:t>
      </w:r>
      <w:r w:rsidRPr="008A7E62">
        <w:rPr>
          <w:rFonts w:cs="Miriam"/>
          <w:rtl/>
        </w:rPr>
        <w:t xml:space="preserve"> </w:t>
      </w:r>
      <w:r w:rsidRPr="008A7E62">
        <w:rPr>
          <w:rFonts w:cs="Miriam" w:hint="eastAsia"/>
          <w:b/>
          <w:bCs/>
          <w:rtl/>
        </w:rPr>
        <w:t>ו</w:t>
      </w:r>
      <w:r w:rsidRPr="008A7E62">
        <w:rPr>
          <w:rFonts w:cs="Miriam" w:hint="cs"/>
          <w:b/>
          <w:bCs/>
          <w:rtl/>
        </w:rPr>
        <w:t>החמישית,</w:t>
      </w:r>
      <w:r w:rsidRPr="008A7E62">
        <w:rPr>
          <w:rFonts w:cs="Miriam"/>
          <w:b/>
          <w:bCs/>
          <w:rtl/>
        </w:rPr>
        <w:t xml:space="preserve"> </w:t>
      </w:r>
      <w:r w:rsidRPr="008A7E62">
        <w:rPr>
          <w:rFonts w:cs="Miriam" w:hint="eastAsia"/>
          <w:b/>
          <w:bCs/>
          <w:rtl/>
        </w:rPr>
        <w:t>כבר</w:t>
      </w:r>
      <w:r w:rsidRPr="008A7E62">
        <w:rPr>
          <w:rFonts w:cs="Miriam"/>
          <w:b/>
          <w:bCs/>
          <w:rtl/>
        </w:rPr>
        <w:t xml:space="preserve"> </w:t>
      </w:r>
      <w:r w:rsidRPr="008A7E62">
        <w:rPr>
          <w:rFonts w:cs="Miriam" w:hint="eastAsia"/>
          <w:b/>
          <w:bCs/>
          <w:rtl/>
        </w:rPr>
        <w:t>סמכוהו</w:t>
      </w:r>
      <w:r w:rsidRPr="008A7E62">
        <w:rPr>
          <w:rFonts w:cs="Miriam"/>
          <w:b/>
          <w:bCs/>
          <w:rtl/>
        </w:rPr>
        <w:t xml:space="preserve"> </w:t>
      </w:r>
      <w:r w:rsidRPr="008A7E62">
        <w:rPr>
          <w:rFonts w:cs="Miriam" w:hint="eastAsia"/>
          <w:b/>
          <w:bCs/>
          <w:rtl/>
        </w:rPr>
        <w:t>בהגדה</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cs"/>
          <w:b/>
          <w:bCs/>
          <w:rtl/>
        </w:rPr>
        <w:t>'</w:t>
      </w:r>
      <w:r w:rsidRPr="008A7E62">
        <w:rPr>
          <w:rFonts w:cs="Miriam" w:hint="eastAsia"/>
          <w:b/>
          <w:bCs/>
          <w:rtl/>
        </w:rPr>
        <w:t>והבאתי</w:t>
      </w:r>
      <w:r w:rsidRPr="008A7E62">
        <w:rPr>
          <w:rFonts w:cs="Miriam" w:hint="cs"/>
          <w:b/>
          <w:bCs/>
          <w:rtl/>
        </w:rPr>
        <w:t>'</w:t>
      </w:r>
      <w:r w:rsidRPr="008A7E62">
        <w:rPr>
          <w:rFonts w:cs="Miriam" w:hint="cs"/>
          <w:rtl/>
        </w:rPr>
        <w:t xml:space="preserve">" [מעניין, שאת </w:t>
      </w:r>
      <w:proofErr w:type="spellStart"/>
      <w:r w:rsidRPr="008A7E62">
        <w:rPr>
          <w:rFonts w:cs="Miriam" w:hint="cs"/>
          <w:rtl/>
        </w:rPr>
        <w:t>הענין</w:t>
      </w:r>
      <w:proofErr w:type="spellEnd"/>
      <w:r w:rsidRPr="008A7E62">
        <w:rPr>
          <w:rFonts w:cs="Miriam" w:hint="cs"/>
          <w:rtl/>
        </w:rPr>
        <w:t xml:space="preserve"> שכוס חמישי הוא כנגד 'והבאתי' כפל </w:t>
      </w:r>
      <w:proofErr w:type="spellStart"/>
      <w:r w:rsidRPr="008A7E62">
        <w:rPr>
          <w:rFonts w:cs="Miriam" w:hint="cs"/>
          <w:rtl/>
        </w:rPr>
        <w:t>הראב"ד</w:t>
      </w:r>
      <w:proofErr w:type="spellEnd"/>
      <w:r w:rsidRPr="008A7E62">
        <w:rPr>
          <w:rFonts w:cs="Miriam" w:hint="cs"/>
          <w:rtl/>
        </w:rPr>
        <w:t xml:space="preserve"> באחת מתשובותיו, אך לא בשם ירושלמי או הגדה! ראה: תמים דעים, סי' ל &lt;=</w:t>
      </w:r>
      <w:proofErr w:type="spellStart"/>
      <w:r w:rsidRPr="008A7E62">
        <w:rPr>
          <w:rFonts w:cs="Miriam" w:hint="cs"/>
          <w:rtl/>
        </w:rPr>
        <w:t>ראב"ד</w:t>
      </w:r>
      <w:proofErr w:type="spellEnd"/>
      <w:r w:rsidRPr="008A7E62">
        <w:rPr>
          <w:rFonts w:cs="Miriam" w:hint="cs"/>
          <w:rtl/>
        </w:rPr>
        <w:t xml:space="preserve">, תשובות ופסקים, סי' </w:t>
      </w:r>
      <w:proofErr w:type="spellStart"/>
      <w:r w:rsidRPr="008A7E62">
        <w:rPr>
          <w:rFonts w:cs="Miriam" w:hint="cs"/>
          <w:rtl/>
        </w:rPr>
        <w:t>קיב</w:t>
      </w:r>
      <w:proofErr w:type="spellEnd"/>
      <w:r w:rsidRPr="008A7E62">
        <w:rPr>
          <w:rFonts w:cs="Miriam" w:hint="cs"/>
          <w:rtl/>
        </w:rPr>
        <w:t xml:space="preserve">&gt;. וכך הובא בעוד ראשונים - וגם הם לא בשם ירושלמי או הגדה! - ראה: דעת זקנים, שמות </w:t>
      </w:r>
      <w:proofErr w:type="spellStart"/>
      <w:r w:rsidRPr="008A7E62">
        <w:rPr>
          <w:rFonts w:cs="Miriam" w:hint="cs"/>
          <w:rtl/>
        </w:rPr>
        <w:t>יב</w:t>
      </w:r>
      <w:proofErr w:type="spellEnd"/>
      <w:r w:rsidRPr="008A7E62">
        <w:rPr>
          <w:rFonts w:cs="Miriam" w:hint="cs"/>
          <w:rtl/>
        </w:rPr>
        <w:t xml:space="preserve"> ח; פירוש בעלי התוספות, שמות ו </w:t>
      </w:r>
      <w:proofErr w:type="spellStart"/>
      <w:r w:rsidRPr="008A7E62">
        <w:rPr>
          <w:rFonts w:cs="Miriam" w:hint="cs"/>
          <w:rtl/>
        </w:rPr>
        <w:t>ו</w:t>
      </w:r>
      <w:proofErr w:type="spellEnd"/>
      <w:r w:rsidRPr="008A7E62">
        <w:rPr>
          <w:rFonts w:cs="Miriam" w:hint="cs"/>
          <w:rtl/>
        </w:rPr>
        <w:t xml:space="preserve">; פירוש רבינו אפרים על התורה, </w:t>
      </w:r>
      <w:proofErr w:type="spellStart"/>
      <w:r w:rsidRPr="008A7E62">
        <w:rPr>
          <w:rFonts w:cs="Miriam" w:hint="cs"/>
          <w:rtl/>
        </w:rPr>
        <w:t>וארא</w:t>
      </w:r>
      <w:proofErr w:type="spellEnd"/>
      <w:r w:rsidRPr="008A7E62">
        <w:rPr>
          <w:rFonts w:cs="Miriam" w:hint="cs"/>
          <w:rtl/>
        </w:rPr>
        <w:t xml:space="preserve">, עמ' </w:t>
      </w:r>
      <w:proofErr w:type="spellStart"/>
      <w:r w:rsidRPr="008A7E62">
        <w:rPr>
          <w:rFonts w:cs="Miriam" w:hint="cs"/>
          <w:rtl/>
        </w:rPr>
        <w:t>קצ</w:t>
      </w:r>
      <w:proofErr w:type="spellEnd"/>
      <w:r w:rsidRPr="008A7E62">
        <w:rPr>
          <w:rFonts w:cs="Miriam" w:hint="cs"/>
          <w:rtl/>
        </w:rPr>
        <w:t xml:space="preserve">; רבינו מנוח על הרמב"ם, הלכות חמץ ומצה, פ"ח </w:t>
      </w:r>
      <w:proofErr w:type="spellStart"/>
      <w:r w:rsidRPr="008A7E62">
        <w:rPr>
          <w:rFonts w:cs="Miriam" w:hint="cs"/>
          <w:rtl/>
        </w:rPr>
        <w:t>ה"י</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ההגדה ופירושה,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רלד</w:t>
      </w:r>
      <w:proofErr w:type="spellEnd"/>
      <w:r w:rsidRPr="008A7E62">
        <w:rPr>
          <w:rFonts w:cs="Miriam" w:hint="cs"/>
          <w:rtl/>
        </w:rPr>
        <w:t xml:space="preserve">; </w:t>
      </w:r>
      <w:proofErr w:type="spellStart"/>
      <w:r w:rsidRPr="008A7E62">
        <w:rPr>
          <w:rFonts w:cs="Miriam" w:hint="cs"/>
          <w:rtl/>
        </w:rPr>
        <w:t>מהרי"ל</w:t>
      </w:r>
      <w:proofErr w:type="spellEnd"/>
      <w:r w:rsidRPr="008A7E62">
        <w:rPr>
          <w:rFonts w:cs="Miriam" w:hint="cs"/>
          <w:rtl/>
        </w:rPr>
        <w:t xml:space="preserve"> (מנהגים), סדר ההגדה, אות </w:t>
      </w:r>
      <w:proofErr w:type="spellStart"/>
      <w:r w:rsidRPr="008A7E62">
        <w:rPr>
          <w:rFonts w:cs="Miriam" w:hint="cs"/>
          <w:rtl/>
        </w:rPr>
        <w:t>מז</w:t>
      </w:r>
      <w:proofErr w:type="spellEnd"/>
      <w:r w:rsidRPr="008A7E62">
        <w:rPr>
          <w:rFonts w:cs="Miriam" w:hint="cs"/>
          <w:rtl/>
        </w:rPr>
        <w:t xml:space="preserve">, עמ' </w:t>
      </w:r>
      <w:proofErr w:type="spellStart"/>
      <w:r w:rsidRPr="008A7E62">
        <w:rPr>
          <w:rFonts w:cs="Miriam" w:hint="cs"/>
          <w:rtl/>
        </w:rPr>
        <w:t>קכב</w:t>
      </w:r>
      <w:proofErr w:type="spellEnd"/>
      <w:r w:rsidRPr="008A7E62">
        <w:rPr>
          <w:rFonts w:cs="Miriam" w:hint="cs"/>
          <w:rtl/>
        </w:rPr>
        <w:t xml:space="preserve"> (בשם </w:t>
      </w:r>
      <w:proofErr w:type="spellStart"/>
      <w:r w:rsidRPr="008A7E62">
        <w:rPr>
          <w:rFonts w:cs="Miriam" w:hint="cs"/>
          <w:rtl/>
        </w:rPr>
        <w:t>הרא"ש</w:t>
      </w:r>
      <w:proofErr w:type="spellEnd"/>
      <w:r w:rsidRPr="008A7E62">
        <w:rPr>
          <w:rFonts w:cs="Miriam" w:hint="cs"/>
          <w:rtl/>
        </w:rPr>
        <w:t xml:space="preserve">). והשווה ספר המנהיג, הלכות פסח,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תסז</w:t>
      </w:r>
      <w:proofErr w:type="spellEnd"/>
      <w:r w:rsidRPr="008A7E62">
        <w:rPr>
          <w:rFonts w:cs="Miriam" w:hint="cs"/>
          <w:rtl/>
        </w:rPr>
        <w:t xml:space="preserve">]. וכוונת </w:t>
      </w:r>
      <w:proofErr w:type="spellStart"/>
      <w:r w:rsidRPr="008A7E62">
        <w:rPr>
          <w:rFonts w:cs="Miriam" w:hint="cs"/>
          <w:rtl/>
        </w:rPr>
        <w:t>הראב"ד</w:t>
      </w:r>
      <w:proofErr w:type="spellEnd"/>
      <w:r w:rsidRPr="008A7E62">
        <w:rPr>
          <w:rFonts w:cs="Miriam" w:hint="cs"/>
          <w:rtl/>
        </w:rPr>
        <w:t xml:space="preserve"> לירושלמי, פסחים שם, שכך </w:t>
      </w:r>
      <w:proofErr w:type="spellStart"/>
      <w:r w:rsidRPr="008A7E62">
        <w:rPr>
          <w:rFonts w:cs="Miriam" w:hint="cs"/>
          <w:rtl/>
        </w:rPr>
        <w:t>היתה</w:t>
      </w:r>
      <w:proofErr w:type="spellEnd"/>
      <w:r w:rsidRPr="008A7E62">
        <w:rPr>
          <w:rFonts w:cs="Miriam" w:hint="cs"/>
          <w:rtl/>
        </w:rPr>
        <w:t xml:space="preserve"> נוסחתו בו. לפיכך מסתבר, שגם נוסח הירושלמי שעמד לפני מחברנו חייב כוס חמישי, אך בשונה מנוסח </w:t>
      </w:r>
      <w:proofErr w:type="spellStart"/>
      <w:r w:rsidRPr="008A7E62">
        <w:rPr>
          <w:rFonts w:cs="Miriam" w:hint="cs"/>
          <w:rtl/>
        </w:rPr>
        <w:t>הראב"ד</w:t>
      </w:r>
      <w:proofErr w:type="spellEnd"/>
      <w:r w:rsidRPr="008A7E62">
        <w:rPr>
          <w:rFonts w:cs="Miriam" w:hint="cs"/>
          <w:rtl/>
        </w:rPr>
        <w:t xml:space="preserve"> בירושלמי שחובת כוס חמישי הוא מחמת </w:t>
      </w:r>
      <w:r w:rsidRPr="008A7E62">
        <w:rPr>
          <w:rFonts w:cs="Miriam" w:hint="cs"/>
          <w:b/>
          <w:bCs/>
          <w:rtl/>
        </w:rPr>
        <w:t>'והבאתי'</w:t>
      </w:r>
      <w:r w:rsidRPr="008A7E62">
        <w:rPr>
          <w:rFonts w:cs="Miriam" w:hint="cs"/>
          <w:rtl/>
        </w:rPr>
        <w:t xml:space="preserve">, נוסח רבינו בירושלמי חייבו מפני </w:t>
      </w:r>
      <w:r w:rsidRPr="008A7E62">
        <w:rPr>
          <w:rFonts w:cs="Miriam" w:hint="cs"/>
          <w:b/>
          <w:bCs/>
          <w:rtl/>
        </w:rPr>
        <w:t>ה'כוס' החמישי שבמעשה שר המשקים</w:t>
      </w:r>
      <w:r w:rsidRPr="008A7E62">
        <w:rPr>
          <w:rFonts w:cs="Miriam" w:hint="cs"/>
          <w:rtl/>
        </w:rPr>
        <w:t>.</w:t>
      </w:r>
      <w:r w:rsidR="00946FB2" w:rsidRPr="008A7E62">
        <w:rPr>
          <w:rFonts w:cs="Miriam" w:hint="cs"/>
          <w:rtl/>
        </w:rPr>
        <w:t xml:space="preserve"> </w:t>
      </w:r>
      <w:r w:rsidRPr="008A7E62">
        <w:rPr>
          <w:rFonts w:cs="Miriam" w:hint="cs"/>
          <w:rtl/>
        </w:rPr>
        <w:t xml:space="preserve">וכך בצרור המור, בראשית מ ה, כרך א, בני-ברק </w:t>
      </w:r>
      <w:proofErr w:type="spellStart"/>
      <w:r w:rsidRPr="008A7E62">
        <w:rPr>
          <w:rFonts w:cs="Miriam" w:hint="cs"/>
          <w:rtl/>
        </w:rPr>
        <w:t>תשן</w:t>
      </w:r>
      <w:proofErr w:type="spellEnd"/>
      <w:r w:rsidRPr="008A7E62">
        <w:rPr>
          <w:rFonts w:cs="Miriam" w:hint="cs"/>
          <w:rtl/>
        </w:rPr>
        <w:t xml:space="preserve">, עמ' </w:t>
      </w:r>
      <w:proofErr w:type="spellStart"/>
      <w:r w:rsidRPr="008A7E62">
        <w:rPr>
          <w:rFonts w:cs="Miriam" w:hint="cs"/>
          <w:rtl/>
        </w:rPr>
        <w:t>רסד</w:t>
      </w:r>
      <w:proofErr w:type="spellEnd"/>
      <w:r w:rsidRPr="008A7E62">
        <w:rPr>
          <w:rFonts w:cs="Miriam" w:hint="cs"/>
          <w:rtl/>
        </w:rPr>
        <w:t xml:space="preserve">: "שראתה עינו של שר המשקים עניינים גדולים בעתיד. ולכן הזכירו ארבע כוסות בפרשה זו... וכנגד זה אנו עושים ארבע כוסות בליל פסח, וכוס חמישי לא הוזכר. </w:t>
      </w:r>
      <w:r w:rsidRPr="008A7E62">
        <w:rPr>
          <w:rFonts w:cs="Miriam" w:hint="cs"/>
          <w:b/>
          <w:bCs/>
          <w:rtl/>
        </w:rPr>
        <w:t>ולדעת האומר כוס חמישי, הוא סומך על כוס האחרון של הפרשה - '</w:t>
      </w:r>
      <w:proofErr w:type="spellStart"/>
      <w:r w:rsidRPr="008A7E62">
        <w:rPr>
          <w:rFonts w:cs="Miriam" w:hint="cs"/>
          <w:b/>
          <w:bCs/>
          <w:rtl/>
        </w:rPr>
        <w:t>ויתן</w:t>
      </w:r>
      <w:proofErr w:type="spellEnd"/>
      <w:r w:rsidRPr="008A7E62">
        <w:rPr>
          <w:rFonts w:cs="Miriam" w:hint="cs"/>
          <w:b/>
          <w:bCs/>
          <w:rtl/>
        </w:rPr>
        <w:t xml:space="preserve"> את הכוס על כף פרעה'</w:t>
      </w:r>
      <w:r w:rsidRPr="008A7E62">
        <w:rPr>
          <w:rFonts w:cs="Miriam" w:hint="cs"/>
          <w:rtl/>
        </w:rPr>
        <w:t xml:space="preserve"> (פסוק </w:t>
      </w:r>
      <w:proofErr w:type="spellStart"/>
      <w:r w:rsidRPr="008A7E62">
        <w:rPr>
          <w:rFonts w:cs="Miriam" w:hint="cs"/>
          <w:rtl/>
        </w:rPr>
        <w:t>כא</w:t>
      </w:r>
      <w:proofErr w:type="spellEnd"/>
      <w:r w:rsidRPr="008A7E62">
        <w:rPr>
          <w:rFonts w:cs="Miriam" w:hint="cs"/>
          <w:rtl/>
        </w:rPr>
        <w:t xml:space="preserve">), והוא הכוס הנזכר". אולם כל הגאונים והראשונים מסכימים לנוסח הירושלמי שלפנינו (שכך הוא </w:t>
      </w:r>
      <w:proofErr w:type="spellStart"/>
      <w:r w:rsidRPr="008A7E62">
        <w:rPr>
          <w:rFonts w:cs="Miriam" w:hint="cs"/>
          <w:rtl/>
        </w:rPr>
        <w:t>בבר"ר</w:t>
      </w:r>
      <w:proofErr w:type="spellEnd"/>
      <w:r w:rsidRPr="008A7E62">
        <w:rPr>
          <w:rFonts w:cs="Miriam" w:hint="cs"/>
          <w:rtl/>
        </w:rPr>
        <w:t>, פח ה!): '</w:t>
      </w:r>
      <w:r w:rsidRPr="008A7E62">
        <w:rPr>
          <w:rFonts w:cs="Miriam" w:hint="eastAsia"/>
          <w:rtl/>
        </w:rPr>
        <w:t>מניין</w:t>
      </w:r>
      <w:r w:rsidRPr="008A7E62">
        <w:rPr>
          <w:rFonts w:cs="Miriam"/>
          <w:rtl/>
        </w:rPr>
        <w:t xml:space="preserve"> </w:t>
      </w:r>
      <w:r w:rsidRPr="008A7E62">
        <w:rPr>
          <w:rFonts w:cs="Miriam" w:hint="eastAsia"/>
          <w:rtl/>
        </w:rPr>
        <w:t>ל</w:t>
      </w:r>
      <w:r w:rsidRPr="008A7E62">
        <w:rPr>
          <w:rFonts w:cs="Miriam" w:hint="eastAsia"/>
          <w:b/>
          <w:bCs/>
          <w:rtl/>
        </w:rPr>
        <w:t>ארבע</w:t>
      </w:r>
      <w:r w:rsidRPr="008A7E62">
        <w:rPr>
          <w:rFonts w:cs="Miriam"/>
          <w:rtl/>
        </w:rPr>
        <w:t xml:space="preserve"> </w:t>
      </w:r>
      <w:r w:rsidRPr="008A7E62">
        <w:rPr>
          <w:rFonts w:cs="Miriam" w:hint="eastAsia"/>
          <w:rtl/>
        </w:rPr>
        <w:t>כוסות</w:t>
      </w:r>
      <w:r w:rsidRPr="008A7E62">
        <w:rPr>
          <w:rFonts w:cs="Miriam" w:hint="cs"/>
          <w:rtl/>
        </w:rPr>
        <w:t xml:space="preserve">?... </w:t>
      </w:r>
      <w:r w:rsidRPr="008A7E62">
        <w:rPr>
          <w:rFonts w:cs="Miriam" w:hint="eastAsia"/>
          <w:rtl/>
        </w:rPr>
        <w:t>כנגד</w:t>
      </w:r>
      <w:r w:rsidRPr="008A7E62">
        <w:rPr>
          <w:rFonts w:cs="Miriam"/>
          <w:rtl/>
        </w:rPr>
        <w:t xml:space="preserve"> </w:t>
      </w:r>
      <w:r w:rsidRPr="008A7E62">
        <w:rPr>
          <w:rFonts w:cs="Miriam" w:hint="eastAsia"/>
          <w:b/>
          <w:bCs/>
          <w:rtl/>
        </w:rPr>
        <w:t>ארבע</w:t>
      </w:r>
      <w:r w:rsidRPr="008A7E62">
        <w:rPr>
          <w:rFonts w:cs="Miriam"/>
          <w:b/>
          <w:bCs/>
          <w:rtl/>
        </w:rPr>
        <w:t xml:space="preserve"> </w:t>
      </w:r>
      <w:r w:rsidRPr="008A7E62">
        <w:rPr>
          <w:rFonts w:cs="Miriam" w:hint="eastAsia"/>
          <w:b/>
          <w:bCs/>
          <w:rtl/>
        </w:rPr>
        <w:t>כוסות</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פרעה</w:t>
      </w:r>
      <w:r w:rsidRPr="008A7E62">
        <w:rPr>
          <w:rFonts w:cs="Miriam" w:hint="cs"/>
          <w:rtl/>
        </w:rPr>
        <w:t xml:space="preserve">'. ראה, לדוגמא: שאילתות </w:t>
      </w:r>
      <w:proofErr w:type="spellStart"/>
      <w:r w:rsidRPr="008A7E62">
        <w:rPr>
          <w:rFonts w:cs="Miriam" w:hint="cs"/>
          <w:rtl/>
        </w:rPr>
        <w:t>דרב</w:t>
      </w:r>
      <w:proofErr w:type="spellEnd"/>
      <w:r w:rsidRPr="008A7E62">
        <w:rPr>
          <w:rFonts w:cs="Miriam" w:hint="cs"/>
          <w:rtl/>
        </w:rPr>
        <w:t xml:space="preserve"> </w:t>
      </w:r>
      <w:proofErr w:type="spellStart"/>
      <w:r w:rsidRPr="008A7E62">
        <w:rPr>
          <w:rFonts w:cs="Miriam" w:hint="cs"/>
          <w:rtl/>
        </w:rPr>
        <w:t>אחאי</w:t>
      </w:r>
      <w:proofErr w:type="spellEnd"/>
      <w:r w:rsidRPr="008A7E62">
        <w:rPr>
          <w:rFonts w:cs="Miriam" w:hint="cs"/>
          <w:rtl/>
        </w:rPr>
        <w:t xml:space="preserve">, פרשת צו, ריש </w:t>
      </w:r>
      <w:proofErr w:type="spellStart"/>
      <w:r w:rsidRPr="008A7E62">
        <w:rPr>
          <w:rFonts w:cs="Miriam" w:hint="cs"/>
          <w:rtl/>
        </w:rPr>
        <w:t>שאילתא</w:t>
      </w:r>
      <w:proofErr w:type="spellEnd"/>
      <w:r w:rsidRPr="008A7E62">
        <w:rPr>
          <w:rFonts w:cs="Miriam" w:hint="cs"/>
          <w:rtl/>
        </w:rPr>
        <w:t xml:space="preserve"> עז; הלכות גדולות, סי' יא, הלכות פסח, עמ' </w:t>
      </w:r>
      <w:proofErr w:type="spellStart"/>
      <w:r w:rsidRPr="008A7E62">
        <w:rPr>
          <w:rFonts w:cs="Miriam" w:hint="cs"/>
          <w:rtl/>
        </w:rPr>
        <w:t>קפ</w:t>
      </w:r>
      <w:proofErr w:type="spellEnd"/>
      <w:r w:rsidRPr="008A7E62">
        <w:rPr>
          <w:rFonts w:cs="Miriam" w:hint="cs"/>
          <w:rtl/>
        </w:rPr>
        <w:t xml:space="preserve">; 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פסחים, ר"ע שיח; פירוש רש"י, פסחים קח </w:t>
      </w:r>
      <w:proofErr w:type="spellStart"/>
      <w:r w:rsidRPr="008A7E62">
        <w:rPr>
          <w:rFonts w:cs="Miriam" w:hint="cs"/>
          <w:rtl/>
        </w:rPr>
        <w:t>סע"א</w:t>
      </w:r>
      <w:proofErr w:type="spellEnd"/>
      <w:r w:rsidRPr="008A7E62">
        <w:rPr>
          <w:rFonts w:cs="Miriam" w:hint="cs"/>
          <w:rtl/>
        </w:rPr>
        <w:t xml:space="preserve">, ד"ה 'ארבע כוסות'; </w:t>
      </w:r>
      <w:proofErr w:type="spellStart"/>
      <w:r w:rsidRPr="008A7E62">
        <w:rPr>
          <w:rFonts w:cs="Miriam" w:hint="cs"/>
          <w:rtl/>
        </w:rPr>
        <w:t>ארחות</w:t>
      </w:r>
      <w:proofErr w:type="spellEnd"/>
      <w:r w:rsidRPr="008A7E62">
        <w:rPr>
          <w:rFonts w:cs="Miriam" w:hint="cs"/>
          <w:rtl/>
        </w:rPr>
        <w:t xml:space="preserve"> חיים, הלכות ליל הפסח, סי' </w:t>
      </w:r>
      <w:proofErr w:type="spellStart"/>
      <w:r w:rsidRPr="008A7E62">
        <w:rPr>
          <w:rFonts w:cs="Miriam" w:hint="cs"/>
          <w:rtl/>
        </w:rPr>
        <w:t>יג</w:t>
      </w:r>
      <w:proofErr w:type="spellEnd"/>
      <w:r w:rsidRPr="008A7E62">
        <w:rPr>
          <w:rFonts w:cs="Miriam" w:hint="cs"/>
          <w:rtl/>
        </w:rPr>
        <w:t xml:space="preserve">, עמ' </w:t>
      </w:r>
      <w:proofErr w:type="spellStart"/>
      <w:r w:rsidRPr="008A7E62">
        <w:rPr>
          <w:rFonts w:cs="Miriam" w:hint="cs"/>
          <w:rtl/>
        </w:rPr>
        <w:t>קעה</w:t>
      </w:r>
      <w:proofErr w:type="spellEnd"/>
      <w:r w:rsidRPr="008A7E62">
        <w:rPr>
          <w:rFonts w:cs="Miriam" w:hint="cs"/>
          <w:rtl/>
        </w:rPr>
        <w:t xml:space="preserve"> </w:t>
      </w:r>
      <w:proofErr w:type="spellStart"/>
      <w:r w:rsidRPr="008A7E62">
        <w:rPr>
          <w:rFonts w:cs="Miriam" w:hint="cs"/>
          <w:rtl/>
        </w:rPr>
        <w:t>סוט"ב</w:t>
      </w:r>
      <w:proofErr w:type="spellEnd"/>
      <w:r w:rsidRPr="008A7E62">
        <w:rPr>
          <w:rFonts w:cs="Miriam" w:hint="cs"/>
          <w:rtl/>
        </w:rPr>
        <w:t xml:space="preserve"> &lt;=</w:t>
      </w:r>
      <w:proofErr w:type="spellStart"/>
      <w:r w:rsidRPr="008A7E62">
        <w:rPr>
          <w:rFonts w:cs="Miriam" w:hint="cs"/>
          <w:rtl/>
        </w:rPr>
        <w:t>ראב"ד</w:t>
      </w:r>
      <w:proofErr w:type="spellEnd"/>
      <w:r w:rsidRPr="008A7E62">
        <w:rPr>
          <w:rFonts w:cs="Miriam" w:hint="cs"/>
          <w:rtl/>
        </w:rPr>
        <w:t xml:space="preserve">, תשובות ופסקים, סי' נד&gt;;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סי' </w:t>
      </w:r>
      <w:proofErr w:type="spellStart"/>
      <w:r w:rsidRPr="008A7E62">
        <w:rPr>
          <w:rFonts w:cs="Miriam" w:hint="cs"/>
          <w:rtl/>
        </w:rPr>
        <w:t>תקכה</w:t>
      </w:r>
      <w:proofErr w:type="spellEnd"/>
      <w:r w:rsidRPr="008A7E62">
        <w:rPr>
          <w:rFonts w:cs="Miriam" w:hint="cs"/>
          <w:rtl/>
        </w:rPr>
        <w:t xml:space="preserve">, ד"ה 'ואחר שקידש'; בית הבחירה למאירי, פסחים </w:t>
      </w:r>
      <w:proofErr w:type="spellStart"/>
      <w:r w:rsidRPr="008A7E62">
        <w:rPr>
          <w:rFonts w:cs="Miriam" w:hint="cs"/>
          <w:rtl/>
        </w:rPr>
        <w:t>צט</w:t>
      </w:r>
      <w:proofErr w:type="spellEnd"/>
      <w:r w:rsidRPr="008A7E62">
        <w:rPr>
          <w:rFonts w:cs="Miriam" w:hint="cs"/>
          <w:rtl/>
        </w:rPr>
        <w:t xml:space="preserve"> ע"ב, ד"ה 'ובירושלמי'; </w:t>
      </w:r>
      <w:proofErr w:type="spellStart"/>
      <w:r w:rsidRPr="008A7E62">
        <w:rPr>
          <w:rFonts w:cs="Miriam" w:hint="cs"/>
          <w:rtl/>
        </w:rPr>
        <w:t>אבודרהם</w:t>
      </w:r>
      <w:proofErr w:type="spellEnd"/>
      <w:r w:rsidRPr="008A7E62">
        <w:rPr>
          <w:rFonts w:cs="Miriam" w:hint="cs"/>
          <w:rtl/>
        </w:rPr>
        <w:t xml:space="preserve">, סדר ההגדה ופירושה, עמ' </w:t>
      </w:r>
      <w:proofErr w:type="spellStart"/>
      <w:r w:rsidRPr="008A7E62">
        <w:rPr>
          <w:rFonts w:cs="Miriam" w:hint="cs"/>
          <w:rtl/>
        </w:rPr>
        <w:t>רטו</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פרק ב &lt;הלכות חג המצות&gt;, עמ' 263. ורוב מקורות אלו מזכירים במפורש שדבריהם ניטלו מהירושלמי שם!</w:t>
      </w:r>
    </w:p>
    <w:p w14:paraId="3F2710E5" w14:textId="77777777" w:rsidR="004179C0" w:rsidRPr="008A7E62" w:rsidRDefault="004179C0" w:rsidP="009B526A">
      <w:pPr>
        <w:pStyle w:val="a3"/>
        <w:rPr>
          <w:rFonts w:cs="Miriam"/>
          <w:rtl/>
        </w:rPr>
      </w:pPr>
      <w:r w:rsidRPr="008A7E62">
        <w:rPr>
          <w:rFonts w:cs="Miriam" w:hint="cs"/>
          <w:rtl/>
        </w:rPr>
        <w:t xml:space="preserve">[יש מהראשונים המחייבים </w:t>
      </w:r>
      <w:r w:rsidRPr="008A7E62">
        <w:rPr>
          <w:rFonts w:cs="Miriam" w:hint="cs"/>
          <w:b/>
          <w:bCs/>
          <w:rtl/>
        </w:rPr>
        <w:t>כוס חמישי</w:t>
      </w:r>
      <w:r w:rsidRPr="008A7E62">
        <w:rPr>
          <w:rFonts w:cs="Miriam" w:hint="cs"/>
          <w:rtl/>
        </w:rPr>
        <w:t xml:space="preserve"> כי כך </w:t>
      </w:r>
      <w:proofErr w:type="spellStart"/>
      <w:r w:rsidRPr="008A7E62">
        <w:rPr>
          <w:rFonts w:cs="Miriam" w:hint="cs"/>
          <w:rtl/>
        </w:rPr>
        <w:t>היתה</w:t>
      </w:r>
      <w:proofErr w:type="spellEnd"/>
      <w:r w:rsidRPr="008A7E62">
        <w:rPr>
          <w:rFonts w:cs="Miriam" w:hint="cs"/>
          <w:rtl/>
        </w:rPr>
        <w:t xml:space="preserve"> נוסחתם ב</w:t>
      </w:r>
      <w:r w:rsidRPr="008A7E62">
        <w:rPr>
          <w:rFonts w:cs="Miriam" w:hint="cs"/>
          <w:b/>
          <w:bCs/>
          <w:rtl/>
        </w:rPr>
        <w:t>בבלי</w:t>
      </w:r>
      <w:r w:rsidRPr="008A7E62">
        <w:rPr>
          <w:rFonts w:cs="Miriam" w:hint="cs"/>
          <w:rtl/>
        </w:rPr>
        <w:t xml:space="preserve">, פסחים </w:t>
      </w:r>
      <w:proofErr w:type="spellStart"/>
      <w:r w:rsidRPr="008A7E62">
        <w:rPr>
          <w:rFonts w:cs="Miriam" w:hint="cs"/>
          <w:rtl/>
        </w:rPr>
        <w:t>קיח</w:t>
      </w:r>
      <w:proofErr w:type="spellEnd"/>
      <w:r w:rsidRPr="008A7E62">
        <w:rPr>
          <w:rFonts w:cs="Miriam" w:hint="cs"/>
          <w:rtl/>
        </w:rPr>
        <w:t xml:space="preserve"> רע"א: "</w:t>
      </w:r>
      <w:r w:rsidRPr="008A7E62">
        <w:rPr>
          <w:rFonts w:cs="Miriam" w:hint="cs"/>
          <w:b/>
          <w:bCs/>
          <w:rtl/>
        </w:rPr>
        <w:t>חמישי</w:t>
      </w:r>
      <w:r w:rsidRPr="008A7E62">
        <w:rPr>
          <w:rFonts w:cs="Miriam"/>
          <w:rtl/>
        </w:rPr>
        <w:t xml:space="preserve"> </w:t>
      </w:r>
      <w:r w:rsidRPr="008A7E62">
        <w:rPr>
          <w:rFonts w:cs="Miriam" w:hint="eastAsia"/>
          <w:rtl/>
        </w:rPr>
        <w:t>גומר</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ההלל</w:t>
      </w:r>
      <w:r w:rsidRPr="008A7E62">
        <w:rPr>
          <w:rFonts w:cs="Miriam"/>
          <w:rtl/>
        </w:rPr>
        <w:t xml:space="preserve">, </w:t>
      </w:r>
      <w:r w:rsidRPr="008A7E62">
        <w:rPr>
          <w:rFonts w:cs="Miriam" w:hint="eastAsia"/>
          <w:rtl/>
        </w:rPr>
        <w:t>ואומר</w:t>
      </w:r>
      <w:r w:rsidRPr="008A7E62">
        <w:rPr>
          <w:rFonts w:cs="Miriam"/>
          <w:rtl/>
        </w:rPr>
        <w:t xml:space="preserve"> </w:t>
      </w:r>
      <w:r w:rsidRPr="008A7E62">
        <w:rPr>
          <w:rFonts w:cs="Miriam" w:hint="eastAsia"/>
          <w:rtl/>
        </w:rPr>
        <w:t>הלל</w:t>
      </w:r>
      <w:r w:rsidRPr="008A7E62">
        <w:rPr>
          <w:rFonts w:cs="Miriam"/>
          <w:rtl/>
        </w:rPr>
        <w:t xml:space="preserve"> </w:t>
      </w:r>
      <w:r w:rsidRPr="008A7E62">
        <w:rPr>
          <w:rFonts w:cs="Miriam" w:hint="eastAsia"/>
          <w:rtl/>
        </w:rPr>
        <w:t>הגדול</w:t>
      </w:r>
      <w:r w:rsidRPr="008A7E62">
        <w:rPr>
          <w:rFonts w:cs="Miriam"/>
          <w:rtl/>
        </w:rPr>
        <w:t xml:space="preserve">, </w:t>
      </w:r>
      <w:r w:rsidRPr="008A7E62">
        <w:rPr>
          <w:rFonts w:cs="Miriam" w:hint="eastAsia"/>
          <w:rtl/>
        </w:rPr>
        <w:t>דברי</w:t>
      </w:r>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טרפון</w:t>
      </w:r>
      <w:r w:rsidRPr="008A7E62">
        <w:rPr>
          <w:rFonts w:cs="Miriam" w:hint="cs"/>
          <w:rtl/>
        </w:rPr>
        <w:t>" (לפנינו הנוסח: "</w:t>
      </w:r>
      <w:r w:rsidRPr="008A7E62">
        <w:rPr>
          <w:rFonts w:cs="Miriam" w:hint="cs"/>
          <w:b/>
          <w:bCs/>
          <w:rtl/>
        </w:rPr>
        <w:t>רביעי</w:t>
      </w:r>
      <w:r w:rsidRPr="008A7E62">
        <w:rPr>
          <w:rFonts w:cs="Miriam" w:hint="cs"/>
          <w:rtl/>
        </w:rPr>
        <w:t xml:space="preserve"> גומר עליו את ההלל..."), ראה: סדר רע"ג, עמ' </w:t>
      </w:r>
      <w:proofErr w:type="spellStart"/>
      <w:r w:rsidRPr="008A7E62">
        <w:rPr>
          <w:rFonts w:cs="Miriam" w:hint="cs"/>
          <w:rtl/>
        </w:rPr>
        <w:t>קכג</w:t>
      </w:r>
      <w:proofErr w:type="spellEnd"/>
      <w:r w:rsidRPr="008A7E62">
        <w:rPr>
          <w:rFonts w:cs="Miriam" w:hint="cs"/>
          <w:rtl/>
        </w:rPr>
        <w:t xml:space="preserve">; 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פסחים, עמ' שכב; ספר האורה, ח"א, סי' פט;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פסחים, סי' </w:t>
      </w:r>
      <w:proofErr w:type="spellStart"/>
      <w:r w:rsidRPr="008A7E62">
        <w:rPr>
          <w:rFonts w:cs="Miriam" w:hint="cs"/>
          <w:rtl/>
        </w:rPr>
        <w:t>תקכה</w:t>
      </w:r>
      <w:proofErr w:type="spellEnd"/>
      <w:r w:rsidRPr="008A7E62">
        <w:rPr>
          <w:rFonts w:cs="Miriam" w:hint="cs"/>
          <w:rtl/>
        </w:rPr>
        <w:t xml:space="preserve">, ד"ה 'ובסדר רב עמרם'; הגהות </w:t>
      </w:r>
      <w:proofErr w:type="spellStart"/>
      <w:r w:rsidRPr="008A7E62">
        <w:rPr>
          <w:rFonts w:cs="Miriam" w:hint="cs"/>
          <w:rtl/>
        </w:rPr>
        <w:t>מיימוניות</w:t>
      </w:r>
      <w:proofErr w:type="spellEnd"/>
      <w:r w:rsidRPr="008A7E62">
        <w:rPr>
          <w:rFonts w:cs="Miriam" w:hint="cs"/>
          <w:rtl/>
        </w:rPr>
        <w:t xml:space="preserve">, הלכות חמץ ומצה, פ"ח </w:t>
      </w:r>
      <w:proofErr w:type="spellStart"/>
      <w:r w:rsidRPr="008A7E62">
        <w:rPr>
          <w:rFonts w:cs="Miriam" w:hint="cs"/>
          <w:rtl/>
        </w:rPr>
        <w:t>ה"י</w:t>
      </w:r>
      <w:proofErr w:type="spellEnd"/>
      <w:r w:rsidRPr="008A7E62">
        <w:rPr>
          <w:rFonts w:cs="Miriam" w:hint="cs"/>
          <w:rtl/>
        </w:rPr>
        <w:t xml:space="preserve">, אות כ; </w:t>
      </w:r>
      <w:proofErr w:type="spellStart"/>
      <w:r w:rsidRPr="008A7E62">
        <w:rPr>
          <w:rFonts w:cs="Miriam" w:hint="cs"/>
          <w:rtl/>
        </w:rPr>
        <w:t>רא"ש</w:t>
      </w:r>
      <w:proofErr w:type="spellEnd"/>
      <w:r w:rsidRPr="008A7E62">
        <w:rPr>
          <w:rFonts w:cs="Miriam" w:hint="cs"/>
          <w:rtl/>
        </w:rPr>
        <w:t xml:space="preserve">, פסחים, פרק י, סי' לג;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תפא</w:t>
      </w:r>
      <w:proofErr w:type="spellEnd"/>
      <w:r w:rsidRPr="008A7E62">
        <w:rPr>
          <w:rFonts w:cs="Miriam" w:hint="cs"/>
          <w:rtl/>
        </w:rPr>
        <w:t xml:space="preserve">, ועוד. ונחלקו הראשונים בכוונת דברי ר' טרפון לפי נוסח זה, ראה מאמר חמץ </w:t>
      </w:r>
      <w:proofErr w:type="spellStart"/>
      <w:r w:rsidRPr="008A7E62">
        <w:rPr>
          <w:rFonts w:cs="Miriam" w:hint="cs"/>
          <w:rtl/>
        </w:rPr>
        <w:t>לרשב"ץ</w:t>
      </w:r>
      <w:proofErr w:type="spellEnd"/>
      <w:r w:rsidRPr="008A7E62">
        <w:rPr>
          <w:rFonts w:cs="Miriam" w:hint="cs"/>
          <w:rtl/>
        </w:rPr>
        <w:t xml:space="preserve">, אות קלו: "יש </w:t>
      </w:r>
      <w:r w:rsidRPr="008A7E62">
        <w:rPr>
          <w:rFonts w:cs="Miriam" w:hint="eastAsia"/>
          <w:rtl/>
        </w:rPr>
        <w:t>מפרשים</w:t>
      </w:r>
      <w:r w:rsidRPr="008A7E62">
        <w:rPr>
          <w:rFonts w:cs="Miriam" w:hint="cs"/>
          <w:rtl/>
        </w:rPr>
        <w:t>,</w:t>
      </w:r>
      <w:r w:rsidRPr="008A7E62">
        <w:rPr>
          <w:rFonts w:cs="Miriam"/>
          <w:rtl/>
        </w:rPr>
        <w:t xml:space="preserve"> </w:t>
      </w:r>
      <w:r w:rsidRPr="008A7E62">
        <w:rPr>
          <w:rFonts w:cs="Miriam" w:hint="cs"/>
          <w:rtl/>
        </w:rPr>
        <w:t>ש</w:t>
      </w:r>
      <w:r w:rsidRPr="008A7E62">
        <w:rPr>
          <w:rFonts w:cs="Miriam" w:hint="eastAsia"/>
          <w:rtl/>
        </w:rPr>
        <w:t>דברי</w:t>
      </w:r>
      <w:r w:rsidRPr="008A7E62">
        <w:rPr>
          <w:rFonts w:cs="Miriam"/>
          <w:rtl/>
        </w:rPr>
        <w:t xml:space="preserve"> </w:t>
      </w:r>
      <w:r w:rsidRPr="008A7E62">
        <w:rPr>
          <w:rFonts w:cs="Miriam" w:hint="eastAsia"/>
          <w:rtl/>
        </w:rPr>
        <w:t>ר</w:t>
      </w:r>
      <w:r w:rsidRPr="008A7E62">
        <w:rPr>
          <w:rFonts w:cs="Miriam"/>
          <w:rtl/>
        </w:rPr>
        <w:t xml:space="preserve">' </w:t>
      </w:r>
      <w:r w:rsidRPr="008A7E62">
        <w:rPr>
          <w:rFonts w:cs="Miriam" w:hint="eastAsia"/>
          <w:rtl/>
        </w:rPr>
        <w:t>טרפון</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חולקים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המשנה</w:t>
      </w:r>
      <w:r w:rsidRPr="008A7E62">
        <w:rPr>
          <w:rFonts w:cs="Miriam"/>
          <w:rtl/>
        </w:rPr>
        <w:t xml:space="preserve"> </w:t>
      </w:r>
      <w:r w:rsidRPr="008A7E62">
        <w:rPr>
          <w:rFonts w:cs="Miriam" w:hint="eastAsia"/>
          <w:rtl/>
        </w:rPr>
        <w:t>שאמרה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יפחתו</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מארבע</w:t>
      </w:r>
      <w:r w:rsidRPr="008A7E62">
        <w:rPr>
          <w:rFonts w:cs="Miriam"/>
          <w:rtl/>
        </w:rPr>
        <w:t xml:space="preserve"> </w:t>
      </w:r>
      <w:r w:rsidRPr="008A7E62">
        <w:rPr>
          <w:rFonts w:cs="Miriam" w:hint="eastAsia"/>
          <w:rtl/>
        </w:rPr>
        <w:t>כוסות</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סובר</w:t>
      </w:r>
      <w:r w:rsidRPr="008A7E62">
        <w:rPr>
          <w:rFonts w:cs="Miriam"/>
          <w:rtl/>
        </w:rPr>
        <w:t xml:space="preserve"> </w:t>
      </w:r>
      <w:r w:rsidRPr="008A7E62">
        <w:rPr>
          <w:rFonts w:cs="Miriam" w:hint="eastAsia"/>
          <w:rtl/>
        </w:rPr>
        <w:t>חמש</w:t>
      </w:r>
      <w:r w:rsidRPr="008A7E62">
        <w:rPr>
          <w:rFonts w:cs="Miriam"/>
          <w:rtl/>
        </w:rPr>
        <w:t xml:space="preserve"> </w:t>
      </w:r>
      <w:r w:rsidRPr="008A7E62">
        <w:rPr>
          <w:rFonts w:cs="Miriam" w:hint="eastAsia"/>
          <w:rtl/>
        </w:rPr>
        <w:t>כוסות</w:t>
      </w:r>
      <w:r w:rsidRPr="008A7E62">
        <w:rPr>
          <w:rFonts w:cs="Miriam" w:hint="cs"/>
          <w:rtl/>
        </w:rPr>
        <w:t xml:space="preserve">... </w:t>
      </w:r>
      <w:r w:rsidRPr="008A7E62">
        <w:rPr>
          <w:rFonts w:cs="Miriam" w:hint="eastAsia"/>
          <w:rtl/>
        </w:rPr>
        <w:t>והגאונים</w:t>
      </w:r>
      <w:r w:rsidRPr="008A7E62">
        <w:rPr>
          <w:rFonts w:cs="Miriam"/>
          <w:rtl/>
        </w:rPr>
        <w:t xml:space="preserve"> </w:t>
      </w:r>
      <w:r w:rsidRPr="008A7E62">
        <w:rPr>
          <w:rFonts w:cs="Miriam" w:hint="eastAsia"/>
          <w:rtl/>
        </w:rPr>
        <w:t>ז</w:t>
      </w:r>
      <w:r w:rsidRPr="008A7E62">
        <w:rPr>
          <w:rFonts w:cs="Miriam"/>
          <w:rtl/>
        </w:rPr>
        <w:t>"</w:t>
      </w:r>
      <w:r w:rsidRPr="008A7E62">
        <w:rPr>
          <w:rFonts w:cs="Miriam" w:hint="cs"/>
          <w:rtl/>
        </w:rPr>
        <w:t xml:space="preserve">ל אומרים, </w:t>
      </w:r>
      <w:r w:rsidRPr="008A7E62">
        <w:rPr>
          <w:rFonts w:cs="Miriam" w:hint="eastAsia"/>
          <w:rtl/>
        </w:rPr>
        <w:t>שאינו</w:t>
      </w:r>
      <w:r w:rsidRPr="008A7E62">
        <w:rPr>
          <w:rFonts w:cs="Miriam"/>
          <w:rtl/>
        </w:rPr>
        <w:t xml:space="preserve"> </w:t>
      </w:r>
      <w:r w:rsidRPr="008A7E62">
        <w:rPr>
          <w:rFonts w:cs="Miriam" w:hint="eastAsia"/>
          <w:rtl/>
        </w:rPr>
        <w:t>חובה</w:t>
      </w:r>
      <w:r w:rsidRPr="008A7E62">
        <w:rPr>
          <w:rFonts w:cs="Miriam"/>
          <w:rtl/>
        </w:rPr>
        <w:t xml:space="preserve"> </w:t>
      </w:r>
      <w:r w:rsidRPr="008A7E62">
        <w:rPr>
          <w:rFonts w:cs="Miriam" w:hint="eastAsia"/>
          <w:rtl/>
        </w:rPr>
        <w:t>כשאר</w:t>
      </w:r>
      <w:r w:rsidRPr="008A7E62">
        <w:rPr>
          <w:rFonts w:cs="Miriam"/>
          <w:rtl/>
        </w:rPr>
        <w:t xml:space="preserve"> </w:t>
      </w:r>
      <w:r w:rsidRPr="008A7E62">
        <w:rPr>
          <w:rFonts w:cs="Miriam" w:hint="eastAsia"/>
          <w:rtl/>
        </w:rPr>
        <w:t>הכוסות</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א</w:t>
      </w:r>
      <w:r w:rsidRPr="008A7E62">
        <w:rPr>
          <w:rFonts w:cs="Miriam" w:hint="cs"/>
          <w:rtl/>
        </w:rPr>
        <w:t>י</w:t>
      </w:r>
      <w:r w:rsidRPr="008A7E62">
        <w:rPr>
          <w:rFonts w:cs="Miriam" w:hint="eastAsia"/>
          <w:rtl/>
        </w:rPr>
        <w:t>סור</w:t>
      </w:r>
      <w:r w:rsidRPr="008A7E62">
        <w:rPr>
          <w:rFonts w:cs="Miriam"/>
          <w:rtl/>
        </w:rPr>
        <w:t xml:space="preserve"> </w:t>
      </w:r>
      <w:r w:rsidRPr="008A7E62">
        <w:rPr>
          <w:rFonts w:cs="Miriam" w:hint="eastAsia"/>
          <w:rtl/>
        </w:rPr>
        <w:t>לעשותו</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רשות</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גם</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המובחר</w:t>
      </w:r>
      <w:r w:rsidRPr="008A7E62">
        <w:rPr>
          <w:rFonts w:cs="Miriam"/>
          <w:rtl/>
        </w:rPr>
        <w:t xml:space="preserve"> </w:t>
      </w:r>
      <w:r w:rsidRPr="008A7E62">
        <w:rPr>
          <w:rFonts w:cs="Miriam" w:hint="eastAsia"/>
          <w:rtl/>
        </w:rPr>
        <w:t>לעשותו</w:t>
      </w:r>
      <w:r w:rsidRPr="008A7E62">
        <w:rPr>
          <w:rFonts w:cs="Miriam" w:hint="cs"/>
          <w:rtl/>
        </w:rPr>
        <w:t xml:space="preserve">". ועי'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תפא</w:t>
      </w:r>
      <w:proofErr w:type="spellEnd"/>
      <w:r w:rsidRPr="008A7E62">
        <w:rPr>
          <w:rFonts w:cs="Miriam" w:hint="cs"/>
          <w:rtl/>
        </w:rPr>
        <w:t xml:space="preserve">, אות א. כך או כך, לא מצאתי ראשונים נוספים (פרט לאלו </w:t>
      </w:r>
      <w:proofErr w:type="spellStart"/>
      <w:r w:rsidRPr="008A7E62">
        <w:rPr>
          <w:rFonts w:cs="Miriam" w:hint="cs"/>
          <w:rtl/>
        </w:rPr>
        <w:t>שצויינו</w:t>
      </w:r>
      <w:proofErr w:type="spellEnd"/>
      <w:r w:rsidRPr="008A7E62">
        <w:rPr>
          <w:rFonts w:cs="Miriam" w:hint="cs"/>
          <w:rtl/>
        </w:rPr>
        <w:t xml:space="preserve"> לעיל) המחייבים כוס חמישי על-פי </w:t>
      </w:r>
      <w:r w:rsidRPr="008A7E62">
        <w:rPr>
          <w:rFonts w:cs="Miriam" w:hint="cs"/>
          <w:b/>
          <w:bCs/>
          <w:rtl/>
        </w:rPr>
        <w:t>ירושלמי</w:t>
      </w:r>
      <w:r w:rsidRPr="008A7E62">
        <w:rPr>
          <w:rFonts w:cs="Miriam" w:hint="cs"/>
          <w:rtl/>
        </w:rPr>
        <w:t>].</w:t>
      </w:r>
    </w:p>
  </w:footnote>
  <w:footnote w:id="1759">
    <w:p w14:paraId="58BFF6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בירושלמי, שם: "</w:t>
      </w:r>
      <w:r w:rsidRPr="008A7E62">
        <w:rPr>
          <w:rFonts w:cs="Miriam" w:hint="eastAsia"/>
          <w:b/>
          <w:bCs/>
          <w:rtl/>
        </w:rPr>
        <w:t>מניין</w:t>
      </w:r>
      <w:r w:rsidRPr="008A7E62">
        <w:rPr>
          <w:rFonts w:cs="Miriam"/>
          <w:b/>
          <w:bCs/>
          <w:rtl/>
        </w:rPr>
        <w:t xml:space="preserve"> </w:t>
      </w:r>
      <w:r w:rsidRPr="008A7E62">
        <w:rPr>
          <w:rFonts w:cs="Miriam" w:hint="eastAsia"/>
          <w:b/>
          <w:bCs/>
          <w:rtl/>
        </w:rPr>
        <w:t>לארבע</w:t>
      </w:r>
      <w:r w:rsidRPr="008A7E62">
        <w:rPr>
          <w:rFonts w:cs="Miriam"/>
          <w:b/>
          <w:bCs/>
          <w:rtl/>
        </w:rPr>
        <w:t xml:space="preserve"> </w:t>
      </w:r>
      <w:r w:rsidRPr="008A7E62">
        <w:rPr>
          <w:rFonts w:cs="Miriam" w:hint="eastAsia"/>
          <w:b/>
          <w:bCs/>
          <w:rtl/>
        </w:rPr>
        <w:t>כוסות</w:t>
      </w:r>
      <w:r w:rsidRPr="008A7E62">
        <w:rPr>
          <w:rFonts w:cs="Miriam" w:hint="cs"/>
          <w:b/>
          <w:bCs/>
          <w:rtl/>
        </w:rPr>
        <w:t>?</w:t>
      </w:r>
      <w:r w:rsidRPr="008A7E62">
        <w:rPr>
          <w:rFonts w:cs="Miriam"/>
          <w:b/>
          <w:bCs/>
          <w:rtl/>
        </w:rPr>
        <w:t xml:space="preserve"> </w:t>
      </w:r>
      <w:r w:rsidRPr="008A7E62">
        <w:rPr>
          <w:rFonts w:cs="Miriam" w:hint="eastAsia"/>
          <w:b/>
          <w:bCs/>
          <w:rtl/>
        </w:rPr>
        <w:t>כנגד</w:t>
      </w:r>
      <w:r w:rsidRPr="008A7E62">
        <w:rPr>
          <w:rFonts w:cs="Miriam"/>
          <w:b/>
          <w:bCs/>
          <w:rtl/>
        </w:rPr>
        <w:t xml:space="preserve"> </w:t>
      </w:r>
      <w:r w:rsidRPr="008A7E62">
        <w:rPr>
          <w:rFonts w:cs="Miriam" w:hint="eastAsia"/>
          <w:b/>
          <w:bCs/>
          <w:rtl/>
        </w:rPr>
        <w:t>ארבע</w:t>
      </w:r>
      <w:r w:rsidRPr="008A7E62">
        <w:rPr>
          <w:rFonts w:cs="Miriam"/>
          <w:b/>
          <w:bCs/>
          <w:rtl/>
        </w:rPr>
        <w:t xml:space="preserve"> </w:t>
      </w:r>
      <w:r w:rsidRPr="008A7E62">
        <w:rPr>
          <w:rFonts w:cs="Miriam" w:hint="eastAsia"/>
          <w:b/>
          <w:bCs/>
          <w:rtl/>
        </w:rPr>
        <w:t>גאולות</w:t>
      </w:r>
      <w:r w:rsidRPr="008A7E62">
        <w:rPr>
          <w:rFonts w:cs="Miriam" w:hint="cs"/>
          <w:b/>
          <w:bCs/>
          <w:rtl/>
        </w:rPr>
        <w:t>:</w:t>
      </w:r>
      <w:r w:rsidRPr="008A7E62">
        <w:rPr>
          <w:rFonts w:cs="Miriam"/>
          <w:rtl/>
        </w:rPr>
        <w:t xml:space="preserve"> </w:t>
      </w:r>
      <w:r w:rsidRPr="008A7E62">
        <w:rPr>
          <w:rFonts w:cs="Miriam" w:hint="cs"/>
          <w:rtl/>
        </w:rPr>
        <w:t>'</w:t>
      </w:r>
      <w:r w:rsidRPr="008A7E62">
        <w:rPr>
          <w:rFonts w:cs="Miriam" w:hint="eastAsia"/>
          <w:rtl/>
        </w:rPr>
        <w:t>לכן</w:t>
      </w:r>
      <w:r w:rsidRPr="008A7E62">
        <w:rPr>
          <w:rFonts w:cs="Miriam"/>
          <w:rtl/>
        </w:rPr>
        <w:t xml:space="preserve"> </w:t>
      </w:r>
      <w:r w:rsidRPr="008A7E62">
        <w:rPr>
          <w:rFonts w:cs="Miriam" w:hint="eastAsia"/>
          <w:rtl/>
        </w:rPr>
        <w:t>אמור</w:t>
      </w:r>
      <w:r w:rsidRPr="008A7E62">
        <w:rPr>
          <w:rFonts w:cs="Miriam"/>
          <w:rtl/>
        </w:rPr>
        <w:t xml:space="preserve"> </w:t>
      </w:r>
      <w:r w:rsidRPr="008A7E62">
        <w:rPr>
          <w:rFonts w:cs="Miriam" w:hint="eastAsia"/>
          <w:rtl/>
        </w:rPr>
        <w:t>לבני</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b/>
          <w:bCs/>
          <w:rtl/>
        </w:rPr>
        <w:t>והוצאתי</w:t>
      </w:r>
      <w:r w:rsidRPr="008A7E62">
        <w:rPr>
          <w:rFonts w:cs="Miriam"/>
          <w:rtl/>
        </w:rPr>
        <w:t xml:space="preserve"> </w:t>
      </w:r>
      <w:r w:rsidRPr="008A7E62">
        <w:rPr>
          <w:rFonts w:cs="Miriam" w:hint="eastAsia"/>
          <w:rtl/>
        </w:rPr>
        <w:t>אתכם</w:t>
      </w:r>
      <w:r w:rsidRPr="008A7E62">
        <w:rPr>
          <w:rFonts w:cs="Miriam"/>
          <w:rtl/>
        </w:rPr>
        <w:t xml:space="preserve"> </w:t>
      </w:r>
      <w:r w:rsidRPr="008A7E62">
        <w:rPr>
          <w:rFonts w:cs="Miriam" w:hint="eastAsia"/>
          <w:rtl/>
        </w:rPr>
        <w:t>וגו</w:t>
      </w:r>
      <w:r w:rsidRPr="008A7E62">
        <w:rPr>
          <w:rFonts w:cs="Miriam" w:hint="cs"/>
          <w:rtl/>
        </w:rPr>
        <w:t>', &lt;</w:t>
      </w:r>
      <w:r w:rsidRPr="008A7E62">
        <w:rPr>
          <w:rFonts w:cs="Miriam" w:hint="cs"/>
          <w:b/>
          <w:bCs/>
          <w:rtl/>
        </w:rPr>
        <w:t>והצלתי</w:t>
      </w:r>
      <w:r w:rsidRPr="008A7E62">
        <w:rPr>
          <w:rFonts w:cs="Miriam" w:hint="cs"/>
          <w:rtl/>
        </w:rPr>
        <w:t xml:space="preserve"> אתכם מעבודתם, ו</w:t>
      </w:r>
      <w:r w:rsidRPr="008A7E62">
        <w:rPr>
          <w:rFonts w:cs="Miriam" w:hint="cs"/>
          <w:b/>
          <w:bCs/>
          <w:rtl/>
        </w:rPr>
        <w:t>גאלתי</w:t>
      </w:r>
      <w:r w:rsidRPr="008A7E62">
        <w:rPr>
          <w:rFonts w:cs="Miriam" w:hint="cs"/>
          <w:rtl/>
        </w:rPr>
        <w:t xml:space="preserve"> אתכם בזרוע נטויה'&gt; (שמות ו ו),</w:t>
      </w:r>
      <w:r w:rsidRPr="008A7E62">
        <w:rPr>
          <w:rFonts w:cs="Miriam"/>
          <w:rtl/>
        </w:rPr>
        <w:t xml:space="preserve"> </w:t>
      </w:r>
      <w:r w:rsidRPr="008A7E62">
        <w:rPr>
          <w:rFonts w:cs="Miriam" w:hint="cs"/>
          <w:rtl/>
        </w:rPr>
        <w:t>'</w:t>
      </w:r>
      <w:r w:rsidRPr="008A7E62">
        <w:rPr>
          <w:rFonts w:cs="Miriam" w:hint="eastAsia"/>
          <w:rtl/>
        </w:rPr>
        <w:t>ו</w:t>
      </w:r>
      <w:r w:rsidRPr="008A7E62">
        <w:rPr>
          <w:rFonts w:cs="Miriam" w:hint="eastAsia"/>
          <w:b/>
          <w:bCs/>
          <w:rtl/>
        </w:rPr>
        <w:t>לקחתי</w:t>
      </w:r>
      <w:r w:rsidRPr="008A7E62">
        <w:rPr>
          <w:rFonts w:cs="Miriam"/>
          <w:rtl/>
        </w:rPr>
        <w:t xml:space="preserve"> </w:t>
      </w:r>
      <w:r w:rsidRPr="008A7E62">
        <w:rPr>
          <w:rFonts w:cs="Miriam" w:hint="eastAsia"/>
          <w:rtl/>
        </w:rPr>
        <w:t>אתכם</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לעם</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 xml:space="preserve">' </w:t>
      </w:r>
      <w:r w:rsidRPr="008A7E62">
        <w:rPr>
          <w:rFonts w:cs="Miriam" w:hint="cs"/>
          <w:rtl/>
        </w:rPr>
        <w:t>(שם, פסוק ז) - '</w:t>
      </w:r>
      <w:r w:rsidRPr="008A7E62">
        <w:rPr>
          <w:rFonts w:cs="Miriam" w:hint="eastAsia"/>
          <w:rtl/>
        </w:rPr>
        <w:t>והוצאתי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והצלתי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וגאלתי</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ולקחתי</w:t>
      </w:r>
      <w:r w:rsidRPr="008A7E62">
        <w:rPr>
          <w:rFonts w:cs="Miriam" w:hint="cs"/>
          <w:rtl/>
        </w:rPr>
        <w:t xml:space="preserve">'". וכך </w:t>
      </w:r>
      <w:proofErr w:type="spellStart"/>
      <w:r w:rsidRPr="008A7E62">
        <w:rPr>
          <w:rFonts w:cs="Miriam" w:hint="cs"/>
          <w:rtl/>
        </w:rPr>
        <w:t>בבר"ר</w:t>
      </w:r>
      <w:proofErr w:type="spellEnd"/>
      <w:r w:rsidRPr="008A7E62">
        <w:rPr>
          <w:rFonts w:cs="Miriam" w:hint="cs"/>
          <w:rtl/>
        </w:rPr>
        <w:t>, פח ה; שמו"ר, ו ד, ועוד.</w:t>
      </w:r>
    </w:p>
  </w:footnote>
  <w:footnote w:id="1760">
    <w:p w14:paraId="57701AB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חלק קטן </w:t>
      </w:r>
      <w:proofErr w:type="spellStart"/>
      <w:r w:rsidRPr="008A7E62">
        <w:rPr>
          <w:rFonts w:cs="Miriam" w:hint="cs"/>
          <w:rtl/>
        </w:rPr>
        <w:t>מהענין</w:t>
      </w:r>
      <w:proofErr w:type="spellEnd"/>
      <w:r w:rsidRPr="008A7E62">
        <w:rPr>
          <w:rFonts w:cs="Miriam" w:hint="cs"/>
          <w:rtl/>
        </w:rPr>
        <w:t xml:space="preserve">, ובקיצור מוחלט, נכפל לעיל, אות </w:t>
      </w:r>
      <w:proofErr w:type="spellStart"/>
      <w:r w:rsidRPr="008A7E62">
        <w:rPr>
          <w:rFonts w:cs="Miriam" w:hint="cs"/>
          <w:rtl/>
        </w:rPr>
        <w:t>צז</w:t>
      </w:r>
      <w:proofErr w:type="spellEnd"/>
      <w:r w:rsidRPr="008A7E62">
        <w:rPr>
          <w:rFonts w:cs="Miriam" w:hint="cs"/>
          <w:rtl/>
        </w:rPr>
        <w:t xml:space="preserve"> (שהוא רק </w:t>
      </w:r>
      <w:proofErr w:type="spellStart"/>
      <w:r w:rsidRPr="008A7E62">
        <w:rPr>
          <w:rFonts w:cs="Miriam" w:hint="cs"/>
          <w:rtl/>
        </w:rPr>
        <w:t>בכי"ק</w:t>
      </w:r>
      <w:proofErr w:type="spellEnd"/>
      <w:r w:rsidRPr="008A7E62">
        <w:rPr>
          <w:rFonts w:cs="Miriam" w:hint="cs"/>
          <w:rtl/>
        </w:rPr>
        <w:t>!), עיי"ש.</w:t>
      </w:r>
    </w:p>
  </w:footnote>
  <w:footnote w:id="1761">
    <w:p w14:paraId="02BCCE2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קודם שיבצע על </w:t>
      </w:r>
      <w:proofErr w:type="spellStart"/>
      <w:r w:rsidRPr="008A7E62">
        <w:rPr>
          <w:rFonts w:cs="Miriam" w:hint="cs"/>
          <w:rtl/>
        </w:rPr>
        <w:t>הככרות</w:t>
      </w:r>
      <w:proofErr w:type="spellEnd"/>
      <w:r w:rsidRPr="008A7E62">
        <w:rPr>
          <w:rFonts w:cs="Miriam" w:hint="cs"/>
          <w:rtl/>
        </w:rPr>
        <w:t>.</w:t>
      </w:r>
    </w:p>
  </w:footnote>
  <w:footnote w:id="1762">
    <w:p w14:paraId="203E279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כנראה כוונתו לברכות לט רע"ב: "</w:t>
      </w:r>
      <w:r w:rsidRPr="008A7E62">
        <w:rPr>
          <w:rFonts w:cs="Miriam" w:hint="eastAsia"/>
          <w:color w:val="000000"/>
          <w:rtl/>
        </w:rPr>
        <w:t>אמר</w:t>
      </w:r>
      <w:r w:rsidRPr="008A7E62">
        <w:rPr>
          <w:rFonts w:cs="Miriam"/>
          <w:color w:val="000000"/>
          <w:rtl/>
        </w:rPr>
        <w:t xml:space="preserve"> </w:t>
      </w:r>
      <w:r w:rsidRPr="008A7E62">
        <w:rPr>
          <w:rFonts w:cs="Miriam" w:hint="eastAsia"/>
          <w:color w:val="000000"/>
          <w:rtl/>
        </w:rPr>
        <w:t>רבא</w:t>
      </w:r>
      <w:r w:rsidRPr="008A7E62">
        <w:rPr>
          <w:rFonts w:cs="Miriam"/>
          <w:color w:val="000000"/>
          <w:rtl/>
        </w:rPr>
        <w:t xml:space="preserve">: </w:t>
      </w:r>
      <w:r w:rsidRPr="008A7E62">
        <w:rPr>
          <w:rFonts w:cs="Miriam" w:hint="eastAsia"/>
          <w:color w:val="000000"/>
          <w:rtl/>
        </w:rPr>
        <w:t>מברך</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ואחר</w:t>
      </w:r>
      <w:r w:rsidRPr="008A7E62">
        <w:rPr>
          <w:rFonts w:cs="Miriam"/>
          <w:color w:val="000000"/>
          <w:rtl/>
        </w:rPr>
        <w:t xml:space="preserve"> </w:t>
      </w:r>
      <w:r w:rsidRPr="008A7E62">
        <w:rPr>
          <w:rFonts w:cs="Miriam" w:hint="eastAsia"/>
          <w:color w:val="000000"/>
          <w:rtl/>
        </w:rPr>
        <w:t>כך</w:t>
      </w:r>
      <w:r w:rsidRPr="008A7E62">
        <w:rPr>
          <w:rFonts w:cs="Miriam"/>
          <w:color w:val="000000"/>
          <w:rtl/>
        </w:rPr>
        <w:t xml:space="preserve"> </w:t>
      </w:r>
      <w:r w:rsidRPr="008A7E62">
        <w:rPr>
          <w:rFonts w:cs="Miriam" w:hint="eastAsia"/>
          <w:color w:val="000000"/>
          <w:rtl/>
        </w:rPr>
        <w:t>בוצע</w:t>
      </w:r>
      <w:r w:rsidRPr="008A7E62">
        <w:rPr>
          <w:rFonts w:cs="Miriam" w:hint="cs"/>
          <w:color w:val="000000"/>
          <w:rtl/>
        </w:rPr>
        <w:t>".</w:t>
      </w:r>
    </w:p>
  </w:footnote>
  <w:footnote w:id="1763">
    <w:p w14:paraId="0B8232F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ברכות לט ע"ב: "</w:t>
      </w:r>
      <w:r w:rsidRPr="008A7E62">
        <w:rPr>
          <w:rFonts w:cs="Miriam" w:hint="eastAsia"/>
          <w:rtl/>
        </w:rPr>
        <w:t>ובשבת</w:t>
      </w:r>
      <w:r w:rsidRPr="008A7E62">
        <w:rPr>
          <w:rFonts w:cs="Miriam"/>
          <w:rtl/>
        </w:rPr>
        <w:t xml:space="preserve"> </w:t>
      </w:r>
      <w:r w:rsidRPr="008A7E62">
        <w:rPr>
          <w:rFonts w:cs="Miriam" w:hint="eastAsia"/>
          <w:rtl/>
        </w:rPr>
        <w:t>חייב</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לבצוע</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ככרות</w:t>
      </w:r>
      <w:r w:rsidRPr="008A7E62">
        <w:rPr>
          <w:rFonts w:cs="Miriam"/>
          <w:rtl/>
        </w:rPr>
        <w:t xml:space="preserve">. </w:t>
      </w:r>
      <w:r w:rsidRPr="008A7E62">
        <w:rPr>
          <w:rFonts w:cs="Miriam" w:hint="eastAsia"/>
          <w:rtl/>
        </w:rPr>
        <w:t>מאי</w:t>
      </w:r>
      <w:r w:rsidRPr="008A7E62">
        <w:rPr>
          <w:rFonts w:cs="Miriam"/>
          <w:rtl/>
        </w:rPr>
        <w:t xml:space="preserve"> </w:t>
      </w:r>
      <w:r w:rsidRPr="008A7E62">
        <w:rPr>
          <w:rFonts w:cs="Miriam" w:hint="eastAsia"/>
          <w:rtl/>
        </w:rPr>
        <w:t>טעמא</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לחם</w:t>
      </w:r>
      <w:r w:rsidRPr="008A7E62">
        <w:rPr>
          <w:rFonts w:cs="Miriam"/>
          <w:rtl/>
        </w:rPr>
        <w:t xml:space="preserve"> </w:t>
      </w:r>
      <w:r w:rsidRPr="008A7E62">
        <w:rPr>
          <w:rFonts w:cs="Miriam" w:hint="eastAsia"/>
          <w:rtl/>
        </w:rPr>
        <w:t>משנה</w:t>
      </w:r>
      <w:r w:rsidRPr="008A7E62">
        <w:rPr>
          <w:rFonts w:cs="Miriam" w:hint="cs"/>
          <w:rtl/>
        </w:rPr>
        <w:t>'</w:t>
      </w:r>
      <w:r w:rsidRPr="008A7E62">
        <w:rPr>
          <w:rFonts w:cs="Miriam"/>
          <w:rtl/>
        </w:rPr>
        <w:t xml:space="preserve"> </w:t>
      </w:r>
      <w:r w:rsidRPr="008A7E62">
        <w:rPr>
          <w:rFonts w:cs="Miriam" w:hint="eastAsia"/>
          <w:rtl/>
        </w:rPr>
        <w:t>כתיב</w:t>
      </w:r>
      <w:r w:rsidRPr="008A7E62">
        <w:rPr>
          <w:rFonts w:cs="Miriam" w:hint="cs"/>
          <w:rtl/>
        </w:rPr>
        <w:t>".</w:t>
      </w:r>
    </w:p>
  </w:footnote>
  <w:footnote w:id="1764">
    <w:p w14:paraId="1CE8F2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ידעתי מקור ביאור זה וגם לא מצאתי לו חבר. שבברכות שם, איתא: "</w:t>
      </w:r>
      <w:r w:rsidRPr="008A7E62">
        <w:rPr>
          <w:rFonts w:cs="Miriam" w:hint="eastAsia"/>
          <w:rtl/>
        </w:rPr>
        <w:t>ובשבת</w:t>
      </w:r>
      <w:r w:rsidRPr="008A7E62">
        <w:rPr>
          <w:rFonts w:cs="Miriam"/>
          <w:rtl/>
        </w:rPr>
        <w:t xml:space="preserve"> </w:t>
      </w:r>
      <w:r w:rsidRPr="008A7E62">
        <w:rPr>
          <w:rFonts w:cs="Miriam" w:hint="eastAsia"/>
          <w:rtl/>
        </w:rPr>
        <w:t>חייב</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לבצוע</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ככרות</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אשי</w:t>
      </w:r>
      <w:r w:rsidRPr="008A7E62">
        <w:rPr>
          <w:rFonts w:cs="Miriam"/>
          <w:rtl/>
        </w:rPr>
        <w:t xml:space="preserve">: </w:t>
      </w:r>
      <w:proofErr w:type="spellStart"/>
      <w:r w:rsidRPr="008A7E62">
        <w:rPr>
          <w:rFonts w:cs="Miriam" w:hint="eastAsia"/>
          <w:b/>
          <w:bCs/>
          <w:rtl/>
        </w:rPr>
        <w:t>חזינא</w:t>
      </w:r>
      <w:proofErr w:type="spellEnd"/>
      <w:r w:rsidRPr="008A7E62">
        <w:rPr>
          <w:rFonts w:cs="Miriam"/>
          <w:b/>
          <w:bCs/>
          <w:rtl/>
        </w:rPr>
        <w:t xml:space="preserve"> </w:t>
      </w:r>
      <w:r w:rsidRPr="008A7E62">
        <w:rPr>
          <w:rFonts w:cs="Miriam" w:hint="eastAsia"/>
          <w:b/>
          <w:bCs/>
          <w:rtl/>
        </w:rPr>
        <w:t>ליה</w:t>
      </w:r>
      <w:r w:rsidRPr="008A7E62">
        <w:rPr>
          <w:rFonts w:cs="Miriam"/>
          <w:b/>
          <w:bCs/>
          <w:rtl/>
        </w:rPr>
        <w:t xml:space="preserve"> </w:t>
      </w:r>
      <w:r w:rsidRPr="008A7E62">
        <w:rPr>
          <w:rFonts w:cs="Miriam" w:hint="eastAsia"/>
          <w:b/>
          <w:bCs/>
          <w:rtl/>
        </w:rPr>
        <w:t>לרב</w:t>
      </w:r>
      <w:r w:rsidRPr="008A7E62">
        <w:rPr>
          <w:rFonts w:cs="Miriam"/>
          <w:b/>
          <w:bCs/>
          <w:rtl/>
        </w:rPr>
        <w:t xml:space="preserve"> </w:t>
      </w:r>
      <w:r w:rsidRPr="008A7E62">
        <w:rPr>
          <w:rFonts w:cs="Miriam" w:hint="eastAsia"/>
          <w:b/>
          <w:bCs/>
          <w:rtl/>
        </w:rPr>
        <w:t>כהנא</w:t>
      </w:r>
      <w:r w:rsidRPr="008A7E62">
        <w:rPr>
          <w:rFonts w:cs="Miriam" w:hint="cs"/>
          <w:b/>
          <w:bCs/>
          <w:rtl/>
        </w:rPr>
        <w:t>,</w:t>
      </w:r>
      <w:r w:rsidRPr="008A7E62">
        <w:rPr>
          <w:rFonts w:cs="Miriam"/>
          <w:b/>
          <w:bCs/>
          <w:rtl/>
        </w:rPr>
        <w:t xml:space="preserve"> </w:t>
      </w:r>
      <w:proofErr w:type="spellStart"/>
      <w:r w:rsidRPr="008A7E62">
        <w:rPr>
          <w:rFonts w:cs="Miriam" w:hint="eastAsia"/>
          <w:b/>
          <w:bCs/>
          <w:rtl/>
        </w:rPr>
        <w:t>דנקיט</w:t>
      </w:r>
      <w:proofErr w:type="spellEnd"/>
      <w:r w:rsidRPr="008A7E62">
        <w:rPr>
          <w:rFonts w:cs="Miriam"/>
          <w:b/>
          <w:bCs/>
          <w:rtl/>
        </w:rPr>
        <w:t xml:space="preserve"> </w:t>
      </w:r>
      <w:r w:rsidRPr="008A7E62">
        <w:rPr>
          <w:rFonts w:cs="Miriam" w:hint="eastAsia"/>
          <w:b/>
          <w:bCs/>
          <w:rtl/>
        </w:rPr>
        <w:t>תרתי</w:t>
      </w:r>
      <w:r w:rsidRPr="008A7E62">
        <w:rPr>
          <w:rFonts w:cs="Miriam"/>
          <w:b/>
          <w:bCs/>
          <w:rtl/>
        </w:rPr>
        <w:t xml:space="preserve"> </w:t>
      </w:r>
      <w:r w:rsidRPr="008A7E62">
        <w:rPr>
          <w:rFonts w:cs="Miriam" w:hint="eastAsia"/>
          <w:b/>
          <w:bCs/>
          <w:rtl/>
        </w:rPr>
        <w:t>ובצע</w:t>
      </w:r>
      <w:r w:rsidRPr="008A7E62">
        <w:rPr>
          <w:rFonts w:cs="Miriam"/>
          <w:b/>
          <w:bCs/>
          <w:rtl/>
        </w:rPr>
        <w:t xml:space="preserve"> </w:t>
      </w:r>
      <w:proofErr w:type="spellStart"/>
      <w:r w:rsidRPr="008A7E62">
        <w:rPr>
          <w:rFonts w:cs="Miriam" w:hint="eastAsia"/>
          <w:b/>
          <w:bCs/>
          <w:rtl/>
        </w:rPr>
        <w:t>חדא</w:t>
      </w:r>
      <w:proofErr w:type="spellEnd"/>
      <w:r w:rsidRPr="008A7E62">
        <w:rPr>
          <w:rFonts w:cs="Miriam" w:hint="cs"/>
          <w:rtl/>
        </w:rPr>
        <w:t xml:space="preserve">". ואי-בציעת שני </w:t>
      </w:r>
      <w:proofErr w:type="spellStart"/>
      <w:r w:rsidRPr="008A7E62">
        <w:rPr>
          <w:rFonts w:cs="Miriam" w:hint="cs"/>
          <w:rtl/>
        </w:rPr>
        <w:t>הככרות</w:t>
      </w:r>
      <w:proofErr w:type="spellEnd"/>
      <w:r w:rsidRPr="008A7E62">
        <w:rPr>
          <w:rFonts w:cs="Miriam" w:hint="cs"/>
          <w:rtl/>
        </w:rPr>
        <w:t xml:space="preserve"> אינו משום </w:t>
      </w:r>
      <w:proofErr w:type="spellStart"/>
      <w:r w:rsidRPr="008A7E62">
        <w:rPr>
          <w:rFonts w:cs="Miriam" w:hint="cs"/>
          <w:rtl/>
        </w:rPr>
        <w:t>ש'מיחזי</w:t>
      </w:r>
      <w:proofErr w:type="spellEnd"/>
      <w:r w:rsidRPr="008A7E62">
        <w:rPr>
          <w:rFonts w:cs="Miriam" w:hint="cs"/>
          <w:rtl/>
        </w:rPr>
        <w:t xml:space="preserve"> </w:t>
      </w:r>
      <w:proofErr w:type="spellStart"/>
      <w:r w:rsidRPr="008A7E62">
        <w:rPr>
          <w:rFonts w:cs="Miriam" w:hint="cs"/>
          <w:rtl/>
        </w:rPr>
        <w:t>כרעבתנותא</w:t>
      </w:r>
      <w:proofErr w:type="spellEnd"/>
      <w:r w:rsidRPr="008A7E62">
        <w:rPr>
          <w:rFonts w:cs="Miriam" w:hint="cs"/>
          <w:rtl/>
        </w:rPr>
        <w:t>', אלא משום שנאמר: '</w:t>
      </w:r>
      <w:r w:rsidRPr="008A7E62">
        <w:rPr>
          <w:rFonts w:cs="Miriam" w:hint="cs"/>
          <w:b/>
          <w:bCs/>
          <w:rtl/>
        </w:rPr>
        <w:t>לקטו</w:t>
      </w:r>
      <w:r w:rsidRPr="008A7E62">
        <w:rPr>
          <w:rFonts w:cs="Miriam" w:hint="cs"/>
          <w:rtl/>
        </w:rPr>
        <w:t xml:space="preserve"> לחם משנה' שביאורו, ב</w:t>
      </w:r>
      <w:r w:rsidRPr="008A7E62">
        <w:rPr>
          <w:rFonts w:cs="Miriam" w:hint="cs"/>
          <w:b/>
          <w:bCs/>
          <w:rtl/>
        </w:rPr>
        <w:t>אחיזת הלחם</w:t>
      </w:r>
      <w:r w:rsidRPr="008A7E62">
        <w:rPr>
          <w:rFonts w:cs="Miriam" w:hint="cs"/>
          <w:rtl/>
        </w:rPr>
        <w:t xml:space="preserve"> ובברכתו עליו</w:t>
      </w:r>
      <w:r w:rsidRPr="008A7E62">
        <w:rPr>
          <w:rFonts w:cs="Miriam" w:hint="cs"/>
          <w:b/>
          <w:bCs/>
          <w:rtl/>
        </w:rPr>
        <w:t xml:space="preserve"> </w:t>
      </w:r>
      <w:r w:rsidRPr="008A7E62">
        <w:rPr>
          <w:rFonts w:cs="Miriam" w:hint="cs"/>
          <w:rtl/>
        </w:rPr>
        <w:t>צריך 'לחם משנה', ולא שה</w:t>
      </w:r>
      <w:r w:rsidRPr="008A7E62">
        <w:rPr>
          <w:rFonts w:cs="Miriam" w:hint="cs"/>
          <w:b/>
          <w:bCs/>
          <w:rtl/>
        </w:rPr>
        <w:t>בציעה</w:t>
      </w:r>
      <w:r w:rsidRPr="008A7E62">
        <w:rPr>
          <w:rFonts w:cs="Miriam" w:hint="cs"/>
          <w:rtl/>
        </w:rPr>
        <w:t xml:space="preserve"> תהיה על 'לחם משנה'. כך מפורש בשבת </w:t>
      </w:r>
      <w:proofErr w:type="spellStart"/>
      <w:r w:rsidRPr="008A7E62">
        <w:rPr>
          <w:rFonts w:cs="Miriam" w:hint="cs"/>
          <w:rtl/>
        </w:rPr>
        <w:t>קיז</w:t>
      </w:r>
      <w:proofErr w:type="spellEnd"/>
      <w:r w:rsidRPr="008A7E62">
        <w:rPr>
          <w:rFonts w:cs="Miriam" w:hint="cs"/>
          <w:rtl/>
        </w:rPr>
        <w:t xml:space="preserve"> ע"ב, וברש"י שם. וענין '</w:t>
      </w:r>
      <w:proofErr w:type="spellStart"/>
      <w:r w:rsidRPr="008A7E62">
        <w:rPr>
          <w:rFonts w:cs="Miriam" w:hint="cs"/>
          <w:rtl/>
        </w:rPr>
        <w:t>דמיחזי</w:t>
      </w:r>
      <w:proofErr w:type="spellEnd"/>
      <w:r w:rsidRPr="008A7E62">
        <w:rPr>
          <w:rFonts w:cs="Miriam" w:hint="cs"/>
          <w:rtl/>
        </w:rPr>
        <w:t xml:space="preserve"> </w:t>
      </w:r>
      <w:proofErr w:type="spellStart"/>
      <w:r w:rsidRPr="008A7E62">
        <w:rPr>
          <w:rFonts w:cs="Miriam" w:hint="cs"/>
          <w:rtl/>
        </w:rPr>
        <w:t>כרעבתנותא</w:t>
      </w:r>
      <w:proofErr w:type="spellEnd"/>
      <w:r w:rsidRPr="008A7E62">
        <w:rPr>
          <w:rFonts w:cs="Miriam" w:hint="cs"/>
          <w:rtl/>
        </w:rPr>
        <w:t xml:space="preserve">' נאמר בהמשך </w:t>
      </w:r>
      <w:proofErr w:type="spellStart"/>
      <w:r w:rsidRPr="008A7E62">
        <w:rPr>
          <w:rFonts w:cs="Miriam" w:hint="cs"/>
          <w:rtl/>
        </w:rPr>
        <w:t>הסוגיא</w:t>
      </w:r>
      <w:proofErr w:type="spellEnd"/>
      <w:r w:rsidRPr="008A7E62">
        <w:rPr>
          <w:rFonts w:cs="Miriam" w:hint="cs"/>
          <w:rtl/>
        </w:rPr>
        <w:t xml:space="preserve"> בברכות שם, </w:t>
      </w:r>
      <w:proofErr w:type="spellStart"/>
      <w:r w:rsidRPr="008A7E62">
        <w:rPr>
          <w:rFonts w:cs="Miriam" w:hint="cs"/>
          <w:b/>
          <w:bCs/>
          <w:rtl/>
        </w:rPr>
        <w:t>בענין</w:t>
      </w:r>
      <w:proofErr w:type="spellEnd"/>
      <w:r w:rsidRPr="008A7E62">
        <w:rPr>
          <w:rFonts w:cs="Miriam" w:hint="cs"/>
          <w:b/>
          <w:bCs/>
          <w:rtl/>
        </w:rPr>
        <w:t xml:space="preserve"> אחר לגמרי</w:t>
      </w:r>
      <w:r w:rsidRPr="008A7E62">
        <w:rPr>
          <w:rFonts w:cs="Miriam" w:hint="cs"/>
          <w:rtl/>
        </w:rPr>
        <w:t>: "</w:t>
      </w:r>
      <w:r w:rsidRPr="008A7E62">
        <w:rPr>
          <w:rFonts w:cs="Miriam" w:hint="eastAsia"/>
          <w:rtl/>
        </w:rPr>
        <w:t>רבי</w:t>
      </w:r>
      <w:r w:rsidRPr="008A7E62">
        <w:rPr>
          <w:rFonts w:cs="Miriam"/>
          <w:rtl/>
        </w:rPr>
        <w:t xml:space="preserve"> </w:t>
      </w:r>
      <w:proofErr w:type="spellStart"/>
      <w:r w:rsidRPr="008A7E62">
        <w:rPr>
          <w:rFonts w:cs="Miriam" w:hint="eastAsia"/>
          <w:rtl/>
        </w:rPr>
        <w:t>זירא</w:t>
      </w:r>
      <w:proofErr w:type="spellEnd"/>
      <w:r w:rsidRPr="008A7E62">
        <w:rPr>
          <w:rFonts w:cs="Miriam"/>
          <w:rtl/>
        </w:rPr>
        <w:t xml:space="preserve"> </w:t>
      </w:r>
      <w:proofErr w:type="spellStart"/>
      <w:r w:rsidRPr="008A7E62">
        <w:rPr>
          <w:rFonts w:cs="Miriam" w:hint="eastAsia"/>
          <w:rtl/>
        </w:rPr>
        <w:t>הוה</w:t>
      </w:r>
      <w:proofErr w:type="spellEnd"/>
      <w:r w:rsidRPr="008A7E62">
        <w:rPr>
          <w:rFonts w:cs="Miriam"/>
          <w:rtl/>
        </w:rPr>
        <w:t xml:space="preserve"> </w:t>
      </w:r>
      <w:r w:rsidRPr="008A7E62">
        <w:rPr>
          <w:rFonts w:cs="Miriam" w:hint="eastAsia"/>
          <w:rtl/>
        </w:rPr>
        <w:t>בצע</w:t>
      </w:r>
      <w:r w:rsidRPr="008A7E62">
        <w:rPr>
          <w:rFonts w:cs="Miriam"/>
          <w:rtl/>
        </w:rPr>
        <w:t xml:space="preserve"> </w:t>
      </w:r>
      <w:proofErr w:type="spellStart"/>
      <w:r w:rsidRPr="008A7E62">
        <w:rPr>
          <w:rFonts w:cs="Miriam" w:hint="eastAsia"/>
          <w:rtl/>
        </w:rPr>
        <w:t>אכולא</w:t>
      </w:r>
      <w:proofErr w:type="spellEnd"/>
      <w:r w:rsidRPr="008A7E62">
        <w:rPr>
          <w:rFonts w:cs="Miriam"/>
          <w:rtl/>
        </w:rPr>
        <w:t xml:space="preserve"> </w:t>
      </w:r>
      <w:proofErr w:type="spellStart"/>
      <w:r w:rsidRPr="008A7E62">
        <w:rPr>
          <w:rFonts w:cs="Miriam" w:hint="eastAsia"/>
          <w:rtl/>
        </w:rPr>
        <w:t>שירותא</w:t>
      </w:r>
      <w:proofErr w:type="spellEnd"/>
      <w:r w:rsidRPr="008A7E62">
        <w:rPr>
          <w:rFonts w:cs="Miriam" w:hint="cs"/>
          <w:rtl/>
        </w:rPr>
        <w:t xml:space="preserve"> [=פירוש, בצע </w:t>
      </w:r>
      <w:r w:rsidRPr="008A7E62">
        <w:rPr>
          <w:rFonts w:cs="Miriam" w:hint="eastAsia"/>
          <w:rtl/>
        </w:rPr>
        <w:t>פרוסה</w:t>
      </w:r>
      <w:r w:rsidRPr="008A7E62">
        <w:rPr>
          <w:rFonts w:cs="Miriam"/>
          <w:rtl/>
        </w:rPr>
        <w:t xml:space="preserve"> </w:t>
      </w:r>
      <w:r w:rsidRPr="008A7E62">
        <w:rPr>
          <w:rFonts w:cs="Miriam" w:hint="eastAsia"/>
          <w:rtl/>
        </w:rPr>
        <w:t>גדולה</w:t>
      </w:r>
      <w:r w:rsidRPr="008A7E62">
        <w:rPr>
          <w:rFonts w:cs="Miriam" w:hint="cs"/>
          <w:rtl/>
        </w:rPr>
        <w:t>,</w:t>
      </w:r>
      <w:r w:rsidRPr="008A7E62">
        <w:rPr>
          <w:rFonts w:cs="Miriam"/>
          <w:rtl/>
        </w:rPr>
        <w:t xml:space="preserve"> </w:t>
      </w:r>
      <w:r w:rsidRPr="008A7E62">
        <w:rPr>
          <w:rFonts w:cs="Miriam" w:hint="eastAsia"/>
          <w:rtl/>
        </w:rPr>
        <w:t>שהיה</w:t>
      </w:r>
      <w:r w:rsidRPr="008A7E62">
        <w:rPr>
          <w:rFonts w:cs="Miriam"/>
          <w:rtl/>
        </w:rPr>
        <w:t xml:space="preserve"> </w:t>
      </w:r>
      <w:r w:rsidRPr="008A7E62">
        <w:rPr>
          <w:rFonts w:cs="Miriam" w:hint="eastAsia"/>
          <w:rtl/>
        </w:rPr>
        <w:t>די</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סעוד</w:t>
      </w:r>
      <w:r w:rsidRPr="008A7E62">
        <w:rPr>
          <w:rFonts w:cs="Miriam" w:hint="cs"/>
          <w:rtl/>
        </w:rPr>
        <w:t>ת</w:t>
      </w:r>
      <w:r w:rsidRPr="008A7E62">
        <w:rPr>
          <w:rFonts w:cs="Miriam"/>
          <w:rtl/>
        </w:rPr>
        <w:t xml:space="preserve"> </w:t>
      </w:r>
      <w:r w:rsidRPr="008A7E62">
        <w:rPr>
          <w:rFonts w:cs="Miriam" w:hint="cs"/>
          <w:rtl/>
        </w:rPr>
        <w:t>ה</w:t>
      </w:r>
      <w:r w:rsidRPr="008A7E62">
        <w:rPr>
          <w:rFonts w:cs="Miriam" w:hint="eastAsia"/>
          <w:rtl/>
        </w:rPr>
        <w:t>שבת</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רבינא</w:t>
      </w:r>
      <w:proofErr w:type="spellEnd"/>
      <w:r w:rsidRPr="008A7E62">
        <w:rPr>
          <w:rFonts w:cs="Miriam"/>
          <w:rtl/>
        </w:rPr>
        <w:t xml:space="preserve"> </w:t>
      </w:r>
      <w:r w:rsidRPr="008A7E62">
        <w:rPr>
          <w:rFonts w:cs="Miriam" w:hint="eastAsia"/>
          <w:rtl/>
        </w:rPr>
        <w:t>לרב</w:t>
      </w:r>
      <w:r w:rsidRPr="008A7E62">
        <w:rPr>
          <w:rFonts w:cs="Miriam"/>
          <w:rtl/>
        </w:rPr>
        <w:t xml:space="preserve"> </w:t>
      </w:r>
      <w:r w:rsidRPr="008A7E62">
        <w:rPr>
          <w:rFonts w:cs="Miriam" w:hint="eastAsia"/>
          <w:rtl/>
        </w:rPr>
        <w:t>אשי</w:t>
      </w:r>
      <w:r w:rsidRPr="008A7E62">
        <w:rPr>
          <w:rFonts w:cs="Miriam"/>
          <w:rtl/>
        </w:rPr>
        <w:t xml:space="preserve">: </w:t>
      </w:r>
      <w:r w:rsidRPr="008A7E62">
        <w:rPr>
          <w:rFonts w:cs="Miriam" w:hint="eastAsia"/>
          <w:b/>
          <w:bCs/>
          <w:rtl/>
        </w:rPr>
        <w:t>והא</w:t>
      </w:r>
      <w:r w:rsidRPr="008A7E62">
        <w:rPr>
          <w:rFonts w:cs="Miriam"/>
          <w:b/>
          <w:bCs/>
          <w:rtl/>
        </w:rPr>
        <w:t xml:space="preserve"> </w:t>
      </w:r>
      <w:proofErr w:type="spellStart"/>
      <w:r w:rsidRPr="008A7E62">
        <w:rPr>
          <w:rFonts w:cs="Miriam" w:hint="eastAsia"/>
          <w:b/>
          <w:bCs/>
          <w:rtl/>
        </w:rPr>
        <w:t>קא</w:t>
      </w:r>
      <w:proofErr w:type="spellEnd"/>
      <w:r w:rsidRPr="008A7E62">
        <w:rPr>
          <w:rFonts w:cs="Miriam"/>
          <w:b/>
          <w:bCs/>
          <w:rtl/>
        </w:rPr>
        <w:t xml:space="preserve"> </w:t>
      </w:r>
      <w:r w:rsidRPr="008A7E62">
        <w:rPr>
          <w:rFonts w:cs="Miriam" w:hint="eastAsia"/>
          <w:b/>
          <w:bCs/>
          <w:rtl/>
        </w:rPr>
        <w:t>מתחזי</w:t>
      </w:r>
      <w:r w:rsidRPr="008A7E62">
        <w:rPr>
          <w:rFonts w:cs="Miriam"/>
          <w:b/>
          <w:bCs/>
          <w:rtl/>
        </w:rPr>
        <w:t xml:space="preserve"> </w:t>
      </w:r>
      <w:proofErr w:type="spellStart"/>
      <w:r w:rsidRPr="008A7E62">
        <w:rPr>
          <w:rFonts w:cs="Miriam" w:hint="eastAsia"/>
          <w:b/>
          <w:bCs/>
          <w:rtl/>
        </w:rPr>
        <w:t>כרעבתנותא</w:t>
      </w:r>
      <w:proofErr w:type="spellEnd"/>
      <w:r w:rsidRPr="008A7E62">
        <w:rPr>
          <w:rFonts w:cs="Miriam"/>
          <w:b/>
          <w:b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כיון</w:t>
      </w:r>
      <w:r w:rsidRPr="008A7E62">
        <w:rPr>
          <w:rFonts w:cs="Miriam"/>
          <w:rtl/>
        </w:rPr>
        <w:t xml:space="preserve"> </w:t>
      </w:r>
      <w:proofErr w:type="spellStart"/>
      <w:r w:rsidRPr="008A7E62">
        <w:rPr>
          <w:rFonts w:cs="Miriam" w:hint="eastAsia"/>
          <w:rtl/>
        </w:rPr>
        <w:t>דכל</w:t>
      </w:r>
      <w:proofErr w:type="spellEnd"/>
      <w:r w:rsidRPr="008A7E62">
        <w:rPr>
          <w:rFonts w:cs="Miriam"/>
          <w:rtl/>
        </w:rPr>
        <w:t xml:space="preserve"> </w:t>
      </w:r>
      <w:r w:rsidRPr="008A7E62">
        <w:rPr>
          <w:rFonts w:cs="Miriam" w:hint="eastAsia"/>
          <w:rtl/>
        </w:rPr>
        <w:t>יומא</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קעביד</w:t>
      </w:r>
      <w:proofErr w:type="spellEnd"/>
      <w:r w:rsidRPr="008A7E62">
        <w:rPr>
          <w:rFonts w:cs="Miriam"/>
          <w:rtl/>
        </w:rPr>
        <w:t xml:space="preserve"> </w:t>
      </w:r>
      <w:r w:rsidRPr="008A7E62">
        <w:rPr>
          <w:rFonts w:cs="Miriam" w:hint="eastAsia"/>
          <w:rtl/>
        </w:rPr>
        <w:t>הכי</w:t>
      </w:r>
      <w:r w:rsidRPr="008A7E62">
        <w:rPr>
          <w:rFonts w:cs="Miriam"/>
          <w:rtl/>
        </w:rPr>
        <w:t xml:space="preserve">, </w:t>
      </w:r>
      <w:proofErr w:type="spellStart"/>
      <w:r w:rsidRPr="008A7E62">
        <w:rPr>
          <w:rFonts w:cs="Miriam" w:hint="eastAsia"/>
          <w:rtl/>
        </w:rPr>
        <w:t>והאידנא</w:t>
      </w:r>
      <w:proofErr w:type="spellEnd"/>
      <w:r w:rsidRPr="008A7E62">
        <w:rPr>
          <w:rFonts w:cs="Miriam"/>
          <w:rtl/>
        </w:rPr>
        <w:t xml:space="preserve"> </w:t>
      </w:r>
      <w:proofErr w:type="spellStart"/>
      <w:r w:rsidRPr="008A7E62">
        <w:rPr>
          <w:rFonts w:cs="Miriam" w:hint="eastAsia"/>
          <w:rtl/>
        </w:rPr>
        <w:t>קא</w:t>
      </w:r>
      <w:proofErr w:type="spellEnd"/>
      <w:r w:rsidRPr="008A7E62">
        <w:rPr>
          <w:rFonts w:cs="Miriam"/>
          <w:rtl/>
        </w:rPr>
        <w:t xml:space="preserve"> </w:t>
      </w:r>
      <w:r w:rsidRPr="008A7E62">
        <w:rPr>
          <w:rFonts w:cs="Miriam" w:hint="eastAsia"/>
          <w:rtl/>
        </w:rPr>
        <w:t>עביד</w:t>
      </w:r>
      <w:r w:rsidRPr="008A7E62">
        <w:rPr>
          <w:rFonts w:cs="Miriam"/>
          <w:rtl/>
        </w:rPr>
        <w:t xml:space="preserve"> - </w:t>
      </w:r>
      <w:r w:rsidRPr="008A7E62">
        <w:rPr>
          <w:rFonts w:cs="Miriam" w:hint="eastAsia"/>
          <w:rtl/>
        </w:rPr>
        <w:t>לא</w:t>
      </w:r>
      <w:r w:rsidRPr="008A7E62">
        <w:rPr>
          <w:rFonts w:cs="Miriam"/>
          <w:rtl/>
        </w:rPr>
        <w:t xml:space="preserve"> </w:t>
      </w:r>
      <w:r w:rsidRPr="008A7E62">
        <w:rPr>
          <w:rFonts w:cs="Miriam" w:hint="eastAsia"/>
          <w:rtl/>
        </w:rPr>
        <w:t>מתחזי</w:t>
      </w:r>
      <w:r w:rsidRPr="008A7E62">
        <w:rPr>
          <w:rFonts w:cs="Miriam"/>
          <w:rtl/>
        </w:rPr>
        <w:t xml:space="preserve"> </w:t>
      </w:r>
      <w:proofErr w:type="spellStart"/>
      <w:r w:rsidRPr="008A7E62">
        <w:rPr>
          <w:rFonts w:cs="Miriam" w:hint="eastAsia"/>
          <w:rtl/>
        </w:rPr>
        <w:t>כרעבתנותא</w:t>
      </w:r>
      <w:proofErr w:type="spellEnd"/>
      <w:r w:rsidRPr="008A7E62">
        <w:rPr>
          <w:rFonts w:cs="Miriam" w:hint="cs"/>
          <w:rtl/>
        </w:rPr>
        <w:t>". ואינו ענין לאי-חובת בציעה על שני ככרות. וצ"ע דברי רבינו.</w:t>
      </w:r>
    </w:p>
  </w:footnote>
  <w:footnote w:id="1765">
    <w:p w14:paraId="2FAE3BD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הבא היא תשובת </w:t>
      </w:r>
      <w:r w:rsidRPr="008A7E62">
        <w:rPr>
          <w:rFonts w:cs="Miriam" w:hint="cs"/>
          <w:b/>
          <w:bCs/>
          <w:rtl/>
        </w:rPr>
        <w:t xml:space="preserve">רב </w:t>
      </w:r>
      <w:proofErr w:type="spellStart"/>
      <w:r w:rsidRPr="008A7E62">
        <w:rPr>
          <w:rFonts w:cs="Miriam" w:hint="cs"/>
          <w:b/>
          <w:bCs/>
          <w:rtl/>
        </w:rPr>
        <w:t>נטרונאי</w:t>
      </w:r>
      <w:proofErr w:type="spellEnd"/>
      <w:r w:rsidRPr="008A7E62">
        <w:rPr>
          <w:rFonts w:cs="Miriam" w:hint="cs"/>
          <w:b/>
          <w:bCs/>
          <w:rtl/>
        </w:rPr>
        <w:t xml:space="preserve"> גאון</w:t>
      </w:r>
      <w:r w:rsidRPr="008A7E62">
        <w:rPr>
          <w:rFonts w:cs="Miriam" w:hint="cs"/>
          <w:rtl/>
        </w:rPr>
        <w:t xml:space="preserve"> שהובאה בגאונים וראשונים בסגנונות שונים, ראה: תשובות רב </w:t>
      </w:r>
      <w:proofErr w:type="spellStart"/>
      <w:r w:rsidRPr="008A7E62">
        <w:rPr>
          <w:rFonts w:cs="Miriam" w:hint="cs"/>
          <w:rtl/>
        </w:rPr>
        <w:t>נטרונאי</w:t>
      </w:r>
      <w:proofErr w:type="spellEnd"/>
      <w:r w:rsidRPr="008A7E62">
        <w:rPr>
          <w:rFonts w:cs="Miriam" w:hint="cs"/>
          <w:rtl/>
        </w:rPr>
        <w:t xml:space="preserve"> גאון, </w:t>
      </w:r>
      <w:proofErr w:type="spellStart"/>
      <w:r w:rsidRPr="008A7E62">
        <w:rPr>
          <w:rFonts w:cs="Miriam" w:hint="cs"/>
          <w:rtl/>
        </w:rPr>
        <w:t>או"ח</w:t>
      </w:r>
      <w:proofErr w:type="spellEnd"/>
      <w:r w:rsidRPr="008A7E62">
        <w:rPr>
          <w:rFonts w:cs="Miriam" w:hint="cs"/>
          <w:rtl/>
        </w:rPr>
        <w:t xml:space="preserve">, סי' קנט (ובהערה שם, </w:t>
      </w:r>
      <w:proofErr w:type="spellStart"/>
      <w:r w:rsidRPr="008A7E62">
        <w:rPr>
          <w:rFonts w:cs="Miriam" w:hint="cs"/>
          <w:rtl/>
        </w:rPr>
        <w:t>נסמנו</w:t>
      </w:r>
      <w:proofErr w:type="spellEnd"/>
      <w:r w:rsidRPr="008A7E62">
        <w:rPr>
          <w:rFonts w:cs="Miriam" w:hint="cs"/>
          <w:rtl/>
        </w:rPr>
        <w:t xml:space="preserve"> מקבילותיו); תשובות הגאונים החדשות, סי' </w:t>
      </w:r>
      <w:proofErr w:type="spellStart"/>
      <w:r w:rsidRPr="008A7E62">
        <w:rPr>
          <w:rFonts w:cs="Miriam" w:hint="cs"/>
          <w:rtl/>
        </w:rPr>
        <w:t>יט</w:t>
      </w:r>
      <w:proofErr w:type="spellEnd"/>
      <w:r w:rsidRPr="008A7E62">
        <w:rPr>
          <w:rFonts w:cs="Miriam" w:hint="cs"/>
          <w:rtl/>
        </w:rPr>
        <w:t xml:space="preserve">; תשובות הגאונים שערי תשובה, סי' </w:t>
      </w:r>
      <w:proofErr w:type="spellStart"/>
      <w:r w:rsidRPr="008A7E62">
        <w:rPr>
          <w:rFonts w:cs="Miriam" w:hint="cs"/>
          <w:rtl/>
        </w:rPr>
        <w:t>קפו</w:t>
      </w:r>
      <w:proofErr w:type="spellEnd"/>
      <w:r w:rsidRPr="008A7E62">
        <w:rPr>
          <w:rFonts w:cs="Miriam" w:hint="cs"/>
          <w:rtl/>
        </w:rPr>
        <w:t xml:space="preserve">; ספר העיתים, סי' קנז; מחזור </w:t>
      </w:r>
      <w:proofErr w:type="spellStart"/>
      <w:r w:rsidRPr="008A7E62">
        <w:rPr>
          <w:rFonts w:cs="Miriam" w:hint="cs"/>
          <w:rtl/>
        </w:rPr>
        <w:t>ויטרי</w:t>
      </w:r>
      <w:proofErr w:type="spellEnd"/>
      <w:r w:rsidRPr="008A7E62">
        <w:rPr>
          <w:rFonts w:cs="Miriam" w:hint="cs"/>
          <w:rtl/>
        </w:rPr>
        <w:t xml:space="preserve"> (גולדשמידט), א, הלכות שבת, סי' י, עמ' </w:t>
      </w:r>
      <w:proofErr w:type="spellStart"/>
      <w:r w:rsidRPr="008A7E62">
        <w:rPr>
          <w:rFonts w:cs="Miriam" w:hint="cs"/>
          <w:rtl/>
        </w:rPr>
        <w:t>קפ</w:t>
      </w:r>
      <w:proofErr w:type="spellEnd"/>
      <w:r w:rsidRPr="008A7E62">
        <w:rPr>
          <w:rFonts w:cs="Miriam" w:hint="cs"/>
          <w:rtl/>
        </w:rPr>
        <w:t xml:space="preserve">; סידור רש"י, סי' </w:t>
      </w:r>
      <w:proofErr w:type="spellStart"/>
      <w:r w:rsidRPr="008A7E62">
        <w:rPr>
          <w:rFonts w:cs="Miriam" w:hint="cs"/>
          <w:rtl/>
        </w:rPr>
        <w:t>תצב</w:t>
      </w:r>
      <w:proofErr w:type="spellEnd"/>
      <w:r w:rsidRPr="008A7E62">
        <w:rPr>
          <w:rFonts w:cs="Miriam" w:hint="cs"/>
          <w:rtl/>
        </w:rPr>
        <w:t xml:space="preserve">; ספר העיטור, עשרת הדיברות, הלכות מצה ומרור, דף </w:t>
      </w:r>
      <w:proofErr w:type="spellStart"/>
      <w:r w:rsidRPr="008A7E62">
        <w:rPr>
          <w:rFonts w:cs="Miriam" w:hint="cs"/>
          <w:rtl/>
        </w:rPr>
        <w:t>קלד</w:t>
      </w:r>
      <w:proofErr w:type="spellEnd"/>
      <w:r w:rsidRPr="008A7E62">
        <w:rPr>
          <w:rFonts w:cs="Miriam" w:hint="cs"/>
          <w:rtl/>
        </w:rPr>
        <w:t xml:space="preserve"> ע"ב; ספר המנהיג, הלכות שבת, עמ' קנב; שבלי הלקט, סי' </w:t>
      </w:r>
      <w:proofErr w:type="spellStart"/>
      <w:r w:rsidRPr="008A7E62">
        <w:rPr>
          <w:rFonts w:cs="Miriam" w:hint="cs"/>
          <w:rtl/>
        </w:rPr>
        <w:t>רלח</w:t>
      </w:r>
      <w:proofErr w:type="spellEnd"/>
      <w:r w:rsidRPr="008A7E62">
        <w:rPr>
          <w:rFonts w:cs="Miriam" w:hint="cs"/>
          <w:rtl/>
        </w:rPr>
        <w:t>, ועוד.</w:t>
      </w:r>
    </w:p>
  </w:footnote>
  <w:footnote w:id="1766">
    <w:p w14:paraId="4A3A12B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במכילתא שם, הדרשות שונות מעט, וסוף הדרשה שבחיבורינו היא לשיטת רבי אלעזר </w:t>
      </w:r>
      <w:proofErr w:type="spellStart"/>
      <w:r w:rsidRPr="008A7E62">
        <w:rPr>
          <w:rFonts w:cs="Miriam" w:hint="cs"/>
          <w:rtl/>
        </w:rPr>
        <w:t>המודעי</w:t>
      </w:r>
      <w:proofErr w:type="spellEnd"/>
      <w:r w:rsidRPr="008A7E62">
        <w:rPr>
          <w:rFonts w:cs="Miriam" w:hint="cs"/>
          <w:rtl/>
        </w:rPr>
        <w:t xml:space="preserve"> ולא רבי יהושע אמרו, עיי"ש.</w:t>
      </w:r>
    </w:p>
  </w:footnote>
  <w:footnote w:id="1767">
    <w:p w14:paraId="30ED33D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"ששת ימים תלקטוהו, וביום השביעי </w:t>
      </w:r>
      <w:r w:rsidRPr="008A7E62">
        <w:rPr>
          <w:rFonts w:cs="Miriam"/>
          <w:rtl/>
        </w:rPr>
        <w:t>שַׁבָּת</w:t>
      </w:r>
      <w:r w:rsidRPr="008A7E62">
        <w:rPr>
          <w:rFonts w:cs="Miriam" w:hint="cs"/>
          <w:rtl/>
        </w:rPr>
        <w:t>, לא יהיה בו".</w:t>
      </w:r>
    </w:p>
  </w:footnote>
  <w:footnote w:id="1768">
    <w:p w14:paraId="16E9FFB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שמות שם, </w:t>
      </w:r>
      <w:proofErr w:type="spellStart"/>
      <w:r w:rsidRPr="008A7E62">
        <w:rPr>
          <w:rFonts w:cs="Miriam" w:hint="cs"/>
          <w:rtl/>
        </w:rPr>
        <w:t>ליתא</w:t>
      </w:r>
      <w:proofErr w:type="spellEnd"/>
      <w:r w:rsidRPr="008A7E62">
        <w:rPr>
          <w:rFonts w:cs="Miriam" w:hint="cs"/>
          <w:rtl/>
        </w:rPr>
        <w:t xml:space="preserve"> 'שבת </w:t>
      </w:r>
      <w:proofErr w:type="spellStart"/>
      <w:r w:rsidRPr="008A7E62">
        <w:rPr>
          <w:rFonts w:cs="Miriam" w:hint="cs"/>
          <w:b/>
          <w:bCs/>
          <w:rtl/>
        </w:rPr>
        <w:t>וינפש</w:t>
      </w:r>
      <w:proofErr w:type="spellEnd"/>
      <w:r w:rsidRPr="008A7E62">
        <w:rPr>
          <w:rFonts w:cs="Miriam" w:hint="cs"/>
          <w:rtl/>
        </w:rPr>
        <w:t xml:space="preserve">', אלא רק: '...וביום השביעי </w:t>
      </w:r>
      <w:r w:rsidRPr="008A7E62">
        <w:rPr>
          <w:rFonts w:cs="Miriam"/>
          <w:b/>
          <w:bCs/>
          <w:rtl/>
        </w:rPr>
        <w:t>שַׁבָּת</w:t>
      </w:r>
      <w:r w:rsidRPr="008A7E62">
        <w:rPr>
          <w:rFonts w:cs="Miriam" w:hint="cs"/>
          <w:rtl/>
        </w:rPr>
        <w:t>, לא יהיה בו' (הלשון '</w:t>
      </w:r>
      <w:r w:rsidRPr="008A7E62">
        <w:rPr>
          <w:rFonts w:cs="Miriam"/>
          <w:rtl/>
        </w:rPr>
        <w:t>שָׁבַת</w:t>
      </w:r>
      <w:r w:rsidRPr="008A7E62">
        <w:rPr>
          <w:rFonts w:cs="Miriam" w:hint="cs"/>
          <w:rtl/>
        </w:rPr>
        <w:t xml:space="preserve"> </w:t>
      </w:r>
      <w:proofErr w:type="spellStart"/>
      <w:r w:rsidRPr="008A7E62">
        <w:rPr>
          <w:rFonts w:cs="Miriam" w:hint="cs"/>
          <w:rtl/>
        </w:rPr>
        <w:t>וינפש</w:t>
      </w:r>
      <w:proofErr w:type="spellEnd"/>
      <w:r w:rsidRPr="008A7E62">
        <w:rPr>
          <w:rFonts w:cs="Miriam" w:hint="cs"/>
          <w:rtl/>
        </w:rPr>
        <w:t xml:space="preserve">' הוא בשמות לא </w:t>
      </w:r>
      <w:proofErr w:type="spellStart"/>
      <w:r w:rsidRPr="008A7E62">
        <w:rPr>
          <w:rFonts w:cs="Miriam" w:hint="cs"/>
          <w:rtl/>
        </w:rPr>
        <w:t>יז</w:t>
      </w:r>
      <w:proofErr w:type="spellEnd"/>
      <w:r w:rsidRPr="008A7E62">
        <w:rPr>
          <w:rFonts w:cs="Miriam" w:hint="cs"/>
          <w:rtl/>
        </w:rPr>
        <w:t>, שאינו ענין לדרשה כאן). וכנראה יש לתקן כאן: "תלמוד לומר: '</w:t>
      </w:r>
      <w:r w:rsidRPr="008A7E62">
        <w:rPr>
          <w:rFonts w:cs="Miriam"/>
          <w:b/>
          <w:bCs/>
          <w:rtl/>
        </w:rPr>
        <w:t>שַׁבָּת</w:t>
      </w:r>
      <w:r w:rsidRPr="008A7E62">
        <w:rPr>
          <w:rFonts w:cs="Miriam" w:hint="cs"/>
          <w:rtl/>
        </w:rPr>
        <w:t>'", ללא תוספת '</w:t>
      </w:r>
      <w:proofErr w:type="spellStart"/>
      <w:r w:rsidRPr="008A7E62">
        <w:rPr>
          <w:rFonts w:cs="Miriam" w:hint="cs"/>
          <w:rtl/>
        </w:rPr>
        <w:t>וינפש</w:t>
      </w:r>
      <w:proofErr w:type="spellEnd"/>
      <w:r w:rsidRPr="008A7E62">
        <w:rPr>
          <w:rFonts w:cs="Miriam" w:hint="cs"/>
          <w:rtl/>
        </w:rPr>
        <w:t>'. ועי' בלשון הדרשה שבמכילתא, שם.</w:t>
      </w:r>
    </w:p>
  </w:footnote>
  <w:footnote w:id="1769">
    <w:p w14:paraId="2A03F6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מילה לא ברורה </w:t>
      </w:r>
      <w:proofErr w:type="spellStart"/>
      <w:r w:rsidRPr="008A7E62">
        <w:rPr>
          <w:rFonts w:cs="Miriam" w:hint="cs"/>
          <w:rtl/>
        </w:rPr>
        <w:t>בכתה"י</w:t>
      </w:r>
      <w:proofErr w:type="spellEnd"/>
      <w:r w:rsidRPr="008A7E62">
        <w:rPr>
          <w:rFonts w:cs="Miriam" w:hint="cs"/>
          <w:rtl/>
        </w:rPr>
        <w:t>, וכנראה שיש להשלים: 'ויסתמם', וכיוצא בכך.</w:t>
      </w:r>
    </w:p>
  </w:footnote>
  <w:footnote w:id="1770">
    <w:p w14:paraId="75036A7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עי' כתובות ה </w:t>
      </w:r>
      <w:proofErr w:type="spellStart"/>
      <w:r w:rsidRPr="008A7E62">
        <w:rPr>
          <w:rFonts w:ascii="Miriam" w:hint="cs"/>
          <w:rtl/>
        </w:rPr>
        <w:t>סע"א</w:t>
      </w:r>
      <w:proofErr w:type="spellEnd"/>
      <w:r w:rsidRPr="008A7E62">
        <w:rPr>
          <w:rFonts w:ascii="Miriam" w:hint="cs"/>
          <w:rtl/>
        </w:rPr>
        <w:t>: "'</w:t>
      </w:r>
      <w:r w:rsidRPr="008A7E62">
        <w:rPr>
          <w:rFonts w:ascii="Miriam" w:hint="eastAsia"/>
          <w:rtl/>
        </w:rPr>
        <w:t>ויתד</w:t>
      </w:r>
      <w:r w:rsidRPr="008A7E62">
        <w:rPr>
          <w:rFonts w:ascii="Miriam"/>
          <w:rtl/>
        </w:rPr>
        <w:t xml:space="preserve"> </w:t>
      </w:r>
      <w:r w:rsidRPr="008A7E62">
        <w:rPr>
          <w:rFonts w:ascii="Miriam" w:hint="eastAsia"/>
          <w:rtl/>
        </w:rPr>
        <w:t>תהיה</w:t>
      </w:r>
      <w:r w:rsidRPr="008A7E62">
        <w:rPr>
          <w:rFonts w:ascii="Miriam"/>
          <w:rtl/>
        </w:rPr>
        <w:t xml:space="preserve"> </w:t>
      </w:r>
      <w:r w:rsidRPr="008A7E62">
        <w:rPr>
          <w:rFonts w:ascii="Miriam" w:hint="eastAsia"/>
          <w:rtl/>
        </w:rPr>
        <w:t>לך</w:t>
      </w:r>
      <w:r w:rsidRPr="008A7E62">
        <w:rPr>
          <w:rFonts w:ascii="Miriam"/>
          <w:rtl/>
        </w:rPr>
        <w:t xml:space="preserve"> </w:t>
      </w:r>
      <w:r w:rsidRPr="008A7E62">
        <w:rPr>
          <w:rFonts w:ascii="Miriam" w:hint="eastAsia"/>
          <w:rtl/>
        </w:rPr>
        <w:t>על</w:t>
      </w:r>
      <w:r w:rsidRPr="008A7E62">
        <w:rPr>
          <w:rFonts w:ascii="Miriam"/>
          <w:rtl/>
        </w:rPr>
        <w:t xml:space="preserve"> </w:t>
      </w:r>
      <w:r w:rsidRPr="008A7E62">
        <w:rPr>
          <w:rtl/>
        </w:rPr>
        <w:t>אֲזֵנֶךָ</w:t>
      </w:r>
      <w:r w:rsidRPr="008A7E62">
        <w:rPr>
          <w:rFonts w:ascii="Miriam" w:hint="cs"/>
          <w:rtl/>
        </w:rPr>
        <w:t xml:space="preserve">' (דברים </w:t>
      </w:r>
      <w:proofErr w:type="spellStart"/>
      <w:r w:rsidRPr="008A7E62">
        <w:rPr>
          <w:rFonts w:ascii="Miriam" w:hint="cs"/>
          <w:rtl/>
        </w:rPr>
        <w:t>כג</w:t>
      </w:r>
      <w:proofErr w:type="spellEnd"/>
      <w:r w:rsidRPr="008A7E62">
        <w:rPr>
          <w:rFonts w:ascii="Miriam" w:hint="cs"/>
          <w:rtl/>
        </w:rPr>
        <w:t xml:space="preserve"> יד),</w:t>
      </w:r>
      <w:r w:rsidRPr="008A7E62">
        <w:rPr>
          <w:rFonts w:ascii="Miriam"/>
          <w:rtl/>
        </w:rPr>
        <w:t xml:space="preserve"> </w:t>
      </w:r>
      <w:r w:rsidRPr="008A7E62">
        <w:rPr>
          <w:rFonts w:ascii="Miriam" w:hint="eastAsia"/>
          <w:rtl/>
        </w:rPr>
        <w:t>אל</w:t>
      </w:r>
      <w:r w:rsidRPr="008A7E62">
        <w:rPr>
          <w:rFonts w:ascii="Miriam"/>
          <w:rtl/>
        </w:rPr>
        <w:t xml:space="preserve"> </w:t>
      </w:r>
      <w:r w:rsidRPr="008A7E62">
        <w:rPr>
          <w:rFonts w:ascii="Miriam" w:hint="eastAsia"/>
          <w:rtl/>
        </w:rPr>
        <w:t>תקרי</w:t>
      </w:r>
      <w:r w:rsidRPr="008A7E62">
        <w:rPr>
          <w:rFonts w:ascii="Miriam"/>
          <w:rtl/>
        </w:rPr>
        <w:t xml:space="preserve"> </w:t>
      </w:r>
      <w:r w:rsidRPr="008A7E62">
        <w:rPr>
          <w:rFonts w:ascii="Miriam" w:hint="cs"/>
          <w:rtl/>
        </w:rPr>
        <w:t>'</w:t>
      </w:r>
      <w:r w:rsidRPr="008A7E62">
        <w:rPr>
          <w:rtl/>
        </w:rPr>
        <w:t>אֲזֵנֶךָ</w:t>
      </w:r>
      <w:r w:rsidRPr="008A7E62">
        <w:rPr>
          <w:rFonts w:ascii="Miriam" w:hint="cs"/>
          <w:rtl/>
        </w:rPr>
        <w:t>'</w:t>
      </w:r>
      <w:r w:rsidRPr="008A7E62">
        <w:rPr>
          <w:rFonts w:ascii="Miriam"/>
          <w:rtl/>
        </w:rPr>
        <w:t xml:space="preserve"> </w:t>
      </w:r>
      <w:r w:rsidRPr="008A7E62">
        <w:rPr>
          <w:rFonts w:ascii="Miriam" w:hint="eastAsia"/>
          <w:rtl/>
        </w:rPr>
        <w:t>אלא</w:t>
      </w:r>
      <w:r w:rsidRPr="008A7E62">
        <w:rPr>
          <w:rFonts w:ascii="Miriam"/>
          <w:rtl/>
        </w:rPr>
        <w:t xml:space="preserve"> </w:t>
      </w:r>
      <w:r w:rsidRPr="008A7E62">
        <w:rPr>
          <w:rFonts w:ascii="Miriam" w:hint="cs"/>
          <w:rtl/>
        </w:rPr>
        <w:t>'</w:t>
      </w:r>
      <w:r w:rsidRPr="008A7E62">
        <w:rPr>
          <w:rFonts w:ascii="Miriam" w:hint="eastAsia"/>
          <w:rtl/>
        </w:rPr>
        <w:t>על</w:t>
      </w:r>
      <w:r w:rsidRPr="008A7E62">
        <w:rPr>
          <w:rFonts w:ascii="Miriam"/>
          <w:rtl/>
        </w:rPr>
        <w:t xml:space="preserve"> </w:t>
      </w:r>
      <w:r w:rsidRPr="008A7E62">
        <w:rPr>
          <w:rFonts w:ascii="Miriam" w:hint="eastAsia"/>
          <w:rtl/>
        </w:rPr>
        <w:t>אוזנך</w:t>
      </w:r>
      <w:r w:rsidRPr="008A7E62">
        <w:rPr>
          <w:rFonts w:ascii="Miriam" w:hint="cs"/>
          <w:rtl/>
        </w:rPr>
        <w:t>'</w:t>
      </w:r>
      <w:r w:rsidRPr="008A7E62">
        <w:rPr>
          <w:rFonts w:ascii="Miriam"/>
          <w:rtl/>
        </w:rPr>
        <w:t xml:space="preserve">, </w:t>
      </w:r>
      <w:r w:rsidRPr="008A7E62">
        <w:rPr>
          <w:rFonts w:ascii="Miriam" w:hint="eastAsia"/>
          <w:b/>
          <w:bCs/>
          <w:rtl/>
        </w:rPr>
        <w:t>שאם</w:t>
      </w:r>
      <w:r w:rsidRPr="008A7E62">
        <w:rPr>
          <w:rFonts w:ascii="Miriam"/>
          <w:b/>
          <w:bCs/>
          <w:rtl/>
        </w:rPr>
        <w:t xml:space="preserve"> </w:t>
      </w:r>
      <w:r w:rsidRPr="008A7E62">
        <w:rPr>
          <w:rFonts w:ascii="Miriam" w:hint="eastAsia"/>
          <w:b/>
          <w:bCs/>
          <w:rtl/>
        </w:rPr>
        <w:t>ישמע</w:t>
      </w:r>
      <w:r w:rsidRPr="008A7E62">
        <w:rPr>
          <w:rFonts w:ascii="Miriam"/>
          <w:b/>
          <w:bCs/>
          <w:rtl/>
        </w:rPr>
        <w:t xml:space="preserve"> </w:t>
      </w:r>
      <w:r w:rsidRPr="008A7E62">
        <w:rPr>
          <w:rFonts w:ascii="Miriam" w:hint="eastAsia"/>
          <w:b/>
          <w:bCs/>
          <w:rtl/>
        </w:rPr>
        <w:t>אדם</w:t>
      </w:r>
      <w:r w:rsidRPr="008A7E62">
        <w:rPr>
          <w:rFonts w:ascii="Miriam"/>
          <w:b/>
          <w:bCs/>
          <w:rtl/>
        </w:rPr>
        <w:t xml:space="preserve"> </w:t>
      </w:r>
      <w:r w:rsidRPr="008A7E62">
        <w:rPr>
          <w:rFonts w:ascii="Miriam" w:hint="eastAsia"/>
          <w:b/>
          <w:bCs/>
          <w:rtl/>
        </w:rPr>
        <w:t>דבר</w:t>
      </w:r>
      <w:r w:rsidRPr="008A7E62">
        <w:rPr>
          <w:rFonts w:ascii="Miriam"/>
          <w:b/>
          <w:bCs/>
          <w:rtl/>
        </w:rPr>
        <w:t xml:space="preserve"> </w:t>
      </w:r>
      <w:r w:rsidRPr="008A7E62">
        <w:rPr>
          <w:rFonts w:ascii="Miriam" w:hint="eastAsia"/>
          <w:b/>
          <w:bCs/>
          <w:rtl/>
        </w:rPr>
        <w:t>שאינו</w:t>
      </w:r>
      <w:r w:rsidRPr="008A7E62">
        <w:rPr>
          <w:rFonts w:ascii="Miriam"/>
          <w:b/>
          <w:bCs/>
          <w:rtl/>
        </w:rPr>
        <w:t xml:space="preserve"> </w:t>
      </w:r>
      <w:r w:rsidRPr="008A7E62">
        <w:rPr>
          <w:rFonts w:ascii="Miriam" w:hint="eastAsia"/>
          <w:b/>
          <w:bCs/>
          <w:rtl/>
        </w:rPr>
        <w:t>הגון</w:t>
      </w:r>
      <w:r w:rsidRPr="008A7E62">
        <w:rPr>
          <w:rFonts w:ascii="Miriam"/>
          <w:b/>
          <w:bCs/>
          <w:rtl/>
        </w:rPr>
        <w:t xml:space="preserve"> - </w:t>
      </w:r>
      <w:r w:rsidRPr="008A7E62">
        <w:rPr>
          <w:rFonts w:ascii="Miriam" w:hint="eastAsia"/>
          <w:b/>
          <w:bCs/>
          <w:rtl/>
        </w:rPr>
        <w:t>יניח</w:t>
      </w:r>
      <w:r w:rsidRPr="008A7E62">
        <w:rPr>
          <w:rFonts w:ascii="Miriam"/>
          <w:b/>
          <w:bCs/>
          <w:rtl/>
        </w:rPr>
        <w:t xml:space="preserve"> </w:t>
      </w:r>
      <w:r w:rsidRPr="008A7E62">
        <w:rPr>
          <w:rFonts w:ascii="Miriam" w:hint="eastAsia"/>
          <w:b/>
          <w:bCs/>
          <w:rtl/>
        </w:rPr>
        <w:t>אצבעו</w:t>
      </w:r>
      <w:r w:rsidRPr="008A7E62">
        <w:rPr>
          <w:rFonts w:ascii="Miriam"/>
          <w:b/>
          <w:bCs/>
          <w:rtl/>
        </w:rPr>
        <w:t xml:space="preserve"> </w:t>
      </w:r>
      <w:r w:rsidRPr="008A7E62">
        <w:rPr>
          <w:rFonts w:ascii="Miriam" w:hint="eastAsia"/>
          <w:b/>
          <w:bCs/>
          <w:rtl/>
        </w:rPr>
        <w:t>באזניו</w:t>
      </w:r>
      <w:r w:rsidRPr="008A7E62">
        <w:rPr>
          <w:rFonts w:ascii="Miriam" w:hint="cs"/>
          <w:rtl/>
        </w:rPr>
        <w:t xml:space="preserve">". וכך במדרש אגדה, דברים </w:t>
      </w:r>
      <w:proofErr w:type="spellStart"/>
      <w:r w:rsidRPr="008A7E62">
        <w:rPr>
          <w:rFonts w:ascii="Miriam" w:hint="cs"/>
          <w:rtl/>
        </w:rPr>
        <w:t>כג</w:t>
      </w:r>
      <w:proofErr w:type="spellEnd"/>
      <w:r w:rsidRPr="008A7E62">
        <w:rPr>
          <w:rFonts w:ascii="Miriam" w:hint="cs"/>
          <w:rtl/>
        </w:rPr>
        <w:t xml:space="preserve"> יד. אולם 'דבר שאינו הגון' הוא דברים בטלים (עי' כתובות ה רע"ב) ניבול פה וכדומה, ולא שמיעת דברים שבקדושה בבית </w:t>
      </w:r>
      <w:proofErr w:type="spellStart"/>
      <w:r w:rsidRPr="008A7E62">
        <w:rPr>
          <w:rFonts w:ascii="Miriam" w:hint="cs"/>
          <w:rtl/>
        </w:rPr>
        <w:t>הכסא</w:t>
      </w:r>
      <w:proofErr w:type="spellEnd"/>
      <w:r w:rsidRPr="008A7E62">
        <w:rPr>
          <w:rFonts w:ascii="Miriam" w:hint="cs"/>
          <w:rtl/>
        </w:rPr>
        <w:t>. ועי' ספר חסידים, סי' עב.</w:t>
      </w:r>
    </w:p>
    <w:p w14:paraId="1F1899AC" w14:textId="77777777" w:rsidR="004179C0" w:rsidRPr="008A7E62" w:rsidRDefault="004179C0" w:rsidP="009B526A">
      <w:pPr>
        <w:pStyle w:val="a3"/>
        <w:rPr>
          <w:rFonts w:cs="Miriam"/>
        </w:rPr>
      </w:pPr>
      <w:r w:rsidRPr="008A7E62">
        <w:rPr>
          <w:rFonts w:cs="Miriam" w:hint="cs"/>
          <w:rtl/>
        </w:rPr>
        <w:t xml:space="preserve">והנה, איסור הרהור בדברי תורה בבית </w:t>
      </w:r>
      <w:proofErr w:type="spellStart"/>
      <w:r w:rsidRPr="008A7E62">
        <w:rPr>
          <w:rFonts w:cs="Miriam" w:hint="cs"/>
          <w:rtl/>
        </w:rPr>
        <w:t>הכסא</w:t>
      </w:r>
      <w:proofErr w:type="spellEnd"/>
      <w:r w:rsidRPr="008A7E62">
        <w:rPr>
          <w:rFonts w:cs="Miriam" w:hint="cs"/>
          <w:rtl/>
        </w:rPr>
        <w:t xml:space="preserve"> ובמקומות המטונפים, מפורש בברכות כד ע"ב; שבת מ ע"ב, ועוד. ונפסק להלכה ברמב"ם, הלכות קריאת שמע, פ"ג </w:t>
      </w:r>
      <w:proofErr w:type="spellStart"/>
      <w:r w:rsidRPr="008A7E62">
        <w:rPr>
          <w:rFonts w:cs="Miriam" w:hint="cs"/>
          <w:rtl/>
        </w:rPr>
        <w:t>ה"ד</w:t>
      </w:r>
      <w:proofErr w:type="spellEnd"/>
      <w:r w:rsidRPr="008A7E62">
        <w:rPr>
          <w:rFonts w:cs="Miriam" w:hint="cs"/>
          <w:rtl/>
        </w:rPr>
        <w:t xml:space="preserve">; </w:t>
      </w:r>
      <w:proofErr w:type="spellStart"/>
      <w:r w:rsidRPr="008A7E62">
        <w:rPr>
          <w:rFonts w:cs="Miriam" w:hint="cs"/>
          <w:rtl/>
        </w:rPr>
        <w:t>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פה, סעיף ב. אולם </w:t>
      </w:r>
      <w:proofErr w:type="spellStart"/>
      <w:r w:rsidRPr="008A7E62">
        <w:rPr>
          <w:rFonts w:cs="Miriam" w:hint="cs"/>
          <w:rtl/>
        </w:rPr>
        <w:t>ל"מ</w:t>
      </w:r>
      <w:proofErr w:type="spellEnd"/>
      <w:r w:rsidRPr="008A7E62">
        <w:rPr>
          <w:rFonts w:cs="Miriam" w:hint="cs"/>
          <w:rtl/>
        </w:rPr>
        <w:t xml:space="preserve"> שהראשונים דנו </w:t>
      </w:r>
      <w:proofErr w:type="spellStart"/>
      <w:r w:rsidRPr="008A7E62">
        <w:rPr>
          <w:rFonts w:cs="Miriam" w:hint="cs"/>
          <w:rtl/>
        </w:rPr>
        <w:t>בענין</w:t>
      </w:r>
      <w:proofErr w:type="spellEnd"/>
      <w:r w:rsidRPr="008A7E62">
        <w:rPr>
          <w:rFonts w:cs="Miriam" w:hint="cs"/>
          <w:rtl/>
        </w:rPr>
        <w:t xml:space="preserve"> המדובר כאן - אדם המצוי בבית </w:t>
      </w:r>
      <w:proofErr w:type="spellStart"/>
      <w:r w:rsidRPr="008A7E62">
        <w:rPr>
          <w:rFonts w:cs="Miriam" w:hint="cs"/>
          <w:rtl/>
        </w:rPr>
        <w:t>הכסא</w:t>
      </w:r>
      <w:proofErr w:type="spellEnd"/>
      <w:r w:rsidRPr="008A7E62">
        <w:rPr>
          <w:rFonts w:cs="Miriam" w:hint="cs"/>
          <w:rtl/>
        </w:rPr>
        <w:t xml:space="preserve"> ושומע בעל-כורחו דברי קדושה, אם צריך </w:t>
      </w:r>
      <w:proofErr w:type="spellStart"/>
      <w:r w:rsidRPr="008A7E62">
        <w:rPr>
          <w:rFonts w:cs="Miriam" w:hint="cs"/>
          <w:rtl/>
        </w:rPr>
        <w:t>להמנע</w:t>
      </w:r>
      <w:proofErr w:type="spellEnd"/>
      <w:r w:rsidRPr="008A7E62">
        <w:rPr>
          <w:rFonts w:cs="Miriam" w:hint="cs"/>
          <w:rtl/>
        </w:rPr>
        <w:t xml:space="preserve"> </w:t>
      </w:r>
      <w:proofErr w:type="spellStart"/>
      <w:r w:rsidRPr="008A7E62">
        <w:rPr>
          <w:rFonts w:cs="Miriam" w:hint="cs"/>
          <w:rtl/>
        </w:rPr>
        <w:t>מלשומעם</w:t>
      </w:r>
      <w:proofErr w:type="spellEnd"/>
      <w:r w:rsidRPr="008A7E62">
        <w:rPr>
          <w:rFonts w:cs="Miriam" w:hint="cs"/>
          <w:rtl/>
        </w:rPr>
        <w:t xml:space="preserve">, ורק האחרונים דנו בכך, ראה: ר"ח </w:t>
      </w:r>
      <w:proofErr w:type="spellStart"/>
      <w:r w:rsidRPr="008A7E62">
        <w:rPr>
          <w:rFonts w:cs="Miriam" w:hint="cs"/>
          <w:rtl/>
        </w:rPr>
        <w:t>פלאג'י</w:t>
      </w:r>
      <w:proofErr w:type="spellEnd"/>
      <w:r w:rsidRPr="008A7E62">
        <w:rPr>
          <w:rFonts w:cs="Miriam" w:hint="cs"/>
          <w:rtl/>
        </w:rPr>
        <w:t xml:space="preserve">, שו"ת לב חיים, </w:t>
      </w:r>
      <w:proofErr w:type="spellStart"/>
      <w:r w:rsidRPr="008A7E62">
        <w:rPr>
          <w:rFonts w:cs="Miriam" w:hint="cs"/>
          <w:rtl/>
        </w:rPr>
        <w:t>ח"ג</w:t>
      </w:r>
      <w:proofErr w:type="spellEnd"/>
      <w:r w:rsidRPr="008A7E62">
        <w:rPr>
          <w:rFonts w:cs="Miriam" w:hint="cs"/>
          <w:rtl/>
        </w:rPr>
        <w:t xml:space="preserve">, סי' ו; מילי </w:t>
      </w:r>
      <w:proofErr w:type="spellStart"/>
      <w:r w:rsidRPr="008A7E62">
        <w:rPr>
          <w:rFonts w:cs="Miriam" w:hint="cs"/>
          <w:rtl/>
        </w:rPr>
        <w:t>דחסידותא</w:t>
      </w:r>
      <w:proofErr w:type="spellEnd"/>
      <w:r w:rsidRPr="008A7E62">
        <w:rPr>
          <w:rFonts w:cs="Miriam" w:hint="cs"/>
          <w:rtl/>
        </w:rPr>
        <w:t xml:space="preserve"> (על ספר חסידים), סי' קנז; שו"ת ציץ אליעזר, </w:t>
      </w:r>
      <w:proofErr w:type="spellStart"/>
      <w:r w:rsidRPr="008A7E62">
        <w:rPr>
          <w:rFonts w:cs="Miriam" w:hint="cs"/>
          <w:rtl/>
        </w:rPr>
        <w:t>חי"ג</w:t>
      </w:r>
      <w:proofErr w:type="spellEnd"/>
      <w:r w:rsidRPr="008A7E62">
        <w:rPr>
          <w:rFonts w:cs="Miriam" w:hint="cs"/>
          <w:rtl/>
        </w:rPr>
        <w:t xml:space="preserve">, סי' א, אות ב, וכולם צידדו להיתר (ועי' חפץ חיים, הלכות לשון הרע, כלל ו, דין ה, באר מים חיים, </w:t>
      </w:r>
      <w:proofErr w:type="spellStart"/>
      <w:r w:rsidRPr="008A7E62">
        <w:rPr>
          <w:rFonts w:cs="Miriam" w:hint="cs"/>
          <w:rtl/>
        </w:rPr>
        <w:t>ס"ק</w:t>
      </w:r>
      <w:proofErr w:type="spellEnd"/>
      <w:r w:rsidRPr="008A7E62">
        <w:rPr>
          <w:rFonts w:cs="Miriam" w:hint="cs"/>
          <w:rtl/>
        </w:rPr>
        <w:t xml:space="preserve"> יד). וככל הנראה, רבינו הוא הראשון הדן </w:t>
      </w:r>
      <w:proofErr w:type="spellStart"/>
      <w:r w:rsidRPr="008A7E62">
        <w:rPr>
          <w:rFonts w:cs="Miriam" w:hint="cs"/>
          <w:rtl/>
        </w:rPr>
        <w:t>בענין</w:t>
      </w:r>
      <w:proofErr w:type="spellEnd"/>
      <w:r w:rsidRPr="008A7E62">
        <w:rPr>
          <w:rFonts w:cs="Miriam" w:hint="cs"/>
          <w:rtl/>
        </w:rPr>
        <w:t xml:space="preserve"> זה וגם היחיד המכריע לאיסור.</w:t>
      </w:r>
    </w:p>
  </w:footnote>
  <w:footnote w:id="1771">
    <w:p w14:paraId="0DCC1CC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=בית עבודה זרה. שכך כינוהו הראשונים, עי' עבודה זרה מו רע"א, שיש לכנות עבודה זרה ותשמישיה בכינויי גנאי.</w:t>
      </w:r>
    </w:p>
  </w:footnote>
  <w:footnote w:id="1772">
    <w:p w14:paraId="6A77AD3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הכל</w:t>
      </w:r>
      <w:proofErr w:type="spellEnd"/>
      <w:r w:rsidRPr="008A7E62">
        <w:rPr>
          <w:rFonts w:cs="Miriam" w:hint="cs"/>
          <w:rtl/>
        </w:rPr>
        <w:t xml:space="preserve"> הם כינויי גנאי.</w:t>
      </w:r>
    </w:p>
  </w:footnote>
  <w:footnote w:id="1773">
    <w:p w14:paraId="0C3E05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נראה </w:t>
      </w:r>
      <w:proofErr w:type="spellStart"/>
      <w:r w:rsidRPr="008A7E62">
        <w:rPr>
          <w:rFonts w:cs="Miriam" w:hint="cs"/>
          <w:rtl/>
        </w:rPr>
        <w:t>דמילתא</w:t>
      </w:r>
      <w:proofErr w:type="spellEnd"/>
      <w:r w:rsidRPr="008A7E62">
        <w:rPr>
          <w:rFonts w:cs="Miriam" w:hint="cs"/>
          <w:rtl/>
        </w:rPr>
        <w:t xml:space="preserve"> </w:t>
      </w:r>
      <w:proofErr w:type="spellStart"/>
      <w:r w:rsidRPr="008A7E62">
        <w:rPr>
          <w:rFonts w:cs="Miriam" w:hint="cs"/>
          <w:rtl/>
        </w:rPr>
        <w:t>דחסידותא</w:t>
      </w:r>
      <w:proofErr w:type="spellEnd"/>
      <w:r w:rsidRPr="008A7E62">
        <w:rPr>
          <w:rFonts w:cs="Miriam" w:hint="cs"/>
          <w:rtl/>
        </w:rPr>
        <w:t xml:space="preserve"> נקט. שמעיקר הדין, </w:t>
      </w:r>
      <w:r w:rsidRPr="008A7E62">
        <w:rPr>
          <w:rFonts w:cs="Miriam" w:hint="eastAsia"/>
          <w:rtl/>
        </w:rPr>
        <w:t>הנאה</w:t>
      </w:r>
      <w:r w:rsidRPr="008A7E62">
        <w:rPr>
          <w:rFonts w:cs="Miriam"/>
          <w:rtl/>
        </w:rPr>
        <w:t xml:space="preserve"> </w:t>
      </w:r>
      <w:r w:rsidRPr="008A7E62">
        <w:rPr>
          <w:rFonts w:cs="Miriam" w:hint="eastAsia"/>
          <w:rtl/>
        </w:rPr>
        <w:t>הבאה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לאדם</w:t>
      </w:r>
      <w:r w:rsidRPr="008A7E62">
        <w:rPr>
          <w:rFonts w:cs="Miriam"/>
          <w:rtl/>
        </w:rPr>
        <w:t xml:space="preserve"> </w:t>
      </w:r>
      <w:r w:rsidRPr="008A7E62">
        <w:rPr>
          <w:rFonts w:cs="Miriam" w:hint="eastAsia"/>
          <w:rtl/>
        </w:rPr>
        <w:t>בעל</w:t>
      </w:r>
      <w:r w:rsidRPr="008A7E62">
        <w:rPr>
          <w:rFonts w:cs="Miriam"/>
          <w:rtl/>
        </w:rPr>
        <w:t xml:space="preserve"> </w:t>
      </w:r>
      <w:proofErr w:type="spellStart"/>
      <w:r w:rsidRPr="008A7E62">
        <w:rPr>
          <w:rFonts w:cs="Miriam" w:hint="eastAsia"/>
          <w:rtl/>
        </w:rPr>
        <w:t>כרחו</w:t>
      </w:r>
      <w:proofErr w:type="spellEnd"/>
      <w:r w:rsidRPr="008A7E62">
        <w:rPr>
          <w:rFonts w:cs="Miriam" w:hint="cs"/>
          <w:rtl/>
        </w:rPr>
        <w:t xml:space="preserve">, אם אי אפשר לו להבדל מההנאה ולא </w:t>
      </w:r>
      <w:proofErr w:type="spellStart"/>
      <w:r w:rsidRPr="008A7E62">
        <w:rPr>
          <w:rFonts w:cs="Miriam" w:hint="cs"/>
          <w:rtl/>
        </w:rPr>
        <w:t>מכוין</w:t>
      </w:r>
      <w:proofErr w:type="spellEnd"/>
      <w:r w:rsidRPr="008A7E62">
        <w:rPr>
          <w:rFonts w:cs="Miriam" w:hint="cs"/>
          <w:rtl/>
        </w:rPr>
        <w:t xml:space="preserve"> להנות, או אפשר לו להבדל מההנאה אך לא </w:t>
      </w:r>
      <w:proofErr w:type="spellStart"/>
      <w:r w:rsidRPr="008A7E62">
        <w:rPr>
          <w:rFonts w:cs="Miriam" w:hint="cs"/>
          <w:rtl/>
        </w:rPr>
        <w:t>מכוין</w:t>
      </w:r>
      <w:proofErr w:type="spellEnd"/>
      <w:r w:rsidRPr="008A7E62">
        <w:rPr>
          <w:rFonts w:cs="Miriam" w:hint="cs"/>
          <w:rtl/>
        </w:rPr>
        <w:t xml:space="preserve"> להנות - מותר, ראה: פסחים כה ע"ב; רמב"ם, הלכות מאכלות אסורות, </w:t>
      </w:r>
      <w:proofErr w:type="spellStart"/>
      <w:r w:rsidRPr="008A7E62">
        <w:rPr>
          <w:rFonts w:cs="Miriam" w:hint="cs"/>
          <w:rtl/>
        </w:rPr>
        <w:t>פי"ד</w:t>
      </w:r>
      <w:proofErr w:type="spellEnd"/>
      <w:r w:rsidRPr="008A7E62">
        <w:rPr>
          <w:rFonts w:cs="Miriam" w:hint="cs"/>
          <w:rtl/>
        </w:rPr>
        <w:t xml:space="preserve"> </w:t>
      </w:r>
      <w:proofErr w:type="spellStart"/>
      <w:r w:rsidRPr="008A7E62">
        <w:rPr>
          <w:rFonts w:cs="Miriam" w:hint="cs"/>
          <w:rtl/>
        </w:rPr>
        <w:t>הי"ב</w:t>
      </w:r>
      <w:proofErr w:type="spellEnd"/>
      <w:r w:rsidRPr="008A7E62">
        <w:rPr>
          <w:rFonts w:cs="Miriam" w:hint="cs"/>
          <w:rtl/>
        </w:rPr>
        <w:t xml:space="preserve">, </w:t>
      </w:r>
      <w:proofErr w:type="spellStart"/>
      <w:r w:rsidRPr="008A7E62">
        <w:rPr>
          <w:rFonts w:cs="Miriam" w:hint="cs"/>
          <w:rtl/>
        </w:rPr>
        <w:t>ובנו"כ</w:t>
      </w:r>
      <w:proofErr w:type="spellEnd"/>
      <w:r w:rsidRPr="008A7E62">
        <w:rPr>
          <w:rFonts w:cs="Miriam" w:hint="cs"/>
          <w:rtl/>
        </w:rPr>
        <w:t xml:space="preserve"> שם. לפיכך, אדם השומע 'קול גלחים שמנבחים לעבודה זרה בקול חשוך', אין צריך לסתום אוזניו באצבעותיו, שמספיק שלא יכוון להנות משירתם, ותו לא. ואולי רבינו </w:t>
      </w:r>
      <w:proofErr w:type="spellStart"/>
      <w:r w:rsidRPr="008A7E62">
        <w:rPr>
          <w:rFonts w:cs="Miriam" w:hint="cs"/>
          <w:rtl/>
        </w:rPr>
        <w:t>מיירי</w:t>
      </w:r>
      <w:proofErr w:type="spellEnd"/>
      <w:r w:rsidRPr="008A7E62">
        <w:rPr>
          <w:rFonts w:cs="Miriam" w:hint="cs"/>
          <w:rtl/>
        </w:rPr>
        <w:t xml:space="preserve"> באופן </w:t>
      </w:r>
      <w:proofErr w:type="spellStart"/>
      <w:r w:rsidRPr="008A7E62">
        <w:rPr>
          <w:rFonts w:cs="Miriam" w:hint="cs"/>
          <w:rtl/>
        </w:rPr>
        <w:t>דפסיק</w:t>
      </w:r>
      <w:proofErr w:type="spellEnd"/>
      <w:r w:rsidRPr="008A7E62">
        <w:rPr>
          <w:rFonts w:cs="Miriam" w:hint="cs"/>
          <w:rtl/>
        </w:rPr>
        <w:t xml:space="preserve"> רישא, עי' </w:t>
      </w:r>
      <w:proofErr w:type="spellStart"/>
      <w:r w:rsidRPr="008A7E62">
        <w:rPr>
          <w:rFonts w:cs="Miriam" w:hint="cs"/>
          <w:rtl/>
        </w:rPr>
        <w:t>שו"ע</w:t>
      </w:r>
      <w:proofErr w:type="spellEnd"/>
      <w:r w:rsidRPr="008A7E62">
        <w:rPr>
          <w:rFonts w:cs="Miriam" w:hint="cs"/>
          <w:rtl/>
        </w:rPr>
        <w:t xml:space="preserve">, יו"ד, סי' </w:t>
      </w:r>
      <w:proofErr w:type="spellStart"/>
      <w:r w:rsidRPr="008A7E62">
        <w:rPr>
          <w:rFonts w:cs="Miriam" w:hint="cs"/>
          <w:rtl/>
        </w:rPr>
        <w:t>קמב</w:t>
      </w:r>
      <w:proofErr w:type="spellEnd"/>
      <w:r w:rsidRPr="008A7E62">
        <w:rPr>
          <w:rFonts w:cs="Miriam" w:hint="cs"/>
          <w:rtl/>
        </w:rPr>
        <w:t xml:space="preserve">, סעיף טו, בהגה </w:t>
      </w:r>
      <w:proofErr w:type="spellStart"/>
      <w:r w:rsidRPr="008A7E62">
        <w:rPr>
          <w:rFonts w:cs="Miriam" w:hint="cs"/>
          <w:rtl/>
        </w:rPr>
        <w:t>ובש"ך</w:t>
      </w:r>
      <w:proofErr w:type="spellEnd"/>
      <w:r w:rsidRPr="008A7E62">
        <w:rPr>
          <w:rFonts w:cs="Miriam" w:hint="cs"/>
          <w:rtl/>
        </w:rPr>
        <w:t xml:space="preserve"> שם, </w:t>
      </w:r>
      <w:proofErr w:type="spellStart"/>
      <w:r w:rsidRPr="008A7E62">
        <w:rPr>
          <w:rFonts w:cs="Miriam" w:hint="cs"/>
          <w:rtl/>
        </w:rPr>
        <w:t>ס"ק</w:t>
      </w:r>
      <w:proofErr w:type="spellEnd"/>
      <w:r w:rsidRPr="008A7E62">
        <w:rPr>
          <w:rFonts w:cs="Miriam" w:hint="cs"/>
          <w:rtl/>
        </w:rPr>
        <w:t xml:space="preserve"> לד; חפץ חיים, הלכות לשון הרע, כלל ו, דין ה, באר מים חיים, </w:t>
      </w:r>
      <w:proofErr w:type="spellStart"/>
      <w:r w:rsidRPr="008A7E62">
        <w:rPr>
          <w:rFonts w:cs="Miriam" w:hint="cs"/>
          <w:rtl/>
        </w:rPr>
        <w:t>ס"ק</w:t>
      </w:r>
      <w:proofErr w:type="spellEnd"/>
      <w:r w:rsidRPr="008A7E62">
        <w:rPr>
          <w:rFonts w:cs="Miriam" w:hint="cs"/>
          <w:rtl/>
        </w:rPr>
        <w:t xml:space="preserve"> יד, </w:t>
      </w:r>
      <w:proofErr w:type="spellStart"/>
      <w:r w:rsidRPr="008A7E62">
        <w:rPr>
          <w:rFonts w:cs="Miriam" w:hint="cs"/>
          <w:rtl/>
        </w:rPr>
        <w:t>בהגה"ה</w:t>
      </w:r>
      <w:proofErr w:type="spellEnd"/>
      <w:r w:rsidRPr="008A7E62">
        <w:rPr>
          <w:rFonts w:cs="Miriam" w:hint="cs"/>
          <w:rtl/>
        </w:rPr>
        <w:t>.</w:t>
      </w:r>
    </w:p>
  </w:footnote>
  <w:footnote w:id="1774">
    <w:p w14:paraId="42755BB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הנאמר גם ב'קדושה'. ולזה עיקר כוונת רבינו.</w:t>
      </w:r>
    </w:p>
  </w:footnote>
  <w:footnote w:id="1775">
    <w:p w14:paraId="2B4C4B6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'מר' הוא לשון גנאי, כי ביאורו: </w:t>
      </w:r>
      <w:r w:rsidRPr="008A7E62">
        <w:rPr>
          <w:rFonts w:cs="Miriam" w:hint="cs"/>
          <w:b/>
          <w:bCs/>
          <w:rtl/>
        </w:rPr>
        <w:t>חילוף</w:t>
      </w:r>
      <w:r w:rsidRPr="008A7E62">
        <w:rPr>
          <w:rFonts w:cs="Miriam" w:hint="cs"/>
          <w:rtl/>
        </w:rPr>
        <w:t xml:space="preserve">. עי' </w:t>
      </w:r>
      <w:proofErr w:type="spellStart"/>
      <w:r w:rsidRPr="008A7E62">
        <w:rPr>
          <w:rFonts w:cs="Miriam" w:hint="cs"/>
          <w:rtl/>
        </w:rPr>
        <w:t>תוס</w:t>
      </w:r>
      <w:proofErr w:type="spellEnd"/>
      <w:r w:rsidRPr="008A7E62">
        <w:rPr>
          <w:rFonts w:cs="Miriam" w:hint="cs"/>
          <w:rtl/>
        </w:rPr>
        <w:t>', עבודה זרה נ ע"א, ד"ה 'אבני בית'.</w:t>
      </w:r>
    </w:p>
  </w:footnote>
  <w:footnote w:id="1776">
    <w:p w14:paraId="28F68D89"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אולי דורשו: 'רע ומר' - האומר 'ומר', הרי הוא נכלל </w:t>
      </w:r>
      <w:proofErr w:type="spellStart"/>
      <w:r w:rsidRPr="008A7E62">
        <w:rPr>
          <w:rFonts w:hint="cs"/>
          <w:rtl/>
        </w:rPr>
        <w:t>ב'</w:t>
      </w:r>
      <w:r w:rsidRPr="008A7E62">
        <w:rPr>
          <w:rtl/>
        </w:rPr>
        <w:t>עָזְבֵך</w:t>
      </w:r>
      <w:proofErr w:type="spellEnd"/>
      <w:r w:rsidRPr="008A7E62">
        <w:rPr>
          <w:rtl/>
        </w:rPr>
        <w:t>ְ</w:t>
      </w:r>
      <w:r w:rsidRPr="008A7E62">
        <w:rPr>
          <w:rFonts w:hint="cs"/>
          <w:rtl/>
        </w:rPr>
        <w:t xml:space="preserve"> את ה''.</w:t>
      </w:r>
    </w:p>
    <w:p w14:paraId="15A07AB1" w14:textId="77777777" w:rsidR="004179C0" w:rsidRPr="008A7E62" w:rsidRDefault="004179C0" w:rsidP="009B526A">
      <w:pPr>
        <w:pStyle w:val="a3"/>
        <w:rPr>
          <w:rFonts w:cs="Miriam"/>
          <w:rtl/>
        </w:rPr>
      </w:pPr>
      <w:proofErr w:type="spellStart"/>
      <w:r w:rsidRPr="008A7E62">
        <w:rPr>
          <w:rFonts w:cs="Miriam" w:hint="cs"/>
          <w:rtl/>
        </w:rPr>
        <w:t>ול"מ</w:t>
      </w:r>
      <w:proofErr w:type="spellEnd"/>
      <w:r w:rsidRPr="008A7E62">
        <w:rPr>
          <w:rFonts w:cs="Miriam" w:hint="cs"/>
          <w:rtl/>
        </w:rPr>
        <w:t xml:space="preserve"> מקור או מקבילה </w:t>
      </w:r>
      <w:proofErr w:type="spellStart"/>
      <w:r w:rsidRPr="008A7E62">
        <w:rPr>
          <w:rFonts w:cs="Miriam" w:hint="cs"/>
          <w:rtl/>
        </w:rPr>
        <w:t>לענין</w:t>
      </w:r>
      <w:proofErr w:type="spellEnd"/>
      <w:r w:rsidRPr="008A7E62">
        <w:rPr>
          <w:rFonts w:cs="Miriam" w:hint="cs"/>
          <w:rtl/>
        </w:rPr>
        <w:t xml:space="preserve"> זה. ועל זהירות מהבלעת א' שב</w:t>
      </w:r>
      <w:r w:rsidRPr="008A7E62">
        <w:rPr>
          <w:rFonts w:cs="Miriam" w:hint="cs"/>
          <w:b/>
          <w:bCs/>
          <w:rtl/>
        </w:rPr>
        <w:t>מילים אחרות</w:t>
      </w:r>
      <w:r w:rsidRPr="008A7E62">
        <w:rPr>
          <w:rFonts w:cs="Miriam" w:hint="cs"/>
          <w:rtl/>
        </w:rPr>
        <w:t xml:space="preserve">, ראה מנהגי </w:t>
      </w:r>
      <w:proofErr w:type="spellStart"/>
      <w:r w:rsidRPr="008A7E62">
        <w:rPr>
          <w:rFonts w:cs="Miriam" w:hint="cs"/>
          <w:rtl/>
        </w:rPr>
        <w:t>מהר"ש</w:t>
      </w:r>
      <w:proofErr w:type="spellEnd"/>
      <w:r w:rsidRPr="008A7E62">
        <w:rPr>
          <w:rFonts w:cs="Miriam" w:hint="cs"/>
          <w:rtl/>
        </w:rPr>
        <w:t xml:space="preserve"> </w:t>
      </w:r>
      <w:proofErr w:type="spellStart"/>
      <w:r w:rsidRPr="008A7E62">
        <w:rPr>
          <w:rFonts w:cs="Miriam" w:hint="cs"/>
          <w:rtl/>
        </w:rPr>
        <w:t>מנוישטט</w:t>
      </w:r>
      <w:proofErr w:type="spellEnd"/>
      <w:r w:rsidRPr="008A7E62">
        <w:rPr>
          <w:rFonts w:cs="Miriam" w:hint="cs"/>
          <w:rtl/>
        </w:rPr>
        <w:t xml:space="preserve">, סי' </w:t>
      </w:r>
      <w:proofErr w:type="spellStart"/>
      <w:r w:rsidRPr="008A7E62">
        <w:rPr>
          <w:rFonts w:cs="Miriam" w:hint="cs"/>
          <w:rtl/>
        </w:rPr>
        <w:t>רח</w:t>
      </w:r>
      <w:proofErr w:type="spellEnd"/>
      <w:r w:rsidRPr="008A7E62">
        <w:rPr>
          <w:rFonts w:cs="Miriam" w:hint="cs"/>
          <w:rtl/>
        </w:rPr>
        <w:t>: "</w:t>
      </w:r>
      <w:r w:rsidRPr="008A7E62">
        <w:rPr>
          <w:rFonts w:cs="Miriam" w:hint="eastAsia"/>
          <w:rtl/>
        </w:rPr>
        <w:t>יש</w:t>
      </w:r>
      <w:r w:rsidRPr="008A7E62">
        <w:rPr>
          <w:rFonts w:cs="Miriam"/>
          <w:rtl/>
        </w:rPr>
        <w:t xml:space="preserve"> </w:t>
      </w:r>
      <w:r w:rsidRPr="008A7E62">
        <w:rPr>
          <w:rFonts w:cs="Miriam" w:hint="eastAsia"/>
          <w:rtl/>
        </w:rPr>
        <w:t>להפסיק</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cs"/>
          <w:rtl/>
        </w:rPr>
        <w:t>'</w:t>
      </w:r>
      <w:r w:rsidRPr="008A7E62">
        <w:rPr>
          <w:rFonts w:cs="Miriam" w:hint="eastAsia"/>
          <w:b/>
          <w:bCs/>
          <w:rtl/>
        </w:rPr>
        <w:t>א</w:t>
      </w:r>
      <w:r w:rsidRPr="008A7E62">
        <w:rPr>
          <w:rFonts w:cs="Miriam" w:hint="eastAsia"/>
          <w:rtl/>
        </w:rPr>
        <w:t>מת</w:t>
      </w:r>
      <w:r w:rsidRPr="008A7E62">
        <w:rPr>
          <w:rFonts w:cs="Miriam"/>
          <w:rtl/>
        </w:rPr>
        <w:t xml:space="preserve"> </w:t>
      </w:r>
      <w:r w:rsidRPr="008A7E62">
        <w:rPr>
          <w:rFonts w:cs="Miriam" w:hint="eastAsia"/>
          <w:rtl/>
        </w:rPr>
        <w:t>מלכינו</w:t>
      </w:r>
      <w:r w:rsidRPr="008A7E62">
        <w:rPr>
          <w:rFonts w:cs="Miriam" w:hint="cs"/>
          <w:rtl/>
        </w:rPr>
        <w:t xml:space="preserve">', </w:t>
      </w:r>
      <w:r w:rsidRPr="008A7E62">
        <w:rPr>
          <w:rFonts w:cs="Miriam" w:hint="eastAsia"/>
          <w:rtl/>
        </w:rPr>
        <w:t>כי</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מחברן</w:t>
      </w:r>
      <w:r w:rsidRPr="008A7E62">
        <w:rPr>
          <w:rFonts w:cs="Miriam" w:hint="cs"/>
          <w:rtl/>
        </w:rPr>
        <w:t>,</w:t>
      </w:r>
      <w:r w:rsidRPr="008A7E62">
        <w:rPr>
          <w:rFonts w:cs="Miriam"/>
          <w:rtl/>
        </w:rPr>
        <w:t xml:space="preserve"> </w:t>
      </w:r>
      <w:r w:rsidRPr="008A7E62">
        <w:rPr>
          <w:rFonts w:cs="Miriam" w:hint="eastAsia"/>
          <w:rtl/>
        </w:rPr>
        <w:t>לפעמים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מבליע</w:t>
      </w:r>
      <w:r w:rsidRPr="008A7E62">
        <w:rPr>
          <w:rFonts w:cs="Miriam"/>
          <w:rtl/>
        </w:rPr>
        <w:t xml:space="preserve"> </w:t>
      </w:r>
      <w:r w:rsidRPr="008A7E62">
        <w:rPr>
          <w:rFonts w:cs="Miriam" w:hint="eastAsia"/>
          <w:rtl/>
        </w:rPr>
        <w:t>ה</w:t>
      </w:r>
      <w:r w:rsidRPr="008A7E62">
        <w:rPr>
          <w:rFonts w:cs="Miriam" w:hint="eastAsia"/>
          <w:b/>
          <w:bCs/>
          <w:rtl/>
        </w:rPr>
        <w:t>א</w:t>
      </w:r>
      <w:r w:rsidRPr="008A7E62">
        <w:rPr>
          <w:rFonts w:cs="Miriam"/>
          <w:b/>
          <w:bCs/>
          <w:rtl/>
        </w:rPr>
        <w:t>'</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b/>
          <w:bCs/>
          <w:rtl/>
        </w:rPr>
        <w:t>א</w:t>
      </w:r>
      <w:r w:rsidRPr="008A7E62">
        <w:rPr>
          <w:rFonts w:cs="Miriam" w:hint="eastAsia"/>
          <w:rtl/>
        </w:rPr>
        <w:t>מת</w:t>
      </w:r>
      <w:r w:rsidRPr="008A7E62">
        <w:rPr>
          <w:rFonts w:cs="Miriam" w:hint="cs"/>
          <w:rtl/>
        </w:rPr>
        <w:t>',</w:t>
      </w:r>
      <w:r w:rsidRPr="008A7E62">
        <w:rPr>
          <w:rFonts w:cs="Miriam"/>
          <w:rtl/>
        </w:rPr>
        <w:t xml:space="preserve"> </w:t>
      </w:r>
      <w:r w:rsidRPr="008A7E62">
        <w:rPr>
          <w:rFonts w:cs="Miriam" w:hint="eastAsia"/>
          <w:rtl/>
        </w:rPr>
        <w:t>והיה</w:t>
      </w:r>
      <w:r w:rsidRPr="008A7E62">
        <w:rPr>
          <w:rFonts w:cs="Miriam"/>
          <w:rtl/>
        </w:rPr>
        <w:t xml:space="preserve"> </w:t>
      </w:r>
      <w:r w:rsidRPr="008A7E62">
        <w:rPr>
          <w:rFonts w:cs="Miriam" w:hint="eastAsia"/>
          <w:rtl/>
        </w:rPr>
        <w:t>מחרף</w:t>
      </w:r>
      <w:r w:rsidRPr="008A7E62">
        <w:rPr>
          <w:rFonts w:cs="Miriam"/>
          <w:rtl/>
        </w:rPr>
        <w:t xml:space="preserve"> </w:t>
      </w:r>
      <w:r w:rsidRPr="008A7E62">
        <w:rPr>
          <w:rFonts w:cs="Miriam" w:hint="eastAsia"/>
          <w:rtl/>
        </w:rPr>
        <w:t>ומגדף</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להפסיק</w:t>
      </w:r>
      <w:r w:rsidRPr="008A7E62">
        <w:rPr>
          <w:rFonts w:cs="Miriam"/>
          <w:rtl/>
        </w:rPr>
        <w:t xml:space="preserve"> </w:t>
      </w:r>
      <w:r w:rsidRPr="008A7E62">
        <w:rPr>
          <w:rFonts w:cs="Miriam" w:hint="eastAsia"/>
          <w:rtl/>
        </w:rPr>
        <w:t>כשסיים</w:t>
      </w:r>
      <w:r w:rsidRPr="008A7E62">
        <w:rPr>
          <w:rFonts w:cs="Miriam"/>
          <w:rtl/>
        </w:rPr>
        <w:t xml:space="preserve"> </w:t>
      </w:r>
      <w:r w:rsidRPr="008A7E62">
        <w:rPr>
          <w:rFonts w:cs="Miriam" w:hint="eastAsia"/>
          <w:rtl/>
        </w:rPr>
        <w:t>ק</w:t>
      </w:r>
      <w:r w:rsidRPr="008A7E62">
        <w:rPr>
          <w:rFonts w:cs="Miriam" w:hint="cs"/>
          <w:rtl/>
        </w:rPr>
        <w:t>ריאת שמע,</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cs"/>
          <w:rtl/>
        </w:rPr>
        <w:t>'</w:t>
      </w:r>
      <w:r w:rsidRPr="008A7E62">
        <w:rPr>
          <w:rFonts w:cs="Miriam" w:hint="eastAsia"/>
          <w:rtl/>
        </w:rPr>
        <w:t>השם</w:t>
      </w:r>
      <w:r w:rsidRPr="008A7E62">
        <w:rPr>
          <w:rFonts w:cs="Miriam"/>
          <w:rtl/>
        </w:rPr>
        <w:t xml:space="preserve"> </w:t>
      </w:r>
      <w:proofErr w:type="spellStart"/>
      <w:r w:rsidRPr="008A7E62">
        <w:rPr>
          <w:rFonts w:cs="Miriam" w:hint="eastAsia"/>
          <w:rtl/>
        </w:rPr>
        <w:t>אלהיכם</w:t>
      </w:r>
      <w:proofErr w:type="spellEnd"/>
      <w:r w:rsidRPr="008A7E62">
        <w:rPr>
          <w:rFonts w:cs="Miriam" w:hint="cs"/>
          <w:rtl/>
        </w:rPr>
        <w:t>'</w:t>
      </w:r>
      <w:r w:rsidRPr="008A7E62">
        <w:rPr>
          <w:rFonts w:cs="Miriam"/>
          <w:rtl/>
        </w:rPr>
        <w:t xml:space="preserve"> </w:t>
      </w:r>
      <w:r w:rsidRPr="008A7E62">
        <w:rPr>
          <w:rFonts w:cs="Miriam" w:hint="eastAsia"/>
          <w:rtl/>
        </w:rPr>
        <w:t>ל</w:t>
      </w:r>
      <w:r w:rsidRPr="008A7E62">
        <w:rPr>
          <w:rFonts w:cs="Miriam" w:hint="cs"/>
          <w:rtl/>
        </w:rPr>
        <w:t>'</w:t>
      </w:r>
      <w:r w:rsidRPr="008A7E62">
        <w:rPr>
          <w:rFonts w:cs="Miriam" w:hint="eastAsia"/>
          <w:b/>
          <w:bCs/>
          <w:rtl/>
        </w:rPr>
        <w:t>א</w:t>
      </w:r>
      <w:r w:rsidRPr="008A7E62">
        <w:rPr>
          <w:rFonts w:cs="Miriam" w:hint="eastAsia"/>
          <w:rtl/>
        </w:rPr>
        <w:t>מת</w:t>
      </w:r>
      <w:r w:rsidRPr="008A7E62">
        <w:rPr>
          <w:rFonts w:cs="Miriam"/>
          <w:rtl/>
        </w:rPr>
        <w:t xml:space="preserve"> </w:t>
      </w:r>
      <w:r w:rsidRPr="008A7E62">
        <w:rPr>
          <w:rFonts w:cs="Miriam" w:hint="eastAsia"/>
          <w:rtl/>
        </w:rPr>
        <w:t>ואמונה</w:t>
      </w:r>
      <w:r w:rsidRPr="008A7E62">
        <w:rPr>
          <w:rFonts w:cs="Miriam" w:hint="cs"/>
          <w:rtl/>
        </w:rPr>
        <w:t>'</w:t>
      </w:r>
      <w:r w:rsidRPr="008A7E62">
        <w:rPr>
          <w:rFonts w:cs="Miriam"/>
          <w:rtl/>
        </w:rPr>
        <w:t xml:space="preserve">. </w:t>
      </w:r>
      <w:r w:rsidRPr="008A7E62">
        <w:rPr>
          <w:rFonts w:cs="Miriam" w:hint="eastAsia"/>
          <w:rtl/>
        </w:rPr>
        <w:t>ואמר</w:t>
      </w:r>
      <w:r w:rsidRPr="008A7E62">
        <w:rPr>
          <w:rFonts w:cs="Miriam"/>
          <w:rtl/>
        </w:rPr>
        <w:t xml:space="preserve"> </w:t>
      </w:r>
      <w:r w:rsidRPr="008A7E62">
        <w:rPr>
          <w:rFonts w:cs="Miriam" w:hint="eastAsia"/>
          <w:rtl/>
        </w:rPr>
        <w:t>נמי</w:t>
      </w:r>
      <w:r w:rsidRPr="008A7E62">
        <w:rPr>
          <w:rFonts w:cs="Miriam" w:hint="cs"/>
          <w:rtl/>
        </w:rPr>
        <w:t>,</w:t>
      </w:r>
      <w:r w:rsidRPr="008A7E62">
        <w:rPr>
          <w:rFonts w:cs="Miriam"/>
          <w:rtl/>
        </w:rPr>
        <w:t xml:space="preserve"> </w:t>
      </w:r>
      <w:proofErr w:type="spellStart"/>
      <w:r w:rsidRPr="008A7E62">
        <w:rPr>
          <w:rFonts w:cs="Miriam" w:hint="eastAsia"/>
          <w:rtl/>
        </w:rPr>
        <w:t>שמברכין</w:t>
      </w:r>
      <w:proofErr w:type="spellEnd"/>
      <w:r w:rsidRPr="008A7E62">
        <w:rPr>
          <w:rFonts w:cs="Miriam"/>
          <w:rtl/>
        </w:rPr>
        <w:t xml:space="preserve"> </w:t>
      </w:r>
      <w:r w:rsidRPr="008A7E62">
        <w:rPr>
          <w:rFonts w:cs="Miriam" w:hint="eastAsia"/>
          <w:rtl/>
        </w:rPr>
        <w:t>ברכת</w:t>
      </w:r>
      <w:r w:rsidRPr="008A7E62">
        <w:rPr>
          <w:rFonts w:cs="Miriam"/>
          <w:rtl/>
        </w:rPr>
        <w:t xml:space="preserve"> </w:t>
      </w:r>
      <w:r w:rsidRPr="008A7E62">
        <w:rPr>
          <w:rFonts w:cs="Miriam" w:hint="eastAsia"/>
          <w:rtl/>
        </w:rPr>
        <w:t>המזון</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ממרום</w:t>
      </w:r>
      <w:r w:rsidRPr="008A7E62">
        <w:rPr>
          <w:rFonts w:cs="Miriam"/>
          <w:rtl/>
        </w:rPr>
        <w:t xml:space="preserve"> </w:t>
      </w:r>
      <w:r w:rsidRPr="008A7E62">
        <w:rPr>
          <w:rFonts w:cs="Miriam" w:hint="eastAsia"/>
          <w:rtl/>
        </w:rPr>
        <w:t>ילמדו</w:t>
      </w:r>
      <w:r w:rsidRPr="008A7E62">
        <w:rPr>
          <w:rFonts w:cs="Miriam" w:hint="cs"/>
          <w:rtl/>
        </w:rPr>
        <w:t>',</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שכתוב</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cs"/>
          <w:rtl/>
        </w:rPr>
        <w:t>'</w:t>
      </w:r>
      <w:r w:rsidRPr="008A7E62">
        <w:rPr>
          <w:rFonts w:cs="Miriam" w:hint="eastAsia"/>
          <w:rtl/>
        </w:rPr>
        <w:t>ונישא</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מ</w:t>
      </w:r>
      <w:r w:rsidRPr="008A7E62">
        <w:rPr>
          <w:rFonts w:cs="Miriam" w:hint="eastAsia"/>
          <w:b/>
          <w:bCs/>
          <w:rtl/>
        </w:rPr>
        <w:t>א</w:t>
      </w:r>
      <w:r w:rsidRPr="008A7E62">
        <w:rPr>
          <w:rFonts w:cs="Miriam" w:hint="eastAsia"/>
          <w:rtl/>
        </w:rPr>
        <w:t>ת</w:t>
      </w:r>
      <w:r w:rsidRPr="008A7E62">
        <w:rPr>
          <w:rFonts w:cs="Miriam"/>
          <w:rtl/>
        </w:rPr>
        <w:t xml:space="preserve"> </w:t>
      </w:r>
      <w:r w:rsidRPr="008A7E62">
        <w:rPr>
          <w:rFonts w:cs="Miriam" w:hint="eastAsia"/>
          <w:rtl/>
        </w:rPr>
        <w:t>השם</w:t>
      </w:r>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הי</w:t>
      </w:r>
      <w:r w:rsidRPr="008A7E62">
        <w:rPr>
          <w:rFonts w:cs="Miriam" w:hint="cs"/>
          <w:rtl/>
        </w:rPr>
        <w:t>ה</w:t>
      </w:r>
      <w:r w:rsidRPr="008A7E62">
        <w:rPr>
          <w:rFonts w:cs="Miriam"/>
          <w:rtl/>
        </w:rPr>
        <w:t xml:space="preserve"> </w:t>
      </w:r>
      <w:r w:rsidRPr="008A7E62">
        <w:rPr>
          <w:rFonts w:cs="Miriam" w:hint="eastAsia"/>
          <w:rtl/>
        </w:rPr>
        <w:t>מחבר</w:t>
      </w:r>
      <w:r w:rsidRPr="008A7E62">
        <w:rPr>
          <w:rFonts w:cs="Miriam"/>
          <w:rtl/>
        </w:rPr>
        <w:t xml:space="preserve"> </w:t>
      </w:r>
      <w:r w:rsidRPr="008A7E62">
        <w:rPr>
          <w:rFonts w:cs="Miriam" w:hint="eastAsia"/>
          <w:rtl/>
        </w:rPr>
        <w:t>ומבליע</w:t>
      </w:r>
      <w:r w:rsidRPr="008A7E62">
        <w:rPr>
          <w:rFonts w:cs="Miriam"/>
          <w:rtl/>
        </w:rPr>
        <w:t xml:space="preserve"> </w:t>
      </w:r>
      <w:r w:rsidRPr="008A7E62">
        <w:rPr>
          <w:rFonts w:cs="Miriam" w:hint="eastAsia"/>
          <w:rtl/>
        </w:rPr>
        <w:t>ה</w:t>
      </w:r>
      <w:r w:rsidRPr="008A7E62">
        <w:rPr>
          <w:rFonts w:cs="Miriam" w:hint="eastAsia"/>
          <w:b/>
          <w:bCs/>
          <w:rtl/>
        </w:rPr>
        <w:t>א</w:t>
      </w:r>
      <w:r w:rsidRPr="008A7E62">
        <w:rPr>
          <w:rFonts w:cs="Miriam"/>
          <w:b/>
          <w:bCs/>
          <w:rtl/>
        </w:rPr>
        <w:t>'</w:t>
      </w:r>
      <w:r w:rsidRPr="008A7E62">
        <w:rPr>
          <w:rFonts w:cs="Miriam"/>
          <w:rtl/>
        </w:rPr>
        <w:t xml:space="preserve"> </w:t>
      </w:r>
      <w:r w:rsidRPr="008A7E62">
        <w:rPr>
          <w:rFonts w:cs="Miriam" w:hint="eastAsia"/>
          <w:rtl/>
        </w:rPr>
        <w:t>מ</w:t>
      </w:r>
      <w:r w:rsidRPr="008A7E62">
        <w:rPr>
          <w:rFonts w:cs="Miriam" w:hint="cs"/>
          <w:rtl/>
        </w:rPr>
        <w:t>'מ</w:t>
      </w:r>
      <w:r w:rsidRPr="008A7E62">
        <w:rPr>
          <w:rFonts w:cs="Miriam" w:hint="eastAsia"/>
          <w:b/>
          <w:bCs/>
          <w:rtl/>
        </w:rPr>
        <w:t>א</w:t>
      </w:r>
      <w:r w:rsidRPr="008A7E62">
        <w:rPr>
          <w:rFonts w:cs="Miriam" w:hint="eastAsia"/>
          <w:rtl/>
        </w:rPr>
        <w:t>ת</w:t>
      </w:r>
      <w:r w:rsidRPr="008A7E62">
        <w:rPr>
          <w:rFonts w:cs="Miriam" w:hint="cs"/>
          <w:rtl/>
        </w:rPr>
        <w:t>',</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מחרף</w:t>
      </w:r>
      <w:r w:rsidRPr="008A7E62">
        <w:rPr>
          <w:rFonts w:cs="Miriam"/>
          <w:rtl/>
        </w:rPr>
        <w:t xml:space="preserve"> </w:t>
      </w:r>
      <w:r w:rsidRPr="008A7E62">
        <w:rPr>
          <w:rFonts w:cs="Miriam" w:hint="eastAsia"/>
          <w:rtl/>
        </w:rPr>
        <w:t>ומגדף</w:t>
      </w:r>
      <w:r w:rsidRPr="008A7E62">
        <w:rPr>
          <w:rFonts w:cs="Miriam" w:hint="cs"/>
          <w:rtl/>
        </w:rPr>
        <w:t xml:space="preserve">". וכך </w:t>
      </w:r>
      <w:proofErr w:type="spellStart"/>
      <w:r w:rsidRPr="008A7E62">
        <w:rPr>
          <w:rFonts w:cs="Miriam" w:hint="cs"/>
          <w:rtl/>
        </w:rPr>
        <w:t>במהרי"ל</w:t>
      </w:r>
      <w:proofErr w:type="spellEnd"/>
      <w:r w:rsidRPr="008A7E62">
        <w:rPr>
          <w:rFonts w:cs="Miriam" w:hint="cs"/>
          <w:rtl/>
        </w:rPr>
        <w:t xml:space="preserve"> (מנהגים), סדר מוסף של ראש השנה, אות ה, </w:t>
      </w:r>
      <w:proofErr w:type="spellStart"/>
      <w:r w:rsidRPr="008A7E62">
        <w:rPr>
          <w:rFonts w:cs="Miriam" w:hint="cs"/>
          <w:rtl/>
        </w:rPr>
        <w:t>ס"ע</w:t>
      </w:r>
      <w:proofErr w:type="spellEnd"/>
      <w:r w:rsidRPr="008A7E62">
        <w:rPr>
          <w:rFonts w:cs="Miriam" w:hint="cs"/>
          <w:rtl/>
        </w:rPr>
        <w:t xml:space="preserve"> רצו.</w:t>
      </w:r>
    </w:p>
  </w:footnote>
  <w:footnote w:id="1777">
    <w:p w14:paraId="488F9B7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בתפילתו, במשפט המתייחס אל הקב"ה.</w:t>
      </w:r>
    </w:p>
  </w:footnote>
  <w:footnote w:id="1778">
    <w:p w14:paraId="484AE7E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כמו בברכת 'אמת ויציב' </w:t>
      </w:r>
      <w:proofErr w:type="spellStart"/>
      <w:r w:rsidRPr="008A7E62">
        <w:rPr>
          <w:rFonts w:cs="Miriam" w:hint="cs"/>
          <w:rtl/>
        </w:rPr>
        <w:t>דשחרית</w:t>
      </w:r>
      <w:proofErr w:type="spellEnd"/>
      <w:r w:rsidRPr="008A7E62">
        <w:rPr>
          <w:rFonts w:cs="Miriam" w:hint="cs"/>
          <w:rtl/>
        </w:rPr>
        <w:t xml:space="preserve">: "פודנו ומצילנו מעולם שמך, אין </w:t>
      </w:r>
      <w:proofErr w:type="spellStart"/>
      <w:r w:rsidRPr="008A7E62">
        <w:rPr>
          <w:rFonts w:cs="Miriam" w:hint="cs"/>
          <w:rtl/>
        </w:rPr>
        <w:t>אלקים</w:t>
      </w:r>
      <w:proofErr w:type="spellEnd"/>
      <w:r w:rsidRPr="008A7E62">
        <w:rPr>
          <w:rFonts w:cs="Miriam" w:hint="cs"/>
          <w:rtl/>
        </w:rPr>
        <w:t xml:space="preserve"> </w:t>
      </w:r>
      <w:r w:rsidRPr="008A7E62">
        <w:rPr>
          <w:rFonts w:cs="Miriam"/>
          <w:b/>
          <w:bCs/>
          <w:rtl/>
        </w:rPr>
        <w:t>זוּלָתֶךָ</w:t>
      </w:r>
      <w:r w:rsidRPr="008A7E62">
        <w:rPr>
          <w:rFonts w:cs="Miriam" w:hint="cs"/>
          <w:rtl/>
        </w:rPr>
        <w:t>".</w:t>
      </w:r>
    </w:p>
  </w:footnote>
  <w:footnote w:id="1779">
    <w:p w14:paraId="7CB0AA4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כמו בתפילת 'עלינו לשבח': "הוא </w:t>
      </w:r>
      <w:proofErr w:type="spellStart"/>
      <w:r w:rsidRPr="008A7E62">
        <w:rPr>
          <w:rFonts w:cs="Miriam" w:hint="cs"/>
          <w:rtl/>
        </w:rPr>
        <w:t>אלקינו</w:t>
      </w:r>
      <w:proofErr w:type="spellEnd"/>
      <w:r w:rsidRPr="008A7E62">
        <w:rPr>
          <w:rFonts w:cs="Miriam" w:hint="cs"/>
          <w:rtl/>
        </w:rPr>
        <w:t xml:space="preserve"> אין עוד, אמת מלכנו, אפס </w:t>
      </w:r>
      <w:r w:rsidRPr="008A7E62">
        <w:rPr>
          <w:rFonts w:cs="Miriam"/>
          <w:b/>
          <w:bCs/>
          <w:rtl/>
        </w:rPr>
        <w:t>זוּלָתוֹ</w:t>
      </w:r>
      <w:r w:rsidRPr="008A7E62">
        <w:rPr>
          <w:rFonts w:cs="Miriam" w:hint="cs"/>
          <w:rtl/>
        </w:rPr>
        <w:t>".</w:t>
      </w:r>
    </w:p>
  </w:footnote>
  <w:footnote w:id="1780">
    <w:p w14:paraId="2080E8D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=כשמתפלל להקב"ה.</w:t>
      </w:r>
    </w:p>
  </w:footnote>
  <w:footnote w:id="1781">
    <w:p w14:paraId="0C72515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הבנתי מדוע הוא מחרף בכך, וגם </w:t>
      </w:r>
      <w:proofErr w:type="spellStart"/>
      <w:r w:rsidRPr="008A7E62">
        <w:rPr>
          <w:rFonts w:cs="Miriam" w:hint="cs"/>
          <w:rtl/>
        </w:rPr>
        <w:t>ל"מ</w:t>
      </w:r>
      <w:proofErr w:type="spellEnd"/>
      <w:r w:rsidRPr="008A7E62">
        <w:rPr>
          <w:rFonts w:cs="Miriam" w:hint="cs"/>
          <w:rtl/>
        </w:rPr>
        <w:t xml:space="preserve"> מקבילה </w:t>
      </w:r>
      <w:proofErr w:type="spellStart"/>
      <w:r w:rsidRPr="008A7E62">
        <w:rPr>
          <w:rFonts w:cs="Miriam" w:hint="cs"/>
          <w:rtl/>
        </w:rPr>
        <w:t>לענין</w:t>
      </w:r>
      <w:proofErr w:type="spellEnd"/>
      <w:r w:rsidRPr="008A7E62">
        <w:rPr>
          <w:rFonts w:cs="Miriam" w:hint="cs"/>
          <w:rtl/>
        </w:rPr>
        <w:t>.</w:t>
      </w:r>
    </w:p>
  </w:footnote>
  <w:footnote w:id="1782">
    <w:p w14:paraId="18A7FF8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"כרום </w:t>
      </w:r>
      <w:r w:rsidRPr="008A7E62">
        <w:rPr>
          <w:rFonts w:cs="Miriam"/>
          <w:b/>
          <w:bCs/>
          <w:rtl/>
        </w:rPr>
        <w:t>זֻלּוּת</w:t>
      </w:r>
      <w:r w:rsidRPr="008A7E62">
        <w:rPr>
          <w:rFonts w:cs="Miriam" w:hint="cs"/>
          <w:rtl/>
        </w:rPr>
        <w:t>".</w:t>
      </w:r>
    </w:p>
  </w:footnote>
  <w:footnote w:id="1783">
    <w:p w14:paraId="0003A8D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מדוע אסור לקחת מן הגוי מים </w:t>
      </w:r>
      <w:r w:rsidRPr="008A7E62">
        <w:rPr>
          <w:rFonts w:cs="Miriam" w:hint="cs"/>
          <w:b/>
          <w:bCs/>
          <w:rtl/>
        </w:rPr>
        <w:t>לצורך נטילת ידים לסעודה</w:t>
      </w:r>
      <w:r w:rsidRPr="008A7E62">
        <w:rPr>
          <w:rFonts w:cs="Miriam" w:hint="cs"/>
          <w:rtl/>
        </w:rPr>
        <w:t xml:space="preserve">. כך מוכח </w:t>
      </w:r>
      <w:proofErr w:type="spellStart"/>
      <w:r w:rsidRPr="008A7E62">
        <w:rPr>
          <w:rFonts w:cs="Miriam" w:hint="cs"/>
          <w:rtl/>
        </w:rPr>
        <w:t>מה'תירץ</w:t>
      </w:r>
      <w:proofErr w:type="spellEnd"/>
      <w:r w:rsidRPr="008A7E62">
        <w:rPr>
          <w:rFonts w:cs="Miriam" w:hint="cs"/>
          <w:rtl/>
        </w:rPr>
        <w:t>' דלהלן וממקבילותיו.</w:t>
      </w:r>
    </w:p>
  </w:footnote>
  <w:footnote w:id="1784">
    <w:p w14:paraId="27718AD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שבת פג ע"א; נדה לד ע"א; רמב"ם, הלכות מטמאי משכב ומושב, פ"ב </w:t>
      </w:r>
      <w:proofErr w:type="spellStart"/>
      <w:r w:rsidRPr="008A7E62">
        <w:rPr>
          <w:rFonts w:cs="Miriam" w:hint="cs"/>
          <w:rtl/>
        </w:rPr>
        <w:t>ה"י</w:t>
      </w:r>
      <w:proofErr w:type="spellEnd"/>
      <w:r w:rsidRPr="008A7E62">
        <w:rPr>
          <w:rFonts w:cs="Miriam" w:hint="cs"/>
          <w:rtl/>
        </w:rPr>
        <w:t xml:space="preserve">; שם, הלכות איסורי ביאה, פ"ד </w:t>
      </w:r>
      <w:proofErr w:type="spellStart"/>
      <w:r w:rsidRPr="008A7E62">
        <w:rPr>
          <w:rFonts w:cs="Miriam" w:hint="cs"/>
          <w:rtl/>
        </w:rPr>
        <w:t>ה"ד</w:t>
      </w:r>
      <w:proofErr w:type="spellEnd"/>
      <w:r w:rsidRPr="008A7E62">
        <w:rPr>
          <w:rFonts w:cs="Miriam" w:hint="cs"/>
          <w:rtl/>
        </w:rPr>
        <w:t>.</w:t>
      </w:r>
    </w:p>
  </w:footnote>
  <w:footnote w:id="1785">
    <w:p w14:paraId="49E907B1" w14:textId="77777777" w:rsidR="004179C0" w:rsidRPr="008A7E62" w:rsidRDefault="004179C0" w:rsidP="009B526A">
      <w:pPr>
        <w:autoSpaceDE w:val="0"/>
        <w:autoSpaceDN w:val="0"/>
        <w:adjustRightInd w:val="0"/>
        <w:jc w:val="both"/>
        <w:rPr>
          <w:rFonts w:ascii="Miriam"/>
          <w:color w:val="000000"/>
          <w:rtl/>
        </w:rPr>
      </w:pPr>
      <w:r w:rsidRPr="008A7E62">
        <w:rPr>
          <w:rStyle w:val="a4"/>
        </w:rPr>
        <w:footnoteRef/>
      </w:r>
      <w:r w:rsidRPr="008A7E62">
        <w:rPr>
          <w:rtl/>
        </w:rPr>
        <w:t xml:space="preserve"> </w:t>
      </w:r>
      <w:proofErr w:type="spellStart"/>
      <w:r w:rsidRPr="008A7E62">
        <w:rPr>
          <w:rFonts w:ascii="Miriam" w:hint="cs"/>
          <w:color w:val="000000"/>
          <w:rtl/>
        </w:rPr>
        <w:t>בתוספתא</w:t>
      </w:r>
      <w:proofErr w:type="spellEnd"/>
      <w:r w:rsidRPr="008A7E62">
        <w:rPr>
          <w:rFonts w:ascii="Miriam" w:hint="cs"/>
          <w:color w:val="000000"/>
          <w:rtl/>
        </w:rPr>
        <w:t xml:space="preserve"> לא נאמר כך, אלא: "</w:t>
      </w:r>
      <w:proofErr w:type="spellStart"/>
      <w:r w:rsidRPr="008A7E62">
        <w:rPr>
          <w:rFonts w:ascii="Miriam" w:hint="eastAsia"/>
          <w:color w:val="000000"/>
          <w:rtl/>
        </w:rPr>
        <w:t>הכל</w:t>
      </w:r>
      <w:proofErr w:type="spellEnd"/>
      <w:r w:rsidRPr="008A7E62">
        <w:rPr>
          <w:rFonts w:ascii="Miriam"/>
          <w:color w:val="000000"/>
          <w:rtl/>
        </w:rPr>
        <w:t xml:space="preserve"> </w:t>
      </w:r>
      <w:r w:rsidRPr="008A7E62">
        <w:rPr>
          <w:rFonts w:ascii="Miriam" w:hint="eastAsia"/>
          <w:color w:val="000000"/>
          <w:rtl/>
        </w:rPr>
        <w:t>כשרי</w:t>
      </w:r>
      <w:r w:rsidRPr="008A7E62">
        <w:rPr>
          <w:rFonts w:ascii="Miriam" w:hint="cs"/>
          <w:color w:val="000000"/>
          <w:rtl/>
        </w:rPr>
        <w:t>ם</w:t>
      </w:r>
      <w:r w:rsidRPr="008A7E62">
        <w:rPr>
          <w:rFonts w:ascii="Miriam"/>
          <w:color w:val="000000"/>
          <w:rtl/>
        </w:rPr>
        <w:t xml:space="preserve"> </w:t>
      </w:r>
      <w:r w:rsidRPr="008A7E62">
        <w:rPr>
          <w:rFonts w:ascii="Miriam" w:hint="eastAsia"/>
          <w:color w:val="000000"/>
          <w:rtl/>
        </w:rPr>
        <w:t>ליתן</w:t>
      </w:r>
      <w:r w:rsidRPr="008A7E62">
        <w:rPr>
          <w:rFonts w:ascii="Miriam"/>
          <w:color w:val="000000"/>
          <w:rtl/>
        </w:rPr>
        <w:t xml:space="preserve"> </w:t>
      </w:r>
      <w:proofErr w:type="spellStart"/>
      <w:r w:rsidRPr="008A7E62">
        <w:rPr>
          <w:rFonts w:ascii="Miriam" w:hint="eastAsia"/>
          <w:color w:val="000000"/>
          <w:rtl/>
        </w:rPr>
        <w:t>לידים</w:t>
      </w:r>
      <w:proofErr w:type="spellEnd"/>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אפילו</w:t>
      </w:r>
      <w:r w:rsidRPr="008A7E62">
        <w:rPr>
          <w:rFonts w:ascii="Miriam"/>
          <w:color w:val="000000"/>
          <w:rtl/>
        </w:rPr>
        <w:t xml:space="preserve"> </w:t>
      </w:r>
      <w:r w:rsidRPr="008A7E62">
        <w:rPr>
          <w:rFonts w:ascii="Miriam" w:hint="eastAsia"/>
          <w:color w:val="000000"/>
          <w:rtl/>
        </w:rPr>
        <w:t>טמא</w:t>
      </w:r>
      <w:r w:rsidRPr="008A7E62">
        <w:rPr>
          <w:rFonts w:ascii="Miriam"/>
          <w:color w:val="000000"/>
          <w:rtl/>
        </w:rPr>
        <w:t xml:space="preserve"> </w:t>
      </w:r>
      <w:r w:rsidRPr="008A7E62">
        <w:rPr>
          <w:rFonts w:ascii="Miriam" w:hint="eastAsia"/>
          <w:color w:val="000000"/>
          <w:rtl/>
        </w:rPr>
        <w:t>מת</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אפילו</w:t>
      </w:r>
      <w:r w:rsidRPr="008A7E62">
        <w:rPr>
          <w:rFonts w:ascii="Miriam"/>
          <w:color w:val="000000"/>
          <w:rtl/>
        </w:rPr>
        <w:t xml:space="preserve"> </w:t>
      </w:r>
      <w:r w:rsidRPr="008A7E62">
        <w:rPr>
          <w:rFonts w:ascii="Miriam" w:hint="eastAsia"/>
          <w:color w:val="000000"/>
          <w:rtl/>
        </w:rPr>
        <w:t>בועל</w:t>
      </w:r>
      <w:r w:rsidRPr="008A7E62">
        <w:rPr>
          <w:rFonts w:ascii="Miriam"/>
          <w:color w:val="000000"/>
          <w:rtl/>
        </w:rPr>
        <w:t xml:space="preserve"> </w:t>
      </w:r>
      <w:r w:rsidRPr="008A7E62">
        <w:rPr>
          <w:rFonts w:ascii="Miriam" w:hint="eastAsia"/>
          <w:color w:val="000000"/>
          <w:rtl/>
        </w:rPr>
        <w:t>נדה</w:t>
      </w:r>
      <w:r w:rsidRPr="008A7E62">
        <w:rPr>
          <w:rFonts w:ascii="Miriam" w:hint="cs"/>
          <w:color w:val="000000"/>
          <w:rtl/>
        </w:rPr>
        <w:t>.</w:t>
      </w:r>
      <w:r w:rsidRPr="008A7E62">
        <w:rPr>
          <w:rFonts w:ascii="Miriam"/>
          <w:color w:val="000000"/>
          <w:rtl/>
        </w:rPr>
        <w:t xml:space="preserve"> </w:t>
      </w:r>
      <w:r w:rsidRPr="008A7E62">
        <w:rPr>
          <w:rFonts w:ascii="Miriam" w:hint="eastAsia"/>
          <w:b/>
          <w:bCs/>
          <w:color w:val="000000"/>
          <w:rtl/>
        </w:rPr>
        <w:t>כל</w:t>
      </w:r>
      <w:r w:rsidRPr="008A7E62">
        <w:rPr>
          <w:rFonts w:ascii="Miriam"/>
          <w:b/>
          <w:bCs/>
          <w:color w:val="000000"/>
          <w:rtl/>
        </w:rPr>
        <w:t xml:space="preserve"> </w:t>
      </w:r>
      <w:r w:rsidRPr="008A7E62">
        <w:rPr>
          <w:rFonts w:ascii="Miriam" w:hint="eastAsia"/>
          <w:b/>
          <w:bCs/>
          <w:color w:val="000000"/>
          <w:rtl/>
        </w:rPr>
        <w:t>שאינו</w:t>
      </w:r>
      <w:r w:rsidRPr="008A7E62">
        <w:rPr>
          <w:rFonts w:ascii="Miriam"/>
          <w:b/>
          <w:bCs/>
          <w:color w:val="000000"/>
          <w:rtl/>
        </w:rPr>
        <w:t xml:space="preserve"> </w:t>
      </w:r>
      <w:r w:rsidRPr="008A7E62">
        <w:rPr>
          <w:rFonts w:ascii="Miriam" w:hint="eastAsia"/>
          <w:b/>
          <w:bCs/>
          <w:color w:val="000000"/>
          <w:rtl/>
        </w:rPr>
        <w:t>מטמא</w:t>
      </w:r>
      <w:r w:rsidRPr="008A7E62">
        <w:rPr>
          <w:rFonts w:ascii="Miriam"/>
          <w:b/>
          <w:bCs/>
          <w:color w:val="000000"/>
          <w:rtl/>
        </w:rPr>
        <w:t xml:space="preserve"> </w:t>
      </w:r>
      <w:r w:rsidRPr="008A7E62">
        <w:rPr>
          <w:rFonts w:ascii="Miriam" w:hint="eastAsia"/>
          <w:b/>
          <w:bCs/>
          <w:color w:val="000000"/>
          <w:rtl/>
        </w:rPr>
        <w:t>את</w:t>
      </w:r>
      <w:r w:rsidRPr="008A7E62">
        <w:rPr>
          <w:rFonts w:ascii="Miriam"/>
          <w:b/>
          <w:bCs/>
          <w:color w:val="000000"/>
          <w:rtl/>
        </w:rPr>
        <w:t xml:space="preserve"> </w:t>
      </w:r>
      <w:r w:rsidRPr="008A7E62">
        <w:rPr>
          <w:rFonts w:ascii="Miriam" w:hint="eastAsia"/>
          <w:b/>
          <w:bCs/>
          <w:color w:val="000000"/>
          <w:rtl/>
        </w:rPr>
        <w:t>המים</w:t>
      </w:r>
      <w:r w:rsidRPr="008A7E62">
        <w:rPr>
          <w:rFonts w:ascii="Miriam"/>
          <w:b/>
          <w:bCs/>
          <w:color w:val="000000"/>
          <w:rtl/>
        </w:rPr>
        <w:t xml:space="preserve"> </w:t>
      </w:r>
      <w:r w:rsidRPr="008A7E62">
        <w:rPr>
          <w:rFonts w:ascii="Miriam" w:hint="eastAsia"/>
          <w:b/>
          <w:bCs/>
          <w:color w:val="000000"/>
          <w:rtl/>
        </w:rPr>
        <w:t>במשא</w:t>
      </w:r>
      <w:r w:rsidRPr="008A7E62">
        <w:rPr>
          <w:rFonts w:ascii="Miriam" w:hint="cs"/>
          <w:b/>
          <w:bCs/>
          <w:color w:val="000000"/>
          <w:rtl/>
        </w:rPr>
        <w:t>,</w:t>
      </w:r>
      <w:r w:rsidRPr="008A7E62">
        <w:rPr>
          <w:rFonts w:ascii="Miriam"/>
          <w:b/>
          <w:bCs/>
          <w:color w:val="000000"/>
          <w:rtl/>
        </w:rPr>
        <w:t xml:space="preserve"> </w:t>
      </w:r>
      <w:r w:rsidRPr="008A7E62">
        <w:rPr>
          <w:rFonts w:ascii="Miriam" w:hint="eastAsia"/>
          <w:b/>
          <w:bCs/>
          <w:color w:val="000000"/>
          <w:rtl/>
        </w:rPr>
        <w:t>כשר</w:t>
      </w:r>
      <w:r w:rsidRPr="008A7E62">
        <w:rPr>
          <w:rFonts w:ascii="Miriam"/>
          <w:b/>
          <w:bCs/>
          <w:color w:val="000000"/>
          <w:rtl/>
        </w:rPr>
        <w:t xml:space="preserve"> </w:t>
      </w:r>
      <w:r w:rsidRPr="008A7E62">
        <w:rPr>
          <w:rFonts w:ascii="Miriam" w:hint="eastAsia"/>
          <w:b/>
          <w:bCs/>
          <w:color w:val="000000"/>
          <w:rtl/>
        </w:rPr>
        <w:t>ליתן</w:t>
      </w:r>
      <w:r w:rsidRPr="008A7E62">
        <w:rPr>
          <w:rFonts w:ascii="Miriam"/>
          <w:b/>
          <w:bCs/>
          <w:color w:val="000000"/>
          <w:rtl/>
        </w:rPr>
        <w:t xml:space="preserve"> </w:t>
      </w:r>
      <w:proofErr w:type="spellStart"/>
      <w:r w:rsidRPr="008A7E62">
        <w:rPr>
          <w:rFonts w:ascii="Miriam" w:hint="eastAsia"/>
          <w:b/>
          <w:bCs/>
          <w:color w:val="000000"/>
          <w:rtl/>
        </w:rPr>
        <w:t>לידים</w:t>
      </w:r>
      <w:proofErr w:type="spellEnd"/>
      <w:r w:rsidRPr="008A7E62">
        <w:rPr>
          <w:rFonts w:ascii="Miriam" w:hint="cs"/>
          <w:color w:val="000000"/>
          <w:rtl/>
        </w:rPr>
        <w:t>". אך מכלל זה משמע כדברי רבינו, ש'כל המטמא במשא, אין נוטלים ממנו ידים'.</w:t>
      </w:r>
    </w:p>
    <w:p w14:paraId="0BD8FCF0" w14:textId="77777777" w:rsidR="004179C0" w:rsidRPr="008A7E62" w:rsidRDefault="004179C0" w:rsidP="009B526A">
      <w:pPr>
        <w:pStyle w:val="a3"/>
        <w:rPr>
          <w:rFonts w:cs="Miriam"/>
          <w:rtl/>
        </w:rPr>
      </w:pPr>
      <w:r w:rsidRPr="008A7E62">
        <w:rPr>
          <w:rFonts w:cs="Miriam" w:hint="cs"/>
          <w:rtl/>
        </w:rPr>
        <w:t xml:space="preserve">וזו שיטת רבינו שמשון בפירושו למשניות (ידים, פ"א מ"ה): "תניא </w:t>
      </w:r>
      <w:proofErr w:type="spellStart"/>
      <w:r w:rsidRPr="008A7E62">
        <w:rPr>
          <w:rFonts w:cs="Miriam" w:hint="cs"/>
          <w:rtl/>
        </w:rPr>
        <w:t>בתוספתא</w:t>
      </w:r>
      <w:proofErr w:type="spellEnd"/>
      <w:r w:rsidRPr="008A7E62">
        <w:rPr>
          <w:rFonts w:cs="Miriam" w:hint="cs"/>
          <w:rtl/>
        </w:rPr>
        <w:t xml:space="preserve">... כל שאינו מטמא במשא, כלומר, שאינו מטמא את המים במשא, &lt;כשר ליתן </w:t>
      </w:r>
      <w:proofErr w:type="spellStart"/>
      <w:r w:rsidRPr="008A7E62">
        <w:rPr>
          <w:rFonts w:cs="Miriam" w:hint="cs"/>
          <w:rtl/>
        </w:rPr>
        <w:t>לידים</w:t>
      </w:r>
      <w:proofErr w:type="spellEnd"/>
      <w:r w:rsidRPr="008A7E62">
        <w:rPr>
          <w:rFonts w:cs="Miriam" w:hint="cs"/>
          <w:rtl/>
        </w:rPr>
        <w:t xml:space="preserve">&gt;. </w:t>
      </w:r>
      <w:r w:rsidRPr="008A7E62">
        <w:rPr>
          <w:rFonts w:cs="Miriam" w:hint="cs"/>
          <w:b/>
          <w:bCs/>
          <w:rtl/>
        </w:rPr>
        <w:t>ולפי זה אסור ליטול מים מן הנדה ומן העובדי כוכבים, שגזרו על העובדי כוכבים שיהיו כזבים לכל דבריהם</w:t>
      </w:r>
      <w:r w:rsidRPr="008A7E62">
        <w:rPr>
          <w:rFonts w:cs="Miriam" w:hint="cs"/>
          <w:rtl/>
        </w:rPr>
        <w:t xml:space="preserve">... ואפילו מטמא מת נמי אסור, </w:t>
      </w:r>
      <w:proofErr w:type="spellStart"/>
      <w:r w:rsidRPr="008A7E62">
        <w:rPr>
          <w:rFonts w:cs="Miriam" w:hint="cs"/>
          <w:rtl/>
        </w:rPr>
        <w:t>דעל</w:t>
      </w:r>
      <w:proofErr w:type="spellEnd"/>
      <w:r w:rsidRPr="008A7E62">
        <w:rPr>
          <w:rFonts w:cs="Miriam" w:hint="cs"/>
          <w:rtl/>
        </w:rPr>
        <w:t xml:space="preserve"> </w:t>
      </w:r>
      <w:proofErr w:type="spellStart"/>
      <w:r w:rsidRPr="008A7E62">
        <w:rPr>
          <w:rFonts w:cs="Miriam" w:hint="cs"/>
          <w:rtl/>
        </w:rPr>
        <w:t>כרחך</w:t>
      </w:r>
      <w:proofErr w:type="spellEnd"/>
      <w:r w:rsidRPr="008A7E62">
        <w:rPr>
          <w:rFonts w:cs="Miriam" w:hint="cs"/>
          <w:rtl/>
        </w:rPr>
        <w:t xml:space="preserve"> לא שרי הכא ליטול מטמא מת אלא בכלי אבנים דלא מקבלי טומאה, דאי בכלי המקבל טומאה - </w:t>
      </w:r>
      <w:proofErr w:type="spellStart"/>
      <w:r w:rsidRPr="008A7E62">
        <w:rPr>
          <w:rFonts w:cs="Miriam" w:hint="cs"/>
          <w:rtl/>
        </w:rPr>
        <w:t>קא</w:t>
      </w:r>
      <w:proofErr w:type="spellEnd"/>
      <w:r w:rsidRPr="008A7E62">
        <w:rPr>
          <w:rFonts w:cs="Miriam" w:hint="cs"/>
          <w:rtl/>
        </w:rPr>
        <w:t xml:space="preserve"> מטמא ליה טמא מת לכלי, ונמצא כלי מטמא את המים </w:t>
      </w:r>
      <w:proofErr w:type="spellStart"/>
      <w:r w:rsidRPr="008A7E62">
        <w:rPr>
          <w:rFonts w:cs="Miriam" w:hint="cs"/>
          <w:rtl/>
        </w:rPr>
        <w:t>ומיפסלי</w:t>
      </w:r>
      <w:proofErr w:type="spellEnd"/>
      <w:r w:rsidRPr="008A7E62">
        <w:rPr>
          <w:rFonts w:cs="Miriam" w:hint="cs"/>
          <w:rtl/>
        </w:rPr>
        <w:t xml:space="preserve"> לנטילה... </w:t>
      </w:r>
      <w:r w:rsidRPr="008A7E62">
        <w:rPr>
          <w:rFonts w:cs="Miriam" w:hint="cs"/>
          <w:b/>
          <w:bCs/>
          <w:rtl/>
        </w:rPr>
        <w:t xml:space="preserve">ולפי זה, אין תקנה בזמן הזה, דאם דלה עובד כוכבים מים - אסור ליטול מהם, </w:t>
      </w:r>
      <w:proofErr w:type="spellStart"/>
      <w:r w:rsidRPr="008A7E62">
        <w:rPr>
          <w:rFonts w:cs="Miriam" w:hint="cs"/>
          <w:b/>
          <w:bCs/>
          <w:rtl/>
        </w:rPr>
        <w:t>שהכל</w:t>
      </w:r>
      <w:proofErr w:type="spellEnd"/>
      <w:r w:rsidRPr="008A7E62">
        <w:rPr>
          <w:rFonts w:cs="Miriam" w:hint="cs"/>
          <w:b/>
          <w:bCs/>
          <w:rtl/>
        </w:rPr>
        <w:t xml:space="preserve"> טמאים </w:t>
      </w:r>
      <w:proofErr w:type="spellStart"/>
      <w:r w:rsidRPr="008A7E62">
        <w:rPr>
          <w:rFonts w:cs="Miriam" w:hint="cs"/>
          <w:b/>
          <w:bCs/>
          <w:rtl/>
        </w:rPr>
        <w:t>ונוגעין</w:t>
      </w:r>
      <w:proofErr w:type="spellEnd"/>
      <w:r w:rsidRPr="008A7E62">
        <w:rPr>
          <w:rFonts w:cs="Miriam" w:hint="cs"/>
          <w:b/>
          <w:bCs/>
          <w:rtl/>
        </w:rPr>
        <w:t xml:space="preserve"> בכלי ובמים</w:t>
      </w:r>
      <w:r w:rsidRPr="008A7E62">
        <w:rPr>
          <w:rFonts w:cs="Miriam" w:hint="cs"/>
          <w:rtl/>
        </w:rPr>
        <w:t xml:space="preserve">". וכעין זה </w:t>
      </w:r>
      <w:proofErr w:type="spellStart"/>
      <w:r w:rsidRPr="008A7E62">
        <w:rPr>
          <w:rFonts w:cs="Miriam" w:hint="cs"/>
          <w:rtl/>
        </w:rPr>
        <w:t>בתוס</w:t>
      </w:r>
      <w:proofErr w:type="spellEnd"/>
      <w:r w:rsidRPr="008A7E62">
        <w:rPr>
          <w:rFonts w:cs="Miriam" w:hint="cs"/>
          <w:rtl/>
        </w:rPr>
        <w:t xml:space="preserve">', נדה ע"א ע"ב, ד"ה 'מערה', עיי"ש. וכך פסק </w:t>
      </w:r>
      <w:proofErr w:type="spellStart"/>
      <w:r w:rsidRPr="008A7E62">
        <w:rPr>
          <w:rFonts w:cs="Miriam" w:hint="cs"/>
          <w:rtl/>
        </w:rPr>
        <w:t>מהר"ם</w:t>
      </w:r>
      <w:proofErr w:type="spellEnd"/>
      <w:r w:rsidRPr="008A7E62">
        <w:rPr>
          <w:rFonts w:cs="Miriam" w:hint="cs"/>
          <w:rtl/>
        </w:rPr>
        <w:t xml:space="preserve"> מרוטנברג, ראה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רעח</w:t>
      </w:r>
      <w:proofErr w:type="spellEnd"/>
      <w:r w:rsidRPr="008A7E62">
        <w:rPr>
          <w:rFonts w:cs="Miriam" w:hint="cs"/>
          <w:rtl/>
        </w:rPr>
        <w:t>: "</w:t>
      </w:r>
      <w:proofErr w:type="spellStart"/>
      <w:r w:rsidRPr="008A7E62">
        <w:rPr>
          <w:rFonts w:cs="Miriam" w:hint="eastAsia"/>
          <w:rtl/>
        </w:rPr>
        <w:t>מהר</w:t>
      </w:r>
      <w:r w:rsidRPr="008A7E62">
        <w:rPr>
          <w:rFonts w:cs="Miriam"/>
          <w:rtl/>
        </w:rPr>
        <w:t>"</w:t>
      </w:r>
      <w:r w:rsidRPr="008A7E62">
        <w:rPr>
          <w:rFonts w:cs="Miriam" w:hint="eastAsia"/>
          <w:rtl/>
        </w:rPr>
        <w:t>ם</w:t>
      </w:r>
      <w:proofErr w:type="spellEnd"/>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אומר</w:t>
      </w:r>
      <w:r w:rsidRPr="008A7E62">
        <w:rPr>
          <w:rFonts w:cs="Miriam" w:hint="cs"/>
          <w:rtl/>
        </w:rPr>
        <w:t>,</w:t>
      </w:r>
      <w:r w:rsidRPr="008A7E62">
        <w:rPr>
          <w:rFonts w:cs="Miriam"/>
          <w:rtl/>
        </w:rPr>
        <w:t xml:space="preserve"> </w:t>
      </w:r>
      <w:r w:rsidRPr="008A7E62">
        <w:rPr>
          <w:rFonts w:cs="Miriam" w:hint="eastAsia"/>
          <w:b/>
          <w:bCs/>
          <w:rtl/>
        </w:rPr>
        <w:t>שאין</w:t>
      </w:r>
      <w:r w:rsidRPr="008A7E62">
        <w:rPr>
          <w:rFonts w:cs="Miriam"/>
          <w:b/>
          <w:bCs/>
          <w:rtl/>
        </w:rPr>
        <w:t xml:space="preserve"> </w:t>
      </w:r>
      <w:proofErr w:type="spellStart"/>
      <w:r w:rsidRPr="008A7E62">
        <w:rPr>
          <w:rFonts w:cs="Miriam" w:hint="eastAsia"/>
          <w:b/>
          <w:bCs/>
          <w:rtl/>
        </w:rPr>
        <w:t>ליקח</w:t>
      </w:r>
      <w:proofErr w:type="spellEnd"/>
      <w:r w:rsidRPr="008A7E62">
        <w:rPr>
          <w:rFonts w:cs="Miriam"/>
          <w:b/>
          <w:bCs/>
          <w:rtl/>
        </w:rPr>
        <w:t xml:space="preserve"> </w:t>
      </w:r>
      <w:r w:rsidRPr="008A7E62">
        <w:rPr>
          <w:rFonts w:cs="Miriam" w:hint="eastAsia"/>
          <w:b/>
          <w:bCs/>
          <w:rtl/>
        </w:rPr>
        <w:t>מים</w:t>
      </w:r>
      <w:r w:rsidRPr="008A7E62">
        <w:rPr>
          <w:rFonts w:cs="Miriam"/>
          <w:b/>
          <w:bCs/>
          <w:rtl/>
        </w:rPr>
        <w:t xml:space="preserve"> </w:t>
      </w:r>
      <w:r w:rsidRPr="008A7E62">
        <w:rPr>
          <w:rFonts w:cs="Miriam" w:hint="eastAsia"/>
          <w:b/>
          <w:bCs/>
          <w:rtl/>
        </w:rPr>
        <w:t>ראשונים</w:t>
      </w:r>
      <w:r w:rsidRPr="008A7E62">
        <w:rPr>
          <w:rFonts w:cs="Miriam"/>
          <w:b/>
          <w:bCs/>
          <w:rtl/>
        </w:rPr>
        <w:t xml:space="preserve"> </w:t>
      </w:r>
      <w:r w:rsidRPr="008A7E62">
        <w:rPr>
          <w:rFonts w:cs="Miriam" w:hint="eastAsia"/>
          <w:b/>
          <w:bCs/>
          <w:rtl/>
        </w:rPr>
        <w:t>מן</w:t>
      </w:r>
      <w:r w:rsidRPr="008A7E62">
        <w:rPr>
          <w:rFonts w:cs="Miriam"/>
          <w:b/>
          <w:bCs/>
          <w:rtl/>
        </w:rPr>
        <w:t xml:space="preserve"> </w:t>
      </w:r>
      <w:proofErr w:type="spellStart"/>
      <w:r w:rsidRPr="008A7E62">
        <w:rPr>
          <w:rFonts w:cs="Miriam" w:hint="eastAsia"/>
          <w:b/>
          <w:bCs/>
          <w:rtl/>
        </w:rPr>
        <w:t>העכו</w:t>
      </w:r>
      <w:r w:rsidRPr="008A7E62">
        <w:rPr>
          <w:rFonts w:cs="Miriam"/>
          <w:b/>
          <w:bCs/>
          <w:rtl/>
        </w:rPr>
        <w:t>"</w:t>
      </w:r>
      <w:r w:rsidRPr="008A7E62">
        <w:rPr>
          <w:rFonts w:cs="Miriam" w:hint="eastAsia"/>
          <w:b/>
          <w:bCs/>
          <w:rtl/>
        </w:rPr>
        <w:t>ם</w:t>
      </w:r>
      <w:proofErr w:type="spellEnd"/>
      <w:r w:rsidRPr="008A7E62">
        <w:rPr>
          <w:rFonts w:cs="Miriam" w:hint="cs"/>
          <w:rtl/>
        </w:rPr>
        <w:t xml:space="preserve">". והסכים עמו </w:t>
      </w:r>
      <w:proofErr w:type="spellStart"/>
      <w:r w:rsidRPr="008A7E62">
        <w:rPr>
          <w:rFonts w:cs="Miriam" w:hint="cs"/>
          <w:rtl/>
        </w:rPr>
        <w:t>מהר"י</w:t>
      </w:r>
      <w:proofErr w:type="spellEnd"/>
      <w:r w:rsidRPr="008A7E62">
        <w:rPr>
          <w:rFonts w:cs="Miriam" w:hint="cs"/>
          <w:rtl/>
        </w:rPr>
        <w:t xml:space="preserve"> ווייל, עי' </w:t>
      </w:r>
      <w:proofErr w:type="spellStart"/>
      <w:r w:rsidRPr="008A7E62">
        <w:rPr>
          <w:rFonts w:cs="Miriam" w:hint="cs"/>
          <w:rtl/>
        </w:rPr>
        <w:t>מהרי"ל</w:t>
      </w:r>
      <w:proofErr w:type="spellEnd"/>
      <w:r w:rsidRPr="008A7E62">
        <w:rPr>
          <w:rFonts w:cs="Miriam" w:hint="cs"/>
          <w:rtl/>
        </w:rPr>
        <w:t xml:space="preserve"> (מנהגים), הלכות נטילת ידים וסעודה, אות א, עמ' </w:t>
      </w:r>
      <w:proofErr w:type="spellStart"/>
      <w:r w:rsidRPr="008A7E62">
        <w:rPr>
          <w:rFonts w:cs="Miriam" w:hint="cs"/>
          <w:rtl/>
        </w:rPr>
        <w:t>תנז</w:t>
      </w:r>
      <w:proofErr w:type="spellEnd"/>
      <w:r w:rsidRPr="008A7E62">
        <w:rPr>
          <w:rFonts w:cs="Miriam" w:hint="cs"/>
          <w:rtl/>
        </w:rPr>
        <w:t xml:space="preserve">. אך רוב הראשונים חולקים ומתירים ליטול ידים באמצעות גוי, עי' בית יוסף, </w:t>
      </w:r>
      <w:proofErr w:type="spellStart"/>
      <w:r w:rsidRPr="008A7E62">
        <w:rPr>
          <w:rFonts w:cs="Miriam" w:hint="cs"/>
          <w:rtl/>
        </w:rPr>
        <w:t>או"ח</w:t>
      </w:r>
      <w:proofErr w:type="spellEnd"/>
      <w:r w:rsidRPr="008A7E62">
        <w:rPr>
          <w:rFonts w:cs="Miriam" w:hint="cs"/>
          <w:rtl/>
        </w:rPr>
        <w:t>, סי' קנט, אות יא-</w:t>
      </w:r>
      <w:proofErr w:type="spellStart"/>
      <w:r w:rsidRPr="008A7E62">
        <w:rPr>
          <w:rFonts w:cs="Miriam" w:hint="cs"/>
          <w:rtl/>
        </w:rPr>
        <w:t>יג</w:t>
      </w:r>
      <w:proofErr w:type="spellEnd"/>
      <w:r w:rsidRPr="008A7E62">
        <w:rPr>
          <w:rFonts w:cs="Miriam" w:hint="cs"/>
          <w:rtl/>
        </w:rPr>
        <w:t xml:space="preserve">, והוסף עליו: שבלי הלקט, סו"ס קלו; ספר הפרנס, סי' </w:t>
      </w:r>
      <w:proofErr w:type="spellStart"/>
      <w:r w:rsidRPr="008A7E62">
        <w:rPr>
          <w:rFonts w:cs="Miriam" w:hint="cs"/>
          <w:rtl/>
        </w:rPr>
        <w:t>צה</w:t>
      </w:r>
      <w:proofErr w:type="spellEnd"/>
      <w:r w:rsidRPr="008A7E62">
        <w:rPr>
          <w:rFonts w:cs="Miriam" w:hint="cs"/>
          <w:rtl/>
        </w:rPr>
        <w:t>; ספר כלבו, סי' קמה, פסקים מבעל התרומה, אות מט (מהדורת ר"ד אברהם, כרך שמיני, עמ' קפד); מנורת המאור (</w:t>
      </w:r>
      <w:proofErr w:type="spellStart"/>
      <w:r w:rsidRPr="008A7E62">
        <w:rPr>
          <w:rFonts w:cs="Miriam" w:hint="cs"/>
          <w:rtl/>
        </w:rPr>
        <w:t>אלנקאוה</w:t>
      </w:r>
      <w:proofErr w:type="spellEnd"/>
      <w:r w:rsidRPr="008A7E62">
        <w:rPr>
          <w:rFonts w:cs="Miriam" w:hint="cs"/>
          <w:rtl/>
        </w:rPr>
        <w:t>), פרק ב &lt;נטילת ידים&gt;, עמ' 53.</w:t>
      </w:r>
    </w:p>
  </w:footnote>
  <w:footnote w:id="1786">
    <w:p w14:paraId="1E6C471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מקור אות זו, ואותיות דש-</w:t>
      </w:r>
      <w:proofErr w:type="spellStart"/>
      <w:r w:rsidRPr="008A7E62">
        <w:rPr>
          <w:rFonts w:cs="Miriam" w:hint="cs"/>
          <w:rtl/>
        </w:rPr>
        <w:t>שו</w:t>
      </w:r>
      <w:proofErr w:type="spellEnd"/>
      <w:r w:rsidRPr="008A7E62">
        <w:rPr>
          <w:rFonts w:cs="Miriam" w:hint="cs"/>
          <w:rtl/>
        </w:rPr>
        <w:t xml:space="preserve"> דלהלן, הוא </w:t>
      </w:r>
      <w:proofErr w:type="spellStart"/>
      <w:r w:rsidRPr="008A7E62">
        <w:rPr>
          <w:rFonts w:cs="Miriam" w:hint="cs"/>
          <w:rtl/>
        </w:rPr>
        <w:t>מבבא</w:t>
      </w:r>
      <w:proofErr w:type="spellEnd"/>
      <w:r w:rsidRPr="008A7E62">
        <w:rPr>
          <w:rFonts w:cs="Miriam" w:hint="cs"/>
          <w:rtl/>
        </w:rPr>
        <w:t xml:space="preserve"> </w:t>
      </w:r>
      <w:proofErr w:type="spellStart"/>
      <w:r w:rsidRPr="008A7E62">
        <w:rPr>
          <w:rFonts w:cs="Miriam" w:hint="cs"/>
          <w:rtl/>
        </w:rPr>
        <w:t>בתרא</w:t>
      </w:r>
      <w:proofErr w:type="spellEnd"/>
      <w:r w:rsidRPr="008A7E62">
        <w:rPr>
          <w:rFonts w:cs="Miriam" w:hint="cs"/>
          <w:rtl/>
        </w:rPr>
        <w:t xml:space="preserve"> </w:t>
      </w:r>
      <w:proofErr w:type="spellStart"/>
      <w:r w:rsidRPr="008A7E62">
        <w:rPr>
          <w:rFonts w:cs="Miriam" w:hint="cs"/>
          <w:rtl/>
        </w:rPr>
        <w:t>קסח</w:t>
      </w:r>
      <w:proofErr w:type="spellEnd"/>
      <w:r w:rsidRPr="008A7E62">
        <w:rPr>
          <w:rFonts w:cs="Miriam" w:hint="cs"/>
          <w:rtl/>
        </w:rPr>
        <w:t xml:space="preserve"> ע"א, </w:t>
      </w:r>
      <w:proofErr w:type="spellStart"/>
      <w:r w:rsidRPr="008A7E62">
        <w:rPr>
          <w:rFonts w:cs="Miriam" w:hint="cs"/>
          <w:rtl/>
        </w:rPr>
        <w:t>ורשב"ם</w:t>
      </w:r>
      <w:proofErr w:type="spellEnd"/>
      <w:r w:rsidRPr="008A7E62">
        <w:rPr>
          <w:rFonts w:cs="Miriam" w:hint="cs"/>
          <w:rtl/>
        </w:rPr>
        <w:t xml:space="preserve"> שם, </w:t>
      </w:r>
      <w:proofErr w:type="spellStart"/>
      <w:r w:rsidRPr="008A7E62">
        <w:rPr>
          <w:rFonts w:cs="Miriam" w:hint="cs"/>
          <w:rtl/>
        </w:rPr>
        <w:t>יעויין</w:t>
      </w:r>
      <w:proofErr w:type="spellEnd"/>
      <w:r w:rsidRPr="008A7E62">
        <w:rPr>
          <w:rFonts w:cs="Miriam" w:hint="cs"/>
          <w:rtl/>
        </w:rPr>
        <w:t xml:space="preserve"> בהם.</w:t>
      </w:r>
    </w:p>
  </w:footnote>
  <w:footnote w:id="1787">
    <w:p w14:paraId="3AEF6D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w:t>
      </w:r>
      <w:proofErr w:type="spellStart"/>
      <w:r w:rsidRPr="008A7E62">
        <w:rPr>
          <w:rFonts w:cs="Miriam" w:hint="cs"/>
          <w:rtl/>
        </w:rPr>
        <w:t>הענין</w:t>
      </w:r>
      <w:proofErr w:type="spellEnd"/>
      <w:r w:rsidRPr="008A7E62">
        <w:rPr>
          <w:rFonts w:cs="Miriam" w:hint="cs"/>
          <w:rtl/>
        </w:rPr>
        <w:t xml:space="preserve">, עי' לעיל, אות </w:t>
      </w:r>
      <w:proofErr w:type="spellStart"/>
      <w:r w:rsidRPr="008A7E62">
        <w:rPr>
          <w:rFonts w:cs="Miriam" w:hint="cs"/>
          <w:rtl/>
        </w:rPr>
        <w:t>שג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Ref141622572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1786</w:t>
      </w:r>
      <w:r w:rsidRPr="008A7E62">
        <w:rPr>
          <w:rFonts w:cs="Miriam"/>
          <w:rtl/>
        </w:rPr>
        <w:fldChar w:fldCharType="end"/>
      </w:r>
      <w:r w:rsidRPr="008A7E62">
        <w:rPr>
          <w:rFonts w:cs="Miriam" w:hint="cs"/>
          <w:rtl/>
        </w:rPr>
        <w:t>.</w:t>
      </w:r>
    </w:p>
  </w:footnote>
  <w:footnote w:id="1788">
    <w:p w14:paraId="0E3990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לשאול: מדוע המשנה </w:t>
      </w:r>
      <w:proofErr w:type="spellStart"/>
      <w:r w:rsidRPr="008A7E62">
        <w:rPr>
          <w:rFonts w:cs="Miriam" w:hint="cs"/>
          <w:rtl/>
        </w:rPr>
        <w:t>מודיעתנו</w:t>
      </w:r>
      <w:proofErr w:type="spellEnd"/>
      <w:r w:rsidRPr="008A7E62">
        <w:rPr>
          <w:rFonts w:cs="Miriam" w:hint="cs"/>
          <w:rtl/>
        </w:rPr>
        <w:t xml:space="preserve"> </w:t>
      </w:r>
      <w:proofErr w:type="spellStart"/>
      <w:r w:rsidRPr="008A7E62">
        <w:rPr>
          <w:rFonts w:cs="Miriam" w:hint="cs"/>
          <w:rtl/>
        </w:rPr>
        <w:t>שהלוה</w:t>
      </w:r>
      <w:proofErr w:type="spellEnd"/>
      <w:r w:rsidRPr="008A7E62">
        <w:rPr>
          <w:rFonts w:cs="Miriam" w:hint="cs"/>
          <w:rtl/>
        </w:rPr>
        <w:t xml:space="preserve"> נותן שכר השטר, הרי זה פשיטא! [כך בהכרח לבאר דברי רבינו, שכך הוא במקורו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Ref141622837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1787</w:t>
      </w:r>
      <w:r w:rsidRPr="008A7E62">
        <w:rPr>
          <w:rFonts w:cs="Miriam"/>
          <w:rtl/>
        </w:rPr>
        <w:fldChar w:fldCharType="end"/>
      </w:r>
      <w:r w:rsidRPr="008A7E62">
        <w:rPr>
          <w:rFonts w:cs="Miriam" w:hint="cs"/>
          <w:rtl/>
        </w:rPr>
        <w:t xml:space="preserve">), וגם שאם נפרשו </w:t>
      </w:r>
      <w:proofErr w:type="spellStart"/>
      <w:r w:rsidRPr="008A7E62">
        <w:rPr>
          <w:rFonts w:cs="Miriam" w:hint="cs"/>
          <w:rtl/>
        </w:rPr>
        <w:t>כרהיטתו</w:t>
      </w:r>
      <w:proofErr w:type="spellEnd"/>
      <w:r w:rsidRPr="008A7E62">
        <w:rPr>
          <w:rFonts w:cs="Miriam" w:hint="cs"/>
          <w:rtl/>
        </w:rPr>
        <w:t xml:space="preserve">: מדוע חייב </w:t>
      </w:r>
      <w:proofErr w:type="spellStart"/>
      <w:r w:rsidRPr="008A7E62">
        <w:rPr>
          <w:rFonts w:cs="Miriam" w:hint="cs"/>
          <w:rtl/>
        </w:rPr>
        <w:t>הלוה</w:t>
      </w:r>
      <w:proofErr w:type="spellEnd"/>
      <w:r w:rsidRPr="008A7E62">
        <w:rPr>
          <w:rFonts w:cs="Miriam" w:hint="cs"/>
          <w:rtl/>
        </w:rPr>
        <w:t xml:space="preserve"> לתת שכר השטר, לא מובן תרוצו]. ובזה הדרך יש לבאר את שתי הקושיות הבאות (אותיות שה-</w:t>
      </w:r>
      <w:proofErr w:type="spellStart"/>
      <w:r w:rsidRPr="008A7E62">
        <w:rPr>
          <w:rFonts w:cs="Miriam" w:hint="cs"/>
          <w:rtl/>
        </w:rPr>
        <w:t>שו</w:t>
      </w:r>
      <w:proofErr w:type="spellEnd"/>
      <w:r w:rsidRPr="008A7E62">
        <w:rPr>
          <w:rFonts w:cs="Miriam" w:hint="cs"/>
          <w:rtl/>
        </w:rPr>
        <w:t>).</w:t>
      </w:r>
    </w:p>
  </w:footnote>
  <w:footnote w:id="1789">
    <w:p w14:paraId="5165B9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w:t>
      </w:r>
      <w:proofErr w:type="spellStart"/>
      <w:r w:rsidRPr="008A7E62">
        <w:rPr>
          <w:rFonts w:cs="Miriam" w:hint="cs"/>
          <w:rtl/>
        </w:rPr>
        <w:t>הענין</w:t>
      </w:r>
      <w:proofErr w:type="spellEnd"/>
      <w:r w:rsidRPr="008A7E62">
        <w:rPr>
          <w:rFonts w:cs="Miriam" w:hint="cs"/>
          <w:rtl/>
        </w:rPr>
        <w:t xml:space="preserve">, עי' לעיל, אות </w:t>
      </w:r>
      <w:proofErr w:type="spellStart"/>
      <w:r w:rsidRPr="008A7E62">
        <w:rPr>
          <w:rFonts w:cs="Miriam" w:hint="cs"/>
          <w:rtl/>
        </w:rPr>
        <w:t>שג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Ref141622572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1786</w:t>
      </w:r>
      <w:r w:rsidRPr="008A7E62">
        <w:rPr>
          <w:rFonts w:cs="Miriam"/>
          <w:rtl/>
        </w:rPr>
        <w:fldChar w:fldCharType="end"/>
      </w:r>
      <w:r w:rsidRPr="008A7E62">
        <w:rPr>
          <w:rFonts w:cs="Miriam" w:hint="cs"/>
          <w:rtl/>
        </w:rPr>
        <w:t>.</w:t>
      </w:r>
    </w:p>
  </w:footnote>
  <w:footnote w:id="1790">
    <w:p w14:paraId="4683934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לביאור </w:t>
      </w:r>
      <w:proofErr w:type="spellStart"/>
      <w:r w:rsidRPr="008A7E62">
        <w:rPr>
          <w:rFonts w:cs="Miriam" w:hint="cs"/>
          <w:rtl/>
        </w:rPr>
        <w:t>הקושיא</w:t>
      </w:r>
      <w:proofErr w:type="spellEnd"/>
      <w:r w:rsidRPr="008A7E62">
        <w:rPr>
          <w:rFonts w:cs="Miriam" w:hint="cs"/>
          <w:rtl/>
        </w:rPr>
        <w:t xml:space="preserve">, עי' לעיל, אות </w:t>
      </w:r>
      <w:proofErr w:type="spellStart"/>
      <w:r w:rsidRPr="008A7E62">
        <w:rPr>
          <w:rFonts w:cs="Miriam" w:hint="cs"/>
          <w:rtl/>
        </w:rPr>
        <w:t>שג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Ref141623049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1788</w:t>
      </w:r>
      <w:r w:rsidRPr="008A7E62">
        <w:rPr>
          <w:rFonts w:cs="Miriam"/>
          <w:rtl/>
        </w:rPr>
        <w:fldChar w:fldCharType="end"/>
      </w:r>
      <w:r w:rsidRPr="008A7E62">
        <w:rPr>
          <w:rFonts w:cs="Miriam" w:hint="cs"/>
          <w:rtl/>
        </w:rPr>
        <w:t>.</w:t>
      </w:r>
    </w:p>
  </w:footnote>
  <w:footnote w:id="1791">
    <w:p w14:paraId="40B6A4E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פירש </w:t>
      </w:r>
      <w:proofErr w:type="spellStart"/>
      <w:r w:rsidRPr="008A7E62">
        <w:rPr>
          <w:rFonts w:cs="Miriam" w:hint="cs"/>
          <w:rtl/>
        </w:rPr>
        <w:t>רשב"ם</w:t>
      </w:r>
      <w:proofErr w:type="spellEnd"/>
      <w:r w:rsidRPr="008A7E62">
        <w:rPr>
          <w:rFonts w:cs="Miriam" w:hint="cs"/>
          <w:rtl/>
        </w:rPr>
        <w:t>: "</w:t>
      </w:r>
      <w:r w:rsidRPr="008A7E62">
        <w:rPr>
          <w:rFonts w:cs="Miriam" w:hint="eastAsia"/>
          <w:rtl/>
        </w:rPr>
        <w:t>מפני</w:t>
      </w:r>
      <w:r w:rsidRPr="008A7E62">
        <w:rPr>
          <w:rFonts w:cs="Miriam"/>
          <w:rtl/>
        </w:rPr>
        <w:t xml:space="preserve"> </w:t>
      </w:r>
      <w:r w:rsidRPr="008A7E62">
        <w:rPr>
          <w:rFonts w:cs="Miriam" w:hint="eastAsia"/>
          <w:rtl/>
        </w:rPr>
        <w:t>רעת</w:t>
      </w:r>
      <w:r w:rsidRPr="008A7E62">
        <w:rPr>
          <w:rFonts w:cs="Miriam" w:hint="cs"/>
          <w:rtl/>
        </w:rPr>
        <w:t xml:space="preserve">ה - </w:t>
      </w:r>
      <w:r w:rsidRPr="008A7E62">
        <w:rPr>
          <w:rFonts w:cs="Miriam" w:hint="eastAsia"/>
          <w:rtl/>
        </w:rPr>
        <w:t>מום</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שבה</w:t>
      </w:r>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רחוקה</w:t>
      </w:r>
      <w:r w:rsidRPr="008A7E62">
        <w:rPr>
          <w:rFonts w:cs="Miriam"/>
          <w:rtl/>
        </w:rPr>
        <w:t xml:space="preserve"> </w:t>
      </w:r>
      <w:r w:rsidRPr="008A7E62">
        <w:rPr>
          <w:rFonts w:cs="Miriam" w:hint="eastAsia"/>
          <w:rtl/>
        </w:rPr>
        <w:t>ממנו</w:t>
      </w:r>
      <w:r w:rsidRPr="008A7E62">
        <w:rPr>
          <w:rFonts w:cs="Miriam" w:hint="cs"/>
          <w:rtl/>
        </w:rPr>
        <w:t xml:space="preserve">. </w:t>
      </w:r>
      <w:proofErr w:type="spellStart"/>
      <w:r w:rsidRPr="008A7E62">
        <w:rPr>
          <w:rFonts w:cs="Miriam" w:hint="cs"/>
          <w:rtl/>
        </w:rPr>
        <w:t>וסלקא</w:t>
      </w:r>
      <w:proofErr w:type="spellEnd"/>
      <w:r w:rsidRPr="008A7E62">
        <w:rPr>
          <w:rFonts w:cs="Miriam" w:hint="cs"/>
          <w:rtl/>
        </w:rPr>
        <w:t xml:space="preserve"> דעתך </w:t>
      </w:r>
      <w:proofErr w:type="spellStart"/>
      <w:r w:rsidRPr="008A7E62">
        <w:rPr>
          <w:rFonts w:cs="Miriam" w:hint="cs"/>
          <w:rtl/>
        </w:rPr>
        <w:t>אמינא</w:t>
      </w:r>
      <w:proofErr w:type="spellEnd"/>
      <w:r w:rsidRPr="008A7E62">
        <w:rPr>
          <w:rFonts w:cs="Miriam" w:hint="cs"/>
          <w:rtl/>
        </w:rPr>
        <w:t xml:space="preserve">, </w:t>
      </w:r>
      <w:proofErr w:type="spellStart"/>
      <w:r w:rsidRPr="008A7E62">
        <w:rPr>
          <w:rFonts w:cs="Miriam" w:hint="eastAsia"/>
          <w:rtl/>
        </w:rPr>
        <w:t>יתן</w:t>
      </w:r>
      <w:proofErr w:type="spellEnd"/>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cs"/>
          <w:rtl/>
        </w:rPr>
        <w:t xml:space="preserve">[=המוכר] </w:t>
      </w:r>
      <w:r w:rsidRPr="008A7E62">
        <w:rPr>
          <w:rFonts w:cs="Miriam" w:hint="eastAsia"/>
          <w:rtl/>
        </w:rPr>
        <w:t>שכר</w:t>
      </w:r>
      <w:r w:rsidRPr="008A7E62">
        <w:rPr>
          <w:rFonts w:cs="Miriam" w:hint="cs"/>
          <w:rtl/>
        </w:rPr>
        <w:t xml:space="preserve"> השטר,</w:t>
      </w:r>
      <w:r w:rsidRPr="008A7E62">
        <w:rPr>
          <w:rFonts w:cs="Miriam"/>
          <w:rtl/>
        </w:rPr>
        <w:t xml:space="preserve"> </w:t>
      </w:r>
      <w:proofErr w:type="spellStart"/>
      <w:r w:rsidRPr="008A7E62">
        <w:rPr>
          <w:rFonts w:cs="Miriam" w:hint="eastAsia"/>
          <w:rtl/>
        </w:rPr>
        <w:t>דהנאה</w:t>
      </w:r>
      <w:proofErr w:type="spellEnd"/>
      <w:r w:rsidRPr="008A7E62">
        <w:rPr>
          <w:rFonts w:cs="Miriam"/>
          <w:rtl/>
        </w:rPr>
        <w:t xml:space="preserve"> </w:t>
      </w:r>
      <w:proofErr w:type="spellStart"/>
      <w:r w:rsidRPr="008A7E62">
        <w:rPr>
          <w:rFonts w:cs="Miriam" w:hint="eastAsia"/>
          <w:rtl/>
        </w:rPr>
        <w:t>דידיה</w:t>
      </w:r>
      <w:proofErr w:type="spellEnd"/>
      <w:r w:rsidRPr="008A7E62">
        <w:rPr>
          <w:rFonts w:cs="Miriam"/>
          <w:rtl/>
        </w:rPr>
        <w:t xml:space="preserve"> </w:t>
      </w:r>
      <w:r w:rsidRPr="008A7E62">
        <w:rPr>
          <w:rFonts w:cs="Miriam" w:hint="eastAsia"/>
          <w:rtl/>
        </w:rPr>
        <w:t>הוא</w:t>
      </w:r>
      <w:r w:rsidRPr="008A7E62">
        <w:rPr>
          <w:rFonts w:cs="Miriam" w:hint="cs"/>
          <w:rtl/>
        </w:rPr>
        <w:t xml:space="preserve">...". </w:t>
      </w:r>
      <w:proofErr w:type="spellStart"/>
      <w:r w:rsidRPr="008A7E62">
        <w:rPr>
          <w:rFonts w:cs="Miriam" w:hint="cs"/>
          <w:rtl/>
        </w:rPr>
        <w:t>קא</w:t>
      </w:r>
      <w:proofErr w:type="spellEnd"/>
      <w:r w:rsidRPr="008A7E62">
        <w:rPr>
          <w:rFonts w:cs="Miriam" w:hint="cs"/>
          <w:rtl/>
        </w:rPr>
        <w:t>-משמע-לן, שאעפ"כ הקונה נותן שכר השטר.</w:t>
      </w:r>
    </w:p>
  </w:footnote>
  <w:footnote w:id="1792">
    <w:p w14:paraId="39E0E0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w:t>
      </w:r>
      <w:proofErr w:type="spellStart"/>
      <w:r w:rsidRPr="008A7E62">
        <w:rPr>
          <w:rFonts w:cs="Miriam" w:hint="cs"/>
          <w:rtl/>
        </w:rPr>
        <w:t>הענין</w:t>
      </w:r>
      <w:proofErr w:type="spellEnd"/>
      <w:r w:rsidRPr="008A7E62">
        <w:rPr>
          <w:rFonts w:cs="Miriam" w:hint="cs"/>
          <w:rtl/>
        </w:rPr>
        <w:t xml:space="preserve">, עי' לעיל, אות </w:t>
      </w:r>
      <w:proofErr w:type="spellStart"/>
      <w:r w:rsidRPr="008A7E62">
        <w:rPr>
          <w:rFonts w:cs="Miriam" w:hint="cs"/>
          <w:rtl/>
        </w:rPr>
        <w:t>שג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Ref141622572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1786</w:t>
      </w:r>
      <w:r w:rsidRPr="008A7E62">
        <w:rPr>
          <w:rFonts w:cs="Miriam"/>
          <w:rtl/>
        </w:rPr>
        <w:fldChar w:fldCharType="end"/>
      </w:r>
      <w:r w:rsidRPr="008A7E62">
        <w:rPr>
          <w:rFonts w:cs="Miriam" w:hint="cs"/>
          <w:rtl/>
        </w:rPr>
        <w:t>.</w:t>
      </w:r>
    </w:p>
  </w:footnote>
  <w:footnote w:id="1793">
    <w:p w14:paraId="03180D8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לביאור </w:t>
      </w:r>
      <w:proofErr w:type="spellStart"/>
      <w:r w:rsidRPr="008A7E62">
        <w:rPr>
          <w:rFonts w:cs="Miriam" w:hint="cs"/>
          <w:rtl/>
        </w:rPr>
        <w:t>הקושיא</w:t>
      </w:r>
      <w:proofErr w:type="spellEnd"/>
      <w:r w:rsidRPr="008A7E62">
        <w:rPr>
          <w:rFonts w:cs="Miriam" w:hint="cs"/>
          <w:rtl/>
        </w:rPr>
        <w:t xml:space="preserve">, עי' לעיל, אות דש,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Ref141623049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1788</w:t>
      </w:r>
      <w:r w:rsidRPr="008A7E62">
        <w:rPr>
          <w:rFonts w:cs="Miriam"/>
          <w:rtl/>
        </w:rPr>
        <w:fldChar w:fldCharType="end"/>
      </w:r>
      <w:r w:rsidRPr="008A7E62">
        <w:rPr>
          <w:rFonts w:cs="Miriam" w:hint="cs"/>
          <w:rtl/>
        </w:rPr>
        <w:t>.</w:t>
      </w:r>
    </w:p>
  </w:footnote>
  <w:footnote w:id="1794">
    <w:p w14:paraId="4CCB2B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בבבא</w:t>
      </w:r>
      <w:proofErr w:type="spellEnd"/>
      <w:r w:rsidRPr="008A7E62">
        <w:rPr>
          <w:rFonts w:cs="Miriam" w:hint="cs"/>
          <w:rtl/>
        </w:rPr>
        <w:t xml:space="preserve"> </w:t>
      </w:r>
      <w:proofErr w:type="spellStart"/>
      <w:r w:rsidRPr="008A7E62">
        <w:rPr>
          <w:rFonts w:cs="Miriam" w:hint="cs"/>
          <w:rtl/>
        </w:rPr>
        <w:t>בתרא</w:t>
      </w:r>
      <w:proofErr w:type="spellEnd"/>
      <w:r w:rsidRPr="008A7E62">
        <w:rPr>
          <w:rFonts w:cs="Miriam" w:hint="cs"/>
          <w:rtl/>
        </w:rPr>
        <w:t xml:space="preserve">, שם (לעיל, אות </w:t>
      </w:r>
      <w:proofErr w:type="spellStart"/>
      <w:r w:rsidRPr="008A7E62">
        <w:rPr>
          <w:rFonts w:cs="Miriam" w:hint="cs"/>
          <w:rtl/>
        </w:rPr>
        <w:t>שג</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Ref141622572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1786</w:t>
      </w:r>
      <w:r w:rsidRPr="008A7E62">
        <w:rPr>
          <w:rFonts w:cs="Miriam"/>
          <w:rtl/>
        </w:rPr>
        <w:fldChar w:fldCharType="end"/>
      </w:r>
      <w:r w:rsidRPr="008A7E62">
        <w:rPr>
          <w:rFonts w:cs="Miriam" w:hint="cs"/>
          <w:rtl/>
        </w:rPr>
        <w:t>), יותר בהרחבה: "</w:t>
      </w:r>
      <w:r w:rsidRPr="008A7E62">
        <w:rPr>
          <w:rFonts w:cs="Miriam" w:hint="eastAsia"/>
          <w:rtl/>
        </w:rPr>
        <w:t>לא</w:t>
      </w:r>
      <w:r w:rsidRPr="008A7E62">
        <w:rPr>
          <w:rFonts w:cs="Miriam"/>
          <w:rtl/>
        </w:rPr>
        <w:t xml:space="preserve"> </w:t>
      </w:r>
      <w:proofErr w:type="spellStart"/>
      <w:r w:rsidRPr="008A7E62">
        <w:rPr>
          <w:rFonts w:cs="Miriam" w:hint="eastAsia"/>
          <w:rtl/>
        </w:rPr>
        <w:t>צריכא</w:t>
      </w:r>
      <w:proofErr w:type="spellEnd"/>
      <w:r w:rsidRPr="008A7E62">
        <w:rPr>
          <w:rFonts w:cs="Miriam"/>
          <w:rtl/>
        </w:rPr>
        <w:t xml:space="preserve">, </w:t>
      </w:r>
      <w:proofErr w:type="spellStart"/>
      <w:r w:rsidRPr="008A7E62">
        <w:rPr>
          <w:rFonts w:cs="Miriam" w:hint="eastAsia"/>
          <w:rtl/>
        </w:rPr>
        <w:t>דאפילו</w:t>
      </w:r>
      <w:proofErr w:type="spellEnd"/>
      <w:r w:rsidRPr="008A7E62">
        <w:rPr>
          <w:rFonts w:cs="Miriam"/>
          <w:rtl/>
        </w:rPr>
        <w:t xml:space="preserve"> </w:t>
      </w:r>
      <w:r w:rsidRPr="008A7E62">
        <w:rPr>
          <w:rFonts w:cs="Miriam" w:hint="eastAsia"/>
          <w:rtl/>
        </w:rPr>
        <w:t>צורבא</w:t>
      </w:r>
      <w:r w:rsidRPr="008A7E62">
        <w:rPr>
          <w:rFonts w:cs="Miriam"/>
          <w:rtl/>
        </w:rPr>
        <w:t xml:space="preserve"> </w:t>
      </w:r>
      <w:proofErr w:type="spellStart"/>
      <w:r w:rsidRPr="008A7E62">
        <w:rPr>
          <w:rFonts w:cs="Miriam" w:hint="eastAsia"/>
          <w:rtl/>
        </w:rPr>
        <w:t>מרבנן</w:t>
      </w:r>
      <w:proofErr w:type="spellEnd"/>
      <w:r w:rsidRPr="008A7E62">
        <w:rPr>
          <w:rFonts w:cs="Miriam"/>
          <w:rtl/>
        </w:rPr>
        <w:t xml:space="preserve">, </w:t>
      </w:r>
      <w:proofErr w:type="spellStart"/>
      <w:r w:rsidRPr="008A7E62">
        <w:rPr>
          <w:rFonts w:cs="Miriam" w:hint="eastAsia"/>
          <w:rtl/>
        </w:rPr>
        <w:t>דניחא</w:t>
      </w:r>
      <w:proofErr w:type="spellEnd"/>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לחמוה</w:t>
      </w:r>
      <w:r w:rsidRPr="008A7E62">
        <w:rPr>
          <w:rFonts w:cs="Miriam"/>
          <w:rtl/>
        </w:rPr>
        <w:t xml:space="preserve"> </w:t>
      </w:r>
      <w:r w:rsidRPr="008A7E62">
        <w:rPr>
          <w:rFonts w:cs="Miriam" w:hint="eastAsia"/>
          <w:rtl/>
        </w:rPr>
        <w:t>לקרוביה</w:t>
      </w:r>
      <w:r w:rsidRPr="008A7E62">
        <w:rPr>
          <w:rFonts w:cs="Miriam" w:hint="cs"/>
          <w:rtl/>
        </w:rPr>
        <w:t xml:space="preserve">". כלומר, אפילו החתן הוא צורבא </w:t>
      </w:r>
      <w:proofErr w:type="spellStart"/>
      <w:r w:rsidRPr="008A7E62">
        <w:rPr>
          <w:rFonts w:cs="Miriam" w:hint="cs"/>
          <w:rtl/>
        </w:rPr>
        <w:t>מרבנן</w:t>
      </w:r>
      <w:proofErr w:type="spellEnd"/>
      <w:r w:rsidRPr="008A7E62">
        <w:rPr>
          <w:rFonts w:cs="Miriam" w:hint="cs"/>
          <w:rtl/>
        </w:rPr>
        <w:t xml:space="preserve">, </w:t>
      </w:r>
      <w:proofErr w:type="spellStart"/>
      <w:r w:rsidRPr="008A7E62">
        <w:rPr>
          <w:rFonts w:cs="Miriam" w:hint="cs"/>
          <w:rtl/>
        </w:rPr>
        <w:t>דסלקא</w:t>
      </w:r>
      <w:proofErr w:type="spellEnd"/>
      <w:r w:rsidRPr="008A7E62">
        <w:rPr>
          <w:rFonts w:cs="Miriam" w:hint="cs"/>
          <w:rtl/>
        </w:rPr>
        <w:t xml:space="preserve"> דעתך שחמיו </w:t>
      </w:r>
      <w:proofErr w:type="spellStart"/>
      <w:r w:rsidRPr="008A7E62">
        <w:rPr>
          <w:rFonts w:cs="Miriam" w:hint="cs"/>
          <w:rtl/>
        </w:rPr>
        <w:t>יתן</w:t>
      </w:r>
      <w:proofErr w:type="spellEnd"/>
      <w:r w:rsidRPr="008A7E62">
        <w:rPr>
          <w:rFonts w:cs="Miriam" w:hint="cs"/>
          <w:rtl/>
        </w:rPr>
        <w:t xml:space="preserve"> אפילו את שכר כתיבת הכתובה, "</w:t>
      </w:r>
      <w:r w:rsidRPr="008A7E62">
        <w:rPr>
          <w:rFonts w:cs="Miriam" w:hint="eastAsia"/>
          <w:rtl/>
        </w:rPr>
        <w:t>שהרי</w:t>
      </w:r>
      <w:r w:rsidRPr="008A7E62">
        <w:rPr>
          <w:rFonts w:cs="Miriam"/>
          <w:rtl/>
        </w:rPr>
        <w:t xml:space="preserve"> </w:t>
      </w:r>
      <w:r w:rsidRPr="008A7E62">
        <w:rPr>
          <w:rFonts w:cs="Miriam" w:hint="eastAsia"/>
          <w:rtl/>
        </w:rPr>
        <w:t>משיא</w:t>
      </w:r>
      <w:r w:rsidRPr="008A7E62">
        <w:rPr>
          <w:rFonts w:cs="Miriam"/>
          <w:rtl/>
        </w:rPr>
        <w:t xml:space="preserve"> </w:t>
      </w:r>
      <w:r w:rsidRPr="008A7E62">
        <w:rPr>
          <w:rFonts w:cs="Miriam" w:hint="eastAsia"/>
          <w:rtl/>
        </w:rPr>
        <w:t>בתו</w:t>
      </w:r>
      <w:r w:rsidRPr="008A7E62">
        <w:rPr>
          <w:rFonts w:cs="Miriam"/>
          <w:rtl/>
        </w:rPr>
        <w:t xml:space="preserve"> </w:t>
      </w:r>
      <w:r w:rsidRPr="008A7E62">
        <w:rPr>
          <w:rFonts w:cs="Miriam" w:hint="eastAsia"/>
          <w:rtl/>
        </w:rPr>
        <w:t>לתלמיד</w:t>
      </w:r>
      <w:r w:rsidRPr="008A7E62">
        <w:rPr>
          <w:rFonts w:cs="Miriam"/>
          <w:rtl/>
        </w:rPr>
        <w:t xml:space="preserve"> </w:t>
      </w:r>
      <w:r w:rsidRPr="008A7E62">
        <w:rPr>
          <w:rFonts w:cs="Miriam" w:hint="eastAsia"/>
          <w:rtl/>
        </w:rPr>
        <w:t>חכם</w:t>
      </w:r>
      <w:r w:rsidRPr="008A7E62">
        <w:rPr>
          <w:rFonts w:cs="Miriam" w:hint="cs"/>
          <w:rtl/>
        </w:rPr>
        <w:t xml:space="preserve">", </w:t>
      </w:r>
      <w:proofErr w:type="spellStart"/>
      <w:r w:rsidRPr="008A7E62">
        <w:rPr>
          <w:rFonts w:cs="Miriam" w:hint="cs"/>
          <w:rtl/>
        </w:rPr>
        <w:t>קא</w:t>
      </w:r>
      <w:proofErr w:type="spellEnd"/>
      <w:r w:rsidRPr="008A7E62">
        <w:rPr>
          <w:rFonts w:cs="Miriam" w:hint="cs"/>
          <w:rtl/>
        </w:rPr>
        <w:t xml:space="preserve">-משמע-לן, דלא (ע"פ </w:t>
      </w:r>
      <w:proofErr w:type="spellStart"/>
      <w:r w:rsidRPr="008A7E62">
        <w:rPr>
          <w:rFonts w:cs="Miriam" w:hint="cs"/>
          <w:rtl/>
        </w:rPr>
        <w:t>רשב"ם</w:t>
      </w:r>
      <w:proofErr w:type="spellEnd"/>
      <w:r w:rsidRPr="008A7E62">
        <w:rPr>
          <w:rFonts w:cs="Miriam" w:hint="cs"/>
          <w:rtl/>
        </w:rPr>
        <w:t>, שם).</w:t>
      </w:r>
    </w:p>
  </w:footnote>
  <w:footnote w:id="1795">
    <w:p w14:paraId="293FE1CD" w14:textId="77777777" w:rsidR="004179C0" w:rsidRPr="008A7E62" w:rsidRDefault="004179C0" w:rsidP="009B526A">
      <w:pPr>
        <w:pStyle w:val="a3"/>
        <w:rPr>
          <w:rFonts w:cs="Miriam"/>
          <w:bCs/>
          <w:rtl/>
        </w:rPr>
      </w:pPr>
      <w:r w:rsidRPr="008A7E62">
        <w:rPr>
          <w:rStyle w:val="a4"/>
          <w:rFonts w:cs="Miriam"/>
          <w:bCs/>
        </w:rPr>
        <w:footnoteRef/>
      </w:r>
      <w:r w:rsidRPr="008A7E62">
        <w:rPr>
          <w:rFonts w:cs="Miriam"/>
          <w:bCs/>
          <w:rtl/>
        </w:rPr>
        <w:t xml:space="preserve"> </w:t>
      </w:r>
      <w:r w:rsidRPr="008A7E62">
        <w:rPr>
          <w:rFonts w:cs="Miriam" w:hint="cs"/>
          <w:rtl/>
        </w:rPr>
        <w:t xml:space="preserve">כך נהגו ברוב תפוצות ישראל, ראה: ספר </w:t>
      </w:r>
      <w:proofErr w:type="spellStart"/>
      <w:r w:rsidRPr="008A7E62">
        <w:rPr>
          <w:rFonts w:cs="Miriam" w:hint="cs"/>
          <w:rtl/>
        </w:rPr>
        <w:t>המנהגות</w:t>
      </w:r>
      <w:proofErr w:type="spellEnd"/>
      <w:r w:rsidRPr="008A7E62">
        <w:rPr>
          <w:rFonts w:cs="Miriam" w:hint="cs"/>
          <w:rtl/>
        </w:rPr>
        <w:t xml:space="preserve">, עמ' 29;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ראש השנה, סי' </w:t>
      </w:r>
      <w:proofErr w:type="spellStart"/>
      <w:r w:rsidRPr="008A7E62">
        <w:rPr>
          <w:rFonts w:cs="Miriam" w:hint="cs"/>
          <w:rtl/>
        </w:rPr>
        <w:t>תקכט</w:t>
      </w:r>
      <w:proofErr w:type="spellEnd"/>
      <w:r w:rsidRPr="008A7E62">
        <w:rPr>
          <w:rFonts w:cs="Miriam" w:hint="cs"/>
          <w:rtl/>
        </w:rPr>
        <w:t xml:space="preserve">; ספר המנהיג, הלכות ראש השנה, עמ' ש-שא; אור זרוע, </w:t>
      </w:r>
      <w:proofErr w:type="spellStart"/>
      <w:r w:rsidRPr="008A7E62">
        <w:rPr>
          <w:rFonts w:cs="Miriam" w:hint="cs"/>
          <w:rtl/>
        </w:rPr>
        <w:t>ח"ב</w:t>
      </w:r>
      <w:proofErr w:type="spellEnd"/>
      <w:r w:rsidRPr="008A7E62">
        <w:rPr>
          <w:rFonts w:cs="Miriam" w:hint="cs"/>
          <w:rtl/>
        </w:rPr>
        <w:t xml:space="preserve">, הלכות ראש השנה, סי' </w:t>
      </w:r>
      <w:proofErr w:type="spellStart"/>
      <w:r w:rsidRPr="008A7E62">
        <w:rPr>
          <w:rFonts w:cs="Miriam" w:hint="cs"/>
          <w:rtl/>
        </w:rPr>
        <w:t>רנז</w:t>
      </w:r>
      <w:proofErr w:type="spellEnd"/>
      <w:r w:rsidRPr="008A7E62">
        <w:rPr>
          <w:rFonts w:cs="Miriam" w:hint="cs"/>
          <w:rtl/>
        </w:rPr>
        <w:t xml:space="preserve">; שבלי הלקט, סי' </w:t>
      </w:r>
      <w:proofErr w:type="spellStart"/>
      <w:r w:rsidRPr="008A7E62">
        <w:rPr>
          <w:rFonts w:cs="Miriam" w:hint="cs"/>
          <w:rtl/>
        </w:rPr>
        <w:t>רפב</w:t>
      </w:r>
      <w:proofErr w:type="spellEnd"/>
      <w:r w:rsidRPr="008A7E62">
        <w:rPr>
          <w:rFonts w:cs="Miriam" w:hint="cs"/>
          <w:rtl/>
        </w:rPr>
        <w:t xml:space="preserve">; סדר </w:t>
      </w:r>
      <w:proofErr w:type="spellStart"/>
      <w:r w:rsidRPr="008A7E62">
        <w:rPr>
          <w:rFonts w:cs="Miriam" w:hint="cs"/>
          <w:rtl/>
        </w:rPr>
        <w:t>טרוייש</w:t>
      </w:r>
      <w:proofErr w:type="spellEnd"/>
      <w:r w:rsidRPr="008A7E62">
        <w:rPr>
          <w:rFonts w:cs="Miriam" w:hint="cs"/>
          <w:rtl/>
        </w:rPr>
        <w:t xml:space="preserve">, סי' ט, סוף ד"ה 'סדר </w:t>
      </w:r>
      <w:proofErr w:type="spellStart"/>
      <w:r w:rsidRPr="008A7E62">
        <w:rPr>
          <w:rFonts w:cs="Miriam" w:hint="cs"/>
          <w:rtl/>
        </w:rPr>
        <w:t>קרובץ</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שופר, פ"א ה"א, אות א; טור, </w:t>
      </w:r>
      <w:proofErr w:type="spellStart"/>
      <w:r w:rsidRPr="008A7E62">
        <w:rPr>
          <w:rFonts w:cs="Miriam" w:hint="cs"/>
          <w:rtl/>
        </w:rPr>
        <w:t>או"ח</w:t>
      </w:r>
      <w:proofErr w:type="spellEnd"/>
      <w:r w:rsidRPr="008A7E62">
        <w:rPr>
          <w:rFonts w:cs="Miriam" w:hint="cs"/>
          <w:rtl/>
        </w:rPr>
        <w:t xml:space="preserve">, סי' תקפא; </w:t>
      </w:r>
      <w:proofErr w:type="spellStart"/>
      <w:r w:rsidRPr="008A7E62">
        <w:rPr>
          <w:rFonts w:cs="Miriam" w:hint="cs"/>
          <w:rtl/>
        </w:rPr>
        <w:t>אבודרהם</w:t>
      </w:r>
      <w:proofErr w:type="spellEnd"/>
      <w:r w:rsidRPr="008A7E62">
        <w:rPr>
          <w:rFonts w:cs="Miriam" w:hint="cs"/>
          <w:rtl/>
        </w:rPr>
        <w:t xml:space="preserve">, תפילת ראש השנה, עמ' </w:t>
      </w:r>
      <w:proofErr w:type="spellStart"/>
      <w:r w:rsidRPr="008A7E62">
        <w:rPr>
          <w:rFonts w:cs="Miriam" w:hint="cs"/>
          <w:rtl/>
        </w:rPr>
        <w:t>רסא</w:t>
      </w:r>
      <w:proofErr w:type="spellEnd"/>
      <w:r w:rsidRPr="008A7E62">
        <w:rPr>
          <w:rFonts w:cs="Miriam" w:hint="cs"/>
          <w:rtl/>
        </w:rPr>
        <w:t xml:space="preserve">, ועוד. גם חלק ממקורות אלו מציינים, שטעם התענית הוא המדרש שמביא רבינו בהמשך, </w:t>
      </w:r>
      <w:proofErr w:type="spellStart"/>
      <w:r w:rsidRPr="008A7E62">
        <w:rPr>
          <w:rFonts w:cs="Miriam" w:hint="cs"/>
          <w:rtl/>
        </w:rPr>
        <w:t>יעויין</w:t>
      </w:r>
      <w:proofErr w:type="spellEnd"/>
      <w:r w:rsidRPr="008A7E62">
        <w:rPr>
          <w:rFonts w:cs="Miriam" w:hint="cs"/>
          <w:rtl/>
        </w:rPr>
        <w:t xml:space="preserve"> בדבריהם. </w:t>
      </w:r>
      <w:proofErr w:type="spellStart"/>
      <w:r w:rsidRPr="008A7E62">
        <w:rPr>
          <w:rFonts w:cs="Miriam" w:hint="cs"/>
          <w:rtl/>
        </w:rPr>
        <w:t>ובענין</w:t>
      </w:r>
      <w:proofErr w:type="spellEnd"/>
      <w:r w:rsidRPr="008A7E62">
        <w:rPr>
          <w:rFonts w:cs="Miriam" w:hint="cs"/>
          <w:rtl/>
        </w:rPr>
        <w:t xml:space="preserve"> המנהג להתענות כמה ימים סמוך לפני ראש השנה, עי' לעיל, אות סד.</w:t>
      </w:r>
    </w:p>
  </w:footnote>
  <w:footnote w:id="1796">
    <w:p w14:paraId="12C64FE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למקבילותיו,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Ref145235182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1799</w:t>
      </w:r>
      <w:r w:rsidRPr="008A7E62">
        <w:rPr>
          <w:rFonts w:cs="Miriam"/>
          <w:rtl/>
        </w:rPr>
        <w:fldChar w:fldCharType="end"/>
      </w:r>
      <w:r w:rsidRPr="008A7E62">
        <w:rPr>
          <w:rFonts w:cs="Miriam" w:hint="cs"/>
          <w:rtl/>
        </w:rPr>
        <w:t>.</w:t>
      </w:r>
    </w:p>
  </w:footnote>
  <w:footnote w:id="1797">
    <w:p w14:paraId="5CF480B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w:t>
      </w:r>
      <w:proofErr w:type="spellStart"/>
      <w:r w:rsidRPr="008A7E62">
        <w:rPr>
          <w:rFonts w:cs="Miriam" w:hint="cs"/>
          <w:rtl/>
        </w:rPr>
        <w:t>ליתא</w:t>
      </w:r>
      <w:proofErr w:type="spellEnd"/>
      <w:r w:rsidRPr="008A7E62">
        <w:rPr>
          <w:rFonts w:cs="Miriam" w:hint="cs"/>
          <w:rtl/>
        </w:rPr>
        <w:t xml:space="preserve"> '</w:t>
      </w:r>
      <w:proofErr w:type="spellStart"/>
      <w:r w:rsidRPr="008A7E62">
        <w:rPr>
          <w:rFonts w:cs="Miriam" w:hint="cs"/>
          <w:rtl/>
        </w:rPr>
        <w:t>אלהיכם</w:t>
      </w:r>
      <w:proofErr w:type="spellEnd"/>
      <w:r w:rsidRPr="008A7E62">
        <w:rPr>
          <w:rFonts w:cs="Miriam" w:hint="cs"/>
          <w:rtl/>
        </w:rPr>
        <w:t>'!</w:t>
      </w:r>
    </w:p>
  </w:footnote>
  <w:footnote w:id="1798">
    <w:p w14:paraId="2AFA31D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המשפט: 'לקיים... תטהרו', </w:t>
      </w:r>
      <w:proofErr w:type="spellStart"/>
      <w:r w:rsidRPr="008A7E62">
        <w:rPr>
          <w:rFonts w:cs="Miriam" w:hint="cs"/>
          <w:rtl/>
        </w:rPr>
        <w:t>ליתא</w:t>
      </w:r>
      <w:proofErr w:type="spellEnd"/>
      <w:r w:rsidRPr="008A7E62">
        <w:rPr>
          <w:rFonts w:cs="Miriam" w:hint="cs"/>
          <w:rtl/>
        </w:rPr>
        <w:t xml:space="preserve"> בפסיקתא </w:t>
      </w:r>
      <w:proofErr w:type="spellStart"/>
      <w:r w:rsidRPr="008A7E62">
        <w:rPr>
          <w:rFonts w:cs="Miriam" w:hint="cs"/>
          <w:rtl/>
        </w:rPr>
        <w:t>דר"כ</w:t>
      </w:r>
      <w:proofErr w:type="spellEnd"/>
      <w:r w:rsidRPr="008A7E62">
        <w:rPr>
          <w:rFonts w:cs="Miriam" w:hint="cs"/>
          <w:rtl/>
        </w:rPr>
        <w:t xml:space="preserve"> ובמקבילותיו (</w:t>
      </w:r>
      <w:proofErr w:type="spellStart"/>
      <w:r w:rsidRPr="008A7E62">
        <w:rPr>
          <w:rFonts w:cs="Miriam" w:hint="cs"/>
          <w:rtl/>
        </w:rPr>
        <w:t>נסמנו</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Ref145235182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1799</w:t>
      </w:r>
      <w:r w:rsidRPr="008A7E62">
        <w:rPr>
          <w:rFonts w:cs="Miriam"/>
          <w:rtl/>
        </w:rPr>
        <w:fldChar w:fldCharType="end"/>
      </w:r>
      <w:r w:rsidRPr="008A7E62">
        <w:rPr>
          <w:rFonts w:cs="Miriam" w:hint="cs"/>
          <w:rtl/>
        </w:rPr>
        <w:t xml:space="preserve">), מה עוד, </w:t>
      </w:r>
      <w:proofErr w:type="spellStart"/>
      <w:r w:rsidRPr="008A7E62">
        <w:rPr>
          <w:rFonts w:cs="Miriam" w:hint="cs"/>
          <w:rtl/>
        </w:rPr>
        <w:t>שלענין</w:t>
      </w:r>
      <w:proofErr w:type="spellEnd"/>
      <w:r w:rsidRPr="008A7E62">
        <w:rPr>
          <w:rFonts w:cs="Miriam" w:hint="cs"/>
          <w:rtl/>
        </w:rPr>
        <w:t xml:space="preserve"> אין כל שייכות ל'לפני ה' תטהרו' הנאמר על </w:t>
      </w:r>
      <w:r w:rsidRPr="008A7E62">
        <w:rPr>
          <w:rFonts w:cs="Miriam" w:hint="cs"/>
          <w:b/>
          <w:bCs/>
          <w:rtl/>
        </w:rPr>
        <w:t>יום כפור</w:t>
      </w:r>
      <w:r w:rsidRPr="008A7E62">
        <w:rPr>
          <w:rFonts w:cs="Miriam" w:hint="cs"/>
          <w:rtl/>
        </w:rPr>
        <w:t>!</w:t>
      </w:r>
    </w:p>
  </w:footnote>
  <w:footnote w:id="1799">
    <w:p w14:paraId="5B55C9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לפנינו בפסיקתא </w:t>
      </w:r>
      <w:proofErr w:type="spellStart"/>
      <w:r w:rsidRPr="008A7E62">
        <w:rPr>
          <w:rFonts w:cs="Miriam" w:hint="cs"/>
          <w:rtl/>
        </w:rPr>
        <w:t>דר"כ</w:t>
      </w:r>
      <w:proofErr w:type="spellEnd"/>
      <w:r w:rsidRPr="008A7E62">
        <w:rPr>
          <w:rFonts w:cs="Miriam" w:hint="cs"/>
          <w:rtl/>
        </w:rPr>
        <w:t xml:space="preserve">, נוסח המשל שונה וגם יותר מובן: "&lt;משל&gt; </w:t>
      </w:r>
      <w:r w:rsidRPr="008A7E62">
        <w:rPr>
          <w:rFonts w:cs="Miriam" w:hint="eastAsia"/>
          <w:rtl/>
        </w:rPr>
        <w:t>למדינה</w:t>
      </w:r>
      <w:r w:rsidRPr="008A7E62">
        <w:rPr>
          <w:rFonts w:cs="Miriam"/>
          <w:rtl/>
        </w:rPr>
        <w:t xml:space="preserve"> </w:t>
      </w:r>
      <w:proofErr w:type="spellStart"/>
      <w:r w:rsidRPr="008A7E62">
        <w:rPr>
          <w:rFonts w:cs="Miriam" w:hint="eastAsia"/>
          <w:rtl/>
        </w:rPr>
        <w:t>שהיתה</w:t>
      </w:r>
      <w:proofErr w:type="spellEnd"/>
      <w:r w:rsidRPr="008A7E62">
        <w:rPr>
          <w:rFonts w:cs="Miriam"/>
          <w:rtl/>
        </w:rPr>
        <w:t xml:space="preserve"> </w:t>
      </w:r>
      <w:r w:rsidRPr="008A7E62">
        <w:rPr>
          <w:rFonts w:cs="Miriam" w:hint="eastAsia"/>
          <w:rtl/>
        </w:rPr>
        <w:t>מחייבת</w:t>
      </w:r>
      <w:r w:rsidRPr="008A7E62">
        <w:rPr>
          <w:rFonts w:cs="Miriam"/>
          <w:rtl/>
        </w:rPr>
        <w:t xml:space="preserve"> </w:t>
      </w:r>
      <w:proofErr w:type="spellStart"/>
      <w:r w:rsidRPr="008A7E62">
        <w:rPr>
          <w:rFonts w:cs="Miriam" w:hint="eastAsia"/>
          <w:rtl/>
        </w:rPr>
        <w:t>ליפס</w:t>
      </w:r>
      <w:proofErr w:type="spellEnd"/>
      <w:r w:rsidRPr="008A7E62">
        <w:rPr>
          <w:rFonts w:cs="Miriam"/>
          <w:rtl/>
        </w:rPr>
        <w:t xml:space="preserve"> </w:t>
      </w:r>
      <w:r w:rsidRPr="008A7E62">
        <w:rPr>
          <w:rFonts w:cs="Miriam" w:hint="eastAsia"/>
          <w:rtl/>
        </w:rPr>
        <w:t>למלך</w:t>
      </w:r>
      <w:r w:rsidRPr="008A7E62">
        <w:rPr>
          <w:rFonts w:cs="Miriam" w:hint="cs"/>
          <w:rtl/>
        </w:rPr>
        <w:t>,</w:t>
      </w:r>
      <w:r w:rsidRPr="008A7E62">
        <w:rPr>
          <w:rFonts w:cs="Miriam"/>
          <w:rtl/>
        </w:rPr>
        <w:t xml:space="preserve"> </w:t>
      </w:r>
      <w:r w:rsidRPr="008A7E62">
        <w:rPr>
          <w:rFonts w:cs="Miriam" w:hint="eastAsia"/>
          <w:rtl/>
        </w:rPr>
        <w:t>והלך</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לגבותה</w:t>
      </w:r>
      <w:r w:rsidRPr="008A7E62">
        <w:rPr>
          <w:rFonts w:cs="Miriam" w:hint="cs"/>
          <w:rtl/>
        </w:rPr>
        <w:t xml:space="preserve">. </w:t>
      </w:r>
      <w:r w:rsidRPr="008A7E62">
        <w:rPr>
          <w:rFonts w:cs="Miriam" w:hint="eastAsia"/>
          <w:rtl/>
        </w:rPr>
        <w:t>בתוך</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מיל</w:t>
      </w:r>
      <w:r w:rsidRPr="008A7E62">
        <w:rPr>
          <w:rFonts w:cs="Miriam" w:hint="cs"/>
          <w:rtl/>
        </w:rPr>
        <w:t>,</w:t>
      </w:r>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גדולי</w:t>
      </w:r>
      <w:r w:rsidRPr="008A7E62">
        <w:rPr>
          <w:rFonts w:cs="Miriam"/>
          <w:rtl/>
        </w:rPr>
        <w:t xml:space="preserve"> </w:t>
      </w:r>
      <w:r w:rsidRPr="008A7E62">
        <w:rPr>
          <w:rFonts w:cs="Miriam" w:hint="eastAsia"/>
          <w:rtl/>
        </w:rPr>
        <w:t>מדינה</w:t>
      </w:r>
      <w:r w:rsidRPr="008A7E62">
        <w:rPr>
          <w:rFonts w:cs="Miriam"/>
          <w:rtl/>
        </w:rPr>
        <w:t xml:space="preserve"> </w:t>
      </w:r>
      <w:r w:rsidRPr="008A7E62">
        <w:rPr>
          <w:rFonts w:cs="Miriam" w:hint="eastAsia"/>
          <w:rtl/>
        </w:rPr>
        <w:t>וקילסו</w:t>
      </w:r>
      <w:r w:rsidRPr="008A7E62">
        <w:rPr>
          <w:rFonts w:cs="Miriam"/>
          <w:rtl/>
        </w:rPr>
        <w:t xml:space="preserve"> </w:t>
      </w:r>
      <w:r w:rsidRPr="008A7E62">
        <w:rPr>
          <w:rFonts w:cs="Miriam" w:hint="eastAsia"/>
          <w:rtl/>
        </w:rPr>
        <w:t>אותו</w:t>
      </w:r>
      <w:r w:rsidRPr="008A7E62">
        <w:rPr>
          <w:rFonts w:cs="Miriam" w:hint="cs"/>
          <w:rtl/>
        </w:rPr>
        <w:t xml:space="preserve"> -</w:t>
      </w:r>
      <w:r w:rsidRPr="008A7E62">
        <w:rPr>
          <w:rFonts w:cs="Miriam"/>
          <w:rtl/>
        </w:rPr>
        <w:t xml:space="preserve"> </w:t>
      </w:r>
      <w:r w:rsidRPr="008A7E62">
        <w:rPr>
          <w:rFonts w:cs="Miriam" w:hint="eastAsia"/>
          <w:rtl/>
        </w:rPr>
        <w:t>והתיר</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שליש</w:t>
      </w:r>
      <w:r w:rsidRPr="008A7E62">
        <w:rPr>
          <w:rFonts w:cs="Miriam"/>
          <w:rtl/>
        </w:rPr>
        <w:t xml:space="preserve"> </w:t>
      </w:r>
      <w:proofErr w:type="spellStart"/>
      <w:r w:rsidRPr="008A7E62">
        <w:rPr>
          <w:rFonts w:cs="Miriam" w:hint="eastAsia"/>
          <w:rtl/>
        </w:rPr>
        <w:t>מדימוסייא</w:t>
      </w:r>
      <w:proofErr w:type="spellEnd"/>
      <w:r w:rsidRPr="008A7E62">
        <w:rPr>
          <w:rFonts w:cs="Miriam"/>
          <w:rtl/>
        </w:rPr>
        <w:t xml:space="preserve"> </w:t>
      </w:r>
      <w:r w:rsidRPr="008A7E62">
        <w:rPr>
          <w:rFonts w:cs="Miriam" w:hint="eastAsia"/>
          <w:rtl/>
        </w:rPr>
        <w:t>שלהם</w:t>
      </w:r>
      <w:r w:rsidRPr="008A7E62">
        <w:rPr>
          <w:rFonts w:cs="Miriam" w:hint="cs"/>
          <w:rtl/>
        </w:rPr>
        <w:t>;</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חמשה</w:t>
      </w:r>
      <w:r w:rsidRPr="008A7E62">
        <w:rPr>
          <w:rFonts w:cs="Miriam"/>
          <w:rtl/>
        </w:rPr>
        <w:t xml:space="preserve"> </w:t>
      </w:r>
      <w:r w:rsidRPr="008A7E62">
        <w:rPr>
          <w:rFonts w:cs="Miriam" w:hint="eastAsia"/>
          <w:rtl/>
        </w:rPr>
        <w:t>מיל</w:t>
      </w:r>
      <w:r w:rsidRPr="008A7E62">
        <w:rPr>
          <w:rFonts w:cs="Miriam" w:hint="cs"/>
          <w:rtl/>
        </w:rPr>
        <w:t>,</w:t>
      </w:r>
      <w:r w:rsidRPr="008A7E62">
        <w:rPr>
          <w:rFonts w:cs="Miriam"/>
          <w:rtl/>
        </w:rPr>
        <w:t xml:space="preserve"> </w:t>
      </w:r>
      <w:r w:rsidRPr="008A7E62">
        <w:rPr>
          <w:rFonts w:cs="Miriam" w:hint="eastAsia"/>
          <w:rtl/>
        </w:rPr>
        <w:t>יצאו</w:t>
      </w:r>
      <w:r w:rsidRPr="008A7E62">
        <w:rPr>
          <w:rFonts w:cs="Miriam"/>
          <w:rtl/>
        </w:rPr>
        <w:t xml:space="preserve"> </w:t>
      </w:r>
      <w:proofErr w:type="spellStart"/>
      <w:r w:rsidRPr="008A7E62">
        <w:rPr>
          <w:rFonts w:cs="Miriam" w:hint="eastAsia"/>
          <w:rtl/>
        </w:rPr>
        <w:t>פטירכולי</w:t>
      </w:r>
      <w:proofErr w:type="spellEnd"/>
      <w:r w:rsidRPr="008A7E62">
        <w:rPr>
          <w:rFonts w:cs="Miriam"/>
          <w:rtl/>
        </w:rPr>
        <w:t xml:space="preserve"> </w:t>
      </w:r>
      <w:r w:rsidRPr="008A7E62">
        <w:rPr>
          <w:rFonts w:cs="Miriam" w:hint="eastAsia"/>
          <w:rtl/>
        </w:rPr>
        <w:t>מדינה</w:t>
      </w:r>
      <w:r w:rsidRPr="008A7E62">
        <w:rPr>
          <w:rFonts w:cs="Miriam"/>
          <w:rtl/>
        </w:rPr>
        <w:t xml:space="preserve"> </w:t>
      </w:r>
      <w:r w:rsidRPr="008A7E62">
        <w:rPr>
          <w:rFonts w:cs="Miriam" w:hint="eastAsia"/>
          <w:rtl/>
        </w:rPr>
        <w:t>וקילסו</w:t>
      </w:r>
      <w:r w:rsidRPr="008A7E62">
        <w:rPr>
          <w:rFonts w:cs="Miriam"/>
          <w:rtl/>
        </w:rPr>
        <w:t xml:space="preserve"> </w:t>
      </w:r>
      <w:r w:rsidRPr="008A7E62">
        <w:rPr>
          <w:rFonts w:cs="Miriam" w:hint="eastAsia"/>
          <w:rtl/>
        </w:rPr>
        <w:t>אותו</w:t>
      </w:r>
      <w:r w:rsidRPr="008A7E62">
        <w:rPr>
          <w:rFonts w:cs="Miriam" w:hint="cs"/>
          <w:rtl/>
        </w:rPr>
        <w:t xml:space="preserve"> - </w:t>
      </w:r>
      <w:r w:rsidRPr="008A7E62">
        <w:rPr>
          <w:rFonts w:cs="Miriam" w:hint="eastAsia"/>
          <w:rtl/>
        </w:rPr>
        <w:t>והתיר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שליש</w:t>
      </w:r>
      <w:r w:rsidRPr="008A7E62">
        <w:rPr>
          <w:rFonts w:cs="Miriam"/>
          <w:rtl/>
        </w:rPr>
        <w:t xml:space="preserve"> </w:t>
      </w:r>
      <w:proofErr w:type="spellStart"/>
      <w:r w:rsidRPr="008A7E62">
        <w:rPr>
          <w:rFonts w:cs="Miriam" w:hint="eastAsia"/>
          <w:rtl/>
        </w:rPr>
        <w:t>מדמוסייא</w:t>
      </w:r>
      <w:proofErr w:type="spellEnd"/>
      <w:r w:rsidRPr="008A7E62">
        <w:rPr>
          <w:rFonts w:cs="Miriam"/>
          <w:rtl/>
        </w:rPr>
        <w:t xml:space="preserve"> </w:t>
      </w:r>
      <w:r w:rsidRPr="008A7E62">
        <w:rPr>
          <w:rFonts w:cs="Miriam" w:hint="eastAsia"/>
          <w:rtl/>
        </w:rPr>
        <w:t>שלהם</w:t>
      </w:r>
      <w:r w:rsidRPr="008A7E62">
        <w:rPr>
          <w:rFonts w:cs="Miriam" w:hint="cs"/>
          <w:rtl/>
        </w:rPr>
        <w:t>;</w:t>
      </w:r>
      <w:r w:rsidRPr="008A7E62">
        <w:rPr>
          <w:rFonts w:cs="Miriam"/>
          <w:rtl/>
        </w:rPr>
        <w:t xml:space="preserve"> </w:t>
      </w:r>
      <w:r w:rsidRPr="008A7E62">
        <w:rPr>
          <w:rFonts w:cs="Miriam" w:hint="eastAsia"/>
          <w:rtl/>
        </w:rPr>
        <w:t>וכיון</w:t>
      </w:r>
      <w:r w:rsidRPr="008A7E62">
        <w:rPr>
          <w:rFonts w:cs="Miriam"/>
          <w:rtl/>
        </w:rPr>
        <w:t xml:space="preserve"> </w:t>
      </w:r>
      <w:r w:rsidRPr="008A7E62">
        <w:rPr>
          <w:rFonts w:cs="Miriam" w:hint="eastAsia"/>
          <w:rtl/>
        </w:rPr>
        <w:t>שנכנס</w:t>
      </w:r>
      <w:r w:rsidRPr="008A7E62">
        <w:rPr>
          <w:rFonts w:cs="Miriam"/>
          <w:rtl/>
        </w:rPr>
        <w:t xml:space="preserve"> </w:t>
      </w:r>
      <w:r w:rsidRPr="008A7E62">
        <w:rPr>
          <w:rFonts w:cs="Miriam" w:hint="eastAsia"/>
          <w:rtl/>
        </w:rPr>
        <w:t>המלך</w:t>
      </w:r>
      <w:r w:rsidRPr="008A7E62">
        <w:rPr>
          <w:rFonts w:cs="Miriam"/>
          <w:rtl/>
        </w:rPr>
        <w:t xml:space="preserve"> </w:t>
      </w:r>
      <w:r w:rsidRPr="008A7E62">
        <w:rPr>
          <w:rFonts w:cs="Miriam" w:hint="eastAsia"/>
          <w:rtl/>
        </w:rPr>
        <w:t>למדינה</w:t>
      </w:r>
      <w:r w:rsidRPr="008A7E62">
        <w:rPr>
          <w:rFonts w:cs="Miriam" w:hint="cs"/>
          <w:rtl/>
        </w:rPr>
        <w:t>,</w:t>
      </w:r>
      <w:r w:rsidRPr="008A7E62">
        <w:rPr>
          <w:rFonts w:cs="Miriam"/>
          <w:rtl/>
        </w:rPr>
        <w:t xml:space="preserve"> </w:t>
      </w:r>
      <w:r w:rsidRPr="008A7E62">
        <w:rPr>
          <w:rFonts w:cs="Miriam" w:hint="eastAsia"/>
          <w:rtl/>
        </w:rPr>
        <w:t>יצאו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המדינה</w:t>
      </w:r>
      <w:r w:rsidRPr="008A7E62">
        <w:rPr>
          <w:rFonts w:cs="Miriam"/>
          <w:rtl/>
        </w:rPr>
        <w:t xml:space="preserve"> </w:t>
      </w:r>
      <w:r w:rsidRPr="008A7E62">
        <w:rPr>
          <w:rFonts w:cs="Miriam" w:hint="eastAsia"/>
          <w:rtl/>
        </w:rPr>
        <w:t>וקילסו</w:t>
      </w:r>
      <w:r w:rsidRPr="008A7E62">
        <w:rPr>
          <w:rFonts w:cs="Miriam"/>
          <w:rtl/>
        </w:rPr>
        <w:t xml:space="preserve"> </w:t>
      </w:r>
      <w:r w:rsidRPr="008A7E62">
        <w:rPr>
          <w:rFonts w:cs="Miriam" w:hint="eastAsia"/>
          <w:rtl/>
        </w:rPr>
        <w:t>אותו</w:t>
      </w:r>
      <w:r w:rsidRPr="008A7E62">
        <w:rPr>
          <w:rFonts w:cs="Miriam" w:hint="cs"/>
          <w:rtl/>
        </w:rPr>
        <w:t xml:space="preserve">. אמר להם: </w:t>
      </w:r>
      <w:r w:rsidRPr="008A7E62">
        <w:rPr>
          <w:rFonts w:cs="Miriam" w:hint="eastAsia"/>
          <w:rtl/>
        </w:rPr>
        <w:t>מה</w:t>
      </w:r>
      <w:r w:rsidRPr="008A7E62">
        <w:rPr>
          <w:rFonts w:cs="Miriam"/>
          <w:rtl/>
        </w:rPr>
        <w:t xml:space="preserve"> </w:t>
      </w:r>
      <w:proofErr w:type="spellStart"/>
      <w:r w:rsidRPr="008A7E62">
        <w:rPr>
          <w:rFonts w:cs="Miriam" w:hint="eastAsia"/>
          <w:rtl/>
        </w:rPr>
        <w:t>דאזל</w:t>
      </w:r>
      <w:proofErr w:type="spellEnd"/>
      <w:r w:rsidRPr="008A7E62">
        <w:rPr>
          <w:rFonts w:cs="Miriam"/>
          <w:rtl/>
        </w:rPr>
        <w:t xml:space="preserve"> </w:t>
      </w:r>
      <w:r w:rsidRPr="008A7E62">
        <w:rPr>
          <w:rFonts w:cs="Miriam" w:hint="eastAsia"/>
          <w:rtl/>
        </w:rPr>
        <w:t>אזל</w:t>
      </w:r>
      <w:r w:rsidRPr="008A7E62">
        <w:rPr>
          <w:rFonts w:cs="Miriam"/>
          <w:rtl/>
        </w:rPr>
        <w:t xml:space="preserve">, </w:t>
      </w:r>
      <w:proofErr w:type="spellStart"/>
      <w:r w:rsidRPr="008A7E62">
        <w:rPr>
          <w:rFonts w:cs="Miriam" w:hint="eastAsia"/>
          <w:rtl/>
        </w:rPr>
        <w:t>מיכא</w:t>
      </w:r>
      <w:proofErr w:type="spellEnd"/>
      <w:r w:rsidRPr="008A7E62">
        <w:rPr>
          <w:rFonts w:cs="Miriam"/>
          <w:rtl/>
        </w:rPr>
        <w:t xml:space="preserve"> </w:t>
      </w:r>
      <w:r w:rsidRPr="008A7E62">
        <w:rPr>
          <w:rFonts w:cs="Miriam" w:hint="eastAsia"/>
          <w:rtl/>
        </w:rPr>
        <w:t>ולהלן</w:t>
      </w:r>
      <w:r w:rsidRPr="008A7E62">
        <w:rPr>
          <w:rFonts w:cs="Miriam"/>
          <w:rtl/>
        </w:rPr>
        <w:t xml:space="preserve"> </w:t>
      </w:r>
      <w:r w:rsidRPr="008A7E62">
        <w:rPr>
          <w:rFonts w:cs="Miriam" w:hint="cs"/>
          <w:rtl/>
        </w:rPr>
        <w:t xml:space="preserve">- </w:t>
      </w:r>
      <w:proofErr w:type="spellStart"/>
      <w:r w:rsidRPr="008A7E62">
        <w:rPr>
          <w:rFonts w:cs="Miriam" w:hint="eastAsia"/>
          <w:rtl/>
        </w:rPr>
        <w:t>חושבנא</w:t>
      </w:r>
      <w:proofErr w:type="spellEnd"/>
      <w:r w:rsidRPr="008A7E62">
        <w:rPr>
          <w:rFonts w:cs="Miriam" w:hint="cs"/>
          <w:rtl/>
        </w:rPr>
        <w:t xml:space="preserve">". וכך, בשינויים </w:t>
      </w:r>
      <w:proofErr w:type="spellStart"/>
      <w:r w:rsidRPr="008A7E62">
        <w:rPr>
          <w:rFonts w:cs="Miriam" w:hint="cs"/>
          <w:rtl/>
        </w:rPr>
        <w:t>מסויימים</w:t>
      </w:r>
      <w:proofErr w:type="spellEnd"/>
      <w:r w:rsidRPr="008A7E62">
        <w:rPr>
          <w:rFonts w:cs="Miriam" w:hint="cs"/>
          <w:rtl/>
        </w:rPr>
        <w:t xml:space="preserve"> לפעמים, במקבילותיו, ראה: </w:t>
      </w:r>
      <w:proofErr w:type="spellStart"/>
      <w:r w:rsidRPr="008A7E62">
        <w:rPr>
          <w:rFonts w:cs="Miriam" w:hint="cs"/>
          <w:rtl/>
        </w:rPr>
        <w:t>ויק"ר</w:t>
      </w:r>
      <w:proofErr w:type="spellEnd"/>
      <w:r w:rsidRPr="008A7E62">
        <w:rPr>
          <w:rFonts w:cs="Miriam" w:hint="cs"/>
          <w:rtl/>
        </w:rPr>
        <w:t xml:space="preserve">, ל ז; </w:t>
      </w:r>
      <w:proofErr w:type="spellStart"/>
      <w:r w:rsidRPr="008A7E62">
        <w:rPr>
          <w:rFonts w:cs="Miriam" w:hint="cs"/>
          <w:rtl/>
        </w:rPr>
        <w:t>קה"ר</w:t>
      </w:r>
      <w:proofErr w:type="spellEnd"/>
      <w:r w:rsidRPr="008A7E62">
        <w:rPr>
          <w:rFonts w:cs="Miriam" w:hint="cs"/>
          <w:rtl/>
        </w:rPr>
        <w:t xml:space="preserve">, ט א &lt;ז&gt;; תנ"ב, אמור, ל; </w:t>
      </w:r>
      <w:proofErr w:type="spellStart"/>
      <w:r w:rsidRPr="008A7E62">
        <w:rPr>
          <w:rFonts w:cs="Miriam" w:hint="cs"/>
          <w:rtl/>
        </w:rPr>
        <w:t>תנחומא</w:t>
      </w:r>
      <w:proofErr w:type="spellEnd"/>
      <w:r w:rsidRPr="008A7E62">
        <w:rPr>
          <w:rFonts w:cs="Miriam" w:hint="cs"/>
          <w:rtl/>
        </w:rPr>
        <w:t xml:space="preserve">, אמור, </w:t>
      </w:r>
      <w:proofErr w:type="spellStart"/>
      <w:r w:rsidRPr="008A7E62">
        <w:rPr>
          <w:rFonts w:cs="Miriam" w:hint="cs"/>
          <w:rtl/>
        </w:rPr>
        <w:t>כב</w:t>
      </w:r>
      <w:proofErr w:type="spellEnd"/>
      <w:r w:rsidRPr="008A7E62">
        <w:rPr>
          <w:rFonts w:cs="Miriam" w:hint="cs"/>
          <w:rtl/>
        </w:rPr>
        <w:t xml:space="preserve">; מדרש אגדה, ויקרא </w:t>
      </w:r>
      <w:proofErr w:type="spellStart"/>
      <w:r w:rsidRPr="008A7E62">
        <w:rPr>
          <w:rFonts w:cs="Miriam" w:hint="cs"/>
          <w:rtl/>
        </w:rPr>
        <w:t>כג</w:t>
      </w:r>
      <w:proofErr w:type="spellEnd"/>
      <w:r w:rsidRPr="008A7E62">
        <w:rPr>
          <w:rFonts w:cs="Miriam" w:hint="cs"/>
          <w:rtl/>
        </w:rPr>
        <w:t xml:space="preserve"> מ.</w:t>
      </w:r>
    </w:p>
  </w:footnote>
  <w:footnote w:id="1800">
    <w:p w14:paraId="052AF9F7"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snapToGrid w:val="0"/>
          <w:rtl/>
        </w:rPr>
        <w:t>רבינו קיצר ולא הביא את ה</w:t>
      </w:r>
      <w:r w:rsidRPr="008A7E62">
        <w:rPr>
          <w:rFonts w:hint="cs"/>
          <w:b/>
          <w:bCs/>
          <w:snapToGrid w:val="0"/>
          <w:rtl/>
        </w:rPr>
        <w:t>נמשל</w:t>
      </w:r>
      <w:r w:rsidRPr="008A7E62">
        <w:rPr>
          <w:rFonts w:hint="cs"/>
          <w:snapToGrid w:val="0"/>
          <w:rtl/>
        </w:rPr>
        <w:t xml:space="preserve"> שבפסיקתא </w:t>
      </w:r>
      <w:proofErr w:type="spellStart"/>
      <w:r w:rsidRPr="008A7E62">
        <w:rPr>
          <w:rFonts w:hint="cs"/>
          <w:snapToGrid w:val="0"/>
          <w:rtl/>
        </w:rPr>
        <w:t>דר"כ</w:t>
      </w:r>
      <w:proofErr w:type="spellEnd"/>
      <w:r w:rsidRPr="008A7E62">
        <w:rPr>
          <w:rFonts w:hint="cs"/>
          <w:snapToGrid w:val="0"/>
          <w:rtl/>
        </w:rPr>
        <w:t xml:space="preserve">, משום כך לא מובן מדוע 'לפיכך אנו נוהגים להתענות בערב ראש השנה'. בפסיקתא </w:t>
      </w:r>
      <w:proofErr w:type="spellStart"/>
      <w:r w:rsidRPr="008A7E62">
        <w:rPr>
          <w:rFonts w:hint="cs"/>
          <w:snapToGrid w:val="0"/>
          <w:rtl/>
        </w:rPr>
        <w:t>דר"כ</w:t>
      </w:r>
      <w:proofErr w:type="spellEnd"/>
      <w:r w:rsidRPr="008A7E62">
        <w:rPr>
          <w:rFonts w:hint="cs"/>
          <w:snapToGrid w:val="0"/>
          <w:rtl/>
        </w:rPr>
        <w:t xml:space="preserve"> הנמשל הוא: "</w:t>
      </w:r>
      <w:r w:rsidRPr="008A7E62">
        <w:rPr>
          <w:rFonts w:hint="eastAsia"/>
          <w:rtl/>
        </w:rPr>
        <w:t>כך</w:t>
      </w:r>
      <w:r w:rsidRPr="008A7E62">
        <w:rPr>
          <w:rtl/>
        </w:rPr>
        <w:t xml:space="preserve"> </w:t>
      </w:r>
      <w:r w:rsidRPr="008A7E62">
        <w:rPr>
          <w:rFonts w:hint="eastAsia"/>
          <w:rtl/>
        </w:rPr>
        <w:t>באין</w:t>
      </w:r>
      <w:r w:rsidRPr="008A7E62">
        <w:rPr>
          <w:rtl/>
        </w:rPr>
        <w:t xml:space="preserve"> </w:t>
      </w:r>
      <w:r w:rsidRPr="008A7E62">
        <w:rPr>
          <w:rFonts w:hint="eastAsia"/>
          <w:rtl/>
        </w:rPr>
        <w:t>ישר</w:t>
      </w:r>
      <w:r w:rsidRPr="008A7E62">
        <w:rPr>
          <w:rFonts w:hint="cs"/>
          <w:rtl/>
        </w:rPr>
        <w:t>אל</w:t>
      </w:r>
      <w:r w:rsidRPr="008A7E62">
        <w:rPr>
          <w:rtl/>
        </w:rPr>
        <w:t xml:space="preserve"> </w:t>
      </w:r>
      <w:r w:rsidRPr="008A7E62">
        <w:rPr>
          <w:rFonts w:hint="eastAsia"/>
          <w:rtl/>
        </w:rPr>
        <w:t>בראש</w:t>
      </w:r>
      <w:r w:rsidRPr="008A7E62">
        <w:rPr>
          <w:rtl/>
        </w:rPr>
        <w:t xml:space="preserve"> </w:t>
      </w:r>
      <w:r w:rsidRPr="008A7E62">
        <w:rPr>
          <w:rFonts w:hint="eastAsia"/>
          <w:rtl/>
        </w:rPr>
        <w:t>השנה</w:t>
      </w:r>
      <w:r w:rsidRPr="008A7E62">
        <w:rPr>
          <w:rtl/>
        </w:rPr>
        <w:t xml:space="preserve"> </w:t>
      </w:r>
      <w:proofErr w:type="spellStart"/>
      <w:r w:rsidRPr="008A7E62">
        <w:rPr>
          <w:rFonts w:hint="eastAsia"/>
          <w:rtl/>
        </w:rPr>
        <w:t>ועושין</w:t>
      </w:r>
      <w:proofErr w:type="spellEnd"/>
      <w:r w:rsidRPr="008A7E62">
        <w:rPr>
          <w:rtl/>
        </w:rPr>
        <w:t xml:space="preserve"> </w:t>
      </w:r>
      <w:r w:rsidRPr="008A7E62">
        <w:rPr>
          <w:rFonts w:hint="eastAsia"/>
          <w:rtl/>
        </w:rPr>
        <w:t>תשובה</w:t>
      </w:r>
      <w:r w:rsidRPr="008A7E62">
        <w:rPr>
          <w:rFonts w:hint="cs"/>
          <w:rtl/>
        </w:rPr>
        <w:t>,</w:t>
      </w:r>
      <w:r w:rsidRPr="008A7E62">
        <w:rPr>
          <w:rtl/>
        </w:rPr>
        <w:t xml:space="preserve"> </w:t>
      </w:r>
      <w:r w:rsidRPr="008A7E62">
        <w:rPr>
          <w:rFonts w:hint="eastAsia"/>
          <w:rtl/>
        </w:rPr>
        <w:t>והק</w:t>
      </w:r>
      <w:r w:rsidRPr="008A7E62">
        <w:rPr>
          <w:rFonts w:hint="cs"/>
          <w:rtl/>
        </w:rPr>
        <w:t>ב"ה</w:t>
      </w:r>
      <w:r w:rsidRPr="008A7E62">
        <w:rPr>
          <w:rtl/>
        </w:rPr>
        <w:t xml:space="preserve"> </w:t>
      </w:r>
      <w:r w:rsidRPr="008A7E62">
        <w:rPr>
          <w:rFonts w:hint="eastAsia"/>
          <w:rtl/>
        </w:rPr>
        <w:t>מתיר</w:t>
      </w:r>
      <w:r w:rsidRPr="008A7E62">
        <w:rPr>
          <w:rtl/>
        </w:rPr>
        <w:t xml:space="preserve"> </w:t>
      </w:r>
      <w:r w:rsidRPr="008A7E62">
        <w:rPr>
          <w:rFonts w:hint="eastAsia"/>
          <w:rtl/>
        </w:rPr>
        <w:t>להם</w:t>
      </w:r>
      <w:r w:rsidRPr="008A7E62">
        <w:rPr>
          <w:rtl/>
        </w:rPr>
        <w:t xml:space="preserve"> </w:t>
      </w:r>
      <w:r w:rsidRPr="008A7E62">
        <w:rPr>
          <w:rFonts w:hint="eastAsia"/>
          <w:rtl/>
        </w:rPr>
        <w:t>שליש</w:t>
      </w:r>
      <w:r w:rsidRPr="008A7E62">
        <w:rPr>
          <w:rtl/>
        </w:rPr>
        <w:t xml:space="preserve"> </w:t>
      </w:r>
      <w:r w:rsidRPr="008A7E62">
        <w:rPr>
          <w:rFonts w:hint="eastAsia"/>
          <w:rtl/>
        </w:rPr>
        <w:t>עוונותיהם</w:t>
      </w:r>
      <w:r w:rsidRPr="008A7E62">
        <w:rPr>
          <w:rFonts w:hint="cs"/>
          <w:rtl/>
        </w:rPr>
        <w:t>;</w:t>
      </w:r>
      <w:r w:rsidRPr="008A7E62">
        <w:rPr>
          <w:rtl/>
        </w:rPr>
        <w:t xml:space="preserve"> </w:t>
      </w:r>
      <w:r w:rsidRPr="008A7E62">
        <w:rPr>
          <w:rFonts w:hint="eastAsia"/>
          <w:rtl/>
        </w:rPr>
        <w:t>באין</w:t>
      </w:r>
      <w:r w:rsidRPr="008A7E62">
        <w:rPr>
          <w:rtl/>
        </w:rPr>
        <w:t xml:space="preserve"> </w:t>
      </w:r>
      <w:r w:rsidRPr="008A7E62">
        <w:rPr>
          <w:rFonts w:hint="eastAsia"/>
          <w:rtl/>
        </w:rPr>
        <w:t>בעשרת</w:t>
      </w:r>
      <w:r w:rsidRPr="008A7E62">
        <w:rPr>
          <w:rtl/>
        </w:rPr>
        <w:t xml:space="preserve"> </w:t>
      </w:r>
      <w:r w:rsidRPr="008A7E62">
        <w:rPr>
          <w:rFonts w:hint="eastAsia"/>
          <w:rtl/>
        </w:rPr>
        <w:t>ימי</w:t>
      </w:r>
      <w:r w:rsidRPr="008A7E62">
        <w:rPr>
          <w:rtl/>
        </w:rPr>
        <w:t xml:space="preserve"> </w:t>
      </w:r>
      <w:r w:rsidRPr="008A7E62">
        <w:rPr>
          <w:rFonts w:hint="eastAsia"/>
          <w:rtl/>
        </w:rPr>
        <w:t>תשובה</w:t>
      </w:r>
      <w:r w:rsidRPr="008A7E62">
        <w:rPr>
          <w:rtl/>
        </w:rPr>
        <w:t xml:space="preserve"> </w:t>
      </w:r>
      <w:r w:rsidRPr="008A7E62">
        <w:rPr>
          <w:rFonts w:hint="eastAsia"/>
          <w:rtl/>
        </w:rPr>
        <w:t>ומתענים</w:t>
      </w:r>
      <w:r w:rsidRPr="008A7E62">
        <w:rPr>
          <w:rtl/>
        </w:rPr>
        <w:t xml:space="preserve"> </w:t>
      </w:r>
      <w:r w:rsidRPr="008A7E62">
        <w:rPr>
          <w:rFonts w:hint="eastAsia"/>
          <w:rtl/>
        </w:rPr>
        <w:t>הכשירים</w:t>
      </w:r>
      <w:r w:rsidRPr="008A7E62">
        <w:rPr>
          <w:rFonts w:hint="cs"/>
          <w:rtl/>
        </w:rPr>
        <w:t>,</w:t>
      </w:r>
      <w:r w:rsidRPr="008A7E62">
        <w:rPr>
          <w:rtl/>
        </w:rPr>
        <w:t xml:space="preserve"> </w:t>
      </w:r>
      <w:r w:rsidRPr="008A7E62">
        <w:rPr>
          <w:rFonts w:hint="eastAsia"/>
          <w:rtl/>
        </w:rPr>
        <w:t>והק</w:t>
      </w:r>
      <w:r w:rsidRPr="008A7E62">
        <w:rPr>
          <w:rFonts w:hint="cs"/>
          <w:rtl/>
        </w:rPr>
        <w:t>ב"ה</w:t>
      </w:r>
      <w:r w:rsidRPr="008A7E62">
        <w:rPr>
          <w:rtl/>
        </w:rPr>
        <w:t xml:space="preserve"> </w:t>
      </w:r>
      <w:r w:rsidRPr="008A7E62">
        <w:rPr>
          <w:rFonts w:hint="eastAsia"/>
          <w:rtl/>
        </w:rPr>
        <w:t>מתיר</w:t>
      </w:r>
      <w:r w:rsidRPr="008A7E62">
        <w:rPr>
          <w:rtl/>
        </w:rPr>
        <w:t xml:space="preserve"> </w:t>
      </w:r>
      <w:r w:rsidRPr="008A7E62">
        <w:rPr>
          <w:rFonts w:hint="eastAsia"/>
          <w:rtl/>
        </w:rPr>
        <w:t>להם</w:t>
      </w:r>
      <w:r w:rsidRPr="008A7E62">
        <w:rPr>
          <w:rtl/>
        </w:rPr>
        <w:t xml:space="preserve"> </w:t>
      </w:r>
      <w:r w:rsidRPr="008A7E62">
        <w:rPr>
          <w:rFonts w:hint="eastAsia"/>
          <w:rtl/>
        </w:rPr>
        <w:t>רוב</w:t>
      </w:r>
      <w:r w:rsidRPr="008A7E62">
        <w:rPr>
          <w:rtl/>
        </w:rPr>
        <w:t xml:space="preserve"> </w:t>
      </w:r>
      <w:r w:rsidRPr="008A7E62">
        <w:rPr>
          <w:rFonts w:hint="eastAsia"/>
          <w:rtl/>
        </w:rPr>
        <w:t>עונותיה</w:t>
      </w:r>
      <w:r w:rsidRPr="008A7E62">
        <w:rPr>
          <w:rFonts w:hint="cs"/>
          <w:rtl/>
        </w:rPr>
        <w:t>ם</w:t>
      </w:r>
      <w:r w:rsidRPr="008A7E62">
        <w:rPr>
          <w:rtl/>
        </w:rPr>
        <w:t xml:space="preserve">. </w:t>
      </w:r>
      <w:r w:rsidRPr="008A7E62">
        <w:rPr>
          <w:rFonts w:hint="eastAsia"/>
          <w:rtl/>
        </w:rPr>
        <w:t>וכיון</w:t>
      </w:r>
      <w:r w:rsidRPr="008A7E62">
        <w:rPr>
          <w:rtl/>
        </w:rPr>
        <w:t xml:space="preserve"> </w:t>
      </w:r>
      <w:r w:rsidRPr="008A7E62">
        <w:rPr>
          <w:rFonts w:hint="eastAsia"/>
          <w:rtl/>
        </w:rPr>
        <w:t>שבא</w:t>
      </w:r>
      <w:r w:rsidRPr="008A7E62">
        <w:rPr>
          <w:rtl/>
        </w:rPr>
        <w:t xml:space="preserve"> </w:t>
      </w:r>
      <w:r w:rsidRPr="008A7E62">
        <w:rPr>
          <w:rFonts w:hint="eastAsia"/>
          <w:rtl/>
        </w:rPr>
        <w:t>יום</w:t>
      </w:r>
      <w:r w:rsidRPr="008A7E62">
        <w:rPr>
          <w:rtl/>
        </w:rPr>
        <w:t xml:space="preserve"> </w:t>
      </w:r>
      <w:r w:rsidRPr="008A7E62">
        <w:rPr>
          <w:rFonts w:hint="eastAsia"/>
          <w:rtl/>
        </w:rPr>
        <w:t>הכיפורים</w:t>
      </w:r>
      <w:r w:rsidRPr="008A7E62">
        <w:rPr>
          <w:rFonts w:hint="cs"/>
          <w:rtl/>
        </w:rPr>
        <w:t>,</w:t>
      </w:r>
      <w:r w:rsidRPr="008A7E62">
        <w:rPr>
          <w:rtl/>
        </w:rPr>
        <w:t xml:space="preserve"> </w:t>
      </w:r>
      <w:r w:rsidRPr="008A7E62">
        <w:rPr>
          <w:rFonts w:hint="eastAsia"/>
          <w:rtl/>
        </w:rPr>
        <w:t>כל</w:t>
      </w:r>
      <w:r w:rsidRPr="008A7E62">
        <w:rPr>
          <w:rtl/>
        </w:rPr>
        <w:t xml:space="preserve"> </w:t>
      </w:r>
      <w:r w:rsidRPr="008A7E62">
        <w:rPr>
          <w:rFonts w:hint="eastAsia"/>
          <w:rtl/>
        </w:rPr>
        <w:t>ישראל</w:t>
      </w:r>
      <w:r w:rsidRPr="008A7E62">
        <w:rPr>
          <w:rtl/>
        </w:rPr>
        <w:t xml:space="preserve"> </w:t>
      </w:r>
      <w:proofErr w:type="spellStart"/>
      <w:r w:rsidRPr="008A7E62">
        <w:rPr>
          <w:rFonts w:hint="eastAsia"/>
          <w:rtl/>
        </w:rPr>
        <w:t>מתענין</w:t>
      </w:r>
      <w:proofErr w:type="spellEnd"/>
      <w:r w:rsidRPr="008A7E62">
        <w:rPr>
          <w:rFonts w:hint="cs"/>
          <w:rtl/>
        </w:rPr>
        <w:t>,</w:t>
      </w:r>
      <w:r w:rsidRPr="008A7E62">
        <w:rPr>
          <w:rtl/>
        </w:rPr>
        <w:t xml:space="preserve"> </w:t>
      </w:r>
      <w:r w:rsidRPr="008A7E62">
        <w:rPr>
          <w:rFonts w:hint="eastAsia"/>
          <w:rtl/>
        </w:rPr>
        <w:t>והקב</w:t>
      </w:r>
      <w:r w:rsidRPr="008A7E62">
        <w:rPr>
          <w:rtl/>
        </w:rPr>
        <w:t>"</w:t>
      </w:r>
      <w:r w:rsidRPr="008A7E62">
        <w:rPr>
          <w:rFonts w:hint="eastAsia"/>
          <w:rtl/>
        </w:rPr>
        <w:t>ה</w:t>
      </w:r>
      <w:r w:rsidRPr="008A7E62">
        <w:rPr>
          <w:rFonts w:hint="cs"/>
          <w:rtl/>
        </w:rPr>
        <w:t xml:space="preserve"> סולח</w:t>
      </w:r>
      <w:r w:rsidRPr="008A7E62">
        <w:rPr>
          <w:rtl/>
        </w:rPr>
        <w:t xml:space="preserve"> </w:t>
      </w:r>
      <w:r w:rsidRPr="008A7E62">
        <w:rPr>
          <w:rFonts w:hint="eastAsia"/>
          <w:rtl/>
        </w:rPr>
        <w:t>על</w:t>
      </w:r>
      <w:r w:rsidRPr="008A7E62">
        <w:rPr>
          <w:rtl/>
        </w:rPr>
        <w:t xml:space="preserve"> </w:t>
      </w:r>
      <w:r w:rsidRPr="008A7E62">
        <w:rPr>
          <w:rFonts w:hint="eastAsia"/>
          <w:rtl/>
        </w:rPr>
        <w:t>כל</w:t>
      </w:r>
      <w:r w:rsidRPr="008A7E62">
        <w:rPr>
          <w:rtl/>
        </w:rPr>
        <w:t xml:space="preserve"> </w:t>
      </w:r>
      <w:r w:rsidRPr="008A7E62">
        <w:rPr>
          <w:rFonts w:hint="eastAsia"/>
          <w:rtl/>
        </w:rPr>
        <w:t>עוונותיהם</w:t>
      </w:r>
      <w:r w:rsidRPr="008A7E62">
        <w:rPr>
          <w:rFonts w:hint="cs"/>
          <w:rtl/>
        </w:rPr>
        <w:t xml:space="preserve">". וכעין זה </w:t>
      </w:r>
      <w:proofErr w:type="spellStart"/>
      <w:r w:rsidRPr="008A7E62">
        <w:rPr>
          <w:rFonts w:hint="cs"/>
          <w:rtl/>
        </w:rPr>
        <w:t>בתנ"ב</w:t>
      </w:r>
      <w:proofErr w:type="spellEnd"/>
      <w:r w:rsidRPr="008A7E62">
        <w:rPr>
          <w:rFonts w:hint="cs"/>
          <w:rtl/>
        </w:rPr>
        <w:t xml:space="preserve">, אמור, ל; מדרש אגדה, ויקרא </w:t>
      </w:r>
      <w:proofErr w:type="spellStart"/>
      <w:r w:rsidRPr="008A7E62">
        <w:rPr>
          <w:rFonts w:hint="cs"/>
          <w:rtl/>
        </w:rPr>
        <w:t>כג</w:t>
      </w:r>
      <w:proofErr w:type="spellEnd"/>
      <w:r w:rsidRPr="008A7E62">
        <w:rPr>
          <w:rFonts w:hint="cs"/>
          <w:rtl/>
        </w:rPr>
        <w:t xml:space="preserve"> מ.</w:t>
      </w:r>
    </w:p>
    <w:p w14:paraId="5CC43951" w14:textId="77777777" w:rsidR="004179C0" w:rsidRPr="008A7E62" w:rsidRDefault="004179C0" w:rsidP="009B526A">
      <w:pPr>
        <w:pStyle w:val="a3"/>
        <w:rPr>
          <w:rFonts w:cs="Miriam"/>
        </w:rPr>
      </w:pPr>
      <w:r w:rsidRPr="008A7E62">
        <w:rPr>
          <w:rFonts w:cs="Miriam" w:hint="cs"/>
          <w:rtl/>
        </w:rPr>
        <w:t xml:space="preserve">אולם כנראה נוסח רבינו בפסיקתא היה </w:t>
      </w:r>
      <w:proofErr w:type="spellStart"/>
      <w:r w:rsidRPr="008A7E62">
        <w:rPr>
          <w:rFonts w:cs="Miriam" w:hint="cs"/>
          <w:rtl/>
        </w:rPr>
        <w:t>כבויק"ר</w:t>
      </w:r>
      <w:proofErr w:type="spellEnd"/>
      <w:r w:rsidRPr="008A7E62">
        <w:rPr>
          <w:rFonts w:cs="Miriam" w:hint="cs"/>
          <w:rtl/>
        </w:rPr>
        <w:t>, ל ז [=</w:t>
      </w:r>
      <w:proofErr w:type="spellStart"/>
      <w:r w:rsidRPr="008A7E62">
        <w:rPr>
          <w:rFonts w:cs="Miriam" w:hint="cs"/>
          <w:rtl/>
        </w:rPr>
        <w:t>קה"ר</w:t>
      </w:r>
      <w:proofErr w:type="spellEnd"/>
      <w:r w:rsidRPr="008A7E62">
        <w:rPr>
          <w:rFonts w:cs="Miriam" w:hint="cs"/>
          <w:rtl/>
        </w:rPr>
        <w:t xml:space="preserve">, ט א &lt;ז&gt;; </w:t>
      </w:r>
      <w:proofErr w:type="spellStart"/>
      <w:r w:rsidRPr="008A7E62">
        <w:rPr>
          <w:rFonts w:cs="Miriam" w:hint="cs"/>
          <w:rtl/>
        </w:rPr>
        <w:t>תנחומא</w:t>
      </w:r>
      <w:proofErr w:type="spellEnd"/>
      <w:r w:rsidRPr="008A7E62">
        <w:rPr>
          <w:rFonts w:cs="Miriam" w:hint="cs"/>
          <w:rtl/>
        </w:rPr>
        <w:t xml:space="preserve">, אמור, </w:t>
      </w:r>
      <w:proofErr w:type="spellStart"/>
      <w:r w:rsidRPr="008A7E62">
        <w:rPr>
          <w:rFonts w:cs="Miriam" w:hint="cs"/>
          <w:rtl/>
        </w:rPr>
        <w:t>כב</w:t>
      </w:r>
      <w:proofErr w:type="spellEnd"/>
      <w:r w:rsidRPr="008A7E62">
        <w:rPr>
          <w:rFonts w:cs="Miriam" w:hint="cs"/>
          <w:rtl/>
        </w:rPr>
        <w:t>]: "כך ב</w:t>
      </w:r>
      <w:r w:rsidRPr="008A7E62">
        <w:rPr>
          <w:rFonts w:cs="Miriam" w:hint="cs"/>
          <w:b/>
          <w:bCs/>
          <w:rtl/>
        </w:rPr>
        <w:t xml:space="preserve">ערב ראש השנה, גדולי הדור </w:t>
      </w:r>
      <w:proofErr w:type="spellStart"/>
      <w:r w:rsidRPr="008A7E62">
        <w:rPr>
          <w:rFonts w:cs="Miriam" w:hint="cs"/>
          <w:b/>
          <w:bCs/>
          <w:rtl/>
        </w:rPr>
        <w:t>מתענין</w:t>
      </w:r>
      <w:proofErr w:type="spellEnd"/>
      <w:r w:rsidRPr="008A7E62">
        <w:rPr>
          <w:rFonts w:cs="Miriam" w:hint="cs"/>
          <w:b/>
          <w:bCs/>
          <w:rtl/>
        </w:rPr>
        <w:t>,</w:t>
      </w:r>
      <w:r w:rsidRPr="008A7E62">
        <w:rPr>
          <w:rFonts w:cs="Miriam" w:hint="cs"/>
          <w:rtl/>
        </w:rPr>
        <w:t xml:space="preserve"> והקב"ה מתיר להם שליש מעוונותיהם; ומראש השנה ועד יום הכפורים, היחידים </w:t>
      </w:r>
      <w:proofErr w:type="spellStart"/>
      <w:r w:rsidRPr="008A7E62">
        <w:rPr>
          <w:rFonts w:cs="Miriam" w:hint="cs"/>
          <w:rtl/>
        </w:rPr>
        <w:t>מתענין</w:t>
      </w:r>
      <w:proofErr w:type="spellEnd"/>
      <w:r w:rsidRPr="008A7E62">
        <w:rPr>
          <w:rFonts w:cs="Miriam" w:hint="cs"/>
          <w:rtl/>
        </w:rPr>
        <w:t xml:space="preserve">, והקב"ה מתיר להם שליש מעוונותיהם...". </w:t>
      </w:r>
      <w:proofErr w:type="spellStart"/>
      <w:r w:rsidRPr="008A7E62">
        <w:rPr>
          <w:rFonts w:cs="Miriam" w:hint="cs"/>
          <w:rtl/>
        </w:rPr>
        <w:t>דלולי</w:t>
      </w:r>
      <w:proofErr w:type="spellEnd"/>
      <w:r w:rsidRPr="008A7E62">
        <w:rPr>
          <w:rFonts w:cs="Miriam" w:hint="cs"/>
          <w:rtl/>
        </w:rPr>
        <w:t xml:space="preserve"> זאת כיצד מוכח מהפסיקתא שיש </w:t>
      </w:r>
      <w:r w:rsidRPr="008A7E62">
        <w:rPr>
          <w:rFonts w:cs="Miriam" w:hint="cs"/>
          <w:b/>
          <w:bCs/>
          <w:rtl/>
        </w:rPr>
        <w:t>להתענות</w:t>
      </w:r>
      <w:r w:rsidRPr="008A7E62">
        <w:rPr>
          <w:rFonts w:cs="Miriam" w:hint="cs"/>
          <w:rtl/>
        </w:rPr>
        <w:t xml:space="preserve"> ב</w:t>
      </w:r>
      <w:r w:rsidRPr="008A7E62">
        <w:rPr>
          <w:rFonts w:cs="Miriam" w:hint="cs"/>
          <w:b/>
          <w:bCs/>
          <w:rtl/>
        </w:rPr>
        <w:t>ערב</w:t>
      </w:r>
      <w:r w:rsidRPr="008A7E62">
        <w:rPr>
          <w:rFonts w:cs="Miriam" w:hint="cs"/>
          <w:rtl/>
        </w:rPr>
        <w:t xml:space="preserve"> ראש השנה? הרי לא נזכר שם אלא שב</w:t>
      </w:r>
      <w:r w:rsidRPr="008A7E62">
        <w:rPr>
          <w:rFonts w:cs="Miriam" w:hint="cs"/>
          <w:b/>
          <w:bCs/>
          <w:rtl/>
        </w:rPr>
        <w:t>עשרת ימי תשובה</w:t>
      </w:r>
      <w:r w:rsidRPr="008A7E62">
        <w:rPr>
          <w:rFonts w:cs="Miriam" w:hint="cs"/>
          <w:rtl/>
        </w:rPr>
        <w:t xml:space="preserve"> 'מתענים הכשרים'! ואכן כמה ראשונים מביאים נוסח כזה </w:t>
      </w:r>
      <w:r w:rsidRPr="008A7E62">
        <w:rPr>
          <w:rFonts w:cs="Miriam" w:hint="cs"/>
          <w:b/>
          <w:bCs/>
          <w:rtl/>
        </w:rPr>
        <w:t>מהפסיקתא</w:t>
      </w:r>
      <w:r w:rsidRPr="008A7E62">
        <w:rPr>
          <w:rFonts w:cs="Miriam" w:hint="cs"/>
          <w:rtl/>
        </w:rPr>
        <w:t xml:space="preserve">, ראה: שבלי הלקט; הגהות </w:t>
      </w:r>
      <w:proofErr w:type="spellStart"/>
      <w:r w:rsidRPr="008A7E62">
        <w:rPr>
          <w:rFonts w:cs="Miriam" w:hint="cs"/>
          <w:rtl/>
        </w:rPr>
        <w:t>מיימוניות</w:t>
      </w:r>
      <w:proofErr w:type="spellEnd"/>
      <w:r w:rsidRPr="008A7E62">
        <w:rPr>
          <w:rFonts w:cs="Miriam" w:hint="cs"/>
          <w:rtl/>
        </w:rPr>
        <w:t xml:space="preserve">; אור זרוע (כולם </w:t>
      </w:r>
      <w:proofErr w:type="spellStart"/>
      <w:r w:rsidRPr="008A7E62">
        <w:rPr>
          <w:rFonts w:cs="Miriam" w:hint="cs"/>
          <w:rtl/>
        </w:rPr>
        <w:t>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Ref145237254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1795</w:t>
      </w:r>
      <w:r w:rsidRPr="008A7E62">
        <w:rPr>
          <w:rFonts w:cs="Miriam"/>
          <w:rtl/>
        </w:rPr>
        <w:fldChar w:fldCharType="end"/>
      </w:r>
      <w:r w:rsidRPr="008A7E62">
        <w:rPr>
          <w:rFonts w:cs="Miriam" w:hint="cs"/>
          <w:rtl/>
        </w:rPr>
        <w:t xml:space="preserve">) [קיום כמה נוסחאות בפסיקתא עולה גם מספר האגור, סי' </w:t>
      </w:r>
      <w:proofErr w:type="spellStart"/>
      <w:r w:rsidRPr="008A7E62">
        <w:rPr>
          <w:rFonts w:cs="Miriam" w:hint="cs"/>
          <w:rtl/>
        </w:rPr>
        <w:t>תתקכ</w:t>
      </w:r>
      <w:proofErr w:type="spellEnd"/>
      <w:r w:rsidRPr="008A7E62">
        <w:rPr>
          <w:rFonts w:cs="Miriam" w:hint="cs"/>
          <w:rtl/>
        </w:rPr>
        <w:t>: "...</w:t>
      </w:r>
      <w:proofErr w:type="spellStart"/>
      <w:r w:rsidRPr="008A7E62">
        <w:rPr>
          <w:rFonts w:cs="Miriam" w:hint="eastAsia"/>
          <w:rtl/>
        </w:rPr>
        <w:t>וסומכין</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האגדה</w:t>
      </w:r>
      <w:r w:rsidRPr="008A7E62">
        <w:rPr>
          <w:rFonts w:cs="Miriam"/>
          <w:rtl/>
        </w:rPr>
        <w:t xml:space="preserve"> </w:t>
      </w:r>
      <w:proofErr w:type="spellStart"/>
      <w:r w:rsidRPr="008A7E62">
        <w:rPr>
          <w:rFonts w:cs="Miriam" w:hint="eastAsia"/>
          <w:rtl/>
        </w:rPr>
        <w:t>ד</w:t>
      </w:r>
      <w:r w:rsidRPr="008A7E62">
        <w:rPr>
          <w:rFonts w:cs="Miriam" w:hint="eastAsia"/>
          <w:b/>
          <w:bCs/>
          <w:rtl/>
        </w:rPr>
        <w:t>פסיקתא</w:t>
      </w:r>
      <w:proofErr w:type="spellEnd"/>
      <w:r w:rsidRPr="008A7E62">
        <w:rPr>
          <w:rFonts w:cs="Miriam"/>
          <w:rtl/>
        </w:rPr>
        <w:t xml:space="preserve"> </w:t>
      </w:r>
      <w:proofErr w:type="spellStart"/>
      <w:r w:rsidRPr="008A7E62">
        <w:rPr>
          <w:rFonts w:cs="Miriam" w:hint="eastAsia"/>
          <w:rtl/>
        </w:rPr>
        <w:t>דסוכה</w:t>
      </w:r>
      <w:proofErr w:type="spellEnd"/>
      <w:r w:rsidRPr="008A7E62">
        <w:rPr>
          <w:rFonts w:cs="Miriam" w:hint="cs"/>
          <w:rtl/>
        </w:rPr>
        <w:t>,</w:t>
      </w:r>
      <w:r w:rsidRPr="008A7E62">
        <w:rPr>
          <w:rFonts w:cs="Miriam"/>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ספרים</w:t>
      </w:r>
      <w:r w:rsidRPr="008A7E62">
        <w:rPr>
          <w:rFonts w:cs="Miriam"/>
          <w:b/>
          <w:bCs/>
          <w:rtl/>
        </w:rPr>
        <w:t xml:space="preserve"> </w:t>
      </w:r>
      <w:r w:rsidRPr="008A7E62">
        <w:rPr>
          <w:rFonts w:cs="Miriam" w:hint="eastAsia"/>
          <w:b/>
          <w:bCs/>
          <w:rtl/>
        </w:rPr>
        <w:t>שכתוב</w:t>
      </w:r>
      <w:r w:rsidRPr="008A7E62">
        <w:rPr>
          <w:rFonts w:cs="Miriam"/>
          <w:b/>
          <w:bCs/>
          <w:rtl/>
        </w:rPr>
        <w:t xml:space="preserve"> </w:t>
      </w:r>
      <w:r w:rsidRPr="008A7E62">
        <w:rPr>
          <w:rFonts w:cs="Miriam" w:hint="eastAsia"/>
          <w:b/>
          <w:bCs/>
          <w:rtl/>
        </w:rPr>
        <w:t>בהם</w:t>
      </w:r>
      <w:r w:rsidRPr="008A7E62">
        <w:rPr>
          <w:rFonts w:cs="Miriam" w:hint="cs"/>
          <w:rtl/>
        </w:rPr>
        <w:t>:</w:t>
      </w:r>
      <w:r w:rsidRPr="008A7E62">
        <w:rPr>
          <w:rFonts w:cs="Miriam"/>
          <w:rtl/>
        </w:rPr>
        <w:t xml:space="preserve"> </w:t>
      </w:r>
      <w:r w:rsidRPr="008A7E62">
        <w:rPr>
          <w:rFonts w:cs="Miriam" w:hint="eastAsia"/>
          <w:rtl/>
        </w:rPr>
        <w:t>באין</w:t>
      </w:r>
      <w:r w:rsidRPr="008A7E62">
        <w:rPr>
          <w:rFonts w:cs="Miriam"/>
          <w:rtl/>
        </w:rPr>
        <w:t xml:space="preserve"> </w:t>
      </w:r>
      <w:r w:rsidRPr="008A7E62">
        <w:rPr>
          <w:rFonts w:cs="Miriam" w:hint="eastAsia"/>
          <w:rtl/>
        </w:rPr>
        <w:t>גדולי</w:t>
      </w:r>
      <w:r w:rsidRPr="008A7E62">
        <w:rPr>
          <w:rFonts w:cs="Miriam"/>
          <w:rtl/>
        </w:rPr>
        <w:t xml:space="preserve"> </w:t>
      </w:r>
      <w:r w:rsidRPr="008A7E62">
        <w:rPr>
          <w:rFonts w:cs="Miriam" w:hint="eastAsia"/>
          <w:rtl/>
        </w:rPr>
        <w:t>הדור</w:t>
      </w:r>
      <w:r w:rsidRPr="008A7E62">
        <w:rPr>
          <w:rFonts w:cs="Miriam"/>
          <w:rtl/>
        </w:rPr>
        <w:t xml:space="preserve"> </w:t>
      </w:r>
      <w:proofErr w:type="spellStart"/>
      <w:r w:rsidRPr="008A7E62">
        <w:rPr>
          <w:rFonts w:cs="Miriam" w:hint="eastAsia"/>
          <w:rtl/>
        </w:rPr>
        <w:t>ומתענין</w:t>
      </w:r>
      <w:proofErr w:type="spellEnd"/>
      <w:r w:rsidRPr="008A7E62">
        <w:rPr>
          <w:rFonts w:cs="Miriam"/>
          <w:rtl/>
        </w:rPr>
        <w:t xml:space="preserve"> </w:t>
      </w:r>
      <w:r w:rsidRPr="008A7E62">
        <w:rPr>
          <w:rFonts w:cs="Miriam" w:hint="eastAsia"/>
          <w:rtl/>
        </w:rPr>
        <w:t>בר</w:t>
      </w:r>
      <w:r w:rsidRPr="008A7E62">
        <w:rPr>
          <w:rFonts w:cs="Miriam" w:hint="cs"/>
          <w:rtl/>
        </w:rPr>
        <w:t>אש השנה"].</w:t>
      </w:r>
    </w:p>
  </w:footnote>
  <w:footnote w:id="1801">
    <w:p w14:paraId="6ED7C84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=לזרוק, לשפוך.</w:t>
      </w:r>
    </w:p>
  </w:footnote>
  <w:footnote w:id="1802">
    <w:p w14:paraId="672BC6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מנהג זה נזכר בהרבה ראשונים, עי' לעיל, אות רנט, ובהערות שם.</w:t>
      </w:r>
    </w:p>
  </w:footnote>
  <w:footnote w:id="1803">
    <w:p w14:paraId="1565541F"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עי' תענית ט ע"א.</w:t>
      </w:r>
    </w:p>
    <w:p w14:paraId="6B58F28A" w14:textId="77777777" w:rsidR="004179C0" w:rsidRPr="008A7E62" w:rsidRDefault="004179C0" w:rsidP="009B526A">
      <w:pPr>
        <w:pStyle w:val="a3"/>
        <w:rPr>
          <w:rFonts w:cs="Miriam"/>
        </w:rPr>
      </w:pPr>
      <w:r w:rsidRPr="008A7E62">
        <w:rPr>
          <w:rFonts w:cs="Miriam" w:hint="cs"/>
          <w:rtl/>
        </w:rPr>
        <w:t xml:space="preserve">טעם זה למנהג מצוי </w:t>
      </w:r>
      <w:proofErr w:type="spellStart"/>
      <w:r w:rsidRPr="008A7E62">
        <w:rPr>
          <w:rFonts w:cs="Miriam" w:hint="cs"/>
          <w:rtl/>
        </w:rPr>
        <w:t>באבודרהם</w:t>
      </w:r>
      <w:proofErr w:type="spellEnd"/>
      <w:r w:rsidRPr="008A7E62">
        <w:rPr>
          <w:rFonts w:cs="Miriam" w:hint="cs"/>
          <w:rtl/>
        </w:rPr>
        <w:t xml:space="preserve">, ברכת מזון לאבל, ר"ע </w:t>
      </w:r>
      <w:proofErr w:type="spellStart"/>
      <w:r w:rsidRPr="008A7E62">
        <w:rPr>
          <w:rFonts w:cs="Miriam" w:hint="cs"/>
          <w:rtl/>
        </w:rPr>
        <w:t>שעא</w:t>
      </w:r>
      <w:proofErr w:type="spellEnd"/>
      <w:r w:rsidRPr="008A7E62">
        <w:rPr>
          <w:rFonts w:cs="Miriam" w:hint="cs"/>
          <w:rtl/>
        </w:rPr>
        <w:t>: "</w:t>
      </w:r>
      <w:r w:rsidRPr="008A7E62">
        <w:rPr>
          <w:rFonts w:cs="Miriam" w:hint="eastAsia"/>
          <w:rtl/>
        </w:rPr>
        <w:t>מה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לשפוך</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שמת</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מת</w:t>
      </w:r>
      <w:r w:rsidRPr="008A7E62">
        <w:rPr>
          <w:rFonts w:cs="Miriam" w:hint="cs"/>
          <w:rtl/>
        </w:rPr>
        <w:t xml:space="preserve">... </w:t>
      </w:r>
      <w:r w:rsidRPr="008A7E62">
        <w:rPr>
          <w:rFonts w:cs="Miriam" w:hint="eastAsia"/>
          <w:b/>
          <w:bCs/>
          <w:rtl/>
        </w:rPr>
        <w:t>ויש</w:t>
      </w:r>
      <w:r w:rsidRPr="008A7E62">
        <w:rPr>
          <w:rFonts w:cs="Miriam"/>
          <w:b/>
          <w:bCs/>
          <w:rtl/>
        </w:rPr>
        <w:t xml:space="preserve"> </w:t>
      </w:r>
      <w:r w:rsidRPr="008A7E62">
        <w:rPr>
          <w:rFonts w:cs="Miriam" w:hint="eastAsia"/>
          <w:b/>
          <w:bCs/>
          <w:rtl/>
        </w:rPr>
        <w:t>רמז</w:t>
      </w:r>
      <w:r w:rsidRPr="008A7E62">
        <w:rPr>
          <w:rFonts w:cs="Miriam"/>
          <w:b/>
          <w:bCs/>
          <w:rtl/>
        </w:rPr>
        <w:t xml:space="preserve"> </w:t>
      </w:r>
      <w:r w:rsidRPr="008A7E62">
        <w:rPr>
          <w:rFonts w:cs="Miriam" w:hint="eastAsia"/>
          <w:b/>
          <w:bCs/>
          <w:rtl/>
        </w:rPr>
        <w:t>לשפיכת</w:t>
      </w:r>
      <w:r w:rsidRPr="008A7E62">
        <w:rPr>
          <w:rFonts w:cs="Miriam"/>
          <w:b/>
          <w:bCs/>
          <w:rtl/>
        </w:rPr>
        <w:t xml:space="preserve"> </w:t>
      </w:r>
      <w:r w:rsidRPr="008A7E62">
        <w:rPr>
          <w:rFonts w:cs="Miriam" w:hint="eastAsia"/>
          <w:b/>
          <w:bCs/>
          <w:rtl/>
        </w:rPr>
        <w:t>מים</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התורה</w:t>
      </w:r>
      <w:r w:rsidRPr="008A7E62">
        <w:rPr>
          <w:rFonts w:cs="Miriam" w:hint="cs"/>
          <w:b/>
          <w:bCs/>
          <w:rtl/>
        </w:rPr>
        <w:t>,</w:t>
      </w:r>
      <w:r w:rsidRPr="008A7E62">
        <w:rPr>
          <w:rFonts w:cs="Miriam"/>
          <w:b/>
          <w:bCs/>
          <w:rtl/>
        </w:rPr>
        <w:t xml:space="preserve"> </w:t>
      </w:r>
      <w:r w:rsidRPr="008A7E62">
        <w:rPr>
          <w:rFonts w:cs="Miriam" w:hint="eastAsia"/>
          <w:b/>
          <w:bCs/>
          <w:rtl/>
        </w:rPr>
        <w:t>שנאמר</w:t>
      </w:r>
      <w:r w:rsidRPr="008A7E62">
        <w:rPr>
          <w:rFonts w:cs="Miriam"/>
          <w:b/>
          <w:bCs/>
          <w:rtl/>
        </w:rPr>
        <w:t xml:space="preserve">: </w:t>
      </w:r>
      <w:r w:rsidRPr="008A7E62">
        <w:rPr>
          <w:rFonts w:cs="Miriam" w:hint="cs"/>
          <w:b/>
          <w:bCs/>
          <w:rtl/>
        </w:rPr>
        <w:t>'</w:t>
      </w:r>
      <w:proofErr w:type="spellStart"/>
      <w:r w:rsidRPr="008A7E62">
        <w:rPr>
          <w:rFonts w:cs="Miriam" w:hint="eastAsia"/>
          <w:b/>
          <w:bCs/>
          <w:rtl/>
        </w:rPr>
        <w:t>ותמת</w:t>
      </w:r>
      <w:proofErr w:type="spellEnd"/>
      <w:r w:rsidRPr="008A7E62">
        <w:rPr>
          <w:rFonts w:cs="Miriam"/>
          <w:b/>
          <w:bCs/>
          <w:rtl/>
        </w:rPr>
        <w:t xml:space="preserve"> </w:t>
      </w:r>
      <w:r w:rsidRPr="008A7E62">
        <w:rPr>
          <w:rFonts w:cs="Miriam" w:hint="eastAsia"/>
          <w:b/>
          <w:bCs/>
          <w:rtl/>
        </w:rPr>
        <w:t>מרים</w:t>
      </w:r>
      <w:r w:rsidRPr="008A7E62">
        <w:rPr>
          <w:rFonts w:cs="Miriam"/>
          <w:b/>
          <w:bCs/>
          <w:rtl/>
        </w:rPr>
        <w:t xml:space="preserve"> </w:t>
      </w:r>
      <w:r w:rsidRPr="008A7E62">
        <w:rPr>
          <w:rFonts w:cs="Miriam" w:hint="eastAsia"/>
          <w:b/>
          <w:bCs/>
          <w:rtl/>
        </w:rPr>
        <w:t>ותקבר</w:t>
      </w:r>
      <w:r w:rsidRPr="008A7E62">
        <w:rPr>
          <w:rFonts w:cs="Miriam"/>
          <w:b/>
          <w:bCs/>
          <w:rtl/>
        </w:rPr>
        <w:t xml:space="preserve"> </w:t>
      </w:r>
      <w:r w:rsidRPr="008A7E62">
        <w:rPr>
          <w:rFonts w:cs="Miriam" w:hint="eastAsia"/>
          <w:b/>
          <w:bCs/>
          <w:rtl/>
        </w:rPr>
        <w:t>שם</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ולא</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מים</w:t>
      </w:r>
      <w:r w:rsidRPr="008A7E62">
        <w:rPr>
          <w:rFonts w:cs="Miriam"/>
          <w:b/>
          <w:bCs/>
          <w:rtl/>
        </w:rPr>
        <w:t xml:space="preserve"> </w:t>
      </w:r>
      <w:r w:rsidRPr="008A7E62">
        <w:rPr>
          <w:rFonts w:cs="Miriam" w:hint="eastAsia"/>
          <w:b/>
          <w:bCs/>
          <w:rtl/>
        </w:rPr>
        <w:t>לעדה</w:t>
      </w:r>
      <w:r w:rsidRPr="008A7E62">
        <w:rPr>
          <w:rFonts w:cs="Miriam" w:hint="cs"/>
          <w:b/>
          <w:bCs/>
          <w:rtl/>
        </w:rPr>
        <w:t>',</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כולם</w:t>
      </w:r>
      <w:r w:rsidRPr="008A7E62">
        <w:rPr>
          <w:rFonts w:cs="Miriam"/>
          <w:b/>
          <w:bCs/>
          <w:rtl/>
        </w:rPr>
        <w:t xml:space="preserve"> </w:t>
      </w:r>
      <w:r w:rsidRPr="008A7E62">
        <w:rPr>
          <w:rFonts w:cs="Miriam" w:hint="eastAsia"/>
          <w:b/>
          <w:bCs/>
          <w:rtl/>
        </w:rPr>
        <w:t>שפכו</w:t>
      </w:r>
      <w:r w:rsidRPr="008A7E62">
        <w:rPr>
          <w:rFonts w:cs="Miriam"/>
          <w:b/>
          <w:bCs/>
          <w:rtl/>
        </w:rPr>
        <w:t xml:space="preserve"> </w:t>
      </w:r>
      <w:r w:rsidRPr="008A7E62">
        <w:rPr>
          <w:rFonts w:cs="Miriam" w:hint="eastAsia"/>
          <w:b/>
          <w:bCs/>
          <w:rtl/>
        </w:rPr>
        <w:t>מימיהם</w:t>
      </w:r>
      <w:r w:rsidRPr="008A7E62">
        <w:rPr>
          <w:rFonts w:cs="Miriam" w:hint="cs"/>
          <w:rtl/>
        </w:rPr>
        <w:t xml:space="preserve">". וכך </w:t>
      </w:r>
      <w:proofErr w:type="spellStart"/>
      <w:r w:rsidRPr="008A7E62">
        <w:rPr>
          <w:rFonts w:cs="Miriam" w:hint="cs"/>
          <w:rtl/>
        </w:rPr>
        <w:t>בארחות</w:t>
      </w:r>
      <w:proofErr w:type="spellEnd"/>
      <w:r w:rsidRPr="008A7E62">
        <w:rPr>
          <w:rFonts w:cs="Miriam" w:hint="cs"/>
          <w:rtl/>
        </w:rPr>
        <w:t xml:space="preserve"> חיים, הלכות אבל, סי' יא, ר"ע 576; פירוש בעלי התוספות, במדבר כ א. ועי' לעיל, אות רנט, לטעמים אחרים.</w:t>
      </w:r>
    </w:p>
  </w:footnote>
  <w:footnote w:id="1804">
    <w:p w14:paraId="4E5D8AB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ענין זה נכפל בשינויים, לעיל, אות </w:t>
      </w:r>
      <w:proofErr w:type="spellStart"/>
      <w:r w:rsidRPr="008A7E62">
        <w:rPr>
          <w:rFonts w:cs="Miriam" w:hint="cs"/>
          <w:rtl/>
        </w:rPr>
        <w:t>קסב</w:t>
      </w:r>
      <w:proofErr w:type="spellEnd"/>
      <w:r w:rsidRPr="008A7E62">
        <w:rPr>
          <w:rFonts w:cs="Miriam" w:hint="cs"/>
          <w:rtl/>
        </w:rPr>
        <w:t>.</w:t>
      </w:r>
    </w:p>
  </w:footnote>
  <w:footnote w:id="1805">
    <w:p w14:paraId="759EC48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לעיל, אות </w:t>
      </w:r>
      <w:proofErr w:type="spellStart"/>
      <w:r w:rsidRPr="008A7E62">
        <w:rPr>
          <w:rFonts w:cs="Miriam" w:hint="cs"/>
          <w:rtl/>
        </w:rPr>
        <w:t>קסב</w:t>
      </w:r>
      <w:proofErr w:type="spellEnd"/>
      <w:r w:rsidRPr="008A7E62">
        <w:rPr>
          <w:rFonts w:cs="Miriam" w:hint="cs"/>
          <w:rtl/>
        </w:rPr>
        <w:t xml:space="preserve">: "למה </w:t>
      </w:r>
      <w:proofErr w:type="spellStart"/>
      <w:r w:rsidRPr="008A7E62">
        <w:rPr>
          <w:rFonts w:cs="Miriam" w:hint="cs"/>
          <w:rtl/>
        </w:rPr>
        <w:t>תולשין</w:t>
      </w:r>
      <w:proofErr w:type="spellEnd"/>
      <w:r w:rsidRPr="008A7E62">
        <w:rPr>
          <w:rFonts w:cs="Miriam" w:hint="cs"/>
          <w:rtl/>
        </w:rPr>
        <w:t xml:space="preserve"> עשב ו</w:t>
      </w:r>
      <w:r w:rsidRPr="008A7E62">
        <w:rPr>
          <w:rFonts w:cs="Miriam" w:hint="cs"/>
          <w:b/>
          <w:bCs/>
          <w:rtl/>
        </w:rPr>
        <w:t>עפר</w:t>
      </w:r>
      <w:r w:rsidRPr="008A7E62">
        <w:rPr>
          <w:rFonts w:cs="Miriam" w:hint="cs"/>
          <w:rtl/>
        </w:rPr>
        <w:t xml:space="preserve">, </w:t>
      </w:r>
      <w:proofErr w:type="spellStart"/>
      <w:r w:rsidRPr="008A7E62">
        <w:rPr>
          <w:rFonts w:cs="Miriam" w:hint="cs"/>
          <w:rtl/>
        </w:rPr>
        <w:t>וזורקין</w:t>
      </w:r>
      <w:proofErr w:type="spellEnd"/>
      <w:r w:rsidRPr="008A7E62">
        <w:rPr>
          <w:rFonts w:cs="Miriam" w:hint="cs"/>
          <w:rtl/>
        </w:rPr>
        <w:t xml:space="preserve"> אחר המת"!</w:t>
      </w:r>
    </w:p>
  </w:footnote>
  <w:footnote w:id="1806">
    <w:p w14:paraId="66E63E2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להלן, אות שי,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Ref145239566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1811</w:t>
      </w:r>
      <w:r w:rsidRPr="008A7E62">
        <w:rPr>
          <w:rFonts w:cs="Miriam"/>
          <w:rtl/>
        </w:rPr>
        <w:fldChar w:fldCharType="end"/>
      </w:r>
      <w:r w:rsidRPr="008A7E62">
        <w:rPr>
          <w:rFonts w:cs="Miriam" w:hint="cs"/>
          <w:rtl/>
        </w:rPr>
        <w:t>.</w:t>
      </w:r>
    </w:p>
  </w:footnote>
  <w:footnote w:id="1807">
    <w:p w14:paraId="29EBCA4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המתים.</w:t>
      </w:r>
    </w:p>
  </w:footnote>
  <w:footnote w:id="1808">
    <w:p w14:paraId="55BB79F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תלישת העשבים נועדה לרמז, שהמתים עתידים לקום לתחייה. ראה סנהדרין צ </w:t>
      </w:r>
      <w:proofErr w:type="spellStart"/>
      <w:r w:rsidRPr="008A7E62">
        <w:rPr>
          <w:rFonts w:cs="Miriam" w:hint="cs"/>
          <w:rtl/>
        </w:rPr>
        <w:t>סע"ב</w:t>
      </w:r>
      <w:proofErr w:type="spellEnd"/>
      <w:r w:rsidRPr="008A7E62">
        <w:rPr>
          <w:rFonts w:cs="Miriam" w:hint="cs"/>
          <w:rtl/>
        </w:rPr>
        <w:t>: "</w:t>
      </w:r>
      <w:proofErr w:type="spellStart"/>
      <w:r w:rsidRPr="008A7E62">
        <w:rPr>
          <w:rFonts w:cs="Miriam"/>
          <w:rtl/>
        </w:rPr>
        <w:t>ידענא</w:t>
      </w:r>
      <w:proofErr w:type="spellEnd"/>
      <w:r w:rsidRPr="008A7E62">
        <w:rPr>
          <w:rFonts w:cs="Miriam"/>
          <w:rtl/>
        </w:rPr>
        <w:t xml:space="preserve"> </w:t>
      </w:r>
      <w:proofErr w:type="spellStart"/>
      <w:r w:rsidRPr="008A7E62">
        <w:rPr>
          <w:rFonts w:cs="Miriam"/>
          <w:rtl/>
        </w:rPr>
        <w:t>דחיי</w:t>
      </w:r>
      <w:proofErr w:type="spellEnd"/>
      <w:r w:rsidRPr="008A7E62">
        <w:rPr>
          <w:rFonts w:cs="Miriam"/>
          <w:rtl/>
        </w:rPr>
        <w:t xml:space="preserve"> שכבי </w:t>
      </w:r>
      <w:r w:rsidRPr="008A7E62">
        <w:rPr>
          <w:rFonts w:cs="Miriam" w:hint="cs"/>
          <w:rtl/>
        </w:rPr>
        <w:t xml:space="preserve">[=שיחיו המתים], </w:t>
      </w:r>
      <w:proofErr w:type="spellStart"/>
      <w:r w:rsidRPr="008A7E62">
        <w:rPr>
          <w:rFonts w:cs="Miriam"/>
          <w:rtl/>
        </w:rPr>
        <w:t>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rtl/>
        </w:rPr>
        <w:t>ויציצו מעיר כעשב הארץ</w:t>
      </w:r>
      <w:r w:rsidRPr="008A7E62">
        <w:rPr>
          <w:rFonts w:cs="Miriam" w:hint="cs"/>
          <w:rtl/>
        </w:rPr>
        <w:t xml:space="preserve">'". וכך נתבאר טעם המנהג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רפ</w:t>
      </w:r>
      <w:proofErr w:type="spellEnd"/>
      <w:r w:rsidRPr="008A7E62">
        <w:rPr>
          <w:rFonts w:cs="Miriam" w:hint="cs"/>
          <w:rtl/>
        </w:rPr>
        <w:t xml:space="preserve">, עמ' 247; ספר </w:t>
      </w:r>
      <w:proofErr w:type="spellStart"/>
      <w:r w:rsidRPr="008A7E62">
        <w:rPr>
          <w:rFonts w:cs="Miriam" w:hint="cs"/>
          <w:rtl/>
        </w:rPr>
        <w:t>ראבי"ה</w:t>
      </w:r>
      <w:proofErr w:type="spellEnd"/>
      <w:r w:rsidRPr="008A7E62">
        <w:rPr>
          <w:rFonts w:cs="Miriam" w:hint="cs"/>
          <w:rtl/>
        </w:rPr>
        <w:t xml:space="preserve">, הלכות אבל, סו"ס </w:t>
      </w:r>
      <w:proofErr w:type="spellStart"/>
      <w:r w:rsidRPr="008A7E62">
        <w:rPr>
          <w:rFonts w:cs="Miriam" w:hint="cs"/>
          <w:rtl/>
        </w:rPr>
        <w:t>תתמא</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תמז</w:t>
      </w:r>
      <w:proofErr w:type="spellEnd"/>
      <w:r w:rsidRPr="008A7E62">
        <w:rPr>
          <w:rFonts w:cs="Miriam" w:hint="cs"/>
          <w:rtl/>
        </w:rPr>
        <w:t xml:space="preserve">, ד"ה 'הנשים הולכות'; תורת האדם, שער האבל, ענין ההתחלה, עמ' קנו; פירוש רבינו בחיי, במדבר </w:t>
      </w:r>
      <w:proofErr w:type="spellStart"/>
      <w:r w:rsidRPr="008A7E62">
        <w:rPr>
          <w:rFonts w:cs="Miriam" w:hint="cs"/>
          <w:rtl/>
        </w:rPr>
        <w:t>יט</w:t>
      </w:r>
      <w:proofErr w:type="spellEnd"/>
      <w:r w:rsidRPr="008A7E62">
        <w:rPr>
          <w:rFonts w:cs="Miriam" w:hint="cs"/>
          <w:rtl/>
        </w:rPr>
        <w:t xml:space="preserve"> יא; חידושי </w:t>
      </w:r>
      <w:proofErr w:type="spellStart"/>
      <w:r w:rsidRPr="008A7E62">
        <w:rPr>
          <w:rFonts w:cs="Miriam" w:hint="cs"/>
          <w:rtl/>
        </w:rPr>
        <w:t>הריטב"א</w:t>
      </w:r>
      <w:proofErr w:type="spellEnd"/>
      <w:r w:rsidRPr="008A7E62">
        <w:rPr>
          <w:rFonts w:cs="Miriam" w:hint="cs"/>
          <w:rtl/>
        </w:rPr>
        <w:t xml:space="preserve">, מגילה </w:t>
      </w:r>
      <w:proofErr w:type="spellStart"/>
      <w:r w:rsidRPr="008A7E62">
        <w:rPr>
          <w:rFonts w:cs="Miriam" w:hint="cs"/>
          <w:rtl/>
        </w:rPr>
        <w:t>כט</w:t>
      </w:r>
      <w:proofErr w:type="spellEnd"/>
      <w:r w:rsidRPr="008A7E62">
        <w:rPr>
          <w:rFonts w:cs="Miriam" w:hint="cs"/>
          <w:rtl/>
        </w:rPr>
        <w:t xml:space="preserve"> ע"א, ד"ה 'כתב רבינו'; שו"ת </w:t>
      </w:r>
      <w:proofErr w:type="spellStart"/>
      <w:r w:rsidRPr="008A7E62">
        <w:rPr>
          <w:rFonts w:cs="Miriam" w:hint="cs"/>
          <w:rtl/>
        </w:rPr>
        <w:t>מהר"י</w:t>
      </w:r>
      <w:proofErr w:type="spellEnd"/>
      <w:r w:rsidRPr="008A7E62">
        <w:rPr>
          <w:rFonts w:cs="Miriam" w:hint="cs"/>
          <w:rtl/>
        </w:rPr>
        <w:t xml:space="preserve"> </w:t>
      </w:r>
      <w:proofErr w:type="spellStart"/>
      <w:r w:rsidRPr="008A7E62">
        <w:rPr>
          <w:rFonts w:cs="Miriam" w:hint="cs"/>
          <w:rtl/>
        </w:rPr>
        <w:t>מברונא</w:t>
      </w:r>
      <w:proofErr w:type="spellEnd"/>
      <w:r w:rsidRPr="008A7E62">
        <w:rPr>
          <w:rFonts w:cs="Miriam" w:hint="cs"/>
          <w:rtl/>
        </w:rPr>
        <w:t xml:space="preserve">, סי' קפא; לעיל, אות </w:t>
      </w:r>
      <w:proofErr w:type="spellStart"/>
      <w:r w:rsidRPr="008A7E62">
        <w:rPr>
          <w:rFonts w:cs="Miriam" w:hint="cs"/>
          <w:rtl/>
        </w:rPr>
        <w:t>קסב</w:t>
      </w:r>
      <w:proofErr w:type="spellEnd"/>
      <w:r w:rsidRPr="008A7E62">
        <w:rPr>
          <w:rFonts w:cs="Miriam" w:hint="cs"/>
          <w:rtl/>
        </w:rPr>
        <w:t>, ועוד.</w:t>
      </w:r>
    </w:p>
  </w:footnote>
  <w:footnote w:id="1809">
    <w:p w14:paraId="14426B0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תמז</w:t>
      </w:r>
      <w:proofErr w:type="spellEnd"/>
      <w:r w:rsidRPr="008A7E62">
        <w:rPr>
          <w:rFonts w:cs="Miriam" w:hint="cs"/>
          <w:rtl/>
        </w:rPr>
        <w:t>, ד"ה 'הנשים הולכות'.</w:t>
      </w:r>
    </w:p>
  </w:footnote>
  <w:footnote w:id="1810">
    <w:p w14:paraId="53106F7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שתלשו. עי' לעיל, אות שט.</w:t>
      </w:r>
    </w:p>
  </w:footnote>
  <w:footnote w:id="1811">
    <w:p w14:paraId="3890069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לאחורי הקוברים. שלאחר חזרתם מקבורת המת </w:t>
      </w:r>
      <w:r w:rsidRPr="008A7E62">
        <w:rPr>
          <w:rFonts w:cs="Miriam" w:hint="cs"/>
          <w:b/>
          <w:bCs/>
          <w:rtl/>
        </w:rPr>
        <w:t>וגבם היה מופנה לקבר</w:t>
      </w:r>
      <w:r w:rsidRPr="008A7E62">
        <w:rPr>
          <w:rFonts w:cs="Miriam" w:hint="cs"/>
          <w:rtl/>
        </w:rPr>
        <w:t xml:space="preserve">, תלשו עשבים וזרקום לכיוון הקבר. כך משמע ממחזור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רפ</w:t>
      </w:r>
      <w:proofErr w:type="spellEnd"/>
      <w:r w:rsidRPr="008A7E62">
        <w:rPr>
          <w:rFonts w:cs="Miriam" w:hint="cs"/>
          <w:rtl/>
        </w:rPr>
        <w:t>, עמ' 247.</w:t>
      </w:r>
    </w:p>
  </w:footnote>
  <w:footnote w:id="1812">
    <w:p w14:paraId="085A703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טעם אחר למנהג זה, עי' לעיל, אות </w:t>
      </w:r>
      <w:proofErr w:type="spellStart"/>
      <w:r w:rsidRPr="008A7E62">
        <w:rPr>
          <w:rFonts w:cs="Miriam" w:hint="cs"/>
          <w:rtl/>
        </w:rPr>
        <w:t>קסב</w:t>
      </w:r>
      <w:proofErr w:type="spellEnd"/>
      <w:r w:rsidRPr="008A7E62">
        <w:rPr>
          <w:rFonts w:cs="Miriam" w:hint="cs"/>
          <w:rtl/>
        </w:rPr>
        <w:t>.</w:t>
      </w:r>
    </w:p>
  </w:footnote>
  <w:footnote w:id="1813">
    <w:p w14:paraId="10904DF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אל הקבר. כך בספר </w:t>
      </w:r>
      <w:proofErr w:type="spellStart"/>
      <w:r w:rsidRPr="008A7E62">
        <w:rPr>
          <w:rFonts w:cs="Miriam" w:hint="cs"/>
          <w:rtl/>
        </w:rPr>
        <w:t>תשב"ץ</w:t>
      </w:r>
      <w:proofErr w:type="spellEnd"/>
      <w:r w:rsidRPr="008A7E62">
        <w:rPr>
          <w:rFonts w:cs="Miriam" w:hint="cs"/>
          <w:rtl/>
        </w:rPr>
        <w:t xml:space="preserve">, שם. וכך משמע </w:t>
      </w:r>
      <w:proofErr w:type="spellStart"/>
      <w:r w:rsidRPr="008A7E62">
        <w:rPr>
          <w:rFonts w:cs="Miriam" w:hint="cs"/>
          <w:rtl/>
        </w:rPr>
        <w:t>מהמובא</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Ref145241443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1815</w:t>
      </w:r>
      <w:r w:rsidRPr="008A7E62">
        <w:rPr>
          <w:rFonts w:cs="Miriam"/>
          <w:rtl/>
        </w:rPr>
        <w:fldChar w:fldCharType="end"/>
      </w:r>
      <w:r w:rsidRPr="008A7E62">
        <w:rPr>
          <w:rFonts w:cs="Miriam" w:hint="cs"/>
          <w:rtl/>
        </w:rPr>
        <w:t>.</w:t>
      </w:r>
    </w:p>
  </w:footnote>
  <w:footnote w:id="1814">
    <w:p w14:paraId="0B0AED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להיכן? ואולי כוונתו, 'שאינה </w:t>
      </w:r>
      <w:proofErr w:type="spellStart"/>
      <w:r w:rsidRPr="008A7E62">
        <w:rPr>
          <w:rFonts w:cs="Miriam" w:hint="cs"/>
          <w:rtl/>
        </w:rPr>
        <w:t>רשאה</w:t>
      </w:r>
      <w:proofErr w:type="spellEnd"/>
      <w:r w:rsidRPr="008A7E62">
        <w:rPr>
          <w:rFonts w:cs="Miriam" w:hint="cs"/>
          <w:rtl/>
        </w:rPr>
        <w:t xml:space="preserve"> לחזור' </w:t>
      </w:r>
      <w:r w:rsidRPr="008A7E62">
        <w:rPr>
          <w:rFonts w:cs="Miriam" w:hint="cs"/>
          <w:b/>
          <w:bCs/>
          <w:rtl/>
        </w:rPr>
        <w:t>לבית הנפטר</w:t>
      </w:r>
      <w:r w:rsidRPr="008A7E62">
        <w:rPr>
          <w:rFonts w:cs="Miriam" w:hint="cs"/>
          <w:rtl/>
        </w:rPr>
        <w:t xml:space="preserve">, שם מתאבלת על הגוף. ראה שבת קנב </w:t>
      </w:r>
      <w:proofErr w:type="spellStart"/>
      <w:r w:rsidRPr="008A7E62">
        <w:rPr>
          <w:rFonts w:cs="Miriam" w:hint="cs"/>
          <w:rtl/>
        </w:rPr>
        <w:t>סע"א</w:t>
      </w:r>
      <w:proofErr w:type="spellEnd"/>
      <w:r w:rsidRPr="008A7E62">
        <w:rPr>
          <w:rFonts w:cs="Miriam" w:hint="cs"/>
          <w:rtl/>
        </w:rPr>
        <w:t>: "</w:t>
      </w:r>
      <w:r w:rsidRPr="008A7E62">
        <w:rPr>
          <w:rFonts w:cs="Miriam" w:hint="eastAsia"/>
          <w:rtl/>
        </w:rPr>
        <w:t>נפשו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מתאבלת</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שבעה</w:t>
      </w:r>
      <w:r w:rsidRPr="008A7E62">
        <w:rPr>
          <w:rFonts w:cs="Miriam"/>
          <w:rtl/>
        </w:rPr>
        <w:t xml:space="preserve">, </w:t>
      </w:r>
      <w:r w:rsidRPr="008A7E62">
        <w:rPr>
          <w:rFonts w:cs="Miriam" w:hint="eastAsia"/>
          <w:rtl/>
        </w:rPr>
        <w:t>שנאמר</w:t>
      </w:r>
      <w:r w:rsidRPr="008A7E62">
        <w:rPr>
          <w:rFonts w:cs="Miriam" w:hint="cs"/>
          <w:rtl/>
        </w:rPr>
        <w:t xml:space="preserve"> (איוב יד </w:t>
      </w:r>
      <w:proofErr w:type="spellStart"/>
      <w:r w:rsidRPr="008A7E62">
        <w:rPr>
          <w:rFonts w:cs="Miriam" w:hint="cs"/>
          <w:rtl/>
        </w:rPr>
        <w:t>כב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ונפשו</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תאבל</w:t>
      </w:r>
      <w:r w:rsidRPr="008A7E62">
        <w:rPr>
          <w:rFonts w:cs="Miriam" w:hint="cs"/>
          <w:rtl/>
        </w:rPr>
        <w:t>'". ונתבאר בספר האשכול (</w:t>
      </w:r>
      <w:proofErr w:type="spellStart"/>
      <w:r w:rsidRPr="008A7E62">
        <w:rPr>
          <w:rFonts w:cs="Miriam" w:hint="cs"/>
          <w:rtl/>
        </w:rPr>
        <w:t>אלבק</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הלכות אבל, עמ' 191 [=</w:t>
      </w:r>
      <w:proofErr w:type="spellStart"/>
      <w:r w:rsidRPr="008A7E62">
        <w:rPr>
          <w:rFonts w:cs="Miriam" w:hint="cs"/>
          <w:rtl/>
        </w:rPr>
        <w:t>ארחות</w:t>
      </w:r>
      <w:proofErr w:type="spellEnd"/>
      <w:r w:rsidRPr="008A7E62">
        <w:rPr>
          <w:rFonts w:cs="Miriam" w:hint="cs"/>
          <w:rtl/>
        </w:rPr>
        <w:t xml:space="preserve"> חיים, הלכות אבל, סי' יא]: "</w:t>
      </w:r>
      <w:r w:rsidRPr="008A7E62">
        <w:rPr>
          <w:rFonts w:cs="Miriam" w:hint="eastAsia"/>
          <w:rtl/>
        </w:rPr>
        <w:t>אמרו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r w:rsidRPr="008A7E62">
        <w:rPr>
          <w:rFonts w:cs="Miriam" w:hint="eastAsia"/>
          <w:rtl/>
        </w:rPr>
        <w:t>נפשו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מתאבלת</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שבעה</w:t>
      </w:r>
      <w:r w:rsidRPr="008A7E62">
        <w:rPr>
          <w:rFonts w:cs="Miriam" w:hint="cs"/>
          <w:rtl/>
        </w:rPr>
        <w:t xml:space="preserve">... </w:t>
      </w:r>
      <w:r w:rsidRPr="008A7E62">
        <w:rPr>
          <w:rFonts w:cs="Miriam" w:hint="eastAsia"/>
          <w:b/>
          <w:bCs/>
          <w:rtl/>
        </w:rPr>
        <w:t>ואינה</w:t>
      </w:r>
      <w:r w:rsidRPr="008A7E62">
        <w:rPr>
          <w:rFonts w:cs="Miriam"/>
          <w:b/>
          <w:bCs/>
          <w:rtl/>
        </w:rPr>
        <w:t xml:space="preserve"> </w:t>
      </w:r>
      <w:r w:rsidRPr="008A7E62">
        <w:rPr>
          <w:rFonts w:cs="Miriam" w:hint="eastAsia"/>
          <w:b/>
          <w:bCs/>
          <w:rtl/>
        </w:rPr>
        <w:t>מתאבלת</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במקום</w:t>
      </w:r>
      <w:r w:rsidRPr="008A7E62">
        <w:rPr>
          <w:rFonts w:cs="Miriam"/>
          <w:b/>
          <w:bCs/>
          <w:rtl/>
        </w:rPr>
        <w:t xml:space="preserve"> </w:t>
      </w:r>
      <w:r w:rsidRPr="008A7E62">
        <w:rPr>
          <w:rFonts w:cs="Miriam" w:hint="eastAsia"/>
          <w:b/>
          <w:bCs/>
          <w:rtl/>
        </w:rPr>
        <w:t>שנפטרה</w:t>
      </w:r>
      <w:r w:rsidRPr="008A7E62">
        <w:rPr>
          <w:rFonts w:cs="Miriam"/>
          <w:b/>
          <w:bCs/>
          <w:rtl/>
        </w:rPr>
        <w:t xml:space="preserve"> </w:t>
      </w:r>
      <w:r w:rsidRPr="008A7E62">
        <w:rPr>
          <w:rFonts w:cs="Miriam" w:hint="eastAsia"/>
          <w:b/>
          <w:bCs/>
          <w:rtl/>
        </w:rPr>
        <w:t>ממנו</w:t>
      </w:r>
      <w:r w:rsidRPr="008A7E62">
        <w:rPr>
          <w:rFonts w:cs="Miriam"/>
          <w:rtl/>
        </w:rPr>
        <w:t xml:space="preserve">, </w:t>
      </w:r>
      <w:r w:rsidRPr="008A7E62">
        <w:rPr>
          <w:rFonts w:cs="Miriam" w:hint="eastAsia"/>
          <w:rtl/>
        </w:rPr>
        <w:t>ונפשו</w:t>
      </w:r>
      <w:r w:rsidRPr="008A7E62">
        <w:rPr>
          <w:rFonts w:cs="Miriam"/>
          <w:rtl/>
        </w:rPr>
        <w:t xml:space="preserve"> </w:t>
      </w:r>
      <w:r w:rsidRPr="008A7E62">
        <w:rPr>
          <w:rFonts w:cs="Miriam" w:hint="eastAsia"/>
          <w:rtl/>
        </w:rPr>
        <w:t>מתיישבת</w:t>
      </w:r>
      <w:r w:rsidRPr="008A7E62">
        <w:rPr>
          <w:rFonts w:cs="Miriam"/>
          <w:rtl/>
        </w:rPr>
        <w:t xml:space="preserve"> </w:t>
      </w:r>
      <w:r w:rsidRPr="008A7E62">
        <w:rPr>
          <w:rFonts w:cs="Miriam" w:hint="eastAsia"/>
          <w:rtl/>
        </w:rPr>
        <w:t>כשבאין</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rtl/>
        </w:rPr>
        <w:t xml:space="preserve"> </w:t>
      </w:r>
      <w:proofErr w:type="spellStart"/>
      <w:r w:rsidRPr="008A7E62">
        <w:rPr>
          <w:rFonts w:cs="Miriam" w:hint="eastAsia"/>
          <w:rtl/>
        </w:rPr>
        <w:t>ויושבין</w:t>
      </w:r>
      <w:proofErr w:type="spellEnd"/>
      <w:r w:rsidRPr="008A7E62">
        <w:rPr>
          <w:rFonts w:cs="Miriam"/>
          <w:rtl/>
        </w:rPr>
        <w:t xml:space="preserve"> </w:t>
      </w:r>
      <w:r w:rsidRPr="008A7E62">
        <w:rPr>
          <w:rFonts w:cs="Miriam" w:hint="eastAsia"/>
          <w:rtl/>
        </w:rPr>
        <w:t>במקומו</w:t>
      </w:r>
      <w:r w:rsidRPr="008A7E62">
        <w:rPr>
          <w:rFonts w:cs="Miriam" w:hint="cs"/>
          <w:rtl/>
        </w:rPr>
        <w:t xml:space="preserve">" [והשווה </w:t>
      </w:r>
      <w:r w:rsidRPr="008A7E62">
        <w:rPr>
          <w:rFonts w:cs="Miriam"/>
          <w:rtl/>
        </w:rPr>
        <w:t xml:space="preserve">זוהר, ח"א, ריח </w:t>
      </w:r>
      <w:proofErr w:type="spellStart"/>
      <w:r w:rsidRPr="008A7E62">
        <w:rPr>
          <w:rFonts w:cs="Miriam"/>
          <w:rtl/>
        </w:rPr>
        <w:t>סע"ב</w:t>
      </w:r>
      <w:proofErr w:type="spellEnd"/>
      <w:r w:rsidRPr="008A7E62">
        <w:rPr>
          <w:rFonts w:cs="Miriam"/>
          <w:rtl/>
        </w:rPr>
        <w:t>: "</w:t>
      </w:r>
      <w:r w:rsidRPr="008A7E62">
        <w:rPr>
          <w:rFonts w:cs="Miriam"/>
          <w:b/>
          <w:bCs/>
          <w:rtl/>
        </w:rPr>
        <w:t>כל ז' יומין</w:t>
      </w:r>
      <w:r w:rsidRPr="008A7E62">
        <w:rPr>
          <w:rFonts w:cs="Miriam" w:hint="cs"/>
          <w:b/>
          <w:bCs/>
          <w:rtl/>
        </w:rPr>
        <w:t>,</w:t>
      </w:r>
      <w:r w:rsidRPr="008A7E62">
        <w:rPr>
          <w:rFonts w:cs="Miriam"/>
          <w:b/>
          <w:bCs/>
          <w:rtl/>
        </w:rPr>
        <w:t xml:space="preserve"> </w:t>
      </w:r>
      <w:proofErr w:type="spellStart"/>
      <w:r w:rsidRPr="008A7E62">
        <w:rPr>
          <w:rFonts w:cs="Miriam"/>
          <w:b/>
          <w:bCs/>
          <w:rtl/>
        </w:rPr>
        <w:t>נשמתא</w:t>
      </w:r>
      <w:proofErr w:type="spellEnd"/>
      <w:r w:rsidRPr="008A7E62">
        <w:rPr>
          <w:rFonts w:cs="Miriam"/>
          <w:b/>
          <w:bCs/>
          <w:rtl/>
        </w:rPr>
        <w:t xml:space="preserve"> אזלא </w:t>
      </w:r>
      <w:proofErr w:type="spellStart"/>
      <w:r w:rsidRPr="008A7E62">
        <w:rPr>
          <w:rFonts w:cs="Miriam"/>
          <w:b/>
          <w:bCs/>
          <w:rtl/>
        </w:rPr>
        <w:t>מביתיה</w:t>
      </w:r>
      <w:proofErr w:type="spellEnd"/>
      <w:r w:rsidRPr="008A7E62">
        <w:rPr>
          <w:rFonts w:cs="Miriam"/>
          <w:b/>
          <w:bCs/>
          <w:rtl/>
        </w:rPr>
        <w:t xml:space="preserve"> לקבריה, ומקבריה </w:t>
      </w:r>
      <w:proofErr w:type="spellStart"/>
      <w:r w:rsidRPr="008A7E62">
        <w:rPr>
          <w:rFonts w:cs="Miriam"/>
          <w:b/>
          <w:bCs/>
          <w:rtl/>
        </w:rPr>
        <w:t>לביתיה</w:t>
      </w:r>
      <w:proofErr w:type="spellEnd"/>
      <w:r w:rsidRPr="008A7E62">
        <w:rPr>
          <w:rFonts w:cs="Miriam"/>
          <w:b/>
          <w:bCs/>
          <w:rtl/>
        </w:rPr>
        <w:t xml:space="preserve">, </w:t>
      </w:r>
      <w:proofErr w:type="spellStart"/>
      <w:r w:rsidRPr="008A7E62">
        <w:rPr>
          <w:rFonts w:cs="Miriam"/>
          <w:b/>
          <w:bCs/>
          <w:rtl/>
        </w:rPr>
        <w:t>ואתאבלת</w:t>
      </w:r>
      <w:proofErr w:type="spellEnd"/>
      <w:r w:rsidRPr="008A7E62">
        <w:rPr>
          <w:rFonts w:cs="Miriam"/>
          <w:b/>
          <w:bCs/>
          <w:rtl/>
        </w:rPr>
        <w:t xml:space="preserve"> </w:t>
      </w:r>
      <w:proofErr w:type="spellStart"/>
      <w:r w:rsidRPr="008A7E62">
        <w:rPr>
          <w:rFonts w:cs="Miriam"/>
          <w:b/>
          <w:bCs/>
          <w:rtl/>
        </w:rPr>
        <w:t>עלוי</w:t>
      </w:r>
      <w:proofErr w:type="spellEnd"/>
      <w:r w:rsidRPr="008A7E62">
        <w:rPr>
          <w:rFonts w:cs="Miriam"/>
          <w:b/>
          <w:bCs/>
          <w:rtl/>
        </w:rPr>
        <w:t xml:space="preserve"> </w:t>
      </w:r>
      <w:proofErr w:type="spellStart"/>
      <w:r w:rsidRPr="008A7E62">
        <w:rPr>
          <w:rFonts w:cs="Miriam"/>
          <w:b/>
          <w:bCs/>
          <w:rtl/>
        </w:rPr>
        <w:t>דגופא</w:t>
      </w:r>
      <w:proofErr w:type="spellEnd"/>
      <w:r w:rsidRPr="008A7E62">
        <w:rPr>
          <w:rFonts w:cs="Miriam"/>
          <w:b/>
          <w:bCs/>
          <w:rtl/>
        </w:rPr>
        <w:t>,</w:t>
      </w:r>
      <w:r w:rsidRPr="008A7E62">
        <w:rPr>
          <w:rFonts w:cs="Miriam"/>
          <w:rtl/>
        </w:rPr>
        <w:t xml:space="preserve"> </w:t>
      </w:r>
      <w:proofErr w:type="spellStart"/>
      <w:r w:rsidRPr="008A7E62">
        <w:rPr>
          <w:rFonts w:cs="Miriam"/>
          <w:rtl/>
        </w:rPr>
        <w:t>דכתיב</w:t>
      </w:r>
      <w:proofErr w:type="spellEnd"/>
      <w:r w:rsidRPr="008A7E62">
        <w:rPr>
          <w:rFonts w:cs="Miriam"/>
          <w:rtl/>
        </w:rPr>
        <w:t>: 'אך בשרו עליו יכאב</w:t>
      </w:r>
      <w:r w:rsidRPr="008A7E62">
        <w:rPr>
          <w:rFonts w:cs="Miriam" w:hint="cs"/>
          <w:rtl/>
        </w:rPr>
        <w:t>,</w:t>
      </w:r>
      <w:r w:rsidRPr="008A7E62">
        <w:rPr>
          <w:rFonts w:cs="Miriam"/>
          <w:rtl/>
        </w:rPr>
        <w:t xml:space="preserve"> ונפשו עליו תאבל'. </w:t>
      </w:r>
      <w:r w:rsidRPr="008A7E62">
        <w:rPr>
          <w:rFonts w:cs="Miriam"/>
          <w:b/>
          <w:bCs/>
          <w:rtl/>
        </w:rPr>
        <w:t xml:space="preserve">אזלא </w:t>
      </w:r>
      <w:proofErr w:type="spellStart"/>
      <w:r w:rsidRPr="008A7E62">
        <w:rPr>
          <w:rFonts w:cs="Miriam"/>
          <w:b/>
          <w:bCs/>
          <w:rtl/>
        </w:rPr>
        <w:t>ויתבא</w:t>
      </w:r>
      <w:proofErr w:type="spellEnd"/>
      <w:r w:rsidRPr="008A7E62">
        <w:rPr>
          <w:rFonts w:cs="Miriam"/>
          <w:b/>
          <w:bCs/>
          <w:rtl/>
        </w:rPr>
        <w:t xml:space="preserve"> </w:t>
      </w:r>
      <w:proofErr w:type="spellStart"/>
      <w:r w:rsidRPr="008A7E62">
        <w:rPr>
          <w:rFonts w:cs="Miriam"/>
          <w:b/>
          <w:bCs/>
          <w:rtl/>
        </w:rPr>
        <w:t>בביתיה</w:t>
      </w:r>
      <w:proofErr w:type="spellEnd"/>
      <w:r w:rsidRPr="008A7E62">
        <w:rPr>
          <w:rFonts w:cs="Miriam"/>
          <w:rtl/>
        </w:rPr>
        <w:t xml:space="preserve">, חמי </w:t>
      </w:r>
      <w:proofErr w:type="spellStart"/>
      <w:r w:rsidRPr="008A7E62">
        <w:rPr>
          <w:rFonts w:cs="Miriam"/>
          <w:rtl/>
        </w:rPr>
        <w:t>לכלהו</w:t>
      </w:r>
      <w:proofErr w:type="spellEnd"/>
      <w:r w:rsidRPr="008A7E62">
        <w:rPr>
          <w:rFonts w:cs="Miriam"/>
          <w:rtl/>
        </w:rPr>
        <w:t xml:space="preserve"> </w:t>
      </w:r>
      <w:proofErr w:type="spellStart"/>
      <w:r w:rsidRPr="008A7E62">
        <w:rPr>
          <w:rFonts w:cs="Miriam"/>
          <w:rtl/>
        </w:rPr>
        <w:t>עציבין</w:t>
      </w:r>
      <w:proofErr w:type="spellEnd"/>
      <w:r w:rsidRPr="008A7E62">
        <w:rPr>
          <w:rFonts w:cs="Miriam"/>
          <w:rtl/>
        </w:rPr>
        <w:t xml:space="preserve"> </w:t>
      </w:r>
      <w:proofErr w:type="spellStart"/>
      <w:r w:rsidRPr="008A7E62">
        <w:rPr>
          <w:rFonts w:cs="Miriam"/>
          <w:rtl/>
        </w:rPr>
        <w:t>ומתאבלא</w:t>
      </w:r>
      <w:proofErr w:type="spellEnd"/>
      <w:r w:rsidRPr="008A7E62">
        <w:rPr>
          <w:rFonts w:cs="Miriam"/>
          <w:rtl/>
        </w:rPr>
        <w:t>". וכ</w:t>
      </w:r>
      <w:r w:rsidRPr="008A7E62">
        <w:rPr>
          <w:rFonts w:cs="Miriam" w:hint="cs"/>
          <w:rtl/>
        </w:rPr>
        <w:t>ך</w:t>
      </w:r>
      <w:r w:rsidRPr="008A7E62">
        <w:rPr>
          <w:rFonts w:cs="Miriam"/>
          <w:rtl/>
        </w:rPr>
        <w:t xml:space="preserve"> שם, </w:t>
      </w:r>
      <w:r w:rsidRPr="008A7E62">
        <w:rPr>
          <w:rFonts w:cs="Miriam" w:hint="cs"/>
          <w:rtl/>
        </w:rPr>
        <w:t xml:space="preserve">ח"א, </w:t>
      </w:r>
      <w:proofErr w:type="spellStart"/>
      <w:r w:rsidRPr="008A7E62">
        <w:rPr>
          <w:rFonts w:cs="Miriam"/>
          <w:rtl/>
        </w:rPr>
        <w:t>קכב</w:t>
      </w:r>
      <w:proofErr w:type="spellEnd"/>
      <w:r w:rsidRPr="008A7E62">
        <w:rPr>
          <w:rFonts w:cs="Miriam"/>
          <w:rtl/>
        </w:rPr>
        <w:t xml:space="preserve"> ע"ב (במדרש הנעלם); שם,</w:t>
      </w:r>
      <w:r w:rsidRPr="008A7E62">
        <w:rPr>
          <w:rFonts w:cs="Miriam" w:hint="cs"/>
          <w:rtl/>
        </w:rPr>
        <w:t xml:space="preserve"> ח"א, רכו </w:t>
      </w:r>
      <w:proofErr w:type="spellStart"/>
      <w:r w:rsidRPr="008A7E62">
        <w:rPr>
          <w:rFonts w:cs="Miriam" w:hint="cs"/>
          <w:rtl/>
        </w:rPr>
        <w:t>סע"א</w:t>
      </w:r>
      <w:proofErr w:type="spellEnd"/>
      <w:r w:rsidRPr="008A7E62">
        <w:rPr>
          <w:rFonts w:cs="Miriam" w:hint="cs"/>
          <w:rtl/>
        </w:rPr>
        <w:t>, עיי"ש].</w:t>
      </w:r>
    </w:p>
  </w:footnote>
  <w:footnote w:id="1815">
    <w:p w14:paraId="3D44E30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ידעתי מקור לכך. ומירושלמי, מועד קטן פ"ג ה"ה, משמע, שאין זה תלוי ברשות כלשהי אלא ב</w:t>
      </w:r>
      <w:r w:rsidRPr="008A7E62">
        <w:rPr>
          <w:rFonts w:cs="Miriam" w:hint="cs"/>
          <w:b/>
          <w:bCs/>
          <w:rtl/>
        </w:rPr>
        <w:t>סך הימים</w:t>
      </w:r>
      <w:r w:rsidRPr="008A7E62">
        <w:rPr>
          <w:rFonts w:cs="Miriam" w:hint="cs"/>
          <w:rtl/>
        </w:rPr>
        <w:t xml:space="preserve"> שעברו מהמיתה: "</w:t>
      </w:r>
      <w:r w:rsidRPr="008A7E62">
        <w:rPr>
          <w:rFonts w:cs="Miriam" w:hint="eastAsia"/>
          <w:rtl/>
        </w:rPr>
        <w:t>כל</w:t>
      </w:r>
      <w:r w:rsidRPr="008A7E62">
        <w:rPr>
          <w:rFonts w:cs="Miriam"/>
          <w:rtl/>
        </w:rPr>
        <w:t xml:space="preserve"> </w:t>
      </w:r>
      <w:proofErr w:type="spellStart"/>
      <w:r w:rsidRPr="008A7E62">
        <w:rPr>
          <w:rFonts w:cs="Miriam" w:hint="eastAsia"/>
          <w:rtl/>
        </w:rPr>
        <w:t>תלתא</w:t>
      </w:r>
      <w:proofErr w:type="spellEnd"/>
      <w:r w:rsidRPr="008A7E62">
        <w:rPr>
          <w:rFonts w:cs="Miriam"/>
          <w:rtl/>
        </w:rPr>
        <w:t xml:space="preserve"> </w:t>
      </w:r>
      <w:r w:rsidRPr="008A7E62">
        <w:rPr>
          <w:rFonts w:cs="Miriam" w:hint="eastAsia"/>
          <w:rtl/>
        </w:rPr>
        <w:t>יומין</w:t>
      </w:r>
      <w:r w:rsidRPr="008A7E62">
        <w:rPr>
          <w:rFonts w:cs="Miriam" w:hint="cs"/>
          <w:rtl/>
        </w:rPr>
        <w:t>,</w:t>
      </w:r>
      <w:r w:rsidRPr="008A7E62">
        <w:rPr>
          <w:rFonts w:cs="Miriam"/>
          <w:rtl/>
        </w:rPr>
        <w:t xml:space="preserve"> </w:t>
      </w:r>
      <w:proofErr w:type="spellStart"/>
      <w:r w:rsidRPr="008A7E62">
        <w:rPr>
          <w:rFonts w:cs="Miriam" w:hint="eastAsia"/>
          <w:rtl/>
        </w:rPr>
        <w:t>נפשא</w:t>
      </w:r>
      <w:proofErr w:type="spellEnd"/>
      <w:r w:rsidRPr="008A7E62">
        <w:rPr>
          <w:rFonts w:cs="Miriam"/>
          <w:rtl/>
        </w:rPr>
        <w:t xml:space="preserve"> </w:t>
      </w:r>
      <w:proofErr w:type="spellStart"/>
      <w:r w:rsidRPr="008A7E62">
        <w:rPr>
          <w:rFonts w:cs="Miriam" w:hint="eastAsia"/>
          <w:rtl/>
        </w:rPr>
        <w:t>טייסא</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גופא</w:t>
      </w:r>
      <w:r w:rsidRPr="008A7E62">
        <w:rPr>
          <w:rFonts w:cs="Miriam" w:hint="cs"/>
          <w:rtl/>
        </w:rPr>
        <w:t>,</w:t>
      </w:r>
      <w:r w:rsidRPr="008A7E62">
        <w:rPr>
          <w:rFonts w:cs="Miriam"/>
          <w:rtl/>
        </w:rPr>
        <w:t xml:space="preserve"> </w:t>
      </w:r>
      <w:proofErr w:type="spellStart"/>
      <w:r w:rsidRPr="008A7E62">
        <w:rPr>
          <w:rFonts w:cs="Miriam" w:hint="eastAsia"/>
          <w:rtl/>
        </w:rPr>
        <w:t>סב</w:t>
      </w:r>
      <w:r w:rsidRPr="008A7E62">
        <w:rPr>
          <w:rFonts w:cs="Miriam" w:hint="cs"/>
          <w:rtl/>
        </w:rPr>
        <w:t>רא</w:t>
      </w:r>
      <w:proofErr w:type="spellEnd"/>
      <w:r w:rsidRPr="008A7E62">
        <w:rPr>
          <w:rFonts w:cs="Miriam"/>
          <w:rtl/>
        </w:rPr>
        <w:t xml:space="preserve"> </w:t>
      </w:r>
      <w:proofErr w:type="spellStart"/>
      <w:r w:rsidRPr="008A7E62">
        <w:rPr>
          <w:rFonts w:cs="Miriam" w:hint="eastAsia"/>
          <w:rtl/>
        </w:rPr>
        <w:t>דהיא</w:t>
      </w:r>
      <w:proofErr w:type="spellEnd"/>
      <w:r w:rsidRPr="008A7E62">
        <w:rPr>
          <w:rFonts w:cs="Miriam"/>
          <w:rtl/>
        </w:rPr>
        <w:t xml:space="preserve"> </w:t>
      </w:r>
      <w:r w:rsidRPr="008A7E62">
        <w:rPr>
          <w:rFonts w:cs="Miriam" w:hint="eastAsia"/>
          <w:rtl/>
        </w:rPr>
        <w:t>חזרה</w:t>
      </w:r>
      <w:r w:rsidRPr="008A7E62">
        <w:rPr>
          <w:rFonts w:cs="Miriam"/>
          <w:rtl/>
        </w:rPr>
        <w:t xml:space="preserve"> </w:t>
      </w:r>
      <w:r w:rsidRPr="008A7E62">
        <w:rPr>
          <w:rFonts w:cs="Miriam" w:hint="eastAsia"/>
          <w:rtl/>
        </w:rPr>
        <w:t>לג</w:t>
      </w:r>
      <w:r w:rsidRPr="008A7E62">
        <w:rPr>
          <w:rFonts w:cs="Miriam" w:hint="cs"/>
          <w:rtl/>
        </w:rPr>
        <w:t>ביה.</w:t>
      </w:r>
      <w:r w:rsidRPr="008A7E62">
        <w:rPr>
          <w:rFonts w:cs="Miriam"/>
          <w:rtl/>
        </w:rPr>
        <w:t xml:space="preserve"> </w:t>
      </w:r>
      <w:r w:rsidRPr="008A7E62">
        <w:rPr>
          <w:rFonts w:cs="Miriam" w:hint="eastAsia"/>
          <w:rtl/>
        </w:rPr>
        <w:t>כיון</w:t>
      </w:r>
      <w:r w:rsidRPr="008A7E62">
        <w:rPr>
          <w:rFonts w:cs="Miriam"/>
          <w:rtl/>
        </w:rPr>
        <w:t xml:space="preserve"> </w:t>
      </w:r>
      <w:proofErr w:type="spellStart"/>
      <w:r w:rsidRPr="008A7E62">
        <w:rPr>
          <w:rFonts w:cs="Miriam" w:hint="eastAsia"/>
          <w:rtl/>
        </w:rPr>
        <w:t>דהיא</w:t>
      </w:r>
      <w:proofErr w:type="spellEnd"/>
      <w:r w:rsidRPr="008A7E62">
        <w:rPr>
          <w:rFonts w:cs="Miriam"/>
          <w:rtl/>
        </w:rPr>
        <w:t xml:space="preserve"> </w:t>
      </w:r>
      <w:proofErr w:type="spellStart"/>
      <w:r w:rsidRPr="008A7E62">
        <w:rPr>
          <w:rFonts w:cs="Miriam" w:hint="eastAsia"/>
          <w:rtl/>
        </w:rPr>
        <w:t>חמייא</w:t>
      </w:r>
      <w:proofErr w:type="spellEnd"/>
      <w:r w:rsidRPr="008A7E62">
        <w:rPr>
          <w:rFonts w:cs="Miriam"/>
          <w:rtl/>
        </w:rPr>
        <w:t xml:space="preserve"> </w:t>
      </w:r>
      <w:proofErr w:type="spellStart"/>
      <w:r w:rsidRPr="008A7E62">
        <w:rPr>
          <w:rFonts w:cs="Miriam" w:hint="eastAsia"/>
          <w:rtl/>
        </w:rPr>
        <w:t>דאישתני</w:t>
      </w:r>
      <w:proofErr w:type="spellEnd"/>
      <w:r w:rsidRPr="008A7E62">
        <w:rPr>
          <w:rFonts w:cs="Miriam"/>
          <w:rtl/>
        </w:rPr>
        <w:t xml:space="preserve"> </w:t>
      </w:r>
      <w:proofErr w:type="spellStart"/>
      <w:r w:rsidRPr="008A7E62">
        <w:rPr>
          <w:rFonts w:cs="Miriam" w:hint="eastAsia"/>
          <w:rtl/>
        </w:rPr>
        <w:t>זיויהון</w:t>
      </w:r>
      <w:proofErr w:type="spellEnd"/>
      <w:r w:rsidRPr="008A7E62">
        <w:rPr>
          <w:rFonts w:cs="Miriam"/>
          <w:rtl/>
        </w:rPr>
        <w:t xml:space="preserve"> </w:t>
      </w:r>
      <w:proofErr w:type="spellStart"/>
      <w:r w:rsidRPr="008A7E62">
        <w:rPr>
          <w:rFonts w:cs="Miriam" w:hint="eastAsia"/>
          <w:rtl/>
        </w:rPr>
        <w:t>דאפוי</w:t>
      </w:r>
      <w:proofErr w:type="spellEnd"/>
      <w:r w:rsidRPr="008A7E62">
        <w:rPr>
          <w:rFonts w:cs="Miriam" w:hint="cs"/>
          <w:rtl/>
        </w:rPr>
        <w:t>,</w:t>
      </w:r>
      <w:r w:rsidRPr="008A7E62">
        <w:rPr>
          <w:rFonts w:cs="Miriam"/>
          <w:rtl/>
        </w:rPr>
        <w:t xml:space="preserve"> </w:t>
      </w:r>
      <w:r w:rsidRPr="008A7E62">
        <w:rPr>
          <w:rFonts w:cs="Miriam" w:hint="eastAsia"/>
          <w:rtl/>
        </w:rPr>
        <w:t>היא</w:t>
      </w:r>
      <w:r w:rsidRPr="008A7E62">
        <w:rPr>
          <w:rFonts w:cs="Miriam"/>
          <w:rtl/>
        </w:rPr>
        <w:t xml:space="preserve"> </w:t>
      </w:r>
      <w:proofErr w:type="spellStart"/>
      <w:r w:rsidRPr="008A7E62">
        <w:rPr>
          <w:rFonts w:cs="Miriam" w:hint="eastAsia"/>
          <w:rtl/>
        </w:rPr>
        <w:t>שבקא</w:t>
      </w:r>
      <w:proofErr w:type="spellEnd"/>
      <w:r w:rsidRPr="008A7E62">
        <w:rPr>
          <w:rFonts w:cs="Miriam"/>
          <w:rtl/>
        </w:rPr>
        <w:t xml:space="preserve"> </w:t>
      </w:r>
      <w:r w:rsidRPr="008A7E62">
        <w:rPr>
          <w:rFonts w:cs="Miriam" w:hint="eastAsia"/>
          <w:rtl/>
        </w:rPr>
        <w:t>ליה</w:t>
      </w:r>
      <w:r w:rsidRPr="008A7E62">
        <w:rPr>
          <w:rFonts w:cs="Miriam"/>
          <w:rtl/>
        </w:rPr>
        <w:t xml:space="preserve"> </w:t>
      </w:r>
      <w:r w:rsidRPr="008A7E62">
        <w:rPr>
          <w:rFonts w:cs="Miriam" w:hint="eastAsia"/>
          <w:rtl/>
        </w:rPr>
        <w:t>ואזלה</w:t>
      </w:r>
      <w:r w:rsidRPr="008A7E62">
        <w:rPr>
          <w:rFonts w:cs="Miriam"/>
          <w:rtl/>
        </w:rPr>
        <w:t xml:space="preserve"> </w:t>
      </w:r>
      <w:r w:rsidRPr="008A7E62">
        <w:rPr>
          <w:rFonts w:cs="Miriam" w:hint="eastAsia"/>
          <w:rtl/>
        </w:rPr>
        <w:t>לה</w:t>
      </w:r>
      <w:r w:rsidRPr="008A7E62">
        <w:rPr>
          <w:rFonts w:cs="Miriam" w:hint="cs"/>
          <w:rtl/>
        </w:rPr>
        <w:t xml:space="preserve">". וכך בירושלמי, יבמות </w:t>
      </w:r>
      <w:proofErr w:type="spellStart"/>
      <w:r w:rsidRPr="008A7E62">
        <w:rPr>
          <w:rFonts w:cs="Miriam" w:hint="cs"/>
          <w:rtl/>
        </w:rPr>
        <w:t>פט"ז</w:t>
      </w:r>
      <w:proofErr w:type="spellEnd"/>
      <w:r w:rsidRPr="008A7E62">
        <w:rPr>
          <w:rFonts w:cs="Miriam" w:hint="cs"/>
          <w:rtl/>
        </w:rPr>
        <w:t xml:space="preserve"> </w:t>
      </w:r>
      <w:proofErr w:type="spellStart"/>
      <w:r w:rsidRPr="008A7E62">
        <w:rPr>
          <w:rFonts w:cs="Miriam" w:hint="cs"/>
          <w:rtl/>
        </w:rPr>
        <w:t>ה"ג</w:t>
      </w:r>
      <w:proofErr w:type="spellEnd"/>
      <w:r w:rsidRPr="008A7E62">
        <w:rPr>
          <w:rFonts w:cs="Miriam" w:hint="cs"/>
          <w:rtl/>
        </w:rPr>
        <w:t xml:space="preserve">; </w:t>
      </w:r>
      <w:proofErr w:type="spellStart"/>
      <w:r w:rsidRPr="008A7E62">
        <w:rPr>
          <w:rFonts w:cs="Miriam" w:hint="cs"/>
          <w:rtl/>
        </w:rPr>
        <w:t>בר"ר</w:t>
      </w:r>
      <w:proofErr w:type="spellEnd"/>
      <w:r w:rsidRPr="008A7E62">
        <w:rPr>
          <w:rFonts w:cs="Miriam" w:hint="cs"/>
          <w:rtl/>
        </w:rPr>
        <w:t xml:space="preserve"> (תיאודור-</w:t>
      </w:r>
      <w:proofErr w:type="spellStart"/>
      <w:r w:rsidRPr="008A7E62">
        <w:rPr>
          <w:rFonts w:cs="Miriam" w:hint="cs"/>
          <w:rtl/>
        </w:rPr>
        <w:t>אלבק</w:t>
      </w:r>
      <w:proofErr w:type="spellEnd"/>
      <w:r w:rsidRPr="008A7E62">
        <w:rPr>
          <w:rFonts w:cs="Miriam" w:hint="cs"/>
          <w:rtl/>
        </w:rPr>
        <w:t xml:space="preserve">), </w:t>
      </w:r>
      <w:proofErr w:type="spellStart"/>
      <w:r w:rsidRPr="008A7E62">
        <w:rPr>
          <w:rFonts w:cs="Miriam" w:hint="cs"/>
          <w:rtl/>
        </w:rPr>
        <w:t>קא</w:t>
      </w:r>
      <w:proofErr w:type="spellEnd"/>
      <w:r w:rsidRPr="008A7E62">
        <w:rPr>
          <w:rFonts w:cs="Miriam" w:hint="cs"/>
          <w:rtl/>
        </w:rPr>
        <w:t xml:space="preserve"> י, ד"ה 'ויספדו שם'. והשווה גם זוהר,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Ref145241502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1814</w:t>
      </w:r>
      <w:r w:rsidRPr="008A7E62">
        <w:rPr>
          <w:rFonts w:cs="Miriam"/>
          <w:rtl/>
        </w:rPr>
        <w:fldChar w:fldCharType="end"/>
      </w:r>
      <w:r w:rsidRPr="008A7E62">
        <w:rPr>
          <w:rFonts w:cs="Miriam" w:hint="cs"/>
          <w:rtl/>
        </w:rPr>
        <w:t>). וצ"ע מקור רבינו.</w:t>
      </w:r>
    </w:p>
  </w:footnote>
  <w:footnote w:id="1816">
    <w:p w14:paraId="16C6FDA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ע"פ תהלים </w:t>
      </w:r>
      <w:proofErr w:type="spellStart"/>
      <w:r w:rsidRPr="008A7E62">
        <w:rPr>
          <w:rFonts w:cs="Miriam" w:hint="cs"/>
          <w:rtl/>
        </w:rPr>
        <w:t>קטז</w:t>
      </w:r>
      <w:proofErr w:type="spellEnd"/>
      <w:r w:rsidRPr="008A7E62">
        <w:rPr>
          <w:rFonts w:cs="Miriam" w:hint="cs"/>
          <w:rtl/>
        </w:rPr>
        <w:t xml:space="preserve"> ז: "שובי נפשי </w:t>
      </w:r>
      <w:proofErr w:type="spellStart"/>
      <w:r w:rsidRPr="008A7E62">
        <w:rPr>
          <w:rFonts w:cs="Miriam"/>
          <w:rtl/>
        </w:rPr>
        <w:t>לִמְנוּחָיְכִי</w:t>
      </w:r>
      <w:proofErr w:type="spellEnd"/>
      <w:r w:rsidRPr="008A7E62">
        <w:rPr>
          <w:rFonts w:cs="Miriam" w:hint="cs"/>
          <w:rtl/>
        </w:rPr>
        <w:t xml:space="preserve">". וראה ספר </w:t>
      </w:r>
      <w:proofErr w:type="spellStart"/>
      <w:r w:rsidRPr="008A7E62">
        <w:rPr>
          <w:rFonts w:cs="Miriam" w:hint="cs"/>
          <w:rtl/>
        </w:rPr>
        <w:t>ראבי"ה</w:t>
      </w:r>
      <w:proofErr w:type="spellEnd"/>
      <w:r w:rsidRPr="008A7E62">
        <w:rPr>
          <w:rFonts w:cs="Miriam" w:hint="cs"/>
          <w:rtl/>
        </w:rPr>
        <w:t xml:space="preserve">, הלכות אבל, סו"ס </w:t>
      </w:r>
      <w:proofErr w:type="spellStart"/>
      <w:r w:rsidRPr="008A7E62">
        <w:rPr>
          <w:rFonts w:cs="Miriam" w:hint="cs"/>
          <w:rtl/>
        </w:rPr>
        <w:t>תתמא</w:t>
      </w:r>
      <w:proofErr w:type="spellEnd"/>
      <w:r w:rsidRPr="008A7E62">
        <w:rPr>
          <w:rFonts w:cs="Miriam" w:hint="cs"/>
          <w:rtl/>
        </w:rPr>
        <w:t xml:space="preserve">, שזריקת העשבים </w:t>
      </w:r>
      <w:r w:rsidRPr="008A7E62">
        <w:rPr>
          <w:rFonts w:cs="Miriam" w:hint="cs"/>
          <w:b/>
          <w:bCs/>
          <w:rtl/>
        </w:rPr>
        <w:t>לאחוריהם</w:t>
      </w:r>
      <w:r w:rsidRPr="008A7E62">
        <w:rPr>
          <w:rFonts w:cs="Miriam" w:hint="cs"/>
          <w:rtl/>
        </w:rPr>
        <w:t xml:space="preserve"> הוא משום "</w:t>
      </w:r>
      <w:r w:rsidRPr="008A7E62">
        <w:rPr>
          <w:rFonts w:cs="Miriam" w:hint="eastAsia"/>
          <w:rtl/>
        </w:rPr>
        <w:t>להפריד</w:t>
      </w:r>
      <w:r w:rsidRPr="008A7E62">
        <w:rPr>
          <w:rFonts w:cs="Miriam"/>
          <w:rtl/>
        </w:rPr>
        <w:t xml:space="preserve"> </w:t>
      </w:r>
      <w:r w:rsidRPr="008A7E62">
        <w:rPr>
          <w:rFonts w:cs="Miriam" w:hint="eastAsia"/>
          <w:rtl/>
        </w:rPr>
        <w:t>בינם</w:t>
      </w:r>
      <w:r w:rsidRPr="008A7E62">
        <w:rPr>
          <w:rFonts w:cs="Miriam"/>
          <w:rtl/>
        </w:rPr>
        <w:t xml:space="preserve"> </w:t>
      </w:r>
      <w:r w:rsidRPr="008A7E62">
        <w:rPr>
          <w:rFonts w:cs="Miriam" w:hint="eastAsia"/>
          <w:rtl/>
        </w:rPr>
        <w:t>ובין</w:t>
      </w:r>
      <w:r w:rsidRPr="008A7E62">
        <w:rPr>
          <w:rFonts w:cs="Miriam"/>
          <w:rtl/>
        </w:rPr>
        <w:t xml:space="preserve"> </w:t>
      </w:r>
      <w:proofErr w:type="spellStart"/>
      <w:r w:rsidRPr="008A7E62">
        <w:rPr>
          <w:rFonts w:cs="Miriam" w:hint="eastAsia"/>
          <w:rtl/>
        </w:rPr>
        <w:t>המות</w:t>
      </w:r>
      <w:proofErr w:type="spellEnd"/>
      <w:r w:rsidRPr="008A7E62">
        <w:rPr>
          <w:rFonts w:cs="Miriam" w:hint="cs"/>
          <w:rtl/>
        </w:rPr>
        <w:t>". וכך ב</w:t>
      </w:r>
      <w:r w:rsidRPr="008A7E62">
        <w:rPr>
          <w:rFonts w:ascii="Miriam" w:cs="Miriam" w:hint="cs"/>
          <w:color w:val="000000"/>
          <w:rtl/>
        </w:rPr>
        <w:t xml:space="preserve">אור זרוע, </w:t>
      </w:r>
      <w:proofErr w:type="spellStart"/>
      <w:r w:rsidRPr="008A7E62">
        <w:rPr>
          <w:rFonts w:ascii="Miriam" w:cs="Miriam" w:hint="cs"/>
          <w:color w:val="000000"/>
          <w:rtl/>
        </w:rPr>
        <w:t>ח"ב</w:t>
      </w:r>
      <w:proofErr w:type="spellEnd"/>
      <w:r w:rsidRPr="008A7E62">
        <w:rPr>
          <w:rFonts w:ascii="Miriam" w:cs="Miriam" w:hint="cs"/>
          <w:color w:val="000000"/>
          <w:rtl/>
        </w:rPr>
        <w:t xml:space="preserve">, הלכות אבלות, סי' </w:t>
      </w:r>
      <w:proofErr w:type="spellStart"/>
      <w:r w:rsidRPr="008A7E62">
        <w:rPr>
          <w:rFonts w:ascii="Miriam" w:cs="Miriam" w:hint="cs"/>
          <w:color w:val="000000"/>
          <w:rtl/>
        </w:rPr>
        <w:t>תכב</w:t>
      </w:r>
      <w:proofErr w:type="spellEnd"/>
      <w:r w:rsidRPr="008A7E62">
        <w:rPr>
          <w:rFonts w:ascii="Miriam" w:cs="Miriam" w:hint="cs"/>
          <w:color w:val="000000"/>
          <w:rtl/>
        </w:rPr>
        <w:t>, סוף ד"ה 'תניא': "</w:t>
      </w:r>
      <w:r w:rsidRPr="008A7E62">
        <w:rPr>
          <w:rFonts w:ascii="Miriam" w:cs="Miriam" w:hint="eastAsia"/>
          <w:color w:val="000000"/>
          <w:rtl/>
        </w:rPr>
        <w:t>וטעמו</w:t>
      </w:r>
      <w:r w:rsidRPr="008A7E62">
        <w:rPr>
          <w:rFonts w:ascii="Miriam" w:cs="Miriam"/>
          <w:color w:val="000000"/>
          <w:rtl/>
        </w:rPr>
        <w:t xml:space="preserve"> </w:t>
      </w:r>
      <w:r w:rsidRPr="008A7E62">
        <w:rPr>
          <w:rFonts w:ascii="Miriam" w:cs="Miriam" w:hint="eastAsia"/>
          <w:color w:val="000000"/>
          <w:rtl/>
        </w:rPr>
        <w:t>של</w:t>
      </w:r>
      <w:r w:rsidRPr="008A7E62">
        <w:rPr>
          <w:rFonts w:ascii="Miriam" w:cs="Miriam"/>
          <w:color w:val="000000"/>
          <w:rtl/>
        </w:rPr>
        <w:t xml:space="preserve"> </w:t>
      </w:r>
      <w:r w:rsidRPr="008A7E62">
        <w:rPr>
          <w:rFonts w:ascii="Miriam" w:cs="Miriam" w:hint="eastAsia"/>
          <w:color w:val="000000"/>
          <w:rtl/>
        </w:rPr>
        <w:t>דבר</w:t>
      </w:r>
      <w:r w:rsidRPr="008A7E62">
        <w:rPr>
          <w:rFonts w:ascii="Miriam" w:cs="Miriam" w:hint="cs"/>
          <w:color w:val="000000"/>
          <w:rtl/>
        </w:rPr>
        <w:t>,</w:t>
      </w:r>
      <w:r w:rsidRPr="008A7E62">
        <w:rPr>
          <w:rFonts w:ascii="Miriam" w:cs="Miriam"/>
          <w:b/>
          <w:bCs/>
          <w:color w:val="000000"/>
          <w:rtl/>
        </w:rPr>
        <w:t xml:space="preserve"> </w:t>
      </w:r>
      <w:r w:rsidRPr="008A7E62">
        <w:rPr>
          <w:rFonts w:ascii="Miriam" w:cs="Miriam" w:hint="eastAsia"/>
          <w:b/>
          <w:bCs/>
          <w:color w:val="000000"/>
          <w:rtl/>
        </w:rPr>
        <w:t>כדי</w:t>
      </w:r>
      <w:r w:rsidRPr="008A7E62">
        <w:rPr>
          <w:rFonts w:ascii="Miriam" w:cs="Miriam"/>
          <w:b/>
          <w:bCs/>
          <w:color w:val="000000"/>
          <w:rtl/>
        </w:rPr>
        <w:t xml:space="preserve"> </w:t>
      </w:r>
      <w:r w:rsidRPr="008A7E62">
        <w:rPr>
          <w:rFonts w:ascii="Miriam" w:cs="Miriam" w:hint="eastAsia"/>
          <w:b/>
          <w:bCs/>
          <w:color w:val="000000"/>
          <w:rtl/>
        </w:rPr>
        <w:t>להפסיק</w:t>
      </w:r>
      <w:r w:rsidRPr="008A7E62">
        <w:rPr>
          <w:rFonts w:ascii="Miriam" w:cs="Miriam"/>
          <w:b/>
          <w:bCs/>
          <w:color w:val="000000"/>
          <w:rtl/>
        </w:rPr>
        <w:t xml:space="preserve"> </w:t>
      </w:r>
      <w:r w:rsidRPr="008A7E62">
        <w:rPr>
          <w:rFonts w:ascii="Miriam" w:cs="Miriam" w:hint="eastAsia"/>
          <w:b/>
          <w:bCs/>
          <w:color w:val="000000"/>
          <w:rtl/>
        </w:rPr>
        <w:t>בין</w:t>
      </w:r>
      <w:r w:rsidRPr="008A7E62">
        <w:rPr>
          <w:rFonts w:ascii="Miriam" w:cs="Miriam"/>
          <w:b/>
          <w:bCs/>
          <w:color w:val="000000"/>
          <w:rtl/>
        </w:rPr>
        <w:t xml:space="preserve"> </w:t>
      </w:r>
      <w:r w:rsidRPr="008A7E62">
        <w:rPr>
          <w:rFonts w:ascii="Miriam" w:cs="Miriam" w:hint="eastAsia"/>
          <w:b/>
          <w:bCs/>
          <w:color w:val="000000"/>
          <w:rtl/>
        </w:rPr>
        <w:t>המיתה</w:t>
      </w:r>
      <w:r w:rsidRPr="008A7E62">
        <w:rPr>
          <w:rFonts w:ascii="Miriam" w:cs="Miriam" w:hint="cs"/>
          <w:color w:val="000000"/>
          <w:rtl/>
        </w:rPr>
        <w:t>".</w:t>
      </w:r>
      <w:r w:rsidRPr="008A7E62">
        <w:rPr>
          <w:rFonts w:cs="Miriam" w:hint="cs"/>
          <w:rtl/>
        </w:rPr>
        <w:t xml:space="preserve"> לפיכך יתכן, שדברי חיבורינו באו לבאר קוצר לשונם.</w:t>
      </w:r>
    </w:p>
  </w:footnote>
  <w:footnote w:id="1817">
    <w:p w14:paraId="6AFDD5A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בספר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תמז</w:t>
      </w:r>
      <w:proofErr w:type="spellEnd"/>
      <w:r w:rsidRPr="008A7E62">
        <w:rPr>
          <w:rFonts w:cs="Miriam" w:hint="cs"/>
          <w:rtl/>
        </w:rPr>
        <w:t>, עיי"ש.</w:t>
      </w:r>
    </w:p>
  </w:footnote>
  <w:footnote w:id="1818">
    <w:p w14:paraId="26F9FCF3" w14:textId="77777777" w:rsidR="004179C0" w:rsidRPr="008A7E62" w:rsidRDefault="004179C0" w:rsidP="009B526A">
      <w:pPr>
        <w:jc w:val="both"/>
        <w:rPr>
          <w:rFonts w:ascii="Miriam"/>
          <w:color w:val="000000"/>
          <w:rtl/>
        </w:rPr>
      </w:pPr>
      <w:r w:rsidRPr="008A7E62">
        <w:rPr>
          <w:rStyle w:val="a4"/>
        </w:rPr>
        <w:footnoteRef/>
      </w:r>
      <w:r w:rsidRPr="008A7E62">
        <w:rPr>
          <w:rtl/>
        </w:rPr>
        <w:t xml:space="preserve"> </w:t>
      </w:r>
      <w:r w:rsidRPr="008A7E62">
        <w:rPr>
          <w:rFonts w:ascii="Miriam" w:hint="cs"/>
          <w:color w:val="000000"/>
          <w:rtl/>
        </w:rPr>
        <w:t xml:space="preserve">בספר </w:t>
      </w:r>
      <w:proofErr w:type="spellStart"/>
      <w:r w:rsidRPr="008A7E62">
        <w:rPr>
          <w:rFonts w:ascii="Miriam" w:hint="cs"/>
          <w:color w:val="000000"/>
          <w:rtl/>
        </w:rPr>
        <w:t>תשב"ץ</w:t>
      </w:r>
      <w:proofErr w:type="spellEnd"/>
      <w:r w:rsidRPr="008A7E62">
        <w:rPr>
          <w:rFonts w:ascii="Miriam" w:hint="cs"/>
          <w:color w:val="000000"/>
          <w:rtl/>
        </w:rPr>
        <w:t>: "</w:t>
      </w:r>
      <w:r w:rsidRPr="008A7E62">
        <w:rPr>
          <w:rFonts w:ascii="Miriam" w:hint="eastAsia"/>
          <w:color w:val="000000"/>
          <w:rtl/>
        </w:rPr>
        <w:t>כשבאין</w:t>
      </w:r>
      <w:r w:rsidRPr="008A7E62">
        <w:rPr>
          <w:rFonts w:ascii="Miriam"/>
          <w:color w:val="000000"/>
          <w:rtl/>
        </w:rPr>
        <w:t xml:space="preserve"> </w:t>
      </w:r>
      <w:r w:rsidRPr="008A7E62">
        <w:rPr>
          <w:rFonts w:ascii="Miriam" w:hint="eastAsia"/>
          <w:color w:val="000000"/>
          <w:rtl/>
        </w:rPr>
        <w:t>מן</w:t>
      </w:r>
      <w:r w:rsidRPr="008A7E62">
        <w:rPr>
          <w:rFonts w:ascii="Miriam"/>
          <w:color w:val="000000"/>
          <w:rtl/>
        </w:rPr>
        <w:t xml:space="preserve"> </w:t>
      </w:r>
      <w:r w:rsidRPr="008A7E62">
        <w:rPr>
          <w:rFonts w:ascii="Miriam" w:hint="eastAsia"/>
          <w:color w:val="000000"/>
          <w:rtl/>
        </w:rPr>
        <w:t>המת</w:t>
      </w:r>
      <w:r w:rsidRPr="008A7E62">
        <w:rPr>
          <w:rFonts w:ascii="Miriam"/>
          <w:color w:val="000000"/>
          <w:rtl/>
        </w:rPr>
        <w:t xml:space="preserve"> </w:t>
      </w:r>
      <w:r w:rsidRPr="008A7E62">
        <w:rPr>
          <w:rFonts w:ascii="Miriam" w:hint="eastAsia"/>
          <w:b/>
          <w:bCs/>
          <w:color w:val="000000"/>
          <w:rtl/>
        </w:rPr>
        <w:t>לקוברו</w:t>
      </w:r>
      <w:r w:rsidRPr="008A7E62">
        <w:rPr>
          <w:rFonts w:ascii="Miriam" w:hint="cs"/>
          <w:color w:val="000000"/>
          <w:rtl/>
        </w:rPr>
        <w:t xml:space="preserve">". היינו, כשחוזרים </w:t>
      </w:r>
      <w:r w:rsidRPr="008A7E62">
        <w:rPr>
          <w:rFonts w:ascii="Miriam" w:hint="cs"/>
          <w:b/>
          <w:bCs/>
          <w:color w:val="000000"/>
          <w:rtl/>
        </w:rPr>
        <w:t>מקבורת מת</w:t>
      </w:r>
      <w:r w:rsidRPr="008A7E62">
        <w:rPr>
          <w:rFonts w:ascii="Miriam" w:hint="cs"/>
          <w:color w:val="000000"/>
          <w:rtl/>
        </w:rPr>
        <w:t xml:space="preserve">. וכך משמע מרוב המקורות </w:t>
      </w:r>
      <w:proofErr w:type="spellStart"/>
      <w:r w:rsidRPr="008A7E62">
        <w:rPr>
          <w:rFonts w:ascii="Miriam" w:hint="cs"/>
          <w:color w:val="000000"/>
          <w:rtl/>
        </w:rPr>
        <w:t>שנסמנו</w:t>
      </w:r>
      <w:proofErr w:type="spellEnd"/>
      <w:r w:rsidRPr="008A7E62">
        <w:rPr>
          <w:rFonts w:ascii="Miriam" w:hint="cs"/>
          <w:color w:val="000000"/>
          <w:rtl/>
        </w:rPr>
        <w:t xml:space="preserve"> להלן, הערה זו והערה </w:t>
      </w:r>
      <w:r w:rsidRPr="008A7E62">
        <w:rPr>
          <w:rFonts w:ascii="Miriam"/>
          <w:color w:val="000000"/>
          <w:rtl/>
        </w:rPr>
        <w:fldChar w:fldCharType="begin"/>
      </w:r>
      <w:r w:rsidRPr="008A7E62">
        <w:rPr>
          <w:rFonts w:ascii="Miriam"/>
          <w:color w:val="000000"/>
          <w:rtl/>
        </w:rPr>
        <w:instrText xml:space="preserve"> </w:instrText>
      </w:r>
      <w:r w:rsidRPr="008A7E62">
        <w:rPr>
          <w:rFonts w:ascii="Miriam" w:hint="cs"/>
          <w:color w:val="000000"/>
        </w:rPr>
        <w:instrText>NOTEREF</w:instrText>
      </w:r>
      <w:r w:rsidRPr="008A7E62">
        <w:rPr>
          <w:rFonts w:ascii="Miriam" w:hint="cs"/>
          <w:color w:val="000000"/>
          <w:rtl/>
        </w:rPr>
        <w:instrText xml:space="preserve"> _</w:instrText>
      </w:r>
      <w:r w:rsidRPr="008A7E62">
        <w:rPr>
          <w:rFonts w:ascii="Miriam" w:hint="cs"/>
          <w:color w:val="000000"/>
        </w:rPr>
        <w:instrText>Ref145251067 \h</w:instrText>
      </w:r>
      <w:r w:rsidRPr="008A7E62">
        <w:rPr>
          <w:rFonts w:ascii="Miriam"/>
          <w:color w:val="000000"/>
          <w:rtl/>
        </w:rPr>
        <w:instrText xml:space="preserve">  \* </w:instrText>
      </w:r>
      <w:r w:rsidRPr="008A7E62">
        <w:rPr>
          <w:rFonts w:ascii="Miriam"/>
          <w:color w:val="000000"/>
        </w:rPr>
        <w:instrText>MERGEFORMAT</w:instrText>
      </w:r>
      <w:r w:rsidRPr="008A7E62">
        <w:rPr>
          <w:rFonts w:ascii="Miriam"/>
          <w:color w:val="000000"/>
          <w:rtl/>
        </w:rPr>
        <w:instrText xml:space="preserve"> </w:instrText>
      </w:r>
      <w:r w:rsidRPr="008A7E62">
        <w:rPr>
          <w:rFonts w:ascii="Miriam"/>
          <w:color w:val="000000"/>
          <w:rtl/>
        </w:rPr>
      </w:r>
      <w:r w:rsidRPr="008A7E62">
        <w:rPr>
          <w:rFonts w:ascii="Miriam"/>
          <w:color w:val="000000"/>
          <w:rtl/>
        </w:rPr>
        <w:fldChar w:fldCharType="separate"/>
      </w:r>
      <w:r w:rsidR="008E7E26" w:rsidRPr="008A7E62">
        <w:rPr>
          <w:rFonts w:ascii="Miriam"/>
          <w:color w:val="000000"/>
          <w:rtl/>
        </w:rPr>
        <w:t>1822</w:t>
      </w:r>
      <w:r w:rsidRPr="008A7E62">
        <w:rPr>
          <w:rFonts w:ascii="Miriam"/>
          <w:color w:val="000000"/>
          <w:rtl/>
        </w:rPr>
        <w:fldChar w:fldCharType="end"/>
      </w:r>
      <w:r w:rsidRPr="008A7E62">
        <w:rPr>
          <w:rFonts w:ascii="Miriam" w:hint="cs"/>
          <w:color w:val="000000"/>
          <w:rtl/>
        </w:rPr>
        <w:t>.</w:t>
      </w:r>
    </w:p>
    <w:p w14:paraId="5F69C03B" w14:textId="77777777" w:rsidR="004179C0" w:rsidRPr="008A7E62" w:rsidRDefault="004179C0" w:rsidP="009B526A">
      <w:pPr>
        <w:pStyle w:val="a3"/>
        <w:rPr>
          <w:rFonts w:cs="Miriam"/>
        </w:rPr>
      </w:pPr>
      <w:r w:rsidRPr="008A7E62">
        <w:rPr>
          <w:rFonts w:cs="Miriam" w:hint="cs"/>
          <w:rtl/>
        </w:rPr>
        <w:t xml:space="preserve">מנהג זה היה כבר מוכר בתקופת הגאונים, ראה תשובות הגאונים שערי צדק, </w:t>
      </w:r>
      <w:proofErr w:type="spellStart"/>
      <w:r w:rsidRPr="008A7E62">
        <w:rPr>
          <w:rFonts w:cs="Miriam" w:hint="cs"/>
          <w:rtl/>
        </w:rPr>
        <w:t>ח"ג</w:t>
      </w:r>
      <w:proofErr w:type="spellEnd"/>
      <w:r w:rsidRPr="008A7E62">
        <w:rPr>
          <w:rFonts w:cs="Miriam" w:hint="cs"/>
          <w:rtl/>
        </w:rPr>
        <w:t>, שער ד, סי' כ: "</w:t>
      </w:r>
      <w:proofErr w:type="spellStart"/>
      <w:r w:rsidRPr="008A7E62">
        <w:rPr>
          <w:rFonts w:cs="Miriam" w:hint="eastAsia"/>
          <w:rtl/>
        </w:rPr>
        <w:t>נוהגין</w:t>
      </w:r>
      <w:proofErr w:type="spellEnd"/>
      <w:r w:rsidRPr="008A7E62">
        <w:rPr>
          <w:rFonts w:cs="Miriam"/>
          <w:rtl/>
        </w:rPr>
        <w:t xml:space="preserve"> </w:t>
      </w:r>
      <w:r w:rsidRPr="008A7E62">
        <w:rPr>
          <w:rFonts w:cs="Miriam" w:hint="eastAsia"/>
          <w:rtl/>
        </w:rPr>
        <w:t>אצלנו</w:t>
      </w:r>
      <w:r w:rsidRPr="008A7E62">
        <w:rPr>
          <w:rFonts w:cs="Miriam" w:hint="cs"/>
          <w:rtl/>
        </w:rPr>
        <w:t>,</w:t>
      </w:r>
      <w:r w:rsidRPr="008A7E62">
        <w:rPr>
          <w:rFonts w:cs="Miriam"/>
          <w:rtl/>
        </w:rPr>
        <w:t xml:space="preserve"> </w:t>
      </w:r>
      <w:r w:rsidRPr="008A7E62">
        <w:rPr>
          <w:rFonts w:cs="Miriam" w:hint="eastAsia"/>
          <w:rtl/>
        </w:rPr>
        <w:t>בשעה</w:t>
      </w:r>
      <w:r w:rsidRPr="008A7E62">
        <w:rPr>
          <w:rFonts w:cs="Miriam"/>
          <w:rtl/>
        </w:rPr>
        <w:t xml:space="preserve"> </w:t>
      </w:r>
      <w:proofErr w:type="spellStart"/>
      <w:r w:rsidRPr="008A7E62">
        <w:rPr>
          <w:rFonts w:cs="Miriam" w:hint="eastAsia"/>
          <w:rtl/>
        </w:rPr>
        <w:t>שחוזרין</w:t>
      </w:r>
      <w:proofErr w:type="spellEnd"/>
      <w:r w:rsidRPr="008A7E62">
        <w:rPr>
          <w:rFonts w:cs="Miriam"/>
          <w:rtl/>
        </w:rPr>
        <w:t xml:space="preserve"> </w:t>
      </w:r>
      <w:r w:rsidRPr="008A7E62">
        <w:rPr>
          <w:rFonts w:cs="Miriam" w:hint="eastAsia"/>
          <w:rtl/>
        </w:rPr>
        <w:t>מבית</w:t>
      </w:r>
      <w:r w:rsidRPr="008A7E62">
        <w:rPr>
          <w:rFonts w:cs="Miriam"/>
          <w:rtl/>
        </w:rPr>
        <w:t xml:space="preserve"> </w:t>
      </w:r>
      <w:r w:rsidRPr="008A7E62">
        <w:rPr>
          <w:rFonts w:cs="Miriam" w:hint="eastAsia"/>
          <w:rtl/>
        </w:rPr>
        <w:t>הקברות</w:t>
      </w:r>
      <w:r w:rsidRPr="008A7E62">
        <w:rPr>
          <w:rFonts w:cs="Miriam" w:hint="cs"/>
          <w:rtl/>
        </w:rPr>
        <w:t>,</w:t>
      </w:r>
      <w:r w:rsidRPr="008A7E62">
        <w:rPr>
          <w:rFonts w:cs="Miriam"/>
          <w:rtl/>
        </w:rPr>
        <w:t xml:space="preserve"> </w:t>
      </w:r>
      <w:proofErr w:type="spellStart"/>
      <w:r w:rsidRPr="008A7E62">
        <w:rPr>
          <w:rFonts w:cs="Miriam" w:hint="eastAsia"/>
          <w:rtl/>
        </w:rPr>
        <w:t>רוחצין</w:t>
      </w:r>
      <w:proofErr w:type="spellEnd"/>
      <w:r w:rsidRPr="008A7E62">
        <w:rPr>
          <w:rFonts w:cs="Miriam"/>
          <w:rtl/>
        </w:rPr>
        <w:t xml:space="preserve"> </w:t>
      </w:r>
      <w:r w:rsidRPr="008A7E62">
        <w:rPr>
          <w:rFonts w:cs="Miriam" w:hint="eastAsia"/>
          <w:rtl/>
        </w:rPr>
        <w:t>ידיהם</w:t>
      </w:r>
      <w:r w:rsidRPr="008A7E62">
        <w:rPr>
          <w:rFonts w:cs="Miriam"/>
          <w:rtl/>
        </w:rPr>
        <w:t xml:space="preserve"> </w:t>
      </w:r>
      <w:r w:rsidRPr="008A7E62">
        <w:rPr>
          <w:rFonts w:cs="Miriam" w:hint="eastAsia"/>
          <w:rtl/>
        </w:rPr>
        <w:t>קודם</w:t>
      </w:r>
      <w:r w:rsidRPr="008A7E62">
        <w:rPr>
          <w:rFonts w:cs="Miriam"/>
          <w:rtl/>
        </w:rPr>
        <w:t xml:space="preserve"> </w:t>
      </w:r>
      <w:r w:rsidRPr="008A7E62">
        <w:rPr>
          <w:rFonts w:cs="Miriam" w:hint="eastAsia"/>
          <w:rtl/>
        </w:rPr>
        <w:t>כניסתם</w:t>
      </w:r>
      <w:r w:rsidRPr="008A7E62">
        <w:rPr>
          <w:rFonts w:cs="Miriam"/>
          <w:rtl/>
        </w:rPr>
        <w:t xml:space="preserve"> </w:t>
      </w:r>
      <w:r w:rsidRPr="008A7E62">
        <w:rPr>
          <w:rFonts w:cs="Miriam" w:hint="eastAsia"/>
          <w:rtl/>
        </w:rPr>
        <w:t>לבתיהם</w:t>
      </w:r>
      <w:r w:rsidRPr="008A7E62">
        <w:rPr>
          <w:rFonts w:cs="Miriam" w:hint="cs"/>
          <w:rtl/>
        </w:rPr>
        <w:t xml:space="preserve">". וכך בהלכות </w:t>
      </w:r>
      <w:proofErr w:type="spellStart"/>
      <w:r w:rsidRPr="008A7E62">
        <w:rPr>
          <w:rFonts w:cs="Miriam" w:hint="cs"/>
          <w:rtl/>
        </w:rPr>
        <w:t>רי"ץ</w:t>
      </w:r>
      <w:proofErr w:type="spellEnd"/>
      <w:r w:rsidRPr="008A7E62">
        <w:rPr>
          <w:rFonts w:cs="Miriam" w:hint="cs"/>
          <w:rtl/>
        </w:rPr>
        <w:t xml:space="preserve"> </w:t>
      </w:r>
      <w:proofErr w:type="spellStart"/>
      <w:r w:rsidRPr="008A7E62">
        <w:rPr>
          <w:rFonts w:cs="Miriam" w:hint="cs"/>
          <w:rtl/>
        </w:rPr>
        <w:t>גיאת</w:t>
      </w:r>
      <w:proofErr w:type="spellEnd"/>
      <w:r w:rsidRPr="008A7E62">
        <w:rPr>
          <w:rFonts w:cs="Miriam" w:hint="cs"/>
          <w:rtl/>
        </w:rPr>
        <w:t xml:space="preserve">, הלכות אבל, עמ' ריח;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w:t>
      </w:r>
      <w:proofErr w:type="spellStart"/>
      <w:r w:rsidRPr="008A7E62">
        <w:rPr>
          <w:rFonts w:cs="Miriam" w:hint="cs"/>
          <w:rtl/>
        </w:rPr>
        <w:t>רפ</w:t>
      </w:r>
      <w:proofErr w:type="spellEnd"/>
      <w:r w:rsidRPr="008A7E62">
        <w:rPr>
          <w:rFonts w:cs="Miriam" w:hint="cs"/>
          <w:rtl/>
        </w:rPr>
        <w:t xml:space="preserve">, ר"ע 248; אור זרוע, </w:t>
      </w:r>
      <w:proofErr w:type="spellStart"/>
      <w:r w:rsidRPr="008A7E62">
        <w:rPr>
          <w:rFonts w:cs="Miriam" w:hint="cs"/>
          <w:rtl/>
        </w:rPr>
        <w:t>ח"ב</w:t>
      </w:r>
      <w:proofErr w:type="spellEnd"/>
      <w:r w:rsidRPr="008A7E62">
        <w:rPr>
          <w:rFonts w:cs="Miriam" w:hint="cs"/>
          <w:rtl/>
        </w:rPr>
        <w:t xml:space="preserve">, הלכות אבלות, סי' </w:t>
      </w:r>
      <w:proofErr w:type="spellStart"/>
      <w:r w:rsidRPr="008A7E62">
        <w:rPr>
          <w:rFonts w:cs="Miriam" w:hint="cs"/>
          <w:rtl/>
        </w:rPr>
        <w:t>תכב</w:t>
      </w:r>
      <w:proofErr w:type="spellEnd"/>
      <w:r w:rsidRPr="008A7E62">
        <w:rPr>
          <w:rFonts w:cs="Miriam" w:hint="cs"/>
          <w:rtl/>
        </w:rPr>
        <w:t xml:space="preserve">, סוף ד"ה 'תניא'; תורת האדם, שער האבל, ענין ההתחלה, </w:t>
      </w:r>
      <w:proofErr w:type="spellStart"/>
      <w:r w:rsidRPr="008A7E62">
        <w:rPr>
          <w:rFonts w:cs="Miriam" w:hint="cs"/>
          <w:rtl/>
        </w:rPr>
        <w:t>ס"ע</w:t>
      </w:r>
      <w:proofErr w:type="spellEnd"/>
      <w:r w:rsidRPr="008A7E62">
        <w:rPr>
          <w:rFonts w:cs="Miriam" w:hint="cs"/>
          <w:rtl/>
        </w:rPr>
        <w:t xml:space="preserve"> קנה; חידושי </w:t>
      </w:r>
      <w:proofErr w:type="spellStart"/>
      <w:r w:rsidRPr="008A7E62">
        <w:rPr>
          <w:rFonts w:cs="Miriam" w:hint="cs"/>
          <w:rtl/>
        </w:rPr>
        <w:t>הריטב"א</w:t>
      </w:r>
      <w:proofErr w:type="spellEnd"/>
      <w:r w:rsidRPr="008A7E62">
        <w:rPr>
          <w:rFonts w:cs="Miriam" w:hint="cs"/>
          <w:rtl/>
        </w:rPr>
        <w:t xml:space="preserve">, מגילה </w:t>
      </w:r>
      <w:proofErr w:type="spellStart"/>
      <w:r w:rsidRPr="008A7E62">
        <w:rPr>
          <w:rFonts w:cs="Miriam" w:hint="cs"/>
          <w:rtl/>
        </w:rPr>
        <w:t>כט</w:t>
      </w:r>
      <w:proofErr w:type="spellEnd"/>
      <w:r w:rsidRPr="008A7E62">
        <w:rPr>
          <w:rFonts w:cs="Miriam" w:hint="cs"/>
          <w:rtl/>
        </w:rPr>
        <w:t xml:space="preserve"> ע"א, ד"ה 'כתב רבינו'; טור, יו"ד, סו"ס שעו, ועוד. ועי' גם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Ref145251067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1822</w:t>
      </w:r>
      <w:r w:rsidRPr="008A7E62">
        <w:rPr>
          <w:rFonts w:cs="Miriam"/>
          <w:rtl/>
        </w:rPr>
        <w:fldChar w:fldCharType="end"/>
      </w:r>
      <w:r w:rsidRPr="008A7E62">
        <w:rPr>
          <w:rFonts w:cs="Miriam" w:hint="cs"/>
          <w:rtl/>
        </w:rPr>
        <w:t>.</w:t>
      </w:r>
    </w:p>
  </w:footnote>
  <w:footnote w:id="1819">
    <w:p w14:paraId="77007B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טעם אחר למנהג, עי' לעיל, אות </w:t>
      </w:r>
      <w:proofErr w:type="spellStart"/>
      <w:r w:rsidRPr="008A7E62">
        <w:rPr>
          <w:rFonts w:cs="Miriam" w:hint="cs"/>
          <w:rtl/>
        </w:rPr>
        <w:t>קסב</w:t>
      </w:r>
      <w:proofErr w:type="spellEnd"/>
      <w:r w:rsidRPr="008A7E62">
        <w:rPr>
          <w:rFonts w:cs="Miriam" w:hint="cs"/>
          <w:rtl/>
        </w:rPr>
        <w:t>.</w:t>
      </w:r>
    </w:p>
  </w:footnote>
  <w:footnote w:id="1820">
    <w:p w14:paraId="68A1699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בפסוק: "</w:t>
      </w:r>
      <w:r w:rsidRPr="008A7E62">
        <w:rPr>
          <w:rFonts w:cs="Miriam" w:hint="cs"/>
          <w:b/>
          <w:bCs/>
          <w:rtl/>
        </w:rPr>
        <w:t>ירחצו</w:t>
      </w:r>
      <w:r w:rsidRPr="008A7E62">
        <w:rPr>
          <w:rFonts w:cs="Miriam" w:hint="cs"/>
          <w:rtl/>
        </w:rPr>
        <w:t xml:space="preserve"> ידיהם".</w:t>
      </w:r>
    </w:p>
  </w:footnote>
  <w:footnote w:id="1821">
    <w:p w14:paraId="135D514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ובספר </w:t>
      </w:r>
      <w:proofErr w:type="spellStart"/>
      <w:r w:rsidRPr="008A7E62">
        <w:rPr>
          <w:rFonts w:cs="Miriam" w:hint="cs"/>
          <w:rtl/>
        </w:rPr>
        <w:t>תשב"ץ</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Ref145251205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1817</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'ואת רגליהם'! ואולי עירב את שמות ל </w:t>
      </w:r>
      <w:proofErr w:type="spellStart"/>
      <w:r w:rsidRPr="008A7E62">
        <w:rPr>
          <w:rFonts w:cs="Miriam" w:hint="cs"/>
          <w:rtl/>
        </w:rPr>
        <w:t>כא</w:t>
      </w:r>
      <w:proofErr w:type="spellEnd"/>
      <w:r w:rsidRPr="008A7E62">
        <w:rPr>
          <w:rFonts w:cs="Miriam" w:hint="cs"/>
          <w:rtl/>
        </w:rPr>
        <w:t xml:space="preserve">: "ורחצו ידיהם </w:t>
      </w:r>
      <w:r w:rsidRPr="008A7E62">
        <w:rPr>
          <w:rFonts w:cs="Miriam" w:hint="cs"/>
          <w:b/>
          <w:bCs/>
          <w:rtl/>
        </w:rPr>
        <w:t>ורגליהם</w:t>
      </w:r>
      <w:r w:rsidRPr="008A7E62">
        <w:rPr>
          <w:rFonts w:cs="Miriam" w:hint="cs"/>
          <w:rtl/>
        </w:rPr>
        <w:t xml:space="preserve"> ולא ימותו". אך לא ידעתי אם ניתן ללמוד מכך, שלרבינו יש לרחוץ </w:t>
      </w:r>
      <w:r w:rsidRPr="008A7E62">
        <w:rPr>
          <w:rFonts w:cs="Miriam" w:hint="cs"/>
          <w:b/>
          <w:bCs/>
          <w:rtl/>
        </w:rPr>
        <w:t>גם את הרגלים</w:t>
      </w:r>
      <w:r w:rsidRPr="008A7E62">
        <w:rPr>
          <w:rFonts w:cs="Miriam" w:hint="cs"/>
          <w:rtl/>
        </w:rPr>
        <w:t xml:space="preserve"> כ'שהולכים מן הקברים', מנהג שלא מצאתי כמותו.</w:t>
      </w:r>
    </w:p>
  </w:footnote>
  <w:footnote w:id="1822">
    <w:p w14:paraId="7E03CED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כפי שזקני העיר אמרו על החלל שנמצא בתחומם 'ידינו לא שפכו את הדם הזה ועינינו לא ראו', שכוונתם: </w:t>
      </w:r>
      <w:r w:rsidRPr="008A7E62">
        <w:rPr>
          <w:rFonts w:cs="Miriam" w:hint="cs"/>
          <w:b/>
          <w:bCs/>
          <w:rtl/>
        </w:rPr>
        <w:t>לא גרמנו</w:t>
      </w:r>
      <w:r w:rsidRPr="008A7E62">
        <w:rPr>
          <w:rFonts w:cs="Miriam" w:hint="cs"/>
          <w:rtl/>
        </w:rPr>
        <w:t xml:space="preserve"> מיתה זו (עי' סוטה לח ע"ב), כך גם אנו נוהגים לרחוץ </w:t>
      </w:r>
      <w:proofErr w:type="spellStart"/>
      <w:r w:rsidRPr="008A7E62">
        <w:rPr>
          <w:rFonts w:cs="Miriam" w:hint="cs"/>
          <w:rtl/>
        </w:rPr>
        <w:t>הידים</w:t>
      </w:r>
      <w:proofErr w:type="spellEnd"/>
      <w:r w:rsidRPr="008A7E62">
        <w:rPr>
          <w:rFonts w:cs="Miriam" w:hint="cs"/>
          <w:rtl/>
        </w:rPr>
        <w:t xml:space="preserve"> כשחוזרים מהקברים, לומר: '</w:t>
      </w:r>
      <w:proofErr w:type="spellStart"/>
      <w:r w:rsidRPr="008A7E62">
        <w:rPr>
          <w:rFonts w:cs="Miriam" w:hint="cs"/>
          <w:rtl/>
        </w:rPr>
        <w:t>בעוונינו</w:t>
      </w:r>
      <w:proofErr w:type="spellEnd"/>
      <w:r w:rsidRPr="008A7E62">
        <w:rPr>
          <w:rFonts w:cs="Miriam" w:hint="cs"/>
          <w:rtl/>
        </w:rPr>
        <w:t xml:space="preserve"> לא גרמנו את מיתתו'. טעם זה למנהג מובא גם </w:t>
      </w:r>
      <w:proofErr w:type="spellStart"/>
      <w:r w:rsidRPr="008A7E62">
        <w:rPr>
          <w:rFonts w:cs="Miriam" w:hint="cs"/>
          <w:rtl/>
        </w:rPr>
        <w:t>באבודרהם</w:t>
      </w:r>
      <w:proofErr w:type="spellEnd"/>
      <w:r w:rsidRPr="008A7E62">
        <w:rPr>
          <w:rFonts w:cs="Miriam" w:hint="cs"/>
          <w:rtl/>
        </w:rPr>
        <w:t xml:space="preserve">, ברכת המזון לאבל, עמ' </w:t>
      </w:r>
      <w:proofErr w:type="spellStart"/>
      <w:r w:rsidRPr="008A7E62">
        <w:rPr>
          <w:rFonts w:cs="Miriam" w:hint="cs"/>
          <w:rtl/>
        </w:rPr>
        <w:t>שעא</w:t>
      </w:r>
      <w:proofErr w:type="spellEnd"/>
      <w:r w:rsidRPr="008A7E62">
        <w:rPr>
          <w:rFonts w:cs="Miriam" w:hint="cs"/>
          <w:rtl/>
        </w:rPr>
        <w:t xml:space="preserve">. ומשום טעם זה, היו שנהגו </w:t>
      </w:r>
      <w:r w:rsidRPr="008A7E62">
        <w:rPr>
          <w:rFonts w:cs="Miriam" w:hint="cs"/>
          <w:b/>
          <w:bCs/>
          <w:rtl/>
        </w:rPr>
        <w:t>לומר בפיהם</w:t>
      </w:r>
      <w:r w:rsidRPr="008A7E62">
        <w:rPr>
          <w:rFonts w:cs="Miriam" w:hint="cs"/>
          <w:rtl/>
        </w:rPr>
        <w:t xml:space="preserve"> בשעת הרחיצה פסוקים אלו! ראה </w:t>
      </w:r>
      <w:proofErr w:type="spellStart"/>
      <w:r w:rsidRPr="008A7E62">
        <w:rPr>
          <w:rFonts w:cs="Miriam" w:hint="cs"/>
          <w:rtl/>
        </w:rPr>
        <w:t>ארחות</w:t>
      </w:r>
      <w:proofErr w:type="spellEnd"/>
      <w:r w:rsidRPr="008A7E62">
        <w:rPr>
          <w:rFonts w:cs="Miriam" w:hint="cs"/>
          <w:rtl/>
        </w:rPr>
        <w:t xml:space="preserve"> חיים, הלכות אבל, סי' יא, עמ' 575: "ואחר כך </w:t>
      </w:r>
      <w:proofErr w:type="spellStart"/>
      <w:r w:rsidRPr="008A7E62">
        <w:rPr>
          <w:rFonts w:cs="Miriam" w:hint="eastAsia"/>
          <w:rtl/>
        </w:rPr>
        <w:t>רוחצין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ידיהם</w:t>
      </w:r>
      <w:r w:rsidRPr="008A7E62">
        <w:rPr>
          <w:rFonts w:cs="Miriam" w:hint="cs"/>
          <w:rtl/>
        </w:rPr>
        <w:t>,</w:t>
      </w:r>
      <w:r w:rsidRPr="008A7E62">
        <w:rPr>
          <w:rFonts w:cs="Miriam"/>
          <w:rtl/>
        </w:rPr>
        <w:t xml:space="preserve"> </w:t>
      </w:r>
      <w:r w:rsidRPr="008A7E62">
        <w:rPr>
          <w:rFonts w:cs="Miriam" w:hint="eastAsia"/>
          <w:b/>
          <w:bCs/>
          <w:rtl/>
        </w:rPr>
        <w:t>ואומרים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ידינו</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שפכה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הדם</w:t>
      </w:r>
      <w:r w:rsidRPr="008A7E62">
        <w:rPr>
          <w:rFonts w:cs="Miriam"/>
          <w:rtl/>
        </w:rPr>
        <w:t xml:space="preserve"> </w:t>
      </w:r>
      <w:r w:rsidRPr="008A7E62">
        <w:rPr>
          <w:rFonts w:cs="Miriam" w:hint="eastAsia"/>
          <w:rtl/>
        </w:rPr>
        <w:t>הזה</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כפר</w:t>
      </w:r>
      <w:r w:rsidRPr="008A7E62">
        <w:rPr>
          <w:rFonts w:cs="Miriam"/>
          <w:rtl/>
        </w:rPr>
        <w:t xml:space="preserve"> </w:t>
      </w:r>
      <w:r w:rsidRPr="008A7E62">
        <w:rPr>
          <w:rFonts w:cs="Miriam" w:hint="eastAsia"/>
          <w:rtl/>
        </w:rPr>
        <w:t>לעמך</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בקרב</w:t>
      </w:r>
      <w:r w:rsidRPr="008A7E62">
        <w:rPr>
          <w:rFonts w:cs="Miriam"/>
          <w:rtl/>
        </w:rPr>
        <w:t xml:space="preserve"> </w:t>
      </w:r>
      <w:r w:rsidRPr="008A7E62">
        <w:rPr>
          <w:rFonts w:cs="Miriam" w:hint="eastAsia"/>
          <w:rtl/>
        </w:rPr>
        <w:t>עמך</w:t>
      </w:r>
      <w:r w:rsidRPr="008A7E62">
        <w:rPr>
          <w:rFonts w:cs="Miriam"/>
          <w:rtl/>
        </w:rPr>
        <w:t xml:space="preserve"> </w:t>
      </w:r>
      <w:r w:rsidRPr="008A7E62">
        <w:rPr>
          <w:rFonts w:cs="Miriam" w:hint="eastAsia"/>
          <w:rtl/>
        </w:rPr>
        <w:t>ישראל</w:t>
      </w:r>
      <w:r w:rsidRPr="008A7E62">
        <w:rPr>
          <w:rFonts w:cs="Miriam" w:hint="cs"/>
          <w:rtl/>
        </w:rPr>
        <w:t>'".</w:t>
      </w:r>
    </w:p>
  </w:footnote>
  <w:footnote w:id="1823">
    <w:p w14:paraId="7322AA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אות זו והאותיות </w:t>
      </w:r>
      <w:proofErr w:type="spellStart"/>
      <w:r w:rsidRPr="008A7E62">
        <w:rPr>
          <w:rFonts w:cs="Miriam" w:hint="cs"/>
          <w:rtl/>
        </w:rPr>
        <w:t>שיג</w:t>
      </w:r>
      <w:proofErr w:type="spellEnd"/>
      <w:r w:rsidRPr="008A7E62">
        <w:rPr>
          <w:rFonts w:cs="Miriam" w:hint="cs"/>
          <w:rtl/>
        </w:rPr>
        <w:t xml:space="preserve">-שיח שלאחריה, מצויות - בשינויים, שאת החשובים שבהם נציין בהערות דלהלן - במדרש אנונימי המצוי בראש אחד מכתבי-היד של מדרש אגדת בראשית (וכמובן, אינו שייך אליו!), ונדפס באגדת בראשית, מבוא, עמ' </w:t>
      </w:r>
      <w:r w:rsidRPr="008A7E62">
        <w:rPr>
          <w:rFonts w:cs="Miriam"/>
        </w:rPr>
        <w:t>xxxvii-xxxviii</w:t>
      </w:r>
      <w:r w:rsidRPr="008A7E62">
        <w:rPr>
          <w:rFonts w:cs="Miriam" w:hint="cs"/>
          <w:rtl/>
        </w:rPr>
        <w:t xml:space="preserve"> [בהערות דלהלן יכונה מדרש זה: מדרש אנונימי]. כנראה, גם פירוש הרוקח על התורה, בראשית, </w:t>
      </w:r>
      <w:proofErr w:type="spellStart"/>
      <w:r w:rsidRPr="008A7E62">
        <w:rPr>
          <w:rFonts w:cs="Miriam" w:hint="cs"/>
          <w:rtl/>
        </w:rPr>
        <w:t>ס"ע</w:t>
      </w:r>
      <w:proofErr w:type="spellEnd"/>
      <w:r w:rsidRPr="008A7E62">
        <w:rPr>
          <w:rFonts w:cs="Miriam" w:hint="cs"/>
          <w:rtl/>
        </w:rPr>
        <w:t xml:space="preserve"> צד - ר"ע צו, השתמש במדרש זה, שהיה לפניו בנוסח שונה </w:t>
      </w:r>
      <w:proofErr w:type="spellStart"/>
      <w:r w:rsidRPr="008A7E62">
        <w:rPr>
          <w:rFonts w:cs="Miriam" w:hint="cs"/>
          <w:rtl/>
        </w:rPr>
        <w:t>משלפנינו</w:t>
      </w:r>
      <w:proofErr w:type="spellEnd"/>
      <w:r w:rsidRPr="008A7E62">
        <w:rPr>
          <w:rFonts w:cs="Miriam" w:hint="cs"/>
          <w:rtl/>
        </w:rPr>
        <w:t>.</w:t>
      </w:r>
    </w:p>
  </w:footnote>
  <w:footnote w:id="1824">
    <w:p w14:paraId="13F3EAB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תמוה שנסתמך על פסוק זה ולא על זה שלפניו, פסוק </w:t>
      </w:r>
      <w:r w:rsidRPr="008A7E62">
        <w:rPr>
          <w:rFonts w:cs="Miriam" w:hint="cs"/>
          <w:b/>
          <w:bCs/>
          <w:rtl/>
        </w:rPr>
        <w:t>ג</w:t>
      </w:r>
      <w:r w:rsidRPr="008A7E62">
        <w:rPr>
          <w:rFonts w:cs="Miriam" w:hint="cs"/>
          <w:rtl/>
        </w:rPr>
        <w:t xml:space="preserve">: "ויולד בדמותו כצלמו, </w:t>
      </w:r>
      <w:r w:rsidRPr="008A7E62">
        <w:rPr>
          <w:rFonts w:cs="Miriam" w:hint="cs"/>
          <w:b/>
          <w:bCs/>
          <w:rtl/>
        </w:rPr>
        <w:t>ויקרא את שמו שת</w:t>
      </w:r>
      <w:r w:rsidRPr="008A7E62">
        <w:rPr>
          <w:rFonts w:cs="Miriam" w:hint="cs"/>
          <w:rtl/>
        </w:rPr>
        <w:t>", כבמדרש אנונימי!</w:t>
      </w:r>
    </w:p>
  </w:footnote>
  <w:footnote w:id="1825">
    <w:p w14:paraId="0F8005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הניקוד </w:t>
      </w:r>
      <w:proofErr w:type="spellStart"/>
      <w:r w:rsidRPr="008A7E62">
        <w:rPr>
          <w:rFonts w:cs="Miriam" w:hint="cs"/>
          <w:rtl/>
        </w:rPr>
        <w:t>בכתה"י</w:t>
      </w:r>
      <w:proofErr w:type="spellEnd"/>
      <w:r w:rsidRPr="008A7E62">
        <w:rPr>
          <w:rFonts w:cs="Miriam" w:hint="cs"/>
          <w:rtl/>
        </w:rPr>
        <w:t>.</w:t>
      </w:r>
    </w:p>
  </w:footnote>
  <w:footnote w:id="1826">
    <w:p w14:paraId="3D5F36D2"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w:t>
      </w:r>
      <w:r w:rsidRPr="008A7E62">
        <w:rPr>
          <w:rtl/>
        </w:rPr>
        <w:t>שֵׁת</w:t>
      </w:r>
      <w:r w:rsidRPr="008A7E62">
        <w:rPr>
          <w:rFonts w:hint="cs"/>
          <w:rtl/>
        </w:rPr>
        <w:t>' הוא '</w:t>
      </w:r>
      <w:r w:rsidRPr="008A7E62">
        <w:rPr>
          <w:rtl/>
        </w:rPr>
        <w:t>שָׁת</w:t>
      </w:r>
      <w:r w:rsidRPr="008A7E62">
        <w:rPr>
          <w:rFonts w:hint="cs"/>
          <w:rtl/>
        </w:rPr>
        <w:t>' - לשון נתינה. ונקרא כך כי הקב"ה נתן את כל העולם תחת ידו.</w:t>
      </w:r>
    </w:p>
    <w:p w14:paraId="08C6E8CA" w14:textId="77777777" w:rsidR="004179C0" w:rsidRPr="008A7E62" w:rsidRDefault="004179C0" w:rsidP="009B526A">
      <w:pPr>
        <w:pStyle w:val="a3"/>
        <w:rPr>
          <w:rFonts w:cs="Miriam"/>
          <w:rtl/>
        </w:rPr>
      </w:pPr>
      <w:proofErr w:type="spellStart"/>
      <w:r w:rsidRPr="008A7E62">
        <w:rPr>
          <w:rFonts w:cs="Miriam" w:hint="cs"/>
          <w:rtl/>
        </w:rPr>
        <w:t>ול"מ</w:t>
      </w:r>
      <w:proofErr w:type="spellEnd"/>
      <w:r w:rsidRPr="008A7E62">
        <w:rPr>
          <w:rFonts w:cs="Miriam" w:hint="cs"/>
          <w:rtl/>
        </w:rPr>
        <w:t xml:space="preserve"> מקור נוסף לביאור זה, </w:t>
      </w:r>
      <w:proofErr w:type="spellStart"/>
      <w:r w:rsidRPr="008A7E62">
        <w:rPr>
          <w:rFonts w:cs="Miriam" w:hint="cs"/>
          <w:rtl/>
        </w:rPr>
        <w:t>ובבמדב"ר</w:t>
      </w:r>
      <w:proofErr w:type="spellEnd"/>
      <w:r w:rsidRPr="008A7E62">
        <w:rPr>
          <w:rFonts w:cs="Miriam" w:hint="cs"/>
          <w:rtl/>
        </w:rPr>
        <w:t xml:space="preserve">, יד </w:t>
      </w:r>
      <w:proofErr w:type="spellStart"/>
      <w:r w:rsidRPr="008A7E62">
        <w:rPr>
          <w:rFonts w:cs="Miriam" w:hint="cs"/>
          <w:rtl/>
        </w:rPr>
        <w:t>יב</w:t>
      </w:r>
      <w:proofErr w:type="spellEnd"/>
      <w:r w:rsidRPr="008A7E62">
        <w:rPr>
          <w:rFonts w:cs="Miriam" w:hint="cs"/>
          <w:rtl/>
        </w:rPr>
        <w:t>, נתנו טעם שונה: "'</w:t>
      </w:r>
      <w:r w:rsidRPr="008A7E62">
        <w:rPr>
          <w:rFonts w:cs="Miriam" w:hint="eastAsia"/>
          <w:rtl/>
        </w:rPr>
        <w:t>ויקרא</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שמו</w:t>
      </w:r>
      <w:r w:rsidRPr="008A7E62">
        <w:rPr>
          <w:rFonts w:cs="Miriam"/>
          <w:rtl/>
        </w:rPr>
        <w:t xml:space="preserve"> </w:t>
      </w:r>
      <w:r w:rsidRPr="008A7E62">
        <w:rPr>
          <w:rFonts w:cs="Miriam" w:hint="eastAsia"/>
          <w:rtl/>
        </w:rPr>
        <w:t>שת</w:t>
      </w:r>
      <w:r w:rsidRPr="008A7E62">
        <w:rPr>
          <w:rFonts w:cs="Miriam" w:hint="cs"/>
          <w:rtl/>
        </w:rPr>
        <w:t>' -</w:t>
      </w:r>
      <w:r w:rsidRPr="008A7E62">
        <w:rPr>
          <w:rFonts w:cs="Miriam"/>
          <w:rtl/>
        </w:rPr>
        <w:t xml:space="preserve"> </w:t>
      </w:r>
      <w:r w:rsidRPr="008A7E62">
        <w:rPr>
          <w:rFonts w:cs="Miriam" w:hint="eastAsia"/>
          <w:rtl/>
        </w:rPr>
        <w:t>שממנו</w:t>
      </w:r>
      <w:r w:rsidRPr="008A7E62">
        <w:rPr>
          <w:rFonts w:cs="Miriam"/>
          <w:rtl/>
        </w:rPr>
        <w:t xml:space="preserve"> </w:t>
      </w:r>
      <w:r w:rsidRPr="008A7E62">
        <w:rPr>
          <w:rFonts w:cs="Miriam" w:hint="eastAsia"/>
          <w:rtl/>
        </w:rPr>
        <w:t>הושתת</w:t>
      </w:r>
      <w:r w:rsidRPr="008A7E62">
        <w:rPr>
          <w:rFonts w:cs="Miriam"/>
          <w:rtl/>
        </w:rPr>
        <w:t xml:space="preserve"> </w:t>
      </w:r>
      <w:r w:rsidRPr="008A7E62">
        <w:rPr>
          <w:rFonts w:cs="Miriam" w:hint="eastAsia"/>
          <w:rtl/>
        </w:rPr>
        <w:t>העולם</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שהבל</w:t>
      </w:r>
      <w:r w:rsidRPr="008A7E62">
        <w:rPr>
          <w:rFonts w:cs="Miriam"/>
          <w:rtl/>
        </w:rPr>
        <w:t xml:space="preserve"> </w:t>
      </w:r>
      <w:r w:rsidRPr="008A7E62">
        <w:rPr>
          <w:rFonts w:cs="Miriam" w:hint="eastAsia"/>
          <w:rtl/>
        </w:rPr>
        <w:t>וקין</w:t>
      </w:r>
      <w:r w:rsidRPr="008A7E62">
        <w:rPr>
          <w:rFonts w:cs="Miriam"/>
          <w:rtl/>
        </w:rPr>
        <w:t xml:space="preserve"> </w:t>
      </w:r>
      <w:proofErr w:type="spellStart"/>
      <w:r w:rsidRPr="008A7E62">
        <w:rPr>
          <w:rFonts w:cs="Miriam" w:hint="eastAsia"/>
          <w:rtl/>
        </w:rPr>
        <w:t>נטרדו</w:t>
      </w:r>
      <w:proofErr w:type="spellEnd"/>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העולם</w:t>
      </w:r>
      <w:r w:rsidRPr="008A7E62">
        <w:rPr>
          <w:rFonts w:cs="Miriam" w:hint="cs"/>
          <w:rtl/>
        </w:rPr>
        <w:t xml:space="preserve">". וכך במדרש אגדה, במדבר ז </w:t>
      </w:r>
      <w:proofErr w:type="spellStart"/>
      <w:r w:rsidRPr="008A7E62">
        <w:rPr>
          <w:rFonts w:cs="Miriam" w:hint="cs"/>
          <w:rtl/>
        </w:rPr>
        <w:t>יג</w:t>
      </w:r>
      <w:proofErr w:type="spellEnd"/>
      <w:r w:rsidRPr="008A7E62">
        <w:rPr>
          <w:rFonts w:cs="Miriam" w:hint="cs"/>
          <w:rtl/>
        </w:rPr>
        <w:t xml:space="preserve">; מדרש לקח טוב, בראשית ה ב; פירוש הרוקח על התורה, בראשית, </w:t>
      </w:r>
      <w:proofErr w:type="spellStart"/>
      <w:r w:rsidRPr="008A7E62">
        <w:rPr>
          <w:rFonts w:cs="Miriam" w:hint="cs"/>
          <w:rtl/>
        </w:rPr>
        <w:t>ס"ע</w:t>
      </w:r>
      <w:proofErr w:type="spellEnd"/>
      <w:r w:rsidRPr="008A7E62">
        <w:rPr>
          <w:rFonts w:cs="Miriam" w:hint="cs"/>
          <w:rtl/>
        </w:rPr>
        <w:t xml:space="preserve"> צד. ועי' שו"ת </w:t>
      </w:r>
      <w:proofErr w:type="spellStart"/>
      <w:r w:rsidRPr="008A7E62">
        <w:rPr>
          <w:rFonts w:cs="Miriam" w:hint="cs"/>
          <w:rtl/>
        </w:rPr>
        <w:t>הרשב"א</w:t>
      </w:r>
      <w:proofErr w:type="spellEnd"/>
      <w:r w:rsidRPr="008A7E62">
        <w:rPr>
          <w:rFonts w:cs="Miriam" w:hint="cs"/>
          <w:rtl/>
        </w:rPr>
        <w:t xml:space="preserve">, ח"ד, סי' ל. ואולי באמת כוונת רבינו לטעם זה אלא שהוציאו בלשון שונה. </w:t>
      </w:r>
      <w:proofErr w:type="spellStart"/>
      <w:r w:rsidRPr="008A7E62">
        <w:rPr>
          <w:rFonts w:cs="Miriam" w:hint="cs"/>
          <w:rtl/>
        </w:rPr>
        <w:t>וצע"ע</w:t>
      </w:r>
      <w:proofErr w:type="spellEnd"/>
      <w:r w:rsidRPr="008A7E62">
        <w:rPr>
          <w:rFonts w:cs="Miriam" w:hint="cs"/>
          <w:rtl/>
        </w:rPr>
        <w:t>.</w:t>
      </w:r>
    </w:p>
    <w:p w14:paraId="51DD4055" w14:textId="77777777" w:rsidR="004179C0" w:rsidRPr="008A7E62" w:rsidRDefault="004179C0" w:rsidP="009B526A">
      <w:pPr>
        <w:pStyle w:val="a3"/>
        <w:rPr>
          <w:rFonts w:cs="Miriam"/>
          <w:rtl/>
        </w:rPr>
      </w:pPr>
      <w:r w:rsidRPr="008A7E62">
        <w:rPr>
          <w:rFonts w:cs="Miriam" w:hint="cs"/>
          <w:rtl/>
        </w:rPr>
        <w:t xml:space="preserve">במדרש אנונימי </w:t>
      </w:r>
      <w:proofErr w:type="spellStart"/>
      <w:r w:rsidRPr="008A7E62">
        <w:rPr>
          <w:rFonts w:cs="Miriam" w:hint="cs"/>
          <w:rtl/>
        </w:rPr>
        <w:t>הענין</w:t>
      </w:r>
      <w:proofErr w:type="spellEnd"/>
      <w:r w:rsidRPr="008A7E62">
        <w:rPr>
          <w:rFonts w:cs="Miriam" w:hint="cs"/>
          <w:rtl/>
        </w:rPr>
        <w:t xml:space="preserve"> קצר ושונה לגמרי וגם לא מובן: "'ויקרא את שמו </w:t>
      </w:r>
      <w:r w:rsidRPr="008A7E62">
        <w:rPr>
          <w:rFonts w:cs="Miriam"/>
          <w:rtl/>
        </w:rPr>
        <w:t>שֵׁת</w:t>
      </w:r>
      <w:r w:rsidRPr="008A7E62">
        <w:rPr>
          <w:rFonts w:cs="Miriam" w:hint="cs"/>
          <w:rtl/>
        </w:rPr>
        <w:t xml:space="preserve">', </w:t>
      </w:r>
      <w:r w:rsidRPr="008A7E62">
        <w:rPr>
          <w:rFonts w:cs="Miriam" w:hint="cs"/>
          <w:b/>
          <w:bCs/>
          <w:rtl/>
        </w:rPr>
        <w:t xml:space="preserve">בשביל </w:t>
      </w:r>
      <w:proofErr w:type="spellStart"/>
      <w:r w:rsidRPr="008A7E62">
        <w:rPr>
          <w:rFonts w:cs="Miriam" w:hint="cs"/>
          <w:b/>
          <w:bCs/>
          <w:rtl/>
        </w:rPr>
        <w:t>שנתשל</w:t>
      </w:r>
      <w:proofErr w:type="spellEnd"/>
      <w:r w:rsidRPr="008A7E62">
        <w:rPr>
          <w:rFonts w:cs="Miriam" w:hint="cs"/>
          <w:b/>
          <w:bCs/>
          <w:rtl/>
        </w:rPr>
        <w:t xml:space="preserve"> תחת הבל</w:t>
      </w:r>
      <w:r w:rsidRPr="008A7E62">
        <w:rPr>
          <w:rFonts w:cs="Miriam" w:hint="cs"/>
          <w:rtl/>
        </w:rPr>
        <w:t>". ותו לא!</w:t>
      </w:r>
    </w:p>
  </w:footnote>
  <w:footnote w:id="1827">
    <w:p w14:paraId="2FF9EA8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אות זו, עי' לעיל, אות </w:t>
      </w:r>
      <w:proofErr w:type="spellStart"/>
      <w:r w:rsidRPr="008A7E62">
        <w:rPr>
          <w:rFonts w:cs="Miriam" w:hint="cs"/>
          <w:rtl/>
        </w:rPr>
        <w:t>שיב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Ref145304687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1823</w:t>
      </w:r>
      <w:r w:rsidRPr="008A7E62">
        <w:rPr>
          <w:rFonts w:cs="Miriam"/>
          <w:rtl/>
        </w:rPr>
        <w:fldChar w:fldCharType="end"/>
      </w:r>
      <w:r w:rsidRPr="008A7E62">
        <w:rPr>
          <w:rFonts w:cs="Miriam" w:hint="cs"/>
          <w:rtl/>
        </w:rPr>
        <w:t>.</w:t>
      </w:r>
    </w:p>
  </w:footnote>
  <w:footnote w:id="1828">
    <w:p w14:paraId="21A6006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בראשית ה ו.</w:t>
      </w:r>
    </w:p>
  </w:footnote>
  <w:footnote w:id="1829">
    <w:p w14:paraId="78692E7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הבנתי כוונתו, ואולי את ה'אנוש' </w:t>
      </w:r>
      <w:proofErr w:type="spellStart"/>
      <w:r w:rsidRPr="008A7E62">
        <w:rPr>
          <w:rFonts w:cs="Miriam" w:hint="cs"/>
          <w:rtl/>
        </w:rPr>
        <w:t>שבתרוצו</w:t>
      </w:r>
      <w:proofErr w:type="spellEnd"/>
      <w:r w:rsidRPr="008A7E62">
        <w:rPr>
          <w:rFonts w:cs="Miriam" w:hint="cs"/>
          <w:rtl/>
        </w:rPr>
        <w:t xml:space="preserve"> יש לנקד: '</w:t>
      </w:r>
      <w:r w:rsidRPr="008A7E62">
        <w:rPr>
          <w:rFonts w:cs="Miriam"/>
          <w:rtl/>
        </w:rPr>
        <w:t>אָנוּשׁ</w:t>
      </w:r>
      <w:r w:rsidRPr="008A7E62">
        <w:rPr>
          <w:rFonts w:cs="Miriam" w:hint="cs"/>
          <w:rtl/>
        </w:rPr>
        <w:t xml:space="preserve">' [מלשון (ישעיה </w:t>
      </w:r>
      <w:proofErr w:type="spellStart"/>
      <w:r w:rsidRPr="008A7E62">
        <w:rPr>
          <w:rFonts w:cs="Miriam" w:hint="cs"/>
          <w:rtl/>
        </w:rPr>
        <w:t>יז</w:t>
      </w:r>
      <w:proofErr w:type="spellEnd"/>
      <w:r w:rsidRPr="008A7E62">
        <w:rPr>
          <w:rFonts w:cs="Miriam" w:hint="cs"/>
          <w:rtl/>
        </w:rPr>
        <w:t xml:space="preserve"> יא): "ביום </w:t>
      </w:r>
      <w:r w:rsidRPr="008A7E62">
        <w:rPr>
          <w:rFonts w:cs="Miriam"/>
          <w:rtl/>
        </w:rPr>
        <w:t>נַחֲלָה וּכְאֵב אָנוּשׁ</w:t>
      </w:r>
      <w:r w:rsidRPr="008A7E62">
        <w:rPr>
          <w:rFonts w:cs="Miriam" w:hint="cs"/>
          <w:rtl/>
        </w:rPr>
        <w:t xml:space="preserve">"], והוא </w:t>
      </w:r>
      <w:r w:rsidRPr="008A7E62">
        <w:rPr>
          <w:rFonts w:cs="Miriam" w:hint="cs"/>
          <w:b/>
          <w:bCs/>
          <w:rtl/>
        </w:rPr>
        <w:t>חולי</w:t>
      </w:r>
      <w:r w:rsidRPr="008A7E62">
        <w:rPr>
          <w:rFonts w:cs="Miriam" w:hint="cs"/>
          <w:rtl/>
        </w:rPr>
        <w:t xml:space="preserve">. היינו, </w:t>
      </w:r>
      <w:r w:rsidRPr="008A7E62">
        <w:rPr>
          <w:rFonts w:cs="Miriam"/>
          <w:rtl/>
        </w:rPr>
        <w:t>אֱנוֹשׁ</w:t>
      </w:r>
      <w:r w:rsidRPr="008A7E62">
        <w:rPr>
          <w:rFonts w:cs="Miriam" w:hint="cs"/>
          <w:rtl/>
        </w:rPr>
        <w:t xml:space="preserve"> נקרא כך משום שנולד בדור </w:t>
      </w:r>
      <w:r w:rsidRPr="008A7E62">
        <w:rPr>
          <w:rFonts w:cs="Miriam"/>
          <w:rtl/>
        </w:rPr>
        <w:t>אָנוּשׁ</w:t>
      </w:r>
      <w:r w:rsidRPr="008A7E62">
        <w:rPr>
          <w:rFonts w:cs="Miriam" w:hint="cs"/>
          <w:rtl/>
        </w:rPr>
        <w:t xml:space="preserve"> - חולה בחולי הנפש. ראה רמב"ם, שמונה פרקים, פרק ג: "</w:t>
      </w:r>
      <w:r w:rsidRPr="008A7E62">
        <w:rPr>
          <w:rFonts w:cs="Miriam" w:hint="eastAsia"/>
          <w:rtl/>
        </w:rPr>
        <w:t>אמרו</w:t>
      </w:r>
      <w:r w:rsidRPr="008A7E62">
        <w:rPr>
          <w:rFonts w:cs="Miriam"/>
          <w:rtl/>
        </w:rPr>
        <w:t xml:space="preserve"> </w:t>
      </w:r>
      <w:r w:rsidRPr="008A7E62">
        <w:rPr>
          <w:rFonts w:cs="Miriam" w:hint="eastAsia"/>
          <w:rtl/>
        </w:rPr>
        <w:t>הקדמונים</w:t>
      </w:r>
      <w:r w:rsidRPr="008A7E62">
        <w:rPr>
          <w:rFonts w:cs="Miriam"/>
          <w:rtl/>
        </w:rPr>
        <w:t xml:space="preserve">: </w:t>
      </w:r>
      <w:r w:rsidRPr="008A7E62">
        <w:rPr>
          <w:rFonts w:cs="Miriam" w:hint="eastAsia"/>
          <w:b/>
          <w:bCs/>
          <w:rtl/>
        </w:rPr>
        <w:t>לנפש</w:t>
      </w:r>
      <w:r w:rsidRPr="008A7E62">
        <w:rPr>
          <w:rFonts w:cs="Miriam"/>
          <w:b/>
          <w:bCs/>
          <w:rtl/>
        </w:rPr>
        <w:t xml:space="preserve"> </w:t>
      </w:r>
      <w:r w:rsidRPr="008A7E62">
        <w:rPr>
          <w:rFonts w:cs="Miriam" w:hint="cs"/>
          <w:b/>
          <w:bCs/>
          <w:rtl/>
        </w:rPr>
        <w:t xml:space="preserve">- </w:t>
      </w:r>
      <w:r w:rsidRPr="008A7E62">
        <w:rPr>
          <w:rFonts w:cs="Miriam" w:hint="eastAsia"/>
          <w:b/>
          <w:bCs/>
          <w:rtl/>
        </w:rPr>
        <w:t>בריאות</w:t>
      </w:r>
      <w:r w:rsidRPr="008A7E62">
        <w:rPr>
          <w:rFonts w:cs="Miriam"/>
          <w:b/>
          <w:bCs/>
          <w:rtl/>
        </w:rPr>
        <w:t xml:space="preserve"> </w:t>
      </w:r>
      <w:r w:rsidRPr="008A7E62">
        <w:rPr>
          <w:rFonts w:cs="Miriam" w:hint="eastAsia"/>
          <w:b/>
          <w:bCs/>
          <w:rtl/>
        </w:rPr>
        <w:t>וחולי</w:t>
      </w:r>
      <w:r w:rsidRPr="008A7E62">
        <w:rPr>
          <w:rFonts w:cs="Miriam"/>
          <w:b/>
          <w:b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שלגוף</w:t>
      </w:r>
      <w:r w:rsidRPr="008A7E62">
        <w:rPr>
          <w:rFonts w:cs="Miriam"/>
          <w:rtl/>
        </w:rPr>
        <w:t xml:space="preserve"> </w:t>
      </w:r>
      <w:r w:rsidRPr="008A7E62">
        <w:rPr>
          <w:rFonts w:cs="Miriam" w:hint="eastAsia"/>
          <w:rtl/>
        </w:rPr>
        <w:t>בריאות</w:t>
      </w:r>
      <w:r w:rsidRPr="008A7E62">
        <w:rPr>
          <w:rFonts w:cs="Miriam"/>
          <w:rtl/>
        </w:rPr>
        <w:t xml:space="preserve"> </w:t>
      </w:r>
      <w:r w:rsidRPr="008A7E62">
        <w:rPr>
          <w:rFonts w:cs="Miriam" w:hint="eastAsia"/>
          <w:rtl/>
        </w:rPr>
        <w:t>וחולי</w:t>
      </w:r>
      <w:r w:rsidRPr="008A7E62">
        <w:rPr>
          <w:rFonts w:cs="Miriam"/>
          <w:rtl/>
        </w:rPr>
        <w:t xml:space="preserve">. </w:t>
      </w:r>
      <w:r w:rsidRPr="008A7E62">
        <w:rPr>
          <w:rFonts w:cs="Miriam" w:hint="eastAsia"/>
          <w:rtl/>
        </w:rPr>
        <w:t>ובריאות</w:t>
      </w:r>
      <w:r w:rsidRPr="008A7E62">
        <w:rPr>
          <w:rFonts w:cs="Miriam"/>
          <w:rtl/>
        </w:rPr>
        <w:t xml:space="preserve"> </w:t>
      </w:r>
      <w:r w:rsidRPr="008A7E62">
        <w:rPr>
          <w:rFonts w:cs="Miriam" w:hint="eastAsia"/>
          <w:rtl/>
        </w:rPr>
        <w:t>הנפש</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שיהיו</w:t>
      </w:r>
      <w:r w:rsidRPr="008A7E62">
        <w:rPr>
          <w:rFonts w:cs="Miriam"/>
          <w:rtl/>
        </w:rPr>
        <w:t xml:space="preserve"> </w:t>
      </w:r>
      <w:r w:rsidRPr="008A7E62">
        <w:rPr>
          <w:rFonts w:cs="Miriam" w:hint="eastAsia"/>
          <w:rtl/>
        </w:rPr>
        <w:t>תכונותיה</w:t>
      </w:r>
      <w:r w:rsidRPr="008A7E62">
        <w:rPr>
          <w:rFonts w:cs="Miriam"/>
          <w:rtl/>
        </w:rPr>
        <w:t xml:space="preserve"> </w:t>
      </w:r>
      <w:r w:rsidRPr="008A7E62">
        <w:rPr>
          <w:rFonts w:cs="Miriam" w:hint="eastAsia"/>
          <w:rtl/>
        </w:rPr>
        <w:t>ותכונות</w:t>
      </w:r>
      <w:r w:rsidRPr="008A7E62">
        <w:rPr>
          <w:rFonts w:cs="Miriam"/>
          <w:rtl/>
        </w:rPr>
        <w:t xml:space="preserve"> </w:t>
      </w:r>
      <w:r w:rsidRPr="008A7E62">
        <w:rPr>
          <w:rFonts w:cs="Miriam" w:hint="eastAsia"/>
          <w:rtl/>
        </w:rPr>
        <w:t>חלקיה</w:t>
      </w:r>
      <w:r w:rsidRPr="008A7E62">
        <w:rPr>
          <w:rFonts w:cs="Miriam" w:hint="cs"/>
          <w:rtl/>
        </w:rPr>
        <w:t>,</w:t>
      </w:r>
      <w:r w:rsidRPr="008A7E62">
        <w:rPr>
          <w:rFonts w:cs="Miriam"/>
          <w:rtl/>
        </w:rPr>
        <w:t xml:space="preserve"> </w:t>
      </w:r>
      <w:r w:rsidRPr="008A7E62">
        <w:rPr>
          <w:rFonts w:cs="Miriam" w:hint="eastAsia"/>
          <w:rtl/>
        </w:rPr>
        <w:t>תכונות</w:t>
      </w:r>
      <w:r w:rsidRPr="008A7E62">
        <w:rPr>
          <w:rFonts w:cs="Miriam"/>
          <w:rtl/>
        </w:rPr>
        <w:t xml:space="preserve"> </w:t>
      </w:r>
      <w:r w:rsidRPr="008A7E62">
        <w:rPr>
          <w:rFonts w:cs="Miriam" w:hint="eastAsia"/>
          <w:rtl/>
        </w:rPr>
        <w:t>שתעשה</w:t>
      </w:r>
      <w:r w:rsidRPr="008A7E62">
        <w:rPr>
          <w:rFonts w:cs="Miriam"/>
          <w:rtl/>
        </w:rPr>
        <w:t xml:space="preserve"> </w:t>
      </w:r>
      <w:r w:rsidRPr="008A7E62">
        <w:rPr>
          <w:rFonts w:cs="Miriam" w:hint="eastAsia"/>
          <w:rtl/>
        </w:rPr>
        <w:t>בהם</w:t>
      </w:r>
      <w:r w:rsidRPr="008A7E62">
        <w:rPr>
          <w:rFonts w:cs="Miriam"/>
          <w:rtl/>
        </w:rPr>
        <w:t xml:space="preserve"> </w:t>
      </w:r>
      <w:r w:rsidRPr="008A7E62">
        <w:rPr>
          <w:rFonts w:cs="Miriam" w:hint="eastAsia"/>
          <w:rtl/>
        </w:rPr>
        <w:t>תמיד</w:t>
      </w:r>
      <w:r w:rsidRPr="008A7E62">
        <w:rPr>
          <w:rFonts w:cs="Miriam"/>
          <w:rtl/>
        </w:rPr>
        <w:t xml:space="preserve"> </w:t>
      </w:r>
      <w:r w:rsidRPr="008A7E62">
        <w:rPr>
          <w:rFonts w:cs="Miriam" w:hint="eastAsia"/>
          <w:rtl/>
        </w:rPr>
        <w:t>הטובות</w:t>
      </w:r>
      <w:r w:rsidRPr="008A7E62">
        <w:rPr>
          <w:rFonts w:cs="Miriam"/>
          <w:rtl/>
        </w:rPr>
        <w:t xml:space="preserve"> </w:t>
      </w:r>
      <w:r w:rsidRPr="008A7E62">
        <w:rPr>
          <w:rFonts w:cs="Miriam" w:hint="eastAsia"/>
          <w:rtl/>
        </w:rPr>
        <w:t>והחסדים</w:t>
      </w:r>
      <w:r w:rsidRPr="008A7E62">
        <w:rPr>
          <w:rFonts w:cs="Miriam"/>
          <w:rtl/>
        </w:rPr>
        <w:t xml:space="preserve"> </w:t>
      </w:r>
      <w:r w:rsidRPr="008A7E62">
        <w:rPr>
          <w:rFonts w:cs="Miriam" w:hint="eastAsia"/>
          <w:rtl/>
        </w:rPr>
        <w:t>והפעולות</w:t>
      </w:r>
      <w:r w:rsidRPr="008A7E62">
        <w:rPr>
          <w:rFonts w:cs="Miriam"/>
          <w:rtl/>
        </w:rPr>
        <w:t xml:space="preserve"> </w:t>
      </w:r>
      <w:r w:rsidRPr="008A7E62">
        <w:rPr>
          <w:rFonts w:cs="Miriam" w:hint="eastAsia"/>
          <w:rtl/>
        </w:rPr>
        <w:t>הנאות</w:t>
      </w:r>
      <w:r w:rsidRPr="008A7E62">
        <w:rPr>
          <w:rFonts w:cs="Miriam" w:hint="cs"/>
          <w:rtl/>
        </w:rPr>
        <w:t>;</w:t>
      </w:r>
      <w:r w:rsidRPr="008A7E62">
        <w:rPr>
          <w:rFonts w:cs="Miriam"/>
          <w:rtl/>
        </w:rPr>
        <w:t xml:space="preserve"> </w:t>
      </w:r>
      <w:r w:rsidRPr="008A7E62">
        <w:rPr>
          <w:rFonts w:cs="Miriam" w:hint="eastAsia"/>
          <w:b/>
          <w:bCs/>
          <w:rtl/>
        </w:rPr>
        <w:t>וחוליה</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שיהיו</w:t>
      </w:r>
      <w:r w:rsidRPr="008A7E62">
        <w:rPr>
          <w:rFonts w:cs="Miriam"/>
          <w:b/>
          <w:bCs/>
          <w:rtl/>
        </w:rPr>
        <w:t xml:space="preserve"> </w:t>
      </w:r>
      <w:r w:rsidRPr="008A7E62">
        <w:rPr>
          <w:rFonts w:cs="Miriam" w:hint="eastAsia"/>
          <w:b/>
          <w:bCs/>
          <w:rtl/>
        </w:rPr>
        <w:t>תכונותיה</w:t>
      </w:r>
      <w:r w:rsidRPr="008A7E62">
        <w:rPr>
          <w:rFonts w:cs="Miriam"/>
          <w:b/>
          <w:bCs/>
          <w:rtl/>
        </w:rPr>
        <w:t xml:space="preserve"> </w:t>
      </w:r>
      <w:r w:rsidRPr="008A7E62">
        <w:rPr>
          <w:rFonts w:cs="Miriam" w:hint="eastAsia"/>
          <w:b/>
          <w:bCs/>
          <w:rtl/>
        </w:rPr>
        <w:t>ותכונות</w:t>
      </w:r>
      <w:r w:rsidRPr="008A7E62">
        <w:rPr>
          <w:rFonts w:cs="Miriam"/>
          <w:b/>
          <w:bCs/>
          <w:rtl/>
        </w:rPr>
        <w:t xml:space="preserve"> </w:t>
      </w:r>
      <w:r w:rsidRPr="008A7E62">
        <w:rPr>
          <w:rFonts w:cs="Miriam" w:hint="eastAsia"/>
          <w:b/>
          <w:bCs/>
          <w:rtl/>
        </w:rPr>
        <w:t>חלקיה</w:t>
      </w:r>
      <w:r w:rsidRPr="008A7E62">
        <w:rPr>
          <w:rFonts w:cs="Miriam" w:hint="cs"/>
          <w:b/>
          <w:bCs/>
          <w:rtl/>
        </w:rPr>
        <w:t>,</w:t>
      </w:r>
      <w:r w:rsidRPr="008A7E62">
        <w:rPr>
          <w:rFonts w:cs="Miriam"/>
          <w:b/>
          <w:bCs/>
          <w:rtl/>
        </w:rPr>
        <w:t xml:space="preserve"> </w:t>
      </w:r>
      <w:r w:rsidRPr="008A7E62">
        <w:rPr>
          <w:rFonts w:cs="Miriam" w:hint="eastAsia"/>
          <w:b/>
          <w:bCs/>
          <w:rtl/>
        </w:rPr>
        <w:t>תכונות</w:t>
      </w:r>
      <w:r w:rsidRPr="008A7E62">
        <w:rPr>
          <w:rFonts w:cs="Miriam"/>
          <w:b/>
          <w:bCs/>
          <w:rtl/>
        </w:rPr>
        <w:t xml:space="preserve"> </w:t>
      </w:r>
      <w:r w:rsidRPr="008A7E62">
        <w:rPr>
          <w:rFonts w:cs="Miriam" w:hint="eastAsia"/>
          <w:b/>
          <w:bCs/>
          <w:rtl/>
        </w:rPr>
        <w:t>שתעשה</w:t>
      </w:r>
      <w:r w:rsidRPr="008A7E62">
        <w:rPr>
          <w:rFonts w:cs="Miriam"/>
          <w:b/>
          <w:bCs/>
          <w:rtl/>
        </w:rPr>
        <w:t xml:space="preserve"> </w:t>
      </w:r>
      <w:r w:rsidRPr="008A7E62">
        <w:rPr>
          <w:rFonts w:cs="Miriam" w:hint="eastAsia"/>
          <w:b/>
          <w:bCs/>
          <w:rtl/>
        </w:rPr>
        <w:t>בהם</w:t>
      </w:r>
      <w:r w:rsidRPr="008A7E62">
        <w:rPr>
          <w:rFonts w:cs="Miriam"/>
          <w:b/>
          <w:bCs/>
          <w:rtl/>
        </w:rPr>
        <w:t xml:space="preserve"> </w:t>
      </w:r>
      <w:r w:rsidRPr="008A7E62">
        <w:rPr>
          <w:rFonts w:cs="Miriam" w:hint="eastAsia"/>
          <w:b/>
          <w:bCs/>
          <w:rtl/>
        </w:rPr>
        <w:t>תמיד</w:t>
      </w:r>
      <w:r w:rsidRPr="008A7E62">
        <w:rPr>
          <w:rFonts w:cs="Miriam"/>
          <w:b/>
          <w:bCs/>
          <w:rtl/>
        </w:rPr>
        <w:t xml:space="preserve"> </w:t>
      </w:r>
      <w:r w:rsidRPr="008A7E62">
        <w:rPr>
          <w:rFonts w:cs="Miriam" w:hint="eastAsia"/>
          <w:b/>
          <w:bCs/>
          <w:rtl/>
        </w:rPr>
        <w:t>הרעות</w:t>
      </w:r>
      <w:r w:rsidRPr="008A7E62">
        <w:rPr>
          <w:rFonts w:cs="Miriam"/>
          <w:b/>
          <w:bCs/>
          <w:rtl/>
        </w:rPr>
        <w:t xml:space="preserve"> </w:t>
      </w:r>
      <w:r w:rsidRPr="008A7E62">
        <w:rPr>
          <w:rFonts w:cs="Miriam" w:hint="eastAsia"/>
          <w:b/>
          <w:bCs/>
          <w:rtl/>
        </w:rPr>
        <w:t>והפשעים</w:t>
      </w:r>
      <w:r w:rsidRPr="008A7E62">
        <w:rPr>
          <w:rFonts w:cs="Miriam"/>
          <w:b/>
          <w:bCs/>
          <w:rtl/>
        </w:rPr>
        <w:t xml:space="preserve"> </w:t>
      </w:r>
      <w:r w:rsidRPr="008A7E62">
        <w:rPr>
          <w:rFonts w:cs="Miriam" w:hint="eastAsia"/>
          <w:b/>
          <w:bCs/>
          <w:rtl/>
        </w:rPr>
        <w:t>והפעולות</w:t>
      </w:r>
      <w:r w:rsidRPr="008A7E62">
        <w:rPr>
          <w:rFonts w:cs="Miriam"/>
          <w:b/>
          <w:bCs/>
          <w:rtl/>
        </w:rPr>
        <w:t xml:space="preserve"> </w:t>
      </w:r>
      <w:r w:rsidRPr="008A7E62">
        <w:rPr>
          <w:rFonts w:cs="Miriam" w:hint="eastAsia"/>
          <w:b/>
          <w:bCs/>
          <w:rtl/>
        </w:rPr>
        <w:t>המגונות</w:t>
      </w:r>
      <w:r w:rsidRPr="008A7E62">
        <w:rPr>
          <w:rFonts w:cs="Miriam" w:hint="cs"/>
          <w:rtl/>
        </w:rPr>
        <w:t xml:space="preserve">". והשווה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כז</w:t>
      </w:r>
      <w:proofErr w:type="spellEnd"/>
      <w:r w:rsidRPr="008A7E62">
        <w:rPr>
          <w:rFonts w:cs="Miriam" w:hint="cs"/>
          <w:rtl/>
        </w:rPr>
        <w:t xml:space="preserve"> ב: "'</w:t>
      </w:r>
      <w:r w:rsidRPr="008A7E62">
        <w:rPr>
          <w:rFonts w:cs="Miriam" w:hint="eastAsia"/>
          <w:rtl/>
        </w:rPr>
        <w:t>כי</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ימיו</w:t>
      </w:r>
      <w:r w:rsidRPr="008A7E62">
        <w:rPr>
          <w:rFonts w:cs="Miriam"/>
          <w:rtl/>
        </w:rPr>
        <w:t xml:space="preserve"> </w:t>
      </w:r>
      <w:r w:rsidRPr="008A7E62">
        <w:rPr>
          <w:rFonts w:cs="Miriam" w:hint="eastAsia"/>
          <w:rtl/>
        </w:rPr>
        <w:t>מכאובים</w:t>
      </w:r>
      <w:r w:rsidRPr="008A7E62">
        <w:rPr>
          <w:rFonts w:cs="Miriam" w:hint="cs"/>
          <w:rtl/>
        </w:rPr>
        <w:t xml:space="preserve">' (קהלת ב </w:t>
      </w:r>
      <w:proofErr w:type="spellStart"/>
      <w:r w:rsidRPr="008A7E62">
        <w:rPr>
          <w:rFonts w:cs="Miriam" w:hint="cs"/>
          <w:rtl/>
        </w:rPr>
        <w:t>כג</w:t>
      </w:r>
      <w:proofErr w:type="spellEnd"/>
      <w:r w:rsidRPr="008A7E62">
        <w:rPr>
          <w:rFonts w:cs="Miriam" w:hint="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b/>
          <w:bCs/>
          <w:rtl/>
        </w:rPr>
        <w:t>דור</w:t>
      </w:r>
      <w:r w:rsidRPr="008A7E62">
        <w:rPr>
          <w:rFonts w:cs="Miriam"/>
          <w:b/>
          <w:bCs/>
          <w:rtl/>
        </w:rPr>
        <w:t xml:space="preserve"> </w:t>
      </w:r>
      <w:r w:rsidRPr="008A7E62">
        <w:rPr>
          <w:rFonts w:cs="Miriam" w:hint="eastAsia"/>
          <w:b/>
          <w:bCs/>
          <w:rtl/>
        </w:rPr>
        <w:t>אנוש</w:t>
      </w:r>
      <w:r w:rsidRPr="008A7E62">
        <w:rPr>
          <w:rFonts w:cs="Miriam"/>
          <w:rtl/>
        </w:rPr>
        <w:t xml:space="preserve"> </w:t>
      </w:r>
      <w:r w:rsidRPr="008A7E62">
        <w:rPr>
          <w:rFonts w:cs="Miriam" w:hint="eastAsia"/>
          <w:rtl/>
        </w:rPr>
        <w:t>ודור</w:t>
      </w:r>
      <w:r w:rsidRPr="008A7E62">
        <w:rPr>
          <w:rFonts w:cs="Miriam"/>
          <w:rtl/>
        </w:rPr>
        <w:t xml:space="preserve"> </w:t>
      </w:r>
      <w:r w:rsidRPr="008A7E62">
        <w:rPr>
          <w:rFonts w:cs="Miriam" w:hint="eastAsia"/>
          <w:rtl/>
        </w:rPr>
        <w:t>המבול</w:t>
      </w:r>
      <w:r w:rsidRPr="008A7E62">
        <w:rPr>
          <w:rFonts w:cs="Miriam" w:hint="cs"/>
          <w:rtl/>
        </w:rPr>
        <w:t>,</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b/>
          <w:bCs/>
          <w:rtl/>
        </w:rPr>
        <w:t>מכאיבים</w:t>
      </w:r>
      <w:r w:rsidRPr="008A7E62">
        <w:rPr>
          <w:rFonts w:cs="Miriam"/>
          <w:b/>
          <w:bCs/>
          <w:rtl/>
        </w:rPr>
        <w:t xml:space="preserve"> </w:t>
      </w:r>
      <w:r w:rsidRPr="008A7E62">
        <w:rPr>
          <w:rFonts w:cs="Miriam" w:hint="eastAsia"/>
          <w:b/>
          <w:bCs/>
          <w:rtl/>
        </w:rPr>
        <w:t>להקב</w:t>
      </w:r>
      <w:r w:rsidRPr="008A7E62">
        <w:rPr>
          <w:rFonts w:cs="Miriam"/>
          <w:b/>
          <w:bCs/>
          <w:rtl/>
        </w:rPr>
        <w:t>"</w:t>
      </w:r>
      <w:r w:rsidRPr="008A7E62">
        <w:rPr>
          <w:rFonts w:cs="Miriam" w:hint="eastAsia"/>
          <w:b/>
          <w:bCs/>
          <w:rtl/>
        </w:rPr>
        <w:t>ה</w:t>
      </w:r>
      <w:r w:rsidRPr="008A7E62">
        <w:rPr>
          <w:rFonts w:cs="Miriam"/>
          <w:b/>
          <w:bCs/>
          <w:rtl/>
        </w:rPr>
        <w:t xml:space="preserve"> </w:t>
      </w:r>
      <w:r w:rsidRPr="008A7E62">
        <w:rPr>
          <w:rFonts w:cs="Miriam" w:hint="eastAsia"/>
          <w:b/>
          <w:bCs/>
          <w:rtl/>
        </w:rPr>
        <w:t>במעשיהן</w:t>
      </w:r>
      <w:r w:rsidRPr="008A7E62">
        <w:rPr>
          <w:rFonts w:cs="Miriam"/>
          <w:b/>
          <w:bCs/>
          <w:rtl/>
        </w:rPr>
        <w:t xml:space="preserve"> </w:t>
      </w:r>
      <w:r w:rsidRPr="008A7E62">
        <w:rPr>
          <w:rFonts w:cs="Miriam" w:hint="eastAsia"/>
          <w:b/>
          <w:bCs/>
          <w:rtl/>
        </w:rPr>
        <w:t>הרעים</w:t>
      </w:r>
      <w:r w:rsidRPr="008A7E62">
        <w:rPr>
          <w:rFonts w:cs="Miriam" w:hint="cs"/>
          <w:rtl/>
        </w:rPr>
        <w:t>".</w:t>
      </w:r>
    </w:p>
    <w:p w14:paraId="7628E2B9" w14:textId="77777777" w:rsidR="004179C0" w:rsidRPr="008A7E62" w:rsidRDefault="004179C0" w:rsidP="009B526A">
      <w:pPr>
        <w:pStyle w:val="a3"/>
        <w:rPr>
          <w:rFonts w:cs="Miriam"/>
          <w:rtl/>
        </w:rPr>
      </w:pPr>
      <w:r w:rsidRPr="008A7E62">
        <w:rPr>
          <w:rFonts w:cs="Miriam" w:hint="cs"/>
          <w:rtl/>
        </w:rPr>
        <w:t xml:space="preserve">ובפירוש הרוקח על התורה, בראשית, </w:t>
      </w:r>
      <w:proofErr w:type="spellStart"/>
      <w:r w:rsidRPr="008A7E62">
        <w:rPr>
          <w:rFonts w:cs="Miriam" w:hint="cs"/>
          <w:rtl/>
        </w:rPr>
        <w:t>ס"ע</w:t>
      </w:r>
      <w:proofErr w:type="spellEnd"/>
      <w:r w:rsidRPr="008A7E62">
        <w:rPr>
          <w:rFonts w:cs="Miriam" w:hint="cs"/>
          <w:rtl/>
        </w:rPr>
        <w:t xml:space="preserve"> צד (הניקוד ממני): "'</w:t>
      </w:r>
      <w:r w:rsidRPr="008A7E62">
        <w:rPr>
          <w:rFonts w:cs="Miriam"/>
          <w:rtl/>
        </w:rPr>
        <w:t>אֱנוֹשׁ</w:t>
      </w:r>
      <w:r w:rsidRPr="008A7E62">
        <w:rPr>
          <w:rFonts w:cs="Miriam" w:hint="cs"/>
          <w:rtl/>
        </w:rPr>
        <w:t>', - '</w:t>
      </w:r>
      <w:proofErr w:type="spellStart"/>
      <w:r w:rsidRPr="008A7E62">
        <w:rPr>
          <w:rFonts w:cs="Miriam"/>
          <w:rtl/>
        </w:rPr>
        <w:t>וַיֵּאָנַש</w:t>
      </w:r>
      <w:proofErr w:type="spellEnd"/>
      <w:r w:rsidRPr="008A7E62">
        <w:rPr>
          <w:rFonts w:cs="Miriam"/>
          <w:rtl/>
        </w:rPr>
        <w:t>ׁ</w:t>
      </w:r>
      <w:r w:rsidRPr="008A7E62">
        <w:rPr>
          <w:rFonts w:cs="Miriam" w:hint="cs"/>
          <w:rtl/>
        </w:rPr>
        <w:t>', דור&lt;ו&gt; חטאו". וכנראה כוונתו כמבואר, כי '</w:t>
      </w:r>
      <w:proofErr w:type="spellStart"/>
      <w:r w:rsidRPr="008A7E62">
        <w:rPr>
          <w:rFonts w:cs="Miriam"/>
          <w:rtl/>
        </w:rPr>
        <w:t>וַיֵּאָנַש</w:t>
      </w:r>
      <w:proofErr w:type="spellEnd"/>
      <w:r w:rsidRPr="008A7E62">
        <w:rPr>
          <w:rFonts w:cs="Miriam"/>
          <w:rtl/>
        </w:rPr>
        <w:t>ׁ</w:t>
      </w:r>
      <w:r w:rsidRPr="008A7E62">
        <w:rPr>
          <w:rFonts w:cs="Miriam" w:hint="cs"/>
          <w:rtl/>
        </w:rPr>
        <w:t xml:space="preserve">' מובנו </w:t>
      </w:r>
      <w:r w:rsidRPr="008A7E62">
        <w:rPr>
          <w:rFonts w:cs="Miriam" w:hint="cs"/>
          <w:b/>
          <w:bCs/>
          <w:rtl/>
        </w:rPr>
        <w:t>חולי</w:t>
      </w:r>
      <w:r w:rsidRPr="008A7E62">
        <w:rPr>
          <w:rFonts w:cs="Miriam" w:hint="cs"/>
          <w:rtl/>
        </w:rPr>
        <w:t xml:space="preserve"> (עי' שמ"ב </w:t>
      </w:r>
      <w:proofErr w:type="spellStart"/>
      <w:r w:rsidRPr="008A7E62">
        <w:rPr>
          <w:rFonts w:cs="Miriam" w:hint="cs"/>
          <w:rtl/>
        </w:rPr>
        <w:t>יב</w:t>
      </w:r>
      <w:proofErr w:type="spellEnd"/>
      <w:r w:rsidRPr="008A7E62">
        <w:rPr>
          <w:rFonts w:cs="Miriam" w:hint="cs"/>
          <w:rtl/>
        </w:rPr>
        <w:t xml:space="preserve"> טו, ובמפרשים) - חולי הנפשות.</w:t>
      </w:r>
    </w:p>
  </w:footnote>
  <w:footnote w:id="1830">
    <w:p w14:paraId="198EBC5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אות זו, עי' לעיל, אות </w:t>
      </w:r>
      <w:proofErr w:type="spellStart"/>
      <w:r w:rsidRPr="008A7E62">
        <w:rPr>
          <w:rFonts w:cs="Miriam" w:hint="cs"/>
          <w:rtl/>
        </w:rPr>
        <w:t>שיב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Ref145304687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1823</w:t>
      </w:r>
      <w:r w:rsidRPr="008A7E62">
        <w:rPr>
          <w:rFonts w:cs="Miriam"/>
          <w:rtl/>
        </w:rPr>
        <w:fldChar w:fldCharType="end"/>
      </w:r>
      <w:r w:rsidRPr="008A7E62">
        <w:rPr>
          <w:rFonts w:cs="Miriam" w:hint="cs"/>
          <w:rtl/>
        </w:rPr>
        <w:t>.</w:t>
      </w:r>
    </w:p>
  </w:footnote>
  <w:footnote w:id="1831">
    <w:p w14:paraId="13DBDCB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בראשית ה ט.</w:t>
      </w:r>
    </w:p>
  </w:footnote>
  <w:footnote w:id="1832">
    <w:p w14:paraId="74AF88D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דורש את </w:t>
      </w:r>
      <w:r w:rsidRPr="008A7E62">
        <w:rPr>
          <w:rFonts w:cs="Miriam"/>
          <w:rtl/>
        </w:rPr>
        <w:t>שֵׁם</w:t>
      </w:r>
      <w:r w:rsidRPr="008A7E62">
        <w:rPr>
          <w:rFonts w:cs="Miriam" w:hint="cs"/>
          <w:rtl/>
        </w:rPr>
        <w:t xml:space="preserve"> </w:t>
      </w:r>
      <w:r w:rsidRPr="008A7E62">
        <w:rPr>
          <w:rFonts w:cs="Miriam" w:hint="cs"/>
          <w:b/>
          <w:bCs/>
          <w:rtl/>
        </w:rPr>
        <w:t>'</w:t>
      </w:r>
      <w:r w:rsidRPr="008A7E62">
        <w:rPr>
          <w:rFonts w:cs="Miriam"/>
          <w:b/>
          <w:bCs/>
          <w:rtl/>
        </w:rPr>
        <w:t>קֵינָן</w:t>
      </w:r>
      <w:r w:rsidRPr="008A7E62">
        <w:rPr>
          <w:rFonts w:cs="Miriam" w:hint="cs"/>
          <w:b/>
          <w:bCs/>
          <w:rtl/>
        </w:rPr>
        <w:t>'</w:t>
      </w:r>
      <w:r w:rsidRPr="008A7E62">
        <w:rPr>
          <w:rFonts w:cs="Miriam" w:hint="cs"/>
          <w:rtl/>
        </w:rPr>
        <w:t xml:space="preserve"> מלשון </w:t>
      </w:r>
      <w:r w:rsidRPr="008A7E62">
        <w:rPr>
          <w:rFonts w:cs="Miriam" w:hint="cs"/>
          <w:b/>
          <w:bCs/>
          <w:rtl/>
        </w:rPr>
        <w:t>'</w:t>
      </w:r>
      <w:r w:rsidRPr="008A7E62">
        <w:rPr>
          <w:rFonts w:cs="Miriam"/>
          <w:b/>
          <w:bCs/>
          <w:rtl/>
        </w:rPr>
        <w:t>קִינָה</w:t>
      </w:r>
      <w:r w:rsidRPr="008A7E62">
        <w:rPr>
          <w:rFonts w:cs="Miriam" w:hint="cs"/>
          <w:b/>
          <w:bCs/>
          <w:rtl/>
        </w:rPr>
        <w:t>'</w:t>
      </w:r>
      <w:r w:rsidRPr="008A7E62">
        <w:rPr>
          <w:rFonts w:cs="Miriam" w:hint="cs"/>
          <w:rtl/>
        </w:rPr>
        <w:t xml:space="preserve"> [כמו (דה"ב לה כה): "</w:t>
      </w:r>
      <w:r w:rsidRPr="008A7E62">
        <w:rPr>
          <w:rFonts w:cs="Miriam"/>
          <w:rtl/>
        </w:rPr>
        <w:t>וַ</w:t>
      </w:r>
      <w:r w:rsidRPr="008A7E62">
        <w:rPr>
          <w:rFonts w:cs="Miriam"/>
          <w:b/>
          <w:bCs/>
          <w:rtl/>
        </w:rPr>
        <w:t>יְקוֹנֵן</w:t>
      </w:r>
      <w:r w:rsidRPr="008A7E62">
        <w:rPr>
          <w:rFonts w:cs="Miriam" w:hint="cs"/>
          <w:rtl/>
        </w:rPr>
        <w:t xml:space="preserve"> ירמיהו על יאשיהו, ויאמרו כל השרים והשרות </w:t>
      </w:r>
      <w:r w:rsidRPr="008A7E62">
        <w:rPr>
          <w:rFonts w:cs="Miriam"/>
          <w:rtl/>
        </w:rPr>
        <w:t>בְּקִינוֹתֵיהֶם</w:t>
      </w:r>
      <w:r w:rsidRPr="008A7E62">
        <w:rPr>
          <w:rFonts w:cs="Miriam" w:hint="cs"/>
          <w:rtl/>
        </w:rPr>
        <w:t xml:space="preserve"> על יאשיהו..."]. ועי' בפירוש הרוקח על התורה, דלהלן,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Ref145307962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1834</w:t>
      </w:r>
      <w:r w:rsidRPr="008A7E62">
        <w:rPr>
          <w:rFonts w:cs="Miriam"/>
          <w:rtl/>
        </w:rPr>
        <w:fldChar w:fldCharType="end"/>
      </w:r>
      <w:r w:rsidRPr="008A7E62">
        <w:rPr>
          <w:rFonts w:cs="Miriam" w:hint="cs"/>
          <w:rtl/>
        </w:rPr>
        <w:t>.</w:t>
      </w:r>
    </w:p>
  </w:footnote>
  <w:footnote w:id="1833">
    <w:p w14:paraId="0D22501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וסוף חטא - פורענות (עי' שבת </w:t>
      </w:r>
      <w:proofErr w:type="spellStart"/>
      <w:r w:rsidRPr="008A7E62">
        <w:rPr>
          <w:rFonts w:cs="Miriam" w:hint="cs"/>
          <w:rtl/>
        </w:rPr>
        <w:t>נה</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xml:space="preserve">), וכשנפרעו מהם, דורו </w:t>
      </w:r>
      <w:r w:rsidRPr="008A7E62">
        <w:rPr>
          <w:rFonts w:cs="Miriam"/>
          <w:rtl/>
        </w:rPr>
        <w:t>קוֹנֵן</w:t>
      </w:r>
      <w:r w:rsidRPr="008A7E62">
        <w:rPr>
          <w:rFonts w:cs="Miriam" w:hint="cs"/>
          <w:rtl/>
        </w:rPr>
        <w:t xml:space="preserve"> וקבל.</w:t>
      </w:r>
    </w:p>
  </w:footnote>
  <w:footnote w:id="1834">
    <w:p w14:paraId="7867590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במדרש אנונימי, בקצרה: "למה נקרא שמו '</w:t>
      </w:r>
      <w:r w:rsidRPr="008A7E62">
        <w:rPr>
          <w:rFonts w:cs="Miriam"/>
          <w:rtl/>
        </w:rPr>
        <w:t>קֵינָן</w:t>
      </w:r>
      <w:r w:rsidRPr="008A7E62">
        <w:rPr>
          <w:rFonts w:cs="Miriam" w:hint="cs"/>
          <w:rtl/>
        </w:rPr>
        <w:t>'? שהִ</w:t>
      </w:r>
      <w:r w:rsidRPr="008A7E62">
        <w:rPr>
          <w:rFonts w:cs="Miriam"/>
          <w:rtl/>
        </w:rPr>
        <w:t>קְנָה</w:t>
      </w:r>
      <w:r w:rsidRPr="008A7E62">
        <w:rPr>
          <w:rFonts w:cs="Miriam" w:hint="cs"/>
          <w:rtl/>
        </w:rPr>
        <w:t xml:space="preserve"> לדורו רעה, והטעה אותם". היינו, דרש את </w:t>
      </w:r>
      <w:r w:rsidRPr="008A7E62">
        <w:rPr>
          <w:rFonts w:cs="Miriam" w:hint="cs"/>
          <w:b/>
          <w:bCs/>
          <w:rtl/>
        </w:rPr>
        <w:t>'</w:t>
      </w:r>
      <w:r w:rsidRPr="008A7E62">
        <w:rPr>
          <w:rFonts w:cs="Miriam"/>
          <w:b/>
          <w:bCs/>
          <w:rtl/>
        </w:rPr>
        <w:t>קֵינָן</w:t>
      </w:r>
      <w:r w:rsidRPr="008A7E62">
        <w:rPr>
          <w:rFonts w:cs="Miriam" w:hint="cs"/>
          <w:b/>
          <w:bCs/>
          <w:rtl/>
        </w:rPr>
        <w:t>'</w:t>
      </w:r>
      <w:r w:rsidRPr="008A7E62">
        <w:rPr>
          <w:rFonts w:cs="Miriam" w:hint="cs"/>
          <w:rtl/>
        </w:rPr>
        <w:t xml:space="preserve"> מלשון </w:t>
      </w:r>
      <w:r w:rsidRPr="008A7E62">
        <w:rPr>
          <w:rFonts w:cs="Miriam" w:hint="cs"/>
          <w:b/>
          <w:bCs/>
          <w:rtl/>
        </w:rPr>
        <w:t>'</w:t>
      </w:r>
      <w:r w:rsidRPr="008A7E62">
        <w:rPr>
          <w:rFonts w:cs="Miriam"/>
          <w:b/>
          <w:bCs/>
          <w:rtl/>
        </w:rPr>
        <w:t>קִנְיָן</w:t>
      </w:r>
      <w:r w:rsidRPr="008A7E62">
        <w:rPr>
          <w:rFonts w:cs="Miriam" w:hint="cs"/>
          <w:b/>
          <w:bCs/>
          <w:rtl/>
        </w:rPr>
        <w:t>'</w:t>
      </w:r>
      <w:r w:rsidRPr="008A7E62">
        <w:rPr>
          <w:rFonts w:cs="Miriam" w:hint="cs"/>
          <w:rtl/>
        </w:rPr>
        <w:t xml:space="preserve">. ובפירוש הרוקח על התורה, בראשית, </w:t>
      </w:r>
      <w:proofErr w:type="spellStart"/>
      <w:r w:rsidRPr="008A7E62">
        <w:rPr>
          <w:rFonts w:cs="Miriam" w:hint="cs"/>
          <w:rtl/>
        </w:rPr>
        <w:t>ס"ע</w:t>
      </w:r>
      <w:proofErr w:type="spellEnd"/>
      <w:r w:rsidRPr="008A7E62">
        <w:rPr>
          <w:rFonts w:cs="Miriam" w:hint="cs"/>
          <w:rtl/>
        </w:rPr>
        <w:t xml:space="preserve"> צד, דרש את </w:t>
      </w:r>
      <w:r w:rsidRPr="008A7E62">
        <w:rPr>
          <w:rFonts w:cs="Miriam" w:hint="cs"/>
          <w:b/>
          <w:bCs/>
          <w:rtl/>
        </w:rPr>
        <w:t>'</w:t>
      </w:r>
      <w:r w:rsidRPr="008A7E62">
        <w:rPr>
          <w:rFonts w:cs="Miriam"/>
          <w:b/>
          <w:bCs/>
          <w:rtl/>
        </w:rPr>
        <w:t>קֵינָן</w:t>
      </w:r>
      <w:r w:rsidRPr="008A7E62">
        <w:rPr>
          <w:rFonts w:cs="Miriam" w:hint="cs"/>
          <w:b/>
          <w:bCs/>
          <w:rtl/>
        </w:rPr>
        <w:t>'</w:t>
      </w:r>
      <w:r w:rsidRPr="008A7E62">
        <w:rPr>
          <w:rFonts w:cs="Miriam" w:hint="cs"/>
          <w:rtl/>
        </w:rPr>
        <w:t xml:space="preserve"> בשני פנים: מלשון </w:t>
      </w:r>
      <w:r w:rsidRPr="008A7E62">
        <w:rPr>
          <w:rFonts w:cs="Miriam" w:hint="cs"/>
          <w:b/>
          <w:bCs/>
          <w:rtl/>
        </w:rPr>
        <w:t>'</w:t>
      </w:r>
      <w:r w:rsidRPr="008A7E62">
        <w:rPr>
          <w:rFonts w:cs="Miriam"/>
          <w:b/>
          <w:bCs/>
          <w:rtl/>
        </w:rPr>
        <w:t>קִנְיָן</w:t>
      </w:r>
      <w:r w:rsidRPr="008A7E62">
        <w:rPr>
          <w:rFonts w:cs="Miriam" w:hint="cs"/>
          <w:b/>
          <w:bCs/>
          <w:rtl/>
        </w:rPr>
        <w:t>'</w:t>
      </w:r>
      <w:r w:rsidRPr="008A7E62">
        <w:rPr>
          <w:rFonts w:cs="Miriam" w:hint="cs"/>
          <w:rtl/>
        </w:rPr>
        <w:t xml:space="preserve"> ומלשון </w:t>
      </w:r>
      <w:r w:rsidRPr="008A7E62">
        <w:rPr>
          <w:rFonts w:cs="Miriam" w:hint="cs"/>
          <w:b/>
          <w:bCs/>
          <w:rtl/>
        </w:rPr>
        <w:t>'</w:t>
      </w:r>
      <w:r w:rsidRPr="008A7E62">
        <w:rPr>
          <w:rFonts w:cs="Miriam"/>
          <w:b/>
          <w:bCs/>
          <w:rtl/>
        </w:rPr>
        <w:t>קִינָה</w:t>
      </w:r>
      <w:r w:rsidRPr="008A7E62">
        <w:rPr>
          <w:rFonts w:cs="Miriam" w:hint="cs"/>
          <w:b/>
          <w:bCs/>
          <w:rtl/>
        </w:rPr>
        <w:t>'</w:t>
      </w:r>
      <w:r w:rsidRPr="008A7E62">
        <w:rPr>
          <w:rFonts w:cs="Miriam" w:hint="cs"/>
          <w:rtl/>
        </w:rPr>
        <w:t xml:space="preserve"> (ועי'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Ref145307562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1832</w:t>
      </w:r>
      <w:r w:rsidRPr="008A7E62">
        <w:rPr>
          <w:rFonts w:cs="Miriam"/>
          <w:rtl/>
        </w:rPr>
        <w:fldChar w:fldCharType="end"/>
      </w:r>
      <w:r w:rsidRPr="008A7E62">
        <w:rPr>
          <w:rFonts w:cs="Miriam" w:hint="cs"/>
          <w:rtl/>
        </w:rPr>
        <w:t>), שכתב: "'</w:t>
      </w:r>
      <w:r w:rsidRPr="008A7E62">
        <w:rPr>
          <w:rFonts w:cs="Miriam"/>
          <w:rtl/>
        </w:rPr>
        <w:t>קֵינָן</w:t>
      </w:r>
      <w:r w:rsidRPr="008A7E62">
        <w:rPr>
          <w:rFonts w:cs="Miriam" w:hint="cs"/>
          <w:rtl/>
        </w:rPr>
        <w:t xml:space="preserve">', </w:t>
      </w:r>
      <w:proofErr w:type="spellStart"/>
      <w:r w:rsidRPr="008A7E62">
        <w:rPr>
          <w:rFonts w:cs="Miriam" w:hint="cs"/>
          <w:rtl/>
        </w:rPr>
        <w:t>קינטירין</w:t>
      </w:r>
      <w:proofErr w:type="spellEnd"/>
      <w:r w:rsidRPr="008A7E62">
        <w:rPr>
          <w:rFonts w:cs="Miriam" w:hint="cs"/>
          <w:rtl/>
        </w:rPr>
        <w:t xml:space="preserve">, </w:t>
      </w:r>
      <w:r w:rsidRPr="008A7E62">
        <w:rPr>
          <w:rFonts w:cs="Miriam"/>
          <w:rtl/>
        </w:rPr>
        <w:t>קִינָה</w:t>
      </w:r>
      <w:r w:rsidRPr="008A7E62">
        <w:rPr>
          <w:rFonts w:cs="Miriam" w:hint="cs"/>
          <w:rtl/>
        </w:rPr>
        <w:t>, והִ</w:t>
      </w:r>
      <w:r w:rsidRPr="008A7E62">
        <w:rPr>
          <w:rFonts w:cs="Miriam"/>
          <w:rtl/>
        </w:rPr>
        <w:t>קְנָה</w:t>
      </w:r>
      <w:r w:rsidRPr="008A7E62">
        <w:rPr>
          <w:rFonts w:cs="Miriam" w:hint="cs"/>
          <w:rtl/>
        </w:rPr>
        <w:t xml:space="preserve"> דורו לרעה, ומורה להם לרעה" [הניקוד במדרש אנונימי ובפירוש הרוקח הוא ממני].</w:t>
      </w:r>
    </w:p>
  </w:footnote>
  <w:footnote w:id="1835">
    <w:p w14:paraId="2FD0014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למקור אות זו, עי' לעיל, אות </w:t>
      </w:r>
      <w:proofErr w:type="spellStart"/>
      <w:r w:rsidRPr="008A7E62">
        <w:rPr>
          <w:rFonts w:cs="Miriam" w:hint="cs"/>
          <w:rtl/>
        </w:rPr>
        <w:t>שיב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Ref145304687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1823</w:t>
      </w:r>
      <w:r w:rsidRPr="008A7E62">
        <w:rPr>
          <w:rFonts w:cs="Miriam"/>
          <w:rtl/>
        </w:rPr>
        <w:fldChar w:fldCharType="end"/>
      </w:r>
      <w:r w:rsidRPr="008A7E62">
        <w:rPr>
          <w:rFonts w:cs="Miriam" w:hint="cs"/>
          <w:rtl/>
        </w:rPr>
        <w:t>.</w:t>
      </w:r>
    </w:p>
  </w:footnote>
  <w:footnote w:id="1836">
    <w:p w14:paraId="59CD7AB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ה </w:t>
      </w:r>
      <w:proofErr w:type="spellStart"/>
      <w:r w:rsidRPr="008A7E62">
        <w:rPr>
          <w:rFonts w:cs="Miriam" w:hint="cs"/>
          <w:rtl/>
        </w:rPr>
        <w:t>יב</w:t>
      </w:r>
      <w:proofErr w:type="spellEnd"/>
      <w:r w:rsidRPr="008A7E62">
        <w:rPr>
          <w:rFonts w:cs="Miriam" w:hint="cs"/>
          <w:rtl/>
        </w:rPr>
        <w:t>.</w:t>
      </w:r>
    </w:p>
  </w:footnote>
  <w:footnote w:id="1837">
    <w:p w14:paraId="3AE9F01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במדרש אנונימי [בפירוש הרוקח על התורה, בראשית, </w:t>
      </w:r>
      <w:proofErr w:type="spellStart"/>
      <w:r w:rsidRPr="008A7E62">
        <w:rPr>
          <w:rFonts w:cs="Miriam" w:hint="cs"/>
          <w:rtl/>
        </w:rPr>
        <w:t>ס"ע</w:t>
      </w:r>
      <w:proofErr w:type="spellEnd"/>
      <w:r w:rsidRPr="008A7E62">
        <w:rPr>
          <w:rFonts w:cs="Miriam" w:hint="cs"/>
          <w:rtl/>
        </w:rPr>
        <w:t xml:space="preserve"> צד, </w:t>
      </w:r>
      <w:proofErr w:type="spellStart"/>
      <w:r w:rsidRPr="008A7E62">
        <w:rPr>
          <w:rFonts w:cs="Miriam" w:hint="cs"/>
          <w:rtl/>
        </w:rPr>
        <w:t>הענין</w:t>
      </w:r>
      <w:proofErr w:type="spellEnd"/>
      <w:r w:rsidRPr="008A7E62">
        <w:rPr>
          <w:rFonts w:cs="Miriam" w:hint="cs"/>
          <w:rtl/>
        </w:rPr>
        <w:t xml:space="preserve"> שובש: "'</w:t>
      </w:r>
      <w:proofErr w:type="spellStart"/>
      <w:r w:rsidRPr="008A7E62">
        <w:rPr>
          <w:rFonts w:cs="Miriam" w:hint="cs"/>
          <w:rtl/>
        </w:rPr>
        <w:t>מהללאל</w:t>
      </w:r>
      <w:proofErr w:type="spellEnd"/>
      <w:r w:rsidRPr="008A7E62">
        <w:rPr>
          <w:rFonts w:cs="Miriam" w:hint="cs"/>
          <w:rtl/>
        </w:rPr>
        <w:t xml:space="preserve">', </w:t>
      </w:r>
      <w:proofErr w:type="spellStart"/>
      <w:r w:rsidRPr="008A7E62">
        <w:rPr>
          <w:rFonts w:cs="Miriam" w:hint="cs"/>
          <w:rtl/>
        </w:rPr>
        <w:t>מהיואל</w:t>
      </w:r>
      <w:proofErr w:type="spellEnd"/>
      <w:r w:rsidRPr="008A7E62">
        <w:rPr>
          <w:rFonts w:cs="Miriam" w:hint="cs"/>
          <w:rtl/>
        </w:rPr>
        <w:t xml:space="preserve">"]. וכאן נדרש </w:t>
      </w:r>
      <w:r w:rsidRPr="008A7E62">
        <w:rPr>
          <w:rFonts w:cs="Miriam" w:hint="cs"/>
          <w:b/>
          <w:bCs/>
          <w:rtl/>
        </w:rPr>
        <w:t>'</w:t>
      </w:r>
      <w:proofErr w:type="spellStart"/>
      <w:r w:rsidRPr="008A7E62">
        <w:rPr>
          <w:rFonts w:cs="Miriam"/>
          <w:b/>
          <w:bCs/>
          <w:rtl/>
        </w:rPr>
        <w:t>מַהֲלַלְאֵל</w:t>
      </w:r>
      <w:proofErr w:type="spellEnd"/>
      <w:r w:rsidRPr="008A7E62">
        <w:rPr>
          <w:rFonts w:cs="Miriam" w:hint="cs"/>
          <w:b/>
          <w:bCs/>
          <w:rtl/>
        </w:rPr>
        <w:t>'</w:t>
      </w:r>
      <w:r w:rsidRPr="008A7E62">
        <w:rPr>
          <w:rFonts w:cs="Miriam" w:hint="cs"/>
          <w:rtl/>
        </w:rPr>
        <w:t xml:space="preserve"> כנוטריקון: </w:t>
      </w:r>
      <w:r w:rsidRPr="008A7E62">
        <w:rPr>
          <w:rFonts w:cs="Miriam" w:hint="cs"/>
          <w:b/>
          <w:bCs/>
          <w:rtl/>
        </w:rPr>
        <w:t>'</w:t>
      </w:r>
      <w:r w:rsidRPr="008A7E62">
        <w:rPr>
          <w:rFonts w:cs="Miriam"/>
          <w:b/>
          <w:bCs/>
          <w:rtl/>
        </w:rPr>
        <w:t>מְהַלֵּל</w:t>
      </w:r>
      <w:r w:rsidRPr="008A7E62">
        <w:rPr>
          <w:rFonts w:cs="Miriam" w:hint="cs"/>
          <w:b/>
          <w:bCs/>
          <w:rtl/>
        </w:rPr>
        <w:t xml:space="preserve"> </w:t>
      </w:r>
      <w:r w:rsidRPr="008A7E62">
        <w:rPr>
          <w:rFonts w:cs="Miriam"/>
          <w:b/>
          <w:bCs/>
          <w:rtl/>
        </w:rPr>
        <w:t>אֵל</w:t>
      </w:r>
      <w:r w:rsidRPr="008A7E62">
        <w:rPr>
          <w:rFonts w:cs="Miriam" w:hint="cs"/>
          <w:b/>
          <w:bCs/>
          <w:rtl/>
        </w:rPr>
        <w:t>'</w:t>
      </w:r>
      <w:r w:rsidRPr="008A7E62">
        <w:rPr>
          <w:rFonts w:cs="Miriam" w:hint="cs"/>
          <w:rtl/>
        </w:rPr>
        <w:t>. כלומר, מהלל ומשבח את הקב"ה.</w:t>
      </w:r>
    </w:p>
  </w:footnote>
  <w:footnote w:id="1838">
    <w:p w14:paraId="3BAB5C0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למקור אות זו, עי' לעיל, אות </w:t>
      </w:r>
      <w:proofErr w:type="spellStart"/>
      <w:r w:rsidRPr="008A7E62">
        <w:rPr>
          <w:rFonts w:cs="Miriam" w:hint="cs"/>
          <w:rtl/>
        </w:rPr>
        <w:t>שיב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Ref145304687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1823</w:t>
      </w:r>
      <w:r w:rsidRPr="008A7E62">
        <w:rPr>
          <w:rFonts w:cs="Miriam"/>
          <w:rtl/>
        </w:rPr>
        <w:fldChar w:fldCharType="end"/>
      </w:r>
      <w:r w:rsidRPr="008A7E62">
        <w:rPr>
          <w:rFonts w:cs="Miriam" w:hint="cs"/>
          <w:rtl/>
        </w:rPr>
        <w:t>.</w:t>
      </w:r>
    </w:p>
  </w:footnote>
  <w:footnote w:id="1839">
    <w:p w14:paraId="37F60D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עי' בראשית</w:t>
      </w:r>
      <w:r w:rsidR="00946FB2" w:rsidRPr="008A7E62">
        <w:rPr>
          <w:rFonts w:cs="Miriam" w:hint="cs"/>
          <w:rtl/>
        </w:rPr>
        <w:t xml:space="preserve"> </w:t>
      </w:r>
      <w:r w:rsidRPr="008A7E62">
        <w:rPr>
          <w:rFonts w:cs="Miriam" w:hint="cs"/>
          <w:rtl/>
        </w:rPr>
        <w:t>ה טו.</w:t>
      </w:r>
    </w:p>
  </w:footnote>
  <w:footnote w:id="1840">
    <w:p w14:paraId="756622A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דורש את </w:t>
      </w:r>
      <w:r w:rsidRPr="008A7E62">
        <w:rPr>
          <w:rFonts w:cs="Miriam" w:hint="cs"/>
          <w:b/>
          <w:bCs/>
          <w:rtl/>
        </w:rPr>
        <w:t>'</w:t>
      </w:r>
      <w:r w:rsidRPr="008A7E62">
        <w:rPr>
          <w:rFonts w:cs="Miriam"/>
          <w:b/>
          <w:bCs/>
          <w:rtl/>
        </w:rPr>
        <w:t>יֶרֶד</w:t>
      </w:r>
      <w:r w:rsidRPr="008A7E62">
        <w:rPr>
          <w:rFonts w:cs="Miriam" w:hint="cs"/>
          <w:b/>
          <w:bCs/>
          <w:rtl/>
        </w:rPr>
        <w:t>'</w:t>
      </w:r>
      <w:r w:rsidRPr="008A7E62">
        <w:rPr>
          <w:rFonts w:cs="Miriam" w:hint="cs"/>
          <w:rtl/>
        </w:rPr>
        <w:t xml:space="preserve"> מלשון </w:t>
      </w:r>
      <w:r w:rsidRPr="008A7E62">
        <w:rPr>
          <w:rFonts w:cs="Miriam" w:hint="cs"/>
          <w:b/>
          <w:bCs/>
          <w:rtl/>
        </w:rPr>
        <w:t>'</w:t>
      </w:r>
      <w:r w:rsidRPr="008A7E62">
        <w:rPr>
          <w:rFonts w:cs="Miriam"/>
          <w:b/>
          <w:bCs/>
          <w:rtl/>
        </w:rPr>
        <w:t>יְרִידָה</w:t>
      </w:r>
      <w:r w:rsidRPr="008A7E62">
        <w:rPr>
          <w:rFonts w:cs="Miriam" w:hint="cs"/>
          <w:b/>
          <w:bCs/>
          <w:rtl/>
        </w:rPr>
        <w:t>'</w:t>
      </w:r>
      <w:r w:rsidRPr="008A7E62">
        <w:rPr>
          <w:rFonts w:cs="Miriam" w:hint="cs"/>
          <w:rtl/>
        </w:rPr>
        <w:t xml:space="preserve">. גם במדרש אגדה, בראשית ה </w:t>
      </w:r>
      <w:proofErr w:type="spellStart"/>
      <w:r w:rsidRPr="008A7E62">
        <w:rPr>
          <w:rFonts w:cs="Miriam" w:hint="cs"/>
          <w:rtl/>
        </w:rPr>
        <w:t>יח</w:t>
      </w:r>
      <w:proofErr w:type="spellEnd"/>
      <w:r w:rsidRPr="008A7E62">
        <w:rPr>
          <w:rFonts w:cs="Miriam" w:hint="cs"/>
          <w:rtl/>
        </w:rPr>
        <w:t>, דורשו מלשון '</w:t>
      </w:r>
      <w:r w:rsidRPr="008A7E62">
        <w:rPr>
          <w:rFonts w:cs="Miriam"/>
          <w:rtl/>
        </w:rPr>
        <w:t>יְרִידָה</w:t>
      </w:r>
      <w:r w:rsidRPr="008A7E62">
        <w:rPr>
          <w:rFonts w:cs="Miriam" w:hint="cs"/>
          <w:rtl/>
        </w:rPr>
        <w:t xml:space="preserve">', אך מסיעו לשבח ולא לגנאי!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Ref145309097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1841</w:t>
      </w:r>
      <w:r w:rsidRPr="008A7E62">
        <w:rPr>
          <w:rFonts w:cs="Miriam"/>
          <w:rtl/>
        </w:rPr>
        <w:fldChar w:fldCharType="end"/>
      </w:r>
      <w:r w:rsidRPr="008A7E62">
        <w:rPr>
          <w:rFonts w:cs="Miriam" w:hint="cs"/>
          <w:rtl/>
        </w:rPr>
        <w:t>.</w:t>
      </w:r>
    </w:p>
  </w:footnote>
  <w:footnote w:id="1841">
    <w:p w14:paraId="6A4BCCBC"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כך במדרש אנונימי. ובקיצור נמרץ בפירוש הרוקח על התורה, בראשית, </w:t>
      </w:r>
      <w:proofErr w:type="spellStart"/>
      <w:r w:rsidRPr="008A7E62">
        <w:rPr>
          <w:rFonts w:hint="cs"/>
          <w:rtl/>
        </w:rPr>
        <w:t>ס"ע</w:t>
      </w:r>
      <w:proofErr w:type="spellEnd"/>
      <w:r w:rsidRPr="008A7E62">
        <w:rPr>
          <w:rFonts w:hint="cs"/>
          <w:rtl/>
        </w:rPr>
        <w:t xml:space="preserve"> צד: "'ירד', הורידן למדרגה התחתונה". טעם אחר לשמו במדרש אגדה, שם: "</w:t>
      </w:r>
      <w:r w:rsidRPr="008A7E62">
        <w:rPr>
          <w:rFonts w:hint="eastAsia"/>
          <w:rtl/>
        </w:rPr>
        <w:t>ולמה</w:t>
      </w:r>
      <w:r w:rsidRPr="008A7E62">
        <w:rPr>
          <w:rtl/>
        </w:rPr>
        <w:t xml:space="preserve"> </w:t>
      </w:r>
      <w:r w:rsidRPr="008A7E62">
        <w:rPr>
          <w:rFonts w:hint="eastAsia"/>
          <w:rtl/>
        </w:rPr>
        <w:t>נקרא</w:t>
      </w:r>
      <w:r w:rsidRPr="008A7E62">
        <w:rPr>
          <w:rtl/>
        </w:rPr>
        <w:t xml:space="preserve"> </w:t>
      </w:r>
      <w:r w:rsidRPr="008A7E62">
        <w:rPr>
          <w:rFonts w:hint="eastAsia"/>
          <w:rtl/>
        </w:rPr>
        <w:t>שמו</w:t>
      </w:r>
      <w:r w:rsidRPr="008A7E62">
        <w:rPr>
          <w:rtl/>
        </w:rPr>
        <w:t xml:space="preserve"> </w:t>
      </w:r>
      <w:r w:rsidRPr="008A7E62">
        <w:rPr>
          <w:rFonts w:hint="cs"/>
          <w:rtl/>
        </w:rPr>
        <w:t>'</w:t>
      </w:r>
      <w:r w:rsidRPr="008A7E62">
        <w:rPr>
          <w:rFonts w:hint="eastAsia"/>
          <w:rtl/>
        </w:rPr>
        <w:t>ירד</w:t>
      </w:r>
      <w:r w:rsidRPr="008A7E62">
        <w:rPr>
          <w:rFonts w:hint="cs"/>
          <w:rtl/>
        </w:rPr>
        <w:t>'?</w:t>
      </w:r>
      <w:r w:rsidRPr="008A7E62">
        <w:rPr>
          <w:rtl/>
        </w:rPr>
        <w:t xml:space="preserve"> </w:t>
      </w:r>
      <w:r w:rsidRPr="008A7E62">
        <w:rPr>
          <w:rFonts w:hint="eastAsia"/>
          <w:rtl/>
        </w:rPr>
        <w:t>שבימיו</w:t>
      </w:r>
      <w:r w:rsidRPr="008A7E62">
        <w:rPr>
          <w:rtl/>
        </w:rPr>
        <w:t xml:space="preserve"> </w:t>
      </w:r>
      <w:r w:rsidRPr="008A7E62">
        <w:rPr>
          <w:rFonts w:hint="eastAsia"/>
          <w:rtl/>
        </w:rPr>
        <w:t>ירדו</w:t>
      </w:r>
      <w:r w:rsidRPr="008A7E62">
        <w:rPr>
          <w:rtl/>
        </w:rPr>
        <w:t xml:space="preserve"> </w:t>
      </w:r>
      <w:r w:rsidRPr="008A7E62">
        <w:rPr>
          <w:rFonts w:hint="eastAsia"/>
          <w:rtl/>
        </w:rPr>
        <w:t>המלאכים</w:t>
      </w:r>
      <w:r w:rsidRPr="008A7E62">
        <w:rPr>
          <w:rtl/>
        </w:rPr>
        <w:t xml:space="preserve"> </w:t>
      </w:r>
      <w:r w:rsidRPr="008A7E62">
        <w:rPr>
          <w:rFonts w:hint="eastAsia"/>
          <w:rtl/>
        </w:rPr>
        <w:t>מן</w:t>
      </w:r>
      <w:r w:rsidRPr="008A7E62">
        <w:rPr>
          <w:rtl/>
        </w:rPr>
        <w:t xml:space="preserve"> </w:t>
      </w:r>
      <w:r w:rsidRPr="008A7E62">
        <w:rPr>
          <w:rFonts w:hint="eastAsia"/>
          <w:rtl/>
        </w:rPr>
        <w:t>השמים</w:t>
      </w:r>
      <w:r w:rsidRPr="008A7E62">
        <w:rPr>
          <w:rFonts w:hint="cs"/>
          <w:rtl/>
        </w:rPr>
        <w:t>,</w:t>
      </w:r>
      <w:r w:rsidRPr="008A7E62">
        <w:rPr>
          <w:rtl/>
        </w:rPr>
        <w:t xml:space="preserve"> </w:t>
      </w:r>
      <w:r w:rsidRPr="008A7E62">
        <w:rPr>
          <w:rFonts w:hint="eastAsia"/>
          <w:rtl/>
        </w:rPr>
        <w:t>והיו</w:t>
      </w:r>
      <w:r w:rsidRPr="008A7E62">
        <w:rPr>
          <w:rtl/>
        </w:rPr>
        <w:t xml:space="preserve"> </w:t>
      </w:r>
      <w:r w:rsidRPr="008A7E62">
        <w:rPr>
          <w:rFonts w:hint="eastAsia"/>
          <w:rtl/>
        </w:rPr>
        <w:t>מלמדים</w:t>
      </w:r>
      <w:r w:rsidRPr="008A7E62">
        <w:rPr>
          <w:rtl/>
        </w:rPr>
        <w:t xml:space="preserve"> </w:t>
      </w:r>
      <w:r w:rsidRPr="008A7E62">
        <w:rPr>
          <w:rFonts w:hint="eastAsia"/>
          <w:rtl/>
        </w:rPr>
        <w:t>הבריות</w:t>
      </w:r>
      <w:r w:rsidRPr="008A7E62">
        <w:rPr>
          <w:rtl/>
        </w:rPr>
        <w:t xml:space="preserve"> </w:t>
      </w:r>
      <w:r w:rsidRPr="008A7E62">
        <w:rPr>
          <w:rFonts w:hint="eastAsia"/>
          <w:rtl/>
        </w:rPr>
        <w:t>היאך</w:t>
      </w:r>
      <w:r w:rsidRPr="008A7E62">
        <w:rPr>
          <w:rtl/>
        </w:rPr>
        <w:t xml:space="preserve"> </w:t>
      </w:r>
      <w:r w:rsidRPr="008A7E62">
        <w:rPr>
          <w:rFonts w:hint="eastAsia"/>
          <w:rtl/>
        </w:rPr>
        <w:t>יעבדו</w:t>
      </w:r>
      <w:r w:rsidRPr="008A7E62">
        <w:rPr>
          <w:rtl/>
        </w:rPr>
        <w:t xml:space="preserve"> </w:t>
      </w:r>
      <w:r w:rsidRPr="008A7E62">
        <w:rPr>
          <w:rFonts w:hint="eastAsia"/>
          <w:rtl/>
        </w:rPr>
        <w:t>להקב</w:t>
      </w:r>
      <w:r w:rsidRPr="008A7E62">
        <w:rPr>
          <w:rtl/>
        </w:rPr>
        <w:t>"</w:t>
      </w:r>
      <w:r w:rsidRPr="008A7E62">
        <w:rPr>
          <w:rFonts w:hint="eastAsia"/>
          <w:rtl/>
        </w:rPr>
        <w:t>ה</w:t>
      </w:r>
      <w:r w:rsidRPr="008A7E62">
        <w:rPr>
          <w:rFonts w:hint="cs"/>
          <w:rtl/>
        </w:rPr>
        <w:t xml:space="preserve">". ועי' </w:t>
      </w:r>
      <w:proofErr w:type="spellStart"/>
      <w:r w:rsidRPr="008A7E62">
        <w:rPr>
          <w:rFonts w:hint="cs"/>
          <w:rtl/>
        </w:rPr>
        <w:t>תו"ש</w:t>
      </w:r>
      <w:proofErr w:type="spellEnd"/>
      <w:r w:rsidRPr="008A7E62">
        <w:rPr>
          <w:rFonts w:hint="cs"/>
          <w:rtl/>
        </w:rPr>
        <w:t xml:space="preserve">, בראשית ה </w:t>
      </w:r>
      <w:proofErr w:type="spellStart"/>
      <w:r w:rsidRPr="008A7E62">
        <w:rPr>
          <w:rFonts w:hint="cs"/>
          <w:rtl/>
        </w:rPr>
        <w:t>יח</w:t>
      </w:r>
      <w:proofErr w:type="spellEnd"/>
      <w:r w:rsidRPr="008A7E62">
        <w:rPr>
          <w:rFonts w:hint="cs"/>
          <w:rtl/>
        </w:rPr>
        <w:t>, אות נא, בביאור.</w:t>
      </w:r>
    </w:p>
  </w:footnote>
  <w:footnote w:id="1842">
    <w:p w14:paraId="78FA3C8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למקור אות זו, עי' לעיל, אות </w:t>
      </w:r>
      <w:proofErr w:type="spellStart"/>
      <w:r w:rsidRPr="008A7E62">
        <w:rPr>
          <w:rFonts w:cs="Miriam" w:hint="cs"/>
          <w:rtl/>
        </w:rPr>
        <w:t>שיב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Ref145304687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1823</w:t>
      </w:r>
      <w:r w:rsidRPr="008A7E62">
        <w:rPr>
          <w:rFonts w:cs="Miriam"/>
          <w:rtl/>
        </w:rPr>
        <w:fldChar w:fldCharType="end"/>
      </w:r>
      <w:r w:rsidRPr="008A7E62">
        <w:rPr>
          <w:rFonts w:cs="Miriam" w:hint="cs"/>
          <w:rtl/>
        </w:rPr>
        <w:t>.</w:t>
      </w:r>
    </w:p>
  </w:footnote>
  <w:footnote w:id="1843">
    <w:p w14:paraId="32F03CD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ה </w:t>
      </w:r>
      <w:proofErr w:type="spellStart"/>
      <w:r w:rsidRPr="008A7E62">
        <w:rPr>
          <w:rFonts w:cs="Miriam" w:hint="cs"/>
          <w:rtl/>
        </w:rPr>
        <w:t>יח</w:t>
      </w:r>
      <w:proofErr w:type="spellEnd"/>
      <w:r w:rsidRPr="008A7E62">
        <w:rPr>
          <w:rFonts w:cs="Miriam" w:hint="cs"/>
          <w:rtl/>
        </w:rPr>
        <w:t>.</w:t>
      </w:r>
    </w:p>
  </w:footnote>
  <w:footnote w:id="1844">
    <w:p w14:paraId="455BCB0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על </w:t>
      </w:r>
      <w:proofErr w:type="spellStart"/>
      <w:r w:rsidRPr="008A7E62">
        <w:rPr>
          <w:rFonts w:cs="Miriam" w:hint="cs"/>
          <w:rtl/>
        </w:rPr>
        <w:t>צידקותו</w:t>
      </w:r>
      <w:proofErr w:type="spellEnd"/>
      <w:r w:rsidRPr="008A7E62">
        <w:rPr>
          <w:rFonts w:cs="Miriam" w:hint="cs"/>
          <w:rtl/>
        </w:rPr>
        <w:t xml:space="preserve"> של חנוך, עי' </w:t>
      </w:r>
      <w:proofErr w:type="spellStart"/>
      <w:r w:rsidRPr="008A7E62">
        <w:rPr>
          <w:rFonts w:cs="Miriam" w:hint="cs"/>
          <w:rtl/>
        </w:rPr>
        <w:t>תו"ש</w:t>
      </w:r>
      <w:proofErr w:type="spellEnd"/>
      <w:r w:rsidRPr="008A7E62">
        <w:rPr>
          <w:rFonts w:cs="Miriam" w:hint="cs"/>
          <w:rtl/>
        </w:rPr>
        <w:t>, בראשית ה, אות נב ואילך, ובכל הנסמן שם.</w:t>
      </w:r>
    </w:p>
  </w:footnote>
  <w:footnote w:id="1845">
    <w:p w14:paraId="6D88456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המשך הפסוק: "כי לקח אותו </w:t>
      </w:r>
      <w:proofErr w:type="spellStart"/>
      <w:r w:rsidRPr="008A7E62">
        <w:rPr>
          <w:rFonts w:cs="Miriam" w:hint="cs"/>
          <w:rtl/>
        </w:rPr>
        <w:t>אלקים</w:t>
      </w:r>
      <w:proofErr w:type="spellEnd"/>
      <w:r w:rsidRPr="008A7E62">
        <w:rPr>
          <w:rFonts w:cs="Miriam" w:hint="cs"/>
          <w:rtl/>
        </w:rPr>
        <w:t>".</w:t>
      </w:r>
    </w:p>
  </w:footnote>
  <w:footnote w:id="1846">
    <w:p w14:paraId="1FDB37F1"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כך במדרש אנונימי. וכנראה דורש את </w:t>
      </w:r>
      <w:r w:rsidRPr="008A7E62">
        <w:rPr>
          <w:rFonts w:hint="cs"/>
          <w:b/>
          <w:bCs/>
          <w:rtl/>
        </w:rPr>
        <w:t>'</w:t>
      </w:r>
      <w:r w:rsidRPr="008A7E62">
        <w:rPr>
          <w:b/>
          <w:bCs/>
          <w:rtl/>
        </w:rPr>
        <w:t>חֲנוֹךְ</w:t>
      </w:r>
      <w:r w:rsidRPr="008A7E62">
        <w:rPr>
          <w:rFonts w:hint="cs"/>
          <w:b/>
          <w:bCs/>
          <w:rtl/>
        </w:rPr>
        <w:t>'</w:t>
      </w:r>
      <w:r w:rsidRPr="008A7E62">
        <w:rPr>
          <w:rFonts w:hint="cs"/>
          <w:rtl/>
        </w:rPr>
        <w:t xml:space="preserve"> מלשון </w:t>
      </w:r>
      <w:r w:rsidRPr="008A7E62">
        <w:rPr>
          <w:rFonts w:hint="cs"/>
          <w:b/>
          <w:bCs/>
          <w:rtl/>
        </w:rPr>
        <w:t>'</w:t>
      </w:r>
      <w:r w:rsidRPr="008A7E62">
        <w:rPr>
          <w:rFonts w:hint="eastAsia"/>
          <w:b/>
          <w:bCs/>
          <w:rtl/>
        </w:rPr>
        <w:t>חִנּוּךְ</w:t>
      </w:r>
      <w:r w:rsidRPr="008A7E62">
        <w:rPr>
          <w:rFonts w:hint="cs"/>
          <w:b/>
          <w:bCs/>
          <w:rtl/>
        </w:rPr>
        <w:t>'</w:t>
      </w:r>
      <w:r w:rsidRPr="008A7E62">
        <w:rPr>
          <w:rFonts w:hint="cs"/>
          <w:rtl/>
        </w:rPr>
        <w:t xml:space="preserve">, שחינך עצמו בדרכי שמים. וכך בפירוש הרוקח על התורה, בראשית, ר"ע </w:t>
      </w:r>
      <w:proofErr w:type="spellStart"/>
      <w:r w:rsidRPr="008A7E62">
        <w:rPr>
          <w:rFonts w:hint="cs"/>
          <w:rtl/>
        </w:rPr>
        <w:t>צה</w:t>
      </w:r>
      <w:proofErr w:type="spellEnd"/>
      <w:r w:rsidRPr="008A7E62">
        <w:rPr>
          <w:rFonts w:hint="cs"/>
          <w:rtl/>
        </w:rPr>
        <w:t xml:space="preserve">: "'חנוך', חינך עצמו לעבוד לבוראו". והשווה חזקוני, בראשית ה </w:t>
      </w:r>
      <w:proofErr w:type="spellStart"/>
      <w:r w:rsidRPr="008A7E62">
        <w:rPr>
          <w:rFonts w:hint="cs"/>
          <w:rtl/>
        </w:rPr>
        <w:t>יח</w:t>
      </w:r>
      <w:proofErr w:type="spellEnd"/>
      <w:r w:rsidRPr="008A7E62">
        <w:rPr>
          <w:rFonts w:hint="cs"/>
          <w:rtl/>
        </w:rPr>
        <w:t>: "'</w:t>
      </w:r>
      <w:r w:rsidRPr="008A7E62">
        <w:rPr>
          <w:rtl/>
        </w:rPr>
        <w:t xml:space="preserve">ויולד את </w:t>
      </w:r>
      <w:r w:rsidRPr="008A7E62">
        <w:rPr>
          <w:b/>
          <w:bCs/>
          <w:rtl/>
        </w:rPr>
        <w:t>חנוך</w:t>
      </w:r>
      <w:r w:rsidRPr="008A7E62">
        <w:rPr>
          <w:rFonts w:hint="cs"/>
          <w:rtl/>
        </w:rPr>
        <w:t>',</w:t>
      </w:r>
      <w:r w:rsidRPr="008A7E62">
        <w:rPr>
          <w:rtl/>
        </w:rPr>
        <w:t xml:space="preserve"> שביעי היה</w:t>
      </w:r>
      <w:r w:rsidRPr="008A7E62">
        <w:rPr>
          <w:rFonts w:hint="cs"/>
          <w:rtl/>
        </w:rPr>
        <w:t>,</w:t>
      </w:r>
      <w:r w:rsidRPr="008A7E62">
        <w:rPr>
          <w:rtl/>
        </w:rPr>
        <w:t xml:space="preserve"> ו</w:t>
      </w:r>
      <w:r w:rsidRPr="008A7E62">
        <w:rPr>
          <w:b/>
          <w:bCs/>
          <w:rtl/>
        </w:rPr>
        <w:t>נתחנך</w:t>
      </w:r>
      <w:r w:rsidRPr="008A7E62">
        <w:rPr>
          <w:rtl/>
        </w:rPr>
        <w:t xml:space="preserve"> לקדושה</w:t>
      </w:r>
      <w:r w:rsidRPr="008A7E62">
        <w:rPr>
          <w:rFonts w:hint="cs"/>
          <w:rtl/>
        </w:rPr>
        <w:t>...". ועי' מדרש שכל טוב, בראשית מו ט (על חנוך אחר!).</w:t>
      </w:r>
    </w:p>
    <w:p w14:paraId="37FDE2F5" w14:textId="77777777" w:rsidR="004179C0" w:rsidRPr="008A7E62" w:rsidRDefault="004179C0" w:rsidP="009B526A">
      <w:pPr>
        <w:pStyle w:val="a3"/>
        <w:rPr>
          <w:rFonts w:cs="Miriam"/>
        </w:rPr>
      </w:pPr>
      <w:proofErr w:type="spellStart"/>
      <w:r w:rsidRPr="008A7E62">
        <w:rPr>
          <w:rFonts w:cs="Miriam" w:hint="cs"/>
          <w:rtl/>
        </w:rPr>
        <w:t>ובענין</w:t>
      </w:r>
      <w:proofErr w:type="spellEnd"/>
      <w:r w:rsidRPr="008A7E62">
        <w:rPr>
          <w:rFonts w:cs="Miriam" w:hint="cs"/>
          <w:rtl/>
        </w:rPr>
        <w:t xml:space="preserve"> ש'לקחו </w:t>
      </w:r>
      <w:proofErr w:type="spellStart"/>
      <w:r w:rsidRPr="008A7E62">
        <w:rPr>
          <w:rFonts w:cs="Miriam" w:hint="cs"/>
          <w:rtl/>
        </w:rPr>
        <w:t>אלהים</w:t>
      </w:r>
      <w:proofErr w:type="spellEnd"/>
      <w:r w:rsidRPr="008A7E62">
        <w:rPr>
          <w:rFonts w:cs="Miriam" w:hint="cs"/>
          <w:rtl/>
        </w:rPr>
        <w:t xml:space="preserve"> וגנזו', היינו שחנוך עלה לשמים בגופו ונגנז שם, עי' תרגום </w:t>
      </w:r>
      <w:proofErr w:type="spellStart"/>
      <w:r w:rsidRPr="008A7E62">
        <w:rPr>
          <w:rFonts w:cs="Miriam" w:hint="cs"/>
          <w:rtl/>
        </w:rPr>
        <w:t>יב"ע</w:t>
      </w:r>
      <w:proofErr w:type="spellEnd"/>
      <w:r w:rsidRPr="008A7E62">
        <w:rPr>
          <w:rFonts w:cs="Miriam" w:hint="cs"/>
          <w:rtl/>
        </w:rPr>
        <w:t xml:space="preserve">, בראשית ה כד; </w:t>
      </w:r>
      <w:proofErr w:type="spellStart"/>
      <w:r w:rsidRPr="008A7E62">
        <w:rPr>
          <w:rFonts w:cs="Miriam" w:hint="cs"/>
          <w:rtl/>
        </w:rPr>
        <w:t>תו"ש</w:t>
      </w:r>
      <w:proofErr w:type="spellEnd"/>
      <w:r w:rsidRPr="008A7E62">
        <w:rPr>
          <w:rFonts w:cs="Miriam" w:hint="cs"/>
          <w:rtl/>
        </w:rPr>
        <w:t>, בראשית שם, אות ס ואות סד, ובכל הנסמן שם.</w:t>
      </w:r>
    </w:p>
  </w:footnote>
  <w:footnote w:id="1847">
    <w:p w14:paraId="21F892A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בשנויים קלים, במדרש אנונימי (עי' לעיל, אות </w:t>
      </w:r>
      <w:proofErr w:type="spellStart"/>
      <w:r w:rsidRPr="008A7E62">
        <w:rPr>
          <w:rFonts w:cs="Miriam" w:hint="cs"/>
          <w:rtl/>
        </w:rPr>
        <w:t>שיב</w:t>
      </w:r>
      <w:proofErr w:type="spellEnd"/>
      <w:r w:rsidRPr="008A7E62">
        <w:rPr>
          <w:rFonts w:cs="Miriam" w:hint="cs"/>
          <w:rtl/>
        </w:rPr>
        <w:t xml:space="preserve">,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Ref145304687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1823</w:t>
      </w:r>
      <w:r w:rsidRPr="008A7E62">
        <w:rPr>
          <w:rFonts w:cs="Miriam"/>
          <w:rtl/>
        </w:rPr>
        <w:fldChar w:fldCharType="end"/>
      </w:r>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בראשית, רמז </w:t>
      </w:r>
      <w:proofErr w:type="spellStart"/>
      <w:r w:rsidRPr="008A7E62">
        <w:rPr>
          <w:rFonts w:cs="Miriam" w:hint="cs"/>
          <w:rtl/>
        </w:rPr>
        <w:t>מב</w:t>
      </w:r>
      <w:proofErr w:type="spellEnd"/>
      <w:r w:rsidRPr="008A7E62">
        <w:rPr>
          <w:rFonts w:cs="Miriam" w:hint="cs"/>
          <w:rtl/>
        </w:rPr>
        <w:t xml:space="preserve">; פירוש הרוקח על התורה, בראשית, ר"ע צו; ספר </w:t>
      </w:r>
      <w:proofErr w:type="spellStart"/>
      <w:r w:rsidRPr="008A7E62">
        <w:rPr>
          <w:rFonts w:cs="Miriam" w:hint="cs"/>
          <w:rtl/>
        </w:rPr>
        <w:t>הזכרונות</w:t>
      </w:r>
      <w:proofErr w:type="spellEnd"/>
      <w:r w:rsidRPr="008A7E62">
        <w:rPr>
          <w:rFonts w:cs="Miriam" w:hint="cs"/>
          <w:rtl/>
        </w:rPr>
        <w:t xml:space="preserve">, מהדורת ע' </w:t>
      </w:r>
      <w:proofErr w:type="spellStart"/>
      <w:r w:rsidRPr="008A7E62">
        <w:rPr>
          <w:rFonts w:cs="Miriam" w:hint="cs"/>
          <w:rtl/>
        </w:rPr>
        <w:t>יסיף</w:t>
      </w:r>
      <w:proofErr w:type="spellEnd"/>
      <w:r w:rsidRPr="008A7E62">
        <w:rPr>
          <w:rFonts w:cs="Miriam" w:hint="cs"/>
          <w:rtl/>
        </w:rPr>
        <w:t xml:space="preserve">, תל אביב </w:t>
      </w:r>
      <w:proofErr w:type="spellStart"/>
      <w:r w:rsidRPr="008A7E62">
        <w:rPr>
          <w:rFonts w:cs="Miriam" w:hint="cs"/>
          <w:rtl/>
        </w:rPr>
        <w:t>תשסא</w:t>
      </w:r>
      <w:proofErr w:type="spellEnd"/>
      <w:r w:rsidRPr="008A7E62">
        <w:rPr>
          <w:rFonts w:cs="Miriam" w:hint="cs"/>
          <w:rtl/>
        </w:rPr>
        <w:t>, עמ' 113; כד הקמח, ערך 'אבל' (א), עמ' מה.</w:t>
      </w:r>
    </w:p>
  </w:footnote>
  <w:footnote w:id="1848">
    <w:p w14:paraId="581E7B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ה </w:t>
      </w:r>
      <w:proofErr w:type="spellStart"/>
      <w:r w:rsidRPr="008A7E62">
        <w:rPr>
          <w:rFonts w:cs="Miriam" w:hint="cs"/>
          <w:rtl/>
        </w:rPr>
        <w:t>כא</w:t>
      </w:r>
      <w:proofErr w:type="spellEnd"/>
      <w:r w:rsidRPr="008A7E62">
        <w:rPr>
          <w:rFonts w:cs="Miriam" w:hint="cs"/>
          <w:rtl/>
        </w:rPr>
        <w:t>.</w:t>
      </w:r>
    </w:p>
  </w:footnote>
  <w:footnote w:id="1849">
    <w:p w14:paraId="24848D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משום כך נקרא </w:t>
      </w:r>
      <w:r w:rsidRPr="008A7E62">
        <w:rPr>
          <w:rFonts w:cs="Miriam" w:hint="cs"/>
          <w:b/>
          <w:bCs/>
          <w:rtl/>
        </w:rPr>
        <w:t>'מתושלח'</w:t>
      </w:r>
      <w:r w:rsidRPr="008A7E62">
        <w:rPr>
          <w:rFonts w:cs="Miriam" w:hint="cs"/>
          <w:rtl/>
        </w:rPr>
        <w:t xml:space="preserve">, שהוא מלשון </w:t>
      </w:r>
      <w:r w:rsidRPr="008A7E62">
        <w:rPr>
          <w:rFonts w:cs="Miriam" w:hint="cs"/>
          <w:b/>
          <w:bCs/>
          <w:rtl/>
        </w:rPr>
        <w:t>'</w:t>
      </w:r>
      <w:proofErr w:type="spellStart"/>
      <w:r w:rsidRPr="008A7E62">
        <w:rPr>
          <w:rFonts w:cs="Miriam"/>
          <w:b/>
          <w:bCs/>
          <w:rtl/>
        </w:rPr>
        <w:t>מַתְלַיָּא</w:t>
      </w:r>
      <w:proofErr w:type="spellEnd"/>
      <w:r w:rsidRPr="008A7E62">
        <w:rPr>
          <w:rFonts w:cs="Miriam" w:hint="cs"/>
          <w:b/>
          <w:bCs/>
          <w:rtl/>
        </w:rPr>
        <w:t>'</w:t>
      </w:r>
      <w:r w:rsidRPr="008A7E62">
        <w:rPr>
          <w:rFonts w:cs="Miriam" w:hint="cs"/>
          <w:rtl/>
        </w:rPr>
        <w:t xml:space="preserve"> - '</w:t>
      </w:r>
      <w:r w:rsidRPr="008A7E62">
        <w:rPr>
          <w:rFonts w:cs="Miriam"/>
          <w:rtl/>
        </w:rPr>
        <w:t>מְשָׁלוֹת</w:t>
      </w:r>
      <w:r w:rsidRPr="008A7E62">
        <w:rPr>
          <w:rFonts w:cs="Miriam" w:hint="cs"/>
          <w:rtl/>
        </w:rPr>
        <w:t xml:space="preserve">' בארמית, עי' יחזקאל </w:t>
      </w:r>
      <w:proofErr w:type="spellStart"/>
      <w:r w:rsidRPr="008A7E62">
        <w:rPr>
          <w:rFonts w:cs="Miriam" w:hint="cs"/>
          <w:rtl/>
        </w:rPr>
        <w:t>יז</w:t>
      </w:r>
      <w:proofErr w:type="spellEnd"/>
      <w:r w:rsidRPr="008A7E62">
        <w:rPr>
          <w:rFonts w:cs="Miriam" w:hint="cs"/>
          <w:rtl/>
        </w:rPr>
        <w:t xml:space="preserve"> ב, ובתרגום שם [טעם אחר לשמו, ראה מדרש אגדה, בראשית ה כה: "</w:t>
      </w:r>
      <w:r w:rsidRPr="008A7E62">
        <w:rPr>
          <w:rFonts w:ascii="Miriam" w:cs="Miriam" w:hint="eastAsia"/>
          <w:rtl/>
        </w:rPr>
        <w:t>ולמה</w:t>
      </w:r>
      <w:r w:rsidRPr="008A7E62">
        <w:rPr>
          <w:rFonts w:ascii="Miriam" w:cs="Miriam"/>
          <w:rtl/>
        </w:rPr>
        <w:t xml:space="preserve"> </w:t>
      </w:r>
      <w:r w:rsidRPr="008A7E62">
        <w:rPr>
          <w:rFonts w:ascii="Miriam" w:cs="Miriam" w:hint="eastAsia"/>
          <w:rtl/>
        </w:rPr>
        <w:t>נקרא</w:t>
      </w:r>
      <w:r w:rsidRPr="008A7E62">
        <w:rPr>
          <w:rFonts w:ascii="Miriam" w:cs="Miriam"/>
          <w:rtl/>
        </w:rPr>
        <w:t xml:space="preserve"> </w:t>
      </w:r>
      <w:r w:rsidRPr="008A7E62">
        <w:rPr>
          <w:rFonts w:ascii="Miriam" w:cs="Miriam" w:hint="eastAsia"/>
          <w:rtl/>
        </w:rPr>
        <w:t>שמו</w:t>
      </w:r>
      <w:r w:rsidRPr="008A7E62">
        <w:rPr>
          <w:rFonts w:ascii="Miriam" w:cs="Miriam"/>
          <w:rtl/>
        </w:rPr>
        <w:t xml:space="preserve"> </w:t>
      </w:r>
      <w:r w:rsidRPr="008A7E62">
        <w:rPr>
          <w:rFonts w:ascii="Miriam" w:cs="Miriam" w:hint="cs"/>
          <w:rtl/>
        </w:rPr>
        <w:t>'</w:t>
      </w:r>
      <w:r w:rsidRPr="008A7E62">
        <w:rPr>
          <w:rFonts w:ascii="Miriam" w:cs="Miriam" w:hint="eastAsia"/>
          <w:rtl/>
        </w:rPr>
        <w:t>מתושלח</w:t>
      </w:r>
      <w:r w:rsidRPr="008A7E62">
        <w:rPr>
          <w:rFonts w:ascii="Miriam" w:cs="Miriam" w:hint="cs"/>
          <w:rtl/>
        </w:rPr>
        <w:t>'?</w:t>
      </w:r>
      <w:r w:rsidRPr="008A7E62">
        <w:rPr>
          <w:rFonts w:ascii="Miriam" w:cs="Miriam"/>
          <w:rtl/>
        </w:rPr>
        <w:t xml:space="preserve"> </w:t>
      </w:r>
      <w:r w:rsidRPr="008A7E62">
        <w:rPr>
          <w:rFonts w:ascii="Miriam" w:cs="Miriam" w:hint="eastAsia"/>
          <w:rtl/>
        </w:rPr>
        <w:t>כי</w:t>
      </w:r>
      <w:r w:rsidRPr="008A7E62">
        <w:rPr>
          <w:rFonts w:ascii="Miriam" w:cs="Miriam"/>
          <w:rtl/>
        </w:rPr>
        <w:t xml:space="preserve"> </w:t>
      </w:r>
      <w:r w:rsidRPr="008A7E62">
        <w:rPr>
          <w:rFonts w:cs="Miriam"/>
          <w:rtl/>
        </w:rPr>
        <w:t>שֵׁם</w:t>
      </w:r>
      <w:r w:rsidRPr="008A7E62">
        <w:rPr>
          <w:rFonts w:ascii="Miriam" w:cs="Miriam"/>
          <w:rtl/>
        </w:rPr>
        <w:t xml:space="preserve"> </w:t>
      </w:r>
      <w:r w:rsidRPr="008A7E62">
        <w:rPr>
          <w:rFonts w:ascii="Miriam" w:cs="Miriam" w:hint="eastAsia"/>
          <w:rtl/>
        </w:rPr>
        <w:t>המפורש</w:t>
      </w:r>
      <w:r w:rsidRPr="008A7E62">
        <w:rPr>
          <w:rFonts w:ascii="Miriam" w:cs="Miriam"/>
          <w:rtl/>
        </w:rPr>
        <w:t xml:space="preserve"> </w:t>
      </w:r>
      <w:r w:rsidRPr="008A7E62">
        <w:rPr>
          <w:rFonts w:ascii="Miriam" w:cs="Miriam" w:hint="eastAsia"/>
          <w:rtl/>
        </w:rPr>
        <w:t>כתב</w:t>
      </w:r>
      <w:r w:rsidRPr="008A7E62">
        <w:rPr>
          <w:rFonts w:ascii="Miriam" w:cs="Miriam"/>
          <w:rtl/>
        </w:rPr>
        <w:t xml:space="preserve"> </w:t>
      </w:r>
      <w:r w:rsidRPr="008A7E62">
        <w:rPr>
          <w:rFonts w:ascii="Miriam" w:cs="Miriam" w:hint="eastAsia"/>
          <w:rtl/>
        </w:rPr>
        <w:t>על</w:t>
      </w:r>
      <w:r w:rsidRPr="008A7E62">
        <w:rPr>
          <w:rFonts w:ascii="Miriam" w:cs="Miriam"/>
          <w:rtl/>
        </w:rPr>
        <w:t xml:space="preserve"> </w:t>
      </w:r>
      <w:r w:rsidRPr="008A7E62">
        <w:rPr>
          <w:rFonts w:ascii="Miriam" w:cs="Miriam" w:hint="eastAsia"/>
          <w:rtl/>
        </w:rPr>
        <w:t>הסייף</w:t>
      </w:r>
      <w:r w:rsidRPr="008A7E62">
        <w:rPr>
          <w:rFonts w:ascii="Miriam" w:cs="Miriam"/>
          <w:rtl/>
        </w:rPr>
        <w:t xml:space="preserve"> </w:t>
      </w:r>
      <w:r w:rsidRPr="008A7E62">
        <w:rPr>
          <w:rFonts w:ascii="Miriam" w:cs="Miriam" w:hint="eastAsia"/>
          <w:rtl/>
        </w:rPr>
        <w:t>שלו</w:t>
      </w:r>
      <w:r w:rsidRPr="008A7E62">
        <w:rPr>
          <w:rFonts w:ascii="Miriam" w:cs="Miriam" w:hint="cs"/>
          <w:rtl/>
        </w:rPr>
        <w:t>,</w:t>
      </w:r>
      <w:r w:rsidRPr="008A7E62">
        <w:rPr>
          <w:rFonts w:ascii="Miriam" w:cs="Miriam"/>
          <w:rtl/>
        </w:rPr>
        <w:t xml:space="preserve"> </w:t>
      </w:r>
      <w:r w:rsidRPr="008A7E62">
        <w:rPr>
          <w:rFonts w:ascii="Miriam" w:cs="Miriam" w:hint="eastAsia"/>
          <w:rtl/>
        </w:rPr>
        <w:t>והמית</w:t>
      </w:r>
      <w:r w:rsidRPr="008A7E62">
        <w:rPr>
          <w:rFonts w:ascii="Miriam" w:cs="Miriam"/>
          <w:rtl/>
        </w:rPr>
        <w:t xml:space="preserve"> </w:t>
      </w:r>
      <w:r w:rsidRPr="008A7E62">
        <w:rPr>
          <w:rFonts w:ascii="Miriam" w:cs="Miriam" w:hint="eastAsia"/>
          <w:rtl/>
        </w:rPr>
        <w:t>כמה</w:t>
      </w:r>
      <w:r w:rsidRPr="008A7E62">
        <w:rPr>
          <w:rFonts w:ascii="Miriam" w:cs="Miriam"/>
          <w:rtl/>
        </w:rPr>
        <w:t xml:space="preserve"> </w:t>
      </w:r>
      <w:r w:rsidRPr="008A7E62">
        <w:rPr>
          <w:rFonts w:ascii="Miriam" w:cs="Miriam" w:hint="eastAsia"/>
          <w:rtl/>
        </w:rPr>
        <w:t>שדים</w:t>
      </w:r>
      <w:r w:rsidRPr="008A7E62">
        <w:rPr>
          <w:rFonts w:ascii="Miriam" w:cs="Miriam"/>
          <w:rtl/>
        </w:rPr>
        <w:t xml:space="preserve"> </w:t>
      </w:r>
      <w:r w:rsidRPr="008A7E62">
        <w:rPr>
          <w:rFonts w:ascii="Miriam" w:cs="Miriam" w:hint="eastAsia"/>
          <w:rtl/>
        </w:rPr>
        <w:t>אשר</w:t>
      </w:r>
      <w:r w:rsidRPr="008A7E62">
        <w:rPr>
          <w:rFonts w:ascii="Miriam" w:cs="Miriam"/>
          <w:rtl/>
        </w:rPr>
        <w:t xml:space="preserve"> </w:t>
      </w:r>
      <w:r w:rsidRPr="008A7E62">
        <w:rPr>
          <w:rFonts w:ascii="Miriam" w:cs="Miriam" w:hint="eastAsia"/>
          <w:rtl/>
        </w:rPr>
        <w:t>אין</w:t>
      </w:r>
      <w:r w:rsidRPr="008A7E62">
        <w:rPr>
          <w:rFonts w:ascii="Miriam" w:cs="Miriam"/>
          <w:rtl/>
        </w:rPr>
        <w:t xml:space="preserve"> </w:t>
      </w:r>
      <w:r w:rsidRPr="008A7E62">
        <w:rPr>
          <w:rFonts w:ascii="Miriam" w:cs="Miriam" w:hint="eastAsia"/>
          <w:rtl/>
        </w:rPr>
        <w:t>להם</w:t>
      </w:r>
      <w:r w:rsidRPr="008A7E62">
        <w:rPr>
          <w:rFonts w:ascii="Miriam" w:cs="Miriam"/>
          <w:rtl/>
        </w:rPr>
        <w:t xml:space="preserve"> </w:t>
      </w:r>
      <w:r w:rsidRPr="008A7E62">
        <w:rPr>
          <w:rFonts w:ascii="Miriam" w:cs="Miriam" w:hint="eastAsia"/>
          <w:rtl/>
        </w:rPr>
        <w:t>מספר</w:t>
      </w:r>
      <w:r w:rsidRPr="008A7E62">
        <w:rPr>
          <w:rFonts w:ascii="Miriam" w:cs="Miriam" w:hint="cs"/>
          <w:rtl/>
        </w:rPr>
        <w:t>"].</w:t>
      </w:r>
    </w:p>
  </w:footnote>
  <w:footnote w:id="1850">
    <w:p w14:paraId="0C40205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בפירוש הרוקח ובספר </w:t>
      </w:r>
      <w:proofErr w:type="spellStart"/>
      <w:r w:rsidRPr="008A7E62">
        <w:rPr>
          <w:rFonts w:cs="Miriam" w:hint="cs"/>
          <w:rtl/>
        </w:rPr>
        <w:t>הזכרונות</w:t>
      </w:r>
      <w:proofErr w:type="spellEnd"/>
      <w:r w:rsidRPr="008A7E62">
        <w:rPr>
          <w:rFonts w:cs="Miriam" w:hint="cs"/>
          <w:rtl/>
        </w:rPr>
        <w:t xml:space="preserve">. במדרש אנונימי: "היה שונה תשע מאות </w:t>
      </w:r>
      <w:r w:rsidRPr="008A7E62">
        <w:rPr>
          <w:rFonts w:cs="Miriam" w:hint="cs"/>
          <w:b/>
          <w:bCs/>
          <w:rtl/>
        </w:rPr>
        <w:t>הלכות בספרי</w:t>
      </w:r>
      <w:r w:rsidRPr="008A7E62">
        <w:rPr>
          <w:rFonts w:cs="Miriam" w:hint="cs"/>
          <w:rtl/>
        </w:rPr>
        <w:t xml:space="preserve"> משנה". </w:t>
      </w:r>
      <w:r w:rsidRPr="008A7E62">
        <w:rPr>
          <w:rFonts w:ascii="Miriam" w:cs="Miriam" w:hint="cs"/>
          <w:color w:val="000000"/>
          <w:rtl/>
        </w:rPr>
        <w:t>והשווה חגיגה יד ע"א: "...</w:t>
      </w:r>
      <w:r w:rsidRPr="008A7E62">
        <w:rPr>
          <w:rFonts w:ascii="Miriam" w:cs="Miriam" w:hint="eastAsia"/>
          <w:color w:val="000000"/>
          <w:rtl/>
        </w:rPr>
        <w:t>אלו</w:t>
      </w:r>
      <w:r w:rsidRPr="008A7E62">
        <w:rPr>
          <w:rFonts w:ascii="Miriam" w:cs="Miriam"/>
          <w:color w:val="000000"/>
          <w:rtl/>
        </w:rPr>
        <w:t xml:space="preserve"> </w:t>
      </w:r>
      <w:r w:rsidRPr="008A7E62">
        <w:rPr>
          <w:rFonts w:ascii="Miriam" w:cs="Miriam" w:hint="eastAsia"/>
          <w:color w:val="000000"/>
          <w:rtl/>
        </w:rPr>
        <w:t>בעלי</w:t>
      </w:r>
      <w:r w:rsidRPr="008A7E62">
        <w:rPr>
          <w:rFonts w:ascii="Miriam" w:cs="Miriam"/>
          <w:color w:val="000000"/>
          <w:rtl/>
        </w:rPr>
        <w:t xml:space="preserve"> </w:t>
      </w:r>
      <w:r w:rsidRPr="008A7E62">
        <w:rPr>
          <w:rFonts w:ascii="Miriam" w:cs="Miriam" w:hint="eastAsia"/>
          <w:color w:val="000000"/>
          <w:rtl/>
        </w:rPr>
        <w:t>משנה</w:t>
      </w:r>
      <w:r w:rsidRPr="008A7E62">
        <w:rPr>
          <w:rFonts w:ascii="Miriam" w:cs="Miriam" w:hint="cs"/>
          <w:color w:val="000000"/>
          <w:rtl/>
        </w:rPr>
        <w:t xml:space="preserve">... </w:t>
      </w:r>
      <w:r w:rsidRPr="008A7E62">
        <w:rPr>
          <w:rFonts w:ascii="Miriam" w:cs="Miriam" w:hint="eastAsia"/>
          <w:color w:val="000000"/>
          <w:rtl/>
        </w:rPr>
        <w:t>חד</w:t>
      </w:r>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b/>
          <w:bCs/>
          <w:color w:val="000000"/>
          <w:rtl/>
        </w:rPr>
        <w:t>שש</w:t>
      </w:r>
      <w:r w:rsidRPr="008A7E62">
        <w:rPr>
          <w:rFonts w:ascii="Miriam" w:cs="Miriam"/>
          <w:b/>
          <w:bCs/>
          <w:color w:val="000000"/>
          <w:rtl/>
        </w:rPr>
        <w:t xml:space="preserve"> </w:t>
      </w:r>
      <w:r w:rsidRPr="008A7E62">
        <w:rPr>
          <w:rFonts w:ascii="Miriam" w:cs="Miriam" w:hint="eastAsia"/>
          <w:b/>
          <w:bCs/>
          <w:color w:val="000000"/>
          <w:rtl/>
        </w:rPr>
        <w:t>מאות</w:t>
      </w:r>
      <w:r w:rsidRPr="008A7E62">
        <w:rPr>
          <w:rFonts w:ascii="Miriam" w:cs="Miriam"/>
          <w:color w:val="000000"/>
          <w:rtl/>
        </w:rPr>
        <w:t xml:space="preserve"> </w:t>
      </w:r>
      <w:r w:rsidRPr="008A7E62">
        <w:rPr>
          <w:rFonts w:ascii="Miriam" w:cs="Miriam" w:hint="eastAsia"/>
          <w:color w:val="000000"/>
          <w:rtl/>
        </w:rPr>
        <w:t>סדרי</w:t>
      </w:r>
      <w:r w:rsidRPr="008A7E62">
        <w:rPr>
          <w:rFonts w:ascii="Miriam" w:cs="Miriam"/>
          <w:color w:val="000000"/>
          <w:rtl/>
        </w:rPr>
        <w:t xml:space="preserve"> </w:t>
      </w:r>
      <w:r w:rsidRPr="008A7E62">
        <w:rPr>
          <w:rFonts w:ascii="Miriam" w:cs="Miriam" w:hint="eastAsia"/>
          <w:color w:val="000000"/>
          <w:rtl/>
        </w:rPr>
        <w:t>משנה</w:t>
      </w:r>
      <w:r w:rsidRPr="008A7E62">
        <w:rPr>
          <w:rFonts w:ascii="Miriam" w:cs="Miriam"/>
          <w:color w:val="000000"/>
          <w:rtl/>
        </w:rPr>
        <w:t xml:space="preserve">, </w:t>
      </w:r>
      <w:r w:rsidRPr="008A7E62">
        <w:rPr>
          <w:rFonts w:ascii="Miriam" w:cs="Miriam" w:hint="eastAsia"/>
          <w:color w:val="000000"/>
          <w:rtl/>
        </w:rPr>
        <w:t>וחד</w:t>
      </w:r>
      <w:r w:rsidRPr="008A7E62">
        <w:rPr>
          <w:rFonts w:ascii="Miriam" w:cs="Miriam"/>
          <w:color w:val="000000"/>
          <w:rtl/>
        </w:rPr>
        <w:t xml:space="preserve"> </w:t>
      </w:r>
      <w:r w:rsidRPr="008A7E62">
        <w:rPr>
          <w:rFonts w:ascii="Miriam" w:cs="Miriam" w:hint="eastAsia"/>
          <w:color w:val="000000"/>
          <w:rtl/>
        </w:rPr>
        <w:t>אמר</w:t>
      </w:r>
      <w:r w:rsidRPr="008A7E62">
        <w:rPr>
          <w:rFonts w:ascii="Miriam" w:cs="Miriam"/>
          <w:color w:val="000000"/>
          <w:rtl/>
        </w:rPr>
        <w:t xml:space="preserve">: </w:t>
      </w:r>
      <w:r w:rsidRPr="008A7E62">
        <w:rPr>
          <w:rFonts w:ascii="Miriam" w:cs="Miriam" w:hint="eastAsia"/>
          <w:b/>
          <w:bCs/>
          <w:color w:val="000000"/>
          <w:rtl/>
        </w:rPr>
        <w:t>שבע</w:t>
      </w:r>
      <w:r w:rsidRPr="008A7E62">
        <w:rPr>
          <w:rFonts w:ascii="Miriam" w:cs="Miriam"/>
          <w:b/>
          <w:bCs/>
          <w:color w:val="000000"/>
          <w:rtl/>
        </w:rPr>
        <w:t xml:space="preserve"> </w:t>
      </w:r>
      <w:r w:rsidRPr="008A7E62">
        <w:rPr>
          <w:rFonts w:ascii="Miriam" w:cs="Miriam" w:hint="eastAsia"/>
          <w:b/>
          <w:bCs/>
          <w:color w:val="000000"/>
          <w:rtl/>
        </w:rPr>
        <w:t>מאות</w:t>
      </w:r>
      <w:r w:rsidRPr="008A7E62">
        <w:rPr>
          <w:rFonts w:ascii="Miriam" w:cs="Miriam"/>
          <w:color w:val="000000"/>
          <w:rtl/>
        </w:rPr>
        <w:t xml:space="preserve"> </w:t>
      </w:r>
      <w:r w:rsidRPr="008A7E62">
        <w:rPr>
          <w:rFonts w:ascii="Miriam" w:cs="Miriam" w:hint="eastAsia"/>
          <w:color w:val="000000"/>
          <w:rtl/>
        </w:rPr>
        <w:t>סדרי</w:t>
      </w:r>
      <w:r w:rsidRPr="008A7E62">
        <w:rPr>
          <w:rFonts w:ascii="Miriam" w:cs="Miriam"/>
          <w:color w:val="000000"/>
          <w:rtl/>
        </w:rPr>
        <w:t xml:space="preserve"> </w:t>
      </w:r>
      <w:r w:rsidRPr="008A7E62">
        <w:rPr>
          <w:rFonts w:ascii="Miriam" w:cs="Miriam" w:hint="eastAsia"/>
          <w:color w:val="000000"/>
          <w:rtl/>
        </w:rPr>
        <w:t>משנה</w:t>
      </w:r>
      <w:r w:rsidRPr="008A7E62">
        <w:rPr>
          <w:rFonts w:ascii="Miriam" w:cs="Miriam" w:hint="cs"/>
          <w:color w:val="000000"/>
          <w:rtl/>
        </w:rPr>
        <w:t>".</w:t>
      </w:r>
    </w:p>
  </w:footnote>
  <w:footnote w:id="1851">
    <w:p w14:paraId="1324F4D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סנהדרין </w:t>
      </w:r>
      <w:proofErr w:type="spellStart"/>
      <w:r w:rsidRPr="008A7E62">
        <w:rPr>
          <w:rFonts w:cs="Miriam" w:hint="cs"/>
          <w:rtl/>
        </w:rPr>
        <w:t>צז</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w:t>
      </w:r>
      <w:r w:rsidRPr="008A7E62">
        <w:rPr>
          <w:rFonts w:cs="Miriam" w:hint="eastAsia"/>
          <w:rtl/>
        </w:rPr>
        <w:t>ששת</w:t>
      </w:r>
      <w:r w:rsidRPr="008A7E62">
        <w:rPr>
          <w:rFonts w:cs="Miriam"/>
          <w:rtl/>
        </w:rPr>
        <w:t xml:space="preserve"> </w:t>
      </w:r>
      <w:r w:rsidRPr="008A7E62">
        <w:rPr>
          <w:rFonts w:cs="Miriam" w:hint="eastAsia"/>
          <w:rtl/>
        </w:rPr>
        <w:t>אלפים</w:t>
      </w:r>
      <w:r w:rsidRPr="008A7E62">
        <w:rPr>
          <w:rFonts w:cs="Miriam"/>
          <w:rtl/>
        </w:rPr>
        <w:t xml:space="preserve"> </w:t>
      </w:r>
      <w:r w:rsidRPr="008A7E62">
        <w:rPr>
          <w:rFonts w:cs="Miriam" w:hint="eastAsia"/>
          <w:rtl/>
        </w:rPr>
        <w:t>שנה</w:t>
      </w:r>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עלמא</w:t>
      </w:r>
      <w:r w:rsidRPr="008A7E62">
        <w:rPr>
          <w:rFonts w:cs="Miriam" w:hint="cs"/>
          <w:rtl/>
        </w:rPr>
        <w:t xml:space="preserve"> -</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אלפים</w:t>
      </w:r>
      <w:r w:rsidRPr="008A7E62">
        <w:rPr>
          <w:rFonts w:cs="Miriam"/>
          <w:rtl/>
        </w:rPr>
        <w:t xml:space="preserve"> </w:t>
      </w:r>
      <w:r w:rsidRPr="008A7E62">
        <w:rPr>
          <w:rFonts w:cs="Miriam" w:hint="eastAsia"/>
          <w:rtl/>
        </w:rPr>
        <w:t>תוהו</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אלפים</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אלפים</w:t>
      </w:r>
      <w:r w:rsidRPr="008A7E62">
        <w:rPr>
          <w:rFonts w:cs="Miriam"/>
          <w:rtl/>
        </w:rPr>
        <w:t xml:space="preserve"> </w:t>
      </w:r>
      <w:r w:rsidRPr="008A7E62">
        <w:rPr>
          <w:rFonts w:cs="Miriam" w:hint="eastAsia"/>
          <w:rtl/>
        </w:rPr>
        <w:t>ימות</w:t>
      </w:r>
      <w:r w:rsidRPr="008A7E62">
        <w:rPr>
          <w:rFonts w:cs="Miriam"/>
          <w:rtl/>
        </w:rPr>
        <w:t xml:space="preserve"> </w:t>
      </w:r>
      <w:r w:rsidRPr="008A7E62">
        <w:rPr>
          <w:rFonts w:cs="Miriam" w:hint="eastAsia"/>
          <w:rtl/>
        </w:rPr>
        <w:t>המשיח</w:t>
      </w:r>
      <w:r w:rsidRPr="008A7E62">
        <w:rPr>
          <w:rFonts w:cs="Miriam" w:hint="cs"/>
          <w:rtl/>
        </w:rPr>
        <w:t>".</w:t>
      </w:r>
    </w:p>
  </w:footnote>
  <w:footnote w:id="1852">
    <w:p w14:paraId="0BD2543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בכד הקמח: "נשמע קול </w:t>
      </w:r>
      <w:r w:rsidRPr="008A7E62">
        <w:rPr>
          <w:rFonts w:cs="Miriam" w:hint="cs"/>
          <w:b/>
          <w:bCs/>
          <w:rtl/>
        </w:rPr>
        <w:t>רעם בגלגל גדול</w:t>
      </w:r>
      <w:r w:rsidRPr="008A7E62">
        <w:rPr>
          <w:rFonts w:cs="Miriam" w:hint="cs"/>
          <w:rtl/>
        </w:rPr>
        <w:t>".</w:t>
      </w:r>
    </w:p>
  </w:footnote>
  <w:footnote w:id="1853">
    <w:p w14:paraId="1EF4C57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הבנתי משמעות 'נושאות ומדגלות' (</w:t>
      </w:r>
      <w:proofErr w:type="spellStart"/>
      <w:r w:rsidRPr="008A7E62">
        <w:rPr>
          <w:rFonts w:cs="Miriam" w:hint="cs"/>
          <w:rtl/>
        </w:rPr>
        <w:t>שליתא</w:t>
      </w:r>
      <w:proofErr w:type="spellEnd"/>
      <w:r w:rsidRPr="008A7E62">
        <w:rPr>
          <w:rFonts w:cs="Miriam" w:hint="cs"/>
          <w:rtl/>
        </w:rPr>
        <w:t xml:space="preserve"> במקבילות!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Ref145317534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1847</w:t>
      </w:r>
      <w:r w:rsidRPr="008A7E62">
        <w:rPr>
          <w:rFonts w:cs="Miriam"/>
          <w:rtl/>
        </w:rPr>
        <w:fldChar w:fldCharType="end"/>
      </w:r>
      <w:r w:rsidRPr="008A7E62">
        <w:rPr>
          <w:rFonts w:cs="Miriam" w:hint="cs"/>
          <w:rtl/>
        </w:rPr>
        <w:t>).</w:t>
      </w:r>
    </w:p>
  </w:footnote>
  <w:footnote w:id="1854">
    <w:p w14:paraId="2F47AA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במדרש אנונימי: "שהיו </w:t>
      </w:r>
      <w:r w:rsidRPr="008A7E62">
        <w:rPr>
          <w:rFonts w:cs="Miriam" w:hint="cs"/>
          <w:b/>
          <w:bCs/>
          <w:rtl/>
        </w:rPr>
        <w:t>נושרות ומטיפות</w:t>
      </w:r>
      <w:r w:rsidRPr="008A7E62">
        <w:rPr>
          <w:rFonts w:cs="Miriam" w:hint="cs"/>
          <w:rtl/>
        </w:rPr>
        <w:t xml:space="preserve"> דמעות מעיניהם". </w:t>
      </w:r>
      <w:proofErr w:type="spellStart"/>
      <w:r w:rsidRPr="008A7E62">
        <w:rPr>
          <w:rFonts w:cs="Miriam" w:hint="cs"/>
          <w:rtl/>
        </w:rPr>
        <w:t>וכעי"ז</w:t>
      </w:r>
      <w:proofErr w:type="spellEnd"/>
      <w:r w:rsidRPr="008A7E62">
        <w:rPr>
          <w:rFonts w:cs="Miriam" w:hint="cs"/>
          <w:rtl/>
        </w:rPr>
        <w:t xml:space="preserve"> בפירוש הרוקח. ונוסח זה יותר בהיר.</w:t>
      </w:r>
    </w:p>
  </w:footnote>
  <w:footnote w:id="1855">
    <w:p w14:paraId="6B76859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בני דורו.</w:t>
      </w:r>
    </w:p>
  </w:footnote>
  <w:footnote w:id="1856">
    <w:p w14:paraId="3CEF029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גם ענין זה מצוי, בשינויים, במדרש אנונימי, </w:t>
      </w:r>
      <w:proofErr w:type="spellStart"/>
      <w:r w:rsidRPr="008A7E62">
        <w:rPr>
          <w:rFonts w:cs="Miriam" w:hint="cs"/>
          <w:rtl/>
        </w:rPr>
        <w:t>יל"ש</w:t>
      </w:r>
      <w:proofErr w:type="spellEnd"/>
      <w:r w:rsidRPr="008A7E62">
        <w:rPr>
          <w:rFonts w:cs="Miriam" w:hint="cs"/>
          <w:rtl/>
        </w:rPr>
        <w:t xml:space="preserve"> וכד הקמח, </w:t>
      </w:r>
      <w:proofErr w:type="spellStart"/>
      <w:r w:rsidRPr="008A7E62">
        <w:rPr>
          <w:rFonts w:cs="Miriam" w:hint="cs"/>
          <w:rtl/>
        </w:rPr>
        <w:t>וליתא</w:t>
      </w:r>
      <w:proofErr w:type="spellEnd"/>
      <w:r w:rsidRPr="008A7E62">
        <w:rPr>
          <w:rFonts w:cs="Miriam" w:hint="cs"/>
          <w:rtl/>
        </w:rPr>
        <w:t xml:space="preserve"> בפירוש הרוקח.</w:t>
      </w:r>
    </w:p>
  </w:footnote>
  <w:footnote w:id="1857">
    <w:p w14:paraId="3843188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וכי לא קבע הקב"ה זמן להבאת המבול בו יסתיימו חייהם של כל אותו דור?!</w:t>
      </w:r>
    </w:p>
  </w:footnote>
  <w:footnote w:id="1858">
    <w:p w14:paraId="011092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מפסוק זה מוכח, שהקב"ה קצב להבאת המבול זמן </w:t>
      </w:r>
      <w:proofErr w:type="spellStart"/>
      <w:r w:rsidRPr="008A7E62">
        <w:rPr>
          <w:rFonts w:cs="Miriam" w:hint="cs"/>
          <w:rtl/>
        </w:rPr>
        <w:t>מסויים</w:t>
      </w:r>
      <w:proofErr w:type="spellEnd"/>
      <w:r w:rsidRPr="008A7E62">
        <w:rPr>
          <w:rFonts w:cs="Miriam" w:hint="cs"/>
          <w:rtl/>
        </w:rPr>
        <w:t xml:space="preserve"> - בעוד מאה ועשרים שנה בדיוק. ראה מדרש אגדה, בראשית ו ג: "</w:t>
      </w:r>
      <w:r w:rsidRPr="008A7E62">
        <w:rPr>
          <w:rFonts w:cs="Miriam" w:hint="eastAsia"/>
          <w:rtl/>
        </w:rPr>
        <w:t>והיו</w:t>
      </w:r>
      <w:r w:rsidRPr="008A7E62">
        <w:rPr>
          <w:rFonts w:cs="Miriam"/>
          <w:rtl/>
        </w:rPr>
        <w:t xml:space="preserve"> </w:t>
      </w:r>
      <w:r w:rsidRPr="008A7E62">
        <w:rPr>
          <w:rFonts w:cs="Miriam" w:hint="eastAsia"/>
          <w:rtl/>
        </w:rPr>
        <w:t>ימיו</w:t>
      </w:r>
      <w:r w:rsidRPr="008A7E62">
        <w:rPr>
          <w:rFonts w:cs="Miriam"/>
          <w:rtl/>
        </w:rPr>
        <w:t xml:space="preserve"> </w:t>
      </w:r>
      <w:r w:rsidRPr="008A7E62">
        <w:rPr>
          <w:rFonts w:cs="Miriam" w:hint="eastAsia"/>
          <w:rtl/>
        </w:rPr>
        <w:t>מאה</w:t>
      </w:r>
      <w:r w:rsidRPr="008A7E62">
        <w:rPr>
          <w:rFonts w:cs="Miriam"/>
          <w:rtl/>
        </w:rPr>
        <w:t xml:space="preserve"> </w:t>
      </w:r>
      <w:r w:rsidRPr="008A7E62">
        <w:rPr>
          <w:rFonts w:cs="Miriam" w:hint="eastAsia"/>
          <w:rtl/>
        </w:rPr>
        <w:t>ועשרים</w:t>
      </w:r>
      <w:r w:rsidRPr="008A7E62">
        <w:rPr>
          <w:rFonts w:cs="Miriam"/>
          <w:rtl/>
        </w:rPr>
        <w:t xml:space="preserve"> </w:t>
      </w:r>
      <w:r w:rsidRPr="008A7E62">
        <w:rPr>
          <w:rFonts w:cs="Miriam" w:hint="eastAsia"/>
          <w:rtl/>
        </w:rPr>
        <w:t>שנה</w:t>
      </w:r>
      <w:r w:rsidRPr="008A7E62">
        <w:rPr>
          <w:rFonts w:cs="Miriam" w:hint="cs"/>
          <w:rtl/>
        </w:rPr>
        <w:t xml:space="preserve">', </w:t>
      </w:r>
      <w:r w:rsidRPr="008A7E62">
        <w:rPr>
          <w:rFonts w:cs="Miriam" w:hint="cs"/>
          <w:b/>
          <w:bCs/>
          <w:rtl/>
        </w:rPr>
        <w:t>מאה ועשרים שנה</w:t>
      </w:r>
      <w:r w:rsidRPr="008A7E62">
        <w:rPr>
          <w:rFonts w:cs="Miriam"/>
          <w:b/>
          <w:bCs/>
          <w:rtl/>
        </w:rPr>
        <w:t xml:space="preserve"> </w:t>
      </w:r>
      <w:r w:rsidRPr="008A7E62">
        <w:rPr>
          <w:rFonts w:cs="Miriam" w:hint="eastAsia"/>
          <w:b/>
          <w:bCs/>
          <w:rtl/>
        </w:rPr>
        <w:t>קודם</w:t>
      </w:r>
      <w:r w:rsidRPr="008A7E62">
        <w:rPr>
          <w:rFonts w:cs="Miriam"/>
          <w:b/>
          <w:bCs/>
          <w:rtl/>
        </w:rPr>
        <w:t xml:space="preserve"> </w:t>
      </w:r>
      <w:r w:rsidRPr="008A7E62">
        <w:rPr>
          <w:rFonts w:cs="Miriam" w:hint="eastAsia"/>
          <w:b/>
          <w:bCs/>
          <w:rtl/>
        </w:rPr>
        <w:t>שגילה</w:t>
      </w:r>
      <w:r w:rsidRPr="008A7E62">
        <w:rPr>
          <w:rFonts w:cs="Miriam"/>
          <w:b/>
          <w:bCs/>
          <w:rtl/>
        </w:rPr>
        <w:t xml:space="preserve"> </w:t>
      </w:r>
      <w:r w:rsidRPr="008A7E62">
        <w:rPr>
          <w:rFonts w:cs="Miriam" w:hint="eastAsia"/>
          <w:b/>
          <w:bCs/>
          <w:rtl/>
        </w:rPr>
        <w:t>הקב</w:t>
      </w:r>
      <w:r w:rsidRPr="008A7E62">
        <w:rPr>
          <w:rFonts w:cs="Miriam"/>
          <w:b/>
          <w:bCs/>
          <w:rtl/>
        </w:rPr>
        <w:t>"</w:t>
      </w:r>
      <w:r w:rsidRPr="008A7E62">
        <w:rPr>
          <w:rFonts w:cs="Miriam" w:hint="eastAsia"/>
          <w:b/>
          <w:bCs/>
          <w:rtl/>
        </w:rPr>
        <w:t>ה</w:t>
      </w:r>
      <w:r w:rsidRPr="008A7E62">
        <w:rPr>
          <w:rFonts w:cs="Miriam"/>
          <w:b/>
          <w:bCs/>
          <w:rtl/>
        </w:rPr>
        <w:t xml:space="preserve"> </w:t>
      </w:r>
      <w:r w:rsidRPr="008A7E62">
        <w:rPr>
          <w:rFonts w:cs="Miriam" w:hint="eastAsia"/>
          <w:b/>
          <w:bCs/>
          <w:rtl/>
        </w:rPr>
        <w:t>שיביא</w:t>
      </w:r>
      <w:r w:rsidRPr="008A7E62">
        <w:rPr>
          <w:rFonts w:cs="Miriam"/>
          <w:b/>
          <w:bCs/>
          <w:rtl/>
        </w:rPr>
        <w:t xml:space="preserve"> </w:t>
      </w:r>
      <w:r w:rsidRPr="008A7E62">
        <w:rPr>
          <w:rFonts w:cs="Miriam" w:hint="eastAsia"/>
          <w:b/>
          <w:bCs/>
          <w:rtl/>
        </w:rPr>
        <w:t>מבול</w:t>
      </w:r>
      <w:r w:rsidRPr="008A7E62">
        <w:rPr>
          <w:rFonts w:cs="Miriam" w:hint="cs"/>
          <w:b/>
          <w:bCs/>
          <w:rtl/>
        </w:rPr>
        <w:t>,</w:t>
      </w:r>
      <w:r w:rsidRPr="008A7E62">
        <w:rPr>
          <w:rFonts w:cs="Miriam"/>
          <w:b/>
          <w:bCs/>
          <w:rtl/>
        </w:rPr>
        <w:t xml:space="preserve"> </w:t>
      </w:r>
      <w:r w:rsidRPr="008A7E62">
        <w:rPr>
          <w:rFonts w:cs="Miriam" w:hint="eastAsia"/>
          <w:b/>
          <w:bCs/>
          <w:rtl/>
        </w:rPr>
        <w:t>גזר</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דור</w:t>
      </w:r>
      <w:r w:rsidRPr="008A7E62">
        <w:rPr>
          <w:rFonts w:cs="Miriam"/>
          <w:b/>
          <w:bCs/>
          <w:rtl/>
        </w:rPr>
        <w:t xml:space="preserve"> </w:t>
      </w:r>
      <w:r w:rsidRPr="008A7E62">
        <w:rPr>
          <w:rFonts w:cs="Miriam" w:hint="eastAsia"/>
          <w:b/>
          <w:bCs/>
          <w:rtl/>
        </w:rPr>
        <w:t>המבול</w:t>
      </w:r>
      <w:r w:rsidRPr="008A7E62">
        <w:rPr>
          <w:rFonts w:cs="Miriam"/>
          <w:b/>
          <w:bCs/>
          <w:rtl/>
        </w:rPr>
        <w:t xml:space="preserve"> </w:t>
      </w:r>
      <w:r w:rsidRPr="008A7E62">
        <w:rPr>
          <w:rFonts w:cs="Miriam" w:hint="eastAsia"/>
          <w:b/>
          <w:bCs/>
          <w:rtl/>
        </w:rPr>
        <w:t>שימותו</w:t>
      </w:r>
      <w:r w:rsidRPr="008A7E62">
        <w:rPr>
          <w:rFonts w:cs="Miriam" w:hint="cs"/>
          <w:rtl/>
        </w:rPr>
        <w:t xml:space="preserve">". ועי' סדר עולם, </w:t>
      </w:r>
      <w:proofErr w:type="spellStart"/>
      <w:r w:rsidRPr="008A7E62">
        <w:rPr>
          <w:rFonts w:cs="Miriam" w:hint="cs"/>
          <w:rtl/>
        </w:rPr>
        <w:t>סו"פ</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אולם מדרש אנונימי, הביא פסוק אחר: "לא קבע הקב"ה לאנשי דור המבול זמן שבעת ימים אלא בעבור הספדו של </w:t>
      </w:r>
      <w:proofErr w:type="spellStart"/>
      <w:r w:rsidRPr="008A7E62">
        <w:rPr>
          <w:rFonts w:cs="Miriam" w:hint="cs"/>
          <w:rtl/>
        </w:rPr>
        <w:t>משותלח</w:t>
      </w:r>
      <w:proofErr w:type="spellEnd"/>
      <w:r w:rsidRPr="008A7E62">
        <w:rPr>
          <w:rFonts w:cs="Miriam" w:hint="cs"/>
          <w:rtl/>
        </w:rPr>
        <w:t xml:space="preserve">, </w:t>
      </w:r>
      <w:r w:rsidRPr="008A7E62">
        <w:rPr>
          <w:rFonts w:cs="Miriam" w:hint="cs"/>
          <w:b/>
          <w:bCs/>
          <w:rtl/>
        </w:rPr>
        <w:t>שנאמר</w:t>
      </w:r>
      <w:r w:rsidRPr="008A7E62">
        <w:rPr>
          <w:rFonts w:cs="Miriam" w:hint="cs"/>
          <w:rtl/>
        </w:rPr>
        <w:t xml:space="preserve"> (בראשית ז י)</w:t>
      </w:r>
      <w:r w:rsidRPr="008A7E62">
        <w:rPr>
          <w:rFonts w:cs="Miriam" w:hint="cs"/>
          <w:b/>
          <w:bCs/>
          <w:rtl/>
        </w:rPr>
        <w:t>: 'ויהי לשבעת הימים, ומי המבול היו על הארץ'</w:t>
      </w:r>
      <w:r w:rsidRPr="008A7E62">
        <w:rPr>
          <w:rFonts w:cs="Miriam" w:hint="cs"/>
          <w:rtl/>
        </w:rPr>
        <w:t xml:space="preserve">". וכך בכד הקמח. ופסוק זה עדיף,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Ref145320839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1859</w:t>
      </w:r>
      <w:r w:rsidRPr="008A7E62">
        <w:rPr>
          <w:rFonts w:cs="Miriam"/>
          <w:rtl/>
        </w:rPr>
        <w:fldChar w:fldCharType="end"/>
      </w:r>
      <w:r w:rsidRPr="008A7E62">
        <w:rPr>
          <w:rFonts w:cs="Miriam" w:hint="cs"/>
          <w:rtl/>
        </w:rPr>
        <w:t>.</w:t>
      </w:r>
    </w:p>
  </w:footnote>
  <w:footnote w:id="1859">
    <w:p w14:paraId="73E2CFB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ראה סנהדרין קח ע"ב: "'</w:t>
      </w:r>
      <w:r w:rsidRPr="008A7E62">
        <w:rPr>
          <w:rFonts w:cs="Miriam" w:hint="eastAsia"/>
          <w:rtl/>
        </w:rPr>
        <w:t>ויהי</w:t>
      </w:r>
      <w:r w:rsidRPr="008A7E62">
        <w:rPr>
          <w:rFonts w:cs="Miriam"/>
          <w:rtl/>
        </w:rPr>
        <w:t xml:space="preserve"> </w:t>
      </w:r>
      <w:r w:rsidRPr="008A7E62">
        <w:rPr>
          <w:rFonts w:cs="Miriam" w:hint="eastAsia"/>
          <w:rtl/>
        </w:rPr>
        <w:t>לשבעת</w:t>
      </w:r>
      <w:r w:rsidRPr="008A7E62">
        <w:rPr>
          <w:rFonts w:cs="Miriam"/>
          <w:rtl/>
        </w:rPr>
        <w:t xml:space="preserve"> </w:t>
      </w:r>
      <w:r w:rsidRPr="008A7E62">
        <w:rPr>
          <w:rFonts w:cs="Miriam" w:hint="eastAsia"/>
          <w:rtl/>
        </w:rPr>
        <w:t>הימים</w:t>
      </w:r>
      <w:r w:rsidRPr="008A7E62">
        <w:rPr>
          <w:rFonts w:cs="Miriam" w:hint="cs"/>
          <w:rtl/>
        </w:rPr>
        <w:t>,</w:t>
      </w:r>
      <w:r w:rsidRPr="008A7E62">
        <w:rPr>
          <w:rFonts w:cs="Miriam"/>
          <w:rtl/>
        </w:rPr>
        <w:t xml:space="preserve"> </w:t>
      </w:r>
      <w:r w:rsidRPr="008A7E62">
        <w:rPr>
          <w:rFonts w:cs="Miriam" w:hint="eastAsia"/>
          <w:rtl/>
        </w:rPr>
        <w:t>ומי</w:t>
      </w:r>
      <w:r w:rsidRPr="008A7E62">
        <w:rPr>
          <w:rFonts w:cs="Miriam"/>
          <w:rtl/>
        </w:rPr>
        <w:t xml:space="preserve"> </w:t>
      </w:r>
      <w:r w:rsidRPr="008A7E62">
        <w:rPr>
          <w:rFonts w:cs="Miriam" w:hint="eastAsia"/>
          <w:rtl/>
        </w:rPr>
        <w:t>המבול</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הארץ</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טיבם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שבעת</w:t>
      </w:r>
      <w:r w:rsidRPr="008A7E62">
        <w:rPr>
          <w:rFonts w:cs="Miriam"/>
          <w:rtl/>
        </w:rPr>
        <w:t xml:space="preserve"> </w:t>
      </w:r>
      <w:r w:rsidRPr="008A7E62">
        <w:rPr>
          <w:rFonts w:cs="Miriam" w:hint="eastAsia"/>
          <w:rtl/>
        </w:rPr>
        <w:t>הימים</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ימי</w:t>
      </w:r>
      <w:r w:rsidRPr="008A7E62">
        <w:rPr>
          <w:rFonts w:cs="Miriam"/>
          <w:rtl/>
        </w:rPr>
        <w:t xml:space="preserve"> </w:t>
      </w:r>
      <w:proofErr w:type="spellStart"/>
      <w:r w:rsidRPr="008A7E62">
        <w:rPr>
          <w:rFonts w:cs="Miriam" w:hint="eastAsia"/>
          <w:rtl/>
        </w:rPr>
        <w:t>אבילות</w:t>
      </w:r>
      <w:proofErr w:type="spellEnd"/>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מתושלח</w:t>
      </w:r>
      <w:r w:rsidRPr="008A7E62">
        <w:rPr>
          <w:rFonts w:cs="Miriam"/>
          <w:rtl/>
        </w:rPr>
        <w:t xml:space="preserve">. </w:t>
      </w:r>
      <w:r w:rsidRPr="008A7E62">
        <w:rPr>
          <w:rFonts w:cs="Miriam" w:hint="eastAsia"/>
          <w:rtl/>
        </w:rPr>
        <w:t>ללמדך</w:t>
      </w:r>
      <w:r w:rsidRPr="008A7E62">
        <w:rPr>
          <w:rFonts w:cs="Miriam" w:hint="cs"/>
          <w:rtl/>
        </w:rPr>
        <w:t>,</w:t>
      </w:r>
      <w:r w:rsidRPr="008A7E62">
        <w:rPr>
          <w:rFonts w:cs="Miriam"/>
          <w:rtl/>
        </w:rPr>
        <w:t xml:space="preserve"> </w:t>
      </w:r>
      <w:r w:rsidRPr="008A7E62">
        <w:rPr>
          <w:rFonts w:cs="Miriam" w:hint="eastAsia"/>
          <w:rtl/>
        </w:rPr>
        <w:t>שהספדן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צדיקים</w:t>
      </w:r>
      <w:r w:rsidRPr="008A7E62">
        <w:rPr>
          <w:rFonts w:cs="Miriam"/>
          <w:rtl/>
        </w:rPr>
        <w:t xml:space="preserve"> </w:t>
      </w:r>
      <w:proofErr w:type="spellStart"/>
      <w:r w:rsidRPr="008A7E62">
        <w:rPr>
          <w:rFonts w:cs="Miriam" w:hint="eastAsia"/>
          <w:rtl/>
        </w:rPr>
        <w:t>מעכבין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הפורענות</w:t>
      </w:r>
      <w:r w:rsidRPr="008A7E62">
        <w:rPr>
          <w:rFonts w:cs="Miriam"/>
          <w:rtl/>
        </w:rPr>
        <w:t xml:space="preserve"> </w:t>
      </w:r>
      <w:r w:rsidRPr="008A7E62">
        <w:rPr>
          <w:rFonts w:cs="Miriam" w:hint="eastAsia"/>
          <w:rtl/>
        </w:rPr>
        <w:t>לב</w:t>
      </w:r>
      <w:r w:rsidRPr="008A7E62">
        <w:rPr>
          <w:rFonts w:cs="Miriam" w:hint="cs"/>
          <w:rtl/>
        </w:rPr>
        <w:t>ו</w:t>
      </w:r>
      <w:r w:rsidRPr="008A7E62">
        <w:rPr>
          <w:rFonts w:cs="Miriam" w:hint="eastAsia"/>
          <w:rtl/>
        </w:rPr>
        <w:t>א</w:t>
      </w:r>
      <w:r w:rsidRPr="008A7E62">
        <w:rPr>
          <w:rFonts w:cs="Miriam" w:hint="cs"/>
          <w:rtl/>
        </w:rPr>
        <w:t xml:space="preserve">". וכך </w:t>
      </w:r>
      <w:proofErr w:type="spellStart"/>
      <w:r w:rsidRPr="008A7E62">
        <w:rPr>
          <w:rFonts w:cs="Miriam" w:hint="cs"/>
          <w:rtl/>
        </w:rPr>
        <w:t>בתוספתא</w:t>
      </w:r>
      <w:proofErr w:type="spellEnd"/>
      <w:r w:rsidRPr="008A7E62">
        <w:rPr>
          <w:rFonts w:cs="Miriam" w:hint="cs"/>
          <w:rtl/>
        </w:rPr>
        <w:t xml:space="preserve">, סוטה פ"י </w:t>
      </w:r>
      <w:proofErr w:type="spellStart"/>
      <w:r w:rsidRPr="008A7E62">
        <w:rPr>
          <w:rFonts w:cs="Miriam" w:hint="cs"/>
          <w:rtl/>
        </w:rPr>
        <w:t>ה"ג</w:t>
      </w:r>
      <w:proofErr w:type="spellEnd"/>
      <w:r w:rsidRPr="008A7E62">
        <w:rPr>
          <w:rFonts w:cs="Miriam" w:hint="cs"/>
          <w:rtl/>
        </w:rPr>
        <w:t xml:space="preserve">; </w:t>
      </w:r>
      <w:proofErr w:type="spellStart"/>
      <w:r w:rsidRPr="008A7E62">
        <w:rPr>
          <w:rFonts w:cs="Miriam" w:hint="cs"/>
          <w:rtl/>
        </w:rPr>
        <w:t>בר"ר</w:t>
      </w:r>
      <w:proofErr w:type="spellEnd"/>
      <w:r w:rsidRPr="008A7E62">
        <w:rPr>
          <w:rFonts w:cs="Miriam" w:hint="cs"/>
          <w:rtl/>
        </w:rPr>
        <w:t>, לב ז, ועוד.</w:t>
      </w:r>
    </w:p>
  </w:footnote>
  <w:footnote w:id="1860">
    <w:p w14:paraId="5F4886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w:t>
      </w:r>
      <w:proofErr w:type="spellStart"/>
      <w:r w:rsidRPr="008A7E62">
        <w:rPr>
          <w:rFonts w:cs="Miriam" w:hint="cs"/>
          <w:rtl/>
        </w:rPr>
        <w:t>ללהלן</w:t>
      </w:r>
      <w:proofErr w:type="spellEnd"/>
      <w:r w:rsidRPr="008A7E62">
        <w:rPr>
          <w:rFonts w:cs="Miriam" w:hint="cs"/>
          <w:rtl/>
        </w:rPr>
        <w:t xml:space="preserve">, אות </w:t>
      </w:r>
      <w:proofErr w:type="spellStart"/>
      <w:r w:rsidRPr="008A7E62">
        <w:rPr>
          <w:rFonts w:cs="Miriam" w:hint="cs"/>
          <w:rtl/>
        </w:rPr>
        <w:t>שע</w:t>
      </w:r>
      <w:proofErr w:type="spellEnd"/>
      <w:r w:rsidRPr="008A7E62">
        <w:rPr>
          <w:rFonts w:cs="Miriam" w:hint="cs"/>
          <w:rtl/>
        </w:rPr>
        <w:t>.</w:t>
      </w:r>
    </w:p>
  </w:footnote>
  <w:footnote w:id="1861">
    <w:p w14:paraId="7C69AAD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בחולין פז ע"א, עיי"ש.</w:t>
      </w:r>
    </w:p>
  </w:footnote>
  <w:footnote w:id="1862">
    <w:p w14:paraId="7CCADD0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דורש את 'כף אחת' כך: ברכה אחת מתוך </w:t>
      </w:r>
      <w:r w:rsidRPr="008A7E62">
        <w:rPr>
          <w:rFonts w:cs="Miriam" w:hint="cs"/>
          <w:b/>
          <w:bCs/>
          <w:rtl/>
        </w:rPr>
        <w:t>כף</w:t>
      </w:r>
      <w:r w:rsidRPr="008A7E62">
        <w:rPr>
          <w:rFonts w:cs="Miriam" w:hint="cs"/>
          <w:rtl/>
        </w:rPr>
        <w:t xml:space="preserve"> &lt;=100&gt; ברכות שחייב אדם לברך בכל יום (עי' מנחות מג </w:t>
      </w:r>
      <w:proofErr w:type="spellStart"/>
      <w:r w:rsidRPr="008A7E62">
        <w:rPr>
          <w:rFonts w:cs="Miriam" w:hint="cs"/>
          <w:rtl/>
        </w:rPr>
        <w:t>סע"ב</w:t>
      </w:r>
      <w:proofErr w:type="spellEnd"/>
      <w:r w:rsidRPr="008A7E62">
        <w:rPr>
          <w:rFonts w:cs="Miriam" w:hint="cs"/>
          <w:rtl/>
        </w:rPr>
        <w:t xml:space="preserve">), שווה 'עשרה זהב' - עשרה זהובים. כך נתבאר בדעת זקנים, במדבר ז יד; </w:t>
      </w:r>
      <w:proofErr w:type="spellStart"/>
      <w:r w:rsidRPr="008A7E62">
        <w:rPr>
          <w:rFonts w:cs="Miriam" w:hint="cs"/>
          <w:rtl/>
        </w:rPr>
        <w:t>ארחות</w:t>
      </w:r>
      <w:proofErr w:type="spellEnd"/>
      <w:r w:rsidRPr="008A7E62">
        <w:rPr>
          <w:rFonts w:cs="Miriam" w:hint="cs"/>
          <w:rtl/>
        </w:rPr>
        <w:t xml:space="preserve"> חיים, הלכות כסוי הדם, </w:t>
      </w:r>
      <w:proofErr w:type="spellStart"/>
      <w:r w:rsidRPr="008A7E62">
        <w:rPr>
          <w:rFonts w:cs="Miriam" w:hint="cs"/>
          <w:rtl/>
        </w:rPr>
        <w:t>ס"ע</w:t>
      </w:r>
      <w:proofErr w:type="spellEnd"/>
      <w:r w:rsidRPr="008A7E62">
        <w:rPr>
          <w:rFonts w:cs="Miriam" w:hint="cs"/>
          <w:rtl/>
        </w:rPr>
        <w:t xml:space="preserve"> 395 - ר"ע 396; ספר כלבו, סו"ס קח (מהדורת ר"ד אברהם, כרך שישי, עמ' </w:t>
      </w:r>
      <w:proofErr w:type="spellStart"/>
      <w:r w:rsidRPr="008A7E62">
        <w:rPr>
          <w:rFonts w:cs="Miriam" w:hint="cs"/>
          <w:rtl/>
        </w:rPr>
        <w:t>תפט</w:t>
      </w:r>
      <w:proofErr w:type="spellEnd"/>
      <w:r w:rsidRPr="008A7E62">
        <w:rPr>
          <w:rFonts w:cs="Miriam" w:hint="cs"/>
          <w:rtl/>
        </w:rPr>
        <w:t xml:space="preserve">). ועי' ספר השם, עמ' פא </w:t>
      </w:r>
      <w:proofErr w:type="spellStart"/>
      <w:r w:rsidRPr="008A7E62">
        <w:rPr>
          <w:rFonts w:cs="Miriam" w:hint="cs"/>
          <w:rtl/>
        </w:rPr>
        <w:t>טו"ב</w:t>
      </w:r>
      <w:proofErr w:type="spellEnd"/>
      <w:r w:rsidRPr="008A7E62">
        <w:rPr>
          <w:rFonts w:cs="Miriam" w:hint="cs"/>
          <w:rtl/>
        </w:rPr>
        <w:t xml:space="preserve">. לביאור אחר, עי' אור זרוע, ח"א, הלכות כיסוי הדם, סי' </w:t>
      </w:r>
      <w:proofErr w:type="spellStart"/>
      <w:r w:rsidRPr="008A7E62">
        <w:rPr>
          <w:rFonts w:cs="Miriam" w:hint="cs"/>
          <w:rtl/>
        </w:rPr>
        <w:t>שצט</w:t>
      </w:r>
      <w:proofErr w:type="spellEnd"/>
      <w:r w:rsidRPr="008A7E62">
        <w:rPr>
          <w:rFonts w:cs="Miriam" w:hint="cs"/>
          <w:rtl/>
        </w:rPr>
        <w:t xml:space="preserve"> (בשם רבינו יהודה החסיד).</w:t>
      </w:r>
    </w:p>
  </w:footnote>
  <w:footnote w:id="1863">
    <w:p w14:paraId="0D8F46B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חולין שם, ובמפרשים שם; </w:t>
      </w:r>
      <w:proofErr w:type="spellStart"/>
      <w:r w:rsidRPr="008A7E62">
        <w:rPr>
          <w:rFonts w:cs="Miriam" w:hint="cs"/>
          <w:rtl/>
        </w:rPr>
        <w:t>תוס</w:t>
      </w:r>
      <w:proofErr w:type="spellEnd"/>
      <w:r w:rsidRPr="008A7E62">
        <w:rPr>
          <w:rFonts w:cs="Miriam" w:hint="cs"/>
          <w:rtl/>
        </w:rPr>
        <w:t xml:space="preserve">', פסחים </w:t>
      </w:r>
      <w:proofErr w:type="spellStart"/>
      <w:r w:rsidRPr="008A7E62">
        <w:rPr>
          <w:rFonts w:cs="Miriam" w:hint="cs"/>
          <w:rtl/>
        </w:rPr>
        <w:t>קג</w:t>
      </w:r>
      <w:proofErr w:type="spellEnd"/>
      <w:r w:rsidRPr="008A7E62">
        <w:rPr>
          <w:rFonts w:cs="Miriam" w:hint="cs"/>
          <w:rtl/>
        </w:rPr>
        <w:t xml:space="preserve"> ע"ב, ד"ה 'ולא היא'.</w:t>
      </w:r>
    </w:p>
  </w:footnote>
  <w:footnote w:id="1864">
    <w:p w14:paraId="4C98B23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לעיל, אות </w:t>
      </w:r>
      <w:proofErr w:type="spellStart"/>
      <w:r w:rsidRPr="008A7E62">
        <w:rPr>
          <w:rFonts w:cs="Miriam" w:hint="cs"/>
          <w:rtl/>
        </w:rPr>
        <w:t>רנז</w:t>
      </w:r>
      <w:proofErr w:type="spellEnd"/>
      <w:r w:rsidRPr="008A7E62">
        <w:rPr>
          <w:rFonts w:cs="Miriam" w:hint="cs"/>
          <w:rtl/>
        </w:rPr>
        <w:t>.</w:t>
      </w:r>
    </w:p>
  </w:footnote>
  <w:footnote w:id="1865">
    <w:p w14:paraId="18FA031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משנה, סוכה פ"ג מ"א.</w:t>
      </w:r>
    </w:p>
  </w:footnote>
  <w:footnote w:id="1866">
    <w:p w14:paraId="4A55165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=68.</w:t>
      </w:r>
    </w:p>
  </w:footnote>
  <w:footnote w:id="1867">
    <w:p w14:paraId="3D460B8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רוקח, סי' </w:t>
      </w:r>
      <w:proofErr w:type="spellStart"/>
      <w:r w:rsidRPr="008A7E62">
        <w:rPr>
          <w:rFonts w:cs="Miriam" w:hint="cs"/>
          <w:rtl/>
        </w:rPr>
        <w:t>ריט</w:t>
      </w:r>
      <w:proofErr w:type="spellEnd"/>
      <w:r w:rsidRPr="008A7E62">
        <w:rPr>
          <w:rFonts w:cs="Miriam" w:hint="cs"/>
          <w:rtl/>
        </w:rPr>
        <w:t>, עמ' קיט: "</w:t>
      </w:r>
      <w:r w:rsidRPr="008A7E62">
        <w:rPr>
          <w:rFonts w:cs="Miriam" w:hint="cs"/>
          <w:b/>
          <w:bCs/>
          <w:rtl/>
        </w:rPr>
        <w:t>לולב</w:t>
      </w:r>
      <w:r w:rsidRPr="008A7E62">
        <w:rPr>
          <w:rFonts w:cs="Miriam" w:hint="cs"/>
          <w:rtl/>
        </w:rPr>
        <w:t xml:space="preserve"> </w:t>
      </w:r>
      <w:proofErr w:type="spellStart"/>
      <w:r w:rsidRPr="008A7E62">
        <w:rPr>
          <w:rFonts w:cs="Miriam" w:hint="cs"/>
          <w:rtl/>
        </w:rPr>
        <w:t>בגימטריא</w:t>
      </w:r>
      <w:proofErr w:type="spellEnd"/>
      <w:r w:rsidRPr="008A7E62">
        <w:rPr>
          <w:rFonts w:cs="Miriam" w:hint="cs"/>
          <w:rtl/>
        </w:rPr>
        <w:t xml:space="preserve"> </w:t>
      </w:r>
      <w:r w:rsidRPr="008A7E62">
        <w:rPr>
          <w:rFonts w:cs="Miriam" w:hint="cs"/>
          <w:b/>
          <w:bCs/>
          <w:rtl/>
        </w:rPr>
        <w:t>חיים</w:t>
      </w:r>
      <w:r w:rsidRPr="008A7E62">
        <w:rPr>
          <w:rFonts w:cs="Miriam" w:hint="cs"/>
          <w:rtl/>
        </w:rPr>
        <w:t xml:space="preserve">, לכך יבש פסול, שהוא מת"; פירוש הרוקח על התורה, אמור, עמ' </w:t>
      </w:r>
      <w:proofErr w:type="spellStart"/>
      <w:r w:rsidRPr="008A7E62">
        <w:rPr>
          <w:rFonts w:cs="Miriam" w:hint="cs"/>
          <w:rtl/>
        </w:rPr>
        <w:t>רפח</w:t>
      </w:r>
      <w:proofErr w:type="spellEnd"/>
      <w:r w:rsidRPr="008A7E62">
        <w:rPr>
          <w:rFonts w:cs="Miriam" w:hint="cs"/>
          <w:rtl/>
        </w:rPr>
        <w:t xml:space="preserve">; </w:t>
      </w:r>
      <w:proofErr w:type="spellStart"/>
      <w:r w:rsidRPr="008A7E62">
        <w:rPr>
          <w:rFonts w:cs="Miriam" w:hint="cs"/>
          <w:rtl/>
        </w:rPr>
        <w:t>בעה"ט</w:t>
      </w:r>
      <w:proofErr w:type="spellEnd"/>
      <w:r w:rsidRPr="008A7E62">
        <w:rPr>
          <w:rFonts w:cs="Miriam" w:hint="cs"/>
          <w:rtl/>
        </w:rPr>
        <w:t xml:space="preserve">, ויקרא </w:t>
      </w:r>
      <w:proofErr w:type="spellStart"/>
      <w:r w:rsidRPr="008A7E62">
        <w:rPr>
          <w:rFonts w:cs="Miriam" w:hint="cs"/>
          <w:rtl/>
        </w:rPr>
        <w:t>כג</w:t>
      </w:r>
      <w:proofErr w:type="spellEnd"/>
      <w:r w:rsidRPr="008A7E62">
        <w:rPr>
          <w:rFonts w:cs="Miriam" w:hint="cs"/>
          <w:rtl/>
        </w:rPr>
        <w:t xml:space="preserve"> מ [</w:t>
      </w:r>
      <w:proofErr w:type="spellStart"/>
      <w:r w:rsidRPr="008A7E62">
        <w:rPr>
          <w:rFonts w:cs="Miriam" w:hint="cs"/>
          <w:rtl/>
        </w:rPr>
        <w:t>הגימטריא</w:t>
      </w:r>
      <w:proofErr w:type="spellEnd"/>
      <w:r w:rsidRPr="008A7E62">
        <w:rPr>
          <w:rFonts w:cs="Miriam" w:hint="cs"/>
          <w:rtl/>
        </w:rPr>
        <w:t xml:space="preserve"> לולב=חיים נדרשה גם </w:t>
      </w:r>
      <w:proofErr w:type="spellStart"/>
      <w:r w:rsidRPr="008A7E62">
        <w:rPr>
          <w:rFonts w:cs="Miriam" w:hint="cs"/>
          <w:rtl/>
        </w:rPr>
        <w:t>לענינים</w:t>
      </w:r>
      <w:proofErr w:type="spellEnd"/>
      <w:r w:rsidRPr="008A7E62">
        <w:rPr>
          <w:rFonts w:cs="Miriam" w:hint="cs"/>
          <w:rtl/>
        </w:rPr>
        <w:t xml:space="preserve"> אחרים, ראה </w:t>
      </w:r>
      <w:proofErr w:type="spellStart"/>
      <w:r w:rsidRPr="008A7E62">
        <w:rPr>
          <w:rFonts w:cs="Miriam" w:hint="cs"/>
          <w:rtl/>
        </w:rPr>
        <w:t>מהרי"ל</w:t>
      </w:r>
      <w:proofErr w:type="spellEnd"/>
      <w:r w:rsidRPr="008A7E62">
        <w:rPr>
          <w:rFonts w:cs="Miriam" w:hint="cs"/>
          <w:rtl/>
        </w:rPr>
        <w:t xml:space="preserve"> (מנהגים), הלכות לולב, אות י, </w:t>
      </w:r>
      <w:proofErr w:type="spellStart"/>
      <w:r w:rsidRPr="008A7E62">
        <w:rPr>
          <w:rFonts w:cs="Miriam" w:hint="cs"/>
          <w:rtl/>
        </w:rPr>
        <w:t>ס"ע</w:t>
      </w:r>
      <w:proofErr w:type="spellEnd"/>
      <w:r w:rsidRPr="008A7E62">
        <w:rPr>
          <w:rFonts w:cs="Miriam" w:hint="cs"/>
          <w:rtl/>
        </w:rPr>
        <w:t xml:space="preserve"> שצו: "</w:t>
      </w:r>
      <w:r w:rsidRPr="008A7E62">
        <w:rPr>
          <w:rFonts w:cs="Miriam" w:hint="eastAsia"/>
          <w:b/>
          <w:bCs/>
          <w:rtl/>
        </w:rPr>
        <w:t>לולב</w:t>
      </w:r>
      <w:r w:rsidRPr="008A7E62">
        <w:rPr>
          <w:rFonts w:cs="Miriam"/>
          <w:rtl/>
        </w:rPr>
        <w:t xml:space="preserve"> </w:t>
      </w:r>
      <w:proofErr w:type="spellStart"/>
      <w:r w:rsidRPr="008A7E62">
        <w:rPr>
          <w:rFonts w:cs="Miriam" w:hint="eastAsia"/>
          <w:rtl/>
        </w:rPr>
        <w:t>בגימ</w:t>
      </w:r>
      <w:r w:rsidRPr="008A7E62">
        <w:rPr>
          <w:rFonts w:cs="Miriam" w:hint="cs"/>
          <w:rtl/>
        </w:rPr>
        <w:t>טריא</w:t>
      </w:r>
      <w:proofErr w:type="spellEnd"/>
      <w:r w:rsidRPr="008A7E62">
        <w:rPr>
          <w:rFonts w:cs="Miriam"/>
          <w:rtl/>
        </w:rPr>
        <w:t xml:space="preserve"> </w:t>
      </w:r>
      <w:r w:rsidRPr="008A7E62">
        <w:rPr>
          <w:rFonts w:cs="Miriam" w:hint="eastAsia"/>
          <w:b/>
          <w:bCs/>
          <w:rtl/>
        </w:rPr>
        <w:t>חיים</w:t>
      </w:r>
      <w:r w:rsidRPr="008A7E62">
        <w:rPr>
          <w:rFonts w:cs="Miriam" w:hint="cs"/>
          <w:rtl/>
        </w:rPr>
        <w:t>,</w:t>
      </w:r>
      <w:r w:rsidRPr="008A7E62">
        <w:rPr>
          <w:rFonts w:cs="Miriam"/>
          <w:rtl/>
        </w:rPr>
        <w:t xml:space="preserve"> </w:t>
      </w:r>
      <w:r w:rsidRPr="008A7E62">
        <w:rPr>
          <w:rFonts w:cs="Miriam" w:hint="eastAsia"/>
          <w:rtl/>
        </w:rPr>
        <w:t>רמז</w:t>
      </w:r>
      <w:r w:rsidRPr="008A7E62">
        <w:rPr>
          <w:rFonts w:cs="Miriam"/>
          <w:rtl/>
        </w:rPr>
        <w:t xml:space="preserve"> </w:t>
      </w:r>
      <w:r w:rsidRPr="008A7E62">
        <w:rPr>
          <w:rFonts w:cs="Miriam" w:hint="eastAsia"/>
          <w:rtl/>
        </w:rPr>
        <w:t>למי</w:t>
      </w:r>
      <w:r w:rsidRPr="008A7E62">
        <w:rPr>
          <w:rFonts w:cs="Miriam"/>
          <w:rtl/>
        </w:rPr>
        <w:t xml:space="preserve"> </w:t>
      </w:r>
      <w:r w:rsidRPr="008A7E62">
        <w:rPr>
          <w:rFonts w:cs="Miriam" w:hint="eastAsia"/>
          <w:rtl/>
        </w:rPr>
        <w:t>שקונה</w:t>
      </w:r>
      <w:r w:rsidRPr="008A7E62">
        <w:rPr>
          <w:rFonts w:cs="Miriam"/>
          <w:rtl/>
        </w:rPr>
        <w:t xml:space="preserve"> </w:t>
      </w:r>
      <w:r w:rsidRPr="008A7E62">
        <w:rPr>
          <w:rFonts w:cs="Miriam" w:hint="eastAsia"/>
          <w:rtl/>
        </w:rPr>
        <w:t>אתרוג</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לולב</w:t>
      </w:r>
      <w:r w:rsidRPr="008A7E62">
        <w:rPr>
          <w:rFonts w:cs="Miriam"/>
          <w:rtl/>
        </w:rPr>
        <w:t xml:space="preserve"> </w:t>
      </w:r>
      <w:r w:rsidRPr="008A7E62">
        <w:rPr>
          <w:rFonts w:cs="Miriam" w:hint="eastAsia"/>
          <w:rtl/>
        </w:rPr>
        <w:t>יפים</w:t>
      </w:r>
      <w:r w:rsidRPr="008A7E62">
        <w:rPr>
          <w:rFonts w:cs="Miriam" w:hint="cs"/>
          <w:rtl/>
        </w:rPr>
        <w:t xml:space="preserve"> -</w:t>
      </w:r>
      <w:r w:rsidRPr="008A7E62">
        <w:rPr>
          <w:rFonts w:cs="Miriam"/>
          <w:rtl/>
        </w:rPr>
        <w:t xml:space="preserve"> </w:t>
      </w:r>
      <w:r w:rsidRPr="008A7E62">
        <w:rPr>
          <w:rFonts w:cs="Miriam" w:hint="eastAsia"/>
          <w:rtl/>
        </w:rPr>
        <w:t>זוכה</w:t>
      </w:r>
      <w:r w:rsidRPr="008A7E62">
        <w:rPr>
          <w:rFonts w:cs="Miriam"/>
          <w:rtl/>
        </w:rPr>
        <w:t xml:space="preserve"> </w:t>
      </w:r>
      <w:r w:rsidRPr="008A7E62">
        <w:rPr>
          <w:rFonts w:cs="Miriam" w:hint="eastAsia"/>
          <w:rtl/>
        </w:rPr>
        <w:t>לחיי</w:t>
      </w:r>
      <w:r w:rsidRPr="008A7E62">
        <w:rPr>
          <w:rFonts w:cs="Miriam"/>
          <w:rtl/>
        </w:rPr>
        <w:t xml:space="preserve"> </w:t>
      </w:r>
      <w:r w:rsidRPr="008A7E62">
        <w:rPr>
          <w:rFonts w:cs="Miriam" w:hint="eastAsia"/>
          <w:rtl/>
        </w:rPr>
        <w:t>עולם</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eastAsia"/>
          <w:rtl/>
        </w:rPr>
        <w:t>והבא</w:t>
      </w:r>
      <w:r w:rsidRPr="008A7E62">
        <w:rPr>
          <w:rFonts w:cs="Miriam" w:hint="cs"/>
          <w:rtl/>
        </w:rPr>
        <w:t>". ועי' סודי חומש ושאר, חומש, אות יד, ובהערות שם].</w:t>
      </w:r>
    </w:p>
  </w:footnote>
  <w:footnote w:id="1868">
    <w:p w14:paraId="4334F5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=מהו הביאור ב-.</w:t>
      </w:r>
    </w:p>
  </w:footnote>
  <w:footnote w:id="1869">
    <w:p w14:paraId="61B3CB8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r w:rsidRPr="008A7E62">
        <w:rPr>
          <w:rFonts w:cs="Miriam"/>
          <w:rtl/>
        </w:rPr>
        <w:t>שֵׁם</w:t>
      </w:r>
      <w:r w:rsidRPr="008A7E62">
        <w:rPr>
          <w:rFonts w:cs="Miriam" w:hint="cs"/>
          <w:rtl/>
        </w:rPr>
        <w:t xml:space="preserve"> </w:t>
      </w:r>
      <w:proofErr w:type="spellStart"/>
      <w:r w:rsidRPr="008A7E62">
        <w:rPr>
          <w:rFonts w:cs="Miriam" w:hint="cs"/>
          <w:rtl/>
        </w:rPr>
        <w:t>י'ה'ו'ה</w:t>
      </w:r>
      <w:proofErr w:type="spellEnd"/>
      <w:r w:rsidRPr="008A7E62">
        <w:rPr>
          <w:rFonts w:cs="Miriam" w:hint="cs"/>
          <w:rtl/>
        </w:rPr>
        <w:t>'. כך: ו</w:t>
      </w:r>
      <w:r w:rsidRPr="008A7E62">
        <w:rPr>
          <w:rFonts w:cs="Miriam" w:hint="cs"/>
          <w:b/>
          <w:bCs/>
          <w:rtl/>
        </w:rPr>
        <w:t>נק</w:t>
      </w:r>
      <w:r w:rsidRPr="008A7E62">
        <w:rPr>
          <w:rFonts w:cs="Miriam" w:hint="cs"/>
          <w:rtl/>
        </w:rPr>
        <w:t>ה י</w:t>
      </w:r>
      <w:r w:rsidRPr="008A7E62">
        <w:rPr>
          <w:rFonts w:cs="Miriam" w:hint="cs"/>
          <w:b/>
          <w:bCs/>
          <w:rtl/>
        </w:rPr>
        <w:t>נק</w:t>
      </w:r>
      <w:r w:rsidRPr="008A7E62">
        <w:rPr>
          <w:rFonts w:cs="Miriam" w:hint="cs"/>
          <w:rtl/>
        </w:rPr>
        <w:t>ה.</w:t>
      </w:r>
    </w:p>
  </w:footnote>
  <w:footnote w:id="1870">
    <w:p w14:paraId="49943FE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=בפרקים. וכוונתו לפרקי אבות, שם.</w:t>
      </w:r>
    </w:p>
  </w:footnote>
  <w:footnote w:id="1871">
    <w:p w14:paraId="57655C4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'במה שיש בו' הוא </w:t>
      </w:r>
      <w:r w:rsidRPr="008A7E62">
        <w:rPr>
          <w:rFonts w:cs="Miriam"/>
          <w:rtl/>
        </w:rPr>
        <w:t>שֵׁם</w:t>
      </w:r>
      <w:r w:rsidRPr="008A7E62">
        <w:rPr>
          <w:rFonts w:cs="Miriam" w:hint="cs"/>
          <w:rtl/>
        </w:rPr>
        <w:t xml:space="preserve"> </w:t>
      </w:r>
      <w:proofErr w:type="spellStart"/>
      <w:r w:rsidRPr="008A7E62">
        <w:rPr>
          <w:rFonts w:cs="Miriam" w:hint="cs"/>
          <w:rtl/>
        </w:rPr>
        <w:t>י'ה'ו'ה</w:t>
      </w:r>
      <w:proofErr w:type="spellEnd"/>
      <w:r w:rsidRPr="008A7E62">
        <w:rPr>
          <w:rFonts w:cs="Miriam" w:hint="cs"/>
          <w:rtl/>
        </w:rPr>
        <w:t xml:space="preserve">'. וכך במרכבת המשנה לרבי יוסף </w:t>
      </w:r>
      <w:proofErr w:type="spellStart"/>
      <w:r w:rsidRPr="008A7E62">
        <w:rPr>
          <w:rFonts w:cs="Miriam" w:hint="cs"/>
          <w:rtl/>
        </w:rPr>
        <w:t>אלאשקר</w:t>
      </w:r>
      <w:proofErr w:type="spellEnd"/>
      <w:r w:rsidRPr="008A7E62">
        <w:rPr>
          <w:rFonts w:cs="Miriam" w:hint="cs"/>
          <w:rtl/>
        </w:rPr>
        <w:t>, אבות פ"ד מכ"ז: "</w:t>
      </w:r>
      <w:r w:rsidRPr="008A7E62">
        <w:rPr>
          <w:rFonts w:cs="Miriam" w:hint="eastAsia"/>
          <w:rtl/>
        </w:rPr>
        <w:t>ו</w:t>
      </w:r>
      <w:r w:rsidRPr="008A7E62">
        <w:rPr>
          <w:rFonts w:cs="Miriam" w:hint="eastAsia"/>
          <w:b/>
          <w:bCs/>
          <w:rtl/>
        </w:rPr>
        <w:t>אומרים</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צד</w:t>
      </w:r>
      <w:r w:rsidRPr="008A7E62">
        <w:rPr>
          <w:rFonts w:cs="Miriam"/>
          <w:b/>
          <w:bCs/>
          <w:rtl/>
        </w:rPr>
        <w:t xml:space="preserve"> </w:t>
      </w:r>
      <w:r w:rsidRPr="008A7E62">
        <w:rPr>
          <w:rFonts w:cs="Miriam" w:hint="eastAsia"/>
          <w:b/>
          <w:bCs/>
          <w:rtl/>
        </w:rPr>
        <w:t>הצחות</w:t>
      </w:r>
      <w:r w:rsidRPr="008A7E62">
        <w:rPr>
          <w:rFonts w:cs="Miriam" w:hint="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cs"/>
          <w:rtl/>
        </w:rPr>
        <w:t>'</w:t>
      </w:r>
      <w:r w:rsidRPr="008A7E62">
        <w:rPr>
          <w:rFonts w:cs="Miriam" w:hint="eastAsia"/>
          <w:rtl/>
        </w:rPr>
        <w:t>ונקה</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ינקה</w:t>
      </w:r>
      <w:r w:rsidRPr="008A7E62">
        <w:rPr>
          <w:rFonts w:cs="Miriam" w:hint="cs"/>
          <w:rtl/>
        </w:rPr>
        <w:t>' -</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תסתכל</w:t>
      </w:r>
      <w:r w:rsidRPr="008A7E62">
        <w:rPr>
          <w:rFonts w:cs="Miriam"/>
          <w:rtl/>
        </w:rPr>
        <w:t xml:space="preserve"> </w:t>
      </w:r>
      <w:r w:rsidRPr="008A7E62">
        <w:rPr>
          <w:rFonts w:cs="Miriam" w:hint="eastAsia"/>
          <w:rtl/>
        </w:rPr>
        <w:t>בקנקן</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במה</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בו</w:t>
      </w:r>
      <w:r w:rsidRPr="008A7E62">
        <w:rPr>
          <w:rFonts w:cs="Miriam" w:hint="cs"/>
          <w:rtl/>
        </w:rPr>
        <w:t>,</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תסיר</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cs"/>
          <w:rtl/>
        </w:rPr>
        <w:t>'</w:t>
      </w:r>
      <w:r w:rsidRPr="008A7E62">
        <w:rPr>
          <w:rFonts w:cs="Miriam" w:hint="eastAsia"/>
          <w:rtl/>
        </w:rPr>
        <w:t>ונקה</w:t>
      </w:r>
      <w:r w:rsidRPr="008A7E62">
        <w:rPr>
          <w:rFonts w:cs="Miriam"/>
          <w:rtl/>
        </w:rPr>
        <w:t xml:space="preserve"> </w:t>
      </w:r>
      <w:r w:rsidRPr="008A7E62">
        <w:rPr>
          <w:rFonts w:cs="Miriam" w:hint="eastAsia"/>
          <w:rtl/>
        </w:rPr>
        <w:t>ינקה</w:t>
      </w:r>
      <w:r w:rsidRPr="008A7E62">
        <w:rPr>
          <w:rFonts w:cs="Miriam" w:hint="cs"/>
          <w:rtl/>
        </w:rPr>
        <w:t>' &lt;אותיות&gt;</w:t>
      </w:r>
      <w:r w:rsidRPr="008A7E62">
        <w:rPr>
          <w:rFonts w:cs="Miriam"/>
          <w:rtl/>
        </w:rPr>
        <w:t xml:space="preserve"> </w:t>
      </w:r>
      <w:proofErr w:type="spellStart"/>
      <w:r w:rsidRPr="008A7E62">
        <w:rPr>
          <w:rFonts w:cs="Miriam" w:hint="eastAsia"/>
          <w:rtl/>
        </w:rPr>
        <w:t>ק</w:t>
      </w:r>
      <w:r w:rsidRPr="008A7E62">
        <w:rPr>
          <w:rFonts w:cs="Miriam" w:hint="cs"/>
          <w:rtl/>
        </w:rPr>
        <w:t>'</w:t>
      </w:r>
      <w:r w:rsidRPr="008A7E62">
        <w:rPr>
          <w:rFonts w:cs="Miriam" w:hint="eastAsia"/>
          <w:rtl/>
        </w:rPr>
        <w:t>נ</w:t>
      </w:r>
      <w:r w:rsidRPr="008A7E62">
        <w:rPr>
          <w:rFonts w:cs="Miriam" w:hint="cs"/>
          <w:rtl/>
        </w:rPr>
        <w:t>'</w:t>
      </w:r>
      <w:r w:rsidRPr="008A7E62">
        <w:rPr>
          <w:rFonts w:cs="Miriam" w:hint="eastAsia"/>
          <w:rtl/>
        </w:rPr>
        <w:t>ק</w:t>
      </w:r>
      <w:r w:rsidRPr="008A7E62">
        <w:rPr>
          <w:rFonts w:cs="Miriam" w:hint="cs"/>
          <w:rtl/>
        </w:rPr>
        <w:t>'</w:t>
      </w:r>
      <w:r w:rsidRPr="008A7E62">
        <w:rPr>
          <w:rFonts w:cs="Miriam" w:hint="eastAsia"/>
          <w:rtl/>
        </w:rPr>
        <w:t>ן</w:t>
      </w:r>
      <w:proofErr w:type="spellEnd"/>
      <w:r w:rsidRPr="008A7E62">
        <w:rPr>
          <w:rFonts w:cs="Miriam" w:hint="cs"/>
          <w:rtl/>
        </w:rPr>
        <w:t>'</w:t>
      </w:r>
      <w:r w:rsidRPr="008A7E62">
        <w:rPr>
          <w:rFonts w:cs="Miriam"/>
          <w:rtl/>
        </w:rPr>
        <w:t xml:space="preserve">, </w:t>
      </w:r>
      <w:proofErr w:type="spellStart"/>
      <w:r w:rsidRPr="008A7E62">
        <w:rPr>
          <w:rFonts w:cs="Miriam" w:hint="eastAsia"/>
          <w:rtl/>
        </w:rPr>
        <w:t>ישאר</w:t>
      </w:r>
      <w:proofErr w:type="spellEnd"/>
      <w:r w:rsidRPr="008A7E62">
        <w:rPr>
          <w:rFonts w:cs="Miriam"/>
          <w:rtl/>
        </w:rPr>
        <w:t xml:space="preserve"> שֵׁם </w:t>
      </w:r>
      <w:r w:rsidRPr="008A7E62">
        <w:rPr>
          <w:rFonts w:cs="Miriam" w:hint="eastAsia"/>
          <w:rtl/>
        </w:rPr>
        <w:t>השם</w:t>
      </w:r>
      <w:r w:rsidRPr="008A7E62">
        <w:rPr>
          <w:rFonts w:cs="Miriam" w:hint="cs"/>
          <w:rtl/>
        </w:rPr>
        <w:t xml:space="preserve">". ומקורו בתיקוני זוהר, תיקון </w:t>
      </w:r>
      <w:proofErr w:type="spellStart"/>
      <w:r w:rsidRPr="008A7E62">
        <w:rPr>
          <w:rFonts w:cs="Miriam" w:hint="cs"/>
          <w:rtl/>
        </w:rPr>
        <w:t>כא</w:t>
      </w:r>
      <w:proofErr w:type="spellEnd"/>
      <w:r w:rsidRPr="008A7E62">
        <w:rPr>
          <w:rFonts w:cs="Miriam" w:hint="cs"/>
          <w:rtl/>
        </w:rPr>
        <w:t xml:space="preserve">, דף נח ע"ב; שם, סוף תיקון </w:t>
      </w:r>
      <w:proofErr w:type="spellStart"/>
      <w:r w:rsidRPr="008A7E62">
        <w:rPr>
          <w:rFonts w:cs="Miriam" w:hint="cs"/>
          <w:rtl/>
        </w:rPr>
        <w:t>כח</w:t>
      </w:r>
      <w:proofErr w:type="spellEnd"/>
      <w:r w:rsidRPr="008A7E62">
        <w:rPr>
          <w:rFonts w:cs="Miriam" w:hint="cs"/>
          <w:rtl/>
        </w:rPr>
        <w:t xml:space="preserve">, דף עב ע"ב, עיי"ש. רמז זה הובא גם במגלה עמוקות (על ואתחנן), אופן </w:t>
      </w:r>
      <w:proofErr w:type="spellStart"/>
      <w:r w:rsidRPr="008A7E62">
        <w:rPr>
          <w:rFonts w:cs="Miriam" w:hint="cs"/>
          <w:rtl/>
        </w:rPr>
        <w:t>קנ</w:t>
      </w:r>
      <w:proofErr w:type="spellEnd"/>
      <w:r w:rsidRPr="008A7E62">
        <w:rPr>
          <w:rFonts w:cs="Miriam" w:hint="cs"/>
          <w:rtl/>
        </w:rPr>
        <w:t xml:space="preserve">. ועי' רבי אברהם אבולעפיה, אוצר עדן גנוז, ירושלים </w:t>
      </w:r>
      <w:proofErr w:type="spellStart"/>
      <w:r w:rsidRPr="008A7E62">
        <w:rPr>
          <w:rFonts w:cs="Miriam" w:hint="cs"/>
          <w:rtl/>
        </w:rPr>
        <w:t>תשס</w:t>
      </w:r>
      <w:proofErr w:type="spellEnd"/>
      <w:r w:rsidRPr="008A7E62">
        <w:rPr>
          <w:rFonts w:cs="Miriam" w:hint="cs"/>
          <w:rtl/>
        </w:rPr>
        <w:t>, עמ' 340.</w:t>
      </w:r>
    </w:p>
    <w:p w14:paraId="669239A7" w14:textId="77777777" w:rsidR="004179C0" w:rsidRPr="008A7E62" w:rsidRDefault="004179C0" w:rsidP="009B526A">
      <w:pPr>
        <w:pStyle w:val="a3"/>
        <w:rPr>
          <w:rFonts w:cs="Miriam"/>
          <w:rtl/>
        </w:rPr>
      </w:pPr>
      <w:r w:rsidRPr="008A7E62">
        <w:rPr>
          <w:rFonts w:cs="Miriam" w:hint="cs"/>
          <w:rtl/>
        </w:rPr>
        <w:t xml:space="preserve">בילקוט פרפראות, </w:t>
      </w:r>
      <w:proofErr w:type="spellStart"/>
      <w:r w:rsidRPr="008A7E62">
        <w:rPr>
          <w:rFonts w:cs="Miriam" w:hint="cs"/>
          <w:rtl/>
        </w:rPr>
        <w:t>כת"י</w:t>
      </w:r>
      <w:proofErr w:type="spellEnd"/>
      <w:r w:rsidRPr="008A7E62">
        <w:rPr>
          <w:rFonts w:cs="Miriam" w:hint="cs"/>
          <w:rtl/>
        </w:rPr>
        <w:t xml:space="preserve">, דף 187 </w:t>
      </w:r>
      <w:proofErr w:type="spellStart"/>
      <w:r w:rsidRPr="008A7E62">
        <w:rPr>
          <w:rFonts w:cs="Miriam" w:hint="cs"/>
          <w:rtl/>
        </w:rPr>
        <w:t>סע"א</w:t>
      </w:r>
      <w:proofErr w:type="spellEnd"/>
      <w:r w:rsidRPr="008A7E62">
        <w:rPr>
          <w:rFonts w:cs="Miriam" w:hint="cs"/>
          <w:rtl/>
        </w:rPr>
        <w:t xml:space="preserve">, מביא </w:t>
      </w:r>
      <w:proofErr w:type="spellStart"/>
      <w:r w:rsidRPr="008A7E62">
        <w:rPr>
          <w:rFonts w:cs="Miriam" w:hint="cs"/>
          <w:rtl/>
        </w:rPr>
        <w:t>הענין</w:t>
      </w:r>
      <w:proofErr w:type="spellEnd"/>
      <w:r w:rsidRPr="008A7E62">
        <w:rPr>
          <w:rFonts w:cs="Miriam" w:hint="cs"/>
          <w:rtl/>
        </w:rPr>
        <w:t xml:space="preserve"> (מתוך חיבורינו? ראה מבוא) בתוספת ביאור חשובה: "אל תסתכל בקנקן אלא במה שיש בה. פירוש, אל תחשוב מה שאמר 'ונקה לא ינקה' שהוא כולו פורענות ומדת הדין, אלא הוי מסתכל בשאר אותיות שיש עמהם, דהיינו: </w:t>
      </w:r>
      <w:r w:rsidRPr="008A7E62">
        <w:rPr>
          <w:rFonts w:cs="Miriam" w:hint="cs"/>
          <w:b/>
          <w:bCs/>
          <w:rtl/>
        </w:rPr>
        <w:t>ו'ה'</w:t>
      </w:r>
      <w:r w:rsidRPr="008A7E62">
        <w:rPr>
          <w:rFonts w:cs="Miriam" w:hint="cs"/>
          <w:rtl/>
        </w:rPr>
        <w:t xml:space="preserve"> מן 'ונקה', </w:t>
      </w:r>
      <w:proofErr w:type="spellStart"/>
      <w:r w:rsidRPr="008A7E62">
        <w:rPr>
          <w:rFonts w:cs="Miriam" w:hint="cs"/>
          <w:rtl/>
        </w:rPr>
        <w:t>ו</w:t>
      </w:r>
      <w:r w:rsidRPr="008A7E62">
        <w:rPr>
          <w:rFonts w:cs="Miriam" w:hint="cs"/>
          <w:b/>
          <w:bCs/>
          <w:rtl/>
        </w:rPr>
        <w:t>י'ה</w:t>
      </w:r>
      <w:proofErr w:type="spellEnd"/>
      <w:r w:rsidRPr="008A7E62">
        <w:rPr>
          <w:rFonts w:cs="Miriam" w:hint="cs"/>
          <w:b/>
          <w:bCs/>
          <w:rtl/>
        </w:rPr>
        <w:t>'</w:t>
      </w:r>
      <w:r w:rsidRPr="008A7E62">
        <w:rPr>
          <w:rFonts w:cs="Miriam" w:hint="cs"/>
          <w:rtl/>
        </w:rPr>
        <w:t xml:space="preserve"> מן 'ינקה' שהוא </w:t>
      </w:r>
      <w:r w:rsidRPr="008A7E62">
        <w:rPr>
          <w:rFonts w:cs="Miriam"/>
          <w:rtl/>
        </w:rPr>
        <w:t>שֵׁם</w:t>
      </w:r>
      <w:r w:rsidRPr="008A7E62">
        <w:rPr>
          <w:rFonts w:cs="Miriam" w:hint="cs"/>
          <w:rtl/>
        </w:rPr>
        <w:t xml:space="preserve"> של ד' אותיות ושל רחמים. וזהו: "מנותר קנקנים נעשה נס לשושנים", רצה לומר, שהנותר מ'קנקן' הוא עשה &lt;נס&gt; לאבותינו בימי חנוכה".</w:t>
      </w:r>
    </w:p>
  </w:footnote>
  <w:footnote w:id="1872">
    <w:p w14:paraId="12BAB36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"והעמיד הכהן את </w:t>
      </w:r>
      <w:proofErr w:type="spellStart"/>
      <w:r w:rsidRPr="008A7E62">
        <w:rPr>
          <w:rFonts w:cs="Miriam" w:hint="cs"/>
          <w:rtl/>
        </w:rPr>
        <w:t>האשה</w:t>
      </w:r>
      <w:proofErr w:type="spellEnd"/>
      <w:r w:rsidRPr="008A7E62">
        <w:rPr>
          <w:rFonts w:cs="Miriam" w:hint="cs"/>
          <w:rtl/>
        </w:rPr>
        <w:t xml:space="preserve"> לפני ה'... וביד הכהן יהיו </w:t>
      </w:r>
      <w:r w:rsidRPr="008A7E62">
        <w:rPr>
          <w:rFonts w:cs="Miriam"/>
          <w:rtl/>
        </w:rPr>
        <w:t xml:space="preserve">מֵי הַמָּרִים </w:t>
      </w:r>
      <w:r w:rsidRPr="008A7E62">
        <w:rPr>
          <w:rFonts w:cs="Miriam"/>
          <w:b/>
          <w:bCs/>
          <w:rtl/>
        </w:rPr>
        <w:t>הַמְאָרֲרִים</w:t>
      </w:r>
      <w:r w:rsidRPr="008A7E62">
        <w:rPr>
          <w:rFonts w:cs="Miriam" w:hint="cs"/>
          <w:rtl/>
        </w:rPr>
        <w:t>".</w:t>
      </w:r>
    </w:p>
  </w:footnote>
  <w:footnote w:id="1873">
    <w:p w14:paraId="1F815A4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המאררים = 496 = </w:t>
      </w:r>
      <w:proofErr w:type="spellStart"/>
      <w:r w:rsidRPr="008A7E62">
        <w:rPr>
          <w:rFonts w:cs="Miriam" w:hint="cs"/>
          <w:rtl/>
        </w:rPr>
        <w:t>רמ"ח+רמ"ח</w:t>
      </w:r>
      <w:proofErr w:type="spellEnd"/>
      <w:r w:rsidRPr="008A7E62">
        <w:rPr>
          <w:rFonts w:cs="Miriam" w:hint="cs"/>
          <w:rtl/>
        </w:rPr>
        <w:t>.</w:t>
      </w:r>
    </w:p>
  </w:footnote>
  <w:footnote w:id="1874">
    <w:p w14:paraId="4071F45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במדרש לקח טוב, במדבר ה </w:t>
      </w:r>
      <w:proofErr w:type="spellStart"/>
      <w:r w:rsidRPr="008A7E62">
        <w:rPr>
          <w:rFonts w:cs="Miriam" w:hint="cs"/>
          <w:rtl/>
        </w:rPr>
        <w:t>יח</w:t>
      </w:r>
      <w:proofErr w:type="spellEnd"/>
      <w:r w:rsidRPr="008A7E62">
        <w:rPr>
          <w:rFonts w:cs="Miriam" w:hint="cs"/>
          <w:rtl/>
        </w:rPr>
        <w:t>, דף פז ע"ב: "</w:t>
      </w:r>
      <w:r w:rsidRPr="008A7E62">
        <w:rPr>
          <w:rFonts w:cs="Miriam" w:hint="cs"/>
          <w:b/>
          <w:bCs/>
          <w:rtl/>
        </w:rPr>
        <w:t>'</w:t>
      </w:r>
      <w:r w:rsidRPr="008A7E62">
        <w:rPr>
          <w:rFonts w:cs="Miriam" w:hint="eastAsia"/>
          <w:b/>
          <w:bCs/>
          <w:rtl/>
        </w:rPr>
        <w:t>המאררים</w:t>
      </w:r>
      <w:r w:rsidRPr="008A7E62">
        <w:rPr>
          <w:rFonts w:cs="Miriam" w:hint="cs"/>
          <w:b/>
          <w:bCs/>
          <w:rtl/>
        </w:rPr>
        <w:t>'</w:t>
      </w:r>
      <w:r w:rsidRPr="008A7E62">
        <w:rPr>
          <w:rFonts w:cs="Miriam"/>
          <w:rtl/>
        </w:rPr>
        <w:t xml:space="preserve"> </w:t>
      </w:r>
      <w:r w:rsidRPr="008A7E62">
        <w:rPr>
          <w:rFonts w:cs="Miriam" w:hint="eastAsia"/>
          <w:rtl/>
        </w:rPr>
        <w:t>מנינו</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אברים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hint="cs"/>
          <w:rtl/>
        </w:rPr>
        <w:t>,</w:t>
      </w:r>
      <w:r w:rsidRPr="008A7E62">
        <w:rPr>
          <w:rFonts w:cs="Miriam"/>
          <w:rtl/>
        </w:rPr>
        <w:t xml:space="preserve"> </w:t>
      </w:r>
      <w:r w:rsidRPr="008A7E62">
        <w:rPr>
          <w:rFonts w:cs="Miriam" w:hint="eastAsia"/>
          <w:b/>
          <w:bCs/>
          <w:rtl/>
        </w:rPr>
        <w:t>רמ</w:t>
      </w:r>
      <w:r w:rsidRPr="008A7E62">
        <w:rPr>
          <w:rFonts w:cs="Miriam"/>
          <w:b/>
          <w:bCs/>
          <w:rtl/>
        </w:rPr>
        <w:t>"</w:t>
      </w:r>
      <w:r w:rsidRPr="008A7E62">
        <w:rPr>
          <w:rFonts w:cs="Miriam" w:hint="eastAsia"/>
          <w:b/>
          <w:bCs/>
          <w:rtl/>
        </w:rPr>
        <w:t>ח</w:t>
      </w:r>
      <w:r w:rsidRPr="008A7E62">
        <w:rPr>
          <w:rFonts w:cs="Miriam"/>
          <w:b/>
          <w:bCs/>
          <w:rtl/>
        </w:rPr>
        <w:t xml:space="preserve"> </w:t>
      </w:r>
      <w:proofErr w:type="spellStart"/>
      <w:r w:rsidRPr="008A7E62">
        <w:rPr>
          <w:rFonts w:cs="Miriam" w:hint="eastAsia"/>
          <w:b/>
          <w:bCs/>
          <w:rtl/>
        </w:rPr>
        <w:t>רמ</w:t>
      </w:r>
      <w:r w:rsidRPr="008A7E62">
        <w:rPr>
          <w:rFonts w:cs="Miriam"/>
          <w:b/>
          <w:bCs/>
          <w:rtl/>
        </w:rPr>
        <w:t>"</w:t>
      </w:r>
      <w:r w:rsidRPr="008A7E62">
        <w:rPr>
          <w:rFonts w:cs="Miriam" w:hint="eastAsia"/>
          <w:b/>
          <w:bCs/>
          <w:rtl/>
        </w:rPr>
        <w:t>ח</w:t>
      </w:r>
      <w:proofErr w:type="spellEnd"/>
      <w:r w:rsidRPr="008A7E62">
        <w:rPr>
          <w:rFonts w:cs="Miriam" w:hint="cs"/>
          <w:rtl/>
        </w:rPr>
        <w:t>.</w:t>
      </w:r>
      <w:r w:rsidRPr="008A7E62">
        <w:rPr>
          <w:rFonts w:cs="Miriam"/>
          <w:rtl/>
        </w:rPr>
        <w:t xml:space="preserve"> </w:t>
      </w:r>
      <w:r w:rsidRPr="008A7E62">
        <w:rPr>
          <w:rFonts w:cs="Miriam" w:hint="eastAsia"/>
          <w:rtl/>
        </w:rPr>
        <w:t>ללמדך</w:t>
      </w:r>
      <w:r w:rsidRPr="008A7E62">
        <w:rPr>
          <w:rFonts w:cs="Miriam" w:hint="cs"/>
          <w:rtl/>
        </w:rPr>
        <w:t>,</w:t>
      </w:r>
      <w:r w:rsidRPr="008A7E62">
        <w:rPr>
          <w:rFonts w:cs="Miriam"/>
          <w:rtl/>
        </w:rPr>
        <w:t xml:space="preserve"> </w:t>
      </w:r>
      <w:r w:rsidRPr="008A7E62">
        <w:rPr>
          <w:rFonts w:cs="Miriam" w:hint="eastAsia"/>
          <w:rtl/>
        </w:rPr>
        <w:t>שכשם</w:t>
      </w:r>
      <w:r w:rsidRPr="008A7E62">
        <w:rPr>
          <w:rFonts w:cs="Miriam"/>
          <w:rtl/>
        </w:rPr>
        <w:t xml:space="preserve"> </w:t>
      </w:r>
      <w:r w:rsidRPr="008A7E62">
        <w:rPr>
          <w:rFonts w:cs="Miriam" w:hint="eastAsia"/>
          <w:rtl/>
        </w:rPr>
        <w:t>שהיו</w:t>
      </w:r>
      <w:r w:rsidRPr="008A7E62">
        <w:rPr>
          <w:rFonts w:cs="Miriam"/>
          <w:rtl/>
        </w:rPr>
        <w:t xml:space="preserve"> </w:t>
      </w:r>
      <w:proofErr w:type="spellStart"/>
      <w:r w:rsidRPr="008A7E62">
        <w:rPr>
          <w:rFonts w:cs="Miriam" w:hint="eastAsia"/>
          <w:rtl/>
        </w:rPr>
        <w:t>בודקין</w:t>
      </w:r>
      <w:proofErr w:type="spellEnd"/>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האשה</w:t>
      </w:r>
      <w:proofErr w:type="spellEnd"/>
      <w:r w:rsidRPr="008A7E62">
        <w:rPr>
          <w:rFonts w:cs="Miriam"/>
          <w:rtl/>
        </w:rPr>
        <w:t xml:space="preserve"> </w:t>
      </w:r>
      <w:r w:rsidRPr="008A7E62">
        <w:rPr>
          <w:rFonts w:cs="Miriam" w:hint="cs"/>
          <w:rtl/>
        </w:rPr>
        <w:t xml:space="preserve">- </w:t>
      </w:r>
      <w:r w:rsidRPr="008A7E62">
        <w:rPr>
          <w:rFonts w:cs="Miriam" w:hint="eastAsia"/>
          <w:rtl/>
        </w:rPr>
        <w:t>כך</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בודקין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הבועל</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חוטא</w:t>
      </w:r>
      <w:r w:rsidRPr="008A7E62">
        <w:rPr>
          <w:rFonts w:cs="Miriam"/>
          <w:rtl/>
        </w:rPr>
        <w:t xml:space="preserve"> </w:t>
      </w:r>
      <w:r w:rsidRPr="008A7E62">
        <w:rPr>
          <w:rFonts w:cs="Miriam" w:hint="eastAsia"/>
          <w:rtl/>
        </w:rPr>
        <w:t>נשכר</w:t>
      </w:r>
      <w:r w:rsidRPr="008A7E62">
        <w:rPr>
          <w:rFonts w:cs="Miriam" w:hint="cs"/>
          <w:rtl/>
        </w:rPr>
        <w:t xml:space="preserve">". ומקורו בירושלמי, סוטה פ"ה ה"א. ועי' </w:t>
      </w:r>
      <w:proofErr w:type="spellStart"/>
      <w:r w:rsidRPr="008A7E62">
        <w:rPr>
          <w:rFonts w:cs="Miriam" w:hint="cs"/>
          <w:rtl/>
        </w:rPr>
        <w:t>במדב"ר</w:t>
      </w:r>
      <w:proofErr w:type="spellEnd"/>
      <w:r w:rsidRPr="008A7E62">
        <w:rPr>
          <w:rFonts w:cs="Miriam" w:hint="cs"/>
          <w:rtl/>
        </w:rPr>
        <w:t xml:space="preserve">, ט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הענין</w:t>
      </w:r>
      <w:proofErr w:type="spellEnd"/>
      <w:r w:rsidRPr="008A7E62">
        <w:rPr>
          <w:rFonts w:cs="Miriam" w:hint="cs"/>
          <w:rtl/>
        </w:rPr>
        <w:t xml:space="preserve"> הובא </w:t>
      </w:r>
      <w:proofErr w:type="spellStart"/>
      <w:r w:rsidRPr="008A7E62">
        <w:rPr>
          <w:rFonts w:cs="Miriam" w:hint="cs"/>
          <w:rtl/>
        </w:rPr>
        <w:t>בתוס</w:t>
      </w:r>
      <w:proofErr w:type="spellEnd"/>
      <w:r w:rsidRPr="008A7E62">
        <w:rPr>
          <w:rFonts w:cs="Miriam" w:hint="cs"/>
          <w:rtl/>
        </w:rPr>
        <w:t xml:space="preserve">', סוטה </w:t>
      </w:r>
      <w:proofErr w:type="spellStart"/>
      <w:r w:rsidRPr="008A7E62">
        <w:rPr>
          <w:rFonts w:cs="Miriam" w:hint="cs"/>
          <w:rtl/>
        </w:rPr>
        <w:t>כז</w:t>
      </w:r>
      <w:proofErr w:type="spellEnd"/>
      <w:r w:rsidRPr="008A7E62">
        <w:rPr>
          <w:rFonts w:cs="Miriam" w:hint="cs"/>
          <w:rtl/>
        </w:rPr>
        <w:t xml:space="preserve"> ע"ב, ד"ה 'כשם שהמים'; פירוש הרוקח על התורה, נשא, ר"ע </w:t>
      </w:r>
      <w:proofErr w:type="spellStart"/>
      <w:r w:rsidRPr="008A7E62">
        <w:rPr>
          <w:rFonts w:cs="Miriam" w:hint="cs"/>
          <w:rtl/>
        </w:rPr>
        <w:t>יט</w:t>
      </w:r>
      <w:proofErr w:type="spellEnd"/>
      <w:r w:rsidRPr="008A7E62">
        <w:rPr>
          <w:rFonts w:cs="Miriam" w:hint="cs"/>
          <w:rtl/>
        </w:rPr>
        <w:t xml:space="preserve">; ספר הישר (לרבינו תם), חלק החידושים, סי' </w:t>
      </w:r>
      <w:proofErr w:type="spellStart"/>
      <w:r w:rsidRPr="008A7E62">
        <w:rPr>
          <w:rFonts w:cs="Miriam" w:hint="cs"/>
          <w:rtl/>
        </w:rPr>
        <w:t>כז</w:t>
      </w:r>
      <w:proofErr w:type="spellEnd"/>
      <w:r w:rsidRPr="008A7E62">
        <w:rPr>
          <w:rFonts w:cs="Miriam" w:hint="cs"/>
          <w:rtl/>
        </w:rPr>
        <w:t xml:space="preserve">; דרשות ר"י אבן </w:t>
      </w:r>
      <w:proofErr w:type="spellStart"/>
      <w:r w:rsidRPr="008A7E62">
        <w:rPr>
          <w:rFonts w:cs="Miriam" w:hint="cs"/>
          <w:rtl/>
        </w:rPr>
        <w:t>שועיב</w:t>
      </w:r>
      <w:proofErr w:type="spellEnd"/>
      <w:r w:rsidRPr="008A7E62">
        <w:rPr>
          <w:rFonts w:cs="Miriam" w:hint="cs"/>
          <w:rtl/>
        </w:rPr>
        <w:t xml:space="preserve">, ב, פרשת נשא, עמ' שלו; </w:t>
      </w:r>
      <w:proofErr w:type="spellStart"/>
      <w:r w:rsidRPr="008A7E62">
        <w:rPr>
          <w:rFonts w:cs="Miriam" w:hint="cs"/>
          <w:rtl/>
        </w:rPr>
        <w:t>בעה"ט</w:t>
      </w:r>
      <w:proofErr w:type="spellEnd"/>
      <w:r w:rsidRPr="008A7E62">
        <w:rPr>
          <w:rFonts w:cs="Miriam" w:hint="cs"/>
          <w:rtl/>
        </w:rPr>
        <w:t xml:space="preserve">, במדבר ה </w:t>
      </w:r>
      <w:proofErr w:type="spellStart"/>
      <w:r w:rsidRPr="008A7E62">
        <w:rPr>
          <w:rFonts w:cs="Miriam" w:hint="cs"/>
          <w:rtl/>
        </w:rPr>
        <w:t>יח</w:t>
      </w:r>
      <w:proofErr w:type="spellEnd"/>
      <w:r w:rsidRPr="008A7E62">
        <w:rPr>
          <w:rFonts w:cs="Miriam" w:hint="cs"/>
          <w:rtl/>
        </w:rPr>
        <w:t>; פירוש בעלי התוספות, במדבר ה טו, אלא שהאחרון הקשה: "</w:t>
      </w:r>
      <w:r w:rsidRPr="008A7E62">
        <w:rPr>
          <w:rFonts w:cs="Miriam"/>
          <w:rtl/>
        </w:rPr>
        <w:t>אכן קשה לתלמוד שלנו</w:t>
      </w:r>
      <w:r w:rsidRPr="008A7E62">
        <w:rPr>
          <w:rFonts w:cs="Miriam" w:hint="cs"/>
          <w:rtl/>
        </w:rPr>
        <w:t xml:space="preserve"> (בכורות מה ע"א),</w:t>
      </w:r>
      <w:r w:rsidRPr="008A7E62">
        <w:rPr>
          <w:rFonts w:cs="Miriam"/>
          <w:rtl/>
        </w:rPr>
        <w:t xml:space="preserve"> </w:t>
      </w:r>
      <w:proofErr w:type="spellStart"/>
      <w:r w:rsidRPr="008A7E62">
        <w:rPr>
          <w:rFonts w:cs="Miriam"/>
          <w:rtl/>
        </w:rPr>
        <w:t>דקאמ</w:t>
      </w:r>
      <w:r w:rsidRPr="008A7E62">
        <w:rPr>
          <w:rFonts w:cs="Miriam" w:hint="cs"/>
          <w:rtl/>
        </w:rPr>
        <w:t>ר</w:t>
      </w:r>
      <w:proofErr w:type="spellEnd"/>
      <w:r w:rsidRPr="008A7E62">
        <w:rPr>
          <w:rFonts w:cs="Miriam" w:hint="cs"/>
          <w:rtl/>
        </w:rPr>
        <w:t>:</w:t>
      </w:r>
      <w:r w:rsidRPr="008A7E62">
        <w:rPr>
          <w:rFonts w:cs="Miriam"/>
          <w:rtl/>
        </w:rPr>
        <w:t xml:space="preserve"> </w:t>
      </w:r>
      <w:r w:rsidRPr="008A7E62">
        <w:rPr>
          <w:rFonts w:cs="Miriam"/>
          <w:b/>
          <w:bCs/>
          <w:rtl/>
        </w:rPr>
        <w:t>רנ"ב</w:t>
      </w:r>
      <w:r w:rsidRPr="008A7E62">
        <w:rPr>
          <w:rFonts w:cs="Miriam"/>
          <w:rtl/>
        </w:rPr>
        <w:t xml:space="preserve"> איברים יש באשה</w:t>
      </w:r>
      <w:r w:rsidRPr="008A7E62">
        <w:rPr>
          <w:rFonts w:cs="Miriam" w:hint="cs"/>
          <w:rtl/>
        </w:rPr>
        <w:t>". ועי' פירוש הרוקח על התורה, שם.</w:t>
      </w:r>
    </w:p>
  </w:footnote>
  <w:footnote w:id="1875">
    <w:p w14:paraId="6EB6B80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לדוגמא: כריתות ו ע"א; ירושלמי, נזיר פ"א ה"ה; </w:t>
      </w:r>
      <w:proofErr w:type="spellStart"/>
      <w:r w:rsidRPr="008A7E62">
        <w:rPr>
          <w:rFonts w:cs="Miriam" w:hint="cs"/>
          <w:rtl/>
        </w:rPr>
        <w:t>ויק"ר</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ד.</w:t>
      </w:r>
    </w:p>
  </w:footnote>
  <w:footnote w:id="1876">
    <w:p w14:paraId="72BF58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לדוגמא: ירושלמי, נזיר פ"א ה"ה; מדרש תהלים, </w:t>
      </w:r>
      <w:proofErr w:type="spellStart"/>
      <w:r w:rsidRPr="008A7E62">
        <w:rPr>
          <w:rFonts w:cs="Miriam" w:hint="cs"/>
          <w:rtl/>
        </w:rPr>
        <w:t>יט</w:t>
      </w:r>
      <w:proofErr w:type="spellEnd"/>
      <w:r w:rsidRPr="008A7E62">
        <w:rPr>
          <w:rFonts w:cs="Miriam" w:hint="cs"/>
          <w:rtl/>
        </w:rPr>
        <w:t xml:space="preserve"> יא; פרקי </w:t>
      </w:r>
      <w:proofErr w:type="spellStart"/>
      <w:r w:rsidRPr="008A7E62">
        <w:rPr>
          <w:rFonts w:cs="Miriam" w:hint="cs"/>
          <w:rtl/>
        </w:rPr>
        <w:t>דר"א</w:t>
      </w:r>
      <w:proofErr w:type="spellEnd"/>
      <w:r w:rsidRPr="008A7E62">
        <w:rPr>
          <w:rFonts w:cs="Miriam" w:hint="cs"/>
          <w:rtl/>
        </w:rPr>
        <w:t>, פרק ו.</w:t>
      </w:r>
    </w:p>
  </w:footnote>
  <w:footnote w:id="1877">
    <w:p w14:paraId="31A21E2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b/>
          <w:bCs/>
          <w:rtl/>
        </w:rPr>
        <w:t>ב</w:t>
      </w:r>
      <w:r w:rsidRPr="008A7E62">
        <w:rPr>
          <w:rFonts w:cs="Miriam" w:hint="cs"/>
          <w:rtl/>
        </w:rPr>
        <w:t>כורי+</w:t>
      </w:r>
      <w:r w:rsidRPr="008A7E62">
        <w:rPr>
          <w:rFonts w:cs="Miriam" w:hint="cs"/>
          <w:b/>
          <w:bCs/>
          <w:rtl/>
        </w:rPr>
        <w:t>א</w:t>
      </w:r>
      <w:r w:rsidRPr="008A7E62">
        <w:rPr>
          <w:rFonts w:cs="Miriam" w:hint="cs"/>
          <w:rtl/>
        </w:rPr>
        <w:t>חים+</w:t>
      </w:r>
      <w:r w:rsidRPr="008A7E62">
        <w:rPr>
          <w:rFonts w:cs="Miriam" w:hint="cs"/>
          <w:b/>
          <w:bCs/>
          <w:rtl/>
        </w:rPr>
        <w:t>א</w:t>
      </w:r>
      <w:r w:rsidRPr="008A7E62">
        <w:rPr>
          <w:rFonts w:cs="Miriam" w:hint="cs"/>
          <w:rtl/>
        </w:rPr>
        <w:t>תה+</w:t>
      </w:r>
      <w:r w:rsidRPr="008A7E62">
        <w:rPr>
          <w:rFonts w:cs="Miriam" w:hint="cs"/>
          <w:b/>
          <w:bCs/>
          <w:rtl/>
        </w:rPr>
        <w:t>ל</w:t>
      </w:r>
      <w:r w:rsidRPr="008A7E62">
        <w:rPr>
          <w:rFonts w:cs="Miriam" w:hint="cs"/>
          <w:rtl/>
        </w:rPr>
        <w:t>חוף+</w:t>
      </w:r>
      <w:r w:rsidRPr="008A7E62">
        <w:rPr>
          <w:rFonts w:cs="Miriam" w:hint="cs"/>
          <w:b/>
          <w:bCs/>
          <w:rtl/>
        </w:rPr>
        <w:t>ח</w:t>
      </w:r>
      <w:r w:rsidRPr="008A7E62">
        <w:rPr>
          <w:rFonts w:cs="Miriam" w:hint="cs"/>
          <w:rtl/>
        </w:rPr>
        <w:t>מור+</w:t>
      </w:r>
      <w:r w:rsidRPr="008A7E62">
        <w:rPr>
          <w:rFonts w:cs="Miriam" w:hint="cs"/>
          <w:b/>
          <w:bCs/>
          <w:rtl/>
        </w:rPr>
        <w:t>י</w:t>
      </w:r>
      <w:r w:rsidRPr="008A7E62">
        <w:rPr>
          <w:rFonts w:cs="Miriam" w:hint="cs"/>
          <w:rtl/>
        </w:rPr>
        <w:t>דין+</w:t>
      </w:r>
      <w:r w:rsidRPr="008A7E62">
        <w:rPr>
          <w:rFonts w:cs="Miriam" w:hint="cs"/>
          <w:b/>
          <w:bCs/>
          <w:rtl/>
        </w:rPr>
        <w:t>ג</w:t>
      </w:r>
      <w:r w:rsidRPr="008A7E62">
        <w:rPr>
          <w:rFonts w:cs="Miriam" w:hint="cs"/>
          <w:rtl/>
        </w:rPr>
        <w:t>דוד+</w:t>
      </w:r>
      <w:r w:rsidRPr="008A7E62">
        <w:rPr>
          <w:rFonts w:cs="Miriam" w:hint="cs"/>
          <w:b/>
          <w:bCs/>
          <w:rtl/>
        </w:rPr>
        <w:t>ש</w:t>
      </w:r>
      <w:r w:rsidRPr="008A7E62">
        <w:rPr>
          <w:rFonts w:cs="Miriam" w:hint="cs"/>
          <w:rtl/>
        </w:rPr>
        <w:t>מנה+</w:t>
      </w:r>
      <w:r w:rsidRPr="008A7E62">
        <w:rPr>
          <w:rFonts w:cs="Miriam" w:hint="cs"/>
          <w:b/>
          <w:bCs/>
          <w:rtl/>
        </w:rPr>
        <w:t>א</w:t>
      </w:r>
      <w:r w:rsidRPr="008A7E62">
        <w:rPr>
          <w:rFonts w:cs="Miriam" w:hint="cs"/>
          <w:rtl/>
        </w:rPr>
        <w:t>יילה+</w:t>
      </w:r>
      <w:r w:rsidRPr="008A7E62">
        <w:rPr>
          <w:rFonts w:cs="Miriam" w:hint="cs"/>
          <w:b/>
          <w:bCs/>
          <w:rtl/>
        </w:rPr>
        <w:t>ב</w:t>
      </w:r>
      <w:r w:rsidRPr="008A7E62">
        <w:rPr>
          <w:rFonts w:cs="Miriam" w:hint="cs"/>
          <w:rtl/>
        </w:rPr>
        <w:t>ן+</w:t>
      </w:r>
      <w:r w:rsidRPr="008A7E62">
        <w:rPr>
          <w:rFonts w:cs="Miriam" w:hint="cs"/>
          <w:b/>
          <w:bCs/>
          <w:rtl/>
        </w:rPr>
        <w:t>ז</w:t>
      </w:r>
      <w:r w:rsidRPr="008A7E62">
        <w:rPr>
          <w:rFonts w:cs="Miriam" w:hint="cs"/>
          <w:rtl/>
        </w:rPr>
        <w:t>אב</w:t>
      </w:r>
      <w:proofErr w:type="spellEnd"/>
      <w:r w:rsidRPr="008A7E62">
        <w:rPr>
          <w:rFonts w:cs="Miriam" w:hint="cs"/>
          <w:rtl/>
        </w:rPr>
        <w:t xml:space="preserve"> = 365 = </w:t>
      </w:r>
      <w:r w:rsidRPr="008A7E62">
        <w:rPr>
          <w:rFonts w:cs="Miriam" w:hint="cs"/>
          <w:b/>
          <w:bCs/>
          <w:rtl/>
        </w:rPr>
        <w:t>שס"ה</w:t>
      </w:r>
      <w:r w:rsidRPr="008A7E62">
        <w:rPr>
          <w:rFonts w:cs="Miriam" w:hint="cs"/>
          <w:rtl/>
        </w:rPr>
        <w:t xml:space="preserve">. ובלשון אחרת: ראשי המילים שאחר </w:t>
      </w:r>
      <w:r w:rsidRPr="008A7E62">
        <w:rPr>
          <w:rFonts w:cs="Miriam"/>
          <w:rtl/>
        </w:rPr>
        <w:t>שֵׁם</w:t>
      </w:r>
      <w:r w:rsidRPr="008A7E62">
        <w:rPr>
          <w:rFonts w:cs="Miriam" w:hint="cs"/>
          <w:rtl/>
        </w:rPr>
        <w:t xml:space="preserve"> השבט, עולות </w:t>
      </w:r>
      <w:proofErr w:type="spellStart"/>
      <w:r w:rsidRPr="008A7E62">
        <w:rPr>
          <w:rFonts w:cs="Miriam" w:hint="cs"/>
          <w:rtl/>
        </w:rPr>
        <w:t>בגימטריא</w:t>
      </w:r>
      <w:proofErr w:type="spellEnd"/>
      <w:r w:rsidRPr="008A7E62">
        <w:rPr>
          <w:rFonts w:cs="Miriam" w:hint="cs"/>
          <w:rtl/>
        </w:rPr>
        <w:t xml:space="preserve"> ל-365. למקורו,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Ref141693776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1881</w:t>
      </w:r>
      <w:r w:rsidRPr="008A7E62">
        <w:rPr>
          <w:rFonts w:cs="Miriam"/>
          <w:rtl/>
        </w:rPr>
        <w:fldChar w:fldCharType="end"/>
      </w:r>
      <w:r w:rsidRPr="008A7E62">
        <w:rPr>
          <w:rFonts w:cs="Miriam" w:hint="cs"/>
          <w:rtl/>
        </w:rPr>
        <w:t>.</w:t>
      </w:r>
    </w:p>
  </w:footnote>
  <w:footnote w:id="1878">
    <w:p w14:paraId="336C7F6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לסופי פסוקים </w:t>
      </w:r>
      <w:r w:rsidRPr="008A7E62">
        <w:rPr>
          <w:rFonts w:cs="Miriam" w:hint="cs"/>
          <w:b/>
          <w:bCs/>
          <w:rtl/>
        </w:rPr>
        <w:t xml:space="preserve">רק כשהם סוף ברכה לשבט </w:t>
      </w:r>
      <w:proofErr w:type="spellStart"/>
      <w:r w:rsidRPr="008A7E62">
        <w:rPr>
          <w:rFonts w:cs="Miriam" w:hint="cs"/>
          <w:b/>
          <w:bCs/>
          <w:rtl/>
        </w:rPr>
        <w:t>מסויים</w:t>
      </w:r>
      <w:proofErr w:type="spellEnd"/>
      <w:r w:rsidRPr="008A7E62">
        <w:rPr>
          <w:rFonts w:cs="Miriam" w:hint="cs"/>
          <w:rtl/>
        </w:rPr>
        <w:t xml:space="preserve">. כך מוכח מרשימת 'סופי פסוקים' דלהלן, וכך מפורש במקבילות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Ref141693776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1881</w:t>
      </w:r>
      <w:r w:rsidRPr="008A7E62">
        <w:rPr>
          <w:rFonts w:cs="Miriam"/>
          <w:rtl/>
        </w:rPr>
        <w:fldChar w:fldCharType="end"/>
      </w:r>
      <w:r w:rsidRPr="008A7E62">
        <w:rPr>
          <w:rFonts w:cs="Miriam" w:hint="cs"/>
          <w:rtl/>
        </w:rPr>
        <w:t>).</w:t>
      </w:r>
    </w:p>
  </w:footnote>
  <w:footnote w:id="1879">
    <w:p w14:paraId="645FC70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=אלו הם. שכנודע, 'כגון' משמש אצל הראשונים גם במובן: 'אלו הם', וכדומה.</w:t>
      </w:r>
    </w:p>
  </w:footnote>
  <w:footnote w:id="1880">
    <w:p w14:paraId="4963AED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על</w:t>
      </w:r>
      <w:r w:rsidRPr="008A7E62">
        <w:rPr>
          <w:rFonts w:cs="Miriam" w:hint="cs"/>
          <w:b/>
          <w:bCs/>
          <w:rtl/>
        </w:rPr>
        <w:t>ה</w:t>
      </w:r>
      <w:r w:rsidRPr="008A7E62">
        <w:rPr>
          <w:rFonts w:cs="Miriam" w:hint="cs"/>
          <w:rtl/>
        </w:rPr>
        <w:t>+בישרא</w:t>
      </w:r>
      <w:r w:rsidRPr="008A7E62">
        <w:rPr>
          <w:rFonts w:cs="Miriam" w:hint="cs"/>
          <w:b/>
          <w:bCs/>
          <w:rtl/>
        </w:rPr>
        <w:t>ל</w:t>
      </w:r>
      <w:r w:rsidRPr="008A7E62">
        <w:rPr>
          <w:rFonts w:cs="Miriam" w:hint="cs"/>
          <w:rtl/>
        </w:rPr>
        <w:t>+מחל</w:t>
      </w:r>
      <w:r w:rsidRPr="008A7E62">
        <w:rPr>
          <w:rFonts w:cs="Miriam" w:hint="cs"/>
          <w:b/>
          <w:bCs/>
          <w:rtl/>
        </w:rPr>
        <w:t>ב</w:t>
      </w:r>
      <w:r w:rsidRPr="008A7E62">
        <w:rPr>
          <w:rFonts w:cs="Miriam" w:hint="cs"/>
          <w:rtl/>
        </w:rPr>
        <w:t>+צידו</w:t>
      </w:r>
      <w:r w:rsidRPr="008A7E62">
        <w:rPr>
          <w:rFonts w:cs="Miriam" w:hint="cs"/>
          <w:b/>
          <w:bCs/>
          <w:rtl/>
        </w:rPr>
        <w:t>ן</w:t>
      </w:r>
      <w:r w:rsidRPr="008A7E62">
        <w:rPr>
          <w:rFonts w:cs="Miriam" w:hint="cs"/>
          <w:rtl/>
        </w:rPr>
        <w:t>+עוב</w:t>
      </w:r>
      <w:r w:rsidRPr="008A7E62">
        <w:rPr>
          <w:rFonts w:cs="Miriam" w:hint="cs"/>
          <w:b/>
          <w:bCs/>
          <w:rtl/>
        </w:rPr>
        <w:t>ד</w:t>
      </w:r>
      <w:r w:rsidRPr="008A7E62">
        <w:rPr>
          <w:rFonts w:cs="Miriam" w:hint="cs"/>
          <w:rtl/>
        </w:rPr>
        <w:t>+יהו</w:t>
      </w:r>
      <w:r w:rsidRPr="008A7E62">
        <w:rPr>
          <w:rFonts w:cs="Miriam" w:hint="cs"/>
          <w:b/>
          <w:bCs/>
          <w:rtl/>
        </w:rPr>
        <w:t>ה</w:t>
      </w:r>
      <w:r w:rsidRPr="008A7E62">
        <w:rPr>
          <w:rFonts w:cs="Miriam" w:hint="cs"/>
          <w:rtl/>
        </w:rPr>
        <w:t>+עק</w:t>
      </w:r>
      <w:r w:rsidRPr="008A7E62">
        <w:rPr>
          <w:rFonts w:cs="Miriam" w:hint="cs"/>
          <w:b/>
          <w:bCs/>
          <w:rtl/>
        </w:rPr>
        <w:t>ב</w:t>
      </w:r>
      <w:r w:rsidRPr="008A7E62">
        <w:rPr>
          <w:rFonts w:cs="Miriam" w:hint="cs"/>
          <w:rtl/>
        </w:rPr>
        <w:t>+מל</w:t>
      </w:r>
      <w:r w:rsidRPr="008A7E62">
        <w:rPr>
          <w:rFonts w:cs="Miriam" w:hint="cs"/>
          <w:b/>
          <w:bCs/>
          <w:rtl/>
        </w:rPr>
        <w:t>ך</w:t>
      </w:r>
      <w:r w:rsidRPr="008A7E62">
        <w:rPr>
          <w:rFonts w:cs="Miriam" w:hint="cs"/>
          <w:rtl/>
        </w:rPr>
        <w:t>+שפ</w:t>
      </w:r>
      <w:r w:rsidRPr="008A7E62">
        <w:rPr>
          <w:rFonts w:cs="Miriam" w:hint="cs"/>
          <w:b/>
          <w:bCs/>
          <w:rtl/>
        </w:rPr>
        <w:t>ר</w:t>
      </w:r>
      <w:r w:rsidRPr="008A7E62">
        <w:rPr>
          <w:rFonts w:cs="Miriam" w:hint="cs"/>
          <w:rtl/>
        </w:rPr>
        <w:t>+אחי</w:t>
      </w:r>
      <w:r w:rsidRPr="008A7E62">
        <w:rPr>
          <w:rFonts w:cs="Miriam" w:hint="cs"/>
          <w:b/>
          <w:bCs/>
          <w:rtl/>
        </w:rPr>
        <w:t>ו</w:t>
      </w:r>
      <w:r w:rsidRPr="008A7E62">
        <w:rPr>
          <w:rFonts w:cs="Miriam" w:hint="cs"/>
          <w:rtl/>
        </w:rPr>
        <w:t>+של</w:t>
      </w:r>
      <w:r w:rsidRPr="008A7E62">
        <w:rPr>
          <w:rFonts w:cs="Miriam" w:hint="cs"/>
          <w:b/>
          <w:bCs/>
          <w:rtl/>
        </w:rPr>
        <w:t>ל</w:t>
      </w:r>
      <w:proofErr w:type="spellEnd"/>
      <w:r w:rsidRPr="008A7E62">
        <w:rPr>
          <w:rFonts w:cs="Miriam" w:hint="cs"/>
          <w:rtl/>
        </w:rPr>
        <w:t xml:space="preserve"> = 354 = </w:t>
      </w:r>
      <w:r w:rsidRPr="008A7E62">
        <w:rPr>
          <w:rFonts w:cs="Miriam" w:hint="cs"/>
          <w:b/>
          <w:bCs/>
          <w:rtl/>
        </w:rPr>
        <w:t>שנ"ד</w:t>
      </w:r>
      <w:r w:rsidRPr="008A7E62">
        <w:rPr>
          <w:rFonts w:cs="Miriam" w:hint="cs"/>
          <w:rtl/>
        </w:rPr>
        <w:t>.</w:t>
      </w:r>
    </w:p>
  </w:footnote>
  <w:footnote w:id="1881">
    <w:p w14:paraId="103635C9"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כל </w:t>
      </w:r>
      <w:proofErr w:type="spellStart"/>
      <w:r w:rsidRPr="008A7E62">
        <w:rPr>
          <w:rFonts w:hint="cs"/>
          <w:rtl/>
        </w:rPr>
        <w:t>הענין</w:t>
      </w:r>
      <w:proofErr w:type="spellEnd"/>
      <w:r w:rsidRPr="008A7E62">
        <w:rPr>
          <w:rFonts w:hint="cs"/>
          <w:rtl/>
        </w:rPr>
        <w:t xml:space="preserve">, בקצרה ובתוספת ביאור, בפירוש הרוקח על התורה, ויחי, </w:t>
      </w:r>
      <w:proofErr w:type="spellStart"/>
      <w:r w:rsidRPr="008A7E62">
        <w:rPr>
          <w:rFonts w:hint="cs"/>
          <w:rtl/>
        </w:rPr>
        <w:t>ס"ע</w:t>
      </w:r>
      <w:proofErr w:type="spellEnd"/>
      <w:r w:rsidRPr="008A7E62">
        <w:rPr>
          <w:rFonts w:hint="cs"/>
          <w:rtl/>
        </w:rPr>
        <w:t xml:space="preserve"> שכח: "</w:t>
      </w:r>
      <w:r w:rsidRPr="008A7E62">
        <w:rPr>
          <w:rtl/>
        </w:rPr>
        <w:t>מְנֵה</w:t>
      </w:r>
      <w:r w:rsidRPr="008A7E62">
        <w:rPr>
          <w:rFonts w:hint="cs"/>
          <w:rtl/>
        </w:rPr>
        <w:t xml:space="preserve"> התחלת התיבות שאחר </w:t>
      </w:r>
      <w:r w:rsidRPr="008A7E62">
        <w:rPr>
          <w:rtl/>
        </w:rPr>
        <w:t>שֵׁם</w:t>
      </w:r>
      <w:r w:rsidRPr="008A7E62">
        <w:rPr>
          <w:rFonts w:hint="cs"/>
          <w:rtl/>
        </w:rPr>
        <w:t xml:space="preserve"> השבט, כמו: 'ראובן </w:t>
      </w:r>
      <w:r w:rsidRPr="008A7E62">
        <w:rPr>
          <w:rFonts w:hint="cs"/>
          <w:b/>
          <w:bCs/>
          <w:rtl/>
        </w:rPr>
        <w:t>ב</w:t>
      </w:r>
      <w:r w:rsidRPr="008A7E62">
        <w:rPr>
          <w:rFonts w:hint="cs"/>
          <w:rtl/>
        </w:rPr>
        <w:t xml:space="preserve">כורי', 'שמעון לוי </w:t>
      </w:r>
      <w:r w:rsidRPr="008A7E62">
        <w:rPr>
          <w:rFonts w:hint="cs"/>
          <w:b/>
          <w:bCs/>
          <w:rtl/>
        </w:rPr>
        <w:t>א</w:t>
      </w:r>
      <w:r w:rsidRPr="008A7E62">
        <w:rPr>
          <w:rFonts w:hint="cs"/>
          <w:rtl/>
        </w:rPr>
        <w:t xml:space="preserve">חים', וכן כולם - עולה </w:t>
      </w:r>
      <w:r w:rsidRPr="008A7E62">
        <w:rPr>
          <w:rFonts w:hint="cs"/>
          <w:b/>
          <w:bCs/>
          <w:rtl/>
        </w:rPr>
        <w:t>שס"ה</w:t>
      </w:r>
      <w:r w:rsidRPr="008A7E62">
        <w:rPr>
          <w:rFonts w:hint="cs"/>
          <w:rtl/>
        </w:rPr>
        <w:t>, כמניין ימות החמה. תמנה אות האחרון של הברכות, כמו: 'יצועי על</w:t>
      </w:r>
      <w:r w:rsidRPr="008A7E62">
        <w:rPr>
          <w:rFonts w:hint="cs"/>
          <w:b/>
          <w:bCs/>
          <w:rtl/>
        </w:rPr>
        <w:t>ה</w:t>
      </w:r>
      <w:r w:rsidRPr="008A7E62">
        <w:rPr>
          <w:rFonts w:hint="cs"/>
          <w:rtl/>
        </w:rPr>
        <w:t>', 'ואפיצם בישרא</w:t>
      </w:r>
      <w:r w:rsidRPr="008A7E62">
        <w:rPr>
          <w:rFonts w:hint="cs"/>
          <w:b/>
          <w:bCs/>
          <w:rtl/>
        </w:rPr>
        <w:t>ל</w:t>
      </w:r>
      <w:r w:rsidRPr="008A7E62">
        <w:rPr>
          <w:rFonts w:hint="cs"/>
          <w:rtl/>
        </w:rPr>
        <w:t xml:space="preserve">' - עולה </w:t>
      </w:r>
      <w:r w:rsidRPr="008A7E62">
        <w:rPr>
          <w:rFonts w:hint="cs"/>
          <w:b/>
          <w:bCs/>
          <w:rtl/>
        </w:rPr>
        <w:t>שנ"ד</w:t>
      </w:r>
      <w:r w:rsidRPr="008A7E62">
        <w:rPr>
          <w:rFonts w:hint="cs"/>
          <w:rtl/>
        </w:rPr>
        <w:t xml:space="preserve">. וכן בירכם משה בחמה ולבנה - 'ממגד תבואות שמש, וממגד גרש ירחים' (דברים לג יד)". וכך בפירוש רבינו אפרים, ויחי ('מכתיבה אשכנזית'), עמ' </w:t>
      </w:r>
      <w:proofErr w:type="spellStart"/>
      <w:r w:rsidRPr="008A7E62">
        <w:rPr>
          <w:rFonts w:hint="cs"/>
          <w:rtl/>
        </w:rPr>
        <w:t>קסח</w:t>
      </w:r>
      <w:proofErr w:type="spellEnd"/>
      <w:r w:rsidRPr="008A7E62">
        <w:rPr>
          <w:rFonts w:hint="cs"/>
          <w:rtl/>
        </w:rPr>
        <w:t>.</w:t>
      </w:r>
    </w:p>
  </w:footnote>
  <w:footnote w:id="1882">
    <w:p w14:paraId="0ABA19C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מסוטה </w:t>
      </w:r>
      <w:proofErr w:type="spellStart"/>
      <w:r w:rsidRPr="008A7E62">
        <w:rPr>
          <w:rFonts w:cs="Miriam" w:hint="cs"/>
          <w:rtl/>
        </w:rPr>
        <w:t>יז</w:t>
      </w:r>
      <w:proofErr w:type="spellEnd"/>
      <w:r w:rsidRPr="008A7E62">
        <w:rPr>
          <w:rFonts w:cs="Miriam" w:hint="cs"/>
          <w:rtl/>
        </w:rPr>
        <w:t xml:space="preserve"> ע"א.</w:t>
      </w:r>
    </w:p>
  </w:footnote>
  <w:footnote w:id="1883">
    <w:p w14:paraId="207C35F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יט</w:t>
      </w:r>
      <w:proofErr w:type="spellEnd"/>
      <w:r w:rsidRPr="008A7E62">
        <w:rPr>
          <w:rFonts w:cs="Miriam" w:hint="cs"/>
          <w:rtl/>
        </w:rPr>
        <w:t xml:space="preserve"> א, ואילך.</w:t>
      </w:r>
    </w:p>
  </w:footnote>
  <w:footnote w:id="1884">
    <w:p w14:paraId="582E5D6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משה וסיני וסיון = 613 = תרי"ג.</w:t>
      </w:r>
    </w:p>
    <w:p w14:paraId="05C2261E" w14:textId="77777777" w:rsidR="004179C0" w:rsidRPr="008A7E62" w:rsidRDefault="004179C0" w:rsidP="009B526A">
      <w:pPr>
        <w:pStyle w:val="a3"/>
        <w:rPr>
          <w:rFonts w:cs="Miriam"/>
        </w:rPr>
      </w:pPr>
      <w:proofErr w:type="spellStart"/>
      <w:r w:rsidRPr="008A7E62">
        <w:rPr>
          <w:rFonts w:cs="Miriam"/>
          <w:rtl/>
        </w:rPr>
        <w:t>גימטריא</w:t>
      </w:r>
      <w:proofErr w:type="spellEnd"/>
      <w:r w:rsidRPr="008A7E62">
        <w:rPr>
          <w:rFonts w:cs="Miriam"/>
          <w:rtl/>
        </w:rPr>
        <w:t xml:space="preserve"> זו הובאה </w:t>
      </w:r>
      <w:r w:rsidRPr="008A7E62">
        <w:rPr>
          <w:rFonts w:cs="Miriam" w:hint="cs"/>
          <w:rtl/>
        </w:rPr>
        <w:t>בסודי חומש ושאר, סוף רות: "</w:t>
      </w:r>
      <w:r w:rsidRPr="008A7E62">
        <w:rPr>
          <w:rFonts w:cs="Miriam"/>
          <w:rtl/>
        </w:rPr>
        <w:t>למה ניתנה תורה למשה ובחדש סיון ועל סיני? לפי ש</w:t>
      </w:r>
      <w:r w:rsidRPr="008A7E62">
        <w:rPr>
          <w:rFonts w:cs="Miriam"/>
          <w:b/>
          <w:bCs/>
          <w:rtl/>
        </w:rPr>
        <w:t>משה וסיני וסיון</w:t>
      </w:r>
      <w:r w:rsidRPr="008A7E62">
        <w:rPr>
          <w:rFonts w:cs="Miriam"/>
          <w:rtl/>
        </w:rPr>
        <w:t xml:space="preserve"> </w:t>
      </w:r>
      <w:proofErr w:type="spellStart"/>
      <w:r w:rsidRPr="008A7E62">
        <w:rPr>
          <w:rFonts w:cs="Miriam"/>
          <w:rtl/>
        </w:rPr>
        <w:t>גימטריא</w:t>
      </w:r>
      <w:proofErr w:type="spellEnd"/>
      <w:r w:rsidRPr="008A7E62">
        <w:rPr>
          <w:rFonts w:cs="Miriam"/>
          <w:rtl/>
        </w:rPr>
        <w:t xml:space="preserve"> </w:t>
      </w:r>
      <w:r w:rsidRPr="008A7E62">
        <w:rPr>
          <w:rFonts w:cs="Miriam"/>
          <w:b/>
          <w:bCs/>
          <w:rtl/>
        </w:rPr>
        <w:t>תרי"ג</w:t>
      </w:r>
      <w:r w:rsidRPr="008A7E62">
        <w:rPr>
          <w:rFonts w:cs="Miriam" w:hint="cs"/>
          <w:rtl/>
        </w:rPr>
        <w:t xml:space="preserve">". </w:t>
      </w:r>
      <w:r w:rsidRPr="008A7E62">
        <w:rPr>
          <w:rFonts w:cs="Miriam"/>
          <w:rtl/>
        </w:rPr>
        <w:t xml:space="preserve">ונתבארה בספר רוקח, סי' רצו, </w:t>
      </w:r>
      <w:proofErr w:type="spellStart"/>
      <w:r w:rsidRPr="008A7E62">
        <w:rPr>
          <w:rFonts w:cs="Miriam"/>
          <w:rtl/>
        </w:rPr>
        <w:t>ס"ע</w:t>
      </w:r>
      <w:proofErr w:type="spellEnd"/>
      <w:r w:rsidRPr="008A7E62">
        <w:rPr>
          <w:rFonts w:cs="Miriam"/>
          <w:rtl/>
        </w:rPr>
        <w:t xml:space="preserve"> </w:t>
      </w:r>
      <w:proofErr w:type="spellStart"/>
      <w:r w:rsidRPr="008A7E62">
        <w:rPr>
          <w:rFonts w:cs="Miriam"/>
          <w:rtl/>
        </w:rPr>
        <w:t>קסד</w:t>
      </w:r>
      <w:proofErr w:type="spellEnd"/>
      <w:r w:rsidRPr="008A7E62">
        <w:rPr>
          <w:rFonts w:cs="Miriam"/>
          <w:rtl/>
        </w:rPr>
        <w:t>: "לכך לא ניתנה תורה לא במזל טלה ולא במזל שור, לפי שכתיב: 'ל</w:t>
      </w:r>
      <w:r w:rsidRPr="008A7E62">
        <w:rPr>
          <w:rFonts w:cs="Miriam" w:hint="cs"/>
          <w:rtl/>
        </w:rPr>
        <w:t>ק</w:t>
      </w:r>
      <w:r w:rsidRPr="008A7E62">
        <w:rPr>
          <w:rFonts w:cs="Miriam"/>
          <w:rtl/>
        </w:rPr>
        <w:t xml:space="preserve">חת מתנות באדם', כי אם במזל תאומים - </w:t>
      </w:r>
      <w:r w:rsidRPr="008A7E62">
        <w:rPr>
          <w:rFonts w:cs="Miriam"/>
          <w:b/>
          <w:bCs/>
          <w:rtl/>
        </w:rPr>
        <w:t>משה וסיני וסיון</w:t>
      </w:r>
      <w:r w:rsidRPr="008A7E62">
        <w:rPr>
          <w:rFonts w:cs="Miriam"/>
          <w:rtl/>
        </w:rPr>
        <w:t xml:space="preserve"> &lt;</w:t>
      </w:r>
      <w:proofErr w:type="spellStart"/>
      <w:r w:rsidRPr="008A7E62">
        <w:rPr>
          <w:rFonts w:cs="Miriam"/>
          <w:rtl/>
        </w:rPr>
        <w:t>בגימטריא</w:t>
      </w:r>
      <w:proofErr w:type="spellEnd"/>
      <w:r w:rsidRPr="008A7E62">
        <w:rPr>
          <w:rFonts w:cs="Miriam"/>
          <w:rtl/>
        </w:rPr>
        <w:t xml:space="preserve">&gt; כמו </w:t>
      </w:r>
      <w:r w:rsidRPr="008A7E62">
        <w:rPr>
          <w:rFonts w:cs="Miriam"/>
          <w:b/>
          <w:bCs/>
          <w:rtl/>
        </w:rPr>
        <w:t>תרי"ג</w:t>
      </w:r>
      <w:r w:rsidRPr="008A7E62">
        <w:rPr>
          <w:rFonts w:cs="Miriam"/>
          <w:rtl/>
        </w:rPr>
        <w:t>, וכן &lt;</w:t>
      </w:r>
      <w:proofErr w:type="spellStart"/>
      <w:r w:rsidRPr="008A7E62">
        <w:rPr>
          <w:rFonts w:cs="Miriam"/>
          <w:rtl/>
        </w:rPr>
        <w:t>בגימטריא</w:t>
      </w:r>
      <w:proofErr w:type="spellEnd"/>
      <w:r w:rsidRPr="008A7E62">
        <w:rPr>
          <w:rFonts w:cs="Miriam"/>
          <w:rtl/>
        </w:rPr>
        <w:t xml:space="preserve">&gt; </w:t>
      </w:r>
      <w:r w:rsidRPr="008A7E62">
        <w:rPr>
          <w:rFonts w:cs="Miriam"/>
          <w:b/>
          <w:bCs/>
          <w:rtl/>
        </w:rPr>
        <w:t>משה רבינו</w:t>
      </w:r>
      <w:r w:rsidRPr="008A7E62">
        <w:rPr>
          <w:rFonts w:cs="Miriam"/>
          <w:rtl/>
        </w:rPr>
        <w:t>, כי הוא תיק התורה".</w:t>
      </w:r>
      <w:r w:rsidRPr="008A7E62">
        <w:rPr>
          <w:rFonts w:cs="Miriam" w:hint="cs"/>
          <w:rtl/>
        </w:rPr>
        <w:t xml:space="preserve"> והשווה לעיל, אות </w:t>
      </w:r>
      <w:proofErr w:type="spellStart"/>
      <w:r w:rsidRPr="008A7E62">
        <w:rPr>
          <w:rFonts w:cs="Miriam" w:hint="cs"/>
          <w:rtl/>
        </w:rPr>
        <w:t>קכו</w:t>
      </w:r>
      <w:proofErr w:type="spellEnd"/>
      <w:r w:rsidRPr="008A7E62">
        <w:rPr>
          <w:rFonts w:cs="Miriam" w:hint="cs"/>
          <w:rtl/>
        </w:rPr>
        <w:t>.</w:t>
      </w:r>
    </w:p>
  </w:footnote>
  <w:footnote w:id="1885">
    <w:p w14:paraId="043CFD6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 מילה במילה כמעט (פרט </w:t>
      </w:r>
      <w:proofErr w:type="spellStart"/>
      <w:r w:rsidRPr="008A7E62">
        <w:rPr>
          <w:rFonts w:cs="Miriam" w:hint="cs"/>
          <w:rtl/>
        </w:rPr>
        <w:t>לפיסקאות</w:t>
      </w:r>
      <w:proofErr w:type="spellEnd"/>
      <w:r w:rsidRPr="008A7E62">
        <w:rPr>
          <w:rFonts w:cs="Miriam" w:hint="cs"/>
          <w:rtl/>
        </w:rPr>
        <w:t xml:space="preserve"> שסבלו מהשמטות סופר) - מצוי בפירושי התורה </w:t>
      </w:r>
      <w:proofErr w:type="spellStart"/>
      <w:r w:rsidRPr="008A7E62">
        <w:rPr>
          <w:rFonts w:cs="Miriam" w:hint="cs"/>
          <w:rtl/>
        </w:rPr>
        <w:t>לריה"ח</w:t>
      </w:r>
      <w:proofErr w:type="spellEnd"/>
      <w:r w:rsidRPr="008A7E62">
        <w:rPr>
          <w:rFonts w:cs="Miriam" w:hint="cs"/>
          <w:rtl/>
        </w:rPr>
        <w:t xml:space="preserve">, במדבר כ י, עמ' 180-181. ושם ה'תיקשי לך' נאמר מפי בנו של רבינו יהודה החסיד לאביו, </w:t>
      </w:r>
      <w:proofErr w:type="spellStart"/>
      <w:r w:rsidRPr="008A7E62">
        <w:rPr>
          <w:rFonts w:cs="Miriam" w:hint="cs"/>
          <w:rtl/>
        </w:rPr>
        <w:t>וה'תירץ</w:t>
      </w:r>
      <w:proofErr w:type="spellEnd"/>
      <w:r w:rsidRPr="008A7E62">
        <w:rPr>
          <w:rFonts w:cs="Miriam" w:hint="cs"/>
          <w:rtl/>
        </w:rPr>
        <w:t>' מפי רבינו יהודה החסיד.</w:t>
      </w:r>
    </w:p>
  </w:footnote>
  <w:footnote w:id="1886">
    <w:p w14:paraId="32D139B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במדבר כ ז-ח: "וידבר ה' אל משה לאמור: </w:t>
      </w:r>
      <w:r w:rsidRPr="008A7E62">
        <w:rPr>
          <w:rFonts w:cs="Miriam" w:hint="cs"/>
          <w:b/>
          <w:bCs/>
          <w:rtl/>
        </w:rPr>
        <w:t>קח את המטה</w:t>
      </w:r>
      <w:r w:rsidRPr="008A7E62">
        <w:rPr>
          <w:rFonts w:cs="Miriam" w:hint="cs"/>
          <w:rtl/>
        </w:rPr>
        <w:t xml:space="preserve">, </w:t>
      </w:r>
      <w:r w:rsidRPr="008A7E62">
        <w:rPr>
          <w:rFonts w:cs="Miriam"/>
          <w:rtl/>
        </w:rPr>
        <w:t>וְהַקְהֵל</w:t>
      </w:r>
      <w:r w:rsidRPr="008A7E62">
        <w:rPr>
          <w:rFonts w:cs="Miriam" w:hint="cs"/>
          <w:rtl/>
        </w:rPr>
        <w:t xml:space="preserve"> את העדה... ודברתם אל הסלע לעיניהם, ונתן מימיו...".</w:t>
      </w:r>
    </w:p>
  </w:footnote>
  <w:footnote w:id="1887">
    <w:p w14:paraId="1FA02CA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Ref141699490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1886</w:t>
      </w:r>
      <w:r w:rsidRPr="008A7E62">
        <w:rPr>
          <w:rFonts w:cs="Miriam"/>
          <w:rtl/>
        </w:rPr>
        <w:fldChar w:fldCharType="end"/>
      </w:r>
      <w:r w:rsidRPr="008A7E62">
        <w:rPr>
          <w:rFonts w:cs="Miriam" w:hint="cs"/>
          <w:rtl/>
        </w:rPr>
        <w:t>.</w:t>
      </w:r>
    </w:p>
  </w:footnote>
  <w:footnote w:id="1888">
    <w:p w14:paraId="5EDCB55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ממש 'בשעת יציאת מצרים', אלא כחודש לאחר מכן, עי' שמות </w:t>
      </w:r>
      <w:proofErr w:type="spellStart"/>
      <w:r w:rsidRPr="008A7E62">
        <w:rPr>
          <w:rFonts w:cs="Miriam" w:hint="cs"/>
          <w:rtl/>
        </w:rPr>
        <w:t>יז</w:t>
      </w:r>
      <w:proofErr w:type="spellEnd"/>
      <w:r w:rsidRPr="008A7E62">
        <w:rPr>
          <w:rFonts w:cs="Miriam" w:hint="cs"/>
          <w:rtl/>
        </w:rPr>
        <w:t xml:space="preserve"> א ואילך.</w:t>
      </w:r>
    </w:p>
  </w:footnote>
  <w:footnote w:id="1889">
    <w:p w14:paraId="542696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גם כן לצורך הוצאת מים לעם. ומשום כך הקיש משה את ציווי הקב"ה הנוכחי לציוויו דאז.</w:t>
      </w:r>
    </w:p>
  </w:footnote>
  <w:footnote w:id="1890">
    <w:p w14:paraId="6761599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(בדילוג שלא סומן): "ויאמר ה' אל משה: </w:t>
      </w:r>
      <w:r w:rsidRPr="008A7E62">
        <w:rPr>
          <w:rFonts w:cs="Miriam" w:hint="cs"/>
          <w:b/>
          <w:bCs/>
          <w:rtl/>
        </w:rPr>
        <w:t xml:space="preserve">הנני עומד לפניך </w:t>
      </w:r>
      <w:r w:rsidRPr="008A7E62">
        <w:rPr>
          <w:rFonts w:cs="Miriam"/>
          <w:b/>
          <w:bCs/>
          <w:rtl/>
        </w:rPr>
        <w:t>שָׁם</w:t>
      </w:r>
      <w:r w:rsidRPr="008A7E62">
        <w:rPr>
          <w:rFonts w:cs="Miriam" w:hint="cs"/>
          <w:b/>
          <w:bCs/>
          <w:rtl/>
        </w:rPr>
        <w:t xml:space="preserve"> על הצור בחורב</w:t>
      </w:r>
      <w:r w:rsidRPr="008A7E62">
        <w:rPr>
          <w:rFonts w:cs="Miriam" w:hint="cs"/>
          <w:rtl/>
        </w:rPr>
        <w:t>, והכית בצור, ויצאו ממנו מים...".</w:t>
      </w:r>
    </w:p>
  </w:footnote>
  <w:footnote w:id="1891">
    <w:p w14:paraId="1CB80B7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שאין שכינה שורה אלא על טהורים.</w:t>
      </w:r>
    </w:p>
  </w:footnote>
  <w:footnote w:id="1892">
    <w:p w14:paraId="5B9BD05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=משה ואהרן. עי' במדבר כ ח.</w:t>
      </w:r>
    </w:p>
  </w:footnote>
  <w:footnote w:id="1893">
    <w:p w14:paraId="039518E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בהוצאת מים זו </w:t>
      </w:r>
      <w:proofErr w:type="spellStart"/>
      <w:r w:rsidRPr="008A7E62">
        <w:rPr>
          <w:rFonts w:cs="Miriam" w:hint="cs"/>
          <w:rtl/>
        </w:rPr>
        <w:t>ליתא</w:t>
      </w:r>
      <w:proofErr w:type="spellEnd"/>
      <w:r w:rsidRPr="008A7E62">
        <w:rPr>
          <w:rFonts w:cs="Miriam" w:hint="cs"/>
          <w:rtl/>
        </w:rPr>
        <w:t xml:space="preserve"> במפורש ש</w:t>
      </w:r>
      <w:r w:rsidRPr="008A7E62">
        <w:rPr>
          <w:rFonts w:cs="Miriam" w:hint="cs"/>
          <w:b/>
          <w:bCs/>
          <w:rtl/>
        </w:rPr>
        <w:t>שבעים הזקנים</w:t>
      </w:r>
      <w:r w:rsidRPr="008A7E62">
        <w:rPr>
          <w:rFonts w:cs="Miriam" w:hint="cs"/>
          <w:rtl/>
        </w:rPr>
        <w:t xml:space="preserve"> נכחו שם, אלא רק משה ואהרן (עי' במדבר כ ח). אמנם מסתבר שגם הם היו שם, שהרי הקב"ה ציווהו: "הקהל את </w:t>
      </w:r>
      <w:r w:rsidRPr="008A7E62">
        <w:rPr>
          <w:rFonts w:cs="Miriam" w:hint="cs"/>
          <w:b/>
          <w:bCs/>
          <w:rtl/>
        </w:rPr>
        <w:t>העדה</w:t>
      </w:r>
      <w:r w:rsidRPr="008A7E62">
        <w:rPr>
          <w:rFonts w:cs="Miriam" w:hint="cs"/>
          <w:rtl/>
        </w:rPr>
        <w:t xml:space="preserve">", ולכאורה, שבעים הזקנים בכללם. ואולי רבינו הקיש הוצאת מים זו להוצאת המים שברפידים, ששם נאמר (שמות </w:t>
      </w:r>
      <w:proofErr w:type="spellStart"/>
      <w:r w:rsidRPr="008A7E62">
        <w:rPr>
          <w:rFonts w:cs="Miriam" w:hint="cs"/>
          <w:rtl/>
        </w:rPr>
        <w:t>יז</w:t>
      </w:r>
      <w:proofErr w:type="spellEnd"/>
      <w:r w:rsidRPr="008A7E62">
        <w:rPr>
          <w:rFonts w:cs="Miriam" w:hint="cs"/>
          <w:rtl/>
        </w:rPr>
        <w:t xml:space="preserve"> ה): "ויאמר ה' אל משה: עבור לפני העם, </w:t>
      </w:r>
      <w:r w:rsidRPr="008A7E62">
        <w:rPr>
          <w:rFonts w:cs="Miriam" w:hint="cs"/>
          <w:b/>
          <w:bCs/>
          <w:rtl/>
        </w:rPr>
        <w:t xml:space="preserve">וקח </w:t>
      </w:r>
      <w:r w:rsidRPr="008A7E62">
        <w:rPr>
          <w:rFonts w:cs="Miriam"/>
          <w:b/>
          <w:bCs/>
          <w:rtl/>
        </w:rPr>
        <w:t>אִתְּךָ</w:t>
      </w:r>
      <w:r w:rsidRPr="008A7E62">
        <w:rPr>
          <w:rFonts w:cs="Miriam" w:hint="cs"/>
          <w:b/>
          <w:bCs/>
          <w:rtl/>
        </w:rPr>
        <w:t xml:space="preserve"> מזקני ישראל</w:t>
      </w:r>
      <w:r w:rsidRPr="008A7E62">
        <w:rPr>
          <w:rFonts w:cs="Miriam" w:hint="cs"/>
          <w:rtl/>
        </w:rPr>
        <w:t>...".</w:t>
      </w:r>
    </w:p>
  </w:footnote>
  <w:footnote w:id="1894">
    <w:p w14:paraId="09E8908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המילים: 'הכאה אחת', </w:t>
      </w:r>
      <w:proofErr w:type="spellStart"/>
      <w:r w:rsidRPr="008A7E62">
        <w:rPr>
          <w:rFonts w:cs="Miriam" w:hint="cs"/>
          <w:rtl/>
        </w:rPr>
        <w:t>ליתא</w:t>
      </w:r>
      <w:proofErr w:type="spellEnd"/>
      <w:r w:rsidRPr="008A7E62">
        <w:rPr>
          <w:rFonts w:cs="Miriam" w:hint="cs"/>
          <w:rtl/>
        </w:rPr>
        <w:t xml:space="preserve"> בפירושי התורה </w:t>
      </w:r>
      <w:proofErr w:type="spellStart"/>
      <w:r w:rsidRPr="008A7E62">
        <w:rPr>
          <w:rFonts w:cs="Miriam" w:hint="cs"/>
          <w:rtl/>
        </w:rPr>
        <w:t>לריה"ח</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Ref141701318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1885</w:t>
      </w:r>
      <w:r w:rsidRPr="008A7E62">
        <w:rPr>
          <w:rFonts w:cs="Miriam"/>
          <w:rtl/>
        </w:rPr>
        <w:fldChar w:fldCharType="end"/>
      </w:r>
      <w:r w:rsidRPr="008A7E62">
        <w:rPr>
          <w:rFonts w:cs="Miriam" w:hint="cs"/>
          <w:rtl/>
        </w:rPr>
        <w:t>).</w:t>
      </w:r>
    </w:p>
  </w:footnote>
  <w:footnote w:id="1895">
    <w:p w14:paraId="39FDA9F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בפירושי התורה </w:t>
      </w:r>
      <w:proofErr w:type="spellStart"/>
      <w:r w:rsidRPr="008A7E62">
        <w:rPr>
          <w:rFonts w:cs="Miriam" w:hint="cs"/>
          <w:rtl/>
        </w:rPr>
        <w:t>לריה"ח</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Ref141701318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1885</w:t>
      </w:r>
      <w:r w:rsidRPr="008A7E62">
        <w:rPr>
          <w:rFonts w:cs="Miriam"/>
          <w:rtl/>
        </w:rPr>
        <w:fldChar w:fldCharType="end"/>
      </w:r>
      <w:r w:rsidRPr="008A7E62">
        <w:rPr>
          <w:rFonts w:cs="Miriam" w:hint="cs"/>
          <w:rtl/>
        </w:rPr>
        <w:t>): "וחזרו להם לצד זה, לפני פי הסלע". ונוסח זה יותר מובן.</w:t>
      </w:r>
    </w:p>
  </w:footnote>
  <w:footnote w:id="1896">
    <w:p w14:paraId="536E4C8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בפירושי התורה </w:t>
      </w:r>
      <w:proofErr w:type="spellStart"/>
      <w:r w:rsidRPr="008A7E62">
        <w:rPr>
          <w:rFonts w:cs="Miriam" w:hint="cs"/>
          <w:rtl/>
        </w:rPr>
        <w:t>לריה"ח</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Ref141701318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1885</w:t>
      </w:r>
      <w:r w:rsidRPr="008A7E62">
        <w:rPr>
          <w:rFonts w:cs="Miriam"/>
          <w:rtl/>
        </w:rPr>
        <w:fldChar w:fldCharType="end"/>
      </w:r>
      <w:r w:rsidRPr="008A7E62">
        <w:rPr>
          <w:rFonts w:cs="Miriam" w:hint="cs"/>
          <w:rtl/>
        </w:rPr>
        <w:t>), בנוסח יותר ברור: "מיד התחילו ישראל לצעוק, ואמרו: אין אנו משגיחים עליכם, כי בהשבעת השם עשיתם שלא בפנינו, &lt;ו&gt;כך כל מעשיכם אינו אלא כי אם בהשבעות".</w:t>
      </w:r>
    </w:p>
  </w:footnote>
  <w:footnote w:id="1897">
    <w:p w14:paraId="497AFB8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"ויאמר ה' אל משה ואל אהרן: יען לא האמנתם בי להקדישני לעיני בני ישראל, לכן לא תביאו את הקהל הזה אל הארץ אשר נתתי להם".</w:t>
      </w:r>
    </w:p>
  </w:footnote>
  <w:footnote w:id="1898">
    <w:p w14:paraId="0E0F9EF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הושלם מפירושי התורה </w:t>
      </w:r>
      <w:proofErr w:type="spellStart"/>
      <w:r w:rsidRPr="008A7E62">
        <w:rPr>
          <w:rFonts w:cs="Miriam" w:hint="cs"/>
          <w:rtl/>
        </w:rPr>
        <w:t>לריה"ח</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Ref141701318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1885</w:t>
      </w:r>
      <w:r w:rsidRPr="008A7E62">
        <w:rPr>
          <w:rFonts w:cs="Miriam"/>
          <w:rtl/>
        </w:rPr>
        <w:fldChar w:fldCharType="end"/>
      </w:r>
      <w:r w:rsidRPr="008A7E62">
        <w:rPr>
          <w:rFonts w:cs="Miriam" w:hint="cs"/>
          <w:rtl/>
        </w:rPr>
        <w:t>).</w:t>
      </w:r>
    </w:p>
  </w:footnote>
  <w:footnote w:id="1899">
    <w:p w14:paraId="085243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כוונתו, אין אדם</w:t>
      </w:r>
      <w:r w:rsidRPr="008A7E62">
        <w:rPr>
          <w:rFonts w:cs="Miriam" w:hint="cs"/>
          <w:b/>
          <w:bCs/>
          <w:rtl/>
        </w:rPr>
        <w:t xml:space="preserve"> רוצה</w:t>
      </w:r>
      <w:r w:rsidRPr="008A7E62">
        <w:rPr>
          <w:rFonts w:cs="Miriam" w:hint="cs"/>
          <w:rtl/>
        </w:rPr>
        <w:t xml:space="preserve">. כך מובן מפירושי התורה </w:t>
      </w:r>
      <w:proofErr w:type="spellStart"/>
      <w:r w:rsidRPr="008A7E62">
        <w:rPr>
          <w:rFonts w:cs="Miriam" w:hint="cs"/>
          <w:rtl/>
        </w:rPr>
        <w:t>לריה"ח</w:t>
      </w:r>
      <w:proofErr w:type="spellEnd"/>
      <w:r w:rsidRPr="008A7E62">
        <w:rPr>
          <w:rFonts w:cs="Miriam" w:hint="cs"/>
          <w:rtl/>
        </w:rPr>
        <w:t>, שם.</w:t>
      </w:r>
    </w:p>
  </w:footnote>
  <w:footnote w:id="1900">
    <w:p w14:paraId="56F149F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"כשתגידו לישראל שגזרתי עליכם שלא תבואו אל הארץ, אז ידעו בברור שלא בהשבעות אתם עושים, ויהיה קדושת השם בדבר" (פירושי התורה </w:t>
      </w:r>
      <w:proofErr w:type="spellStart"/>
      <w:r w:rsidRPr="008A7E62">
        <w:rPr>
          <w:rFonts w:cs="Miriam" w:hint="cs"/>
          <w:rtl/>
        </w:rPr>
        <w:t>לריה"ח</w:t>
      </w:r>
      <w:proofErr w:type="spellEnd"/>
      <w:r w:rsidRPr="008A7E62">
        <w:rPr>
          <w:rFonts w:cs="Miriam" w:hint="cs"/>
          <w:rtl/>
        </w:rPr>
        <w:t>, שם).</w:t>
      </w:r>
    </w:p>
  </w:footnote>
  <w:footnote w:id="1901">
    <w:p w14:paraId="01AF90B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דברי משה לישראל בשנת הארבעים.</w:t>
      </w:r>
    </w:p>
  </w:footnote>
  <w:footnote w:id="1902">
    <w:p w14:paraId="474FFD0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חלק גדול מאות זו מבוסס, בעריכה ועיבוד, על </w:t>
      </w:r>
      <w:proofErr w:type="spellStart"/>
      <w:r w:rsidRPr="008A7E62">
        <w:rPr>
          <w:rFonts w:cs="Miriam" w:hint="cs"/>
          <w:rtl/>
        </w:rPr>
        <w:t>תוס</w:t>
      </w:r>
      <w:proofErr w:type="spellEnd"/>
      <w:r w:rsidRPr="008A7E62">
        <w:rPr>
          <w:rFonts w:cs="Miriam" w:hint="cs"/>
          <w:rtl/>
        </w:rPr>
        <w:t xml:space="preserve">', ברכות מו ע"א, ד"ה 'כל הברכות כולן'; </w:t>
      </w:r>
      <w:proofErr w:type="spellStart"/>
      <w:r w:rsidRPr="008A7E62">
        <w:rPr>
          <w:rFonts w:cs="Miriam" w:hint="cs"/>
          <w:rtl/>
        </w:rPr>
        <w:t>תוס</w:t>
      </w:r>
      <w:proofErr w:type="spellEnd"/>
      <w:r w:rsidRPr="008A7E62">
        <w:rPr>
          <w:rFonts w:cs="Miriam" w:hint="cs"/>
          <w:rtl/>
        </w:rPr>
        <w:t xml:space="preserve">', פסחים קד ע"ב, ד"ה 'כל הברכות', וד"ה 'חוץ מברכה הסמוכה'. אלא שהוסיף המחבר הרבה דברים חדשים, שלחלקם </w:t>
      </w:r>
      <w:proofErr w:type="spellStart"/>
      <w:r w:rsidRPr="008A7E62">
        <w:rPr>
          <w:rFonts w:cs="Miriam" w:hint="cs"/>
          <w:rtl/>
        </w:rPr>
        <w:t>ל"מ</w:t>
      </w:r>
      <w:proofErr w:type="spellEnd"/>
      <w:r w:rsidRPr="008A7E62">
        <w:rPr>
          <w:rFonts w:cs="Miriam" w:hint="cs"/>
          <w:rtl/>
        </w:rPr>
        <w:t xml:space="preserve"> מקבילה באף אחד מהראשונים.</w:t>
      </w:r>
    </w:p>
  </w:footnote>
  <w:footnote w:id="1903">
    <w:p w14:paraId="62AB882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ברכות מו </w:t>
      </w:r>
      <w:proofErr w:type="spellStart"/>
      <w:r w:rsidRPr="008A7E62">
        <w:rPr>
          <w:rFonts w:cs="Miriam" w:hint="cs"/>
          <w:rtl/>
        </w:rPr>
        <w:t>סע"א</w:t>
      </w:r>
      <w:proofErr w:type="spellEnd"/>
      <w:r w:rsidRPr="008A7E62">
        <w:rPr>
          <w:rFonts w:cs="Miriam" w:hint="cs"/>
          <w:rtl/>
        </w:rPr>
        <w:t>: "</w:t>
      </w:r>
      <w:r w:rsidRPr="008A7E62">
        <w:rPr>
          <w:rFonts w:cs="Miriam" w:hint="eastAsia"/>
          <w:rtl/>
        </w:rPr>
        <w:t>כל</w:t>
      </w:r>
      <w:r w:rsidRPr="008A7E62">
        <w:rPr>
          <w:rFonts w:cs="Miriam"/>
          <w:rtl/>
        </w:rPr>
        <w:t xml:space="preserve"> </w:t>
      </w:r>
      <w:r w:rsidRPr="008A7E62">
        <w:rPr>
          <w:rFonts w:cs="Miriam" w:hint="eastAsia"/>
          <w:rtl/>
        </w:rPr>
        <w:t>הברכות</w:t>
      </w:r>
      <w:r w:rsidRPr="008A7E62">
        <w:rPr>
          <w:rFonts w:cs="Miriam"/>
          <w:rtl/>
        </w:rPr>
        <w:t xml:space="preserve"> </w:t>
      </w:r>
      <w:r w:rsidRPr="008A7E62">
        <w:rPr>
          <w:rFonts w:cs="Miriam" w:hint="eastAsia"/>
          <w:rtl/>
        </w:rPr>
        <w:t>כולן</w:t>
      </w:r>
      <w:r w:rsidRPr="008A7E62">
        <w:rPr>
          <w:rFonts w:cs="Miriam" w:hint="cs"/>
          <w:rtl/>
        </w:rPr>
        <w:t>,</w:t>
      </w:r>
      <w:r w:rsidRPr="008A7E62">
        <w:rPr>
          <w:rFonts w:cs="Miriam"/>
          <w:rtl/>
        </w:rPr>
        <w:t xml:space="preserve"> </w:t>
      </w:r>
      <w:r w:rsidRPr="008A7E62">
        <w:rPr>
          <w:rFonts w:cs="Miriam" w:hint="eastAsia"/>
          <w:rtl/>
        </w:rPr>
        <w:t>פותח</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וחותם</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חוץ</w:t>
      </w:r>
      <w:r w:rsidRPr="008A7E62">
        <w:rPr>
          <w:rFonts w:cs="Miriam"/>
          <w:rtl/>
        </w:rPr>
        <w:t xml:space="preserve"> </w:t>
      </w:r>
      <w:r w:rsidRPr="008A7E62">
        <w:rPr>
          <w:rFonts w:cs="Miriam" w:hint="eastAsia"/>
          <w:rtl/>
        </w:rPr>
        <w:t>מברכת</w:t>
      </w:r>
      <w:r w:rsidRPr="008A7E62">
        <w:rPr>
          <w:rFonts w:cs="Miriam"/>
          <w:rtl/>
        </w:rPr>
        <w:t xml:space="preserve"> </w:t>
      </w:r>
      <w:r w:rsidRPr="008A7E62">
        <w:rPr>
          <w:rFonts w:cs="Miriam" w:hint="eastAsia"/>
          <w:rtl/>
        </w:rPr>
        <w:t>הפירות</w:t>
      </w:r>
      <w:r w:rsidRPr="008A7E62">
        <w:rPr>
          <w:rFonts w:cs="Miriam"/>
          <w:rtl/>
        </w:rPr>
        <w:t xml:space="preserve">, </w:t>
      </w:r>
      <w:r w:rsidRPr="008A7E62">
        <w:rPr>
          <w:rFonts w:cs="Miriam" w:hint="eastAsia"/>
          <w:rtl/>
        </w:rPr>
        <w:t>וברכת</w:t>
      </w:r>
      <w:r w:rsidRPr="008A7E62">
        <w:rPr>
          <w:rFonts w:cs="Miriam"/>
          <w:rtl/>
        </w:rPr>
        <w:t xml:space="preserve"> </w:t>
      </w:r>
      <w:r w:rsidRPr="008A7E62">
        <w:rPr>
          <w:rFonts w:cs="Miriam" w:hint="eastAsia"/>
          <w:rtl/>
        </w:rPr>
        <w:t>המצוות</w:t>
      </w:r>
      <w:r w:rsidRPr="008A7E62">
        <w:rPr>
          <w:rFonts w:cs="Miriam"/>
          <w:rtl/>
        </w:rPr>
        <w:t xml:space="preserve">, </w:t>
      </w:r>
      <w:r w:rsidRPr="008A7E62">
        <w:rPr>
          <w:rFonts w:cs="Miriam" w:hint="eastAsia"/>
          <w:rtl/>
        </w:rPr>
        <w:t>וברכה</w:t>
      </w:r>
      <w:r w:rsidRPr="008A7E62">
        <w:rPr>
          <w:rFonts w:cs="Miriam"/>
          <w:rtl/>
        </w:rPr>
        <w:t xml:space="preserve"> </w:t>
      </w:r>
      <w:r w:rsidRPr="008A7E62">
        <w:rPr>
          <w:rFonts w:cs="Miriam" w:hint="eastAsia"/>
          <w:rtl/>
        </w:rPr>
        <w:t>הסמוכה</w:t>
      </w:r>
      <w:r w:rsidRPr="008A7E62">
        <w:rPr>
          <w:rFonts w:cs="Miriam"/>
          <w:rtl/>
        </w:rPr>
        <w:t xml:space="preserve"> </w:t>
      </w:r>
      <w:r w:rsidRPr="008A7E62">
        <w:rPr>
          <w:rFonts w:cs="Miriam" w:hint="eastAsia"/>
          <w:rtl/>
        </w:rPr>
        <w:t>לחברתה</w:t>
      </w:r>
      <w:r w:rsidRPr="008A7E62">
        <w:rPr>
          <w:rFonts w:cs="Miriam"/>
          <w:rtl/>
        </w:rPr>
        <w:t xml:space="preserve">, </w:t>
      </w:r>
      <w:r w:rsidRPr="008A7E62">
        <w:rPr>
          <w:rFonts w:cs="Miriam" w:hint="eastAsia"/>
          <w:rtl/>
        </w:rPr>
        <w:t>וברכה</w:t>
      </w:r>
      <w:r w:rsidRPr="008A7E62">
        <w:rPr>
          <w:rFonts w:cs="Miriam"/>
          <w:rtl/>
        </w:rPr>
        <w:t xml:space="preserve"> </w:t>
      </w:r>
      <w:r w:rsidRPr="008A7E62">
        <w:rPr>
          <w:rFonts w:cs="Miriam" w:hint="eastAsia"/>
          <w:rtl/>
        </w:rPr>
        <w:t>אחרונה</w:t>
      </w:r>
      <w:r w:rsidRPr="008A7E62">
        <w:rPr>
          <w:rFonts w:cs="Miriam"/>
          <w:rtl/>
        </w:rPr>
        <w:t xml:space="preserve"> </w:t>
      </w:r>
      <w:r w:rsidRPr="008A7E62">
        <w:rPr>
          <w:rFonts w:cs="Miriam" w:hint="eastAsia"/>
          <w:rtl/>
        </w:rPr>
        <w:t>שבקריאת</w:t>
      </w:r>
      <w:r w:rsidRPr="008A7E62">
        <w:rPr>
          <w:rFonts w:cs="Miriam"/>
          <w:rtl/>
        </w:rPr>
        <w:t xml:space="preserve"> </w:t>
      </w:r>
      <w:r w:rsidRPr="008A7E62">
        <w:rPr>
          <w:rFonts w:cs="Miriam" w:hint="eastAsia"/>
          <w:rtl/>
        </w:rPr>
        <w:t>שמע</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מהן</w:t>
      </w:r>
      <w:r w:rsidRPr="008A7E62">
        <w:rPr>
          <w:rFonts w:cs="Miriam"/>
          <w:rtl/>
        </w:rPr>
        <w:t xml:space="preserve"> </w:t>
      </w:r>
      <w:r w:rsidRPr="008A7E62">
        <w:rPr>
          <w:rFonts w:cs="Miriam" w:hint="eastAsia"/>
          <w:rtl/>
        </w:rPr>
        <w:t>שפותח</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חותם</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מהן</w:t>
      </w:r>
      <w:r w:rsidRPr="008A7E62">
        <w:rPr>
          <w:rFonts w:cs="Miriam"/>
          <w:rtl/>
        </w:rPr>
        <w:t xml:space="preserve"> </w:t>
      </w:r>
      <w:r w:rsidRPr="008A7E62">
        <w:rPr>
          <w:rFonts w:cs="Miriam" w:hint="eastAsia"/>
          <w:rtl/>
        </w:rPr>
        <w:t>שחותם</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פותח</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 xml:space="preserve">'". וכך בפסחים קד </w:t>
      </w:r>
      <w:proofErr w:type="spellStart"/>
      <w:r w:rsidRPr="008A7E62">
        <w:rPr>
          <w:rFonts w:cs="Miriam" w:hint="cs"/>
          <w:rtl/>
        </w:rPr>
        <w:t>סע"ב</w:t>
      </w:r>
      <w:proofErr w:type="spellEnd"/>
      <w:r w:rsidRPr="008A7E62">
        <w:rPr>
          <w:rFonts w:cs="Miriam" w:hint="cs"/>
          <w:rtl/>
        </w:rPr>
        <w:t xml:space="preserve">. ועי' </w:t>
      </w:r>
      <w:proofErr w:type="spellStart"/>
      <w:r w:rsidRPr="008A7E62">
        <w:rPr>
          <w:rFonts w:cs="Miriam" w:hint="cs"/>
          <w:rtl/>
        </w:rPr>
        <w:t>תוספתא</w:t>
      </w:r>
      <w:proofErr w:type="spellEnd"/>
      <w:r w:rsidRPr="008A7E62">
        <w:rPr>
          <w:rFonts w:cs="Miriam" w:hint="cs"/>
          <w:rtl/>
        </w:rPr>
        <w:t xml:space="preserve">, ברכות פ"א </w:t>
      </w:r>
      <w:proofErr w:type="spellStart"/>
      <w:r w:rsidRPr="008A7E62">
        <w:rPr>
          <w:rFonts w:cs="Miriam" w:hint="cs"/>
          <w:rtl/>
        </w:rPr>
        <w:t>ה"ט</w:t>
      </w:r>
      <w:proofErr w:type="spellEnd"/>
      <w:r w:rsidRPr="008A7E62">
        <w:rPr>
          <w:rFonts w:cs="Miriam" w:hint="cs"/>
          <w:rtl/>
        </w:rPr>
        <w:t>; ירושלמי, ברכות פ"א ה"ה.</w:t>
      </w:r>
    </w:p>
  </w:footnote>
  <w:footnote w:id="1904">
    <w:p w14:paraId="69934C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בסוף </w:t>
      </w:r>
      <w:proofErr w:type="spellStart"/>
      <w:r w:rsidRPr="008A7E62">
        <w:rPr>
          <w:rFonts w:cs="Miriam" w:hint="cs"/>
          <w:rtl/>
        </w:rPr>
        <w:t>הענין</w:t>
      </w:r>
      <w:proofErr w:type="spellEnd"/>
      <w:r w:rsidRPr="008A7E62">
        <w:rPr>
          <w:rFonts w:cs="Miriam" w:hint="cs"/>
          <w:rtl/>
        </w:rPr>
        <w:t xml:space="preserve"> כולו כותב המחבר: "סך </w:t>
      </w:r>
      <w:proofErr w:type="spellStart"/>
      <w:r w:rsidRPr="008A7E62">
        <w:rPr>
          <w:rFonts w:cs="Miriam" w:hint="cs"/>
          <w:rtl/>
        </w:rPr>
        <w:t>הכל</w:t>
      </w:r>
      <w:proofErr w:type="spellEnd"/>
      <w:r w:rsidRPr="008A7E62">
        <w:rPr>
          <w:rFonts w:cs="Miriam" w:hint="cs"/>
          <w:rtl/>
        </w:rPr>
        <w:t xml:space="preserve"> </w:t>
      </w:r>
      <w:r w:rsidRPr="008A7E62">
        <w:rPr>
          <w:rFonts w:cs="Miriam" w:hint="cs"/>
          <w:b/>
          <w:bCs/>
          <w:rtl/>
        </w:rPr>
        <w:t>כ"ג</w:t>
      </w:r>
      <w:r w:rsidRPr="008A7E62">
        <w:rPr>
          <w:rFonts w:cs="Miriam" w:hint="cs"/>
          <w:rtl/>
        </w:rPr>
        <w:t xml:space="preserve"> קשיות". לפיכך </w:t>
      </w:r>
      <w:proofErr w:type="spellStart"/>
      <w:r w:rsidRPr="008A7E62">
        <w:rPr>
          <w:rFonts w:cs="Miriam" w:hint="cs"/>
          <w:rtl/>
        </w:rPr>
        <w:t>מיספרתי</w:t>
      </w:r>
      <w:proofErr w:type="spellEnd"/>
      <w:r w:rsidRPr="008A7E62">
        <w:rPr>
          <w:rFonts w:cs="Miriam" w:hint="cs"/>
          <w:rtl/>
        </w:rPr>
        <w:t xml:space="preserve"> כל קושיא </w:t>
      </w:r>
      <w:proofErr w:type="spellStart"/>
      <w:r w:rsidRPr="008A7E62">
        <w:rPr>
          <w:rFonts w:cs="Miriam" w:hint="cs"/>
          <w:rtl/>
        </w:rPr>
        <w:t>וקושיא</w:t>
      </w:r>
      <w:proofErr w:type="spellEnd"/>
      <w:r w:rsidRPr="008A7E62">
        <w:rPr>
          <w:rFonts w:cs="Miriam" w:hint="cs"/>
          <w:rtl/>
        </w:rPr>
        <w:t xml:space="preserve">, וגם כדי להפסיק בין פרשה לפרשה; וכשיש שתי קושיות, זו אחר זו, על ברכה אחת, קבעתי </w:t>
      </w:r>
      <w:proofErr w:type="spellStart"/>
      <w:r w:rsidRPr="008A7E62">
        <w:rPr>
          <w:rFonts w:cs="Miriam" w:hint="cs"/>
          <w:rtl/>
        </w:rPr>
        <w:t>לפיסקה</w:t>
      </w:r>
      <w:proofErr w:type="spellEnd"/>
      <w:r w:rsidRPr="008A7E62">
        <w:rPr>
          <w:rFonts w:cs="Miriam" w:hint="cs"/>
          <w:rtl/>
        </w:rPr>
        <w:t xml:space="preserve"> זו שני מספרים, לדוגמא, באות קטן הנוכחי. אולם חלוקת המחבר לכאורה לא </w:t>
      </w:r>
      <w:proofErr w:type="spellStart"/>
      <w:r w:rsidRPr="008A7E62">
        <w:rPr>
          <w:rFonts w:cs="Miriam" w:hint="cs"/>
          <w:rtl/>
        </w:rPr>
        <w:t>מדוייקת</w:t>
      </w:r>
      <w:proofErr w:type="spellEnd"/>
      <w:r w:rsidRPr="008A7E62">
        <w:rPr>
          <w:rFonts w:cs="Miriam" w:hint="cs"/>
          <w:rtl/>
        </w:rPr>
        <w:t xml:space="preserve"> כל כך, כי להלן, אות קטן </w:t>
      </w:r>
      <w:proofErr w:type="spellStart"/>
      <w:r w:rsidRPr="008A7E62">
        <w:rPr>
          <w:rFonts w:cs="Miriam" w:hint="cs"/>
          <w:rtl/>
        </w:rPr>
        <w:t>כג</w:t>
      </w:r>
      <w:proofErr w:type="spellEnd"/>
      <w:r w:rsidRPr="008A7E62">
        <w:rPr>
          <w:rFonts w:cs="Miriam" w:hint="cs"/>
          <w:rtl/>
        </w:rPr>
        <w:t xml:space="preserve">, יש שתי קושיות, ולמרות זאת חישבן </w:t>
      </w:r>
      <w:proofErr w:type="spellStart"/>
      <w:r w:rsidRPr="008A7E62">
        <w:rPr>
          <w:rFonts w:cs="Miriam" w:hint="cs"/>
          <w:rtl/>
        </w:rPr>
        <w:t>לקושיא</w:t>
      </w:r>
      <w:proofErr w:type="spellEnd"/>
      <w:r w:rsidRPr="008A7E62">
        <w:rPr>
          <w:rFonts w:cs="Miriam" w:hint="cs"/>
          <w:rtl/>
        </w:rPr>
        <w:t xml:space="preserve"> אחת במניין הכולל.</w:t>
      </w:r>
    </w:p>
  </w:footnote>
  <w:footnote w:id="1905">
    <w:p w14:paraId="52E5397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טור, </w:t>
      </w:r>
      <w:proofErr w:type="spellStart"/>
      <w:r w:rsidRPr="008A7E62">
        <w:rPr>
          <w:rFonts w:cs="Miriam" w:hint="cs"/>
          <w:rtl/>
        </w:rPr>
        <w:t>או"ח</w:t>
      </w:r>
      <w:proofErr w:type="spellEnd"/>
      <w:r w:rsidRPr="008A7E62">
        <w:rPr>
          <w:rFonts w:cs="Miriam" w:hint="cs"/>
          <w:rtl/>
        </w:rPr>
        <w:t>, סי' ו.</w:t>
      </w:r>
    </w:p>
  </w:footnote>
  <w:footnote w:id="1906">
    <w:p w14:paraId="3EDB68F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וברכת הודאה אינה צריכה </w:t>
      </w:r>
      <w:proofErr w:type="spellStart"/>
      <w:r w:rsidRPr="008A7E62">
        <w:rPr>
          <w:rFonts w:cs="Miriam" w:hint="cs"/>
          <w:rtl/>
        </w:rPr>
        <w:t>להפתח</w:t>
      </w:r>
      <w:proofErr w:type="spellEnd"/>
      <w:r w:rsidRPr="008A7E62">
        <w:rPr>
          <w:rFonts w:cs="Miriam" w:hint="cs"/>
          <w:rtl/>
        </w:rPr>
        <w:t xml:space="preserve"> ב'ברוך', כמוטעם בתשובות הגאונים החדשות, סי' </w:t>
      </w:r>
      <w:proofErr w:type="spellStart"/>
      <w:r w:rsidRPr="008A7E62">
        <w:rPr>
          <w:rFonts w:cs="Miriam" w:hint="cs"/>
          <w:rtl/>
        </w:rPr>
        <w:t>כח</w:t>
      </w:r>
      <w:proofErr w:type="spellEnd"/>
      <w:r w:rsidRPr="008A7E62">
        <w:rPr>
          <w:rFonts w:cs="Miriam" w:hint="cs"/>
          <w:rtl/>
        </w:rPr>
        <w:t>: "</w:t>
      </w:r>
      <w:r w:rsidRPr="008A7E62">
        <w:rPr>
          <w:rFonts w:cs="Miriam" w:hint="cs"/>
          <w:color w:val="000000"/>
          <w:rtl/>
        </w:rPr>
        <w:t>...</w:t>
      </w:r>
      <w:r w:rsidRPr="008A7E62">
        <w:rPr>
          <w:rFonts w:cs="Miriam" w:hint="eastAsia"/>
          <w:color w:val="000000"/>
          <w:rtl/>
        </w:rPr>
        <w:t>טעם</w:t>
      </w:r>
      <w:r w:rsidRPr="008A7E62">
        <w:rPr>
          <w:rFonts w:cs="Miriam"/>
          <w:color w:val="000000"/>
          <w:rtl/>
        </w:rPr>
        <w:t xml:space="preserve"> </w:t>
      </w:r>
      <w:r w:rsidRPr="008A7E62">
        <w:rPr>
          <w:rFonts w:cs="Miriam" w:hint="eastAsia"/>
          <w:color w:val="000000"/>
          <w:rtl/>
        </w:rPr>
        <w:t>הדבר</w:t>
      </w:r>
      <w:r w:rsidRPr="008A7E62">
        <w:rPr>
          <w:rFonts w:cs="Miriam" w:hint="cs"/>
          <w:color w:val="000000"/>
          <w:rtl/>
        </w:rPr>
        <w:t>,</w:t>
      </w:r>
      <w:r w:rsidRPr="008A7E62">
        <w:rPr>
          <w:rFonts w:cs="Miriam"/>
          <w:color w:val="000000"/>
          <w:rtl/>
        </w:rPr>
        <w:t xml:space="preserve"> </w:t>
      </w:r>
      <w:r w:rsidRPr="008A7E62">
        <w:rPr>
          <w:rFonts w:cs="Miriam" w:hint="eastAsia"/>
          <w:color w:val="000000"/>
          <w:rtl/>
        </w:rPr>
        <w:t>לפי</w:t>
      </w:r>
      <w:r w:rsidRPr="008A7E62">
        <w:rPr>
          <w:rFonts w:cs="Miriam"/>
          <w:color w:val="000000"/>
          <w:rtl/>
        </w:rPr>
        <w:t xml:space="preserve"> </w:t>
      </w:r>
      <w:r w:rsidRPr="008A7E62">
        <w:rPr>
          <w:rFonts w:cs="Miriam" w:hint="eastAsia"/>
          <w:color w:val="000000"/>
          <w:rtl/>
        </w:rPr>
        <w:t>שהיא</w:t>
      </w:r>
      <w:r w:rsidRPr="008A7E62">
        <w:rPr>
          <w:rFonts w:cs="Miriam"/>
          <w:color w:val="000000"/>
          <w:rtl/>
        </w:rPr>
        <w:t xml:space="preserve"> </w:t>
      </w:r>
      <w:r w:rsidRPr="008A7E62">
        <w:rPr>
          <w:rFonts w:cs="Miriam" w:hint="eastAsia"/>
          <w:color w:val="000000"/>
          <w:rtl/>
        </w:rPr>
        <w:t>הודאה</w:t>
      </w:r>
      <w:r w:rsidRPr="008A7E62">
        <w:rPr>
          <w:rFonts w:cs="Miriam"/>
          <w:color w:val="000000"/>
          <w:rtl/>
        </w:rPr>
        <w:t xml:space="preserve">, </w:t>
      </w:r>
      <w:r w:rsidRPr="008A7E62">
        <w:rPr>
          <w:rFonts w:cs="Miriam" w:hint="eastAsia"/>
          <w:color w:val="000000"/>
          <w:rtl/>
        </w:rPr>
        <w:t>ו</w:t>
      </w:r>
      <w:r w:rsidRPr="008A7E62">
        <w:rPr>
          <w:rFonts w:cs="Miriam" w:hint="eastAsia"/>
          <w:b/>
          <w:bCs/>
          <w:color w:val="000000"/>
          <w:rtl/>
        </w:rPr>
        <w:t>ברכת</w:t>
      </w:r>
      <w:r w:rsidRPr="008A7E62">
        <w:rPr>
          <w:rFonts w:cs="Miriam"/>
          <w:b/>
          <w:bCs/>
          <w:color w:val="000000"/>
          <w:rtl/>
        </w:rPr>
        <w:t xml:space="preserve"> </w:t>
      </w:r>
      <w:r w:rsidRPr="008A7E62">
        <w:rPr>
          <w:rFonts w:cs="Miriam" w:hint="eastAsia"/>
          <w:b/>
          <w:bCs/>
          <w:color w:val="000000"/>
          <w:rtl/>
        </w:rPr>
        <w:t>הודאה</w:t>
      </w:r>
      <w:r w:rsidRPr="008A7E62">
        <w:rPr>
          <w:rFonts w:cs="Miriam"/>
          <w:b/>
          <w:bCs/>
          <w:color w:val="000000"/>
          <w:rtl/>
        </w:rPr>
        <w:t xml:space="preserve"> </w:t>
      </w:r>
      <w:r w:rsidRPr="008A7E62">
        <w:rPr>
          <w:rFonts w:cs="Miriam" w:hint="eastAsia"/>
          <w:b/>
          <w:bCs/>
          <w:color w:val="000000"/>
          <w:rtl/>
        </w:rPr>
        <w:t>כמי</w:t>
      </w:r>
      <w:r w:rsidRPr="008A7E62">
        <w:rPr>
          <w:rFonts w:cs="Miriam"/>
          <w:b/>
          <w:bCs/>
          <w:color w:val="000000"/>
          <w:rtl/>
        </w:rPr>
        <w:t xml:space="preserve"> </w:t>
      </w:r>
      <w:r w:rsidRPr="008A7E62">
        <w:rPr>
          <w:rFonts w:cs="Miriam" w:hint="eastAsia"/>
          <w:b/>
          <w:bCs/>
          <w:color w:val="000000"/>
          <w:rtl/>
        </w:rPr>
        <w:t>שנפתח</w:t>
      </w:r>
      <w:r w:rsidRPr="008A7E62">
        <w:rPr>
          <w:rFonts w:cs="Miriam"/>
          <w:b/>
          <w:bCs/>
          <w:color w:val="000000"/>
          <w:rtl/>
        </w:rPr>
        <w:t xml:space="preserve"> </w:t>
      </w:r>
      <w:r w:rsidRPr="008A7E62">
        <w:rPr>
          <w:rFonts w:cs="Miriam" w:hint="eastAsia"/>
          <w:b/>
          <w:bCs/>
          <w:color w:val="000000"/>
          <w:rtl/>
        </w:rPr>
        <w:t>בה</w:t>
      </w:r>
      <w:r w:rsidRPr="008A7E62">
        <w:rPr>
          <w:rFonts w:cs="Miriam"/>
          <w:b/>
          <w:bCs/>
          <w:color w:val="000000"/>
          <w:rtl/>
        </w:rPr>
        <w:t xml:space="preserve"> </w:t>
      </w:r>
      <w:r w:rsidRPr="008A7E62">
        <w:rPr>
          <w:rFonts w:cs="Miriam" w:hint="eastAsia"/>
          <w:b/>
          <w:bCs/>
          <w:color w:val="000000"/>
          <w:rtl/>
        </w:rPr>
        <w:t>בשם</w:t>
      </w:r>
      <w:r w:rsidRPr="008A7E62">
        <w:rPr>
          <w:rFonts w:cs="Miriam"/>
          <w:b/>
          <w:bCs/>
          <w:color w:val="000000"/>
          <w:rtl/>
        </w:rPr>
        <w:t xml:space="preserve"> </w:t>
      </w:r>
      <w:r w:rsidRPr="008A7E62">
        <w:rPr>
          <w:rFonts w:cs="Miriam" w:hint="eastAsia"/>
          <w:b/>
          <w:bCs/>
          <w:color w:val="000000"/>
          <w:rtl/>
        </w:rPr>
        <w:t>ובמלכות</w:t>
      </w:r>
      <w:r w:rsidRPr="008A7E62">
        <w:rPr>
          <w:rFonts w:cs="Miriam"/>
          <w:b/>
          <w:bCs/>
          <w:color w:val="000000"/>
          <w:rtl/>
        </w:rPr>
        <w:t xml:space="preserve"> </w:t>
      </w:r>
      <w:r w:rsidRPr="008A7E62">
        <w:rPr>
          <w:rFonts w:cs="Miriam" w:hint="eastAsia"/>
          <w:b/>
          <w:bCs/>
          <w:color w:val="000000"/>
          <w:rtl/>
        </w:rPr>
        <w:t>דומה</w:t>
      </w:r>
      <w:r w:rsidRPr="008A7E62">
        <w:rPr>
          <w:rFonts w:cs="Miriam" w:hint="cs"/>
          <w:color w:val="000000"/>
          <w:rtl/>
        </w:rPr>
        <w:t>".</w:t>
      </w:r>
    </w:p>
  </w:footnote>
  <w:footnote w:id="1907">
    <w:p w14:paraId="0256D5E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התבאר בתשובות הגאונים החדשות, סי'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תוס</w:t>
      </w:r>
      <w:proofErr w:type="spellEnd"/>
      <w:r w:rsidRPr="008A7E62">
        <w:rPr>
          <w:rFonts w:cs="Miriam" w:hint="cs"/>
          <w:rtl/>
        </w:rPr>
        <w:t xml:space="preserve">', ברכות יד ע"א, ד"ה 'ימים שהיחיד'; </w:t>
      </w:r>
      <w:proofErr w:type="spellStart"/>
      <w:r w:rsidRPr="008A7E62">
        <w:rPr>
          <w:rFonts w:cs="Miriam" w:hint="cs"/>
          <w:rtl/>
        </w:rPr>
        <w:t>תוס</w:t>
      </w:r>
      <w:proofErr w:type="spellEnd"/>
      <w:r w:rsidRPr="008A7E62">
        <w:rPr>
          <w:rFonts w:cs="Miriam" w:hint="cs"/>
          <w:rtl/>
        </w:rPr>
        <w:t xml:space="preserve">', פסחים קד ע"ב, ד"ה 'כל הברכות'; ספר המנהיג, דיני תפילה, </w:t>
      </w:r>
      <w:proofErr w:type="spellStart"/>
      <w:r w:rsidRPr="008A7E62">
        <w:rPr>
          <w:rFonts w:cs="Miriam" w:hint="cs"/>
          <w:rtl/>
        </w:rPr>
        <w:t>ס"ע</w:t>
      </w:r>
      <w:proofErr w:type="spellEnd"/>
      <w:r w:rsidRPr="008A7E62">
        <w:rPr>
          <w:rFonts w:cs="Miriam" w:hint="cs"/>
          <w:rtl/>
        </w:rPr>
        <w:t xml:space="preserve"> מה; שבלי הלקט, סי' ב; ספר </w:t>
      </w:r>
      <w:proofErr w:type="spellStart"/>
      <w:r w:rsidRPr="008A7E62">
        <w:rPr>
          <w:rFonts w:cs="Miriam" w:hint="cs"/>
          <w:rtl/>
        </w:rPr>
        <w:t>ראבי"ה</w:t>
      </w:r>
      <w:proofErr w:type="spellEnd"/>
      <w:r w:rsidRPr="008A7E62">
        <w:rPr>
          <w:rFonts w:cs="Miriam" w:hint="cs"/>
          <w:rtl/>
        </w:rPr>
        <w:t xml:space="preserve">, ח"א, שאלות ותשובות, סו"ס </w:t>
      </w:r>
      <w:proofErr w:type="spellStart"/>
      <w:r w:rsidRPr="008A7E62">
        <w:rPr>
          <w:rFonts w:cs="Miriam" w:hint="cs"/>
          <w:rtl/>
        </w:rPr>
        <w:t>קסח</w:t>
      </w:r>
      <w:proofErr w:type="spellEnd"/>
      <w:r w:rsidRPr="008A7E62">
        <w:rPr>
          <w:rFonts w:cs="Miriam" w:hint="cs"/>
          <w:rtl/>
        </w:rPr>
        <w:t xml:space="preserve">, ד"ה 'ועוד אני מוסיף'; </w:t>
      </w:r>
      <w:proofErr w:type="spellStart"/>
      <w:r w:rsidRPr="008A7E62">
        <w:rPr>
          <w:rFonts w:cs="Miriam" w:hint="cs"/>
          <w:rtl/>
        </w:rPr>
        <w:t>אבודרהם</w:t>
      </w:r>
      <w:proofErr w:type="spellEnd"/>
      <w:r w:rsidRPr="008A7E62">
        <w:rPr>
          <w:rFonts w:cs="Miriam" w:hint="cs"/>
          <w:rtl/>
        </w:rPr>
        <w:t xml:space="preserve">, ברכות השחר, עמ' לט, ועוד, עי' </w:t>
      </w:r>
      <w:proofErr w:type="spellStart"/>
      <w:r w:rsidRPr="008A7E62">
        <w:rPr>
          <w:rFonts w:cs="Miriam" w:hint="cs"/>
          <w:rtl/>
        </w:rPr>
        <w:t>בנסמן</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Ref144450263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1908</w:t>
      </w:r>
      <w:r w:rsidRPr="008A7E62">
        <w:rPr>
          <w:rFonts w:cs="Miriam"/>
          <w:rtl/>
        </w:rPr>
        <w:fldChar w:fldCharType="end"/>
      </w:r>
      <w:r w:rsidRPr="008A7E62">
        <w:rPr>
          <w:rFonts w:cs="Miriam" w:hint="cs"/>
          <w:rtl/>
        </w:rPr>
        <w:t>.</w:t>
      </w:r>
    </w:p>
  </w:footnote>
  <w:footnote w:id="1908">
    <w:p w14:paraId="5858B04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color w:val="000000"/>
          <w:rtl/>
        </w:rPr>
        <w:t>ואמרינן</w:t>
      </w:r>
      <w:proofErr w:type="spellEnd"/>
      <w:r w:rsidRPr="008A7E62">
        <w:rPr>
          <w:rFonts w:cs="Miriam" w:hint="cs"/>
          <w:color w:val="000000"/>
          <w:rtl/>
        </w:rPr>
        <w:t xml:space="preserve"> בירושלמי, ברכות פ"א ה"ה, שברכה ארוכה חותמת ב'ברוך', עיי"ש.</w:t>
      </w:r>
      <w:r w:rsidRPr="008A7E62">
        <w:rPr>
          <w:rFonts w:cs="Miriam" w:hint="cs"/>
          <w:rtl/>
        </w:rPr>
        <w:t xml:space="preserve"> וכל </w:t>
      </w:r>
      <w:proofErr w:type="spellStart"/>
      <w:r w:rsidRPr="008A7E62">
        <w:rPr>
          <w:rFonts w:cs="Miriam" w:hint="cs"/>
          <w:rtl/>
        </w:rPr>
        <w:t>הענין</w:t>
      </w:r>
      <w:proofErr w:type="spellEnd"/>
      <w:r w:rsidRPr="008A7E62">
        <w:rPr>
          <w:rFonts w:cs="Miriam" w:hint="cs"/>
          <w:rtl/>
        </w:rPr>
        <w:t xml:space="preserve"> כאן מקורו </w:t>
      </w:r>
      <w:proofErr w:type="spellStart"/>
      <w:r w:rsidRPr="008A7E62">
        <w:rPr>
          <w:rFonts w:cs="Miriam" w:hint="cs"/>
          <w:rtl/>
        </w:rPr>
        <w:t>מתוס</w:t>
      </w:r>
      <w:proofErr w:type="spellEnd"/>
      <w:r w:rsidRPr="008A7E62">
        <w:rPr>
          <w:rFonts w:cs="Miriam" w:hint="cs"/>
          <w:rtl/>
        </w:rPr>
        <w:t>', ברכות מו ע"א, ד"ה 'כל הברכות כולן'.</w:t>
      </w:r>
    </w:p>
  </w:footnote>
  <w:footnote w:id="1909">
    <w:p w14:paraId="5D7021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ברכות ס ע"ב.</w:t>
      </w:r>
    </w:p>
  </w:footnote>
  <w:footnote w:id="1910">
    <w:p w14:paraId="31D4B13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כי יש לומר את הברכות הקטנות אחרי ברכת '</w:t>
      </w:r>
      <w:proofErr w:type="spellStart"/>
      <w:r w:rsidRPr="008A7E62">
        <w:rPr>
          <w:rFonts w:cs="Miriam" w:hint="cs"/>
          <w:rtl/>
        </w:rPr>
        <w:t>אלהי</w:t>
      </w:r>
      <w:proofErr w:type="spellEnd"/>
      <w:r w:rsidRPr="008A7E62">
        <w:rPr>
          <w:rFonts w:cs="Miriam" w:hint="cs"/>
          <w:rtl/>
        </w:rPr>
        <w:t xml:space="preserve"> נשמה', עי' ברכות ס ע"ב.</w:t>
      </w:r>
    </w:p>
  </w:footnote>
  <w:footnote w:id="1911">
    <w:p w14:paraId="47A0523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בברכות שם: "</w:t>
      </w:r>
      <w:r w:rsidRPr="008A7E62">
        <w:rPr>
          <w:rFonts w:cs="Miriam" w:hint="eastAsia"/>
          <w:rtl/>
        </w:rPr>
        <w:t>כי</w:t>
      </w:r>
      <w:r w:rsidRPr="008A7E62">
        <w:rPr>
          <w:rFonts w:cs="Miriam"/>
          <w:rtl/>
        </w:rPr>
        <w:t xml:space="preserve"> </w:t>
      </w:r>
      <w:r w:rsidRPr="008A7E62">
        <w:rPr>
          <w:rFonts w:cs="Miriam" w:hint="eastAsia"/>
          <w:rtl/>
        </w:rPr>
        <w:t>מתער</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proofErr w:type="spellStart"/>
      <w:r w:rsidRPr="008A7E62">
        <w:rPr>
          <w:rFonts w:cs="Miriam" w:hint="eastAsia"/>
          <w:rtl/>
        </w:rPr>
        <w:t>אלהי</w:t>
      </w:r>
      <w:proofErr w:type="spellEnd"/>
      <w:r w:rsidRPr="008A7E62">
        <w:rPr>
          <w:rFonts w:cs="Miriam"/>
          <w:rtl/>
        </w:rPr>
        <w:t xml:space="preserve">, </w:t>
      </w:r>
      <w:r w:rsidRPr="008A7E62">
        <w:rPr>
          <w:rFonts w:cs="Miriam" w:hint="eastAsia"/>
          <w:rtl/>
        </w:rPr>
        <w:t>נשמה</w:t>
      </w:r>
      <w:r w:rsidRPr="008A7E62">
        <w:rPr>
          <w:rFonts w:cs="Miriam"/>
          <w:rtl/>
        </w:rPr>
        <w:t xml:space="preserve"> </w:t>
      </w:r>
      <w:r w:rsidRPr="008A7E62">
        <w:rPr>
          <w:rFonts w:cs="Miriam" w:hint="eastAsia"/>
          <w:rtl/>
        </w:rPr>
        <w:t>שנתת</w:t>
      </w:r>
      <w:r w:rsidRPr="008A7E62">
        <w:rPr>
          <w:rFonts w:cs="Miriam"/>
          <w:rtl/>
        </w:rPr>
        <w:t xml:space="preserve"> </w:t>
      </w:r>
      <w:r w:rsidRPr="008A7E62">
        <w:rPr>
          <w:rFonts w:cs="Miriam" w:hint="eastAsia"/>
          <w:rtl/>
        </w:rPr>
        <w:t>בי</w:t>
      </w:r>
      <w:r w:rsidRPr="008A7E62">
        <w:rPr>
          <w:rFonts w:cs="Miriam"/>
          <w:rtl/>
        </w:rPr>
        <w:t xml:space="preserve"> </w:t>
      </w:r>
      <w:r w:rsidRPr="008A7E62">
        <w:rPr>
          <w:rFonts w:cs="Miriam" w:hint="eastAsia"/>
          <w:rtl/>
        </w:rPr>
        <w:t>טהורה</w:t>
      </w:r>
      <w:r w:rsidRPr="008A7E62">
        <w:rPr>
          <w:rFonts w:cs="Miriam" w:hint="cs"/>
          <w:rtl/>
        </w:rPr>
        <w:t xml:space="preserve">'... </w:t>
      </w:r>
      <w:r w:rsidRPr="008A7E62">
        <w:rPr>
          <w:rFonts w:cs="Miriam" w:hint="eastAsia"/>
          <w:rtl/>
        </w:rPr>
        <w:t>כי</w:t>
      </w:r>
      <w:r w:rsidRPr="008A7E62">
        <w:rPr>
          <w:rFonts w:cs="Miriam"/>
          <w:rtl/>
        </w:rPr>
        <w:t xml:space="preserve"> </w:t>
      </w:r>
      <w:r w:rsidRPr="008A7E62">
        <w:rPr>
          <w:rFonts w:cs="Miriam" w:hint="eastAsia"/>
          <w:rtl/>
        </w:rPr>
        <w:t>שמע</w:t>
      </w:r>
      <w:r w:rsidRPr="008A7E62">
        <w:rPr>
          <w:rFonts w:cs="Miriam"/>
          <w:rtl/>
        </w:rPr>
        <w:t xml:space="preserve"> </w:t>
      </w:r>
      <w:r w:rsidRPr="008A7E62">
        <w:rPr>
          <w:rFonts w:cs="Miriam" w:hint="eastAsia"/>
          <w:rtl/>
        </w:rPr>
        <w:t>קול</w:t>
      </w:r>
      <w:r w:rsidRPr="008A7E62">
        <w:rPr>
          <w:rFonts w:cs="Miriam"/>
          <w:rtl/>
        </w:rPr>
        <w:t xml:space="preserve"> </w:t>
      </w:r>
      <w:proofErr w:type="spellStart"/>
      <w:r w:rsidRPr="008A7E62">
        <w:rPr>
          <w:rFonts w:cs="Miriam" w:hint="eastAsia"/>
          <w:rtl/>
        </w:rPr>
        <w:t>תרנגולא</w:t>
      </w:r>
      <w:proofErr w:type="spellEnd"/>
      <w:r w:rsidRPr="008A7E62">
        <w:rPr>
          <w:rFonts w:cs="Miriam"/>
          <w:rtl/>
        </w:rPr>
        <w:t xml:space="preserve">, </w:t>
      </w:r>
      <w:proofErr w:type="spellStart"/>
      <w:r w:rsidRPr="008A7E62">
        <w:rPr>
          <w:rFonts w:cs="Miriam" w:hint="eastAsia"/>
          <w:rtl/>
        </w:rPr>
        <w:t>לימא</w:t>
      </w:r>
      <w:proofErr w:type="spellEnd"/>
      <w:r w:rsidRPr="008A7E62">
        <w:rPr>
          <w:rFonts w:cs="Miriam"/>
          <w:rtl/>
        </w:rPr>
        <w:t xml:space="preserve">: </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נתן</w:t>
      </w:r>
      <w:r w:rsidRPr="008A7E62">
        <w:rPr>
          <w:rFonts w:cs="Miriam"/>
          <w:rtl/>
        </w:rPr>
        <w:t xml:space="preserve"> </w:t>
      </w:r>
      <w:proofErr w:type="spellStart"/>
      <w:r w:rsidRPr="008A7E62">
        <w:rPr>
          <w:rFonts w:cs="Miriam" w:hint="eastAsia"/>
          <w:rtl/>
        </w:rPr>
        <w:t>לשכוי</w:t>
      </w:r>
      <w:proofErr w:type="spellEnd"/>
      <w:r w:rsidRPr="008A7E62">
        <w:rPr>
          <w:rFonts w:cs="Miriam"/>
          <w:rtl/>
        </w:rPr>
        <w:t xml:space="preserve"> </w:t>
      </w:r>
      <w:r w:rsidRPr="008A7E62">
        <w:rPr>
          <w:rFonts w:cs="Miriam" w:hint="eastAsia"/>
          <w:rtl/>
        </w:rPr>
        <w:t>בינה</w:t>
      </w:r>
      <w:r w:rsidRPr="008A7E62">
        <w:rPr>
          <w:rFonts w:cs="Miriam"/>
          <w:rtl/>
        </w:rPr>
        <w:t xml:space="preserve"> </w:t>
      </w:r>
      <w:r w:rsidRPr="008A7E62">
        <w:rPr>
          <w:rFonts w:cs="Miriam" w:hint="eastAsia"/>
          <w:rtl/>
        </w:rPr>
        <w:t>להבחין</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ובין</w:t>
      </w:r>
      <w:r w:rsidRPr="008A7E62">
        <w:rPr>
          <w:rFonts w:cs="Miriam"/>
          <w:rtl/>
        </w:rPr>
        <w:t xml:space="preserve"> </w:t>
      </w:r>
      <w:r w:rsidRPr="008A7E62">
        <w:rPr>
          <w:rFonts w:cs="Miriam" w:hint="eastAsia"/>
          <w:rtl/>
        </w:rPr>
        <w:t>לילה</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פתח</w:t>
      </w:r>
      <w:r w:rsidRPr="008A7E62">
        <w:rPr>
          <w:rFonts w:cs="Miriam"/>
          <w:rtl/>
        </w:rPr>
        <w:t xml:space="preserve"> </w:t>
      </w:r>
      <w:r w:rsidRPr="008A7E62">
        <w:rPr>
          <w:rFonts w:cs="Miriam" w:hint="eastAsia"/>
          <w:rtl/>
        </w:rPr>
        <w:t>עיניה</w:t>
      </w:r>
      <w:r w:rsidRPr="008A7E62">
        <w:rPr>
          <w:rFonts w:cs="Miriam"/>
          <w:rtl/>
        </w:rPr>
        <w:t xml:space="preserve">, </w:t>
      </w:r>
      <w:proofErr w:type="spellStart"/>
      <w:r w:rsidRPr="008A7E62">
        <w:rPr>
          <w:rFonts w:cs="Miriam" w:hint="eastAsia"/>
          <w:rtl/>
        </w:rPr>
        <w:t>לימא</w:t>
      </w:r>
      <w:proofErr w:type="spellEnd"/>
      <w:r w:rsidRPr="008A7E62">
        <w:rPr>
          <w:rFonts w:cs="Miriam"/>
          <w:rtl/>
        </w:rPr>
        <w:t xml:space="preserve">: </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פוקח</w:t>
      </w:r>
      <w:r w:rsidRPr="008A7E62">
        <w:rPr>
          <w:rFonts w:cs="Miriam"/>
          <w:rtl/>
        </w:rPr>
        <w:t xml:space="preserve"> </w:t>
      </w:r>
      <w:proofErr w:type="spellStart"/>
      <w:r w:rsidRPr="008A7E62">
        <w:rPr>
          <w:rFonts w:cs="Miriam" w:hint="eastAsia"/>
          <w:rtl/>
        </w:rPr>
        <w:t>עורים</w:t>
      </w:r>
      <w:proofErr w:type="spellEnd"/>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תריץ</w:t>
      </w:r>
      <w:r w:rsidRPr="008A7E62">
        <w:rPr>
          <w:rFonts w:cs="Miriam"/>
          <w:rtl/>
        </w:rPr>
        <w:t xml:space="preserve"> </w:t>
      </w:r>
      <w:r w:rsidRPr="008A7E62">
        <w:rPr>
          <w:rFonts w:cs="Miriam" w:hint="eastAsia"/>
          <w:rtl/>
        </w:rPr>
        <w:t>ויתיב</w:t>
      </w:r>
      <w:r w:rsidRPr="008A7E62">
        <w:rPr>
          <w:rFonts w:cs="Miriam"/>
          <w:rtl/>
        </w:rPr>
        <w:t xml:space="preserve">, </w:t>
      </w:r>
      <w:proofErr w:type="spellStart"/>
      <w:r w:rsidRPr="008A7E62">
        <w:rPr>
          <w:rFonts w:cs="Miriam" w:hint="eastAsia"/>
          <w:rtl/>
        </w:rPr>
        <w:t>לימא</w:t>
      </w:r>
      <w:proofErr w:type="spellEnd"/>
      <w:r w:rsidRPr="008A7E62">
        <w:rPr>
          <w:rFonts w:cs="Miriam"/>
          <w:rtl/>
        </w:rPr>
        <w:t xml:space="preserve">: </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מתיר</w:t>
      </w:r>
      <w:r w:rsidRPr="008A7E62">
        <w:rPr>
          <w:rFonts w:cs="Miriam"/>
          <w:rtl/>
        </w:rPr>
        <w:t xml:space="preserve"> </w:t>
      </w:r>
      <w:r w:rsidRPr="008A7E62">
        <w:rPr>
          <w:rFonts w:cs="Miriam" w:hint="eastAsia"/>
          <w:rtl/>
        </w:rPr>
        <w:t>אסורים</w:t>
      </w:r>
      <w:r w:rsidRPr="008A7E62">
        <w:rPr>
          <w:rFonts w:cs="Miriam" w:hint="cs"/>
          <w:rtl/>
        </w:rPr>
        <w:t>'...". וכן הלאה. הרי, שכל אחת</w:t>
      </w:r>
      <w:r w:rsidR="00946FB2" w:rsidRPr="008A7E62">
        <w:rPr>
          <w:rFonts w:cs="Miriam" w:hint="cs"/>
          <w:rtl/>
        </w:rPr>
        <w:t xml:space="preserve"> </w:t>
      </w:r>
      <w:r w:rsidRPr="008A7E62">
        <w:rPr>
          <w:rFonts w:cs="Miriam" w:hint="cs"/>
          <w:rtl/>
        </w:rPr>
        <w:t xml:space="preserve">מ'הברכות קטנות' נתקנה בפני עצמה על דבר </w:t>
      </w:r>
      <w:proofErr w:type="spellStart"/>
      <w:r w:rsidRPr="008A7E62">
        <w:rPr>
          <w:rFonts w:cs="Miriam" w:hint="cs"/>
          <w:rtl/>
        </w:rPr>
        <w:t>מסויים</w:t>
      </w:r>
      <w:proofErr w:type="spellEnd"/>
      <w:r w:rsidRPr="008A7E62">
        <w:rPr>
          <w:rFonts w:cs="Miriam" w:hint="cs"/>
          <w:rtl/>
        </w:rPr>
        <w:t>.</w:t>
      </w:r>
    </w:p>
  </w:footnote>
  <w:footnote w:id="1912">
    <w:p w14:paraId="6C7E044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בתוס</w:t>
      </w:r>
      <w:proofErr w:type="spellEnd"/>
      <w:r w:rsidRPr="008A7E62">
        <w:rPr>
          <w:rFonts w:cs="Miriam" w:hint="cs"/>
          <w:rtl/>
        </w:rPr>
        <w:t xml:space="preserve">', ברכות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Ref144450263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1908</w:t>
      </w:r>
      <w:r w:rsidRPr="008A7E62">
        <w:rPr>
          <w:rFonts w:cs="Miriam"/>
          <w:rtl/>
        </w:rPr>
        <w:fldChar w:fldCharType="end"/>
      </w:r>
      <w:r w:rsidRPr="008A7E62">
        <w:rPr>
          <w:rFonts w:cs="Miriam" w:hint="cs"/>
          <w:rtl/>
        </w:rPr>
        <w:t>): "</w:t>
      </w:r>
      <w:r w:rsidRPr="008A7E62">
        <w:rPr>
          <w:rFonts w:cs="Miriam" w:hint="eastAsia"/>
          <w:rtl/>
        </w:rPr>
        <w:t>וכל</w:t>
      </w:r>
      <w:r w:rsidRPr="008A7E62">
        <w:rPr>
          <w:rFonts w:cs="Miriam"/>
          <w:rtl/>
        </w:rPr>
        <w:t xml:space="preserve"> </w:t>
      </w:r>
      <w:r w:rsidRPr="008A7E62">
        <w:rPr>
          <w:rFonts w:cs="Miriam" w:hint="eastAsia"/>
          <w:rtl/>
        </w:rPr>
        <w:t>הני</w:t>
      </w:r>
      <w:r w:rsidRPr="008A7E62">
        <w:rPr>
          <w:rFonts w:cs="Miriam"/>
          <w:rtl/>
        </w:rPr>
        <w:t xml:space="preserve"> </w:t>
      </w:r>
      <w:r w:rsidRPr="008A7E62">
        <w:rPr>
          <w:rFonts w:cs="Miriam" w:hint="eastAsia"/>
          <w:rtl/>
        </w:rPr>
        <w:t>ברכות</w:t>
      </w:r>
      <w:r w:rsidRPr="008A7E62">
        <w:rPr>
          <w:rFonts w:cs="Miriam"/>
          <w:rtl/>
        </w:rPr>
        <w:t xml:space="preserve"> </w:t>
      </w:r>
      <w:r w:rsidRPr="008A7E62">
        <w:rPr>
          <w:rFonts w:cs="Miriam" w:hint="eastAsia"/>
          <w:rtl/>
        </w:rPr>
        <w:t>קטנות</w:t>
      </w:r>
      <w:r w:rsidRPr="008A7E62">
        <w:rPr>
          <w:rFonts w:cs="Miriam" w:hint="cs"/>
          <w:rtl/>
        </w:rPr>
        <w:t>,</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אחת</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לעצמה</w:t>
      </w:r>
      <w:r w:rsidRPr="008A7E62">
        <w:rPr>
          <w:rFonts w:cs="Miriam" w:hint="cs"/>
          <w:rtl/>
        </w:rPr>
        <w:t>,</w:t>
      </w:r>
      <w:r w:rsidRPr="008A7E62">
        <w:rPr>
          <w:rFonts w:cs="Miriam"/>
          <w:rtl/>
        </w:rPr>
        <w:t xml:space="preserve"> </w:t>
      </w:r>
      <w:proofErr w:type="spellStart"/>
      <w:r w:rsidRPr="008A7E62">
        <w:rPr>
          <w:rFonts w:cs="Miriam" w:hint="eastAsia"/>
          <w:rtl/>
        </w:rPr>
        <w:t>כדאמרן</w:t>
      </w:r>
      <w:proofErr w:type="spellEnd"/>
      <w:r w:rsidRPr="008A7E62">
        <w:rPr>
          <w:rFonts w:cs="Miriam"/>
          <w:rtl/>
        </w:rPr>
        <w:t xml:space="preserve"> </w:t>
      </w:r>
      <w:r w:rsidRPr="008A7E62">
        <w:rPr>
          <w:rFonts w:cs="Miriam" w:hint="eastAsia"/>
          <w:rtl/>
        </w:rPr>
        <w:t>בעלמא</w:t>
      </w:r>
      <w:r w:rsidRPr="008A7E62">
        <w:rPr>
          <w:rFonts w:cs="Miriam" w:hint="cs"/>
          <w:rtl/>
        </w:rPr>
        <w:t>:</w:t>
      </w:r>
      <w:r w:rsidRPr="008A7E62">
        <w:rPr>
          <w:rFonts w:cs="Miriam"/>
          <w:rtl/>
        </w:rPr>
        <w:t xml:space="preserve"> </w:t>
      </w:r>
      <w:r w:rsidRPr="008A7E62">
        <w:rPr>
          <w:rFonts w:cs="Miriam" w:hint="eastAsia"/>
          <w:rtl/>
        </w:rPr>
        <w:t>כד</w:t>
      </w:r>
      <w:r w:rsidRPr="008A7E62">
        <w:rPr>
          <w:rFonts w:cs="Miriam"/>
          <w:rtl/>
        </w:rPr>
        <w:t xml:space="preserve"> </w:t>
      </w:r>
      <w:proofErr w:type="spellStart"/>
      <w:r w:rsidRPr="008A7E62">
        <w:rPr>
          <w:rFonts w:cs="Miriam" w:hint="eastAsia"/>
          <w:rtl/>
        </w:rPr>
        <w:t>הוה</w:t>
      </w:r>
      <w:proofErr w:type="spellEnd"/>
      <w:r w:rsidRPr="008A7E62">
        <w:rPr>
          <w:rFonts w:cs="Miriam"/>
          <w:rtl/>
        </w:rPr>
        <w:t xml:space="preserve"> </w:t>
      </w:r>
      <w:r w:rsidRPr="008A7E62">
        <w:rPr>
          <w:rFonts w:cs="Miriam" w:hint="eastAsia"/>
          <w:rtl/>
        </w:rPr>
        <w:t>מהלך</w:t>
      </w:r>
      <w:r w:rsidRPr="008A7E62">
        <w:rPr>
          <w:rFonts w:cs="Miriam" w:hint="cs"/>
          <w:rtl/>
        </w:rPr>
        <w:t>,</w:t>
      </w:r>
      <w:r w:rsidRPr="008A7E62">
        <w:rPr>
          <w:rFonts w:cs="Miriam"/>
          <w:rtl/>
        </w:rPr>
        <w:t xml:space="preserve"> </w:t>
      </w:r>
      <w:proofErr w:type="spellStart"/>
      <w:r w:rsidRPr="008A7E62">
        <w:rPr>
          <w:rFonts w:cs="Miriam" w:hint="eastAsia"/>
          <w:rtl/>
        </w:rPr>
        <w:t>הוה</w:t>
      </w:r>
      <w:proofErr w:type="spellEnd"/>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cs"/>
          <w:rtl/>
        </w:rPr>
        <w:t>'</w:t>
      </w:r>
      <w:r w:rsidRPr="008A7E62">
        <w:rPr>
          <w:rFonts w:cs="Miriam" w:hint="eastAsia"/>
          <w:rtl/>
        </w:rPr>
        <w:t>מצעדי</w:t>
      </w:r>
      <w:r w:rsidRPr="008A7E62">
        <w:rPr>
          <w:rFonts w:cs="Miriam"/>
          <w:rtl/>
        </w:rPr>
        <w:t xml:space="preserve"> </w:t>
      </w:r>
      <w:r w:rsidRPr="008A7E62">
        <w:rPr>
          <w:rFonts w:cs="Miriam" w:hint="eastAsia"/>
          <w:rtl/>
        </w:rPr>
        <w:t>גבר</w:t>
      </w:r>
      <w:r w:rsidRPr="008A7E62">
        <w:rPr>
          <w:rFonts w:cs="Miriam" w:hint="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כולן</w:t>
      </w:r>
      <w:r w:rsidRPr="008A7E62">
        <w:rPr>
          <w:rFonts w:cs="Miriam" w:hint="cs"/>
          <w:rtl/>
        </w:rPr>
        <w:t xml:space="preserve">". וכעין זה </w:t>
      </w:r>
      <w:proofErr w:type="spellStart"/>
      <w:r w:rsidRPr="008A7E62">
        <w:rPr>
          <w:rFonts w:cs="Miriam" w:hint="cs"/>
          <w:rtl/>
        </w:rPr>
        <w:t>באבודרהם</w:t>
      </w:r>
      <w:proofErr w:type="spellEnd"/>
      <w:r w:rsidRPr="008A7E62">
        <w:rPr>
          <w:rFonts w:cs="Miriam" w:hint="cs"/>
          <w:rtl/>
        </w:rPr>
        <w:t xml:space="preserve">, ברכות השחר, עמ' </w:t>
      </w:r>
      <w:proofErr w:type="spellStart"/>
      <w:r w:rsidRPr="008A7E62">
        <w:rPr>
          <w:rFonts w:cs="Miriam" w:hint="cs"/>
          <w:rtl/>
        </w:rPr>
        <w:t>מב</w:t>
      </w:r>
      <w:proofErr w:type="spellEnd"/>
      <w:r w:rsidRPr="008A7E62">
        <w:rPr>
          <w:rFonts w:cs="Miriam" w:hint="cs"/>
          <w:rtl/>
        </w:rPr>
        <w:t>.</w:t>
      </w:r>
    </w:p>
  </w:footnote>
  <w:footnote w:id="1913">
    <w:p w14:paraId="397625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ואמרינן</w:t>
      </w:r>
      <w:proofErr w:type="spellEnd"/>
      <w:r w:rsidRPr="008A7E62">
        <w:rPr>
          <w:rFonts w:cs="Miriam" w:hint="cs"/>
          <w:rtl/>
        </w:rPr>
        <w:t xml:space="preserve"> בירושלמי, ברכות פ"א ה"ה: "</w:t>
      </w:r>
      <w:r w:rsidRPr="008A7E62">
        <w:rPr>
          <w:rFonts w:cs="Miriam" w:hint="eastAsia"/>
          <w:b/>
          <w:bCs/>
          <w:rtl/>
        </w:rPr>
        <w:t>מטבע</w:t>
      </w:r>
      <w:r w:rsidRPr="008A7E62">
        <w:rPr>
          <w:rFonts w:cs="Miriam"/>
          <w:b/>
          <w:bCs/>
          <w:rtl/>
        </w:rPr>
        <w:t xml:space="preserve"> </w:t>
      </w:r>
      <w:r w:rsidRPr="008A7E62">
        <w:rPr>
          <w:rFonts w:cs="Miriam" w:hint="eastAsia"/>
          <w:b/>
          <w:bCs/>
          <w:rtl/>
        </w:rPr>
        <w:t>קצר</w:t>
      </w:r>
      <w:r w:rsidRPr="008A7E62">
        <w:rPr>
          <w:rFonts w:cs="Miriam"/>
          <w:rtl/>
        </w:rPr>
        <w:t xml:space="preserve"> </w:t>
      </w:r>
      <w:r w:rsidRPr="008A7E62">
        <w:rPr>
          <w:rFonts w:cs="Miriam" w:hint="cs"/>
          <w:rtl/>
        </w:rPr>
        <w:t xml:space="preserve">- </w:t>
      </w:r>
      <w:r w:rsidRPr="008A7E62">
        <w:rPr>
          <w:rFonts w:cs="Miriam" w:hint="eastAsia"/>
          <w:rtl/>
        </w:rPr>
        <w:t>פותח</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b/>
          <w:bCs/>
          <w:rtl/>
        </w:rPr>
        <w:t>ואינו</w:t>
      </w:r>
      <w:r w:rsidRPr="008A7E62">
        <w:rPr>
          <w:rFonts w:cs="Miriam"/>
          <w:b/>
          <w:bCs/>
          <w:rtl/>
        </w:rPr>
        <w:t xml:space="preserve"> </w:t>
      </w:r>
      <w:r w:rsidRPr="008A7E62">
        <w:rPr>
          <w:rFonts w:cs="Miriam" w:hint="eastAsia"/>
          <w:b/>
          <w:bCs/>
          <w:rtl/>
        </w:rPr>
        <w:t>חותם</w:t>
      </w:r>
      <w:r w:rsidRPr="008A7E62">
        <w:rPr>
          <w:rFonts w:cs="Miriam"/>
          <w:b/>
          <w:bCs/>
          <w:rtl/>
        </w:rPr>
        <w:t xml:space="preserve"> </w:t>
      </w:r>
      <w:r w:rsidRPr="008A7E62">
        <w:rPr>
          <w:rFonts w:cs="Miriam" w:hint="eastAsia"/>
          <w:b/>
          <w:bCs/>
          <w:rtl/>
        </w:rPr>
        <w:t>בהן</w:t>
      </w:r>
      <w:r w:rsidRPr="008A7E62">
        <w:rPr>
          <w:rFonts w:cs="Miriam"/>
          <w:b/>
          <w:bCs/>
          <w:rtl/>
        </w:rPr>
        <w:t xml:space="preserve"> </w:t>
      </w:r>
      <w:r w:rsidRPr="008A7E62">
        <w:rPr>
          <w:rFonts w:cs="Miriam" w:hint="eastAsia"/>
          <w:b/>
          <w:bCs/>
          <w:rtl/>
        </w:rPr>
        <w:t>ב</w:t>
      </w:r>
      <w:r w:rsidRPr="008A7E62">
        <w:rPr>
          <w:rFonts w:cs="Miriam" w:hint="cs"/>
          <w:b/>
          <w:bCs/>
          <w:rtl/>
        </w:rPr>
        <w:t>'</w:t>
      </w:r>
      <w:r w:rsidRPr="008A7E62">
        <w:rPr>
          <w:rFonts w:cs="Miriam" w:hint="eastAsia"/>
          <w:b/>
          <w:bCs/>
          <w:rtl/>
        </w:rPr>
        <w:t>ברוך</w:t>
      </w:r>
      <w:r w:rsidRPr="008A7E62">
        <w:rPr>
          <w:rFonts w:cs="Miriam" w:hint="cs"/>
          <w:b/>
          <w:bCs/>
          <w:rtl/>
        </w:rPr>
        <w:t>'</w:t>
      </w:r>
      <w:r w:rsidRPr="008A7E62">
        <w:rPr>
          <w:rFonts w:cs="Miriam" w:hint="cs"/>
          <w:rtl/>
        </w:rPr>
        <w:t>".</w:t>
      </w:r>
    </w:p>
  </w:footnote>
  <w:footnote w:id="1914">
    <w:p w14:paraId="0484C62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='יהי רצון מלפניך... שתרגילנו בתורתך, ודבקנו במצותיך...'.</w:t>
      </w:r>
    </w:p>
  </w:footnote>
  <w:footnote w:id="1915">
    <w:p w14:paraId="74B22C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כי גם היא נתקנה 'בפני עצמו'. עי'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Ref144462686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1911</w:t>
      </w:r>
      <w:r w:rsidRPr="008A7E62">
        <w:rPr>
          <w:rFonts w:cs="Miriam"/>
          <w:rtl/>
        </w:rPr>
        <w:fldChar w:fldCharType="end"/>
      </w:r>
      <w:r w:rsidRPr="008A7E62">
        <w:rPr>
          <w:rFonts w:cs="Miriam" w:hint="cs"/>
          <w:rtl/>
        </w:rPr>
        <w:t xml:space="preserve"> ובה.</w:t>
      </w:r>
    </w:p>
  </w:footnote>
  <w:footnote w:id="1916">
    <w:p w14:paraId="7274E4E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שמשום ש'יהי רצון' הוא </w:t>
      </w:r>
      <w:r w:rsidRPr="008A7E62">
        <w:rPr>
          <w:rFonts w:cs="Miriam" w:hint="cs"/>
          <w:b/>
          <w:bCs/>
          <w:rtl/>
        </w:rPr>
        <w:t>המשך</w:t>
      </w:r>
      <w:r w:rsidRPr="008A7E62">
        <w:rPr>
          <w:rFonts w:cs="Miriam" w:hint="cs"/>
          <w:rtl/>
        </w:rPr>
        <w:t xml:space="preserve"> ברכת 'המעביר שינה', יש לומר: '</w:t>
      </w:r>
      <w:r w:rsidRPr="008A7E62">
        <w:rPr>
          <w:rFonts w:cs="Miriam" w:hint="cs"/>
          <w:b/>
          <w:bCs/>
          <w:rtl/>
        </w:rPr>
        <w:t>ו</w:t>
      </w:r>
      <w:r w:rsidRPr="008A7E62">
        <w:rPr>
          <w:rFonts w:cs="Miriam" w:hint="cs"/>
          <w:rtl/>
        </w:rPr>
        <w:t xml:space="preserve">יהי רצון'. ולמקור </w:t>
      </w:r>
      <w:proofErr w:type="spellStart"/>
      <w:r w:rsidRPr="008A7E62">
        <w:rPr>
          <w:rFonts w:cs="Miriam" w:hint="cs"/>
          <w:rtl/>
        </w:rPr>
        <w:t>הענין</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Ref144460347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1921</w:t>
      </w:r>
      <w:r w:rsidRPr="008A7E62">
        <w:rPr>
          <w:rFonts w:cs="Miriam"/>
          <w:rtl/>
        </w:rPr>
        <w:fldChar w:fldCharType="end"/>
      </w:r>
      <w:r w:rsidRPr="008A7E62">
        <w:rPr>
          <w:rFonts w:cs="Miriam" w:hint="cs"/>
          <w:rtl/>
        </w:rPr>
        <w:t>.</w:t>
      </w:r>
    </w:p>
  </w:footnote>
  <w:footnote w:id="1917">
    <w:p w14:paraId="097EBA5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שחתימת הברכה: "הגומל חסדים טובים לעמו ישראל", ופתיחתה: "המעביר שינה מעיני...".</w:t>
      </w:r>
    </w:p>
  </w:footnote>
  <w:footnote w:id="1918">
    <w:p w14:paraId="5DBFE45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במקור </w:t>
      </w:r>
      <w:proofErr w:type="spellStart"/>
      <w:r w:rsidRPr="008A7E62">
        <w:rPr>
          <w:rFonts w:cs="Miriam" w:hint="cs"/>
          <w:rtl/>
        </w:rPr>
        <w:t>הענין</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Ref144460347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1921</w:t>
      </w:r>
      <w:r w:rsidRPr="008A7E62">
        <w:rPr>
          <w:rFonts w:cs="Miriam"/>
          <w:rtl/>
        </w:rPr>
        <w:fldChar w:fldCharType="end"/>
      </w:r>
      <w:r w:rsidRPr="008A7E62">
        <w:rPr>
          <w:rFonts w:cs="Miriam" w:hint="cs"/>
          <w:rtl/>
        </w:rPr>
        <w:t xml:space="preserve">) נאמר </w:t>
      </w:r>
      <w:r w:rsidRPr="008A7E62">
        <w:rPr>
          <w:rFonts w:cs="Miriam" w:hint="cs"/>
          <w:b/>
          <w:bCs/>
          <w:rtl/>
        </w:rPr>
        <w:t>להפך</w:t>
      </w:r>
      <w:r w:rsidRPr="008A7E62">
        <w:rPr>
          <w:rFonts w:cs="Miriam" w:hint="cs"/>
          <w:rtl/>
        </w:rPr>
        <w:t>: "</w:t>
      </w:r>
      <w:r w:rsidRPr="008A7E62">
        <w:rPr>
          <w:rFonts w:cs="Miriam" w:hint="eastAsia"/>
          <w:rtl/>
        </w:rPr>
        <w:t>והלא</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הברכות</w:t>
      </w:r>
      <w:r w:rsidRPr="008A7E62">
        <w:rPr>
          <w:rFonts w:cs="Miriam"/>
          <w:rtl/>
        </w:rPr>
        <w:t xml:space="preserve"> </w:t>
      </w:r>
      <w:r w:rsidRPr="008A7E62">
        <w:rPr>
          <w:rFonts w:cs="Miriam" w:hint="eastAsia"/>
          <w:rtl/>
        </w:rPr>
        <w:t>כולן</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b/>
          <w:bCs/>
          <w:rtl/>
        </w:rPr>
        <w:t>בחתימתן</w:t>
      </w:r>
      <w:r w:rsidRPr="008A7E62">
        <w:rPr>
          <w:rFonts w:cs="Miriam"/>
          <w:b/>
          <w:bCs/>
          <w:rtl/>
        </w:rPr>
        <w:t xml:space="preserve"> </w:t>
      </w:r>
      <w:r w:rsidRPr="008A7E62">
        <w:rPr>
          <w:rFonts w:cs="Miriam" w:hint="eastAsia"/>
          <w:b/>
          <w:bCs/>
          <w:rtl/>
        </w:rPr>
        <w:t>מעין</w:t>
      </w:r>
      <w:r w:rsidRPr="008A7E62">
        <w:rPr>
          <w:rFonts w:cs="Miriam"/>
          <w:b/>
          <w:bCs/>
          <w:rtl/>
        </w:rPr>
        <w:t xml:space="preserve"> </w:t>
      </w:r>
      <w:r w:rsidRPr="008A7E62">
        <w:rPr>
          <w:rFonts w:cs="Miriam" w:hint="eastAsia"/>
          <w:b/>
          <w:bCs/>
          <w:rtl/>
        </w:rPr>
        <w:t>פתיחתן</w:t>
      </w:r>
      <w:r w:rsidRPr="008A7E62">
        <w:rPr>
          <w:rFonts w:cs="Miriam" w:hint="cs"/>
          <w:rtl/>
        </w:rPr>
        <w:t>". לפיכך יש לתקן כאן: '</w:t>
      </w:r>
      <w:proofErr w:type="spellStart"/>
      <w:r w:rsidRPr="008A7E62">
        <w:rPr>
          <w:rFonts w:cs="Miriam" w:hint="cs"/>
          <w:rtl/>
        </w:rPr>
        <w:t>ואמרינן</w:t>
      </w:r>
      <w:proofErr w:type="spellEnd"/>
      <w:r w:rsidRPr="008A7E62">
        <w:rPr>
          <w:rFonts w:cs="Miriam" w:hint="cs"/>
          <w:rtl/>
        </w:rPr>
        <w:t xml:space="preserve">, צורך שיהא </w:t>
      </w:r>
      <w:r w:rsidRPr="008A7E62">
        <w:rPr>
          <w:rFonts w:cs="Miriam" w:hint="cs"/>
          <w:b/>
          <w:bCs/>
          <w:rtl/>
        </w:rPr>
        <w:t>חתימתה</w:t>
      </w:r>
      <w:r w:rsidRPr="008A7E62">
        <w:rPr>
          <w:rFonts w:cs="Miriam" w:hint="cs"/>
          <w:rtl/>
        </w:rPr>
        <w:t xml:space="preserve"> מעין </w:t>
      </w:r>
      <w:r w:rsidRPr="008A7E62">
        <w:rPr>
          <w:rFonts w:cs="Miriam" w:hint="cs"/>
          <w:b/>
          <w:bCs/>
          <w:rtl/>
        </w:rPr>
        <w:t>פתיחתה</w:t>
      </w:r>
      <w:r w:rsidRPr="008A7E62">
        <w:rPr>
          <w:rFonts w:cs="Miriam" w:hint="cs"/>
          <w:rtl/>
        </w:rPr>
        <w:t>' [התיקון גם מוכח מדבריו שלעיל בסמוך: 'אם כן חתימתה לא הוי מעין פתיחתה'. ודוק]. וכך בפסחים שם.</w:t>
      </w:r>
    </w:p>
  </w:footnote>
  <w:footnote w:id="1919">
    <w:p w14:paraId="25A7A8B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ע"פ לשון הברכה 'המעביר שינה מעיני...' הנידונה כאן.</w:t>
      </w:r>
    </w:p>
  </w:footnote>
  <w:footnote w:id="1920">
    <w:p w14:paraId="2BFF1B9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ע"פ תהלים </w:t>
      </w:r>
      <w:proofErr w:type="spellStart"/>
      <w:r w:rsidRPr="008A7E62">
        <w:rPr>
          <w:rFonts w:cs="Miriam" w:hint="cs"/>
          <w:rtl/>
        </w:rPr>
        <w:t>קג</w:t>
      </w:r>
      <w:proofErr w:type="spellEnd"/>
      <w:r w:rsidRPr="008A7E62">
        <w:rPr>
          <w:rFonts w:cs="Miriam" w:hint="cs"/>
          <w:rtl/>
        </w:rPr>
        <w:t xml:space="preserve"> ה: "תתחדש כנשר </w:t>
      </w:r>
      <w:proofErr w:type="spellStart"/>
      <w:r w:rsidRPr="008A7E62">
        <w:rPr>
          <w:rFonts w:cs="Miriam"/>
          <w:rtl/>
        </w:rPr>
        <w:t>נְעוּרָיְכִי</w:t>
      </w:r>
      <w:proofErr w:type="spellEnd"/>
      <w:r w:rsidRPr="008A7E62">
        <w:rPr>
          <w:rFonts w:cs="Miriam" w:hint="cs"/>
          <w:rtl/>
        </w:rPr>
        <w:t>".</w:t>
      </w:r>
    </w:p>
  </w:footnote>
  <w:footnote w:id="1921">
    <w:p w14:paraId="74D142EB"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ראה מדרש תהלים, כה ב: "זהו שאמר הכתוב: 'בידך אפקיד רוחי'... </w:t>
      </w:r>
      <w:r w:rsidRPr="008A7E62">
        <w:rPr>
          <w:rFonts w:ascii="Miriam" w:hint="eastAsia"/>
          <w:rtl/>
        </w:rPr>
        <w:t>בשר</w:t>
      </w:r>
      <w:r w:rsidRPr="008A7E62">
        <w:rPr>
          <w:rFonts w:ascii="Miriam"/>
          <w:rtl/>
        </w:rPr>
        <w:t xml:space="preserve"> </w:t>
      </w:r>
      <w:r w:rsidRPr="008A7E62">
        <w:rPr>
          <w:rFonts w:ascii="Miriam" w:hint="eastAsia"/>
          <w:rtl/>
        </w:rPr>
        <w:t>ודם</w:t>
      </w:r>
      <w:r w:rsidRPr="008A7E62">
        <w:rPr>
          <w:rFonts w:ascii="Miriam"/>
          <w:rtl/>
        </w:rPr>
        <w:t xml:space="preserve"> </w:t>
      </w:r>
      <w:proofErr w:type="spellStart"/>
      <w:r w:rsidRPr="008A7E62">
        <w:rPr>
          <w:rFonts w:ascii="Miriam" w:hint="eastAsia"/>
          <w:rtl/>
        </w:rPr>
        <w:t>מפקידין</w:t>
      </w:r>
      <w:proofErr w:type="spellEnd"/>
      <w:r w:rsidRPr="008A7E62">
        <w:rPr>
          <w:rFonts w:ascii="Miriam"/>
          <w:rtl/>
        </w:rPr>
        <w:t xml:space="preserve"> </w:t>
      </w:r>
      <w:r w:rsidRPr="008A7E62">
        <w:rPr>
          <w:rFonts w:ascii="Miriam" w:hint="eastAsia"/>
          <w:rtl/>
        </w:rPr>
        <w:t>בידו</w:t>
      </w:r>
      <w:r w:rsidRPr="008A7E62">
        <w:rPr>
          <w:rFonts w:ascii="Miriam"/>
          <w:rtl/>
        </w:rPr>
        <w:t xml:space="preserve"> </w:t>
      </w:r>
      <w:r w:rsidRPr="008A7E62">
        <w:rPr>
          <w:rFonts w:ascii="Miriam" w:hint="eastAsia"/>
          <w:rtl/>
        </w:rPr>
        <w:t>חדשים</w:t>
      </w:r>
      <w:r w:rsidRPr="008A7E62">
        <w:rPr>
          <w:rFonts w:ascii="Miriam"/>
          <w:rtl/>
        </w:rPr>
        <w:t xml:space="preserve">, </w:t>
      </w:r>
      <w:proofErr w:type="spellStart"/>
      <w:r w:rsidRPr="008A7E62">
        <w:rPr>
          <w:rFonts w:ascii="Miriam" w:hint="eastAsia"/>
          <w:rtl/>
        </w:rPr>
        <w:t>ושוהין</w:t>
      </w:r>
      <w:proofErr w:type="spellEnd"/>
      <w:r w:rsidRPr="008A7E62">
        <w:rPr>
          <w:rFonts w:ascii="Miriam"/>
          <w:rtl/>
        </w:rPr>
        <w:t xml:space="preserve"> </w:t>
      </w:r>
      <w:r w:rsidRPr="008A7E62">
        <w:rPr>
          <w:rFonts w:ascii="Miriam" w:hint="eastAsia"/>
          <w:rtl/>
        </w:rPr>
        <w:t>אצלו</w:t>
      </w:r>
      <w:r w:rsidRPr="008A7E62">
        <w:rPr>
          <w:rFonts w:ascii="Miriam"/>
          <w:rtl/>
        </w:rPr>
        <w:t xml:space="preserve">, </w:t>
      </w:r>
      <w:r w:rsidRPr="008A7E62">
        <w:rPr>
          <w:rFonts w:ascii="Miriam" w:hint="eastAsia"/>
          <w:rtl/>
        </w:rPr>
        <w:t>והוא</w:t>
      </w:r>
      <w:r w:rsidRPr="008A7E62">
        <w:rPr>
          <w:rFonts w:ascii="Miriam"/>
          <w:rtl/>
        </w:rPr>
        <w:t xml:space="preserve"> </w:t>
      </w:r>
      <w:r w:rsidRPr="008A7E62">
        <w:rPr>
          <w:rFonts w:ascii="Miriam" w:hint="eastAsia"/>
          <w:rtl/>
        </w:rPr>
        <w:t>מחזירן</w:t>
      </w:r>
      <w:r w:rsidRPr="008A7E62">
        <w:rPr>
          <w:rFonts w:ascii="Miriam"/>
          <w:rtl/>
        </w:rPr>
        <w:t xml:space="preserve"> </w:t>
      </w:r>
      <w:r w:rsidRPr="008A7E62">
        <w:rPr>
          <w:rFonts w:ascii="Miriam" w:hint="eastAsia"/>
          <w:rtl/>
        </w:rPr>
        <w:t>בלויים</w:t>
      </w:r>
      <w:r w:rsidRPr="008A7E62">
        <w:rPr>
          <w:rFonts w:ascii="Miriam"/>
          <w:rtl/>
        </w:rPr>
        <w:t xml:space="preserve"> </w:t>
      </w:r>
      <w:r w:rsidRPr="008A7E62">
        <w:rPr>
          <w:rFonts w:ascii="Miriam" w:hint="eastAsia"/>
          <w:rtl/>
        </w:rPr>
        <w:t>וישנים</w:t>
      </w:r>
      <w:r w:rsidRPr="008A7E62">
        <w:rPr>
          <w:rFonts w:ascii="Miriam"/>
          <w:rtl/>
        </w:rPr>
        <w:t xml:space="preserve">, </w:t>
      </w:r>
      <w:r w:rsidRPr="008A7E62">
        <w:rPr>
          <w:rFonts w:ascii="Miriam" w:hint="eastAsia"/>
          <w:b/>
          <w:bCs/>
          <w:rtl/>
        </w:rPr>
        <w:t>אבל</w:t>
      </w:r>
      <w:r w:rsidRPr="008A7E62">
        <w:rPr>
          <w:rFonts w:ascii="Miriam"/>
          <w:b/>
          <w:bCs/>
          <w:rtl/>
        </w:rPr>
        <w:t xml:space="preserve"> </w:t>
      </w:r>
      <w:r w:rsidRPr="008A7E62">
        <w:rPr>
          <w:rFonts w:ascii="Miriam" w:hint="eastAsia"/>
          <w:b/>
          <w:bCs/>
          <w:rtl/>
        </w:rPr>
        <w:t>הקב</w:t>
      </w:r>
      <w:r w:rsidRPr="008A7E62">
        <w:rPr>
          <w:rFonts w:ascii="Miriam"/>
          <w:b/>
          <w:bCs/>
          <w:rtl/>
        </w:rPr>
        <w:t>"</w:t>
      </w:r>
      <w:r w:rsidRPr="008A7E62">
        <w:rPr>
          <w:rFonts w:ascii="Miriam" w:hint="eastAsia"/>
          <w:b/>
          <w:bCs/>
          <w:rtl/>
        </w:rPr>
        <w:t>ה</w:t>
      </w:r>
      <w:r w:rsidRPr="008A7E62">
        <w:rPr>
          <w:rFonts w:ascii="Miriam"/>
          <w:b/>
          <w:bCs/>
          <w:rtl/>
        </w:rPr>
        <w:t xml:space="preserve"> </w:t>
      </w:r>
      <w:proofErr w:type="spellStart"/>
      <w:r w:rsidRPr="008A7E62">
        <w:rPr>
          <w:rFonts w:ascii="Miriam" w:hint="eastAsia"/>
          <w:b/>
          <w:bCs/>
          <w:rtl/>
        </w:rPr>
        <w:t>מפקידין</w:t>
      </w:r>
      <w:proofErr w:type="spellEnd"/>
      <w:r w:rsidRPr="008A7E62">
        <w:rPr>
          <w:rFonts w:ascii="Miriam"/>
          <w:b/>
          <w:bCs/>
          <w:rtl/>
        </w:rPr>
        <w:t xml:space="preserve"> </w:t>
      </w:r>
      <w:r w:rsidRPr="008A7E62">
        <w:rPr>
          <w:rFonts w:ascii="Miriam" w:hint="eastAsia"/>
          <w:b/>
          <w:bCs/>
          <w:rtl/>
        </w:rPr>
        <w:t>בידו</w:t>
      </w:r>
      <w:r w:rsidRPr="008A7E62">
        <w:rPr>
          <w:rFonts w:ascii="Miriam"/>
          <w:b/>
          <w:bCs/>
          <w:rtl/>
        </w:rPr>
        <w:t xml:space="preserve"> </w:t>
      </w:r>
      <w:proofErr w:type="spellStart"/>
      <w:r w:rsidRPr="008A7E62">
        <w:rPr>
          <w:rFonts w:ascii="Miriam" w:hint="eastAsia"/>
          <w:b/>
          <w:bCs/>
          <w:rtl/>
        </w:rPr>
        <w:t>בלויין</w:t>
      </w:r>
      <w:proofErr w:type="spellEnd"/>
      <w:r w:rsidRPr="008A7E62">
        <w:rPr>
          <w:rFonts w:ascii="Miriam"/>
          <w:b/>
          <w:bCs/>
          <w:rtl/>
        </w:rPr>
        <w:t xml:space="preserve"> </w:t>
      </w:r>
      <w:proofErr w:type="spellStart"/>
      <w:r w:rsidRPr="008A7E62">
        <w:rPr>
          <w:rFonts w:ascii="Miriam" w:hint="eastAsia"/>
          <w:b/>
          <w:bCs/>
          <w:rtl/>
        </w:rPr>
        <w:t>ושחוקין</w:t>
      </w:r>
      <w:proofErr w:type="spellEnd"/>
      <w:r w:rsidRPr="008A7E62">
        <w:rPr>
          <w:rFonts w:ascii="Miriam"/>
          <w:b/>
          <w:bCs/>
          <w:rtl/>
        </w:rPr>
        <w:t xml:space="preserve">, </w:t>
      </w:r>
      <w:r w:rsidRPr="008A7E62">
        <w:rPr>
          <w:rFonts w:ascii="Miriam" w:hint="eastAsia"/>
          <w:b/>
          <w:bCs/>
          <w:rtl/>
        </w:rPr>
        <w:t>והוא</w:t>
      </w:r>
      <w:r w:rsidRPr="008A7E62">
        <w:rPr>
          <w:rFonts w:ascii="Miriam"/>
          <w:b/>
          <w:bCs/>
          <w:rtl/>
        </w:rPr>
        <w:t xml:space="preserve"> </w:t>
      </w:r>
      <w:r w:rsidRPr="008A7E62">
        <w:rPr>
          <w:rFonts w:ascii="Miriam" w:hint="eastAsia"/>
          <w:b/>
          <w:bCs/>
          <w:rtl/>
        </w:rPr>
        <w:t>מחזירן</w:t>
      </w:r>
      <w:r w:rsidRPr="008A7E62">
        <w:rPr>
          <w:rFonts w:ascii="Miriam"/>
          <w:b/>
          <w:bCs/>
          <w:rtl/>
        </w:rPr>
        <w:t xml:space="preserve"> </w:t>
      </w:r>
      <w:r w:rsidRPr="008A7E62">
        <w:rPr>
          <w:rFonts w:ascii="Miriam" w:hint="eastAsia"/>
          <w:b/>
          <w:bCs/>
          <w:rtl/>
        </w:rPr>
        <w:t>חדשים</w:t>
      </w:r>
      <w:r w:rsidRPr="008A7E62">
        <w:rPr>
          <w:rFonts w:ascii="Miriam" w:hint="cs"/>
          <w:b/>
          <w:bCs/>
          <w:rtl/>
        </w:rPr>
        <w:t>.</w:t>
      </w:r>
      <w:r w:rsidRPr="008A7E62">
        <w:rPr>
          <w:rFonts w:ascii="Miriam"/>
          <w:rtl/>
        </w:rPr>
        <w:t xml:space="preserve"> </w:t>
      </w:r>
      <w:r w:rsidRPr="008A7E62">
        <w:rPr>
          <w:rFonts w:ascii="Miriam" w:hint="eastAsia"/>
          <w:rtl/>
        </w:rPr>
        <w:t>תדע</w:t>
      </w:r>
      <w:r w:rsidRPr="008A7E62">
        <w:rPr>
          <w:rFonts w:ascii="Miriam"/>
          <w:rtl/>
        </w:rPr>
        <w:t xml:space="preserve"> </w:t>
      </w:r>
      <w:r w:rsidRPr="008A7E62">
        <w:rPr>
          <w:rFonts w:ascii="Miriam" w:hint="eastAsia"/>
          <w:rtl/>
        </w:rPr>
        <w:t>לך</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כן</w:t>
      </w:r>
      <w:r w:rsidRPr="008A7E62">
        <w:rPr>
          <w:rFonts w:ascii="Miriam" w:hint="cs"/>
          <w:rtl/>
        </w:rPr>
        <w:t>,</w:t>
      </w:r>
      <w:r w:rsidRPr="008A7E62">
        <w:rPr>
          <w:rFonts w:ascii="Miriam"/>
          <w:rtl/>
        </w:rPr>
        <w:t xml:space="preserve"> </w:t>
      </w:r>
      <w:r w:rsidRPr="008A7E62">
        <w:rPr>
          <w:rFonts w:ascii="Miriam" w:hint="eastAsia"/>
          <w:rtl/>
        </w:rPr>
        <w:t>שהרי</w:t>
      </w:r>
      <w:r w:rsidRPr="008A7E62">
        <w:rPr>
          <w:rFonts w:ascii="Miriam"/>
          <w:rtl/>
        </w:rPr>
        <w:t xml:space="preserve"> </w:t>
      </w:r>
      <w:r w:rsidRPr="008A7E62">
        <w:rPr>
          <w:rFonts w:ascii="Miriam" w:hint="eastAsia"/>
          <w:rtl/>
        </w:rPr>
        <w:t>הפועל</w:t>
      </w:r>
      <w:r w:rsidRPr="008A7E62">
        <w:rPr>
          <w:rFonts w:ascii="Miriam"/>
          <w:rtl/>
        </w:rPr>
        <w:t xml:space="preserve"> </w:t>
      </w:r>
      <w:r w:rsidRPr="008A7E62">
        <w:rPr>
          <w:rFonts w:ascii="Miriam" w:hint="eastAsia"/>
          <w:rtl/>
        </w:rPr>
        <w:t>הזה</w:t>
      </w:r>
      <w:r w:rsidRPr="008A7E62">
        <w:rPr>
          <w:rFonts w:ascii="Miriam"/>
          <w:rtl/>
        </w:rPr>
        <w:t xml:space="preserve"> </w:t>
      </w:r>
      <w:r w:rsidRPr="008A7E62">
        <w:rPr>
          <w:rFonts w:ascii="Miriam" w:hint="eastAsia"/>
          <w:rtl/>
        </w:rPr>
        <w:t>עושה</w:t>
      </w:r>
      <w:r w:rsidRPr="008A7E62">
        <w:rPr>
          <w:rFonts w:ascii="Miriam"/>
          <w:rtl/>
        </w:rPr>
        <w:t xml:space="preserve"> </w:t>
      </w:r>
      <w:r w:rsidRPr="008A7E62">
        <w:rPr>
          <w:rFonts w:ascii="Miriam" w:hint="eastAsia"/>
          <w:rtl/>
        </w:rPr>
        <w:t>מלאכה</w:t>
      </w:r>
      <w:r w:rsidRPr="008A7E62">
        <w:rPr>
          <w:rFonts w:ascii="Miriam"/>
          <w:rtl/>
        </w:rPr>
        <w:t xml:space="preserve"> </w:t>
      </w:r>
      <w:r w:rsidRPr="008A7E62">
        <w:rPr>
          <w:rFonts w:ascii="Miriam" w:hint="eastAsia"/>
          <w:rtl/>
        </w:rPr>
        <w:t>כל</w:t>
      </w:r>
      <w:r w:rsidRPr="008A7E62">
        <w:rPr>
          <w:rFonts w:ascii="Miriam"/>
          <w:rtl/>
        </w:rPr>
        <w:t xml:space="preserve"> </w:t>
      </w:r>
      <w:r w:rsidRPr="008A7E62">
        <w:rPr>
          <w:rFonts w:ascii="Miriam" w:hint="eastAsia"/>
          <w:rtl/>
        </w:rPr>
        <w:t>היום</w:t>
      </w:r>
      <w:r w:rsidRPr="008A7E62">
        <w:rPr>
          <w:rFonts w:ascii="Miriam"/>
          <w:rtl/>
        </w:rPr>
        <w:t xml:space="preserve">, </w:t>
      </w:r>
      <w:r w:rsidRPr="008A7E62">
        <w:rPr>
          <w:rFonts w:ascii="Miriam" w:hint="eastAsia"/>
          <w:rtl/>
        </w:rPr>
        <w:t>ונפשו</w:t>
      </w:r>
      <w:r w:rsidRPr="008A7E62">
        <w:rPr>
          <w:rFonts w:ascii="Miriam"/>
          <w:rtl/>
        </w:rPr>
        <w:t xml:space="preserve"> </w:t>
      </w:r>
      <w:r w:rsidRPr="008A7E62">
        <w:rPr>
          <w:rFonts w:ascii="Miriam" w:hint="eastAsia"/>
          <w:rtl/>
        </w:rPr>
        <w:t>יגיעה</w:t>
      </w:r>
      <w:r w:rsidRPr="008A7E62">
        <w:rPr>
          <w:rFonts w:ascii="Miriam"/>
          <w:rtl/>
        </w:rPr>
        <w:t xml:space="preserve"> </w:t>
      </w:r>
      <w:r w:rsidRPr="008A7E62">
        <w:rPr>
          <w:rFonts w:ascii="Miriam" w:hint="eastAsia"/>
          <w:rtl/>
        </w:rPr>
        <w:t>עליו</w:t>
      </w:r>
      <w:r w:rsidRPr="008A7E62">
        <w:rPr>
          <w:rFonts w:ascii="Miriam"/>
          <w:rtl/>
        </w:rPr>
        <w:t xml:space="preserve"> </w:t>
      </w:r>
      <w:r w:rsidRPr="008A7E62">
        <w:rPr>
          <w:rFonts w:ascii="Miriam" w:hint="eastAsia"/>
          <w:rtl/>
        </w:rPr>
        <w:t>ושחוקה</w:t>
      </w:r>
      <w:r w:rsidRPr="008A7E62">
        <w:rPr>
          <w:rFonts w:ascii="Miriam"/>
          <w:rtl/>
        </w:rPr>
        <w:t xml:space="preserve">, </w:t>
      </w:r>
      <w:r w:rsidRPr="008A7E62">
        <w:rPr>
          <w:rFonts w:ascii="Miriam" w:hint="eastAsia"/>
          <w:b/>
          <w:bCs/>
          <w:rtl/>
        </w:rPr>
        <w:t>וכשהוא</w:t>
      </w:r>
      <w:r w:rsidRPr="008A7E62">
        <w:rPr>
          <w:rFonts w:ascii="Miriam"/>
          <w:b/>
          <w:bCs/>
          <w:rtl/>
        </w:rPr>
        <w:t xml:space="preserve"> </w:t>
      </w:r>
      <w:r w:rsidRPr="008A7E62">
        <w:rPr>
          <w:rFonts w:ascii="Miriam" w:hint="eastAsia"/>
          <w:b/>
          <w:bCs/>
          <w:rtl/>
        </w:rPr>
        <w:t>ישן</w:t>
      </w:r>
      <w:r w:rsidRPr="008A7E62">
        <w:rPr>
          <w:rFonts w:ascii="Miriam"/>
          <w:b/>
          <w:bCs/>
          <w:rtl/>
        </w:rPr>
        <w:t xml:space="preserve"> </w:t>
      </w:r>
      <w:r w:rsidRPr="008A7E62">
        <w:rPr>
          <w:rFonts w:ascii="Miriam" w:hint="eastAsia"/>
          <w:b/>
          <w:bCs/>
          <w:rtl/>
        </w:rPr>
        <w:t>הוא</w:t>
      </w:r>
      <w:r w:rsidRPr="008A7E62">
        <w:rPr>
          <w:rFonts w:ascii="Miriam"/>
          <w:b/>
          <w:bCs/>
          <w:rtl/>
        </w:rPr>
        <w:t xml:space="preserve"> </w:t>
      </w:r>
      <w:r w:rsidRPr="008A7E62">
        <w:rPr>
          <w:rFonts w:ascii="Miriam" w:hint="eastAsia"/>
          <w:b/>
          <w:bCs/>
          <w:rtl/>
        </w:rPr>
        <w:t>יגע</w:t>
      </w:r>
      <w:r w:rsidRPr="008A7E62">
        <w:rPr>
          <w:rFonts w:ascii="Miriam" w:hint="cs"/>
          <w:b/>
          <w:bCs/>
          <w:rtl/>
        </w:rPr>
        <w:t>,</w:t>
      </w:r>
      <w:r w:rsidRPr="008A7E62">
        <w:rPr>
          <w:rFonts w:ascii="Miriam"/>
          <w:b/>
          <w:bCs/>
          <w:rtl/>
        </w:rPr>
        <w:t xml:space="preserve"> </w:t>
      </w:r>
      <w:r w:rsidRPr="008A7E62">
        <w:rPr>
          <w:rFonts w:ascii="Miriam" w:hint="eastAsia"/>
          <w:b/>
          <w:bCs/>
          <w:rtl/>
        </w:rPr>
        <w:t>ומשלים</w:t>
      </w:r>
      <w:r w:rsidRPr="008A7E62">
        <w:rPr>
          <w:rFonts w:ascii="Miriam"/>
          <w:b/>
          <w:bCs/>
          <w:rtl/>
        </w:rPr>
        <w:t xml:space="preserve"> </w:t>
      </w:r>
      <w:r w:rsidRPr="008A7E62">
        <w:rPr>
          <w:rFonts w:ascii="Miriam" w:hint="eastAsia"/>
          <w:b/>
          <w:bCs/>
          <w:rtl/>
        </w:rPr>
        <w:t>נפשו</w:t>
      </w:r>
      <w:r w:rsidRPr="008A7E62">
        <w:rPr>
          <w:rFonts w:ascii="Miriam"/>
          <w:b/>
          <w:bCs/>
          <w:rtl/>
        </w:rPr>
        <w:t xml:space="preserve"> </w:t>
      </w:r>
      <w:r w:rsidRPr="008A7E62">
        <w:rPr>
          <w:rFonts w:ascii="Miriam" w:hint="eastAsia"/>
          <w:b/>
          <w:bCs/>
          <w:rtl/>
        </w:rPr>
        <w:t>ונפקדת</w:t>
      </w:r>
      <w:r w:rsidRPr="008A7E62">
        <w:rPr>
          <w:rFonts w:ascii="Miriam"/>
          <w:b/>
          <w:bCs/>
          <w:rtl/>
        </w:rPr>
        <w:t xml:space="preserve"> </w:t>
      </w:r>
      <w:r w:rsidRPr="008A7E62">
        <w:rPr>
          <w:rFonts w:ascii="Miriam" w:hint="eastAsia"/>
          <w:b/>
          <w:bCs/>
          <w:rtl/>
        </w:rPr>
        <w:t>ביד</w:t>
      </w:r>
      <w:r w:rsidRPr="008A7E62">
        <w:rPr>
          <w:rFonts w:ascii="Miriam"/>
          <w:b/>
          <w:bCs/>
          <w:rtl/>
        </w:rPr>
        <w:t xml:space="preserve"> </w:t>
      </w:r>
      <w:r w:rsidRPr="008A7E62">
        <w:rPr>
          <w:rFonts w:ascii="Miriam" w:hint="eastAsia"/>
          <w:b/>
          <w:bCs/>
          <w:rtl/>
        </w:rPr>
        <w:t>הקב</w:t>
      </w:r>
      <w:r w:rsidRPr="008A7E62">
        <w:rPr>
          <w:rFonts w:ascii="Miriam"/>
          <w:b/>
          <w:bCs/>
          <w:rtl/>
        </w:rPr>
        <w:t>"</w:t>
      </w:r>
      <w:r w:rsidRPr="008A7E62">
        <w:rPr>
          <w:rFonts w:ascii="Miriam" w:hint="eastAsia"/>
          <w:b/>
          <w:bCs/>
          <w:rtl/>
        </w:rPr>
        <w:t>ה</w:t>
      </w:r>
      <w:r w:rsidRPr="008A7E62">
        <w:rPr>
          <w:rFonts w:ascii="Miriam"/>
          <w:b/>
          <w:bCs/>
          <w:rtl/>
        </w:rPr>
        <w:t xml:space="preserve">, </w:t>
      </w:r>
      <w:r w:rsidRPr="008A7E62">
        <w:rPr>
          <w:rFonts w:ascii="Miriam" w:hint="eastAsia"/>
          <w:b/>
          <w:bCs/>
          <w:rtl/>
        </w:rPr>
        <w:t>ולשחרית</w:t>
      </w:r>
      <w:r w:rsidRPr="008A7E62">
        <w:rPr>
          <w:rFonts w:ascii="Miriam"/>
          <w:b/>
          <w:bCs/>
          <w:rtl/>
        </w:rPr>
        <w:t xml:space="preserve"> </w:t>
      </w:r>
      <w:r w:rsidRPr="008A7E62">
        <w:rPr>
          <w:rFonts w:ascii="Miriam" w:hint="eastAsia"/>
          <w:b/>
          <w:bCs/>
          <w:rtl/>
        </w:rPr>
        <w:t>היא</w:t>
      </w:r>
      <w:r w:rsidRPr="008A7E62">
        <w:rPr>
          <w:rFonts w:ascii="Miriam"/>
          <w:b/>
          <w:bCs/>
          <w:rtl/>
        </w:rPr>
        <w:t xml:space="preserve"> </w:t>
      </w:r>
      <w:r w:rsidRPr="008A7E62">
        <w:rPr>
          <w:rFonts w:ascii="Miriam" w:hint="eastAsia"/>
          <w:b/>
          <w:bCs/>
          <w:rtl/>
        </w:rPr>
        <w:t>חוזרת</w:t>
      </w:r>
      <w:r w:rsidRPr="008A7E62">
        <w:rPr>
          <w:rFonts w:ascii="Miriam"/>
          <w:b/>
          <w:bCs/>
          <w:rtl/>
        </w:rPr>
        <w:t xml:space="preserve"> </w:t>
      </w:r>
      <w:r w:rsidRPr="008A7E62">
        <w:rPr>
          <w:rFonts w:ascii="Miriam" w:hint="eastAsia"/>
          <w:b/>
          <w:bCs/>
          <w:rtl/>
        </w:rPr>
        <w:t>לגופו</w:t>
      </w:r>
      <w:r w:rsidRPr="008A7E62">
        <w:rPr>
          <w:rFonts w:ascii="Miriam"/>
          <w:b/>
          <w:bCs/>
          <w:rtl/>
        </w:rPr>
        <w:t xml:space="preserve"> </w:t>
      </w:r>
      <w:r w:rsidRPr="008A7E62">
        <w:rPr>
          <w:rFonts w:ascii="Miriam" w:hint="eastAsia"/>
          <w:b/>
          <w:bCs/>
          <w:rtl/>
        </w:rPr>
        <w:t>בריאה</w:t>
      </w:r>
      <w:r w:rsidRPr="008A7E62">
        <w:rPr>
          <w:rFonts w:ascii="Miriam"/>
          <w:b/>
          <w:bCs/>
          <w:rtl/>
        </w:rPr>
        <w:t xml:space="preserve"> </w:t>
      </w:r>
      <w:r w:rsidRPr="008A7E62">
        <w:rPr>
          <w:rFonts w:ascii="Miriam" w:hint="eastAsia"/>
          <w:b/>
          <w:bCs/>
          <w:rtl/>
        </w:rPr>
        <w:t>חדשה</w:t>
      </w:r>
      <w:r w:rsidRPr="008A7E62">
        <w:rPr>
          <w:rFonts w:ascii="Miriam"/>
          <w:b/>
          <w:bCs/>
          <w:rtl/>
        </w:rPr>
        <w:t xml:space="preserve">, </w:t>
      </w:r>
      <w:r w:rsidRPr="008A7E62">
        <w:rPr>
          <w:rFonts w:ascii="Miriam" w:hint="eastAsia"/>
          <w:b/>
          <w:bCs/>
          <w:rtl/>
        </w:rPr>
        <w:t>שנאמר</w:t>
      </w:r>
      <w:r w:rsidRPr="008A7E62">
        <w:rPr>
          <w:rFonts w:ascii="Miriam" w:hint="cs"/>
          <w:b/>
          <w:bCs/>
          <w:rtl/>
        </w:rPr>
        <w:t>:</w:t>
      </w:r>
      <w:r w:rsidRPr="008A7E62">
        <w:rPr>
          <w:rFonts w:ascii="Miriam"/>
          <w:b/>
          <w:bCs/>
          <w:rtl/>
        </w:rPr>
        <w:t xml:space="preserve"> </w:t>
      </w:r>
      <w:r w:rsidRPr="008A7E62">
        <w:rPr>
          <w:rFonts w:ascii="Miriam" w:hint="cs"/>
          <w:b/>
          <w:bCs/>
          <w:rtl/>
        </w:rPr>
        <w:t>'</w:t>
      </w:r>
      <w:r w:rsidRPr="008A7E62">
        <w:rPr>
          <w:rFonts w:ascii="Miriam" w:hint="eastAsia"/>
          <w:b/>
          <w:bCs/>
          <w:rtl/>
        </w:rPr>
        <w:t>חדשים</w:t>
      </w:r>
      <w:r w:rsidRPr="008A7E62">
        <w:rPr>
          <w:rFonts w:ascii="Miriam"/>
          <w:b/>
          <w:bCs/>
          <w:rtl/>
        </w:rPr>
        <w:t xml:space="preserve"> </w:t>
      </w:r>
      <w:r w:rsidRPr="008A7E62">
        <w:rPr>
          <w:rFonts w:ascii="Miriam" w:hint="eastAsia"/>
          <w:b/>
          <w:bCs/>
          <w:rtl/>
        </w:rPr>
        <w:t>לבקרים</w:t>
      </w:r>
      <w:r w:rsidRPr="008A7E62">
        <w:rPr>
          <w:rFonts w:ascii="Miriam"/>
          <w:b/>
          <w:bCs/>
          <w:rtl/>
        </w:rPr>
        <w:t xml:space="preserve"> </w:t>
      </w:r>
      <w:r w:rsidRPr="008A7E62">
        <w:rPr>
          <w:rFonts w:ascii="Miriam" w:hint="eastAsia"/>
          <w:b/>
          <w:bCs/>
          <w:rtl/>
        </w:rPr>
        <w:t>רבה</w:t>
      </w:r>
      <w:r w:rsidRPr="008A7E62">
        <w:rPr>
          <w:rFonts w:ascii="Miriam"/>
          <w:b/>
          <w:bCs/>
          <w:rtl/>
        </w:rPr>
        <w:t xml:space="preserve"> </w:t>
      </w:r>
      <w:r w:rsidRPr="008A7E62">
        <w:rPr>
          <w:rFonts w:ascii="Miriam" w:hint="eastAsia"/>
          <w:b/>
          <w:bCs/>
          <w:rtl/>
        </w:rPr>
        <w:t>אמונתך</w:t>
      </w:r>
      <w:r w:rsidRPr="008A7E62">
        <w:rPr>
          <w:rFonts w:ascii="Miriam" w:hint="cs"/>
          <w:b/>
          <w:bCs/>
          <w:rtl/>
        </w:rPr>
        <w:t>'</w:t>
      </w:r>
      <w:r w:rsidRPr="008A7E62">
        <w:rPr>
          <w:rFonts w:ascii="Miriam" w:hint="cs"/>
          <w:rtl/>
        </w:rPr>
        <w:t xml:space="preserve">". וראה עוד: </w:t>
      </w:r>
      <w:proofErr w:type="spellStart"/>
      <w:r w:rsidRPr="008A7E62">
        <w:rPr>
          <w:rFonts w:ascii="Miriam" w:hint="cs"/>
          <w:rtl/>
        </w:rPr>
        <w:t>תנדא"ר</w:t>
      </w:r>
      <w:proofErr w:type="spellEnd"/>
      <w:r w:rsidRPr="008A7E62">
        <w:rPr>
          <w:rFonts w:ascii="Miriam" w:hint="cs"/>
          <w:rtl/>
        </w:rPr>
        <w:t xml:space="preserve">, פרשה ב, </w:t>
      </w:r>
      <w:proofErr w:type="spellStart"/>
      <w:r w:rsidRPr="008A7E62">
        <w:rPr>
          <w:rFonts w:ascii="Miriam" w:hint="cs"/>
          <w:rtl/>
        </w:rPr>
        <w:t>ס"ע</w:t>
      </w:r>
      <w:proofErr w:type="spellEnd"/>
      <w:r w:rsidRPr="008A7E62">
        <w:rPr>
          <w:rFonts w:ascii="Miriam" w:hint="cs"/>
          <w:rtl/>
        </w:rPr>
        <w:t xml:space="preserve"> 8; שם, פרשה </w:t>
      </w:r>
      <w:proofErr w:type="spellStart"/>
      <w:r w:rsidRPr="008A7E62">
        <w:rPr>
          <w:rFonts w:ascii="Miriam" w:hint="cs"/>
          <w:rtl/>
        </w:rPr>
        <w:t>יח</w:t>
      </w:r>
      <w:proofErr w:type="spellEnd"/>
      <w:r w:rsidRPr="008A7E62">
        <w:rPr>
          <w:rFonts w:ascii="Miriam" w:hint="cs"/>
          <w:rtl/>
        </w:rPr>
        <w:t xml:space="preserve">, ר"ע 104; </w:t>
      </w:r>
      <w:proofErr w:type="spellStart"/>
      <w:r w:rsidRPr="008A7E62">
        <w:rPr>
          <w:rFonts w:ascii="Miriam" w:hint="cs"/>
          <w:rtl/>
        </w:rPr>
        <w:t>איכ"ר</w:t>
      </w:r>
      <w:proofErr w:type="spellEnd"/>
      <w:r w:rsidRPr="008A7E62">
        <w:rPr>
          <w:rFonts w:ascii="Miriam" w:hint="cs"/>
          <w:rtl/>
        </w:rPr>
        <w:t>, ג ח. ועי' לעיל, אות מח.</w:t>
      </w:r>
    </w:p>
    <w:p w14:paraId="1B0128E2" w14:textId="77777777" w:rsidR="004179C0" w:rsidRPr="008A7E62" w:rsidRDefault="004179C0" w:rsidP="009B526A">
      <w:pPr>
        <w:pStyle w:val="a3"/>
        <w:rPr>
          <w:rFonts w:cs="Miriam"/>
        </w:rPr>
      </w:pPr>
      <w:r w:rsidRPr="008A7E62">
        <w:rPr>
          <w:rFonts w:cs="Miriam" w:hint="cs"/>
          <w:rtl/>
        </w:rPr>
        <w:t xml:space="preserve">וכל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בתוס</w:t>
      </w:r>
      <w:proofErr w:type="spellEnd"/>
      <w:r w:rsidRPr="008A7E62">
        <w:rPr>
          <w:rFonts w:cs="Miriam" w:hint="cs"/>
          <w:rtl/>
        </w:rPr>
        <w:t xml:space="preserve">', ברכות שם </w:t>
      </w:r>
      <w:r w:rsidRPr="008A7E62">
        <w:rPr>
          <w:rFonts w:cs="Miriam" w:hint="cs"/>
          <w:color w:val="000000"/>
          <w:rtl/>
        </w:rPr>
        <w:t xml:space="preserve">(לעיל, הערה </w:t>
      </w:r>
      <w:r w:rsidRPr="008A7E62">
        <w:rPr>
          <w:rFonts w:cs="Miriam"/>
          <w:color w:val="000000"/>
          <w:rtl/>
        </w:rPr>
        <w:fldChar w:fldCharType="begin"/>
      </w:r>
      <w:r w:rsidRPr="008A7E62">
        <w:rPr>
          <w:rFonts w:cs="Miriam"/>
          <w:color w:val="000000"/>
          <w:rtl/>
        </w:rPr>
        <w:instrText xml:space="preserve"> </w:instrText>
      </w:r>
      <w:r w:rsidRPr="008A7E62">
        <w:rPr>
          <w:rFonts w:cs="Miriam" w:hint="cs"/>
          <w:color w:val="000000"/>
        </w:rPr>
        <w:instrText>NOTEREF</w:instrText>
      </w:r>
      <w:r w:rsidRPr="008A7E62">
        <w:rPr>
          <w:rFonts w:cs="Miriam" w:hint="cs"/>
          <w:color w:val="000000"/>
          <w:rtl/>
        </w:rPr>
        <w:instrText xml:space="preserve"> _</w:instrText>
      </w:r>
      <w:r w:rsidRPr="008A7E62">
        <w:rPr>
          <w:rFonts w:cs="Miriam" w:hint="cs"/>
          <w:color w:val="000000"/>
        </w:rPr>
        <w:instrText>Ref144450263 \h</w:instrText>
      </w:r>
      <w:r w:rsidRPr="008A7E62">
        <w:rPr>
          <w:rFonts w:cs="Miriam"/>
          <w:color w:val="000000"/>
          <w:rtl/>
        </w:rPr>
        <w:instrText xml:space="preserve">  \* </w:instrText>
      </w:r>
      <w:r w:rsidRPr="008A7E62">
        <w:rPr>
          <w:rFonts w:cs="Miriam"/>
          <w:color w:val="000000"/>
        </w:rPr>
        <w:instrText>MERGEFORMAT</w:instrText>
      </w:r>
      <w:r w:rsidRPr="008A7E62">
        <w:rPr>
          <w:rFonts w:cs="Miriam"/>
          <w:color w:val="000000"/>
          <w:rtl/>
        </w:rPr>
        <w:instrText xml:space="preserve"> </w:instrText>
      </w:r>
      <w:r w:rsidRPr="008A7E62">
        <w:rPr>
          <w:rFonts w:cs="Miriam"/>
          <w:color w:val="000000"/>
          <w:rtl/>
        </w:rPr>
      </w:r>
      <w:r w:rsidRPr="008A7E62">
        <w:rPr>
          <w:rFonts w:cs="Miriam"/>
          <w:color w:val="000000"/>
          <w:rtl/>
        </w:rPr>
        <w:fldChar w:fldCharType="separate"/>
      </w:r>
      <w:r w:rsidR="008E7E26" w:rsidRPr="008A7E62">
        <w:rPr>
          <w:rFonts w:cs="Miriam"/>
          <w:color w:val="000000"/>
          <w:rtl/>
        </w:rPr>
        <w:t>1908</w:t>
      </w:r>
      <w:r w:rsidRPr="008A7E62">
        <w:rPr>
          <w:rFonts w:cs="Miriam"/>
          <w:color w:val="000000"/>
          <w:rtl/>
        </w:rPr>
        <w:fldChar w:fldCharType="end"/>
      </w:r>
      <w:r w:rsidRPr="008A7E62">
        <w:rPr>
          <w:rFonts w:cs="Miriam" w:hint="cs"/>
          <w:color w:val="000000"/>
          <w:rtl/>
        </w:rPr>
        <w:t>)</w:t>
      </w:r>
      <w:r w:rsidRPr="008A7E62">
        <w:rPr>
          <w:rFonts w:cs="Miriam" w:hint="cs"/>
          <w:rtl/>
        </w:rPr>
        <w:t>: "'</w:t>
      </w:r>
      <w:r w:rsidRPr="008A7E62">
        <w:rPr>
          <w:rFonts w:cs="Miriam" w:hint="eastAsia"/>
          <w:rtl/>
        </w:rPr>
        <w:t>יהי</w:t>
      </w:r>
      <w:r w:rsidRPr="008A7E62">
        <w:rPr>
          <w:rFonts w:cs="Miriam"/>
          <w:rtl/>
        </w:rPr>
        <w:t xml:space="preserve"> </w:t>
      </w:r>
      <w:r w:rsidRPr="008A7E62">
        <w:rPr>
          <w:rFonts w:cs="Miriam" w:hint="eastAsia"/>
          <w:rtl/>
        </w:rPr>
        <w:t>רצון</w:t>
      </w:r>
      <w:r w:rsidRPr="008A7E62">
        <w:rPr>
          <w:rFonts w:cs="Miriam" w:hint="cs"/>
          <w:rtl/>
        </w:rPr>
        <w:t>'</w:t>
      </w:r>
      <w:r w:rsidRPr="008A7E62">
        <w:rPr>
          <w:rFonts w:cs="Miriam"/>
          <w:rtl/>
        </w:rPr>
        <w:t xml:space="preserve"> </w:t>
      </w:r>
      <w:r w:rsidRPr="008A7E62">
        <w:rPr>
          <w:rFonts w:cs="Miriam" w:hint="eastAsia"/>
          <w:rtl/>
        </w:rPr>
        <w:t>למי</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סמוכה</w:t>
      </w:r>
      <w:r w:rsidRPr="008A7E62">
        <w:rPr>
          <w:rFonts w:cs="Miriam" w:hint="cs"/>
          <w:rtl/>
        </w:rPr>
        <w:t>?</w:t>
      </w:r>
      <w:r w:rsidRPr="008A7E62">
        <w:rPr>
          <w:rFonts w:cs="Miriam"/>
          <w:rtl/>
        </w:rPr>
        <w:t xml:space="preserve"> </w:t>
      </w:r>
      <w:r w:rsidRPr="008A7E62">
        <w:rPr>
          <w:rFonts w:cs="Miriam" w:hint="eastAsia"/>
          <w:b/>
          <w:bCs/>
          <w:rtl/>
        </w:rPr>
        <w:t>ואומר</w:t>
      </w:r>
      <w:r w:rsidRPr="008A7E62">
        <w:rPr>
          <w:rFonts w:cs="Miriam"/>
          <w:b/>
          <w:bCs/>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ת</w:t>
      </w:r>
      <w:r w:rsidRPr="008A7E62">
        <w:rPr>
          <w:rFonts w:cs="Miriam" w:hint="cs"/>
          <w:b/>
          <w:bCs/>
          <w:rtl/>
        </w:rPr>
        <w:t>ם:</w:t>
      </w:r>
      <w:r w:rsidRPr="008A7E62">
        <w:rPr>
          <w:rFonts w:cs="Miriam"/>
          <w:rtl/>
        </w:rPr>
        <w:t xml:space="preserve"> </w:t>
      </w:r>
      <w:r w:rsidRPr="008A7E62">
        <w:rPr>
          <w:rFonts w:cs="Miriam" w:hint="eastAsia"/>
          <w:rtl/>
        </w:rPr>
        <w:t>שהיא</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הברכה</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המעביר</w:t>
      </w:r>
      <w:r w:rsidRPr="008A7E62">
        <w:rPr>
          <w:rFonts w:cs="Miriam"/>
          <w:rtl/>
        </w:rPr>
        <w:t xml:space="preserve"> </w:t>
      </w:r>
      <w:r w:rsidRPr="008A7E62">
        <w:rPr>
          <w:rFonts w:cs="Miriam" w:hint="eastAsia"/>
          <w:rtl/>
        </w:rPr>
        <w:t>שינה</w:t>
      </w:r>
      <w:r w:rsidRPr="008A7E62">
        <w:rPr>
          <w:rFonts w:cs="Miriam"/>
          <w:rtl/>
        </w:rPr>
        <w:t xml:space="preserve"> </w:t>
      </w:r>
      <w:r w:rsidRPr="008A7E62">
        <w:rPr>
          <w:rFonts w:cs="Miriam" w:hint="eastAsia"/>
          <w:rtl/>
        </w:rPr>
        <w:t>מעיני</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וצריך</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b/>
          <w:bCs/>
          <w:rtl/>
        </w:rPr>
        <w:t>ו</w:t>
      </w:r>
      <w:r w:rsidRPr="008A7E62">
        <w:rPr>
          <w:rFonts w:cs="Miriam" w:hint="eastAsia"/>
          <w:rtl/>
        </w:rPr>
        <w:t>יהי</w:t>
      </w:r>
      <w:r w:rsidRPr="008A7E62">
        <w:rPr>
          <w:rFonts w:cs="Miriam"/>
          <w:rtl/>
        </w:rPr>
        <w:t xml:space="preserve"> </w:t>
      </w:r>
      <w:r w:rsidRPr="008A7E62">
        <w:rPr>
          <w:rFonts w:cs="Miriam" w:hint="eastAsia"/>
          <w:rtl/>
        </w:rPr>
        <w:t>רצון</w:t>
      </w:r>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תאמר</w:t>
      </w:r>
      <w:r w:rsidRPr="008A7E62">
        <w:rPr>
          <w:rFonts w:cs="Miriam" w:hint="cs"/>
          <w:rtl/>
        </w:rPr>
        <w:t>,</w:t>
      </w:r>
      <w:r w:rsidRPr="008A7E62">
        <w:rPr>
          <w:rFonts w:cs="Miriam"/>
          <w:rtl/>
        </w:rPr>
        <w:t xml:space="preserve"> </w:t>
      </w:r>
      <w:r w:rsidRPr="008A7E62">
        <w:rPr>
          <w:rFonts w:cs="Miriam" w:hint="eastAsia"/>
          <w:rtl/>
        </w:rPr>
        <w:t>והלא</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הברכות</w:t>
      </w:r>
      <w:r w:rsidRPr="008A7E62">
        <w:rPr>
          <w:rFonts w:cs="Miriam"/>
          <w:rtl/>
        </w:rPr>
        <w:t xml:space="preserve"> </w:t>
      </w:r>
      <w:r w:rsidRPr="008A7E62">
        <w:rPr>
          <w:rFonts w:cs="Miriam" w:hint="eastAsia"/>
          <w:rtl/>
        </w:rPr>
        <w:t>כולן</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בחתימתן</w:t>
      </w:r>
      <w:r w:rsidRPr="008A7E62">
        <w:rPr>
          <w:rFonts w:cs="Miriam"/>
          <w:rtl/>
        </w:rPr>
        <w:t xml:space="preserve"> </w:t>
      </w:r>
      <w:r w:rsidRPr="008A7E62">
        <w:rPr>
          <w:rFonts w:cs="Miriam" w:hint="eastAsia"/>
          <w:rtl/>
        </w:rPr>
        <w:t>מעין</w:t>
      </w:r>
      <w:r w:rsidRPr="008A7E62">
        <w:rPr>
          <w:rFonts w:cs="Miriam"/>
          <w:rtl/>
        </w:rPr>
        <w:t xml:space="preserve"> </w:t>
      </w:r>
      <w:r w:rsidRPr="008A7E62">
        <w:rPr>
          <w:rFonts w:cs="Miriam" w:hint="eastAsia"/>
          <w:rtl/>
        </w:rPr>
        <w:t>פתיחתן</w:t>
      </w:r>
      <w:r w:rsidRPr="008A7E62">
        <w:rPr>
          <w:rFonts w:cs="Miriam" w:hint="cs"/>
          <w:rtl/>
        </w:rPr>
        <w:t>,</w:t>
      </w:r>
      <w:r w:rsidRPr="008A7E62">
        <w:rPr>
          <w:rFonts w:cs="Miriam"/>
          <w:rtl/>
        </w:rPr>
        <w:t xml:space="preserve"> </w:t>
      </w:r>
      <w:r w:rsidRPr="008A7E62">
        <w:rPr>
          <w:rFonts w:cs="Miriam" w:hint="eastAsia"/>
          <w:rtl/>
        </w:rPr>
        <w:t>והא</w:t>
      </w:r>
      <w:r w:rsidRPr="008A7E62">
        <w:rPr>
          <w:rFonts w:cs="Miriam"/>
          <w:rtl/>
        </w:rPr>
        <w:t xml:space="preserve"> </w:t>
      </w:r>
      <w:proofErr w:type="spellStart"/>
      <w:r w:rsidRPr="008A7E62">
        <w:rPr>
          <w:rFonts w:cs="Miriam" w:hint="eastAsia"/>
          <w:rtl/>
        </w:rPr>
        <w:t>ליכא</w:t>
      </w:r>
      <w:proofErr w:type="spellEnd"/>
      <w:r w:rsidRPr="008A7E62">
        <w:rPr>
          <w:rFonts w:cs="Miriam" w:hint="cs"/>
          <w:rtl/>
        </w:rPr>
        <w:t xml:space="preserve">! ויש לומר, </w:t>
      </w:r>
      <w:proofErr w:type="spellStart"/>
      <w:r w:rsidRPr="008A7E62">
        <w:rPr>
          <w:rFonts w:cs="Miriam" w:hint="eastAsia"/>
          <w:rtl/>
        </w:rPr>
        <w:t>דשפיר</w:t>
      </w:r>
      <w:proofErr w:type="spellEnd"/>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מעין</w:t>
      </w:r>
      <w:r w:rsidRPr="008A7E62">
        <w:rPr>
          <w:rFonts w:cs="Miriam"/>
          <w:rtl/>
        </w:rPr>
        <w:t xml:space="preserve"> </w:t>
      </w:r>
      <w:r w:rsidRPr="008A7E62">
        <w:rPr>
          <w:rFonts w:cs="Miriam" w:hint="eastAsia"/>
          <w:rtl/>
        </w:rPr>
        <w:t>פתיחה</w:t>
      </w:r>
      <w:r w:rsidRPr="008A7E62">
        <w:rPr>
          <w:rFonts w:cs="Miriam"/>
          <w:rtl/>
        </w:rPr>
        <w:t xml:space="preserve"> </w:t>
      </w:r>
      <w:r w:rsidRPr="008A7E62">
        <w:rPr>
          <w:rFonts w:cs="Miriam" w:hint="eastAsia"/>
          <w:rtl/>
        </w:rPr>
        <w:t>סמוך</w:t>
      </w:r>
      <w:r w:rsidRPr="008A7E62">
        <w:rPr>
          <w:rFonts w:cs="Miriam"/>
          <w:rtl/>
        </w:rPr>
        <w:t xml:space="preserve"> </w:t>
      </w:r>
      <w:r w:rsidRPr="008A7E62">
        <w:rPr>
          <w:rFonts w:cs="Miriam" w:hint="eastAsia"/>
          <w:rtl/>
        </w:rPr>
        <w:t>לחתימה</w:t>
      </w:r>
      <w:r w:rsidRPr="008A7E62">
        <w:rPr>
          <w:rFonts w:cs="Miriam" w:hint="cs"/>
          <w:rtl/>
        </w:rPr>
        <w:t>,</w:t>
      </w:r>
      <w:r w:rsidRPr="008A7E62">
        <w:rPr>
          <w:rFonts w:cs="Miriam"/>
          <w:rtl/>
        </w:rPr>
        <w:t xml:space="preserve"> </w:t>
      </w:r>
      <w:r w:rsidRPr="008A7E62">
        <w:rPr>
          <w:rFonts w:cs="Miriam" w:hint="eastAsia"/>
          <w:rtl/>
        </w:rPr>
        <w:t>מ</w:t>
      </w:r>
      <w:r w:rsidRPr="008A7E62">
        <w:rPr>
          <w:rFonts w:cs="Miriam" w:hint="cs"/>
          <w:rtl/>
        </w:rPr>
        <w:t>'</w:t>
      </w:r>
      <w:r w:rsidRPr="008A7E62">
        <w:rPr>
          <w:rFonts w:cs="Miriam" w:hint="eastAsia"/>
          <w:rtl/>
        </w:rPr>
        <w:t>המעביר</w:t>
      </w:r>
      <w:r w:rsidRPr="008A7E62">
        <w:rPr>
          <w:rFonts w:cs="Miriam" w:hint="cs"/>
          <w:rtl/>
        </w:rPr>
        <w:t>'</w:t>
      </w:r>
      <w:r w:rsidRPr="008A7E62">
        <w:rPr>
          <w:rFonts w:cs="Miriam"/>
          <w:rtl/>
        </w:rPr>
        <w:t xml:space="preserve"> </w:t>
      </w:r>
      <w:proofErr w:type="spellStart"/>
      <w:r w:rsidRPr="008A7E62">
        <w:rPr>
          <w:rFonts w:cs="Miriam" w:hint="eastAsia"/>
          <w:rtl/>
        </w:rPr>
        <w:t>דסמוך</w:t>
      </w:r>
      <w:proofErr w:type="spellEnd"/>
      <w:r w:rsidRPr="008A7E62">
        <w:rPr>
          <w:rFonts w:cs="Miriam"/>
          <w:rtl/>
        </w:rPr>
        <w:t xml:space="preserve"> </w:t>
      </w:r>
      <w:r w:rsidRPr="008A7E62">
        <w:rPr>
          <w:rFonts w:cs="Miriam" w:hint="eastAsia"/>
          <w:rtl/>
        </w:rPr>
        <w:t>לחתימה</w:t>
      </w:r>
      <w:r w:rsidRPr="008A7E62">
        <w:rPr>
          <w:rFonts w:cs="Miriam"/>
          <w:rtl/>
        </w:rPr>
        <w:t xml:space="preserve"> </w:t>
      </w:r>
      <w:r w:rsidRPr="008A7E62">
        <w:rPr>
          <w:rFonts w:cs="Miriam" w:hint="eastAsia"/>
          <w:rtl/>
        </w:rPr>
        <w:t>איכא</w:t>
      </w:r>
      <w:r w:rsidRPr="008A7E62">
        <w:rPr>
          <w:rFonts w:cs="Miriam"/>
          <w:rtl/>
        </w:rPr>
        <w:t xml:space="preserve"> </w:t>
      </w:r>
      <w:r w:rsidRPr="008A7E62">
        <w:rPr>
          <w:rFonts w:cs="Miriam" w:hint="cs"/>
          <w:rtl/>
        </w:rPr>
        <w:t>'</w:t>
      </w:r>
      <w:r w:rsidRPr="008A7E62">
        <w:rPr>
          <w:rFonts w:cs="Miriam" w:hint="eastAsia"/>
          <w:rtl/>
        </w:rPr>
        <w:t>ותגמלני</w:t>
      </w:r>
      <w:r w:rsidRPr="008A7E62">
        <w:rPr>
          <w:rFonts w:cs="Miriam"/>
          <w:rtl/>
        </w:rPr>
        <w:t xml:space="preserve"> </w:t>
      </w:r>
      <w:r w:rsidRPr="008A7E62">
        <w:rPr>
          <w:rFonts w:cs="Miriam" w:hint="eastAsia"/>
          <w:rtl/>
        </w:rPr>
        <w:t>חסדים</w:t>
      </w:r>
      <w:r w:rsidRPr="008A7E62">
        <w:rPr>
          <w:rFonts w:cs="Miriam"/>
          <w:rtl/>
        </w:rPr>
        <w:t xml:space="preserve"> </w:t>
      </w:r>
      <w:r w:rsidRPr="008A7E62">
        <w:rPr>
          <w:rFonts w:cs="Miriam" w:hint="eastAsia"/>
          <w:rtl/>
        </w:rPr>
        <w:t>טובים</w:t>
      </w:r>
      <w:r w:rsidRPr="008A7E62">
        <w:rPr>
          <w:rFonts w:cs="Miriam" w:hint="cs"/>
          <w:rtl/>
        </w:rPr>
        <w:t>',</w:t>
      </w:r>
      <w:r w:rsidRPr="008A7E62">
        <w:rPr>
          <w:rFonts w:cs="Miriam"/>
          <w:rtl/>
        </w:rPr>
        <w:t xml:space="preserve"> </w:t>
      </w:r>
      <w:r w:rsidRPr="008A7E62">
        <w:rPr>
          <w:rFonts w:cs="Miriam" w:hint="eastAsia"/>
          <w:rtl/>
        </w:rPr>
        <w:t>והיינו</w:t>
      </w:r>
      <w:r w:rsidRPr="008A7E62">
        <w:rPr>
          <w:rFonts w:cs="Miriam"/>
          <w:rtl/>
        </w:rPr>
        <w:t xml:space="preserve"> </w:t>
      </w:r>
      <w:r w:rsidRPr="008A7E62">
        <w:rPr>
          <w:rFonts w:cs="Miriam" w:hint="eastAsia"/>
          <w:rtl/>
        </w:rPr>
        <w:t>גמילות</w:t>
      </w:r>
      <w:r w:rsidRPr="008A7E62">
        <w:rPr>
          <w:rFonts w:cs="Miriam"/>
          <w:rtl/>
        </w:rPr>
        <w:t xml:space="preserve"> </w:t>
      </w:r>
      <w:r w:rsidRPr="008A7E62">
        <w:rPr>
          <w:rFonts w:cs="Miriam" w:hint="eastAsia"/>
          <w:rtl/>
        </w:rPr>
        <w:t>חסדים</w:t>
      </w:r>
      <w:r w:rsidRPr="008A7E62">
        <w:rPr>
          <w:rFonts w:cs="Miriam" w:hint="cs"/>
          <w:rtl/>
        </w:rPr>
        <w:t>,</w:t>
      </w:r>
      <w:r w:rsidRPr="008A7E62">
        <w:rPr>
          <w:rFonts w:cs="Miriam"/>
          <w:rtl/>
        </w:rPr>
        <w:t xml:space="preserve"> </w:t>
      </w:r>
      <w:r w:rsidRPr="008A7E62">
        <w:rPr>
          <w:rFonts w:cs="Miriam" w:hint="eastAsia"/>
          <w:rtl/>
        </w:rPr>
        <w:t>שהקב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מעביר</w:t>
      </w:r>
      <w:r w:rsidRPr="008A7E62">
        <w:rPr>
          <w:rFonts w:cs="Miriam"/>
          <w:rtl/>
        </w:rPr>
        <w:t xml:space="preserve"> </w:t>
      </w:r>
      <w:r w:rsidRPr="008A7E62">
        <w:rPr>
          <w:rFonts w:cs="Miriam" w:hint="eastAsia"/>
          <w:rtl/>
        </w:rPr>
        <w:t>שינה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האדם</w:t>
      </w:r>
      <w:r w:rsidRPr="008A7E62">
        <w:rPr>
          <w:rFonts w:cs="Miriam"/>
          <w:rtl/>
        </w:rPr>
        <w:t xml:space="preserve"> </w:t>
      </w:r>
      <w:r w:rsidRPr="008A7E62">
        <w:rPr>
          <w:rFonts w:cs="Miriam" w:hint="eastAsia"/>
          <w:rtl/>
        </w:rPr>
        <w:t>ומחדש</w:t>
      </w:r>
      <w:r w:rsidRPr="008A7E62">
        <w:rPr>
          <w:rFonts w:cs="Miriam"/>
          <w:rtl/>
        </w:rPr>
        <w:t xml:space="preserve"> </w:t>
      </w:r>
      <w:r w:rsidRPr="008A7E62">
        <w:rPr>
          <w:rFonts w:cs="Miriam" w:hint="eastAsia"/>
          <w:rtl/>
        </w:rPr>
        <w:t>כ</w:t>
      </w:r>
      <w:r w:rsidRPr="008A7E62">
        <w:rPr>
          <w:rFonts w:cs="Miriam" w:hint="cs"/>
          <w:rtl/>
        </w:rPr>
        <w:t>ו</w:t>
      </w:r>
      <w:r w:rsidRPr="008A7E62">
        <w:rPr>
          <w:rFonts w:cs="Miriam" w:hint="eastAsia"/>
          <w:rtl/>
        </w:rPr>
        <w:t>חו</w:t>
      </w:r>
      <w:r w:rsidRPr="008A7E62">
        <w:rPr>
          <w:rFonts w:cs="Miriam" w:hint="cs"/>
          <w:rtl/>
        </w:rPr>
        <w:t>,</w:t>
      </w:r>
      <w:r w:rsidRPr="008A7E62">
        <w:rPr>
          <w:rFonts w:cs="Miriam"/>
          <w:rtl/>
        </w:rPr>
        <w:t xml:space="preserve"> </w:t>
      </w:r>
      <w:proofErr w:type="spellStart"/>
      <w:r w:rsidRPr="008A7E62">
        <w:rPr>
          <w:rFonts w:cs="Miriam" w:hint="eastAsia"/>
          <w:rtl/>
        </w:rPr>
        <w:t>כדאמרינן</w:t>
      </w:r>
      <w:proofErr w:type="spellEnd"/>
      <w:r w:rsidRPr="008A7E62">
        <w:rPr>
          <w:rFonts w:cs="Miriam"/>
          <w:rtl/>
        </w:rPr>
        <w:t xml:space="preserve"> </w:t>
      </w:r>
      <w:r w:rsidRPr="008A7E62">
        <w:rPr>
          <w:rFonts w:cs="Miriam" w:hint="eastAsia"/>
          <w:rtl/>
        </w:rPr>
        <w:t>במדרש</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חדשים</w:t>
      </w:r>
      <w:r w:rsidRPr="008A7E62">
        <w:rPr>
          <w:rFonts w:cs="Miriam"/>
          <w:rtl/>
        </w:rPr>
        <w:t xml:space="preserve"> </w:t>
      </w:r>
      <w:r w:rsidRPr="008A7E62">
        <w:rPr>
          <w:rFonts w:cs="Miriam" w:hint="eastAsia"/>
          <w:rtl/>
        </w:rPr>
        <w:t>לבקרים</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 xml:space="preserve">' </w:t>
      </w:r>
      <w:r w:rsidRPr="008A7E62">
        <w:rPr>
          <w:rFonts w:cs="Miriam" w:hint="cs"/>
          <w:rtl/>
        </w:rPr>
        <w:t xml:space="preserve">(איכה ג </w:t>
      </w:r>
      <w:proofErr w:type="spellStart"/>
      <w:r w:rsidRPr="008A7E62">
        <w:rPr>
          <w:rFonts w:cs="Miriam" w:hint="cs"/>
          <w:rtl/>
        </w:rPr>
        <w:t>כג</w:t>
      </w:r>
      <w:proofErr w:type="spellEnd"/>
      <w:r w:rsidRPr="008A7E62">
        <w:rPr>
          <w:rFonts w:cs="Miriam" w:hint="cs"/>
          <w:rtl/>
        </w:rPr>
        <w:t xml:space="preserve">), </w:t>
      </w:r>
      <w:r w:rsidRPr="008A7E62">
        <w:rPr>
          <w:rFonts w:cs="Miriam" w:hint="eastAsia"/>
          <w:rtl/>
        </w:rPr>
        <w:t>שהוא</w:t>
      </w:r>
      <w:r w:rsidRPr="008A7E62">
        <w:rPr>
          <w:rFonts w:cs="Miriam"/>
          <w:rtl/>
        </w:rPr>
        <w:t xml:space="preserve"> </w:t>
      </w:r>
      <w:r w:rsidRPr="008A7E62">
        <w:rPr>
          <w:rFonts w:cs="Miriam" w:hint="eastAsia"/>
          <w:rtl/>
        </w:rPr>
        <w:t>מחזיר</w:t>
      </w:r>
      <w:r w:rsidRPr="008A7E62">
        <w:rPr>
          <w:rFonts w:cs="Miriam"/>
          <w:rtl/>
        </w:rPr>
        <w:t xml:space="preserve"> </w:t>
      </w:r>
      <w:r w:rsidRPr="008A7E62">
        <w:rPr>
          <w:rFonts w:cs="Miriam" w:hint="eastAsia"/>
          <w:rtl/>
        </w:rPr>
        <w:t>הנשמה</w:t>
      </w:r>
      <w:r w:rsidRPr="008A7E62">
        <w:rPr>
          <w:rFonts w:cs="Miriam"/>
          <w:rtl/>
        </w:rPr>
        <w:t xml:space="preserve"> </w:t>
      </w:r>
      <w:r w:rsidRPr="008A7E62">
        <w:rPr>
          <w:rFonts w:cs="Miriam" w:hint="eastAsia"/>
          <w:rtl/>
        </w:rPr>
        <w:t>שלמה</w:t>
      </w:r>
      <w:r w:rsidRPr="008A7E62">
        <w:rPr>
          <w:rFonts w:cs="Miriam"/>
          <w:rtl/>
        </w:rPr>
        <w:t xml:space="preserve"> </w:t>
      </w:r>
      <w:r w:rsidRPr="008A7E62">
        <w:rPr>
          <w:rFonts w:cs="Miriam" w:hint="eastAsia"/>
          <w:rtl/>
        </w:rPr>
        <w:t>ושקטה</w:t>
      </w:r>
      <w:r w:rsidRPr="008A7E62">
        <w:rPr>
          <w:rFonts w:cs="Miriam"/>
          <w:rtl/>
        </w:rPr>
        <w:t xml:space="preserve"> </w:t>
      </w:r>
      <w:r w:rsidRPr="008A7E62">
        <w:rPr>
          <w:rFonts w:cs="Miriam" w:hint="eastAsia"/>
          <w:rtl/>
        </w:rPr>
        <w:t>בגוף</w:t>
      </w:r>
      <w:r w:rsidRPr="008A7E62">
        <w:rPr>
          <w:rFonts w:cs="Miriam"/>
          <w:rtl/>
        </w:rPr>
        <w:t xml:space="preserve"> </w:t>
      </w:r>
      <w:r w:rsidRPr="008A7E62">
        <w:rPr>
          <w:rFonts w:cs="Miriam" w:hint="eastAsia"/>
          <w:rtl/>
        </w:rPr>
        <w:t>כאשר</w:t>
      </w:r>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בתח</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אע</w:t>
      </w:r>
      <w:r w:rsidRPr="008A7E62">
        <w:rPr>
          <w:rFonts w:cs="Miriam"/>
          <w:rtl/>
        </w:rPr>
        <w:t>"</w:t>
      </w:r>
      <w:r w:rsidRPr="008A7E62">
        <w:rPr>
          <w:rFonts w:cs="Miriam" w:hint="eastAsia"/>
          <w:rtl/>
        </w:rPr>
        <w:t>פ</w:t>
      </w:r>
      <w:r w:rsidRPr="008A7E62">
        <w:rPr>
          <w:rFonts w:cs="Miriam"/>
          <w:rtl/>
        </w:rPr>
        <w:t xml:space="preserve"> </w:t>
      </w:r>
      <w:proofErr w:type="spellStart"/>
      <w:r w:rsidRPr="008A7E62">
        <w:rPr>
          <w:rFonts w:cs="Miriam" w:hint="eastAsia"/>
          <w:rtl/>
        </w:rPr>
        <w:t>שהיתה</w:t>
      </w:r>
      <w:proofErr w:type="spellEnd"/>
      <w:r w:rsidRPr="008A7E62">
        <w:rPr>
          <w:rFonts w:cs="Miriam"/>
          <w:rtl/>
        </w:rPr>
        <w:t xml:space="preserve"> </w:t>
      </w:r>
      <w:r w:rsidRPr="008A7E62">
        <w:rPr>
          <w:rFonts w:cs="Miriam" w:hint="eastAsia"/>
          <w:rtl/>
        </w:rPr>
        <w:t>עייפה</w:t>
      </w:r>
      <w:r w:rsidRPr="008A7E62">
        <w:rPr>
          <w:rFonts w:cs="Miriam" w:hint="cs"/>
          <w:rtl/>
        </w:rPr>
        <w:t>.</w:t>
      </w:r>
      <w:r w:rsidRPr="008A7E62">
        <w:rPr>
          <w:rFonts w:cs="Miriam"/>
          <w:rtl/>
        </w:rPr>
        <w:t xml:space="preserve"> </w:t>
      </w:r>
      <w:r w:rsidRPr="008A7E62">
        <w:rPr>
          <w:rFonts w:cs="Miriam" w:hint="eastAsia"/>
          <w:rtl/>
        </w:rPr>
        <w:t>והיינו</w:t>
      </w:r>
      <w:r w:rsidRPr="008A7E62">
        <w:rPr>
          <w:rFonts w:cs="Miriam"/>
          <w:rtl/>
        </w:rPr>
        <w:t xml:space="preserve"> </w:t>
      </w:r>
      <w:r w:rsidRPr="008A7E62">
        <w:rPr>
          <w:rFonts w:cs="Miriam" w:hint="eastAsia"/>
          <w:rtl/>
        </w:rPr>
        <w:t>כעין</w:t>
      </w:r>
      <w:r w:rsidRPr="008A7E62">
        <w:rPr>
          <w:rFonts w:cs="Miriam"/>
          <w:rtl/>
        </w:rPr>
        <w:t xml:space="preserve"> </w:t>
      </w:r>
      <w:r w:rsidRPr="008A7E62">
        <w:rPr>
          <w:rFonts w:cs="Miriam" w:hint="eastAsia"/>
          <w:rtl/>
        </w:rPr>
        <w:t>פתיחתה</w:t>
      </w:r>
      <w:r w:rsidRPr="008A7E62">
        <w:rPr>
          <w:rFonts w:cs="Miriam" w:hint="cs"/>
          <w:rtl/>
        </w:rPr>
        <w:t xml:space="preserve">". וכך, בשינויים גדולים, </w:t>
      </w:r>
      <w:proofErr w:type="spellStart"/>
      <w:r w:rsidRPr="008A7E62">
        <w:rPr>
          <w:rFonts w:cs="Miriam" w:hint="cs"/>
          <w:rtl/>
        </w:rPr>
        <w:t>באבודרהם</w:t>
      </w:r>
      <w:proofErr w:type="spellEnd"/>
      <w:r w:rsidRPr="008A7E62">
        <w:rPr>
          <w:rFonts w:cs="Miriam" w:hint="cs"/>
          <w:rtl/>
        </w:rPr>
        <w:t xml:space="preserve">, ברכות השחר, עמ' </w:t>
      </w:r>
      <w:proofErr w:type="spellStart"/>
      <w:r w:rsidRPr="008A7E62">
        <w:rPr>
          <w:rFonts w:cs="Miriam" w:hint="cs"/>
          <w:rtl/>
        </w:rPr>
        <w:t>מב</w:t>
      </w:r>
      <w:proofErr w:type="spellEnd"/>
      <w:r w:rsidRPr="008A7E62">
        <w:rPr>
          <w:rFonts w:cs="Miriam" w:hint="cs"/>
          <w:rtl/>
        </w:rPr>
        <w:t>.</w:t>
      </w:r>
    </w:p>
  </w:footnote>
  <w:footnote w:id="1922">
    <w:p w14:paraId="168A352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'הערב נא ה' </w:t>
      </w:r>
      <w:proofErr w:type="spellStart"/>
      <w:r w:rsidRPr="008A7E62">
        <w:rPr>
          <w:rFonts w:cs="Miriam" w:hint="cs"/>
          <w:rtl/>
        </w:rPr>
        <w:t>אלקינו</w:t>
      </w:r>
      <w:proofErr w:type="spellEnd"/>
      <w:r w:rsidRPr="008A7E62">
        <w:rPr>
          <w:rFonts w:cs="Miriam" w:hint="cs"/>
          <w:rtl/>
        </w:rPr>
        <w:t xml:space="preserve"> את דברי תורתך בפינו...' הוא המשך של ברכת התורה שלפניו 'ברוך... אשר קדשנו... לעסוק בדברי תורה', ואינה ברכה בפני עצמה. ומשום כך הגיה רבינו תם לומר '</w:t>
      </w:r>
      <w:r w:rsidRPr="008A7E62">
        <w:rPr>
          <w:rFonts w:cs="Miriam" w:hint="cs"/>
          <w:b/>
          <w:bCs/>
          <w:rtl/>
        </w:rPr>
        <w:t>ו</w:t>
      </w:r>
      <w:r w:rsidRPr="008A7E62">
        <w:rPr>
          <w:rFonts w:cs="Miriam" w:hint="cs"/>
          <w:rtl/>
        </w:rPr>
        <w:t>הערב', כדלהלן.</w:t>
      </w:r>
    </w:p>
  </w:footnote>
  <w:footnote w:id="1923">
    <w:p w14:paraId="4F25E4D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הכל</w:t>
      </w:r>
      <w:proofErr w:type="spellEnd"/>
      <w:r w:rsidRPr="008A7E62">
        <w:rPr>
          <w:rFonts w:cs="Miriam" w:hint="cs"/>
          <w:rtl/>
        </w:rPr>
        <w:t xml:space="preserve"> </w:t>
      </w:r>
      <w:proofErr w:type="spellStart"/>
      <w:r w:rsidRPr="008A7E62">
        <w:rPr>
          <w:rFonts w:cs="Miriam" w:hint="cs"/>
          <w:rtl/>
        </w:rPr>
        <w:t>בתוס</w:t>
      </w:r>
      <w:proofErr w:type="spellEnd"/>
      <w:r w:rsidRPr="008A7E62">
        <w:rPr>
          <w:rFonts w:cs="Miriam" w:hint="cs"/>
          <w:rtl/>
        </w:rPr>
        <w:t xml:space="preserve">', ברכות שם </w:t>
      </w:r>
      <w:r w:rsidRPr="008A7E62">
        <w:rPr>
          <w:rFonts w:cs="Miriam" w:hint="cs"/>
          <w:color w:val="000000"/>
          <w:rtl/>
        </w:rPr>
        <w:t xml:space="preserve">(לעיל, הערה </w:t>
      </w:r>
      <w:r w:rsidRPr="008A7E62">
        <w:rPr>
          <w:rFonts w:cs="Miriam"/>
          <w:color w:val="000000"/>
          <w:rtl/>
        </w:rPr>
        <w:fldChar w:fldCharType="begin"/>
      </w:r>
      <w:r w:rsidRPr="008A7E62">
        <w:rPr>
          <w:rFonts w:cs="Miriam"/>
          <w:color w:val="000000"/>
          <w:rtl/>
        </w:rPr>
        <w:instrText xml:space="preserve"> </w:instrText>
      </w:r>
      <w:r w:rsidRPr="008A7E62">
        <w:rPr>
          <w:rFonts w:cs="Miriam" w:hint="cs"/>
          <w:color w:val="000000"/>
        </w:rPr>
        <w:instrText>NOTEREF</w:instrText>
      </w:r>
      <w:r w:rsidRPr="008A7E62">
        <w:rPr>
          <w:rFonts w:cs="Miriam" w:hint="cs"/>
          <w:color w:val="000000"/>
          <w:rtl/>
        </w:rPr>
        <w:instrText xml:space="preserve"> _</w:instrText>
      </w:r>
      <w:r w:rsidRPr="008A7E62">
        <w:rPr>
          <w:rFonts w:cs="Miriam" w:hint="cs"/>
          <w:color w:val="000000"/>
        </w:rPr>
        <w:instrText>Ref144450263 \h</w:instrText>
      </w:r>
      <w:r w:rsidRPr="008A7E62">
        <w:rPr>
          <w:rFonts w:cs="Miriam"/>
          <w:color w:val="000000"/>
          <w:rtl/>
        </w:rPr>
        <w:instrText xml:space="preserve">  \* </w:instrText>
      </w:r>
      <w:r w:rsidRPr="008A7E62">
        <w:rPr>
          <w:rFonts w:cs="Miriam"/>
          <w:color w:val="000000"/>
        </w:rPr>
        <w:instrText>MERGEFORMAT</w:instrText>
      </w:r>
      <w:r w:rsidRPr="008A7E62">
        <w:rPr>
          <w:rFonts w:cs="Miriam"/>
          <w:color w:val="000000"/>
          <w:rtl/>
        </w:rPr>
        <w:instrText xml:space="preserve"> </w:instrText>
      </w:r>
      <w:r w:rsidRPr="008A7E62">
        <w:rPr>
          <w:rFonts w:cs="Miriam"/>
          <w:color w:val="000000"/>
          <w:rtl/>
        </w:rPr>
      </w:r>
      <w:r w:rsidRPr="008A7E62">
        <w:rPr>
          <w:rFonts w:cs="Miriam"/>
          <w:color w:val="000000"/>
          <w:rtl/>
        </w:rPr>
        <w:fldChar w:fldCharType="separate"/>
      </w:r>
      <w:r w:rsidR="008E7E26" w:rsidRPr="008A7E62">
        <w:rPr>
          <w:rFonts w:cs="Miriam"/>
          <w:color w:val="000000"/>
          <w:rtl/>
        </w:rPr>
        <w:t>1908</w:t>
      </w:r>
      <w:r w:rsidRPr="008A7E62">
        <w:rPr>
          <w:rFonts w:cs="Miriam"/>
          <w:color w:val="000000"/>
          <w:rtl/>
        </w:rPr>
        <w:fldChar w:fldCharType="end"/>
      </w:r>
      <w:r w:rsidRPr="008A7E62">
        <w:rPr>
          <w:rFonts w:cs="Miriam" w:hint="cs"/>
          <w:color w:val="000000"/>
          <w:rtl/>
        </w:rPr>
        <w:t>)</w:t>
      </w:r>
      <w:r w:rsidRPr="008A7E62">
        <w:rPr>
          <w:rFonts w:cs="Miriam" w:hint="cs"/>
          <w:rtl/>
        </w:rPr>
        <w:t>: "'</w:t>
      </w:r>
      <w:r w:rsidRPr="008A7E62">
        <w:rPr>
          <w:rFonts w:cs="Miriam" w:hint="eastAsia"/>
          <w:rtl/>
        </w:rPr>
        <w:t>ולעסוק</w:t>
      </w:r>
      <w:r w:rsidRPr="008A7E62">
        <w:rPr>
          <w:rFonts w:cs="Miriam"/>
          <w:rtl/>
        </w:rPr>
        <w:t xml:space="preserve"> </w:t>
      </w:r>
      <w:r w:rsidRPr="008A7E62">
        <w:rPr>
          <w:rFonts w:cs="Miriam" w:hint="eastAsia"/>
          <w:rtl/>
        </w:rPr>
        <w:t>בדברי</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הערב</w:t>
      </w:r>
      <w:r w:rsidRPr="008A7E62">
        <w:rPr>
          <w:rFonts w:cs="Miriam"/>
          <w:rtl/>
        </w:rPr>
        <w:t xml:space="preserve"> </w:t>
      </w:r>
      <w:r w:rsidRPr="008A7E62">
        <w:rPr>
          <w:rFonts w:cs="Miriam" w:hint="eastAsia"/>
          <w:rtl/>
        </w:rPr>
        <w:t>נא</w:t>
      </w:r>
      <w:r w:rsidRPr="008A7E62">
        <w:rPr>
          <w:rFonts w:cs="Miriam" w:hint="cs"/>
          <w:rtl/>
        </w:rPr>
        <w:t>',</w:t>
      </w:r>
      <w:r w:rsidRPr="008A7E62">
        <w:rPr>
          <w:rFonts w:cs="Miriam"/>
          <w:rtl/>
        </w:rPr>
        <w:t xml:space="preserve"> </w:t>
      </w:r>
      <w:proofErr w:type="spellStart"/>
      <w:r w:rsidRPr="008A7E62">
        <w:rPr>
          <w:rFonts w:cs="Miriam" w:hint="eastAsia"/>
          <w:rtl/>
        </w:rPr>
        <w:t>הכל</w:t>
      </w:r>
      <w:proofErr w:type="spellEnd"/>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אחת</w:t>
      </w:r>
      <w:r w:rsidRPr="008A7E62">
        <w:rPr>
          <w:rFonts w:cs="Miriam"/>
          <w:rtl/>
        </w:rPr>
        <w:t xml:space="preserve"> </w:t>
      </w:r>
      <w:r w:rsidRPr="008A7E62">
        <w:rPr>
          <w:rFonts w:cs="Miriam" w:hint="eastAsia"/>
          <w:rtl/>
        </w:rPr>
        <w:t>היא</w:t>
      </w:r>
      <w:r w:rsidRPr="008A7E62">
        <w:rPr>
          <w:rFonts w:cs="Miriam" w:hint="cs"/>
          <w:rtl/>
        </w:rPr>
        <w:t>,</w:t>
      </w:r>
      <w:r w:rsidRPr="008A7E62">
        <w:rPr>
          <w:rFonts w:cs="Miriam"/>
          <w:rtl/>
        </w:rPr>
        <w:t xml:space="preserve"> </w:t>
      </w:r>
      <w:r w:rsidRPr="008A7E62">
        <w:rPr>
          <w:rFonts w:cs="Miriam" w:hint="eastAsia"/>
          <w:rtl/>
        </w:rPr>
        <w:t>וצריך</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cs"/>
          <w:rtl/>
        </w:rPr>
        <w:t>'</w:t>
      </w:r>
      <w:r w:rsidRPr="008A7E62">
        <w:rPr>
          <w:rFonts w:cs="Miriam" w:hint="eastAsia"/>
          <w:b/>
          <w:bCs/>
          <w:rtl/>
        </w:rPr>
        <w:t>ו</w:t>
      </w:r>
      <w:r w:rsidRPr="008A7E62">
        <w:rPr>
          <w:rFonts w:cs="Miriam" w:hint="eastAsia"/>
          <w:rtl/>
        </w:rPr>
        <w:t>הערב</w:t>
      </w:r>
      <w:r w:rsidRPr="008A7E62">
        <w:rPr>
          <w:rFonts w:cs="Miriam"/>
          <w:rtl/>
        </w:rPr>
        <w:t xml:space="preserve"> </w:t>
      </w:r>
      <w:r w:rsidRPr="008A7E62">
        <w:rPr>
          <w:rFonts w:cs="Miriam" w:hint="eastAsia"/>
          <w:rtl/>
        </w:rPr>
        <w:t>נא</w:t>
      </w:r>
      <w:r w:rsidRPr="008A7E62">
        <w:rPr>
          <w:rFonts w:cs="Miriam" w:hint="cs"/>
          <w:rtl/>
        </w:rPr>
        <w:t xml:space="preserve">'". וכך </w:t>
      </w:r>
      <w:proofErr w:type="spellStart"/>
      <w:r w:rsidRPr="008A7E62">
        <w:rPr>
          <w:rFonts w:cs="Miriam" w:hint="cs"/>
          <w:rtl/>
        </w:rPr>
        <w:t>בתוס</w:t>
      </w:r>
      <w:proofErr w:type="spellEnd"/>
      <w:r w:rsidRPr="008A7E62">
        <w:rPr>
          <w:rFonts w:cs="Miriam" w:hint="cs"/>
          <w:rtl/>
        </w:rPr>
        <w:t xml:space="preserve">', פסחים קד ע"ב, ד"ה 'חוץ מברכה'; </w:t>
      </w:r>
      <w:proofErr w:type="spellStart"/>
      <w:r w:rsidRPr="008A7E62">
        <w:rPr>
          <w:rFonts w:cs="Miriam" w:hint="cs"/>
          <w:rtl/>
        </w:rPr>
        <w:t>רא"ש</w:t>
      </w:r>
      <w:proofErr w:type="spellEnd"/>
      <w:r w:rsidRPr="008A7E62">
        <w:rPr>
          <w:rFonts w:cs="Miriam" w:hint="cs"/>
          <w:rtl/>
        </w:rPr>
        <w:t xml:space="preserve">, ברכות, פרק א, סי' </w:t>
      </w:r>
      <w:proofErr w:type="spellStart"/>
      <w:r w:rsidRPr="008A7E62">
        <w:rPr>
          <w:rFonts w:cs="Miriam" w:hint="cs"/>
          <w:rtl/>
        </w:rPr>
        <w:t>יג</w:t>
      </w:r>
      <w:proofErr w:type="spellEnd"/>
      <w:r w:rsidRPr="008A7E62">
        <w:rPr>
          <w:rFonts w:cs="Miriam" w:hint="cs"/>
          <w:rtl/>
        </w:rPr>
        <w:t xml:space="preserve">; </w:t>
      </w:r>
      <w:r w:rsidRPr="008A7E62">
        <w:rPr>
          <w:rFonts w:cs="Miriam" w:hint="cs"/>
          <w:color w:val="000000"/>
          <w:rtl/>
        </w:rPr>
        <w:t xml:space="preserve">שו"ת </w:t>
      </w:r>
      <w:proofErr w:type="spellStart"/>
      <w:r w:rsidRPr="008A7E62">
        <w:rPr>
          <w:rFonts w:cs="Miriam" w:hint="cs"/>
          <w:color w:val="000000"/>
          <w:rtl/>
        </w:rPr>
        <w:t>תשב"ץ</w:t>
      </w:r>
      <w:proofErr w:type="spellEnd"/>
      <w:r w:rsidRPr="008A7E62">
        <w:rPr>
          <w:rFonts w:cs="Miriam" w:hint="cs"/>
          <w:color w:val="000000"/>
          <w:rtl/>
        </w:rPr>
        <w:t xml:space="preserve">, </w:t>
      </w:r>
      <w:proofErr w:type="spellStart"/>
      <w:r w:rsidRPr="008A7E62">
        <w:rPr>
          <w:rFonts w:cs="Miriam" w:hint="cs"/>
          <w:color w:val="000000"/>
          <w:rtl/>
        </w:rPr>
        <w:t>ח"ג</w:t>
      </w:r>
      <w:proofErr w:type="spellEnd"/>
      <w:r w:rsidRPr="008A7E62">
        <w:rPr>
          <w:rFonts w:cs="Miriam" w:hint="cs"/>
          <w:color w:val="000000"/>
          <w:rtl/>
        </w:rPr>
        <w:t xml:space="preserve">, סי' </w:t>
      </w:r>
      <w:proofErr w:type="spellStart"/>
      <w:r w:rsidRPr="008A7E62">
        <w:rPr>
          <w:rFonts w:cs="Miriam" w:hint="cs"/>
          <w:color w:val="000000"/>
          <w:rtl/>
        </w:rPr>
        <w:t>כז</w:t>
      </w:r>
      <w:proofErr w:type="spellEnd"/>
      <w:r w:rsidRPr="008A7E62">
        <w:rPr>
          <w:rFonts w:cs="Miriam" w:hint="cs"/>
          <w:color w:val="000000"/>
          <w:rtl/>
        </w:rPr>
        <w:t>.</w:t>
      </w:r>
    </w:p>
  </w:footnote>
  <w:footnote w:id="1924">
    <w:p w14:paraId="7BC91D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לברכה שקודם פרשיות </w:t>
      </w:r>
      <w:proofErr w:type="spellStart"/>
      <w:r w:rsidRPr="008A7E62">
        <w:rPr>
          <w:rFonts w:cs="Miriam" w:hint="cs"/>
          <w:rtl/>
        </w:rPr>
        <w:t>הקרבנות</w:t>
      </w:r>
      <w:proofErr w:type="spellEnd"/>
      <w:r w:rsidRPr="008A7E62">
        <w:rPr>
          <w:rFonts w:cs="Miriam" w:hint="cs"/>
          <w:rtl/>
        </w:rPr>
        <w:t xml:space="preserve"> בתפילת שחרית: "אתה הוא עד שלא נברא העולם, אתה הוא משנברא העולם...". אלא שנוסחתו בתפילה </w:t>
      </w:r>
      <w:proofErr w:type="spellStart"/>
      <w:r w:rsidRPr="008A7E62">
        <w:rPr>
          <w:rFonts w:cs="Miriam" w:hint="cs"/>
          <w:rtl/>
        </w:rPr>
        <w:t>היתה</w:t>
      </w:r>
      <w:proofErr w:type="spellEnd"/>
      <w:r w:rsidRPr="008A7E62">
        <w:rPr>
          <w:rFonts w:cs="Miriam" w:hint="cs"/>
          <w:rtl/>
        </w:rPr>
        <w:t xml:space="preserve"> כדוגמת מחזור </w:t>
      </w:r>
      <w:proofErr w:type="spellStart"/>
      <w:r w:rsidRPr="008A7E62">
        <w:rPr>
          <w:rFonts w:cs="Miriam" w:hint="cs"/>
          <w:rtl/>
        </w:rPr>
        <w:t>ויטרי</w:t>
      </w:r>
      <w:proofErr w:type="spellEnd"/>
      <w:r w:rsidRPr="008A7E62">
        <w:rPr>
          <w:rFonts w:cs="Miriam" w:hint="cs"/>
          <w:rtl/>
        </w:rPr>
        <w:t xml:space="preserve"> (גולדשמידט), א, סדר שחרית, סי' א,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קג</w:t>
      </w:r>
      <w:proofErr w:type="spellEnd"/>
      <w:r w:rsidRPr="008A7E62">
        <w:rPr>
          <w:rFonts w:cs="Miriam" w:hint="cs"/>
          <w:rtl/>
        </w:rPr>
        <w:t xml:space="preserve">: "אתה הוא אדון </w:t>
      </w:r>
      <w:r w:rsidRPr="008A7E62">
        <w:rPr>
          <w:rFonts w:cs="Miriam" w:hint="cs"/>
          <w:b/>
          <w:bCs/>
          <w:rtl/>
        </w:rPr>
        <w:t>קודם</w:t>
      </w:r>
      <w:r w:rsidRPr="008A7E62">
        <w:rPr>
          <w:rFonts w:cs="Miriam" w:hint="cs"/>
          <w:rtl/>
        </w:rPr>
        <w:t xml:space="preserve"> שנברא העולם, ואתה הוא אדון משנברא העולם". וכך בסידור הרוקח, ר"ע כ; שו"ת </w:t>
      </w:r>
      <w:proofErr w:type="spellStart"/>
      <w:r w:rsidRPr="008A7E62">
        <w:rPr>
          <w:rFonts w:cs="Miriam" w:hint="cs"/>
          <w:rtl/>
        </w:rPr>
        <w:t>מהרי"ל</w:t>
      </w:r>
      <w:proofErr w:type="spellEnd"/>
      <w:r w:rsidRPr="008A7E62">
        <w:rPr>
          <w:rFonts w:cs="Miriam" w:hint="cs"/>
          <w:rtl/>
        </w:rPr>
        <w:t xml:space="preserve"> החדשות, סו"ס א.</w:t>
      </w:r>
    </w:p>
  </w:footnote>
  <w:footnote w:id="1925">
    <w:p w14:paraId="6D8AA61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שאין לפניה כל ברכה!</w:t>
      </w:r>
    </w:p>
  </w:footnote>
  <w:footnote w:id="1926">
    <w:p w14:paraId="7B13545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לעיל, אות קטן א-ב.</w:t>
      </w:r>
    </w:p>
  </w:footnote>
  <w:footnote w:id="1927">
    <w:p w14:paraId="2F9680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וברכת הודאה אינה צריכה </w:t>
      </w:r>
      <w:proofErr w:type="spellStart"/>
      <w:r w:rsidRPr="008A7E62">
        <w:rPr>
          <w:rFonts w:cs="Miriam" w:hint="cs"/>
          <w:rtl/>
        </w:rPr>
        <w:t>להפתח</w:t>
      </w:r>
      <w:proofErr w:type="spellEnd"/>
      <w:r w:rsidRPr="008A7E62">
        <w:rPr>
          <w:rFonts w:cs="Miriam" w:hint="cs"/>
          <w:rtl/>
        </w:rPr>
        <w:t xml:space="preserve"> ב'ברוך',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Ref144465563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1906</w:t>
      </w:r>
      <w:r w:rsidRPr="008A7E62">
        <w:rPr>
          <w:rFonts w:cs="Miriam"/>
          <w:rtl/>
        </w:rPr>
        <w:fldChar w:fldCharType="end"/>
      </w:r>
      <w:r w:rsidRPr="008A7E62">
        <w:rPr>
          <w:rFonts w:cs="Miriam" w:hint="cs"/>
          <w:rtl/>
        </w:rPr>
        <w:t>.</w:t>
      </w:r>
    </w:p>
  </w:footnote>
  <w:footnote w:id="1928">
    <w:p w14:paraId="3BD2E0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שחותמים ברכה זו: "ברוך אתה ה', מקדש את שמך ברבים", בהזכרת השם! וכמובא בהרבה ראשונים, ראה, לדוגמא: מחזור </w:t>
      </w:r>
      <w:proofErr w:type="spellStart"/>
      <w:r w:rsidRPr="008A7E62">
        <w:rPr>
          <w:rFonts w:cs="Miriam" w:hint="cs"/>
          <w:rtl/>
        </w:rPr>
        <w:t>ויטרי</w:t>
      </w:r>
      <w:proofErr w:type="spellEnd"/>
      <w:r w:rsidRPr="008A7E62">
        <w:rPr>
          <w:rFonts w:cs="Miriam" w:hint="cs"/>
          <w:rtl/>
        </w:rPr>
        <w:t xml:space="preserve"> (גולדשמידט), א, סדר שחרית, סי' א, ר"ע קד; ספר </w:t>
      </w:r>
      <w:proofErr w:type="spellStart"/>
      <w:r w:rsidRPr="008A7E62">
        <w:rPr>
          <w:rFonts w:cs="Miriam" w:hint="cs"/>
          <w:rtl/>
        </w:rPr>
        <w:t>ראבי"ה</w:t>
      </w:r>
      <w:proofErr w:type="spellEnd"/>
      <w:r w:rsidRPr="008A7E62">
        <w:rPr>
          <w:rFonts w:cs="Miriam" w:hint="cs"/>
          <w:rtl/>
        </w:rPr>
        <w:t xml:space="preserve">, ח"א, מסכת ברכות, סו"ס קמו; סידור הרוקח, עמ' </w:t>
      </w:r>
      <w:proofErr w:type="spellStart"/>
      <w:r w:rsidRPr="008A7E62">
        <w:rPr>
          <w:rFonts w:cs="Miriam" w:hint="cs"/>
          <w:rtl/>
        </w:rPr>
        <w:t>כא</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סי' מו.</w:t>
      </w:r>
    </w:p>
  </w:footnote>
  <w:footnote w:id="1929">
    <w:p w14:paraId="23FAD00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וברכה ארוכה חותמת ב'ברוך'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Ref144450263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1908</w:t>
      </w:r>
      <w:r w:rsidRPr="008A7E62">
        <w:rPr>
          <w:rFonts w:cs="Miriam"/>
          <w:rtl/>
        </w:rPr>
        <w:fldChar w:fldCharType="end"/>
      </w:r>
      <w:r w:rsidRPr="008A7E62">
        <w:rPr>
          <w:rFonts w:cs="Miriam" w:hint="cs"/>
          <w:rtl/>
        </w:rPr>
        <w:t xml:space="preserve">). וכל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בתוס</w:t>
      </w:r>
      <w:proofErr w:type="spellEnd"/>
      <w:r w:rsidRPr="008A7E62">
        <w:rPr>
          <w:rFonts w:cs="Miriam" w:hint="cs"/>
          <w:rtl/>
        </w:rPr>
        <w:t xml:space="preserve">', ברכות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Ref144450263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1908</w:t>
      </w:r>
      <w:r w:rsidRPr="008A7E62">
        <w:rPr>
          <w:rFonts w:cs="Miriam"/>
          <w:rtl/>
        </w:rPr>
        <w:fldChar w:fldCharType="end"/>
      </w:r>
      <w:r w:rsidRPr="008A7E62">
        <w:rPr>
          <w:rFonts w:cs="Miriam" w:hint="cs"/>
          <w:rtl/>
        </w:rPr>
        <w:t>): "</w:t>
      </w:r>
      <w:r w:rsidRPr="008A7E62">
        <w:rPr>
          <w:rFonts w:cs="Miriam" w:hint="eastAsia"/>
          <w:rtl/>
        </w:rPr>
        <w:t>הואיל</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cs"/>
          <w:rtl/>
        </w:rPr>
        <w:t>[=בברכת '</w:t>
      </w:r>
      <w:proofErr w:type="spellStart"/>
      <w:r w:rsidRPr="008A7E62">
        <w:rPr>
          <w:rFonts w:cs="Miriam" w:hint="cs"/>
          <w:rtl/>
        </w:rPr>
        <w:t>אלהי</w:t>
      </w:r>
      <w:proofErr w:type="spellEnd"/>
      <w:r w:rsidRPr="008A7E62">
        <w:rPr>
          <w:rFonts w:cs="Miriam" w:hint="cs"/>
          <w:rtl/>
        </w:rPr>
        <w:t xml:space="preserve"> נשמה'] </w:t>
      </w:r>
      <w:r w:rsidRPr="008A7E62">
        <w:rPr>
          <w:rFonts w:cs="Miriam" w:hint="eastAsia"/>
          <w:rtl/>
        </w:rPr>
        <w:t>אלא</w:t>
      </w:r>
      <w:r w:rsidRPr="008A7E62">
        <w:rPr>
          <w:rFonts w:cs="Miriam"/>
          <w:rtl/>
        </w:rPr>
        <w:t xml:space="preserve"> </w:t>
      </w:r>
      <w:r w:rsidRPr="008A7E62">
        <w:rPr>
          <w:rFonts w:cs="Miriam" w:hint="eastAsia"/>
          <w:rtl/>
        </w:rPr>
        <w:t>הודאה</w:t>
      </w:r>
      <w:r w:rsidRPr="008A7E62">
        <w:rPr>
          <w:rFonts w:cs="Miriam"/>
          <w:rtl/>
        </w:rPr>
        <w:t xml:space="preserve"> </w:t>
      </w:r>
      <w:r w:rsidRPr="008A7E62">
        <w:rPr>
          <w:rFonts w:cs="Miriam" w:hint="eastAsia"/>
          <w:rtl/>
        </w:rPr>
        <w:t>בעלמא</w:t>
      </w:r>
      <w:r w:rsidRPr="008A7E62">
        <w:rPr>
          <w:rFonts w:cs="Miriam" w:hint="cs"/>
          <w:rtl/>
        </w:rPr>
        <w:t>,</w:t>
      </w:r>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פותחת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ומכל</w:t>
      </w:r>
      <w:r w:rsidRPr="008A7E62">
        <w:rPr>
          <w:rFonts w:cs="Miriam"/>
          <w:rtl/>
        </w:rPr>
        <w:t xml:space="preserve"> </w:t>
      </w:r>
      <w:r w:rsidRPr="008A7E62">
        <w:rPr>
          <w:rFonts w:cs="Miriam" w:hint="eastAsia"/>
          <w:rtl/>
        </w:rPr>
        <w:t>מקום</w:t>
      </w:r>
      <w:r w:rsidRPr="008A7E62">
        <w:rPr>
          <w:rFonts w:cs="Miriam"/>
          <w:rtl/>
        </w:rPr>
        <w:t xml:space="preserve"> </w:t>
      </w:r>
      <w:r w:rsidRPr="008A7E62">
        <w:rPr>
          <w:rFonts w:cs="Miriam" w:hint="eastAsia"/>
          <w:rtl/>
        </w:rPr>
        <w:t>חותמת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הואיל</w:t>
      </w:r>
      <w:r w:rsidRPr="008A7E62">
        <w:rPr>
          <w:rFonts w:cs="Miriam"/>
          <w:rtl/>
        </w:rPr>
        <w:t xml:space="preserve"> </w:t>
      </w:r>
      <w:r w:rsidRPr="008A7E62">
        <w:rPr>
          <w:rFonts w:cs="Miriam" w:hint="eastAsia"/>
          <w:rtl/>
        </w:rPr>
        <w:t>וארוכה</w:t>
      </w:r>
      <w:r w:rsidRPr="008A7E62">
        <w:rPr>
          <w:rFonts w:cs="Miriam"/>
          <w:rtl/>
        </w:rPr>
        <w:t xml:space="preserve"> </w:t>
      </w:r>
      <w:r w:rsidRPr="008A7E62">
        <w:rPr>
          <w:rFonts w:cs="Miriam" w:hint="eastAsia"/>
          <w:rtl/>
        </w:rPr>
        <w:t>קצת</w:t>
      </w:r>
      <w:r w:rsidRPr="008A7E62">
        <w:rPr>
          <w:rFonts w:cs="Miriam" w:hint="cs"/>
          <w:rtl/>
        </w:rPr>
        <w:t>.</w:t>
      </w:r>
      <w:r w:rsidRPr="008A7E62">
        <w:rPr>
          <w:rFonts w:cs="Miriam"/>
          <w:rtl/>
        </w:rPr>
        <w:t xml:space="preserve"> </w:t>
      </w:r>
      <w:r w:rsidRPr="008A7E62">
        <w:rPr>
          <w:rFonts w:cs="Miriam" w:hint="eastAsia"/>
          <w:b/>
          <w:bCs/>
          <w:rtl/>
        </w:rPr>
        <w:t>וכן</w:t>
      </w:r>
      <w:r w:rsidRPr="008A7E62">
        <w:rPr>
          <w:rFonts w:cs="Miriam"/>
          <w:b/>
          <w:bCs/>
          <w:rtl/>
        </w:rPr>
        <w:t xml:space="preserve"> </w:t>
      </w:r>
      <w:r w:rsidRPr="008A7E62">
        <w:rPr>
          <w:rFonts w:cs="Miriam" w:hint="eastAsia"/>
          <w:b/>
          <w:bCs/>
          <w:rtl/>
        </w:rPr>
        <w:t>נמי</w:t>
      </w:r>
      <w:r w:rsidRPr="008A7E62">
        <w:rPr>
          <w:rFonts w:cs="Miriam"/>
          <w:b/>
          <w:bCs/>
          <w:rtl/>
        </w:rPr>
        <w:t xml:space="preserve"> </w:t>
      </w:r>
      <w:r w:rsidRPr="008A7E62">
        <w:rPr>
          <w:rFonts w:cs="Miriam" w:hint="eastAsia"/>
          <w:b/>
          <w:bCs/>
          <w:rtl/>
        </w:rPr>
        <w:t>צריך</w:t>
      </w:r>
      <w:r w:rsidRPr="008A7E62">
        <w:rPr>
          <w:rFonts w:cs="Miriam"/>
          <w:b/>
          <w:bCs/>
          <w:rtl/>
        </w:rPr>
        <w:t xml:space="preserve"> </w:t>
      </w:r>
      <w:r w:rsidRPr="008A7E62">
        <w:rPr>
          <w:rFonts w:cs="Miriam" w:hint="eastAsia"/>
          <w:b/>
          <w:bCs/>
          <w:rtl/>
        </w:rPr>
        <w:t>לומר</w:t>
      </w:r>
      <w:r w:rsidRPr="008A7E62">
        <w:rPr>
          <w:rFonts w:cs="Miriam"/>
          <w:b/>
          <w:bCs/>
          <w:rtl/>
        </w:rPr>
        <w:t xml:space="preserve"> </w:t>
      </w:r>
      <w:r w:rsidRPr="008A7E62">
        <w:rPr>
          <w:rFonts w:cs="Miriam" w:hint="eastAsia"/>
          <w:b/>
          <w:bCs/>
          <w:rtl/>
        </w:rPr>
        <w:t>גבי</w:t>
      </w:r>
      <w:r w:rsidRPr="008A7E62">
        <w:rPr>
          <w:rFonts w:cs="Miriam"/>
          <w:b/>
          <w:bCs/>
          <w:rtl/>
        </w:rPr>
        <w:t xml:space="preserve"> </w:t>
      </w:r>
      <w:r w:rsidRPr="008A7E62">
        <w:rPr>
          <w:rFonts w:cs="Miriam" w:hint="cs"/>
          <w:b/>
          <w:bCs/>
          <w:rtl/>
        </w:rPr>
        <w:t>'</w:t>
      </w:r>
      <w:r w:rsidRPr="008A7E62">
        <w:rPr>
          <w:rFonts w:cs="Miriam" w:hint="eastAsia"/>
          <w:b/>
          <w:bCs/>
          <w:rtl/>
        </w:rPr>
        <w:t>אתה</w:t>
      </w:r>
      <w:r w:rsidRPr="008A7E62">
        <w:rPr>
          <w:rFonts w:cs="Miriam"/>
          <w:b/>
          <w:bCs/>
          <w:rtl/>
        </w:rPr>
        <w:t xml:space="preserve"> </w:t>
      </w:r>
      <w:r w:rsidRPr="008A7E62">
        <w:rPr>
          <w:rFonts w:cs="Miriam" w:hint="eastAsia"/>
          <w:b/>
          <w:bCs/>
          <w:rtl/>
        </w:rPr>
        <w:t>הוא</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נברא</w:t>
      </w:r>
      <w:r w:rsidRPr="008A7E62">
        <w:rPr>
          <w:rFonts w:cs="Miriam"/>
          <w:b/>
          <w:bCs/>
          <w:rtl/>
        </w:rPr>
        <w:t xml:space="preserve"> </w:t>
      </w:r>
      <w:r w:rsidRPr="008A7E62">
        <w:rPr>
          <w:rFonts w:cs="Miriam" w:hint="eastAsia"/>
          <w:b/>
          <w:bCs/>
          <w:rtl/>
        </w:rPr>
        <w:t>העולם</w:t>
      </w:r>
      <w:r w:rsidRPr="008A7E62">
        <w:rPr>
          <w:rFonts w:cs="Miriam" w:hint="cs"/>
          <w:b/>
          <w:bCs/>
          <w:rtl/>
        </w:rPr>
        <w:t>'</w:t>
      </w:r>
      <w:r w:rsidRPr="008A7E62">
        <w:rPr>
          <w:rFonts w:cs="Miriam"/>
          <w:b/>
          <w:bCs/>
          <w:rtl/>
        </w:rPr>
        <w:t xml:space="preserve"> </w:t>
      </w:r>
      <w:proofErr w:type="spellStart"/>
      <w:r w:rsidRPr="008A7E62">
        <w:rPr>
          <w:rFonts w:cs="Miriam" w:hint="eastAsia"/>
          <w:b/>
          <w:bCs/>
          <w:rtl/>
        </w:rPr>
        <w:t>וכו</w:t>
      </w:r>
      <w:proofErr w:type="spellEnd"/>
      <w:r w:rsidRPr="008A7E62">
        <w:rPr>
          <w:rFonts w:cs="Miriam"/>
          <w:b/>
          <w:bCs/>
          <w:rtl/>
        </w:rPr>
        <w:t>'</w:t>
      </w:r>
      <w:r w:rsidRPr="008A7E62">
        <w:rPr>
          <w:rFonts w:cs="Miriam" w:hint="cs"/>
          <w:rtl/>
        </w:rPr>
        <w:t xml:space="preserve">". ועי' </w:t>
      </w:r>
      <w:proofErr w:type="spellStart"/>
      <w:r w:rsidRPr="008A7E62">
        <w:rPr>
          <w:rFonts w:cs="Miriam" w:hint="cs"/>
          <w:rtl/>
        </w:rPr>
        <w:t>תוס</w:t>
      </w:r>
      <w:proofErr w:type="spellEnd"/>
      <w:r w:rsidRPr="008A7E62">
        <w:rPr>
          <w:rFonts w:cs="Miriam" w:hint="cs"/>
          <w:rtl/>
        </w:rPr>
        <w:t xml:space="preserve">', פסחים קד ע"ב, ד"ה 'כל הברכות'; טור, </w:t>
      </w:r>
      <w:proofErr w:type="spellStart"/>
      <w:r w:rsidRPr="008A7E62">
        <w:rPr>
          <w:rFonts w:cs="Miriam" w:hint="cs"/>
          <w:rtl/>
        </w:rPr>
        <w:t>או"ח</w:t>
      </w:r>
      <w:proofErr w:type="spellEnd"/>
      <w:r w:rsidRPr="008A7E62">
        <w:rPr>
          <w:rFonts w:cs="Miriam" w:hint="cs"/>
          <w:rtl/>
        </w:rPr>
        <w:t>, סי' מו.</w:t>
      </w:r>
    </w:p>
  </w:footnote>
  <w:footnote w:id="1930">
    <w:p w14:paraId="680ACA3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שסמוכה לברכת התורה הראשונה ('ברוך... לעסוק בדברי תורה'), הנאמרת לפניה.</w:t>
      </w:r>
    </w:p>
  </w:footnote>
  <w:footnote w:id="1931">
    <w:p w14:paraId="00FBC87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שאז מברכים רק את 'אשר בחר בנו' ללא הברכה שלפניה. כך התבאר בספר כלבו, סי' ב: "</w:t>
      </w:r>
      <w:r w:rsidRPr="008A7E62">
        <w:rPr>
          <w:rFonts w:cs="Miriam" w:hint="eastAsia"/>
          <w:rtl/>
        </w:rPr>
        <w:t>ו</w:t>
      </w:r>
      <w:r w:rsidRPr="008A7E62">
        <w:rPr>
          <w:rFonts w:cs="Miriam" w:hint="cs"/>
          <w:rtl/>
        </w:rPr>
        <w:t>'</w:t>
      </w:r>
      <w:r w:rsidRPr="008A7E62">
        <w:rPr>
          <w:rFonts w:cs="Miriam" w:hint="eastAsia"/>
          <w:rtl/>
        </w:rPr>
        <w:t>אשר</w:t>
      </w:r>
      <w:r w:rsidRPr="008A7E62">
        <w:rPr>
          <w:rFonts w:cs="Miriam"/>
          <w:rtl/>
        </w:rPr>
        <w:t xml:space="preserve"> </w:t>
      </w:r>
      <w:r w:rsidRPr="008A7E62">
        <w:rPr>
          <w:rFonts w:cs="Miriam" w:hint="eastAsia"/>
          <w:rtl/>
        </w:rPr>
        <w:t>בחר</w:t>
      </w:r>
      <w:r w:rsidRPr="008A7E62">
        <w:rPr>
          <w:rFonts w:cs="Miriam" w:hint="cs"/>
          <w:rtl/>
        </w:rPr>
        <w:t>'</w:t>
      </w:r>
      <w:r w:rsidRPr="008A7E62">
        <w:rPr>
          <w:rFonts w:cs="Miriam"/>
          <w:rtl/>
        </w:rPr>
        <w:t xml:space="preserve"> </w:t>
      </w:r>
      <w:r w:rsidRPr="008A7E62">
        <w:rPr>
          <w:rFonts w:cs="Miriam" w:hint="eastAsia"/>
          <w:rtl/>
        </w:rPr>
        <w:t>פותח</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proofErr w:type="spellStart"/>
      <w:r w:rsidRPr="008A7E62">
        <w:rPr>
          <w:rFonts w:cs="Miriam" w:hint="eastAsia"/>
          <w:rtl/>
        </w:rPr>
        <w:t>שמברכין</w:t>
      </w:r>
      <w:proofErr w:type="spellEnd"/>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בפני</w:t>
      </w:r>
      <w:r w:rsidRPr="008A7E62">
        <w:rPr>
          <w:rFonts w:cs="Miriam"/>
          <w:rtl/>
        </w:rPr>
        <w:t xml:space="preserve"> </w:t>
      </w:r>
      <w:r w:rsidRPr="008A7E62">
        <w:rPr>
          <w:rFonts w:cs="Miriam" w:hint="eastAsia"/>
          <w:rtl/>
        </w:rPr>
        <w:t>עצמה</w:t>
      </w:r>
      <w:r w:rsidRPr="008A7E62">
        <w:rPr>
          <w:rFonts w:cs="Miriam"/>
          <w:rtl/>
        </w:rPr>
        <w:t xml:space="preserve"> </w:t>
      </w:r>
      <w:r w:rsidRPr="008A7E62">
        <w:rPr>
          <w:rFonts w:cs="Miriam" w:hint="eastAsia"/>
          <w:rtl/>
        </w:rPr>
        <w:t>בקריאת</w:t>
      </w:r>
      <w:r w:rsidRPr="008A7E62">
        <w:rPr>
          <w:rFonts w:cs="Miriam"/>
          <w:rtl/>
        </w:rPr>
        <w:t xml:space="preserve"> </w:t>
      </w:r>
      <w:r w:rsidRPr="008A7E62">
        <w:rPr>
          <w:rFonts w:cs="Miriam" w:hint="eastAsia"/>
          <w:rtl/>
        </w:rPr>
        <w:t>התורה</w:t>
      </w:r>
      <w:r w:rsidRPr="008A7E62">
        <w:rPr>
          <w:rFonts w:cs="Miriam" w:hint="cs"/>
          <w:rtl/>
        </w:rPr>
        <w:t xml:space="preserve">". וכך בספר </w:t>
      </w:r>
      <w:proofErr w:type="spellStart"/>
      <w:r w:rsidRPr="008A7E62">
        <w:rPr>
          <w:rFonts w:cs="Miriam" w:hint="cs"/>
          <w:rtl/>
        </w:rPr>
        <w:t>המנהגות</w:t>
      </w:r>
      <w:proofErr w:type="spellEnd"/>
      <w:r w:rsidRPr="008A7E62">
        <w:rPr>
          <w:rFonts w:cs="Miriam" w:hint="cs"/>
          <w:rtl/>
        </w:rPr>
        <w:t xml:space="preserve">, עמ' 11; </w:t>
      </w:r>
      <w:proofErr w:type="spellStart"/>
      <w:r w:rsidRPr="008A7E62">
        <w:rPr>
          <w:rFonts w:cs="Miriam" w:hint="cs"/>
          <w:rtl/>
        </w:rPr>
        <w:t>אבודרהם</w:t>
      </w:r>
      <w:proofErr w:type="spellEnd"/>
      <w:r w:rsidRPr="008A7E62">
        <w:rPr>
          <w:rFonts w:cs="Miriam" w:hint="cs"/>
          <w:rtl/>
        </w:rPr>
        <w:t xml:space="preserve">, ברכות השחר, עמ' מה; שו"ת </w:t>
      </w:r>
      <w:proofErr w:type="spellStart"/>
      <w:r w:rsidRPr="008A7E62">
        <w:rPr>
          <w:rFonts w:cs="Miriam" w:hint="cs"/>
          <w:rtl/>
        </w:rPr>
        <w:t>תשב"ץ</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סי' </w:t>
      </w:r>
      <w:proofErr w:type="spellStart"/>
      <w:r w:rsidRPr="008A7E62">
        <w:rPr>
          <w:rFonts w:cs="Miriam" w:hint="cs"/>
          <w:rtl/>
        </w:rPr>
        <w:t>כז</w:t>
      </w:r>
      <w:proofErr w:type="spellEnd"/>
      <w:r w:rsidRPr="008A7E62">
        <w:rPr>
          <w:rFonts w:cs="Miriam" w:hint="cs"/>
          <w:rtl/>
        </w:rPr>
        <w:t xml:space="preserve">. ועי' 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מז</w:t>
      </w:r>
      <w:proofErr w:type="spellEnd"/>
      <w:r w:rsidRPr="008A7E62">
        <w:rPr>
          <w:rFonts w:cs="Miriam" w:hint="cs"/>
          <w:rtl/>
        </w:rPr>
        <w:t xml:space="preserve">, אות ו. וזו, כנראה, כוונת תשובות הגאונים החדשות, סי' </w:t>
      </w:r>
      <w:proofErr w:type="spellStart"/>
      <w:r w:rsidRPr="008A7E62">
        <w:rPr>
          <w:rFonts w:cs="Miriam" w:hint="cs"/>
          <w:rtl/>
        </w:rPr>
        <w:t>כח</w:t>
      </w:r>
      <w:proofErr w:type="spellEnd"/>
      <w:r w:rsidRPr="008A7E62">
        <w:rPr>
          <w:rFonts w:cs="Miriam" w:hint="cs"/>
          <w:rtl/>
        </w:rPr>
        <w:t>; ספר האשכול (</w:t>
      </w:r>
      <w:proofErr w:type="spellStart"/>
      <w:r w:rsidRPr="008A7E62">
        <w:rPr>
          <w:rFonts w:cs="Miriam" w:hint="cs"/>
          <w:rtl/>
        </w:rPr>
        <w:t>אלבק</w:t>
      </w:r>
      <w:proofErr w:type="spellEnd"/>
      <w:r w:rsidRPr="008A7E62">
        <w:rPr>
          <w:rFonts w:cs="Miriam" w:hint="cs"/>
          <w:rtl/>
        </w:rPr>
        <w:t xml:space="preserve">), ח"א, </w:t>
      </w:r>
      <w:proofErr w:type="spellStart"/>
      <w:r w:rsidRPr="008A7E62">
        <w:rPr>
          <w:rFonts w:cs="Miriam" w:hint="cs"/>
          <w:rtl/>
        </w:rPr>
        <w:t>לקוטים</w:t>
      </w:r>
      <w:proofErr w:type="spellEnd"/>
      <w:r w:rsidRPr="008A7E62">
        <w:rPr>
          <w:rFonts w:cs="Miriam" w:hint="cs"/>
          <w:rtl/>
        </w:rPr>
        <w:t xml:space="preserve"> מהלכות ברכות, </w:t>
      </w:r>
      <w:proofErr w:type="spellStart"/>
      <w:r w:rsidRPr="008A7E62">
        <w:rPr>
          <w:rFonts w:cs="Miriam" w:hint="cs"/>
          <w:rtl/>
        </w:rPr>
        <w:t>ס"ע</w:t>
      </w:r>
      <w:proofErr w:type="spellEnd"/>
      <w:r w:rsidRPr="008A7E62">
        <w:rPr>
          <w:rFonts w:cs="Miriam" w:hint="cs"/>
          <w:rtl/>
        </w:rPr>
        <w:t xml:space="preserve"> 98, </w:t>
      </w:r>
      <w:proofErr w:type="spellStart"/>
      <w:r w:rsidRPr="008A7E62">
        <w:rPr>
          <w:rFonts w:cs="Miriam" w:hint="cs"/>
          <w:rtl/>
        </w:rPr>
        <w:t>יעויין</w:t>
      </w:r>
      <w:proofErr w:type="spellEnd"/>
      <w:r w:rsidRPr="008A7E62">
        <w:rPr>
          <w:rFonts w:cs="Miriam" w:hint="cs"/>
          <w:rtl/>
        </w:rPr>
        <w:t xml:space="preserve"> בדבריהם.</w:t>
      </w:r>
    </w:p>
  </w:footnote>
  <w:footnote w:id="1932">
    <w:p w14:paraId="5646511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="ברוך... אשר בחר בנביאים טובים...".</w:t>
      </w:r>
    </w:p>
  </w:footnote>
  <w:footnote w:id="1933">
    <w:p w14:paraId="62A1298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=ההפטרה והברכה שלפניה. ומשום כך נקט בלשון רבים [כמובן, היה עדיף לתקן: 'הא </w:t>
      </w:r>
      <w:r w:rsidRPr="008A7E62">
        <w:rPr>
          <w:rFonts w:cs="Miriam" w:hint="cs"/>
          <w:b/>
          <w:bCs/>
          <w:rtl/>
        </w:rPr>
        <w:t>סמוכה היא</w:t>
      </w:r>
      <w:r w:rsidRPr="008A7E62">
        <w:rPr>
          <w:rFonts w:cs="Miriam" w:hint="cs"/>
          <w:rtl/>
        </w:rPr>
        <w:t xml:space="preserve">', ואזל רק על </w:t>
      </w:r>
      <w:r w:rsidRPr="008A7E62">
        <w:rPr>
          <w:rFonts w:cs="Miriam" w:hint="cs"/>
          <w:b/>
          <w:bCs/>
          <w:rtl/>
        </w:rPr>
        <w:t>ברכת</w:t>
      </w:r>
      <w:r w:rsidRPr="008A7E62">
        <w:rPr>
          <w:rFonts w:cs="Miriam" w:hint="cs"/>
          <w:rtl/>
        </w:rPr>
        <w:t xml:space="preserve"> ההפטרה. אך לביאורי אין צורך בתיקון כזה].</w:t>
      </w:r>
    </w:p>
  </w:footnote>
  <w:footnote w:id="1934">
    <w:p w14:paraId="5BC4283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שהמפטיר בנביא צריך קודם לכן לקרוא בתורה (עי' מגילה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ומברך לפניו ולאחריו.</w:t>
      </w:r>
    </w:p>
  </w:footnote>
  <w:footnote w:id="1935">
    <w:p w14:paraId="0F47BAF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ברכות מו </w:t>
      </w:r>
      <w:proofErr w:type="spellStart"/>
      <w:r w:rsidRPr="008A7E62">
        <w:rPr>
          <w:rFonts w:cs="Miriam" w:hint="cs"/>
          <w:rtl/>
        </w:rPr>
        <w:t>סע"א</w:t>
      </w:r>
      <w:proofErr w:type="spellEnd"/>
      <w:r w:rsidRPr="008A7E62">
        <w:rPr>
          <w:rFonts w:cs="Miriam" w:hint="cs"/>
          <w:rtl/>
        </w:rPr>
        <w:t xml:space="preserve">, שברכה אחרונה שבקריאת שמע ('אמת ויציב' בשחרית; 'אמת ואמונה' בערבית) אינה פותחת ב'ברוך' משום שסמוכה לברכה שלפני קריאת שמע, וזאת למרות שפסוקי קריאת שמע מפסיקים ביניהם, ראה: רש"י, ברכות מו רע"ב, ד"ה 'ויש מהם'; </w:t>
      </w:r>
      <w:proofErr w:type="spellStart"/>
      <w:r w:rsidRPr="008A7E62">
        <w:rPr>
          <w:rFonts w:cs="Miriam" w:hint="cs"/>
          <w:color w:val="000000"/>
          <w:rtl/>
        </w:rPr>
        <w:t>תוס</w:t>
      </w:r>
      <w:proofErr w:type="spellEnd"/>
      <w:r w:rsidRPr="008A7E62">
        <w:rPr>
          <w:rFonts w:cs="Miriam" w:hint="cs"/>
          <w:color w:val="000000"/>
          <w:rtl/>
        </w:rPr>
        <w:t xml:space="preserve">', ברכות מו ע"א, ד"ה 'כל הברכות כולן'; </w:t>
      </w:r>
      <w:proofErr w:type="spellStart"/>
      <w:r w:rsidRPr="008A7E62">
        <w:rPr>
          <w:rFonts w:cs="Miriam" w:hint="cs"/>
          <w:rtl/>
        </w:rPr>
        <w:t>תוס</w:t>
      </w:r>
      <w:proofErr w:type="spellEnd"/>
      <w:r w:rsidRPr="008A7E62">
        <w:rPr>
          <w:rFonts w:cs="Miriam" w:hint="cs"/>
          <w:rtl/>
        </w:rPr>
        <w:t>', פסחים קד ע"ב, ד"ה 'חוץ מברכה'</w:t>
      </w:r>
      <w:r w:rsidRPr="008A7E62">
        <w:rPr>
          <w:rFonts w:cs="Miriam" w:hint="cs"/>
          <w:color w:val="000000"/>
          <w:rtl/>
        </w:rPr>
        <w:t>, ועוד הרבה</w:t>
      </w:r>
      <w:r w:rsidRPr="008A7E62">
        <w:rPr>
          <w:rFonts w:cs="Miriam" w:hint="cs"/>
          <w:rtl/>
        </w:rPr>
        <w:t>. ומשם למדו כל הראשונים, ש</w:t>
      </w:r>
      <w:r w:rsidRPr="008A7E62">
        <w:rPr>
          <w:rFonts w:cs="Miriam" w:hint="cs"/>
          <w:b/>
          <w:bCs/>
          <w:rtl/>
        </w:rPr>
        <w:t>כל הפסוקים</w:t>
      </w:r>
      <w:r w:rsidRPr="008A7E62">
        <w:rPr>
          <w:rFonts w:cs="Miriam" w:hint="cs"/>
          <w:rtl/>
        </w:rPr>
        <w:t xml:space="preserve"> - הן פסוקי </w:t>
      </w:r>
      <w:proofErr w:type="spellStart"/>
      <w:r w:rsidRPr="008A7E62">
        <w:rPr>
          <w:rFonts w:cs="Miriam" w:hint="cs"/>
          <w:rtl/>
        </w:rPr>
        <w:t>דזמרה</w:t>
      </w:r>
      <w:proofErr w:type="spellEnd"/>
      <w:r w:rsidRPr="008A7E62">
        <w:rPr>
          <w:rFonts w:cs="Miriam" w:hint="cs"/>
          <w:rtl/>
        </w:rPr>
        <w:t xml:space="preserve">, הן פסוקי קריאת התורה, הן פסוקי ההפטרה וכו' וכו' - </w:t>
      </w:r>
      <w:r w:rsidRPr="008A7E62">
        <w:rPr>
          <w:rFonts w:cs="Miriam" w:hint="cs"/>
          <w:b/>
          <w:bCs/>
          <w:rtl/>
        </w:rPr>
        <w:t>אינם מהווים הפסק בין הברכות</w:t>
      </w:r>
      <w:r w:rsidRPr="008A7E62">
        <w:rPr>
          <w:rFonts w:cs="Miriam" w:hint="cs"/>
          <w:rtl/>
        </w:rPr>
        <w:t xml:space="preserve"> ואינם גורמים שהברכה האחרונה לא תקרא סמוכה לראשונה.</w:t>
      </w:r>
    </w:p>
  </w:footnote>
  <w:footnote w:id="1936">
    <w:p w14:paraId="4DDB9E2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ראבי"ה</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Ref144471186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1907</w:t>
      </w:r>
      <w:r w:rsidRPr="008A7E62">
        <w:rPr>
          <w:rFonts w:cs="Miriam"/>
          <w:rtl/>
        </w:rPr>
        <w:fldChar w:fldCharType="end"/>
      </w:r>
      <w:r w:rsidRPr="008A7E62">
        <w:rPr>
          <w:rFonts w:cs="Miriam" w:hint="cs"/>
          <w:rtl/>
        </w:rPr>
        <w:t>): "</w:t>
      </w:r>
      <w:r w:rsidRPr="008A7E62">
        <w:rPr>
          <w:rFonts w:cs="Miriam" w:hint="eastAsia"/>
          <w:rtl/>
        </w:rPr>
        <w:t>והא</w:t>
      </w:r>
      <w:r w:rsidRPr="008A7E62">
        <w:rPr>
          <w:rFonts w:cs="Miriam"/>
          <w:rtl/>
        </w:rPr>
        <w:t xml:space="preserve"> </w:t>
      </w:r>
      <w:proofErr w:type="spellStart"/>
      <w:r w:rsidRPr="008A7E62">
        <w:rPr>
          <w:rFonts w:cs="Miriam" w:hint="eastAsia"/>
          <w:rtl/>
        </w:rPr>
        <w:t>דפותחין</w:t>
      </w:r>
      <w:proofErr w:type="spellEnd"/>
      <w:r w:rsidRPr="008A7E62">
        <w:rPr>
          <w:rFonts w:cs="Miriam"/>
          <w:rtl/>
        </w:rPr>
        <w:t xml:space="preserve"> </w:t>
      </w:r>
      <w:r w:rsidRPr="008A7E62">
        <w:rPr>
          <w:rFonts w:cs="Miriam" w:hint="cs"/>
          <w:rtl/>
        </w:rPr>
        <w:t>'</w:t>
      </w:r>
      <w:r w:rsidRPr="008A7E62">
        <w:rPr>
          <w:rFonts w:cs="Miriam" w:hint="eastAsia"/>
          <w:rtl/>
        </w:rPr>
        <w:t>ברוך</w:t>
      </w:r>
      <w:r w:rsidRPr="008A7E62">
        <w:rPr>
          <w:rFonts w:cs="Miriam" w:hint="cs"/>
          <w:rtl/>
        </w:rPr>
        <w:t xml:space="preserve">... </w:t>
      </w:r>
      <w:r w:rsidRPr="008A7E62">
        <w:rPr>
          <w:rFonts w:cs="Miriam" w:hint="eastAsia"/>
          <w:rtl/>
        </w:rPr>
        <w:t>אשר</w:t>
      </w:r>
      <w:r w:rsidRPr="008A7E62">
        <w:rPr>
          <w:rFonts w:cs="Miriam"/>
          <w:rtl/>
        </w:rPr>
        <w:t xml:space="preserve"> </w:t>
      </w:r>
      <w:r w:rsidRPr="008A7E62">
        <w:rPr>
          <w:rFonts w:cs="Miriam" w:hint="eastAsia"/>
          <w:rtl/>
        </w:rPr>
        <w:t>בחר</w:t>
      </w:r>
      <w:r w:rsidRPr="008A7E62">
        <w:rPr>
          <w:rFonts w:cs="Miriam"/>
          <w:rtl/>
        </w:rPr>
        <w:t xml:space="preserve"> </w:t>
      </w:r>
      <w:r w:rsidRPr="008A7E62">
        <w:rPr>
          <w:rFonts w:cs="Miriam" w:hint="eastAsia"/>
          <w:rtl/>
        </w:rPr>
        <w:t>בנביאים</w:t>
      </w:r>
      <w:r w:rsidRPr="008A7E62">
        <w:rPr>
          <w:rFonts w:cs="Miriam"/>
          <w:rtl/>
        </w:rPr>
        <w:t xml:space="preserve"> </w:t>
      </w:r>
      <w:r w:rsidRPr="008A7E62">
        <w:rPr>
          <w:rFonts w:cs="Miriam" w:hint="eastAsia"/>
          <w:rtl/>
        </w:rPr>
        <w:t>טובים</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דתורה</w:t>
      </w:r>
      <w:proofErr w:type="spellEnd"/>
      <w:r w:rsidRPr="008A7E62">
        <w:rPr>
          <w:rFonts w:cs="Miriam"/>
          <w:rtl/>
        </w:rPr>
        <w:t xml:space="preserve"> </w:t>
      </w:r>
      <w:r w:rsidRPr="008A7E62">
        <w:rPr>
          <w:rFonts w:cs="Miriam" w:hint="eastAsia"/>
          <w:rtl/>
        </w:rPr>
        <w:t>לחוד</w:t>
      </w:r>
      <w:r w:rsidRPr="008A7E62">
        <w:rPr>
          <w:rFonts w:cs="Miriam"/>
          <w:rtl/>
        </w:rPr>
        <w:t xml:space="preserve"> </w:t>
      </w:r>
      <w:r w:rsidRPr="008A7E62">
        <w:rPr>
          <w:rFonts w:cs="Miriam" w:hint="eastAsia"/>
          <w:rtl/>
        </w:rPr>
        <w:t>ונביאים</w:t>
      </w:r>
      <w:r w:rsidRPr="008A7E62">
        <w:rPr>
          <w:rFonts w:cs="Miriam"/>
          <w:rtl/>
        </w:rPr>
        <w:t xml:space="preserve"> </w:t>
      </w:r>
      <w:r w:rsidRPr="008A7E62">
        <w:rPr>
          <w:rFonts w:cs="Miriam" w:hint="eastAsia"/>
          <w:rtl/>
        </w:rPr>
        <w:t>לחוד</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שייך</w:t>
      </w:r>
      <w:r w:rsidRPr="008A7E62">
        <w:rPr>
          <w:rFonts w:cs="Miriam"/>
          <w:rtl/>
        </w:rPr>
        <w:t xml:space="preserve"> </w:t>
      </w:r>
      <w:proofErr w:type="spellStart"/>
      <w:r w:rsidRPr="008A7E62">
        <w:rPr>
          <w:rFonts w:cs="Miriam" w:hint="eastAsia"/>
          <w:rtl/>
        </w:rPr>
        <w:t>למימר</w:t>
      </w:r>
      <w:proofErr w:type="spellEnd"/>
      <w:r w:rsidRPr="008A7E62">
        <w:rPr>
          <w:rFonts w:cs="Miriam"/>
          <w:rtl/>
        </w:rPr>
        <w:t xml:space="preserve"> </w:t>
      </w:r>
      <w:r w:rsidRPr="008A7E62">
        <w:rPr>
          <w:rFonts w:cs="Miriam" w:hint="eastAsia"/>
          <w:rtl/>
        </w:rPr>
        <w:t>סמוכה</w:t>
      </w:r>
      <w:r w:rsidRPr="008A7E62">
        <w:rPr>
          <w:rFonts w:cs="Miriam"/>
          <w:rtl/>
        </w:rPr>
        <w:t xml:space="preserve"> </w:t>
      </w:r>
      <w:r w:rsidRPr="008A7E62">
        <w:rPr>
          <w:rFonts w:cs="Miriam" w:hint="eastAsia"/>
          <w:rtl/>
        </w:rPr>
        <w:t>לחברתה</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היכי</w:t>
      </w:r>
      <w:r w:rsidRPr="008A7E62">
        <w:rPr>
          <w:rFonts w:cs="Miriam"/>
          <w:rtl/>
        </w:rPr>
        <w:t xml:space="preserve"> </w:t>
      </w:r>
      <w:r w:rsidRPr="008A7E62">
        <w:rPr>
          <w:rFonts w:cs="Miriam" w:hint="eastAsia"/>
          <w:rtl/>
        </w:rPr>
        <w:t>ששני</w:t>
      </w:r>
      <w:r w:rsidRPr="008A7E62">
        <w:rPr>
          <w:rFonts w:cs="Miriam"/>
          <w:rtl/>
        </w:rPr>
        <w:t xml:space="preserve"> </w:t>
      </w:r>
      <w:r w:rsidRPr="008A7E62">
        <w:rPr>
          <w:rFonts w:cs="Miriam" w:hint="eastAsia"/>
          <w:rtl/>
        </w:rPr>
        <w:t>הדברים</w:t>
      </w:r>
      <w:r w:rsidRPr="008A7E62">
        <w:rPr>
          <w:rFonts w:cs="Miriam"/>
          <w:rtl/>
        </w:rPr>
        <w:t xml:space="preserve"> </w:t>
      </w:r>
      <w:r w:rsidRPr="008A7E62">
        <w:rPr>
          <w:rFonts w:cs="Miriam" w:hint="eastAsia"/>
          <w:rtl/>
        </w:rPr>
        <w:t>הם</w:t>
      </w:r>
      <w:r w:rsidRPr="008A7E62">
        <w:rPr>
          <w:rFonts w:cs="Miriam"/>
          <w:rtl/>
        </w:rPr>
        <w:t xml:space="preserve"> </w:t>
      </w:r>
      <w:r w:rsidRPr="008A7E62">
        <w:rPr>
          <w:rFonts w:cs="Miriam" w:hint="eastAsia"/>
          <w:rtl/>
        </w:rPr>
        <w:t>מענין</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קצת</w:t>
      </w:r>
      <w:r w:rsidRPr="008A7E62">
        <w:rPr>
          <w:rFonts w:cs="Miriam" w:hint="cs"/>
          <w:rtl/>
        </w:rPr>
        <w:t>".</w:t>
      </w:r>
    </w:p>
  </w:footnote>
  <w:footnote w:id="1937">
    <w:p w14:paraId="7D4ECF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כוונתו לשאול: מדוע </w:t>
      </w:r>
      <w:r w:rsidRPr="008A7E62">
        <w:rPr>
          <w:rFonts w:cs="Miriam" w:hint="cs"/>
          <w:b/>
          <w:bCs/>
          <w:rtl/>
        </w:rPr>
        <w:t>הברכה הראשונה</w:t>
      </w:r>
      <w:r w:rsidRPr="008A7E62">
        <w:rPr>
          <w:rFonts w:cs="Miriam" w:hint="cs"/>
          <w:rtl/>
        </w:rPr>
        <w:t xml:space="preserve"> מארבע הברכות שלאחר ההפטרה פותחת ב'ברוך'? כי שלושת הברכות שלאחריה אינן פותחות ב'ברוך', כי הן סמוכות לחברתן.</w:t>
      </w:r>
    </w:p>
  </w:footnote>
  <w:footnote w:id="1938">
    <w:p w14:paraId="536ED41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="ברוך... אשר בחר בנביאים טובים...".</w:t>
      </w:r>
    </w:p>
  </w:footnote>
  <w:footnote w:id="1939">
    <w:p w14:paraId="5DCBD2D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הקשו בספר </w:t>
      </w:r>
      <w:proofErr w:type="spellStart"/>
      <w:r w:rsidRPr="008A7E62">
        <w:rPr>
          <w:rFonts w:cs="Miriam" w:hint="cs"/>
          <w:rtl/>
        </w:rPr>
        <w:t>ראבי"ה</w:t>
      </w:r>
      <w:proofErr w:type="spellEnd"/>
      <w:r w:rsidRPr="008A7E62">
        <w:rPr>
          <w:rFonts w:cs="Miriam" w:hint="cs"/>
          <w:rtl/>
        </w:rPr>
        <w:t xml:space="preserve">, ח"א, שאלות ותשובות, סי' </w:t>
      </w:r>
      <w:proofErr w:type="spellStart"/>
      <w:r w:rsidRPr="008A7E62">
        <w:rPr>
          <w:rFonts w:cs="Miriam" w:hint="cs"/>
          <w:rtl/>
        </w:rPr>
        <w:t>קסח</w:t>
      </w:r>
      <w:proofErr w:type="spellEnd"/>
      <w:r w:rsidRPr="008A7E62">
        <w:rPr>
          <w:rFonts w:cs="Miriam" w:hint="cs"/>
          <w:rtl/>
        </w:rPr>
        <w:t xml:space="preserve">, סוף ד"ה 'הוגד לי'; חידושי </w:t>
      </w:r>
      <w:proofErr w:type="spellStart"/>
      <w:r w:rsidRPr="008A7E62">
        <w:rPr>
          <w:rFonts w:cs="Miriam" w:hint="cs"/>
          <w:rtl/>
        </w:rPr>
        <w:t>הרא"ה</w:t>
      </w:r>
      <w:proofErr w:type="spellEnd"/>
      <w:r w:rsidRPr="008A7E62">
        <w:rPr>
          <w:rFonts w:cs="Miriam" w:hint="cs"/>
          <w:rtl/>
        </w:rPr>
        <w:t xml:space="preserve">, ברכות מו ע"ב; חידושי </w:t>
      </w:r>
      <w:proofErr w:type="spellStart"/>
      <w:r w:rsidRPr="008A7E62">
        <w:rPr>
          <w:rFonts w:cs="Miriam" w:hint="cs"/>
          <w:rtl/>
        </w:rPr>
        <w:t>ריטב"א</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ע"ב, ד"ה 'לאחריה במקום'; </w:t>
      </w:r>
      <w:proofErr w:type="spellStart"/>
      <w:r w:rsidRPr="008A7E62">
        <w:rPr>
          <w:rFonts w:cs="Miriam" w:hint="cs"/>
          <w:rtl/>
        </w:rPr>
        <w:t>אבודרהם</w:t>
      </w:r>
      <w:proofErr w:type="spellEnd"/>
      <w:r w:rsidRPr="008A7E62">
        <w:rPr>
          <w:rFonts w:cs="Miriam" w:hint="cs"/>
          <w:rtl/>
        </w:rPr>
        <w:t xml:space="preserve">, דיני קריאת התורה, עמ' </w:t>
      </w:r>
      <w:proofErr w:type="spellStart"/>
      <w:r w:rsidRPr="008A7E62">
        <w:rPr>
          <w:rFonts w:cs="Miriam" w:hint="cs"/>
          <w:rtl/>
        </w:rPr>
        <w:t>קלב</w:t>
      </w:r>
      <w:proofErr w:type="spellEnd"/>
      <w:r w:rsidRPr="008A7E62">
        <w:rPr>
          <w:rFonts w:cs="Miriam" w:hint="cs"/>
          <w:rtl/>
        </w:rPr>
        <w:t xml:space="preserve">. אך כולם תרצו באופן שונה מחיבורינו, עיי"ש. ועי' </w:t>
      </w:r>
      <w:proofErr w:type="spellStart"/>
      <w:r w:rsidRPr="008A7E62">
        <w:rPr>
          <w:rFonts w:cs="Miriam" w:hint="cs"/>
          <w:rtl/>
        </w:rPr>
        <w:t>אבודרהם</w:t>
      </w:r>
      <w:proofErr w:type="spellEnd"/>
      <w:r w:rsidRPr="008A7E62">
        <w:rPr>
          <w:rFonts w:cs="Miriam" w:hint="cs"/>
          <w:rtl/>
        </w:rPr>
        <w:t xml:space="preserve">, ברכות ההפטרה, ר"ע </w:t>
      </w:r>
      <w:proofErr w:type="spellStart"/>
      <w:r w:rsidRPr="008A7E62">
        <w:rPr>
          <w:rFonts w:cs="Miriam" w:hint="cs"/>
          <w:rtl/>
        </w:rPr>
        <w:t>קעג</w:t>
      </w:r>
      <w:proofErr w:type="spellEnd"/>
      <w:r w:rsidRPr="008A7E62">
        <w:rPr>
          <w:rFonts w:cs="Miriam" w:hint="cs"/>
          <w:rtl/>
        </w:rPr>
        <w:t xml:space="preserve">. ולמקור </w:t>
      </w:r>
      <w:proofErr w:type="spellStart"/>
      <w:r w:rsidRPr="008A7E62">
        <w:rPr>
          <w:rFonts w:cs="Miriam" w:hint="cs"/>
          <w:rtl/>
        </w:rPr>
        <w:t>הענין</w:t>
      </w:r>
      <w:proofErr w:type="spellEnd"/>
      <w:r w:rsidRPr="008A7E62">
        <w:rPr>
          <w:rFonts w:cs="Miriam" w:hint="cs"/>
          <w:rtl/>
        </w:rPr>
        <w:t xml:space="preserve"> 'שפסוקים אינם קרויים הפסק',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Ref144536670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1935</w:t>
      </w:r>
      <w:r w:rsidRPr="008A7E62">
        <w:rPr>
          <w:rFonts w:cs="Miriam"/>
          <w:rtl/>
        </w:rPr>
        <w:fldChar w:fldCharType="end"/>
      </w:r>
      <w:r w:rsidRPr="008A7E62">
        <w:rPr>
          <w:rFonts w:cs="Miriam" w:hint="cs"/>
          <w:rtl/>
        </w:rPr>
        <w:t>.</w:t>
      </w:r>
    </w:p>
  </w:footnote>
  <w:footnote w:id="1940">
    <w:p w14:paraId="6F657E4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=הברכה שלפני קריאת התורה והברכה שלפני ההפטרה, כי המפטיר קורא בתחילה בתורה (מגילה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 ומשום כך נקט בלשון רבים.</w:t>
      </w:r>
    </w:p>
  </w:footnote>
  <w:footnote w:id="1941">
    <w:p w14:paraId="23AACF7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שאדם אחר היה אומר את ארבע הברכות שלאחר ההפטרה. </w:t>
      </w:r>
      <w:proofErr w:type="spellStart"/>
      <w:r w:rsidRPr="008A7E62">
        <w:rPr>
          <w:rFonts w:cs="Miriam" w:hint="cs"/>
          <w:rtl/>
        </w:rPr>
        <w:t>ול"מ</w:t>
      </w:r>
      <w:proofErr w:type="spellEnd"/>
      <w:r w:rsidRPr="008A7E62">
        <w:rPr>
          <w:rFonts w:cs="Miriam" w:hint="cs"/>
          <w:rtl/>
        </w:rPr>
        <w:t xml:space="preserve"> מקור לחידוש מופלא זה, </w:t>
      </w:r>
      <w:proofErr w:type="spellStart"/>
      <w:r w:rsidRPr="008A7E62">
        <w:rPr>
          <w:rFonts w:cs="Miriam" w:hint="cs"/>
          <w:rtl/>
        </w:rPr>
        <w:t>וצע"ע</w:t>
      </w:r>
      <w:proofErr w:type="spellEnd"/>
      <w:r w:rsidRPr="008A7E62">
        <w:rPr>
          <w:rFonts w:cs="Miriam" w:hint="cs"/>
          <w:rtl/>
        </w:rPr>
        <w:t>.</w:t>
      </w:r>
    </w:p>
  </w:footnote>
  <w:footnote w:id="1942">
    <w:p w14:paraId="6AE53E4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שבשעה שתיקנו את הברכות שלאחר ההפטרה, הברכה הראשונה שבהן ('צור כל העולמים') לא </w:t>
      </w:r>
      <w:proofErr w:type="spellStart"/>
      <w:r w:rsidRPr="008A7E62">
        <w:rPr>
          <w:rFonts w:cs="Miriam" w:hint="cs"/>
          <w:rtl/>
        </w:rPr>
        <w:t>היתה</w:t>
      </w:r>
      <w:proofErr w:type="spellEnd"/>
      <w:r w:rsidRPr="008A7E62">
        <w:rPr>
          <w:rFonts w:cs="Miriam" w:hint="cs"/>
          <w:rtl/>
        </w:rPr>
        <w:t xml:space="preserve"> סמוכה לחברתה, כי נהגו שאדם אחר </w:t>
      </w:r>
      <w:proofErr w:type="spellStart"/>
      <w:r w:rsidRPr="008A7E62">
        <w:rPr>
          <w:rFonts w:cs="Miriam" w:hint="cs"/>
          <w:rtl/>
        </w:rPr>
        <w:t>יאמרנה</w:t>
      </w:r>
      <w:proofErr w:type="spellEnd"/>
      <w:r w:rsidRPr="008A7E62">
        <w:rPr>
          <w:rFonts w:cs="Miriam" w:hint="cs"/>
          <w:rtl/>
        </w:rPr>
        <w:t xml:space="preserve"> (עם שלושת הברכות שלאחריה), על כן קבעו בתחילתה 'ברוך'. ולאחר שתיקנו ש</w:t>
      </w:r>
      <w:r w:rsidRPr="008A7E62">
        <w:rPr>
          <w:rFonts w:cs="Miriam" w:hint="cs"/>
          <w:b/>
          <w:bCs/>
          <w:rtl/>
        </w:rPr>
        <w:t>אדם אחד</w:t>
      </w:r>
      <w:r w:rsidRPr="008A7E62">
        <w:rPr>
          <w:rFonts w:cs="Miriam" w:hint="cs"/>
          <w:rtl/>
        </w:rPr>
        <w:t xml:space="preserve"> יאמר את כל ברכות ההפטרה, זו שלפניה ואלו שלאחריה וכנהוג היום, השאירו את מטבע הברכה הראשונה שלאחריה במקומה, שתפתח ב'ברוך'. ותירוץ זה דומה לתירוץ דלהלן,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Ref144477058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1964</w:t>
      </w:r>
      <w:r w:rsidRPr="008A7E62">
        <w:rPr>
          <w:rFonts w:cs="Miriam"/>
          <w:rtl/>
        </w:rPr>
        <w:fldChar w:fldCharType="end"/>
      </w:r>
      <w:r w:rsidRPr="008A7E62">
        <w:rPr>
          <w:rFonts w:cs="Miriam" w:hint="cs"/>
          <w:rtl/>
        </w:rPr>
        <w:t xml:space="preserve"> ובה (לשיטת </w:t>
      </w:r>
      <w:proofErr w:type="spellStart"/>
      <w:r w:rsidRPr="008A7E62">
        <w:rPr>
          <w:rFonts w:cs="Miriam" w:hint="cs"/>
          <w:rtl/>
        </w:rPr>
        <w:t>הר"ן</w:t>
      </w:r>
      <w:proofErr w:type="spellEnd"/>
      <w:r w:rsidRPr="008A7E62">
        <w:rPr>
          <w:rFonts w:cs="Miriam" w:hint="cs"/>
          <w:rtl/>
        </w:rPr>
        <w:t xml:space="preserve">), עיי"ש. אך </w:t>
      </w:r>
      <w:proofErr w:type="spellStart"/>
      <w:r w:rsidRPr="008A7E62">
        <w:rPr>
          <w:rFonts w:cs="Miriam" w:hint="cs"/>
          <w:rtl/>
        </w:rPr>
        <w:t>ל"מ</w:t>
      </w:r>
      <w:proofErr w:type="spellEnd"/>
      <w:r w:rsidRPr="008A7E62">
        <w:rPr>
          <w:rFonts w:cs="Miriam" w:hint="cs"/>
          <w:rtl/>
        </w:rPr>
        <w:t xml:space="preserve"> מקור או מקבילה לתירוץ מחודש זה, וצ"ע וחיפוש.</w:t>
      </w:r>
    </w:p>
  </w:footnote>
  <w:footnote w:id="1943">
    <w:p w14:paraId="7792F8E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="ברוך... צור כל העולמים".</w:t>
      </w:r>
    </w:p>
  </w:footnote>
  <w:footnote w:id="1944">
    <w:p w14:paraId="5C6422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וכל ברכה ארוכה חותמת ב'ברוך',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Ref144450263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1908</w:t>
      </w:r>
      <w:r w:rsidRPr="008A7E62">
        <w:rPr>
          <w:rFonts w:cs="Miriam"/>
          <w:rtl/>
        </w:rPr>
        <w:fldChar w:fldCharType="end"/>
      </w:r>
      <w:r w:rsidRPr="008A7E62">
        <w:rPr>
          <w:rFonts w:cs="Miriam" w:hint="cs"/>
          <w:rtl/>
        </w:rPr>
        <w:t>.</w:t>
      </w:r>
    </w:p>
  </w:footnote>
  <w:footnote w:id="1945">
    <w:p w14:paraId="0879DAC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ופיסקת 'נאמן אתה הוא' חותמת: "ברוך אתה ה', האל הנאמן בכל דבריו".</w:t>
      </w:r>
    </w:p>
  </w:footnote>
  <w:footnote w:id="1946">
    <w:p w14:paraId="45CAF0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משמע לכאורה, שפיסקת 'נאמן אתה' הינה ברכה חדשה ואינה מסיימת את 'צור כל העולמים' שלפניה.</w:t>
      </w:r>
    </w:p>
  </w:footnote>
  <w:footnote w:id="1947">
    <w:p w14:paraId="157E90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בתקופת חז"ל. כך בספר </w:t>
      </w:r>
      <w:proofErr w:type="spellStart"/>
      <w:r w:rsidRPr="008A7E62">
        <w:rPr>
          <w:rFonts w:cs="Miriam" w:hint="cs"/>
          <w:rtl/>
        </w:rPr>
        <w:t>ראבי"ה</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Ref144478474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1950</w:t>
      </w:r>
      <w:r w:rsidRPr="008A7E62">
        <w:rPr>
          <w:rFonts w:cs="Miriam"/>
          <w:rtl/>
        </w:rPr>
        <w:fldChar w:fldCharType="end"/>
      </w:r>
      <w:r w:rsidRPr="008A7E62">
        <w:rPr>
          <w:rFonts w:cs="Miriam" w:hint="cs"/>
          <w:rtl/>
        </w:rPr>
        <w:t>).</w:t>
      </w:r>
    </w:p>
  </w:footnote>
  <w:footnote w:id="1948">
    <w:p w14:paraId="336A3A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שנהגו, ש</w:t>
      </w:r>
      <w:r w:rsidRPr="008A7E62">
        <w:rPr>
          <w:rFonts w:cs="Miriam" w:hint="eastAsia"/>
          <w:rtl/>
        </w:rPr>
        <w:t>כשהמברך</w:t>
      </w:r>
      <w:r w:rsidRPr="008A7E62">
        <w:rPr>
          <w:rFonts w:cs="Miriam"/>
          <w:rtl/>
        </w:rPr>
        <w:t xml:space="preserve"> </w:t>
      </w:r>
      <w:r w:rsidRPr="008A7E62">
        <w:rPr>
          <w:rFonts w:cs="Miriam" w:hint="eastAsia"/>
          <w:rtl/>
        </w:rPr>
        <w:t>מגיע</w:t>
      </w:r>
      <w:r w:rsidRPr="008A7E62">
        <w:rPr>
          <w:rFonts w:cs="Miriam" w:hint="cs"/>
          <w:rtl/>
        </w:rPr>
        <w:t xml:space="preserve"> קודם 'נאמן אתה', עמדו</w:t>
      </w:r>
      <w:r w:rsidRPr="008A7E62">
        <w:rPr>
          <w:rFonts w:cs="Miriam"/>
          <w:rtl/>
        </w:rPr>
        <w:t xml:space="preserve"> </w:t>
      </w:r>
      <w:r w:rsidRPr="008A7E62">
        <w:rPr>
          <w:rFonts w:cs="Miriam" w:hint="eastAsia"/>
          <w:rtl/>
        </w:rPr>
        <w:t>העם</w:t>
      </w:r>
      <w:r w:rsidRPr="008A7E62">
        <w:rPr>
          <w:rFonts w:cs="Miriam" w:hint="cs"/>
          <w:rtl/>
        </w:rPr>
        <w:t xml:space="preserve"> </w:t>
      </w:r>
      <w:r w:rsidRPr="008A7E62">
        <w:rPr>
          <w:rFonts w:cs="Miriam" w:hint="eastAsia"/>
          <w:rtl/>
        </w:rPr>
        <w:t>ו</w:t>
      </w:r>
      <w:r w:rsidRPr="008A7E62">
        <w:rPr>
          <w:rFonts w:cs="Miriam" w:hint="cs"/>
          <w:rtl/>
        </w:rPr>
        <w:t>ענו: '</w:t>
      </w:r>
      <w:r w:rsidRPr="008A7E62">
        <w:rPr>
          <w:rFonts w:cs="Miriam" w:hint="eastAsia"/>
          <w:rtl/>
        </w:rPr>
        <w:t>נאמן</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ינו</w:t>
      </w:r>
      <w:proofErr w:type="spellEnd"/>
      <w:r w:rsidRPr="008A7E62">
        <w:rPr>
          <w:rFonts w:cs="Miriam" w:hint="cs"/>
          <w:rtl/>
        </w:rPr>
        <w:t xml:space="preserve">, ונאמנים דבריך נאמן חי וקיים...'.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חזר</w:t>
      </w:r>
      <w:r w:rsidRPr="008A7E62">
        <w:rPr>
          <w:rFonts w:cs="Miriam"/>
          <w:rtl/>
        </w:rPr>
        <w:t xml:space="preserve"> </w:t>
      </w:r>
      <w:r w:rsidRPr="008A7E62">
        <w:rPr>
          <w:rFonts w:cs="Miriam" w:hint="eastAsia"/>
          <w:rtl/>
        </w:rPr>
        <w:t>המפטיר</w:t>
      </w:r>
      <w:r w:rsidRPr="008A7E62">
        <w:rPr>
          <w:rFonts w:cs="Miriam"/>
          <w:rtl/>
        </w:rPr>
        <w:t xml:space="preserve"> </w:t>
      </w:r>
      <w:r w:rsidRPr="008A7E62">
        <w:rPr>
          <w:rFonts w:cs="Miriam" w:hint="eastAsia"/>
          <w:rtl/>
        </w:rPr>
        <w:t>לעני</w:t>
      </w:r>
      <w:r w:rsidRPr="008A7E62">
        <w:rPr>
          <w:rFonts w:cs="Miriam" w:hint="cs"/>
          <w:rtl/>
        </w:rPr>
        <w:t>י</w:t>
      </w:r>
      <w:r w:rsidRPr="008A7E62">
        <w:rPr>
          <w:rFonts w:cs="Miriam" w:hint="eastAsia"/>
          <w:rtl/>
        </w:rPr>
        <w:t>נו</w:t>
      </w:r>
      <w:r w:rsidRPr="008A7E62">
        <w:rPr>
          <w:rFonts w:cs="Miriam" w:hint="cs"/>
          <w:rtl/>
        </w:rPr>
        <w:t xml:space="preserve"> ואמר 'נאמן אתה' עד סיום הברכה. עי' מסכת סופרים, </w:t>
      </w:r>
      <w:proofErr w:type="spellStart"/>
      <w:r w:rsidRPr="008A7E62">
        <w:rPr>
          <w:rFonts w:cs="Miriam" w:hint="cs"/>
          <w:rtl/>
        </w:rPr>
        <w:t>פי"ג</w:t>
      </w:r>
      <w:proofErr w:type="spellEnd"/>
      <w:r w:rsidRPr="008A7E62">
        <w:rPr>
          <w:rFonts w:cs="Miriam" w:hint="cs"/>
          <w:rtl/>
        </w:rPr>
        <w:t xml:space="preserve"> </w:t>
      </w:r>
      <w:proofErr w:type="spellStart"/>
      <w:r w:rsidRPr="008A7E62">
        <w:rPr>
          <w:rFonts w:cs="Miriam" w:hint="cs"/>
          <w:rtl/>
        </w:rPr>
        <w:t>ה"ח-ה"י</w:t>
      </w:r>
      <w:proofErr w:type="spellEnd"/>
      <w:r w:rsidRPr="008A7E62">
        <w:rPr>
          <w:rFonts w:cs="Miriam" w:hint="cs"/>
          <w:rtl/>
        </w:rPr>
        <w:t>.</w:t>
      </w:r>
    </w:p>
  </w:footnote>
  <w:footnote w:id="1949">
    <w:p w14:paraId="0D5584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מסכת סופרים, שם: "</w:t>
      </w:r>
      <w:r w:rsidRPr="008A7E62">
        <w:rPr>
          <w:rFonts w:cs="Miriam" w:hint="eastAsia"/>
          <w:rtl/>
        </w:rPr>
        <w:t>ולא</w:t>
      </w:r>
      <w:r w:rsidRPr="008A7E62">
        <w:rPr>
          <w:rFonts w:cs="Miriam"/>
          <w:rtl/>
        </w:rPr>
        <w:t xml:space="preserve"> </w:t>
      </w:r>
      <w:r w:rsidRPr="008A7E62">
        <w:rPr>
          <w:rFonts w:cs="Miriam" w:hint="eastAsia"/>
          <w:rtl/>
        </w:rPr>
        <w:t>אמרו</w:t>
      </w:r>
      <w:r w:rsidRPr="008A7E62">
        <w:rPr>
          <w:rFonts w:cs="Miriam"/>
          <w:rtl/>
        </w:rPr>
        <w:t xml:space="preserve"> </w:t>
      </w:r>
      <w:r w:rsidRPr="008A7E62">
        <w:rPr>
          <w:rFonts w:cs="Miriam" w:hint="eastAsia"/>
          <w:rtl/>
        </w:rPr>
        <w:t>לאומר</w:t>
      </w:r>
      <w:r w:rsidRPr="008A7E62">
        <w:rPr>
          <w:rFonts w:cs="Miriam" w:hint="cs"/>
          <w:rtl/>
        </w:rPr>
        <w:t>ם</w:t>
      </w:r>
      <w:r w:rsidRPr="008A7E62">
        <w:rPr>
          <w:rFonts w:cs="Miriam"/>
          <w:rtl/>
        </w:rPr>
        <w:t xml:space="preserve"> </w:t>
      </w:r>
      <w:r w:rsidRPr="008A7E62">
        <w:rPr>
          <w:rFonts w:cs="Miriam" w:hint="eastAsia"/>
          <w:rtl/>
        </w:rPr>
        <w:t>כולם</w:t>
      </w:r>
      <w:r w:rsidRPr="008A7E62">
        <w:rPr>
          <w:rFonts w:cs="Miriam" w:hint="cs"/>
          <w:rtl/>
        </w:rPr>
        <w:t xml:space="preserve"> [=את השבע ברכות שלפני ואחרי ההפטרה שנזכרו שם]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לקיים</w:t>
      </w:r>
      <w:r w:rsidRPr="008A7E62">
        <w:rPr>
          <w:rFonts w:cs="Miriam"/>
          <w:rtl/>
        </w:rPr>
        <w:t xml:space="preserve"> </w:t>
      </w:r>
      <w:r w:rsidRPr="008A7E62">
        <w:rPr>
          <w:rFonts w:cs="Miriam" w:hint="eastAsia"/>
          <w:rtl/>
        </w:rPr>
        <w:t>ברכות</w:t>
      </w:r>
      <w:r w:rsidRPr="008A7E62">
        <w:rPr>
          <w:rFonts w:cs="Miriam"/>
          <w:rtl/>
        </w:rPr>
        <w:t xml:space="preserve"> </w:t>
      </w:r>
      <w:r w:rsidRPr="008A7E62">
        <w:rPr>
          <w:rFonts w:cs="Miriam" w:hint="eastAsia"/>
          <w:rtl/>
        </w:rPr>
        <w:t>שבע</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שבעה</w:t>
      </w:r>
      <w:r w:rsidRPr="008A7E62">
        <w:rPr>
          <w:rFonts w:cs="Miriam"/>
          <w:rtl/>
        </w:rPr>
        <w:t xml:space="preserve"> </w:t>
      </w:r>
      <w:r w:rsidRPr="008A7E62">
        <w:rPr>
          <w:rFonts w:cs="Miriam" w:hint="eastAsia"/>
          <w:rtl/>
        </w:rPr>
        <w:t>הקרואים</w:t>
      </w:r>
      <w:r w:rsidRPr="008A7E62">
        <w:rPr>
          <w:rFonts w:cs="Miriam" w:hint="cs"/>
          <w:rtl/>
        </w:rPr>
        <w:t>".</w:t>
      </w:r>
    </w:p>
  </w:footnote>
  <w:footnote w:id="1950">
    <w:p w14:paraId="24C3229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מכך מוכח, </w:t>
      </w:r>
      <w:proofErr w:type="spellStart"/>
      <w:r w:rsidRPr="008A7E62">
        <w:rPr>
          <w:rFonts w:cs="Miriam" w:hint="cs"/>
          <w:rtl/>
        </w:rPr>
        <w:t>שב'נאמן</w:t>
      </w:r>
      <w:proofErr w:type="spellEnd"/>
      <w:r w:rsidRPr="008A7E62">
        <w:rPr>
          <w:rFonts w:cs="Miriam" w:hint="cs"/>
          <w:rtl/>
        </w:rPr>
        <w:t xml:space="preserve"> אתה' אינו מתחיל ברכה חדשה, אלא ממשיך את 'צור כל העולמים' שלפניו. וכל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בתוס</w:t>
      </w:r>
      <w:proofErr w:type="spellEnd"/>
      <w:r w:rsidRPr="008A7E62">
        <w:rPr>
          <w:rFonts w:cs="Miriam" w:hint="cs"/>
          <w:rtl/>
        </w:rPr>
        <w:t xml:space="preserve">', פסחים קד ע"ב, ד"ה 'חוץ מברכה'; ספר </w:t>
      </w:r>
      <w:proofErr w:type="spellStart"/>
      <w:r w:rsidRPr="008A7E62">
        <w:rPr>
          <w:rFonts w:cs="Miriam" w:hint="cs"/>
          <w:rtl/>
        </w:rPr>
        <w:t>ראבי"ה</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Ref144478577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1939</w:t>
      </w:r>
      <w:r w:rsidRPr="008A7E62">
        <w:rPr>
          <w:rFonts w:cs="Miriam"/>
          <w:rtl/>
        </w:rPr>
        <w:fldChar w:fldCharType="end"/>
      </w:r>
      <w:r w:rsidRPr="008A7E62">
        <w:rPr>
          <w:rFonts w:cs="Miriam" w:hint="cs"/>
          <w:rtl/>
        </w:rPr>
        <w:t>).</w:t>
      </w:r>
    </w:p>
  </w:footnote>
  <w:footnote w:id="1951">
    <w:p w14:paraId="6D13205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="ברוך... האל הרב את ריבנו, והדן את דיננו...".</w:t>
      </w:r>
    </w:p>
  </w:footnote>
  <w:footnote w:id="1952">
    <w:p w14:paraId="11CDBFB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אינו מסכים לנוסח: '</w:t>
      </w:r>
      <w:r w:rsidRPr="008A7E62">
        <w:rPr>
          <w:rFonts w:cs="Miriam" w:hint="cs"/>
          <w:b/>
          <w:bCs/>
          <w:rtl/>
        </w:rPr>
        <w:t>האל</w:t>
      </w:r>
      <w:r w:rsidRPr="008A7E62">
        <w:rPr>
          <w:rFonts w:cs="Miriam" w:hint="cs"/>
          <w:rtl/>
        </w:rPr>
        <w:t xml:space="preserve"> הרב את ריבנו...'. וזהו כשיטת סדר רע"ג, עמ' קב: "</w:t>
      </w:r>
      <w:r w:rsidRPr="008A7E62">
        <w:rPr>
          <w:rFonts w:cs="Miriam" w:hint="eastAsia"/>
          <w:rtl/>
        </w:rPr>
        <w:t>והכי</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רבינו</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ישיבה</w:t>
      </w:r>
      <w:r w:rsidRPr="008A7E62">
        <w:rPr>
          <w:rFonts w:cs="Miriam" w:hint="cs"/>
          <w:rtl/>
        </w:rPr>
        <w:t>,</w:t>
      </w:r>
      <w:r w:rsidRPr="008A7E62">
        <w:rPr>
          <w:rFonts w:cs="Miriam"/>
          <w:rtl/>
        </w:rPr>
        <w:t xml:space="preserve"> </w:t>
      </w:r>
      <w:r w:rsidRPr="008A7E62">
        <w:rPr>
          <w:rFonts w:cs="Miriam" w:hint="eastAsia"/>
          <w:rtl/>
        </w:rPr>
        <w:t>הכי</w:t>
      </w:r>
      <w:r w:rsidRPr="008A7E62">
        <w:rPr>
          <w:rFonts w:cs="Miriam"/>
          <w:rtl/>
        </w:rPr>
        <w:t xml:space="preserve"> </w:t>
      </w:r>
      <w:proofErr w:type="spellStart"/>
      <w:r w:rsidRPr="008A7E62">
        <w:rPr>
          <w:rFonts w:cs="Miriam" w:hint="eastAsia"/>
          <w:rtl/>
        </w:rPr>
        <w:t>נהגינן</w:t>
      </w:r>
      <w:proofErr w:type="spellEnd"/>
      <w:r w:rsidRPr="008A7E62">
        <w:rPr>
          <w:rFonts w:cs="Miriam"/>
          <w:rtl/>
        </w:rPr>
        <w:t xml:space="preserve"> </w:t>
      </w:r>
      <w:r w:rsidRPr="008A7E62">
        <w:rPr>
          <w:rFonts w:cs="Miriam" w:hint="eastAsia"/>
          <w:rtl/>
        </w:rPr>
        <w:t>במתיבתא</w:t>
      </w:r>
      <w:r w:rsidRPr="008A7E62">
        <w:rPr>
          <w:rFonts w:cs="Miriam"/>
          <w:rtl/>
        </w:rPr>
        <w:t xml:space="preserve"> </w:t>
      </w:r>
      <w:r w:rsidRPr="008A7E62">
        <w:rPr>
          <w:rFonts w:cs="Miriam" w:hint="eastAsia"/>
          <w:rtl/>
        </w:rPr>
        <w:t>לומר</w:t>
      </w:r>
      <w:r w:rsidRPr="008A7E62">
        <w:rPr>
          <w:rFonts w:cs="Miriam" w:hint="cs"/>
          <w:rtl/>
        </w:rPr>
        <w:t>:</w:t>
      </w:r>
      <w:r w:rsidRPr="008A7E62">
        <w:rPr>
          <w:rFonts w:cs="Miriam"/>
          <w:rtl/>
        </w:rPr>
        <w:t xml:space="preserve"> </w:t>
      </w:r>
      <w:r w:rsidRPr="008A7E62">
        <w:rPr>
          <w:rFonts w:cs="Miriam" w:hint="cs"/>
          <w:b/>
          <w:bCs/>
          <w:rtl/>
        </w:rPr>
        <w:t xml:space="preserve">'ברוך </w:t>
      </w:r>
      <w:r w:rsidRPr="008A7E62">
        <w:rPr>
          <w:rFonts w:cs="Miriam" w:hint="eastAsia"/>
          <w:b/>
          <w:bCs/>
          <w:rtl/>
        </w:rPr>
        <w:t>הרב</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ריבנו</w:t>
      </w:r>
      <w:r w:rsidRPr="008A7E62">
        <w:rPr>
          <w:rFonts w:cs="Miriam" w:hint="cs"/>
          <w:b/>
          <w:b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 xml:space="preserve">', </w:t>
      </w:r>
      <w:r w:rsidRPr="008A7E62">
        <w:rPr>
          <w:rFonts w:cs="Miriam" w:hint="eastAsia"/>
          <w:b/>
          <w:bCs/>
          <w:rtl/>
        </w:rPr>
        <w:t>ולא</w:t>
      </w:r>
      <w:r w:rsidRPr="008A7E62">
        <w:rPr>
          <w:rFonts w:cs="Miriam"/>
          <w:b/>
          <w:bCs/>
          <w:rtl/>
        </w:rPr>
        <w:t xml:space="preserve"> </w:t>
      </w:r>
      <w:proofErr w:type="spellStart"/>
      <w:r w:rsidRPr="008A7E62">
        <w:rPr>
          <w:rFonts w:cs="Miriam" w:hint="eastAsia"/>
          <w:b/>
          <w:bCs/>
          <w:rtl/>
        </w:rPr>
        <w:t>אמרינן</w:t>
      </w:r>
      <w:proofErr w:type="spellEnd"/>
      <w:r w:rsidRPr="008A7E62">
        <w:rPr>
          <w:rFonts w:cs="Miriam"/>
          <w:b/>
          <w:bCs/>
          <w:rtl/>
        </w:rPr>
        <w:t xml:space="preserve"> </w:t>
      </w:r>
      <w:r w:rsidRPr="008A7E62">
        <w:rPr>
          <w:rFonts w:cs="Miriam" w:hint="cs"/>
          <w:b/>
          <w:bCs/>
          <w:rtl/>
        </w:rPr>
        <w:t>'</w:t>
      </w:r>
      <w:r w:rsidRPr="008A7E62">
        <w:rPr>
          <w:rFonts w:cs="Miriam" w:hint="eastAsia"/>
          <w:b/>
          <w:bCs/>
          <w:rtl/>
        </w:rPr>
        <w:t>האל</w:t>
      </w:r>
      <w:r w:rsidRPr="008A7E62">
        <w:rPr>
          <w:rFonts w:cs="Miriam"/>
          <w:b/>
          <w:bCs/>
          <w:rtl/>
        </w:rPr>
        <w:t xml:space="preserve"> </w:t>
      </w:r>
      <w:r w:rsidRPr="008A7E62">
        <w:rPr>
          <w:rFonts w:cs="Miriam" w:hint="eastAsia"/>
          <w:b/>
          <w:bCs/>
          <w:rtl/>
        </w:rPr>
        <w:t>הרב</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ריבנו</w:t>
      </w:r>
      <w:r w:rsidRPr="008A7E62">
        <w:rPr>
          <w:rFonts w:cs="Miriam" w:hint="cs"/>
          <w:b/>
          <w:bCs/>
          <w:rtl/>
        </w:rPr>
        <w:t>',</w:t>
      </w:r>
      <w:r w:rsidRPr="008A7E62">
        <w:rPr>
          <w:rFonts w:cs="Miriam"/>
          <w:b/>
          <w:bCs/>
          <w:rtl/>
        </w:rPr>
        <w:t xml:space="preserve"> </w:t>
      </w:r>
      <w:proofErr w:type="spellStart"/>
      <w:r w:rsidRPr="008A7E62">
        <w:rPr>
          <w:rFonts w:cs="Miriam" w:hint="eastAsia"/>
          <w:b/>
          <w:bCs/>
          <w:rtl/>
        </w:rPr>
        <w:t>דהא</w:t>
      </w:r>
      <w:proofErr w:type="spellEnd"/>
      <w:r w:rsidRPr="008A7E62">
        <w:rPr>
          <w:rFonts w:cs="Miriam"/>
          <w:b/>
          <w:bCs/>
          <w:rtl/>
        </w:rPr>
        <w:t xml:space="preserve"> </w:t>
      </w:r>
      <w:proofErr w:type="spellStart"/>
      <w:r w:rsidRPr="008A7E62">
        <w:rPr>
          <w:rFonts w:cs="Miriam" w:hint="eastAsia"/>
          <w:b/>
          <w:bCs/>
          <w:rtl/>
        </w:rPr>
        <w:t>אמרינן</w:t>
      </w:r>
      <w:proofErr w:type="spellEnd"/>
      <w:r w:rsidRPr="008A7E62">
        <w:rPr>
          <w:rFonts w:cs="Miriam"/>
          <w:b/>
          <w:bCs/>
          <w:rtl/>
        </w:rPr>
        <w:t xml:space="preserve"> </w:t>
      </w:r>
      <w:r w:rsidRPr="008A7E62">
        <w:rPr>
          <w:rFonts w:cs="Miriam" w:hint="cs"/>
          <w:b/>
          <w:bCs/>
          <w:rtl/>
        </w:rPr>
        <w:t>'</w:t>
      </w:r>
      <w:r w:rsidRPr="008A7E62">
        <w:rPr>
          <w:rFonts w:cs="Miriam" w:hint="eastAsia"/>
          <w:b/>
          <w:bCs/>
          <w:rtl/>
        </w:rPr>
        <w:t>ה</w:t>
      </w:r>
      <w:r w:rsidRPr="008A7E62">
        <w:rPr>
          <w:rFonts w:cs="Miriam"/>
          <w:b/>
          <w:bCs/>
          <w:rtl/>
        </w:rPr>
        <w:t xml:space="preserve">' </w:t>
      </w:r>
      <w:proofErr w:type="spellStart"/>
      <w:r w:rsidRPr="008A7E62">
        <w:rPr>
          <w:rFonts w:cs="Miriam" w:hint="eastAsia"/>
          <w:b/>
          <w:bCs/>
          <w:rtl/>
        </w:rPr>
        <w:t>אלהינ</w:t>
      </w:r>
      <w:r w:rsidRPr="008A7E62">
        <w:rPr>
          <w:rFonts w:cs="Miriam" w:hint="cs"/>
          <w:b/>
          <w:bCs/>
          <w:rtl/>
        </w:rPr>
        <w:t>ו</w:t>
      </w:r>
      <w:proofErr w:type="spellEnd"/>
      <w:r w:rsidRPr="008A7E62">
        <w:rPr>
          <w:rFonts w:cs="Miriam" w:hint="cs"/>
          <w:b/>
          <w:bCs/>
          <w:rtl/>
        </w:rPr>
        <w:t>'</w:t>
      </w:r>
      <w:r w:rsidRPr="008A7E62">
        <w:rPr>
          <w:rFonts w:cs="Miriam" w:hint="cs"/>
          <w:rtl/>
        </w:rPr>
        <w:t xml:space="preserve">". והובא בספר העיטור, עשרת הדיברות, הלכות מגילה, דף </w:t>
      </w:r>
      <w:proofErr w:type="spellStart"/>
      <w:r w:rsidRPr="008A7E62">
        <w:rPr>
          <w:rFonts w:cs="Miriam" w:hint="cs"/>
          <w:rtl/>
        </w:rPr>
        <w:t>קיג</w:t>
      </w:r>
      <w:proofErr w:type="spellEnd"/>
      <w:r w:rsidRPr="008A7E62">
        <w:rPr>
          <w:rFonts w:cs="Miriam" w:hint="cs"/>
          <w:rtl/>
        </w:rPr>
        <w:t xml:space="preserve"> </w:t>
      </w:r>
      <w:proofErr w:type="spellStart"/>
      <w:r w:rsidRPr="008A7E62">
        <w:rPr>
          <w:rFonts w:cs="Miriam" w:hint="cs"/>
          <w:rtl/>
        </w:rPr>
        <w:t>סע"ב</w:t>
      </w:r>
      <w:proofErr w:type="spellEnd"/>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מגילה, סי' </w:t>
      </w:r>
      <w:proofErr w:type="spellStart"/>
      <w:r w:rsidRPr="008A7E62">
        <w:rPr>
          <w:rFonts w:cs="Miriam" w:hint="cs"/>
          <w:rtl/>
        </w:rPr>
        <w:t>תקעד</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סדר תפילת פורים, עמ' רה, ועוד.</w:t>
      </w:r>
    </w:p>
  </w:footnote>
  <w:footnote w:id="1953">
    <w:p w14:paraId="1D40BC3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זו טעות, שהרי 'הרב את ריבינו' היא הברכה ש</w:t>
      </w:r>
      <w:r w:rsidRPr="008A7E62">
        <w:rPr>
          <w:rFonts w:cs="Miriam" w:hint="cs"/>
          <w:b/>
          <w:bCs/>
          <w:rtl/>
        </w:rPr>
        <w:t>לאחר</w:t>
      </w:r>
      <w:r w:rsidRPr="008A7E62">
        <w:rPr>
          <w:rFonts w:cs="Miriam" w:hint="cs"/>
          <w:rtl/>
        </w:rPr>
        <w:t xml:space="preserve"> הקריאה! ונראה שצ"ל: "הא סמוכה היא </w:t>
      </w:r>
      <w:r w:rsidRPr="008A7E62">
        <w:rPr>
          <w:rFonts w:cs="Miriam" w:hint="cs"/>
          <w:b/>
          <w:bCs/>
          <w:rtl/>
        </w:rPr>
        <w:t>לברכות 'על מקרא מגילה' ו'שעשה נסים לאבותינו'</w:t>
      </w:r>
      <w:r w:rsidRPr="008A7E62">
        <w:rPr>
          <w:rFonts w:cs="Miriam" w:hint="cs"/>
          <w:rtl/>
        </w:rPr>
        <w:t xml:space="preserve">". שהן הברכות הנאמרות </w:t>
      </w:r>
      <w:r w:rsidRPr="008A7E62">
        <w:rPr>
          <w:rFonts w:cs="Miriam" w:hint="cs"/>
          <w:b/>
          <w:bCs/>
          <w:rtl/>
        </w:rPr>
        <w:t>לפני</w:t>
      </w:r>
      <w:r w:rsidRPr="008A7E62">
        <w:rPr>
          <w:rFonts w:cs="Miriam" w:hint="cs"/>
          <w:rtl/>
        </w:rPr>
        <w:t xml:space="preserve"> הקריאה.</w:t>
      </w:r>
    </w:p>
  </w:footnote>
  <w:footnote w:id="1954">
    <w:p w14:paraId="5780DFD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=פסוקי המגילה. וקצת תמוה לקרוא למגילה 'הפטרה'.</w:t>
      </w:r>
    </w:p>
  </w:footnote>
  <w:footnote w:id="1955">
    <w:p w14:paraId="061944B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הקשו כמה ראשונים, ראה ספר </w:t>
      </w:r>
      <w:proofErr w:type="spellStart"/>
      <w:r w:rsidRPr="008A7E62">
        <w:rPr>
          <w:rFonts w:cs="Miriam" w:hint="cs"/>
          <w:rtl/>
        </w:rPr>
        <w:t>ראבי"ה</w:t>
      </w:r>
      <w:proofErr w:type="spellEnd"/>
      <w:r w:rsidRPr="008A7E62">
        <w:rPr>
          <w:rFonts w:cs="Miriam" w:hint="cs"/>
          <w:rtl/>
        </w:rPr>
        <w:t xml:space="preserve">, ח"א, שאלות ותשובות, סו"ס </w:t>
      </w:r>
      <w:proofErr w:type="spellStart"/>
      <w:r w:rsidRPr="008A7E62">
        <w:rPr>
          <w:rFonts w:cs="Miriam" w:hint="cs"/>
          <w:rtl/>
        </w:rPr>
        <w:t>קסח</w:t>
      </w:r>
      <w:proofErr w:type="spellEnd"/>
      <w:r w:rsidRPr="008A7E62">
        <w:rPr>
          <w:rFonts w:cs="Miriam" w:hint="cs"/>
          <w:rtl/>
        </w:rPr>
        <w:t xml:space="preserve">, ד"ה 'ועוד אני מוסיף'; </w:t>
      </w:r>
      <w:proofErr w:type="spellStart"/>
      <w:r w:rsidRPr="008A7E62">
        <w:rPr>
          <w:rFonts w:cs="Miriam" w:hint="cs"/>
          <w:rtl/>
        </w:rPr>
        <w:t>אבודרהם</w:t>
      </w:r>
      <w:proofErr w:type="spellEnd"/>
      <w:r w:rsidRPr="008A7E62">
        <w:rPr>
          <w:rFonts w:cs="Miriam" w:hint="cs"/>
          <w:rtl/>
        </w:rPr>
        <w:t xml:space="preserve">, דיני קריאת התורה, עמ' </w:t>
      </w:r>
      <w:proofErr w:type="spellStart"/>
      <w:r w:rsidRPr="008A7E62">
        <w:rPr>
          <w:rFonts w:cs="Miriam" w:hint="cs"/>
          <w:rtl/>
        </w:rPr>
        <w:t>קלב</w:t>
      </w:r>
      <w:proofErr w:type="spellEnd"/>
      <w:r w:rsidRPr="008A7E62">
        <w:rPr>
          <w:rFonts w:cs="Miriam" w:hint="cs"/>
          <w:rtl/>
        </w:rPr>
        <w:t xml:space="preserve">; פירוש </w:t>
      </w:r>
      <w:proofErr w:type="spellStart"/>
      <w:r w:rsidRPr="008A7E62">
        <w:rPr>
          <w:rFonts w:cs="Miriam" w:hint="cs"/>
          <w:rtl/>
        </w:rPr>
        <w:t>הר"ן</w:t>
      </w:r>
      <w:proofErr w:type="spellEnd"/>
      <w:r w:rsidRPr="008A7E62">
        <w:rPr>
          <w:rFonts w:cs="Miriam" w:hint="cs"/>
          <w:rtl/>
        </w:rPr>
        <w:t xml:space="preserve"> על </w:t>
      </w:r>
      <w:proofErr w:type="spellStart"/>
      <w:r w:rsidRPr="008A7E62">
        <w:rPr>
          <w:rFonts w:cs="Miriam" w:hint="cs"/>
          <w:rtl/>
        </w:rPr>
        <w:t>הרי"ף</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ע"ב (דף </w:t>
      </w:r>
      <w:proofErr w:type="spellStart"/>
      <w:r w:rsidRPr="008A7E62">
        <w:rPr>
          <w:rFonts w:cs="Miriam" w:hint="cs"/>
          <w:rtl/>
        </w:rPr>
        <w:t>יב</w:t>
      </w:r>
      <w:proofErr w:type="spellEnd"/>
      <w:r w:rsidRPr="008A7E62">
        <w:rPr>
          <w:rFonts w:cs="Miriam" w:hint="cs"/>
          <w:rtl/>
        </w:rPr>
        <w:t xml:space="preserve"> ע"א מדפי </w:t>
      </w:r>
      <w:proofErr w:type="spellStart"/>
      <w:r w:rsidRPr="008A7E62">
        <w:rPr>
          <w:rFonts w:cs="Miriam" w:hint="cs"/>
          <w:rtl/>
        </w:rPr>
        <w:t>הרי"ף</w:t>
      </w:r>
      <w:proofErr w:type="spellEnd"/>
      <w:r w:rsidRPr="008A7E62">
        <w:rPr>
          <w:rFonts w:cs="Miriam" w:hint="cs"/>
          <w:rtl/>
        </w:rPr>
        <w:t xml:space="preserve">), ד"ה 'ברוך הרב' &lt;הובא בבית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תרצב</w:t>
      </w:r>
      <w:proofErr w:type="spellEnd"/>
      <w:r w:rsidRPr="008A7E62">
        <w:rPr>
          <w:rFonts w:cs="Miriam" w:hint="cs"/>
          <w:rtl/>
        </w:rPr>
        <w:t xml:space="preserve">, אות א&gt;; חידושי </w:t>
      </w:r>
      <w:proofErr w:type="spellStart"/>
      <w:r w:rsidRPr="008A7E62">
        <w:rPr>
          <w:rFonts w:cs="Miriam" w:hint="cs"/>
          <w:rtl/>
        </w:rPr>
        <w:t>הריטב"א</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ע"ב, ד"ה 'לאחריה במקום'; פירוש </w:t>
      </w:r>
      <w:proofErr w:type="spellStart"/>
      <w:r w:rsidRPr="008A7E62">
        <w:rPr>
          <w:rFonts w:cs="Miriam" w:hint="cs"/>
          <w:rtl/>
        </w:rPr>
        <w:t>הרשב"ץ</w:t>
      </w:r>
      <w:proofErr w:type="spellEnd"/>
      <w:r w:rsidRPr="008A7E62">
        <w:rPr>
          <w:rFonts w:cs="Miriam" w:hint="cs"/>
          <w:rtl/>
        </w:rPr>
        <w:t xml:space="preserve">, ברכות יא ע"ב. וכולם תירצו באופן שונה מחיבורינו. ועי' </w:t>
      </w:r>
      <w:proofErr w:type="spellStart"/>
      <w:r w:rsidRPr="008A7E62">
        <w:rPr>
          <w:rFonts w:cs="Miriam" w:hint="cs"/>
          <w:rtl/>
        </w:rPr>
        <w:t>אבודרהם</w:t>
      </w:r>
      <w:proofErr w:type="spellEnd"/>
      <w:r w:rsidRPr="008A7E62">
        <w:rPr>
          <w:rFonts w:cs="Miriam" w:hint="cs"/>
          <w:rtl/>
        </w:rPr>
        <w:t xml:space="preserve">, סדר תפילת פורים, עמ' רה. ולמקור </w:t>
      </w:r>
      <w:proofErr w:type="spellStart"/>
      <w:r w:rsidRPr="008A7E62">
        <w:rPr>
          <w:rFonts w:cs="Miriam" w:hint="cs"/>
          <w:rtl/>
        </w:rPr>
        <w:t>הענין</w:t>
      </w:r>
      <w:proofErr w:type="spellEnd"/>
      <w:r w:rsidRPr="008A7E62">
        <w:rPr>
          <w:rFonts w:cs="Miriam" w:hint="cs"/>
          <w:rtl/>
        </w:rPr>
        <w:t xml:space="preserve"> שפסוקים אינם הפסק,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Ref144536670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1935</w:t>
      </w:r>
      <w:r w:rsidRPr="008A7E62">
        <w:rPr>
          <w:rFonts w:cs="Miriam"/>
          <w:rtl/>
        </w:rPr>
        <w:fldChar w:fldCharType="end"/>
      </w:r>
      <w:r w:rsidRPr="008A7E62">
        <w:rPr>
          <w:rFonts w:cs="Miriam" w:hint="cs"/>
          <w:rtl/>
        </w:rPr>
        <w:t>.</w:t>
      </w:r>
    </w:p>
  </w:footnote>
  <w:footnote w:id="1956">
    <w:p w14:paraId="126D8D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מגילה </w:t>
      </w:r>
      <w:proofErr w:type="spellStart"/>
      <w:r w:rsidRPr="008A7E62">
        <w:rPr>
          <w:rFonts w:cs="Miriam" w:hint="cs"/>
          <w:rtl/>
        </w:rPr>
        <w:t>כא</w:t>
      </w:r>
      <w:proofErr w:type="spellEnd"/>
      <w:r w:rsidRPr="008A7E62">
        <w:rPr>
          <w:rFonts w:cs="Miriam" w:hint="cs"/>
          <w:rtl/>
        </w:rPr>
        <w:t xml:space="preserve"> רע"ב. אמנם שם מדובר שהשניים </w:t>
      </w:r>
      <w:r w:rsidRPr="008A7E62">
        <w:rPr>
          <w:rFonts w:cs="Miriam" w:hint="cs"/>
          <w:b/>
          <w:bCs/>
          <w:rtl/>
        </w:rPr>
        <w:t>קוראים יחד</w:t>
      </w:r>
      <w:r w:rsidRPr="008A7E62">
        <w:rPr>
          <w:rFonts w:cs="Miriam" w:hint="cs"/>
          <w:rtl/>
        </w:rPr>
        <w:t xml:space="preserve"> (וכך הודגש ברמב"ם, הלכות מגילה, פ"ב </w:t>
      </w:r>
      <w:proofErr w:type="spellStart"/>
      <w:r w:rsidRPr="008A7E62">
        <w:rPr>
          <w:rFonts w:cs="Miriam" w:hint="cs"/>
          <w:rtl/>
        </w:rPr>
        <w:t>ה"ז</w:t>
      </w:r>
      <w:proofErr w:type="spellEnd"/>
      <w:r w:rsidRPr="008A7E62">
        <w:rPr>
          <w:rFonts w:cs="Miriam" w:hint="cs"/>
          <w:rtl/>
        </w:rPr>
        <w:t xml:space="preserve">, עיי"ש), ולא </w:t>
      </w:r>
      <w:r w:rsidRPr="008A7E62">
        <w:rPr>
          <w:rFonts w:cs="Miriam" w:hint="cs"/>
          <w:b/>
          <w:bCs/>
          <w:rtl/>
        </w:rPr>
        <w:t>זה אחר זה</w:t>
      </w:r>
      <w:r w:rsidRPr="008A7E62">
        <w:rPr>
          <w:rFonts w:cs="Miriam" w:hint="cs"/>
          <w:rtl/>
        </w:rPr>
        <w:t xml:space="preserve"> כדברי חיבורינו,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Ref144533579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1957</w:t>
      </w:r>
      <w:r w:rsidRPr="008A7E62">
        <w:rPr>
          <w:rFonts w:cs="Miriam"/>
          <w:rtl/>
        </w:rPr>
        <w:fldChar w:fldCharType="end"/>
      </w:r>
      <w:r w:rsidRPr="008A7E62">
        <w:rPr>
          <w:rFonts w:cs="Miriam" w:hint="cs"/>
          <w:rtl/>
        </w:rPr>
        <w:t>.</w:t>
      </w:r>
    </w:p>
  </w:footnote>
  <w:footnote w:id="1957">
    <w:p w14:paraId="0FD289A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שהראשון יברך את הברכות שלפני המגילה ויקרא חלקה, והשני יקרא את יתרת המגילה ויברך 'הרב את ריבנו...'. </w:t>
      </w:r>
      <w:proofErr w:type="spellStart"/>
      <w:r w:rsidRPr="008A7E62">
        <w:rPr>
          <w:rFonts w:cs="Miriam" w:hint="cs"/>
          <w:rtl/>
        </w:rPr>
        <w:t>ול"מ</w:t>
      </w:r>
      <w:proofErr w:type="spellEnd"/>
      <w:r w:rsidRPr="008A7E62">
        <w:rPr>
          <w:rFonts w:cs="Miriam" w:hint="cs"/>
          <w:rtl/>
        </w:rPr>
        <w:t xml:space="preserve"> מקור נוסף המבאר כך את סיבת ש'הרב את ריבנו' אינה סמוכה לחברתה ופותחת ב'ברוך', ועי'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Ref144533702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1955</w:t>
      </w:r>
      <w:r w:rsidRPr="008A7E62">
        <w:rPr>
          <w:rFonts w:cs="Miriam"/>
          <w:rtl/>
        </w:rPr>
        <w:fldChar w:fldCharType="end"/>
      </w:r>
      <w:r w:rsidRPr="008A7E62">
        <w:rPr>
          <w:rFonts w:cs="Miriam" w:hint="cs"/>
          <w:rtl/>
        </w:rPr>
        <w:t>.</w:t>
      </w:r>
    </w:p>
  </w:footnote>
  <w:footnote w:id="1958">
    <w:p w14:paraId="1AF6CA5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מחודש ביותר! שהרי ברכת 'הרב את ריבנו' </w:t>
      </w:r>
      <w:r w:rsidRPr="008A7E62">
        <w:rPr>
          <w:rFonts w:cs="Miriam" w:hint="cs"/>
          <w:b/>
          <w:bCs/>
          <w:rtl/>
        </w:rPr>
        <w:t>כן חותמת!</w:t>
      </w:r>
      <w:r w:rsidRPr="008A7E62">
        <w:rPr>
          <w:rFonts w:cs="Miriam" w:hint="cs"/>
          <w:rtl/>
        </w:rPr>
        <w:t xml:space="preserve"> וחתימתה: 'ברוך אתה ה', האל הנפרע לעמו ישראל...'. </w:t>
      </w:r>
      <w:proofErr w:type="spellStart"/>
      <w:r w:rsidRPr="008A7E62">
        <w:rPr>
          <w:rFonts w:cs="Miriam" w:hint="cs"/>
          <w:rtl/>
        </w:rPr>
        <w:t>כדאיתא</w:t>
      </w:r>
      <w:proofErr w:type="spellEnd"/>
      <w:r w:rsidRPr="008A7E62">
        <w:rPr>
          <w:rFonts w:cs="Miriam" w:hint="cs"/>
          <w:rtl/>
        </w:rPr>
        <w:t xml:space="preserve"> במגילה </w:t>
      </w:r>
      <w:proofErr w:type="spellStart"/>
      <w:r w:rsidRPr="008A7E62">
        <w:rPr>
          <w:rFonts w:cs="Miriam" w:hint="cs"/>
          <w:rtl/>
        </w:rPr>
        <w:t>כא</w:t>
      </w:r>
      <w:proofErr w:type="spellEnd"/>
      <w:r w:rsidRPr="008A7E62">
        <w:rPr>
          <w:rFonts w:cs="Miriam" w:hint="cs"/>
          <w:rtl/>
        </w:rPr>
        <w:t xml:space="preserve"> ע"ב, ומוסכם על כל הראשונים והפוסקים. ולא ידעתי כוונת רבינו. </w:t>
      </w:r>
      <w:proofErr w:type="spellStart"/>
      <w:r w:rsidRPr="008A7E62">
        <w:rPr>
          <w:rFonts w:cs="Miriam" w:hint="cs"/>
          <w:rtl/>
        </w:rPr>
        <w:t>וצע"ע</w:t>
      </w:r>
      <w:proofErr w:type="spellEnd"/>
      <w:r w:rsidRPr="008A7E62">
        <w:rPr>
          <w:rFonts w:cs="Miriam" w:hint="cs"/>
          <w:rtl/>
        </w:rPr>
        <w:t>.</w:t>
      </w:r>
    </w:p>
  </w:footnote>
  <w:footnote w:id="1959">
    <w:p w14:paraId="08BD582E"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כלומר, משום שכולה </w:t>
      </w:r>
      <w:proofErr w:type="spellStart"/>
      <w:r w:rsidRPr="008A7E62">
        <w:rPr>
          <w:rFonts w:ascii="Miriam" w:hint="cs"/>
          <w:b/>
          <w:bCs/>
          <w:rtl/>
        </w:rPr>
        <w:t>חדא</w:t>
      </w:r>
      <w:proofErr w:type="spellEnd"/>
      <w:r w:rsidRPr="008A7E62">
        <w:rPr>
          <w:rFonts w:ascii="Miriam" w:hint="cs"/>
          <w:rtl/>
        </w:rPr>
        <w:t xml:space="preserve"> הודאה היא, דומה לברכת הפירות וברכת המצות שאינן חותמות ב'ברוך' מפני שהן '</w:t>
      </w:r>
      <w:proofErr w:type="spellStart"/>
      <w:r w:rsidRPr="008A7E62">
        <w:rPr>
          <w:rFonts w:ascii="Miriam" w:hint="cs"/>
          <w:rtl/>
        </w:rPr>
        <w:t>חדא</w:t>
      </w:r>
      <w:proofErr w:type="spellEnd"/>
      <w:r w:rsidRPr="008A7E62">
        <w:rPr>
          <w:rFonts w:ascii="Miriam" w:hint="cs"/>
          <w:rtl/>
        </w:rPr>
        <w:t xml:space="preserve"> הודאה', עי' פסחים </w:t>
      </w:r>
      <w:proofErr w:type="spellStart"/>
      <w:r w:rsidRPr="008A7E62">
        <w:rPr>
          <w:rFonts w:ascii="Miriam" w:hint="cs"/>
          <w:rtl/>
        </w:rPr>
        <w:t>קה</w:t>
      </w:r>
      <w:proofErr w:type="spellEnd"/>
      <w:r w:rsidRPr="008A7E62">
        <w:rPr>
          <w:rFonts w:ascii="Miriam" w:hint="cs"/>
          <w:rtl/>
        </w:rPr>
        <w:t xml:space="preserve"> רע"א </w:t>
      </w:r>
      <w:r w:rsidRPr="008A7E62">
        <w:rPr>
          <w:rFonts w:hint="cs"/>
          <w:rtl/>
        </w:rPr>
        <w:t>[אמנם, בדרך-כלל, העובדה שברכה פלונית אינה אלא 'הודאה בעלמא' היא גורם ל</w:t>
      </w:r>
      <w:r w:rsidRPr="008A7E62">
        <w:rPr>
          <w:rFonts w:hint="cs"/>
          <w:b/>
          <w:bCs/>
          <w:rtl/>
        </w:rPr>
        <w:t>אי-פתיחתה ב'ברוך'</w:t>
      </w:r>
      <w:r w:rsidRPr="008A7E62">
        <w:rPr>
          <w:rFonts w:hint="cs"/>
          <w:rtl/>
        </w:rPr>
        <w:t xml:space="preserve"> (עי' לעיל, ליד הערות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Ref144465563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1906</w:t>
      </w:r>
      <w:r w:rsidRPr="008A7E62">
        <w:rPr>
          <w:rtl/>
        </w:rPr>
        <w:fldChar w:fldCharType="end"/>
      </w:r>
      <w:r w:rsidRPr="008A7E62">
        <w:rPr>
          <w:rFonts w:hint="cs"/>
          <w:rtl/>
        </w:rPr>
        <w:t>-</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Ref144471186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1907</w:t>
      </w:r>
      <w:r w:rsidRPr="008A7E62">
        <w:rPr>
          <w:rtl/>
        </w:rPr>
        <w:fldChar w:fldCharType="end"/>
      </w:r>
      <w:r w:rsidRPr="008A7E62">
        <w:rPr>
          <w:rFonts w:hint="cs"/>
          <w:rtl/>
        </w:rPr>
        <w:t xml:space="preserve"> ובהן), ולא מביא </w:t>
      </w:r>
      <w:r w:rsidRPr="008A7E62">
        <w:rPr>
          <w:rFonts w:hint="cs"/>
          <w:b/>
          <w:bCs/>
          <w:rtl/>
        </w:rPr>
        <w:t>לאי-חתימתה ב'ברוך'</w:t>
      </w:r>
      <w:r w:rsidRPr="008A7E62">
        <w:rPr>
          <w:rFonts w:hint="cs"/>
          <w:rtl/>
        </w:rPr>
        <w:t>!].</w:t>
      </w:r>
    </w:p>
    <w:p w14:paraId="62EC97C1" w14:textId="77777777" w:rsidR="004179C0" w:rsidRPr="008A7E62" w:rsidRDefault="004179C0" w:rsidP="009B526A">
      <w:pPr>
        <w:pStyle w:val="a3"/>
        <w:rPr>
          <w:rFonts w:cs="Miriam"/>
        </w:rPr>
      </w:pPr>
      <w:r w:rsidRPr="008A7E62">
        <w:rPr>
          <w:rFonts w:cs="Miriam" w:hint="cs"/>
          <w:rtl/>
        </w:rPr>
        <w:t xml:space="preserve">ודברי רבינו הן </w:t>
      </w:r>
      <w:r w:rsidRPr="008A7E62">
        <w:rPr>
          <w:rFonts w:cs="Miriam" w:hint="cs"/>
          <w:b/>
          <w:bCs/>
          <w:rtl/>
        </w:rPr>
        <w:t>להפך</w:t>
      </w:r>
      <w:r w:rsidRPr="008A7E62">
        <w:rPr>
          <w:rFonts w:cs="Miriam" w:hint="cs"/>
          <w:rtl/>
        </w:rPr>
        <w:t xml:space="preserve"> </w:t>
      </w:r>
      <w:proofErr w:type="spellStart"/>
      <w:r w:rsidRPr="008A7E62">
        <w:rPr>
          <w:rFonts w:cs="Miriam" w:hint="cs"/>
          <w:rtl/>
        </w:rPr>
        <w:t>מתוס</w:t>
      </w:r>
      <w:proofErr w:type="spellEnd"/>
      <w:r w:rsidRPr="008A7E62">
        <w:rPr>
          <w:rFonts w:cs="Miriam" w:hint="cs"/>
          <w:rtl/>
        </w:rPr>
        <w:t>', פסחים קד ע"ב, ד"ה 'כל הברכות': "...</w:t>
      </w:r>
      <w:r w:rsidRPr="008A7E62">
        <w:rPr>
          <w:rFonts w:cs="Miriam" w:hint="eastAsia"/>
          <w:rtl/>
        </w:rPr>
        <w:t>וברכה</w:t>
      </w:r>
      <w:r w:rsidRPr="008A7E62">
        <w:rPr>
          <w:rFonts w:cs="Miriam"/>
          <w:rtl/>
        </w:rPr>
        <w:t xml:space="preserve"> </w:t>
      </w:r>
      <w:r w:rsidRPr="008A7E62">
        <w:rPr>
          <w:rFonts w:cs="Miriam" w:hint="eastAsia"/>
          <w:rtl/>
        </w:rPr>
        <w:t>שאחר</w:t>
      </w:r>
      <w:r w:rsidRPr="008A7E62">
        <w:rPr>
          <w:rFonts w:cs="Miriam"/>
          <w:rtl/>
        </w:rPr>
        <w:t xml:space="preserve"> </w:t>
      </w:r>
      <w:r w:rsidRPr="008A7E62">
        <w:rPr>
          <w:rFonts w:cs="Miriam" w:hint="eastAsia"/>
          <w:rtl/>
        </w:rPr>
        <w:t>מגילה</w:t>
      </w:r>
      <w:r w:rsidRPr="008A7E62">
        <w:rPr>
          <w:rFonts w:cs="Miriam" w:hint="cs"/>
          <w:rtl/>
        </w:rPr>
        <w:t>,</w:t>
      </w:r>
      <w:r w:rsidRPr="008A7E62">
        <w:rPr>
          <w:rFonts w:cs="Miriam"/>
          <w:rtl/>
        </w:rPr>
        <w:t xml:space="preserve"> </w:t>
      </w:r>
      <w:r w:rsidRPr="008A7E62">
        <w:rPr>
          <w:rFonts w:cs="Miriam" w:hint="eastAsia"/>
          <w:rtl/>
        </w:rPr>
        <w:t>נראה</w:t>
      </w:r>
      <w:r w:rsidRPr="008A7E62">
        <w:rPr>
          <w:rFonts w:cs="Miriam"/>
          <w:rtl/>
        </w:rPr>
        <w:t xml:space="preserve"> </w:t>
      </w:r>
      <w:proofErr w:type="spellStart"/>
      <w:r w:rsidRPr="008A7E62">
        <w:rPr>
          <w:rFonts w:cs="Miriam" w:hint="eastAsia"/>
          <w:rtl/>
        </w:rPr>
        <w:t>דחתמינן</w:t>
      </w:r>
      <w:proofErr w:type="spellEnd"/>
      <w:r w:rsidRPr="008A7E62">
        <w:rPr>
          <w:rFonts w:cs="Miriam"/>
          <w:rtl/>
        </w:rPr>
        <w:t xml:space="preserve"> </w:t>
      </w:r>
      <w:r w:rsidRPr="008A7E62">
        <w:rPr>
          <w:rFonts w:cs="Miriam" w:hint="cs"/>
          <w:rtl/>
        </w:rPr>
        <w:t xml:space="preserve">'ברוך אתה ה', </w:t>
      </w:r>
      <w:r w:rsidRPr="008A7E62">
        <w:rPr>
          <w:rFonts w:cs="Miriam" w:hint="eastAsia"/>
          <w:rtl/>
        </w:rPr>
        <w:t>האל</w:t>
      </w:r>
      <w:r w:rsidRPr="008A7E62">
        <w:rPr>
          <w:rFonts w:cs="Miriam"/>
          <w:rtl/>
        </w:rPr>
        <w:t xml:space="preserve"> </w:t>
      </w:r>
      <w:r w:rsidRPr="008A7E62">
        <w:rPr>
          <w:rFonts w:cs="Miriam" w:hint="eastAsia"/>
          <w:rtl/>
        </w:rPr>
        <w:t>הנפרע</w:t>
      </w:r>
      <w:r w:rsidRPr="008A7E62">
        <w:rPr>
          <w:rFonts w:cs="Miriam"/>
          <w:rtl/>
        </w:rPr>
        <w:t xml:space="preserve"> </w:t>
      </w:r>
      <w:r w:rsidRPr="008A7E62">
        <w:rPr>
          <w:rFonts w:cs="Miriam" w:hint="eastAsia"/>
          <w:rtl/>
        </w:rPr>
        <w:t>לעמו</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מכל</w:t>
      </w:r>
      <w:r w:rsidRPr="008A7E62">
        <w:rPr>
          <w:rFonts w:cs="Miriam"/>
          <w:rtl/>
        </w:rPr>
        <w:t xml:space="preserve"> </w:t>
      </w:r>
      <w:proofErr w:type="spellStart"/>
      <w:r w:rsidRPr="008A7E62">
        <w:rPr>
          <w:rFonts w:cs="Miriam" w:hint="eastAsia"/>
          <w:rtl/>
        </w:rPr>
        <w:t>צריהם</w:t>
      </w:r>
      <w:proofErr w:type="spellEnd"/>
      <w:r w:rsidRPr="008A7E62">
        <w:rPr>
          <w:rFonts w:cs="Miriam"/>
          <w:rtl/>
        </w:rPr>
        <w:t xml:space="preserve"> </w:t>
      </w:r>
      <w:r w:rsidRPr="008A7E62">
        <w:rPr>
          <w:rFonts w:cs="Miriam" w:hint="eastAsia"/>
          <w:rtl/>
        </w:rPr>
        <w:t>האל</w:t>
      </w:r>
      <w:r w:rsidRPr="008A7E62">
        <w:rPr>
          <w:rFonts w:cs="Miriam"/>
          <w:rtl/>
        </w:rPr>
        <w:t xml:space="preserve"> </w:t>
      </w:r>
      <w:r w:rsidRPr="008A7E62">
        <w:rPr>
          <w:rFonts w:cs="Miriam" w:hint="eastAsia"/>
          <w:rtl/>
        </w:rPr>
        <w:t>המושיע</w:t>
      </w:r>
      <w:r w:rsidRPr="008A7E62">
        <w:rPr>
          <w:rFonts w:cs="Miriam" w:hint="cs"/>
          <w:rtl/>
        </w:rPr>
        <w:t>',</w:t>
      </w:r>
      <w:r w:rsidRPr="008A7E62">
        <w:rPr>
          <w:rFonts w:cs="Miriam"/>
          <w:rtl/>
        </w:rPr>
        <w:t xml:space="preserve"> </w:t>
      </w:r>
      <w:r w:rsidRPr="008A7E62">
        <w:rPr>
          <w:rFonts w:cs="Miriam" w:hint="eastAsia"/>
          <w:b/>
          <w:bCs/>
          <w:rtl/>
        </w:rPr>
        <w:t>שהיא</w:t>
      </w:r>
      <w:r w:rsidRPr="008A7E62">
        <w:rPr>
          <w:rFonts w:cs="Miriam"/>
          <w:b/>
          <w:bCs/>
          <w:rtl/>
        </w:rPr>
        <w:t xml:space="preserve"> </w:t>
      </w:r>
      <w:r w:rsidRPr="008A7E62">
        <w:rPr>
          <w:rFonts w:cs="Miriam" w:hint="eastAsia"/>
          <w:b/>
          <w:bCs/>
          <w:rtl/>
        </w:rPr>
        <w:t>ארוכה</w:t>
      </w:r>
      <w:r w:rsidRPr="008A7E62">
        <w:rPr>
          <w:rFonts w:cs="Miriam" w:hint="cs"/>
          <w:b/>
          <w:bCs/>
          <w:rtl/>
        </w:rPr>
        <w:t>,</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דמיא</w:t>
      </w:r>
      <w:r w:rsidRPr="008A7E62">
        <w:rPr>
          <w:rFonts w:cs="Miriam"/>
          <w:b/>
          <w:bCs/>
          <w:rtl/>
        </w:rPr>
        <w:t xml:space="preserve"> </w:t>
      </w:r>
      <w:r w:rsidRPr="008A7E62">
        <w:rPr>
          <w:rFonts w:cs="Miriam" w:hint="eastAsia"/>
          <w:b/>
          <w:bCs/>
          <w:rtl/>
        </w:rPr>
        <w:t>לברכת</w:t>
      </w:r>
      <w:r w:rsidRPr="008A7E62">
        <w:rPr>
          <w:rFonts w:cs="Miriam"/>
          <w:b/>
          <w:bCs/>
          <w:rtl/>
        </w:rPr>
        <w:t xml:space="preserve"> </w:t>
      </w:r>
      <w:r w:rsidRPr="008A7E62">
        <w:rPr>
          <w:rFonts w:cs="Miriam" w:hint="eastAsia"/>
          <w:b/>
          <w:bCs/>
          <w:rtl/>
        </w:rPr>
        <w:t>פירות</w:t>
      </w:r>
      <w:r w:rsidRPr="008A7E62">
        <w:rPr>
          <w:rFonts w:cs="Miriam"/>
          <w:b/>
          <w:bCs/>
          <w:rtl/>
        </w:rPr>
        <w:t xml:space="preserve"> </w:t>
      </w:r>
      <w:r w:rsidRPr="008A7E62">
        <w:rPr>
          <w:rFonts w:cs="Miriam" w:hint="eastAsia"/>
          <w:b/>
          <w:bCs/>
          <w:rtl/>
        </w:rPr>
        <w:t>ומצות</w:t>
      </w:r>
      <w:r w:rsidRPr="008A7E62">
        <w:rPr>
          <w:rFonts w:cs="Miriam"/>
          <w:b/>
          <w:bCs/>
          <w:rtl/>
        </w:rPr>
        <w:t xml:space="preserve"> </w:t>
      </w:r>
      <w:r w:rsidRPr="008A7E62">
        <w:rPr>
          <w:rFonts w:cs="Miriam" w:hint="eastAsia"/>
          <w:b/>
          <w:bCs/>
          <w:rtl/>
        </w:rPr>
        <w:t>שהן</w:t>
      </w:r>
      <w:r w:rsidRPr="008A7E62">
        <w:rPr>
          <w:rFonts w:cs="Miriam"/>
          <w:b/>
          <w:bCs/>
          <w:rtl/>
        </w:rPr>
        <w:t xml:space="preserve"> </w:t>
      </w:r>
      <w:r w:rsidRPr="008A7E62">
        <w:rPr>
          <w:rFonts w:cs="Miriam" w:hint="eastAsia"/>
          <w:b/>
          <w:bCs/>
          <w:rtl/>
        </w:rPr>
        <w:t>קצרות</w:t>
      </w:r>
      <w:r w:rsidRPr="008A7E62">
        <w:rPr>
          <w:rFonts w:cs="Miriam" w:hint="cs"/>
          <w:b/>
          <w:bCs/>
          <w:rtl/>
        </w:rPr>
        <w:t>.</w:t>
      </w:r>
      <w:r w:rsidRPr="008A7E62">
        <w:rPr>
          <w:rFonts w:cs="Miriam"/>
          <w:rtl/>
        </w:rPr>
        <w:t xml:space="preserve"> </w:t>
      </w:r>
      <w:r w:rsidRPr="008A7E62">
        <w:rPr>
          <w:rFonts w:cs="Miriam" w:hint="eastAsia"/>
          <w:rtl/>
        </w:rPr>
        <w:t>וכן</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בירושלמי</w:t>
      </w:r>
      <w:r w:rsidRPr="008A7E62">
        <w:rPr>
          <w:rFonts w:cs="Miriam"/>
          <w:rtl/>
        </w:rPr>
        <w:t xml:space="preserve"> </w:t>
      </w:r>
      <w:proofErr w:type="spellStart"/>
      <w:r w:rsidRPr="008A7E62">
        <w:rPr>
          <w:rFonts w:cs="Miriam" w:hint="eastAsia"/>
          <w:rtl/>
        </w:rPr>
        <w:t>דמגילה</w:t>
      </w:r>
      <w:proofErr w:type="spellEnd"/>
      <w:r w:rsidRPr="008A7E62">
        <w:rPr>
          <w:rFonts w:cs="Miriam" w:hint="cs"/>
          <w:rtl/>
        </w:rPr>
        <w:t>,</w:t>
      </w:r>
      <w:r w:rsidRPr="008A7E62">
        <w:rPr>
          <w:rFonts w:cs="Miriam"/>
          <w:rtl/>
        </w:rPr>
        <w:t xml:space="preserve"> </w:t>
      </w:r>
      <w:r w:rsidRPr="008A7E62">
        <w:rPr>
          <w:rFonts w:cs="Miriam" w:hint="eastAsia"/>
          <w:rtl/>
        </w:rPr>
        <w:t>ובגמרא</w:t>
      </w:r>
      <w:r w:rsidRPr="008A7E62">
        <w:rPr>
          <w:rFonts w:cs="Miriam"/>
          <w:rtl/>
        </w:rPr>
        <w:t xml:space="preserve"> </w:t>
      </w:r>
      <w:r w:rsidRPr="008A7E62">
        <w:rPr>
          <w:rFonts w:cs="Miriam" w:hint="eastAsia"/>
          <w:rtl/>
        </w:rPr>
        <w:t>דידן</w:t>
      </w:r>
      <w:r w:rsidRPr="008A7E62">
        <w:rPr>
          <w:rFonts w:cs="Miriam"/>
          <w:rtl/>
        </w:rPr>
        <w:t xml:space="preserve"> </w:t>
      </w:r>
      <w:r w:rsidRPr="008A7E62">
        <w:rPr>
          <w:rFonts w:cs="Miriam" w:hint="cs"/>
          <w:rtl/>
        </w:rPr>
        <w:t xml:space="preserve">(מגילה </w:t>
      </w:r>
      <w:proofErr w:type="spellStart"/>
      <w:r w:rsidRPr="008A7E62">
        <w:rPr>
          <w:rFonts w:cs="Miriam" w:hint="cs"/>
          <w:rtl/>
        </w:rPr>
        <w:t>כא</w:t>
      </w:r>
      <w:proofErr w:type="spellEnd"/>
      <w:r w:rsidRPr="008A7E62">
        <w:rPr>
          <w:rFonts w:cs="Miriam" w:hint="cs"/>
          <w:rtl/>
        </w:rPr>
        <w:t xml:space="preserve"> ע"ב</w:t>
      </w:r>
      <w:r w:rsidRPr="008A7E62">
        <w:rPr>
          <w:rFonts w:cs="Miriam"/>
          <w:rtl/>
        </w:rPr>
        <w:t xml:space="preserve">) </w:t>
      </w:r>
      <w:r w:rsidRPr="008A7E62">
        <w:rPr>
          <w:rFonts w:cs="Miriam" w:hint="eastAsia"/>
          <w:rtl/>
        </w:rPr>
        <w:t>בספרים</w:t>
      </w:r>
      <w:r w:rsidRPr="008A7E62">
        <w:rPr>
          <w:rFonts w:cs="Miriam"/>
          <w:rtl/>
        </w:rPr>
        <w:t xml:space="preserve"> </w:t>
      </w:r>
      <w:r w:rsidRPr="008A7E62">
        <w:rPr>
          <w:rFonts w:cs="Miriam" w:hint="eastAsia"/>
          <w:rtl/>
        </w:rPr>
        <w:t>ישנים</w:t>
      </w:r>
      <w:r w:rsidRPr="008A7E62">
        <w:rPr>
          <w:rFonts w:cs="Miriam" w:hint="cs"/>
          <w:rtl/>
        </w:rPr>
        <w:t>,</w:t>
      </w:r>
      <w:r w:rsidRPr="008A7E62">
        <w:rPr>
          <w:rFonts w:cs="Miriam"/>
          <w:rtl/>
        </w:rPr>
        <w:t xml:space="preserve"> </w:t>
      </w:r>
      <w:proofErr w:type="spellStart"/>
      <w:r w:rsidRPr="008A7E62">
        <w:rPr>
          <w:rFonts w:cs="Miriam" w:hint="eastAsia"/>
          <w:rtl/>
        </w:rPr>
        <w:t>דחותם</w:t>
      </w:r>
      <w:proofErr w:type="spellEnd"/>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האל</w:t>
      </w:r>
      <w:r w:rsidRPr="008A7E62">
        <w:rPr>
          <w:rFonts w:cs="Miriam"/>
          <w:rtl/>
        </w:rPr>
        <w:t xml:space="preserve"> </w:t>
      </w:r>
      <w:r w:rsidRPr="008A7E62">
        <w:rPr>
          <w:rFonts w:cs="Miriam" w:hint="eastAsia"/>
          <w:rtl/>
        </w:rPr>
        <w:t>הנפרע</w:t>
      </w:r>
      <w:r w:rsidRPr="008A7E62">
        <w:rPr>
          <w:rFonts w:cs="Miriam" w:hint="cs"/>
          <w:rtl/>
        </w:rPr>
        <w:t>'</w:t>
      </w:r>
      <w:r w:rsidRPr="008A7E62">
        <w:rPr>
          <w:rFonts w:cs="Miriam"/>
          <w:rtl/>
        </w:rPr>
        <w:t xml:space="preserve"> </w:t>
      </w:r>
      <w:proofErr w:type="spellStart"/>
      <w:r w:rsidRPr="008A7E62">
        <w:rPr>
          <w:rFonts w:cs="Miriam" w:hint="eastAsia"/>
          <w:rtl/>
        </w:rPr>
        <w:t>כו</w:t>
      </w:r>
      <w:proofErr w:type="spellEnd"/>
      <w:r w:rsidRPr="008A7E62">
        <w:rPr>
          <w:rFonts w:cs="Miriam"/>
          <w:rtl/>
        </w:rPr>
        <w:t>'</w:t>
      </w:r>
      <w:r w:rsidRPr="008A7E62">
        <w:rPr>
          <w:rFonts w:cs="Miriam" w:hint="cs"/>
          <w:rtl/>
        </w:rPr>
        <w:t xml:space="preserve">". וכך, בקיצור נמרץ, בספר </w:t>
      </w:r>
      <w:proofErr w:type="spellStart"/>
      <w:r w:rsidRPr="008A7E62">
        <w:rPr>
          <w:rFonts w:cs="Miriam" w:hint="cs"/>
          <w:rtl/>
        </w:rPr>
        <w:t>ראבי"ה</w:t>
      </w:r>
      <w:proofErr w:type="spellEnd"/>
      <w:r w:rsidRPr="008A7E62">
        <w:rPr>
          <w:rFonts w:cs="Miriam" w:hint="cs"/>
          <w:rtl/>
        </w:rPr>
        <w:t>, ח"א, שאלות ותשובות, סוף ד"ה 'הוגד לי'.</w:t>
      </w:r>
    </w:p>
  </w:footnote>
  <w:footnote w:id="1960">
    <w:p w14:paraId="2986A60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שהפסוקים שקרא הקורא בין הברכות - אינם הפסק,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Ref144536670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1935</w:t>
      </w:r>
      <w:r w:rsidRPr="008A7E62">
        <w:rPr>
          <w:rFonts w:cs="Miriam"/>
          <w:rtl/>
        </w:rPr>
        <w:fldChar w:fldCharType="end"/>
      </w:r>
      <w:r w:rsidRPr="008A7E62">
        <w:rPr>
          <w:rFonts w:cs="Miriam" w:hint="cs"/>
          <w:rtl/>
        </w:rPr>
        <w:t>.</w:t>
      </w:r>
    </w:p>
  </w:footnote>
  <w:footnote w:id="1961">
    <w:p w14:paraId="2D9CF98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היו רגילים ש</w:t>
      </w:r>
      <w:r w:rsidRPr="008A7E62">
        <w:rPr>
          <w:rFonts w:cs="Miriam" w:hint="cs"/>
          <w:b/>
          <w:bCs/>
          <w:rtl/>
        </w:rPr>
        <w:t>כל קורא וקורא</w:t>
      </w:r>
      <w:r w:rsidRPr="008A7E62">
        <w:rPr>
          <w:rFonts w:cs="Miriam" w:hint="cs"/>
          <w:rtl/>
        </w:rPr>
        <w:t xml:space="preserve"> יברך בתחילת וסוף קריאתו.</w:t>
      </w:r>
    </w:p>
  </w:footnote>
  <w:footnote w:id="1962">
    <w:p w14:paraId="7A1D310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=קורא ראשון משבעת הקרואים.</w:t>
      </w:r>
    </w:p>
  </w:footnote>
  <w:footnote w:id="1963">
    <w:p w14:paraId="4CEE4E2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=קורא אחרון משבעת הקרואים.</w:t>
      </w:r>
    </w:p>
  </w:footnote>
  <w:footnote w:id="1964">
    <w:p w14:paraId="6D3916FD"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hint="cs"/>
          <w:rtl/>
        </w:rPr>
        <w:t xml:space="preserve">עי' מגילה </w:t>
      </w:r>
      <w:proofErr w:type="spellStart"/>
      <w:r w:rsidRPr="008A7E62">
        <w:rPr>
          <w:rFonts w:hint="cs"/>
          <w:rtl/>
        </w:rPr>
        <w:t>כא</w:t>
      </w:r>
      <w:proofErr w:type="spellEnd"/>
      <w:r w:rsidRPr="008A7E62">
        <w:rPr>
          <w:rFonts w:hint="cs"/>
          <w:rtl/>
        </w:rPr>
        <w:t xml:space="preserve"> ע"ב: "</w:t>
      </w:r>
      <w:r w:rsidRPr="008A7E62">
        <w:rPr>
          <w:rtl/>
        </w:rPr>
        <w:t>הפותח</w:t>
      </w:r>
      <w:r w:rsidRPr="008A7E62">
        <w:rPr>
          <w:rFonts w:hint="cs"/>
          <w:rtl/>
        </w:rPr>
        <w:t xml:space="preserve"> -</w:t>
      </w:r>
      <w:r w:rsidRPr="008A7E62">
        <w:rPr>
          <w:rtl/>
        </w:rPr>
        <w:t xml:space="preserve"> מברך לפניה</w:t>
      </w:r>
      <w:r w:rsidRPr="008A7E62">
        <w:rPr>
          <w:rFonts w:hint="cs"/>
          <w:rtl/>
        </w:rPr>
        <w:t>,</w:t>
      </w:r>
      <w:r w:rsidRPr="008A7E62">
        <w:rPr>
          <w:rtl/>
        </w:rPr>
        <w:t xml:space="preserve"> והחותם </w:t>
      </w:r>
      <w:r w:rsidRPr="008A7E62">
        <w:rPr>
          <w:rFonts w:hint="cs"/>
          <w:rtl/>
        </w:rPr>
        <w:t xml:space="preserve">- </w:t>
      </w:r>
      <w:r w:rsidRPr="008A7E62">
        <w:rPr>
          <w:rtl/>
        </w:rPr>
        <w:t>מברך לאחריה</w:t>
      </w:r>
      <w:r w:rsidRPr="008A7E62">
        <w:rPr>
          <w:rFonts w:hint="cs"/>
          <w:rtl/>
        </w:rPr>
        <w:t>.</w:t>
      </w:r>
      <w:r w:rsidRPr="008A7E62">
        <w:rPr>
          <w:rtl/>
        </w:rPr>
        <w:t xml:space="preserve"> </w:t>
      </w:r>
      <w:proofErr w:type="spellStart"/>
      <w:r w:rsidRPr="008A7E62">
        <w:rPr>
          <w:rtl/>
        </w:rPr>
        <w:t>והאידנא</w:t>
      </w:r>
      <w:proofErr w:type="spellEnd"/>
      <w:r w:rsidRPr="008A7E62">
        <w:rPr>
          <w:rtl/>
        </w:rPr>
        <w:t xml:space="preserve"> </w:t>
      </w:r>
      <w:proofErr w:type="spellStart"/>
      <w:r w:rsidRPr="008A7E62">
        <w:rPr>
          <w:rtl/>
        </w:rPr>
        <w:t>דכולהו</w:t>
      </w:r>
      <w:proofErr w:type="spellEnd"/>
      <w:r w:rsidRPr="008A7E62">
        <w:rPr>
          <w:rtl/>
        </w:rPr>
        <w:t xml:space="preserve"> מברכי לפניה ולאחריה</w:t>
      </w:r>
      <w:r w:rsidRPr="008A7E62">
        <w:rPr>
          <w:rFonts w:hint="cs"/>
          <w:rtl/>
        </w:rPr>
        <w:t>,</w:t>
      </w:r>
      <w:r w:rsidRPr="008A7E62">
        <w:rPr>
          <w:rtl/>
        </w:rPr>
        <w:t xml:space="preserve"> היינו טעמא</w:t>
      </w:r>
      <w:r w:rsidRPr="008A7E62">
        <w:rPr>
          <w:rFonts w:hint="cs"/>
          <w:rtl/>
        </w:rPr>
        <w:t>,</w:t>
      </w:r>
      <w:r w:rsidRPr="008A7E62">
        <w:rPr>
          <w:rtl/>
        </w:rPr>
        <w:t xml:space="preserve"> </w:t>
      </w:r>
      <w:proofErr w:type="spellStart"/>
      <w:r w:rsidRPr="008A7E62">
        <w:rPr>
          <w:rtl/>
        </w:rPr>
        <w:t>דתקינו</w:t>
      </w:r>
      <w:proofErr w:type="spellEnd"/>
      <w:r w:rsidRPr="008A7E62">
        <w:rPr>
          <w:rtl/>
        </w:rPr>
        <w:t xml:space="preserve"> רבנן גזירה משום </w:t>
      </w:r>
      <w:proofErr w:type="spellStart"/>
      <w:r w:rsidRPr="008A7E62">
        <w:rPr>
          <w:rtl/>
        </w:rPr>
        <w:t>הנכנסין</w:t>
      </w:r>
      <w:proofErr w:type="spellEnd"/>
      <w:r w:rsidRPr="008A7E62">
        <w:rPr>
          <w:rtl/>
        </w:rPr>
        <w:t xml:space="preserve"> ומשום </w:t>
      </w:r>
      <w:proofErr w:type="spellStart"/>
      <w:r w:rsidRPr="008A7E62">
        <w:rPr>
          <w:rtl/>
        </w:rPr>
        <w:t>היוצאין</w:t>
      </w:r>
      <w:proofErr w:type="spellEnd"/>
      <w:r w:rsidRPr="008A7E62">
        <w:rPr>
          <w:rFonts w:hint="cs"/>
          <w:rtl/>
        </w:rPr>
        <w:t>".</w:t>
      </w:r>
    </w:p>
    <w:p w14:paraId="4233EC89"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טעם חיבורינו לפתיחת הברכה שלאחר הקריאה ב'ברוך', איתא בתוספת ביאור, </w:t>
      </w:r>
      <w:proofErr w:type="spellStart"/>
      <w:r w:rsidRPr="008A7E62">
        <w:rPr>
          <w:rFonts w:ascii="Miriam" w:hint="cs"/>
          <w:rtl/>
        </w:rPr>
        <w:t>בתוס</w:t>
      </w:r>
      <w:proofErr w:type="spellEnd"/>
      <w:r w:rsidRPr="008A7E62">
        <w:rPr>
          <w:rFonts w:ascii="Miriam" w:hint="cs"/>
          <w:rtl/>
        </w:rPr>
        <w:t>', ברכות מו ע"א, סוף ד"ה 'כל הברכות כולן': "</w:t>
      </w:r>
      <w:r w:rsidRPr="008A7E62">
        <w:rPr>
          <w:rFonts w:ascii="Miriam" w:hint="eastAsia"/>
          <w:rtl/>
        </w:rPr>
        <w:t>ואם</w:t>
      </w:r>
      <w:r w:rsidRPr="008A7E62">
        <w:rPr>
          <w:rFonts w:ascii="Miriam"/>
          <w:rtl/>
        </w:rPr>
        <w:t xml:space="preserve"> </w:t>
      </w:r>
      <w:r w:rsidRPr="008A7E62">
        <w:rPr>
          <w:rFonts w:ascii="Miriam" w:hint="eastAsia"/>
          <w:rtl/>
        </w:rPr>
        <w:t>תאמר</w:t>
      </w:r>
      <w:r w:rsidRPr="008A7E62">
        <w:rPr>
          <w:rFonts w:ascii="Miriam" w:hint="cs"/>
          <w:rtl/>
        </w:rPr>
        <w:t>,</w:t>
      </w:r>
      <w:r w:rsidRPr="008A7E62">
        <w:rPr>
          <w:rFonts w:ascii="Miriam"/>
          <w:rtl/>
        </w:rPr>
        <w:t xml:space="preserve"> </w:t>
      </w:r>
      <w:r w:rsidRPr="008A7E62">
        <w:rPr>
          <w:rFonts w:ascii="Miriam" w:hint="eastAsia"/>
          <w:rtl/>
        </w:rPr>
        <w:t>ברכה</w:t>
      </w:r>
      <w:r w:rsidRPr="008A7E62">
        <w:rPr>
          <w:rFonts w:ascii="Miriam"/>
          <w:rtl/>
        </w:rPr>
        <w:t xml:space="preserve"> </w:t>
      </w:r>
      <w:r w:rsidRPr="008A7E62">
        <w:rPr>
          <w:rFonts w:ascii="Miriam" w:hint="eastAsia"/>
          <w:rtl/>
        </w:rPr>
        <w:t>אחרונה</w:t>
      </w:r>
      <w:r w:rsidRPr="008A7E62">
        <w:rPr>
          <w:rFonts w:ascii="Miriam"/>
          <w:rtl/>
        </w:rPr>
        <w:t xml:space="preserve"> </w:t>
      </w:r>
      <w:r w:rsidRPr="008A7E62">
        <w:rPr>
          <w:rFonts w:ascii="Miriam" w:hint="eastAsia"/>
          <w:rtl/>
        </w:rPr>
        <w:t>למי</w:t>
      </w:r>
      <w:r w:rsidRPr="008A7E62">
        <w:rPr>
          <w:rFonts w:ascii="Miriam"/>
          <w:rtl/>
        </w:rPr>
        <w:t xml:space="preserve"> </w:t>
      </w:r>
      <w:r w:rsidRPr="008A7E62">
        <w:rPr>
          <w:rFonts w:ascii="Miriam" w:hint="eastAsia"/>
          <w:rtl/>
        </w:rPr>
        <w:t>שהוא</w:t>
      </w:r>
      <w:r w:rsidRPr="008A7E62">
        <w:rPr>
          <w:rFonts w:ascii="Miriam"/>
          <w:rtl/>
        </w:rPr>
        <w:t xml:space="preserve"> </w:t>
      </w:r>
      <w:r w:rsidRPr="008A7E62">
        <w:rPr>
          <w:rFonts w:ascii="Miriam" w:hint="eastAsia"/>
          <w:rtl/>
        </w:rPr>
        <w:t>קורא</w:t>
      </w:r>
      <w:r w:rsidRPr="008A7E62">
        <w:rPr>
          <w:rFonts w:ascii="Miriam"/>
          <w:rtl/>
        </w:rPr>
        <w:t xml:space="preserve"> </w:t>
      </w:r>
      <w:r w:rsidRPr="008A7E62">
        <w:rPr>
          <w:rFonts w:ascii="Miriam" w:hint="eastAsia"/>
          <w:rtl/>
        </w:rPr>
        <w:t>בתורה</w:t>
      </w:r>
      <w:r w:rsidRPr="008A7E62">
        <w:rPr>
          <w:rFonts w:ascii="Miriam" w:hint="cs"/>
          <w:rtl/>
        </w:rPr>
        <w:t>,</w:t>
      </w:r>
      <w:r w:rsidRPr="008A7E62">
        <w:rPr>
          <w:rFonts w:ascii="Miriam"/>
          <w:rtl/>
        </w:rPr>
        <w:t xml:space="preserve"> </w:t>
      </w:r>
      <w:proofErr w:type="spellStart"/>
      <w:r w:rsidRPr="008A7E62">
        <w:rPr>
          <w:rFonts w:ascii="Miriam" w:hint="eastAsia"/>
          <w:rtl/>
        </w:rPr>
        <w:t>אמאי</w:t>
      </w:r>
      <w:proofErr w:type="spellEnd"/>
      <w:r w:rsidRPr="008A7E62">
        <w:rPr>
          <w:rFonts w:ascii="Miriam"/>
          <w:rtl/>
        </w:rPr>
        <w:t xml:space="preserve"> </w:t>
      </w:r>
      <w:r w:rsidRPr="008A7E62">
        <w:rPr>
          <w:rFonts w:ascii="Miriam" w:hint="eastAsia"/>
          <w:rtl/>
        </w:rPr>
        <w:t>צריכה</w:t>
      </w:r>
      <w:r w:rsidRPr="008A7E62">
        <w:rPr>
          <w:rFonts w:ascii="Miriam"/>
          <w:rtl/>
        </w:rPr>
        <w:t xml:space="preserve"> </w:t>
      </w:r>
      <w:r w:rsidRPr="008A7E62">
        <w:rPr>
          <w:rFonts w:ascii="Miriam" w:hint="eastAsia"/>
          <w:rtl/>
        </w:rPr>
        <w:t>לפתוח</w:t>
      </w:r>
      <w:r w:rsidRPr="008A7E62">
        <w:rPr>
          <w:rFonts w:ascii="Miriam"/>
          <w:rtl/>
        </w:rPr>
        <w:t xml:space="preserve"> </w:t>
      </w:r>
      <w:r w:rsidRPr="008A7E62">
        <w:rPr>
          <w:rFonts w:ascii="Miriam" w:hint="eastAsia"/>
          <w:rtl/>
        </w:rPr>
        <w:t>ב</w:t>
      </w:r>
      <w:r w:rsidRPr="008A7E62">
        <w:rPr>
          <w:rFonts w:ascii="Miriam" w:hint="cs"/>
          <w:rtl/>
        </w:rPr>
        <w:t>'</w:t>
      </w:r>
      <w:r w:rsidRPr="008A7E62">
        <w:rPr>
          <w:rFonts w:ascii="Miriam" w:hint="eastAsia"/>
          <w:rtl/>
        </w:rPr>
        <w:t>ברוך</w:t>
      </w:r>
      <w:r w:rsidRPr="008A7E62">
        <w:rPr>
          <w:rFonts w:ascii="Miriam" w:hint="cs"/>
          <w:rtl/>
        </w:rPr>
        <w:t>'?</w:t>
      </w:r>
      <w:r w:rsidRPr="008A7E62">
        <w:rPr>
          <w:rFonts w:ascii="Miriam"/>
          <w:rtl/>
        </w:rPr>
        <w:t xml:space="preserve"> </w:t>
      </w:r>
      <w:r w:rsidRPr="008A7E62">
        <w:rPr>
          <w:rFonts w:ascii="Miriam" w:hint="eastAsia"/>
          <w:rtl/>
        </w:rPr>
        <w:t>הא</w:t>
      </w:r>
      <w:r w:rsidRPr="008A7E62">
        <w:rPr>
          <w:rFonts w:ascii="Miriam"/>
          <w:rtl/>
        </w:rPr>
        <w:t xml:space="preserve"> </w:t>
      </w:r>
      <w:r w:rsidRPr="008A7E62">
        <w:rPr>
          <w:rFonts w:ascii="Miriam" w:hint="eastAsia"/>
          <w:rtl/>
        </w:rPr>
        <w:t>סמוכה</w:t>
      </w:r>
      <w:r w:rsidRPr="008A7E62">
        <w:rPr>
          <w:rFonts w:ascii="Miriam"/>
          <w:rtl/>
        </w:rPr>
        <w:t xml:space="preserve"> </w:t>
      </w:r>
      <w:r w:rsidRPr="008A7E62">
        <w:rPr>
          <w:rFonts w:ascii="Miriam" w:hint="eastAsia"/>
          <w:rtl/>
        </w:rPr>
        <w:t>לחברתה</w:t>
      </w:r>
      <w:r w:rsidRPr="008A7E62">
        <w:rPr>
          <w:rFonts w:ascii="Miriam" w:hint="cs"/>
          <w:rtl/>
        </w:rPr>
        <w:t>,</w:t>
      </w:r>
      <w:r w:rsidRPr="008A7E62">
        <w:rPr>
          <w:rFonts w:ascii="Miriam"/>
          <w:rtl/>
        </w:rPr>
        <w:t xml:space="preserve"> </w:t>
      </w:r>
      <w:r w:rsidRPr="008A7E62">
        <w:rPr>
          <w:rFonts w:ascii="Miriam" w:hint="eastAsia"/>
          <w:rtl/>
        </w:rPr>
        <w:t>לברכה</w:t>
      </w:r>
      <w:r w:rsidRPr="008A7E62">
        <w:rPr>
          <w:rFonts w:ascii="Miriam"/>
          <w:rtl/>
        </w:rPr>
        <w:t xml:space="preserve"> </w:t>
      </w:r>
      <w:r w:rsidRPr="008A7E62">
        <w:rPr>
          <w:rFonts w:ascii="Miriam" w:hint="eastAsia"/>
          <w:rtl/>
        </w:rPr>
        <w:t>ראשונה</w:t>
      </w:r>
      <w:r w:rsidRPr="008A7E62">
        <w:rPr>
          <w:rFonts w:ascii="Miriam" w:hint="cs"/>
          <w:rtl/>
        </w:rPr>
        <w:t>.</w:t>
      </w:r>
      <w:r w:rsidRPr="008A7E62">
        <w:rPr>
          <w:rFonts w:ascii="Miriam"/>
          <w:rtl/>
        </w:rPr>
        <w:t xml:space="preserve"> </w:t>
      </w:r>
      <w:r w:rsidRPr="008A7E62">
        <w:rPr>
          <w:rFonts w:ascii="Miriam" w:hint="eastAsia"/>
          <w:b/>
          <w:bCs/>
          <w:rtl/>
        </w:rPr>
        <w:t>ויש</w:t>
      </w:r>
      <w:r w:rsidRPr="008A7E62">
        <w:rPr>
          <w:rFonts w:ascii="Miriam"/>
          <w:b/>
          <w:bCs/>
          <w:rtl/>
        </w:rPr>
        <w:t xml:space="preserve"> </w:t>
      </w:r>
      <w:r w:rsidRPr="008A7E62">
        <w:rPr>
          <w:rFonts w:ascii="Miriam" w:hint="eastAsia"/>
          <w:b/>
          <w:bCs/>
          <w:rtl/>
        </w:rPr>
        <w:t>לומר</w:t>
      </w:r>
      <w:r w:rsidRPr="008A7E62">
        <w:rPr>
          <w:rFonts w:ascii="Miriam" w:hint="cs"/>
          <w:b/>
          <w:bCs/>
          <w:rtl/>
        </w:rPr>
        <w:t>,</w:t>
      </w:r>
      <w:r w:rsidRPr="008A7E62">
        <w:rPr>
          <w:rFonts w:ascii="Miriam"/>
          <w:b/>
          <w:bCs/>
          <w:rtl/>
        </w:rPr>
        <w:t xml:space="preserve"> </w:t>
      </w:r>
      <w:r w:rsidRPr="008A7E62">
        <w:rPr>
          <w:rFonts w:ascii="Miriam" w:hint="eastAsia"/>
          <w:b/>
          <w:bCs/>
          <w:rtl/>
        </w:rPr>
        <w:t>לפי</w:t>
      </w:r>
      <w:r w:rsidRPr="008A7E62">
        <w:rPr>
          <w:rFonts w:ascii="Miriam"/>
          <w:b/>
          <w:bCs/>
          <w:rtl/>
        </w:rPr>
        <w:t xml:space="preserve"> </w:t>
      </w:r>
      <w:r w:rsidRPr="008A7E62">
        <w:rPr>
          <w:rFonts w:ascii="Miriam" w:hint="eastAsia"/>
          <w:b/>
          <w:bCs/>
          <w:rtl/>
        </w:rPr>
        <w:t>שהיו</w:t>
      </w:r>
      <w:r w:rsidRPr="008A7E62">
        <w:rPr>
          <w:rFonts w:ascii="Miriam"/>
          <w:b/>
          <w:bCs/>
          <w:rtl/>
        </w:rPr>
        <w:t xml:space="preserve"> </w:t>
      </w:r>
      <w:r w:rsidRPr="008A7E62">
        <w:rPr>
          <w:rFonts w:ascii="Miriam" w:hint="eastAsia"/>
          <w:b/>
          <w:bCs/>
          <w:rtl/>
        </w:rPr>
        <w:t>רגילים</w:t>
      </w:r>
      <w:r w:rsidRPr="008A7E62">
        <w:rPr>
          <w:rFonts w:ascii="Miriam"/>
          <w:b/>
          <w:bCs/>
          <w:rtl/>
        </w:rPr>
        <w:t xml:space="preserve"> </w:t>
      </w:r>
      <w:r w:rsidRPr="008A7E62">
        <w:rPr>
          <w:rFonts w:ascii="Miriam" w:hint="eastAsia"/>
          <w:b/>
          <w:bCs/>
          <w:rtl/>
        </w:rPr>
        <w:t>שלא</w:t>
      </w:r>
      <w:r w:rsidRPr="008A7E62">
        <w:rPr>
          <w:rFonts w:ascii="Miriam"/>
          <w:b/>
          <w:bCs/>
          <w:rtl/>
        </w:rPr>
        <w:t xml:space="preserve"> </w:t>
      </w:r>
      <w:r w:rsidRPr="008A7E62">
        <w:rPr>
          <w:rFonts w:ascii="Miriam" w:hint="eastAsia"/>
          <w:b/>
          <w:bCs/>
          <w:rtl/>
        </w:rPr>
        <w:t>היו</w:t>
      </w:r>
      <w:r w:rsidRPr="008A7E62">
        <w:rPr>
          <w:rFonts w:ascii="Miriam"/>
          <w:b/>
          <w:bCs/>
          <w:rtl/>
        </w:rPr>
        <w:t xml:space="preserve"> </w:t>
      </w:r>
      <w:r w:rsidRPr="008A7E62">
        <w:rPr>
          <w:rFonts w:ascii="Miriam" w:hint="eastAsia"/>
          <w:b/>
          <w:bCs/>
          <w:rtl/>
        </w:rPr>
        <w:t>מברכים</w:t>
      </w:r>
      <w:r w:rsidRPr="008A7E62">
        <w:rPr>
          <w:rFonts w:ascii="Miriam" w:hint="cs"/>
          <w:b/>
          <w:bCs/>
          <w:rtl/>
        </w:rPr>
        <w:t>,</w:t>
      </w:r>
      <w:r w:rsidRPr="008A7E62">
        <w:rPr>
          <w:rFonts w:ascii="Miriam"/>
          <w:b/>
          <w:bCs/>
          <w:rtl/>
        </w:rPr>
        <w:t xml:space="preserve"> </w:t>
      </w:r>
      <w:r w:rsidRPr="008A7E62">
        <w:rPr>
          <w:rFonts w:ascii="Miriam" w:hint="eastAsia"/>
          <w:b/>
          <w:bCs/>
          <w:rtl/>
        </w:rPr>
        <w:t>רק</w:t>
      </w:r>
      <w:r w:rsidRPr="008A7E62">
        <w:rPr>
          <w:rFonts w:ascii="Miriam"/>
          <w:b/>
          <w:bCs/>
          <w:rtl/>
        </w:rPr>
        <w:t xml:space="preserve"> </w:t>
      </w:r>
      <w:r w:rsidRPr="008A7E62">
        <w:rPr>
          <w:rFonts w:ascii="Miriam" w:hint="eastAsia"/>
          <w:b/>
          <w:bCs/>
          <w:rtl/>
        </w:rPr>
        <w:t>הראשון</w:t>
      </w:r>
      <w:r w:rsidRPr="008A7E62">
        <w:rPr>
          <w:rFonts w:ascii="Miriam"/>
          <w:b/>
          <w:bCs/>
          <w:rtl/>
        </w:rPr>
        <w:t xml:space="preserve"> </w:t>
      </w:r>
      <w:r w:rsidRPr="008A7E62">
        <w:rPr>
          <w:rFonts w:ascii="Miriam" w:hint="eastAsia"/>
          <w:b/>
          <w:bCs/>
          <w:rtl/>
        </w:rPr>
        <w:t>ברכה</w:t>
      </w:r>
      <w:r w:rsidRPr="008A7E62">
        <w:rPr>
          <w:rFonts w:ascii="Miriam"/>
          <w:b/>
          <w:bCs/>
          <w:rtl/>
        </w:rPr>
        <w:t xml:space="preserve"> </w:t>
      </w:r>
      <w:r w:rsidRPr="008A7E62">
        <w:rPr>
          <w:rFonts w:ascii="Miriam" w:hint="eastAsia"/>
          <w:b/>
          <w:bCs/>
          <w:rtl/>
        </w:rPr>
        <w:t>ראשונה</w:t>
      </w:r>
      <w:r w:rsidRPr="008A7E62">
        <w:rPr>
          <w:rFonts w:ascii="Miriam"/>
          <w:b/>
          <w:bCs/>
          <w:rtl/>
        </w:rPr>
        <w:t xml:space="preserve"> </w:t>
      </w:r>
      <w:r w:rsidRPr="008A7E62">
        <w:rPr>
          <w:rFonts w:ascii="Miriam" w:hint="eastAsia"/>
          <w:b/>
          <w:bCs/>
          <w:rtl/>
        </w:rPr>
        <w:t>והאחרון</w:t>
      </w:r>
      <w:r w:rsidRPr="008A7E62">
        <w:rPr>
          <w:rFonts w:ascii="Miriam"/>
          <w:b/>
          <w:bCs/>
          <w:rtl/>
        </w:rPr>
        <w:t xml:space="preserve"> </w:t>
      </w:r>
      <w:r w:rsidRPr="008A7E62">
        <w:rPr>
          <w:rFonts w:ascii="Miriam" w:hint="eastAsia"/>
          <w:b/>
          <w:bCs/>
          <w:rtl/>
        </w:rPr>
        <w:t>ברכה</w:t>
      </w:r>
      <w:r w:rsidRPr="008A7E62">
        <w:rPr>
          <w:rFonts w:ascii="Miriam"/>
          <w:b/>
          <w:bCs/>
          <w:rtl/>
        </w:rPr>
        <w:t xml:space="preserve"> </w:t>
      </w:r>
      <w:r w:rsidRPr="008A7E62">
        <w:rPr>
          <w:rFonts w:ascii="Miriam" w:hint="eastAsia"/>
          <w:b/>
          <w:bCs/>
          <w:rtl/>
        </w:rPr>
        <w:t>אחרונה</w:t>
      </w:r>
      <w:r w:rsidRPr="008A7E62">
        <w:rPr>
          <w:rFonts w:ascii="Miriam" w:hint="cs"/>
          <w:b/>
          <w:bCs/>
          <w:rtl/>
        </w:rPr>
        <w:t>,</w:t>
      </w:r>
      <w:r w:rsidRPr="008A7E62">
        <w:rPr>
          <w:rFonts w:ascii="Miriam"/>
          <w:b/>
          <w:bCs/>
          <w:rtl/>
        </w:rPr>
        <w:t xml:space="preserve"> </w:t>
      </w:r>
      <w:r w:rsidRPr="008A7E62">
        <w:rPr>
          <w:rFonts w:ascii="Miriam" w:hint="eastAsia"/>
          <w:b/>
          <w:bCs/>
          <w:rtl/>
        </w:rPr>
        <w:t>ואיכא</w:t>
      </w:r>
      <w:r w:rsidRPr="008A7E62">
        <w:rPr>
          <w:rFonts w:ascii="Miriam"/>
          <w:b/>
          <w:bCs/>
          <w:rtl/>
        </w:rPr>
        <w:t xml:space="preserve"> </w:t>
      </w:r>
      <w:r w:rsidRPr="008A7E62">
        <w:rPr>
          <w:rFonts w:ascii="Miriam" w:hint="eastAsia"/>
          <w:b/>
          <w:bCs/>
          <w:rtl/>
        </w:rPr>
        <w:t>הפסק</w:t>
      </w:r>
      <w:r w:rsidRPr="008A7E62">
        <w:rPr>
          <w:rFonts w:ascii="Miriam"/>
          <w:b/>
          <w:bCs/>
          <w:rtl/>
        </w:rPr>
        <w:t xml:space="preserve"> </w:t>
      </w:r>
      <w:r w:rsidRPr="008A7E62">
        <w:rPr>
          <w:rFonts w:ascii="Miriam" w:hint="eastAsia"/>
          <w:b/>
          <w:bCs/>
          <w:rtl/>
        </w:rPr>
        <w:t>גדול</w:t>
      </w:r>
      <w:r w:rsidRPr="008A7E62">
        <w:rPr>
          <w:rFonts w:ascii="Miriam"/>
          <w:b/>
          <w:bCs/>
          <w:rtl/>
        </w:rPr>
        <w:t xml:space="preserve"> </w:t>
      </w:r>
      <w:r w:rsidRPr="008A7E62">
        <w:rPr>
          <w:rFonts w:ascii="Miriam" w:hint="eastAsia"/>
          <w:b/>
          <w:bCs/>
          <w:rtl/>
        </w:rPr>
        <w:t>בין</w:t>
      </w:r>
      <w:r w:rsidRPr="008A7E62">
        <w:rPr>
          <w:rFonts w:ascii="Miriam"/>
          <w:b/>
          <w:bCs/>
          <w:rtl/>
        </w:rPr>
        <w:t xml:space="preserve"> </w:t>
      </w:r>
      <w:r w:rsidRPr="008A7E62">
        <w:rPr>
          <w:rFonts w:ascii="Miriam" w:hint="eastAsia"/>
          <w:b/>
          <w:bCs/>
          <w:rtl/>
        </w:rPr>
        <w:t>ראשון</w:t>
      </w:r>
      <w:r w:rsidRPr="008A7E62">
        <w:rPr>
          <w:rFonts w:ascii="Miriam"/>
          <w:b/>
          <w:bCs/>
          <w:rtl/>
        </w:rPr>
        <w:t xml:space="preserve"> </w:t>
      </w:r>
      <w:r w:rsidRPr="008A7E62">
        <w:rPr>
          <w:rFonts w:ascii="Miriam" w:hint="eastAsia"/>
          <w:b/>
          <w:bCs/>
          <w:rtl/>
        </w:rPr>
        <w:t>לאחרון</w:t>
      </w:r>
      <w:r w:rsidRPr="008A7E62">
        <w:rPr>
          <w:rFonts w:ascii="Miriam" w:hint="cs"/>
          <w:b/>
          <w:bCs/>
          <w:rtl/>
        </w:rPr>
        <w:t>.</w:t>
      </w:r>
      <w:r w:rsidRPr="008A7E62">
        <w:rPr>
          <w:rFonts w:ascii="Miriam"/>
          <w:b/>
          <w:bCs/>
          <w:rtl/>
        </w:rPr>
        <w:t xml:space="preserve"> </w:t>
      </w:r>
      <w:r w:rsidRPr="008A7E62">
        <w:rPr>
          <w:rFonts w:ascii="Miriam" w:hint="eastAsia"/>
          <w:b/>
          <w:bCs/>
          <w:rtl/>
        </w:rPr>
        <w:t>שוב</w:t>
      </w:r>
      <w:r w:rsidRPr="008A7E62">
        <w:rPr>
          <w:rFonts w:ascii="Miriam" w:hint="cs"/>
          <w:b/>
          <w:bCs/>
          <w:rtl/>
        </w:rPr>
        <w:t>,</w:t>
      </w:r>
      <w:r w:rsidRPr="008A7E62">
        <w:rPr>
          <w:rFonts w:ascii="Miriam"/>
          <w:b/>
          <w:bCs/>
          <w:rtl/>
        </w:rPr>
        <w:t xml:space="preserve"> </w:t>
      </w:r>
      <w:r w:rsidRPr="008A7E62">
        <w:rPr>
          <w:rFonts w:ascii="Miriam" w:hint="eastAsia"/>
          <w:b/>
          <w:bCs/>
          <w:rtl/>
        </w:rPr>
        <w:t>שתקנו</w:t>
      </w:r>
      <w:r w:rsidRPr="008A7E62">
        <w:rPr>
          <w:rFonts w:ascii="Miriam"/>
          <w:b/>
          <w:bCs/>
          <w:rtl/>
        </w:rPr>
        <w:t xml:space="preserve"> </w:t>
      </w:r>
      <w:r w:rsidRPr="008A7E62">
        <w:rPr>
          <w:rFonts w:ascii="Miriam" w:hint="eastAsia"/>
          <w:b/>
          <w:bCs/>
          <w:rtl/>
        </w:rPr>
        <w:t>שתיהן</w:t>
      </w:r>
      <w:r w:rsidRPr="008A7E62">
        <w:rPr>
          <w:rFonts w:ascii="Miriam"/>
          <w:b/>
          <w:bCs/>
          <w:rtl/>
        </w:rPr>
        <w:t xml:space="preserve"> </w:t>
      </w:r>
      <w:r w:rsidRPr="008A7E62">
        <w:rPr>
          <w:rFonts w:ascii="Miriam" w:hint="eastAsia"/>
          <w:b/>
          <w:bCs/>
          <w:rtl/>
        </w:rPr>
        <w:t>לכל</w:t>
      </w:r>
      <w:r w:rsidRPr="008A7E62">
        <w:rPr>
          <w:rFonts w:ascii="Miriam"/>
          <w:b/>
          <w:bCs/>
          <w:rtl/>
        </w:rPr>
        <w:t xml:space="preserve"> </w:t>
      </w:r>
      <w:r w:rsidRPr="008A7E62">
        <w:rPr>
          <w:rFonts w:ascii="Miriam" w:hint="eastAsia"/>
          <w:b/>
          <w:bCs/>
          <w:rtl/>
        </w:rPr>
        <w:t>א</w:t>
      </w:r>
      <w:r w:rsidRPr="008A7E62">
        <w:rPr>
          <w:rFonts w:ascii="Miriam" w:hint="cs"/>
          <w:b/>
          <w:bCs/>
          <w:rtl/>
        </w:rPr>
        <w:t>חד</w:t>
      </w:r>
      <w:r w:rsidRPr="008A7E62">
        <w:rPr>
          <w:rFonts w:ascii="Miriam"/>
          <w:b/>
          <w:bCs/>
          <w:rtl/>
        </w:rPr>
        <w:t xml:space="preserve"> </w:t>
      </w:r>
      <w:r w:rsidRPr="008A7E62">
        <w:rPr>
          <w:rFonts w:ascii="Miriam" w:hint="eastAsia"/>
          <w:b/>
          <w:bCs/>
          <w:rtl/>
        </w:rPr>
        <w:t>וא</w:t>
      </w:r>
      <w:r w:rsidRPr="008A7E62">
        <w:rPr>
          <w:rFonts w:ascii="Miriam" w:hint="cs"/>
          <w:b/>
          <w:bCs/>
          <w:rtl/>
        </w:rPr>
        <w:t>חד,</w:t>
      </w:r>
      <w:r w:rsidRPr="008A7E62">
        <w:rPr>
          <w:rFonts w:ascii="Miriam"/>
          <w:b/>
          <w:bCs/>
          <w:rtl/>
        </w:rPr>
        <w:t xml:space="preserve"> </w:t>
      </w:r>
      <w:r w:rsidRPr="008A7E62">
        <w:rPr>
          <w:rFonts w:ascii="Miriam" w:hint="eastAsia"/>
          <w:b/>
          <w:bCs/>
          <w:rtl/>
        </w:rPr>
        <w:t>משום</w:t>
      </w:r>
      <w:r w:rsidRPr="008A7E62">
        <w:rPr>
          <w:rFonts w:ascii="Miriam"/>
          <w:b/>
          <w:bCs/>
          <w:rtl/>
        </w:rPr>
        <w:t xml:space="preserve"> </w:t>
      </w:r>
      <w:proofErr w:type="spellStart"/>
      <w:r w:rsidRPr="008A7E62">
        <w:rPr>
          <w:rFonts w:ascii="Miriam" w:hint="eastAsia"/>
          <w:b/>
          <w:bCs/>
          <w:rtl/>
        </w:rPr>
        <w:t>הנכנסין</w:t>
      </w:r>
      <w:proofErr w:type="spellEnd"/>
      <w:r w:rsidRPr="008A7E62">
        <w:rPr>
          <w:rFonts w:ascii="Miriam"/>
          <w:b/>
          <w:bCs/>
          <w:rtl/>
        </w:rPr>
        <w:t xml:space="preserve"> </w:t>
      </w:r>
      <w:r w:rsidRPr="008A7E62">
        <w:rPr>
          <w:rFonts w:ascii="Miriam" w:hint="eastAsia"/>
          <w:b/>
          <w:bCs/>
          <w:rtl/>
        </w:rPr>
        <w:t>ומשום</w:t>
      </w:r>
      <w:r w:rsidRPr="008A7E62">
        <w:rPr>
          <w:rFonts w:ascii="Miriam"/>
          <w:b/>
          <w:bCs/>
          <w:rtl/>
        </w:rPr>
        <w:t xml:space="preserve"> </w:t>
      </w:r>
      <w:r w:rsidRPr="008A7E62">
        <w:rPr>
          <w:rFonts w:ascii="Miriam" w:hint="eastAsia"/>
          <w:b/>
          <w:bCs/>
          <w:rtl/>
        </w:rPr>
        <w:t>היוצאים</w:t>
      </w:r>
      <w:r w:rsidRPr="008A7E62">
        <w:rPr>
          <w:rFonts w:ascii="Miriam" w:hint="cs"/>
          <w:b/>
          <w:bCs/>
          <w:rtl/>
        </w:rPr>
        <w:t>,</w:t>
      </w:r>
      <w:r w:rsidRPr="008A7E62">
        <w:rPr>
          <w:rFonts w:ascii="Miriam"/>
          <w:b/>
          <w:bCs/>
          <w:rtl/>
        </w:rPr>
        <w:t xml:space="preserve"> </w:t>
      </w:r>
      <w:r w:rsidRPr="008A7E62">
        <w:rPr>
          <w:rFonts w:ascii="Miriam" w:hint="eastAsia"/>
          <w:b/>
          <w:bCs/>
          <w:rtl/>
        </w:rPr>
        <w:t>לא</w:t>
      </w:r>
      <w:r w:rsidRPr="008A7E62">
        <w:rPr>
          <w:rFonts w:ascii="Miriam"/>
          <w:b/>
          <w:bCs/>
          <w:rtl/>
        </w:rPr>
        <w:t xml:space="preserve"> </w:t>
      </w:r>
      <w:r w:rsidRPr="008A7E62">
        <w:rPr>
          <w:rFonts w:ascii="Miriam" w:hint="eastAsia"/>
          <w:b/>
          <w:bCs/>
          <w:rtl/>
        </w:rPr>
        <w:t>זזה</w:t>
      </w:r>
      <w:r w:rsidRPr="008A7E62">
        <w:rPr>
          <w:rFonts w:ascii="Miriam"/>
          <w:b/>
          <w:bCs/>
          <w:rtl/>
        </w:rPr>
        <w:t xml:space="preserve"> </w:t>
      </w:r>
      <w:r w:rsidRPr="008A7E62">
        <w:rPr>
          <w:rFonts w:ascii="Miriam" w:hint="eastAsia"/>
          <w:b/>
          <w:bCs/>
          <w:rtl/>
        </w:rPr>
        <w:t>ממקומה</w:t>
      </w:r>
      <w:r w:rsidRPr="008A7E62">
        <w:rPr>
          <w:rFonts w:ascii="Miriam" w:hint="cs"/>
          <w:rtl/>
        </w:rPr>
        <w:t xml:space="preserve">". וכך, בשינויי סגנון, בחידושי רמב"ן, ברכות מו ע"א, ד"ה 'והא </w:t>
      </w:r>
      <w:proofErr w:type="spellStart"/>
      <w:r w:rsidRPr="008A7E62">
        <w:rPr>
          <w:rFonts w:ascii="Miriam" w:hint="cs"/>
          <w:rtl/>
        </w:rPr>
        <w:t>דקתני</w:t>
      </w:r>
      <w:proofErr w:type="spellEnd"/>
      <w:r w:rsidRPr="008A7E62">
        <w:rPr>
          <w:rFonts w:ascii="Miriam" w:hint="cs"/>
          <w:rtl/>
        </w:rPr>
        <w:t>'.</w:t>
      </w:r>
    </w:p>
    <w:p w14:paraId="5D060ABA" w14:textId="77777777" w:rsidR="004179C0" w:rsidRPr="008A7E62" w:rsidRDefault="004179C0" w:rsidP="009B526A">
      <w:pPr>
        <w:pStyle w:val="a3"/>
        <w:rPr>
          <w:rFonts w:cs="Miriam"/>
          <w:rtl/>
        </w:rPr>
      </w:pPr>
      <w:r w:rsidRPr="008A7E62">
        <w:rPr>
          <w:rFonts w:cs="Miriam" w:hint="cs"/>
          <w:rtl/>
        </w:rPr>
        <w:t xml:space="preserve">אמנם יתכן שכוונת רבינו לתירוץ דומה - אך שונה מעט! - שבביאור </w:t>
      </w:r>
      <w:proofErr w:type="spellStart"/>
      <w:r w:rsidRPr="008A7E62">
        <w:rPr>
          <w:rFonts w:cs="Miriam" w:hint="cs"/>
          <w:rtl/>
        </w:rPr>
        <w:t>הר"ן</w:t>
      </w:r>
      <w:proofErr w:type="spellEnd"/>
      <w:r w:rsidRPr="008A7E62">
        <w:rPr>
          <w:rFonts w:cs="Miriam" w:hint="cs"/>
          <w:rtl/>
        </w:rPr>
        <w:t xml:space="preserve"> על </w:t>
      </w:r>
      <w:proofErr w:type="spellStart"/>
      <w:r w:rsidRPr="008A7E62">
        <w:rPr>
          <w:rFonts w:cs="Miriam" w:hint="cs"/>
          <w:rtl/>
        </w:rPr>
        <w:t>הרי"ף</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ע"ב (דף </w:t>
      </w:r>
      <w:proofErr w:type="spellStart"/>
      <w:r w:rsidRPr="008A7E62">
        <w:rPr>
          <w:rFonts w:cs="Miriam" w:hint="cs"/>
          <w:rtl/>
        </w:rPr>
        <w:t>יב</w:t>
      </w:r>
      <w:proofErr w:type="spellEnd"/>
      <w:r w:rsidRPr="008A7E62">
        <w:rPr>
          <w:rFonts w:cs="Miriam" w:hint="cs"/>
          <w:rtl/>
        </w:rPr>
        <w:t xml:space="preserve"> ע"א מדפי </w:t>
      </w:r>
      <w:proofErr w:type="spellStart"/>
      <w:r w:rsidRPr="008A7E62">
        <w:rPr>
          <w:rFonts w:cs="Miriam" w:hint="cs"/>
          <w:rtl/>
        </w:rPr>
        <w:t>הרי"ף</w:t>
      </w:r>
      <w:proofErr w:type="spellEnd"/>
      <w:r w:rsidRPr="008A7E62">
        <w:rPr>
          <w:rFonts w:cs="Miriam" w:hint="cs"/>
          <w:rtl/>
        </w:rPr>
        <w:t xml:space="preserve">), ד"ה 'ברוך הרב': "ברכת התורה [=שלאחר קריאת התורה], שהיא פותחת ב'ברוך', היינו טעמא, משום קודם תקנה, היה הפותח מברך לפניה וחותם מברך לאחריה. וכיון </w:t>
      </w:r>
      <w:proofErr w:type="spellStart"/>
      <w:r w:rsidRPr="008A7E62">
        <w:rPr>
          <w:rFonts w:cs="Miriam" w:hint="cs"/>
          <w:b/>
          <w:bCs/>
          <w:rtl/>
        </w:rPr>
        <w:t>דבתרי</w:t>
      </w:r>
      <w:proofErr w:type="spellEnd"/>
      <w:r w:rsidRPr="008A7E62">
        <w:rPr>
          <w:rFonts w:cs="Miriam" w:hint="cs"/>
          <w:b/>
          <w:bCs/>
          <w:rtl/>
        </w:rPr>
        <w:t xml:space="preserve"> גברי </w:t>
      </w:r>
      <w:proofErr w:type="spellStart"/>
      <w:r w:rsidRPr="008A7E62">
        <w:rPr>
          <w:rFonts w:cs="Miriam" w:hint="cs"/>
          <w:b/>
          <w:bCs/>
          <w:rtl/>
        </w:rPr>
        <w:t>הוה</w:t>
      </w:r>
      <w:proofErr w:type="spellEnd"/>
      <w:r w:rsidRPr="008A7E62">
        <w:rPr>
          <w:rFonts w:cs="Miriam" w:hint="cs"/>
          <w:b/>
          <w:bCs/>
          <w:rtl/>
        </w:rPr>
        <w:t xml:space="preserve"> - לא ראו לעשותה כסמוכה לחברתה.</w:t>
      </w:r>
      <w:r w:rsidRPr="008A7E62">
        <w:rPr>
          <w:rFonts w:cs="Miriam" w:hint="cs"/>
          <w:rtl/>
        </w:rPr>
        <w:t xml:space="preserve"> ובתר תקנה נמי, </w:t>
      </w:r>
      <w:proofErr w:type="spellStart"/>
      <w:r w:rsidRPr="008A7E62">
        <w:rPr>
          <w:rFonts w:cs="Miriam" w:hint="cs"/>
          <w:rtl/>
        </w:rPr>
        <w:t>דתקון</w:t>
      </w:r>
      <w:proofErr w:type="spellEnd"/>
      <w:r w:rsidRPr="008A7E62">
        <w:rPr>
          <w:rFonts w:cs="Miriam" w:hint="cs"/>
          <w:rtl/>
        </w:rPr>
        <w:t xml:space="preserve"> לכל חד ברכה לפניה ולאחריה, כיון שכבר נתקנה ברכה שלאחריה, לא ראו לשנות מטבע שלה שלא תהא פותחת ב'ברוך'". כאן הטעם הוא, משום שבתחילה נאמרו הברכות שלפניה ושלאחריה מפי </w:t>
      </w:r>
      <w:r w:rsidRPr="008A7E62">
        <w:rPr>
          <w:rFonts w:cs="Miriam" w:hint="cs"/>
          <w:b/>
          <w:bCs/>
          <w:rtl/>
        </w:rPr>
        <w:t>שני אנשים</w:t>
      </w:r>
      <w:r w:rsidRPr="008A7E62">
        <w:rPr>
          <w:rFonts w:cs="Miriam" w:hint="cs"/>
          <w:rtl/>
        </w:rPr>
        <w:t xml:space="preserve"> נפרדים, והוצרכו לפתוח את הברכה שלאחריה ב'ברוך', השאירו את פתיחת ה'ברוך' גם כשתיקנו שהברכות שלפניה ושלאחריה ייאמרו מפי </w:t>
      </w:r>
      <w:r w:rsidRPr="008A7E62">
        <w:rPr>
          <w:rFonts w:cs="Miriam" w:hint="cs"/>
          <w:b/>
          <w:bCs/>
          <w:rtl/>
        </w:rPr>
        <w:t>אדם אחד</w:t>
      </w:r>
      <w:r w:rsidRPr="008A7E62">
        <w:rPr>
          <w:rFonts w:cs="Miriam" w:hint="cs"/>
          <w:rtl/>
        </w:rPr>
        <w:t xml:space="preserve">. וכך התבאר בחידושי </w:t>
      </w:r>
      <w:proofErr w:type="spellStart"/>
      <w:r w:rsidRPr="008A7E62">
        <w:rPr>
          <w:rFonts w:cs="Miriam" w:hint="cs"/>
          <w:rtl/>
        </w:rPr>
        <w:t>הריטב"א</w:t>
      </w:r>
      <w:proofErr w:type="spellEnd"/>
      <w:r w:rsidRPr="008A7E62">
        <w:rPr>
          <w:rFonts w:cs="Miriam" w:hint="cs"/>
          <w:rtl/>
        </w:rPr>
        <w:t xml:space="preserve">, מגילה </w:t>
      </w:r>
      <w:proofErr w:type="spellStart"/>
      <w:r w:rsidRPr="008A7E62">
        <w:rPr>
          <w:rFonts w:cs="Miriam" w:hint="cs"/>
          <w:rtl/>
        </w:rPr>
        <w:t>כא</w:t>
      </w:r>
      <w:proofErr w:type="spellEnd"/>
      <w:r w:rsidRPr="008A7E62">
        <w:rPr>
          <w:rFonts w:cs="Miriam" w:hint="cs"/>
          <w:rtl/>
        </w:rPr>
        <w:t xml:space="preserve"> ע"ב, ד"ה 'לאחריה במקום' [כמה ראשונים הביאו ביאור זה בקיצור, ואינך יודע אם כוונתם </w:t>
      </w:r>
      <w:proofErr w:type="spellStart"/>
      <w:r w:rsidRPr="008A7E62">
        <w:rPr>
          <w:rFonts w:cs="Miriam" w:hint="cs"/>
          <w:rtl/>
        </w:rPr>
        <w:t>כתוס</w:t>
      </w:r>
      <w:proofErr w:type="spellEnd"/>
      <w:r w:rsidRPr="008A7E62">
        <w:rPr>
          <w:rFonts w:cs="Miriam" w:hint="cs"/>
          <w:rtl/>
        </w:rPr>
        <w:t xml:space="preserve">', ברכות שם וסיעתו, או כסיעת </w:t>
      </w:r>
      <w:proofErr w:type="spellStart"/>
      <w:r w:rsidRPr="008A7E62">
        <w:rPr>
          <w:rFonts w:cs="Miriam" w:hint="cs"/>
          <w:rtl/>
        </w:rPr>
        <w:t>הר"ן</w:t>
      </w:r>
      <w:proofErr w:type="spellEnd"/>
      <w:r w:rsidRPr="008A7E62">
        <w:rPr>
          <w:rFonts w:cs="Miriam" w:hint="cs"/>
          <w:rtl/>
        </w:rPr>
        <w:t xml:space="preserve">. ראה ספר </w:t>
      </w:r>
      <w:proofErr w:type="spellStart"/>
      <w:r w:rsidRPr="008A7E62">
        <w:rPr>
          <w:rFonts w:cs="Miriam" w:hint="cs"/>
          <w:rtl/>
        </w:rPr>
        <w:t>ראבי"ה</w:t>
      </w:r>
      <w:proofErr w:type="spellEnd"/>
      <w:r w:rsidRPr="008A7E62">
        <w:rPr>
          <w:rFonts w:cs="Miriam" w:hint="cs"/>
          <w:rtl/>
        </w:rPr>
        <w:t xml:space="preserve">, ח"א, שאלות ותשובות, סו"ס </w:t>
      </w:r>
      <w:proofErr w:type="spellStart"/>
      <w:r w:rsidRPr="008A7E62">
        <w:rPr>
          <w:rFonts w:cs="Miriam" w:hint="cs"/>
          <w:rtl/>
        </w:rPr>
        <w:t>קסח</w:t>
      </w:r>
      <w:proofErr w:type="spellEnd"/>
      <w:r w:rsidRPr="008A7E62">
        <w:rPr>
          <w:rFonts w:cs="Miriam" w:hint="cs"/>
          <w:rtl/>
        </w:rPr>
        <w:t>, ד"ה 'ועוד אני מוסיף': "וג</w:t>
      </w:r>
      <w:r w:rsidRPr="008A7E62">
        <w:rPr>
          <w:rFonts w:cs="Miriam" w:hint="eastAsia"/>
          <w:rtl/>
        </w:rPr>
        <w:t>ם</w:t>
      </w:r>
      <w:r w:rsidRPr="008A7E62">
        <w:rPr>
          <w:rFonts w:cs="Miriam"/>
          <w:rtl/>
        </w:rPr>
        <w:t xml:space="preserve"> </w:t>
      </w:r>
      <w:r w:rsidRPr="008A7E62">
        <w:rPr>
          <w:rFonts w:cs="Miriam" w:hint="eastAsia"/>
          <w:rtl/>
        </w:rPr>
        <w:t>שבעה</w:t>
      </w:r>
      <w:r w:rsidRPr="008A7E62">
        <w:rPr>
          <w:rFonts w:cs="Miriam"/>
          <w:rtl/>
        </w:rPr>
        <w:t xml:space="preserve"> </w:t>
      </w:r>
      <w:r w:rsidRPr="008A7E62">
        <w:rPr>
          <w:rFonts w:cs="Miriam" w:hint="eastAsia"/>
          <w:rtl/>
        </w:rPr>
        <w:t>הקוראים</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פותחים</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הנהיגו</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ואחד</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תקנת</w:t>
      </w:r>
      <w:r w:rsidRPr="008A7E62">
        <w:rPr>
          <w:rFonts w:cs="Miriam"/>
          <w:rtl/>
        </w:rPr>
        <w:t xml:space="preserve"> </w:t>
      </w:r>
      <w:r w:rsidRPr="008A7E62">
        <w:rPr>
          <w:rFonts w:cs="Miriam" w:hint="eastAsia"/>
          <w:rtl/>
        </w:rPr>
        <w:t>הנכנסים</w:t>
      </w:r>
      <w:r w:rsidRPr="008A7E62">
        <w:rPr>
          <w:rFonts w:cs="Miriam"/>
          <w:rtl/>
        </w:rPr>
        <w:t xml:space="preserve"> </w:t>
      </w:r>
      <w:r w:rsidRPr="008A7E62">
        <w:rPr>
          <w:rFonts w:cs="Miriam" w:hint="eastAsia"/>
          <w:rtl/>
        </w:rPr>
        <w:t>והיוצאים</w:t>
      </w:r>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דיני קריאת התורה, עמ' </w:t>
      </w:r>
      <w:proofErr w:type="spellStart"/>
      <w:r w:rsidRPr="008A7E62">
        <w:rPr>
          <w:rFonts w:cs="Miriam" w:hint="cs"/>
          <w:rtl/>
        </w:rPr>
        <w:t>קלב</w:t>
      </w:r>
      <w:proofErr w:type="spellEnd"/>
      <w:r w:rsidRPr="008A7E62">
        <w:rPr>
          <w:rFonts w:cs="Miriam" w:hint="cs"/>
          <w:rtl/>
        </w:rPr>
        <w:t xml:space="preserve">: "ואם תאמר, </w:t>
      </w:r>
      <w:r w:rsidRPr="008A7E62">
        <w:rPr>
          <w:rFonts w:cs="Miriam" w:hint="eastAsia"/>
          <w:rtl/>
        </w:rPr>
        <w:t>ברכה</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cs"/>
          <w:rtl/>
        </w:rPr>
        <w:t xml:space="preserve">&lt;='אשר נתן לנו' שלאחר הקריאה&gt; </w:t>
      </w:r>
      <w:r w:rsidRPr="008A7E62">
        <w:rPr>
          <w:rFonts w:cs="Miriam" w:hint="eastAsia"/>
          <w:rtl/>
        </w:rPr>
        <w:t>למה</w:t>
      </w:r>
      <w:r w:rsidRPr="008A7E62">
        <w:rPr>
          <w:rFonts w:cs="Miriam"/>
          <w:rtl/>
        </w:rPr>
        <w:t xml:space="preserve"> </w:t>
      </w:r>
      <w:r w:rsidRPr="008A7E62">
        <w:rPr>
          <w:rFonts w:cs="Miriam" w:hint="eastAsia"/>
          <w:rtl/>
        </w:rPr>
        <w:t>פותחת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והלא</w:t>
      </w:r>
      <w:r w:rsidRPr="008A7E62">
        <w:rPr>
          <w:rFonts w:cs="Miriam"/>
          <w:rtl/>
        </w:rPr>
        <w:t xml:space="preserve"> </w:t>
      </w:r>
      <w:r w:rsidRPr="008A7E62">
        <w:rPr>
          <w:rFonts w:cs="Miriam" w:hint="eastAsia"/>
          <w:rtl/>
        </w:rPr>
        <w:t>סמוכה</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לברכה</w:t>
      </w:r>
      <w:r w:rsidRPr="008A7E62">
        <w:rPr>
          <w:rFonts w:cs="Miriam"/>
          <w:rtl/>
        </w:rPr>
        <w:t xml:space="preserve"> </w:t>
      </w:r>
      <w:r w:rsidRPr="008A7E62">
        <w:rPr>
          <w:rFonts w:cs="Miriam" w:hint="eastAsia"/>
          <w:rtl/>
        </w:rPr>
        <w:t>שלפני</w:t>
      </w:r>
      <w:r w:rsidRPr="008A7E62">
        <w:rPr>
          <w:rFonts w:cs="Miriam"/>
          <w:rtl/>
        </w:rPr>
        <w:t xml:space="preserve"> </w:t>
      </w:r>
      <w:r w:rsidRPr="008A7E62">
        <w:rPr>
          <w:rFonts w:cs="Miriam" w:hint="eastAsia"/>
          <w:rtl/>
        </w:rPr>
        <w:t>התורה</w:t>
      </w:r>
      <w:r w:rsidRPr="008A7E62">
        <w:rPr>
          <w:rFonts w:cs="Miriam" w:hint="cs"/>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דבימיהם</w:t>
      </w:r>
      <w:proofErr w:type="spellEnd"/>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היו</w:t>
      </w:r>
      <w:r w:rsidRPr="008A7E62">
        <w:rPr>
          <w:rFonts w:cs="Miriam"/>
          <w:rtl/>
        </w:rPr>
        <w:t xml:space="preserve"> </w:t>
      </w:r>
      <w:proofErr w:type="spellStart"/>
      <w:r w:rsidRPr="008A7E62">
        <w:rPr>
          <w:rFonts w:cs="Miriam" w:hint="eastAsia"/>
          <w:rtl/>
        </w:rPr>
        <w:t>מברכין</w:t>
      </w:r>
      <w:proofErr w:type="spellEnd"/>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ראשון</w:t>
      </w:r>
      <w:r w:rsidRPr="008A7E62">
        <w:rPr>
          <w:rFonts w:cs="Miriam"/>
          <w:rtl/>
        </w:rPr>
        <w:t xml:space="preserve"> </w:t>
      </w:r>
      <w:r w:rsidRPr="008A7E62">
        <w:rPr>
          <w:rFonts w:cs="Miriam" w:hint="eastAsia"/>
          <w:rtl/>
        </w:rPr>
        <w:t>ואחרון</w:t>
      </w:r>
      <w:r w:rsidRPr="008A7E62">
        <w:rPr>
          <w:rFonts w:cs="Miriam" w:hint="cs"/>
          <w:rtl/>
        </w:rPr>
        <w:t>,</w:t>
      </w:r>
      <w:r w:rsidRPr="008A7E62">
        <w:rPr>
          <w:rFonts w:cs="Miriam"/>
          <w:rtl/>
        </w:rPr>
        <w:t xml:space="preserve"> </w:t>
      </w:r>
      <w:r w:rsidRPr="008A7E62">
        <w:rPr>
          <w:rFonts w:cs="Miriam" w:hint="eastAsia"/>
          <w:rtl/>
        </w:rPr>
        <w:t>הילכך</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לפתוח</w:t>
      </w:r>
      <w:r w:rsidRPr="008A7E62">
        <w:rPr>
          <w:rFonts w:cs="Miriam"/>
          <w:rtl/>
        </w:rPr>
        <w:t xml:space="preserve"> </w:t>
      </w:r>
      <w:r w:rsidRPr="008A7E62">
        <w:rPr>
          <w:rFonts w:cs="Miriam" w:hint="eastAsia"/>
          <w:rtl/>
        </w:rPr>
        <w:t>האחרון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 xml:space="preserve">'". וכך בחידושי הרמב"ן, ברכות מו ע"א, ד"ה 'והא </w:t>
      </w:r>
      <w:proofErr w:type="spellStart"/>
      <w:r w:rsidRPr="008A7E62">
        <w:rPr>
          <w:rFonts w:cs="Miriam" w:hint="cs"/>
          <w:rtl/>
        </w:rPr>
        <w:t>דקתני</w:t>
      </w:r>
      <w:proofErr w:type="spellEnd"/>
      <w:r w:rsidRPr="008A7E62">
        <w:rPr>
          <w:rFonts w:cs="Miriam" w:hint="cs"/>
          <w:rtl/>
        </w:rPr>
        <w:t>'].</w:t>
      </w:r>
    </w:p>
  </w:footnote>
  <w:footnote w:id="1965">
    <w:p w14:paraId="4BD65BE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בתוס</w:t>
      </w:r>
      <w:proofErr w:type="spellEnd"/>
      <w:r w:rsidRPr="008A7E62">
        <w:rPr>
          <w:rFonts w:cs="Miriam" w:hint="cs"/>
          <w:rtl/>
        </w:rPr>
        <w:t>', ברכות מו ע"א, ד"ה 'כל הברכות': "</w:t>
      </w:r>
      <w:r w:rsidRPr="008A7E62">
        <w:rPr>
          <w:rFonts w:cs="Miriam" w:hint="eastAsia"/>
          <w:rtl/>
        </w:rPr>
        <w:t>ו</w:t>
      </w:r>
      <w:r w:rsidRPr="008A7E62">
        <w:rPr>
          <w:rFonts w:cs="Miriam" w:hint="cs"/>
          <w:b/>
          <w:bCs/>
          <w:rtl/>
        </w:rPr>
        <w:t>'</w:t>
      </w:r>
      <w:r w:rsidRPr="008A7E62">
        <w:rPr>
          <w:rFonts w:cs="Miriam" w:hint="eastAsia"/>
          <w:b/>
          <w:bCs/>
          <w:rtl/>
        </w:rPr>
        <w:t>ישתבח</w:t>
      </w:r>
      <w:r w:rsidRPr="008A7E62">
        <w:rPr>
          <w:rFonts w:cs="Miriam" w:hint="cs"/>
          <w:b/>
          <w:bCs/>
          <w:rtl/>
        </w:rPr>
        <w:t>'</w:t>
      </w:r>
      <w:r w:rsidRPr="008A7E62">
        <w:rPr>
          <w:rFonts w:cs="Miriam"/>
          <w:b/>
          <w:bCs/>
          <w:rtl/>
        </w:rPr>
        <w:t xml:space="preserve"> </w:t>
      </w:r>
      <w:r w:rsidRPr="008A7E62">
        <w:rPr>
          <w:rFonts w:cs="Miriam" w:hint="eastAsia"/>
          <w:b/>
          <w:bCs/>
          <w:rtl/>
        </w:rPr>
        <w:t>סמוכה</w:t>
      </w:r>
      <w:r w:rsidRPr="008A7E62">
        <w:rPr>
          <w:rFonts w:cs="Miriam"/>
          <w:b/>
          <w:bCs/>
          <w:rtl/>
        </w:rPr>
        <w:t xml:space="preserve"> </w:t>
      </w:r>
      <w:r w:rsidRPr="008A7E62">
        <w:rPr>
          <w:rFonts w:cs="Miriam" w:hint="eastAsia"/>
          <w:b/>
          <w:bCs/>
          <w:rtl/>
        </w:rPr>
        <w:t>ל</w:t>
      </w:r>
      <w:r w:rsidRPr="008A7E62">
        <w:rPr>
          <w:rFonts w:cs="Miriam" w:hint="cs"/>
          <w:b/>
          <w:bCs/>
          <w:rtl/>
        </w:rPr>
        <w:t>'</w:t>
      </w:r>
      <w:r w:rsidRPr="008A7E62">
        <w:rPr>
          <w:rFonts w:cs="Miriam" w:hint="eastAsia"/>
          <w:b/>
          <w:bCs/>
          <w:rtl/>
        </w:rPr>
        <w:t>ברוך</w:t>
      </w:r>
      <w:r w:rsidRPr="008A7E62">
        <w:rPr>
          <w:rFonts w:cs="Miriam"/>
          <w:b/>
          <w:bCs/>
          <w:rtl/>
        </w:rPr>
        <w:t xml:space="preserve"> </w:t>
      </w:r>
      <w:r w:rsidRPr="008A7E62">
        <w:rPr>
          <w:rFonts w:cs="Miriam" w:hint="eastAsia"/>
          <w:b/>
          <w:bCs/>
          <w:rtl/>
        </w:rPr>
        <w:t>שאמר</w:t>
      </w:r>
      <w:r w:rsidRPr="008A7E62">
        <w:rPr>
          <w:rFonts w:cs="Miriam" w:hint="cs"/>
          <w:b/>
          <w:bCs/>
          <w:rtl/>
        </w:rPr>
        <w:t>',</w:t>
      </w:r>
      <w:r w:rsidRPr="008A7E62">
        <w:rPr>
          <w:rFonts w:cs="Miriam"/>
          <w:rtl/>
        </w:rPr>
        <w:t xml:space="preserve"> </w:t>
      </w:r>
      <w:r w:rsidRPr="008A7E62">
        <w:rPr>
          <w:rFonts w:cs="Miriam" w:hint="eastAsia"/>
          <w:rtl/>
        </w:rPr>
        <w:t>ולכך</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ליזהר</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לספר</w:t>
      </w:r>
      <w:r w:rsidRPr="008A7E62">
        <w:rPr>
          <w:rFonts w:cs="Miriam"/>
          <w:rtl/>
        </w:rPr>
        <w:t xml:space="preserve"> </w:t>
      </w:r>
      <w:r w:rsidRPr="008A7E62">
        <w:rPr>
          <w:rFonts w:cs="Miriam" w:hint="eastAsia"/>
          <w:rtl/>
        </w:rPr>
        <w:t>ביניהם</w:t>
      </w:r>
      <w:r w:rsidRPr="008A7E62">
        <w:rPr>
          <w:rFonts w:cs="Miriam" w:hint="cs"/>
          <w:rtl/>
        </w:rPr>
        <w:t>;</w:t>
      </w:r>
      <w:r w:rsidRPr="008A7E62">
        <w:rPr>
          <w:rFonts w:cs="Miriam"/>
          <w:rtl/>
        </w:rPr>
        <w:t xml:space="preserve"> </w:t>
      </w:r>
      <w:r w:rsidRPr="008A7E62">
        <w:rPr>
          <w:rFonts w:cs="Miriam" w:hint="eastAsia"/>
          <w:b/>
          <w:bCs/>
          <w:rtl/>
        </w:rPr>
        <w:t>אע</w:t>
      </w:r>
      <w:r w:rsidRPr="008A7E62">
        <w:rPr>
          <w:rFonts w:cs="Miriam"/>
          <w:b/>
          <w:bCs/>
          <w:rtl/>
        </w:rPr>
        <w:t>"</w:t>
      </w:r>
      <w:r w:rsidRPr="008A7E62">
        <w:rPr>
          <w:rFonts w:cs="Miriam" w:hint="eastAsia"/>
          <w:b/>
          <w:bCs/>
          <w:rtl/>
        </w:rPr>
        <w:t>פ</w:t>
      </w:r>
      <w:r w:rsidRPr="008A7E62">
        <w:rPr>
          <w:rFonts w:cs="Miriam"/>
          <w:b/>
          <w:bCs/>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הפסק</w:t>
      </w:r>
      <w:r w:rsidRPr="008A7E62">
        <w:rPr>
          <w:rFonts w:cs="Miriam"/>
          <w:b/>
          <w:bCs/>
          <w:rtl/>
        </w:rPr>
        <w:t xml:space="preserve"> </w:t>
      </w:r>
      <w:proofErr w:type="spellStart"/>
      <w:r w:rsidRPr="008A7E62">
        <w:rPr>
          <w:rFonts w:cs="Miriam" w:hint="eastAsia"/>
          <w:b/>
          <w:bCs/>
          <w:rtl/>
        </w:rPr>
        <w:t>טובא</w:t>
      </w:r>
      <w:proofErr w:type="spellEnd"/>
      <w:r w:rsidRPr="008A7E62">
        <w:rPr>
          <w:rFonts w:cs="Miriam" w:hint="cs"/>
          <w:b/>
          <w:bCs/>
          <w:rtl/>
        </w:rPr>
        <w:t xml:space="preserve"> - '</w:t>
      </w:r>
      <w:r w:rsidRPr="008A7E62">
        <w:rPr>
          <w:rFonts w:cs="Miriam" w:hint="eastAsia"/>
          <w:b/>
          <w:bCs/>
          <w:rtl/>
        </w:rPr>
        <w:t>פסוקי</w:t>
      </w:r>
      <w:r w:rsidRPr="008A7E62">
        <w:rPr>
          <w:rFonts w:cs="Miriam"/>
          <w:b/>
          <w:bCs/>
          <w:rtl/>
        </w:rPr>
        <w:t xml:space="preserve"> </w:t>
      </w:r>
      <w:proofErr w:type="spellStart"/>
      <w:r w:rsidRPr="008A7E62">
        <w:rPr>
          <w:rFonts w:cs="Miriam" w:hint="eastAsia"/>
          <w:b/>
          <w:bCs/>
          <w:rtl/>
        </w:rPr>
        <w:t>דזמרה</w:t>
      </w:r>
      <w:proofErr w:type="spellEnd"/>
      <w:r w:rsidRPr="008A7E62">
        <w:rPr>
          <w:rFonts w:cs="Miriam" w:hint="cs"/>
          <w:b/>
          <w:bCs/>
          <w:rtl/>
        </w:rPr>
        <w:t>',</w:t>
      </w:r>
      <w:r w:rsidRPr="008A7E62">
        <w:rPr>
          <w:rFonts w:cs="Miriam"/>
          <w:b/>
          <w:bCs/>
          <w:rtl/>
        </w:rPr>
        <w:t xml:space="preserve"> </w:t>
      </w:r>
      <w:r w:rsidRPr="008A7E62">
        <w:rPr>
          <w:rFonts w:cs="Miriam" w:hint="eastAsia"/>
          <w:b/>
          <w:bCs/>
          <w:rtl/>
        </w:rPr>
        <w:t>מכל</w:t>
      </w:r>
      <w:r w:rsidRPr="008A7E62">
        <w:rPr>
          <w:rFonts w:cs="Miriam"/>
          <w:b/>
          <w:bCs/>
          <w:rtl/>
        </w:rPr>
        <w:t xml:space="preserve"> </w:t>
      </w:r>
      <w:r w:rsidRPr="008A7E62">
        <w:rPr>
          <w:rFonts w:cs="Miriam" w:hint="eastAsia"/>
          <w:b/>
          <w:bCs/>
          <w:rtl/>
        </w:rPr>
        <w:t>מקום</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מפסקי</w:t>
      </w:r>
      <w:r w:rsidRPr="008A7E62">
        <w:rPr>
          <w:rFonts w:cs="Miriam" w:hint="cs"/>
          <w:rtl/>
        </w:rPr>
        <w:t xml:space="preserve">". וכך, בקצרה או באריכות, </w:t>
      </w:r>
      <w:proofErr w:type="spellStart"/>
      <w:r w:rsidRPr="008A7E62">
        <w:rPr>
          <w:rFonts w:cs="Miriam" w:hint="cs"/>
          <w:rtl/>
        </w:rPr>
        <w:t>בתוס</w:t>
      </w:r>
      <w:proofErr w:type="spellEnd"/>
      <w:r w:rsidRPr="008A7E62">
        <w:rPr>
          <w:rFonts w:cs="Miriam" w:hint="cs"/>
          <w:rtl/>
        </w:rPr>
        <w:t xml:space="preserve">', פסחים קד ע"ב, ד"ה 'חוץ מברכה הסמוכה'; ספר העיטור, עשרת הדברות, הלכות הלל, דף צד ע"א; שם, הלכות מצה ומרור, דף קלה </w:t>
      </w:r>
      <w:proofErr w:type="spellStart"/>
      <w:r w:rsidRPr="008A7E62">
        <w:rPr>
          <w:rFonts w:cs="Miriam" w:hint="cs"/>
          <w:rtl/>
        </w:rPr>
        <w:t>סע"א</w:t>
      </w:r>
      <w:proofErr w:type="spellEnd"/>
      <w:r w:rsidRPr="008A7E62">
        <w:rPr>
          <w:rFonts w:cs="Miriam" w:hint="cs"/>
          <w:rtl/>
        </w:rPr>
        <w:t>; ספר האשכול (</w:t>
      </w:r>
      <w:proofErr w:type="spellStart"/>
      <w:r w:rsidRPr="008A7E62">
        <w:rPr>
          <w:rFonts w:cs="Miriam" w:hint="cs"/>
          <w:rtl/>
        </w:rPr>
        <w:t>אלבק</w:t>
      </w:r>
      <w:proofErr w:type="spellEnd"/>
      <w:r w:rsidRPr="008A7E62">
        <w:rPr>
          <w:rFonts w:cs="Miriam" w:hint="cs"/>
          <w:rtl/>
        </w:rPr>
        <w:t xml:space="preserve">), ח"א, </w:t>
      </w:r>
      <w:proofErr w:type="spellStart"/>
      <w:r w:rsidRPr="008A7E62">
        <w:rPr>
          <w:rFonts w:cs="Miriam" w:hint="cs"/>
          <w:rtl/>
        </w:rPr>
        <w:t>לקוטים</w:t>
      </w:r>
      <w:proofErr w:type="spellEnd"/>
      <w:r w:rsidRPr="008A7E62">
        <w:rPr>
          <w:rFonts w:cs="Miriam" w:hint="cs"/>
          <w:rtl/>
        </w:rPr>
        <w:t xml:space="preserve"> מהלכות ברכות, </w:t>
      </w:r>
      <w:proofErr w:type="spellStart"/>
      <w:r w:rsidRPr="008A7E62">
        <w:rPr>
          <w:rFonts w:cs="Miriam" w:hint="cs"/>
          <w:rtl/>
        </w:rPr>
        <w:t>ס"ע</w:t>
      </w:r>
      <w:proofErr w:type="spellEnd"/>
      <w:r w:rsidRPr="008A7E62">
        <w:rPr>
          <w:rFonts w:cs="Miriam" w:hint="cs"/>
          <w:rtl/>
        </w:rPr>
        <w:t xml:space="preserve"> 98; ספר המנהיג, דיני תפילה, עמ' </w:t>
      </w:r>
      <w:proofErr w:type="spellStart"/>
      <w:r w:rsidRPr="008A7E62">
        <w:rPr>
          <w:rFonts w:cs="Miriam" w:hint="cs"/>
          <w:rtl/>
        </w:rPr>
        <w:t>מב</w:t>
      </w:r>
      <w:proofErr w:type="spellEnd"/>
      <w:r w:rsidRPr="008A7E62">
        <w:rPr>
          <w:rFonts w:cs="Miriam" w:hint="cs"/>
          <w:rtl/>
        </w:rPr>
        <w:t xml:space="preserve">; חידושי </w:t>
      </w:r>
      <w:proofErr w:type="spellStart"/>
      <w:r w:rsidRPr="008A7E62">
        <w:rPr>
          <w:rFonts w:cs="Miriam" w:hint="cs"/>
          <w:rtl/>
        </w:rPr>
        <w:t>הרשב"א</w:t>
      </w:r>
      <w:proofErr w:type="spellEnd"/>
      <w:r w:rsidRPr="008A7E62">
        <w:rPr>
          <w:rFonts w:cs="Miriam" w:hint="cs"/>
          <w:rtl/>
        </w:rPr>
        <w:t xml:space="preserve">, ברכות יא ע"א, ד"ה 'אלא </w:t>
      </w:r>
      <w:proofErr w:type="spellStart"/>
      <w:r w:rsidRPr="008A7E62">
        <w:rPr>
          <w:rFonts w:cs="Miriam" w:hint="cs"/>
          <w:rtl/>
        </w:rPr>
        <w:t>דקשיא</w:t>
      </w:r>
      <w:proofErr w:type="spellEnd"/>
      <w:r w:rsidRPr="008A7E62">
        <w:rPr>
          <w:rFonts w:cs="Miriam" w:hint="cs"/>
          <w:rtl/>
        </w:rPr>
        <w:t xml:space="preserve">', ועוד. ועל כך ש'פסוקי </w:t>
      </w:r>
      <w:proofErr w:type="spellStart"/>
      <w:r w:rsidRPr="008A7E62">
        <w:rPr>
          <w:rFonts w:cs="Miriam" w:hint="cs"/>
          <w:rtl/>
        </w:rPr>
        <w:t>דזמרה</w:t>
      </w:r>
      <w:proofErr w:type="spellEnd"/>
      <w:r w:rsidRPr="008A7E62">
        <w:rPr>
          <w:rFonts w:cs="Miriam" w:hint="cs"/>
          <w:rtl/>
        </w:rPr>
        <w:t xml:space="preserve">' אינם הפסק,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Ref144536670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1935</w:t>
      </w:r>
      <w:r w:rsidRPr="008A7E62">
        <w:rPr>
          <w:rFonts w:cs="Miriam"/>
          <w:rtl/>
        </w:rPr>
        <w:fldChar w:fldCharType="end"/>
      </w:r>
      <w:r w:rsidRPr="008A7E62">
        <w:rPr>
          <w:rFonts w:cs="Miriam" w:hint="cs"/>
          <w:rtl/>
        </w:rPr>
        <w:t>.</w:t>
      </w:r>
    </w:p>
  </w:footnote>
  <w:footnote w:id="1966">
    <w:p w14:paraId="7991BBE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Ref144548904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1965</w:t>
      </w:r>
      <w:r w:rsidRPr="008A7E62">
        <w:rPr>
          <w:rFonts w:cs="Miriam"/>
          <w:rtl/>
        </w:rPr>
        <w:fldChar w:fldCharType="end"/>
      </w:r>
      <w:r w:rsidRPr="008A7E62">
        <w:rPr>
          <w:rFonts w:cs="Miriam" w:hint="cs"/>
          <w:rtl/>
        </w:rPr>
        <w:t>.</w:t>
      </w:r>
    </w:p>
    <w:p w14:paraId="66E2BC8C" w14:textId="77777777" w:rsidR="004179C0" w:rsidRPr="008A7E62" w:rsidRDefault="004179C0" w:rsidP="009B526A">
      <w:pPr>
        <w:pStyle w:val="a3"/>
        <w:rPr>
          <w:rFonts w:cs="Miriam"/>
          <w:rtl/>
        </w:rPr>
      </w:pPr>
      <w:r w:rsidRPr="008A7E62">
        <w:rPr>
          <w:rFonts w:cs="Miriam" w:hint="cs"/>
          <w:rtl/>
        </w:rPr>
        <w:t xml:space="preserve">כביאור רבינו לסיבה ש'אמת ויציב' אינה פותחת ב'ברוך', איתא </w:t>
      </w:r>
      <w:proofErr w:type="spellStart"/>
      <w:r w:rsidRPr="008A7E62">
        <w:rPr>
          <w:rFonts w:cs="Miriam" w:hint="cs"/>
          <w:rtl/>
        </w:rPr>
        <w:t>טובא</w:t>
      </w:r>
      <w:proofErr w:type="spellEnd"/>
      <w:r w:rsidRPr="008A7E62">
        <w:rPr>
          <w:rFonts w:cs="Miriam" w:hint="cs"/>
          <w:rtl/>
        </w:rPr>
        <w:t xml:space="preserve"> בראשונים בסגנונות שונים, ראה: </w:t>
      </w:r>
      <w:proofErr w:type="spellStart"/>
      <w:r w:rsidRPr="008A7E62">
        <w:rPr>
          <w:rFonts w:cs="Miriam" w:hint="cs"/>
          <w:rtl/>
        </w:rPr>
        <w:t>תוס</w:t>
      </w:r>
      <w:proofErr w:type="spellEnd"/>
      <w:r w:rsidRPr="008A7E62">
        <w:rPr>
          <w:rFonts w:cs="Miriam" w:hint="cs"/>
          <w:rtl/>
        </w:rPr>
        <w:t xml:space="preserve">', ברכות מו ע"א, ד"ה 'כל הברכות'; </w:t>
      </w:r>
      <w:proofErr w:type="spellStart"/>
      <w:r w:rsidRPr="008A7E62">
        <w:rPr>
          <w:rFonts w:cs="Miriam" w:hint="cs"/>
          <w:rtl/>
        </w:rPr>
        <w:t>תוס</w:t>
      </w:r>
      <w:proofErr w:type="spellEnd"/>
      <w:r w:rsidRPr="008A7E62">
        <w:rPr>
          <w:rFonts w:cs="Miriam" w:hint="cs"/>
          <w:rtl/>
        </w:rPr>
        <w:t>', פסחים קד ע"ב, ד"ה 'חוץ מברכה הסמוכה'; ספר העיטור, עשרת הדברות, הלכות הלל, דף צד ע"א; ספר האשכול (</w:t>
      </w:r>
      <w:proofErr w:type="spellStart"/>
      <w:r w:rsidRPr="008A7E62">
        <w:rPr>
          <w:rFonts w:cs="Miriam" w:hint="cs"/>
          <w:rtl/>
        </w:rPr>
        <w:t>אלבק</w:t>
      </w:r>
      <w:proofErr w:type="spellEnd"/>
      <w:r w:rsidRPr="008A7E62">
        <w:rPr>
          <w:rFonts w:cs="Miriam" w:hint="cs"/>
          <w:rtl/>
        </w:rPr>
        <w:t xml:space="preserve">), ח"א, </w:t>
      </w:r>
      <w:proofErr w:type="spellStart"/>
      <w:r w:rsidRPr="008A7E62">
        <w:rPr>
          <w:rFonts w:cs="Miriam" w:hint="cs"/>
          <w:rtl/>
        </w:rPr>
        <w:t>לקוטים</w:t>
      </w:r>
      <w:proofErr w:type="spellEnd"/>
      <w:r w:rsidRPr="008A7E62">
        <w:rPr>
          <w:rFonts w:cs="Miriam" w:hint="cs"/>
          <w:rtl/>
        </w:rPr>
        <w:t xml:space="preserve"> מהלכות ברכות, ר"ע 99, ועוד.</w:t>
      </w:r>
    </w:p>
  </w:footnote>
  <w:footnote w:id="1967">
    <w:p w14:paraId="23683E1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דלהלן מבוסס, בשינויי עריכה ולשון, על </w:t>
      </w:r>
      <w:proofErr w:type="spellStart"/>
      <w:r w:rsidRPr="008A7E62">
        <w:rPr>
          <w:rFonts w:cs="Miriam" w:hint="cs"/>
          <w:rtl/>
        </w:rPr>
        <w:t>תוס</w:t>
      </w:r>
      <w:proofErr w:type="spellEnd"/>
      <w:r w:rsidRPr="008A7E62">
        <w:rPr>
          <w:rFonts w:cs="Miriam" w:hint="cs"/>
          <w:rtl/>
        </w:rPr>
        <w:t xml:space="preserve">', ברכות יד ע"א, ד"ה 'ימים שהיחיד'; </w:t>
      </w:r>
      <w:proofErr w:type="spellStart"/>
      <w:r w:rsidRPr="008A7E62">
        <w:rPr>
          <w:rFonts w:cs="Miriam" w:hint="cs"/>
          <w:rtl/>
        </w:rPr>
        <w:t>תוס</w:t>
      </w:r>
      <w:proofErr w:type="spellEnd"/>
      <w:r w:rsidRPr="008A7E62">
        <w:rPr>
          <w:rFonts w:cs="Miriam" w:hint="cs"/>
          <w:rtl/>
        </w:rPr>
        <w:t xml:space="preserve">', פסחים קד ע"ב, ד"ה 'חוץ מברכה'. וביאוריי בהערות דלהלן בנויים על דבריהם שם. ועי' ספר </w:t>
      </w:r>
      <w:proofErr w:type="spellStart"/>
      <w:r w:rsidRPr="008A7E62">
        <w:rPr>
          <w:rFonts w:cs="Miriam" w:hint="cs"/>
          <w:rtl/>
        </w:rPr>
        <w:t>ראבי"ה</w:t>
      </w:r>
      <w:proofErr w:type="spellEnd"/>
      <w:r w:rsidRPr="008A7E62">
        <w:rPr>
          <w:rFonts w:cs="Miriam" w:hint="cs"/>
          <w:rtl/>
        </w:rPr>
        <w:t xml:space="preserve">, ח"א, שאלות ותשובות, סי' </w:t>
      </w:r>
      <w:proofErr w:type="spellStart"/>
      <w:r w:rsidRPr="008A7E62">
        <w:rPr>
          <w:rFonts w:cs="Miriam" w:hint="cs"/>
          <w:rtl/>
        </w:rPr>
        <w:t>קסח</w:t>
      </w:r>
      <w:proofErr w:type="spellEnd"/>
      <w:r w:rsidRPr="008A7E62">
        <w:rPr>
          <w:rFonts w:cs="Miriam" w:hint="cs"/>
          <w:rtl/>
        </w:rPr>
        <w:t xml:space="preserve">, ד"ה 'הוגד לי'; ספר רוקח, סי' </w:t>
      </w:r>
      <w:proofErr w:type="spellStart"/>
      <w:r w:rsidRPr="008A7E62">
        <w:rPr>
          <w:rFonts w:cs="Miriam" w:hint="cs"/>
          <w:rtl/>
        </w:rPr>
        <w:t>רפג</w:t>
      </w:r>
      <w:proofErr w:type="spellEnd"/>
      <w:r w:rsidRPr="008A7E62">
        <w:rPr>
          <w:rFonts w:cs="Miriam" w:hint="cs"/>
          <w:rtl/>
        </w:rPr>
        <w:t>, עמ' קנה-קנו; אור זרוע, ח"א, הלכות קריאת שמע, סי' מג.</w:t>
      </w:r>
    </w:p>
  </w:footnote>
  <w:footnote w:id="1968">
    <w:p w14:paraId="7122120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תוס</w:t>
      </w:r>
      <w:proofErr w:type="spellEnd"/>
      <w:r w:rsidRPr="008A7E62">
        <w:rPr>
          <w:rFonts w:cs="Miriam" w:hint="cs"/>
          <w:rtl/>
        </w:rPr>
        <w:t xml:space="preserve">', ברכות שם, בהגהה שעל </w:t>
      </w:r>
      <w:proofErr w:type="spellStart"/>
      <w:r w:rsidRPr="008A7E62">
        <w:rPr>
          <w:rFonts w:cs="Miriam" w:hint="cs"/>
          <w:rtl/>
        </w:rPr>
        <w:t>הגליון</w:t>
      </w:r>
      <w:proofErr w:type="spellEnd"/>
      <w:r w:rsidRPr="008A7E62">
        <w:rPr>
          <w:rFonts w:cs="Miriam" w:hint="cs"/>
          <w:rtl/>
        </w:rPr>
        <w:t>.</w:t>
      </w:r>
    </w:p>
  </w:footnote>
  <w:footnote w:id="1969">
    <w:p w14:paraId="4319858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לתוספת הבנה הדגשתי את המילים שציטט רבינו מהירושלמי.</w:t>
      </w:r>
    </w:p>
    <w:p w14:paraId="452586A8" w14:textId="77777777" w:rsidR="004179C0" w:rsidRPr="008A7E62" w:rsidRDefault="004179C0" w:rsidP="009B526A">
      <w:pPr>
        <w:pStyle w:val="a3"/>
        <w:rPr>
          <w:rFonts w:cs="Miriam"/>
          <w:rtl/>
        </w:rPr>
      </w:pPr>
      <w:r w:rsidRPr="008A7E62">
        <w:rPr>
          <w:rFonts w:cs="Miriam" w:hint="cs"/>
          <w:rtl/>
        </w:rPr>
        <w:t>ואצטט כאן בשלמותו את הירושלמי הנידון, שיהא מונח לעיני המעיין: "</w:t>
      </w:r>
      <w:r w:rsidRPr="008A7E62">
        <w:rPr>
          <w:rFonts w:cs="Miriam" w:hint="eastAsia"/>
          <w:rtl/>
        </w:rPr>
        <w:t>ואם</w:t>
      </w:r>
      <w:r w:rsidRPr="008A7E62">
        <w:rPr>
          <w:rFonts w:cs="Miriam"/>
          <w:rtl/>
        </w:rPr>
        <w:t xml:space="preserve"> </w:t>
      </w:r>
      <w:proofErr w:type="spellStart"/>
      <w:r w:rsidRPr="008A7E62">
        <w:rPr>
          <w:rFonts w:cs="Miriam" w:hint="eastAsia"/>
          <w:rtl/>
        </w:rPr>
        <w:t>היתה</w:t>
      </w:r>
      <w:proofErr w:type="spellEnd"/>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סמוכה</w:t>
      </w:r>
      <w:r w:rsidRPr="008A7E62">
        <w:rPr>
          <w:rFonts w:cs="Miriam"/>
          <w:rtl/>
        </w:rPr>
        <w:t xml:space="preserve"> </w:t>
      </w:r>
      <w:r w:rsidRPr="008A7E62">
        <w:rPr>
          <w:rFonts w:cs="Miriam" w:hint="eastAsia"/>
          <w:rtl/>
        </w:rPr>
        <w:t>לחבירתה</w:t>
      </w:r>
      <w:r w:rsidRPr="008A7E62">
        <w:rPr>
          <w:rFonts w:cs="Miriam" w:hint="cs"/>
          <w:rtl/>
        </w:rPr>
        <w:t>,</w:t>
      </w:r>
      <w:r w:rsidRPr="008A7E62">
        <w:rPr>
          <w:rFonts w:cs="Miriam"/>
          <w:rtl/>
        </w:rPr>
        <w:t xml:space="preserve"> </w:t>
      </w:r>
      <w:r w:rsidRPr="008A7E62">
        <w:rPr>
          <w:rFonts w:cs="Miriam" w:hint="eastAsia"/>
          <w:rtl/>
        </w:rPr>
        <w:t>כגון</w:t>
      </w:r>
      <w:r w:rsidRPr="008A7E62">
        <w:rPr>
          <w:rFonts w:cs="Miriam"/>
          <w:rtl/>
        </w:rPr>
        <w:t xml:space="preserve"> </w:t>
      </w:r>
      <w:r w:rsidRPr="008A7E62">
        <w:rPr>
          <w:rFonts w:cs="Miriam" w:hint="cs"/>
          <w:rtl/>
        </w:rPr>
        <w:t xml:space="preserve">קריאת שמע ותפילה, </w:t>
      </w:r>
      <w:r w:rsidRPr="008A7E62">
        <w:rPr>
          <w:rFonts w:cs="Miriam" w:hint="eastAsia"/>
          <w:rtl/>
        </w:rPr>
        <w:t>אין</w:t>
      </w:r>
      <w:r w:rsidRPr="008A7E62">
        <w:rPr>
          <w:rFonts w:cs="Miriam"/>
          <w:rtl/>
        </w:rPr>
        <w:t xml:space="preserve"> </w:t>
      </w:r>
      <w:proofErr w:type="spellStart"/>
      <w:r w:rsidRPr="008A7E62">
        <w:rPr>
          <w:rFonts w:cs="Miriam" w:hint="eastAsia"/>
          <w:rtl/>
        </w:rPr>
        <w:t>פותחין</w:t>
      </w:r>
      <w:proofErr w:type="spellEnd"/>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proofErr w:type="spellStart"/>
      <w:r w:rsidRPr="008A7E62">
        <w:rPr>
          <w:rFonts w:cs="Miriam" w:hint="eastAsia"/>
          <w:rtl/>
        </w:rPr>
        <w:t>התיב</w:t>
      </w:r>
      <w:proofErr w:type="spellEnd"/>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ירמיה</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cs"/>
          <w:rtl/>
        </w:rPr>
        <w:t>'</w:t>
      </w:r>
      <w:r w:rsidRPr="008A7E62">
        <w:rPr>
          <w:rFonts w:cs="Miriam" w:hint="eastAsia"/>
          <w:rtl/>
        </w:rPr>
        <w:t>גאולה</w:t>
      </w:r>
      <w:r w:rsidRPr="008A7E62">
        <w:rPr>
          <w:rFonts w:cs="Miriam" w:hint="cs"/>
          <w:rtl/>
        </w:rPr>
        <w:t>'!</w:t>
      </w:r>
      <w:r w:rsidRPr="008A7E62">
        <w:rPr>
          <w:rFonts w:cs="Miriam"/>
          <w:rtl/>
        </w:rPr>
        <w:t xml:space="preserve"> </w:t>
      </w:r>
      <w:proofErr w:type="spellStart"/>
      <w:r w:rsidRPr="008A7E62">
        <w:rPr>
          <w:rFonts w:cs="Miriam" w:hint="eastAsia"/>
          <w:rtl/>
        </w:rPr>
        <w:t>שנייא</w:t>
      </w:r>
      <w:proofErr w:type="spellEnd"/>
      <w:r w:rsidRPr="008A7E62">
        <w:rPr>
          <w:rFonts w:cs="Miriam" w:hint="cs"/>
          <w:rtl/>
        </w:rPr>
        <w:t>,</w:t>
      </w:r>
      <w:r w:rsidRPr="008A7E62">
        <w:rPr>
          <w:rFonts w:cs="Miriam"/>
          <w:rtl/>
        </w:rPr>
        <w:t xml:space="preserve"> </w:t>
      </w:r>
      <w:r w:rsidRPr="008A7E62">
        <w:rPr>
          <w:rFonts w:cs="Miriam" w:hint="eastAsia"/>
          <w:rtl/>
        </w:rPr>
        <w:t>היא</w:t>
      </w:r>
      <w:r w:rsidRPr="008A7E62">
        <w:rPr>
          <w:rFonts w:cs="Miriam"/>
          <w:rtl/>
        </w:rPr>
        <w:t xml:space="preserve"> </w:t>
      </w:r>
      <w:proofErr w:type="spellStart"/>
      <w:r w:rsidRPr="008A7E62">
        <w:rPr>
          <w:rFonts w:cs="Miriam" w:hint="eastAsia"/>
          <w:rtl/>
        </w:rPr>
        <w:t>דמר</w:t>
      </w:r>
      <w:proofErr w:type="spellEnd"/>
      <w:r w:rsidRPr="008A7E62">
        <w:rPr>
          <w:rFonts w:cs="Miriam"/>
          <w:rtl/>
        </w:rPr>
        <w:t xml:space="preserve"> </w:t>
      </w:r>
      <w:r w:rsidRPr="008A7E62">
        <w:rPr>
          <w:rFonts w:cs="Miriam" w:hint="eastAsia"/>
          <w:rtl/>
        </w:rPr>
        <w:t>רבי</w:t>
      </w:r>
      <w:r w:rsidRPr="008A7E62">
        <w:rPr>
          <w:rFonts w:cs="Miriam"/>
          <w:rtl/>
        </w:rPr>
        <w:t xml:space="preserve"> </w:t>
      </w:r>
      <w:r w:rsidRPr="008A7E62">
        <w:rPr>
          <w:rFonts w:cs="Miriam" w:hint="eastAsia"/>
          <w:rtl/>
        </w:rPr>
        <w:t>יוחנן</w:t>
      </w:r>
      <w:r w:rsidRPr="008A7E62">
        <w:rPr>
          <w:rFonts w:cs="Miriam" w:hint="cs"/>
          <w:rtl/>
        </w:rPr>
        <w:t>:</w:t>
      </w:r>
      <w:r w:rsidRPr="008A7E62">
        <w:rPr>
          <w:rFonts w:cs="Miriam"/>
          <w:rtl/>
        </w:rPr>
        <w:t xml:space="preserve"> </w:t>
      </w:r>
      <w:r w:rsidRPr="008A7E62">
        <w:rPr>
          <w:rFonts w:cs="Miriam" w:hint="eastAsia"/>
          <w:rtl/>
        </w:rPr>
        <w:t>הלל</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שמעה</w:t>
      </w:r>
      <w:r w:rsidRPr="008A7E62">
        <w:rPr>
          <w:rFonts w:cs="Miriam"/>
          <w:rtl/>
        </w:rPr>
        <w:t xml:space="preserve"> </w:t>
      </w:r>
      <w:r w:rsidRPr="008A7E62">
        <w:rPr>
          <w:rFonts w:cs="Miriam" w:hint="eastAsia"/>
          <w:rtl/>
        </w:rPr>
        <w:t>בבית</w:t>
      </w:r>
      <w:r w:rsidRPr="008A7E62">
        <w:rPr>
          <w:rFonts w:cs="Miriam"/>
          <w:rtl/>
        </w:rPr>
        <w:t xml:space="preserve"> </w:t>
      </w:r>
      <w:r w:rsidRPr="008A7E62">
        <w:rPr>
          <w:rFonts w:cs="Miriam" w:hint="eastAsia"/>
          <w:rtl/>
        </w:rPr>
        <w:t>הכנסת</w:t>
      </w:r>
      <w:r w:rsidRPr="008A7E62">
        <w:rPr>
          <w:rFonts w:cs="Miriam"/>
          <w:rtl/>
        </w:rPr>
        <w:t xml:space="preserve"> </w:t>
      </w:r>
      <w:r w:rsidRPr="008A7E62">
        <w:rPr>
          <w:rFonts w:cs="Miriam" w:hint="cs"/>
          <w:rtl/>
        </w:rPr>
        <w:t xml:space="preserve">- </w:t>
      </w:r>
      <w:r w:rsidRPr="008A7E62">
        <w:rPr>
          <w:rFonts w:cs="Miriam" w:hint="eastAsia"/>
          <w:rtl/>
        </w:rPr>
        <w:t>יצא</w:t>
      </w:r>
      <w:r w:rsidRPr="008A7E62">
        <w:rPr>
          <w:rFonts w:cs="Miriam" w:hint="cs"/>
          <w:rtl/>
        </w:rPr>
        <w:t xml:space="preserve">. </w:t>
      </w:r>
      <w:proofErr w:type="spellStart"/>
      <w:r w:rsidRPr="008A7E62">
        <w:rPr>
          <w:rFonts w:cs="Miriam" w:hint="eastAsia"/>
          <w:rtl/>
        </w:rPr>
        <w:t>התיב</w:t>
      </w:r>
      <w:proofErr w:type="spellEnd"/>
      <w:r w:rsidRPr="008A7E62">
        <w:rPr>
          <w:rFonts w:cs="Miriam"/>
          <w:rtl/>
        </w:rPr>
        <w:t xml:space="preserve"> </w:t>
      </w:r>
      <w:r w:rsidRPr="008A7E62">
        <w:rPr>
          <w:rFonts w:cs="Miriam" w:hint="eastAsia"/>
          <w:rtl/>
        </w:rPr>
        <w:t>ר</w:t>
      </w:r>
      <w:r w:rsidRPr="008A7E62">
        <w:rPr>
          <w:rFonts w:cs="Miriam"/>
          <w:rtl/>
        </w:rPr>
        <w:t xml:space="preserve">' </w:t>
      </w:r>
      <w:r w:rsidRPr="008A7E62">
        <w:rPr>
          <w:rFonts w:cs="Miriam" w:hint="eastAsia"/>
          <w:rtl/>
        </w:rPr>
        <w:t>אלעזר</w:t>
      </w:r>
      <w:r w:rsidRPr="008A7E62">
        <w:rPr>
          <w:rFonts w:cs="Miriam"/>
          <w:rtl/>
        </w:rPr>
        <w:t xml:space="preserve"> </w:t>
      </w:r>
      <w:r w:rsidRPr="008A7E62">
        <w:rPr>
          <w:rFonts w:cs="Miriam" w:hint="eastAsia"/>
          <w:rtl/>
        </w:rPr>
        <w:t>בי</w:t>
      </w:r>
      <w:r w:rsidRPr="008A7E62">
        <w:rPr>
          <w:rFonts w:cs="Miriam"/>
          <w:rtl/>
        </w:rPr>
        <w:t xml:space="preserve"> </w:t>
      </w:r>
      <w:r w:rsidRPr="008A7E62">
        <w:rPr>
          <w:rFonts w:cs="Miriam" w:hint="eastAsia"/>
          <w:rtl/>
        </w:rPr>
        <w:t>ר</w:t>
      </w:r>
      <w:r w:rsidRPr="008A7E62">
        <w:rPr>
          <w:rFonts w:cs="Miriam"/>
          <w:rtl/>
        </w:rPr>
        <w:t xml:space="preserve">' </w:t>
      </w:r>
      <w:proofErr w:type="spellStart"/>
      <w:r w:rsidRPr="008A7E62">
        <w:rPr>
          <w:rFonts w:cs="Miriam" w:hint="eastAsia"/>
          <w:rtl/>
        </w:rPr>
        <w:t>יוסה</w:t>
      </w:r>
      <w:proofErr w:type="spellEnd"/>
      <w:r w:rsidRPr="008A7E62">
        <w:rPr>
          <w:rFonts w:cs="Miriam"/>
          <w:rtl/>
        </w:rPr>
        <w:t xml:space="preserve"> </w:t>
      </w:r>
      <w:r w:rsidRPr="008A7E62">
        <w:rPr>
          <w:rFonts w:cs="Miriam" w:hint="eastAsia"/>
          <w:rtl/>
        </w:rPr>
        <w:t>קומי</w:t>
      </w:r>
      <w:r w:rsidRPr="008A7E62">
        <w:rPr>
          <w:rFonts w:cs="Miriam"/>
          <w:rtl/>
        </w:rPr>
        <w:t xml:space="preserve"> </w:t>
      </w:r>
      <w:r w:rsidRPr="008A7E62">
        <w:rPr>
          <w:rFonts w:cs="Miriam" w:hint="eastAsia"/>
          <w:rtl/>
        </w:rPr>
        <w:t>ר</w:t>
      </w:r>
      <w:r w:rsidRPr="008A7E62">
        <w:rPr>
          <w:rFonts w:cs="Miriam"/>
          <w:rtl/>
        </w:rPr>
        <w:t xml:space="preserve">' </w:t>
      </w:r>
      <w:proofErr w:type="spellStart"/>
      <w:r w:rsidRPr="008A7E62">
        <w:rPr>
          <w:rFonts w:cs="Miriam" w:hint="eastAsia"/>
          <w:rtl/>
        </w:rPr>
        <w:t>יוסה</w:t>
      </w:r>
      <w:proofErr w:type="spellEnd"/>
      <w:r w:rsidRPr="008A7E62">
        <w:rPr>
          <w:rFonts w:cs="Miriam" w:hint="cs"/>
          <w:rtl/>
        </w:rPr>
        <w:t>:</w:t>
      </w:r>
      <w:r w:rsidRPr="008A7E62">
        <w:rPr>
          <w:rFonts w:cs="Miriam"/>
          <w:rtl/>
        </w:rPr>
        <w:t xml:space="preserve"> </w:t>
      </w:r>
      <w:r w:rsidRPr="008A7E62">
        <w:rPr>
          <w:rFonts w:cs="Miriam" w:hint="eastAsia"/>
          <w:rtl/>
        </w:rPr>
        <w:t>והא</w:t>
      </w:r>
      <w:r w:rsidRPr="008A7E62">
        <w:rPr>
          <w:rFonts w:cs="Miriam"/>
          <w:rtl/>
        </w:rPr>
        <w:t xml:space="preserve"> </w:t>
      </w:r>
      <w:r w:rsidRPr="008A7E62">
        <w:rPr>
          <w:rFonts w:cs="Miriam" w:hint="eastAsia"/>
          <w:rtl/>
        </w:rPr>
        <w:t>סופה</w:t>
      </w:r>
      <w:r w:rsidRPr="008A7E62">
        <w:rPr>
          <w:rFonts w:cs="Miriam" w:hint="cs"/>
          <w:rtl/>
        </w:rPr>
        <w:t>!</w:t>
      </w:r>
      <w:r w:rsidRPr="008A7E62">
        <w:rPr>
          <w:rFonts w:cs="Miriam"/>
          <w:rtl/>
        </w:rPr>
        <w:t xml:space="preserve"> </w:t>
      </w:r>
      <w:r w:rsidRPr="008A7E62">
        <w:rPr>
          <w:rFonts w:cs="Miriam" w:hint="cs"/>
          <w:rtl/>
        </w:rPr>
        <w:t>אמר לו:</w:t>
      </w:r>
      <w:r w:rsidRPr="008A7E62">
        <w:rPr>
          <w:rFonts w:cs="Miriam"/>
          <w:rtl/>
        </w:rPr>
        <w:t xml:space="preserve"> </w:t>
      </w:r>
      <w:r w:rsidRPr="008A7E62">
        <w:rPr>
          <w:rFonts w:cs="Miriam" w:hint="eastAsia"/>
          <w:rtl/>
        </w:rPr>
        <w:t>שתים</w:t>
      </w:r>
      <w:r w:rsidRPr="008A7E62">
        <w:rPr>
          <w:rFonts w:cs="Miriam"/>
          <w:rtl/>
        </w:rPr>
        <w:t xml:space="preserve"> </w:t>
      </w:r>
      <w:r w:rsidRPr="008A7E62">
        <w:rPr>
          <w:rFonts w:cs="Miriam" w:hint="eastAsia"/>
          <w:rtl/>
        </w:rPr>
        <w:t>הנה</w:t>
      </w:r>
      <w:r w:rsidRPr="008A7E62">
        <w:rPr>
          <w:rFonts w:cs="Miriam" w:hint="cs"/>
          <w:rtl/>
        </w:rPr>
        <w:t>,</w:t>
      </w:r>
      <w:r w:rsidRPr="008A7E62">
        <w:rPr>
          <w:rFonts w:cs="Miriam"/>
          <w:rtl/>
        </w:rPr>
        <w:t xml:space="preserve"> </w:t>
      </w:r>
      <w:r w:rsidRPr="008A7E62">
        <w:rPr>
          <w:rFonts w:cs="Miriam" w:hint="eastAsia"/>
          <w:rtl/>
        </w:rPr>
        <w:t>אחת</w:t>
      </w:r>
      <w:r w:rsidRPr="008A7E62">
        <w:rPr>
          <w:rFonts w:cs="Miriam"/>
          <w:rtl/>
        </w:rPr>
        <w:t xml:space="preserve"> </w:t>
      </w:r>
      <w:r w:rsidRPr="008A7E62">
        <w:rPr>
          <w:rFonts w:cs="Miriam" w:hint="eastAsia"/>
          <w:rtl/>
        </w:rPr>
        <w:t>לבא</w:t>
      </w:r>
      <w:r w:rsidRPr="008A7E62">
        <w:rPr>
          <w:rFonts w:cs="Miriam"/>
          <w:rtl/>
        </w:rPr>
        <w:t xml:space="preserve"> </w:t>
      </w:r>
      <w:r w:rsidRPr="008A7E62">
        <w:rPr>
          <w:rFonts w:cs="Miriam" w:hint="eastAsia"/>
          <w:rtl/>
        </w:rPr>
        <w:t>ואחת</w:t>
      </w:r>
      <w:r w:rsidRPr="008A7E62">
        <w:rPr>
          <w:rFonts w:cs="Miriam"/>
          <w:rtl/>
        </w:rPr>
        <w:t xml:space="preserve"> </w:t>
      </w:r>
      <w:r w:rsidRPr="008A7E62">
        <w:rPr>
          <w:rFonts w:cs="Miriam" w:hint="eastAsia"/>
          <w:rtl/>
        </w:rPr>
        <w:t>לשעבר</w:t>
      </w:r>
      <w:r w:rsidRPr="008A7E62">
        <w:rPr>
          <w:rFonts w:cs="Miriam" w:hint="cs"/>
          <w:rtl/>
        </w:rPr>
        <w:t>".</w:t>
      </w:r>
    </w:p>
  </w:footnote>
  <w:footnote w:id="1970">
    <w:p w14:paraId="4BABAE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Ref150060877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1935</w:t>
      </w:r>
      <w:r w:rsidRPr="008A7E62">
        <w:rPr>
          <w:rFonts w:cs="Miriam"/>
          <w:rtl/>
        </w:rPr>
        <w:fldChar w:fldCharType="end"/>
      </w:r>
      <w:r w:rsidRPr="008A7E62">
        <w:rPr>
          <w:rFonts w:cs="Miriam" w:hint="cs"/>
          <w:rtl/>
        </w:rPr>
        <w:t>.</w:t>
      </w:r>
    </w:p>
  </w:footnote>
  <w:footnote w:id="1971">
    <w:p w14:paraId="144C8BF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הם נהגו לקרוא הלל רק בבית הכנסת. משום כך אין ברכת 'אשר גאלנו' סמוכה לברכה שלפני הלל, כי למנהגם כלל לא ברכו על ההלל בסעודה, שכלל לא קראוהו אז.</w:t>
      </w:r>
    </w:p>
  </w:footnote>
  <w:footnote w:id="1972">
    <w:p w14:paraId="57A1367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שהסעודה מפסקת. כך </w:t>
      </w:r>
      <w:proofErr w:type="spellStart"/>
      <w:r w:rsidRPr="008A7E62">
        <w:rPr>
          <w:rFonts w:cs="Miriam" w:hint="cs"/>
          <w:rtl/>
        </w:rPr>
        <w:t>בתוס</w:t>
      </w:r>
      <w:proofErr w:type="spellEnd"/>
      <w:r w:rsidRPr="008A7E62">
        <w:rPr>
          <w:rFonts w:cs="Miriam" w:hint="cs"/>
          <w:rtl/>
        </w:rPr>
        <w:t xml:space="preserve">', ברכות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w:t>
      </w:r>
    </w:p>
  </w:footnote>
  <w:footnote w:id="1973">
    <w:p w14:paraId="5EB3BA5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מברכים על ההלל פעמיים: פעם ראשונה, 'קודם אכילה' - כשמתחיל לומר הלל קודם האכילה; פעם שניה, 'אחר אכילה' - כשמסיים את ההלל שאומר 'לא לנו' עד הסוף. וברכת 'יהללוך' סמוכה לברכת ההלל </w:t>
      </w:r>
      <w:proofErr w:type="spellStart"/>
      <w:r w:rsidRPr="008A7E62">
        <w:rPr>
          <w:rFonts w:cs="Miriam" w:hint="cs"/>
          <w:rtl/>
        </w:rPr>
        <w:t>של'אחר</w:t>
      </w:r>
      <w:proofErr w:type="spellEnd"/>
      <w:r w:rsidRPr="008A7E62">
        <w:rPr>
          <w:rFonts w:cs="Miriam" w:hint="cs"/>
          <w:rtl/>
        </w:rPr>
        <w:t xml:space="preserve"> אכילה', שפסוקי ההלל אינם הפסק,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Ref150060877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1935</w:t>
      </w:r>
      <w:r w:rsidRPr="008A7E62">
        <w:rPr>
          <w:rFonts w:cs="Miriam"/>
          <w:rtl/>
        </w:rPr>
        <w:fldChar w:fldCharType="end"/>
      </w:r>
      <w:r w:rsidRPr="008A7E62">
        <w:rPr>
          <w:rFonts w:cs="Miriam" w:hint="cs"/>
          <w:rtl/>
        </w:rPr>
        <w:t>.</w:t>
      </w:r>
    </w:p>
  </w:footnote>
  <w:footnote w:id="1974">
    <w:p w14:paraId="2FFF80A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הוא סוף ברכת 'אשר גאלנו' עליה דנו בירושלמי קודם לכן.</w:t>
      </w:r>
    </w:p>
  </w:footnote>
  <w:footnote w:id="1975">
    <w:p w14:paraId="77F76E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פירוש, ולא </w:t>
      </w:r>
      <w:r w:rsidRPr="008A7E62">
        <w:rPr>
          <w:rFonts w:cs="Miriam" w:hint="cs"/>
          <w:b/>
          <w:bCs/>
          <w:rtl/>
        </w:rPr>
        <w:t>ברכת</w:t>
      </w:r>
      <w:r w:rsidRPr="008A7E62">
        <w:rPr>
          <w:rFonts w:cs="Miriam" w:hint="cs"/>
          <w:rtl/>
        </w:rPr>
        <w:t xml:space="preserve"> 'יהללוך' שבסוף הלל.</w:t>
      </w:r>
    </w:p>
  </w:footnote>
  <w:footnote w:id="1976">
    <w:p w14:paraId="6A5A949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ברכות יד ע"א.</w:t>
      </w:r>
    </w:p>
  </w:footnote>
  <w:footnote w:id="1977">
    <w:p w14:paraId="300310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=פירש רבינו חננאל. אך לא מצאתי </w:t>
      </w:r>
      <w:proofErr w:type="spellStart"/>
      <w:r w:rsidRPr="008A7E62">
        <w:rPr>
          <w:rFonts w:cs="Miriam" w:hint="cs"/>
          <w:rtl/>
        </w:rPr>
        <w:t>הענין</w:t>
      </w:r>
      <w:proofErr w:type="spellEnd"/>
      <w:r w:rsidRPr="008A7E62">
        <w:rPr>
          <w:rFonts w:cs="Miriam" w:hint="cs"/>
          <w:rtl/>
        </w:rPr>
        <w:t xml:space="preserve"> בשמו; </w:t>
      </w:r>
      <w:proofErr w:type="spellStart"/>
      <w:r w:rsidRPr="008A7E62">
        <w:rPr>
          <w:rFonts w:cs="Miriam" w:hint="cs"/>
          <w:rtl/>
        </w:rPr>
        <w:t>בתוס</w:t>
      </w:r>
      <w:proofErr w:type="spellEnd"/>
      <w:r w:rsidRPr="008A7E62">
        <w:rPr>
          <w:rFonts w:cs="Miriam" w:hint="cs"/>
          <w:rtl/>
        </w:rPr>
        <w:t xml:space="preserve">', ברכות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xml:space="preserve">), נאמר ענין זה בסתם, ובספר הרוקח (לעיל, שם), בשם: "ופירש מורי </w:t>
      </w:r>
      <w:proofErr w:type="spellStart"/>
      <w:r w:rsidRPr="008A7E62">
        <w:rPr>
          <w:rFonts w:cs="Miriam" w:hint="cs"/>
          <w:rtl/>
        </w:rPr>
        <w:t>ה"ר</w:t>
      </w:r>
      <w:proofErr w:type="spellEnd"/>
      <w:r w:rsidRPr="008A7E62">
        <w:rPr>
          <w:rFonts w:cs="Miriam" w:hint="cs"/>
          <w:rtl/>
        </w:rPr>
        <w:t xml:space="preserve"> יהודה בר' יצחק זצ"ל".</w:t>
      </w:r>
    </w:p>
  </w:footnote>
  <w:footnote w:id="1978">
    <w:p w14:paraId="009E540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היינו, גם רבינו שמשון פירש, ש'הרי סופה' הוא סוף ברכת 'גאל ישראל', ולא ברכת 'יהללוך' הנאמרת בסוף ההלל. </w:t>
      </w:r>
      <w:proofErr w:type="spellStart"/>
      <w:r w:rsidRPr="008A7E62">
        <w:rPr>
          <w:rFonts w:cs="Miriam" w:hint="cs"/>
          <w:rtl/>
        </w:rPr>
        <w:t>ול"מ</w:t>
      </w:r>
      <w:proofErr w:type="spellEnd"/>
      <w:r w:rsidRPr="008A7E62">
        <w:rPr>
          <w:rFonts w:cs="Miriam" w:hint="cs"/>
          <w:rtl/>
        </w:rPr>
        <w:t xml:space="preserve"> פירוש זה בשם רבינו שמשון; </w:t>
      </w:r>
      <w:proofErr w:type="spellStart"/>
      <w:r w:rsidRPr="008A7E62">
        <w:rPr>
          <w:rFonts w:cs="Miriam" w:hint="cs"/>
          <w:rtl/>
        </w:rPr>
        <w:t>בתוס</w:t>
      </w:r>
      <w:proofErr w:type="spellEnd"/>
      <w:r w:rsidRPr="008A7E62">
        <w:rPr>
          <w:rFonts w:cs="Miriam" w:hint="cs"/>
          <w:rtl/>
        </w:rPr>
        <w:t xml:space="preserve">', ברכות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xml:space="preserve">), מובא ביאור זה בסתם, </w:t>
      </w:r>
      <w:proofErr w:type="spellStart"/>
      <w:r w:rsidRPr="008A7E62">
        <w:rPr>
          <w:rFonts w:cs="Miriam" w:hint="cs"/>
          <w:rtl/>
        </w:rPr>
        <w:t>ובתוס</w:t>
      </w:r>
      <w:proofErr w:type="spellEnd"/>
      <w:r w:rsidRPr="008A7E62">
        <w:rPr>
          <w:rFonts w:cs="Miriam" w:hint="cs"/>
          <w:rtl/>
        </w:rPr>
        <w:t xml:space="preserve">', פסחים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xml:space="preserve">), בשם רבינו שמואל </w:t>
      </w:r>
      <w:proofErr w:type="spellStart"/>
      <w:r w:rsidRPr="008A7E62">
        <w:rPr>
          <w:rFonts w:cs="Miriam" w:hint="cs"/>
          <w:rtl/>
        </w:rPr>
        <w:t>ב"ר</w:t>
      </w:r>
      <w:proofErr w:type="spellEnd"/>
      <w:r w:rsidRPr="008A7E62">
        <w:rPr>
          <w:rFonts w:cs="Miriam" w:hint="cs"/>
          <w:rtl/>
        </w:rPr>
        <w:t xml:space="preserve"> שמעיה, עיי"ש.</w:t>
      </w:r>
    </w:p>
  </w:footnote>
  <w:footnote w:id="1979">
    <w:p w14:paraId="550963F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בתוס</w:t>
      </w:r>
      <w:proofErr w:type="spellEnd"/>
      <w:r w:rsidRPr="008A7E62">
        <w:rPr>
          <w:rFonts w:cs="Miriam" w:hint="cs"/>
          <w:rtl/>
        </w:rPr>
        <w:t xml:space="preserve">', פסחים שם, נאמר התירוץ ביתר בהירות: "פירוש, שתי גאולות: 'אשר גאלנו' - גאולה </w:t>
      </w:r>
      <w:proofErr w:type="spellStart"/>
      <w:r w:rsidRPr="008A7E62">
        <w:rPr>
          <w:rFonts w:cs="Miriam" w:hint="cs"/>
          <w:rtl/>
        </w:rPr>
        <w:t>דלשעבר</w:t>
      </w:r>
      <w:proofErr w:type="spellEnd"/>
      <w:r w:rsidRPr="008A7E62">
        <w:rPr>
          <w:rFonts w:cs="Miriam" w:hint="cs"/>
          <w:rtl/>
        </w:rPr>
        <w:t xml:space="preserve">, וגאולה להבא - 'שמחים </w:t>
      </w:r>
      <w:proofErr w:type="spellStart"/>
      <w:r w:rsidRPr="008A7E62">
        <w:rPr>
          <w:rFonts w:cs="Miriam" w:hint="cs"/>
          <w:rtl/>
        </w:rPr>
        <w:t>בבנין</w:t>
      </w:r>
      <w:proofErr w:type="spellEnd"/>
      <w:r w:rsidRPr="008A7E62">
        <w:rPr>
          <w:rFonts w:cs="Miriam" w:hint="cs"/>
          <w:rtl/>
        </w:rPr>
        <w:t xml:space="preserve"> עירך'. ולכך חותם ב'ברוך', דאין כולה הודאה, דיש בה הפסק ותפילה שיגאל אותנו".</w:t>
      </w:r>
    </w:p>
  </w:footnote>
  <w:footnote w:id="1980">
    <w:p w14:paraId="644D882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מכאן עד סמוך לסוף </w:t>
      </w:r>
      <w:proofErr w:type="spellStart"/>
      <w:r w:rsidRPr="008A7E62">
        <w:rPr>
          <w:rFonts w:cs="Miriam" w:hint="cs"/>
          <w:rtl/>
        </w:rPr>
        <w:t>הענין</w:t>
      </w:r>
      <w:proofErr w:type="spellEnd"/>
      <w:r w:rsidRPr="008A7E62">
        <w:rPr>
          <w:rFonts w:cs="Miriam" w:hint="cs"/>
          <w:rtl/>
        </w:rPr>
        <w:t xml:space="preserve"> כולו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Ref144648506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2013</w:t>
      </w:r>
      <w:r w:rsidRPr="008A7E62">
        <w:rPr>
          <w:rFonts w:cs="Miriam"/>
          <w:rtl/>
        </w:rPr>
        <w:fldChar w:fldCharType="end"/>
      </w:r>
      <w:r w:rsidRPr="008A7E62">
        <w:rPr>
          <w:rFonts w:cs="Miriam" w:hint="cs"/>
          <w:rtl/>
        </w:rPr>
        <w:t xml:space="preserve">), הוא - בשינויי סדר הקושיות בלבד! - מירושלמי, ברכות פ"א סוף ה"ה [שהובא ונתבאר </w:t>
      </w:r>
      <w:proofErr w:type="spellStart"/>
      <w:r w:rsidRPr="008A7E62">
        <w:rPr>
          <w:rFonts w:cs="Miriam" w:hint="cs"/>
          <w:rtl/>
        </w:rPr>
        <w:t>בתוס</w:t>
      </w:r>
      <w:proofErr w:type="spellEnd"/>
      <w:r w:rsidRPr="008A7E62">
        <w:rPr>
          <w:rFonts w:cs="Miriam" w:hint="cs"/>
          <w:rtl/>
        </w:rPr>
        <w:t xml:space="preserve">', בספר </w:t>
      </w:r>
      <w:proofErr w:type="spellStart"/>
      <w:r w:rsidRPr="008A7E62">
        <w:rPr>
          <w:rFonts w:cs="Miriam" w:hint="cs"/>
          <w:rtl/>
        </w:rPr>
        <w:t>ראבי"ה</w:t>
      </w:r>
      <w:proofErr w:type="spellEnd"/>
      <w:r w:rsidRPr="008A7E62">
        <w:rPr>
          <w:rFonts w:cs="Miriam" w:hint="cs"/>
          <w:rtl/>
        </w:rPr>
        <w:t>, בספר רוקח ואור זרוע (</w:t>
      </w:r>
      <w:proofErr w:type="spellStart"/>
      <w:r w:rsidRPr="008A7E62">
        <w:rPr>
          <w:rFonts w:cs="Miriam" w:hint="cs"/>
          <w:rtl/>
        </w:rPr>
        <w:t>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xml:space="preserve">), וע"פ דבריהם נכתבו הביאורים בהערות דלהלן] - בו דן </w:t>
      </w:r>
      <w:proofErr w:type="spellStart"/>
      <w:r w:rsidRPr="008A7E62">
        <w:rPr>
          <w:rFonts w:cs="Miriam" w:hint="cs"/>
          <w:rtl/>
        </w:rPr>
        <w:t>בפיסקאות</w:t>
      </w:r>
      <w:proofErr w:type="spellEnd"/>
      <w:r w:rsidRPr="008A7E62">
        <w:rPr>
          <w:rFonts w:cs="Miriam" w:hint="cs"/>
          <w:rtl/>
        </w:rPr>
        <w:t xml:space="preserve"> קודמות - בתוספת כמה עניינים שנחלקו הראשונים בביאורו. את לשונות הירושלמי שהביא רבינו הדגשתי, לתוספת הבנה למעיין.</w:t>
      </w:r>
    </w:p>
  </w:footnote>
  <w:footnote w:id="1981">
    <w:p w14:paraId="0D6DEC2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שסדר ברכות ההבדלה הוא: גפן, בשמים, </w:t>
      </w:r>
      <w:r w:rsidRPr="008A7E62">
        <w:rPr>
          <w:rFonts w:cs="Miriam" w:hint="cs"/>
          <w:b/>
          <w:bCs/>
          <w:rtl/>
        </w:rPr>
        <w:t>נר, הבדלה</w:t>
      </w:r>
      <w:r w:rsidRPr="008A7E62">
        <w:rPr>
          <w:rFonts w:cs="Miriam" w:hint="cs"/>
          <w:rtl/>
        </w:rPr>
        <w:t xml:space="preserve">. עי' פסחים </w:t>
      </w:r>
      <w:proofErr w:type="spellStart"/>
      <w:r w:rsidRPr="008A7E62">
        <w:rPr>
          <w:rFonts w:cs="Miriam" w:hint="cs"/>
          <w:rtl/>
        </w:rPr>
        <w:t>קג</w:t>
      </w:r>
      <w:proofErr w:type="spellEnd"/>
      <w:r w:rsidRPr="008A7E62">
        <w:rPr>
          <w:rFonts w:cs="Miriam" w:hint="cs"/>
          <w:rtl/>
        </w:rPr>
        <w:t xml:space="preserve"> ע"א.</w:t>
      </w:r>
    </w:p>
  </w:footnote>
  <w:footnote w:id="1982">
    <w:p w14:paraId="4D0A85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rtl/>
        </w:rPr>
        <w:t xml:space="preserve">כשראה </w:t>
      </w:r>
      <w:r w:rsidRPr="008A7E62">
        <w:rPr>
          <w:rFonts w:cs="Miriam" w:hint="cs"/>
          <w:rtl/>
        </w:rPr>
        <w:t xml:space="preserve">רבי </w:t>
      </w:r>
      <w:r w:rsidRPr="008A7E62">
        <w:rPr>
          <w:rFonts w:cs="Miriam"/>
          <w:rtl/>
        </w:rPr>
        <w:t>א</w:t>
      </w:r>
      <w:r w:rsidRPr="008A7E62">
        <w:rPr>
          <w:rFonts w:cs="Miriam" w:hint="cs"/>
          <w:rtl/>
        </w:rPr>
        <w:t xml:space="preserve">ש - </w:t>
      </w:r>
      <w:r w:rsidRPr="008A7E62">
        <w:rPr>
          <w:rFonts w:cs="Miriam"/>
          <w:rtl/>
        </w:rPr>
        <w:t>ב</w:t>
      </w:r>
      <w:r w:rsidRPr="008A7E62">
        <w:rPr>
          <w:rFonts w:cs="Miriam" w:hint="cs"/>
          <w:rtl/>
        </w:rPr>
        <w:t>י</w:t>
      </w:r>
      <w:r w:rsidRPr="008A7E62">
        <w:rPr>
          <w:rFonts w:cs="Miriam"/>
          <w:rtl/>
        </w:rPr>
        <w:t>רך עליו מיד</w:t>
      </w:r>
      <w:r w:rsidRPr="008A7E62">
        <w:rPr>
          <w:rFonts w:cs="Miriam" w:hint="cs"/>
          <w:rtl/>
        </w:rPr>
        <w:t xml:space="preserve"> 'בורא מאורי האש',</w:t>
      </w:r>
      <w:r w:rsidRPr="008A7E62">
        <w:rPr>
          <w:rFonts w:cs="Miriam"/>
          <w:rtl/>
        </w:rPr>
        <w:t xml:space="preserve"> וכ</w:t>
      </w:r>
      <w:r w:rsidRPr="008A7E62">
        <w:rPr>
          <w:rFonts w:cs="Miriam" w:hint="cs"/>
          <w:rtl/>
        </w:rPr>
        <w:t>שהביאו</w:t>
      </w:r>
      <w:r w:rsidRPr="008A7E62">
        <w:rPr>
          <w:rFonts w:cs="Miriam"/>
          <w:rtl/>
        </w:rPr>
        <w:t xml:space="preserve"> לו בשמים לסוף שעה</w:t>
      </w:r>
      <w:r w:rsidRPr="008A7E62">
        <w:rPr>
          <w:rFonts w:cs="Miriam" w:hint="cs"/>
          <w:rtl/>
        </w:rPr>
        <w:t xml:space="preserve"> -</w:t>
      </w:r>
      <w:r w:rsidRPr="008A7E62">
        <w:rPr>
          <w:rFonts w:cs="Miriam"/>
          <w:rtl/>
        </w:rPr>
        <w:t xml:space="preserve"> ב</w:t>
      </w:r>
      <w:r w:rsidRPr="008A7E62">
        <w:rPr>
          <w:rFonts w:cs="Miriam" w:hint="cs"/>
          <w:rtl/>
        </w:rPr>
        <w:t>י</w:t>
      </w:r>
      <w:r w:rsidRPr="008A7E62">
        <w:rPr>
          <w:rFonts w:cs="Miriam"/>
          <w:rtl/>
        </w:rPr>
        <w:t>רך עליה</w:t>
      </w:r>
      <w:r w:rsidRPr="008A7E62">
        <w:rPr>
          <w:rFonts w:cs="Miriam" w:hint="cs"/>
          <w:rtl/>
        </w:rPr>
        <w:t>ם 'בורא מיני בשמים' (ע"פ רש"י, פסחים נד ע"א, ד"ה 'רבי').</w:t>
      </w:r>
    </w:p>
  </w:footnote>
  <w:footnote w:id="1983">
    <w:p w14:paraId="27B5B1C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Ref144631732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1980</w:t>
      </w:r>
      <w:r w:rsidRPr="008A7E62">
        <w:rPr>
          <w:rFonts w:cs="Miriam"/>
          <w:rtl/>
        </w:rPr>
        <w:fldChar w:fldCharType="end"/>
      </w:r>
      <w:r w:rsidRPr="008A7E62">
        <w:rPr>
          <w:rFonts w:cs="Miriam" w:hint="cs"/>
          <w:rtl/>
        </w:rPr>
        <w:t>. ואצטט לשון הירושלמי השייך לאות-קטן זו: "</w:t>
      </w:r>
      <w:r w:rsidRPr="008A7E62">
        <w:rPr>
          <w:rFonts w:cs="Miriam" w:hint="eastAsia"/>
          <w:rtl/>
        </w:rPr>
        <w:t>הא</w:t>
      </w:r>
      <w:r w:rsidRPr="008A7E62">
        <w:rPr>
          <w:rFonts w:cs="Miriam"/>
          <w:rtl/>
        </w:rPr>
        <w:t xml:space="preserve"> </w:t>
      </w:r>
      <w:r w:rsidRPr="008A7E62">
        <w:rPr>
          <w:rFonts w:cs="Miriam" w:hint="cs"/>
          <w:rtl/>
        </w:rPr>
        <w:t>'</w:t>
      </w:r>
      <w:r w:rsidRPr="008A7E62">
        <w:rPr>
          <w:rFonts w:cs="Miriam" w:hint="eastAsia"/>
          <w:rtl/>
        </w:rPr>
        <w:t>קדושה</w:t>
      </w:r>
      <w:r w:rsidRPr="008A7E62">
        <w:rPr>
          <w:rFonts w:cs="Miriam" w:hint="cs"/>
          <w:rtl/>
        </w:rPr>
        <w:t>'!</w:t>
      </w:r>
      <w:r w:rsidRPr="008A7E62">
        <w:rPr>
          <w:rFonts w:cs="Miriam"/>
          <w:rtl/>
        </w:rPr>
        <w:t xml:space="preserve"> </w:t>
      </w:r>
      <w:proofErr w:type="spellStart"/>
      <w:r w:rsidRPr="008A7E62">
        <w:rPr>
          <w:rFonts w:cs="Miriam" w:hint="eastAsia"/>
          <w:rtl/>
        </w:rPr>
        <w:t>שנייא</w:t>
      </w:r>
      <w:proofErr w:type="spellEnd"/>
      <w:r w:rsidRPr="008A7E62">
        <w:rPr>
          <w:rFonts w:cs="Miriam" w:hint="cs"/>
          <w:rtl/>
        </w:rPr>
        <w:t>,</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יושב</w:t>
      </w:r>
      <w:r w:rsidRPr="008A7E62">
        <w:rPr>
          <w:rFonts w:cs="Miriam"/>
          <w:rtl/>
        </w:rPr>
        <w:t xml:space="preserve"> </w:t>
      </w:r>
      <w:r w:rsidRPr="008A7E62">
        <w:rPr>
          <w:rFonts w:cs="Miriam" w:hint="eastAsia"/>
          <w:rtl/>
        </w:rPr>
        <w:t>ושותה</w:t>
      </w:r>
      <w:r w:rsidRPr="008A7E62">
        <w:rPr>
          <w:rFonts w:cs="Miriam"/>
          <w:rtl/>
        </w:rPr>
        <w:t xml:space="preserve"> </w:t>
      </w:r>
      <w:r w:rsidRPr="008A7E62">
        <w:rPr>
          <w:rFonts w:cs="Miriam" w:hint="eastAsia"/>
          <w:rtl/>
        </w:rPr>
        <w:t>מבעוד</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וקדש</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היום</w:t>
      </w:r>
      <w:r w:rsidRPr="008A7E62">
        <w:rPr>
          <w:rFonts w:cs="Miriam" w:hint="cs"/>
          <w:rtl/>
        </w:rPr>
        <w:t>,</w:t>
      </w:r>
      <w:r w:rsidRPr="008A7E62">
        <w:rPr>
          <w:rFonts w:cs="Miriam"/>
          <w:rtl/>
        </w:rPr>
        <w:t xml:space="preserve"> </w:t>
      </w:r>
      <w:r w:rsidRPr="008A7E62">
        <w:rPr>
          <w:rFonts w:cs="Miriam" w:hint="eastAsia"/>
          <w:rtl/>
        </w:rPr>
        <w:t>שאינו</w:t>
      </w:r>
      <w:r w:rsidRPr="008A7E62">
        <w:rPr>
          <w:rFonts w:cs="Miriam"/>
          <w:rtl/>
        </w:rPr>
        <w:t xml:space="preserve"> </w:t>
      </w:r>
      <w:r w:rsidRPr="008A7E62">
        <w:rPr>
          <w:rFonts w:cs="Miriam" w:hint="eastAsia"/>
          <w:rtl/>
        </w:rPr>
        <w:t>אומ</w:t>
      </w:r>
      <w:r w:rsidRPr="008A7E62">
        <w:rPr>
          <w:rFonts w:cs="Miriam" w:hint="cs"/>
          <w:rtl/>
        </w:rPr>
        <w:t>ר</w:t>
      </w:r>
      <w:r w:rsidRPr="008A7E62">
        <w:rPr>
          <w:rFonts w:cs="Miriam"/>
          <w:rtl/>
        </w:rPr>
        <w:t xml:space="preserve"> </w:t>
      </w:r>
      <w:r w:rsidRPr="008A7E62">
        <w:rPr>
          <w:rFonts w:cs="Miriam" w:hint="cs"/>
          <w:rtl/>
        </w:rPr>
        <w:t>'</w:t>
      </w:r>
      <w:r w:rsidRPr="008A7E62">
        <w:rPr>
          <w:rFonts w:cs="Miriam" w:hint="eastAsia"/>
          <w:rtl/>
        </w:rPr>
        <w:t>בורא</w:t>
      </w:r>
      <w:r w:rsidRPr="008A7E62">
        <w:rPr>
          <w:rFonts w:cs="Miriam"/>
          <w:rtl/>
        </w:rPr>
        <w:t xml:space="preserve"> </w:t>
      </w:r>
      <w:r w:rsidRPr="008A7E62">
        <w:rPr>
          <w:rFonts w:cs="Miriam" w:hint="eastAsia"/>
          <w:rtl/>
        </w:rPr>
        <w:t>פרי</w:t>
      </w:r>
      <w:r w:rsidRPr="008A7E62">
        <w:rPr>
          <w:rFonts w:cs="Miriam"/>
          <w:rtl/>
        </w:rPr>
        <w:t xml:space="preserve"> </w:t>
      </w:r>
      <w:r w:rsidRPr="008A7E62">
        <w:rPr>
          <w:rFonts w:cs="Miriam" w:hint="eastAsia"/>
          <w:rtl/>
        </w:rPr>
        <w:t>הגפן</w:t>
      </w:r>
      <w:r w:rsidRPr="008A7E62">
        <w:rPr>
          <w:rFonts w:cs="Miriam" w:hint="cs"/>
          <w:rtl/>
        </w:rPr>
        <w:t>'.</w:t>
      </w:r>
      <w:r w:rsidRPr="008A7E62">
        <w:rPr>
          <w:rFonts w:cs="Miriam"/>
          <w:rtl/>
        </w:rPr>
        <w:t xml:space="preserve"> </w:t>
      </w:r>
      <w:r w:rsidRPr="008A7E62">
        <w:rPr>
          <w:rFonts w:cs="Miriam" w:hint="eastAsia"/>
          <w:rtl/>
        </w:rPr>
        <w:t>והא</w:t>
      </w:r>
      <w:r w:rsidRPr="008A7E62">
        <w:rPr>
          <w:rFonts w:cs="Miriam"/>
          <w:rtl/>
        </w:rPr>
        <w:t xml:space="preserve"> </w:t>
      </w:r>
      <w:r w:rsidRPr="008A7E62">
        <w:rPr>
          <w:rFonts w:cs="Miriam" w:hint="eastAsia"/>
          <w:rtl/>
        </w:rPr>
        <w:t>סופ</w:t>
      </w:r>
      <w:r w:rsidRPr="008A7E62">
        <w:rPr>
          <w:rFonts w:cs="Miriam" w:hint="cs"/>
          <w:rtl/>
        </w:rPr>
        <w:t>ה!</w:t>
      </w:r>
      <w:r w:rsidRPr="008A7E62">
        <w:rPr>
          <w:rFonts w:cs="Miriam"/>
          <w:rtl/>
        </w:rPr>
        <w:t xml:space="preserve"> </w:t>
      </w:r>
      <w:proofErr w:type="spellStart"/>
      <w:r w:rsidRPr="008A7E62">
        <w:rPr>
          <w:rFonts w:cs="Miriam" w:hint="eastAsia"/>
          <w:rtl/>
        </w:rPr>
        <w:t>א</w:t>
      </w:r>
      <w:r w:rsidRPr="008A7E62">
        <w:rPr>
          <w:rFonts w:cs="Miriam"/>
          <w:rtl/>
        </w:rPr>
        <w:t>"</w:t>
      </w:r>
      <w:r w:rsidRPr="008A7E62">
        <w:rPr>
          <w:rFonts w:cs="Miriam" w:hint="eastAsia"/>
          <w:rtl/>
        </w:rPr>
        <w:t>ר</w:t>
      </w:r>
      <w:proofErr w:type="spellEnd"/>
      <w:r w:rsidRPr="008A7E62">
        <w:rPr>
          <w:rFonts w:cs="Miriam"/>
          <w:rtl/>
        </w:rPr>
        <w:t xml:space="preserve"> </w:t>
      </w:r>
      <w:r w:rsidRPr="008A7E62">
        <w:rPr>
          <w:rFonts w:cs="Miriam" w:hint="eastAsia"/>
          <w:rtl/>
        </w:rPr>
        <w:t>מנא</w:t>
      </w:r>
      <w:r w:rsidRPr="008A7E62">
        <w:rPr>
          <w:rFonts w:cs="Miriam" w:hint="cs"/>
          <w:rtl/>
        </w:rPr>
        <w:t>,</w:t>
      </w:r>
      <w:r w:rsidRPr="008A7E62">
        <w:rPr>
          <w:rFonts w:cs="Miriam"/>
          <w:rtl/>
        </w:rPr>
        <w:t xml:space="preserve"> </w:t>
      </w:r>
      <w:r w:rsidRPr="008A7E62">
        <w:rPr>
          <w:rFonts w:cs="Miriam" w:hint="eastAsia"/>
          <w:rtl/>
        </w:rPr>
        <w:t>טופס</w:t>
      </w:r>
      <w:r w:rsidRPr="008A7E62">
        <w:rPr>
          <w:rFonts w:cs="Miriam"/>
          <w:rtl/>
        </w:rPr>
        <w:t xml:space="preserve"> </w:t>
      </w:r>
      <w:r w:rsidRPr="008A7E62">
        <w:rPr>
          <w:rFonts w:cs="Miriam" w:hint="eastAsia"/>
          <w:rtl/>
        </w:rPr>
        <w:t>ברכות</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הוא</w:t>
      </w:r>
      <w:r w:rsidRPr="008A7E62">
        <w:rPr>
          <w:rFonts w:cs="Miriam" w:hint="cs"/>
          <w:rtl/>
        </w:rPr>
        <w:t>".</w:t>
      </w:r>
    </w:p>
  </w:footnote>
  <w:footnote w:id="1984">
    <w:p w14:paraId="0071166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ברכת היום </w:t>
      </w:r>
      <w:proofErr w:type="spellStart"/>
      <w:r w:rsidRPr="008A7E62">
        <w:rPr>
          <w:rFonts w:cs="Miriam" w:hint="cs"/>
          <w:rtl/>
        </w:rPr>
        <w:t>שב'קידוש</w:t>
      </w:r>
      <w:proofErr w:type="spellEnd"/>
      <w:r w:rsidRPr="008A7E62">
        <w:rPr>
          <w:rFonts w:cs="Miriam" w:hint="cs"/>
          <w:rtl/>
        </w:rPr>
        <w:t>'.</w:t>
      </w:r>
    </w:p>
  </w:footnote>
  <w:footnote w:id="1985">
    <w:p w14:paraId="0D7526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שברכת הגפן קודמת לברכת היום. עי' משנה, ברכות פ"ח מ"א.</w:t>
      </w:r>
    </w:p>
  </w:footnote>
  <w:footnote w:id="1986">
    <w:p w14:paraId="624D99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Ref144631732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1980</w:t>
      </w:r>
      <w:r w:rsidRPr="008A7E62">
        <w:rPr>
          <w:rFonts w:cs="Miriam"/>
          <w:rtl/>
        </w:rPr>
        <w:fldChar w:fldCharType="end"/>
      </w:r>
      <w:r w:rsidRPr="008A7E62">
        <w:rPr>
          <w:rFonts w:cs="Miriam" w:hint="cs"/>
          <w:rtl/>
        </w:rPr>
        <w:t>. ואצטט לשון הירושלמי השייך לאות-קטן זו: "</w:t>
      </w:r>
      <w:proofErr w:type="spellStart"/>
      <w:r w:rsidRPr="008A7E62">
        <w:rPr>
          <w:rFonts w:cs="Miriam" w:hint="eastAsia"/>
          <w:rtl/>
        </w:rPr>
        <w:t>התיבון</w:t>
      </w:r>
      <w:proofErr w:type="spellEnd"/>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cs"/>
          <w:rtl/>
        </w:rPr>
        <w:t>'</w:t>
      </w:r>
      <w:r w:rsidRPr="008A7E62">
        <w:rPr>
          <w:rFonts w:cs="Miriam" w:hint="eastAsia"/>
          <w:rtl/>
        </w:rPr>
        <w:t>נברך</w:t>
      </w:r>
      <w:r w:rsidRPr="008A7E62">
        <w:rPr>
          <w:rFonts w:cs="Miriam" w:hint="cs"/>
          <w:rtl/>
        </w:rPr>
        <w:t>'!</w:t>
      </w:r>
      <w:r w:rsidRPr="008A7E62">
        <w:rPr>
          <w:rFonts w:cs="Miriam"/>
          <w:rtl/>
        </w:rPr>
        <w:t xml:space="preserve"> </w:t>
      </w:r>
      <w:proofErr w:type="spellStart"/>
      <w:r w:rsidRPr="008A7E62">
        <w:rPr>
          <w:rFonts w:cs="Miriam" w:hint="eastAsia"/>
          <w:rtl/>
        </w:rPr>
        <w:t>שנייא</w:t>
      </w:r>
      <w:proofErr w:type="spellEnd"/>
      <w:r w:rsidRPr="008A7E62">
        <w:rPr>
          <w:rFonts w:cs="Miriam" w:hint="cs"/>
          <w:rtl/>
        </w:rPr>
        <w:t>,</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שנים</w:t>
      </w:r>
      <w:r w:rsidRPr="008A7E62">
        <w:rPr>
          <w:rFonts w:cs="Miriam"/>
          <w:rtl/>
        </w:rPr>
        <w:t xml:space="preserve"> </w:t>
      </w:r>
      <w:proofErr w:type="spellStart"/>
      <w:r w:rsidRPr="008A7E62">
        <w:rPr>
          <w:rFonts w:cs="Miriam" w:hint="eastAsia"/>
          <w:rtl/>
        </w:rPr>
        <w:t>יושבין</w:t>
      </w:r>
      <w:proofErr w:type="spellEnd"/>
      <w:r w:rsidRPr="008A7E62">
        <w:rPr>
          <w:rFonts w:cs="Miriam"/>
          <w:rtl/>
        </w:rPr>
        <w:t xml:space="preserve"> </w:t>
      </w:r>
      <w:proofErr w:type="spellStart"/>
      <w:r w:rsidRPr="008A7E62">
        <w:rPr>
          <w:rFonts w:cs="Miriam" w:hint="eastAsia"/>
          <w:rtl/>
        </w:rPr>
        <w:t>ואוכלין</w:t>
      </w:r>
      <w:proofErr w:type="spellEnd"/>
      <w:r w:rsidRPr="008A7E62">
        <w:rPr>
          <w:rFonts w:cs="Miriam" w:hint="cs"/>
          <w:rtl/>
        </w:rPr>
        <w:t>,</w:t>
      </w:r>
      <w:r w:rsidRPr="008A7E62">
        <w:rPr>
          <w:rFonts w:cs="Miriam"/>
          <w:rtl/>
        </w:rPr>
        <w:t xml:space="preserve"> </w:t>
      </w:r>
      <w:r w:rsidRPr="008A7E62">
        <w:rPr>
          <w:rFonts w:cs="Miriam" w:hint="eastAsia"/>
          <w:rtl/>
        </w:rPr>
        <w:t>שאינן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cs"/>
          <w:rtl/>
        </w:rPr>
        <w:t>'</w:t>
      </w:r>
      <w:r w:rsidRPr="008A7E62">
        <w:rPr>
          <w:rFonts w:cs="Miriam" w:hint="eastAsia"/>
          <w:rtl/>
        </w:rPr>
        <w:t>נברך</w:t>
      </w:r>
      <w:r w:rsidRPr="008A7E62">
        <w:rPr>
          <w:rFonts w:cs="Miriam" w:hint="cs"/>
          <w:rtl/>
        </w:rPr>
        <w:t>'".</w:t>
      </w:r>
    </w:p>
  </w:footnote>
  <w:footnote w:id="1987">
    <w:p w14:paraId="5603AF3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ברכת הזימון "נברך שאכלנו משלו", נחשבת כברכה [למרות שאין ל"נברך שאכלנו משלו" דין ברכה ממש, שהרי אין בה </w:t>
      </w:r>
      <w:r w:rsidRPr="008A7E62">
        <w:rPr>
          <w:rFonts w:cs="Miriam"/>
          <w:rtl/>
        </w:rPr>
        <w:t>שֵׁם</w:t>
      </w:r>
      <w:r w:rsidRPr="008A7E62">
        <w:rPr>
          <w:rFonts w:cs="Miriam" w:hint="cs"/>
          <w:rtl/>
        </w:rPr>
        <w:t xml:space="preserve"> ומלכות, על-כל-פנים </w:t>
      </w:r>
      <w:proofErr w:type="spellStart"/>
      <w:r w:rsidRPr="008A7E62">
        <w:rPr>
          <w:rFonts w:cs="Miriam" w:hint="cs"/>
          <w:rtl/>
        </w:rPr>
        <w:t>לענין</w:t>
      </w:r>
      <w:proofErr w:type="spellEnd"/>
      <w:r w:rsidRPr="008A7E62">
        <w:rPr>
          <w:rFonts w:cs="Miriam" w:hint="cs"/>
          <w:rtl/>
        </w:rPr>
        <w:t xml:space="preserve"> ברכה הסמוכה לחברתה היא נחשבת לברכה. כך התבאר בספר </w:t>
      </w:r>
      <w:proofErr w:type="spellStart"/>
      <w:r w:rsidRPr="008A7E62">
        <w:rPr>
          <w:rFonts w:cs="Miriam" w:hint="cs"/>
          <w:rtl/>
        </w:rPr>
        <w:t>ראבי"ה</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דיני ברכת המזון, עמ' </w:t>
      </w:r>
      <w:proofErr w:type="spellStart"/>
      <w:r w:rsidRPr="008A7E62">
        <w:rPr>
          <w:rFonts w:cs="Miriam" w:hint="cs"/>
          <w:rtl/>
        </w:rPr>
        <w:t>שכא</w:t>
      </w:r>
      <w:proofErr w:type="spellEnd"/>
      <w:r w:rsidRPr="008A7E62">
        <w:rPr>
          <w:rFonts w:cs="Miriam" w:hint="cs"/>
          <w:rtl/>
        </w:rPr>
        <w:t>].</w:t>
      </w:r>
    </w:p>
  </w:footnote>
  <w:footnote w:id="1988">
    <w:p w14:paraId="6664E2F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=אתה אומר לפני ברכת "הזן את העולם כולו...".</w:t>
      </w:r>
    </w:p>
  </w:footnote>
  <w:footnote w:id="1989">
    <w:p w14:paraId="4764C4D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פירוש, מדוע ברכת "הזן את העולם" פותחת ב'ברוך'? הרי היא סמוכה ל"נברך שאכלנו משלו" הנחשבת כברכה!</w:t>
      </w:r>
    </w:p>
  </w:footnote>
  <w:footnote w:id="1990">
    <w:p w14:paraId="7FE18B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כי אין חובת זימון - בה אומרים "נברך שאכלנו משלו..." - אלא ב</w:t>
      </w:r>
      <w:r w:rsidRPr="008A7E62">
        <w:rPr>
          <w:rFonts w:cs="Miriam" w:hint="cs"/>
          <w:b/>
          <w:bCs/>
          <w:rtl/>
        </w:rPr>
        <w:t>שלושה</w:t>
      </w:r>
      <w:r w:rsidRPr="008A7E62">
        <w:rPr>
          <w:rFonts w:cs="Miriam" w:hint="cs"/>
          <w:rtl/>
        </w:rPr>
        <w:t xml:space="preserve"> שאכלו כאחד. עי' משנה, ברכות פ"ז מ"א.</w:t>
      </w:r>
    </w:p>
  </w:footnote>
  <w:footnote w:id="1991">
    <w:p w14:paraId="0AAC14E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פירוש, "</w:t>
      </w:r>
      <w:r w:rsidRPr="008A7E62">
        <w:rPr>
          <w:rFonts w:cs="Miriam" w:hint="eastAsia"/>
          <w:rtl/>
        </w:rPr>
        <w:t>כיון</w:t>
      </w:r>
      <w:r w:rsidRPr="008A7E62">
        <w:rPr>
          <w:rFonts w:cs="Miriam"/>
          <w:rtl/>
        </w:rPr>
        <w:t xml:space="preserve"> </w:t>
      </w:r>
      <w:proofErr w:type="spellStart"/>
      <w:r w:rsidRPr="008A7E62">
        <w:rPr>
          <w:rFonts w:cs="Miriam" w:hint="eastAsia"/>
          <w:rtl/>
        </w:rPr>
        <w:t>דזימנין</w:t>
      </w:r>
      <w:proofErr w:type="spellEnd"/>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אמרינן</w:t>
      </w:r>
      <w:proofErr w:type="spellEnd"/>
      <w:r w:rsidRPr="008A7E62">
        <w:rPr>
          <w:rFonts w:cs="Miriam"/>
          <w:rtl/>
        </w:rPr>
        <w:t xml:space="preserve"> </w:t>
      </w:r>
      <w:r w:rsidRPr="008A7E62">
        <w:rPr>
          <w:rFonts w:cs="Miriam" w:hint="cs"/>
          <w:rtl/>
        </w:rPr>
        <w:t>'</w:t>
      </w:r>
      <w:r w:rsidRPr="008A7E62">
        <w:rPr>
          <w:rFonts w:cs="Miriam" w:hint="eastAsia"/>
          <w:rtl/>
        </w:rPr>
        <w:t>נברך</w:t>
      </w:r>
      <w:r w:rsidRPr="008A7E62">
        <w:rPr>
          <w:rFonts w:cs="Miriam" w:hint="cs"/>
          <w:rtl/>
        </w:rPr>
        <w:t xml:space="preserve"> &lt;שאכלנו משלו'&gt;,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סמוכה</w:t>
      </w:r>
      <w:r w:rsidRPr="008A7E62">
        <w:rPr>
          <w:rFonts w:cs="Miriam"/>
          <w:rtl/>
        </w:rPr>
        <w:t xml:space="preserve"> </w:t>
      </w:r>
      <w:r w:rsidRPr="008A7E62">
        <w:rPr>
          <w:rFonts w:cs="Miriam" w:hint="eastAsia"/>
          <w:rtl/>
        </w:rPr>
        <w:t>לחברתה</w:t>
      </w:r>
      <w:r w:rsidRPr="008A7E62">
        <w:rPr>
          <w:rFonts w:cs="Miriam"/>
          <w:rtl/>
        </w:rPr>
        <w:t xml:space="preserve">, </w:t>
      </w:r>
      <w:r w:rsidRPr="008A7E62">
        <w:rPr>
          <w:rFonts w:cs="Miriam" w:hint="eastAsia"/>
          <w:rtl/>
        </w:rPr>
        <w:t>והיינו</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cs"/>
          <w:rtl/>
        </w:rPr>
        <w:t>'</w:t>
      </w:r>
      <w:r w:rsidRPr="008A7E62">
        <w:rPr>
          <w:rFonts w:cs="Miriam" w:hint="eastAsia"/>
          <w:rtl/>
        </w:rPr>
        <w:t>מפזרן</w:t>
      </w:r>
      <w:r w:rsidRPr="008A7E62">
        <w:rPr>
          <w:rFonts w:cs="Miriam" w:hint="cs"/>
          <w:rtl/>
        </w:rPr>
        <w:t>'</w:t>
      </w:r>
      <w:r w:rsidRPr="008A7E62">
        <w:rPr>
          <w:rFonts w:cs="Miriam"/>
          <w:rtl/>
        </w:rPr>
        <w:t xml:space="preserve"> </w:t>
      </w:r>
      <w:r w:rsidRPr="008A7E62">
        <w:rPr>
          <w:rFonts w:cs="Miriam" w:hint="eastAsia"/>
          <w:rtl/>
        </w:rPr>
        <w:t>דלעיל</w:t>
      </w:r>
      <w:r w:rsidRPr="008A7E62">
        <w:rPr>
          <w:rFonts w:cs="Miriam" w:hint="cs"/>
          <w:rtl/>
        </w:rPr>
        <w:t xml:space="preserve">" (עי'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Ref144634638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1982</w:t>
      </w:r>
      <w:r w:rsidRPr="008A7E62">
        <w:rPr>
          <w:rFonts w:cs="Miriam"/>
          <w:rtl/>
        </w:rPr>
        <w:fldChar w:fldCharType="end"/>
      </w:r>
      <w:r w:rsidRPr="008A7E62">
        <w:rPr>
          <w:rFonts w:cs="Miriam" w:hint="cs"/>
          <w:rtl/>
        </w:rPr>
        <w:t xml:space="preserve">). כך התבאר בספר </w:t>
      </w:r>
      <w:proofErr w:type="spellStart"/>
      <w:r w:rsidRPr="008A7E62">
        <w:rPr>
          <w:rFonts w:cs="Miriam" w:hint="cs"/>
          <w:rtl/>
        </w:rPr>
        <w:t>ראבי"ה</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w:t>
      </w:r>
    </w:p>
  </w:footnote>
  <w:footnote w:id="1992">
    <w:p w14:paraId="06AB8D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Ref144631732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1980</w:t>
      </w:r>
      <w:r w:rsidRPr="008A7E62">
        <w:rPr>
          <w:rFonts w:cs="Miriam"/>
          <w:rtl/>
        </w:rPr>
        <w:fldChar w:fldCharType="end"/>
      </w:r>
      <w:r w:rsidRPr="008A7E62">
        <w:rPr>
          <w:rFonts w:cs="Miriam" w:hint="cs"/>
          <w:rtl/>
        </w:rPr>
        <w:t>. ואצטט לשון הירושלמי השייך לאות-קטן זו: "</w:t>
      </w:r>
      <w:r w:rsidRPr="008A7E62">
        <w:rPr>
          <w:rFonts w:cs="Miriam" w:hint="eastAsia"/>
          <w:rtl/>
        </w:rPr>
        <w:t>הרי</w:t>
      </w:r>
      <w:r w:rsidRPr="008A7E62">
        <w:rPr>
          <w:rFonts w:cs="Miriam"/>
          <w:rtl/>
        </w:rPr>
        <w:t xml:space="preserve"> </w:t>
      </w:r>
      <w:r w:rsidRPr="008A7E62">
        <w:rPr>
          <w:rFonts w:cs="Miriam" w:hint="cs"/>
          <w:rtl/>
        </w:rPr>
        <w:t>'</w:t>
      </w:r>
      <w:r w:rsidRPr="008A7E62">
        <w:rPr>
          <w:rFonts w:cs="Miriam" w:hint="eastAsia"/>
          <w:rtl/>
        </w:rPr>
        <w:t>הזן</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הכל</w:t>
      </w:r>
      <w:proofErr w:type="spellEnd"/>
      <w:r w:rsidRPr="008A7E62">
        <w:rPr>
          <w:rFonts w:cs="Miriam" w:hint="cs"/>
          <w:rtl/>
        </w:rPr>
        <w:t>'?</w:t>
      </w:r>
      <w:r w:rsidRPr="008A7E62">
        <w:rPr>
          <w:rFonts w:cs="Miriam"/>
          <w:rtl/>
        </w:rPr>
        <w:t xml:space="preserve"> </w:t>
      </w:r>
      <w:proofErr w:type="spellStart"/>
      <w:r w:rsidRPr="008A7E62">
        <w:rPr>
          <w:rFonts w:cs="Miriam" w:hint="eastAsia"/>
          <w:rtl/>
        </w:rPr>
        <w:t>קשיא</w:t>
      </w:r>
      <w:proofErr w:type="spellEnd"/>
      <w:r w:rsidRPr="008A7E62">
        <w:rPr>
          <w:rFonts w:cs="Miriam" w:hint="cs"/>
          <w:rtl/>
        </w:rPr>
        <w:t>".</w:t>
      </w:r>
    </w:p>
  </w:footnote>
  <w:footnote w:id="1993">
    <w:p w14:paraId="7E5129C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שאינו אומר 'ברכת הזימון'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Ref144636242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1990</w:t>
      </w:r>
      <w:r w:rsidRPr="008A7E62">
        <w:rPr>
          <w:rFonts w:cs="Miriam"/>
          <w:rtl/>
        </w:rPr>
        <w:fldChar w:fldCharType="end"/>
      </w:r>
      <w:r w:rsidRPr="008A7E62">
        <w:rPr>
          <w:rFonts w:cs="Miriam" w:hint="cs"/>
          <w:rtl/>
        </w:rPr>
        <w:t>). ולאו דווקא יחיד, אלא אפילו שניים שאכלו כאחד אינם אומרים (עי' הערה, שם).</w:t>
      </w:r>
    </w:p>
  </w:footnote>
  <w:footnote w:id="1994">
    <w:p w14:paraId="0ABDE4B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היינו, פותח ב'</w:t>
      </w:r>
      <w:r w:rsidRPr="008A7E62">
        <w:rPr>
          <w:rFonts w:cs="Miriam" w:hint="cs"/>
          <w:b/>
          <w:bCs/>
          <w:rtl/>
        </w:rPr>
        <w:t>ברוך</w:t>
      </w:r>
      <w:r w:rsidRPr="008A7E62">
        <w:rPr>
          <w:rFonts w:cs="Miriam" w:hint="cs"/>
          <w:rtl/>
        </w:rPr>
        <w:t>... הזן את העולם'.</w:t>
      </w:r>
    </w:p>
  </w:footnote>
  <w:footnote w:id="1995">
    <w:p w14:paraId="31FBCCF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b/>
          <w:bCs/>
          <w:rtl/>
        </w:rPr>
        <w:t>קודם</w:t>
      </w:r>
      <w:r w:rsidRPr="008A7E62">
        <w:rPr>
          <w:rFonts w:cs="Miriam" w:hint="cs"/>
          <w:rtl/>
        </w:rPr>
        <w:t xml:space="preserve"> ל'ברכת הזן'.</w:t>
      </w:r>
    </w:p>
  </w:footnote>
  <w:footnote w:id="1996">
    <w:p w14:paraId="23F412E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בנוסח הטור </w:t>
      </w:r>
      <w:proofErr w:type="spellStart"/>
      <w:r w:rsidRPr="008A7E62">
        <w:rPr>
          <w:rFonts w:cs="Miriam" w:hint="cs"/>
          <w:rtl/>
        </w:rPr>
        <w:t>וארחות</w:t>
      </w:r>
      <w:proofErr w:type="spellEnd"/>
      <w:r w:rsidRPr="008A7E62">
        <w:rPr>
          <w:rFonts w:cs="Miriam" w:hint="cs"/>
          <w:rtl/>
        </w:rPr>
        <w:t xml:space="preserve"> חיים (</w:t>
      </w:r>
      <w:proofErr w:type="spellStart"/>
      <w:r w:rsidRPr="008A7E62">
        <w:rPr>
          <w:rFonts w:cs="Miriam" w:hint="cs"/>
          <w:rtl/>
        </w:rPr>
        <w:t>נסמנו</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Ref144639374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1997</w:t>
      </w:r>
      <w:r w:rsidRPr="008A7E62">
        <w:rPr>
          <w:rFonts w:cs="Miriam"/>
          <w:rtl/>
        </w:rPr>
        <w:fldChar w:fldCharType="end"/>
      </w:r>
      <w:r w:rsidRPr="008A7E62">
        <w:rPr>
          <w:rFonts w:cs="Miriam" w:hint="cs"/>
          <w:rtl/>
        </w:rPr>
        <w:t xml:space="preserve">). אך בשאר המקורות </w:t>
      </w:r>
      <w:proofErr w:type="spellStart"/>
      <w:r w:rsidRPr="008A7E62">
        <w:rPr>
          <w:rFonts w:cs="Miriam" w:hint="cs"/>
          <w:rtl/>
        </w:rPr>
        <w:t>שנסמנו</w:t>
      </w:r>
      <w:proofErr w:type="spellEnd"/>
      <w:r w:rsidRPr="008A7E62">
        <w:rPr>
          <w:rFonts w:cs="Miriam" w:hint="cs"/>
          <w:rtl/>
        </w:rPr>
        <w:t xml:space="preserve"> להלן, שם, הנוסח: 'משביע רעבים', ולא 'משביע </w:t>
      </w:r>
      <w:r w:rsidRPr="008A7E62">
        <w:rPr>
          <w:rFonts w:cs="Miriam" w:hint="cs"/>
          <w:b/>
          <w:bCs/>
          <w:rtl/>
        </w:rPr>
        <w:t>ל</w:t>
      </w:r>
      <w:r w:rsidRPr="008A7E62">
        <w:rPr>
          <w:rFonts w:cs="Miriam" w:hint="cs"/>
          <w:rtl/>
        </w:rPr>
        <w:t>רעבים'.</w:t>
      </w:r>
    </w:p>
  </w:footnote>
  <w:footnote w:id="1997">
    <w:p w14:paraId="6586E21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היו שנהגו לומר קודם שהתחילו לברך "ברוך... הזן את העולם...", ראה מחזור </w:t>
      </w:r>
      <w:proofErr w:type="spellStart"/>
      <w:r w:rsidRPr="008A7E62">
        <w:rPr>
          <w:rFonts w:cs="Miriam" w:hint="cs"/>
          <w:rtl/>
        </w:rPr>
        <w:t>ויטרי</w:t>
      </w:r>
      <w:proofErr w:type="spellEnd"/>
      <w:r w:rsidRPr="008A7E62">
        <w:rPr>
          <w:rFonts w:cs="Miriam" w:hint="cs"/>
          <w:rtl/>
        </w:rPr>
        <w:t xml:space="preserve"> (גולדשמידט), א, הלכות סעודה, סי' יד, ר"ע </w:t>
      </w:r>
      <w:proofErr w:type="spellStart"/>
      <w:r w:rsidRPr="008A7E62">
        <w:rPr>
          <w:rFonts w:cs="Miriam" w:hint="cs"/>
          <w:rtl/>
        </w:rPr>
        <w:t>עא</w:t>
      </w:r>
      <w:proofErr w:type="spellEnd"/>
      <w:r w:rsidRPr="008A7E62">
        <w:rPr>
          <w:rFonts w:cs="Miriam" w:hint="cs"/>
          <w:rtl/>
        </w:rPr>
        <w:t xml:space="preserve">: "והיאך מברכים ברכת המזון? </w:t>
      </w:r>
      <w:r w:rsidRPr="008A7E62">
        <w:rPr>
          <w:rFonts w:cs="Miriam" w:hint="cs"/>
          <w:b/>
          <w:bCs/>
          <w:rtl/>
        </w:rPr>
        <w:t>באחד: 'ברוך משביע רעבים, ברוך משקה צמאים',</w:t>
      </w:r>
      <w:r w:rsidRPr="008A7E62">
        <w:rPr>
          <w:rFonts w:cs="Miriam" w:hint="cs"/>
          <w:rtl/>
        </w:rPr>
        <w:t xml:space="preserve"> 'ברוך אתה ה' </w:t>
      </w:r>
      <w:proofErr w:type="spellStart"/>
      <w:r w:rsidRPr="008A7E62">
        <w:rPr>
          <w:rFonts w:cs="Miriam" w:hint="cs"/>
          <w:rtl/>
        </w:rPr>
        <w:t>אלקינו</w:t>
      </w:r>
      <w:proofErr w:type="spellEnd"/>
      <w:r w:rsidRPr="008A7E62">
        <w:rPr>
          <w:rFonts w:cs="Miriam" w:hint="cs"/>
          <w:rtl/>
        </w:rPr>
        <w:t xml:space="preserve"> מלך העולם הזן את העולם כולו...'"; סידור הרוקח, </w:t>
      </w:r>
      <w:proofErr w:type="spellStart"/>
      <w:r w:rsidRPr="008A7E62">
        <w:rPr>
          <w:rFonts w:cs="Miriam" w:hint="cs"/>
          <w:rtl/>
        </w:rPr>
        <w:t>ס"ע</w:t>
      </w:r>
      <w:proofErr w:type="spellEnd"/>
      <w:r w:rsidRPr="008A7E62">
        <w:rPr>
          <w:rFonts w:cs="Miriam" w:hint="cs"/>
          <w:rtl/>
        </w:rPr>
        <w:t xml:space="preserve"> תשלח;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רמט</w:t>
      </w:r>
      <w:proofErr w:type="spellEnd"/>
      <w:r w:rsidRPr="008A7E62">
        <w:rPr>
          <w:rFonts w:cs="Miriam" w:hint="cs"/>
          <w:rtl/>
        </w:rPr>
        <w:t xml:space="preserve">: "'נברך שאכלנו משלו', הוא הזימון שצריך שלושה; </w:t>
      </w:r>
      <w:r w:rsidRPr="008A7E62">
        <w:rPr>
          <w:rFonts w:cs="Miriam" w:hint="cs"/>
          <w:b/>
          <w:bCs/>
          <w:rtl/>
        </w:rPr>
        <w:t>אבל יחיד, מברך: 'משביע רעבים',</w:t>
      </w:r>
      <w:r w:rsidRPr="008A7E62">
        <w:rPr>
          <w:rFonts w:cs="Miriam" w:hint="cs"/>
          <w:rtl/>
        </w:rPr>
        <w:t xml:space="preserve"> 'ברוך אתה ה' </w:t>
      </w:r>
      <w:proofErr w:type="spellStart"/>
      <w:r w:rsidRPr="008A7E62">
        <w:rPr>
          <w:rFonts w:cs="Miriam" w:hint="cs"/>
          <w:rtl/>
        </w:rPr>
        <w:t>אלקינו</w:t>
      </w:r>
      <w:proofErr w:type="spellEnd"/>
      <w:r w:rsidRPr="008A7E62">
        <w:rPr>
          <w:rFonts w:cs="Miriam" w:hint="cs"/>
          <w:rtl/>
        </w:rPr>
        <w:t xml:space="preserve"> מלך העולם, הזן את העולם' </w:t>
      </w:r>
      <w:proofErr w:type="spellStart"/>
      <w:r w:rsidRPr="008A7E62">
        <w:rPr>
          <w:rFonts w:cs="Miriam" w:hint="cs"/>
          <w:rtl/>
        </w:rPr>
        <w:t>וכו</w:t>
      </w:r>
      <w:proofErr w:type="spellEnd"/>
      <w:r w:rsidRPr="008A7E62">
        <w:rPr>
          <w:rFonts w:cs="Miriam" w:hint="cs"/>
          <w:rtl/>
        </w:rPr>
        <w:t>'"; ספר כלבו, ר"ס כה: "</w:t>
      </w:r>
      <w:r w:rsidRPr="008A7E62">
        <w:rPr>
          <w:rFonts w:cs="Miriam" w:hint="eastAsia"/>
          <w:b/>
          <w:bCs/>
          <w:rtl/>
        </w:rPr>
        <w:t>והמברך</w:t>
      </w:r>
      <w:r w:rsidRPr="008A7E62">
        <w:rPr>
          <w:rFonts w:cs="Miriam"/>
          <w:b/>
          <w:bCs/>
          <w:rtl/>
        </w:rPr>
        <w:t xml:space="preserve"> </w:t>
      </w:r>
      <w:r w:rsidRPr="008A7E62">
        <w:rPr>
          <w:rFonts w:cs="Miriam" w:hint="eastAsia"/>
          <w:b/>
          <w:bCs/>
          <w:rtl/>
        </w:rPr>
        <w:t>לעצמו</w:t>
      </w:r>
      <w:r w:rsidRPr="008A7E62">
        <w:rPr>
          <w:rFonts w:cs="Miriam" w:hint="cs"/>
          <w:b/>
          <w:bCs/>
          <w:rtl/>
        </w:rPr>
        <w:t>,</w:t>
      </w:r>
      <w:r w:rsidRPr="008A7E62">
        <w:rPr>
          <w:rFonts w:cs="Miriam"/>
          <w:b/>
          <w:bCs/>
          <w:rtl/>
        </w:rPr>
        <w:t xml:space="preserve"> </w:t>
      </w:r>
      <w:r w:rsidRPr="008A7E62">
        <w:rPr>
          <w:rFonts w:cs="Miriam" w:hint="eastAsia"/>
          <w:b/>
          <w:bCs/>
          <w:rtl/>
        </w:rPr>
        <w:t>אומר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ברוך</w:t>
      </w:r>
      <w:r w:rsidRPr="008A7E62">
        <w:rPr>
          <w:rFonts w:cs="Miriam"/>
          <w:b/>
          <w:bCs/>
          <w:rtl/>
        </w:rPr>
        <w:t xml:space="preserve"> </w:t>
      </w:r>
      <w:r w:rsidRPr="008A7E62">
        <w:rPr>
          <w:rFonts w:cs="Miriam" w:hint="eastAsia"/>
          <w:b/>
          <w:bCs/>
          <w:rtl/>
        </w:rPr>
        <w:t>משביע</w:t>
      </w:r>
      <w:r w:rsidRPr="008A7E62">
        <w:rPr>
          <w:rFonts w:cs="Miriam"/>
          <w:b/>
          <w:bCs/>
          <w:rtl/>
        </w:rPr>
        <w:t xml:space="preserve"> </w:t>
      </w:r>
      <w:r w:rsidRPr="008A7E62">
        <w:rPr>
          <w:rFonts w:cs="Miriam" w:hint="eastAsia"/>
          <w:b/>
          <w:bCs/>
          <w:rtl/>
        </w:rPr>
        <w:t>רעבים</w:t>
      </w:r>
      <w:r w:rsidRPr="008A7E62">
        <w:rPr>
          <w:rFonts w:cs="Miriam" w:hint="cs"/>
          <w:b/>
          <w:bCs/>
          <w:rtl/>
        </w:rPr>
        <w:t>,</w:t>
      </w:r>
      <w:r w:rsidRPr="008A7E62">
        <w:rPr>
          <w:rFonts w:cs="Miriam"/>
          <w:b/>
          <w:bCs/>
          <w:rtl/>
        </w:rPr>
        <w:t xml:space="preserve"> </w:t>
      </w:r>
      <w:r w:rsidRPr="008A7E62">
        <w:rPr>
          <w:rFonts w:cs="Miriam" w:hint="eastAsia"/>
          <w:b/>
          <w:bCs/>
          <w:rtl/>
        </w:rPr>
        <w:t>ברוך</w:t>
      </w:r>
      <w:r w:rsidRPr="008A7E62">
        <w:rPr>
          <w:rFonts w:cs="Miriam"/>
          <w:b/>
          <w:bCs/>
          <w:rtl/>
        </w:rPr>
        <w:t xml:space="preserve"> </w:t>
      </w:r>
      <w:r w:rsidRPr="008A7E62">
        <w:rPr>
          <w:rFonts w:cs="Miriam" w:hint="eastAsia"/>
          <w:b/>
          <w:bCs/>
          <w:rtl/>
        </w:rPr>
        <w:t>משקה</w:t>
      </w:r>
      <w:r w:rsidRPr="008A7E62">
        <w:rPr>
          <w:rFonts w:cs="Miriam"/>
          <w:b/>
          <w:bCs/>
          <w:rtl/>
        </w:rPr>
        <w:t xml:space="preserve"> </w:t>
      </w:r>
      <w:r w:rsidRPr="008A7E62">
        <w:rPr>
          <w:rFonts w:cs="Miriam" w:hint="eastAsia"/>
          <w:b/>
          <w:bCs/>
          <w:rtl/>
        </w:rPr>
        <w:t>צמאים</w:t>
      </w:r>
      <w:r w:rsidRPr="008A7E62">
        <w:rPr>
          <w:rFonts w:cs="Miriam" w:hint="cs"/>
          <w:b/>
          <w:bCs/>
          <w:rtl/>
        </w:rPr>
        <w:t>'</w:t>
      </w:r>
      <w:r w:rsidRPr="008A7E62">
        <w:rPr>
          <w:rFonts w:cs="Miriam"/>
          <w:b/>
          <w:bCs/>
          <w:rtl/>
        </w:rPr>
        <w:t>,</w:t>
      </w:r>
      <w:r w:rsidRPr="008A7E62">
        <w:rPr>
          <w:rFonts w:cs="Miriam"/>
          <w:rtl/>
        </w:rPr>
        <w:t xml:space="preserve"> </w:t>
      </w:r>
      <w:r w:rsidRPr="008A7E62">
        <w:rPr>
          <w:rFonts w:cs="Miriam" w:hint="eastAsia"/>
          <w:rtl/>
        </w:rPr>
        <w:t>ברוך</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אלהינו</w:t>
      </w:r>
      <w:proofErr w:type="spellEnd"/>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הזן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העולם</w:t>
      </w:r>
      <w:r w:rsidRPr="008A7E62">
        <w:rPr>
          <w:rFonts w:cs="Miriam" w:hint="cs"/>
          <w:rtl/>
        </w:rPr>
        <w:t xml:space="preserve">'". וראה עוד: מחזור </w:t>
      </w:r>
      <w:proofErr w:type="spellStart"/>
      <w:r w:rsidRPr="008A7E62">
        <w:rPr>
          <w:rFonts w:cs="Miriam" w:hint="cs"/>
          <w:rtl/>
        </w:rPr>
        <w:t>ויטרי</w:t>
      </w:r>
      <w:proofErr w:type="spellEnd"/>
      <w:r w:rsidRPr="008A7E62">
        <w:rPr>
          <w:rFonts w:cs="Miriam" w:hint="cs"/>
          <w:rtl/>
        </w:rPr>
        <w:t xml:space="preserve"> (גולדשמידט), א, סדר סעודה, סי' ד, ר"ע קלח; מרדכי, ברכות, ר"ס </w:t>
      </w:r>
      <w:proofErr w:type="spellStart"/>
      <w:r w:rsidRPr="008A7E62">
        <w:rPr>
          <w:rFonts w:cs="Miriam" w:hint="cs"/>
          <w:rtl/>
        </w:rPr>
        <w:t>ריז</w:t>
      </w:r>
      <w:proofErr w:type="spellEnd"/>
      <w:r w:rsidRPr="008A7E62">
        <w:rPr>
          <w:rFonts w:cs="Miriam" w:hint="cs"/>
          <w:rtl/>
        </w:rPr>
        <w:t xml:space="preserve"> (בשם 'ספר הפרדס אשר סידר רש"י', </w:t>
      </w:r>
      <w:proofErr w:type="spellStart"/>
      <w:r w:rsidRPr="008A7E62">
        <w:rPr>
          <w:rFonts w:cs="Miriam" w:hint="cs"/>
          <w:rtl/>
        </w:rPr>
        <w:t>שליתא</w:t>
      </w:r>
      <w:proofErr w:type="spellEnd"/>
      <w:r w:rsidRPr="008A7E62">
        <w:rPr>
          <w:rFonts w:cs="Miriam" w:hint="cs"/>
          <w:rtl/>
        </w:rPr>
        <w:t xml:space="preserve"> לפנינו!); שו"ת בעלי התוספות,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Ref144659521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2002</w:t>
      </w:r>
      <w:r w:rsidRPr="008A7E62">
        <w:rPr>
          <w:rFonts w:cs="Miriam"/>
          <w:rtl/>
        </w:rPr>
        <w:fldChar w:fldCharType="end"/>
      </w:r>
      <w:r w:rsidRPr="008A7E62">
        <w:rPr>
          <w:rFonts w:cs="Miriam" w:hint="cs"/>
          <w:rtl/>
        </w:rPr>
        <w:t xml:space="preserve">); </w:t>
      </w:r>
      <w:proofErr w:type="spellStart"/>
      <w:r w:rsidRPr="008A7E62">
        <w:rPr>
          <w:rFonts w:cs="Miriam" w:hint="cs"/>
          <w:rtl/>
        </w:rPr>
        <w:t>ארחות</w:t>
      </w:r>
      <w:proofErr w:type="spellEnd"/>
      <w:r w:rsidRPr="008A7E62">
        <w:rPr>
          <w:rFonts w:cs="Miriam" w:hint="cs"/>
          <w:rtl/>
        </w:rPr>
        <w:t xml:space="preserve"> חיים, הלכות ברכת המזון, סי' יא, עמ' עב </w:t>
      </w:r>
      <w:proofErr w:type="spellStart"/>
      <w:r w:rsidRPr="008A7E62">
        <w:rPr>
          <w:rFonts w:cs="Miriam" w:hint="cs"/>
          <w:rtl/>
        </w:rPr>
        <w:t>סוט"א</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קפז</w:t>
      </w:r>
      <w:proofErr w:type="spellEnd"/>
      <w:r w:rsidRPr="008A7E62">
        <w:rPr>
          <w:rFonts w:cs="Miriam" w:hint="cs"/>
          <w:rtl/>
        </w:rPr>
        <w:t>, ובבית יוסף, שם.</w:t>
      </w:r>
    </w:p>
  </w:footnote>
  <w:footnote w:id="1998">
    <w:p w14:paraId="029C7DF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גם לתירוץ דלעיל (</w:t>
      </w:r>
      <w:proofErr w:type="spellStart"/>
      <w:r w:rsidRPr="008A7E62">
        <w:rPr>
          <w:rFonts w:cs="Miriam" w:hint="cs"/>
          <w:rtl/>
        </w:rPr>
        <w:t>או"ק</w:t>
      </w:r>
      <w:proofErr w:type="spellEnd"/>
      <w:r w:rsidRPr="008A7E62">
        <w:rPr>
          <w:rFonts w:cs="Miriam" w:hint="cs"/>
          <w:rtl/>
        </w:rPr>
        <w:t xml:space="preserve"> קודם), ש'ברכת הזן' אינה נחשבת סמוכה ל'ברכת הזימון' שלפניה משום שיחיד (ואפילו שניים,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Ref144636370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1993</w:t>
      </w:r>
      <w:r w:rsidRPr="008A7E62">
        <w:rPr>
          <w:rFonts w:cs="Miriam"/>
          <w:rtl/>
        </w:rPr>
        <w:fldChar w:fldCharType="end"/>
      </w:r>
      <w:r w:rsidRPr="008A7E62">
        <w:rPr>
          <w:rFonts w:cs="Miriam" w:hint="cs"/>
          <w:rtl/>
        </w:rPr>
        <w:t xml:space="preserve">) שאכל אין צריך לומר 'ברכת הזימון', על-כל-פנים, 'ברכת הזן' נקראת סמוכה לחברתה </w:t>
      </w:r>
      <w:r w:rsidRPr="008A7E62">
        <w:rPr>
          <w:rFonts w:cs="Miriam" w:hint="cs"/>
          <w:b/>
          <w:bCs/>
          <w:rtl/>
        </w:rPr>
        <w:t>מחמת שהיחיד</w:t>
      </w:r>
      <w:r w:rsidRPr="008A7E62">
        <w:rPr>
          <w:rFonts w:cs="Miriam" w:hint="cs"/>
          <w:rtl/>
        </w:rPr>
        <w:t xml:space="preserve"> (רק יחיד!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Ref144639374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1997</w:t>
      </w:r>
      <w:r w:rsidRPr="008A7E62">
        <w:rPr>
          <w:rFonts w:cs="Miriam"/>
          <w:rtl/>
        </w:rPr>
        <w:fldChar w:fldCharType="end"/>
      </w:r>
      <w:r w:rsidRPr="008A7E62">
        <w:rPr>
          <w:rFonts w:cs="Miriam" w:hint="cs"/>
          <w:rtl/>
        </w:rPr>
        <w:t xml:space="preserve">) </w:t>
      </w:r>
      <w:r w:rsidRPr="008A7E62">
        <w:rPr>
          <w:rFonts w:cs="Miriam" w:hint="cs"/>
          <w:b/>
          <w:bCs/>
          <w:rtl/>
        </w:rPr>
        <w:t>אומר לפניה "ברוך משביע לרעבים"</w:t>
      </w:r>
      <w:r w:rsidRPr="008A7E62">
        <w:rPr>
          <w:rFonts w:cs="Miriam" w:hint="cs"/>
          <w:rtl/>
        </w:rPr>
        <w:t xml:space="preserve"> [למרות שאין ב'ברוך משביע לרעבים' </w:t>
      </w:r>
      <w:r w:rsidRPr="008A7E62">
        <w:rPr>
          <w:rFonts w:cs="Miriam"/>
          <w:rtl/>
        </w:rPr>
        <w:t>שֵׁם</w:t>
      </w:r>
      <w:r w:rsidRPr="008A7E62">
        <w:rPr>
          <w:rFonts w:cs="Miriam" w:hint="cs"/>
          <w:rtl/>
        </w:rPr>
        <w:t xml:space="preserve"> ומלכות, יש לה דין ברכה </w:t>
      </w:r>
      <w:proofErr w:type="spellStart"/>
      <w:r w:rsidRPr="008A7E62">
        <w:rPr>
          <w:rFonts w:cs="Miriam" w:hint="cs"/>
          <w:rtl/>
        </w:rPr>
        <w:t>לענין</w:t>
      </w:r>
      <w:proofErr w:type="spellEnd"/>
      <w:r w:rsidRPr="008A7E62">
        <w:rPr>
          <w:rFonts w:cs="Miriam" w:hint="cs"/>
          <w:rtl/>
        </w:rPr>
        <w:t xml:space="preserve"> ברכה הסמוכה לחברתה, ראה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Ref144641151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1987</w:t>
      </w:r>
      <w:r w:rsidRPr="008A7E62">
        <w:rPr>
          <w:rFonts w:cs="Miriam"/>
          <w:rtl/>
        </w:rPr>
        <w:fldChar w:fldCharType="end"/>
      </w:r>
      <w:r w:rsidRPr="008A7E62">
        <w:rPr>
          <w:rFonts w:cs="Miriam" w:hint="cs"/>
          <w:rtl/>
        </w:rPr>
        <w:t xml:space="preserve">]. ועל קושיא זו נשאר הירושלמי </w:t>
      </w:r>
      <w:proofErr w:type="spellStart"/>
      <w:r w:rsidRPr="008A7E62">
        <w:rPr>
          <w:rFonts w:cs="Miriam" w:hint="cs"/>
          <w:rtl/>
        </w:rPr>
        <w:t>ב</w:t>
      </w:r>
      <w:r w:rsidRPr="008A7E62">
        <w:rPr>
          <w:rFonts w:cs="Miriam" w:hint="cs"/>
          <w:b/>
          <w:bCs/>
          <w:rtl/>
        </w:rPr>
        <w:t>'קשיא</w:t>
      </w:r>
      <w:proofErr w:type="spellEnd"/>
      <w:r w:rsidRPr="008A7E62">
        <w:rPr>
          <w:rFonts w:cs="Miriam" w:hint="cs"/>
          <w:b/>
          <w:bCs/>
          <w:rtl/>
        </w:rPr>
        <w:t>'</w:t>
      </w:r>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מקור נוסף המבאר כך את קושיית הירושלמי [ועי' עלי תמר, ירושלמי שם, עמ' ל </w:t>
      </w:r>
      <w:proofErr w:type="spellStart"/>
      <w:r w:rsidRPr="008A7E62">
        <w:rPr>
          <w:rFonts w:cs="Miriam" w:hint="cs"/>
          <w:rtl/>
        </w:rPr>
        <w:t>טו"ב</w:t>
      </w:r>
      <w:proofErr w:type="spellEnd"/>
      <w:r w:rsidRPr="008A7E62">
        <w:rPr>
          <w:rFonts w:cs="Miriam" w:hint="cs"/>
          <w:rtl/>
        </w:rPr>
        <w:t xml:space="preserve">, ולביאורו נמצא, שבית הבחירה למאירי (ברכות מו ע"ב, ד"ה 'ונשוב </w:t>
      </w:r>
      <w:proofErr w:type="spellStart"/>
      <w:r w:rsidRPr="008A7E62">
        <w:rPr>
          <w:rFonts w:cs="Miriam" w:hint="cs"/>
          <w:rtl/>
        </w:rPr>
        <w:t>לענין</w:t>
      </w:r>
      <w:proofErr w:type="spellEnd"/>
      <w:r w:rsidRPr="008A7E62">
        <w:rPr>
          <w:rFonts w:cs="Miriam" w:hint="cs"/>
          <w:rtl/>
        </w:rPr>
        <w:t>') פירש קושיית ירושלמי זו באופן קרוב. אך אין דבריו מוכרחים, עיי"ש].</w:t>
      </w:r>
    </w:p>
  </w:footnote>
  <w:footnote w:id="1999">
    <w:p w14:paraId="489894D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=ולי נראה. או שפתרונו: 'ולא נראה', וצריך לתקן: 'ולא נראה </w:t>
      </w:r>
      <w:r w:rsidRPr="008A7E62">
        <w:rPr>
          <w:rFonts w:cs="Miriam" w:hint="cs"/>
          <w:b/>
          <w:bCs/>
          <w:rtl/>
        </w:rPr>
        <w:t>ל</w:t>
      </w:r>
      <w:r w:rsidRPr="008A7E62">
        <w:rPr>
          <w:rFonts w:cs="Miriam" w:hint="cs"/>
          <w:rtl/>
        </w:rPr>
        <w:t>רבינו...'.</w:t>
      </w:r>
    </w:p>
  </w:footnote>
  <w:footnote w:id="2000">
    <w:p w14:paraId="2092D37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קודם מילה זו יש רווח קטן ריק, לפיכך יתכן שכתוב: </w:t>
      </w:r>
      <w:r w:rsidRPr="008A7E62">
        <w:rPr>
          <w:rFonts w:cs="Miriam" w:hint="cs"/>
          <w:b/>
          <w:bCs/>
          <w:rtl/>
        </w:rPr>
        <w:t>&lt;ש&gt;מחה</w:t>
      </w:r>
      <w:r w:rsidRPr="008A7E62">
        <w:rPr>
          <w:rFonts w:cs="Miriam" w:hint="cs"/>
          <w:rtl/>
        </w:rPr>
        <w:t>.</w:t>
      </w:r>
    </w:p>
  </w:footnote>
  <w:footnote w:id="2001">
    <w:p w14:paraId="3BC7B1D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לא ידעתי מיהו 'רבינו משה שיחיה' זה.</w:t>
      </w:r>
    </w:p>
  </w:footnote>
  <w:footnote w:id="2002">
    <w:p w14:paraId="76FF03C9"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כלומר, אם היו אומרים 'ברוך משביע' קודם ברכת 'הזן' נמצא, שברכת 'הזן' סמוכה לחברתה (ל'ברוך משביע') ולא </w:t>
      </w:r>
      <w:proofErr w:type="spellStart"/>
      <w:r w:rsidRPr="008A7E62">
        <w:rPr>
          <w:rFonts w:hint="cs"/>
          <w:rtl/>
        </w:rPr>
        <w:t>היתה</w:t>
      </w:r>
      <w:proofErr w:type="spellEnd"/>
      <w:r w:rsidRPr="008A7E62">
        <w:rPr>
          <w:rFonts w:hint="cs"/>
          <w:rtl/>
        </w:rPr>
        <w:t xml:space="preserve"> צריכה </w:t>
      </w:r>
      <w:proofErr w:type="spellStart"/>
      <w:r w:rsidRPr="008A7E62">
        <w:rPr>
          <w:rFonts w:hint="cs"/>
          <w:rtl/>
        </w:rPr>
        <w:t>להפתח</w:t>
      </w:r>
      <w:proofErr w:type="spellEnd"/>
      <w:r w:rsidRPr="008A7E62">
        <w:rPr>
          <w:rFonts w:hint="cs"/>
          <w:rtl/>
        </w:rPr>
        <w:t xml:space="preserve"> ב'ברוך'. מכך מוכח, שאין לומר קודם 'הזן' את 'ברוך משביע' [לראשונים נוספים שהתנגדו לאמירת 'ברוך משביע', ראה </w:t>
      </w:r>
      <w:proofErr w:type="spellStart"/>
      <w:r w:rsidRPr="008A7E62">
        <w:rPr>
          <w:rFonts w:hint="cs"/>
          <w:rtl/>
        </w:rPr>
        <w:t>בנסמן</w:t>
      </w:r>
      <w:proofErr w:type="spellEnd"/>
      <w:r w:rsidRPr="008A7E62">
        <w:rPr>
          <w:rFonts w:hint="cs"/>
          <w:rtl/>
        </w:rPr>
        <w:t xml:space="preserve"> לעיל, סוף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Ref144639374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1997</w:t>
      </w:r>
      <w:r w:rsidRPr="008A7E62">
        <w:rPr>
          <w:rtl/>
        </w:rPr>
        <w:fldChar w:fldCharType="end"/>
      </w:r>
      <w:r w:rsidRPr="008A7E62">
        <w:rPr>
          <w:rFonts w:hint="cs"/>
          <w:rtl/>
        </w:rPr>
        <w:t>].</w:t>
      </w:r>
    </w:p>
    <w:p w14:paraId="30411F12" w14:textId="77777777" w:rsidR="004179C0" w:rsidRPr="008A7E62" w:rsidRDefault="004179C0" w:rsidP="009B526A">
      <w:pPr>
        <w:pStyle w:val="a3"/>
        <w:rPr>
          <w:rFonts w:cs="Miriam"/>
        </w:rPr>
      </w:pPr>
      <w:r w:rsidRPr="008A7E62">
        <w:rPr>
          <w:rFonts w:cs="Miriam" w:hint="cs"/>
          <w:rtl/>
        </w:rPr>
        <w:t xml:space="preserve">הוכחה זו מצויה, </w:t>
      </w:r>
      <w:r w:rsidRPr="008A7E62">
        <w:rPr>
          <w:rFonts w:cs="Miriam" w:hint="cs"/>
          <w:b/>
          <w:bCs/>
          <w:rtl/>
        </w:rPr>
        <w:t xml:space="preserve">בשם </w:t>
      </w:r>
      <w:proofErr w:type="spellStart"/>
      <w:r w:rsidRPr="008A7E62">
        <w:rPr>
          <w:rFonts w:cs="Miriam" w:hint="cs"/>
          <w:b/>
          <w:bCs/>
          <w:rtl/>
        </w:rPr>
        <w:t>מהר"ם</w:t>
      </w:r>
      <w:proofErr w:type="spellEnd"/>
      <w:r w:rsidRPr="008A7E62">
        <w:rPr>
          <w:rFonts w:cs="Miriam" w:hint="cs"/>
          <w:b/>
          <w:bCs/>
          <w:rtl/>
        </w:rPr>
        <w:t xml:space="preserve"> מרוטנברג</w:t>
      </w:r>
      <w:r w:rsidRPr="008A7E62">
        <w:rPr>
          <w:rFonts w:cs="Miriam" w:hint="cs"/>
          <w:rtl/>
        </w:rPr>
        <w:t xml:space="preserve">, </w:t>
      </w:r>
      <w:proofErr w:type="spellStart"/>
      <w:r w:rsidRPr="008A7E62">
        <w:rPr>
          <w:rFonts w:cs="Miriam" w:hint="cs"/>
          <w:rtl/>
        </w:rPr>
        <w:t>בשו"ת</w:t>
      </w:r>
      <w:proofErr w:type="spellEnd"/>
      <w:r w:rsidRPr="008A7E62">
        <w:rPr>
          <w:rFonts w:cs="Miriam" w:hint="cs"/>
          <w:rtl/>
        </w:rPr>
        <w:t xml:space="preserve"> בעלי התוספות, נספח א, סעיף 2, עמ' </w:t>
      </w:r>
      <w:proofErr w:type="spellStart"/>
      <w:r w:rsidRPr="008A7E62">
        <w:rPr>
          <w:rFonts w:cs="Miriam" w:hint="cs"/>
          <w:rtl/>
        </w:rPr>
        <w:t>רפ</w:t>
      </w:r>
      <w:proofErr w:type="spellEnd"/>
      <w:r w:rsidRPr="008A7E62">
        <w:rPr>
          <w:rFonts w:cs="Miriam" w:hint="cs"/>
          <w:rtl/>
        </w:rPr>
        <w:t>: "</w:t>
      </w:r>
      <w:r w:rsidRPr="008A7E62">
        <w:rPr>
          <w:rFonts w:cs="Miriam" w:hint="eastAsia"/>
          <w:rtl/>
        </w:rPr>
        <w:t>בירושלמי</w:t>
      </w:r>
      <w:r w:rsidRPr="008A7E62">
        <w:rPr>
          <w:rFonts w:cs="Miriam" w:hint="cs"/>
          <w:rtl/>
        </w:rPr>
        <w:t xml:space="preserve">, </w:t>
      </w:r>
      <w:r w:rsidRPr="008A7E62">
        <w:rPr>
          <w:rFonts w:cs="Miriam" w:hint="eastAsia"/>
          <w:rtl/>
        </w:rPr>
        <w:t>כל</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הסמוכה</w:t>
      </w:r>
      <w:r w:rsidRPr="008A7E62">
        <w:rPr>
          <w:rFonts w:cs="Miriam"/>
          <w:rtl/>
        </w:rPr>
        <w:t xml:space="preserve"> </w:t>
      </w:r>
      <w:r w:rsidRPr="008A7E62">
        <w:rPr>
          <w:rFonts w:cs="Miriam" w:hint="eastAsia"/>
          <w:rtl/>
        </w:rPr>
        <w:t>לחביר</w:t>
      </w:r>
      <w:r w:rsidRPr="008A7E62">
        <w:rPr>
          <w:rFonts w:cs="Miriam" w:hint="cs"/>
          <w:rtl/>
        </w:rPr>
        <w:t>תה -</w:t>
      </w:r>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פותחת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 xml:space="preserve">'... </w:t>
      </w:r>
      <w:r w:rsidRPr="008A7E62">
        <w:rPr>
          <w:rFonts w:cs="Miriam" w:hint="eastAsia"/>
          <w:rtl/>
        </w:rPr>
        <w:t>ומכאן</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מורי</w:t>
      </w:r>
      <w:r w:rsidRPr="008A7E62">
        <w:rPr>
          <w:rFonts w:cs="Miriam" w:hint="cs"/>
          <w:rtl/>
        </w:rPr>
        <w:t xml:space="preserve"> [=</w:t>
      </w:r>
      <w:proofErr w:type="spellStart"/>
      <w:r w:rsidRPr="008A7E62">
        <w:rPr>
          <w:rFonts w:cs="Miriam" w:hint="cs"/>
          <w:rtl/>
        </w:rPr>
        <w:t>מהר"ם</w:t>
      </w:r>
      <w:proofErr w:type="spellEnd"/>
      <w:r w:rsidRPr="008A7E62">
        <w:rPr>
          <w:rFonts w:cs="Miriam" w:hint="cs"/>
          <w:rtl/>
        </w:rPr>
        <w:t xml:space="preserve"> מרוטנברג],</w:t>
      </w:r>
      <w:r w:rsidRPr="008A7E62">
        <w:rPr>
          <w:rFonts w:cs="Miriam"/>
          <w:rtl/>
        </w:rPr>
        <w:t xml:space="preserve"> </w:t>
      </w:r>
      <w:r w:rsidRPr="008A7E62">
        <w:rPr>
          <w:rFonts w:cs="Miriam" w:hint="eastAsia"/>
          <w:rtl/>
        </w:rPr>
        <w:t>כששנים</w:t>
      </w:r>
      <w:r w:rsidRPr="008A7E62">
        <w:rPr>
          <w:rFonts w:cs="Miriam"/>
          <w:rtl/>
        </w:rPr>
        <w:t xml:space="preserve"> </w:t>
      </w:r>
      <w:proofErr w:type="spellStart"/>
      <w:r w:rsidRPr="008A7E62">
        <w:rPr>
          <w:rFonts w:cs="Miriam" w:hint="eastAsia"/>
          <w:rtl/>
        </w:rPr>
        <w:t>אוכלין</w:t>
      </w:r>
      <w:proofErr w:type="spellEnd"/>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אחד</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להתחיל</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משביע</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אתה</w:t>
      </w:r>
      <w:r w:rsidRPr="008A7E62">
        <w:rPr>
          <w:rFonts w:cs="Miriam"/>
          <w:rtl/>
        </w:rPr>
        <w:t xml:space="preserve"> </w:t>
      </w:r>
      <w:r w:rsidRPr="008A7E62">
        <w:rPr>
          <w:rFonts w:cs="Miriam" w:hint="eastAsia"/>
          <w:rtl/>
        </w:rPr>
        <w:t>הזן</w:t>
      </w:r>
      <w:r w:rsidRPr="008A7E62">
        <w:rPr>
          <w:rFonts w:cs="Miriam" w:hint="cs"/>
          <w:rtl/>
        </w:rPr>
        <w:t>'</w:t>
      </w:r>
      <w:r w:rsidRPr="008A7E62">
        <w:rPr>
          <w:rFonts w:cs="Miriam"/>
          <w:rtl/>
        </w:rPr>
        <w:t xml:space="preserve">, </w:t>
      </w:r>
      <w:r w:rsidRPr="008A7E62">
        <w:rPr>
          <w:rFonts w:cs="Miriam" w:hint="eastAsia"/>
          <w:rtl/>
        </w:rPr>
        <w:t>דמה</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cs"/>
          <w:rtl/>
        </w:rPr>
        <w:t>'</w:t>
      </w:r>
      <w:r w:rsidRPr="008A7E62">
        <w:rPr>
          <w:rFonts w:cs="Miriam" w:hint="eastAsia"/>
          <w:rtl/>
        </w:rPr>
        <w:t>נברך</w:t>
      </w:r>
      <w:r w:rsidRPr="008A7E62">
        <w:rPr>
          <w:rFonts w:cs="Miriam"/>
          <w:rtl/>
        </w:rPr>
        <w:t xml:space="preserve"> </w:t>
      </w:r>
      <w:r w:rsidRPr="008A7E62">
        <w:rPr>
          <w:rFonts w:cs="Miriam" w:hint="eastAsia"/>
          <w:rtl/>
        </w:rPr>
        <w:t>שאכלנו</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משביע</w:t>
      </w:r>
      <w:r w:rsidRPr="008A7E62">
        <w:rPr>
          <w:rFonts w:cs="Miriam" w:hint="cs"/>
          <w:rtl/>
        </w:rPr>
        <w:t>'?</w:t>
      </w:r>
      <w:r w:rsidRPr="008A7E62">
        <w:rPr>
          <w:rFonts w:cs="Miriam"/>
          <w:rtl/>
        </w:rPr>
        <w:t xml:space="preserve"> </w:t>
      </w:r>
      <w:r w:rsidRPr="008A7E62">
        <w:rPr>
          <w:rFonts w:cs="Miriam" w:hint="eastAsia"/>
          <w:rtl/>
        </w:rPr>
        <w:t>ואם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פותח</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rtl/>
        </w:rPr>
        <w:t xml:space="preserve"> </w:t>
      </w:r>
      <w:r w:rsidRPr="008A7E62">
        <w:rPr>
          <w:rFonts w:cs="Miriam" w:hint="eastAsia"/>
          <w:rtl/>
        </w:rPr>
        <w:t>משביע</w:t>
      </w:r>
      <w:r w:rsidRPr="008A7E62">
        <w:rPr>
          <w:rFonts w:cs="Miriam" w:hint="cs"/>
          <w:rtl/>
        </w:rPr>
        <w:t>',</w:t>
      </w:r>
      <w:r w:rsidRPr="008A7E62">
        <w:rPr>
          <w:rFonts w:cs="Miriam"/>
          <w:rtl/>
        </w:rPr>
        <w:t xml:space="preserve"> </w:t>
      </w:r>
      <w:r w:rsidRPr="008A7E62">
        <w:rPr>
          <w:rFonts w:cs="Miriam" w:hint="eastAsia"/>
          <w:rtl/>
        </w:rPr>
        <w:t>אז</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פותח</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הסמוכה</w:t>
      </w:r>
      <w:r w:rsidRPr="008A7E62">
        <w:rPr>
          <w:rFonts w:cs="Miriam"/>
          <w:rtl/>
        </w:rPr>
        <w:t xml:space="preserve"> </w:t>
      </w:r>
      <w:r w:rsidRPr="008A7E62">
        <w:rPr>
          <w:rFonts w:cs="Miriam" w:hint="eastAsia"/>
          <w:rtl/>
        </w:rPr>
        <w:t>לחברתה</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p>
  </w:footnote>
  <w:footnote w:id="2003">
    <w:p w14:paraId="4D51C27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לאחר מסקנת הירושלמי שתירץ על </w:t>
      </w:r>
      <w:proofErr w:type="spellStart"/>
      <w:r w:rsidRPr="008A7E62">
        <w:rPr>
          <w:rFonts w:cs="Miriam" w:hint="cs"/>
          <w:rtl/>
        </w:rPr>
        <w:t>הקושיא</w:t>
      </w:r>
      <w:proofErr w:type="spellEnd"/>
      <w:r w:rsidRPr="008A7E62">
        <w:rPr>
          <w:rFonts w:cs="Miriam" w:hint="cs"/>
          <w:rtl/>
        </w:rPr>
        <w:t xml:space="preserve"> 'והרי נברך':</w:t>
      </w:r>
      <w:r w:rsidRPr="008A7E62">
        <w:rPr>
          <w:rFonts w:cs="Miriam" w:hint="cs"/>
          <w:color w:val="000000"/>
          <w:rtl/>
        </w:rPr>
        <w:t xml:space="preserve"> "</w:t>
      </w:r>
      <w:proofErr w:type="spellStart"/>
      <w:r w:rsidRPr="008A7E62">
        <w:rPr>
          <w:rFonts w:cs="Miriam" w:hint="eastAsia"/>
          <w:color w:val="000000"/>
          <w:rtl/>
        </w:rPr>
        <w:t>שנייא</w:t>
      </w:r>
      <w:proofErr w:type="spellEnd"/>
      <w:r w:rsidRPr="008A7E62">
        <w:rPr>
          <w:rFonts w:cs="Miriam" w:hint="cs"/>
          <w:color w:val="000000"/>
          <w:rtl/>
        </w:rPr>
        <w:t>,</w:t>
      </w:r>
      <w:r w:rsidRPr="008A7E62">
        <w:rPr>
          <w:rFonts w:cs="Miriam"/>
          <w:color w:val="000000"/>
          <w:rtl/>
        </w:rPr>
        <w:t xml:space="preserve"> </w:t>
      </w:r>
      <w:r w:rsidRPr="008A7E62">
        <w:rPr>
          <w:rFonts w:cs="Miriam" w:hint="eastAsia"/>
          <w:color w:val="000000"/>
          <w:rtl/>
        </w:rPr>
        <w:t>היא</w:t>
      </w:r>
      <w:r w:rsidRPr="008A7E62">
        <w:rPr>
          <w:rFonts w:cs="Miriam"/>
          <w:color w:val="000000"/>
          <w:rtl/>
        </w:rPr>
        <w:t xml:space="preserve"> </w:t>
      </w:r>
      <w:r w:rsidRPr="008A7E62">
        <w:rPr>
          <w:rFonts w:cs="Miriam" w:hint="eastAsia"/>
          <w:color w:val="000000"/>
          <w:rtl/>
        </w:rPr>
        <w:t>שאם</w:t>
      </w:r>
      <w:r w:rsidRPr="008A7E62">
        <w:rPr>
          <w:rFonts w:cs="Miriam"/>
          <w:color w:val="000000"/>
          <w:rtl/>
        </w:rPr>
        <w:t xml:space="preserve"> </w:t>
      </w:r>
      <w:r w:rsidRPr="008A7E62">
        <w:rPr>
          <w:rFonts w:cs="Miriam" w:hint="eastAsia"/>
          <w:color w:val="000000"/>
          <w:rtl/>
        </w:rPr>
        <w:t>היו</w:t>
      </w:r>
      <w:r w:rsidRPr="008A7E62">
        <w:rPr>
          <w:rFonts w:cs="Miriam"/>
          <w:color w:val="000000"/>
          <w:rtl/>
        </w:rPr>
        <w:t xml:space="preserve"> </w:t>
      </w:r>
      <w:r w:rsidRPr="008A7E62">
        <w:rPr>
          <w:rFonts w:cs="Miriam" w:hint="eastAsia"/>
          <w:color w:val="000000"/>
          <w:rtl/>
        </w:rPr>
        <w:t>שנים</w:t>
      </w:r>
      <w:r w:rsidRPr="008A7E62">
        <w:rPr>
          <w:rFonts w:cs="Miriam"/>
          <w:color w:val="000000"/>
          <w:rtl/>
        </w:rPr>
        <w:t xml:space="preserve"> </w:t>
      </w:r>
      <w:proofErr w:type="spellStart"/>
      <w:r w:rsidRPr="008A7E62">
        <w:rPr>
          <w:rFonts w:cs="Miriam" w:hint="eastAsia"/>
          <w:color w:val="000000"/>
          <w:rtl/>
        </w:rPr>
        <w:t>יושבין</w:t>
      </w:r>
      <w:proofErr w:type="spellEnd"/>
      <w:r w:rsidRPr="008A7E62">
        <w:rPr>
          <w:rFonts w:cs="Miriam"/>
          <w:color w:val="000000"/>
          <w:rtl/>
        </w:rPr>
        <w:t xml:space="preserve"> </w:t>
      </w:r>
      <w:proofErr w:type="spellStart"/>
      <w:r w:rsidRPr="008A7E62">
        <w:rPr>
          <w:rFonts w:cs="Miriam" w:hint="eastAsia"/>
          <w:color w:val="000000"/>
          <w:rtl/>
        </w:rPr>
        <w:t>ואוכלין</w:t>
      </w:r>
      <w:proofErr w:type="spellEnd"/>
      <w:r w:rsidRPr="008A7E62">
        <w:rPr>
          <w:rFonts w:cs="Miriam" w:hint="cs"/>
          <w:color w:val="000000"/>
          <w:rtl/>
        </w:rPr>
        <w:t>,</w:t>
      </w:r>
      <w:r w:rsidRPr="008A7E62">
        <w:rPr>
          <w:rFonts w:cs="Miriam"/>
          <w:color w:val="000000"/>
          <w:rtl/>
        </w:rPr>
        <w:t xml:space="preserve"> </w:t>
      </w:r>
      <w:r w:rsidRPr="008A7E62">
        <w:rPr>
          <w:rFonts w:cs="Miriam" w:hint="eastAsia"/>
          <w:color w:val="000000"/>
          <w:rtl/>
        </w:rPr>
        <w:t>שאינן</w:t>
      </w:r>
      <w:r w:rsidRPr="008A7E62">
        <w:rPr>
          <w:rFonts w:cs="Miriam"/>
          <w:color w:val="000000"/>
          <w:rtl/>
        </w:rPr>
        <w:t xml:space="preserve"> </w:t>
      </w:r>
      <w:r w:rsidRPr="008A7E62">
        <w:rPr>
          <w:rFonts w:cs="Miriam" w:hint="eastAsia"/>
          <w:color w:val="000000"/>
          <w:rtl/>
        </w:rPr>
        <w:t>אומרים</w:t>
      </w:r>
      <w:r w:rsidRPr="008A7E62">
        <w:rPr>
          <w:rFonts w:cs="Miriam"/>
          <w:color w:val="000000"/>
          <w:rtl/>
        </w:rPr>
        <w:t xml:space="preserve"> </w:t>
      </w:r>
      <w:r w:rsidRPr="008A7E62">
        <w:rPr>
          <w:rFonts w:cs="Miriam" w:hint="cs"/>
          <w:color w:val="000000"/>
          <w:rtl/>
        </w:rPr>
        <w:t>'</w:t>
      </w:r>
      <w:r w:rsidRPr="008A7E62">
        <w:rPr>
          <w:rFonts w:cs="Miriam" w:hint="eastAsia"/>
          <w:color w:val="000000"/>
          <w:rtl/>
        </w:rPr>
        <w:t>נברך</w:t>
      </w:r>
      <w:r w:rsidRPr="008A7E62">
        <w:rPr>
          <w:rFonts w:cs="Miriam" w:hint="cs"/>
          <w:color w:val="000000"/>
          <w:rtl/>
        </w:rPr>
        <w:t xml:space="preserve">'" (עי' </w:t>
      </w:r>
      <w:proofErr w:type="spellStart"/>
      <w:r w:rsidRPr="008A7E62">
        <w:rPr>
          <w:rFonts w:cs="Miriam" w:hint="cs"/>
          <w:color w:val="000000"/>
          <w:rtl/>
        </w:rPr>
        <w:t>או"ק</w:t>
      </w:r>
      <w:proofErr w:type="spellEnd"/>
      <w:r w:rsidRPr="008A7E62">
        <w:rPr>
          <w:rFonts w:cs="Miriam" w:hint="cs"/>
          <w:color w:val="000000"/>
          <w:rtl/>
        </w:rPr>
        <w:t xml:space="preserve"> קודם, ובהערות שם)</w:t>
      </w:r>
      <w:r w:rsidRPr="008A7E62">
        <w:rPr>
          <w:rFonts w:cs="Miriam" w:hint="cs"/>
          <w:rtl/>
        </w:rPr>
        <w:t xml:space="preserve">. מקשה הירושלמי קושיא חדשה: </w:t>
      </w:r>
      <w:r w:rsidRPr="008A7E62">
        <w:rPr>
          <w:rFonts w:cs="Miriam" w:hint="cs"/>
          <w:b/>
          <w:bCs/>
          <w:rtl/>
        </w:rPr>
        <w:t>והרי 'הזן'!</w:t>
      </w:r>
      <w:r w:rsidRPr="008A7E62">
        <w:rPr>
          <w:rFonts w:cs="Miriam" w:hint="cs"/>
          <w:rtl/>
        </w:rPr>
        <w:t>.</w:t>
      </w:r>
    </w:p>
  </w:footnote>
  <w:footnote w:id="2004">
    <w:p w14:paraId="549F242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באור זרוע,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ביאר קושיית הירושלמי באותה דרך, אך לא נסמך ב</w:t>
      </w:r>
      <w:r w:rsidRPr="008A7E62">
        <w:rPr>
          <w:rFonts w:cs="Miriam" w:hint="cs"/>
          <w:b/>
          <w:bCs/>
          <w:rtl/>
        </w:rPr>
        <w:t>בבלי</w:t>
      </w:r>
      <w:r w:rsidRPr="008A7E62">
        <w:rPr>
          <w:rFonts w:cs="Miriam" w:hint="cs"/>
          <w:rtl/>
        </w:rPr>
        <w:t xml:space="preserve"> אלא ב</w:t>
      </w:r>
      <w:r w:rsidRPr="008A7E62">
        <w:rPr>
          <w:rFonts w:cs="Miriam" w:hint="cs"/>
          <w:b/>
          <w:bCs/>
          <w:rtl/>
        </w:rPr>
        <w:t>ירושלמי</w:t>
      </w:r>
      <w:r w:rsidRPr="008A7E62">
        <w:rPr>
          <w:rFonts w:cs="Miriam" w:hint="cs"/>
          <w:rtl/>
        </w:rPr>
        <w:t xml:space="preserve"> עצמו, ברכות פ"ז ה"א: "</w:t>
      </w:r>
      <w:r w:rsidRPr="008A7E62">
        <w:rPr>
          <w:rFonts w:cs="Miriam" w:hint="eastAsia"/>
          <w:rtl/>
        </w:rPr>
        <w:t>שלשה</w:t>
      </w:r>
      <w:r w:rsidRPr="008A7E62">
        <w:rPr>
          <w:rFonts w:cs="Miriam"/>
          <w:rtl/>
        </w:rPr>
        <w:t xml:space="preserve"> </w:t>
      </w:r>
      <w:r w:rsidRPr="008A7E62">
        <w:rPr>
          <w:rFonts w:cs="Miriam" w:hint="eastAsia"/>
          <w:rtl/>
        </w:rPr>
        <w:t>שאכלו</w:t>
      </w:r>
      <w:r w:rsidRPr="008A7E62">
        <w:rPr>
          <w:rFonts w:cs="Miriam"/>
          <w:rtl/>
        </w:rPr>
        <w:t xml:space="preserve"> </w:t>
      </w:r>
      <w:r w:rsidRPr="008A7E62">
        <w:rPr>
          <w:rFonts w:cs="Miriam" w:hint="eastAsia"/>
          <w:rtl/>
        </w:rPr>
        <w:t>כאחת</w:t>
      </w:r>
      <w:r w:rsidRPr="008A7E62">
        <w:rPr>
          <w:rFonts w:cs="Miriam" w:hint="cs"/>
          <w:rtl/>
        </w:rPr>
        <w:t>,</w:t>
      </w:r>
      <w:r w:rsidRPr="008A7E62">
        <w:rPr>
          <w:rFonts w:cs="Miriam"/>
          <w:rtl/>
        </w:rPr>
        <w:t xml:space="preserve"> </w:t>
      </w:r>
      <w:r w:rsidRPr="008A7E62">
        <w:rPr>
          <w:rFonts w:cs="Miriam" w:hint="eastAsia"/>
          <w:rtl/>
        </w:rPr>
        <w:t>וביקש</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מהן</w:t>
      </w:r>
      <w:r w:rsidRPr="008A7E62">
        <w:rPr>
          <w:rFonts w:cs="Miriam"/>
          <w:rtl/>
        </w:rPr>
        <w:t xml:space="preserve"> </w:t>
      </w:r>
      <w:r w:rsidRPr="008A7E62">
        <w:rPr>
          <w:rFonts w:cs="Miriam" w:hint="eastAsia"/>
          <w:rtl/>
        </w:rPr>
        <w:t>לילך</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proofErr w:type="spellStart"/>
      <w:r w:rsidRPr="008A7E62">
        <w:rPr>
          <w:rFonts w:cs="Miriam" w:hint="eastAsia"/>
          <w:rtl/>
        </w:rPr>
        <w:t>דבית</w:t>
      </w:r>
      <w:proofErr w:type="spellEnd"/>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אמרי</w:t>
      </w:r>
      <w:r w:rsidRPr="008A7E62">
        <w:rPr>
          <w:rFonts w:cs="Miriam" w:hint="cs"/>
          <w:rtl/>
        </w:rPr>
        <w:t>:</w:t>
      </w:r>
      <w:r w:rsidRPr="008A7E62">
        <w:rPr>
          <w:rFonts w:cs="Miriam"/>
          <w:rtl/>
        </w:rPr>
        <w:t xml:space="preserve"> </w:t>
      </w:r>
      <w:r w:rsidRPr="008A7E62">
        <w:rPr>
          <w:rFonts w:cs="Miriam" w:hint="eastAsia"/>
          <w:rtl/>
        </w:rPr>
        <w:t>יברך</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ראשונה</w:t>
      </w:r>
      <w:r w:rsidRPr="008A7E62">
        <w:rPr>
          <w:rFonts w:cs="Miriam" w:hint="cs"/>
          <w:rtl/>
        </w:rPr>
        <w:t>,</w:t>
      </w:r>
      <w:r w:rsidRPr="008A7E62">
        <w:rPr>
          <w:rFonts w:cs="Miriam"/>
          <w:rtl/>
        </w:rPr>
        <w:t xml:space="preserve"> </w:t>
      </w:r>
      <w:r w:rsidRPr="008A7E62">
        <w:rPr>
          <w:rFonts w:cs="Miriam" w:hint="eastAsia"/>
          <w:rtl/>
        </w:rPr>
        <w:t>וילך</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אי</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ראשונה</w:t>
      </w:r>
      <w:r w:rsidRPr="008A7E62">
        <w:rPr>
          <w:rFonts w:cs="Miriam" w:hint="cs"/>
          <w:rtl/>
        </w:rPr>
        <w:t>?</w:t>
      </w:r>
      <w:r w:rsidRPr="008A7E62">
        <w:rPr>
          <w:rFonts w:cs="Miriam"/>
          <w:rtl/>
        </w:rPr>
        <w:t xml:space="preserve"> </w:t>
      </w:r>
      <w:r w:rsidRPr="008A7E62">
        <w:rPr>
          <w:rFonts w:cs="Miriam" w:hint="cs"/>
          <w:rtl/>
        </w:rPr>
        <w:t xml:space="preserve">- </w:t>
      </w:r>
      <w:proofErr w:type="spellStart"/>
      <w:r w:rsidRPr="008A7E62">
        <w:rPr>
          <w:rFonts w:cs="Miriam" w:hint="eastAsia"/>
          <w:rtl/>
        </w:rPr>
        <w:t>דבית</w:t>
      </w:r>
      <w:proofErr w:type="spellEnd"/>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אמרי</w:t>
      </w:r>
      <w:r w:rsidRPr="008A7E62">
        <w:rPr>
          <w:rFonts w:cs="Miriam" w:hint="cs"/>
          <w:rtl/>
        </w:rPr>
        <w:t>:</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ברכת</w:t>
      </w:r>
      <w:r w:rsidRPr="008A7E62">
        <w:rPr>
          <w:rFonts w:cs="Miriam"/>
          <w:rtl/>
        </w:rPr>
        <w:t xml:space="preserve"> </w:t>
      </w:r>
      <w:r w:rsidRPr="008A7E62">
        <w:rPr>
          <w:rFonts w:cs="Miriam" w:hint="eastAsia"/>
          <w:rtl/>
        </w:rPr>
        <w:t>הזימון</w:t>
      </w:r>
      <w:r w:rsidRPr="008A7E62">
        <w:rPr>
          <w:rFonts w:cs="Miriam" w:hint="cs"/>
          <w:rtl/>
        </w:rPr>
        <w:t>;</w:t>
      </w:r>
      <w:r w:rsidRPr="008A7E62">
        <w:rPr>
          <w:rFonts w:cs="Miriam"/>
          <w:rtl/>
        </w:rPr>
        <w:t xml:space="preserve"> </w:t>
      </w:r>
      <w:r w:rsidRPr="008A7E62">
        <w:rPr>
          <w:rFonts w:cs="Miriam" w:hint="eastAsia"/>
          <w:rtl/>
        </w:rPr>
        <w:t>רבי</w:t>
      </w:r>
      <w:r w:rsidRPr="008A7E62">
        <w:rPr>
          <w:rFonts w:cs="Miriam"/>
          <w:rtl/>
        </w:rPr>
        <w:t xml:space="preserve"> </w:t>
      </w:r>
      <w:proofErr w:type="spellStart"/>
      <w:r w:rsidRPr="008A7E62">
        <w:rPr>
          <w:rFonts w:cs="Miriam" w:hint="eastAsia"/>
          <w:rtl/>
        </w:rPr>
        <w:t>זעירא</w:t>
      </w:r>
      <w:proofErr w:type="spellEnd"/>
      <w:r w:rsidRPr="008A7E62">
        <w:rPr>
          <w:rFonts w:cs="Miriam"/>
          <w:rtl/>
        </w:rPr>
        <w:t xml:space="preserve"> </w:t>
      </w:r>
      <w:r w:rsidRPr="008A7E62">
        <w:rPr>
          <w:rFonts w:cs="Miriam" w:hint="eastAsia"/>
          <w:rtl/>
        </w:rPr>
        <w:t>בשם</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ירמיה</w:t>
      </w:r>
      <w:r w:rsidRPr="008A7E62">
        <w:rPr>
          <w:rFonts w:cs="Miriam" w:hint="cs"/>
          <w:rtl/>
        </w:rPr>
        <w:t>:</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cs"/>
          <w:rtl/>
        </w:rPr>
        <w:t>'</w:t>
      </w:r>
      <w:r w:rsidRPr="008A7E62">
        <w:rPr>
          <w:rFonts w:cs="Miriam" w:hint="eastAsia"/>
          <w:rtl/>
        </w:rPr>
        <w:t>הזן</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הכל</w:t>
      </w:r>
      <w:proofErr w:type="spellEnd"/>
      <w:r w:rsidRPr="008A7E62">
        <w:rPr>
          <w:rFonts w:cs="Miriam" w:hint="cs"/>
          <w:rtl/>
        </w:rPr>
        <w:t xml:space="preserve">'". וזה עדיף, שיותר משובח לבאר קושיית </w:t>
      </w:r>
      <w:r w:rsidRPr="008A7E62">
        <w:rPr>
          <w:rFonts w:cs="Miriam" w:hint="cs"/>
          <w:b/>
          <w:bCs/>
          <w:rtl/>
        </w:rPr>
        <w:t>ירושלמי</w:t>
      </w:r>
      <w:r w:rsidRPr="008A7E62">
        <w:rPr>
          <w:rFonts w:cs="Miriam" w:hint="cs"/>
          <w:rtl/>
        </w:rPr>
        <w:t xml:space="preserve"> על-פי </w:t>
      </w:r>
      <w:r w:rsidRPr="008A7E62">
        <w:rPr>
          <w:rFonts w:cs="Miriam" w:hint="cs"/>
          <w:b/>
          <w:bCs/>
          <w:rtl/>
        </w:rPr>
        <w:t>ירושלמי</w:t>
      </w:r>
      <w:r w:rsidRPr="008A7E62">
        <w:rPr>
          <w:rFonts w:cs="Miriam" w:hint="cs"/>
          <w:rtl/>
        </w:rPr>
        <w:t xml:space="preserve"> מאשר לבארו לפי </w:t>
      </w:r>
      <w:r w:rsidRPr="008A7E62">
        <w:rPr>
          <w:rFonts w:cs="Miriam" w:hint="cs"/>
          <w:b/>
          <w:bCs/>
          <w:rtl/>
        </w:rPr>
        <w:t>בבלי</w:t>
      </w:r>
      <w:r w:rsidRPr="008A7E62">
        <w:rPr>
          <w:rFonts w:cs="Miriam" w:hint="cs"/>
          <w:rtl/>
        </w:rPr>
        <w:t xml:space="preserve">. אולם אני ציינתי לבבלי, כי כך </w:t>
      </w:r>
      <w:proofErr w:type="spellStart"/>
      <w:r w:rsidRPr="008A7E62">
        <w:rPr>
          <w:rFonts w:cs="Miriam" w:hint="cs"/>
          <w:rtl/>
        </w:rPr>
        <w:t>בתוס</w:t>
      </w:r>
      <w:proofErr w:type="spellEnd"/>
      <w:r w:rsidRPr="008A7E62">
        <w:rPr>
          <w:rFonts w:cs="Miriam" w:hint="cs"/>
          <w:rtl/>
        </w:rPr>
        <w:t xml:space="preserve">', פסחים שם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Ref144647568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2010</w:t>
      </w:r>
      <w:r w:rsidRPr="008A7E62">
        <w:rPr>
          <w:rFonts w:cs="Miriam"/>
          <w:rtl/>
        </w:rPr>
        <w:fldChar w:fldCharType="end"/>
      </w:r>
      <w:r w:rsidRPr="008A7E62">
        <w:rPr>
          <w:rFonts w:cs="Miriam" w:hint="cs"/>
          <w:rtl/>
        </w:rPr>
        <w:t>), עיי"ש.</w:t>
      </w:r>
    </w:p>
  </w:footnote>
  <w:footnote w:id="2005">
    <w:p w14:paraId="783AD7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הלשון '</w:t>
      </w:r>
      <w:r w:rsidRPr="008A7E62">
        <w:rPr>
          <w:rFonts w:cs="Miriam" w:hint="cs"/>
          <w:b/>
          <w:bCs/>
          <w:rtl/>
        </w:rPr>
        <w:t>גם</w:t>
      </w:r>
      <w:r w:rsidRPr="008A7E62">
        <w:rPr>
          <w:rFonts w:cs="Miriam" w:hint="cs"/>
          <w:rtl/>
        </w:rPr>
        <w:t xml:space="preserve"> אחד מפסיק לשנים' תמוה קצת, כי מעיקר הדין </w:t>
      </w:r>
      <w:r w:rsidRPr="008A7E62">
        <w:rPr>
          <w:rFonts w:cs="Miriam" w:hint="cs"/>
          <w:b/>
          <w:bCs/>
          <w:rtl/>
        </w:rPr>
        <w:t>רק</w:t>
      </w:r>
      <w:r w:rsidRPr="008A7E62">
        <w:rPr>
          <w:rFonts w:cs="Miriam" w:hint="cs"/>
          <w:rtl/>
        </w:rPr>
        <w:t xml:space="preserve"> אחד מפסיק לשנים! ורק מלפנים משורת הדין גם שנים מפסיקים לאחד, עי' ברכות שם.</w:t>
      </w:r>
    </w:p>
  </w:footnote>
  <w:footnote w:id="2006">
    <w:p w14:paraId="04772D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ולאחר שאותו אחד שהפסיק לשנים גמר סעודתו, מתחיל ב'נודה לך' (עי' ברכות מו ע"א-ע"ב).</w:t>
      </w:r>
    </w:p>
  </w:footnote>
  <w:footnote w:id="2007">
    <w:p w14:paraId="6B1DF06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נפתחה למנהגם הברכה </w:t>
      </w:r>
      <w:proofErr w:type="spellStart"/>
      <w:r w:rsidRPr="008A7E62">
        <w:rPr>
          <w:rFonts w:cs="Miriam" w:hint="cs"/>
          <w:rtl/>
        </w:rPr>
        <w:t>השניה</w:t>
      </w:r>
      <w:proofErr w:type="spellEnd"/>
      <w:r w:rsidRPr="008A7E62">
        <w:rPr>
          <w:rFonts w:cs="Miriam" w:hint="cs"/>
          <w:rtl/>
        </w:rPr>
        <w:t xml:space="preserve"> של ברכת המזון, ולא כנהוג היום: "</w:t>
      </w:r>
      <w:r w:rsidRPr="008A7E62">
        <w:rPr>
          <w:rFonts w:cs="Miriam" w:hint="cs"/>
          <w:b/>
          <w:bCs/>
          <w:rtl/>
        </w:rPr>
        <w:t>נודה לך</w:t>
      </w:r>
      <w:r w:rsidRPr="008A7E62">
        <w:rPr>
          <w:rFonts w:cs="Miriam" w:hint="cs"/>
          <w:rtl/>
        </w:rPr>
        <w:t xml:space="preserve"> ה' </w:t>
      </w:r>
      <w:proofErr w:type="spellStart"/>
      <w:r w:rsidRPr="008A7E62">
        <w:rPr>
          <w:rFonts w:cs="Miriam" w:hint="cs"/>
          <w:rtl/>
        </w:rPr>
        <w:t>אלקינו</w:t>
      </w:r>
      <w:proofErr w:type="spellEnd"/>
      <w:r w:rsidRPr="008A7E62">
        <w:rPr>
          <w:rFonts w:cs="Miriam" w:hint="cs"/>
          <w:rtl/>
        </w:rPr>
        <w:t xml:space="preserve">...", ראה: </w:t>
      </w:r>
      <w:proofErr w:type="spellStart"/>
      <w:r w:rsidRPr="008A7E62">
        <w:rPr>
          <w:rFonts w:cs="Miriam" w:hint="cs"/>
          <w:rtl/>
        </w:rPr>
        <w:t>תוס</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xml:space="preserve">); מחזור </w:t>
      </w:r>
      <w:proofErr w:type="spellStart"/>
      <w:r w:rsidRPr="008A7E62">
        <w:rPr>
          <w:rFonts w:cs="Miriam" w:hint="cs"/>
          <w:rtl/>
        </w:rPr>
        <w:t>ויטרי</w:t>
      </w:r>
      <w:proofErr w:type="spellEnd"/>
      <w:r w:rsidRPr="008A7E62">
        <w:rPr>
          <w:rFonts w:cs="Miriam" w:hint="cs"/>
          <w:rtl/>
        </w:rPr>
        <w:t xml:space="preserve"> (גולדשמידט), א, סדר סעודה, סי' ד, עמ' קלח; אור זרוע, ח"א, הלכות סעודה, סי' </w:t>
      </w:r>
      <w:proofErr w:type="spellStart"/>
      <w:r w:rsidRPr="008A7E62">
        <w:rPr>
          <w:rFonts w:cs="Miriam" w:hint="cs"/>
          <w:rtl/>
        </w:rPr>
        <w:t>קצט</w:t>
      </w:r>
      <w:proofErr w:type="spellEnd"/>
      <w:r w:rsidRPr="008A7E62">
        <w:rPr>
          <w:rFonts w:cs="Miriam" w:hint="cs"/>
          <w:rtl/>
        </w:rPr>
        <w:t xml:space="preserve">;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שו</w:t>
      </w:r>
      <w:proofErr w:type="spellEnd"/>
      <w:r w:rsidRPr="008A7E62">
        <w:rPr>
          <w:rFonts w:cs="Miriam" w:hint="cs"/>
          <w:rtl/>
        </w:rPr>
        <w:t xml:space="preserve">. ובספר האגור, סי' </w:t>
      </w:r>
      <w:proofErr w:type="spellStart"/>
      <w:r w:rsidRPr="008A7E62">
        <w:rPr>
          <w:rFonts w:cs="Miriam" w:hint="cs"/>
          <w:rtl/>
        </w:rPr>
        <w:t>רסד</w:t>
      </w:r>
      <w:proofErr w:type="spellEnd"/>
      <w:r w:rsidRPr="008A7E62">
        <w:rPr>
          <w:rFonts w:cs="Miriam" w:hint="cs"/>
          <w:rtl/>
        </w:rPr>
        <w:t>: "</w:t>
      </w:r>
      <w:proofErr w:type="spellStart"/>
      <w:r w:rsidRPr="008A7E62">
        <w:rPr>
          <w:rFonts w:cs="Miriam" w:hint="eastAsia"/>
          <w:b/>
          <w:bCs/>
          <w:color w:val="000000"/>
          <w:rtl/>
        </w:rPr>
        <w:t>מהר</w:t>
      </w:r>
      <w:r w:rsidRPr="008A7E62">
        <w:rPr>
          <w:rFonts w:cs="Miriam"/>
          <w:b/>
          <w:bCs/>
          <w:color w:val="000000"/>
          <w:rtl/>
        </w:rPr>
        <w:t>"</w:t>
      </w:r>
      <w:r w:rsidRPr="008A7E62">
        <w:rPr>
          <w:rFonts w:cs="Miriam" w:hint="eastAsia"/>
          <w:b/>
          <w:bCs/>
          <w:color w:val="000000"/>
          <w:rtl/>
        </w:rPr>
        <w:t>ם</w:t>
      </w:r>
      <w:proofErr w:type="spellEnd"/>
      <w:r w:rsidRPr="008A7E62">
        <w:rPr>
          <w:rFonts w:cs="Miriam"/>
          <w:b/>
          <w:bCs/>
          <w:color w:val="000000"/>
          <w:rtl/>
        </w:rPr>
        <w:t xml:space="preserve"> </w:t>
      </w:r>
      <w:r w:rsidRPr="008A7E62">
        <w:rPr>
          <w:rFonts w:cs="Miriam" w:hint="eastAsia"/>
          <w:b/>
          <w:bCs/>
          <w:color w:val="000000"/>
          <w:rtl/>
        </w:rPr>
        <w:t>היה</w:t>
      </w:r>
      <w:r w:rsidRPr="008A7E62">
        <w:rPr>
          <w:rFonts w:cs="Miriam"/>
          <w:b/>
          <w:bCs/>
          <w:color w:val="000000"/>
          <w:rtl/>
        </w:rPr>
        <w:t xml:space="preserve"> </w:t>
      </w:r>
      <w:r w:rsidRPr="008A7E62">
        <w:rPr>
          <w:rFonts w:cs="Miriam" w:hint="eastAsia"/>
          <w:b/>
          <w:bCs/>
          <w:color w:val="000000"/>
          <w:rtl/>
        </w:rPr>
        <w:t>אומר</w:t>
      </w:r>
      <w:r w:rsidRPr="008A7E62">
        <w:rPr>
          <w:rFonts w:cs="Miriam"/>
          <w:b/>
          <w:bCs/>
          <w:color w:val="000000"/>
          <w:rtl/>
        </w:rPr>
        <w:t xml:space="preserve"> </w:t>
      </w:r>
      <w:r w:rsidRPr="008A7E62">
        <w:rPr>
          <w:rFonts w:cs="Miriam" w:hint="cs"/>
          <w:b/>
          <w:bCs/>
          <w:color w:val="000000"/>
          <w:rtl/>
        </w:rPr>
        <w:t>'</w:t>
      </w:r>
      <w:proofErr w:type="spellStart"/>
      <w:r w:rsidRPr="008A7E62">
        <w:rPr>
          <w:rFonts w:cs="Miriam" w:hint="eastAsia"/>
          <w:b/>
          <w:bCs/>
          <w:color w:val="000000"/>
          <w:rtl/>
        </w:rPr>
        <w:t>נודך</w:t>
      </w:r>
      <w:proofErr w:type="spellEnd"/>
      <w:r w:rsidRPr="008A7E62">
        <w:rPr>
          <w:rFonts w:cs="Miriam" w:hint="cs"/>
          <w:b/>
          <w:bCs/>
          <w:color w:val="000000"/>
          <w:rtl/>
        </w:rPr>
        <w:t>',</w:t>
      </w:r>
      <w:r w:rsidRPr="008A7E62">
        <w:rPr>
          <w:rFonts w:cs="Miriam"/>
          <w:b/>
          <w:bCs/>
          <w:color w:val="000000"/>
          <w:rtl/>
        </w:rPr>
        <w:t xml:space="preserve"> </w:t>
      </w:r>
      <w:r w:rsidRPr="008A7E62">
        <w:rPr>
          <w:rFonts w:cs="Miriam" w:hint="eastAsia"/>
          <w:b/>
          <w:bCs/>
          <w:color w:val="000000"/>
          <w:rtl/>
        </w:rPr>
        <w:t>ולא</w:t>
      </w:r>
      <w:r w:rsidRPr="008A7E62">
        <w:rPr>
          <w:rFonts w:cs="Miriam"/>
          <w:b/>
          <w:bCs/>
          <w:color w:val="000000"/>
          <w:rtl/>
        </w:rPr>
        <w:t xml:space="preserve"> </w:t>
      </w:r>
      <w:r w:rsidRPr="008A7E62">
        <w:rPr>
          <w:rFonts w:cs="Miriam" w:hint="cs"/>
          <w:b/>
          <w:bCs/>
          <w:color w:val="000000"/>
          <w:rtl/>
        </w:rPr>
        <w:t>'</w:t>
      </w:r>
      <w:r w:rsidRPr="008A7E62">
        <w:rPr>
          <w:rFonts w:cs="Miriam" w:hint="eastAsia"/>
          <w:b/>
          <w:bCs/>
          <w:color w:val="000000"/>
          <w:rtl/>
        </w:rPr>
        <w:t>נודה</w:t>
      </w:r>
      <w:r w:rsidRPr="008A7E62">
        <w:rPr>
          <w:rFonts w:cs="Miriam"/>
          <w:b/>
          <w:bCs/>
          <w:color w:val="000000"/>
          <w:rtl/>
        </w:rPr>
        <w:t xml:space="preserve"> </w:t>
      </w:r>
      <w:r w:rsidRPr="008A7E62">
        <w:rPr>
          <w:rFonts w:cs="Miriam" w:hint="eastAsia"/>
          <w:b/>
          <w:bCs/>
          <w:color w:val="000000"/>
          <w:rtl/>
        </w:rPr>
        <w:t>לך</w:t>
      </w:r>
      <w:r w:rsidRPr="008A7E62">
        <w:rPr>
          <w:rFonts w:cs="Miriam"/>
          <w:b/>
          <w:bCs/>
          <w:color w:val="000000"/>
          <w:rtl/>
        </w:rPr>
        <w:t xml:space="preserve"> </w:t>
      </w:r>
      <w:r w:rsidRPr="008A7E62">
        <w:rPr>
          <w:rFonts w:cs="Miriam" w:hint="eastAsia"/>
          <w:b/>
          <w:bCs/>
          <w:color w:val="000000"/>
          <w:rtl/>
        </w:rPr>
        <w:t>ה</w:t>
      </w:r>
      <w:r w:rsidRPr="008A7E62">
        <w:rPr>
          <w:rFonts w:cs="Miriam"/>
          <w:b/>
          <w:bCs/>
          <w:color w:val="000000"/>
          <w:rtl/>
        </w:rPr>
        <w:t xml:space="preserve">' </w:t>
      </w:r>
      <w:proofErr w:type="spellStart"/>
      <w:r w:rsidRPr="008A7E62">
        <w:rPr>
          <w:rFonts w:cs="Miriam" w:hint="eastAsia"/>
          <w:b/>
          <w:bCs/>
          <w:color w:val="000000"/>
          <w:rtl/>
        </w:rPr>
        <w:t>אלהינו</w:t>
      </w:r>
      <w:proofErr w:type="spellEnd"/>
      <w:r w:rsidRPr="008A7E62">
        <w:rPr>
          <w:rFonts w:cs="Miriam" w:hint="cs"/>
          <w:b/>
          <w:bCs/>
          <w:color w:val="000000"/>
          <w:rtl/>
        </w:rPr>
        <w:t>',</w:t>
      </w:r>
      <w:r w:rsidRPr="008A7E62">
        <w:rPr>
          <w:rFonts w:cs="Miriam"/>
          <w:color w:val="000000"/>
          <w:rtl/>
        </w:rPr>
        <w:t xml:space="preserve"> </w:t>
      </w:r>
      <w:r w:rsidRPr="008A7E62">
        <w:rPr>
          <w:rFonts w:cs="Miriam" w:hint="eastAsia"/>
          <w:color w:val="000000"/>
          <w:rtl/>
        </w:rPr>
        <w:t>ולא</w:t>
      </w:r>
      <w:r w:rsidRPr="008A7E62">
        <w:rPr>
          <w:rFonts w:cs="Miriam"/>
          <w:color w:val="000000"/>
          <w:rtl/>
        </w:rPr>
        <w:t xml:space="preserve"> </w:t>
      </w:r>
      <w:r w:rsidRPr="008A7E62">
        <w:rPr>
          <w:rFonts w:cs="Miriam" w:hint="eastAsia"/>
          <w:color w:val="000000"/>
          <w:rtl/>
        </w:rPr>
        <w:t>נהגו</w:t>
      </w:r>
      <w:r w:rsidRPr="008A7E62">
        <w:rPr>
          <w:rFonts w:cs="Miriam"/>
          <w:color w:val="000000"/>
          <w:rtl/>
        </w:rPr>
        <w:t xml:space="preserve"> </w:t>
      </w:r>
      <w:r w:rsidRPr="008A7E62">
        <w:rPr>
          <w:rFonts w:cs="Miriam" w:hint="eastAsia"/>
          <w:color w:val="000000"/>
          <w:rtl/>
        </w:rPr>
        <w:t>כן</w:t>
      </w:r>
      <w:r w:rsidRPr="008A7E62">
        <w:rPr>
          <w:rFonts w:cs="Miriam" w:hint="cs"/>
          <w:color w:val="000000"/>
          <w:rtl/>
        </w:rPr>
        <w:t>".</w:t>
      </w:r>
    </w:p>
  </w:footnote>
  <w:footnote w:id="2008">
    <w:p w14:paraId="769D39E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=מדוע אין ברכת '</w:t>
      </w:r>
      <w:proofErr w:type="spellStart"/>
      <w:r w:rsidRPr="008A7E62">
        <w:rPr>
          <w:rFonts w:cs="Miriam" w:hint="cs"/>
          <w:rtl/>
        </w:rPr>
        <w:t>נודך</w:t>
      </w:r>
      <w:proofErr w:type="spellEnd"/>
      <w:r w:rsidRPr="008A7E62">
        <w:rPr>
          <w:rFonts w:cs="Miriam" w:hint="cs"/>
          <w:rtl/>
        </w:rPr>
        <w:t>' פותחת ב'ברוך'?</w:t>
      </w:r>
    </w:p>
  </w:footnote>
  <w:footnote w:id="2009">
    <w:p w14:paraId="08C2FE4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הוא האחד שהפסיק לשנים.</w:t>
      </w:r>
    </w:p>
  </w:footnote>
  <w:footnote w:id="2010">
    <w:p w14:paraId="3BA2B068"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הרי שלאותו אחד שהפסיק, אין ברכת 'נודה לך' סמוכה ל'הזן', ולפיכך מן הדין ש'נודה לך' תפתח ב'ברוך'!</w:t>
      </w:r>
    </w:p>
    <w:p w14:paraId="6B5656DA" w14:textId="77777777" w:rsidR="004179C0" w:rsidRPr="008A7E62" w:rsidRDefault="004179C0" w:rsidP="009B526A">
      <w:pPr>
        <w:pStyle w:val="a3"/>
        <w:rPr>
          <w:rFonts w:cs="Miriam"/>
          <w:rtl/>
        </w:rPr>
      </w:pPr>
      <w:r w:rsidRPr="008A7E62">
        <w:rPr>
          <w:rFonts w:cs="Miriam" w:hint="cs"/>
          <w:rtl/>
        </w:rPr>
        <w:t xml:space="preserve">וכך התבארה קושיית הירושלמי </w:t>
      </w:r>
      <w:proofErr w:type="spellStart"/>
      <w:r w:rsidRPr="008A7E62">
        <w:rPr>
          <w:rFonts w:cs="Miriam" w:hint="cs"/>
          <w:rtl/>
        </w:rPr>
        <w:t>באבודרהם</w:t>
      </w:r>
      <w:proofErr w:type="spellEnd"/>
      <w:r w:rsidRPr="008A7E62">
        <w:rPr>
          <w:rFonts w:cs="Miriam" w:hint="cs"/>
          <w:rtl/>
        </w:rPr>
        <w:t xml:space="preserve">, דיני ברכת המזון,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שכא</w:t>
      </w:r>
      <w:proofErr w:type="spellEnd"/>
      <w:r w:rsidRPr="008A7E62">
        <w:rPr>
          <w:rFonts w:cs="Miriam" w:hint="cs"/>
          <w:rtl/>
        </w:rPr>
        <w:t>: "</w:t>
      </w:r>
      <w:r w:rsidRPr="008A7E62">
        <w:rPr>
          <w:rFonts w:cs="Miriam" w:hint="eastAsia"/>
          <w:rtl/>
        </w:rPr>
        <w:t>ועוד</w:t>
      </w:r>
      <w:r w:rsidRPr="008A7E62">
        <w:rPr>
          <w:rFonts w:cs="Miriam"/>
          <w:rtl/>
        </w:rPr>
        <w:t xml:space="preserve"> </w:t>
      </w:r>
      <w:r w:rsidRPr="008A7E62">
        <w:rPr>
          <w:rFonts w:cs="Miriam" w:hint="eastAsia"/>
          <w:rtl/>
        </w:rPr>
        <w:t>מקשי</w:t>
      </w:r>
      <w:r w:rsidRPr="008A7E62">
        <w:rPr>
          <w:rFonts w:cs="Miriam" w:hint="cs"/>
          <w:rtl/>
        </w:rPr>
        <w:t>:</w:t>
      </w:r>
      <w:r w:rsidRPr="008A7E62">
        <w:rPr>
          <w:rFonts w:cs="Miriam"/>
          <w:rtl/>
        </w:rPr>
        <w:t xml:space="preserve"> </w:t>
      </w:r>
      <w:r w:rsidRPr="008A7E62">
        <w:rPr>
          <w:rFonts w:cs="Miriam" w:hint="eastAsia"/>
          <w:b/>
          <w:bCs/>
          <w:rtl/>
        </w:rPr>
        <w:t>והרי</w:t>
      </w:r>
      <w:r w:rsidRPr="008A7E62">
        <w:rPr>
          <w:rFonts w:cs="Miriam"/>
          <w:b/>
          <w:bCs/>
          <w:rtl/>
        </w:rPr>
        <w:t xml:space="preserve"> </w:t>
      </w:r>
      <w:r w:rsidRPr="008A7E62">
        <w:rPr>
          <w:rFonts w:cs="Miriam" w:hint="cs"/>
          <w:b/>
          <w:bCs/>
          <w:rtl/>
        </w:rPr>
        <w:t>'</w:t>
      </w:r>
      <w:r w:rsidRPr="008A7E62">
        <w:rPr>
          <w:rFonts w:cs="Miriam" w:hint="eastAsia"/>
          <w:b/>
          <w:bCs/>
          <w:rtl/>
        </w:rPr>
        <w:t>הזן</w:t>
      </w:r>
      <w:r w:rsidRPr="008A7E62">
        <w:rPr>
          <w:rFonts w:cs="Miriam"/>
          <w:b/>
          <w:bCs/>
          <w:rtl/>
        </w:rPr>
        <w:t xml:space="preserve"> </w:t>
      </w:r>
      <w:r w:rsidRPr="008A7E62">
        <w:rPr>
          <w:rFonts w:cs="Miriam" w:hint="eastAsia"/>
          <w:b/>
          <w:bCs/>
          <w:rtl/>
        </w:rPr>
        <w:t>את</w:t>
      </w:r>
      <w:r w:rsidRPr="008A7E62">
        <w:rPr>
          <w:rFonts w:cs="Miriam"/>
          <w:b/>
          <w:bCs/>
          <w:rtl/>
        </w:rPr>
        <w:t xml:space="preserve"> </w:t>
      </w:r>
      <w:proofErr w:type="spellStart"/>
      <w:r w:rsidRPr="008A7E62">
        <w:rPr>
          <w:rFonts w:cs="Miriam" w:hint="eastAsia"/>
          <w:b/>
          <w:bCs/>
          <w:rtl/>
        </w:rPr>
        <w:t>הכל</w:t>
      </w:r>
      <w:proofErr w:type="spellEnd"/>
      <w:r w:rsidRPr="008A7E62">
        <w:rPr>
          <w:rFonts w:cs="Miriam" w:hint="cs"/>
          <w:b/>
          <w:bCs/>
          <w:rtl/>
        </w:rPr>
        <w:t>'!</w:t>
      </w:r>
      <w:r w:rsidRPr="008A7E62">
        <w:rPr>
          <w:rFonts w:cs="Miriam"/>
          <w:b/>
          <w:bCs/>
          <w:rtl/>
        </w:rPr>
        <w:t xml:space="preserve"> </w:t>
      </w:r>
      <w:proofErr w:type="spellStart"/>
      <w:r w:rsidRPr="008A7E62">
        <w:rPr>
          <w:rFonts w:cs="Miriam" w:hint="eastAsia"/>
          <w:b/>
          <w:bCs/>
          <w:rtl/>
        </w:rPr>
        <w:t>קשיא</w:t>
      </w:r>
      <w:proofErr w:type="spellEnd"/>
      <w:r w:rsidRPr="008A7E62">
        <w:rPr>
          <w:rFonts w:cs="Miriam"/>
          <w:b/>
          <w:bCs/>
          <w:rtl/>
        </w:rPr>
        <w:t>.</w:t>
      </w:r>
      <w:r w:rsidRPr="008A7E62">
        <w:rPr>
          <w:rFonts w:cs="Miriam"/>
          <w:rtl/>
        </w:rPr>
        <w:t xml:space="preserve"> </w:t>
      </w:r>
      <w:r w:rsidRPr="008A7E62">
        <w:rPr>
          <w:rFonts w:cs="Miriam" w:hint="eastAsia"/>
          <w:rtl/>
        </w:rPr>
        <w:t>פירוש</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cs"/>
          <w:rtl/>
        </w:rPr>
        <w:t>'</w:t>
      </w:r>
      <w:r w:rsidRPr="008A7E62">
        <w:rPr>
          <w:rFonts w:cs="Miriam" w:hint="eastAsia"/>
          <w:rtl/>
        </w:rPr>
        <w:t>הזן</w:t>
      </w:r>
      <w:r w:rsidRPr="008A7E62">
        <w:rPr>
          <w:rFonts w:cs="Miriam"/>
          <w:rtl/>
        </w:rPr>
        <w:t xml:space="preserve"> </w:t>
      </w:r>
      <w:r w:rsidRPr="008A7E62">
        <w:rPr>
          <w:rFonts w:cs="Miriam" w:hint="eastAsia"/>
          <w:rtl/>
        </w:rPr>
        <w:t>את</w:t>
      </w:r>
      <w:r w:rsidRPr="008A7E62">
        <w:rPr>
          <w:rFonts w:cs="Miriam"/>
          <w:rtl/>
        </w:rPr>
        <w:t xml:space="preserve"> </w:t>
      </w:r>
      <w:proofErr w:type="spellStart"/>
      <w:r w:rsidRPr="008A7E62">
        <w:rPr>
          <w:rFonts w:cs="Miriam" w:hint="eastAsia"/>
          <w:rtl/>
        </w:rPr>
        <w:t>הכל</w:t>
      </w:r>
      <w:proofErr w:type="spellEnd"/>
      <w:r w:rsidRPr="008A7E62">
        <w:rPr>
          <w:rFonts w:cs="Miriam" w:hint="cs"/>
          <w:rtl/>
        </w:rPr>
        <w:t>',</w:t>
      </w:r>
      <w:r w:rsidRPr="008A7E62">
        <w:rPr>
          <w:rFonts w:cs="Miriam"/>
          <w:rtl/>
        </w:rPr>
        <w:t xml:space="preserve"> </w:t>
      </w:r>
      <w:r w:rsidRPr="008A7E62">
        <w:rPr>
          <w:rFonts w:cs="Miriam" w:hint="eastAsia"/>
          <w:rtl/>
        </w:rPr>
        <w:t>שלפעמים</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אומר</w:t>
      </w:r>
      <w:r w:rsidRPr="008A7E62">
        <w:rPr>
          <w:rFonts w:cs="Miriam" w:hint="cs"/>
          <w:rtl/>
        </w:rPr>
        <w:t>,</w:t>
      </w:r>
      <w:r w:rsidRPr="008A7E62">
        <w:rPr>
          <w:rFonts w:cs="Miriam"/>
          <w:rtl/>
        </w:rPr>
        <w:t xml:space="preserve"> </w:t>
      </w:r>
      <w:r w:rsidRPr="008A7E62">
        <w:rPr>
          <w:rFonts w:cs="Miriam" w:hint="eastAsia"/>
          <w:rtl/>
        </w:rPr>
        <w:t>כגון</w:t>
      </w:r>
      <w:r w:rsidRPr="008A7E62">
        <w:rPr>
          <w:rFonts w:cs="Miriam" w:hint="cs"/>
          <w:rtl/>
        </w:rPr>
        <w:t>,</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שלשה</w:t>
      </w:r>
      <w:r w:rsidRPr="008A7E62">
        <w:rPr>
          <w:rFonts w:cs="Miriam"/>
          <w:rtl/>
        </w:rPr>
        <w:t xml:space="preserve"> </w:t>
      </w:r>
      <w:proofErr w:type="spellStart"/>
      <w:r w:rsidRPr="008A7E62">
        <w:rPr>
          <w:rFonts w:cs="Miriam" w:hint="eastAsia"/>
          <w:rtl/>
        </w:rPr>
        <w:t>אוכלין</w:t>
      </w:r>
      <w:proofErr w:type="spellEnd"/>
      <w:r w:rsidRPr="008A7E62">
        <w:rPr>
          <w:rFonts w:cs="Miriam" w:hint="cs"/>
          <w:rtl/>
        </w:rPr>
        <w:t>,</w:t>
      </w:r>
      <w:r w:rsidRPr="008A7E62">
        <w:rPr>
          <w:rFonts w:cs="Miriam"/>
          <w:rtl/>
        </w:rPr>
        <w:t xml:space="preserve"> </w:t>
      </w:r>
      <w:r w:rsidRPr="008A7E62">
        <w:rPr>
          <w:rFonts w:cs="Miriam" w:hint="eastAsia"/>
          <w:rtl/>
        </w:rPr>
        <w:t>והפסיק</w:t>
      </w:r>
      <w:r w:rsidRPr="008A7E62">
        <w:rPr>
          <w:rFonts w:cs="Miriam"/>
          <w:rtl/>
        </w:rPr>
        <w:t xml:space="preserve"> </w:t>
      </w:r>
      <w:r w:rsidRPr="008A7E62">
        <w:rPr>
          <w:rFonts w:cs="Miriam" w:hint="eastAsia"/>
          <w:rtl/>
        </w:rPr>
        <w:t>האחד</w:t>
      </w:r>
      <w:r w:rsidRPr="008A7E62">
        <w:rPr>
          <w:rFonts w:cs="Miriam"/>
          <w:rtl/>
        </w:rPr>
        <w:t xml:space="preserve"> </w:t>
      </w:r>
      <w:r w:rsidRPr="008A7E62">
        <w:rPr>
          <w:rFonts w:cs="Miriam" w:hint="eastAsia"/>
          <w:rtl/>
        </w:rPr>
        <w:t>לשנים</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cs"/>
          <w:rtl/>
        </w:rPr>
        <w:t>'</w:t>
      </w:r>
      <w:r w:rsidRPr="008A7E62">
        <w:rPr>
          <w:rFonts w:cs="Miriam" w:hint="eastAsia"/>
          <w:rtl/>
        </w:rPr>
        <w:t>נודה</w:t>
      </w:r>
      <w:r w:rsidRPr="008A7E62">
        <w:rPr>
          <w:rFonts w:cs="Miriam"/>
          <w:rtl/>
        </w:rPr>
        <w:t xml:space="preserve"> </w:t>
      </w:r>
      <w:r w:rsidRPr="008A7E62">
        <w:rPr>
          <w:rFonts w:cs="Miriam" w:hint="eastAsia"/>
          <w:rtl/>
        </w:rPr>
        <w:t>לך</w:t>
      </w:r>
      <w:r w:rsidRPr="008A7E62">
        <w:rPr>
          <w:rFonts w:cs="Miriam" w:hint="cs"/>
          <w:rtl/>
        </w:rPr>
        <w:t>',</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גמר</w:t>
      </w:r>
      <w:r w:rsidRPr="008A7E62">
        <w:rPr>
          <w:rFonts w:cs="Miriam"/>
          <w:rtl/>
        </w:rPr>
        <w:t xml:space="preserve"> </w:t>
      </w:r>
      <w:r w:rsidRPr="008A7E62">
        <w:rPr>
          <w:rFonts w:cs="Miriam" w:hint="eastAsia"/>
          <w:rtl/>
        </w:rPr>
        <w:t>סעודתו</w:t>
      </w:r>
      <w:r w:rsidRPr="008A7E62">
        <w:rPr>
          <w:rFonts w:cs="Miriam" w:hint="cs"/>
          <w:rtl/>
        </w:rPr>
        <w:t xml:space="preserve"> -</w:t>
      </w:r>
      <w:r w:rsidRPr="008A7E62">
        <w:rPr>
          <w:rFonts w:cs="Miriam"/>
          <w:rtl/>
        </w:rPr>
        <w:t xml:space="preserve"> </w:t>
      </w:r>
      <w:r w:rsidRPr="008A7E62">
        <w:rPr>
          <w:rFonts w:cs="Miriam" w:hint="eastAsia"/>
          <w:rtl/>
        </w:rPr>
        <w:t>מתחיל</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נודה</w:t>
      </w:r>
      <w:r w:rsidRPr="008A7E62">
        <w:rPr>
          <w:rFonts w:cs="Miriam"/>
          <w:rtl/>
        </w:rPr>
        <w:t xml:space="preserve"> </w:t>
      </w:r>
      <w:r w:rsidRPr="008A7E62">
        <w:rPr>
          <w:rFonts w:cs="Miriam" w:hint="eastAsia"/>
          <w:rtl/>
        </w:rPr>
        <w:t>לך</w:t>
      </w:r>
      <w:r w:rsidRPr="008A7E62">
        <w:rPr>
          <w:rFonts w:cs="Miriam" w:hint="cs"/>
          <w:rtl/>
        </w:rPr>
        <w:t>'.</w:t>
      </w:r>
      <w:r w:rsidRPr="008A7E62">
        <w:rPr>
          <w:rFonts w:cs="Miriam"/>
          <w:rtl/>
        </w:rPr>
        <w:t xml:space="preserve"> </w:t>
      </w:r>
      <w:r w:rsidRPr="008A7E62">
        <w:rPr>
          <w:rFonts w:cs="Miriam" w:hint="eastAsia"/>
          <w:rtl/>
        </w:rPr>
        <w:t>נמצא</w:t>
      </w:r>
      <w:r w:rsidRPr="008A7E62">
        <w:rPr>
          <w:rFonts w:cs="Miriam" w:hint="cs"/>
          <w:rtl/>
        </w:rPr>
        <w:t>,</w:t>
      </w:r>
      <w:r w:rsidRPr="008A7E62">
        <w:rPr>
          <w:rFonts w:cs="Miriam"/>
          <w:rtl/>
        </w:rPr>
        <w:t xml:space="preserve"> </w:t>
      </w:r>
      <w:r w:rsidRPr="008A7E62">
        <w:rPr>
          <w:rFonts w:cs="Miriam" w:hint="eastAsia"/>
          <w:rtl/>
        </w:rPr>
        <w:t>שאינה</w:t>
      </w:r>
      <w:r w:rsidRPr="008A7E62">
        <w:rPr>
          <w:rFonts w:cs="Miriam"/>
          <w:rtl/>
        </w:rPr>
        <w:t xml:space="preserve"> </w:t>
      </w:r>
      <w:r w:rsidRPr="008A7E62">
        <w:rPr>
          <w:rFonts w:cs="Miriam" w:hint="eastAsia"/>
          <w:rtl/>
        </w:rPr>
        <w:t>סמוכה</w:t>
      </w:r>
      <w:r w:rsidRPr="008A7E62">
        <w:rPr>
          <w:rFonts w:cs="Miriam"/>
          <w:rtl/>
        </w:rPr>
        <w:t xml:space="preserve"> </w:t>
      </w:r>
      <w:r w:rsidRPr="008A7E62">
        <w:rPr>
          <w:rFonts w:cs="Miriam" w:hint="eastAsia"/>
          <w:rtl/>
        </w:rPr>
        <w:t>לפעמים</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להתחיל</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rtl/>
        </w:rPr>
        <w:t>ונשארה</w:t>
      </w:r>
      <w:r w:rsidRPr="008A7E62">
        <w:rPr>
          <w:rFonts w:cs="Miriam"/>
          <w:rtl/>
        </w:rPr>
        <w:t xml:space="preserve"> </w:t>
      </w:r>
      <w:proofErr w:type="spellStart"/>
      <w:r w:rsidRPr="008A7E62">
        <w:rPr>
          <w:rFonts w:cs="Miriam" w:hint="eastAsia"/>
          <w:rtl/>
        </w:rPr>
        <w:t>בקושיא</w:t>
      </w:r>
      <w:proofErr w:type="spellEnd"/>
      <w:r w:rsidRPr="008A7E62">
        <w:rPr>
          <w:rFonts w:cs="Miriam" w:hint="cs"/>
          <w:rtl/>
        </w:rPr>
        <w:t xml:space="preserve">". ומקורו </w:t>
      </w:r>
      <w:proofErr w:type="spellStart"/>
      <w:r w:rsidRPr="008A7E62">
        <w:rPr>
          <w:rFonts w:cs="Miriam" w:hint="cs"/>
          <w:rtl/>
        </w:rPr>
        <w:t>בתוס</w:t>
      </w:r>
      <w:proofErr w:type="spellEnd"/>
      <w:r w:rsidRPr="008A7E62">
        <w:rPr>
          <w:rFonts w:cs="Miriam" w:hint="cs"/>
          <w:rtl/>
        </w:rPr>
        <w:t xml:space="preserve">', פסחים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w:t>
      </w:r>
    </w:p>
  </w:footnote>
  <w:footnote w:id="2011">
    <w:p w14:paraId="6A4ED79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Ref144631732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1980</w:t>
      </w:r>
      <w:r w:rsidRPr="008A7E62">
        <w:rPr>
          <w:rFonts w:cs="Miriam"/>
          <w:rtl/>
        </w:rPr>
        <w:fldChar w:fldCharType="end"/>
      </w:r>
      <w:r w:rsidRPr="008A7E62">
        <w:rPr>
          <w:rFonts w:cs="Miriam" w:hint="cs"/>
          <w:rtl/>
        </w:rPr>
        <w:t>. ואצטט לשון הירושלמי השייך לחציה הראשון של אות-קטן זו: "</w:t>
      </w:r>
      <w:r w:rsidRPr="008A7E62">
        <w:rPr>
          <w:rFonts w:cs="Miriam" w:hint="eastAsia"/>
          <w:rtl/>
        </w:rPr>
        <w:t>הרי</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rtl/>
        </w:rPr>
        <w:t xml:space="preserve"> </w:t>
      </w:r>
      <w:r w:rsidRPr="008A7E62">
        <w:rPr>
          <w:rFonts w:cs="Miriam" w:hint="eastAsia"/>
          <w:rtl/>
        </w:rPr>
        <w:t>והמטיב</w:t>
      </w:r>
      <w:r w:rsidRPr="008A7E62">
        <w:rPr>
          <w:rFonts w:cs="Miriam" w:hint="cs"/>
          <w:rtl/>
        </w:rPr>
        <w:t>'?</w:t>
      </w:r>
      <w:r w:rsidRPr="008A7E62">
        <w:rPr>
          <w:rFonts w:cs="Miriam"/>
          <w:rtl/>
        </w:rPr>
        <w:t xml:space="preserve"> </w:t>
      </w:r>
      <w:proofErr w:type="spellStart"/>
      <w:r w:rsidRPr="008A7E62">
        <w:rPr>
          <w:rFonts w:cs="Miriam" w:hint="eastAsia"/>
          <w:rtl/>
        </w:rPr>
        <w:t>שנייא</w:t>
      </w:r>
      <w:proofErr w:type="spellEnd"/>
      <w:r w:rsidRPr="008A7E62">
        <w:rPr>
          <w:rFonts w:cs="Miriam" w:hint="cs"/>
          <w:rtl/>
        </w:rPr>
        <w:t>,</w:t>
      </w:r>
      <w:r w:rsidRPr="008A7E62">
        <w:rPr>
          <w:rFonts w:cs="Miriam"/>
          <w:rtl/>
        </w:rPr>
        <w:t xml:space="preserve"> </w:t>
      </w:r>
      <w:r w:rsidRPr="008A7E62">
        <w:rPr>
          <w:rFonts w:cs="Miriam" w:hint="eastAsia"/>
          <w:rtl/>
        </w:rPr>
        <w:t>היא</w:t>
      </w:r>
      <w:r w:rsidRPr="008A7E62">
        <w:rPr>
          <w:rFonts w:cs="Miriam"/>
          <w:rtl/>
        </w:rPr>
        <w:t xml:space="preserve"> </w:t>
      </w:r>
      <w:proofErr w:type="spellStart"/>
      <w:r w:rsidRPr="008A7E62">
        <w:rPr>
          <w:rFonts w:cs="Miriam" w:hint="eastAsia"/>
          <w:rtl/>
        </w:rPr>
        <w:t>דמר</w:t>
      </w:r>
      <w:proofErr w:type="spellEnd"/>
      <w:r w:rsidRPr="008A7E62">
        <w:rPr>
          <w:rFonts w:cs="Miriam"/>
          <w:rtl/>
        </w:rPr>
        <w:t xml:space="preserve"> </w:t>
      </w:r>
      <w:r w:rsidRPr="008A7E62">
        <w:rPr>
          <w:rFonts w:cs="Miriam" w:hint="eastAsia"/>
          <w:rtl/>
        </w:rPr>
        <w:t>רב</w:t>
      </w:r>
      <w:r w:rsidRPr="008A7E62">
        <w:rPr>
          <w:rFonts w:cs="Miriam"/>
          <w:rtl/>
        </w:rPr>
        <w:t xml:space="preserve"> </w:t>
      </w:r>
      <w:proofErr w:type="spellStart"/>
      <w:r w:rsidRPr="008A7E62">
        <w:rPr>
          <w:rFonts w:cs="Miriam" w:hint="eastAsia"/>
          <w:rtl/>
        </w:rPr>
        <w:t>הונא</w:t>
      </w:r>
      <w:proofErr w:type="spellEnd"/>
      <w:r w:rsidRPr="008A7E62">
        <w:rPr>
          <w:rFonts w:cs="Miriam" w:hint="cs"/>
          <w:rtl/>
        </w:rPr>
        <w:t>:</w:t>
      </w:r>
      <w:r w:rsidRPr="008A7E62">
        <w:rPr>
          <w:rFonts w:cs="Miriam"/>
          <w:rtl/>
        </w:rPr>
        <w:t xml:space="preserve"> </w:t>
      </w:r>
      <w:r w:rsidRPr="008A7E62">
        <w:rPr>
          <w:rFonts w:cs="Miriam" w:hint="eastAsia"/>
          <w:rtl/>
        </w:rPr>
        <w:t>משניתנו</w:t>
      </w:r>
      <w:r w:rsidRPr="008A7E62">
        <w:rPr>
          <w:rFonts w:cs="Miriam"/>
          <w:rtl/>
        </w:rPr>
        <w:t xml:space="preserve"> </w:t>
      </w:r>
      <w:r w:rsidRPr="008A7E62">
        <w:rPr>
          <w:rFonts w:cs="Miriam" w:hint="eastAsia"/>
          <w:rtl/>
        </w:rPr>
        <w:t>הרוגי</w:t>
      </w:r>
      <w:r w:rsidRPr="008A7E62">
        <w:rPr>
          <w:rFonts w:cs="Miriam"/>
          <w:rtl/>
        </w:rPr>
        <w:t xml:space="preserve"> </w:t>
      </w:r>
      <w:r w:rsidRPr="008A7E62">
        <w:rPr>
          <w:rFonts w:cs="Miriam" w:hint="eastAsia"/>
          <w:rtl/>
        </w:rPr>
        <w:t>ביתר</w:t>
      </w:r>
      <w:r w:rsidRPr="008A7E62">
        <w:rPr>
          <w:rFonts w:cs="Miriam"/>
          <w:rtl/>
        </w:rPr>
        <w:t xml:space="preserve"> </w:t>
      </w:r>
      <w:r w:rsidRPr="008A7E62">
        <w:rPr>
          <w:rFonts w:cs="Miriam" w:hint="eastAsia"/>
          <w:rtl/>
        </w:rPr>
        <w:t>לקבורה</w:t>
      </w:r>
      <w:r w:rsidRPr="008A7E62">
        <w:rPr>
          <w:rFonts w:cs="Miriam" w:hint="cs"/>
          <w:rtl/>
        </w:rPr>
        <w:t>,</w:t>
      </w:r>
      <w:r w:rsidRPr="008A7E62">
        <w:rPr>
          <w:rFonts w:cs="Miriam"/>
          <w:rtl/>
        </w:rPr>
        <w:t xml:space="preserve"> </w:t>
      </w:r>
      <w:r w:rsidRPr="008A7E62">
        <w:rPr>
          <w:rFonts w:cs="Miriam" w:hint="eastAsia"/>
          <w:rtl/>
        </w:rPr>
        <w:t>נקבעה</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rtl/>
        </w:rPr>
        <w:t xml:space="preserve"> </w:t>
      </w:r>
      <w:r w:rsidRPr="008A7E62">
        <w:rPr>
          <w:rFonts w:cs="Miriam" w:hint="eastAsia"/>
          <w:rtl/>
        </w:rPr>
        <w:t>והמטיב</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הטוב</w:t>
      </w:r>
      <w:r w:rsidRPr="008A7E62">
        <w:rPr>
          <w:rFonts w:cs="Miriam" w:hint="cs"/>
          <w:rtl/>
        </w:rPr>
        <w:t>' -</w:t>
      </w:r>
      <w:r w:rsidRPr="008A7E62">
        <w:rPr>
          <w:rFonts w:cs="Miriam"/>
          <w:rtl/>
        </w:rPr>
        <w:t xml:space="preserve"> </w:t>
      </w:r>
      <w:r w:rsidRPr="008A7E62">
        <w:rPr>
          <w:rFonts w:cs="Miriam" w:hint="eastAsia"/>
          <w:rtl/>
        </w:rPr>
        <w:t>שלא</w:t>
      </w:r>
      <w:r w:rsidRPr="008A7E62">
        <w:rPr>
          <w:rFonts w:cs="Miriam"/>
          <w:rtl/>
        </w:rPr>
        <w:t xml:space="preserve"> </w:t>
      </w:r>
      <w:proofErr w:type="spellStart"/>
      <w:r w:rsidRPr="008A7E62">
        <w:rPr>
          <w:rFonts w:cs="Miriam" w:hint="eastAsia"/>
          <w:rtl/>
        </w:rPr>
        <w:t>נסרחו</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והמטיב</w:t>
      </w:r>
      <w:r w:rsidRPr="008A7E62">
        <w:rPr>
          <w:rFonts w:cs="Miriam" w:hint="cs"/>
          <w:rtl/>
        </w:rPr>
        <w:t>' -</w:t>
      </w:r>
      <w:r w:rsidRPr="008A7E62">
        <w:rPr>
          <w:rFonts w:cs="Miriam"/>
          <w:rtl/>
        </w:rPr>
        <w:t xml:space="preserve"> </w:t>
      </w:r>
      <w:r w:rsidRPr="008A7E62">
        <w:rPr>
          <w:rFonts w:cs="Miriam" w:hint="eastAsia"/>
          <w:rtl/>
        </w:rPr>
        <w:t>שניתנו</w:t>
      </w:r>
      <w:r w:rsidRPr="008A7E62">
        <w:rPr>
          <w:rFonts w:cs="Miriam"/>
          <w:rtl/>
        </w:rPr>
        <w:t xml:space="preserve"> </w:t>
      </w:r>
      <w:r w:rsidRPr="008A7E62">
        <w:rPr>
          <w:rFonts w:cs="Miriam" w:hint="eastAsia"/>
          <w:rtl/>
        </w:rPr>
        <w:t>לקבורה</w:t>
      </w:r>
      <w:r w:rsidRPr="008A7E62">
        <w:rPr>
          <w:rFonts w:cs="Miriam" w:hint="cs"/>
          <w:rtl/>
        </w:rPr>
        <w:t>".</w:t>
      </w:r>
    </w:p>
  </w:footnote>
  <w:footnote w:id="2012">
    <w:p w14:paraId="6DB09E9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ברש"י, פסחים קד ע"ב, ד"ה 'הטוב', בתוספת ביאור: "'</w:t>
      </w:r>
      <w:r w:rsidRPr="008A7E62">
        <w:rPr>
          <w:rFonts w:cs="Miriam" w:hint="eastAsia"/>
          <w:rtl/>
        </w:rPr>
        <w:t>הטוב</w:t>
      </w:r>
      <w:r w:rsidRPr="008A7E62">
        <w:rPr>
          <w:rFonts w:cs="Miriam"/>
          <w:rtl/>
        </w:rPr>
        <w:t xml:space="preserve"> </w:t>
      </w:r>
      <w:r w:rsidRPr="008A7E62">
        <w:rPr>
          <w:rFonts w:cs="Miriam" w:hint="eastAsia"/>
          <w:rtl/>
        </w:rPr>
        <w:t>והמטיב</w:t>
      </w:r>
      <w:r w:rsidRPr="008A7E62">
        <w:rPr>
          <w:rFonts w:cs="Miriam" w:hint="cs"/>
          <w:rtl/>
        </w:rPr>
        <w:t xml:space="preserve">', </w:t>
      </w:r>
      <w:r w:rsidRPr="008A7E62">
        <w:rPr>
          <w:rFonts w:cs="Miriam" w:hint="eastAsia"/>
          <w:rtl/>
        </w:rPr>
        <w:t>אף</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גב</w:t>
      </w:r>
      <w:r w:rsidRPr="008A7E62">
        <w:rPr>
          <w:rFonts w:cs="Miriam"/>
          <w:rtl/>
        </w:rPr>
        <w:t xml:space="preserve"> </w:t>
      </w:r>
      <w:proofErr w:type="spellStart"/>
      <w:r w:rsidRPr="008A7E62">
        <w:rPr>
          <w:rFonts w:cs="Miriam" w:hint="eastAsia"/>
          <w:rtl/>
        </w:rPr>
        <w:t>דסמוכה</w:t>
      </w:r>
      <w:proofErr w:type="spellEnd"/>
      <w:r w:rsidRPr="008A7E62">
        <w:rPr>
          <w:rFonts w:cs="Miriam"/>
          <w:rtl/>
        </w:rPr>
        <w:t xml:space="preserve"> </w:t>
      </w:r>
      <w:r w:rsidRPr="008A7E62">
        <w:rPr>
          <w:rFonts w:cs="Miriam" w:hint="eastAsia"/>
          <w:rtl/>
        </w:rPr>
        <w:t>לחבירתה</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rtl/>
        </w:rPr>
        <w:t>התחיל</w:t>
      </w:r>
      <w:r w:rsidRPr="008A7E62">
        <w:rPr>
          <w:rFonts w:cs="Miriam"/>
          <w:rtl/>
        </w:rPr>
        <w:t xml:space="preserve"> </w:t>
      </w:r>
      <w:r w:rsidRPr="008A7E62">
        <w:rPr>
          <w:rFonts w:cs="Miriam" w:hint="eastAsia"/>
          <w:rtl/>
        </w:rPr>
        <w:t>בברכת</w:t>
      </w:r>
      <w:r w:rsidRPr="008A7E62">
        <w:rPr>
          <w:rFonts w:cs="Miriam"/>
          <w:rtl/>
        </w:rPr>
        <w:t xml:space="preserve"> </w:t>
      </w:r>
      <w:r w:rsidRPr="008A7E62">
        <w:rPr>
          <w:rFonts w:cs="Miriam" w:hint="eastAsia"/>
          <w:rtl/>
        </w:rPr>
        <w:t>המזון</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eastAsia"/>
          <w:b/>
          <w:bCs/>
          <w:rtl/>
        </w:rPr>
        <w:t>משום</w:t>
      </w:r>
      <w:r w:rsidRPr="008A7E62">
        <w:rPr>
          <w:rFonts w:cs="Miriam"/>
          <w:b/>
          <w:bCs/>
          <w:rtl/>
        </w:rPr>
        <w:t xml:space="preserve"> </w:t>
      </w:r>
      <w:proofErr w:type="spellStart"/>
      <w:r w:rsidRPr="008A7E62">
        <w:rPr>
          <w:rFonts w:cs="Miriam" w:hint="eastAsia"/>
          <w:b/>
          <w:bCs/>
          <w:rtl/>
        </w:rPr>
        <w:t>דברכה</w:t>
      </w:r>
      <w:proofErr w:type="spellEnd"/>
      <w:r w:rsidRPr="008A7E62">
        <w:rPr>
          <w:rFonts w:cs="Miriam"/>
          <w:b/>
          <w:bCs/>
          <w:rtl/>
        </w:rPr>
        <w:t xml:space="preserve"> </w:t>
      </w:r>
      <w:r w:rsidRPr="008A7E62">
        <w:rPr>
          <w:rFonts w:cs="Miriam" w:hint="eastAsia"/>
          <w:b/>
          <w:bCs/>
          <w:rtl/>
        </w:rPr>
        <w:t>באנפי</w:t>
      </w:r>
      <w:r w:rsidRPr="008A7E62">
        <w:rPr>
          <w:rFonts w:cs="Miriam"/>
          <w:b/>
          <w:bCs/>
          <w:rtl/>
        </w:rPr>
        <w:t xml:space="preserve"> </w:t>
      </w:r>
      <w:r w:rsidRPr="008A7E62">
        <w:rPr>
          <w:rFonts w:cs="Miriam" w:hint="eastAsia"/>
          <w:b/>
          <w:bCs/>
          <w:rtl/>
        </w:rPr>
        <w:t>נפשה</w:t>
      </w:r>
      <w:r w:rsidRPr="008A7E62">
        <w:rPr>
          <w:rFonts w:cs="Miriam"/>
          <w:b/>
          <w:bCs/>
          <w:rtl/>
        </w:rPr>
        <w:t xml:space="preserve"> </w:t>
      </w:r>
      <w:r w:rsidRPr="008A7E62">
        <w:rPr>
          <w:rFonts w:cs="Miriam" w:hint="eastAsia"/>
          <w:b/>
          <w:bCs/>
          <w:rtl/>
        </w:rPr>
        <w:t>איתקן</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הרוגי</w:t>
      </w:r>
      <w:r w:rsidRPr="008A7E62">
        <w:rPr>
          <w:rFonts w:cs="Miriam"/>
          <w:rtl/>
        </w:rPr>
        <w:t xml:space="preserve"> </w:t>
      </w:r>
      <w:r w:rsidRPr="008A7E62">
        <w:rPr>
          <w:rFonts w:cs="Miriam" w:hint="eastAsia"/>
          <w:rtl/>
        </w:rPr>
        <w:t>ביתר</w:t>
      </w:r>
      <w:r w:rsidRPr="008A7E62">
        <w:rPr>
          <w:rFonts w:cs="Miriam" w:hint="cs"/>
          <w:rtl/>
        </w:rPr>
        <w:t xml:space="preserve">". וכך </w:t>
      </w:r>
      <w:proofErr w:type="spellStart"/>
      <w:r w:rsidRPr="008A7E62">
        <w:rPr>
          <w:rFonts w:cs="Miriam" w:hint="cs"/>
          <w:rtl/>
        </w:rPr>
        <w:t>ברשב"ם</w:t>
      </w:r>
      <w:proofErr w:type="spellEnd"/>
      <w:r w:rsidRPr="008A7E62">
        <w:rPr>
          <w:rFonts w:cs="Miriam" w:hint="cs"/>
          <w:rtl/>
        </w:rPr>
        <w:t xml:space="preserve">, פסחים שם, ד"ה 'וברכת'; </w:t>
      </w:r>
      <w:proofErr w:type="spellStart"/>
      <w:r w:rsidRPr="008A7E62">
        <w:rPr>
          <w:rFonts w:cs="Miriam" w:hint="cs"/>
          <w:rtl/>
        </w:rPr>
        <w:t>תוס</w:t>
      </w:r>
      <w:proofErr w:type="spellEnd"/>
      <w:r w:rsidRPr="008A7E62">
        <w:rPr>
          <w:rFonts w:cs="Miriam" w:hint="cs"/>
          <w:rtl/>
        </w:rPr>
        <w:t xml:space="preserve">', ברכות מו ע"ב, ד"ה 'והטוב'. אך בספר </w:t>
      </w:r>
      <w:proofErr w:type="spellStart"/>
      <w:r w:rsidRPr="008A7E62">
        <w:rPr>
          <w:rFonts w:cs="Miriam" w:hint="cs"/>
          <w:rtl/>
        </w:rPr>
        <w:t>ראבי"ה</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Ref144627833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1967</w:t>
      </w:r>
      <w:r w:rsidRPr="008A7E62">
        <w:rPr>
          <w:rFonts w:cs="Miriam"/>
          <w:rtl/>
        </w:rPr>
        <w:fldChar w:fldCharType="end"/>
      </w:r>
      <w:r w:rsidRPr="008A7E62">
        <w:rPr>
          <w:rFonts w:cs="Miriam" w:hint="cs"/>
          <w:rtl/>
        </w:rPr>
        <w:t>), ביאר באופן שונה מעט, עיי"ש.</w:t>
      </w:r>
    </w:p>
  </w:footnote>
  <w:footnote w:id="2013">
    <w:p w14:paraId="2BC089D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עד כאן דבריו בנויים על הירושלמי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Ref144631732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1980</w:t>
      </w:r>
      <w:r w:rsidRPr="008A7E62">
        <w:rPr>
          <w:rFonts w:cs="Miriam"/>
          <w:rtl/>
        </w:rPr>
        <w:fldChar w:fldCharType="end"/>
      </w:r>
      <w:r w:rsidRPr="008A7E62">
        <w:rPr>
          <w:rFonts w:cs="Miriam" w:hint="cs"/>
          <w:rtl/>
        </w:rPr>
        <w:t>), ולא גם פיסקה זו.</w:t>
      </w:r>
    </w:p>
  </w:footnote>
  <w:footnote w:id="2014">
    <w:p w14:paraId="1475543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כוונתו לברכת 'הטוב והמטיב'.</w:t>
      </w:r>
    </w:p>
  </w:footnote>
  <w:footnote w:id="2015">
    <w:p w14:paraId="742CFB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ואמרינן</w:t>
      </w:r>
      <w:proofErr w:type="spellEnd"/>
      <w:r w:rsidRPr="008A7E62">
        <w:rPr>
          <w:rFonts w:cs="Miriam" w:hint="cs"/>
          <w:rtl/>
        </w:rPr>
        <w:t xml:space="preserve"> בירושלמי, ברכות פ"א ה"ה, שברכה ארוכה חותמת ב'ברוך', עיי"ש.</w:t>
      </w:r>
    </w:p>
  </w:footnote>
  <w:footnote w:id="2016">
    <w:p w14:paraId="7CB3941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הושלם ע"פ </w:t>
      </w:r>
      <w:proofErr w:type="spellStart"/>
      <w:r w:rsidRPr="008A7E62">
        <w:rPr>
          <w:rFonts w:cs="Miriam" w:hint="cs"/>
          <w:rtl/>
        </w:rPr>
        <w:t>תוס</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Ref144649556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2018</w:t>
      </w:r>
      <w:r w:rsidRPr="008A7E62">
        <w:rPr>
          <w:rFonts w:cs="Miriam"/>
          <w:rtl/>
        </w:rPr>
        <w:fldChar w:fldCharType="end"/>
      </w:r>
      <w:r w:rsidRPr="008A7E62">
        <w:rPr>
          <w:rFonts w:cs="Miriam" w:hint="cs"/>
          <w:rtl/>
        </w:rPr>
        <w:t>). וכנראה מילים אלו נשמטו בטעות הדומות.</w:t>
      </w:r>
    </w:p>
  </w:footnote>
  <w:footnote w:id="2017">
    <w:p w14:paraId="1044516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ברכות מט ע"א.</w:t>
      </w:r>
    </w:p>
  </w:footnote>
  <w:footnote w:id="2018">
    <w:p w14:paraId="27F4A92D"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חובת אמירת שלש '</w:t>
      </w:r>
      <w:proofErr w:type="spellStart"/>
      <w:r w:rsidRPr="008A7E62">
        <w:rPr>
          <w:rFonts w:ascii="Miriam" w:hint="cs"/>
          <w:rtl/>
        </w:rPr>
        <w:t>גמולות</w:t>
      </w:r>
      <w:proofErr w:type="spellEnd"/>
      <w:r w:rsidRPr="008A7E62">
        <w:rPr>
          <w:rFonts w:ascii="Miriam" w:hint="cs"/>
          <w:rtl/>
        </w:rPr>
        <w:t>' ושלש 'הטבות' הביאו הראשונים בשם מדרש (</w:t>
      </w:r>
      <w:proofErr w:type="spellStart"/>
      <w:r w:rsidRPr="008A7E62">
        <w:rPr>
          <w:rFonts w:ascii="Miriam" w:hint="cs"/>
          <w:rtl/>
        </w:rPr>
        <w:t>שליתא</w:t>
      </w:r>
      <w:proofErr w:type="spellEnd"/>
      <w:r w:rsidRPr="008A7E62">
        <w:rPr>
          <w:rFonts w:ascii="Miriam" w:hint="cs"/>
          <w:rtl/>
        </w:rPr>
        <w:t xml:space="preserve"> לפנינו!), ראה </w:t>
      </w:r>
      <w:proofErr w:type="spellStart"/>
      <w:r w:rsidRPr="008A7E62">
        <w:rPr>
          <w:rFonts w:ascii="Miriam" w:hint="cs"/>
          <w:rtl/>
        </w:rPr>
        <w:t>רא"ש</w:t>
      </w:r>
      <w:proofErr w:type="spellEnd"/>
      <w:r w:rsidRPr="008A7E62">
        <w:rPr>
          <w:rFonts w:ascii="Miriam" w:hint="cs"/>
          <w:rtl/>
        </w:rPr>
        <w:t xml:space="preserve">, ברכות, פרק ז, סו"ס </w:t>
      </w:r>
      <w:proofErr w:type="spellStart"/>
      <w:r w:rsidRPr="008A7E62">
        <w:rPr>
          <w:rFonts w:ascii="Miriam" w:hint="cs"/>
          <w:rtl/>
        </w:rPr>
        <w:t>כב</w:t>
      </w:r>
      <w:proofErr w:type="spellEnd"/>
      <w:r w:rsidRPr="008A7E62">
        <w:rPr>
          <w:rFonts w:ascii="Miriam" w:hint="cs"/>
          <w:rtl/>
        </w:rPr>
        <w:t>: "</w:t>
      </w:r>
      <w:proofErr w:type="spellStart"/>
      <w:r w:rsidRPr="008A7E62">
        <w:rPr>
          <w:rFonts w:ascii="Miriam" w:hint="eastAsia"/>
          <w:b/>
          <w:bCs/>
          <w:rtl/>
        </w:rPr>
        <w:t>אמרינן</w:t>
      </w:r>
      <w:proofErr w:type="spellEnd"/>
      <w:r w:rsidRPr="008A7E62">
        <w:rPr>
          <w:rFonts w:ascii="Miriam"/>
          <w:b/>
          <w:bCs/>
          <w:rtl/>
        </w:rPr>
        <w:t xml:space="preserve"> </w:t>
      </w:r>
      <w:r w:rsidRPr="008A7E62">
        <w:rPr>
          <w:rFonts w:ascii="Miriam" w:hint="eastAsia"/>
          <w:b/>
          <w:bCs/>
          <w:rtl/>
        </w:rPr>
        <w:t>במדרש</w:t>
      </w:r>
      <w:r w:rsidRPr="008A7E62">
        <w:rPr>
          <w:rFonts w:ascii="Miriam" w:hint="cs"/>
          <w:b/>
          <w:bCs/>
          <w:rtl/>
        </w:rPr>
        <w:t>,</w:t>
      </w:r>
      <w:r w:rsidRPr="008A7E62">
        <w:rPr>
          <w:rFonts w:ascii="Miriam"/>
          <w:rtl/>
        </w:rPr>
        <w:t xml:space="preserve"> </w:t>
      </w:r>
      <w:proofErr w:type="spellStart"/>
      <w:r w:rsidRPr="008A7E62">
        <w:rPr>
          <w:rFonts w:ascii="Miriam" w:hint="eastAsia"/>
          <w:rtl/>
        </w:rPr>
        <w:t>דצריך</w:t>
      </w:r>
      <w:proofErr w:type="spellEnd"/>
      <w:r w:rsidRPr="008A7E62">
        <w:rPr>
          <w:rFonts w:ascii="Miriam"/>
          <w:rtl/>
        </w:rPr>
        <w:t xml:space="preserve"> </w:t>
      </w:r>
      <w:r w:rsidRPr="008A7E62">
        <w:rPr>
          <w:rFonts w:ascii="Miriam" w:hint="eastAsia"/>
          <w:rtl/>
        </w:rPr>
        <w:t>לומר</w:t>
      </w:r>
      <w:r w:rsidRPr="008A7E62">
        <w:rPr>
          <w:rFonts w:ascii="Miriam"/>
          <w:rtl/>
        </w:rPr>
        <w:t xml:space="preserve"> </w:t>
      </w:r>
      <w:r w:rsidRPr="008A7E62">
        <w:rPr>
          <w:rFonts w:ascii="Miriam" w:hint="eastAsia"/>
          <w:rtl/>
        </w:rPr>
        <w:t>בה</w:t>
      </w:r>
      <w:r w:rsidRPr="008A7E62">
        <w:rPr>
          <w:rFonts w:ascii="Miriam"/>
          <w:rtl/>
        </w:rPr>
        <w:t xml:space="preserve"> </w:t>
      </w:r>
      <w:r w:rsidRPr="008A7E62">
        <w:rPr>
          <w:rFonts w:ascii="Miriam" w:hint="eastAsia"/>
          <w:rtl/>
        </w:rPr>
        <w:t>שלש</w:t>
      </w:r>
      <w:r w:rsidRPr="008A7E62">
        <w:rPr>
          <w:rFonts w:ascii="Miriam"/>
          <w:rtl/>
        </w:rPr>
        <w:t xml:space="preserve"> </w:t>
      </w:r>
      <w:r w:rsidRPr="008A7E62">
        <w:rPr>
          <w:rFonts w:ascii="Miriam" w:hint="cs"/>
          <w:rtl/>
        </w:rPr>
        <w:t>'</w:t>
      </w:r>
      <w:r w:rsidRPr="008A7E62">
        <w:rPr>
          <w:rFonts w:ascii="Miriam" w:hint="eastAsia"/>
          <w:rtl/>
        </w:rPr>
        <w:t>טובות</w:t>
      </w:r>
      <w:r w:rsidRPr="008A7E62">
        <w:rPr>
          <w:rFonts w:ascii="Miriam" w:hint="cs"/>
          <w:rtl/>
        </w:rPr>
        <w:t>'</w:t>
      </w:r>
      <w:r w:rsidRPr="008A7E62">
        <w:rPr>
          <w:rFonts w:ascii="Miriam"/>
          <w:rtl/>
        </w:rPr>
        <w:t xml:space="preserve"> </w:t>
      </w:r>
      <w:r w:rsidRPr="008A7E62">
        <w:rPr>
          <w:rFonts w:ascii="Miriam" w:hint="eastAsia"/>
          <w:rtl/>
        </w:rPr>
        <w:t>ושלש</w:t>
      </w:r>
      <w:r w:rsidRPr="008A7E62">
        <w:rPr>
          <w:rFonts w:ascii="Miriam"/>
          <w:rtl/>
        </w:rPr>
        <w:t xml:space="preserve"> </w:t>
      </w:r>
      <w:r w:rsidRPr="008A7E62">
        <w:rPr>
          <w:rFonts w:ascii="Miriam" w:hint="cs"/>
          <w:rtl/>
        </w:rPr>
        <w:t>'</w:t>
      </w:r>
      <w:proofErr w:type="spellStart"/>
      <w:r w:rsidRPr="008A7E62">
        <w:rPr>
          <w:rFonts w:ascii="Miriam" w:hint="eastAsia"/>
          <w:rtl/>
        </w:rPr>
        <w:t>גמולות</w:t>
      </w:r>
      <w:proofErr w:type="spellEnd"/>
      <w:r w:rsidRPr="008A7E62">
        <w:rPr>
          <w:rFonts w:ascii="Miriam" w:hint="cs"/>
          <w:rtl/>
        </w:rPr>
        <w:t xml:space="preserve">'". וכך </w:t>
      </w:r>
      <w:proofErr w:type="spellStart"/>
      <w:r w:rsidRPr="008A7E62">
        <w:rPr>
          <w:rFonts w:ascii="Miriam" w:hint="cs"/>
          <w:rtl/>
        </w:rPr>
        <w:t>בשבלי</w:t>
      </w:r>
      <w:proofErr w:type="spellEnd"/>
      <w:r w:rsidRPr="008A7E62">
        <w:rPr>
          <w:rFonts w:ascii="Miriam" w:hint="cs"/>
          <w:rtl/>
        </w:rPr>
        <w:t xml:space="preserve"> הלקט, סו"ס קנז; אור זרוע, ח"א, הלכות סעודה, סו"ס </w:t>
      </w:r>
      <w:proofErr w:type="spellStart"/>
      <w:r w:rsidRPr="008A7E62">
        <w:rPr>
          <w:rFonts w:ascii="Miriam" w:hint="cs"/>
          <w:rtl/>
        </w:rPr>
        <w:t>קצט</w:t>
      </w:r>
      <w:proofErr w:type="spellEnd"/>
      <w:r w:rsidRPr="008A7E62">
        <w:rPr>
          <w:rFonts w:ascii="Miriam" w:hint="cs"/>
          <w:rtl/>
        </w:rPr>
        <w:t xml:space="preserve">; ספר כלבו, סי' כה, ד"ה 'וכל אחת; חידושי </w:t>
      </w:r>
      <w:proofErr w:type="spellStart"/>
      <w:r w:rsidRPr="008A7E62">
        <w:rPr>
          <w:rFonts w:ascii="Miriam" w:hint="cs"/>
          <w:rtl/>
        </w:rPr>
        <w:t>הרשב"א</w:t>
      </w:r>
      <w:proofErr w:type="spellEnd"/>
      <w:r w:rsidRPr="008A7E62">
        <w:rPr>
          <w:rFonts w:ascii="Miriam" w:hint="cs"/>
          <w:rtl/>
        </w:rPr>
        <w:t xml:space="preserve">, ברכות מו ע"ב, ד"ה 'תדע </w:t>
      </w:r>
      <w:proofErr w:type="spellStart"/>
      <w:r w:rsidRPr="008A7E62">
        <w:rPr>
          <w:rFonts w:ascii="Miriam" w:hint="cs"/>
          <w:rtl/>
        </w:rPr>
        <w:t>דהטוב</w:t>
      </w:r>
      <w:proofErr w:type="spellEnd"/>
      <w:r w:rsidRPr="008A7E62">
        <w:rPr>
          <w:rFonts w:ascii="Miriam" w:hint="cs"/>
          <w:rtl/>
        </w:rPr>
        <w:t xml:space="preserve">'; ספר על </w:t>
      </w:r>
      <w:proofErr w:type="spellStart"/>
      <w:r w:rsidRPr="008A7E62">
        <w:rPr>
          <w:rFonts w:ascii="Miriam" w:hint="cs"/>
          <w:rtl/>
        </w:rPr>
        <w:t>הכל</w:t>
      </w:r>
      <w:proofErr w:type="spellEnd"/>
      <w:r w:rsidRPr="008A7E62">
        <w:rPr>
          <w:rFonts w:ascii="Miriam" w:hint="cs"/>
          <w:rtl/>
        </w:rPr>
        <w:t xml:space="preserve">, סי' יא; רבינו ירוחם, תולדות אדם </w:t>
      </w:r>
      <w:proofErr w:type="spellStart"/>
      <w:r w:rsidRPr="008A7E62">
        <w:rPr>
          <w:rFonts w:ascii="Miriam" w:hint="cs"/>
          <w:rtl/>
        </w:rPr>
        <w:t>וחוה</w:t>
      </w:r>
      <w:proofErr w:type="spellEnd"/>
      <w:r w:rsidRPr="008A7E62">
        <w:rPr>
          <w:rFonts w:ascii="Miriam" w:hint="cs"/>
          <w:rtl/>
        </w:rPr>
        <w:t xml:space="preserve">, נתיב </w:t>
      </w:r>
      <w:proofErr w:type="spellStart"/>
      <w:r w:rsidRPr="008A7E62">
        <w:rPr>
          <w:rFonts w:ascii="Miriam" w:hint="cs"/>
          <w:rtl/>
        </w:rPr>
        <w:t>טז</w:t>
      </w:r>
      <w:proofErr w:type="spellEnd"/>
      <w:r w:rsidRPr="008A7E62">
        <w:rPr>
          <w:rFonts w:ascii="Miriam" w:hint="cs"/>
          <w:rtl/>
        </w:rPr>
        <w:t xml:space="preserve">, </w:t>
      </w:r>
      <w:proofErr w:type="spellStart"/>
      <w:r w:rsidRPr="008A7E62">
        <w:rPr>
          <w:rFonts w:ascii="Miriam" w:hint="cs"/>
          <w:rtl/>
        </w:rPr>
        <w:t>ח"ז</w:t>
      </w:r>
      <w:proofErr w:type="spellEnd"/>
      <w:r w:rsidRPr="008A7E62">
        <w:rPr>
          <w:rFonts w:ascii="Miriam" w:hint="cs"/>
          <w:rtl/>
        </w:rPr>
        <w:t xml:space="preserve">, דף קמח ע"ב; </w:t>
      </w:r>
      <w:proofErr w:type="spellStart"/>
      <w:r w:rsidRPr="008A7E62">
        <w:rPr>
          <w:rFonts w:ascii="Miriam" w:hint="cs"/>
          <w:rtl/>
        </w:rPr>
        <w:t>אבודרהם</w:t>
      </w:r>
      <w:proofErr w:type="spellEnd"/>
      <w:r w:rsidRPr="008A7E62">
        <w:rPr>
          <w:rFonts w:ascii="Miriam" w:hint="cs"/>
          <w:rtl/>
        </w:rPr>
        <w:t>, דיני ברכת המזון, עמ' שכו, ועוד.</w:t>
      </w:r>
    </w:p>
    <w:p w14:paraId="700AF05F" w14:textId="77777777" w:rsidR="004179C0" w:rsidRPr="008A7E62" w:rsidRDefault="004179C0" w:rsidP="009B526A">
      <w:pPr>
        <w:pStyle w:val="a3"/>
        <w:rPr>
          <w:rFonts w:cs="Miriam"/>
        </w:rPr>
      </w:pPr>
      <w:r w:rsidRPr="008A7E62">
        <w:rPr>
          <w:rFonts w:cs="Miriam" w:hint="cs"/>
          <w:rtl/>
        </w:rPr>
        <w:t xml:space="preserve">תירוץ רבינו לאי-חתימת ברכת 'הטוב והמטיב', מקורו </w:t>
      </w:r>
      <w:proofErr w:type="spellStart"/>
      <w:r w:rsidRPr="008A7E62">
        <w:rPr>
          <w:rFonts w:cs="Miriam" w:hint="cs"/>
          <w:rtl/>
        </w:rPr>
        <w:t>בתוס</w:t>
      </w:r>
      <w:proofErr w:type="spellEnd"/>
      <w:r w:rsidRPr="008A7E62">
        <w:rPr>
          <w:rFonts w:cs="Miriam" w:hint="cs"/>
          <w:rtl/>
        </w:rPr>
        <w:t>', ברכות מו ע"ב, ד"ה 'והטוב': "'</w:t>
      </w:r>
      <w:r w:rsidRPr="008A7E62">
        <w:rPr>
          <w:rFonts w:cs="Miriam" w:hint="eastAsia"/>
          <w:rtl/>
        </w:rPr>
        <w:t>והטוב</w:t>
      </w:r>
      <w:r w:rsidRPr="008A7E62">
        <w:rPr>
          <w:rFonts w:cs="Miriam"/>
          <w:rtl/>
        </w:rPr>
        <w:t xml:space="preserve"> </w:t>
      </w:r>
      <w:r w:rsidRPr="008A7E62">
        <w:rPr>
          <w:rFonts w:cs="Miriam" w:hint="eastAsia"/>
          <w:rtl/>
        </w:rPr>
        <w:t>והמטיב</w:t>
      </w:r>
      <w:r w:rsidRPr="008A7E62">
        <w:rPr>
          <w:rFonts w:cs="Miriam" w:hint="cs"/>
          <w:rtl/>
        </w:rPr>
        <w:t>', ואם תאמר,</w:t>
      </w:r>
      <w:r w:rsidRPr="008A7E62">
        <w:rPr>
          <w:rFonts w:cs="Miriam"/>
          <w:rtl/>
        </w:rPr>
        <w:t xml:space="preserve"> </w:t>
      </w:r>
      <w:proofErr w:type="spellStart"/>
      <w:r w:rsidRPr="008A7E62">
        <w:rPr>
          <w:rFonts w:cs="Miriam" w:hint="eastAsia"/>
          <w:rtl/>
        </w:rPr>
        <w:t>אמאי</w:t>
      </w:r>
      <w:proofErr w:type="spellEnd"/>
      <w:r w:rsidRPr="008A7E62">
        <w:rPr>
          <w:rFonts w:cs="Miriam"/>
          <w:rtl/>
        </w:rPr>
        <w:t xml:space="preserve"> </w:t>
      </w:r>
      <w:r w:rsidRPr="008A7E62">
        <w:rPr>
          <w:rFonts w:cs="Miriam" w:hint="eastAsia"/>
          <w:rtl/>
        </w:rPr>
        <w:t>אינה</w:t>
      </w:r>
      <w:r w:rsidRPr="008A7E62">
        <w:rPr>
          <w:rFonts w:cs="Miriam"/>
          <w:rtl/>
        </w:rPr>
        <w:t xml:space="preserve"> </w:t>
      </w:r>
      <w:r w:rsidRPr="008A7E62">
        <w:rPr>
          <w:rFonts w:cs="Miriam" w:hint="eastAsia"/>
          <w:rtl/>
        </w:rPr>
        <w:t>חותמת</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ברוך</w:t>
      </w:r>
      <w:r w:rsidRPr="008A7E62">
        <w:rPr>
          <w:rFonts w:cs="Miriam" w:hint="cs"/>
          <w:rtl/>
        </w:rPr>
        <w:t>'?</w:t>
      </w:r>
      <w:r w:rsidRPr="008A7E62">
        <w:rPr>
          <w:rFonts w:cs="Miriam"/>
          <w:rtl/>
        </w:rPr>
        <w:t xml:space="preserve"> </w:t>
      </w:r>
      <w:r w:rsidRPr="008A7E62">
        <w:rPr>
          <w:rFonts w:cs="Miriam" w:hint="cs"/>
          <w:b/>
          <w:bCs/>
          <w:rtl/>
        </w:rPr>
        <w:t>ויש לומר,</w:t>
      </w:r>
      <w:r w:rsidRPr="008A7E62">
        <w:rPr>
          <w:rFonts w:cs="Miriam"/>
          <w:rtl/>
        </w:rPr>
        <w:t xml:space="preserve"> </w:t>
      </w:r>
      <w:r w:rsidRPr="008A7E62">
        <w:rPr>
          <w:rFonts w:cs="Miriam" w:hint="eastAsia"/>
          <w:b/>
          <w:bCs/>
          <w:rtl/>
        </w:rPr>
        <w:t>משום</w:t>
      </w:r>
      <w:r w:rsidRPr="008A7E62">
        <w:rPr>
          <w:rFonts w:cs="Miriam"/>
          <w:b/>
          <w:bCs/>
          <w:rtl/>
        </w:rPr>
        <w:t xml:space="preserve"> </w:t>
      </w:r>
      <w:proofErr w:type="spellStart"/>
      <w:r w:rsidRPr="008A7E62">
        <w:rPr>
          <w:rFonts w:cs="Miriam" w:hint="eastAsia"/>
          <w:b/>
          <w:bCs/>
          <w:rtl/>
        </w:rPr>
        <w:t>דקצרה</w:t>
      </w:r>
      <w:proofErr w:type="spellEnd"/>
      <w:r w:rsidRPr="008A7E62">
        <w:rPr>
          <w:rFonts w:cs="Miriam"/>
          <w:b/>
          <w:bCs/>
          <w:rtl/>
        </w:rPr>
        <w:t xml:space="preserve"> </w:t>
      </w:r>
      <w:r w:rsidRPr="008A7E62">
        <w:rPr>
          <w:rFonts w:cs="Miriam" w:hint="eastAsia"/>
          <w:b/>
          <w:bCs/>
          <w:rtl/>
        </w:rPr>
        <w:t>היא</w:t>
      </w:r>
      <w:r w:rsidRPr="008A7E62">
        <w:rPr>
          <w:rFonts w:cs="Miriam" w:hint="cs"/>
          <w:b/>
          <w:bCs/>
          <w:rtl/>
        </w:rPr>
        <w:t>,</w:t>
      </w:r>
      <w:r w:rsidRPr="008A7E62">
        <w:rPr>
          <w:rFonts w:cs="Miriam"/>
          <w:b/>
          <w:bCs/>
          <w:rtl/>
        </w:rPr>
        <w:t xml:space="preserve"> </w:t>
      </w:r>
      <w:r w:rsidRPr="008A7E62">
        <w:rPr>
          <w:rFonts w:cs="Miriam" w:hint="eastAsia"/>
          <w:b/>
          <w:bCs/>
          <w:rtl/>
        </w:rPr>
        <w:t>רק</w:t>
      </w:r>
      <w:r w:rsidRPr="008A7E62">
        <w:rPr>
          <w:rFonts w:cs="Miriam"/>
          <w:b/>
          <w:bCs/>
          <w:rtl/>
        </w:rPr>
        <w:t xml:space="preserve"> </w:t>
      </w:r>
      <w:r w:rsidRPr="008A7E62">
        <w:rPr>
          <w:rFonts w:cs="Miriam" w:hint="eastAsia"/>
          <w:b/>
          <w:bCs/>
          <w:rtl/>
        </w:rPr>
        <w:t>שת</w:t>
      </w:r>
      <w:r w:rsidRPr="008A7E62">
        <w:rPr>
          <w:rFonts w:cs="Miriam" w:hint="cs"/>
          <w:b/>
          <w:bCs/>
          <w:rtl/>
        </w:rPr>
        <w:t>י</w:t>
      </w:r>
      <w:r w:rsidRPr="008A7E62">
        <w:rPr>
          <w:rFonts w:cs="Miriam" w:hint="eastAsia"/>
          <w:b/>
          <w:bCs/>
          <w:rtl/>
        </w:rPr>
        <w:t>קנו</w:t>
      </w:r>
      <w:r w:rsidRPr="008A7E62">
        <w:rPr>
          <w:rFonts w:cs="Miriam"/>
          <w:b/>
          <w:bCs/>
          <w:rtl/>
        </w:rPr>
        <w:t xml:space="preserve"> </w:t>
      </w:r>
      <w:r w:rsidRPr="008A7E62">
        <w:rPr>
          <w:rFonts w:cs="Miriam" w:hint="eastAsia"/>
          <w:b/>
          <w:bCs/>
          <w:rtl/>
        </w:rPr>
        <w:t>לאחר</w:t>
      </w:r>
      <w:r w:rsidRPr="008A7E62">
        <w:rPr>
          <w:rFonts w:cs="Miriam"/>
          <w:b/>
          <w:bCs/>
          <w:rtl/>
        </w:rPr>
        <w:t xml:space="preserve"> </w:t>
      </w:r>
      <w:r w:rsidRPr="008A7E62">
        <w:rPr>
          <w:rFonts w:cs="Miriam" w:hint="eastAsia"/>
          <w:b/>
          <w:bCs/>
          <w:rtl/>
        </w:rPr>
        <w:t>כך</w:t>
      </w:r>
      <w:r w:rsidRPr="008A7E62">
        <w:rPr>
          <w:rFonts w:cs="Miriam"/>
          <w:b/>
          <w:bCs/>
          <w:rtl/>
        </w:rPr>
        <w:t xml:space="preserve"> </w:t>
      </w:r>
      <w:r w:rsidRPr="008A7E62">
        <w:rPr>
          <w:rFonts w:cs="Miriam" w:hint="eastAsia"/>
          <w:b/>
          <w:bCs/>
          <w:rtl/>
        </w:rPr>
        <w:t>שלש</w:t>
      </w:r>
      <w:r w:rsidRPr="008A7E62">
        <w:rPr>
          <w:rFonts w:cs="Miriam"/>
          <w:b/>
          <w:bCs/>
          <w:rtl/>
        </w:rPr>
        <w:t xml:space="preserve"> </w:t>
      </w:r>
      <w:r w:rsidRPr="008A7E62">
        <w:rPr>
          <w:rFonts w:cs="Miriam" w:hint="cs"/>
          <w:b/>
          <w:bCs/>
          <w:rtl/>
        </w:rPr>
        <w:t>'</w:t>
      </w:r>
      <w:proofErr w:type="spellStart"/>
      <w:r w:rsidRPr="008A7E62">
        <w:rPr>
          <w:rFonts w:cs="Miriam" w:hint="eastAsia"/>
          <w:b/>
          <w:bCs/>
          <w:rtl/>
        </w:rPr>
        <w:t>מלכיות</w:t>
      </w:r>
      <w:proofErr w:type="spellEnd"/>
      <w:r w:rsidRPr="008A7E62">
        <w:rPr>
          <w:rFonts w:cs="Miriam" w:hint="cs"/>
          <w:b/>
          <w:bCs/>
          <w:rtl/>
        </w:rPr>
        <w:t>'</w:t>
      </w:r>
      <w:r w:rsidRPr="008A7E62">
        <w:rPr>
          <w:rFonts w:cs="Miriam"/>
          <w:b/>
          <w:bCs/>
          <w:rtl/>
        </w:rPr>
        <w:t xml:space="preserve"> </w:t>
      </w:r>
      <w:r w:rsidRPr="008A7E62">
        <w:rPr>
          <w:rFonts w:cs="Miriam" w:hint="eastAsia"/>
          <w:b/>
          <w:bCs/>
          <w:rtl/>
        </w:rPr>
        <w:t>ושלש</w:t>
      </w:r>
      <w:r w:rsidRPr="008A7E62">
        <w:rPr>
          <w:rFonts w:cs="Miriam"/>
          <w:b/>
          <w:bCs/>
          <w:rtl/>
        </w:rPr>
        <w:t xml:space="preserve"> </w:t>
      </w:r>
      <w:r w:rsidRPr="008A7E62">
        <w:rPr>
          <w:rFonts w:cs="Miriam" w:hint="cs"/>
          <w:b/>
          <w:bCs/>
          <w:rtl/>
        </w:rPr>
        <w:t>'</w:t>
      </w:r>
      <w:proofErr w:type="spellStart"/>
      <w:r w:rsidRPr="008A7E62">
        <w:rPr>
          <w:rFonts w:cs="Miriam" w:hint="eastAsia"/>
          <w:b/>
          <w:bCs/>
          <w:rtl/>
        </w:rPr>
        <w:t>גמולות</w:t>
      </w:r>
      <w:proofErr w:type="spellEnd"/>
      <w:r w:rsidRPr="008A7E62">
        <w:rPr>
          <w:rFonts w:cs="Miriam" w:hint="cs"/>
          <w:b/>
          <w:bCs/>
          <w:rtl/>
        </w:rPr>
        <w:t>'</w:t>
      </w:r>
      <w:r w:rsidRPr="008A7E62">
        <w:rPr>
          <w:rFonts w:cs="Miriam"/>
          <w:b/>
          <w:bCs/>
          <w:rtl/>
        </w:rPr>
        <w:t xml:space="preserve"> </w:t>
      </w:r>
      <w:r w:rsidRPr="008A7E62">
        <w:rPr>
          <w:rFonts w:cs="Miriam" w:hint="eastAsia"/>
          <w:b/>
          <w:bCs/>
          <w:rtl/>
        </w:rPr>
        <w:t>ושלש</w:t>
      </w:r>
      <w:r w:rsidRPr="008A7E62">
        <w:rPr>
          <w:rFonts w:cs="Miriam"/>
          <w:b/>
          <w:bCs/>
          <w:rtl/>
        </w:rPr>
        <w:t xml:space="preserve"> </w:t>
      </w:r>
      <w:r w:rsidRPr="008A7E62">
        <w:rPr>
          <w:rFonts w:cs="Miriam" w:hint="cs"/>
          <w:b/>
          <w:bCs/>
          <w:rtl/>
        </w:rPr>
        <w:t>'</w:t>
      </w:r>
      <w:r w:rsidRPr="008A7E62">
        <w:rPr>
          <w:rFonts w:cs="Miriam" w:hint="eastAsia"/>
          <w:b/>
          <w:bCs/>
          <w:rtl/>
        </w:rPr>
        <w:t>הטבות</w:t>
      </w:r>
      <w:r w:rsidRPr="008A7E62">
        <w:rPr>
          <w:rFonts w:cs="Miriam" w:hint="cs"/>
          <w:b/>
          <w:bCs/>
          <w:rtl/>
        </w:rPr>
        <w:t>'</w:t>
      </w:r>
      <w:r w:rsidRPr="008A7E62">
        <w:rPr>
          <w:rFonts w:cs="Miriam" w:hint="cs"/>
          <w:rtl/>
        </w:rPr>
        <w:t xml:space="preserve">". וכך בספר </w:t>
      </w:r>
      <w:proofErr w:type="spellStart"/>
      <w:r w:rsidRPr="008A7E62">
        <w:rPr>
          <w:rFonts w:cs="Miriam" w:hint="cs"/>
          <w:rtl/>
        </w:rPr>
        <w:t>ראבי"ה</w:t>
      </w:r>
      <w:proofErr w:type="spellEnd"/>
      <w:r w:rsidRPr="008A7E62">
        <w:rPr>
          <w:rFonts w:cs="Miriam" w:hint="cs"/>
          <w:rtl/>
        </w:rPr>
        <w:t xml:space="preserve">, ח"א, מסכת ברכות, סי' </w:t>
      </w:r>
      <w:proofErr w:type="spellStart"/>
      <w:r w:rsidRPr="008A7E62">
        <w:rPr>
          <w:rFonts w:cs="Miriam" w:hint="cs"/>
          <w:rtl/>
        </w:rPr>
        <w:t>קכט</w:t>
      </w:r>
      <w:proofErr w:type="spellEnd"/>
      <w:r w:rsidRPr="008A7E62">
        <w:rPr>
          <w:rFonts w:cs="Miriam" w:hint="cs"/>
          <w:rtl/>
        </w:rPr>
        <w:t xml:space="preserve">; חידושי </w:t>
      </w:r>
      <w:proofErr w:type="spellStart"/>
      <w:r w:rsidRPr="008A7E62">
        <w:rPr>
          <w:rFonts w:cs="Miriam" w:hint="cs"/>
          <w:rtl/>
        </w:rPr>
        <w:t>הרשב"א</w:t>
      </w:r>
      <w:proofErr w:type="spellEnd"/>
      <w:r w:rsidRPr="008A7E62">
        <w:rPr>
          <w:rFonts w:cs="Miriam" w:hint="cs"/>
          <w:rtl/>
        </w:rPr>
        <w:t xml:space="preserve">, ברכות שם, ד"ה 'תדע </w:t>
      </w:r>
      <w:proofErr w:type="spellStart"/>
      <w:r w:rsidRPr="008A7E62">
        <w:rPr>
          <w:rFonts w:cs="Miriam" w:hint="cs"/>
          <w:rtl/>
        </w:rPr>
        <w:t>דהטוב</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ברכות, פרק ז, סו"ס </w:t>
      </w:r>
      <w:proofErr w:type="spellStart"/>
      <w:r w:rsidRPr="008A7E62">
        <w:rPr>
          <w:rFonts w:cs="Miriam" w:hint="cs"/>
          <w:rtl/>
        </w:rPr>
        <w:t>כב</w:t>
      </w:r>
      <w:proofErr w:type="spellEnd"/>
      <w:r w:rsidRPr="008A7E62">
        <w:rPr>
          <w:rFonts w:cs="Miriam" w:hint="cs"/>
          <w:rtl/>
        </w:rPr>
        <w:t xml:space="preserve">;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קפט</w:t>
      </w:r>
      <w:proofErr w:type="spellEnd"/>
      <w:r w:rsidRPr="008A7E62">
        <w:rPr>
          <w:rFonts w:cs="Miriam" w:hint="cs"/>
          <w:rtl/>
        </w:rPr>
        <w:t>, ועוד.</w:t>
      </w:r>
    </w:p>
  </w:footnote>
  <w:footnote w:id="2019">
    <w:p w14:paraId="6EB4623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מצוי, מילה במילה, </w:t>
      </w:r>
      <w:proofErr w:type="spellStart"/>
      <w:r w:rsidRPr="008A7E62">
        <w:rPr>
          <w:rFonts w:cs="Miriam" w:hint="cs"/>
          <w:rtl/>
        </w:rPr>
        <w:t>בלקוטי</w:t>
      </w:r>
      <w:proofErr w:type="spellEnd"/>
      <w:r w:rsidRPr="008A7E62">
        <w:rPr>
          <w:rFonts w:cs="Miriam" w:hint="cs"/>
          <w:rtl/>
        </w:rPr>
        <w:t xml:space="preserve"> הפרדס מרש"י, דף </w:t>
      </w:r>
      <w:proofErr w:type="spellStart"/>
      <w:r w:rsidRPr="008A7E62">
        <w:rPr>
          <w:rFonts w:cs="Miriam" w:hint="cs"/>
          <w:rtl/>
        </w:rPr>
        <w:t>יח</w:t>
      </w:r>
      <w:proofErr w:type="spellEnd"/>
      <w:r w:rsidRPr="008A7E62">
        <w:rPr>
          <w:rFonts w:cs="Miriam" w:hint="cs"/>
          <w:rtl/>
        </w:rPr>
        <w:t xml:space="preserve"> ע"א, ובקצרה במחזור </w:t>
      </w:r>
      <w:proofErr w:type="spellStart"/>
      <w:r w:rsidRPr="008A7E62">
        <w:rPr>
          <w:rFonts w:cs="Miriam" w:hint="cs"/>
          <w:rtl/>
        </w:rPr>
        <w:t>ויטרי</w:t>
      </w:r>
      <w:proofErr w:type="spellEnd"/>
      <w:r w:rsidRPr="008A7E62">
        <w:rPr>
          <w:rFonts w:cs="Miriam" w:hint="cs"/>
          <w:rtl/>
        </w:rPr>
        <w:t xml:space="preserve"> (גולדשמידט), א, הלכות שבת, סי' לט, עמ' </w:t>
      </w:r>
      <w:proofErr w:type="spellStart"/>
      <w:r w:rsidRPr="008A7E62">
        <w:rPr>
          <w:rFonts w:cs="Miriam" w:hint="cs"/>
          <w:rtl/>
        </w:rPr>
        <w:t>ריג</w:t>
      </w:r>
      <w:proofErr w:type="spellEnd"/>
      <w:r w:rsidRPr="008A7E62">
        <w:rPr>
          <w:rFonts w:cs="Miriam" w:hint="cs"/>
          <w:rtl/>
        </w:rPr>
        <w:t xml:space="preserve">; סידור רש"י, סי' </w:t>
      </w:r>
      <w:proofErr w:type="spellStart"/>
      <w:r w:rsidRPr="008A7E62">
        <w:rPr>
          <w:rFonts w:cs="Miriam" w:hint="cs"/>
          <w:rtl/>
        </w:rPr>
        <w:t>תקיד</w:t>
      </w:r>
      <w:proofErr w:type="spellEnd"/>
      <w:r w:rsidRPr="008A7E62">
        <w:rPr>
          <w:rFonts w:cs="Miriam" w:hint="cs"/>
          <w:rtl/>
        </w:rPr>
        <w:t xml:space="preserve">; שבלי הלקט, סי' </w:t>
      </w:r>
      <w:proofErr w:type="spellStart"/>
      <w:r w:rsidRPr="008A7E62">
        <w:rPr>
          <w:rFonts w:cs="Miriam" w:hint="cs"/>
          <w:rtl/>
        </w:rPr>
        <w:t>קכו</w:t>
      </w:r>
      <w:proofErr w:type="spellEnd"/>
      <w:r w:rsidRPr="008A7E62">
        <w:rPr>
          <w:rFonts w:cs="Miriam" w:hint="cs"/>
          <w:rtl/>
        </w:rPr>
        <w:t xml:space="preserve">; סידור הרוקח, ר"ע תפח; סודי רזיי, א, עמ' פו </w:t>
      </w:r>
      <w:proofErr w:type="spellStart"/>
      <w:r w:rsidRPr="008A7E62">
        <w:rPr>
          <w:rFonts w:cs="Miriam" w:hint="cs"/>
          <w:rtl/>
        </w:rPr>
        <w:t>טו"א</w:t>
      </w:r>
      <w:proofErr w:type="spellEnd"/>
      <w:r w:rsidRPr="008A7E62">
        <w:rPr>
          <w:rFonts w:cs="Miriam" w:hint="cs"/>
          <w:rtl/>
        </w:rPr>
        <w:t>.</w:t>
      </w:r>
    </w:p>
  </w:footnote>
  <w:footnote w:id="2020">
    <w:p w14:paraId="19290C5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במקורות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Ref141769602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2019</w:t>
      </w:r>
      <w:r w:rsidRPr="008A7E62">
        <w:rPr>
          <w:rFonts w:cs="Miriam"/>
          <w:rtl/>
        </w:rPr>
        <w:fldChar w:fldCharType="end"/>
      </w:r>
      <w:r w:rsidRPr="008A7E62">
        <w:rPr>
          <w:rFonts w:cs="Miriam" w:hint="cs"/>
          <w:rtl/>
        </w:rPr>
        <w:t xml:space="preserve">, גם מובא </w:t>
      </w:r>
      <w:proofErr w:type="spellStart"/>
      <w:r w:rsidRPr="008A7E62">
        <w:rPr>
          <w:rFonts w:cs="Miriam" w:hint="cs"/>
          <w:rtl/>
        </w:rPr>
        <w:t>הענין</w:t>
      </w:r>
      <w:proofErr w:type="spellEnd"/>
      <w:r w:rsidRPr="008A7E62">
        <w:rPr>
          <w:rFonts w:cs="Miriam" w:hint="cs"/>
          <w:rtl/>
        </w:rPr>
        <w:t xml:space="preserve"> בשם 'ספר יצירה' או בשם 'מדרש' ו'אגדה', ולפנינו אינו בספר יצירה או במדרש אחר, ואולי היה באותו "ספר יצירה אחר, משונה מספר יצירה שלנו", שהיה מונח לפניהם, כדברי ר"א </w:t>
      </w:r>
      <w:proofErr w:type="spellStart"/>
      <w:r w:rsidRPr="008A7E62">
        <w:rPr>
          <w:rFonts w:cs="Miriam" w:hint="cs"/>
          <w:rtl/>
        </w:rPr>
        <w:t>עפשטיין</w:t>
      </w:r>
      <w:proofErr w:type="spellEnd"/>
      <w:r w:rsidRPr="008A7E62">
        <w:rPr>
          <w:rFonts w:cs="Miriam" w:hint="cs"/>
          <w:rtl/>
        </w:rPr>
        <w:t xml:space="preserve">, מקדמוניות היהודים (ערך </w:t>
      </w:r>
      <w:proofErr w:type="spellStart"/>
      <w:r w:rsidRPr="008A7E62">
        <w:rPr>
          <w:rFonts w:cs="Miriam" w:hint="cs"/>
          <w:rtl/>
        </w:rPr>
        <w:t>א"מ</w:t>
      </w:r>
      <w:proofErr w:type="spellEnd"/>
      <w:r w:rsidRPr="008A7E62">
        <w:rPr>
          <w:rFonts w:cs="Miriam" w:hint="cs"/>
          <w:rtl/>
        </w:rPr>
        <w:t xml:space="preserve"> הברמן), ירושלים </w:t>
      </w:r>
      <w:proofErr w:type="spellStart"/>
      <w:r w:rsidRPr="008A7E62">
        <w:rPr>
          <w:rFonts w:cs="Miriam" w:hint="cs"/>
          <w:rtl/>
        </w:rPr>
        <w:t>תשכה</w:t>
      </w:r>
      <w:proofErr w:type="spellEnd"/>
      <w:r w:rsidRPr="008A7E62">
        <w:rPr>
          <w:rFonts w:cs="Miriam" w:hint="cs"/>
          <w:rtl/>
        </w:rPr>
        <w:t>, עמ' רכז. ושם, עמ' רכז-</w:t>
      </w:r>
      <w:proofErr w:type="spellStart"/>
      <w:r w:rsidRPr="008A7E62">
        <w:rPr>
          <w:rFonts w:cs="Miriam" w:hint="cs"/>
          <w:rtl/>
        </w:rPr>
        <w:t>רלא</w:t>
      </w:r>
      <w:proofErr w:type="spellEnd"/>
      <w:r w:rsidRPr="008A7E62">
        <w:rPr>
          <w:rFonts w:cs="Miriam" w:hint="cs"/>
          <w:rtl/>
        </w:rPr>
        <w:t xml:space="preserve">, אסף מעל עשר </w:t>
      </w:r>
      <w:proofErr w:type="spellStart"/>
      <w:r w:rsidRPr="008A7E62">
        <w:rPr>
          <w:rFonts w:cs="Miriam" w:hint="cs"/>
          <w:rtl/>
        </w:rPr>
        <w:t>פיסקאות</w:t>
      </w:r>
      <w:proofErr w:type="spellEnd"/>
      <w:r w:rsidRPr="008A7E62">
        <w:rPr>
          <w:rFonts w:cs="Miriam" w:hint="cs"/>
          <w:rtl/>
        </w:rPr>
        <w:t xml:space="preserve"> מאותו "ספר יצירה אחר" לשיטתו.</w:t>
      </w:r>
    </w:p>
  </w:footnote>
  <w:footnote w:id="2021">
    <w:p w14:paraId="56CAFA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כדכתיב</w:t>
      </w:r>
      <w:proofErr w:type="spellEnd"/>
      <w:r w:rsidRPr="008A7E62">
        <w:rPr>
          <w:rFonts w:cs="Miriam" w:hint="cs"/>
          <w:rtl/>
        </w:rPr>
        <w:t xml:space="preserve"> בדברים </w:t>
      </w:r>
      <w:proofErr w:type="spellStart"/>
      <w:r w:rsidRPr="008A7E62">
        <w:rPr>
          <w:rFonts w:cs="Miriam" w:hint="cs"/>
          <w:rtl/>
        </w:rPr>
        <w:t>יט</w:t>
      </w:r>
      <w:proofErr w:type="spellEnd"/>
      <w:r w:rsidRPr="008A7E62">
        <w:rPr>
          <w:rFonts w:cs="Miriam" w:hint="cs"/>
          <w:rtl/>
        </w:rPr>
        <w:t xml:space="preserve"> טו: "על פי</w:t>
      </w:r>
      <w:r w:rsidRPr="008A7E62">
        <w:rPr>
          <w:rFonts w:cs="Miriam" w:hint="cs"/>
          <w:b/>
          <w:bCs/>
          <w:rtl/>
        </w:rPr>
        <w:t xml:space="preserve"> שני עדים</w:t>
      </w:r>
      <w:r w:rsidRPr="008A7E62">
        <w:rPr>
          <w:rFonts w:cs="Miriam" w:hint="cs"/>
          <w:rtl/>
        </w:rPr>
        <w:t>... יקום דבר".</w:t>
      </w:r>
    </w:p>
  </w:footnote>
  <w:footnote w:id="2022">
    <w:p w14:paraId="4404C08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ע"פ דברים יד ב: "ובך בחר ה' להיות לו ל</w:t>
      </w:r>
      <w:r w:rsidRPr="008A7E62">
        <w:rPr>
          <w:rFonts w:cs="Miriam" w:hint="cs"/>
          <w:b/>
          <w:bCs/>
          <w:rtl/>
        </w:rPr>
        <w:t>עם סגולה</w:t>
      </w:r>
      <w:r w:rsidRPr="008A7E62">
        <w:rPr>
          <w:rFonts w:cs="Miriam" w:hint="cs"/>
          <w:rtl/>
        </w:rPr>
        <w:t xml:space="preserve">"; דה"א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"ומי כעמך ישראל </w:t>
      </w:r>
      <w:r w:rsidRPr="008A7E62">
        <w:rPr>
          <w:rFonts w:cs="Miriam" w:hint="cs"/>
          <w:b/>
          <w:bCs/>
          <w:rtl/>
        </w:rPr>
        <w:t>גוי אחד</w:t>
      </w:r>
      <w:r w:rsidRPr="008A7E62">
        <w:rPr>
          <w:rFonts w:cs="Miriam" w:hint="cs"/>
          <w:rtl/>
        </w:rPr>
        <w:t xml:space="preserve"> בארץ".</w:t>
      </w:r>
    </w:p>
  </w:footnote>
  <w:footnote w:id="2023">
    <w:p w14:paraId="055BA3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ע"פ שמות לא </w:t>
      </w:r>
      <w:proofErr w:type="spellStart"/>
      <w:r w:rsidRPr="008A7E62">
        <w:rPr>
          <w:rFonts w:cs="Miriam" w:hint="cs"/>
          <w:rtl/>
        </w:rPr>
        <w:t>יז</w:t>
      </w:r>
      <w:proofErr w:type="spellEnd"/>
      <w:r w:rsidRPr="008A7E62">
        <w:rPr>
          <w:rFonts w:cs="Miriam" w:hint="cs"/>
          <w:rtl/>
        </w:rPr>
        <w:t>.</w:t>
      </w:r>
    </w:p>
  </w:footnote>
  <w:footnote w:id="2024">
    <w:p w14:paraId="279D8F1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נראה שזה ציטוט מפיוט כלשהו, ולא ידעתי היכן הוא.</w:t>
      </w:r>
    </w:p>
  </w:footnote>
  <w:footnote w:id="2025">
    <w:p w14:paraId="62875AC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קודש = 410 = ת"י. שבית המקדש הראשון עמד 410 שנה, עי' יומא ט ע"א.</w:t>
      </w:r>
    </w:p>
  </w:footnote>
  <w:footnote w:id="2026">
    <w:p w14:paraId="7DB2033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לכוון </w:t>
      </w:r>
      <w:proofErr w:type="spellStart"/>
      <w:r w:rsidRPr="008A7E62">
        <w:rPr>
          <w:rFonts w:cs="Miriam" w:hint="cs"/>
          <w:rtl/>
        </w:rPr>
        <w:t>הגימטריא</w:t>
      </w:r>
      <w:proofErr w:type="spellEnd"/>
      <w:r w:rsidRPr="008A7E62">
        <w:rPr>
          <w:rFonts w:cs="Miriam" w:hint="cs"/>
          <w:rtl/>
        </w:rPr>
        <w:t>, ש'תורה' = 611, ו'מצות' = 536. וצ"ע.</w:t>
      </w:r>
    </w:p>
  </w:footnote>
  <w:footnote w:id="2027">
    <w:p w14:paraId="31334CE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בתנ"ב</w:t>
      </w:r>
      <w:proofErr w:type="spellEnd"/>
      <w:r w:rsidRPr="008A7E62">
        <w:rPr>
          <w:rFonts w:cs="Miriam" w:hint="cs"/>
          <w:rtl/>
        </w:rPr>
        <w:t xml:space="preserve">, כי תצא, ב; מדרש משלי, לא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משלי, רמז </w:t>
      </w:r>
      <w:proofErr w:type="spellStart"/>
      <w:r w:rsidRPr="008A7E62">
        <w:rPr>
          <w:rFonts w:cs="Miriam" w:hint="cs"/>
          <w:rtl/>
        </w:rPr>
        <w:t>תתקלז</w:t>
      </w:r>
      <w:proofErr w:type="spellEnd"/>
      <w:r w:rsidRPr="008A7E62">
        <w:rPr>
          <w:rFonts w:cs="Miriam" w:hint="cs"/>
          <w:rtl/>
        </w:rPr>
        <w:t>; דרש לפטירת משה (</w:t>
      </w:r>
      <w:proofErr w:type="spellStart"/>
      <w:r w:rsidRPr="008A7E62">
        <w:rPr>
          <w:rFonts w:cs="Miriam" w:hint="cs"/>
          <w:rtl/>
        </w:rPr>
        <w:t>אומ"ד</w:t>
      </w:r>
      <w:proofErr w:type="spellEnd"/>
      <w:r w:rsidRPr="008A7E62">
        <w:rPr>
          <w:rFonts w:cs="Miriam" w:hint="cs"/>
          <w:rtl/>
        </w:rPr>
        <w:t xml:space="preserve">, עמ' 378 </w:t>
      </w:r>
      <w:proofErr w:type="spellStart"/>
      <w:r w:rsidRPr="008A7E62">
        <w:rPr>
          <w:rFonts w:cs="Miriam" w:hint="cs"/>
          <w:rtl/>
        </w:rPr>
        <w:t>רטו"א</w:t>
      </w:r>
      <w:proofErr w:type="spellEnd"/>
      <w:r w:rsidRPr="008A7E62">
        <w:rPr>
          <w:rFonts w:cs="Miriam" w:hint="cs"/>
          <w:rtl/>
        </w:rPr>
        <w:t>).</w:t>
      </w:r>
    </w:p>
  </w:footnote>
  <w:footnote w:id="2028">
    <w:p w14:paraId="1819D24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lang w:eastAsia="he-IL"/>
        </w:rPr>
        <w:t xml:space="preserve">עד שלמה המלך, בונה המקדש (עי' מל"א ו א ואילך), היו 33 דורות מאדם הראשון, ששלמה היה בדור ה-34. כי </w:t>
      </w:r>
      <w:r w:rsidRPr="008A7E62">
        <w:rPr>
          <w:rFonts w:cs="Miriam"/>
          <w:rtl/>
          <w:lang w:eastAsia="he-IL"/>
        </w:rPr>
        <w:t xml:space="preserve">מאדם </w:t>
      </w:r>
      <w:r w:rsidRPr="008A7E62">
        <w:rPr>
          <w:rFonts w:cs="Miriam" w:hint="cs"/>
          <w:rtl/>
          <w:lang w:eastAsia="he-IL"/>
        </w:rPr>
        <w:t>הראשון ו</w:t>
      </w:r>
      <w:r w:rsidRPr="008A7E62">
        <w:rPr>
          <w:rFonts w:cs="Miriam"/>
          <w:rtl/>
          <w:lang w:eastAsia="he-IL"/>
        </w:rPr>
        <w:t xml:space="preserve">עד אברהם אבינו </w:t>
      </w:r>
      <w:r w:rsidRPr="008A7E62">
        <w:rPr>
          <w:rFonts w:cs="Miriam" w:hint="cs"/>
          <w:rtl/>
          <w:lang w:eastAsia="he-IL"/>
        </w:rPr>
        <w:t>היו</w:t>
      </w:r>
      <w:r w:rsidRPr="008A7E62">
        <w:rPr>
          <w:rFonts w:cs="Miriam"/>
          <w:rtl/>
          <w:lang w:eastAsia="he-IL"/>
        </w:rPr>
        <w:t xml:space="preserve"> 20 דורות (עי' </w:t>
      </w:r>
      <w:proofErr w:type="spellStart"/>
      <w:r w:rsidRPr="008A7E62">
        <w:rPr>
          <w:rFonts w:cs="Miriam"/>
          <w:rtl/>
          <w:lang w:eastAsia="he-IL"/>
        </w:rPr>
        <w:t>בר"ר</w:t>
      </w:r>
      <w:proofErr w:type="spellEnd"/>
      <w:r w:rsidRPr="008A7E62">
        <w:rPr>
          <w:rFonts w:cs="Miriam" w:hint="cs"/>
          <w:rtl/>
          <w:lang w:eastAsia="he-IL"/>
        </w:rPr>
        <w:t>,</w:t>
      </w:r>
      <w:r w:rsidRPr="008A7E62">
        <w:rPr>
          <w:rFonts w:cs="Miriam"/>
          <w:rtl/>
          <w:lang w:eastAsia="he-IL"/>
        </w:rPr>
        <w:t xml:space="preserve"> מט ב)</w:t>
      </w:r>
      <w:r w:rsidRPr="008A7E62">
        <w:rPr>
          <w:rFonts w:cs="Miriam" w:hint="cs"/>
          <w:rtl/>
        </w:rPr>
        <w:t xml:space="preserve">, והדורות שלאחריו הם: </w:t>
      </w:r>
      <w:r w:rsidRPr="008A7E62">
        <w:rPr>
          <w:rFonts w:cs="Miriam"/>
          <w:rtl/>
          <w:lang w:eastAsia="he-IL"/>
        </w:rPr>
        <w:t>יצחק</w:t>
      </w:r>
      <w:r w:rsidRPr="008A7E62">
        <w:rPr>
          <w:rFonts w:cs="Miriam" w:hint="cs"/>
          <w:rtl/>
          <w:lang w:eastAsia="he-IL"/>
        </w:rPr>
        <w:t xml:space="preserve"> (21)</w:t>
      </w:r>
      <w:r w:rsidRPr="008A7E62">
        <w:rPr>
          <w:rFonts w:cs="Miriam"/>
          <w:rtl/>
          <w:lang w:eastAsia="he-IL"/>
        </w:rPr>
        <w:t>, יעקב</w:t>
      </w:r>
      <w:r w:rsidRPr="008A7E62">
        <w:rPr>
          <w:rFonts w:cs="Miriam" w:hint="cs"/>
          <w:rtl/>
          <w:lang w:eastAsia="he-IL"/>
        </w:rPr>
        <w:t xml:space="preserve"> (22)</w:t>
      </w:r>
      <w:r w:rsidRPr="008A7E62">
        <w:rPr>
          <w:rFonts w:cs="Miriam"/>
          <w:rtl/>
          <w:lang w:eastAsia="he-IL"/>
        </w:rPr>
        <w:t>, יהודה</w:t>
      </w:r>
      <w:r w:rsidRPr="008A7E62">
        <w:rPr>
          <w:rFonts w:cs="Miriam" w:hint="cs"/>
          <w:rtl/>
          <w:lang w:eastAsia="he-IL"/>
        </w:rPr>
        <w:t xml:space="preserve"> (23)</w:t>
      </w:r>
      <w:r w:rsidRPr="008A7E62">
        <w:rPr>
          <w:rFonts w:cs="Miriam"/>
          <w:rtl/>
          <w:lang w:eastAsia="he-IL"/>
        </w:rPr>
        <w:t>, פרץ</w:t>
      </w:r>
      <w:r w:rsidRPr="008A7E62">
        <w:rPr>
          <w:rFonts w:cs="Miriam" w:hint="cs"/>
          <w:rtl/>
          <w:lang w:eastAsia="he-IL"/>
        </w:rPr>
        <w:t xml:space="preserve"> (24)</w:t>
      </w:r>
      <w:r w:rsidRPr="008A7E62">
        <w:rPr>
          <w:rFonts w:cs="Miriam"/>
          <w:rtl/>
          <w:lang w:eastAsia="he-IL"/>
        </w:rPr>
        <w:t xml:space="preserve">, </w:t>
      </w:r>
      <w:proofErr w:type="spellStart"/>
      <w:r w:rsidRPr="008A7E62">
        <w:rPr>
          <w:rFonts w:cs="Miriam"/>
          <w:rtl/>
          <w:lang w:eastAsia="he-IL"/>
        </w:rPr>
        <w:t>חצרון</w:t>
      </w:r>
      <w:proofErr w:type="spellEnd"/>
      <w:r w:rsidRPr="008A7E62">
        <w:rPr>
          <w:rFonts w:cs="Miriam" w:hint="cs"/>
          <w:rtl/>
          <w:lang w:eastAsia="he-IL"/>
        </w:rPr>
        <w:t xml:space="preserve"> (25)</w:t>
      </w:r>
      <w:r w:rsidRPr="008A7E62">
        <w:rPr>
          <w:rFonts w:cs="Miriam"/>
          <w:rtl/>
          <w:lang w:eastAsia="he-IL"/>
        </w:rPr>
        <w:t>, רם</w:t>
      </w:r>
      <w:r w:rsidRPr="008A7E62">
        <w:rPr>
          <w:rFonts w:cs="Miriam" w:hint="cs"/>
          <w:rtl/>
          <w:lang w:eastAsia="he-IL"/>
        </w:rPr>
        <w:t xml:space="preserve"> (26)</w:t>
      </w:r>
      <w:r w:rsidRPr="008A7E62">
        <w:rPr>
          <w:rFonts w:cs="Miriam"/>
          <w:rtl/>
          <w:lang w:eastAsia="he-IL"/>
        </w:rPr>
        <w:t>, עמינדב</w:t>
      </w:r>
      <w:r w:rsidRPr="008A7E62">
        <w:rPr>
          <w:rFonts w:cs="Miriam" w:hint="cs"/>
          <w:rtl/>
          <w:lang w:eastAsia="he-IL"/>
        </w:rPr>
        <w:t xml:space="preserve"> (27)</w:t>
      </w:r>
      <w:r w:rsidRPr="008A7E62">
        <w:rPr>
          <w:rFonts w:cs="Miriam"/>
          <w:rtl/>
          <w:lang w:eastAsia="he-IL"/>
        </w:rPr>
        <w:t>, נחשון</w:t>
      </w:r>
      <w:r w:rsidRPr="008A7E62">
        <w:rPr>
          <w:rFonts w:cs="Miriam" w:hint="cs"/>
          <w:rtl/>
          <w:lang w:eastAsia="he-IL"/>
        </w:rPr>
        <w:t xml:space="preserve"> (28)</w:t>
      </w:r>
      <w:r w:rsidRPr="008A7E62">
        <w:rPr>
          <w:rFonts w:cs="Miriam"/>
          <w:rtl/>
          <w:lang w:eastAsia="he-IL"/>
        </w:rPr>
        <w:t>, שלמ</w:t>
      </w:r>
      <w:r w:rsidRPr="008A7E62">
        <w:rPr>
          <w:rFonts w:cs="Miriam" w:hint="cs"/>
          <w:rtl/>
          <w:lang w:eastAsia="he-IL"/>
        </w:rPr>
        <w:t>ון (29)</w:t>
      </w:r>
      <w:r w:rsidRPr="008A7E62">
        <w:rPr>
          <w:rFonts w:cs="Miriam"/>
          <w:rtl/>
          <w:lang w:eastAsia="he-IL"/>
        </w:rPr>
        <w:t>, בועז</w:t>
      </w:r>
      <w:r w:rsidRPr="008A7E62">
        <w:rPr>
          <w:rFonts w:cs="Miriam" w:hint="cs"/>
          <w:rtl/>
          <w:lang w:eastAsia="he-IL"/>
        </w:rPr>
        <w:t xml:space="preserve"> (30), </w:t>
      </w:r>
      <w:r w:rsidRPr="008A7E62">
        <w:rPr>
          <w:rFonts w:cs="Miriam"/>
          <w:rtl/>
          <w:lang w:eastAsia="he-IL"/>
        </w:rPr>
        <w:t>עובד</w:t>
      </w:r>
      <w:r w:rsidRPr="008A7E62">
        <w:rPr>
          <w:rFonts w:cs="Miriam" w:hint="cs"/>
          <w:rtl/>
          <w:lang w:eastAsia="he-IL"/>
        </w:rPr>
        <w:t xml:space="preserve"> (31)</w:t>
      </w:r>
      <w:r w:rsidRPr="008A7E62">
        <w:rPr>
          <w:rFonts w:cs="Miriam"/>
          <w:rtl/>
          <w:lang w:eastAsia="he-IL"/>
        </w:rPr>
        <w:t>, ישי</w:t>
      </w:r>
      <w:r w:rsidRPr="008A7E62">
        <w:rPr>
          <w:rFonts w:cs="Miriam" w:hint="cs"/>
          <w:rtl/>
          <w:lang w:eastAsia="he-IL"/>
        </w:rPr>
        <w:t xml:space="preserve"> (32)</w:t>
      </w:r>
      <w:r w:rsidRPr="008A7E62">
        <w:rPr>
          <w:rFonts w:cs="Miriam"/>
          <w:rtl/>
          <w:lang w:eastAsia="he-IL"/>
        </w:rPr>
        <w:t>, דוד</w:t>
      </w:r>
      <w:r w:rsidRPr="008A7E62">
        <w:rPr>
          <w:rFonts w:cs="Miriam" w:hint="cs"/>
          <w:rtl/>
          <w:lang w:eastAsia="he-IL"/>
        </w:rPr>
        <w:t xml:space="preserve"> (33). ושלמה המלך היה בנו של דוד. חשבון דורות זה הוא לפי סידור הרוקח, עמ' </w:t>
      </w:r>
      <w:proofErr w:type="spellStart"/>
      <w:r w:rsidRPr="008A7E62">
        <w:rPr>
          <w:rFonts w:cs="Miriam" w:hint="cs"/>
          <w:rtl/>
          <w:lang w:eastAsia="he-IL"/>
        </w:rPr>
        <w:t>קסד</w:t>
      </w:r>
      <w:proofErr w:type="spellEnd"/>
      <w:r w:rsidRPr="008A7E62">
        <w:rPr>
          <w:rFonts w:cs="Miriam" w:hint="cs"/>
          <w:rtl/>
          <w:lang w:eastAsia="he-IL"/>
        </w:rPr>
        <w:t xml:space="preserve">, עיי"ש. אולם למדרש בראשית רבתי, עמ' 4, שלמה המלך היה בדור </w:t>
      </w:r>
      <w:r w:rsidRPr="008A7E62">
        <w:rPr>
          <w:rFonts w:cs="Miriam" w:hint="cs"/>
          <w:b/>
          <w:bCs/>
          <w:rtl/>
          <w:lang w:eastAsia="he-IL"/>
        </w:rPr>
        <w:t>ה-33!</w:t>
      </w:r>
      <w:r w:rsidRPr="008A7E62">
        <w:rPr>
          <w:rFonts w:cs="Miriam" w:hint="cs"/>
          <w:rtl/>
          <w:lang w:eastAsia="he-IL"/>
        </w:rPr>
        <w:t xml:space="preserve"> שם נאמר: "</w:t>
      </w:r>
      <w:r w:rsidRPr="008A7E62">
        <w:rPr>
          <w:rFonts w:cs="Miriam" w:hint="eastAsia"/>
          <w:rtl/>
        </w:rPr>
        <w:t>כנגד</w:t>
      </w:r>
      <w:r w:rsidRPr="008A7E62">
        <w:rPr>
          <w:rFonts w:cs="Miriam"/>
          <w:rtl/>
        </w:rPr>
        <w:t xml:space="preserve"> </w:t>
      </w:r>
      <w:r w:rsidRPr="008A7E62">
        <w:rPr>
          <w:rFonts w:cs="Miriam" w:hint="eastAsia"/>
          <w:rtl/>
        </w:rPr>
        <w:t>נ</w:t>
      </w:r>
      <w:r w:rsidRPr="008A7E62">
        <w:rPr>
          <w:rFonts w:cs="Miriam"/>
          <w:rtl/>
        </w:rPr>
        <w:t>"</w:t>
      </w:r>
      <w:r w:rsidRPr="008A7E62">
        <w:rPr>
          <w:rFonts w:cs="Miriam" w:hint="eastAsia"/>
          <w:rtl/>
        </w:rPr>
        <w:t>ב</w:t>
      </w:r>
      <w:r w:rsidRPr="008A7E62">
        <w:rPr>
          <w:rFonts w:cs="Miriam"/>
          <w:rtl/>
        </w:rPr>
        <w:t xml:space="preserve"> </w:t>
      </w:r>
      <w:r w:rsidRPr="008A7E62">
        <w:rPr>
          <w:rFonts w:cs="Miriam" w:hint="eastAsia"/>
          <w:rtl/>
        </w:rPr>
        <w:t>דורות</w:t>
      </w:r>
      <w:r w:rsidRPr="008A7E62">
        <w:rPr>
          <w:rFonts w:cs="Miriam"/>
          <w:rtl/>
        </w:rPr>
        <w:t xml:space="preserve"> </w:t>
      </w:r>
      <w:r w:rsidRPr="008A7E62">
        <w:rPr>
          <w:rFonts w:cs="Miriam" w:hint="eastAsia"/>
          <w:rtl/>
        </w:rPr>
        <w:t>משנברא</w:t>
      </w:r>
      <w:r w:rsidRPr="008A7E62">
        <w:rPr>
          <w:rFonts w:cs="Miriam"/>
          <w:rtl/>
        </w:rPr>
        <w:t xml:space="preserve"> </w:t>
      </w:r>
      <w:r w:rsidRPr="008A7E62">
        <w:rPr>
          <w:rFonts w:cs="Miriam" w:hint="eastAsia"/>
          <w:rtl/>
        </w:rPr>
        <w:t>העולם</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חרבן</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המקדש</w:t>
      </w:r>
      <w:r w:rsidRPr="008A7E62">
        <w:rPr>
          <w:rFonts w:cs="Miriam" w:hint="cs"/>
          <w:rtl/>
        </w:rPr>
        <w:t xml:space="preserve">... </w:t>
      </w:r>
      <w:r w:rsidRPr="008A7E62">
        <w:rPr>
          <w:rFonts w:cs="Miriam" w:hint="eastAsia"/>
          <w:rtl/>
        </w:rPr>
        <w:t>ואלו</w:t>
      </w:r>
      <w:r w:rsidRPr="008A7E62">
        <w:rPr>
          <w:rFonts w:cs="Miriam"/>
          <w:rtl/>
        </w:rPr>
        <w:t xml:space="preserve"> </w:t>
      </w:r>
      <w:r w:rsidRPr="008A7E62">
        <w:rPr>
          <w:rFonts w:cs="Miriam" w:hint="eastAsia"/>
          <w:rtl/>
        </w:rPr>
        <w:t>הם</w:t>
      </w:r>
      <w:r w:rsidRPr="008A7E62">
        <w:rPr>
          <w:rFonts w:cs="Miriam" w:hint="cs"/>
          <w:rtl/>
        </w:rPr>
        <w:t>:</w:t>
      </w:r>
      <w:r w:rsidRPr="008A7E62">
        <w:rPr>
          <w:rFonts w:cs="Miriam"/>
          <w:rtl/>
        </w:rPr>
        <w:t xml:space="preserve"> </w:t>
      </w:r>
      <w:r w:rsidRPr="008A7E62">
        <w:rPr>
          <w:rFonts w:cs="Miriam" w:hint="cs"/>
          <w:rtl/>
        </w:rPr>
        <w:t>עשרה</w:t>
      </w:r>
      <w:r w:rsidRPr="008A7E62">
        <w:rPr>
          <w:rFonts w:cs="Miriam"/>
          <w:rtl/>
        </w:rPr>
        <w:t xml:space="preserve"> </w:t>
      </w:r>
      <w:r w:rsidRPr="008A7E62">
        <w:rPr>
          <w:rFonts w:cs="Miriam" w:hint="eastAsia"/>
          <w:rtl/>
        </w:rPr>
        <w:t>דורות</w:t>
      </w:r>
      <w:r w:rsidRPr="008A7E62">
        <w:rPr>
          <w:rFonts w:cs="Miriam"/>
          <w:rtl/>
        </w:rPr>
        <w:t xml:space="preserve"> </w:t>
      </w:r>
      <w:r w:rsidRPr="008A7E62">
        <w:rPr>
          <w:rFonts w:cs="Miriam" w:hint="eastAsia"/>
          <w:rtl/>
        </w:rPr>
        <w:t>מאדם</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נח</w:t>
      </w:r>
      <w:r w:rsidRPr="008A7E62">
        <w:rPr>
          <w:rFonts w:cs="Miriam"/>
          <w:rtl/>
        </w:rPr>
        <w:t xml:space="preserve">, </w:t>
      </w:r>
      <w:r w:rsidRPr="008A7E62">
        <w:rPr>
          <w:rFonts w:cs="Miriam" w:hint="cs"/>
          <w:rtl/>
        </w:rPr>
        <w:t xml:space="preserve">עשרה </w:t>
      </w:r>
      <w:r w:rsidRPr="008A7E62">
        <w:rPr>
          <w:rFonts w:cs="Miriam" w:hint="eastAsia"/>
          <w:rtl/>
        </w:rPr>
        <w:t>דורות</w:t>
      </w:r>
      <w:r w:rsidRPr="008A7E62">
        <w:rPr>
          <w:rFonts w:cs="Miriam"/>
          <w:rtl/>
        </w:rPr>
        <w:t xml:space="preserve"> </w:t>
      </w:r>
      <w:r w:rsidRPr="008A7E62">
        <w:rPr>
          <w:rFonts w:cs="Miriam" w:hint="eastAsia"/>
          <w:rtl/>
        </w:rPr>
        <w:t>מנח</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cs"/>
          <w:b/>
          <w:bCs/>
          <w:rtl/>
        </w:rPr>
        <w:t xml:space="preserve">שנים-עשר &lt;דורות&gt; </w:t>
      </w:r>
      <w:r w:rsidRPr="008A7E62">
        <w:rPr>
          <w:rFonts w:cs="Miriam" w:hint="eastAsia"/>
          <w:b/>
          <w:bCs/>
          <w:rtl/>
        </w:rPr>
        <w:t>מאברהם</w:t>
      </w:r>
      <w:r w:rsidRPr="008A7E62">
        <w:rPr>
          <w:rFonts w:cs="Miriam"/>
          <w:b/>
          <w:bCs/>
          <w:rtl/>
        </w:rPr>
        <w:t xml:space="preserve"> </w:t>
      </w:r>
      <w:r w:rsidRPr="008A7E62">
        <w:rPr>
          <w:rFonts w:cs="Miriam" w:hint="eastAsia"/>
          <w:b/>
          <w:bCs/>
          <w:rtl/>
        </w:rPr>
        <w:t>ועד</w:t>
      </w:r>
      <w:r w:rsidRPr="008A7E62">
        <w:rPr>
          <w:rFonts w:cs="Miriam"/>
          <w:b/>
          <w:bCs/>
          <w:rtl/>
        </w:rPr>
        <w:t xml:space="preserve"> </w:t>
      </w:r>
      <w:r w:rsidRPr="008A7E62">
        <w:rPr>
          <w:rFonts w:cs="Miriam" w:hint="eastAsia"/>
          <w:b/>
          <w:bCs/>
          <w:rtl/>
        </w:rPr>
        <w:t>דוד</w:t>
      </w:r>
      <w:r w:rsidRPr="008A7E62">
        <w:rPr>
          <w:rFonts w:cs="Miriam" w:hint="cs"/>
          <w:b/>
          <w:bCs/>
          <w:rtl/>
        </w:rPr>
        <w:t xml:space="preserve"> -</w:t>
      </w:r>
      <w:r w:rsidRPr="008A7E62">
        <w:rPr>
          <w:rFonts w:cs="Miriam"/>
          <w:b/>
          <w:bCs/>
          <w:rtl/>
        </w:rPr>
        <w:t xml:space="preserve"> </w:t>
      </w:r>
      <w:r w:rsidRPr="008A7E62">
        <w:rPr>
          <w:rFonts w:cs="Miriam" w:hint="eastAsia"/>
          <w:b/>
          <w:bCs/>
          <w:rtl/>
        </w:rPr>
        <w:t>הרי</w:t>
      </w:r>
      <w:r w:rsidRPr="008A7E62">
        <w:rPr>
          <w:rFonts w:cs="Miriam"/>
          <w:b/>
          <w:bCs/>
          <w:rtl/>
        </w:rPr>
        <w:t xml:space="preserve"> </w:t>
      </w:r>
      <w:r w:rsidRPr="008A7E62">
        <w:rPr>
          <w:rFonts w:cs="Miriam" w:hint="eastAsia"/>
          <w:b/>
          <w:bCs/>
          <w:rtl/>
        </w:rPr>
        <w:t>ל</w:t>
      </w:r>
      <w:r w:rsidRPr="008A7E62">
        <w:rPr>
          <w:rFonts w:cs="Miriam"/>
          <w:b/>
          <w:bCs/>
          <w:rtl/>
        </w:rPr>
        <w:t>"</w:t>
      </w:r>
      <w:r w:rsidRPr="008A7E62">
        <w:rPr>
          <w:rFonts w:cs="Miriam" w:hint="eastAsia"/>
          <w:b/>
          <w:bCs/>
          <w:rtl/>
        </w:rPr>
        <w:t>ב</w:t>
      </w:r>
      <w:r w:rsidRPr="008A7E62">
        <w:rPr>
          <w:rFonts w:cs="Miriam" w:hint="cs"/>
          <w:rtl/>
        </w:rPr>
        <w:t xml:space="preserve">...". </w:t>
      </w:r>
      <w:r w:rsidRPr="008A7E62">
        <w:rPr>
          <w:rFonts w:cs="Miriam" w:hint="cs"/>
          <w:rtl/>
          <w:lang w:eastAsia="he-IL"/>
        </w:rPr>
        <w:t>הרי ששלמה היה בדור ה-33!</w:t>
      </w:r>
    </w:p>
  </w:footnote>
  <w:footnote w:id="2029">
    <w:p w14:paraId="31A47C2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לרמז יפה זה.</w:t>
      </w:r>
    </w:p>
  </w:footnote>
  <w:footnote w:id="2030">
    <w:p w14:paraId="0E3CC5C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"ואברהם זקן בא בימים, וה' ברך את אברהם בכל".</w:t>
      </w:r>
    </w:p>
  </w:footnote>
  <w:footnote w:id="2031">
    <w:p w14:paraId="4C7B5D2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ימים = 100.</w:t>
      </w:r>
    </w:p>
  </w:footnote>
  <w:footnote w:id="2032">
    <w:p w14:paraId="33B2359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בתנ"ב</w:t>
      </w:r>
      <w:proofErr w:type="spellEnd"/>
      <w:r w:rsidRPr="008A7E62">
        <w:rPr>
          <w:rFonts w:cs="Miriam" w:hint="cs"/>
          <w:rtl/>
        </w:rPr>
        <w:t xml:space="preserve">, חיי שרה, ו. והובא ברש"י, בראשית כד א; ספר </w:t>
      </w:r>
      <w:proofErr w:type="spellStart"/>
      <w:r w:rsidRPr="008A7E62">
        <w:rPr>
          <w:rFonts w:cs="Miriam" w:hint="cs"/>
          <w:rtl/>
        </w:rPr>
        <w:t>גימטריאות</w:t>
      </w:r>
      <w:proofErr w:type="spellEnd"/>
      <w:r w:rsidRPr="008A7E62">
        <w:rPr>
          <w:rFonts w:cs="Miriam" w:hint="cs"/>
          <w:rtl/>
        </w:rPr>
        <w:t xml:space="preserve">, א, אות רצה, עמ' </w:t>
      </w:r>
      <w:proofErr w:type="spellStart"/>
      <w:r w:rsidRPr="008A7E62">
        <w:rPr>
          <w:rFonts w:cs="Miriam" w:hint="cs"/>
          <w:rtl/>
        </w:rPr>
        <w:t>שיז</w:t>
      </w:r>
      <w:proofErr w:type="spellEnd"/>
      <w:r w:rsidRPr="008A7E62">
        <w:rPr>
          <w:rFonts w:cs="Miriam" w:hint="cs"/>
          <w:rtl/>
        </w:rPr>
        <w:t xml:space="preserve">; שם, ב, פרשת לך </w:t>
      </w:r>
      <w:proofErr w:type="spellStart"/>
      <w:r w:rsidRPr="008A7E62">
        <w:rPr>
          <w:rFonts w:cs="Miriam" w:hint="cs"/>
          <w:rtl/>
        </w:rPr>
        <w:t>לך</w:t>
      </w:r>
      <w:proofErr w:type="spellEnd"/>
      <w:r w:rsidRPr="008A7E62">
        <w:rPr>
          <w:rFonts w:cs="Miriam" w:hint="cs"/>
          <w:rtl/>
        </w:rPr>
        <w:t xml:space="preserve">, אות ח, עמ' </w:t>
      </w:r>
      <w:proofErr w:type="spellStart"/>
      <w:r w:rsidRPr="008A7E62">
        <w:rPr>
          <w:rFonts w:cs="Miriam" w:hint="cs"/>
          <w:rtl/>
        </w:rPr>
        <w:t>שפ</w:t>
      </w:r>
      <w:proofErr w:type="spellEnd"/>
      <w:r w:rsidRPr="008A7E62">
        <w:rPr>
          <w:rFonts w:cs="Miriam" w:hint="cs"/>
          <w:rtl/>
        </w:rPr>
        <w:t>, ועוד.</w:t>
      </w:r>
    </w:p>
  </w:footnote>
  <w:footnote w:id="2033">
    <w:p w14:paraId="56BE4B6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"לא יסור שבט מיהודה ומחוקק מבין רגליו, עד כי </w:t>
      </w:r>
      <w:r w:rsidRPr="008A7E62">
        <w:rPr>
          <w:rFonts w:cs="Miriam" w:hint="cs"/>
          <w:b/>
          <w:bCs/>
          <w:rtl/>
        </w:rPr>
        <w:t>יבוא שילה</w:t>
      </w:r>
      <w:r w:rsidRPr="008A7E62">
        <w:rPr>
          <w:rFonts w:cs="Miriam" w:hint="cs"/>
          <w:rtl/>
        </w:rPr>
        <w:t xml:space="preserve">, ולו </w:t>
      </w:r>
      <w:proofErr w:type="spellStart"/>
      <w:r w:rsidRPr="008A7E62">
        <w:rPr>
          <w:rFonts w:cs="Miriam" w:hint="cs"/>
          <w:rtl/>
        </w:rPr>
        <w:t>יקהת</w:t>
      </w:r>
      <w:proofErr w:type="spellEnd"/>
      <w:r w:rsidRPr="008A7E62">
        <w:rPr>
          <w:rFonts w:cs="Miriam" w:hint="cs"/>
          <w:rtl/>
        </w:rPr>
        <w:t xml:space="preserve"> עמים".</w:t>
      </w:r>
    </w:p>
  </w:footnote>
  <w:footnote w:id="2034">
    <w:p w14:paraId="5D5E8F3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=358. והוא ע"פ </w:t>
      </w:r>
      <w:proofErr w:type="spellStart"/>
      <w:r w:rsidRPr="008A7E62">
        <w:rPr>
          <w:rFonts w:cs="Miriam" w:hint="cs"/>
          <w:rtl/>
        </w:rPr>
        <w:t>בר"ר</w:t>
      </w:r>
      <w:proofErr w:type="spellEnd"/>
      <w:r w:rsidRPr="008A7E62">
        <w:rPr>
          <w:rFonts w:cs="Miriam" w:hint="cs"/>
          <w:rtl/>
        </w:rPr>
        <w:t>, צח ח: "'</w:t>
      </w:r>
      <w:r w:rsidRPr="008A7E62">
        <w:rPr>
          <w:rFonts w:cs="Miriam" w:hint="eastAsia"/>
          <w:rtl/>
        </w:rPr>
        <w:t>עד</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יב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שילה</w:t>
      </w:r>
      <w:r w:rsidRPr="008A7E62">
        <w:rPr>
          <w:rFonts w:cs="Miriam" w:hint="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המשיח</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ולו</w:t>
      </w:r>
      <w:r w:rsidRPr="008A7E62">
        <w:rPr>
          <w:rFonts w:cs="Miriam"/>
          <w:rtl/>
        </w:rPr>
        <w:t xml:space="preserve"> </w:t>
      </w:r>
      <w:proofErr w:type="spellStart"/>
      <w:r w:rsidRPr="008A7E62">
        <w:rPr>
          <w:rFonts w:cs="Miriam" w:hint="eastAsia"/>
          <w:rtl/>
        </w:rPr>
        <w:t>יקהת</w:t>
      </w:r>
      <w:proofErr w:type="spellEnd"/>
      <w:r w:rsidRPr="008A7E62">
        <w:rPr>
          <w:rFonts w:cs="Miriam"/>
          <w:rtl/>
        </w:rPr>
        <w:t xml:space="preserve"> </w:t>
      </w:r>
      <w:r w:rsidRPr="008A7E62">
        <w:rPr>
          <w:rFonts w:cs="Miriam" w:hint="eastAsia"/>
          <w:rtl/>
        </w:rPr>
        <w:t>עמים</w:t>
      </w:r>
      <w:r w:rsidRPr="008A7E62">
        <w:rPr>
          <w:rFonts w:cs="Miriam" w:hint="cs"/>
          <w:rtl/>
        </w:rPr>
        <w:t>'</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ומקהה</w:t>
      </w:r>
      <w:r w:rsidRPr="008A7E62">
        <w:rPr>
          <w:rFonts w:cs="Miriam"/>
          <w:rtl/>
        </w:rPr>
        <w:t xml:space="preserve"> </w:t>
      </w:r>
      <w:r w:rsidRPr="008A7E62">
        <w:rPr>
          <w:rFonts w:cs="Miriam" w:hint="eastAsia"/>
          <w:rtl/>
        </w:rPr>
        <w:t>שיניהם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עובדי</w:t>
      </w:r>
      <w:r w:rsidRPr="008A7E62">
        <w:rPr>
          <w:rFonts w:cs="Miriam"/>
          <w:rtl/>
        </w:rPr>
        <w:t xml:space="preserve"> </w:t>
      </w:r>
      <w:r w:rsidRPr="008A7E62">
        <w:rPr>
          <w:rFonts w:cs="Miriam" w:hint="eastAsia"/>
          <w:rtl/>
        </w:rPr>
        <w:t>כוכבים</w:t>
      </w:r>
      <w:r w:rsidRPr="008A7E62">
        <w:rPr>
          <w:rFonts w:cs="Miriam" w:hint="cs"/>
          <w:rtl/>
        </w:rPr>
        <w:t>".</w:t>
      </w:r>
    </w:p>
  </w:footnote>
  <w:footnote w:id="2035">
    <w:p w14:paraId="0FA84B8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אם הפיסקה הבאה שאובה מפיוט כלשהו (שהתבסס על המדרשים כדרך הפיוטים), כפי שנראה להניח. תחילת </w:t>
      </w:r>
      <w:proofErr w:type="spellStart"/>
      <w:r w:rsidRPr="008A7E62">
        <w:rPr>
          <w:rFonts w:cs="Miriam" w:hint="cs"/>
          <w:rtl/>
        </w:rPr>
        <w:t>הענין</w:t>
      </w:r>
      <w:proofErr w:type="spellEnd"/>
      <w:r w:rsidRPr="008A7E62">
        <w:rPr>
          <w:rFonts w:cs="Miriam" w:hint="cs"/>
          <w:rtl/>
        </w:rPr>
        <w:t xml:space="preserve"> מצוי בפסיקתא </w:t>
      </w:r>
      <w:proofErr w:type="spellStart"/>
      <w:r w:rsidRPr="008A7E62">
        <w:rPr>
          <w:rFonts w:cs="Miriam" w:hint="cs"/>
          <w:rtl/>
        </w:rPr>
        <w:t>דר"כ</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Ref151793480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2038</w:t>
      </w:r>
      <w:r w:rsidRPr="008A7E62">
        <w:rPr>
          <w:rFonts w:cs="Miriam"/>
          <w:rtl/>
        </w:rPr>
        <w:fldChar w:fldCharType="end"/>
      </w:r>
      <w:r w:rsidRPr="008A7E62">
        <w:rPr>
          <w:rFonts w:cs="Miriam" w:hint="cs"/>
          <w:rtl/>
        </w:rPr>
        <w:t xml:space="preserve">) ועל פיו פרשתיו, את המשך </w:t>
      </w:r>
      <w:proofErr w:type="spellStart"/>
      <w:r w:rsidRPr="008A7E62">
        <w:rPr>
          <w:rFonts w:cs="Miriam" w:hint="cs"/>
          <w:rtl/>
        </w:rPr>
        <w:t>הענין</w:t>
      </w:r>
      <w:proofErr w:type="spellEnd"/>
      <w:r w:rsidRPr="008A7E62">
        <w:rPr>
          <w:rFonts w:cs="Miriam" w:hint="cs"/>
          <w:rtl/>
        </w:rPr>
        <w:t xml:space="preserve"> ביארתי לפי הנראה לענ"ד, וברוך היודע.</w:t>
      </w:r>
    </w:p>
  </w:footnote>
  <w:footnote w:id="2036">
    <w:p w14:paraId="4666562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נבוכדנצר המלך המכונה 'אריה' (עי' ירמיה ד ז).</w:t>
      </w:r>
    </w:p>
  </w:footnote>
  <w:footnote w:id="2037">
    <w:p w14:paraId="5F0312E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הוא בית המקדש המכונה 'אריה' (עי' ישעיה </w:t>
      </w:r>
      <w:proofErr w:type="spellStart"/>
      <w:r w:rsidRPr="008A7E62">
        <w:rPr>
          <w:rFonts w:cs="Miriam" w:hint="cs"/>
          <w:rtl/>
        </w:rPr>
        <w:t>כט</w:t>
      </w:r>
      <w:proofErr w:type="spellEnd"/>
      <w:r w:rsidRPr="008A7E62">
        <w:rPr>
          <w:rFonts w:cs="Miriam" w:hint="cs"/>
          <w:rtl/>
        </w:rPr>
        <w:t xml:space="preserve"> א).</w:t>
      </w:r>
    </w:p>
  </w:footnote>
  <w:footnote w:id="2038">
    <w:p w14:paraId="13F8AC0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בחודש אב שמזלו אריה, בו נחרב בית המקדש.</w:t>
      </w:r>
    </w:p>
    <w:p w14:paraId="45ECD519" w14:textId="77777777" w:rsidR="004179C0" w:rsidRPr="008A7E62" w:rsidRDefault="004179C0" w:rsidP="009B526A">
      <w:pPr>
        <w:pStyle w:val="a3"/>
        <w:rPr>
          <w:rFonts w:cs="Miriam"/>
          <w:rtl/>
        </w:rPr>
      </w:pPr>
      <w:r w:rsidRPr="008A7E62">
        <w:rPr>
          <w:rFonts w:ascii="Miriam" w:cs="Miriam" w:hint="cs"/>
          <w:rtl/>
        </w:rPr>
        <w:t xml:space="preserve">עד כאן מצוי בפסיקתא </w:t>
      </w:r>
      <w:proofErr w:type="spellStart"/>
      <w:r w:rsidRPr="008A7E62">
        <w:rPr>
          <w:rFonts w:ascii="Miriam" w:cs="Miriam" w:hint="cs"/>
          <w:rtl/>
        </w:rPr>
        <w:t>דר"כ</w:t>
      </w:r>
      <w:proofErr w:type="spellEnd"/>
      <w:r w:rsidRPr="008A7E62">
        <w:rPr>
          <w:rFonts w:ascii="Miriam" w:cs="Miriam" w:hint="cs"/>
          <w:rtl/>
        </w:rPr>
        <w:t xml:space="preserve">, </w:t>
      </w:r>
      <w:proofErr w:type="spellStart"/>
      <w:r w:rsidRPr="008A7E62">
        <w:rPr>
          <w:rFonts w:ascii="Miriam" w:cs="Miriam" w:hint="cs"/>
          <w:rtl/>
        </w:rPr>
        <w:t>יג</w:t>
      </w:r>
      <w:proofErr w:type="spellEnd"/>
      <w:r w:rsidRPr="008A7E62">
        <w:rPr>
          <w:rFonts w:ascii="Miriam" w:cs="Miriam" w:hint="cs"/>
          <w:rtl/>
        </w:rPr>
        <w:t xml:space="preserve"> טו: "</w:t>
      </w:r>
      <w:r w:rsidRPr="008A7E62">
        <w:rPr>
          <w:rFonts w:ascii="Miriam" w:cs="Miriam" w:hint="eastAsia"/>
          <w:b/>
          <w:bCs/>
          <w:rtl/>
        </w:rPr>
        <w:t>עלה</w:t>
      </w:r>
      <w:r w:rsidRPr="008A7E62">
        <w:rPr>
          <w:rFonts w:ascii="Miriam" w:cs="Miriam"/>
          <w:b/>
          <w:bCs/>
          <w:rtl/>
        </w:rPr>
        <w:t xml:space="preserve"> </w:t>
      </w:r>
      <w:r w:rsidRPr="008A7E62">
        <w:rPr>
          <w:rFonts w:ascii="Miriam" w:cs="Miriam" w:hint="eastAsia"/>
          <w:b/>
          <w:bCs/>
          <w:rtl/>
        </w:rPr>
        <w:t>אריה</w:t>
      </w:r>
      <w:r w:rsidRPr="008A7E62">
        <w:rPr>
          <w:rFonts w:ascii="Miriam" w:cs="Miriam"/>
          <w:b/>
          <w:bCs/>
          <w:rtl/>
        </w:rPr>
        <w:t xml:space="preserve"> </w:t>
      </w:r>
      <w:r w:rsidRPr="008A7E62">
        <w:rPr>
          <w:rFonts w:ascii="Miriam" w:cs="Miriam" w:hint="eastAsia"/>
          <w:b/>
          <w:bCs/>
          <w:rtl/>
        </w:rPr>
        <w:t>במזל</w:t>
      </w:r>
      <w:r w:rsidRPr="008A7E62">
        <w:rPr>
          <w:rFonts w:ascii="Miriam" w:cs="Miriam"/>
          <w:b/>
          <w:bCs/>
          <w:rtl/>
        </w:rPr>
        <w:t xml:space="preserve"> </w:t>
      </w:r>
      <w:r w:rsidRPr="008A7E62">
        <w:rPr>
          <w:rFonts w:ascii="Miriam" w:cs="Miriam" w:hint="eastAsia"/>
          <w:b/>
          <w:bCs/>
          <w:rtl/>
        </w:rPr>
        <w:t>אריה</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והחריב</w:t>
      </w:r>
      <w:r w:rsidRPr="008A7E62">
        <w:rPr>
          <w:rFonts w:ascii="Miriam" w:cs="Miriam"/>
          <w:b/>
          <w:bCs/>
          <w:rtl/>
        </w:rPr>
        <w:t xml:space="preserve"> </w:t>
      </w:r>
      <w:r w:rsidRPr="008A7E62">
        <w:rPr>
          <w:rFonts w:ascii="Miriam" w:cs="Miriam" w:hint="eastAsia"/>
          <w:b/>
          <w:bCs/>
          <w:rtl/>
        </w:rPr>
        <w:t>את</w:t>
      </w:r>
      <w:r w:rsidRPr="008A7E62">
        <w:rPr>
          <w:rFonts w:ascii="Miriam" w:cs="Miriam"/>
          <w:b/>
          <w:bCs/>
          <w:rtl/>
        </w:rPr>
        <w:t xml:space="preserve"> </w:t>
      </w:r>
      <w:r w:rsidRPr="008A7E62">
        <w:rPr>
          <w:rFonts w:ascii="Miriam" w:cs="Miriam" w:hint="eastAsia"/>
          <w:b/>
          <w:bCs/>
          <w:rtl/>
        </w:rPr>
        <w:t>אריאל</w:t>
      </w:r>
      <w:r w:rsidRPr="008A7E62">
        <w:rPr>
          <w:rFonts w:ascii="Miriam" w:cs="Miriam"/>
          <w:b/>
          <w:bCs/>
          <w:rtl/>
        </w:rPr>
        <w:t>.</w:t>
      </w:r>
      <w:r w:rsidRPr="008A7E62">
        <w:rPr>
          <w:rFonts w:ascii="Miriam" w:cs="Miriam"/>
          <w:rtl/>
        </w:rPr>
        <w:t xml:space="preserve"> </w:t>
      </w:r>
      <w:r w:rsidRPr="008A7E62">
        <w:rPr>
          <w:rFonts w:ascii="Miriam" w:cs="Miriam" w:hint="eastAsia"/>
          <w:rtl/>
        </w:rPr>
        <w:t>עלה</w:t>
      </w:r>
      <w:r w:rsidRPr="008A7E62">
        <w:rPr>
          <w:rFonts w:ascii="Miriam" w:cs="Miriam"/>
          <w:rtl/>
        </w:rPr>
        <w:t xml:space="preserve"> </w:t>
      </w:r>
      <w:r w:rsidRPr="008A7E62">
        <w:rPr>
          <w:rFonts w:ascii="Miriam" w:cs="Miriam" w:hint="eastAsia"/>
          <w:rtl/>
        </w:rPr>
        <w:t>אריה</w:t>
      </w:r>
      <w:r w:rsidRPr="008A7E62">
        <w:rPr>
          <w:rFonts w:ascii="Miriam" w:cs="Miriam" w:hint="cs"/>
          <w:rtl/>
        </w:rPr>
        <w:t xml:space="preserve"> -</w:t>
      </w:r>
      <w:r w:rsidRPr="008A7E62">
        <w:rPr>
          <w:rFonts w:ascii="Miriam" w:cs="Miriam"/>
          <w:rtl/>
        </w:rPr>
        <w:t xml:space="preserve"> </w:t>
      </w:r>
      <w:r w:rsidRPr="008A7E62">
        <w:rPr>
          <w:rFonts w:ascii="Miriam" w:cs="Miriam" w:hint="eastAsia"/>
          <w:rtl/>
        </w:rPr>
        <w:t>זה</w:t>
      </w:r>
      <w:r w:rsidRPr="008A7E62">
        <w:rPr>
          <w:rFonts w:ascii="Miriam" w:cs="Miriam"/>
          <w:rtl/>
        </w:rPr>
        <w:t xml:space="preserve"> </w:t>
      </w:r>
      <w:proofErr w:type="spellStart"/>
      <w:r w:rsidRPr="008A7E62">
        <w:rPr>
          <w:rFonts w:ascii="Miriam" w:cs="Miriam" w:hint="eastAsia"/>
          <w:rtl/>
        </w:rPr>
        <w:t>נבוכדנאצר</w:t>
      </w:r>
      <w:proofErr w:type="spellEnd"/>
      <w:r w:rsidRPr="008A7E62">
        <w:rPr>
          <w:rFonts w:ascii="Miriam" w:cs="Miriam"/>
          <w:rtl/>
        </w:rPr>
        <w:t xml:space="preserve"> </w:t>
      </w:r>
      <w:r w:rsidRPr="008A7E62">
        <w:rPr>
          <w:rFonts w:ascii="Miriam" w:cs="Miriam" w:hint="eastAsia"/>
          <w:rtl/>
        </w:rPr>
        <w:t>הרשע</w:t>
      </w:r>
      <w:r w:rsidRPr="008A7E62">
        <w:rPr>
          <w:rFonts w:ascii="Miriam" w:cs="Miriam"/>
          <w:rtl/>
        </w:rPr>
        <w:t xml:space="preserve">, </w:t>
      </w:r>
      <w:proofErr w:type="spellStart"/>
      <w:r w:rsidRPr="008A7E62">
        <w:rPr>
          <w:rFonts w:ascii="Miriam" w:cs="Miriam" w:hint="eastAsia"/>
          <w:rtl/>
        </w:rPr>
        <w:t>דכת</w:t>
      </w:r>
      <w:r w:rsidRPr="008A7E62">
        <w:rPr>
          <w:rFonts w:ascii="Miriam" w:cs="Miriam" w:hint="cs"/>
          <w:rtl/>
        </w:rPr>
        <w:t>יב</w:t>
      </w:r>
      <w:proofErr w:type="spellEnd"/>
      <w:r w:rsidRPr="008A7E62">
        <w:rPr>
          <w:rFonts w:ascii="Miriam" w:cs="Miriam"/>
          <w:rtl/>
        </w:rPr>
        <w:t xml:space="preserve"> </w:t>
      </w:r>
      <w:r w:rsidRPr="008A7E62">
        <w:rPr>
          <w:rFonts w:ascii="Miriam" w:cs="Miriam" w:hint="eastAsia"/>
          <w:rtl/>
        </w:rPr>
        <w:t>ביה</w:t>
      </w:r>
      <w:r w:rsidRPr="008A7E62">
        <w:rPr>
          <w:rFonts w:ascii="Miriam" w:cs="Miriam" w:hint="cs"/>
          <w:rtl/>
        </w:rPr>
        <w:t xml:space="preserve"> (ירמיה ד ז):</w:t>
      </w:r>
      <w:r w:rsidRPr="008A7E62">
        <w:rPr>
          <w:rFonts w:ascii="Miriam" w:cs="Miriam"/>
          <w:rtl/>
        </w:rPr>
        <w:t xml:space="preserve"> </w:t>
      </w:r>
      <w:r w:rsidRPr="008A7E62">
        <w:rPr>
          <w:rFonts w:ascii="Miriam" w:cs="Miriam" w:hint="cs"/>
          <w:rtl/>
        </w:rPr>
        <w:t>'</w:t>
      </w:r>
      <w:r w:rsidRPr="008A7E62">
        <w:rPr>
          <w:rFonts w:ascii="Miriam" w:cs="Miriam" w:hint="eastAsia"/>
          <w:rtl/>
        </w:rPr>
        <w:t>עלה</w:t>
      </w:r>
      <w:r w:rsidRPr="008A7E62">
        <w:rPr>
          <w:rFonts w:ascii="Miriam" w:cs="Miriam"/>
          <w:rtl/>
        </w:rPr>
        <w:t xml:space="preserve"> </w:t>
      </w:r>
      <w:r w:rsidRPr="008A7E62">
        <w:rPr>
          <w:rFonts w:ascii="Miriam" w:cs="Miriam" w:hint="eastAsia"/>
          <w:rtl/>
        </w:rPr>
        <w:t>אריה</w:t>
      </w:r>
      <w:r w:rsidRPr="008A7E62">
        <w:rPr>
          <w:rFonts w:ascii="Miriam" w:cs="Miriam"/>
          <w:rtl/>
        </w:rPr>
        <w:t xml:space="preserve"> </w:t>
      </w:r>
      <w:r w:rsidRPr="008A7E62">
        <w:rPr>
          <w:rFonts w:ascii="Miriam" w:cs="Miriam" w:hint="eastAsia"/>
          <w:rtl/>
        </w:rPr>
        <w:t>מסובכו</w:t>
      </w:r>
      <w:r w:rsidRPr="008A7E62">
        <w:rPr>
          <w:rFonts w:ascii="Miriam" w:cs="Miriam" w:hint="cs"/>
          <w:rtl/>
        </w:rPr>
        <w:t xml:space="preserve">'; </w:t>
      </w:r>
      <w:r w:rsidRPr="008A7E62">
        <w:rPr>
          <w:rFonts w:ascii="Miriam" w:cs="Miriam" w:hint="eastAsia"/>
          <w:rtl/>
        </w:rPr>
        <w:t>במזל</w:t>
      </w:r>
      <w:r w:rsidRPr="008A7E62">
        <w:rPr>
          <w:rFonts w:ascii="Miriam" w:cs="Miriam"/>
          <w:rtl/>
        </w:rPr>
        <w:t xml:space="preserve"> </w:t>
      </w:r>
      <w:r w:rsidRPr="008A7E62">
        <w:rPr>
          <w:rFonts w:ascii="Miriam" w:cs="Miriam" w:hint="eastAsia"/>
          <w:rtl/>
        </w:rPr>
        <w:t>אריה</w:t>
      </w:r>
      <w:r w:rsidRPr="008A7E62">
        <w:rPr>
          <w:rFonts w:ascii="Miriam" w:cs="Miriam" w:hint="cs"/>
          <w:rtl/>
        </w:rPr>
        <w:t xml:space="preserve"> -</w:t>
      </w:r>
      <w:r w:rsidRPr="008A7E62">
        <w:rPr>
          <w:rFonts w:ascii="Miriam" w:cs="Miriam"/>
          <w:rtl/>
        </w:rPr>
        <w:t xml:space="preserve"> </w:t>
      </w:r>
      <w:r w:rsidRPr="008A7E62">
        <w:rPr>
          <w:rFonts w:ascii="Miriam" w:cs="Miriam" w:hint="cs"/>
          <w:rtl/>
        </w:rPr>
        <w:t>'</w:t>
      </w:r>
      <w:r w:rsidRPr="008A7E62">
        <w:rPr>
          <w:rFonts w:ascii="Miriam" w:cs="Miriam" w:hint="eastAsia"/>
          <w:rtl/>
        </w:rPr>
        <w:t>עד</w:t>
      </w:r>
      <w:r w:rsidRPr="008A7E62">
        <w:rPr>
          <w:rFonts w:ascii="Miriam" w:cs="Miriam"/>
          <w:rtl/>
        </w:rPr>
        <w:t xml:space="preserve"> </w:t>
      </w:r>
      <w:r w:rsidRPr="008A7E62">
        <w:rPr>
          <w:rFonts w:ascii="Miriam" w:cs="Miriam" w:hint="eastAsia"/>
          <w:rtl/>
        </w:rPr>
        <w:t>גלות</w:t>
      </w:r>
      <w:r w:rsidRPr="008A7E62">
        <w:rPr>
          <w:rFonts w:ascii="Miriam" w:cs="Miriam"/>
          <w:rtl/>
        </w:rPr>
        <w:t xml:space="preserve"> </w:t>
      </w:r>
      <w:r w:rsidRPr="008A7E62">
        <w:rPr>
          <w:rFonts w:ascii="Miriam" w:cs="Miriam" w:hint="eastAsia"/>
          <w:rtl/>
        </w:rPr>
        <w:t>ירושל</w:t>
      </w:r>
      <w:r w:rsidRPr="008A7E62">
        <w:rPr>
          <w:rFonts w:ascii="Miriam" w:cs="Miriam" w:hint="cs"/>
          <w:rtl/>
        </w:rPr>
        <w:t>י</w:t>
      </w:r>
      <w:r w:rsidRPr="008A7E62">
        <w:rPr>
          <w:rFonts w:ascii="Miriam" w:cs="Miriam" w:hint="eastAsia"/>
          <w:rtl/>
        </w:rPr>
        <w:t>ם</w:t>
      </w:r>
      <w:r w:rsidRPr="008A7E62">
        <w:rPr>
          <w:rFonts w:ascii="Miriam" w:cs="Miriam"/>
          <w:rtl/>
        </w:rPr>
        <w:t xml:space="preserve"> </w:t>
      </w:r>
      <w:r w:rsidRPr="008A7E62">
        <w:rPr>
          <w:rFonts w:ascii="Miriam" w:cs="Miriam" w:hint="eastAsia"/>
          <w:rtl/>
        </w:rPr>
        <w:t>בח</w:t>
      </w:r>
      <w:r w:rsidRPr="008A7E62">
        <w:rPr>
          <w:rFonts w:ascii="Miriam" w:cs="Miriam" w:hint="cs"/>
          <w:rtl/>
        </w:rPr>
        <w:t>ו</w:t>
      </w:r>
      <w:r w:rsidRPr="008A7E62">
        <w:rPr>
          <w:rFonts w:ascii="Miriam" w:cs="Miriam" w:hint="eastAsia"/>
          <w:rtl/>
        </w:rPr>
        <w:t>דש</w:t>
      </w:r>
      <w:r w:rsidRPr="008A7E62">
        <w:rPr>
          <w:rFonts w:ascii="Miriam" w:cs="Miriam"/>
          <w:rtl/>
        </w:rPr>
        <w:t xml:space="preserve"> </w:t>
      </w:r>
      <w:r w:rsidRPr="008A7E62">
        <w:rPr>
          <w:rFonts w:ascii="Miriam" w:cs="Miriam" w:hint="eastAsia"/>
          <w:rtl/>
        </w:rPr>
        <w:t>החמישי</w:t>
      </w:r>
      <w:r w:rsidRPr="008A7E62">
        <w:rPr>
          <w:rFonts w:ascii="Miriam" w:cs="Miriam" w:hint="cs"/>
          <w:rtl/>
        </w:rPr>
        <w:t xml:space="preserve">' (שם א ג); </w:t>
      </w:r>
      <w:r w:rsidRPr="008A7E62">
        <w:rPr>
          <w:rFonts w:ascii="Miriam" w:cs="Miriam" w:hint="eastAsia"/>
          <w:rtl/>
        </w:rPr>
        <w:t>והחריב</w:t>
      </w:r>
      <w:r w:rsidRPr="008A7E62">
        <w:rPr>
          <w:rFonts w:ascii="Miriam" w:cs="Miriam"/>
          <w:rtl/>
        </w:rPr>
        <w:t xml:space="preserve"> </w:t>
      </w:r>
      <w:r w:rsidRPr="008A7E62">
        <w:rPr>
          <w:rFonts w:ascii="Miriam" w:cs="Miriam" w:hint="eastAsia"/>
          <w:rtl/>
        </w:rPr>
        <w:t>אריאל</w:t>
      </w:r>
      <w:r w:rsidRPr="008A7E62">
        <w:rPr>
          <w:rFonts w:ascii="Miriam" w:cs="Miriam" w:hint="cs"/>
          <w:rtl/>
        </w:rPr>
        <w:t xml:space="preserve"> -</w:t>
      </w:r>
      <w:r w:rsidRPr="008A7E62">
        <w:rPr>
          <w:rFonts w:ascii="Miriam" w:cs="Miriam"/>
          <w:rtl/>
        </w:rPr>
        <w:t xml:space="preserve"> </w:t>
      </w:r>
      <w:r w:rsidRPr="008A7E62">
        <w:rPr>
          <w:rFonts w:ascii="Miriam" w:cs="Miriam" w:hint="cs"/>
          <w:rtl/>
        </w:rPr>
        <w:t>'</w:t>
      </w:r>
      <w:r w:rsidRPr="008A7E62">
        <w:rPr>
          <w:rFonts w:ascii="Miriam" w:cs="Miriam" w:hint="eastAsia"/>
          <w:rtl/>
        </w:rPr>
        <w:t>הוי</w:t>
      </w:r>
      <w:r w:rsidRPr="008A7E62">
        <w:rPr>
          <w:rFonts w:ascii="Miriam" w:cs="Miriam"/>
          <w:rtl/>
        </w:rPr>
        <w:t xml:space="preserve"> </w:t>
      </w:r>
      <w:r w:rsidRPr="008A7E62">
        <w:rPr>
          <w:rFonts w:ascii="Miriam" w:cs="Miriam" w:hint="eastAsia"/>
          <w:rtl/>
        </w:rPr>
        <w:t>אריאל</w:t>
      </w:r>
      <w:r w:rsidRPr="008A7E62">
        <w:rPr>
          <w:rFonts w:ascii="Miriam" w:cs="Miriam"/>
          <w:rtl/>
        </w:rPr>
        <w:t xml:space="preserve"> </w:t>
      </w:r>
      <w:proofErr w:type="spellStart"/>
      <w:r w:rsidRPr="008A7E62">
        <w:rPr>
          <w:rFonts w:ascii="Miriam" w:cs="Miriam" w:hint="eastAsia"/>
          <w:rtl/>
        </w:rPr>
        <w:t>אריאל</w:t>
      </w:r>
      <w:proofErr w:type="spellEnd"/>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קרית</w:t>
      </w:r>
      <w:proofErr w:type="spellEnd"/>
      <w:r w:rsidRPr="008A7E62">
        <w:rPr>
          <w:rFonts w:ascii="Miriam" w:cs="Miriam"/>
          <w:rtl/>
        </w:rPr>
        <w:t xml:space="preserve"> </w:t>
      </w:r>
      <w:r w:rsidRPr="008A7E62">
        <w:rPr>
          <w:rFonts w:ascii="Miriam" w:cs="Miriam" w:hint="eastAsia"/>
          <w:rtl/>
        </w:rPr>
        <w:t>חנה</w:t>
      </w:r>
      <w:r w:rsidRPr="008A7E62">
        <w:rPr>
          <w:rFonts w:ascii="Miriam" w:cs="Miriam"/>
          <w:rtl/>
        </w:rPr>
        <w:t xml:space="preserve"> </w:t>
      </w:r>
      <w:r w:rsidRPr="008A7E62">
        <w:rPr>
          <w:rFonts w:ascii="Miriam" w:cs="Miriam" w:hint="eastAsia"/>
          <w:rtl/>
        </w:rPr>
        <w:t>דוד</w:t>
      </w:r>
      <w:r w:rsidRPr="008A7E62">
        <w:rPr>
          <w:rFonts w:ascii="Miriam" w:cs="Miriam" w:hint="cs"/>
          <w:rtl/>
        </w:rPr>
        <w:t>'</w:t>
      </w:r>
      <w:r w:rsidRPr="008A7E62">
        <w:rPr>
          <w:rFonts w:ascii="Miriam" w:cs="Miriam"/>
          <w:rtl/>
        </w:rPr>
        <w:t xml:space="preserve"> (</w:t>
      </w:r>
      <w:r w:rsidRPr="008A7E62">
        <w:rPr>
          <w:rFonts w:ascii="Miriam" w:cs="Miriam" w:hint="eastAsia"/>
          <w:rtl/>
        </w:rPr>
        <w:t>ישעיה</w:t>
      </w:r>
      <w:r w:rsidRPr="008A7E62">
        <w:rPr>
          <w:rFonts w:ascii="Miriam" w:cs="Miriam"/>
          <w:rtl/>
        </w:rPr>
        <w:t xml:space="preserve"> </w:t>
      </w:r>
      <w:proofErr w:type="spellStart"/>
      <w:r w:rsidRPr="008A7E62">
        <w:rPr>
          <w:rFonts w:ascii="Miriam" w:cs="Miriam" w:hint="eastAsia"/>
          <w:rtl/>
        </w:rPr>
        <w:t>כט</w:t>
      </w:r>
      <w:proofErr w:type="spellEnd"/>
      <w:r w:rsidRPr="008A7E62">
        <w:rPr>
          <w:rFonts w:ascii="Miriam" w:cs="Miriam"/>
          <w:rtl/>
        </w:rPr>
        <w:t xml:space="preserve"> </w:t>
      </w:r>
      <w:r w:rsidRPr="008A7E62">
        <w:rPr>
          <w:rFonts w:ascii="Miriam" w:cs="Miriam" w:hint="eastAsia"/>
          <w:rtl/>
        </w:rPr>
        <w:t>א</w:t>
      </w:r>
      <w:r w:rsidRPr="008A7E62">
        <w:rPr>
          <w:rFonts w:ascii="Miriam" w:cs="Miriam"/>
          <w:rtl/>
        </w:rPr>
        <w:t>)</w:t>
      </w:r>
      <w:r w:rsidRPr="008A7E62">
        <w:rPr>
          <w:rFonts w:ascii="Miriam" w:cs="Miriam" w:hint="cs"/>
          <w:rtl/>
        </w:rPr>
        <w:t xml:space="preserve">". וכך במדרש אגדה, במדבר ל טו, והשווה שמו"ר, </w:t>
      </w:r>
      <w:proofErr w:type="spellStart"/>
      <w:r w:rsidRPr="008A7E62">
        <w:rPr>
          <w:rFonts w:ascii="Miriam" w:cs="Miriam" w:hint="cs"/>
          <w:rtl/>
        </w:rPr>
        <w:t>כט</w:t>
      </w:r>
      <w:proofErr w:type="spellEnd"/>
      <w:r w:rsidRPr="008A7E62">
        <w:rPr>
          <w:rFonts w:ascii="Miriam" w:cs="Miriam" w:hint="cs"/>
          <w:rtl/>
        </w:rPr>
        <w:t xml:space="preserve"> ט. ההמשך </w:t>
      </w:r>
      <w:proofErr w:type="spellStart"/>
      <w:r w:rsidRPr="008A7E62">
        <w:rPr>
          <w:rFonts w:ascii="Miriam" w:cs="Miriam" w:hint="cs"/>
          <w:rtl/>
        </w:rPr>
        <w:t>בפיסקתא</w:t>
      </w:r>
      <w:proofErr w:type="spellEnd"/>
      <w:r w:rsidRPr="008A7E62">
        <w:rPr>
          <w:rFonts w:ascii="Miriam" w:cs="Miriam" w:hint="cs"/>
          <w:rtl/>
        </w:rPr>
        <w:t xml:space="preserve"> שם שונה לגמרי מהמשך </w:t>
      </w:r>
      <w:proofErr w:type="spellStart"/>
      <w:r w:rsidRPr="008A7E62">
        <w:rPr>
          <w:rFonts w:ascii="Miriam" w:cs="Miriam" w:hint="cs"/>
          <w:rtl/>
        </w:rPr>
        <w:t>הענין</w:t>
      </w:r>
      <w:proofErr w:type="spellEnd"/>
      <w:r w:rsidRPr="008A7E62">
        <w:rPr>
          <w:rFonts w:ascii="Miriam" w:cs="Miriam" w:hint="cs"/>
          <w:rtl/>
        </w:rPr>
        <w:t xml:space="preserve"> שלפנינו, ולפיכך פירשתיו מדעתי.</w:t>
      </w:r>
    </w:p>
  </w:footnote>
  <w:footnote w:id="2039">
    <w:p w14:paraId="29B7F54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נבוכדנצר המלך,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Ref151794125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2036</w:t>
      </w:r>
      <w:r w:rsidRPr="008A7E62">
        <w:rPr>
          <w:rFonts w:cs="Miriam"/>
          <w:rtl/>
        </w:rPr>
        <w:fldChar w:fldCharType="end"/>
      </w:r>
      <w:r w:rsidRPr="008A7E62">
        <w:rPr>
          <w:rFonts w:cs="Miriam" w:hint="cs"/>
          <w:rtl/>
        </w:rPr>
        <w:t>.</w:t>
      </w:r>
    </w:p>
  </w:footnote>
  <w:footnote w:id="2040">
    <w:p w14:paraId="11496C6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מלכות בית דוד (עי' שמו"ר, </w:t>
      </w:r>
      <w:proofErr w:type="spellStart"/>
      <w:r w:rsidRPr="008A7E62">
        <w:rPr>
          <w:rFonts w:cs="Miriam" w:hint="cs"/>
          <w:rtl/>
        </w:rPr>
        <w:t>כט</w:t>
      </w:r>
      <w:proofErr w:type="spellEnd"/>
      <w:r w:rsidRPr="008A7E62">
        <w:rPr>
          <w:rFonts w:cs="Miriam" w:hint="cs"/>
          <w:rtl/>
        </w:rPr>
        <w:t xml:space="preserve"> 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Ref151795015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2041</w:t>
      </w:r>
      <w:r w:rsidRPr="008A7E62">
        <w:rPr>
          <w:rFonts w:cs="Miriam"/>
          <w:rtl/>
        </w:rPr>
        <w:fldChar w:fldCharType="end"/>
      </w:r>
      <w:r w:rsidRPr="008A7E62">
        <w:rPr>
          <w:rFonts w:cs="Miriam" w:hint="cs"/>
          <w:rtl/>
        </w:rPr>
        <w:t>). ואולי צ"ל: '</w:t>
      </w:r>
      <w:r w:rsidRPr="008A7E62">
        <w:rPr>
          <w:rFonts w:cs="Miriam" w:hint="cs"/>
          <w:b/>
          <w:bCs/>
          <w:rtl/>
        </w:rPr>
        <w:t>את</w:t>
      </w:r>
      <w:r w:rsidRPr="008A7E62">
        <w:rPr>
          <w:rFonts w:cs="Miriam" w:hint="cs"/>
          <w:rtl/>
        </w:rPr>
        <w:t xml:space="preserve"> מלכות אריה'. כלומר, נבוכדנצר המלך הרג את מלכות בית דוד.</w:t>
      </w:r>
    </w:p>
  </w:footnote>
  <w:footnote w:id="2041">
    <w:p w14:paraId="48D15DF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עַם ישראל. השווה שמו"ר, </w:t>
      </w:r>
      <w:proofErr w:type="spellStart"/>
      <w:r w:rsidRPr="008A7E62">
        <w:rPr>
          <w:rFonts w:ascii="Miriam" w:cs="Miriam" w:hint="cs"/>
          <w:rtl/>
        </w:rPr>
        <w:t>כט</w:t>
      </w:r>
      <w:proofErr w:type="spellEnd"/>
      <w:r w:rsidRPr="008A7E62">
        <w:rPr>
          <w:rFonts w:ascii="Miriam" w:cs="Miriam" w:hint="cs"/>
          <w:rtl/>
        </w:rPr>
        <w:t xml:space="preserve"> ט: "בית המקדש </w:t>
      </w:r>
      <w:r w:rsidRPr="008A7E62">
        <w:rPr>
          <w:rFonts w:ascii="Miriam" w:cs="Miriam" w:hint="eastAsia"/>
          <w:rtl/>
        </w:rPr>
        <w:t>נקרא</w:t>
      </w:r>
      <w:r w:rsidRPr="008A7E62">
        <w:rPr>
          <w:rFonts w:ascii="Miriam" w:cs="Miriam"/>
          <w:rtl/>
        </w:rPr>
        <w:t xml:space="preserve"> </w:t>
      </w:r>
      <w:r w:rsidRPr="008A7E62">
        <w:rPr>
          <w:rFonts w:ascii="Miriam" w:cs="Miriam" w:hint="cs"/>
          <w:rtl/>
        </w:rPr>
        <w:t>'</w:t>
      </w:r>
      <w:r w:rsidRPr="008A7E62">
        <w:rPr>
          <w:rFonts w:ascii="Miriam" w:cs="Miriam" w:hint="eastAsia"/>
          <w:rtl/>
        </w:rPr>
        <w:t>אריה</w:t>
      </w:r>
      <w:r w:rsidRPr="008A7E62">
        <w:rPr>
          <w:rFonts w:ascii="Miriam" w:cs="Miriam" w:hint="cs"/>
          <w:rtl/>
        </w:rPr>
        <w:t>'...</w:t>
      </w:r>
      <w:r w:rsidRPr="008A7E62">
        <w:rPr>
          <w:rFonts w:ascii="Miriam" w:cs="Miriam"/>
          <w:rtl/>
        </w:rPr>
        <w:t xml:space="preserve"> </w:t>
      </w:r>
      <w:r w:rsidRPr="008A7E62">
        <w:rPr>
          <w:rFonts w:ascii="Miriam" w:cs="Miriam" w:hint="eastAsia"/>
          <w:b/>
          <w:bCs/>
          <w:rtl/>
        </w:rPr>
        <w:t>ומלכות</w:t>
      </w:r>
      <w:r w:rsidRPr="008A7E62">
        <w:rPr>
          <w:rFonts w:ascii="Miriam" w:cs="Miriam"/>
          <w:b/>
          <w:bCs/>
          <w:rtl/>
        </w:rPr>
        <w:t xml:space="preserve"> </w:t>
      </w:r>
      <w:r w:rsidRPr="008A7E62">
        <w:rPr>
          <w:rFonts w:ascii="Miriam" w:cs="Miriam" w:hint="eastAsia"/>
          <w:b/>
          <w:bCs/>
          <w:rtl/>
        </w:rPr>
        <w:t>בית</w:t>
      </w:r>
      <w:r w:rsidRPr="008A7E62">
        <w:rPr>
          <w:rFonts w:ascii="Miriam" w:cs="Miriam"/>
          <w:b/>
          <w:bCs/>
          <w:rtl/>
        </w:rPr>
        <w:t xml:space="preserve"> </w:t>
      </w:r>
      <w:r w:rsidRPr="008A7E62">
        <w:rPr>
          <w:rFonts w:ascii="Miriam" w:cs="Miriam" w:hint="eastAsia"/>
          <w:b/>
          <w:bCs/>
          <w:rtl/>
        </w:rPr>
        <w:t>דוד</w:t>
      </w:r>
      <w:r w:rsidRPr="008A7E62">
        <w:rPr>
          <w:rFonts w:ascii="Miriam" w:cs="Miriam"/>
          <w:b/>
          <w:bCs/>
          <w:rtl/>
        </w:rPr>
        <w:t xml:space="preserve"> </w:t>
      </w:r>
      <w:r w:rsidRPr="008A7E62">
        <w:rPr>
          <w:rFonts w:ascii="Miriam" w:cs="Miriam" w:hint="eastAsia"/>
          <w:b/>
          <w:bCs/>
          <w:rtl/>
        </w:rPr>
        <w:t>נקרא</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אריה</w:t>
      </w:r>
      <w:r w:rsidRPr="008A7E62">
        <w:rPr>
          <w:rFonts w:ascii="Miriam" w:cs="Miriam" w:hint="cs"/>
          <w:b/>
          <w:bCs/>
          <w:rtl/>
        </w:rPr>
        <w:t>',</w:t>
      </w:r>
      <w:r w:rsidRPr="008A7E62">
        <w:rPr>
          <w:rFonts w:ascii="Miriam" w:cs="Miriam"/>
          <w:rtl/>
        </w:rPr>
        <w:t xml:space="preserve"> </w:t>
      </w:r>
      <w:r w:rsidRPr="008A7E62">
        <w:rPr>
          <w:rFonts w:ascii="Miriam" w:cs="Miriam" w:hint="eastAsia"/>
          <w:rtl/>
        </w:rPr>
        <w:t>שנא</w:t>
      </w:r>
      <w:r w:rsidRPr="008A7E62">
        <w:rPr>
          <w:rFonts w:ascii="Miriam" w:cs="Miriam" w:hint="cs"/>
          <w:rtl/>
        </w:rPr>
        <w:t>מר</w:t>
      </w:r>
      <w:r w:rsidRPr="008A7E62">
        <w:rPr>
          <w:rFonts w:ascii="Miriam" w:cs="Miriam"/>
          <w:rtl/>
        </w:rPr>
        <w:t xml:space="preserve"> (</w:t>
      </w:r>
      <w:r w:rsidRPr="008A7E62">
        <w:rPr>
          <w:rFonts w:ascii="Miriam" w:cs="Miriam" w:hint="eastAsia"/>
          <w:rtl/>
        </w:rPr>
        <w:t>יחזקאל</w:t>
      </w:r>
      <w:r w:rsidRPr="008A7E62">
        <w:rPr>
          <w:rFonts w:ascii="Miriam" w:cs="Miriam"/>
          <w:rtl/>
        </w:rPr>
        <w:t xml:space="preserve"> </w:t>
      </w:r>
      <w:proofErr w:type="spellStart"/>
      <w:r w:rsidRPr="008A7E62">
        <w:rPr>
          <w:rFonts w:ascii="Miriam" w:cs="Miriam" w:hint="eastAsia"/>
          <w:rtl/>
        </w:rPr>
        <w:t>יט</w:t>
      </w:r>
      <w:proofErr w:type="spellEnd"/>
      <w:r w:rsidRPr="008A7E62">
        <w:rPr>
          <w:rFonts w:ascii="Miriam" w:cs="Miriam" w:hint="cs"/>
          <w:rtl/>
        </w:rPr>
        <w:t xml:space="preserve"> ב</w:t>
      </w:r>
      <w:r w:rsidRPr="008A7E62">
        <w:rPr>
          <w:rFonts w:ascii="Miriam" w:cs="Miriam"/>
          <w:rtl/>
        </w:rPr>
        <w:t>)</w:t>
      </w:r>
      <w:r w:rsidRPr="008A7E62">
        <w:rPr>
          <w:rFonts w:ascii="Miriam" w:cs="Miriam" w:hint="cs"/>
          <w:rtl/>
        </w:rPr>
        <w:t>:</w:t>
      </w:r>
      <w:r w:rsidRPr="008A7E62">
        <w:rPr>
          <w:rFonts w:ascii="Miriam" w:cs="Miriam"/>
          <w:rtl/>
        </w:rPr>
        <w:t xml:space="preserve"> </w:t>
      </w:r>
      <w:r w:rsidRPr="008A7E62">
        <w:rPr>
          <w:rFonts w:ascii="Miriam" w:cs="Miriam" w:hint="cs"/>
          <w:rtl/>
        </w:rPr>
        <w:t>'</w:t>
      </w:r>
      <w:r w:rsidRPr="008A7E62">
        <w:rPr>
          <w:rFonts w:ascii="Miriam" w:cs="Miriam" w:hint="eastAsia"/>
          <w:rtl/>
        </w:rPr>
        <w:t>מה</w:t>
      </w:r>
      <w:r w:rsidRPr="008A7E62">
        <w:rPr>
          <w:rFonts w:ascii="Miriam" w:cs="Miriam"/>
          <w:rtl/>
        </w:rPr>
        <w:t xml:space="preserve"> </w:t>
      </w:r>
      <w:proofErr w:type="spellStart"/>
      <w:r w:rsidRPr="008A7E62">
        <w:rPr>
          <w:rFonts w:ascii="Miriam" w:cs="Miriam" w:hint="eastAsia"/>
          <w:rtl/>
        </w:rPr>
        <w:t>אמך</w:t>
      </w:r>
      <w:proofErr w:type="spellEnd"/>
      <w:r w:rsidRPr="008A7E62">
        <w:rPr>
          <w:rFonts w:ascii="Miriam" w:cs="Miriam"/>
          <w:rtl/>
        </w:rPr>
        <w:t xml:space="preserve"> </w:t>
      </w:r>
      <w:r w:rsidRPr="008A7E62">
        <w:rPr>
          <w:rFonts w:ascii="Miriam" w:cs="Miriam" w:hint="eastAsia"/>
          <w:rtl/>
        </w:rPr>
        <w:t>לביא</w:t>
      </w:r>
      <w:r w:rsidRPr="008A7E62">
        <w:rPr>
          <w:rFonts w:ascii="Miriam" w:cs="Miriam" w:hint="cs"/>
          <w:rtl/>
        </w:rPr>
        <w:t>,</w:t>
      </w:r>
      <w:r w:rsidRPr="008A7E62">
        <w:rPr>
          <w:rFonts w:ascii="Miriam" w:cs="Miriam"/>
          <w:rtl/>
        </w:rPr>
        <w:t xml:space="preserve"> </w:t>
      </w:r>
      <w:r w:rsidRPr="008A7E62">
        <w:rPr>
          <w:rFonts w:ascii="Miriam" w:cs="Miriam" w:hint="eastAsia"/>
          <w:rtl/>
        </w:rPr>
        <w:t>בין</w:t>
      </w:r>
      <w:r w:rsidRPr="008A7E62">
        <w:rPr>
          <w:rFonts w:ascii="Miriam" w:cs="Miriam"/>
          <w:rtl/>
        </w:rPr>
        <w:t xml:space="preserve"> </w:t>
      </w:r>
      <w:r w:rsidRPr="008A7E62">
        <w:rPr>
          <w:rFonts w:ascii="Miriam" w:cs="Miriam" w:hint="eastAsia"/>
          <w:rtl/>
        </w:rPr>
        <w:t>אריות</w:t>
      </w:r>
      <w:r w:rsidRPr="008A7E62">
        <w:rPr>
          <w:rFonts w:ascii="Miriam" w:cs="Miriam"/>
          <w:rtl/>
        </w:rPr>
        <w:t xml:space="preserve"> </w:t>
      </w:r>
      <w:r w:rsidRPr="008A7E62">
        <w:rPr>
          <w:rFonts w:ascii="Miriam" w:cs="Miriam" w:hint="eastAsia"/>
          <w:rtl/>
        </w:rPr>
        <w:t>רבצה</w:t>
      </w:r>
      <w:r w:rsidRPr="008A7E62">
        <w:rPr>
          <w:rFonts w:ascii="Miriam" w:cs="Miriam" w:hint="cs"/>
          <w:rtl/>
        </w:rPr>
        <w:t>';</w:t>
      </w:r>
      <w:r w:rsidRPr="008A7E62">
        <w:rPr>
          <w:rFonts w:ascii="Miriam" w:cs="Miriam"/>
          <w:rtl/>
        </w:rPr>
        <w:t xml:space="preserve"> </w:t>
      </w:r>
      <w:r w:rsidRPr="008A7E62">
        <w:rPr>
          <w:rFonts w:ascii="Miriam" w:cs="Miriam" w:hint="eastAsia"/>
          <w:b/>
          <w:bCs/>
          <w:rtl/>
        </w:rPr>
        <w:t>ישראל</w:t>
      </w:r>
      <w:r w:rsidRPr="008A7E62">
        <w:rPr>
          <w:rFonts w:ascii="Miriam" w:cs="Miriam"/>
          <w:b/>
          <w:bCs/>
          <w:rtl/>
        </w:rPr>
        <w:t xml:space="preserve"> </w:t>
      </w:r>
      <w:r w:rsidRPr="008A7E62">
        <w:rPr>
          <w:rFonts w:ascii="Miriam" w:cs="Miriam" w:hint="eastAsia"/>
          <w:b/>
          <w:bCs/>
          <w:rtl/>
        </w:rPr>
        <w:t>נקרא</w:t>
      </w:r>
      <w:r w:rsidRPr="008A7E62">
        <w:rPr>
          <w:rFonts w:ascii="Miriam" w:cs="Miriam" w:hint="cs"/>
          <w:b/>
          <w:bCs/>
          <w:rtl/>
        </w:rPr>
        <w:t>ו</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אריה</w:t>
      </w:r>
      <w:r w:rsidRPr="008A7E62">
        <w:rPr>
          <w:rFonts w:ascii="Miriam" w:cs="Miriam" w:hint="cs"/>
          <w:b/>
          <w:bCs/>
          <w:rtl/>
        </w:rPr>
        <w:t>',</w:t>
      </w:r>
      <w:r w:rsidRPr="008A7E62">
        <w:rPr>
          <w:rFonts w:ascii="Miriam" w:cs="Miriam"/>
          <w:rtl/>
        </w:rPr>
        <w:t xml:space="preserve"> </w:t>
      </w:r>
      <w:r w:rsidRPr="008A7E62">
        <w:rPr>
          <w:rFonts w:ascii="Miriam" w:cs="Miriam" w:hint="cs"/>
          <w:rtl/>
        </w:rPr>
        <w:t>שנאמר (בראשית מט ט):</w:t>
      </w:r>
      <w:r w:rsidRPr="008A7E62">
        <w:rPr>
          <w:rFonts w:ascii="Miriam" w:cs="Miriam"/>
          <w:rtl/>
        </w:rPr>
        <w:t xml:space="preserve"> </w:t>
      </w:r>
      <w:r w:rsidRPr="008A7E62">
        <w:rPr>
          <w:rFonts w:ascii="Miriam" w:cs="Miriam" w:hint="cs"/>
          <w:rtl/>
        </w:rPr>
        <w:t>'</w:t>
      </w:r>
      <w:r w:rsidRPr="008A7E62">
        <w:rPr>
          <w:rFonts w:ascii="Miriam" w:cs="Miriam" w:hint="eastAsia"/>
          <w:rtl/>
        </w:rPr>
        <w:t>גור</w:t>
      </w:r>
      <w:r w:rsidRPr="008A7E62">
        <w:rPr>
          <w:rFonts w:ascii="Miriam" w:cs="Miriam"/>
          <w:rtl/>
        </w:rPr>
        <w:t xml:space="preserve"> </w:t>
      </w:r>
      <w:r w:rsidRPr="008A7E62">
        <w:rPr>
          <w:rFonts w:ascii="Miriam" w:cs="Miriam" w:hint="eastAsia"/>
          <w:rtl/>
        </w:rPr>
        <w:t>אריה</w:t>
      </w:r>
      <w:r w:rsidRPr="008A7E62">
        <w:rPr>
          <w:rFonts w:ascii="Miriam" w:cs="Miriam"/>
          <w:rtl/>
        </w:rPr>
        <w:t xml:space="preserve"> </w:t>
      </w:r>
      <w:r w:rsidRPr="008A7E62">
        <w:rPr>
          <w:rFonts w:ascii="Miriam" w:cs="Miriam" w:hint="eastAsia"/>
          <w:rtl/>
        </w:rPr>
        <w:t>יהודה</w:t>
      </w:r>
      <w:r w:rsidRPr="008A7E62">
        <w:rPr>
          <w:rFonts w:ascii="Miriam" w:cs="Miriam" w:hint="cs"/>
          <w:rtl/>
        </w:rPr>
        <w:t>';</w:t>
      </w:r>
      <w:r w:rsidRPr="008A7E62">
        <w:rPr>
          <w:rFonts w:ascii="Miriam" w:cs="Miriam"/>
          <w:rtl/>
        </w:rPr>
        <w:t xml:space="preserve"> </w:t>
      </w:r>
      <w:r w:rsidRPr="008A7E62">
        <w:rPr>
          <w:rFonts w:ascii="Miriam" w:cs="Miriam" w:hint="eastAsia"/>
          <w:b/>
          <w:bCs/>
          <w:rtl/>
        </w:rPr>
        <w:t>ונבוכדנצר</w:t>
      </w:r>
      <w:r w:rsidRPr="008A7E62">
        <w:rPr>
          <w:rFonts w:ascii="Miriam" w:cs="Miriam"/>
          <w:b/>
          <w:bCs/>
          <w:rtl/>
        </w:rPr>
        <w:t xml:space="preserve"> </w:t>
      </w:r>
      <w:r w:rsidRPr="008A7E62">
        <w:rPr>
          <w:rFonts w:ascii="Miriam" w:cs="Miriam" w:hint="eastAsia"/>
          <w:b/>
          <w:bCs/>
          <w:rtl/>
        </w:rPr>
        <w:t>נקרא</w:t>
      </w:r>
      <w:r w:rsidRPr="008A7E62">
        <w:rPr>
          <w:rFonts w:ascii="Miriam" w:cs="Miriam"/>
          <w:b/>
          <w:bCs/>
          <w:rtl/>
        </w:rPr>
        <w:t xml:space="preserve"> </w:t>
      </w:r>
      <w:r w:rsidRPr="008A7E62">
        <w:rPr>
          <w:rFonts w:ascii="Miriam" w:cs="Miriam" w:hint="cs"/>
          <w:b/>
          <w:bCs/>
          <w:rtl/>
        </w:rPr>
        <w:t>'</w:t>
      </w:r>
      <w:r w:rsidRPr="008A7E62">
        <w:rPr>
          <w:rFonts w:ascii="Miriam" w:cs="Miriam" w:hint="eastAsia"/>
          <w:b/>
          <w:bCs/>
          <w:rtl/>
        </w:rPr>
        <w:t>אריה</w:t>
      </w:r>
      <w:r w:rsidRPr="008A7E62">
        <w:rPr>
          <w:rFonts w:ascii="Miriam" w:cs="Miriam" w:hint="cs"/>
          <w:b/>
          <w:bCs/>
          <w:rtl/>
        </w:rPr>
        <w:t xml:space="preserve">'... </w:t>
      </w:r>
      <w:r w:rsidRPr="008A7E62">
        <w:rPr>
          <w:rFonts w:ascii="Miriam" w:cs="Miriam" w:hint="eastAsia"/>
          <w:b/>
          <w:bCs/>
          <w:rtl/>
        </w:rPr>
        <w:t>והחריב</w:t>
      </w:r>
      <w:r w:rsidRPr="008A7E62">
        <w:rPr>
          <w:rFonts w:ascii="Miriam" w:cs="Miriam"/>
          <w:b/>
          <w:bCs/>
          <w:rtl/>
        </w:rPr>
        <w:t xml:space="preserve"> </w:t>
      </w:r>
      <w:r w:rsidRPr="008A7E62">
        <w:rPr>
          <w:rFonts w:ascii="Miriam" w:cs="Miriam" w:hint="eastAsia"/>
          <w:b/>
          <w:bCs/>
          <w:rtl/>
        </w:rPr>
        <w:t>ב</w:t>
      </w:r>
      <w:r w:rsidRPr="008A7E62">
        <w:rPr>
          <w:rFonts w:ascii="Miriam" w:cs="Miriam" w:hint="cs"/>
          <w:b/>
          <w:bCs/>
          <w:rtl/>
        </w:rPr>
        <w:t xml:space="preserve">ית המקדש, </w:t>
      </w:r>
      <w:r w:rsidRPr="008A7E62">
        <w:rPr>
          <w:rFonts w:ascii="Miriam" w:cs="Miriam" w:hint="eastAsia"/>
          <w:b/>
          <w:bCs/>
          <w:rtl/>
        </w:rPr>
        <w:t>ונטל</w:t>
      </w:r>
      <w:r w:rsidRPr="008A7E62">
        <w:rPr>
          <w:rFonts w:ascii="Miriam" w:cs="Miriam"/>
          <w:b/>
          <w:bCs/>
          <w:rtl/>
        </w:rPr>
        <w:t xml:space="preserve"> </w:t>
      </w:r>
      <w:r w:rsidRPr="008A7E62">
        <w:rPr>
          <w:rFonts w:ascii="Miriam" w:cs="Miriam" w:hint="eastAsia"/>
          <w:b/>
          <w:bCs/>
          <w:rtl/>
        </w:rPr>
        <w:t>מלכות</w:t>
      </w:r>
      <w:r w:rsidRPr="008A7E62">
        <w:rPr>
          <w:rFonts w:ascii="Miriam" w:cs="Miriam"/>
          <w:b/>
          <w:bCs/>
          <w:rtl/>
        </w:rPr>
        <w:t xml:space="preserve"> </w:t>
      </w:r>
      <w:r w:rsidRPr="008A7E62">
        <w:rPr>
          <w:rFonts w:ascii="Miriam" w:cs="Miriam" w:hint="eastAsia"/>
          <w:b/>
          <w:bCs/>
          <w:rtl/>
        </w:rPr>
        <w:t>בית</w:t>
      </w:r>
      <w:r w:rsidRPr="008A7E62">
        <w:rPr>
          <w:rFonts w:ascii="Miriam" w:cs="Miriam"/>
          <w:b/>
          <w:bCs/>
          <w:rtl/>
        </w:rPr>
        <w:t xml:space="preserve"> </w:t>
      </w:r>
      <w:r w:rsidRPr="008A7E62">
        <w:rPr>
          <w:rFonts w:ascii="Miriam" w:cs="Miriam" w:hint="eastAsia"/>
          <w:b/>
          <w:bCs/>
          <w:rtl/>
        </w:rPr>
        <w:t>דוד</w:t>
      </w:r>
      <w:r w:rsidRPr="008A7E62">
        <w:rPr>
          <w:rFonts w:ascii="Miriam" w:cs="Miriam" w:hint="cs"/>
          <w:b/>
          <w:bCs/>
          <w:rtl/>
        </w:rPr>
        <w:t>,</w:t>
      </w:r>
      <w:r w:rsidRPr="008A7E62">
        <w:rPr>
          <w:rFonts w:ascii="Miriam" w:cs="Miriam"/>
          <w:b/>
          <w:bCs/>
          <w:rtl/>
        </w:rPr>
        <w:t xml:space="preserve"> </w:t>
      </w:r>
      <w:r w:rsidRPr="008A7E62">
        <w:rPr>
          <w:rFonts w:ascii="Miriam" w:cs="Miriam" w:hint="eastAsia"/>
          <w:b/>
          <w:bCs/>
          <w:rtl/>
        </w:rPr>
        <w:t>והגלה</w:t>
      </w:r>
      <w:r w:rsidRPr="008A7E62">
        <w:rPr>
          <w:rFonts w:ascii="Miriam" w:cs="Miriam"/>
          <w:b/>
          <w:bCs/>
          <w:rtl/>
        </w:rPr>
        <w:t xml:space="preserve"> </w:t>
      </w:r>
      <w:r w:rsidRPr="008A7E62">
        <w:rPr>
          <w:rFonts w:ascii="Miriam" w:cs="Miriam" w:hint="eastAsia"/>
          <w:b/>
          <w:bCs/>
          <w:rtl/>
        </w:rPr>
        <w:t>את</w:t>
      </w:r>
      <w:r w:rsidRPr="008A7E62">
        <w:rPr>
          <w:rFonts w:ascii="Miriam" w:cs="Miriam"/>
          <w:b/>
          <w:bCs/>
          <w:rtl/>
        </w:rPr>
        <w:t xml:space="preserve"> </w:t>
      </w:r>
      <w:r w:rsidRPr="008A7E62">
        <w:rPr>
          <w:rFonts w:ascii="Miriam" w:cs="Miriam" w:hint="eastAsia"/>
          <w:b/>
          <w:bCs/>
          <w:rtl/>
        </w:rPr>
        <w:t>ישראל</w:t>
      </w:r>
      <w:r w:rsidRPr="008A7E62">
        <w:rPr>
          <w:rFonts w:ascii="Miriam" w:cs="Miriam" w:hint="cs"/>
          <w:rtl/>
        </w:rPr>
        <w:t>".</w:t>
      </w:r>
    </w:p>
  </w:footnote>
  <w:footnote w:id="2042">
    <w:p w14:paraId="230E10A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מצוות הקב"ה שנמשל לאריה, ראה: עמוס ג ח; חולין נט ע"ב; אגדת בראשית, ח א.</w:t>
      </w:r>
    </w:p>
  </w:footnote>
  <w:footnote w:id="2043">
    <w:p w14:paraId="6DA123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המן </w:t>
      </w:r>
      <w:r w:rsidRPr="008A7E62">
        <w:rPr>
          <w:rFonts w:cs="Miriam" w:hint="cs"/>
          <w:rtl/>
        </w:rPr>
        <w:t>הרשע הנקרא "</w:t>
      </w:r>
      <w:r w:rsidRPr="008A7E62">
        <w:rPr>
          <w:rFonts w:ascii="Miriam" w:cs="Miriam" w:hint="cs"/>
          <w:b/>
          <w:bCs/>
          <w:rtl/>
        </w:rPr>
        <w:t>איש</w:t>
      </w:r>
      <w:r w:rsidRPr="008A7E62">
        <w:rPr>
          <w:rFonts w:cs="Miriam" w:hint="cs"/>
          <w:rtl/>
        </w:rPr>
        <w:t xml:space="preserve"> צר ואויב"</w:t>
      </w:r>
      <w:r w:rsidRPr="008A7E62">
        <w:rPr>
          <w:rFonts w:ascii="Miriam" w:cs="Miriam" w:hint="cs"/>
          <w:rtl/>
        </w:rPr>
        <w:t xml:space="preserve"> (אסתר ז ו).</w:t>
      </w:r>
    </w:p>
  </w:footnote>
  <w:footnote w:id="2044">
    <w:p w14:paraId="59DB704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ascii="Miriam" w:cs="Miriam" w:hint="cs"/>
          <w:rtl/>
        </w:rPr>
        <w:t xml:space="preserve">את עַם ישראל הנקרא 'איש'. ראה </w:t>
      </w:r>
      <w:proofErr w:type="spellStart"/>
      <w:r w:rsidRPr="008A7E62">
        <w:rPr>
          <w:rFonts w:ascii="Miriam" w:cs="Miriam" w:hint="cs"/>
          <w:rtl/>
        </w:rPr>
        <w:t>שיה"ש</w:t>
      </w:r>
      <w:proofErr w:type="spellEnd"/>
      <w:r w:rsidRPr="008A7E62">
        <w:rPr>
          <w:rFonts w:ascii="Miriam" w:cs="Miriam" w:hint="cs"/>
          <w:rtl/>
        </w:rPr>
        <w:t xml:space="preserve"> זוטא, א א: </w:t>
      </w:r>
      <w:r w:rsidRPr="008A7E62">
        <w:rPr>
          <w:rFonts w:ascii="Miriam" w:cs="Miriam" w:hint="cs"/>
          <w:color w:val="000000"/>
          <w:rtl/>
        </w:rPr>
        <w:t>"</w:t>
      </w:r>
      <w:r w:rsidRPr="008A7E62">
        <w:rPr>
          <w:rFonts w:ascii="Miriam" w:cs="Miriam" w:hint="eastAsia"/>
          <w:color w:val="000000"/>
          <w:rtl/>
        </w:rPr>
        <w:t>נקרא</w:t>
      </w:r>
      <w:r w:rsidRPr="008A7E62">
        <w:rPr>
          <w:rFonts w:ascii="Miriam" w:cs="Miriam" w:hint="cs"/>
          <w:color w:val="000000"/>
          <w:rtl/>
        </w:rPr>
        <w:t xml:space="preserve"> [=עם ישראל]</w:t>
      </w:r>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אישים</w:t>
      </w:r>
      <w:r w:rsidRPr="008A7E62">
        <w:rPr>
          <w:rFonts w:ascii="Miriam" w:cs="Miriam" w:hint="cs"/>
          <w:color w:val="000000"/>
          <w:rtl/>
        </w:rPr>
        <w:t>'</w:t>
      </w:r>
      <w:r w:rsidRPr="008A7E62">
        <w:rPr>
          <w:rFonts w:ascii="Miriam" w:cs="Miriam"/>
          <w:color w:val="000000"/>
          <w:rtl/>
        </w:rPr>
        <w:t xml:space="preserve">, </w:t>
      </w:r>
      <w:r w:rsidRPr="008A7E62">
        <w:rPr>
          <w:rFonts w:ascii="Miriam" w:cs="Miriam" w:hint="eastAsia"/>
          <w:color w:val="000000"/>
          <w:rtl/>
        </w:rPr>
        <w:t>שנאמר</w:t>
      </w:r>
      <w:r w:rsidRPr="008A7E62">
        <w:rPr>
          <w:rFonts w:ascii="Miriam" w:cs="Miriam" w:hint="cs"/>
          <w:color w:val="000000"/>
          <w:rtl/>
        </w:rPr>
        <w:t xml:space="preserve"> (משלי ח ד):</w:t>
      </w:r>
      <w:r w:rsidRPr="008A7E62">
        <w:rPr>
          <w:rFonts w:ascii="Miriam" w:cs="Miriam"/>
          <w:color w:val="000000"/>
          <w:rtl/>
        </w:rPr>
        <w:t xml:space="preserve"> </w:t>
      </w:r>
      <w:r w:rsidRPr="008A7E62">
        <w:rPr>
          <w:rFonts w:ascii="Miriam" w:cs="Miriam" w:hint="cs"/>
          <w:color w:val="000000"/>
          <w:rtl/>
        </w:rPr>
        <w:t>'</w:t>
      </w:r>
      <w:r w:rsidRPr="008A7E62">
        <w:rPr>
          <w:rFonts w:ascii="Miriam" w:cs="Miriam" w:hint="eastAsia"/>
          <w:color w:val="000000"/>
          <w:rtl/>
        </w:rPr>
        <w:t>אליכם</w:t>
      </w:r>
      <w:r w:rsidRPr="008A7E62">
        <w:rPr>
          <w:rFonts w:ascii="Miriam" w:cs="Miriam"/>
          <w:color w:val="000000"/>
          <w:rtl/>
        </w:rPr>
        <w:t xml:space="preserve"> </w:t>
      </w:r>
      <w:r w:rsidRPr="008A7E62">
        <w:rPr>
          <w:rFonts w:ascii="Miriam" w:cs="Miriam" w:hint="eastAsia"/>
          <w:color w:val="000000"/>
          <w:rtl/>
        </w:rPr>
        <w:t>אישים</w:t>
      </w:r>
      <w:r w:rsidRPr="008A7E62">
        <w:rPr>
          <w:rFonts w:ascii="Miriam" w:cs="Miriam"/>
          <w:color w:val="000000"/>
          <w:rtl/>
        </w:rPr>
        <w:t xml:space="preserve"> </w:t>
      </w:r>
      <w:r w:rsidRPr="008A7E62">
        <w:rPr>
          <w:rFonts w:ascii="Miriam" w:cs="Miriam" w:hint="eastAsia"/>
          <w:color w:val="000000"/>
          <w:rtl/>
        </w:rPr>
        <w:t>אקרא</w:t>
      </w:r>
      <w:r w:rsidRPr="008A7E62">
        <w:rPr>
          <w:rFonts w:ascii="Miriam" w:cs="Miriam" w:hint="cs"/>
          <w:color w:val="000000"/>
          <w:rtl/>
        </w:rPr>
        <w:t>'".</w:t>
      </w:r>
    </w:p>
  </w:footnote>
  <w:footnote w:id="2045">
    <w:p w14:paraId="526FA6B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 xml:space="preserve">בחודש אדר בו מת משה רבינו (מגילה </w:t>
      </w:r>
      <w:proofErr w:type="spellStart"/>
      <w:r w:rsidRPr="008A7E62">
        <w:rPr>
          <w:rFonts w:ascii="Miriam" w:cs="Miriam" w:hint="cs"/>
          <w:rtl/>
        </w:rPr>
        <w:t>יג</w:t>
      </w:r>
      <w:proofErr w:type="spellEnd"/>
      <w:r w:rsidRPr="008A7E62">
        <w:rPr>
          <w:rFonts w:ascii="Miriam" w:cs="Miriam" w:hint="cs"/>
          <w:rtl/>
        </w:rPr>
        <w:t xml:space="preserve"> ע"ב),</w:t>
      </w:r>
      <w:r w:rsidRPr="008A7E62">
        <w:rPr>
          <w:rFonts w:cs="Miriam" w:hint="cs"/>
          <w:rtl/>
        </w:rPr>
        <w:t xml:space="preserve"> הנקרא "</w:t>
      </w:r>
      <w:r w:rsidRPr="008A7E62">
        <w:rPr>
          <w:rFonts w:ascii="Miriam" w:cs="Miriam" w:hint="cs"/>
          <w:b/>
          <w:bCs/>
          <w:rtl/>
        </w:rPr>
        <w:t>איש</w:t>
      </w:r>
      <w:r w:rsidRPr="008A7E62">
        <w:rPr>
          <w:rFonts w:cs="Miriam" w:hint="cs"/>
          <w:rtl/>
        </w:rPr>
        <w:t xml:space="preserve"> </w:t>
      </w:r>
      <w:proofErr w:type="spellStart"/>
      <w:r w:rsidRPr="008A7E62">
        <w:rPr>
          <w:rFonts w:cs="Miriam" w:hint="cs"/>
          <w:rtl/>
        </w:rPr>
        <w:t>האלהים</w:t>
      </w:r>
      <w:proofErr w:type="spellEnd"/>
      <w:r w:rsidRPr="008A7E62">
        <w:rPr>
          <w:rFonts w:cs="Miriam" w:hint="cs"/>
          <w:rtl/>
        </w:rPr>
        <w:t>"</w:t>
      </w:r>
      <w:r w:rsidRPr="008A7E62">
        <w:rPr>
          <w:rFonts w:ascii="Miriam" w:cs="Miriam" w:hint="cs"/>
          <w:rtl/>
        </w:rPr>
        <w:t xml:space="preserve"> (דברים לג א), ונאמר עליו (במדבר </w:t>
      </w:r>
      <w:proofErr w:type="spellStart"/>
      <w:r w:rsidRPr="008A7E62">
        <w:rPr>
          <w:rFonts w:ascii="Miriam" w:cs="Miriam" w:hint="cs"/>
          <w:rtl/>
        </w:rPr>
        <w:t>יב</w:t>
      </w:r>
      <w:proofErr w:type="spellEnd"/>
      <w:r w:rsidRPr="008A7E62">
        <w:rPr>
          <w:rFonts w:ascii="Miriam" w:cs="Miriam" w:hint="cs"/>
          <w:rtl/>
        </w:rPr>
        <w:t xml:space="preserve"> ב): </w:t>
      </w:r>
      <w:r w:rsidRPr="008A7E62">
        <w:rPr>
          <w:rFonts w:cs="Miriam" w:hint="cs"/>
          <w:rtl/>
        </w:rPr>
        <w:t>"</w:t>
      </w:r>
      <w:r w:rsidRPr="008A7E62">
        <w:rPr>
          <w:rFonts w:ascii="Miriam" w:cs="Miriam" w:hint="cs"/>
          <w:rtl/>
        </w:rPr>
        <w:t>וה</w:t>
      </w:r>
      <w:r w:rsidRPr="008A7E62">
        <w:rPr>
          <w:rFonts w:ascii="Miriam" w:cs="Miriam" w:hint="cs"/>
          <w:b/>
          <w:bCs/>
          <w:rtl/>
        </w:rPr>
        <w:t>איש</w:t>
      </w:r>
      <w:r w:rsidRPr="008A7E62">
        <w:rPr>
          <w:rFonts w:cs="Miriam" w:hint="cs"/>
          <w:rtl/>
        </w:rPr>
        <w:t xml:space="preserve"> משה עניו מאד"</w:t>
      </w:r>
      <w:r w:rsidRPr="008A7E62">
        <w:rPr>
          <w:rFonts w:ascii="Miriam" w:cs="Miriam" w:hint="cs"/>
          <w:rtl/>
        </w:rPr>
        <w:t>.</w:t>
      </w:r>
    </w:p>
  </w:footnote>
  <w:footnote w:id="2046">
    <w:p w14:paraId="205BA08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מרדכי היהודי שנאמר עליו (אסתר ב ה): "</w:t>
      </w:r>
      <w:r w:rsidRPr="008A7E62">
        <w:rPr>
          <w:rFonts w:ascii="Miriam" w:cs="Miriam" w:hint="cs"/>
          <w:b/>
          <w:bCs/>
          <w:rtl/>
        </w:rPr>
        <w:t>איש</w:t>
      </w:r>
      <w:r w:rsidRPr="008A7E62">
        <w:rPr>
          <w:rFonts w:ascii="Miriam" w:cs="Miriam" w:hint="cs"/>
          <w:rtl/>
        </w:rPr>
        <w:t xml:space="preserve"> יהודי היה בשושן הבירה...".</w:t>
      </w:r>
    </w:p>
  </w:footnote>
  <w:footnote w:id="2047">
    <w:p w14:paraId="762A6A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ascii="Miriam" w:cs="Miriam" w:hint="cs"/>
          <w:rtl/>
        </w:rPr>
        <w:t>בעזרת הקב"ה המכונה "</w:t>
      </w:r>
      <w:r w:rsidRPr="008A7E62">
        <w:rPr>
          <w:rFonts w:ascii="Miriam" w:cs="Miriam" w:hint="cs"/>
          <w:b/>
          <w:bCs/>
          <w:rtl/>
        </w:rPr>
        <w:t>איש</w:t>
      </w:r>
      <w:r w:rsidRPr="008A7E62">
        <w:rPr>
          <w:rFonts w:ascii="Miriam" w:cs="Miriam" w:hint="cs"/>
          <w:rtl/>
        </w:rPr>
        <w:t xml:space="preserve"> מלחמה" (שמות טו ג).</w:t>
      </w:r>
    </w:p>
  </w:footnote>
  <w:footnote w:id="2048">
    <w:p w14:paraId="543FF76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בזכות משה רבינו המכונה 'איש'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Ref151798757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2045</w:t>
      </w:r>
      <w:r w:rsidRPr="008A7E62">
        <w:rPr>
          <w:rFonts w:cs="Miriam"/>
          <w:rtl/>
        </w:rPr>
        <w:fldChar w:fldCharType="end"/>
      </w:r>
      <w:r w:rsidRPr="008A7E62">
        <w:rPr>
          <w:rFonts w:cs="Miriam" w:hint="cs"/>
          <w:rtl/>
        </w:rPr>
        <w:t xml:space="preserve">), שעמד בתפילה וביטל הגזירה, עי' </w:t>
      </w:r>
      <w:proofErr w:type="spellStart"/>
      <w:r w:rsidRPr="008A7E62">
        <w:rPr>
          <w:rFonts w:cs="Miriam" w:hint="cs"/>
          <w:rtl/>
        </w:rPr>
        <w:t>אסת"ר</w:t>
      </w:r>
      <w:proofErr w:type="spellEnd"/>
      <w:r w:rsidRPr="008A7E62">
        <w:rPr>
          <w:rFonts w:cs="Miriam" w:hint="cs"/>
          <w:rtl/>
        </w:rPr>
        <w:t xml:space="preserve">, ז </w:t>
      </w:r>
      <w:proofErr w:type="spellStart"/>
      <w:r w:rsidRPr="008A7E62">
        <w:rPr>
          <w:rFonts w:cs="Miriam" w:hint="cs"/>
          <w:rtl/>
        </w:rPr>
        <w:t>יג</w:t>
      </w:r>
      <w:proofErr w:type="spellEnd"/>
      <w:r w:rsidRPr="008A7E62">
        <w:rPr>
          <w:rFonts w:cs="Miriam" w:hint="cs"/>
          <w:rtl/>
        </w:rPr>
        <w:t>.</w:t>
      </w:r>
    </w:p>
  </w:footnote>
  <w:footnote w:id="2049">
    <w:p w14:paraId="3504424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"בן פורת יוסף, בן פורת עלי עין, בנות צעדה עלי שור".</w:t>
      </w:r>
    </w:p>
  </w:footnote>
  <w:footnote w:id="2050">
    <w:p w14:paraId="7F6E84C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מה רומז בכך ומהו מקורו, וכיצד </w:t>
      </w:r>
      <w:proofErr w:type="spellStart"/>
      <w:r w:rsidRPr="008A7E62">
        <w:rPr>
          <w:rFonts w:cs="Miriam" w:hint="cs"/>
          <w:rtl/>
        </w:rPr>
        <w:t>הגימטריא</w:t>
      </w:r>
      <w:proofErr w:type="spellEnd"/>
      <w:r w:rsidRPr="008A7E62">
        <w:rPr>
          <w:rFonts w:cs="Miriam" w:hint="cs"/>
          <w:rtl/>
        </w:rPr>
        <w:t xml:space="preserve"> מכוונת, כי ראשי התיבות 'בן פורת... עין' הוא </w:t>
      </w:r>
      <w:proofErr w:type="spellStart"/>
      <w:r w:rsidRPr="008A7E62">
        <w:rPr>
          <w:rFonts w:cs="Miriam" w:hint="cs"/>
          <w:b/>
          <w:bCs/>
          <w:rtl/>
        </w:rPr>
        <w:t>ב'פ'י'ב'פ'ע'ע</w:t>
      </w:r>
      <w:proofErr w:type="spellEnd"/>
      <w:r w:rsidRPr="008A7E62">
        <w:rPr>
          <w:rFonts w:cs="Miriam" w:hint="cs"/>
          <w:b/>
          <w:bCs/>
          <w:rtl/>
        </w:rPr>
        <w:t>'</w:t>
      </w:r>
      <w:r w:rsidRPr="008A7E62">
        <w:rPr>
          <w:rFonts w:cs="Miriam" w:hint="cs"/>
          <w:rtl/>
        </w:rPr>
        <w:t xml:space="preserve"> = 314, ו</w:t>
      </w:r>
      <w:r w:rsidRPr="008A7E62">
        <w:rPr>
          <w:rFonts w:cs="Miriam" w:hint="cs"/>
          <w:b/>
          <w:bCs/>
          <w:rtl/>
        </w:rPr>
        <w:t>בכור ועצת נפתלים</w:t>
      </w:r>
      <w:r w:rsidRPr="008A7E62">
        <w:rPr>
          <w:rFonts w:cs="Miriam" w:hint="cs"/>
          <w:rtl/>
        </w:rPr>
        <w:t xml:space="preserve"> = 1404. ולמרות שניתן לקרב יותר את </w:t>
      </w:r>
      <w:proofErr w:type="spellStart"/>
      <w:r w:rsidRPr="008A7E62">
        <w:rPr>
          <w:rFonts w:cs="Miriam" w:hint="cs"/>
          <w:rtl/>
        </w:rPr>
        <w:t>הגימטריא</w:t>
      </w:r>
      <w:proofErr w:type="spellEnd"/>
      <w:r w:rsidRPr="008A7E62">
        <w:rPr>
          <w:rFonts w:cs="Miriam" w:hint="cs"/>
          <w:rtl/>
        </w:rPr>
        <w:t xml:space="preserve">, וזהו כשנחשב </w:t>
      </w:r>
      <w:r w:rsidRPr="008A7E62">
        <w:rPr>
          <w:rFonts w:cs="Miriam" w:hint="cs"/>
          <w:b/>
          <w:bCs/>
          <w:rtl/>
        </w:rPr>
        <w:t>ראשי וסופי</w:t>
      </w:r>
      <w:r w:rsidRPr="008A7E62">
        <w:rPr>
          <w:rFonts w:cs="Miriam" w:hint="cs"/>
          <w:rtl/>
        </w:rPr>
        <w:t xml:space="preserve"> תיבות 'בן פורת... עין', הן האותיות: </w:t>
      </w:r>
      <w:proofErr w:type="spellStart"/>
      <w:r w:rsidRPr="008A7E62">
        <w:rPr>
          <w:rFonts w:cs="Miriam" w:hint="cs"/>
          <w:b/>
          <w:bCs/>
          <w:rtl/>
        </w:rPr>
        <w:t>ב'ן'פ'ת'י'ף'ב'ן'פ'ת'ע'י'ע'ן</w:t>
      </w:r>
      <w:proofErr w:type="spellEnd"/>
      <w:r w:rsidRPr="008A7E62">
        <w:rPr>
          <w:rFonts w:cs="Miriam" w:hint="cs"/>
          <w:b/>
          <w:bCs/>
          <w:rtl/>
        </w:rPr>
        <w:t>'</w:t>
      </w:r>
      <w:r w:rsidRPr="008A7E62">
        <w:rPr>
          <w:rFonts w:cs="Miriam" w:hint="cs"/>
          <w:rtl/>
        </w:rPr>
        <w:t xml:space="preserve"> = 1354, נשאר עדיין הפרש של 50. וצ"ע.</w:t>
      </w:r>
    </w:p>
  </w:footnote>
  <w:footnote w:id="2051">
    <w:p w14:paraId="4DE916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כיצד במקום שלא נזרע כלל יוצאים מעליהם צמחים ועשבים?</w:t>
      </w:r>
    </w:p>
  </w:footnote>
  <w:footnote w:id="2052">
    <w:p w14:paraId="02177D8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lang w:eastAsia="he-IL"/>
        </w:rPr>
        <w:t xml:space="preserve">משמע מדברי רבינו שהעננים נושאים </w:t>
      </w:r>
      <w:r w:rsidRPr="008A7E62">
        <w:rPr>
          <w:rFonts w:cs="Miriam" w:hint="cs"/>
          <w:b/>
          <w:bCs/>
          <w:rtl/>
          <w:lang w:eastAsia="he-IL"/>
        </w:rPr>
        <w:t>מים ואויר</w:t>
      </w:r>
      <w:r w:rsidRPr="008A7E62">
        <w:rPr>
          <w:rFonts w:cs="Miriam" w:hint="cs"/>
          <w:rtl/>
          <w:lang w:eastAsia="he-IL"/>
        </w:rPr>
        <w:t xml:space="preserve">. וראה סודי רזיי, א, עמ' </w:t>
      </w:r>
      <w:proofErr w:type="spellStart"/>
      <w:r w:rsidRPr="008A7E62">
        <w:rPr>
          <w:rFonts w:cs="Miriam" w:hint="cs"/>
          <w:rtl/>
          <w:lang w:eastAsia="he-IL"/>
        </w:rPr>
        <w:t>כח</w:t>
      </w:r>
      <w:proofErr w:type="spellEnd"/>
      <w:r w:rsidRPr="008A7E62">
        <w:rPr>
          <w:rFonts w:cs="Miriam" w:hint="cs"/>
          <w:rtl/>
          <w:lang w:eastAsia="he-IL"/>
        </w:rPr>
        <w:t xml:space="preserve"> </w:t>
      </w:r>
      <w:proofErr w:type="spellStart"/>
      <w:r w:rsidRPr="008A7E62">
        <w:rPr>
          <w:rFonts w:cs="Miriam" w:hint="cs"/>
          <w:rtl/>
          <w:lang w:eastAsia="he-IL"/>
        </w:rPr>
        <w:t>טו"א</w:t>
      </w:r>
      <w:proofErr w:type="spellEnd"/>
      <w:r w:rsidRPr="008A7E62">
        <w:rPr>
          <w:rFonts w:cs="Miriam" w:hint="cs"/>
          <w:rtl/>
          <w:lang w:eastAsia="he-IL"/>
        </w:rPr>
        <w:t>: "</w:t>
      </w:r>
      <w:r w:rsidRPr="008A7E62">
        <w:rPr>
          <w:rFonts w:ascii="Miriam" w:cs="Miriam" w:hint="eastAsia"/>
          <w:b/>
          <w:bCs/>
          <w:rtl/>
        </w:rPr>
        <w:t>העננים</w:t>
      </w:r>
      <w:r w:rsidRPr="008A7E62">
        <w:rPr>
          <w:rFonts w:ascii="Miriam" w:cs="Miriam"/>
          <w:b/>
          <w:bCs/>
          <w:rtl/>
        </w:rPr>
        <w:t xml:space="preserve"> </w:t>
      </w:r>
      <w:r w:rsidRPr="008A7E62">
        <w:rPr>
          <w:rFonts w:ascii="Miriam" w:cs="Miriam" w:hint="eastAsia"/>
          <w:b/>
          <w:bCs/>
          <w:rtl/>
        </w:rPr>
        <w:t>הם</w:t>
      </w:r>
      <w:r w:rsidRPr="008A7E62">
        <w:rPr>
          <w:rFonts w:ascii="Miriam" w:cs="Miriam"/>
          <w:b/>
          <w:bCs/>
          <w:rtl/>
        </w:rPr>
        <w:t xml:space="preserve"> </w:t>
      </w:r>
      <w:r w:rsidRPr="008A7E62">
        <w:rPr>
          <w:rFonts w:ascii="Miriam" w:cs="Miriam" w:hint="eastAsia"/>
          <w:b/>
          <w:bCs/>
          <w:rtl/>
        </w:rPr>
        <w:t>רוח</w:t>
      </w:r>
      <w:r w:rsidRPr="008A7E62">
        <w:rPr>
          <w:rFonts w:ascii="Miriam" w:cs="Miriam"/>
          <w:b/>
          <w:bCs/>
          <w:rtl/>
        </w:rPr>
        <w:t xml:space="preserve"> </w:t>
      </w:r>
      <w:r w:rsidRPr="008A7E62">
        <w:rPr>
          <w:rFonts w:ascii="Miriam" w:cs="Miriam" w:hint="eastAsia"/>
          <w:b/>
          <w:bCs/>
          <w:rtl/>
        </w:rPr>
        <w:t>ומים</w:t>
      </w:r>
      <w:r w:rsidRPr="008A7E62">
        <w:rPr>
          <w:rFonts w:ascii="Miriam" w:cs="Miriam" w:hint="cs"/>
          <w:rtl/>
        </w:rPr>
        <w:t>,</w:t>
      </w:r>
      <w:r w:rsidRPr="008A7E62">
        <w:rPr>
          <w:rFonts w:ascii="Miriam" w:cs="Miriam"/>
          <w:rtl/>
        </w:rPr>
        <w:t xml:space="preserve"> </w:t>
      </w:r>
      <w:r w:rsidRPr="008A7E62">
        <w:rPr>
          <w:rFonts w:ascii="Miriam" w:cs="Miriam" w:hint="eastAsia"/>
          <w:rtl/>
        </w:rPr>
        <w:t>כמו</w:t>
      </w:r>
      <w:r w:rsidRPr="008A7E62">
        <w:rPr>
          <w:rFonts w:ascii="Miriam" w:cs="Miriam"/>
          <w:rtl/>
        </w:rPr>
        <w:t xml:space="preserve"> </w:t>
      </w:r>
      <w:r w:rsidRPr="008A7E62">
        <w:rPr>
          <w:rFonts w:ascii="Miriam" w:cs="Miriam" w:hint="eastAsia"/>
          <w:rtl/>
        </w:rPr>
        <w:t>בנפוח</w:t>
      </w:r>
      <w:r w:rsidRPr="008A7E62">
        <w:rPr>
          <w:rFonts w:ascii="Miriam" w:cs="Miriam"/>
          <w:rtl/>
        </w:rPr>
        <w:t xml:space="preserve"> </w:t>
      </w:r>
      <w:r w:rsidRPr="008A7E62">
        <w:rPr>
          <w:rFonts w:ascii="Miriam" w:cs="Miriam" w:hint="eastAsia"/>
          <w:rtl/>
        </w:rPr>
        <w:t>האדם</w:t>
      </w:r>
      <w:r w:rsidRPr="008A7E62">
        <w:rPr>
          <w:rFonts w:ascii="Miriam" w:cs="Miriam"/>
          <w:rtl/>
        </w:rPr>
        <w:t xml:space="preserve"> </w:t>
      </w:r>
      <w:r w:rsidRPr="008A7E62">
        <w:rPr>
          <w:rFonts w:ascii="Miriam" w:cs="Miriam" w:hint="eastAsia"/>
          <w:rtl/>
        </w:rPr>
        <w:t>בימות</w:t>
      </w:r>
      <w:r w:rsidRPr="008A7E62">
        <w:rPr>
          <w:rFonts w:ascii="Miriam" w:cs="Miriam"/>
          <w:rtl/>
        </w:rPr>
        <w:t xml:space="preserve"> </w:t>
      </w:r>
      <w:r w:rsidRPr="008A7E62">
        <w:rPr>
          <w:rFonts w:ascii="Miriam" w:cs="Miriam" w:hint="eastAsia"/>
          <w:rtl/>
        </w:rPr>
        <w:t>הגשמים</w:t>
      </w:r>
      <w:r w:rsidRPr="008A7E62">
        <w:rPr>
          <w:rFonts w:ascii="Miriam" w:cs="Miriam"/>
          <w:rtl/>
        </w:rPr>
        <w:t xml:space="preserve"> </w:t>
      </w:r>
      <w:r w:rsidRPr="008A7E62">
        <w:rPr>
          <w:rFonts w:ascii="Miriam" w:cs="Miriam" w:hint="eastAsia"/>
          <w:rtl/>
        </w:rPr>
        <w:t>רוח</w:t>
      </w:r>
      <w:r w:rsidRPr="008A7E62">
        <w:rPr>
          <w:rFonts w:ascii="Miriam" w:cs="Miriam"/>
          <w:rtl/>
        </w:rPr>
        <w:t xml:space="preserve"> </w:t>
      </w:r>
      <w:r w:rsidRPr="008A7E62">
        <w:rPr>
          <w:rFonts w:ascii="Miriam" w:cs="Miriam" w:hint="eastAsia"/>
          <w:rtl/>
        </w:rPr>
        <w:t>פיו</w:t>
      </w:r>
      <w:r w:rsidRPr="008A7E62">
        <w:rPr>
          <w:rFonts w:ascii="Miriam" w:cs="Miriam"/>
          <w:rtl/>
        </w:rPr>
        <w:t xml:space="preserve"> </w:t>
      </w:r>
      <w:r w:rsidRPr="008A7E62">
        <w:rPr>
          <w:rFonts w:ascii="Miriam" w:cs="Miriam" w:hint="cs"/>
          <w:rtl/>
        </w:rPr>
        <w:t xml:space="preserve">- </w:t>
      </w:r>
      <w:r w:rsidRPr="008A7E62">
        <w:rPr>
          <w:rFonts w:ascii="Miriam" w:cs="Miriam" w:hint="eastAsia"/>
          <w:rtl/>
        </w:rPr>
        <w:t>דומה</w:t>
      </w:r>
      <w:r w:rsidRPr="008A7E62">
        <w:rPr>
          <w:rFonts w:ascii="Miriam" w:cs="Miriam"/>
          <w:rtl/>
        </w:rPr>
        <w:t xml:space="preserve"> </w:t>
      </w:r>
      <w:r w:rsidRPr="008A7E62">
        <w:rPr>
          <w:rFonts w:ascii="Miriam" w:cs="Miriam" w:hint="eastAsia"/>
          <w:rtl/>
        </w:rPr>
        <w:t>לענן</w:t>
      </w:r>
      <w:r w:rsidRPr="008A7E62">
        <w:rPr>
          <w:rFonts w:ascii="Miriam" w:cs="Miriam" w:hint="cs"/>
          <w:rtl/>
        </w:rPr>
        <w:t>,</w:t>
      </w:r>
      <w:r w:rsidRPr="008A7E62">
        <w:rPr>
          <w:rFonts w:ascii="Miriam" w:cs="Miriam"/>
          <w:rtl/>
        </w:rPr>
        <w:t xml:space="preserve"> </w:t>
      </w:r>
      <w:r w:rsidRPr="008A7E62">
        <w:rPr>
          <w:rFonts w:ascii="Miriam" w:cs="Miriam" w:hint="eastAsia"/>
          <w:rtl/>
        </w:rPr>
        <w:t>והוא</w:t>
      </w:r>
      <w:r w:rsidRPr="008A7E62">
        <w:rPr>
          <w:rFonts w:ascii="Miriam" w:cs="Miriam"/>
          <w:rtl/>
        </w:rPr>
        <w:t xml:space="preserve"> </w:t>
      </w:r>
      <w:r w:rsidRPr="008A7E62">
        <w:rPr>
          <w:rFonts w:ascii="Miriam" w:cs="Miriam" w:hint="eastAsia"/>
          <w:rtl/>
        </w:rPr>
        <w:t>מים</w:t>
      </w:r>
      <w:r w:rsidRPr="008A7E62">
        <w:rPr>
          <w:rFonts w:ascii="Miriam" w:cs="Miriam" w:hint="cs"/>
          <w:rtl/>
        </w:rPr>
        <w:t>". ופייטן קדמון אומר: "</w:t>
      </w:r>
      <w:r w:rsidRPr="008A7E62">
        <w:rPr>
          <w:rFonts w:cs="Miriam"/>
          <w:rtl/>
        </w:rPr>
        <w:t>אד יעלה מן הארץ שלישת</w:t>
      </w:r>
      <w:r w:rsidRPr="008A7E62">
        <w:rPr>
          <w:rFonts w:cs="Miriam" w:hint="cs"/>
          <w:rtl/>
        </w:rPr>
        <w:t xml:space="preserve">ו... </w:t>
      </w:r>
      <w:proofErr w:type="spellStart"/>
      <w:r w:rsidRPr="008A7E62">
        <w:rPr>
          <w:rFonts w:cs="Miriam"/>
          <w:b/>
          <w:bCs/>
          <w:rtl/>
        </w:rPr>
        <w:t>ושלישיתו</w:t>
      </w:r>
      <w:proofErr w:type="spellEnd"/>
      <w:r w:rsidRPr="008A7E62">
        <w:rPr>
          <w:rFonts w:cs="Miriam"/>
          <w:b/>
          <w:bCs/>
          <w:rtl/>
        </w:rPr>
        <w:t xml:space="preserve"> מטר </w:t>
      </w:r>
      <w:proofErr w:type="spellStart"/>
      <w:r w:rsidRPr="008A7E62">
        <w:rPr>
          <w:rFonts w:cs="Miriam"/>
          <w:b/>
          <w:bCs/>
          <w:rtl/>
        </w:rPr>
        <w:t>ושלישיתו</w:t>
      </w:r>
      <w:proofErr w:type="spellEnd"/>
      <w:r w:rsidRPr="008A7E62">
        <w:rPr>
          <w:rFonts w:cs="Miriam"/>
          <w:b/>
          <w:bCs/>
          <w:rtl/>
        </w:rPr>
        <w:t xml:space="preserve"> אויר בהציבו</w:t>
      </w:r>
      <w:r w:rsidRPr="008A7E62">
        <w:rPr>
          <w:rFonts w:ascii="Miriam" w:cs="Miriam" w:hint="cs"/>
          <w:rtl/>
        </w:rPr>
        <w:t xml:space="preserve">" (י' מרקוס, גנזי שירה ופיוט, ניו-יורק </w:t>
      </w:r>
      <w:proofErr w:type="spellStart"/>
      <w:r w:rsidRPr="008A7E62">
        <w:rPr>
          <w:rFonts w:ascii="Miriam" w:cs="Miriam" w:hint="cs"/>
          <w:rtl/>
        </w:rPr>
        <w:t>תרצג</w:t>
      </w:r>
      <w:proofErr w:type="spellEnd"/>
      <w:r w:rsidRPr="008A7E62">
        <w:rPr>
          <w:rFonts w:ascii="Miriam" w:cs="Miriam" w:hint="cs"/>
          <w:rtl/>
        </w:rPr>
        <w:t>, עמ' 83).</w:t>
      </w:r>
    </w:p>
  </w:footnote>
  <w:footnote w:id="2053">
    <w:p w14:paraId="5A36A07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ויחד עם המטר נושאים גם 'אויר אילנות ועשבים'.</w:t>
      </w:r>
    </w:p>
  </w:footnote>
  <w:footnote w:id="2054">
    <w:p w14:paraId="7CB6F6E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ובהם מעורב 'אויר אילנות ועשבים'.</w:t>
      </w:r>
    </w:p>
  </w:footnote>
  <w:footnote w:id="2055">
    <w:p w14:paraId="122C09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w:t>
      </w:r>
      <w:proofErr w:type="spellStart"/>
      <w:r w:rsidRPr="008A7E62">
        <w:rPr>
          <w:rFonts w:cs="Miriam" w:hint="cs"/>
          <w:rtl/>
        </w:rPr>
        <w:t>לענין</w:t>
      </w:r>
      <w:proofErr w:type="spellEnd"/>
      <w:r w:rsidRPr="008A7E62">
        <w:rPr>
          <w:rFonts w:cs="Miriam" w:hint="cs"/>
          <w:rtl/>
        </w:rPr>
        <w:t xml:space="preserve"> זה, וצ"ע.</w:t>
      </w:r>
    </w:p>
  </w:footnote>
  <w:footnote w:id="2056">
    <w:p w14:paraId="3E71F23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דברי לבן הארמי לאליעזר עבד אברהם.</w:t>
      </w:r>
    </w:p>
  </w:footnote>
  <w:footnote w:id="2057">
    <w:p w14:paraId="3465DF2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וכנען </w:t>
      </w:r>
      <w:proofErr w:type="spellStart"/>
      <w:r w:rsidRPr="008A7E62">
        <w:rPr>
          <w:rFonts w:cs="Miriam" w:hint="cs"/>
          <w:b/>
          <w:bCs/>
          <w:rtl/>
        </w:rPr>
        <w:t>נתקלל</w:t>
      </w:r>
      <w:proofErr w:type="spellEnd"/>
      <w:r w:rsidRPr="008A7E62">
        <w:rPr>
          <w:rFonts w:cs="Miriam" w:hint="cs"/>
          <w:rtl/>
        </w:rPr>
        <w:t>! עי' בראשית ט כה.</w:t>
      </w:r>
    </w:p>
  </w:footnote>
  <w:footnote w:id="2058">
    <w:p w14:paraId="432DC2D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w:t>
      </w:r>
      <w:proofErr w:type="spellStart"/>
      <w:r w:rsidRPr="008A7E62">
        <w:rPr>
          <w:rFonts w:cs="Miriam" w:hint="cs"/>
          <w:rtl/>
        </w:rPr>
        <w:t>מבר"ר</w:t>
      </w:r>
      <w:proofErr w:type="spellEnd"/>
      <w:r w:rsidRPr="008A7E62">
        <w:rPr>
          <w:rFonts w:cs="Miriam" w:hint="cs"/>
          <w:rtl/>
        </w:rPr>
        <w:t>, ס ז: "'</w:t>
      </w:r>
      <w:r w:rsidRPr="008A7E62">
        <w:rPr>
          <w:rFonts w:cs="Miriam" w:hint="eastAsia"/>
          <w:rtl/>
        </w:rPr>
        <w:t>ויאמר</w:t>
      </w:r>
      <w:r w:rsidRPr="008A7E62">
        <w:rPr>
          <w:rFonts w:cs="Miriam" w:hint="cs"/>
          <w:rtl/>
        </w:rPr>
        <w:t>,</w:t>
      </w:r>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ברוך</w:t>
      </w:r>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 xml:space="preserve">'... </w:t>
      </w:r>
      <w:r w:rsidRPr="008A7E62">
        <w:rPr>
          <w:rFonts w:cs="Miriam" w:hint="eastAsia"/>
          <w:rtl/>
        </w:rPr>
        <w:t>כנען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אליעזר</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ידי</w:t>
      </w:r>
      <w:r w:rsidRPr="008A7E62">
        <w:rPr>
          <w:rFonts w:cs="Miriam"/>
          <w:rtl/>
        </w:rPr>
        <w:t xml:space="preserve"> </w:t>
      </w:r>
      <w:r w:rsidRPr="008A7E62">
        <w:rPr>
          <w:rFonts w:cs="Miriam" w:hint="eastAsia"/>
          <w:rtl/>
        </w:rPr>
        <w:t>שש</w:t>
      </w:r>
      <w:r w:rsidRPr="008A7E62">
        <w:rPr>
          <w:rFonts w:cs="Miriam" w:hint="cs"/>
          <w:rtl/>
        </w:rPr>
        <w:t>י</w:t>
      </w:r>
      <w:r w:rsidRPr="008A7E62">
        <w:rPr>
          <w:rFonts w:cs="Miriam" w:hint="eastAsia"/>
          <w:rtl/>
        </w:rPr>
        <w:t>רת</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צדיק</w:t>
      </w:r>
      <w:r w:rsidRPr="008A7E62">
        <w:rPr>
          <w:rFonts w:cs="Miriam" w:hint="cs"/>
          <w:rtl/>
        </w:rPr>
        <w:t xml:space="preserve"> -</w:t>
      </w:r>
      <w:r w:rsidRPr="008A7E62">
        <w:rPr>
          <w:rFonts w:cs="Miriam"/>
          <w:rtl/>
        </w:rPr>
        <w:t xml:space="preserve"> </w:t>
      </w:r>
      <w:r w:rsidRPr="008A7E62">
        <w:rPr>
          <w:rFonts w:cs="Miriam" w:hint="eastAsia"/>
          <w:rtl/>
        </w:rPr>
        <w:t>יצא</w:t>
      </w:r>
      <w:r w:rsidRPr="008A7E62">
        <w:rPr>
          <w:rFonts w:cs="Miriam"/>
          <w:rtl/>
        </w:rPr>
        <w:t xml:space="preserve"> </w:t>
      </w:r>
      <w:r w:rsidRPr="008A7E62">
        <w:rPr>
          <w:rFonts w:cs="Miriam" w:hint="eastAsia"/>
          <w:rtl/>
        </w:rPr>
        <w:t>מכלל</w:t>
      </w:r>
      <w:r w:rsidRPr="008A7E62">
        <w:rPr>
          <w:rFonts w:cs="Miriam"/>
          <w:rtl/>
        </w:rPr>
        <w:t xml:space="preserve"> </w:t>
      </w:r>
      <w:r w:rsidRPr="008A7E62">
        <w:rPr>
          <w:rFonts w:cs="Miriam" w:hint="eastAsia"/>
          <w:rtl/>
        </w:rPr>
        <w:t>ארור</w:t>
      </w:r>
      <w:r w:rsidRPr="008A7E62">
        <w:rPr>
          <w:rFonts w:cs="Miriam"/>
          <w:rtl/>
        </w:rPr>
        <w:t xml:space="preserve"> </w:t>
      </w:r>
      <w:r w:rsidRPr="008A7E62">
        <w:rPr>
          <w:rFonts w:cs="Miriam" w:hint="eastAsia"/>
          <w:rtl/>
        </w:rPr>
        <w:t>לכלל</w:t>
      </w:r>
      <w:r w:rsidRPr="008A7E62">
        <w:rPr>
          <w:rFonts w:cs="Miriam"/>
          <w:rtl/>
        </w:rPr>
        <w:t xml:space="preserve"> </w:t>
      </w:r>
      <w:r w:rsidRPr="008A7E62">
        <w:rPr>
          <w:rFonts w:cs="Miriam" w:hint="eastAsia"/>
          <w:rtl/>
        </w:rPr>
        <w:t>ברוך</w:t>
      </w:r>
      <w:r w:rsidRPr="008A7E62">
        <w:rPr>
          <w:rFonts w:cs="Miriam" w:hint="cs"/>
          <w:rtl/>
        </w:rPr>
        <w:t>".</w:t>
      </w:r>
    </w:p>
  </w:footnote>
  <w:footnote w:id="2059">
    <w:p w14:paraId="4D9881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מה'תירץ</w:t>
      </w:r>
      <w:proofErr w:type="spellEnd"/>
      <w:r w:rsidRPr="008A7E62">
        <w:rPr>
          <w:rFonts w:cs="Miriam" w:hint="cs"/>
          <w:rtl/>
        </w:rPr>
        <w:t>' דלהלן משמע שכוונתו להקשות: איזה שכר הם נטלו על כך שלא חרצו לשונם?</w:t>
      </w:r>
    </w:p>
  </w:footnote>
  <w:footnote w:id="2060">
    <w:p w14:paraId="6EA846D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כדכתיב</w:t>
      </w:r>
      <w:proofErr w:type="spellEnd"/>
      <w:r w:rsidRPr="008A7E62">
        <w:rPr>
          <w:rFonts w:cs="Miriam" w:hint="cs"/>
          <w:rtl/>
        </w:rPr>
        <w:t xml:space="preserve"> בשמות </w:t>
      </w:r>
      <w:proofErr w:type="spellStart"/>
      <w:r w:rsidRPr="008A7E62">
        <w:rPr>
          <w:rFonts w:cs="Miriam" w:hint="cs"/>
          <w:rtl/>
        </w:rPr>
        <w:t>כב</w:t>
      </w:r>
      <w:proofErr w:type="spellEnd"/>
      <w:r w:rsidRPr="008A7E62">
        <w:rPr>
          <w:rFonts w:cs="Miriam" w:hint="cs"/>
          <w:rtl/>
        </w:rPr>
        <w:t xml:space="preserve"> ל: "ובשר בשדה טרפה לא תאכלו, </w:t>
      </w:r>
      <w:r w:rsidRPr="008A7E62">
        <w:rPr>
          <w:rFonts w:cs="Miriam" w:hint="cs"/>
          <w:b/>
          <w:bCs/>
          <w:rtl/>
        </w:rPr>
        <w:t>לכלב תשליכון אותו</w:t>
      </w:r>
      <w:r w:rsidRPr="008A7E62">
        <w:rPr>
          <w:rFonts w:cs="Miriam" w:hint="cs"/>
          <w:rtl/>
        </w:rPr>
        <w:t>".</w:t>
      </w:r>
    </w:p>
  </w:footnote>
  <w:footnote w:id="2061">
    <w:p w14:paraId="48B1C54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למרות שמכת בכורות </w:t>
      </w:r>
      <w:proofErr w:type="spellStart"/>
      <w:r w:rsidRPr="008A7E62">
        <w:rPr>
          <w:rFonts w:cs="Miriam" w:hint="cs"/>
          <w:rtl/>
        </w:rPr>
        <w:t>היתה</w:t>
      </w:r>
      <w:proofErr w:type="spellEnd"/>
      <w:r w:rsidRPr="008A7E62">
        <w:rPr>
          <w:rFonts w:cs="Miriam" w:hint="cs"/>
          <w:rtl/>
        </w:rPr>
        <w:t xml:space="preserve"> בחצות (עי' שמות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כט</w:t>
      </w:r>
      <w:proofErr w:type="spellEnd"/>
      <w:r w:rsidRPr="008A7E62">
        <w:rPr>
          <w:rFonts w:cs="Miriam" w:hint="cs"/>
          <w:rtl/>
        </w:rPr>
        <w:t>), אמצע משרה שניה. וכך תרצו הרבה ראשונים, ראה לדוגמא: פירוש חזקוני, פירוש רבינו בחיי, תולדות יצחק, שמות יא ז.</w:t>
      </w:r>
    </w:p>
  </w:footnote>
  <w:footnote w:id="2062">
    <w:p w14:paraId="66EADAB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לפנינו, שם: "</w:t>
      </w:r>
      <w:r w:rsidRPr="008A7E62">
        <w:rPr>
          <w:rFonts w:cs="Miriam" w:hint="eastAsia"/>
          <w:rtl/>
        </w:rPr>
        <w:t>כלבים</w:t>
      </w:r>
      <w:r w:rsidRPr="008A7E62">
        <w:rPr>
          <w:rFonts w:cs="Miriam"/>
          <w:rtl/>
        </w:rPr>
        <w:t xml:space="preserve"> </w:t>
      </w:r>
      <w:r w:rsidRPr="008A7E62">
        <w:rPr>
          <w:rFonts w:cs="Miriam" w:hint="eastAsia"/>
          <w:b/>
          <w:bCs/>
          <w:rtl/>
        </w:rPr>
        <w:t>בוכים</w:t>
      </w:r>
      <w:r w:rsidRPr="008A7E62">
        <w:rPr>
          <w:rFonts w:cs="Miriam"/>
          <w:rtl/>
        </w:rPr>
        <w:t xml:space="preserve"> - </w:t>
      </w:r>
      <w:r w:rsidRPr="008A7E62">
        <w:rPr>
          <w:rFonts w:cs="Miriam" w:hint="eastAsia"/>
          <w:rtl/>
        </w:rPr>
        <w:t>מלאך</w:t>
      </w:r>
      <w:r w:rsidRPr="008A7E62">
        <w:rPr>
          <w:rFonts w:cs="Miriam"/>
          <w:rtl/>
        </w:rPr>
        <w:t xml:space="preserve"> </w:t>
      </w:r>
      <w:proofErr w:type="spellStart"/>
      <w:r w:rsidRPr="008A7E62">
        <w:rPr>
          <w:rFonts w:cs="Miriam" w:hint="eastAsia"/>
          <w:rtl/>
        </w:rPr>
        <w:t>המות</w:t>
      </w:r>
      <w:proofErr w:type="spellEnd"/>
      <w:r w:rsidRPr="008A7E62">
        <w:rPr>
          <w:rFonts w:cs="Miriam"/>
          <w:rtl/>
        </w:rPr>
        <w:t xml:space="preserve"> </w:t>
      </w:r>
      <w:r w:rsidRPr="008A7E62">
        <w:rPr>
          <w:rFonts w:cs="Miriam" w:hint="eastAsia"/>
          <w:rtl/>
        </w:rPr>
        <w:t>בא</w:t>
      </w:r>
      <w:r w:rsidRPr="008A7E62">
        <w:rPr>
          <w:rFonts w:cs="Miriam"/>
          <w:rtl/>
        </w:rPr>
        <w:t xml:space="preserve"> </w:t>
      </w:r>
      <w:r w:rsidRPr="008A7E62">
        <w:rPr>
          <w:rFonts w:cs="Miriam" w:hint="eastAsia"/>
          <w:rtl/>
        </w:rPr>
        <w:t>לעיר</w:t>
      </w:r>
      <w:r w:rsidRPr="008A7E62">
        <w:rPr>
          <w:rFonts w:cs="Miriam" w:hint="cs"/>
          <w:rtl/>
        </w:rPr>
        <w:t xml:space="preserve">". אמנם הרבה ראשונים מסכימים לנוסח 'כלבים </w:t>
      </w:r>
      <w:r w:rsidRPr="008A7E62">
        <w:rPr>
          <w:rFonts w:cs="Miriam" w:hint="cs"/>
          <w:b/>
          <w:bCs/>
          <w:rtl/>
        </w:rPr>
        <w:t>צועקים</w:t>
      </w:r>
      <w:r w:rsidRPr="008A7E62">
        <w:rPr>
          <w:rFonts w:cs="Miriam" w:hint="cs"/>
          <w:rtl/>
        </w:rPr>
        <w:t xml:space="preserve">', ראה הנסמן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Ref141605767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2064</w:t>
      </w:r>
      <w:r w:rsidRPr="008A7E62">
        <w:rPr>
          <w:rFonts w:cs="Miriam"/>
          <w:rtl/>
        </w:rPr>
        <w:fldChar w:fldCharType="end"/>
      </w:r>
      <w:r w:rsidRPr="008A7E62">
        <w:rPr>
          <w:rFonts w:cs="Miriam" w:hint="cs"/>
          <w:rtl/>
        </w:rPr>
        <w:t xml:space="preserve">, והוסף: דרשות ר"י אבן </w:t>
      </w:r>
      <w:proofErr w:type="spellStart"/>
      <w:r w:rsidRPr="008A7E62">
        <w:rPr>
          <w:rFonts w:cs="Miriam" w:hint="cs"/>
          <w:rtl/>
        </w:rPr>
        <w:t>שועיב</w:t>
      </w:r>
      <w:proofErr w:type="spellEnd"/>
      <w:r w:rsidRPr="008A7E62">
        <w:rPr>
          <w:rFonts w:cs="Miriam" w:hint="cs"/>
          <w:rtl/>
        </w:rPr>
        <w:t xml:space="preserve">, ב, פרשת פנחס, עמ' </w:t>
      </w:r>
      <w:proofErr w:type="spellStart"/>
      <w:r w:rsidRPr="008A7E62">
        <w:rPr>
          <w:rFonts w:cs="Miriam" w:hint="cs"/>
          <w:rtl/>
        </w:rPr>
        <w:t>שצה</w:t>
      </w:r>
      <w:proofErr w:type="spellEnd"/>
      <w:r w:rsidRPr="008A7E62">
        <w:rPr>
          <w:rFonts w:cs="Miriam" w:hint="cs"/>
          <w:rtl/>
        </w:rPr>
        <w:t xml:space="preserve">; רבינו בחיי, שמות יא ז; פירוש </w:t>
      </w:r>
      <w:proofErr w:type="spellStart"/>
      <w:r w:rsidRPr="008A7E62">
        <w:rPr>
          <w:rFonts w:cs="Miriam" w:hint="cs"/>
          <w:rtl/>
        </w:rPr>
        <w:t>ריקאנטי</w:t>
      </w:r>
      <w:proofErr w:type="spellEnd"/>
      <w:r w:rsidRPr="008A7E62">
        <w:rPr>
          <w:rFonts w:cs="Miriam" w:hint="cs"/>
          <w:rtl/>
        </w:rPr>
        <w:t xml:space="preserve">, שמות יא ז; שם, במדבר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w:t>
      </w:r>
    </w:p>
  </w:footnote>
  <w:footnote w:id="2063">
    <w:p w14:paraId="5AD64E3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לכאורה צ"ע, מאי עביד התם מלאך </w:t>
      </w:r>
      <w:proofErr w:type="spellStart"/>
      <w:r w:rsidRPr="008A7E62">
        <w:rPr>
          <w:rFonts w:cs="Miriam" w:hint="cs"/>
          <w:rtl/>
        </w:rPr>
        <w:t>המות</w:t>
      </w:r>
      <w:proofErr w:type="spellEnd"/>
      <w:r w:rsidRPr="008A7E62">
        <w:rPr>
          <w:rFonts w:cs="Miriam" w:hint="cs"/>
          <w:rtl/>
        </w:rPr>
        <w:t>? הא מפורש בהגדה של פסח: "'</w:t>
      </w:r>
      <w:r w:rsidRPr="008A7E62">
        <w:rPr>
          <w:rFonts w:cs="Miriam" w:hint="eastAsia"/>
          <w:rtl/>
        </w:rPr>
        <w:t>ויוצאנו</w:t>
      </w:r>
      <w:r w:rsidRPr="008A7E62">
        <w:rPr>
          <w:rFonts w:cs="Miriam"/>
          <w:rtl/>
        </w:rPr>
        <w:t xml:space="preserve"> </w:t>
      </w:r>
      <w:r w:rsidRPr="008A7E62">
        <w:rPr>
          <w:rFonts w:cs="Miriam" w:hint="cs"/>
          <w:rtl/>
        </w:rPr>
        <w:t xml:space="preserve">ה' </w:t>
      </w:r>
      <w:r w:rsidRPr="008A7E62">
        <w:rPr>
          <w:rFonts w:cs="Miriam"/>
          <w:rtl/>
        </w:rPr>
        <w:t>ממצרים</w:t>
      </w:r>
      <w:r w:rsidRPr="008A7E62">
        <w:rPr>
          <w:rFonts w:cs="Miriam" w:hint="cs"/>
          <w:rtl/>
        </w:rPr>
        <w:t xml:space="preserve">' (דברים </w:t>
      </w:r>
      <w:proofErr w:type="spellStart"/>
      <w:r w:rsidRPr="008A7E62">
        <w:rPr>
          <w:rFonts w:cs="Miriam" w:hint="cs"/>
          <w:rtl/>
        </w:rPr>
        <w:t>כו</w:t>
      </w:r>
      <w:proofErr w:type="spellEnd"/>
      <w:r w:rsidRPr="008A7E62">
        <w:rPr>
          <w:rFonts w:cs="Miriam" w:hint="cs"/>
          <w:rtl/>
        </w:rPr>
        <w:t xml:space="preserve"> ח)</w:t>
      </w:r>
      <w:r w:rsidRPr="008A7E62">
        <w:rPr>
          <w:rFonts w:cs="Miriam"/>
          <w:rtl/>
        </w:rPr>
        <w:t xml:space="preserve">, </w:t>
      </w:r>
      <w:r w:rsidRPr="008A7E62">
        <w:rPr>
          <w:rFonts w:cs="Miriam"/>
          <w:b/>
          <w:bCs/>
          <w:rtl/>
        </w:rPr>
        <w:t>לא על ידי מלאך ולא על ידי שרף ולא על ידי שליח</w:t>
      </w:r>
      <w:r w:rsidRPr="008A7E62">
        <w:rPr>
          <w:rFonts w:cs="Miriam" w:hint="cs"/>
          <w:b/>
          <w:bCs/>
          <w:rtl/>
        </w:rPr>
        <w:t>,</w:t>
      </w:r>
      <w:r w:rsidRPr="008A7E62">
        <w:rPr>
          <w:rFonts w:cs="Miriam"/>
          <w:b/>
          <w:bCs/>
          <w:rtl/>
        </w:rPr>
        <w:t xml:space="preserve"> אלא הק</w:t>
      </w:r>
      <w:r w:rsidRPr="008A7E62">
        <w:rPr>
          <w:rFonts w:cs="Miriam" w:hint="cs"/>
          <w:b/>
          <w:bCs/>
          <w:rtl/>
        </w:rPr>
        <w:t>ב"ה</w:t>
      </w:r>
      <w:r w:rsidRPr="008A7E62">
        <w:rPr>
          <w:rFonts w:cs="Miriam"/>
          <w:b/>
          <w:bCs/>
          <w:rtl/>
        </w:rPr>
        <w:t>.</w:t>
      </w:r>
      <w:r w:rsidRPr="008A7E62">
        <w:rPr>
          <w:rFonts w:cs="Miriam"/>
          <w:rtl/>
        </w:rPr>
        <w:t xml:space="preserve"> שנאמר</w:t>
      </w:r>
      <w:r w:rsidRPr="008A7E62">
        <w:rPr>
          <w:rFonts w:cs="Miriam" w:hint="cs"/>
          <w:rtl/>
        </w:rPr>
        <w:t xml:space="preserve"> (שמות </w:t>
      </w:r>
      <w:proofErr w:type="spellStart"/>
      <w:r w:rsidRPr="008A7E62">
        <w:rPr>
          <w:rFonts w:cs="Miriam" w:hint="cs"/>
          <w:rtl/>
        </w:rPr>
        <w:t>יב</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rtl/>
        </w:rPr>
        <w:t>ועברתי בארץ מצרים בלילה הזה</w:t>
      </w:r>
      <w:r w:rsidRPr="008A7E62">
        <w:rPr>
          <w:rFonts w:cs="Miriam" w:hint="cs"/>
          <w:rtl/>
        </w:rPr>
        <w:t xml:space="preserve">' - </w:t>
      </w:r>
      <w:r w:rsidRPr="008A7E62">
        <w:rPr>
          <w:rFonts w:cs="Miriam"/>
          <w:rtl/>
        </w:rPr>
        <w:t>אני ולא מלאך</w:t>
      </w:r>
      <w:r w:rsidRPr="008A7E62">
        <w:rPr>
          <w:rFonts w:cs="Miriam" w:hint="cs"/>
          <w:rtl/>
        </w:rPr>
        <w:t>;</w:t>
      </w:r>
      <w:r w:rsidRPr="008A7E62">
        <w:rPr>
          <w:rFonts w:cs="Miriam"/>
          <w:rtl/>
        </w:rPr>
        <w:t xml:space="preserve"> </w:t>
      </w:r>
      <w:r w:rsidRPr="008A7E62">
        <w:rPr>
          <w:rFonts w:cs="Miriam" w:hint="cs"/>
          <w:b/>
          <w:bCs/>
          <w:rtl/>
        </w:rPr>
        <w:t>'</w:t>
      </w:r>
      <w:r w:rsidRPr="008A7E62">
        <w:rPr>
          <w:rFonts w:cs="Miriam"/>
          <w:b/>
          <w:bCs/>
          <w:rtl/>
        </w:rPr>
        <w:t>והכיתי כל בכור בארץ מצרים</w:t>
      </w:r>
      <w:r w:rsidRPr="008A7E62">
        <w:rPr>
          <w:rFonts w:cs="Miriam" w:hint="cs"/>
          <w:b/>
          <w:bCs/>
          <w:rtl/>
        </w:rPr>
        <w:t>'</w:t>
      </w:r>
      <w:r w:rsidRPr="008A7E62">
        <w:rPr>
          <w:rFonts w:cs="Miriam" w:hint="cs"/>
          <w:rtl/>
        </w:rPr>
        <w:t xml:space="preserve"> (שמות שם) </w:t>
      </w:r>
      <w:r w:rsidRPr="008A7E62">
        <w:rPr>
          <w:rFonts w:cs="Miriam" w:hint="cs"/>
          <w:b/>
          <w:bCs/>
          <w:rtl/>
        </w:rPr>
        <w:t>-</w:t>
      </w:r>
      <w:r w:rsidRPr="008A7E62">
        <w:rPr>
          <w:rFonts w:cs="Miriam"/>
          <w:b/>
          <w:bCs/>
          <w:rtl/>
        </w:rPr>
        <w:t xml:space="preserve"> אני ולא שרף</w:t>
      </w:r>
      <w:r w:rsidRPr="008A7E62">
        <w:rPr>
          <w:rFonts w:cs="Miriam" w:hint="cs"/>
          <w:rtl/>
        </w:rPr>
        <w:t>...". אמנם ראה ירושלמי, סנהדרין פ"ב ה"א: "</w:t>
      </w:r>
      <w:r w:rsidRPr="008A7E62">
        <w:rPr>
          <w:rFonts w:ascii="Miriam" w:cs="Miriam" w:hint="eastAsia"/>
          <w:rtl/>
        </w:rPr>
        <w:t>כד</w:t>
      </w:r>
      <w:r w:rsidRPr="008A7E62">
        <w:rPr>
          <w:rFonts w:ascii="Miriam" w:cs="Miriam"/>
          <w:rtl/>
        </w:rPr>
        <w:t xml:space="preserve"> </w:t>
      </w:r>
      <w:r w:rsidRPr="008A7E62">
        <w:rPr>
          <w:rFonts w:ascii="Miriam" w:cs="Miriam" w:hint="eastAsia"/>
          <w:rtl/>
        </w:rPr>
        <w:t>אתא</w:t>
      </w:r>
      <w:r w:rsidRPr="008A7E62">
        <w:rPr>
          <w:rFonts w:ascii="Miriam" w:cs="Miriam"/>
          <w:rtl/>
        </w:rPr>
        <w:t xml:space="preserve"> </w:t>
      </w:r>
      <w:r w:rsidRPr="008A7E62">
        <w:rPr>
          <w:rFonts w:ascii="Miriam" w:cs="Miriam" w:hint="eastAsia"/>
          <w:rtl/>
        </w:rPr>
        <w:t>רחמנא</w:t>
      </w:r>
      <w:r w:rsidRPr="008A7E62">
        <w:rPr>
          <w:rFonts w:ascii="Miriam" w:cs="Miriam"/>
          <w:rtl/>
        </w:rPr>
        <w:t xml:space="preserve"> </w:t>
      </w:r>
      <w:proofErr w:type="spellStart"/>
      <w:r w:rsidRPr="008A7E62">
        <w:rPr>
          <w:rFonts w:ascii="Miriam" w:cs="Miriam" w:hint="eastAsia"/>
          <w:rtl/>
        </w:rPr>
        <w:t>למיפרוק</w:t>
      </w:r>
      <w:proofErr w:type="spellEnd"/>
      <w:r w:rsidRPr="008A7E62">
        <w:rPr>
          <w:rFonts w:ascii="Miriam" w:cs="Miriam"/>
          <w:rtl/>
        </w:rPr>
        <w:t xml:space="preserve"> </w:t>
      </w:r>
      <w:proofErr w:type="spellStart"/>
      <w:r w:rsidRPr="008A7E62">
        <w:rPr>
          <w:rFonts w:ascii="Miriam" w:cs="Miriam" w:hint="eastAsia"/>
          <w:rtl/>
        </w:rPr>
        <w:t>ית</w:t>
      </w:r>
      <w:proofErr w:type="spellEnd"/>
      <w:r w:rsidRPr="008A7E62">
        <w:rPr>
          <w:rFonts w:ascii="Miriam" w:cs="Miriam"/>
          <w:rtl/>
        </w:rPr>
        <w:t xml:space="preserve"> </w:t>
      </w:r>
      <w:r w:rsidRPr="008A7E62">
        <w:rPr>
          <w:rFonts w:ascii="Miriam" w:cs="Miriam" w:hint="eastAsia"/>
          <w:rtl/>
        </w:rPr>
        <w:t>ישראל</w:t>
      </w:r>
      <w:r w:rsidRPr="008A7E62">
        <w:rPr>
          <w:rFonts w:ascii="Miriam" w:cs="Miriam" w:hint="cs"/>
          <w:rtl/>
        </w:rPr>
        <w:t>,</w:t>
      </w:r>
      <w:r w:rsidRPr="008A7E62">
        <w:rPr>
          <w:rFonts w:ascii="Miriam" w:cs="Miriam"/>
          <w:rtl/>
        </w:rPr>
        <w:t xml:space="preserve"> </w:t>
      </w:r>
      <w:r w:rsidRPr="008A7E62">
        <w:rPr>
          <w:rFonts w:ascii="Miriam" w:cs="Miriam" w:hint="eastAsia"/>
          <w:rtl/>
        </w:rPr>
        <w:t>לא</w:t>
      </w:r>
      <w:r w:rsidRPr="008A7E62">
        <w:rPr>
          <w:rFonts w:ascii="Miriam" w:cs="Miriam"/>
          <w:rtl/>
        </w:rPr>
        <w:t xml:space="preserve"> </w:t>
      </w:r>
      <w:r w:rsidRPr="008A7E62">
        <w:rPr>
          <w:rFonts w:ascii="Miriam" w:cs="Miriam" w:hint="eastAsia"/>
          <w:rtl/>
        </w:rPr>
        <w:t>שלח</w:t>
      </w:r>
      <w:r w:rsidRPr="008A7E62">
        <w:rPr>
          <w:rFonts w:ascii="Miriam" w:cs="Miriam"/>
          <w:rtl/>
        </w:rPr>
        <w:t xml:space="preserve"> </w:t>
      </w:r>
      <w:r w:rsidRPr="008A7E62">
        <w:rPr>
          <w:rFonts w:ascii="Miriam" w:cs="Miriam" w:hint="eastAsia"/>
          <w:rtl/>
        </w:rPr>
        <w:t>לא</w:t>
      </w:r>
      <w:r w:rsidRPr="008A7E62">
        <w:rPr>
          <w:rFonts w:ascii="Miriam" w:cs="Miriam"/>
          <w:rtl/>
        </w:rPr>
        <w:t xml:space="preserve"> </w:t>
      </w:r>
      <w:r w:rsidRPr="008A7E62">
        <w:rPr>
          <w:rFonts w:ascii="Miriam" w:cs="Miriam" w:hint="eastAsia"/>
          <w:rtl/>
        </w:rPr>
        <w:t>שליח</w:t>
      </w:r>
      <w:r w:rsidRPr="008A7E62">
        <w:rPr>
          <w:rFonts w:ascii="Miriam" w:cs="Miriam"/>
          <w:rtl/>
        </w:rPr>
        <w:t xml:space="preserve"> </w:t>
      </w:r>
      <w:r w:rsidRPr="008A7E62">
        <w:rPr>
          <w:rFonts w:ascii="Miriam" w:cs="Miriam" w:hint="eastAsia"/>
          <w:rtl/>
        </w:rPr>
        <w:t>ולא</w:t>
      </w:r>
      <w:r w:rsidRPr="008A7E62">
        <w:rPr>
          <w:rFonts w:ascii="Miriam" w:cs="Miriam"/>
          <w:rtl/>
        </w:rPr>
        <w:t xml:space="preserve"> </w:t>
      </w:r>
      <w:r w:rsidRPr="008A7E62">
        <w:rPr>
          <w:rFonts w:ascii="Miriam" w:cs="Miriam" w:hint="eastAsia"/>
          <w:rtl/>
        </w:rPr>
        <w:t>מלאך</w:t>
      </w:r>
      <w:r w:rsidRPr="008A7E62">
        <w:rPr>
          <w:rFonts w:ascii="Miriam" w:cs="Miriam" w:hint="cs"/>
          <w:rtl/>
        </w:rPr>
        <w:t>,</w:t>
      </w:r>
      <w:r w:rsidRPr="008A7E62">
        <w:rPr>
          <w:rFonts w:ascii="Miriam" w:cs="Miriam"/>
          <w:rtl/>
        </w:rPr>
        <w:t xml:space="preserve"> </w:t>
      </w:r>
      <w:r w:rsidRPr="008A7E62">
        <w:rPr>
          <w:rFonts w:ascii="Miriam" w:cs="Miriam" w:hint="eastAsia"/>
          <w:b/>
          <w:bCs/>
          <w:rtl/>
        </w:rPr>
        <w:t>אלא</w:t>
      </w:r>
      <w:r w:rsidRPr="008A7E62">
        <w:rPr>
          <w:rFonts w:ascii="Miriam" w:cs="Miriam"/>
          <w:b/>
          <w:bCs/>
          <w:rtl/>
        </w:rPr>
        <w:t xml:space="preserve"> </w:t>
      </w:r>
      <w:r w:rsidRPr="008A7E62">
        <w:rPr>
          <w:rFonts w:ascii="Miriam" w:cs="Miriam" w:hint="eastAsia"/>
          <w:b/>
          <w:bCs/>
          <w:rtl/>
        </w:rPr>
        <w:t>הוא</w:t>
      </w:r>
      <w:r w:rsidRPr="008A7E62">
        <w:rPr>
          <w:rFonts w:ascii="Miriam" w:cs="Miriam"/>
          <w:b/>
          <w:bCs/>
          <w:rtl/>
        </w:rPr>
        <w:t xml:space="preserve"> </w:t>
      </w:r>
      <w:r w:rsidRPr="008A7E62">
        <w:rPr>
          <w:rFonts w:ascii="Miriam" w:cs="Miriam" w:hint="eastAsia"/>
          <w:b/>
          <w:bCs/>
          <w:rtl/>
        </w:rPr>
        <w:t>בעצמו</w:t>
      </w:r>
      <w:r w:rsidRPr="008A7E62">
        <w:rPr>
          <w:rFonts w:ascii="Miriam" w:cs="Miriam" w:hint="cs"/>
          <w:rtl/>
        </w:rPr>
        <w:t>,</w:t>
      </w:r>
      <w:r w:rsidRPr="008A7E62">
        <w:rPr>
          <w:rFonts w:ascii="Miriam" w:cs="Miriam"/>
          <w:rtl/>
        </w:rPr>
        <w:t xml:space="preserve"> </w:t>
      </w:r>
      <w:proofErr w:type="spellStart"/>
      <w:r w:rsidRPr="008A7E62">
        <w:rPr>
          <w:rFonts w:ascii="Miriam" w:cs="Miriam" w:hint="eastAsia"/>
          <w:rtl/>
        </w:rPr>
        <w:t>דכתיב</w:t>
      </w:r>
      <w:proofErr w:type="spellEnd"/>
      <w:r w:rsidRPr="008A7E62">
        <w:rPr>
          <w:rFonts w:ascii="Miriam" w:cs="Miriam" w:hint="cs"/>
          <w:rtl/>
        </w:rPr>
        <w:t>:</w:t>
      </w:r>
      <w:r w:rsidRPr="008A7E62">
        <w:rPr>
          <w:rFonts w:ascii="Miriam" w:cs="Miriam"/>
          <w:rtl/>
        </w:rPr>
        <w:t xml:space="preserve"> </w:t>
      </w:r>
      <w:r w:rsidRPr="008A7E62">
        <w:rPr>
          <w:rFonts w:ascii="Miriam" w:cs="Miriam" w:hint="cs"/>
          <w:rtl/>
        </w:rPr>
        <w:t>'</w:t>
      </w:r>
      <w:r w:rsidRPr="008A7E62">
        <w:rPr>
          <w:rFonts w:ascii="Miriam" w:cs="Miriam" w:hint="eastAsia"/>
          <w:rtl/>
        </w:rPr>
        <w:t>ועברתי</w:t>
      </w:r>
      <w:r w:rsidRPr="008A7E62">
        <w:rPr>
          <w:rFonts w:ascii="Miriam" w:cs="Miriam"/>
          <w:rtl/>
        </w:rPr>
        <w:t xml:space="preserve"> </w:t>
      </w:r>
      <w:r w:rsidRPr="008A7E62">
        <w:rPr>
          <w:rFonts w:ascii="Miriam" w:cs="Miriam" w:hint="eastAsia"/>
          <w:rtl/>
        </w:rPr>
        <w:t>בארץ</w:t>
      </w:r>
      <w:r w:rsidRPr="008A7E62">
        <w:rPr>
          <w:rFonts w:ascii="Miriam" w:cs="Miriam"/>
          <w:rtl/>
        </w:rPr>
        <w:t xml:space="preserve"> </w:t>
      </w:r>
      <w:r w:rsidRPr="008A7E62">
        <w:rPr>
          <w:rFonts w:ascii="Miriam" w:cs="Miriam" w:hint="eastAsia"/>
          <w:rtl/>
        </w:rPr>
        <w:t>מצרים</w:t>
      </w:r>
      <w:r w:rsidRPr="008A7E62">
        <w:rPr>
          <w:rFonts w:ascii="Miriam" w:cs="Miriam" w:hint="cs"/>
          <w:rtl/>
        </w:rPr>
        <w:t>',</w:t>
      </w:r>
      <w:r w:rsidRPr="008A7E62">
        <w:rPr>
          <w:rFonts w:ascii="Miriam" w:cs="Miriam"/>
          <w:rtl/>
        </w:rPr>
        <w:t xml:space="preserve"> </w:t>
      </w:r>
      <w:r w:rsidRPr="008A7E62">
        <w:rPr>
          <w:rFonts w:ascii="Miriam" w:cs="Miriam" w:hint="eastAsia"/>
          <w:b/>
          <w:bCs/>
          <w:rtl/>
        </w:rPr>
        <w:t>הוא</w:t>
      </w:r>
      <w:r w:rsidRPr="008A7E62">
        <w:rPr>
          <w:rFonts w:ascii="Miriam" w:cs="Miriam"/>
          <w:b/>
          <w:bCs/>
          <w:rtl/>
        </w:rPr>
        <w:t xml:space="preserve"> </w:t>
      </w:r>
      <w:r w:rsidRPr="008A7E62">
        <w:rPr>
          <w:rFonts w:ascii="Miriam" w:cs="Miriam" w:hint="eastAsia"/>
          <w:b/>
          <w:bCs/>
          <w:rtl/>
        </w:rPr>
        <w:t>וכל</w:t>
      </w:r>
      <w:r w:rsidRPr="008A7E62">
        <w:rPr>
          <w:rFonts w:ascii="Miriam" w:cs="Miriam"/>
          <w:b/>
          <w:bCs/>
          <w:rtl/>
        </w:rPr>
        <w:t xml:space="preserve"> </w:t>
      </w:r>
      <w:r w:rsidRPr="008A7E62">
        <w:rPr>
          <w:rFonts w:ascii="Miriam" w:cs="Miriam" w:hint="eastAsia"/>
          <w:b/>
          <w:bCs/>
          <w:rtl/>
        </w:rPr>
        <w:t>דרגון</w:t>
      </w:r>
      <w:r w:rsidRPr="008A7E62">
        <w:rPr>
          <w:rFonts w:ascii="Miriam" w:cs="Miriam"/>
          <w:b/>
          <w:bCs/>
          <w:rtl/>
        </w:rPr>
        <w:t xml:space="preserve"> </w:t>
      </w:r>
      <w:proofErr w:type="spellStart"/>
      <w:r w:rsidRPr="008A7E62">
        <w:rPr>
          <w:rFonts w:ascii="Miriam" w:cs="Miriam" w:hint="eastAsia"/>
          <w:b/>
          <w:bCs/>
          <w:rtl/>
        </w:rPr>
        <w:t>דידיה</w:t>
      </w:r>
      <w:proofErr w:type="spellEnd"/>
      <w:r w:rsidRPr="008A7E62">
        <w:rPr>
          <w:rFonts w:ascii="Miriam" w:cs="Miriam" w:hint="cs"/>
          <w:rtl/>
        </w:rPr>
        <w:t xml:space="preserve">". ובתרגום </w:t>
      </w:r>
      <w:proofErr w:type="spellStart"/>
      <w:r w:rsidRPr="008A7E62">
        <w:rPr>
          <w:rFonts w:ascii="Miriam" w:cs="Miriam" w:hint="cs"/>
          <w:rtl/>
        </w:rPr>
        <w:t>יב"ע</w:t>
      </w:r>
      <w:proofErr w:type="spellEnd"/>
      <w:r w:rsidRPr="008A7E62">
        <w:rPr>
          <w:rFonts w:ascii="Miriam" w:cs="Miriam" w:hint="cs"/>
          <w:rtl/>
        </w:rPr>
        <w:t xml:space="preserve">, שמות </w:t>
      </w:r>
      <w:proofErr w:type="spellStart"/>
      <w:r w:rsidRPr="008A7E62">
        <w:rPr>
          <w:rFonts w:ascii="Miriam" w:cs="Miriam" w:hint="cs"/>
          <w:rtl/>
        </w:rPr>
        <w:t>יב</w:t>
      </w:r>
      <w:proofErr w:type="spellEnd"/>
      <w:r w:rsidRPr="008A7E62">
        <w:rPr>
          <w:rFonts w:ascii="Miriam" w:cs="Miriam" w:hint="cs"/>
          <w:rtl/>
        </w:rPr>
        <w:t xml:space="preserve"> </w:t>
      </w:r>
      <w:proofErr w:type="spellStart"/>
      <w:r w:rsidRPr="008A7E62">
        <w:rPr>
          <w:rFonts w:ascii="Miriam" w:cs="Miriam" w:hint="cs"/>
          <w:rtl/>
        </w:rPr>
        <w:t>יב</w:t>
      </w:r>
      <w:proofErr w:type="spellEnd"/>
      <w:r w:rsidRPr="008A7E62">
        <w:rPr>
          <w:rFonts w:ascii="Miriam" w:cs="Miriam" w:hint="cs"/>
          <w:rtl/>
        </w:rPr>
        <w:t>: "</w:t>
      </w:r>
      <w:proofErr w:type="spellStart"/>
      <w:r w:rsidRPr="008A7E62">
        <w:rPr>
          <w:rFonts w:ascii="Miriam" w:cs="Miriam" w:hint="eastAsia"/>
          <w:rtl/>
        </w:rPr>
        <w:t>וְאִתְגְּלֵי</w:t>
      </w:r>
      <w:proofErr w:type="spellEnd"/>
      <w:r w:rsidRPr="008A7E62">
        <w:rPr>
          <w:rFonts w:ascii="Miriam" w:cs="Miriam"/>
          <w:rtl/>
        </w:rPr>
        <w:t xml:space="preserve"> </w:t>
      </w:r>
      <w:proofErr w:type="spellStart"/>
      <w:r w:rsidRPr="008A7E62">
        <w:rPr>
          <w:rFonts w:ascii="Miriam" w:cs="Miriam" w:hint="eastAsia"/>
          <w:rtl/>
        </w:rPr>
        <w:t>בְּאַרְעָא</w:t>
      </w:r>
      <w:proofErr w:type="spellEnd"/>
      <w:r w:rsidRPr="008A7E62">
        <w:rPr>
          <w:rFonts w:ascii="Miriam" w:cs="Miriam"/>
          <w:rtl/>
        </w:rPr>
        <w:t xml:space="preserve"> </w:t>
      </w:r>
      <w:proofErr w:type="spellStart"/>
      <w:r w:rsidRPr="008A7E62">
        <w:rPr>
          <w:rFonts w:ascii="Miriam" w:cs="Miriam" w:hint="eastAsia"/>
          <w:rtl/>
        </w:rPr>
        <w:t>דְמִצְרַיִם</w:t>
      </w:r>
      <w:proofErr w:type="spellEnd"/>
      <w:r w:rsidRPr="008A7E62">
        <w:rPr>
          <w:rFonts w:ascii="Miriam" w:cs="Miriam"/>
          <w:rtl/>
        </w:rPr>
        <w:t xml:space="preserve"> </w:t>
      </w:r>
      <w:r w:rsidRPr="008A7E62">
        <w:rPr>
          <w:rFonts w:ascii="Miriam" w:cs="Miriam" w:hint="eastAsia"/>
          <w:rtl/>
        </w:rPr>
        <w:t>בִּשְׁכִינַת</w:t>
      </w:r>
      <w:r w:rsidRPr="008A7E62">
        <w:rPr>
          <w:rFonts w:ascii="Miriam" w:cs="Miriam"/>
          <w:rtl/>
        </w:rPr>
        <w:t xml:space="preserve"> </w:t>
      </w:r>
      <w:r w:rsidRPr="008A7E62">
        <w:rPr>
          <w:rFonts w:ascii="Miriam" w:cs="Miriam" w:hint="eastAsia"/>
          <w:rtl/>
        </w:rPr>
        <w:t>יְקָרִי</w:t>
      </w:r>
      <w:r w:rsidRPr="008A7E62">
        <w:rPr>
          <w:rFonts w:ascii="Miriam" w:cs="Miriam"/>
          <w:rtl/>
        </w:rPr>
        <w:t xml:space="preserve"> </w:t>
      </w:r>
      <w:proofErr w:type="spellStart"/>
      <w:r w:rsidRPr="008A7E62">
        <w:rPr>
          <w:rFonts w:ascii="Miriam" w:cs="Miriam" w:hint="eastAsia"/>
          <w:rtl/>
        </w:rPr>
        <w:t>בְּלֵילְיָא</w:t>
      </w:r>
      <w:proofErr w:type="spellEnd"/>
      <w:r w:rsidRPr="008A7E62">
        <w:rPr>
          <w:rFonts w:ascii="Miriam" w:cs="Miriam"/>
          <w:rtl/>
        </w:rPr>
        <w:t xml:space="preserve"> </w:t>
      </w:r>
      <w:r w:rsidRPr="008A7E62">
        <w:rPr>
          <w:rFonts w:ascii="Miriam" w:cs="Miriam" w:hint="eastAsia"/>
          <w:rtl/>
        </w:rPr>
        <w:t>הָדֵין</w:t>
      </w:r>
      <w:r w:rsidRPr="008A7E62">
        <w:rPr>
          <w:rFonts w:ascii="Miriam" w:cs="Miriam" w:hint="cs"/>
          <w:rtl/>
        </w:rPr>
        <w:t>,</w:t>
      </w:r>
      <w:r w:rsidRPr="008A7E62">
        <w:rPr>
          <w:rFonts w:ascii="Miriam" w:cs="Miriam"/>
          <w:rtl/>
        </w:rPr>
        <w:t xml:space="preserve"> </w:t>
      </w:r>
      <w:r w:rsidRPr="008A7E62">
        <w:rPr>
          <w:rFonts w:ascii="Miriam" w:cs="Miriam" w:hint="eastAsia"/>
          <w:b/>
          <w:bCs/>
          <w:rtl/>
        </w:rPr>
        <w:t>וְעִמִּי</w:t>
      </w:r>
      <w:r w:rsidRPr="008A7E62">
        <w:rPr>
          <w:rFonts w:ascii="Miriam" w:cs="Miriam"/>
          <w:b/>
          <w:bCs/>
          <w:rtl/>
        </w:rPr>
        <w:t xml:space="preserve"> </w:t>
      </w:r>
      <w:r w:rsidRPr="008A7E62">
        <w:rPr>
          <w:rFonts w:ascii="Miriam" w:cs="Miriam" w:hint="eastAsia"/>
          <w:b/>
          <w:bCs/>
          <w:rtl/>
        </w:rPr>
        <w:t>תִּשְׁעִין</w:t>
      </w:r>
      <w:r w:rsidRPr="008A7E62">
        <w:rPr>
          <w:rFonts w:ascii="Miriam" w:cs="Miriam"/>
          <w:b/>
          <w:bCs/>
          <w:rtl/>
        </w:rPr>
        <w:t xml:space="preserve"> </w:t>
      </w:r>
      <w:r w:rsidRPr="008A7E62">
        <w:rPr>
          <w:rFonts w:ascii="Miriam" w:cs="Miriam" w:hint="eastAsia"/>
          <w:b/>
          <w:bCs/>
          <w:rtl/>
        </w:rPr>
        <w:t>אַלְפִין</w:t>
      </w:r>
      <w:r w:rsidRPr="008A7E62">
        <w:rPr>
          <w:rFonts w:ascii="Miriam" w:cs="Miriam"/>
          <w:b/>
          <w:bCs/>
          <w:rtl/>
        </w:rPr>
        <w:t xml:space="preserve"> </w:t>
      </w:r>
      <w:proofErr w:type="spellStart"/>
      <w:r w:rsidRPr="008A7E62">
        <w:rPr>
          <w:rFonts w:ascii="Miriam" w:cs="Miriam" w:hint="eastAsia"/>
          <w:b/>
          <w:bCs/>
          <w:rtl/>
        </w:rPr>
        <w:t>רִבְוָון</w:t>
      </w:r>
      <w:proofErr w:type="spellEnd"/>
      <w:r w:rsidRPr="008A7E62">
        <w:rPr>
          <w:rFonts w:ascii="Miriam" w:cs="Miriam"/>
          <w:b/>
          <w:bCs/>
          <w:rtl/>
        </w:rPr>
        <w:t xml:space="preserve"> </w:t>
      </w:r>
      <w:proofErr w:type="spellStart"/>
      <w:r w:rsidRPr="008A7E62">
        <w:rPr>
          <w:rFonts w:ascii="Miriam" w:cs="Miriam" w:hint="eastAsia"/>
          <w:b/>
          <w:bCs/>
          <w:rtl/>
        </w:rPr>
        <w:t>מַלְאָכִין</w:t>
      </w:r>
      <w:proofErr w:type="spellEnd"/>
      <w:r w:rsidRPr="008A7E62">
        <w:rPr>
          <w:rFonts w:ascii="Miriam" w:cs="Miriam"/>
          <w:b/>
          <w:bCs/>
          <w:rtl/>
        </w:rPr>
        <w:t xml:space="preserve"> </w:t>
      </w:r>
      <w:proofErr w:type="spellStart"/>
      <w:r w:rsidRPr="008A7E62">
        <w:rPr>
          <w:rFonts w:ascii="Miriam" w:cs="Miriam" w:hint="eastAsia"/>
          <w:b/>
          <w:bCs/>
          <w:rtl/>
        </w:rPr>
        <w:t>מְחַבְּלִין</w:t>
      </w:r>
      <w:proofErr w:type="spellEnd"/>
      <w:r w:rsidRPr="008A7E62">
        <w:rPr>
          <w:rFonts w:ascii="Miriam" w:cs="Miriam" w:hint="cs"/>
          <w:rtl/>
        </w:rPr>
        <w:t>,</w:t>
      </w:r>
      <w:r w:rsidRPr="008A7E62">
        <w:rPr>
          <w:rFonts w:ascii="Miriam" w:cs="Miriam"/>
          <w:rtl/>
        </w:rPr>
        <w:t xml:space="preserve"> </w:t>
      </w:r>
      <w:r w:rsidRPr="008A7E62">
        <w:rPr>
          <w:rFonts w:ascii="Miriam" w:cs="Miriam" w:hint="eastAsia"/>
          <w:rtl/>
        </w:rPr>
        <w:t>וְאֶקְטוֹל</w:t>
      </w:r>
      <w:r w:rsidRPr="008A7E62">
        <w:rPr>
          <w:rFonts w:ascii="Miriam" w:cs="Miriam"/>
          <w:rtl/>
        </w:rPr>
        <w:t xml:space="preserve"> </w:t>
      </w:r>
      <w:r w:rsidRPr="008A7E62">
        <w:rPr>
          <w:rFonts w:ascii="Miriam" w:cs="Miriam" w:hint="eastAsia"/>
          <w:rtl/>
        </w:rPr>
        <w:t>כָּל</w:t>
      </w:r>
      <w:r w:rsidRPr="008A7E62">
        <w:rPr>
          <w:rFonts w:ascii="Miriam" w:cs="Miriam"/>
          <w:rtl/>
        </w:rPr>
        <w:t xml:space="preserve"> </w:t>
      </w:r>
      <w:proofErr w:type="spellStart"/>
      <w:r w:rsidRPr="008A7E62">
        <w:rPr>
          <w:rFonts w:ascii="Miriam" w:cs="Miriam" w:hint="eastAsia"/>
          <w:rtl/>
        </w:rPr>
        <w:t>בּוּכְרָא</w:t>
      </w:r>
      <w:proofErr w:type="spellEnd"/>
      <w:r w:rsidRPr="008A7E62">
        <w:rPr>
          <w:rFonts w:ascii="Miriam" w:cs="Miriam"/>
          <w:rtl/>
        </w:rPr>
        <w:t xml:space="preserve"> </w:t>
      </w:r>
      <w:proofErr w:type="spellStart"/>
      <w:r w:rsidRPr="008A7E62">
        <w:rPr>
          <w:rFonts w:ascii="Miriam" w:cs="Miriam" w:hint="eastAsia"/>
          <w:rtl/>
        </w:rPr>
        <w:t>בְּאַרְעָא</w:t>
      </w:r>
      <w:proofErr w:type="spellEnd"/>
      <w:r w:rsidRPr="008A7E62">
        <w:rPr>
          <w:rFonts w:ascii="Miriam" w:cs="Miriam"/>
          <w:rtl/>
        </w:rPr>
        <w:t xml:space="preserve"> </w:t>
      </w:r>
      <w:proofErr w:type="spellStart"/>
      <w:r w:rsidRPr="008A7E62">
        <w:rPr>
          <w:rFonts w:ascii="Miriam" w:cs="Miriam" w:hint="eastAsia"/>
          <w:rtl/>
        </w:rPr>
        <w:t>דְמִצְרַיִם</w:t>
      </w:r>
      <w:proofErr w:type="spellEnd"/>
      <w:r w:rsidRPr="008A7E62">
        <w:rPr>
          <w:rFonts w:ascii="Miriam" w:cs="Miriam"/>
          <w:rtl/>
        </w:rPr>
        <w:t xml:space="preserve"> </w:t>
      </w:r>
      <w:proofErr w:type="spellStart"/>
      <w:r w:rsidRPr="008A7E62">
        <w:rPr>
          <w:rFonts w:ascii="Miriam" w:cs="Miriam" w:hint="eastAsia"/>
          <w:rtl/>
        </w:rPr>
        <w:t>מֵאֱנָשָׁא</w:t>
      </w:r>
      <w:proofErr w:type="spellEnd"/>
      <w:r w:rsidRPr="008A7E62">
        <w:rPr>
          <w:rFonts w:ascii="Miriam" w:cs="Miriam"/>
          <w:rtl/>
        </w:rPr>
        <w:t xml:space="preserve"> </w:t>
      </w:r>
      <w:r w:rsidRPr="008A7E62">
        <w:rPr>
          <w:rFonts w:ascii="Miriam" w:cs="Miriam" w:hint="eastAsia"/>
          <w:rtl/>
        </w:rPr>
        <w:t>וְעַד</w:t>
      </w:r>
      <w:r w:rsidRPr="008A7E62">
        <w:rPr>
          <w:rFonts w:ascii="Miriam" w:cs="Miriam"/>
          <w:rtl/>
        </w:rPr>
        <w:t xml:space="preserve"> </w:t>
      </w:r>
      <w:proofErr w:type="spellStart"/>
      <w:r w:rsidRPr="008A7E62">
        <w:rPr>
          <w:rFonts w:ascii="Miriam" w:cs="Miriam" w:hint="eastAsia"/>
          <w:rtl/>
        </w:rPr>
        <w:t>בְּעִירָא</w:t>
      </w:r>
      <w:proofErr w:type="spellEnd"/>
      <w:r w:rsidRPr="008A7E62">
        <w:rPr>
          <w:rFonts w:ascii="Miriam" w:cs="Miriam" w:hint="cs"/>
          <w:rtl/>
        </w:rPr>
        <w:t>". וכנראה מדרשים חלוקים יש כאן, ורק לפי השיטה האחרונה אומר רבינו את תרוצו הנוכחי.</w:t>
      </w:r>
    </w:p>
  </w:footnote>
  <w:footnote w:id="2064">
    <w:p w14:paraId="6A84623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תירוץ זה בדעת זקנים, פירוש בעלי התוספות ופירוש </w:t>
      </w:r>
      <w:proofErr w:type="spellStart"/>
      <w:r w:rsidRPr="008A7E62">
        <w:rPr>
          <w:rFonts w:cs="Miriam" w:hint="cs"/>
          <w:rtl/>
        </w:rPr>
        <w:t>הרא"ש</w:t>
      </w:r>
      <w:proofErr w:type="spellEnd"/>
      <w:r w:rsidRPr="008A7E62">
        <w:rPr>
          <w:rFonts w:cs="Miriam" w:hint="cs"/>
          <w:rtl/>
        </w:rPr>
        <w:t>, שמות יא ז, ועוד. ועי' פירוש הרוקח על התורה, בא, עמ' נד.</w:t>
      </w:r>
    </w:p>
  </w:footnote>
  <w:footnote w:id="2065">
    <w:p w14:paraId="73B97D1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הוא מדברי רבינו תם, שהביאוה הרבה הראשונים בסגנונות מתחלפים, בקצרה או בהרחבה, ראה: 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א, סי' שמח, עמ' 386; </w:t>
      </w:r>
      <w:proofErr w:type="spellStart"/>
      <w:r w:rsidRPr="008A7E62">
        <w:rPr>
          <w:rFonts w:cs="Miriam" w:hint="cs"/>
          <w:rtl/>
        </w:rPr>
        <w:t>רא"ש</w:t>
      </w:r>
      <w:proofErr w:type="spellEnd"/>
      <w:r w:rsidRPr="008A7E62">
        <w:rPr>
          <w:rFonts w:cs="Miriam" w:hint="cs"/>
          <w:rtl/>
        </w:rPr>
        <w:t xml:space="preserve">, פסחים, פרק א, סי' י; חידושי הרמב"ן, פסחים ז ע"א; מגן אבות (למאירי), ענין ח; בית הבחירה, פסחים שם, ד"ה 'ואח"כ העלו'; </w:t>
      </w:r>
      <w:proofErr w:type="spellStart"/>
      <w:r w:rsidRPr="008A7E62">
        <w:rPr>
          <w:rFonts w:cs="Miriam" w:hint="cs"/>
          <w:rtl/>
        </w:rPr>
        <w:t>אבודרהם</w:t>
      </w:r>
      <w:proofErr w:type="spellEnd"/>
      <w:r w:rsidRPr="008A7E62">
        <w:rPr>
          <w:rFonts w:cs="Miriam" w:hint="cs"/>
          <w:rtl/>
        </w:rPr>
        <w:t xml:space="preserve">, ברכת המצוות ומשפטיהם, עמ' </w:t>
      </w:r>
      <w:proofErr w:type="spellStart"/>
      <w:r w:rsidRPr="008A7E62">
        <w:rPr>
          <w:rFonts w:cs="Miriam" w:hint="cs"/>
          <w:rtl/>
        </w:rPr>
        <w:t>כא</w:t>
      </w:r>
      <w:proofErr w:type="spellEnd"/>
      <w:r w:rsidRPr="008A7E62">
        <w:rPr>
          <w:rFonts w:cs="Miriam" w:hint="cs"/>
          <w:rtl/>
        </w:rPr>
        <w:t>, ועוד.</w:t>
      </w:r>
    </w:p>
  </w:footnote>
  <w:footnote w:id="2066">
    <w:p w14:paraId="2E01181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אלא: "אשר קדשנו במצוותיו </w:t>
      </w:r>
      <w:proofErr w:type="spellStart"/>
      <w:r w:rsidRPr="008A7E62">
        <w:rPr>
          <w:rFonts w:cs="Miriam" w:hint="cs"/>
          <w:rtl/>
        </w:rPr>
        <w:t>וציונו</w:t>
      </w:r>
      <w:proofErr w:type="spellEnd"/>
      <w:r w:rsidRPr="008A7E62">
        <w:rPr>
          <w:rFonts w:cs="Miriam" w:hint="cs"/>
          <w:rtl/>
        </w:rPr>
        <w:t xml:space="preserve"> </w:t>
      </w:r>
      <w:r w:rsidRPr="008A7E62">
        <w:rPr>
          <w:rFonts w:cs="Miriam" w:hint="cs"/>
          <w:b/>
          <w:bCs/>
          <w:rtl/>
        </w:rPr>
        <w:t>ל-</w:t>
      </w:r>
      <w:r w:rsidRPr="008A7E62">
        <w:rPr>
          <w:rFonts w:cs="Miriam" w:hint="cs"/>
          <w:rtl/>
        </w:rPr>
        <w:t>".</w:t>
      </w:r>
    </w:p>
  </w:footnote>
  <w:footnote w:id="2067">
    <w:p w14:paraId="7B0666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אלא '</w:t>
      </w:r>
      <w:r w:rsidRPr="008A7E62">
        <w:rPr>
          <w:rFonts w:cs="Miriam" w:hint="cs"/>
          <w:b/>
          <w:bCs/>
          <w:rtl/>
        </w:rPr>
        <w:t>ל</w:t>
      </w:r>
      <w:r w:rsidRPr="008A7E62">
        <w:rPr>
          <w:rFonts w:cs="Miriam" w:hint="cs"/>
          <w:rtl/>
        </w:rPr>
        <w:t>קרוא את הלל', או: '</w:t>
      </w:r>
      <w:r w:rsidRPr="008A7E62">
        <w:rPr>
          <w:rFonts w:cs="Miriam" w:hint="cs"/>
          <w:b/>
          <w:bCs/>
          <w:rtl/>
        </w:rPr>
        <w:t>ל</w:t>
      </w:r>
      <w:r w:rsidRPr="008A7E62">
        <w:rPr>
          <w:rFonts w:cs="Miriam" w:hint="cs"/>
          <w:rtl/>
        </w:rPr>
        <w:t>גמור את ההלל'.</w:t>
      </w:r>
    </w:p>
  </w:footnote>
  <w:footnote w:id="2068">
    <w:p w14:paraId="3F8B9AA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פסחים </w:t>
      </w:r>
      <w:proofErr w:type="spellStart"/>
      <w:r w:rsidRPr="008A7E62">
        <w:rPr>
          <w:rFonts w:cs="Miriam" w:hint="cs"/>
          <w:rtl/>
        </w:rPr>
        <w:t>קיז</w:t>
      </w:r>
      <w:proofErr w:type="spellEnd"/>
      <w:r w:rsidRPr="008A7E62">
        <w:rPr>
          <w:rFonts w:cs="Miriam" w:hint="cs"/>
          <w:rtl/>
        </w:rPr>
        <w:t xml:space="preserve"> ע"א: "</w:t>
      </w:r>
      <w:r w:rsidRPr="008A7E62">
        <w:rPr>
          <w:rFonts w:cs="Miriam" w:hint="eastAsia"/>
          <w:rtl/>
        </w:rPr>
        <w:t>והלל</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אמרו</w:t>
      </w:r>
      <w:r w:rsidRPr="008A7E62">
        <w:rPr>
          <w:rFonts w:cs="Miriam"/>
          <w:rtl/>
        </w:rPr>
        <w:t xml:space="preserve">? </w:t>
      </w:r>
      <w:r w:rsidRPr="008A7E62">
        <w:rPr>
          <w:rFonts w:cs="Miriam" w:hint="eastAsia"/>
          <w:rtl/>
        </w:rPr>
        <w:t>נביאים</w:t>
      </w:r>
      <w:r w:rsidRPr="008A7E62">
        <w:rPr>
          <w:rFonts w:cs="Miriam"/>
          <w:rtl/>
        </w:rPr>
        <w:t xml:space="preserve"> </w:t>
      </w:r>
      <w:r w:rsidRPr="008A7E62">
        <w:rPr>
          <w:rFonts w:cs="Miriam" w:hint="eastAsia"/>
          <w:rtl/>
        </w:rPr>
        <w:t>שביניהן</w:t>
      </w:r>
      <w:r w:rsidRPr="008A7E62">
        <w:rPr>
          <w:rFonts w:cs="Miriam"/>
          <w:rtl/>
        </w:rPr>
        <w:t xml:space="preserve"> </w:t>
      </w:r>
      <w:r w:rsidRPr="008A7E62">
        <w:rPr>
          <w:rFonts w:cs="Miriam" w:hint="eastAsia"/>
          <w:rtl/>
        </w:rPr>
        <w:t>תקנו</w:t>
      </w:r>
      <w:r w:rsidRPr="008A7E62">
        <w:rPr>
          <w:rFonts w:cs="Miriam"/>
          <w:rtl/>
        </w:rPr>
        <w:t xml:space="preserve"> </w:t>
      </w:r>
      <w:r w:rsidRPr="008A7E62">
        <w:rPr>
          <w:rFonts w:cs="Miriam" w:hint="eastAsia"/>
          <w:rtl/>
        </w:rPr>
        <w:t>להן</w:t>
      </w:r>
      <w:r w:rsidRPr="008A7E62">
        <w:rPr>
          <w:rFonts w:cs="Miriam"/>
          <w:rtl/>
        </w:rPr>
        <w:t xml:space="preserve"> </w:t>
      </w:r>
      <w:r w:rsidRPr="008A7E62">
        <w:rPr>
          <w:rFonts w:cs="Miriam" w:hint="eastAsia"/>
          <w:rtl/>
        </w:rPr>
        <w:t>לישראל</w:t>
      </w:r>
      <w:r w:rsidRPr="008A7E62">
        <w:rPr>
          <w:rFonts w:cs="Miriam"/>
          <w:rtl/>
        </w:rPr>
        <w:t xml:space="preserve">, </w:t>
      </w:r>
      <w:proofErr w:type="spellStart"/>
      <w:r w:rsidRPr="008A7E62">
        <w:rPr>
          <w:rFonts w:cs="Miriam" w:hint="eastAsia"/>
          <w:rtl/>
        </w:rPr>
        <w:t>שיהו</w:t>
      </w:r>
      <w:proofErr w:type="spellEnd"/>
      <w:r w:rsidRPr="008A7E62">
        <w:rPr>
          <w:rFonts w:cs="Miriam"/>
          <w:rtl/>
        </w:rPr>
        <w:t xml:space="preserve"> </w:t>
      </w:r>
      <w:r w:rsidRPr="008A7E62">
        <w:rPr>
          <w:rFonts w:cs="Miriam" w:hint="eastAsia"/>
          <w:rtl/>
        </w:rPr>
        <w:t>אומרי</w:t>
      </w:r>
      <w:r w:rsidRPr="008A7E62">
        <w:rPr>
          <w:rFonts w:cs="Miriam" w:hint="cs"/>
          <w:rtl/>
        </w:rPr>
        <w:t>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פרק</w:t>
      </w:r>
      <w:r w:rsidRPr="008A7E62">
        <w:rPr>
          <w:rFonts w:cs="Miriam"/>
          <w:rtl/>
        </w:rPr>
        <w:t xml:space="preserve"> </w:t>
      </w:r>
      <w:r w:rsidRPr="008A7E62">
        <w:rPr>
          <w:rFonts w:cs="Miriam" w:hint="eastAsia"/>
          <w:rtl/>
        </w:rPr>
        <w:t>ופרק</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צרה</w:t>
      </w:r>
      <w:r w:rsidRPr="008A7E62">
        <w:rPr>
          <w:rFonts w:cs="Miriam"/>
          <w:rtl/>
        </w:rPr>
        <w:t xml:space="preserve"> </w:t>
      </w:r>
      <w:r w:rsidRPr="008A7E62">
        <w:rPr>
          <w:rFonts w:cs="Miriam" w:hint="eastAsia"/>
          <w:rtl/>
        </w:rPr>
        <w:t>וצרה</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תב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עליהן</w:t>
      </w:r>
      <w:r w:rsidRPr="008A7E62">
        <w:rPr>
          <w:rFonts w:cs="Miriam"/>
          <w:rtl/>
        </w:rPr>
        <w:t xml:space="preserve">, </w:t>
      </w:r>
      <w:r w:rsidRPr="008A7E62">
        <w:rPr>
          <w:rFonts w:cs="Miriam" w:hint="eastAsia"/>
          <w:rtl/>
        </w:rPr>
        <w:t>ולכשנגאלי</w:t>
      </w:r>
      <w:r w:rsidRPr="008A7E62">
        <w:rPr>
          <w:rFonts w:cs="Miriam" w:hint="cs"/>
          <w:rtl/>
        </w:rPr>
        <w:t>ם</w:t>
      </w:r>
      <w:r w:rsidRPr="008A7E62">
        <w:rPr>
          <w:rFonts w:cs="Miriam"/>
          <w:rtl/>
        </w:rPr>
        <w:t xml:space="preserve"> </w:t>
      </w:r>
      <w:r w:rsidRPr="008A7E62">
        <w:rPr>
          <w:rFonts w:cs="Miriam" w:hint="cs"/>
          <w:rtl/>
        </w:rPr>
        <w:t xml:space="preserve">- </w:t>
      </w:r>
      <w:r w:rsidRPr="008A7E62">
        <w:rPr>
          <w:rFonts w:cs="Miriam" w:hint="eastAsia"/>
          <w:rtl/>
        </w:rPr>
        <w:t>אומרים</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גאולת</w:t>
      </w:r>
      <w:r w:rsidRPr="008A7E62">
        <w:rPr>
          <w:rFonts w:cs="Miriam" w:hint="cs"/>
          <w:rtl/>
        </w:rPr>
        <w:t>ם".</w:t>
      </w:r>
    </w:p>
  </w:footnote>
  <w:footnote w:id="2069">
    <w:p w14:paraId="69B9CB4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כסגנון הזה </w:t>
      </w:r>
      <w:proofErr w:type="spellStart"/>
      <w:r w:rsidRPr="008A7E62">
        <w:rPr>
          <w:rFonts w:cs="Miriam" w:hint="cs"/>
          <w:rtl/>
        </w:rPr>
        <w:t>ל"מ</w:t>
      </w:r>
      <w:proofErr w:type="spellEnd"/>
      <w:r w:rsidRPr="008A7E62">
        <w:rPr>
          <w:rFonts w:cs="Miriam" w:hint="cs"/>
          <w:rtl/>
        </w:rPr>
        <w:t xml:space="preserve"> בראשונים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Ref150062613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2065</w:t>
      </w:r>
      <w:r w:rsidRPr="008A7E62">
        <w:rPr>
          <w:rFonts w:cs="Miriam"/>
          <w:rtl/>
        </w:rPr>
        <w:fldChar w:fldCharType="end"/>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Ref141609957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r w:rsidRPr="008A7E62">
        <w:rPr>
          <w:rFonts w:cs="Miriam" w:hint="cs"/>
          <w:rtl/>
        </w:rPr>
        <w:t xml:space="preserve">. </w:t>
      </w:r>
      <w:proofErr w:type="spellStart"/>
      <w:r w:rsidRPr="008A7E62">
        <w:rPr>
          <w:rFonts w:cs="Miriam" w:hint="cs"/>
          <w:rtl/>
        </w:rPr>
        <w:t>ברא"ש</w:t>
      </w:r>
      <w:proofErr w:type="spellEnd"/>
      <w:r w:rsidRPr="008A7E62">
        <w:rPr>
          <w:rFonts w:cs="Miriam" w:hint="cs"/>
          <w:rtl/>
        </w:rPr>
        <w:t>, שם, נאמר: "</w:t>
      </w:r>
      <w:r w:rsidRPr="008A7E62">
        <w:rPr>
          <w:rFonts w:cs="Miriam" w:hint="eastAsia"/>
          <w:rtl/>
        </w:rPr>
        <w:t>ומה</w:t>
      </w:r>
      <w:r w:rsidRPr="008A7E62">
        <w:rPr>
          <w:rFonts w:cs="Miriam"/>
          <w:rtl/>
        </w:rPr>
        <w:t xml:space="preserve"> </w:t>
      </w:r>
      <w:r w:rsidRPr="008A7E62">
        <w:rPr>
          <w:rFonts w:cs="Miriam" w:hint="eastAsia"/>
          <w:rtl/>
        </w:rPr>
        <w:t>שאין</w:t>
      </w:r>
      <w:r w:rsidRPr="008A7E62">
        <w:rPr>
          <w:rFonts w:cs="Miriam"/>
          <w:rtl/>
        </w:rPr>
        <w:t xml:space="preserve"> </w:t>
      </w:r>
      <w:proofErr w:type="spellStart"/>
      <w:r w:rsidRPr="008A7E62">
        <w:rPr>
          <w:rFonts w:cs="Miriam" w:hint="eastAsia"/>
          <w:rtl/>
        </w:rPr>
        <w:t>מברכין</w:t>
      </w:r>
      <w:proofErr w:type="spellEnd"/>
      <w:r w:rsidRPr="008A7E62">
        <w:rPr>
          <w:rFonts w:cs="Miriam"/>
          <w:rtl/>
        </w:rPr>
        <w:t xml:space="preserve"> </w:t>
      </w:r>
      <w:r w:rsidRPr="008A7E62">
        <w:rPr>
          <w:rFonts w:cs="Miriam" w:hint="cs"/>
          <w:rtl/>
        </w:rPr>
        <w:t>'</w:t>
      </w:r>
      <w:r w:rsidRPr="008A7E62">
        <w:rPr>
          <w:rFonts w:cs="Miriam" w:hint="eastAsia"/>
          <w:b/>
          <w:bCs/>
          <w:rtl/>
        </w:rPr>
        <w:t>על</w:t>
      </w:r>
      <w:r w:rsidRPr="008A7E62">
        <w:rPr>
          <w:rFonts w:cs="Miriam"/>
          <w:rtl/>
        </w:rPr>
        <w:t xml:space="preserve"> </w:t>
      </w:r>
      <w:r w:rsidRPr="008A7E62">
        <w:rPr>
          <w:rFonts w:cs="Miriam" w:hint="eastAsia"/>
          <w:rtl/>
        </w:rPr>
        <w:t>קריאת</w:t>
      </w:r>
      <w:r w:rsidRPr="008A7E62">
        <w:rPr>
          <w:rFonts w:cs="Miriam"/>
          <w:rtl/>
        </w:rPr>
        <w:t xml:space="preserve"> </w:t>
      </w:r>
      <w:r w:rsidRPr="008A7E62">
        <w:rPr>
          <w:rFonts w:cs="Miriam" w:hint="eastAsia"/>
          <w:rtl/>
        </w:rPr>
        <w:t>הלל</w:t>
      </w:r>
      <w:r w:rsidRPr="008A7E62">
        <w:rPr>
          <w:rFonts w:cs="Miriam" w:hint="cs"/>
          <w:rtl/>
        </w:rPr>
        <w:t xml:space="preserve">'... </w:t>
      </w:r>
      <w:proofErr w:type="spellStart"/>
      <w:r w:rsidRPr="008A7E62">
        <w:rPr>
          <w:rFonts w:cs="Miriam" w:hint="eastAsia"/>
          <w:rtl/>
        </w:rPr>
        <w:t>דאמרינן</w:t>
      </w:r>
      <w:proofErr w:type="spellEnd"/>
      <w:r w:rsidRPr="008A7E62">
        <w:rPr>
          <w:rFonts w:cs="Miriam"/>
          <w:rtl/>
        </w:rPr>
        <w:t xml:space="preserve"> </w:t>
      </w:r>
      <w:r w:rsidRPr="008A7E62">
        <w:rPr>
          <w:rFonts w:cs="Miriam" w:hint="eastAsia"/>
          <w:rtl/>
        </w:rPr>
        <w:t>בפסחים</w:t>
      </w:r>
      <w:r w:rsidRPr="008A7E62">
        <w:rPr>
          <w:rFonts w:cs="Miriam"/>
          <w:rtl/>
        </w:rPr>
        <w:t xml:space="preserve"> (</w:t>
      </w:r>
      <w:proofErr w:type="spellStart"/>
      <w:r w:rsidRPr="008A7E62">
        <w:rPr>
          <w:rFonts w:cs="Miriam" w:hint="eastAsia"/>
          <w:rtl/>
        </w:rPr>
        <w:t>קיז</w:t>
      </w:r>
      <w:proofErr w:type="spellEnd"/>
      <w:r w:rsidRPr="008A7E62">
        <w:rPr>
          <w:rFonts w:cs="Miriam"/>
          <w:rtl/>
        </w:rPr>
        <w:t xml:space="preserve"> </w:t>
      </w:r>
      <w:r w:rsidRPr="008A7E62">
        <w:rPr>
          <w:rFonts w:cs="Miriam" w:hint="eastAsia"/>
          <w:rtl/>
        </w:rPr>
        <w:t>א</w:t>
      </w:r>
      <w:r w:rsidRPr="008A7E62">
        <w:rPr>
          <w:rFonts w:cs="Miriam"/>
          <w:rtl/>
        </w:rPr>
        <w:t>)</w:t>
      </w:r>
      <w:r w:rsidRPr="008A7E62">
        <w:rPr>
          <w:rFonts w:cs="Miriam" w:hint="cs"/>
          <w:rtl/>
        </w:rPr>
        <w:t>,</w:t>
      </w:r>
      <w:r w:rsidRPr="008A7E62">
        <w:rPr>
          <w:rFonts w:cs="Miriam"/>
          <w:rtl/>
        </w:rPr>
        <w:t xml:space="preserve"> </w:t>
      </w:r>
      <w:proofErr w:type="spellStart"/>
      <w:r w:rsidRPr="008A7E62">
        <w:rPr>
          <w:rFonts w:cs="Miriam" w:hint="eastAsia"/>
          <w:rtl/>
        </w:rPr>
        <w:t>דעיקר</w:t>
      </w:r>
      <w:proofErr w:type="spellEnd"/>
      <w:r w:rsidRPr="008A7E62">
        <w:rPr>
          <w:rFonts w:cs="Miriam"/>
          <w:rtl/>
        </w:rPr>
        <w:t xml:space="preserve"> </w:t>
      </w:r>
      <w:r w:rsidRPr="008A7E62">
        <w:rPr>
          <w:rFonts w:cs="Miriam" w:hint="eastAsia"/>
          <w:rtl/>
        </w:rPr>
        <w:t>קריאת</w:t>
      </w:r>
      <w:r w:rsidRPr="008A7E62">
        <w:rPr>
          <w:rFonts w:cs="Miriam"/>
          <w:rtl/>
        </w:rPr>
        <w:t xml:space="preserve"> </w:t>
      </w:r>
      <w:r w:rsidRPr="008A7E62">
        <w:rPr>
          <w:rFonts w:cs="Miriam" w:hint="eastAsia"/>
          <w:rtl/>
        </w:rPr>
        <w:t>הלל</w:t>
      </w:r>
      <w:r w:rsidRPr="008A7E62">
        <w:rPr>
          <w:rFonts w:cs="Miriam"/>
          <w:rtl/>
        </w:rPr>
        <w:t xml:space="preserve"> </w:t>
      </w:r>
      <w:r w:rsidRPr="008A7E62">
        <w:rPr>
          <w:rFonts w:cs="Miriam" w:hint="eastAsia"/>
          <w:rtl/>
        </w:rPr>
        <w:t>תקנו</w:t>
      </w:r>
      <w:r w:rsidRPr="008A7E62">
        <w:rPr>
          <w:rFonts w:cs="Miriam"/>
          <w:rtl/>
        </w:rPr>
        <w:t xml:space="preserve"> </w:t>
      </w:r>
      <w:r w:rsidRPr="008A7E62">
        <w:rPr>
          <w:rFonts w:cs="Miriam" w:hint="eastAsia"/>
          <w:rtl/>
        </w:rPr>
        <w:t>נביאים</w:t>
      </w:r>
      <w:r w:rsidRPr="008A7E62">
        <w:rPr>
          <w:rFonts w:cs="Miriam"/>
          <w:rtl/>
        </w:rPr>
        <w:t xml:space="preserve"> </w:t>
      </w:r>
      <w:r w:rsidRPr="008A7E62">
        <w:rPr>
          <w:rFonts w:cs="Miriam" w:hint="eastAsia"/>
          <w:rtl/>
        </w:rPr>
        <w:t>הראשונים</w:t>
      </w:r>
      <w:r w:rsidRPr="008A7E62">
        <w:rPr>
          <w:rFonts w:cs="Miriam" w:hint="cs"/>
          <w:rtl/>
        </w:rPr>
        <w:t>,</w:t>
      </w:r>
      <w:r w:rsidRPr="008A7E62">
        <w:rPr>
          <w:rFonts w:cs="Miriam"/>
          <w:rtl/>
        </w:rPr>
        <w:t xml:space="preserve"> </w:t>
      </w:r>
      <w:r w:rsidRPr="008A7E62">
        <w:rPr>
          <w:rFonts w:cs="Miriam" w:hint="eastAsia"/>
          <w:rtl/>
        </w:rPr>
        <w:t>לקרותו</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צרה</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תב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הצבור</w:t>
      </w:r>
      <w:r w:rsidRPr="008A7E62">
        <w:rPr>
          <w:rFonts w:cs="Miriam" w:hint="cs"/>
          <w:rtl/>
        </w:rPr>
        <w:t>,</w:t>
      </w:r>
      <w:r w:rsidRPr="008A7E62">
        <w:rPr>
          <w:rFonts w:cs="Miriam"/>
          <w:rtl/>
        </w:rPr>
        <w:t xml:space="preserve"> </w:t>
      </w:r>
      <w:r w:rsidRPr="008A7E62">
        <w:rPr>
          <w:rFonts w:cs="Miriam" w:hint="eastAsia"/>
          <w:rtl/>
        </w:rPr>
        <w:t>לכשיגאלו</w:t>
      </w:r>
      <w:r w:rsidRPr="008A7E62">
        <w:rPr>
          <w:rFonts w:cs="Miriam"/>
          <w:rtl/>
        </w:rPr>
        <w:t xml:space="preserve"> </w:t>
      </w:r>
      <w:r w:rsidRPr="008A7E62">
        <w:rPr>
          <w:rFonts w:cs="Miriam" w:hint="cs"/>
          <w:rtl/>
        </w:rPr>
        <w:t xml:space="preserve">- </w:t>
      </w:r>
      <w:proofErr w:type="spellStart"/>
      <w:r w:rsidRPr="008A7E62">
        <w:rPr>
          <w:rFonts w:cs="Miriam" w:hint="eastAsia"/>
          <w:rtl/>
        </w:rPr>
        <w:t>גומרין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הלל</w:t>
      </w:r>
      <w:r w:rsidRPr="008A7E62">
        <w:rPr>
          <w:rFonts w:cs="Miriam" w:hint="cs"/>
          <w:rtl/>
        </w:rPr>
        <w:t>.</w:t>
      </w:r>
      <w:r w:rsidRPr="008A7E62">
        <w:rPr>
          <w:rFonts w:cs="Miriam"/>
          <w:rtl/>
        </w:rPr>
        <w:t xml:space="preserve"> </w:t>
      </w:r>
      <w:r w:rsidRPr="008A7E62">
        <w:rPr>
          <w:rFonts w:cs="Miriam" w:hint="eastAsia"/>
          <w:rtl/>
        </w:rPr>
        <w:t>הלכך</w:t>
      </w:r>
      <w:r w:rsidRPr="008A7E62">
        <w:rPr>
          <w:rFonts w:cs="Miriam" w:hint="cs"/>
          <w:rtl/>
        </w:rPr>
        <w:t>,</w:t>
      </w:r>
      <w:r w:rsidRPr="008A7E62">
        <w:rPr>
          <w:rFonts w:cs="Miriam"/>
          <w:rtl/>
        </w:rPr>
        <w:t xml:space="preserve"> </w:t>
      </w:r>
      <w:r w:rsidRPr="008A7E62">
        <w:rPr>
          <w:rFonts w:cs="Miriam" w:hint="eastAsia"/>
          <w:rtl/>
        </w:rPr>
        <w:t>שייך</w:t>
      </w:r>
      <w:r w:rsidRPr="008A7E62">
        <w:rPr>
          <w:rFonts w:cs="Miriam"/>
          <w:rtl/>
        </w:rPr>
        <w:t xml:space="preserve"> </w:t>
      </w:r>
      <w:r w:rsidRPr="008A7E62">
        <w:rPr>
          <w:rFonts w:cs="Miriam" w:hint="eastAsia"/>
          <w:rtl/>
        </w:rPr>
        <w:t>ביה</w:t>
      </w:r>
      <w:r w:rsidRPr="008A7E62">
        <w:rPr>
          <w:rFonts w:cs="Miriam"/>
          <w:rtl/>
        </w:rPr>
        <w:t xml:space="preserve"> </w:t>
      </w:r>
      <w:r w:rsidRPr="008A7E62">
        <w:rPr>
          <w:rFonts w:cs="Miriam" w:hint="eastAsia"/>
          <w:rtl/>
        </w:rPr>
        <w:t>האי</w:t>
      </w:r>
      <w:r w:rsidRPr="008A7E62">
        <w:rPr>
          <w:rFonts w:cs="Miriam"/>
          <w:rtl/>
        </w:rPr>
        <w:t xml:space="preserve"> </w:t>
      </w:r>
      <w:r w:rsidRPr="008A7E62">
        <w:rPr>
          <w:rFonts w:cs="Miriam" w:hint="eastAsia"/>
          <w:rtl/>
        </w:rPr>
        <w:t>לישנא</w:t>
      </w:r>
      <w:r w:rsidRPr="008A7E62">
        <w:rPr>
          <w:rFonts w:cs="Miriam"/>
          <w:rtl/>
        </w:rPr>
        <w:t xml:space="preserve"> </w:t>
      </w:r>
      <w:r w:rsidRPr="008A7E62">
        <w:rPr>
          <w:rFonts w:cs="Miriam" w:hint="cs"/>
          <w:rtl/>
        </w:rPr>
        <w:t>'</w:t>
      </w:r>
      <w:r w:rsidRPr="008A7E62">
        <w:rPr>
          <w:rFonts w:cs="Miriam" w:hint="eastAsia"/>
          <w:b/>
          <w:bCs/>
          <w:rtl/>
        </w:rPr>
        <w:t>ל</w:t>
      </w:r>
      <w:r w:rsidRPr="008A7E62">
        <w:rPr>
          <w:rFonts w:cs="Miriam" w:hint="eastAsia"/>
          <w:rtl/>
        </w:rPr>
        <w:t>קרות</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הלל</w:t>
      </w:r>
      <w:r w:rsidRPr="008A7E62">
        <w:rPr>
          <w:rFonts w:cs="Miriam" w:hint="cs"/>
          <w:rtl/>
        </w:rPr>
        <w:t>',</w:t>
      </w:r>
      <w:r w:rsidRPr="008A7E62">
        <w:rPr>
          <w:rFonts w:cs="Miriam"/>
          <w:rtl/>
        </w:rPr>
        <w:t xml:space="preserve"> </w:t>
      </w:r>
      <w:proofErr w:type="spellStart"/>
      <w:r w:rsidRPr="008A7E62">
        <w:rPr>
          <w:rFonts w:cs="Miriam" w:hint="eastAsia"/>
          <w:b/>
          <w:bCs/>
          <w:rtl/>
        </w:rPr>
        <w:t>דכל</w:t>
      </w:r>
      <w:proofErr w:type="spellEnd"/>
      <w:r w:rsidRPr="008A7E62">
        <w:rPr>
          <w:rFonts w:cs="Miriam"/>
          <w:b/>
          <w:bCs/>
          <w:rtl/>
        </w:rPr>
        <w:t xml:space="preserve"> </w:t>
      </w:r>
      <w:r w:rsidRPr="008A7E62">
        <w:rPr>
          <w:rFonts w:cs="Miriam" w:hint="eastAsia"/>
          <w:b/>
          <w:bCs/>
          <w:rtl/>
        </w:rPr>
        <w:t>מצוה</w:t>
      </w:r>
      <w:r w:rsidRPr="008A7E62">
        <w:rPr>
          <w:rFonts w:cs="Miriam"/>
          <w:b/>
          <w:bCs/>
          <w:rtl/>
        </w:rPr>
        <w:t xml:space="preserve"> </w:t>
      </w:r>
      <w:r w:rsidRPr="008A7E62">
        <w:rPr>
          <w:rFonts w:cs="Miriam" w:hint="eastAsia"/>
          <w:b/>
          <w:bCs/>
          <w:rtl/>
        </w:rPr>
        <w:t>שאינה</w:t>
      </w:r>
      <w:r w:rsidRPr="008A7E62">
        <w:rPr>
          <w:rFonts w:cs="Miriam"/>
          <w:b/>
          <w:bCs/>
          <w:rtl/>
        </w:rPr>
        <w:t xml:space="preserve"> </w:t>
      </w:r>
      <w:r w:rsidRPr="008A7E62">
        <w:rPr>
          <w:rFonts w:cs="Miriam" w:hint="eastAsia"/>
          <w:b/>
          <w:bCs/>
          <w:rtl/>
        </w:rPr>
        <w:t>חובה</w:t>
      </w:r>
      <w:r w:rsidRPr="008A7E62">
        <w:rPr>
          <w:rFonts w:cs="Miriam"/>
          <w:b/>
          <w:bCs/>
          <w:rtl/>
        </w:rPr>
        <w:t xml:space="preserve"> </w:t>
      </w:r>
      <w:r w:rsidRPr="008A7E62">
        <w:rPr>
          <w:rFonts w:cs="Miriam" w:hint="eastAsia"/>
          <w:b/>
          <w:bCs/>
          <w:rtl/>
        </w:rPr>
        <w:t>תמיד</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שייך</w:t>
      </w:r>
      <w:r w:rsidRPr="008A7E62">
        <w:rPr>
          <w:rFonts w:cs="Miriam"/>
          <w:b/>
          <w:bCs/>
          <w:rtl/>
        </w:rPr>
        <w:t xml:space="preserve"> </w:t>
      </w:r>
      <w:r w:rsidRPr="008A7E62">
        <w:rPr>
          <w:rFonts w:cs="Miriam" w:hint="eastAsia"/>
          <w:b/>
          <w:bCs/>
          <w:rtl/>
        </w:rPr>
        <w:t>ביה</w:t>
      </w:r>
      <w:r w:rsidRPr="008A7E62">
        <w:rPr>
          <w:rFonts w:cs="Miriam"/>
          <w:b/>
          <w:bCs/>
          <w:rtl/>
        </w:rPr>
        <w:t xml:space="preserve"> </w:t>
      </w:r>
      <w:r w:rsidRPr="008A7E62">
        <w:rPr>
          <w:rFonts w:cs="Miriam" w:hint="cs"/>
          <w:b/>
          <w:bCs/>
          <w:rtl/>
        </w:rPr>
        <w:t>'</w:t>
      </w:r>
      <w:r w:rsidRPr="008A7E62">
        <w:rPr>
          <w:rFonts w:cs="Miriam" w:hint="eastAsia"/>
          <w:b/>
          <w:bCs/>
          <w:rtl/>
        </w:rPr>
        <w:t>על</w:t>
      </w:r>
      <w:r w:rsidRPr="008A7E62">
        <w:rPr>
          <w:rFonts w:cs="Miriam" w:hint="cs"/>
          <w:b/>
          <w:bCs/>
          <w:rtl/>
        </w:rPr>
        <w:t>'</w:t>
      </w:r>
      <w:r w:rsidRPr="008A7E62">
        <w:rPr>
          <w:rFonts w:cs="Miriam" w:hint="cs"/>
          <w:rtl/>
        </w:rPr>
        <w:t xml:space="preserve">". ותו לא. </w:t>
      </w:r>
      <w:proofErr w:type="spellStart"/>
      <w:r w:rsidRPr="008A7E62">
        <w:rPr>
          <w:rFonts w:cs="Miriam" w:hint="cs"/>
          <w:rtl/>
        </w:rPr>
        <w:t>וליתא</w:t>
      </w:r>
      <w:proofErr w:type="spellEnd"/>
      <w:r w:rsidRPr="008A7E62">
        <w:rPr>
          <w:rFonts w:cs="Miriam" w:hint="cs"/>
          <w:rtl/>
        </w:rPr>
        <w:t xml:space="preserve"> שם ובמקבילותיו ש'כל היום חובה להודות להשם על הניסים'!</w:t>
      </w:r>
    </w:p>
  </w:footnote>
  <w:footnote w:id="2070">
    <w:p w14:paraId="17B7E9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עד כאן בפסחים שם.</w:t>
      </w:r>
    </w:p>
  </w:footnote>
  <w:footnote w:id="2071">
    <w:p w14:paraId="058713F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כתובות ח ע"א, שאין אומרים </w:t>
      </w:r>
      <w:r w:rsidRPr="008A7E62">
        <w:rPr>
          <w:rFonts w:cs="Miriam" w:hint="cs"/>
          <w:b/>
          <w:bCs/>
          <w:rtl/>
        </w:rPr>
        <w:t>'שהשמחה במעונו'</w:t>
      </w:r>
      <w:r w:rsidRPr="008A7E62">
        <w:rPr>
          <w:rFonts w:cs="Miriam" w:hint="cs"/>
          <w:rtl/>
        </w:rPr>
        <w:t xml:space="preserve"> בברית מילה משום '</w:t>
      </w:r>
      <w:proofErr w:type="spellStart"/>
      <w:r w:rsidRPr="008A7E62">
        <w:rPr>
          <w:rFonts w:cs="Miriam" w:hint="cs"/>
          <w:rtl/>
        </w:rPr>
        <w:t>דאיכא</w:t>
      </w:r>
      <w:proofErr w:type="spellEnd"/>
      <w:r w:rsidRPr="008A7E62">
        <w:rPr>
          <w:rFonts w:cs="Miriam" w:hint="cs"/>
          <w:rtl/>
        </w:rPr>
        <w:t xml:space="preserve"> צערא </w:t>
      </w:r>
      <w:proofErr w:type="spellStart"/>
      <w:r w:rsidRPr="008A7E62">
        <w:rPr>
          <w:rFonts w:cs="Miriam" w:hint="cs"/>
          <w:rtl/>
        </w:rPr>
        <w:t>דינוקא</w:t>
      </w:r>
      <w:proofErr w:type="spellEnd"/>
      <w:r w:rsidRPr="008A7E62">
        <w:rPr>
          <w:rFonts w:cs="Miriam" w:hint="cs"/>
          <w:rtl/>
        </w:rPr>
        <w:t xml:space="preserve">'. והראשונים נטלו טעם זה כדי לבאר סיבת אי-אמירת </w:t>
      </w:r>
      <w:r w:rsidRPr="008A7E62">
        <w:rPr>
          <w:rFonts w:cs="Miriam" w:hint="cs"/>
          <w:b/>
          <w:bCs/>
          <w:rtl/>
        </w:rPr>
        <w:t>'שהחיינו'</w:t>
      </w:r>
      <w:r w:rsidRPr="008A7E62">
        <w:rPr>
          <w:rFonts w:cs="Miriam" w:hint="cs"/>
          <w:rtl/>
        </w:rPr>
        <w:t xml:space="preserve"> במילה, עי' לעיל, אות רפט,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Ref144091908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1718</w:t>
      </w:r>
      <w:r w:rsidRPr="008A7E62">
        <w:rPr>
          <w:rFonts w:cs="Miriam"/>
          <w:rtl/>
        </w:rPr>
        <w:fldChar w:fldCharType="end"/>
      </w:r>
      <w:r w:rsidRPr="008A7E62">
        <w:rPr>
          <w:rFonts w:cs="Miriam" w:hint="cs"/>
          <w:rtl/>
        </w:rPr>
        <w:t xml:space="preserve"> ו-</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Ref144092545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1720</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2072">
    <w:p w14:paraId="2A15095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=ברכת 'שהחיינו'.</w:t>
      </w:r>
    </w:p>
  </w:footnote>
  <w:footnote w:id="2073">
    <w:p w14:paraId="041389E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ראבי"ה</w:t>
      </w:r>
      <w:proofErr w:type="spellEnd"/>
      <w:r w:rsidRPr="008A7E62">
        <w:rPr>
          <w:rFonts w:cs="Miriam" w:hint="cs"/>
          <w:rtl/>
        </w:rPr>
        <w:t>, ח"א, מסכת שבת, סי' רפט: "ו'</w:t>
      </w:r>
      <w:r w:rsidRPr="008A7E62">
        <w:rPr>
          <w:rFonts w:cs="Miriam" w:hint="eastAsia"/>
          <w:rtl/>
        </w:rPr>
        <w:t>שהחיינו</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צערא</w:t>
      </w:r>
      <w:r w:rsidRPr="008A7E62">
        <w:rPr>
          <w:rFonts w:cs="Miriam"/>
          <w:rtl/>
        </w:rPr>
        <w:t xml:space="preserve"> </w:t>
      </w:r>
      <w:proofErr w:type="spellStart"/>
      <w:r w:rsidRPr="008A7E62">
        <w:rPr>
          <w:rFonts w:cs="Miriam" w:hint="eastAsia"/>
          <w:rtl/>
        </w:rPr>
        <w:t>דינוקא</w:t>
      </w:r>
      <w:proofErr w:type="spellEnd"/>
      <w:r w:rsidRPr="008A7E62">
        <w:rPr>
          <w:rFonts w:cs="Miriam" w:hint="cs"/>
          <w:rtl/>
        </w:rPr>
        <w:t xml:space="preserve">... </w:t>
      </w:r>
      <w:r w:rsidRPr="008A7E62">
        <w:rPr>
          <w:rFonts w:cs="Miriam" w:hint="eastAsia"/>
          <w:b/>
          <w:bCs/>
          <w:rtl/>
        </w:rPr>
        <w:t>ו</w:t>
      </w:r>
      <w:r w:rsidRPr="008A7E62">
        <w:rPr>
          <w:rFonts w:cs="Miriam" w:hint="cs"/>
          <w:b/>
          <w:bCs/>
          <w:rtl/>
        </w:rPr>
        <w:t>'</w:t>
      </w:r>
      <w:r w:rsidRPr="008A7E62">
        <w:rPr>
          <w:rFonts w:cs="Miriam" w:hint="eastAsia"/>
          <w:b/>
          <w:bCs/>
          <w:rtl/>
        </w:rPr>
        <w:t>שהחיינו</w:t>
      </w:r>
      <w:r w:rsidRPr="008A7E62">
        <w:rPr>
          <w:rFonts w:cs="Miriam" w:hint="cs"/>
          <w:b/>
          <w:bCs/>
          <w:rtl/>
        </w:rPr>
        <w:t>'</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שייך</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דבר</w:t>
      </w:r>
      <w:r w:rsidRPr="008A7E62">
        <w:rPr>
          <w:rFonts w:cs="Miriam"/>
          <w:b/>
          <w:bCs/>
          <w:rtl/>
        </w:rPr>
        <w:t xml:space="preserve"> </w:t>
      </w:r>
      <w:r w:rsidRPr="008A7E62">
        <w:rPr>
          <w:rFonts w:cs="Miriam" w:hint="eastAsia"/>
          <w:b/>
          <w:bCs/>
          <w:rtl/>
        </w:rPr>
        <w:t>שמחה</w:t>
      </w:r>
      <w:r w:rsidRPr="008A7E62">
        <w:rPr>
          <w:rFonts w:cs="Miriam"/>
          <w:rtl/>
        </w:rPr>
        <w:t xml:space="preserve">, </w:t>
      </w:r>
      <w:proofErr w:type="spellStart"/>
      <w:r w:rsidRPr="008A7E62">
        <w:rPr>
          <w:rFonts w:cs="Miriam" w:hint="eastAsia"/>
          <w:rtl/>
        </w:rPr>
        <w:t>דומיא</w:t>
      </w:r>
      <w:proofErr w:type="spellEnd"/>
      <w:r w:rsidRPr="008A7E62">
        <w:rPr>
          <w:rFonts w:cs="Miriam"/>
          <w:rtl/>
        </w:rPr>
        <w:t xml:space="preserve"> </w:t>
      </w:r>
      <w:proofErr w:type="spellStart"/>
      <w:r w:rsidRPr="008A7E62">
        <w:rPr>
          <w:rFonts w:cs="Miriam" w:hint="eastAsia"/>
          <w:rtl/>
        </w:rPr>
        <w:t>דפדיון</w:t>
      </w:r>
      <w:proofErr w:type="spellEnd"/>
      <w:r w:rsidRPr="008A7E62">
        <w:rPr>
          <w:rFonts w:cs="Miriam"/>
          <w:rtl/>
        </w:rPr>
        <w:t xml:space="preserve"> </w:t>
      </w:r>
      <w:r w:rsidRPr="008A7E62">
        <w:rPr>
          <w:rFonts w:cs="Miriam" w:hint="eastAsia"/>
          <w:rtl/>
        </w:rPr>
        <w:t>הבן</w:t>
      </w:r>
      <w:r w:rsidRPr="008A7E62">
        <w:rPr>
          <w:rFonts w:cs="Miriam" w:hint="cs"/>
          <w:rtl/>
        </w:rPr>
        <w:t xml:space="preserve">". ועי' ספר רוקח, סי' </w:t>
      </w:r>
      <w:proofErr w:type="spellStart"/>
      <w:r w:rsidRPr="008A7E62">
        <w:rPr>
          <w:rFonts w:cs="Miriam" w:hint="cs"/>
          <w:rtl/>
        </w:rPr>
        <w:t>שעא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רנח</w:t>
      </w:r>
      <w:proofErr w:type="spellEnd"/>
      <w:r w:rsidRPr="008A7E62">
        <w:rPr>
          <w:rFonts w:cs="Miriam" w:hint="cs"/>
          <w:rtl/>
        </w:rPr>
        <w:t xml:space="preserve"> [אך רוב הראשונים דלעיל,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Ref145328502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2071</w:t>
      </w:r>
      <w:r w:rsidRPr="008A7E62">
        <w:rPr>
          <w:rFonts w:cs="Miriam"/>
          <w:rtl/>
        </w:rPr>
        <w:fldChar w:fldCharType="end"/>
      </w:r>
      <w:r w:rsidRPr="008A7E62">
        <w:rPr>
          <w:rFonts w:cs="Miriam" w:hint="cs"/>
          <w:rtl/>
        </w:rPr>
        <w:t>, הטעימו רק '</w:t>
      </w:r>
      <w:proofErr w:type="spellStart"/>
      <w:r w:rsidRPr="008A7E62">
        <w:rPr>
          <w:rFonts w:cs="Miriam" w:hint="cs"/>
          <w:rtl/>
        </w:rPr>
        <w:t>דאיכא</w:t>
      </w:r>
      <w:proofErr w:type="spellEnd"/>
      <w:r w:rsidRPr="008A7E62">
        <w:rPr>
          <w:rFonts w:cs="Miriam" w:hint="cs"/>
          <w:rtl/>
        </w:rPr>
        <w:t xml:space="preserve"> צערא </w:t>
      </w:r>
      <w:proofErr w:type="spellStart"/>
      <w:r w:rsidRPr="008A7E62">
        <w:rPr>
          <w:rFonts w:cs="Miriam" w:hint="cs"/>
          <w:rtl/>
        </w:rPr>
        <w:t>דינוקא</w:t>
      </w:r>
      <w:proofErr w:type="spellEnd"/>
      <w:r w:rsidRPr="008A7E62">
        <w:rPr>
          <w:rFonts w:cs="Miriam" w:hint="cs"/>
          <w:rtl/>
        </w:rPr>
        <w:t xml:space="preserve">', ולא הוסיפו </w:t>
      </w:r>
      <w:r w:rsidRPr="008A7E62">
        <w:rPr>
          <w:rFonts w:cs="Miriam" w:hint="cs"/>
          <w:b/>
          <w:bCs/>
          <w:rtl/>
        </w:rPr>
        <w:t>ש'שהחיינו' אינו אלא בדבר שמחה</w:t>
      </w:r>
      <w:r w:rsidRPr="008A7E62">
        <w:rPr>
          <w:rFonts w:cs="Miriam" w:hint="cs"/>
          <w:rtl/>
        </w:rPr>
        <w:t xml:space="preserve">]. והשווה </w:t>
      </w:r>
      <w:proofErr w:type="spellStart"/>
      <w:r w:rsidRPr="008A7E62">
        <w:rPr>
          <w:rFonts w:cs="Miriam" w:hint="cs"/>
          <w:rtl/>
        </w:rPr>
        <w:t>תוס</w:t>
      </w:r>
      <w:proofErr w:type="spellEnd"/>
      <w:r w:rsidRPr="008A7E62">
        <w:rPr>
          <w:rFonts w:cs="Miriam" w:hint="cs"/>
          <w:rtl/>
        </w:rPr>
        <w:t>', סוכה מו ע"א, ד"ה 'העושה': "</w:t>
      </w:r>
      <w:r w:rsidRPr="008A7E62">
        <w:rPr>
          <w:rFonts w:cs="Miriam" w:hint="eastAsia"/>
          <w:rtl/>
        </w:rPr>
        <w:t>מאי</w:t>
      </w:r>
      <w:r w:rsidRPr="008A7E62">
        <w:rPr>
          <w:rFonts w:cs="Miriam"/>
          <w:rtl/>
        </w:rPr>
        <w:t xml:space="preserve"> </w:t>
      </w:r>
      <w:r w:rsidRPr="008A7E62">
        <w:rPr>
          <w:rFonts w:cs="Miriam" w:hint="eastAsia"/>
          <w:rtl/>
        </w:rPr>
        <w:t>שנא</w:t>
      </w:r>
      <w:r w:rsidRPr="008A7E62">
        <w:rPr>
          <w:rFonts w:cs="Miriam"/>
          <w:rtl/>
        </w:rPr>
        <w:t xml:space="preserve"> </w:t>
      </w:r>
      <w:r w:rsidRPr="008A7E62">
        <w:rPr>
          <w:rFonts w:cs="Miriam" w:hint="eastAsia"/>
          <w:rtl/>
        </w:rPr>
        <w:t>דיש</w:t>
      </w:r>
      <w:r w:rsidRPr="008A7E62">
        <w:rPr>
          <w:rFonts w:cs="Miriam"/>
          <w:rtl/>
        </w:rPr>
        <w:t xml:space="preserve"> </w:t>
      </w:r>
      <w:r w:rsidRPr="008A7E62">
        <w:rPr>
          <w:rFonts w:cs="Miriam" w:hint="eastAsia"/>
          <w:rtl/>
        </w:rPr>
        <w:t>מצו</w:t>
      </w:r>
      <w:r w:rsidRPr="008A7E62">
        <w:rPr>
          <w:rFonts w:cs="Miriam" w:hint="cs"/>
          <w:rtl/>
        </w:rPr>
        <w:t>ו</w:t>
      </w:r>
      <w:r w:rsidRPr="008A7E62">
        <w:rPr>
          <w:rFonts w:cs="Miriam" w:hint="eastAsia"/>
          <w:rtl/>
        </w:rPr>
        <w:t>ת</w:t>
      </w:r>
      <w:r w:rsidRPr="008A7E62">
        <w:rPr>
          <w:rFonts w:cs="Miriam"/>
          <w:rtl/>
        </w:rPr>
        <w:t xml:space="preserve"> </w:t>
      </w:r>
      <w:r w:rsidRPr="008A7E62">
        <w:rPr>
          <w:rFonts w:cs="Miriam" w:hint="eastAsia"/>
          <w:rtl/>
        </w:rPr>
        <w:t>שתקנו</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cs"/>
          <w:rtl/>
        </w:rPr>
        <w:t>'</w:t>
      </w:r>
      <w:r w:rsidRPr="008A7E62">
        <w:rPr>
          <w:rFonts w:cs="Miriam" w:hint="eastAsia"/>
          <w:rtl/>
        </w:rPr>
        <w:t>שהחיינו</w:t>
      </w:r>
      <w:r w:rsidRPr="008A7E62">
        <w:rPr>
          <w:rFonts w:cs="Miriam" w:hint="cs"/>
          <w:rtl/>
        </w:rPr>
        <w:t>'</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מצו</w:t>
      </w:r>
      <w:r w:rsidRPr="008A7E62">
        <w:rPr>
          <w:rFonts w:cs="Miriam" w:hint="cs"/>
          <w:rtl/>
        </w:rPr>
        <w:t>ו</w:t>
      </w:r>
      <w:r w:rsidRPr="008A7E62">
        <w:rPr>
          <w:rFonts w:cs="Miriam" w:hint="eastAsia"/>
          <w:rtl/>
        </w:rPr>
        <w:t>ת</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תקנו</w:t>
      </w:r>
      <w:r w:rsidRPr="008A7E62">
        <w:rPr>
          <w:rFonts w:cs="Miriam" w:hint="cs"/>
          <w:rtl/>
        </w:rPr>
        <w:t xml:space="preserve">... </w:t>
      </w:r>
      <w:r w:rsidRPr="008A7E62">
        <w:rPr>
          <w:rFonts w:cs="Miriam" w:hint="eastAsia"/>
          <w:rtl/>
        </w:rPr>
        <w:t>ונראה</w:t>
      </w:r>
      <w:r w:rsidRPr="008A7E62">
        <w:rPr>
          <w:rFonts w:cs="Miriam" w:hint="cs"/>
          <w:rtl/>
        </w:rPr>
        <w:t>,</w:t>
      </w:r>
      <w:r w:rsidRPr="008A7E62">
        <w:rPr>
          <w:rFonts w:cs="Miriam"/>
          <w:rtl/>
        </w:rPr>
        <w:t xml:space="preserve"> </w:t>
      </w:r>
      <w:proofErr w:type="spellStart"/>
      <w:r w:rsidRPr="008A7E62">
        <w:rPr>
          <w:rFonts w:cs="Miriam" w:hint="eastAsia"/>
          <w:b/>
          <w:bCs/>
          <w:rtl/>
        </w:rPr>
        <w:t>דמצוה</w:t>
      </w:r>
      <w:proofErr w:type="spellEnd"/>
      <w:r w:rsidRPr="008A7E62">
        <w:rPr>
          <w:rFonts w:cs="Miriam"/>
          <w:b/>
          <w:bCs/>
          <w:rtl/>
        </w:rPr>
        <w:t xml:space="preserve"> </w:t>
      </w:r>
      <w:r w:rsidRPr="008A7E62">
        <w:rPr>
          <w:rFonts w:cs="Miriam" w:hint="eastAsia"/>
          <w:b/>
          <w:bCs/>
          <w:rtl/>
        </w:rPr>
        <w:t>שיש</w:t>
      </w:r>
      <w:r w:rsidRPr="008A7E62">
        <w:rPr>
          <w:rFonts w:cs="Miriam"/>
          <w:b/>
          <w:bCs/>
          <w:rtl/>
        </w:rPr>
        <w:t xml:space="preserve"> </w:t>
      </w:r>
      <w:r w:rsidRPr="008A7E62">
        <w:rPr>
          <w:rFonts w:cs="Miriam" w:hint="eastAsia"/>
          <w:b/>
          <w:bCs/>
          <w:rtl/>
        </w:rPr>
        <w:t>עליה</w:t>
      </w:r>
      <w:r w:rsidRPr="008A7E62">
        <w:rPr>
          <w:rFonts w:cs="Miriam"/>
          <w:b/>
          <w:bCs/>
          <w:rtl/>
        </w:rPr>
        <w:t xml:space="preserve"> </w:t>
      </w:r>
      <w:r w:rsidRPr="008A7E62">
        <w:rPr>
          <w:rFonts w:cs="Miriam" w:hint="eastAsia"/>
          <w:b/>
          <w:bCs/>
          <w:rtl/>
        </w:rPr>
        <w:t>שמחה</w:t>
      </w:r>
      <w:r w:rsidRPr="008A7E62">
        <w:rPr>
          <w:rFonts w:cs="Miriam"/>
          <w:b/>
          <w:bCs/>
          <w:rtl/>
        </w:rPr>
        <w:t xml:space="preserve"> </w:t>
      </w:r>
      <w:r w:rsidRPr="008A7E62">
        <w:rPr>
          <w:rFonts w:cs="Miriam" w:hint="cs"/>
          <w:b/>
          <w:bCs/>
          <w:rtl/>
        </w:rPr>
        <w:t xml:space="preserve">- </w:t>
      </w:r>
      <w:r w:rsidRPr="008A7E62">
        <w:rPr>
          <w:rFonts w:cs="Miriam" w:hint="eastAsia"/>
          <w:b/>
          <w:bCs/>
          <w:rtl/>
        </w:rPr>
        <w:t>תקנו</w:t>
      </w:r>
      <w:r w:rsidRPr="008A7E62">
        <w:rPr>
          <w:rFonts w:cs="Miriam"/>
          <w:b/>
          <w:bCs/>
          <w:rtl/>
        </w:rPr>
        <w:t xml:space="preserve"> </w:t>
      </w:r>
      <w:r w:rsidRPr="008A7E62">
        <w:rPr>
          <w:rFonts w:cs="Miriam" w:hint="cs"/>
          <w:b/>
          <w:bCs/>
          <w:rtl/>
        </w:rPr>
        <w:t>'</w:t>
      </w:r>
      <w:r w:rsidRPr="008A7E62">
        <w:rPr>
          <w:rFonts w:cs="Miriam" w:hint="eastAsia"/>
          <w:b/>
          <w:bCs/>
          <w:rtl/>
        </w:rPr>
        <w:t>שהחיינו</w:t>
      </w:r>
      <w:r w:rsidRPr="008A7E62">
        <w:rPr>
          <w:rFonts w:cs="Miriam" w:hint="cs"/>
          <w:b/>
          <w:bCs/>
          <w:rtl/>
        </w:rPr>
        <w:t>'</w:t>
      </w:r>
      <w:r w:rsidRPr="008A7E62">
        <w:rPr>
          <w:rFonts w:cs="Miriam" w:hint="cs"/>
          <w:rtl/>
        </w:rPr>
        <w:t>".</w:t>
      </w:r>
    </w:p>
  </w:footnote>
  <w:footnote w:id="2074">
    <w:p w14:paraId="7C9E00B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היטב </w:t>
      </w:r>
      <w:proofErr w:type="spellStart"/>
      <w:r w:rsidRPr="008A7E62">
        <w:rPr>
          <w:rFonts w:cs="Miriam" w:hint="cs"/>
          <w:rtl/>
        </w:rPr>
        <w:t>תוס</w:t>
      </w:r>
      <w:proofErr w:type="spellEnd"/>
      <w:r w:rsidRPr="008A7E62">
        <w:rPr>
          <w:rFonts w:cs="Miriam" w:hint="cs"/>
          <w:rtl/>
        </w:rPr>
        <w:t>', סוכה מו ע"א, ד"ה 'העושה'. ודוק.</w:t>
      </w:r>
    </w:p>
  </w:footnote>
  <w:footnote w:id="2075">
    <w:p w14:paraId="548F37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כוונתו להקשות: אם 'שהחיינו' אינו אלא בדבר שמחה, מדוע מברכים בפדיון הבן 'שהחיינו'? הרי הוא מצטער מחמת שהוציא על פדייתו חמשה סלעים!</w:t>
      </w:r>
    </w:p>
  </w:footnote>
  <w:footnote w:id="2076">
    <w:p w14:paraId="155A28D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נוסף המקשה ומתרץ כך. וצריך חיפוש.</w:t>
      </w:r>
    </w:p>
  </w:footnote>
  <w:footnote w:id="2077">
    <w:p w14:paraId="3EDDE8D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טעם נוסף מדוע בפדיון הבן מברך 'שהחיינו', ובברית מילה - לא.</w:t>
      </w:r>
    </w:p>
  </w:footnote>
  <w:footnote w:id="2078">
    <w:p w14:paraId="623A826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במדבר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w:t>
      </w:r>
    </w:p>
  </w:footnote>
  <w:footnote w:id="2079">
    <w:p w14:paraId="79A9A4B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אין המילה אלא לשמונה ימים (עי' ויקרא </w:t>
      </w:r>
      <w:proofErr w:type="spellStart"/>
      <w:r w:rsidRPr="008A7E62">
        <w:rPr>
          <w:rFonts w:cs="Miriam" w:hint="cs"/>
          <w:rtl/>
        </w:rPr>
        <w:t>יב</w:t>
      </w:r>
      <w:proofErr w:type="spellEnd"/>
      <w:r w:rsidRPr="008A7E62">
        <w:rPr>
          <w:rFonts w:cs="Miriam" w:hint="cs"/>
          <w:rtl/>
        </w:rPr>
        <w:t xml:space="preserve"> ג), ואינו זמן חשוב. כך נתבאר בספר רוקח, סי' </w:t>
      </w:r>
      <w:proofErr w:type="spellStart"/>
      <w:r w:rsidRPr="008A7E62">
        <w:rPr>
          <w:rFonts w:cs="Miriam" w:hint="cs"/>
          <w:rtl/>
        </w:rPr>
        <w:t>שעא</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רנח</w:t>
      </w:r>
      <w:proofErr w:type="spellEnd"/>
      <w:r w:rsidRPr="008A7E62">
        <w:rPr>
          <w:rFonts w:cs="Miriam" w:hint="cs"/>
          <w:rtl/>
        </w:rPr>
        <w:t xml:space="preserve">: "מילה שקבוע לה זמן, אינו מברך 'זמן'... &lt;כי&gt; הזמן שהוא פחות משלושים - אינו חשוב, לכך אינו מברך 'זמן' על המילה כי אם על הפדיון. ובפרק הרואה: הרואה את </w:t>
      </w:r>
      <w:proofErr w:type="spellStart"/>
      <w:r w:rsidRPr="008A7E62">
        <w:rPr>
          <w:rFonts w:cs="Miriam" w:hint="cs"/>
          <w:rtl/>
        </w:rPr>
        <w:t>חבירו</w:t>
      </w:r>
      <w:proofErr w:type="spellEnd"/>
      <w:r w:rsidRPr="008A7E62">
        <w:rPr>
          <w:rFonts w:cs="Miriam" w:hint="cs"/>
          <w:rtl/>
        </w:rPr>
        <w:t xml:space="preserve"> לשלושים יום, מברך 'שהחיינו', לכך בפדיון הבן היו נוהגים שמחות, ועל שמחות תיקנו 'שהחיינו', כמו הרגלים". והשווה לפירוש </w:t>
      </w:r>
      <w:proofErr w:type="spellStart"/>
      <w:r w:rsidRPr="008A7E62">
        <w:rPr>
          <w:rFonts w:cs="Miriam" w:hint="cs"/>
          <w:rtl/>
        </w:rPr>
        <w:t>הר"ן</w:t>
      </w:r>
      <w:proofErr w:type="spellEnd"/>
      <w:r w:rsidRPr="008A7E62">
        <w:rPr>
          <w:rFonts w:cs="Miriam" w:hint="cs"/>
          <w:rtl/>
        </w:rPr>
        <w:t xml:space="preserve"> על </w:t>
      </w:r>
      <w:proofErr w:type="spellStart"/>
      <w:r w:rsidRPr="008A7E62">
        <w:rPr>
          <w:rFonts w:cs="Miriam" w:hint="cs"/>
          <w:rtl/>
        </w:rPr>
        <w:t>הרי"ף</w:t>
      </w:r>
      <w:proofErr w:type="spellEnd"/>
      <w:r w:rsidRPr="008A7E62">
        <w:rPr>
          <w:rFonts w:cs="Miriam" w:hint="cs"/>
          <w:rtl/>
        </w:rPr>
        <w:t xml:space="preserve">, סוכה </w:t>
      </w:r>
      <w:proofErr w:type="spellStart"/>
      <w:r w:rsidRPr="008A7E62">
        <w:rPr>
          <w:rFonts w:cs="Miriam" w:hint="cs"/>
          <w:rtl/>
        </w:rPr>
        <w:t>כב</w:t>
      </w:r>
      <w:proofErr w:type="spellEnd"/>
      <w:r w:rsidRPr="008A7E62">
        <w:rPr>
          <w:rFonts w:cs="Miriam" w:hint="cs"/>
          <w:rtl/>
        </w:rPr>
        <w:t xml:space="preserve"> ע"ב (מדפי </w:t>
      </w:r>
      <w:proofErr w:type="spellStart"/>
      <w:r w:rsidRPr="008A7E62">
        <w:rPr>
          <w:rFonts w:cs="Miriam" w:hint="cs"/>
          <w:rtl/>
        </w:rPr>
        <w:t>הרי"ף</w:t>
      </w:r>
      <w:proofErr w:type="spellEnd"/>
      <w:r w:rsidRPr="008A7E62">
        <w:rPr>
          <w:rFonts w:cs="Miriam" w:hint="cs"/>
          <w:rtl/>
        </w:rPr>
        <w:t xml:space="preserve">), ד"ה 'וכתבו': "ולי נראה, </w:t>
      </w:r>
      <w:proofErr w:type="spellStart"/>
      <w:r w:rsidRPr="008A7E62">
        <w:rPr>
          <w:rFonts w:cs="Miriam" w:hint="cs"/>
          <w:rtl/>
        </w:rPr>
        <w:t>ד'שהחיינו</w:t>
      </w:r>
      <w:proofErr w:type="spellEnd"/>
      <w:r w:rsidRPr="008A7E62">
        <w:rPr>
          <w:rFonts w:cs="Miriam" w:hint="cs"/>
          <w:rtl/>
        </w:rPr>
        <w:t xml:space="preserve">' </w:t>
      </w:r>
      <w:proofErr w:type="spellStart"/>
      <w:r w:rsidRPr="008A7E62">
        <w:rPr>
          <w:rFonts w:cs="Miriam" w:hint="cs"/>
          <w:rtl/>
        </w:rPr>
        <w:t>דמצוות</w:t>
      </w:r>
      <w:proofErr w:type="spellEnd"/>
      <w:r w:rsidRPr="008A7E62">
        <w:rPr>
          <w:rFonts w:cs="Miriam" w:hint="cs"/>
          <w:rtl/>
        </w:rPr>
        <w:t xml:space="preserve"> - בזמן תלי... הלכך, סוכה ולולב ומקרא מגילה, מזמן לזמן </w:t>
      </w:r>
      <w:proofErr w:type="spellStart"/>
      <w:r w:rsidRPr="008A7E62">
        <w:rPr>
          <w:rFonts w:cs="Miriam" w:hint="cs"/>
          <w:rtl/>
        </w:rPr>
        <w:t>קאתו</w:t>
      </w:r>
      <w:proofErr w:type="spellEnd"/>
      <w:r w:rsidRPr="008A7E62">
        <w:rPr>
          <w:rFonts w:cs="Miriam" w:hint="cs"/>
          <w:rtl/>
        </w:rPr>
        <w:t xml:space="preserve">; </w:t>
      </w:r>
      <w:r w:rsidRPr="008A7E62">
        <w:rPr>
          <w:rFonts w:cs="Miriam" w:hint="cs"/>
          <w:b/>
          <w:bCs/>
          <w:rtl/>
        </w:rPr>
        <w:t xml:space="preserve">ופדיון הבן, אף על גב </w:t>
      </w:r>
      <w:proofErr w:type="spellStart"/>
      <w:r w:rsidRPr="008A7E62">
        <w:rPr>
          <w:rFonts w:cs="Miriam" w:hint="cs"/>
          <w:b/>
          <w:bCs/>
          <w:rtl/>
        </w:rPr>
        <w:t>דלאו</w:t>
      </w:r>
      <w:proofErr w:type="spellEnd"/>
      <w:r w:rsidRPr="008A7E62">
        <w:rPr>
          <w:rFonts w:cs="Miriam" w:hint="cs"/>
          <w:b/>
          <w:bCs/>
          <w:rtl/>
        </w:rPr>
        <w:t xml:space="preserve"> מזמן לזמן </w:t>
      </w:r>
      <w:proofErr w:type="spellStart"/>
      <w:r w:rsidRPr="008A7E62">
        <w:rPr>
          <w:rFonts w:cs="Miriam" w:hint="cs"/>
          <w:b/>
          <w:bCs/>
          <w:rtl/>
        </w:rPr>
        <w:t>קאתי</w:t>
      </w:r>
      <w:proofErr w:type="spellEnd"/>
      <w:r w:rsidRPr="008A7E62">
        <w:rPr>
          <w:rFonts w:cs="Miriam" w:hint="cs"/>
          <w:b/>
          <w:bCs/>
          <w:rtl/>
        </w:rPr>
        <w:t>, אפילו הכי כיון שהיא מצוה תלויה בזמן שלושים יום של תינוק, שיצא מכלל נפל ונכנס לכלל קיימא וחיות, שפיר שייך לברוכי ביה 'שהחיינו', אבל תפילין ומילה - לא תלו בזמן</w:t>
      </w:r>
      <w:r w:rsidRPr="008A7E62">
        <w:rPr>
          <w:rFonts w:cs="Miriam" w:hint="cs"/>
          <w:rtl/>
        </w:rPr>
        <w:t>".</w:t>
      </w:r>
    </w:p>
  </w:footnote>
  <w:footnote w:id="2080">
    <w:p w14:paraId="7C2232D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להרבה ראשונים, ש</w:t>
      </w:r>
      <w:r w:rsidRPr="008A7E62">
        <w:rPr>
          <w:rFonts w:cs="Miriam" w:hint="cs"/>
          <w:b/>
          <w:bCs/>
          <w:rtl/>
        </w:rPr>
        <w:t>רק לחתן</w:t>
      </w:r>
      <w:r w:rsidRPr="008A7E62">
        <w:rPr>
          <w:rFonts w:cs="Miriam" w:hint="cs"/>
          <w:rtl/>
        </w:rPr>
        <w:t xml:space="preserve"> יש להתענות (עי'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 xml:space="preserve">, כרך </w:t>
      </w:r>
      <w:proofErr w:type="spellStart"/>
      <w:r w:rsidRPr="008A7E62">
        <w:rPr>
          <w:rFonts w:cs="Miriam" w:hint="cs"/>
          <w:rtl/>
        </w:rPr>
        <w:t>יח</w:t>
      </w:r>
      <w:proofErr w:type="spellEnd"/>
      <w:r w:rsidRPr="008A7E62">
        <w:rPr>
          <w:rFonts w:cs="Miriam" w:hint="cs"/>
          <w:rtl/>
        </w:rPr>
        <w:t xml:space="preserve">, ערך 'חתן וכלה', עמ' </w:t>
      </w:r>
      <w:proofErr w:type="spellStart"/>
      <w:r w:rsidRPr="008A7E62">
        <w:rPr>
          <w:rFonts w:cs="Miriam" w:hint="cs"/>
          <w:rtl/>
        </w:rPr>
        <w:t>שכ-שכא</w:t>
      </w:r>
      <w:proofErr w:type="spellEnd"/>
      <w:r w:rsidRPr="008A7E62">
        <w:rPr>
          <w:rFonts w:cs="Miriam" w:hint="cs"/>
          <w:rtl/>
        </w:rPr>
        <w:t xml:space="preserve">, ובהערות). אולם ראה לעיל, אות רה: "למה </w:t>
      </w:r>
      <w:proofErr w:type="spellStart"/>
      <w:r w:rsidRPr="008A7E62">
        <w:rPr>
          <w:rFonts w:cs="Miriam" w:hint="cs"/>
          <w:rtl/>
        </w:rPr>
        <w:t>מתענין</w:t>
      </w:r>
      <w:proofErr w:type="spellEnd"/>
      <w:r w:rsidRPr="008A7E62">
        <w:rPr>
          <w:rFonts w:cs="Miriam" w:hint="cs"/>
          <w:rtl/>
        </w:rPr>
        <w:t xml:space="preserve"> </w:t>
      </w:r>
      <w:r w:rsidRPr="008A7E62">
        <w:rPr>
          <w:rFonts w:cs="Miriam" w:hint="cs"/>
          <w:b/>
          <w:bCs/>
          <w:rtl/>
        </w:rPr>
        <w:t>חתן וכלה</w:t>
      </w:r>
      <w:r w:rsidRPr="008A7E62">
        <w:rPr>
          <w:rFonts w:cs="Miriam" w:hint="cs"/>
          <w:rtl/>
        </w:rPr>
        <w:t xml:space="preserve"> ביום חופתן"; לעיל, אות </w:t>
      </w:r>
      <w:proofErr w:type="spellStart"/>
      <w:r w:rsidRPr="008A7E62">
        <w:rPr>
          <w:rFonts w:cs="Miriam" w:hint="cs"/>
          <w:rtl/>
        </w:rPr>
        <w:t>רכ</w:t>
      </w:r>
      <w:proofErr w:type="spellEnd"/>
      <w:r w:rsidRPr="008A7E62">
        <w:rPr>
          <w:rFonts w:cs="Miriam" w:hint="cs"/>
          <w:rtl/>
        </w:rPr>
        <w:t xml:space="preserve">: "מטעם זה נהגו להתענות </w:t>
      </w:r>
      <w:r w:rsidRPr="008A7E62">
        <w:rPr>
          <w:rFonts w:cs="Miriam" w:hint="cs"/>
          <w:b/>
          <w:bCs/>
          <w:rtl/>
        </w:rPr>
        <w:t>חתן וכלה</w:t>
      </w:r>
      <w:r w:rsidRPr="008A7E62">
        <w:rPr>
          <w:rFonts w:cs="Miriam" w:hint="cs"/>
          <w:rtl/>
        </w:rPr>
        <w:t xml:space="preserve"> ביום חופתם"! למקורות נוספים המסכימים ש</w:t>
      </w:r>
      <w:r w:rsidRPr="008A7E62">
        <w:rPr>
          <w:rFonts w:cs="Miriam" w:hint="cs"/>
          <w:b/>
          <w:bCs/>
          <w:rtl/>
        </w:rPr>
        <w:t>גם הכלה</w:t>
      </w:r>
      <w:r w:rsidRPr="008A7E62">
        <w:rPr>
          <w:rFonts w:cs="Miriam" w:hint="cs"/>
          <w:rtl/>
        </w:rPr>
        <w:t xml:space="preserve"> תתענה, עי' לעיל, אות רה,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Ref139015471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1227</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2081">
    <w:p w14:paraId="47053AE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גם בספר רוקח, סי' </w:t>
      </w:r>
      <w:proofErr w:type="spellStart"/>
      <w:r w:rsidRPr="008A7E62">
        <w:rPr>
          <w:rFonts w:cs="Miriam" w:hint="cs"/>
          <w:rtl/>
        </w:rPr>
        <w:t>שנג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רלט</w:t>
      </w:r>
      <w:proofErr w:type="spellEnd"/>
      <w:r w:rsidRPr="008A7E62">
        <w:rPr>
          <w:rFonts w:cs="Miriam" w:hint="cs"/>
          <w:rtl/>
        </w:rPr>
        <w:t xml:space="preserve">: "מה </w:t>
      </w:r>
      <w:proofErr w:type="spellStart"/>
      <w:r w:rsidRPr="008A7E62">
        <w:rPr>
          <w:rFonts w:cs="Miriam" w:hint="cs"/>
          <w:rtl/>
        </w:rPr>
        <w:t>שמתענין</w:t>
      </w:r>
      <w:proofErr w:type="spellEnd"/>
      <w:r w:rsidRPr="008A7E62">
        <w:rPr>
          <w:rFonts w:cs="Miriam" w:hint="cs"/>
          <w:rtl/>
        </w:rPr>
        <w:t xml:space="preserve"> החתנים </w:t>
      </w:r>
      <w:r w:rsidRPr="008A7E62">
        <w:rPr>
          <w:rFonts w:cs="Miriam" w:hint="cs"/>
          <w:b/>
          <w:bCs/>
          <w:rtl/>
        </w:rPr>
        <w:t>עד לאחר הברכה</w:t>
      </w:r>
      <w:r w:rsidRPr="008A7E62">
        <w:rPr>
          <w:rFonts w:cs="Miriam" w:hint="cs"/>
          <w:rtl/>
        </w:rPr>
        <w:t xml:space="preserve">..."; מנהגים דבי </w:t>
      </w:r>
      <w:proofErr w:type="spellStart"/>
      <w:r w:rsidRPr="008A7E62">
        <w:rPr>
          <w:rFonts w:cs="Miriam" w:hint="cs"/>
          <w:rtl/>
        </w:rPr>
        <w:t>מהר"ם</w:t>
      </w:r>
      <w:proofErr w:type="spellEnd"/>
      <w:r w:rsidRPr="008A7E62">
        <w:rPr>
          <w:rFonts w:cs="Miriam" w:hint="cs"/>
          <w:rtl/>
        </w:rPr>
        <w:t xml:space="preserve">, עמ' 82: "ונוהגים, שביום הברכה לא יאכלו חתן וכלה </w:t>
      </w:r>
      <w:r w:rsidRPr="008A7E62">
        <w:rPr>
          <w:rFonts w:cs="Miriam" w:hint="cs"/>
          <w:b/>
          <w:bCs/>
          <w:rtl/>
        </w:rPr>
        <w:t>עד לאחר הברכה</w:t>
      </w:r>
      <w:r w:rsidRPr="008A7E62">
        <w:rPr>
          <w:rFonts w:cs="Miriam" w:hint="cs"/>
          <w:rtl/>
        </w:rPr>
        <w:t xml:space="preserve">"; שו"ת </w:t>
      </w:r>
      <w:proofErr w:type="spellStart"/>
      <w:r w:rsidRPr="008A7E62">
        <w:rPr>
          <w:rFonts w:cs="Miriam" w:hint="cs"/>
          <w:rtl/>
        </w:rPr>
        <w:t>מהר"מ</w:t>
      </w:r>
      <w:proofErr w:type="spellEnd"/>
      <w:r w:rsidRPr="008A7E62">
        <w:rPr>
          <w:rFonts w:cs="Miriam" w:hint="cs"/>
          <w:rtl/>
        </w:rPr>
        <w:t xml:space="preserve"> מינץ, סי' קט, ר"ע </w:t>
      </w:r>
      <w:proofErr w:type="spellStart"/>
      <w:r w:rsidRPr="008A7E62">
        <w:rPr>
          <w:rFonts w:cs="Miriam" w:hint="cs"/>
          <w:rtl/>
        </w:rPr>
        <w:t>תקמ</w:t>
      </w:r>
      <w:proofErr w:type="spellEnd"/>
      <w:r w:rsidRPr="008A7E62">
        <w:rPr>
          <w:rFonts w:cs="Miriam" w:hint="cs"/>
          <w:rtl/>
        </w:rPr>
        <w:t xml:space="preserve">: "ונהגו החתן והכלה להתענות ביום הנישואין, </w:t>
      </w:r>
      <w:r w:rsidRPr="008A7E62">
        <w:rPr>
          <w:rFonts w:cs="Miriam" w:hint="cs"/>
          <w:b/>
          <w:bCs/>
          <w:rtl/>
        </w:rPr>
        <w:t>עד אחר הברכה</w:t>
      </w:r>
      <w:r w:rsidRPr="008A7E62">
        <w:rPr>
          <w:rFonts w:cs="Miriam" w:hint="cs"/>
          <w:rtl/>
        </w:rPr>
        <w:t xml:space="preserve">". וכך משמע מספר </w:t>
      </w:r>
      <w:proofErr w:type="spellStart"/>
      <w:r w:rsidRPr="008A7E62">
        <w:rPr>
          <w:rFonts w:cs="Miriam" w:hint="cs"/>
          <w:rtl/>
        </w:rPr>
        <w:t>תשב"ץ</w:t>
      </w:r>
      <w:proofErr w:type="spellEnd"/>
      <w:r w:rsidRPr="008A7E62">
        <w:rPr>
          <w:rFonts w:cs="Miriam" w:hint="cs"/>
          <w:rtl/>
        </w:rPr>
        <w:t xml:space="preserve">, למברג תריח, ר"ס א, עיי"ש היטב; תרומת הדשן, סי' קנז; שו"ת </w:t>
      </w:r>
      <w:proofErr w:type="spellStart"/>
      <w:r w:rsidRPr="008A7E62">
        <w:rPr>
          <w:rFonts w:cs="Miriam" w:hint="cs"/>
          <w:rtl/>
        </w:rPr>
        <w:t>מהר"י</w:t>
      </w:r>
      <w:proofErr w:type="spellEnd"/>
      <w:r w:rsidRPr="008A7E62">
        <w:rPr>
          <w:rFonts w:cs="Miriam" w:hint="cs"/>
          <w:rtl/>
        </w:rPr>
        <w:t xml:space="preserve"> </w:t>
      </w:r>
      <w:proofErr w:type="spellStart"/>
      <w:r w:rsidRPr="008A7E62">
        <w:rPr>
          <w:rFonts w:cs="Miriam" w:hint="cs"/>
          <w:rtl/>
        </w:rPr>
        <w:t>מברונא</w:t>
      </w:r>
      <w:proofErr w:type="spellEnd"/>
      <w:r w:rsidRPr="008A7E62">
        <w:rPr>
          <w:rFonts w:cs="Miriam" w:hint="cs"/>
          <w:rtl/>
        </w:rPr>
        <w:t xml:space="preserve">, סי' צג. וזהו לא כמתואר במעשה רוקח, הלכות קידושין, סי' </w:t>
      </w:r>
      <w:proofErr w:type="spellStart"/>
      <w:r w:rsidRPr="008A7E62">
        <w:rPr>
          <w:rFonts w:cs="Miriam" w:hint="cs"/>
          <w:rtl/>
        </w:rPr>
        <w:t>קע</w:t>
      </w:r>
      <w:proofErr w:type="spellEnd"/>
      <w:r w:rsidRPr="008A7E62">
        <w:rPr>
          <w:rFonts w:cs="Miriam" w:hint="cs"/>
          <w:rtl/>
        </w:rPr>
        <w:t xml:space="preserve">: "למה </w:t>
      </w:r>
      <w:proofErr w:type="spellStart"/>
      <w:r w:rsidRPr="008A7E62">
        <w:rPr>
          <w:rFonts w:cs="Miriam" w:hint="cs"/>
          <w:rtl/>
        </w:rPr>
        <w:t>מתענין</w:t>
      </w:r>
      <w:proofErr w:type="spellEnd"/>
      <w:r w:rsidRPr="008A7E62">
        <w:rPr>
          <w:rFonts w:cs="Miriam" w:hint="cs"/>
          <w:rtl/>
        </w:rPr>
        <w:t xml:space="preserve"> החתן והכלה </w:t>
      </w:r>
      <w:r w:rsidRPr="008A7E62">
        <w:rPr>
          <w:rFonts w:cs="Miriam" w:hint="cs"/>
          <w:b/>
          <w:bCs/>
          <w:rtl/>
        </w:rPr>
        <w:t>עד חצות</w:t>
      </w:r>
      <w:r w:rsidRPr="008A7E62">
        <w:rPr>
          <w:rFonts w:cs="Miriam" w:hint="cs"/>
          <w:rtl/>
        </w:rPr>
        <w:t xml:space="preserve">..." (ולפנינו סתירה בין ספר רוקח למעשה רוקח שמחבר אחד להם - רבי אלעזר </w:t>
      </w:r>
      <w:proofErr w:type="spellStart"/>
      <w:r w:rsidRPr="008A7E62">
        <w:rPr>
          <w:rFonts w:cs="Miriam" w:hint="cs"/>
          <w:rtl/>
        </w:rPr>
        <w:t>מוורמייזא</w:t>
      </w:r>
      <w:proofErr w:type="spellEnd"/>
      <w:r w:rsidRPr="008A7E62">
        <w:rPr>
          <w:rFonts w:cs="Miriam" w:hint="cs"/>
          <w:rtl/>
        </w:rPr>
        <w:t>! וצ"ע).</w:t>
      </w:r>
    </w:p>
  </w:footnote>
  <w:footnote w:id="2082">
    <w:p w14:paraId="2EB146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שימתינו בתעניתם עד הלילה. כי מחמת מנהגם לערוך החופה והקידושין מספר שעות קודם הלילה (עי' תרומת הדשן, סי' קנז) נמצא, שהחתנים שאכלו 'אחר ברכות אירוסין ונישואין' לא השלימו תעניתם.</w:t>
      </w:r>
    </w:p>
  </w:footnote>
  <w:footnote w:id="2083">
    <w:p w14:paraId="61E95D4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לפיכך יש לחתן להשלים תעניתו עד הלילה, כי עד אז נמשך יום כפרתו.</w:t>
      </w:r>
    </w:p>
  </w:footnote>
  <w:footnote w:id="2084">
    <w:p w14:paraId="50AC7E6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להיכן כיוון. וכנראה כוונתו לירושלמי, ביכורים פ"ג </w:t>
      </w:r>
      <w:proofErr w:type="spellStart"/>
      <w:r w:rsidRPr="008A7E62">
        <w:rPr>
          <w:rFonts w:cs="Miriam" w:hint="cs"/>
          <w:rtl/>
        </w:rPr>
        <w:t>ה"ג</w:t>
      </w:r>
      <w:proofErr w:type="spellEnd"/>
      <w:r w:rsidRPr="008A7E62">
        <w:rPr>
          <w:rFonts w:cs="Miriam" w:hint="cs"/>
          <w:rtl/>
        </w:rPr>
        <w:t xml:space="preserve"> (שרק בו נאמר </w:t>
      </w:r>
      <w:proofErr w:type="spellStart"/>
      <w:r w:rsidRPr="008A7E62">
        <w:rPr>
          <w:rFonts w:cs="Miriam" w:hint="cs"/>
          <w:rtl/>
        </w:rPr>
        <w:t>הענין</w:t>
      </w:r>
      <w:proofErr w:type="spellEnd"/>
      <w:r w:rsidRPr="008A7E62">
        <w:rPr>
          <w:rFonts w:cs="Miriam" w:hint="cs"/>
          <w:rtl/>
        </w:rPr>
        <w:t xml:space="preserve"> בתלמודים!): "</w:t>
      </w:r>
      <w:r w:rsidRPr="008A7E62">
        <w:rPr>
          <w:rFonts w:cs="Miriam" w:hint="eastAsia"/>
          <w:rtl/>
        </w:rPr>
        <w:t>תני</w:t>
      </w:r>
      <w:r w:rsidRPr="008A7E62">
        <w:rPr>
          <w:rFonts w:cs="Miriam" w:hint="cs"/>
          <w:rtl/>
        </w:rPr>
        <w:t>:</w:t>
      </w:r>
      <w:r w:rsidRPr="008A7E62">
        <w:rPr>
          <w:rFonts w:cs="Miriam"/>
          <w:rtl/>
        </w:rPr>
        <w:t xml:space="preserve"> </w:t>
      </w:r>
      <w:r w:rsidRPr="008A7E62">
        <w:rPr>
          <w:rFonts w:cs="Miriam" w:hint="eastAsia"/>
          <w:rtl/>
        </w:rPr>
        <w:t>חכם</w:t>
      </w:r>
      <w:r w:rsidRPr="008A7E62">
        <w:rPr>
          <w:rFonts w:cs="Miriam" w:hint="cs"/>
          <w:rtl/>
        </w:rPr>
        <w:t>,</w:t>
      </w:r>
      <w:r w:rsidRPr="008A7E62">
        <w:rPr>
          <w:rFonts w:cs="Miriam"/>
          <w:rtl/>
        </w:rPr>
        <w:t xml:space="preserve"> </w:t>
      </w:r>
      <w:r w:rsidRPr="008A7E62">
        <w:rPr>
          <w:rFonts w:cs="Miriam" w:hint="eastAsia"/>
          <w:rtl/>
        </w:rPr>
        <w:t>חתן</w:t>
      </w:r>
      <w:r w:rsidRPr="008A7E62">
        <w:rPr>
          <w:rFonts w:cs="Miriam" w:hint="cs"/>
          <w:rtl/>
        </w:rPr>
        <w:t>,</w:t>
      </w:r>
      <w:r w:rsidRPr="008A7E62">
        <w:rPr>
          <w:rFonts w:cs="Miriam"/>
          <w:rtl/>
        </w:rPr>
        <w:t xml:space="preserve"> </w:t>
      </w:r>
      <w:r w:rsidRPr="008A7E62">
        <w:rPr>
          <w:rFonts w:cs="Miriam" w:hint="eastAsia"/>
          <w:rtl/>
        </w:rPr>
        <w:t>נשיא</w:t>
      </w:r>
      <w:r w:rsidRPr="008A7E62">
        <w:rPr>
          <w:rFonts w:cs="Miriam" w:hint="cs"/>
          <w:rtl/>
        </w:rPr>
        <w:t>,</w:t>
      </w:r>
      <w:r w:rsidRPr="008A7E62">
        <w:rPr>
          <w:rFonts w:cs="Miriam"/>
          <w:rtl/>
        </w:rPr>
        <w:t xml:space="preserve"> </w:t>
      </w:r>
      <w:r w:rsidRPr="008A7E62">
        <w:rPr>
          <w:rFonts w:cs="Miriam" w:hint="eastAsia"/>
          <w:rtl/>
        </w:rPr>
        <w:t>גדולה</w:t>
      </w:r>
      <w:r w:rsidRPr="008A7E62">
        <w:rPr>
          <w:rFonts w:cs="Miriam"/>
          <w:rtl/>
        </w:rPr>
        <w:t xml:space="preserve"> </w:t>
      </w:r>
      <w:r w:rsidRPr="008A7E62">
        <w:rPr>
          <w:rFonts w:cs="Miriam" w:hint="cs"/>
          <w:rtl/>
        </w:rPr>
        <w:t xml:space="preserve">- </w:t>
      </w:r>
      <w:r w:rsidRPr="008A7E62">
        <w:rPr>
          <w:rFonts w:cs="Miriam" w:hint="eastAsia"/>
          <w:rtl/>
        </w:rPr>
        <w:t>מכפרת</w:t>
      </w:r>
      <w:r w:rsidRPr="008A7E62">
        <w:rPr>
          <w:rFonts w:cs="Miriam" w:hint="cs"/>
          <w:rtl/>
        </w:rPr>
        <w:t xml:space="preserve">... </w:t>
      </w:r>
      <w:r w:rsidRPr="008A7E62">
        <w:rPr>
          <w:rFonts w:cs="Miriam" w:hint="eastAsia"/>
          <w:rtl/>
        </w:rPr>
        <w:t>חתן</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וילך</w:t>
      </w:r>
      <w:r w:rsidRPr="008A7E62">
        <w:rPr>
          <w:rFonts w:cs="Miriam"/>
          <w:rtl/>
        </w:rPr>
        <w:t xml:space="preserve"> </w:t>
      </w:r>
      <w:r w:rsidRPr="008A7E62">
        <w:rPr>
          <w:rFonts w:cs="Miriam" w:hint="eastAsia"/>
          <w:rtl/>
        </w:rPr>
        <w:t>עשו</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ישמעאל</w:t>
      </w:r>
      <w:r w:rsidRPr="008A7E62">
        <w:rPr>
          <w:rFonts w:cs="Miriam" w:hint="cs"/>
          <w:rtl/>
        </w:rPr>
        <w:t>,</w:t>
      </w:r>
      <w:r w:rsidRPr="008A7E62">
        <w:rPr>
          <w:rFonts w:cs="Miriam"/>
          <w:rtl/>
        </w:rPr>
        <w:t xml:space="preserve"> </w:t>
      </w:r>
      <w:proofErr w:type="spellStart"/>
      <w:r w:rsidRPr="008A7E62">
        <w:rPr>
          <w:rFonts w:cs="Miriam" w:hint="eastAsia"/>
          <w:rtl/>
        </w:rPr>
        <w:t>ויקח</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מחלת</w:t>
      </w:r>
      <w:r w:rsidRPr="008A7E62">
        <w:rPr>
          <w:rFonts w:cs="Miriam"/>
          <w:rtl/>
        </w:rPr>
        <w:t xml:space="preserve"> </w:t>
      </w:r>
      <w:r w:rsidRPr="008A7E62">
        <w:rPr>
          <w:rFonts w:cs="Miriam" w:hint="eastAsia"/>
          <w:rtl/>
        </w:rPr>
        <w:t>בת</w:t>
      </w:r>
      <w:r w:rsidRPr="008A7E62">
        <w:rPr>
          <w:rFonts w:cs="Miriam"/>
          <w:rtl/>
        </w:rPr>
        <w:t xml:space="preserve"> </w:t>
      </w:r>
      <w:r w:rsidRPr="008A7E62">
        <w:rPr>
          <w:rFonts w:cs="Miriam" w:hint="eastAsia"/>
          <w:rtl/>
        </w:rPr>
        <w:t>ישמעא</w:t>
      </w:r>
      <w:r w:rsidRPr="008A7E62">
        <w:rPr>
          <w:rFonts w:cs="Miriam" w:hint="cs"/>
          <w:rtl/>
        </w:rPr>
        <w:t xml:space="preserve">ל' (בראשית </w:t>
      </w:r>
      <w:proofErr w:type="spellStart"/>
      <w:r w:rsidRPr="008A7E62">
        <w:rPr>
          <w:rFonts w:cs="Miriam" w:hint="cs"/>
          <w:rtl/>
        </w:rPr>
        <w:t>כח</w:t>
      </w:r>
      <w:proofErr w:type="spellEnd"/>
      <w:r w:rsidRPr="008A7E62">
        <w:rPr>
          <w:rFonts w:cs="Miriam" w:hint="cs"/>
          <w:rtl/>
        </w:rPr>
        <w:t xml:space="preserve"> ט), </w:t>
      </w:r>
      <w:r w:rsidRPr="008A7E62">
        <w:rPr>
          <w:rFonts w:cs="Miriam" w:hint="eastAsia"/>
          <w:rtl/>
        </w:rPr>
        <w:t>וכי</w:t>
      </w:r>
      <w:r w:rsidRPr="008A7E62">
        <w:rPr>
          <w:rFonts w:cs="Miriam"/>
          <w:rtl/>
        </w:rPr>
        <w:t xml:space="preserve"> </w:t>
      </w:r>
      <w:r w:rsidRPr="008A7E62">
        <w:rPr>
          <w:rFonts w:cs="Miriam" w:hint="cs"/>
          <w:rtl/>
        </w:rPr>
        <w:t>'</w:t>
      </w:r>
      <w:r w:rsidRPr="008A7E62">
        <w:rPr>
          <w:rFonts w:cs="Miriam" w:hint="eastAsia"/>
          <w:rtl/>
        </w:rPr>
        <w:t>מחלת</w:t>
      </w:r>
      <w:r w:rsidRPr="008A7E62">
        <w:rPr>
          <w:rFonts w:cs="Miriam" w:hint="cs"/>
          <w:rtl/>
        </w:rPr>
        <w:t>'</w:t>
      </w:r>
      <w:r w:rsidRPr="008A7E62">
        <w:rPr>
          <w:rFonts w:cs="Miriam"/>
          <w:rtl/>
        </w:rPr>
        <w:t xml:space="preserve"> </w:t>
      </w:r>
      <w:r w:rsidRPr="008A7E62">
        <w:rPr>
          <w:rFonts w:cs="Miriam" w:hint="eastAsia"/>
          <w:rtl/>
        </w:rPr>
        <w:t>שמה</w:t>
      </w:r>
      <w:r w:rsidRPr="008A7E62">
        <w:rPr>
          <w:rFonts w:cs="Miriam" w:hint="cs"/>
          <w:rtl/>
        </w:rPr>
        <w:t xml:space="preserve">? </w:t>
      </w:r>
      <w:r w:rsidRPr="008A7E62">
        <w:rPr>
          <w:rFonts w:cs="Miriam" w:hint="eastAsia"/>
          <w:rtl/>
        </w:rPr>
        <w:t>והלא</w:t>
      </w:r>
      <w:r w:rsidRPr="008A7E62">
        <w:rPr>
          <w:rFonts w:cs="Miriam"/>
          <w:rtl/>
        </w:rPr>
        <w:t xml:space="preserve"> </w:t>
      </w:r>
      <w:r w:rsidRPr="008A7E62">
        <w:rPr>
          <w:rFonts w:cs="Miriam" w:hint="cs"/>
          <w:rtl/>
        </w:rPr>
        <w:t>'</w:t>
      </w:r>
      <w:r w:rsidRPr="008A7E62">
        <w:rPr>
          <w:rFonts w:cs="Miriam" w:hint="eastAsia"/>
          <w:rtl/>
        </w:rPr>
        <w:t>בשמ</w:t>
      </w:r>
      <w:r w:rsidRPr="008A7E62">
        <w:rPr>
          <w:rFonts w:cs="Miriam" w:hint="cs"/>
          <w:rtl/>
        </w:rPr>
        <w:t>ת'</w:t>
      </w:r>
      <w:r w:rsidRPr="008A7E62">
        <w:rPr>
          <w:rFonts w:cs="Miriam"/>
          <w:rtl/>
        </w:rPr>
        <w:t xml:space="preserve"> </w:t>
      </w:r>
      <w:r w:rsidRPr="008A7E62">
        <w:rPr>
          <w:rFonts w:cs="Miriam" w:hint="eastAsia"/>
          <w:rtl/>
        </w:rPr>
        <w:t>שמה</w:t>
      </w:r>
      <w:r w:rsidRPr="008A7E62">
        <w:rPr>
          <w:rFonts w:cs="Miriam" w:hint="cs"/>
          <w:rtl/>
        </w:rPr>
        <w:t>!</w:t>
      </w:r>
      <w:r w:rsidRPr="008A7E62">
        <w:rPr>
          <w:rFonts w:cs="Miriam"/>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שנמחלו</w:t>
      </w:r>
      <w:r w:rsidRPr="008A7E62">
        <w:rPr>
          <w:rFonts w:cs="Miriam"/>
          <w:b/>
          <w:bCs/>
          <w:rtl/>
        </w:rPr>
        <w:t xml:space="preserve"> </w:t>
      </w:r>
      <w:r w:rsidRPr="008A7E62">
        <w:rPr>
          <w:rFonts w:cs="Miriam" w:hint="eastAsia"/>
          <w:b/>
          <w:bCs/>
          <w:rtl/>
        </w:rPr>
        <w:t>לו</w:t>
      </w:r>
      <w:r w:rsidRPr="008A7E62">
        <w:rPr>
          <w:rFonts w:cs="Miriam"/>
          <w:b/>
          <w:bCs/>
          <w:rtl/>
        </w:rPr>
        <w:t xml:space="preserve"> </w:t>
      </w:r>
      <w:r w:rsidRPr="008A7E62">
        <w:rPr>
          <w:rFonts w:cs="Miriam" w:hint="eastAsia"/>
          <w:b/>
          <w:bCs/>
          <w:rtl/>
        </w:rPr>
        <w:t>כל</w:t>
      </w:r>
      <w:r w:rsidRPr="008A7E62">
        <w:rPr>
          <w:rFonts w:cs="Miriam"/>
          <w:b/>
          <w:bCs/>
          <w:rtl/>
        </w:rPr>
        <w:t xml:space="preserve"> </w:t>
      </w:r>
      <w:r w:rsidRPr="008A7E62">
        <w:rPr>
          <w:rFonts w:cs="Miriam" w:hint="eastAsia"/>
          <w:b/>
          <w:bCs/>
          <w:rtl/>
        </w:rPr>
        <w:t>עונותיו</w:t>
      </w:r>
      <w:r w:rsidRPr="008A7E62">
        <w:rPr>
          <w:rFonts w:cs="Miriam" w:hint="cs"/>
          <w:rtl/>
        </w:rPr>
        <w:t xml:space="preserve">". היינו, משום שיום הנישואין הוא 'יום כפרה', שנמחלים כל עוונות החתן, יש לו להתענות, וכך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מהר"מ</w:t>
      </w:r>
      <w:proofErr w:type="spellEnd"/>
      <w:r w:rsidRPr="008A7E62">
        <w:rPr>
          <w:rFonts w:cs="Miriam" w:hint="cs"/>
          <w:rtl/>
        </w:rPr>
        <w:t xml:space="preserve"> מינץ,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Ref146622972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2081</w:t>
      </w:r>
      <w:r w:rsidRPr="008A7E62">
        <w:rPr>
          <w:rFonts w:cs="Miriam"/>
          <w:rtl/>
        </w:rPr>
        <w:fldChar w:fldCharType="end"/>
      </w:r>
      <w:r w:rsidRPr="008A7E62">
        <w:rPr>
          <w:rFonts w:cs="Miriam" w:hint="cs"/>
          <w:rtl/>
        </w:rPr>
        <w:t xml:space="preserve">): "ונהגו החתן והכלה להתענות ביום הנישואין עד אחר הברכה, </w:t>
      </w:r>
      <w:r w:rsidRPr="008A7E62">
        <w:rPr>
          <w:rFonts w:cs="Miriam" w:hint="cs"/>
          <w:b/>
          <w:bCs/>
          <w:rtl/>
        </w:rPr>
        <w:t xml:space="preserve">יש אומרים הטעם, דהוא יום סליחה, </w:t>
      </w:r>
      <w:proofErr w:type="spellStart"/>
      <w:r w:rsidRPr="008A7E62">
        <w:rPr>
          <w:rFonts w:cs="Miriam" w:hint="cs"/>
          <w:b/>
          <w:bCs/>
          <w:rtl/>
        </w:rPr>
        <w:t>דידוע</w:t>
      </w:r>
      <w:proofErr w:type="spellEnd"/>
      <w:r w:rsidRPr="008A7E62">
        <w:rPr>
          <w:rFonts w:cs="Miriam" w:hint="cs"/>
          <w:b/>
          <w:bCs/>
          <w:rtl/>
        </w:rPr>
        <w:t xml:space="preserve"> שנמחלו עונותיהם, יום כפור דידהו</w:t>
      </w:r>
      <w:r w:rsidRPr="008A7E62">
        <w:rPr>
          <w:rFonts w:cs="Miriam" w:hint="cs"/>
          <w:rtl/>
        </w:rPr>
        <w:t xml:space="preserve">". וכך בילקוט פרפראות, </w:t>
      </w:r>
      <w:proofErr w:type="spellStart"/>
      <w:r w:rsidRPr="008A7E62">
        <w:rPr>
          <w:rFonts w:cs="Miriam" w:hint="cs"/>
          <w:rtl/>
        </w:rPr>
        <w:t>כת"י</w:t>
      </w:r>
      <w:proofErr w:type="spellEnd"/>
      <w:r w:rsidRPr="008A7E62">
        <w:rPr>
          <w:rFonts w:cs="Miriam" w:hint="cs"/>
          <w:rtl/>
        </w:rPr>
        <w:t xml:space="preserve">, דף 189 ע"א: "מה שנהגו להתענות חתן וכלה עד אחר הברכה, לפי שהנושא </w:t>
      </w:r>
      <w:proofErr w:type="spellStart"/>
      <w:r w:rsidRPr="008A7E62">
        <w:rPr>
          <w:rFonts w:cs="Miriam" w:hint="cs"/>
          <w:rtl/>
        </w:rPr>
        <w:t>אשה</w:t>
      </w:r>
      <w:proofErr w:type="spellEnd"/>
      <w:r w:rsidRPr="008A7E62">
        <w:rPr>
          <w:rFonts w:cs="Miriam" w:hint="cs"/>
          <w:rtl/>
        </w:rPr>
        <w:t xml:space="preserve"> </w:t>
      </w:r>
      <w:proofErr w:type="spellStart"/>
      <w:r w:rsidRPr="008A7E62">
        <w:rPr>
          <w:rFonts w:cs="Miriam" w:hint="cs"/>
          <w:rtl/>
        </w:rPr>
        <w:t>מוחלין</w:t>
      </w:r>
      <w:proofErr w:type="spellEnd"/>
      <w:r w:rsidRPr="008A7E62">
        <w:rPr>
          <w:rFonts w:cs="Miriam" w:hint="cs"/>
          <w:rtl/>
        </w:rPr>
        <w:t xml:space="preserve"> לו כל עונותיו, הרי זה יום כפרה, ועל כן </w:t>
      </w:r>
      <w:proofErr w:type="spellStart"/>
      <w:r w:rsidRPr="008A7E62">
        <w:rPr>
          <w:rFonts w:cs="Miriam" w:hint="cs"/>
          <w:rtl/>
        </w:rPr>
        <w:t>מתענין</w:t>
      </w:r>
      <w:proofErr w:type="spellEnd"/>
      <w:r w:rsidRPr="008A7E62">
        <w:rPr>
          <w:rFonts w:cs="Miriam" w:hint="cs"/>
          <w:rtl/>
        </w:rPr>
        <w:t xml:space="preserve">". וכעין זה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מהר"י</w:t>
      </w:r>
      <w:proofErr w:type="spellEnd"/>
      <w:r w:rsidRPr="008A7E62">
        <w:rPr>
          <w:rFonts w:cs="Miriam" w:hint="cs"/>
          <w:rtl/>
        </w:rPr>
        <w:t xml:space="preserve"> </w:t>
      </w:r>
      <w:proofErr w:type="spellStart"/>
      <w:r w:rsidRPr="008A7E62">
        <w:rPr>
          <w:rFonts w:cs="Miriam" w:hint="cs"/>
          <w:rtl/>
        </w:rPr>
        <w:t>מברונא</w:t>
      </w:r>
      <w:proofErr w:type="spellEnd"/>
      <w:r w:rsidRPr="008A7E62">
        <w:rPr>
          <w:rFonts w:cs="Miriam" w:hint="cs"/>
          <w:rtl/>
        </w:rPr>
        <w:t>, סי' צג: "</w:t>
      </w:r>
      <w:r w:rsidRPr="008A7E62">
        <w:rPr>
          <w:rFonts w:cs="Miriam" w:hint="eastAsia"/>
          <w:b/>
          <w:bCs/>
          <w:rtl/>
        </w:rPr>
        <w:t>הטעם</w:t>
      </w:r>
      <w:r w:rsidRPr="008A7E62">
        <w:rPr>
          <w:rFonts w:cs="Miriam"/>
          <w:b/>
          <w:bCs/>
          <w:rtl/>
        </w:rPr>
        <w:t xml:space="preserve"> </w:t>
      </w:r>
      <w:r w:rsidRPr="008A7E62">
        <w:rPr>
          <w:rFonts w:cs="Miriam" w:hint="eastAsia"/>
          <w:b/>
          <w:bCs/>
          <w:rtl/>
        </w:rPr>
        <w:t>שהחתן</w:t>
      </w:r>
      <w:r w:rsidRPr="008A7E62">
        <w:rPr>
          <w:rFonts w:cs="Miriam"/>
          <w:b/>
          <w:bCs/>
          <w:rtl/>
        </w:rPr>
        <w:t xml:space="preserve"> </w:t>
      </w:r>
      <w:r w:rsidRPr="008A7E62">
        <w:rPr>
          <w:rFonts w:cs="Miriam" w:hint="eastAsia"/>
          <w:b/>
          <w:bCs/>
          <w:rtl/>
        </w:rPr>
        <w:t>מתענה</w:t>
      </w:r>
      <w:r w:rsidRPr="008A7E62">
        <w:rPr>
          <w:rFonts w:cs="Miriam" w:hint="cs"/>
          <w:rtl/>
        </w:rPr>
        <w:t xml:space="preserve">... </w:t>
      </w:r>
      <w:proofErr w:type="spellStart"/>
      <w:r w:rsidRPr="008A7E62">
        <w:rPr>
          <w:rFonts w:cs="Miriam" w:hint="eastAsia"/>
          <w:rtl/>
        </w:rPr>
        <w:t>דאמרי</w:t>
      </w:r>
      <w:r w:rsidRPr="008A7E62">
        <w:rPr>
          <w:rFonts w:cs="Miriam" w:hint="cs"/>
          <w:rtl/>
        </w:rPr>
        <w:t>נן</w:t>
      </w:r>
      <w:proofErr w:type="spellEnd"/>
      <w:r w:rsidRPr="008A7E62">
        <w:rPr>
          <w:rFonts w:cs="Miriam" w:hint="cs"/>
          <w:rtl/>
        </w:rPr>
        <w:t xml:space="preserve"> (ירושלמי, שם): </w:t>
      </w:r>
      <w:r w:rsidRPr="008A7E62">
        <w:rPr>
          <w:rFonts w:cs="Miriam" w:hint="eastAsia"/>
          <w:rtl/>
        </w:rPr>
        <w:t>המתעלה</w:t>
      </w:r>
      <w:r w:rsidRPr="008A7E62">
        <w:rPr>
          <w:rFonts w:cs="Miriam" w:hint="cs"/>
          <w:rtl/>
        </w:rPr>
        <w:t xml:space="preserve"> - </w:t>
      </w:r>
      <w:r w:rsidRPr="008A7E62">
        <w:rPr>
          <w:rFonts w:cs="Miriam" w:hint="eastAsia"/>
          <w:b/>
          <w:bCs/>
          <w:rtl/>
        </w:rPr>
        <w:t>עונותיו</w:t>
      </w:r>
      <w:r w:rsidRPr="008A7E62">
        <w:rPr>
          <w:rFonts w:cs="Miriam"/>
          <w:b/>
          <w:bCs/>
          <w:rtl/>
        </w:rPr>
        <w:t xml:space="preserve"> </w:t>
      </w:r>
      <w:proofErr w:type="spellStart"/>
      <w:r w:rsidRPr="008A7E62">
        <w:rPr>
          <w:rFonts w:cs="Miriam" w:hint="eastAsia"/>
          <w:b/>
          <w:bCs/>
          <w:rtl/>
        </w:rPr>
        <w:t>נמחלין</w:t>
      </w:r>
      <w:proofErr w:type="spellEnd"/>
      <w:r w:rsidRPr="008A7E62">
        <w:rPr>
          <w:rFonts w:cs="Miriam" w:hint="cs"/>
          <w:rtl/>
        </w:rPr>
        <w:t>.</w:t>
      </w:r>
      <w:r w:rsidRPr="008A7E62">
        <w:rPr>
          <w:rFonts w:cs="Miriam"/>
          <w:rtl/>
        </w:rPr>
        <w:t xml:space="preserve"> </w:t>
      </w:r>
      <w:r w:rsidRPr="008A7E62">
        <w:rPr>
          <w:rFonts w:cs="Miriam" w:hint="eastAsia"/>
          <w:rtl/>
        </w:rPr>
        <w:t>וכיון</w:t>
      </w:r>
      <w:r w:rsidRPr="008A7E62">
        <w:rPr>
          <w:rFonts w:cs="Miriam"/>
          <w:rtl/>
        </w:rPr>
        <w:t xml:space="preserve"> </w:t>
      </w:r>
      <w:proofErr w:type="spellStart"/>
      <w:r w:rsidRPr="008A7E62">
        <w:rPr>
          <w:rFonts w:cs="Miriam" w:hint="eastAsia"/>
          <w:rtl/>
        </w:rPr>
        <w:t>דעולה</w:t>
      </w:r>
      <w:proofErr w:type="spellEnd"/>
      <w:r w:rsidRPr="008A7E62">
        <w:rPr>
          <w:rFonts w:cs="Miriam"/>
          <w:rtl/>
        </w:rPr>
        <w:t xml:space="preserve"> </w:t>
      </w:r>
      <w:r w:rsidRPr="008A7E62">
        <w:rPr>
          <w:rFonts w:cs="Miriam" w:hint="eastAsia"/>
          <w:rtl/>
        </w:rPr>
        <w:t>לגדולה</w:t>
      </w:r>
      <w:r w:rsidRPr="008A7E62">
        <w:rPr>
          <w:rFonts w:cs="Miriam" w:hint="cs"/>
          <w:rtl/>
        </w:rPr>
        <w:t>,</w:t>
      </w:r>
      <w:r w:rsidRPr="008A7E62">
        <w:rPr>
          <w:rFonts w:cs="Miriam"/>
          <w:rtl/>
        </w:rPr>
        <w:t xml:space="preserve"> </w:t>
      </w:r>
      <w:r w:rsidRPr="008A7E62">
        <w:rPr>
          <w:rFonts w:cs="Miriam" w:hint="eastAsia"/>
          <w:rtl/>
        </w:rPr>
        <w:t>אולי</w:t>
      </w:r>
      <w:r w:rsidRPr="008A7E62">
        <w:rPr>
          <w:rFonts w:cs="Miriam"/>
          <w:rtl/>
        </w:rPr>
        <w:t xml:space="preserve"> </w:t>
      </w:r>
      <w:r w:rsidRPr="008A7E62">
        <w:rPr>
          <w:rFonts w:cs="Miriam" w:hint="eastAsia"/>
          <w:rtl/>
        </w:rPr>
        <w:t>יגרום</w:t>
      </w:r>
      <w:r w:rsidRPr="008A7E62">
        <w:rPr>
          <w:rFonts w:cs="Miriam"/>
          <w:rtl/>
        </w:rPr>
        <w:t xml:space="preserve"> </w:t>
      </w:r>
      <w:r w:rsidRPr="008A7E62">
        <w:rPr>
          <w:rFonts w:cs="Miriam" w:hint="eastAsia"/>
          <w:rtl/>
        </w:rPr>
        <w:t>החטא</w:t>
      </w:r>
      <w:r w:rsidRPr="008A7E62">
        <w:rPr>
          <w:rFonts w:cs="Miriam"/>
          <w:rtl/>
        </w:rPr>
        <w:t xml:space="preserve"> </w:t>
      </w:r>
      <w:r w:rsidRPr="008A7E62">
        <w:rPr>
          <w:rFonts w:cs="Miriam" w:hint="eastAsia"/>
          <w:rtl/>
        </w:rPr>
        <w:t>ויתבטל</w:t>
      </w:r>
      <w:r w:rsidRPr="008A7E62">
        <w:rPr>
          <w:rFonts w:cs="Miriam" w:hint="cs"/>
          <w:rtl/>
        </w:rPr>
        <w:t>,</w:t>
      </w:r>
      <w:r w:rsidRPr="008A7E62">
        <w:rPr>
          <w:rFonts w:cs="Miriam"/>
          <w:rtl/>
        </w:rPr>
        <w:t xml:space="preserve"> </w:t>
      </w:r>
      <w:r w:rsidRPr="008A7E62">
        <w:rPr>
          <w:rFonts w:cs="Miriam" w:hint="eastAsia"/>
          <w:rtl/>
        </w:rPr>
        <w:t>ומקבל</w:t>
      </w:r>
      <w:r w:rsidRPr="008A7E62">
        <w:rPr>
          <w:rFonts w:cs="Miriam"/>
          <w:rtl/>
        </w:rPr>
        <w:t xml:space="preserve"> </w:t>
      </w:r>
      <w:r w:rsidRPr="008A7E62">
        <w:rPr>
          <w:rFonts w:cs="Miriam" w:hint="eastAsia"/>
          <w:rtl/>
        </w:rPr>
        <w:t>עליה</w:t>
      </w:r>
      <w:r w:rsidRPr="008A7E62">
        <w:rPr>
          <w:rFonts w:cs="Miriam"/>
          <w:rtl/>
        </w:rPr>
        <w:t xml:space="preserve"> </w:t>
      </w:r>
      <w:r w:rsidRPr="008A7E62">
        <w:rPr>
          <w:rFonts w:cs="Miriam" w:hint="eastAsia"/>
          <w:rtl/>
        </w:rPr>
        <w:t>תשובה</w:t>
      </w:r>
      <w:r w:rsidRPr="008A7E62">
        <w:rPr>
          <w:rFonts w:cs="Miriam"/>
          <w:rtl/>
        </w:rPr>
        <w:t xml:space="preserve"> </w:t>
      </w:r>
      <w:proofErr w:type="spellStart"/>
      <w:r w:rsidRPr="008A7E62">
        <w:rPr>
          <w:rFonts w:cs="Miriam" w:hint="eastAsia"/>
          <w:rtl/>
        </w:rPr>
        <w:t>וצערא</w:t>
      </w:r>
      <w:proofErr w:type="spellEnd"/>
      <w:r w:rsidRPr="008A7E62">
        <w:rPr>
          <w:rFonts w:cs="Miriam"/>
          <w:rtl/>
        </w:rPr>
        <w:t xml:space="preserve"> </w:t>
      </w:r>
      <w:r w:rsidRPr="008A7E62">
        <w:rPr>
          <w:rFonts w:cs="Miriam" w:hint="eastAsia"/>
          <w:rtl/>
        </w:rPr>
        <w:t>בעלמא</w:t>
      </w:r>
      <w:r w:rsidRPr="008A7E62">
        <w:rPr>
          <w:rFonts w:cs="Miriam"/>
          <w:rtl/>
        </w:rPr>
        <w:t xml:space="preserve"> </w:t>
      </w:r>
      <w:r w:rsidRPr="008A7E62">
        <w:rPr>
          <w:rFonts w:cs="Miriam" w:hint="eastAsia"/>
          <w:rtl/>
        </w:rPr>
        <w:t>עד</w:t>
      </w:r>
      <w:r w:rsidRPr="008A7E62">
        <w:rPr>
          <w:rFonts w:cs="Miriam"/>
          <w:rtl/>
        </w:rPr>
        <w:t xml:space="preserve"> </w:t>
      </w:r>
      <w:proofErr w:type="spellStart"/>
      <w:r w:rsidRPr="008A7E62">
        <w:rPr>
          <w:rFonts w:cs="Miriam" w:hint="eastAsia"/>
          <w:rtl/>
        </w:rPr>
        <w:t>דסיים</w:t>
      </w:r>
      <w:proofErr w:type="spellEnd"/>
      <w:r w:rsidRPr="008A7E62">
        <w:rPr>
          <w:rFonts w:cs="Miriam"/>
          <w:rtl/>
        </w:rPr>
        <w:t xml:space="preserve"> </w:t>
      </w:r>
      <w:r w:rsidRPr="008A7E62">
        <w:rPr>
          <w:rFonts w:cs="Miriam" w:hint="eastAsia"/>
          <w:rtl/>
        </w:rPr>
        <w:t>חופתו</w:t>
      </w:r>
      <w:r w:rsidRPr="008A7E62">
        <w:rPr>
          <w:rFonts w:cs="Miriam" w:hint="cs"/>
          <w:rtl/>
        </w:rPr>
        <w:t>,</w:t>
      </w:r>
      <w:r w:rsidRPr="008A7E62">
        <w:rPr>
          <w:rFonts w:cs="Miriam"/>
          <w:rtl/>
        </w:rPr>
        <w:t xml:space="preserve"> </w:t>
      </w:r>
      <w:r w:rsidRPr="008A7E62">
        <w:rPr>
          <w:rFonts w:cs="Miriam" w:hint="eastAsia"/>
          <w:rtl/>
        </w:rPr>
        <w:t>והדר</w:t>
      </w:r>
      <w:r w:rsidRPr="008A7E62">
        <w:rPr>
          <w:rFonts w:cs="Miriam"/>
          <w:rtl/>
        </w:rPr>
        <w:t xml:space="preserve"> </w:t>
      </w:r>
      <w:r w:rsidRPr="008A7E62">
        <w:rPr>
          <w:rFonts w:cs="Miriam" w:hint="eastAsia"/>
          <w:rtl/>
        </w:rPr>
        <w:t>אכיל</w:t>
      </w:r>
      <w:r w:rsidRPr="008A7E62">
        <w:rPr>
          <w:rFonts w:cs="Miriam" w:hint="cs"/>
          <w:rtl/>
        </w:rPr>
        <w:t>".</w:t>
      </w:r>
    </w:p>
  </w:footnote>
  <w:footnote w:id="2085">
    <w:p w14:paraId="0479264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הסגנון מסורבל, אך הכוונה ברורה.</w:t>
      </w:r>
    </w:p>
  </w:footnote>
  <w:footnote w:id="2086">
    <w:p w14:paraId="36BF5AB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יום זה הוא זמן </w:t>
      </w:r>
      <w:r w:rsidRPr="008A7E62">
        <w:rPr>
          <w:rFonts w:cs="Miriam" w:hint="cs"/>
          <w:b/>
          <w:bCs/>
          <w:rtl/>
        </w:rPr>
        <w:t>קיום מצווה</w:t>
      </w:r>
      <w:r w:rsidRPr="008A7E62">
        <w:rPr>
          <w:rFonts w:cs="Miriam" w:hint="cs"/>
          <w:rtl/>
        </w:rPr>
        <w:t>.</w:t>
      </w:r>
    </w:p>
  </w:footnote>
  <w:footnote w:id="2087">
    <w:p w14:paraId="660843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ברכות י ע"ב: "</w:t>
      </w:r>
      <w:r w:rsidRPr="008A7E62">
        <w:rPr>
          <w:rFonts w:cs="Miriam" w:hint="eastAsia"/>
          <w:rtl/>
        </w:rPr>
        <w:t>כל</w:t>
      </w:r>
      <w:r w:rsidRPr="008A7E62">
        <w:rPr>
          <w:rFonts w:cs="Miriam"/>
          <w:rtl/>
        </w:rPr>
        <w:t xml:space="preserve"> </w:t>
      </w:r>
      <w:r w:rsidRPr="008A7E62">
        <w:rPr>
          <w:rFonts w:cs="Miriam" w:hint="eastAsia"/>
          <w:rtl/>
        </w:rPr>
        <w:t>האוכל</w:t>
      </w:r>
      <w:r w:rsidRPr="008A7E62">
        <w:rPr>
          <w:rFonts w:cs="Miriam"/>
          <w:rtl/>
        </w:rPr>
        <w:t xml:space="preserve"> </w:t>
      </w:r>
      <w:r w:rsidRPr="008A7E62">
        <w:rPr>
          <w:rFonts w:cs="Miriam" w:hint="eastAsia"/>
          <w:rtl/>
        </w:rPr>
        <w:t>ושותה</w:t>
      </w:r>
      <w:r w:rsidRPr="008A7E62">
        <w:rPr>
          <w:rFonts w:cs="Miriam"/>
          <w:rtl/>
        </w:rPr>
        <w:t xml:space="preserve"> </w:t>
      </w:r>
      <w:r w:rsidRPr="008A7E62">
        <w:rPr>
          <w:rFonts w:cs="Miriam" w:hint="eastAsia"/>
          <w:rtl/>
        </w:rPr>
        <w:t>ואחר</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מתפלל</w:t>
      </w:r>
      <w:r w:rsidRPr="008A7E62">
        <w:rPr>
          <w:rFonts w:cs="Miriam" w:hint="cs"/>
          <w:rtl/>
        </w:rPr>
        <w:t xml:space="preserve">, </w:t>
      </w:r>
      <w:r w:rsidRPr="008A7E62">
        <w:rPr>
          <w:rFonts w:cs="Miriam" w:hint="eastAsia"/>
          <w:rtl/>
        </w:rPr>
        <w:t>עליו</w:t>
      </w:r>
      <w:r w:rsidRPr="008A7E62">
        <w:rPr>
          <w:rFonts w:cs="Miriam"/>
          <w:rtl/>
        </w:rPr>
        <w:t xml:space="preserve"> </w:t>
      </w:r>
      <w:r w:rsidRPr="008A7E62">
        <w:rPr>
          <w:rFonts w:cs="Miriam" w:hint="eastAsia"/>
          <w:rtl/>
        </w:rPr>
        <w:t>הכתוב</w:t>
      </w:r>
      <w:r w:rsidRPr="008A7E62">
        <w:rPr>
          <w:rFonts w:cs="Miriam"/>
          <w:rtl/>
        </w:rPr>
        <w:t xml:space="preserve"> </w:t>
      </w:r>
      <w:r w:rsidRPr="008A7E62">
        <w:rPr>
          <w:rFonts w:cs="Miriam" w:hint="eastAsia"/>
          <w:rtl/>
        </w:rPr>
        <w:t>אומר</w:t>
      </w:r>
      <w:r w:rsidRPr="008A7E62">
        <w:rPr>
          <w:rFonts w:cs="Miriam"/>
          <w:rtl/>
        </w:rPr>
        <w:t>:</w:t>
      </w:r>
      <w:r w:rsidRPr="008A7E62">
        <w:rPr>
          <w:rFonts w:cs="Miriam" w:hint="cs"/>
          <w:rtl/>
        </w:rPr>
        <w:t xml:space="preserve"> '</w:t>
      </w:r>
      <w:r w:rsidRPr="008A7E62">
        <w:rPr>
          <w:rFonts w:cs="Miriam" w:hint="eastAsia"/>
          <w:rtl/>
        </w:rPr>
        <w:t>וא</w:t>
      </w:r>
      <w:r w:rsidRPr="008A7E62">
        <w:rPr>
          <w:rFonts w:cs="Miriam" w:hint="cs"/>
          <w:rtl/>
        </w:rPr>
        <w:t>ו</w:t>
      </w:r>
      <w:r w:rsidRPr="008A7E62">
        <w:rPr>
          <w:rFonts w:cs="Miriam" w:hint="eastAsia"/>
          <w:rtl/>
        </w:rPr>
        <w:t>תי</w:t>
      </w:r>
      <w:r w:rsidRPr="008A7E62">
        <w:rPr>
          <w:rFonts w:cs="Miriam"/>
          <w:rtl/>
        </w:rPr>
        <w:t xml:space="preserve"> </w:t>
      </w:r>
      <w:r w:rsidRPr="008A7E62">
        <w:rPr>
          <w:rFonts w:cs="Miriam" w:hint="eastAsia"/>
          <w:rtl/>
        </w:rPr>
        <w:t>השלכת</w:t>
      </w:r>
      <w:r w:rsidRPr="008A7E62">
        <w:rPr>
          <w:rFonts w:cs="Miriam"/>
          <w:rtl/>
        </w:rPr>
        <w:t xml:space="preserve"> </w:t>
      </w:r>
      <w:r w:rsidRPr="008A7E62">
        <w:rPr>
          <w:rFonts w:cs="Miriam" w:hint="eastAsia"/>
          <w:rtl/>
        </w:rPr>
        <w:t>אחרי</w:t>
      </w:r>
      <w:r w:rsidRPr="008A7E62">
        <w:rPr>
          <w:rFonts w:cs="Miriam"/>
          <w:rtl/>
        </w:rPr>
        <w:t xml:space="preserve"> גַוֶּךָ</w:t>
      </w:r>
      <w:r w:rsidRPr="008A7E62">
        <w:rPr>
          <w:rFonts w:cs="Miriam" w:hint="cs"/>
          <w:rtl/>
        </w:rPr>
        <w:t>'</w:t>
      </w:r>
      <w:r w:rsidRPr="008A7E62">
        <w:rPr>
          <w:rFonts w:cs="Miriam"/>
          <w:rtl/>
        </w:rPr>
        <w:t xml:space="preserve">, </w:t>
      </w:r>
      <w:r w:rsidRPr="008A7E62">
        <w:rPr>
          <w:rFonts w:cs="Miriam" w:hint="eastAsia"/>
          <w:rtl/>
        </w:rPr>
        <w:t>אל</w:t>
      </w:r>
      <w:r w:rsidRPr="008A7E62">
        <w:rPr>
          <w:rFonts w:cs="Miriam"/>
          <w:rtl/>
        </w:rPr>
        <w:t xml:space="preserve"> </w:t>
      </w:r>
      <w:r w:rsidRPr="008A7E62">
        <w:rPr>
          <w:rFonts w:cs="Miriam" w:hint="eastAsia"/>
          <w:rtl/>
        </w:rPr>
        <w:t>תקרי</w:t>
      </w:r>
      <w:r w:rsidRPr="008A7E62">
        <w:rPr>
          <w:rFonts w:cs="Miriam"/>
          <w:rtl/>
        </w:rPr>
        <w:t xml:space="preserve"> </w:t>
      </w:r>
      <w:r w:rsidRPr="008A7E62">
        <w:rPr>
          <w:rFonts w:cs="Miriam" w:hint="cs"/>
          <w:rtl/>
        </w:rPr>
        <w:t>'</w:t>
      </w:r>
      <w:r w:rsidRPr="008A7E62">
        <w:rPr>
          <w:rFonts w:cs="Miriam"/>
          <w:rtl/>
        </w:rPr>
        <w:t>גַוֶּךָ</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cs"/>
          <w:rtl/>
        </w:rPr>
        <w:t>'</w:t>
      </w:r>
      <w:proofErr w:type="spellStart"/>
      <w:r w:rsidRPr="008A7E62">
        <w:rPr>
          <w:rFonts w:cs="Miriam" w:hint="eastAsia"/>
          <w:rtl/>
        </w:rPr>
        <w:t>גאיך</w:t>
      </w:r>
      <w:proofErr w:type="spellEnd"/>
      <w:r w:rsidRPr="008A7E62">
        <w:rPr>
          <w:rFonts w:cs="Miriam" w:hint="cs"/>
          <w:rtl/>
        </w:rPr>
        <w:t>'</w:t>
      </w:r>
      <w:r w:rsidRPr="008A7E62">
        <w:rPr>
          <w:rFonts w:cs="Miriam"/>
          <w:rtl/>
        </w:rPr>
        <w:t xml:space="preserve">. </w:t>
      </w:r>
      <w:r w:rsidRPr="008A7E62">
        <w:rPr>
          <w:rFonts w:cs="Miriam" w:hint="cs"/>
          <w:rtl/>
        </w:rPr>
        <w:t xml:space="preserve">אמר הקב"ה: </w:t>
      </w:r>
      <w:r w:rsidRPr="008A7E62">
        <w:rPr>
          <w:rFonts w:cs="Miriam" w:hint="eastAsia"/>
          <w:b/>
          <w:bCs/>
          <w:rtl/>
        </w:rPr>
        <w:t>לאחר</w:t>
      </w:r>
      <w:r w:rsidRPr="008A7E62">
        <w:rPr>
          <w:rFonts w:cs="Miriam"/>
          <w:b/>
          <w:bCs/>
          <w:rtl/>
        </w:rPr>
        <w:t xml:space="preserve"> </w:t>
      </w:r>
      <w:r w:rsidRPr="008A7E62">
        <w:rPr>
          <w:rFonts w:cs="Miriam" w:hint="eastAsia"/>
          <w:b/>
          <w:bCs/>
          <w:rtl/>
        </w:rPr>
        <w:t>שנתגאה</w:t>
      </w:r>
      <w:r w:rsidRPr="008A7E62">
        <w:rPr>
          <w:rFonts w:cs="Miriam"/>
          <w:b/>
          <w:bCs/>
          <w:rtl/>
        </w:rPr>
        <w:t xml:space="preserve"> </w:t>
      </w:r>
      <w:r w:rsidRPr="008A7E62">
        <w:rPr>
          <w:rFonts w:cs="Miriam" w:hint="eastAsia"/>
          <w:b/>
          <w:bCs/>
          <w:rtl/>
        </w:rPr>
        <w:t>זה</w:t>
      </w:r>
      <w:r w:rsidRPr="008A7E62">
        <w:rPr>
          <w:rFonts w:cs="Miriam" w:hint="cs"/>
          <w:b/>
          <w:bCs/>
          <w:rtl/>
        </w:rPr>
        <w:t xml:space="preserve">, </w:t>
      </w:r>
      <w:r w:rsidRPr="008A7E62">
        <w:rPr>
          <w:rFonts w:cs="Miriam" w:hint="eastAsia"/>
          <w:b/>
          <w:bCs/>
          <w:rtl/>
        </w:rPr>
        <w:t>ק</w:t>
      </w:r>
      <w:r w:rsidRPr="008A7E62">
        <w:rPr>
          <w:rFonts w:cs="Miriam" w:hint="cs"/>
          <w:b/>
          <w:bCs/>
          <w:rtl/>
        </w:rPr>
        <w:t>י</w:t>
      </w:r>
      <w:r w:rsidRPr="008A7E62">
        <w:rPr>
          <w:rFonts w:cs="Miriam" w:hint="eastAsia"/>
          <w:b/>
          <w:bCs/>
          <w:rtl/>
        </w:rPr>
        <w:t>בל</w:t>
      </w:r>
      <w:r w:rsidRPr="008A7E62">
        <w:rPr>
          <w:rFonts w:cs="Miriam"/>
          <w:b/>
          <w:bCs/>
          <w:rtl/>
        </w:rPr>
        <w:t xml:space="preserve"> </w:t>
      </w:r>
      <w:r w:rsidRPr="008A7E62">
        <w:rPr>
          <w:rFonts w:cs="Miriam" w:hint="eastAsia"/>
          <w:b/>
          <w:bCs/>
          <w:rtl/>
        </w:rPr>
        <w:t>עליו</w:t>
      </w:r>
      <w:r w:rsidRPr="008A7E62">
        <w:rPr>
          <w:rFonts w:cs="Miriam"/>
          <w:b/>
          <w:bCs/>
          <w:rtl/>
        </w:rPr>
        <w:t xml:space="preserve"> </w:t>
      </w:r>
      <w:r w:rsidRPr="008A7E62">
        <w:rPr>
          <w:rFonts w:cs="Miriam" w:hint="eastAsia"/>
          <w:b/>
          <w:bCs/>
          <w:rtl/>
        </w:rPr>
        <w:t>מלכות</w:t>
      </w:r>
      <w:r w:rsidRPr="008A7E62">
        <w:rPr>
          <w:rFonts w:cs="Miriam"/>
          <w:b/>
          <w:bCs/>
          <w:rtl/>
        </w:rPr>
        <w:t xml:space="preserve"> </w:t>
      </w:r>
      <w:r w:rsidRPr="008A7E62">
        <w:rPr>
          <w:rFonts w:cs="Miriam" w:hint="eastAsia"/>
          <w:b/>
          <w:bCs/>
          <w:rtl/>
        </w:rPr>
        <w:t>שמים</w:t>
      </w:r>
      <w:r w:rsidRPr="008A7E62">
        <w:rPr>
          <w:rFonts w:cs="Miriam" w:hint="cs"/>
          <w:rtl/>
        </w:rPr>
        <w:t>?!". ומחדש רבינו, שעל</w:t>
      </w:r>
      <w:r w:rsidRPr="008A7E62">
        <w:rPr>
          <w:rFonts w:cs="Miriam" w:hint="cs"/>
          <w:b/>
          <w:bCs/>
          <w:rtl/>
        </w:rPr>
        <w:t xml:space="preserve"> כל מצוה ומצוה</w:t>
      </w:r>
      <w:r w:rsidRPr="008A7E62">
        <w:rPr>
          <w:rFonts w:cs="Miriam" w:hint="cs"/>
          <w:rtl/>
        </w:rPr>
        <w:t xml:space="preserve"> </w:t>
      </w:r>
      <w:proofErr w:type="spellStart"/>
      <w:r w:rsidRPr="008A7E62">
        <w:rPr>
          <w:rFonts w:cs="Miriam" w:hint="cs"/>
          <w:rtl/>
        </w:rPr>
        <w:t>אמרינן</w:t>
      </w:r>
      <w:proofErr w:type="spellEnd"/>
      <w:r w:rsidRPr="008A7E62">
        <w:rPr>
          <w:rFonts w:cs="Miriam" w:hint="cs"/>
          <w:rtl/>
        </w:rPr>
        <w:t xml:space="preserve"> כך! ומשום כך יש לחתן להתענות רק עד ברכות אירוסין ונישואין, שלאחר מכן, כשכבר קיים מצוותו, אין לו כל איסור לאכול. </w:t>
      </w:r>
      <w:proofErr w:type="spellStart"/>
      <w:r w:rsidRPr="008A7E62">
        <w:rPr>
          <w:rFonts w:cs="Miriam" w:hint="cs"/>
          <w:rtl/>
        </w:rPr>
        <w:t>ול"מ</w:t>
      </w:r>
      <w:proofErr w:type="spellEnd"/>
      <w:r w:rsidRPr="008A7E62">
        <w:rPr>
          <w:rFonts w:cs="Miriam" w:hint="cs"/>
          <w:rtl/>
        </w:rPr>
        <w:t xml:space="preserve"> מקור לטעם זה, רק השווה ספר רוקח, סי' </w:t>
      </w:r>
      <w:proofErr w:type="spellStart"/>
      <w:r w:rsidRPr="008A7E62">
        <w:rPr>
          <w:rFonts w:cs="Miriam" w:hint="cs"/>
          <w:rtl/>
        </w:rPr>
        <w:t>שנג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רלט</w:t>
      </w:r>
      <w:proofErr w:type="spellEnd"/>
      <w:r w:rsidRPr="008A7E62">
        <w:rPr>
          <w:rFonts w:cs="Miriam" w:hint="cs"/>
          <w:rtl/>
        </w:rPr>
        <w:t xml:space="preserve">: "מה </w:t>
      </w:r>
      <w:proofErr w:type="spellStart"/>
      <w:r w:rsidRPr="008A7E62">
        <w:rPr>
          <w:rFonts w:cs="Miriam" w:hint="cs"/>
          <w:rtl/>
        </w:rPr>
        <w:t>שמתענין</w:t>
      </w:r>
      <w:proofErr w:type="spellEnd"/>
      <w:r w:rsidRPr="008A7E62">
        <w:rPr>
          <w:rFonts w:cs="Miriam" w:hint="cs"/>
          <w:rtl/>
        </w:rPr>
        <w:t xml:space="preserve"> החתנים עד לאחר הברכה, מצאתי באגדה, </w:t>
      </w:r>
      <w:r w:rsidRPr="008A7E62">
        <w:rPr>
          <w:rFonts w:cs="Miriam" w:hint="cs"/>
          <w:b/>
          <w:bCs/>
          <w:rtl/>
        </w:rPr>
        <w:t xml:space="preserve">מפני </w:t>
      </w:r>
      <w:proofErr w:type="spellStart"/>
      <w:r w:rsidRPr="008A7E62">
        <w:rPr>
          <w:rFonts w:cs="Miriam" w:hint="cs"/>
          <w:b/>
          <w:bCs/>
          <w:rtl/>
        </w:rPr>
        <w:t>שמצוה</w:t>
      </w:r>
      <w:proofErr w:type="spellEnd"/>
      <w:r w:rsidRPr="008A7E62">
        <w:rPr>
          <w:rFonts w:cs="Miriam" w:hint="cs"/>
          <w:b/>
          <w:bCs/>
          <w:rtl/>
        </w:rPr>
        <w:t xml:space="preserve"> חביבה עליהם, כדרך </w:t>
      </w:r>
      <w:proofErr w:type="spellStart"/>
      <w:r w:rsidRPr="008A7E62">
        <w:rPr>
          <w:rFonts w:cs="Miriam" w:hint="cs"/>
          <w:b/>
          <w:bCs/>
          <w:rtl/>
        </w:rPr>
        <w:t>שעושין</w:t>
      </w:r>
      <w:proofErr w:type="spellEnd"/>
      <w:r w:rsidRPr="008A7E62">
        <w:rPr>
          <w:rFonts w:cs="Miriam" w:hint="cs"/>
          <w:b/>
          <w:bCs/>
          <w:rtl/>
        </w:rPr>
        <w:t xml:space="preserve"> חסידים הראשונים שהיו </w:t>
      </w:r>
      <w:proofErr w:type="spellStart"/>
      <w:r w:rsidRPr="008A7E62">
        <w:rPr>
          <w:rFonts w:cs="Miriam" w:hint="cs"/>
          <w:b/>
          <w:bCs/>
          <w:rtl/>
        </w:rPr>
        <w:t>מתענין</w:t>
      </w:r>
      <w:proofErr w:type="spellEnd"/>
      <w:r w:rsidRPr="008A7E62">
        <w:rPr>
          <w:rFonts w:cs="Miriam" w:hint="cs"/>
          <w:b/>
          <w:bCs/>
          <w:rtl/>
        </w:rPr>
        <w:t xml:space="preserve"> על מצוה החביבה,</w:t>
      </w:r>
      <w:r w:rsidRPr="008A7E62">
        <w:rPr>
          <w:rFonts w:cs="Miriam" w:hint="cs"/>
          <w:rtl/>
        </w:rPr>
        <w:t xml:space="preserve"> כגון, לולב ושאר דברים". וכך לעיל, אות רה. אך עם כל זאת, שינוי גדול בין הטעמים. ודוק [לטעמים נוספים לתענית זו, ראה: לעיל, אות </w:t>
      </w:r>
      <w:proofErr w:type="spellStart"/>
      <w:r w:rsidRPr="008A7E62">
        <w:rPr>
          <w:rFonts w:cs="Miriam" w:hint="cs"/>
          <w:rtl/>
        </w:rPr>
        <w:t>רכ</w:t>
      </w:r>
      <w:proofErr w:type="spellEnd"/>
      <w:r w:rsidRPr="008A7E62">
        <w:rPr>
          <w:rFonts w:cs="Miriam" w:hint="cs"/>
          <w:rtl/>
        </w:rPr>
        <w:t xml:space="preserve">;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Ref145336081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2080</w:t>
      </w:r>
      <w:r w:rsidRPr="008A7E62">
        <w:rPr>
          <w:rFonts w:cs="Miriam"/>
          <w:rtl/>
        </w:rPr>
        <w:fldChar w:fldCharType="end"/>
      </w:r>
      <w:r w:rsidRPr="008A7E62">
        <w:rPr>
          <w:rFonts w:cs="Miriam" w:hint="cs"/>
          <w:rtl/>
        </w:rPr>
        <w:t>)].</w:t>
      </w:r>
    </w:p>
  </w:footnote>
  <w:footnote w:id="2088">
    <w:p w14:paraId="661711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שאסור לאכול קודם שישלים קיום </w:t>
      </w:r>
      <w:r w:rsidRPr="008A7E62">
        <w:rPr>
          <w:rFonts w:cs="Miriam" w:hint="cs"/>
          <w:b/>
          <w:bCs/>
          <w:rtl/>
        </w:rPr>
        <w:t>כל</w:t>
      </w:r>
      <w:r w:rsidRPr="008A7E62">
        <w:rPr>
          <w:rFonts w:cs="Miriam" w:hint="cs"/>
          <w:rtl/>
        </w:rPr>
        <w:t xml:space="preserve"> </w:t>
      </w:r>
      <w:r w:rsidRPr="008A7E62">
        <w:rPr>
          <w:rFonts w:cs="Miriam" w:hint="cs"/>
          <w:b/>
          <w:bCs/>
          <w:rtl/>
        </w:rPr>
        <w:t>מצוה</w:t>
      </w:r>
      <w:r w:rsidRPr="008A7E62">
        <w:rPr>
          <w:rFonts w:cs="Miriam" w:hint="cs"/>
          <w:rtl/>
        </w:rPr>
        <w:t>.</w:t>
      </w:r>
    </w:p>
  </w:footnote>
  <w:footnote w:id="2089">
    <w:p w14:paraId="1E06C36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מתספורת, ממרחץ, מאכילה ועוד, עי' משנה, שבת פ"א מ"ב.</w:t>
      </w:r>
    </w:p>
  </w:footnote>
  <w:footnote w:id="2090">
    <w:p w14:paraId="048200F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בתוספתא</w:t>
      </w:r>
      <w:proofErr w:type="spellEnd"/>
      <w:r w:rsidRPr="008A7E62">
        <w:rPr>
          <w:rFonts w:cs="Miriam" w:hint="cs"/>
          <w:rtl/>
        </w:rPr>
        <w:t xml:space="preserve"> שם, נוסף: "ולנטילת לולב".</w:t>
      </w:r>
    </w:p>
  </w:footnote>
  <w:footnote w:id="2091">
    <w:p w14:paraId="0A6C85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עד כאן </w:t>
      </w:r>
      <w:proofErr w:type="spellStart"/>
      <w:r w:rsidRPr="008A7E62">
        <w:rPr>
          <w:rFonts w:cs="Miriam" w:hint="cs"/>
          <w:rtl/>
        </w:rPr>
        <w:t>התוספתא</w:t>
      </w:r>
      <w:proofErr w:type="spellEnd"/>
      <w:r w:rsidRPr="008A7E62">
        <w:rPr>
          <w:rFonts w:cs="Miriam" w:hint="cs"/>
          <w:rtl/>
        </w:rPr>
        <w:t>.</w:t>
      </w:r>
    </w:p>
  </w:footnote>
  <w:footnote w:id="2092">
    <w:p w14:paraId="0049B9E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כדמשמע</w:t>
      </w:r>
      <w:proofErr w:type="spellEnd"/>
      <w:r w:rsidRPr="008A7E62">
        <w:rPr>
          <w:rFonts w:cs="Miriam" w:hint="cs"/>
          <w:rtl/>
        </w:rPr>
        <w:t xml:space="preserve"> מהלשון 'מפסיקים'.</w:t>
      </w:r>
    </w:p>
  </w:footnote>
  <w:footnote w:id="2093">
    <w:p w14:paraId="276D43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משנה, שבת פ"א מ"ב. הרי שלכתחילה אסור לחתן לאכול עד לאחר קיום מצוותו - אירוסין וקידושין.</w:t>
      </w:r>
    </w:p>
  </w:footnote>
  <w:footnote w:id="2094">
    <w:p w14:paraId="25C2B5D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כנראה, </w:t>
      </w:r>
      <w:proofErr w:type="spellStart"/>
      <w:r w:rsidRPr="008A7E62">
        <w:rPr>
          <w:rFonts w:cs="Miriam" w:hint="cs"/>
          <w:b/>
          <w:bCs/>
          <w:rtl/>
        </w:rPr>
        <w:t>מהר"ם</w:t>
      </w:r>
      <w:proofErr w:type="spellEnd"/>
      <w:r w:rsidRPr="008A7E62">
        <w:rPr>
          <w:rFonts w:cs="Miriam" w:hint="cs"/>
          <w:b/>
          <w:bCs/>
          <w:rtl/>
        </w:rPr>
        <w:t xml:space="preserve"> מרוטנברג</w:t>
      </w:r>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מקור לכל </w:t>
      </w:r>
      <w:proofErr w:type="spellStart"/>
      <w:r w:rsidRPr="008A7E62">
        <w:rPr>
          <w:rFonts w:cs="Miriam" w:hint="cs"/>
          <w:rtl/>
        </w:rPr>
        <w:t>הענין</w:t>
      </w:r>
      <w:proofErr w:type="spellEnd"/>
      <w:r w:rsidRPr="008A7E62">
        <w:rPr>
          <w:rFonts w:cs="Miriam" w:hint="cs"/>
          <w:rtl/>
        </w:rPr>
        <w:t xml:space="preserve">, וודאי שלא בשם </w:t>
      </w:r>
      <w:proofErr w:type="spellStart"/>
      <w:r w:rsidRPr="008A7E62">
        <w:rPr>
          <w:rFonts w:cs="Miriam" w:hint="cs"/>
          <w:rtl/>
        </w:rPr>
        <w:t>מהר"ם</w:t>
      </w:r>
      <w:proofErr w:type="spellEnd"/>
      <w:r w:rsidRPr="008A7E62">
        <w:rPr>
          <w:rFonts w:cs="Miriam" w:hint="cs"/>
          <w:rtl/>
        </w:rPr>
        <w:t>.</w:t>
      </w:r>
    </w:p>
  </w:footnote>
  <w:footnote w:id="2095">
    <w:p w14:paraId="39C7513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מה מהותו של '</w:t>
      </w:r>
      <w:proofErr w:type="spellStart"/>
      <w:r w:rsidRPr="008A7E62">
        <w:rPr>
          <w:rFonts w:cs="Miriam" w:hint="cs"/>
          <w:rtl/>
        </w:rPr>
        <w:t>איסרו</w:t>
      </w:r>
      <w:proofErr w:type="spellEnd"/>
      <w:r w:rsidRPr="008A7E62">
        <w:rPr>
          <w:rFonts w:cs="Miriam" w:hint="cs"/>
          <w:rtl/>
        </w:rPr>
        <w:t xml:space="preserve"> חג'?</w:t>
      </w:r>
    </w:p>
  </w:footnote>
  <w:footnote w:id="2096">
    <w:p w14:paraId="2E82E5A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הוא מילה במילה ברש"י שלפנינו!</w:t>
      </w:r>
    </w:p>
  </w:footnote>
  <w:footnote w:id="2097">
    <w:p w14:paraId="6EB1D0A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=היכן נרמז ש-.</w:t>
      </w:r>
    </w:p>
  </w:footnote>
  <w:footnote w:id="2098">
    <w:p w14:paraId="369E4F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השטן = 364.</w:t>
      </w:r>
    </w:p>
  </w:footnote>
  <w:footnote w:id="2099">
    <w:p w14:paraId="726F751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hint="cs"/>
          <w:rtl/>
        </w:rPr>
        <w:t>ויק"ר</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ד: "</w:t>
      </w:r>
      <w:r w:rsidRPr="008A7E62">
        <w:rPr>
          <w:rFonts w:cs="Miriam" w:hint="eastAsia"/>
          <w:rtl/>
        </w:rPr>
        <w:t>בימות</w:t>
      </w:r>
      <w:r w:rsidRPr="008A7E62">
        <w:rPr>
          <w:rFonts w:cs="Miriam"/>
          <w:rtl/>
        </w:rPr>
        <w:t xml:space="preserve"> </w:t>
      </w:r>
      <w:r w:rsidRPr="008A7E62">
        <w:rPr>
          <w:rFonts w:cs="Miriam" w:hint="eastAsia"/>
          <w:rtl/>
        </w:rPr>
        <w:t>החמה</w:t>
      </w:r>
      <w:r w:rsidRPr="008A7E62">
        <w:rPr>
          <w:rFonts w:cs="Miriam"/>
          <w:rtl/>
        </w:rPr>
        <w:t xml:space="preserve"> </w:t>
      </w:r>
      <w:r w:rsidRPr="008A7E62">
        <w:rPr>
          <w:rFonts w:cs="Miriam" w:hint="eastAsia"/>
          <w:rtl/>
        </w:rPr>
        <w:t>שס</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יום</w:t>
      </w:r>
      <w:r w:rsidRPr="008A7E62">
        <w:rPr>
          <w:rFonts w:cs="Miriam" w:hint="cs"/>
          <w:rtl/>
        </w:rPr>
        <w:t>,</w:t>
      </w:r>
      <w:r w:rsidRPr="008A7E62">
        <w:rPr>
          <w:rFonts w:cs="Miriam"/>
          <w:rtl/>
        </w:rPr>
        <w:t xml:space="preserve"> </w:t>
      </w:r>
      <w:r w:rsidRPr="008A7E62">
        <w:rPr>
          <w:rFonts w:cs="Miriam" w:hint="eastAsia"/>
          <w:b/>
          <w:bCs/>
          <w:rtl/>
        </w:rPr>
        <w:t>השטן</w:t>
      </w:r>
      <w:r w:rsidRPr="008A7E62">
        <w:rPr>
          <w:rFonts w:cs="Miriam"/>
          <w:rtl/>
        </w:rPr>
        <w:t xml:space="preserve"> </w:t>
      </w:r>
      <w:proofErr w:type="spellStart"/>
      <w:r w:rsidRPr="008A7E62">
        <w:rPr>
          <w:rFonts w:cs="Miriam" w:hint="eastAsia"/>
          <w:rtl/>
        </w:rPr>
        <w:t>גימטריא</w:t>
      </w:r>
      <w:proofErr w:type="spellEnd"/>
      <w:r w:rsidRPr="008A7E62">
        <w:rPr>
          <w:rFonts w:cs="Miriam"/>
          <w:rtl/>
        </w:rPr>
        <w:t xml:space="preserve"> </w:t>
      </w:r>
      <w:r w:rsidRPr="008A7E62">
        <w:rPr>
          <w:rFonts w:cs="Miriam" w:hint="eastAsia"/>
          <w:b/>
          <w:bCs/>
          <w:rtl/>
        </w:rPr>
        <w:t>שס</w:t>
      </w:r>
      <w:r w:rsidRPr="008A7E62">
        <w:rPr>
          <w:rFonts w:cs="Miriam"/>
          <w:b/>
          <w:bCs/>
          <w:rtl/>
        </w:rPr>
        <w:t>"</w:t>
      </w:r>
      <w:r w:rsidRPr="008A7E62">
        <w:rPr>
          <w:rFonts w:cs="Miriam" w:hint="eastAsia"/>
          <w:b/>
          <w:bCs/>
          <w:rtl/>
        </w:rPr>
        <w:t>ד</w:t>
      </w:r>
      <w:r w:rsidRPr="008A7E62">
        <w:rPr>
          <w:rFonts w:cs="Miriam" w:hint="cs"/>
          <w:rtl/>
        </w:rPr>
        <w:t>,</w:t>
      </w:r>
      <w:r w:rsidRPr="008A7E62">
        <w:rPr>
          <w:rFonts w:cs="Miriam"/>
          <w:rtl/>
        </w:rPr>
        <w:t xml:space="preserve"> </w:t>
      </w:r>
      <w:r w:rsidRPr="008A7E62">
        <w:rPr>
          <w:rFonts w:cs="Miriam" w:hint="eastAsia"/>
          <w:rtl/>
        </w:rPr>
        <w:t>שכל</w:t>
      </w:r>
      <w:r w:rsidRPr="008A7E62">
        <w:rPr>
          <w:rFonts w:cs="Miriam"/>
          <w:rtl/>
        </w:rPr>
        <w:t xml:space="preserve"> </w:t>
      </w:r>
      <w:r w:rsidRPr="008A7E62">
        <w:rPr>
          <w:rFonts w:cs="Miriam" w:hint="eastAsia"/>
          <w:rtl/>
        </w:rPr>
        <w:t>ימות</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השטן</w:t>
      </w:r>
      <w:r w:rsidRPr="008A7E62">
        <w:rPr>
          <w:rFonts w:cs="Miriam"/>
          <w:rtl/>
        </w:rPr>
        <w:t xml:space="preserve"> </w:t>
      </w:r>
      <w:r w:rsidRPr="008A7E62">
        <w:rPr>
          <w:rFonts w:cs="Miriam" w:hint="eastAsia"/>
          <w:rtl/>
        </w:rPr>
        <w:t>מקטרג</w:t>
      </w:r>
      <w:r w:rsidRPr="008A7E62">
        <w:rPr>
          <w:rFonts w:cs="Miriam" w:hint="cs"/>
          <w:rtl/>
        </w:rPr>
        <w:t>,</w:t>
      </w:r>
      <w:r w:rsidRPr="008A7E62">
        <w:rPr>
          <w:rFonts w:cs="Miriam"/>
          <w:rtl/>
        </w:rPr>
        <w:t xml:space="preserve"> </w:t>
      </w:r>
      <w:r w:rsidRPr="008A7E62">
        <w:rPr>
          <w:rFonts w:cs="Miriam" w:hint="eastAsia"/>
          <w:rtl/>
        </w:rPr>
        <w:t>וביום</w:t>
      </w:r>
      <w:r w:rsidRPr="008A7E62">
        <w:rPr>
          <w:rFonts w:cs="Miriam"/>
          <w:rtl/>
        </w:rPr>
        <w:t xml:space="preserve"> </w:t>
      </w:r>
      <w:r w:rsidRPr="008A7E62">
        <w:rPr>
          <w:rFonts w:cs="Miriam" w:hint="eastAsia"/>
          <w:rtl/>
        </w:rPr>
        <w:t>הכפורים</w:t>
      </w:r>
      <w:r w:rsidRPr="008A7E62">
        <w:rPr>
          <w:rFonts w:cs="Miriam"/>
          <w:rtl/>
        </w:rPr>
        <w:t xml:space="preserve"> </w:t>
      </w:r>
      <w:r w:rsidRPr="008A7E62">
        <w:rPr>
          <w:rFonts w:cs="Miriam" w:hint="eastAsia"/>
          <w:rtl/>
        </w:rPr>
        <w:t>אינו</w:t>
      </w:r>
      <w:r w:rsidRPr="008A7E62">
        <w:rPr>
          <w:rFonts w:cs="Miriam"/>
          <w:rtl/>
        </w:rPr>
        <w:t xml:space="preserve"> </w:t>
      </w:r>
      <w:r w:rsidRPr="008A7E62">
        <w:rPr>
          <w:rFonts w:cs="Miriam" w:hint="eastAsia"/>
          <w:rtl/>
        </w:rPr>
        <w:t>מקטרג</w:t>
      </w:r>
      <w:r w:rsidRPr="008A7E62">
        <w:rPr>
          <w:rFonts w:cs="Miriam" w:hint="cs"/>
          <w:rtl/>
        </w:rPr>
        <w:t xml:space="preserve">". וכך </w:t>
      </w:r>
      <w:proofErr w:type="spellStart"/>
      <w:r w:rsidRPr="008A7E62">
        <w:rPr>
          <w:rFonts w:cs="Miriam" w:hint="cs"/>
          <w:rtl/>
        </w:rPr>
        <w:t>ביומא</w:t>
      </w:r>
      <w:proofErr w:type="spellEnd"/>
      <w:r w:rsidRPr="008A7E62">
        <w:rPr>
          <w:rFonts w:cs="Miriam" w:hint="cs"/>
          <w:rtl/>
        </w:rPr>
        <w:t xml:space="preserve"> כ רע"א; מדרש תהלים, </w:t>
      </w:r>
      <w:proofErr w:type="spellStart"/>
      <w:r w:rsidRPr="008A7E62">
        <w:rPr>
          <w:rFonts w:cs="Miriam" w:hint="cs"/>
          <w:rtl/>
        </w:rPr>
        <w:t>כז</w:t>
      </w:r>
      <w:proofErr w:type="spellEnd"/>
      <w:r w:rsidRPr="008A7E62">
        <w:rPr>
          <w:rFonts w:cs="Miriam" w:hint="cs"/>
          <w:rtl/>
        </w:rPr>
        <w:t xml:space="preserve"> ד; </w:t>
      </w:r>
      <w:proofErr w:type="spellStart"/>
      <w:r w:rsidRPr="008A7E62">
        <w:rPr>
          <w:rFonts w:cs="Miriam" w:hint="cs"/>
          <w:rtl/>
        </w:rPr>
        <w:t>במדב"ר</w:t>
      </w:r>
      <w:proofErr w:type="spellEnd"/>
      <w:r w:rsidRPr="008A7E62">
        <w:rPr>
          <w:rFonts w:cs="Miriam" w:hint="cs"/>
          <w:rtl/>
        </w:rPr>
        <w:t xml:space="preserve">,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תהלים, רמז תשו. אך כולם לא הסמיכוהו לפסוק 'יגער השם בך השטן'. וכדברי רבינו איתא בספר המנהיג, הלכות צום כיפור, עמ' </w:t>
      </w:r>
      <w:proofErr w:type="spellStart"/>
      <w:r w:rsidRPr="008A7E62">
        <w:rPr>
          <w:rFonts w:cs="Miriam" w:hint="cs"/>
          <w:rtl/>
        </w:rPr>
        <w:t>שסג</w:t>
      </w:r>
      <w:proofErr w:type="spellEnd"/>
      <w:r w:rsidRPr="008A7E62">
        <w:rPr>
          <w:rFonts w:cs="Miriam" w:hint="cs"/>
          <w:rtl/>
        </w:rPr>
        <w:t>: "</w:t>
      </w:r>
      <w:r w:rsidRPr="008A7E62">
        <w:rPr>
          <w:rFonts w:cs="Miriam" w:hint="eastAsia"/>
          <w:rtl/>
        </w:rPr>
        <w:t>והיינו</w:t>
      </w:r>
      <w:r w:rsidRPr="008A7E62">
        <w:rPr>
          <w:rFonts w:cs="Miriam"/>
          <w:rtl/>
        </w:rPr>
        <w:t xml:space="preserve"> </w:t>
      </w:r>
      <w:proofErr w:type="spellStart"/>
      <w:r w:rsidRPr="008A7E62">
        <w:rPr>
          <w:rFonts w:cs="Miriam" w:hint="eastAsia"/>
          <w:b/>
          <w:bCs/>
          <w:rtl/>
        </w:rPr>
        <w:t>דאמרי</w:t>
      </w:r>
      <w:r w:rsidRPr="008A7E62">
        <w:rPr>
          <w:rFonts w:cs="Miriam" w:hint="cs"/>
          <w:b/>
          <w:bCs/>
          <w:rtl/>
        </w:rPr>
        <w:t>נן</w:t>
      </w:r>
      <w:proofErr w:type="spellEnd"/>
      <w:r w:rsidRPr="008A7E62">
        <w:rPr>
          <w:rFonts w:cs="Miriam"/>
          <w:b/>
          <w:bCs/>
          <w:rtl/>
        </w:rPr>
        <w:t xml:space="preserve"> </w:t>
      </w:r>
      <w:proofErr w:type="spellStart"/>
      <w:r w:rsidRPr="008A7E62">
        <w:rPr>
          <w:rFonts w:cs="Miriam" w:hint="eastAsia"/>
          <w:b/>
          <w:bCs/>
          <w:rtl/>
        </w:rPr>
        <w:t>ביומא</w:t>
      </w:r>
      <w:proofErr w:type="spellEnd"/>
      <w:r w:rsidRPr="008A7E62">
        <w:rPr>
          <w:rFonts w:cs="Miriam" w:hint="cs"/>
          <w:rtl/>
        </w:rPr>
        <w:t>:</w:t>
      </w:r>
      <w:r w:rsidRPr="008A7E62">
        <w:rPr>
          <w:rFonts w:cs="Miriam"/>
          <w:rtl/>
        </w:rPr>
        <w:t xml:space="preserve"> </w:t>
      </w:r>
      <w:r w:rsidRPr="008A7E62">
        <w:rPr>
          <w:rFonts w:cs="Miriam" w:hint="eastAsia"/>
          <w:rtl/>
        </w:rPr>
        <w:t>שטן</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שתא</w:t>
      </w:r>
      <w:r w:rsidRPr="008A7E62">
        <w:rPr>
          <w:rFonts w:cs="Miriam"/>
          <w:rtl/>
        </w:rPr>
        <w:t xml:space="preserve"> </w:t>
      </w:r>
      <w:proofErr w:type="spellStart"/>
      <w:r w:rsidRPr="008A7E62">
        <w:rPr>
          <w:rFonts w:cs="Miriam" w:hint="eastAsia"/>
          <w:rtl/>
        </w:rPr>
        <w:t>אית</w:t>
      </w:r>
      <w:proofErr w:type="spellEnd"/>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רשותא</w:t>
      </w:r>
      <w:proofErr w:type="spellEnd"/>
      <w:r w:rsidRPr="008A7E62">
        <w:rPr>
          <w:rFonts w:cs="Miriam"/>
          <w:rtl/>
        </w:rPr>
        <w:t xml:space="preserve"> </w:t>
      </w:r>
      <w:proofErr w:type="spellStart"/>
      <w:r w:rsidRPr="008A7E62">
        <w:rPr>
          <w:rFonts w:cs="Miriam" w:hint="eastAsia"/>
          <w:rtl/>
        </w:rPr>
        <w:t>לאשטוני</w:t>
      </w:r>
      <w:proofErr w:type="spellEnd"/>
      <w:r w:rsidRPr="008A7E62">
        <w:rPr>
          <w:rFonts w:cs="Miriam"/>
          <w:rtl/>
        </w:rPr>
        <w:t xml:space="preserve">, </w:t>
      </w:r>
      <w:r w:rsidRPr="008A7E62">
        <w:rPr>
          <w:rFonts w:cs="Miriam" w:hint="eastAsia"/>
          <w:rtl/>
        </w:rPr>
        <w:t>אבל</w:t>
      </w:r>
      <w:r w:rsidRPr="008A7E62">
        <w:rPr>
          <w:rFonts w:cs="Miriam"/>
          <w:rtl/>
        </w:rPr>
        <w:t xml:space="preserve"> </w:t>
      </w:r>
      <w:proofErr w:type="spellStart"/>
      <w:r w:rsidRPr="008A7E62">
        <w:rPr>
          <w:rFonts w:cs="Miriam" w:hint="eastAsia"/>
          <w:rtl/>
        </w:rPr>
        <w:t>ביומא</w:t>
      </w:r>
      <w:proofErr w:type="spellEnd"/>
      <w:r w:rsidRPr="008A7E62">
        <w:rPr>
          <w:rFonts w:cs="Miriam"/>
          <w:rtl/>
        </w:rPr>
        <w:t xml:space="preserve"> </w:t>
      </w:r>
      <w:proofErr w:type="spellStart"/>
      <w:r w:rsidRPr="008A7E62">
        <w:rPr>
          <w:rFonts w:cs="Miriam" w:hint="eastAsia"/>
          <w:rtl/>
        </w:rPr>
        <w:t>דכפורי</w:t>
      </w:r>
      <w:proofErr w:type="spellEnd"/>
      <w:r w:rsidRPr="008A7E62">
        <w:rPr>
          <w:rFonts w:cs="Miriam"/>
          <w:rtl/>
        </w:rPr>
        <w:t xml:space="preserve"> </w:t>
      </w:r>
      <w:r w:rsidRPr="008A7E62">
        <w:rPr>
          <w:rFonts w:cs="Miriam" w:hint="eastAsia"/>
          <w:rtl/>
        </w:rPr>
        <w:t>לית</w:t>
      </w:r>
      <w:r w:rsidRPr="008A7E62">
        <w:rPr>
          <w:rFonts w:cs="Miriam"/>
          <w:rtl/>
        </w:rPr>
        <w:t xml:space="preserve"> </w:t>
      </w:r>
      <w:r w:rsidRPr="008A7E62">
        <w:rPr>
          <w:rFonts w:cs="Miriam" w:hint="eastAsia"/>
          <w:rtl/>
        </w:rPr>
        <w:t>ליה</w:t>
      </w:r>
      <w:r w:rsidRPr="008A7E62">
        <w:rPr>
          <w:rFonts w:cs="Miriam"/>
          <w:rtl/>
        </w:rPr>
        <w:t xml:space="preserve"> </w:t>
      </w:r>
      <w:proofErr w:type="spellStart"/>
      <w:r w:rsidRPr="008A7E62">
        <w:rPr>
          <w:rFonts w:cs="Miriam" w:hint="eastAsia"/>
          <w:rtl/>
        </w:rPr>
        <w:t>רשותא</w:t>
      </w:r>
      <w:proofErr w:type="spellEnd"/>
      <w:r w:rsidRPr="008A7E62">
        <w:rPr>
          <w:rFonts w:cs="Miriam"/>
          <w:rtl/>
        </w:rPr>
        <w:t xml:space="preserve"> </w:t>
      </w:r>
      <w:proofErr w:type="spellStart"/>
      <w:r w:rsidRPr="008A7E62">
        <w:rPr>
          <w:rFonts w:cs="Miriam" w:hint="eastAsia"/>
          <w:rtl/>
        </w:rPr>
        <w:t>לאשטוני</w:t>
      </w:r>
      <w:proofErr w:type="spellEnd"/>
      <w:r w:rsidRPr="008A7E62">
        <w:rPr>
          <w:rFonts w:cs="Miriam" w:hint="cs"/>
          <w:rtl/>
        </w:rPr>
        <w:t xml:space="preserve">, </w:t>
      </w:r>
      <w:r w:rsidRPr="008A7E62">
        <w:rPr>
          <w:rFonts w:cs="Miriam" w:hint="cs"/>
          <w:b/>
          <w:bCs/>
          <w:rtl/>
        </w:rPr>
        <w:t>שנאמר: '</w:t>
      </w:r>
      <w:r w:rsidRPr="008A7E62">
        <w:rPr>
          <w:rFonts w:cs="Miriam" w:hint="eastAsia"/>
          <w:b/>
          <w:bCs/>
          <w:rtl/>
        </w:rPr>
        <w:t>יגער</w:t>
      </w:r>
      <w:r w:rsidRPr="008A7E62">
        <w:rPr>
          <w:rFonts w:cs="Miriam"/>
          <w:b/>
          <w:bCs/>
          <w:rtl/>
        </w:rPr>
        <w:t xml:space="preserve"> </w:t>
      </w:r>
      <w:r w:rsidRPr="008A7E62">
        <w:rPr>
          <w:rFonts w:cs="Miriam" w:hint="cs"/>
          <w:b/>
          <w:bCs/>
          <w:rtl/>
        </w:rPr>
        <w:t>ה</w:t>
      </w:r>
      <w:r w:rsidRPr="008A7E62">
        <w:rPr>
          <w:rFonts w:cs="Miriam"/>
          <w:b/>
          <w:bCs/>
          <w:rtl/>
        </w:rPr>
        <w:t xml:space="preserve">' </w:t>
      </w:r>
      <w:r w:rsidRPr="008A7E62">
        <w:rPr>
          <w:rFonts w:cs="Miriam" w:hint="eastAsia"/>
          <w:b/>
          <w:bCs/>
          <w:rtl/>
        </w:rPr>
        <w:t>בך</w:t>
      </w:r>
      <w:r w:rsidRPr="008A7E62">
        <w:rPr>
          <w:rFonts w:cs="Miriam"/>
          <w:b/>
          <w:bCs/>
          <w:rtl/>
        </w:rPr>
        <w:t xml:space="preserve"> </w:t>
      </w:r>
      <w:r w:rsidRPr="008A7E62">
        <w:rPr>
          <w:rFonts w:cs="Miriam" w:hint="eastAsia"/>
          <w:b/>
          <w:bCs/>
          <w:rtl/>
        </w:rPr>
        <w:t>השטן</w:t>
      </w:r>
      <w:r w:rsidRPr="008A7E62">
        <w:rPr>
          <w:rFonts w:cs="Miriam" w:hint="cs"/>
          <w:b/>
          <w:bCs/>
          <w:rtl/>
        </w:rPr>
        <w:t>'</w:t>
      </w:r>
      <w:r w:rsidRPr="008A7E62">
        <w:rPr>
          <w:rFonts w:cs="Miriam" w:hint="cs"/>
          <w:rtl/>
        </w:rPr>
        <w:t xml:space="preserve"> -</w:t>
      </w:r>
      <w:r w:rsidRPr="008A7E62">
        <w:rPr>
          <w:rFonts w:cs="Miriam"/>
          <w:rtl/>
        </w:rPr>
        <w:t xml:space="preserve"> </w:t>
      </w:r>
      <w:r w:rsidRPr="008A7E62">
        <w:rPr>
          <w:rFonts w:cs="Miriam" w:hint="eastAsia"/>
          <w:b/>
          <w:bCs/>
          <w:rtl/>
        </w:rPr>
        <w:t>השטן</w:t>
      </w:r>
      <w:r w:rsidRPr="008A7E62">
        <w:rPr>
          <w:rFonts w:cs="Miriam"/>
          <w:rtl/>
        </w:rPr>
        <w:t xml:space="preserve"> </w:t>
      </w:r>
      <w:proofErr w:type="spellStart"/>
      <w:r w:rsidRPr="008A7E62">
        <w:rPr>
          <w:rFonts w:cs="Miriam" w:hint="eastAsia"/>
          <w:rtl/>
        </w:rPr>
        <w:t>בג</w:t>
      </w:r>
      <w:r w:rsidRPr="008A7E62">
        <w:rPr>
          <w:rFonts w:cs="Miriam" w:hint="cs"/>
          <w:rtl/>
        </w:rPr>
        <w:t>י</w:t>
      </w:r>
      <w:r w:rsidRPr="008A7E62">
        <w:rPr>
          <w:rFonts w:cs="Miriam" w:hint="eastAsia"/>
          <w:rtl/>
        </w:rPr>
        <w:t>מטר</w:t>
      </w:r>
      <w:r w:rsidRPr="008A7E62">
        <w:rPr>
          <w:rFonts w:cs="Miriam" w:hint="cs"/>
          <w:rtl/>
        </w:rPr>
        <w:t>יא</w:t>
      </w:r>
      <w:proofErr w:type="spellEnd"/>
      <w:r w:rsidRPr="008A7E62">
        <w:rPr>
          <w:rFonts w:cs="Miriam"/>
          <w:rtl/>
        </w:rPr>
        <w:t xml:space="preserve"> </w:t>
      </w:r>
      <w:r w:rsidRPr="008A7E62">
        <w:rPr>
          <w:rFonts w:cs="Miriam" w:hint="eastAsia"/>
          <w:b/>
          <w:bCs/>
          <w:rtl/>
        </w:rPr>
        <w:t>שס</w:t>
      </w:r>
      <w:r w:rsidRPr="008A7E62">
        <w:rPr>
          <w:rFonts w:cs="Miriam"/>
          <w:b/>
          <w:bCs/>
          <w:rtl/>
        </w:rPr>
        <w:t>"</w:t>
      </w:r>
      <w:r w:rsidRPr="008A7E62">
        <w:rPr>
          <w:rFonts w:cs="Miriam" w:hint="eastAsia"/>
          <w:b/>
          <w:bCs/>
          <w:rtl/>
        </w:rPr>
        <w:t>ה</w:t>
      </w:r>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חד</w:t>
      </w:r>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במניין</w:t>
      </w:r>
      <w:r w:rsidRPr="008A7E62">
        <w:rPr>
          <w:rFonts w:cs="Miriam"/>
          <w:rtl/>
        </w:rPr>
        <w:t xml:space="preserve">, </w:t>
      </w:r>
      <w:r w:rsidRPr="008A7E62">
        <w:rPr>
          <w:rFonts w:cs="Miriam" w:hint="eastAsia"/>
          <w:rtl/>
        </w:rPr>
        <w:t>כמניין</w:t>
      </w:r>
      <w:r w:rsidRPr="008A7E62">
        <w:rPr>
          <w:rFonts w:cs="Miriam"/>
          <w:rtl/>
        </w:rPr>
        <w:t xml:space="preserve"> </w:t>
      </w:r>
      <w:r w:rsidRPr="008A7E62">
        <w:rPr>
          <w:rFonts w:cs="Miriam" w:hint="eastAsia"/>
          <w:rtl/>
        </w:rPr>
        <w:t>ימות</w:t>
      </w:r>
      <w:r w:rsidRPr="008A7E62">
        <w:rPr>
          <w:rFonts w:cs="Miriam"/>
          <w:rtl/>
        </w:rPr>
        <w:t xml:space="preserve"> </w:t>
      </w:r>
      <w:r w:rsidRPr="008A7E62">
        <w:rPr>
          <w:rFonts w:cs="Miriam" w:hint="eastAsia"/>
          <w:rtl/>
        </w:rPr>
        <w:t>החמה</w:t>
      </w:r>
      <w:r w:rsidRPr="008A7E62">
        <w:rPr>
          <w:rFonts w:cs="Miriam"/>
          <w:rtl/>
        </w:rPr>
        <w:t xml:space="preserve">, </w:t>
      </w:r>
      <w:r w:rsidRPr="008A7E62">
        <w:rPr>
          <w:rFonts w:cs="Miriam" w:hint="eastAsia"/>
          <w:rtl/>
        </w:rPr>
        <w:t>חסר</w:t>
      </w:r>
      <w:r w:rsidRPr="008A7E62">
        <w:rPr>
          <w:rFonts w:cs="Miriam"/>
          <w:rtl/>
        </w:rPr>
        <w:t xml:space="preserve"> </w:t>
      </w:r>
      <w:r w:rsidRPr="008A7E62">
        <w:rPr>
          <w:rFonts w:cs="Miriam" w:hint="eastAsia"/>
          <w:rtl/>
        </w:rPr>
        <w:t>חד</w:t>
      </w:r>
      <w:r w:rsidRPr="008A7E62">
        <w:rPr>
          <w:rFonts w:cs="Miriam" w:hint="cs"/>
          <w:rtl/>
        </w:rPr>
        <w:t xml:space="preserve">". משמע מדבריו, שכך היה לפניו </w:t>
      </w:r>
      <w:proofErr w:type="spellStart"/>
      <w:r w:rsidRPr="008A7E62">
        <w:rPr>
          <w:rFonts w:cs="Miriam" w:hint="cs"/>
          <w:rtl/>
        </w:rPr>
        <w:t>ביומא</w:t>
      </w:r>
      <w:proofErr w:type="spellEnd"/>
      <w:r w:rsidRPr="008A7E62">
        <w:rPr>
          <w:rFonts w:cs="Miriam" w:hint="cs"/>
          <w:rtl/>
        </w:rPr>
        <w:t xml:space="preserve"> שם! וכך משמע </w:t>
      </w:r>
      <w:proofErr w:type="spellStart"/>
      <w:r w:rsidRPr="008A7E62">
        <w:rPr>
          <w:rFonts w:cs="Miriam" w:hint="cs"/>
          <w:rtl/>
        </w:rPr>
        <w:t>מאבודרהם</w:t>
      </w:r>
      <w:proofErr w:type="spellEnd"/>
      <w:r w:rsidRPr="008A7E62">
        <w:rPr>
          <w:rFonts w:cs="Miriam" w:hint="cs"/>
          <w:rtl/>
        </w:rPr>
        <w:t xml:space="preserve">, סדר תפילת יום הכפורים, עמ' </w:t>
      </w:r>
      <w:proofErr w:type="spellStart"/>
      <w:r w:rsidRPr="008A7E62">
        <w:rPr>
          <w:rFonts w:cs="Miriam" w:hint="cs"/>
          <w:rtl/>
        </w:rPr>
        <w:t>רצ</w:t>
      </w:r>
      <w:proofErr w:type="spellEnd"/>
      <w:r w:rsidRPr="008A7E62">
        <w:rPr>
          <w:rFonts w:cs="Miriam" w:hint="cs"/>
          <w:rtl/>
        </w:rPr>
        <w:t xml:space="preserve"> (שכנראה, העתיק מ'ספר המנהיג' כדרכו); ספר כלבו, סי' ע, מהדורת ר"ד אברהם, כרך שני, עמ' שיט-</w:t>
      </w:r>
      <w:proofErr w:type="spellStart"/>
      <w:r w:rsidRPr="008A7E62">
        <w:rPr>
          <w:rFonts w:cs="Miriam" w:hint="cs"/>
          <w:rtl/>
        </w:rPr>
        <w:t>שכ</w:t>
      </w:r>
      <w:proofErr w:type="spellEnd"/>
      <w:r w:rsidRPr="008A7E62">
        <w:rPr>
          <w:rFonts w:cs="Miriam" w:hint="cs"/>
          <w:rtl/>
        </w:rPr>
        <w:t>; מנורת המאור (</w:t>
      </w:r>
      <w:proofErr w:type="spellStart"/>
      <w:r w:rsidRPr="008A7E62">
        <w:rPr>
          <w:rFonts w:cs="Miriam" w:hint="cs"/>
          <w:rtl/>
        </w:rPr>
        <w:t>אלנקאוה</w:t>
      </w:r>
      <w:proofErr w:type="spellEnd"/>
      <w:r w:rsidRPr="008A7E62">
        <w:rPr>
          <w:rFonts w:cs="Miriam" w:hint="cs"/>
          <w:rtl/>
        </w:rPr>
        <w:t>), פרק ב &lt;הלכות יום הכפורים&gt;, עמ' 402.</w:t>
      </w:r>
    </w:p>
    <w:p w14:paraId="38EC3845" w14:textId="77777777" w:rsidR="004179C0" w:rsidRPr="008A7E62" w:rsidRDefault="004179C0" w:rsidP="009B526A">
      <w:pPr>
        <w:pStyle w:val="a3"/>
        <w:rPr>
          <w:rFonts w:cs="Miriam"/>
        </w:rPr>
      </w:pPr>
      <w:r w:rsidRPr="008A7E62">
        <w:rPr>
          <w:rFonts w:cs="Miriam" w:hint="cs"/>
          <w:rtl/>
        </w:rPr>
        <w:t xml:space="preserve">אכן לנוסח המסמיך את 'יגער ה' בך </w:t>
      </w:r>
      <w:r w:rsidRPr="008A7E62">
        <w:rPr>
          <w:rFonts w:cs="Miriam" w:hint="cs"/>
          <w:b/>
          <w:bCs/>
          <w:rtl/>
        </w:rPr>
        <w:t>השטן</w:t>
      </w:r>
      <w:r w:rsidRPr="008A7E62">
        <w:rPr>
          <w:rFonts w:cs="Miriam" w:hint="cs"/>
          <w:rtl/>
        </w:rPr>
        <w:t xml:space="preserve">', מובן מדוע </w:t>
      </w:r>
      <w:proofErr w:type="spellStart"/>
      <w:r w:rsidRPr="008A7E62">
        <w:rPr>
          <w:rFonts w:cs="Miriam" w:hint="cs"/>
          <w:rtl/>
        </w:rPr>
        <w:t>גימטרו</w:t>
      </w:r>
      <w:proofErr w:type="spellEnd"/>
      <w:r w:rsidRPr="008A7E62">
        <w:rPr>
          <w:rFonts w:cs="Miriam" w:hint="cs"/>
          <w:rtl/>
        </w:rPr>
        <w:t xml:space="preserve"> מילת 'שטן' בתוספת ה"א הידיעה - '</w:t>
      </w:r>
      <w:r w:rsidRPr="008A7E62">
        <w:rPr>
          <w:rFonts w:cs="Miriam" w:hint="cs"/>
          <w:b/>
          <w:bCs/>
          <w:rtl/>
        </w:rPr>
        <w:t>ה</w:t>
      </w:r>
      <w:r w:rsidRPr="008A7E62">
        <w:rPr>
          <w:rFonts w:cs="Miriam" w:hint="cs"/>
          <w:rtl/>
        </w:rPr>
        <w:t xml:space="preserve">שטן', שלכאורה אינו מן הדין </w:t>
      </w:r>
      <w:proofErr w:type="spellStart"/>
      <w:r w:rsidRPr="008A7E62">
        <w:rPr>
          <w:rFonts w:cs="Miriam" w:hint="cs"/>
          <w:rtl/>
        </w:rPr>
        <w:t>לגמטר</w:t>
      </w:r>
      <w:proofErr w:type="spellEnd"/>
      <w:r w:rsidRPr="008A7E62">
        <w:rPr>
          <w:rFonts w:cs="Miriam" w:hint="cs"/>
          <w:rtl/>
        </w:rPr>
        <w:t xml:space="preserve"> מילה עם תוספת מלאכותית כה"א הידיעה רק בשביל שתצא התוצאה הרצויה. ודוק. ועי' </w:t>
      </w:r>
      <w:proofErr w:type="spellStart"/>
      <w:r w:rsidRPr="008A7E62">
        <w:rPr>
          <w:rFonts w:cs="Miriam" w:hint="cs"/>
          <w:rtl/>
        </w:rPr>
        <w:t>מהרש"א</w:t>
      </w:r>
      <w:proofErr w:type="spellEnd"/>
      <w:r w:rsidRPr="008A7E62">
        <w:rPr>
          <w:rFonts w:cs="Miriam" w:hint="cs"/>
          <w:rtl/>
        </w:rPr>
        <w:t>, חידושי אגדות, נדרים לב ע"ב.</w:t>
      </w:r>
    </w:p>
  </w:footnote>
  <w:footnote w:id="2100">
    <w:p w14:paraId="593770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מנהג דומה נזכר בלקט יושר, ח"א, עמ' נח: "</w:t>
      </w:r>
      <w:r w:rsidRPr="008A7E62">
        <w:rPr>
          <w:rFonts w:cs="Miriam" w:hint="eastAsia"/>
          <w:rtl/>
        </w:rPr>
        <w:t>שאם</w:t>
      </w:r>
      <w:r w:rsidRPr="008A7E62">
        <w:rPr>
          <w:rFonts w:cs="Miriam"/>
          <w:rtl/>
        </w:rPr>
        <w:t xml:space="preserve"> </w:t>
      </w:r>
      <w:r w:rsidRPr="008A7E62">
        <w:rPr>
          <w:rFonts w:cs="Miriam" w:hint="eastAsia"/>
          <w:rtl/>
        </w:rPr>
        <w:t>יש</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היין</w:t>
      </w:r>
      <w:r w:rsidRPr="008A7E62">
        <w:rPr>
          <w:rFonts w:cs="Miriam"/>
          <w:rtl/>
        </w:rPr>
        <w:t xml:space="preserve"> </w:t>
      </w:r>
      <w:r w:rsidRPr="008A7E62">
        <w:rPr>
          <w:rFonts w:cs="Miriam" w:hint="eastAsia"/>
          <w:rtl/>
        </w:rPr>
        <w:t>ששופכים</w:t>
      </w:r>
      <w:r w:rsidRPr="008A7E62">
        <w:rPr>
          <w:rFonts w:cs="Miriam"/>
          <w:rtl/>
        </w:rPr>
        <w:t xml:space="preserve"> </w:t>
      </w:r>
      <w:proofErr w:type="spellStart"/>
      <w:r w:rsidRPr="008A7E62">
        <w:rPr>
          <w:rFonts w:cs="Miriam" w:hint="eastAsia"/>
          <w:rtl/>
        </w:rPr>
        <w:t>באושטריך</w:t>
      </w:r>
      <w:proofErr w:type="spellEnd"/>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הארץ</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ההבדלה</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רוצה</w:t>
      </w:r>
      <w:r w:rsidRPr="008A7E62">
        <w:rPr>
          <w:rFonts w:cs="Miriam"/>
          <w:rtl/>
        </w:rPr>
        <w:t xml:space="preserve"> </w:t>
      </w:r>
      <w:r w:rsidRPr="008A7E62">
        <w:rPr>
          <w:rFonts w:cs="Miriam" w:hint="eastAsia"/>
          <w:rtl/>
        </w:rPr>
        <w:t>לשתות</w:t>
      </w:r>
      <w:r w:rsidRPr="008A7E62">
        <w:rPr>
          <w:rFonts w:cs="Miriam"/>
          <w:rtl/>
        </w:rPr>
        <w:t xml:space="preserve"> </w:t>
      </w:r>
      <w:r w:rsidRPr="008A7E62">
        <w:rPr>
          <w:rFonts w:cs="Miriam" w:hint="eastAsia"/>
          <w:rtl/>
        </w:rPr>
        <w:t>ממנו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b/>
          <w:bCs/>
          <w:rtl/>
        </w:rPr>
        <w:t>והוא</w:t>
      </w:r>
      <w:r w:rsidRPr="008A7E62">
        <w:rPr>
          <w:rFonts w:cs="Miriam"/>
          <w:b/>
          <w:bCs/>
          <w:rtl/>
        </w:rPr>
        <w:t xml:space="preserve"> </w:t>
      </w:r>
      <w:r w:rsidRPr="008A7E62">
        <w:rPr>
          <w:rFonts w:cs="Miriam" w:hint="eastAsia"/>
          <w:b/>
          <w:bCs/>
          <w:rtl/>
        </w:rPr>
        <w:t>בעצמו</w:t>
      </w:r>
      <w:r w:rsidRPr="008A7E62">
        <w:rPr>
          <w:rFonts w:cs="Miriam"/>
          <w:b/>
          <w:bCs/>
          <w:rtl/>
        </w:rPr>
        <w:t xml:space="preserve"> </w:t>
      </w:r>
      <w:r w:rsidRPr="008A7E62">
        <w:rPr>
          <w:rFonts w:cs="Miriam" w:hint="eastAsia"/>
          <w:b/>
          <w:bCs/>
          <w:rtl/>
        </w:rPr>
        <w:t>שופך</w:t>
      </w:r>
      <w:r w:rsidRPr="008A7E62">
        <w:rPr>
          <w:rFonts w:cs="Miriam"/>
          <w:b/>
          <w:bCs/>
          <w:rtl/>
        </w:rPr>
        <w:t xml:space="preserve"> </w:t>
      </w:r>
      <w:r w:rsidRPr="008A7E62">
        <w:rPr>
          <w:rFonts w:cs="Miriam" w:hint="eastAsia"/>
          <w:b/>
          <w:bCs/>
          <w:rtl/>
        </w:rPr>
        <w:t>כוסו</w:t>
      </w:r>
      <w:r w:rsidRPr="008A7E62">
        <w:rPr>
          <w:rFonts w:cs="Miriam"/>
          <w:b/>
          <w:bCs/>
          <w:rtl/>
        </w:rPr>
        <w:t xml:space="preserve"> </w:t>
      </w:r>
      <w:r w:rsidRPr="008A7E62">
        <w:rPr>
          <w:rFonts w:cs="Miriam" w:hint="eastAsia"/>
          <w:b/>
          <w:bCs/>
          <w:rtl/>
        </w:rPr>
        <w:t>מלא</w:t>
      </w:r>
      <w:r w:rsidRPr="008A7E62">
        <w:rPr>
          <w:rFonts w:cs="Miriam"/>
          <w:b/>
          <w:bCs/>
          <w:rtl/>
        </w:rPr>
        <w:t xml:space="preserve"> </w:t>
      </w:r>
      <w:r w:rsidRPr="008A7E62">
        <w:rPr>
          <w:rFonts w:cs="Miriam" w:hint="eastAsia"/>
          <w:b/>
          <w:bCs/>
          <w:rtl/>
        </w:rPr>
        <w:t>יין</w:t>
      </w:r>
      <w:r w:rsidRPr="008A7E62">
        <w:rPr>
          <w:rFonts w:cs="Miriam"/>
          <w:b/>
          <w:bCs/>
          <w:rtl/>
        </w:rPr>
        <w:t xml:space="preserve"> </w:t>
      </w:r>
      <w:r w:rsidRPr="008A7E62">
        <w:rPr>
          <w:rFonts w:cs="Miriam" w:hint="eastAsia"/>
          <w:b/>
          <w:bCs/>
          <w:rtl/>
        </w:rPr>
        <w:t>בשעת</w:t>
      </w:r>
      <w:r w:rsidRPr="008A7E62">
        <w:rPr>
          <w:rFonts w:cs="Miriam"/>
          <w:b/>
          <w:bCs/>
          <w:rtl/>
        </w:rPr>
        <w:t xml:space="preserve"> </w:t>
      </w:r>
      <w:r w:rsidRPr="008A7E62">
        <w:rPr>
          <w:rFonts w:cs="Miriam" w:hint="eastAsia"/>
          <w:b/>
          <w:bCs/>
          <w:rtl/>
        </w:rPr>
        <w:t>הבדלה</w:t>
      </w:r>
      <w:r w:rsidRPr="008A7E62">
        <w:rPr>
          <w:rFonts w:cs="Miriam" w:hint="cs"/>
          <w:b/>
          <w:bCs/>
          <w:rtl/>
        </w:rPr>
        <w:t>,</w:t>
      </w:r>
      <w:r w:rsidRPr="008A7E62">
        <w:rPr>
          <w:rFonts w:cs="Miriam"/>
          <w:b/>
          <w:bCs/>
          <w:rtl/>
        </w:rPr>
        <w:t xml:space="preserve"> </w:t>
      </w:r>
      <w:r w:rsidRPr="008A7E62">
        <w:rPr>
          <w:rFonts w:cs="Miriam" w:hint="eastAsia"/>
          <w:b/>
          <w:bCs/>
          <w:rtl/>
        </w:rPr>
        <w:t>ושופך</w:t>
      </w:r>
      <w:r w:rsidRPr="008A7E62">
        <w:rPr>
          <w:rFonts w:cs="Miriam"/>
          <w:b/>
          <w:bCs/>
          <w:rtl/>
        </w:rPr>
        <w:t xml:space="preserve"> </w:t>
      </w:r>
      <w:r w:rsidRPr="008A7E62">
        <w:rPr>
          <w:rFonts w:cs="Miriam" w:hint="eastAsia"/>
          <w:b/>
          <w:bCs/>
          <w:rtl/>
        </w:rPr>
        <w:t>לתוכו</w:t>
      </w:r>
      <w:r w:rsidRPr="008A7E62">
        <w:rPr>
          <w:rFonts w:cs="Miriam"/>
          <w:b/>
          <w:bCs/>
          <w:rtl/>
        </w:rPr>
        <w:t xml:space="preserve"> </w:t>
      </w:r>
      <w:r w:rsidRPr="008A7E62">
        <w:rPr>
          <w:rFonts w:cs="Miriam" w:hint="eastAsia"/>
          <w:b/>
          <w:bCs/>
          <w:rtl/>
        </w:rPr>
        <w:t>מעט</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שנפל</w:t>
      </w:r>
      <w:r w:rsidRPr="008A7E62">
        <w:rPr>
          <w:rFonts w:cs="Miriam"/>
          <w:b/>
          <w:bCs/>
          <w:rtl/>
        </w:rPr>
        <w:t xml:space="preserve"> </w:t>
      </w:r>
      <w:r w:rsidRPr="008A7E62">
        <w:rPr>
          <w:rFonts w:cs="Miriam" w:hint="eastAsia"/>
          <w:b/>
          <w:bCs/>
          <w:rtl/>
        </w:rPr>
        <w:t>לארץ</w:t>
      </w:r>
      <w:r w:rsidRPr="008A7E62">
        <w:rPr>
          <w:rFonts w:cs="Miriam"/>
          <w:b/>
          <w:bCs/>
          <w:rtl/>
        </w:rPr>
        <w:t xml:space="preserve"> </w:t>
      </w:r>
      <w:r w:rsidRPr="008A7E62">
        <w:rPr>
          <w:rFonts w:cs="Miriam" w:hint="eastAsia"/>
          <w:b/>
          <w:bCs/>
          <w:rtl/>
        </w:rPr>
        <w:t>רביעית</w:t>
      </w:r>
      <w:r w:rsidRPr="008A7E62">
        <w:rPr>
          <w:rFonts w:cs="Miriam" w:hint="cs"/>
          <w:b/>
          <w:bCs/>
          <w:rtl/>
        </w:rPr>
        <w:t xml:space="preserve"> </w:t>
      </w:r>
      <w:r w:rsidRPr="008A7E62">
        <w:rPr>
          <w:rFonts w:cs="Miriam" w:hint="eastAsia"/>
          <w:b/>
          <w:bCs/>
          <w:rtl/>
        </w:rPr>
        <w:t>או</w:t>
      </w:r>
      <w:r w:rsidRPr="008A7E62">
        <w:rPr>
          <w:rFonts w:cs="Miriam"/>
          <w:b/>
          <w:bCs/>
          <w:rtl/>
        </w:rPr>
        <w:t xml:space="preserve"> </w:t>
      </w:r>
      <w:r w:rsidRPr="008A7E62">
        <w:rPr>
          <w:rFonts w:cs="Miriam" w:hint="eastAsia"/>
          <w:b/>
          <w:bCs/>
          <w:rtl/>
        </w:rPr>
        <w:t>יותר</w:t>
      </w:r>
      <w:r w:rsidRPr="008A7E62">
        <w:rPr>
          <w:rFonts w:cs="Miriam" w:hint="cs"/>
          <w:b/>
          <w:b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הפרנסים</w:t>
      </w:r>
      <w:r w:rsidRPr="008A7E62">
        <w:rPr>
          <w:rFonts w:cs="Miriam"/>
          <w:rtl/>
        </w:rPr>
        <w:t xml:space="preserve"> </w:t>
      </w:r>
      <w:r w:rsidRPr="008A7E62">
        <w:rPr>
          <w:rFonts w:cs="Miriam" w:hint="eastAsia"/>
          <w:rtl/>
        </w:rPr>
        <w:t>שופכים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הארץ</w:t>
      </w:r>
      <w:r w:rsidRPr="008A7E62">
        <w:rPr>
          <w:rFonts w:cs="Miriam"/>
          <w:rtl/>
        </w:rPr>
        <w:t xml:space="preserve"> </w:t>
      </w:r>
      <w:r w:rsidRPr="008A7E62">
        <w:rPr>
          <w:rFonts w:cs="Miriam" w:hint="eastAsia"/>
          <w:rtl/>
        </w:rPr>
        <w:t>יין</w:t>
      </w:r>
      <w:r w:rsidRPr="008A7E62">
        <w:rPr>
          <w:rFonts w:cs="Miriam"/>
          <w:rtl/>
        </w:rPr>
        <w:t xml:space="preserve"> </w:t>
      </w:r>
      <w:r w:rsidRPr="008A7E62">
        <w:rPr>
          <w:rFonts w:cs="Miriam" w:hint="eastAsia"/>
          <w:rtl/>
        </w:rPr>
        <w:t>לרוב</w:t>
      </w:r>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Ref142907697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2101</w:t>
      </w:r>
      <w:r w:rsidRPr="008A7E62">
        <w:rPr>
          <w:rFonts w:cs="Miriam"/>
          <w:rtl/>
        </w:rPr>
        <w:fldChar w:fldCharType="end"/>
      </w:r>
      <w:r w:rsidRPr="008A7E62">
        <w:rPr>
          <w:rFonts w:cs="Miriam" w:hint="cs"/>
          <w:rtl/>
        </w:rPr>
        <w:t xml:space="preserve">. אך </w:t>
      </w:r>
      <w:proofErr w:type="spellStart"/>
      <w:r w:rsidRPr="008A7E62">
        <w:rPr>
          <w:rFonts w:cs="Miriam" w:hint="cs"/>
          <w:rtl/>
        </w:rPr>
        <w:t>ל"מ</w:t>
      </w:r>
      <w:proofErr w:type="spellEnd"/>
      <w:r w:rsidRPr="008A7E62">
        <w:rPr>
          <w:rFonts w:cs="Miriam" w:hint="cs"/>
          <w:rtl/>
        </w:rPr>
        <w:t xml:space="preserve"> מקור למנהג </w:t>
      </w:r>
      <w:r w:rsidRPr="008A7E62">
        <w:rPr>
          <w:rFonts w:cs="Miriam" w:hint="cs"/>
          <w:b/>
          <w:bCs/>
          <w:rtl/>
        </w:rPr>
        <w:t>שפיכת היין 'סביב האש'</w:t>
      </w:r>
      <w:r w:rsidRPr="008A7E62">
        <w:rPr>
          <w:rFonts w:cs="Miriam" w:hint="cs"/>
          <w:rtl/>
        </w:rPr>
        <w:t xml:space="preserve"> דווקא כנאמר בחיבורינו.</w:t>
      </w:r>
    </w:p>
  </w:footnote>
  <w:footnote w:id="2101">
    <w:p w14:paraId="3ED1A8E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מצאתי ירושלמי זה, וגם לא מצאתי שהראשונים יביאוהו. וראה עירובין סה </w:t>
      </w:r>
      <w:proofErr w:type="spellStart"/>
      <w:r w:rsidRPr="008A7E62">
        <w:rPr>
          <w:rFonts w:cs="Miriam" w:hint="cs"/>
          <w:rtl/>
        </w:rPr>
        <w:t>סע"א</w:t>
      </w:r>
      <w:proofErr w:type="spellEnd"/>
      <w:r w:rsidRPr="008A7E62">
        <w:rPr>
          <w:rFonts w:cs="Miriam" w:hint="cs"/>
          <w:rtl/>
        </w:rPr>
        <w:t>: "</w:t>
      </w:r>
      <w:r w:rsidRPr="008A7E62">
        <w:rPr>
          <w:rFonts w:cs="Miriam" w:hint="eastAsia"/>
          <w:b/>
          <w:bCs/>
          <w:rtl/>
        </w:rPr>
        <w:t>כל</w:t>
      </w:r>
      <w:r w:rsidRPr="008A7E62">
        <w:rPr>
          <w:rFonts w:cs="Miriam"/>
          <w:b/>
          <w:bCs/>
          <w:rtl/>
        </w:rPr>
        <w:t xml:space="preserve"> </w:t>
      </w:r>
      <w:r w:rsidRPr="008A7E62">
        <w:rPr>
          <w:rFonts w:cs="Miriam" w:hint="eastAsia"/>
          <w:b/>
          <w:bCs/>
          <w:rtl/>
        </w:rPr>
        <w:t>שאין</w:t>
      </w:r>
      <w:r w:rsidRPr="008A7E62">
        <w:rPr>
          <w:rFonts w:cs="Miriam"/>
          <w:b/>
          <w:bCs/>
          <w:rtl/>
        </w:rPr>
        <w:t xml:space="preserve"> </w:t>
      </w:r>
      <w:r w:rsidRPr="008A7E62">
        <w:rPr>
          <w:rFonts w:cs="Miriam" w:hint="eastAsia"/>
          <w:b/>
          <w:bCs/>
          <w:rtl/>
        </w:rPr>
        <w:t>יין</w:t>
      </w:r>
      <w:r w:rsidRPr="008A7E62">
        <w:rPr>
          <w:rFonts w:cs="Miriam"/>
          <w:b/>
          <w:bCs/>
          <w:rtl/>
        </w:rPr>
        <w:t xml:space="preserve"> </w:t>
      </w:r>
      <w:r w:rsidRPr="008A7E62">
        <w:rPr>
          <w:rFonts w:cs="Miriam" w:hint="eastAsia"/>
          <w:b/>
          <w:bCs/>
          <w:rtl/>
        </w:rPr>
        <w:t>נשפך</w:t>
      </w:r>
      <w:r w:rsidRPr="008A7E62">
        <w:rPr>
          <w:rFonts w:cs="Miriam"/>
          <w:b/>
          <w:bCs/>
          <w:rtl/>
        </w:rPr>
        <w:t xml:space="preserve"> </w:t>
      </w:r>
      <w:r w:rsidRPr="008A7E62">
        <w:rPr>
          <w:rFonts w:cs="Miriam" w:hint="eastAsia"/>
          <w:b/>
          <w:bCs/>
          <w:rtl/>
        </w:rPr>
        <w:t>בתוך</w:t>
      </w:r>
      <w:r w:rsidRPr="008A7E62">
        <w:rPr>
          <w:rFonts w:cs="Miriam"/>
          <w:b/>
          <w:bCs/>
          <w:rtl/>
        </w:rPr>
        <w:t xml:space="preserve"> </w:t>
      </w:r>
      <w:r w:rsidRPr="008A7E62">
        <w:rPr>
          <w:rFonts w:cs="Miriam" w:hint="eastAsia"/>
          <w:b/>
          <w:bCs/>
          <w:rtl/>
        </w:rPr>
        <w:t>ביתו</w:t>
      </w:r>
      <w:r w:rsidRPr="008A7E62">
        <w:rPr>
          <w:rFonts w:cs="Miriam"/>
          <w:b/>
          <w:bCs/>
          <w:rtl/>
        </w:rPr>
        <w:t xml:space="preserve"> </w:t>
      </w:r>
      <w:r w:rsidRPr="008A7E62">
        <w:rPr>
          <w:rFonts w:cs="Miriam" w:hint="eastAsia"/>
          <w:b/>
          <w:bCs/>
          <w:rtl/>
        </w:rPr>
        <w:t>כמים</w:t>
      </w:r>
      <w:r w:rsidRPr="008A7E62">
        <w:rPr>
          <w:rFonts w:cs="Miriam"/>
          <w:b/>
          <w:bCs/>
          <w:rtl/>
        </w:rPr>
        <w:t xml:space="preserve"> - </w:t>
      </w:r>
      <w:r w:rsidRPr="008A7E62">
        <w:rPr>
          <w:rFonts w:cs="Miriam" w:hint="eastAsia"/>
          <w:b/>
          <w:bCs/>
          <w:rtl/>
        </w:rPr>
        <w:t>אינו</w:t>
      </w:r>
      <w:r w:rsidRPr="008A7E62">
        <w:rPr>
          <w:rFonts w:cs="Miriam"/>
          <w:b/>
          <w:bCs/>
          <w:rtl/>
        </w:rPr>
        <w:t xml:space="preserve"> </w:t>
      </w:r>
      <w:r w:rsidRPr="008A7E62">
        <w:rPr>
          <w:rFonts w:cs="Miriam" w:hint="eastAsia"/>
          <w:b/>
          <w:bCs/>
          <w:rtl/>
        </w:rPr>
        <w:t>בכלל</w:t>
      </w:r>
      <w:r w:rsidRPr="008A7E62">
        <w:rPr>
          <w:rFonts w:cs="Miriam"/>
          <w:b/>
          <w:bCs/>
          <w:rtl/>
        </w:rPr>
        <w:t xml:space="preserve"> </w:t>
      </w:r>
      <w:r w:rsidRPr="008A7E62">
        <w:rPr>
          <w:rFonts w:cs="Miriam" w:hint="eastAsia"/>
          <w:b/>
          <w:bCs/>
          <w:rtl/>
        </w:rPr>
        <w:t>ברכה</w:t>
      </w:r>
      <w:r w:rsidRPr="008A7E62">
        <w:rPr>
          <w:rFonts w:cs="Miriam" w:hint="cs"/>
          <w:b/>
          <w:bCs/>
          <w:rtl/>
        </w:rPr>
        <w:t>,</w:t>
      </w:r>
      <w:r w:rsidRPr="008A7E62">
        <w:rPr>
          <w:rFonts w:cs="Miriam" w:hint="cs"/>
          <w:rtl/>
        </w:rPr>
        <w:t xml:space="preserve"> </w:t>
      </w:r>
      <w:r w:rsidRPr="008A7E62">
        <w:rPr>
          <w:rFonts w:cs="Miriam" w:hint="eastAsia"/>
          <w:rtl/>
        </w:rPr>
        <w:t>שנאמר</w:t>
      </w:r>
      <w:r w:rsidRPr="008A7E62">
        <w:rPr>
          <w:rFonts w:cs="Miriam" w:hint="cs"/>
          <w:rtl/>
        </w:rPr>
        <w:t xml:space="preserve"> (שמות </w:t>
      </w:r>
      <w:proofErr w:type="spellStart"/>
      <w:r w:rsidRPr="008A7E62">
        <w:rPr>
          <w:rFonts w:cs="Miriam" w:hint="cs"/>
          <w:rtl/>
        </w:rPr>
        <w:t>כג</w:t>
      </w:r>
      <w:proofErr w:type="spellEnd"/>
      <w:r w:rsidRPr="008A7E62">
        <w:rPr>
          <w:rFonts w:cs="Miriam" w:hint="cs"/>
          <w:rtl/>
        </w:rPr>
        <w:t xml:space="preserve"> כה): '</w:t>
      </w:r>
      <w:r w:rsidRPr="008A7E62">
        <w:rPr>
          <w:rFonts w:cs="Miriam" w:hint="eastAsia"/>
          <w:rtl/>
        </w:rPr>
        <w:t>וברך</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לחמך</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מימיך</w:t>
      </w:r>
      <w:r w:rsidRPr="008A7E62">
        <w:rPr>
          <w:rFonts w:cs="Miriam" w:hint="cs"/>
          <w:rtl/>
        </w:rPr>
        <w:t xml:space="preserve">'...". וכך במדרש אגדה, שמות </w:t>
      </w:r>
      <w:proofErr w:type="spellStart"/>
      <w:r w:rsidRPr="008A7E62">
        <w:rPr>
          <w:rFonts w:cs="Miriam" w:hint="cs"/>
          <w:rtl/>
        </w:rPr>
        <w:t>כג</w:t>
      </w:r>
      <w:proofErr w:type="spellEnd"/>
      <w:r w:rsidRPr="008A7E62">
        <w:rPr>
          <w:rFonts w:cs="Miriam" w:hint="cs"/>
          <w:rtl/>
        </w:rPr>
        <w:t xml:space="preserve"> כה; מדרש לקח טוב, שמות שם.</w:t>
      </w:r>
    </w:p>
    <w:p w14:paraId="0C48FF55" w14:textId="77777777" w:rsidR="004179C0" w:rsidRPr="008A7E62" w:rsidRDefault="004179C0" w:rsidP="009B526A">
      <w:pPr>
        <w:pStyle w:val="a3"/>
        <w:rPr>
          <w:rFonts w:cs="Miriam"/>
        </w:rPr>
      </w:pPr>
      <w:r w:rsidRPr="008A7E62">
        <w:rPr>
          <w:rFonts w:cs="Miriam" w:hint="cs"/>
          <w:rtl/>
        </w:rPr>
        <w:t xml:space="preserve">טעם זה למנהג נזכר </w:t>
      </w:r>
      <w:proofErr w:type="spellStart"/>
      <w:r w:rsidRPr="008A7E62">
        <w:rPr>
          <w:rFonts w:cs="Miriam" w:hint="cs"/>
          <w:rtl/>
        </w:rPr>
        <w:t>בשו"ע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סי' רצו, סעיף א, בהגה: "</w:t>
      </w:r>
      <w:proofErr w:type="spellStart"/>
      <w:r w:rsidRPr="008A7E62">
        <w:rPr>
          <w:rFonts w:cs="Miriam" w:hint="eastAsia"/>
          <w:rtl/>
        </w:rPr>
        <w:t>ונוהגין</w:t>
      </w:r>
      <w:proofErr w:type="spellEnd"/>
      <w:r w:rsidRPr="008A7E62">
        <w:rPr>
          <w:rFonts w:cs="Miriam"/>
          <w:rtl/>
        </w:rPr>
        <w:t xml:space="preserve"> </w:t>
      </w:r>
      <w:r w:rsidRPr="008A7E62">
        <w:rPr>
          <w:rFonts w:cs="Miriam" w:hint="eastAsia"/>
          <w:rtl/>
        </w:rPr>
        <w:t>לשפוך</w:t>
      </w:r>
      <w:r w:rsidRPr="008A7E62">
        <w:rPr>
          <w:rFonts w:cs="Miriam"/>
          <w:rtl/>
        </w:rPr>
        <w:t xml:space="preserve"> </w:t>
      </w:r>
      <w:r w:rsidRPr="008A7E62">
        <w:rPr>
          <w:rFonts w:cs="Miriam" w:hint="eastAsia"/>
          <w:rtl/>
        </w:rPr>
        <w:t>מכוס</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יין</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הארץ</w:t>
      </w:r>
      <w:r w:rsidRPr="008A7E62">
        <w:rPr>
          <w:rFonts w:cs="Miriam" w:hint="cs"/>
          <w:rtl/>
        </w:rPr>
        <w:t xml:space="preserve">... </w:t>
      </w:r>
      <w:proofErr w:type="spellStart"/>
      <w:r w:rsidRPr="008A7E62">
        <w:rPr>
          <w:rFonts w:cs="Miriam" w:hint="eastAsia"/>
          <w:rtl/>
        </w:rPr>
        <w:t>דאמרינן</w:t>
      </w:r>
      <w:proofErr w:type="spellEnd"/>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בית</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נשפך</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יין</w:t>
      </w:r>
      <w:r w:rsidRPr="008A7E62">
        <w:rPr>
          <w:rFonts w:cs="Miriam"/>
          <w:rtl/>
        </w:rPr>
        <w:t xml:space="preserve"> </w:t>
      </w:r>
      <w:r w:rsidRPr="008A7E62">
        <w:rPr>
          <w:rFonts w:cs="Miriam" w:hint="eastAsia"/>
          <w:rtl/>
        </w:rPr>
        <w:t>כמים</w:t>
      </w:r>
      <w:r w:rsidRPr="008A7E62">
        <w:rPr>
          <w:rFonts w:cs="Miriam" w:hint="cs"/>
          <w:rtl/>
        </w:rPr>
        <w:t xml:space="preserve"> -</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סימן</w:t>
      </w:r>
      <w:r w:rsidRPr="008A7E62">
        <w:rPr>
          <w:rFonts w:cs="Miriam"/>
          <w:rtl/>
        </w:rPr>
        <w:t xml:space="preserve"> </w:t>
      </w:r>
      <w:r w:rsidRPr="008A7E62">
        <w:rPr>
          <w:rFonts w:cs="Miriam" w:hint="eastAsia"/>
          <w:rtl/>
        </w:rPr>
        <w:t>ברכה</w:t>
      </w:r>
      <w:r w:rsidRPr="008A7E62">
        <w:rPr>
          <w:rFonts w:cs="Miriam" w:hint="cs"/>
          <w:rtl/>
        </w:rPr>
        <w:t>.</w:t>
      </w:r>
      <w:r w:rsidRPr="008A7E62">
        <w:rPr>
          <w:rFonts w:cs="Miriam"/>
          <w:rtl/>
        </w:rPr>
        <w:t xml:space="preserve"> </w:t>
      </w:r>
      <w:proofErr w:type="spellStart"/>
      <w:r w:rsidRPr="008A7E62">
        <w:rPr>
          <w:rFonts w:cs="Miriam" w:hint="eastAsia"/>
          <w:rtl/>
        </w:rPr>
        <w:t>ועושין</w:t>
      </w:r>
      <w:proofErr w:type="spellEnd"/>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לסימן</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בתח</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השבוע</w:t>
      </w:r>
      <w:r w:rsidRPr="008A7E62">
        <w:rPr>
          <w:rFonts w:cs="Miriam" w:hint="cs"/>
          <w:rtl/>
        </w:rPr>
        <w:t>".</w:t>
      </w:r>
    </w:p>
  </w:footnote>
  <w:footnote w:id="2102">
    <w:p w14:paraId="677824D0"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המנהג נזכר בספר האורה, </w:t>
      </w:r>
      <w:proofErr w:type="spellStart"/>
      <w:r w:rsidRPr="008A7E62">
        <w:rPr>
          <w:rFonts w:ascii="Miriam" w:hint="cs"/>
          <w:rtl/>
        </w:rPr>
        <w:t>ח"ב</w:t>
      </w:r>
      <w:proofErr w:type="spellEnd"/>
      <w:r w:rsidRPr="008A7E62">
        <w:rPr>
          <w:rFonts w:ascii="Miriam" w:hint="cs"/>
          <w:rtl/>
        </w:rPr>
        <w:t>, סי' יד: "...</w:t>
      </w:r>
      <w:r w:rsidRPr="008A7E62">
        <w:rPr>
          <w:rFonts w:ascii="Miriam" w:hint="eastAsia"/>
          <w:rtl/>
        </w:rPr>
        <w:t>ועל</w:t>
      </w:r>
      <w:r w:rsidRPr="008A7E62">
        <w:rPr>
          <w:rFonts w:ascii="Miriam"/>
          <w:rtl/>
        </w:rPr>
        <w:t xml:space="preserve"> </w:t>
      </w:r>
      <w:r w:rsidRPr="008A7E62">
        <w:rPr>
          <w:rFonts w:ascii="Miriam" w:hint="eastAsia"/>
          <w:rtl/>
        </w:rPr>
        <w:t>מעשה</w:t>
      </w:r>
      <w:r w:rsidRPr="008A7E62">
        <w:rPr>
          <w:rFonts w:ascii="Miriam"/>
          <w:rtl/>
        </w:rPr>
        <w:t xml:space="preserve"> </w:t>
      </w:r>
      <w:r w:rsidRPr="008A7E62">
        <w:rPr>
          <w:rFonts w:ascii="Miriam" w:hint="eastAsia"/>
          <w:rtl/>
        </w:rPr>
        <w:t>עצמו</w:t>
      </w:r>
      <w:r w:rsidRPr="008A7E62">
        <w:rPr>
          <w:rFonts w:ascii="Miriam"/>
          <w:rtl/>
        </w:rPr>
        <w:t xml:space="preserve"> </w:t>
      </w:r>
      <w:r w:rsidRPr="008A7E62">
        <w:rPr>
          <w:rFonts w:ascii="Miriam" w:hint="eastAsia"/>
          <w:rtl/>
        </w:rPr>
        <w:t>יאמר</w:t>
      </w:r>
      <w:r w:rsidRPr="008A7E62">
        <w:rPr>
          <w:rFonts w:ascii="Miriam"/>
          <w:rtl/>
        </w:rPr>
        <w:t xml:space="preserve"> </w:t>
      </w:r>
      <w:r w:rsidRPr="008A7E62">
        <w:rPr>
          <w:rFonts w:ascii="Miriam" w:hint="eastAsia"/>
          <w:rtl/>
        </w:rPr>
        <w:t>ברכת</w:t>
      </w:r>
      <w:r w:rsidRPr="008A7E62">
        <w:rPr>
          <w:rFonts w:ascii="Miriam"/>
          <w:rtl/>
        </w:rPr>
        <w:t xml:space="preserve"> </w:t>
      </w:r>
      <w:r w:rsidRPr="008A7E62">
        <w:rPr>
          <w:rFonts w:ascii="Miriam" w:hint="eastAsia"/>
          <w:rtl/>
        </w:rPr>
        <w:t>אירוסין</w:t>
      </w:r>
      <w:r w:rsidRPr="008A7E62">
        <w:rPr>
          <w:rFonts w:ascii="Miriam" w:hint="cs"/>
          <w:rtl/>
        </w:rPr>
        <w:t>,</w:t>
      </w:r>
      <w:r w:rsidRPr="008A7E62">
        <w:rPr>
          <w:rFonts w:ascii="Miriam"/>
          <w:rtl/>
        </w:rPr>
        <w:t xml:space="preserve"> </w:t>
      </w:r>
      <w:r w:rsidRPr="008A7E62">
        <w:rPr>
          <w:rFonts w:ascii="Miriam" w:hint="eastAsia"/>
          <w:rtl/>
        </w:rPr>
        <w:t>וישתה</w:t>
      </w:r>
      <w:r w:rsidRPr="008A7E62">
        <w:rPr>
          <w:rFonts w:ascii="Miriam"/>
          <w:rtl/>
        </w:rPr>
        <w:t xml:space="preserve">, </w:t>
      </w:r>
      <w:r w:rsidRPr="008A7E62">
        <w:rPr>
          <w:rFonts w:ascii="Miriam" w:hint="eastAsia"/>
          <w:b/>
          <w:bCs/>
          <w:rtl/>
        </w:rPr>
        <w:t>והשאר</w:t>
      </w:r>
      <w:r w:rsidRPr="008A7E62">
        <w:rPr>
          <w:rFonts w:ascii="Miriam"/>
          <w:b/>
          <w:bCs/>
          <w:rtl/>
        </w:rPr>
        <w:t xml:space="preserve"> </w:t>
      </w:r>
      <w:r w:rsidRPr="008A7E62">
        <w:rPr>
          <w:rFonts w:ascii="Miriam" w:hint="eastAsia"/>
          <w:b/>
          <w:bCs/>
          <w:rtl/>
        </w:rPr>
        <w:t>ישפכו</w:t>
      </w:r>
      <w:r w:rsidRPr="008A7E62">
        <w:rPr>
          <w:rFonts w:ascii="Miriam" w:hint="cs"/>
          <w:rtl/>
        </w:rPr>
        <w:t>.</w:t>
      </w:r>
      <w:r w:rsidRPr="008A7E62">
        <w:rPr>
          <w:rFonts w:ascii="Miriam"/>
          <w:rtl/>
        </w:rPr>
        <w:t xml:space="preserve"> </w:t>
      </w:r>
      <w:r w:rsidRPr="008A7E62">
        <w:rPr>
          <w:rFonts w:ascii="Miriam" w:hint="eastAsia"/>
          <w:rtl/>
        </w:rPr>
        <w:t>וימזוג</w:t>
      </w:r>
      <w:r w:rsidRPr="008A7E62">
        <w:rPr>
          <w:rFonts w:ascii="Miriam"/>
          <w:rtl/>
        </w:rPr>
        <w:t xml:space="preserve"> </w:t>
      </w:r>
      <w:r w:rsidRPr="008A7E62">
        <w:rPr>
          <w:rFonts w:ascii="Miriam" w:hint="eastAsia"/>
          <w:rtl/>
        </w:rPr>
        <w:t>בו</w:t>
      </w:r>
      <w:r w:rsidRPr="008A7E62">
        <w:rPr>
          <w:rFonts w:ascii="Miriam"/>
          <w:rtl/>
        </w:rPr>
        <w:t xml:space="preserve"> </w:t>
      </w:r>
      <w:r w:rsidRPr="008A7E62">
        <w:rPr>
          <w:rFonts w:ascii="Miriam" w:hint="eastAsia"/>
          <w:rtl/>
        </w:rPr>
        <w:t>עוד</w:t>
      </w:r>
      <w:r w:rsidRPr="008A7E62">
        <w:rPr>
          <w:rFonts w:ascii="Miriam" w:hint="cs"/>
          <w:rtl/>
        </w:rPr>
        <w:t>,</w:t>
      </w:r>
      <w:r w:rsidRPr="008A7E62">
        <w:rPr>
          <w:rFonts w:ascii="Miriam"/>
          <w:rtl/>
        </w:rPr>
        <w:t xml:space="preserve"> </w:t>
      </w:r>
      <w:r w:rsidRPr="008A7E62">
        <w:rPr>
          <w:rFonts w:ascii="Miriam" w:hint="eastAsia"/>
          <w:rtl/>
        </w:rPr>
        <w:t>ויברך</w:t>
      </w:r>
      <w:r w:rsidRPr="008A7E62">
        <w:rPr>
          <w:rFonts w:ascii="Miriam"/>
          <w:rtl/>
        </w:rPr>
        <w:t xml:space="preserve"> </w:t>
      </w:r>
      <w:r w:rsidRPr="008A7E62">
        <w:rPr>
          <w:rFonts w:ascii="Miriam" w:hint="eastAsia"/>
          <w:rtl/>
        </w:rPr>
        <w:t>עליו</w:t>
      </w:r>
      <w:r w:rsidRPr="008A7E62">
        <w:rPr>
          <w:rFonts w:ascii="Miriam"/>
          <w:rtl/>
        </w:rPr>
        <w:t xml:space="preserve"> </w:t>
      </w:r>
      <w:r w:rsidRPr="008A7E62">
        <w:rPr>
          <w:rFonts w:ascii="Miriam" w:hint="eastAsia"/>
          <w:rtl/>
        </w:rPr>
        <w:t>שש</w:t>
      </w:r>
      <w:r w:rsidRPr="008A7E62">
        <w:rPr>
          <w:rFonts w:ascii="Miriam"/>
          <w:rtl/>
        </w:rPr>
        <w:t xml:space="preserve"> </w:t>
      </w:r>
      <w:r w:rsidRPr="008A7E62">
        <w:rPr>
          <w:rFonts w:ascii="Miriam" w:hint="eastAsia"/>
          <w:rtl/>
        </w:rPr>
        <w:t>ברכות</w:t>
      </w:r>
      <w:r w:rsidRPr="008A7E62">
        <w:rPr>
          <w:rFonts w:ascii="Miriam" w:hint="cs"/>
          <w:rtl/>
        </w:rPr>
        <w:t>,</w:t>
      </w:r>
      <w:r w:rsidRPr="008A7E62">
        <w:rPr>
          <w:rFonts w:ascii="Miriam"/>
          <w:rtl/>
        </w:rPr>
        <w:t xml:space="preserve"> </w:t>
      </w:r>
      <w:r w:rsidRPr="008A7E62">
        <w:rPr>
          <w:rFonts w:ascii="Miriam" w:hint="eastAsia"/>
          <w:rtl/>
        </w:rPr>
        <w:t>ישתה</w:t>
      </w:r>
      <w:r w:rsidRPr="008A7E62">
        <w:rPr>
          <w:rFonts w:ascii="Miriam"/>
          <w:rtl/>
        </w:rPr>
        <w:t xml:space="preserve"> </w:t>
      </w:r>
      <w:r w:rsidRPr="008A7E62">
        <w:rPr>
          <w:rFonts w:ascii="Miriam" w:hint="eastAsia"/>
          <w:rtl/>
        </w:rPr>
        <w:t>וישקה</w:t>
      </w:r>
      <w:r w:rsidRPr="008A7E62">
        <w:rPr>
          <w:rFonts w:ascii="Miriam"/>
          <w:rtl/>
        </w:rPr>
        <w:t xml:space="preserve">, </w:t>
      </w:r>
      <w:r w:rsidRPr="008A7E62">
        <w:rPr>
          <w:rFonts w:ascii="Miriam" w:hint="eastAsia"/>
          <w:b/>
          <w:bCs/>
          <w:rtl/>
        </w:rPr>
        <w:t>וישפוך</w:t>
      </w:r>
      <w:r w:rsidRPr="008A7E62">
        <w:rPr>
          <w:rFonts w:ascii="Miriam"/>
          <w:rtl/>
        </w:rPr>
        <w:t xml:space="preserve">, </w:t>
      </w:r>
      <w:r w:rsidRPr="008A7E62">
        <w:rPr>
          <w:rFonts w:ascii="Miriam" w:hint="eastAsia"/>
          <w:rtl/>
        </w:rPr>
        <w:t>והכוס</w:t>
      </w:r>
      <w:r w:rsidRPr="008A7E62">
        <w:rPr>
          <w:rFonts w:ascii="Miriam"/>
          <w:rtl/>
        </w:rPr>
        <w:t xml:space="preserve"> </w:t>
      </w:r>
      <w:r w:rsidRPr="008A7E62">
        <w:rPr>
          <w:rFonts w:ascii="Miriam" w:hint="eastAsia"/>
          <w:rtl/>
        </w:rPr>
        <w:t>שוברו</w:t>
      </w:r>
      <w:r w:rsidRPr="008A7E62">
        <w:rPr>
          <w:rFonts w:ascii="Miriam"/>
          <w:rtl/>
        </w:rPr>
        <w:t xml:space="preserve">. </w:t>
      </w:r>
      <w:r w:rsidRPr="008A7E62">
        <w:rPr>
          <w:rFonts w:ascii="Miriam" w:hint="eastAsia"/>
          <w:rtl/>
        </w:rPr>
        <w:t>וישוררו</w:t>
      </w:r>
      <w:r w:rsidRPr="008A7E62">
        <w:rPr>
          <w:rFonts w:ascii="Miriam"/>
          <w:rtl/>
        </w:rPr>
        <w:t xml:space="preserve"> </w:t>
      </w:r>
      <w:r w:rsidRPr="008A7E62">
        <w:rPr>
          <w:rFonts w:ascii="Miriam" w:hint="eastAsia"/>
          <w:rtl/>
        </w:rPr>
        <w:t>לפניו</w:t>
      </w:r>
      <w:r w:rsidRPr="008A7E62">
        <w:rPr>
          <w:rFonts w:ascii="Miriam"/>
          <w:rtl/>
        </w:rPr>
        <w:t xml:space="preserve"> </w:t>
      </w:r>
      <w:r w:rsidRPr="008A7E62">
        <w:rPr>
          <w:rFonts w:ascii="Miriam" w:hint="eastAsia"/>
          <w:rtl/>
        </w:rPr>
        <w:t>בחופה</w:t>
      </w:r>
      <w:r w:rsidRPr="008A7E62">
        <w:rPr>
          <w:rFonts w:ascii="Miriam" w:hint="cs"/>
          <w:rtl/>
        </w:rPr>
        <w:t>...".</w:t>
      </w:r>
    </w:p>
    <w:p w14:paraId="07291D9A" w14:textId="77777777" w:rsidR="004179C0" w:rsidRPr="008A7E62" w:rsidRDefault="004179C0" w:rsidP="009B526A">
      <w:pPr>
        <w:pStyle w:val="a3"/>
        <w:rPr>
          <w:rFonts w:cs="Miriam"/>
        </w:rPr>
      </w:pPr>
      <w:r w:rsidRPr="008A7E62">
        <w:rPr>
          <w:rFonts w:cs="Miriam" w:hint="cs"/>
          <w:rtl/>
        </w:rPr>
        <w:t xml:space="preserve">טעם זה למנהג נזכר בספר </w:t>
      </w:r>
      <w:proofErr w:type="spellStart"/>
      <w:r w:rsidRPr="008A7E62">
        <w:rPr>
          <w:rFonts w:cs="Miriam" w:hint="cs"/>
          <w:rtl/>
        </w:rPr>
        <w:t>ראבי"ה</w:t>
      </w:r>
      <w:proofErr w:type="spellEnd"/>
      <w:r w:rsidRPr="008A7E62">
        <w:rPr>
          <w:rFonts w:cs="Miriam" w:hint="cs"/>
          <w:rtl/>
        </w:rPr>
        <w:t xml:space="preserve">, ח"א, מסכת ברכות, סי' </w:t>
      </w:r>
      <w:proofErr w:type="spellStart"/>
      <w:r w:rsidRPr="008A7E62">
        <w:rPr>
          <w:rFonts w:cs="Miriam" w:hint="cs"/>
          <w:rtl/>
        </w:rPr>
        <w:t>קלז</w:t>
      </w:r>
      <w:proofErr w:type="spellEnd"/>
      <w:r w:rsidRPr="008A7E62">
        <w:rPr>
          <w:rFonts w:cs="Miriam" w:hint="cs"/>
          <w:rtl/>
        </w:rPr>
        <w:t>: "</w:t>
      </w:r>
      <w:proofErr w:type="spellStart"/>
      <w:r w:rsidRPr="008A7E62">
        <w:rPr>
          <w:rFonts w:cs="Miriam" w:hint="eastAsia"/>
          <w:rtl/>
        </w:rPr>
        <w:t>והשתא</w:t>
      </w:r>
      <w:proofErr w:type="spellEnd"/>
      <w:r w:rsidRPr="008A7E62">
        <w:rPr>
          <w:rFonts w:cs="Miriam"/>
          <w:rtl/>
        </w:rPr>
        <w:t xml:space="preserve"> </w:t>
      </w:r>
      <w:r w:rsidRPr="008A7E62">
        <w:rPr>
          <w:rFonts w:cs="Miriam" w:hint="eastAsia"/>
          <w:rtl/>
        </w:rPr>
        <w:t>נהוג</w:t>
      </w:r>
      <w:r w:rsidRPr="008A7E62">
        <w:rPr>
          <w:rFonts w:cs="Miriam"/>
          <w:rtl/>
        </w:rPr>
        <w:t xml:space="preserve"> </w:t>
      </w:r>
      <w:r w:rsidRPr="008A7E62">
        <w:rPr>
          <w:rFonts w:cs="Miriam" w:hint="eastAsia"/>
          <w:rtl/>
        </w:rPr>
        <w:t>עלמא</w:t>
      </w:r>
      <w:r w:rsidRPr="008A7E62">
        <w:rPr>
          <w:rFonts w:cs="Miriam" w:hint="cs"/>
          <w:rtl/>
        </w:rPr>
        <w:t>,</w:t>
      </w:r>
      <w:r w:rsidRPr="008A7E62">
        <w:rPr>
          <w:rFonts w:cs="Miriam"/>
          <w:rtl/>
        </w:rPr>
        <w:t xml:space="preserve"> </w:t>
      </w:r>
      <w:r w:rsidRPr="008A7E62">
        <w:rPr>
          <w:rFonts w:cs="Miriam" w:hint="eastAsia"/>
          <w:b/>
          <w:bCs/>
          <w:rtl/>
        </w:rPr>
        <w:t>שבין</w:t>
      </w:r>
      <w:r w:rsidRPr="008A7E62">
        <w:rPr>
          <w:rFonts w:cs="Miriam"/>
          <w:b/>
          <w:bCs/>
          <w:rtl/>
        </w:rPr>
        <w:t xml:space="preserve"> </w:t>
      </w:r>
      <w:r w:rsidRPr="008A7E62">
        <w:rPr>
          <w:rFonts w:cs="Miriam" w:hint="eastAsia"/>
          <w:b/>
          <w:bCs/>
          <w:rtl/>
        </w:rPr>
        <w:t>בברכת</w:t>
      </w:r>
      <w:r w:rsidRPr="008A7E62">
        <w:rPr>
          <w:rFonts w:cs="Miriam"/>
          <w:b/>
          <w:bCs/>
          <w:rtl/>
        </w:rPr>
        <w:t xml:space="preserve"> </w:t>
      </w:r>
      <w:r w:rsidRPr="008A7E62">
        <w:rPr>
          <w:rFonts w:cs="Miriam" w:hint="eastAsia"/>
          <w:b/>
          <w:bCs/>
          <w:rtl/>
        </w:rPr>
        <w:t>אירוסין</w:t>
      </w:r>
      <w:r w:rsidRPr="008A7E62">
        <w:rPr>
          <w:rFonts w:cs="Miriam"/>
          <w:b/>
          <w:bCs/>
          <w:rtl/>
        </w:rPr>
        <w:t xml:space="preserve"> </w:t>
      </w:r>
      <w:r w:rsidRPr="008A7E62">
        <w:rPr>
          <w:rFonts w:cs="Miriam" w:hint="eastAsia"/>
          <w:b/>
          <w:bCs/>
          <w:rtl/>
        </w:rPr>
        <w:t>ובין</w:t>
      </w:r>
      <w:r w:rsidRPr="008A7E62">
        <w:rPr>
          <w:rFonts w:cs="Miriam"/>
          <w:b/>
          <w:bCs/>
          <w:rtl/>
        </w:rPr>
        <w:t xml:space="preserve"> </w:t>
      </w:r>
      <w:r w:rsidRPr="008A7E62">
        <w:rPr>
          <w:rFonts w:cs="Miriam" w:hint="eastAsia"/>
          <w:b/>
          <w:bCs/>
          <w:rtl/>
        </w:rPr>
        <w:t>בברכת</w:t>
      </w:r>
      <w:r w:rsidRPr="008A7E62">
        <w:rPr>
          <w:rFonts w:cs="Miriam"/>
          <w:b/>
          <w:bCs/>
          <w:rtl/>
        </w:rPr>
        <w:t xml:space="preserve"> </w:t>
      </w:r>
      <w:r w:rsidRPr="008A7E62">
        <w:rPr>
          <w:rFonts w:cs="Miriam" w:hint="eastAsia"/>
          <w:b/>
          <w:bCs/>
          <w:rtl/>
        </w:rPr>
        <w:t>נישואין</w:t>
      </w:r>
      <w:r w:rsidRPr="008A7E62">
        <w:rPr>
          <w:rFonts w:cs="Miriam"/>
          <w:b/>
          <w:bCs/>
          <w:rtl/>
        </w:rPr>
        <w:t xml:space="preserve"> </w:t>
      </w:r>
      <w:r w:rsidRPr="008A7E62">
        <w:rPr>
          <w:rFonts w:cs="Miriam" w:hint="eastAsia"/>
          <w:b/>
          <w:bCs/>
          <w:rtl/>
        </w:rPr>
        <w:t>שופכים</w:t>
      </w:r>
      <w:r w:rsidRPr="008A7E62">
        <w:rPr>
          <w:rFonts w:cs="Miriam"/>
          <w:b/>
          <w:bCs/>
          <w:rtl/>
        </w:rPr>
        <w:t xml:space="preserve"> </w:t>
      </w:r>
      <w:r w:rsidRPr="008A7E62">
        <w:rPr>
          <w:rFonts w:cs="Miriam" w:hint="eastAsia"/>
          <w:b/>
          <w:bCs/>
          <w:rtl/>
        </w:rPr>
        <w:t>מקצת</w:t>
      </w:r>
      <w:r w:rsidRPr="008A7E62">
        <w:rPr>
          <w:rFonts w:cs="Miriam"/>
          <w:b/>
          <w:bCs/>
          <w:rtl/>
        </w:rPr>
        <w:t xml:space="preserve"> </w:t>
      </w:r>
      <w:r w:rsidRPr="008A7E62">
        <w:rPr>
          <w:rFonts w:cs="Miriam" w:hint="eastAsia"/>
          <w:b/>
          <w:bCs/>
          <w:rtl/>
        </w:rPr>
        <w:t>יין</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הזכוכית</w:t>
      </w:r>
      <w:r w:rsidRPr="008A7E62">
        <w:rPr>
          <w:rFonts w:cs="Miriam"/>
          <w:b/>
          <w:bCs/>
          <w:rtl/>
        </w:rPr>
        <w:t xml:space="preserve"> </w:t>
      </w:r>
      <w:r w:rsidRPr="008A7E62">
        <w:rPr>
          <w:rFonts w:cs="Miriam" w:hint="eastAsia"/>
          <w:b/>
          <w:bCs/>
          <w:rtl/>
        </w:rPr>
        <w:t>לפני</w:t>
      </w:r>
      <w:r w:rsidRPr="008A7E62">
        <w:rPr>
          <w:rFonts w:cs="Miriam"/>
          <w:b/>
          <w:bCs/>
          <w:rtl/>
        </w:rPr>
        <w:t xml:space="preserve"> </w:t>
      </w:r>
      <w:r w:rsidRPr="008A7E62">
        <w:rPr>
          <w:rFonts w:cs="Miriam" w:hint="eastAsia"/>
          <w:b/>
          <w:bCs/>
          <w:rtl/>
        </w:rPr>
        <w:t>החתן</w:t>
      </w:r>
      <w:r w:rsidRPr="008A7E62">
        <w:rPr>
          <w:rFonts w:cs="Miriam"/>
          <w:b/>
          <w:bCs/>
          <w:rtl/>
        </w:rPr>
        <w:t xml:space="preserve"> </w:t>
      </w:r>
      <w:r w:rsidRPr="008A7E62">
        <w:rPr>
          <w:rFonts w:cs="Miriam" w:hint="eastAsia"/>
          <w:b/>
          <w:bCs/>
          <w:rtl/>
        </w:rPr>
        <w:t>והכלה</w:t>
      </w:r>
      <w:r w:rsidRPr="008A7E62">
        <w:rPr>
          <w:rFonts w:cs="Miriam"/>
          <w:b/>
          <w:bCs/>
          <w:rtl/>
        </w:rPr>
        <w:t xml:space="preserve">, </w:t>
      </w:r>
      <w:r w:rsidRPr="008A7E62">
        <w:rPr>
          <w:rFonts w:cs="Miriam" w:hint="eastAsia"/>
          <w:b/>
          <w:bCs/>
          <w:rtl/>
        </w:rPr>
        <w:t>כעין</w:t>
      </w:r>
      <w:r w:rsidRPr="008A7E62">
        <w:rPr>
          <w:rFonts w:cs="Miriam"/>
          <w:b/>
          <w:bCs/>
          <w:rtl/>
        </w:rPr>
        <w:t xml:space="preserve"> </w:t>
      </w:r>
      <w:r w:rsidRPr="008A7E62">
        <w:rPr>
          <w:rFonts w:cs="Miriam" w:hint="cs"/>
          <w:b/>
          <w:bCs/>
          <w:rtl/>
        </w:rPr>
        <w:t>'</w:t>
      </w:r>
      <w:r w:rsidRPr="008A7E62">
        <w:rPr>
          <w:rFonts w:cs="Miriam" w:hint="eastAsia"/>
          <w:b/>
          <w:bCs/>
          <w:rtl/>
        </w:rPr>
        <w:t>ממשיכים</w:t>
      </w:r>
      <w:r w:rsidRPr="008A7E62">
        <w:rPr>
          <w:rFonts w:cs="Miriam"/>
          <w:b/>
          <w:bCs/>
          <w:rtl/>
        </w:rPr>
        <w:t xml:space="preserve"> </w:t>
      </w:r>
      <w:r w:rsidRPr="008A7E62">
        <w:rPr>
          <w:rFonts w:cs="Miriam" w:hint="eastAsia"/>
          <w:b/>
          <w:bCs/>
          <w:rtl/>
        </w:rPr>
        <w:t>יי</w:t>
      </w:r>
      <w:r w:rsidRPr="008A7E62">
        <w:rPr>
          <w:rFonts w:cs="Miriam" w:hint="cs"/>
          <w:b/>
          <w:bCs/>
          <w:rtl/>
        </w:rPr>
        <w:t>ן'</w:t>
      </w:r>
      <w:r w:rsidRPr="008A7E62">
        <w:rPr>
          <w:rFonts w:cs="Miriam" w:hint="cs"/>
          <w:rtl/>
        </w:rPr>
        <w:t xml:space="preserve">". וכוונתו לברכות נ </w:t>
      </w:r>
      <w:proofErr w:type="spellStart"/>
      <w:r w:rsidRPr="008A7E62">
        <w:rPr>
          <w:rFonts w:cs="Miriam" w:hint="cs"/>
          <w:rtl/>
        </w:rPr>
        <w:t>סע"ב</w:t>
      </w:r>
      <w:proofErr w:type="spellEnd"/>
      <w:r w:rsidRPr="008A7E62">
        <w:rPr>
          <w:rFonts w:cs="Miriam" w:hint="cs"/>
          <w:rtl/>
        </w:rPr>
        <w:t>: "</w:t>
      </w:r>
      <w:proofErr w:type="spellStart"/>
      <w:r w:rsidRPr="008A7E62">
        <w:rPr>
          <w:rFonts w:cs="Miriam"/>
          <w:rtl/>
        </w:rPr>
        <w:t>ממשיכין</w:t>
      </w:r>
      <w:proofErr w:type="spellEnd"/>
      <w:r w:rsidRPr="008A7E62">
        <w:rPr>
          <w:rFonts w:cs="Miriam"/>
          <w:rtl/>
        </w:rPr>
        <w:t xml:space="preserve"> יין </w:t>
      </w:r>
      <w:proofErr w:type="spellStart"/>
      <w:r w:rsidRPr="008A7E62">
        <w:rPr>
          <w:rFonts w:cs="Miriam"/>
          <w:rtl/>
        </w:rPr>
        <w:t>בצנורות</w:t>
      </w:r>
      <w:proofErr w:type="spellEnd"/>
      <w:r w:rsidRPr="008A7E62">
        <w:rPr>
          <w:rFonts w:cs="Miriam"/>
          <w:rtl/>
        </w:rPr>
        <w:t xml:space="preserve"> לפני חתן ולפני כלה</w:t>
      </w:r>
      <w:r w:rsidRPr="008A7E62">
        <w:rPr>
          <w:rFonts w:cs="Miriam" w:hint="cs"/>
          <w:rtl/>
        </w:rPr>
        <w:t>". ופירש רש"י: "</w:t>
      </w:r>
      <w:proofErr w:type="spellStart"/>
      <w:r w:rsidRPr="008A7E62">
        <w:rPr>
          <w:rFonts w:cs="Miriam" w:hint="eastAsia"/>
          <w:rtl/>
        </w:rPr>
        <w:t>ממשיכין</w:t>
      </w:r>
      <w:proofErr w:type="spellEnd"/>
      <w:r w:rsidRPr="008A7E62">
        <w:rPr>
          <w:rFonts w:cs="Miriam"/>
          <w:rtl/>
        </w:rPr>
        <w:t xml:space="preserve"> יין </w:t>
      </w:r>
      <w:proofErr w:type="spellStart"/>
      <w:r w:rsidRPr="008A7E62">
        <w:rPr>
          <w:rFonts w:cs="Miriam"/>
          <w:rtl/>
        </w:rPr>
        <w:t>בצנורות</w:t>
      </w:r>
      <w:proofErr w:type="spellEnd"/>
      <w:r w:rsidRPr="008A7E62">
        <w:rPr>
          <w:rFonts w:cs="Miriam" w:hint="cs"/>
          <w:rtl/>
        </w:rPr>
        <w:t xml:space="preserve">, </w:t>
      </w:r>
      <w:r w:rsidRPr="008A7E62">
        <w:rPr>
          <w:rFonts w:cs="Miriam"/>
          <w:b/>
          <w:bCs/>
          <w:rtl/>
        </w:rPr>
        <w:t>משום סימן טוב</w:t>
      </w:r>
      <w:r w:rsidRPr="008A7E62">
        <w:rPr>
          <w:rFonts w:cs="Miriam" w:hint="cs"/>
          <w:rtl/>
        </w:rPr>
        <w:t xml:space="preserve">". וראה ספר </w:t>
      </w:r>
      <w:proofErr w:type="spellStart"/>
      <w:r w:rsidRPr="008A7E62">
        <w:rPr>
          <w:rFonts w:cs="Miriam" w:hint="cs"/>
          <w:rtl/>
        </w:rPr>
        <w:t>תשב"ץ</w:t>
      </w:r>
      <w:proofErr w:type="spellEnd"/>
      <w:r w:rsidRPr="008A7E62">
        <w:rPr>
          <w:rFonts w:cs="Miriam" w:hint="cs"/>
          <w:rtl/>
        </w:rPr>
        <w:t xml:space="preserve">, למברג תריח, סי' </w:t>
      </w:r>
      <w:proofErr w:type="spellStart"/>
      <w:r w:rsidRPr="008A7E62">
        <w:rPr>
          <w:rFonts w:cs="Miriam" w:hint="cs"/>
          <w:rtl/>
        </w:rPr>
        <w:t>תסה</w:t>
      </w:r>
      <w:proofErr w:type="spellEnd"/>
      <w:r w:rsidRPr="008A7E62">
        <w:rPr>
          <w:rFonts w:cs="Miriam" w:hint="cs"/>
          <w:rtl/>
        </w:rPr>
        <w:t>: "</w:t>
      </w:r>
      <w:r w:rsidRPr="008A7E62">
        <w:rPr>
          <w:rFonts w:cs="Miriam" w:hint="eastAsia"/>
          <w:b/>
          <w:bCs/>
          <w:rtl/>
        </w:rPr>
        <w:t>ומה</w:t>
      </w:r>
      <w:r w:rsidRPr="008A7E62">
        <w:rPr>
          <w:rFonts w:cs="Miriam"/>
          <w:b/>
          <w:bCs/>
          <w:rtl/>
        </w:rPr>
        <w:t xml:space="preserve"> </w:t>
      </w:r>
      <w:r w:rsidRPr="008A7E62">
        <w:rPr>
          <w:rFonts w:cs="Miriam" w:hint="eastAsia"/>
          <w:b/>
          <w:bCs/>
          <w:rtl/>
        </w:rPr>
        <w:t>שאנו</w:t>
      </w:r>
      <w:r w:rsidRPr="008A7E62">
        <w:rPr>
          <w:rFonts w:cs="Miriam"/>
          <w:b/>
          <w:bCs/>
          <w:rtl/>
        </w:rPr>
        <w:t xml:space="preserve"> </w:t>
      </w:r>
      <w:r w:rsidRPr="008A7E62">
        <w:rPr>
          <w:rFonts w:cs="Miriam" w:hint="eastAsia"/>
          <w:b/>
          <w:bCs/>
          <w:rtl/>
        </w:rPr>
        <w:t>שופכין</w:t>
      </w:r>
      <w:r w:rsidRPr="008A7E62">
        <w:rPr>
          <w:rFonts w:cs="Miriam"/>
          <w:b/>
          <w:bCs/>
          <w:rtl/>
        </w:rPr>
        <w:t xml:space="preserve"> </w:t>
      </w:r>
      <w:r w:rsidRPr="008A7E62">
        <w:rPr>
          <w:rFonts w:cs="Miriam" w:hint="eastAsia"/>
          <w:b/>
          <w:bCs/>
          <w:rtl/>
        </w:rPr>
        <w:t>כוס</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ברכה</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פני</w:t>
      </w:r>
      <w:r w:rsidRPr="008A7E62">
        <w:rPr>
          <w:rFonts w:cs="Miriam"/>
          <w:b/>
          <w:bCs/>
          <w:rtl/>
        </w:rPr>
        <w:t xml:space="preserve"> </w:t>
      </w:r>
      <w:r w:rsidRPr="008A7E62">
        <w:rPr>
          <w:rFonts w:cs="Miriam" w:hint="eastAsia"/>
          <w:b/>
          <w:bCs/>
          <w:rtl/>
        </w:rPr>
        <w:t>הבית</w:t>
      </w:r>
      <w:r w:rsidRPr="008A7E62">
        <w:rPr>
          <w:rFonts w:cs="Miriam" w:hint="cs"/>
          <w:b/>
          <w:bCs/>
          <w:rtl/>
        </w:rPr>
        <w:t>,</w:t>
      </w:r>
      <w:r w:rsidRPr="008A7E62">
        <w:rPr>
          <w:rFonts w:cs="Miriam"/>
          <w:b/>
          <w:bCs/>
          <w:rtl/>
        </w:rPr>
        <w:t xml:space="preserve"> </w:t>
      </w:r>
      <w:r w:rsidRPr="008A7E62">
        <w:rPr>
          <w:rFonts w:cs="Miriam" w:hint="eastAsia"/>
          <w:b/>
          <w:bCs/>
          <w:rtl/>
        </w:rPr>
        <w:t>סימן</w:t>
      </w:r>
      <w:r w:rsidRPr="008A7E62">
        <w:rPr>
          <w:rFonts w:cs="Miriam"/>
          <w:b/>
          <w:bCs/>
          <w:rtl/>
        </w:rPr>
        <w:t xml:space="preserve"> </w:t>
      </w:r>
      <w:r w:rsidRPr="008A7E62">
        <w:rPr>
          <w:rFonts w:cs="Miriam" w:hint="eastAsia"/>
          <w:b/>
          <w:bCs/>
          <w:rtl/>
        </w:rPr>
        <w:t>טוב</w:t>
      </w:r>
      <w:r w:rsidRPr="008A7E62">
        <w:rPr>
          <w:rFonts w:cs="Miriam"/>
          <w:b/>
          <w:bCs/>
          <w:rtl/>
        </w:rPr>
        <w:t xml:space="preserve"> </w:t>
      </w:r>
      <w:r w:rsidRPr="008A7E62">
        <w:rPr>
          <w:rFonts w:cs="Miriam" w:hint="eastAsia"/>
          <w:b/>
          <w:bCs/>
          <w:rtl/>
        </w:rPr>
        <w:t>שישפיע</w:t>
      </w:r>
      <w:r w:rsidRPr="008A7E62">
        <w:rPr>
          <w:rFonts w:cs="Miriam"/>
          <w:b/>
          <w:bCs/>
          <w:rtl/>
        </w:rPr>
        <w:t xml:space="preserve"> </w:t>
      </w:r>
      <w:r w:rsidRPr="008A7E62">
        <w:rPr>
          <w:rFonts w:cs="Miriam" w:hint="eastAsia"/>
          <w:b/>
          <w:bCs/>
          <w:rtl/>
        </w:rPr>
        <w:t>להם</w:t>
      </w:r>
      <w:r w:rsidRPr="008A7E62">
        <w:rPr>
          <w:rFonts w:cs="Miriam"/>
          <w:b/>
          <w:bCs/>
          <w:rtl/>
        </w:rPr>
        <w:t xml:space="preserve"> </w:t>
      </w:r>
      <w:r w:rsidRPr="008A7E62">
        <w:rPr>
          <w:rFonts w:cs="Miriam" w:hint="eastAsia"/>
          <w:b/>
          <w:bCs/>
          <w:rtl/>
        </w:rPr>
        <w:t>הקב</w:t>
      </w:r>
      <w:r w:rsidRPr="008A7E62">
        <w:rPr>
          <w:rFonts w:cs="Miriam"/>
          <w:b/>
          <w:bCs/>
          <w:rtl/>
        </w:rPr>
        <w:t>"</w:t>
      </w:r>
      <w:r w:rsidRPr="008A7E62">
        <w:rPr>
          <w:rFonts w:cs="Miriam" w:hint="eastAsia"/>
          <w:b/>
          <w:bCs/>
          <w:rtl/>
        </w:rPr>
        <w:t>ה</w:t>
      </w:r>
      <w:r w:rsidRPr="008A7E62">
        <w:rPr>
          <w:rFonts w:cs="Miriam"/>
          <w:b/>
          <w:bCs/>
          <w:rtl/>
        </w:rPr>
        <w:t xml:space="preserve"> </w:t>
      </w:r>
      <w:r w:rsidRPr="008A7E62">
        <w:rPr>
          <w:rFonts w:cs="Miriam" w:hint="eastAsia"/>
          <w:b/>
          <w:bCs/>
          <w:rtl/>
        </w:rPr>
        <w:t>ברכה</w:t>
      </w:r>
      <w:r w:rsidRPr="008A7E62">
        <w:rPr>
          <w:rFonts w:cs="Miriam" w:hint="cs"/>
          <w:b/>
          <w:bCs/>
          <w:rtl/>
        </w:rPr>
        <w:t>,</w:t>
      </w:r>
      <w:r w:rsidRPr="008A7E62">
        <w:rPr>
          <w:rFonts w:cs="Miriam"/>
          <w:rtl/>
        </w:rPr>
        <w:t xml:space="preserve"> </w:t>
      </w:r>
      <w:r w:rsidRPr="008A7E62">
        <w:rPr>
          <w:rFonts w:cs="Miriam" w:hint="eastAsia"/>
          <w:rtl/>
        </w:rPr>
        <w:t>שנאמר</w:t>
      </w:r>
      <w:r w:rsidRPr="008A7E62">
        <w:rPr>
          <w:rFonts w:cs="Miriam" w:hint="cs"/>
          <w:rtl/>
        </w:rPr>
        <w:t xml:space="preserve"> (מלאכי ג י):</w:t>
      </w:r>
      <w:r w:rsidRPr="008A7E62">
        <w:rPr>
          <w:rFonts w:cs="Miriam"/>
          <w:rtl/>
        </w:rPr>
        <w:t xml:space="preserve"> </w:t>
      </w:r>
      <w:r w:rsidRPr="008A7E62">
        <w:rPr>
          <w:rFonts w:cs="Miriam" w:hint="cs"/>
          <w:rtl/>
        </w:rPr>
        <w:t>'</w:t>
      </w:r>
      <w:proofErr w:type="spellStart"/>
      <w:r w:rsidRPr="008A7E62">
        <w:rPr>
          <w:rFonts w:cs="Miriam" w:hint="eastAsia"/>
          <w:rtl/>
        </w:rPr>
        <w:t>והריקותי</w:t>
      </w:r>
      <w:proofErr w:type="spellEnd"/>
      <w:r w:rsidRPr="008A7E62">
        <w:rPr>
          <w:rFonts w:cs="Miriam"/>
          <w:rtl/>
        </w:rPr>
        <w:t xml:space="preserve"> </w:t>
      </w:r>
      <w:r w:rsidRPr="008A7E62">
        <w:rPr>
          <w:rFonts w:cs="Miriam" w:hint="eastAsia"/>
          <w:rtl/>
        </w:rPr>
        <w:t>לכם</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בלי</w:t>
      </w:r>
      <w:r w:rsidRPr="008A7E62">
        <w:rPr>
          <w:rFonts w:cs="Miriam"/>
          <w:rtl/>
        </w:rPr>
        <w:t xml:space="preserve"> </w:t>
      </w:r>
      <w:r w:rsidRPr="008A7E62">
        <w:rPr>
          <w:rFonts w:cs="Miriam" w:hint="eastAsia"/>
          <w:rtl/>
        </w:rPr>
        <w:t>די</w:t>
      </w:r>
      <w:r w:rsidRPr="008A7E62">
        <w:rPr>
          <w:rFonts w:cs="Miriam" w:hint="cs"/>
          <w:rtl/>
        </w:rPr>
        <w:t>',</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שיבלו</w:t>
      </w:r>
      <w:r w:rsidRPr="008A7E62">
        <w:rPr>
          <w:rFonts w:cs="Miriam"/>
          <w:rtl/>
        </w:rPr>
        <w:t xml:space="preserve"> </w:t>
      </w:r>
      <w:r w:rsidRPr="008A7E62">
        <w:rPr>
          <w:rFonts w:cs="Miriam" w:hint="eastAsia"/>
          <w:rtl/>
        </w:rPr>
        <w:t>שפתותיו</w:t>
      </w:r>
      <w:r w:rsidRPr="008A7E62">
        <w:rPr>
          <w:rFonts w:cs="Miriam"/>
          <w:rtl/>
        </w:rPr>
        <w:t xml:space="preserve"> </w:t>
      </w:r>
      <w:r w:rsidRPr="008A7E62">
        <w:rPr>
          <w:rFonts w:cs="Miriam" w:hint="eastAsia"/>
          <w:rtl/>
        </w:rPr>
        <w:t>מלומר</w:t>
      </w:r>
      <w:r w:rsidRPr="008A7E62">
        <w:rPr>
          <w:rFonts w:cs="Miriam"/>
          <w:rtl/>
        </w:rPr>
        <w:t xml:space="preserve"> </w:t>
      </w:r>
      <w:r w:rsidRPr="008A7E62">
        <w:rPr>
          <w:rFonts w:cs="Miriam" w:hint="eastAsia"/>
          <w:rtl/>
        </w:rPr>
        <w:t>די</w:t>
      </w:r>
      <w:r w:rsidRPr="008A7E62">
        <w:rPr>
          <w:rFonts w:cs="Miriam" w:hint="cs"/>
          <w:rtl/>
        </w:rPr>
        <w:t xml:space="preserve">". ומהקשר </w:t>
      </w:r>
      <w:proofErr w:type="spellStart"/>
      <w:r w:rsidRPr="008A7E62">
        <w:rPr>
          <w:rFonts w:cs="Miriam" w:hint="cs"/>
          <w:rtl/>
        </w:rPr>
        <w:t>הענין</w:t>
      </w:r>
      <w:proofErr w:type="spellEnd"/>
      <w:r w:rsidRPr="008A7E62">
        <w:rPr>
          <w:rFonts w:cs="Miriam" w:hint="cs"/>
          <w:rtl/>
        </w:rPr>
        <w:t xml:space="preserve"> מוכח, שמדבר ב'כוס של ברכה' שעליו נאמרו </w:t>
      </w:r>
      <w:r w:rsidRPr="008A7E62">
        <w:rPr>
          <w:rFonts w:cs="Miriam" w:hint="cs"/>
          <w:b/>
          <w:bCs/>
          <w:rtl/>
        </w:rPr>
        <w:t>ברכות האירוסין או הנישואין</w:t>
      </w:r>
      <w:r w:rsidRPr="008A7E62">
        <w:rPr>
          <w:rFonts w:cs="Miriam" w:hint="cs"/>
          <w:rtl/>
        </w:rPr>
        <w:t>.</w:t>
      </w:r>
    </w:p>
  </w:footnote>
  <w:footnote w:id="2103">
    <w:p w14:paraId="4F614ED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ביום השני לבריאת העולם, עי' בראשית א ז.</w:t>
      </w:r>
    </w:p>
  </w:footnote>
  <w:footnote w:id="2104">
    <w:p w14:paraId="631AB39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בר"ר</w:t>
      </w:r>
      <w:proofErr w:type="spellEnd"/>
      <w:r w:rsidRPr="008A7E62">
        <w:rPr>
          <w:rFonts w:cs="Miriam" w:hint="cs"/>
          <w:rtl/>
        </w:rPr>
        <w:t>, ה ד: "</w:t>
      </w:r>
      <w:r w:rsidRPr="008A7E62">
        <w:rPr>
          <w:rFonts w:cs="Miriam" w:hint="eastAsia"/>
          <w:b/>
          <w:bCs/>
          <w:rtl/>
        </w:rPr>
        <w:t>לא</w:t>
      </w:r>
      <w:r w:rsidRPr="008A7E62">
        <w:rPr>
          <w:rFonts w:cs="Miriam"/>
          <w:b/>
          <w:bCs/>
          <w:rtl/>
        </w:rPr>
        <w:t xml:space="preserve"> </w:t>
      </w:r>
      <w:r w:rsidRPr="008A7E62">
        <w:rPr>
          <w:rFonts w:cs="Miriam" w:hint="eastAsia"/>
          <w:b/>
          <w:bCs/>
          <w:rtl/>
        </w:rPr>
        <w:t>פירשו</w:t>
      </w:r>
      <w:r w:rsidRPr="008A7E62">
        <w:rPr>
          <w:rFonts w:cs="Miriam"/>
          <w:b/>
          <w:bCs/>
          <w:rtl/>
        </w:rPr>
        <w:t xml:space="preserve"> </w:t>
      </w:r>
      <w:r w:rsidRPr="008A7E62">
        <w:rPr>
          <w:rFonts w:cs="Miriam" w:hint="eastAsia"/>
          <w:b/>
          <w:bCs/>
          <w:rtl/>
        </w:rPr>
        <w:t>המים</w:t>
      </w:r>
      <w:r w:rsidRPr="008A7E62">
        <w:rPr>
          <w:rFonts w:cs="Miriam"/>
          <w:b/>
          <w:bCs/>
          <w:rtl/>
        </w:rPr>
        <w:t xml:space="preserve"> </w:t>
      </w:r>
      <w:r w:rsidRPr="008A7E62">
        <w:rPr>
          <w:rFonts w:cs="Miriam" w:hint="eastAsia"/>
          <w:b/>
          <w:bCs/>
          <w:rtl/>
        </w:rPr>
        <w:t>התחתונים</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העליונים</w:t>
      </w:r>
      <w:r w:rsidRPr="008A7E62">
        <w:rPr>
          <w:rFonts w:cs="Miriam"/>
          <w:b/>
          <w:bCs/>
          <w:rtl/>
        </w:rPr>
        <w:t xml:space="preserve"> </w:t>
      </w:r>
      <w:r w:rsidRPr="008A7E62">
        <w:rPr>
          <w:rFonts w:cs="Miriam" w:hint="eastAsia"/>
          <w:b/>
          <w:bCs/>
          <w:rtl/>
        </w:rPr>
        <w:t>אלא</w:t>
      </w:r>
      <w:r w:rsidRPr="008A7E62">
        <w:rPr>
          <w:rFonts w:cs="Miriam"/>
          <w:b/>
          <w:bCs/>
          <w:rtl/>
        </w:rPr>
        <w:t xml:space="preserve"> </w:t>
      </w:r>
      <w:proofErr w:type="spellStart"/>
      <w:r w:rsidRPr="008A7E62">
        <w:rPr>
          <w:rFonts w:cs="Miriam" w:hint="eastAsia"/>
          <w:b/>
          <w:bCs/>
          <w:rtl/>
        </w:rPr>
        <w:t>בבכיה</w:t>
      </w:r>
      <w:proofErr w:type="spellEnd"/>
      <w:r w:rsidRPr="008A7E62">
        <w:rPr>
          <w:rFonts w:cs="Miriam" w:hint="cs"/>
          <w:rtl/>
        </w:rPr>
        <w:t>,</w:t>
      </w:r>
      <w:r w:rsidRPr="008A7E62">
        <w:rPr>
          <w:rFonts w:cs="Miriam"/>
          <w:rtl/>
        </w:rPr>
        <w:t xml:space="preserve"> </w:t>
      </w:r>
      <w:proofErr w:type="spellStart"/>
      <w:r w:rsidRPr="008A7E62">
        <w:rPr>
          <w:rFonts w:cs="Miriam" w:hint="cs"/>
          <w:rtl/>
        </w:rPr>
        <w:t>הדא</w:t>
      </w:r>
      <w:proofErr w:type="spellEnd"/>
      <w:r w:rsidRPr="008A7E62">
        <w:rPr>
          <w:rFonts w:cs="Miriam" w:hint="cs"/>
          <w:rtl/>
        </w:rPr>
        <w:t xml:space="preserve"> הוא </w:t>
      </w:r>
      <w:proofErr w:type="spellStart"/>
      <w:r w:rsidRPr="008A7E62">
        <w:rPr>
          <w:rFonts w:cs="Miriam" w:hint="cs"/>
          <w:rtl/>
        </w:rPr>
        <w:t>דכתיב</w:t>
      </w:r>
      <w:proofErr w:type="spellEnd"/>
      <w:r w:rsidRPr="008A7E62">
        <w:rPr>
          <w:rFonts w:cs="Miriam" w:hint="cs"/>
          <w:rtl/>
        </w:rPr>
        <w:t xml:space="preserve"> (איוב </w:t>
      </w:r>
      <w:proofErr w:type="spellStart"/>
      <w:r w:rsidRPr="008A7E62">
        <w:rPr>
          <w:rFonts w:cs="Miriam" w:hint="cs"/>
          <w:rtl/>
        </w:rPr>
        <w:t>כח</w:t>
      </w:r>
      <w:proofErr w:type="spellEnd"/>
      <w:r w:rsidRPr="008A7E62">
        <w:rPr>
          <w:rFonts w:cs="Miriam" w:hint="cs"/>
          <w:rtl/>
        </w:rPr>
        <w:t xml:space="preserve"> יא): '</w:t>
      </w:r>
      <w:r w:rsidRPr="008A7E62">
        <w:rPr>
          <w:rFonts w:cs="Miriam" w:hint="eastAsia"/>
          <w:rtl/>
        </w:rPr>
        <w:t>מבכי</w:t>
      </w:r>
      <w:r w:rsidRPr="008A7E62">
        <w:rPr>
          <w:rFonts w:cs="Miriam"/>
          <w:rtl/>
        </w:rPr>
        <w:t xml:space="preserve"> </w:t>
      </w:r>
      <w:r w:rsidRPr="008A7E62">
        <w:rPr>
          <w:rFonts w:cs="Miriam" w:hint="eastAsia"/>
          <w:rtl/>
        </w:rPr>
        <w:t>נהרות</w:t>
      </w:r>
      <w:r w:rsidRPr="008A7E62">
        <w:rPr>
          <w:rFonts w:cs="Miriam"/>
          <w:rtl/>
        </w:rPr>
        <w:t xml:space="preserve"> </w:t>
      </w:r>
      <w:r w:rsidRPr="008A7E62">
        <w:rPr>
          <w:rFonts w:cs="Miriam" w:hint="eastAsia"/>
          <w:rtl/>
        </w:rPr>
        <w:t>חבש</w:t>
      </w:r>
      <w:r w:rsidRPr="008A7E62">
        <w:rPr>
          <w:rFonts w:cs="Miriam" w:hint="cs"/>
          <w:rtl/>
        </w:rPr>
        <w:t xml:space="preserve">'". וכך </w:t>
      </w:r>
      <w:proofErr w:type="spellStart"/>
      <w:r w:rsidRPr="008A7E62">
        <w:rPr>
          <w:rFonts w:cs="Miriam" w:hint="cs"/>
          <w:rtl/>
        </w:rPr>
        <w:t>ביל"ש</w:t>
      </w:r>
      <w:proofErr w:type="spellEnd"/>
      <w:r w:rsidRPr="008A7E62">
        <w:rPr>
          <w:rFonts w:cs="Miriam" w:hint="cs"/>
          <w:rtl/>
        </w:rPr>
        <w:t xml:space="preserve">, איוב, רמז </w:t>
      </w:r>
      <w:proofErr w:type="spellStart"/>
      <w:r w:rsidRPr="008A7E62">
        <w:rPr>
          <w:rFonts w:cs="Miriam" w:hint="cs"/>
          <w:rtl/>
        </w:rPr>
        <w:t>תתקטו</w:t>
      </w:r>
      <w:proofErr w:type="spellEnd"/>
      <w:r w:rsidRPr="008A7E62">
        <w:rPr>
          <w:rFonts w:cs="Miriam" w:hint="cs"/>
          <w:rtl/>
        </w:rPr>
        <w:t xml:space="preserve">. והשווה ברייתא </w:t>
      </w:r>
      <w:proofErr w:type="spellStart"/>
      <w:r w:rsidRPr="008A7E62">
        <w:rPr>
          <w:rFonts w:cs="Miriam" w:hint="cs"/>
          <w:rtl/>
        </w:rPr>
        <w:t>דמעשה</w:t>
      </w:r>
      <w:proofErr w:type="spellEnd"/>
      <w:r w:rsidRPr="008A7E62">
        <w:rPr>
          <w:rFonts w:cs="Miriam" w:hint="cs"/>
          <w:rtl/>
        </w:rPr>
        <w:t xml:space="preserve"> בראשית (</w:t>
      </w:r>
      <w:proofErr w:type="spellStart"/>
      <w:r w:rsidRPr="008A7E62">
        <w:rPr>
          <w:rFonts w:cs="Miriam" w:hint="cs"/>
          <w:rtl/>
        </w:rPr>
        <w:t>אומ"ד</w:t>
      </w:r>
      <w:proofErr w:type="spellEnd"/>
      <w:r w:rsidRPr="008A7E62">
        <w:rPr>
          <w:rFonts w:cs="Miriam" w:hint="cs"/>
          <w:rtl/>
        </w:rPr>
        <w:t xml:space="preserve">, עמ' 317 </w:t>
      </w:r>
      <w:proofErr w:type="spellStart"/>
      <w:r w:rsidRPr="008A7E62">
        <w:rPr>
          <w:rFonts w:cs="Miriam" w:hint="cs"/>
          <w:rtl/>
        </w:rPr>
        <w:t>סוט"א</w:t>
      </w:r>
      <w:proofErr w:type="spellEnd"/>
      <w:r w:rsidRPr="008A7E62">
        <w:rPr>
          <w:rFonts w:cs="Miriam" w:hint="cs"/>
          <w:rtl/>
        </w:rPr>
        <w:t>); מדרש כונן (</w:t>
      </w:r>
      <w:proofErr w:type="spellStart"/>
      <w:r w:rsidRPr="008A7E62">
        <w:rPr>
          <w:rFonts w:cs="Miriam" w:hint="cs"/>
          <w:rtl/>
        </w:rPr>
        <w:t>אומ"ד</w:t>
      </w:r>
      <w:proofErr w:type="spellEnd"/>
      <w:r w:rsidRPr="008A7E62">
        <w:rPr>
          <w:rFonts w:cs="Miriam" w:hint="cs"/>
          <w:rtl/>
        </w:rPr>
        <w:t xml:space="preserve">, עמ' 257 </w:t>
      </w:r>
      <w:proofErr w:type="spellStart"/>
      <w:r w:rsidRPr="008A7E62">
        <w:rPr>
          <w:rFonts w:cs="Miriam" w:hint="cs"/>
          <w:rtl/>
        </w:rPr>
        <w:t>סוט"א</w:t>
      </w:r>
      <w:proofErr w:type="spellEnd"/>
      <w:r w:rsidRPr="008A7E62">
        <w:rPr>
          <w:rFonts w:cs="Miriam" w:hint="cs"/>
          <w:rtl/>
        </w:rPr>
        <w:t>); מדרש עשרת הדברות, פרק ב (</w:t>
      </w:r>
      <w:proofErr w:type="spellStart"/>
      <w:r w:rsidRPr="008A7E62">
        <w:rPr>
          <w:rFonts w:cs="Miriam" w:hint="cs"/>
          <w:rtl/>
        </w:rPr>
        <w:t>אומ"ד</w:t>
      </w:r>
      <w:proofErr w:type="spellEnd"/>
      <w:r w:rsidRPr="008A7E62">
        <w:rPr>
          <w:rFonts w:cs="Miriam" w:hint="cs"/>
          <w:rtl/>
        </w:rPr>
        <w:t xml:space="preserve">, עמ' 450 </w:t>
      </w:r>
      <w:proofErr w:type="spellStart"/>
      <w:r w:rsidRPr="008A7E62">
        <w:rPr>
          <w:rFonts w:cs="Miriam" w:hint="cs"/>
          <w:rtl/>
        </w:rPr>
        <w:t>סוט"ב</w:t>
      </w:r>
      <w:proofErr w:type="spellEnd"/>
      <w:r w:rsidRPr="008A7E62">
        <w:rPr>
          <w:rFonts w:cs="Miriam" w:hint="cs"/>
          <w:rtl/>
        </w:rPr>
        <w:t xml:space="preserve">). אך במקורות אלו </w:t>
      </w:r>
      <w:proofErr w:type="spellStart"/>
      <w:r w:rsidRPr="008A7E62">
        <w:rPr>
          <w:rFonts w:cs="Miriam" w:hint="cs"/>
          <w:rtl/>
        </w:rPr>
        <w:t>ליתא</w:t>
      </w:r>
      <w:proofErr w:type="spellEnd"/>
      <w:r w:rsidRPr="008A7E62">
        <w:rPr>
          <w:rFonts w:cs="Miriam" w:hint="cs"/>
          <w:rtl/>
        </w:rPr>
        <w:t xml:space="preserve"> ההמשך שלפנינו.</w:t>
      </w:r>
    </w:p>
  </w:footnote>
  <w:footnote w:id="2105">
    <w:p w14:paraId="1269BDF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אמרות טהורות, מילואים, מאמר </w:t>
      </w:r>
      <w:proofErr w:type="spellStart"/>
      <w:r w:rsidRPr="008A7E62">
        <w:rPr>
          <w:rFonts w:cs="Miriam" w:hint="cs"/>
          <w:rtl/>
        </w:rPr>
        <w:t>יב</w:t>
      </w:r>
      <w:proofErr w:type="spellEnd"/>
      <w:r w:rsidRPr="008A7E62">
        <w:rPr>
          <w:rFonts w:cs="Miriam" w:hint="cs"/>
          <w:rtl/>
        </w:rPr>
        <w:t xml:space="preserve">, עמ' </w:t>
      </w:r>
      <w:proofErr w:type="spellStart"/>
      <w:r w:rsidRPr="008A7E62">
        <w:rPr>
          <w:rFonts w:cs="Miriam" w:hint="cs"/>
          <w:rtl/>
        </w:rPr>
        <w:t>תיט-תכב</w:t>
      </w:r>
      <w:proofErr w:type="spellEnd"/>
      <w:r w:rsidRPr="008A7E62">
        <w:rPr>
          <w:rFonts w:cs="Miriam" w:hint="cs"/>
          <w:rtl/>
        </w:rPr>
        <w:t>.</w:t>
      </w:r>
    </w:p>
  </w:footnote>
  <w:footnote w:id="2106">
    <w:p w14:paraId="7DA9997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תשבית </w:t>
      </w:r>
      <w:r w:rsidRPr="008A7E62">
        <w:rPr>
          <w:rFonts w:cs="Miriam" w:hint="cs"/>
          <w:b/>
          <w:bCs/>
          <w:rtl/>
        </w:rPr>
        <w:t>ברית</w:t>
      </w:r>
      <w:r w:rsidRPr="008A7E62">
        <w:rPr>
          <w:rFonts w:cs="Miriam" w:hint="cs"/>
          <w:rtl/>
        </w:rPr>
        <w:t xml:space="preserve"> מלח'.</w:t>
      </w:r>
    </w:p>
  </w:footnote>
  <w:footnote w:id="2107">
    <w:p w14:paraId="6E70C01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כל </w:t>
      </w:r>
      <w:proofErr w:type="spellStart"/>
      <w:r w:rsidRPr="008A7E62">
        <w:rPr>
          <w:rFonts w:cs="Miriam" w:hint="cs"/>
          <w:rtl/>
        </w:rPr>
        <w:t>הענין</w:t>
      </w:r>
      <w:proofErr w:type="spellEnd"/>
      <w:r w:rsidRPr="008A7E62">
        <w:rPr>
          <w:rFonts w:cs="Miriam" w:hint="cs"/>
          <w:rtl/>
        </w:rPr>
        <w:t xml:space="preserve"> שאוב ממדרש כלשהו שאבד, השווה פירוש הרוקח על התורה, ויקרא, עמ' </w:t>
      </w:r>
      <w:proofErr w:type="spellStart"/>
      <w:r w:rsidRPr="008A7E62">
        <w:rPr>
          <w:rFonts w:cs="Miriam" w:hint="cs"/>
          <w:rtl/>
        </w:rPr>
        <w:t>רו</w:t>
      </w:r>
      <w:proofErr w:type="spellEnd"/>
      <w:r w:rsidRPr="008A7E62">
        <w:rPr>
          <w:rFonts w:cs="Miriam" w:hint="cs"/>
          <w:rtl/>
        </w:rPr>
        <w:t>: "</w:t>
      </w:r>
      <w:r w:rsidRPr="008A7E62">
        <w:rPr>
          <w:rFonts w:cs="Miriam" w:hint="cs"/>
          <w:b/>
          <w:bCs/>
          <w:rtl/>
        </w:rPr>
        <w:t xml:space="preserve">מדרש </w:t>
      </w:r>
      <w:proofErr w:type="spellStart"/>
      <w:r w:rsidRPr="008A7E62">
        <w:rPr>
          <w:rFonts w:cs="Miriam" w:hint="cs"/>
          <w:b/>
          <w:bCs/>
          <w:rtl/>
        </w:rPr>
        <w:t>אבכיר</w:t>
      </w:r>
      <w:proofErr w:type="spellEnd"/>
      <w:r w:rsidRPr="008A7E62">
        <w:rPr>
          <w:rFonts w:cs="Miriam" w:hint="cs"/>
          <w:b/>
          <w:bCs/>
          <w:rtl/>
        </w:rPr>
        <w:t>.</w:t>
      </w:r>
      <w:r w:rsidRPr="008A7E62">
        <w:rPr>
          <w:rFonts w:cs="Miriam" w:hint="cs"/>
          <w:rtl/>
        </w:rPr>
        <w:t xml:space="preserve"> הלך שר של ים לפני הקב"ה: רבש"ע, </w:t>
      </w:r>
      <w:proofErr w:type="spellStart"/>
      <w:r w:rsidRPr="008A7E62">
        <w:rPr>
          <w:rFonts w:cs="Miriam" w:hint="cs"/>
          <w:rtl/>
        </w:rPr>
        <w:t>בראתה</w:t>
      </w:r>
      <w:proofErr w:type="spellEnd"/>
      <w:r w:rsidRPr="008A7E62">
        <w:rPr>
          <w:rFonts w:cs="Miriam" w:hint="cs"/>
          <w:rtl/>
        </w:rPr>
        <w:t xml:space="preserve"> עולמך שליש ישוב, שליש ימים, שליש מדברות. למדבר וליישוב </w:t>
      </w:r>
      <w:proofErr w:type="spellStart"/>
      <w:r w:rsidRPr="008A7E62">
        <w:rPr>
          <w:rFonts w:cs="Miriam" w:hint="cs"/>
          <w:rtl/>
        </w:rPr>
        <w:t>נתתה</w:t>
      </w:r>
      <w:proofErr w:type="spellEnd"/>
      <w:r w:rsidRPr="008A7E62">
        <w:rPr>
          <w:rFonts w:cs="Miriam" w:hint="cs"/>
          <w:rtl/>
        </w:rPr>
        <w:t xml:space="preserve"> חלק במזבח - עצי המערכה ויין ושמן למנחות, ולי לא </w:t>
      </w:r>
      <w:proofErr w:type="spellStart"/>
      <w:r w:rsidRPr="008A7E62">
        <w:rPr>
          <w:rFonts w:cs="Miriam" w:hint="cs"/>
          <w:rtl/>
        </w:rPr>
        <w:t>נתתה</w:t>
      </w:r>
      <w:proofErr w:type="spellEnd"/>
      <w:r w:rsidRPr="008A7E62">
        <w:rPr>
          <w:rFonts w:cs="Miriam" w:hint="cs"/>
          <w:rtl/>
        </w:rPr>
        <w:t xml:space="preserve"> כלום. ואם תאמר, ניסוך המים! - אינו בגוף המזבח אלא בספלים, ורק פעם אחת בשנה. </w:t>
      </w:r>
      <w:r w:rsidRPr="008A7E62">
        <w:rPr>
          <w:rFonts w:cs="Miriam" w:hint="cs"/>
          <w:b/>
          <w:bCs/>
          <w:rtl/>
        </w:rPr>
        <w:t xml:space="preserve">נשבע לו הקב"ה: אתן לך חלק טוב משניהם, שכל </w:t>
      </w:r>
      <w:proofErr w:type="spellStart"/>
      <w:r w:rsidRPr="008A7E62">
        <w:rPr>
          <w:rFonts w:cs="Miriam" w:hint="cs"/>
          <w:b/>
          <w:bCs/>
          <w:rtl/>
        </w:rPr>
        <w:t>הקרבנות</w:t>
      </w:r>
      <w:proofErr w:type="spellEnd"/>
      <w:r w:rsidRPr="008A7E62">
        <w:rPr>
          <w:rFonts w:cs="Miriam" w:hint="cs"/>
          <w:b/>
          <w:bCs/>
          <w:rtl/>
        </w:rPr>
        <w:t xml:space="preserve"> </w:t>
      </w:r>
      <w:proofErr w:type="spellStart"/>
      <w:r w:rsidRPr="008A7E62">
        <w:rPr>
          <w:rFonts w:cs="Miriam" w:hint="cs"/>
          <w:b/>
          <w:bCs/>
          <w:rtl/>
        </w:rPr>
        <w:t>טעונין</w:t>
      </w:r>
      <w:proofErr w:type="spellEnd"/>
      <w:r w:rsidRPr="008A7E62">
        <w:rPr>
          <w:rFonts w:cs="Miriam" w:hint="cs"/>
          <w:b/>
          <w:bCs/>
          <w:rtl/>
        </w:rPr>
        <w:t xml:space="preserve"> מלח,</w:t>
      </w:r>
      <w:r w:rsidRPr="008A7E62">
        <w:rPr>
          <w:rFonts w:cs="Miriam" w:hint="cs"/>
          <w:rtl/>
        </w:rPr>
        <w:t xml:space="preserve"> אבל מנחת חוטא אין טעון נסכים, וסידור המערכה רק בשחרית. </w:t>
      </w:r>
      <w:r w:rsidRPr="008A7E62">
        <w:rPr>
          <w:rFonts w:cs="Miriam" w:hint="cs"/>
          <w:b/>
          <w:bCs/>
          <w:rtl/>
        </w:rPr>
        <w:t>שנאמר: 'מלח ברית'</w:t>
      </w:r>
      <w:r w:rsidRPr="008A7E62">
        <w:rPr>
          <w:rFonts w:cs="Miriam" w:hint="cs"/>
          <w:rtl/>
        </w:rPr>
        <w:t>". ועי' שם, הערה לא, למקורות אחרים המביאים מדרש זה בסגנונות שונים.</w:t>
      </w:r>
    </w:p>
  </w:footnote>
  <w:footnote w:id="2108">
    <w:p w14:paraId="76873C1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כמו: "עת </w:t>
      </w:r>
      <w:r w:rsidRPr="008A7E62">
        <w:rPr>
          <w:rFonts w:cs="Miriam" w:hint="cs"/>
          <w:b/>
          <w:bCs/>
          <w:rtl/>
        </w:rPr>
        <w:t>ל</w:t>
      </w:r>
      <w:r w:rsidRPr="008A7E62">
        <w:rPr>
          <w:rFonts w:cs="Miriam" w:hint="cs"/>
          <w:rtl/>
        </w:rPr>
        <w:t xml:space="preserve">לדת, ועת </w:t>
      </w:r>
      <w:r w:rsidRPr="008A7E62">
        <w:rPr>
          <w:rFonts w:cs="Miriam" w:hint="cs"/>
          <w:b/>
          <w:bCs/>
          <w:rtl/>
        </w:rPr>
        <w:t>ל</w:t>
      </w:r>
      <w:r w:rsidRPr="008A7E62">
        <w:rPr>
          <w:rFonts w:cs="Miriam" w:hint="cs"/>
          <w:rtl/>
        </w:rPr>
        <w:t xml:space="preserve">מות; עת </w:t>
      </w:r>
      <w:r w:rsidRPr="008A7E62">
        <w:rPr>
          <w:rFonts w:cs="Miriam" w:hint="cs"/>
          <w:b/>
          <w:bCs/>
          <w:rtl/>
        </w:rPr>
        <w:t>ל</w:t>
      </w:r>
      <w:r w:rsidRPr="008A7E62">
        <w:rPr>
          <w:rFonts w:cs="Miriam" w:hint="cs"/>
          <w:rtl/>
        </w:rPr>
        <w:t xml:space="preserve">טעת, ועת </w:t>
      </w:r>
      <w:r w:rsidRPr="008A7E62">
        <w:rPr>
          <w:rFonts w:cs="Miriam" w:hint="cs"/>
          <w:b/>
          <w:bCs/>
          <w:rtl/>
        </w:rPr>
        <w:t>ל</w:t>
      </w:r>
      <w:r w:rsidRPr="008A7E62">
        <w:rPr>
          <w:rFonts w:cs="Miriam" w:hint="cs"/>
          <w:rtl/>
        </w:rPr>
        <w:t>עקור נטוע". וכן כולם.</w:t>
      </w:r>
    </w:p>
    <w:p w14:paraId="3D199F5E" w14:textId="77777777" w:rsidR="004179C0" w:rsidRPr="008A7E62" w:rsidRDefault="004179C0" w:rsidP="009B526A">
      <w:pPr>
        <w:pStyle w:val="a3"/>
        <w:rPr>
          <w:rFonts w:cs="Miriam"/>
          <w:rtl/>
        </w:rPr>
      </w:pPr>
      <w:r w:rsidRPr="008A7E62">
        <w:rPr>
          <w:rFonts w:cs="Miriam" w:hint="cs"/>
          <w:rtl/>
        </w:rPr>
        <w:t xml:space="preserve">אמנם לכאורה לא דק, שהרי גם נאמר (שם, פסוק ה): עת להשליך אבנים, ועת </w:t>
      </w:r>
      <w:r w:rsidRPr="008A7E62">
        <w:rPr>
          <w:rFonts w:cs="Miriam"/>
          <w:b/>
          <w:bCs/>
          <w:rtl/>
        </w:rPr>
        <w:t>כְּנוֹס</w:t>
      </w:r>
      <w:r w:rsidRPr="008A7E62">
        <w:rPr>
          <w:rFonts w:cs="Miriam" w:hint="cs"/>
          <w:rtl/>
        </w:rPr>
        <w:t xml:space="preserve"> אבנים"; וגם (שם, פסוק ח): "עת </w:t>
      </w:r>
      <w:r w:rsidRPr="008A7E62">
        <w:rPr>
          <w:rFonts w:cs="Miriam" w:hint="cs"/>
          <w:b/>
          <w:bCs/>
          <w:rtl/>
        </w:rPr>
        <w:t>מלחמה</w:t>
      </w:r>
      <w:r w:rsidRPr="008A7E62">
        <w:rPr>
          <w:rFonts w:cs="Miriam" w:hint="cs"/>
          <w:rtl/>
        </w:rPr>
        <w:t xml:space="preserve">, ועת </w:t>
      </w:r>
      <w:r w:rsidRPr="008A7E62">
        <w:rPr>
          <w:rFonts w:cs="Miriam" w:hint="cs"/>
          <w:b/>
          <w:bCs/>
          <w:rtl/>
        </w:rPr>
        <w:t>שלום</w:t>
      </w:r>
      <w:r w:rsidRPr="008A7E62">
        <w:rPr>
          <w:rFonts w:cs="Miriam" w:hint="cs"/>
          <w:rtl/>
        </w:rPr>
        <w:t xml:space="preserve">". הרי שלשה נוספים בלא אות </w:t>
      </w:r>
      <w:r w:rsidRPr="008A7E62">
        <w:rPr>
          <w:rFonts w:cs="Miriam" w:hint="cs"/>
          <w:b/>
          <w:bCs/>
          <w:rtl/>
        </w:rPr>
        <w:t>ל</w:t>
      </w:r>
      <w:r w:rsidRPr="008A7E62">
        <w:rPr>
          <w:rFonts w:cs="Miriam" w:hint="cs"/>
          <w:rtl/>
        </w:rPr>
        <w:t xml:space="preserve">! וצ"ע [אכן </w:t>
      </w:r>
      <w:proofErr w:type="spellStart"/>
      <w:r w:rsidRPr="008A7E62">
        <w:rPr>
          <w:rFonts w:cs="Miriam" w:hint="cs"/>
          <w:rtl/>
        </w:rPr>
        <w:t>באבודרהם</w:t>
      </w:r>
      <w:proofErr w:type="spellEnd"/>
      <w:r w:rsidRPr="008A7E62">
        <w:rPr>
          <w:rFonts w:cs="Miriam" w:hint="cs"/>
          <w:rtl/>
        </w:rPr>
        <w:t xml:space="preserve">,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Ref141797344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2109</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ההדגשה ש'ב</w:t>
      </w:r>
      <w:r w:rsidRPr="008A7E62">
        <w:rPr>
          <w:rFonts w:cs="Miriam" w:hint="cs"/>
          <w:b/>
          <w:bCs/>
          <w:rtl/>
        </w:rPr>
        <w:t>כולן</w:t>
      </w:r>
      <w:r w:rsidRPr="008A7E62">
        <w:rPr>
          <w:rFonts w:cs="Miriam" w:hint="cs"/>
          <w:rtl/>
        </w:rPr>
        <w:t xml:space="preserve"> כתיב למ"ד'! עיי"ש].</w:t>
      </w:r>
    </w:p>
  </w:footnote>
  <w:footnote w:id="2109">
    <w:p w14:paraId="1B039E9C"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עי' מגילה ג ע"ב. ו'עת ספוד' הוא על המת (עי' </w:t>
      </w:r>
      <w:proofErr w:type="spellStart"/>
      <w:r w:rsidRPr="008A7E62">
        <w:rPr>
          <w:rFonts w:ascii="Miriam" w:hint="cs"/>
          <w:rtl/>
        </w:rPr>
        <w:t>קה"ר</w:t>
      </w:r>
      <w:proofErr w:type="spellEnd"/>
      <w:r w:rsidRPr="008A7E62">
        <w:rPr>
          <w:rFonts w:ascii="Miriam" w:hint="cs"/>
          <w:rtl/>
        </w:rPr>
        <w:t>, ג א &lt;ד&gt;), ו'עת רקוד' הוא לחתן (עי' תרגום ורש"י, קהלת שם).</w:t>
      </w:r>
    </w:p>
    <w:p w14:paraId="74E888C1" w14:textId="77777777" w:rsidR="004179C0" w:rsidRPr="008A7E62" w:rsidRDefault="004179C0" w:rsidP="009B526A">
      <w:pPr>
        <w:pStyle w:val="a3"/>
        <w:rPr>
          <w:rFonts w:cs="Miriam"/>
        </w:rPr>
      </w:pPr>
      <w:r w:rsidRPr="008A7E62">
        <w:rPr>
          <w:rFonts w:cs="Miriam" w:hint="cs"/>
          <w:rtl/>
        </w:rPr>
        <w:t xml:space="preserve">כדברי חיבורינו איתא </w:t>
      </w:r>
      <w:proofErr w:type="spellStart"/>
      <w:r w:rsidRPr="008A7E62">
        <w:rPr>
          <w:rFonts w:cs="Miriam" w:hint="cs"/>
          <w:rtl/>
        </w:rPr>
        <w:t>באבודרהם</w:t>
      </w:r>
      <w:proofErr w:type="spellEnd"/>
      <w:r w:rsidRPr="008A7E62">
        <w:rPr>
          <w:rFonts w:cs="Miriam" w:hint="cs"/>
          <w:rtl/>
        </w:rPr>
        <w:t xml:space="preserve">, דיני קידושין, עמ' </w:t>
      </w:r>
      <w:proofErr w:type="spellStart"/>
      <w:r w:rsidRPr="008A7E62">
        <w:rPr>
          <w:rFonts w:cs="Miriam" w:hint="cs"/>
          <w:rtl/>
        </w:rPr>
        <w:t>שס</w:t>
      </w:r>
      <w:proofErr w:type="spellEnd"/>
      <w:r w:rsidRPr="008A7E62">
        <w:rPr>
          <w:rFonts w:cs="Miriam" w:hint="cs"/>
          <w:rtl/>
        </w:rPr>
        <w:t>: "</w:t>
      </w:r>
      <w:proofErr w:type="spellStart"/>
      <w:r w:rsidRPr="008A7E62">
        <w:rPr>
          <w:rFonts w:cs="Miriam" w:hint="eastAsia"/>
          <w:rtl/>
        </w:rPr>
        <w:t>מבטלין</w:t>
      </w:r>
      <w:proofErr w:type="spellEnd"/>
      <w:r w:rsidRPr="008A7E62">
        <w:rPr>
          <w:rFonts w:cs="Miriam"/>
          <w:rtl/>
        </w:rPr>
        <w:t xml:space="preserve"> </w:t>
      </w:r>
      <w:r w:rsidRPr="008A7E62">
        <w:rPr>
          <w:rFonts w:cs="Miriam" w:hint="cs"/>
          <w:rtl/>
        </w:rPr>
        <w:t xml:space="preserve">תלמוד תורה </w:t>
      </w:r>
      <w:r w:rsidRPr="008A7E62">
        <w:rPr>
          <w:rFonts w:cs="Miriam" w:hint="eastAsia"/>
          <w:rtl/>
        </w:rPr>
        <w:t>להוצאת</w:t>
      </w:r>
      <w:r w:rsidRPr="008A7E62">
        <w:rPr>
          <w:rFonts w:cs="Miriam"/>
          <w:rtl/>
        </w:rPr>
        <w:t xml:space="preserve"> </w:t>
      </w:r>
      <w:r w:rsidRPr="008A7E62">
        <w:rPr>
          <w:rFonts w:cs="Miriam" w:hint="eastAsia"/>
          <w:rtl/>
        </w:rPr>
        <w:t>המת</w:t>
      </w:r>
      <w:r w:rsidRPr="008A7E62">
        <w:rPr>
          <w:rFonts w:cs="Miriam"/>
          <w:rtl/>
        </w:rPr>
        <w:t xml:space="preserve"> </w:t>
      </w:r>
      <w:r w:rsidRPr="008A7E62">
        <w:rPr>
          <w:rFonts w:cs="Miriam" w:hint="eastAsia"/>
          <w:rtl/>
        </w:rPr>
        <w:t>ולהכנסת</w:t>
      </w:r>
      <w:r w:rsidRPr="008A7E62">
        <w:rPr>
          <w:rFonts w:cs="Miriam"/>
          <w:rtl/>
        </w:rPr>
        <w:t xml:space="preserve"> </w:t>
      </w:r>
      <w:r w:rsidRPr="008A7E62">
        <w:rPr>
          <w:rFonts w:cs="Miriam" w:hint="eastAsia"/>
          <w:rtl/>
        </w:rPr>
        <w:t>כלה</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סמך</w:t>
      </w:r>
      <w:r w:rsidRPr="008A7E62">
        <w:rPr>
          <w:rFonts w:cs="Miriam"/>
          <w:rtl/>
        </w:rPr>
        <w:t xml:space="preserve"> </w:t>
      </w:r>
      <w:r w:rsidRPr="008A7E62">
        <w:rPr>
          <w:rFonts w:cs="Miriam" w:hint="eastAsia"/>
          <w:rtl/>
        </w:rPr>
        <w:t>לדבר</w:t>
      </w:r>
      <w:r w:rsidRPr="008A7E62">
        <w:rPr>
          <w:rFonts w:cs="Miriam" w:hint="cs"/>
          <w:rtl/>
        </w:rPr>
        <w:t>,</w:t>
      </w:r>
      <w:r w:rsidRPr="008A7E62">
        <w:rPr>
          <w:rFonts w:cs="Miriam"/>
          <w:rtl/>
        </w:rPr>
        <w:t xml:space="preserve"> </w:t>
      </w:r>
      <w:r w:rsidRPr="008A7E62">
        <w:rPr>
          <w:rFonts w:cs="Miriam" w:hint="eastAsia"/>
          <w:rtl/>
        </w:rPr>
        <w:t>שתמצא</w:t>
      </w:r>
      <w:r w:rsidRPr="008A7E62">
        <w:rPr>
          <w:rFonts w:cs="Miriam"/>
          <w:rtl/>
        </w:rPr>
        <w:t xml:space="preserve"> </w:t>
      </w:r>
      <w:r w:rsidRPr="008A7E62">
        <w:rPr>
          <w:rFonts w:cs="Miriam" w:hint="eastAsia"/>
          <w:rtl/>
        </w:rPr>
        <w:t>בקהלת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עת</w:t>
      </w:r>
      <w:r w:rsidRPr="008A7E62">
        <w:rPr>
          <w:rFonts w:cs="Miriam"/>
          <w:rtl/>
        </w:rPr>
        <w:t xml:space="preserve"> </w:t>
      </w:r>
      <w:r w:rsidRPr="008A7E62">
        <w:rPr>
          <w:rFonts w:cs="Miriam" w:hint="eastAsia"/>
          <w:rtl/>
        </w:rPr>
        <w:t>ללדת</w:t>
      </w:r>
      <w:r w:rsidRPr="008A7E62">
        <w:rPr>
          <w:rFonts w:cs="Miriam"/>
          <w:rtl/>
        </w:rPr>
        <w:t xml:space="preserve"> </w:t>
      </w:r>
      <w:r w:rsidRPr="008A7E62">
        <w:rPr>
          <w:rFonts w:cs="Miriam" w:hint="eastAsia"/>
          <w:rtl/>
        </w:rPr>
        <w:t>עת</w:t>
      </w:r>
      <w:r w:rsidRPr="008A7E62">
        <w:rPr>
          <w:rFonts w:cs="Miriam"/>
          <w:rtl/>
        </w:rPr>
        <w:t xml:space="preserve"> </w:t>
      </w:r>
      <w:r w:rsidRPr="008A7E62">
        <w:rPr>
          <w:rFonts w:cs="Miriam" w:hint="eastAsia"/>
          <w:rtl/>
        </w:rPr>
        <w:t>למות</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בלמ</w:t>
      </w:r>
      <w:r w:rsidRPr="008A7E62">
        <w:rPr>
          <w:rFonts w:cs="Miriam"/>
          <w:rtl/>
        </w:rPr>
        <w:t>"</w:t>
      </w:r>
      <w:r w:rsidRPr="008A7E62">
        <w:rPr>
          <w:rFonts w:cs="Miriam" w:hint="eastAsia"/>
          <w:rtl/>
        </w:rPr>
        <w:t>ד</w:t>
      </w:r>
      <w:r w:rsidRPr="008A7E62">
        <w:rPr>
          <w:rFonts w:cs="Miriam" w:hint="cs"/>
          <w:rtl/>
        </w:rPr>
        <w:t>,</w:t>
      </w:r>
      <w:r w:rsidRPr="008A7E62">
        <w:rPr>
          <w:rFonts w:cs="Miriam"/>
          <w:rtl/>
        </w:rPr>
        <w:t xml:space="preserve"> </w:t>
      </w:r>
      <w:r w:rsidRPr="008A7E62">
        <w:rPr>
          <w:rFonts w:cs="Miriam" w:hint="eastAsia"/>
          <w:rtl/>
        </w:rPr>
        <w:t>ותמצא</w:t>
      </w:r>
      <w:r w:rsidRPr="008A7E62">
        <w:rPr>
          <w:rFonts w:cs="Miriam"/>
          <w:rtl/>
        </w:rPr>
        <w:t xml:space="preserve"> </w:t>
      </w:r>
      <w:r w:rsidRPr="008A7E62">
        <w:rPr>
          <w:rFonts w:cs="Miriam" w:hint="cs"/>
          <w:rtl/>
        </w:rPr>
        <w:t>'</w:t>
      </w:r>
      <w:r w:rsidRPr="008A7E62">
        <w:rPr>
          <w:rFonts w:cs="Miriam" w:hint="eastAsia"/>
          <w:rtl/>
        </w:rPr>
        <w:t>עת</w:t>
      </w:r>
      <w:r w:rsidRPr="008A7E62">
        <w:rPr>
          <w:rFonts w:cs="Miriam"/>
          <w:rtl/>
        </w:rPr>
        <w:t xml:space="preserve"> </w:t>
      </w:r>
      <w:r w:rsidRPr="008A7E62">
        <w:rPr>
          <w:rFonts w:cs="Miriam" w:hint="eastAsia"/>
          <w:rtl/>
        </w:rPr>
        <w:t>ספוד</w:t>
      </w:r>
      <w:r w:rsidRPr="008A7E62">
        <w:rPr>
          <w:rFonts w:cs="Miriam"/>
          <w:rtl/>
        </w:rPr>
        <w:t xml:space="preserve"> </w:t>
      </w:r>
      <w:r w:rsidRPr="008A7E62">
        <w:rPr>
          <w:rFonts w:cs="Miriam" w:hint="eastAsia"/>
          <w:rtl/>
        </w:rPr>
        <w:t>ועת</w:t>
      </w:r>
      <w:r w:rsidRPr="008A7E62">
        <w:rPr>
          <w:rFonts w:cs="Miriam"/>
          <w:rtl/>
        </w:rPr>
        <w:t xml:space="preserve"> </w:t>
      </w:r>
      <w:r w:rsidRPr="008A7E62">
        <w:rPr>
          <w:rFonts w:cs="Miriam" w:hint="eastAsia"/>
          <w:rtl/>
        </w:rPr>
        <w:t>רקוד</w:t>
      </w:r>
      <w:r w:rsidRPr="008A7E62">
        <w:rPr>
          <w:rFonts w:cs="Miriam" w:hint="cs"/>
          <w:rtl/>
        </w:rPr>
        <w:t>'</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למ</w:t>
      </w:r>
      <w:r w:rsidRPr="008A7E62">
        <w:rPr>
          <w:rFonts w:cs="Miriam"/>
          <w:rtl/>
        </w:rPr>
        <w:t>"</w:t>
      </w:r>
      <w:r w:rsidRPr="008A7E62">
        <w:rPr>
          <w:rFonts w:cs="Miriam" w:hint="eastAsia"/>
          <w:rtl/>
        </w:rPr>
        <w:t>ד</w:t>
      </w:r>
      <w:r w:rsidRPr="008A7E62">
        <w:rPr>
          <w:rFonts w:cs="Miriam" w:hint="cs"/>
          <w:rtl/>
        </w:rPr>
        <w:t>,</w:t>
      </w:r>
      <w:r w:rsidRPr="008A7E62">
        <w:rPr>
          <w:rFonts w:cs="Miriam"/>
          <w:rtl/>
        </w:rPr>
        <w:t xml:space="preserve"> </w:t>
      </w:r>
      <w:r w:rsidRPr="008A7E62">
        <w:rPr>
          <w:rFonts w:cs="Miriam" w:hint="eastAsia"/>
          <w:rtl/>
        </w:rPr>
        <w:t>כלומר</w:t>
      </w:r>
      <w:r w:rsidRPr="008A7E62">
        <w:rPr>
          <w:rFonts w:cs="Miriam" w:hint="cs"/>
          <w:rtl/>
        </w:rPr>
        <w:t>,</w:t>
      </w:r>
      <w:r w:rsidRPr="008A7E62">
        <w:rPr>
          <w:rFonts w:cs="Miriam"/>
          <w:rtl/>
        </w:rPr>
        <w:t xml:space="preserve"> </w:t>
      </w:r>
      <w:r w:rsidRPr="008A7E62">
        <w:rPr>
          <w:rFonts w:cs="Miriam" w:hint="eastAsia"/>
          <w:rtl/>
        </w:rPr>
        <w:t>בעת</w:t>
      </w:r>
      <w:r w:rsidRPr="008A7E62">
        <w:rPr>
          <w:rFonts w:cs="Miriam"/>
          <w:rtl/>
        </w:rPr>
        <w:t xml:space="preserve"> </w:t>
      </w:r>
      <w:r w:rsidRPr="008A7E62">
        <w:rPr>
          <w:rFonts w:cs="Miriam" w:hint="eastAsia"/>
          <w:rtl/>
        </w:rPr>
        <w:t>ספוד</w:t>
      </w:r>
      <w:r w:rsidRPr="008A7E62">
        <w:rPr>
          <w:rFonts w:cs="Miriam" w:hint="cs"/>
          <w:rtl/>
        </w:rPr>
        <w:t xml:space="preserve">, </w:t>
      </w:r>
      <w:r w:rsidRPr="008A7E62">
        <w:rPr>
          <w:rFonts w:cs="Miriam" w:hint="eastAsia"/>
          <w:rtl/>
        </w:rPr>
        <w:t>דהיינו</w:t>
      </w:r>
      <w:r w:rsidRPr="008A7E62">
        <w:rPr>
          <w:rFonts w:cs="Miriam" w:hint="cs"/>
          <w:rtl/>
        </w:rPr>
        <w:t xml:space="preserve"> </w:t>
      </w:r>
      <w:r w:rsidRPr="008A7E62">
        <w:rPr>
          <w:rFonts w:cs="Miriam" w:hint="eastAsia"/>
          <w:rtl/>
        </w:rPr>
        <w:t>בהוצאת</w:t>
      </w:r>
      <w:r w:rsidRPr="008A7E62">
        <w:rPr>
          <w:rFonts w:cs="Miriam"/>
          <w:rtl/>
        </w:rPr>
        <w:t xml:space="preserve"> </w:t>
      </w:r>
      <w:r w:rsidRPr="008A7E62">
        <w:rPr>
          <w:rFonts w:cs="Miriam" w:hint="eastAsia"/>
          <w:rtl/>
        </w:rPr>
        <w:t>המת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ועת</w:t>
      </w:r>
      <w:r w:rsidRPr="008A7E62">
        <w:rPr>
          <w:rFonts w:cs="Miriam"/>
          <w:rtl/>
        </w:rPr>
        <w:t xml:space="preserve"> </w:t>
      </w:r>
      <w:r w:rsidRPr="008A7E62">
        <w:rPr>
          <w:rFonts w:cs="Miriam" w:hint="eastAsia"/>
          <w:rtl/>
        </w:rPr>
        <w:t>רקוד</w:t>
      </w:r>
      <w:r w:rsidRPr="008A7E62">
        <w:rPr>
          <w:rFonts w:cs="Miriam" w:hint="cs"/>
          <w:rtl/>
        </w:rPr>
        <w:t xml:space="preserve">', </w:t>
      </w:r>
      <w:r w:rsidRPr="008A7E62">
        <w:rPr>
          <w:rFonts w:cs="Miriam" w:hint="eastAsia"/>
          <w:rtl/>
        </w:rPr>
        <w:t>דהיינו</w:t>
      </w:r>
      <w:r w:rsidRPr="008A7E62">
        <w:rPr>
          <w:rFonts w:cs="Miriam"/>
          <w:rtl/>
        </w:rPr>
        <w:t xml:space="preserve"> </w:t>
      </w:r>
      <w:r w:rsidRPr="008A7E62">
        <w:rPr>
          <w:rFonts w:cs="Miriam" w:hint="eastAsia"/>
          <w:rtl/>
        </w:rPr>
        <w:t>כשמרקדים</w:t>
      </w:r>
      <w:r w:rsidRPr="008A7E62">
        <w:rPr>
          <w:rFonts w:cs="Miriam"/>
          <w:rtl/>
        </w:rPr>
        <w:t xml:space="preserve"> </w:t>
      </w:r>
      <w:r w:rsidRPr="008A7E62">
        <w:rPr>
          <w:rFonts w:cs="Miriam" w:hint="eastAsia"/>
          <w:rtl/>
        </w:rPr>
        <w:t>לפני</w:t>
      </w:r>
      <w:r w:rsidRPr="008A7E62">
        <w:rPr>
          <w:rFonts w:cs="Miriam"/>
          <w:rtl/>
        </w:rPr>
        <w:t xml:space="preserve"> </w:t>
      </w:r>
      <w:r w:rsidRPr="008A7E62">
        <w:rPr>
          <w:rFonts w:cs="Miriam" w:hint="eastAsia"/>
          <w:rtl/>
        </w:rPr>
        <w:t>הכלה</w:t>
      </w:r>
      <w:r w:rsidRPr="008A7E62">
        <w:rPr>
          <w:rFonts w:cs="Miriam" w:hint="cs"/>
          <w:rtl/>
        </w:rPr>
        <w:t xml:space="preserve"> -</w:t>
      </w:r>
      <w:r w:rsidRPr="008A7E62">
        <w:rPr>
          <w:rFonts w:cs="Miriam"/>
          <w:rtl/>
        </w:rPr>
        <w:t xml:space="preserve"> </w:t>
      </w:r>
      <w:proofErr w:type="spellStart"/>
      <w:r w:rsidRPr="008A7E62">
        <w:rPr>
          <w:rFonts w:cs="Miriam" w:hint="eastAsia"/>
          <w:rtl/>
        </w:rPr>
        <w:t>מבטלין</w:t>
      </w:r>
      <w:proofErr w:type="spellEnd"/>
      <w:r w:rsidRPr="008A7E62">
        <w:rPr>
          <w:rFonts w:cs="Miriam"/>
          <w:rtl/>
        </w:rPr>
        <w:t xml:space="preserve"> </w:t>
      </w:r>
      <w:r w:rsidRPr="008A7E62">
        <w:rPr>
          <w:rFonts w:cs="Miriam" w:hint="eastAsia"/>
          <w:rtl/>
        </w:rPr>
        <w:t>הל</w:t>
      </w:r>
      <w:r w:rsidRPr="008A7E62">
        <w:rPr>
          <w:rFonts w:cs="Miriam" w:hint="cs"/>
          <w:rtl/>
        </w:rPr>
        <w:t>י</w:t>
      </w:r>
      <w:r w:rsidRPr="008A7E62">
        <w:rPr>
          <w:rFonts w:cs="Miriam" w:hint="eastAsia"/>
          <w:rtl/>
        </w:rPr>
        <w:t>מוד</w:t>
      </w:r>
      <w:r w:rsidRPr="008A7E62">
        <w:rPr>
          <w:rFonts w:cs="Miriam" w:hint="cs"/>
          <w:rtl/>
        </w:rPr>
        <w:t xml:space="preserve">, על שם </w:t>
      </w:r>
      <w:r w:rsidRPr="008A7E62">
        <w:rPr>
          <w:rFonts w:cs="Miriam" w:hint="eastAsia"/>
          <w:rtl/>
        </w:rPr>
        <w:t>שחסר</w:t>
      </w:r>
      <w:r w:rsidRPr="008A7E62">
        <w:rPr>
          <w:rFonts w:cs="Miriam"/>
          <w:rtl/>
        </w:rPr>
        <w:t xml:space="preserve"> </w:t>
      </w:r>
      <w:r w:rsidRPr="008A7E62">
        <w:rPr>
          <w:rFonts w:cs="Miriam" w:hint="eastAsia"/>
          <w:rtl/>
        </w:rPr>
        <w:t>משניהם</w:t>
      </w:r>
      <w:r w:rsidRPr="008A7E62">
        <w:rPr>
          <w:rFonts w:cs="Miriam"/>
          <w:rtl/>
        </w:rPr>
        <w:t xml:space="preserve"> </w:t>
      </w:r>
      <w:r w:rsidRPr="008A7E62">
        <w:rPr>
          <w:rFonts w:cs="Miriam" w:hint="eastAsia"/>
          <w:rtl/>
        </w:rPr>
        <w:t>למ</w:t>
      </w:r>
      <w:r w:rsidRPr="008A7E62">
        <w:rPr>
          <w:rFonts w:cs="Miriam"/>
          <w:rtl/>
        </w:rPr>
        <w:t>"</w:t>
      </w:r>
      <w:r w:rsidRPr="008A7E62">
        <w:rPr>
          <w:rFonts w:cs="Miriam" w:hint="eastAsia"/>
          <w:rtl/>
        </w:rPr>
        <w:t>ד</w:t>
      </w:r>
      <w:r w:rsidRPr="008A7E62">
        <w:rPr>
          <w:rFonts w:cs="Miriam" w:hint="cs"/>
          <w:rtl/>
        </w:rPr>
        <w:t>".</w:t>
      </w:r>
    </w:p>
  </w:footnote>
  <w:footnote w:id="2110">
    <w:p w14:paraId="17D35C4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לדוגמא אבות פ"ד מי"א: "העובר עבירה אחת, קונה לו </w:t>
      </w:r>
      <w:proofErr w:type="spellStart"/>
      <w:r w:rsidRPr="008A7E62">
        <w:rPr>
          <w:rFonts w:cs="Miriam"/>
          <w:b/>
          <w:bCs/>
          <w:rtl/>
        </w:rPr>
        <w:t>קַטֵּיגוֹר</w:t>
      </w:r>
      <w:proofErr w:type="spellEnd"/>
      <w:r w:rsidRPr="008A7E62">
        <w:rPr>
          <w:rFonts w:cs="Miriam" w:hint="cs"/>
          <w:rtl/>
        </w:rPr>
        <w:t xml:space="preserve"> אחד".</w:t>
      </w:r>
    </w:p>
  </w:footnote>
  <w:footnote w:id="2111">
    <w:p w14:paraId="22872B7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w:t>
      </w:r>
      <w:proofErr w:type="spellStart"/>
      <w:r w:rsidRPr="008A7E62">
        <w:rPr>
          <w:rFonts w:cs="Miriam" w:hint="cs"/>
          <w:rtl/>
        </w:rPr>
        <w:t>אסיפת</w:t>
      </w:r>
      <w:proofErr w:type="spellEnd"/>
      <w:r w:rsidRPr="008A7E62">
        <w:rPr>
          <w:rFonts w:cs="Miriam" w:hint="cs"/>
          <w:rtl/>
        </w:rPr>
        <w:t xml:space="preserve"> קטטה ('מגור' הוא לשון אסיפה, עי' רש"י, ירמיה כ ג). </w:t>
      </w:r>
      <w:proofErr w:type="spellStart"/>
      <w:r w:rsidRPr="008A7E62">
        <w:rPr>
          <w:rFonts w:cs="Miriam" w:hint="cs"/>
          <w:rtl/>
        </w:rPr>
        <w:t>ול"מ</w:t>
      </w:r>
      <w:proofErr w:type="spellEnd"/>
      <w:r w:rsidRPr="008A7E62">
        <w:rPr>
          <w:rFonts w:cs="Miriam" w:hint="cs"/>
          <w:rtl/>
        </w:rPr>
        <w:t xml:space="preserve"> מקור לביאור זה, ראה: ספר הערוך, ערך '</w:t>
      </w:r>
      <w:proofErr w:type="spellStart"/>
      <w:r w:rsidRPr="008A7E62">
        <w:rPr>
          <w:rFonts w:cs="Miriam" w:hint="cs"/>
          <w:rtl/>
        </w:rPr>
        <w:t>קטיגור</w:t>
      </w:r>
      <w:proofErr w:type="spellEnd"/>
      <w:r w:rsidRPr="008A7E62">
        <w:rPr>
          <w:rFonts w:cs="Miriam" w:hint="cs"/>
          <w:rtl/>
        </w:rPr>
        <w:t>'; מפרשים לאבות פ"ד מי"א.</w:t>
      </w:r>
    </w:p>
  </w:footnote>
  <w:footnote w:id="2112">
    <w:p w14:paraId="369B45C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ראה, לדוגמא, ברכות נט רע"א: "</w:t>
      </w:r>
      <w:r w:rsidRPr="008A7E62">
        <w:rPr>
          <w:rFonts w:cs="Miriam"/>
          <w:rtl/>
        </w:rPr>
        <w:t xml:space="preserve">אין </w:t>
      </w:r>
      <w:proofErr w:type="spellStart"/>
      <w:r w:rsidRPr="008A7E62">
        <w:rPr>
          <w:rFonts w:cs="Miriam"/>
          <w:rtl/>
        </w:rPr>
        <w:t>קטיגור</w:t>
      </w:r>
      <w:proofErr w:type="spellEnd"/>
      <w:r w:rsidRPr="008A7E62">
        <w:rPr>
          <w:rFonts w:cs="Miriam"/>
          <w:rtl/>
        </w:rPr>
        <w:t xml:space="preserve"> נעשה </w:t>
      </w:r>
      <w:r w:rsidRPr="008A7E62">
        <w:rPr>
          <w:rFonts w:cs="Miriam"/>
          <w:b/>
          <w:bCs/>
          <w:rtl/>
        </w:rPr>
        <w:t>סָנֵגוֹר</w:t>
      </w:r>
      <w:r w:rsidRPr="008A7E62">
        <w:rPr>
          <w:rFonts w:cs="Miriam" w:hint="cs"/>
          <w:rtl/>
        </w:rPr>
        <w:t>".</w:t>
      </w:r>
    </w:p>
  </w:footnote>
  <w:footnote w:id="2113">
    <w:p w14:paraId="7DCFC89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בפירוש </w:t>
      </w:r>
      <w:proofErr w:type="spellStart"/>
      <w:r w:rsidRPr="008A7E62">
        <w:rPr>
          <w:rFonts w:cs="Miriam" w:hint="cs"/>
          <w:rtl/>
        </w:rPr>
        <w:t>ברטנורא</w:t>
      </w:r>
      <w:proofErr w:type="spellEnd"/>
      <w:r w:rsidRPr="008A7E62">
        <w:rPr>
          <w:rFonts w:cs="Miriam" w:hint="cs"/>
          <w:rtl/>
        </w:rPr>
        <w:t>, אבות שם: "</w:t>
      </w:r>
      <w:r w:rsidRPr="008A7E62">
        <w:rPr>
          <w:rFonts w:cs="Miriam"/>
          <w:rtl/>
        </w:rPr>
        <w:t>ו</w:t>
      </w:r>
      <w:r w:rsidRPr="008A7E62">
        <w:rPr>
          <w:rFonts w:cs="Miriam" w:hint="cs"/>
          <w:b/>
          <w:bCs/>
          <w:rtl/>
        </w:rPr>
        <w:t>'</w:t>
      </w:r>
      <w:r w:rsidRPr="008A7E62">
        <w:rPr>
          <w:rFonts w:cs="Miriam"/>
          <w:b/>
          <w:bCs/>
          <w:rtl/>
        </w:rPr>
        <w:t>סניגור</w:t>
      </w:r>
      <w:r w:rsidRPr="008A7E62">
        <w:rPr>
          <w:rFonts w:cs="Miriam" w:hint="cs"/>
          <w:b/>
          <w:bCs/>
          <w:rtl/>
        </w:rPr>
        <w:t>'</w:t>
      </w:r>
      <w:r w:rsidRPr="008A7E62">
        <w:rPr>
          <w:rFonts w:cs="Miriam" w:hint="cs"/>
          <w:rtl/>
        </w:rPr>
        <w:t>,</w:t>
      </w:r>
      <w:r w:rsidRPr="008A7E62">
        <w:rPr>
          <w:rFonts w:cs="Miriam"/>
          <w:rtl/>
        </w:rPr>
        <w:t xml:space="preserve"> שהוא הפך </w:t>
      </w:r>
      <w:proofErr w:type="spellStart"/>
      <w:r w:rsidRPr="008A7E62">
        <w:rPr>
          <w:rFonts w:cs="Miriam"/>
          <w:rtl/>
        </w:rPr>
        <w:t>קטיגור</w:t>
      </w:r>
      <w:proofErr w:type="spellEnd"/>
      <w:r w:rsidRPr="008A7E62">
        <w:rPr>
          <w:rFonts w:cs="Miriam" w:hint="cs"/>
          <w:rtl/>
        </w:rPr>
        <w:t>,</w:t>
      </w:r>
      <w:r w:rsidRPr="008A7E62">
        <w:rPr>
          <w:rFonts w:cs="Miriam"/>
          <w:rtl/>
        </w:rPr>
        <w:t xml:space="preserve"> </w:t>
      </w:r>
      <w:r w:rsidRPr="008A7E62">
        <w:rPr>
          <w:rFonts w:cs="Miriam"/>
          <w:b/>
          <w:bCs/>
          <w:rtl/>
        </w:rPr>
        <w:t>פירושו</w:t>
      </w:r>
      <w:r w:rsidRPr="008A7E62">
        <w:rPr>
          <w:rFonts w:cs="Miriam" w:hint="cs"/>
          <w:b/>
          <w:bCs/>
          <w:rtl/>
        </w:rPr>
        <w:t>:</w:t>
      </w:r>
      <w:r w:rsidRPr="008A7E62">
        <w:rPr>
          <w:rFonts w:cs="Miriam"/>
          <w:rtl/>
        </w:rPr>
        <w:t xml:space="preserve"> </w:t>
      </w:r>
      <w:r w:rsidRPr="008A7E62">
        <w:rPr>
          <w:rFonts w:cs="Miriam"/>
          <w:b/>
          <w:bCs/>
          <w:rtl/>
        </w:rPr>
        <w:t>שונא תגר</w:t>
      </w:r>
      <w:r w:rsidRPr="008A7E62">
        <w:rPr>
          <w:rFonts w:cs="Miriam" w:hint="cs"/>
          <w:rtl/>
        </w:rPr>
        <w:t>". ועי' מגלה עמוקות על התורה, פרשת חוקת, סוף ד"ה '</w:t>
      </w:r>
      <w:proofErr w:type="spellStart"/>
      <w:r w:rsidRPr="008A7E62">
        <w:rPr>
          <w:rFonts w:cs="Miriam" w:hint="cs"/>
          <w:rtl/>
        </w:rPr>
        <w:t>ויסעו</w:t>
      </w:r>
      <w:proofErr w:type="spellEnd"/>
      <w:r w:rsidRPr="008A7E62">
        <w:rPr>
          <w:rFonts w:cs="Miriam" w:hint="cs"/>
          <w:rtl/>
        </w:rPr>
        <w:t xml:space="preserve"> מהר ההר'.</w:t>
      </w:r>
    </w:p>
  </w:footnote>
  <w:footnote w:id="2114">
    <w:p w14:paraId="274E392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משנה, גיטין פ"ג מ"ג.</w:t>
      </w:r>
    </w:p>
  </w:footnote>
  <w:footnote w:id="2115">
    <w:p w14:paraId="7EF30B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ספר הערוך, ערך 'אלתר': "</w:t>
      </w:r>
      <w:r w:rsidRPr="008A7E62">
        <w:rPr>
          <w:rFonts w:cs="Miriam" w:hint="cs"/>
          <w:b/>
          <w:bCs/>
          <w:rtl/>
        </w:rPr>
        <w:t>'אלתר'... פירוש, תכף ומיד.</w:t>
      </w:r>
      <w:r w:rsidRPr="008A7E62">
        <w:rPr>
          <w:rFonts w:cs="Miriam" w:hint="cs"/>
          <w:rtl/>
        </w:rPr>
        <w:t xml:space="preserve"> ואולי טעם מילה זו: 'אל תור'. כלומר, </w:t>
      </w:r>
      <w:r w:rsidRPr="008A7E62">
        <w:rPr>
          <w:rFonts w:cs="Miriam" w:hint="cs"/>
          <w:b/>
          <w:bCs/>
          <w:rtl/>
        </w:rPr>
        <w:t>בלי זמן</w:t>
      </w:r>
      <w:r w:rsidRPr="008A7E62">
        <w:rPr>
          <w:rFonts w:cs="Miriam" w:hint="cs"/>
          <w:rtl/>
        </w:rPr>
        <w:t xml:space="preserve">...". ועי' </w:t>
      </w:r>
      <w:proofErr w:type="spellStart"/>
      <w:r w:rsidRPr="008A7E62">
        <w:rPr>
          <w:rFonts w:cs="Miriam" w:hint="cs"/>
          <w:rtl/>
        </w:rPr>
        <w:t>הפלאה</w:t>
      </w:r>
      <w:proofErr w:type="spellEnd"/>
      <w:r w:rsidRPr="008A7E62">
        <w:rPr>
          <w:rFonts w:cs="Miriam" w:hint="cs"/>
          <w:rtl/>
        </w:rPr>
        <w:t xml:space="preserve"> </w:t>
      </w:r>
      <w:proofErr w:type="spellStart"/>
      <w:r w:rsidRPr="008A7E62">
        <w:rPr>
          <w:rFonts w:cs="Miriam" w:hint="cs"/>
          <w:rtl/>
        </w:rPr>
        <w:t>שבערכין</w:t>
      </w:r>
      <w:proofErr w:type="spellEnd"/>
      <w:r w:rsidRPr="008A7E62">
        <w:rPr>
          <w:rFonts w:cs="Miriam" w:hint="cs"/>
          <w:rtl/>
        </w:rPr>
        <w:t>, שם; פירוש הרמב"ם ושאר מפרשים, גיטין שם.</w:t>
      </w:r>
    </w:p>
  </w:footnote>
  <w:footnote w:id="2116">
    <w:p w14:paraId="4D10A72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משמע </w:t>
      </w:r>
      <w:proofErr w:type="spellStart"/>
      <w:r w:rsidRPr="008A7E62">
        <w:rPr>
          <w:rFonts w:cs="Miriam" w:hint="cs"/>
          <w:rtl/>
        </w:rPr>
        <w:t>ש'</w:t>
      </w:r>
      <w:r w:rsidRPr="008A7E62">
        <w:rPr>
          <w:rFonts w:cs="Miriam"/>
          <w:rtl/>
        </w:rPr>
        <w:t>תּ</w:t>
      </w:r>
      <w:r w:rsidRPr="008A7E62">
        <w:rPr>
          <w:rFonts w:cs="Miriam" w:hint="cs"/>
          <w:rtl/>
        </w:rPr>
        <w:t>וֹ</w:t>
      </w:r>
      <w:r w:rsidRPr="008A7E62">
        <w:rPr>
          <w:rFonts w:cs="Miriam"/>
          <w:rtl/>
        </w:rPr>
        <w:t>ר</w:t>
      </w:r>
      <w:proofErr w:type="spellEnd"/>
      <w:r w:rsidRPr="008A7E62">
        <w:rPr>
          <w:rFonts w:cs="Miriam" w:hint="cs"/>
          <w:rtl/>
        </w:rPr>
        <w:t xml:space="preserve">' הוא לשון </w:t>
      </w:r>
      <w:r w:rsidRPr="008A7E62">
        <w:rPr>
          <w:rFonts w:cs="Miriam" w:hint="cs"/>
          <w:b/>
          <w:bCs/>
          <w:rtl/>
        </w:rPr>
        <w:t>זמן</w:t>
      </w:r>
      <w:r w:rsidRPr="008A7E62">
        <w:rPr>
          <w:rFonts w:cs="Miriam" w:hint="cs"/>
          <w:rtl/>
        </w:rPr>
        <w:t xml:space="preserve"> (עי' מפרשים, אסתר שם). ודורש את 'לאלתר' כנוטריקון: '</w:t>
      </w:r>
      <w:r w:rsidRPr="008A7E62">
        <w:rPr>
          <w:rFonts w:cs="Miriam"/>
          <w:rtl/>
        </w:rPr>
        <w:t>אַל</w:t>
      </w:r>
      <w:r w:rsidRPr="008A7E62">
        <w:rPr>
          <w:rFonts w:cs="Miriam" w:hint="cs"/>
          <w:rtl/>
        </w:rPr>
        <w:t xml:space="preserve"> </w:t>
      </w:r>
      <w:r w:rsidRPr="008A7E62">
        <w:rPr>
          <w:rFonts w:cs="Miriam"/>
          <w:rtl/>
        </w:rPr>
        <w:t>תּ</w:t>
      </w:r>
      <w:r w:rsidRPr="008A7E62">
        <w:rPr>
          <w:rFonts w:cs="Miriam" w:hint="cs"/>
          <w:rtl/>
        </w:rPr>
        <w:t>וֹ</w:t>
      </w:r>
      <w:r w:rsidRPr="008A7E62">
        <w:rPr>
          <w:rFonts w:cs="Miriam"/>
          <w:rtl/>
        </w:rPr>
        <w:t>ר</w:t>
      </w:r>
      <w:r w:rsidRPr="008A7E62">
        <w:rPr>
          <w:rFonts w:cs="Miriam" w:hint="cs"/>
          <w:rtl/>
        </w:rPr>
        <w:t xml:space="preserve">'. כלומר, </w:t>
      </w:r>
      <w:r w:rsidRPr="008A7E62">
        <w:rPr>
          <w:rFonts w:cs="Miriam" w:hint="cs"/>
          <w:b/>
          <w:bCs/>
          <w:rtl/>
        </w:rPr>
        <w:t>בלא זמן</w:t>
      </w:r>
      <w:r w:rsidRPr="008A7E62">
        <w:rPr>
          <w:rFonts w:cs="Miriam" w:hint="cs"/>
          <w:rtl/>
        </w:rPr>
        <w:t xml:space="preserve">, כפירוש ספר הערוך,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Ref142911156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2115</w:t>
      </w:r>
      <w:r w:rsidRPr="008A7E62">
        <w:rPr>
          <w:rFonts w:cs="Miriam"/>
          <w:rtl/>
        </w:rPr>
        <w:fldChar w:fldCharType="end"/>
      </w:r>
      <w:r w:rsidRPr="008A7E62">
        <w:rPr>
          <w:rFonts w:cs="Miriam" w:hint="cs"/>
          <w:rtl/>
        </w:rPr>
        <w:t>.</w:t>
      </w:r>
    </w:p>
  </w:footnote>
  <w:footnote w:id="2117">
    <w:p w14:paraId="12EA44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=מהו הטעם.</w:t>
      </w:r>
    </w:p>
  </w:footnote>
  <w:footnote w:id="2118">
    <w:p w14:paraId="4065570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המנהג נזכר בכמה ראשונים (עי' בהערות דלהלן), ונפסק </w:t>
      </w:r>
      <w:proofErr w:type="spellStart"/>
      <w:r w:rsidRPr="008A7E62">
        <w:rPr>
          <w:rFonts w:cs="Miriam" w:hint="cs"/>
          <w:rtl/>
        </w:rPr>
        <w:t>בשו"ע</w:t>
      </w:r>
      <w:proofErr w:type="spellEnd"/>
      <w:r w:rsidRPr="008A7E62">
        <w:rPr>
          <w:rFonts w:cs="Miriam" w:hint="cs"/>
          <w:rtl/>
        </w:rPr>
        <w:t xml:space="preserve">,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רנ</w:t>
      </w:r>
      <w:proofErr w:type="spellEnd"/>
      <w:r w:rsidRPr="008A7E62">
        <w:rPr>
          <w:rFonts w:cs="Miriam" w:hint="cs"/>
          <w:rtl/>
        </w:rPr>
        <w:t>, סעיף א.</w:t>
      </w:r>
    </w:p>
  </w:footnote>
  <w:footnote w:id="2119">
    <w:p w14:paraId="0AC7AAF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ראה מכילתא, פרשת יתרו, </w:t>
      </w:r>
      <w:proofErr w:type="spellStart"/>
      <w:r w:rsidRPr="008A7E62">
        <w:rPr>
          <w:rFonts w:cs="Miriam" w:hint="cs"/>
          <w:rtl/>
        </w:rPr>
        <w:t>מסכתא</w:t>
      </w:r>
      <w:proofErr w:type="spellEnd"/>
      <w:r w:rsidRPr="008A7E62">
        <w:rPr>
          <w:rFonts w:cs="Miriam" w:hint="cs"/>
          <w:rtl/>
        </w:rPr>
        <w:t xml:space="preserve"> </w:t>
      </w:r>
      <w:proofErr w:type="spellStart"/>
      <w:r w:rsidRPr="008A7E62">
        <w:rPr>
          <w:rFonts w:cs="Miriam" w:hint="cs"/>
          <w:rtl/>
        </w:rPr>
        <w:t>דבחודש</w:t>
      </w:r>
      <w:proofErr w:type="spellEnd"/>
      <w:r w:rsidRPr="008A7E62">
        <w:rPr>
          <w:rFonts w:cs="Miriam" w:hint="cs"/>
          <w:rtl/>
        </w:rPr>
        <w:t>, פרשה ז, עמ' 229: "'</w:t>
      </w:r>
      <w:r w:rsidRPr="008A7E62">
        <w:rPr>
          <w:rFonts w:cs="Miriam" w:hint="eastAsia"/>
          <w:rtl/>
        </w:rPr>
        <w:t>זכור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לקדשו</w:t>
      </w:r>
      <w:r w:rsidRPr="008A7E62">
        <w:rPr>
          <w:rFonts w:cs="Miriam" w:hint="cs"/>
          <w:rtl/>
        </w:rPr>
        <w:t>'</w:t>
      </w:r>
      <w:r w:rsidRPr="008A7E62">
        <w:rPr>
          <w:rFonts w:cs="Miriam"/>
          <w:rtl/>
        </w:rPr>
        <w:t xml:space="preserve">, </w:t>
      </w:r>
      <w:r w:rsidRPr="008A7E62">
        <w:rPr>
          <w:rFonts w:cs="Miriam" w:hint="eastAsia"/>
          <w:rtl/>
        </w:rPr>
        <w:t>תהא</w:t>
      </w:r>
      <w:r w:rsidRPr="008A7E62">
        <w:rPr>
          <w:rFonts w:cs="Miriam"/>
          <w:rtl/>
        </w:rPr>
        <w:t xml:space="preserve"> </w:t>
      </w:r>
      <w:r w:rsidRPr="008A7E62">
        <w:rPr>
          <w:rFonts w:cs="Miriam" w:hint="eastAsia"/>
          <w:rtl/>
        </w:rPr>
        <w:t>זוכרו</w:t>
      </w:r>
      <w:r w:rsidRPr="008A7E62">
        <w:rPr>
          <w:rFonts w:cs="Miriam"/>
          <w:rtl/>
        </w:rPr>
        <w:t xml:space="preserve"> </w:t>
      </w:r>
      <w:r w:rsidRPr="008A7E62">
        <w:rPr>
          <w:rFonts w:cs="Miriam" w:hint="eastAsia"/>
          <w:rtl/>
        </w:rPr>
        <w:t>מאחד</w:t>
      </w:r>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יתמנה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מנה</w:t>
      </w:r>
      <w:r w:rsidRPr="008A7E62">
        <w:rPr>
          <w:rFonts w:cs="Miriam"/>
          <w:rtl/>
        </w:rPr>
        <w:t xml:space="preserve"> </w:t>
      </w:r>
      <w:r w:rsidRPr="008A7E62">
        <w:rPr>
          <w:rFonts w:cs="Miriam" w:hint="eastAsia"/>
          <w:rtl/>
        </w:rPr>
        <w:t>יפה</w:t>
      </w:r>
      <w:r w:rsidRPr="008A7E62">
        <w:rPr>
          <w:rFonts w:cs="Miriam" w:hint="cs"/>
          <w:rtl/>
        </w:rPr>
        <w:t xml:space="preserve"> -</w:t>
      </w:r>
      <w:r w:rsidRPr="008A7E62">
        <w:rPr>
          <w:rFonts w:cs="Miriam"/>
          <w:rtl/>
        </w:rPr>
        <w:t xml:space="preserve"> </w:t>
      </w:r>
      <w:r w:rsidRPr="008A7E62">
        <w:rPr>
          <w:rFonts w:cs="Miriam" w:hint="eastAsia"/>
          <w:rtl/>
        </w:rPr>
        <w:t>תהא</w:t>
      </w:r>
      <w:r w:rsidRPr="008A7E62">
        <w:rPr>
          <w:rFonts w:cs="Miriam"/>
          <w:rtl/>
        </w:rPr>
        <w:t xml:space="preserve"> </w:t>
      </w:r>
      <w:r w:rsidRPr="008A7E62">
        <w:rPr>
          <w:rFonts w:cs="Miriam" w:hint="eastAsia"/>
          <w:rtl/>
        </w:rPr>
        <w:t>מתקנו</w:t>
      </w:r>
      <w:r w:rsidRPr="008A7E62">
        <w:rPr>
          <w:rFonts w:cs="Miriam"/>
          <w:rtl/>
        </w:rPr>
        <w:t xml:space="preserve"> </w:t>
      </w:r>
      <w:r w:rsidRPr="008A7E62">
        <w:rPr>
          <w:rFonts w:cs="Miriam" w:hint="eastAsia"/>
          <w:rtl/>
        </w:rPr>
        <w:t>לשם</w:t>
      </w:r>
      <w:r w:rsidRPr="008A7E62">
        <w:rPr>
          <w:rFonts w:cs="Miriam"/>
          <w:rtl/>
        </w:rPr>
        <w:t xml:space="preserve"> </w:t>
      </w:r>
      <w:r w:rsidRPr="008A7E62">
        <w:rPr>
          <w:rFonts w:cs="Miriam" w:hint="eastAsia"/>
          <w:rtl/>
        </w:rPr>
        <w:t>שבת</w:t>
      </w:r>
      <w:r w:rsidRPr="008A7E62">
        <w:rPr>
          <w:rFonts w:cs="Miriam" w:hint="cs"/>
          <w:rtl/>
        </w:rPr>
        <w:t xml:space="preserve">". לפיכך, גם המתקן סכינו בערב שבת מקיים מצוות 'זכור את יום השבת לקדשו'. וזו כוונת רבינו. אך </w:t>
      </w:r>
      <w:proofErr w:type="spellStart"/>
      <w:r w:rsidRPr="008A7E62">
        <w:rPr>
          <w:rFonts w:cs="Miriam" w:hint="cs"/>
          <w:rtl/>
        </w:rPr>
        <w:t>ל"מ</w:t>
      </w:r>
      <w:proofErr w:type="spellEnd"/>
      <w:r w:rsidRPr="008A7E62">
        <w:rPr>
          <w:rFonts w:cs="Miriam" w:hint="cs"/>
          <w:rtl/>
        </w:rPr>
        <w:t xml:space="preserve"> מקבילה לטעם זה.</w:t>
      </w:r>
    </w:p>
  </w:footnote>
  <w:footnote w:id="2120">
    <w:p w14:paraId="28F5906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נראה שחסרון יש כאן &lt;אולי מחמת טעות הדומות: 'וכתיב' - 'וכתיב'&gt;, וצ"ל: "</w:t>
      </w:r>
      <w:r w:rsidRPr="008A7E62">
        <w:rPr>
          <w:rFonts w:cs="Miriam" w:hint="cs"/>
          <w:b/>
          <w:bCs/>
          <w:rtl/>
        </w:rPr>
        <w:t>וכתיב</w:t>
      </w:r>
      <w:r w:rsidRPr="008A7E62">
        <w:rPr>
          <w:rFonts w:cs="Miriam" w:hint="cs"/>
          <w:rtl/>
        </w:rPr>
        <w:t xml:space="preserve"> (שמות </w:t>
      </w:r>
      <w:proofErr w:type="spellStart"/>
      <w:r w:rsidRPr="008A7E62">
        <w:rPr>
          <w:rFonts w:cs="Miriam" w:hint="cs"/>
          <w:rtl/>
        </w:rPr>
        <w:t>טז</w:t>
      </w:r>
      <w:proofErr w:type="spellEnd"/>
      <w:r w:rsidRPr="008A7E62">
        <w:rPr>
          <w:rFonts w:cs="Miriam" w:hint="cs"/>
          <w:rtl/>
        </w:rPr>
        <w:t xml:space="preserve"> ה)</w:t>
      </w:r>
      <w:r w:rsidRPr="008A7E62">
        <w:rPr>
          <w:rFonts w:cs="Miriam" w:hint="cs"/>
          <w:b/>
          <w:bCs/>
          <w:rtl/>
        </w:rPr>
        <w:t>: 'והיה ביום הששי והכינו את'</w:t>
      </w:r>
      <w:r w:rsidRPr="008A7E62">
        <w:rPr>
          <w:rFonts w:cs="Miriam" w:hint="cs"/>
          <w:rtl/>
        </w:rPr>
        <w:t>, וכתיב: '</w:t>
      </w:r>
      <w:r w:rsidRPr="008A7E62">
        <w:rPr>
          <w:rFonts w:cs="Miriam"/>
          <w:rtl/>
        </w:rPr>
        <w:t>וְכִתְּתוּ</w:t>
      </w:r>
      <w:r w:rsidRPr="008A7E62">
        <w:rPr>
          <w:rFonts w:cs="Miriam" w:hint="cs"/>
          <w:rtl/>
        </w:rPr>
        <w:t xml:space="preserve"> </w:t>
      </w:r>
      <w:proofErr w:type="spellStart"/>
      <w:r w:rsidRPr="008A7E62">
        <w:rPr>
          <w:rFonts w:cs="Miriam" w:hint="cs"/>
          <w:rtl/>
        </w:rPr>
        <w:t>חרבותם</w:t>
      </w:r>
      <w:proofErr w:type="spellEnd"/>
      <w:r w:rsidRPr="008A7E62">
        <w:rPr>
          <w:rFonts w:cs="Miriam" w:hint="cs"/>
          <w:rtl/>
        </w:rPr>
        <w:t xml:space="preserve"> </w:t>
      </w:r>
      <w:r w:rsidRPr="008A7E62">
        <w:rPr>
          <w:rFonts w:cs="Miriam"/>
          <w:rtl/>
        </w:rPr>
        <w:t>לְאִתִּים</w:t>
      </w:r>
      <w:r w:rsidRPr="008A7E62">
        <w:rPr>
          <w:rFonts w:cs="Miriam" w:hint="cs"/>
          <w:rtl/>
        </w:rPr>
        <w:t xml:space="preserve">'". וכוונתו למובא בספר היראה לרבי יונה </w:t>
      </w:r>
      <w:proofErr w:type="spellStart"/>
      <w:r w:rsidRPr="008A7E62">
        <w:rPr>
          <w:rFonts w:cs="Miriam" w:hint="cs"/>
          <w:rtl/>
        </w:rPr>
        <w:t>מגירונדי</w:t>
      </w:r>
      <w:proofErr w:type="spellEnd"/>
      <w:r w:rsidRPr="008A7E62">
        <w:rPr>
          <w:rFonts w:cs="Miriam" w:hint="cs"/>
          <w:rtl/>
        </w:rPr>
        <w:t xml:space="preserve">, ירושלים </w:t>
      </w:r>
      <w:proofErr w:type="spellStart"/>
      <w:r w:rsidRPr="008A7E62">
        <w:rPr>
          <w:rFonts w:cs="Miriam" w:hint="cs"/>
          <w:rtl/>
        </w:rPr>
        <w:t>תשסא</w:t>
      </w:r>
      <w:proofErr w:type="spellEnd"/>
      <w:r w:rsidRPr="008A7E62">
        <w:rPr>
          <w:rFonts w:cs="Miriam" w:hint="cs"/>
          <w:rtl/>
        </w:rPr>
        <w:t xml:space="preserve">, עמ' </w:t>
      </w:r>
      <w:proofErr w:type="spellStart"/>
      <w:r w:rsidRPr="008A7E62">
        <w:rPr>
          <w:rFonts w:cs="Miriam" w:hint="cs"/>
          <w:rtl/>
        </w:rPr>
        <w:t>עג</w:t>
      </w:r>
      <w:proofErr w:type="spellEnd"/>
      <w:r w:rsidRPr="008A7E62">
        <w:rPr>
          <w:rFonts w:cs="Miriam" w:hint="cs"/>
          <w:rtl/>
        </w:rPr>
        <w:t>: "</w:t>
      </w:r>
      <w:proofErr w:type="spellStart"/>
      <w:r w:rsidRPr="008A7E62">
        <w:rPr>
          <w:rFonts w:cs="Miriam" w:hint="eastAsia"/>
          <w:rtl/>
        </w:rPr>
        <w:t>ויטול</w:t>
      </w:r>
      <w:proofErr w:type="spellEnd"/>
      <w:r w:rsidRPr="008A7E62">
        <w:rPr>
          <w:rFonts w:cs="Miriam"/>
          <w:rtl/>
        </w:rPr>
        <w:t xml:space="preserve"> </w:t>
      </w:r>
      <w:proofErr w:type="spellStart"/>
      <w:r w:rsidRPr="008A7E62">
        <w:rPr>
          <w:rFonts w:cs="Miriam" w:hint="eastAsia"/>
          <w:rtl/>
        </w:rPr>
        <w:t>צפרניו</w:t>
      </w:r>
      <w:proofErr w:type="spellEnd"/>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ע</w:t>
      </w:r>
      <w:r w:rsidRPr="008A7E62">
        <w:rPr>
          <w:rFonts w:cs="Miriam" w:hint="cs"/>
          <w:rtl/>
        </w:rPr>
        <w:t xml:space="preserve">רב שבת, </w:t>
      </w:r>
      <w:r w:rsidRPr="008A7E62">
        <w:rPr>
          <w:rFonts w:cs="Miriam" w:hint="eastAsia"/>
          <w:rtl/>
        </w:rPr>
        <w:t>וישחיז</w:t>
      </w:r>
      <w:r w:rsidRPr="008A7E62">
        <w:rPr>
          <w:rFonts w:cs="Miriam"/>
          <w:rtl/>
        </w:rPr>
        <w:t xml:space="preserve"> </w:t>
      </w:r>
      <w:r w:rsidRPr="008A7E62">
        <w:rPr>
          <w:rFonts w:cs="Miriam" w:hint="eastAsia"/>
          <w:rtl/>
        </w:rPr>
        <w:t>סכינו</w:t>
      </w:r>
      <w:r w:rsidRPr="008A7E62">
        <w:rPr>
          <w:rFonts w:cs="Miriam" w:hint="cs"/>
          <w:rtl/>
        </w:rPr>
        <w:t>,</w:t>
      </w:r>
      <w:r w:rsidRPr="008A7E62">
        <w:rPr>
          <w:rFonts w:cs="Miriam"/>
          <w:rtl/>
        </w:rPr>
        <w:t xml:space="preserve"> </w:t>
      </w:r>
      <w:r w:rsidRPr="008A7E62">
        <w:rPr>
          <w:rFonts w:cs="Miriam" w:hint="eastAsia"/>
          <w:b/>
          <w:bCs/>
          <w:rtl/>
        </w:rPr>
        <w:t>כמו</w:t>
      </w:r>
      <w:r w:rsidRPr="008A7E62">
        <w:rPr>
          <w:rFonts w:cs="Miriam"/>
          <w:b/>
          <w:bCs/>
          <w:rtl/>
        </w:rPr>
        <w:t xml:space="preserve"> </w:t>
      </w:r>
      <w:r w:rsidRPr="008A7E62">
        <w:rPr>
          <w:rFonts w:cs="Miriam" w:hint="eastAsia"/>
          <w:b/>
          <w:bCs/>
          <w:rtl/>
        </w:rPr>
        <w:t>שדרשו</w:t>
      </w:r>
      <w:r w:rsidRPr="008A7E62">
        <w:rPr>
          <w:rFonts w:cs="Miriam"/>
          <w:rtl/>
        </w:rPr>
        <w:t xml:space="preserve">: </w:t>
      </w:r>
      <w:r w:rsidRPr="008A7E62">
        <w:rPr>
          <w:rFonts w:cs="Miriam" w:hint="cs"/>
          <w:rtl/>
        </w:rPr>
        <w:t>'</w:t>
      </w:r>
      <w:r w:rsidRPr="008A7E62">
        <w:rPr>
          <w:rFonts w:cs="Miriam" w:hint="eastAsia"/>
          <w:rtl/>
        </w:rPr>
        <w:t>והיה</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הששי</w:t>
      </w:r>
      <w:r w:rsidRPr="008A7E62">
        <w:rPr>
          <w:rFonts w:cs="Miriam"/>
          <w:rtl/>
        </w:rPr>
        <w:t xml:space="preserve"> </w:t>
      </w:r>
      <w:r w:rsidRPr="008A7E62">
        <w:rPr>
          <w:rFonts w:cs="Miriam" w:hint="eastAsia"/>
          <w:rtl/>
        </w:rPr>
        <w:t>והכינו</w:t>
      </w:r>
      <w:r w:rsidRPr="008A7E62">
        <w:rPr>
          <w:rFonts w:cs="Miriam"/>
          <w:rtl/>
        </w:rPr>
        <w:t xml:space="preserve"> </w:t>
      </w:r>
      <w:r w:rsidRPr="008A7E62">
        <w:rPr>
          <w:rFonts w:cs="Miriam" w:hint="eastAsia"/>
          <w:b/>
          <w:bCs/>
          <w:rtl/>
        </w:rPr>
        <w:t>את</w:t>
      </w:r>
      <w:r w:rsidRPr="008A7E62">
        <w:rPr>
          <w:rFonts w:cs="Miriam" w:hint="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השחזת</w:t>
      </w:r>
      <w:r w:rsidRPr="008A7E62">
        <w:rPr>
          <w:rFonts w:cs="Miriam"/>
          <w:rtl/>
        </w:rPr>
        <w:t xml:space="preserve"> </w:t>
      </w:r>
      <w:r w:rsidRPr="008A7E62">
        <w:rPr>
          <w:rFonts w:cs="Miriam" w:hint="eastAsia"/>
          <w:rtl/>
        </w:rPr>
        <w:t>סכין</w:t>
      </w:r>
      <w:r w:rsidRPr="008A7E62">
        <w:rPr>
          <w:rFonts w:cs="Miriam" w:hint="cs"/>
          <w:rtl/>
        </w:rPr>
        <w:t xml:space="preserve">". שדרש את 'והכינו </w:t>
      </w:r>
      <w:r w:rsidRPr="008A7E62">
        <w:rPr>
          <w:rFonts w:cs="Miriam" w:hint="cs"/>
          <w:b/>
          <w:bCs/>
          <w:rtl/>
        </w:rPr>
        <w:t>את</w:t>
      </w:r>
      <w:r w:rsidRPr="008A7E62">
        <w:rPr>
          <w:rFonts w:cs="Miriam" w:hint="cs"/>
          <w:rtl/>
        </w:rPr>
        <w:t>' מלשון '</w:t>
      </w:r>
      <w:r w:rsidRPr="008A7E62">
        <w:rPr>
          <w:rFonts w:cs="Miriam"/>
          <w:rtl/>
        </w:rPr>
        <w:t>לְ</w:t>
      </w:r>
      <w:r w:rsidRPr="008A7E62">
        <w:rPr>
          <w:rFonts w:cs="Miriam"/>
          <w:b/>
          <w:bCs/>
          <w:rtl/>
        </w:rPr>
        <w:t>אִתִּים</w:t>
      </w:r>
      <w:r w:rsidRPr="008A7E62">
        <w:rPr>
          <w:rFonts w:cs="Miriam" w:hint="cs"/>
          <w:rtl/>
        </w:rPr>
        <w:t xml:space="preserve">', שהוא מין סכין. כך עולה מספר היראה כפי שהובא בבית יוסף,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רנ</w:t>
      </w:r>
      <w:proofErr w:type="spellEnd"/>
      <w:r w:rsidRPr="008A7E62">
        <w:rPr>
          <w:rFonts w:cs="Miriam" w:hint="cs"/>
          <w:rtl/>
        </w:rPr>
        <w:t xml:space="preserve">, אות א, עיי"ש. וכך בספר הפליאה, </w:t>
      </w:r>
      <w:proofErr w:type="spellStart"/>
      <w:r w:rsidRPr="008A7E62">
        <w:rPr>
          <w:rFonts w:cs="Miriam" w:hint="cs"/>
          <w:rtl/>
        </w:rPr>
        <w:t>פרעמישל</w:t>
      </w:r>
      <w:proofErr w:type="spellEnd"/>
      <w:r w:rsidRPr="008A7E62">
        <w:rPr>
          <w:rFonts w:cs="Miriam" w:hint="cs"/>
          <w:rtl/>
        </w:rPr>
        <w:t xml:space="preserve"> </w:t>
      </w:r>
      <w:proofErr w:type="spellStart"/>
      <w:r w:rsidRPr="008A7E62">
        <w:rPr>
          <w:rFonts w:cs="Miriam" w:hint="cs"/>
          <w:rtl/>
        </w:rPr>
        <w:t>תרמד</w:t>
      </w:r>
      <w:proofErr w:type="spellEnd"/>
      <w:r w:rsidRPr="008A7E62">
        <w:rPr>
          <w:rFonts w:cs="Miriam" w:hint="cs"/>
          <w:rtl/>
        </w:rPr>
        <w:t>, דף לו ע"ב: "</w:t>
      </w:r>
      <w:proofErr w:type="spellStart"/>
      <w:r w:rsidRPr="008A7E62">
        <w:rPr>
          <w:rFonts w:cs="Miriam"/>
          <w:rtl/>
        </w:rPr>
        <w:t>וישחוז</w:t>
      </w:r>
      <w:proofErr w:type="spellEnd"/>
      <w:r w:rsidRPr="008A7E62">
        <w:rPr>
          <w:rFonts w:cs="Miriam"/>
          <w:rtl/>
        </w:rPr>
        <w:t xml:space="preserve"> סכינו</w:t>
      </w:r>
      <w:r w:rsidRPr="008A7E62">
        <w:rPr>
          <w:rFonts w:cs="Miriam" w:hint="cs"/>
          <w:rtl/>
        </w:rPr>
        <w:t>,</w:t>
      </w:r>
      <w:r w:rsidRPr="008A7E62">
        <w:rPr>
          <w:rFonts w:cs="Miriam"/>
          <w:rtl/>
        </w:rPr>
        <w:t xml:space="preserve"> שנאמר</w:t>
      </w:r>
      <w:r w:rsidRPr="008A7E62">
        <w:rPr>
          <w:rFonts w:cs="Miriam" w:hint="cs"/>
          <w:rtl/>
        </w:rPr>
        <w:t>:</w:t>
      </w:r>
      <w:r w:rsidRPr="008A7E62">
        <w:rPr>
          <w:rFonts w:cs="Miriam"/>
          <w:rtl/>
        </w:rPr>
        <w:t xml:space="preserve"> </w:t>
      </w:r>
      <w:r w:rsidRPr="008A7E62">
        <w:rPr>
          <w:rFonts w:cs="Miriam" w:hint="cs"/>
          <w:rtl/>
        </w:rPr>
        <w:t>'</w:t>
      </w:r>
      <w:r w:rsidRPr="008A7E62">
        <w:rPr>
          <w:rFonts w:cs="Miriam"/>
          <w:rtl/>
        </w:rPr>
        <w:t xml:space="preserve">והכינו </w:t>
      </w:r>
      <w:r w:rsidRPr="008A7E62">
        <w:rPr>
          <w:rFonts w:cs="Miriam"/>
          <w:b/>
          <w:bCs/>
          <w:rtl/>
        </w:rPr>
        <w:t>את</w:t>
      </w:r>
      <w:r w:rsidRPr="008A7E62">
        <w:rPr>
          <w:rFonts w:cs="Miriam" w:hint="cs"/>
          <w:rtl/>
        </w:rPr>
        <w:t>'</w:t>
      </w:r>
      <w:r w:rsidRPr="008A7E62">
        <w:rPr>
          <w:rFonts w:cs="Miriam"/>
          <w:rtl/>
        </w:rPr>
        <w:t xml:space="preserve"> </w:t>
      </w:r>
      <w:proofErr w:type="spellStart"/>
      <w:r w:rsidRPr="008A7E62">
        <w:rPr>
          <w:rFonts w:cs="Miriam"/>
          <w:rtl/>
        </w:rPr>
        <w:t>וכו</w:t>
      </w:r>
      <w:proofErr w:type="spellEnd"/>
      <w:r w:rsidRPr="008A7E62">
        <w:rPr>
          <w:rFonts w:cs="Miriam"/>
          <w:rtl/>
        </w:rPr>
        <w:t>'</w:t>
      </w:r>
      <w:r w:rsidRPr="008A7E62">
        <w:rPr>
          <w:rFonts w:cs="Miriam" w:hint="cs"/>
          <w:rtl/>
        </w:rPr>
        <w:t>,</w:t>
      </w:r>
      <w:r w:rsidRPr="008A7E62">
        <w:rPr>
          <w:rFonts w:cs="Miriam"/>
          <w:rtl/>
        </w:rPr>
        <w:t xml:space="preserve"> זה השחזת הסכין</w:t>
      </w:r>
      <w:r w:rsidRPr="008A7E62">
        <w:rPr>
          <w:rFonts w:cs="Miriam" w:hint="cs"/>
          <w:rtl/>
        </w:rPr>
        <w:t>,</w:t>
      </w:r>
      <w:r w:rsidRPr="008A7E62">
        <w:rPr>
          <w:rFonts w:cs="Miriam"/>
          <w:rtl/>
        </w:rPr>
        <w:t xml:space="preserve"> כי צריך להכינו פן יעשה </w:t>
      </w:r>
      <w:proofErr w:type="spellStart"/>
      <w:r w:rsidRPr="008A7E62">
        <w:rPr>
          <w:rFonts w:cs="Miriam"/>
          <w:rtl/>
        </w:rPr>
        <w:t>קילקול</w:t>
      </w:r>
      <w:proofErr w:type="spellEnd"/>
      <w:r w:rsidRPr="008A7E62">
        <w:rPr>
          <w:rFonts w:cs="Miriam"/>
          <w:rtl/>
        </w:rPr>
        <w:t xml:space="preserve"> בסעודה</w:t>
      </w:r>
      <w:r w:rsidRPr="008A7E62">
        <w:rPr>
          <w:rFonts w:cs="Miriam" w:hint="cs"/>
          <w:rtl/>
        </w:rPr>
        <w:t xml:space="preserve">". דרשה דומה מצויה בפירוש בעלי התוספות, שמות </w:t>
      </w:r>
      <w:proofErr w:type="spellStart"/>
      <w:r w:rsidRPr="008A7E62">
        <w:rPr>
          <w:rFonts w:cs="Miriam" w:hint="cs"/>
          <w:rtl/>
        </w:rPr>
        <w:t>טז</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w:t>
      </w:r>
      <w:r w:rsidRPr="008A7E62">
        <w:rPr>
          <w:rFonts w:cs="Miriam" w:hint="eastAsia"/>
          <w:b/>
          <w:bCs/>
          <w:rtl/>
        </w:rPr>
        <w:t>את</w:t>
      </w:r>
      <w:r w:rsidRPr="008A7E62">
        <w:rPr>
          <w:rFonts w:cs="Miriam"/>
          <w:rtl/>
        </w:rPr>
        <w:t xml:space="preserve"> אשר תאפו אפו</w:t>
      </w:r>
      <w:r w:rsidRPr="008A7E62">
        <w:rPr>
          <w:rFonts w:cs="Miriam" w:hint="cs"/>
          <w:rtl/>
        </w:rPr>
        <w:t>' (שמות שם),</w:t>
      </w:r>
      <w:r w:rsidRPr="008A7E62">
        <w:rPr>
          <w:rFonts w:cs="Miriam"/>
          <w:rtl/>
        </w:rPr>
        <w:t xml:space="preserve"> מכאן שצריך להשחיז סכינו בע</w:t>
      </w:r>
      <w:r w:rsidRPr="008A7E62">
        <w:rPr>
          <w:rFonts w:cs="Miriam" w:hint="cs"/>
          <w:rtl/>
        </w:rPr>
        <w:t>רב שבת,</w:t>
      </w:r>
      <w:r w:rsidRPr="008A7E62">
        <w:rPr>
          <w:rFonts w:cs="Miriam"/>
          <w:rtl/>
        </w:rPr>
        <w:t xml:space="preserve"> ומן </w:t>
      </w:r>
      <w:proofErr w:type="spellStart"/>
      <w:r w:rsidRPr="008A7E62">
        <w:rPr>
          <w:rFonts w:cs="Miriam"/>
          <w:rtl/>
        </w:rPr>
        <w:t>רבויי</w:t>
      </w:r>
      <w:proofErr w:type="spellEnd"/>
      <w:r w:rsidRPr="008A7E62">
        <w:rPr>
          <w:rFonts w:cs="Miriam"/>
          <w:rtl/>
        </w:rPr>
        <w:t xml:space="preserve"> </w:t>
      </w:r>
      <w:proofErr w:type="spellStart"/>
      <w:r w:rsidRPr="008A7E62">
        <w:rPr>
          <w:rFonts w:cs="Miriam"/>
          <w:rtl/>
        </w:rPr>
        <w:t>ד</w:t>
      </w:r>
      <w:r w:rsidRPr="008A7E62">
        <w:rPr>
          <w:rFonts w:cs="Miriam" w:hint="cs"/>
          <w:rtl/>
        </w:rPr>
        <w:t>'</w:t>
      </w:r>
      <w:r w:rsidRPr="008A7E62">
        <w:rPr>
          <w:rFonts w:cs="Miriam"/>
          <w:rtl/>
        </w:rPr>
        <w:t>את</w:t>
      </w:r>
      <w:proofErr w:type="spellEnd"/>
      <w:r w:rsidRPr="008A7E62">
        <w:rPr>
          <w:rFonts w:cs="Miriam" w:hint="cs"/>
          <w:rtl/>
        </w:rPr>
        <w:t>'</w:t>
      </w:r>
      <w:r w:rsidRPr="008A7E62">
        <w:rPr>
          <w:rFonts w:cs="Miriam"/>
          <w:rtl/>
        </w:rPr>
        <w:t xml:space="preserve"> </w:t>
      </w:r>
      <w:proofErr w:type="spellStart"/>
      <w:r w:rsidRPr="008A7E62">
        <w:rPr>
          <w:rFonts w:cs="Miriam"/>
          <w:rtl/>
        </w:rPr>
        <w:t>דריש</w:t>
      </w:r>
      <w:proofErr w:type="spellEnd"/>
      <w:r w:rsidRPr="008A7E62">
        <w:rPr>
          <w:rFonts w:cs="Miriam" w:hint="cs"/>
          <w:rtl/>
        </w:rPr>
        <w:t>;</w:t>
      </w:r>
      <w:r w:rsidRPr="008A7E62">
        <w:rPr>
          <w:rFonts w:cs="Miriam"/>
          <w:rtl/>
        </w:rPr>
        <w:t xml:space="preserve"> </w:t>
      </w:r>
      <w:r w:rsidRPr="008A7E62">
        <w:rPr>
          <w:rFonts w:cs="Miriam"/>
          <w:b/>
          <w:bCs/>
          <w:rtl/>
        </w:rPr>
        <w:t xml:space="preserve">וגם משמעותו של </w:t>
      </w:r>
      <w:r w:rsidRPr="008A7E62">
        <w:rPr>
          <w:rFonts w:cs="Miriam" w:hint="cs"/>
          <w:b/>
          <w:bCs/>
          <w:rtl/>
        </w:rPr>
        <w:t>'</w:t>
      </w:r>
      <w:r w:rsidRPr="008A7E62">
        <w:rPr>
          <w:rFonts w:cs="Miriam"/>
          <w:b/>
          <w:bCs/>
          <w:rtl/>
        </w:rPr>
        <w:t>את</w:t>
      </w:r>
      <w:r w:rsidRPr="008A7E62">
        <w:rPr>
          <w:rFonts w:cs="Miriam" w:hint="cs"/>
          <w:b/>
          <w:bCs/>
          <w:rtl/>
        </w:rPr>
        <w:t>' -</w:t>
      </w:r>
      <w:r w:rsidRPr="008A7E62">
        <w:rPr>
          <w:rFonts w:cs="Miriam"/>
          <w:b/>
          <w:bCs/>
          <w:rtl/>
        </w:rPr>
        <w:t xml:space="preserve"> סכין</w:t>
      </w:r>
      <w:r w:rsidRPr="008A7E62">
        <w:rPr>
          <w:rFonts w:cs="Miriam" w:hint="cs"/>
          <w:b/>
          <w:bCs/>
          <w:rtl/>
        </w:rPr>
        <w:t>,</w:t>
      </w:r>
      <w:r w:rsidRPr="008A7E62">
        <w:rPr>
          <w:rFonts w:cs="Miriam"/>
          <w:b/>
          <w:bCs/>
          <w:rtl/>
        </w:rPr>
        <w:t xml:space="preserve"> כמו</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b/>
          <w:bCs/>
          <w:rtl/>
        </w:rPr>
        <w:t>לחרבות ולאתים</w:t>
      </w:r>
      <w:r w:rsidRPr="008A7E62">
        <w:rPr>
          <w:rFonts w:cs="Miriam" w:hint="cs"/>
          <w:b/>
          <w:bCs/>
          <w:rtl/>
        </w:rPr>
        <w:t>'</w:t>
      </w:r>
      <w:r w:rsidRPr="008A7E62">
        <w:rPr>
          <w:rFonts w:cs="Miriam" w:hint="cs"/>
          <w:rtl/>
        </w:rPr>
        <w:t>" [דרשה אחרת בטעם מנהג זה איתא בספר כלבו, סי' לא (מהדורת ר"ד אברהם, כרך שני, עמ' ג; הובא בבית יוסף, שם): "</w:t>
      </w:r>
      <w:proofErr w:type="spellStart"/>
      <w:r w:rsidRPr="008A7E62">
        <w:rPr>
          <w:rFonts w:cs="Miriam" w:hint="eastAsia"/>
          <w:rtl/>
        </w:rPr>
        <w:t>ומשחיזין</w:t>
      </w:r>
      <w:proofErr w:type="spellEnd"/>
      <w:r w:rsidRPr="008A7E62">
        <w:rPr>
          <w:rFonts w:cs="Miriam"/>
          <w:rtl/>
        </w:rPr>
        <w:t xml:space="preserve"> </w:t>
      </w:r>
      <w:r w:rsidRPr="008A7E62">
        <w:rPr>
          <w:rFonts w:cs="Miriam" w:hint="eastAsia"/>
          <w:rtl/>
        </w:rPr>
        <w:t>הסכין</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ערב</w:t>
      </w:r>
      <w:r w:rsidRPr="008A7E62">
        <w:rPr>
          <w:rFonts w:cs="Miriam"/>
          <w:rtl/>
        </w:rPr>
        <w:t xml:space="preserve"> </w:t>
      </w:r>
      <w:r w:rsidRPr="008A7E62">
        <w:rPr>
          <w:rFonts w:cs="Miriam" w:hint="eastAsia"/>
          <w:rtl/>
        </w:rPr>
        <w:t>שבת</w:t>
      </w:r>
      <w:r w:rsidRPr="008A7E62">
        <w:rPr>
          <w:rFonts w:cs="Miriam"/>
          <w:rtl/>
        </w:rPr>
        <w:t xml:space="preserve">, </w:t>
      </w:r>
      <w:proofErr w:type="spellStart"/>
      <w:r w:rsidRPr="008A7E62">
        <w:rPr>
          <w:rFonts w:cs="Miriam" w:hint="eastAsia"/>
          <w:rtl/>
        </w:rPr>
        <w:t>דהכי</w:t>
      </w:r>
      <w:proofErr w:type="spellEnd"/>
      <w:r w:rsidRPr="008A7E62">
        <w:rPr>
          <w:rFonts w:cs="Miriam"/>
          <w:rtl/>
        </w:rPr>
        <w:t xml:space="preserve"> </w:t>
      </w:r>
      <w:proofErr w:type="spellStart"/>
      <w:r w:rsidRPr="008A7E62">
        <w:rPr>
          <w:rFonts w:cs="Miriam" w:hint="eastAsia"/>
          <w:rtl/>
        </w:rPr>
        <w:t>דרשינן</w:t>
      </w:r>
      <w:proofErr w:type="spellEnd"/>
      <w:r w:rsidRPr="008A7E62">
        <w:rPr>
          <w:rFonts w:cs="Miriam"/>
          <w:rtl/>
        </w:rPr>
        <w:t xml:space="preserve"> </w:t>
      </w:r>
      <w:r w:rsidRPr="008A7E62">
        <w:rPr>
          <w:rFonts w:cs="Miriam" w:hint="eastAsia"/>
          <w:rtl/>
        </w:rPr>
        <w:t>בספרי</w:t>
      </w:r>
      <w:r w:rsidRPr="008A7E62">
        <w:rPr>
          <w:rFonts w:cs="Miriam" w:hint="cs"/>
          <w:rtl/>
        </w:rPr>
        <w:t xml:space="preserve"> &lt;=</w:t>
      </w:r>
      <w:proofErr w:type="spellStart"/>
      <w:r w:rsidRPr="008A7E62">
        <w:rPr>
          <w:rFonts w:cs="Miriam" w:hint="cs"/>
          <w:rtl/>
        </w:rPr>
        <w:t>ליתא</w:t>
      </w:r>
      <w:proofErr w:type="spellEnd"/>
      <w:r w:rsidRPr="008A7E62">
        <w:rPr>
          <w:rFonts w:cs="Miriam" w:hint="cs"/>
          <w:rtl/>
        </w:rPr>
        <w:t xml:space="preserve"> לפנינו!&gt;:</w:t>
      </w:r>
      <w:r w:rsidRPr="008A7E62">
        <w:rPr>
          <w:rFonts w:cs="Miriam"/>
          <w:rtl/>
        </w:rPr>
        <w:t xml:space="preserve"> </w:t>
      </w:r>
      <w:r w:rsidRPr="008A7E62">
        <w:rPr>
          <w:rFonts w:cs="Miriam" w:hint="cs"/>
          <w:rtl/>
        </w:rPr>
        <w:t>'</w:t>
      </w:r>
      <w:r w:rsidRPr="008A7E62">
        <w:rPr>
          <w:rFonts w:cs="Miriam" w:hint="eastAsia"/>
          <w:rtl/>
        </w:rPr>
        <w:t>וידעת</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שלום</w:t>
      </w:r>
      <w:r w:rsidRPr="008A7E62">
        <w:rPr>
          <w:rFonts w:cs="Miriam"/>
          <w:rtl/>
        </w:rPr>
        <w:t xml:space="preserve"> </w:t>
      </w:r>
      <w:proofErr w:type="spellStart"/>
      <w:r w:rsidRPr="008A7E62">
        <w:rPr>
          <w:rFonts w:cs="Miriam" w:hint="eastAsia"/>
          <w:rtl/>
        </w:rPr>
        <w:t>אהליך</w:t>
      </w:r>
      <w:proofErr w:type="spellEnd"/>
      <w:r w:rsidRPr="008A7E62">
        <w:rPr>
          <w:rFonts w:cs="Miriam" w:hint="cs"/>
          <w:rtl/>
        </w:rPr>
        <w:t>'</w:t>
      </w:r>
      <w:r w:rsidRPr="008A7E62">
        <w:rPr>
          <w:rFonts w:cs="Miriam"/>
          <w:rtl/>
        </w:rPr>
        <w:t xml:space="preserve"> (</w:t>
      </w:r>
      <w:r w:rsidRPr="008A7E62">
        <w:rPr>
          <w:rFonts w:cs="Miriam" w:hint="eastAsia"/>
          <w:rtl/>
        </w:rPr>
        <w:t>איוב</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כד</w:t>
      </w:r>
      <w:r w:rsidRPr="008A7E62">
        <w:rPr>
          <w:rFonts w:cs="Miriam"/>
          <w:rtl/>
        </w:rPr>
        <w:t>)</w:t>
      </w:r>
      <w:r w:rsidRPr="008A7E62">
        <w:rPr>
          <w:rFonts w:cs="Miriam" w:hint="cs"/>
          <w:rtl/>
        </w:rPr>
        <w:t xml:space="preserve"> -</w:t>
      </w:r>
      <w:r w:rsidRPr="008A7E62">
        <w:rPr>
          <w:rFonts w:cs="Miriam"/>
          <w:rtl/>
        </w:rPr>
        <w:t xml:space="preserve"> </w:t>
      </w:r>
      <w:r w:rsidRPr="008A7E62">
        <w:rPr>
          <w:rFonts w:cs="Miriam" w:hint="eastAsia"/>
          <w:rtl/>
        </w:rPr>
        <w:t>זו</w:t>
      </w:r>
      <w:r w:rsidRPr="008A7E62">
        <w:rPr>
          <w:rFonts w:cs="Miriam"/>
          <w:rtl/>
        </w:rPr>
        <w:t xml:space="preserve"> </w:t>
      </w:r>
      <w:r w:rsidRPr="008A7E62">
        <w:rPr>
          <w:rFonts w:cs="Miriam" w:hint="eastAsia"/>
          <w:rtl/>
        </w:rPr>
        <w:t>השחזת</w:t>
      </w:r>
      <w:r w:rsidRPr="008A7E62">
        <w:rPr>
          <w:rFonts w:cs="Miriam"/>
          <w:rtl/>
        </w:rPr>
        <w:t xml:space="preserve"> </w:t>
      </w:r>
      <w:r w:rsidRPr="008A7E62">
        <w:rPr>
          <w:rFonts w:cs="Miriam" w:hint="eastAsia"/>
          <w:rtl/>
        </w:rPr>
        <w:t>סכין</w:t>
      </w:r>
      <w:r w:rsidRPr="008A7E62">
        <w:rPr>
          <w:rFonts w:cs="Miriam" w:hint="cs"/>
          <w:rtl/>
        </w:rPr>
        <w:t>"; ספר היראה, שם (הובא, בשינויים, בבית יוסף, שם): "</w:t>
      </w:r>
      <w:r w:rsidRPr="008A7E62">
        <w:rPr>
          <w:rFonts w:cs="Miriam" w:hint="eastAsia"/>
          <w:rtl/>
        </w:rPr>
        <w:t>וישחיז</w:t>
      </w:r>
      <w:r w:rsidRPr="008A7E62">
        <w:rPr>
          <w:rFonts w:cs="Miriam"/>
          <w:rtl/>
        </w:rPr>
        <w:t xml:space="preserve"> </w:t>
      </w:r>
      <w:r w:rsidRPr="008A7E62">
        <w:rPr>
          <w:rFonts w:cs="Miriam" w:hint="eastAsia"/>
          <w:rtl/>
        </w:rPr>
        <w:t>סכינו</w:t>
      </w:r>
      <w:r w:rsidRPr="008A7E62">
        <w:rPr>
          <w:rFonts w:cs="Miriam" w:hint="cs"/>
          <w:rtl/>
        </w:rPr>
        <w:t xml:space="preserve">... </w:t>
      </w:r>
      <w:r w:rsidRPr="008A7E62">
        <w:rPr>
          <w:rFonts w:cs="Miriam" w:hint="eastAsia"/>
          <w:rtl/>
        </w:rPr>
        <w:t>ועוד</w:t>
      </w:r>
      <w:r w:rsidRPr="008A7E62">
        <w:rPr>
          <w:rFonts w:cs="Miriam"/>
          <w:rtl/>
        </w:rPr>
        <w:t xml:space="preserve"> </w:t>
      </w:r>
      <w:r w:rsidRPr="008A7E62">
        <w:rPr>
          <w:rFonts w:cs="Miriam" w:hint="eastAsia"/>
          <w:rtl/>
        </w:rPr>
        <w:t>דרשו</w:t>
      </w:r>
      <w:r w:rsidRPr="008A7E62">
        <w:rPr>
          <w:rFonts w:cs="Miriam"/>
          <w:rtl/>
        </w:rPr>
        <w:t xml:space="preserve">: </w:t>
      </w:r>
      <w:r w:rsidRPr="008A7E62">
        <w:rPr>
          <w:rFonts w:cs="Miriam" w:hint="cs"/>
          <w:rtl/>
        </w:rPr>
        <w:t>'</w:t>
      </w:r>
      <w:r w:rsidRPr="008A7E62">
        <w:rPr>
          <w:rFonts w:cs="Miriam" w:hint="eastAsia"/>
          <w:rtl/>
        </w:rPr>
        <w:t>וידעת</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שלום</w:t>
      </w:r>
      <w:r w:rsidRPr="008A7E62">
        <w:rPr>
          <w:rFonts w:cs="Miriam"/>
          <w:rtl/>
        </w:rPr>
        <w:t xml:space="preserve"> </w:t>
      </w:r>
      <w:r w:rsidRPr="008A7E62">
        <w:rPr>
          <w:rFonts w:cs="Miriam" w:hint="eastAsia"/>
          <w:rtl/>
        </w:rPr>
        <w:t>אהלך</w:t>
      </w:r>
      <w:r w:rsidRPr="008A7E62">
        <w:rPr>
          <w:rFonts w:cs="Miriam" w:hint="cs"/>
          <w:rtl/>
        </w:rPr>
        <w:t>' -</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השחזת</w:t>
      </w:r>
      <w:r w:rsidRPr="008A7E62">
        <w:rPr>
          <w:rFonts w:cs="Miriam"/>
          <w:rtl/>
        </w:rPr>
        <w:t xml:space="preserve"> </w:t>
      </w:r>
      <w:r w:rsidRPr="008A7E62">
        <w:rPr>
          <w:rFonts w:cs="Miriam" w:hint="eastAsia"/>
          <w:rtl/>
        </w:rPr>
        <w:t>סכין</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קהה</w:t>
      </w:r>
      <w:r w:rsidRPr="008A7E62">
        <w:rPr>
          <w:rFonts w:cs="Miriam"/>
          <w:rtl/>
        </w:rPr>
        <w:t xml:space="preserve"> </w:t>
      </w:r>
      <w:r w:rsidRPr="008A7E62">
        <w:rPr>
          <w:rFonts w:cs="Miriam" w:hint="eastAsia"/>
          <w:rtl/>
        </w:rPr>
        <w:t>הברזל</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יוכל</w:t>
      </w:r>
      <w:r w:rsidRPr="008A7E62">
        <w:rPr>
          <w:rFonts w:cs="Miriam"/>
          <w:rtl/>
        </w:rPr>
        <w:t xml:space="preserve"> </w:t>
      </w:r>
      <w:r w:rsidRPr="008A7E62">
        <w:rPr>
          <w:rFonts w:cs="Miriam" w:hint="eastAsia"/>
          <w:rtl/>
        </w:rPr>
        <w:t>לחתוך</w:t>
      </w:r>
      <w:r w:rsidRPr="008A7E62">
        <w:rPr>
          <w:rFonts w:cs="Miriam" w:hint="cs"/>
          <w:rtl/>
        </w:rPr>
        <w:t>,</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שלום</w:t>
      </w:r>
      <w:r w:rsidRPr="008A7E62">
        <w:rPr>
          <w:rFonts w:cs="Miriam"/>
          <w:rtl/>
        </w:rPr>
        <w:t xml:space="preserve"> </w:t>
      </w:r>
      <w:r w:rsidRPr="008A7E62">
        <w:rPr>
          <w:rFonts w:cs="Miriam" w:hint="eastAsia"/>
          <w:rtl/>
        </w:rPr>
        <w:t>בית</w:t>
      </w:r>
      <w:r w:rsidRPr="008A7E62">
        <w:rPr>
          <w:rFonts w:cs="Miriam" w:hint="cs"/>
          <w:rtl/>
        </w:rPr>
        <w:t>"].</w:t>
      </w:r>
    </w:p>
  </w:footnote>
  <w:footnote w:id="2121">
    <w:p w14:paraId="6FB1A9B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כג</w:t>
      </w:r>
      <w:proofErr w:type="spellEnd"/>
      <w:r w:rsidRPr="008A7E62">
        <w:rPr>
          <w:rFonts w:cs="Miriam" w:hint="cs"/>
          <w:rtl/>
        </w:rPr>
        <w:t xml:space="preserve"> טו.</w:t>
      </w:r>
    </w:p>
  </w:footnote>
  <w:footnote w:id="2122">
    <w:p w14:paraId="0DC9AE3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אביב = 15.</w:t>
      </w:r>
    </w:p>
  </w:footnote>
  <w:footnote w:id="2123">
    <w:p w14:paraId="0D2C9BC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או מקבילה לרעיון זה.</w:t>
      </w:r>
    </w:p>
  </w:footnote>
  <w:footnote w:id="2124">
    <w:p w14:paraId="0361763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תנ"ב, קדושים, י; מדרש אגדה,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סדר רבה </w:t>
      </w:r>
      <w:proofErr w:type="spellStart"/>
      <w:r w:rsidRPr="008A7E62">
        <w:rPr>
          <w:rFonts w:cs="Miriam" w:hint="cs"/>
          <w:rtl/>
        </w:rPr>
        <w:t>דבראשית</w:t>
      </w:r>
      <w:proofErr w:type="spellEnd"/>
      <w:r w:rsidRPr="008A7E62">
        <w:rPr>
          <w:rFonts w:cs="Miriam" w:hint="cs"/>
          <w:rtl/>
        </w:rPr>
        <w:t xml:space="preserve">, אות ו (בתי מדרשות, א, עמ' </w:t>
      </w:r>
      <w:proofErr w:type="spellStart"/>
      <w:r w:rsidRPr="008A7E62">
        <w:rPr>
          <w:rFonts w:cs="Miriam" w:hint="cs"/>
          <w:rtl/>
        </w:rPr>
        <w:t>כג</w:t>
      </w:r>
      <w:proofErr w:type="spellEnd"/>
      <w:r w:rsidRPr="008A7E62">
        <w:rPr>
          <w:rFonts w:cs="Miriam" w:hint="cs"/>
          <w:rtl/>
        </w:rPr>
        <w:t>), ועוד.</w:t>
      </w:r>
    </w:p>
  </w:footnote>
  <w:footnote w:id="2125">
    <w:p w14:paraId="4D01E48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כי עשר פרסאות מהלך אדם ביום (עי' פסחים צג ע"ב), וארץ ישראל היא 400 פרסה על 400 פרסה (עי' </w:t>
      </w:r>
      <w:r w:rsidRPr="008A7E62">
        <w:rPr>
          <w:rFonts w:cs="Miriam"/>
          <w:rtl/>
        </w:rPr>
        <w:t>מגילה ג ע"א</w:t>
      </w:r>
      <w:r w:rsidRPr="008A7E62">
        <w:rPr>
          <w:rFonts w:cs="Miriam" w:hint="cs"/>
          <w:rtl/>
        </w:rPr>
        <w:t xml:space="preserve">; </w:t>
      </w:r>
      <w:r w:rsidRPr="008A7E62">
        <w:rPr>
          <w:rFonts w:cs="Miriam"/>
          <w:rtl/>
        </w:rPr>
        <w:t>דרש לפטירת משה רבינו</w:t>
      </w:r>
      <w:r w:rsidRPr="008A7E62">
        <w:rPr>
          <w:rFonts w:cs="Miriam" w:hint="cs"/>
          <w:rtl/>
        </w:rPr>
        <w:t xml:space="preserve">, </w:t>
      </w:r>
      <w:proofErr w:type="spellStart"/>
      <w:r w:rsidRPr="008A7E62">
        <w:rPr>
          <w:rFonts w:cs="Miriam"/>
          <w:rtl/>
        </w:rPr>
        <w:t>אומ"ד</w:t>
      </w:r>
      <w:proofErr w:type="spellEnd"/>
      <w:r w:rsidRPr="008A7E62">
        <w:rPr>
          <w:rFonts w:cs="Miriam"/>
          <w:rtl/>
        </w:rPr>
        <w:t xml:space="preserve">, עמ' 379 </w:t>
      </w:r>
      <w:proofErr w:type="spellStart"/>
      <w:r w:rsidRPr="008A7E62">
        <w:rPr>
          <w:rFonts w:cs="Miriam" w:hint="cs"/>
          <w:rtl/>
        </w:rPr>
        <w:t>רטו"ב</w:t>
      </w:r>
      <w:proofErr w:type="spellEnd"/>
      <w:r w:rsidRPr="008A7E62">
        <w:rPr>
          <w:rFonts w:cs="Miriam" w:hint="cs"/>
          <w:rtl/>
        </w:rPr>
        <w:t>), הרי ש'ארץ ישראל מחזקת מהלך מ' יום'.</w:t>
      </w:r>
    </w:p>
  </w:footnote>
  <w:footnote w:id="2126">
    <w:p w14:paraId="5CA96EE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ארבע מילים </w:t>
      </w:r>
      <w:proofErr w:type="spellStart"/>
      <w:r w:rsidRPr="008A7E62">
        <w:rPr>
          <w:rFonts w:cs="Miriam" w:hint="cs"/>
          <w:rtl/>
        </w:rPr>
        <w:t>בכתה"י</w:t>
      </w:r>
      <w:proofErr w:type="spellEnd"/>
      <w:r w:rsidRPr="008A7E62">
        <w:rPr>
          <w:rFonts w:cs="Miriam" w:hint="cs"/>
          <w:rtl/>
        </w:rPr>
        <w:t xml:space="preserve"> שלא הצלחתי לפענחם, אך </w:t>
      </w:r>
      <w:proofErr w:type="spellStart"/>
      <w:r w:rsidRPr="008A7E62">
        <w:rPr>
          <w:rFonts w:cs="Miriam" w:hint="cs"/>
          <w:rtl/>
        </w:rPr>
        <w:t>הענין</w:t>
      </w:r>
      <w:proofErr w:type="spellEnd"/>
      <w:r w:rsidRPr="008A7E62">
        <w:rPr>
          <w:rFonts w:cs="Miriam" w:hint="cs"/>
          <w:rtl/>
        </w:rPr>
        <w:t xml:space="preserve"> ברור אחר השוואתו לפירוש רבינו בחיי, דברים </w:t>
      </w:r>
      <w:proofErr w:type="spellStart"/>
      <w:r w:rsidRPr="008A7E62">
        <w:rPr>
          <w:rFonts w:cs="Miriam" w:hint="cs"/>
          <w:rtl/>
        </w:rPr>
        <w:t>טז</w:t>
      </w:r>
      <w:proofErr w:type="spellEnd"/>
      <w:r w:rsidRPr="008A7E62">
        <w:rPr>
          <w:rFonts w:cs="Miriam" w:hint="cs"/>
          <w:rtl/>
        </w:rPr>
        <w:t xml:space="preserve"> ז: "</w:t>
      </w:r>
      <w:r w:rsidRPr="008A7E62">
        <w:rPr>
          <w:rFonts w:cs="Miriam"/>
          <w:rtl/>
        </w:rPr>
        <w:t xml:space="preserve">ומזה הוצרך פסוק זה </w:t>
      </w:r>
      <w:r w:rsidRPr="008A7E62">
        <w:rPr>
          <w:rFonts w:cs="Miriam" w:hint="cs"/>
          <w:rtl/>
        </w:rPr>
        <w:t xml:space="preserve">[='ופנית בבוקר והלכת </w:t>
      </w:r>
      <w:proofErr w:type="spellStart"/>
      <w:r w:rsidRPr="008A7E62">
        <w:rPr>
          <w:rFonts w:cs="Miriam" w:hint="cs"/>
          <w:rtl/>
        </w:rPr>
        <w:t>לאהלך</w:t>
      </w:r>
      <w:proofErr w:type="spellEnd"/>
      <w:r w:rsidRPr="008A7E62">
        <w:rPr>
          <w:rFonts w:cs="Miriam" w:hint="cs"/>
          <w:rtl/>
        </w:rPr>
        <w:t xml:space="preserve">'] </w:t>
      </w:r>
      <w:proofErr w:type="spellStart"/>
      <w:r w:rsidRPr="008A7E62">
        <w:rPr>
          <w:rFonts w:cs="Miriam"/>
          <w:rtl/>
        </w:rPr>
        <w:t>להכתב</w:t>
      </w:r>
      <w:proofErr w:type="spellEnd"/>
      <w:r w:rsidRPr="008A7E62">
        <w:rPr>
          <w:rFonts w:cs="Miriam"/>
          <w:rtl/>
        </w:rPr>
        <w:t xml:space="preserve"> בחג הפסח יותר מבשאר החגים, לפי שאין פנאי ללכת לבי</w:t>
      </w:r>
      <w:r w:rsidRPr="008A7E62">
        <w:rPr>
          <w:rFonts w:cs="Miriam" w:hint="cs"/>
          <w:rtl/>
        </w:rPr>
        <w:t>ת המקדש</w:t>
      </w:r>
      <w:r w:rsidRPr="008A7E62">
        <w:rPr>
          <w:rFonts w:cs="Miriam"/>
          <w:rtl/>
        </w:rPr>
        <w:t xml:space="preserve"> שני פעמים מפסח ועד עצרת א</w:t>
      </w:r>
      <w:r w:rsidRPr="008A7E62">
        <w:rPr>
          <w:rFonts w:cs="Miriam" w:hint="cs"/>
          <w:rtl/>
        </w:rPr>
        <w:t>לא-אם-כן</w:t>
      </w:r>
      <w:r w:rsidRPr="008A7E62">
        <w:rPr>
          <w:rFonts w:cs="Miriam"/>
          <w:rtl/>
        </w:rPr>
        <w:t xml:space="preserve"> הוא נוסע משם לב</w:t>
      </w:r>
      <w:r w:rsidRPr="008A7E62">
        <w:rPr>
          <w:rFonts w:cs="Miriam" w:hint="cs"/>
          <w:rtl/>
        </w:rPr>
        <w:t>ו</w:t>
      </w:r>
      <w:r w:rsidRPr="008A7E62">
        <w:rPr>
          <w:rFonts w:cs="Miriam"/>
          <w:rtl/>
        </w:rPr>
        <w:t xml:space="preserve">קרו של חג המצות אחר שאכל שם פסחו ועמד </w:t>
      </w:r>
      <w:r w:rsidRPr="008A7E62">
        <w:rPr>
          <w:rFonts w:cs="Miriam" w:hint="cs"/>
          <w:rtl/>
        </w:rPr>
        <w:t>יום-טוב</w:t>
      </w:r>
      <w:r w:rsidRPr="008A7E62">
        <w:rPr>
          <w:rFonts w:cs="Miriam"/>
          <w:rtl/>
        </w:rPr>
        <w:t xml:space="preserve"> ראשון יש לו ללון שם</w:t>
      </w:r>
      <w:r w:rsidRPr="008A7E62">
        <w:rPr>
          <w:rFonts w:cs="Miriam" w:hint="cs"/>
          <w:rtl/>
        </w:rPr>
        <w:t>,</w:t>
      </w:r>
      <w:r w:rsidRPr="008A7E62">
        <w:rPr>
          <w:rFonts w:cs="Miriam"/>
          <w:rtl/>
        </w:rPr>
        <w:t xml:space="preserve"> ולב</w:t>
      </w:r>
      <w:r w:rsidRPr="008A7E62">
        <w:rPr>
          <w:rFonts w:cs="Miriam" w:hint="cs"/>
          <w:rtl/>
        </w:rPr>
        <w:t>ו</w:t>
      </w:r>
      <w:r w:rsidRPr="008A7E62">
        <w:rPr>
          <w:rFonts w:cs="Miriam"/>
          <w:rtl/>
        </w:rPr>
        <w:t>קר</w:t>
      </w:r>
      <w:r w:rsidRPr="008A7E62">
        <w:rPr>
          <w:rFonts w:cs="Miriam" w:hint="cs"/>
          <w:rtl/>
        </w:rPr>
        <w:t>,</w:t>
      </w:r>
      <w:r w:rsidRPr="008A7E62">
        <w:rPr>
          <w:rFonts w:cs="Miriam"/>
          <w:rtl/>
        </w:rPr>
        <w:t xml:space="preserve"> שהוא חול</w:t>
      </w:r>
      <w:r w:rsidRPr="008A7E62">
        <w:rPr>
          <w:rFonts w:cs="Miriam" w:hint="cs"/>
          <w:rtl/>
        </w:rPr>
        <w:t>,</w:t>
      </w:r>
      <w:r w:rsidRPr="008A7E62">
        <w:rPr>
          <w:rFonts w:cs="Miriam"/>
          <w:rtl/>
        </w:rPr>
        <w:t xml:space="preserve"> ילך </w:t>
      </w:r>
      <w:proofErr w:type="spellStart"/>
      <w:r w:rsidRPr="008A7E62">
        <w:rPr>
          <w:rFonts w:cs="Miriam"/>
          <w:rtl/>
        </w:rPr>
        <w:t>לאהליו</w:t>
      </w:r>
      <w:proofErr w:type="spellEnd"/>
      <w:r w:rsidRPr="008A7E62">
        <w:rPr>
          <w:rFonts w:cs="Miriam" w:hint="cs"/>
          <w:rtl/>
        </w:rPr>
        <w:t>.</w:t>
      </w:r>
      <w:r w:rsidRPr="008A7E62">
        <w:rPr>
          <w:rFonts w:cs="Miriam"/>
          <w:rtl/>
        </w:rPr>
        <w:t xml:space="preserve"> ועם זה י</w:t>
      </w:r>
      <w:r w:rsidRPr="008A7E62">
        <w:rPr>
          <w:rFonts w:cs="Miriam" w:hint="eastAsia"/>
          <w:rtl/>
        </w:rPr>
        <w:t>ספיק</w:t>
      </w:r>
      <w:r w:rsidRPr="008A7E62">
        <w:rPr>
          <w:rFonts w:cs="Miriam"/>
          <w:rtl/>
        </w:rPr>
        <w:t xml:space="preserve"> לו זמן להגיע לביתו ולחזור לחג השבועות. כיצד</w:t>
      </w:r>
      <w:r w:rsidRPr="008A7E62">
        <w:rPr>
          <w:rFonts w:cs="Miriam" w:hint="cs"/>
          <w:rtl/>
        </w:rPr>
        <w:t>?</w:t>
      </w:r>
      <w:r w:rsidRPr="008A7E62">
        <w:rPr>
          <w:rFonts w:cs="Miriam"/>
          <w:rtl/>
        </w:rPr>
        <w:t xml:space="preserve"> הרי שאמרו רז"ל</w:t>
      </w:r>
      <w:r w:rsidRPr="008A7E62">
        <w:rPr>
          <w:rFonts w:cs="Miriam" w:hint="cs"/>
          <w:rtl/>
        </w:rPr>
        <w:t>:</w:t>
      </w:r>
      <w:r w:rsidRPr="008A7E62">
        <w:rPr>
          <w:rFonts w:cs="Miriam"/>
          <w:rtl/>
        </w:rPr>
        <w:t xml:space="preserve"> ארץ ישראל ארבע מאות פרסה על ארבע מאות פרסה, כלומר</w:t>
      </w:r>
      <w:r w:rsidRPr="008A7E62">
        <w:rPr>
          <w:rFonts w:cs="Miriam" w:hint="cs"/>
          <w:rtl/>
        </w:rPr>
        <w:t>,</w:t>
      </w:r>
      <w:r w:rsidRPr="008A7E62">
        <w:rPr>
          <w:rFonts w:cs="Miriam"/>
          <w:rtl/>
        </w:rPr>
        <w:t xml:space="preserve"> אורך הארץ ארבע מאות פרסה</w:t>
      </w:r>
      <w:r w:rsidRPr="008A7E62">
        <w:rPr>
          <w:rFonts w:cs="Miriam" w:hint="cs"/>
          <w:rtl/>
        </w:rPr>
        <w:t>,</w:t>
      </w:r>
      <w:r w:rsidRPr="008A7E62">
        <w:rPr>
          <w:rFonts w:cs="Miriam"/>
          <w:rtl/>
        </w:rPr>
        <w:t xml:space="preserve"> ור</w:t>
      </w:r>
      <w:r w:rsidRPr="008A7E62">
        <w:rPr>
          <w:rFonts w:cs="Miriam" w:hint="cs"/>
          <w:rtl/>
        </w:rPr>
        <w:t>ו</w:t>
      </w:r>
      <w:r w:rsidRPr="008A7E62">
        <w:rPr>
          <w:rFonts w:cs="Miriam"/>
          <w:rtl/>
        </w:rPr>
        <w:t>חבה כמו כן</w:t>
      </w:r>
      <w:r w:rsidRPr="008A7E62">
        <w:rPr>
          <w:rFonts w:cs="Miriam" w:hint="cs"/>
          <w:rtl/>
        </w:rPr>
        <w:t>.</w:t>
      </w:r>
      <w:r w:rsidRPr="008A7E62">
        <w:rPr>
          <w:rFonts w:cs="Miriam"/>
          <w:rtl/>
        </w:rPr>
        <w:t xml:space="preserve"> והיה ב</w:t>
      </w:r>
      <w:r w:rsidRPr="008A7E62">
        <w:rPr>
          <w:rFonts w:cs="Miriam" w:hint="cs"/>
          <w:rtl/>
        </w:rPr>
        <w:t>ית המקדש</w:t>
      </w:r>
      <w:r w:rsidRPr="008A7E62">
        <w:rPr>
          <w:rFonts w:cs="Miriam"/>
          <w:rtl/>
        </w:rPr>
        <w:t xml:space="preserve"> באמצע הארץ, וא</w:t>
      </w:r>
      <w:r w:rsidRPr="008A7E62">
        <w:rPr>
          <w:rFonts w:cs="Miriam" w:hint="cs"/>
          <w:rtl/>
        </w:rPr>
        <w:t>ם כן</w:t>
      </w:r>
      <w:r w:rsidRPr="008A7E62">
        <w:rPr>
          <w:rFonts w:cs="Miriam"/>
          <w:rtl/>
        </w:rPr>
        <w:t xml:space="preserve"> מאתים פרסה היה המהלך ליותר רחוק ואחרון שב</w:t>
      </w:r>
      <w:r w:rsidRPr="008A7E62">
        <w:rPr>
          <w:rFonts w:cs="Miriam" w:hint="cs"/>
          <w:rtl/>
        </w:rPr>
        <w:t>ארץ ישראל</w:t>
      </w:r>
      <w:r w:rsidRPr="008A7E62">
        <w:rPr>
          <w:rFonts w:cs="Miriam"/>
          <w:rtl/>
        </w:rPr>
        <w:t>, ובעשרים יום יהיה אדם מהלך מא</w:t>
      </w:r>
      <w:r w:rsidRPr="008A7E62">
        <w:rPr>
          <w:rFonts w:cs="Miriam" w:hint="eastAsia"/>
          <w:rtl/>
        </w:rPr>
        <w:t>תים</w:t>
      </w:r>
      <w:r w:rsidRPr="008A7E62">
        <w:rPr>
          <w:rFonts w:cs="Miriam"/>
          <w:rtl/>
        </w:rPr>
        <w:t xml:space="preserve"> פרסאות לחשבון עשר פרסאות בכל יום</w:t>
      </w:r>
      <w:r w:rsidRPr="008A7E62">
        <w:rPr>
          <w:rFonts w:cs="Miriam" w:hint="cs"/>
          <w:rtl/>
        </w:rPr>
        <w:t>.</w:t>
      </w:r>
      <w:r w:rsidRPr="008A7E62">
        <w:rPr>
          <w:rFonts w:cs="Miriam"/>
          <w:rtl/>
        </w:rPr>
        <w:t xml:space="preserve"> וידוע</w:t>
      </w:r>
      <w:r w:rsidRPr="008A7E62">
        <w:rPr>
          <w:rFonts w:cs="Miriam" w:hint="cs"/>
          <w:rtl/>
        </w:rPr>
        <w:t>,</w:t>
      </w:r>
      <w:r w:rsidRPr="008A7E62">
        <w:rPr>
          <w:rFonts w:cs="Miriam"/>
          <w:rtl/>
        </w:rPr>
        <w:t xml:space="preserve"> כי מפסח ועד עצרת מ"ט יום, חסר מהם שמונה, ימי השבת ויום אחרון של יו</w:t>
      </w:r>
      <w:r w:rsidRPr="008A7E62">
        <w:rPr>
          <w:rFonts w:cs="Miriam" w:hint="cs"/>
          <w:rtl/>
        </w:rPr>
        <w:t>ם-טוב -</w:t>
      </w:r>
      <w:r w:rsidRPr="008A7E62">
        <w:rPr>
          <w:rFonts w:cs="Miriam"/>
          <w:rtl/>
        </w:rPr>
        <w:t xml:space="preserve"> נשארו ארבעים יום</w:t>
      </w:r>
      <w:r w:rsidRPr="008A7E62">
        <w:rPr>
          <w:rFonts w:cs="Miriam" w:hint="cs"/>
          <w:rtl/>
        </w:rPr>
        <w:t>.</w:t>
      </w:r>
      <w:r w:rsidRPr="008A7E62">
        <w:rPr>
          <w:rFonts w:cs="Miriam"/>
          <w:rtl/>
        </w:rPr>
        <w:t xml:space="preserve"> ועל זה אמר </w:t>
      </w:r>
      <w:r w:rsidRPr="008A7E62">
        <w:rPr>
          <w:rFonts w:cs="Miriam" w:hint="cs"/>
          <w:rtl/>
        </w:rPr>
        <w:t>'</w:t>
      </w:r>
      <w:r w:rsidRPr="008A7E62">
        <w:rPr>
          <w:rFonts w:cs="Miriam"/>
          <w:rtl/>
        </w:rPr>
        <w:t>ופנית בב</w:t>
      </w:r>
      <w:r w:rsidRPr="008A7E62">
        <w:rPr>
          <w:rFonts w:cs="Miriam" w:hint="cs"/>
          <w:rtl/>
        </w:rPr>
        <w:t>ו</w:t>
      </w:r>
      <w:r w:rsidRPr="008A7E62">
        <w:rPr>
          <w:rFonts w:cs="Miriam"/>
          <w:rtl/>
        </w:rPr>
        <w:t xml:space="preserve">קר והלכת </w:t>
      </w:r>
      <w:proofErr w:type="spellStart"/>
      <w:r w:rsidRPr="008A7E62">
        <w:rPr>
          <w:rFonts w:cs="Miriam"/>
          <w:rtl/>
        </w:rPr>
        <w:t>לאהליך</w:t>
      </w:r>
      <w:proofErr w:type="spellEnd"/>
      <w:r w:rsidRPr="008A7E62">
        <w:rPr>
          <w:rFonts w:cs="Miriam" w:hint="cs"/>
          <w:rtl/>
        </w:rPr>
        <w:t>'.</w:t>
      </w:r>
      <w:r w:rsidRPr="008A7E62">
        <w:rPr>
          <w:rFonts w:cs="Miriam"/>
          <w:rtl/>
        </w:rPr>
        <w:t xml:space="preserve"> כלומר</w:t>
      </w:r>
      <w:r w:rsidRPr="008A7E62">
        <w:rPr>
          <w:rFonts w:cs="Miriam" w:hint="cs"/>
          <w:rtl/>
        </w:rPr>
        <w:t>,</w:t>
      </w:r>
      <w:r w:rsidRPr="008A7E62">
        <w:rPr>
          <w:rFonts w:cs="Miriam"/>
          <w:rtl/>
        </w:rPr>
        <w:t xml:space="preserve"> בזמן עשרים יום</w:t>
      </w:r>
      <w:r w:rsidRPr="008A7E62">
        <w:rPr>
          <w:rFonts w:cs="Miriam" w:hint="cs"/>
          <w:rtl/>
        </w:rPr>
        <w:t>.</w:t>
      </w:r>
      <w:r w:rsidRPr="008A7E62">
        <w:rPr>
          <w:rFonts w:cs="Miriam"/>
          <w:rtl/>
        </w:rPr>
        <w:t xml:space="preserve"> ובעשרים הנשארים</w:t>
      </w:r>
      <w:r w:rsidRPr="008A7E62">
        <w:rPr>
          <w:rFonts w:cs="Miriam" w:hint="cs"/>
          <w:rtl/>
        </w:rPr>
        <w:t xml:space="preserve"> -</w:t>
      </w:r>
      <w:r w:rsidRPr="008A7E62">
        <w:rPr>
          <w:rFonts w:cs="Miriam"/>
          <w:rtl/>
        </w:rPr>
        <w:t xml:space="preserve"> היה צריך לחזור שנית למקדש לראי</w:t>
      </w:r>
      <w:r w:rsidRPr="008A7E62">
        <w:rPr>
          <w:rFonts w:cs="Miriam" w:hint="cs"/>
          <w:rtl/>
        </w:rPr>
        <w:t>י</w:t>
      </w:r>
      <w:r w:rsidRPr="008A7E62">
        <w:rPr>
          <w:rFonts w:cs="Miriam"/>
          <w:rtl/>
        </w:rPr>
        <w:t>ת שבועות</w:t>
      </w:r>
      <w:r w:rsidRPr="008A7E62">
        <w:rPr>
          <w:rFonts w:cs="Miriam" w:hint="cs"/>
          <w:rtl/>
        </w:rPr>
        <w:t>".</w:t>
      </w:r>
    </w:p>
  </w:footnote>
  <w:footnote w:id="2127">
    <w:p w14:paraId="6B1170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בשינויים וללא סופו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Ref142025410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2131</w:t>
      </w:r>
      <w:r w:rsidRPr="008A7E62">
        <w:rPr>
          <w:rFonts w:cs="Miriam"/>
          <w:rtl/>
        </w:rPr>
        <w:fldChar w:fldCharType="end"/>
      </w:r>
      <w:r w:rsidRPr="008A7E62">
        <w:rPr>
          <w:rFonts w:cs="Miriam" w:hint="cs"/>
          <w:rtl/>
        </w:rPr>
        <w:t>), בספר המנהגים (</w:t>
      </w:r>
      <w:proofErr w:type="spellStart"/>
      <w:r w:rsidRPr="008A7E62">
        <w:rPr>
          <w:rFonts w:cs="Miriam" w:hint="cs"/>
          <w:rtl/>
        </w:rPr>
        <w:t>טירנא</w:t>
      </w:r>
      <w:proofErr w:type="spellEnd"/>
      <w:r w:rsidRPr="008A7E62">
        <w:rPr>
          <w:rFonts w:cs="Miriam" w:hint="cs"/>
          <w:rtl/>
        </w:rPr>
        <w:t xml:space="preserve">), מנהגי חג הפסח, הגהות המנהגים, אות י, </w:t>
      </w:r>
      <w:proofErr w:type="spellStart"/>
      <w:r w:rsidRPr="008A7E62">
        <w:rPr>
          <w:rFonts w:cs="Miriam" w:hint="cs"/>
          <w:rtl/>
        </w:rPr>
        <w:t>ס"ע</w:t>
      </w:r>
      <w:proofErr w:type="spellEnd"/>
      <w:r w:rsidRPr="008A7E62">
        <w:rPr>
          <w:rFonts w:cs="Miriam" w:hint="cs"/>
          <w:rtl/>
        </w:rPr>
        <w:t xml:space="preserve"> נו.</w:t>
      </w:r>
    </w:p>
  </w:footnote>
  <w:footnote w:id="2128">
    <w:p w14:paraId="17123EB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לפנינו (בשתי המהדורות! במהדורה הרגילה ובמהדורת היגר), בפרק לא. אמנם, גם ספר המנהגים (</w:t>
      </w:r>
      <w:proofErr w:type="spellStart"/>
      <w:r w:rsidRPr="008A7E62">
        <w:rPr>
          <w:rFonts w:cs="Miriam" w:hint="cs"/>
          <w:rtl/>
        </w:rPr>
        <w:t>טירנא</w:t>
      </w:r>
      <w:proofErr w:type="spellEnd"/>
      <w:r w:rsidRPr="008A7E62">
        <w:rPr>
          <w:rFonts w:cs="Miriam" w:hint="cs"/>
          <w:rtl/>
        </w:rPr>
        <w:t>), שם, מפנה לפרק לב!</w:t>
      </w:r>
    </w:p>
  </w:footnote>
  <w:footnote w:id="2129">
    <w:p w14:paraId="31FCD2E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המובאה דלהלן מפרקי </w:t>
      </w:r>
      <w:proofErr w:type="spellStart"/>
      <w:r w:rsidRPr="008A7E62">
        <w:rPr>
          <w:rFonts w:cs="Miriam" w:hint="cs"/>
          <w:rtl/>
        </w:rPr>
        <w:t>דר"א</w:t>
      </w:r>
      <w:proofErr w:type="spellEnd"/>
      <w:r w:rsidRPr="008A7E62">
        <w:rPr>
          <w:rFonts w:cs="Miriam" w:hint="cs"/>
          <w:rtl/>
        </w:rPr>
        <w:t>, מקוצרת.</w:t>
      </w:r>
    </w:p>
  </w:footnote>
  <w:footnote w:id="2130">
    <w:p w14:paraId="4B342C1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ע"פ בראשית </w:t>
      </w:r>
      <w:proofErr w:type="spellStart"/>
      <w:r w:rsidRPr="008A7E62">
        <w:rPr>
          <w:rFonts w:cs="Miriam" w:hint="cs"/>
          <w:rtl/>
        </w:rPr>
        <w:t>כז</w:t>
      </w:r>
      <w:proofErr w:type="spellEnd"/>
      <w:r w:rsidRPr="008A7E62">
        <w:rPr>
          <w:rFonts w:cs="Miriam" w:hint="cs"/>
          <w:rtl/>
        </w:rPr>
        <w:t xml:space="preserve"> ד: "ועשה לי מטעמים כאשר אהבתי... בעבור תברכך נפשי".</w:t>
      </w:r>
    </w:p>
  </w:footnote>
  <w:footnote w:id="2131">
    <w:p w14:paraId="2B8BE9A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מכאן </w:t>
      </w:r>
      <w:proofErr w:type="spellStart"/>
      <w:r w:rsidRPr="008A7E62">
        <w:rPr>
          <w:rFonts w:cs="Miriam" w:hint="cs"/>
          <w:rtl/>
        </w:rPr>
        <w:t>ליתא</w:t>
      </w:r>
      <w:proofErr w:type="spellEnd"/>
      <w:r w:rsidRPr="008A7E62">
        <w:rPr>
          <w:rFonts w:cs="Miriam" w:hint="cs"/>
          <w:rtl/>
        </w:rPr>
        <w:t xml:space="preserve"> בספר המנהגים (</w:t>
      </w:r>
      <w:proofErr w:type="spellStart"/>
      <w:r w:rsidRPr="008A7E62">
        <w:rPr>
          <w:rFonts w:cs="Miriam" w:hint="cs"/>
          <w:rtl/>
        </w:rPr>
        <w:t>טירנא</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Ref145395684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2127</w:t>
      </w:r>
      <w:r w:rsidRPr="008A7E62">
        <w:rPr>
          <w:rFonts w:cs="Miriam"/>
          <w:rtl/>
        </w:rPr>
        <w:fldChar w:fldCharType="end"/>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Ref142025128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end"/>
      </w:r>
      <w:r w:rsidRPr="008A7E62">
        <w:rPr>
          <w:rFonts w:cs="Miriam" w:hint="cs"/>
          <w:rtl/>
        </w:rPr>
        <w:t>).</w:t>
      </w:r>
    </w:p>
  </w:footnote>
  <w:footnote w:id="2132">
    <w:p w14:paraId="318EDB0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להתפלל את 'תפילת טל'.</w:t>
      </w:r>
    </w:p>
  </w:footnote>
  <w:footnote w:id="2133">
    <w:p w14:paraId="5076241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"ובאו המים המאררים האלה </w:t>
      </w:r>
      <w:r w:rsidRPr="008A7E62">
        <w:rPr>
          <w:rFonts w:cs="Miriam"/>
          <w:rtl/>
        </w:rPr>
        <w:t>בְּמֵעַיִךְ</w:t>
      </w:r>
      <w:r w:rsidRPr="008A7E62">
        <w:rPr>
          <w:rFonts w:cs="Miriam" w:hint="cs"/>
          <w:rtl/>
        </w:rPr>
        <w:t>,</w:t>
      </w:r>
      <w:r w:rsidRPr="008A7E62">
        <w:rPr>
          <w:rFonts w:cs="Miriam"/>
          <w:rtl/>
        </w:rPr>
        <w:t xml:space="preserve"> לַצְבּוֹת</w:t>
      </w:r>
      <w:r w:rsidRPr="008A7E62">
        <w:rPr>
          <w:rFonts w:cs="Miriam" w:hint="cs"/>
          <w:rtl/>
        </w:rPr>
        <w:t xml:space="preserve"> בטן</w:t>
      </w:r>
      <w:r w:rsidRPr="008A7E62">
        <w:rPr>
          <w:rFonts w:cs="Miriam"/>
          <w:rtl/>
        </w:rPr>
        <w:t xml:space="preserve"> וְלַנְפִּל</w:t>
      </w:r>
      <w:r w:rsidRPr="008A7E62">
        <w:rPr>
          <w:rFonts w:cs="Miriam" w:hint="cs"/>
          <w:rtl/>
        </w:rPr>
        <w:t xml:space="preserve"> ירך. ואמרה </w:t>
      </w:r>
      <w:proofErr w:type="spellStart"/>
      <w:r w:rsidRPr="008A7E62">
        <w:rPr>
          <w:rFonts w:cs="Miriam" w:hint="cs"/>
          <w:rtl/>
        </w:rPr>
        <w:t>האשה</w:t>
      </w:r>
      <w:proofErr w:type="spellEnd"/>
      <w:r w:rsidRPr="008A7E62">
        <w:rPr>
          <w:rFonts w:cs="Miriam" w:hint="cs"/>
          <w:rtl/>
        </w:rPr>
        <w:t xml:space="preserve">: אמן </w:t>
      </w:r>
      <w:proofErr w:type="spellStart"/>
      <w:r w:rsidRPr="008A7E62">
        <w:rPr>
          <w:rFonts w:cs="Miriam" w:hint="cs"/>
          <w:rtl/>
        </w:rPr>
        <w:t>אמן</w:t>
      </w:r>
      <w:proofErr w:type="spellEnd"/>
      <w:r w:rsidRPr="008A7E62">
        <w:rPr>
          <w:rFonts w:cs="Miriam" w:hint="cs"/>
          <w:rtl/>
        </w:rPr>
        <w:t>".</w:t>
      </w:r>
    </w:p>
  </w:footnote>
  <w:footnote w:id="2134">
    <w:p w14:paraId="5F5454A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=591.</w:t>
      </w:r>
    </w:p>
  </w:footnote>
  <w:footnote w:id="2135">
    <w:p w14:paraId="4141A9D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w:t>
      </w:r>
      <w:proofErr w:type="spellStart"/>
      <w:r w:rsidRPr="008A7E62">
        <w:rPr>
          <w:rFonts w:cs="Miriam" w:hint="cs"/>
          <w:rtl/>
        </w:rPr>
        <w:t>אבודרהם</w:t>
      </w:r>
      <w:proofErr w:type="spellEnd"/>
      <w:r w:rsidRPr="008A7E62">
        <w:rPr>
          <w:rFonts w:cs="Miriam" w:hint="cs"/>
          <w:rtl/>
        </w:rPr>
        <w:t>, שער התקופות, עמ' שיא: "</w:t>
      </w:r>
      <w:r w:rsidRPr="008A7E62">
        <w:rPr>
          <w:rFonts w:cs="Miriam" w:hint="eastAsia"/>
          <w:rtl/>
        </w:rPr>
        <w:t>שיש</w:t>
      </w:r>
      <w:r w:rsidRPr="008A7E62">
        <w:rPr>
          <w:rFonts w:cs="Miriam"/>
          <w:rtl/>
        </w:rPr>
        <w:t xml:space="preserve"> </w:t>
      </w:r>
      <w:r w:rsidRPr="008A7E62">
        <w:rPr>
          <w:rFonts w:cs="Miriam" w:hint="eastAsia"/>
          <w:rtl/>
        </w:rPr>
        <w:t>ליזהר</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תקופה</w:t>
      </w:r>
      <w:r w:rsidRPr="008A7E62">
        <w:rPr>
          <w:rFonts w:cs="Miriam"/>
          <w:rtl/>
        </w:rPr>
        <w:t xml:space="preserve"> </w:t>
      </w:r>
      <w:r w:rsidRPr="008A7E62">
        <w:rPr>
          <w:rFonts w:cs="Miriam" w:hint="eastAsia"/>
          <w:rtl/>
        </w:rPr>
        <w:t>מארבעתן</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לשתות</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התקופה</w:t>
      </w:r>
      <w:r w:rsidRPr="008A7E62">
        <w:rPr>
          <w:rFonts w:cs="Miriam" w:hint="cs"/>
          <w:rtl/>
        </w:rPr>
        <w:t>,</w:t>
      </w:r>
      <w:r w:rsidRPr="008A7E62">
        <w:rPr>
          <w:rFonts w:cs="Miriam"/>
          <w:rtl/>
        </w:rPr>
        <w:t xml:space="preserve"> </w:t>
      </w:r>
      <w:r w:rsidRPr="008A7E62">
        <w:rPr>
          <w:rFonts w:cs="Miriam" w:hint="eastAsia"/>
          <w:b/>
          <w:bCs/>
          <w:rtl/>
        </w:rPr>
        <w:t>משום</w:t>
      </w:r>
      <w:r w:rsidRPr="008A7E62">
        <w:rPr>
          <w:rFonts w:cs="Miriam"/>
          <w:b/>
          <w:bCs/>
          <w:rtl/>
        </w:rPr>
        <w:t xml:space="preserve"> </w:t>
      </w:r>
      <w:r w:rsidRPr="008A7E62">
        <w:rPr>
          <w:rFonts w:cs="Miriam" w:hint="eastAsia"/>
          <w:b/>
          <w:bCs/>
          <w:rtl/>
        </w:rPr>
        <w:t>סכנה</w:t>
      </w:r>
      <w:r w:rsidRPr="008A7E62">
        <w:rPr>
          <w:rFonts w:cs="Miriam" w:hint="cs"/>
          <w:b/>
          <w:bCs/>
          <w:rtl/>
        </w:rPr>
        <w:t>,</w:t>
      </w:r>
      <w:r w:rsidRPr="008A7E62">
        <w:rPr>
          <w:rFonts w:cs="Miriam"/>
          <w:b/>
          <w:bCs/>
          <w:rtl/>
        </w:rPr>
        <w:t xml:space="preserve"> </w:t>
      </w:r>
      <w:r w:rsidRPr="008A7E62">
        <w:rPr>
          <w:rFonts w:cs="Miriam" w:hint="eastAsia"/>
          <w:b/>
          <w:bCs/>
          <w:rtl/>
        </w:rPr>
        <w:t>שלא</w:t>
      </w:r>
      <w:r w:rsidRPr="008A7E62">
        <w:rPr>
          <w:rFonts w:cs="Miriam"/>
          <w:b/>
          <w:bCs/>
          <w:rtl/>
        </w:rPr>
        <w:t xml:space="preserve"> </w:t>
      </w:r>
      <w:proofErr w:type="spellStart"/>
      <w:r w:rsidRPr="008A7E62">
        <w:rPr>
          <w:rFonts w:cs="Miriam" w:hint="eastAsia"/>
          <w:b/>
          <w:bCs/>
          <w:rtl/>
        </w:rPr>
        <w:t>ינזק</w:t>
      </w:r>
      <w:proofErr w:type="spellEnd"/>
      <w:r w:rsidRPr="008A7E62">
        <w:rPr>
          <w:rFonts w:cs="Miriam"/>
          <w:b/>
          <w:bCs/>
          <w:rtl/>
        </w:rPr>
        <w:t xml:space="preserve"> </w:t>
      </w:r>
      <w:r w:rsidRPr="008A7E62">
        <w:rPr>
          <w:rFonts w:cs="Miriam" w:hint="eastAsia"/>
          <w:b/>
          <w:bCs/>
          <w:rtl/>
        </w:rPr>
        <w:t>ויתנפח</w:t>
      </w:r>
      <w:r w:rsidRPr="008A7E62">
        <w:rPr>
          <w:rFonts w:cs="Miriam" w:hint="cs"/>
          <w:rtl/>
        </w:rPr>
        <w:t xml:space="preserve"> ...&lt;ש&gt;אי אפשר</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בלא</w:t>
      </w:r>
      <w:r w:rsidRPr="008A7E62">
        <w:rPr>
          <w:rFonts w:cs="Miriam"/>
          <w:rtl/>
        </w:rPr>
        <w:t xml:space="preserve"> </w:t>
      </w:r>
      <w:r w:rsidRPr="008A7E62">
        <w:rPr>
          <w:rFonts w:cs="Miriam" w:hint="eastAsia"/>
          <w:rtl/>
        </w:rPr>
        <w:t>צחצוח</w:t>
      </w:r>
      <w:r w:rsidRPr="008A7E62">
        <w:rPr>
          <w:rFonts w:cs="Miriam"/>
          <w:rtl/>
        </w:rPr>
        <w:t xml:space="preserve"> </w:t>
      </w:r>
      <w:r w:rsidRPr="008A7E62">
        <w:rPr>
          <w:rFonts w:cs="Miriam" w:hint="eastAsia"/>
          <w:rtl/>
        </w:rPr>
        <w:t>דם</w:t>
      </w:r>
      <w:r w:rsidRPr="008A7E62">
        <w:rPr>
          <w:rFonts w:cs="Miriam"/>
          <w:rtl/>
        </w:rPr>
        <w:t xml:space="preserve"> </w:t>
      </w:r>
      <w:r w:rsidRPr="008A7E62">
        <w:rPr>
          <w:rFonts w:cs="Miriam" w:hint="eastAsia"/>
          <w:rtl/>
        </w:rPr>
        <w:t>באותן</w:t>
      </w:r>
      <w:r w:rsidRPr="008A7E62">
        <w:rPr>
          <w:rFonts w:cs="Miriam"/>
          <w:rtl/>
        </w:rPr>
        <w:t xml:space="preserve"> </w:t>
      </w:r>
      <w:r w:rsidRPr="008A7E62">
        <w:rPr>
          <w:rFonts w:cs="Miriam" w:hint="eastAsia"/>
          <w:rtl/>
        </w:rPr>
        <w:t>פרקים</w:t>
      </w:r>
      <w:r w:rsidRPr="008A7E62">
        <w:rPr>
          <w:rFonts w:cs="Miriam" w:hint="cs"/>
          <w:rtl/>
        </w:rPr>
        <w:t>,</w:t>
      </w:r>
      <w:r w:rsidRPr="008A7E62">
        <w:rPr>
          <w:rFonts w:cs="Miriam"/>
          <w:rtl/>
        </w:rPr>
        <w:t xml:space="preserve"> </w:t>
      </w:r>
      <w:r w:rsidRPr="008A7E62">
        <w:rPr>
          <w:rFonts w:cs="Miriam" w:hint="eastAsia"/>
          <w:b/>
          <w:bCs/>
          <w:rtl/>
        </w:rPr>
        <w:t>והיא</w:t>
      </w:r>
      <w:r w:rsidRPr="008A7E62">
        <w:rPr>
          <w:rFonts w:cs="Miriam"/>
          <w:b/>
          <w:bCs/>
          <w:rtl/>
        </w:rPr>
        <w:t xml:space="preserve"> </w:t>
      </w:r>
      <w:r w:rsidRPr="008A7E62">
        <w:rPr>
          <w:rFonts w:cs="Miriam" w:hint="eastAsia"/>
          <w:b/>
          <w:bCs/>
          <w:rtl/>
        </w:rPr>
        <w:t>מלקת</w:t>
      </w:r>
      <w:r w:rsidRPr="008A7E62">
        <w:rPr>
          <w:rFonts w:cs="Miriam" w:hint="cs"/>
          <w:rtl/>
        </w:rPr>
        <w:t xml:space="preserve">". עוד </w:t>
      </w:r>
      <w:proofErr w:type="spellStart"/>
      <w:r w:rsidRPr="008A7E62">
        <w:rPr>
          <w:rFonts w:cs="Miriam" w:hint="cs"/>
          <w:rtl/>
        </w:rPr>
        <w:t>בענין</w:t>
      </w:r>
      <w:proofErr w:type="spellEnd"/>
      <w:r w:rsidRPr="008A7E62">
        <w:rPr>
          <w:rFonts w:cs="Miriam" w:hint="cs"/>
          <w:rtl/>
        </w:rPr>
        <w:t xml:space="preserve"> ארבעת התקופות ואיסור שתיית מים בהם, עי' להלן אותיות </w:t>
      </w:r>
      <w:proofErr w:type="spellStart"/>
      <w:r w:rsidRPr="008A7E62">
        <w:rPr>
          <w:rFonts w:cs="Miriam" w:hint="cs"/>
          <w:rtl/>
        </w:rPr>
        <w:t>רלג-רלו</w:t>
      </w:r>
      <w:proofErr w:type="spellEnd"/>
      <w:r w:rsidRPr="008A7E62">
        <w:rPr>
          <w:rFonts w:cs="Miriam" w:hint="cs"/>
          <w:rtl/>
        </w:rPr>
        <w:t>, ובהערות שם.</w:t>
      </w:r>
    </w:p>
  </w:footnote>
  <w:footnote w:id="2136">
    <w:p w14:paraId="0F1DAF5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צוטט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Ref142028663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2133</w:t>
      </w:r>
      <w:r w:rsidRPr="008A7E62">
        <w:rPr>
          <w:rFonts w:cs="Miriam"/>
          <w:rtl/>
        </w:rPr>
        <w:fldChar w:fldCharType="end"/>
      </w:r>
      <w:r w:rsidRPr="008A7E62">
        <w:rPr>
          <w:rFonts w:cs="Miriam" w:hint="cs"/>
          <w:rtl/>
        </w:rPr>
        <w:t>.</w:t>
      </w:r>
    </w:p>
  </w:footnote>
  <w:footnote w:id="2137">
    <w:p w14:paraId="00DD7235"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לרמז, שבכל מצוות אלו חייבת </w:t>
      </w:r>
      <w:proofErr w:type="spellStart"/>
      <w:r w:rsidRPr="008A7E62">
        <w:rPr>
          <w:rFonts w:ascii="Miriam" w:hint="cs"/>
          <w:rtl/>
        </w:rPr>
        <w:t>האשה</w:t>
      </w:r>
      <w:proofErr w:type="spellEnd"/>
      <w:r w:rsidRPr="008A7E62">
        <w:rPr>
          <w:rFonts w:ascii="Miriam" w:hint="cs"/>
          <w:rtl/>
        </w:rPr>
        <w:t xml:space="preserve">, ראה: פסחים קח </w:t>
      </w:r>
      <w:proofErr w:type="spellStart"/>
      <w:r w:rsidRPr="008A7E62">
        <w:rPr>
          <w:rFonts w:ascii="Miriam" w:hint="cs"/>
          <w:rtl/>
        </w:rPr>
        <w:t>סע"א</w:t>
      </w:r>
      <w:proofErr w:type="spellEnd"/>
      <w:r w:rsidRPr="008A7E62">
        <w:rPr>
          <w:rFonts w:ascii="Miriam" w:hint="cs"/>
          <w:rtl/>
        </w:rPr>
        <w:t xml:space="preserve"> (ארבע כוסות); קידושין לד רע"ב (אכילת מצה); שבת </w:t>
      </w:r>
      <w:proofErr w:type="spellStart"/>
      <w:r w:rsidRPr="008A7E62">
        <w:rPr>
          <w:rFonts w:ascii="Miriam" w:hint="cs"/>
          <w:rtl/>
        </w:rPr>
        <w:t>כג</w:t>
      </w:r>
      <w:proofErr w:type="spellEnd"/>
      <w:r w:rsidRPr="008A7E62">
        <w:rPr>
          <w:rFonts w:ascii="Miriam" w:hint="cs"/>
          <w:rtl/>
        </w:rPr>
        <w:t xml:space="preserve"> רע"א (נר חנוכה).</w:t>
      </w:r>
    </w:p>
    <w:p w14:paraId="4A73128D" w14:textId="77777777" w:rsidR="004179C0" w:rsidRPr="008A7E62" w:rsidRDefault="004179C0" w:rsidP="009B526A">
      <w:pPr>
        <w:pStyle w:val="a3"/>
        <w:rPr>
          <w:rFonts w:cs="Miriam"/>
          <w:rtl/>
        </w:rPr>
      </w:pPr>
      <w:r w:rsidRPr="008A7E62">
        <w:rPr>
          <w:rFonts w:cs="Miriam" w:hint="cs"/>
          <w:rtl/>
        </w:rPr>
        <w:t xml:space="preserve">אמנם לעיל, אות </w:t>
      </w:r>
      <w:proofErr w:type="spellStart"/>
      <w:r w:rsidRPr="008A7E62">
        <w:rPr>
          <w:rFonts w:cs="Miriam" w:hint="cs"/>
          <w:rtl/>
        </w:rPr>
        <w:t>רנב</w:t>
      </w:r>
      <w:proofErr w:type="spellEnd"/>
      <w:r w:rsidRPr="008A7E62">
        <w:rPr>
          <w:rFonts w:cs="Miriam" w:hint="cs"/>
          <w:rtl/>
        </w:rPr>
        <w:t xml:space="preserve">, רומז רבינו </w:t>
      </w:r>
      <w:proofErr w:type="spellStart"/>
      <w:r w:rsidRPr="008A7E62">
        <w:rPr>
          <w:rFonts w:cs="Miriam" w:hint="cs"/>
          <w:rtl/>
        </w:rPr>
        <w:t>ב</w:t>
      </w:r>
      <w:r w:rsidRPr="008A7E62">
        <w:rPr>
          <w:rFonts w:cs="Miriam" w:hint="cs"/>
          <w:b/>
          <w:bCs/>
          <w:rtl/>
        </w:rPr>
        <w:t>מ</w:t>
      </w:r>
      <w:proofErr w:type="spellEnd"/>
      <w:r w:rsidRPr="008A7E62">
        <w:rPr>
          <w:rFonts w:cs="Miriam" w:hint="cs"/>
          <w:b/>
          <w:bCs/>
          <w:rtl/>
        </w:rPr>
        <w:t>'</w:t>
      </w:r>
      <w:r w:rsidRPr="008A7E62">
        <w:rPr>
          <w:rFonts w:cs="Miriam" w:hint="cs"/>
          <w:rtl/>
        </w:rPr>
        <w:t xml:space="preserve"> של 'א</w:t>
      </w:r>
      <w:r w:rsidRPr="008A7E62">
        <w:rPr>
          <w:rFonts w:cs="Miriam" w:hint="cs"/>
          <w:b/>
          <w:bCs/>
          <w:rtl/>
        </w:rPr>
        <w:t>מ</w:t>
      </w:r>
      <w:r w:rsidRPr="008A7E62">
        <w:rPr>
          <w:rFonts w:cs="Miriam" w:hint="cs"/>
          <w:rtl/>
        </w:rPr>
        <w:t xml:space="preserve">ן' את 'מקרא </w:t>
      </w:r>
      <w:r w:rsidRPr="008A7E62">
        <w:rPr>
          <w:rFonts w:cs="Miriam" w:hint="cs"/>
          <w:b/>
          <w:bCs/>
          <w:rtl/>
        </w:rPr>
        <w:t>מ</w:t>
      </w:r>
      <w:r w:rsidRPr="008A7E62">
        <w:rPr>
          <w:rFonts w:cs="Miriam" w:hint="cs"/>
          <w:rtl/>
        </w:rPr>
        <w:t>גילה'! עיי"ש. ובמנורת המאור (</w:t>
      </w:r>
      <w:proofErr w:type="spellStart"/>
      <w:r w:rsidRPr="008A7E62">
        <w:rPr>
          <w:rFonts w:cs="Miriam" w:hint="cs"/>
          <w:rtl/>
        </w:rPr>
        <w:t>אלנקאוה</w:t>
      </w:r>
      <w:proofErr w:type="spellEnd"/>
      <w:r w:rsidRPr="008A7E62">
        <w:rPr>
          <w:rFonts w:cs="Miriam" w:hint="cs"/>
          <w:rtl/>
        </w:rPr>
        <w:t xml:space="preserve">), פרק ו &lt;המצוות&gt;, עמ' 421, נזכר - </w:t>
      </w:r>
      <w:r w:rsidRPr="008A7E62">
        <w:rPr>
          <w:rFonts w:cs="Miriam" w:hint="cs"/>
          <w:b/>
          <w:bCs/>
          <w:rtl/>
        </w:rPr>
        <w:t>בשם מדרש</w:t>
      </w:r>
      <w:r w:rsidRPr="008A7E62">
        <w:rPr>
          <w:rFonts w:cs="Miriam" w:hint="cs"/>
          <w:rtl/>
        </w:rPr>
        <w:t xml:space="preserve">(!) </w:t>
      </w:r>
      <w:proofErr w:type="spellStart"/>
      <w:r w:rsidRPr="008A7E62">
        <w:rPr>
          <w:rFonts w:cs="Miriam" w:hint="cs"/>
          <w:rtl/>
        </w:rPr>
        <w:t>של"מ</w:t>
      </w:r>
      <w:proofErr w:type="spellEnd"/>
      <w:r w:rsidRPr="008A7E62">
        <w:rPr>
          <w:rFonts w:cs="Miriam" w:hint="cs"/>
          <w:rtl/>
        </w:rPr>
        <w:t xml:space="preserve"> מקומו - פתרון אחר ל'אמן': "</w:t>
      </w:r>
      <w:proofErr w:type="spellStart"/>
      <w:r w:rsidRPr="008A7E62">
        <w:rPr>
          <w:rFonts w:cs="Miriam" w:hint="eastAsia"/>
          <w:rtl/>
        </w:rPr>
        <w:t>ו</w:t>
      </w:r>
      <w:r w:rsidRPr="008A7E62">
        <w:rPr>
          <w:rFonts w:cs="Miriam" w:hint="eastAsia"/>
          <w:b/>
          <w:bCs/>
          <w:rtl/>
        </w:rPr>
        <w:t>גרסי</w:t>
      </w:r>
      <w:r w:rsidRPr="008A7E62">
        <w:rPr>
          <w:rFonts w:cs="Miriam" w:hint="cs"/>
          <w:b/>
          <w:bCs/>
          <w:rtl/>
        </w:rPr>
        <w:t>נן</w:t>
      </w:r>
      <w:proofErr w:type="spellEnd"/>
      <w:r w:rsidRPr="008A7E62">
        <w:rPr>
          <w:rFonts w:cs="Miriam"/>
          <w:b/>
          <w:bCs/>
          <w:rtl/>
        </w:rPr>
        <w:t xml:space="preserve"> </w:t>
      </w:r>
      <w:r w:rsidRPr="008A7E62">
        <w:rPr>
          <w:rFonts w:cs="Miriam" w:hint="eastAsia"/>
          <w:b/>
          <w:bCs/>
          <w:rtl/>
        </w:rPr>
        <w:t>במדרש</w:t>
      </w:r>
      <w:r w:rsidRPr="008A7E62">
        <w:rPr>
          <w:rFonts w:cs="Miriam" w:hint="cs"/>
          <w:rtl/>
        </w:rPr>
        <w:t>,</w:t>
      </w:r>
      <w:r w:rsidRPr="008A7E62">
        <w:rPr>
          <w:rFonts w:cs="Miriam"/>
          <w:rtl/>
        </w:rPr>
        <w:t xml:space="preserve"> </w:t>
      </w:r>
      <w:proofErr w:type="spellStart"/>
      <w:r w:rsidRPr="008A7E62">
        <w:rPr>
          <w:rFonts w:cs="Miriam" w:hint="eastAsia"/>
          <w:rtl/>
        </w:rPr>
        <w:t>האשה</w:t>
      </w:r>
      <w:proofErr w:type="spellEnd"/>
      <w:r w:rsidRPr="008A7E62">
        <w:rPr>
          <w:rFonts w:cs="Miriam"/>
          <w:rtl/>
        </w:rPr>
        <w:t xml:space="preserve"> </w:t>
      </w:r>
      <w:r w:rsidRPr="008A7E62">
        <w:rPr>
          <w:rFonts w:cs="Miriam" w:hint="eastAsia"/>
          <w:rtl/>
        </w:rPr>
        <w:t>חייבת</w:t>
      </w:r>
      <w:r w:rsidRPr="008A7E62">
        <w:rPr>
          <w:rFonts w:cs="Miriam"/>
          <w:rtl/>
        </w:rPr>
        <w:t xml:space="preserve"> </w:t>
      </w:r>
      <w:r w:rsidRPr="008A7E62">
        <w:rPr>
          <w:rFonts w:cs="Miriam" w:hint="eastAsia"/>
          <w:rtl/>
        </w:rPr>
        <w:t>בשלשה</w:t>
      </w:r>
      <w:r w:rsidRPr="008A7E62">
        <w:rPr>
          <w:rFonts w:cs="Miriam"/>
          <w:rtl/>
        </w:rPr>
        <w:t xml:space="preserve"> </w:t>
      </w:r>
      <w:r w:rsidRPr="008A7E62">
        <w:rPr>
          <w:rFonts w:cs="Miriam" w:hint="eastAsia"/>
          <w:rtl/>
        </w:rPr>
        <w:t>דברים</w:t>
      </w:r>
      <w:r w:rsidRPr="008A7E62">
        <w:rPr>
          <w:rFonts w:cs="Miriam" w:hint="cs"/>
          <w:rtl/>
        </w:rPr>
        <w:t>:</w:t>
      </w:r>
      <w:r w:rsidRPr="008A7E62">
        <w:rPr>
          <w:rFonts w:cs="Miriam"/>
          <w:rtl/>
        </w:rPr>
        <w:t xml:space="preserve"> </w:t>
      </w:r>
      <w:r w:rsidRPr="008A7E62">
        <w:rPr>
          <w:rFonts w:cs="Miriam" w:hint="eastAsia"/>
          <w:b/>
          <w:bCs/>
          <w:rtl/>
        </w:rPr>
        <w:t>א</w:t>
      </w:r>
      <w:r w:rsidRPr="008A7E62">
        <w:rPr>
          <w:rFonts w:cs="Miriam" w:hint="eastAsia"/>
          <w:rtl/>
        </w:rPr>
        <w:t>גדה</w:t>
      </w:r>
      <w:r w:rsidRPr="008A7E62">
        <w:rPr>
          <w:rFonts w:cs="Miriam"/>
          <w:rtl/>
        </w:rPr>
        <w:t xml:space="preserve">, </w:t>
      </w:r>
      <w:r w:rsidRPr="008A7E62">
        <w:rPr>
          <w:rFonts w:cs="Miriam" w:hint="eastAsia"/>
          <w:b/>
          <w:bCs/>
          <w:rtl/>
        </w:rPr>
        <w:t>מ</w:t>
      </w:r>
      <w:r w:rsidRPr="008A7E62">
        <w:rPr>
          <w:rFonts w:cs="Miriam" w:hint="eastAsia"/>
          <w:rtl/>
        </w:rPr>
        <w:t>ג</w:t>
      </w:r>
      <w:r w:rsidRPr="008A7E62">
        <w:rPr>
          <w:rFonts w:cs="Miriam" w:hint="cs"/>
          <w:rtl/>
        </w:rPr>
        <w:t>י</w:t>
      </w:r>
      <w:r w:rsidRPr="008A7E62">
        <w:rPr>
          <w:rFonts w:cs="Miriam" w:hint="eastAsia"/>
          <w:rtl/>
        </w:rPr>
        <w:t>לה</w:t>
      </w:r>
      <w:r w:rsidRPr="008A7E62">
        <w:rPr>
          <w:rFonts w:cs="Miriam"/>
          <w:rtl/>
        </w:rPr>
        <w:t xml:space="preserve">, </w:t>
      </w:r>
      <w:r w:rsidRPr="008A7E62">
        <w:rPr>
          <w:rFonts w:cs="Miriam" w:hint="eastAsia"/>
          <w:b/>
          <w:bCs/>
          <w:rtl/>
        </w:rPr>
        <w:t>נ</w:t>
      </w:r>
      <w:r w:rsidRPr="008A7E62">
        <w:rPr>
          <w:rFonts w:cs="Miriam" w:hint="eastAsia"/>
          <w:rtl/>
        </w:rPr>
        <w:t>ר</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וסימניך</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ואמרה</w:t>
      </w:r>
      <w:r w:rsidRPr="008A7E62">
        <w:rPr>
          <w:rFonts w:cs="Miriam"/>
          <w:rtl/>
        </w:rPr>
        <w:t xml:space="preserve"> </w:t>
      </w:r>
      <w:proofErr w:type="spellStart"/>
      <w:r w:rsidRPr="008A7E62">
        <w:rPr>
          <w:rFonts w:cs="Miriam" w:hint="eastAsia"/>
          <w:rtl/>
        </w:rPr>
        <w:t>האשה</w:t>
      </w:r>
      <w:proofErr w:type="spellEnd"/>
      <w:r w:rsidRPr="008A7E62">
        <w:rPr>
          <w:rFonts w:cs="Miriam"/>
          <w:rtl/>
        </w:rPr>
        <w:t xml:space="preserve"> </w:t>
      </w:r>
      <w:r w:rsidRPr="008A7E62">
        <w:rPr>
          <w:rFonts w:cs="Miriam" w:hint="eastAsia"/>
          <w:b/>
          <w:bCs/>
          <w:rtl/>
        </w:rPr>
        <w:t>אמן</w:t>
      </w:r>
      <w:r w:rsidRPr="008A7E62">
        <w:rPr>
          <w:rFonts w:cs="Miriam" w:hint="cs"/>
          <w:rtl/>
        </w:rPr>
        <w:t>'".</w:t>
      </w:r>
    </w:p>
  </w:footnote>
  <w:footnote w:id="2138">
    <w:p w14:paraId="3B9B870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שלמה המלך.</w:t>
      </w:r>
    </w:p>
  </w:footnote>
  <w:footnote w:id="2139">
    <w:p w14:paraId="5897509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שאין מלך צריך להתעסק לפרנסתו ובשאר עניינים.</w:t>
      </w:r>
    </w:p>
  </w:footnote>
  <w:footnote w:id="2140">
    <w:p w14:paraId="3FFB63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לביאור זה.</w:t>
      </w:r>
    </w:p>
  </w:footnote>
  <w:footnote w:id="2141">
    <w:p w14:paraId="2A30C37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הם ארבעת היסודות, ראה מדרש שלשה וארבעה, אות סד (בתי מדרשות, ב, עמ' </w:t>
      </w:r>
      <w:proofErr w:type="spellStart"/>
      <w:r w:rsidRPr="008A7E62">
        <w:rPr>
          <w:rFonts w:cs="Miriam" w:hint="cs"/>
          <w:rtl/>
        </w:rPr>
        <w:t>עג</w:t>
      </w:r>
      <w:proofErr w:type="spellEnd"/>
      <w:r w:rsidRPr="008A7E62">
        <w:rPr>
          <w:rFonts w:cs="Miriam" w:hint="cs"/>
          <w:rtl/>
        </w:rPr>
        <w:t>): "...</w:t>
      </w:r>
      <w:r w:rsidRPr="008A7E62">
        <w:rPr>
          <w:rFonts w:cs="Miriam"/>
          <w:rtl/>
        </w:rPr>
        <w:t>הרי ששה פעמים הזכיר השחין</w:t>
      </w:r>
      <w:r w:rsidRPr="008A7E62">
        <w:rPr>
          <w:rFonts w:cs="Miriam" w:hint="cs"/>
          <w:rtl/>
        </w:rPr>
        <w:t>,</w:t>
      </w:r>
      <w:r w:rsidRPr="008A7E62">
        <w:rPr>
          <w:rFonts w:cs="Miriam"/>
          <w:rtl/>
        </w:rPr>
        <w:t xml:space="preserve"> וכל אחד ואחד ארבעה </w:t>
      </w:r>
      <w:proofErr w:type="spellStart"/>
      <w:r w:rsidRPr="008A7E62">
        <w:rPr>
          <w:rFonts w:cs="Miriam"/>
          <w:rtl/>
        </w:rPr>
        <w:t>מינין</w:t>
      </w:r>
      <w:proofErr w:type="spellEnd"/>
      <w:r w:rsidRPr="008A7E62">
        <w:rPr>
          <w:rFonts w:cs="Miriam" w:hint="cs"/>
          <w:rtl/>
        </w:rPr>
        <w:t>,</w:t>
      </w:r>
      <w:r w:rsidRPr="008A7E62">
        <w:rPr>
          <w:rFonts w:cs="Miriam"/>
          <w:rtl/>
        </w:rPr>
        <w:t xml:space="preserve"> </w:t>
      </w:r>
      <w:r w:rsidRPr="008A7E62">
        <w:rPr>
          <w:rFonts w:cs="Miriam"/>
          <w:b/>
          <w:bCs/>
          <w:rtl/>
        </w:rPr>
        <w:t>כנגד ארבעה יסודות</w:t>
      </w:r>
      <w:r w:rsidRPr="008A7E62">
        <w:rPr>
          <w:rFonts w:cs="Miriam" w:hint="cs"/>
          <w:b/>
          <w:bCs/>
          <w:rtl/>
        </w:rPr>
        <w:t xml:space="preserve"> -</w:t>
      </w:r>
      <w:r w:rsidRPr="008A7E62">
        <w:rPr>
          <w:rFonts w:cs="Miriam"/>
          <w:b/>
          <w:bCs/>
          <w:rtl/>
        </w:rPr>
        <w:t xml:space="preserve"> חום</w:t>
      </w:r>
      <w:r w:rsidRPr="008A7E62">
        <w:rPr>
          <w:rFonts w:cs="Miriam" w:hint="cs"/>
          <w:b/>
          <w:bCs/>
          <w:rtl/>
        </w:rPr>
        <w:t>,</w:t>
      </w:r>
      <w:r w:rsidRPr="008A7E62">
        <w:rPr>
          <w:rFonts w:cs="Miriam"/>
          <w:b/>
          <w:bCs/>
          <w:rtl/>
        </w:rPr>
        <w:t xml:space="preserve"> לח</w:t>
      </w:r>
      <w:r w:rsidRPr="008A7E62">
        <w:rPr>
          <w:rFonts w:cs="Miriam" w:hint="cs"/>
          <w:b/>
          <w:bCs/>
          <w:rtl/>
        </w:rPr>
        <w:t>,</w:t>
      </w:r>
      <w:r w:rsidRPr="008A7E62">
        <w:rPr>
          <w:rFonts w:cs="Miriam"/>
          <w:b/>
          <w:bCs/>
          <w:rtl/>
        </w:rPr>
        <w:t xml:space="preserve"> קור</w:t>
      </w:r>
      <w:r w:rsidRPr="008A7E62">
        <w:rPr>
          <w:rFonts w:cs="Miriam" w:hint="cs"/>
          <w:b/>
          <w:bCs/>
          <w:rtl/>
        </w:rPr>
        <w:t>,</w:t>
      </w:r>
      <w:r w:rsidRPr="008A7E62">
        <w:rPr>
          <w:rFonts w:cs="Miriam"/>
          <w:b/>
          <w:bCs/>
          <w:rtl/>
        </w:rPr>
        <w:t xml:space="preserve"> יבש</w:t>
      </w:r>
      <w:r w:rsidRPr="008A7E62">
        <w:rPr>
          <w:rFonts w:cs="Miriam" w:hint="cs"/>
          <w:rtl/>
        </w:rPr>
        <w:t xml:space="preserve">". אך לא ידעתי כיצד מבאר את 'זה היה </w:t>
      </w:r>
      <w:r w:rsidRPr="008A7E62">
        <w:rPr>
          <w:rFonts w:cs="Miriam" w:hint="cs"/>
          <w:b/>
          <w:bCs/>
          <w:rtl/>
        </w:rPr>
        <w:t>חלקי</w:t>
      </w:r>
      <w:r w:rsidRPr="008A7E62">
        <w:rPr>
          <w:rFonts w:cs="Miriam" w:hint="cs"/>
          <w:rtl/>
        </w:rPr>
        <w:t xml:space="preserve"> מכל עמלי' לפי ראשי-תיבות זה, וגם </w:t>
      </w:r>
      <w:proofErr w:type="spellStart"/>
      <w:r w:rsidRPr="008A7E62">
        <w:rPr>
          <w:rFonts w:cs="Miriam" w:hint="cs"/>
          <w:rtl/>
        </w:rPr>
        <w:t>ל"מ</w:t>
      </w:r>
      <w:proofErr w:type="spellEnd"/>
      <w:r w:rsidRPr="008A7E62">
        <w:rPr>
          <w:rFonts w:cs="Miriam" w:hint="cs"/>
          <w:rtl/>
        </w:rPr>
        <w:t xml:space="preserve"> לראשונים שיזכירו ראשי-תיבות זה, ורק האחרונים הזכירוהו, ראה שו"ת חתם סופר, קובץ תשובות, סי' </w:t>
      </w:r>
      <w:proofErr w:type="spellStart"/>
      <w:r w:rsidRPr="008A7E62">
        <w:rPr>
          <w:rFonts w:cs="Miriam" w:hint="cs"/>
          <w:rtl/>
        </w:rPr>
        <w:t>כו</w:t>
      </w:r>
      <w:proofErr w:type="spellEnd"/>
      <w:r w:rsidRPr="008A7E62">
        <w:rPr>
          <w:rFonts w:cs="Miriam" w:hint="cs"/>
          <w:rtl/>
        </w:rPr>
        <w:t>, פרק שני: "</w:t>
      </w:r>
      <w:r w:rsidRPr="008A7E62">
        <w:rPr>
          <w:rFonts w:cs="Miriam" w:hint="eastAsia"/>
          <w:rtl/>
        </w:rPr>
        <w:t>ביום</w:t>
      </w:r>
      <w:r w:rsidRPr="008A7E62">
        <w:rPr>
          <w:rFonts w:cs="Miriam"/>
          <w:rtl/>
        </w:rPr>
        <w:t xml:space="preserve"> </w:t>
      </w:r>
      <w:r w:rsidRPr="008A7E62">
        <w:rPr>
          <w:rFonts w:cs="Miriam" w:hint="eastAsia"/>
          <w:rtl/>
        </w:rPr>
        <w:t>ברוא</w:t>
      </w:r>
      <w:r w:rsidRPr="008A7E62">
        <w:rPr>
          <w:rFonts w:cs="Miriam"/>
          <w:rtl/>
        </w:rPr>
        <w:t xml:space="preserve"> </w:t>
      </w:r>
      <w:proofErr w:type="spellStart"/>
      <w:r w:rsidRPr="008A7E62">
        <w:rPr>
          <w:rFonts w:cs="Miriam" w:hint="eastAsia"/>
          <w:rtl/>
        </w:rPr>
        <w:t>אלקים</w:t>
      </w:r>
      <w:proofErr w:type="spellEnd"/>
      <w:r w:rsidRPr="008A7E62">
        <w:rPr>
          <w:rFonts w:cs="Miriam"/>
          <w:rtl/>
        </w:rPr>
        <w:t xml:space="preserve"> </w:t>
      </w:r>
      <w:r w:rsidRPr="008A7E62">
        <w:rPr>
          <w:rFonts w:cs="Miriam" w:hint="eastAsia"/>
          <w:rtl/>
        </w:rPr>
        <w:t>ארץ</w:t>
      </w:r>
      <w:r w:rsidRPr="008A7E62">
        <w:rPr>
          <w:rFonts w:cs="Miriam"/>
          <w:rtl/>
        </w:rPr>
        <w:t xml:space="preserve">, </w:t>
      </w:r>
      <w:r w:rsidRPr="008A7E62">
        <w:rPr>
          <w:rFonts w:cs="Miriam" w:hint="eastAsia"/>
          <w:rtl/>
        </w:rPr>
        <w:t>יסדה</w:t>
      </w:r>
      <w:r w:rsidRPr="008A7E62">
        <w:rPr>
          <w:rFonts w:cs="Miriam"/>
          <w:rtl/>
        </w:rPr>
        <w:t xml:space="preserve"> </w:t>
      </w:r>
      <w:r w:rsidRPr="008A7E62">
        <w:rPr>
          <w:rFonts w:cs="Miriam" w:hint="cs"/>
          <w:rtl/>
        </w:rPr>
        <w:t xml:space="preserve">על ידי ארבעה </w:t>
      </w:r>
      <w:r w:rsidRPr="008A7E62">
        <w:rPr>
          <w:rFonts w:cs="Miriam" w:hint="eastAsia"/>
          <w:rtl/>
        </w:rPr>
        <w:t>יסודות</w:t>
      </w:r>
      <w:r w:rsidRPr="008A7E62">
        <w:rPr>
          <w:rFonts w:cs="Miriam" w:hint="cs"/>
          <w:rtl/>
        </w:rPr>
        <w:t>,</w:t>
      </w:r>
      <w:r w:rsidRPr="008A7E62">
        <w:rPr>
          <w:rFonts w:cs="Miriam"/>
          <w:rtl/>
        </w:rPr>
        <w:t xml:space="preserve"> </w:t>
      </w:r>
      <w:r w:rsidRPr="008A7E62">
        <w:rPr>
          <w:rFonts w:cs="Miriam" w:hint="eastAsia"/>
          <w:rtl/>
        </w:rPr>
        <w:t>שסימנם</w:t>
      </w:r>
      <w:r w:rsidRPr="008A7E62">
        <w:rPr>
          <w:rFonts w:cs="Miriam"/>
          <w:rtl/>
        </w:rPr>
        <w:t xml:space="preserve"> </w:t>
      </w:r>
      <w:proofErr w:type="spellStart"/>
      <w:r w:rsidRPr="008A7E62">
        <w:rPr>
          <w:rFonts w:cs="Miriam" w:hint="eastAsia"/>
          <w:rtl/>
        </w:rPr>
        <w:t>ארמ</w:t>
      </w:r>
      <w:r w:rsidRPr="008A7E62">
        <w:rPr>
          <w:rFonts w:cs="Miriam"/>
          <w:rtl/>
        </w:rPr>
        <w:t>"</w:t>
      </w:r>
      <w:r w:rsidRPr="008A7E62">
        <w:rPr>
          <w:rFonts w:cs="Miriam" w:hint="eastAsia"/>
          <w:rtl/>
        </w:rPr>
        <w:t>ע</w:t>
      </w:r>
      <w:proofErr w:type="spellEnd"/>
      <w:r w:rsidRPr="008A7E62">
        <w:rPr>
          <w:rFonts w:cs="Miriam" w:hint="cs"/>
          <w:rtl/>
        </w:rPr>
        <w:t>:</w:t>
      </w:r>
      <w:r w:rsidRPr="008A7E62">
        <w:rPr>
          <w:rFonts w:cs="Miriam"/>
          <w:rtl/>
        </w:rPr>
        <w:t xml:space="preserve"> </w:t>
      </w:r>
      <w:r w:rsidRPr="008A7E62">
        <w:rPr>
          <w:rFonts w:cs="Miriam" w:hint="eastAsia"/>
          <w:rtl/>
        </w:rPr>
        <w:t>אש</w:t>
      </w:r>
      <w:r w:rsidRPr="008A7E62">
        <w:rPr>
          <w:rFonts w:cs="Miriam"/>
          <w:rtl/>
        </w:rPr>
        <w:t xml:space="preserve"> </w:t>
      </w:r>
      <w:r w:rsidRPr="008A7E62">
        <w:rPr>
          <w:rFonts w:cs="Miriam" w:hint="eastAsia"/>
          <w:rtl/>
        </w:rPr>
        <w:t>רוח</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אויר</w:t>
      </w:r>
      <w:r w:rsidRPr="008A7E62">
        <w:rPr>
          <w:rFonts w:cs="Miriam"/>
          <w:rtl/>
        </w:rPr>
        <w:t xml:space="preserve">, </w:t>
      </w:r>
      <w:r w:rsidRPr="008A7E62">
        <w:rPr>
          <w:rFonts w:cs="Miriam" w:hint="eastAsia"/>
          <w:rtl/>
        </w:rPr>
        <w:t>מים</w:t>
      </w:r>
      <w:r w:rsidRPr="008A7E62">
        <w:rPr>
          <w:rFonts w:cs="Miriam"/>
          <w:rtl/>
        </w:rPr>
        <w:t xml:space="preserve">, </w:t>
      </w:r>
      <w:r w:rsidRPr="008A7E62">
        <w:rPr>
          <w:rFonts w:cs="Miriam" w:hint="eastAsia"/>
          <w:rtl/>
        </w:rPr>
        <w:t>עפר</w:t>
      </w:r>
      <w:r w:rsidRPr="008A7E62">
        <w:rPr>
          <w:rFonts w:cs="Miriam"/>
          <w:rtl/>
        </w:rPr>
        <w:t xml:space="preserve">, </w:t>
      </w:r>
      <w:r w:rsidRPr="008A7E62">
        <w:rPr>
          <w:rFonts w:cs="Miriam" w:hint="eastAsia"/>
          <w:b/>
          <w:bCs/>
          <w:rtl/>
        </w:rPr>
        <w:t>ולהם</w:t>
      </w:r>
      <w:r w:rsidRPr="008A7E62">
        <w:rPr>
          <w:rFonts w:cs="Miriam"/>
          <w:b/>
          <w:bCs/>
          <w:rtl/>
        </w:rPr>
        <w:t xml:space="preserve"> </w:t>
      </w:r>
      <w:r w:rsidRPr="008A7E62">
        <w:rPr>
          <w:rFonts w:cs="Miriam" w:hint="cs"/>
          <w:b/>
          <w:bCs/>
          <w:rtl/>
        </w:rPr>
        <w:t>ארבעה</w:t>
      </w:r>
      <w:r w:rsidRPr="008A7E62">
        <w:rPr>
          <w:rFonts w:cs="Miriam"/>
          <w:b/>
          <w:bCs/>
          <w:rtl/>
        </w:rPr>
        <w:t xml:space="preserve"> </w:t>
      </w:r>
      <w:r w:rsidRPr="008A7E62">
        <w:rPr>
          <w:rFonts w:cs="Miriam" w:hint="eastAsia"/>
          <w:b/>
          <w:bCs/>
          <w:rtl/>
        </w:rPr>
        <w:t>טבעים</w:t>
      </w:r>
      <w:r w:rsidRPr="008A7E62">
        <w:rPr>
          <w:rFonts w:cs="Miriam" w:hint="cs"/>
          <w:b/>
          <w:bCs/>
          <w:rtl/>
        </w:rPr>
        <w:t>,</w:t>
      </w:r>
      <w:r w:rsidRPr="008A7E62">
        <w:rPr>
          <w:rFonts w:cs="Miriam"/>
          <w:b/>
          <w:bCs/>
          <w:rtl/>
        </w:rPr>
        <w:t xml:space="preserve"> </w:t>
      </w:r>
      <w:r w:rsidRPr="008A7E62">
        <w:rPr>
          <w:rFonts w:cs="Miriam" w:hint="eastAsia"/>
          <w:b/>
          <w:bCs/>
          <w:rtl/>
        </w:rPr>
        <w:t>שסימנם</w:t>
      </w:r>
      <w:r w:rsidRPr="008A7E62">
        <w:rPr>
          <w:rFonts w:cs="Miriam"/>
          <w:b/>
          <w:bCs/>
          <w:rtl/>
        </w:rPr>
        <w:t xml:space="preserve"> </w:t>
      </w:r>
      <w:proofErr w:type="spellStart"/>
      <w:r w:rsidRPr="008A7E62">
        <w:rPr>
          <w:rFonts w:cs="Miriam" w:hint="eastAsia"/>
          <w:b/>
          <w:bCs/>
          <w:rtl/>
        </w:rPr>
        <w:t>חלק</w:t>
      </w:r>
      <w:r w:rsidRPr="008A7E62">
        <w:rPr>
          <w:rFonts w:cs="Miriam"/>
          <w:b/>
          <w:bCs/>
          <w:rtl/>
        </w:rPr>
        <w:t>"</w:t>
      </w:r>
      <w:r w:rsidRPr="008A7E62">
        <w:rPr>
          <w:rFonts w:cs="Miriam" w:hint="eastAsia"/>
          <w:b/>
          <w:bCs/>
          <w:rtl/>
        </w:rPr>
        <w:t>י</w:t>
      </w:r>
      <w:proofErr w:type="spellEnd"/>
      <w:r w:rsidRPr="008A7E62">
        <w:rPr>
          <w:rFonts w:cs="Miriam" w:hint="cs"/>
          <w:b/>
          <w:bCs/>
          <w:rtl/>
        </w:rPr>
        <w:t>:</w:t>
      </w:r>
      <w:r w:rsidRPr="008A7E62">
        <w:rPr>
          <w:rFonts w:cs="Miriam"/>
          <w:b/>
          <w:bCs/>
          <w:rtl/>
        </w:rPr>
        <w:t xml:space="preserve"> </w:t>
      </w:r>
      <w:r w:rsidRPr="008A7E62">
        <w:rPr>
          <w:rFonts w:cs="Miriam" w:hint="eastAsia"/>
          <w:b/>
          <w:bCs/>
          <w:rtl/>
        </w:rPr>
        <w:t>חם</w:t>
      </w:r>
      <w:r w:rsidRPr="008A7E62">
        <w:rPr>
          <w:rFonts w:cs="Miriam"/>
          <w:b/>
          <w:bCs/>
          <w:rtl/>
        </w:rPr>
        <w:t xml:space="preserve">, </w:t>
      </w:r>
      <w:r w:rsidRPr="008A7E62">
        <w:rPr>
          <w:rFonts w:cs="Miriam" w:hint="eastAsia"/>
          <w:b/>
          <w:bCs/>
          <w:rtl/>
        </w:rPr>
        <w:t>לח</w:t>
      </w:r>
      <w:r w:rsidRPr="008A7E62">
        <w:rPr>
          <w:rFonts w:cs="Miriam"/>
          <w:b/>
          <w:bCs/>
          <w:rtl/>
        </w:rPr>
        <w:t xml:space="preserve">, </w:t>
      </w:r>
      <w:r w:rsidRPr="008A7E62">
        <w:rPr>
          <w:rFonts w:cs="Miriam" w:hint="eastAsia"/>
          <w:b/>
          <w:bCs/>
          <w:rtl/>
        </w:rPr>
        <w:t>קר</w:t>
      </w:r>
      <w:r w:rsidRPr="008A7E62">
        <w:rPr>
          <w:rFonts w:cs="Miriam"/>
          <w:b/>
          <w:bCs/>
          <w:rtl/>
        </w:rPr>
        <w:t xml:space="preserve">, </w:t>
      </w:r>
      <w:r w:rsidRPr="008A7E62">
        <w:rPr>
          <w:rFonts w:cs="Miriam" w:hint="eastAsia"/>
          <w:b/>
          <w:bCs/>
          <w:rtl/>
        </w:rPr>
        <w:t>יבש</w:t>
      </w:r>
      <w:r w:rsidRPr="008A7E62">
        <w:rPr>
          <w:rFonts w:cs="Miriam" w:hint="cs"/>
          <w:rtl/>
        </w:rPr>
        <w:t>".</w:t>
      </w:r>
    </w:p>
  </w:footnote>
  <w:footnote w:id="2142">
    <w:p w14:paraId="2BC72F61" w14:textId="77777777" w:rsidR="004179C0" w:rsidRPr="008A7E62" w:rsidRDefault="004179C0" w:rsidP="009B526A">
      <w:pPr>
        <w:pStyle w:val="a3"/>
        <w:rPr>
          <w:rFonts w:cs="Miriam"/>
          <w:rtl/>
        </w:rPr>
      </w:pPr>
      <w:r w:rsidRPr="008A7E62">
        <w:rPr>
          <w:rStyle w:val="a4"/>
          <w:rFonts w:cs="Miriam"/>
        </w:rPr>
        <w:footnoteRef/>
      </w:r>
      <w:r w:rsidRPr="008A7E62">
        <w:rPr>
          <w:rFonts w:cs="Miriam" w:hint="cs"/>
          <w:rtl/>
        </w:rPr>
        <w:t xml:space="preserve"> הוא כנראה </w:t>
      </w:r>
      <w:r w:rsidRPr="008A7E62">
        <w:rPr>
          <w:rFonts w:cs="Miriam" w:hint="cs"/>
          <w:b/>
          <w:bCs/>
          <w:rtl/>
        </w:rPr>
        <w:t>ר' נתן הכהן דרשן</w:t>
      </w:r>
      <w:r w:rsidRPr="008A7E62">
        <w:rPr>
          <w:rFonts w:cs="Miriam" w:hint="cs"/>
          <w:rtl/>
        </w:rPr>
        <w:t xml:space="preserve"> שהזכירו רבי אברהם </w:t>
      </w:r>
      <w:proofErr w:type="spellStart"/>
      <w:r w:rsidRPr="008A7E62">
        <w:rPr>
          <w:rFonts w:cs="Miriam" w:hint="cs"/>
          <w:rtl/>
        </w:rPr>
        <w:t>מזונשהיים</w:t>
      </w:r>
      <w:proofErr w:type="spellEnd"/>
      <w:r w:rsidRPr="008A7E62">
        <w:rPr>
          <w:rFonts w:cs="Miriam" w:hint="cs"/>
          <w:rtl/>
        </w:rPr>
        <w:t xml:space="preserve">, שפעל באמצע המאה הראשונה לאלף השישי לערך והיה מתלמידי </w:t>
      </w:r>
      <w:proofErr w:type="spellStart"/>
      <w:r w:rsidRPr="008A7E62">
        <w:rPr>
          <w:rFonts w:cs="Miriam" w:hint="cs"/>
          <w:rtl/>
        </w:rPr>
        <w:t>מהר"ם</w:t>
      </w:r>
      <w:proofErr w:type="spellEnd"/>
      <w:r w:rsidRPr="008A7E62">
        <w:rPr>
          <w:rFonts w:cs="Miriam" w:hint="cs"/>
          <w:rtl/>
        </w:rPr>
        <w:t xml:space="preserve"> מרוטנברג. ראה </w:t>
      </w:r>
      <w:proofErr w:type="spellStart"/>
      <w:r w:rsidRPr="008A7E62">
        <w:rPr>
          <w:rFonts w:cs="Miriam" w:hint="cs"/>
          <w:rtl/>
        </w:rPr>
        <w:t>תקון</w:t>
      </w:r>
      <w:proofErr w:type="spellEnd"/>
      <w:r w:rsidRPr="008A7E62">
        <w:rPr>
          <w:rFonts w:cs="Miriam" w:hint="cs"/>
          <w:rtl/>
        </w:rPr>
        <w:t xml:space="preserve"> תפילין [בתוך: </w:t>
      </w:r>
      <w:proofErr w:type="spellStart"/>
      <w:r w:rsidRPr="008A7E62">
        <w:rPr>
          <w:rFonts w:cs="Miriam" w:hint="cs"/>
          <w:rtl/>
        </w:rPr>
        <w:t>רמ"מ</w:t>
      </w:r>
      <w:proofErr w:type="spellEnd"/>
      <w:r w:rsidRPr="008A7E62">
        <w:rPr>
          <w:rFonts w:cs="Miriam" w:hint="cs"/>
          <w:rtl/>
        </w:rPr>
        <w:t xml:space="preserve"> משי-זהב (מהדיר), קובץ ספרי סת"ם, א, ירושלים </w:t>
      </w:r>
      <w:proofErr w:type="spellStart"/>
      <w:r w:rsidRPr="008A7E62">
        <w:rPr>
          <w:rFonts w:cs="Miriam" w:hint="cs"/>
          <w:rtl/>
        </w:rPr>
        <w:t>חש"ד</w:t>
      </w:r>
      <w:proofErr w:type="spellEnd"/>
      <w:r w:rsidRPr="008A7E62">
        <w:rPr>
          <w:rFonts w:cs="Miriam" w:hint="cs"/>
          <w:rtl/>
        </w:rPr>
        <w:t xml:space="preserve">], עמ' </w:t>
      </w:r>
      <w:proofErr w:type="spellStart"/>
      <w:r w:rsidRPr="008A7E62">
        <w:rPr>
          <w:rFonts w:cs="Miriam" w:hint="cs"/>
          <w:rtl/>
        </w:rPr>
        <w:t>קנג</w:t>
      </w:r>
      <w:proofErr w:type="spellEnd"/>
      <w:r w:rsidRPr="008A7E62">
        <w:rPr>
          <w:rFonts w:cs="Miriam" w:hint="cs"/>
          <w:rtl/>
        </w:rPr>
        <w:t xml:space="preserve">: "וגם </w:t>
      </w:r>
      <w:r w:rsidRPr="008A7E62">
        <w:rPr>
          <w:rFonts w:cs="Miriam" w:hint="cs"/>
          <w:b/>
          <w:bCs/>
          <w:rtl/>
        </w:rPr>
        <w:t>דרש ר' נתן הכהן הדרשן</w:t>
      </w:r>
      <w:r w:rsidRPr="008A7E62">
        <w:rPr>
          <w:rFonts w:cs="Miriam" w:hint="cs"/>
          <w:rtl/>
        </w:rPr>
        <w:t xml:space="preserve">, שכל אותיות </w:t>
      </w:r>
      <w:proofErr w:type="spellStart"/>
      <w:r w:rsidRPr="008A7E62">
        <w:rPr>
          <w:rFonts w:cs="Miriam" w:hint="cs"/>
          <w:rtl/>
        </w:rPr>
        <w:t>שעטנ"ז</w:t>
      </w:r>
      <w:proofErr w:type="spellEnd"/>
      <w:r w:rsidRPr="008A7E62">
        <w:rPr>
          <w:rFonts w:cs="Miriam" w:hint="cs"/>
          <w:rtl/>
        </w:rPr>
        <w:t xml:space="preserve"> </w:t>
      </w:r>
      <w:proofErr w:type="spellStart"/>
      <w:r w:rsidRPr="008A7E62">
        <w:rPr>
          <w:rFonts w:cs="Miriam" w:hint="cs"/>
          <w:rtl/>
        </w:rPr>
        <w:t>ג"ץ</w:t>
      </w:r>
      <w:proofErr w:type="spellEnd"/>
      <w:r w:rsidRPr="008A7E62">
        <w:rPr>
          <w:rFonts w:cs="Miriam" w:hint="cs"/>
          <w:rtl/>
        </w:rPr>
        <w:t xml:space="preserve">, היינו המזוינים, כולם יוצאים מן השי"ן, ולכבוד השם שנקראת שם השם, והם המזויינים..."; שם, עמ' </w:t>
      </w:r>
      <w:proofErr w:type="spellStart"/>
      <w:r w:rsidRPr="008A7E62">
        <w:rPr>
          <w:rFonts w:cs="Miriam" w:hint="cs"/>
          <w:rtl/>
        </w:rPr>
        <w:t>קנד</w:t>
      </w:r>
      <w:proofErr w:type="spellEnd"/>
      <w:r w:rsidRPr="008A7E62">
        <w:rPr>
          <w:rFonts w:cs="Miriam" w:hint="cs"/>
          <w:rtl/>
        </w:rPr>
        <w:t xml:space="preserve">: "וגם לדברי </w:t>
      </w:r>
      <w:r w:rsidRPr="008A7E62">
        <w:rPr>
          <w:rFonts w:cs="Miriam" w:hint="cs"/>
          <w:b/>
          <w:bCs/>
          <w:rtl/>
        </w:rPr>
        <w:t>ר' נתן הכהן הדרשן</w:t>
      </w:r>
      <w:r w:rsidRPr="008A7E62">
        <w:rPr>
          <w:rFonts w:cs="Miriam" w:hint="cs"/>
          <w:rtl/>
        </w:rPr>
        <w:t xml:space="preserve">, אין שום יו"ד </w:t>
      </w:r>
      <w:proofErr w:type="spellStart"/>
      <w:r w:rsidRPr="008A7E62">
        <w:rPr>
          <w:rFonts w:cs="Miriam" w:hint="cs"/>
          <w:rtl/>
        </w:rPr>
        <w:t>בשעטנ"ז</w:t>
      </w:r>
      <w:proofErr w:type="spellEnd"/>
      <w:r w:rsidRPr="008A7E62">
        <w:rPr>
          <w:rFonts w:cs="Miriam" w:hint="cs"/>
          <w:rtl/>
        </w:rPr>
        <w:t xml:space="preserve"> </w:t>
      </w:r>
      <w:proofErr w:type="spellStart"/>
      <w:r w:rsidRPr="008A7E62">
        <w:rPr>
          <w:rFonts w:cs="Miriam" w:hint="cs"/>
          <w:rtl/>
        </w:rPr>
        <w:t>ג"ץ</w:t>
      </w:r>
      <w:proofErr w:type="spellEnd"/>
      <w:r w:rsidRPr="008A7E62">
        <w:rPr>
          <w:rFonts w:cs="Miriam" w:hint="cs"/>
          <w:rtl/>
        </w:rPr>
        <w:t xml:space="preserve">, וגם ראש של העי"ן הוא כמו </w:t>
      </w:r>
      <w:proofErr w:type="spellStart"/>
      <w:r w:rsidRPr="008A7E62">
        <w:rPr>
          <w:rFonts w:cs="Miriam" w:hint="cs"/>
          <w:rtl/>
        </w:rPr>
        <w:t>זיי"ן</w:t>
      </w:r>
      <w:proofErr w:type="spellEnd"/>
      <w:r w:rsidRPr="008A7E62">
        <w:rPr>
          <w:rFonts w:cs="Miriam" w:hint="cs"/>
          <w:rtl/>
        </w:rPr>
        <w:t xml:space="preserve">. </w:t>
      </w:r>
      <w:r w:rsidRPr="008A7E62">
        <w:rPr>
          <w:rFonts w:cs="Miriam" w:hint="cs"/>
          <w:b/>
          <w:bCs/>
          <w:rtl/>
        </w:rPr>
        <w:t>מטעם ר' נתן הדרשן</w:t>
      </w:r>
      <w:r w:rsidRPr="008A7E62">
        <w:rPr>
          <w:rFonts w:cs="Miriam" w:hint="cs"/>
          <w:rtl/>
        </w:rPr>
        <w:t xml:space="preserve">" [ומשם הביאו רבי יו"ט ליפמן </w:t>
      </w:r>
      <w:proofErr w:type="spellStart"/>
      <w:r w:rsidRPr="008A7E62">
        <w:rPr>
          <w:rFonts w:cs="Miriam" w:hint="cs"/>
          <w:rtl/>
        </w:rPr>
        <w:t>מילהויזן</w:t>
      </w:r>
      <w:proofErr w:type="spellEnd"/>
      <w:r w:rsidRPr="008A7E62">
        <w:rPr>
          <w:rFonts w:cs="Miriam" w:hint="cs"/>
          <w:rtl/>
        </w:rPr>
        <w:t xml:space="preserve">, אלפא ביתא, אות ש (בתוך: קובץ ספרי סת"ם, הנ"ל), עמ' </w:t>
      </w:r>
      <w:proofErr w:type="spellStart"/>
      <w:r w:rsidRPr="008A7E62">
        <w:rPr>
          <w:rFonts w:cs="Miriam" w:hint="cs"/>
          <w:rtl/>
        </w:rPr>
        <w:t>רפב</w:t>
      </w:r>
      <w:proofErr w:type="spellEnd"/>
      <w:r w:rsidRPr="008A7E62">
        <w:rPr>
          <w:rFonts w:cs="Miriam" w:hint="cs"/>
          <w:rtl/>
        </w:rPr>
        <w:t xml:space="preserve">, עיי"ש]. זיהוי זה מסתבר, כי </w:t>
      </w:r>
      <w:proofErr w:type="spellStart"/>
      <w:r w:rsidRPr="008A7E62">
        <w:rPr>
          <w:rFonts w:cs="Miriam" w:hint="cs"/>
          <w:rtl/>
        </w:rPr>
        <w:t>מההבאות</w:t>
      </w:r>
      <w:proofErr w:type="spellEnd"/>
      <w:r w:rsidRPr="008A7E62">
        <w:rPr>
          <w:rFonts w:cs="Miriam" w:hint="cs"/>
          <w:rtl/>
        </w:rPr>
        <w:t xml:space="preserve"> האחרונות נראה שר' נתן הכהן הדרשן עסק בדרשת האותיות, תחום קרוב לדרשת ראשי וסופי תיבות המובא כאן בשם ר' נתן הדרשן. ואם השערתי נכונה נמצא, שלכל המאוחר, רבי נתן הדרשן היה בן דורו של </w:t>
      </w:r>
      <w:proofErr w:type="spellStart"/>
      <w:r w:rsidRPr="008A7E62">
        <w:rPr>
          <w:rFonts w:cs="Miriam" w:hint="cs"/>
          <w:rtl/>
        </w:rPr>
        <w:t>מהר"ם</w:t>
      </w:r>
      <w:proofErr w:type="spellEnd"/>
      <w:r w:rsidRPr="008A7E62">
        <w:rPr>
          <w:rFonts w:cs="Miriam" w:hint="cs"/>
          <w:rtl/>
        </w:rPr>
        <w:t xml:space="preserve"> מרוטנברג (</w:t>
      </w:r>
      <w:proofErr w:type="spellStart"/>
      <w:r w:rsidRPr="008A7E62">
        <w:rPr>
          <w:rFonts w:cs="Miriam" w:hint="cs"/>
          <w:rtl/>
        </w:rPr>
        <w:t>מהר"ם</w:t>
      </w:r>
      <w:proofErr w:type="spellEnd"/>
      <w:r w:rsidRPr="008A7E62">
        <w:rPr>
          <w:rFonts w:cs="Miriam" w:hint="cs"/>
          <w:rtl/>
        </w:rPr>
        <w:t xml:space="preserve"> מרוטנברג חי בשנים ד"א </w:t>
      </w:r>
      <w:proofErr w:type="spellStart"/>
      <w:r w:rsidRPr="008A7E62">
        <w:rPr>
          <w:rFonts w:cs="Miriam" w:hint="cs"/>
          <w:rtl/>
        </w:rPr>
        <w:t>תתקפ</w:t>
      </w:r>
      <w:proofErr w:type="spellEnd"/>
      <w:r w:rsidRPr="008A7E62">
        <w:rPr>
          <w:rFonts w:cs="Miriam" w:hint="cs"/>
          <w:rtl/>
        </w:rPr>
        <w:t xml:space="preserve"> - ה"א </w:t>
      </w:r>
      <w:proofErr w:type="spellStart"/>
      <w:r w:rsidRPr="008A7E62">
        <w:rPr>
          <w:rFonts w:cs="Miriam" w:hint="cs"/>
          <w:rtl/>
        </w:rPr>
        <w:t>נג</w:t>
      </w:r>
      <w:proofErr w:type="spellEnd"/>
      <w:r w:rsidRPr="008A7E62">
        <w:rPr>
          <w:rFonts w:cs="Miriam" w:hint="cs"/>
          <w:rtl/>
        </w:rPr>
        <w:t>).</w:t>
      </w:r>
    </w:p>
  </w:footnote>
  <w:footnote w:id="2143">
    <w:p w14:paraId="137167D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פיוט המתחיל 'ועמך </w:t>
      </w:r>
      <w:proofErr w:type="spellStart"/>
      <w:r w:rsidRPr="008A7E62">
        <w:rPr>
          <w:rFonts w:cs="Miriam" w:hint="cs"/>
          <w:rtl/>
        </w:rPr>
        <w:t>תלואים</w:t>
      </w:r>
      <w:proofErr w:type="spellEnd"/>
      <w:r w:rsidRPr="008A7E62">
        <w:rPr>
          <w:rFonts w:cs="Miriam" w:hint="cs"/>
          <w:rtl/>
        </w:rPr>
        <w:t xml:space="preserve"> בתשובה' (ב'קדושה' למוסף) לרבי אלעזר </w:t>
      </w:r>
      <w:proofErr w:type="spellStart"/>
      <w:r w:rsidRPr="008A7E62">
        <w:rPr>
          <w:rFonts w:cs="Miriam" w:hint="cs"/>
          <w:rtl/>
        </w:rPr>
        <w:t>הקליר</w:t>
      </w:r>
      <w:proofErr w:type="spellEnd"/>
      <w:r w:rsidRPr="008A7E62">
        <w:rPr>
          <w:rFonts w:cs="Miriam" w:hint="cs"/>
          <w:rtl/>
        </w:rPr>
        <w:t>: "</w:t>
      </w:r>
      <w:r w:rsidRPr="008A7E62">
        <w:rPr>
          <w:rFonts w:cs="Miriam"/>
          <w:rtl/>
        </w:rPr>
        <w:t>אִם יַשְׁקִיט וּמִי יַרְשִׁיעַ לַהֲשִׁיבֶנּוּ</w:t>
      </w:r>
      <w:r w:rsidRPr="008A7E62">
        <w:rPr>
          <w:rFonts w:cs="Miriam" w:hint="cs"/>
          <w:rtl/>
        </w:rPr>
        <w:t>,</w:t>
      </w:r>
      <w:r w:rsidRPr="008A7E62">
        <w:rPr>
          <w:rFonts w:cs="Miriam"/>
          <w:rtl/>
        </w:rPr>
        <w:t xml:space="preserve"> וְהוּא בְּאֶחָד</w:t>
      </w:r>
      <w:r w:rsidRPr="008A7E62">
        <w:rPr>
          <w:rFonts w:cs="Miriam" w:hint="cs"/>
          <w:rtl/>
        </w:rPr>
        <w:t>.</w:t>
      </w:r>
      <w:r w:rsidRPr="008A7E62">
        <w:rPr>
          <w:rFonts w:cs="Miriam"/>
          <w:rtl/>
        </w:rPr>
        <w:t xml:space="preserve"> </w:t>
      </w:r>
      <w:r w:rsidRPr="008A7E62">
        <w:rPr>
          <w:rFonts w:cs="Miriam"/>
          <w:b/>
          <w:bCs/>
          <w:rtl/>
        </w:rPr>
        <w:t>אֱמֶת חוֹתָמוֹ</w:t>
      </w:r>
      <w:r w:rsidRPr="008A7E62">
        <w:rPr>
          <w:rFonts w:cs="Miriam" w:hint="cs"/>
          <w:b/>
          <w:bCs/>
          <w:rtl/>
        </w:rPr>
        <w:t>,</w:t>
      </w:r>
      <w:r w:rsidRPr="008A7E62">
        <w:rPr>
          <w:rFonts w:cs="Miriam"/>
          <w:b/>
          <w:bCs/>
          <w:rtl/>
        </w:rPr>
        <w:t xml:space="preserve"> לְהוֹדִיעַ כִּי הוּא אֶחָד</w:t>
      </w:r>
      <w:r w:rsidRPr="008A7E62">
        <w:rPr>
          <w:rFonts w:cs="Miriam" w:hint="cs"/>
          <w:rtl/>
        </w:rPr>
        <w:t xml:space="preserve">" (מחזור לימים הנוראים - ראש השנה, מהדורת ד' גולדשמידט, ירושלים </w:t>
      </w:r>
      <w:proofErr w:type="spellStart"/>
      <w:r w:rsidRPr="008A7E62">
        <w:rPr>
          <w:rFonts w:cs="Miriam" w:hint="cs"/>
          <w:rtl/>
        </w:rPr>
        <w:t>תשל</w:t>
      </w:r>
      <w:proofErr w:type="spellEnd"/>
      <w:r w:rsidRPr="008A7E62">
        <w:rPr>
          <w:rFonts w:cs="Miriam" w:hint="cs"/>
          <w:rtl/>
        </w:rPr>
        <w:t>, עמ' 219).</w:t>
      </w:r>
    </w:p>
  </w:footnote>
  <w:footnote w:id="2144">
    <w:p w14:paraId="00A987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rtl/>
        </w:rPr>
        <w:t xml:space="preserve">אם נעמיד את אותיות </w:t>
      </w:r>
      <w:proofErr w:type="spellStart"/>
      <w:r w:rsidRPr="008A7E62">
        <w:rPr>
          <w:rFonts w:cs="Miriam" w:hint="cs"/>
          <w:rtl/>
        </w:rPr>
        <w:t>כ'מ'נ'פ'צ</w:t>
      </w:r>
      <w:proofErr w:type="spellEnd"/>
      <w:r w:rsidRPr="008A7E62">
        <w:rPr>
          <w:rFonts w:cs="Miriam" w:hint="cs"/>
          <w:rtl/>
        </w:rPr>
        <w:t>'</w:t>
      </w:r>
      <w:r w:rsidRPr="008A7E62">
        <w:rPr>
          <w:rFonts w:cs="Miriam"/>
          <w:rtl/>
        </w:rPr>
        <w:t xml:space="preserve"> הכפולות במקומ</w:t>
      </w:r>
      <w:r w:rsidRPr="008A7E62">
        <w:rPr>
          <w:rFonts w:cs="Miriam" w:hint="cs"/>
          <w:rtl/>
        </w:rPr>
        <w:t>ן בתוך האלפא-ביתא</w:t>
      </w:r>
      <w:r w:rsidRPr="008A7E62">
        <w:rPr>
          <w:rFonts w:cs="Miriam"/>
          <w:rtl/>
        </w:rPr>
        <w:t xml:space="preserve">, יהיו </w:t>
      </w:r>
      <w:r w:rsidRPr="008A7E62">
        <w:rPr>
          <w:rFonts w:cs="Miriam" w:hint="cs"/>
          <w:rtl/>
        </w:rPr>
        <w:t xml:space="preserve">13 אותיות </w:t>
      </w:r>
      <w:r w:rsidRPr="008A7E62">
        <w:rPr>
          <w:rFonts w:cs="Miriam"/>
          <w:rtl/>
        </w:rPr>
        <w:t>עד אות מ</w:t>
      </w:r>
      <w:r w:rsidRPr="008A7E62">
        <w:rPr>
          <w:rFonts w:cs="Miriam" w:hint="cs"/>
          <w:rtl/>
        </w:rPr>
        <w:t xml:space="preserve"> (</w:t>
      </w:r>
      <w:r w:rsidRPr="008A7E62">
        <w:rPr>
          <w:rFonts w:cs="Miriam"/>
          <w:rtl/>
        </w:rPr>
        <w:t>ללא אות מ</w:t>
      </w:r>
      <w:r w:rsidRPr="008A7E62">
        <w:rPr>
          <w:rFonts w:cs="Miriam" w:hint="cs"/>
          <w:rtl/>
        </w:rPr>
        <w:t xml:space="preserve">), </w:t>
      </w:r>
      <w:r w:rsidRPr="008A7E62">
        <w:rPr>
          <w:rFonts w:cs="Miriam"/>
          <w:rtl/>
        </w:rPr>
        <w:t xml:space="preserve">כך: א(1), ב(2), ג(3), ד(4), ה(5), ו(6), ז(7), ח(8), ט(9), י(10), כ(11), ך(12), ל(13). וכאן מקום אות </w:t>
      </w:r>
      <w:r w:rsidRPr="008A7E62">
        <w:rPr>
          <w:rFonts w:cs="Miriam"/>
          <w:b/>
          <w:bCs/>
          <w:rtl/>
        </w:rPr>
        <w:t>מ</w:t>
      </w:r>
      <w:r w:rsidRPr="008A7E62">
        <w:rPr>
          <w:rFonts w:cs="Miriam" w:hint="cs"/>
          <w:rtl/>
        </w:rPr>
        <w:t>.</w:t>
      </w:r>
    </w:p>
  </w:footnote>
  <w:footnote w:id="2145">
    <w:p w14:paraId="02C06F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אחד = 13 = </w:t>
      </w:r>
      <w:proofErr w:type="spellStart"/>
      <w:r w:rsidRPr="008A7E62">
        <w:rPr>
          <w:rFonts w:cs="Miriam" w:hint="cs"/>
          <w:rtl/>
        </w:rPr>
        <w:t>יג</w:t>
      </w:r>
      <w:proofErr w:type="spellEnd"/>
      <w:r w:rsidRPr="008A7E62">
        <w:rPr>
          <w:rFonts w:cs="Miriam" w:hint="cs"/>
          <w:rtl/>
        </w:rPr>
        <w:t>.</w:t>
      </w:r>
    </w:p>
  </w:footnote>
  <w:footnote w:id="2146">
    <w:p w14:paraId="2B7CA37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וזה שוב, רק אם נעמיד את אותיות </w:t>
      </w:r>
      <w:proofErr w:type="spellStart"/>
      <w:r w:rsidRPr="008A7E62">
        <w:rPr>
          <w:rFonts w:cs="Miriam" w:hint="cs"/>
          <w:rtl/>
        </w:rPr>
        <w:t>כ'מ'נ'פ'צ</w:t>
      </w:r>
      <w:proofErr w:type="spellEnd"/>
      <w:r w:rsidRPr="008A7E62">
        <w:rPr>
          <w:rFonts w:cs="Miriam" w:hint="cs"/>
          <w:rtl/>
        </w:rPr>
        <w:t>' הכפולות במקומן, כך: ם(1), נ(2), ן(3), ס(4), ע(5), פ(6), ף(7), צ(8), ץ(9), ק(10), ר(11), ש(12), ת(13).</w:t>
      </w:r>
    </w:p>
  </w:footnote>
  <w:footnote w:id="2147">
    <w:p w14:paraId="6797F46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זהו שאומרים פסוק זה </w:t>
      </w:r>
      <w:r w:rsidRPr="008A7E62">
        <w:rPr>
          <w:rFonts w:cs="Miriam" w:hint="cs"/>
          <w:b/>
          <w:bCs/>
          <w:rtl/>
        </w:rPr>
        <w:t>בסוף ה'קדושה'</w:t>
      </w:r>
      <w:r w:rsidRPr="008A7E62">
        <w:rPr>
          <w:rFonts w:cs="Miriam" w:hint="cs"/>
          <w:rtl/>
        </w:rPr>
        <w:t>, סמוך לאחר 'אמת חותמו, להודיע כי הוא אחד'.</w:t>
      </w:r>
    </w:p>
  </w:footnote>
  <w:footnote w:id="2148">
    <w:p w14:paraId="4B88727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'ביום ההוא יהיה ה' </w:t>
      </w:r>
      <w:r w:rsidRPr="008A7E62">
        <w:rPr>
          <w:rFonts w:cs="Miriam" w:hint="cs"/>
          <w:b/>
          <w:bCs/>
          <w:rtl/>
        </w:rPr>
        <w:t>אחד</w:t>
      </w:r>
      <w:r w:rsidRPr="008A7E62">
        <w:rPr>
          <w:rFonts w:cs="Miriam" w:hint="cs"/>
          <w:rtl/>
        </w:rPr>
        <w:t xml:space="preserve"> ושמו </w:t>
      </w:r>
      <w:r w:rsidRPr="008A7E62">
        <w:rPr>
          <w:rFonts w:cs="Miriam" w:hint="cs"/>
          <w:b/>
          <w:bCs/>
          <w:rtl/>
        </w:rPr>
        <w:t>אחד</w:t>
      </w:r>
      <w:r w:rsidRPr="008A7E62">
        <w:rPr>
          <w:rFonts w:cs="Miriam" w:hint="cs"/>
          <w:rtl/>
        </w:rPr>
        <w:t>'.</w:t>
      </w:r>
    </w:p>
  </w:footnote>
  <w:footnote w:id="2149">
    <w:p w14:paraId="4C9B38C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אחד+אחד</w:t>
      </w:r>
      <w:proofErr w:type="spellEnd"/>
      <w:r w:rsidRPr="008A7E62">
        <w:rPr>
          <w:rFonts w:cs="Miriam" w:hint="cs"/>
          <w:rtl/>
        </w:rPr>
        <w:t xml:space="preserve"> = 26 = יהוה.</w:t>
      </w:r>
    </w:p>
  </w:footnote>
  <w:footnote w:id="2150">
    <w:p w14:paraId="79DF3C4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הוא </w:t>
      </w:r>
      <w:r w:rsidRPr="008A7E62">
        <w:rPr>
          <w:rFonts w:cs="Miriam" w:hint="eastAsia"/>
          <w:rtl/>
        </w:rPr>
        <w:t>שֵׁם</w:t>
      </w:r>
      <w:r w:rsidRPr="008A7E62">
        <w:rPr>
          <w:rFonts w:cs="Miriam" w:hint="cs"/>
          <w:rtl/>
        </w:rPr>
        <w:t xml:space="preserve"> </w:t>
      </w:r>
      <w:r w:rsidRPr="008A7E62">
        <w:rPr>
          <w:rFonts w:cs="Miriam" w:hint="cs"/>
          <w:b/>
          <w:bCs/>
          <w:rtl/>
        </w:rPr>
        <w:t>יהוה</w:t>
      </w:r>
      <w:r w:rsidRPr="008A7E62">
        <w:rPr>
          <w:rFonts w:cs="Miriam" w:hint="cs"/>
          <w:rtl/>
        </w:rPr>
        <w:t>.</w:t>
      </w:r>
    </w:p>
  </w:footnote>
  <w:footnote w:id="2151">
    <w:p w14:paraId="04188341" w14:textId="77777777" w:rsidR="004179C0" w:rsidRPr="008A7E62" w:rsidRDefault="004179C0" w:rsidP="00833AED">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פיוטו של רבי שמעון </w:t>
      </w:r>
      <w:proofErr w:type="spellStart"/>
      <w:r w:rsidRPr="008A7E62">
        <w:rPr>
          <w:rFonts w:cs="Miriam" w:hint="cs"/>
          <w:rtl/>
        </w:rPr>
        <w:t>ב"ר</w:t>
      </w:r>
      <w:proofErr w:type="spellEnd"/>
      <w:r w:rsidRPr="008A7E62">
        <w:rPr>
          <w:rFonts w:cs="Miriam" w:hint="cs"/>
          <w:rtl/>
        </w:rPr>
        <w:t xml:space="preserve"> יצחק, הפותח '</w:t>
      </w:r>
      <w:r w:rsidRPr="008A7E62">
        <w:rPr>
          <w:rFonts w:cs="Miriam" w:hint="eastAsia"/>
          <w:rtl/>
        </w:rPr>
        <w:t>שֵׁם</w:t>
      </w:r>
      <w:r w:rsidRPr="008A7E62">
        <w:rPr>
          <w:rFonts w:cs="Miriam" w:hint="cs"/>
          <w:rtl/>
        </w:rPr>
        <w:t xml:space="preserve"> יקרא ככתיבתו', ונועד לחזרת תפילת שחרית </w:t>
      </w:r>
      <w:proofErr w:type="spellStart"/>
      <w:r w:rsidRPr="008A7E62">
        <w:rPr>
          <w:rFonts w:cs="Miriam" w:hint="cs"/>
          <w:rtl/>
        </w:rPr>
        <w:t>דפסח</w:t>
      </w:r>
      <w:proofErr w:type="spellEnd"/>
      <w:r w:rsidRPr="008A7E62">
        <w:rPr>
          <w:rFonts w:cs="Miriam" w:hint="cs"/>
          <w:rtl/>
        </w:rPr>
        <w:t xml:space="preserve"> (פיוטי רבי שמעון </w:t>
      </w:r>
      <w:proofErr w:type="spellStart"/>
      <w:r w:rsidRPr="008A7E62">
        <w:rPr>
          <w:rFonts w:cs="Miriam" w:hint="cs"/>
          <w:rtl/>
        </w:rPr>
        <w:t>ב"ר</w:t>
      </w:r>
      <w:proofErr w:type="spellEnd"/>
      <w:r w:rsidRPr="008A7E62">
        <w:rPr>
          <w:rFonts w:cs="Miriam" w:hint="cs"/>
          <w:rtl/>
        </w:rPr>
        <w:t xml:space="preserve"> יצחק, מהדורת </w:t>
      </w:r>
      <w:proofErr w:type="spellStart"/>
      <w:r w:rsidRPr="008A7E62">
        <w:rPr>
          <w:rFonts w:cs="Miriam" w:hint="cs"/>
          <w:rtl/>
        </w:rPr>
        <w:t>א"מ</w:t>
      </w:r>
      <w:proofErr w:type="spellEnd"/>
      <w:r w:rsidRPr="008A7E62">
        <w:rPr>
          <w:rFonts w:cs="Miriam" w:hint="cs"/>
          <w:rtl/>
        </w:rPr>
        <w:t xml:space="preserve"> הברמן, ברלין-ירושלים </w:t>
      </w:r>
      <w:proofErr w:type="spellStart"/>
      <w:r w:rsidRPr="008A7E62">
        <w:rPr>
          <w:rFonts w:cs="Miriam" w:hint="cs"/>
          <w:rtl/>
        </w:rPr>
        <w:t>תחרצ</w:t>
      </w:r>
      <w:proofErr w:type="spellEnd"/>
      <w:r w:rsidRPr="008A7E62">
        <w:rPr>
          <w:rFonts w:cs="Miriam" w:hint="cs"/>
          <w:rtl/>
        </w:rPr>
        <w:t>, עמ' עז). אמנם לפנינו הנוסח שונה מעט: "</w:t>
      </w:r>
      <w:r w:rsidRPr="008A7E62">
        <w:rPr>
          <w:rFonts w:cs="Miriam" w:hint="eastAsia"/>
          <w:rtl/>
        </w:rPr>
        <w:t>שֵׁם</w:t>
      </w:r>
      <w:r w:rsidRPr="008A7E62">
        <w:rPr>
          <w:rFonts w:cs="Miriam"/>
          <w:rtl/>
        </w:rPr>
        <w:t xml:space="preserve"> יִקָּרֵא כִּכְתִיבָתוֹ</w:t>
      </w:r>
      <w:r w:rsidRPr="008A7E62">
        <w:rPr>
          <w:rFonts w:cs="Miriam" w:hint="cs"/>
          <w:rtl/>
        </w:rPr>
        <w:t>,</w:t>
      </w:r>
      <w:r w:rsidRPr="008A7E62">
        <w:rPr>
          <w:rFonts w:cs="Miriam"/>
          <w:rtl/>
        </w:rPr>
        <w:t xml:space="preserve"> </w:t>
      </w:r>
      <w:r w:rsidRPr="008A7E62">
        <w:rPr>
          <w:rFonts w:cs="Miriam"/>
          <w:b/>
          <w:bCs/>
          <w:rtl/>
        </w:rPr>
        <w:t>מֵחֶצְיוֹ תִּתְמַלֵּא</w:t>
      </w:r>
      <w:r w:rsidRPr="008A7E62">
        <w:rPr>
          <w:rFonts w:cs="Miriam"/>
          <w:rtl/>
        </w:rPr>
        <w:t xml:space="preserve"> </w:t>
      </w:r>
      <w:proofErr w:type="spellStart"/>
      <w:r w:rsidRPr="008A7E62">
        <w:rPr>
          <w:rFonts w:cs="Miriam"/>
          <w:rtl/>
        </w:rPr>
        <w:t>תֵבָתו</w:t>
      </w:r>
      <w:proofErr w:type="spellEnd"/>
      <w:r w:rsidRPr="008A7E62">
        <w:rPr>
          <w:rFonts w:cs="Miriam"/>
          <w:rtl/>
        </w:rPr>
        <w:t>ֹ</w:t>
      </w:r>
      <w:r w:rsidRPr="008A7E62">
        <w:rPr>
          <w:rFonts w:cs="Miriam" w:hint="cs"/>
          <w:rtl/>
        </w:rPr>
        <w:t>".</w:t>
      </w:r>
    </w:p>
  </w:footnote>
  <w:footnote w:id="2152">
    <w:p w14:paraId="3B701A1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ה"א יו"ד = 26 = יהוה. וביאור הפיוט הוא: 'חציו' - חצי </w:t>
      </w:r>
      <w:r w:rsidRPr="008A7E62">
        <w:rPr>
          <w:rFonts w:cs="Miriam" w:hint="eastAsia"/>
          <w:rtl/>
        </w:rPr>
        <w:t>שֵׁם</w:t>
      </w:r>
      <w:r w:rsidRPr="008A7E62">
        <w:rPr>
          <w:rFonts w:cs="Miriam" w:hint="cs"/>
          <w:rtl/>
        </w:rPr>
        <w:t xml:space="preserve"> יהוה, הם אותיות </w:t>
      </w:r>
      <w:proofErr w:type="spellStart"/>
      <w:r w:rsidRPr="008A7E62">
        <w:rPr>
          <w:rFonts w:cs="Miriam" w:hint="cs"/>
          <w:b/>
          <w:bCs/>
          <w:rtl/>
        </w:rPr>
        <w:t>ה'י</w:t>
      </w:r>
      <w:proofErr w:type="spellEnd"/>
      <w:r w:rsidRPr="008A7E62">
        <w:rPr>
          <w:rFonts w:cs="Miriam" w:hint="cs"/>
          <w:b/>
          <w:bCs/>
          <w:rtl/>
        </w:rPr>
        <w:t>'</w:t>
      </w:r>
      <w:r w:rsidRPr="008A7E62">
        <w:rPr>
          <w:rFonts w:cs="Miriam" w:hint="cs"/>
          <w:rtl/>
        </w:rPr>
        <w:t xml:space="preserve">, </w:t>
      </w:r>
      <w:proofErr w:type="spellStart"/>
      <w:r w:rsidRPr="008A7E62">
        <w:rPr>
          <w:rFonts w:cs="Miriam" w:hint="cs"/>
          <w:rtl/>
        </w:rPr>
        <w:t>גימטריאתן</w:t>
      </w:r>
      <w:proofErr w:type="spellEnd"/>
      <w:r w:rsidRPr="008A7E62">
        <w:rPr>
          <w:rFonts w:cs="Miriam" w:hint="cs"/>
          <w:rtl/>
        </w:rPr>
        <w:t xml:space="preserve"> במילוי 'תמלא תיבתו' - ממלאה את כל </w:t>
      </w:r>
      <w:r w:rsidRPr="008A7E62">
        <w:rPr>
          <w:rFonts w:cs="Miriam" w:hint="eastAsia"/>
          <w:rtl/>
        </w:rPr>
        <w:t>שֵׁם</w:t>
      </w:r>
      <w:r w:rsidRPr="008A7E62">
        <w:rPr>
          <w:rFonts w:cs="Miriam" w:hint="cs"/>
          <w:rtl/>
        </w:rPr>
        <w:t xml:space="preserve"> יהוה, כי זהה לו </w:t>
      </w:r>
      <w:proofErr w:type="spellStart"/>
      <w:r w:rsidRPr="008A7E62">
        <w:rPr>
          <w:rFonts w:cs="Miriam" w:hint="cs"/>
          <w:rtl/>
        </w:rPr>
        <w:t>בגימטריא</w:t>
      </w:r>
      <w:proofErr w:type="spellEnd"/>
      <w:r w:rsidRPr="008A7E62">
        <w:rPr>
          <w:rFonts w:cs="Miriam" w:hint="cs"/>
          <w:rtl/>
        </w:rPr>
        <w:t>.</w:t>
      </w:r>
      <w:r w:rsidR="000E21E2">
        <w:rPr>
          <w:rFonts w:cs="Miriam" w:hint="cs"/>
          <w:rtl/>
        </w:rPr>
        <w:t xml:space="preserve"> </w:t>
      </w:r>
      <w:r w:rsidR="000E21E2" w:rsidRPr="000E21E2">
        <w:rPr>
          <w:rFonts w:cs="Miriam" w:hint="cs"/>
          <w:highlight w:val="yellow"/>
          <w:rtl/>
        </w:rPr>
        <w:t xml:space="preserve">[ראה גם: ספר החכמה, </w:t>
      </w:r>
      <w:r w:rsidR="007E2F1C">
        <w:rPr>
          <w:rFonts w:cs="Miriam" w:hint="cs"/>
          <w:highlight w:val="yellow"/>
          <w:rtl/>
        </w:rPr>
        <w:t xml:space="preserve">ר"ע </w:t>
      </w:r>
      <w:proofErr w:type="spellStart"/>
      <w:r w:rsidR="007E2F1C">
        <w:rPr>
          <w:rFonts w:cs="Miriam" w:hint="cs"/>
          <w:highlight w:val="yellow"/>
          <w:rtl/>
        </w:rPr>
        <w:t>כא</w:t>
      </w:r>
      <w:proofErr w:type="spellEnd"/>
      <w:r w:rsidR="007E2F1C">
        <w:rPr>
          <w:rFonts w:cs="Miriam" w:hint="cs"/>
          <w:highlight w:val="yellow"/>
          <w:rtl/>
        </w:rPr>
        <w:t xml:space="preserve">, </w:t>
      </w:r>
      <w:r w:rsidR="000E21E2" w:rsidRPr="000E21E2">
        <w:rPr>
          <w:rFonts w:cs="Miriam" w:hint="cs"/>
          <w:highlight w:val="yellow"/>
          <w:rtl/>
        </w:rPr>
        <w:t>ר"ע כה</w:t>
      </w:r>
      <w:r w:rsidR="007E2F1C">
        <w:rPr>
          <w:rFonts w:cs="Miriam" w:hint="cs"/>
          <w:highlight w:val="yellow"/>
          <w:rtl/>
        </w:rPr>
        <w:t xml:space="preserve">, </w:t>
      </w:r>
      <w:proofErr w:type="spellStart"/>
      <w:r w:rsidR="007E2F1C">
        <w:rPr>
          <w:rFonts w:cs="Miriam" w:hint="cs"/>
          <w:highlight w:val="yellow"/>
          <w:rtl/>
        </w:rPr>
        <w:t>ס"ע</w:t>
      </w:r>
      <w:proofErr w:type="spellEnd"/>
      <w:r w:rsidR="007E2F1C">
        <w:rPr>
          <w:rFonts w:cs="Miriam" w:hint="cs"/>
          <w:highlight w:val="yellow"/>
          <w:rtl/>
        </w:rPr>
        <w:t xml:space="preserve"> כה</w:t>
      </w:r>
      <w:r w:rsidR="000E21E2" w:rsidRPr="000E21E2">
        <w:rPr>
          <w:rFonts w:cs="Miriam" w:hint="cs"/>
          <w:highlight w:val="yellow"/>
          <w:rtl/>
        </w:rPr>
        <w:t>; סודי חומש ושאר, ענין ברכת כהנים, סוף אות ט ובהערה שם]</w:t>
      </w:r>
    </w:p>
  </w:footnote>
  <w:footnote w:id="2153">
    <w:p w14:paraId="56A50C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חסר יו"ד.</w:t>
      </w:r>
    </w:p>
  </w:footnote>
  <w:footnote w:id="2154">
    <w:p w14:paraId="14F027B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סוף חומש בראשית: "וימת יוסף בן מאה ועשר שנים, ויחנטו אותו, ויישם בארון במצרי</w:t>
      </w:r>
      <w:r w:rsidRPr="008A7E62">
        <w:rPr>
          <w:rFonts w:cs="Miriam"/>
          <w:b/>
          <w:bCs/>
          <w:rtl/>
        </w:rPr>
        <w:t>ם</w:t>
      </w:r>
      <w:r w:rsidRPr="008A7E62">
        <w:rPr>
          <w:rFonts w:cs="Miriam"/>
          <w:rtl/>
        </w:rPr>
        <w:t>"</w:t>
      </w:r>
      <w:r w:rsidRPr="008A7E62">
        <w:rPr>
          <w:rFonts w:cs="Miriam" w:hint="cs"/>
          <w:rtl/>
        </w:rPr>
        <w:t>; ס</w:t>
      </w:r>
      <w:r w:rsidRPr="008A7E62">
        <w:rPr>
          <w:rFonts w:cs="Miriam"/>
          <w:rtl/>
        </w:rPr>
        <w:t xml:space="preserve">וף חומש שמות: "...ואש תהיה לילה בו, לעיני כל בית ישראל בכל </w:t>
      </w:r>
      <w:proofErr w:type="spellStart"/>
      <w:r w:rsidRPr="008A7E62">
        <w:rPr>
          <w:rFonts w:cs="Miriam"/>
          <w:rtl/>
        </w:rPr>
        <w:t>מסעיה</w:t>
      </w:r>
      <w:r w:rsidRPr="008A7E62">
        <w:rPr>
          <w:rFonts w:cs="Miriam"/>
          <w:b/>
          <w:bCs/>
          <w:rtl/>
        </w:rPr>
        <w:t>ם</w:t>
      </w:r>
      <w:proofErr w:type="spellEnd"/>
      <w:r w:rsidRPr="008A7E62">
        <w:rPr>
          <w:rFonts w:cs="Miriam"/>
          <w:rtl/>
        </w:rPr>
        <w:t>"</w:t>
      </w:r>
      <w:r w:rsidRPr="008A7E62">
        <w:rPr>
          <w:rFonts w:cs="Miriam" w:hint="cs"/>
          <w:rtl/>
        </w:rPr>
        <w:t>; ס</w:t>
      </w:r>
      <w:r w:rsidRPr="008A7E62">
        <w:rPr>
          <w:rFonts w:cs="Miriam"/>
          <w:rtl/>
        </w:rPr>
        <w:t xml:space="preserve">וף ויקרא: "אלה המצוות אשר </w:t>
      </w:r>
      <w:proofErr w:type="spellStart"/>
      <w:r w:rsidRPr="008A7E62">
        <w:rPr>
          <w:rFonts w:cs="Miriam"/>
          <w:rtl/>
        </w:rPr>
        <w:t>צוה</w:t>
      </w:r>
      <w:proofErr w:type="spellEnd"/>
      <w:r w:rsidRPr="008A7E62">
        <w:rPr>
          <w:rFonts w:cs="Miriam"/>
          <w:rtl/>
        </w:rPr>
        <w:t xml:space="preserve"> ה' את משה אל בני ישראל בהר סינ</w:t>
      </w:r>
      <w:r w:rsidRPr="008A7E62">
        <w:rPr>
          <w:rFonts w:cs="Miriam"/>
          <w:b/>
          <w:bCs/>
          <w:rtl/>
        </w:rPr>
        <w:t>י</w:t>
      </w:r>
      <w:r w:rsidRPr="008A7E62">
        <w:rPr>
          <w:rFonts w:cs="Miriam"/>
          <w:rtl/>
        </w:rPr>
        <w:t>"</w:t>
      </w:r>
      <w:r w:rsidRPr="008A7E62">
        <w:rPr>
          <w:rFonts w:cs="Miriam" w:hint="cs"/>
          <w:rtl/>
        </w:rPr>
        <w:t>; ס</w:t>
      </w:r>
      <w:r w:rsidRPr="008A7E62">
        <w:rPr>
          <w:rFonts w:cs="Miriam"/>
          <w:rtl/>
        </w:rPr>
        <w:t>וף במדבר: "...בערבות מואב על ירדן יר</w:t>
      </w:r>
      <w:r w:rsidRPr="008A7E62">
        <w:rPr>
          <w:rFonts w:cs="Miriam" w:hint="cs"/>
          <w:rtl/>
        </w:rPr>
        <w:t>י</w:t>
      </w:r>
      <w:r w:rsidRPr="008A7E62">
        <w:rPr>
          <w:rFonts w:cs="Miriam"/>
          <w:rtl/>
        </w:rPr>
        <w:t>ח</w:t>
      </w:r>
      <w:r w:rsidRPr="008A7E62">
        <w:rPr>
          <w:rFonts w:cs="Miriam"/>
          <w:b/>
          <w:bCs/>
          <w:rtl/>
        </w:rPr>
        <w:t>ו</w:t>
      </w:r>
      <w:r w:rsidRPr="008A7E62">
        <w:rPr>
          <w:rFonts w:cs="Miriam"/>
          <w:rtl/>
        </w:rPr>
        <w:t>"</w:t>
      </w:r>
      <w:r w:rsidRPr="008A7E62">
        <w:rPr>
          <w:rFonts w:cs="Miriam" w:hint="cs"/>
          <w:rtl/>
        </w:rPr>
        <w:t>; ס</w:t>
      </w:r>
      <w:r w:rsidRPr="008A7E62">
        <w:rPr>
          <w:rFonts w:cs="Miriam"/>
          <w:rtl/>
        </w:rPr>
        <w:t>וף דברים: "</w:t>
      </w:r>
      <w:r w:rsidRPr="008A7E62">
        <w:rPr>
          <w:rFonts w:cs="Miriam" w:hint="cs"/>
          <w:rtl/>
        </w:rPr>
        <w:t>...</w:t>
      </w:r>
      <w:r w:rsidRPr="008A7E62">
        <w:rPr>
          <w:rFonts w:cs="Miriam"/>
          <w:rtl/>
        </w:rPr>
        <w:t>ולכל המורא הגדול אשר עשה משה לעיני כל ישרא</w:t>
      </w:r>
      <w:r w:rsidRPr="008A7E62">
        <w:rPr>
          <w:rFonts w:cs="Miriam"/>
          <w:b/>
          <w:bCs/>
          <w:rtl/>
        </w:rPr>
        <w:t>ל</w:t>
      </w:r>
      <w:r w:rsidRPr="008A7E62">
        <w:rPr>
          <w:rFonts w:cs="Miriam"/>
          <w:rtl/>
        </w:rPr>
        <w:t>".</w:t>
      </w:r>
    </w:p>
  </w:footnote>
  <w:footnote w:id="2155">
    <w:p w14:paraId="5C2F8CB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במצרי</w:t>
      </w:r>
      <w:r w:rsidRPr="008A7E62">
        <w:rPr>
          <w:rFonts w:cs="Miriam" w:hint="cs"/>
          <w:b/>
          <w:bCs/>
          <w:rtl/>
        </w:rPr>
        <w:t>ם</w:t>
      </w:r>
      <w:r w:rsidRPr="008A7E62">
        <w:rPr>
          <w:rFonts w:cs="Miriam" w:hint="cs"/>
          <w:rtl/>
        </w:rPr>
        <w:t>+מסעיה</w:t>
      </w:r>
      <w:r w:rsidRPr="008A7E62">
        <w:rPr>
          <w:rFonts w:cs="Miriam" w:hint="cs"/>
          <w:b/>
          <w:bCs/>
          <w:rtl/>
        </w:rPr>
        <w:t>ם</w:t>
      </w:r>
      <w:r w:rsidRPr="008A7E62">
        <w:rPr>
          <w:rFonts w:cs="Miriam" w:hint="cs"/>
          <w:rtl/>
        </w:rPr>
        <w:t>+סינ</w:t>
      </w:r>
      <w:r w:rsidRPr="008A7E62">
        <w:rPr>
          <w:rFonts w:cs="Miriam" w:hint="cs"/>
          <w:b/>
          <w:bCs/>
          <w:rtl/>
        </w:rPr>
        <w:t>י</w:t>
      </w:r>
      <w:r w:rsidRPr="008A7E62">
        <w:rPr>
          <w:rFonts w:cs="Miriam" w:hint="cs"/>
          <w:rtl/>
        </w:rPr>
        <w:t>+יריח</w:t>
      </w:r>
      <w:r w:rsidRPr="008A7E62">
        <w:rPr>
          <w:rFonts w:cs="Miriam" w:hint="cs"/>
          <w:b/>
          <w:bCs/>
          <w:rtl/>
        </w:rPr>
        <w:t>ו</w:t>
      </w:r>
      <w:r w:rsidRPr="008A7E62">
        <w:rPr>
          <w:rFonts w:cs="Miriam" w:hint="cs"/>
          <w:rtl/>
        </w:rPr>
        <w:t>+ישרא</w:t>
      </w:r>
      <w:r w:rsidRPr="008A7E62">
        <w:rPr>
          <w:rFonts w:cs="Miriam" w:hint="cs"/>
          <w:b/>
          <w:bCs/>
          <w:rtl/>
        </w:rPr>
        <w:t>ל</w:t>
      </w:r>
      <w:proofErr w:type="spellEnd"/>
      <w:r w:rsidRPr="008A7E62">
        <w:rPr>
          <w:rFonts w:cs="Miriam" w:hint="cs"/>
          <w:rtl/>
        </w:rPr>
        <w:t xml:space="preserve"> = 126 = </w:t>
      </w:r>
      <w:r w:rsidRPr="008A7E62">
        <w:rPr>
          <w:rFonts w:cs="Miriam" w:hint="cs"/>
          <w:b/>
          <w:bCs/>
          <w:rtl/>
        </w:rPr>
        <w:t>ענו</w:t>
      </w:r>
      <w:r w:rsidRPr="008A7E62">
        <w:rPr>
          <w:rFonts w:cs="Miriam" w:hint="cs"/>
          <w:rtl/>
        </w:rPr>
        <w:t>.</w:t>
      </w:r>
    </w:p>
  </w:footnote>
  <w:footnote w:id="2156">
    <w:p w14:paraId="2736130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לכך, והשווה מדרש עשרת הדברות, פרק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אומ"ד</w:t>
      </w:r>
      <w:proofErr w:type="spellEnd"/>
      <w:r w:rsidRPr="008A7E62">
        <w:rPr>
          <w:rFonts w:cs="Miriam" w:hint="cs"/>
          <w:rtl/>
        </w:rPr>
        <w:t xml:space="preserve">, עמ' 452 </w:t>
      </w:r>
      <w:proofErr w:type="spellStart"/>
      <w:r w:rsidRPr="008A7E62">
        <w:rPr>
          <w:rFonts w:cs="Miriam" w:hint="cs"/>
          <w:rtl/>
        </w:rPr>
        <w:t>טו"א</w:t>
      </w:r>
      <w:proofErr w:type="spellEnd"/>
      <w:r w:rsidRPr="008A7E62">
        <w:rPr>
          <w:rFonts w:cs="Miriam" w:hint="cs"/>
          <w:rtl/>
        </w:rPr>
        <w:t>): "</w:t>
      </w:r>
      <w:r w:rsidRPr="008A7E62">
        <w:rPr>
          <w:rFonts w:cs="Miriam" w:hint="eastAsia"/>
          <w:rtl/>
        </w:rPr>
        <w:t>גדולה</w:t>
      </w:r>
      <w:r w:rsidRPr="008A7E62">
        <w:rPr>
          <w:rFonts w:cs="Miriam"/>
          <w:rtl/>
        </w:rPr>
        <w:t xml:space="preserve"> </w:t>
      </w:r>
      <w:r w:rsidRPr="008A7E62">
        <w:rPr>
          <w:rFonts w:cs="Miriam" w:hint="eastAsia"/>
          <w:rtl/>
        </w:rPr>
        <w:t>ענוה</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מצות</w:t>
      </w:r>
      <w:r w:rsidRPr="008A7E62">
        <w:rPr>
          <w:rFonts w:cs="Miriam"/>
          <w:rtl/>
        </w:rPr>
        <w:t xml:space="preserve"> </w:t>
      </w:r>
      <w:r w:rsidRPr="008A7E62">
        <w:rPr>
          <w:rFonts w:cs="Miriam" w:hint="eastAsia"/>
          <w:rtl/>
        </w:rPr>
        <w:t>שבעולם</w:t>
      </w:r>
      <w:r w:rsidRPr="008A7E62">
        <w:rPr>
          <w:rFonts w:cs="Miriam" w:hint="cs"/>
          <w:rtl/>
        </w:rPr>
        <w:t>" [</w:t>
      </w:r>
      <w:proofErr w:type="spellStart"/>
      <w:r w:rsidRPr="008A7E62">
        <w:rPr>
          <w:rFonts w:cs="Miriam" w:hint="cs"/>
          <w:rtl/>
        </w:rPr>
        <w:t>הענין</w:t>
      </w:r>
      <w:proofErr w:type="spellEnd"/>
      <w:r w:rsidRPr="008A7E62">
        <w:rPr>
          <w:rFonts w:cs="Miriam" w:hint="cs"/>
          <w:rtl/>
        </w:rPr>
        <w:t xml:space="preserve"> שסופי החומשים עולים </w:t>
      </w:r>
      <w:proofErr w:type="spellStart"/>
      <w:r w:rsidRPr="008A7E62">
        <w:rPr>
          <w:rFonts w:cs="Miriam" w:hint="cs"/>
          <w:rtl/>
        </w:rPr>
        <w:t>בגימטריא</w:t>
      </w:r>
      <w:proofErr w:type="spellEnd"/>
      <w:r w:rsidRPr="008A7E62">
        <w:rPr>
          <w:rFonts w:cs="Miriam" w:hint="cs"/>
          <w:rtl/>
        </w:rPr>
        <w:t xml:space="preserve"> </w:t>
      </w:r>
      <w:r w:rsidRPr="008A7E62">
        <w:rPr>
          <w:rFonts w:cs="Miriam" w:hint="cs"/>
          <w:b/>
          <w:bCs/>
          <w:rtl/>
        </w:rPr>
        <w:t>ענו</w:t>
      </w:r>
      <w:r w:rsidRPr="008A7E62">
        <w:rPr>
          <w:rFonts w:cs="Miriam" w:hint="cs"/>
          <w:rtl/>
        </w:rPr>
        <w:t xml:space="preserve">, נזכר בפירוש הרוקח על התורה, בהעלותך, עמ' מד; פירוש רבינו אפרים, בהעלותך ('מכתיבה אשכנזית'), ר"ע פה, אך בהם נתבאר הרמז באופן שונה, עיי"ש. ולביאורים אחרים לחסרון יו"ד מתיבת 'ענו', ראה: להלן, אות שנח; פירוש </w:t>
      </w:r>
      <w:proofErr w:type="spellStart"/>
      <w:r w:rsidRPr="008A7E62">
        <w:rPr>
          <w:rFonts w:cs="Miriam" w:hint="cs"/>
          <w:rtl/>
        </w:rPr>
        <w:t>הרא"ש</w:t>
      </w:r>
      <w:proofErr w:type="spellEnd"/>
      <w:r w:rsidRPr="008A7E62">
        <w:rPr>
          <w:rFonts w:cs="Miriam" w:hint="cs"/>
          <w:rtl/>
        </w:rPr>
        <w:t xml:space="preserve">, במדבר </w:t>
      </w:r>
      <w:proofErr w:type="spellStart"/>
      <w:r w:rsidRPr="008A7E62">
        <w:rPr>
          <w:rFonts w:cs="Miriam" w:hint="cs"/>
          <w:rtl/>
        </w:rPr>
        <w:t>יב</w:t>
      </w:r>
      <w:proofErr w:type="spellEnd"/>
      <w:r w:rsidRPr="008A7E62">
        <w:rPr>
          <w:rFonts w:cs="Miriam" w:hint="cs"/>
          <w:rtl/>
        </w:rPr>
        <w:t xml:space="preserve"> ג; פירוש רבינו בחיי, במדבר שם, ועוד מפרשים שם].</w:t>
      </w:r>
    </w:p>
  </w:footnote>
  <w:footnote w:id="2157">
    <w:p w14:paraId="60850FD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לכמה מהמנהגים, בעשרת ימי תשובה נהגו לחתום את הברכה האחרונה מ'שמונה עשרה' ב'ברוך אתה ה', </w:t>
      </w:r>
      <w:r w:rsidRPr="008A7E62">
        <w:rPr>
          <w:rFonts w:cs="Miriam" w:hint="cs"/>
          <w:b/>
          <w:bCs/>
          <w:rtl/>
        </w:rPr>
        <w:t>עושה השלום</w:t>
      </w:r>
      <w:r w:rsidRPr="008A7E62">
        <w:rPr>
          <w:rFonts w:cs="Miriam" w:hint="cs"/>
          <w:rtl/>
        </w:rPr>
        <w:t>', תחת 'המברך את עמו ישראל בשלום' שבכל ימות השנה.</w:t>
      </w:r>
    </w:p>
    <w:p w14:paraId="6BBDA78F" w14:textId="77777777" w:rsidR="004179C0" w:rsidRPr="008A7E62" w:rsidRDefault="004179C0" w:rsidP="009B526A">
      <w:pPr>
        <w:pStyle w:val="a3"/>
        <w:rPr>
          <w:rFonts w:cs="Miriam"/>
        </w:rPr>
      </w:pPr>
      <w:r w:rsidRPr="008A7E62">
        <w:rPr>
          <w:rFonts w:cs="Miriam" w:hint="cs"/>
          <w:rtl/>
        </w:rPr>
        <w:t xml:space="preserve">אולם לעיל, אות עב, כותב רבינו: "אנו אומרים </w:t>
      </w:r>
      <w:r w:rsidRPr="008A7E62">
        <w:rPr>
          <w:rFonts w:cs="Miriam" w:hint="cs"/>
          <w:b/>
          <w:bCs/>
          <w:rtl/>
        </w:rPr>
        <w:t>בראש השנה וביום הכיפורים</w:t>
      </w:r>
      <w:r w:rsidRPr="008A7E62">
        <w:rPr>
          <w:rFonts w:cs="Miriam" w:hint="cs"/>
          <w:rtl/>
        </w:rPr>
        <w:t xml:space="preserve"> 'עושה השלום' בסוף שמונה עשרה", וכיוצא בזה לעיל, אות רכז. היינו, נהגו לחתום כך </w:t>
      </w:r>
      <w:r w:rsidRPr="008A7E62">
        <w:rPr>
          <w:rFonts w:cs="Miriam" w:hint="cs"/>
          <w:b/>
          <w:bCs/>
          <w:rtl/>
        </w:rPr>
        <w:t>רק בראש השנה וביום כפור</w:t>
      </w:r>
      <w:r w:rsidRPr="008A7E62">
        <w:rPr>
          <w:rFonts w:cs="Miriam" w:hint="cs"/>
          <w:rtl/>
        </w:rPr>
        <w:t xml:space="preserve"> ולא </w:t>
      </w:r>
      <w:r w:rsidRPr="008A7E62">
        <w:rPr>
          <w:rFonts w:cs="Miriam" w:hint="cs"/>
          <w:b/>
          <w:bCs/>
          <w:rtl/>
        </w:rPr>
        <w:t>בכל עשרת ימי תשובה</w:t>
      </w:r>
      <w:r w:rsidRPr="008A7E62">
        <w:rPr>
          <w:rFonts w:cs="Miriam" w:hint="cs"/>
          <w:rtl/>
        </w:rPr>
        <w:t xml:space="preserve"> כדבריו כאן. אמנם שתי צורות מנהג אלו נהגו זו ליד זו בקהילות ישראל השונות, היו שחתמו רק בראש השנה וביום כפור והיו שחתמו בכל עשרת ימי תשובה (עי' לעיל, אות עב,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Ref134521924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379</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Ref144732081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380</w:t>
      </w:r>
      <w:r w:rsidRPr="008A7E62">
        <w:rPr>
          <w:rFonts w:cs="Miriam"/>
          <w:rtl/>
        </w:rPr>
        <w:fldChar w:fldCharType="end"/>
      </w:r>
      <w:r w:rsidRPr="008A7E62">
        <w:rPr>
          <w:rFonts w:cs="Miriam" w:hint="cs"/>
          <w:rtl/>
        </w:rPr>
        <w:t>). וכנראה, מחמת שרבינו ליקט חיבורו ממקורות שונים, עלה בידו לאזכר שתי צורות מנהג שונות ולתת לכל אחת מהן טעם שונה!</w:t>
      </w:r>
    </w:p>
  </w:footnote>
  <w:footnote w:id="2158">
    <w:p w14:paraId="65D20DD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=381.</w:t>
      </w:r>
    </w:p>
  </w:footnote>
  <w:footnote w:id="2159">
    <w:p w14:paraId="4669B25E" w14:textId="77777777" w:rsidR="004179C0" w:rsidRPr="008A7E62" w:rsidRDefault="004179C0" w:rsidP="009B526A">
      <w:pPr>
        <w:widowControl w:val="0"/>
        <w:jc w:val="both"/>
        <w:rPr>
          <w:snapToGrid w:val="0"/>
          <w:rtl/>
        </w:rPr>
      </w:pPr>
      <w:r w:rsidRPr="008A7E62">
        <w:rPr>
          <w:rStyle w:val="a4"/>
        </w:rPr>
        <w:footnoteRef/>
      </w:r>
      <w:r w:rsidRPr="008A7E62">
        <w:rPr>
          <w:rtl/>
        </w:rPr>
        <w:t xml:space="preserve"> </w:t>
      </w:r>
      <w:r w:rsidRPr="008A7E62">
        <w:rPr>
          <w:rFonts w:ascii="Miriam" w:hint="cs"/>
          <w:rtl/>
        </w:rPr>
        <w:t xml:space="preserve">כך </w:t>
      </w:r>
      <w:proofErr w:type="spellStart"/>
      <w:r w:rsidRPr="008A7E62">
        <w:rPr>
          <w:rFonts w:ascii="Miriam" w:hint="cs"/>
          <w:rtl/>
        </w:rPr>
        <w:t>במהרי"ל</w:t>
      </w:r>
      <w:proofErr w:type="spellEnd"/>
      <w:r w:rsidRPr="008A7E62">
        <w:rPr>
          <w:rFonts w:ascii="Miriam" w:hint="cs"/>
          <w:rtl/>
        </w:rPr>
        <w:t xml:space="preserve"> (מנהגים), סדר תפילות של ראש השנה, אות ז, עמ' רפד: "</w:t>
      </w:r>
      <w:r w:rsidRPr="008A7E62">
        <w:rPr>
          <w:rFonts w:ascii="Miriam" w:hint="eastAsia"/>
          <w:rtl/>
        </w:rPr>
        <w:t>מה</w:t>
      </w:r>
      <w:r w:rsidRPr="008A7E62">
        <w:rPr>
          <w:rFonts w:ascii="Miriam"/>
          <w:rtl/>
        </w:rPr>
        <w:t xml:space="preserve"> </w:t>
      </w:r>
      <w:r w:rsidRPr="008A7E62">
        <w:rPr>
          <w:rFonts w:ascii="Miriam" w:hint="eastAsia"/>
          <w:rtl/>
        </w:rPr>
        <w:t>שאנו</w:t>
      </w:r>
      <w:r w:rsidRPr="008A7E62">
        <w:rPr>
          <w:rFonts w:ascii="Miriam"/>
          <w:rtl/>
        </w:rPr>
        <w:t xml:space="preserve"> </w:t>
      </w:r>
      <w:r w:rsidRPr="008A7E62">
        <w:rPr>
          <w:rFonts w:ascii="Miriam" w:hint="eastAsia"/>
          <w:rtl/>
        </w:rPr>
        <w:t>אומרים</w:t>
      </w:r>
      <w:r w:rsidRPr="008A7E62">
        <w:rPr>
          <w:rFonts w:ascii="Miriam"/>
          <w:rtl/>
        </w:rPr>
        <w:t xml:space="preserve"> </w:t>
      </w:r>
      <w:r w:rsidRPr="008A7E62">
        <w:rPr>
          <w:rFonts w:ascii="Miriam" w:hint="eastAsia"/>
          <w:rtl/>
        </w:rPr>
        <w:t>בר</w:t>
      </w:r>
      <w:r w:rsidRPr="008A7E62">
        <w:rPr>
          <w:rFonts w:ascii="Miriam" w:hint="cs"/>
          <w:rtl/>
        </w:rPr>
        <w:t>אש השנה</w:t>
      </w:r>
      <w:r w:rsidRPr="008A7E62">
        <w:rPr>
          <w:rFonts w:ascii="Miriam"/>
          <w:rtl/>
        </w:rPr>
        <w:t xml:space="preserve"> </w:t>
      </w:r>
      <w:r w:rsidRPr="008A7E62">
        <w:rPr>
          <w:rFonts w:ascii="Miriam" w:hint="cs"/>
          <w:rtl/>
        </w:rPr>
        <w:t>'</w:t>
      </w:r>
      <w:r w:rsidRPr="008A7E62">
        <w:rPr>
          <w:rFonts w:ascii="Miriam" w:hint="eastAsia"/>
          <w:rtl/>
        </w:rPr>
        <w:t>עושה</w:t>
      </w:r>
      <w:r w:rsidRPr="008A7E62">
        <w:rPr>
          <w:rFonts w:ascii="Miriam"/>
          <w:rtl/>
        </w:rPr>
        <w:t xml:space="preserve"> </w:t>
      </w:r>
      <w:r w:rsidRPr="008A7E62">
        <w:rPr>
          <w:rFonts w:ascii="Miriam" w:hint="eastAsia"/>
          <w:rtl/>
        </w:rPr>
        <w:t>השלום</w:t>
      </w:r>
      <w:r w:rsidRPr="008A7E62">
        <w:rPr>
          <w:rFonts w:ascii="Miriam" w:hint="cs"/>
          <w:rtl/>
        </w:rPr>
        <w:t>',</w:t>
      </w:r>
      <w:r w:rsidRPr="008A7E62">
        <w:rPr>
          <w:rFonts w:ascii="Miriam"/>
          <w:rtl/>
        </w:rPr>
        <w:t xml:space="preserve"> </w:t>
      </w:r>
      <w:r w:rsidRPr="008A7E62">
        <w:rPr>
          <w:rFonts w:ascii="Miriam" w:hint="eastAsia"/>
          <w:rtl/>
        </w:rPr>
        <w:t>ובשאר</w:t>
      </w:r>
      <w:r w:rsidRPr="008A7E62">
        <w:rPr>
          <w:rFonts w:ascii="Miriam"/>
          <w:rtl/>
        </w:rPr>
        <w:t xml:space="preserve"> </w:t>
      </w:r>
      <w:r w:rsidRPr="008A7E62">
        <w:rPr>
          <w:rFonts w:ascii="Miriam" w:hint="eastAsia"/>
          <w:rtl/>
        </w:rPr>
        <w:t>ימות</w:t>
      </w:r>
      <w:r w:rsidRPr="008A7E62">
        <w:rPr>
          <w:rFonts w:ascii="Miriam"/>
          <w:rtl/>
        </w:rPr>
        <w:t xml:space="preserve"> </w:t>
      </w:r>
      <w:r w:rsidRPr="008A7E62">
        <w:rPr>
          <w:rFonts w:ascii="Miriam" w:hint="eastAsia"/>
          <w:rtl/>
        </w:rPr>
        <w:t>השנה</w:t>
      </w:r>
      <w:r w:rsidRPr="008A7E62">
        <w:rPr>
          <w:rFonts w:ascii="Miriam"/>
          <w:rtl/>
        </w:rPr>
        <w:t xml:space="preserve"> </w:t>
      </w:r>
      <w:r w:rsidRPr="008A7E62">
        <w:rPr>
          <w:rFonts w:ascii="Miriam" w:hint="cs"/>
          <w:rtl/>
        </w:rPr>
        <w:t>'</w:t>
      </w:r>
      <w:r w:rsidRPr="008A7E62">
        <w:rPr>
          <w:rFonts w:ascii="Miriam" w:hint="eastAsia"/>
          <w:rtl/>
        </w:rPr>
        <w:t>המברך</w:t>
      </w:r>
      <w:r w:rsidRPr="008A7E62">
        <w:rPr>
          <w:rFonts w:ascii="Miriam"/>
          <w:rtl/>
        </w:rPr>
        <w:t xml:space="preserve"> </w:t>
      </w:r>
      <w:r w:rsidRPr="008A7E62">
        <w:rPr>
          <w:rFonts w:ascii="Miriam" w:hint="eastAsia"/>
          <w:rtl/>
        </w:rPr>
        <w:t>את</w:t>
      </w:r>
      <w:r w:rsidRPr="008A7E62">
        <w:rPr>
          <w:rFonts w:ascii="Miriam"/>
          <w:rtl/>
        </w:rPr>
        <w:t xml:space="preserve"> </w:t>
      </w:r>
      <w:r w:rsidRPr="008A7E62">
        <w:rPr>
          <w:rFonts w:ascii="Miriam" w:hint="eastAsia"/>
          <w:rtl/>
        </w:rPr>
        <w:t>עמו</w:t>
      </w:r>
      <w:r w:rsidRPr="008A7E62">
        <w:rPr>
          <w:rFonts w:ascii="Miriam"/>
          <w:rtl/>
        </w:rPr>
        <w:t xml:space="preserve"> </w:t>
      </w:r>
      <w:r w:rsidRPr="008A7E62">
        <w:rPr>
          <w:rFonts w:ascii="Miriam" w:hint="eastAsia"/>
          <w:rtl/>
        </w:rPr>
        <w:t>ישראל</w:t>
      </w:r>
      <w:r w:rsidRPr="008A7E62">
        <w:rPr>
          <w:rFonts w:ascii="Miriam"/>
          <w:rtl/>
        </w:rPr>
        <w:t xml:space="preserve"> </w:t>
      </w:r>
      <w:r w:rsidRPr="008A7E62">
        <w:rPr>
          <w:rFonts w:ascii="Miriam" w:hint="eastAsia"/>
          <w:rtl/>
        </w:rPr>
        <w:t>בשלום</w:t>
      </w:r>
      <w:r w:rsidRPr="008A7E62">
        <w:rPr>
          <w:rFonts w:ascii="Miriam" w:hint="cs"/>
          <w:rtl/>
        </w:rPr>
        <w:t>'</w:t>
      </w:r>
      <w:r w:rsidRPr="008A7E62">
        <w:rPr>
          <w:rFonts w:ascii="Miriam"/>
          <w:rtl/>
        </w:rPr>
        <w:t xml:space="preserve">, </w:t>
      </w:r>
      <w:r w:rsidRPr="008A7E62">
        <w:rPr>
          <w:rFonts w:ascii="Miriam" w:hint="eastAsia"/>
          <w:rtl/>
        </w:rPr>
        <w:t>לפי</w:t>
      </w:r>
      <w:r w:rsidRPr="008A7E62">
        <w:rPr>
          <w:rFonts w:ascii="Miriam"/>
          <w:rtl/>
        </w:rPr>
        <w:t xml:space="preserve"> </w:t>
      </w:r>
      <w:r w:rsidRPr="008A7E62">
        <w:rPr>
          <w:rFonts w:ascii="Miriam" w:hint="eastAsia"/>
          <w:rtl/>
        </w:rPr>
        <w:t>ש</w:t>
      </w:r>
      <w:r w:rsidRPr="008A7E62">
        <w:rPr>
          <w:rFonts w:ascii="Miriam" w:hint="cs"/>
          <w:b/>
          <w:bCs/>
          <w:rtl/>
        </w:rPr>
        <w:t>'</w:t>
      </w:r>
      <w:r w:rsidRPr="008A7E62">
        <w:rPr>
          <w:rFonts w:ascii="Miriam" w:hint="eastAsia"/>
          <w:b/>
          <w:bCs/>
          <w:rtl/>
        </w:rPr>
        <w:t>עושה</w:t>
      </w:r>
      <w:r w:rsidRPr="008A7E62">
        <w:rPr>
          <w:rFonts w:ascii="Miriam" w:hint="cs"/>
          <w:b/>
          <w:bCs/>
          <w:rtl/>
        </w:rPr>
        <w:t>'</w:t>
      </w:r>
      <w:r w:rsidRPr="008A7E62">
        <w:rPr>
          <w:rFonts w:ascii="Miriam"/>
          <w:rtl/>
        </w:rPr>
        <w:t xml:space="preserve"> </w:t>
      </w:r>
      <w:proofErr w:type="spellStart"/>
      <w:r w:rsidRPr="008A7E62">
        <w:rPr>
          <w:rFonts w:ascii="Miriam" w:hint="eastAsia"/>
          <w:rtl/>
        </w:rPr>
        <w:t>בגימט</w:t>
      </w:r>
      <w:r w:rsidRPr="008A7E62">
        <w:rPr>
          <w:rFonts w:ascii="Miriam" w:hint="cs"/>
          <w:rtl/>
        </w:rPr>
        <w:t>ריא</w:t>
      </w:r>
      <w:proofErr w:type="spellEnd"/>
      <w:r w:rsidRPr="008A7E62">
        <w:rPr>
          <w:rFonts w:ascii="Miriam"/>
          <w:rtl/>
        </w:rPr>
        <w:t xml:space="preserve"> </w:t>
      </w:r>
      <w:r w:rsidRPr="008A7E62">
        <w:rPr>
          <w:rFonts w:ascii="Miriam" w:hint="eastAsia"/>
          <w:b/>
          <w:bCs/>
          <w:rtl/>
        </w:rPr>
        <w:t>ספר</w:t>
      </w:r>
      <w:r w:rsidRPr="008A7E62">
        <w:rPr>
          <w:rFonts w:ascii="Miriam" w:hint="cs"/>
          <w:b/>
          <w:bCs/>
          <w:rtl/>
        </w:rPr>
        <w:t>&lt;י&gt;</w:t>
      </w:r>
      <w:r w:rsidRPr="008A7E62">
        <w:rPr>
          <w:rFonts w:ascii="Miriam" w:hint="eastAsia"/>
          <w:b/>
          <w:bCs/>
          <w:rtl/>
        </w:rPr>
        <w:t>אל</w:t>
      </w:r>
      <w:r w:rsidRPr="008A7E62">
        <w:rPr>
          <w:rFonts w:ascii="Miriam" w:hint="cs"/>
          <w:b/>
          <w:bCs/>
          <w:rtl/>
        </w:rPr>
        <w:t>,</w:t>
      </w:r>
      <w:r w:rsidRPr="008A7E62">
        <w:rPr>
          <w:rFonts w:ascii="Miriam"/>
          <w:rtl/>
        </w:rPr>
        <w:t xml:space="preserve"> </w:t>
      </w:r>
      <w:r w:rsidRPr="008A7E62">
        <w:rPr>
          <w:rFonts w:ascii="Miriam" w:hint="eastAsia"/>
          <w:rtl/>
        </w:rPr>
        <w:t>והוא</w:t>
      </w:r>
      <w:r w:rsidRPr="008A7E62">
        <w:rPr>
          <w:rFonts w:ascii="Miriam"/>
          <w:rtl/>
        </w:rPr>
        <w:t xml:space="preserve"> </w:t>
      </w:r>
      <w:r w:rsidRPr="008A7E62">
        <w:rPr>
          <w:rFonts w:ascii="Miriam" w:hint="eastAsia"/>
          <w:rtl/>
        </w:rPr>
        <w:t>מלאך</w:t>
      </w:r>
      <w:r w:rsidRPr="008A7E62">
        <w:rPr>
          <w:rFonts w:ascii="Miriam"/>
          <w:rtl/>
        </w:rPr>
        <w:t xml:space="preserve"> </w:t>
      </w:r>
      <w:r w:rsidRPr="008A7E62">
        <w:rPr>
          <w:rFonts w:ascii="Miriam" w:hint="eastAsia"/>
          <w:rtl/>
        </w:rPr>
        <w:t>הממונה</w:t>
      </w:r>
      <w:r w:rsidRPr="008A7E62">
        <w:rPr>
          <w:rFonts w:ascii="Miriam"/>
          <w:rtl/>
        </w:rPr>
        <w:t xml:space="preserve"> </w:t>
      </w:r>
      <w:r w:rsidRPr="008A7E62">
        <w:rPr>
          <w:rFonts w:ascii="Miriam" w:hint="eastAsia"/>
          <w:rtl/>
        </w:rPr>
        <w:t>על</w:t>
      </w:r>
      <w:r w:rsidRPr="008A7E62">
        <w:rPr>
          <w:rFonts w:ascii="Miriam"/>
          <w:rtl/>
        </w:rPr>
        <w:t xml:space="preserve"> </w:t>
      </w:r>
      <w:r w:rsidRPr="008A7E62">
        <w:rPr>
          <w:rFonts w:ascii="Miriam" w:hint="eastAsia"/>
          <w:rtl/>
        </w:rPr>
        <w:t>הכתיבה</w:t>
      </w:r>
      <w:r w:rsidRPr="008A7E62">
        <w:rPr>
          <w:rFonts w:ascii="Miriam" w:hint="cs"/>
          <w:rtl/>
        </w:rPr>
        <w:t>.</w:t>
      </w:r>
      <w:r w:rsidRPr="008A7E62">
        <w:rPr>
          <w:rFonts w:ascii="Miriam"/>
          <w:rtl/>
        </w:rPr>
        <w:t xml:space="preserve"> </w:t>
      </w:r>
      <w:r w:rsidRPr="008A7E62">
        <w:rPr>
          <w:rFonts w:ascii="Miriam" w:hint="eastAsia"/>
          <w:rtl/>
        </w:rPr>
        <w:t>ואנו</w:t>
      </w:r>
      <w:r w:rsidRPr="008A7E62">
        <w:rPr>
          <w:rFonts w:ascii="Miriam"/>
          <w:rtl/>
        </w:rPr>
        <w:t xml:space="preserve"> </w:t>
      </w:r>
      <w:proofErr w:type="spellStart"/>
      <w:r w:rsidRPr="008A7E62">
        <w:rPr>
          <w:rFonts w:ascii="Miriam" w:hint="eastAsia"/>
          <w:rtl/>
        </w:rPr>
        <w:t>מזכירין</w:t>
      </w:r>
      <w:proofErr w:type="spellEnd"/>
      <w:r w:rsidRPr="008A7E62">
        <w:rPr>
          <w:rFonts w:ascii="Miriam"/>
          <w:rtl/>
        </w:rPr>
        <w:t xml:space="preserve"> </w:t>
      </w:r>
      <w:r w:rsidRPr="008A7E62">
        <w:rPr>
          <w:rFonts w:ascii="Miriam" w:hint="eastAsia"/>
          <w:rtl/>
        </w:rPr>
        <w:t>אותו</w:t>
      </w:r>
      <w:r w:rsidRPr="008A7E62">
        <w:rPr>
          <w:rFonts w:ascii="Miriam"/>
          <w:rtl/>
        </w:rPr>
        <w:t xml:space="preserve"> </w:t>
      </w:r>
      <w:r w:rsidRPr="008A7E62">
        <w:rPr>
          <w:rFonts w:ascii="Miriam" w:hint="eastAsia"/>
          <w:rtl/>
        </w:rPr>
        <w:t>עתה</w:t>
      </w:r>
      <w:r w:rsidRPr="008A7E62">
        <w:rPr>
          <w:rFonts w:ascii="Miriam" w:hint="cs"/>
          <w:rtl/>
        </w:rPr>
        <w:t>,</w:t>
      </w:r>
      <w:r w:rsidRPr="008A7E62">
        <w:rPr>
          <w:rFonts w:ascii="Miriam"/>
          <w:rtl/>
        </w:rPr>
        <w:t xml:space="preserve"> </w:t>
      </w:r>
      <w:r w:rsidRPr="008A7E62">
        <w:rPr>
          <w:rFonts w:ascii="Miriam" w:hint="eastAsia"/>
          <w:rtl/>
        </w:rPr>
        <w:t>שיכתוב</w:t>
      </w:r>
      <w:r w:rsidRPr="008A7E62">
        <w:rPr>
          <w:rFonts w:ascii="Miriam"/>
          <w:rtl/>
        </w:rPr>
        <w:t xml:space="preserve"> </w:t>
      </w:r>
      <w:r w:rsidRPr="008A7E62">
        <w:rPr>
          <w:rFonts w:ascii="Miriam" w:hint="eastAsia"/>
          <w:rtl/>
        </w:rPr>
        <w:t>אותנו</w:t>
      </w:r>
      <w:r w:rsidRPr="008A7E62">
        <w:rPr>
          <w:rFonts w:ascii="Miriam"/>
          <w:rtl/>
        </w:rPr>
        <w:t xml:space="preserve"> </w:t>
      </w:r>
      <w:r w:rsidRPr="008A7E62">
        <w:rPr>
          <w:rFonts w:ascii="Miriam" w:hint="eastAsia"/>
          <w:rtl/>
        </w:rPr>
        <w:t>לחיים</w:t>
      </w:r>
      <w:r w:rsidRPr="008A7E62">
        <w:rPr>
          <w:rFonts w:ascii="Miriam"/>
          <w:rtl/>
        </w:rPr>
        <w:t xml:space="preserve"> </w:t>
      </w:r>
      <w:r w:rsidRPr="008A7E62">
        <w:rPr>
          <w:rFonts w:ascii="Miriam" w:hint="eastAsia"/>
          <w:rtl/>
        </w:rPr>
        <w:t>טובים</w:t>
      </w:r>
      <w:r w:rsidRPr="008A7E62">
        <w:rPr>
          <w:rFonts w:ascii="Miriam"/>
          <w:rtl/>
        </w:rPr>
        <w:t xml:space="preserve"> </w:t>
      </w:r>
      <w:r w:rsidRPr="008A7E62">
        <w:rPr>
          <w:rFonts w:ascii="Miriam" w:hint="eastAsia"/>
          <w:rtl/>
        </w:rPr>
        <w:t>ולשלום</w:t>
      </w:r>
      <w:r w:rsidRPr="008A7E62">
        <w:rPr>
          <w:rFonts w:ascii="Miriam" w:hint="cs"/>
          <w:rtl/>
        </w:rPr>
        <w:t xml:space="preserve">" [התיקון 'ספר&lt;י&gt;אל' מוכרח, שאילולא זאת אין </w:t>
      </w:r>
      <w:proofErr w:type="spellStart"/>
      <w:r w:rsidRPr="008A7E62">
        <w:rPr>
          <w:rFonts w:ascii="Miriam" w:hint="cs"/>
          <w:rtl/>
        </w:rPr>
        <w:t>הגימטריא</w:t>
      </w:r>
      <w:proofErr w:type="spellEnd"/>
      <w:r w:rsidRPr="008A7E62">
        <w:rPr>
          <w:rFonts w:ascii="Miriam" w:hint="cs"/>
          <w:rtl/>
        </w:rPr>
        <w:t xml:space="preserve"> מכוונת. וכבר </w:t>
      </w:r>
      <w:proofErr w:type="spellStart"/>
      <w:r w:rsidRPr="008A7E62">
        <w:rPr>
          <w:rFonts w:ascii="Miriam" w:hint="cs"/>
          <w:rtl/>
        </w:rPr>
        <w:t>בשו"ת</w:t>
      </w:r>
      <w:proofErr w:type="spellEnd"/>
      <w:r w:rsidRPr="008A7E62">
        <w:rPr>
          <w:rFonts w:ascii="Miriam" w:hint="cs"/>
          <w:rtl/>
        </w:rPr>
        <w:t xml:space="preserve"> טוב עין, סי' </w:t>
      </w:r>
      <w:proofErr w:type="spellStart"/>
      <w:r w:rsidRPr="008A7E62">
        <w:rPr>
          <w:rFonts w:ascii="Miriam" w:hint="cs"/>
          <w:rtl/>
        </w:rPr>
        <w:t>יח</w:t>
      </w:r>
      <w:proofErr w:type="spellEnd"/>
      <w:r w:rsidRPr="008A7E62">
        <w:rPr>
          <w:rFonts w:ascii="Miriam" w:hint="cs"/>
          <w:rtl/>
        </w:rPr>
        <w:t xml:space="preserve"> (לסי' </w:t>
      </w:r>
      <w:proofErr w:type="spellStart"/>
      <w:r w:rsidRPr="008A7E62">
        <w:rPr>
          <w:rFonts w:ascii="Miriam" w:hint="cs"/>
          <w:rtl/>
        </w:rPr>
        <w:t>תקפב</w:t>
      </w:r>
      <w:proofErr w:type="spellEnd"/>
      <w:r w:rsidRPr="008A7E62">
        <w:rPr>
          <w:rFonts w:ascii="Miriam" w:hint="cs"/>
          <w:rtl/>
        </w:rPr>
        <w:t>, סעיף א), תיקן כך, עיי"ש]. וכך ב</w:t>
      </w:r>
      <w:r w:rsidRPr="008A7E62">
        <w:rPr>
          <w:rFonts w:hint="cs"/>
          <w:rtl/>
        </w:rPr>
        <w:t>ספר המנהגים (</w:t>
      </w:r>
      <w:proofErr w:type="spellStart"/>
      <w:r w:rsidRPr="008A7E62">
        <w:rPr>
          <w:rFonts w:hint="cs"/>
          <w:rtl/>
        </w:rPr>
        <w:t>קלוזנר</w:t>
      </w:r>
      <w:proofErr w:type="spellEnd"/>
      <w:r w:rsidRPr="008A7E62">
        <w:rPr>
          <w:rFonts w:hint="cs"/>
          <w:rtl/>
        </w:rPr>
        <w:t xml:space="preserve">), ענין ראש השנה, אות טו, הגה ט, ר"ע </w:t>
      </w:r>
      <w:proofErr w:type="spellStart"/>
      <w:r w:rsidRPr="008A7E62">
        <w:rPr>
          <w:rFonts w:hint="cs"/>
          <w:rtl/>
        </w:rPr>
        <w:t>יג</w:t>
      </w:r>
      <w:proofErr w:type="spellEnd"/>
      <w:r w:rsidRPr="008A7E62">
        <w:rPr>
          <w:rFonts w:hint="cs"/>
          <w:rtl/>
        </w:rPr>
        <w:t xml:space="preserve">. </w:t>
      </w:r>
      <w:r w:rsidRPr="008A7E62">
        <w:rPr>
          <w:rFonts w:ascii="Miriam" w:hint="cs"/>
          <w:rtl/>
        </w:rPr>
        <w:t>כיוצא בזה, בתוספת חשובה, בספר המנהגים (</w:t>
      </w:r>
      <w:proofErr w:type="spellStart"/>
      <w:r w:rsidRPr="008A7E62">
        <w:rPr>
          <w:rFonts w:ascii="Miriam" w:hint="cs"/>
          <w:rtl/>
        </w:rPr>
        <w:t>טירנא</w:t>
      </w:r>
      <w:proofErr w:type="spellEnd"/>
      <w:r w:rsidRPr="008A7E62">
        <w:rPr>
          <w:rFonts w:ascii="Miriam" w:hint="cs"/>
          <w:rtl/>
        </w:rPr>
        <w:t>), מנהג ראש השנה, עמ' צב: "</w:t>
      </w:r>
      <w:r w:rsidRPr="008A7E62">
        <w:rPr>
          <w:rFonts w:ascii="Miriam" w:hint="eastAsia"/>
          <w:rtl/>
        </w:rPr>
        <w:t>וחותם</w:t>
      </w:r>
      <w:r w:rsidRPr="008A7E62">
        <w:rPr>
          <w:rFonts w:ascii="Miriam"/>
          <w:rtl/>
        </w:rPr>
        <w:t xml:space="preserve"> </w:t>
      </w:r>
      <w:r w:rsidRPr="008A7E62">
        <w:rPr>
          <w:rFonts w:ascii="Miriam" w:hint="cs"/>
          <w:rtl/>
        </w:rPr>
        <w:t>'</w:t>
      </w:r>
      <w:r w:rsidRPr="008A7E62">
        <w:rPr>
          <w:rFonts w:ascii="Miriam" w:hint="eastAsia"/>
          <w:rtl/>
        </w:rPr>
        <w:t>עושה</w:t>
      </w:r>
      <w:r w:rsidRPr="008A7E62">
        <w:rPr>
          <w:rFonts w:ascii="Miriam"/>
          <w:rtl/>
        </w:rPr>
        <w:t xml:space="preserve"> </w:t>
      </w:r>
      <w:r w:rsidRPr="008A7E62">
        <w:rPr>
          <w:rFonts w:ascii="Miriam" w:hint="eastAsia"/>
          <w:rtl/>
        </w:rPr>
        <w:t>השלום</w:t>
      </w:r>
      <w:r w:rsidRPr="008A7E62">
        <w:rPr>
          <w:rFonts w:ascii="Miriam" w:hint="cs"/>
          <w:rtl/>
        </w:rPr>
        <w:t>',</w:t>
      </w:r>
      <w:r w:rsidRPr="008A7E62">
        <w:rPr>
          <w:rFonts w:ascii="Miriam"/>
          <w:rtl/>
        </w:rPr>
        <w:t xml:space="preserve"> </w:t>
      </w:r>
      <w:r w:rsidRPr="008A7E62">
        <w:rPr>
          <w:rFonts w:ascii="Miriam" w:hint="eastAsia"/>
          <w:rtl/>
        </w:rPr>
        <w:t>כי</w:t>
      </w:r>
      <w:r w:rsidRPr="008A7E62">
        <w:rPr>
          <w:rFonts w:ascii="Miriam"/>
          <w:rtl/>
        </w:rPr>
        <w:t xml:space="preserve"> </w:t>
      </w:r>
      <w:r w:rsidRPr="008A7E62">
        <w:rPr>
          <w:rFonts w:ascii="Miriam" w:hint="cs"/>
          <w:rtl/>
        </w:rPr>
        <w:t>'</w:t>
      </w:r>
      <w:r w:rsidRPr="008A7E62">
        <w:rPr>
          <w:rFonts w:ascii="Miriam" w:hint="eastAsia"/>
          <w:b/>
          <w:bCs/>
          <w:rtl/>
        </w:rPr>
        <w:t>עושה</w:t>
      </w:r>
      <w:r w:rsidRPr="008A7E62">
        <w:rPr>
          <w:rFonts w:ascii="Miriam" w:hint="cs"/>
          <w:rtl/>
        </w:rPr>
        <w:t>'</w:t>
      </w:r>
      <w:r w:rsidRPr="008A7E62">
        <w:rPr>
          <w:rFonts w:ascii="Miriam"/>
          <w:rtl/>
        </w:rPr>
        <w:t xml:space="preserve"> </w:t>
      </w:r>
      <w:proofErr w:type="spellStart"/>
      <w:r w:rsidRPr="008A7E62">
        <w:rPr>
          <w:rFonts w:ascii="Miriam" w:hint="eastAsia"/>
          <w:rtl/>
        </w:rPr>
        <w:t>בגי</w:t>
      </w:r>
      <w:r w:rsidRPr="008A7E62">
        <w:rPr>
          <w:rFonts w:ascii="Miriam" w:hint="cs"/>
          <w:rtl/>
        </w:rPr>
        <w:t>מטריא</w:t>
      </w:r>
      <w:proofErr w:type="spellEnd"/>
      <w:r w:rsidRPr="008A7E62">
        <w:rPr>
          <w:rFonts w:ascii="Miriam"/>
          <w:rtl/>
        </w:rPr>
        <w:t xml:space="preserve"> </w:t>
      </w:r>
      <w:proofErr w:type="spellStart"/>
      <w:r w:rsidRPr="008A7E62">
        <w:rPr>
          <w:rFonts w:ascii="Miriam" w:hint="eastAsia"/>
          <w:b/>
          <w:bCs/>
          <w:rtl/>
        </w:rPr>
        <w:t>ספריאל</w:t>
      </w:r>
      <w:proofErr w:type="spellEnd"/>
      <w:r w:rsidRPr="008A7E62">
        <w:rPr>
          <w:rFonts w:ascii="Miriam" w:hint="cs"/>
          <w:rtl/>
        </w:rPr>
        <w:t>,</w:t>
      </w:r>
      <w:r w:rsidRPr="008A7E62">
        <w:rPr>
          <w:rFonts w:ascii="Miriam"/>
          <w:rtl/>
        </w:rPr>
        <w:t xml:space="preserve"> </w:t>
      </w:r>
      <w:r w:rsidRPr="008A7E62">
        <w:rPr>
          <w:rFonts w:ascii="Miriam" w:hint="eastAsia"/>
          <w:rtl/>
        </w:rPr>
        <w:t>וכן</w:t>
      </w:r>
      <w:r w:rsidRPr="008A7E62">
        <w:rPr>
          <w:rFonts w:ascii="Miriam"/>
          <w:rtl/>
        </w:rPr>
        <w:t xml:space="preserve"> </w:t>
      </w:r>
      <w:r w:rsidRPr="008A7E62">
        <w:rPr>
          <w:rFonts w:ascii="Miriam" w:hint="cs"/>
          <w:rtl/>
        </w:rPr>
        <w:t>'</w:t>
      </w:r>
      <w:r w:rsidRPr="008A7E62">
        <w:rPr>
          <w:rFonts w:ascii="Miriam" w:hint="eastAsia"/>
          <w:b/>
          <w:bCs/>
          <w:rtl/>
        </w:rPr>
        <w:t>השלום</w:t>
      </w:r>
      <w:r w:rsidRPr="008A7E62">
        <w:rPr>
          <w:rFonts w:ascii="Miriam" w:hint="cs"/>
          <w:rtl/>
        </w:rPr>
        <w:t xml:space="preserve">'". </w:t>
      </w:r>
      <w:r w:rsidRPr="008A7E62">
        <w:rPr>
          <w:rFonts w:hint="cs"/>
          <w:snapToGrid w:val="0"/>
          <w:rtl/>
        </w:rPr>
        <w:t>ושם בהגהות על אתר (אות קו), ניתן למלאך זה תפקיד אחר: "</w:t>
      </w:r>
      <w:r w:rsidRPr="008A7E62">
        <w:rPr>
          <w:rFonts w:ascii="Miriam" w:hint="eastAsia"/>
          <w:color w:val="000000"/>
          <w:rtl/>
        </w:rPr>
        <w:t>המשתק</w:t>
      </w:r>
      <w:r w:rsidRPr="008A7E62">
        <w:rPr>
          <w:rFonts w:ascii="Miriam"/>
          <w:color w:val="000000"/>
          <w:rtl/>
        </w:rPr>
        <w:t xml:space="preserve"> </w:t>
      </w:r>
      <w:r w:rsidRPr="008A7E62">
        <w:rPr>
          <w:rFonts w:ascii="Miriam" w:hint="eastAsia"/>
          <w:color w:val="000000"/>
          <w:rtl/>
        </w:rPr>
        <w:t>השטן</w:t>
      </w:r>
      <w:r w:rsidRPr="008A7E62">
        <w:rPr>
          <w:rFonts w:ascii="Miriam" w:hint="cs"/>
          <w:color w:val="000000"/>
          <w:rtl/>
        </w:rPr>
        <w:t>,</w:t>
      </w:r>
      <w:r w:rsidRPr="008A7E62">
        <w:rPr>
          <w:rFonts w:ascii="Miriam"/>
          <w:color w:val="000000"/>
          <w:rtl/>
        </w:rPr>
        <w:t xml:space="preserve"> </w:t>
      </w:r>
      <w:r w:rsidRPr="008A7E62">
        <w:rPr>
          <w:rFonts w:ascii="Miriam" w:hint="eastAsia"/>
          <w:color w:val="000000"/>
          <w:rtl/>
        </w:rPr>
        <w:t>ומלמד</w:t>
      </w:r>
      <w:r w:rsidRPr="008A7E62">
        <w:rPr>
          <w:rFonts w:ascii="Miriam"/>
          <w:color w:val="000000"/>
          <w:rtl/>
        </w:rPr>
        <w:t xml:space="preserve"> </w:t>
      </w:r>
      <w:r w:rsidRPr="008A7E62">
        <w:rPr>
          <w:rFonts w:ascii="Miriam" w:hint="eastAsia"/>
          <w:color w:val="000000"/>
          <w:rtl/>
        </w:rPr>
        <w:t>זכות</w:t>
      </w:r>
      <w:r w:rsidRPr="008A7E62">
        <w:rPr>
          <w:rFonts w:ascii="Miriam"/>
          <w:color w:val="000000"/>
          <w:rtl/>
        </w:rPr>
        <w:t xml:space="preserve"> </w:t>
      </w:r>
      <w:r w:rsidRPr="008A7E62">
        <w:rPr>
          <w:rFonts w:ascii="Miriam" w:hint="eastAsia"/>
          <w:color w:val="000000"/>
          <w:rtl/>
        </w:rPr>
        <w:t>לישראל</w:t>
      </w:r>
      <w:r w:rsidRPr="008A7E62">
        <w:rPr>
          <w:rFonts w:ascii="Miriam" w:hint="cs"/>
          <w:color w:val="000000"/>
          <w:rtl/>
        </w:rPr>
        <w:t>"!</w:t>
      </w:r>
      <w:r w:rsidRPr="008A7E62">
        <w:rPr>
          <w:rFonts w:hint="cs"/>
          <w:snapToGrid w:val="0"/>
          <w:rtl/>
        </w:rPr>
        <w:t xml:space="preserve"> ועי' מטה משה, חלק חמישי, סי' </w:t>
      </w:r>
      <w:proofErr w:type="spellStart"/>
      <w:r w:rsidRPr="008A7E62">
        <w:rPr>
          <w:rFonts w:hint="cs"/>
          <w:snapToGrid w:val="0"/>
          <w:rtl/>
        </w:rPr>
        <w:t>תשצו</w:t>
      </w:r>
      <w:proofErr w:type="spellEnd"/>
      <w:r w:rsidRPr="008A7E62">
        <w:rPr>
          <w:rFonts w:hint="cs"/>
          <w:snapToGrid w:val="0"/>
          <w:rtl/>
        </w:rPr>
        <w:t xml:space="preserve">, עמ' </w:t>
      </w:r>
      <w:proofErr w:type="spellStart"/>
      <w:r w:rsidRPr="008A7E62">
        <w:rPr>
          <w:rFonts w:hint="cs"/>
          <w:snapToGrid w:val="0"/>
          <w:rtl/>
        </w:rPr>
        <w:t>רנב</w:t>
      </w:r>
      <w:proofErr w:type="spellEnd"/>
      <w:r w:rsidRPr="008A7E62">
        <w:rPr>
          <w:rFonts w:hint="cs"/>
          <w:snapToGrid w:val="0"/>
          <w:rtl/>
        </w:rPr>
        <w:t xml:space="preserve"> </w:t>
      </w:r>
      <w:proofErr w:type="spellStart"/>
      <w:r w:rsidRPr="008A7E62">
        <w:rPr>
          <w:rFonts w:hint="cs"/>
          <w:snapToGrid w:val="0"/>
          <w:rtl/>
        </w:rPr>
        <w:t>סוט"ב</w:t>
      </w:r>
      <w:proofErr w:type="spellEnd"/>
      <w:r w:rsidRPr="008A7E62">
        <w:rPr>
          <w:rFonts w:hint="cs"/>
          <w:snapToGrid w:val="0"/>
          <w:rtl/>
        </w:rPr>
        <w:t xml:space="preserve">. </w:t>
      </w:r>
      <w:r w:rsidRPr="008A7E62">
        <w:rPr>
          <w:rFonts w:hint="cs"/>
          <w:rtl/>
        </w:rPr>
        <w:t>טעם אחר למנהג זה (לא בדיוק! אלא למנהג לחתום כך בראש השנה ויום כפור בלבד), עי' לעיל, אות עב ואות רכז.</w:t>
      </w:r>
    </w:p>
    <w:p w14:paraId="5FECA201" w14:textId="77777777" w:rsidR="004179C0" w:rsidRPr="008A7E62" w:rsidRDefault="004179C0" w:rsidP="009B526A">
      <w:pPr>
        <w:pStyle w:val="a3"/>
        <w:rPr>
          <w:rFonts w:cs="Miriam"/>
        </w:rPr>
      </w:pPr>
      <w:proofErr w:type="spellStart"/>
      <w:r w:rsidRPr="008A7E62">
        <w:rPr>
          <w:rFonts w:cs="Miriam" w:hint="cs"/>
          <w:rtl/>
        </w:rPr>
        <w:t>ול"מ</w:t>
      </w:r>
      <w:proofErr w:type="spellEnd"/>
      <w:r w:rsidRPr="008A7E62">
        <w:rPr>
          <w:rFonts w:cs="Miriam" w:hint="cs"/>
          <w:rtl/>
        </w:rPr>
        <w:t xml:space="preserve"> מקור מפורש שהמלאך </w:t>
      </w:r>
      <w:proofErr w:type="spellStart"/>
      <w:r w:rsidRPr="008A7E62">
        <w:rPr>
          <w:rFonts w:cs="Miriam" w:hint="cs"/>
          <w:rtl/>
        </w:rPr>
        <w:t>ספריאל</w:t>
      </w:r>
      <w:proofErr w:type="spellEnd"/>
      <w:r w:rsidRPr="008A7E62">
        <w:rPr>
          <w:rFonts w:cs="Miriam" w:hint="cs"/>
          <w:rtl/>
        </w:rPr>
        <w:t xml:space="preserve"> 'כותב זכיות של ישראל'. אך כנראה, כוונתם למלאך </w:t>
      </w:r>
      <w:proofErr w:type="spellStart"/>
      <w:r w:rsidRPr="008A7E62">
        <w:rPr>
          <w:rFonts w:cs="Miriam" w:hint="cs"/>
          <w:b/>
          <w:bCs/>
          <w:rtl/>
        </w:rPr>
        <w:t>מטטרון</w:t>
      </w:r>
      <w:proofErr w:type="spellEnd"/>
      <w:r w:rsidRPr="008A7E62">
        <w:rPr>
          <w:rFonts w:cs="Miriam" w:hint="cs"/>
          <w:rtl/>
        </w:rPr>
        <w:t xml:space="preserve"> הנקרא גם '</w:t>
      </w:r>
      <w:proofErr w:type="spellStart"/>
      <w:r w:rsidRPr="008A7E62">
        <w:rPr>
          <w:rFonts w:cs="Miriam" w:hint="cs"/>
          <w:rtl/>
        </w:rPr>
        <w:t>ספריאל</w:t>
      </w:r>
      <w:proofErr w:type="spellEnd"/>
      <w:r w:rsidRPr="008A7E62">
        <w:rPr>
          <w:rFonts w:cs="Miriam" w:hint="cs"/>
          <w:rtl/>
        </w:rPr>
        <w:t xml:space="preserve">' (עי' אותיות </w:t>
      </w:r>
      <w:proofErr w:type="spellStart"/>
      <w:r w:rsidRPr="008A7E62">
        <w:rPr>
          <w:rFonts w:cs="Miriam" w:hint="cs"/>
          <w:rtl/>
        </w:rPr>
        <w:t>דר"ע</w:t>
      </w:r>
      <w:proofErr w:type="spellEnd"/>
      <w:r w:rsidRPr="008A7E62">
        <w:rPr>
          <w:rFonts w:cs="Miriam" w:hint="cs"/>
          <w:rtl/>
        </w:rPr>
        <w:t xml:space="preserve">, </w:t>
      </w:r>
      <w:proofErr w:type="spellStart"/>
      <w:r w:rsidRPr="008A7E62">
        <w:rPr>
          <w:rFonts w:cs="Miriam" w:hint="cs"/>
          <w:rtl/>
        </w:rPr>
        <w:t>נו"א</w:t>
      </w:r>
      <w:proofErr w:type="spellEnd"/>
      <w:r w:rsidRPr="008A7E62">
        <w:rPr>
          <w:rFonts w:cs="Miriam" w:hint="cs"/>
          <w:rtl/>
        </w:rPr>
        <w:t xml:space="preserve">, אות א &lt;בתי מדרשות, ב, עמ' </w:t>
      </w:r>
      <w:proofErr w:type="spellStart"/>
      <w:r w:rsidRPr="008A7E62">
        <w:rPr>
          <w:rFonts w:cs="Miriam" w:hint="cs"/>
          <w:rtl/>
        </w:rPr>
        <w:t>שנג</w:t>
      </w:r>
      <w:proofErr w:type="spellEnd"/>
      <w:r w:rsidRPr="008A7E62">
        <w:rPr>
          <w:rFonts w:cs="Miriam" w:hint="cs"/>
          <w:rtl/>
        </w:rPr>
        <w:t>&gt;), אשר תפקידו לכתוב זכויות ישראל (עי' חגיגה טו ע"א), ונקרא כך משום שהוא "ה</w:t>
      </w:r>
      <w:r w:rsidRPr="008A7E62">
        <w:rPr>
          <w:rFonts w:cs="Miriam" w:hint="cs"/>
          <w:b/>
          <w:bCs/>
          <w:rtl/>
        </w:rPr>
        <w:t>סופר</w:t>
      </w:r>
      <w:r w:rsidRPr="008A7E62">
        <w:rPr>
          <w:rFonts w:cs="Miriam" w:hint="cs"/>
          <w:rtl/>
        </w:rPr>
        <w:t xml:space="preserve"> הכותב ב</w:t>
      </w:r>
      <w:r w:rsidRPr="008A7E62">
        <w:rPr>
          <w:rFonts w:cs="Miriam" w:hint="cs"/>
          <w:b/>
          <w:bCs/>
          <w:rtl/>
        </w:rPr>
        <w:t>ספר</w:t>
      </w:r>
      <w:r w:rsidRPr="008A7E62">
        <w:rPr>
          <w:rFonts w:cs="Miriam" w:hint="cs"/>
          <w:rtl/>
        </w:rPr>
        <w:t xml:space="preserve"> חיים לכל בני אדם" (משנת חסידים, מסכת ליל ראש השנה, פ"ח מ"ד). כך משמע ממטה משה, חלק חמישי, סי' </w:t>
      </w:r>
      <w:proofErr w:type="spellStart"/>
      <w:r w:rsidRPr="008A7E62">
        <w:rPr>
          <w:rFonts w:cs="Miriam" w:hint="cs"/>
          <w:rtl/>
        </w:rPr>
        <w:t>תשצח</w:t>
      </w:r>
      <w:proofErr w:type="spellEnd"/>
      <w:r w:rsidRPr="008A7E62">
        <w:rPr>
          <w:rFonts w:cs="Miriam" w:hint="cs"/>
          <w:rtl/>
        </w:rPr>
        <w:t xml:space="preserve">, עמ' </w:t>
      </w:r>
      <w:proofErr w:type="spellStart"/>
      <w:r w:rsidRPr="008A7E62">
        <w:rPr>
          <w:rFonts w:cs="Miriam" w:hint="cs"/>
          <w:rtl/>
        </w:rPr>
        <w:t>רנג</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עיי"ש.</w:t>
      </w:r>
    </w:p>
  </w:footnote>
  <w:footnote w:id="2160">
    <w:p w14:paraId="140FE2B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יותר משאר צדיקים שנהרגו, שלא מתענים ביום הריגתם.</w:t>
      </w:r>
    </w:p>
  </w:footnote>
  <w:footnote w:id="2161">
    <w:p w14:paraId="407A7FD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=52 ימים.</w:t>
      </w:r>
    </w:p>
  </w:footnote>
  <w:footnote w:id="2162">
    <w:p w14:paraId="36866B3D"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לרמז, שהריגת גדליה נחשבת כיום שריפת בית המקדש שהיה בתשעה באב, כדלהלן.</w:t>
      </w:r>
    </w:p>
    <w:p w14:paraId="5DCCD5BB" w14:textId="77777777" w:rsidR="004179C0" w:rsidRPr="008A7E62" w:rsidRDefault="004179C0" w:rsidP="009B526A">
      <w:pPr>
        <w:pStyle w:val="a3"/>
        <w:rPr>
          <w:rFonts w:cs="Miriam"/>
        </w:rPr>
      </w:pPr>
      <w:r w:rsidRPr="008A7E62">
        <w:rPr>
          <w:rFonts w:cs="Miriam" w:hint="cs"/>
          <w:rtl/>
        </w:rPr>
        <w:t>חשבון '</w:t>
      </w:r>
      <w:r w:rsidRPr="008A7E62">
        <w:rPr>
          <w:rFonts w:cs="Miriam" w:hint="cs"/>
          <w:b/>
          <w:bCs/>
          <w:rtl/>
        </w:rPr>
        <w:t>גדליה</w:t>
      </w:r>
      <w:r w:rsidRPr="008A7E62">
        <w:rPr>
          <w:rFonts w:cs="Miriam" w:hint="cs"/>
          <w:rtl/>
        </w:rPr>
        <w:t xml:space="preserve"> ימים' אינו כולל את ימי תשעה באב וצום גדליה עצמם. וזהו החשבון: חודש אב לעולם מלא, וחודש אלול לעולם חסר (עי' טור, </w:t>
      </w:r>
      <w:proofErr w:type="spellStart"/>
      <w:r w:rsidRPr="008A7E62">
        <w:rPr>
          <w:rFonts w:cs="Miriam" w:hint="cs"/>
          <w:rtl/>
        </w:rPr>
        <w:t>או"ח</w:t>
      </w:r>
      <w:proofErr w:type="spellEnd"/>
      <w:r w:rsidRPr="008A7E62">
        <w:rPr>
          <w:rFonts w:cs="Miriam" w:hint="cs"/>
          <w:rtl/>
        </w:rPr>
        <w:t xml:space="preserve">, ר"ס </w:t>
      </w:r>
      <w:proofErr w:type="spellStart"/>
      <w:r w:rsidRPr="008A7E62">
        <w:rPr>
          <w:rFonts w:cs="Miriam" w:hint="cs"/>
          <w:rtl/>
        </w:rPr>
        <w:t>תכח</w:t>
      </w:r>
      <w:proofErr w:type="spellEnd"/>
      <w:r w:rsidRPr="008A7E62">
        <w:rPr>
          <w:rFonts w:cs="Miriam" w:hint="cs"/>
          <w:rtl/>
        </w:rPr>
        <w:t>), לפיכך מתשעה באב עד צום גדליה, החל ביום ג' תשרי, יש 52 יום, כך: 21 יום מחודש אב + 29 ימי חודש אלול + 2 ימים מחודש תשרי עד צום גדליה = 52 יום.</w:t>
      </w:r>
    </w:p>
  </w:footnote>
  <w:footnote w:id="2163">
    <w:p w14:paraId="1630473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ירמיה </w:t>
      </w:r>
      <w:proofErr w:type="spellStart"/>
      <w:r w:rsidRPr="008A7E62">
        <w:rPr>
          <w:rFonts w:cs="Miriam" w:hint="cs"/>
          <w:rtl/>
        </w:rPr>
        <w:t>מא</w:t>
      </w:r>
      <w:proofErr w:type="spellEnd"/>
      <w:r w:rsidRPr="008A7E62">
        <w:rPr>
          <w:rFonts w:cs="Miriam" w:hint="cs"/>
          <w:rtl/>
        </w:rPr>
        <w:t xml:space="preserve"> </w:t>
      </w:r>
      <w:proofErr w:type="spellStart"/>
      <w:r w:rsidRPr="008A7E62">
        <w:rPr>
          <w:rFonts w:cs="Miriam" w:hint="cs"/>
          <w:rtl/>
        </w:rPr>
        <w:t>טז</w:t>
      </w:r>
      <w:proofErr w:type="spellEnd"/>
      <w:r w:rsidRPr="008A7E62">
        <w:rPr>
          <w:rFonts w:cs="Miriam" w:hint="cs"/>
          <w:rtl/>
        </w:rPr>
        <w:t>, ואילך.</w:t>
      </w:r>
    </w:p>
  </w:footnote>
  <w:footnote w:id="2164">
    <w:p w14:paraId="5528F27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ראש השנה </w:t>
      </w:r>
      <w:proofErr w:type="spellStart"/>
      <w:r w:rsidRPr="008A7E62">
        <w:rPr>
          <w:rFonts w:cs="Miriam" w:hint="cs"/>
          <w:rtl/>
        </w:rPr>
        <w:t>יח</w:t>
      </w:r>
      <w:proofErr w:type="spellEnd"/>
      <w:r w:rsidRPr="008A7E62">
        <w:rPr>
          <w:rFonts w:cs="Miriam" w:hint="cs"/>
          <w:rtl/>
        </w:rPr>
        <w:t xml:space="preserve"> ע"ב.</w:t>
      </w:r>
    </w:p>
  </w:footnote>
  <w:footnote w:id="2165">
    <w:p w14:paraId="1EEB28E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ממשיך את אות שנה דלעיל.</w:t>
      </w:r>
    </w:p>
  </w:footnote>
  <w:footnote w:id="2166">
    <w:p w14:paraId="3E8E20E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במדבר </w:t>
      </w:r>
      <w:proofErr w:type="spellStart"/>
      <w:r w:rsidRPr="008A7E62">
        <w:rPr>
          <w:rFonts w:cs="Miriam" w:hint="cs"/>
          <w:rtl/>
        </w:rPr>
        <w:t>יב</w:t>
      </w:r>
      <w:proofErr w:type="spellEnd"/>
      <w:r w:rsidRPr="008A7E62">
        <w:rPr>
          <w:rFonts w:cs="Miriam" w:hint="cs"/>
          <w:rtl/>
        </w:rPr>
        <w:t xml:space="preserve"> ג: "והאיש משה </w:t>
      </w:r>
      <w:r w:rsidRPr="008A7E62">
        <w:rPr>
          <w:rFonts w:cs="Miriam" w:hint="cs"/>
          <w:b/>
          <w:bCs/>
          <w:rtl/>
        </w:rPr>
        <w:t>ענו</w:t>
      </w:r>
      <w:r w:rsidRPr="008A7E62">
        <w:rPr>
          <w:rFonts w:cs="Miriam" w:hint="cs"/>
          <w:rtl/>
        </w:rPr>
        <w:t xml:space="preserve"> מאד", חסר יו"ד.</w:t>
      </w:r>
    </w:p>
  </w:footnote>
  <w:footnote w:id="2167">
    <w:p w14:paraId="6D91341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כלומר, יש למנות את ראשי וסופי התיבות המסיימים כל חומש, הם: "</w:t>
      </w:r>
      <w:r w:rsidRPr="008A7E62">
        <w:rPr>
          <w:rFonts w:cs="Miriam" w:hint="cs"/>
          <w:b/>
          <w:bCs/>
          <w:rtl/>
        </w:rPr>
        <w:t>ב</w:t>
      </w:r>
      <w:r w:rsidRPr="008A7E62">
        <w:rPr>
          <w:rFonts w:cs="Miriam" w:hint="cs"/>
          <w:rtl/>
        </w:rPr>
        <w:t>מצרי</w:t>
      </w:r>
      <w:r w:rsidRPr="008A7E62">
        <w:rPr>
          <w:rFonts w:cs="Miriam" w:hint="cs"/>
          <w:b/>
          <w:bCs/>
          <w:rtl/>
        </w:rPr>
        <w:t>ם</w:t>
      </w:r>
      <w:r w:rsidRPr="008A7E62">
        <w:rPr>
          <w:rFonts w:cs="Miriam" w:hint="cs"/>
          <w:rtl/>
        </w:rPr>
        <w:t>" (סוף בראשית), "</w:t>
      </w:r>
      <w:proofErr w:type="spellStart"/>
      <w:r w:rsidRPr="008A7E62">
        <w:rPr>
          <w:rFonts w:cs="Miriam" w:hint="cs"/>
          <w:b/>
          <w:bCs/>
          <w:rtl/>
        </w:rPr>
        <w:t>מ</w:t>
      </w:r>
      <w:r w:rsidRPr="008A7E62">
        <w:rPr>
          <w:rFonts w:cs="Miriam" w:hint="cs"/>
          <w:rtl/>
        </w:rPr>
        <w:t>סעיה</w:t>
      </w:r>
      <w:r w:rsidRPr="008A7E62">
        <w:rPr>
          <w:rFonts w:cs="Miriam" w:hint="cs"/>
          <w:b/>
          <w:bCs/>
          <w:rtl/>
        </w:rPr>
        <w:t>ם</w:t>
      </w:r>
      <w:proofErr w:type="spellEnd"/>
      <w:r w:rsidRPr="008A7E62">
        <w:rPr>
          <w:rFonts w:cs="Miriam" w:hint="cs"/>
          <w:rtl/>
        </w:rPr>
        <w:t>" (סוף שמות), "</w:t>
      </w:r>
      <w:r w:rsidRPr="008A7E62">
        <w:rPr>
          <w:rFonts w:cs="Miriam" w:hint="cs"/>
          <w:b/>
          <w:bCs/>
          <w:rtl/>
        </w:rPr>
        <w:t>ס</w:t>
      </w:r>
      <w:r w:rsidRPr="008A7E62">
        <w:rPr>
          <w:rFonts w:cs="Miriam" w:hint="cs"/>
          <w:rtl/>
        </w:rPr>
        <w:t>ינ</w:t>
      </w:r>
      <w:r w:rsidRPr="008A7E62">
        <w:rPr>
          <w:rFonts w:cs="Miriam" w:hint="cs"/>
          <w:b/>
          <w:bCs/>
          <w:rtl/>
        </w:rPr>
        <w:t>י</w:t>
      </w:r>
      <w:r w:rsidRPr="008A7E62">
        <w:rPr>
          <w:rFonts w:cs="Miriam" w:hint="cs"/>
          <w:rtl/>
        </w:rPr>
        <w:t>" (סוף ויקרא), "</w:t>
      </w:r>
      <w:r w:rsidRPr="008A7E62">
        <w:rPr>
          <w:rFonts w:cs="Miriam" w:hint="cs"/>
          <w:b/>
          <w:bCs/>
          <w:rtl/>
        </w:rPr>
        <w:t>י</w:t>
      </w:r>
      <w:r w:rsidRPr="008A7E62">
        <w:rPr>
          <w:rFonts w:cs="Miriam" w:hint="cs"/>
          <w:rtl/>
        </w:rPr>
        <w:t>ריח</w:t>
      </w:r>
      <w:r w:rsidRPr="008A7E62">
        <w:rPr>
          <w:rFonts w:cs="Miriam" w:hint="cs"/>
          <w:b/>
          <w:bCs/>
          <w:rtl/>
        </w:rPr>
        <w:t>ו</w:t>
      </w:r>
      <w:r w:rsidRPr="008A7E62">
        <w:rPr>
          <w:rFonts w:cs="Miriam" w:hint="cs"/>
          <w:rtl/>
        </w:rPr>
        <w:t>" (סוף במדבר), "</w:t>
      </w:r>
      <w:r w:rsidRPr="008A7E62">
        <w:rPr>
          <w:rFonts w:cs="Miriam" w:hint="cs"/>
          <w:b/>
          <w:bCs/>
          <w:rtl/>
        </w:rPr>
        <w:t>י</w:t>
      </w:r>
      <w:r w:rsidRPr="008A7E62">
        <w:rPr>
          <w:rFonts w:cs="Miriam" w:hint="cs"/>
          <w:rtl/>
        </w:rPr>
        <w:t>שרא</w:t>
      </w:r>
      <w:r w:rsidRPr="008A7E62">
        <w:rPr>
          <w:rFonts w:cs="Miriam" w:hint="cs"/>
          <w:b/>
          <w:bCs/>
          <w:rtl/>
        </w:rPr>
        <w:t>ל</w:t>
      </w:r>
      <w:r w:rsidRPr="008A7E62">
        <w:rPr>
          <w:rFonts w:cs="Miriam" w:hint="cs"/>
          <w:rtl/>
        </w:rPr>
        <w:t xml:space="preserve">" (סוף דברים). ועי' לעיל, אות שנה,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Ref142038669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2154</w:t>
      </w:r>
      <w:r w:rsidRPr="008A7E62">
        <w:rPr>
          <w:rFonts w:cs="Miriam"/>
          <w:rtl/>
        </w:rPr>
        <w:fldChar w:fldCharType="end"/>
      </w:r>
      <w:r w:rsidRPr="008A7E62">
        <w:rPr>
          <w:rFonts w:cs="Miriam" w:hint="cs"/>
          <w:rtl/>
        </w:rPr>
        <w:t>.</w:t>
      </w:r>
    </w:p>
  </w:footnote>
  <w:footnote w:id="2168">
    <w:p w14:paraId="7687CE4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b/>
          <w:bCs/>
          <w:rtl/>
        </w:rPr>
        <w:t>ב</w:t>
      </w:r>
      <w:r w:rsidRPr="008A7E62">
        <w:rPr>
          <w:rFonts w:cs="Miriam" w:hint="cs"/>
          <w:rtl/>
        </w:rPr>
        <w:t>מצרי</w:t>
      </w:r>
      <w:r w:rsidRPr="008A7E62">
        <w:rPr>
          <w:rFonts w:cs="Miriam" w:hint="cs"/>
          <w:b/>
          <w:bCs/>
          <w:rtl/>
        </w:rPr>
        <w:t>ם</w:t>
      </w:r>
      <w:r w:rsidRPr="008A7E62">
        <w:rPr>
          <w:rFonts w:cs="Miriam" w:hint="cs"/>
          <w:rtl/>
        </w:rPr>
        <w:t>+</w:t>
      </w:r>
      <w:r w:rsidRPr="008A7E62">
        <w:rPr>
          <w:rFonts w:cs="Miriam" w:hint="cs"/>
          <w:b/>
          <w:bCs/>
          <w:rtl/>
        </w:rPr>
        <w:t>מ</w:t>
      </w:r>
      <w:r w:rsidRPr="008A7E62">
        <w:rPr>
          <w:rFonts w:cs="Miriam" w:hint="cs"/>
          <w:rtl/>
        </w:rPr>
        <w:t>סעיה</w:t>
      </w:r>
      <w:r w:rsidRPr="008A7E62">
        <w:rPr>
          <w:rFonts w:cs="Miriam" w:hint="cs"/>
          <w:b/>
          <w:bCs/>
          <w:rtl/>
        </w:rPr>
        <w:t>ם</w:t>
      </w:r>
      <w:r w:rsidRPr="008A7E62">
        <w:rPr>
          <w:rFonts w:cs="Miriam" w:hint="cs"/>
          <w:rtl/>
        </w:rPr>
        <w:t>+</w:t>
      </w:r>
      <w:r w:rsidRPr="008A7E62">
        <w:rPr>
          <w:rFonts w:cs="Miriam" w:hint="cs"/>
          <w:b/>
          <w:bCs/>
          <w:rtl/>
        </w:rPr>
        <w:t>ס</w:t>
      </w:r>
      <w:r w:rsidRPr="008A7E62">
        <w:rPr>
          <w:rFonts w:cs="Miriam" w:hint="cs"/>
          <w:rtl/>
        </w:rPr>
        <w:t>ינ</w:t>
      </w:r>
      <w:r w:rsidRPr="008A7E62">
        <w:rPr>
          <w:rFonts w:cs="Miriam" w:hint="cs"/>
          <w:b/>
          <w:bCs/>
          <w:rtl/>
        </w:rPr>
        <w:t>י</w:t>
      </w:r>
      <w:r w:rsidRPr="008A7E62">
        <w:rPr>
          <w:rFonts w:cs="Miriam" w:hint="cs"/>
          <w:rtl/>
        </w:rPr>
        <w:t>+</w:t>
      </w:r>
      <w:r w:rsidRPr="008A7E62">
        <w:rPr>
          <w:rFonts w:cs="Miriam" w:hint="cs"/>
          <w:b/>
          <w:bCs/>
          <w:rtl/>
        </w:rPr>
        <w:t>י</w:t>
      </w:r>
      <w:r w:rsidRPr="008A7E62">
        <w:rPr>
          <w:rFonts w:cs="Miriam" w:hint="cs"/>
          <w:rtl/>
        </w:rPr>
        <w:t>ריח</w:t>
      </w:r>
      <w:r w:rsidRPr="008A7E62">
        <w:rPr>
          <w:rFonts w:cs="Miriam" w:hint="cs"/>
          <w:b/>
          <w:bCs/>
          <w:rtl/>
        </w:rPr>
        <w:t>ו</w:t>
      </w:r>
      <w:r w:rsidRPr="008A7E62">
        <w:rPr>
          <w:rFonts w:cs="Miriam" w:hint="cs"/>
          <w:rtl/>
        </w:rPr>
        <w:t>+</w:t>
      </w:r>
      <w:r w:rsidRPr="008A7E62">
        <w:rPr>
          <w:rFonts w:cs="Miriam" w:hint="cs"/>
          <w:b/>
          <w:bCs/>
          <w:rtl/>
        </w:rPr>
        <w:t>י</w:t>
      </w:r>
      <w:r w:rsidRPr="008A7E62">
        <w:rPr>
          <w:rFonts w:cs="Miriam" w:hint="cs"/>
          <w:rtl/>
        </w:rPr>
        <w:t>שרא</w:t>
      </w:r>
      <w:r w:rsidRPr="008A7E62">
        <w:rPr>
          <w:rFonts w:cs="Miriam" w:hint="cs"/>
          <w:b/>
          <w:bCs/>
          <w:rtl/>
        </w:rPr>
        <w:t>ל</w:t>
      </w:r>
      <w:proofErr w:type="spellEnd"/>
      <w:r w:rsidRPr="008A7E62">
        <w:rPr>
          <w:rFonts w:cs="Miriam" w:hint="cs"/>
          <w:rtl/>
        </w:rPr>
        <w:t xml:space="preserve"> = 148 = </w:t>
      </w:r>
      <w:r w:rsidRPr="008A7E62">
        <w:rPr>
          <w:rFonts w:cs="Miriam" w:hint="cs"/>
          <w:b/>
          <w:bCs/>
          <w:rtl/>
        </w:rPr>
        <w:t>רמ"ח</w:t>
      </w:r>
      <w:r w:rsidRPr="008A7E62">
        <w:rPr>
          <w:rFonts w:cs="Miriam" w:hint="cs"/>
          <w:rtl/>
        </w:rPr>
        <w:t>.</w:t>
      </w:r>
    </w:p>
  </w:footnote>
  <w:footnote w:id="2169">
    <w:p w14:paraId="5300C8D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דעת זקנים, במדבר </w:t>
      </w:r>
      <w:proofErr w:type="spellStart"/>
      <w:r w:rsidRPr="008A7E62">
        <w:rPr>
          <w:rFonts w:cs="Miriam" w:hint="cs"/>
          <w:rtl/>
        </w:rPr>
        <w:t>יב</w:t>
      </w:r>
      <w:proofErr w:type="spellEnd"/>
      <w:r w:rsidRPr="008A7E62">
        <w:rPr>
          <w:rFonts w:cs="Miriam" w:hint="cs"/>
          <w:rtl/>
        </w:rPr>
        <w:t xml:space="preserve"> ג: "'</w:t>
      </w:r>
      <w:r w:rsidRPr="008A7E62">
        <w:rPr>
          <w:rFonts w:cs="Miriam"/>
          <w:rtl/>
        </w:rPr>
        <w:t>והאיש משה ענו מאד</w:t>
      </w:r>
      <w:r w:rsidRPr="008A7E62">
        <w:rPr>
          <w:rFonts w:cs="Miriam" w:hint="cs"/>
          <w:rtl/>
        </w:rPr>
        <w:t>', '</w:t>
      </w:r>
      <w:r w:rsidRPr="008A7E62">
        <w:rPr>
          <w:rFonts w:cs="Miriam"/>
          <w:rtl/>
        </w:rPr>
        <w:t>ענו</w:t>
      </w:r>
      <w:r w:rsidRPr="008A7E62">
        <w:rPr>
          <w:rFonts w:cs="Miriam" w:hint="cs"/>
          <w:rtl/>
        </w:rPr>
        <w:t>'</w:t>
      </w:r>
      <w:r w:rsidRPr="008A7E62">
        <w:rPr>
          <w:rFonts w:cs="Miriam"/>
          <w:rtl/>
        </w:rPr>
        <w:t xml:space="preserve"> כתיב</w:t>
      </w:r>
      <w:r w:rsidRPr="008A7E62">
        <w:rPr>
          <w:rFonts w:cs="Miriam" w:hint="cs"/>
          <w:rtl/>
        </w:rPr>
        <w:t>,</w:t>
      </w:r>
      <w:r w:rsidRPr="008A7E62">
        <w:rPr>
          <w:rFonts w:cs="Miriam"/>
          <w:rtl/>
        </w:rPr>
        <w:t xml:space="preserve"> חסר יו"ד</w:t>
      </w:r>
      <w:r w:rsidRPr="008A7E62">
        <w:rPr>
          <w:rFonts w:cs="Miriam" w:hint="cs"/>
          <w:rtl/>
        </w:rPr>
        <w:t>.</w:t>
      </w:r>
      <w:r w:rsidRPr="008A7E62">
        <w:rPr>
          <w:rFonts w:cs="Miriam"/>
          <w:rtl/>
        </w:rPr>
        <w:t xml:space="preserve"> לומר</w:t>
      </w:r>
      <w:r w:rsidRPr="008A7E62">
        <w:rPr>
          <w:rFonts w:cs="Miriam" w:hint="cs"/>
          <w:rtl/>
        </w:rPr>
        <w:t>,</w:t>
      </w:r>
      <w:r w:rsidRPr="008A7E62">
        <w:rPr>
          <w:rFonts w:cs="Miriam"/>
          <w:rtl/>
        </w:rPr>
        <w:t xml:space="preserve"> שהוא עניו בכל אבריו</w:t>
      </w:r>
      <w:r w:rsidRPr="008A7E62">
        <w:rPr>
          <w:rFonts w:cs="Miriam" w:hint="cs"/>
          <w:rtl/>
        </w:rPr>
        <w:t>,</w:t>
      </w:r>
      <w:r w:rsidRPr="008A7E62">
        <w:rPr>
          <w:rFonts w:cs="Miriam"/>
          <w:rtl/>
        </w:rPr>
        <w:t xml:space="preserve"> כי כשתכתוב אותיות של </w:t>
      </w:r>
      <w:r w:rsidRPr="008A7E62">
        <w:rPr>
          <w:rFonts w:cs="Miriam" w:hint="cs"/>
          <w:rtl/>
        </w:rPr>
        <w:t>'</w:t>
      </w:r>
      <w:r w:rsidRPr="008A7E62">
        <w:rPr>
          <w:rFonts w:cs="Miriam"/>
          <w:rtl/>
        </w:rPr>
        <w:t>ענו</w:t>
      </w:r>
      <w:r w:rsidRPr="008A7E62">
        <w:rPr>
          <w:rFonts w:cs="Miriam" w:hint="cs"/>
          <w:rtl/>
        </w:rPr>
        <w:t>'</w:t>
      </w:r>
      <w:r w:rsidRPr="008A7E62">
        <w:rPr>
          <w:rFonts w:cs="Miriam"/>
          <w:rtl/>
        </w:rPr>
        <w:t xml:space="preserve"> </w:t>
      </w:r>
      <w:r w:rsidRPr="008A7E62">
        <w:rPr>
          <w:rFonts w:cs="Miriam" w:hint="cs"/>
          <w:rtl/>
        </w:rPr>
        <w:t>כ</w:t>
      </w:r>
      <w:r w:rsidRPr="008A7E62">
        <w:rPr>
          <w:rFonts w:cs="Miriam"/>
          <w:rtl/>
        </w:rPr>
        <w:t xml:space="preserve">קריאתן </w:t>
      </w:r>
      <w:r w:rsidRPr="008A7E62">
        <w:rPr>
          <w:rFonts w:cs="Miriam" w:hint="cs"/>
          <w:rtl/>
        </w:rPr>
        <w:t xml:space="preserve">- </w:t>
      </w:r>
      <w:r w:rsidRPr="008A7E62">
        <w:rPr>
          <w:rFonts w:cs="Miriam"/>
          <w:b/>
          <w:bCs/>
          <w:rtl/>
        </w:rPr>
        <w:t>עי"ן נו"ן ו"ו</w:t>
      </w:r>
      <w:r w:rsidRPr="008A7E62">
        <w:rPr>
          <w:rFonts w:cs="Miriam" w:hint="cs"/>
          <w:rtl/>
        </w:rPr>
        <w:t>,</w:t>
      </w:r>
      <w:r w:rsidRPr="008A7E62">
        <w:rPr>
          <w:rFonts w:cs="Miriam"/>
          <w:rtl/>
        </w:rPr>
        <w:t xml:space="preserve"> תמצא שהוא עו</w:t>
      </w:r>
      <w:r w:rsidRPr="008A7E62">
        <w:rPr>
          <w:rFonts w:cs="Miriam" w:hint="eastAsia"/>
          <w:rtl/>
        </w:rPr>
        <w:t>לה</w:t>
      </w:r>
      <w:r w:rsidRPr="008A7E62">
        <w:rPr>
          <w:rFonts w:cs="Miriam"/>
          <w:rtl/>
        </w:rPr>
        <w:t xml:space="preserve"> </w:t>
      </w:r>
      <w:r w:rsidRPr="008A7E62">
        <w:rPr>
          <w:rFonts w:cs="Miriam"/>
          <w:b/>
          <w:bCs/>
          <w:rtl/>
        </w:rPr>
        <w:t>רמ"ח</w:t>
      </w:r>
      <w:r w:rsidRPr="008A7E62">
        <w:rPr>
          <w:rFonts w:cs="Miriam"/>
          <w:rtl/>
        </w:rPr>
        <w:t xml:space="preserve"> אברים</w:t>
      </w:r>
      <w:r w:rsidRPr="008A7E62">
        <w:rPr>
          <w:rFonts w:cs="Miriam" w:hint="cs"/>
          <w:rtl/>
        </w:rPr>
        <w:t>".</w:t>
      </w:r>
    </w:p>
  </w:footnote>
  <w:footnote w:id="2170">
    <w:p w14:paraId="6026AF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מילה במילה כמעט, בפירוש הרוקח על התורה, ויחי, עמ' </w:t>
      </w:r>
      <w:proofErr w:type="spellStart"/>
      <w:r w:rsidRPr="008A7E62">
        <w:rPr>
          <w:rFonts w:cs="Miriam" w:hint="cs"/>
          <w:rtl/>
        </w:rPr>
        <w:t>שכג</w:t>
      </w:r>
      <w:proofErr w:type="spellEnd"/>
      <w:r w:rsidRPr="008A7E62">
        <w:rPr>
          <w:rFonts w:cs="Miriam" w:hint="cs"/>
          <w:rtl/>
        </w:rPr>
        <w:t>; פירוש רבינו אפרים, ויחי, עמ' קנה.</w:t>
      </w:r>
    </w:p>
  </w:footnote>
  <w:footnote w:id="2171">
    <w:p w14:paraId="4718A36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הפסוק: "</w:t>
      </w:r>
      <w:r w:rsidRPr="008A7E62">
        <w:rPr>
          <w:rFonts w:cs="Miriam"/>
          <w:rtl/>
        </w:rPr>
        <w:t xml:space="preserve">לִישׁוּעָתְךָ </w:t>
      </w:r>
      <w:proofErr w:type="spellStart"/>
      <w:r w:rsidRPr="008A7E62">
        <w:rPr>
          <w:rFonts w:cs="Miriam"/>
          <w:rtl/>
        </w:rPr>
        <w:t>קִוִּיתִי</w:t>
      </w:r>
      <w:proofErr w:type="spellEnd"/>
      <w:r w:rsidRPr="008A7E62">
        <w:rPr>
          <w:rFonts w:cs="Miriam" w:hint="cs"/>
          <w:rtl/>
        </w:rPr>
        <w:t xml:space="preserve"> ה'".</w:t>
      </w:r>
    </w:p>
  </w:footnote>
  <w:footnote w:id="2172">
    <w:p w14:paraId="1742A02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פורטו במקבילות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Ref144708428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2170</w:t>
      </w:r>
      <w:r w:rsidRPr="008A7E62">
        <w:rPr>
          <w:rFonts w:cs="Miriam"/>
          <w:rtl/>
        </w:rPr>
        <w:fldChar w:fldCharType="end"/>
      </w:r>
      <w:r w:rsidRPr="008A7E62">
        <w:rPr>
          <w:rFonts w:cs="Miriam" w:hint="cs"/>
          <w:rtl/>
        </w:rPr>
        <w:t xml:space="preserve">): </w:t>
      </w:r>
      <w:r w:rsidRPr="008A7E62">
        <w:rPr>
          <w:rFonts w:cs="Miriam" w:hint="cs"/>
          <w:b/>
          <w:bCs/>
          <w:rtl/>
        </w:rPr>
        <w:t>1,</w:t>
      </w:r>
      <w:r w:rsidRPr="008A7E62">
        <w:rPr>
          <w:rFonts w:cs="Miriam" w:hint="cs"/>
          <w:rtl/>
        </w:rPr>
        <w:t xml:space="preserve"> לישועתך </w:t>
      </w:r>
      <w:proofErr w:type="spellStart"/>
      <w:r w:rsidRPr="008A7E62">
        <w:rPr>
          <w:rFonts w:cs="Miriam" w:hint="cs"/>
          <w:rtl/>
        </w:rPr>
        <w:t>קויתי</w:t>
      </w:r>
      <w:proofErr w:type="spellEnd"/>
      <w:r w:rsidRPr="008A7E62">
        <w:rPr>
          <w:rFonts w:cs="Miriam" w:hint="cs"/>
          <w:rtl/>
        </w:rPr>
        <w:t xml:space="preserve"> ה'; </w:t>
      </w:r>
      <w:r w:rsidRPr="008A7E62">
        <w:rPr>
          <w:rFonts w:cs="Miriam" w:hint="cs"/>
          <w:b/>
          <w:bCs/>
          <w:rtl/>
        </w:rPr>
        <w:t>2,</w:t>
      </w:r>
      <w:r w:rsidRPr="008A7E62">
        <w:rPr>
          <w:rFonts w:cs="Miriam" w:hint="cs"/>
          <w:rtl/>
        </w:rPr>
        <w:t xml:space="preserve"> לישועתך ה' </w:t>
      </w:r>
      <w:proofErr w:type="spellStart"/>
      <w:r w:rsidRPr="008A7E62">
        <w:rPr>
          <w:rFonts w:cs="Miriam" w:hint="cs"/>
          <w:rtl/>
        </w:rPr>
        <w:t>קויתי</w:t>
      </w:r>
      <w:proofErr w:type="spellEnd"/>
      <w:r w:rsidRPr="008A7E62">
        <w:rPr>
          <w:rFonts w:cs="Miriam" w:hint="cs"/>
          <w:rtl/>
        </w:rPr>
        <w:t xml:space="preserve">; </w:t>
      </w:r>
      <w:r w:rsidRPr="008A7E62">
        <w:rPr>
          <w:rFonts w:cs="Miriam" w:hint="cs"/>
          <w:b/>
          <w:bCs/>
          <w:rtl/>
        </w:rPr>
        <w:t>3,</w:t>
      </w:r>
      <w:r w:rsidRPr="008A7E62">
        <w:rPr>
          <w:rFonts w:cs="Miriam" w:hint="cs"/>
          <w:rtl/>
        </w:rPr>
        <w:t xml:space="preserve"> </w:t>
      </w:r>
      <w:proofErr w:type="spellStart"/>
      <w:r w:rsidRPr="008A7E62">
        <w:rPr>
          <w:rFonts w:cs="Miriam" w:hint="cs"/>
          <w:rtl/>
        </w:rPr>
        <w:t>קויתי</w:t>
      </w:r>
      <w:proofErr w:type="spellEnd"/>
      <w:r w:rsidRPr="008A7E62">
        <w:rPr>
          <w:rFonts w:cs="Miriam" w:hint="cs"/>
          <w:rtl/>
        </w:rPr>
        <w:t xml:space="preserve"> ה' לישועתך; </w:t>
      </w:r>
      <w:r w:rsidRPr="008A7E62">
        <w:rPr>
          <w:rFonts w:cs="Miriam" w:hint="cs"/>
          <w:b/>
          <w:bCs/>
          <w:rtl/>
        </w:rPr>
        <w:t>4,</w:t>
      </w:r>
      <w:r w:rsidRPr="008A7E62">
        <w:rPr>
          <w:rFonts w:cs="Miriam" w:hint="cs"/>
          <w:rtl/>
        </w:rPr>
        <w:t xml:space="preserve"> ה' לישועתך </w:t>
      </w:r>
      <w:proofErr w:type="spellStart"/>
      <w:r w:rsidRPr="008A7E62">
        <w:rPr>
          <w:rFonts w:cs="Miriam" w:hint="cs"/>
          <w:rtl/>
        </w:rPr>
        <w:t>קויתי</w:t>
      </w:r>
      <w:proofErr w:type="spellEnd"/>
      <w:r w:rsidRPr="008A7E62">
        <w:rPr>
          <w:rFonts w:cs="Miriam" w:hint="cs"/>
          <w:rtl/>
        </w:rPr>
        <w:t xml:space="preserve">; </w:t>
      </w:r>
      <w:r w:rsidRPr="008A7E62">
        <w:rPr>
          <w:rFonts w:cs="Miriam" w:hint="cs"/>
          <w:b/>
          <w:bCs/>
          <w:rtl/>
        </w:rPr>
        <w:t>5,</w:t>
      </w:r>
      <w:r w:rsidRPr="008A7E62">
        <w:rPr>
          <w:rFonts w:cs="Miriam" w:hint="cs"/>
          <w:rtl/>
        </w:rPr>
        <w:t xml:space="preserve"> ה' </w:t>
      </w:r>
      <w:proofErr w:type="spellStart"/>
      <w:r w:rsidRPr="008A7E62">
        <w:rPr>
          <w:rFonts w:cs="Miriam" w:hint="cs"/>
          <w:rtl/>
        </w:rPr>
        <w:t>קויתי</w:t>
      </w:r>
      <w:proofErr w:type="spellEnd"/>
      <w:r w:rsidRPr="008A7E62">
        <w:rPr>
          <w:rFonts w:cs="Miriam" w:hint="cs"/>
          <w:rtl/>
        </w:rPr>
        <w:t xml:space="preserve"> לישועתך; </w:t>
      </w:r>
      <w:r w:rsidRPr="008A7E62">
        <w:rPr>
          <w:rFonts w:cs="Miriam" w:hint="cs"/>
          <w:b/>
          <w:bCs/>
          <w:rtl/>
        </w:rPr>
        <w:t>6,</w:t>
      </w:r>
      <w:r w:rsidRPr="008A7E62">
        <w:rPr>
          <w:rFonts w:cs="Miriam" w:hint="cs"/>
          <w:rtl/>
        </w:rPr>
        <w:t xml:space="preserve"> </w:t>
      </w:r>
      <w:proofErr w:type="spellStart"/>
      <w:r w:rsidRPr="008A7E62">
        <w:rPr>
          <w:rFonts w:cs="Miriam" w:hint="cs"/>
          <w:rtl/>
        </w:rPr>
        <w:t>קויתי</w:t>
      </w:r>
      <w:proofErr w:type="spellEnd"/>
      <w:r w:rsidRPr="008A7E62">
        <w:rPr>
          <w:rFonts w:cs="Miriam" w:hint="cs"/>
          <w:rtl/>
        </w:rPr>
        <w:t xml:space="preserve"> לישועתך ה'.</w:t>
      </w:r>
    </w:p>
  </w:footnote>
  <w:footnote w:id="2173">
    <w:p w14:paraId="720604C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שהוא זמן סכנה, שבלילה השדים מצויים (עי' לעיל, אות רכב,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Ref150074265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1353</w:t>
      </w:r>
      <w:r w:rsidRPr="008A7E62">
        <w:rPr>
          <w:rFonts w:cs="Miriam"/>
          <w:rtl/>
        </w:rPr>
        <w:fldChar w:fldCharType="end"/>
      </w:r>
      <w:r w:rsidRPr="008A7E62">
        <w:rPr>
          <w:rFonts w:cs="Miriam" w:hint="cs"/>
          <w:rtl/>
        </w:rPr>
        <w:t>).</w:t>
      </w:r>
    </w:p>
  </w:footnote>
  <w:footnote w:id="2174">
    <w:p w14:paraId="6BF22A9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הניקוד </w:t>
      </w:r>
      <w:proofErr w:type="spellStart"/>
      <w:r w:rsidRPr="008A7E62">
        <w:rPr>
          <w:rFonts w:cs="Miriam" w:hint="cs"/>
          <w:rtl/>
        </w:rPr>
        <w:t>בכתה"י</w:t>
      </w:r>
      <w:proofErr w:type="spellEnd"/>
      <w:r w:rsidRPr="008A7E62">
        <w:rPr>
          <w:rFonts w:cs="Miriam" w:hint="cs"/>
          <w:rtl/>
        </w:rPr>
        <w:t xml:space="preserve">. אמנם במקבילות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Ref144708428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2170</w:t>
      </w:r>
      <w:r w:rsidRPr="008A7E62">
        <w:rPr>
          <w:rFonts w:cs="Miriam"/>
          <w:rtl/>
        </w:rPr>
        <w:fldChar w:fldCharType="end"/>
      </w:r>
      <w:r w:rsidRPr="008A7E62">
        <w:rPr>
          <w:rFonts w:cs="Miriam" w:hint="cs"/>
          <w:rtl/>
        </w:rPr>
        <w:t>) הניקוד חסר!</w:t>
      </w:r>
    </w:p>
  </w:footnote>
  <w:footnote w:id="2175">
    <w:p w14:paraId="4459F7F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המשפט האחרון חסר במקבילות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Ref144708428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2170</w:t>
      </w:r>
      <w:r w:rsidRPr="008A7E62">
        <w:rPr>
          <w:rFonts w:cs="Miriam"/>
          <w:rtl/>
        </w:rPr>
        <w:fldChar w:fldCharType="end"/>
      </w:r>
      <w:r w:rsidRPr="008A7E62">
        <w:rPr>
          <w:rFonts w:cs="Miriam" w:hint="cs"/>
          <w:rtl/>
        </w:rPr>
        <w:t xml:space="preserve">), וכנראה הוא ממשיך את דבריו הקודמים 'אומרים בששה פנים'. כלומר, את הפסוק 'לישועתך </w:t>
      </w:r>
      <w:proofErr w:type="spellStart"/>
      <w:r w:rsidRPr="008A7E62">
        <w:rPr>
          <w:rFonts w:cs="Miriam" w:hint="cs"/>
          <w:rtl/>
        </w:rPr>
        <w:t>קויתי</w:t>
      </w:r>
      <w:proofErr w:type="spellEnd"/>
      <w:r w:rsidRPr="008A7E62">
        <w:rPr>
          <w:rFonts w:cs="Miriam" w:hint="cs"/>
          <w:rtl/>
        </w:rPr>
        <w:t xml:space="preserve"> ה'' אפשר לגלגל בששה פנים, אך '</w:t>
      </w:r>
      <w:proofErr w:type="spellStart"/>
      <w:r w:rsidRPr="008A7E62">
        <w:rPr>
          <w:rFonts w:cs="Miriam" w:hint="cs"/>
          <w:rtl/>
        </w:rPr>
        <w:t>הכל</w:t>
      </w:r>
      <w:proofErr w:type="spellEnd"/>
      <w:r w:rsidRPr="008A7E62">
        <w:rPr>
          <w:rFonts w:cs="Miriam" w:hint="cs"/>
          <w:rtl/>
        </w:rPr>
        <w:t xml:space="preserve"> פירוש אחד'.</w:t>
      </w:r>
    </w:p>
  </w:footnote>
  <w:footnote w:id="2176">
    <w:p w14:paraId="4A8BAA3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ידעתי היכן מצאו בכתבי הרוקח. כי למרות </w:t>
      </w:r>
      <w:proofErr w:type="spellStart"/>
      <w:r w:rsidRPr="008A7E62">
        <w:rPr>
          <w:rFonts w:cs="Miriam" w:hint="cs"/>
          <w:rtl/>
        </w:rPr>
        <w:t>שהענין</w:t>
      </w:r>
      <w:proofErr w:type="spellEnd"/>
      <w:r w:rsidRPr="008A7E62">
        <w:rPr>
          <w:rFonts w:cs="Miriam" w:hint="cs"/>
          <w:rtl/>
        </w:rPr>
        <w:t xml:space="preserve"> מצוי בפירוש הרוקח על התורה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Ref144708428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2170</w:t>
      </w:r>
      <w:r w:rsidRPr="008A7E62">
        <w:rPr>
          <w:rFonts w:cs="Miriam"/>
          <w:rtl/>
        </w:rPr>
        <w:fldChar w:fldCharType="end"/>
      </w:r>
      <w:r w:rsidRPr="008A7E62">
        <w:rPr>
          <w:rFonts w:cs="Miriam" w:hint="cs"/>
          <w:rtl/>
        </w:rPr>
        <w:t>), לא נראה שלכך כוונתו, שכבר הוכח שפירוש זה אינו לרוקח אלא לתלמידיו.</w:t>
      </w:r>
    </w:p>
  </w:footnote>
  <w:footnote w:id="2177">
    <w:p w14:paraId="6B0D92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הוספות וקיצורים, בפירוש הרוקח על התורה, ויחי, עמ' שכב; פירוש רבינו אפרים, ויחי ('מכתיבה אשכנזית'), עמ' </w:t>
      </w:r>
      <w:proofErr w:type="spellStart"/>
      <w:r w:rsidRPr="008A7E62">
        <w:rPr>
          <w:rFonts w:cs="Miriam" w:hint="cs"/>
          <w:rtl/>
        </w:rPr>
        <w:t>קסב</w:t>
      </w:r>
      <w:proofErr w:type="spellEnd"/>
      <w:r w:rsidRPr="008A7E62">
        <w:rPr>
          <w:rFonts w:cs="Miriam" w:hint="cs"/>
          <w:rtl/>
        </w:rPr>
        <w:t>.</w:t>
      </w:r>
    </w:p>
  </w:footnote>
  <w:footnote w:id="2178">
    <w:p w14:paraId="02B6BA3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חובת </w:t>
      </w:r>
      <w:proofErr w:type="spellStart"/>
      <w:r w:rsidRPr="008A7E62">
        <w:rPr>
          <w:rFonts w:cs="Miriam" w:hint="cs"/>
          <w:rtl/>
        </w:rPr>
        <w:t>ב'י'ה</w:t>
      </w:r>
      <w:proofErr w:type="spellEnd"/>
      <w:r w:rsidRPr="008A7E62">
        <w:rPr>
          <w:rFonts w:cs="Miriam" w:hint="cs"/>
          <w:rtl/>
        </w:rPr>
        <w:t xml:space="preserve">' </w:t>
      </w:r>
      <w:proofErr w:type="spellStart"/>
      <w:r w:rsidRPr="008A7E62">
        <w:rPr>
          <w:rFonts w:cs="Miriam" w:hint="cs"/>
          <w:rtl/>
        </w:rPr>
        <w:t>ש'מ'ו</w:t>
      </w:r>
      <w:proofErr w:type="spellEnd"/>
      <w:r w:rsidRPr="008A7E62">
        <w:rPr>
          <w:rFonts w:cs="Miriam" w:hint="cs"/>
          <w:rtl/>
        </w:rPr>
        <w:t xml:space="preserve">' בראש הדף, נזכר בספר </w:t>
      </w:r>
      <w:proofErr w:type="spellStart"/>
      <w:r w:rsidRPr="008A7E62">
        <w:rPr>
          <w:rFonts w:cs="Miriam" w:hint="cs"/>
          <w:rtl/>
        </w:rPr>
        <w:t>תגין</w:t>
      </w:r>
      <w:proofErr w:type="spellEnd"/>
      <w:r w:rsidRPr="008A7E62">
        <w:rPr>
          <w:rFonts w:cs="Miriam" w:hint="cs"/>
          <w:rtl/>
        </w:rPr>
        <w:t>, בסופו (</w:t>
      </w:r>
      <w:proofErr w:type="spellStart"/>
      <w:r w:rsidRPr="008A7E62">
        <w:rPr>
          <w:rFonts w:cs="Miriam" w:hint="cs"/>
          <w:rtl/>
        </w:rPr>
        <w:t>אומ"ד</w:t>
      </w:r>
      <w:proofErr w:type="spellEnd"/>
      <w:r w:rsidRPr="008A7E62">
        <w:rPr>
          <w:rFonts w:cs="Miriam" w:hint="cs"/>
          <w:rtl/>
        </w:rPr>
        <w:t xml:space="preserve">, עמ' 568 </w:t>
      </w:r>
      <w:proofErr w:type="spellStart"/>
      <w:r w:rsidRPr="008A7E62">
        <w:rPr>
          <w:rFonts w:cs="Miriam" w:hint="cs"/>
          <w:rtl/>
        </w:rPr>
        <w:t>סוט"ב</w:t>
      </w:r>
      <w:proofErr w:type="spellEnd"/>
      <w:r w:rsidRPr="008A7E62">
        <w:rPr>
          <w:rFonts w:cs="Miriam" w:hint="cs"/>
          <w:rtl/>
        </w:rPr>
        <w:t>). אולם בראש ספר זה נאמר: "</w:t>
      </w:r>
      <w:r w:rsidRPr="008A7E62">
        <w:rPr>
          <w:rFonts w:cs="Miriam" w:hint="eastAsia"/>
          <w:rtl/>
        </w:rPr>
        <w:t>הדין</w:t>
      </w:r>
      <w:r w:rsidRPr="008A7E62">
        <w:rPr>
          <w:rFonts w:cs="Miriam"/>
          <w:rtl/>
        </w:rPr>
        <w:t xml:space="preserve"> </w:t>
      </w:r>
      <w:r w:rsidRPr="008A7E62">
        <w:rPr>
          <w:rFonts w:cs="Miriam" w:hint="eastAsia"/>
          <w:rtl/>
        </w:rPr>
        <w:t>ספרא</w:t>
      </w:r>
      <w:r w:rsidRPr="008A7E62">
        <w:rPr>
          <w:rFonts w:cs="Miriam"/>
          <w:rtl/>
        </w:rPr>
        <w:t xml:space="preserve"> </w:t>
      </w:r>
      <w:proofErr w:type="spellStart"/>
      <w:r w:rsidRPr="008A7E62">
        <w:rPr>
          <w:rFonts w:cs="Miriam" w:hint="eastAsia"/>
          <w:rtl/>
        </w:rPr>
        <w:t>תאגי</w:t>
      </w:r>
      <w:proofErr w:type="spellEnd"/>
      <w:r w:rsidRPr="008A7E62">
        <w:rPr>
          <w:rFonts w:cs="Miriam"/>
          <w:rtl/>
        </w:rPr>
        <w:t xml:space="preserve"> </w:t>
      </w:r>
      <w:proofErr w:type="spellStart"/>
      <w:r w:rsidRPr="008A7E62">
        <w:rPr>
          <w:rFonts w:cs="Miriam" w:hint="eastAsia"/>
          <w:b/>
          <w:bCs/>
          <w:rtl/>
        </w:rPr>
        <w:t>דאסיק</w:t>
      </w:r>
      <w:proofErr w:type="spellEnd"/>
      <w:r w:rsidRPr="008A7E62">
        <w:rPr>
          <w:rFonts w:cs="Miriam"/>
          <w:b/>
          <w:bCs/>
          <w:rtl/>
        </w:rPr>
        <w:t xml:space="preserve"> </w:t>
      </w:r>
      <w:r w:rsidRPr="008A7E62">
        <w:rPr>
          <w:rFonts w:cs="Miriam" w:hint="eastAsia"/>
          <w:b/>
          <w:bCs/>
          <w:rtl/>
        </w:rPr>
        <w:t>עלי</w:t>
      </w:r>
      <w:r w:rsidRPr="008A7E62">
        <w:rPr>
          <w:rFonts w:cs="Miriam"/>
          <w:b/>
          <w:bCs/>
          <w:rtl/>
        </w:rPr>
        <w:t xml:space="preserve"> </w:t>
      </w:r>
      <w:r w:rsidRPr="008A7E62">
        <w:rPr>
          <w:rFonts w:cs="Miriam" w:hint="eastAsia"/>
          <w:b/>
          <w:bCs/>
          <w:rtl/>
        </w:rPr>
        <w:t>הכהן</w:t>
      </w:r>
      <w:r w:rsidRPr="008A7E62">
        <w:rPr>
          <w:rFonts w:cs="Miriam"/>
          <w:b/>
          <w:bCs/>
          <w:rtl/>
        </w:rPr>
        <w:t xml:space="preserve"> </w:t>
      </w:r>
      <w:r w:rsidRPr="008A7E62">
        <w:rPr>
          <w:rFonts w:cs="Miriam" w:hint="eastAsia"/>
          <w:b/>
          <w:bCs/>
          <w:rtl/>
        </w:rPr>
        <w:t>מן</w:t>
      </w:r>
      <w:r w:rsidRPr="008A7E62">
        <w:rPr>
          <w:rFonts w:cs="Miriam"/>
          <w:b/>
          <w:bCs/>
          <w:rtl/>
        </w:rPr>
        <w:t xml:space="preserve"> </w:t>
      </w:r>
      <w:r w:rsidRPr="008A7E62">
        <w:rPr>
          <w:rFonts w:cs="Miriam" w:hint="eastAsia"/>
          <w:b/>
          <w:bCs/>
          <w:rtl/>
        </w:rPr>
        <w:t>י</w:t>
      </w:r>
      <w:r w:rsidRPr="008A7E62">
        <w:rPr>
          <w:rFonts w:cs="Miriam"/>
          <w:b/>
          <w:bCs/>
          <w:rtl/>
        </w:rPr>
        <w:t>"</w:t>
      </w:r>
      <w:r w:rsidRPr="008A7E62">
        <w:rPr>
          <w:rFonts w:cs="Miriam" w:hint="eastAsia"/>
          <w:b/>
          <w:bCs/>
          <w:rtl/>
        </w:rPr>
        <w:t>ב</w:t>
      </w:r>
      <w:r w:rsidRPr="008A7E62">
        <w:rPr>
          <w:rFonts w:cs="Miriam"/>
          <w:b/>
          <w:bCs/>
          <w:rtl/>
        </w:rPr>
        <w:t xml:space="preserve"> </w:t>
      </w:r>
      <w:r w:rsidRPr="008A7E62">
        <w:rPr>
          <w:rFonts w:cs="Miriam" w:hint="eastAsia"/>
          <w:b/>
          <w:bCs/>
          <w:rtl/>
        </w:rPr>
        <w:t>אבנים</w:t>
      </w:r>
      <w:r w:rsidRPr="008A7E62">
        <w:rPr>
          <w:rFonts w:cs="Miriam"/>
          <w:b/>
          <w:bCs/>
          <w:rtl/>
        </w:rPr>
        <w:t xml:space="preserve"> </w:t>
      </w:r>
      <w:r w:rsidRPr="008A7E62">
        <w:rPr>
          <w:rFonts w:cs="Miriam" w:hint="eastAsia"/>
          <w:b/>
          <w:bCs/>
          <w:rtl/>
        </w:rPr>
        <w:t>שהקים</w:t>
      </w:r>
      <w:r w:rsidRPr="008A7E62">
        <w:rPr>
          <w:rFonts w:cs="Miriam"/>
          <w:b/>
          <w:bCs/>
          <w:rtl/>
        </w:rPr>
        <w:t xml:space="preserve"> </w:t>
      </w:r>
      <w:r w:rsidRPr="008A7E62">
        <w:rPr>
          <w:rFonts w:cs="Miriam" w:hint="eastAsia"/>
          <w:b/>
          <w:bCs/>
          <w:rtl/>
        </w:rPr>
        <w:t>יהושע</w:t>
      </w:r>
      <w:r w:rsidRPr="008A7E62">
        <w:rPr>
          <w:rFonts w:cs="Miriam"/>
          <w:b/>
          <w:bCs/>
          <w:rtl/>
        </w:rPr>
        <w:t xml:space="preserve"> </w:t>
      </w:r>
      <w:r w:rsidRPr="008A7E62">
        <w:rPr>
          <w:rFonts w:cs="Miriam" w:hint="eastAsia"/>
          <w:b/>
          <w:bCs/>
          <w:rtl/>
        </w:rPr>
        <w:t>בגלגל</w:t>
      </w:r>
      <w:r w:rsidRPr="008A7E62">
        <w:rPr>
          <w:rFonts w:cs="Miriam"/>
          <w:rtl/>
        </w:rPr>
        <w:t xml:space="preserve">, </w:t>
      </w:r>
      <w:r w:rsidRPr="008A7E62">
        <w:rPr>
          <w:rFonts w:cs="Miriam" w:hint="eastAsia"/>
          <w:rtl/>
        </w:rPr>
        <w:t>ומסרו</w:t>
      </w:r>
      <w:r w:rsidRPr="008A7E62">
        <w:rPr>
          <w:rFonts w:cs="Miriam"/>
          <w:rtl/>
        </w:rPr>
        <w:t xml:space="preserve"> </w:t>
      </w:r>
      <w:r w:rsidRPr="008A7E62">
        <w:rPr>
          <w:rFonts w:cs="Miriam" w:hint="eastAsia"/>
          <w:rtl/>
        </w:rPr>
        <w:t>לשמואל</w:t>
      </w:r>
      <w:r w:rsidRPr="008A7E62">
        <w:rPr>
          <w:rFonts w:cs="Miriam" w:hint="cs"/>
          <w:rtl/>
        </w:rPr>
        <w:t>,</w:t>
      </w:r>
      <w:r w:rsidRPr="008A7E62">
        <w:rPr>
          <w:rFonts w:cs="Miriam"/>
          <w:rtl/>
        </w:rPr>
        <w:t xml:space="preserve"> </w:t>
      </w:r>
      <w:r w:rsidRPr="008A7E62">
        <w:rPr>
          <w:rFonts w:cs="Miriam" w:hint="eastAsia"/>
          <w:rtl/>
        </w:rPr>
        <w:t>ושמואל</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לפלטי</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ליש</w:t>
      </w:r>
      <w:r w:rsidRPr="008A7E62">
        <w:rPr>
          <w:rFonts w:cs="Miriam"/>
          <w:rtl/>
        </w:rPr>
        <w:t xml:space="preserve">, </w:t>
      </w:r>
      <w:r w:rsidRPr="008A7E62">
        <w:rPr>
          <w:rFonts w:cs="Miriam" w:hint="eastAsia"/>
          <w:rtl/>
        </w:rPr>
        <w:t>ופלטי</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ליש</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לאחיתופל</w:t>
      </w:r>
      <w:r w:rsidRPr="008A7E62">
        <w:rPr>
          <w:rFonts w:cs="Miriam" w:hint="cs"/>
          <w:rtl/>
        </w:rPr>
        <w:t>,</w:t>
      </w:r>
      <w:r w:rsidRPr="008A7E62">
        <w:rPr>
          <w:rFonts w:cs="Miriam"/>
          <w:rtl/>
        </w:rPr>
        <w:t xml:space="preserve"> </w:t>
      </w:r>
      <w:r w:rsidRPr="008A7E62">
        <w:rPr>
          <w:rFonts w:cs="Miriam" w:hint="eastAsia"/>
          <w:rtl/>
        </w:rPr>
        <w:t>ואחיתופל</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לאחיה</w:t>
      </w:r>
      <w:r w:rsidRPr="008A7E62">
        <w:rPr>
          <w:rFonts w:cs="Miriam"/>
          <w:rtl/>
        </w:rPr>
        <w:t xml:space="preserve"> </w:t>
      </w:r>
      <w:r w:rsidRPr="008A7E62">
        <w:rPr>
          <w:rFonts w:cs="Miriam" w:hint="eastAsia"/>
          <w:rtl/>
        </w:rPr>
        <w:t>השילוני</w:t>
      </w:r>
      <w:r w:rsidRPr="008A7E62">
        <w:rPr>
          <w:rFonts w:cs="Miriam" w:hint="cs"/>
          <w:rtl/>
        </w:rPr>
        <w:t>,</w:t>
      </w:r>
      <w:r w:rsidRPr="008A7E62">
        <w:rPr>
          <w:rFonts w:cs="Miriam"/>
          <w:rtl/>
        </w:rPr>
        <w:t xml:space="preserve"> </w:t>
      </w:r>
      <w:r w:rsidRPr="008A7E62">
        <w:rPr>
          <w:rFonts w:cs="Miriam" w:hint="eastAsia"/>
          <w:rtl/>
        </w:rPr>
        <w:t>ואחיה</w:t>
      </w:r>
      <w:r w:rsidRPr="008A7E62">
        <w:rPr>
          <w:rFonts w:cs="Miriam"/>
          <w:rtl/>
        </w:rPr>
        <w:t xml:space="preserve"> </w:t>
      </w:r>
      <w:r w:rsidRPr="008A7E62">
        <w:rPr>
          <w:rFonts w:cs="Miriam" w:hint="eastAsia"/>
          <w:rtl/>
        </w:rPr>
        <w:t>השילוני</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לאליהו</w:t>
      </w:r>
      <w:r w:rsidRPr="008A7E62">
        <w:rPr>
          <w:rFonts w:cs="Miriam"/>
          <w:rtl/>
        </w:rPr>
        <w:t xml:space="preserve">, </w:t>
      </w:r>
      <w:r w:rsidRPr="008A7E62">
        <w:rPr>
          <w:rFonts w:cs="Miriam" w:hint="eastAsia"/>
          <w:rtl/>
        </w:rPr>
        <w:t>ואליהו</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לאלישע</w:t>
      </w:r>
      <w:r w:rsidRPr="008A7E62">
        <w:rPr>
          <w:rFonts w:cs="Miriam" w:hint="cs"/>
          <w:rtl/>
        </w:rPr>
        <w:t>,</w:t>
      </w:r>
      <w:r w:rsidRPr="008A7E62">
        <w:rPr>
          <w:rFonts w:cs="Miriam"/>
          <w:rtl/>
        </w:rPr>
        <w:t xml:space="preserve"> </w:t>
      </w:r>
      <w:r w:rsidRPr="008A7E62">
        <w:rPr>
          <w:rFonts w:cs="Miriam" w:hint="eastAsia"/>
          <w:rtl/>
        </w:rPr>
        <w:t>ואלישע</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ליהוידע</w:t>
      </w:r>
      <w:r w:rsidRPr="008A7E62">
        <w:rPr>
          <w:rFonts w:cs="Miriam"/>
          <w:rtl/>
        </w:rPr>
        <w:t xml:space="preserve"> </w:t>
      </w:r>
      <w:r w:rsidRPr="008A7E62">
        <w:rPr>
          <w:rFonts w:cs="Miriam" w:hint="eastAsia"/>
          <w:rtl/>
        </w:rPr>
        <w:t>הכהן</w:t>
      </w:r>
      <w:r w:rsidRPr="008A7E62">
        <w:rPr>
          <w:rFonts w:cs="Miriam" w:hint="cs"/>
          <w:rtl/>
        </w:rPr>
        <w:t>,</w:t>
      </w:r>
      <w:r w:rsidRPr="008A7E62">
        <w:rPr>
          <w:rFonts w:cs="Miriam"/>
          <w:rtl/>
        </w:rPr>
        <w:t xml:space="preserve"> </w:t>
      </w:r>
      <w:r w:rsidRPr="008A7E62">
        <w:rPr>
          <w:rFonts w:cs="Miriam" w:hint="eastAsia"/>
          <w:rtl/>
        </w:rPr>
        <w:t>ויהוידע</w:t>
      </w:r>
      <w:r w:rsidRPr="008A7E62">
        <w:rPr>
          <w:rFonts w:cs="Miriam"/>
          <w:rtl/>
        </w:rPr>
        <w:t xml:space="preserve"> </w:t>
      </w:r>
      <w:r w:rsidRPr="008A7E62">
        <w:rPr>
          <w:rFonts w:cs="Miriam" w:hint="eastAsia"/>
          <w:rtl/>
        </w:rPr>
        <w:t>הכהן</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לנביאים</w:t>
      </w:r>
      <w:r w:rsidRPr="008A7E62">
        <w:rPr>
          <w:rFonts w:cs="Miriam"/>
          <w:rtl/>
        </w:rPr>
        <w:t xml:space="preserve">, </w:t>
      </w:r>
      <w:r w:rsidRPr="008A7E62">
        <w:rPr>
          <w:rFonts w:cs="Miriam" w:hint="eastAsia"/>
          <w:rtl/>
        </w:rPr>
        <w:t>ונביאים</w:t>
      </w:r>
      <w:r w:rsidRPr="008A7E62">
        <w:rPr>
          <w:rFonts w:cs="Miriam"/>
          <w:rtl/>
        </w:rPr>
        <w:t xml:space="preserve"> </w:t>
      </w:r>
      <w:r w:rsidRPr="008A7E62">
        <w:rPr>
          <w:rFonts w:cs="Miriam" w:hint="eastAsia"/>
          <w:rtl/>
        </w:rPr>
        <w:t>קברוהו</w:t>
      </w:r>
      <w:r w:rsidRPr="008A7E62">
        <w:rPr>
          <w:rFonts w:cs="Miriam"/>
          <w:rtl/>
        </w:rPr>
        <w:t xml:space="preserve"> </w:t>
      </w:r>
      <w:r w:rsidRPr="008A7E62">
        <w:rPr>
          <w:rFonts w:cs="Miriam" w:hint="eastAsia"/>
          <w:rtl/>
        </w:rPr>
        <w:t>באסקופת</w:t>
      </w:r>
      <w:r w:rsidRPr="008A7E62">
        <w:rPr>
          <w:rFonts w:cs="Miriam"/>
          <w:rtl/>
        </w:rPr>
        <w:t xml:space="preserve"> </w:t>
      </w:r>
      <w:r w:rsidRPr="008A7E62">
        <w:rPr>
          <w:rFonts w:cs="Miriam" w:hint="eastAsia"/>
          <w:rtl/>
        </w:rPr>
        <w:t>בית</w:t>
      </w:r>
      <w:r w:rsidRPr="008A7E62">
        <w:rPr>
          <w:rFonts w:cs="Miriam"/>
          <w:rtl/>
        </w:rPr>
        <w:t xml:space="preserve"> </w:t>
      </w:r>
      <w:proofErr w:type="spellStart"/>
      <w:r w:rsidRPr="008A7E62">
        <w:rPr>
          <w:rFonts w:cs="Miriam" w:hint="eastAsia"/>
          <w:rtl/>
        </w:rPr>
        <w:t>מקדשא</w:t>
      </w:r>
      <w:proofErr w:type="spellEnd"/>
      <w:r w:rsidRPr="008A7E62">
        <w:rPr>
          <w:rFonts w:cs="Miriam" w:hint="cs"/>
          <w:rtl/>
        </w:rPr>
        <w:t>.</w:t>
      </w:r>
      <w:r w:rsidRPr="008A7E62">
        <w:rPr>
          <w:rFonts w:cs="Miriam"/>
          <w:rtl/>
        </w:rPr>
        <w:t xml:space="preserve"> </w:t>
      </w:r>
      <w:r w:rsidRPr="008A7E62">
        <w:rPr>
          <w:rFonts w:cs="Miriam" w:hint="eastAsia"/>
          <w:rtl/>
        </w:rPr>
        <w:t>וכד</w:t>
      </w:r>
      <w:r w:rsidRPr="008A7E62">
        <w:rPr>
          <w:rFonts w:cs="Miriam"/>
          <w:rtl/>
        </w:rPr>
        <w:t xml:space="preserve"> </w:t>
      </w:r>
      <w:r w:rsidRPr="008A7E62">
        <w:rPr>
          <w:rFonts w:cs="Miriam" w:hint="eastAsia"/>
          <w:rtl/>
        </w:rPr>
        <w:t>עקרו</w:t>
      </w:r>
      <w:r w:rsidRPr="008A7E62">
        <w:rPr>
          <w:rFonts w:cs="Miriam"/>
          <w:rtl/>
        </w:rPr>
        <w:t xml:space="preserve"> </w:t>
      </w:r>
      <w:r w:rsidRPr="008A7E62">
        <w:rPr>
          <w:rFonts w:cs="Miriam" w:hint="eastAsia"/>
          <w:rtl/>
        </w:rPr>
        <w:t>אסקופת</w:t>
      </w:r>
      <w:r w:rsidRPr="008A7E62">
        <w:rPr>
          <w:rFonts w:cs="Miriam"/>
          <w:rtl/>
        </w:rPr>
        <w:t xml:space="preserve"> </w:t>
      </w:r>
      <w:r w:rsidRPr="008A7E62">
        <w:rPr>
          <w:rFonts w:cs="Miriam" w:hint="eastAsia"/>
          <w:rtl/>
        </w:rPr>
        <w:t>בית</w:t>
      </w:r>
      <w:r w:rsidRPr="008A7E62">
        <w:rPr>
          <w:rFonts w:cs="Miriam"/>
          <w:rtl/>
        </w:rPr>
        <w:t xml:space="preserve"> </w:t>
      </w:r>
      <w:proofErr w:type="spellStart"/>
      <w:r w:rsidRPr="008A7E62">
        <w:rPr>
          <w:rFonts w:cs="Miriam" w:hint="eastAsia"/>
          <w:rtl/>
        </w:rPr>
        <w:t>מקדשא</w:t>
      </w:r>
      <w:proofErr w:type="spellEnd"/>
      <w:r w:rsidRPr="008A7E62">
        <w:rPr>
          <w:rFonts w:cs="Miriam"/>
          <w:rtl/>
        </w:rPr>
        <w:t xml:space="preserve"> </w:t>
      </w:r>
      <w:r w:rsidRPr="008A7E62">
        <w:rPr>
          <w:rFonts w:cs="Miriam" w:hint="eastAsia"/>
          <w:rtl/>
        </w:rPr>
        <w:t>בשני</w:t>
      </w:r>
      <w:r w:rsidRPr="008A7E62">
        <w:rPr>
          <w:rFonts w:cs="Miriam"/>
          <w:rtl/>
        </w:rPr>
        <w:t xml:space="preserve"> </w:t>
      </w:r>
      <w:r w:rsidRPr="008A7E62">
        <w:rPr>
          <w:rFonts w:cs="Miriam" w:hint="eastAsia"/>
          <w:rtl/>
        </w:rPr>
        <w:t>יהויכין</w:t>
      </w:r>
      <w:r w:rsidRPr="008A7E62">
        <w:rPr>
          <w:rFonts w:cs="Miriam"/>
          <w:rtl/>
        </w:rPr>
        <w:t xml:space="preserve"> </w:t>
      </w:r>
      <w:r w:rsidRPr="008A7E62">
        <w:rPr>
          <w:rFonts w:cs="Miriam" w:hint="eastAsia"/>
          <w:rtl/>
        </w:rPr>
        <w:t>מלך</w:t>
      </w:r>
      <w:r w:rsidRPr="008A7E62">
        <w:rPr>
          <w:rFonts w:cs="Miriam"/>
          <w:rtl/>
        </w:rPr>
        <w:t xml:space="preserve"> </w:t>
      </w:r>
      <w:r w:rsidRPr="008A7E62">
        <w:rPr>
          <w:rFonts w:cs="Miriam" w:hint="eastAsia"/>
          <w:rtl/>
        </w:rPr>
        <w:t>יהודה</w:t>
      </w:r>
      <w:r w:rsidRPr="008A7E62">
        <w:rPr>
          <w:rFonts w:cs="Miriam" w:hint="cs"/>
          <w:rtl/>
        </w:rPr>
        <w:t>,</w:t>
      </w:r>
      <w:r w:rsidRPr="008A7E62">
        <w:rPr>
          <w:rFonts w:cs="Miriam"/>
          <w:rtl/>
        </w:rPr>
        <w:t xml:space="preserve"> </w:t>
      </w:r>
      <w:proofErr w:type="spellStart"/>
      <w:r w:rsidRPr="008A7E62">
        <w:rPr>
          <w:rFonts w:cs="Miriam" w:hint="eastAsia"/>
          <w:rtl/>
        </w:rPr>
        <w:t>אשכחיה</w:t>
      </w:r>
      <w:proofErr w:type="spellEnd"/>
      <w:r w:rsidRPr="008A7E62">
        <w:rPr>
          <w:rFonts w:cs="Miriam"/>
          <w:rtl/>
        </w:rPr>
        <w:t xml:space="preserve"> </w:t>
      </w:r>
      <w:r w:rsidRPr="008A7E62">
        <w:rPr>
          <w:rFonts w:cs="Miriam" w:hint="eastAsia"/>
          <w:rtl/>
        </w:rPr>
        <w:t>יחזקאל</w:t>
      </w:r>
      <w:r w:rsidRPr="008A7E62">
        <w:rPr>
          <w:rFonts w:cs="Miriam"/>
          <w:rtl/>
        </w:rPr>
        <w:t xml:space="preserve"> </w:t>
      </w:r>
      <w:proofErr w:type="spellStart"/>
      <w:r w:rsidRPr="008A7E62">
        <w:rPr>
          <w:rFonts w:cs="Miriam" w:hint="eastAsia"/>
          <w:rtl/>
        </w:rPr>
        <w:t>נבייא</w:t>
      </w:r>
      <w:proofErr w:type="spellEnd"/>
      <w:r w:rsidRPr="008A7E62">
        <w:rPr>
          <w:rFonts w:cs="Miriam"/>
          <w:rtl/>
        </w:rPr>
        <w:t xml:space="preserve"> </w:t>
      </w:r>
      <w:proofErr w:type="spellStart"/>
      <w:r w:rsidRPr="008A7E62">
        <w:rPr>
          <w:rFonts w:cs="Miriam" w:hint="eastAsia"/>
          <w:rtl/>
        </w:rPr>
        <w:t>ואתייה</w:t>
      </w:r>
      <w:proofErr w:type="spellEnd"/>
      <w:r w:rsidRPr="008A7E62">
        <w:rPr>
          <w:rFonts w:cs="Miriam"/>
          <w:rtl/>
        </w:rPr>
        <w:t xml:space="preserve"> </w:t>
      </w:r>
      <w:r w:rsidRPr="008A7E62">
        <w:rPr>
          <w:rFonts w:cs="Miriam" w:hint="eastAsia"/>
          <w:rtl/>
        </w:rPr>
        <w:t>לבבל</w:t>
      </w:r>
      <w:r w:rsidRPr="008A7E62">
        <w:rPr>
          <w:rFonts w:cs="Miriam" w:hint="cs"/>
          <w:rtl/>
        </w:rPr>
        <w:t>.</w:t>
      </w:r>
      <w:r w:rsidRPr="008A7E62">
        <w:rPr>
          <w:rFonts w:cs="Miriam"/>
          <w:rtl/>
        </w:rPr>
        <w:t xml:space="preserve"> </w:t>
      </w:r>
      <w:r w:rsidRPr="008A7E62">
        <w:rPr>
          <w:rFonts w:cs="Miriam" w:hint="eastAsia"/>
          <w:b/>
          <w:bCs/>
          <w:rtl/>
        </w:rPr>
        <w:t>ובשני</w:t>
      </w:r>
      <w:r w:rsidRPr="008A7E62">
        <w:rPr>
          <w:rFonts w:cs="Miriam"/>
          <w:b/>
          <w:bCs/>
          <w:rtl/>
        </w:rPr>
        <w:t xml:space="preserve"> </w:t>
      </w:r>
      <w:r w:rsidRPr="008A7E62">
        <w:rPr>
          <w:rFonts w:cs="Miriam" w:hint="eastAsia"/>
          <w:b/>
          <w:bCs/>
          <w:rtl/>
        </w:rPr>
        <w:t>כורש</w:t>
      </w:r>
      <w:r w:rsidRPr="008A7E62">
        <w:rPr>
          <w:rFonts w:cs="Miriam"/>
          <w:b/>
          <w:bCs/>
          <w:rtl/>
        </w:rPr>
        <w:t xml:space="preserve"> </w:t>
      </w:r>
      <w:r w:rsidRPr="008A7E62">
        <w:rPr>
          <w:rFonts w:cs="Miriam" w:hint="eastAsia"/>
          <w:b/>
          <w:bCs/>
          <w:rtl/>
        </w:rPr>
        <w:t>מלך</w:t>
      </w:r>
      <w:r w:rsidRPr="008A7E62">
        <w:rPr>
          <w:rFonts w:cs="Miriam"/>
          <w:b/>
          <w:bCs/>
          <w:rtl/>
        </w:rPr>
        <w:t xml:space="preserve"> </w:t>
      </w:r>
      <w:r w:rsidRPr="008A7E62">
        <w:rPr>
          <w:rFonts w:cs="Miriam" w:hint="eastAsia"/>
          <w:b/>
          <w:bCs/>
          <w:rtl/>
        </w:rPr>
        <w:t>פרס</w:t>
      </w:r>
      <w:r w:rsidRPr="008A7E62">
        <w:rPr>
          <w:rFonts w:cs="Miriam" w:hint="cs"/>
          <w:b/>
          <w:bCs/>
          <w:rtl/>
        </w:rPr>
        <w:t>,</w:t>
      </w:r>
      <w:r w:rsidRPr="008A7E62">
        <w:rPr>
          <w:rFonts w:cs="Miriam"/>
          <w:b/>
          <w:bCs/>
          <w:rtl/>
        </w:rPr>
        <w:t xml:space="preserve"> </w:t>
      </w:r>
      <w:r w:rsidRPr="008A7E62">
        <w:rPr>
          <w:rFonts w:cs="Miriam" w:hint="eastAsia"/>
          <w:b/>
          <w:bCs/>
          <w:rtl/>
        </w:rPr>
        <w:t>כד</w:t>
      </w:r>
      <w:r w:rsidRPr="008A7E62">
        <w:rPr>
          <w:rFonts w:cs="Miriam"/>
          <w:b/>
          <w:bCs/>
          <w:rtl/>
        </w:rPr>
        <w:t xml:space="preserve"> </w:t>
      </w:r>
      <w:r w:rsidRPr="008A7E62">
        <w:rPr>
          <w:rFonts w:cs="Miriam" w:hint="eastAsia"/>
          <w:b/>
          <w:bCs/>
          <w:rtl/>
        </w:rPr>
        <w:t>אסיק</w:t>
      </w:r>
      <w:r w:rsidRPr="008A7E62">
        <w:rPr>
          <w:rFonts w:cs="Miriam"/>
          <w:b/>
          <w:bCs/>
          <w:rtl/>
        </w:rPr>
        <w:t xml:space="preserve"> </w:t>
      </w:r>
      <w:r w:rsidRPr="008A7E62">
        <w:rPr>
          <w:rFonts w:cs="Miriam" w:hint="eastAsia"/>
          <w:b/>
          <w:bCs/>
          <w:rtl/>
        </w:rPr>
        <w:t>עזרא</w:t>
      </w:r>
      <w:r w:rsidRPr="008A7E62">
        <w:rPr>
          <w:rFonts w:cs="Miriam"/>
          <w:b/>
          <w:bCs/>
          <w:rtl/>
        </w:rPr>
        <w:t xml:space="preserve"> </w:t>
      </w:r>
      <w:r w:rsidRPr="008A7E62">
        <w:rPr>
          <w:rFonts w:cs="Miriam" w:hint="eastAsia"/>
          <w:b/>
          <w:bCs/>
          <w:rtl/>
        </w:rPr>
        <w:t>עשרה</w:t>
      </w:r>
      <w:r w:rsidRPr="008A7E62">
        <w:rPr>
          <w:rFonts w:cs="Miriam"/>
          <w:b/>
          <w:bCs/>
          <w:rtl/>
        </w:rPr>
        <w:t xml:space="preserve"> </w:t>
      </w:r>
      <w:r w:rsidRPr="008A7E62">
        <w:rPr>
          <w:rFonts w:cs="Miriam" w:hint="eastAsia"/>
          <w:b/>
          <w:bCs/>
          <w:rtl/>
        </w:rPr>
        <w:t>יוחסין</w:t>
      </w:r>
      <w:r w:rsidRPr="008A7E62">
        <w:rPr>
          <w:rFonts w:cs="Miriam"/>
          <w:b/>
          <w:bCs/>
          <w:rtl/>
        </w:rPr>
        <w:t xml:space="preserve"> </w:t>
      </w:r>
      <w:r w:rsidRPr="008A7E62">
        <w:rPr>
          <w:rFonts w:cs="Miriam" w:hint="eastAsia"/>
          <w:b/>
          <w:bCs/>
          <w:rtl/>
        </w:rPr>
        <w:t>מבבל</w:t>
      </w:r>
      <w:r w:rsidRPr="008A7E62">
        <w:rPr>
          <w:rFonts w:cs="Miriam" w:hint="cs"/>
          <w:b/>
          <w:bCs/>
          <w:rtl/>
        </w:rPr>
        <w:t>,</w:t>
      </w:r>
      <w:r w:rsidRPr="008A7E62">
        <w:rPr>
          <w:rFonts w:cs="Miriam"/>
          <w:b/>
          <w:bCs/>
          <w:rtl/>
        </w:rPr>
        <w:t xml:space="preserve"> </w:t>
      </w:r>
      <w:proofErr w:type="spellStart"/>
      <w:r w:rsidRPr="008A7E62">
        <w:rPr>
          <w:rFonts w:cs="Miriam" w:hint="eastAsia"/>
          <w:b/>
          <w:bCs/>
          <w:rtl/>
        </w:rPr>
        <w:t>אשכחיה</w:t>
      </w:r>
      <w:proofErr w:type="spellEnd"/>
      <w:r w:rsidRPr="008A7E62">
        <w:rPr>
          <w:rFonts w:cs="Miriam"/>
          <w:b/>
          <w:bCs/>
          <w:rtl/>
        </w:rPr>
        <w:t xml:space="preserve"> </w:t>
      </w:r>
      <w:proofErr w:type="spellStart"/>
      <w:r w:rsidRPr="008A7E62">
        <w:rPr>
          <w:rFonts w:cs="Miriam" w:hint="eastAsia"/>
          <w:b/>
          <w:bCs/>
          <w:rtl/>
        </w:rPr>
        <w:t>להדין</w:t>
      </w:r>
      <w:proofErr w:type="spellEnd"/>
      <w:r w:rsidRPr="008A7E62">
        <w:rPr>
          <w:rFonts w:cs="Miriam"/>
          <w:b/>
          <w:bCs/>
          <w:rtl/>
        </w:rPr>
        <w:t xml:space="preserve"> </w:t>
      </w:r>
      <w:r w:rsidRPr="008A7E62">
        <w:rPr>
          <w:rFonts w:cs="Miriam" w:hint="eastAsia"/>
          <w:b/>
          <w:bCs/>
          <w:rtl/>
        </w:rPr>
        <w:t>ספרא</w:t>
      </w:r>
      <w:r w:rsidRPr="008A7E62">
        <w:rPr>
          <w:rFonts w:cs="Miriam" w:hint="cs"/>
          <w:b/>
          <w:bCs/>
          <w:rtl/>
        </w:rPr>
        <w:t>,</w:t>
      </w:r>
      <w:r w:rsidRPr="008A7E62">
        <w:rPr>
          <w:rFonts w:cs="Miriam"/>
          <w:b/>
          <w:bCs/>
          <w:rtl/>
        </w:rPr>
        <w:t xml:space="preserve"> </w:t>
      </w:r>
      <w:proofErr w:type="spellStart"/>
      <w:r w:rsidRPr="008A7E62">
        <w:rPr>
          <w:rFonts w:cs="Miriam" w:hint="eastAsia"/>
          <w:b/>
          <w:bCs/>
          <w:rtl/>
        </w:rPr>
        <w:t>ואסקיה</w:t>
      </w:r>
      <w:proofErr w:type="spellEnd"/>
      <w:r w:rsidRPr="008A7E62">
        <w:rPr>
          <w:rFonts w:cs="Miriam"/>
          <w:b/>
          <w:bCs/>
          <w:rtl/>
        </w:rPr>
        <w:t xml:space="preserve"> </w:t>
      </w:r>
      <w:r w:rsidRPr="008A7E62">
        <w:rPr>
          <w:rFonts w:cs="Miriam" w:hint="eastAsia"/>
          <w:b/>
          <w:bCs/>
          <w:rtl/>
        </w:rPr>
        <w:t>לירושל</w:t>
      </w:r>
      <w:r w:rsidRPr="008A7E62">
        <w:rPr>
          <w:rFonts w:cs="Miriam" w:hint="cs"/>
          <w:b/>
          <w:bCs/>
          <w:rtl/>
        </w:rPr>
        <w:t>י</w:t>
      </w:r>
      <w:r w:rsidRPr="008A7E62">
        <w:rPr>
          <w:rFonts w:cs="Miriam" w:hint="eastAsia"/>
          <w:b/>
          <w:bCs/>
          <w:rtl/>
        </w:rPr>
        <w:t>ם</w:t>
      </w:r>
      <w:r w:rsidRPr="008A7E62">
        <w:rPr>
          <w:rFonts w:cs="Miriam" w:hint="cs"/>
          <w:b/>
          <w:bCs/>
          <w:rtl/>
        </w:rPr>
        <w:t>.</w:t>
      </w:r>
      <w:r w:rsidRPr="008A7E62">
        <w:rPr>
          <w:rFonts w:cs="Miriam"/>
          <w:rtl/>
        </w:rPr>
        <w:t xml:space="preserve"> </w:t>
      </w:r>
      <w:r w:rsidRPr="008A7E62">
        <w:rPr>
          <w:rFonts w:cs="Miriam" w:hint="eastAsia"/>
          <w:rtl/>
        </w:rPr>
        <w:t>והגיע</w:t>
      </w:r>
      <w:r w:rsidRPr="008A7E62">
        <w:rPr>
          <w:rFonts w:cs="Miriam"/>
          <w:rtl/>
        </w:rPr>
        <w:t xml:space="preserve"> </w:t>
      </w:r>
      <w:r w:rsidRPr="008A7E62">
        <w:rPr>
          <w:rFonts w:cs="Miriam" w:hint="eastAsia"/>
          <w:rtl/>
        </w:rPr>
        <w:t>ליד</w:t>
      </w:r>
      <w:r w:rsidRPr="008A7E62">
        <w:rPr>
          <w:rFonts w:cs="Miriam"/>
          <w:rtl/>
        </w:rPr>
        <w:t xml:space="preserve"> </w:t>
      </w:r>
      <w:r w:rsidRPr="008A7E62">
        <w:rPr>
          <w:rFonts w:cs="Miriam" w:hint="eastAsia"/>
          <w:rtl/>
        </w:rPr>
        <w:t>מנחם</w:t>
      </w:r>
      <w:r w:rsidRPr="008A7E62">
        <w:rPr>
          <w:rFonts w:cs="Miriam"/>
          <w:rtl/>
        </w:rPr>
        <w:t xml:space="preserve">, </w:t>
      </w:r>
      <w:r w:rsidRPr="008A7E62">
        <w:rPr>
          <w:rFonts w:cs="Miriam" w:hint="eastAsia"/>
          <w:rtl/>
        </w:rPr>
        <w:t>ומנחם</w:t>
      </w:r>
      <w:r w:rsidRPr="008A7E62">
        <w:rPr>
          <w:rFonts w:cs="Miriam"/>
          <w:rtl/>
        </w:rPr>
        <w:t xml:space="preserve"> </w:t>
      </w:r>
      <w:r w:rsidRPr="008A7E62">
        <w:rPr>
          <w:rFonts w:cs="Miriam" w:hint="eastAsia"/>
          <w:rtl/>
        </w:rPr>
        <w:t>מסרו</w:t>
      </w:r>
      <w:r w:rsidRPr="008A7E62">
        <w:rPr>
          <w:rFonts w:cs="Miriam"/>
          <w:rtl/>
        </w:rPr>
        <w:t xml:space="preserve"> </w:t>
      </w:r>
      <w:r w:rsidRPr="008A7E62">
        <w:rPr>
          <w:rFonts w:cs="Miriam" w:hint="eastAsia"/>
          <w:rtl/>
        </w:rPr>
        <w:t>לרבי</w:t>
      </w:r>
      <w:r w:rsidRPr="008A7E62">
        <w:rPr>
          <w:rFonts w:cs="Miriam"/>
          <w:rtl/>
        </w:rPr>
        <w:t xml:space="preserve"> </w:t>
      </w:r>
      <w:proofErr w:type="spellStart"/>
      <w:r w:rsidRPr="008A7E62">
        <w:rPr>
          <w:rFonts w:cs="Miriam" w:hint="eastAsia"/>
          <w:rtl/>
        </w:rPr>
        <w:t>נחוניא</w:t>
      </w:r>
      <w:proofErr w:type="spellEnd"/>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הקנה</w:t>
      </w:r>
      <w:r w:rsidRPr="008A7E62">
        <w:rPr>
          <w:rFonts w:cs="Miriam" w:hint="cs"/>
          <w:rtl/>
        </w:rPr>
        <w:t xml:space="preserve">...". היינו, עזרא הסופר היה רק אחד ממשלשלי המסורה שבספר </w:t>
      </w:r>
      <w:proofErr w:type="spellStart"/>
      <w:r w:rsidRPr="008A7E62">
        <w:rPr>
          <w:rFonts w:cs="Miriam" w:hint="cs"/>
          <w:rtl/>
        </w:rPr>
        <w:t>תגין</w:t>
      </w:r>
      <w:proofErr w:type="spellEnd"/>
      <w:r w:rsidRPr="008A7E62">
        <w:rPr>
          <w:rFonts w:cs="Miriam" w:hint="cs"/>
          <w:rtl/>
        </w:rPr>
        <w:t xml:space="preserve"> ולא הוא </w:t>
      </w:r>
      <w:r w:rsidRPr="008A7E62">
        <w:rPr>
          <w:rFonts w:cs="Miriam" w:hint="cs"/>
          <w:b/>
          <w:bCs/>
          <w:rtl/>
        </w:rPr>
        <w:t>תיקנה</w:t>
      </w:r>
      <w:r w:rsidRPr="008A7E62">
        <w:rPr>
          <w:rFonts w:cs="Miriam" w:hint="cs"/>
          <w:rtl/>
        </w:rPr>
        <w:t xml:space="preserve"> כדברי רבינו ומקבילותיו! וצ"ע מקורם.</w:t>
      </w:r>
    </w:p>
  </w:footnote>
  <w:footnote w:id="2179">
    <w:p w14:paraId="37126B0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בפירוש הרוקח על התורה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Ref150063934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2177</w:t>
      </w:r>
      <w:r w:rsidRPr="008A7E62">
        <w:rPr>
          <w:rFonts w:cs="Miriam"/>
          <w:rtl/>
        </w:rPr>
        <w:fldChar w:fldCharType="end"/>
      </w:r>
      <w:r w:rsidRPr="008A7E62">
        <w:rPr>
          <w:rFonts w:cs="Miriam" w:hint="cs"/>
          <w:rtl/>
        </w:rPr>
        <w:t xml:space="preserve">). אך בפירוש רבינו אפרים (לעיל, שם): "עזרא תיקן </w:t>
      </w:r>
      <w:proofErr w:type="spellStart"/>
      <w:r w:rsidRPr="008A7E62">
        <w:rPr>
          <w:rFonts w:cs="Miriam" w:hint="cs"/>
          <w:rtl/>
        </w:rPr>
        <w:t>ב'י'ה</w:t>
      </w:r>
      <w:proofErr w:type="spellEnd"/>
      <w:r w:rsidRPr="008A7E62">
        <w:rPr>
          <w:rFonts w:cs="Miriam" w:hint="cs"/>
          <w:rtl/>
        </w:rPr>
        <w:t xml:space="preserve">' </w:t>
      </w:r>
      <w:proofErr w:type="spellStart"/>
      <w:r w:rsidRPr="008A7E62">
        <w:rPr>
          <w:rFonts w:cs="Miriam" w:hint="cs"/>
          <w:rtl/>
        </w:rPr>
        <w:t>ש'מ'ו</w:t>
      </w:r>
      <w:proofErr w:type="spellEnd"/>
      <w:r w:rsidRPr="008A7E62">
        <w:rPr>
          <w:rFonts w:cs="Miriam" w:hint="cs"/>
          <w:rtl/>
        </w:rPr>
        <w:t xml:space="preserve">', אלו התיבות </w:t>
      </w:r>
      <w:r w:rsidRPr="008A7E62">
        <w:rPr>
          <w:rFonts w:cs="Miriam" w:hint="cs"/>
          <w:b/>
          <w:bCs/>
          <w:rtl/>
        </w:rPr>
        <w:t>בראש העמוד</w:t>
      </w:r>
      <w:r w:rsidRPr="008A7E62">
        <w:rPr>
          <w:rFonts w:cs="Miriam" w:hint="cs"/>
          <w:rtl/>
        </w:rPr>
        <w:t xml:space="preserve"> של ספר תורה". וכך בספר השם, עמ' </w:t>
      </w:r>
      <w:proofErr w:type="spellStart"/>
      <w:r w:rsidRPr="008A7E62">
        <w:rPr>
          <w:rFonts w:cs="Miriam" w:hint="cs"/>
          <w:rtl/>
        </w:rPr>
        <w:t>קטו</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xml:space="preserve">. </w:t>
      </w:r>
      <w:proofErr w:type="spellStart"/>
      <w:r w:rsidRPr="008A7E62">
        <w:rPr>
          <w:rFonts w:cs="Miriam" w:hint="cs"/>
          <w:rtl/>
        </w:rPr>
        <w:t>ולאידך</w:t>
      </w:r>
      <w:proofErr w:type="spellEnd"/>
      <w:r w:rsidRPr="008A7E62">
        <w:rPr>
          <w:rFonts w:cs="Miriam" w:hint="cs"/>
          <w:rtl/>
        </w:rPr>
        <w:t xml:space="preserve"> גיסא, בספר </w:t>
      </w:r>
      <w:proofErr w:type="spellStart"/>
      <w:r w:rsidRPr="008A7E62">
        <w:rPr>
          <w:rFonts w:cs="Miriam" w:hint="cs"/>
          <w:rtl/>
        </w:rPr>
        <w:t>תגין</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Ref142046645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2178</w:t>
      </w:r>
      <w:r w:rsidRPr="008A7E62">
        <w:rPr>
          <w:rFonts w:cs="Miriam"/>
          <w:rtl/>
        </w:rPr>
        <w:fldChar w:fldCharType="end"/>
      </w:r>
      <w:r w:rsidRPr="008A7E62">
        <w:rPr>
          <w:rFonts w:cs="Miriam" w:hint="cs"/>
          <w:rtl/>
        </w:rPr>
        <w:t>): "</w:t>
      </w:r>
      <w:r w:rsidRPr="008A7E62">
        <w:rPr>
          <w:rFonts w:cs="Miriam" w:hint="eastAsia"/>
          <w:rtl/>
        </w:rPr>
        <w:t>צריך</w:t>
      </w:r>
      <w:r w:rsidRPr="008A7E62">
        <w:rPr>
          <w:rFonts w:cs="Miriam"/>
          <w:rtl/>
        </w:rPr>
        <w:t xml:space="preserve"> </w:t>
      </w:r>
      <w:r w:rsidRPr="008A7E62">
        <w:rPr>
          <w:rFonts w:cs="Miriam" w:hint="eastAsia"/>
          <w:rtl/>
        </w:rPr>
        <w:t>להיות</w:t>
      </w:r>
      <w:r w:rsidRPr="008A7E62">
        <w:rPr>
          <w:rFonts w:cs="Miriam"/>
          <w:rtl/>
        </w:rPr>
        <w:t xml:space="preserve"> </w:t>
      </w:r>
      <w:r w:rsidRPr="008A7E62">
        <w:rPr>
          <w:rFonts w:cs="Miriam" w:hint="eastAsia"/>
          <w:b/>
          <w:bCs/>
          <w:rtl/>
        </w:rPr>
        <w:t>בראש</w:t>
      </w:r>
      <w:r w:rsidRPr="008A7E62">
        <w:rPr>
          <w:rFonts w:cs="Miriam"/>
          <w:b/>
          <w:bCs/>
          <w:rtl/>
        </w:rPr>
        <w:t xml:space="preserve"> </w:t>
      </w:r>
      <w:r w:rsidRPr="008A7E62">
        <w:rPr>
          <w:rFonts w:cs="Miriam" w:hint="eastAsia"/>
          <w:b/>
          <w:bCs/>
          <w:rtl/>
        </w:rPr>
        <w:t>הדף</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'או בראש העמוד'. וכך בספר המנהיג, תשובה לחכמי </w:t>
      </w:r>
      <w:proofErr w:type="spellStart"/>
      <w:r w:rsidRPr="008A7E62">
        <w:rPr>
          <w:rFonts w:cs="Miriam" w:hint="cs"/>
          <w:rtl/>
        </w:rPr>
        <w:t>אראגון</w:t>
      </w:r>
      <w:proofErr w:type="spellEnd"/>
      <w:r w:rsidRPr="008A7E62">
        <w:rPr>
          <w:rFonts w:cs="Miriam" w:hint="cs"/>
          <w:rtl/>
        </w:rPr>
        <w:t xml:space="preserve">, עמ' </w:t>
      </w:r>
      <w:proofErr w:type="spellStart"/>
      <w:r w:rsidRPr="008A7E62">
        <w:rPr>
          <w:rFonts w:cs="Miriam" w:hint="cs"/>
          <w:rtl/>
        </w:rPr>
        <w:t>תשלא</w:t>
      </w:r>
      <w:proofErr w:type="spellEnd"/>
      <w:r w:rsidRPr="008A7E62">
        <w:rPr>
          <w:rFonts w:cs="Miriam" w:hint="cs"/>
          <w:rtl/>
        </w:rPr>
        <w:t xml:space="preserve">; </w:t>
      </w:r>
      <w:proofErr w:type="spellStart"/>
      <w:r w:rsidRPr="008A7E62">
        <w:rPr>
          <w:rFonts w:cs="Miriam" w:hint="cs"/>
          <w:rtl/>
        </w:rPr>
        <w:t>קרית</w:t>
      </w:r>
      <w:proofErr w:type="spellEnd"/>
      <w:r w:rsidRPr="008A7E62">
        <w:rPr>
          <w:rFonts w:cs="Miriam" w:hint="cs"/>
          <w:rtl/>
        </w:rPr>
        <w:t xml:space="preserve"> ספר (למאירי), מאמר שני, ח"א, ד"ה 'וכן יש תיבות'; ספר מצוות קטן, מצוה קנה. ועי' הגהות </w:t>
      </w:r>
      <w:proofErr w:type="spellStart"/>
      <w:r w:rsidRPr="008A7E62">
        <w:rPr>
          <w:rFonts w:cs="Miriam" w:hint="cs"/>
          <w:rtl/>
        </w:rPr>
        <w:t>מיימוניות</w:t>
      </w:r>
      <w:proofErr w:type="spellEnd"/>
      <w:r w:rsidRPr="008A7E62">
        <w:rPr>
          <w:rFonts w:cs="Miriam" w:hint="cs"/>
          <w:rtl/>
        </w:rPr>
        <w:t xml:space="preserve">, הלכות ספר תורה, פ"ז </w:t>
      </w:r>
      <w:proofErr w:type="spellStart"/>
      <w:r w:rsidRPr="008A7E62">
        <w:rPr>
          <w:rFonts w:cs="Miriam" w:hint="cs"/>
          <w:rtl/>
        </w:rPr>
        <w:t>ה"י</w:t>
      </w:r>
      <w:proofErr w:type="spellEnd"/>
      <w:r w:rsidRPr="008A7E62">
        <w:rPr>
          <w:rFonts w:cs="Miriam" w:hint="cs"/>
          <w:rtl/>
        </w:rPr>
        <w:t>, אות ט.</w:t>
      </w:r>
    </w:p>
  </w:footnote>
  <w:footnote w:id="2180">
    <w:p w14:paraId="58A0DB5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כפירוט דלהלן איתא בספר </w:t>
      </w:r>
      <w:proofErr w:type="spellStart"/>
      <w:r w:rsidRPr="008A7E62">
        <w:rPr>
          <w:rFonts w:cs="Miriam" w:hint="cs"/>
          <w:rtl/>
        </w:rPr>
        <w:t>התגין</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Ref142046645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2178</w:t>
      </w:r>
      <w:r w:rsidRPr="008A7E62">
        <w:rPr>
          <w:rFonts w:cs="Miriam"/>
          <w:rtl/>
        </w:rPr>
        <w:fldChar w:fldCharType="end"/>
      </w:r>
      <w:r w:rsidRPr="008A7E62">
        <w:rPr>
          <w:rFonts w:cs="Miriam" w:hint="cs"/>
          <w:rtl/>
        </w:rPr>
        <w:t xml:space="preserve">). לשיטות אחרות, עי' </w:t>
      </w:r>
      <w:proofErr w:type="spellStart"/>
      <w:r w:rsidRPr="008A7E62">
        <w:rPr>
          <w:rFonts w:cs="Miriam" w:hint="cs"/>
          <w:rtl/>
        </w:rPr>
        <w:t>קרית</w:t>
      </w:r>
      <w:proofErr w:type="spellEnd"/>
      <w:r w:rsidRPr="008A7E62">
        <w:rPr>
          <w:rFonts w:cs="Miriam" w:hint="cs"/>
          <w:rtl/>
        </w:rPr>
        <w:t xml:space="preserve"> ספר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Ref142047227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2179</w:t>
      </w:r>
      <w:r w:rsidRPr="008A7E62">
        <w:rPr>
          <w:rFonts w:cs="Miriam"/>
          <w:rtl/>
        </w:rPr>
        <w:fldChar w:fldCharType="end"/>
      </w:r>
      <w:r w:rsidRPr="008A7E62">
        <w:rPr>
          <w:rFonts w:cs="Miriam" w:hint="cs"/>
          <w:rtl/>
        </w:rPr>
        <w:t>); סמ"ק, הגהות רבינו פרץ, מצוה קנה, הגהה ב.</w:t>
      </w:r>
    </w:p>
  </w:footnote>
  <w:footnote w:id="2181">
    <w:p w14:paraId="2E0B63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היינו: 'ב</w:t>
      </w:r>
      <w:r w:rsidRPr="008A7E62">
        <w:rPr>
          <w:rFonts w:cs="Miriam" w:hint="cs"/>
          <w:b/>
          <w:bCs/>
          <w:rtl/>
        </w:rPr>
        <w:t>ר</w:t>
      </w:r>
      <w:r w:rsidRPr="008A7E62">
        <w:rPr>
          <w:rFonts w:cs="Miriam" w:hint="cs"/>
          <w:rtl/>
        </w:rPr>
        <w:t>אשית', 'י</w:t>
      </w:r>
      <w:r w:rsidRPr="008A7E62">
        <w:rPr>
          <w:rFonts w:cs="Miriam" w:hint="cs"/>
          <w:b/>
          <w:bCs/>
          <w:rtl/>
        </w:rPr>
        <w:t>ה</w:t>
      </w:r>
      <w:r w:rsidRPr="008A7E62">
        <w:rPr>
          <w:rFonts w:cs="Miriam" w:hint="cs"/>
          <w:rtl/>
        </w:rPr>
        <w:t>ודה', 'ה</w:t>
      </w:r>
      <w:r w:rsidRPr="008A7E62">
        <w:rPr>
          <w:rFonts w:cs="Miriam" w:hint="cs"/>
          <w:b/>
          <w:bCs/>
          <w:rtl/>
        </w:rPr>
        <w:t>ב</w:t>
      </w:r>
      <w:r w:rsidRPr="008A7E62">
        <w:rPr>
          <w:rFonts w:cs="Miriam" w:hint="cs"/>
          <w:rtl/>
        </w:rPr>
        <w:t>אים', 'ש</w:t>
      </w:r>
      <w:r w:rsidRPr="008A7E62">
        <w:rPr>
          <w:rFonts w:cs="Miriam" w:hint="cs"/>
          <w:b/>
          <w:bCs/>
          <w:rtl/>
        </w:rPr>
        <w:t>מ</w:t>
      </w:r>
      <w:r w:rsidRPr="008A7E62">
        <w:rPr>
          <w:rFonts w:cs="Miriam" w:hint="cs"/>
          <w:rtl/>
        </w:rPr>
        <w:t>ור', 'מ</w:t>
      </w:r>
      <w:r w:rsidRPr="008A7E62">
        <w:rPr>
          <w:rFonts w:cs="Miriam" w:hint="cs"/>
          <w:b/>
          <w:bCs/>
          <w:rtl/>
        </w:rPr>
        <w:t>ה</w:t>
      </w:r>
      <w:r w:rsidRPr="008A7E62">
        <w:rPr>
          <w:rFonts w:cs="Miriam" w:hint="cs"/>
          <w:rtl/>
        </w:rPr>
        <w:t>', 'ו</w:t>
      </w:r>
      <w:r w:rsidRPr="008A7E62">
        <w:rPr>
          <w:rFonts w:cs="Miriam" w:hint="cs"/>
          <w:b/>
          <w:bCs/>
          <w:rtl/>
        </w:rPr>
        <w:t>א</w:t>
      </w:r>
      <w:r w:rsidRPr="008A7E62">
        <w:rPr>
          <w:rFonts w:cs="Miriam" w:hint="cs"/>
          <w:rtl/>
        </w:rPr>
        <w:t xml:space="preserve">עידה'. ראה בסוף </w:t>
      </w:r>
      <w:proofErr w:type="spellStart"/>
      <w:r w:rsidRPr="008A7E62">
        <w:rPr>
          <w:rFonts w:cs="Miriam" w:hint="cs"/>
          <w:rtl/>
        </w:rPr>
        <w:t>הענין</w:t>
      </w:r>
      <w:proofErr w:type="spellEnd"/>
      <w:r w:rsidRPr="008A7E62">
        <w:rPr>
          <w:rFonts w:cs="Miriam" w:hint="cs"/>
          <w:rtl/>
        </w:rPr>
        <w:t>.</w:t>
      </w:r>
    </w:p>
  </w:footnote>
  <w:footnote w:id="2182">
    <w:p w14:paraId="05F08B1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ונשארה </w:t>
      </w:r>
      <w:r w:rsidRPr="008A7E62">
        <w:rPr>
          <w:rFonts w:cs="Miriam" w:hint="cs"/>
          <w:b/>
          <w:bCs/>
          <w:rtl/>
        </w:rPr>
        <w:t>ה'</w:t>
      </w:r>
      <w:r w:rsidRPr="008A7E62">
        <w:rPr>
          <w:rFonts w:cs="Miriam" w:hint="cs"/>
          <w:rtl/>
        </w:rPr>
        <w:t xml:space="preserve"> יתירה (שמתיבת 'מ</w:t>
      </w:r>
      <w:r w:rsidRPr="008A7E62">
        <w:rPr>
          <w:rFonts w:cs="Miriam" w:hint="cs"/>
          <w:b/>
          <w:bCs/>
          <w:rtl/>
        </w:rPr>
        <w:t>ה</w:t>
      </w:r>
      <w:r w:rsidRPr="008A7E62">
        <w:rPr>
          <w:rFonts w:cs="Miriam" w:hint="cs"/>
          <w:rtl/>
        </w:rPr>
        <w:t>') המתפרשת להלן בסמוך.</w:t>
      </w:r>
    </w:p>
  </w:footnote>
  <w:footnote w:id="2183">
    <w:p w14:paraId="78146E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בזכות אברהם נברא העולם.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Ref142052540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2185</w:t>
      </w:r>
      <w:r w:rsidRPr="008A7E62">
        <w:rPr>
          <w:rFonts w:cs="Miriam"/>
          <w:rtl/>
        </w:rPr>
        <w:fldChar w:fldCharType="end"/>
      </w:r>
      <w:r w:rsidRPr="008A7E62">
        <w:rPr>
          <w:rFonts w:cs="Miriam" w:hint="cs"/>
          <w:rtl/>
        </w:rPr>
        <w:t>.</w:t>
      </w:r>
    </w:p>
  </w:footnote>
  <w:footnote w:id="2184">
    <w:p w14:paraId="42DA8F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Ref142049962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2182</w:t>
      </w:r>
      <w:r w:rsidRPr="008A7E62">
        <w:rPr>
          <w:rFonts w:cs="Miriam"/>
          <w:rtl/>
        </w:rPr>
        <w:fldChar w:fldCharType="end"/>
      </w:r>
      <w:r w:rsidRPr="008A7E62">
        <w:rPr>
          <w:rFonts w:cs="Miriam" w:hint="cs"/>
          <w:rtl/>
        </w:rPr>
        <w:t>.</w:t>
      </w:r>
    </w:p>
  </w:footnote>
  <w:footnote w:id="2185">
    <w:p w14:paraId="55AF82AD"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הפסוק: "אלה תולדות השמים והארץ </w:t>
      </w:r>
      <w:proofErr w:type="spellStart"/>
      <w:r w:rsidRPr="008A7E62">
        <w:rPr>
          <w:rFonts w:hint="cs"/>
          <w:b/>
          <w:bCs/>
          <w:rtl/>
        </w:rPr>
        <w:t>בהבראם</w:t>
      </w:r>
      <w:proofErr w:type="spellEnd"/>
      <w:r w:rsidRPr="008A7E62">
        <w:rPr>
          <w:rFonts w:hint="cs"/>
          <w:rtl/>
        </w:rPr>
        <w:t xml:space="preserve">". </w:t>
      </w:r>
      <w:proofErr w:type="spellStart"/>
      <w:r w:rsidRPr="008A7E62">
        <w:rPr>
          <w:rFonts w:hint="cs"/>
          <w:rtl/>
        </w:rPr>
        <w:t>ומ'בהבראם</w:t>
      </w:r>
      <w:proofErr w:type="spellEnd"/>
      <w:r w:rsidRPr="008A7E62">
        <w:rPr>
          <w:rFonts w:hint="cs"/>
          <w:rtl/>
        </w:rPr>
        <w:t xml:space="preserve">' </w:t>
      </w:r>
      <w:proofErr w:type="spellStart"/>
      <w:r w:rsidRPr="008A7E62">
        <w:rPr>
          <w:rFonts w:hint="cs"/>
          <w:rtl/>
        </w:rPr>
        <w:t>דרשינן</w:t>
      </w:r>
      <w:proofErr w:type="spellEnd"/>
      <w:r w:rsidRPr="008A7E62">
        <w:rPr>
          <w:rFonts w:hint="cs"/>
          <w:rtl/>
        </w:rPr>
        <w:t xml:space="preserve">, שהעולם נברא באות </w:t>
      </w:r>
      <w:r w:rsidRPr="008A7E62">
        <w:rPr>
          <w:rFonts w:hint="cs"/>
          <w:b/>
          <w:bCs/>
          <w:rtl/>
        </w:rPr>
        <w:t>ה'</w:t>
      </w:r>
      <w:r w:rsidRPr="008A7E62">
        <w:rPr>
          <w:rFonts w:hint="cs"/>
          <w:rtl/>
        </w:rPr>
        <w:t xml:space="preserve"> (עי' </w:t>
      </w:r>
      <w:proofErr w:type="spellStart"/>
      <w:r w:rsidRPr="008A7E62">
        <w:rPr>
          <w:rFonts w:hint="cs"/>
          <w:rtl/>
        </w:rPr>
        <w:t>בר"ר</w:t>
      </w:r>
      <w:proofErr w:type="spellEnd"/>
      <w:r w:rsidRPr="008A7E62">
        <w:rPr>
          <w:rFonts w:hint="cs"/>
          <w:rtl/>
        </w:rPr>
        <w:t xml:space="preserve">, </w:t>
      </w:r>
      <w:proofErr w:type="spellStart"/>
      <w:r w:rsidRPr="008A7E62">
        <w:rPr>
          <w:rFonts w:hint="cs"/>
          <w:rtl/>
        </w:rPr>
        <w:t>יב</w:t>
      </w:r>
      <w:proofErr w:type="spellEnd"/>
      <w:r w:rsidRPr="008A7E62">
        <w:rPr>
          <w:rFonts w:hint="cs"/>
          <w:rtl/>
        </w:rPr>
        <w:t xml:space="preserve"> ב) ובזכות </w:t>
      </w:r>
      <w:r w:rsidRPr="008A7E62">
        <w:rPr>
          <w:rFonts w:hint="cs"/>
          <w:b/>
          <w:bCs/>
          <w:rtl/>
        </w:rPr>
        <w:t>אברהם</w:t>
      </w:r>
      <w:r w:rsidRPr="008A7E62">
        <w:rPr>
          <w:rFonts w:hint="cs"/>
          <w:rtl/>
        </w:rPr>
        <w:t xml:space="preserve"> (עי' </w:t>
      </w:r>
      <w:proofErr w:type="spellStart"/>
      <w:r w:rsidRPr="008A7E62">
        <w:rPr>
          <w:rFonts w:hint="cs"/>
          <w:rtl/>
        </w:rPr>
        <w:t>בר"ר</w:t>
      </w:r>
      <w:proofErr w:type="spellEnd"/>
      <w:r w:rsidRPr="008A7E62">
        <w:rPr>
          <w:rFonts w:hint="cs"/>
          <w:rtl/>
        </w:rPr>
        <w:t xml:space="preserve">, </w:t>
      </w:r>
      <w:proofErr w:type="spellStart"/>
      <w:r w:rsidRPr="008A7E62">
        <w:rPr>
          <w:rFonts w:hint="cs"/>
          <w:rtl/>
        </w:rPr>
        <w:t>יב</w:t>
      </w:r>
      <w:proofErr w:type="spellEnd"/>
      <w:r w:rsidRPr="008A7E62">
        <w:rPr>
          <w:rFonts w:hint="cs"/>
          <w:rtl/>
        </w:rPr>
        <w:t xml:space="preserve"> ט). וזו כוונת רבינו.</w:t>
      </w:r>
    </w:p>
    <w:p w14:paraId="4934F838" w14:textId="77777777" w:rsidR="004179C0" w:rsidRPr="008A7E62" w:rsidRDefault="004179C0" w:rsidP="009B526A">
      <w:pPr>
        <w:pStyle w:val="a3"/>
        <w:rPr>
          <w:rFonts w:cs="Miriam"/>
        </w:rPr>
      </w:pPr>
      <w:proofErr w:type="spellStart"/>
      <w:r w:rsidRPr="008A7E62">
        <w:rPr>
          <w:rFonts w:cs="Miriam" w:hint="cs"/>
          <w:rtl/>
        </w:rPr>
        <w:t>הענין</w:t>
      </w:r>
      <w:proofErr w:type="spellEnd"/>
      <w:r w:rsidRPr="008A7E62">
        <w:rPr>
          <w:rFonts w:cs="Miriam" w:hint="cs"/>
          <w:rtl/>
        </w:rPr>
        <w:t xml:space="preserve"> האחרון מנוסח במקבילות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Ref150063934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2177</w:t>
      </w:r>
      <w:r w:rsidRPr="008A7E62">
        <w:rPr>
          <w:rFonts w:cs="Miriam"/>
          <w:rtl/>
        </w:rPr>
        <w:fldChar w:fldCharType="end"/>
      </w:r>
      <w:r w:rsidRPr="008A7E62">
        <w:rPr>
          <w:rFonts w:cs="Miriam" w:hint="cs"/>
          <w:rtl/>
        </w:rPr>
        <w:t>) באופן שונה: "כי כשברא עולמו ב</w:t>
      </w:r>
      <w:r w:rsidRPr="008A7E62">
        <w:rPr>
          <w:rFonts w:cs="Miriam" w:hint="cs"/>
          <w:b/>
          <w:bCs/>
          <w:rtl/>
        </w:rPr>
        <w:t>ה'</w:t>
      </w:r>
      <w:r w:rsidRPr="008A7E62">
        <w:rPr>
          <w:rFonts w:cs="Miriam" w:hint="cs"/>
          <w:rtl/>
        </w:rPr>
        <w:t xml:space="preserve">, היה </w:t>
      </w:r>
      <w:r w:rsidRPr="008A7E62">
        <w:rPr>
          <w:rFonts w:cs="Miriam" w:hint="cs"/>
          <w:b/>
          <w:bCs/>
          <w:rtl/>
        </w:rPr>
        <w:t>אברהם</w:t>
      </w:r>
      <w:r w:rsidRPr="008A7E62">
        <w:rPr>
          <w:rFonts w:cs="Miriam" w:hint="cs"/>
          <w:rtl/>
        </w:rPr>
        <w:t xml:space="preserve"> איש עצתו".</w:t>
      </w:r>
    </w:p>
  </w:footnote>
  <w:footnote w:id="2186">
    <w:p w14:paraId="1023603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Ref142052935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2181</w:t>
      </w:r>
      <w:r w:rsidRPr="008A7E62">
        <w:rPr>
          <w:rFonts w:cs="Miriam"/>
          <w:rtl/>
        </w:rPr>
        <w:fldChar w:fldCharType="end"/>
      </w:r>
      <w:r w:rsidRPr="008A7E62">
        <w:rPr>
          <w:rFonts w:cs="Miriam" w:hint="cs"/>
          <w:rtl/>
        </w:rPr>
        <w:t>.</w:t>
      </w:r>
    </w:p>
  </w:footnote>
  <w:footnote w:id="2187">
    <w:p w14:paraId="382F496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אחרי שמחליפים כל אות בזו שבאה אחריה בסדר האלפא-ביתא, </w:t>
      </w:r>
      <w:r w:rsidRPr="008A7E62">
        <w:rPr>
          <w:rFonts w:cs="Miriam"/>
          <w:rtl/>
        </w:rPr>
        <w:t>שֵׁם</w:t>
      </w:r>
      <w:r w:rsidRPr="008A7E62">
        <w:rPr>
          <w:rFonts w:cs="Miriam" w:hint="cs"/>
          <w:rtl/>
        </w:rPr>
        <w:t xml:space="preserve"> </w:t>
      </w:r>
      <w:r w:rsidRPr="008A7E62">
        <w:rPr>
          <w:rFonts w:cs="Miriam" w:hint="cs"/>
          <w:b/>
          <w:bCs/>
          <w:rtl/>
        </w:rPr>
        <w:t>יהוה</w:t>
      </w:r>
      <w:r w:rsidRPr="008A7E62">
        <w:rPr>
          <w:rFonts w:cs="Miriam" w:hint="cs"/>
          <w:rtl/>
        </w:rPr>
        <w:t xml:space="preserve"> </w:t>
      </w:r>
      <w:proofErr w:type="spellStart"/>
      <w:r w:rsidRPr="008A7E62">
        <w:rPr>
          <w:rFonts w:cs="Miriam" w:hint="cs"/>
          <w:rtl/>
        </w:rPr>
        <w:t>נחלף</w:t>
      </w:r>
      <w:proofErr w:type="spellEnd"/>
      <w:r w:rsidRPr="008A7E62">
        <w:rPr>
          <w:rFonts w:cs="Miriam" w:hint="cs"/>
          <w:rtl/>
        </w:rPr>
        <w:t xml:space="preserve"> </w:t>
      </w:r>
      <w:proofErr w:type="spellStart"/>
      <w:r w:rsidRPr="008A7E62">
        <w:rPr>
          <w:rFonts w:cs="Miriam" w:hint="cs"/>
          <w:rtl/>
        </w:rPr>
        <w:t>ל</w:t>
      </w:r>
      <w:r w:rsidRPr="008A7E62">
        <w:rPr>
          <w:rFonts w:cs="Miriam" w:hint="cs"/>
          <w:b/>
          <w:bCs/>
          <w:rtl/>
        </w:rPr>
        <w:t>כוזו</w:t>
      </w:r>
      <w:proofErr w:type="spellEnd"/>
      <w:r w:rsidRPr="008A7E62">
        <w:rPr>
          <w:rFonts w:cs="Miriam" w:hint="cs"/>
          <w:rtl/>
        </w:rPr>
        <w:t>, כך: י=</w:t>
      </w:r>
      <w:r w:rsidRPr="008A7E62">
        <w:rPr>
          <w:rFonts w:cs="Miriam" w:hint="cs"/>
          <w:b/>
          <w:bCs/>
          <w:rtl/>
        </w:rPr>
        <w:t>כ</w:t>
      </w:r>
      <w:r w:rsidRPr="008A7E62">
        <w:rPr>
          <w:rFonts w:cs="Miriam" w:hint="cs"/>
          <w:rtl/>
        </w:rPr>
        <w:t>, ה=</w:t>
      </w:r>
      <w:r w:rsidRPr="008A7E62">
        <w:rPr>
          <w:rFonts w:cs="Miriam" w:hint="cs"/>
          <w:b/>
          <w:bCs/>
          <w:rtl/>
        </w:rPr>
        <w:t>ו</w:t>
      </w:r>
      <w:r w:rsidRPr="008A7E62">
        <w:rPr>
          <w:rFonts w:cs="Miriam" w:hint="cs"/>
          <w:rtl/>
        </w:rPr>
        <w:t>, ו=</w:t>
      </w:r>
      <w:r w:rsidRPr="008A7E62">
        <w:rPr>
          <w:rFonts w:cs="Miriam" w:hint="cs"/>
          <w:b/>
          <w:bCs/>
          <w:rtl/>
        </w:rPr>
        <w:t>ז</w:t>
      </w:r>
      <w:r w:rsidRPr="008A7E62">
        <w:rPr>
          <w:rFonts w:cs="Miriam" w:hint="cs"/>
          <w:rtl/>
        </w:rPr>
        <w:t>, ה=</w:t>
      </w:r>
      <w:r w:rsidRPr="008A7E62">
        <w:rPr>
          <w:rFonts w:cs="Miriam" w:hint="cs"/>
          <w:b/>
          <w:bCs/>
          <w:rtl/>
        </w:rPr>
        <w:t>ו</w:t>
      </w:r>
      <w:r w:rsidRPr="008A7E62">
        <w:rPr>
          <w:rFonts w:cs="Miriam" w:hint="cs"/>
          <w:rtl/>
        </w:rPr>
        <w:t>.</w:t>
      </w:r>
    </w:p>
  </w:footnote>
  <w:footnote w:id="2188">
    <w:p w14:paraId="0920582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מנהג כתיבת '</w:t>
      </w:r>
      <w:proofErr w:type="spellStart"/>
      <w:r w:rsidRPr="008A7E62">
        <w:rPr>
          <w:rFonts w:cs="Miriam" w:hint="cs"/>
          <w:rtl/>
        </w:rPr>
        <w:t>כוזו</w:t>
      </w:r>
      <w:proofErr w:type="spellEnd"/>
      <w:r w:rsidRPr="008A7E62">
        <w:rPr>
          <w:rFonts w:cs="Miriam" w:hint="cs"/>
          <w:rtl/>
        </w:rPr>
        <w:t xml:space="preserve"> </w:t>
      </w:r>
      <w:proofErr w:type="spellStart"/>
      <w:r w:rsidRPr="008A7E62">
        <w:rPr>
          <w:rFonts w:cs="Miriam" w:hint="cs"/>
          <w:rtl/>
        </w:rPr>
        <w:t>במוכסז</w:t>
      </w:r>
      <w:proofErr w:type="spellEnd"/>
      <w:r w:rsidRPr="008A7E62">
        <w:rPr>
          <w:rFonts w:cs="Miriam" w:hint="cs"/>
          <w:rtl/>
        </w:rPr>
        <w:t xml:space="preserve"> </w:t>
      </w:r>
      <w:proofErr w:type="spellStart"/>
      <w:r w:rsidRPr="008A7E62">
        <w:rPr>
          <w:rFonts w:cs="Miriam" w:hint="cs"/>
          <w:rtl/>
        </w:rPr>
        <w:t>כוזו</w:t>
      </w:r>
      <w:proofErr w:type="spellEnd"/>
      <w:r w:rsidRPr="008A7E62">
        <w:rPr>
          <w:rFonts w:cs="Miriam" w:hint="cs"/>
          <w:rtl/>
        </w:rPr>
        <w:t xml:space="preserve">' בצידה החצוני של המזוזה כנגד השמות 'יהוה </w:t>
      </w:r>
      <w:proofErr w:type="spellStart"/>
      <w:r w:rsidRPr="008A7E62">
        <w:rPr>
          <w:rFonts w:cs="Miriam" w:hint="cs"/>
          <w:rtl/>
        </w:rPr>
        <w:t>אלהינו</w:t>
      </w:r>
      <w:proofErr w:type="spellEnd"/>
      <w:r w:rsidRPr="008A7E62">
        <w:rPr>
          <w:rFonts w:cs="Miriam" w:hint="cs"/>
          <w:rtl/>
        </w:rPr>
        <w:t xml:space="preserve"> יהוה', נזכר 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סי' </w:t>
      </w:r>
      <w:proofErr w:type="spellStart"/>
      <w:r w:rsidRPr="008A7E62">
        <w:rPr>
          <w:rFonts w:cs="Miriam" w:hint="cs"/>
          <w:rtl/>
        </w:rPr>
        <w:t>תקטו</w:t>
      </w:r>
      <w:proofErr w:type="spellEnd"/>
      <w:r w:rsidRPr="008A7E62">
        <w:rPr>
          <w:rFonts w:cs="Miriam" w:hint="cs"/>
          <w:rtl/>
        </w:rPr>
        <w:t xml:space="preserve">, ר"ע 649; ספר המנהיג, הלכות מזוזה, עמ' </w:t>
      </w:r>
      <w:proofErr w:type="spellStart"/>
      <w:r w:rsidRPr="008A7E62">
        <w:rPr>
          <w:rFonts w:cs="Miriam" w:hint="cs"/>
          <w:rtl/>
        </w:rPr>
        <w:t>תרלז</w:t>
      </w:r>
      <w:proofErr w:type="spellEnd"/>
      <w:r w:rsidRPr="008A7E62">
        <w:rPr>
          <w:rFonts w:cs="Miriam" w:hint="cs"/>
          <w:rtl/>
        </w:rPr>
        <w:t xml:space="preserve">; פירוש הרוקח על התורה, ואתחנן, </w:t>
      </w:r>
      <w:proofErr w:type="spellStart"/>
      <w:r w:rsidRPr="008A7E62">
        <w:rPr>
          <w:rFonts w:cs="Miriam" w:hint="cs"/>
          <w:rtl/>
        </w:rPr>
        <w:t>ס"ע</w:t>
      </w:r>
      <w:proofErr w:type="spellEnd"/>
      <w:r w:rsidRPr="008A7E62">
        <w:rPr>
          <w:rFonts w:cs="Miriam" w:hint="cs"/>
          <w:rtl/>
        </w:rPr>
        <w:t xml:space="preserve"> קפה, עמ' קפח; ספר מצות קטן, מצוה </w:t>
      </w:r>
      <w:proofErr w:type="spellStart"/>
      <w:r w:rsidRPr="008A7E62">
        <w:rPr>
          <w:rFonts w:cs="Miriam" w:hint="cs"/>
          <w:rtl/>
        </w:rPr>
        <w:t>קנד</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תפילין ומזוזה, פ"ה </w:t>
      </w:r>
      <w:proofErr w:type="spellStart"/>
      <w:r w:rsidRPr="008A7E62">
        <w:rPr>
          <w:rFonts w:cs="Miriam" w:hint="cs"/>
          <w:rtl/>
        </w:rPr>
        <w:t>ה"ד</w:t>
      </w:r>
      <w:proofErr w:type="spellEnd"/>
      <w:r w:rsidRPr="008A7E62">
        <w:rPr>
          <w:rFonts w:cs="Miriam" w:hint="cs"/>
          <w:rtl/>
        </w:rPr>
        <w:t xml:space="preserve">, אות ג; רבינו ירוחם, תולדות אדם </w:t>
      </w:r>
      <w:proofErr w:type="spellStart"/>
      <w:r w:rsidRPr="008A7E62">
        <w:rPr>
          <w:rFonts w:cs="Miriam" w:hint="cs"/>
          <w:rtl/>
        </w:rPr>
        <w:t>וחוה</w:t>
      </w:r>
      <w:proofErr w:type="spellEnd"/>
      <w:r w:rsidRPr="008A7E62">
        <w:rPr>
          <w:rFonts w:cs="Miriam" w:hint="cs"/>
          <w:rtl/>
        </w:rPr>
        <w:t xml:space="preserve">, נתיב </w:t>
      </w:r>
      <w:proofErr w:type="spellStart"/>
      <w:r w:rsidRPr="008A7E62">
        <w:rPr>
          <w:rFonts w:cs="Miriam" w:hint="cs"/>
          <w:rtl/>
        </w:rPr>
        <w:t>כא</w:t>
      </w:r>
      <w:proofErr w:type="spellEnd"/>
      <w:r w:rsidRPr="008A7E62">
        <w:rPr>
          <w:rFonts w:cs="Miriam" w:hint="cs"/>
          <w:rtl/>
        </w:rPr>
        <w:t xml:space="preserve">, ח"ו, דף </w:t>
      </w:r>
      <w:proofErr w:type="spellStart"/>
      <w:r w:rsidRPr="008A7E62">
        <w:rPr>
          <w:rFonts w:cs="Miriam" w:hint="cs"/>
          <w:rtl/>
        </w:rPr>
        <w:t>קעט</w:t>
      </w:r>
      <w:proofErr w:type="spellEnd"/>
      <w:r w:rsidRPr="008A7E62">
        <w:rPr>
          <w:rFonts w:cs="Miriam" w:hint="cs"/>
          <w:rtl/>
        </w:rPr>
        <w:t xml:space="preserve"> ע"ג; טור, יו"ד, סי' </w:t>
      </w:r>
      <w:proofErr w:type="spellStart"/>
      <w:r w:rsidRPr="008A7E62">
        <w:rPr>
          <w:rFonts w:cs="Miriam" w:hint="cs"/>
          <w:rtl/>
        </w:rPr>
        <w:t>רפח</w:t>
      </w:r>
      <w:proofErr w:type="spellEnd"/>
      <w:r w:rsidRPr="008A7E62">
        <w:rPr>
          <w:rFonts w:cs="Miriam" w:hint="cs"/>
          <w:rtl/>
        </w:rPr>
        <w:t>, ועוד.</w:t>
      </w:r>
    </w:p>
  </w:footnote>
  <w:footnote w:id="2189">
    <w:p w14:paraId="38E19DB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w:t>
      </w:r>
      <w:proofErr w:type="spellStart"/>
      <w:r w:rsidRPr="008A7E62">
        <w:rPr>
          <w:rFonts w:cs="Miriam" w:hint="cs"/>
          <w:rtl/>
        </w:rPr>
        <w:t>אלהינו</w:t>
      </w:r>
      <w:proofErr w:type="spellEnd"/>
      <w:r w:rsidRPr="008A7E62">
        <w:rPr>
          <w:rFonts w:cs="Miriam" w:hint="cs"/>
          <w:rtl/>
        </w:rPr>
        <w:t xml:space="preserve">' מתחלף </w:t>
      </w:r>
      <w:proofErr w:type="spellStart"/>
      <w:r w:rsidRPr="008A7E62">
        <w:rPr>
          <w:rFonts w:cs="Miriam" w:hint="cs"/>
          <w:rtl/>
        </w:rPr>
        <w:t>ל'במוכסז</w:t>
      </w:r>
      <w:proofErr w:type="spellEnd"/>
      <w:r w:rsidRPr="008A7E62">
        <w:rPr>
          <w:rFonts w:cs="Miriam" w:hint="cs"/>
          <w:rtl/>
        </w:rPr>
        <w:t>', כך: א=</w:t>
      </w:r>
      <w:r w:rsidRPr="008A7E62">
        <w:rPr>
          <w:rFonts w:cs="Miriam" w:hint="cs"/>
          <w:b/>
          <w:bCs/>
          <w:rtl/>
        </w:rPr>
        <w:t>ב</w:t>
      </w:r>
      <w:r w:rsidRPr="008A7E62">
        <w:rPr>
          <w:rFonts w:cs="Miriam" w:hint="cs"/>
          <w:rtl/>
        </w:rPr>
        <w:t>, ל=</w:t>
      </w:r>
      <w:r w:rsidRPr="008A7E62">
        <w:rPr>
          <w:rFonts w:cs="Miriam" w:hint="cs"/>
          <w:b/>
          <w:bCs/>
          <w:rtl/>
        </w:rPr>
        <w:t>מ</w:t>
      </w:r>
      <w:r w:rsidRPr="008A7E62">
        <w:rPr>
          <w:rFonts w:cs="Miriam" w:hint="cs"/>
          <w:rtl/>
        </w:rPr>
        <w:t>, ה=</w:t>
      </w:r>
      <w:r w:rsidRPr="008A7E62">
        <w:rPr>
          <w:rFonts w:cs="Miriam" w:hint="cs"/>
          <w:b/>
          <w:bCs/>
          <w:rtl/>
        </w:rPr>
        <w:t>ו</w:t>
      </w:r>
      <w:r w:rsidRPr="008A7E62">
        <w:rPr>
          <w:rFonts w:cs="Miriam" w:hint="cs"/>
          <w:rtl/>
        </w:rPr>
        <w:t>, י=</w:t>
      </w:r>
      <w:r w:rsidRPr="008A7E62">
        <w:rPr>
          <w:rFonts w:cs="Miriam" w:hint="cs"/>
          <w:b/>
          <w:bCs/>
          <w:rtl/>
        </w:rPr>
        <w:t>כ</w:t>
      </w:r>
      <w:r w:rsidRPr="008A7E62">
        <w:rPr>
          <w:rFonts w:cs="Miriam" w:hint="cs"/>
          <w:rtl/>
        </w:rPr>
        <w:t>, נ=</w:t>
      </w:r>
      <w:r w:rsidRPr="008A7E62">
        <w:rPr>
          <w:rFonts w:cs="Miriam" w:hint="cs"/>
          <w:b/>
          <w:bCs/>
          <w:rtl/>
        </w:rPr>
        <w:t>ס</w:t>
      </w:r>
      <w:r w:rsidRPr="008A7E62">
        <w:rPr>
          <w:rFonts w:cs="Miriam" w:hint="cs"/>
          <w:rtl/>
        </w:rPr>
        <w:t>, ו=</w:t>
      </w:r>
      <w:r w:rsidRPr="008A7E62">
        <w:rPr>
          <w:rFonts w:cs="Miriam" w:hint="cs"/>
          <w:b/>
          <w:bCs/>
          <w:rtl/>
        </w:rPr>
        <w:t>ז</w:t>
      </w:r>
      <w:r w:rsidRPr="008A7E62">
        <w:rPr>
          <w:rFonts w:cs="Miriam" w:hint="cs"/>
          <w:rtl/>
        </w:rPr>
        <w:t>.</w:t>
      </w:r>
    </w:p>
  </w:footnote>
  <w:footnote w:id="2190">
    <w:p w14:paraId="426B4F8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כוז"ו</w:t>
      </w:r>
      <w:proofErr w:type="spellEnd"/>
      <w:r w:rsidRPr="008A7E62">
        <w:rPr>
          <w:rFonts w:cs="Miriam" w:hint="cs"/>
          <w:rtl/>
        </w:rPr>
        <w:t xml:space="preserve"> = 39 = טל.</w:t>
      </w:r>
    </w:p>
  </w:footnote>
  <w:footnote w:id="2191">
    <w:p w14:paraId="29D647F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הניקוד </w:t>
      </w:r>
      <w:proofErr w:type="spellStart"/>
      <w:r w:rsidRPr="008A7E62">
        <w:rPr>
          <w:rFonts w:cs="Miriam" w:hint="cs"/>
          <w:rtl/>
        </w:rPr>
        <w:t>בכתה"י</w:t>
      </w:r>
      <w:proofErr w:type="spellEnd"/>
      <w:r w:rsidRPr="008A7E62">
        <w:rPr>
          <w:rFonts w:cs="Miriam" w:hint="cs"/>
          <w:rtl/>
        </w:rPr>
        <w:t>. וניקוד הצירה תחת האל"ף ('</w:t>
      </w:r>
      <w:proofErr w:type="spellStart"/>
      <w:r w:rsidRPr="008A7E62">
        <w:rPr>
          <w:rFonts w:cs="Miriam" w:hint="cs"/>
          <w:b/>
          <w:bCs/>
          <w:rtl/>
        </w:rPr>
        <w:t>אֵ</w:t>
      </w:r>
      <w:r w:rsidRPr="008A7E62">
        <w:rPr>
          <w:rFonts w:cs="Miriam" w:hint="cs"/>
          <w:rtl/>
        </w:rPr>
        <w:t>טלה</w:t>
      </w:r>
      <w:proofErr w:type="spellEnd"/>
      <w:r w:rsidRPr="008A7E62">
        <w:rPr>
          <w:rFonts w:cs="Miriam" w:hint="cs"/>
          <w:rtl/>
        </w:rPr>
        <w:t>') במקום סגול ('</w:t>
      </w:r>
      <w:proofErr w:type="spellStart"/>
      <w:r w:rsidRPr="008A7E62">
        <w:rPr>
          <w:rFonts w:cs="Miriam" w:hint="cs"/>
          <w:b/>
          <w:bCs/>
          <w:rtl/>
        </w:rPr>
        <w:t>אֶ</w:t>
      </w:r>
      <w:r w:rsidRPr="008A7E62">
        <w:rPr>
          <w:rFonts w:cs="Miriam" w:hint="cs"/>
          <w:rtl/>
        </w:rPr>
        <w:t>טלה</w:t>
      </w:r>
      <w:proofErr w:type="spellEnd"/>
      <w:r w:rsidRPr="008A7E62">
        <w:rPr>
          <w:rFonts w:cs="Miriam" w:hint="cs"/>
          <w:rtl/>
        </w:rPr>
        <w:t xml:space="preserve">'; עי' בהמשך ההערה), הוא משום שבאשכנז הגו את הסגול כצירה וניקדוהו כך, עי' ספר </w:t>
      </w:r>
      <w:proofErr w:type="spellStart"/>
      <w:r w:rsidRPr="008A7E62">
        <w:rPr>
          <w:rFonts w:cs="Miriam" w:hint="cs"/>
          <w:rtl/>
        </w:rPr>
        <w:t>גימטריאות</w:t>
      </w:r>
      <w:proofErr w:type="spellEnd"/>
      <w:r w:rsidRPr="008A7E62">
        <w:rPr>
          <w:rFonts w:cs="Miriam" w:hint="cs"/>
          <w:rtl/>
        </w:rPr>
        <w:t>, א, אות ל, עמ' לב, הערה 24.</w:t>
      </w:r>
    </w:p>
    <w:p w14:paraId="1C943789" w14:textId="77777777" w:rsidR="004179C0" w:rsidRPr="008A7E62" w:rsidRDefault="004179C0" w:rsidP="00414147">
      <w:pPr>
        <w:pStyle w:val="a3"/>
        <w:rPr>
          <w:rFonts w:cs="Miriam"/>
          <w:rtl/>
        </w:rPr>
      </w:pPr>
      <w:r w:rsidRPr="008A7E62">
        <w:rPr>
          <w:rFonts w:cs="Miriam" w:hint="cs"/>
          <w:rtl/>
        </w:rPr>
        <w:t>וכוונת רבינו לתפי</w:t>
      </w:r>
      <w:r w:rsidR="00414147" w:rsidRPr="008A7E62">
        <w:rPr>
          <w:rFonts w:cs="Miriam" w:hint="cs"/>
          <w:rtl/>
        </w:rPr>
        <w:t>לת טל הפותחת 'אלים ביום מחוסן'</w:t>
      </w:r>
      <w:r w:rsidRPr="008A7E62">
        <w:rPr>
          <w:rFonts w:cs="Miriam" w:hint="cs"/>
          <w:rtl/>
        </w:rPr>
        <w:t>: "</w:t>
      </w:r>
      <w:r w:rsidRPr="008A7E62">
        <w:rPr>
          <w:rFonts w:cs="Miriam" w:hint="eastAsia"/>
          <w:b/>
          <w:bCs/>
          <w:rtl/>
        </w:rPr>
        <w:t>בְּשִׁמְךָ</w:t>
      </w:r>
      <w:r w:rsidRPr="008A7E62">
        <w:rPr>
          <w:rFonts w:cs="Miriam"/>
          <w:b/>
          <w:bCs/>
          <w:rtl/>
        </w:rPr>
        <w:t xml:space="preserve"> טַל </w:t>
      </w:r>
      <w:proofErr w:type="spellStart"/>
      <w:r w:rsidRPr="008A7E62">
        <w:rPr>
          <w:rFonts w:cs="Miriam"/>
          <w:b/>
          <w:bCs/>
          <w:rtl/>
        </w:rPr>
        <w:t>אֶטָּלֶה</w:t>
      </w:r>
      <w:proofErr w:type="spellEnd"/>
      <w:r w:rsidRPr="008A7E62">
        <w:rPr>
          <w:rFonts w:cs="Miriam" w:hint="cs"/>
          <w:b/>
          <w:bCs/>
          <w:rtl/>
        </w:rPr>
        <w:t>,</w:t>
      </w:r>
      <w:r w:rsidRPr="008A7E62">
        <w:rPr>
          <w:rFonts w:cs="Miriam"/>
          <w:rtl/>
        </w:rPr>
        <w:t xml:space="preserve"> בְּיַלְדּוּת טַל לְהִטָּלֶה</w:t>
      </w:r>
      <w:r w:rsidRPr="008A7E62">
        <w:rPr>
          <w:rFonts w:cs="Miriam" w:hint="cs"/>
          <w:rtl/>
        </w:rPr>
        <w:t>,</w:t>
      </w:r>
      <w:r w:rsidRPr="008A7E62">
        <w:rPr>
          <w:rFonts w:cs="Miriam"/>
          <w:rtl/>
        </w:rPr>
        <w:t xml:space="preserve"> טַל בּוֹ אֵיתָן </w:t>
      </w:r>
      <w:proofErr w:type="spellStart"/>
      <w:r w:rsidRPr="008A7E62">
        <w:rPr>
          <w:rFonts w:cs="Miriam"/>
          <w:rtl/>
        </w:rPr>
        <w:t>מוּטְלֶה</w:t>
      </w:r>
      <w:proofErr w:type="spellEnd"/>
      <w:r w:rsidRPr="008A7E62">
        <w:rPr>
          <w:rFonts w:cs="Miriam" w:hint="cs"/>
          <w:rtl/>
        </w:rPr>
        <w:t>,</w:t>
      </w:r>
      <w:r w:rsidRPr="008A7E62">
        <w:rPr>
          <w:rFonts w:cs="Miriam"/>
          <w:rtl/>
        </w:rPr>
        <w:t xml:space="preserve"> בַּדָּיו יִרְעוּ כְּמוֹ טָלֶה</w:t>
      </w:r>
      <w:r w:rsidRPr="008A7E62">
        <w:rPr>
          <w:rFonts w:cs="Miriam" w:hint="cs"/>
          <w:rtl/>
        </w:rPr>
        <w:t xml:space="preserve">". וכדברי רבינו נאמר בקצרה בספר השם, עמ' </w:t>
      </w:r>
      <w:proofErr w:type="spellStart"/>
      <w:r w:rsidRPr="008A7E62">
        <w:rPr>
          <w:rFonts w:cs="Miriam" w:hint="cs"/>
          <w:rtl/>
        </w:rPr>
        <w:t>נה</w:t>
      </w:r>
      <w:proofErr w:type="spellEnd"/>
      <w:r w:rsidRPr="008A7E62">
        <w:rPr>
          <w:rFonts w:cs="Miriam" w:hint="cs"/>
          <w:rtl/>
        </w:rPr>
        <w:t xml:space="preserve"> </w:t>
      </w:r>
      <w:proofErr w:type="spellStart"/>
      <w:r w:rsidRPr="008A7E62">
        <w:rPr>
          <w:rFonts w:cs="Miriam" w:hint="cs"/>
          <w:rtl/>
        </w:rPr>
        <w:t>טו"ב</w:t>
      </w:r>
      <w:proofErr w:type="spellEnd"/>
      <w:r w:rsidRPr="008A7E62">
        <w:rPr>
          <w:rFonts w:cs="Miriam" w:hint="cs"/>
          <w:rtl/>
        </w:rPr>
        <w:t>: "</w:t>
      </w:r>
      <w:proofErr w:type="spellStart"/>
      <w:r w:rsidRPr="008A7E62">
        <w:rPr>
          <w:rFonts w:cs="Miriam" w:hint="eastAsia"/>
          <w:b/>
          <w:bCs/>
          <w:rtl/>
        </w:rPr>
        <w:t>כוזו</w:t>
      </w:r>
      <w:proofErr w:type="spellEnd"/>
      <w:r w:rsidRPr="008A7E62">
        <w:rPr>
          <w:rFonts w:cs="Miriam"/>
          <w:rtl/>
        </w:rPr>
        <w:t xml:space="preserve"> </w:t>
      </w:r>
      <w:proofErr w:type="spellStart"/>
      <w:r w:rsidRPr="008A7E62">
        <w:rPr>
          <w:rFonts w:cs="Miriam" w:hint="eastAsia"/>
          <w:rtl/>
        </w:rPr>
        <w:t>בגימטריא</w:t>
      </w:r>
      <w:proofErr w:type="spellEnd"/>
      <w:r w:rsidRPr="008A7E62">
        <w:rPr>
          <w:rFonts w:cs="Miriam"/>
          <w:rtl/>
        </w:rPr>
        <w:t xml:space="preserve"> </w:t>
      </w:r>
      <w:r w:rsidRPr="008A7E62">
        <w:rPr>
          <w:rFonts w:cs="Miriam" w:hint="eastAsia"/>
          <w:b/>
          <w:bCs/>
          <w:rtl/>
        </w:rPr>
        <w:t>טל</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rtl/>
        </w:rPr>
        <w:t>בשמך</w:t>
      </w:r>
      <w:r w:rsidRPr="008A7E62">
        <w:rPr>
          <w:rFonts w:cs="Miriam"/>
          <w:rtl/>
        </w:rPr>
        <w:t xml:space="preserve"> </w:t>
      </w:r>
      <w:r w:rsidRPr="008A7E62">
        <w:rPr>
          <w:rFonts w:cs="Miriam" w:hint="eastAsia"/>
          <w:rtl/>
        </w:rPr>
        <w:t>טל</w:t>
      </w:r>
      <w:r w:rsidRPr="008A7E62">
        <w:rPr>
          <w:rFonts w:cs="Miriam"/>
          <w:rtl/>
        </w:rPr>
        <w:t xml:space="preserve"> </w:t>
      </w:r>
      <w:proofErr w:type="spellStart"/>
      <w:r w:rsidRPr="008A7E62">
        <w:rPr>
          <w:rFonts w:cs="Miriam" w:hint="eastAsia"/>
          <w:rtl/>
        </w:rPr>
        <w:t>אטלה</w:t>
      </w:r>
      <w:proofErr w:type="spellEnd"/>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Ref142107138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2192</w:t>
      </w:r>
      <w:r w:rsidRPr="008A7E62">
        <w:rPr>
          <w:rFonts w:cs="Miriam"/>
          <w:rtl/>
        </w:rPr>
        <w:fldChar w:fldCharType="end"/>
      </w:r>
      <w:r w:rsidRPr="008A7E62">
        <w:rPr>
          <w:rFonts w:cs="Miriam" w:hint="cs"/>
          <w:rtl/>
        </w:rPr>
        <w:t>.</w:t>
      </w:r>
    </w:p>
  </w:footnote>
  <w:footnote w:id="2192">
    <w:p w14:paraId="7D2343F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כז</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w:t>
      </w:r>
      <w:proofErr w:type="spellStart"/>
      <w:r w:rsidRPr="008A7E62">
        <w:rPr>
          <w:rFonts w:cs="Miriam" w:hint="cs"/>
          <w:rtl/>
        </w:rPr>
        <w:t>ויתן</w:t>
      </w:r>
      <w:proofErr w:type="spellEnd"/>
      <w:r w:rsidRPr="008A7E62">
        <w:rPr>
          <w:rFonts w:cs="Miriam" w:hint="cs"/>
          <w:rtl/>
        </w:rPr>
        <w:t xml:space="preserve"> לך </w:t>
      </w:r>
      <w:proofErr w:type="spellStart"/>
      <w:r w:rsidRPr="008A7E62">
        <w:rPr>
          <w:rFonts w:cs="Miriam" w:hint="cs"/>
          <w:rtl/>
        </w:rPr>
        <w:t>האלקים</w:t>
      </w:r>
      <w:proofErr w:type="spellEnd"/>
      <w:r w:rsidRPr="008A7E62">
        <w:rPr>
          <w:rFonts w:cs="Miriam" w:hint="cs"/>
          <w:rtl/>
        </w:rPr>
        <w:t xml:space="preserve"> מ</w:t>
      </w:r>
      <w:r w:rsidRPr="008A7E62">
        <w:rPr>
          <w:rFonts w:cs="Miriam" w:hint="cs"/>
          <w:b/>
          <w:bCs/>
          <w:rtl/>
        </w:rPr>
        <w:t>טל</w:t>
      </w:r>
      <w:r w:rsidRPr="008A7E62">
        <w:rPr>
          <w:rFonts w:cs="Miriam" w:hint="cs"/>
          <w:rtl/>
        </w:rPr>
        <w:t xml:space="preserve"> השמים". והשווה מנהגי </w:t>
      </w:r>
      <w:proofErr w:type="spellStart"/>
      <w:r w:rsidRPr="008A7E62">
        <w:rPr>
          <w:rFonts w:cs="Miriam" w:hint="cs"/>
          <w:rtl/>
        </w:rPr>
        <w:t>מהר"ש</w:t>
      </w:r>
      <w:proofErr w:type="spellEnd"/>
      <w:r w:rsidRPr="008A7E62">
        <w:rPr>
          <w:rFonts w:cs="Miriam" w:hint="cs"/>
          <w:rtl/>
        </w:rPr>
        <w:t xml:space="preserve"> </w:t>
      </w:r>
      <w:proofErr w:type="spellStart"/>
      <w:r w:rsidRPr="008A7E62">
        <w:rPr>
          <w:rFonts w:cs="Miriam" w:hint="cs"/>
          <w:rtl/>
        </w:rPr>
        <w:t>מנוישטט</w:t>
      </w:r>
      <w:proofErr w:type="spellEnd"/>
      <w:r w:rsidRPr="008A7E62">
        <w:rPr>
          <w:rFonts w:cs="Miriam" w:hint="cs"/>
          <w:rtl/>
        </w:rPr>
        <w:t>, סי' תמה [=</w:t>
      </w:r>
      <w:proofErr w:type="spellStart"/>
      <w:r w:rsidRPr="008A7E62">
        <w:rPr>
          <w:rFonts w:cs="Miriam" w:hint="cs"/>
          <w:rtl/>
        </w:rPr>
        <w:t>מהרי"ל</w:t>
      </w:r>
      <w:proofErr w:type="spellEnd"/>
      <w:r w:rsidRPr="008A7E62">
        <w:rPr>
          <w:rFonts w:cs="Miriam" w:hint="cs"/>
          <w:rtl/>
        </w:rPr>
        <w:t xml:space="preserve"> (מנהגים), ליקוטים, אות צא, עמ' </w:t>
      </w:r>
      <w:proofErr w:type="spellStart"/>
      <w:r w:rsidRPr="008A7E62">
        <w:rPr>
          <w:rFonts w:cs="Miriam" w:hint="cs"/>
          <w:rtl/>
        </w:rPr>
        <w:t>תרלד</w:t>
      </w:r>
      <w:proofErr w:type="spellEnd"/>
      <w:r w:rsidRPr="008A7E62">
        <w:rPr>
          <w:rFonts w:cs="Miriam" w:hint="cs"/>
          <w:rtl/>
        </w:rPr>
        <w:t>, בשינויים]: "</w:t>
      </w:r>
      <w:r w:rsidRPr="008A7E62">
        <w:rPr>
          <w:rFonts w:cs="Miriam" w:hint="eastAsia"/>
          <w:rtl/>
        </w:rPr>
        <w:t>היוצא</w:t>
      </w:r>
      <w:r w:rsidRPr="008A7E62">
        <w:rPr>
          <w:rFonts w:cs="Miriam"/>
          <w:rtl/>
        </w:rPr>
        <w:t xml:space="preserve"> </w:t>
      </w:r>
      <w:r w:rsidRPr="008A7E62">
        <w:rPr>
          <w:rFonts w:cs="Miriam" w:hint="eastAsia"/>
          <w:rtl/>
        </w:rPr>
        <w:t>לדרך</w:t>
      </w:r>
      <w:r w:rsidRPr="008A7E62">
        <w:rPr>
          <w:rFonts w:cs="Miriam" w:hint="cs"/>
          <w:rtl/>
        </w:rPr>
        <w:t>,</w:t>
      </w:r>
      <w:r w:rsidRPr="008A7E62">
        <w:rPr>
          <w:rFonts w:cs="Miriam"/>
          <w:rtl/>
        </w:rPr>
        <w:t xml:space="preserve"> </w:t>
      </w:r>
      <w:r w:rsidRPr="008A7E62">
        <w:rPr>
          <w:rFonts w:cs="Miriam" w:hint="eastAsia"/>
          <w:rtl/>
        </w:rPr>
        <w:t>יגע</w:t>
      </w:r>
      <w:r w:rsidRPr="008A7E62">
        <w:rPr>
          <w:rFonts w:cs="Miriam"/>
          <w:rtl/>
        </w:rPr>
        <w:t xml:space="preserve"> </w:t>
      </w:r>
      <w:r w:rsidRPr="008A7E62">
        <w:rPr>
          <w:rFonts w:cs="Miriam" w:hint="eastAsia"/>
          <w:rtl/>
        </w:rPr>
        <w:t>ב</w:t>
      </w:r>
      <w:r w:rsidRPr="008A7E62">
        <w:rPr>
          <w:rFonts w:cs="Miriam" w:hint="eastAsia"/>
          <w:b/>
          <w:bCs/>
          <w:rtl/>
        </w:rPr>
        <w:t>מזוזה</w:t>
      </w:r>
      <w:r w:rsidRPr="008A7E62">
        <w:rPr>
          <w:rFonts w:cs="Miriam"/>
          <w:rtl/>
        </w:rPr>
        <w:t xml:space="preserve">, </w:t>
      </w:r>
      <w:r w:rsidRPr="008A7E62">
        <w:rPr>
          <w:rFonts w:cs="Miriam" w:hint="eastAsia"/>
          <w:b/>
          <w:bCs/>
          <w:rtl/>
        </w:rPr>
        <w:t>ויאמר</w:t>
      </w:r>
      <w:r w:rsidRPr="008A7E62">
        <w:rPr>
          <w:rFonts w:cs="Miriam"/>
          <w:b/>
          <w:bCs/>
          <w:rtl/>
        </w:rPr>
        <w:t xml:space="preserve"> </w:t>
      </w:r>
      <w:r w:rsidRPr="008A7E62">
        <w:rPr>
          <w:rFonts w:cs="Miriam" w:hint="cs"/>
          <w:b/>
          <w:bCs/>
          <w:rtl/>
        </w:rPr>
        <w:t>'</w:t>
      </w:r>
      <w:r w:rsidRPr="008A7E62">
        <w:rPr>
          <w:rFonts w:cs="Miriam" w:hint="eastAsia"/>
          <w:b/>
          <w:bCs/>
          <w:rtl/>
        </w:rPr>
        <w:t>בשמך</w:t>
      </w:r>
      <w:r w:rsidRPr="008A7E62">
        <w:rPr>
          <w:rFonts w:cs="Miriam"/>
          <w:b/>
          <w:bCs/>
          <w:rtl/>
        </w:rPr>
        <w:t xml:space="preserve"> </w:t>
      </w:r>
      <w:r w:rsidRPr="008A7E62">
        <w:rPr>
          <w:rFonts w:cs="Miriam" w:hint="eastAsia"/>
          <w:b/>
          <w:bCs/>
          <w:rtl/>
        </w:rPr>
        <w:t>טל</w:t>
      </w:r>
      <w:r w:rsidRPr="008A7E62">
        <w:rPr>
          <w:rFonts w:cs="Miriam"/>
          <w:b/>
          <w:bCs/>
          <w:rtl/>
        </w:rPr>
        <w:t xml:space="preserve"> </w:t>
      </w:r>
      <w:proofErr w:type="spellStart"/>
      <w:r w:rsidRPr="008A7E62">
        <w:rPr>
          <w:rFonts w:cs="Miriam" w:hint="eastAsia"/>
          <w:b/>
          <w:bCs/>
          <w:rtl/>
        </w:rPr>
        <w:t>אטלה</w:t>
      </w:r>
      <w:proofErr w:type="spellEnd"/>
      <w:r w:rsidRPr="008A7E62">
        <w:rPr>
          <w:rFonts w:cs="Miriam" w:hint="cs"/>
          <w:b/>
          <w:bCs/>
          <w:rtl/>
        </w:rPr>
        <w:t>'</w:t>
      </w:r>
      <w:r w:rsidRPr="008A7E62">
        <w:rPr>
          <w:rFonts w:cs="Miriam"/>
          <w:rtl/>
        </w:rPr>
        <w:t xml:space="preserve">, </w:t>
      </w:r>
      <w:r w:rsidRPr="008A7E62">
        <w:rPr>
          <w:rFonts w:cs="Miriam" w:hint="eastAsia"/>
          <w:rtl/>
        </w:rPr>
        <w:t>והוא</w:t>
      </w:r>
      <w:r w:rsidRPr="008A7E62">
        <w:rPr>
          <w:rFonts w:cs="Miriam"/>
          <w:rtl/>
        </w:rPr>
        <w:t xml:space="preserve"> </w:t>
      </w:r>
      <w:proofErr w:type="spellStart"/>
      <w:r w:rsidRPr="008A7E62">
        <w:rPr>
          <w:rFonts w:cs="Miriam" w:hint="eastAsia"/>
          <w:rtl/>
        </w:rPr>
        <w:t>בגי</w:t>
      </w:r>
      <w:r w:rsidRPr="008A7E62">
        <w:rPr>
          <w:rFonts w:cs="Miriam" w:hint="cs"/>
          <w:rtl/>
        </w:rPr>
        <w:t>מטריא</w:t>
      </w:r>
      <w:proofErr w:type="spellEnd"/>
      <w:r w:rsidRPr="008A7E62">
        <w:rPr>
          <w:rFonts w:cs="Miriam"/>
          <w:rtl/>
        </w:rPr>
        <w:t xml:space="preserve"> </w:t>
      </w:r>
      <w:r w:rsidRPr="008A7E62">
        <w:rPr>
          <w:rFonts w:cs="Miriam" w:hint="eastAsia"/>
          <w:rtl/>
        </w:rPr>
        <w:t>של</w:t>
      </w:r>
      <w:r w:rsidRPr="008A7E62">
        <w:rPr>
          <w:rFonts w:cs="Miriam"/>
          <w:rtl/>
        </w:rPr>
        <w:t xml:space="preserve"> שֵׁם </w:t>
      </w:r>
      <w:r w:rsidRPr="008A7E62">
        <w:rPr>
          <w:rFonts w:cs="Miriam" w:hint="eastAsia"/>
          <w:rtl/>
        </w:rPr>
        <w:t>המפורש</w:t>
      </w:r>
      <w:r w:rsidRPr="008A7E62">
        <w:rPr>
          <w:rFonts w:cs="Miriam"/>
          <w:rtl/>
        </w:rPr>
        <w:t xml:space="preserve"> </w:t>
      </w:r>
      <w:r w:rsidRPr="008A7E62">
        <w:rPr>
          <w:rFonts w:cs="Miriam" w:hint="cs"/>
          <w:rtl/>
        </w:rPr>
        <w:t>'</w:t>
      </w:r>
      <w:r w:rsidRPr="008A7E62">
        <w:rPr>
          <w:rFonts w:cs="Miriam" w:hint="eastAsia"/>
          <w:rtl/>
        </w:rPr>
        <w:t>השם</w:t>
      </w:r>
      <w:r w:rsidRPr="008A7E62">
        <w:rPr>
          <w:rFonts w:cs="Miriam"/>
          <w:rtl/>
        </w:rPr>
        <w:t xml:space="preserve"> </w:t>
      </w:r>
      <w:r w:rsidRPr="008A7E62">
        <w:rPr>
          <w:rFonts w:cs="Miriam" w:hint="eastAsia"/>
          <w:rtl/>
        </w:rPr>
        <w:t>אחד</w:t>
      </w:r>
      <w:r w:rsidRPr="008A7E62">
        <w:rPr>
          <w:rFonts w:cs="Miriam" w:hint="cs"/>
          <w:rtl/>
        </w:rPr>
        <w:t>',</w:t>
      </w:r>
      <w:r w:rsidRPr="008A7E62">
        <w:rPr>
          <w:rFonts w:cs="Miriam"/>
          <w:rtl/>
        </w:rPr>
        <w:t xml:space="preserve"> </w:t>
      </w:r>
      <w:proofErr w:type="spellStart"/>
      <w:r w:rsidRPr="008A7E62">
        <w:rPr>
          <w:rFonts w:cs="Miriam" w:hint="eastAsia"/>
          <w:rtl/>
        </w:rPr>
        <w:t>ובגי</w:t>
      </w:r>
      <w:r w:rsidRPr="008A7E62">
        <w:rPr>
          <w:rFonts w:cs="Miriam" w:hint="cs"/>
          <w:rtl/>
        </w:rPr>
        <w:t>מטריא</w:t>
      </w:r>
      <w:proofErr w:type="spellEnd"/>
      <w:r w:rsidRPr="008A7E62">
        <w:rPr>
          <w:rFonts w:cs="Miriam"/>
          <w:rtl/>
        </w:rPr>
        <w:t xml:space="preserve"> </w:t>
      </w:r>
      <w:proofErr w:type="spellStart"/>
      <w:r w:rsidRPr="008A7E62">
        <w:rPr>
          <w:rFonts w:cs="Miriam" w:hint="eastAsia"/>
          <w:b/>
          <w:bCs/>
          <w:rtl/>
        </w:rPr>
        <w:t>כוזו</w:t>
      </w:r>
      <w:proofErr w:type="spellEnd"/>
      <w:r w:rsidRPr="008A7E62">
        <w:rPr>
          <w:rFonts w:cs="Miriam" w:hint="cs"/>
          <w:rtl/>
        </w:rPr>
        <w:t>,</w:t>
      </w:r>
      <w:r w:rsidRPr="008A7E62">
        <w:rPr>
          <w:rFonts w:cs="Miriam"/>
          <w:rtl/>
        </w:rPr>
        <w:t xml:space="preserve"> </w:t>
      </w:r>
      <w:r w:rsidRPr="008A7E62">
        <w:rPr>
          <w:rFonts w:cs="Miriam" w:hint="eastAsia"/>
          <w:rtl/>
        </w:rPr>
        <w:t>השם</w:t>
      </w:r>
      <w:r w:rsidRPr="008A7E62">
        <w:rPr>
          <w:rFonts w:cs="Miriam"/>
          <w:rtl/>
        </w:rPr>
        <w:t xml:space="preserve"> </w:t>
      </w:r>
      <w:r w:rsidRPr="008A7E62">
        <w:rPr>
          <w:rFonts w:cs="Miriam" w:hint="eastAsia"/>
          <w:rtl/>
        </w:rPr>
        <w:t>שכת</w:t>
      </w:r>
      <w:r w:rsidRPr="008A7E62">
        <w:rPr>
          <w:rFonts w:cs="Miriam" w:hint="cs"/>
          <w:rtl/>
        </w:rPr>
        <w:t>&lt;ו&gt;</w:t>
      </w:r>
      <w:r w:rsidRPr="008A7E62">
        <w:rPr>
          <w:rFonts w:cs="Miriam" w:hint="eastAsia"/>
          <w:rtl/>
        </w:rPr>
        <w:t>ב</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המזוזה</w:t>
      </w:r>
      <w:r w:rsidRPr="008A7E62">
        <w:rPr>
          <w:rFonts w:cs="Miriam"/>
          <w:rtl/>
        </w:rPr>
        <w:t xml:space="preserve">, </w:t>
      </w:r>
      <w:r w:rsidRPr="008A7E62">
        <w:rPr>
          <w:rFonts w:cs="Miriam" w:hint="eastAsia"/>
          <w:b/>
          <w:bCs/>
          <w:rtl/>
        </w:rPr>
        <w:t>ורמוז</w:t>
      </w:r>
      <w:r w:rsidRPr="008A7E62">
        <w:rPr>
          <w:rFonts w:cs="Miriam"/>
          <w:b/>
          <w:bCs/>
          <w:rtl/>
        </w:rPr>
        <w:t xml:space="preserve"> </w:t>
      </w:r>
      <w:r w:rsidRPr="008A7E62">
        <w:rPr>
          <w:rFonts w:cs="Miriam" w:hint="eastAsia"/>
          <w:b/>
          <w:bCs/>
          <w:rtl/>
        </w:rPr>
        <w:t>בקרא</w:t>
      </w:r>
      <w:r w:rsidRPr="008A7E62">
        <w:rPr>
          <w:rFonts w:cs="Miriam" w:hint="cs"/>
          <w:b/>
          <w:bCs/>
          <w:rtl/>
        </w:rPr>
        <w:t>:</w:t>
      </w:r>
      <w:r w:rsidRPr="008A7E62">
        <w:rPr>
          <w:rFonts w:cs="Miriam"/>
          <w:b/>
          <w:bCs/>
          <w:rtl/>
        </w:rPr>
        <w:t xml:space="preserve"> </w:t>
      </w:r>
      <w:r w:rsidRPr="008A7E62">
        <w:rPr>
          <w:rFonts w:cs="Miriam" w:hint="cs"/>
          <w:b/>
          <w:bCs/>
          <w:rtl/>
        </w:rPr>
        <w:t>'</w:t>
      </w:r>
      <w:proofErr w:type="spellStart"/>
      <w:r w:rsidRPr="008A7E62">
        <w:rPr>
          <w:rFonts w:cs="Miriam" w:hint="eastAsia"/>
          <w:b/>
          <w:bCs/>
          <w:rtl/>
        </w:rPr>
        <w:t>ויתן</w:t>
      </w:r>
      <w:proofErr w:type="spellEnd"/>
      <w:r w:rsidRPr="008A7E62">
        <w:rPr>
          <w:rFonts w:cs="Miriam"/>
          <w:b/>
          <w:bCs/>
          <w:rtl/>
        </w:rPr>
        <w:t xml:space="preserve"> </w:t>
      </w:r>
      <w:r w:rsidRPr="008A7E62">
        <w:rPr>
          <w:rFonts w:cs="Miriam" w:hint="eastAsia"/>
          <w:b/>
          <w:bCs/>
          <w:rtl/>
        </w:rPr>
        <w:t>לך</w:t>
      </w:r>
      <w:r w:rsidRPr="008A7E62">
        <w:rPr>
          <w:rFonts w:cs="Miriam"/>
          <w:b/>
          <w:bCs/>
          <w:rtl/>
        </w:rPr>
        <w:t xml:space="preserve"> </w:t>
      </w:r>
      <w:proofErr w:type="spellStart"/>
      <w:r w:rsidRPr="008A7E62">
        <w:rPr>
          <w:rFonts w:cs="Miriam" w:hint="eastAsia"/>
          <w:b/>
          <w:bCs/>
          <w:rtl/>
        </w:rPr>
        <w:t>האל</w:t>
      </w:r>
      <w:r w:rsidRPr="008A7E62">
        <w:rPr>
          <w:rFonts w:cs="Miriam" w:hint="cs"/>
          <w:b/>
          <w:bCs/>
          <w:rtl/>
        </w:rPr>
        <w:t>ק</w:t>
      </w:r>
      <w:r w:rsidRPr="008A7E62">
        <w:rPr>
          <w:rFonts w:cs="Miriam" w:hint="eastAsia"/>
          <w:b/>
          <w:bCs/>
          <w:rtl/>
        </w:rPr>
        <w:t>ים</w:t>
      </w:r>
      <w:proofErr w:type="spellEnd"/>
      <w:r w:rsidRPr="008A7E62">
        <w:rPr>
          <w:rFonts w:cs="Miriam"/>
          <w:b/>
          <w:bCs/>
          <w:rtl/>
        </w:rPr>
        <w:t xml:space="preserve"> </w:t>
      </w:r>
      <w:r w:rsidRPr="008A7E62">
        <w:rPr>
          <w:rFonts w:cs="Miriam" w:hint="eastAsia"/>
          <w:b/>
          <w:bCs/>
          <w:rtl/>
        </w:rPr>
        <w:t>מטל</w:t>
      </w:r>
      <w:r w:rsidRPr="008A7E62">
        <w:rPr>
          <w:rFonts w:cs="Miriam"/>
          <w:b/>
          <w:bCs/>
          <w:rtl/>
        </w:rPr>
        <w:t xml:space="preserve"> </w:t>
      </w:r>
      <w:r w:rsidRPr="008A7E62">
        <w:rPr>
          <w:rFonts w:cs="Miriam" w:hint="eastAsia"/>
          <w:b/>
          <w:bCs/>
          <w:rtl/>
        </w:rPr>
        <w:t>השמים</w:t>
      </w:r>
      <w:r w:rsidRPr="008A7E62">
        <w:rPr>
          <w:rFonts w:cs="Miriam" w:hint="cs"/>
          <w:b/>
          <w:bCs/>
          <w:rtl/>
        </w:rPr>
        <w:t>'</w:t>
      </w:r>
      <w:r w:rsidRPr="008A7E62">
        <w:rPr>
          <w:rFonts w:cs="Miriam" w:hint="cs"/>
          <w:rtl/>
        </w:rPr>
        <w:t>". ועי' שם, סי' ס.</w:t>
      </w:r>
    </w:p>
  </w:footnote>
  <w:footnote w:id="2193">
    <w:p w14:paraId="4CF2E8E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נזיר </w:t>
      </w:r>
      <w:proofErr w:type="spellStart"/>
      <w:r w:rsidRPr="008A7E62">
        <w:rPr>
          <w:rFonts w:cs="Miriam" w:hint="cs"/>
          <w:rtl/>
        </w:rPr>
        <w:t>סו</w:t>
      </w:r>
      <w:proofErr w:type="spellEnd"/>
      <w:r w:rsidRPr="008A7E62">
        <w:rPr>
          <w:rFonts w:cs="Miriam" w:hint="cs"/>
          <w:rtl/>
        </w:rPr>
        <w:t xml:space="preserve"> ע"ב.</w:t>
      </w:r>
    </w:p>
  </w:footnote>
  <w:footnote w:id="2194">
    <w:p w14:paraId="1DDD59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אמן = 91 = </w:t>
      </w:r>
      <w:proofErr w:type="spellStart"/>
      <w:r w:rsidRPr="008A7E62">
        <w:rPr>
          <w:rFonts w:cs="Miriam" w:hint="cs"/>
          <w:rtl/>
        </w:rPr>
        <w:t>אדני+יהוה</w:t>
      </w:r>
      <w:proofErr w:type="spellEnd"/>
      <w:r w:rsidRPr="008A7E62">
        <w:rPr>
          <w:rFonts w:cs="Miriam" w:hint="cs"/>
          <w:rtl/>
        </w:rPr>
        <w:t xml:space="preserve"> </w:t>
      </w:r>
      <w:r w:rsidRPr="008A7E62">
        <w:rPr>
          <w:rFonts w:cs="Miriam"/>
          <w:rtl/>
        </w:rPr>
        <w:t>[</w:t>
      </w:r>
      <w:proofErr w:type="spellStart"/>
      <w:r w:rsidRPr="008A7E62">
        <w:rPr>
          <w:rFonts w:cs="Miriam"/>
          <w:rtl/>
        </w:rPr>
        <w:t>גימטריא</w:t>
      </w:r>
      <w:proofErr w:type="spellEnd"/>
      <w:r w:rsidRPr="008A7E62">
        <w:rPr>
          <w:rFonts w:cs="Miriam"/>
          <w:rtl/>
        </w:rPr>
        <w:t xml:space="preserve"> זו נזכרת בזוהר, </w:t>
      </w:r>
      <w:proofErr w:type="spellStart"/>
      <w:r w:rsidRPr="008A7E62">
        <w:rPr>
          <w:rFonts w:cs="Miriam"/>
          <w:rtl/>
        </w:rPr>
        <w:t>ח"ב</w:t>
      </w:r>
      <w:proofErr w:type="spellEnd"/>
      <w:r w:rsidRPr="008A7E62">
        <w:rPr>
          <w:rFonts w:cs="Miriam"/>
          <w:rtl/>
        </w:rPr>
        <w:t xml:space="preserve">, </w:t>
      </w:r>
      <w:proofErr w:type="spellStart"/>
      <w:r w:rsidRPr="008A7E62">
        <w:rPr>
          <w:rFonts w:cs="Miriam"/>
          <w:rtl/>
        </w:rPr>
        <w:t>קעח</w:t>
      </w:r>
      <w:proofErr w:type="spellEnd"/>
      <w:r w:rsidRPr="008A7E62">
        <w:rPr>
          <w:rFonts w:cs="Miriam"/>
          <w:rtl/>
        </w:rPr>
        <w:t xml:space="preserve"> ע"א, גבי ענין אחר].</w:t>
      </w:r>
    </w:p>
  </w:footnote>
  <w:footnote w:id="2195">
    <w:p w14:paraId="4FBBB7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רק את ה</w:t>
      </w:r>
      <w:r w:rsidRPr="008A7E62">
        <w:rPr>
          <w:rFonts w:cs="Miriam"/>
          <w:rtl/>
        </w:rPr>
        <w:t>שֵׁם</w:t>
      </w:r>
      <w:r w:rsidRPr="008A7E62">
        <w:rPr>
          <w:rFonts w:cs="Miriam" w:hint="cs"/>
          <w:rtl/>
        </w:rPr>
        <w:t xml:space="preserve"> כקריאתו - 'אדני'. </w:t>
      </w:r>
    </w:p>
  </w:footnote>
  <w:footnote w:id="2196">
    <w:p w14:paraId="6F874F8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w:t>
      </w:r>
      <w:r w:rsidRPr="008A7E62">
        <w:rPr>
          <w:rFonts w:cs="Miriam"/>
          <w:rtl/>
        </w:rPr>
        <w:t xml:space="preserve">ספר חסידים, סי' </w:t>
      </w:r>
      <w:proofErr w:type="spellStart"/>
      <w:r w:rsidRPr="008A7E62">
        <w:rPr>
          <w:rFonts w:cs="Miriam"/>
          <w:rtl/>
        </w:rPr>
        <w:t>יח</w:t>
      </w:r>
      <w:proofErr w:type="spellEnd"/>
      <w:r w:rsidRPr="008A7E62">
        <w:rPr>
          <w:rFonts w:cs="Miriam"/>
          <w:rtl/>
        </w:rPr>
        <w:t xml:space="preserve">, עמ' עט: "וגדול העונה אמן יותר מן המברך, שהוא מודה לברכות המברך. </w:t>
      </w:r>
      <w:r w:rsidRPr="008A7E62">
        <w:rPr>
          <w:rFonts w:cs="Miriam"/>
          <w:b/>
          <w:bCs/>
          <w:rtl/>
        </w:rPr>
        <w:t>והמברך אינו מזכיר אלא שֵׁם אחד, והעונה 'אמן' מזכיר ב' שמות</w:t>
      </w:r>
      <w:r w:rsidRPr="008A7E62">
        <w:rPr>
          <w:rFonts w:cs="Miriam"/>
          <w:rtl/>
        </w:rPr>
        <w:t xml:space="preserve">; כי 'אמן' עולה </w:t>
      </w:r>
      <w:proofErr w:type="spellStart"/>
      <w:r w:rsidRPr="008A7E62">
        <w:rPr>
          <w:rFonts w:cs="Miriam"/>
          <w:rtl/>
        </w:rPr>
        <w:t>בגמטריא</w:t>
      </w:r>
      <w:proofErr w:type="spellEnd"/>
      <w:r w:rsidRPr="008A7E62">
        <w:rPr>
          <w:rFonts w:cs="Miriam"/>
          <w:rtl/>
        </w:rPr>
        <w:t xml:space="preserve"> כשֵׁם יו"ד </w:t>
      </w:r>
      <w:proofErr w:type="spellStart"/>
      <w:r w:rsidRPr="008A7E62">
        <w:rPr>
          <w:rFonts w:cs="Miriam"/>
          <w:rtl/>
        </w:rPr>
        <w:t>ה"י</w:t>
      </w:r>
      <w:proofErr w:type="spellEnd"/>
      <w:r w:rsidRPr="008A7E62">
        <w:rPr>
          <w:rFonts w:cs="Miriam"/>
          <w:rtl/>
        </w:rPr>
        <w:t xml:space="preserve"> ושֵׁם אל"ף דלי"ת". ו</w:t>
      </w:r>
      <w:r w:rsidRPr="008A7E62">
        <w:rPr>
          <w:rFonts w:cs="Miriam" w:hint="cs"/>
          <w:rtl/>
        </w:rPr>
        <w:t>כך</w:t>
      </w:r>
      <w:r w:rsidRPr="008A7E62">
        <w:rPr>
          <w:rFonts w:cs="Miriam"/>
          <w:rtl/>
        </w:rPr>
        <w:t xml:space="preserve"> במחזור </w:t>
      </w:r>
      <w:proofErr w:type="spellStart"/>
      <w:r w:rsidRPr="008A7E62">
        <w:rPr>
          <w:rFonts w:cs="Miriam"/>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w:t>
      </w:r>
      <w:r w:rsidRPr="008A7E62">
        <w:rPr>
          <w:rFonts w:cs="Miriam"/>
          <w:rtl/>
        </w:rPr>
        <w:t xml:space="preserve">, </w:t>
      </w:r>
      <w:r w:rsidRPr="008A7E62">
        <w:rPr>
          <w:rFonts w:cs="Miriam" w:hint="cs"/>
          <w:rtl/>
        </w:rPr>
        <w:t xml:space="preserve">א, </w:t>
      </w:r>
      <w:r w:rsidRPr="008A7E62">
        <w:rPr>
          <w:rFonts w:cs="Miriam"/>
          <w:rtl/>
        </w:rPr>
        <w:t xml:space="preserve">סי' </w:t>
      </w:r>
      <w:proofErr w:type="spellStart"/>
      <w:r w:rsidRPr="008A7E62">
        <w:rPr>
          <w:rFonts w:cs="Miriam"/>
          <w:rtl/>
        </w:rPr>
        <w:t>קכו</w:t>
      </w:r>
      <w:proofErr w:type="spellEnd"/>
      <w:r w:rsidRPr="008A7E62">
        <w:rPr>
          <w:rFonts w:cs="Miriam"/>
          <w:rtl/>
        </w:rPr>
        <w:t xml:space="preserve">, עמ' 97; תוספות רבינו יהודה </w:t>
      </w:r>
      <w:proofErr w:type="spellStart"/>
      <w:r w:rsidRPr="008A7E62">
        <w:rPr>
          <w:rFonts w:cs="Miriam"/>
          <w:rtl/>
        </w:rPr>
        <w:t>שירלאון</w:t>
      </w:r>
      <w:proofErr w:type="spellEnd"/>
      <w:r w:rsidRPr="008A7E62">
        <w:rPr>
          <w:rFonts w:cs="Miriam"/>
          <w:rtl/>
        </w:rPr>
        <w:t xml:space="preserve">, ברכות </w:t>
      </w:r>
      <w:proofErr w:type="spellStart"/>
      <w:r w:rsidRPr="008A7E62">
        <w:rPr>
          <w:rFonts w:cs="Miriam"/>
          <w:rtl/>
        </w:rPr>
        <w:t>נג</w:t>
      </w:r>
      <w:proofErr w:type="spellEnd"/>
      <w:r w:rsidRPr="008A7E62">
        <w:rPr>
          <w:rFonts w:cs="Miriam"/>
          <w:rtl/>
        </w:rPr>
        <w:t xml:space="preserve"> ע"ב</w:t>
      </w:r>
      <w:r w:rsidRPr="008A7E62">
        <w:rPr>
          <w:rFonts w:cs="Miriam" w:hint="cs"/>
          <w:rtl/>
        </w:rPr>
        <w:t xml:space="preserve">; ספר </w:t>
      </w:r>
      <w:proofErr w:type="spellStart"/>
      <w:r w:rsidRPr="008A7E62">
        <w:rPr>
          <w:rFonts w:cs="Miriam" w:hint="cs"/>
          <w:rtl/>
        </w:rPr>
        <w:t>גימטריאות</w:t>
      </w:r>
      <w:proofErr w:type="spellEnd"/>
      <w:r w:rsidRPr="008A7E62">
        <w:rPr>
          <w:rFonts w:cs="Miriam" w:hint="cs"/>
          <w:rtl/>
        </w:rPr>
        <w:t xml:space="preserve">, א, אות נט, עמ' </w:t>
      </w:r>
      <w:proofErr w:type="spellStart"/>
      <w:r w:rsidRPr="008A7E62">
        <w:rPr>
          <w:rFonts w:cs="Miriam" w:hint="cs"/>
          <w:rtl/>
        </w:rPr>
        <w:t>נה</w:t>
      </w:r>
      <w:proofErr w:type="spellEnd"/>
      <w:r w:rsidRPr="008A7E62">
        <w:rPr>
          <w:rFonts w:cs="Miriam" w:hint="cs"/>
          <w:rtl/>
        </w:rPr>
        <w:t xml:space="preserve">; </w:t>
      </w:r>
      <w:r w:rsidRPr="008A7E62">
        <w:rPr>
          <w:rFonts w:cs="Miriam"/>
          <w:rtl/>
        </w:rPr>
        <w:t xml:space="preserve">סידור הרוקח, עמ' </w:t>
      </w:r>
      <w:proofErr w:type="spellStart"/>
      <w:r w:rsidRPr="008A7E62">
        <w:rPr>
          <w:rFonts w:cs="Miriam"/>
          <w:rtl/>
        </w:rPr>
        <w:t>רמח</w:t>
      </w:r>
      <w:proofErr w:type="spellEnd"/>
      <w:r w:rsidRPr="008A7E62">
        <w:rPr>
          <w:rFonts w:cs="Miriam" w:hint="cs"/>
          <w:rtl/>
        </w:rPr>
        <w:t xml:space="preserve">, עמ' </w:t>
      </w:r>
      <w:proofErr w:type="spellStart"/>
      <w:r w:rsidRPr="008A7E62">
        <w:rPr>
          <w:rFonts w:cs="Miriam" w:hint="cs"/>
          <w:rtl/>
        </w:rPr>
        <w:t>רפב</w:t>
      </w:r>
      <w:proofErr w:type="spellEnd"/>
      <w:r w:rsidRPr="008A7E62">
        <w:rPr>
          <w:rFonts w:cs="Miriam" w:hint="cs"/>
          <w:rtl/>
        </w:rPr>
        <w:t xml:space="preserve">, עמ' </w:t>
      </w:r>
      <w:proofErr w:type="spellStart"/>
      <w:r w:rsidRPr="008A7E62">
        <w:rPr>
          <w:rFonts w:cs="Miriam" w:hint="cs"/>
          <w:rtl/>
        </w:rPr>
        <w:t>תצז</w:t>
      </w:r>
      <w:proofErr w:type="spellEnd"/>
      <w:r w:rsidRPr="008A7E62">
        <w:rPr>
          <w:rFonts w:cs="Miriam" w:hint="cs"/>
          <w:rtl/>
        </w:rPr>
        <w:t xml:space="preserve">; </w:t>
      </w:r>
      <w:r w:rsidRPr="008A7E62">
        <w:rPr>
          <w:rFonts w:cs="Miriam"/>
          <w:rtl/>
        </w:rPr>
        <w:t>ספר רוקח, סי' של, ר</w:t>
      </w:r>
      <w:r w:rsidRPr="008A7E62">
        <w:rPr>
          <w:rFonts w:cs="Miriam" w:hint="cs"/>
          <w:rtl/>
        </w:rPr>
        <w:t xml:space="preserve">"ע </w:t>
      </w:r>
      <w:proofErr w:type="spellStart"/>
      <w:r w:rsidRPr="008A7E62">
        <w:rPr>
          <w:rFonts w:cs="Miriam" w:hint="cs"/>
          <w:rtl/>
        </w:rPr>
        <w:t>רכט</w:t>
      </w:r>
      <w:proofErr w:type="spellEnd"/>
      <w:r w:rsidRPr="008A7E62">
        <w:rPr>
          <w:rFonts w:cs="Miriam"/>
          <w:rtl/>
        </w:rPr>
        <w:t>; ערוגת הבושם, א, עמ' 235</w:t>
      </w:r>
      <w:r w:rsidRPr="008A7E62">
        <w:rPr>
          <w:rFonts w:cs="Miriam" w:hint="cs"/>
          <w:rtl/>
        </w:rPr>
        <w:t>, ועוד.</w:t>
      </w:r>
    </w:p>
  </w:footnote>
  <w:footnote w:id="2197">
    <w:p w14:paraId="350395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כסגנון שלפנינו לא מצאתי במדרשים. </w:t>
      </w:r>
      <w:proofErr w:type="spellStart"/>
      <w:r w:rsidRPr="008A7E62">
        <w:rPr>
          <w:rFonts w:cs="Miriam" w:hint="cs"/>
          <w:rtl/>
        </w:rPr>
        <w:t>ביל"ש</w:t>
      </w:r>
      <w:proofErr w:type="spellEnd"/>
      <w:r w:rsidRPr="008A7E62">
        <w:rPr>
          <w:rFonts w:cs="Miriam" w:hint="cs"/>
          <w:rtl/>
        </w:rPr>
        <w:t>, בראשית, רמז מד [=בית המדרש (</w:t>
      </w:r>
      <w:proofErr w:type="spellStart"/>
      <w:r w:rsidRPr="008A7E62">
        <w:rPr>
          <w:rFonts w:cs="Miriam" w:hint="cs"/>
          <w:rtl/>
        </w:rPr>
        <w:t>ילינק</w:t>
      </w:r>
      <w:proofErr w:type="spellEnd"/>
      <w:r w:rsidRPr="008A7E62">
        <w:rPr>
          <w:rFonts w:cs="Miriam" w:hint="cs"/>
          <w:rtl/>
        </w:rPr>
        <w:t xml:space="preserve">), ח"ד, עמ' 127; </w:t>
      </w:r>
      <w:proofErr w:type="spellStart"/>
      <w:r w:rsidRPr="008A7E62">
        <w:rPr>
          <w:rFonts w:cs="Miriam" w:hint="cs"/>
          <w:rtl/>
        </w:rPr>
        <w:t>אומ"ד</w:t>
      </w:r>
      <w:proofErr w:type="spellEnd"/>
      <w:r w:rsidRPr="008A7E62">
        <w:rPr>
          <w:rFonts w:cs="Miriam" w:hint="cs"/>
          <w:rtl/>
        </w:rPr>
        <w:t xml:space="preserve">, עמ' 549 סוט"ב-550 </w:t>
      </w:r>
      <w:proofErr w:type="spellStart"/>
      <w:r w:rsidRPr="008A7E62">
        <w:rPr>
          <w:rFonts w:cs="Miriam" w:hint="cs"/>
          <w:rtl/>
        </w:rPr>
        <w:t>טו"א</w:t>
      </w:r>
      <w:proofErr w:type="spellEnd"/>
      <w:r w:rsidRPr="008A7E62">
        <w:rPr>
          <w:rFonts w:cs="Miriam" w:hint="cs"/>
          <w:rtl/>
        </w:rPr>
        <w:t xml:space="preserve">], מובא </w:t>
      </w:r>
      <w:proofErr w:type="spellStart"/>
      <w:r w:rsidRPr="008A7E62">
        <w:rPr>
          <w:rFonts w:cs="Miriam" w:hint="cs"/>
          <w:rtl/>
        </w:rPr>
        <w:t>הענין</w:t>
      </w:r>
      <w:proofErr w:type="spellEnd"/>
      <w:r w:rsidRPr="008A7E62">
        <w:rPr>
          <w:rFonts w:cs="Miriam" w:hint="cs"/>
          <w:rtl/>
        </w:rPr>
        <w:t xml:space="preserve"> בשינויים גדולים הרחבות וקיצורים, </w:t>
      </w:r>
      <w:proofErr w:type="spellStart"/>
      <w:r w:rsidRPr="008A7E62">
        <w:rPr>
          <w:rFonts w:cs="Miriam" w:hint="cs"/>
          <w:rtl/>
        </w:rPr>
        <w:t>יעויין</w:t>
      </w:r>
      <w:proofErr w:type="spellEnd"/>
      <w:r w:rsidRPr="008A7E62">
        <w:rPr>
          <w:rFonts w:cs="Miriam" w:hint="cs"/>
          <w:rtl/>
        </w:rPr>
        <w:t xml:space="preserve"> שם. והראשונים הביאו המדרש בסגנונות שונים ומתחלפים, ראה: ספר </w:t>
      </w:r>
      <w:proofErr w:type="spellStart"/>
      <w:r w:rsidRPr="008A7E62">
        <w:rPr>
          <w:rFonts w:cs="Miriam" w:hint="cs"/>
          <w:rtl/>
        </w:rPr>
        <w:t>גימטריאות</w:t>
      </w:r>
      <w:proofErr w:type="spellEnd"/>
      <w:r w:rsidRPr="008A7E62">
        <w:rPr>
          <w:rFonts w:cs="Miriam" w:hint="cs"/>
          <w:rtl/>
        </w:rPr>
        <w:t xml:space="preserve">, א, אות קמח, עמ' קנה; תוספות השלם על התורה, בראשית ו ד, אות ח; פירוש </w:t>
      </w:r>
      <w:proofErr w:type="spellStart"/>
      <w:r w:rsidRPr="008A7E62">
        <w:rPr>
          <w:rFonts w:cs="Miriam" w:hint="cs"/>
          <w:rtl/>
        </w:rPr>
        <w:t>הרא"ש</w:t>
      </w:r>
      <w:proofErr w:type="spellEnd"/>
      <w:r w:rsidRPr="008A7E62">
        <w:rPr>
          <w:rFonts w:cs="Miriam" w:hint="cs"/>
          <w:rtl/>
        </w:rPr>
        <w:t xml:space="preserve">, בראשית ו ב. ועי' </w:t>
      </w:r>
      <w:proofErr w:type="spellStart"/>
      <w:r w:rsidRPr="008A7E62">
        <w:rPr>
          <w:rFonts w:cs="Miriam" w:hint="cs"/>
          <w:rtl/>
        </w:rPr>
        <w:t>תו"ש</w:t>
      </w:r>
      <w:proofErr w:type="spellEnd"/>
      <w:r w:rsidRPr="008A7E62">
        <w:rPr>
          <w:rFonts w:cs="Miriam" w:hint="cs"/>
          <w:rtl/>
        </w:rPr>
        <w:t xml:space="preserve">, בראשית ו, אות </w:t>
      </w:r>
      <w:proofErr w:type="spellStart"/>
      <w:r w:rsidRPr="008A7E62">
        <w:rPr>
          <w:rFonts w:cs="Miriam" w:hint="cs"/>
          <w:rtl/>
        </w:rPr>
        <w:t>טז</w:t>
      </w:r>
      <w:proofErr w:type="spellEnd"/>
      <w:r w:rsidRPr="008A7E62">
        <w:rPr>
          <w:rFonts w:cs="Miriam" w:hint="cs"/>
          <w:rtl/>
        </w:rPr>
        <w:t xml:space="preserve">. והקרוב ביותר לנוסח שלפנינו הוא פירוש הרוקח על התורה, בראשית, עמ' </w:t>
      </w:r>
      <w:proofErr w:type="spellStart"/>
      <w:r w:rsidRPr="008A7E62">
        <w:rPr>
          <w:rFonts w:cs="Miriam" w:hint="cs"/>
          <w:rtl/>
        </w:rPr>
        <w:t>צט</w:t>
      </w:r>
      <w:proofErr w:type="spellEnd"/>
      <w:r w:rsidRPr="008A7E62">
        <w:rPr>
          <w:rFonts w:cs="Miriam" w:hint="cs"/>
          <w:rtl/>
        </w:rPr>
        <w:t>.</w:t>
      </w:r>
    </w:p>
  </w:footnote>
  <w:footnote w:id="2198">
    <w:p w14:paraId="6587B82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הם "</w:t>
      </w:r>
      <w:r w:rsidRPr="008A7E62">
        <w:rPr>
          <w:rFonts w:cs="Miriam" w:hint="eastAsia"/>
          <w:rtl/>
        </w:rPr>
        <w:t>מלאכי</w:t>
      </w:r>
      <w:r w:rsidRPr="008A7E62">
        <w:rPr>
          <w:rFonts w:cs="Miriam"/>
          <w:rtl/>
        </w:rPr>
        <w:t xml:space="preserve"> </w:t>
      </w:r>
      <w:r w:rsidRPr="008A7E62">
        <w:rPr>
          <w:rFonts w:cs="Miriam" w:hint="eastAsia"/>
          <w:rtl/>
        </w:rPr>
        <w:t>חבלה</w:t>
      </w:r>
      <w:r w:rsidRPr="008A7E62">
        <w:rPr>
          <w:rFonts w:cs="Miriam" w:hint="cs"/>
          <w:rtl/>
        </w:rPr>
        <w:t>,</w:t>
      </w:r>
      <w:r w:rsidRPr="008A7E62">
        <w:rPr>
          <w:rFonts w:cs="Miriam"/>
          <w:rtl/>
        </w:rPr>
        <w:t xml:space="preserve"> </w:t>
      </w:r>
      <w:r w:rsidRPr="008A7E62">
        <w:rPr>
          <w:rFonts w:cs="Miriam" w:hint="eastAsia"/>
          <w:rtl/>
        </w:rPr>
        <w:t>שירדו</w:t>
      </w:r>
      <w:r w:rsidRPr="008A7E62">
        <w:rPr>
          <w:rFonts w:cs="Miriam"/>
          <w:rtl/>
        </w:rPr>
        <w:t xml:space="preserve"> </w:t>
      </w:r>
      <w:r w:rsidRPr="008A7E62">
        <w:rPr>
          <w:rFonts w:cs="Miriam" w:hint="eastAsia"/>
          <w:rtl/>
        </w:rPr>
        <w:t>לארץ</w:t>
      </w:r>
      <w:r w:rsidRPr="008A7E62">
        <w:rPr>
          <w:rFonts w:cs="Miriam"/>
          <w:rtl/>
        </w:rPr>
        <w:t xml:space="preserve"> </w:t>
      </w:r>
      <w:r w:rsidRPr="008A7E62">
        <w:rPr>
          <w:rFonts w:cs="Miriam" w:hint="eastAsia"/>
          <w:rtl/>
        </w:rPr>
        <w:t>בימי</w:t>
      </w:r>
      <w:r w:rsidRPr="008A7E62">
        <w:rPr>
          <w:rFonts w:cs="Miriam"/>
          <w:rtl/>
        </w:rPr>
        <w:t xml:space="preserve"> </w:t>
      </w:r>
      <w:r w:rsidRPr="008A7E62">
        <w:rPr>
          <w:rFonts w:cs="Miriam" w:hint="eastAsia"/>
          <w:rtl/>
        </w:rPr>
        <w:t>נעמה</w:t>
      </w:r>
      <w:r w:rsidRPr="008A7E62">
        <w:rPr>
          <w:rFonts w:cs="Miriam"/>
          <w:rtl/>
        </w:rPr>
        <w:t xml:space="preserve"> </w:t>
      </w:r>
      <w:r w:rsidRPr="008A7E62">
        <w:rPr>
          <w:rFonts w:cs="Miriam" w:hint="eastAsia"/>
          <w:rtl/>
        </w:rPr>
        <w:t>אחות</w:t>
      </w:r>
      <w:r w:rsidRPr="008A7E62">
        <w:rPr>
          <w:rFonts w:cs="Miriam"/>
          <w:rtl/>
        </w:rPr>
        <w:t xml:space="preserve"> </w:t>
      </w:r>
      <w:r w:rsidRPr="008A7E62">
        <w:rPr>
          <w:rFonts w:cs="Miriam" w:hint="eastAsia"/>
          <w:rtl/>
        </w:rPr>
        <w:t>תובל</w:t>
      </w:r>
      <w:r w:rsidRPr="008A7E62">
        <w:rPr>
          <w:rFonts w:cs="Miriam"/>
          <w:rtl/>
        </w:rPr>
        <w:t xml:space="preserve"> </w:t>
      </w:r>
      <w:r w:rsidRPr="008A7E62">
        <w:rPr>
          <w:rFonts w:cs="Miriam" w:hint="eastAsia"/>
          <w:rtl/>
        </w:rPr>
        <w:t>קין</w:t>
      </w:r>
      <w:r w:rsidRPr="008A7E62">
        <w:rPr>
          <w:rFonts w:cs="Miriam" w:hint="cs"/>
          <w:rtl/>
        </w:rPr>
        <w:t xml:space="preserve">" (רש"י, יומא </w:t>
      </w:r>
      <w:proofErr w:type="spellStart"/>
      <w:r w:rsidRPr="008A7E62">
        <w:rPr>
          <w:rFonts w:cs="Miriam" w:hint="cs"/>
          <w:rtl/>
        </w:rPr>
        <w:t>סז</w:t>
      </w:r>
      <w:proofErr w:type="spellEnd"/>
      <w:r w:rsidRPr="008A7E62">
        <w:rPr>
          <w:rFonts w:cs="Miriam" w:hint="cs"/>
          <w:rtl/>
        </w:rPr>
        <w:t xml:space="preserve"> ע"ב, ד"ה '</w:t>
      </w:r>
      <w:proofErr w:type="spellStart"/>
      <w:r w:rsidRPr="008A7E62">
        <w:rPr>
          <w:rFonts w:cs="Miriam" w:hint="cs"/>
          <w:rtl/>
        </w:rPr>
        <w:t>עוזא</w:t>
      </w:r>
      <w:proofErr w:type="spellEnd"/>
      <w:r w:rsidRPr="008A7E62">
        <w:rPr>
          <w:rFonts w:cs="Miriam" w:hint="cs"/>
          <w:rtl/>
        </w:rPr>
        <w:t xml:space="preserve">'). ועי' </w:t>
      </w:r>
      <w:proofErr w:type="spellStart"/>
      <w:r w:rsidRPr="008A7E62">
        <w:rPr>
          <w:rFonts w:cs="Miriam" w:hint="cs"/>
          <w:rtl/>
        </w:rPr>
        <w:t>תו"ש</w:t>
      </w:r>
      <w:proofErr w:type="spellEnd"/>
      <w:r w:rsidRPr="008A7E62">
        <w:rPr>
          <w:rFonts w:cs="Miriam" w:hint="cs"/>
          <w:rtl/>
        </w:rPr>
        <w:t>, בראשית ו, אות ו ואילך.</w:t>
      </w:r>
    </w:p>
    <w:p w14:paraId="22B1B127" w14:textId="77777777" w:rsidR="004179C0" w:rsidRPr="008A7E62" w:rsidRDefault="004179C0" w:rsidP="009B526A">
      <w:pPr>
        <w:pStyle w:val="a3"/>
        <w:rPr>
          <w:rFonts w:cs="Miriam"/>
          <w:rtl/>
        </w:rPr>
      </w:pPr>
      <w:r w:rsidRPr="008A7E62">
        <w:rPr>
          <w:rFonts w:cs="Miriam" w:hint="cs"/>
          <w:rtl/>
        </w:rPr>
        <w:t xml:space="preserve">אמנם </w:t>
      </w:r>
      <w:proofErr w:type="spellStart"/>
      <w:r w:rsidRPr="008A7E62">
        <w:rPr>
          <w:rFonts w:cs="Miriam" w:hint="cs"/>
          <w:rtl/>
        </w:rPr>
        <w:t>ביל"ש</w:t>
      </w:r>
      <w:proofErr w:type="spellEnd"/>
      <w:r w:rsidRPr="008A7E62">
        <w:rPr>
          <w:rFonts w:cs="Miriam" w:hint="cs"/>
          <w:rtl/>
        </w:rPr>
        <w:t>, שם: "</w:t>
      </w:r>
      <w:r w:rsidRPr="008A7E62">
        <w:rPr>
          <w:rFonts w:cs="Miriam" w:hint="eastAsia"/>
          <w:rtl/>
        </w:rPr>
        <w:t>מיד</w:t>
      </w:r>
      <w:r w:rsidRPr="008A7E62">
        <w:rPr>
          <w:rFonts w:cs="Miriam"/>
          <w:rtl/>
        </w:rPr>
        <w:t xml:space="preserve"> </w:t>
      </w:r>
      <w:r w:rsidRPr="008A7E62">
        <w:rPr>
          <w:rFonts w:cs="Miriam" w:hint="eastAsia"/>
          <w:rtl/>
        </w:rPr>
        <w:t>עמדו</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מלאכים</w:t>
      </w:r>
      <w:r w:rsidRPr="008A7E62">
        <w:rPr>
          <w:rFonts w:cs="Miriam" w:hint="cs"/>
          <w:rtl/>
        </w:rPr>
        <w:t>,</w:t>
      </w:r>
      <w:r w:rsidRPr="008A7E62">
        <w:rPr>
          <w:rFonts w:cs="Miriam"/>
          <w:rtl/>
        </w:rPr>
        <w:t xml:space="preserve"> </w:t>
      </w:r>
      <w:r w:rsidRPr="008A7E62">
        <w:rPr>
          <w:rFonts w:cs="Miriam" w:hint="eastAsia"/>
          <w:b/>
          <w:bCs/>
          <w:rtl/>
        </w:rPr>
        <w:t>שמחזאי</w:t>
      </w:r>
      <w:r w:rsidRPr="008A7E62">
        <w:rPr>
          <w:rFonts w:cs="Miriam"/>
          <w:rtl/>
        </w:rPr>
        <w:t xml:space="preserve"> </w:t>
      </w:r>
      <w:proofErr w:type="spellStart"/>
      <w:r w:rsidRPr="008A7E62">
        <w:rPr>
          <w:rFonts w:cs="Miriam" w:hint="eastAsia"/>
          <w:rtl/>
        </w:rPr>
        <w:t>ועזאל</w:t>
      </w:r>
      <w:proofErr w:type="spellEnd"/>
      <w:r w:rsidRPr="008A7E62">
        <w:rPr>
          <w:rFonts w:cs="Miriam" w:hint="cs"/>
          <w:rtl/>
        </w:rPr>
        <w:t xml:space="preserve">". וכך בספר </w:t>
      </w:r>
      <w:proofErr w:type="spellStart"/>
      <w:r w:rsidRPr="008A7E62">
        <w:rPr>
          <w:rFonts w:cs="Miriam" w:hint="cs"/>
          <w:rtl/>
        </w:rPr>
        <w:t>גימטריאות</w:t>
      </w:r>
      <w:proofErr w:type="spellEnd"/>
      <w:r w:rsidRPr="008A7E62">
        <w:rPr>
          <w:rFonts w:cs="Miriam" w:hint="cs"/>
          <w:rtl/>
        </w:rPr>
        <w:t xml:space="preserve">, שם; תוספות השלם על התורה, שם. </w:t>
      </w:r>
      <w:proofErr w:type="spellStart"/>
      <w:r w:rsidRPr="008A7E62">
        <w:rPr>
          <w:rFonts w:cs="Miriam" w:hint="cs"/>
          <w:rtl/>
        </w:rPr>
        <w:t>ולאידך</w:t>
      </w:r>
      <w:proofErr w:type="spellEnd"/>
      <w:r w:rsidRPr="008A7E62">
        <w:rPr>
          <w:rFonts w:cs="Miriam" w:hint="cs"/>
          <w:rtl/>
        </w:rPr>
        <w:t xml:space="preserve"> גיסא בפירוש </w:t>
      </w:r>
      <w:proofErr w:type="spellStart"/>
      <w:r w:rsidRPr="008A7E62">
        <w:rPr>
          <w:rFonts w:cs="Miriam" w:hint="cs"/>
          <w:rtl/>
        </w:rPr>
        <w:t>הרא"ש</w:t>
      </w:r>
      <w:proofErr w:type="spellEnd"/>
      <w:r w:rsidRPr="008A7E62">
        <w:rPr>
          <w:rFonts w:cs="Miriam" w:hint="cs"/>
          <w:rtl/>
        </w:rPr>
        <w:t xml:space="preserve">, שם, </w:t>
      </w:r>
      <w:proofErr w:type="spellStart"/>
      <w:r w:rsidRPr="008A7E62">
        <w:rPr>
          <w:rFonts w:cs="Miriam" w:hint="cs"/>
          <w:rtl/>
        </w:rPr>
        <w:t>ליתא</w:t>
      </w:r>
      <w:proofErr w:type="spellEnd"/>
      <w:r w:rsidRPr="008A7E62">
        <w:rPr>
          <w:rFonts w:cs="Miriam" w:hint="cs"/>
          <w:rtl/>
        </w:rPr>
        <w:t xml:space="preserve"> כלל שמות המלאכים. וכנוסח שלפנינו איתא בפירוש הרוקח על התורה, שם. ועי' דעת זקנים, דברים לד ה; זוהר, ח"א, </w:t>
      </w:r>
      <w:proofErr w:type="spellStart"/>
      <w:r w:rsidRPr="008A7E62">
        <w:rPr>
          <w:rFonts w:cs="Miriam" w:hint="cs"/>
          <w:rtl/>
        </w:rPr>
        <w:t>נה</w:t>
      </w:r>
      <w:proofErr w:type="spellEnd"/>
      <w:r w:rsidRPr="008A7E62">
        <w:rPr>
          <w:rFonts w:cs="Miriam" w:hint="cs"/>
          <w:rtl/>
        </w:rPr>
        <w:t xml:space="preserve"> ע"א (מצוטט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Ref142110981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2199</w:t>
      </w:r>
      <w:r w:rsidRPr="008A7E62">
        <w:rPr>
          <w:rFonts w:cs="Miriam"/>
          <w:rtl/>
        </w:rPr>
        <w:fldChar w:fldCharType="end"/>
      </w:r>
      <w:r w:rsidRPr="008A7E62">
        <w:rPr>
          <w:rFonts w:cs="Miriam" w:hint="cs"/>
          <w:rtl/>
        </w:rPr>
        <w:t>).</w:t>
      </w:r>
    </w:p>
  </w:footnote>
  <w:footnote w:id="2199">
    <w:p w14:paraId="15E5E2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ד </w:t>
      </w:r>
      <w:proofErr w:type="spellStart"/>
      <w:r w:rsidRPr="008A7E62">
        <w:rPr>
          <w:rFonts w:cs="Miriam" w:hint="cs"/>
          <w:rtl/>
        </w:rPr>
        <w:t>כב</w:t>
      </w:r>
      <w:proofErr w:type="spellEnd"/>
      <w:r w:rsidRPr="008A7E62">
        <w:rPr>
          <w:rFonts w:cs="Miriam" w:hint="cs"/>
          <w:rtl/>
        </w:rPr>
        <w:t>.</w:t>
      </w:r>
    </w:p>
    <w:p w14:paraId="2F41B1C5"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וכך בפירוש הרוקח על התורה, שם. אולם </w:t>
      </w:r>
      <w:proofErr w:type="spellStart"/>
      <w:r w:rsidRPr="008A7E62">
        <w:rPr>
          <w:rFonts w:ascii="Miriam" w:hint="cs"/>
          <w:rtl/>
        </w:rPr>
        <w:t>יל"ש</w:t>
      </w:r>
      <w:proofErr w:type="spellEnd"/>
      <w:r w:rsidRPr="008A7E62">
        <w:rPr>
          <w:rFonts w:ascii="Miriam" w:hint="cs"/>
          <w:rtl/>
        </w:rPr>
        <w:t>, שם, מזכיר בתולה אחרת: "</w:t>
      </w:r>
      <w:r w:rsidRPr="008A7E62">
        <w:rPr>
          <w:rFonts w:ascii="Miriam" w:hint="eastAsia"/>
          <w:rtl/>
        </w:rPr>
        <w:t>מיד</w:t>
      </w:r>
      <w:r w:rsidRPr="008A7E62">
        <w:rPr>
          <w:rFonts w:ascii="Miriam"/>
          <w:rtl/>
        </w:rPr>
        <w:t xml:space="preserve"> </w:t>
      </w:r>
      <w:r w:rsidRPr="008A7E62">
        <w:rPr>
          <w:rFonts w:ascii="Miriam" w:hint="eastAsia"/>
          <w:rtl/>
        </w:rPr>
        <w:t>ראה</w:t>
      </w:r>
      <w:r w:rsidRPr="008A7E62">
        <w:rPr>
          <w:rFonts w:ascii="Miriam"/>
          <w:rtl/>
        </w:rPr>
        <w:t xml:space="preserve"> </w:t>
      </w:r>
      <w:r w:rsidRPr="008A7E62">
        <w:rPr>
          <w:rFonts w:ascii="Miriam" w:hint="eastAsia"/>
          <w:rtl/>
        </w:rPr>
        <w:t>שמחזאי</w:t>
      </w:r>
      <w:r w:rsidRPr="008A7E62">
        <w:rPr>
          <w:rFonts w:ascii="Miriam"/>
          <w:rtl/>
        </w:rPr>
        <w:t xml:space="preserve"> </w:t>
      </w:r>
      <w:r w:rsidRPr="008A7E62">
        <w:rPr>
          <w:rFonts w:ascii="Miriam" w:hint="eastAsia"/>
          <w:rtl/>
        </w:rPr>
        <w:t>ריבה</w:t>
      </w:r>
      <w:r w:rsidRPr="008A7E62">
        <w:rPr>
          <w:rFonts w:ascii="Miriam"/>
          <w:rtl/>
        </w:rPr>
        <w:t xml:space="preserve"> </w:t>
      </w:r>
      <w:r w:rsidRPr="008A7E62">
        <w:rPr>
          <w:rFonts w:ascii="Miriam" w:hint="eastAsia"/>
          <w:rtl/>
        </w:rPr>
        <w:t>אחת</w:t>
      </w:r>
      <w:r w:rsidRPr="008A7E62">
        <w:rPr>
          <w:rFonts w:ascii="Miriam"/>
          <w:rtl/>
        </w:rPr>
        <w:t xml:space="preserve"> </w:t>
      </w:r>
      <w:r w:rsidRPr="008A7E62">
        <w:rPr>
          <w:rFonts w:ascii="Miriam" w:hint="eastAsia"/>
          <w:b/>
          <w:bCs/>
          <w:rtl/>
        </w:rPr>
        <w:t>ושמה</w:t>
      </w:r>
      <w:r w:rsidRPr="008A7E62">
        <w:rPr>
          <w:rFonts w:ascii="Miriam"/>
          <w:b/>
          <w:bCs/>
          <w:rtl/>
        </w:rPr>
        <w:t xml:space="preserve"> </w:t>
      </w:r>
      <w:proofErr w:type="spellStart"/>
      <w:r w:rsidRPr="008A7E62">
        <w:rPr>
          <w:rFonts w:ascii="Miriam" w:hint="eastAsia"/>
          <w:b/>
          <w:bCs/>
          <w:rtl/>
        </w:rPr>
        <w:t>איסטהר</w:t>
      </w:r>
      <w:proofErr w:type="spellEnd"/>
      <w:r w:rsidRPr="008A7E62">
        <w:rPr>
          <w:rFonts w:ascii="Miriam" w:hint="cs"/>
          <w:rtl/>
        </w:rPr>
        <w:t xml:space="preserve">". אך רוב המקורות לא מזכירים כלל </w:t>
      </w:r>
      <w:r w:rsidRPr="008A7E62">
        <w:rPr>
          <w:rtl/>
        </w:rPr>
        <w:t>שֵׁם</w:t>
      </w:r>
      <w:r w:rsidRPr="008A7E62">
        <w:rPr>
          <w:rFonts w:ascii="Miriam" w:hint="cs"/>
          <w:rtl/>
        </w:rPr>
        <w:t xml:space="preserve"> הבתולה, ראה: ספר </w:t>
      </w:r>
      <w:proofErr w:type="spellStart"/>
      <w:r w:rsidRPr="008A7E62">
        <w:rPr>
          <w:rFonts w:ascii="Miriam" w:hint="cs"/>
          <w:rtl/>
        </w:rPr>
        <w:t>גימטריאות</w:t>
      </w:r>
      <w:proofErr w:type="spellEnd"/>
      <w:r w:rsidRPr="008A7E62">
        <w:rPr>
          <w:rFonts w:ascii="Miriam" w:hint="cs"/>
          <w:rtl/>
        </w:rPr>
        <w:t xml:space="preserve">, תוספות השלם על התורה ופירוש </w:t>
      </w:r>
      <w:proofErr w:type="spellStart"/>
      <w:r w:rsidRPr="008A7E62">
        <w:rPr>
          <w:rFonts w:ascii="Miriam" w:hint="cs"/>
          <w:rtl/>
        </w:rPr>
        <w:t>הרא"ש</w:t>
      </w:r>
      <w:proofErr w:type="spellEnd"/>
      <w:r w:rsidRPr="008A7E62">
        <w:rPr>
          <w:rFonts w:ascii="Miriam" w:hint="cs"/>
          <w:rtl/>
        </w:rPr>
        <w:t xml:space="preserve"> (כולם </w:t>
      </w:r>
      <w:proofErr w:type="spellStart"/>
      <w:r w:rsidRPr="008A7E62">
        <w:rPr>
          <w:rFonts w:ascii="Miriam" w:hint="cs"/>
          <w:rtl/>
        </w:rPr>
        <w:t>נסמנו</w:t>
      </w:r>
      <w:proofErr w:type="spellEnd"/>
      <w:r w:rsidRPr="008A7E62">
        <w:rPr>
          <w:rFonts w:ascii="Miriam" w:hint="cs"/>
          <w:rtl/>
        </w:rPr>
        <w:t xml:space="preserve"> לעיל, הערה </w:t>
      </w:r>
      <w:r w:rsidRPr="008A7E62">
        <w:rPr>
          <w:rFonts w:ascii="Miriam"/>
          <w:rtl/>
        </w:rPr>
        <w:fldChar w:fldCharType="begin"/>
      </w:r>
      <w:r w:rsidRPr="008A7E62">
        <w:rPr>
          <w:rFonts w:ascii="Miriam"/>
          <w:rtl/>
        </w:rPr>
        <w:instrText xml:space="preserve"> </w:instrText>
      </w:r>
      <w:r w:rsidRPr="008A7E62">
        <w:rPr>
          <w:rFonts w:ascii="Miriam" w:hint="cs"/>
        </w:rPr>
        <w:instrText>NOTEREF</w:instrText>
      </w:r>
      <w:r w:rsidRPr="008A7E62">
        <w:rPr>
          <w:rFonts w:ascii="Miriam" w:hint="cs"/>
          <w:rtl/>
        </w:rPr>
        <w:instrText xml:space="preserve"> _</w:instrText>
      </w:r>
      <w:r w:rsidRPr="008A7E62">
        <w:rPr>
          <w:rFonts w:ascii="Miriam" w:hint="cs"/>
        </w:rPr>
        <w:instrText>Ref142111452 \h</w:instrText>
      </w:r>
      <w:r w:rsidRPr="008A7E62">
        <w:rPr>
          <w:rFonts w:ascii="Miriam"/>
          <w:rtl/>
        </w:rPr>
        <w:instrText xml:space="preserve">  \* </w:instrText>
      </w:r>
      <w:r w:rsidRPr="008A7E62">
        <w:rPr>
          <w:rFonts w:ascii="Miriam"/>
        </w:rPr>
        <w:instrText>MERGEFORMAT</w:instrText>
      </w:r>
      <w:r w:rsidRPr="008A7E62">
        <w:rPr>
          <w:rFonts w:ascii="Miriam"/>
          <w:rtl/>
        </w:rPr>
        <w:instrText xml:space="preserve"> </w:instrText>
      </w:r>
      <w:r w:rsidRPr="008A7E62">
        <w:rPr>
          <w:rFonts w:ascii="Miriam"/>
          <w:rtl/>
        </w:rPr>
      </w:r>
      <w:r w:rsidRPr="008A7E62">
        <w:rPr>
          <w:rFonts w:ascii="Miriam"/>
          <w:rtl/>
        </w:rPr>
        <w:fldChar w:fldCharType="separate"/>
      </w:r>
      <w:r w:rsidR="008E7E26" w:rsidRPr="008A7E62">
        <w:rPr>
          <w:rFonts w:ascii="Miriam"/>
          <w:rtl/>
        </w:rPr>
        <w:t>2197</w:t>
      </w:r>
      <w:r w:rsidRPr="008A7E62">
        <w:rPr>
          <w:rFonts w:ascii="Miriam"/>
          <w:rtl/>
        </w:rPr>
        <w:fldChar w:fldCharType="end"/>
      </w:r>
      <w:r w:rsidRPr="008A7E62">
        <w:rPr>
          <w:rFonts w:ascii="Miriam" w:hint="cs"/>
          <w:rtl/>
        </w:rPr>
        <w:t>).</w:t>
      </w:r>
    </w:p>
    <w:p w14:paraId="064D8C57" w14:textId="77777777" w:rsidR="004179C0" w:rsidRPr="008A7E62" w:rsidRDefault="004179C0" w:rsidP="009B526A">
      <w:pPr>
        <w:pStyle w:val="a3"/>
        <w:rPr>
          <w:rFonts w:cs="Miriam"/>
          <w:rtl/>
        </w:rPr>
      </w:pPr>
      <w:r w:rsidRPr="008A7E62">
        <w:rPr>
          <w:rFonts w:cs="Miriam" w:hint="cs"/>
          <w:rtl/>
        </w:rPr>
        <w:t xml:space="preserve">ולשיטת רבינו השווה זוהר, ח"א, </w:t>
      </w:r>
      <w:proofErr w:type="spellStart"/>
      <w:r w:rsidRPr="008A7E62">
        <w:rPr>
          <w:rFonts w:cs="Miriam" w:hint="cs"/>
          <w:rtl/>
        </w:rPr>
        <w:t>נה</w:t>
      </w:r>
      <w:proofErr w:type="spellEnd"/>
      <w:r w:rsidRPr="008A7E62">
        <w:rPr>
          <w:rFonts w:cs="Miriam" w:hint="cs"/>
          <w:rtl/>
        </w:rPr>
        <w:t xml:space="preserve"> ע"א: "</w:t>
      </w:r>
      <w:r w:rsidRPr="008A7E62">
        <w:rPr>
          <w:rFonts w:cs="Miriam" w:hint="cs"/>
          <w:b/>
          <w:bCs/>
          <w:rtl/>
        </w:rPr>
        <w:t>'</w:t>
      </w:r>
      <w:r w:rsidRPr="008A7E62">
        <w:rPr>
          <w:rFonts w:cs="Miriam" w:hint="eastAsia"/>
          <w:b/>
          <w:bCs/>
          <w:rtl/>
        </w:rPr>
        <w:t>ואחות</w:t>
      </w:r>
      <w:r w:rsidRPr="008A7E62">
        <w:rPr>
          <w:rFonts w:cs="Miriam"/>
          <w:b/>
          <w:bCs/>
          <w:rtl/>
        </w:rPr>
        <w:t xml:space="preserve"> </w:t>
      </w:r>
      <w:r w:rsidRPr="008A7E62">
        <w:rPr>
          <w:rFonts w:cs="Miriam" w:hint="eastAsia"/>
          <w:b/>
          <w:bCs/>
          <w:rtl/>
        </w:rPr>
        <w:t>תובל</w:t>
      </w:r>
      <w:r w:rsidRPr="008A7E62">
        <w:rPr>
          <w:rFonts w:cs="Miriam"/>
          <w:b/>
          <w:bCs/>
          <w:rtl/>
        </w:rPr>
        <w:t xml:space="preserve"> </w:t>
      </w:r>
      <w:r w:rsidRPr="008A7E62">
        <w:rPr>
          <w:rFonts w:cs="Miriam" w:hint="eastAsia"/>
          <w:b/>
          <w:bCs/>
          <w:rtl/>
        </w:rPr>
        <w:t>קין</w:t>
      </w:r>
      <w:r w:rsidRPr="008A7E62">
        <w:rPr>
          <w:rFonts w:cs="Miriam"/>
          <w:b/>
          <w:bCs/>
          <w:rtl/>
        </w:rPr>
        <w:t xml:space="preserve"> </w:t>
      </w:r>
      <w:r w:rsidRPr="008A7E62">
        <w:rPr>
          <w:rFonts w:cs="Miriam" w:hint="eastAsia"/>
          <w:b/>
          <w:bCs/>
          <w:rtl/>
        </w:rPr>
        <w:t>נעמה</w:t>
      </w:r>
      <w:r w:rsidRPr="008A7E62">
        <w:rPr>
          <w:rFonts w:cs="Miriam" w:hint="cs"/>
          <w:b/>
          <w:bCs/>
          <w:rtl/>
        </w:rPr>
        <w:t>'</w:t>
      </w:r>
      <w:r w:rsidRPr="008A7E62">
        <w:rPr>
          <w:rFonts w:cs="Miriam" w:hint="cs"/>
          <w:rtl/>
        </w:rPr>
        <w:t xml:space="preserve"> (בראשית ד ב)... </w:t>
      </w:r>
      <w:proofErr w:type="spellStart"/>
      <w:r w:rsidRPr="008A7E62">
        <w:rPr>
          <w:rFonts w:cs="Miriam" w:hint="eastAsia"/>
          <w:rtl/>
        </w:rPr>
        <w:t>דטעיין</w:t>
      </w:r>
      <w:proofErr w:type="spellEnd"/>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נשא</w:t>
      </w:r>
      <w:r w:rsidRPr="008A7E62">
        <w:rPr>
          <w:rFonts w:cs="Miriam"/>
          <w:rtl/>
        </w:rPr>
        <w:t xml:space="preserve"> </w:t>
      </w:r>
      <w:r w:rsidRPr="008A7E62">
        <w:rPr>
          <w:rFonts w:cs="Miriam" w:hint="eastAsia"/>
          <w:rtl/>
        </w:rPr>
        <w:t>אבתרה</w:t>
      </w:r>
      <w:r w:rsidRPr="008A7E62">
        <w:rPr>
          <w:rFonts w:cs="Miriam" w:hint="cs"/>
          <w:rtl/>
        </w:rPr>
        <w:t>,</w:t>
      </w:r>
      <w:r w:rsidRPr="008A7E62">
        <w:rPr>
          <w:rFonts w:cs="Miriam"/>
          <w:rtl/>
        </w:rPr>
        <w:t xml:space="preserve"> </w:t>
      </w:r>
      <w:r w:rsidRPr="008A7E62">
        <w:rPr>
          <w:rFonts w:cs="Miriam" w:hint="eastAsia"/>
          <w:rtl/>
        </w:rPr>
        <w:t>ואפי</w:t>
      </w:r>
      <w:r w:rsidRPr="008A7E62">
        <w:rPr>
          <w:rFonts w:cs="Miriam" w:hint="cs"/>
          <w:rtl/>
        </w:rPr>
        <w:t>לו</w:t>
      </w:r>
      <w:r w:rsidRPr="008A7E62">
        <w:rPr>
          <w:rFonts w:cs="Miriam"/>
          <w:rtl/>
        </w:rPr>
        <w:t xml:space="preserve"> </w:t>
      </w:r>
      <w:proofErr w:type="spellStart"/>
      <w:r w:rsidRPr="008A7E62">
        <w:rPr>
          <w:rFonts w:cs="Miriam" w:hint="eastAsia"/>
          <w:rtl/>
        </w:rPr>
        <w:t>רוחין</w:t>
      </w:r>
      <w:proofErr w:type="spellEnd"/>
      <w:r w:rsidRPr="008A7E62">
        <w:rPr>
          <w:rFonts w:cs="Miriam"/>
          <w:rtl/>
        </w:rPr>
        <w:t xml:space="preserve"> </w:t>
      </w:r>
      <w:r w:rsidRPr="008A7E62">
        <w:rPr>
          <w:rFonts w:cs="Miriam" w:hint="eastAsia"/>
          <w:rtl/>
        </w:rPr>
        <w:t>ושדין</w:t>
      </w:r>
      <w:r w:rsidRPr="008A7E62">
        <w:rPr>
          <w:rFonts w:cs="Miriam" w:hint="cs"/>
          <w:rtl/>
        </w:rPr>
        <w:t>.</w:t>
      </w:r>
      <w:r w:rsidRPr="008A7E62">
        <w:rPr>
          <w:rFonts w:cs="Miriam"/>
          <w:rtl/>
        </w:rPr>
        <w:t xml:space="preserve"> </w:t>
      </w:r>
      <w:r w:rsidRPr="008A7E62">
        <w:rPr>
          <w:rFonts w:cs="Miriam" w:hint="eastAsia"/>
          <w:rtl/>
        </w:rPr>
        <w:t>ר</w:t>
      </w:r>
      <w:r w:rsidRPr="008A7E62">
        <w:rPr>
          <w:rFonts w:cs="Miriam"/>
          <w:rtl/>
        </w:rPr>
        <w:t xml:space="preserve">' </w:t>
      </w:r>
      <w:r w:rsidRPr="008A7E62">
        <w:rPr>
          <w:rFonts w:cs="Miriam" w:hint="eastAsia"/>
          <w:rtl/>
        </w:rPr>
        <w:t>יצחק</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b/>
          <w:bCs/>
          <w:rtl/>
        </w:rPr>
        <w:t>אינון</w:t>
      </w:r>
      <w:r w:rsidRPr="008A7E62">
        <w:rPr>
          <w:rFonts w:cs="Miriam"/>
          <w:b/>
          <w:bCs/>
          <w:rtl/>
        </w:rPr>
        <w:t xml:space="preserve"> </w:t>
      </w:r>
      <w:r w:rsidRPr="008A7E62">
        <w:rPr>
          <w:rFonts w:cs="Miriam" w:hint="eastAsia"/>
          <w:b/>
          <w:bCs/>
          <w:rtl/>
        </w:rPr>
        <w:t>בני</w:t>
      </w:r>
      <w:r w:rsidRPr="008A7E62">
        <w:rPr>
          <w:rFonts w:cs="Miriam"/>
          <w:b/>
          <w:bCs/>
          <w:rtl/>
        </w:rPr>
        <w:t xml:space="preserve"> </w:t>
      </w:r>
      <w:proofErr w:type="spellStart"/>
      <w:r w:rsidRPr="008A7E62">
        <w:rPr>
          <w:rFonts w:cs="Miriam" w:hint="eastAsia"/>
          <w:b/>
          <w:bCs/>
          <w:rtl/>
        </w:rPr>
        <w:t>האלהים</w:t>
      </w:r>
      <w:proofErr w:type="spellEnd"/>
      <w:r w:rsidRPr="008A7E62">
        <w:rPr>
          <w:rFonts w:cs="Miriam" w:hint="cs"/>
          <w:b/>
          <w:bCs/>
          <w:rtl/>
        </w:rPr>
        <w:t>,</w:t>
      </w:r>
      <w:r w:rsidRPr="008A7E62">
        <w:rPr>
          <w:rFonts w:cs="Miriam"/>
          <w:b/>
          <w:bCs/>
          <w:rtl/>
        </w:rPr>
        <w:t xml:space="preserve"> </w:t>
      </w:r>
      <w:proofErr w:type="spellStart"/>
      <w:r w:rsidRPr="008A7E62">
        <w:rPr>
          <w:rFonts w:cs="Miriam" w:hint="eastAsia"/>
          <w:b/>
          <w:bCs/>
          <w:rtl/>
        </w:rPr>
        <w:t>עזא</w:t>
      </w:r>
      <w:proofErr w:type="spellEnd"/>
      <w:r w:rsidRPr="008A7E62">
        <w:rPr>
          <w:rFonts w:cs="Miriam"/>
          <w:b/>
          <w:bCs/>
          <w:rtl/>
        </w:rPr>
        <w:t xml:space="preserve"> </w:t>
      </w:r>
      <w:proofErr w:type="spellStart"/>
      <w:r w:rsidRPr="008A7E62">
        <w:rPr>
          <w:rFonts w:cs="Miriam" w:hint="eastAsia"/>
          <w:b/>
          <w:bCs/>
          <w:rtl/>
        </w:rPr>
        <w:t>ועזאל</w:t>
      </w:r>
      <w:proofErr w:type="spellEnd"/>
      <w:r w:rsidRPr="008A7E62">
        <w:rPr>
          <w:rFonts w:cs="Miriam" w:hint="cs"/>
          <w:b/>
          <w:bCs/>
          <w:rtl/>
        </w:rPr>
        <w:t>,</w:t>
      </w:r>
      <w:r w:rsidRPr="008A7E62">
        <w:rPr>
          <w:rFonts w:cs="Miriam"/>
          <w:b/>
          <w:bCs/>
          <w:rtl/>
        </w:rPr>
        <w:t xml:space="preserve"> </w:t>
      </w:r>
      <w:r w:rsidRPr="008A7E62">
        <w:rPr>
          <w:rFonts w:cs="Miriam" w:hint="eastAsia"/>
          <w:b/>
          <w:bCs/>
          <w:rtl/>
        </w:rPr>
        <w:t>טעו</w:t>
      </w:r>
      <w:r w:rsidRPr="008A7E62">
        <w:rPr>
          <w:rFonts w:cs="Miriam"/>
          <w:b/>
          <w:bCs/>
          <w:rtl/>
        </w:rPr>
        <w:t xml:space="preserve"> </w:t>
      </w:r>
      <w:r w:rsidRPr="008A7E62">
        <w:rPr>
          <w:rFonts w:cs="Miriam" w:hint="eastAsia"/>
          <w:b/>
          <w:bCs/>
          <w:rtl/>
        </w:rPr>
        <w:t>בתרה</w:t>
      </w:r>
      <w:r w:rsidRPr="008A7E62">
        <w:rPr>
          <w:rFonts w:cs="Miriam" w:hint="cs"/>
          <w:rtl/>
        </w:rPr>
        <w:t xml:space="preserve">". אמנם לשיטת הזוהר, נעמה אחות תובל קין </w:t>
      </w:r>
      <w:r w:rsidRPr="008A7E62">
        <w:rPr>
          <w:rFonts w:cs="Miriam" w:hint="cs"/>
          <w:b/>
          <w:bCs/>
          <w:rtl/>
        </w:rPr>
        <w:t>חטאה</w:t>
      </w:r>
      <w:r w:rsidRPr="008A7E62">
        <w:rPr>
          <w:rFonts w:cs="Miriam" w:hint="cs"/>
          <w:rtl/>
        </w:rPr>
        <w:t xml:space="preserve"> עם אותם מלאכים, בעוד שלדברי רבינו ופירוש הרוקח לא חטאה עמהם, כדלהלן.</w:t>
      </w:r>
    </w:p>
  </w:footnote>
  <w:footnote w:id="2200">
    <w:p w14:paraId="680D9AC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מחמת </w:t>
      </w:r>
      <w:proofErr w:type="spellStart"/>
      <w:r w:rsidRPr="008A7E62">
        <w:rPr>
          <w:rFonts w:cs="Miriam" w:hint="cs"/>
          <w:rtl/>
        </w:rPr>
        <w:t>יופיה</w:t>
      </w:r>
      <w:proofErr w:type="spellEnd"/>
      <w:r w:rsidRPr="008A7E62">
        <w:rPr>
          <w:rFonts w:cs="Miriam" w:hint="cs"/>
          <w:rtl/>
        </w:rPr>
        <w:t>. עי' תנ"ב, חוקת, הוספה, א: "</w:t>
      </w:r>
      <w:r w:rsidRPr="008A7E62">
        <w:rPr>
          <w:rFonts w:cs="Miriam" w:hint="eastAsia"/>
          <w:rtl/>
        </w:rPr>
        <w:t>נדמה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כאשה</w:t>
      </w:r>
      <w:r w:rsidRPr="008A7E62">
        <w:rPr>
          <w:rFonts w:cs="Miriam"/>
          <w:rtl/>
        </w:rPr>
        <w:t xml:space="preserve"> </w:t>
      </w:r>
      <w:r w:rsidRPr="008A7E62">
        <w:rPr>
          <w:rFonts w:cs="Miriam" w:hint="eastAsia"/>
          <w:rtl/>
        </w:rPr>
        <w:t>יפה</w:t>
      </w:r>
      <w:r w:rsidRPr="008A7E62">
        <w:rPr>
          <w:rFonts w:cs="Miriam" w:hint="cs"/>
          <w:rtl/>
        </w:rPr>
        <w:t>,</w:t>
      </w:r>
      <w:r w:rsidRPr="008A7E62">
        <w:rPr>
          <w:rFonts w:cs="Miriam"/>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היה</w:t>
      </w:r>
      <w:r w:rsidRPr="008A7E62">
        <w:rPr>
          <w:rFonts w:cs="Miriam"/>
          <w:b/>
          <w:bCs/>
          <w:rtl/>
        </w:rPr>
        <w:t xml:space="preserve"> </w:t>
      </w:r>
      <w:proofErr w:type="spellStart"/>
      <w:r w:rsidRPr="008A7E62">
        <w:rPr>
          <w:rFonts w:cs="Miriam" w:hint="eastAsia"/>
          <w:b/>
          <w:bCs/>
          <w:rtl/>
        </w:rPr>
        <w:t>כיופיה</w:t>
      </w:r>
      <w:proofErr w:type="spellEnd"/>
      <w:r w:rsidRPr="008A7E62">
        <w:rPr>
          <w:rFonts w:cs="Miriam"/>
          <w:b/>
          <w:bCs/>
          <w:rtl/>
        </w:rPr>
        <w:t xml:space="preserve"> </w:t>
      </w:r>
      <w:r w:rsidRPr="008A7E62">
        <w:rPr>
          <w:rFonts w:cs="Miriam" w:hint="eastAsia"/>
          <w:b/>
          <w:bCs/>
          <w:rtl/>
        </w:rPr>
        <w:t>מימות</w:t>
      </w:r>
      <w:r w:rsidRPr="008A7E62">
        <w:rPr>
          <w:rFonts w:cs="Miriam"/>
          <w:b/>
          <w:bCs/>
          <w:rtl/>
        </w:rPr>
        <w:t xml:space="preserve"> </w:t>
      </w:r>
      <w:r w:rsidRPr="008A7E62">
        <w:rPr>
          <w:rFonts w:cs="Miriam" w:hint="eastAsia"/>
          <w:b/>
          <w:bCs/>
          <w:rtl/>
        </w:rPr>
        <w:t>נעמה</w:t>
      </w:r>
      <w:r w:rsidRPr="008A7E62">
        <w:rPr>
          <w:rFonts w:cs="Miriam"/>
          <w:b/>
          <w:bCs/>
          <w:rtl/>
        </w:rPr>
        <w:t xml:space="preserve"> </w:t>
      </w:r>
      <w:r w:rsidRPr="008A7E62">
        <w:rPr>
          <w:rFonts w:cs="Miriam" w:hint="eastAsia"/>
          <w:b/>
          <w:bCs/>
          <w:rtl/>
        </w:rPr>
        <w:t>אחות</w:t>
      </w:r>
      <w:r w:rsidRPr="008A7E62">
        <w:rPr>
          <w:rFonts w:cs="Miriam"/>
          <w:b/>
          <w:bCs/>
          <w:rtl/>
        </w:rPr>
        <w:t xml:space="preserve"> </w:t>
      </w:r>
      <w:r w:rsidRPr="008A7E62">
        <w:rPr>
          <w:rFonts w:cs="Miriam" w:hint="eastAsia"/>
          <w:b/>
          <w:bCs/>
          <w:rtl/>
        </w:rPr>
        <w:t>תובל</w:t>
      </w:r>
      <w:r w:rsidRPr="008A7E62">
        <w:rPr>
          <w:rFonts w:cs="Miriam"/>
          <w:b/>
          <w:bCs/>
          <w:rtl/>
        </w:rPr>
        <w:t xml:space="preserve"> </w:t>
      </w:r>
      <w:r w:rsidRPr="008A7E62">
        <w:rPr>
          <w:rFonts w:cs="Miriam" w:hint="eastAsia"/>
          <w:b/>
          <w:bCs/>
          <w:rtl/>
        </w:rPr>
        <w:t>קין</w:t>
      </w:r>
      <w:r w:rsidRPr="008A7E62">
        <w:rPr>
          <w:rFonts w:cs="Miriam"/>
          <w:b/>
          <w:bCs/>
          <w:rtl/>
        </w:rPr>
        <w:t xml:space="preserve">, </w:t>
      </w:r>
      <w:r w:rsidRPr="008A7E62">
        <w:rPr>
          <w:rFonts w:cs="Miriam" w:hint="eastAsia"/>
          <w:b/>
          <w:bCs/>
          <w:rtl/>
        </w:rPr>
        <w:t>שטעו</w:t>
      </w:r>
      <w:r w:rsidRPr="008A7E62">
        <w:rPr>
          <w:rFonts w:cs="Miriam"/>
          <w:b/>
          <w:bCs/>
          <w:rtl/>
        </w:rPr>
        <w:t xml:space="preserve"> </w:t>
      </w:r>
      <w:r w:rsidRPr="008A7E62">
        <w:rPr>
          <w:rFonts w:cs="Miriam" w:hint="eastAsia"/>
          <w:b/>
          <w:bCs/>
          <w:rtl/>
        </w:rPr>
        <w:t>בה</w:t>
      </w:r>
      <w:r w:rsidRPr="008A7E62">
        <w:rPr>
          <w:rFonts w:cs="Miriam"/>
          <w:b/>
          <w:bCs/>
          <w:rtl/>
        </w:rPr>
        <w:t xml:space="preserve"> </w:t>
      </w:r>
      <w:r w:rsidRPr="008A7E62">
        <w:rPr>
          <w:rFonts w:cs="Miriam" w:hint="eastAsia"/>
          <w:b/>
          <w:bCs/>
          <w:rtl/>
        </w:rPr>
        <w:t>מלאכי</w:t>
      </w:r>
      <w:r w:rsidRPr="008A7E62">
        <w:rPr>
          <w:rFonts w:cs="Miriam"/>
          <w:b/>
          <w:bCs/>
          <w:rtl/>
        </w:rPr>
        <w:t xml:space="preserve"> </w:t>
      </w:r>
      <w:r w:rsidRPr="008A7E62">
        <w:rPr>
          <w:rFonts w:cs="Miriam" w:hint="eastAsia"/>
          <w:b/>
          <w:bCs/>
          <w:rtl/>
        </w:rPr>
        <w:t>השרת</w:t>
      </w:r>
      <w:r w:rsidRPr="008A7E62">
        <w:rPr>
          <w:rFonts w:cs="Miriam"/>
          <w:b/>
          <w:b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ויראו</w:t>
      </w:r>
      <w:r w:rsidRPr="008A7E62">
        <w:rPr>
          <w:rFonts w:cs="Miriam"/>
          <w:rtl/>
        </w:rPr>
        <w:t xml:space="preserve"> </w:t>
      </w:r>
      <w:r w:rsidRPr="008A7E62">
        <w:rPr>
          <w:rFonts w:cs="Miriam" w:hint="eastAsia"/>
          <w:rtl/>
        </w:rPr>
        <w:t>בני</w:t>
      </w:r>
      <w:r w:rsidRPr="008A7E62">
        <w:rPr>
          <w:rFonts w:cs="Miriam"/>
          <w:rtl/>
        </w:rPr>
        <w:t xml:space="preserve"> </w:t>
      </w:r>
      <w:proofErr w:type="spellStart"/>
      <w:r w:rsidRPr="008A7E62">
        <w:rPr>
          <w:rFonts w:cs="Miriam" w:hint="eastAsia"/>
          <w:rtl/>
        </w:rPr>
        <w:t>האלהים</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בנות</w:t>
      </w:r>
      <w:r w:rsidRPr="008A7E62">
        <w:rPr>
          <w:rFonts w:cs="Miriam"/>
          <w:rtl/>
        </w:rPr>
        <w:t xml:space="preserve"> </w:t>
      </w:r>
      <w:r w:rsidRPr="008A7E62">
        <w:rPr>
          <w:rFonts w:cs="Miriam" w:hint="eastAsia"/>
          <w:rtl/>
        </w:rPr>
        <w:t>האדם</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טובות</w:t>
      </w:r>
      <w:r w:rsidRPr="008A7E62">
        <w:rPr>
          <w:rFonts w:cs="Miriam"/>
          <w:rtl/>
        </w:rPr>
        <w:t xml:space="preserve"> </w:t>
      </w:r>
      <w:r w:rsidRPr="008A7E62">
        <w:rPr>
          <w:rFonts w:cs="Miriam" w:hint="eastAsia"/>
          <w:rtl/>
        </w:rPr>
        <w:t>הנה</w:t>
      </w:r>
      <w:r w:rsidRPr="008A7E62">
        <w:rPr>
          <w:rFonts w:cs="Miriam" w:hint="cs"/>
          <w:rtl/>
        </w:rPr>
        <w:t>'".</w:t>
      </w:r>
    </w:p>
  </w:footnote>
  <w:footnote w:id="2201">
    <w:p w14:paraId="6CF8A9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בכל המקורות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Ref142111452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2197</w:t>
      </w:r>
      <w:r w:rsidRPr="008A7E62">
        <w:rPr>
          <w:rFonts w:cs="Miriam"/>
          <w:rtl/>
        </w:rPr>
        <w:fldChar w:fldCharType="end"/>
      </w:r>
      <w:r w:rsidRPr="008A7E62">
        <w:rPr>
          <w:rFonts w:cs="Miriam" w:hint="cs"/>
          <w:rtl/>
        </w:rPr>
        <w:t xml:space="preserve">, בסגנונות שונים. אך בפירוש </w:t>
      </w:r>
      <w:proofErr w:type="spellStart"/>
      <w:r w:rsidRPr="008A7E62">
        <w:rPr>
          <w:rFonts w:cs="Miriam" w:hint="cs"/>
          <w:rtl/>
        </w:rPr>
        <w:t>הרא"ש</w:t>
      </w:r>
      <w:proofErr w:type="spellEnd"/>
      <w:r w:rsidRPr="008A7E62">
        <w:rPr>
          <w:rFonts w:cs="Miriam" w:hint="cs"/>
          <w:rtl/>
        </w:rPr>
        <w:t xml:space="preserve">: "אמרה להם: </w:t>
      </w:r>
      <w:r w:rsidRPr="008A7E62">
        <w:rPr>
          <w:rFonts w:cs="Miriam"/>
          <w:rtl/>
        </w:rPr>
        <w:t>לא אשמע לכם אם לא תעשו הדבר הזה</w:t>
      </w:r>
      <w:r w:rsidRPr="008A7E62">
        <w:rPr>
          <w:rFonts w:cs="Miriam" w:hint="cs"/>
          <w:rtl/>
        </w:rPr>
        <w:t>,</w:t>
      </w:r>
      <w:r w:rsidRPr="008A7E62">
        <w:rPr>
          <w:rFonts w:cs="Miriam"/>
          <w:rtl/>
        </w:rPr>
        <w:t xml:space="preserve"> </w:t>
      </w:r>
      <w:r w:rsidRPr="008A7E62">
        <w:rPr>
          <w:rFonts w:cs="Miriam"/>
          <w:b/>
          <w:bCs/>
          <w:rtl/>
        </w:rPr>
        <w:t>שתתנו לי כנפים שלכם</w:t>
      </w:r>
      <w:r w:rsidRPr="008A7E62">
        <w:rPr>
          <w:rFonts w:cs="Miriam" w:hint="cs"/>
          <w:rtl/>
        </w:rPr>
        <w:t>".</w:t>
      </w:r>
    </w:p>
  </w:footnote>
  <w:footnote w:id="2202">
    <w:p w14:paraId="1A84C2DA"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השווה מדרש אגדה, בראשית ד </w:t>
      </w:r>
      <w:proofErr w:type="spellStart"/>
      <w:r w:rsidRPr="008A7E62">
        <w:rPr>
          <w:rFonts w:ascii="Miriam" w:hint="cs"/>
          <w:rtl/>
        </w:rPr>
        <w:t>כב</w:t>
      </w:r>
      <w:proofErr w:type="spellEnd"/>
      <w:r w:rsidRPr="008A7E62">
        <w:rPr>
          <w:rFonts w:ascii="Miriam" w:hint="cs"/>
          <w:rtl/>
        </w:rPr>
        <w:t>: "'</w:t>
      </w:r>
      <w:r w:rsidRPr="008A7E62">
        <w:rPr>
          <w:rFonts w:ascii="Miriam" w:hint="eastAsia"/>
          <w:rtl/>
        </w:rPr>
        <w:t>ואחות</w:t>
      </w:r>
      <w:r w:rsidRPr="008A7E62">
        <w:rPr>
          <w:rFonts w:ascii="Miriam"/>
          <w:rtl/>
        </w:rPr>
        <w:t xml:space="preserve"> </w:t>
      </w:r>
      <w:r w:rsidRPr="008A7E62">
        <w:rPr>
          <w:rFonts w:ascii="Miriam" w:hint="eastAsia"/>
          <w:rtl/>
        </w:rPr>
        <w:t>תובל</w:t>
      </w:r>
      <w:r w:rsidRPr="008A7E62">
        <w:rPr>
          <w:rFonts w:ascii="Miriam"/>
          <w:rtl/>
        </w:rPr>
        <w:t xml:space="preserve"> </w:t>
      </w:r>
      <w:r w:rsidRPr="008A7E62">
        <w:rPr>
          <w:rFonts w:ascii="Miriam" w:hint="eastAsia"/>
          <w:rtl/>
        </w:rPr>
        <w:t>קין</w:t>
      </w:r>
      <w:r w:rsidRPr="008A7E62">
        <w:rPr>
          <w:rFonts w:ascii="Miriam"/>
          <w:rtl/>
        </w:rPr>
        <w:t xml:space="preserve"> </w:t>
      </w:r>
      <w:r w:rsidRPr="008A7E62">
        <w:rPr>
          <w:rFonts w:ascii="Miriam" w:hint="eastAsia"/>
          <w:rtl/>
        </w:rPr>
        <w:t>נעמה</w:t>
      </w:r>
      <w:r w:rsidRPr="008A7E62">
        <w:rPr>
          <w:rFonts w:ascii="Miriam" w:hint="cs"/>
          <w:rtl/>
        </w:rPr>
        <w:t>'</w:t>
      </w:r>
      <w:r w:rsidRPr="008A7E62">
        <w:rPr>
          <w:rFonts w:ascii="Miriam"/>
          <w:rtl/>
        </w:rPr>
        <w:t xml:space="preserve">, </w:t>
      </w:r>
      <w:r w:rsidRPr="008A7E62">
        <w:rPr>
          <w:rFonts w:ascii="Miriam" w:hint="eastAsia"/>
          <w:rtl/>
        </w:rPr>
        <w:t>חכמינו</w:t>
      </w:r>
      <w:r w:rsidRPr="008A7E62">
        <w:rPr>
          <w:rFonts w:ascii="Miriam"/>
          <w:rtl/>
        </w:rPr>
        <w:t xml:space="preserve"> </w:t>
      </w:r>
      <w:r w:rsidRPr="008A7E62">
        <w:rPr>
          <w:rFonts w:ascii="Miriam" w:hint="eastAsia"/>
          <w:rtl/>
        </w:rPr>
        <w:t>ז</w:t>
      </w:r>
      <w:r w:rsidRPr="008A7E62">
        <w:rPr>
          <w:rFonts w:ascii="Miriam"/>
          <w:rtl/>
        </w:rPr>
        <w:t>"</w:t>
      </w:r>
      <w:r w:rsidRPr="008A7E62">
        <w:rPr>
          <w:rFonts w:ascii="Miriam" w:hint="eastAsia"/>
          <w:rtl/>
        </w:rPr>
        <w:t>ל</w:t>
      </w:r>
      <w:r w:rsidRPr="008A7E62">
        <w:rPr>
          <w:rFonts w:ascii="Miriam"/>
          <w:rtl/>
        </w:rPr>
        <w:t xml:space="preserve"> </w:t>
      </w:r>
      <w:r w:rsidRPr="008A7E62">
        <w:rPr>
          <w:rFonts w:ascii="Miriam" w:hint="eastAsia"/>
          <w:rtl/>
        </w:rPr>
        <w:t>אמרו</w:t>
      </w:r>
      <w:r w:rsidRPr="008A7E62">
        <w:rPr>
          <w:rFonts w:ascii="Miriam" w:hint="cs"/>
          <w:rtl/>
        </w:rPr>
        <w:t>:</w:t>
      </w:r>
      <w:r w:rsidRPr="008A7E62">
        <w:rPr>
          <w:rFonts w:ascii="Miriam"/>
          <w:rtl/>
        </w:rPr>
        <w:t xml:space="preserve"> </w:t>
      </w:r>
      <w:r w:rsidRPr="008A7E62">
        <w:rPr>
          <w:rFonts w:ascii="Miriam" w:hint="cs"/>
          <w:rtl/>
        </w:rPr>
        <w:t>'</w:t>
      </w:r>
      <w:r w:rsidRPr="008A7E62">
        <w:rPr>
          <w:rFonts w:ascii="Miriam" w:hint="eastAsia"/>
          <w:rtl/>
        </w:rPr>
        <w:t>נעמה</w:t>
      </w:r>
      <w:r w:rsidRPr="008A7E62">
        <w:rPr>
          <w:rFonts w:ascii="Miriam" w:hint="cs"/>
          <w:rtl/>
        </w:rPr>
        <w:t>' -</w:t>
      </w:r>
      <w:r w:rsidRPr="008A7E62">
        <w:rPr>
          <w:rFonts w:ascii="Miriam"/>
          <w:rtl/>
        </w:rPr>
        <w:t xml:space="preserve"> </w:t>
      </w:r>
      <w:r w:rsidRPr="008A7E62">
        <w:rPr>
          <w:rFonts w:ascii="Miriam" w:hint="eastAsia"/>
          <w:rtl/>
        </w:rPr>
        <w:t>שהנעימה</w:t>
      </w:r>
      <w:r w:rsidRPr="008A7E62">
        <w:rPr>
          <w:rFonts w:ascii="Miriam"/>
          <w:rtl/>
        </w:rPr>
        <w:t xml:space="preserve"> </w:t>
      </w:r>
      <w:r w:rsidRPr="008A7E62">
        <w:rPr>
          <w:rFonts w:ascii="Miriam" w:hint="eastAsia"/>
          <w:rtl/>
        </w:rPr>
        <w:t>בסוף</w:t>
      </w:r>
      <w:r w:rsidRPr="008A7E62">
        <w:rPr>
          <w:rFonts w:ascii="Miriam"/>
          <w:rtl/>
        </w:rPr>
        <w:t xml:space="preserve"> </w:t>
      </w:r>
      <w:r w:rsidRPr="008A7E62">
        <w:rPr>
          <w:rFonts w:ascii="Miriam" w:hint="eastAsia"/>
          <w:rtl/>
        </w:rPr>
        <w:t>מעשיה</w:t>
      </w:r>
      <w:r w:rsidRPr="008A7E62">
        <w:rPr>
          <w:rFonts w:ascii="Miriam"/>
          <w:rtl/>
        </w:rPr>
        <w:t xml:space="preserve">, </w:t>
      </w:r>
      <w:r w:rsidRPr="008A7E62">
        <w:rPr>
          <w:rFonts w:ascii="Miriam" w:hint="eastAsia"/>
          <w:b/>
          <w:bCs/>
          <w:rtl/>
        </w:rPr>
        <w:t>שב</w:t>
      </w:r>
      <w:r w:rsidRPr="008A7E62">
        <w:rPr>
          <w:rFonts w:ascii="Miriam" w:hint="cs"/>
          <w:b/>
          <w:bCs/>
          <w:rtl/>
        </w:rPr>
        <w:t>י</w:t>
      </w:r>
      <w:r w:rsidRPr="008A7E62">
        <w:rPr>
          <w:rFonts w:ascii="Miriam" w:hint="eastAsia"/>
          <w:b/>
          <w:bCs/>
          <w:rtl/>
        </w:rPr>
        <w:t>קשו</w:t>
      </w:r>
      <w:r w:rsidRPr="008A7E62">
        <w:rPr>
          <w:rFonts w:ascii="Miriam"/>
          <w:b/>
          <w:bCs/>
          <w:rtl/>
        </w:rPr>
        <w:t xml:space="preserve"> </w:t>
      </w:r>
      <w:r w:rsidRPr="008A7E62">
        <w:rPr>
          <w:rFonts w:ascii="Miriam" w:hint="eastAsia"/>
          <w:b/>
          <w:bCs/>
          <w:rtl/>
        </w:rPr>
        <w:t>מלאכי</w:t>
      </w:r>
      <w:r w:rsidRPr="008A7E62">
        <w:rPr>
          <w:rFonts w:ascii="Miriam"/>
          <w:b/>
          <w:bCs/>
          <w:rtl/>
        </w:rPr>
        <w:t xml:space="preserve"> </w:t>
      </w:r>
      <w:r w:rsidRPr="008A7E62">
        <w:rPr>
          <w:rFonts w:ascii="Miriam" w:hint="eastAsia"/>
          <w:b/>
          <w:bCs/>
          <w:rtl/>
        </w:rPr>
        <w:t>השרת</w:t>
      </w:r>
      <w:r w:rsidRPr="008A7E62">
        <w:rPr>
          <w:rFonts w:ascii="Miriam"/>
          <w:b/>
          <w:bCs/>
          <w:rtl/>
        </w:rPr>
        <w:t xml:space="preserve"> </w:t>
      </w:r>
      <w:r w:rsidRPr="008A7E62">
        <w:rPr>
          <w:rFonts w:ascii="Miriam" w:hint="eastAsia"/>
          <w:b/>
          <w:bCs/>
          <w:rtl/>
        </w:rPr>
        <w:t>לתעות</w:t>
      </w:r>
      <w:r w:rsidRPr="008A7E62">
        <w:rPr>
          <w:rFonts w:ascii="Miriam"/>
          <w:b/>
          <w:bCs/>
          <w:rtl/>
        </w:rPr>
        <w:t xml:space="preserve"> </w:t>
      </w:r>
      <w:r w:rsidRPr="008A7E62">
        <w:rPr>
          <w:rFonts w:ascii="Miriam" w:hint="eastAsia"/>
          <w:b/>
          <w:bCs/>
          <w:rtl/>
        </w:rPr>
        <w:t>אחריה</w:t>
      </w:r>
      <w:r w:rsidRPr="008A7E62">
        <w:rPr>
          <w:rFonts w:ascii="Miriam"/>
          <w:b/>
          <w:bCs/>
          <w:rtl/>
        </w:rPr>
        <w:t xml:space="preserve"> </w:t>
      </w:r>
      <w:r w:rsidRPr="008A7E62">
        <w:rPr>
          <w:rFonts w:ascii="Miriam" w:hint="eastAsia"/>
          <w:b/>
          <w:bCs/>
          <w:rtl/>
        </w:rPr>
        <w:t>וברחה</w:t>
      </w:r>
      <w:r w:rsidRPr="008A7E62">
        <w:rPr>
          <w:rFonts w:ascii="Miriam"/>
          <w:b/>
          <w:bCs/>
          <w:rtl/>
        </w:rPr>
        <w:t xml:space="preserve"> </w:t>
      </w:r>
      <w:r w:rsidRPr="008A7E62">
        <w:rPr>
          <w:rFonts w:ascii="Miriam" w:hint="eastAsia"/>
          <w:b/>
          <w:bCs/>
          <w:rtl/>
        </w:rPr>
        <w:t>מפניהם</w:t>
      </w:r>
      <w:r w:rsidRPr="008A7E62">
        <w:rPr>
          <w:rFonts w:ascii="Miriam" w:hint="cs"/>
          <w:rtl/>
        </w:rPr>
        <w:t>".</w:t>
      </w:r>
    </w:p>
    <w:p w14:paraId="7233D5AC" w14:textId="77777777" w:rsidR="004179C0" w:rsidRPr="008A7E62" w:rsidRDefault="004179C0" w:rsidP="009B526A">
      <w:pPr>
        <w:pStyle w:val="a3"/>
        <w:rPr>
          <w:rFonts w:cs="Miriam"/>
        </w:rPr>
      </w:pPr>
      <w:r w:rsidRPr="008A7E62">
        <w:rPr>
          <w:rFonts w:cs="Miriam" w:hint="cs"/>
          <w:rtl/>
        </w:rPr>
        <w:t xml:space="preserve">אולם שיטת רבינו, שאותה בתולה היא </w:t>
      </w:r>
      <w:r w:rsidRPr="008A7E62">
        <w:rPr>
          <w:rFonts w:cs="Miriam" w:hint="cs"/>
          <w:b/>
          <w:bCs/>
          <w:rtl/>
        </w:rPr>
        <w:t>נעמה אחות תובל קין</w:t>
      </w:r>
      <w:r w:rsidRPr="008A7E62">
        <w:rPr>
          <w:rFonts w:cs="Miriam" w:hint="cs"/>
          <w:rtl/>
        </w:rPr>
        <w:t xml:space="preserve"> (עי' לעיל,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Ref142110981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2199</w:t>
      </w:r>
      <w:r w:rsidRPr="008A7E62">
        <w:rPr>
          <w:rFonts w:cs="Miriam"/>
          <w:rtl/>
        </w:rPr>
        <w:fldChar w:fldCharType="end"/>
      </w:r>
      <w:r w:rsidRPr="008A7E62">
        <w:rPr>
          <w:rFonts w:cs="Miriam" w:hint="cs"/>
          <w:rtl/>
        </w:rPr>
        <w:t xml:space="preserve"> ובה), אינה עולה בקנה אחד עם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ג: "</w:t>
      </w:r>
      <w:r w:rsidRPr="008A7E62">
        <w:rPr>
          <w:rFonts w:cs="Miriam" w:hint="cs"/>
          <w:b/>
          <w:bCs/>
          <w:rtl/>
        </w:rPr>
        <w:t>'</w:t>
      </w:r>
      <w:r w:rsidRPr="008A7E62">
        <w:rPr>
          <w:rFonts w:cs="Miriam" w:hint="eastAsia"/>
          <w:b/>
          <w:bCs/>
          <w:rtl/>
        </w:rPr>
        <w:t>ואחות</w:t>
      </w:r>
      <w:r w:rsidRPr="008A7E62">
        <w:rPr>
          <w:rFonts w:cs="Miriam"/>
          <w:b/>
          <w:bCs/>
          <w:rtl/>
        </w:rPr>
        <w:t xml:space="preserve"> </w:t>
      </w:r>
      <w:r w:rsidRPr="008A7E62">
        <w:rPr>
          <w:rFonts w:cs="Miriam" w:hint="eastAsia"/>
          <w:b/>
          <w:bCs/>
          <w:rtl/>
        </w:rPr>
        <w:t>תובל</w:t>
      </w:r>
      <w:r w:rsidRPr="008A7E62">
        <w:rPr>
          <w:rFonts w:cs="Miriam"/>
          <w:b/>
          <w:bCs/>
          <w:rtl/>
        </w:rPr>
        <w:t xml:space="preserve"> </w:t>
      </w:r>
      <w:r w:rsidRPr="008A7E62">
        <w:rPr>
          <w:rFonts w:cs="Miriam" w:hint="eastAsia"/>
          <w:b/>
          <w:bCs/>
          <w:rtl/>
        </w:rPr>
        <w:t>קין</w:t>
      </w:r>
      <w:r w:rsidRPr="008A7E62">
        <w:rPr>
          <w:rFonts w:cs="Miriam"/>
          <w:b/>
          <w:bCs/>
          <w:rtl/>
        </w:rPr>
        <w:t xml:space="preserve"> </w:t>
      </w:r>
      <w:r w:rsidRPr="008A7E62">
        <w:rPr>
          <w:rFonts w:cs="Miriam" w:hint="eastAsia"/>
          <w:b/>
          <w:bCs/>
          <w:rtl/>
        </w:rPr>
        <w:t>נעמה</w:t>
      </w:r>
      <w:r w:rsidRPr="008A7E62">
        <w:rPr>
          <w:rFonts w:cs="Miriam" w:hint="cs"/>
          <w:b/>
          <w:bCs/>
          <w:rtl/>
        </w:rPr>
        <w:t xml:space="preserve">'... </w:t>
      </w:r>
      <w:r w:rsidRPr="008A7E62">
        <w:rPr>
          <w:rFonts w:cs="Miriam" w:hint="eastAsia"/>
          <w:b/>
          <w:bCs/>
          <w:rtl/>
        </w:rPr>
        <w:t>נעמה</w:t>
      </w:r>
      <w:r w:rsidRPr="008A7E62">
        <w:rPr>
          <w:rFonts w:cs="Miriam"/>
          <w:b/>
          <w:bCs/>
          <w:rtl/>
        </w:rPr>
        <w:t xml:space="preserve"> </w:t>
      </w:r>
      <w:r w:rsidRPr="008A7E62">
        <w:rPr>
          <w:rFonts w:cs="Miriam" w:hint="eastAsia"/>
          <w:b/>
          <w:bCs/>
          <w:rtl/>
        </w:rPr>
        <w:t>אשתו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נח</w:t>
      </w:r>
      <w:r w:rsidRPr="008A7E62">
        <w:rPr>
          <w:rFonts w:cs="Miriam"/>
          <w:b/>
          <w:bCs/>
          <w:rtl/>
        </w:rPr>
        <w:t xml:space="preserve"> </w:t>
      </w:r>
      <w:proofErr w:type="spellStart"/>
      <w:r w:rsidRPr="008A7E62">
        <w:rPr>
          <w:rFonts w:cs="Miriam" w:hint="eastAsia"/>
          <w:b/>
          <w:bCs/>
          <w:rtl/>
        </w:rPr>
        <w:t>היתה</w:t>
      </w:r>
      <w:proofErr w:type="spellEnd"/>
      <w:r w:rsidRPr="008A7E62">
        <w:rPr>
          <w:rFonts w:cs="Miriam"/>
          <w:b/>
          <w:bCs/>
          <w:rtl/>
        </w:rPr>
        <w:t>,</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נעמה</w:t>
      </w:r>
      <w:r w:rsidRPr="008A7E62">
        <w:rPr>
          <w:rFonts w:cs="Miriam" w:hint="cs"/>
          <w:rtl/>
        </w:rPr>
        <w:t>?</w:t>
      </w:r>
      <w:r w:rsidRPr="008A7E62">
        <w:rPr>
          <w:rFonts w:cs="Miriam"/>
          <w:rtl/>
        </w:rPr>
        <w:t xml:space="preserve"> </w:t>
      </w:r>
      <w:r w:rsidRPr="008A7E62">
        <w:rPr>
          <w:rFonts w:cs="Miriam" w:hint="eastAsia"/>
          <w:rtl/>
        </w:rPr>
        <w:t>שהיו</w:t>
      </w:r>
      <w:r w:rsidRPr="008A7E62">
        <w:rPr>
          <w:rFonts w:cs="Miriam"/>
          <w:rtl/>
        </w:rPr>
        <w:t xml:space="preserve"> </w:t>
      </w:r>
      <w:r w:rsidRPr="008A7E62">
        <w:rPr>
          <w:rFonts w:cs="Miriam" w:hint="eastAsia"/>
          <w:rtl/>
        </w:rPr>
        <w:t>מעשיה</w:t>
      </w:r>
      <w:r w:rsidRPr="008A7E62">
        <w:rPr>
          <w:rFonts w:cs="Miriam"/>
          <w:rtl/>
        </w:rPr>
        <w:t xml:space="preserve"> </w:t>
      </w:r>
      <w:r w:rsidRPr="008A7E62">
        <w:rPr>
          <w:rFonts w:cs="Miriam" w:hint="eastAsia"/>
          <w:rtl/>
        </w:rPr>
        <w:t>נעימים</w:t>
      </w:r>
      <w:r w:rsidRPr="008A7E62">
        <w:rPr>
          <w:rFonts w:cs="Miriam" w:hint="cs"/>
          <w:rtl/>
        </w:rPr>
        <w:t xml:space="preserve">". וכך במדרש לקח טוב, בראשית ד </w:t>
      </w:r>
      <w:proofErr w:type="spellStart"/>
      <w:r w:rsidRPr="008A7E62">
        <w:rPr>
          <w:rFonts w:cs="Miriam" w:hint="cs"/>
          <w:rtl/>
        </w:rPr>
        <w:t>כב</w:t>
      </w:r>
      <w:proofErr w:type="spellEnd"/>
      <w:r w:rsidRPr="008A7E62">
        <w:rPr>
          <w:rFonts w:cs="Miriam" w:hint="cs"/>
          <w:rtl/>
        </w:rPr>
        <w:t xml:space="preserve">. שהרי אשת נח </w:t>
      </w:r>
      <w:proofErr w:type="spellStart"/>
      <w:r w:rsidRPr="008A7E62">
        <w:rPr>
          <w:rFonts w:cs="Miriam" w:hint="cs"/>
          <w:rtl/>
        </w:rPr>
        <w:t>היתה</w:t>
      </w:r>
      <w:proofErr w:type="spellEnd"/>
      <w:r w:rsidRPr="008A7E62">
        <w:rPr>
          <w:rFonts w:cs="Miriam" w:hint="cs"/>
          <w:rtl/>
        </w:rPr>
        <w:t xml:space="preserve"> קיימת במבול ולאחריו, עי' בראשית ו </w:t>
      </w:r>
      <w:proofErr w:type="spellStart"/>
      <w:r w:rsidRPr="008A7E62">
        <w:rPr>
          <w:rFonts w:cs="Miriam" w:hint="cs"/>
          <w:rtl/>
        </w:rPr>
        <w:t>יח</w:t>
      </w:r>
      <w:proofErr w:type="spellEnd"/>
      <w:r w:rsidRPr="008A7E62">
        <w:rPr>
          <w:rFonts w:cs="Miriam" w:hint="cs"/>
          <w:rtl/>
        </w:rPr>
        <w:t xml:space="preserve">, שם ז </w:t>
      </w:r>
      <w:proofErr w:type="spellStart"/>
      <w:r w:rsidRPr="008A7E62">
        <w:rPr>
          <w:rFonts w:cs="Miriam" w:hint="cs"/>
          <w:rtl/>
        </w:rPr>
        <w:t>ז</w:t>
      </w:r>
      <w:proofErr w:type="spellEnd"/>
      <w:r w:rsidRPr="008A7E62">
        <w:rPr>
          <w:rFonts w:cs="Miriam" w:hint="cs"/>
          <w:rtl/>
        </w:rPr>
        <w:t>, ועוד.</w:t>
      </w:r>
    </w:p>
  </w:footnote>
  <w:footnote w:id="2203">
    <w:p w14:paraId="4999155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כמעט כל אחת מהמקבילות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Ref142111452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2197</w:t>
      </w:r>
      <w:r w:rsidRPr="008A7E62">
        <w:rPr>
          <w:rFonts w:cs="Miriam"/>
          <w:rtl/>
        </w:rPr>
        <w:fldChar w:fldCharType="end"/>
      </w:r>
      <w:r w:rsidRPr="008A7E62">
        <w:rPr>
          <w:rFonts w:cs="Miriam" w:hint="cs"/>
          <w:rtl/>
        </w:rPr>
        <w:t xml:space="preserve">) מוסר פרט זה בסגנון שונה: </w:t>
      </w:r>
      <w:proofErr w:type="spellStart"/>
      <w:r w:rsidRPr="008A7E62">
        <w:rPr>
          <w:rFonts w:cs="Miriam" w:hint="cs"/>
          <w:rtl/>
        </w:rPr>
        <w:t>ביל"ש</w:t>
      </w:r>
      <w:proofErr w:type="spellEnd"/>
      <w:r w:rsidRPr="008A7E62">
        <w:rPr>
          <w:rFonts w:cs="Miriam" w:hint="cs"/>
          <w:rtl/>
        </w:rPr>
        <w:t>: "</w:t>
      </w:r>
      <w:r w:rsidRPr="008A7E62">
        <w:rPr>
          <w:rFonts w:cs="Miriam" w:hint="eastAsia"/>
          <w:rtl/>
        </w:rPr>
        <w:t>אמר</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הואיל</w:t>
      </w:r>
      <w:r w:rsidRPr="008A7E62">
        <w:rPr>
          <w:rFonts w:cs="Miriam"/>
          <w:rtl/>
        </w:rPr>
        <w:t xml:space="preserve"> </w:t>
      </w:r>
      <w:r w:rsidRPr="008A7E62">
        <w:rPr>
          <w:rFonts w:cs="Miriam" w:hint="eastAsia"/>
          <w:rtl/>
        </w:rPr>
        <w:t>ופרשה</w:t>
      </w:r>
      <w:r w:rsidRPr="008A7E62">
        <w:rPr>
          <w:rFonts w:cs="Miriam"/>
          <w:rtl/>
        </w:rPr>
        <w:t xml:space="preserve"> </w:t>
      </w:r>
      <w:r w:rsidRPr="008A7E62">
        <w:rPr>
          <w:rFonts w:cs="Miriam" w:hint="eastAsia"/>
          <w:rtl/>
        </w:rPr>
        <w:t>עצמה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העבירה</w:t>
      </w:r>
      <w:r w:rsidRPr="008A7E62">
        <w:rPr>
          <w:rFonts w:cs="Miriam" w:hint="cs"/>
          <w:rtl/>
        </w:rPr>
        <w:t>,</w:t>
      </w:r>
      <w:r w:rsidRPr="008A7E62">
        <w:rPr>
          <w:rFonts w:cs="Miriam"/>
          <w:rtl/>
        </w:rPr>
        <w:t xml:space="preserve"> </w:t>
      </w:r>
      <w:r w:rsidRPr="008A7E62">
        <w:rPr>
          <w:rFonts w:cs="Miriam" w:hint="eastAsia"/>
          <w:rtl/>
        </w:rPr>
        <w:t>לכו</w:t>
      </w:r>
      <w:r w:rsidRPr="008A7E62">
        <w:rPr>
          <w:rFonts w:cs="Miriam"/>
          <w:rtl/>
        </w:rPr>
        <w:t xml:space="preserve"> </w:t>
      </w:r>
      <w:r w:rsidRPr="008A7E62">
        <w:rPr>
          <w:rFonts w:cs="Miriam" w:hint="eastAsia"/>
          <w:rtl/>
        </w:rPr>
        <w:t>וקבעוה</w:t>
      </w:r>
      <w:r w:rsidRPr="008A7E62">
        <w:rPr>
          <w:rFonts w:cs="Miriam"/>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שבעה</w:t>
      </w:r>
      <w:r w:rsidRPr="008A7E62">
        <w:rPr>
          <w:rFonts w:cs="Miriam"/>
          <w:b/>
          <w:bCs/>
          <w:rtl/>
        </w:rPr>
        <w:t xml:space="preserve"> </w:t>
      </w:r>
      <w:r w:rsidRPr="008A7E62">
        <w:rPr>
          <w:rFonts w:cs="Miriam" w:hint="eastAsia"/>
          <w:b/>
          <w:bCs/>
          <w:rtl/>
        </w:rPr>
        <w:t>כוכבים</w:t>
      </w:r>
      <w:r w:rsidRPr="008A7E62">
        <w:rPr>
          <w:rFonts w:cs="Miriam"/>
          <w:b/>
          <w:bCs/>
          <w:rtl/>
        </w:rPr>
        <w:t xml:space="preserve"> </w:t>
      </w:r>
      <w:r w:rsidRPr="008A7E62">
        <w:rPr>
          <w:rFonts w:cs="Miriam" w:hint="eastAsia"/>
          <w:b/>
          <w:bCs/>
          <w:rtl/>
        </w:rPr>
        <w:t>הללו</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שתזכו</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r w:rsidRPr="008A7E62">
        <w:rPr>
          <w:rFonts w:cs="Miriam" w:hint="eastAsia"/>
          <w:b/>
          <w:bCs/>
          <w:rtl/>
        </w:rPr>
        <w:t>ונקבעה</w:t>
      </w:r>
      <w:r w:rsidRPr="008A7E62">
        <w:rPr>
          <w:rFonts w:cs="Miriam"/>
          <w:b/>
          <w:bCs/>
          <w:rtl/>
        </w:rPr>
        <w:t xml:space="preserve"> </w:t>
      </w:r>
      <w:r w:rsidRPr="008A7E62">
        <w:rPr>
          <w:rFonts w:cs="Miriam" w:hint="eastAsia"/>
          <w:b/>
          <w:bCs/>
          <w:rtl/>
        </w:rPr>
        <w:t>בכימה</w:t>
      </w:r>
      <w:r w:rsidRPr="008A7E62">
        <w:rPr>
          <w:rFonts w:cs="Miriam" w:hint="cs"/>
          <w:rtl/>
        </w:rPr>
        <w:t xml:space="preserve">"; ספר </w:t>
      </w:r>
      <w:proofErr w:type="spellStart"/>
      <w:r w:rsidRPr="008A7E62">
        <w:rPr>
          <w:rFonts w:cs="Miriam" w:hint="cs"/>
          <w:rtl/>
        </w:rPr>
        <w:t>גימטריאות</w:t>
      </w:r>
      <w:proofErr w:type="spellEnd"/>
      <w:r w:rsidRPr="008A7E62">
        <w:rPr>
          <w:rFonts w:cs="Miriam" w:hint="cs"/>
          <w:rtl/>
        </w:rPr>
        <w:t>: "</w:t>
      </w:r>
      <w:r w:rsidRPr="008A7E62">
        <w:rPr>
          <w:rFonts w:cs="Miriam"/>
          <w:rtl/>
        </w:rPr>
        <w:t xml:space="preserve">והיא כוכב </w:t>
      </w:r>
      <w:proofErr w:type="spellStart"/>
      <w:r w:rsidRPr="008A7E62">
        <w:rPr>
          <w:rFonts w:cs="Miriam"/>
          <w:b/>
          <w:bCs/>
          <w:rtl/>
        </w:rPr>
        <w:t>אסתהר</w:t>
      </w:r>
      <w:proofErr w:type="spellEnd"/>
      <w:r w:rsidRPr="008A7E62">
        <w:rPr>
          <w:rFonts w:cs="Miriam" w:hint="cs"/>
          <w:rtl/>
        </w:rPr>
        <w:t xml:space="preserve">"; פירוש הרוקח על התורה: "ונקבעה </w:t>
      </w:r>
      <w:r w:rsidRPr="008A7E62">
        <w:rPr>
          <w:rFonts w:cs="Miriam" w:hint="cs"/>
          <w:b/>
          <w:bCs/>
          <w:rtl/>
        </w:rPr>
        <w:t>כוכב בוקר</w:t>
      </w:r>
      <w:r w:rsidRPr="008A7E62">
        <w:rPr>
          <w:rFonts w:cs="Miriam" w:hint="cs"/>
          <w:rtl/>
        </w:rPr>
        <w:t xml:space="preserve"> ברקיע"; תוספות השלם על התורה: "ואותה בתולה </w:t>
      </w:r>
      <w:r w:rsidRPr="008A7E62">
        <w:rPr>
          <w:rFonts w:cs="Miriam" w:hint="cs"/>
          <w:b/>
          <w:bCs/>
          <w:rtl/>
        </w:rPr>
        <w:t>הושמה להיות מזל בתולה</w:t>
      </w:r>
      <w:r w:rsidRPr="008A7E62">
        <w:rPr>
          <w:rFonts w:cs="Miriam" w:hint="cs"/>
          <w:rtl/>
        </w:rPr>
        <w:t xml:space="preserve">"; פירוש </w:t>
      </w:r>
      <w:proofErr w:type="spellStart"/>
      <w:r w:rsidRPr="008A7E62">
        <w:rPr>
          <w:rFonts w:cs="Miriam" w:hint="cs"/>
          <w:rtl/>
        </w:rPr>
        <w:t>הרא"ש</w:t>
      </w:r>
      <w:proofErr w:type="spellEnd"/>
      <w:r w:rsidRPr="008A7E62">
        <w:rPr>
          <w:rFonts w:cs="Miriam" w:hint="cs"/>
          <w:rtl/>
        </w:rPr>
        <w:t>: "</w:t>
      </w:r>
      <w:r w:rsidRPr="008A7E62">
        <w:rPr>
          <w:rFonts w:cs="Miriam"/>
          <w:rtl/>
        </w:rPr>
        <w:t>והקב"ה פרש עליה עננו</w:t>
      </w:r>
      <w:r w:rsidRPr="008A7E62">
        <w:rPr>
          <w:rFonts w:cs="Miriam" w:hint="cs"/>
          <w:rtl/>
        </w:rPr>
        <w:t>,</w:t>
      </w:r>
      <w:r w:rsidRPr="008A7E62">
        <w:rPr>
          <w:rFonts w:cs="Miriam"/>
          <w:rtl/>
        </w:rPr>
        <w:t xml:space="preserve"> וקבלה </w:t>
      </w:r>
      <w:r w:rsidRPr="008A7E62">
        <w:rPr>
          <w:rFonts w:cs="Miriam"/>
          <w:b/>
          <w:bCs/>
          <w:rtl/>
        </w:rPr>
        <w:t>וקבעה במזלות</w:t>
      </w:r>
      <w:r w:rsidRPr="008A7E62">
        <w:rPr>
          <w:rFonts w:cs="Miriam" w:hint="cs"/>
          <w:b/>
          <w:bCs/>
          <w:rtl/>
        </w:rPr>
        <w:t>,</w:t>
      </w:r>
      <w:r w:rsidRPr="008A7E62">
        <w:rPr>
          <w:rFonts w:cs="Miriam"/>
          <w:b/>
          <w:bCs/>
          <w:rtl/>
        </w:rPr>
        <w:t xml:space="preserve"> והיינו מזל בתולה</w:t>
      </w:r>
      <w:r w:rsidRPr="008A7E62">
        <w:rPr>
          <w:rFonts w:cs="Miriam" w:hint="cs"/>
          <w:rtl/>
        </w:rPr>
        <w:t>".</w:t>
      </w:r>
    </w:p>
    <w:p w14:paraId="10D41C72" w14:textId="77777777" w:rsidR="004179C0" w:rsidRPr="008A7E62" w:rsidRDefault="004179C0" w:rsidP="009B526A">
      <w:pPr>
        <w:pStyle w:val="a3"/>
        <w:rPr>
          <w:rFonts w:cs="Miriam"/>
        </w:rPr>
      </w:pPr>
      <w:r w:rsidRPr="008A7E62">
        <w:rPr>
          <w:rFonts w:cs="Miriam" w:hint="cs"/>
          <w:rtl/>
        </w:rPr>
        <w:t xml:space="preserve">בתוספות השלם על התורה, מוסיף עוד: "והמלאך עף אחריה לעלות בשמים, והקב"ה הפילו לארץ". ובפירוש </w:t>
      </w:r>
      <w:proofErr w:type="spellStart"/>
      <w:r w:rsidRPr="008A7E62">
        <w:rPr>
          <w:rFonts w:cs="Miriam" w:hint="cs"/>
          <w:rtl/>
        </w:rPr>
        <w:t>הרא"ש</w:t>
      </w:r>
      <w:proofErr w:type="spellEnd"/>
      <w:r w:rsidRPr="008A7E62">
        <w:rPr>
          <w:rFonts w:cs="Miriam" w:hint="cs"/>
          <w:rtl/>
        </w:rPr>
        <w:t>, הוספה אחרת: "</w:t>
      </w:r>
      <w:r w:rsidRPr="008A7E62">
        <w:rPr>
          <w:rFonts w:cs="Miriam"/>
          <w:rtl/>
        </w:rPr>
        <w:t>והמלאכים נשארו בארץ</w:t>
      </w:r>
      <w:r w:rsidRPr="008A7E62">
        <w:rPr>
          <w:rFonts w:cs="Miriam" w:hint="cs"/>
          <w:rtl/>
        </w:rPr>
        <w:t>,</w:t>
      </w:r>
      <w:r w:rsidRPr="008A7E62">
        <w:rPr>
          <w:rFonts w:cs="Miriam"/>
          <w:rtl/>
        </w:rPr>
        <w:t xml:space="preserve"> ולא יכלו לעלות עד שמצאו סולם שיעקב אבינו חלם ועלו</w:t>
      </w:r>
      <w:r w:rsidRPr="008A7E62">
        <w:rPr>
          <w:rFonts w:cs="Miriam" w:hint="cs"/>
          <w:rtl/>
        </w:rPr>
        <w:t>,</w:t>
      </w:r>
      <w:r w:rsidRPr="008A7E62">
        <w:rPr>
          <w:rFonts w:cs="Miriam"/>
          <w:rtl/>
        </w:rPr>
        <w:t xml:space="preserve"> </w:t>
      </w:r>
      <w:proofErr w:type="spellStart"/>
      <w:r w:rsidRPr="008A7E62">
        <w:rPr>
          <w:rFonts w:cs="Miriam"/>
          <w:rtl/>
        </w:rPr>
        <w:t>הה"ד</w:t>
      </w:r>
      <w:proofErr w:type="spellEnd"/>
      <w:r w:rsidRPr="008A7E62">
        <w:rPr>
          <w:rFonts w:cs="Miriam"/>
          <w:rtl/>
        </w:rPr>
        <w:t xml:space="preserve"> </w:t>
      </w:r>
      <w:r w:rsidRPr="008A7E62">
        <w:rPr>
          <w:rFonts w:cs="Miriam" w:hint="cs"/>
          <w:rtl/>
        </w:rPr>
        <w:t xml:space="preserve">(בראשית </w:t>
      </w:r>
      <w:proofErr w:type="spellStart"/>
      <w:r w:rsidRPr="008A7E62">
        <w:rPr>
          <w:rFonts w:cs="Miriam" w:hint="cs"/>
          <w:rtl/>
        </w:rPr>
        <w:t>כח</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w:t>
      </w:r>
      <w:r w:rsidRPr="008A7E62">
        <w:rPr>
          <w:rFonts w:cs="Miriam"/>
          <w:rtl/>
        </w:rPr>
        <w:t xml:space="preserve">והנה מלאכי </w:t>
      </w:r>
      <w:proofErr w:type="spellStart"/>
      <w:r w:rsidRPr="008A7E62">
        <w:rPr>
          <w:rFonts w:cs="Miriam"/>
          <w:rtl/>
        </w:rPr>
        <w:t>אל</w:t>
      </w:r>
      <w:r w:rsidRPr="008A7E62">
        <w:rPr>
          <w:rFonts w:cs="Miriam" w:hint="cs"/>
          <w:rtl/>
        </w:rPr>
        <w:t>ק</w:t>
      </w:r>
      <w:r w:rsidRPr="008A7E62">
        <w:rPr>
          <w:rFonts w:cs="Miriam"/>
          <w:rtl/>
        </w:rPr>
        <w:t>ים</w:t>
      </w:r>
      <w:proofErr w:type="spellEnd"/>
      <w:r w:rsidRPr="008A7E62">
        <w:rPr>
          <w:rFonts w:cs="Miriam"/>
          <w:rtl/>
        </w:rPr>
        <w:t xml:space="preserve"> עולים ויורדים בו</w:t>
      </w:r>
      <w:r w:rsidRPr="008A7E62">
        <w:rPr>
          <w:rFonts w:cs="Miriam" w:hint="cs"/>
          <w:rtl/>
        </w:rPr>
        <w:t>'".</w:t>
      </w:r>
    </w:p>
  </w:footnote>
  <w:footnote w:id="2204">
    <w:p w14:paraId="34540E9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בפירוש הרוקח על התורה. </w:t>
      </w:r>
      <w:proofErr w:type="spellStart"/>
      <w:r w:rsidRPr="008A7E62">
        <w:rPr>
          <w:rFonts w:cs="Miriam" w:hint="cs"/>
          <w:rtl/>
        </w:rPr>
        <w:t>וביל"ש</w:t>
      </w:r>
      <w:proofErr w:type="spellEnd"/>
      <w:r w:rsidRPr="008A7E62">
        <w:rPr>
          <w:rFonts w:cs="Miriam" w:hint="cs"/>
          <w:rtl/>
        </w:rPr>
        <w:t>, יותר בהרחבה: "</w:t>
      </w:r>
      <w:r w:rsidRPr="008A7E62">
        <w:rPr>
          <w:rFonts w:cs="Miriam" w:hint="eastAsia"/>
          <w:rtl/>
        </w:rPr>
        <w:t>שמחזאי</w:t>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Ref142112746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2198</w:t>
      </w:r>
      <w:r w:rsidRPr="008A7E62">
        <w:rPr>
          <w:rFonts w:cs="Miriam"/>
          <w:rtl/>
        </w:rPr>
        <w:fldChar w:fldCharType="end"/>
      </w:r>
      <w:r w:rsidRPr="008A7E62">
        <w:rPr>
          <w:rFonts w:cs="Miriam" w:hint="cs"/>
          <w:rtl/>
        </w:rPr>
        <w:t xml:space="preserve">], </w:t>
      </w:r>
      <w:r w:rsidRPr="008A7E62">
        <w:rPr>
          <w:rFonts w:cs="Miriam" w:hint="eastAsia"/>
          <w:rtl/>
        </w:rPr>
        <w:t>חזר</w:t>
      </w:r>
      <w:r w:rsidRPr="008A7E62">
        <w:rPr>
          <w:rFonts w:cs="Miriam"/>
          <w:rtl/>
        </w:rPr>
        <w:t xml:space="preserve"> </w:t>
      </w:r>
      <w:r w:rsidRPr="008A7E62">
        <w:rPr>
          <w:rFonts w:cs="Miriam" w:hint="eastAsia"/>
          <w:rtl/>
        </w:rPr>
        <w:t>בתשובה</w:t>
      </w:r>
      <w:r w:rsidRPr="008A7E62">
        <w:rPr>
          <w:rFonts w:cs="Miriam" w:hint="cs"/>
          <w:rtl/>
        </w:rPr>
        <w:t>,</w:t>
      </w:r>
      <w:r w:rsidRPr="008A7E62">
        <w:rPr>
          <w:rFonts w:cs="Miriam"/>
          <w:rtl/>
        </w:rPr>
        <w:t xml:space="preserve"> </w:t>
      </w:r>
      <w:r w:rsidRPr="008A7E62">
        <w:rPr>
          <w:rFonts w:cs="Miriam" w:hint="eastAsia"/>
          <w:rtl/>
        </w:rPr>
        <w:t>ותלה</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שמים</w:t>
      </w:r>
      <w:r w:rsidRPr="008A7E62">
        <w:rPr>
          <w:rFonts w:cs="Miriam"/>
          <w:rtl/>
        </w:rPr>
        <w:t xml:space="preserve"> </w:t>
      </w:r>
      <w:r w:rsidRPr="008A7E62">
        <w:rPr>
          <w:rFonts w:cs="Miriam" w:hint="eastAsia"/>
          <w:rtl/>
        </w:rPr>
        <w:t>לארץ</w:t>
      </w:r>
      <w:r w:rsidRPr="008A7E62">
        <w:rPr>
          <w:rFonts w:cs="Miriam" w:hint="cs"/>
          <w:rtl/>
        </w:rPr>
        <w:t>,</w:t>
      </w:r>
      <w:r w:rsidRPr="008A7E62">
        <w:rPr>
          <w:rFonts w:cs="Miriam"/>
          <w:rtl/>
        </w:rPr>
        <w:t xml:space="preserve"> </w:t>
      </w:r>
      <w:r w:rsidRPr="008A7E62">
        <w:rPr>
          <w:rFonts w:cs="Miriam" w:hint="eastAsia"/>
          <w:rtl/>
        </w:rPr>
        <w:t>ראשו</w:t>
      </w:r>
      <w:r w:rsidRPr="008A7E62">
        <w:rPr>
          <w:rFonts w:cs="Miriam"/>
          <w:rtl/>
        </w:rPr>
        <w:t xml:space="preserve"> </w:t>
      </w:r>
      <w:r w:rsidRPr="008A7E62">
        <w:rPr>
          <w:rFonts w:cs="Miriam" w:hint="eastAsia"/>
          <w:rtl/>
        </w:rPr>
        <w:t>למטה</w:t>
      </w:r>
      <w:r w:rsidRPr="008A7E62">
        <w:rPr>
          <w:rFonts w:cs="Miriam"/>
          <w:rtl/>
        </w:rPr>
        <w:t xml:space="preserve"> </w:t>
      </w:r>
      <w:r w:rsidRPr="008A7E62">
        <w:rPr>
          <w:rFonts w:cs="Miriam" w:hint="eastAsia"/>
          <w:rtl/>
        </w:rPr>
        <w:t>ורגליו</w:t>
      </w:r>
      <w:r w:rsidRPr="008A7E62">
        <w:rPr>
          <w:rFonts w:cs="Miriam"/>
          <w:rtl/>
        </w:rPr>
        <w:t xml:space="preserve"> </w:t>
      </w:r>
      <w:r w:rsidRPr="008A7E62">
        <w:rPr>
          <w:rFonts w:cs="Miriam" w:hint="eastAsia"/>
          <w:rtl/>
        </w:rPr>
        <w:t>למעלה</w:t>
      </w:r>
      <w:r w:rsidRPr="008A7E62">
        <w:rPr>
          <w:rFonts w:cs="Miriam" w:hint="cs"/>
          <w:rtl/>
        </w:rPr>
        <w:t>,</w:t>
      </w:r>
      <w:r w:rsidRPr="008A7E62">
        <w:rPr>
          <w:rFonts w:cs="Miriam"/>
          <w:rtl/>
        </w:rPr>
        <w:t xml:space="preserve"> </w:t>
      </w:r>
      <w:r w:rsidRPr="008A7E62">
        <w:rPr>
          <w:rFonts w:cs="Miriam" w:hint="eastAsia"/>
          <w:rtl/>
        </w:rPr>
        <w:t>ועדיין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תלוי</w:t>
      </w:r>
      <w:r w:rsidRPr="008A7E62">
        <w:rPr>
          <w:rFonts w:cs="Miriam"/>
          <w:rtl/>
        </w:rPr>
        <w:t xml:space="preserve"> </w:t>
      </w:r>
      <w:r w:rsidRPr="008A7E62">
        <w:rPr>
          <w:rFonts w:cs="Miriam" w:hint="eastAsia"/>
          <w:rtl/>
        </w:rPr>
        <w:t>בתשובה</w:t>
      </w:r>
      <w:r w:rsidRPr="008A7E62">
        <w:rPr>
          <w:rFonts w:cs="Miriam" w:hint="cs"/>
          <w:rtl/>
        </w:rPr>
        <w:t>.</w:t>
      </w:r>
      <w:r w:rsidRPr="008A7E62">
        <w:rPr>
          <w:rFonts w:cs="Miriam"/>
          <w:rtl/>
        </w:rPr>
        <w:t xml:space="preserve"> </w:t>
      </w:r>
      <w:proofErr w:type="spellStart"/>
      <w:r w:rsidRPr="008A7E62">
        <w:rPr>
          <w:rFonts w:cs="Miriam" w:hint="eastAsia"/>
          <w:rtl/>
        </w:rPr>
        <w:t>עזאל</w:t>
      </w:r>
      <w:proofErr w:type="spellEnd"/>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חזר</w:t>
      </w:r>
      <w:r w:rsidRPr="008A7E62">
        <w:rPr>
          <w:rFonts w:cs="Miriam"/>
          <w:rtl/>
        </w:rPr>
        <w:t xml:space="preserve"> </w:t>
      </w:r>
      <w:r w:rsidRPr="008A7E62">
        <w:rPr>
          <w:rFonts w:cs="Miriam" w:hint="eastAsia"/>
          <w:rtl/>
        </w:rPr>
        <w:t>בתשובה</w:t>
      </w:r>
      <w:r w:rsidRPr="008A7E62">
        <w:rPr>
          <w:rFonts w:cs="Miriam" w:hint="cs"/>
          <w:rtl/>
        </w:rPr>
        <w:t>,</w:t>
      </w:r>
      <w:r w:rsidRPr="008A7E62">
        <w:rPr>
          <w:rFonts w:cs="Miriam"/>
          <w:rtl/>
        </w:rPr>
        <w:t xml:space="preserve"> </w:t>
      </w:r>
      <w:r w:rsidRPr="008A7E62">
        <w:rPr>
          <w:rFonts w:cs="Miriam" w:hint="eastAsia"/>
          <w:rtl/>
        </w:rPr>
        <w:t>ועדיין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עומד</w:t>
      </w:r>
      <w:r w:rsidRPr="008A7E62">
        <w:rPr>
          <w:rFonts w:cs="Miriam"/>
          <w:rtl/>
        </w:rPr>
        <w:t xml:space="preserve"> </w:t>
      </w:r>
      <w:r w:rsidRPr="008A7E62">
        <w:rPr>
          <w:rFonts w:cs="Miriam" w:hint="eastAsia"/>
          <w:rtl/>
        </w:rPr>
        <w:t>בקלקולו</w:t>
      </w:r>
      <w:r w:rsidRPr="008A7E62">
        <w:rPr>
          <w:rFonts w:cs="Miriam"/>
          <w:rtl/>
        </w:rPr>
        <w:t xml:space="preserve"> </w:t>
      </w:r>
      <w:r w:rsidRPr="008A7E62">
        <w:rPr>
          <w:rFonts w:cs="Miriam" w:hint="eastAsia"/>
          <w:rtl/>
        </w:rPr>
        <w:t>להסית</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לדבר</w:t>
      </w:r>
      <w:r w:rsidRPr="008A7E62">
        <w:rPr>
          <w:rFonts w:cs="Miriam"/>
          <w:rtl/>
        </w:rPr>
        <w:t xml:space="preserve"> </w:t>
      </w:r>
      <w:r w:rsidRPr="008A7E62">
        <w:rPr>
          <w:rFonts w:cs="Miriam" w:hint="eastAsia"/>
          <w:rtl/>
        </w:rPr>
        <w:t>עבירה</w:t>
      </w:r>
      <w:r w:rsidRPr="008A7E62">
        <w:rPr>
          <w:rFonts w:cs="Miriam"/>
          <w:rtl/>
        </w:rPr>
        <w:t xml:space="preserve"> </w:t>
      </w:r>
      <w:r w:rsidRPr="008A7E62">
        <w:rPr>
          <w:rFonts w:cs="Miriam" w:hint="eastAsia"/>
          <w:rtl/>
        </w:rPr>
        <w:t>בבגדי</w:t>
      </w:r>
      <w:r w:rsidRPr="008A7E62">
        <w:rPr>
          <w:rFonts w:cs="Miriam"/>
          <w:rtl/>
        </w:rPr>
        <w:t xml:space="preserve"> </w:t>
      </w:r>
      <w:proofErr w:type="spellStart"/>
      <w:r w:rsidRPr="008A7E62">
        <w:rPr>
          <w:rFonts w:cs="Miriam" w:hint="eastAsia"/>
          <w:rtl/>
        </w:rPr>
        <w:t>צבעונין</w:t>
      </w:r>
      <w:proofErr w:type="spellEnd"/>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נשים</w:t>
      </w:r>
      <w:r w:rsidRPr="008A7E62">
        <w:rPr>
          <w:rFonts w:cs="Miriam" w:hint="cs"/>
          <w:rtl/>
        </w:rPr>
        <w:t>,</w:t>
      </w:r>
      <w:r w:rsidRPr="008A7E62">
        <w:rPr>
          <w:rFonts w:cs="Miriam"/>
          <w:rtl/>
        </w:rPr>
        <w:t xml:space="preserve"> </w:t>
      </w:r>
      <w:r w:rsidRPr="008A7E62">
        <w:rPr>
          <w:rFonts w:cs="Miriam" w:hint="eastAsia"/>
          <w:rtl/>
        </w:rPr>
        <w:t>ולכך</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מקריבין</w:t>
      </w:r>
      <w:proofErr w:type="spellEnd"/>
      <w:r w:rsidRPr="008A7E62">
        <w:rPr>
          <w:rFonts w:cs="Miriam"/>
          <w:rtl/>
        </w:rPr>
        <w:t xml:space="preserve"> </w:t>
      </w:r>
      <w:proofErr w:type="spellStart"/>
      <w:r w:rsidRPr="008A7E62">
        <w:rPr>
          <w:rFonts w:cs="Miriam" w:hint="eastAsia"/>
          <w:rtl/>
        </w:rPr>
        <w:t>קרבנות</w:t>
      </w:r>
      <w:proofErr w:type="spellEnd"/>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הכפורים</w:t>
      </w:r>
      <w:r w:rsidRPr="008A7E62">
        <w:rPr>
          <w:rFonts w:cs="Miriam"/>
          <w:rtl/>
        </w:rPr>
        <w:t xml:space="preserve"> </w:t>
      </w:r>
      <w:r w:rsidRPr="008A7E62">
        <w:rPr>
          <w:rFonts w:cs="Miriam" w:hint="eastAsia"/>
          <w:rtl/>
        </w:rPr>
        <w:t>איל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לה</w:t>
      </w:r>
      <w:r w:rsidRPr="008A7E62">
        <w:rPr>
          <w:rFonts w:cs="Miriam"/>
          <w:rtl/>
        </w:rPr>
        <w:t>'</w:t>
      </w:r>
      <w:r w:rsidRPr="008A7E62">
        <w:rPr>
          <w:rFonts w:cs="Miriam" w:hint="cs"/>
          <w:rtl/>
        </w:rPr>
        <w:t xml:space="preserve"> -</w:t>
      </w:r>
      <w:r w:rsidRPr="008A7E62">
        <w:rPr>
          <w:rFonts w:cs="Miriam"/>
          <w:rtl/>
        </w:rPr>
        <w:t xml:space="preserve"> </w:t>
      </w:r>
      <w:r w:rsidRPr="008A7E62">
        <w:rPr>
          <w:rFonts w:cs="Miriam" w:hint="eastAsia"/>
          <w:rtl/>
        </w:rPr>
        <w:t>שיכפר</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ואיל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לעזאזל</w:t>
      </w:r>
      <w:r w:rsidRPr="008A7E62">
        <w:rPr>
          <w:rFonts w:cs="Miriam"/>
          <w:rtl/>
        </w:rPr>
        <w:t xml:space="preserve"> </w:t>
      </w:r>
      <w:r w:rsidRPr="008A7E62">
        <w:rPr>
          <w:rFonts w:cs="Miriam" w:hint="cs"/>
          <w:rtl/>
        </w:rPr>
        <w:t xml:space="preserve">- </w:t>
      </w:r>
      <w:r w:rsidRPr="008A7E62">
        <w:rPr>
          <w:rFonts w:cs="Miriam" w:hint="eastAsia"/>
          <w:rtl/>
        </w:rPr>
        <w:t>שיסבול</w:t>
      </w:r>
      <w:r w:rsidRPr="008A7E62">
        <w:rPr>
          <w:rFonts w:cs="Miriam"/>
          <w:rtl/>
        </w:rPr>
        <w:t xml:space="preserve"> </w:t>
      </w:r>
      <w:r w:rsidRPr="008A7E62">
        <w:rPr>
          <w:rFonts w:cs="Miriam" w:hint="eastAsia"/>
          <w:rtl/>
        </w:rPr>
        <w:t>עונותיהם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ישראל</w:t>
      </w:r>
      <w:r w:rsidRPr="008A7E62">
        <w:rPr>
          <w:rFonts w:cs="Miriam" w:hint="cs"/>
          <w:rtl/>
        </w:rPr>
        <w:t>,</w:t>
      </w:r>
      <w:r w:rsidRPr="008A7E62">
        <w:rPr>
          <w:rFonts w:cs="Miriam"/>
          <w:rtl/>
        </w:rPr>
        <w:t xml:space="preserve"> </w:t>
      </w:r>
      <w:r w:rsidRPr="008A7E62">
        <w:rPr>
          <w:rFonts w:cs="Miriam" w:hint="eastAsia"/>
          <w:rtl/>
        </w:rPr>
        <w:t>והוא</w:t>
      </w:r>
      <w:r w:rsidRPr="008A7E62">
        <w:rPr>
          <w:rFonts w:cs="Miriam"/>
          <w:rtl/>
        </w:rPr>
        <w:t xml:space="preserve"> </w:t>
      </w:r>
      <w:r w:rsidRPr="008A7E62">
        <w:rPr>
          <w:rFonts w:cs="Miriam" w:hint="eastAsia"/>
          <w:rtl/>
        </w:rPr>
        <w:t>עזאזל</w:t>
      </w:r>
      <w:r w:rsidRPr="008A7E62">
        <w:rPr>
          <w:rFonts w:cs="Miriam"/>
          <w:rtl/>
        </w:rPr>
        <w:t xml:space="preserve"> </w:t>
      </w:r>
      <w:r w:rsidRPr="008A7E62">
        <w:rPr>
          <w:rFonts w:cs="Miriam" w:hint="eastAsia"/>
          <w:rtl/>
        </w:rPr>
        <w:t>שבתורה</w:t>
      </w:r>
      <w:r w:rsidRPr="008A7E62">
        <w:rPr>
          <w:rFonts w:cs="Miriam" w:hint="cs"/>
          <w:rtl/>
        </w:rPr>
        <w:t xml:space="preserve">". ועי' יומא </w:t>
      </w:r>
      <w:proofErr w:type="spellStart"/>
      <w:r w:rsidRPr="008A7E62">
        <w:rPr>
          <w:rFonts w:cs="Miriam" w:hint="cs"/>
          <w:rtl/>
        </w:rPr>
        <w:t>סז</w:t>
      </w:r>
      <w:proofErr w:type="spellEnd"/>
      <w:r w:rsidRPr="008A7E62">
        <w:rPr>
          <w:rFonts w:cs="Miriam" w:hint="cs"/>
          <w:rtl/>
        </w:rPr>
        <w:t xml:space="preserve"> ע"ב; </w:t>
      </w:r>
      <w:proofErr w:type="spellStart"/>
      <w:r w:rsidRPr="008A7E62">
        <w:rPr>
          <w:rFonts w:cs="Miriam" w:hint="cs"/>
          <w:rtl/>
        </w:rPr>
        <w:t>תו"ש</w:t>
      </w:r>
      <w:proofErr w:type="spellEnd"/>
      <w:r w:rsidRPr="008A7E62">
        <w:rPr>
          <w:rFonts w:cs="Miriam" w:hint="cs"/>
          <w:rtl/>
        </w:rPr>
        <w:t xml:space="preserve">, בראשית ו, אות ט, בביאור. אמנם בשאר המקבילות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Ref142111452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2197</w:t>
      </w:r>
      <w:r w:rsidRPr="008A7E62">
        <w:rPr>
          <w:rFonts w:cs="Miriam"/>
          <w:rtl/>
        </w:rPr>
        <w:fldChar w:fldCharType="end"/>
      </w:r>
      <w:r w:rsidRPr="008A7E62">
        <w:rPr>
          <w:rFonts w:cs="Miriam" w:hint="cs"/>
          <w:rtl/>
        </w:rPr>
        <w:t xml:space="preserve">), </w:t>
      </w:r>
      <w:proofErr w:type="spellStart"/>
      <w:r w:rsidRPr="008A7E62">
        <w:rPr>
          <w:rFonts w:cs="Miriam" w:hint="cs"/>
          <w:rtl/>
        </w:rPr>
        <w:t>ליתא</w:t>
      </w:r>
      <w:proofErr w:type="spellEnd"/>
      <w:r w:rsidRPr="008A7E62">
        <w:rPr>
          <w:rFonts w:cs="Miriam" w:hint="cs"/>
          <w:rtl/>
        </w:rPr>
        <w:t xml:space="preserve"> כלל הפיסקה האחרונה.</w:t>
      </w:r>
    </w:p>
  </w:footnote>
  <w:footnote w:id="2205">
    <w:p w14:paraId="17C0942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"וליוסף יולד שני בנים בטרם תבוא שנת הרעב, אשר ילדה לו אסנת </w:t>
      </w:r>
      <w:r w:rsidRPr="008A7E62">
        <w:rPr>
          <w:rFonts w:cs="Miriam" w:hint="cs"/>
          <w:b/>
          <w:bCs/>
          <w:rtl/>
        </w:rPr>
        <w:t xml:space="preserve">בת </w:t>
      </w:r>
      <w:proofErr w:type="spellStart"/>
      <w:r w:rsidRPr="008A7E62">
        <w:rPr>
          <w:rFonts w:cs="Miriam" w:hint="cs"/>
          <w:b/>
          <w:bCs/>
          <w:rtl/>
        </w:rPr>
        <w:t>פוטיפרע</w:t>
      </w:r>
      <w:proofErr w:type="spellEnd"/>
      <w:r w:rsidRPr="008A7E62">
        <w:rPr>
          <w:rFonts w:cs="Miriam" w:hint="cs"/>
          <w:b/>
          <w:bCs/>
          <w:rtl/>
        </w:rPr>
        <w:t xml:space="preserve"> כהן און</w:t>
      </w:r>
      <w:r w:rsidRPr="008A7E62">
        <w:rPr>
          <w:rFonts w:cs="Miriam" w:hint="cs"/>
          <w:rtl/>
        </w:rPr>
        <w:t>".</w:t>
      </w:r>
    </w:p>
  </w:footnote>
  <w:footnote w:id="2206">
    <w:p w14:paraId="520008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כמבואר להלן, אסנת לא </w:t>
      </w:r>
      <w:proofErr w:type="spellStart"/>
      <w:r w:rsidRPr="008A7E62">
        <w:rPr>
          <w:rFonts w:cs="Miriam" w:hint="cs"/>
          <w:rtl/>
        </w:rPr>
        <w:t>היתה</w:t>
      </w:r>
      <w:proofErr w:type="spellEnd"/>
      <w:r w:rsidRPr="008A7E62">
        <w:rPr>
          <w:rFonts w:cs="Miriam" w:hint="cs"/>
          <w:rtl/>
        </w:rPr>
        <w:t xml:space="preserve"> בתו של </w:t>
      </w:r>
      <w:proofErr w:type="spellStart"/>
      <w:r w:rsidRPr="008A7E62">
        <w:rPr>
          <w:rFonts w:cs="Miriam" w:hint="cs"/>
          <w:rtl/>
        </w:rPr>
        <w:t>פוטיפרע</w:t>
      </w:r>
      <w:proofErr w:type="spellEnd"/>
      <w:r w:rsidRPr="008A7E62">
        <w:rPr>
          <w:rFonts w:cs="Miriam" w:hint="cs"/>
          <w:rtl/>
        </w:rPr>
        <w:t xml:space="preserve"> אלא בתו של שכם בן חמור, לפיכך דורש רבינו, </w:t>
      </w:r>
      <w:proofErr w:type="spellStart"/>
      <w:r w:rsidRPr="008A7E62">
        <w:rPr>
          <w:rFonts w:cs="Miriam" w:hint="cs"/>
          <w:rtl/>
        </w:rPr>
        <w:t>ש'פוטיפרע</w:t>
      </w:r>
      <w:proofErr w:type="spellEnd"/>
      <w:r w:rsidRPr="008A7E62">
        <w:rPr>
          <w:rFonts w:cs="Miriam" w:hint="cs"/>
          <w:rtl/>
        </w:rPr>
        <w:t xml:space="preserve"> כהן און' רומז לשכם בן חמור.</w:t>
      </w:r>
    </w:p>
  </w:footnote>
  <w:footnote w:id="2207">
    <w:p w14:paraId="664E99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אין כזה פסוק. וכנראה כוונתו להושע </w:t>
      </w:r>
      <w:proofErr w:type="spellStart"/>
      <w:r w:rsidRPr="008A7E62">
        <w:rPr>
          <w:rFonts w:cs="Miriam" w:hint="cs"/>
          <w:rtl/>
        </w:rPr>
        <w:t>יב</w:t>
      </w:r>
      <w:proofErr w:type="spellEnd"/>
      <w:r w:rsidRPr="008A7E62">
        <w:rPr>
          <w:rFonts w:cs="Miriam" w:hint="cs"/>
          <w:rtl/>
        </w:rPr>
        <w:t xml:space="preserve"> ט: "ויאמר אפרים: אך </w:t>
      </w:r>
      <w:proofErr w:type="spellStart"/>
      <w:r w:rsidRPr="008A7E62">
        <w:rPr>
          <w:rFonts w:cs="Miriam"/>
          <w:rtl/>
        </w:rPr>
        <w:t>עָשַׁרְתִּי</w:t>
      </w:r>
      <w:proofErr w:type="spellEnd"/>
      <w:r w:rsidRPr="008A7E62">
        <w:rPr>
          <w:rFonts w:cs="Miriam" w:hint="cs"/>
          <w:rtl/>
        </w:rPr>
        <w:t xml:space="preserve">, </w:t>
      </w:r>
      <w:r w:rsidRPr="008A7E62">
        <w:rPr>
          <w:rFonts w:cs="Miriam" w:hint="cs"/>
          <w:b/>
          <w:bCs/>
          <w:rtl/>
        </w:rPr>
        <w:t>מצאתי און לי</w:t>
      </w:r>
      <w:r w:rsidRPr="008A7E62">
        <w:rPr>
          <w:rFonts w:cs="Miriam" w:hint="cs"/>
          <w:rtl/>
        </w:rPr>
        <w:t xml:space="preserve">...". אמנם המפרשים שם ביארו, ש'און' הוא לשון </w:t>
      </w:r>
      <w:proofErr w:type="spellStart"/>
      <w:r w:rsidRPr="008A7E62">
        <w:rPr>
          <w:rFonts w:cs="Miriam" w:hint="cs"/>
          <w:b/>
          <w:bCs/>
          <w:rtl/>
        </w:rPr>
        <w:t>כח</w:t>
      </w:r>
      <w:proofErr w:type="spellEnd"/>
      <w:r w:rsidRPr="008A7E62">
        <w:rPr>
          <w:rFonts w:cs="Miriam" w:hint="cs"/>
          <w:rtl/>
        </w:rPr>
        <w:t xml:space="preserve">, כמו (ישעיה מ </w:t>
      </w:r>
      <w:proofErr w:type="spellStart"/>
      <w:r w:rsidRPr="008A7E62">
        <w:rPr>
          <w:rFonts w:cs="Miriam" w:hint="cs"/>
          <w:rtl/>
        </w:rPr>
        <w:t>כט</w:t>
      </w:r>
      <w:proofErr w:type="spellEnd"/>
      <w:r w:rsidRPr="008A7E62">
        <w:rPr>
          <w:rFonts w:cs="Miriam" w:hint="cs"/>
          <w:rtl/>
        </w:rPr>
        <w:t xml:space="preserve">): "ולאין </w:t>
      </w:r>
      <w:r w:rsidRPr="008A7E62">
        <w:rPr>
          <w:rFonts w:cs="Miriam" w:hint="cs"/>
          <w:b/>
          <w:bCs/>
          <w:rtl/>
        </w:rPr>
        <w:t>אונים</w:t>
      </w:r>
      <w:r w:rsidRPr="008A7E62">
        <w:rPr>
          <w:rFonts w:cs="Miriam" w:hint="cs"/>
          <w:rtl/>
        </w:rPr>
        <w:t xml:space="preserve"> עוצמה ירבה", ולא כפירושו של רבינו.</w:t>
      </w:r>
    </w:p>
  </w:footnote>
  <w:footnote w:id="2208">
    <w:p w14:paraId="7067886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שמל עצמו בשביל שיוכל לשאת את הנערה (עי' בראשית לד כד), והמל צריך לפרוע (עי' משנה, שבת </w:t>
      </w:r>
      <w:proofErr w:type="spellStart"/>
      <w:r w:rsidRPr="008A7E62">
        <w:rPr>
          <w:rFonts w:cs="Miriam" w:hint="cs"/>
          <w:rtl/>
        </w:rPr>
        <w:t>פי"ט</w:t>
      </w:r>
      <w:proofErr w:type="spellEnd"/>
      <w:r w:rsidRPr="008A7E62">
        <w:rPr>
          <w:rFonts w:cs="Miriam" w:hint="cs"/>
          <w:rtl/>
        </w:rPr>
        <w:t xml:space="preserve"> מ"ו). </w:t>
      </w:r>
      <w:r w:rsidRPr="008A7E62">
        <w:rPr>
          <w:rFonts w:ascii="Miriam" w:cs="Miriam" w:hint="cs"/>
          <w:rtl/>
        </w:rPr>
        <w:t xml:space="preserve">אמנם אם זו כוונת חיבורינו </w:t>
      </w:r>
      <w:proofErr w:type="spellStart"/>
      <w:r w:rsidRPr="008A7E62">
        <w:rPr>
          <w:rFonts w:ascii="Miriam" w:cs="Miriam" w:hint="cs"/>
          <w:rtl/>
        </w:rPr>
        <w:t>הענין</w:t>
      </w:r>
      <w:proofErr w:type="spellEnd"/>
      <w:r w:rsidRPr="008A7E62">
        <w:rPr>
          <w:rFonts w:ascii="Miriam" w:cs="Miriam" w:hint="cs"/>
          <w:rtl/>
        </w:rPr>
        <w:t xml:space="preserve"> תמוה, דעי' יבמות </w:t>
      </w:r>
      <w:proofErr w:type="spellStart"/>
      <w:r w:rsidRPr="008A7E62">
        <w:rPr>
          <w:rFonts w:ascii="Miriam" w:cs="Miriam" w:hint="cs"/>
          <w:rtl/>
        </w:rPr>
        <w:t>עא</w:t>
      </w:r>
      <w:proofErr w:type="spellEnd"/>
      <w:r w:rsidRPr="008A7E62">
        <w:rPr>
          <w:rFonts w:ascii="Miriam" w:cs="Miriam" w:hint="cs"/>
          <w:rtl/>
        </w:rPr>
        <w:t xml:space="preserve"> ע"ב: "</w:t>
      </w:r>
      <w:r w:rsidRPr="008A7E62">
        <w:rPr>
          <w:rFonts w:ascii="Miriam" w:cs="Miriam" w:hint="eastAsia"/>
          <w:rtl/>
        </w:rPr>
        <w:t>לא</w:t>
      </w:r>
      <w:r w:rsidRPr="008A7E62">
        <w:rPr>
          <w:rFonts w:ascii="Miriam" w:cs="Miriam"/>
          <w:rtl/>
        </w:rPr>
        <w:t xml:space="preserve"> </w:t>
      </w:r>
      <w:r w:rsidRPr="008A7E62">
        <w:rPr>
          <w:rFonts w:ascii="Miriam" w:cs="Miriam" w:hint="eastAsia"/>
          <w:rtl/>
        </w:rPr>
        <w:t>ניתנה</w:t>
      </w:r>
      <w:r w:rsidRPr="008A7E62">
        <w:rPr>
          <w:rFonts w:ascii="Miriam" w:cs="Miriam"/>
          <w:rtl/>
        </w:rPr>
        <w:t xml:space="preserve"> </w:t>
      </w:r>
      <w:r w:rsidRPr="008A7E62">
        <w:rPr>
          <w:rFonts w:ascii="Miriam" w:cs="Miriam" w:hint="eastAsia"/>
          <w:rtl/>
        </w:rPr>
        <w:t>פריעת</w:t>
      </w:r>
      <w:r w:rsidRPr="008A7E62">
        <w:rPr>
          <w:rFonts w:ascii="Miriam" w:cs="Miriam"/>
          <w:rtl/>
        </w:rPr>
        <w:t xml:space="preserve"> </w:t>
      </w:r>
      <w:r w:rsidRPr="008A7E62">
        <w:rPr>
          <w:rFonts w:ascii="Miriam" w:cs="Miriam" w:hint="eastAsia"/>
          <w:rtl/>
        </w:rPr>
        <w:t>מילה</w:t>
      </w:r>
      <w:r w:rsidRPr="008A7E62">
        <w:rPr>
          <w:rFonts w:ascii="Miriam" w:cs="Miriam"/>
          <w:rtl/>
        </w:rPr>
        <w:t xml:space="preserve"> </w:t>
      </w:r>
      <w:r w:rsidRPr="008A7E62">
        <w:rPr>
          <w:rFonts w:ascii="Miriam" w:cs="Miriam" w:hint="eastAsia"/>
          <w:rtl/>
        </w:rPr>
        <w:t>לאברהם</w:t>
      </w:r>
      <w:r w:rsidRPr="008A7E62">
        <w:rPr>
          <w:rFonts w:ascii="Miriam" w:cs="Miriam"/>
          <w:rtl/>
        </w:rPr>
        <w:t xml:space="preserve"> </w:t>
      </w:r>
      <w:r w:rsidRPr="008A7E62">
        <w:rPr>
          <w:rFonts w:ascii="Miriam" w:cs="Miriam" w:hint="eastAsia"/>
          <w:rtl/>
        </w:rPr>
        <w:t>אבינו</w:t>
      </w:r>
      <w:r w:rsidRPr="008A7E62">
        <w:rPr>
          <w:rFonts w:ascii="Miriam" w:cs="Miriam" w:hint="cs"/>
          <w:rtl/>
        </w:rPr>
        <w:t xml:space="preserve">" אלא רק מיהושע ואילך, וודאי שבני יעקב לא חייבו הפריעה לבני שכם. </w:t>
      </w:r>
      <w:r w:rsidRPr="008A7E62">
        <w:rPr>
          <w:rFonts w:cs="Miriam" w:hint="cs"/>
          <w:rtl/>
        </w:rPr>
        <w:t xml:space="preserve">ואולי 'שפרע מילתו' הוא סתם לשון גילוי, ששכם בן חמור גילה מילתו לפני המוהל כדי שיבצע מלאכתו. </w:t>
      </w:r>
      <w:proofErr w:type="spellStart"/>
      <w:r w:rsidRPr="008A7E62">
        <w:rPr>
          <w:rFonts w:cs="Miriam" w:hint="cs"/>
          <w:rtl/>
        </w:rPr>
        <w:t>וצע"ע</w:t>
      </w:r>
      <w:proofErr w:type="spellEnd"/>
      <w:r w:rsidRPr="008A7E62">
        <w:rPr>
          <w:rFonts w:cs="Miriam" w:hint="cs"/>
          <w:rtl/>
        </w:rPr>
        <w:t>.</w:t>
      </w:r>
    </w:p>
  </w:footnote>
  <w:footnote w:id="2209">
    <w:p w14:paraId="4EE8C0F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השווה פירוש רבינו אפרים על התורה, מקץ ('מכתיבה אשכנזית'), עמ' קמא.</w:t>
      </w:r>
    </w:p>
  </w:footnote>
  <w:footnote w:id="2210">
    <w:p w14:paraId="5240A790"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עי' בראשית לד </w:t>
      </w:r>
      <w:proofErr w:type="spellStart"/>
      <w:r w:rsidRPr="008A7E62">
        <w:rPr>
          <w:rFonts w:hint="cs"/>
          <w:rtl/>
        </w:rPr>
        <w:t>יט</w:t>
      </w:r>
      <w:proofErr w:type="spellEnd"/>
      <w:r w:rsidRPr="008A7E62">
        <w:rPr>
          <w:rFonts w:hint="cs"/>
          <w:rtl/>
        </w:rPr>
        <w:t xml:space="preserve">, </w:t>
      </w:r>
      <w:proofErr w:type="spellStart"/>
      <w:r w:rsidRPr="008A7E62">
        <w:rPr>
          <w:rFonts w:hint="cs"/>
          <w:rtl/>
        </w:rPr>
        <w:t>ובחזקוני</w:t>
      </w:r>
      <w:proofErr w:type="spellEnd"/>
      <w:r w:rsidRPr="008A7E62">
        <w:rPr>
          <w:rFonts w:hint="cs"/>
          <w:rtl/>
        </w:rPr>
        <w:t xml:space="preserve"> שם. </w:t>
      </w:r>
      <w:proofErr w:type="spellStart"/>
      <w:r w:rsidRPr="008A7E62">
        <w:rPr>
          <w:rFonts w:hint="cs"/>
          <w:rtl/>
        </w:rPr>
        <w:t>ול"מ</w:t>
      </w:r>
      <w:proofErr w:type="spellEnd"/>
      <w:r w:rsidRPr="008A7E62">
        <w:rPr>
          <w:rFonts w:hint="cs"/>
          <w:rtl/>
        </w:rPr>
        <w:t xml:space="preserve"> מקור לדרש זה.</w:t>
      </w:r>
    </w:p>
    <w:p w14:paraId="1569309B" w14:textId="77777777" w:rsidR="004179C0" w:rsidRPr="008A7E62" w:rsidRDefault="004179C0" w:rsidP="009B526A">
      <w:pPr>
        <w:pStyle w:val="a3"/>
        <w:rPr>
          <w:rFonts w:cs="Miriam"/>
        </w:rPr>
      </w:pPr>
      <w:r w:rsidRPr="008A7E62">
        <w:rPr>
          <w:rFonts w:cs="Miriam" w:hint="cs"/>
          <w:rtl/>
        </w:rPr>
        <w:t>לסיכום: '</w:t>
      </w:r>
      <w:proofErr w:type="spellStart"/>
      <w:r w:rsidRPr="008A7E62">
        <w:rPr>
          <w:rFonts w:cs="Miriam" w:hint="cs"/>
          <w:rtl/>
        </w:rPr>
        <w:t>פוטיפרע</w:t>
      </w:r>
      <w:proofErr w:type="spellEnd"/>
      <w:r w:rsidRPr="008A7E62">
        <w:rPr>
          <w:rFonts w:cs="Miriam" w:hint="cs"/>
          <w:rtl/>
        </w:rPr>
        <w:t xml:space="preserve"> כהן און' רומז על שכם בן חמור באופן כזה: שכם בן חמור ש</w:t>
      </w:r>
      <w:r w:rsidRPr="008A7E62">
        <w:rPr>
          <w:rFonts w:cs="Miriam" w:hint="cs"/>
          <w:b/>
          <w:bCs/>
          <w:rtl/>
        </w:rPr>
        <w:t>פרע</w:t>
      </w:r>
      <w:r w:rsidRPr="008A7E62">
        <w:rPr>
          <w:rFonts w:cs="Miriam" w:hint="cs"/>
          <w:rtl/>
        </w:rPr>
        <w:t xml:space="preserve"> (='</w:t>
      </w:r>
      <w:proofErr w:type="spellStart"/>
      <w:r w:rsidRPr="008A7E62">
        <w:rPr>
          <w:rFonts w:cs="Miriam" w:hint="cs"/>
          <w:rtl/>
        </w:rPr>
        <w:t>פוטיפרע</w:t>
      </w:r>
      <w:proofErr w:type="spellEnd"/>
      <w:r w:rsidRPr="008A7E62">
        <w:rPr>
          <w:rFonts w:cs="Miriam" w:hint="cs"/>
          <w:rtl/>
        </w:rPr>
        <w:t xml:space="preserve">') מילתו מחמת שרצה </w:t>
      </w:r>
      <w:proofErr w:type="spellStart"/>
      <w:r w:rsidRPr="008A7E62">
        <w:rPr>
          <w:rFonts w:cs="Miriam" w:hint="cs"/>
          <w:rtl/>
        </w:rPr>
        <w:t>להנשא</w:t>
      </w:r>
      <w:proofErr w:type="spellEnd"/>
      <w:r w:rsidRPr="008A7E62">
        <w:rPr>
          <w:rFonts w:cs="Miriam" w:hint="cs"/>
          <w:rtl/>
        </w:rPr>
        <w:t xml:space="preserve"> לדינה, שמשום היותו </w:t>
      </w:r>
      <w:r w:rsidRPr="008A7E62">
        <w:rPr>
          <w:rFonts w:cs="Miriam" w:hint="cs"/>
          <w:b/>
          <w:bCs/>
          <w:rtl/>
        </w:rPr>
        <w:t>נשיא</w:t>
      </w:r>
      <w:r w:rsidRPr="008A7E62">
        <w:rPr>
          <w:rFonts w:cs="Miriam" w:hint="cs"/>
          <w:rtl/>
        </w:rPr>
        <w:t xml:space="preserve"> (='כהן') רצה לשאתה, אך </w:t>
      </w:r>
      <w:r w:rsidRPr="008A7E62">
        <w:rPr>
          <w:rFonts w:cs="Miriam" w:hint="cs"/>
          <w:b/>
          <w:bCs/>
          <w:rtl/>
        </w:rPr>
        <w:t>הצטער</w:t>
      </w:r>
      <w:r w:rsidRPr="008A7E62">
        <w:rPr>
          <w:rFonts w:cs="Miriam" w:hint="cs"/>
          <w:rtl/>
        </w:rPr>
        <w:t xml:space="preserve"> (='און'), שהרגוהו. היינו, שתחת 'אסנת בת </w:t>
      </w:r>
      <w:proofErr w:type="spellStart"/>
      <w:r w:rsidRPr="008A7E62">
        <w:rPr>
          <w:rFonts w:cs="Miriam" w:hint="cs"/>
          <w:b/>
          <w:bCs/>
          <w:rtl/>
        </w:rPr>
        <w:t>פוטיפרע</w:t>
      </w:r>
      <w:proofErr w:type="spellEnd"/>
      <w:r w:rsidRPr="008A7E62">
        <w:rPr>
          <w:rFonts w:cs="Miriam" w:hint="cs"/>
          <w:b/>
          <w:bCs/>
          <w:rtl/>
        </w:rPr>
        <w:t xml:space="preserve"> כהן און</w:t>
      </w:r>
      <w:r w:rsidRPr="008A7E62">
        <w:rPr>
          <w:rFonts w:cs="Miriam" w:hint="cs"/>
          <w:rtl/>
        </w:rPr>
        <w:t xml:space="preserve">', כאילו כתוב: 'אסנת בת </w:t>
      </w:r>
      <w:r w:rsidRPr="008A7E62">
        <w:rPr>
          <w:rFonts w:cs="Miriam" w:hint="cs"/>
          <w:b/>
          <w:bCs/>
          <w:rtl/>
        </w:rPr>
        <w:t>שכם בן חמור</w:t>
      </w:r>
      <w:r w:rsidRPr="008A7E62">
        <w:rPr>
          <w:rFonts w:cs="Miriam" w:hint="cs"/>
          <w:rtl/>
        </w:rPr>
        <w:t>'.</w:t>
      </w:r>
    </w:p>
  </w:footnote>
  <w:footnote w:id="2211">
    <w:p w14:paraId="7F7A765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עיקר </w:t>
      </w:r>
      <w:proofErr w:type="spellStart"/>
      <w:r w:rsidRPr="008A7E62">
        <w:rPr>
          <w:rFonts w:cs="Miriam" w:hint="cs"/>
          <w:rtl/>
        </w:rPr>
        <w:t>הענין</w:t>
      </w:r>
      <w:proofErr w:type="spellEnd"/>
      <w:r w:rsidRPr="008A7E62">
        <w:rPr>
          <w:rFonts w:cs="Miriam" w:hint="cs"/>
          <w:rtl/>
        </w:rPr>
        <w:t xml:space="preserve"> שמכאן הוא מפרקי </w:t>
      </w:r>
      <w:proofErr w:type="spellStart"/>
      <w:r w:rsidRPr="008A7E62">
        <w:rPr>
          <w:rFonts w:cs="Miriam" w:hint="cs"/>
          <w:rtl/>
        </w:rPr>
        <w:t>דר"א</w:t>
      </w:r>
      <w:proofErr w:type="spellEnd"/>
      <w:r w:rsidRPr="008A7E62">
        <w:rPr>
          <w:rFonts w:cs="Miriam" w:hint="cs"/>
          <w:rtl/>
        </w:rPr>
        <w:t xml:space="preserve">, פרק </w:t>
      </w:r>
      <w:proofErr w:type="spellStart"/>
      <w:r w:rsidRPr="008A7E62">
        <w:rPr>
          <w:rFonts w:cs="Miriam" w:hint="cs"/>
          <w:rtl/>
        </w:rPr>
        <w:t>לז</w:t>
      </w:r>
      <w:proofErr w:type="spellEnd"/>
      <w:r w:rsidRPr="008A7E62">
        <w:rPr>
          <w:rFonts w:cs="Miriam" w:hint="cs"/>
          <w:rtl/>
        </w:rPr>
        <w:t xml:space="preserve">; מדרש אגדה, בראשית </w:t>
      </w:r>
      <w:proofErr w:type="spellStart"/>
      <w:r w:rsidRPr="008A7E62">
        <w:rPr>
          <w:rFonts w:cs="Miriam" w:hint="cs"/>
          <w:rtl/>
        </w:rPr>
        <w:t>מא</w:t>
      </w:r>
      <w:proofErr w:type="spellEnd"/>
      <w:r w:rsidRPr="008A7E62">
        <w:rPr>
          <w:rFonts w:cs="Miriam" w:hint="cs"/>
          <w:rtl/>
        </w:rPr>
        <w:t xml:space="preserve"> מה. אלא שאין בהם מספר פרטים שלפנינו שגם נזכרו ברובם אצל ראשונים אחרים, ראה: חזקוני, בראשית </w:t>
      </w:r>
      <w:proofErr w:type="spellStart"/>
      <w:r w:rsidRPr="008A7E62">
        <w:rPr>
          <w:rFonts w:cs="Miriam" w:hint="cs"/>
          <w:rtl/>
        </w:rPr>
        <w:t>מא</w:t>
      </w:r>
      <w:proofErr w:type="spellEnd"/>
      <w:r w:rsidRPr="008A7E62">
        <w:rPr>
          <w:rFonts w:cs="Miriam" w:hint="cs"/>
          <w:rtl/>
        </w:rPr>
        <w:t xml:space="preserve"> מה; פירוש רבינו בחיי, שם; פירוש בעלי התוספות, בראשית לד א, ועוד.</w:t>
      </w:r>
    </w:p>
  </w:footnote>
  <w:footnote w:id="2212">
    <w:p w14:paraId="181B8F4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את בתה.</w:t>
      </w:r>
    </w:p>
  </w:footnote>
  <w:footnote w:id="2213">
    <w:p w14:paraId="745440F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יעקב אבינו, כנראה.</w:t>
      </w:r>
    </w:p>
  </w:footnote>
  <w:footnote w:id="2214">
    <w:p w14:paraId="5F4D9A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מילה אחת </w:t>
      </w:r>
      <w:proofErr w:type="spellStart"/>
      <w:r w:rsidRPr="008A7E62">
        <w:rPr>
          <w:rFonts w:cs="Miriam" w:hint="cs"/>
          <w:rtl/>
        </w:rPr>
        <w:t>בכתה"י</w:t>
      </w:r>
      <w:proofErr w:type="spellEnd"/>
      <w:r w:rsidRPr="008A7E62">
        <w:rPr>
          <w:rFonts w:cs="Miriam" w:hint="cs"/>
          <w:rtl/>
        </w:rPr>
        <w:t xml:space="preserve"> שלא ניתן לפענחה. ובפירוש רבינו בחיי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Ref142124618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2211</w:t>
      </w:r>
      <w:r w:rsidRPr="008A7E62">
        <w:rPr>
          <w:rFonts w:cs="Miriam"/>
          <w:rtl/>
        </w:rPr>
        <w:fldChar w:fldCharType="end"/>
      </w:r>
      <w:r w:rsidRPr="008A7E62">
        <w:rPr>
          <w:rFonts w:cs="Miriam" w:hint="cs"/>
          <w:rtl/>
        </w:rPr>
        <w:t>): "</w:t>
      </w:r>
      <w:r w:rsidRPr="008A7E62">
        <w:rPr>
          <w:rFonts w:cs="Miriam"/>
          <w:rtl/>
        </w:rPr>
        <w:t>וכתוב בו</w:t>
      </w:r>
      <w:r w:rsidRPr="008A7E62">
        <w:rPr>
          <w:rFonts w:cs="Miriam" w:hint="cs"/>
          <w:rtl/>
        </w:rPr>
        <w:t>:</w:t>
      </w:r>
      <w:r w:rsidRPr="008A7E62">
        <w:rPr>
          <w:rFonts w:cs="Miriam"/>
          <w:rtl/>
        </w:rPr>
        <w:t xml:space="preserve"> כל המדבק ב</w:t>
      </w:r>
      <w:r w:rsidRPr="008A7E62">
        <w:rPr>
          <w:rFonts w:cs="Miriam" w:hint="eastAsia"/>
          <w:rtl/>
        </w:rPr>
        <w:t>ך</w:t>
      </w:r>
      <w:r w:rsidRPr="008A7E62">
        <w:rPr>
          <w:rFonts w:cs="Miriam" w:hint="cs"/>
          <w:rtl/>
        </w:rPr>
        <w:t xml:space="preserve">, </w:t>
      </w:r>
      <w:r w:rsidRPr="008A7E62">
        <w:rPr>
          <w:rFonts w:cs="Miriam"/>
          <w:rtl/>
        </w:rPr>
        <w:t>מדבק בזרעו של יעקב</w:t>
      </w:r>
      <w:r w:rsidRPr="008A7E62">
        <w:rPr>
          <w:rFonts w:cs="Miriam" w:hint="cs"/>
          <w:rtl/>
        </w:rPr>
        <w:t>".</w:t>
      </w:r>
    </w:p>
  </w:footnote>
  <w:footnote w:id="2215">
    <w:p w14:paraId="3F3783C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שלש מילים מטושטשות שלא ניתן לפענחן.</w:t>
      </w:r>
    </w:p>
  </w:footnote>
  <w:footnote w:id="2216">
    <w:p w14:paraId="4FC67D8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בר"ר</w:t>
      </w:r>
      <w:proofErr w:type="spellEnd"/>
      <w:r w:rsidRPr="008A7E62">
        <w:rPr>
          <w:rFonts w:cs="Miriam" w:hint="cs"/>
          <w:rtl/>
        </w:rPr>
        <w:t xml:space="preserve">, צח </w:t>
      </w:r>
      <w:proofErr w:type="spellStart"/>
      <w:r w:rsidRPr="008A7E62">
        <w:rPr>
          <w:rFonts w:cs="Miriam" w:hint="cs"/>
          <w:rtl/>
        </w:rPr>
        <w:t>יח</w:t>
      </w:r>
      <w:proofErr w:type="spellEnd"/>
      <w:r w:rsidRPr="008A7E62">
        <w:rPr>
          <w:rFonts w:cs="Miriam" w:hint="cs"/>
          <w:rtl/>
        </w:rPr>
        <w:t>: "'</w:t>
      </w:r>
      <w:r w:rsidRPr="008A7E62">
        <w:rPr>
          <w:rFonts w:cs="Miriam" w:hint="eastAsia"/>
          <w:rtl/>
        </w:rPr>
        <w:t>בנות</w:t>
      </w:r>
      <w:r w:rsidRPr="008A7E62">
        <w:rPr>
          <w:rFonts w:cs="Miriam"/>
          <w:rtl/>
        </w:rPr>
        <w:t xml:space="preserve"> </w:t>
      </w:r>
      <w:r w:rsidRPr="008A7E62">
        <w:rPr>
          <w:rFonts w:cs="Miriam" w:hint="eastAsia"/>
          <w:rtl/>
        </w:rPr>
        <w:t>צעדה</w:t>
      </w:r>
      <w:r w:rsidRPr="008A7E62">
        <w:rPr>
          <w:rFonts w:cs="Miriam"/>
          <w:rtl/>
        </w:rPr>
        <w:t xml:space="preserve"> </w:t>
      </w:r>
      <w:r w:rsidRPr="008A7E62">
        <w:rPr>
          <w:rFonts w:cs="Miriam" w:hint="eastAsia"/>
          <w:rtl/>
        </w:rPr>
        <w:t>עלי</w:t>
      </w:r>
      <w:r w:rsidRPr="008A7E62">
        <w:rPr>
          <w:rFonts w:cs="Miriam"/>
          <w:rtl/>
        </w:rPr>
        <w:t xml:space="preserve"> </w:t>
      </w:r>
      <w:r w:rsidRPr="008A7E62">
        <w:rPr>
          <w:rFonts w:cs="Miriam" w:hint="eastAsia"/>
          <w:rtl/>
        </w:rPr>
        <w:t>שור</w:t>
      </w:r>
      <w:r w:rsidRPr="008A7E62">
        <w:rPr>
          <w:rFonts w:cs="Miriam" w:hint="cs"/>
          <w:rtl/>
        </w:rPr>
        <w:t>'</w:t>
      </w:r>
      <w:r w:rsidRPr="008A7E62">
        <w:rPr>
          <w:rFonts w:cs="Miriam"/>
          <w:rtl/>
        </w:rPr>
        <w:t xml:space="preserve"> </w:t>
      </w:r>
      <w:r w:rsidRPr="008A7E62">
        <w:rPr>
          <w:rFonts w:cs="Miriam" w:hint="eastAsia"/>
          <w:rtl/>
        </w:rPr>
        <w:t>וגו</w:t>
      </w:r>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מוצא</w:t>
      </w:r>
      <w:r w:rsidRPr="008A7E62">
        <w:rPr>
          <w:rFonts w:cs="Miriam" w:hint="cs"/>
          <w:rtl/>
        </w:rPr>
        <w:t>,</w:t>
      </w:r>
      <w:r w:rsidRPr="008A7E62">
        <w:rPr>
          <w:rFonts w:cs="Miriam"/>
          <w:rtl/>
        </w:rPr>
        <w:t xml:space="preserve"> </w:t>
      </w:r>
      <w:r w:rsidRPr="008A7E62">
        <w:rPr>
          <w:rFonts w:cs="Miriam" w:hint="eastAsia"/>
          <w:rtl/>
        </w:rPr>
        <w:t>בשעה</w:t>
      </w:r>
      <w:r w:rsidRPr="008A7E62">
        <w:rPr>
          <w:rFonts w:cs="Miriam"/>
          <w:rtl/>
        </w:rPr>
        <w:t xml:space="preserve"> </w:t>
      </w:r>
      <w:r w:rsidRPr="008A7E62">
        <w:rPr>
          <w:rFonts w:cs="Miriam" w:hint="eastAsia"/>
          <w:rtl/>
        </w:rPr>
        <w:t>שיצא</w:t>
      </w:r>
      <w:r w:rsidRPr="008A7E62">
        <w:rPr>
          <w:rFonts w:cs="Miriam"/>
          <w:rtl/>
        </w:rPr>
        <w:t xml:space="preserve"> </w:t>
      </w:r>
      <w:r w:rsidRPr="008A7E62">
        <w:rPr>
          <w:rFonts w:cs="Miriam" w:hint="eastAsia"/>
          <w:rtl/>
        </w:rPr>
        <w:t>יוסף</w:t>
      </w:r>
      <w:r w:rsidRPr="008A7E62">
        <w:rPr>
          <w:rFonts w:cs="Miriam"/>
          <w:rtl/>
        </w:rPr>
        <w:t xml:space="preserve"> </w:t>
      </w:r>
      <w:r w:rsidRPr="008A7E62">
        <w:rPr>
          <w:rFonts w:cs="Miriam" w:hint="eastAsia"/>
          <w:rtl/>
        </w:rPr>
        <w:t>למלוך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מצרים</w:t>
      </w:r>
      <w:r w:rsidRPr="008A7E62">
        <w:rPr>
          <w:rFonts w:cs="Miriam" w:hint="cs"/>
          <w:rtl/>
        </w:rPr>
        <w:t>,</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בנות</w:t>
      </w:r>
      <w:r w:rsidRPr="008A7E62">
        <w:rPr>
          <w:rFonts w:cs="Miriam"/>
          <w:rtl/>
        </w:rPr>
        <w:t xml:space="preserve"> </w:t>
      </w:r>
      <w:r w:rsidRPr="008A7E62">
        <w:rPr>
          <w:rFonts w:cs="Miriam" w:hint="eastAsia"/>
          <w:rtl/>
        </w:rPr>
        <w:t>מלכים</w:t>
      </w:r>
      <w:r w:rsidRPr="008A7E62">
        <w:rPr>
          <w:rFonts w:cs="Miriam"/>
          <w:rtl/>
        </w:rPr>
        <w:t xml:space="preserve"> </w:t>
      </w:r>
      <w:r w:rsidRPr="008A7E62">
        <w:rPr>
          <w:rFonts w:cs="Miriam" w:hint="eastAsia"/>
          <w:rtl/>
        </w:rPr>
        <w:t>מציצות</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דרך</w:t>
      </w:r>
      <w:r w:rsidRPr="008A7E62">
        <w:rPr>
          <w:rFonts w:cs="Miriam"/>
          <w:rtl/>
        </w:rPr>
        <w:t xml:space="preserve"> </w:t>
      </w:r>
      <w:proofErr w:type="spellStart"/>
      <w:r w:rsidRPr="008A7E62">
        <w:rPr>
          <w:rFonts w:cs="Miriam" w:hint="eastAsia"/>
          <w:rtl/>
        </w:rPr>
        <w:t>החרכין</w:t>
      </w:r>
      <w:proofErr w:type="spellEnd"/>
      <w:r w:rsidRPr="008A7E62">
        <w:rPr>
          <w:rFonts w:cs="Miriam" w:hint="cs"/>
          <w:rtl/>
        </w:rPr>
        <w:t>,</w:t>
      </w:r>
      <w:r w:rsidRPr="008A7E62">
        <w:rPr>
          <w:rFonts w:cs="Miriam"/>
          <w:rtl/>
        </w:rPr>
        <w:t xml:space="preserve"> </w:t>
      </w:r>
      <w:r w:rsidRPr="008A7E62">
        <w:rPr>
          <w:rFonts w:cs="Miriam" w:hint="eastAsia"/>
          <w:rtl/>
        </w:rPr>
        <w:t>והיו</w:t>
      </w:r>
      <w:r w:rsidRPr="008A7E62">
        <w:rPr>
          <w:rFonts w:cs="Miriam"/>
          <w:rtl/>
        </w:rPr>
        <w:t xml:space="preserve"> </w:t>
      </w:r>
      <w:r w:rsidRPr="008A7E62">
        <w:rPr>
          <w:rFonts w:cs="Miriam" w:hint="eastAsia"/>
          <w:rtl/>
        </w:rPr>
        <w:t>משליכות</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eastAsia"/>
          <w:rtl/>
        </w:rPr>
        <w:t>שירין</w:t>
      </w:r>
      <w:r w:rsidRPr="008A7E62">
        <w:rPr>
          <w:rFonts w:cs="Miriam"/>
          <w:rtl/>
        </w:rPr>
        <w:t xml:space="preserve"> </w:t>
      </w:r>
      <w:r w:rsidRPr="008A7E62">
        <w:rPr>
          <w:rFonts w:cs="Miriam" w:hint="eastAsia"/>
          <w:rtl/>
        </w:rPr>
        <w:t>וקטלין</w:t>
      </w:r>
      <w:r w:rsidRPr="008A7E62">
        <w:rPr>
          <w:rFonts w:cs="Miriam"/>
          <w:rtl/>
        </w:rPr>
        <w:t xml:space="preserve"> </w:t>
      </w:r>
      <w:r w:rsidRPr="008A7E62">
        <w:rPr>
          <w:rFonts w:cs="Miriam" w:hint="eastAsia"/>
          <w:rtl/>
        </w:rPr>
        <w:t>ונזמים</w:t>
      </w:r>
      <w:r w:rsidRPr="008A7E62">
        <w:rPr>
          <w:rFonts w:cs="Miriam"/>
          <w:rtl/>
        </w:rPr>
        <w:t xml:space="preserve"> </w:t>
      </w:r>
      <w:r w:rsidRPr="008A7E62">
        <w:rPr>
          <w:rFonts w:cs="Miriam" w:hint="eastAsia"/>
          <w:rtl/>
        </w:rPr>
        <w:t>וטבעות</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שיתלה</w:t>
      </w:r>
      <w:r w:rsidRPr="008A7E62">
        <w:rPr>
          <w:rFonts w:cs="Miriam"/>
          <w:rtl/>
        </w:rPr>
        <w:t xml:space="preserve"> </w:t>
      </w:r>
      <w:r w:rsidRPr="008A7E62">
        <w:rPr>
          <w:rFonts w:cs="Miriam" w:hint="eastAsia"/>
          <w:rtl/>
        </w:rPr>
        <w:t>עיניו</w:t>
      </w:r>
      <w:r w:rsidRPr="008A7E62">
        <w:rPr>
          <w:rFonts w:cs="Miriam"/>
          <w:rtl/>
        </w:rPr>
        <w:t xml:space="preserve"> </w:t>
      </w:r>
      <w:r w:rsidRPr="008A7E62">
        <w:rPr>
          <w:rFonts w:cs="Miriam" w:hint="eastAsia"/>
          <w:rtl/>
        </w:rPr>
        <w:t>ויביט</w:t>
      </w:r>
      <w:r w:rsidRPr="008A7E62">
        <w:rPr>
          <w:rFonts w:cs="Miriam"/>
          <w:rtl/>
        </w:rPr>
        <w:t xml:space="preserve"> </w:t>
      </w:r>
      <w:r w:rsidRPr="008A7E62">
        <w:rPr>
          <w:rFonts w:cs="Miriam" w:hint="eastAsia"/>
          <w:rtl/>
        </w:rPr>
        <w:t>בהן</w:t>
      </w:r>
      <w:r w:rsidRPr="008A7E62">
        <w:rPr>
          <w:rFonts w:cs="Miriam" w:hint="cs"/>
          <w:rtl/>
        </w:rPr>
        <w:t>,</w:t>
      </w:r>
      <w:r w:rsidRPr="008A7E62">
        <w:rPr>
          <w:rFonts w:cs="Miriam"/>
          <w:rtl/>
        </w:rPr>
        <w:t xml:space="preserve"> </w:t>
      </w:r>
      <w:r w:rsidRPr="008A7E62">
        <w:rPr>
          <w:rFonts w:cs="Miriam" w:hint="cs"/>
          <w:rtl/>
        </w:rPr>
        <w:t>ו</w:t>
      </w:r>
      <w:r w:rsidRPr="008A7E62">
        <w:rPr>
          <w:rFonts w:cs="Miriam" w:hint="eastAsia"/>
          <w:rtl/>
        </w:rPr>
        <w:t>אעפ</w:t>
      </w:r>
      <w:r w:rsidRPr="008A7E62">
        <w:rPr>
          <w:rFonts w:cs="Miriam"/>
          <w:rtl/>
        </w:rPr>
        <w:t>"</w:t>
      </w:r>
      <w:r w:rsidRPr="008A7E62">
        <w:rPr>
          <w:rFonts w:cs="Miriam" w:hint="eastAsia"/>
          <w:rtl/>
        </w:rPr>
        <w:t>כ</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מביט</w:t>
      </w:r>
      <w:r w:rsidRPr="008A7E62">
        <w:rPr>
          <w:rFonts w:cs="Miriam"/>
          <w:rtl/>
        </w:rPr>
        <w:t xml:space="preserve"> </w:t>
      </w:r>
      <w:r w:rsidRPr="008A7E62">
        <w:rPr>
          <w:rFonts w:cs="Miriam" w:hint="eastAsia"/>
          <w:rtl/>
        </w:rPr>
        <w:t>בהן</w:t>
      </w:r>
      <w:r w:rsidRPr="008A7E62">
        <w:rPr>
          <w:rFonts w:cs="Miriam" w:hint="cs"/>
          <w:rtl/>
        </w:rPr>
        <w:t xml:space="preserve">". ועי' תרגום </w:t>
      </w:r>
      <w:proofErr w:type="spellStart"/>
      <w:r w:rsidRPr="008A7E62">
        <w:rPr>
          <w:rFonts w:cs="Miriam" w:hint="cs"/>
          <w:rtl/>
        </w:rPr>
        <w:t>יב"ע</w:t>
      </w:r>
      <w:proofErr w:type="spellEnd"/>
      <w:r w:rsidRPr="008A7E62">
        <w:rPr>
          <w:rFonts w:cs="Miriam" w:hint="cs"/>
          <w:rtl/>
        </w:rPr>
        <w:t xml:space="preserve">, בראשית מט </w:t>
      </w:r>
      <w:proofErr w:type="spellStart"/>
      <w:r w:rsidRPr="008A7E62">
        <w:rPr>
          <w:rFonts w:cs="Miriam" w:hint="cs"/>
          <w:rtl/>
        </w:rPr>
        <w:t>כב</w:t>
      </w:r>
      <w:proofErr w:type="spellEnd"/>
      <w:r w:rsidRPr="008A7E62">
        <w:rPr>
          <w:rFonts w:cs="Miriam" w:hint="cs"/>
          <w:rtl/>
        </w:rPr>
        <w:t xml:space="preserve">; מדרש אגדה, בראשית שם; בראשית רבתי, ויחי, עמ' 248. ובכל מקורות אלו </w:t>
      </w:r>
      <w:proofErr w:type="spellStart"/>
      <w:r w:rsidRPr="008A7E62">
        <w:rPr>
          <w:rFonts w:cs="Miriam" w:hint="cs"/>
          <w:rtl/>
        </w:rPr>
        <w:t>ליתא</w:t>
      </w:r>
      <w:proofErr w:type="spellEnd"/>
      <w:r w:rsidRPr="008A7E62">
        <w:rPr>
          <w:rFonts w:cs="Miriam" w:hint="cs"/>
          <w:rtl/>
        </w:rPr>
        <w:t xml:space="preserve"> שאסנת השליכה עליו הכתב </w:t>
      </w:r>
      <w:proofErr w:type="spellStart"/>
      <w:r w:rsidRPr="008A7E62">
        <w:rPr>
          <w:rFonts w:cs="Miriam" w:hint="cs"/>
          <w:rtl/>
        </w:rPr>
        <w:t>וכו</w:t>
      </w:r>
      <w:proofErr w:type="spellEnd"/>
      <w:r w:rsidRPr="008A7E62">
        <w:rPr>
          <w:rFonts w:cs="Miriam" w:hint="cs"/>
          <w:rtl/>
        </w:rPr>
        <w:t>'.</w:t>
      </w:r>
    </w:p>
  </w:footnote>
  <w:footnote w:id="2217">
    <w:p w14:paraId="0CCB36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בשינויים וקיצורים.</w:t>
      </w:r>
    </w:p>
  </w:footnote>
  <w:footnote w:id="2218">
    <w:p w14:paraId="6AE59AE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גם מסכת סופרים, הוספה א, פ"א ה"ה.</w:t>
      </w:r>
    </w:p>
  </w:footnote>
  <w:footnote w:id="2219">
    <w:p w14:paraId="0573F49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אלו הם: </w:t>
      </w:r>
      <w:r w:rsidRPr="008A7E62">
        <w:rPr>
          <w:rFonts w:cs="Miriam" w:hint="cs"/>
          <w:b/>
          <w:bCs/>
          <w:rtl/>
        </w:rPr>
        <w:t>1,</w:t>
      </w:r>
      <w:r w:rsidRPr="008A7E62">
        <w:rPr>
          <w:rFonts w:cs="Miriam" w:hint="cs"/>
          <w:rtl/>
        </w:rPr>
        <w:t xml:space="preserve"> ויקרא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cs"/>
          <w:rtl/>
        </w:rPr>
        <w:t>מב</w:t>
      </w:r>
      <w:proofErr w:type="spellEnd"/>
      <w:r w:rsidRPr="008A7E62">
        <w:rPr>
          <w:rFonts w:cs="Miriam" w:hint="cs"/>
          <w:rtl/>
        </w:rPr>
        <w:t xml:space="preserve">: "וזכרתי את בריתי </w:t>
      </w:r>
      <w:r w:rsidRPr="008A7E62">
        <w:rPr>
          <w:rFonts w:cs="Miriam" w:hint="cs"/>
          <w:b/>
          <w:bCs/>
          <w:rtl/>
        </w:rPr>
        <w:t>יעקוב</w:t>
      </w:r>
      <w:r w:rsidRPr="008A7E62">
        <w:rPr>
          <w:rFonts w:cs="Miriam" w:hint="cs"/>
          <w:rtl/>
        </w:rPr>
        <w:t xml:space="preserve">"; </w:t>
      </w:r>
      <w:r w:rsidRPr="008A7E62">
        <w:rPr>
          <w:rFonts w:cs="Miriam" w:hint="cs"/>
          <w:b/>
          <w:bCs/>
          <w:rtl/>
        </w:rPr>
        <w:t>2,</w:t>
      </w:r>
      <w:r w:rsidRPr="008A7E62">
        <w:rPr>
          <w:rFonts w:cs="Miriam" w:hint="cs"/>
          <w:rtl/>
        </w:rPr>
        <w:t xml:space="preserve"> ירמיה ל </w:t>
      </w:r>
      <w:proofErr w:type="spellStart"/>
      <w:r w:rsidRPr="008A7E62">
        <w:rPr>
          <w:rFonts w:cs="Miriam" w:hint="cs"/>
          <w:rtl/>
        </w:rPr>
        <w:t>יח</w:t>
      </w:r>
      <w:proofErr w:type="spellEnd"/>
      <w:r w:rsidRPr="008A7E62">
        <w:rPr>
          <w:rFonts w:cs="Miriam" w:hint="cs"/>
          <w:rtl/>
        </w:rPr>
        <w:t xml:space="preserve">: "הנני שב שבות </w:t>
      </w:r>
      <w:proofErr w:type="spellStart"/>
      <w:r w:rsidRPr="008A7E62">
        <w:rPr>
          <w:rFonts w:cs="Miriam" w:hint="cs"/>
          <w:rtl/>
        </w:rPr>
        <w:t>אהלי</w:t>
      </w:r>
      <w:proofErr w:type="spellEnd"/>
      <w:r w:rsidRPr="008A7E62">
        <w:rPr>
          <w:rFonts w:cs="Miriam" w:hint="cs"/>
          <w:rtl/>
        </w:rPr>
        <w:t xml:space="preserve"> </w:t>
      </w:r>
      <w:r w:rsidRPr="008A7E62">
        <w:rPr>
          <w:rFonts w:cs="Miriam" w:hint="cs"/>
          <w:b/>
          <w:bCs/>
          <w:rtl/>
        </w:rPr>
        <w:t>יעקוב</w:t>
      </w:r>
      <w:r w:rsidRPr="008A7E62">
        <w:rPr>
          <w:rFonts w:cs="Miriam" w:hint="cs"/>
          <w:rtl/>
        </w:rPr>
        <w:t xml:space="preserve">"; </w:t>
      </w:r>
      <w:r w:rsidRPr="008A7E62">
        <w:rPr>
          <w:rFonts w:cs="Miriam" w:hint="cs"/>
          <w:b/>
          <w:bCs/>
          <w:rtl/>
        </w:rPr>
        <w:t>3,</w:t>
      </w:r>
      <w:r w:rsidRPr="008A7E62">
        <w:rPr>
          <w:rFonts w:cs="Miriam" w:hint="cs"/>
          <w:rtl/>
        </w:rPr>
        <w:t xml:space="preserve"> ירמיה לג </w:t>
      </w:r>
      <w:proofErr w:type="spellStart"/>
      <w:r w:rsidRPr="008A7E62">
        <w:rPr>
          <w:rFonts w:cs="Miriam" w:hint="cs"/>
          <w:rtl/>
        </w:rPr>
        <w:t>כו</w:t>
      </w:r>
      <w:proofErr w:type="spellEnd"/>
      <w:r w:rsidRPr="008A7E62">
        <w:rPr>
          <w:rFonts w:cs="Miriam" w:hint="cs"/>
          <w:rtl/>
        </w:rPr>
        <w:t xml:space="preserve">: "גם זרע </w:t>
      </w:r>
      <w:r w:rsidRPr="008A7E62">
        <w:rPr>
          <w:rFonts w:cs="Miriam" w:hint="cs"/>
          <w:b/>
          <w:bCs/>
          <w:rtl/>
        </w:rPr>
        <w:t>יעקוב</w:t>
      </w:r>
      <w:r w:rsidRPr="008A7E62">
        <w:rPr>
          <w:rFonts w:cs="Miriam" w:hint="cs"/>
          <w:rtl/>
        </w:rPr>
        <w:t xml:space="preserve"> ודוד עבדי אמאס"; </w:t>
      </w:r>
      <w:r w:rsidRPr="008A7E62">
        <w:rPr>
          <w:rFonts w:cs="Miriam" w:hint="cs"/>
          <w:b/>
          <w:bCs/>
          <w:rtl/>
        </w:rPr>
        <w:t>4,</w:t>
      </w:r>
      <w:r w:rsidRPr="008A7E62">
        <w:rPr>
          <w:rFonts w:cs="Miriam" w:hint="cs"/>
          <w:rtl/>
        </w:rPr>
        <w:t xml:space="preserve"> ירמיה מו </w:t>
      </w:r>
      <w:proofErr w:type="spellStart"/>
      <w:r w:rsidRPr="008A7E62">
        <w:rPr>
          <w:rFonts w:cs="Miriam" w:hint="cs"/>
          <w:rtl/>
        </w:rPr>
        <w:t>כז</w:t>
      </w:r>
      <w:proofErr w:type="spellEnd"/>
      <w:r w:rsidRPr="008A7E62">
        <w:rPr>
          <w:rFonts w:cs="Miriam" w:hint="cs"/>
          <w:rtl/>
        </w:rPr>
        <w:t xml:space="preserve">: "ושב </w:t>
      </w:r>
      <w:r w:rsidRPr="008A7E62">
        <w:rPr>
          <w:rFonts w:cs="Miriam" w:hint="cs"/>
          <w:b/>
          <w:bCs/>
          <w:rtl/>
        </w:rPr>
        <w:t>יעקוב</w:t>
      </w:r>
      <w:r w:rsidRPr="008A7E62">
        <w:rPr>
          <w:rFonts w:cs="Miriam" w:hint="cs"/>
          <w:rtl/>
        </w:rPr>
        <w:t xml:space="preserve"> ושקט ושאנן, ואין מחריד"; </w:t>
      </w:r>
      <w:r w:rsidRPr="008A7E62">
        <w:rPr>
          <w:rFonts w:cs="Miriam" w:hint="cs"/>
          <w:b/>
          <w:bCs/>
          <w:rtl/>
        </w:rPr>
        <w:t>5,</w:t>
      </w:r>
      <w:r w:rsidRPr="008A7E62">
        <w:rPr>
          <w:rFonts w:cs="Miriam" w:hint="cs"/>
          <w:rtl/>
        </w:rPr>
        <w:t xml:space="preserve"> "לא כאלה חלק </w:t>
      </w:r>
      <w:r w:rsidRPr="008A7E62">
        <w:rPr>
          <w:rFonts w:cs="Miriam" w:hint="cs"/>
          <w:b/>
          <w:bCs/>
          <w:rtl/>
        </w:rPr>
        <w:t>יעקוב</w:t>
      </w:r>
      <w:r w:rsidRPr="008A7E62">
        <w:rPr>
          <w:rFonts w:cs="Miriam" w:hint="cs"/>
          <w:rtl/>
        </w:rPr>
        <w:t>".</w:t>
      </w:r>
    </w:p>
  </w:footnote>
  <w:footnote w:id="2220">
    <w:p w14:paraId="4C7A537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אלו הם: </w:t>
      </w:r>
      <w:r w:rsidRPr="008A7E62">
        <w:rPr>
          <w:rFonts w:cs="Miriam" w:hint="cs"/>
          <w:b/>
          <w:bCs/>
          <w:rtl/>
        </w:rPr>
        <w:t>1,</w:t>
      </w:r>
      <w:r w:rsidRPr="008A7E62">
        <w:rPr>
          <w:rFonts w:cs="Miriam" w:hint="cs"/>
          <w:rtl/>
        </w:rPr>
        <w:t xml:space="preserve"> מל"ב א ג: "ומלאך ה' דיבר אל </w:t>
      </w:r>
      <w:r w:rsidRPr="008A7E62">
        <w:rPr>
          <w:rFonts w:cs="Miriam"/>
          <w:b/>
          <w:bCs/>
          <w:rtl/>
        </w:rPr>
        <w:t>אֵלִיָּה</w:t>
      </w:r>
      <w:r w:rsidRPr="008A7E62">
        <w:rPr>
          <w:rFonts w:cs="Miriam" w:hint="cs"/>
          <w:rtl/>
        </w:rPr>
        <w:t xml:space="preserve"> התשבי"; </w:t>
      </w:r>
      <w:r w:rsidRPr="008A7E62">
        <w:rPr>
          <w:rFonts w:cs="Miriam" w:hint="cs"/>
          <w:b/>
          <w:bCs/>
          <w:rtl/>
        </w:rPr>
        <w:t>2,</w:t>
      </w:r>
      <w:r w:rsidRPr="008A7E62">
        <w:rPr>
          <w:rFonts w:cs="Miriam" w:hint="cs"/>
          <w:rtl/>
        </w:rPr>
        <w:t xml:space="preserve"> שם, פסוק ד: "...כי מות תמות, וילך </w:t>
      </w:r>
      <w:r w:rsidRPr="008A7E62">
        <w:rPr>
          <w:rFonts w:cs="Miriam"/>
          <w:b/>
          <w:bCs/>
          <w:rtl/>
        </w:rPr>
        <w:t>אֵלִיָּה</w:t>
      </w:r>
      <w:r w:rsidRPr="008A7E62">
        <w:rPr>
          <w:rFonts w:cs="Miriam" w:hint="cs"/>
          <w:rtl/>
        </w:rPr>
        <w:t xml:space="preserve">"; </w:t>
      </w:r>
      <w:r w:rsidRPr="008A7E62">
        <w:rPr>
          <w:rFonts w:cs="Miriam" w:hint="cs"/>
          <w:b/>
          <w:bCs/>
          <w:rtl/>
        </w:rPr>
        <w:t>3,</w:t>
      </w:r>
      <w:r w:rsidRPr="008A7E62">
        <w:rPr>
          <w:rFonts w:cs="Miriam" w:hint="cs"/>
          <w:rtl/>
        </w:rPr>
        <w:t xml:space="preserve"> שם, פסוק ח: "ויאמר, </w:t>
      </w:r>
      <w:r w:rsidRPr="008A7E62">
        <w:rPr>
          <w:rFonts w:cs="Miriam"/>
          <w:b/>
          <w:bCs/>
          <w:rtl/>
        </w:rPr>
        <w:t>אֵלִיָּה</w:t>
      </w:r>
      <w:r w:rsidRPr="008A7E62">
        <w:rPr>
          <w:rFonts w:cs="Miriam" w:hint="cs"/>
          <w:rtl/>
        </w:rPr>
        <w:t xml:space="preserve"> התשבי הוא"; </w:t>
      </w:r>
      <w:r w:rsidRPr="008A7E62">
        <w:rPr>
          <w:rFonts w:cs="Miriam" w:hint="cs"/>
          <w:b/>
          <w:bCs/>
          <w:rtl/>
        </w:rPr>
        <w:t>4,</w:t>
      </w:r>
      <w:r w:rsidRPr="008A7E62">
        <w:rPr>
          <w:rFonts w:cs="Miriam" w:hint="cs"/>
          <w:rtl/>
        </w:rPr>
        <w:t xml:space="preserve"> שם, פסוק </w:t>
      </w:r>
      <w:proofErr w:type="spellStart"/>
      <w:r w:rsidRPr="008A7E62">
        <w:rPr>
          <w:rFonts w:cs="Miriam" w:hint="cs"/>
          <w:rtl/>
        </w:rPr>
        <w:t>יב</w:t>
      </w:r>
      <w:proofErr w:type="spellEnd"/>
      <w:r w:rsidRPr="008A7E62">
        <w:rPr>
          <w:rFonts w:cs="Miriam" w:hint="cs"/>
          <w:rtl/>
        </w:rPr>
        <w:t xml:space="preserve">: "ויען </w:t>
      </w:r>
      <w:r w:rsidRPr="008A7E62">
        <w:rPr>
          <w:rFonts w:cs="Miriam"/>
          <w:b/>
          <w:bCs/>
          <w:rtl/>
        </w:rPr>
        <w:t>אֵלִיָּה</w:t>
      </w:r>
      <w:r w:rsidRPr="008A7E62">
        <w:rPr>
          <w:rFonts w:cs="Miriam" w:hint="cs"/>
          <w:rtl/>
        </w:rPr>
        <w:t xml:space="preserve"> וידבר, אם איש </w:t>
      </w:r>
      <w:proofErr w:type="spellStart"/>
      <w:r w:rsidRPr="008A7E62">
        <w:rPr>
          <w:rFonts w:cs="Miriam" w:hint="cs"/>
          <w:rtl/>
        </w:rPr>
        <w:t>האלהים</w:t>
      </w:r>
      <w:proofErr w:type="spellEnd"/>
      <w:r w:rsidRPr="008A7E62">
        <w:rPr>
          <w:rFonts w:cs="Miriam" w:hint="cs"/>
          <w:rtl/>
        </w:rPr>
        <w:t xml:space="preserve"> אני..."; </w:t>
      </w:r>
      <w:r w:rsidRPr="008A7E62">
        <w:rPr>
          <w:rFonts w:cs="Miriam" w:hint="cs"/>
          <w:b/>
          <w:bCs/>
          <w:rtl/>
        </w:rPr>
        <w:t>5,</w:t>
      </w:r>
      <w:r w:rsidRPr="008A7E62">
        <w:rPr>
          <w:rFonts w:cs="Miriam" w:hint="cs"/>
          <w:rtl/>
        </w:rPr>
        <w:t xml:space="preserve"> מלאכי ג </w:t>
      </w:r>
      <w:proofErr w:type="spellStart"/>
      <w:r w:rsidRPr="008A7E62">
        <w:rPr>
          <w:rFonts w:cs="Miriam" w:hint="cs"/>
          <w:rtl/>
        </w:rPr>
        <w:t>כג</w:t>
      </w:r>
      <w:proofErr w:type="spellEnd"/>
      <w:r w:rsidRPr="008A7E62">
        <w:rPr>
          <w:rFonts w:cs="Miriam" w:hint="cs"/>
          <w:rtl/>
        </w:rPr>
        <w:t xml:space="preserve">: "הנה אנכי שולח לכם את </w:t>
      </w:r>
      <w:r w:rsidRPr="008A7E62">
        <w:rPr>
          <w:rFonts w:cs="Miriam"/>
          <w:b/>
          <w:bCs/>
          <w:rtl/>
        </w:rPr>
        <w:t>אֵלִיָּה</w:t>
      </w:r>
      <w:r w:rsidRPr="008A7E62">
        <w:rPr>
          <w:rFonts w:cs="Miriam" w:hint="cs"/>
          <w:rtl/>
        </w:rPr>
        <w:t xml:space="preserve"> הנביא".</w:t>
      </w:r>
    </w:p>
  </w:footnote>
  <w:footnote w:id="2221">
    <w:p w14:paraId="0BE1C3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אליהו נתן ליעקב.</w:t>
      </w:r>
    </w:p>
  </w:footnote>
  <w:footnote w:id="2222">
    <w:p w14:paraId="6F05492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ברש"י, ויקרא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cs"/>
          <w:rtl/>
        </w:rPr>
        <w:t>מב</w:t>
      </w:r>
      <w:proofErr w:type="spellEnd"/>
      <w:r w:rsidRPr="008A7E62">
        <w:rPr>
          <w:rFonts w:cs="Miriam" w:hint="cs"/>
          <w:rtl/>
        </w:rPr>
        <w:t xml:space="preserve">: "'וזכרתי את בריתי </w:t>
      </w:r>
      <w:r w:rsidRPr="008A7E62">
        <w:rPr>
          <w:rFonts w:cs="Miriam" w:hint="cs"/>
          <w:b/>
          <w:bCs/>
          <w:rtl/>
        </w:rPr>
        <w:t>יעקוב</w:t>
      </w:r>
      <w:r w:rsidRPr="008A7E62">
        <w:rPr>
          <w:rFonts w:cs="Miriam" w:hint="cs"/>
          <w:rtl/>
        </w:rPr>
        <w:t xml:space="preserve">' (ויקרא שם), </w:t>
      </w:r>
      <w:r w:rsidRPr="008A7E62">
        <w:rPr>
          <w:rFonts w:cs="Miriam" w:hint="eastAsia"/>
          <w:rtl/>
        </w:rPr>
        <w:t>בחמשה</w:t>
      </w:r>
      <w:r w:rsidRPr="008A7E62">
        <w:rPr>
          <w:rFonts w:cs="Miriam"/>
          <w:rtl/>
        </w:rPr>
        <w:t xml:space="preserve"> </w:t>
      </w:r>
      <w:r w:rsidRPr="008A7E62">
        <w:rPr>
          <w:rFonts w:cs="Miriam" w:hint="eastAsia"/>
          <w:rtl/>
        </w:rPr>
        <w:t>מקומות</w:t>
      </w:r>
      <w:r w:rsidRPr="008A7E62">
        <w:rPr>
          <w:rFonts w:cs="Miriam"/>
          <w:rtl/>
        </w:rPr>
        <w:t xml:space="preserve"> </w:t>
      </w:r>
      <w:r w:rsidRPr="008A7E62">
        <w:rPr>
          <w:rFonts w:cs="Miriam" w:hint="eastAsia"/>
          <w:rtl/>
        </w:rPr>
        <w:t>נכתב</w:t>
      </w:r>
      <w:r w:rsidRPr="008A7E62">
        <w:rPr>
          <w:rFonts w:cs="Miriam"/>
          <w:rtl/>
        </w:rPr>
        <w:t xml:space="preserve"> </w:t>
      </w:r>
      <w:r w:rsidRPr="008A7E62">
        <w:rPr>
          <w:rFonts w:cs="Miriam" w:hint="eastAsia"/>
          <w:rtl/>
        </w:rPr>
        <w:t>מלא</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אליהו</w:t>
      </w:r>
      <w:r w:rsidRPr="008A7E62">
        <w:rPr>
          <w:rFonts w:cs="Miriam" w:hint="cs"/>
          <w:rtl/>
        </w:rPr>
        <w:t>'</w:t>
      </w:r>
      <w:r w:rsidRPr="008A7E62">
        <w:rPr>
          <w:rFonts w:cs="Miriam"/>
          <w:rtl/>
        </w:rPr>
        <w:t xml:space="preserve"> </w:t>
      </w:r>
      <w:r w:rsidRPr="008A7E62">
        <w:rPr>
          <w:rFonts w:cs="Miriam" w:hint="eastAsia"/>
          <w:rtl/>
        </w:rPr>
        <w:t>חסר</w:t>
      </w:r>
      <w:r w:rsidRPr="008A7E62">
        <w:rPr>
          <w:rFonts w:cs="Miriam"/>
          <w:rtl/>
        </w:rPr>
        <w:t xml:space="preserve"> </w:t>
      </w:r>
      <w:r w:rsidRPr="008A7E62">
        <w:rPr>
          <w:rFonts w:cs="Miriam" w:hint="eastAsia"/>
          <w:rtl/>
        </w:rPr>
        <w:t>בחמשה</w:t>
      </w:r>
      <w:r w:rsidRPr="008A7E62">
        <w:rPr>
          <w:rFonts w:cs="Miriam"/>
          <w:rtl/>
        </w:rPr>
        <w:t xml:space="preserve"> </w:t>
      </w:r>
      <w:r w:rsidRPr="008A7E62">
        <w:rPr>
          <w:rFonts w:cs="Miriam" w:hint="eastAsia"/>
          <w:rtl/>
        </w:rPr>
        <w:t>מקומות</w:t>
      </w:r>
      <w:r w:rsidRPr="008A7E62">
        <w:rPr>
          <w:rFonts w:cs="Miriam" w:hint="cs"/>
          <w:rtl/>
        </w:rPr>
        <w:t>.</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נטל</w:t>
      </w:r>
      <w:r w:rsidRPr="008A7E62">
        <w:rPr>
          <w:rFonts w:cs="Miriam"/>
          <w:rtl/>
        </w:rPr>
        <w:t xml:space="preserve"> </w:t>
      </w:r>
      <w:r w:rsidRPr="008A7E62">
        <w:rPr>
          <w:rFonts w:cs="Miriam" w:hint="eastAsia"/>
          <w:rtl/>
        </w:rPr>
        <w:t>אות</w:t>
      </w:r>
      <w:r w:rsidRPr="008A7E62">
        <w:rPr>
          <w:rFonts w:cs="Miriam"/>
          <w:rtl/>
        </w:rPr>
        <w:t xml:space="preserve"> </w:t>
      </w:r>
      <w:r w:rsidRPr="008A7E62">
        <w:rPr>
          <w:rFonts w:cs="Miriam" w:hint="eastAsia"/>
          <w:rtl/>
        </w:rPr>
        <w:t>משמו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ערבון</w:t>
      </w:r>
      <w:r w:rsidRPr="008A7E62">
        <w:rPr>
          <w:rFonts w:cs="Miriam" w:hint="cs"/>
          <w:rtl/>
        </w:rPr>
        <w:t>,</w:t>
      </w:r>
      <w:r w:rsidRPr="008A7E62">
        <w:rPr>
          <w:rFonts w:cs="Miriam"/>
          <w:rtl/>
        </w:rPr>
        <w:t xml:space="preserve"> </w:t>
      </w:r>
      <w:r w:rsidRPr="008A7E62">
        <w:rPr>
          <w:rFonts w:cs="Miriam" w:hint="eastAsia"/>
          <w:rtl/>
        </w:rPr>
        <w:t>שיבוא</w:t>
      </w:r>
      <w:r w:rsidRPr="008A7E62">
        <w:rPr>
          <w:rFonts w:cs="Miriam"/>
          <w:rtl/>
        </w:rPr>
        <w:t xml:space="preserve"> </w:t>
      </w:r>
      <w:r w:rsidRPr="008A7E62">
        <w:rPr>
          <w:rFonts w:cs="Miriam" w:hint="eastAsia"/>
          <w:rtl/>
        </w:rPr>
        <w:t>ויבשר</w:t>
      </w:r>
      <w:r w:rsidRPr="008A7E62">
        <w:rPr>
          <w:rFonts w:cs="Miriam"/>
          <w:rtl/>
        </w:rPr>
        <w:t xml:space="preserve"> </w:t>
      </w:r>
      <w:r w:rsidRPr="008A7E62">
        <w:rPr>
          <w:rFonts w:cs="Miriam" w:hint="eastAsia"/>
          <w:rtl/>
        </w:rPr>
        <w:t>גאולת</w:t>
      </w:r>
      <w:r w:rsidRPr="008A7E62">
        <w:rPr>
          <w:rFonts w:cs="Miriam"/>
          <w:rtl/>
        </w:rPr>
        <w:t xml:space="preserve"> </w:t>
      </w:r>
      <w:r w:rsidRPr="008A7E62">
        <w:rPr>
          <w:rFonts w:cs="Miriam" w:hint="eastAsia"/>
          <w:rtl/>
        </w:rPr>
        <w:t>בניו</w:t>
      </w:r>
      <w:r w:rsidRPr="008A7E62">
        <w:rPr>
          <w:rFonts w:cs="Miriam" w:hint="cs"/>
          <w:rtl/>
        </w:rPr>
        <w:t>".</w:t>
      </w:r>
    </w:p>
  </w:footnote>
  <w:footnote w:id="2223">
    <w:p w14:paraId="38D43F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סופי תיבות אלו הובאו בספר </w:t>
      </w:r>
      <w:proofErr w:type="spellStart"/>
      <w:r w:rsidRPr="008A7E62">
        <w:rPr>
          <w:rFonts w:cs="Miriam" w:hint="cs"/>
          <w:rtl/>
        </w:rPr>
        <w:t>גימטריאות</w:t>
      </w:r>
      <w:proofErr w:type="spellEnd"/>
      <w:r w:rsidRPr="008A7E62">
        <w:rPr>
          <w:rFonts w:cs="Miriam" w:hint="cs"/>
          <w:rtl/>
        </w:rPr>
        <w:t xml:space="preserve">, א, אות שלה, עמ' </w:t>
      </w:r>
      <w:proofErr w:type="spellStart"/>
      <w:r w:rsidRPr="008A7E62">
        <w:rPr>
          <w:rFonts w:cs="Miriam" w:hint="cs"/>
          <w:rtl/>
        </w:rPr>
        <w:t>שדמ</w:t>
      </w:r>
      <w:proofErr w:type="spellEnd"/>
      <w:r w:rsidRPr="008A7E62">
        <w:rPr>
          <w:rFonts w:cs="Miriam" w:hint="cs"/>
          <w:rtl/>
        </w:rPr>
        <w:t xml:space="preserve">; סידור הרוקח, עמ' </w:t>
      </w:r>
      <w:proofErr w:type="spellStart"/>
      <w:r w:rsidRPr="008A7E62">
        <w:rPr>
          <w:rFonts w:cs="Miriam" w:hint="cs"/>
          <w:rtl/>
        </w:rPr>
        <w:t>תרמח</w:t>
      </w:r>
      <w:proofErr w:type="spellEnd"/>
      <w:r w:rsidRPr="008A7E62">
        <w:rPr>
          <w:rFonts w:cs="Miriam" w:hint="cs"/>
          <w:rtl/>
        </w:rPr>
        <w:t xml:space="preserve">; </w:t>
      </w:r>
      <w:proofErr w:type="spellStart"/>
      <w:r w:rsidRPr="008A7E62">
        <w:rPr>
          <w:rFonts w:cs="Miriam" w:hint="cs"/>
          <w:rtl/>
        </w:rPr>
        <w:t>בעה"ט</w:t>
      </w:r>
      <w:proofErr w:type="spellEnd"/>
      <w:r w:rsidRPr="008A7E62">
        <w:rPr>
          <w:rFonts w:cs="Miriam" w:hint="cs"/>
          <w:rtl/>
        </w:rPr>
        <w:t xml:space="preserve"> ורבינו בחיי, בראשית שם. והוא לפי </w:t>
      </w:r>
      <w:proofErr w:type="spellStart"/>
      <w:r w:rsidRPr="008A7E62">
        <w:rPr>
          <w:rFonts w:cs="Miriam"/>
          <w:snapToGrid w:val="0"/>
          <w:rtl/>
        </w:rPr>
        <w:t>בר"ר</w:t>
      </w:r>
      <w:proofErr w:type="spellEnd"/>
      <w:r w:rsidRPr="008A7E62">
        <w:rPr>
          <w:rFonts w:cs="Miriam" w:hint="cs"/>
          <w:snapToGrid w:val="0"/>
          <w:rtl/>
        </w:rPr>
        <w:t>,</w:t>
      </w:r>
      <w:r w:rsidRPr="008A7E62">
        <w:rPr>
          <w:rFonts w:cs="Miriam"/>
          <w:snapToGrid w:val="0"/>
          <w:rtl/>
        </w:rPr>
        <w:t xml:space="preserve"> </w:t>
      </w:r>
      <w:proofErr w:type="spellStart"/>
      <w:r w:rsidRPr="008A7E62">
        <w:rPr>
          <w:rFonts w:cs="Miriam"/>
          <w:snapToGrid w:val="0"/>
          <w:rtl/>
        </w:rPr>
        <w:t>עח</w:t>
      </w:r>
      <w:proofErr w:type="spellEnd"/>
      <w:r w:rsidRPr="008A7E62">
        <w:rPr>
          <w:rFonts w:cs="Miriam"/>
          <w:snapToGrid w:val="0"/>
          <w:rtl/>
        </w:rPr>
        <w:t xml:space="preserve"> יד: "</w:t>
      </w:r>
      <w:r w:rsidRPr="008A7E62">
        <w:rPr>
          <w:rFonts w:cs="Miriam"/>
          <w:snapToGrid w:val="0"/>
          <w:rtl/>
          <w:lang w:eastAsia="he-IL"/>
        </w:rPr>
        <w:t>'עד אשר אבוא אל אדוני שעירה'</w:t>
      </w:r>
      <w:r w:rsidRPr="008A7E62">
        <w:rPr>
          <w:rFonts w:cs="Miriam" w:hint="cs"/>
          <w:snapToGrid w:val="0"/>
          <w:rtl/>
          <w:lang w:eastAsia="he-IL"/>
        </w:rPr>
        <w:t>...</w:t>
      </w:r>
      <w:r w:rsidRPr="008A7E62">
        <w:rPr>
          <w:rFonts w:cs="Miriam" w:hint="cs"/>
          <w:b/>
          <w:bCs/>
          <w:snapToGrid w:val="0"/>
          <w:rtl/>
          <w:lang w:eastAsia="he-IL"/>
        </w:rPr>
        <w:t xml:space="preserve"> </w:t>
      </w:r>
      <w:r w:rsidRPr="008A7E62">
        <w:rPr>
          <w:rFonts w:cs="Miriam"/>
          <w:b/>
          <w:bCs/>
          <w:snapToGrid w:val="0"/>
          <w:rtl/>
          <w:lang w:eastAsia="he-IL"/>
        </w:rPr>
        <w:t xml:space="preserve">אימתי היה הוא בא אצלו, לעתיד לבוא, </w:t>
      </w:r>
      <w:proofErr w:type="spellStart"/>
      <w:r w:rsidRPr="008A7E62">
        <w:rPr>
          <w:rFonts w:cs="Miriam"/>
          <w:snapToGrid w:val="0"/>
          <w:rtl/>
          <w:lang w:eastAsia="he-IL"/>
        </w:rPr>
        <w:t>הדא</w:t>
      </w:r>
      <w:proofErr w:type="spellEnd"/>
      <w:r w:rsidRPr="008A7E62">
        <w:rPr>
          <w:rFonts w:cs="Miriam"/>
          <w:snapToGrid w:val="0"/>
          <w:rtl/>
          <w:lang w:eastAsia="he-IL"/>
        </w:rPr>
        <w:t xml:space="preserve"> הוא </w:t>
      </w:r>
      <w:proofErr w:type="spellStart"/>
      <w:r w:rsidRPr="008A7E62">
        <w:rPr>
          <w:rFonts w:cs="Miriam"/>
          <w:snapToGrid w:val="0"/>
          <w:rtl/>
          <w:lang w:eastAsia="he-IL"/>
        </w:rPr>
        <w:t>דכתיב</w:t>
      </w:r>
      <w:proofErr w:type="spellEnd"/>
      <w:r w:rsidRPr="008A7E62">
        <w:rPr>
          <w:rFonts w:cs="Miriam"/>
          <w:snapToGrid w:val="0"/>
          <w:rtl/>
          <w:lang w:eastAsia="he-IL"/>
        </w:rPr>
        <w:t>: 'ועלו מושיעים בהר ציון לשפוט את הר עשו'".</w:t>
      </w:r>
      <w:r w:rsidRPr="008A7E62">
        <w:rPr>
          <w:rFonts w:cs="Miriam" w:hint="cs"/>
          <w:snapToGrid w:val="0"/>
          <w:rtl/>
          <w:lang w:eastAsia="he-IL"/>
        </w:rPr>
        <w:t xml:space="preserve"> אלא שמהקשר </w:t>
      </w:r>
      <w:proofErr w:type="spellStart"/>
      <w:r w:rsidRPr="008A7E62">
        <w:rPr>
          <w:rFonts w:cs="Miriam" w:hint="cs"/>
          <w:snapToGrid w:val="0"/>
          <w:rtl/>
          <w:lang w:eastAsia="he-IL"/>
        </w:rPr>
        <w:t>הענין</w:t>
      </w:r>
      <w:proofErr w:type="spellEnd"/>
      <w:r w:rsidRPr="008A7E62">
        <w:rPr>
          <w:rFonts w:cs="Miriam" w:hint="cs"/>
          <w:snapToGrid w:val="0"/>
          <w:rtl/>
          <w:lang w:eastAsia="he-IL"/>
        </w:rPr>
        <w:t xml:space="preserve"> נראה, שרבינו הוסיף לבאר מדוע נרמז בסופי התיבות 'אליה' ולא 'אליה</w:t>
      </w:r>
      <w:r w:rsidRPr="008A7E62">
        <w:rPr>
          <w:rFonts w:cs="Miriam" w:hint="cs"/>
          <w:b/>
          <w:bCs/>
          <w:snapToGrid w:val="0"/>
          <w:rtl/>
          <w:lang w:eastAsia="he-IL"/>
        </w:rPr>
        <w:t>ו</w:t>
      </w:r>
      <w:r w:rsidRPr="008A7E62">
        <w:rPr>
          <w:rFonts w:cs="Miriam" w:hint="cs"/>
          <w:snapToGrid w:val="0"/>
          <w:rtl/>
          <w:lang w:eastAsia="he-IL"/>
        </w:rPr>
        <w:t>', לרמז</w:t>
      </w:r>
      <w:r w:rsidRPr="008A7E62">
        <w:rPr>
          <w:rFonts w:cs="Miriam" w:hint="cs"/>
          <w:rtl/>
        </w:rPr>
        <w:t>, שיעקב הפך את שמו של אליהו ל'אליה' כדי שיבשר שהגיע זמנו של 'אבוא אל אדוני שעירה'. ודוק.</w:t>
      </w:r>
    </w:p>
  </w:footnote>
  <w:footnote w:id="2224">
    <w:p w14:paraId="41886B4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מדרש זה. יש מקורות בהם נאמר רק השאלה 'היכן מצינו שפדה את אברהם', אך התירוץ שונה לגמרי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Ref142131860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2226</w:t>
      </w:r>
      <w:r w:rsidRPr="008A7E62">
        <w:rPr>
          <w:rFonts w:cs="Miriam"/>
          <w:rtl/>
        </w:rPr>
        <w:fldChar w:fldCharType="end"/>
      </w:r>
      <w:r w:rsidRPr="008A7E62">
        <w:rPr>
          <w:rFonts w:cs="Miriam" w:hint="cs"/>
          <w:rtl/>
        </w:rPr>
        <w:t xml:space="preserve">); יש מקורות הדורשים על </w:t>
      </w:r>
      <w:r w:rsidRPr="008A7E62">
        <w:rPr>
          <w:rFonts w:cs="Miriam" w:hint="cs"/>
          <w:b/>
          <w:bCs/>
          <w:rtl/>
        </w:rPr>
        <w:t>המשך</w:t>
      </w:r>
      <w:r w:rsidRPr="008A7E62">
        <w:rPr>
          <w:rFonts w:cs="Miriam" w:hint="cs"/>
          <w:rtl/>
        </w:rPr>
        <w:t xml:space="preserve"> הפסוק ('לא עתה יבוש יעקב') ענין דומה, אך אינם מקשרים זאת לתרח, לשלש שנות הערלה </w:t>
      </w:r>
      <w:proofErr w:type="spellStart"/>
      <w:r w:rsidRPr="008A7E62">
        <w:rPr>
          <w:rFonts w:cs="Miriam" w:hint="cs"/>
          <w:rtl/>
        </w:rPr>
        <w:t>ול'בשנה</w:t>
      </w:r>
      <w:proofErr w:type="spellEnd"/>
      <w:r w:rsidRPr="008A7E62">
        <w:rPr>
          <w:rFonts w:cs="Miriam" w:hint="cs"/>
          <w:rtl/>
        </w:rPr>
        <w:t xml:space="preserve"> הרביעית יהיה כל פריו קודש הלולים לה''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Ref142132036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2234</w:t>
      </w:r>
      <w:r w:rsidRPr="008A7E62">
        <w:rPr>
          <w:rFonts w:cs="Miriam"/>
          <w:rtl/>
        </w:rPr>
        <w:fldChar w:fldCharType="end"/>
      </w:r>
      <w:r w:rsidRPr="008A7E62">
        <w:rPr>
          <w:rFonts w:cs="Miriam" w:hint="cs"/>
          <w:rtl/>
        </w:rPr>
        <w:t>).</w:t>
      </w:r>
    </w:p>
  </w:footnote>
  <w:footnote w:id="2225">
    <w:p w14:paraId="29894D8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"לכן כה אמר ה' אל בית יעקב אשר פדה את אברהם: לא עתה </w:t>
      </w:r>
      <w:r w:rsidRPr="008A7E62">
        <w:rPr>
          <w:rFonts w:cs="Miriam"/>
          <w:rtl/>
        </w:rPr>
        <w:t>יֵבוֹשׁ</w:t>
      </w:r>
      <w:r w:rsidRPr="008A7E62">
        <w:rPr>
          <w:rFonts w:cs="Miriam" w:hint="cs"/>
          <w:rtl/>
        </w:rPr>
        <w:t xml:space="preserve"> יעקב, ולא עתה פניו </w:t>
      </w:r>
      <w:proofErr w:type="spellStart"/>
      <w:r w:rsidRPr="008A7E62">
        <w:rPr>
          <w:rFonts w:cs="Miriam"/>
          <w:rtl/>
        </w:rPr>
        <w:t>יֶחֱוָרו</w:t>
      </w:r>
      <w:proofErr w:type="spellEnd"/>
      <w:r w:rsidRPr="008A7E62">
        <w:rPr>
          <w:rFonts w:cs="Miriam"/>
          <w:rtl/>
        </w:rPr>
        <w:t>ּ</w:t>
      </w:r>
      <w:r w:rsidRPr="008A7E62">
        <w:rPr>
          <w:rFonts w:cs="Miriam" w:hint="cs"/>
          <w:rtl/>
        </w:rPr>
        <w:t>".</w:t>
      </w:r>
    </w:p>
  </w:footnote>
  <w:footnote w:id="2226">
    <w:p w14:paraId="137004B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שאלה זו בסנהדרין </w:t>
      </w:r>
      <w:proofErr w:type="spellStart"/>
      <w:r w:rsidRPr="008A7E62">
        <w:rPr>
          <w:rFonts w:cs="Miriam" w:hint="cs"/>
          <w:rtl/>
        </w:rPr>
        <w:t>יט</w:t>
      </w:r>
      <w:proofErr w:type="spellEnd"/>
      <w:r w:rsidRPr="008A7E62">
        <w:rPr>
          <w:rFonts w:cs="Miriam" w:hint="cs"/>
          <w:rtl/>
        </w:rPr>
        <w:t xml:space="preserve"> ע"ב, אך התירוץ שונה לגמרי: "</w:t>
      </w:r>
      <w:r w:rsidRPr="008A7E62">
        <w:rPr>
          <w:rFonts w:cs="Miriam" w:hint="eastAsia"/>
          <w:rtl/>
        </w:rPr>
        <w:t>וכי</w:t>
      </w:r>
      <w:r w:rsidRPr="008A7E62">
        <w:rPr>
          <w:rFonts w:cs="Miriam"/>
          <w:rtl/>
        </w:rPr>
        <w:t xml:space="preserve"> </w:t>
      </w:r>
      <w:r w:rsidRPr="008A7E62">
        <w:rPr>
          <w:rFonts w:cs="Miriam" w:hint="eastAsia"/>
          <w:rtl/>
        </w:rPr>
        <w:t>היכן</w:t>
      </w:r>
      <w:r w:rsidRPr="008A7E62">
        <w:rPr>
          <w:rFonts w:cs="Miriam"/>
          <w:rtl/>
        </w:rPr>
        <w:t xml:space="preserve"> </w:t>
      </w:r>
      <w:r w:rsidRPr="008A7E62">
        <w:rPr>
          <w:rFonts w:cs="Miriam" w:hint="eastAsia"/>
          <w:rtl/>
        </w:rPr>
        <w:t>מצינו</w:t>
      </w:r>
      <w:r w:rsidRPr="008A7E62">
        <w:rPr>
          <w:rFonts w:cs="Miriam"/>
          <w:rtl/>
        </w:rPr>
        <w:t xml:space="preserve"> </w:t>
      </w:r>
      <w:r w:rsidRPr="008A7E62">
        <w:rPr>
          <w:rFonts w:cs="Miriam" w:hint="eastAsia"/>
          <w:rtl/>
        </w:rPr>
        <w:t>ביעקב</w:t>
      </w:r>
      <w:r w:rsidRPr="008A7E62">
        <w:rPr>
          <w:rFonts w:cs="Miriam"/>
          <w:rtl/>
        </w:rPr>
        <w:t xml:space="preserve"> </w:t>
      </w:r>
      <w:proofErr w:type="spellStart"/>
      <w:r w:rsidRPr="008A7E62">
        <w:rPr>
          <w:rFonts w:cs="Miriam" w:hint="eastAsia"/>
          <w:rtl/>
        </w:rPr>
        <w:t>שפדאו</w:t>
      </w:r>
      <w:proofErr w:type="spellEnd"/>
      <w:r w:rsidRPr="008A7E62">
        <w:rPr>
          <w:rFonts w:cs="Miriam"/>
          <w:rtl/>
        </w:rPr>
        <w:t xml:space="preserve"> </w:t>
      </w:r>
      <w:r w:rsidRPr="008A7E62">
        <w:rPr>
          <w:rFonts w:cs="Miriam" w:hint="eastAsia"/>
          <w:rtl/>
        </w:rPr>
        <w:t>לאברהם</w:t>
      </w:r>
      <w:r w:rsidRPr="008A7E62">
        <w:rPr>
          <w:rFonts w:cs="Miriam"/>
          <w:rtl/>
        </w:rPr>
        <w:t xml:space="preserve">? </w:t>
      </w:r>
      <w:proofErr w:type="spellStart"/>
      <w:r w:rsidRPr="008A7E62">
        <w:rPr>
          <w:rFonts w:cs="Miriam" w:hint="eastAsia"/>
          <w:rtl/>
        </w:rPr>
        <w:t>שפדאו</w:t>
      </w:r>
      <w:proofErr w:type="spellEnd"/>
      <w:r w:rsidRPr="008A7E62">
        <w:rPr>
          <w:rFonts w:cs="Miriam"/>
          <w:rtl/>
        </w:rPr>
        <w:t xml:space="preserve"> </w:t>
      </w:r>
      <w:r w:rsidRPr="008A7E62">
        <w:rPr>
          <w:rFonts w:cs="Miriam" w:hint="eastAsia"/>
          <w:rtl/>
        </w:rPr>
        <w:t>מצער</w:t>
      </w:r>
      <w:r w:rsidRPr="008A7E62">
        <w:rPr>
          <w:rFonts w:cs="Miriam"/>
          <w:rtl/>
        </w:rPr>
        <w:t xml:space="preserve"> </w:t>
      </w:r>
      <w:r w:rsidRPr="008A7E62">
        <w:rPr>
          <w:rFonts w:cs="Miriam" w:hint="eastAsia"/>
          <w:rtl/>
        </w:rPr>
        <w:t>גידול</w:t>
      </w:r>
      <w:r w:rsidRPr="008A7E62">
        <w:rPr>
          <w:rFonts w:cs="Miriam"/>
          <w:rtl/>
        </w:rPr>
        <w:t xml:space="preserve"> </w:t>
      </w:r>
      <w:r w:rsidRPr="008A7E62">
        <w:rPr>
          <w:rFonts w:cs="Miriam" w:hint="eastAsia"/>
          <w:rtl/>
        </w:rPr>
        <w:t>בנים</w:t>
      </w:r>
      <w:r w:rsidRPr="008A7E62">
        <w:rPr>
          <w:rFonts w:cs="Miriam" w:hint="cs"/>
          <w:rtl/>
        </w:rPr>
        <w:t>".</w:t>
      </w:r>
    </w:p>
  </w:footnote>
  <w:footnote w:id="2227">
    <w:p w14:paraId="4B72B88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ויקרא </w:t>
      </w:r>
      <w:proofErr w:type="spellStart"/>
      <w:r w:rsidRPr="008A7E62">
        <w:rPr>
          <w:rFonts w:cs="Miriam" w:hint="cs"/>
          <w:rtl/>
        </w:rPr>
        <w:t>יט</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"ונטעתם כל עץ מאכל, </w:t>
      </w:r>
      <w:proofErr w:type="spellStart"/>
      <w:r w:rsidRPr="008A7E62">
        <w:rPr>
          <w:rFonts w:cs="Miriam" w:hint="cs"/>
          <w:rtl/>
        </w:rPr>
        <w:t>וערלתם</w:t>
      </w:r>
      <w:proofErr w:type="spellEnd"/>
      <w:r w:rsidRPr="008A7E62">
        <w:rPr>
          <w:rFonts w:cs="Miriam" w:hint="cs"/>
          <w:rtl/>
        </w:rPr>
        <w:t xml:space="preserve"> </w:t>
      </w:r>
      <w:proofErr w:type="spellStart"/>
      <w:r w:rsidRPr="008A7E62">
        <w:rPr>
          <w:rFonts w:cs="Miriam" w:hint="cs"/>
          <w:rtl/>
        </w:rPr>
        <w:t>ערלתו</w:t>
      </w:r>
      <w:proofErr w:type="spellEnd"/>
      <w:r w:rsidRPr="008A7E62">
        <w:rPr>
          <w:rFonts w:cs="Miriam" w:hint="cs"/>
          <w:rtl/>
        </w:rPr>
        <w:t xml:space="preserve"> את פריו, </w:t>
      </w:r>
      <w:r w:rsidRPr="008A7E62">
        <w:rPr>
          <w:rFonts w:cs="Miriam" w:hint="cs"/>
          <w:b/>
          <w:bCs/>
          <w:rtl/>
        </w:rPr>
        <w:t>שלש שנים יהיה לכם ערלים</w:t>
      </w:r>
      <w:r w:rsidRPr="008A7E62">
        <w:rPr>
          <w:rFonts w:cs="Miriam" w:hint="cs"/>
          <w:rtl/>
        </w:rPr>
        <w:t>, לא יאכל".</w:t>
      </w:r>
    </w:p>
  </w:footnote>
  <w:footnote w:id="2228">
    <w:p w14:paraId="0B1ED6A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=ואפילו אם.</w:t>
      </w:r>
    </w:p>
  </w:footnote>
  <w:footnote w:id="2229">
    <w:p w14:paraId="391DD84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יא </w:t>
      </w:r>
      <w:proofErr w:type="spellStart"/>
      <w:r w:rsidRPr="008A7E62">
        <w:rPr>
          <w:rFonts w:cs="Miriam" w:hint="cs"/>
          <w:rtl/>
        </w:rPr>
        <w:t>כו</w:t>
      </w:r>
      <w:proofErr w:type="spellEnd"/>
      <w:r w:rsidRPr="008A7E62">
        <w:rPr>
          <w:rFonts w:cs="Miriam" w:hint="cs"/>
          <w:rtl/>
        </w:rPr>
        <w:t>.</w:t>
      </w:r>
    </w:p>
  </w:footnote>
  <w:footnote w:id="2230">
    <w:p w14:paraId="48FEEF3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טז</w:t>
      </w:r>
      <w:proofErr w:type="spellEnd"/>
      <w:r w:rsidRPr="008A7E62">
        <w:rPr>
          <w:rFonts w:cs="Miriam" w:hint="cs"/>
          <w:rtl/>
        </w:rPr>
        <w:t xml:space="preserve"> טו.</w:t>
      </w:r>
    </w:p>
  </w:footnote>
  <w:footnote w:id="2231">
    <w:p w14:paraId="772AE4A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בראשית כה </w:t>
      </w:r>
      <w:proofErr w:type="spellStart"/>
      <w:r w:rsidRPr="008A7E62">
        <w:rPr>
          <w:rFonts w:cs="Miriam" w:hint="cs"/>
          <w:rtl/>
        </w:rPr>
        <w:t>כה</w:t>
      </w:r>
      <w:proofErr w:type="spellEnd"/>
      <w:r w:rsidRPr="008A7E62">
        <w:rPr>
          <w:rFonts w:cs="Miriam" w:hint="cs"/>
          <w:rtl/>
        </w:rPr>
        <w:t>.</w:t>
      </w:r>
    </w:p>
  </w:footnote>
  <w:footnote w:id="2232">
    <w:p w14:paraId="4392707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בפסוק: '</w:t>
      </w:r>
      <w:r w:rsidRPr="008A7E62">
        <w:rPr>
          <w:rFonts w:cs="Miriam" w:hint="cs"/>
          <w:b/>
          <w:bCs/>
          <w:rtl/>
        </w:rPr>
        <w:t>ובשנה הרביעית</w:t>
      </w:r>
      <w:r w:rsidRPr="008A7E62">
        <w:rPr>
          <w:rFonts w:cs="Miriam" w:hint="cs"/>
          <w:rtl/>
        </w:rPr>
        <w:t xml:space="preserve"> יהיה...'.</w:t>
      </w:r>
    </w:p>
  </w:footnote>
  <w:footnote w:id="2233">
    <w:p w14:paraId="63F1A66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ויק"ר</w:t>
      </w:r>
      <w:proofErr w:type="spellEnd"/>
      <w:r w:rsidRPr="008A7E62">
        <w:rPr>
          <w:rFonts w:cs="Miriam" w:hint="cs"/>
          <w:rtl/>
        </w:rPr>
        <w:t xml:space="preserve">, לו ה; </w:t>
      </w:r>
      <w:proofErr w:type="spellStart"/>
      <w:r w:rsidRPr="008A7E62">
        <w:rPr>
          <w:rFonts w:cs="Miriam" w:hint="cs"/>
          <w:rtl/>
        </w:rPr>
        <w:t>שיהש"ר</w:t>
      </w:r>
      <w:proofErr w:type="spellEnd"/>
      <w:r w:rsidRPr="008A7E62">
        <w:rPr>
          <w:rFonts w:cs="Miriam" w:hint="cs"/>
          <w:rtl/>
        </w:rPr>
        <w:t>, ד א &lt;ז&gt;, ועוד.</w:t>
      </w:r>
    </w:p>
  </w:footnote>
  <w:footnote w:id="2234">
    <w:p w14:paraId="48898C1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פסיקתא רבתי, </w:t>
      </w:r>
      <w:proofErr w:type="spellStart"/>
      <w:r w:rsidRPr="008A7E62">
        <w:rPr>
          <w:rFonts w:cs="Miriam" w:hint="cs"/>
          <w:rtl/>
        </w:rPr>
        <w:t>פיסקא</w:t>
      </w:r>
      <w:proofErr w:type="spellEnd"/>
      <w:r w:rsidRPr="008A7E62">
        <w:rPr>
          <w:rFonts w:cs="Miriam" w:hint="cs"/>
          <w:rtl/>
        </w:rPr>
        <w:t xml:space="preserve"> יא, דף מה </w:t>
      </w:r>
      <w:proofErr w:type="spellStart"/>
      <w:r w:rsidRPr="008A7E62">
        <w:rPr>
          <w:rFonts w:cs="Miriam" w:hint="cs"/>
          <w:rtl/>
        </w:rPr>
        <w:t>סע"א</w:t>
      </w:r>
      <w:proofErr w:type="spellEnd"/>
      <w:r w:rsidRPr="008A7E62">
        <w:rPr>
          <w:rFonts w:cs="Miriam" w:hint="cs"/>
          <w:rtl/>
        </w:rPr>
        <w:t>, בו נדרש ענין דומה על המשך הפסוק 'אשר פדה את אברהם': "</w:t>
      </w:r>
      <w:r w:rsidRPr="008A7E62">
        <w:rPr>
          <w:rFonts w:cs="Miriam" w:hint="eastAsia"/>
          <w:rtl/>
        </w:rPr>
        <w:t>אברהם</w:t>
      </w:r>
      <w:r w:rsidRPr="008A7E62">
        <w:rPr>
          <w:rFonts w:cs="Miriam"/>
          <w:rtl/>
        </w:rPr>
        <w:t xml:space="preserve"> </w:t>
      </w:r>
      <w:r w:rsidRPr="008A7E62">
        <w:rPr>
          <w:rFonts w:cs="Miriam" w:hint="eastAsia"/>
          <w:rtl/>
        </w:rPr>
        <w:t>ויצחק</w:t>
      </w:r>
      <w:r w:rsidRPr="008A7E62">
        <w:rPr>
          <w:rFonts w:cs="Miriam" w:hint="cs"/>
          <w:rtl/>
        </w:rPr>
        <w:t>,</w:t>
      </w:r>
      <w:r w:rsidRPr="008A7E62">
        <w:rPr>
          <w:rFonts w:cs="Miriam"/>
          <w:rtl/>
        </w:rPr>
        <w:t xml:space="preserve"> </w:t>
      </w:r>
      <w:r w:rsidRPr="008A7E62">
        <w:rPr>
          <w:rFonts w:cs="Miriam" w:hint="eastAsia"/>
          <w:rtl/>
        </w:rPr>
        <w:t>פניהם</w:t>
      </w:r>
      <w:r w:rsidRPr="008A7E62">
        <w:rPr>
          <w:rFonts w:cs="Miriam"/>
          <w:rtl/>
        </w:rPr>
        <w:t xml:space="preserve"> </w:t>
      </w:r>
      <w:r w:rsidRPr="008A7E62">
        <w:rPr>
          <w:rFonts w:cs="Miriam" w:hint="eastAsia"/>
          <w:rtl/>
        </w:rPr>
        <w:t>מתכרכמות</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בניהם</w:t>
      </w:r>
      <w:r w:rsidRPr="008A7E62">
        <w:rPr>
          <w:rFonts w:cs="Miriam" w:hint="cs"/>
          <w:rtl/>
        </w:rPr>
        <w:t xml:space="preserve">: </w:t>
      </w:r>
      <w:r w:rsidRPr="008A7E62">
        <w:rPr>
          <w:rFonts w:cs="Miriam" w:hint="eastAsia"/>
          <w:rtl/>
        </w:rPr>
        <w:t>אברהם</w:t>
      </w:r>
      <w:r w:rsidRPr="008A7E62">
        <w:rPr>
          <w:rFonts w:cs="Miriam" w:hint="cs"/>
          <w:rtl/>
        </w:rPr>
        <w:t>,</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ישמעאל</w:t>
      </w:r>
      <w:r w:rsidRPr="008A7E62">
        <w:rPr>
          <w:rFonts w:cs="Miriam"/>
          <w:rtl/>
        </w:rPr>
        <w:t xml:space="preserve"> </w:t>
      </w:r>
      <w:r w:rsidRPr="008A7E62">
        <w:rPr>
          <w:rFonts w:cs="Miriam" w:hint="eastAsia"/>
          <w:rtl/>
        </w:rPr>
        <w:t>ובני</w:t>
      </w:r>
      <w:r w:rsidRPr="008A7E62">
        <w:rPr>
          <w:rFonts w:cs="Miriam"/>
          <w:rtl/>
        </w:rPr>
        <w:t xml:space="preserve"> </w:t>
      </w:r>
      <w:r w:rsidRPr="008A7E62">
        <w:rPr>
          <w:rFonts w:cs="Miriam" w:hint="eastAsia"/>
          <w:rtl/>
        </w:rPr>
        <w:t>קטורה</w:t>
      </w:r>
      <w:r w:rsidRPr="008A7E62">
        <w:rPr>
          <w:rFonts w:cs="Miriam" w:hint="cs"/>
          <w:rtl/>
        </w:rPr>
        <w:t>;</w:t>
      </w:r>
      <w:r w:rsidRPr="008A7E62">
        <w:rPr>
          <w:rFonts w:cs="Miriam"/>
          <w:rtl/>
        </w:rPr>
        <w:t xml:space="preserve"> </w:t>
      </w:r>
      <w:r w:rsidRPr="008A7E62">
        <w:rPr>
          <w:rFonts w:cs="Miriam" w:hint="eastAsia"/>
          <w:rtl/>
        </w:rPr>
        <w:t>ויצחק</w:t>
      </w:r>
      <w:r w:rsidRPr="008A7E62">
        <w:rPr>
          <w:rFonts w:cs="Miriam" w:hint="cs"/>
          <w:rtl/>
        </w:rPr>
        <w:t>,</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עשו</w:t>
      </w:r>
      <w:r w:rsidRPr="008A7E62">
        <w:rPr>
          <w:rFonts w:cs="Miriam"/>
          <w:rtl/>
        </w:rPr>
        <w:t xml:space="preserve"> </w:t>
      </w:r>
      <w:proofErr w:type="spellStart"/>
      <w:r w:rsidRPr="008A7E62">
        <w:rPr>
          <w:rFonts w:cs="Miriam" w:hint="eastAsia"/>
          <w:rtl/>
        </w:rPr>
        <w:t>ואלופיו</w:t>
      </w:r>
      <w:proofErr w:type="spellEnd"/>
      <w:r w:rsidRPr="008A7E62">
        <w:rPr>
          <w:rFonts w:cs="Miriam" w:hint="cs"/>
          <w:rtl/>
        </w:rPr>
        <w:t xml:space="preserve">... </w:t>
      </w:r>
      <w:r w:rsidRPr="008A7E62">
        <w:rPr>
          <w:rFonts w:cs="Miriam" w:hint="eastAsia"/>
          <w:rtl/>
        </w:rPr>
        <w:t>יעקב</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בושה</w:t>
      </w:r>
      <w:r w:rsidRPr="008A7E62">
        <w:rPr>
          <w:rFonts w:cs="Miriam" w:hint="cs"/>
          <w:rtl/>
        </w:rPr>
        <w:t xml:space="preserve"> -</w:t>
      </w:r>
      <w:r w:rsidRPr="008A7E62">
        <w:rPr>
          <w:rFonts w:cs="Miriam"/>
          <w:rtl/>
        </w:rPr>
        <w:t xml:space="preserve"> </w:t>
      </w:r>
      <w:r w:rsidRPr="008A7E62">
        <w:rPr>
          <w:rFonts w:cs="Miriam" w:hint="cs"/>
          <w:rtl/>
        </w:rPr>
        <w:t>'</w:t>
      </w:r>
      <w:r w:rsidRPr="008A7E62">
        <w:rPr>
          <w:rFonts w:cs="Miriam" w:hint="eastAsia"/>
          <w:rtl/>
        </w:rPr>
        <w:t>לא</w:t>
      </w:r>
      <w:r w:rsidRPr="008A7E62">
        <w:rPr>
          <w:rFonts w:cs="Miriam"/>
          <w:rtl/>
        </w:rPr>
        <w:t xml:space="preserve"> </w:t>
      </w:r>
      <w:r w:rsidRPr="008A7E62">
        <w:rPr>
          <w:rFonts w:cs="Miriam" w:hint="eastAsia"/>
          <w:rtl/>
        </w:rPr>
        <w:t>עתה</w:t>
      </w:r>
      <w:r w:rsidRPr="008A7E62">
        <w:rPr>
          <w:rFonts w:cs="Miriam"/>
          <w:rtl/>
        </w:rPr>
        <w:t xml:space="preserve"> </w:t>
      </w:r>
      <w:r w:rsidRPr="008A7E62">
        <w:rPr>
          <w:rFonts w:cs="Miriam" w:hint="eastAsia"/>
          <w:rtl/>
        </w:rPr>
        <w:t>יבוש</w:t>
      </w:r>
      <w:r w:rsidRPr="008A7E62">
        <w:rPr>
          <w:rFonts w:cs="Miriam"/>
          <w:rtl/>
        </w:rPr>
        <w:t xml:space="preserve"> </w:t>
      </w:r>
      <w:r w:rsidRPr="008A7E62">
        <w:rPr>
          <w:rFonts w:cs="Miriam" w:hint="eastAsia"/>
          <w:rtl/>
        </w:rPr>
        <w:t>יעקב</w:t>
      </w:r>
      <w:r w:rsidRPr="008A7E62">
        <w:rPr>
          <w:rFonts w:cs="Miriam" w:hint="cs"/>
          <w:rtl/>
        </w:rPr>
        <w:t>'.</w:t>
      </w:r>
      <w:r w:rsidRPr="008A7E62">
        <w:rPr>
          <w:rFonts w:cs="Miriam"/>
          <w:rtl/>
        </w:rPr>
        <w:t xml:space="preserve"> </w:t>
      </w:r>
      <w:r w:rsidRPr="008A7E62">
        <w:rPr>
          <w:rFonts w:cs="Miriam" w:hint="eastAsia"/>
          <w:rtl/>
        </w:rPr>
        <w:t>למה</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כי</w:t>
      </w:r>
      <w:r w:rsidRPr="008A7E62">
        <w:rPr>
          <w:rFonts w:cs="Miriam"/>
          <w:rtl/>
        </w:rPr>
        <w:t xml:space="preserve"> </w:t>
      </w:r>
      <w:r w:rsidRPr="008A7E62">
        <w:rPr>
          <w:rFonts w:cs="Miriam" w:hint="eastAsia"/>
          <w:rtl/>
        </w:rPr>
        <w:t>בראותו</w:t>
      </w:r>
      <w:r w:rsidRPr="008A7E62">
        <w:rPr>
          <w:rFonts w:cs="Miriam"/>
          <w:rtl/>
        </w:rPr>
        <w:t xml:space="preserve"> </w:t>
      </w:r>
      <w:r w:rsidRPr="008A7E62">
        <w:rPr>
          <w:rFonts w:cs="Miriam" w:hint="eastAsia"/>
          <w:rtl/>
        </w:rPr>
        <w:t>ילדיו</w:t>
      </w:r>
      <w:r w:rsidRPr="008A7E62">
        <w:rPr>
          <w:rFonts w:cs="Miriam"/>
          <w:rtl/>
        </w:rPr>
        <w:t xml:space="preserve"> </w:t>
      </w:r>
      <w:r w:rsidRPr="008A7E62">
        <w:rPr>
          <w:rFonts w:cs="Miriam" w:hint="eastAsia"/>
          <w:rtl/>
        </w:rPr>
        <w:t>מעשה</w:t>
      </w:r>
      <w:r w:rsidRPr="008A7E62">
        <w:rPr>
          <w:rFonts w:cs="Miriam"/>
          <w:rtl/>
        </w:rPr>
        <w:t xml:space="preserve"> </w:t>
      </w:r>
      <w:r w:rsidRPr="008A7E62">
        <w:rPr>
          <w:rFonts w:cs="Miriam" w:hint="eastAsia"/>
          <w:rtl/>
        </w:rPr>
        <w:t>ידיו</w:t>
      </w:r>
      <w:r w:rsidRPr="008A7E62">
        <w:rPr>
          <w:rFonts w:cs="Miriam" w:hint="cs"/>
          <w:rtl/>
        </w:rPr>
        <w:t xml:space="preserve">' (ישעיה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כג</w:t>
      </w:r>
      <w:proofErr w:type="spellEnd"/>
      <w:r w:rsidRPr="008A7E62">
        <w:rPr>
          <w:rFonts w:cs="Miriam" w:hint="cs"/>
          <w:rtl/>
        </w:rPr>
        <w:t xml:space="preserve">), </w:t>
      </w:r>
      <w:r w:rsidRPr="008A7E62">
        <w:rPr>
          <w:rFonts w:cs="Miriam" w:hint="eastAsia"/>
          <w:rtl/>
        </w:rPr>
        <w:t>שכולם</w:t>
      </w:r>
      <w:r w:rsidRPr="008A7E62">
        <w:rPr>
          <w:rFonts w:cs="Miriam"/>
          <w:rtl/>
        </w:rPr>
        <w:t xml:space="preserve"> </w:t>
      </w:r>
      <w:r w:rsidRPr="008A7E62">
        <w:rPr>
          <w:rFonts w:cs="Miriam" w:hint="eastAsia"/>
          <w:rtl/>
        </w:rPr>
        <w:t>צדיקים</w:t>
      </w:r>
      <w:r w:rsidRPr="008A7E62">
        <w:rPr>
          <w:rFonts w:cs="Miriam" w:hint="cs"/>
          <w:rtl/>
        </w:rPr>
        <w:t xml:space="preserve">". וכך בבראשית רבתי, ויצא, עמ' 134; </w:t>
      </w:r>
      <w:proofErr w:type="spellStart"/>
      <w:r w:rsidRPr="008A7E62">
        <w:rPr>
          <w:rFonts w:cs="Miriam" w:hint="cs"/>
          <w:rtl/>
        </w:rPr>
        <w:t>במדב"ר</w:t>
      </w:r>
      <w:proofErr w:type="spellEnd"/>
      <w:r w:rsidRPr="008A7E62">
        <w:rPr>
          <w:rFonts w:cs="Miriam" w:hint="cs"/>
          <w:rtl/>
        </w:rPr>
        <w:t xml:space="preserve">, ב </w:t>
      </w:r>
      <w:proofErr w:type="spellStart"/>
      <w:r w:rsidRPr="008A7E62">
        <w:rPr>
          <w:rFonts w:cs="Miriam" w:hint="cs"/>
          <w:rtl/>
        </w:rPr>
        <w:t>יג</w:t>
      </w:r>
      <w:proofErr w:type="spellEnd"/>
      <w:r w:rsidRPr="008A7E62">
        <w:rPr>
          <w:rFonts w:cs="Miriam" w:hint="cs"/>
          <w:rtl/>
        </w:rPr>
        <w:t xml:space="preserve">. אך במקורות אלו </w:t>
      </w:r>
      <w:proofErr w:type="spellStart"/>
      <w:r w:rsidRPr="008A7E62">
        <w:rPr>
          <w:rFonts w:cs="Miriam" w:hint="cs"/>
          <w:rtl/>
        </w:rPr>
        <w:t>ליתא</w:t>
      </w:r>
      <w:proofErr w:type="spellEnd"/>
      <w:r w:rsidRPr="008A7E62">
        <w:rPr>
          <w:rFonts w:cs="Miriam" w:hint="cs"/>
          <w:rtl/>
        </w:rPr>
        <w:t xml:space="preserve"> ענין תרח והשייכות לשלש שנות ערלה. והשווה: זוהר, </w:t>
      </w:r>
      <w:proofErr w:type="spellStart"/>
      <w:r w:rsidRPr="008A7E62">
        <w:rPr>
          <w:rFonts w:cs="Miriam" w:hint="cs"/>
          <w:rtl/>
        </w:rPr>
        <w:t>ח"ג</w:t>
      </w:r>
      <w:proofErr w:type="spellEnd"/>
      <w:r w:rsidRPr="008A7E62">
        <w:rPr>
          <w:rFonts w:cs="Miriam" w:hint="cs"/>
          <w:rtl/>
        </w:rPr>
        <w:t xml:space="preserve">, </w:t>
      </w:r>
      <w:proofErr w:type="spellStart"/>
      <w:r w:rsidRPr="008A7E62">
        <w:rPr>
          <w:rFonts w:cs="Miriam" w:hint="cs"/>
          <w:rtl/>
        </w:rPr>
        <w:t>נז</w:t>
      </w:r>
      <w:proofErr w:type="spellEnd"/>
      <w:r w:rsidRPr="008A7E62">
        <w:rPr>
          <w:rFonts w:cs="Miriam" w:hint="cs"/>
          <w:rtl/>
        </w:rPr>
        <w:t xml:space="preserve"> ע"א; זוהר חדש, ח"א, פרשת אחרי מות, </w:t>
      </w:r>
      <w:proofErr w:type="spellStart"/>
      <w:r w:rsidRPr="008A7E62">
        <w:rPr>
          <w:rFonts w:cs="Miriam" w:hint="cs"/>
          <w:rtl/>
        </w:rPr>
        <w:t>עח</w:t>
      </w:r>
      <w:proofErr w:type="spellEnd"/>
      <w:r w:rsidRPr="008A7E62">
        <w:rPr>
          <w:rFonts w:cs="Miriam" w:hint="cs"/>
          <w:rtl/>
        </w:rPr>
        <w:t xml:space="preserve"> ע"א; שם, </w:t>
      </w:r>
      <w:proofErr w:type="spellStart"/>
      <w:r w:rsidRPr="008A7E62">
        <w:rPr>
          <w:rFonts w:cs="Miriam" w:hint="cs"/>
          <w:rtl/>
        </w:rPr>
        <w:t>ח"ב</w:t>
      </w:r>
      <w:proofErr w:type="spellEnd"/>
      <w:r w:rsidRPr="008A7E62">
        <w:rPr>
          <w:rFonts w:cs="Miriam" w:hint="cs"/>
          <w:rtl/>
        </w:rPr>
        <w:t xml:space="preserve">, מגילת רות, </w:t>
      </w:r>
      <w:proofErr w:type="spellStart"/>
      <w:r w:rsidRPr="008A7E62">
        <w:rPr>
          <w:rFonts w:cs="Miriam" w:hint="cs"/>
          <w:rtl/>
        </w:rPr>
        <w:t>כח</w:t>
      </w:r>
      <w:proofErr w:type="spellEnd"/>
      <w:r w:rsidRPr="008A7E62">
        <w:rPr>
          <w:rFonts w:cs="Miriam" w:hint="cs"/>
          <w:rtl/>
        </w:rPr>
        <w:t xml:space="preserve"> ע"ב.</w:t>
      </w:r>
    </w:p>
  </w:footnote>
  <w:footnote w:id="2235">
    <w:p w14:paraId="5FD043E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ב'קדושת העמידה' [שהרי ב'קדושה' שבברכת 'יוצר' אין בה כלל פסוק שלישי, אלא רק 'קדוש' ו'ברוך' (ועי' לעיל, אות </w:t>
      </w:r>
      <w:proofErr w:type="spellStart"/>
      <w:r w:rsidRPr="008A7E62">
        <w:rPr>
          <w:rFonts w:cs="Miriam" w:hint="cs"/>
          <w:rtl/>
        </w:rPr>
        <w:t>רצז</w:t>
      </w:r>
      <w:proofErr w:type="spellEnd"/>
      <w:r w:rsidRPr="008A7E62">
        <w:rPr>
          <w:rFonts w:cs="Miriam" w:hint="cs"/>
          <w:rtl/>
        </w:rPr>
        <w:t xml:space="preserve">); </w:t>
      </w:r>
      <w:proofErr w:type="spellStart"/>
      <w:r w:rsidRPr="008A7E62">
        <w:rPr>
          <w:rFonts w:cs="Miriam" w:hint="cs"/>
          <w:rtl/>
        </w:rPr>
        <w:t>וב'קדושה</w:t>
      </w:r>
      <w:proofErr w:type="spellEnd"/>
      <w:r w:rsidRPr="008A7E62">
        <w:rPr>
          <w:rFonts w:cs="Miriam" w:hint="cs"/>
          <w:rtl/>
        </w:rPr>
        <w:t xml:space="preserve"> </w:t>
      </w:r>
      <w:proofErr w:type="spellStart"/>
      <w:r w:rsidRPr="008A7E62">
        <w:rPr>
          <w:rFonts w:cs="Miriam" w:hint="cs"/>
          <w:rtl/>
        </w:rPr>
        <w:t>דסידרא</w:t>
      </w:r>
      <w:proofErr w:type="spellEnd"/>
      <w:r w:rsidRPr="008A7E62">
        <w:rPr>
          <w:rFonts w:cs="Miriam" w:hint="cs"/>
          <w:rtl/>
        </w:rPr>
        <w:t xml:space="preserve">' (=ה'קדושה' </w:t>
      </w:r>
      <w:proofErr w:type="spellStart"/>
      <w:r w:rsidRPr="008A7E62">
        <w:rPr>
          <w:rFonts w:cs="Miriam" w:hint="cs"/>
          <w:rtl/>
        </w:rPr>
        <w:t>שב'ובא</w:t>
      </w:r>
      <w:proofErr w:type="spellEnd"/>
      <w:r w:rsidRPr="008A7E62">
        <w:rPr>
          <w:rFonts w:cs="Miriam" w:hint="cs"/>
          <w:rtl/>
        </w:rPr>
        <w:t xml:space="preserve"> לציון'), כן אומרים 'ה' ימלוך לעולם ועד'!].</w:t>
      </w:r>
    </w:p>
  </w:footnote>
  <w:footnote w:id="2236">
    <w:p w14:paraId="53CA67F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"ימלוך ה' לעולם, </w:t>
      </w:r>
      <w:proofErr w:type="spellStart"/>
      <w:r w:rsidRPr="008A7E62">
        <w:rPr>
          <w:rFonts w:cs="Miriam" w:hint="cs"/>
          <w:rtl/>
        </w:rPr>
        <w:t>אלקיך</w:t>
      </w:r>
      <w:proofErr w:type="spellEnd"/>
      <w:r w:rsidRPr="008A7E62">
        <w:rPr>
          <w:rFonts w:cs="Miriam" w:hint="cs"/>
          <w:rtl/>
        </w:rPr>
        <w:t xml:space="preserve"> ציון לדור ודור, הללויה". ועי' לעיל, אות </w:t>
      </w:r>
      <w:proofErr w:type="spellStart"/>
      <w:r w:rsidRPr="008A7E62">
        <w:rPr>
          <w:rFonts w:cs="Miriam" w:hint="cs"/>
          <w:rtl/>
        </w:rPr>
        <w:t>צז</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Ref135148172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542</w:t>
      </w:r>
      <w:r w:rsidRPr="008A7E62">
        <w:rPr>
          <w:rFonts w:cs="Miriam"/>
          <w:rtl/>
        </w:rPr>
        <w:fldChar w:fldCharType="end"/>
      </w:r>
      <w:r w:rsidRPr="008A7E62">
        <w:rPr>
          <w:rFonts w:cs="Miriam" w:hint="cs"/>
          <w:rtl/>
        </w:rPr>
        <w:t xml:space="preserve"> ובה.</w:t>
      </w:r>
    </w:p>
  </w:footnote>
  <w:footnote w:id="2237">
    <w:p w14:paraId="170411A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ספר תהלים הוא מן הכתובים, עי' בבא </w:t>
      </w:r>
      <w:proofErr w:type="spellStart"/>
      <w:r w:rsidRPr="008A7E62">
        <w:rPr>
          <w:rFonts w:cs="Miriam" w:hint="cs"/>
          <w:rtl/>
        </w:rPr>
        <w:t>בתרא</w:t>
      </w:r>
      <w:proofErr w:type="spellEnd"/>
      <w:r w:rsidRPr="008A7E62">
        <w:rPr>
          <w:rFonts w:cs="Miriam" w:hint="cs"/>
          <w:rtl/>
        </w:rPr>
        <w:t xml:space="preserve"> יד ע"ב.</w:t>
      </w:r>
    </w:p>
  </w:footnote>
  <w:footnote w:id="2238">
    <w:p w14:paraId="1226FF9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הפסוק: "ה' ימלוך לעולם </w:t>
      </w:r>
      <w:r w:rsidRPr="008A7E62">
        <w:rPr>
          <w:rFonts w:cs="Miriam" w:hint="cs"/>
          <w:b/>
          <w:bCs/>
          <w:rtl/>
        </w:rPr>
        <w:t>ועד</w:t>
      </w:r>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Ref145396535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end"/>
      </w:r>
      <w:r w:rsidRPr="008A7E62">
        <w:rPr>
          <w:rFonts w:cs="Miriam" w:hint="cs"/>
          <w:rtl/>
        </w:rPr>
        <w:t>!</w:t>
      </w:r>
    </w:p>
  </w:footnote>
  <w:footnote w:id="2239">
    <w:p w14:paraId="7D28840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יש לחזק את </w:t>
      </w:r>
      <w:proofErr w:type="spellStart"/>
      <w:r w:rsidRPr="008A7E62">
        <w:rPr>
          <w:rFonts w:cs="Miriam" w:hint="cs"/>
          <w:rtl/>
        </w:rPr>
        <w:t>הקושיא</w:t>
      </w:r>
      <w:proofErr w:type="spellEnd"/>
      <w:r w:rsidRPr="008A7E62">
        <w:rPr>
          <w:rFonts w:cs="Miriam" w:hint="cs"/>
          <w:rtl/>
        </w:rPr>
        <w:t xml:space="preserve"> יותר: והרי ב'קדושה </w:t>
      </w:r>
      <w:proofErr w:type="spellStart"/>
      <w:r w:rsidRPr="008A7E62">
        <w:rPr>
          <w:rFonts w:cs="Miriam" w:hint="cs"/>
          <w:rtl/>
        </w:rPr>
        <w:t>דסידרא</w:t>
      </w:r>
      <w:proofErr w:type="spellEnd"/>
      <w:r w:rsidRPr="008A7E62">
        <w:rPr>
          <w:rFonts w:cs="Miriam" w:hint="cs"/>
          <w:rtl/>
        </w:rPr>
        <w:t xml:space="preserve">' אנו אומרים </w:t>
      </w:r>
      <w:r w:rsidRPr="008A7E62">
        <w:rPr>
          <w:rFonts w:cs="Miriam" w:hint="cs"/>
          <w:b/>
          <w:bCs/>
          <w:rtl/>
        </w:rPr>
        <w:t>'ה' ימלוך לעולם ועד'</w:t>
      </w:r>
      <w:r w:rsidRPr="008A7E62">
        <w:rPr>
          <w:rFonts w:cs="Miriam" w:hint="cs"/>
          <w:rtl/>
        </w:rPr>
        <w:t xml:space="preserve">! הדגשה זו מופיעה אכן בספר </w:t>
      </w:r>
      <w:proofErr w:type="spellStart"/>
      <w:r w:rsidRPr="008A7E62">
        <w:rPr>
          <w:rFonts w:cs="Miriam" w:hint="cs"/>
          <w:rtl/>
        </w:rPr>
        <w:t>המנהגות</w:t>
      </w:r>
      <w:proofErr w:type="spellEnd"/>
      <w:r w:rsidRPr="008A7E62">
        <w:rPr>
          <w:rFonts w:cs="Miriam" w:hint="cs"/>
          <w:rtl/>
        </w:rPr>
        <w:t xml:space="preserve">, עמ' 24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Ref145400725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2241</w:t>
      </w:r>
      <w:r w:rsidRPr="008A7E62">
        <w:rPr>
          <w:rFonts w:cs="Miriam"/>
          <w:rtl/>
        </w:rPr>
        <w:fldChar w:fldCharType="end"/>
      </w:r>
      <w:r w:rsidRPr="008A7E62">
        <w:rPr>
          <w:rFonts w:cs="Miriam" w:hint="cs"/>
          <w:rtl/>
        </w:rPr>
        <w:t xml:space="preserve">); 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תלא</w:t>
      </w:r>
      <w:proofErr w:type="spellEnd"/>
      <w:r w:rsidRPr="008A7E62">
        <w:rPr>
          <w:rFonts w:cs="Miriam" w:hint="cs"/>
          <w:rtl/>
        </w:rPr>
        <w:t xml:space="preserve">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Ref145400755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2243</w:t>
      </w:r>
      <w:r w:rsidRPr="008A7E62">
        <w:rPr>
          <w:rFonts w:cs="Miriam"/>
          <w:rtl/>
        </w:rPr>
        <w:fldChar w:fldCharType="end"/>
      </w:r>
      <w:r w:rsidRPr="008A7E62">
        <w:rPr>
          <w:rFonts w:cs="Miriam" w:hint="cs"/>
          <w:rtl/>
        </w:rPr>
        <w:t>).</w:t>
      </w:r>
    </w:p>
  </w:footnote>
  <w:footnote w:id="2240">
    <w:p w14:paraId="165E96A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ב'קדושת העמידה'.</w:t>
      </w:r>
    </w:p>
  </w:footnote>
  <w:footnote w:id="2241">
    <w:p w14:paraId="45C74E4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טעות-סופר! כי ספר יחזקאל נמנה בין ספרי ה</w:t>
      </w:r>
      <w:r w:rsidRPr="008A7E62">
        <w:rPr>
          <w:rFonts w:cs="Miriam" w:hint="cs"/>
          <w:b/>
          <w:bCs/>
          <w:rtl/>
        </w:rPr>
        <w:t>נביאים</w:t>
      </w:r>
      <w:r w:rsidRPr="008A7E62">
        <w:rPr>
          <w:rFonts w:cs="Miriam" w:hint="cs"/>
          <w:rtl/>
        </w:rPr>
        <w:t xml:space="preserve">, עי' בבא </w:t>
      </w:r>
      <w:proofErr w:type="spellStart"/>
      <w:r w:rsidRPr="008A7E62">
        <w:rPr>
          <w:rFonts w:cs="Miriam" w:hint="cs"/>
          <w:rtl/>
        </w:rPr>
        <w:t>בתרא</w:t>
      </w:r>
      <w:proofErr w:type="spellEnd"/>
      <w:r w:rsidRPr="008A7E62">
        <w:rPr>
          <w:rFonts w:cs="Miriam" w:hint="cs"/>
          <w:rtl/>
        </w:rPr>
        <w:t xml:space="preserve"> יד ע"ב.</w:t>
      </w:r>
    </w:p>
    <w:p w14:paraId="0A12D50F" w14:textId="77777777" w:rsidR="004179C0" w:rsidRPr="008A7E62" w:rsidRDefault="004179C0" w:rsidP="009B526A">
      <w:pPr>
        <w:pStyle w:val="a3"/>
        <w:rPr>
          <w:rFonts w:cs="Miriam"/>
          <w:rtl/>
        </w:rPr>
      </w:pPr>
      <w:r w:rsidRPr="008A7E62">
        <w:rPr>
          <w:rFonts w:cs="Miriam" w:hint="cs"/>
          <w:rtl/>
        </w:rPr>
        <w:t>כוונת תרוצו: משום שבתחילה אומרים 'קדוש' ו'ברוך' שהם מדברי קבלה, מ</w:t>
      </w:r>
      <w:r w:rsidRPr="008A7E62">
        <w:rPr>
          <w:rFonts w:cs="Miriam" w:hint="cs"/>
          <w:b/>
          <w:bCs/>
          <w:rtl/>
        </w:rPr>
        <w:t>ספרי הנביאים</w:t>
      </w:r>
      <w:r w:rsidRPr="008A7E62">
        <w:rPr>
          <w:rFonts w:cs="Miriam" w:hint="cs"/>
          <w:rtl/>
        </w:rPr>
        <w:t>, לא ניתן לומר אחריהם 'ה' ימלוך לעולם ועד' שב</w:t>
      </w:r>
      <w:r w:rsidRPr="008A7E62">
        <w:rPr>
          <w:rFonts w:cs="Miriam" w:hint="cs"/>
          <w:b/>
          <w:bCs/>
          <w:rtl/>
        </w:rPr>
        <w:t>תורה</w:t>
      </w:r>
      <w:r w:rsidRPr="008A7E62">
        <w:rPr>
          <w:rFonts w:cs="Miriam" w:hint="cs"/>
          <w:rtl/>
        </w:rPr>
        <w:t xml:space="preserve">, שאין זה מכבוד התורה שפסוק ממנה יקבע </w:t>
      </w:r>
      <w:r w:rsidRPr="008A7E62">
        <w:rPr>
          <w:rFonts w:cs="Miriam" w:hint="cs"/>
          <w:b/>
          <w:bCs/>
          <w:rtl/>
        </w:rPr>
        <w:t>אחרי</w:t>
      </w:r>
      <w:r w:rsidRPr="008A7E62">
        <w:rPr>
          <w:rFonts w:cs="Miriam" w:hint="cs"/>
          <w:rtl/>
        </w:rPr>
        <w:t xml:space="preserve"> פסוקים מהנביאים. וכך תורץ בספר </w:t>
      </w:r>
      <w:proofErr w:type="spellStart"/>
      <w:r w:rsidRPr="008A7E62">
        <w:rPr>
          <w:rFonts w:cs="Miriam" w:hint="cs"/>
          <w:rtl/>
        </w:rPr>
        <w:t>המנהגות</w:t>
      </w:r>
      <w:proofErr w:type="spellEnd"/>
      <w:r w:rsidRPr="008A7E62">
        <w:rPr>
          <w:rFonts w:cs="Miriam" w:hint="cs"/>
          <w:rtl/>
        </w:rPr>
        <w:t xml:space="preserve">, עמ' 24 (מתוקן לפי הצעות המהדיר), המדבר על 'קדושה </w:t>
      </w:r>
      <w:proofErr w:type="spellStart"/>
      <w:r w:rsidRPr="008A7E62">
        <w:rPr>
          <w:rFonts w:cs="Miriam" w:hint="cs"/>
          <w:rtl/>
        </w:rPr>
        <w:t>דסידרא</w:t>
      </w:r>
      <w:proofErr w:type="spellEnd"/>
      <w:r w:rsidRPr="008A7E62">
        <w:rPr>
          <w:rFonts w:cs="Miriam" w:hint="cs"/>
          <w:rtl/>
        </w:rPr>
        <w:t>' [=קדושת 'ובא לציון']: "</w:t>
      </w:r>
      <w:r w:rsidRPr="008A7E62">
        <w:rPr>
          <w:rFonts w:cs="Miriam" w:hint="eastAsia"/>
          <w:rtl/>
        </w:rPr>
        <w:t>ואחריו</w:t>
      </w:r>
      <w:r w:rsidRPr="008A7E62">
        <w:rPr>
          <w:rFonts w:cs="Miriam" w:hint="cs"/>
          <w:rtl/>
        </w:rPr>
        <w:t>:</w:t>
      </w:r>
      <w:r w:rsidRPr="008A7E62">
        <w:rPr>
          <w:rFonts w:cs="Miriam"/>
          <w:rtl/>
        </w:rPr>
        <w:t xml:space="preserve"> </w:t>
      </w:r>
      <w:r w:rsidRPr="008A7E62">
        <w:rPr>
          <w:rFonts w:cs="Miriam" w:hint="cs"/>
          <w:rtl/>
        </w:rPr>
        <w:t>'ה' ימלוך לעולם ועד'. ונראה ביאורו,</w:t>
      </w:r>
      <w:r w:rsidRPr="008A7E62">
        <w:rPr>
          <w:rFonts w:cs="Miriam"/>
          <w:rtl/>
        </w:rPr>
        <w:t xml:space="preserve"> </w:t>
      </w:r>
      <w:r w:rsidRPr="008A7E62">
        <w:rPr>
          <w:rFonts w:cs="Miriam" w:hint="eastAsia"/>
          <w:b/>
          <w:bCs/>
          <w:rtl/>
        </w:rPr>
        <w:t>מפני</w:t>
      </w:r>
      <w:r w:rsidRPr="008A7E62">
        <w:rPr>
          <w:rFonts w:cs="Miriam"/>
          <w:b/>
          <w:bCs/>
          <w:rtl/>
        </w:rPr>
        <w:t xml:space="preserve"> </w:t>
      </w:r>
      <w:proofErr w:type="spellStart"/>
      <w:r w:rsidRPr="008A7E62">
        <w:rPr>
          <w:rFonts w:cs="Miriam" w:hint="eastAsia"/>
          <w:b/>
          <w:bCs/>
          <w:rtl/>
        </w:rPr>
        <w:t>שה</w:t>
      </w:r>
      <w:r w:rsidRPr="008A7E62">
        <w:rPr>
          <w:rFonts w:cs="Miriam" w:hint="cs"/>
          <w:b/>
          <w:bCs/>
          <w:rtl/>
        </w:rPr>
        <w:t>'קדוש</w:t>
      </w:r>
      <w:proofErr w:type="spellEnd"/>
      <w:r w:rsidRPr="008A7E62">
        <w:rPr>
          <w:rFonts w:cs="Miriam" w:hint="cs"/>
          <w:b/>
          <w:bCs/>
          <w:rtl/>
        </w:rPr>
        <w:t xml:space="preserve">' </w:t>
      </w:r>
      <w:proofErr w:type="spellStart"/>
      <w:r w:rsidRPr="008A7E62">
        <w:rPr>
          <w:rFonts w:cs="Miriam" w:hint="cs"/>
          <w:b/>
          <w:bCs/>
          <w:rtl/>
        </w:rPr>
        <w:t>וה'ברוך</w:t>
      </w:r>
      <w:proofErr w:type="spellEnd"/>
      <w:r w:rsidRPr="008A7E62">
        <w:rPr>
          <w:rFonts w:cs="Miriam" w:hint="cs"/>
          <w:b/>
          <w:bCs/>
          <w:rtl/>
        </w:rPr>
        <w:t xml:space="preserve">' הם </w:t>
      </w:r>
      <w:r w:rsidRPr="008A7E62">
        <w:rPr>
          <w:rFonts w:cs="Miriam" w:hint="eastAsia"/>
          <w:b/>
          <w:bCs/>
          <w:rtl/>
        </w:rPr>
        <w:t>מדברי</w:t>
      </w:r>
      <w:r w:rsidRPr="008A7E62">
        <w:rPr>
          <w:rFonts w:cs="Miriam"/>
          <w:b/>
          <w:bCs/>
          <w:rtl/>
        </w:rPr>
        <w:t xml:space="preserve"> </w:t>
      </w:r>
      <w:r w:rsidRPr="008A7E62">
        <w:rPr>
          <w:rFonts w:cs="Miriam" w:hint="eastAsia"/>
          <w:b/>
          <w:bCs/>
          <w:rtl/>
        </w:rPr>
        <w:t>קבלה</w:t>
      </w:r>
      <w:r w:rsidRPr="008A7E62">
        <w:rPr>
          <w:rFonts w:cs="Miriam" w:hint="cs"/>
          <w:rtl/>
        </w:rPr>
        <w:t xml:space="preserve"> [=מספרי נביאים],</w:t>
      </w:r>
      <w:r w:rsidRPr="008A7E62">
        <w:rPr>
          <w:rFonts w:cs="Miriam"/>
          <w:rtl/>
        </w:rPr>
        <w:t xml:space="preserve"> </w:t>
      </w:r>
      <w:r w:rsidRPr="008A7E62">
        <w:rPr>
          <w:rFonts w:cs="Miriam" w:hint="eastAsia"/>
          <w:b/>
          <w:bCs/>
          <w:rtl/>
        </w:rPr>
        <w:t>אמ</w:t>
      </w:r>
      <w:r w:rsidRPr="008A7E62">
        <w:rPr>
          <w:rFonts w:cs="Miriam" w:hint="cs"/>
          <w:b/>
          <w:bCs/>
          <w:rtl/>
        </w:rPr>
        <w:t>ר</w:t>
      </w:r>
      <w:r w:rsidRPr="008A7E62">
        <w:rPr>
          <w:rFonts w:cs="Miriam"/>
          <w:b/>
          <w:bCs/>
          <w:rtl/>
        </w:rPr>
        <w:t xml:space="preserve"> </w:t>
      </w:r>
      <w:r w:rsidRPr="008A7E62">
        <w:rPr>
          <w:rFonts w:cs="Miriam" w:hint="cs"/>
          <w:b/>
          <w:bCs/>
          <w:rtl/>
        </w:rPr>
        <w:t>נ</w:t>
      </w:r>
      <w:r w:rsidRPr="008A7E62">
        <w:rPr>
          <w:rFonts w:cs="Miriam" w:hint="eastAsia"/>
          <w:b/>
          <w:bCs/>
          <w:rtl/>
        </w:rPr>
        <w:t>מי</w:t>
      </w:r>
      <w:r w:rsidRPr="008A7E62">
        <w:rPr>
          <w:rFonts w:cs="Miriam"/>
          <w:rtl/>
        </w:rPr>
        <w:t xml:space="preserve"> </w:t>
      </w:r>
      <w:r w:rsidRPr="008A7E62">
        <w:rPr>
          <w:rFonts w:cs="Miriam" w:hint="cs"/>
          <w:rtl/>
        </w:rPr>
        <w:t xml:space="preserve">[=ב'קדושת העמידה'] </w:t>
      </w:r>
      <w:r w:rsidRPr="008A7E62">
        <w:rPr>
          <w:rFonts w:cs="Miriam" w:hint="cs"/>
          <w:b/>
          <w:bCs/>
          <w:rtl/>
        </w:rPr>
        <w:t>'</w:t>
      </w:r>
      <w:r w:rsidRPr="008A7E62">
        <w:rPr>
          <w:rFonts w:cs="Miriam" w:hint="eastAsia"/>
          <w:b/>
          <w:bCs/>
          <w:rtl/>
        </w:rPr>
        <w:t>ימלוך</w:t>
      </w:r>
      <w:r w:rsidRPr="008A7E62">
        <w:rPr>
          <w:rFonts w:cs="Miriam"/>
          <w:b/>
          <w:bCs/>
          <w:rtl/>
        </w:rPr>
        <w:t xml:space="preserve"> </w:t>
      </w:r>
      <w:r w:rsidRPr="008A7E62">
        <w:rPr>
          <w:rFonts w:cs="Miriam" w:hint="cs"/>
          <w:b/>
          <w:bCs/>
          <w:rtl/>
        </w:rPr>
        <w:t>ה' לעולם &lt;</w:t>
      </w:r>
      <w:proofErr w:type="spellStart"/>
      <w:r w:rsidRPr="008A7E62">
        <w:rPr>
          <w:rFonts w:cs="Miriam" w:hint="cs"/>
          <w:b/>
          <w:bCs/>
          <w:rtl/>
        </w:rPr>
        <w:t>אלקיך</w:t>
      </w:r>
      <w:proofErr w:type="spellEnd"/>
      <w:r w:rsidRPr="008A7E62">
        <w:rPr>
          <w:rFonts w:cs="Miriam" w:hint="cs"/>
          <w:b/>
          <w:bCs/>
          <w:rtl/>
        </w:rPr>
        <w:t xml:space="preserve"> ציון&gt;' וגו', שהוא דברי קבלה, כי לא יתכן לומר</w:t>
      </w:r>
      <w:r w:rsidRPr="008A7E62">
        <w:rPr>
          <w:rFonts w:cs="Miriam" w:hint="cs"/>
          <w:rtl/>
        </w:rPr>
        <w:t xml:space="preserve"> [=ב'קדושת העמידה'] </w:t>
      </w:r>
      <w:r w:rsidRPr="008A7E62">
        <w:rPr>
          <w:rFonts w:cs="Miriam" w:hint="cs"/>
          <w:b/>
          <w:bCs/>
          <w:rtl/>
        </w:rPr>
        <w:t xml:space="preserve">'ה' ימלוך לעולם ועד' - </w:t>
      </w:r>
      <w:r w:rsidRPr="008A7E62">
        <w:rPr>
          <w:rFonts w:cs="Miriam" w:hint="eastAsia"/>
          <w:b/>
          <w:bCs/>
          <w:rtl/>
        </w:rPr>
        <w:t>שהוא</w:t>
      </w:r>
      <w:r w:rsidRPr="008A7E62">
        <w:rPr>
          <w:rFonts w:cs="Miriam"/>
          <w:b/>
          <w:bCs/>
          <w:rtl/>
        </w:rPr>
        <w:t xml:space="preserve"> </w:t>
      </w:r>
      <w:r w:rsidRPr="008A7E62">
        <w:rPr>
          <w:rFonts w:cs="Miriam" w:hint="eastAsia"/>
          <w:b/>
          <w:bCs/>
          <w:rtl/>
        </w:rPr>
        <w:t>דברי</w:t>
      </w:r>
      <w:r w:rsidRPr="008A7E62">
        <w:rPr>
          <w:rFonts w:cs="Miriam"/>
          <w:b/>
          <w:bCs/>
          <w:rtl/>
        </w:rPr>
        <w:t xml:space="preserve"> </w:t>
      </w:r>
      <w:r w:rsidRPr="008A7E62">
        <w:rPr>
          <w:rFonts w:cs="Miriam" w:hint="eastAsia"/>
          <w:b/>
          <w:bCs/>
          <w:rtl/>
        </w:rPr>
        <w:t>תורה</w:t>
      </w:r>
      <w:r w:rsidRPr="008A7E62">
        <w:rPr>
          <w:rFonts w:cs="Miriam" w:hint="cs"/>
          <w:b/>
          <w:bCs/>
          <w:rtl/>
        </w:rPr>
        <w:t xml:space="preserve"> -</w:t>
      </w:r>
      <w:r w:rsidRPr="008A7E62">
        <w:rPr>
          <w:rFonts w:cs="Miriam"/>
          <w:b/>
          <w:bCs/>
          <w:rtl/>
        </w:rPr>
        <w:t xml:space="preserve"> </w:t>
      </w:r>
      <w:r w:rsidRPr="008A7E62">
        <w:rPr>
          <w:rFonts w:cs="Miriam" w:hint="eastAsia"/>
          <w:b/>
          <w:bCs/>
          <w:rtl/>
        </w:rPr>
        <w:t>אחר</w:t>
      </w:r>
      <w:r w:rsidRPr="008A7E62">
        <w:rPr>
          <w:rFonts w:cs="Miriam"/>
          <w:b/>
          <w:bCs/>
          <w:rtl/>
        </w:rPr>
        <w:t xml:space="preserve"> </w:t>
      </w:r>
      <w:r w:rsidRPr="008A7E62">
        <w:rPr>
          <w:rFonts w:cs="Miriam" w:hint="eastAsia"/>
          <w:b/>
          <w:bCs/>
          <w:rtl/>
        </w:rPr>
        <w:t>דברי</w:t>
      </w:r>
      <w:r w:rsidRPr="008A7E62">
        <w:rPr>
          <w:rFonts w:cs="Miriam"/>
          <w:b/>
          <w:bCs/>
          <w:rtl/>
        </w:rPr>
        <w:t xml:space="preserve"> </w:t>
      </w:r>
      <w:r w:rsidRPr="008A7E62">
        <w:rPr>
          <w:rFonts w:cs="Miriam" w:hint="eastAsia"/>
          <w:b/>
          <w:bCs/>
          <w:rtl/>
        </w:rPr>
        <w:t>קבלה</w:t>
      </w:r>
      <w:r w:rsidRPr="008A7E62">
        <w:rPr>
          <w:rFonts w:cs="Miriam" w:hint="cs"/>
          <w:b/>
          <w:bCs/>
          <w:rtl/>
        </w:rPr>
        <w:t>.</w:t>
      </w:r>
      <w:r w:rsidRPr="008A7E62">
        <w:rPr>
          <w:rFonts w:cs="Miriam"/>
          <w:rtl/>
        </w:rPr>
        <w:t xml:space="preserve"> </w:t>
      </w:r>
      <w:r w:rsidRPr="008A7E62">
        <w:rPr>
          <w:rFonts w:cs="Miriam" w:hint="eastAsia"/>
          <w:rtl/>
        </w:rPr>
        <w:t>אבל</w:t>
      </w:r>
      <w:r w:rsidRPr="008A7E62">
        <w:rPr>
          <w:rFonts w:cs="Miriam"/>
          <w:rtl/>
        </w:rPr>
        <w:t xml:space="preserve"> </w:t>
      </w:r>
      <w:r w:rsidRPr="008A7E62">
        <w:rPr>
          <w:rFonts w:cs="Miriam" w:hint="eastAsia"/>
          <w:rtl/>
        </w:rPr>
        <w:t>עתה</w:t>
      </w:r>
      <w:r w:rsidRPr="008A7E62">
        <w:rPr>
          <w:rFonts w:cs="Miriam"/>
          <w:rtl/>
        </w:rPr>
        <w:t xml:space="preserve"> </w:t>
      </w:r>
      <w:r w:rsidRPr="008A7E62">
        <w:rPr>
          <w:rFonts w:cs="Miriam" w:hint="eastAsia"/>
          <w:rtl/>
        </w:rPr>
        <w:t>בדברי</w:t>
      </w:r>
      <w:r w:rsidRPr="008A7E62">
        <w:rPr>
          <w:rFonts w:cs="Miriam"/>
          <w:rtl/>
        </w:rPr>
        <w:t xml:space="preserve"> </w:t>
      </w:r>
      <w:r w:rsidRPr="008A7E62">
        <w:rPr>
          <w:rFonts w:cs="Miriam" w:hint="eastAsia"/>
          <w:rtl/>
        </w:rPr>
        <w:t>קדושה</w:t>
      </w:r>
      <w:r w:rsidRPr="008A7E62">
        <w:rPr>
          <w:rFonts w:cs="Miriam" w:hint="cs"/>
          <w:rtl/>
        </w:rPr>
        <w:t xml:space="preserve"> [=ב'קדושה </w:t>
      </w:r>
      <w:proofErr w:type="spellStart"/>
      <w:r w:rsidRPr="008A7E62">
        <w:rPr>
          <w:rFonts w:cs="Miriam" w:hint="cs"/>
          <w:rtl/>
        </w:rPr>
        <w:t>דסידרא</w:t>
      </w:r>
      <w:proofErr w:type="spellEnd"/>
      <w:r w:rsidRPr="008A7E62">
        <w:rPr>
          <w:rFonts w:cs="Miriam" w:hint="cs"/>
          <w:rtl/>
        </w:rPr>
        <w:t>'],</w:t>
      </w:r>
      <w:r w:rsidRPr="008A7E62">
        <w:rPr>
          <w:rFonts w:cs="Miriam"/>
          <w:rtl/>
        </w:rPr>
        <w:t xml:space="preserve"> </w:t>
      </w:r>
      <w:proofErr w:type="spellStart"/>
      <w:r w:rsidRPr="008A7E62">
        <w:rPr>
          <w:rFonts w:cs="Miriam" w:hint="eastAsia"/>
          <w:rtl/>
        </w:rPr>
        <w:t>שמתרגמין</w:t>
      </w:r>
      <w:proofErr w:type="spellEnd"/>
      <w:r w:rsidRPr="008A7E62">
        <w:rPr>
          <w:rFonts w:cs="Miriam"/>
          <w:rtl/>
        </w:rPr>
        <w:t xml:space="preserve"> </w:t>
      </w:r>
      <w:r w:rsidRPr="008A7E62">
        <w:rPr>
          <w:rFonts w:cs="Miriam" w:hint="eastAsia"/>
          <w:rtl/>
        </w:rPr>
        <w:t>אותן</w:t>
      </w:r>
      <w:r w:rsidRPr="008A7E62">
        <w:rPr>
          <w:rFonts w:cs="Miriam"/>
          <w:rtl/>
        </w:rPr>
        <w:t xml:space="preserve"> </w:t>
      </w:r>
      <w:r w:rsidRPr="008A7E62">
        <w:rPr>
          <w:rFonts w:cs="Miriam" w:hint="eastAsia"/>
          <w:rtl/>
        </w:rPr>
        <w:t>הפסו</w:t>
      </w:r>
      <w:r w:rsidRPr="008A7E62">
        <w:rPr>
          <w:rFonts w:cs="Miriam" w:hint="cs"/>
          <w:rtl/>
        </w:rPr>
        <w:t>קים,</w:t>
      </w:r>
      <w:r w:rsidRPr="008A7E62">
        <w:rPr>
          <w:rFonts w:cs="Miriam"/>
          <w:rtl/>
        </w:rPr>
        <w:t xml:space="preserve"> </w:t>
      </w:r>
      <w:r w:rsidRPr="008A7E62">
        <w:rPr>
          <w:rFonts w:cs="Miriam" w:hint="eastAsia"/>
          <w:rtl/>
        </w:rPr>
        <w:t>אומ</w:t>
      </w:r>
      <w:r w:rsidRPr="008A7E62">
        <w:rPr>
          <w:rFonts w:cs="Miriam" w:hint="cs"/>
          <w:rtl/>
        </w:rPr>
        <w:t>ר:</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rtl/>
        </w:rPr>
        <w:t>ימלוך</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ועד</w:t>
      </w:r>
      <w:r w:rsidRPr="008A7E62">
        <w:rPr>
          <w:rFonts w:cs="Miriam" w:hint="cs"/>
          <w:rtl/>
        </w:rPr>
        <w:t>',</w:t>
      </w:r>
      <w:r w:rsidRPr="008A7E62">
        <w:rPr>
          <w:rFonts w:cs="Miriam"/>
          <w:rtl/>
        </w:rPr>
        <w:t xml:space="preserve"> </w:t>
      </w:r>
      <w:r w:rsidRPr="008A7E62">
        <w:rPr>
          <w:rFonts w:cs="Miriam" w:hint="eastAsia"/>
          <w:rtl/>
        </w:rPr>
        <w:t>מפני</w:t>
      </w:r>
      <w:r w:rsidRPr="008A7E62">
        <w:rPr>
          <w:rFonts w:cs="Miriam"/>
          <w:rtl/>
        </w:rPr>
        <w:t xml:space="preserve"> </w:t>
      </w:r>
      <w:r w:rsidRPr="008A7E62">
        <w:rPr>
          <w:rFonts w:cs="Miriam" w:hint="eastAsia"/>
          <w:rtl/>
        </w:rPr>
        <w:t>תרגום</w:t>
      </w:r>
      <w:r w:rsidRPr="008A7E62">
        <w:rPr>
          <w:rFonts w:cs="Miriam"/>
          <w:rtl/>
        </w:rPr>
        <w:t xml:space="preserve"> </w:t>
      </w:r>
      <w:proofErr w:type="spellStart"/>
      <w:r w:rsidRPr="008A7E62">
        <w:rPr>
          <w:rFonts w:cs="Miriam" w:hint="eastAsia"/>
          <w:rtl/>
        </w:rPr>
        <w:t>אנקלוס</w:t>
      </w:r>
      <w:proofErr w:type="spellEnd"/>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מתרגום</w:t>
      </w:r>
      <w:r w:rsidRPr="008A7E62">
        <w:rPr>
          <w:rFonts w:cs="Miriam"/>
          <w:rtl/>
        </w:rPr>
        <w:t xml:space="preserve"> </w:t>
      </w:r>
      <w:proofErr w:type="spellStart"/>
      <w:r w:rsidRPr="008A7E62">
        <w:rPr>
          <w:rFonts w:cs="Miriam" w:hint="eastAsia"/>
          <w:rtl/>
        </w:rPr>
        <w:t>עקילס</w:t>
      </w:r>
      <w:proofErr w:type="spellEnd"/>
      <w:r w:rsidRPr="008A7E62">
        <w:rPr>
          <w:rFonts w:cs="Miriam"/>
          <w:rtl/>
        </w:rPr>
        <w:t xml:space="preserve"> </w:t>
      </w:r>
      <w:r w:rsidRPr="008A7E62">
        <w:rPr>
          <w:rFonts w:cs="Miriam" w:hint="eastAsia"/>
          <w:rtl/>
        </w:rPr>
        <w:t>שתרגם</w:t>
      </w:r>
      <w:r w:rsidRPr="008A7E62">
        <w:rPr>
          <w:rFonts w:cs="Miriam"/>
          <w:rtl/>
        </w:rPr>
        <w:t xml:space="preserve"> </w:t>
      </w:r>
      <w:r w:rsidRPr="008A7E62">
        <w:rPr>
          <w:rFonts w:cs="Miriam" w:hint="eastAsia"/>
          <w:rtl/>
        </w:rPr>
        <w:t>כתובים</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שמעתי</w:t>
      </w:r>
      <w:r w:rsidRPr="008A7E62">
        <w:rPr>
          <w:rFonts w:cs="Miriam" w:hint="cs"/>
          <w:rtl/>
        </w:rPr>
        <w:t>".</w:t>
      </w:r>
    </w:p>
  </w:footnote>
  <w:footnote w:id="2242">
    <w:p w14:paraId="0F845D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מכאן זה תירוץ חדש לשאלתו.</w:t>
      </w:r>
    </w:p>
  </w:footnote>
  <w:footnote w:id="2243">
    <w:p w14:paraId="63F32CF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כלומר, מחמת שאנו אומרים 'ברוך כבוד ה' מ</w:t>
      </w:r>
      <w:r w:rsidRPr="008A7E62">
        <w:rPr>
          <w:rFonts w:cs="Miriam" w:hint="cs"/>
          <w:b/>
          <w:bCs/>
          <w:rtl/>
        </w:rPr>
        <w:t>מקומו</w:t>
      </w:r>
      <w:r w:rsidRPr="008A7E62">
        <w:rPr>
          <w:rFonts w:cs="Miriam" w:hint="cs"/>
          <w:rtl/>
        </w:rPr>
        <w:t xml:space="preserve">' ואיננו מציינים </w:t>
      </w:r>
      <w:r w:rsidRPr="008A7E62">
        <w:rPr>
          <w:rFonts w:cs="Miriam" w:hint="cs"/>
          <w:b/>
          <w:bCs/>
          <w:rtl/>
        </w:rPr>
        <w:t>היכן</w:t>
      </w:r>
      <w:r w:rsidRPr="008A7E62">
        <w:rPr>
          <w:rFonts w:cs="Miriam" w:hint="cs"/>
          <w:rtl/>
        </w:rPr>
        <w:t xml:space="preserve"> כבוד מקומו, מוסיפים לומר אחריו: 'ימלוך... </w:t>
      </w:r>
      <w:proofErr w:type="spellStart"/>
      <w:r w:rsidRPr="008A7E62">
        <w:rPr>
          <w:rFonts w:cs="Miriam" w:hint="cs"/>
          <w:b/>
          <w:bCs/>
          <w:rtl/>
        </w:rPr>
        <w:t>אלקיך</w:t>
      </w:r>
      <w:proofErr w:type="spellEnd"/>
      <w:r w:rsidRPr="008A7E62">
        <w:rPr>
          <w:rFonts w:cs="Miriam" w:hint="cs"/>
          <w:b/>
          <w:bCs/>
          <w:rtl/>
        </w:rPr>
        <w:t xml:space="preserve"> ציון</w:t>
      </w:r>
      <w:r w:rsidRPr="008A7E62">
        <w:rPr>
          <w:rFonts w:cs="Miriam" w:hint="cs"/>
          <w:rtl/>
        </w:rPr>
        <w:t xml:space="preserve"> לדור ודור', לומר </w:t>
      </w:r>
      <w:r w:rsidRPr="008A7E62">
        <w:rPr>
          <w:rFonts w:cs="Miriam" w:hint="cs"/>
          <w:b/>
          <w:bCs/>
          <w:rtl/>
        </w:rPr>
        <w:t>שמקומו בציון</w:t>
      </w:r>
      <w:r w:rsidRPr="008A7E62">
        <w:rPr>
          <w:rFonts w:cs="Miriam" w:hint="cs"/>
          <w:rtl/>
        </w:rPr>
        <w:t>. לפיכך, למרות היות 'ימלוך ה' לעולם...' מה</w:t>
      </w:r>
      <w:r w:rsidRPr="008A7E62">
        <w:rPr>
          <w:rFonts w:cs="Miriam" w:hint="cs"/>
          <w:b/>
          <w:bCs/>
          <w:rtl/>
        </w:rPr>
        <w:t>כתובים</w:t>
      </w:r>
      <w:r w:rsidRPr="008A7E62">
        <w:rPr>
          <w:rFonts w:cs="Miriam" w:hint="cs"/>
          <w:rtl/>
        </w:rPr>
        <w:t>, הוא עדיף על 'ה' ימלוך לעולם ועד' שב</w:t>
      </w:r>
      <w:r w:rsidRPr="008A7E62">
        <w:rPr>
          <w:rFonts w:cs="Miriam" w:hint="cs"/>
          <w:b/>
          <w:bCs/>
          <w:rtl/>
        </w:rPr>
        <w:t>תורה</w:t>
      </w:r>
      <w:r w:rsidRPr="008A7E62">
        <w:rPr>
          <w:rFonts w:cs="Miriam" w:hint="cs"/>
          <w:rtl/>
        </w:rPr>
        <w:t>, כי בו לא פורש מקום כבודו.</w:t>
      </w:r>
    </w:p>
    <w:p w14:paraId="0311E19F" w14:textId="77777777" w:rsidR="004179C0" w:rsidRPr="008A7E62" w:rsidRDefault="004179C0" w:rsidP="009B526A">
      <w:pPr>
        <w:pStyle w:val="a3"/>
        <w:rPr>
          <w:rFonts w:cs="Miriam"/>
          <w:rtl/>
        </w:rPr>
      </w:pPr>
      <w:proofErr w:type="spellStart"/>
      <w:r w:rsidRPr="008A7E62">
        <w:rPr>
          <w:rFonts w:cs="Miriam" w:hint="cs"/>
          <w:rtl/>
        </w:rPr>
        <w:t>ול"מ</w:t>
      </w:r>
      <w:proofErr w:type="spellEnd"/>
      <w:r w:rsidRPr="008A7E62">
        <w:rPr>
          <w:rFonts w:cs="Miriam" w:hint="cs"/>
          <w:rtl/>
        </w:rPr>
        <w:t xml:space="preserve"> מקבילה לתירוץ זה, רק השווה </w:t>
      </w:r>
      <w:proofErr w:type="spellStart"/>
      <w:r w:rsidRPr="008A7E62">
        <w:rPr>
          <w:rFonts w:cs="Miriam" w:hint="cs"/>
          <w:rtl/>
        </w:rPr>
        <w:t>אבודרהם</w:t>
      </w:r>
      <w:proofErr w:type="spellEnd"/>
      <w:r w:rsidRPr="008A7E62">
        <w:rPr>
          <w:rFonts w:cs="Miriam" w:hint="cs"/>
          <w:rtl/>
        </w:rPr>
        <w:t xml:space="preserve">, סדר שחרית של חול, עמ' </w:t>
      </w:r>
      <w:proofErr w:type="spellStart"/>
      <w:r w:rsidRPr="008A7E62">
        <w:rPr>
          <w:rFonts w:cs="Miriam" w:hint="cs"/>
          <w:rtl/>
        </w:rPr>
        <w:t>קטו</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(מהדורת אור הספר), חזרת הש"ץ, עמ' רנד]: "'</w:t>
      </w:r>
      <w:r w:rsidRPr="008A7E62">
        <w:rPr>
          <w:rFonts w:cs="Miriam" w:hint="eastAsia"/>
          <w:rtl/>
        </w:rPr>
        <w:t>ובדברי</w:t>
      </w:r>
      <w:r w:rsidRPr="008A7E62">
        <w:rPr>
          <w:rFonts w:cs="Miriam"/>
          <w:rtl/>
        </w:rPr>
        <w:t xml:space="preserve"> </w:t>
      </w:r>
      <w:proofErr w:type="spellStart"/>
      <w:r w:rsidRPr="008A7E62">
        <w:rPr>
          <w:rFonts w:cs="Miriam" w:hint="eastAsia"/>
          <w:rtl/>
        </w:rPr>
        <w:t>קדשך</w:t>
      </w:r>
      <w:proofErr w:type="spellEnd"/>
      <w:r w:rsidRPr="008A7E62">
        <w:rPr>
          <w:rFonts w:cs="Miriam"/>
          <w:rtl/>
        </w:rPr>
        <w:t xml:space="preserve"> </w:t>
      </w:r>
      <w:r w:rsidRPr="008A7E62">
        <w:rPr>
          <w:rFonts w:cs="Miriam" w:hint="eastAsia"/>
          <w:rtl/>
        </w:rPr>
        <w:t>כתוב</w:t>
      </w:r>
      <w:r w:rsidRPr="008A7E62">
        <w:rPr>
          <w:rFonts w:cs="Miriam"/>
          <w:rtl/>
        </w:rPr>
        <w:t xml:space="preserve"> </w:t>
      </w:r>
      <w:proofErr w:type="spellStart"/>
      <w:r w:rsidRPr="008A7E62">
        <w:rPr>
          <w:rFonts w:cs="Miriam" w:hint="eastAsia"/>
          <w:rtl/>
        </w:rPr>
        <w:t>לאמר</w:t>
      </w:r>
      <w:proofErr w:type="spellEnd"/>
      <w:r w:rsidRPr="008A7E62">
        <w:rPr>
          <w:rFonts w:cs="Miriam" w:hint="cs"/>
          <w:rtl/>
        </w:rPr>
        <w:t>,</w:t>
      </w:r>
      <w:r w:rsidRPr="008A7E62">
        <w:rPr>
          <w:rFonts w:cs="Miriam"/>
          <w:rtl/>
        </w:rPr>
        <w:t xml:space="preserve"> </w:t>
      </w:r>
      <w:r w:rsidRPr="008A7E62">
        <w:rPr>
          <w:rFonts w:cs="Miriam" w:hint="eastAsia"/>
          <w:rtl/>
        </w:rPr>
        <w:t>ימלוך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proofErr w:type="spellStart"/>
      <w:r w:rsidRPr="008A7E62">
        <w:rPr>
          <w:rFonts w:cs="Miriam" w:hint="eastAsia"/>
          <w:rtl/>
        </w:rPr>
        <w:t>אל</w:t>
      </w:r>
      <w:r w:rsidRPr="008A7E62">
        <w:rPr>
          <w:rFonts w:cs="Miriam" w:hint="cs"/>
          <w:rtl/>
        </w:rPr>
        <w:t>ק</w:t>
      </w:r>
      <w:r w:rsidRPr="008A7E62">
        <w:rPr>
          <w:rFonts w:cs="Miriam" w:hint="eastAsia"/>
          <w:rtl/>
        </w:rPr>
        <w:t>יך</w:t>
      </w:r>
      <w:proofErr w:type="spellEnd"/>
      <w:r w:rsidRPr="008A7E62">
        <w:rPr>
          <w:rFonts w:cs="Miriam"/>
          <w:rtl/>
        </w:rPr>
        <w:t xml:space="preserve"> </w:t>
      </w:r>
      <w:r w:rsidRPr="008A7E62">
        <w:rPr>
          <w:rFonts w:cs="Miriam" w:hint="eastAsia"/>
          <w:rtl/>
        </w:rPr>
        <w:t>ציון</w:t>
      </w:r>
      <w:r w:rsidRPr="008A7E62">
        <w:rPr>
          <w:rFonts w:cs="Miriam"/>
          <w:rtl/>
        </w:rPr>
        <w:t xml:space="preserve"> </w:t>
      </w:r>
      <w:r w:rsidRPr="008A7E62">
        <w:rPr>
          <w:rFonts w:cs="Miriam" w:hint="eastAsia"/>
          <w:rtl/>
        </w:rPr>
        <w:t>לדור</w:t>
      </w:r>
      <w:r w:rsidRPr="008A7E62">
        <w:rPr>
          <w:rFonts w:cs="Miriam"/>
          <w:rtl/>
        </w:rPr>
        <w:t xml:space="preserve"> </w:t>
      </w:r>
      <w:r w:rsidRPr="008A7E62">
        <w:rPr>
          <w:rFonts w:cs="Miriam" w:hint="eastAsia"/>
          <w:rtl/>
        </w:rPr>
        <w:t>ודור</w:t>
      </w:r>
      <w:r w:rsidRPr="008A7E62">
        <w:rPr>
          <w:rFonts w:cs="Miriam" w:hint="cs"/>
          <w:rtl/>
        </w:rPr>
        <w:t>,</w:t>
      </w:r>
      <w:r w:rsidRPr="008A7E62">
        <w:rPr>
          <w:rFonts w:cs="Miriam"/>
          <w:rtl/>
        </w:rPr>
        <w:t xml:space="preserve"> </w:t>
      </w:r>
      <w:r w:rsidRPr="008A7E62">
        <w:rPr>
          <w:rFonts w:cs="Miriam" w:hint="eastAsia"/>
          <w:rtl/>
        </w:rPr>
        <w:t>הללויה</w:t>
      </w:r>
      <w:r w:rsidRPr="008A7E62">
        <w:rPr>
          <w:rFonts w:cs="Miriam" w:hint="cs"/>
          <w:rtl/>
        </w:rPr>
        <w:t xml:space="preserve">'... </w:t>
      </w:r>
      <w:r w:rsidRPr="008A7E62">
        <w:rPr>
          <w:rFonts w:cs="Miriam" w:hint="eastAsia"/>
          <w:b/>
          <w:bCs/>
          <w:rtl/>
        </w:rPr>
        <w:t>ומן</w:t>
      </w:r>
      <w:r w:rsidRPr="008A7E62">
        <w:rPr>
          <w:rFonts w:cs="Miriam"/>
          <w:b/>
          <w:bCs/>
          <w:rtl/>
        </w:rPr>
        <w:t xml:space="preserve"> </w:t>
      </w:r>
      <w:r w:rsidRPr="008A7E62">
        <w:rPr>
          <w:rFonts w:cs="Miriam" w:hint="eastAsia"/>
          <w:b/>
          <w:bCs/>
          <w:rtl/>
        </w:rPr>
        <w:t>הדין</w:t>
      </w:r>
      <w:r w:rsidRPr="008A7E62">
        <w:rPr>
          <w:rFonts w:cs="Miriam"/>
          <w:b/>
          <w:bCs/>
          <w:rtl/>
        </w:rPr>
        <w:t xml:space="preserve"> </w:t>
      </w:r>
      <w:r w:rsidRPr="008A7E62">
        <w:rPr>
          <w:rFonts w:cs="Miriam" w:hint="eastAsia"/>
          <w:b/>
          <w:bCs/>
          <w:rtl/>
        </w:rPr>
        <w:t>הי</w:t>
      </w:r>
      <w:r w:rsidRPr="008A7E62">
        <w:rPr>
          <w:rFonts w:cs="Miriam" w:hint="cs"/>
          <w:b/>
          <w:bCs/>
          <w:rtl/>
        </w:rPr>
        <w:t>ה</w:t>
      </w:r>
      <w:r w:rsidRPr="008A7E62">
        <w:rPr>
          <w:rFonts w:cs="Miriam"/>
          <w:b/>
          <w:bCs/>
          <w:rtl/>
        </w:rPr>
        <w:t xml:space="preserve"> </w:t>
      </w:r>
      <w:r w:rsidRPr="008A7E62">
        <w:rPr>
          <w:rFonts w:cs="Miriam" w:hint="eastAsia"/>
          <w:b/>
          <w:bCs/>
          <w:rtl/>
        </w:rPr>
        <w:t>לומר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ה</w:t>
      </w:r>
      <w:r w:rsidRPr="008A7E62">
        <w:rPr>
          <w:rFonts w:cs="Miriam"/>
          <w:b/>
          <w:bCs/>
          <w:rtl/>
        </w:rPr>
        <w:t xml:space="preserve">' </w:t>
      </w:r>
      <w:r w:rsidRPr="008A7E62">
        <w:rPr>
          <w:rFonts w:cs="Miriam" w:hint="eastAsia"/>
          <w:b/>
          <w:bCs/>
          <w:rtl/>
        </w:rPr>
        <w:t>ימלוך</w:t>
      </w:r>
      <w:r w:rsidRPr="008A7E62">
        <w:rPr>
          <w:rFonts w:cs="Miriam"/>
          <w:b/>
          <w:bCs/>
          <w:rtl/>
        </w:rPr>
        <w:t xml:space="preserve"> </w:t>
      </w:r>
      <w:r w:rsidRPr="008A7E62">
        <w:rPr>
          <w:rFonts w:cs="Miriam" w:hint="eastAsia"/>
          <w:b/>
          <w:bCs/>
          <w:rtl/>
        </w:rPr>
        <w:t>לעולם</w:t>
      </w:r>
      <w:r w:rsidRPr="008A7E62">
        <w:rPr>
          <w:rFonts w:cs="Miriam"/>
          <w:b/>
          <w:bCs/>
          <w:rtl/>
        </w:rPr>
        <w:t xml:space="preserve"> </w:t>
      </w:r>
      <w:r w:rsidRPr="008A7E62">
        <w:rPr>
          <w:rFonts w:cs="Miriam" w:hint="eastAsia"/>
          <w:b/>
          <w:bCs/>
          <w:rtl/>
        </w:rPr>
        <w:t>ועד</w:t>
      </w:r>
      <w:r w:rsidRPr="008A7E62">
        <w:rPr>
          <w:rFonts w:cs="Miriam" w:hint="cs"/>
          <w:b/>
          <w:bCs/>
          <w:rtl/>
        </w:rPr>
        <w:t>',</w:t>
      </w:r>
      <w:r w:rsidRPr="008A7E62">
        <w:rPr>
          <w:rFonts w:cs="Miriam"/>
          <w:b/>
          <w:bCs/>
          <w:rtl/>
        </w:rPr>
        <w:t xml:space="preserve"> </w:t>
      </w:r>
      <w:r w:rsidRPr="008A7E62">
        <w:rPr>
          <w:rFonts w:cs="Miriam" w:hint="eastAsia"/>
          <w:b/>
          <w:bCs/>
          <w:rtl/>
        </w:rPr>
        <w:t>שהוא</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תורה</w:t>
      </w:r>
      <w:r w:rsidRPr="008A7E62">
        <w:rPr>
          <w:rFonts w:cs="Miriam"/>
          <w:rtl/>
        </w:rPr>
        <w:t xml:space="preserve"> (</w:t>
      </w:r>
      <w:r w:rsidRPr="008A7E62">
        <w:rPr>
          <w:rFonts w:cs="Miriam" w:hint="eastAsia"/>
          <w:rtl/>
        </w:rPr>
        <w:t>שמות</w:t>
      </w:r>
      <w:r w:rsidRPr="008A7E62">
        <w:rPr>
          <w:rFonts w:cs="Miriam"/>
          <w:rtl/>
        </w:rPr>
        <w:t xml:space="preserve"> </w:t>
      </w:r>
      <w:r w:rsidRPr="008A7E62">
        <w:rPr>
          <w:rFonts w:cs="Miriam" w:hint="eastAsia"/>
          <w:rtl/>
        </w:rPr>
        <w:t>טו</w:t>
      </w:r>
      <w:r w:rsidRPr="008A7E62">
        <w:rPr>
          <w:rFonts w:cs="Miriam"/>
          <w:rtl/>
        </w:rPr>
        <w:t xml:space="preserve"> </w:t>
      </w:r>
      <w:proofErr w:type="spellStart"/>
      <w:r w:rsidRPr="008A7E62">
        <w:rPr>
          <w:rFonts w:cs="Miriam" w:hint="eastAsia"/>
          <w:rtl/>
        </w:rPr>
        <w:t>יח</w:t>
      </w:r>
      <w:proofErr w:type="spellEnd"/>
      <w:r w:rsidRPr="008A7E62">
        <w:rPr>
          <w:rFonts w:cs="Miriam" w:hint="cs"/>
          <w:rtl/>
        </w:rPr>
        <w:t>)</w:t>
      </w:r>
      <w:r w:rsidRPr="008A7E62">
        <w:rPr>
          <w:rFonts w:cs="Miriam" w:hint="cs"/>
          <w:b/>
          <w:bCs/>
          <w:rtl/>
        </w:rPr>
        <w:t>,</w:t>
      </w:r>
      <w:r w:rsidRPr="008A7E62">
        <w:rPr>
          <w:rFonts w:cs="Miriam"/>
          <w:b/>
          <w:bCs/>
          <w:rtl/>
        </w:rPr>
        <w:t xml:space="preserve"> </w:t>
      </w:r>
      <w:r w:rsidRPr="008A7E62">
        <w:rPr>
          <w:rFonts w:cs="Miriam" w:hint="eastAsia"/>
          <w:b/>
          <w:bCs/>
          <w:rtl/>
        </w:rPr>
        <w:t>אלא</w:t>
      </w:r>
      <w:r w:rsidRPr="008A7E62">
        <w:rPr>
          <w:rFonts w:cs="Miriam"/>
          <w:b/>
          <w:bCs/>
          <w:rtl/>
        </w:rPr>
        <w:t xml:space="preserve"> </w:t>
      </w:r>
      <w:r w:rsidRPr="008A7E62">
        <w:rPr>
          <w:rFonts w:cs="Miriam" w:hint="eastAsia"/>
          <w:b/>
          <w:bCs/>
          <w:rtl/>
        </w:rPr>
        <w:t>בשביל</w:t>
      </w:r>
      <w:r w:rsidRPr="008A7E62">
        <w:rPr>
          <w:rFonts w:cs="Miriam"/>
          <w:b/>
          <w:bCs/>
          <w:rtl/>
        </w:rPr>
        <w:t xml:space="preserve"> </w:t>
      </w:r>
      <w:r w:rsidRPr="008A7E62">
        <w:rPr>
          <w:rFonts w:cs="Miriam" w:hint="eastAsia"/>
          <w:b/>
          <w:bCs/>
          <w:rtl/>
        </w:rPr>
        <w:t>הזכרת</w:t>
      </w:r>
      <w:r w:rsidRPr="008A7E62">
        <w:rPr>
          <w:rFonts w:cs="Miriam"/>
          <w:b/>
          <w:bCs/>
          <w:rtl/>
        </w:rPr>
        <w:t xml:space="preserve"> </w:t>
      </w:r>
      <w:r w:rsidRPr="008A7E62">
        <w:rPr>
          <w:rFonts w:cs="Miriam" w:hint="eastAsia"/>
          <w:b/>
          <w:bCs/>
          <w:rtl/>
        </w:rPr>
        <w:t>ציון</w:t>
      </w:r>
      <w:r w:rsidRPr="008A7E62">
        <w:rPr>
          <w:rFonts w:cs="Miriam" w:hint="cs"/>
          <w:b/>
          <w:bCs/>
          <w:rtl/>
        </w:rPr>
        <w:t xml:space="preserve"> -</w:t>
      </w:r>
      <w:r w:rsidRPr="008A7E62">
        <w:rPr>
          <w:rFonts w:cs="Miriam"/>
          <w:b/>
          <w:bCs/>
          <w:rtl/>
        </w:rPr>
        <w:t xml:space="preserve"> </w:t>
      </w:r>
      <w:r w:rsidRPr="008A7E62">
        <w:rPr>
          <w:rFonts w:cs="Miriam" w:hint="eastAsia"/>
          <w:b/>
          <w:bCs/>
          <w:rtl/>
        </w:rPr>
        <w:t>אנו</w:t>
      </w:r>
      <w:r w:rsidRPr="008A7E62">
        <w:rPr>
          <w:rFonts w:cs="Miriam"/>
          <w:b/>
          <w:bCs/>
          <w:rtl/>
        </w:rPr>
        <w:t xml:space="preserve"> </w:t>
      </w:r>
      <w:r w:rsidRPr="008A7E62">
        <w:rPr>
          <w:rFonts w:cs="Miriam" w:hint="eastAsia"/>
          <w:b/>
          <w:bCs/>
          <w:rtl/>
        </w:rPr>
        <w:t>אומרים</w:t>
      </w:r>
      <w:r w:rsidRPr="008A7E62">
        <w:rPr>
          <w:rFonts w:cs="Miriam"/>
          <w:b/>
          <w:bCs/>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שאמר</w:t>
      </w:r>
      <w:r w:rsidRPr="008A7E62">
        <w:rPr>
          <w:rFonts w:cs="Miriam"/>
          <w:b/>
          <w:bCs/>
          <w:rtl/>
        </w:rPr>
        <w:t xml:space="preserve"> </w:t>
      </w:r>
      <w:r w:rsidRPr="008A7E62">
        <w:rPr>
          <w:rFonts w:cs="Miriam" w:hint="eastAsia"/>
          <w:b/>
          <w:bCs/>
          <w:rtl/>
        </w:rPr>
        <w:t>דוד</w:t>
      </w:r>
      <w:r w:rsidRPr="008A7E62">
        <w:rPr>
          <w:rFonts w:cs="Miriam" w:hint="cs"/>
          <w:b/>
          <w:bCs/>
          <w:rtl/>
        </w:rPr>
        <w:t>,</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שם</w:t>
      </w:r>
      <w:r w:rsidRPr="008A7E62">
        <w:rPr>
          <w:rFonts w:cs="Miriam" w:hint="cs"/>
          <w:rtl/>
        </w:rPr>
        <w:t>: '</w:t>
      </w:r>
      <w:r w:rsidRPr="008A7E62">
        <w:rPr>
          <w:rFonts w:cs="Miriam" w:hint="eastAsia"/>
          <w:rtl/>
        </w:rPr>
        <w:t>אם</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אעלה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ירושל</w:t>
      </w:r>
      <w:r w:rsidRPr="008A7E62">
        <w:rPr>
          <w:rFonts w:cs="Miriam" w:hint="cs"/>
          <w:rtl/>
        </w:rPr>
        <w:t>י</w:t>
      </w:r>
      <w:r w:rsidRPr="008A7E62">
        <w:rPr>
          <w:rFonts w:cs="Miriam" w:hint="eastAsia"/>
          <w:rtl/>
        </w:rPr>
        <w:t>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ראש</w:t>
      </w:r>
      <w:r w:rsidRPr="008A7E62">
        <w:rPr>
          <w:rFonts w:cs="Miriam"/>
          <w:rtl/>
        </w:rPr>
        <w:t xml:space="preserve"> </w:t>
      </w:r>
      <w:r w:rsidRPr="008A7E62">
        <w:rPr>
          <w:rFonts w:cs="Miriam" w:hint="eastAsia"/>
          <w:rtl/>
        </w:rPr>
        <w:t>שמחתי</w:t>
      </w:r>
      <w:r w:rsidRPr="008A7E62">
        <w:rPr>
          <w:rFonts w:cs="Miriam" w:hint="cs"/>
          <w:rtl/>
        </w:rPr>
        <w:t xml:space="preserve">' (תהלים </w:t>
      </w:r>
      <w:proofErr w:type="spellStart"/>
      <w:r w:rsidRPr="008A7E62">
        <w:rPr>
          <w:rFonts w:cs="Miriam" w:hint="cs"/>
          <w:rtl/>
        </w:rPr>
        <w:t>קלז</w:t>
      </w:r>
      <w:proofErr w:type="spellEnd"/>
      <w:r w:rsidRPr="008A7E62">
        <w:rPr>
          <w:rFonts w:cs="Miriam" w:hint="cs"/>
          <w:rtl/>
        </w:rPr>
        <w:t xml:space="preserve"> ו),</w:t>
      </w:r>
      <w:r w:rsidRPr="008A7E62">
        <w:rPr>
          <w:rFonts w:cs="Miriam"/>
          <w:rtl/>
        </w:rPr>
        <w:t xml:space="preserve"> </w:t>
      </w:r>
      <w:r w:rsidRPr="008A7E62">
        <w:rPr>
          <w:rFonts w:cs="Miriam" w:hint="eastAsia"/>
          <w:rtl/>
        </w:rPr>
        <w:t>ובכל</w:t>
      </w:r>
      <w:r w:rsidRPr="008A7E62">
        <w:rPr>
          <w:rFonts w:cs="Miriam"/>
          <w:rtl/>
        </w:rPr>
        <w:t xml:space="preserve"> </w:t>
      </w:r>
      <w:r w:rsidRPr="008A7E62">
        <w:rPr>
          <w:rFonts w:cs="Miriam" w:hint="eastAsia"/>
          <w:rtl/>
        </w:rPr>
        <w:t>התפלות</w:t>
      </w:r>
      <w:r w:rsidRPr="008A7E62">
        <w:rPr>
          <w:rFonts w:cs="Miriam"/>
          <w:rtl/>
        </w:rPr>
        <w:t xml:space="preserve"> </w:t>
      </w:r>
      <w:r w:rsidRPr="008A7E62">
        <w:rPr>
          <w:rFonts w:cs="Miriam" w:hint="eastAsia"/>
          <w:rtl/>
        </w:rPr>
        <w:t>אנו</w:t>
      </w:r>
      <w:r w:rsidRPr="008A7E62">
        <w:rPr>
          <w:rFonts w:cs="Miriam"/>
          <w:rtl/>
        </w:rPr>
        <w:t xml:space="preserve"> </w:t>
      </w:r>
      <w:proofErr w:type="spellStart"/>
      <w:r w:rsidRPr="008A7E62">
        <w:rPr>
          <w:rFonts w:cs="Miriam" w:hint="eastAsia"/>
          <w:rtl/>
        </w:rPr>
        <w:t>מזכירין</w:t>
      </w:r>
      <w:proofErr w:type="spellEnd"/>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cs"/>
          <w:rtl/>
        </w:rPr>
        <w:t>'</w:t>
      </w:r>
      <w:r w:rsidRPr="008A7E62">
        <w:rPr>
          <w:rFonts w:cs="Miriam" w:hint="eastAsia"/>
          <w:rtl/>
        </w:rPr>
        <w:t>ציון</w:t>
      </w:r>
      <w:r w:rsidRPr="008A7E62">
        <w:rPr>
          <w:rFonts w:cs="Miriam" w:hint="cs"/>
          <w:rtl/>
        </w:rPr>
        <w:t>'</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cs"/>
          <w:rtl/>
        </w:rPr>
        <w:t>'</w:t>
      </w:r>
      <w:r w:rsidRPr="008A7E62">
        <w:rPr>
          <w:rFonts w:cs="Miriam" w:hint="eastAsia"/>
          <w:rtl/>
        </w:rPr>
        <w:t>ירושל</w:t>
      </w:r>
      <w:r w:rsidRPr="008A7E62">
        <w:rPr>
          <w:rFonts w:cs="Miriam" w:hint="cs"/>
          <w:rtl/>
        </w:rPr>
        <w:t>ים'".</w:t>
      </w:r>
    </w:p>
    <w:p w14:paraId="60093FF7" w14:textId="77777777" w:rsidR="004179C0" w:rsidRPr="008A7E62" w:rsidRDefault="004179C0" w:rsidP="009B526A">
      <w:pPr>
        <w:pStyle w:val="a3"/>
        <w:rPr>
          <w:rFonts w:cs="Miriam"/>
          <w:rtl/>
        </w:rPr>
      </w:pPr>
      <w:r w:rsidRPr="008A7E62">
        <w:rPr>
          <w:rFonts w:cs="Miriam" w:hint="cs"/>
          <w:rtl/>
        </w:rPr>
        <w:t xml:space="preserve">תרוץ אחר </w:t>
      </w:r>
      <w:proofErr w:type="spellStart"/>
      <w:r w:rsidRPr="008A7E62">
        <w:rPr>
          <w:rFonts w:cs="Miriam" w:hint="cs"/>
          <w:rtl/>
        </w:rPr>
        <w:t>לקושיא</w:t>
      </w:r>
      <w:proofErr w:type="spellEnd"/>
      <w:r w:rsidRPr="008A7E62">
        <w:rPr>
          <w:rFonts w:cs="Miriam" w:hint="cs"/>
          <w:rtl/>
        </w:rPr>
        <w:t xml:space="preserve"> זה מצוי בסידור הרוקח,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תלא</w:t>
      </w:r>
      <w:proofErr w:type="spellEnd"/>
      <w:r w:rsidRPr="008A7E62">
        <w:rPr>
          <w:rFonts w:cs="Miriam" w:hint="cs"/>
          <w:rtl/>
        </w:rPr>
        <w:t>: "</w:t>
      </w:r>
      <w:r w:rsidRPr="008A7E62">
        <w:rPr>
          <w:rFonts w:cs="Miriam" w:hint="eastAsia"/>
          <w:rtl/>
        </w:rPr>
        <w:t>למה</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קדושה</w:t>
      </w:r>
      <w:r w:rsidRPr="008A7E62">
        <w:rPr>
          <w:rFonts w:cs="Miriam" w:hint="cs"/>
          <w:rtl/>
        </w:rPr>
        <w:t>' &lt;='קדושת העמידה'&gt;</w:t>
      </w:r>
      <w:r w:rsidRPr="008A7E62">
        <w:rPr>
          <w:rFonts w:cs="Miriam"/>
          <w:rtl/>
        </w:rPr>
        <w:t xml:space="preserve"> </w:t>
      </w:r>
      <w:r w:rsidRPr="008A7E62">
        <w:rPr>
          <w:rFonts w:cs="Miriam" w:hint="cs"/>
          <w:rtl/>
        </w:rPr>
        <w:t>'</w:t>
      </w:r>
      <w:r w:rsidRPr="008A7E62">
        <w:rPr>
          <w:rFonts w:cs="Miriam" w:hint="eastAsia"/>
          <w:rtl/>
        </w:rPr>
        <w:t>ימלוך</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proofErr w:type="spellStart"/>
      <w:r w:rsidRPr="008A7E62">
        <w:rPr>
          <w:rFonts w:cs="Miriam" w:hint="eastAsia"/>
          <w:rtl/>
        </w:rPr>
        <w:t>וב</w:t>
      </w:r>
      <w:r w:rsidRPr="008A7E62">
        <w:rPr>
          <w:rFonts w:cs="Miriam" w:hint="cs"/>
          <w:rtl/>
        </w:rPr>
        <w:t>'</w:t>
      </w:r>
      <w:r w:rsidRPr="008A7E62">
        <w:rPr>
          <w:rFonts w:cs="Miriam" w:hint="eastAsia"/>
          <w:rtl/>
        </w:rPr>
        <w:t>סדר</w:t>
      </w:r>
      <w:proofErr w:type="spellEnd"/>
      <w:r w:rsidRPr="008A7E62">
        <w:rPr>
          <w:rFonts w:cs="Miriam"/>
          <w:rtl/>
        </w:rPr>
        <w:t xml:space="preserve"> </w:t>
      </w:r>
      <w:r w:rsidRPr="008A7E62">
        <w:rPr>
          <w:rFonts w:cs="Miriam" w:hint="eastAsia"/>
          <w:rtl/>
        </w:rPr>
        <w:t>קדושה</w:t>
      </w:r>
      <w:r w:rsidRPr="008A7E62">
        <w:rPr>
          <w:rFonts w:cs="Miriam" w:hint="cs"/>
          <w:rtl/>
        </w:rPr>
        <w:t>' &lt;=שלאחר תפילת העמידה, ב'ובא לציון גואל'&gt;</w:t>
      </w:r>
      <w:r w:rsidRPr="008A7E62">
        <w:rPr>
          <w:rFonts w:cs="Miriam"/>
          <w:rtl/>
        </w:rPr>
        <w:t xml:space="preserve"> </w:t>
      </w:r>
      <w:r w:rsidRPr="008A7E62">
        <w:rPr>
          <w:rFonts w:cs="Miriam" w:hint="cs"/>
          <w:rtl/>
        </w:rPr>
        <w:t>'</w:t>
      </w:r>
      <w:r w:rsidRPr="008A7E62">
        <w:rPr>
          <w:rFonts w:cs="Miriam" w:hint="eastAsia"/>
          <w:rtl/>
        </w:rPr>
        <w:t>ה</w:t>
      </w:r>
      <w:r w:rsidRPr="008A7E62">
        <w:rPr>
          <w:rFonts w:cs="Miriam"/>
          <w:rtl/>
        </w:rPr>
        <w:t xml:space="preserve">' </w:t>
      </w:r>
      <w:r w:rsidRPr="008A7E62">
        <w:rPr>
          <w:rFonts w:cs="Miriam" w:hint="eastAsia"/>
          <w:rtl/>
        </w:rPr>
        <w:t>ימלוך</w:t>
      </w:r>
      <w:r w:rsidRPr="008A7E62">
        <w:rPr>
          <w:rFonts w:cs="Miriam" w:hint="cs"/>
          <w:rtl/>
        </w:rPr>
        <w:t xml:space="preserve"> לעולם ועד'?</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קדושה</w:t>
      </w:r>
      <w:r w:rsidRPr="008A7E62">
        <w:rPr>
          <w:rFonts w:cs="Miriam" w:hint="cs"/>
          <w:rtl/>
        </w:rPr>
        <w:t>'</w:t>
      </w:r>
      <w:r w:rsidRPr="008A7E62">
        <w:rPr>
          <w:rFonts w:cs="Miriam"/>
          <w:rtl/>
        </w:rPr>
        <w:t xml:space="preserve"> </w:t>
      </w:r>
      <w:r w:rsidRPr="008A7E62">
        <w:rPr>
          <w:rFonts w:cs="Miriam" w:hint="cs"/>
          <w:rtl/>
        </w:rPr>
        <w:t xml:space="preserve">&lt;='קדושת העמידה'&gt; </w:t>
      </w:r>
      <w:r w:rsidRPr="008A7E62">
        <w:rPr>
          <w:rFonts w:cs="Miriam" w:hint="eastAsia"/>
          <w:rtl/>
        </w:rPr>
        <w:t>מחברים</w:t>
      </w:r>
      <w:r w:rsidRPr="008A7E62">
        <w:rPr>
          <w:rFonts w:cs="Miriam"/>
          <w:rtl/>
        </w:rPr>
        <w:t xml:space="preserve"> </w:t>
      </w:r>
      <w:r w:rsidRPr="008A7E62">
        <w:rPr>
          <w:rFonts w:cs="Miriam" w:hint="eastAsia"/>
          <w:rtl/>
        </w:rPr>
        <w:t>פסוק</w:t>
      </w:r>
      <w:r w:rsidRPr="008A7E62">
        <w:rPr>
          <w:rFonts w:cs="Miriam"/>
          <w:rtl/>
        </w:rPr>
        <w:t xml:space="preserve"> </w:t>
      </w:r>
      <w:r w:rsidRPr="008A7E62">
        <w:rPr>
          <w:rFonts w:cs="Miriam" w:hint="eastAsia"/>
          <w:rtl/>
        </w:rPr>
        <w:t>שאמר</w:t>
      </w:r>
      <w:r w:rsidRPr="008A7E62">
        <w:rPr>
          <w:rFonts w:cs="Miriam"/>
          <w:rtl/>
        </w:rPr>
        <w:t xml:space="preserve"> </w:t>
      </w:r>
      <w:r w:rsidRPr="008A7E62">
        <w:rPr>
          <w:rFonts w:cs="Miriam" w:hint="eastAsia"/>
          <w:rtl/>
        </w:rPr>
        <w:t>דוד</w:t>
      </w:r>
      <w:r w:rsidRPr="008A7E62">
        <w:rPr>
          <w:rFonts w:cs="Miriam" w:hint="cs"/>
          <w:rtl/>
        </w:rPr>
        <w:t>,</w:t>
      </w:r>
      <w:r w:rsidRPr="008A7E62">
        <w:rPr>
          <w:rFonts w:cs="Miriam"/>
          <w:rtl/>
        </w:rPr>
        <w:t xml:space="preserve"> </w:t>
      </w:r>
      <w:proofErr w:type="spellStart"/>
      <w:r w:rsidRPr="008A7E62">
        <w:rPr>
          <w:rFonts w:cs="Miriam" w:hint="eastAsia"/>
          <w:rtl/>
        </w:rPr>
        <w:t>שריוה</w:t>
      </w:r>
      <w:proofErr w:type="spellEnd"/>
      <w:r w:rsidRPr="008A7E62">
        <w:rPr>
          <w:rFonts w:cs="Miriam"/>
          <w:rtl/>
        </w:rPr>
        <w:t xml:space="preserve"> </w:t>
      </w:r>
      <w:r w:rsidRPr="008A7E62">
        <w:rPr>
          <w:rFonts w:cs="Miriam" w:hint="eastAsia"/>
          <w:rtl/>
        </w:rPr>
        <w:t>רננות</w:t>
      </w:r>
      <w:r w:rsidRPr="008A7E62">
        <w:rPr>
          <w:rFonts w:cs="Miriam"/>
          <w:rtl/>
        </w:rPr>
        <w:t xml:space="preserve"> </w:t>
      </w:r>
      <w:r w:rsidRPr="008A7E62">
        <w:rPr>
          <w:rFonts w:cs="Miriam" w:hint="cs"/>
          <w:rtl/>
        </w:rPr>
        <w:t xml:space="preserve">להקב"ה כמלאכי השרת, אבל </w:t>
      </w:r>
      <w:proofErr w:type="spellStart"/>
      <w:r w:rsidRPr="008A7E62">
        <w:rPr>
          <w:rFonts w:cs="Miriam" w:hint="cs"/>
          <w:rtl/>
        </w:rPr>
        <w:t>בכאן</w:t>
      </w:r>
      <w:proofErr w:type="spellEnd"/>
      <w:r w:rsidRPr="008A7E62">
        <w:rPr>
          <w:rFonts w:cs="Miriam" w:hint="cs"/>
          <w:rtl/>
        </w:rPr>
        <w:t xml:space="preserve"> &lt;=ב'סדר קדושה'&gt; </w:t>
      </w:r>
      <w:proofErr w:type="spellStart"/>
      <w:r w:rsidRPr="008A7E62">
        <w:rPr>
          <w:rFonts w:cs="Miriam" w:hint="eastAsia"/>
          <w:rtl/>
        </w:rPr>
        <w:t>שמתרגמין</w:t>
      </w:r>
      <w:proofErr w:type="spellEnd"/>
      <w:r w:rsidRPr="008A7E62">
        <w:rPr>
          <w:rFonts w:cs="Miriam" w:hint="cs"/>
          <w:rtl/>
        </w:rPr>
        <w:t>,</w:t>
      </w:r>
      <w:r w:rsidRPr="008A7E62">
        <w:rPr>
          <w:rFonts w:cs="Miriam"/>
          <w:rtl/>
        </w:rPr>
        <w:t xml:space="preserve"> </w:t>
      </w:r>
      <w:r w:rsidRPr="008A7E62">
        <w:rPr>
          <w:rFonts w:cs="Miriam" w:hint="eastAsia"/>
          <w:rtl/>
        </w:rPr>
        <w:t>וכתובים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תרגום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ה</w:t>
      </w:r>
      <w:r w:rsidRPr="008A7E62">
        <w:rPr>
          <w:rFonts w:cs="Miriam"/>
          <w:rtl/>
        </w:rPr>
        <w:t xml:space="preserve">' </w:t>
      </w:r>
      <w:proofErr w:type="spellStart"/>
      <w:r w:rsidRPr="008A7E62">
        <w:rPr>
          <w:rFonts w:cs="Miriam" w:hint="eastAsia"/>
          <w:rtl/>
        </w:rPr>
        <w:t>ימלוך</w:t>
      </w:r>
      <w:r w:rsidRPr="008A7E62">
        <w:rPr>
          <w:rFonts w:cs="Miriam" w:hint="cs"/>
          <w:rtl/>
        </w:rPr>
        <w:t>לעולם</w:t>
      </w:r>
      <w:proofErr w:type="spellEnd"/>
      <w:r w:rsidRPr="008A7E62">
        <w:rPr>
          <w:rFonts w:cs="Miriam" w:hint="cs"/>
          <w:rtl/>
        </w:rPr>
        <w:t xml:space="preserve"> ועד'". וכך </w:t>
      </w:r>
      <w:proofErr w:type="spellStart"/>
      <w:r w:rsidRPr="008A7E62">
        <w:rPr>
          <w:rFonts w:cs="Miriam" w:hint="cs"/>
          <w:rtl/>
        </w:rPr>
        <w:t>באבודרהם</w:t>
      </w:r>
      <w:proofErr w:type="spellEnd"/>
      <w:r w:rsidRPr="008A7E62">
        <w:rPr>
          <w:rFonts w:cs="Miriam" w:hint="cs"/>
          <w:rtl/>
        </w:rPr>
        <w:t xml:space="preserve">, סדר ובא לציון, עמ' </w:t>
      </w:r>
      <w:proofErr w:type="spellStart"/>
      <w:r w:rsidRPr="008A7E62">
        <w:rPr>
          <w:rFonts w:cs="Miriam" w:hint="cs"/>
          <w:rtl/>
        </w:rPr>
        <w:t>קכב</w:t>
      </w:r>
      <w:proofErr w:type="spellEnd"/>
      <w:r w:rsidRPr="008A7E62">
        <w:rPr>
          <w:rFonts w:cs="Miriam" w:hint="cs"/>
          <w:rtl/>
        </w:rPr>
        <w:t xml:space="preserve">, עיי"ש. ועי' סידור הרוקח, עמ' </w:t>
      </w:r>
      <w:proofErr w:type="spellStart"/>
      <w:r w:rsidRPr="008A7E62">
        <w:rPr>
          <w:rFonts w:cs="Miriam" w:hint="cs"/>
          <w:rtl/>
        </w:rPr>
        <w:t>תקמב</w:t>
      </w:r>
      <w:proofErr w:type="spellEnd"/>
      <w:r w:rsidRPr="008A7E62">
        <w:rPr>
          <w:rFonts w:cs="Miriam" w:hint="cs"/>
          <w:rtl/>
        </w:rPr>
        <w:t>. לתירוץ אחר, על דרך הסוד, ראה ספר המחכים, עמ' 10: "</w:t>
      </w:r>
      <w:r w:rsidRPr="008A7E62">
        <w:rPr>
          <w:rFonts w:cs="Miriam" w:hint="eastAsia"/>
          <w:rtl/>
        </w:rPr>
        <w:t>והשואל</w:t>
      </w:r>
      <w:r w:rsidRPr="008A7E62">
        <w:rPr>
          <w:rFonts w:cs="Miriam"/>
          <w:rtl/>
        </w:rPr>
        <w:t xml:space="preserve"> </w:t>
      </w:r>
      <w:r w:rsidRPr="008A7E62">
        <w:rPr>
          <w:rFonts w:cs="Miriam" w:hint="eastAsia"/>
          <w:rtl/>
        </w:rPr>
        <w:t>למה</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אומרים</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קדושה</w:t>
      </w:r>
      <w:r w:rsidRPr="008A7E62">
        <w:rPr>
          <w:rFonts w:cs="Miriam" w:hint="cs"/>
          <w:rtl/>
        </w:rPr>
        <w:t>' [='קדושת העמידה']: 'ה'</w:t>
      </w:r>
      <w:r w:rsidRPr="008A7E62">
        <w:rPr>
          <w:rFonts w:cs="Miriam"/>
          <w:rtl/>
        </w:rPr>
        <w:t xml:space="preserve"> </w:t>
      </w:r>
      <w:r w:rsidRPr="008A7E62">
        <w:rPr>
          <w:rFonts w:cs="Miriam" w:hint="eastAsia"/>
          <w:rtl/>
        </w:rPr>
        <w:t>ימלוך</w:t>
      </w:r>
      <w:r w:rsidRPr="008A7E62">
        <w:rPr>
          <w:rFonts w:cs="Miriam"/>
          <w:rtl/>
        </w:rPr>
        <w:t xml:space="preserve"> </w:t>
      </w:r>
      <w:r w:rsidRPr="008A7E62">
        <w:rPr>
          <w:rFonts w:cs="Miriam" w:hint="eastAsia"/>
          <w:rtl/>
        </w:rPr>
        <w:t>לעולם</w:t>
      </w:r>
      <w:r w:rsidRPr="008A7E62">
        <w:rPr>
          <w:rFonts w:cs="Miriam"/>
          <w:rtl/>
        </w:rPr>
        <w:t xml:space="preserve"> </w:t>
      </w:r>
      <w:r w:rsidRPr="008A7E62">
        <w:rPr>
          <w:rFonts w:cs="Miriam" w:hint="eastAsia"/>
          <w:rtl/>
        </w:rPr>
        <w:t>ועד</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cs"/>
          <w:rtl/>
        </w:rPr>
        <w:t>'</w:t>
      </w:r>
      <w:r w:rsidRPr="008A7E62">
        <w:rPr>
          <w:rFonts w:cs="Miriam" w:hint="eastAsia"/>
          <w:rtl/>
        </w:rPr>
        <w:t>ימלוך</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w:t>
      </w:r>
      <w:r w:rsidRPr="008A7E62">
        <w:rPr>
          <w:rFonts w:cs="Miriam"/>
          <w:rtl/>
        </w:rPr>
        <w:t xml:space="preserve"> </w:t>
      </w:r>
      <w:proofErr w:type="spellStart"/>
      <w:r w:rsidRPr="008A7E62">
        <w:rPr>
          <w:rFonts w:cs="Miriam" w:hint="eastAsia"/>
          <w:rtl/>
        </w:rPr>
        <w:t>דהתורה</w:t>
      </w:r>
      <w:proofErr w:type="spellEnd"/>
      <w:r w:rsidRPr="008A7E62">
        <w:rPr>
          <w:rFonts w:cs="Miriam"/>
          <w:rtl/>
        </w:rPr>
        <w:t xml:space="preserve"> </w:t>
      </w:r>
      <w:proofErr w:type="spellStart"/>
      <w:r w:rsidRPr="008A7E62">
        <w:rPr>
          <w:rFonts w:cs="Miriam" w:hint="eastAsia"/>
          <w:rtl/>
        </w:rPr>
        <w:t>עדיפא</w:t>
      </w:r>
      <w:proofErr w:type="spellEnd"/>
      <w:r w:rsidRPr="008A7E62">
        <w:rPr>
          <w:rFonts w:cs="Miriam"/>
          <w:rtl/>
        </w:rPr>
        <w:t xml:space="preserve"> </w:t>
      </w:r>
      <w:r w:rsidRPr="008A7E62">
        <w:rPr>
          <w:rFonts w:cs="Miriam" w:hint="eastAsia"/>
          <w:rtl/>
        </w:rPr>
        <w:t>מכתובים</w:t>
      </w:r>
      <w:r w:rsidRPr="008A7E62">
        <w:rPr>
          <w:rFonts w:cs="Miriam" w:hint="cs"/>
          <w:rtl/>
        </w:rPr>
        <w:t xml:space="preserve"> -</w:t>
      </w:r>
      <w:r w:rsidRPr="008A7E62">
        <w:rPr>
          <w:rFonts w:cs="Miriam"/>
          <w:rtl/>
        </w:rPr>
        <w:t xml:space="preserve"> </w:t>
      </w:r>
      <w:r w:rsidRPr="008A7E62">
        <w:rPr>
          <w:rFonts w:cs="Miriam" w:hint="eastAsia"/>
          <w:rtl/>
        </w:rPr>
        <w:t>טועה</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ומוציא</w:t>
      </w:r>
      <w:r w:rsidRPr="008A7E62">
        <w:rPr>
          <w:rFonts w:cs="Miriam"/>
          <w:rtl/>
        </w:rPr>
        <w:t xml:space="preserve"> </w:t>
      </w:r>
      <w:r w:rsidRPr="008A7E62">
        <w:rPr>
          <w:rFonts w:cs="Miriam" w:hint="eastAsia"/>
          <w:rtl/>
        </w:rPr>
        <w:t>מפיו</w:t>
      </w:r>
      <w:r w:rsidRPr="008A7E62">
        <w:rPr>
          <w:rFonts w:cs="Miriam"/>
          <w:rtl/>
        </w:rPr>
        <w:t xml:space="preserve"> </w:t>
      </w:r>
      <w:r w:rsidRPr="008A7E62">
        <w:rPr>
          <w:rFonts w:cs="Miriam" w:hint="eastAsia"/>
          <w:rtl/>
        </w:rPr>
        <w:t>ואינו</w:t>
      </w:r>
      <w:r w:rsidRPr="008A7E62">
        <w:rPr>
          <w:rFonts w:cs="Miriam"/>
          <w:rtl/>
        </w:rPr>
        <w:t xml:space="preserve"> </w:t>
      </w:r>
      <w:r w:rsidRPr="008A7E62">
        <w:rPr>
          <w:rFonts w:cs="Miriam" w:hint="eastAsia"/>
          <w:rtl/>
        </w:rPr>
        <w:t>מבין</w:t>
      </w:r>
      <w:r w:rsidRPr="008A7E62">
        <w:rPr>
          <w:rFonts w:cs="Miriam" w:hint="cs"/>
          <w:rtl/>
        </w:rPr>
        <w:t>.</w:t>
      </w:r>
      <w:r w:rsidRPr="008A7E62">
        <w:rPr>
          <w:rFonts w:cs="Miriam"/>
          <w:rtl/>
        </w:rPr>
        <w:t xml:space="preserve"> </w:t>
      </w:r>
      <w:r w:rsidRPr="008A7E62">
        <w:rPr>
          <w:rFonts w:cs="Miriam" w:hint="eastAsia"/>
          <w:rtl/>
        </w:rPr>
        <w:t>שהרי</w:t>
      </w:r>
      <w:r w:rsidRPr="008A7E62">
        <w:rPr>
          <w:rFonts w:cs="Miriam"/>
          <w:rtl/>
        </w:rPr>
        <w:t xml:space="preserve"> </w:t>
      </w:r>
      <w:r w:rsidRPr="008A7E62">
        <w:rPr>
          <w:rFonts w:cs="Miriam" w:hint="eastAsia"/>
          <w:rtl/>
        </w:rPr>
        <w:t>כבר</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cs"/>
          <w:rtl/>
        </w:rPr>
        <w:t>'</w:t>
      </w:r>
      <w:r w:rsidRPr="008A7E62">
        <w:rPr>
          <w:rFonts w:cs="Miriam" w:hint="eastAsia"/>
          <w:rtl/>
        </w:rPr>
        <w:t>כשם</w:t>
      </w:r>
      <w:r w:rsidRPr="008A7E62">
        <w:rPr>
          <w:rFonts w:cs="Miriam"/>
          <w:rtl/>
        </w:rPr>
        <w:t xml:space="preserve"> </w:t>
      </w:r>
      <w:proofErr w:type="spellStart"/>
      <w:r w:rsidRPr="008A7E62">
        <w:rPr>
          <w:rFonts w:cs="Miriam" w:hint="eastAsia"/>
          <w:rtl/>
        </w:rPr>
        <w:t>שמקדישין</w:t>
      </w:r>
      <w:proofErr w:type="spellEnd"/>
      <w:r w:rsidRPr="008A7E62">
        <w:rPr>
          <w:rFonts w:cs="Miriam"/>
          <w:rtl/>
        </w:rPr>
        <w:t xml:space="preserve"> </w:t>
      </w:r>
      <w:r w:rsidRPr="008A7E62">
        <w:rPr>
          <w:rFonts w:cs="Miriam" w:hint="eastAsia"/>
          <w:rtl/>
        </w:rPr>
        <w:t>אותו</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w:t>
      </w:r>
      <w:r w:rsidRPr="008A7E62">
        <w:rPr>
          <w:rFonts w:cs="Miriam" w:hint="eastAsia"/>
          <w:rtl/>
        </w:rPr>
        <w:t>ימלוך</w:t>
      </w:r>
      <w:r w:rsidRPr="008A7E62">
        <w:rPr>
          <w:rFonts w:cs="Miriam"/>
          <w:rtl/>
        </w:rPr>
        <w:t xml:space="preserve"> </w:t>
      </w:r>
      <w:r w:rsidRPr="008A7E62">
        <w:rPr>
          <w:rFonts w:cs="Miriam" w:hint="cs"/>
          <w:rtl/>
        </w:rPr>
        <w:t>ה'</w:t>
      </w:r>
      <w:r w:rsidRPr="008A7E62">
        <w:rPr>
          <w:rFonts w:cs="Miriam"/>
          <w:rtl/>
        </w:rPr>
        <w:t xml:space="preserve"> </w:t>
      </w:r>
      <w:r w:rsidRPr="008A7E62">
        <w:rPr>
          <w:rFonts w:cs="Miriam" w:hint="eastAsia"/>
          <w:rtl/>
        </w:rPr>
        <w:t>לעולם</w:t>
      </w:r>
      <w:r w:rsidRPr="008A7E62">
        <w:rPr>
          <w:rFonts w:cs="Miriam" w:hint="cs"/>
          <w:rtl/>
        </w:rPr>
        <w:t>'</w:t>
      </w:r>
      <w:r w:rsidRPr="008A7E62">
        <w:rPr>
          <w:rFonts w:cs="Miriam"/>
          <w:rtl/>
        </w:rPr>
        <w:t xml:space="preserve"> </w:t>
      </w:r>
      <w:r w:rsidRPr="008A7E62">
        <w:rPr>
          <w:rFonts w:cs="Miriam" w:hint="eastAsia"/>
          <w:rtl/>
        </w:rPr>
        <w:t>אמרה</w:t>
      </w:r>
      <w:r w:rsidRPr="008A7E62">
        <w:rPr>
          <w:rFonts w:cs="Miriam"/>
          <w:rtl/>
        </w:rPr>
        <w:t xml:space="preserve"> </w:t>
      </w:r>
      <w:r w:rsidRPr="008A7E62">
        <w:rPr>
          <w:rFonts w:cs="Miriam" w:hint="eastAsia"/>
          <w:rtl/>
        </w:rPr>
        <w:t>העטרה</w:t>
      </w:r>
      <w:r w:rsidRPr="008A7E62">
        <w:rPr>
          <w:rFonts w:cs="Miriam" w:hint="cs"/>
          <w:rtl/>
        </w:rPr>
        <w:t>,</w:t>
      </w:r>
      <w:r w:rsidRPr="008A7E62">
        <w:rPr>
          <w:rFonts w:cs="Miriam"/>
          <w:rtl/>
        </w:rPr>
        <w:t xml:space="preserve"> </w:t>
      </w:r>
      <w:r w:rsidRPr="008A7E62">
        <w:rPr>
          <w:rFonts w:cs="Miriam" w:hint="eastAsia"/>
          <w:rtl/>
        </w:rPr>
        <w:t>כאשר</w:t>
      </w:r>
      <w:r w:rsidRPr="008A7E62">
        <w:rPr>
          <w:rFonts w:cs="Miriam"/>
          <w:rtl/>
        </w:rPr>
        <w:t xml:space="preserve"> </w:t>
      </w:r>
      <w:r w:rsidRPr="008A7E62">
        <w:rPr>
          <w:rFonts w:cs="Miriam" w:hint="eastAsia"/>
          <w:rtl/>
        </w:rPr>
        <w:t>נמצא</w:t>
      </w:r>
      <w:r w:rsidRPr="008A7E62">
        <w:rPr>
          <w:rFonts w:cs="Miriam"/>
          <w:rtl/>
        </w:rPr>
        <w:t xml:space="preserve"> </w:t>
      </w:r>
      <w:r w:rsidRPr="008A7E62">
        <w:rPr>
          <w:rFonts w:cs="Miriam" w:hint="eastAsia"/>
          <w:rtl/>
        </w:rPr>
        <w:t>באגדה</w:t>
      </w:r>
      <w:r w:rsidRPr="008A7E62">
        <w:rPr>
          <w:rFonts w:cs="Miriam" w:hint="cs"/>
          <w:rtl/>
        </w:rPr>
        <w:t>".</w:t>
      </w:r>
    </w:p>
  </w:footnote>
  <w:footnote w:id="2244">
    <w:p w14:paraId="5DE7D13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כלומר, אדם שאין בו תורה - לא יזכה לכבוד. שהתורה מביאה לידי כבוד, </w:t>
      </w:r>
      <w:proofErr w:type="spellStart"/>
      <w:r w:rsidRPr="008A7E62">
        <w:rPr>
          <w:rFonts w:cs="Miriam" w:hint="cs"/>
          <w:rtl/>
        </w:rPr>
        <w:t>כדכתיב</w:t>
      </w:r>
      <w:proofErr w:type="spellEnd"/>
      <w:r w:rsidRPr="008A7E62">
        <w:rPr>
          <w:rFonts w:cs="Miriam" w:hint="cs"/>
          <w:rtl/>
        </w:rPr>
        <w:t xml:space="preserve"> במשלי ג </w:t>
      </w:r>
      <w:proofErr w:type="spellStart"/>
      <w:r w:rsidRPr="008A7E62">
        <w:rPr>
          <w:rFonts w:cs="Miriam" w:hint="cs"/>
          <w:rtl/>
        </w:rPr>
        <w:t>טז</w:t>
      </w:r>
      <w:proofErr w:type="spellEnd"/>
      <w:r w:rsidRPr="008A7E62">
        <w:rPr>
          <w:rFonts w:cs="Miriam" w:hint="cs"/>
          <w:rtl/>
        </w:rPr>
        <w:t xml:space="preserve">: "אורך ימים בימינה, בשמאלה עושר וכבוד". </w:t>
      </w:r>
      <w:proofErr w:type="spellStart"/>
      <w:r w:rsidRPr="008A7E62">
        <w:rPr>
          <w:rFonts w:cs="Miriam" w:hint="cs"/>
          <w:rtl/>
        </w:rPr>
        <w:t>ול"מ</w:t>
      </w:r>
      <w:proofErr w:type="spellEnd"/>
      <w:r w:rsidRPr="008A7E62">
        <w:rPr>
          <w:rFonts w:cs="Miriam" w:hint="cs"/>
          <w:rtl/>
        </w:rPr>
        <w:t xml:space="preserve"> מקבילה לביאור מחודש זה.</w:t>
      </w:r>
    </w:p>
  </w:footnote>
  <w:footnote w:id="2245">
    <w:p w14:paraId="2151AD0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פסחים פד ע"א. ומפרש רבינו, ש'לא חש ל</w:t>
      </w:r>
      <w:r w:rsidRPr="008A7E62">
        <w:rPr>
          <w:rFonts w:cs="Miriam" w:hint="cs"/>
          <w:b/>
          <w:bCs/>
          <w:rtl/>
        </w:rPr>
        <w:t>קמחיה</w:t>
      </w:r>
      <w:r w:rsidRPr="008A7E62">
        <w:rPr>
          <w:rFonts w:cs="Miriam" w:hint="cs"/>
          <w:rtl/>
        </w:rPr>
        <w:t>' ביאורו: לא חש ל</w:t>
      </w:r>
      <w:r w:rsidRPr="008A7E62">
        <w:rPr>
          <w:rFonts w:cs="Miriam" w:hint="cs"/>
          <w:b/>
          <w:bCs/>
          <w:rtl/>
        </w:rPr>
        <w:t>כבודו</w:t>
      </w:r>
      <w:r w:rsidRPr="008A7E62">
        <w:rPr>
          <w:rFonts w:cs="Miriam" w:hint="cs"/>
          <w:rtl/>
        </w:rPr>
        <w:t xml:space="preserve">. ובכך הוכחה ש'קמח' הוא 'כבוד'. וגם לביאור זה </w:t>
      </w:r>
      <w:proofErr w:type="spellStart"/>
      <w:r w:rsidRPr="008A7E62">
        <w:rPr>
          <w:rFonts w:cs="Miriam" w:hint="cs"/>
          <w:rtl/>
        </w:rPr>
        <w:t>ל"מ</w:t>
      </w:r>
      <w:proofErr w:type="spellEnd"/>
      <w:r w:rsidRPr="008A7E62">
        <w:rPr>
          <w:rFonts w:cs="Miriam" w:hint="cs"/>
          <w:rtl/>
        </w:rPr>
        <w:t xml:space="preserve"> מקור או מקבילה. וצ"ע.</w:t>
      </w:r>
    </w:p>
  </w:footnote>
  <w:footnote w:id="2246">
    <w:p w14:paraId="5566D58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מילה מטושטשת </w:t>
      </w:r>
      <w:proofErr w:type="spellStart"/>
      <w:r w:rsidRPr="008A7E62">
        <w:rPr>
          <w:rFonts w:cs="Miriam" w:hint="cs"/>
          <w:rtl/>
        </w:rPr>
        <w:t>בכתה"י</w:t>
      </w:r>
      <w:proofErr w:type="spellEnd"/>
      <w:r w:rsidRPr="008A7E62">
        <w:rPr>
          <w:rFonts w:cs="Miriam" w:hint="cs"/>
          <w:rtl/>
        </w:rPr>
        <w:t xml:space="preserve"> שלא ניתנת לפיענוח.</w:t>
      </w:r>
    </w:p>
  </w:footnote>
  <w:footnote w:id="2247">
    <w:p w14:paraId="651A97E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המילים: 'שאין.... בשביל', מטושטשות </w:t>
      </w:r>
      <w:proofErr w:type="spellStart"/>
      <w:r w:rsidRPr="008A7E62">
        <w:rPr>
          <w:rFonts w:cs="Miriam" w:hint="cs"/>
          <w:rtl/>
        </w:rPr>
        <w:t>בכתה"י</w:t>
      </w:r>
      <w:proofErr w:type="spellEnd"/>
      <w:r w:rsidRPr="008A7E62">
        <w:rPr>
          <w:rFonts w:cs="Miriam" w:hint="cs"/>
          <w:rtl/>
        </w:rPr>
        <w:t xml:space="preserve"> והקריאה מסופקת.</w:t>
      </w:r>
    </w:p>
  </w:footnote>
  <w:footnote w:id="2248">
    <w:p w14:paraId="4842360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הבא שאוב ככל הנראה ממדרש שאבד </w:t>
      </w:r>
      <w:proofErr w:type="spellStart"/>
      <w:r w:rsidRPr="008A7E62">
        <w:rPr>
          <w:rFonts w:cs="Miriam" w:hint="cs"/>
          <w:rtl/>
        </w:rPr>
        <w:t>של"מ</w:t>
      </w:r>
      <w:proofErr w:type="spellEnd"/>
      <w:r w:rsidRPr="008A7E62">
        <w:rPr>
          <w:rFonts w:cs="Miriam" w:hint="cs"/>
          <w:rtl/>
        </w:rPr>
        <w:t xml:space="preserve"> לו גם מקבילה בראשונים.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Ref142138820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2255</w:t>
      </w:r>
      <w:r w:rsidRPr="008A7E62">
        <w:rPr>
          <w:rFonts w:cs="Miriam"/>
          <w:rtl/>
        </w:rPr>
        <w:fldChar w:fldCharType="end"/>
      </w:r>
      <w:r w:rsidRPr="008A7E62">
        <w:rPr>
          <w:rFonts w:cs="Miriam" w:hint="cs"/>
          <w:rtl/>
        </w:rPr>
        <w:t>.</w:t>
      </w:r>
    </w:p>
  </w:footnote>
  <w:footnote w:id="2249">
    <w:p w14:paraId="2F20BFA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=מערת המכפלה.</w:t>
      </w:r>
    </w:p>
  </w:footnote>
  <w:footnote w:id="2250">
    <w:p w14:paraId="1666551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כב</w:t>
      </w:r>
      <w:proofErr w:type="spellEnd"/>
      <w:r w:rsidRPr="008A7E62">
        <w:rPr>
          <w:rFonts w:cs="Miriam" w:hint="cs"/>
          <w:rtl/>
        </w:rPr>
        <w:t xml:space="preserve"> א, ואילך.</w:t>
      </w:r>
    </w:p>
  </w:footnote>
  <w:footnote w:id="2251">
    <w:p w14:paraId="6EDA6BB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 "וירא, והנה איל אחר נאחז בסבך בקרניו".</w:t>
      </w:r>
    </w:p>
  </w:footnote>
  <w:footnote w:id="2252">
    <w:p w14:paraId="4C63B6C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השווה פרקי </w:t>
      </w:r>
      <w:proofErr w:type="spellStart"/>
      <w:r w:rsidRPr="008A7E62">
        <w:rPr>
          <w:rFonts w:cs="Miriam" w:hint="cs"/>
          <w:rtl/>
        </w:rPr>
        <w:t>דר"א</w:t>
      </w:r>
      <w:proofErr w:type="spellEnd"/>
      <w:r w:rsidRPr="008A7E62">
        <w:rPr>
          <w:rFonts w:cs="Miriam" w:hint="cs"/>
          <w:rtl/>
        </w:rPr>
        <w:t>, פרק ל: "</w:t>
      </w:r>
      <w:r w:rsidRPr="008A7E62">
        <w:rPr>
          <w:rFonts w:cs="Miriam" w:hint="eastAsia"/>
          <w:rtl/>
        </w:rPr>
        <w:t>אותו</w:t>
      </w:r>
      <w:r w:rsidRPr="008A7E62">
        <w:rPr>
          <w:rFonts w:cs="Miriam"/>
          <w:rtl/>
        </w:rPr>
        <w:t xml:space="preserve"> </w:t>
      </w:r>
      <w:r w:rsidRPr="008A7E62">
        <w:rPr>
          <w:rFonts w:cs="Miriam" w:hint="eastAsia"/>
          <w:rtl/>
        </w:rPr>
        <w:t>האיל</w:t>
      </w:r>
      <w:r w:rsidRPr="008A7E62">
        <w:rPr>
          <w:rFonts w:cs="Miriam" w:hint="cs"/>
          <w:rtl/>
        </w:rPr>
        <w:t>,</w:t>
      </w:r>
      <w:r w:rsidRPr="008A7E62">
        <w:rPr>
          <w:rFonts w:cs="Miriam"/>
          <w:rtl/>
        </w:rPr>
        <w:t xml:space="preserve"> </w:t>
      </w:r>
      <w:r w:rsidRPr="008A7E62">
        <w:rPr>
          <w:rFonts w:cs="Miriam" w:hint="eastAsia"/>
          <w:rtl/>
        </w:rPr>
        <w:t>כשנברא</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השמשות</w:t>
      </w:r>
      <w:r w:rsidRPr="008A7E62">
        <w:rPr>
          <w:rFonts w:cs="Miriam"/>
          <w:rtl/>
        </w:rPr>
        <w:t xml:space="preserve"> </w:t>
      </w:r>
      <w:r w:rsidRPr="008A7E62">
        <w:rPr>
          <w:rFonts w:cs="Miriam" w:hint="eastAsia"/>
          <w:rtl/>
        </w:rPr>
        <w:t>היה</w:t>
      </w:r>
      <w:r w:rsidRPr="008A7E62">
        <w:rPr>
          <w:rFonts w:cs="Miriam" w:hint="cs"/>
          <w:rtl/>
        </w:rPr>
        <w:t>, ו</w:t>
      </w:r>
      <w:r w:rsidRPr="008A7E62">
        <w:rPr>
          <w:rFonts w:cs="Miriam" w:hint="eastAsia"/>
          <w:rtl/>
        </w:rPr>
        <w:t>בא</w:t>
      </w:r>
      <w:r w:rsidRPr="008A7E62">
        <w:rPr>
          <w:rFonts w:cs="Miriam"/>
          <w:rtl/>
        </w:rPr>
        <w:t xml:space="preserve"> </w:t>
      </w:r>
      <w:r w:rsidRPr="008A7E62">
        <w:rPr>
          <w:rFonts w:cs="Miriam" w:hint="eastAsia"/>
          <w:rtl/>
        </w:rPr>
        <w:t>להתקרב</w:t>
      </w:r>
      <w:r w:rsidRPr="008A7E62">
        <w:rPr>
          <w:rFonts w:cs="Miriam"/>
          <w:rtl/>
        </w:rPr>
        <w:t xml:space="preserve"> </w:t>
      </w:r>
      <w:r w:rsidRPr="008A7E62">
        <w:rPr>
          <w:rFonts w:cs="Miriam" w:hint="eastAsia"/>
          <w:rtl/>
        </w:rPr>
        <w:t>תחת</w:t>
      </w:r>
      <w:r w:rsidRPr="008A7E62">
        <w:rPr>
          <w:rFonts w:cs="Miriam"/>
          <w:rtl/>
        </w:rPr>
        <w:t xml:space="preserve"> </w:t>
      </w:r>
      <w:r w:rsidRPr="008A7E62">
        <w:rPr>
          <w:rFonts w:cs="Miriam" w:hint="eastAsia"/>
          <w:rtl/>
        </w:rPr>
        <w:t>יצחק</w:t>
      </w:r>
      <w:r w:rsidRPr="008A7E62">
        <w:rPr>
          <w:rFonts w:cs="Miriam" w:hint="cs"/>
          <w:rtl/>
        </w:rPr>
        <w:t>,</w:t>
      </w:r>
      <w:r w:rsidRPr="008A7E62">
        <w:rPr>
          <w:rFonts w:cs="Miriam"/>
          <w:rtl/>
        </w:rPr>
        <w:t xml:space="preserve"> </w:t>
      </w:r>
      <w:r w:rsidRPr="008A7E62">
        <w:rPr>
          <w:rFonts w:cs="Miriam" w:hint="eastAsia"/>
          <w:b/>
          <w:bCs/>
          <w:rtl/>
        </w:rPr>
        <w:t>והיה</w:t>
      </w:r>
      <w:r w:rsidRPr="008A7E62">
        <w:rPr>
          <w:rFonts w:cs="Miriam"/>
          <w:b/>
          <w:bCs/>
          <w:rtl/>
        </w:rPr>
        <w:t xml:space="preserve"> </w:t>
      </w:r>
      <w:r w:rsidRPr="008A7E62">
        <w:rPr>
          <w:rFonts w:cs="Miriam" w:hint="eastAsia"/>
          <w:b/>
          <w:bCs/>
          <w:rtl/>
        </w:rPr>
        <w:t>סמאל</w:t>
      </w:r>
      <w:r w:rsidRPr="008A7E62">
        <w:rPr>
          <w:rFonts w:cs="Miriam"/>
          <w:b/>
          <w:bCs/>
          <w:rtl/>
        </w:rPr>
        <w:t xml:space="preserve"> </w:t>
      </w:r>
      <w:r w:rsidRPr="008A7E62">
        <w:rPr>
          <w:rFonts w:cs="Miriam" w:hint="eastAsia"/>
          <w:b/>
          <w:bCs/>
          <w:rtl/>
        </w:rPr>
        <w:t>עומד</w:t>
      </w:r>
      <w:r w:rsidRPr="008A7E62">
        <w:rPr>
          <w:rFonts w:cs="Miriam"/>
          <w:b/>
          <w:bCs/>
          <w:rtl/>
        </w:rPr>
        <w:t xml:space="preserve"> </w:t>
      </w:r>
      <w:proofErr w:type="spellStart"/>
      <w:r w:rsidRPr="008A7E62">
        <w:rPr>
          <w:rFonts w:cs="Miriam" w:hint="eastAsia"/>
          <w:b/>
          <w:bCs/>
          <w:rtl/>
        </w:rPr>
        <w:t>ומסטינו</w:t>
      </w:r>
      <w:proofErr w:type="spellEnd"/>
      <w:r w:rsidRPr="008A7E62">
        <w:rPr>
          <w:rFonts w:cs="Miriam"/>
          <w:b/>
          <w:bCs/>
          <w:rtl/>
        </w:rPr>
        <w:t xml:space="preserve"> </w:t>
      </w:r>
      <w:r w:rsidRPr="008A7E62">
        <w:rPr>
          <w:rFonts w:cs="Miriam" w:hint="eastAsia"/>
          <w:b/>
          <w:bCs/>
          <w:rtl/>
        </w:rPr>
        <w:t>כדי</w:t>
      </w:r>
      <w:r w:rsidRPr="008A7E62">
        <w:rPr>
          <w:rFonts w:cs="Miriam"/>
          <w:b/>
          <w:bCs/>
          <w:rtl/>
        </w:rPr>
        <w:t xml:space="preserve"> </w:t>
      </w:r>
      <w:r w:rsidRPr="008A7E62">
        <w:rPr>
          <w:rFonts w:cs="Miriam" w:hint="eastAsia"/>
          <w:b/>
          <w:bCs/>
          <w:rtl/>
        </w:rPr>
        <w:t>לבטל</w:t>
      </w:r>
      <w:r w:rsidRPr="008A7E62">
        <w:rPr>
          <w:rFonts w:cs="Miriam"/>
          <w:b/>
          <w:bCs/>
          <w:rtl/>
        </w:rPr>
        <w:t xml:space="preserve"> </w:t>
      </w:r>
      <w:r w:rsidRPr="008A7E62">
        <w:rPr>
          <w:rFonts w:cs="Miriam" w:hint="eastAsia"/>
          <w:b/>
          <w:bCs/>
          <w:rtl/>
        </w:rPr>
        <w:t>קרבנו</w:t>
      </w:r>
      <w:r w:rsidRPr="008A7E62">
        <w:rPr>
          <w:rFonts w:cs="Miriam"/>
          <w:b/>
          <w:bCs/>
          <w:rtl/>
        </w:rPr>
        <w:t xml:space="preserve"> </w:t>
      </w:r>
      <w:r w:rsidRPr="008A7E62">
        <w:rPr>
          <w:rFonts w:cs="Miriam" w:hint="eastAsia"/>
          <w:b/>
          <w:bCs/>
          <w:rtl/>
        </w:rPr>
        <w:t>של</w:t>
      </w:r>
      <w:r w:rsidRPr="008A7E62">
        <w:rPr>
          <w:rFonts w:cs="Miriam"/>
          <w:b/>
          <w:bCs/>
          <w:rtl/>
        </w:rPr>
        <w:t xml:space="preserve"> </w:t>
      </w:r>
      <w:r w:rsidRPr="008A7E62">
        <w:rPr>
          <w:rFonts w:cs="Miriam" w:hint="eastAsia"/>
          <w:b/>
          <w:bCs/>
          <w:rtl/>
        </w:rPr>
        <w:t>אברהם</w:t>
      </w:r>
      <w:r w:rsidRPr="008A7E62">
        <w:rPr>
          <w:rFonts w:cs="Miriam"/>
          <w:b/>
          <w:bCs/>
          <w:rtl/>
        </w:rPr>
        <w:t xml:space="preserve"> </w:t>
      </w:r>
      <w:r w:rsidRPr="008A7E62">
        <w:rPr>
          <w:rFonts w:cs="Miriam" w:hint="eastAsia"/>
          <w:b/>
          <w:bCs/>
          <w:rtl/>
        </w:rPr>
        <w:t>אבינו</w:t>
      </w:r>
      <w:r w:rsidRPr="008A7E62">
        <w:rPr>
          <w:rFonts w:cs="Miriam" w:hint="cs"/>
          <w:b/>
          <w:bCs/>
          <w:rtl/>
        </w:rPr>
        <w:t>,</w:t>
      </w:r>
      <w:r w:rsidRPr="008A7E62">
        <w:rPr>
          <w:rFonts w:cs="Miriam"/>
          <w:b/>
          <w:bCs/>
          <w:rtl/>
        </w:rPr>
        <w:t xml:space="preserve"> </w:t>
      </w:r>
      <w:r w:rsidRPr="008A7E62">
        <w:rPr>
          <w:rFonts w:cs="Miriam" w:hint="eastAsia"/>
          <w:b/>
          <w:bCs/>
          <w:rtl/>
        </w:rPr>
        <w:t>ונאחז</w:t>
      </w:r>
      <w:r w:rsidRPr="008A7E62">
        <w:rPr>
          <w:rFonts w:cs="Miriam"/>
          <w:b/>
          <w:bCs/>
          <w:rtl/>
        </w:rPr>
        <w:t xml:space="preserve"> </w:t>
      </w:r>
      <w:r w:rsidRPr="008A7E62">
        <w:rPr>
          <w:rFonts w:cs="Miriam" w:hint="eastAsia"/>
          <w:b/>
          <w:bCs/>
          <w:rtl/>
        </w:rPr>
        <w:t>בשני</w:t>
      </w:r>
      <w:r w:rsidRPr="008A7E62">
        <w:rPr>
          <w:rFonts w:cs="Miriam"/>
          <w:b/>
          <w:bCs/>
          <w:rtl/>
        </w:rPr>
        <w:t xml:space="preserve"> </w:t>
      </w:r>
      <w:r w:rsidRPr="008A7E62">
        <w:rPr>
          <w:rFonts w:cs="Miriam" w:hint="eastAsia"/>
          <w:b/>
          <w:bCs/>
          <w:rtl/>
        </w:rPr>
        <w:t>קרנותיו</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האילנות</w:t>
      </w:r>
      <w:r w:rsidRPr="008A7E62">
        <w:rPr>
          <w:rFonts w:cs="Miriam" w:hint="cs"/>
          <w:rtl/>
        </w:rPr>
        <w:t xml:space="preserve">... </w:t>
      </w:r>
      <w:r w:rsidRPr="008A7E62">
        <w:rPr>
          <w:rFonts w:cs="Miriam" w:hint="eastAsia"/>
          <w:rtl/>
        </w:rPr>
        <w:t>מה</w:t>
      </w:r>
      <w:r w:rsidRPr="008A7E62">
        <w:rPr>
          <w:rFonts w:cs="Miriam"/>
          <w:rtl/>
        </w:rPr>
        <w:t xml:space="preserve"> </w:t>
      </w:r>
      <w:r w:rsidRPr="008A7E62">
        <w:rPr>
          <w:rFonts w:cs="Miriam" w:hint="eastAsia"/>
          <w:rtl/>
        </w:rPr>
        <w:t>עשה</w:t>
      </w:r>
      <w:r w:rsidRPr="008A7E62">
        <w:rPr>
          <w:rFonts w:cs="Miriam"/>
          <w:rtl/>
        </w:rPr>
        <w:t xml:space="preserve"> </w:t>
      </w:r>
      <w:r w:rsidRPr="008A7E62">
        <w:rPr>
          <w:rFonts w:cs="Miriam" w:hint="eastAsia"/>
          <w:rtl/>
        </w:rPr>
        <w:t>אותו</w:t>
      </w:r>
      <w:r w:rsidRPr="008A7E62">
        <w:rPr>
          <w:rFonts w:cs="Miriam"/>
          <w:rtl/>
        </w:rPr>
        <w:t xml:space="preserve"> </w:t>
      </w:r>
      <w:r w:rsidRPr="008A7E62">
        <w:rPr>
          <w:rFonts w:cs="Miriam" w:hint="eastAsia"/>
          <w:rtl/>
        </w:rPr>
        <w:t>האיל</w:t>
      </w:r>
      <w:r w:rsidRPr="008A7E62">
        <w:rPr>
          <w:rFonts w:cs="Miriam" w:hint="cs"/>
          <w:rtl/>
        </w:rPr>
        <w:t>?</w:t>
      </w:r>
      <w:r w:rsidRPr="008A7E62">
        <w:rPr>
          <w:rFonts w:cs="Miriam"/>
          <w:rtl/>
        </w:rPr>
        <w:t xml:space="preserve"> </w:t>
      </w:r>
      <w:r w:rsidRPr="008A7E62">
        <w:rPr>
          <w:rFonts w:cs="Miriam" w:hint="eastAsia"/>
          <w:rtl/>
        </w:rPr>
        <w:t>פשט</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ידו</w:t>
      </w:r>
      <w:r w:rsidRPr="008A7E62">
        <w:rPr>
          <w:rFonts w:cs="Miriam"/>
          <w:rtl/>
        </w:rPr>
        <w:t xml:space="preserve"> </w:t>
      </w:r>
      <w:r w:rsidRPr="008A7E62">
        <w:rPr>
          <w:rFonts w:cs="Miriam" w:hint="eastAsia"/>
          <w:rtl/>
        </w:rPr>
        <w:t>ואחז</w:t>
      </w:r>
      <w:r w:rsidRPr="008A7E62">
        <w:rPr>
          <w:rFonts w:cs="Miriam"/>
          <w:rtl/>
        </w:rPr>
        <w:t xml:space="preserve"> </w:t>
      </w:r>
      <w:r w:rsidRPr="008A7E62">
        <w:rPr>
          <w:rFonts w:cs="Miriam" w:hint="eastAsia"/>
          <w:rtl/>
        </w:rPr>
        <w:t>בטל</w:t>
      </w:r>
      <w:r w:rsidRPr="008A7E62">
        <w:rPr>
          <w:rFonts w:cs="Miriam" w:hint="cs"/>
          <w:rtl/>
        </w:rPr>
        <w:t>י</w:t>
      </w:r>
      <w:r w:rsidRPr="008A7E62">
        <w:rPr>
          <w:rFonts w:cs="Miriam" w:hint="eastAsia"/>
          <w:rtl/>
        </w:rPr>
        <w:t>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אבינו</w:t>
      </w:r>
      <w:r w:rsidRPr="008A7E62">
        <w:rPr>
          <w:rFonts w:cs="Miriam" w:hint="cs"/>
          <w:rtl/>
        </w:rPr>
        <w:t>,</w:t>
      </w:r>
      <w:r w:rsidRPr="008A7E62">
        <w:rPr>
          <w:rFonts w:cs="Miriam"/>
          <w:rtl/>
        </w:rPr>
        <w:t xml:space="preserve"> </w:t>
      </w:r>
      <w:r w:rsidRPr="008A7E62">
        <w:rPr>
          <w:rFonts w:cs="Miriam" w:hint="eastAsia"/>
          <w:rtl/>
        </w:rPr>
        <w:t>ונאחז</w:t>
      </w:r>
      <w:r w:rsidRPr="008A7E62">
        <w:rPr>
          <w:rFonts w:cs="Miriam"/>
          <w:rtl/>
        </w:rPr>
        <w:t xml:space="preserve"> </w:t>
      </w:r>
      <w:r w:rsidRPr="008A7E62">
        <w:rPr>
          <w:rFonts w:cs="Miriam" w:hint="eastAsia"/>
          <w:rtl/>
        </w:rPr>
        <w:t>בשתי</w:t>
      </w:r>
      <w:r w:rsidRPr="008A7E62">
        <w:rPr>
          <w:rFonts w:cs="Miriam"/>
          <w:rtl/>
        </w:rPr>
        <w:t xml:space="preserve"> </w:t>
      </w:r>
      <w:r w:rsidRPr="008A7E62">
        <w:rPr>
          <w:rFonts w:cs="Miriam" w:hint="eastAsia"/>
          <w:rtl/>
        </w:rPr>
        <w:t>קרנותיו</w:t>
      </w:r>
      <w:r w:rsidRPr="008A7E62">
        <w:rPr>
          <w:rFonts w:cs="Miriam"/>
          <w:rtl/>
        </w:rPr>
        <w:t xml:space="preserve"> </w:t>
      </w:r>
      <w:r w:rsidRPr="008A7E62">
        <w:rPr>
          <w:rFonts w:cs="Miriam" w:hint="eastAsia"/>
          <w:rtl/>
        </w:rPr>
        <w:t>בין</w:t>
      </w:r>
      <w:r w:rsidRPr="008A7E62">
        <w:rPr>
          <w:rFonts w:cs="Miriam"/>
          <w:rtl/>
        </w:rPr>
        <w:t xml:space="preserve"> </w:t>
      </w:r>
      <w:r w:rsidRPr="008A7E62">
        <w:rPr>
          <w:rFonts w:cs="Miriam" w:hint="eastAsia"/>
          <w:rtl/>
        </w:rPr>
        <w:t>האילנות</w:t>
      </w:r>
      <w:r w:rsidRPr="008A7E62">
        <w:rPr>
          <w:rFonts w:cs="Miriam" w:hint="cs"/>
          <w:rtl/>
        </w:rPr>
        <w:t xml:space="preserve">... </w:t>
      </w:r>
      <w:r w:rsidRPr="008A7E62">
        <w:rPr>
          <w:rFonts w:cs="Miriam" w:hint="eastAsia"/>
          <w:rtl/>
        </w:rPr>
        <w:t>והביט</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וראה</w:t>
      </w:r>
      <w:r w:rsidRPr="008A7E62">
        <w:rPr>
          <w:rFonts w:cs="Miriam"/>
          <w:rtl/>
        </w:rPr>
        <w:t xml:space="preserve"> </w:t>
      </w:r>
      <w:r w:rsidRPr="008A7E62">
        <w:rPr>
          <w:rFonts w:cs="Miriam" w:hint="eastAsia"/>
          <w:rtl/>
        </w:rPr>
        <w:t>האיל</w:t>
      </w:r>
      <w:r w:rsidRPr="008A7E62">
        <w:rPr>
          <w:rFonts w:cs="Miriam" w:hint="cs"/>
          <w:rtl/>
        </w:rPr>
        <w:t>,</w:t>
      </w:r>
      <w:r w:rsidRPr="008A7E62">
        <w:rPr>
          <w:rFonts w:cs="Miriam"/>
          <w:rtl/>
        </w:rPr>
        <w:t xml:space="preserve"> </w:t>
      </w:r>
      <w:r w:rsidRPr="008A7E62">
        <w:rPr>
          <w:rFonts w:cs="Miriam" w:hint="eastAsia"/>
          <w:rtl/>
        </w:rPr>
        <w:t>והלך</w:t>
      </w:r>
      <w:r w:rsidRPr="008A7E62">
        <w:rPr>
          <w:rFonts w:cs="Miriam"/>
          <w:rtl/>
        </w:rPr>
        <w:t xml:space="preserve"> </w:t>
      </w:r>
      <w:r w:rsidRPr="008A7E62">
        <w:rPr>
          <w:rFonts w:cs="Miriam" w:hint="eastAsia"/>
          <w:rtl/>
        </w:rPr>
        <w:t>והתירו</w:t>
      </w:r>
      <w:r w:rsidRPr="008A7E62">
        <w:rPr>
          <w:rFonts w:cs="Miriam" w:hint="cs"/>
          <w:rtl/>
        </w:rPr>
        <w:t>,</w:t>
      </w:r>
      <w:r w:rsidRPr="008A7E62">
        <w:rPr>
          <w:rFonts w:cs="Miriam"/>
          <w:rtl/>
        </w:rPr>
        <w:t xml:space="preserve"> </w:t>
      </w:r>
      <w:r w:rsidRPr="008A7E62">
        <w:rPr>
          <w:rFonts w:cs="Miriam" w:hint="eastAsia"/>
          <w:rtl/>
        </w:rPr>
        <w:t>והקריבו</w:t>
      </w:r>
      <w:r w:rsidRPr="008A7E62">
        <w:rPr>
          <w:rFonts w:cs="Miriam"/>
          <w:rtl/>
        </w:rPr>
        <w:t xml:space="preserve"> </w:t>
      </w:r>
      <w:r w:rsidRPr="008A7E62">
        <w:rPr>
          <w:rFonts w:cs="Miriam" w:hint="eastAsia"/>
          <w:rtl/>
        </w:rPr>
        <w:t>תחת</w:t>
      </w:r>
      <w:r w:rsidRPr="008A7E62">
        <w:rPr>
          <w:rFonts w:cs="Miriam"/>
          <w:rtl/>
        </w:rPr>
        <w:t xml:space="preserve"> </w:t>
      </w:r>
      <w:r w:rsidRPr="008A7E62">
        <w:rPr>
          <w:rFonts w:cs="Miriam" w:hint="eastAsia"/>
          <w:rtl/>
        </w:rPr>
        <w:t>יצחק</w:t>
      </w:r>
      <w:r w:rsidRPr="008A7E62">
        <w:rPr>
          <w:rFonts w:cs="Miriam"/>
          <w:rtl/>
        </w:rPr>
        <w:t xml:space="preserve"> </w:t>
      </w:r>
      <w:r w:rsidRPr="008A7E62">
        <w:rPr>
          <w:rFonts w:cs="Miriam" w:hint="eastAsia"/>
          <w:rtl/>
        </w:rPr>
        <w:t>בנו</w:t>
      </w:r>
      <w:r w:rsidRPr="008A7E62">
        <w:rPr>
          <w:rFonts w:cs="Miriam" w:hint="cs"/>
          <w:rtl/>
        </w:rPr>
        <w:t xml:space="preserve">". וכך, בקצרה, במדרש אגדה, בראשית </w:t>
      </w:r>
      <w:proofErr w:type="spellStart"/>
      <w:r w:rsidRPr="008A7E62">
        <w:rPr>
          <w:rFonts w:cs="Miriam" w:hint="cs"/>
          <w:rtl/>
        </w:rPr>
        <w:t>כב</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w:t>
      </w:r>
    </w:p>
  </w:footnote>
  <w:footnote w:id="2253">
    <w:p w14:paraId="2866F17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הם אדם הראשון </w:t>
      </w:r>
      <w:proofErr w:type="spellStart"/>
      <w:r w:rsidRPr="008A7E62">
        <w:rPr>
          <w:rFonts w:cs="Miriam" w:hint="cs"/>
          <w:rtl/>
        </w:rPr>
        <w:t>וחוה</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Ref142138820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2255</w:t>
      </w:r>
      <w:r w:rsidRPr="008A7E62">
        <w:rPr>
          <w:rFonts w:cs="Miriam"/>
          <w:rtl/>
        </w:rPr>
        <w:fldChar w:fldCharType="end"/>
      </w:r>
      <w:r w:rsidRPr="008A7E62">
        <w:rPr>
          <w:rFonts w:cs="Miriam" w:hint="cs"/>
          <w:rtl/>
        </w:rPr>
        <w:t>.</w:t>
      </w:r>
    </w:p>
  </w:footnote>
  <w:footnote w:id="2254">
    <w:p w14:paraId="1049420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Ref142138820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2255</w:t>
      </w:r>
      <w:r w:rsidRPr="008A7E62">
        <w:rPr>
          <w:rFonts w:cs="Miriam"/>
          <w:rtl/>
        </w:rPr>
        <w:fldChar w:fldCharType="end"/>
      </w:r>
      <w:r w:rsidRPr="008A7E62">
        <w:rPr>
          <w:rFonts w:cs="Miriam" w:hint="cs"/>
          <w:rtl/>
        </w:rPr>
        <w:t>): "</w:t>
      </w:r>
      <w:r w:rsidRPr="008A7E62">
        <w:rPr>
          <w:rFonts w:cs="Miriam" w:hint="eastAsia"/>
          <w:rtl/>
        </w:rPr>
        <w:t>וריח</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עליהם</w:t>
      </w:r>
      <w:r w:rsidRPr="008A7E62">
        <w:rPr>
          <w:rFonts w:cs="Miriam" w:hint="cs"/>
          <w:rtl/>
        </w:rPr>
        <w:t>,</w:t>
      </w:r>
      <w:r w:rsidRPr="008A7E62">
        <w:rPr>
          <w:rFonts w:cs="Miriam"/>
          <w:rtl/>
        </w:rPr>
        <w:t xml:space="preserve"> </w:t>
      </w:r>
      <w:r w:rsidRPr="008A7E62">
        <w:rPr>
          <w:rFonts w:cs="Miriam" w:hint="eastAsia"/>
          <w:rtl/>
        </w:rPr>
        <w:t>כריח</w:t>
      </w:r>
      <w:r w:rsidRPr="008A7E62">
        <w:rPr>
          <w:rFonts w:cs="Miriam"/>
          <w:rtl/>
        </w:rPr>
        <w:t xml:space="preserve"> </w:t>
      </w:r>
      <w:r w:rsidRPr="008A7E62">
        <w:rPr>
          <w:rFonts w:cs="Miriam" w:hint="eastAsia"/>
          <w:rtl/>
        </w:rPr>
        <w:t>ניחוח</w:t>
      </w:r>
      <w:r w:rsidRPr="008A7E62">
        <w:rPr>
          <w:rFonts w:cs="Miriam" w:hint="cs"/>
          <w:rtl/>
        </w:rPr>
        <w:t xml:space="preserve">". </w:t>
      </w:r>
      <w:proofErr w:type="spellStart"/>
      <w:r w:rsidRPr="008A7E62">
        <w:rPr>
          <w:rFonts w:cs="Miriam" w:hint="cs"/>
          <w:rtl/>
        </w:rPr>
        <w:t>וליתא</w:t>
      </w:r>
      <w:proofErr w:type="spellEnd"/>
      <w:r w:rsidRPr="008A7E62">
        <w:rPr>
          <w:rFonts w:cs="Miriam" w:hint="cs"/>
          <w:rtl/>
        </w:rPr>
        <w:t xml:space="preserve"> 'מריח </w:t>
      </w:r>
      <w:r w:rsidRPr="008A7E62">
        <w:rPr>
          <w:rFonts w:cs="Miriam" w:hint="cs"/>
          <w:b/>
          <w:bCs/>
          <w:rtl/>
        </w:rPr>
        <w:t>גן עדן</w:t>
      </w:r>
      <w:r w:rsidRPr="008A7E62">
        <w:rPr>
          <w:rFonts w:cs="Miriam" w:hint="cs"/>
          <w:rtl/>
        </w:rPr>
        <w:t>'. אולם כך הוא בחסד לאברהם (להלן, שם).</w:t>
      </w:r>
    </w:p>
  </w:footnote>
  <w:footnote w:id="2255">
    <w:p w14:paraId="65771FC5" w14:textId="77777777" w:rsidR="004179C0" w:rsidRPr="008A7E62" w:rsidRDefault="004179C0" w:rsidP="009B526A">
      <w:pPr>
        <w:jc w:val="both"/>
        <w:rPr>
          <w:rtl/>
        </w:rPr>
      </w:pPr>
      <w:r w:rsidRPr="008A7E62">
        <w:rPr>
          <w:rStyle w:val="a4"/>
        </w:rPr>
        <w:footnoteRef/>
      </w:r>
      <w:r w:rsidRPr="008A7E62">
        <w:rPr>
          <w:rtl/>
        </w:rPr>
        <w:t xml:space="preserve"> </w:t>
      </w:r>
      <w:r w:rsidRPr="008A7E62">
        <w:rPr>
          <w:rFonts w:hint="cs"/>
          <w:rtl/>
        </w:rPr>
        <w:t xml:space="preserve">בראשית </w:t>
      </w:r>
      <w:proofErr w:type="spellStart"/>
      <w:r w:rsidRPr="008A7E62">
        <w:rPr>
          <w:rFonts w:hint="cs"/>
          <w:rtl/>
        </w:rPr>
        <w:t>כג</w:t>
      </w:r>
      <w:proofErr w:type="spellEnd"/>
      <w:r w:rsidRPr="008A7E62">
        <w:rPr>
          <w:rFonts w:hint="cs"/>
          <w:rtl/>
        </w:rPr>
        <w:t xml:space="preserve"> ג, ואילך.</w:t>
      </w:r>
    </w:p>
    <w:p w14:paraId="260AB3DE" w14:textId="77777777" w:rsidR="004179C0" w:rsidRPr="008A7E62" w:rsidRDefault="004179C0" w:rsidP="009B526A">
      <w:pPr>
        <w:pStyle w:val="a3"/>
        <w:rPr>
          <w:rFonts w:cs="Miriam"/>
        </w:rPr>
      </w:pPr>
      <w:r w:rsidRPr="008A7E62">
        <w:rPr>
          <w:rFonts w:cs="Miriam" w:hint="cs"/>
          <w:rtl/>
        </w:rPr>
        <w:t xml:space="preserve">למרות </w:t>
      </w:r>
      <w:proofErr w:type="spellStart"/>
      <w:r w:rsidRPr="008A7E62">
        <w:rPr>
          <w:rFonts w:cs="Miriam" w:hint="cs"/>
          <w:rtl/>
        </w:rPr>
        <w:t>של"מ</w:t>
      </w:r>
      <w:proofErr w:type="spellEnd"/>
      <w:r w:rsidRPr="008A7E62">
        <w:rPr>
          <w:rFonts w:cs="Miriam" w:hint="cs"/>
          <w:rtl/>
        </w:rPr>
        <w:t xml:space="preserve"> מקור </w:t>
      </w:r>
      <w:proofErr w:type="spellStart"/>
      <w:r w:rsidRPr="008A7E62">
        <w:rPr>
          <w:rFonts w:cs="Miriam" w:hint="cs"/>
          <w:rtl/>
        </w:rPr>
        <w:t>הענין</w:t>
      </w:r>
      <w:proofErr w:type="spellEnd"/>
      <w:r w:rsidRPr="008A7E62">
        <w:rPr>
          <w:rFonts w:cs="Miriam" w:hint="cs"/>
          <w:rtl/>
        </w:rPr>
        <w:t xml:space="preserve">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Ref143333899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2248</w:t>
      </w:r>
      <w:r w:rsidRPr="008A7E62">
        <w:rPr>
          <w:rFonts w:cs="Miriam"/>
          <w:rtl/>
        </w:rPr>
        <w:fldChar w:fldCharType="end"/>
      </w:r>
      <w:r w:rsidRPr="008A7E62">
        <w:rPr>
          <w:rFonts w:cs="Miriam" w:hint="cs"/>
          <w:rtl/>
        </w:rPr>
        <w:t xml:space="preserve">), מעניין לציין, שבפרקי </w:t>
      </w:r>
      <w:proofErr w:type="spellStart"/>
      <w:r w:rsidRPr="008A7E62">
        <w:rPr>
          <w:rFonts w:cs="Miriam" w:hint="cs"/>
          <w:rtl/>
        </w:rPr>
        <w:t>דר"א</w:t>
      </w:r>
      <w:proofErr w:type="spellEnd"/>
      <w:r w:rsidRPr="008A7E62">
        <w:rPr>
          <w:rFonts w:cs="Miriam" w:hint="cs"/>
          <w:rtl/>
        </w:rPr>
        <w:t xml:space="preserve">, פרק לה, איתא כמדרש זה </w:t>
      </w:r>
      <w:r w:rsidRPr="008A7E62">
        <w:rPr>
          <w:rFonts w:cs="Miriam" w:hint="cs"/>
          <w:b/>
          <w:bCs/>
          <w:rtl/>
        </w:rPr>
        <w:t>על בן הבקר ששחט אברהם לסעודת המלאכים</w:t>
      </w:r>
      <w:r w:rsidRPr="008A7E62">
        <w:rPr>
          <w:rFonts w:cs="Miriam" w:hint="cs"/>
          <w:rtl/>
        </w:rPr>
        <w:t xml:space="preserve">, שאותו בן בקר ברח למערת המכפלה </w:t>
      </w:r>
      <w:r w:rsidRPr="008A7E62">
        <w:rPr>
          <w:rFonts w:cs="Miriam" w:hint="cs"/>
          <w:b/>
          <w:bCs/>
          <w:rtl/>
        </w:rPr>
        <w:t>ולא</w:t>
      </w:r>
      <w:r w:rsidRPr="008A7E62">
        <w:rPr>
          <w:rFonts w:cs="Miriam" w:hint="cs"/>
          <w:rtl/>
        </w:rPr>
        <w:t xml:space="preserve"> </w:t>
      </w:r>
      <w:r w:rsidRPr="008A7E62">
        <w:rPr>
          <w:rFonts w:cs="Miriam" w:hint="cs"/>
          <w:b/>
          <w:bCs/>
          <w:rtl/>
        </w:rPr>
        <w:t>האיל שנאחז בסבך בקרניו</w:t>
      </w:r>
      <w:r w:rsidRPr="008A7E62">
        <w:rPr>
          <w:rFonts w:cs="Miriam" w:hint="cs"/>
          <w:rtl/>
        </w:rPr>
        <w:t>! שם נאמר: "</w:t>
      </w:r>
      <w:r w:rsidRPr="008A7E62">
        <w:rPr>
          <w:rFonts w:cs="Miriam" w:hint="eastAsia"/>
          <w:rtl/>
        </w:rPr>
        <w:t>כשנגלו</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cs"/>
          <w:rtl/>
        </w:rPr>
        <w:t xml:space="preserve">[=על אברהם] </w:t>
      </w:r>
      <w:r w:rsidRPr="008A7E62">
        <w:rPr>
          <w:rFonts w:cs="Miriam" w:hint="eastAsia"/>
          <w:rtl/>
        </w:rPr>
        <w:t>המלאכים</w:t>
      </w:r>
      <w:r w:rsidRPr="008A7E62">
        <w:rPr>
          <w:rFonts w:cs="Miriam" w:hint="cs"/>
          <w:rtl/>
        </w:rPr>
        <w:t>,</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סבור</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אורחי</w:t>
      </w:r>
      <w:r w:rsidRPr="008A7E62">
        <w:rPr>
          <w:rFonts w:cs="Miriam"/>
          <w:rtl/>
        </w:rPr>
        <w:t xml:space="preserve"> </w:t>
      </w:r>
      <w:r w:rsidRPr="008A7E62">
        <w:rPr>
          <w:rFonts w:cs="Miriam" w:hint="eastAsia"/>
          <w:rtl/>
        </w:rPr>
        <w:t>הארץ</w:t>
      </w:r>
      <w:r w:rsidRPr="008A7E62">
        <w:rPr>
          <w:rFonts w:cs="Miriam"/>
          <w:rtl/>
        </w:rPr>
        <w:t xml:space="preserve"> </w:t>
      </w:r>
      <w:r w:rsidRPr="008A7E62">
        <w:rPr>
          <w:rFonts w:cs="Miriam" w:hint="eastAsia"/>
          <w:rtl/>
        </w:rPr>
        <w:t>ורץ</w:t>
      </w:r>
      <w:r w:rsidRPr="008A7E62">
        <w:rPr>
          <w:rFonts w:cs="Miriam"/>
          <w:rtl/>
        </w:rPr>
        <w:t xml:space="preserve"> </w:t>
      </w:r>
      <w:r w:rsidRPr="008A7E62">
        <w:rPr>
          <w:rFonts w:cs="Miriam" w:hint="eastAsia"/>
          <w:rtl/>
        </w:rPr>
        <w:t>לקראתם</w:t>
      </w:r>
      <w:r w:rsidRPr="008A7E62">
        <w:rPr>
          <w:rFonts w:cs="Miriam" w:hint="cs"/>
          <w:rtl/>
        </w:rPr>
        <w:t>,</w:t>
      </w:r>
      <w:r w:rsidRPr="008A7E62">
        <w:rPr>
          <w:rFonts w:cs="Miriam"/>
          <w:rtl/>
        </w:rPr>
        <w:t xml:space="preserve"> </w:t>
      </w:r>
      <w:r w:rsidRPr="008A7E62">
        <w:rPr>
          <w:rFonts w:cs="Miriam" w:hint="eastAsia"/>
          <w:rtl/>
        </w:rPr>
        <w:t>ורצה</w:t>
      </w:r>
      <w:r w:rsidRPr="008A7E62">
        <w:rPr>
          <w:rFonts w:cs="Miriam"/>
          <w:rtl/>
        </w:rPr>
        <w:t xml:space="preserve"> </w:t>
      </w:r>
      <w:r w:rsidRPr="008A7E62">
        <w:rPr>
          <w:rFonts w:cs="Miriam" w:hint="eastAsia"/>
          <w:rtl/>
        </w:rPr>
        <w:t>לעשות</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סעודה</w:t>
      </w:r>
      <w:r w:rsidRPr="008A7E62">
        <w:rPr>
          <w:rFonts w:cs="Miriam"/>
          <w:rtl/>
        </w:rPr>
        <w:t xml:space="preserve"> </w:t>
      </w:r>
      <w:r w:rsidRPr="008A7E62">
        <w:rPr>
          <w:rFonts w:cs="Miriam" w:hint="eastAsia"/>
          <w:rtl/>
        </w:rPr>
        <w:t>גדולה</w:t>
      </w:r>
      <w:r w:rsidRPr="008A7E62">
        <w:rPr>
          <w:rFonts w:cs="Miriam" w:hint="cs"/>
          <w:rtl/>
        </w:rPr>
        <w:t xml:space="preserve">... </w:t>
      </w:r>
      <w:r w:rsidRPr="008A7E62">
        <w:rPr>
          <w:rFonts w:cs="Miriam" w:hint="eastAsia"/>
          <w:rtl/>
        </w:rPr>
        <w:t>ורץ</w:t>
      </w:r>
      <w:r w:rsidRPr="008A7E62">
        <w:rPr>
          <w:rFonts w:cs="Miriam"/>
          <w:rtl/>
        </w:rPr>
        <w:t xml:space="preserve"> </w:t>
      </w:r>
      <w:r w:rsidRPr="008A7E62">
        <w:rPr>
          <w:rFonts w:cs="Miriam" w:hint="eastAsia"/>
          <w:rtl/>
        </w:rPr>
        <w:t>להביא</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בקר</w:t>
      </w:r>
      <w:r w:rsidRPr="008A7E62">
        <w:rPr>
          <w:rFonts w:cs="Miriam" w:hint="cs"/>
          <w:rtl/>
        </w:rPr>
        <w:t>,</w:t>
      </w:r>
      <w:r w:rsidRPr="008A7E62">
        <w:rPr>
          <w:rFonts w:cs="Miriam"/>
          <w:rtl/>
        </w:rPr>
        <w:t xml:space="preserve"> </w:t>
      </w:r>
      <w:r w:rsidRPr="008A7E62">
        <w:rPr>
          <w:rFonts w:cs="Miriam" w:hint="eastAsia"/>
          <w:rtl/>
        </w:rPr>
        <w:t>וברח</w:t>
      </w:r>
      <w:r w:rsidRPr="008A7E62">
        <w:rPr>
          <w:rFonts w:cs="Miriam"/>
          <w:rtl/>
        </w:rPr>
        <w:t xml:space="preserve"> </w:t>
      </w:r>
      <w:r w:rsidRPr="008A7E62">
        <w:rPr>
          <w:rFonts w:cs="Miriam" w:hint="eastAsia"/>
          <w:rtl/>
        </w:rPr>
        <w:t>מלפניו</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הבקר</w:t>
      </w:r>
      <w:r w:rsidRPr="008A7E62">
        <w:rPr>
          <w:rFonts w:cs="Miriam"/>
          <w:rtl/>
        </w:rPr>
        <w:t xml:space="preserve"> </w:t>
      </w:r>
      <w:r w:rsidRPr="008A7E62">
        <w:rPr>
          <w:rFonts w:cs="Miriam" w:hint="eastAsia"/>
          <w:rtl/>
        </w:rPr>
        <w:t>ונכנס</w:t>
      </w:r>
      <w:r w:rsidRPr="008A7E62">
        <w:rPr>
          <w:rFonts w:cs="Miriam"/>
          <w:rtl/>
        </w:rPr>
        <w:t xml:space="preserve"> </w:t>
      </w:r>
      <w:r w:rsidRPr="008A7E62">
        <w:rPr>
          <w:rFonts w:cs="Miriam" w:hint="eastAsia"/>
          <w:rtl/>
        </w:rPr>
        <w:t>למערת</w:t>
      </w:r>
      <w:r w:rsidRPr="008A7E62">
        <w:rPr>
          <w:rFonts w:cs="Miriam"/>
          <w:rtl/>
        </w:rPr>
        <w:t xml:space="preserve"> </w:t>
      </w:r>
      <w:r w:rsidRPr="008A7E62">
        <w:rPr>
          <w:rFonts w:cs="Miriam" w:hint="eastAsia"/>
          <w:rtl/>
        </w:rPr>
        <w:t>המכפלה</w:t>
      </w:r>
      <w:r w:rsidRPr="008A7E62">
        <w:rPr>
          <w:rFonts w:cs="Miriam" w:hint="cs"/>
          <w:rtl/>
        </w:rPr>
        <w:t>,</w:t>
      </w:r>
      <w:r w:rsidRPr="008A7E62">
        <w:rPr>
          <w:rFonts w:cs="Miriam"/>
          <w:rtl/>
        </w:rPr>
        <w:t xml:space="preserve"> </w:t>
      </w:r>
      <w:r w:rsidRPr="008A7E62">
        <w:rPr>
          <w:rFonts w:cs="Miriam" w:hint="eastAsia"/>
          <w:rtl/>
        </w:rPr>
        <w:t>ונכנס</w:t>
      </w:r>
      <w:r w:rsidRPr="008A7E62">
        <w:rPr>
          <w:rFonts w:cs="Miriam"/>
          <w:rtl/>
        </w:rPr>
        <w:t xml:space="preserve"> </w:t>
      </w:r>
      <w:r w:rsidRPr="008A7E62">
        <w:rPr>
          <w:rFonts w:cs="Miriam" w:hint="eastAsia"/>
          <w:rtl/>
        </w:rPr>
        <w:t>אברהם</w:t>
      </w:r>
      <w:r w:rsidRPr="008A7E62">
        <w:rPr>
          <w:rFonts w:cs="Miriam"/>
          <w:rtl/>
        </w:rPr>
        <w:t xml:space="preserve"> </w:t>
      </w:r>
      <w:r w:rsidRPr="008A7E62">
        <w:rPr>
          <w:rFonts w:cs="Miriam" w:hint="eastAsia"/>
          <w:rtl/>
        </w:rPr>
        <w:t>אחריו</w:t>
      </w:r>
      <w:r w:rsidRPr="008A7E62">
        <w:rPr>
          <w:rFonts w:cs="Miriam"/>
          <w:rtl/>
        </w:rPr>
        <w:t xml:space="preserve"> </w:t>
      </w:r>
      <w:r w:rsidRPr="008A7E62">
        <w:rPr>
          <w:rFonts w:cs="Miriam" w:hint="eastAsia"/>
          <w:rtl/>
        </w:rPr>
        <w:t>ומצא</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הראשון</w:t>
      </w:r>
      <w:r w:rsidRPr="008A7E62">
        <w:rPr>
          <w:rFonts w:cs="Miriam"/>
          <w:rtl/>
        </w:rPr>
        <w:t xml:space="preserve"> </w:t>
      </w:r>
      <w:r w:rsidRPr="008A7E62">
        <w:rPr>
          <w:rFonts w:cs="Miriam" w:hint="eastAsia"/>
          <w:rtl/>
        </w:rPr>
        <w:t>ועזרו</w:t>
      </w:r>
      <w:r w:rsidRPr="008A7E62">
        <w:rPr>
          <w:rFonts w:cs="Miriam"/>
          <w:rtl/>
        </w:rPr>
        <w:t xml:space="preserve"> </w:t>
      </w:r>
      <w:r w:rsidRPr="008A7E62">
        <w:rPr>
          <w:rFonts w:cs="Miriam" w:hint="eastAsia"/>
          <w:rtl/>
        </w:rPr>
        <w:t>שוכבים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המטות</w:t>
      </w:r>
      <w:r w:rsidRPr="008A7E62">
        <w:rPr>
          <w:rFonts w:cs="Miriam"/>
          <w:rtl/>
        </w:rPr>
        <w:t xml:space="preserve"> </w:t>
      </w:r>
      <w:r w:rsidRPr="008A7E62">
        <w:rPr>
          <w:rFonts w:cs="Miriam" w:hint="eastAsia"/>
          <w:rtl/>
        </w:rPr>
        <w:t>וישנים</w:t>
      </w:r>
      <w:r w:rsidRPr="008A7E62">
        <w:rPr>
          <w:rFonts w:cs="Miriam" w:hint="cs"/>
          <w:rtl/>
        </w:rPr>
        <w:t>,</w:t>
      </w:r>
      <w:r w:rsidRPr="008A7E62">
        <w:rPr>
          <w:rFonts w:cs="Miriam"/>
          <w:rtl/>
        </w:rPr>
        <w:t xml:space="preserve"> </w:t>
      </w:r>
      <w:r w:rsidRPr="008A7E62">
        <w:rPr>
          <w:rFonts w:cs="Miriam" w:hint="eastAsia"/>
          <w:rtl/>
        </w:rPr>
        <w:t>ונרות</w:t>
      </w:r>
      <w:r w:rsidRPr="008A7E62">
        <w:rPr>
          <w:rFonts w:cs="Miriam"/>
          <w:rtl/>
        </w:rPr>
        <w:t xml:space="preserve"> </w:t>
      </w:r>
      <w:r w:rsidRPr="008A7E62">
        <w:rPr>
          <w:rFonts w:cs="Miriam" w:hint="eastAsia"/>
          <w:rtl/>
        </w:rPr>
        <w:t>דולקות</w:t>
      </w:r>
      <w:r w:rsidRPr="008A7E62">
        <w:rPr>
          <w:rFonts w:cs="Miriam"/>
          <w:rtl/>
        </w:rPr>
        <w:t xml:space="preserve"> </w:t>
      </w:r>
      <w:r w:rsidRPr="008A7E62">
        <w:rPr>
          <w:rFonts w:cs="Miriam" w:hint="eastAsia"/>
          <w:rtl/>
        </w:rPr>
        <w:t>עליהן</w:t>
      </w:r>
      <w:r w:rsidRPr="008A7E62">
        <w:rPr>
          <w:rFonts w:cs="Miriam" w:hint="cs"/>
          <w:rtl/>
        </w:rPr>
        <w:t>,</w:t>
      </w:r>
      <w:r w:rsidRPr="008A7E62">
        <w:rPr>
          <w:rFonts w:cs="Miriam"/>
          <w:rtl/>
        </w:rPr>
        <w:t xml:space="preserve"> </w:t>
      </w:r>
      <w:r w:rsidRPr="008A7E62">
        <w:rPr>
          <w:rFonts w:cs="Miriam" w:hint="eastAsia"/>
          <w:rtl/>
        </w:rPr>
        <w:t>וריח</w:t>
      </w:r>
      <w:r w:rsidRPr="008A7E62">
        <w:rPr>
          <w:rFonts w:cs="Miriam"/>
          <w:rtl/>
        </w:rPr>
        <w:t xml:space="preserve"> </w:t>
      </w:r>
      <w:r w:rsidRPr="008A7E62">
        <w:rPr>
          <w:rFonts w:cs="Miriam" w:hint="eastAsia"/>
          <w:rtl/>
        </w:rPr>
        <w:t>טוב</w:t>
      </w:r>
      <w:r w:rsidRPr="008A7E62">
        <w:rPr>
          <w:rFonts w:cs="Miriam"/>
          <w:rtl/>
        </w:rPr>
        <w:t xml:space="preserve"> </w:t>
      </w:r>
      <w:r w:rsidRPr="008A7E62">
        <w:rPr>
          <w:rFonts w:cs="Miriam" w:hint="eastAsia"/>
          <w:rtl/>
        </w:rPr>
        <w:t>עליהם</w:t>
      </w:r>
      <w:r w:rsidRPr="008A7E62">
        <w:rPr>
          <w:rFonts w:cs="Miriam" w:hint="cs"/>
          <w:rtl/>
        </w:rPr>
        <w:t>,</w:t>
      </w:r>
      <w:r w:rsidRPr="008A7E62">
        <w:rPr>
          <w:rFonts w:cs="Miriam"/>
          <w:rtl/>
        </w:rPr>
        <w:t xml:space="preserve"> </w:t>
      </w:r>
      <w:r w:rsidRPr="008A7E62">
        <w:rPr>
          <w:rFonts w:cs="Miriam" w:hint="eastAsia"/>
          <w:rtl/>
        </w:rPr>
        <w:t>כריח</w:t>
      </w:r>
      <w:r w:rsidRPr="008A7E62">
        <w:rPr>
          <w:rFonts w:cs="Miriam"/>
          <w:rtl/>
        </w:rPr>
        <w:t xml:space="preserve"> </w:t>
      </w:r>
      <w:r w:rsidRPr="008A7E62">
        <w:rPr>
          <w:rFonts w:cs="Miriam" w:hint="eastAsia"/>
          <w:rtl/>
        </w:rPr>
        <w:t>ניחוח</w:t>
      </w:r>
      <w:r w:rsidRPr="008A7E62">
        <w:rPr>
          <w:rFonts w:cs="Miriam" w:hint="cs"/>
          <w:rtl/>
        </w:rPr>
        <w:t>.</w:t>
      </w:r>
      <w:r w:rsidRPr="008A7E62">
        <w:rPr>
          <w:rFonts w:cs="Miriam"/>
          <w:rtl/>
        </w:rPr>
        <w:t xml:space="preserve"> </w:t>
      </w:r>
      <w:r w:rsidRPr="008A7E62">
        <w:rPr>
          <w:rFonts w:cs="Miriam" w:hint="eastAsia"/>
          <w:rtl/>
        </w:rPr>
        <w:t>לפיכך</w:t>
      </w:r>
      <w:r w:rsidRPr="008A7E62">
        <w:rPr>
          <w:rFonts w:cs="Miriam"/>
          <w:rtl/>
        </w:rPr>
        <w:t xml:space="preserve"> </w:t>
      </w:r>
      <w:r w:rsidRPr="008A7E62">
        <w:rPr>
          <w:rFonts w:cs="Miriam" w:hint="eastAsia"/>
          <w:rtl/>
        </w:rPr>
        <w:t>חמד</w:t>
      </w:r>
      <w:r w:rsidRPr="008A7E62">
        <w:rPr>
          <w:rFonts w:cs="Miriam"/>
          <w:rtl/>
        </w:rPr>
        <w:t xml:space="preserve"> </w:t>
      </w:r>
      <w:r w:rsidRPr="008A7E62">
        <w:rPr>
          <w:rFonts w:cs="Miriam" w:hint="eastAsia"/>
          <w:rtl/>
        </w:rPr>
        <w:t>המערה</w:t>
      </w:r>
      <w:r w:rsidRPr="008A7E62">
        <w:rPr>
          <w:rFonts w:cs="Miriam"/>
          <w:rtl/>
        </w:rPr>
        <w:t xml:space="preserve"> </w:t>
      </w:r>
      <w:r w:rsidRPr="008A7E62">
        <w:rPr>
          <w:rFonts w:cs="Miriam" w:hint="eastAsia"/>
          <w:rtl/>
        </w:rPr>
        <w:t>לאחוזת</w:t>
      </w:r>
      <w:r w:rsidRPr="008A7E62">
        <w:rPr>
          <w:rFonts w:cs="Miriam"/>
          <w:rtl/>
        </w:rPr>
        <w:t xml:space="preserve"> </w:t>
      </w:r>
      <w:r w:rsidRPr="008A7E62">
        <w:rPr>
          <w:rFonts w:cs="Miriam" w:hint="eastAsia"/>
          <w:rtl/>
        </w:rPr>
        <w:t>קבר</w:t>
      </w:r>
      <w:r w:rsidRPr="008A7E62">
        <w:rPr>
          <w:rFonts w:cs="Miriam"/>
          <w:rtl/>
        </w:rPr>
        <w:t xml:space="preserve">, </w:t>
      </w:r>
      <w:r w:rsidRPr="008A7E62">
        <w:rPr>
          <w:rFonts w:cs="Miriam" w:hint="cs"/>
          <w:rtl/>
        </w:rPr>
        <w:t>&lt;ו&gt;</w:t>
      </w:r>
      <w:r w:rsidRPr="008A7E62">
        <w:rPr>
          <w:rFonts w:cs="Miriam" w:hint="eastAsia"/>
          <w:rtl/>
        </w:rPr>
        <w:t>אמ</w:t>
      </w:r>
      <w:r w:rsidRPr="008A7E62">
        <w:rPr>
          <w:rFonts w:cs="Miriam" w:hint="cs"/>
          <w:rtl/>
        </w:rPr>
        <w:t>ר</w:t>
      </w:r>
      <w:r w:rsidRPr="008A7E62">
        <w:rPr>
          <w:rFonts w:cs="Miriam"/>
          <w:rtl/>
        </w:rPr>
        <w:t xml:space="preserve"> </w:t>
      </w:r>
      <w:r w:rsidRPr="008A7E62">
        <w:rPr>
          <w:rFonts w:cs="Miriam" w:hint="eastAsia"/>
          <w:rtl/>
        </w:rPr>
        <w:t>לבני</w:t>
      </w:r>
      <w:r w:rsidRPr="008A7E62">
        <w:rPr>
          <w:rFonts w:cs="Miriam"/>
          <w:rtl/>
        </w:rPr>
        <w:t xml:space="preserve"> </w:t>
      </w:r>
      <w:r w:rsidRPr="008A7E62">
        <w:rPr>
          <w:rFonts w:cs="Miriam" w:hint="eastAsia"/>
          <w:rtl/>
        </w:rPr>
        <w:t>יבוס</w:t>
      </w:r>
      <w:r w:rsidRPr="008A7E62">
        <w:rPr>
          <w:rFonts w:cs="Miriam"/>
          <w:rtl/>
        </w:rPr>
        <w:t xml:space="preserve"> </w:t>
      </w:r>
      <w:r w:rsidRPr="008A7E62">
        <w:rPr>
          <w:rFonts w:cs="Miriam" w:hint="eastAsia"/>
          <w:rtl/>
        </w:rPr>
        <w:t>לקנות</w:t>
      </w:r>
      <w:r w:rsidRPr="008A7E62">
        <w:rPr>
          <w:rFonts w:cs="Miriam"/>
          <w:rtl/>
        </w:rPr>
        <w:t xml:space="preserve"> </w:t>
      </w:r>
      <w:r w:rsidRPr="008A7E62">
        <w:rPr>
          <w:rFonts w:cs="Miriam" w:hint="eastAsia"/>
          <w:rtl/>
        </w:rPr>
        <w:t>מהם</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מערת</w:t>
      </w:r>
      <w:r w:rsidRPr="008A7E62">
        <w:rPr>
          <w:rFonts w:cs="Miriam"/>
          <w:rtl/>
        </w:rPr>
        <w:t xml:space="preserve"> </w:t>
      </w:r>
      <w:r w:rsidRPr="008A7E62">
        <w:rPr>
          <w:rFonts w:cs="Miriam" w:hint="eastAsia"/>
          <w:rtl/>
        </w:rPr>
        <w:t>המכפלה</w:t>
      </w:r>
      <w:r w:rsidRPr="008A7E62">
        <w:rPr>
          <w:rFonts w:cs="Miriam"/>
          <w:rtl/>
        </w:rPr>
        <w:t xml:space="preserve"> </w:t>
      </w:r>
      <w:r w:rsidRPr="008A7E62">
        <w:rPr>
          <w:rFonts w:cs="Miriam" w:hint="eastAsia"/>
          <w:rtl/>
        </w:rPr>
        <w:t>במכר</w:t>
      </w:r>
      <w:r w:rsidRPr="008A7E62">
        <w:rPr>
          <w:rFonts w:cs="Miriam"/>
          <w:rtl/>
        </w:rPr>
        <w:t xml:space="preserve"> </w:t>
      </w:r>
      <w:r w:rsidRPr="008A7E62">
        <w:rPr>
          <w:rFonts w:cs="Miriam" w:hint="eastAsia"/>
          <w:rtl/>
        </w:rPr>
        <w:t>טוב</w:t>
      </w:r>
      <w:r w:rsidRPr="008A7E62">
        <w:rPr>
          <w:rFonts w:cs="Miriam" w:hint="cs"/>
          <w:rtl/>
        </w:rPr>
        <w:t>,</w:t>
      </w:r>
      <w:r w:rsidRPr="008A7E62">
        <w:rPr>
          <w:rFonts w:cs="Miriam"/>
          <w:rtl/>
        </w:rPr>
        <w:t xml:space="preserve"> </w:t>
      </w:r>
      <w:r w:rsidRPr="008A7E62">
        <w:rPr>
          <w:rFonts w:cs="Miriam" w:hint="eastAsia"/>
          <w:rtl/>
        </w:rPr>
        <w:t>בזהב</w:t>
      </w:r>
      <w:r w:rsidRPr="008A7E62">
        <w:rPr>
          <w:rFonts w:cs="Miriam"/>
          <w:rtl/>
        </w:rPr>
        <w:t xml:space="preserve"> </w:t>
      </w:r>
      <w:r w:rsidRPr="008A7E62">
        <w:rPr>
          <w:rFonts w:cs="Miriam" w:hint="eastAsia"/>
          <w:rtl/>
        </w:rPr>
        <w:t>ובכתב</w:t>
      </w:r>
      <w:r w:rsidRPr="008A7E62">
        <w:rPr>
          <w:rFonts w:cs="Miriam"/>
          <w:rtl/>
        </w:rPr>
        <w:t xml:space="preserve"> </w:t>
      </w:r>
      <w:r w:rsidRPr="008A7E62">
        <w:rPr>
          <w:rFonts w:cs="Miriam" w:hint="eastAsia"/>
          <w:rtl/>
        </w:rPr>
        <w:t>לאחוזת</w:t>
      </w:r>
      <w:r w:rsidRPr="008A7E62">
        <w:rPr>
          <w:rFonts w:cs="Miriam"/>
          <w:rtl/>
        </w:rPr>
        <w:t xml:space="preserve"> </w:t>
      </w:r>
      <w:r w:rsidRPr="008A7E62">
        <w:rPr>
          <w:rFonts w:cs="Miriam" w:hint="eastAsia"/>
          <w:rtl/>
        </w:rPr>
        <w:t>קבר</w:t>
      </w:r>
      <w:r w:rsidRPr="008A7E62">
        <w:rPr>
          <w:rFonts w:cs="Miriam"/>
          <w:rtl/>
        </w:rPr>
        <w:t xml:space="preserve"> </w:t>
      </w:r>
      <w:r w:rsidRPr="008A7E62">
        <w:rPr>
          <w:rFonts w:cs="Miriam" w:hint="eastAsia"/>
          <w:rtl/>
        </w:rPr>
        <w:t>עולם</w:t>
      </w:r>
      <w:r w:rsidRPr="008A7E62">
        <w:rPr>
          <w:rFonts w:cs="Miriam" w:hint="cs"/>
          <w:rtl/>
        </w:rPr>
        <w:t>". והביאו, בשינויים והוספות, פירוש הרוקח על התורה, וישב, ר"ע רעד; ר"א אזולאי, חסד לאברהם, מעיין ה, נהר נא, עיי"ש.</w:t>
      </w:r>
    </w:p>
  </w:footnote>
  <w:footnote w:id="2256">
    <w:p w14:paraId="03A3035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השווה לעיל, אות שיט.</w:t>
      </w:r>
    </w:p>
  </w:footnote>
  <w:footnote w:id="2257">
    <w:p w14:paraId="1FC339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נוסף המציין ששאלה כזו נשלחה מ'גדולי </w:t>
      </w:r>
      <w:proofErr w:type="spellStart"/>
      <w:r w:rsidRPr="008A7E62">
        <w:rPr>
          <w:rFonts w:cs="Miriam" w:hint="cs"/>
          <w:rtl/>
        </w:rPr>
        <w:t>נרבונא</w:t>
      </w:r>
      <w:proofErr w:type="spellEnd"/>
      <w:r w:rsidRPr="008A7E62">
        <w:rPr>
          <w:rFonts w:cs="Miriam" w:hint="cs"/>
          <w:rtl/>
        </w:rPr>
        <w:t xml:space="preserve">', ועי'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Ref142143861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2259</w:t>
      </w:r>
      <w:r w:rsidRPr="008A7E62">
        <w:rPr>
          <w:rFonts w:cs="Miriam"/>
          <w:rtl/>
        </w:rPr>
        <w:fldChar w:fldCharType="end"/>
      </w:r>
      <w:r w:rsidRPr="008A7E62">
        <w:rPr>
          <w:rFonts w:cs="Miriam" w:hint="cs"/>
          <w:rtl/>
        </w:rPr>
        <w:t>.</w:t>
      </w:r>
    </w:p>
  </w:footnote>
  <w:footnote w:id="2258">
    <w:p w14:paraId="1F70A6E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חולין פז ע"א, עיי"ש.</w:t>
      </w:r>
    </w:p>
  </w:footnote>
  <w:footnote w:id="2259">
    <w:p w14:paraId="3FBEC29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מצאתי </w:t>
      </w:r>
      <w:proofErr w:type="spellStart"/>
      <w:r w:rsidRPr="008A7E62">
        <w:rPr>
          <w:rFonts w:cs="Miriam" w:hint="cs"/>
          <w:rtl/>
        </w:rPr>
        <w:t>הענין</w:t>
      </w:r>
      <w:proofErr w:type="spellEnd"/>
      <w:r w:rsidRPr="008A7E62">
        <w:rPr>
          <w:rFonts w:cs="Miriam" w:hint="cs"/>
          <w:rtl/>
        </w:rPr>
        <w:t xml:space="preserve"> בשם </w:t>
      </w:r>
      <w:r w:rsidRPr="008A7E62">
        <w:rPr>
          <w:rFonts w:cs="Miriam" w:hint="cs"/>
          <w:b/>
          <w:bCs/>
          <w:rtl/>
        </w:rPr>
        <w:t>רבינו תם</w:t>
      </w:r>
      <w:r w:rsidRPr="008A7E62">
        <w:rPr>
          <w:rFonts w:cs="Miriam" w:hint="cs"/>
          <w:rtl/>
        </w:rPr>
        <w:t xml:space="preserve"> אלא בשם </w:t>
      </w:r>
      <w:r w:rsidRPr="008A7E62">
        <w:rPr>
          <w:rFonts w:cs="Miriam" w:hint="cs"/>
          <w:b/>
          <w:bCs/>
          <w:rtl/>
        </w:rPr>
        <w:t>רבינו יהודה החסיד</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Ref142143769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2262</w:t>
      </w:r>
      <w:r w:rsidRPr="008A7E62">
        <w:rPr>
          <w:rFonts w:cs="Miriam"/>
          <w:rtl/>
        </w:rPr>
        <w:fldChar w:fldCharType="end"/>
      </w:r>
      <w:r w:rsidRPr="008A7E62">
        <w:rPr>
          <w:rFonts w:cs="Miriam" w:hint="cs"/>
          <w:rtl/>
        </w:rPr>
        <w:t>.</w:t>
      </w:r>
    </w:p>
  </w:footnote>
  <w:footnote w:id="2260">
    <w:p w14:paraId="143B94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=פרשת חיי שרה.</w:t>
      </w:r>
    </w:p>
  </w:footnote>
  <w:footnote w:id="2261">
    <w:p w14:paraId="4CBC486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לברך להקב"ה.</w:t>
      </w:r>
    </w:p>
  </w:footnote>
  <w:footnote w:id="2262">
    <w:p w14:paraId="6E31FB0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בראשית כד </w:t>
      </w:r>
      <w:proofErr w:type="spellStart"/>
      <w:r w:rsidRPr="008A7E62">
        <w:rPr>
          <w:rFonts w:cs="Miriam" w:hint="cs"/>
          <w:rtl/>
        </w:rPr>
        <w:t>כב</w:t>
      </w:r>
      <w:proofErr w:type="spellEnd"/>
      <w:r w:rsidRPr="008A7E62">
        <w:rPr>
          <w:rFonts w:cs="Miriam" w:hint="cs"/>
          <w:rtl/>
        </w:rPr>
        <w:t>: "</w:t>
      </w:r>
      <w:proofErr w:type="spellStart"/>
      <w:r w:rsidRPr="008A7E62">
        <w:rPr>
          <w:rFonts w:cs="Miriam" w:hint="cs"/>
          <w:rtl/>
        </w:rPr>
        <w:t>ויקח</w:t>
      </w:r>
      <w:proofErr w:type="spellEnd"/>
      <w:r w:rsidRPr="008A7E62">
        <w:rPr>
          <w:rFonts w:cs="Miriam" w:hint="cs"/>
          <w:rtl/>
        </w:rPr>
        <w:t xml:space="preserve"> האיש נזם זהב, בקע משקלו, ושני צמידים על ידיה, </w:t>
      </w:r>
      <w:r w:rsidRPr="008A7E62">
        <w:rPr>
          <w:rFonts w:cs="Miriam" w:hint="cs"/>
          <w:b/>
          <w:bCs/>
          <w:rtl/>
        </w:rPr>
        <w:t>עשרה זהב משקלם</w:t>
      </w:r>
      <w:r w:rsidRPr="008A7E62">
        <w:rPr>
          <w:rFonts w:cs="Miriam" w:hint="cs"/>
          <w:rtl/>
        </w:rPr>
        <w:t>".</w:t>
      </w:r>
    </w:p>
    <w:p w14:paraId="0E77CEBA" w14:textId="77777777" w:rsidR="004179C0" w:rsidRPr="008A7E62" w:rsidRDefault="004179C0" w:rsidP="009B526A">
      <w:pPr>
        <w:pStyle w:val="a3"/>
        <w:rPr>
          <w:rFonts w:cs="Miriam"/>
          <w:rtl/>
        </w:rPr>
      </w:pPr>
      <w:r w:rsidRPr="008A7E62">
        <w:rPr>
          <w:rFonts w:cs="Miriam" w:hint="cs"/>
          <w:rtl/>
        </w:rPr>
        <w:t xml:space="preserve">וכך באור זרוע, ח"א, הלכות כיסוי הדם, סי' </w:t>
      </w:r>
      <w:proofErr w:type="spellStart"/>
      <w:r w:rsidRPr="008A7E62">
        <w:rPr>
          <w:rFonts w:cs="Miriam" w:hint="cs"/>
          <w:rtl/>
        </w:rPr>
        <w:t>שצט</w:t>
      </w:r>
      <w:proofErr w:type="spellEnd"/>
      <w:r w:rsidRPr="008A7E62">
        <w:rPr>
          <w:rFonts w:cs="Miriam" w:hint="cs"/>
          <w:rtl/>
        </w:rPr>
        <w:t xml:space="preserve">, ושם נתבאר </w:t>
      </w:r>
      <w:proofErr w:type="spellStart"/>
      <w:r w:rsidRPr="008A7E62">
        <w:rPr>
          <w:rFonts w:cs="Miriam" w:hint="cs"/>
          <w:rtl/>
        </w:rPr>
        <w:t>הענין</w:t>
      </w:r>
      <w:proofErr w:type="spellEnd"/>
      <w:r w:rsidRPr="008A7E62">
        <w:rPr>
          <w:rFonts w:cs="Miriam" w:hint="cs"/>
          <w:rtl/>
        </w:rPr>
        <w:t xml:space="preserve"> יפה: "</w:t>
      </w:r>
      <w:r w:rsidRPr="008A7E62">
        <w:rPr>
          <w:rFonts w:cs="Miriam" w:hint="eastAsia"/>
          <w:rtl/>
        </w:rPr>
        <w:t>פי</w:t>
      </w:r>
      <w:r w:rsidRPr="008A7E62">
        <w:rPr>
          <w:rFonts w:cs="Miriam" w:hint="cs"/>
          <w:rtl/>
        </w:rPr>
        <w:t>רש</w:t>
      </w:r>
      <w:r w:rsidRPr="008A7E62">
        <w:rPr>
          <w:rFonts w:cs="Miriam"/>
          <w:rtl/>
        </w:rPr>
        <w:t xml:space="preserve"> </w:t>
      </w:r>
      <w:r w:rsidRPr="008A7E62">
        <w:rPr>
          <w:rFonts w:cs="Miriam" w:hint="eastAsia"/>
          <w:b/>
          <w:bCs/>
          <w:rtl/>
        </w:rPr>
        <w:t>מורי</w:t>
      </w:r>
      <w:r w:rsidRPr="008A7E62">
        <w:rPr>
          <w:rFonts w:cs="Miriam"/>
          <w:b/>
          <w:bCs/>
          <w:rtl/>
        </w:rPr>
        <w:t xml:space="preserve"> </w:t>
      </w:r>
      <w:r w:rsidRPr="008A7E62">
        <w:rPr>
          <w:rFonts w:cs="Miriam" w:hint="eastAsia"/>
          <w:b/>
          <w:bCs/>
          <w:rtl/>
        </w:rPr>
        <w:t>הרב</w:t>
      </w:r>
      <w:r w:rsidRPr="008A7E62">
        <w:rPr>
          <w:rFonts w:cs="Miriam"/>
          <w:b/>
          <w:bCs/>
          <w:rtl/>
        </w:rPr>
        <w:t xml:space="preserve"> </w:t>
      </w:r>
      <w:r w:rsidRPr="008A7E62">
        <w:rPr>
          <w:rFonts w:cs="Miriam" w:hint="eastAsia"/>
          <w:b/>
          <w:bCs/>
          <w:rtl/>
        </w:rPr>
        <w:t>רבינו</w:t>
      </w:r>
      <w:r w:rsidRPr="008A7E62">
        <w:rPr>
          <w:rFonts w:cs="Miriam"/>
          <w:b/>
          <w:bCs/>
          <w:rtl/>
        </w:rPr>
        <w:t xml:space="preserve"> </w:t>
      </w:r>
      <w:r w:rsidRPr="008A7E62">
        <w:rPr>
          <w:rFonts w:cs="Miriam" w:hint="eastAsia"/>
          <w:b/>
          <w:bCs/>
          <w:rtl/>
        </w:rPr>
        <w:t>יהודה</w:t>
      </w:r>
      <w:r w:rsidRPr="008A7E62">
        <w:rPr>
          <w:rFonts w:cs="Miriam"/>
          <w:b/>
          <w:bCs/>
          <w:rtl/>
        </w:rPr>
        <w:t xml:space="preserve"> </w:t>
      </w:r>
      <w:r w:rsidRPr="008A7E62">
        <w:rPr>
          <w:rFonts w:cs="Miriam" w:hint="eastAsia"/>
          <w:b/>
          <w:bCs/>
          <w:rtl/>
        </w:rPr>
        <w:t>חסיד</w:t>
      </w:r>
      <w:r w:rsidRPr="008A7E62">
        <w:rPr>
          <w:rFonts w:cs="Miriam"/>
          <w:b/>
          <w:bCs/>
          <w:rtl/>
        </w:rPr>
        <w:t xml:space="preserve"> </w:t>
      </w:r>
      <w:r w:rsidRPr="008A7E62">
        <w:rPr>
          <w:rFonts w:cs="Miriam" w:hint="eastAsia"/>
          <w:b/>
          <w:bCs/>
          <w:rtl/>
        </w:rPr>
        <w:t>זצוק</w:t>
      </w:r>
      <w:r w:rsidRPr="008A7E62">
        <w:rPr>
          <w:rFonts w:cs="Miriam"/>
          <w:b/>
          <w:bCs/>
          <w:rtl/>
        </w:rPr>
        <w:t>"</w:t>
      </w:r>
      <w:r w:rsidRPr="008A7E62">
        <w:rPr>
          <w:rFonts w:cs="Miriam" w:hint="eastAsia"/>
          <w:b/>
          <w:bCs/>
          <w:rtl/>
        </w:rPr>
        <w:t>ל</w:t>
      </w:r>
      <w:r w:rsidRPr="008A7E62">
        <w:rPr>
          <w:rFonts w:cs="Miriam" w:hint="cs"/>
          <w:rtl/>
        </w:rPr>
        <w:t>,</w:t>
      </w:r>
      <w:r w:rsidRPr="008A7E62">
        <w:rPr>
          <w:rFonts w:cs="Miriam"/>
          <w:rtl/>
        </w:rPr>
        <w:t xml:space="preserve"> </w:t>
      </w:r>
      <w:r w:rsidRPr="008A7E62">
        <w:rPr>
          <w:rFonts w:cs="Miriam" w:hint="eastAsia"/>
          <w:rtl/>
        </w:rPr>
        <w:t>שהברכה</w:t>
      </w:r>
      <w:r w:rsidRPr="008A7E62">
        <w:rPr>
          <w:rFonts w:cs="Miriam"/>
          <w:rtl/>
        </w:rPr>
        <w:t xml:space="preserve"> </w:t>
      </w:r>
      <w:proofErr w:type="spellStart"/>
      <w:r w:rsidRPr="008A7E62">
        <w:rPr>
          <w:rFonts w:cs="Miriam" w:hint="eastAsia"/>
          <w:rtl/>
        </w:rPr>
        <w:t>שוה</w:t>
      </w:r>
      <w:proofErr w:type="spellEnd"/>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זהובים</w:t>
      </w:r>
      <w:r w:rsidRPr="008A7E62">
        <w:rPr>
          <w:rFonts w:cs="Miriam" w:hint="cs"/>
          <w:rtl/>
        </w:rPr>
        <w:t>,</w:t>
      </w:r>
      <w:r w:rsidRPr="008A7E62">
        <w:rPr>
          <w:rFonts w:cs="Miriam"/>
          <w:rtl/>
        </w:rPr>
        <w:t xml:space="preserve"> </w:t>
      </w:r>
      <w:r w:rsidRPr="008A7E62">
        <w:rPr>
          <w:rFonts w:cs="Miriam" w:hint="eastAsia"/>
          <w:rtl/>
        </w:rPr>
        <w:t>שנא</w:t>
      </w:r>
      <w:r w:rsidRPr="008A7E62">
        <w:rPr>
          <w:rFonts w:cs="Miriam" w:hint="cs"/>
          <w:rtl/>
        </w:rPr>
        <w:t>מר</w:t>
      </w:r>
      <w:r w:rsidRPr="008A7E62">
        <w:rPr>
          <w:rFonts w:cs="Miriam"/>
          <w:rtl/>
        </w:rPr>
        <w:t xml:space="preserve"> </w:t>
      </w:r>
      <w:r w:rsidRPr="008A7E62">
        <w:rPr>
          <w:rFonts w:cs="Miriam" w:hint="cs"/>
          <w:rtl/>
        </w:rPr>
        <w:t xml:space="preserve">(בראשית כד </w:t>
      </w:r>
      <w:proofErr w:type="spellStart"/>
      <w:r w:rsidRPr="008A7E62">
        <w:rPr>
          <w:rFonts w:cs="Miriam" w:hint="cs"/>
          <w:rtl/>
        </w:rPr>
        <w:t>כב</w:t>
      </w:r>
      <w:proofErr w:type="spellEnd"/>
      <w:r w:rsidRPr="008A7E62">
        <w:rPr>
          <w:rFonts w:cs="Miriam" w:hint="cs"/>
          <w:rtl/>
        </w:rPr>
        <w:t>): '</w:t>
      </w:r>
      <w:proofErr w:type="spellStart"/>
      <w:r w:rsidRPr="008A7E62">
        <w:rPr>
          <w:rFonts w:cs="Miriam" w:hint="eastAsia"/>
          <w:rtl/>
        </w:rPr>
        <w:t>ויקח</w:t>
      </w:r>
      <w:proofErr w:type="spellEnd"/>
      <w:r w:rsidRPr="008A7E62">
        <w:rPr>
          <w:rFonts w:cs="Miriam"/>
          <w:rtl/>
        </w:rPr>
        <w:t xml:space="preserve"> </w:t>
      </w:r>
      <w:r w:rsidRPr="008A7E62">
        <w:rPr>
          <w:rFonts w:cs="Miriam" w:hint="eastAsia"/>
          <w:rtl/>
        </w:rPr>
        <w:t>האיש</w:t>
      </w:r>
      <w:r w:rsidRPr="008A7E62">
        <w:rPr>
          <w:rFonts w:cs="Miriam"/>
          <w:rtl/>
        </w:rPr>
        <w:t xml:space="preserve"> </w:t>
      </w:r>
      <w:r w:rsidRPr="008A7E62">
        <w:rPr>
          <w:rFonts w:cs="Miriam" w:hint="eastAsia"/>
          <w:rtl/>
        </w:rPr>
        <w:t>נזם</w:t>
      </w:r>
      <w:r w:rsidRPr="008A7E62">
        <w:rPr>
          <w:rFonts w:cs="Miriam"/>
          <w:rtl/>
        </w:rPr>
        <w:t xml:space="preserve"> </w:t>
      </w:r>
      <w:r w:rsidRPr="008A7E62">
        <w:rPr>
          <w:rFonts w:cs="Miriam" w:hint="eastAsia"/>
          <w:rtl/>
        </w:rPr>
        <w:t>זהב</w:t>
      </w:r>
      <w:r w:rsidRPr="008A7E62">
        <w:rPr>
          <w:rFonts w:cs="Miriam" w:hint="cs"/>
          <w:rtl/>
        </w:rPr>
        <w:t>,</w:t>
      </w:r>
      <w:r w:rsidRPr="008A7E62">
        <w:rPr>
          <w:rFonts w:cs="Miriam"/>
          <w:rtl/>
        </w:rPr>
        <w:t xml:space="preserve"> </w:t>
      </w:r>
      <w:r w:rsidRPr="008A7E62">
        <w:rPr>
          <w:rFonts w:cs="Miriam" w:hint="eastAsia"/>
          <w:rtl/>
        </w:rPr>
        <w:t>בקע</w:t>
      </w:r>
      <w:r w:rsidRPr="008A7E62">
        <w:rPr>
          <w:rFonts w:cs="Miriam"/>
          <w:rtl/>
        </w:rPr>
        <w:t xml:space="preserve"> </w:t>
      </w:r>
      <w:r w:rsidRPr="008A7E62">
        <w:rPr>
          <w:rFonts w:cs="Miriam" w:hint="eastAsia"/>
          <w:rtl/>
        </w:rPr>
        <w:t>משקלו</w:t>
      </w:r>
      <w:r w:rsidRPr="008A7E62">
        <w:rPr>
          <w:rFonts w:cs="Miriam" w:hint="cs"/>
          <w:rtl/>
        </w:rPr>
        <w:t>,</w:t>
      </w:r>
      <w:r w:rsidRPr="008A7E62">
        <w:rPr>
          <w:rFonts w:cs="Miriam"/>
          <w:rtl/>
        </w:rPr>
        <w:t xml:space="preserve"> </w:t>
      </w:r>
      <w:r w:rsidRPr="008A7E62">
        <w:rPr>
          <w:rFonts w:cs="Miriam" w:hint="eastAsia"/>
          <w:b/>
          <w:bCs/>
          <w:rtl/>
        </w:rPr>
        <w:t>ושני</w:t>
      </w:r>
      <w:r w:rsidRPr="008A7E62">
        <w:rPr>
          <w:rFonts w:cs="Miriam"/>
          <w:b/>
          <w:bCs/>
          <w:rtl/>
        </w:rPr>
        <w:t xml:space="preserve"> </w:t>
      </w:r>
      <w:r w:rsidRPr="008A7E62">
        <w:rPr>
          <w:rFonts w:cs="Miriam" w:hint="eastAsia"/>
          <w:b/>
          <w:bCs/>
          <w:rtl/>
        </w:rPr>
        <w:t>צמידים</w:t>
      </w:r>
      <w:r w:rsidRPr="008A7E62">
        <w:rPr>
          <w:rFonts w:cs="Miriam"/>
          <w:b/>
          <w:bCs/>
          <w:rtl/>
        </w:rPr>
        <w:t xml:space="preserve"> </w:t>
      </w:r>
      <w:r w:rsidRPr="008A7E62">
        <w:rPr>
          <w:rFonts w:cs="Miriam" w:hint="eastAsia"/>
          <w:b/>
          <w:bCs/>
          <w:rtl/>
        </w:rPr>
        <w:t>על</w:t>
      </w:r>
      <w:r w:rsidRPr="008A7E62">
        <w:rPr>
          <w:rFonts w:cs="Miriam"/>
          <w:b/>
          <w:bCs/>
          <w:rtl/>
        </w:rPr>
        <w:t xml:space="preserve"> </w:t>
      </w:r>
      <w:r w:rsidRPr="008A7E62">
        <w:rPr>
          <w:rFonts w:cs="Miriam" w:hint="eastAsia"/>
          <w:b/>
          <w:bCs/>
          <w:rtl/>
        </w:rPr>
        <w:t>ידיה</w:t>
      </w:r>
      <w:r w:rsidRPr="008A7E62">
        <w:rPr>
          <w:rFonts w:cs="Miriam" w:hint="cs"/>
          <w:b/>
          <w:bCs/>
          <w:rtl/>
        </w:rPr>
        <w:t>,</w:t>
      </w:r>
      <w:r w:rsidRPr="008A7E62">
        <w:rPr>
          <w:rFonts w:cs="Miriam"/>
          <w:b/>
          <w:bCs/>
          <w:rtl/>
        </w:rPr>
        <w:t xml:space="preserve"> </w:t>
      </w:r>
      <w:r w:rsidRPr="008A7E62">
        <w:rPr>
          <w:rFonts w:cs="Miriam" w:hint="eastAsia"/>
          <w:b/>
          <w:bCs/>
          <w:rtl/>
        </w:rPr>
        <w:t>עשרה</w:t>
      </w:r>
      <w:r w:rsidRPr="008A7E62">
        <w:rPr>
          <w:rFonts w:cs="Miriam"/>
          <w:b/>
          <w:bCs/>
          <w:rtl/>
        </w:rPr>
        <w:t xml:space="preserve"> </w:t>
      </w:r>
      <w:r w:rsidRPr="008A7E62">
        <w:rPr>
          <w:rFonts w:cs="Miriam" w:hint="eastAsia"/>
          <w:b/>
          <w:bCs/>
          <w:rtl/>
        </w:rPr>
        <w:t>זהב</w:t>
      </w:r>
      <w:r w:rsidRPr="008A7E62">
        <w:rPr>
          <w:rFonts w:cs="Miriam"/>
          <w:b/>
          <w:bCs/>
          <w:rtl/>
        </w:rPr>
        <w:t xml:space="preserve"> </w:t>
      </w:r>
      <w:r w:rsidRPr="008A7E62">
        <w:rPr>
          <w:rFonts w:cs="Miriam" w:hint="eastAsia"/>
          <w:b/>
          <w:bCs/>
          <w:rtl/>
        </w:rPr>
        <w:t>משקלם</w:t>
      </w:r>
      <w:r w:rsidRPr="008A7E62">
        <w:rPr>
          <w:rFonts w:cs="Miriam" w:hint="cs"/>
          <w:rtl/>
        </w:rPr>
        <w:t>'.</w:t>
      </w:r>
      <w:r w:rsidRPr="008A7E62">
        <w:rPr>
          <w:rFonts w:cs="Miriam"/>
          <w:rtl/>
        </w:rPr>
        <w:t xml:space="preserve"> </w:t>
      </w:r>
      <w:proofErr w:type="spellStart"/>
      <w:r w:rsidRPr="008A7E62">
        <w:rPr>
          <w:rFonts w:cs="Miriam" w:hint="eastAsia"/>
          <w:rtl/>
        </w:rPr>
        <w:t>ותימה</w:t>
      </w:r>
      <w:proofErr w:type="spellEnd"/>
      <w:r w:rsidRPr="008A7E62">
        <w:rPr>
          <w:rFonts w:cs="Miriam" w:hint="cs"/>
          <w:rtl/>
        </w:rPr>
        <w:t>,</w:t>
      </w:r>
      <w:r w:rsidRPr="008A7E62">
        <w:rPr>
          <w:rFonts w:cs="Miriam"/>
          <w:rtl/>
        </w:rPr>
        <w:t xml:space="preserve"> </w:t>
      </w:r>
      <w:r w:rsidRPr="008A7E62">
        <w:rPr>
          <w:rFonts w:cs="Miriam" w:hint="eastAsia"/>
          <w:rtl/>
        </w:rPr>
        <w:t>דמה</w:t>
      </w:r>
      <w:r w:rsidRPr="008A7E62">
        <w:rPr>
          <w:rFonts w:cs="Miriam"/>
          <w:rtl/>
        </w:rPr>
        <w:t xml:space="preserve"> </w:t>
      </w:r>
      <w:r w:rsidRPr="008A7E62">
        <w:rPr>
          <w:rFonts w:cs="Miriam" w:hint="eastAsia"/>
          <w:rtl/>
        </w:rPr>
        <w:t>לשון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זה</w:t>
      </w:r>
      <w:r w:rsidRPr="008A7E62">
        <w:rPr>
          <w:rFonts w:cs="Miriam" w:hint="cs"/>
          <w:rtl/>
        </w:rPr>
        <w:t>?</w:t>
      </w:r>
      <w:r w:rsidRPr="008A7E62">
        <w:rPr>
          <w:rFonts w:cs="Miriam"/>
          <w:rtl/>
        </w:rPr>
        <w:t xml:space="preserve"> </w:t>
      </w:r>
      <w:proofErr w:type="spellStart"/>
      <w:r w:rsidRPr="008A7E62">
        <w:rPr>
          <w:rFonts w:cs="Miriam" w:hint="cs"/>
          <w:rtl/>
        </w:rPr>
        <w:t>הוה</w:t>
      </w:r>
      <w:proofErr w:type="spellEnd"/>
      <w:r w:rsidRPr="008A7E62">
        <w:rPr>
          <w:rFonts w:cs="Miriam" w:hint="cs"/>
          <w:rtl/>
        </w:rPr>
        <w:t xml:space="preserve"> ליה</w:t>
      </w:r>
      <w:r w:rsidRPr="008A7E62">
        <w:rPr>
          <w:rFonts w:cs="Miriam"/>
          <w:rtl/>
        </w:rPr>
        <w:t xml:space="preserve"> </w:t>
      </w:r>
      <w:r w:rsidRPr="008A7E62">
        <w:rPr>
          <w:rFonts w:cs="Miriam" w:hint="eastAsia"/>
          <w:rtl/>
        </w:rPr>
        <w:t>למכתב</w:t>
      </w:r>
      <w:r w:rsidRPr="008A7E62">
        <w:rPr>
          <w:rFonts w:cs="Miriam"/>
          <w:rtl/>
        </w:rPr>
        <w:t xml:space="preserve"> </w:t>
      </w:r>
      <w:r w:rsidRPr="008A7E62">
        <w:rPr>
          <w:rFonts w:cs="Miriam" w:hint="cs"/>
          <w:rtl/>
        </w:rPr>
        <w:t>'</w:t>
      </w:r>
      <w:r w:rsidRPr="008A7E62">
        <w:rPr>
          <w:rFonts w:cs="Miriam" w:hint="eastAsia"/>
          <w:rtl/>
        </w:rPr>
        <w:t>וישם</w:t>
      </w:r>
      <w:r w:rsidRPr="008A7E62">
        <w:rPr>
          <w:rFonts w:cs="Miriam"/>
          <w:rtl/>
        </w:rPr>
        <w:t xml:space="preserve"> </w:t>
      </w:r>
      <w:r w:rsidRPr="008A7E62">
        <w:rPr>
          <w:rFonts w:cs="Miriam" w:hint="eastAsia"/>
          <w:rtl/>
        </w:rPr>
        <w:t>הנזם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אפה</w:t>
      </w:r>
      <w:r w:rsidRPr="008A7E62">
        <w:rPr>
          <w:rFonts w:cs="Miriam" w:hint="cs"/>
          <w:rtl/>
        </w:rPr>
        <w:t>',</w:t>
      </w:r>
      <w:r w:rsidRPr="008A7E62">
        <w:rPr>
          <w:rFonts w:cs="Miriam"/>
          <w:rtl/>
        </w:rPr>
        <w:t xml:space="preserve"> </w:t>
      </w:r>
      <w:r w:rsidRPr="008A7E62">
        <w:rPr>
          <w:rFonts w:cs="Miriam" w:hint="eastAsia"/>
          <w:rtl/>
        </w:rPr>
        <w:t>כדלקמן</w:t>
      </w:r>
      <w:r w:rsidRPr="008A7E62">
        <w:rPr>
          <w:rFonts w:cs="Miriam" w:hint="cs"/>
          <w:rtl/>
        </w:rPr>
        <w:t xml:space="preserve"> (שם, פסוק </w:t>
      </w:r>
      <w:proofErr w:type="spellStart"/>
      <w:r w:rsidRPr="008A7E62">
        <w:rPr>
          <w:rFonts w:cs="Miriam" w:hint="cs"/>
          <w:rtl/>
        </w:rPr>
        <w:t>מז</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ואשים</w:t>
      </w:r>
      <w:r w:rsidRPr="008A7E62">
        <w:rPr>
          <w:rFonts w:cs="Miriam"/>
          <w:rtl/>
        </w:rPr>
        <w:t xml:space="preserve"> </w:t>
      </w:r>
      <w:r w:rsidRPr="008A7E62">
        <w:rPr>
          <w:rFonts w:cs="Miriam" w:hint="eastAsia"/>
          <w:rtl/>
        </w:rPr>
        <w:t>הנזם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אפה</w:t>
      </w:r>
      <w:r w:rsidRPr="008A7E62">
        <w:rPr>
          <w:rFonts w:cs="Miriam" w:hint="cs"/>
          <w:rtl/>
        </w:rPr>
        <w:t>,</w:t>
      </w:r>
      <w:r w:rsidRPr="008A7E62">
        <w:rPr>
          <w:rFonts w:cs="Miriam"/>
          <w:rtl/>
        </w:rPr>
        <w:t xml:space="preserve"> </w:t>
      </w:r>
      <w:r w:rsidRPr="008A7E62">
        <w:rPr>
          <w:rFonts w:cs="Miriam" w:hint="eastAsia"/>
          <w:rtl/>
        </w:rPr>
        <w:t>והצמידים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ידיה</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לומר</w:t>
      </w:r>
      <w:r w:rsidRPr="008A7E62">
        <w:rPr>
          <w:rFonts w:cs="Miriam"/>
          <w:rtl/>
        </w:rPr>
        <w:t xml:space="preserve"> </w:t>
      </w:r>
      <w:r w:rsidRPr="008A7E62">
        <w:rPr>
          <w:rFonts w:cs="Miriam" w:hint="eastAsia"/>
          <w:rtl/>
        </w:rPr>
        <w:t>לך</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לשם</w:t>
      </w:r>
      <w:r w:rsidRPr="008A7E62">
        <w:rPr>
          <w:rFonts w:cs="Miriam"/>
          <w:rtl/>
        </w:rPr>
        <w:t xml:space="preserve"> </w:t>
      </w:r>
      <w:r w:rsidRPr="008A7E62">
        <w:rPr>
          <w:rFonts w:cs="Miriam" w:hint="eastAsia"/>
          <w:rtl/>
        </w:rPr>
        <w:t>מתנה</w:t>
      </w:r>
      <w:r w:rsidRPr="008A7E62">
        <w:rPr>
          <w:rFonts w:cs="Miriam"/>
          <w:rtl/>
        </w:rPr>
        <w:t xml:space="preserve"> </w:t>
      </w:r>
      <w:proofErr w:type="spellStart"/>
      <w:r w:rsidRPr="008A7E62">
        <w:rPr>
          <w:rFonts w:cs="Miriam" w:hint="eastAsia"/>
          <w:rtl/>
        </w:rPr>
        <w:t>נתכוין</w:t>
      </w:r>
      <w:proofErr w:type="spellEnd"/>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b/>
          <w:bCs/>
          <w:rtl/>
        </w:rPr>
        <w:t>אמר</w:t>
      </w:r>
      <w:r w:rsidRPr="008A7E62">
        <w:rPr>
          <w:rFonts w:cs="Miriam"/>
          <w:b/>
          <w:bCs/>
          <w:rtl/>
        </w:rPr>
        <w:t xml:space="preserve"> </w:t>
      </w:r>
      <w:r w:rsidRPr="008A7E62">
        <w:rPr>
          <w:rFonts w:cs="Miriam" w:hint="eastAsia"/>
          <w:b/>
          <w:bCs/>
          <w:rtl/>
        </w:rPr>
        <w:t>העבד</w:t>
      </w:r>
      <w:r w:rsidRPr="008A7E62">
        <w:rPr>
          <w:rFonts w:cs="Miriam"/>
          <w:b/>
          <w:bCs/>
          <w:rtl/>
        </w:rPr>
        <w:t xml:space="preserve"> </w:t>
      </w:r>
      <w:proofErr w:type="spellStart"/>
      <w:r w:rsidRPr="008A7E62">
        <w:rPr>
          <w:rFonts w:cs="Miriam" w:hint="eastAsia"/>
          <w:b/>
          <w:bCs/>
          <w:rtl/>
        </w:rPr>
        <w:t>בלבו</w:t>
      </w:r>
      <w:proofErr w:type="spellEnd"/>
      <w:r w:rsidRPr="008A7E62">
        <w:rPr>
          <w:rFonts w:cs="Miriam" w:hint="cs"/>
          <w:b/>
          <w:bCs/>
          <w:rtl/>
        </w:rPr>
        <w:t>:</w:t>
      </w:r>
      <w:r w:rsidRPr="008A7E62">
        <w:rPr>
          <w:rFonts w:cs="Miriam"/>
          <w:b/>
          <w:bCs/>
          <w:rtl/>
        </w:rPr>
        <w:t xml:space="preserve"> </w:t>
      </w:r>
      <w:r w:rsidRPr="008A7E62">
        <w:rPr>
          <w:rFonts w:cs="Miriam" w:hint="eastAsia"/>
          <w:b/>
          <w:bCs/>
          <w:rtl/>
        </w:rPr>
        <w:t>זאת</w:t>
      </w:r>
      <w:r w:rsidRPr="008A7E62">
        <w:rPr>
          <w:rFonts w:cs="Miriam"/>
          <w:b/>
          <w:bCs/>
          <w:rtl/>
        </w:rPr>
        <w:t xml:space="preserve"> </w:t>
      </w:r>
      <w:r w:rsidRPr="008A7E62">
        <w:rPr>
          <w:rFonts w:cs="Miriam" w:hint="eastAsia"/>
          <w:b/>
          <w:bCs/>
          <w:rtl/>
        </w:rPr>
        <w:t>גרמה</w:t>
      </w:r>
      <w:r w:rsidRPr="008A7E62">
        <w:rPr>
          <w:rFonts w:cs="Miriam"/>
          <w:b/>
          <w:bCs/>
          <w:rtl/>
        </w:rPr>
        <w:t xml:space="preserve"> </w:t>
      </w:r>
      <w:r w:rsidRPr="008A7E62">
        <w:rPr>
          <w:rFonts w:cs="Miriam" w:hint="eastAsia"/>
          <w:b/>
          <w:bCs/>
          <w:rtl/>
        </w:rPr>
        <w:t>שאני</w:t>
      </w:r>
      <w:r w:rsidRPr="008A7E62">
        <w:rPr>
          <w:rFonts w:cs="Miriam"/>
          <w:b/>
          <w:bCs/>
          <w:rtl/>
        </w:rPr>
        <w:t xml:space="preserve"> </w:t>
      </w:r>
      <w:r w:rsidRPr="008A7E62">
        <w:rPr>
          <w:rFonts w:cs="Miriam" w:hint="eastAsia"/>
          <w:b/>
          <w:bCs/>
          <w:rtl/>
        </w:rPr>
        <w:t>עתיד</w:t>
      </w:r>
      <w:r w:rsidRPr="008A7E62">
        <w:rPr>
          <w:rFonts w:cs="Miriam"/>
          <w:b/>
          <w:bCs/>
          <w:rtl/>
        </w:rPr>
        <w:t xml:space="preserve"> </w:t>
      </w:r>
      <w:r w:rsidRPr="008A7E62">
        <w:rPr>
          <w:rFonts w:cs="Miriam" w:hint="eastAsia"/>
          <w:b/>
          <w:bCs/>
          <w:rtl/>
        </w:rPr>
        <w:t>לברך</w:t>
      </w:r>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השם</w:t>
      </w:r>
      <w:r w:rsidRPr="008A7E62">
        <w:rPr>
          <w:rFonts w:cs="Miriam" w:hint="cs"/>
          <w:b/>
          <w:bCs/>
          <w:rtl/>
        </w:rPr>
        <w:t>,</w:t>
      </w:r>
      <w:r w:rsidRPr="008A7E62">
        <w:rPr>
          <w:rFonts w:cs="Miriam"/>
          <w:b/>
          <w:bCs/>
          <w:rtl/>
        </w:rPr>
        <w:t xml:space="preserve"> </w:t>
      </w:r>
      <w:proofErr w:type="spellStart"/>
      <w:r w:rsidRPr="008A7E62">
        <w:rPr>
          <w:rFonts w:cs="Miriam" w:hint="eastAsia"/>
          <w:b/>
          <w:bCs/>
          <w:rtl/>
        </w:rPr>
        <w:t>כדכתי</w:t>
      </w:r>
      <w:r w:rsidRPr="008A7E62">
        <w:rPr>
          <w:rFonts w:cs="Miriam" w:hint="cs"/>
          <w:b/>
          <w:bCs/>
          <w:rtl/>
        </w:rPr>
        <w:t>ב</w:t>
      </w:r>
      <w:proofErr w:type="spellEnd"/>
      <w:r w:rsidRPr="008A7E62">
        <w:rPr>
          <w:rFonts w:cs="Miriam" w:hint="cs"/>
          <w:rtl/>
        </w:rPr>
        <w:t xml:space="preserve"> (שם, פסוק </w:t>
      </w:r>
      <w:proofErr w:type="spellStart"/>
      <w:r w:rsidRPr="008A7E62">
        <w:rPr>
          <w:rFonts w:cs="Miriam" w:hint="cs"/>
          <w:rtl/>
        </w:rPr>
        <w:t>כז</w:t>
      </w:r>
      <w:proofErr w:type="spellEnd"/>
      <w:r w:rsidRPr="008A7E62">
        <w:rPr>
          <w:rFonts w:cs="Miriam" w:hint="cs"/>
          <w:rtl/>
        </w:rPr>
        <w:t>)</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ויאמר</w:t>
      </w:r>
      <w:r w:rsidRPr="008A7E62">
        <w:rPr>
          <w:rFonts w:cs="Miriam" w:hint="cs"/>
          <w:b/>
          <w:bCs/>
          <w:rtl/>
        </w:rPr>
        <w:t>,</w:t>
      </w:r>
      <w:r w:rsidRPr="008A7E62">
        <w:rPr>
          <w:rFonts w:cs="Miriam"/>
          <w:b/>
          <w:bCs/>
          <w:rtl/>
        </w:rPr>
        <w:t xml:space="preserve"> </w:t>
      </w:r>
      <w:r w:rsidRPr="008A7E62">
        <w:rPr>
          <w:rFonts w:cs="Miriam" w:hint="eastAsia"/>
          <w:b/>
          <w:bCs/>
          <w:rtl/>
        </w:rPr>
        <w:t>ברוך</w:t>
      </w:r>
      <w:r w:rsidRPr="008A7E62">
        <w:rPr>
          <w:rFonts w:cs="Miriam"/>
          <w:b/>
          <w:bCs/>
          <w:rtl/>
        </w:rPr>
        <w:t xml:space="preserve"> </w:t>
      </w:r>
      <w:r w:rsidRPr="008A7E62">
        <w:rPr>
          <w:rFonts w:cs="Miriam" w:hint="eastAsia"/>
          <w:b/>
          <w:bCs/>
          <w:rtl/>
        </w:rPr>
        <w:t>ה</w:t>
      </w:r>
      <w:r w:rsidRPr="008A7E62">
        <w:rPr>
          <w:rFonts w:cs="Miriam"/>
          <w:b/>
          <w:bCs/>
          <w:rtl/>
        </w:rPr>
        <w:t xml:space="preserve">' </w:t>
      </w:r>
      <w:proofErr w:type="spellStart"/>
      <w:r w:rsidRPr="008A7E62">
        <w:rPr>
          <w:rFonts w:cs="Miriam" w:hint="eastAsia"/>
          <w:b/>
          <w:bCs/>
          <w:rtl/>
        </w:rPr>
        <w:t>אלהי</w:t>
      </w:r>
      <w:proofErr w:type="spellEnd"/>
      <w:r w:rsidRPr="008A7E62">
        <w:rPr>
          <w:rFonts w:cs="Miriam"/>
          <w:b/>
          <w:bCs/>
          <w:rtl/>
        </w:rPr>
        <w:t xml:space="preserve"> </w:t>
      </w:r>
      <w:r w:rsidRPr="008A7E62">
        <w:rPr>
          <w:rFonts w:cs="Miriam" w:hint="eastAsia"/>
          <w:b/>
          <w:bCs/>
          <w:rtl/>
        </w:rPr>
        <w:t>אדוני</w:t>
      </w:r>
      <w:r w:rsidRPr="008A7E62">
        <w:rPr>
          <w:rFonts w:cs="Miriam"/>
          <w:b/>
          <w:bCs/>
          <w:rtl/>
        </w:rPr>
        <w:t xml:space="preserve"> </w:t>
      </w:r>
      <w:r w:rsidRPr="008A7E62">
        <w:rPr>
          <w:rFonts w:cs="Miriam" w:hint="eastAsia"/>
          <w:b/>
          <w:bCs/>
          <w:rtl/>
        </w:rPr>
        <w:t>אברהם</w:t>
      </w:r>
      <w:r w:rsidRPr="008A7E62">
        <w:rPr>
          <w:rFonts w:cs="Miriam" w:hint="cs"/>
          <w:b/>
          <w:bCs/>
          <w:rtl/>
        </w:rPr>
        <w:t>'</w:t>
      </w:r>
      <w:r w:rsidRPr="008A7E62">
        <w:rPr>
          <w:rFonts w:cs="Miriam"/>
          <w:b/>
          <w:bCs/>
          <w:rtl/>
        </w:rPr>
        <w:t xml:space="preserve">. </w:t>
      </w:r>
      <w:r w:rsidRPr="008A7E62">
        <w:rPr>
          <w:rFonts w:cs="Miriam" w:hint="eastAsia"/>
          <w:b/>
          <w:bCs/>
          <w:rtl/>
        </w:rPr>
        <w:t>הלכך</w:t>
      </w:r>
      <w:r w:rsidRPr="008A7E62">
        <w:rPr>
          <w:rFonts w:cs="Miriam" w:hint="cs"/>
          <w:b/>
          <w:bCs/>
          <w:rtl/>
        </w:rPr>
        <w:t>,</w:t>
      </w:r>
      <w:r w:rsidRPr="008A7E62">
        <w:rPr>
          <w:rFonts w:cs="Miriam"/>
          <w:b/>
          <w:bCs/>
          <w:rtl/>
        </w:rPr>
        <w:t xml:space="preserve"> </w:t>
      </w:r>
      <w:r w:rsidRPr="008A7E62">
        <w:rPr>
          <w:rFonts w:cs="Miriam" w:hint="eastAsia"/>
          <w:b/>
          <w:bCs/>
          <w:rtl/>
        </w:rPr>
        <w:t>יש</w:t>
      </w:r>
      <w:r w:rsidRPr="008A7E62">
        <w:rPr>
          <w:rFonts w:cs="Miriam"/>
          <w:b/>
          <w:bCs/>
          <w:rtl/>
        </w:rPr>
        <w:t xml:space="preserve"> </w:t>
      </w:r>
      <w:r w:rsidRPr="008A7E62">
        <w:rPr>
          <w:rFonts w:cs="Miriam" w:hint="eastAsia"/>
          <w:b/>
          <w:bCs/>
          <w:rtl/>
        </w:rPr>
        <w:t>לי</w:t>
      </w:r>
      <w:r w:rsidRPr="008A7E62">
        <w:rPr>
          <w:rFonts w:cs="Miriam"/>
          <w:b/>
          <w:bCs/>
          <w:rtl/>
        </w:rPr>
        <w:t xml:space="preserve"> </w:t>
      </w:r>
      <w:r w:rsidRPr="008A7E62">
        <w:rPr>
          <w:rFonts w:cs="Miriam" w:hint="eastAsia"/>
          <w:b/>
          <w:bCs/>
          <w:rtl/>
        </w:rPr>
        <w:t>ליתן</w:t>
      </w:r>
      <w:r w:rsidRPr="008A7E62">
        <w:rPr>
          <w:rFonts w:cs="Miriam"/>
          <w:b/>
          <w:bCs/>
          <w:rtl/>
        </w:rPr>
        <w:t xml:space="preserve"> </w:t>
      </w:r>
      <w:r w:rsidRPr="008A7E62">
        <w:rPr>
          <w:rFonts w:cs="Miriam" w:hint="eastAsia"/>
          <w:b/>
          <w:bCs/>
          <w:rtl/>
        </w:rPr>
        <w:t>לה</w:t>
      </w:r>
      <w:r w:rsidRPr="008A7E62">
        <w:rPr>
          <w:rFonts w:cs="Miriam"/>
          <w:b/>
          <w:bCs/>
          <w:rtl/>
        </w:rPr>
        <w:t xml:space="preserve"> </w:t>
      </w:r>
      <w:r w:rsidRPr="008A7E62">
        <w:rPr>
          <w:rFonts w:cs="Miriam" w:hint="eastAsia"/>
          <w:b/>
          <w:bCs/>
          <w:rtl/>
        </w:rPr>
        <w:t>עשרה</w:t>
      </w:r>
      <w:r w:rsidRPr="008A7E62">
        <w:rPr>
          <w:rFonts w:cs="Miriam"/>
          <w:b/>
          <w:bCs/>
          <w:rtl/>
        </w:rPr>
        <w:t xml:space="preserve"> </w:t>
      </w:r>
      <w:r w:rsidRPr="008A7E62">
        <w:rPr>
          <w:rFonts w:cs="Miriam" w:hint="eastAsia"/>
          <w:b/>
          <w:bCs/>
          <w:rtl/>
        </w:rPr>
        <w:t>זהובים</w:t>
      </w:r>
      <w:r w:rsidRPr="008A7E62">
        <w:rPr>
          <w:rFonts w:cs="Miriam" w:hint="cs"/>
          <w:b/>
          <w:bCs/>
          <w:rtl/>
        </w:rPr>
        <w:t>,</w:t>
      </w:r>
      <w:r w:rsidRPr="008A7E62">
        <w:rPr>
          <w:rFonts w:cs="Miriam"/>
          <w:b/>
          <w:bCs/>
          <w:rtl/>
        </w:rPr>
        <w:t xml:space="preserve"> </w:t>
      </w:r>
      <w:r w:rsidRPr="008A7E62">
        <w:rPr>
          <w:rFonts w:cs="Miriam" w:hint="eastAsia"/>
          <w:b/>
          <w:bCs/>
          <w:rtl/>
        </w:rPr>
        <w:t>שכך</w:t>
      </w:r>
      <w:r w:rsidRPr="008A7E62">
        <w:rPr>
          <w:rFonts w:cs="Miriam"/>
          <w:b/>
          <w:bCs/>
          <w:rtl/>
        </w:rPr>
        <w:t xml:space="preserve"> </w:t>
      </w:r>
      <w:r w:rsidRPr="008A7E62">
        <w:rPr>
          <w:rFonts w:cs="Miriam" w:hint="eastAsia"/>
          <w:b/>
          <w:bCs/>
          <w:rtl/>
        </w:rPr>
        <w:t>קבלתי</w:t>
      </w:r>
      <w:r w:rsidRPr="008A7E62">
        <w:rPr>
          <w:rFonts w:cs="Miriam"/>
          <w:b/>
          <w:bCs/>
          <w:rtl/>
        </w:rPr>
        <w:t xml:space="preserve"> </w:t>
      </w:r>
      <w:r w:rsidRPr="008A7E62">
        <w:rPr>
          <w:rFonts w:cs="Miriam" w:hint="eastAsia"/>
          <w:b/>
          <w:bCs/>
          <w:rtl/>
        </w:rPr>
        <w:t>מאדוני</w:t>
      </w:r>
      <w:r w:rsidRPr="008A7E62">
        <w:rPr>
          <w:rFonts w:cs="Miriam"/>
          <w:b/>
          <w:bCs/>
          <w:rtl/>
        </w:rPr>
        <w:t xml:space="preserve"> </w:t>
      </w:r>
      <w:r w:rsidRPr="008A7E62">
        <w:rPr>
          <w:rFonts w:cs="Miriam" w:hint="eastAsia"/>
          <w:b/>
          <w:bCs/>
          <w:rtl/>
        </w:rPr>
        <w:t>אברהם</w:t>
      </w:r>
      <w:r w:rsidRPr="008A7E62">
        <w:rPr>
          <w:rFonts w:cs="Miriam" w:hint="cs"/>
          <w:b/>
          <w:bCs/>
          <w:rtl/>
        </w:rPr>
        <w:t>,</w:t>
      </w:r>
      <w:r w:rsidRPr="008A7E62">
        <w:rPr>
          <w:rFonts w:cs="Miriam"/>
          <w:b/>
          <w:bCs/>
          <w:rtl/>
        </w:rPr>
        <w:t xml:space="preserve"> </w:t>
      </w:r>
      <w:r w:rsidRPr="008A7E62">
        <w:rPr>
          <w:rFonts w:cs="Miriam" w:hint="eastAsia"/>
          <w:b/>
          <w:bCs/>
          <w:rtl/>
        </w:rPr>
        <w:t>שהברכה</w:t>
      </w:r>
      <w:r w:rsidRPr="008A7E62">
        <w:rPr>
          <w:rFonts w:cs="Miriam"/>
          <w:b/>
          <w:bCs/>
          <w:rtl/>
        </w:rPr>
        <w:t xml:space="preserve"> </w:t>
      </w:r>
      <w:proofErr w:type="spellStart"/>
      <w:r w:rsidRPr="008A7E62">
        <w:rPr>
          <w:rFonts w:cs="Miriam" w:hint="eastAsia"/>
          <w:b/>
          <w:bCs/>
          <w:rtl/>
        </w:rPr>
        <w:t>שוה</w:t>
      </w:r>
      <w:proofErr w:type="spellEnd"/>
      <w:r w:rsidRPr="008A7E62">
        <w:rPr>
          <w:rFonts w:cs="Miriam"/>
          <w:b/>
          <w:bCs/>
          <w:rtl/>
        </w:rPr>
        <w:t xml:space="preserve"> </w:t>
      </w:r>
      <w:r w:rsidRPr="008A7E62">
        <w:rPr>
          <w:rFonts w:cs="Miriam" w:hint="eastAsia"/>
          <w:b/>
          <w:bCs/>
          <w:rtl/>
        </w:rPr>
        <w:t>עשרה</w:t>
      </w:r>
      <w:r w:rsidRPr="008A7E62">
        <w:rPr>
          <w:rFonts w:cs="Miriam"/>
          <w:b/>
          <w:bCs/>
          <w:rtl/>
        </w:rPr>
        <w:t xml:space="preserve"> </w:t>
      </w:r>
      <w:r w:rsidRPr="008A7E62">
        <w:rPr>
          <w:rFonts w:cs="Miriam" w:hint="eastAsia"/>
          <w:b/>
          <w:bCs/>
          <w:rtl/>
        </w:rPr>
        <w:t>זהובים</w:t>
      </w:r>
      <w:r w:rsidRPr="008A7E62">
        <w:rPr>
          <w:rFonts w:cs="Miriam" w:hint="cs"/>
          <w:rtl/>
        </w:rPr>
        <w:t xml:space="preserve">". וכך, בשינויים, בפירושי התורה </w:t>
      </w:r>
      <w:proofErr w:type="spellStart"/>
      <w:r w:rsidRPr="008A7E62">
        <w:rPr>
          <w:rFonts w:cs="Miriam" w:hint="cs"/>
          <w:rtl/>
        </w:rPr>
        <w:t>ל</w:t>
      </w:r>
      <w:r w:rsidRPr="008A7E62">
        <w:rPr>
          <w:rFonts w:cs="Miriam" w:hint="cs"/>
          <w:b/>
          <w:bCs/>
          <w:rtl/>
        </w:rPr>
        <w:t>ריה"ח</w:t>
      </w:r>
      <w:proofErr w:type="spellEnd"/>
      <w:r w:rsidRPr="008A7E62">
        <w:rPr>
          <w:rFonts w:cs="Miriam" w:hint="cs"/>
          <w:rtl/>
        </w:rPr>
        <w:t xml:space="preserve">, בראשית כד </w:t>
      </w:r>
      <w:proofErr w:type="spellStart"/>
      <w:r w:rsidRPr="008A7E62">
        <w:rPr>
          <w:rFonts w:cs="Miriam" w:hint="cs"/>
          <w:rtl/>
        </w:rPr>
        <w:t>כב</w:t>
      </w:r>
      <w:proofErr w:type="spellEnd"/>
      <w:r w:rsidRPr="008A7E62">
        <w:rPr>
          <w:rFonts w:cs="Miriam" w:hint="cs"/>
          <w:rtl/>
        </w:rPr>
        <w:t xml:space="preserve">, עמ' 32! [והביאו בקצרה </w:t>
      </w:r>
      <w:r w:rsidRPr="008A7E62">
        <w:rPr>
          <w:rFonts w:cs="Miriam" w:hint="cs"/>
          <w:b/>
          <w:bCs/>
          <w:rtl/>
        </w:rPr>
        <w:t>תלמידו</w:t>
      </w:r>
      <w:r w:rsidRPr="008A7E62">
        <w:rPr>
          <w:rFonts w:cs="Miriam" w:hint="cs"/>
          <w:rtl/>
        </w:rPr>
        <w:t xml:space="preserve">, ראה ספר השם, עמ' פא </w:t>
      </w:r>
      <w:proofErr w:type="spellStart"/>
      <w:r w:rsidRPr="008A7E62">
        <w:rPr>
          <w:rFonts w:cs="Miriam" w:hint="cs"/>
          <w:rtl/>
        </w:rPr>
        <w:t>טו"ב</w:t>
      </w:r>
      <w:proofErr w:type="spellEnd"/>
      <w:r w:rsidRPr="008A7E62">
        <w:rPr>
          <w:rFonts w:cs="Miriam" w:hint="cs"/>
          <w:rtl/>
        </w:rPr>
        <w:t>: "</w:t>
      </w:r>
      <w:r w:rsidRPr="008A7E62">
        <w:rPr>
          <w:rFonts w:cs="Miriam" w:hint="eastAsia"/>
          <w:rtl/>
        </w:rPr>
        <w:t>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ברכה</w:t>
      </w:r>
      <w:r w:rsidRPr="008A7E62">
        <w:rPr>
          <w:rFonts w:cs="Miriam"/>
          <w:rtl/>
        </w:rPr>
        <w:t xml:space="preserve"> </w:t>
      </w:r>
      <w:r w:rsidRPr="008A7E62">
        <w:rPr>
          <w:rFonts w:cs="Miriam" w:hint="cs"/>
          <w:rtl/>
        </w:rPr>
        <w:t>עשרה</w:t>
      </w:r>
      <w:r w:rsidRPr="008A7E62">
        <w:rPr>
          <w:rFonts w:cs="Miriam"/>
          <w:rtl/>
        </w:rPr>
        <w:t xml:space="preserve"> </w:t>
      </w:r>
      <w:r w:rsidRPr="008A7E62">
        <w:rPr>
          <w:rFonts w:cs="Miriam" w:hint="eastAsia"/>
          <w:rtl/>
        </w:rPr>
        <w:t>זהובים</w:t>
      </w:r>
      <w:r w:rsidRPr="008A7E62">
        <w:rPr>
          <w:rFonts w:cs="Miriam" w:hint="cs"/>
          <w:rtl/>
        </w:rPr>
        <w:t>... זהו: '</w:t>
      </w:r>
      <w:r w:rsidRPr="008A7E62">
        <w:rPr>
          <w:rFonts w:cs="Miriam" w:hint="eastAsia"/>
          <w:rtl/>
        </w:rPr>
        <w:t>ושני</w:t>
      </w:r>
      <w:r w:rsidRPr="008A7E62">
        <w:rPr>
          <w:rFonts w:cs="Miriam"/>
          <w:rtl/>
        </w:rPr>
        <w:t xml:space="preserve"> </w:t>
      </w:r>
      <w:r w:rsidRPr="008A7E62">
        <w:rPr>
          <w:rFonts w:cs="Miriam" w:hint="eastAsia"/>
          <w:rtl/>
        </w:rPr>
        <w:t>צמידים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ידיה</w:t>
      </w:r>
      <w:r w:rsidRPr="008A7E62">
        <w:rPr>
          <w:rFonts w:cs="Miriam" w:hint="cs"/>
          <w:rtl/>
        </w:rPr>
        <w:t>,</w:t>
      </w:r>
      <w:r w:rsidRPr="008A7E62">
        <w:rPr>
          <w:rFonts w:cs="Miriam"/>
          <w:rtl/>
        </w:rPr>
        <w:t xml:space="preserve"> </w:t>
      </w:r>
      <w:r w:rsidRPr="008A7E62">
        <w:rPr>
          <w:rFonts w:cs="Miriam" w:hint="eastAsia"/>
          <w:rtl/>
        </w:rPr>
        <w:t>עשרה</w:t>
      </w:r>
      <w:r w:rsidRPr="008A7E62">
        <w:rPr>
          <w:rFonts w:cs="Miriam"/>
          <w:rtl/>
        </w:rPr>
        <w:t xml:space="preserve"> </w:t>
      </w:r>
      <w:r w:rsidRPr="008A7E62">
        <w:rPr>
          <w:rFonts w:cs="Miriam" w:hint="eastAsia"/>
          <w:rtl/>
        </w:rPr>
        <w:t>זהב</w:t>
      </w:r>
      <w:r w:rsidRPr="008A7E62">
        <w:rPr>
          <w:rFonts w:cs="Miriam"/>
          <w:rtl/>
        </w:rPr>
        <w:t xml:space="preserve"> </w:t>
      </w:r>
      <w:r w:rsidRPr="008A7E62">
        <w:rPr>
          <w:rFonts w:cs="Miriam" w:hint="eastAsia"/>
          <w:rtl/>
        </w:rPr>
        <w:t>משקלם</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נאמ</w:t>
      </w:r>
      <w:r w:rsidRPr="008A7E62">
        <w:rPr>
          <w:rFonts w:cs="Miriam" w:hint="cs"/>
          <w:rtl/>
        </w:rPr>
        <w:t>ר 'וישם'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אמר</w:t>
      </w:r>
      <w:r w:rsidRPr="008A7E62">
        <w:rPr>
          <w:rFonts w:cs="Miriam" w:hint="cs"/>
          <w:rtl/>
        </w:rPr>
        <w:t>:</w:t>
      </w:r>
      <w:r w:rsidRPr="008A7E62">
        <w:rPr>
          <w:rFonts w:cs="Miriam"/>
          <w:rtl/>
        </w:rPr>
        <w:t xml:space="preserve"> </w:t>
      </w:r>
      <w:r w:rsidRPr="008A7E62">
        <w:rPr>
          <w:rFonts w:cs="Miriam" w:hint="eastAsia"/>
          <w:rtl/>
        </w:rPr>
        <w:t>כיון</w:t>
      </w:r>
      <w:r w:rsidRPr="008A7E62">
        <w:rPr>
          <w:rFonts w:cs="Miriam"/>
          <w:rtl/>
        </w:rPr>
        <w:t xml:space="preserve"> </w:t>
      </w:r>
      <w:r w:rsidRPr="008A7E62">
        <w:rPr>
          <w:rFonts w:cs="Miriam" w:hint="eastAsia"/>
          <w:rtl/>
        </w:rPr>
        <w:t>שאם</w:t>
      </w:r>
      <w:r w:rsidRPr="008A7E62">
        <w:rPr>
          <w:rFonts w:cs="Miriam"/>
          <w:rtl/>
        </w:rPr>
        <w:t xml:space="preserve"> </w:t>
      </w:r>
      <w:r w:rsidRPr="008A7E62">
        <w:rPr>
          <w:rFonts w:cs="Miriam" w:hint="eastAsia"/>
          <w:rtl/>
        </w:rPr>
        <w:t>יהיה</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עליה</w:t>
      </w:r>
      <w:r w:rsidRPr="008A7E62">
        <w:rPr>
          <w:rFonts w:cs="Miriam" w:hint="cs"/>
          <w:rtl/>
        </w:rPr>
        <w:t>,</w:t>
      </w:r>
      <w:r w:rsidRPr="008A7E62">
        <w:rPr>
          <w:rFonts w:cs="Miriam"/>
          <w:rtl/>
        </w:rPr>
        <w:t xml:space="preserve"> </w:t>
      </w:r>
      <w:r w:rsidRPr="008A7E62">
        <w:rPr>
          <w:rFonts w:cs="Miriam" w:hint="eastAsia"/>
          <w:rtl/>
        </w:rPr>
        <w:t>הרי</w:t>
      </w:r>
      <w:r w:rsidRPr="008A7E62">
        <w:rPr>
          <w:rFonts w:cs="Miriam"/>
          <w:rtl/>
        </w:rPr>
        <w:t xml:space="preserve"> </w:t>
      </w:r>
      <w:r w:rsidRPr="008A7E62">
        <w:rPr>
          <w:rFonts w:cs="Miriam" w:hint="eastAsia"/>
          <w:rtl/>
        </w:rPr>
        <w:t>מרווחת</w:t>
      </w:r>
      <w:r w:rsidRPr="008A7E62">
        <w:rPr>
          <w:rFonts w:cs="Miriam"/>
          <w:rtl/>
        </w:rPr>
        <w:t xml:space="preserve"> </w:t>
      </w:r>
      <w:r w:rsidRPr="008A7E62">
        <w:rPr>
          <w:rFonts w:cs="Miriam" w:hint="eastAsia"/>
          <w:rtl/>
        </w:rPr>
        <w:t>לי</w:t>
      </w:r>
      <w:r w:rsidRPr="008A7E62">
        <w:rPr>
          <w:rFonts w:cs="Miriam"/>
          <w:rtl/>
        </w:rPr>
        <w:t xml:space="preserve"> </w:t>
      </w:r>
      <w:r w:rsidRPr="008A7E62">
        <w:rPr>
          <w:rFonts w:cs="Miriam" w:hint="cs"/>
          <w:rtl/>
        </w:rPr>
        <w:t>עשרה</w:t>
      </w:r>
      <w:r w:rsidRPr="008A7E62">
        <w:rPr>
          <w:rFonts w:cs="Miriam"/>
          <w:rtl/>
        </w:rPr>
        <w:t xml:space="preserve"> </w:t>
      </w:r>
      <w:r w:rsidRPr="008A7E62">
        <w:rPr>
          <w:rFonts w:cs="Miriam" w:hint="eastAsia"/>
          <w:rtl/>
        </w:rPr>
        <w:t>זהובים</w:t>
      </w:r>
      <w:r w:rsidRPr="008A7E62">
        <w:rPr>
          <w:rFonts w:cs="Miriam" w:hint="cs"/>
          <w:rtl/>
        </w:rPr>
        <w:t>,</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אהיה</w:t>
      </w:r>
      <w:r w:rsidRPr="008A7E62">
        <w:rPr>
          <w:rFonts w:cs="Miriam"/>
          <w:rtl/>
        </w:rPr>
        <w:t xml:space="preserve"> </w:t>
      </w:r>
      <w:r w:rsidRPr="008A7E62">
        <w:rPr>
          <w:rFonts w:cs="Miriam" w:hint="eastAsia"/>
          <w:rtl/>
        </w:rPr>
        <w:t>כפוי</w:t>
      </w:r>
      <w:r w:rsidRPr="008A7E62">
        <w:rPr>
          <w:rFonts w:cs="Miriam"/>
          <w:rtl/>
        </w:rPr>
        <w:t xml:space="preserve"> </w:t>
      </w:r>
      <w:r w:rsidRPr="008A7E62">
        <w:rPr>
          <w:rFonts w:cs="Miriam" w:hint="eastAsia"/>
          <w:rtl/>
        </w:rPr>
        <w:t>טובה</w:t>
      </w:r>
      <w:r w:rsidRPr="008A7E62">
        <w:rPr>
          <w:rFonts w:cs="Miriam" w:hint="cs"/>
          <w:rtl/>
        </w:rPr>
        <w:t>,</w:t>
      </w:r>
      <w:r w:rsidRPr="008A7E62">
        <w:rPr>
          <w:rFonts w:cs="Miriam"/>
          <w:rtl/>
        </w:rPr>
        <w:t xml:space="preserve"> </w:t>
      </w:r>
      <w:r w:rsidRPr="008A7E62">
        <w:rPr>
          <w:rFonts w:cs="Miriam" w:hint="eastAsia"/>
          <w:rtl/>
        </w:rPr>
        <w:t>ואתן</w:t>
      </w:r>
      <w:r w:rsidRPr="008A7E62">
        <w:rPr>
          <w:rFonts w:cs="Miriam"/>
          <w:rtl/>
        </w:rPr>
        <w:t xml:space="preserve"> </w:t>
      </w:r>
      <w:r w:rsidRPr="008A7E62">
        <w:rPr>
          <w:rFonts w:cs="Miriam" w:hint="cs"/>
          <w:rtl/>
        </w:rPr>
        <w:t xml:space="preserve">&lt;על&gt; </w:t>
      </w:r>
      <w:r w:rsidRPr="008A7E62">
        <w:rPr>
          <w:rFonts w:cs="Miriam" w:hint="eastAsia"/>
          <w:rtl/>
        </w:rPr>
        <w:t>ידיה</w:t>
      </w:r>
      <w:r w:rsidRPr="008A7E62">
        <w:rPr>
          <w:rFonts w:cs="Miriam"/>
          <w:rtl/>
        </w:rPr>
        <w:t xml:space="preserve"> </w:t>
      </w:r>
      <w:r w:rsidRPr="008A7E62">
        <w:rPr>
          <w:rFonts w:cs="Miriam" w:hint="eastAsia"/>
          <w:rtl/>
        </w:rPr>
        <w:t>כאשר</w:t>
      </w:r>
      <w:r w:rsidRPr="008A7E62">
        <w:rPr>
          <w:rFonts w:cs="Miriam"/>
          <w:rtl/>
        </w:rPr>
        <w:t xml:space="preserve"> </w:t>
      </w:r>
      <w:r w:rsidRPr="008A7E62">
        <w:rPr>
          <w:rFonts w:cs="Miriam" w:hint="eastAsia"/>
          <w:rtl/>
        </w:rPr>
        <w:t>בשבילה</w:t>
      </w:r>
      <w:r w:rsidRPr="008A7E62">
        <w:rPr>
          <w:rFonts w:cs="Miriam"/>
          <w:rtl/>
        </w:rPr>
        <w:t xml:space="preserve"> </w:t>
      </w:r>
      <w:r w:rsidRPr="008A7E62">
        <w:rPr>
          <w:rFonts w:cs="Miriam" w:hint="eastAsia"/>
          <w:rtl/>
        </w:rPr>
        <w:t>אני</w:t>
      </w:r>
      <w:r w:rsidRPr="008A7E62">
        <w:rPr>
          <w:rFonts w:cs="Miriam"/>
          <w:rtl/>
        </w:rPr>
        <w:t xml:space="preserve"> </w:t>
      </w:r>
      <w:proofErr w:type="spellStart"/>
      <w:r w:rsidRPr="008A7E62">
        <w:rPr>
          <w:rFonts w:cs="Miriam" w:hint="eastAsia"/>
          <w:rtl/>
        </w:rPr>
        <w:t>מרויח</w:t>
      </w:r>
      <w:proofErr w:type="spellEnd"/>
      <w:r w:rsidRPr="008A7E62">
        <w:rPr>
          <w:rFonts w:cs="Miriam" w:hint="cs"/>
          <w:rtl/>
        </w:rPr>
        <w:t xml:space="preserve">". והשווה ספר רוקח, סי' </w:t>
      </w:r>
      <w:proofErr w:type="spellStart"/>
      <w:r w:rsidRPr="008A7E62">
        <w:rPr>
          <w:rFonts w:cs="Miriam" w:hint="cs"/>
          <w:rtl/>
        </w:rPr>
        <w:t>שכ</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רח</w:t>
      </w:r>
      <w:proofErr w:type="spellEnd"/>
      <w:r w:rsidRPr="008A7E62">
        <w:rPr>
          <w:rFonts w:cs="Miriam" w:hint="cs"/>
          <w:rtl/>
        </w:rPr>
        <w:t xml:space="preserve">: "וכנגד כל ברכה, י' זהובים שכר... וסימניך, כי סמך 'עשרה זהב משקלם' (בראשית כד </w:t>
      </w:r>
      <w:proofErr w:type="spellStart"/>
      <w:r w:rsidRPr="008A7E62">
        <w:rPr>
          <w:rFonts w:cs="Miriam" w:hint="cs"/>
          <w:rtl/>
        </w:rPr>
        <w:t>כב</w:t>
      </w:r>
      <w:proofErr w:type="spellEnd"/>
      <w:r w:rsidRPr="008A7E62">
        <w:rPr>
          <w:rFonts w:cs="Miriam" w:hint="cs"/>
          <w:rtl/>
        </w:rPr>
        <w:t xml:space="preserve">) אצל 'ברוך ה' </w:t>
      </w:r>
      <w:proofErr w:type="spellStart"/>
      <w:r w:rsidRPr="008A7E62">
        <w:rPr>
          <w:rFonts w:cs="Miriam" w:hint="cs"/>
          <w:rtl/>
        </w:rPr>
        <w:t>אלהי</w:t>
      </w:r>
      <w:proofErr w:type="spellEnd"/>
      <w:r w:rsidRPr="008A7E62">
        <w:rPr>
          <w:rFonts w:cs="Miriam" w:hint="cs"/>
          <w:rtl/>
        </w:rPr>
        <w:t xml:space="preserve"> אברהם' (שם, פסוק </w:t>
      </w:r>
      <w:proofErr w:type="spellStart"/>
      <w:r w:rsidRPr="008A7E62">
        <w:rPr>
          <w:rFonts w:cs="Miriam" w:hint="cs"/>
          <w:rtl/>
        </w:rPr>
        <w:t>כז</w:t>
      </w:r>
      <w:proofErr w:type="spellEnd"/>
      <w:r w:rsidRPr="008A7E62">
        <w:rPr>
          <w:rFonts w:cs="Miriam" w:hint="cs"/>
          <w:rtl/>
        </w:rPr>
        <w:t xml:space="preserve">)". ומעניין, </w:t>
      </w:r>
      <w:proofErr w:type="spellStart"/>
      <w:r w:rsidRPr="008A7E62">
        <w:rPr>
          <w:rFonts w:cs="Miriam" w:hint="cs"/>
          <w:rtl/>
        </w:rPr>
        <w:t>שבשו"ת</w:t>
      </w:r>
      <w:proofErr w:type="spellEnd"/>
      <w:r w:rsidRPr="008A7E62">
        <w:rPr>
          <w:rFonts w:cs="Miriam" w:hint="cs"/>
          <w:rtl/>
        </w:rPr>
        <w:t xml:space="preserve"> יכין ובועז, </w:t>
      </w:r>
      <w:proofErr w:type="spellStart"/>
      <w:r w:rsidRPr="008A7E62">
        <w:rPr>
          <w:rFonts w:cs="Miriam" w:hint="cs"/>
          <w:rtl/>
        </w:rPr>
        <w:t>ח"ב</w:t>
      </w:r>
      <w:proofErr w:type="spellEnd"/>
      <w:r w:rsidRPr="008A7E62">
        <w:rPr>
          <w:rFonts w:cs="Miriam" w:hint="cs"/>
          <w:rtl/>
        </w:rPr>
        <w:t xml:space="preserve">, סי' </w:t>
      </w:r>
      <w:proofErr w:type="spellStart"/>
      <w:r w:rsidRPr="008A7E62">
        <w:rPr>
          <w:rFonts w:cs="Miriam" w:hint="cs"/>
          <w:rtl/>
        </w:rPr>
        <w:t>טז</w:t>
      </w:r>
      <w:proofErr w:type="spellEnd"/>
      <w:r w:rsidRPr="008A7E62">
        <w:rPr>
          <w:rFonts w:cs="Miriam" w:hint="cs"/>
          <w:rtl/>
        </w:rPr>
        <w:t xml:space="preserve">, מובא רמז דומה </w:t>
      </w:r>
      <w:r w:rsidRPr="008A7E62">
        <w:rPr>
          <w:rFonts w:cs="Miriam" w:hint="cs"/>
          <w:b/>
          <w:bCs/>
          <w:rtl/>
        </w:rPr>
        <w:t>בשם הרמב"ן</w:t>
      </w:r>
      <w:r w:rsidRPr="008A7E62">
        <w:rPr>
          <w:rFonts w:cs="Miriam" w:hint="cs"/>
          <w:rtl/>
        </w:rPr>
        <w:t xml:space="preserve"> (שאיני יודע מקומו)! עיי"ש. ועי' פירוש הרוקח על התורה, חיי שרה, עמ' </w:t>
      </w:r>
      <w:proofErr w:type="spellStart"/>
      <w:r w:rsidRPr="008A7E62">
        <w:rPr>
          <w:rFonts w:cs="Miriam" w:hint="cs"/>
          <w:rtl/>
        </w:rPr>
        <w:t>קצא</w:t>
      </w:r>
      <w:proofErr w:type="spellEnd"/>
      <w:r w:rsidRPr="008A7E62">
        <w:rPr>
          <w:rFonts w:cs="Miriam" w:hint="cs"/>
          <w:rtl/>
        </w:rPr>
        <w:t>].</w:t>
      </w:r>
    </w:p>
  </w:footnote>
  <w:footnote w:id="2263">
    <w:p w14:paraId="25427C3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חולין שם, ובמפרשים; </w:t>
      </w:r>
      <w:proofErr w:type="spellStart"/>
      <w:r w:rsidRPr="008A7E62">
        <w:rPr>
          <w:rFonts w:cs="Miriam" w:hint="cs"/>
          <w:rtl/>
        </w:rPr>
        <w:t>תוס</w:t>
      </w:r>
      <w:proofErr w:type="spellEnd"/>
      <w:r w:rsidRPr="008A7E62">
        <w:rPr>
          <w:rFonts w:cs="Miriam" w:hint="cs"/>
          <w:rtl/>
        </w:rPr>
        <w:t xml:space="preserve">', פסחים </w:t>
      </w:r>
      <w:proofErr w:type="spellStart"/>
      <w:r w:rsidRPr="008A7E62">
        <w:rPr>
          <w:rFonts w:cs="Miriam" w:hint="cs"/>
          <w:rtl/>
        </w:rPr>
        <w:t>קג</w:t>
      </w:r>
      <w:proofErr w:type="spellEnd"/>
      <w:r w:rsidRPr="008A7E62">
        <w:rPr>
          <w:rFonts w:cs="Miriam" w:hint="cs"/>
          <w:rtl/>
        </w:rPr>
        <w:t xml:space="preserve"> ע"ב, ד"ה 'ולא היא'.</w:t>
      </w:r>
    </w:p>
  </w:footnote>
  <w:footnote w:id="2264">
    <w:p w14:paraId="02A4A1E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נהגו באשכנז וצרפת בתקופת הראשונים,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Ref142145314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2265</w:t>
      </w:r>
      <w:r w:rsidRPr="008A7E62">
        <w:rPr>
          <w:rFonts w:cs="Miriam"/>
          <w:rtl/>
        </w:rPr>
        <w:fldChar w:fldCharType="end"/>
      </w:r>
      <w:r w:rsidRPr="008A7E62">
        <w:rPr>
          <w:rFonts w:cs="Miriam" w:hint="cs"/>
          <w:rtl/>
        </w:rPr>
        <w:t>.</w:t>
      </w:r>
    </w:p>
  </w:footnote>
  <w:footnote w:id="2265">
    <w:p w14:paraId="00E4C74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w:t>
      </w:r>
      <w:proofErr w:type="spellStart"/>
      <w:r w:rsidRPr="008A7E62">
        <w:rPr>
          <w:rFonts w:cs="Miriam" w:hint="cs"/>
          <w:rtl/>
        </w:rPr>
        <w:t>בתוס</w:t>
      </w:r>
      <w:proofErr w:type="spellEnd"/>
      <w:r w:rsidRPr="008A7E62">
        <w:rPr>
          <w:rFonts w:cs="Miriam" w:hint="cs"/>
          <w:rtl/>
        </w:rPr>
        <w:t>', סנהדרין לב ע"ב, ד"ה 'אור הנר': "</w:t>
      </w:r>
      <w:r w:rsidRPr="008A7E62">
        <w:rPr>
          <w:rFonts w:cs="Miriam" w:hint="eastAsia"/>
          <w:rtl/>
        </w:rPr>
        <w:t>ומה</w:t>
      </w:r>
      <w:r w:rsidRPr="008A7E62">
        <w:rPr>
          <w:rFonts w:cs="Miriam"/>
          <w:rtl/>
        </w:rPr>
        <w:t xml:space="preserve"> </w:t>
      </w:r>
      <w:r w:rsidRPr="008A7E62">
        <w:rPr>
          <w:rFonts w:cs="Miriam" w:hint="eastAsia"/>
          <w:rtl/>
        </w:rPr>
        <w:t>שנהגו</w:t>
      </w:r>
      <w:r w:rsidRPr="008A7E62">
        <w:rPr>
          <w:rFonts w:cs="Miriam"/>
          <w:rtl/>
        </w:rPr>
        <w:t xml:space="preserve"> </w:t>
      </w:r>
      <w:r w:rsidRPr="008A7E62">
        <w:rPr>
          <w:rFonts w:cs="Miriam" w:hint="eastAsia"/>
          <w:rtl/>
        </w:rPr>
        <w:t>לפרוש</w:t>
      </w:r>
      <w:r w:rsidRPr="008A7E62">
        <w:rPr>
          <w:rFonts w:cs="Miriam"/>
          <w:rtl/>
        </w:rPr>
        <w:t xml:space="preserve"> </w:t>
      </w:r>
      <w:r w:rsidRPr="008A7E62">
        <w:rPr>
          <w:rFonts w:cs="Miriam" w:hint="eastAsia"/>
          <w:rtl/>
        </w:rPr>
        <w:t>המפה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הפתח</w:t>
      </w:r>
      <w:r w:rsidRPr="008A7E62">
        <w:rPr>
          <w:rFonts w:cs="Miriam" w:hint="cs"/>
          <w:rtl/>
        </w:rPr>
        <w:t xml:space="preserve"> [=פתח בית המילה],</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דאמר</w:t>
      </w:r>
      <w:proofErr w:type="spellEnd"/>
      <w:r w:rsidRPr="008A7E62">
        <w:rPr>
          <w:rFonts w:cs="Miriam"/>
          <w:rtl/>
        </w:rPr>
        <w:t xml:space="preserve"> </w:t>
      </w:r>
      <w:r w:rsidRPr="008A7E62">
        <w:rPr>
          <w:rFonts w:cs="Miriam" w:hint="eastAsia"/>
          <w:rtl/>
        </w:rPr>
        <w:t>בריש</w:t>
      </w:r>
      <w:r w:rsidRPr="008A7E62">
        <w:rPr>
          <w:rFonts w:cs="Miriam"/>
          <w:rtl/>
        </w:rPr>
        <w:t xml:space="preserve"> </w:t>
      </w:r>
      <w:r w:rsidRPr="008A7E62">
        <w:rPr>
          <w:rFonts w:cs="Miriam" w:hint="eastAsia"/>
          <w:rtl/>
        </w:rPr>
        <w:t>המוכר</w:t>
      </w:r>
      <w:r w:rsidRPr="008A7E62">
        <w:rPr>
          <w:rFonts w:cs="Miriam"/>
          <w:rtl/>
        </w:rPr>
        <w:t xml:space="preserve"> </w:t>
      </w:r>
      <w:r w:rsidRPr="008A7E62">
        <w:rPr>
          <w:rFonts w:cs="Miriam" w:hint="eastAsia"/>
          <w:rtl/>
        </w:rPr>
        <w:t>פירות</w:t>
      </w:r>
      <w:r w:rsidRPr="008A7E62">
        <w:rPr>
          <w:rFonts w:cs="Miriam" w:hint="cs"/>
          <w:rtl/>
        </w:rPr>
        <w:t>:</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גדול</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בירושלים</w:t>
      </w:r>
      <w:r w:rsidRPr="008A7E62">
        <w:rPr>
          <w:rFonts w:cs="Miriam" w:hint="cs"/>
          <w:rtl/>
        </w:rPr>
        <w:t>,</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זמן</w:t>
      </w:r>
      <w:r w:rsidRPr="008A7E62">
        <w:rPr>
          <w:rFonts w:cs="Miriam"/>
          <w:rtl/>
        </w:rPr>
        <w:t xml:space="preserve"> </w:t>
      </w:r>
      <w:r w:rsidRPr="008A7E62">
        <w:rPr>
          <w:rFonts w:cs="Miriam" w:hint="eastAsia"/>
          <w:rtl/>
        </w:rPr>
        <w:t>שהמפה</w:t>
      </w:r>
      <w:r w:rsidRPr="008A7E62">
        <w:rPr>
          <w:rFonts w:cs="Miriam"/>
          <w:rtl/>
        </w:rPr>
        <w:t xml:space="preserve"> </w:t>
      </w:r>
      <w:r w:rsidRPr="008A7E62">
        <w:rPr>
          <w:rFonts w:cs="Miriam" w:hint="eastAsia"/>
          <w:rtl/>
        </w:rPr>
        <w:t>פרוסה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הפתח</w:t>
      </w:r>
      <w:r w:rsidRPr="008A7E62">
        <w:rPr>
          <w:rFonts w:cs="Miriam"/>
          <w:rtl/>
        </w:rPr>
        <w:t xml:space="preserve"> </w:t>
      </w:r>
      <w:r w:rsidRPr="008A7E62">
        <w:rPr>
          <w:rFonts w:cs="Miriam" w:hint="cs"/>
          <w:rtl/>
        </w:rPr>
        <w:t xml:space="preserve">- </w:t>
      </w:r>
      <w:proofErr w:type="spellStart"/>
      <w:r w:rsidRPr="008A7E62">
        <w:rPr>
          <w:rFonts w:cs="Miriam" w:hint="eastAsia"/>
          <w:rtl/>
        </w:rPr>
        <w:t>אורחין</w:t>
      </w:r>
      <w:proofErr w:type="spellEnd"/>
      <w:r w:rsidRPr="008A7E62">
        <w:rPr>
          <w:rFonts w:cs="Miriam"/>
          <w:rtl/>
        </w:rPr>
        <w:t xml:space="preserve"> </w:t>
      </w:r>
      <w:proofErr w:type="spellStart"/>
      <w:r w:rsidRPr="008A7E62">
        <w:rPr>
          <w:rFonts w:cs="Miriam" w:hint="eastAsia"/>
          <w:rtl/>
        </w:rPr>
        <w:t>נכנסין</w:t>
      </w:r>
      <w:proofErr w:type="spellEnd"/>
      <w:r w:rsidRPr="008A7E62">
        <w:rPr>
          <w:rFonts w:cs="Miriam" w:hint="cs"/>
          <w:rtl/>
        </w:rPr>
        <w:t xml:space="preserve">". וכך לעיל, אות רעב; הגהות </w:t>
      </w:r>
      <w:proofErr w:type="spellStart"/>
      <w:r w:rsidRPr="008A7E62">
        <w:rPr>
          <w:rFonts w:cs="Miriam" w:hint="cs"/>
          <w:rtl/>
        </w:rPr>
        <w:t>מיימוניות</w:t>
      </w:r>
      <w:proofErr w:type="spellEnd"/>
      <w:r w:rsidRPr="008A7E62">
        <w:rPr>
          <w:rFonts w:cs="Miriam" w:hint="cs"/>
          <w:rtl/>
        </w:rPr>
        <w:t xml:space="preserve">, הלכות מילה, פ"ג </w:t>
      </w:r>
      <w:proofErr w:type="spellStart"/>
      <w:r w:rsidRPr="008A7E62">
        <w:rPr>
          <w:rFonts w:cs="Miriam" w:hint="cs"/>
          <w:rtl/>
        </w:rPr>
        <w:t>ה"ט</w:t>
      </w:r>
      <w:proofErr w:type="spellEnd"/>
      <w:r w:rsidRPr="008A7E62">
        <w:rPr>
          <w:rFonts w:cs="Miriam" w:hint="cs"/>
          <w:rtl/>
        </w:rPr>
        <w:t xml:space="preserve">, אות ה; שו"ת בנימין זאב, סי' לה. ובמחזור </w:t>
      </w:r>
      <w:proofErr w:type="spellStart"/>
      <w:r w:rsidRPr="008A7E62">
        <w:rPr>
          <w:rFonts w:cs="Miriam" w:hint="cs"/>
          <w:rtl/>
        </w:rPr>
        <w:t>ויטרי</w:t>
      </w:r>
      <w:proofErr w:type="spellEnd"/>
      <w:r w:rsidRPr="008A7E62">
        <w:rPr>
          <w:rFonts w:cs="Miriam" w:hint="cs"/>
          <w:rtl/>
        </w:rPr>
        <w:t xml:space="preserve"> (</w:t>
      </w:r>
      <w:proofErr w:type="spellStart"/>
      <w:r w:rsidRPr="008A7E62">
        <w:rPr>
          <w:rFonts w:cs="Miriam" w:hint="cs"/>
          <w:rtl/>
        </w:rPr>
        <w:t>הורוויץ</w:t>
      </w:r>
      <w:proofErr w:type="spellEnd"/>
      <w:r w:rsidRPr="008A7E62">
        <w:rPr>
          <w:rFonts w:cs="Miriam" w:hint="cs"/>
          <w:rtl/>
        </w:rPr>
        <w:t xml:space="preserve">), ב, סי' </w:t>
      </w:r>
      <w:proofErr w:type="spellStart"/>
      <w:r w:rsidRPr="008A7E62">
        <w:rPr>
          <w:rFonts w:cs="Miriam" w:hint="cs"/>
          <w:rtl/>
        </w:rPr>
        <w:t>תקה</w:t>
      </w:r>
      <w:proofErr w:type="spellEnd"/>
      <w:r w:rsidRPr="008A7E62">
        <w:rPr>
          <w:rFonts w:cs="Miriam" w:hint="cs"/>
          <w:rtl/>
        </w:rPr>
        <w:t>, עמ' 626: "</w:t>
      </w:r>
      <w:r w:rsidRPr="008A7E62">
        <w:rPr>
          <w:rFonts w:cs="Miriam" w:hint="eastAsia"/>
          <w:rtl/>
        </w:rPr>
        <w:t>ומפות</w:t>
      </w:r>
      <w:r w:rsidRPr="008A7E62">
        <w:rPr>
          <w:rFonts w:cs="Miriam"/>
          <w:rtl/>
        </w:rPr>
        <w:t xml:space="preserve"> </w:t>
      </w:r>
      <w:proofErr w:type="spellStart"/>
      <w:r w:rsidRPr="008A7E62">
        <w:rPr>
          <w:rFonts w:cs="Miriam" w:hint="eastAsia"/>
          <w:rtl/>
        </w:rPr>
        <w:t>מביאין</w:t>
      </w:r>
      <w:proofErr w:type="spellEnd"/>
      <w:r w:rsidRPr="008A7E62">
        <w:rPr>
          <w:rFonts w:cs="Miriam"/>
          <w:rtl/>
        </w:rPr>
        <w:t xml:space="preserve"> </w:t>
      </w:r>
      <w:r w:rsidRPr="008A7E62">
        <w:rPr>
          <w:rFonts w:cs="Miriam" w:hint="eastAsia"/>
          <w:rtl/>
        </w:rPr>
        <w:t>שם</w:t>
      </w:r>
      <w:r w:rsidRPr="008A7E62">
        <w:rPr>
          <w:rFonts w:cs="Miriam" w:hint="cs"/>
          <w:rtl/>
        </w:rPr>
        <w:t>,</w:t>
      </w:r>
      <w:r w:rsidRPr="008A7E62">
        <w:rPr>
          <w:rFonts w:cs="Miriam"/>
          <w:rtl/>
        </w:rPr>
        <w:t xml:space="preserve"> </w:t>
      </w:r>
      <w:r w:rsidRPr="008A7E62">
        <w:rPr>
          <w:rFonts w:cs="Miriam" w:hint="eastAsia"/>
          <w:rtl/>
        </w:rPr>
        <w:t>שהמוהל</w:t>
      </w:r>
      <w:r w:rsidRPr="008A7E62">
        <w:rPr>
          <w:rFonts w:cs="Miriam"/>
          <w:rtl/>
        </w:rPr>
        <w:t xml:space="preserve"> </w:t>
      </w:r>
      <w:r w:rsidRPr="008A7E62">
        <w:rPr>
          <w:rFonts w:cs="Miriam" w:hint="eastAsia"/>
          <w:rtl/>
        </w:rPr>
        <w:t>מקנח</w:t>
      </w:r>
      <w:r w:rsidRPr="008A7E62">
        <w:rPr>
          <w:rFonts w:cs="Miriam"/>
          <w:rtl/>
        </w:rPr>
        <w:t xml:space="preserve"> </w:t>
      </w:r>
      <w:r w:rsidRPr="008A7E62">
        <w:rPr>
          <w:rFonts w:cs="Miriam" w:hint="eastAsia"/>
          <w:rtl/>
        </w:rPr>
        <w:t>בהן</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ידיו</w:t>
      </w:r>
      <w:r w:rsidRPr="008A7E62">
        <w:rPr>
          <w:rFonts w:cs="Miriam" w:hint="cs"/>
          <w:rtl/>
        </w:rPr>
        <w:t>,</w:t>
      </w:r>
      <w:r w:rsidRPr="008A7E62">
        <w:rPr>
          <w:rFonts w:cs="Miriam"/>
          <w:rtl/>
        </w:rPr>
        <w:t xml:space="preserve"> </w:t>
      </w:r>
      <w:r w:rsidRPr="008A7E62">
        <w:rPr>
          <w:rFonts w:cs="Miriam" w:hint="eastAsia"/>
          <w:rtl/>
        </w:rPr>
        <w:t>לאחר</w:t>
      </w:r>
      <w:r w:rsidRPr="008A7E62">
        <w:rPr>
          <w:rFonts w:cs="Miriam"/>
          <w:rtl/>
        </w:rPr>
        <w:t xml:space="preserve"> </w:t>
      </w:r>
      <w:r w:rsidRPr="008A7E62">
        <w:rPr>
          <w:rFonts w:cs="Miriam" w:hint="eastAsia"/>
          <w:rtl/>
        </w:rPr>
        <w:t>שנטלם</w:t>
      </w:r>
      <w:r w:rsidRPr="008A7E62">
        <w:rPr>
          <w:rFonts w:cs="Miriam"/>
          <w:rtl/>
        </w:rPr>
        <w:t xml:space="preserve"> </w:t>
      </w:r>
      <w:r w:rsidRPr="008A7E62">
        <w:rPr>
          <w:rFonts w:cs="Miriam" w:hint="eastAsia"/>
          <w:rtl/>
        </w:rPr>
        <w:t>מדם</w:t>
      </w:r>
      <w:r w:rsidRPr="008A7E62">
        <w:rPr>
          <w:rFonts w:cs="Miriam"/>
          <w:rtl/>
        </w:rPr>
        <w:t xml:space="preserve"> </w:t>
      </w:r>
      <w:r w:rsidRPr="008A7E62">
        <w:rPr>
          <w:rFonts w:cs="Miriam" w:hint="eastAsia"/>
          <w:rtl/>
        </w:rPr>
        <w:t>ברית</w:t>
      </w:r>
      <w:r w:rsidRPr="008A7E62">
        <w:rPr>
          <w:rFonts w:cs="Miriam"/>
          <w:rtl/>
        </w:rPr>
        <w:t xml:space="preserve">. </w:t>
      </w:r>
      <w:r w:rsidRPr="008A7E62">
        <w:rPr>
          <w:rFonts w:cs="Miriam" w:hint="eastAsia"/>
          <w:rtl/>
        </w:rPr>
        <w:t>ויש</w:t>
      </w:r>
      <w:r w:rsidRPr="008A7E62">
        <w:rPr>
          <w:rFonts w:cs="Miriam"/>
          <w:rtl/>
        </w:rPr>
        <w:t xml:space="preserve"> </w:t>
      </w:r>
      <w:r w:rsidRPr="008A7E62">
        <w:rPr>
          <w:rFonts w:cs="Miriam" w:hint="eastAsia"/>
          <w:rtl/>
        </w:rPr>
        <w:t>אומ</w:t>
      </w:r>
      <w:r w:rsidRPr="008A7E62">
        <w:rPr>
          <w:rFonts w:cs="Miriam" w:hint="cs"/>
          <w:rtl/>
        </w:rPr>
        <w:t>רים,</w:t>
      </w:r>
      <w:r w:rsidRPr="008A7E62">
        <w:rPr>
          <w:rFonts w:cs="Miriam"/>
          <w:rtl/>
        </w:rPr>
        <w:t xml:space="preserve"> </w:t>
      </w:r>
      <w:proofErr w:type="spellStart"/>
      <w:r w:rsidRPr="008A7E62">
        <w:rPr>
          <w:rFonts w:cs="Miriam" w:hint="eastAsia"/>
          <w:rtl/>
        </w:rPr>
        <w:t>דסימן</w:t>
      </w:r>
      <w:proofErr w:type="spellEnd"/>
      <w:r w:rsidRPr="008A7E62">
        <w:rPr>
          <w:rFonts w:cs="Miriam"/>
          <w:rtl/>
        </w:rPr>
        <w:t xml:space="preserve"> </w:t>
      </w:r>
      <w:r w:rsidRPr="008A7E62">
        <w:rPr>
          <w:rFonts w:cs="Miriam" w:hint="eastAsia"/>
          <w:rtl/>
        </w:rPr>
        <w:t>משתה</w:t>
      </w:r>
      <w:r w:rsidRPr="008A7E62">
        <w:rPr>
          <w:rFonts w:cs="Miriam"/>
          <w:rtl/>
        </w:rPr>
        <w:t xml:space="preserve"> </w:t>
      </w:r>
      <w:r w:rsidRPr="008A7E62">
        <w:rPr>
          <w:rFonts w:cs="Miriam" w:hint="eastAsia"/>
          <w:rtl/>
        </w:rPr>
        <w:t>הוא</w:t>
      </w:r>
      <w:r w:rsidRPr="008A7E62">
        <w:rPr>
          <w:rFonts w:cs="Miriam" w:hint="cs"/>
          <w:rtl/>
        </w:rPr>
        <w:t>,</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זמן</w:t>
      </w:r>
      <w:r w:rsidRPr="008A7E62">
        <w:rPr>
          <w:rFonts w:cs="Miriam"/>
          <w:rtl/>
        </w:rPr>
        <w:t xml:space="preserve"> </w:t>
      </w:r>
      <w:r w:rsidRPr="008A7E62">
        <w:rPr>
          <w:rFonts w:cs="Miriam" w:hint="eastAsia"/>
          <w:rtl/>
        </w:rPr>
        <w:t>שהמפה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הפתח</w:t>
      </w:r>
      <w:r w:rsidRPr="008A7E62">
        <w:rPr>
          <w:rFonts w:cs="Miriam" w:hint="cs"/>
          <w:rtl/>
        </w:rPr>
        <w:t xml:space="preserve">". </w:t>
      </w:r>
      <w:proofErr w:type="spellStart"/>
      <w:r w:rsidRPr="008A7E62">
        <w:rPr>
          <w:rFonts w:cs="Miriam" w:hint="cs"/>
          <w:rtl/>
        </w:rPr>
        <w:t>ובארחות</w:t>
      </w:r>
      <w:proofErr w:type="spellEnd"/>
      <w:r w:rsidRPr="008A7E62">
        <w:rPr>
          <w:rFonts w:cs="Miriam" w:hint="cs"/>
          <w:rtl/>
        </w:rPr>
        <w:t xml:space="preserve"> חיים, הלכות אבל, סו"ס יא, ר"ע 582: "</w:t>
      </w:r>
      <w:r w:rsidRPr="008A7E62">
        <w:rPr>
          <w:rFonts w:cs="Miriam" w:hint="eastAsia"/>
          <w:rtl/>
        </w:rPr>
        <w:t>ולנער</w:t>
      </w:r>
      <w:r w:rsidRPr="008A7E62">
        <w:rPr>
          <w:rFonts w:cs="Miriam"/>
          <w:rtl/>
        </w:rPr>
        <w:t xml:space="preserve"> </w:t>
      </w:r>
      <w:r w:rsidRPr="008A7E62">
        <w:rPr>
          <w:rFonts w:cs="Miriam" w:hint="eastAsia"/>
          <w:rtl/>
        </w:rPr>
        <w:t>היולד</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מיתת</w:t>
      </w:r>
      <w:r w:rsidRPr="008A7E62">
        <w:rPr>
          <w:rFonts w:cs="Miriam"/>
          <w:rtl/>
        </w:rPr>
        <w:t xml:space="preserve"> </w:t>
      </w:r>
      <w:r w:rsidRPr="008A7E62">
        <w:rPr>
          <w:rFonts w:cs="Miriam" w:hint="eastAsia"/>
          <w:rtl/>
        </w:rPr>
        <w:t>האב</w:t>
      </w:r>
      <w:r w:rsidRPr="008A7E62">
        <w:rPr>
          <w:rFonts w:cs="Miriam" w:hint="cs"/>
          <w:rtl/>
        </w:rPr>
        <w:t>,</w:t>
      </w:r>
      <w:r w:rsidRPr="008A7E62">
        <w:rPr>
          <w:rFonts w:cs="Miriam"/>
          <w:rtl/>
        </w:rPr>
        <w:t xml:space="preserve"> </w:t>
      </w:r>
      <w:r w:rsidRPr="008A7E62">
        <w:rPr>
          <w:rFonts w:cs="Miriam" w:hint="eastAsia"/>
          <w:rtl/>
        </w:rPr>
        <w:t>הופכין</w:t>
      </w:r>
      <w:r w:rsidRPr="008A7E62">
        <w:rPr>
          <w:rFonts w:cs="Miriam"/>
          <w:rtl/>
        </w:rPr>
        <w:t xml:space="preserve"> </w:t>
      </w:r>
      <w:r w:rsidRPr="008A7E62">
        <w:rPr>
          <w:rFonts w:cs="Miriam" w:hint="eastAsia"/>
          <w:rtl/>
        </w:rPr>
        <w:t>מפות</w:t>
      </w:r>
      <w:r w:rsidRPr="008A7E62">
        <w:rPr>
          <w:rFonts w:cs="Miriam"/>
          <w:rtl/>
        </w:rPr>
        <w:t xml:space="preserve"> </w:t>
      </w:r>
      <w:r w:rsidRPr="008A7E62">
        <w:rPr>
          <w:rFonts w:cs="Miriam" w:hint="eastAsia"/>
          <w:rtl/>
        </w:rPr>
        <w:t>השער</w:t>
      </w:r>
      <w:r w:rsidRPr="008A7E62">
        <w:rPr>
          <w:rFonts w:cs="Miriam"/>
          <w:rtl/>
        </w:rPr>
        <w:t xml:space="preserve"> </w:t>
      </w:r>
      <w:r w:rsidRPr="008A7E62">
        <w:rPr>
          <w:rFonts w:cs="Miriam" w:hint="eastAsia"/>
          <w:rtl/>
        </w:rPr>
        <w:t>בשעת</w:t>
      </w:r>
      <w:r w:rsidRPr="008A7E62">
        <w:rPr>
          <w:rFonts w:cs="Miriam"/>
          <w:rtl/>
        </w:rPr>
        <w:t xml:space="preserve"> </w:t>
      </w:r>
      <w:r w:rsidRPr="008A7E62">
        <w:rPr>
          <w:rFonts w:cs="Miriam" w:hint="eastAsia"/>
          <w:rtl/>
        </w:rPr>
        <w:t>המילה</w:t>
      </w:r>
      <w:r w:rsidRPr="008A7E62">
        <w:rPr>
          <w:rFonts w:cs="Miriam" w:hint="cs"/>
          <w:rtl/>
        </w:rPr>
        <w:t>".</w:t>
      </w:r>
    </w:p>
  </w:footnote>
  <w:footnote w:id="2266">
    <w:p w14:paraId="63BEDCB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שיש לו להיות נוכח בכל ברית מילה, עי' 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w:t>
      </w:r>
      <w:r w:rsidRPr="008A7E62">
        <w:rPr>
          <w:rFonts w:cs="Miriam" w:hint="eastAsia"/>
          <w:rtl/>
        </w:rPr>
        <w:t>נגלה</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hint="cs"/>
          <w:rtl/>
        </w:rPr>
        <w:t>,</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לך</w:t>
      </w:r>
      <w:r w:rsidRPr="008A7E62">
        <w:rPr>
          <w:rFonts w:cs="Miriam"/>
          <w:rtl/>
        </w:rPr>
        <w:t xml:space="preserve"> </w:t>
      </w:r>
      <w:r w:rsidRPr="008A7E62">
        <w:rPr>
          <w:rFonts w:cs="Miriam" w:hint="eastAsia"/>
          <w:rtl/>
        </w:rPr>
        <w:t>פה</w:t>
      </w:r>
      <w:r w:rsidRPr="008A7E62">
        <w:rPr>
          <w:rFonts w:cs="Miriam"/>
          <w:rtl/>
        </w:rPr>
        <w:t xml:space="preserve"> </w:t>
      </w:r>
      <w:r w:rsidRPr="008A7E62">
        <w:rPr>
          <w:rFonts w:cs="Miriam" w:hint="eastAsia"/>
          <w:rtl/>
        </w:rPr>
        <w:t>אליהו</w:t>
      </w:r>
      <w:r w:rsidRPr="008A7E62">
        <w:rPr>
          <w:rFonts w:cs="Miriam" w:hint="cs"/>
          <w:rtl/>
        </w:rPr>
        <w:t xml:space="preserve">?... </w:t>
      </w:r>
      <w:r w:rsidRPr="008A7E62">
        <w:rPr>
          <w:rFonts w:cs="Miriam" w:hint="eastAsia"/>
          <w:b/>
          <w:bCs/>
          <w:rtl/>
        </w:rPr>
        <w:t>חייך</w:t>
      </w:r>
      <w:r w:rsidRPr="008A7E62">
        <w:rPr>
          <w:rFonts w:cs="Miriam" w:hint="cs"/>
          <w:b/>
          <w:bCs/>
          <w:rtl/>
        </w:rPr>
        <w:t>!</w:t>
      </w:r>
      <w:r w:rsidRPr="008A7E62">
        <w:rPr>
          <w:rFonts w:cs="Miriam"/>
          <w:b/>
          <w:bCs/>
          <w:rtl/>
        </w:rPr>
        <w:t xml:space="preserve"> </w:t>
      </w:r>
      <w:r w:rsidRPr="008A7E62">
        <w:rPr>
          <w:rFonts w:cs="Miriam" w:hint="eastAsia"/>
          <w:b/>
          <w:bCs/>
          <w:rtl/>
        </w:rPr>
        <w:t>שאין</w:t>
      </w:r>
      <w:r w:rsidRPr="008A7E62">
        <w:rPr>
          <w:rFonts w:cs="Miriam"/>
          <w:b/>
          <w:bCs/>
          <w:rtl/>
        </w:rPr>
        <w:t xml:space="preserve"> </w:t>
      </w:r>
      <w:proofErr w:type="spellStart"/>
      <w:r w:rsidRPr="008A7E62">
        <w:rPr>
          <w:rFonts w:cs="Miriam" w:hint="eastAsia"/>
          <w:b/>
          <w:bCs/>
          <w:rtl/>
        </w:rPr>
        <w:t>עושין</w:t>
      </w:r>
      <w:proofErr w:type="spellEnd"/>
      <w:r w:rsidRPr="008A7E62">
        <w:rPr>
          <w:rFonts w:cs="Miriam"/>
          <w:b/>
          <w:bCs/>
          <w:rtl/>
        </w:rPr>
        <w:t xml:space="preserve"> </w:t>
      </w:r>
      <w:r w:rsidRPr="008A7E62">
        <w:rPr>
          <w:rFonts w:cs="Miriam" w:hint="eastAsia"/>
          <w:b/>
          <w:bCs/>
          <w:rtl/>
        </w:rPr>
        <w:t>ברית</w:t>
      </w:r>
      <w:r w:rsidRPr="008A7E62">
        <w:rPr>
          <w:rFonts w:cs="Miriam"/>
          <w:b/>
          <w:bCs/>
          <w:rtl/>
        </w:rPr>
        <w:t xml:space="preserve"> </w:t>
      </w:r>
      <w:r w:rsidRPr="008A7E62">
        <w:rPr>
          <w:rFonts w:cs="Miriam" w:hint="eastAsia"/>
          <w:b/>
          <w:bCs/>
          <w:rtl/>
        </w:rPr>
        <w:t>מילה</w:t>
      </w:r>
      <w:r w:rsidRPr="008A7E62">
        <w:rPr>
          <w:rFonts w:cs="Miriam"/>
          <w:b/>
          <w:bCs/>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שאתה</w:t>
      </w:r>
      <w:r w:rsidRPr="008A7E62">
        <w:rPr>
          <w:rFonts w:cs="Miriam"/>
          <w:b/>
          <w:bCs/>
          <w:rtl/>
        </w:rPr>
        <w:t xml:space="preserve"> </w:t>
      </w:r>
      <w:r w:rsidRPr="008A7E62">
        <w:rPr>
          <w:rFonts w:cs="Miriam" w:hint="eastAsia"/>
          <w:b/>
          <w:bCs/>
          <w:rtl/>
        </w:rPr>
        <w:t>רואה</w:t>
      </w:r>
      <w:r w:rsidRPr="008A7E62">
        <w:rPr>
          <w:rFonts w:cs="Miriam"/>
          <w:b/>
          <w:bCs/>
          <w:rtl/>
        </w:rPr>
        <w:t xml:space="preserve"> </w:t>
      </w:r>
      <w:r w:rsidRPr="008A7E62">
        <w:rPr>
          <w:rFonts w:cs="Miriam" w:hint="eastAsia"/>
          <w:b/>
          <w:bCs/>
          <w:rtl/>
        </w:rPr>
        <w:t>בעיניך</w:t>
      </w:r>
      <w:r w:rsidRPr="008A7E62">
        <w:rPr>
          <w:rFonts w:cs="Miriam" w:hint="cs"/>
          <w:b/>
          <w:bCs/>
          <w:rtl/>
        </w:rPr>
        <w:t>.</w:t>
      </w:r>
      <w:r w:rsidRPr="008A7E62">
        <w:rPr>
          <w:rFonts w:cs="Miriam" w:hint="cs"/>
          <w:rtl/>
        </w:rPr>
        <w:t xml:space="preserve"> </w:t>
      </w:r>
      <w:r w:rsidRPr="008A7E62">
        <w:rPr>
          <w:rFonts w:cs="Miriam" w:hint="eastAsia"/>
          <w:rtl/>
        </w:rPr>
        <w:t>מכאן</w:t>
      </w:r>
      <w:r w:rsidRPr="008A7E62">
        <w:rPr>
          <w:rFonts w:cs="Miriam"/>
          <w:rtl/>
        </w:rPr>
        <w:t xml:space="preserve"> </w:t>
      </w:r>
      <w:r w:rsidRPr="008A7E62">
        <w:rPr>
          <w:rFonts w:cs="Miriam" w:hint="eastAsia"/>
          <w:rtl/>
        </w:rPr>
        <w:t>התקינו</w:t>
      </w:r>
      <w:r w:rsidRPr="008A7E62">
        <w:rPr>
          <w:rFonts w:cs="Miriam"/>
          <w:rtl/>
        </w:rPr>
        <w:t xml:space="preserve"> </w:t>
      </w:r>
      <w:r w:rsidRPr="008A7E62">
        <w:rPr>
          <w:rFonts w:cs="Miriam" w:hint="eastAsia"/>
          <w:rtl/>
        </w:rPr>
        <w:t>חכמים</w:t>
      </w:r>
      <w:r w:rsidRPr="008A7E62">
        <w:rPr>
          <w:rFonts w:cs="Miriam" w:hint="cs"/>
          <w:rtl/>
        </w:rPr>
        <w:t>,</w:t>
      </w:r>
      <w:r w:rsidRPr="008A7E62">
        <w:rPr>
          <w:rFonts w:cs="Miriam"/>
          <w:rtl/>
        </w:rPr>
        <w:t xml:space="preserve"> </w:t>
      </w:r>
      <w:r w:rsidRPr="008A7E62">
        <w:rPr>
          <w:rFonts w:cs="Miriam" w:hint="eastAsia"/>
          <w:rtl/>
        </w:rPr>
        <w:t>לעשות</w:t>
      </w:r>
      <w:r w:rsidRPr="008A7E62">
        <w:rPr>
          <w:rFonts w:cs="Miriam"/>
          <w:rtl/>
        </w:rPr>
        <w:t xml:space="preserve"> </w:t>
      </w:r>
      <w:proofErr w:type="spellStart"/>
      <w:r w:rsidRPr="008A7E62">
        <w:rPr>
          <w:rFonts w:cs="Miriam" w:hint="eastAsia"/>
          <w:rtl/>
        </w:rPr>
        <w:t>כסא</w:t>
      </w:r>
      <w:proofErr w:type="spellEnd"/>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מכובד</w:t>
      </w:r>
      <w:r w:rsidRPr="008A7E62">
        <w:rPr>
          <w:rFonts w:cs="Miriam"/>
          <w:rtl/>
        </w:rPr>
        <w:t xml:space="preserve"> </w:t>
      </w:r>
      <w:r w:rsidRPr="008A7E62">
        <w:rPr>
          <w:rFonts w:cs="Miriam" w:hint="eastAsia"/>
          <w:rtl/>
        </w:rPr>
        <w:t>למלאך</w:t>
      </w:r>
      <w:r w:rsidRPr="008A7E62">
        <w:rPr>
          <w:rFonts w:cs="Miriam"/>
          <w:rtl/>
        </w:rPr>
        <w:t xml:space="preserve"> </w:t>
      </w:r>
      <w:r w:rsidRPr="008A7E62">
        <w:rPr>
          <w:rFonts w:cs="Miriam" w:hint="eastAsia"/>
          <w:rtl/>
        </w:rPr>
        <w:t>הברית</w:t>
      </w:r>
      <w:r w:rsidRPr="008A7E62">
        <w:rPr>
          <w:rFonts w:cs="Miriam"/>
          <w:rtl/>
        </w:rPr>
        <w:t xml:space="preserve">, </w:t>
      </w:r>
      <w:r w:rsidRPr="008A7E62">
        <w:rPr>
          <w:rFonts w:cs="Miriam" w:hint="eastAsia"/>
          <w:rtl/>
        </w:rPr>
        <w:t>שנקרא</w:t>
      </w:r>
      <w:r w:rsidRPr="008A7E62">
        <w:rPr>
          <w:rFonts w:cs="Miriam"/>
          <w:rtl/>
        </w:rPr>
        <w:t xml:space="preserve"> </w:t>
      </w:r>
      <w:r w:rsidRPr="008A7E62">
        <w:rPr>
          <w:rFonts w:cs="Miriam" w:hint="eastAsia"/>
          <w:rtl/>
        </w:rPr>
        <w:t>אליהו</w:t>
      </w:r>
      <w:r w:rsidRPr="008A7E62">
        <w:rPr>
          <w:rFonts w:cs="Miriam"/>
          <w:rtl/>
        </w:rPr>
        <w:t xml:space="preserve"> </w:t>
      </w:r>
      <w:r w:rsidRPr="008A7E62">
        <w:rPr>
          <w:rFonts w:cs="Miriam" w:hint="eastAsia"/>
          <w:rtl/>
        </w:rPr>
        <w:t>ז</w:t>
      </w:r>
      <w:r w:rsidRPr="008A7E62">
        <w:rPr>
          <w:rFonts w:cs="Miriam"/>
          <w:rtl/>
        </w:rPr>
        <w:t>"</w:t>
      </w:r>
      <w:r w:rsidRPr="008A7E62">
        <w:rPr>
          <w:rFonts w:cs="Miriam" w:hint="eastAsia"/>
          <w:rtl/>
        </w:rPr>
        <w:t>ל</w:t>
      </w:r>
      <w:r w:rsidRPr="008A7E62">
        <w:rPr>
          <w:rFonts w:cs="Miriam"/>
          <w:rtl/>
        </w:rPr>
        <w:t xml:space="preserve"> </w:t>
      </w:r>
      <w:r w:rsidRPr="008A7E62">
        <w:rPr>
          <w:rFonts w:cs="Miriam" w:hint="eastAsia"/>
          <w:rtl/>
        </w:rPr>
        <w:t>מלאך</w:t>
      </w:r>
      <w:r w:rsidRPr="008A7E62">
        <w:rPr>
          <w:rFonts w:cs="Miriam"/>
          <w:rtl/>
        </w:rPr>
        <w:t xml:space="preserve"> </w:t>
      </w:r>
      <w:r w:rsidRPr="008A7E62">
        <w:rPr>
          <w:rFonts w:cs="Miriam" w:hint="eastAsia"/>
          <w:rtl/>
        </w:rPr>
        <w:t>הברית</w:t>
      </w:r>
      <w:r w:rsidRPr="008A7E62">
        <w:rPr>
          <w:rFonts w:cs="Miriam" w:hint="cs"/>
          <w:rtl/>
        </w:rPr>
        <w:t xml:space="preserve">". וכך במדרש אגדה, במדבר כה </w:t>
      </w:r>
      <w:proofErr w:type="spellStart"/>
      <w:r w:rsidRPr="008A7E62">
        <w:rPr>
          <w:rFonts w:cs="Miriam" w:hint="cs"/>
          <w:rtl/>
        </w:rPr>
        <w:t>יג</w:t>
      </w:r>
      <w:proofErr w:type="spellEnd"/>
      <w:r w:rsidRPr="008A7E62">
        <w:rPr>
          <w:rFonts w:cs="Miriam" w:hint="cs"/>
          <w:rtl/>
        </w:rPr>
        <w:t xml:space="preserve">; </w:t>
      </w:r>
      <w:proofErr w:type="spellStart"/>
      <w:r w:rsidRPr="008A7E62">
        <w:rPr>
          <w:rFonts w:cs="Miriam" w:hint="cs"/>
          <w:rtl/>
        </w:rPr>
        <w:t>יל"ש</w:t>
      </w:r>
      <w:proofErr w:type="spellEnd"/>
      <w:r w:rsidRPr="008A7E62">
        <w:rPr>
          <w:rFonts w:cs="Miriam" w:hint="cs"/>
          <w:rtl/>
        </w:rPr>
        <w:t xml:space="preserve">, לך </w:t>
      </w:r>
      <w:proofErr w:type="spellStart"/>
      <w:r w:rsidRPr="008A7E62">
        <w:rPr>
          <w:rFonts w:cs="Miriam" w:hint="cs"/>
          <w:rtl/>
        </w:rPr>
        <w:t>לך</w:t>
      </w:r>
      <w:proofErr w:type="spellEnd"/>
      <w:r w:rsidRPr="008A7E62">
        <w:rPr>
          <w:rFonts w:cs="Miriam" w:hint="cs"/>
          <w:rtl/>
        </w:rPr>
        <w:t xml:space="preserve">, רמז </w:t>
      </w:r>
      <w:proofErr w:type="spellStart"/>
      <w:r w:rsidRPr="008A7E62">
        <w:rPr>
          <w:rFonts w:cs="Miriam" w:hint="cs"/>
          <w:rtl/>
        </w:rPr>
        <w:t>עא</w:t>
      </w:r>
      <w:proofErr w:type="spellEnd"/>
      <w:r w:rsidRPr="008A7E62">
        <w:rPr>
          <w:rFonts w:cs="Miriam" w:hint="cs"/>
          <w:rtl/>
        </w:rPr>
        <w:t>, ועוד.</w:t>
      </w:r>
    </w:p>
  </w:footnote>
  <w:footnote w:id="2267">
    <w:p w14:paraId="2C275AF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היינו, לשיטת רבינו, פריסת המפה על פתח בית המילה אינו סימן </w:t>
      </w:r>
      <w:r w:rsidRPr="008A7E62">
        <w:rPr>
          <w:rFonts w:cs="Miriam" w:hint="cs"/>
          <w:b/>
          <w:bCs/>
          <w:rtl/>
        </w:rPr>
        <w:t>לאורחים</w:t>
      </w:r>
      <w:r w:rsidRPr="008A7E62">
        <w:rPr>
          <w:rFonts w:cs="Miriam" w:hint="cs"/>
          <w:rtl/>
        </w:rPr>
        <w:t xml:space="preserve"> </w:t>
      </w:r>
      <w:proofErr w:type="spellStart"/>
      <w:r w:rsidRPr="008A7E62">
        <w:rPr>
          <w:rFonts w:cs="Miriam" w:hint="cs"/>
          <w:rtl/>
        </w:rPr>
        <w:t>להכנס</w:t>
      </w:r>
      <w:proofErr w:type="spellEnd"/>
      <w:r w:rsidRPr="008A7E62">
        <w:rPr>
          <w:rFonts w:cs="Miriam" w:hint="cs"/>
          <w:rtl/>
        </w:rPr>
        <w:t xml:space="preserve"> ולהשתתף בשמחה, אלא </w:t>
      </w:r>
      <w:r w:rsidRPr="008A7E62">
        <w:rPr>
          <w:rFonts w:cs="Miriam" w:hint="cs"/>
          <w:b/>
          <w:bCs/>
          <w:rtl/>
        </w:rPr>
        <w:t>סימן כניסה לאליהו הנביא!</w:t>
      </w:r>
      <w:r w:rsidRPr="008A7E62">
        <w:rPr>
          <w:rFonts w:cs="Miriam" w:hint="cs"/>
          <w:rtl/>
        </w:rPr>
        <w:t xml:space="preserve"> שמודיעים לו, שיש כאן מילה ועליו </w:t>
      </w:r>
      <w:proofErr w:type="spellStart"/>
      <w:r w:rsidRPr="008A7E62">
        <w:rPr>
          <w:rFonts w:cs="Miriam" w:hint="cs"/>
          <w:rtl/>
        </w:rPr>
        <w:t>להכנס</w:t>
      </w:r>
      <w:proofErr w:type="spellEnd"/>
      <w:r w:rsidRPr="008A7E62">
        <w:rPr>
          <w:rFonts w:cs="Miriam" w:hint="cs"/>
          <w:rtl/>
        </w:rPr>
        <w:t xml:space="preserve">! </w:t>
      </w:r>
      <w:proofErr w:type="spellStart"/>
      <w:r w:rsidRPr="008A7E62">
        <w:rPr>
          <w:rFonts w:cs="Miriam" w:hint="cs"/>
          <w:rtl/>
        </w:rPr>
        <w:t>ול"מ</w:t>
      </w:r>
      <w:proofErr w:type="spellEnd"/>
      <w:r w:rsidRPr="008A7E62">
        <w:rPr>
          <w:rFonts w:cs="Miriam" w:hint="cs"/>
          <w:rtl/>
        </w:rPr>
        <w:t xml:space="preserve"> מקור נוסף לטעם מחודש זה.</w:t>
      </w:r>
    </w:p>
  </w:footnote>
  <w:footnote w:id="2268">
    <w:p w14:paraId="7CD92BF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את פרשת 'וביום השבת' (במדבר </w:t>
      </w:r>
      <w:proofErr w:type="spellStart"/>
      <w:r w:rsidRPr="008A7E62">
        <w:rPr>
          <w:rFonts w:cs="Miriam" w:hint="cs"/>
          <w:rtl/>
        </w:rPr>
        <w:t>כח</w:t>
      </w:r>
      <w:proofErr w:type="spellEnd"/>
      <w:r w:rsidRPr="008A7E62">
        <w:rPr>
          <w:rFonts w:cs="Miriam" w:hint="cs"/>
          <w:rtl/>
        </w:rPr>
        <w:t xml:space="preserve"> ט-י), בו נזכרו </w:t>
      </w:r>
      <w:proofErr w:type="spellStart"/>
      <w:r w:rsidRPr="008A7E62">
        <w:rPr>
          <w:rFonts w:cs="Miriam" w:hint="cs"/>
          <w:rtl/>
        </w:rPr>
        <w:t>הקרבנות</w:t>
      </w:r>
      <w:proofErr w:type="spellEnd"/>
      <w:r w:rsidRPr="008A7E62">
        <w:rPr>
          <w:rFonts w:cs="Miriam" w:hint="cs"/>
          <w:rtl/>
        </w:rPr>
        <w:t xml:space="preserve"> שיש להקריב בשבת.</w:t>
      </w:r>
    </w:p>
  </w:footnote>
  <w:footnote w:id="2269">
    <w:p w14:paraId="3279719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מגילה לא ע"א; שם לב </w:t>
      </w:r>
      <w:proofErr w:type="spellStart"/>
      <w:r w:rsidRPr="008A7E62">
        <w:rPr>
          <w:rFonts w:cs="Miriam" w:hint="cs"/>
          <w:rtl/>
        </w:rPr>
        <w:t>סע"א</w:t>
      </w:r>
      <w:proofErr w:type="spellEnd"/>
      <w:r w:rsidRPr="008A7E62">
        <w:rPr>
          <w:rFonts w:cs="Miriam" w:hint="cs"/>
          <w:rtl/>
        </w:rPr>
        <w:t>.</w:t>
      </w:r>
    </w:p>
  </w:footnote>
  <w:footnote w:id="2270">
    <w:p w14:paraId="780757E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Ref146016682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2268</w:t>
      </w:r>
      <w:r w:rsidRPr="008A7E62">
        <w:rPr>
          <w:rFonts w:cs="Miriam"/>
          <w:rtl/>
        </w:rPr>
        <w:fldChar w:fldCharType="end"/>
      </w:r>
      <w:r w:rsidRPr="008A7E62">
        <w:rPr>
          <w:rFonts w:cs="Miriam" w:hint="cs"/>
          <w:rtl/>
        </w:rPr>
        <w:t>.</w:t>
      </w:r>
    </w:p>
  </w:footnote>
  <w:footnote w:id="2271">
    <w:p w14:paraId="4CC39BD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תענית </w:t>
      </w:r>
      <w:proofErr w:type="spellStart"/>
      <w:r w:rsidRPr="008A7E62">
        <w:rPr>
          <w:rFonts w:cs="Miriam" w:hint="cs"/>
          <w:rtl/>
        </w:rPr>
        <w:t>כז</w:t>
      </w:r>
      <w:proofErr w:type="spellEnd"/>
      <w:r w:rsidRPr="008A7E62">
        <w:rPr>
          <w:rFonts w:cs="Miriam" w:hint="cs"/>
          <w:rtl/>
        </w:rPr>
        <w:t xml:space="preserve"> ע"ב: "</w:t>
      </w:r>
      <w:r w:rsidRPr="008A7E62">
        <w:rPr>
          <w:rFonts w:cs="Miriam"/>
          <w:rtl/>
        </w:rPr>
        <w:t>הקורא בתורה</w:t>
      </w:r>
      <w:r w:rsidRPr="008A7E62">
        <w:rPr>
          <w:rFonts w:cs="Miriam" w:hint="cs"/>
          <w:rtl/>
        </w:rPr>
        <w:t>,</w:t>
      </w:r>
      <w:r w:rsidRPr="008A7E62">
        <w:rPr>
          <w:rFonts w:cs="Miriam"/>
          <w:rtl/>
        </w:rPr>
        <w:t xml:space="preserve"> אל יפחות משלשה פסוקים</w:t>
      </w:r>
      <w:r w:rsidRPr="008A7E62">
        <w:rPr>
          <w:rFonts w:cs="Miriam" w:hint="cs"/>
          <w:rtl/>
        </w:rPr>
        <w:t xml:space="preserve">". וכך במגילה </w:t>
      </w:r>
      <w:proofErr w:type="spellStart"/>
      <w:r w:rsidRPr="008A7E62">
        <w:rPr>
          <w:rFonts w:cs="Miriam" w:hint="cs"/>
          <w:rtl/>
        </w:rPr>
        <w:t>כב</w:t>
      </w:r>
      <w:proofErr w:type="spellEnd"/>
      <w:r w:rsidRPr="008A7E62">
        <w:rPr>
          <w:rFonts w:cs="Miriam" w:hint="cs"/>
          <w:rtl/>
        </w:rPr>
        <w:t xml:space="preserve"> רע"א.</w:t>
      </w:r>
    </w:p>
    <w:p w14:paraId="073E9B64" w14:textId="77777777" w:rsidR="004179C0" w:rsidRPr="008A7E62" w:rsidRDefault="004179C0" w:rsidP="009B526A">
      <w:pPr>
        <w:pStyle w:val="a3"/>
        <w:rPr>
          <w:rFonts w:cs="Miriam"/>
          <w:rtl/>
        </w:rPr>
      </w:pPr>
      <w:r w:rsidRPr="008A7E62">
        <w:rPr>
          <w:rFonts w:cs="Miriam" w:hint="cs"/>
          <w:rtl/>
        </w:rPr>
        <w:t xml:space="preserve">וכך התפרש, בתוספת ביאור, </w:t>
      </w:r>
      <w:proofErr w:type="spellStart"/>
      <w:r w:rsidRPr="008A7E62">
        <w:rPr>
          <w:rFonts w:cs="Miriam" w:hint="cs"/>
          <w:rtl/>
        </w:rPr>
        <w:t>בתוס</w:t>
      </w:r>
      <w:proofErr w:type="spellEnd"/>
      <w:r w:rsidRPr="008A7E62">
        <w:rPr>
          <w:rFonts w:cs="Miriam" w:hint="cs"/>
          <w:rtl/>
        </w:rPr>
        <w:t xml:space="preserve">', מגילה </w:t>
      </w:r>
      <w:proofErr w:type="spellStart"/>
      <w:r w:rsidRPr="008A7E62">
        <w:rPr>
          <w:rFonts w:cs="Miriam" w:hint="cs"/>
          <w:rtl/>
        </w:rPr>
        <w:t>כג</w:t>
      </w:r>
      <w:proofErr w:type="spellEnd"/>
      <w:r w:rsidRPr="008A7E62">
        <w:rPr>
          <w:rFonts w:cs="Miriam" w:hint="cs"/>
          <w:rtl/>
        </w:rPr>
        <w:t xml:space="preserve"> ע"א, ד"ה 'כיון </w:t>
      </w:r>
      <w:proofErr w:type="spellStart"/>
      <w:r w:rsidRPr="008A7E62">
        <w:rPr>
          <w:rFonts w:cs="Miriam" w:hint="cs"/>
          <w:rtl/>
        </w:rPr>
        <w:t>דמשום</w:t>
      </w:r>
      <w:proofErr w:type="spellEnd"/>
      <w:r w:rsidRPr="008A7E62">
        <w:rPr>
          <w:rFonts w:cs="Miriam" w:hint="cs"/>
          <w:rtl/>
        </w:rPr>
        <w:t>': "</w:t>
      </w:r>
      <w:r w:rsidRPr="008A7E62">
        <w:rPr>
          <w:rFonts w:cs="Miriam" w:hint="eastAsia"/>
          <w:rtl/>
        </w:rPr>
        <w:t>הא</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מוציאי</w:t>
      </w:r>
      <w:r w:rsidRPr="008A7E62">
        <w:rPr>
          <w:rFonts w:cs="Miriam" w:hint="cs"/>
          <w:rtl/>
        </w:rPr>
        <w:t xml:space="preserve">ם שני </w:t>
      </w:r>
      <w:r w:rsidRPr="008A7E62">
        <w:rPr>
          <w:rFonts w:cs="Miriam" w:hint="eastAsia"/>
          <w:rtl/>
        </w:rPr>
        <w:t>ספרי</w:t>
      </w:r>
      <w:r w:rsidRPr="008A7E62">
        <w:rPr>
          <w:rFonts w:cs="Miriam" w:hint="cs"/>
          <w:rtl/>
        </w:rPr>
        <w:t>-</w:t>
      </w:r>
      <w:r w:rsidRPr="008A7E62">
        <w:rPr>
          <w:rFonts w:cs="Miriam" w:hint="eastAsia"/>
          <w:rtl/>
        </w:rPr>
        <w:t>תורות</w:t>
      </w:r>
      <w:r w:rsidRPr="008A7E62">
        <w:rPr>
          <w:rFonts w:cs="Miriam"/>
          <w:rtl/>
        </w:rPr>
        <w:t xml:space="preserve"> </w:t>
      </w:r>
      <w:r w:rsidRPr="008A7E62">
        <w:rPr>
          <w:rFonts w:cs="Miriam" w:hint="eastAsia"/>
          <w:rtl/>
        </w:rPr>
        <w:t>בכל</w:t>
      </w:r>
      <w:r w:rsidRPr="008A7E62">
        <w:rPr>
          <w:rFonts w:cs="Miriam"/>
          <w:rtl/>
        </w:rPr>
        <w:t xml:space="preserve"> </w:t>
      </w:r>
      <w:r w:rsidRPr="008A7E62">
        <w:rPr>
          <w:rFonts w:cs="Miriam" w:hint="eastAsia"/>
          <w:rtl/>
        </w:rPr>
        <w:t>השבתות</w:t>
      </w:r>
      <w:r w:rsidRPr="008A7E62">
        <w:rPr>
          <w:rFonts w:cs="Miriam" w:hint="cs"/>
          <w:rtl/>
        </w:rPr>
        <w:t>,</w:t>
      </w:r>
      <w:r w:rsidRPr="008A7E62">
        <w:rPr>
          <w:rFonts w:cs="Miriam"/>
          <w:rtl/>
        </w:rPr>
        <w:t xml:space="preserve"> </w:t>
      </w:r>
      <w:r w:rsidRPr="008A7E62">
        <w:rPr>
          <w:rFonts w:cs="Miriam" w:hint="eastAsia"/>
          <w:rtl/>
        </w:rPr>
        <w:t>לקרוא</w:t>
      </w:r>
      <w:r w:rsidRPr="008A7E62">
        <w:rPr>
          <w:rFonts w:cs="Miriam"/>
          <w:rtl/>
        </w:rPr>
        <w:t xml:space="preserve"> </w:t>
      </w:r>
      <w:proofErr w:type="spellStart"/>
      <w:r w:rsidRPr="008A7E62">
        <w:rPr>
          <w:rFonts w:cs="Miriam" w:hint="eastAsia"/>
          <w:rtl/>
        </w:rPr>
        <w:t>בשניה</w:t>
      </w:r>
      <w:proofErr w:type="spellEnd"/>
      <w:r w:rsidRPr="008A7E62">
        <w:rPr>
          <w:rFonts w:cs="Miriam"/>
          <w:rtl/>
        </w:rPr>
        <w:t xml:space="preserve"> </w:t>
      </w:r>
      <w:r w:rsidRPr="008A7E62">
        <w:rPr>
          <w:rFonts w:cs="Miriam" w:hint="cs"/>
          <w:rtl/>
        </w:rPr>
        <w:t>'</w:t>
      </w:r>
      <w:r w:rsidRPr="008A7E62">
        <w:rPr>
          <w:rFonts w:cs="Miriam" w:hint="eastAsia"/>
          <w:rtl/>
        </w:rPr>
        <w:t>וביום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proofErr w:type="spellStart"/>
      <w:r w:rsidRPr="008A7E62">
        <w:rPr>
          <w:rFonts w:cs="Miriam" w:hint="eastAsia"/>
          <w:rtl/>
        </w:rPr>
        <w:t>שעושין</w:t>
      </w:r>
      <w:proofErr w:type="spellEnd"/>
      <w:r w:rsidRPr="008A7E62">
        <w:rPr>
          <w:rFonts w:cs="Miriam"/>
          <w:rtl/>
        </w:rPr>
        <w:t xml:space="preserve"> </w:t>
      </w:r>
      <w:r w:rsidRPr="008A7E62">
        <w:rPr>
          <w:rFonts w:cs="Miriam" w:hint="eastAsia"/>
          <w:rtl/>
        </w:rPr>
        <w:t>ביו</w:t>
      </w:r>
      <w:r w:rsidRPr="008A7E62">
        <w:rPr>
          <w:rFonts w:cs="Miriam" w:hint="cs"/>
          <w:rtl/>
        </w:rPr>
        <w:t>ם-טוב,</w:t>
      </w:r>
      <w:r w:rsidRPr="008A7E62">
        <w:rPr>
          <w:rFonts w:cs="Miriam"/>
          <w:rtl/>
        </w:rPr>
        <w:t xml:space="preserve"> </w:t>
      </w:r>
      <w:r w:rsidRPr="008A7E62">
        <w:rPr>
          <w:rFonts w:cs="Miriam" w:hint="eastAsia"/>
          <w:rtl/>
        </w:rPr>
        <w:t>נראה</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בפרשה</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שני</w:t>
      </w:r>
      <w:r w:rsidRPr="008A7E62">
        <w:rPr>
          <w:rFonts w:cs="Miriam"/>
          <w:rtl/>
        </w:rPr>
        <w:t xml:space="preserve"> </w:t>
      </w:r>
      <w:r w:rsidRPr="008A7E62">
        <w:rPr>
          <w:rFonts w:cs="Miriam" w:hint="eastAsia"/>
          <w:rtl/>
        </w:rPr>
        <w:t>פסוקים</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קורין</w:t>
      </w:r>
      <w:r w:rsidRPr="008A7E62">
        <w:rPr>
          <w:rFonts w:cs="Miriam"/>
          <w:rtl/>
        </w:rPr>
        <w:t xml:space="preserve"> </w:t>
      </w:r>
      <w:r w:rsidRPr="008A7E62">
        <w:rPr>
          <w:rFonts w:cs="Miriam" w:hint="eastAsia"/>
          <w:rtl/>
        </w:rPr>
        <w:t>בתורה</w:t>
      </w:r>
      <w:r w:rsidRPr="008A7E62">
        <w:rPr>
          <w:rFonts w:cs="Miriam"/>
          <w:rtl/>
        </w:rPr>
        <w:t xml:space="preserve"> </w:t>
      </w:r>
      <w:r w:rsidRPr="008A7E62">
        <w:rPr>
          <w:rFonts w:cs="Miriam" w:hint="eastAsia"/>
          <w:rtl/>
        </w:rPr>
        <w:t>פחות</w:t>
      </w:r>
      <w:r w:rsidRPr="008A7E62">
        <w:rPr>
          <w:rFonts w:cs="Miriam"/>
          <w:rtl/>
        </w:rPr>
        <w:t xml:space="preserve"> </w:t>
      </w:r>
      <w:r w:rsidRPr="008A7E62">
        <w:rPr>
          <w:rFonts w:cs="Miriam" w:hint="eastAsia"/>
          <w:rtl/>
        </w:rPr>
        <w:t>מ</w:t>
      </w:r>
      <w:r w:rsidRPr="008A7E62">
        <w:rPr>
          <w:rFonts w:cs="Miriam" w:hint="cs"/>
          <w:rtl/>
        </w:rPr>
        <w:t>שלשה</w:t>
      </w:r>
      <w:r w:rsidRPr="008A7E62">
        <w:rPr>
          <w:rFonts w:cs="Miriam"/>
          <w:rtl/>
        </w:rPr>
        <w:t xml:space="preserve"> </w:t>
      </w:r>
      <w:r w:rsidRPr="008A7E62">
        <w:rPr>
          <w:rFonts w:cs="Miriam" w:hint="eastAsia"/>
          <w:rtl/>
        </w:rPr>
        <w:t>פסוקים</w:t>
      </w:r>
      <w:r w:rsidRPr="008A7E62">
        <w:rPr>
          <w:rFonts w:cs="Miriam" w:hint="cs"/>
          <w:rtl/>
        </w:rPr>
        <w:t>.</w:t>
      </w:r>
      <w:r w:rsidRPr="008A7E62">
        <w:rPr>
          <w:rFonts w:cs="Miriam"/>
          <w:rtl/>
        </w:rPr>
        <w:t xml:space="preserve"> </w:t>
      </w:r>
      <w:r w:rsidRPr="008A7E62">
        <w:rPr>
          <w:rFonts w:cs="Miriam" w:hint="eastAsia"/>
          <w:rtl/>
        </w:rPr>
        <w:t>ואין</w:t>
      </w:r>
      <w:r w:rsidRPr="008A7E62">
        <w:rPr>
          <w:rFonts w:cs="Miriam"/>
          <w:rtl/>
        </w:rPr>
        <w:t xml:space="preserve"> </w:t>
      </w:r>
      <w:r w:rsidRPr="008A7E62">
        <w:rPr>
          <w:rFonts w:cs="Miriam" w:hint="eastAsia"/>
          <w:rtl/>
        </w:rPr>
        <w:t>להתחיל</w:t>
      </w:r>
      <w:r w:rsidRPr="008A7E62">
        <w:rPr>
          <w:rFonts w:cs="Miriam"/>
          <w:rtl/>
        </w:rPr>
        <w:t xml:space="preserve"> </w:t>
      </w:r>
      <w:r w:rsidRPr="008A7E62">
        <w:rPr>
          <w:rFonts w:cs="Miriam" w:hint="eastAsia"/>
          <w:rtl/>
        </w:rPr>
        <w:t>בפרשה</w:t>
      </w:r>
      <w:r w:rsidRPr="008A7E62">
        <w:rPr>
          <w:rFonts w:cs="Miriam"/>
          <w:rtl/>
        </w:rPr>
        <w:t xml:space="preserve"> </w:t>
      </w:r>
      <w:r w:rsidRPr="008A7E62">
        <w:rPr>
          <w:rFonts w:cs="Miriam" w:hint="eastAsia"/>
          <w:rtl/>
        </w:rPr>
        <w:t>שלמעלה</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לסיים</w:t>
      </w:r>
      <w:r w:rsidRPr="008A7E62">
        <w:rPr>
          <w:rFonts w:cs="Miriam"/>
          <w:rtl/>
        </w:rPr>
        <w:t xml:space="preserve"> </w:t>
      </w:r>
      <w:r w:rsidRPr="008A7E62">
        <w:rPr>
          <w:rFonts w:cs="Miriam" w:hint="eastAsia"/>
          <w:rtl/>
        </w:rPr>
        <w:t>בפרשה</w:t>
      </w:r>
      <w:r w:rsidRPr="008A7E62">
        <w:rPr>
          <w:rFonts w:cs="Miriam"/>
          <w:rtl/>
        </w:rPr>
        <w:t xml:space="preserve"> </w:t>
      </w:r>
      <w:r w:rsidRPr="008A7E62">
        <w:rPr>
          <w:rFonts w:cs="Miriam" w:hint="eastAsia"/>
          <w:rtl/>
        </w:rPr>
        <w:t>שלמטה</w:t>
      </w:r>
      <w:r w:rsidRPr="008A7E62">
        <w:rPr>
          <w:rFonts w:cs="Miriam" w:hint="cs"/>
          <w:rtl/>
        </w:rPr>
        <w:t>,</w:t>
      </w:r>
      <w:r w:rsidRPr="008A7E62">
        <w:rPr>
          <w:rFonts w:cs="Miriam"/>
          <w:rtl/>
        </w:rPr>
        <w:t xml:space="preserve"> </w:t>
      </w:r>
      <w:r w:rsidRPr="008A7E62">
        <w:rPr>
          <w:rFonts w:cs="Miriam" w:hint="eastAsia"/>
          <w:rtl/>
        </w:rPr>
        <w:t>משום</w:t>
      </w:r>
      <w:r w:rsidRPr="008A7E62">
        <w:rPr>
          <w:rFonts w:cs="Miriam"/>
          <w:rtl/>
        </w:rPr>
        <w:t xml:space="preserve"> </w:t>
      </w:r>
      <w:r w:rsidRPr="008A7E62">
        <w:rPr>
          <w:rFonts w:cs="Miriam" w:hint="eastAsia"/>
          <w:rtl/>
        </w:rPr>
        <w:t>דלא</w:t>
      </w:r>
      <w:r w:rsidRPr="008A7E62">
        <w:rPr>
          <w:rFonts w:cs="Miriam"/>
          <w:rtl/>
        </w:rPr>
        <w:t xml:space="preserve"> </w:t>
      </w:r>
      <w:r w:rsidRPr="008A7E62">
        <w:rPr>
          <w:rFonts w:cs="Miriam" w:hint="eastAsia"/>
          <w:rtl/>
        </w:rPr>
        <w:t>הוי</w:t>
      </w:r>
      <w:r w:rsidRPr="008A7E62">
        <w:rPr>
          <w:rFonts w:cs="Miriam"/>
          <w:rtl/>
        </w:rPr>
        <w:t xml:space="preserve"> </w:t>
      </w:r>
      <w:r w:rsidRPr="008A7E62">
        <w:rPr>
          <w:rFonts w:cs="Miriam" w:hint="eastAsia"/>
          <w:rtl/>
        </w:rPr>
        <w:t>מענינו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יום</w:t>
      </w:r>
      <w:r w:rsidRPr="008A7E62">
        <w:rPr>
          <w:rFonts w:cs="Miriam" w:hint="cs"/>
          <w:rtl/>
        </w:rPr>
        <w:t xml:space="preserve">". וכך </w:t>
      </w:r>
      <w:proofErr w:type="spellStart"/>
      <w:r w:rsidRPr="008A7E62">
        <w:rPr>
          <w:rFonts w:cs="Miriam" w:hint="cs"/>
          <w:rtl/>
        </w:rPr>
        <w:t>ברא"ש</w:t>
      </w:r>
      <w:proofErr w:type="spellEnd"/>
      <w:r w:rsidRPr="008A7E62">
        <w:rPr>
          <w:rFonts w:cs="Miriam" w:hint="cs"/>
          <w:rtl/>
        </w:rPr>
        <w:t xml:space="preserve">, מגילה, פרק ג, סי' ה; שבלי הלקט, סו"ס עט; חידושי </w:t>
      </w:r>
      <w:proofErr w:type="spellStart"/>
      <w:r w:rsidRPr="008A7E62">
        <w:rPr>
          <w:rFonts w:cs="Miriam" w:hint="cs"/>
          <w:rtl/>
        </w:rPr>
        <w:t>הרשב"א</w:t>
      </w:r>
      <w:proofErr w:type="spellEnd"/>
      <w:r w:rsidRPr="008A7E62">
        <w:rPr>
          <w:rFonts w:cs="Miriam" w:hint="cs"/>
          <w:rtl/>
        </w:rPr>
        <w:t xml:space="preserve">, מגילה ל ע"ב, ד"ה 'ושאר כל ימות'; טור,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רפג</w:t>
      </w:r>
      <w:proofErr w:type="spellEnd"/>
      <w:r w:rsidRPr="008A7E62">
        <w:rPr>
          <w:rFonts w:cs="Miriam" w:hint="cs"/>
          <w:rtl/>
        </w:rPr>
        <w:t xml:space="preserve">; ספר כלבו, ר"ס ב; </w:t>
      </w:r>
      <w:proofErr w:type="spellStart"/>
      <w:r w:rsidRPr="008A7E62">
        <w:rPr>
          <w:rFonts w:cs="Miriam" w:hint="cs"/>
          <w:rtl/>
        </w:rPr>
        <w:t>אבודרהם</w:t>
      </w:r>
      <w:proofErr w:type="spellEnd"/>
      <w:r w:rsidRPr="008A7E62">
        <w:rPr>
          <w:rFonts w:cs="Miriam" w:hint="cs"/>
          <w:rtl/>
        </w:rPr>
        <w:t xml:space="preserve">, שחרית של שבת, עמ' </w:t>
      </w:r>
      <w:proofErr w:type="spellStart"/>
      <w:r w:rsidRPr="008A7E62">
        <w:rPr>
          <w:rFonts w:cs="Miriam" w:hint="cs"/>
          <w:rtl/>
        </w:rPr>
        <w:t>קעא</w:t>
      </w:r>
      <w:proofErr w:type="spellEnd"/>
      <w:r w:rsidRPr="008A7E62">
        <w:rPr>
          <w:rFonts w:cs="Miriam" w:hint="cs"/>
          <w:rtl/>
        </w:rPr>
        <w:t>, ועוד.</w:t>
      </w:r>
    </w:p>
  </w:footnote>
  <w:footnote w:id="2272">
    <w:p w14:paraId="07DC10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=בכל הימים-טובים.</w:t>
      </w:r>
    </w:p>
  </w:footnote>
  <w:footnote w:id="2273">
    <w:p w14:paraId="2079F79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לעיל, אות </w:t>
      </w:r>
      <w:proofErr w:type="spellStart"/>
      <w:r w:rsidRPr="008A7E62">
        <w:rPr>
          <w:rFonts w:cs="Miriam" w:hint="cs"/>
          <w:rtl/>
        </w:rPr>
        <w:t>קנ</w:t>
      </w:r>
      <w:proofErr w:type="spellEnd"/>
      <w:r w:rsidRPr="008A7E62">
        <w:rPr>
          <w:rFonts w:cs="Miriam" w:hint="cs"/>
          <w:rtl/>
        </w:rPr>
        <w:t xml:space="preserve">,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Ref146256436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816</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Ref146256453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817</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2274">
    <w:p w14:paraId="021C8E7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תקנו לקרוא בכל מועד את פרשת </w:t>
      </w:r>
      <w:proofErr w:type="spellStart"/>
      <w:r w:rsidRPr="008A7E62">
        <w:rPr>
          <w:rFonts w:cs="Miriam" w:hint="cs"/>
          <w:rtl/>
        </w:rPr>
        <w:t>קרבנותיו</w:t>
      </w:r>
      <w:proofErr w:type="spellEnd"/>
      <w:r w:rsidRPr="008A7E62">
        <w:rPr>
          <w:rFonts w:cs="Miriam" w:hint="cs"/>
          <w:rtl/>
        </w:rPr>
        <w:t xml:space="preserve">, כדי לכפר העוונות (כך נתבאר במקורות </w:t>
      </w:r>
      <w:proofErr w:type="spellStart"/>
      <w:r w:rsidRPr="008A7E62">
        <w:rPr>
          <w:rFonts w:cs="Miriam" w:hint="cs"/>
          <w:rtl/>
        </w:rPr>
        <w:t>שנסמנו</w:t>
      </w:r>
      <w:proofErr w:type="spellEnd"/>
      <w:r w:rsidRPr="008A7E62">
        <w:rPr>
          <w:rFonts w:cs="Miriam" w:hint="cs"/>
          <w:rtl/>
        </w:rPr>
        <w:t xml:space="preserve">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Ref146017660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2275</w:t>
      </w:r>
      <w:r w:rsidRPr="008A7E62">
        <w:rPr>
          <w:rFonts w:cs="Miriam"/>
          <w:rtl/>
        </w:rPr>
        <w:fldChar w:fldCharType="end"/>
      </w:r>
      <w:r w:rsidRPr="008A7E62">
        <w:rPr>
          <w:rFonts w:cs="Miriam" w:hint="cs"/>
          <w:rtl/>
        </w:rPr>
        <w:t xml:space="preserve">). ועל כך שקריאת </w:t>
      </w:r>
      <w:proofErr w:type="spellStart"/>
      <w:r w:rsidRPr="008A7E62">
        <w:rPr>
          <w:rFonts w:cs="Miriam" w:hint="cs"/>
          <w:rtl/>
        </w:rPr>
        <w:t>הקרבנות</w:t>
      </w:r>
      <w:proofErr w:type="spellEnd"/>
      <w:r w:rsidRPr="008A7E62">
        <w:rPr>
          <w:rFonts w:cs="Miriam" w:hint="cs"/>
          <w:rtl/>
        </w:rPr>
        <w:t xml:space="preserve"> מכפרת עוונות, ראה מגילה לא ע"ב: </w:t>
      </w:r>
      <w:r w:rsidRPr="008A7E62">
        <w:rPr>
          <w:rFonts w:cs="Miriam" w:hint="cs"/>
          <w:color w:val="000000"/>
          <w:rtl/>
        </w:rPr>
        <w:t>"</w:t>
      </w:r>
      <w:r w:rsidRPr="008A7E62">
        <w:rPr>
          <w:rFonts w:cs="Miriam" w:hint="eastAsia"/>
          <w:color w:val="000000"/>
          <w:rtl/>
        </w:rPr>
        <w:t>כבר</w:t>
      </w:r>
      <w:r w:rsidRPr="008A7E62">
        <w:rPr>
          <w:rFonts w:cs="Miriam"/>
          <w:color w:val="000000"/>
          <w:rtl/>
        </w:rPr>
        <w:t xml:space="preserve"> </w:t>
      </w:r>
      <w:r w:rsidRPr="008A7E62">
        <w:rPr>
          <w:rFonts w:cs="Miriam" w:hint="eastAsia"/>
          <w:color w:val="000000"/>
          <w:rtl/>
        </w:rPr>
        <w:t>תקנתי</w:t>
      </w:r>
      <w:r w:rsidRPr="008A7E62">
        <w:rPr>
          <w:rFonts w:cs="Miriam"/>
          <w:color w:val="000000"/>
          <w:rtl/>
        </w:rPr>
        <w:t xml:space="preserve"> </w:t>
      </w:r>
      <w:r w:rsidRPr="008A7E62">
        <w:rPr>
          <w:rFonts w:cs="Miriam" w:hint="eastAsia"/>
          <w:color w:val="000000"/>
          <w:rtl/>
        </w:rPr>
        <w:t>להם</w:t>
      </w:r>
      <w:r w:rsidRPr="008A7E62">
        <w:rPr>
          <w:rFonts w:cs="Miriam"/>
          <w:color w:val="000000"/>
          <w:rtl/>
        </w:rPr>
        <w:t xml:space="preserve"> </w:t>
      </w:r>
      <w:r w:rsidRPr="008A7E62">
        <w:rPr>
          <w:rFonts w:cs="Miriam" w:hint="eastAsia"/>
          <w:color w:val="000000"/>
          <w:rtl/>
        </w:rPr>
        <w:t>סדר</w:t>
      </w:r>
      <w:r w:rsidRPr="008A7E62">
        <w:rPr>
          <w:rFonts w:cs="Miriam"/>
          <w:color w:val="000000"/>
          <w:rtl/>
        </w:rPr>
        <w:t xml:space="preserve"> </w:t>
      </w:r>
      <w:proofErr w:type="spellStart"/>
      <w:r w:rsidRPr="008A7E62">
        <w:rPr>
          <w:rFonts w:cs="Miriam" w:hint="eastAsia"/>
          <w:color w:val="000000"/>
          <w:rtl/>
        </w:rPr>
        <w:t>קרבנות</w:t>
      </w:r>
      <w:proofErr w:type="spellEnd"/>
      <w:r w:rsidRPr="008A7E62">
        <w:rPr>
          <w:rFonts w:cs="Miriam"/>
          <w:color w:val="000000"/>
          <w:rtl/>
        </w:rPr>
        <w:t xml:space="preserve">, </w:t>
      </w:r>
      <w:r w:rsidRPr="008A7E62">
        <w:rPr>
          <w:rFonts w:cs="Miriam" w:hint="eastAsia"/>
          <w:b/>
          <w:bCs/>
          <w:color w:val="000000"/>
          <w:rtl/>
        </w:rPr>
        <w:t>כל</w:t>
      </w:r>
      <w:r w:rsidRPr="008A7E62">
        <w:rPr>
          <w:rFonts w:cs="Miriam"/>
          <w:b/>
          <w:bCs/>
          <w:color w:val="000000"/>
          <w:rtl/>
        </w:rPr>
        <w:t xml:space="preserve"> </w:t>
      </w:r>
      <w:r w:rsidRPr="008A7E62">
        <w:rPr>
          <w:rFonts w:cs="Miriam" w:hint="eastAsia"/>
          <w:b/>
          <w:bCs/>
          <w:color w:val="000000"/>
          <w:rtl/>
        </w:rPr>
        <w:t>זמן</w:t>
      </w:r>
      <w:r w:rsidRPr="008A7E62">
        <w:rPr>
          <w:rFonts w:cs="Miriam"/>
          <w:b/>
          <w:bCs/>
          <w:color w:val="000000"/>
          <w:rtl/>
        </w:rPr>
        <w:t xml:space="preserve"> </w:t>
      </w:r>
      <w:r w:rsidRPr="008A7E62">
        <w:rPr>
          <w:rFonts w:cs="Miriam" w:hint="eastAsia"/>
          <w:b/>
          <w:bCs/>
          <w:color w:val="000000"/>
          <w:rtl/>
        </w:rPr>
        <w:t>שקוראי</w:t>
      </w:r>
      <w:r w:rsidRPr="008A7E62">
        <w:rPr>
          <w:rFonts w:cs="Miriam" w:hint="cs"/>
          <w:b/>
          <w:bCs/>
          <w:color w:val="000000"/>
          <w:rtl/>
        </w:rPr>
        <w:t>ם</w:t>
      </w:r>
      <w:r w:rsidRPr="008A7E62">
        <w:rPr>
          <w:rFonts w:cs="Miriam"/>
          <w:b/>
          <w:bCs/>
          <w:color w:val="000000"/>
          <w:rtl/>
        </w:rPr>
        <w:t xml:space="preserve"> </w:t>
      </w:r>
      <w:r w:rsidRPr="008A7E62">
        <w:rPr>
          <w:rFonts w:cs="Miriam" w:hint="eastAsia"/>
          <w:b/>
          <w:bCs/>
          <w:color w:val="000000"/>
          <w:rtl/>
        </w:rPr>
        <w:t>בה</w:t>
      </w:r>
      <w:r w:rsidRPr="008A7E62">
        <w:rPr>
          <w:rFonts w:cs="Miriam" w:hint="cs"/>
          <w:b/>
          <w:bCs/>
          <w:color w:val="000000"/>
          <w:rtl/>
        </w:rPr>
        <w:t>ם</w:t>
      </w:r>
      <w:r w:rsidRPr="008A7E62">
        <w:rPr>
          <w:rFonts w:cs="Miriam" w:hint="cs"/>
          <w:color w:val="000000"/>
          <w:rtl/>
        </w:rPr>
        <w:t xml:space="preserve"> - </w:t>
      </w:r>
      <w:r w:rsidRPr="008A7E62">
        <w:rPr>
          <w:rFonts w:cs="Miriam" w:hint="eastAsia"/>
          <w:color w:val="000000"/>
          <w:rtl/>
        </w:rPr>
        <w:t>מעלה</w:t>
      </w:r>
      <w:r w:rsidRPr="008A7E62">
        <w:rPr>
          <w:rFonts w:cs="Miriam"/>
          <w:color w:val="000000"/>
          <w:rtl/>
        </w:rPr>
        <w:t xml:space="preserve"> </w:t>
      </w:r>
      <w:r w:rsidRPr="008A7E62">
        <w:rPr>
          <w:rFonts w:cs="Miriam" w:hint="eastAsia"/>
          <w:color w:val="000000"/>
          <w:rtl/>
        </w:rPr>
        <w:t>אני</w:t>
      </w:r>
      <w:r w:rsidRPr="008A7E62">
        <w:rPr>
          <w:rFonts w:cs="Miriam"/>
          <w:color w:val="000000"/>
          <w:rtl/>
        </w:rPr>
        <w:t xml:space="preserve"> </w:t>
      </w:r>
      <w:r w:rsidRPr="008A7E62">
        <w:rPr>
          <w:rFonts w:cs="Miriam" w:hint="eastAsia"/>
          <w:color w:val="000000"/>
          <w:rtl/>
        </w:rPr>
        <w:t>עליה</w:t>
      </w:r>
      <w:r w:rsidRPr="008A7E62">
        <w:rPr>
          <w:rFonts w:cs="Miriam" w:hint="cs"/>
          <w:color w:val="000000"/>
          <w:rtl/>
        </w:rPr>
        <w:t>ם</w:t>
      </w:r>
      <w:r w:rsidRPr="008A7E62">
        <w:rPr>
          <w:rFonts w:cs="Miriam"/>
          <w:color w:val="000000"/>
          <w:rtl/>
        </w:rPr>
        <w:t xml:space="preserve"> </w:t>
      </w:r>
      <w:r w:rsidRPr="008A7E62">
        <w:rPr>
          <w:rFonts w:cs="Miriam" w:hint="eastAsia"/>
          <w:color w:val="000000"/>
          <w:rtl/>
        </w:rPr>
        <w:t>כאילו</w:t>
      </w:r>
      <w:r w:rsidRPr="008A7E62">
        <w:rPr>
          <w:rFonts w:cs="Miriam"/>
          <w:color w:val="000000"/>
          <w:rtl/>
        </w:rPr>
        <w:t xml:space="preserve"> </w:t>
      </w:r>
      <w:proofErr w:type="spellStart"/>
      <w:r w:rsidRPr="008A7E62">
        <w:rPr>
          <w:rFonts w:cs="Miriam" w:hint="eastAsia"/>
          <w:color w:val="000000"/>
          <w:rtl/>
        </w:rPr>
        <w:t>מקריבין</w:t>
      </w:r>
      <w:proofErr w:type="spellEnd"/>
      <w:r w:rsidRPr="008A7E62">
        <w:rPr>
          <w:rFonts w:cs="Miriam"/>
          <w:color w:val="000000"/>
          <w:rtl/>
        </w:rPr>
        <w:t xml:space="preserve"> </w:t>
      </w:r>
      <w:r w:rsidRPr="008A7E62">
        <w:rPr>
          <w:rFonts w:cs="Miriam" w:hint="eastAsia"/>
          <w:color w:val="000000"/>
          <w:rtl/>
        </w:rPr>
        <w:t>לפני</w:t>
      </w:r>
      <w:r w:rsidRPr="008A7E62">
        <w:rPr>
          <w:rFonts w:cs="Miriam"/>
          <w:color w:val="000000"/>
          <w:rtl/>
        </w:rPr>
        <w:t xml:space="preserve"> </w:t>
      </w:r>
      <w:r w:rsidRPr="008A7E62">
        <w:rPr>
          <w:rFonts w:cs="Miriam" w:hint="eastAsia"/>
          <w:color w:val="000000"/>
          <w:rtl/>
        </w:rPr>
        <w:t>קרבן</w:t>
      </w:r>
      <w:r w:rsidRPr="008A7E62">
        <w:rPr>
          <w:rFonts w:cs="Miriam"/>
          <w:color w:val="000000"/>
          <w:rtl/>
        </w:rPr>
        <w:t xml:space="preserve">, </w:t>
      </w:r>
      <w:r w:rsidRPr="008A7E62">
        <w:rPr>
          <w:rFonts w:cs="Miriam" w:hint="eastAsia"/>
          <w:b/>
          <w:bCs/>
          <w:color w:val="000000"/>
          <w:rtl/>
        </w:rPr>
        <w:t>ומוחל</w:t>
      </w:r>
      <w:r w:rsidRPr="008A7E62">
        <w:rPr>
          <w:rFonts w:cs="Miriam"/>
          <w:b/>
          <w:bCs/>
          <w:color w:val="000000"/>
          <w:rtl/>
        </w:rPr>
        <w:t xml:space="preserve"> </w:t>
      </w:r>
      <w:r w:rsidRPr="008A7E62">
        <w:rPr>
          <w:rFonts w:cs="Miriam" w:hint="eastAsia"/>
          <w:b/>
          <w:bCs/>
          <w:color w:val="000000"/>
          <w:rtl/>
        </w:rPr>
        <w:t>אני</w:t>
      </w:r>
      <w:r w:rsidRPr="008A7E62">
        <w:rPr>
          <w:rFonts w:cs="Miriam"/>
          <w:b/>
          <w:bCs/>
          <w:color w:val="000000"/>
          <w:rtl/>
        </w:rPr>
        <w:t xml:space="preserve"> </w:t>
      </w:r>
      <w:r w:rsidRPr="008A7E62">
        <w:rPr>
          <w:rFonts w:cs="Miriam" w:hint="eastAsia"/>
          <w:b/>
          <w:bCs/>
          <w:color w:val="000000"/>
          <w:rtl/>
        </w:rPr>
        <w:t>על</w:t>
      </w:r>
      <w:r w:rsidRPr="008A7E62">
        <w:rPr>
          <w:rFonts w:cs="Miriam"/>
          <w:b/>
          <w:bCs/>
          <w:color w:val="000000"/>
          <w:rtl/>
        </w:rPr>
        <w:t xml:space="preserve"> </w:t>
      </w:r>
      <w:r w:rsidRPr="008A7E62">
        <w:rPr>
          <w:rFonts w:cs="Miriam" w:hint="eastAsia"/>
          <w:b/>
          <w:bCs/>
          <w:color w:val="000000"/>
          <w:rtl/>
        </w:rPr>
        <w:t>כל</w:t>
      </w:r>
      <w:r w:rsidRPr="008A7E62">
        <w:rPr>
          <w:rFonts w:cs="Miriam"/>
          <w:b/>
          <w:bCs/>
          <w:color w:val="000000"/>
          <w:rtl/>
        </w:rPr>
        <w:t xml:space="preserve"> </w:t>
      </w:r>
      <w:r w:rsidRPr="008A7E62">
        <w:rPr>
          <w:rFonts w:cs="Miriam" w:hint="eastAsia"/>
          <w:b/>
          <w:bCs/>
          <w:color w:val="000000"/>
          <w:rtl/>
        </w:rPr>
        <w:t>עונותיהם</w:t>
      </w:r>
      <w:r w:rsidRPr="008A7E62">
        <w:rPr>
          <w:rFonts w:cs="Miriam" w:hint="cs"/>
          <w:color w:val="000000"/>
          <w:rtl/>
        </w:rPr>
        <w:t>".</w:t>
      </w:r>
    </w:p>
  </w:footnote>
  <w:footnote w:id="2275">
    <w:p w14:paraId="1C93061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ביארו הראשונים, אלא שלא כתבו 'אבל שבת </w:t>
      </w:r>
      <w:r w:rsidRPr="008A7E62">
        <w:rPr>
          <w:rFonts w:cs="Miriam" w:hint="cs"/>
          <w:b/>
          <w:bCs/>
          <w:rtl/>
        </w:rPr>
        <w:t>אין צריך</w:t>
      </w:r>
      <w:r w:rsidRPr="008A7E62">
        <w:rPr>
          <w:rFonts w:cs="Miriam" w:hint="cs"/>
          <w:rtl/>
        </w:rPr>
        <w:t xml:space="preserve"> כפרה' והביאו </w:t>
      </w:r>
      <w:r w:rsidRPr="008A7E62">
        <w:rPr>
          <w:rFonts w:cs="Miriam" w:hint="cs"/>
          <w:b/>
          <w:bCs/>
          <w:rtl/>
        </w:rPr>
        <w:t>טעם</w:t>
      </w:r>
      <w:r w:rsidRPr="008A7E62">
        <w:rPr>
          <w:rFonts w:cs="Miriam" w:hint="cs"/>
          <w:rtl/>
        </w:rPr>
        <w:t xml:space="preserve"> רבינו דלהלן, אלא רק כתבו </w:t>
      </w:r>
      <w:proofErr w:type="spellStart"/>
      <w:r w:rsidRPr="008A7E62">
        <w:rPr>
          <w:rFonts w:cs="Miriam" w:hint="cs"/>
          <w:rtl/>
        </w:rPr>
        <w:t>שבקרבנות</w:t>
      </w:r>
      <w:proofErr w:type="spellEnd"/>
      <w:r w:rsidRPr="008A7E62">
        <w:rPr>
          <w:rFonts w:cs="Miriam" w:hint="cs"/>
          <w:rtl/>
        </w:rPr>
        <w:t xml:space="preserve"> שבת </w:t>
      </w:r>
      <w:r w:rsidRPr="008A7E62">
        <w:rPr>
          <w:rFonts w:cs="Miriam" w:hint="cs"/>
          <w:b/>
          <w:bCs/>
          <w:rtl/>
        </w:rPr>
        <w:t>אין קרבן חטאת</w:t>
      </w:r>
      <w:r w:rsidRPr="008A7E62">
        <w:rPr>
          <w:rFonts w:cs="Miriam" w:hint="cs"/>
          <w:rtl/>
        </w:rPr>
        <w:t xml:space="preserve">, ותו לא! ראה, למשל, </w:t>
      </w:r>
      <w:proofErr w:type="spellStart"/>
      <w:r w:rsidRPr="008A7E62">
        <w:rPr>
          <w:rFonts w:cs="Miriam" w:hint="cs"/>
          <w:rtl/>
        </w:rPr>
        <w:t>רא"ש</w:t>
      </w:r>
      <w:proofErr w:type="spellEnd"/>
      <w:r w:rsidRPr="008A7E62">
        <w:rPr>
          <w:rFonts w:cs="Miriam" w:hint="cs"/>
          <w:rtl/>
        </w:rPr>
        <w:t>, מגילה, פרק ג, סי' ה: "</w:t>
      </w:r>
      <w:r w:rsidRPr="008A7E62">
        <w:rPr>
          <w:rFonts w:cs="Miriam" w:hint="eastAsia"/>
          <w:rtl/>
        </w:rPr>
        <w:t>מה</w:t>
      </w:r>
      <w:r w:rsidRPr="008A7E62">
        <w:rPr>
          <w:rFonts w:cs="Miriam"/>
          <w:rtl/>
        </w:rPr>
        <w:t xml:space="preserve"> </w:t>
      </w:r>
      <w:r w:rsidRPr="008A7E62">
        <w:rPr>
          <w:rFonts w:cs="Miriam" w:hint="eastAsia"/>
          <w:rtl/>
        </w:rPr>
        <w:t>שאין</w:t>
      </w:r>
      <w:r w:rsidRPr="008A7E62">
        <w:rPr>
          <w:rFonts w:cs="Miriam"/>
          <w:rtl/>
        </w:rPr>
        <w:t xml:space="preserve"> </w:t>
      </w:r>
      <w:proofErr w:type="spellStart"/>
      <w:r w:rsidRPr="008A7E62">
        <w:rPr>
          <w:rFonts w:cs="Miriam" w:hint="eastAsia"/>
          <w:rtl/>
        </w:rPr>
        <w:t>מוציאין</w:t>
      </w:r>
      <w:proofErr w:type="spellEnd"/>
      <w:r w:rsidRPr="008A7E62">
        <w:rPr>
          <w:rFonts w:cs="Miriam"/>
          <w:rtl/>
        </w:rPr>
        <w:t xml:space="preserve"> </w:t>
      </w:r>
      <w:r w:rsidRPr="008A7E62">
        <w:rPr>
          <w:rFonts w:cs="Miriam" w:hint="eastAsia"/>
          <w:rtl/>
        </w:rPr>
        <w:t>בשבת</w:t>
      </w:r>
      <w:r w:rsidRPr="008A7E62">
        <w:rPr>
          <w:rFonts w:cs="Miriam"/>
          <w:rtl/>
        </w:rPr>
        <w:t xml:space="preserve"> </w:t>
      </w:r>
      <w:r w:rsidRPr="008A7E62">
        <w:rPr>
          <w:rFonts w:cs="Miriam" w:hint="eastAsia"/>
          <w:rtl/>
        </w:rPr>
        <w:t>ספר</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לקרות</w:t>
      </w:r>
      <w:r w:rsidRPr="008A7E62">
        <w:rPr>
          <w:rFonts w:cs="Miriam"/>
          <w:rtl/>
        </w:rPr>
        <w:t xml:space="preserve"> </w:t>
      </w:r>
      <w:r w:rsidRPr="008A7E62">
        <w:rPr>
          <w:rFonts w:cs="Miriam" w:hint="cs"/>
          <w:rtl/>
        </w:rPr>
        <w:t>'</w:t>
      </w:r>
      <w:r w:rsidRPr="008A7E62">
        <w:rPr>
          <w:rFonts w:cs="Miriam" w:hint="eastAsia"/>
          <w:rtl/>
        </w:rPr>
        <w:t>וביום</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כמו</w:t>
      </w:r>
      <w:r w:rsidRPr="008A7E62">
        <w:rPr>
          <w:rFonts w:cs="Miriam"/>
          <w:rtl/>
        </w:rPr>
        <w:t xml:space="preserve"> </w:t>
      </w:r>
      <w:r w:rsidRPr="008A7E62">
        <w:rPr>
          <w:rFonts w:cs="Miriam" w:hint="eastAsia"/>
          <w:rtl/>
        </w:rPr>
        <w:t>שקורין</w:t>
      </w:r>
      <w:r w:rsidRPr="008A7E62">
        <w:rPr>
          <w:rFonts w:cs="Miriam"/>
          <w:rtl/>
        </w:rPr>
        <w:t xml:space="preserve"> </w:t>
      </w:r>
      <w:r w:rsidRPr="008A7E62">
        <w:rPr>
          <w:rFonts w:cs="Miriam" w:hint="eastAsia"/>
          <w:rtl/>
        </w:rPr>
        <w:t>בימים</w:t>
      </w:r>
      <w:r w:rsidRPr="008A7E62">
        <w:rPr>
          <w:rFonts w:cs="Miriam"/>
          <w:rtl/>
        </w:rPr>
        <w:t xml:space="preserve"> </w:t>
      </w:r>
      <w:r w:rsidRPr="008A7E62">
        <w:rPr>
          <w:rFonts w:cs="Miriam" w:hint="eastAsia"/>
          <w:rtl/>
        </w:rPr>
        <w:t>טובים</w:t>
      </w:r>
      <w:r w:rsidRPr="008A7E62">
        <w:rPr>
          <w:rFonts w:cs="Miriam"/>
          <w:rtl/>
        </w:rPr>
        <w:t xml:space="preserve"> </w:t>
      </w:r>
      <w:proofErr w:type="spellStart"/>
      <w:r w:rsidRPr="008A7E62">
        <w:rPr>
          <w:rFonts w:cs="Miriam" w:hint="eastAsia"/>
          <w:rtl/>
        </w:rPr>
        <w:t>קרבנות</w:t>
      </w:r>
      <w:proofErr w:type="spellEnd"/>
      <w:r w:rsidRPr="008A7E62">
        <w:rPr>
          <w:rFonts w:cs="Miriam"/>
          <w:rtl/>
        </w:rPr>
        <w:t xml:space="preserve"> </w:t>
      </w:r>
      <w:r w:rsidRPr="008A7E62">
        <w:rPr>
          <w:rFonts w:cs="Miriam" w:hint="eastAsia"/>
          <w:rtl/>
        </w:rPr>
        <w:t>היום</w:t>
      </w:r>
      <w:r w:rsidRPr="008A7E62">
        <w:rPr>
          <w:rFonts w:cs="Miriam" w:hint="cs"/>
          <w:rtl/>
        </w:rPr>
        <w:t>... ו</w:t>
      </w:r>
      <w:r w:rsidRPr="008A7E62">
        <w:rPr>
          <w:rFonts w:cs="Miriam" w:hint="eastAsia"/>
          <w:rtl/>
        </w:rPr>
        <w:t>עוד</w:t>
      </w:r>
      <w:r w:rsidRPr="008A7E62">
        <w:rPr>
          <w:rFonts w:cs="Miriam"/>
          <w:rtl/>
        </w:rPr>
        <w:t xml:space="preserve"> </w:t>
      </w:r>
      <w:r w:rsidRPr="008A7E62">
        <w:rPr>
          <w:rFonts w:cs="Miriam" w:hint="eastAsia"/>
          <w:rtl/>
        </w:rPr>
        <w:t>טעם</w:t>
      </w:r>
      <w:r w:rsidRPr="008A7E62">
        <w:rPr>
          <w:rFonts w:cs="Miriam"/>
          <w:rtl/>
        </w:rPr>
        <w:t xml:space="preserve"> </w:t>
      </w:r>
      <w:r w:rsidRPr="008A7E62">
        <w:rPr>
          <w:rFonts w:cs="Miriam" w:hint="eastAsia"/>
          <w:rtl/>
        </w:rPr>
        <w:t>אחר</w:t>
      </w:r>
      <w:r w:rsidRPr="008A7E62">
        <w:rPr>
          <w:rFonts w:cs="Miriam" w:hint="cs"/>
          <w:rtl/>
        </w:rPr>
        <w:t>,</w:t>
      </w:r>
      <w:r w:rsidRPr="008A7E62">
        <w:rPr>
          <w:rFonts w:cs="Miriam"/>
          <w:rtl/>
        </w:rPr>
        <w:t xml:space="preserve"> </w:t>
      </w:r>
      <w:proofErr w:type="spellStart"/>
      <w:r w:rsidRPr="008A7E62">
        <w:rPr>
          <w:rFonts w:cs="Miriam" w:hint="eastAsia"/>
          <w:rtl/>
        </w:rPr>
        <w:t>דקאמרינן</w:t>
      </w:r>
      <w:proofErr w:type="spellEnd"/>
      <w:r w:rsidRPr="008A7E62">
        <w:rPr>
          <w:rFonts w:cs="Miriam" w:hint="cs"/>
          <w:rtl/>
        </w:rPr>
        <w:t>:</w:t>
      </w:r>
      <w:r w:rsidRPr="008A7E62">
        <w:rPr>
          <w:rFonts w:cs="Miriam"/>
          <w:rtl/>
        </w:rPr>
        <w:t xml:space="preserve"> </w:t>
      </w:r>
      <w:r w:rsidRPr="008A7E62">
        <w:rPr>
          <w:rFonts w:cs="Miriam" w:hint="eastAsia"/>
          <w:rtl/>
        </w:rPr>
        <w:t>תקנתי</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סדר</w:t>
      </w:r>
      <w:r w:rsidRPr="008A7E62">
        <w:rPr>
          <w:rFonts w:cs="Miriam"/>
          <w:rtl/>
        </w:rPr>
        <w:t xml:space="preserve"> </w:t>
      </w:r>
      <w:proofErr w:type="spellStart"/>
      <w:r w:rsidRPr="008A7E62">
        <w:rPr>
          <w:rFonts w:cs="Miriam" w:hint="eastAsia"/>
          <w:rtl/>
        </w:rPr>
        <w:t>קרבנות</w:t>
      </w:r>
      <w:proofErr w:type="spellEnd"/>
      <w:r w:rsidRPr="008A7E62">
        <w:rPr>
          <w:rFonts w:cs="Miriam" w:hint="cs"/>
          <w:rtl/>
        </w:rPr>
        <w:t>,</w:t>
      </w:r>
      <w:r w:rsidRPr="008A7E62">
        <w:rPr>
          <w:rFonts w:cs="Miriam"/>
          <w:rtl/>
        </w:rPr>
        <w:t xml:space="preserve"> </w:t>
      </w:r>
      <w:r w:rsidRPr="008A7E62">
        <w:rPr>
          <w:rFonts w:cs="Miriam" w:hint="eastAsia"/>
          <w:rtl/>
        </w:rPr>
        <w:t>בזמן</w:t>
      </w:r>
      <w:r w:rsidRPr="008A7E62">
        <w:rPr>
          <w:rFonts w:cs="Miriam"/>
          <w:rtl/>
        </w:rPr>
        <w:t xml:space="preserve"> </w:t>
      </w:r>
      <w:r w:rsidRPr="008A7E62">
        <w:rPr>
          <w:rFonts w:cs="Miriam" w:hint="eastAsia"/>
          <w:rtl/>
        </w:rPr>
        <w:t>שהן</w:t>
      </w:r>
      <w:r w:rsidRPr="008A7E62">
        <w:rPr>
          <w:rFonts w:cs="Miriam"/>
          <w:rtl/>
        </w:rPr>
        <w:t xml:space="preserve"> </w:t>
      </w:r>
      <w:r w:rsidRPr="008A7E62">
        <w:rPr>
          <w:rFonts w:cs="Miriam" w:hint="eastAsia"/>
          <w:rtl/>
        </w:rPr>
        <w:t>קורי</w:t>
      </w:r>
      <w:r w:rsidRPr="008A7E62">
        <w:rPr>
          <w:rFonts w:cs="Miriam" w:hint="cs"/>
          <w:rtl/>
        </w:rPr>
        <w:t>ם</w:t>
      </w:r>
      <w:r w:rsidRPr="008A7E62">
        <w:rPr>
          <w:rFonts w:cs="Miriam"/>
          <w:rtl/>
        </w:rPr>
        <w:t xml:space="preserve"> </w:t>
      </w:r>
      <w:r w:rsidRPr="008A7E62">
        <w:rPr>
          <w:rFonts w:cs="Miriam" w:hint="eastAsia"/>
          <w:rtl/>
        </w:rPr>
        <w:t>בה</w:t>
      </w:r>
      <w:r w:rsidRPr="008A7E62">
        <w:rPr>
          <w:rFonts w:cs="Miriam" w:hint="cs"/>
          <w:rtl/>
        </w:rPr>
        <w:t>ם</w:t>
      </w:r>
      <w:r w:rsidRPr="008A7E62">
        <w:rPr>
          <w:rFonts w:cs="Miriam"/>
          <w:rtl/>
        </w:rPr>
        <w:t xml:space="preserve"> </w:t>
      </w:r>
      <w:r w:rsidRPr="008A7E62">
        <w:rPr>
          <w:rFonts w:cs="Miriam" w:hint="cs"/>
          <w:rtl/>
        </w:rPr>
        <w:t xml:space="preserve">- </w:t>
      </w:r>
      <w:r w:rsidRPr="008A7E62">
        <w:rPr>
          <w:rFonts w:cs="Miriam" w:hint="eastAsia"/>
          <w:rtl/>
        </w:rPr>
        <w:t>מעלה</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עליה</w:t>
      </w:r>
      <w:r w:rsidRPr="008A7E62">
        <w:rPr>
          <w:rFonts w:cs="Miriam" w:hint="cs"/>
          <w:rtl/>
        </w:rPr>
        <w:t>ם</w:t>
      </w:r>
      <w:r w:rsidRPr="008A7E62">
        <w:rPr>
          <w:rFonts w:cs="Miriam"/>
          <w:rtl/>
        </w:rPr>
        <w:t xml:space="preserve"> </w:t>
      </w:r>
      <w:r w:rsidRPr="008A7E62">
        <w:rPr>
          <w:rFonts w:cs="Miriam" w:hint="eastAsia"/>
          <w:rtl/>
        </w:rPr>
        <w:t>כא</w:t>
      </w:r>
      <w:r w:rsidRPr="008A7E62">
        <w:rPr>
          <w:rFonts w:cs="Miriam" w:hint="cs"/>
          <w:rtl/>
        </w:rPr>
        <w:t>י</w:t>
      </w:r>
      <w:r w:rsidRPr="008A7E62">
        <w:rPr>
          <w:rFonts w:cs="Miriam" w:hint="eastAsia"/>
          <w:rtl/>
        </w:rPr>
        <w:t>לו</w:t>
      </w:r>
      <w:r w:rsidRPr="008A7E62">
        <w:rPr>
          <w:rFonts w:cs="Miriam"/>
          <w:rtl/>
        </w:rPr>
        <w:t xml:space="preserve"> </w:t>
      </w:r>
      <w:r w:rsidRPr="008A7E62">
        <w:rPr>
          <w:rFonts w:cs="Miriam" w:hint="eastAsia"/>
          <w:rtl/>
        </w:rPr>
        <w:t>הקריבום</w:t>
      </w:r>
      <w:r w:rsidRPr="008A7E62">
        <w:rPr>
          <w:rFonts w:cs="Miriam"/>
          <w:rtl/>
        </w:rPr>
        <w:t xml:space="preserve"> </w:t>
      </w:r>
      <w:r w:rsidRPr="008A7E62">
        <w:rPr>
          <w:rFonts w:cs="Miriam" w:hint="eastAsia"/>
          <w:rtl/>
        </w:rPr>
        <w:t>לפני</w:t>
      </w:r>
      <w:r w:rsidRPr="008A7E62">
        <w:rPr>
          <w:rFonts w:cs="Miriam" w:hint="cs"/>
          <w:rtl/>
        </w:rPr>
        <w:t>,</w:t>
      </w:r>
      <w:r w:rsidRPr="008A7E62">
        <w:rPr>
          <w:rFonts w:cs="Miriam"/>
          <w:rtl/>
        </w:rPr>
        <w:t xml:space="preserve"> </w:t>
      </w:r>
      <w:r w:rsidRPr="008A7E62">
        <w:rPr>
          <w:rFonts w:cs="Miriam" w:hint="eastAsia"/>
          <w:rtl/>
        </w:rPr>
        <w:t>ומוחל</w:t>
      </w:r>
      <w:r w:rsidRPr="008A7E62">
        <w:rPr>
          <w:rFonts w:cs="Miriam"/>
          <w:rtl/>
        </w:rPr>
        <w:t xml:space="preserve"> </w:t>
      </w:r>
      <w:r w:rsidRPr="008A7E62">
        <w:rPr>
          <w:rFonts w:cs="Miriam" w:hint="eastAsia"/>
          <w:rtl/>
        </w:rPr>
        <w:t>אני</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עונותיהם</w:t>
      </w:r>
      <w:r w:rsidRPr="008A7E62">
        <w:rPr>
          <w:rFonts w:cs="Miriam" w:hint="cs"/>
          <w:rtl/>
        </w:rPr>
        <w:t>.</w:t>
      </w:r>
      <w:r w:rsidRPr="008A7E62">
        <w:rPr>
          <w:rFonts w:cs="Miriam"/>
          <w:rtl/>
        </w:rPr>
        <w:t xml:space="preserve"> </w:t>
      </w:r>
      <w:r w:rsidRPr="008A7E62">
        <w:rPr>
          <w:rFonts w:cs="Miriam" w:hint="eastAsia"/>
          <w:b/>
          <w:bCs/>
          <w:rtl/>
        </w:rPr>
        <w:t>ובקרבן</w:t>
      </w:r>
      <w:r w:rsidRPr="008A7E62">
        <w:rPr>
          <w:rFonts w:cs="Miriam"/>
          <w:b/>
          <w:bCs/>
          <w:rtl/>
        </w:rPr>
        <w:t xml:space="preserve"> </w:t>
      </w:r>
      <w:r w:rsidRPr="008A7E62">
        <w:rPr>
          <w:rFonts w:cs="Miriam" w:hint="eastAsia"/>
          <w:b/>
          <w:bCs/>
          <w:rtl/>
        </w:rPr>
        <w:t>שבת</w:t>
      </w:r>
      <w:r w:rsidRPr="008A7E62">
        <w:rPr>
          <w:rFonts w:cs="Miriam"/>
          <w:b/>
          <w:bCs/>
          <w:rtl/>
        </w:rPr>
        <w:t xml:space="preserve"> </w:t>
      </w:r>
      <w:r w:rsidRPr="008A7E62">
        <w:rPr>
          <w:rFonts w:cs="Miriam" w:hint="eastAsia"/>
          <w:b/>
          <w:bCs/>
          <w:rtl/>
        </w:rPr>
        <w:t>אין</w:t>
      </w:r>
      <w:r w:rsidRPr="008A7E62">
        <w:rPr>
          <w:rFonts w:cs="Miriam"/>
          <w:b/>
          <w:bCs/>
          <w:rtl/>
        </w:rPr>
        <w:t xml:space="preserve"> </w:t>
      </w:r>
      <w:r w:rsidRPr="008A7E62">
        <w:rPr>
          <w:rFonts w:cs="Miriam" w:hint="eastAsia"/>
          <w:b/>
          <w:bCs/>
          <w:rtl/>
        </w:rPr>
        <w:t>קרבן</w:t>
      </w:r>
      <w:r w:rsidRPr="008A7E62">
        <w:rPr>
          <w:rFonts w:cs="Miriam"/>
          <w:b/>
          <w:bCs/>
          <w:rtl/>
        </w:rPr>
        <w:t xml:space="preserve"> </w:t>
      </w:r>
      <w:r w:rsidRPr="008A7E62">
        <w:rPr>
          <w:rFonts w:cs="Miriam" w:hint="eastAsia"/>
          <w:b/>
          <w:bCs/>
          <w:rtl/>
        </w:rPr>
        <w:t>לכפר</w:t>
      </w:r>
      <w:r w:rsidRPr="008A7E62">
        <w:rPr>
          <w:rFonts w:cs="Miriam" w:hint="cs"/>
          <w:b/>
          <w:bCs/>
          <w:rtl/>
        </w:rPr>
        <w:t>,</w:t>
      </w:r>
      <w:r w:rsidRPr="008A7E62">
        <w:rPr>
          <w:rFonts w:cs="Miriam"/>
          <w:b/>
          <w:bCs/>
          <w:rtl/>
        </w:rPr>
        <w:t xml:space="preserve"> </w:t>
      </w:r>
      <w:proofErr w:type="spellStart"/>
      <w:r w:rsidRPr="008A7E62">
        <w:rPr>
          <w:rFonts w:cs="Miriam" w:hint="eastAsia"/>
          <w:b/>
          <w:bCs/>
          <w:rtl/>
        </w:rPr>
        <w:t>דכול</w:t>
      </w:r>
      <w:r w:rsidRPr="008A7E62">
        <w:rPr>
          <w:rFonts w:cs="Miriam" w:hint="cs"/>
          <w:b/>
          <w:bCs/>
          <w:rtl/>
        </w:rPr>
        <w:t>ם</w:t>
      </w:r>
      <w:proofErr w:type="spellEnd"/>
      <w:r w:rsidRPr="008A7E62">
        <w:rPr>
          <w:rFonts w:cs="Miriam"/>
          <w:b/>
          <w:bCs/>
          <w:rtl/>
        </w:rPr>
        <w:t xml:space="preserve"> </w:t>
      </w:r>
      <w:r w:rsidRPr="008A7E62">
        <w:rPr>
          <w:rFonts w:cs="Miriam" w:hint="eastAsia"/>
          <w:b/>
          <w:bCs/>
          <w:rtl/>
        </w:rPr>
        <w:t>עולות</w:t>
      </w:r>
      <w:r w:rsidRPr="008A7E62">
        <w:rPr>
          <w:rFonts w:cs="Miriam" w:hint="cs"/>
          <w:rtl/>
        </w:rPr>
        <w:t xml:space="preserve">". וכך </w:t>
      </w:r>
      <w:proofErr w:type="spellStart"/>
      <w:r w:rsidRPr="008A7E62">
        <w:rPr>
          <w:rFonts w:cs="Miriam" w:hint="cs"/>
          <w:rtl/>
        </w:rPr>
        <w:t>בתוס</w:t>
      </w:r>
      <w:proofErr w:type="spellEnd"/>
      <w:r w:rsidRPr="008A7E62">
        <w:rPr>
          <w:rFonts w:cs="Miriam" w:hint="cs"/>
          <w:rtl/>
        </w:rPr>
        <w:t xml:space="preserve">', חידושי </w:t>
      </w:r>
      <w:proofErr w:type="spellStart"/>
      <w:r w:rsidRPr="008A7E62">
        <w:rPr>
          <w:rFonts w:cs="Miriam" w:hint="cs"/>
          <w:rtl/>
        </w:rPr>
        <w:t>הרשב"א</w:t>
      </w:r>
      <w:proofErr w:type="spellEnd"/>
      <w:r w:rsidRPr="008A7E62">
        <w:rPr>
          <w:rFonts w:cs="Miriam" w:hint="cs"/>
          <w:rtl/>
        </w:rPr>
        <w:t xml:space="preserve">, טור </w:t>
      </w:r>
      <w:proofErr w:type="spellStart"/>
      <w:r w:rsidRPr="008A7E62">
        <w:rPr>
          <w:rFonts w:cs="Miriam" w:hint="cs"/>
          <w:rtl/>
        </w:rPr>
        <w:t>ואבודרהם</w:t>
      </w:r>
      <w:proofErr w:type="spellEnd"/>
      <w:r w:rsidRPr="008A7E62">
        <w:rPr>
          <w:rFonts w:cs="Miriam" w:hint="cs"/>
          <w:rtl/>
        </w:rPr>
        <w:t xml:space="preserve"> (</w:t>
      </w:r>
      <w:proofErr w:type="spellStart"/>
      <w:r w:rsidRPr="008A7E62">
        <w:rPr>
          <w:rFonts w:cs="Miriam" w:hint="cs"/>
          <w:rtl/>
        </w:rPr>
        <w:t>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Ref146020320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2271</w:t>
      </w:r>
      <w:r w:rsidRPr="008A7E62">
        <w:rPr>
          <w:rFonts w:cs="Miriam"/>
          <w:rtl/>
        </w:rPr>
        <w:fldChar w:fldCharType="end"/>
      </w:r>
      <w:r w:rsidRPr="008A7E62">
        <w:rPr>
          <w:rFonts w:cs="Miriam" w:hint="cs"/>
          <w:rtl/>
        </w:rPr>
        <w:t>).</w:t>
      </w:r>
    </w:p>
  </w:footnote>
  <w:footnote w:id="2276">
    <w:p w14:paraId="4F5D481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לא מצאתיו, אך ראשונים נוספים הביאו </w:t>
      </w:r>
      <w:proofErr w:type="spellStart"/>
      <w:r w:rsidRPr="008A7E62">
        <w:rPr>
          <w:rFonts w:cs="Miriam" w:hint="cs"/>
          <w:rtl/>
        </w:rPr>
        <w:t>ההקש</w:t>
      </w:r>
      <w:proofErr w:type="spellEnd"/>
      <w:r w:rsidRPr="008A7E62">
        <w:rPr>
          <w:rFonts w:cs="Miriam" w:hint="cs"/>
          <w:rtl/>
        </w:rPr>
        <w:t xml:space="preserve"> דלהלן מ'</w:t>
      </w:r>
      <w:r w:rsidRPr="008A7E62">
        <w:rPr>
          <w:rFonts w:cs="Miriam" w:hint="cs"/>
          <w:b/>
          <w:bCs/>
          <w:rtl/>
        </w:rPr>
        <w:t>מדרש שוחר טוב</w:t>
      </w:r>
      <w:r w:rsidRPr="008A7E62">
        <w:rPr>
          <w:rFonts w:cs="Miriam" w:hint="cs"/>
          <w:rtl/>
        </w:rPr>
        <w:t>' או סתם מ'</w:t>
      </w:r>
      <w:r w:rsidRPr="008A7E62">
        <w:rPr>
          <w:rFonts w:cs="Miriam" w:hint="cs"/>
          <w:b/>
          <w:bCs/>
          <w:rtl/>
        </w:rPr>
        <w:t>מדרש</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Ref146025222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2281</w:t>
      </w:r>
      <w:r w:rsidRPr="008A7E62">
        <w:rPr>
          <w:rFonts w:cs="Miriam"/>
          <w:rtl/>
        </w:rPr>
        <w:fldChar w:fldCharType="end"/>
      </w:r>
      <w:r w:rsidRPr="008A7E62">
        <w:rPr>
          <w:rFonts w:cs="Miriam" w:hint="cs"/>
          <w:rtl/>
        </w:rPr>
        <w:t xml:space="preserve">, </w:t>
      </w:r>
      <w:proofErr w:type="spellStart"/>
      <w:r w:rsidRPr="008A7E62">
        <w:rPr>
          <w:rFonts w:cs="Miriam" w:hint="cs"/>
          <w:rtl/>
        </w:rPr>
        <w:t>וש"נ</w:t>
      </w:r>
      <w:proofErr w:type="spellEnd"/>
      <w:r w:rsidRPr="008A7E62">
        <w:rPr>
          <w:rFonts w:cs="Miriam" w:hint="cs"/>
          <w:rtl/>
        </w:rPr>
        <w:t>.</w:t>
      </w:r>
    </w:p>
  </w:footnote>
  <w:footnote w:id="2277">
    <w:p w14:paraId="48A2AF5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שם, פסוק ב-ג: "</w:t>
      </w:r>
      <w:proofErr w:type="spellStart"/>
      <w:r w:rsidRPr="008A7E62">
        <w:rPr>
          <w:rFonts w:cs="Miriam" w:hint="cs"/>
          <w:rtl/>
        </w:rPr>
        <w:t>ויכל</w:t>
      </w:r>
      <w:proofErr w:type="spellEnd"/>
      <w:r w:rsidRPr="008A7E62">
        <w:rPr>
          <w:rFonts w:cs="Miriam" w:hint="cs"/>
          <w:rtl/>
        </w:rPr>
        <w:t xml:space="preserve"> </w:t>
      </w:r>
      <w:proofErr w:type="spellStart"/>
      <w:r w:rsidRPr="008A7E62">
        <w:rPr>
          <w:rFonts w:cs="Miriam" w:hint="cs"/>
          <w:rtl/>
        </w:rPr>
        <w:t>אלקים</w:t>
      </w:r>
      <w:proofErr w:type="spellEnd"/>
      <w:r w:rsidRPr="008A7E62">
        <w:rPr>
          <w:rFonts w:cs="Miriam" w:hint="cs"/>
          <w:rtl/>
        </w:rPr>
        <w:t xml:space="preserve"> ביום השביעי מלאכתו </w:t>
      </w:r>
      <w:r w:rsidRPr="008A7E62">
        <w:rPr>
          <w:rFonts w:cs="Miriam" w:hint="cs"/>
          <w:b/>
          <w:bCs/>
          <w:rtl/>
        </w:rPr>
        <w:t>אשר</w:t>
      </w:r>
      <w:r w:rsidRPr="008A7E62">
        <w:rPr>
          <w:rFonts w:cs="Miriam" w:hint="cs"/>
          <w:rtl/>
        </w:rPr>
        <w:t xml:space="preserve">(1) עשה, וישבות ביום השביעי מכל מלאכתו </w:t>
      </w:r>
      <w:r w:rsidRPr="008A7E62">
        <w:rPr>
          <w:rFonts w:cs="Miriam" w:hint="cs"/>
          <w:b/>
          <w:bCs/>
          <w:rtl/>
        </w:rPr>
        <w:t>אשר</w:t>
      </w:r>
      <w:r w:rsidRPr="008A7E62">
        <w:rPr>
          <w:rFonts w:cs="Miriam" w:hint="cs"/>
          <w:rtl/>
        </w:rPr>
        <w:t xml:space="preserve">(2) עשה... כי בו שבת מכל מלאכתו </w:t>
      </w:r>
      <w:r w:rsidRPr="008A7E62">
        <w:rPr>
          <w:rFonts w:cs="Miriam" w:hint="cs"/>
          <w:b/>
          <w:bCs/>
          <w:rtl/>
        </w:rPr>
        <w:t>אשר</w:t>
      </w:r>
      <w:r w:rsidRPr="008A7E62">
        <w:rPr>
          <w:rFonts w:cs="Miriam" w:hint="cs"/>
          <w:rtl/>
        </w:rPr>
        <w:t xml:space="preserve">(3) ברא </w:t>
      </w:r>
      <w:proofErr w:type="spellStart"/>
      <w:r w:rsidRPr="008A7E62">
        <w:rPr>
          <w:rFonts w:cs="Miriam" w:hint="cs"/>
          <w:rtl/>
        </w:rPr>
        <w:t>אלקים</w:t>
      </w:r>
      <w:proofErr w:type="spellEnd"/>
      <w:r w:rsidRPr="008A7E62">
        <w:rPr>
          <w:rFonts w:cs="Miriam" w:hint="cs"/>
          <w:rtl/>
        </w:rPr>
        <w:t xml:space="preserve"> לעשות".</w:t>
      </w:r>
    </w:p>
  </w:footnote>
  <w:footnote w:id="2278">
    <w:p w14:paraId="242E279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=פרה אדומה.</w:t>
      </w:r>
    </w:p>
  </w:footnote>
  <w:footnote w:id="2279">
    <w:p w14:paraId="19B1135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color w:val="000000"/>
          <w:rtl/>
        </w:rPr>
        <w:t>כלומר, ב</w:t>
      </w:r>
      <w:r w:rsidRPr="008A7E62">
        <w:rPr>
          <w:rFonts w:cs="Miriam" w:hint="cs"/>
          <w:b/>
          <w:bCs/>
          <w:color w:val="000000"/>
          <w:rtl/>
        </w:rPr>
        <w:t>תחילת</w:t>
      </w:r>
      <w:r w:rsidRPr="008A7E62">
        <w:rPr>
          <w:rFonts w:cs="Miriam" w:hint="cs"/>
          <w:color w:val="000000"/>
          <w:rtl/>
        </w:rPr>
        <w:t xml:space="preserve"> פרשת פרה אדומה כתוב שלש פעמים 'אשר', והוא פסוק ב: </w:t>
      </w:r>
      <w:r w:rsidRPr="008A7E62">
        <w:rPr>
          <w:rFonts w:cs="Miriam" w:hint="cs"/>
          <w:rtl/>
        </w:rPr>
        <w:t xml:space="preserve">"זאת חוקת התורה </w:t>
      </w:r>
      <w:r w:rsidRPr="008A7E62">
        <w:rPr>
          <w:rFonts w:cs="Miriam" w:hint="cs"/>
          <w:b/>
          <w:bCs/>
          <w:rtl/>
        </w:rPr>
        <w:t>אשר</w:t>
      </w:r>
      <w:r w:rsidRPr="008A7E62">
        <w:rPr>
          <w:rFonts w:cs="Miriam" w:hint="cs"/>
          <w:rtl/>
        </w:rPr>
        <w:t xml:space="preserve">(1) </w:t>
      </w:r>
      <w:proofErr w:type="spellStart"/>
      <w:r w:rsidRPr="008A7E62">
        <w:rPr>
          <w:rFonts w:cs="Miriam" w:hint="cs"/>
          <w:rtl/>
        </w:rPr>
        <w:t>צוה</w:t>
      </w:r>
      <w:proofErr w:type="spellEnd"/>
      <w:r w:rsidRPr="008A7E62">
        <w:rPr>
          <w:rFonts w:cs="Miriam" w:hint="cs"/>
          <w:rtl/>
        </w:rPr>
        <w:t xml:space="preserve"> ה' לאמור... פרה אדומה תמימה, </w:t>
      </w:r>
      <w:r w:rsidRPr="008A7E62">
        <w:rPr>
          <w:rFonts w:cs="Miriam" w:hint="cs"/>
          <w:b/>
          <w:bCs/>
          <w:rtl/>
        </w:rPr>
        <w:t>אשר</w:t>
      </w:r>
      <w:r w:rsidRPr="008A7E62">
        <w:rPr>
          <w:rFonts w:cs="Miriam" w:hint="cs"/>
          <w:rtl/>
        </w:rPr>
        <w:t xml:space="preserve">(2) אין בה מום, </w:t>
      </w:r>
      <w:r w:rsidRPr="008A7E62">
        <w:rPr>
          <w:rFonts w:cs="Miriam" w:hint="cs"/>
          <w:b/>
          <w:bCs/>
          <w:rtl/>
        </w:rPr>
        <w:t>אשר</w:t>
      </w:r>
      <w:r w:rsidRPr="008A7E62">
        <w:rPr>
          <w:rFonts w:cs="Miriam" w:hint="cs"/>
          <w:rtl/>
        </w:rPr>
        <w:t xml:space="preserve">(3) לא עלה עליה עול". כי </w:t>
      </w:r>
      <w:r w:rsidRPr="008A7E62">
        <w:rPr>
          <w:rFonts w:cs="Miriam" w:hint="cs"/>
          <w:b/>
          <w:bCs/>
          <w:rtl/>
        </w:rPr>
        <w:t>בכל</w:t>
      </w:r>
      <w:r w:rsidRPr="008A7E62">
        <w:rPr>
          <w:rFonts w:cs="Miriam" w:hint="cs"/>
          <w:rtl/>
        </w:rPr>
        <w:t xml:space="preserve"> הפרשה יש </w:t>
      </w:r>
      <w:r w:rsidRPr="008A7E62">
        <w:rPr>
          <w:rFonts w:cs="Miriam" w:hint="cs"/>
          <w:b/>
          <w:bCs/>
          <w:rtl/>
        </w:rPr>
        <w:t>תשע</w:t>
      </w:r>
      <w:r w:rsidRPr="008A7E62">
        <w:rPr>
          <w:rFonts w:cs="Miriam" w:hint="cs"/>
          <w:rtl/>
        </w:rPr>
        <w:t xml:space="preserve"> 'אשר'! עי' לעיל, אות </w:t>
      </w:r>
      <w:proofErr w:type="spellStart"/>
      <w:r w:rsidRPr="008A7E62">
        <w:rPr>
          <w:rFonts w:cs="Miriam" w:hint="cs"/>
          <w:rtl/>
        </w:rPr>
        <w:t>קיג</w:t>
      </w:r>
      <w:proofErr w:type="spellEnd"/>
      <w:r w:rsidRPr="008A7E62">
        <w:rPr>
          <w:rFonts w:cs="Miriam" w:hint="cs"/>
          <w:rtl/>
        </w:rPr>
        <w:t xml:space="preserve">,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Ref146256493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598</w:t>
      </w:r>
      <w:r w:rsidRPr="008A7E62">
        <w:rPr>
          <w:rFonts w:cs="Miriam"/>
          <w:rtl/>
        </w:rPr>
        <w:fldChar w:fldCharType="end"/>
      </w:r>
      <w:r w:rsidRPr="008A7E62">
        <w:rPr>
          <w:rFonts w:cs="Miriam" w:hint="cs"/>
          <w:rtl/>
        </w:rPr>
        <w:t xml:space="preserve"> ובה </w:t>
      </w:r>
      <w:r w:rsidRPr="008A7E62">
        <w:rPr>
          <w:rFonts w:cs="Miriam" w:hint="cs"/>
          <w:color w:val="000000"/>
          <w:rtl/>
        </w:rPr>
        <w:t xml:space="preserve">[וכך הודגש במפורש בספר כלבו (להלן, הערה </w:t>
      </w:r>
      <w:r w:rsidRPr="008A7E62">
        <w:rPr>
          <w:rFonts w:cs="Miriam"/>
          <w:color w:val="000000"/>
          <w:rtl/>
        </w:rPr>
        <w:fldChar w:fldCharType="begin"/>
      </w:r>
      <w:r w:rsidRPr="008A7E62">
        <w:rPr>
          <w:rFonts w:cs="Miriam"/>
          <w:color w:val="000000"/>
          <w:rtl/>
        </w:rPr>
        <w:instrText xml:space="preserve"> </w:instrText>
      </w:r>
      <w:r w:rsidRPr="008A7E62">
        <w:rPr>
          <w:rFonts w:cs="Miriam" w:hint="cs"/>
          <w:color w:val="000000"/>
        </w:rPr>
        <w:instrText>NOTEREF</w:instrText>
      </w:r>
      <w:r w:rsidRPr="008A7E62">
        <w:rPr>
          <w:rFonts w:cs="Miriam" w:hint="cs"/>
          <w:color w:val="000000"/>
          <w:rtl/>
        </w:rPr>
        <w:instrText xml:space="preserve"> _</w:instrText>
      </w:r>
      <w:r w:rsidRPr="008A7E62">
        <w:rPr>
          <w:rFonts w:cs="Miriam" w:hint="cs"/>
          <w:color w:val="000000"/>
        </w:rPr>
        <w:instrText>Ref146025222 \h</w:instrText>
      </w:r>
      <w:r w:rsidRPr="008A7E62">
        <w:rPr>
          <w:rFonts w:cs="Miriam"/>
          <w:color w:val="000000"/>
          <w:rtl/>
        </w:rPr>
        <w:instrText xml:space="preserve">  \* </w:instrText>
      </w:r>
      <w:r w:rsidRPr="008A7E62">
        <w:rPr>
          <w:rFonts w:cs="Miriam"/>
          <w:color w:val="000000"/>
        </w:rPr>
        <w:instrText>MERGEFORMAT</w:instrText>
      </w:r>
      <w:r w:rsidRPr="008A7E62">
        <w:rPr>
          <w:rFonts w:cs="Miriam"/>
          <w:color w:val="000000"/>
          <w:rtl/>
        </w:rPr>
        <w:instrText xml:space="preserve"> </w:instrText>
      </w:r>
      <w:r w:rsidRPr="008A7E62">
        <w:rPr>
          <w:rFonts w:cs="Miriam"/>
          <w:color w:val="000000"/>
          <w:rtl/>
        </w:rPr>
      </w:r>
      <w:r w:rsidRPr="008A7E62">
        <w:rPr>
          <w:rFonts w:cs="Miriam"/>
          <w:color w:val="000000"/>
          <w:rtl/>
        </w:rPr>
        <w:fldChar w:fldCharType="separate"/>
      </w:r>
      <w:r w:rsidR="008E7E26" w:rsidRPr="008A7E62">
        <w:rPr>
          <w:rFonts w:cs="Miriam"/>
          <w:color w:val="000000"/>
          <w:rtl/>
        </w:rPr>
        <w:t>2281</w:t>
      </w:r>
      <w:r w:rsidRPr="008A7E62">
        <w:rPr>
          <w:rFonts w:cs="Miriam"/>
          <w:color w:val="000000"/>
          <w:rtl/>
        </w:rPr>
        <w:fldChar w:fldCharType="end"/>
      </w:r>
      <w:r w:rsidRPr="008A7E62">
        <w:rPr>
          <w:rFonts w:cs="Miriam" w:hint="cs"/>
          <w:color w:val="000000"/>
          <w:rtl/>
        </w:rPr>
        <w:t>): "</w:t>
      </w:r>
      <w:r w:rsidRPr="008A7E62">
        <w:rPr>
          <w:rFonts w:cs="Miriam" w:hint="eastAsia"/>
          <w:color w:val="000000"/>
          <w:rtl/>
        </w:rPr>
        <w:t>וכן</w:t>
      </w:r>
      <w:r w:rsidRPr="008A7E62">
        <w:rPr>
          <w:rFonts w:cs="Miriam"/>
          <w:color w:val="000000"/>
          <w:rtl/>
        </w:rPr>
        <w:t xml:space="preserve"> </w:t>
      </w:r>
      <w:r w:rsidRPr="008A7E62">
        <w:rPr>
          <w:rFonts w:cs="Miriam" w:hint="eastAsia"/>
          <w:b/>
          <w:bCs/>
          <w:color w:val="000000"/>
          <w:rtl/>
        </w:rPr>
        <w:t>בפסוק</w:t>
      </w:r>
      <w:r w:rsidRPr="008A7E62">
        <w:rPr>
          <w:rFonts w:cs="Miriam"/>
          <w:b/>
          <w:bCs/>
          <w:color w:val="000000"/>
          <w:rtl/>
        </w:rPr>
        <w:t xml:space="preserve"> </w:t>
      </w:r>
      <w:r w:rsidRPr="008A7E62">
        <w:rPr>
          <w:rFonts w:cs="Miriam" w:hint="eastAsia"/>
          <w:b/>
          <w:bCs/>
          <w:color w:val="000000"/>
          <w:rtl/>
        </w:rPr>
        <w:t>ראשון</w:t>
      </w:r>
      <w:r w:rsidRPr="008A7E62">
        <w:rPr>
          <w:rFonts w:cs="Miriam"/>
          <w:color w:val="000000"/>
          <w:rtl/>
        </w:rPr>
        <w:t xml:space="preserve"> </w:t>
      </w:r>
      <w:r w:rsidRPr="008A7E62">
        <w:rPr>
          <w:rFonts w:cs="Miriam" w:hint="eastAsia"/>
          <w:color w:val="000000"/>
          <w:rtl/>
        </w:rPr>
        <w:t>שבפרשת</w:t>
      </w:r>
      <w:r w:rsidRPr="008A7E62">
        <w:rPr>
          <w:rFonts w:cs="Miriam"/>
          <w:color w:val="000000"/>
          <w:rtl/>
        </w:rPr>
        <w:t xml:space="preserve"> </w:t>
      </w:r>
      <w:r w:rsidRPr="008A7E62">
        <w:rPr>
          <w:rFonts w:cs="Miriam" w:hint="eastAsia"/>
          <w:color w:val="000000"/>
          <w:rtl/>
        </w:rPr>
        <w:t>פרה</w:t>
      </w:r>
      <w:r w:rsidRPr="008A7E62">
        <w:rPr>
          <w:rFonts w:cs="Miriam"/>
          <w:color w:val="000000"/>
          <w:rtl/>
        </w:rPr>
        <w:t xml:space="preserve"> </w:t>
      </w:r>
      <w:r w:rsidRPr="008A7E62">
        <w:rPr>
          <w:rFonts w:cs="Miriam" w:hint="eastAsia"/>
          <w:color w:val="000000"/>
          <w:rtl/>
        </w:rPr>
        <w:t>אדומה</w:t>
      </w:r>
      <w:r w:rsidRPr="008A7E62">
        <w:rPr>
          <w:rFonts w:cs="Miriam"/>
          <w:color w:val="000000"/>
          <w:rtl/>
        </w:rPr>
        <w:t xml:space="preserve"> </w:t>
      </w:r>
      <w:r w:rsidRPr="008A7E62">
        <w:rPr>
          <w:rFonts w:cs="Miriam" w:hint="eastAsia"/>
          <w:color w:val="000000"/>
          <w:rtl/>
        </w:rPr>
        <w:t>כתוב</w:t>
      </w:r>
      <w:r w:rsidRPr="008A7E62">
        <w:rPr>
          <w:rFonts w:cs="Miriam"/>
          <w:color w:val="000000"/>
          <w:rtl/>
        </w:rPr>
        <w:t xml:space="preserve"> </w:t>
      </w:r>
      <w:r w:rsidRPr="008A7E62">
        <w:rPr>
          <w:rFonts w:cs="Miriam" w:hint="cs"/>
          <w:b/>
          <w:bCs/>
          <w:color w:val="000000"/>
          <w:rtl/>
        </w:rPr>
        <w:t>שלש</w:t>
      </w:r>
      <w:r w:rsidRPr="008A7E62">
        <w:rPr>
          <w:rFonts w:cs="Miriam" w:hint="cs"/>
          <w:color w:val="000000"/>
          <w:rtl/>
        </w:rPr>
        <w:t xml:space="preserve"> </w:t>
      </w:r>
      <w:r w:rsidRPr="008A7E62">
        <w:rPr>
          <w:rFonts w:cs="Miriam" w:hint="eastAsia"/>
          <w:color w:val="000000"/>
          <w:rtl/>
        </w:rPr>
        <w:t>זמנין</w:t>
      </w:r>
      <w:r w:rsidRPr="008A7E62">
        <w:rPr>
          <w:rFonts w:cs="Miriam"/>
          <w:color w:val="000000"/>
          <w:rtl/>
        </w:rPr>
        <w:t xml:space="preserve"> </w:t>
      </w:r>
      <w:r w:rsidRPr="008A7E62">
        <w:rPr>
          <w:rFonts w:cs="Miriam" w:hint="cs"/>
          <w:color w:val="000000"/>
          <w:rtl/>
        </w:rPr>
        <w:t>'</w:t>
      </w:r>
      <w:r w:rsidRPr="008A7E62">
        <w:rPr>
          <w:rFonts w:cs="Miriam" w:hint="eastAsia"/>
          <w:color w:val="000000"/>
          <w:rtl/>
        </w:rPr>
        <w:t>אשר</w:t>
      </w:r>
      <w:r w:rsidRPr="008A7E62">
        <w:rPr>
          <w:rFonts w:cs="Miriam" w:hint="cs"/>
          <w:color w:val="000000"/>
          <w:rtl/>
        </w:rPr>
        <w:t>'"].</w:t>
      </w:r>
    </w:p>
  </w:footnote>
  <w:footnote w:id="2280">
    <w:p w14:paraId="39408BE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במדבר </w:t>
      </w:r>
      <w:proofErr w:type="spellStart"/>
      <w:r w:rsidRPr="008A7E62">
        <w:rPr>
          <w:rFonts w:cs="Miriam" w:hint="cs"/>
          <w:rtl/>
        </w:rPr>
        <w:t>יט</w:t>
      </w:r>
      <w:proofErr w:type="spellEnd"/>
      <w:r w:rsidRPr="008A7E62">
        <w:rPr>
          <w:rFonts w:cs="Miriam" w:hint="cs"/>
          <w:rtl/>
        </w:rPr>
        <w:t xml:space="preserve"> ב ואילך (מטהרת); </w:t>
      </w:r>
      <w:proofErr w:type="spellStart"/>
      <w:r w:rsidRPr="008A7E62">
        <w:rPr>
          <w:rFonts w:cs="Miriam" w:hint="cs"/>
          <w:rtl/>
        </w:rPr>
        <w:t>מו"ק</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רע"א; </w:t>
      </w:r>
      <w:proofErr w:type="spellStart"/>
      <w:r w:rsidRPr="008A7E62">
        <w:rPr>
          <w:rFonts w:cs="Miriam" w:hint="cs"/>
          <w:rtl/>
        </w:rPr>
        <w:t>במדב</w:t>
      </w:r>
      <w:r w:rsidRPr="008A7E62">
        <w:rPr>
          <w:rFonts w:cs="Miriam"/>
          <w:rtl/>
        </w:rPr>
        <w:t>"</w:t>
      </w:r>
      <w:r w:rsidRPr="008A7E62">
        <w:rPr>
          <w:rFonts w:cs="Miriam" w:hint="cs"/>
          <w:rtl/>
        </w:rPr>
        <w:t>ר</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xml:space="preserve"> ח (מכפרת).</w:t>
      </w:r>
    </w:p>
  </w:footnote>
  <w:footnote w:id="2281">
    <w:p w14:paraId="7C443B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שבת </w:t>
      </w:r>
      <w:proofErr w:type="spellStart"/>
      <w:r w:rsidRPr="008A7E62">
        <w:rPr>
          <w:rFonts w:cs="Miriam" w:hint="cs"/>
          <w:rtl/>
        </w:rPr>
        <w:t>קיח</w:t>
      </w:r>
      <w:proofErr w:type="spellEnd"/>
      <w:r w:rsidRPr="008A7E62">
        <w:rPr>
          <w:rFonts w:cs="Miriam" w:hint="cs"/>
          <w:rtl/>
        </w:rPr>
        <w:t xml:space="preserve"> ע"ב: "</w:t>
      </w:r>
      <w:r w:rsidRPr="008A7E62">
        <w:rPr>
          <w:rFonts w:cs="Miriam" w:hint="eastAsia"/>
          <w:rtl/>
        </w:rPr>
        <w:t>כל</w:t>
      </w:r>
      <w:r w:rsidRPr="008A7E62">
        <w:rPr>
          <w:rFonts w:cs="Miriam"/>
          <w:rtl/>
        </w:rPr>
        <w:t xml:space="preserve"> </w:t>
      </w:r>
      <w:r w:rsidRPr="008A7E62">
        <w:rPr>
          <w:rFonts w:cs="Miriam" w:hint="eastAsia"/>
          <w:rtl/>
        </w:rPr>
        <w:t>המשמר</w:t>
      </w:r>
      <w:r w:rsidRPr="008A7E62">
        <w:rPr>
          <w:rFonts w:cs="Miriam"/>
          <w:rtl/>
        </w:rPr>
        <w:t xml:space="preserve"> </w:t>
      </w:r>
      <w:r w:rsidRPr="008A7E62">
        <w:rPr>
          <w:rFonts w:cs="Miriam" w:hint="eastAsia"/>
          <w:rtl/>
        </w:rPr>
        <w:t>שבת</w:t>
      </w:r>
      <w:r w:rsidRPr="008A7E62">
        <w:rPr>
          <w:rFonts w:cs="Miriam"/>
          <w:rtl/>
        </w:rPr>
        <w:t xml:space="preserve"> </w:t>
      </w:r>
      <w:r w:rsidRPr="008A7E62">
        <w:rPr>
          <w:rFonts w:cs="Miriam" w:hint="eastAsia"/>
          <w:rtl/>
        </w:rPr>
        <w:t>כהלכתו</w:t>
      </w:r>
      <w:r w:rsidRPr="008A7E62">
        <w:rPr>
          <w:rFonts w:cs="Miriam"/>
          <w:rtl/>
        </w:rPr>
        <w:t xml:space="preserve">, </w:t>
      </w:r>
      <w:r w:rsidRPr="008A7E62">
        <w:rPr>
          <w:rFonts w:cs="Miriam" w:hint="eastAsia"/>
          <w:rtl/>
        </w:rPr>
        <w:t>אפילו</w:t>
      </w:r>
      <w:r w:rsidRPr="008A7E62">
        <w:rPr>
          <w:rFonts w:cs="Miriam"/>
          <w:rtl/>
        </w:rPr>
        <w:t xml:space="preserve"> </w:t>
      </w:r>
      <w:r w:rsidRPr="008A7E62">
        <w:rPr>
          <w:rFonts w:cs="Miriam" w:hint="eastAsia"/>
          <w:rtl/>
        </w:rPr>
        <w:t>עובד</w:t>
      </w:r>
      <w:r w:rsidRPr="008A7E62">
        <w:rPr>
          <w:rFonts w:cs="Miriam"/>
          <w:rtl/>
        </w:rPr>
        <w:t xml:space="preserve"> </w:t>
      </w:r>
      <w:r w:rsidRPr="008A7E62">
        <w:rPr>
          <w:rFonts w:cs="Miriam" w:hint="eastAsia"/>
          <w:rtl/>
        </w:rPr>
        <w:t>עבודה</w:t>
      </w:r>
      <w:r w:rsidRPr="008A7E62">
        <w:rPr>
          <w:rFonts w:cs="Miriam"/>
          <w:rtl/>
        </w:rPr>
        <w:t xml:space="preserve"> </w:t>
      </w:r>
      <w:r w:rsidRPr="008A7E62">
        <w:rPr>
          <w:rFonts w:cs="Miriam" w:hint="eastAsia"/>
          <w:rtl/>
        </w:rPr>
        <w:t>זרה</w:t>
      </w:r>
      <w:r w:rsidRPr="008A7E62">
        <w:rPr>
          <w:rFonts w:cs="Miriam"/>
          <w:rtl/>
        </w:rPr>
        <w:t xml:space="preserve"> </w:t>
      </w:r>
      <w:r w:rsidRPr="008A7E62">
        <w:rPr>
          <w:rFonts w:cs="Miriam" w:hint="eastAsia"/>
          <w:rtl/>
        </w:rPr>
        <w:t>כדור</w:t>
      </w:r>
      <w:r w:rsidRPr="008A7E62">
        <w:rPr>
          <w:rFonts w:cs="Miriam"/>
          <w:rtl/>
        </w:rPr>
        <w:t xml:space="preserve"> </w:t>
      </w:r>
      <w:r w:rsidRPr="008A7E62">
        <w:rPr>
          <w:rFonts w:cs="Miriam" w:hint="eastAsia"/>
          <w:rtl/>
        </w:rPr>
        <w:t>אנוש</w:t>
      </w:r>
      <w:r w:rsidRPr="008A7E62">
        <w:rPr>
          <w:rFonts w:cs="Miriam"/>
          <w:rtl/>
        </w:rPr>
        <w:t xml:space="preserve"> - </w:t>
      </w:r>
      <w:proofErr w:type="spellStart"/>
      <w:r w:rsidRPr="008A7E62">
        <w:rPr>
          <w:rFonts w:cs="Miriam" w:hint="eastAsia"/>
          <w:rtl/>
        </w:rPr>
        <w:t>מוחלין</w:t>
      </w:r>
      <w:proofErr w:type="spellEnd"/>
      <w:r w:rsidRPr="008A7E62">
        <w:rPr>
          <w:rFonts w:cs="Miriam"/>
          <w:rtl/>
        </w:rPr>
        <w:t xml:space="preserve"> </w:t>
      </w:r>
      <w:r w:rsidRPr="008A7E62">
        <w:rPr>
          <w:rFonts w:cs="Miriam" w:hint="eastAsia"/>
          <w:rtl/>
        </w:rPr>
        <w:t>לו</w:t>
      </w:r>
      <w:r w:rsidRPr="008A7E62">
        <w:rPr>
          <w:rFonts w:cs="Miriam" w:hint="cs"/>
          <w:rtl/>
        </w:rPr>
        <w:t>"; מדרש תהלים, צב ב: "</w:t>
      </w:r>
      <w:r w:rsidRPr="008A7E62">
        <w:rPr>
          <w:rFonts w:cs="Miriam" w:hint="eastAsia"/>
          <w:rtl/>
        </w:rPr>
        <w:t>כל</w:t>
      </w:r>
      <w:r w:rsidRPr="008A7E62">
        <w:rPr>
          <w:rFonts w:cs="Miriam"/>
          <w:rtl/>
        </w:rPr>
        <w:t xml:space="preserve"> </w:t>
      </w:r>
      <w:r w:rsidRPr="008A7E62">
        <w:rPr>
          <w:rFonts w:cs="Miriam" w:hint="eastAsia"/>
          <w:rtl/>
        </w:rPr>
        <w:t>מי</w:t>
      </w:r>
      <w:r w:rsidRPr="008A7E62">
        <w:rPr>
          <w:rFonts w:cs="Miriam"/>
          <w:rtl/>
        </w:rPr>
        <w:t xml:space="preserve"> </w:t>
      </w:r>
      <w:r w:rsidRPr="008A7E62">
        <w:rPr>
          <w:rFonts w:cs="Miriam" w:hint="eastAsia"/>
          <w:rtl/>
        </w:rPr>
        <w:t>ששומר</w:t>
      </w:r>
      <w:r w:rsidRPr="008A7E62">
        <w:rPr>
          <w:rFonts w:cs="Miriam"/>
          <w:rtl/>
        </w:rPr>
        <w:t xml:space="preserve"> </w:t>
      </w:r>
      <w:r w:rsidRPr="008A7E62">
        <w:rPr>
          <w:rFonts w:cs="Miriam" w:hint="eastAsia"/>
          <w:rtl/>
        </w:rPr>
        <w:t>השבת</w:t>
      </w:r>
      <w:r w:rsidRPr="008A7E62">
        <w:rPr>
          <w:rFonts w:cs="Miriam" w:hint="cs"/>
          <w:rtl/>
        </w:rPr>
        <w:t>,</w:t>
      </w:r>
      <w:r w:rsidRPr="008A7E62">
        <w:rPr>
          <w:rFonts w:cs="Miriam"/>
          <w:rtl/>
        </w:rPr>
        <w:t xml:space="preserve"> </w:t>
      </w:r>
      <w:r w:rsidRPr="008A7E62">
        <w:rPr>
          <w:rFonts w:cs="Miriam" w:hint="eastAsia"/>
          <w:rtl/>
        </w:rPr>
        <w:t>הקב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מוחל</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עונותיו</w:t>
      </w:r>
      <w:r w:rsidRPr="008A7E62">
        <w:rPr>
          <w:rFonts w:cs="Miriam" w:hint="cs"/>
          <w:rtl/>
        </w:rPr>
        <w:t xml:space="preserve">". וכך בפרקי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w:t>
      </w:r>
    </w:p>
    <w:p w14:paraId="609EAC12" w14:textId="77777777" w:rsidR="004179C0" w:rsidRPr="008A7E62" w:rsidRDefault="004179C0" w:rsidP="009B526A">
      <w:pPr>
        <w:pStyle w:val="a3"/>
        <w:rPr>
          <w:rFonts w:cs="Miriam"/>
        </w:rPr>
      </w:pPr>
      <w:r w:rsidRPr="008A7E62">
        <w:rPr>
          <w:rFonts w:cs="Miriam" w:hint="cs"/>
          <w:color w:val="000000"/>
          <w:rtl/>
        </w:rPr>
        <w:t xml:space="preserve">כהוכחת רבינו מהקשת </w:t>
      </w:r>
      <w:r w:rsidRPr="008A7E62">
        <w:rPr>
          <w:rFonts w:cs="Miriam" w:hint="cs"/>
          <w:rtl/>
        </w:rPr>
        <w:t xml:space="preserve">ה'אשר' שבפרשת </w:t>
      </w:r>
      <w:proofErr w:type="spellStart"/>
      <w:r w:rsidRPr="008A7E62">
        <w:rPr>
          <w:rFonts w:cs="Miriam" w:hint="cs"/>
          <w:rtl/>
        </w:rPr>
        <w:t>ויכולו</w:t>
      </w:r>
      <w:proofErr w:type="spellEnd"/>
      <w:r w:rsidRPr="008A7E62">
        <w:rPr>
          <w:rFonts w:cs="Miriam" w:hint="cs"/>
          <w:rtl/>
        </w:rPr>
        <w:t xml:space="preserve"> ל'אשר' שבפרשת פרה, ש'אף </w:t>
      </w:r>
      <w:r w:rsidRPr="008A7E62">
        <w:rPr>
          <w:rFonts w:cs="Miriam" w:hint="cs"/>
          <w:b/>
          <w:bCs/>
          <w:rtl/>
        </w:rPr>
        <w:t>שבת</w:t>
      </w:r>
      <w:r w:rsidRPr="008A7E62">
        <w:rPr>
          <w:rFonts w:cs="Miriam" w:hint="cs"/>
          <w:rtl/>
        </w:rPr>
        <w:t xml:space="preserve"> מכפרת ומטהרת עוונות', היינו, </w:t>
      </w:r>
      <w:r w:rsidRPr="008A7E62">
        <w:rPr>
          <w:rFonts w:cs="Miriam" w:hint="cs"/>
          <w:b/>
          <w:bCs/>
          <w:rtl/>
        </w:rPr>
        <w:t>שמירת שבת</w:t>
      </w:r>
      <w:r w:rsidRPr="008A7E62">
        <w:rPr>
          <w:rFonts w:cs="Miriam" w:hint="cs"/>
          <w:rtl/>
        </w:rPr>
        <w:t xml:space="preserve"> מכפרת, איתא בספר כלבו, סי' לה (מהדורת ר"ד אברהם, כרך שני, עמ' </w:t>
      </w:r>
      <w:proofErr w:type="spellStart"/>
      <w:r w:rsidRPr="008A7E62">
        <w:rPr>
          <w:rFonts w:cs="Miriam" w:hint="cs"/>
          <w:rtl/>
        </w:rPr>
        <w:t>קצז</w:t>
      </w:r>
      <w:proofErr w:type="spellEnd"/>
      <w:r w:rsidRPr="008A7E62">
        <w:rPr>
          <w:rFonts w:cs="Miriam" w:hint="cs"/>
          <w:rtl/>
        </w:rPr>
        <w:t xml:space="preserve">): </w:t>
      </w:r>
      <w:r w:rsidRPr="008A7E62">
        <w:rPr>
          <w:rFonts w:cs="Miriam" w:hint="cs"/>
          <w:color w:val="000000"/>
          <w:rtl/>
        </w:rPr>
        <w:t>"</w:t>
      </w:r>
      <w:r w:rsidRPr="008A7E62">
        <w:rPr>
          <w:rFonts w:cs="Miriam" w:hint="eastAsia"/>
          <w:color w:val="000000"/>
          <w:rtl/>
        </w:rPr>
        <w:t>ב</w:t>
      </w:r>
      <w:r w:rsidRPr="008A7E62">
        <w:rPr>
          <w:rFonts w:cs="Miriam" w:hint="cs"/>
          <w:color w:val="000000"/>
          <w:rtl/>
        </w:rPr>
        <w:t>'</w:t>
      </w:r>
      <w:r w:rsidRPr="008A7E62">
        <w:rPr>
          <w:rFonts w:cs="Miriam" w:hint="eastAsia"/>
          <w:color w:val="000000"/>
          <w:rtl/>
        </w:rPr>
        <w:t>ויכלו</w:t>
      </w:r>
      <w:r w:rsidRPr="008A7E62">
        <w:rPr>
          <w:rFonts w:cs="Miriam" w:hint="cs"/>
          <w:color w:val="000000"/>
          <w:rtl/>
        </w:rPr>
        <w:t>'</w:t>
      </w:r>
      <w:r w:rsidRPr="008A7E62">
        <w:rPr>
          <w:rFonts w:cs="Miriam"/>
          <w:color w:val="000000"/>
          <w:rtl/>
        </w:rPr>
        <w:t xml:space="preserve"> </w:t>
      </w:r>
      <w:r w:rsidRPr="008A7E62">
        <w:rPr>
          <w:rFonts w:cs="Miriam" w:hint="eastAsia"/>
          <w:color w:val="000000"/>
          <w:rtl/>
        </w:rPr>
        <w:t>כתוב</w:t>
      </w:r>
      <w:r w:rsidRPr="008A7E62">
        <w:rPr>
          <w:rFonts w:cs="Miriam"/>
          <w:color w:val="000000"/>
          <w:rtl/>
        </w:rPr>
        <w:t xml:space="preserve"> </w:t>
      </w:r>
      <w:r w:rsidRPr="008A7E62">
        <w:rPr>
          <w:rFonts w:cs="Miriam" w:hint="cs"/>
          <w:color w:val="000000"/>
          <w:rtl/>
        </w:rPr>
        <w:t xml:space="preserve">שלש </w:t>
      </w:r>
      <w:r w:rsidRPr="008A7E62">
        <w:rPr>
          <w:rFonts w:cs="Miriam" w:hint="eastAsia"/>
          <w:color w:val="000000"/>
          <w:rtl/>
        </w:rPr>
        <w:t>זמנין</w:t>
      </w:r>
      <w:r w:rsidRPr="008A7E62">
        <w:rPr>
          <w:rFonts w:cs="Miriam"/>
          <w:color w:val="000000"/>
          <w:rtl/>
        </w:rPr>
        <w:t xml:space="preserve"> </w:t>
      </w:r>
      <w:r w:rsidRPr="008A7E62">
        <w:rPr>
          <w:rFonts w:cs="Miriam" w:hint="cs"/>
          <w:color w:val="000000"/>
          <w:rtl/>
        </w:rPr>
        <w:t>'</w:t>
      </w:r>
      <w:r w:rsidRPr="008A7E62">
        <w:rPr>
          <w:rFonts w:cs="Miriam" w:hint="eastAsia"/>
          <w:color w:val="000000"/>
          <w:rtl/>
        </w:rPr>
        <w:t>אשר</w:t>
      </w:r>
      <w:r w:rsidRPr="008A7E62">
        <w:rPr>
          <w:rFonts w:cs="Miriam" w:hint="cs"/>
          <w:color w:val="000000"/>
          <w:rtl/>
        </w:rPr>
        <w:t>',</w:t>
      </w:r>
      <w:r w:rsidRPr="008A7E62">
        <w:rPr>
          <w:rFonts w:cs="Miriam"/>
          <w:color w:val="000000"/>
          <w:rtl/>
        </w:rPr>
        <w:t xml:space="preserve"> </w:t>
      </w:r>
      <w:r w:rsidRPr="008A7E62">
        <w:rPr>
          <w:rFonts w:cs="Miriam" w:hint="eastAsia"/>
          <w:color w:val="000000"/>
          <w:rtl/>
        </w:rPr>
        <w:t>וכן</w:t>
      </w:r>
      <w:r w:rsidRPr="008A7E62">
        <w:rPr>
          <w:rFonts w:cs="Miriam"/>
          <w:color w:val="000000"/>
          <w:rtl/>
        </w:rPr>
        <w:t xml:space="preserve"> </w:t>
      </w:r>
      <w:r w:rsidRPr="008A7E62">
        <w:rPr>
          <w:rFonts w:cs="Miriam" w:hint="eastAsia"/>
          <w:color w:val="000000"/>
          <w:rtl/>
        </w:rPr>
        <w:t>בפסוק</w:t>
      </w:r>
      <w:r w:rsidRPr="008A7E62">
        <w:rPr>
          <w:rFonts w:cs="Miriam"/>
          <w:color w:val="000000"/>
          <w:rtl/>
        </w:rPr>
        <w:t xml:space="preserve"> </w:t>
      </w:r>
      <w:r w:rsidRPr="008A7E62">
        <w:rPr>
          <w:rFonts w:cs="Miriam" w:hint="eastAsia"/>
          <w:color w:val="000000"/>
          <w:rtl/>
        </w:rPr>
        <w:t>ראשון</w:t>
      </w:r>
      <w:r w:rsidRPr="008A7E62">
        <w:rPr>
          <w:rFonts w:cs="Miriam"/>
          <w:color w:val="000000"/>
          <w:rtl/>
        </w:rPr>
        <w:t xml:space="preserve"> </w:t>
      </w:r>
      <w:r w:rsidRPr="008A7E62">
        <w:rPr>
          <w:rFonts w:cs="Miriam" w:hint="eastAsia"/>
          <w:color w:val="000000"/>
          <w:rtl/>
        </w:rPr>
        <w:t>שבפרשת</w:t>
      </w:r>
      <w:r w:rsidRPr="008A7E62">
        <w:rPr>
          <w:rFonts w:cs="Miriam"/>
          <w:color w:val="000000"/>
          <w:rtl/>
        </w:rPr>
        <w:t xml:space="preserve"> </w:t>
      </w:r>
      <w:r w:rsidRPr="008A7E62">
        <w:rPr>
          <w:rFonts w:cs="Miriam" w:hint="eastAsia"/>
          <w:color w:val="000000"/>
          <w:rtl/>
        </w:rPr>
        <w:t>פרה</w:t>
      </w:r>
      <w:r w:rsidRPr="008A7E62">
        <w:rPr>
          <w:rFonts w:cs="Miriam"/>
          <w:color w:val="000000"/>
          <w:rtl/>
        </w:rPr>
        <w:t xml:space="preserve"> </w:t>
      </w:r>
      <w:r w:rsidRPr="008A7E62">
        <w:rPr>
          <w:rFonts w:cs="Miriam" w:hint="eastAsia"/>
          <w:color w:val="000000"/>
          <w:rtl/>
        </w:rPr>
        <w:t>אדומה</w:t>
      </w:r>
      <w:r w:rsidRPr="008A7E62">
        <w:rPr>
          <w:rFonts w:cs="Miriam"/>
          <w:color w:val="000000"/>
          <w:rtl/>
        </w:rPr>
        <w:t xml:space="preserve"> </w:t>
      </w:r>
      <w:r w:rsidRPr="008A7E62">
        <w:rPr>
          <w:rFonts w:cs="Miriam" w:hint="eastAsia"/>
          <w:color w:val="000000"/>
          <w:rtl/>
        </w:rPr>
        <w:t>כתוב</w:t>
      </w:r>
      <w:r w:rsidRPr="008A7E62">
        <w:rPr>
          <w:rFonts w:cs="Miriam"/>
          <w:color w:val="000000"/>
          <w:rtl/>
        </w:rPr>
        <w:t xml:space="preserve"> </w:t>
      </w:r>
      <w:r w:rsidRPr="008A7E62">
        <w:rPr>
          <w:rFonts w:cs="Miriam" w:hint="cs"/>
          <w:color w:val="000000"/>
          <w:rtl/>
        </w:rPr>
        <w:t xml:space="preserve">שלש </w:t>
      </w:r>
      <w:r w:rsidRPr="008A7E62">
        <w:rPr>
          <w:rFonts w:cs="Miriam" w:hint="eastAsia"/>
          <w:color w:val="000000"/>
          <w:rtl/>
        </w:rPr>
        <w:t>זמנין</w:t>
      </w:r>
      <w:r w:rsidRPr="008A7E62">
        <w:rPr>
          <w:rFonts w:cs="Miriam"/>
          <w:color w:val="000000"/>
          <w:rtl/>
        </w:rPr>
        <w:t xml:space="preserve"> </w:t>
      </w:r>
      <w:r w:rsidRPr="008A7E62">
        <w:rPr>
          <w:rFonts w:cs="Miriam" w:hint="cs"/>
          <w:color w:val="000000"/>
          <w:rtl/>
        </w:rPr>
        <w:t>'</w:t>
      </w:r>
      <w:r w:rsidRPr="008A7E62">
        <w:rPr>
          <w:rFonts w:cs="Miriam" w:hint="eastAsia"/>
          <w:color w:val="000000"/>
          <w:rtl/>
        </w:rPr>
        <w:t>אשר</w:t>
      </w:r>
      <w:r w:rsidRPr="008A7E62">
        <w:rPr>
          <w:rFonts w:cs="Miriam" w:hint="cs"/>
          <w:color w:val="000000"/>
          <w:rtl/>
        </w:rPr>
        <w:t>',</w:t>
      </w:r>
      <w:r w:rsidRPr="008A7E62">
        <w:rPr>
          <w:rFonts w:cs="Miriam"/>
          <w:color w:val="000000"/>
          <w:rtl/>
        </w:rPr>
        <w:t xml:space="preserve"> </w:t>
      </w:r>
      <w:r w:rsidRPr="008A7E62">
        <w:rPr>
          <w:rFonts w:cs="Miriam" w:hint="eastAsia"/>
          <w:color w:val="000000"/>
          <w:rtl/>
        </w:rPr>
        <w:t>לומר</w:t>
      </w:r>
      <w:r w:rsidRPr="008A7E62">
        <w:rPr>
          <w:rFonts w:cs="Miriam" w:hint="cs"/>
          <w:color w:val="000000"/>
          <w:rtl/>
        </w:rPr>
        <w:t>,</w:t>
      </w:r>
      <w:r w:rsidRPr="008A7E62">
        <w:rPr>
          <w:rFonts w:cs="Miriam"/>
          <w:color w:val="000000"/>
          <w:rtl/>
        </w:rPr>
        <w:t xml:space="preserve"> </w:t>
      </w:r>
      <w:r w:rsidRPr="008A7E62">
        <w:rPr>
          <w:rFonts w:cs="Miriam" w:hint="eastAsia"/>
          <w:color w:val="000000"/>
          <w:rtl/>
        </w:rPr>
        <w:t>ששניהם</w:t>
      </w:r>
      <w:r w:rsidRPr="008A7E62">
        <w:rPr>
          <w:rFonts w:cs="Miriam"/>
          <w:color w:val="000000"/>
          <w:rtl/>
        </w:rPr>
        <w:t xml:space="preserve"> </w:t>
      </w:r>
      <w:r w:rsidRPr="008A7E62">
        <w:rPr>
          <w:rFonts w:cs="Miriam" w:hint="eastAsia"/>
          <w:color w:val="000000"/>
          <w:rtl/>
        </w:rPr>
        <w:t>שקולים</w:t>
      </w:r>
      <w:r w:rsidRPr="008A7E62">
        <w:rPr>
          <w:rFonts w:cs="Miriam"/>
          <w:color w:val="000000"/>
          <w:rtl/>
        </w:rPr>
        <w:t xml:space="preserve"> </w:t>
      </w:r>
      <w:r w:rsidRPr="008A7E62">
        <w:rPr>
          <w:rFonts w:cs="Miriam" w:hint="eastAsia"/>
          <w:color w:val="000000"/>
          <w:rtl/>
        </w:rPr>
        <w:t>כאחד</w:t>
      </w:r>
      <w:r w:rsidRPr="008A7E62">
        <w:rPr>
          <w:rFonts w:cs="Miriam" w:hint="cs"/>
          <w:color w:val="000000"/>
          <w:rtl/>
        </w:rPr>
        <w:t>,</w:t>
      </w:r>
      <w:r w:rsidRPr="008A7E62">
        <w:rPr>
          <w:rFonts w:cs="Miriam"/>
          <w:color w:val="000000"/>
          <w:rtl/>
        </w:rPr>
        <w:t xml:space="preserve"> </w:t>
      </w:r>
      <w:proofErr w:type="spellStart"/>
      <w:r w:rsidRPr="008A7E62">
        <w:rPr>
          <w:rFonts w:cs="Miriam" w:hint="eastAsia"/>
          <w:color w:val="000000"/>
          <w:rtl/>
        </w:rPr>
        <w:t>דכשם</w:t>
      </w:r>
      <w:proofErr w:type="spellEnd"/>
      <w:r w:rsidRPr="008A7E62">
        <w:rPr>
          <w:rFonts w:cs="Miriam"/>
          <w:color w:val="000000"/>
          <w:rtl/>
        </w:rPr>
        <w:t xml:space="preserve"> </w:t>
      </w:r>
      <w:r w:rsidRPr="008A7E62">
        <w:rPr>
          <w:rFonts w:cs="Miriam" w:hint="eastAsia"/>
          <w:color w:val="000000"/>
          <w:rtl/>
        </w:rPr>
        <w:t>שפרה</w:t>
      </w:r>
      <w:r w:rsidRPr="008A7E62">
        <w:rPr>
          <w:rFonts w:cs="Miriam"/>
          <w:color w:val="000000"/>
          <w:rtl/>
        </w:rPr>
        <w:t xml:space="preserve"> </w:t>
      </w:r>
      <w:r w:rsidRPr="008A7E62">
        <w:rPr>
          <w:rFonts w:cs="Miriam" w:hint="eastAsia"/>
          <w:color w:val="000000"/>
          <w:rtl/>
        </w:rPr>
        <w:t>מכפרת</w:t>
      </w:r>
      <w:r w:rsidRPr="008A7E62">
        <w:rPr>
          <w:rFonts w:cs="Miriam"/>
          <w:color w:val="000000"/>
          <w:rtl/>
        </w:rPr>
        <w:t xml:space="preserve"> </w:t>
      </w:r>
      <w:r w:rsidRPr="008A7E62">
        <w:rPr>
          <w:rFonts w:cs="Miriam" w:hint="cs"/>
          <w:color w:val="000000"/>
          <w:rtl/>
        </w:rPr>
        <w:t xml:space="preserve">- </w:t>
      </w:r>
      <w:r w:rsidRPr="008A7E62">
        <w:rPr>
          <w:rFonts w:cs="Miriam" w:hint="eastAsia"/>
          <w:b/>
          <w:bCs/>
          <w:color w:val="000000"/>
          <w:rtl/>
        </w:rPr>
        <w:t>כך</w:t>
      </w:r>
      <w:r w:rsidRPr="008A7E62">
        <w:rPr>
          <w:rFonts w:cs="Miriam"/>
          <w:b/>
          <w:bCs/>
          <w:color w:val="000000"/>
          <w:rtl/>
        </w:rPr>
        <w:t xml:space="preserve"> </w:t>
      </w:r>
      <w:r w:rsidRPr="008A7E62">
        <w:rPr>
          <w:rFonts w:cs="Miriam" w:hint="eastAsia"/>
          <w:b/>
          <w:bCs/>
          <w:color w:val="000000"/>
          <w:rtl/>
        </w:rPr>
        <w:t>שבת</w:t>
      </w:r>
      <w:r w:rsidRPr="008A7E62">
        <w:rPr>
          <w:rFonts w:cs="Miriam"/>
          <w:b/>
          <w:bCs/>
          <w:color w:val="000000"/>
          <w:rtl/>
        </w:rPr>
        <w:t xml:space="preserve"> </w:t>
      </w:r>
      <w:r w:rsidRPr="008A7E62">
        <w:rPr>
          <w:rFonts w:cs="Miriam" w:hint="eastAsia"/>
          <w:b/>
          <w:bCs/>
          <w:color w:val="000000"/>
          <w:rtl/>
        </w:rPr>
        <w:t>מכפר</w:t>
      </w:r>
      <w:r w:rsidRPr="008A7E62">
        <w:rPr>
          <w:rFonts w:cs="Miriam" w:hint="cs"/>
          <w:b/>
          <w:bCs/>
          <w:color w:val="000000"/>
          <w:rtl/>
        </w:rPr>
        <w:t>ת</w:t>
      </w:r>
      <w:r w:rsidRPr="008A7E62">
        <w:rPr>
          <w:rFonts w:cs="Miriam" w:hint="cs"/>
          <w:color w:val="000000"/>
          <w:rtl/>
        </w:rPr>
        <w:t xml:space="preserve">". וכך באור זרוע, ח"א, שאלות ותשובות, סי' </w:t>
      </w:r>
      <w:proofErr w:type="spellStart"/>
      <w:r w:rsidRPr="008A7E62">
        <w:rPr>
          <w:rFonts w:cs="Miriam" w:hint="cs"/>
          <w:color w:val="000000"/>
          <w:rtl/>
        </w:rPr>
        <w:t>תשנב</w:t>
      </w:r>
      <w:proofErr w:type="spellEnd"/>
      <w:r w:rsidRPr="008A7E62">
        <w:rPr>
          <w:rFonts w:cs="Miriam" w:hint="cs"/>
          <w:color w:val="000000"/>
          <w:rtl/>
        </w:rPr>
        <w:t xml:space="preserve">, אות ט (בשם 'מדרש שוחר טוב'!). וזהו לא </w:t>
      </w:r>
      <w:r w:rsidRPr="008A7E62">
        <w:rPr>
          <w:rFonts w:cs="Miriam" w:hint="cs"/>
          <w:rtl/>
        </w:rPr>
        <w:t xml:space="preserve">כספר </w:t>
      </w:r>
      <w:proofErr w:type="spellStart"/>
      <w:r w:rsidRPr="008A7E62">
        <w:rPr>
          <w:rFonts w:cs="Miriam" w:hint="cs"/>
          <w:rtl/>
        </w:rPr>
        <w:t>ראבי"ה</w:t>
      </w:r>
      <w:proofErr w:type="spellEnd"/>
      <w:r w:rsidRPr="008A7E62">
        <w:rPr>
          <w:rFonts w:cs="Miriam" w:hint="cs"/>
          <w:rtl/>
        </w:rPr>
        <w:t xml:space="preserve"> (מסכת שבת, ר"ס קצו</w:t>
      </w:r>
      <w:r w:rsidRPr="008A7E62">
        <w:rPr>
          <w:rFonts w:cs="Miriam" w:hint="cs"/>
          <w:color w:val="000000"/>
          <w:rtl/>
        </w:rPr>
        <w:t xml:space="preserve">) המוכיח מהקש זה, </w:t>
      </w:r>
      <w:r w:rsidRPr="008A7E62">
        <w:rPr>
          <w:rFonts w:cs="Miriam" w:hint="cs"/>
          <w:rtl/>
        </w:rPr>
        <w:t>ש</w:t>
      </w:r>
      <w:r w:rsidRPr="008A7E62">
        <w:rPr>
          <w:rFonts w:cs="Miriam" w:hint="cs"/>
          <w:b/>
          <w:bCs/>
          <w:rtl/>
        </w:rPr>
        <w:t>האומר '</w:t>
      </w:r>
      <w:proofErr w:type="spellStart"/>
      <w:r w:rsidRPr="008A7E62">
        <w:rPr>
          <w:rFonts w:cs="Miriam" w:hint="cs"/>
          <w:b/>
          <w:bCs/>
          <w:rtl/>
        </w:rPr>
        <w:t>ויכולו</w:t>
      </w:r>
      <w:proofErr w:type="spellEnd"/>
      <w:r w:rsidRPr="008A7E62">
        <w:rPr>
          <w:rFonts w:cs="Miriam" w:hint="cs"/>
          <w:b/>
          <w:bCs/>
          <w:rtl/>
        </w:rPr>
        <w:t>'</w:t>
      </w:r>
      <w:r w:rsidRPr="008A7E62">
        <w:rPr>
          <w:rFonts w:cs="Miriam" w:hint="cs"/>
          <w:rtl/>
        </w:rPr>
        <w:t xml:space="preserve"> בליל שבת נמחלים כל עוונותיו: "</w:t>
      </w:r>
      <w:r w:rsidRPr="008A7E62">
        <w:rPr>
          <w:rFonts w:cs="Miriam" w:hint="eastAsia"/>
          <w:rtl/>
        </w:rPr>
        <w:t>ומה</w:t>
      </w:r>
      <w:r w:rsidRPr="008A7E62">
        <w:rPr>
          <w:rFonts w:cs="Miriam"/>
          <w:rtl/>
        </w:rPr>
        <w:t xml:space="preserve"> </w:t>
      </w:r>
      <w:r w:rsidRPr="008A7E62">
        <w:rPr>
          <w:rFonts w:cs="Miriam" w:hint="eastAsia"/>
          <w:rtl/>
        </w:rPr>
        <w:t>ש</w:t>
      </w:r>
      <w:r w:rsidRPr="008A7E62">
        <w:rPr>
          <w:rFonts w:cs="Miriam" w:hint="eastAsia"/>
          <w:b/>
          <w:bCs/>
          <w:rtl/>
        </w:rPr>
        <w:t>נהגו</w:t>
      </w:r>
      <w:r w:rsidRPr="008A7E62">
        <w:rPr>
          <w:rFonts w:cs="Miriam"/>
          <w:b/>
          <w:bCs/>
          <w:rtl/>
        </w:rPr>
        <w:t xml:space="preserve"> </w:t>
      </w:r>
      <w:r w:rsidRPr="008A7E62">
        <w:rPr>
          <w:rFonts w:cs="Miriam" w:hint="eastAsia"/>
          <w:b/>
          <w:bCs/>
          <w:rtl/>
        </w:rPr>
        <w:t>לומר</w:t>
      </w:r>
      <w:r w:rsidRPr="008A7E62">
        <w:rPr>
          <w:rFonts w:cs="Miriam"/>
          <w:b/>
          <w:bCs/>
          <w:rtl/>
        </w:rPr>
        <w:t xml:space="preserve"> </w:t>
      </w:r>
      <w:r w:rsidRPr="008A7E62">
        <w:rPr>
          <w:rFonts w:cs="Miriam" w:hint="cs"/>
          <w:b/>
          <w:bCs/>
          <w:rtl/>
        </w:rPr>
        <w:t>שלש</w:t>
      </w:r>
      <w:r w:rsidRPr="008A7E62">
        <w:rPr>
          <w:rFonts w:cs="Miriam"/>
          <w:b/>
          <w:bCs/>
          <w:rtl/>
        </w:rPr>
        <w:t xml:space="preserve"> </w:t>
      </w:r>
      <w:r w:rsidRPr="008A7E62">
        <w:rPr>
          <w:rFonts w:cs="Miriam" w:hint="eastAsia"/>
          <w:b/>
          <w:bCs/>
          <w:rtl/>
        </w:rPr>
        <w:t>פעמים</w:t>
      </w:r>
      <w:r w:rsidRPr="008A7E62">
        <w:rPr>
          <w:rFonts w:cs="Miriam"/>
          <w:b/>
          <w:bCs/>
          <w:rtl/>
        </w:rPr>
        <w:t xml:space="preserve"> </w:t>
      </w:r>
      <w:r w:rsidRPr="008A7E62">
        <w:rPr>
          <w:rFonts w:cs="Miriam" w:hint="cs"/>
          <w:b/>
          <w:bCs/>
          <w:rtl/>
        </w:rPr>
        <w:t>'</w:t>
      </w:r>
      <w:proofErr w:type="spellStart"/>
      <w:r w:rsidRPr="008A7E62">
        <w:rPr>
          <w:rFonts w:cs="Miriam" w:hint="eastAsia"/>
          <w:b/>
          <w:bCs/>
          <w:rtl/>
        </w:rPr>
        <w:t>ויכולו</w:t>
      </w:r>
      <w:proofErr w:type="spellEnd"/>
      <w:r w:rsidRPr="008A7E62">
        <w:rPr>
          <w:rFonts w:cs="Miriam" w:hint="cs"/>
          <w:b/>
          <w:bCs/>
          <w:rtl/>
        </w:rPr>
        <w:t>'</w:t>
      </w:r>
      <w:r w:rsidRPr="008A7E62">
        <w:rPr>
          <w:rFonts w:cs="Miriam" w:hint="cs"/>
          <w:rtl/>
        </w:rPr>
        <w:t xml:space="preserve"> -</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ולאחר</w:t>
      </w:r>
      <w:r w:rsidRPr="008A7E62">
        <w:rPr>
          <w:rFonts w:cs="Miriam"/>
          <w:rtl/>
        </w:rPr>
        <w:t xml:space="preserve"> </w:t>
      </w:r>
      <w:r w:rsidRPr="008A7E62">
        <w:rPr>
          <w:rFonts w:cs="Miriam" w:hint="eastAsia"/>
          <w:rtl/>
        </w:rPr>
        <w:t>התפ</w:t>
      </w:r>
      <w:r w:rsidRPr="008A7E62">
        <w:rPr>
          <w:rFonts w:cs="Miriam" w:hint="cs"/>
          <w:rtl/>
        </w:rPr>
        <w:t>י</w:t>
      </w:r>
      <w:r w:rsidRPr="008A7E62">
        <w:rPr>
          <w:rFonts w:cs="Miriam" w:hint="eastAsia"/>
          <w:rtl/>
        </w:rPr>
        <w:t>לה</w:t>
      </w:r>
      <w:r w:rsidRPr="008A7E62">
        <w:rPr>
          <w:rFonts w:cs="Miriam" w:hint="cs"/>
          <w:rtl/>
        </w:rPr>
        <w:t>,</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הכוס</w:t>
      </w:r>
      <w:r w:rsidRPr="008A7E62">
        <w:rPr>
          <w:rFonts w:cs="Miriam" w:hint="cs"/>
          <w:rtl/>
        </w:rPr>
        <w:t>.</w:t>
      </w:r>
      <w:r w:rsidRPr="008A7E62">
        <w:rPr>
          <w:rFonts w:cs="Miriam"/>
          <w:rtl/>
        </w:rPr>
        <w:t xml:space="preserve"> </w:t>
      </w:r>
      <w:r w:rsidRPr="008A7E62">
        <w:rPr>
          <w:rFonts w:cs="Miriam" w:hint="eastAsia"/>
          <w:rtl/>
        </w:rPr>
        <w:t>ב</w:t>
      </w:r>
      <w:r w:rsidRPr="008A7E62">
        <w:rPr>
          <w:rFonts w:cs="Miriam" w:hint="eastAsia"/>
          <w:b/>
          <w:bCs/>
          <w:rtl/>
        </w:rPr>
        <w:t>שוחר</w:t>
      </w:r>
      <w:r w:rsidRPr="008A7E62">
        <w:rPr>
          <w:rFonts w:cs="Miriam"/>
          <w:b/>
          <w:bCs/>
          <w:rtl/>
        </w:rPr>
        <w:t xml:space="preserve"> </w:t>
      </w:r>
      <w:r w:rsidRPr="008A7E62">
        <w:rPr>
          <w:rFonts w:cs="Miriam" w:hint="eastAsia"/>
          <w:b/>
          <w:bCs/>
          <w:rtl/>
        </w:rPr>
        <w:t>טוב</w:t>
      </w:r>
      <w:r w:rsidRPr="008A7E62">
        <w:rPr>
          <w:rFonts w:cs="Miriam"/>
          <w:rtl/>
        </w:rPr>
        <w:t xml:space="preserve"> </w:t>
      </w:r>
      <w:proofErr w:type="spellStart"/>
      <w:r w:rsidRPr="008A7E62">
        <w:rPr>
          <w:rFonts w:cs="Miriam" w:hint="eastAsia"/>
          <w:rtl/>
        </w:rPr>
        <w:t>יליף</w:t>
      </w:r>
      <w:proofErr w:type="spellEnd"/>
      <w:r w:rsidRPr="008A7E62">
        <w:rPr>
          <w:rFonts w:cs="Miriam"/>
          <w:rtl/>
        </w:rPr>
        <w:t xml:space="preserve"> </w:t>
      </w:r>
      <w:r w:rsidRPr="008A7E62">
        <w:rPr>
          <w:rFonts w:cs="Miriam" w:hint="eastAsia"/>
          <w:rtl/>
        </w:rPr>
        <w:t>לה</w:t>
      </w:r>
      <w:r w:rsidRPr="008A7E62">
        <w:rPr>
          <w:rFonts w:cs="Miriam" w:hint="cs"/>
          <w:rtl/>
        </w:rPr>
        <w:t>,</w:t>
      </w:r>
      <w:r w:rsidRPr="008A7E62">
        <w:rPr>
          <w:rFonts w:cs="Miriam"/>
          <w:rtl/>
        </w:rPr>
        <w:t xml:space="preserve"> </w:t>
      </w:r>
      <w:proofErr w:type="spellStart"/>
      <w:r w:rsidRPr="008A7E62">
        <w:rPr>
          <w:rFonts w:cs="Miriam" w:hint="eastAsia"/>
          <w:rtl/>
        </w:rPr>
        <w:t>ד</w:t>
      </w:r>
      <w:r w:rsidRPr="008A7E62">
        <w:rPr>
          <w:rFonts w:cs="Miriam" w:hint="cs"/>
          <w:rtl/>
        </w:rPr>
        <w:t>שלש</w:t>
      </w:r>
      <w:proofErr w:type="spellEnd"/>
      <w:r w:rsidRPr="008A7E62">
        <w:rPr>
          <w:rFonts w:cs="Miriam"/>
          <w:rtl/>
        </w:rPr>
        <w:t xml:space="preserve"> </w:t>
      </w:r>
      <w:r w:rsidRPr="008A7E62">
        <w:rPr>
          <w:rFonts w:cs="Miriam" w:hint="cs"/>
          <w:rtl/>
        </w:rPr>
        <w:t>'</w:t>
      </w:r>
      <w:r w:rsidRPr="008A7E62">
        <w:rPr>
          <w:rFonts w:cs="Miriam" w:hint="eastAsia"/>
          <w:rtl/>
        </w:rPr>
        <w:t>אשר</w:t>
      </w:r>
      <w:r w:rsidRPr="008A7E62">
        <w:rPr>
          <w:rFonts w:cs="Miriam" w:hint="cs"/>
          <w:rtl/>
        </w:rPr>
        <w:t>'</w:t>
      </w:r>
      <w:r w:rsidRPr="008A7E62">
        <w:rPr>
          <w:rFonts w:cs="Miriam"/>
          <w:rtl/>
        </w:rPr>
        <w:t xml:space="preserve"> </w:t>
      </w:r>
      <w:r w:rsidRPr="008A7E62">
        <w:rPr>
          <w:rFonts w:cs="Miriam" w:hint="eastAsia"/>
          <w:rtl/>
        </w:rPr>
        <w:t>כתיבי</w:t>
      </w:r>
      <w:r w:rsidRPr="008A7E62">
        <w:rPr>
          <w:rFonts w:cs="Miriam"/>
          <w:rtl/>
        </w:rPr>
        <w:t xml:space="preserve"> </w:t>
      </w:r>
      <w:r w:rsidRPr="008A7E62">
        <w:rPr>
          <w:rFonts w:cs="Miriam" w:hint="eastAsia"/>
          <w:rtl/>
        </w:rPr>
        <w:t>בפרשת</w:t>
      </w:r>
      <w:r w:rsidRPr="008A7E62">
        <w:rPr>
          <w:rFonts w:cs="Miriam"/>
          <w:rtl/>
        </w:rPr>
        <w:t xml:space="preserve"> </w:t>
      </w:r>
      <w:r w:rsidRPr="008A7E62">
        <w:rPr>
          <w:rFonts w:cs="Miriam" w:hint="cs"/>
          <w:rtl/>
        </w:rPr>
        <w:t>'</w:t>
      </w:r>
      <w:proofErr w:type="spellStart"/>
      <w:r w:rsidRPr="008A7E62">
        <w:rPr>
          <w:rFonts w:cs="Miriam" w:hint="eastAsia"/>
          <w:rtl/>
        </w:rPr>
        <w:t>ויכולו</w:t>
      </w:r>
      <w:proofErr w:type="spellEnd"/>
      <w:r w:rsidRPr="008A7E62">
        <w:rPr>
          <w:rFonts w:cs="Miriam" w:hint="cs"/>
          <w:rtl/>
        </w:rPr>
        <w:t>',</w:t>
      </w:r>
      <w:r w:rsidRPr="008A7E62">
        <w:rPr>
          <w:rFonts w:cs="Miriam"/>
          <w:rtl/>
        </w:rPr>
        <w:t xml:space="preserve"> </w:t>
      </w:r>
      <w:r w:rsidRPr="008A7E62">
        <w:rPr>
          <w:rFonts w:cs="Miriam" w:hint="eastAsia"/>
          <w:rtl/>
        </w:rPr>
        <w:t>ו</w:t>
      </w:r>
      <w:r w:rsidRPr="008A7E62">
        <w:rPr>
          <w:rFonts w:cs="Miriam" w:hint="cs"/>
          <w:rtl/>
        </w:rPr>
        <w:t>שלש</w:t>
      </w:r>
      <w:r w:rsidRPr="008A7E62">
        <w:rPr>
          <w:rFonts w:cs="Miriam"/>
          <w:rtl/>
        </w:rPr>
        <w:t xml:space="preserve"> </w:t>
      </w:r>
      <w:r w:rsidRPr="008A7E62">
        <w:rPr>
          <w:rFonts w:cs="Miriam" w:hint="cs"/>
          <w:rtl/>
        </w:rPr>
        <w:t>'</w:t>
      </w:r>
      <w:r w:rsidRPr="008A7E62">
        <w:rPr>
          <w:rFonts w:cs="Miriam" w:hint="eastAsia"/>
          <w:rtl/>
        </w:rPr>
        <w:t>אשר</w:t>
      </w:r>
      <w:r w:rsidRPr="008A7E62">
        <w:rPr>
          <w:rFonts w:cs="Miriam" w:hint="cs"/>
          <w:rtl/>
        </w:rPr>
        <w:t>'</w:t>
      </w:r>
      <w:r w:rsidRPr="008A7E62">
        <w:rPr>
          <w:rFonts w:cs="Miriam"/>
          <w:rtl/>
        </w:rPr>
        <w:t xml:space="preserve"> </w:t>
      </w:r>
      <w:r w:rsidRPr="008A7E62">
        <w:rPr>
          <w:rFonts w:cs="Miriam" w:hint="eastAsia"/>
          <w:rtl/>
        </w:rPr>
        <w:t>כתיבי</w:t>
      </w:r>
      <w:r w:rsidRPr="008A7E62">
        <w:rPr>
          <w:rFonts w:cs="Miriam"/>
          <w:rtl/>
        </w:rPr>
        <w:t xml:space="preserve"> </w:t>
      </w:r>
      <w:r w:rsidRPr="008A7E62">
        <w:rPr>
          <w:rFonts w:cs="Miriam" w:hint="eastAsia"/>
          <w:rtl/>
        </w:rPr>
        <w:t>בתח</w:t>
      </w:r>
      <w:r w:rsidRPr="008A7E62">
        <w:rPr>
          <w:rFonts w:cs="Miriam" w:hint="cs"/>
          <w:rtl/>
        </w:rPr>
        <w:t>י</w:t>
      </w:r>
      <w:r w:rsidRPr="008A7E62">
        <w:rPr>
          <w:rFonts w:cs="Miriam" w:hint="eastAsia"/>
          <w:rtl/>
        </w:rPr>
        <w:t>לת</w:t>
      </w:r>
      <w:r w:rsidRPr="008A7E62">
        <w:rPr>
          <w:rFonts w:cs="Miriam"/>
          <w:rtl/>
        </w:rPr>
        <w:t xml:space="preserve"> </w:t>
      </w:r>
      <w:r w:rsidRPr="008A7E62">
        <w:rPr>
          <w:rFonts w:cs="Miriam" w:hint="eastAsia"/>
          <w:rtl/>
        </w:rPr>
        <w:t>פרשת</w:t>
      </w:r>
      <w:r w:rsidRPr="008A7E62">
        <w:rPr>
          <w:rFonts w:cs="Miriam"/>
          <w:rtl/>
        </w:rPr>
        <w:t xml:space="preserve"> </w:t>
      </w:r>
      <w:r w:rsidRPr="008A7E62">
        <w:rPr>
          <w:rFonts w:cs="Miriam" w:hint="eastAsia"/>
          <w:rtl/>
        </w:rPr>
        <w:t>פרה</w:t>
      </w:r>
      <w:r w:rsidRPr="008A7E62">
        <w:rPr>
          <w:rFonts w:cs="Miriam" w:hint="cs"/>
          <w:rtl/>
        </w:rPr>
        <w:t>,</w:t>
      </w:r>
      <w:r w:rsidRPr="008A7E62">
        <w:rPr>
          <w:rFonts w:cs="Miriam"/>
          <w:rtl/>
        </w:rPr>
        <w:t xml:space="preserve"> </w:t>
      </w:r>
      <w:r w:rsidRPr="008A7E62">
        <w:rPr>
          <w:rFonts w:cs="Miriam" w:hint="eastAsia"/>
          <w:b/>
          <w:bCs/>
          <w:rtl/>
        </w:rPr>
        <w:t>מלמד</w:t>
      </w:r>
      <w:r w:rsidRPr="008A7E62">
        <w:rPr>
          <w:rFonts w:cs="Miriam" w:hint="cs"/>
          <w:b/>
          <w:bCs/>
          <w:rtl/>
        </w:rPr>
        <w:t>,</w:t>
      </w:r>
      <w:r w:rsidRPr="008A7E62">
        <w:rPr>
          <w:rFonts w:cs="Miriam"/>
          <w:b/>
          <w:bCs/>
          <w:rtl/>
        </w:rPr>
        <w:t xml:space="preserve"> </w:t>
      </w:r>
      <w:r w:rsidRPr="008A7E62">
        <w:rPr>
          <w:rFonts w:cs="Miriam" w:hint="eastAsia"/>
          <w:b/>
          <w:bCs/>
          <w:rtl/>
        </w:rPr>
        <w:t>שכל</w:t>
      </w:r>
      <w:r w:rsidRPr="008A7E62">
        <w:rPr>
          <w:rFonts w:cs="Miriam"/>
          <w:b/>
          <w:bCs/>
          <w:rtl/>
        </w:rPr>
        <w:t xml:space="preserve"> </w:t>
      </w:r>
      <w:r w:rsidRPr="008A7E62">
        <w:rPr>
          <w:rFonts w:cs="Miriam" w:hint="eastAsia"/>
          <w:b/>
          <w:bCs/>
          <w:rtl/>
        </w:rPr>
        <w:t>האומר</w:t>
      </w:r>
      <w:r w:rsidRPr="008A7E62">
        <w:rPr>
          <w:rFonts w:cs="Miriam"/>
          <w:b/>
          <w:bCs/>
          <w:rtl/>
        </w:rPr>
        <w:t xml:space="preserve"> </w:t>
      </w:r>
      <w:r w:rsidRPr="008A7E62">
        <w:rPr>
          <w:rFonts w:cs="Miriam" w:hint="cs"/>
          <w:b/>
          <w:bCs/>
          <w:rtl/>
        </w:rPr>
        <w:t>שלש</w:t>
      </w:r>
      <w:r w:rsidRPr="008A7E62">
        <w:rPr>
          <w:rFonts w:cs="Miriam"/>
          <w:b/>
          <w:bCs/>
          <w:rtl/>
        </w:rPr>
        <w:t xml:space="preserve"> </w:t>
      </w:r>
      <w:r w:rsidRPr="008A7E62">
        <w:rPr>
          <w:rFonts w:cs="Miriam" w:hint="eastAsia"/>
          <w:b/>
          <w:bCs/>
          <w:rtl/>
        </w:rPr>
        <w:t>פעמים</w:t>
      </w:r>
      <w:r w:rsidRPr="008A7E62">
        <w:rPr>
          <w:rFonts w:cs="Miriam"/>
          <w:b/>
          <w:bCs/>
          <w:rtl/>
        </w:rPr>
        <w:t xml:space="preserve"> </w:t>
      </w:r>
      <w:r w:rsidRPr="008A7E62">
        <w:rPr>
          <w:rFonts w:cs="Miriam" w:hint="cs"/>
          <w:b/>
          <w:bCs/>
          <w:rtl/>
        </w:rPr>
        <w:t>'</w:t>
      </w:r>
      <w:proofErr w:type="spellStart"/>
      <w:r w:rsidRPr="008A7E62">
        <w:rPr>
          <w:rFonts w:cs="Miriam" w:hint="eastAsia"/>
          <w:b/>
          <w:bCs/>
          <w:rtl/>
        </w:rPr>
        <w:t>ויכולו</w:t>
      </w:r>
      <w:proofErr w:type="spellEnd"/>
      <w:r w:rsidRPr="008A7E62">
        <w:rPr>
          <w:rFonts w:cs="Miriam" w:hint="cs"/>
          <w:b/>
          <w:bCs/>
          <w:rtl/>
        </w:rPr>
        <w:t>',</w:t>
      </w:r>
      <w:r w:rsidRPr="008A7E62">
        <w:rPr>
          <w:rFonts w:cs="Miriam"/>
          <w:b/>
          <w:bCs/>
          <w:rtl/>
        </w:rPr>
        <w:t xml:space="preserve"> </w:t>
      </w:r>
      <w:r w:rsidRPr="008A7E62">
        <w:rPr>
          <w:rFonts w:cs="Miriam" w:hint="eastAsia"/>
          <w:b/>
          <w:bCs/>
          <w:rtl/>
        </w:rPr>
        <w:t>כפרה</w:t>
      </w:r>
      <w:r w:rsidRPr="008A7E62">
        <w:rPr>
          <w:rFonts w:cs="Miriam"/>
          <w:b/>
          <w:bCs/>
          <w:rtl/>
        </w:rPr>
        <w:t xml:space="preserve"> </w:t>
      </w:r>
      <w:r w:rsidRPr="008A7E62">
        <w:rPr>
          <w:rFonts w:cs="Miriam" w:hint="eastAsia"/>
          <w:b/>
          <w:bCs/>
          <w:rtl/>
        </w:rPr>
        <w:t>לכל</w:t>
      </w:r>
      <w:r w:rsidRPr="008A7E62">
        <w:rPr>
          <w:rFonts w:cs="Miriam"/>
          <w:b/>
          <w:bCs/>
          <w:rtl/>
        </w:rPr>
        <w:t xml:space="preserve"> </w:t>
      </w:r>
      <w:r w:rsidRPr="008A7E62">
        <w:rPr>
          <w:rFonts w:cs="Miriam" w:hint="eastAsia"/>
          <w:b/>
          <w:bCs/>
          <w:rtl/>
        </w:rPr>
        <w:t>עונותיו</w:t>
      </w:r>
      <w:r w:rsidRPr="008A7E62">
        <w:rPr>
          <w:rFonts w:cs="Miriam" w:hint="cs"/>
          <w:b/>
          <w:bCs/>
          <w:rtl/>
        </w:rPr>
        <w:t>,</w:t>
      </w:r>
      <w:r w:rsidRPr="008A7E62">
        <w:rPr>
          <w:rFonts w:cs="Miriam"/>
          <w:rtl/>
        </w:rPr>
        <w:t xml:space="preserve"> </w:t>
      </w:r>
      <w:r w:rsidRPr="008A7E62">
        <w:rPr>
          <w:rFonts w:cs="Miriam" w:hint="eastAsia"/>
          <w:rtl/>
        </w:rPr>
        <w:t>וכא</w:t>
      </w:r>
      <w:r w:rsidRPr="008A7E62">
        <w:rPr>
          <w:rFonts w:cs="Miriam" w:hint="cs"/>
          <w:rtl/>
        </w:rPr>
        <w:t>י</w:t>
      </w:r>
      <w:r w:rsidRPr="008A7E62">
        <w:rPr>
          <w:rFonts w:cs="Miriam" w:hint="eastAsia"/>
          <w:rtl/>
        </w:rPr>
        <w:t>לו</w:t>
      </w:r>
      <w:r w:rsidRPr="008A7E62">
        <w:rPr>
          <w:rFonts w:cs="Miriam"/>
          <w:rtl/>
        </w:rPr>
        <w:t xml:space="preserve"> </w:t>
      </w:r>
      <w:r w:rsidRPr="008A7E62">
        <w:rPr>
          <w:rFonts w:cs="Miriam" w:hint="eastAsia"/>
          <w:rtl/>
        </w:rPr>
        <w:t>קיים</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התורה</w:t>
      </w:r>
      <w:r w:rsidRPr="008A7E62">
        <w:rPr>
          <w:rFonts w:cs="Miriam" w:hint="cs"/>
          <w:rtl/>
        </w:rPr>
        <w:t xml:space="preserve">". וכך באור זרוע, </w:t>
      </w:r>
      <w:proofErr w:type="spellStart"/>
      <w:r w:rsidRPr="008A7E62">
        <w:rPr>
          <w:rFonts w:cs="Miriam" w:hint="cs"/>
          <w:rtl/>
        </w:rPr>
        <w:t>ח"ב</w:t>
      </w:r>
      <w:proofErr w:type="spellEnd"/>
      <w:r w:rsidRPr="008A7E62">
        <w:rPr>
          <w:rFonts w:cs="Miriam" w:hint="cs"/>
          <w:rtl/>
        </w:rPr>
        <w:t xml:space="preserve">, הלכות ערב שבת, סי' כ (בשם 'מדרש שוחר טוב'!); </w:t>
      </w:r>
      <w:proofErr w:type="spellStart"/>
      <w:r w:rsidRPr="008A7E62">
        <w:rPr>
          <w:rFonts w:cs="Miriam" w:hint="cs"/>
          <w:rtl/>
        </w:rPr>
        <w:t>אבודרהם</w:t>
      </w:r>
      <w:proofErr w:type="spellEnd"/>
      <w:r w:rsidRPr="008A7E62">
        <w:rPr>
          <w:rFonts w:cs="Miriam" w:hint="cs"/>
          <w:rtl/>
        </w:rPr>
        <w:t xml:space="preserve">, סדר מעריב של שבת, עמ' </w:t>
      </w:r>
      <w:proofErr w:type="spellStart"/>
      <w:r w:rsidRPr="008A7E62">
        <w:rPr>
          <w:rFonts w:cs="Miriam" w:hint="cs"/>
          <w:rtl/>
        </w:rPr>
        <w:t>קמז</w:t>
      </w:r>
      <w:proofErr w:type="spellEnd"/>
      <w:r w:rsidRPr="008A7E62">
        <w:rPr>
          <w:rFonts w:cs="Miriam" w:hint="cs"/>
          <w:rtl/>
        </w:rPr>
        <w:t xml:space="preserve"> (מ'מדרש' סתם). והשווה: לעיל, אות </w:t>
      </w:r>
      <w:proofErr w:type="spellStart"/>
      <w:r w:rsidRPr="008A7E62">
        <w:rPr>
          <w:rFonts w:cs="Miriam" w:hint="cs"/>
          <w:rtl/>
        </w:rPr>
        <w:t>קיג</w:t>
      </w:r>
      <w:proofErr w:type="spellEnd"/>
      <w:r w:rsidRPr="008A7E62">
        <w:rPr>
          <w:rFonts w:cs="Miriam" w:hint="cs"/>
          <w:rtl/>
        </w:rPr>
        <w:t xml:space="preserve">; הגהות </w:t>
      </w:r>
      <w:proofErr w:type="spellStart"/>
      <w:r w:rsidRPr="008A7E62">
        <w:rPr>
          <w:rFonts w:cs="Miriam" w:hint="cs"/>
          <w:rtl/>
        </w:rPr>
        <w:t>מיימוניות</w:t>
      </w:r>
      <w:proofErr w:type="spellEnd"/>
      <w:r w:rsidRPr="008A7E62">
        <w:rPr>
          <w:rFonts w:cs="Miriam" w:hint="cs"/>
          <w:rtl/>
        </w:rPr>
        <w:t xml:space="preserve">, הלכות תפילה ונשיאת כפים, פ"ט </w:t>
      </w:r>
      <w:proofErr w:type="spellStart"/>
      <w:r w:rsidRPr="008A7E62">
        <w:rPr>
          <w:rFonts w:cs="Miriam" w:hint="cs"/>
          <w:rtl/>
        </w:rPr>
        <w:t>ה"י</w:t>
      </w:r>
      <w:proofErr w:type="spellEnd"/>
      <w:r w:rsidRPr="008A7E62">
        <w:rPr>
          <w:rFonts w:cs="Miriam" w:hint="cs"/>
          <w:rtl/>
        </w:rPr>
        <w:t xml:space="preserve">, אות ד; שם, הלכות שבת, </w:t>
      </w:r>
      <w:proofErr w:type="spellStart"/>
      <w:r w:rsidRPr="008A7E62">
        <w:rPr>
          <w:rFonts w:cs="Miriam" w:hint="cs"/>
          <w:rtl/>
        </w:rPr>
        <w:t>פכ"ט</w:t>
      </w:r>
      <w:proofErr w:type="spellEnd"/>
      <w:r w:rsidRPr="008A7E62">
        <w:rPr>
          <w:rFonts w:cs="Miriam" w:hint="cs"/>
          <w:rtl/>
        </w:rPr>
        <w:t xml:space="preserve"> </w:t>
      </w:r>
      <w:proofErr w:type="spellStart"/>
      <w:r w:rsidRPr="008A7E62">
        <w:rPr>
          <w:rFonts w:cs="Miriam" w:hint="cs"/>
          <w:rtl/>
        </w:rPr>
        <w:t>ה"ז</w:t>
      </w:r>
      <w:proofErr w:type="spellEnd"/>
      <w:r w:rsidRPr="008A7E62">
        <w:rPr>
          <w:rFonts w:cs="Miriam" w:hint="cs"/>
          <w:rtl/>
        </w:rPr>
        <w:t xml:space="preserve">, אות ט (בשם 'מדרש </w:t>
      </w:r>
      <w:proofErr w:type="spellStart"/>
      <w:r w:rsidRPr="008A7E62">
        <w:rPr>
          <w:rFonts w:cs="Miriam" w:hint="cs"/>
          <w:rtl/>
        </w:rPr>
        <w:t>ויכולו</w:t>
      </w:r>
      <w:proofErr w:type="spellEnd"/>
      <w:r w:rsidRPr="008A7E62">
        <w:rPr>
          <w:rFonts w:cs="Miriam" w:hint="cs"/>
          <w:rtl/>
        </w:rPr>
        <w:t>'!).</w:t>
      </w:r>
    </w:p>
  </w:footnote>
  <w:footnote w:id="2282">
    <w:p w14:paraId="423C2B7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כנראה כוונתו לטהר עצמו ב</w:t>
      </w:r>
      <w:r w:rsidRPr="008A7E62">
        <w:rPr>
          <w:rFonts w:cs="Miriam" w:hint="cs"/>
          <w:b/>
          <w:bCs/>
          <w:rtl/>
        </w:rPr>
        <w:t xml:space="preserve">טבילה </w:t>
      </w:r>
      <w:proofErr w:type="spellStart"/>
      <w:r w:rsidRPr="008A7E62">
        <w:rPr>
          <w:rFonts w:cs="Miriam" w:hint="cs"/>
          <w:b/>
          <w:bCs/>
          <w:rtl/>
        </w:rPr>
        <w:t>במקוה</w:t>
      </w:r>
      <w:proofErr w:type="spellEnd"/>
      <w:r w:rsidRPr="008A7E62">
        <w:rPr>
          <w:rFonts w:cs="Miriam" w:hint="cs"/>
          <w:rtl/>
        </w:rPr>
        <w:t xml:space="preserve">. למנהג הטבילה </w:t>
      </w:r>
      <w:proofErr w:type="spellStart"/>
      <w:r w:rsidRPr="008A7E62">
        <w:rPr>
          <w:rFonts w:cs="Miriam" w:hint="cs"/>
          <w:rtl/>
        </w:rPr>
        <w:t>במקוה</w:t>
      </w:r>
      <w:proofErr w:type="spellEnd"/>
      <w:r w:rsidRPr="008A7E62">
        <w:rPr>
          <w:rFonts w:cs="Miriam" w:hint="cs"/>
          <w:rtl/>
        </w:rPr>
        <w:t xml:space="preserve"> לכבוד שבת, ראה תשובות הגאונים שערי תשובה, סי' </w:t>
      </w:r>
      <w:proofErr w:type="spellStart"/>
      <w:r w:rsidRPr="008A7E62">
        <w:rPr>
          <w:rFonts w:cs="Miriam" w:hint="cs"/>
          <w:rtl/>
        </w:rPr>
        <w:t>קעה</w:t>
      </w:r>
      <w:proofErr w:type="spellEnd"/>
      <w:r w:rsidRPr="008A7E62">
        <w:rPr>
          <w:rFonts w:cs="Miriam" w:hint="cs"/>
          <w:rtl/>
        </w:rPr>
        <w:t xml:space="preserve"> [=</w:t>
      </w:r>
      <w:proofErr w:type="spellStart"/>
      <w:r w:rsidRPr="008A7E62">
        <w:rPr>
          <w:rFonts w:cs="Miriam" w:hint="cs"/>
          <w:rtl/>
        </w:rPr>
        <w:t>אבודרהם</w:t>
      </w:r>
      <w:proofErr w:type="spellEnd"/>
      <w:r w:rsidRPr="008A7E62">
        <w:rPr>
          <w:rFonts w:cs="Miriam" w:hint="cs"/>
          <w:rtl/>
        </w:rPr>
        <w:t xml:space="preserve">, סדר תפילת יום הכפורים, עמ' </w:t>
      </w:r>
      <w:proofErr w:type="spellStart"/>
      <w:r w:rsidRPr="008A7E62">
        <w:rPr>
          <w:rFonts w:cs="Miriam" w:hint="cs"/>
          <w:rtl/>
        </w:rPr>
        <w:t>רעט</w:t>
      </w:r>
      <w:proofErr w:type="spellEnd"/>
      <w:r w:rsidRPr="008A7E62">
        <w:rPr>
          <w:rFonts w:cs="Miriam" w:hint="cs"/>
          <w:rtl/>
        </w:rPr>
        <w:t>]: "</w:t>
      </w:r>
      <w:r w:rsidRPr="008A7E62">
        <w:rPr>
          <w:rFonts w:cs="Miriam" w:hint="eastAsia"/>
          <w:b/>
          <w:bCs/>
          <w:rtl/>
        </w:rPr>
        <w:t>הטובל</w:t>
      </w:r>
      <w:r w:rsidRPr="008A7E62">
        <w:rPr>
          <w:rFonts w:cs="Miriam"/>
          <w:b/>
          <w:bCs/>
          <w:rtl/>
        </w:rPr>
        <w:t xml:space="preserve"> </w:t>
      </w:r>
      <w:r w:rsidRPr="008A7E62">
        <w:rPr>
          <w:rFonts w:cs="Miriam" w:hint="eastAsia"/>
          <w:b/>
          <w:bCs/>
          <w:rtl/>
        </w:rPr>
        <w:t>לכבוד</w:t>
      </w:r>
      <w:r w:rsidRPr="008A7E62">
        <w:rPr>
          <w:rFonts w:cs="Miriam"/>
          <w:b/>
          <w:bCs/>
          <w:rtl/>
        </w:rPr>
        <w:t xml:space="preserve"> </w:t>
      </w:r>
      <w:r w:rsidRPr="008A7E62">
        <w:rPr>
          <w:rFonts w:cs="Miriam" w:hint="eastAsia"/>
          <w:b/>
          <w:bCs/>
          <w:rtl/>
        </w:rPr>
        <w:t>שבת</w:t>
      </w:r>
      <w:r w:rsidRPr="008A7E62">
        <w:rPr>
          <w:rFonts w:cs="Miriam"/>
          <w:rtl/>
        </w:rPr>
        <w:t xml:space="preserve"> </w:t>
      </w:r>
      <w:r w:rsidRPr="008A7E62">
        <w:rPr>
          <w:rFonts w:cs="Miriam" w:hint="eastAsia"/>
          <w:rtl/>
        </w:rPr>
        <w:t>ולכבוד</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טוב</w:t>
      </w:r>
      <w:r w:rsidRPr="008A7E62">
        <w:rPr>
          <w:rFonts w:cs="Miriam" w:hint="cs"/>
          <w:rtl/>
        </w:rPr>
        <w:t>,</w:t>
      </w:r>
      <w:r w:rsidRPr="008A7E62">
        <w:rPr>
          <w:rFonts w:cs="Miriam"/>
          <w:rtl/>
        </w:rPr>
        <w:t xml:space="preserve"> </w:t>
      </w:r>
      <w:r w:rsidRPr="008A7E62">
        <w:rPr>
          <w:rFonts w:cs="Miriam" w:hint="eastAsia"/>
          <w:rtl/>
        </w:rPr>
        <w:t>צריך</w:t>
      </w:r>
      <w:r w:rsidRPr="008A7E62">
        <w:rPr>
          <w:rFonts w:cs="Miriam"/>
          <w:rtl/>
        </w:rPr>
        <w:t xml:space="preserve"> </w:t>
      </w:r>
      <w:r w:rsidRPr="008A7E62">
        <w:rPr>
          <w:rFonts w:cs="Miriam" w:hint="eastAsia"/>
          <w:rtl/>
        </w:rPr>
        <w:t>לברך</w:t>
      </w:r>
      <w:r w:rsidRPr="008A7E62">
        <w:rPr>
          <w:rFonts w:cs="Miriam"/>
          <w:rtl/>
        </w:rPr>
        <w:t xml:space="preserve"> </w:t>
      </w:r>
      <w:r w:rsidRPr="008A7E62">
        <w:rPr>
          <w:rFonts w:cs="Miriam" w:hint="eastAsia"/>
          <w:rtl/>
        </w:rPr>
        <w:t>או</w:t>
      </w:r>
      <w:r w:rsidRPr="008A7E62">
        <w:rPr>
          <w:rFonts w:cs="Miriam"/>
          <w:rtl/>
        </w:rPr>
        <w:t xml:space="preserve"> </w:t>
      </w:r>
      <w:r w:rsidRPr="008A7E62">
        <w:rPr>
          <w:rFonts w:cs="Miriam" w:hint="eastAsia"/>
          <w:rtl/>
        </w:rPr>
        <w:t>לא</w:t>
      </w:r>
      <w:r w:rsidRPr="008A7E62">
        <w:rPr>
          <w:rFonts w:cs="Miriam" w:hint="cs"/>
          <w:rtl/>
        </w:rPr>
        <w:t>?..."; ספר המנהיג, דיני תפילה, עמ' קיד: "</w:t>
      </w:r>
      <w:r w:rsidRPr="008A7E62">
        <w:rPr>
          <w:rFonts w:cs="Miriam" w:hint="eastAsia"/>
          <w:rtl/>
        </w:rPr>
        <w:t>ו</w:t>
      </w:r>
      <w:r w:rsidRPr="008A7E62">
        <w:rPr>
          <w:rFonts w:cs="Miriam" w:hint="eastAsia"/>
          <w:b/>
          <w:bCs/>
          <w:rtl/>
        </w:rPr>
        <w:t>הטובל</w:t>
      </w:r>
      <w:r w:rsidRPr="008A7E62">
        <w:rPr>
          <w:rFonts w:cs="Miriam"/>
          <w:b/>
          <w:bCs/>
          <w:rtl/>
        </w:rPr>
        <w:t xml:space="preserve"> </w:t>
      </w:r>
      <w:r w:rsidRPr="008A7E62">
        <w:rPr>
          <w:rFonts w:cs="Miriam" w:hint="eastAsia"/>
          <w:b/>
          <w:bCs/>
          <w:rtl/>
        </w:rPr>
        <w:t>לכבוד</w:t>
      </w:r>
      <w:r w:rsidRPr="008A7E62">
        <w:rPr>
          <w:rFonts w:cs="Miriam"/>
          <w:b/>
          <w:bCs/>
          <w:rtl/>
        </w:rPr>
        <w:t xml:space="preserve"> </w:t>
      </w:r>
      <w:r w:rsidRPr="008A7E62">
        <w:rPr>
          <w:rFonts w:cs="Miriam" w:hint="eastAsia"/>
          <w:b/>
          <w:bCs/>
          <w:rtl/>
        </w:rPr>
        <w:t>שבת</w:t>
      </w:r>
      <w:r w:rsidRPr="008A7E62">
        <w:rPr>
          <w:rFonts w:cs="Miriam"/>
          <w:rtl/>
        </w:rPr>
        <w:t xml:space="preserve"> </w:t>
      </w:r>
      <w:r w:rsidRPr="008A7E62">
        <w:rPr>
          <w:rFonts w:cs="Miriam" w:hint="eastAsia"/>
          <w:rtl/>
        </w:rPr>
        <w:t>וי</w:t>
      </w:r>
      <w:r w:rsidRPr="008A7E62">
        <w:rPr>
          <w:rFonts w:cs="Miriam" w:hint="cs"/>
          <w:rtl/>
        </w:rPr>
        <w:t>ום טוב,</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יברך</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הטבילה</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הטבילה</w:t>
      </w:r>
      <w:r w:rsidRPr="008A7E62">
        <w:rPr>
          <w:rFonts w:cs="Miriam"/>
          <w:rtl/>
        </w:rPr>
        <w:t xml:space="preserve"> </w:t>
      </w:r>
      <w:r w:rsidRPr="008A7E62">
        <w:rPr>
          <w:rFonts w:cs="Miriam" w:hint="eastAsia"/>
          <w:rtl/>
        </w:rPr>
        <w:t>מן</w:t>
      </w:r>
      <w:r w:rsidRPr="008A7E62">
        <w:rPr>
          <w:rFonts w:cs="Miriam"/>
          <w:rtl/>
        </w:rPr>
        <w:t xml:space="preserve"> </w:t>
      </w:r>
      <w:r w:rsidRPr="008A7E62">
        <w:rPr>
          <w:rFonts w:cs="Miriam" w:hint="eastAsia"/>
          <w:rtl/>
        </w:rPr>
        <w:t>התורה</w:t>
      </w:r>
      <w:r w:rsidRPr="008A7E62">
        <w:rPr>
          <w:rFonts w:cs="Miriam" w:hint="cs"/>
          <w:rtl/>
        </w:rPr>
        <w:t>".</w:t>
      </w:r>
    </w:p>
  </w:footnote>
  <w:footnote w:id="2283">
    <w:p w14:paraId="195B866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ראה ספר </w:t>
      </w:r>
      <w:proofErr w:type="spellStart"/>
      <w:r w:rsidRPr="008A7E62">
        <w:rPr>
          <w:rFonts w:cs="Miriam" w:hint="cs"/>
          <w:rtl/>
        </w:rPr>
        <w:t>ראבי"ה</w:t>
      </w:r>
      <w:proofErr w:type="spellEnd"/>
      <w:r w:rsidRPr="008A7E62">
        <w:rPr>
          <w:rFonts w:cs="Miriam" w:hint="cs"/>
          <w:rtl/>
        </w:rPr>
        <w:t xml:space="preserve">, ח"א, מסכת שבת, סי' </w:t>
      </w:r>
      <w:proofErr w:type="spellStart"/>
      <w:r w:rsidRPr="008A7E62">
        <w:rPr>
          <w:rFonts w:cs="Miriam" w:hint="cs"/>
          <w:rtl/>
        </w:rPr>
        <w:t>קצז</w:t>
      </w:r>
      <w:proofErr w:type="spellEnd"/>
      <w:r w:rsidRPr="008A7E62">
        <w:rPr>
          <w:rFonts w:cs="Miriam" w:hint="cs"/>
          <w:rtl/>
        </w:rPr>
        <w:t>: "</w:t>
      </w:r>
      <w:r w:rsidRPr="008A7E62">
        <w:rPr>
          <w:rFonts w:cs="Miriam" w:hint="eastAsia"/>
          <w:b/>
          <w:bCs/>
          <w:rtl/>
        </w:rPr>
        <w:t>ומצוה</w:t>
      </w:r>
      <w:r w:rsidRPr="008A7E62">
        <w:rPr>
          <w:rFonts w:cs="Miriam"/>
          <w:b/>
          <w:bCs/>
          <w:rtl/>
        </w:rPr>
        <w:t xml:space="preserve"> </w:t>
      </w:r>
      <w:r w:rsidRPr="008A7E62">
        <w:rPr>
          <w:rFonts w:cs="Miriam" w:hint="eastAsia"/>
          <w:b/>
          <w:bCs/>
          <w:rtl/>
        </w:rPr>
        <w:t>נמי</w:t>
      </w:r>
      <w:r w:rsidRPr="008A7E62">
        <w:rPr>
          <w:rFonts w:cs="Miriam"/>
          <w:b/>
          <w:bCs/>
          <w:rtl/>
        </w:rPr>
        <w:t xml:space="preserve"> </w:t>
      </w:r>
      <w:r w:rsidRPr="008A7E62">
        <w:rPr>
          <w:rFonts w:cs="Miriam" w:hint="eastAsia"/>
          <w:b/>
          <w:bCs/>
          <w:rtl/>
        </w:rPr>
        <w:t>להסתפר</w:t>
      </w:r>
      <w:r w:rsidRPr="008A7E62">
        <w:rPr>
          <w:rFonts w:cs="Miriam"/>
          <w:b/>
          <w:bCs/>
          <w:rtl/>
        </w:rPr>
        <w:t xml:space="preserve"> </w:t>
      </w:r>
      <w:r w:rsidRPr="008A7E62">
        <w:rPr>
          <w:rFonts w:cs="Miriam" w:hint="eastAsia"/>
          <w:b/>
          <w:bCs/>
          <w:rtl/>
        </w:rPr>
        <w:t>לכבוד</w:t>
      </w:r>
      <w:r w:rsidRPr="008A7E62">
        <w:rPr>
          <w:rFonts w:cs="Miriam"/>
          <w:b/>
          <w:bCs/>
          <w:rtl/>
        </w:rPr>
        <w:t xml:space="preserve"> </w:t>
      </w:r>
      <w:r w:rsidRPr="008A7E62">
        <w:rPr>
          <w:rFonts w:cs="Miriam" w:hint="eastAsia"/>
          <w:b/>
          <w:bCs/>
          <w:rtl/>
        </w:rPr>
        <w:t>שבת</w:t>
      </w:r>
      <w:r w:rsidRPr="008A7E62">
        <w:rPr>
          <w:rFonts w:cs="Miriam"/>
          <w:rtl/>
        </w:rPr>
        <w:t xml:space="preserve"> </w:t>
      </w:r>
      <w:r w:rsidRPr="008A7E62">
        <w:rPr>
          <w:rFonts w:cs="Miriam" w:hint="eastAsia"/>
          <w:rtl/>
        </w:rPr>
        <w:t>ויום</w:t>
      </w:r>
      <w:r w:rsidRPr="008A7E62">
        <w:rPr>
          <w:rFonts w:cs="Miriam"/>
          <w:rtl/>
        </w:rPr>
        <w:t xml:space="preserve"> </w:t>
      </w:r>
      <w:r w:rsidRPr="008A7E62">
        <w:rPr>
          <w:rFonts w:cs="Miriam" w:hint="eastAsia"/>
          <w:rtl/>
        </w:rPr>
        <w:t>טוב</w:t>
      </w:r>
      <w:r w:rsidRPr="008A7E62">
        <w:rPr>
          <w:rFonts w:cs="Miriam" w:hint="cs"/>
          <w:rtl/>
        </w:rPr>
        <w:t xml:space="preserve">... </w:t>
      </w:r>
      <w:r w:rsidRPr="008A7E62">
        <w:rPr>
          <w:rFonts w:cs="Miriam" w:hint="eastAsia"/>
          <w:rtl/>
        </w:rPr>
        <w:t>ואפילו</w:t>
      </w:r>
      <w:r w:rsidRPr="008A7E62">
        <w:rPr>
          <w:rFonts w:cs="Miriam"/>
          <w:rtl/>
        </w:rPr>
        <w:t xml:space="preserve"> </w:t>
      </w:r>
      <w:proofErr w:type="spellStart"/>
      <w:r w:rsidRPr="008A7E62">
        <w:rPr>
          <w:rFonts w:cs="Miriam" w:hint="eastAsia"/>
          <w:rtl/>
        </w:rPr>
        <w:t>מצפרא</w:t>
      </w:r>
      <w:proofErr w:type="spellEnd"/>
      <w:r w:rsidRPr="008A7E62">
        <w:rPr>
          <w:rFonts w:cs="Miriam"/>
          <w:rtl/>
        </w:rPr>
        <w:t xml:space="preserve"> </w:t>
      </w:r>
      <w:proofErr w:type="spellStart"/>
      <w:r w:rsidRPr="008A7E62">
        <w:rPr>
          <w:rFonts w:cs="Miriam" w:hint="eastAsia"/>
          <w:rtl/>
        </w:rPr>
        <w:t>דערב</w:t>
      </w:r>
      <w:proofErr w:type="spellEnd"/>
      <w:r w:rsidRPr="008A7E62">
        <w:rPr>
          <w:rFonts w:cs="Miriam"/>
          <w:rtl/>
        </w:rPr>
        <w:t xml:space="preserve"> </w:t>
      </w:r>
      <w:r w:rsidRPr="008A7E62">
        <w:rPr>
          <w:rFonts w:cs="Miriam" w:hint="eastAsia"/>
          <w:rtl/>
        </w:rPr>
        <w:t>שבת</w:t>
      </w:r>
      <w:r w:rsidRPr="008A7E62">
        <w:rPr>
          <w:rFonts w:cs="Miriam"/>
          <w:rtl/>
        </w:rPr>
        <w:t xml:space="preserve"> </w:t>
      </w:r>
      <w:proofErr w:type="spellStart"/>
      <w:r w:rsidRPr="008A7E62">
        <w:rPr>
          <w:rFonts w:cs="Miriam" w:hint="eastAsia"/>
          <w:rtl/>
        </w:rPr>
        <w:t>מינכרא</w:t>
      </w:r>
      <w:proofErr w:type="spellEnd"/>
      <w:r w:rsidRPr="008A7E62">
        <w:rPr>
          <w:rFonts w:cs="Miriam"/>
          <w:rtl/>
        </w:rPr>
        <w:t xml:space="preserve"> </w:t>
      </w:r>
      <w:r w:rsidRPr="008A7E62">
        <w:rPr>
          <w:rFonts w:cs="Miriam" w:hint="eastAsia"/>
          <w:rtl/>
        </w:rPr>
        <w:t>מילתא</w:t>
      </w:r>
      <w:r w:rsidRPr="008A7E62">
        <w:rPr>
          <w:rFonts w:cs="Miriam"/>
          <w:rtl/>
        </w:rPr>
        <w:t xml:space="preserve"> </w:t>
      </w:r>
      <w:proofErr w:type="spellStart"/>
      <w:r w:rsidRPr="008A7E62">
        <w:rPr>
          <w:rFonts w:cs="Miriam" w:hint="eastAsia"/>
          <w:rtl/>
        </w:rPr>
        <w:t>דקעביד</w:t>
      </w:r>
      <w:proofErr w:type="spellEnd"/>
      <w:r w:rsidRPr="008A7E62">
        <w:rPr>
          <w:rFonts w:cs="Miriam"/>
          <w:rtl/>
        </w:rPr>
        <w:t xml:space="preserve"> </w:t>
      </w:r>
      <w:proofErr w:type="spellStart"/>
      <w:r w:rsidRPr="008A7E62">
        <w:rPr>
          <w:rFonts w:cs="Miriam" w:hint="eastAsia"/>
          <w:rtl/>
        </w:rPr>
        <w:t>ליקרא</w:t>
      </w:r>
      <w:proofErr w:type="spellEnd"/>
      <w:r w:rsidRPr="008A7E62">
        <w:rPr>
          <w:rFonts w:cs="Miriam"/>
          <w:rtl/>
        </w:rPr>
        <w:t xml:space="preserve"> </w:t>
      </w:r>
      <w:proofErr w:type="spellStart"/>
      <w:r w:rsidRPr="008A7E62">
        <w:rPr>
          <w:rFonts w:cs="Miriam" w:hint="eastAsia"/>
          <w:rtl/>
        </w:rPr>
        <w:t>דשבתא</w:t>
      </w:r>
      <w:proofErr w:type="spellEnd"/>
      <w:r w:rsidRPr="008A7E62">
        <w:rPr>
          <w:rFonts w:cs="Miriam" w:hint="cs"/>
          <w:rtl/>
        </w:rPr>
        <w:t xml:space="preserve">". ועי' דרכי משה, </w:t>
      </w:r>
      <w:proofErr w:type="spellStart"/>
      <w:r w:rsidRPr="008A7E62">
        <w:rPr>
          <w:rFonts w:cs="Miriam" w:hint="cs"/>
          <w:rtl/>
        </w:rPr>
        <w:t>או"ח</w:t>
      </w:r>
      <w:proofErr w:type="spellEnd"/>
      <w:r w:rsidRPr="008A7E62">
        <w:rPr>
          <w:rFonts w:cs="Miriam" w:hint="cs"/>
          <w:rtl/>
        </w:rPr>
        <w:t xml:space="preserve">, סי' </w:t>
      </w:r>
      <w:proofErr w:type="spellStart"/>
      <w:r w:rsidRPr="008A7E62">
        <w:rPr>
          <w:rFonts w:cs="Miriam" w:hint="cs"/>
          <w:rtl/>
        </w:rPr>
        <w:t>רס</w:t>
      </w:r>
      <w:proofErr w:type="spellEnd"/>
      <w:r w:rsidRPr="008A7E62">
        <w:rPr>
          <w:rFonts w:cs="Miriam" w:hint="cs"/>
          <w:rtl/>
        </w:rPr>
        <w:t>, אות א, בשם אור זרוע (</w:t>
      </w:r>
      <w:proofErr w:type="spellStart"/>
      <w:r w:rsidRPr="008A7E62">
        <w:rPr>
          <w:rFonts w:cs="Miriam" w:hint="cs"/>
          <w:rtl/>
        </w:rPr>
        <w:t>שליתא</w:t>
      </w:r>
      <w:proofErr w:type="spellEnd"/>
      <w:r w:rsidRPr="008A7E62">
        <w:rPr>
          <w:rFonts w:cs="Miriam" w:hint="cs"/>
          <w:rtl/>
        </w:rPr>
        <w:t xml:space="preserve"> לפנינו!). אולם </w:t>
      </w:r>
      <w:proofErr w:type="spellStart"/>
      <w:r w:rsidRPr="008A7E62">
        <w:rPr>
          <w:rFonts w:cs="Miriam" w:hint="cs"/>
          <w:rtl/>
        </w:rPr>
        <w:t>ל"מ</w:t>
      </w:r>
      <w:proofErr w:type="spellEnd"/>
      <w:r w:rsidRPr="008A7E62">
        <w:rPr>
          <w:rFonts w:cs="Miriam" w:hint="cs"/>
          <w:rtl/>
        </w:rPr>
        <w:t xml:space="preserve"> מקור לחידוש רבינו שיש לגלח גם את </w:t>
      </w:r>
      <w:r w:rsidRPr="008A7E62">
        <w:rPr>
          <w:rFonts w:cs="Miriam" w:hint="cs"/>
          <w:b/>
          <w:bCs/>
          <w:rtl/>
        </w:rPr>
        <w:t>שפמו</w:t>
      </w:r>
      <w:r w:rsidRPr="008A7E62">
        <w:rPr>
          <w:rFonts w:cs="Miriam" w:hint="cs"/>
          <w:rtl/>
        </w:rPr>
        <w:t xml:space="preserve">! והשווה ירושלמי, ראש השנה פ"א </w:t>
      </w:r>
      <w:proofErr w:type="spellStart"/>
      <w:r w:rsidRPr="008A7E62">
        <w:rPr>
          <w:rFonts w:cs="Miriam" w:hint="cs"/>
          <w:rtl/>
        </w:rPr>
        <w:t>ה"ג</w:t>
      </w:r>
      <w:proofErr w:type="spellEnd"/>
      <w:r w:rsidRPr="008A7E62">
        <w:rPr>
          <w:rFonts w:cs="Miriam" w:hint="cs"/>
          <w:rtl/>
        </w:rPr>
        <w:t>: שישראל ב</w:t>
      </w:r>
      <w:r w:rsidRPr="008A7E62">
        <w:rPr>
          <w:rFonts w:cs="Miriam" w:hint="cs"/>
          <w:b/>
          <w:bCs/>
          <w:rtl/>
        </w:rPr>
        <w:t>ערב ראש השנה</w:t>
      </w:r>
      <w:r w:rsidRPr="008A7E62">
        <w:rPr>
          <w:rFonts w:cs="Miriam" w:hint="cs"/>
          <w:rtl/>
        </w:rPr>
        <w:t xml:space="preserve"> "מגלחים </w:t>
      </w:r>
      <w:r w:rsidRPr="008A7E62">
        <w:rPr>
          <w:rFonts w:cs="Miriam" w:hint="cs"/>
          <w:b/>
          <w:bCs/>
          <w:rtl/>
        </w:rPr>
        <w:t>זקנם</w:t>
      </w:r>
      <w:r w:rsidRPr="008A7E62">
        <w:rPr>
          <w:rFonts w:cs="Miriam" w:hint="cs"/>
          <w:rtl/>
        </w:rPr>
        <w:t xml:space="preserve">" (ועי' להלן, אות שעה,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Ref142200023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2292</w:t>
      </w:r>
      <w:r w:rsidRPr="008A7E62">
        <w:rPr>
          <w:rFonts w:cs="Miriam"/>
          <w:rtl/>
        </w:rPr>
        <w:fldChar w:fldCharType="end"/>
      </w:r>
      <w:r w:rsidRPr="008A7E62">
        <w:rPr>
          <w:rFonts w:cs="Miriam" w:hint="cs"/>
          <w:rtl/>
        </w:rPr>
        <w:t>, לראשונים שהביאו ירושלמי זה).</w:t>
      </w:r>
    </w:p>
  </w:footnote>
  <w:footnote w:id="2284">
    <w:p w14:paraId="673F52D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בשינויים ולא בלשון קושיא ותירוץ, באור זרוע, </w:t>
      </w:r>
      <w:proofErr w:type="spellStart"/>
      <w:r w:rsidRPr="008A7E62">
        <w:rPr>
          <w:rFonts w:cs="Miriam" w:hint="cs"/>
          <w:rtl/>
        </w:rPr>
        <w:t>ח"ב</w:t>
      </w:r>
      <w:proofErr w:type="spellEnd"/>
      <w:r w:rsidRPr="008A7E62">
        <w:rPr>
          <w:rFonts w:cs="Miriam" w:hint="cs"/>
          <w:rtl/>
        </w:rPr>
        <w:t xml:space="preserve">, הלכות מוצאי שבת, סו"ס </w:t>
      </w:r>
      <w:proofErr w:type="spellStart"/>
      <w:r w:rsidRPr="008A7E62">
        <w:rPr>
          <w:rFonts w:cs="Miriam" w:hint="cs"/>
          <w:rtl/>
        </w:rPr>
        <w:t>צה</w:t>
      </w:r>
      <w:proofErr w:type="spellEnd"/>
      <w:r w:rsidRPr="008A7E62">
        <w:rPr>
          <w:rFonts w:cs="Miriam" w:hint="cs"/>
          <w:rtl/>
        </w:rPr>
        <w:t xml:space="preserve">. ומשם, בקצרה, </w:t>
      </w:r>
      <w:proofErr w:type="spellStart"/>
      <w:r w:rsidRPr="008A7E62">
        <w:rPr>
          <w:rFonts w:cs="Miriam" w:hint="cs"/>
          <w:rtl/>
        </w:rPr>
        <w:t>בפיסקי</w:t>
      </w:r>
      <w:proofErr w:type="spellEnd"/>
      <w:r w:rsidRPr="008A7E62">
        <w:rPr>
          <w:rFonts w:cs="Miriam" w:hint="cs"/>
          <w:rtl/>
        </w:rPr>
        <w:t xml:space="preserve"> </w:t>
      </w:r>
      <w:proofErr w:type="spellStart"/>
      <w:r w:rsidRPr="008A7E62">
        <w:rPr>
          <w:rFonts w:cs="Miriam" w:hint="cs"/>
          <w:rtl/>
        </w:rPr>
        <w:t>ריקאנטי</w:t>
      </w:r>
      <w:proofErr w:type="spellEnd"/>
      <w:r w:rsidRPr="008A7E62">
        <w:rPr>
          <w:rFonts w:cs="Miriam" w:hint="cs"/>
          <w:rtl/>
        </w:rPr>
        <w:t xml:space="preserve">, סי' </w:t>
      </w:r>
      <w:proofErr w:type="spellStart"/>
      <w:r w:rsidRPr="008A7E62">
        <w:rPr>
          <w:rFonts w:cs="Miriam" w:hint="cs"/>
          <w:rtl/>
        </w:rPr>
        <w:t>קלז</w:t>
      </w:r>
      <w:proofErr w:type="spellEnd"/>
      <w:r w:rsidRPr="008A7E62">
        <w:rPr>
          <w:rFonts w:cs="Miriam" w:hint="cs"/>
          <w:rtl/>
        </w:rPr>
        <w:t>: "</w:t>
      </w:r>
      <w:r w:rsidRPr="008A7E62">
        <w:rPr>
          <w:rFonts w:cs="Miriam" w:hint="eastAsia"/>
          <w:rtl/>
        </w:rPr>
        <w:t>וכן</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cs"/>
          <w:rtl/>
        </w:rPr>
        <w:t>רבינו</w:t>
      </w:r>
      <w:r w:rsidRPr="008A7E62">
        <w:rPr>
          <w:rFonts w:cs="Miriam"/>
          <w:rtl/>
        </w:rPr>
        <w:t xml:space="preserve"> </w:t>
      </w:r>
      <w:r w:rsidRPr="008A7E62">
        <w:rPr>
          <w:rFonts w:cs="Miriam" w:hint="cs"/>
          <w:rtl/>
        </w:rPr>
        <w:t xml:space="preserve">תם, </w:t>
      </w:r>
      <w:proofErr w:type="spellStart"/>
      <w:r w:rsidRPr="008A7E62">
        <w:rPr>
          <w:rFonts w:cs="Miriam" w:hint="eastAsia"/>
          <w:rtl/>
        </w:rPr>
        <w:t>מדאמר</w:t>
      </w:r>
      <w:proofErr w:type="spellEnd"/>
      <w:r w:rsidRPr="008A7E62">
        <w:rPr>
          <w:rFonts w:cs="Miriam" w:hint="cs"/>
          <w:rtl/>
        </w:rPr>
        <w:t>&lt;</w:t>
      </w:r>
      <w:proofErr w:type="spellStart"/>
      <w:r w:rsidRPr="008A7E62">
        <w:rPr>
          <w:rFonts w:cs="Miriam" w:hint="cs"/>
          <w:rtl/>
        </w:rPr>
        <w:t>ינן</w:t>
      </w:r>
      <w:proofErr w:type="spellEnd"/>
      <w:r w:rsidRPr="008A7E62">
        <w:rPr>
          <w:rFonts w:cs="Miriam" w:hint="cs"/>
          <w:rtl/>
        </w:rPr>
        <w:t>&gt;,</w:t>
      </w:r>
      <w:r w:rsidRPr="008A7E62">
        <w:rPr>
          <w:rFonts w:cs="Miriam"/>
          <w:rtl/>
        </w:rPr>
        <w:t xml:space="preserve"> </w:t>
      </w:r>
      <w:r w:rsidRPr="008A7E62">
        <w:rPr>
          <w:rFonts w:cs="Miriam" w:hint="eastAsia"/>
          <w:rtl/>
        </w:rPr>
        <w:t>משל</w:t>
      </w:r>
      <w:r w:rsidRPr="008A7E62">
        <w:rPr>
          <w:rFonts w:cs="Miriam"/>
          <w:rtl/>
        </w:rPr>
        <w:t xml:space="preserve"> </w:t>
      </w:r>
      <w:r w:rsidRPr="008A7E62">
        <w:rPr>
          <w:rFonts w:cs="Miriam" w:hint="eastAsia"/>
          <w:rtl/>
        </w:rPr>
        <w:t>ל</w:t>
      </w:r>
      <w:r w:rsidRPr="008A7E62">
        <w:rPr>
          <w:rFonts w:cs="Miriam" w:hint="eastAsia"/>
          <w:b/>
          <w:bCs/>
          <w:rtl/>
        </w:rPr>
        <w:t>כלה</w:t>
      </w:r>
      <w:r w:rsidRPr="008A7E62">
        <w:rPr>
          <w:rFonts w:cs="Miriam"/>
          <w:rtl/>
        </w:rPr>
        <w:t xml:space="preserve"> </w:t>
      </w:r>
      <w:r w:rsidRPr="008A7E62">
        <w:rPr>
          <w:rFonts w:cs="Miriam" w:hint="eastAsia"/>
          <w:rtl/>
        </w:rPr>
        <w:t>שמלוין</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בשירות</w:t>
      </w:r>
      <w:r w:rsidRPr="008A7E62">
        <w:rPr>
          <w:rFonts w:cs="Miriam"/>
          <w:rtl/>
        </w:rPr>
        <w:t xml:space="preserve"> </w:t>
      </w:r>
      <w:r w:rsidRPr="008A7E62">
        <w:rPr>
          <w:rFonts w:cs="Miriam" w:hint="eastAsia"/>
          <w:rtl/>
        </w:rPr>
        <w:t>ותשבחות</w:t>
      </w:r>
      <w:r w:rsidRPr="008A7E62">
        <w:rPr>
          <w:rFonts w:cs="Miriam" w:hint="cs"/>
          <w:rtl/>
        </w:rPr>
        <w:t xml:space="preserve">". ועי' ספר המנהיג, הלכות שבת, עמ' </w:t>
      </w:r>
      <w:proofErr w:type="spellStart"/>
      <w:r w:rsidRPr="008A7E62">
        <w:rPr>
          <w:rFonts w:cs="Miriam" w:hint="cs"/>
          <w:rtl/>
        </w:rPr>
        <w:t>קצח</w:t>
      </w:r>
      <w:proofErr w:type="spellEnd"/>
      <w:r w:rsidRPr="008A7E62">
        <w:rPr>
          <w:rFonts w:cs="Miriam" w:hint="cs"/>
          <w:rtl/>
        </w:rPr>
        <w:t xml:space="preserve"> (בסתם! צוטט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Ref142195696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2287</w:t>
      </w:r>
      <w:r w:rsidRPr="008A7E62">
        <w:rPr>
          <w:rFonts w:cs="Miriam"/>
          <w:rtl/>
        </w:rPr>
        <w:fldChar w:fldCharType="end"/>
      </w:r>
      <w:r w:rsidRPr="008A7E62">
        <w:rPr>
          <w:rFonts w:cs="Miriam" w:hint="cs"/>
          <w:rtl/>
        </w:rPr>
        <w:t xml:space="preserve">), ומשם לספר </w:t>
      </w:r>
      <w:proofErr w:type="spellStart"/>
      <w:r w:rsidRPr="008A7E62">
        <w:rPr>
          <w:rFonts w:cs="Miriam" w:hint="cs"/>
          <w:rtl/>
        </w:rPr>
        <w:t>אבודרהם</w:t>
      </w:r>
      <w:proofErr w:type="spellEnd"/>
      <w:r w:rsidRPr="008A7E62">
        <w:rPr>
          <w:rFonts w:cs="Miriam" w:hint="cs"/>
          <w:rtl/>
        </w:rPr>
        <w:t xml:space="preserve">, סדר מוצאי שבת, עמ' </w:t>
      </w:r>
      <w:proofErr w:type="spellStart"/>
      <w:r w:rsidRPr="008A7E62">
        <w:rPr>
          <w:rFonts w:cs="Miriam" w:hint="cs"/>
          <w:rtl/>
        </w:rPr>
        <w:t>קפב</w:t>
      </w:r>
      <w:proofErr w:type="spellEnd"/>
      <w:r w:rsidRPr="008A7E62">
        <w:rPr>
          <w:rFonts w:cs="Miriam" w:hint="cs"/>
          <w:rtl/>
        </w:rPr>
        <w:t>.</w:t>
      </w:r>
    </w:p>
  </w:footnote>
  <w:footnote w:id="2285">
    <w:p w14:paraId="035ACC6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באור זרוע והמקבילות (עי'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Ref144709441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2284</w:t>
      </w:r>
      <w:r w:rsidRPr="008A7E62">
        <w:rPr>
          <w:rFonts w:cs="Miriam"/>
          <w:rtl/>
        </w:rPr>
        <w:fldChar w:fldCharType="end"/>
      </w:r>
      <w:r w:rsidRPr="008A7E62">
        <w:rPr>
          <w:rFonts w:cs="Miriam" w:hint="cs"/>
          <w:rtl/>
        </w:rPr>
        <w:t xml:space="preserve">). מקורות אחרים מוסרים ביאור דומה בשם </w:t>
      </w:r>
      <w:r w:rsidRPr="008A7E62">
        <w:rPr>
          <w:rFonts w:cs="Miriam" w:hint="cs"/>
          <w:b/>
          <w:bCs/>
          <w:rtl/>
        </w:rPr>
        <w:t>רבי יוסף טוב עלם</w:t>
      </w:r>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Ref142195696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2287</w:t>
      </w:r>
      <w:r w:rsidRPr="008A7E62">
        <w:rPr>
          <w:rFonts w:cs="Miriam"/>
          <w:rtl/>
        </w:rPr>
        <w:fldChar w:fldCharType="end"/>
      </w:r>
      <w:r w:rsidRPr="008A7E62">
        <w:rPr>
          <w:rFonts w:cs="Miriam" w:hint="cs"/>
          <w:rtl/>
        </w:rPr>
        <w:t>.</w:t>
      </w:r>
    </w:p>
  </w:footnote>
  <w:footnote w:id="2286">
    <w:p w14:paraId="4D5FE59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גם בספר המנהיג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Ref144709441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2284</w:t>
      </w:r>
      <w:r w:rsidRPr="008A7E62">
        <w:rPr>
          <w:rFonts w:cs="Miriam"/>
          <w:rtl/>
        </w:rPr>
        <w:fldChar w:fldCharType="end"/>
      </w:r>
      <w:r w:rsidRPr="008A7E62">
        <w:rPr>
          <w:rFonts w:cs="Miriam" w:hint="cs"/>
          <w:rtl/>
        </w:rPr>
        <w:t xml:space="preserve">), ומשם </w:t>
      </w:r>
      <w:proofErr w:type="spellStart"/>
      <w:r w:rsidRPr="008A7E62">
        <w:rPr>
          <w:rFonts w:cs="Miriam" w:hint="cs"/>
          <w:rtl/>
        </w:rPr>
        <w:t>לאבודרהם</w:t>
      </w:r>
      <w:proofErr w:type="spellEnd"/>
      <w:r w:rsidRPr="008A7E62">
        <w:rPr>
          <w:rFonts w:cs="Miriam" w:hint="cs"/>
          <w:rtl/>
        </w:rPr>
        <w:t xml:space="preserve"> (לעיל, שם). </w:t>
      </w:r>
      <w:proofErr w:type="spellStart"/>
      <w:r w:rsidRPr="008A7E62">
        <w:rPr>
          <w:rFonts w:cs="Miriam" w:hint="cs"/>
          <w:rtl/>
        </w:rPr>
        <w:t>ול"מ</w:t>
      </w:r>
      <w:proofErr w:type="spellEnd"/>
      <w:r w:rsidRPr="008A7E62">
        <w:rPr>
          <w:rFonts w:cs="Miriam" w:hint="cs"/>
          <w:rtl/>
        </w:rPr>
        <w:t xml:space="preserve"> מדרש זה.</w:t>
      </w:r>
    </w:p>
  </w:footnote>
  <w:footnote w:id="2287">
    <w:p w14:paraId="72F7430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(גולדשמידט), ב, סדר מוצאי שבת, סי' ב, עמ' </w:t>
      </w:r>
      <w:proofErr w:type="spellStart"/>
      <w:r w:rsidRPr="008A7E62">
        <w:rPr>
          <w:rFonts w:cs="Miriam" w:hint="cs"/>
          <w:rtl/>
        </w:rPr>
        <w:t>שו</w:t>
      </w:r>
      <w:proofErr w:type="spellEnd"/>
      <w:r w:rsidRPr="008A7E62">
        <w:rPr>
          <w:rFonts w:cs="Miriam" w:hint="cs"/>
          <w:rtl/>
        </w:rPr>
        <w:t xml:space="preserve">, מביא ביאור </w:t>
      </w:r>
      <w:r w:rsidRPr="008A7E62">
        <w:rPr>
          <w:rFonts w:cs="Miriam" w:hint="cs"/>
          <w:b/>
          <w:bCs/>
          <w:rtl/>
        </w:rPr>
        <w:t>דומה</w:t>
      </w:r>
      <w:r w:rsidRPr="008A7E62">
        <w:rPr>
          <w:rFonts w:cs="Miriam" w:hint="cs"/>
          <w:rtl/>
        </w:rPr>
        <w:t xml:space="preserve"> בשם </w:t>
      </w:r>
      <w:r w:rsidRPr="008A7E62">
        <w:rPr>
          <w:rFonts w:cs="Miriam" w:hint="cs"/>
          <w:b/>
          <w:bCs/>
          <w:rtl/>
        </w:rPr>
        <w:t>רבי יוסף טוב עלם</w:t>
      </w:r>
      <w:r w:rsidRPr="008A7E62">
        <w:rPr>
          <w:rFonts w:cs="Miriam" w:hint="cs"/>
          <w:rtl/>
        </w:rPr>
        <w:t>: "</w:t>
      </w:r>
      <w:r w:rsidRPr="008A7E62">
        <w:rPr>
          <w:rFonts w:cs="Miriam" w:hint="eastAsia"/>
          <w:rtl/>
        </w:rPr>
        <w:t>ומה</w:t>
      </w:r>
      <w:r w:rsidRPr="008A7E62">
        <w:rPr>
          <w:rFonts w:cs="Miriam"/>
          <w:rtl/>
        </w:rPr>
        <w:t xml:space="preserve"> </w:t>
      </w:r>
      <w:r w:rsidRPr="008A7E62">
        <w:rPr>
          <w:rFonts w:cs="Miriam" w:hint="eastAsia"/>
          <w:rtl/>
        </w:rPr>
        <w:t>שאו</w:t>
      </w:r>
      <w:r w:rsidRPr="008A7E62">
        <w:rPr>
          <w:rFonts w:cs="Miriam" w:hint="cs"/>
          <w:rtl/>
        </w:rPr>
        <w:t>מרים</w:t>
      </w:r>
      <w:r w:rsidRPr="008A7E62">
        <w:rPr>
          <w:rFonts w:cs="Miriam"/>
          <w:rtl/>
        </w:rPr>
        <w:t xml:space="preserve"> </w:t>
      </w:r>
      <w:r w:rsidRPr="008A7E62">
        <w:rPr>
          <w:rFonts w:cs="Miriam" w:hint="eastAsia"/>
          <w:rtl/>
        </w:rPr>
        <w:t>זמירות</w:t>
      </w:r>
      <w:r w:rsidRPr="008A7E62">
        <w:rPr>
          <w:rFonts w:cs="Miriam"/>
          <w:rtl/>
        </w:rPr>
        <w:t xml:space="preserve"> </w:t>
      </w:r>
      <w:r w:rsidRPr="008A7E62">
        <w:rPr>
          <w:rFonts w:cs="Miriam" w:hint="eastAsia"/>
          <w:rtl/>
        </w:rPr>
        <w:t>במוצאי</w:t>
      </w:r>
      <w:r w:rsidRPr="008A7E62">
        <w:rPr>
          <w:rFonts w:cs="Miriam"/>
          <w:rtl/>
        </w:rPr>
        <w:t xml:space="preserve"> </w:t>
      </w:r>
      <w:r w:rsidRPr="008A7E62">
        <w:rPr>
          <w:rFonts w:cs="Miriam" w:hint="eastAsia"/>
          <w:rtl/>
        </w:rPr>
        <w:t>שבת</w:t>
      </w:r>
      <w:r w:rsidRPr="008A7E62">
        <w:rPr>
          <w:rFonts w:cs="Miriam" w:hint="cs"/>
          <w:rtl/>
        </w:rPr>
        <w:t>,</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כשר</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משל</w:t>
      </w:r>
      <w:r w:rsidRPr="008A7E62">
        <w:rPr>
          <w:rFonts w:cs="Miriam"/>
          <w:rtl/>
        </w:rPr>
        <w:t xml:space="preserve"> </w:t>
      </w:r>
      <w:r w:rsidRPr="008A7E62">
        <w:rPr>
          <w:rFonts w:cs="Miriam" w:hint="eastAsia"/>
          <w:rtl/>
        </w:rPr>
        <w:t>לבני</w:t>
      </w:r>
      <w:r w:rsidRPr="008A7E62">
        <w:rPr>
          <w:rFonts w:cs="Miriam"/>
          <w:rtl/>
        </w:rPr>
        <w:t xml:space="preserve"> </w:t>
      </w:r>
      <w:r w:rsidRPr="008A7E62">
        <w:rPr>
          <w:rFonts w:cs="Miriam" w:hint="eastAsia"/>
          <w:rtl/>
        </w:rPr>
        <w:t>מדינה</w:t>
      </w:r>
      <w:r w:rsidRPr="008A7E62">
        <w:rPr>
          <w:rFonts w:cs="Miriam"/>
          <w:rtl/>
        </w:rPr>
        <w:t xml:space="preserve"> </w:t>
      </w:r>
      <w:proofErr w:type="spellStart"/>
      <w:r w:rsidRPr="008A7E62">
        <w:rPr>
          <w:rFonts w:cs="Miriam" w:hint="eastAsia"/>
          <w:rtl/>
        </w:rPr>
        <w:t>המלוים</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b/>
          <w:bCs/>
          <w:rtl/>
        </w:rPr>
        <w:t>המלך</w:t>
      </w:r>
      <w:r w:rsidRPr="008A7E62">
        <w:rPr>
          <w:rFonts w:cs="Miriam"/>
          <w:rtl/>
        </w:rPr>
        <w:t xml:space="preserve"> </w:t>
      </w:r>
      <w:r w:rsidRPr="008A7E62">
        <w:rPr>
          <w:rFonts w:cs="Miriam" w:hint="eastAsia"/>
          <w:rtl/>
        </w:rPr>
        <w:t>בקולות</w:t>
      </w:r>
      <w:r w:rsidRPr="008A7E62">
        <w:rPr>
          <w:rFonts w:cs="Miriam"/>
          <w:rtl/>
        </w:rPr>
        <w:t xml:space="preserve"> </w:t>
      </w:r>
      <w:r w:rsidRPr="008A7E62">
        <w:rPr>
          <w:rFonts w:cs="Miriam" w:hint="eastAsia"/>
          <w:rtl/>
        </w:rPr>
        <w:t>וכנורות</w:t>
      </w:r>
      <w:r w:rsidRPr="008A7E62">
        <w:rPr>
          <w:rFonts w:cs="Miriam"/>
          <w:rtl/>
        </w:rPr>
        <w:t xml:space="preserve"> </w:t>
      </w:r>
      <w:r w:rsidRPr="008A7E62">
        <w:rPr>
          <w:rFonts w:cs="Miriam" w:hint="eastAsia"/>
          <w:rtl/>
        </w:rPr>
        <w:t>ונבלים</w:t>
      </w:r>
      <w:r w:rsidRPr="008A7E62">
        <w:rPr>
          <w:rFonts w:cs="Miriam" w:hint="cs"/>
          <w:rtl/>
        </w:rPr>
        <w:t>,</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מלוין</w:t>
      </w:r>
      <w:r w:rsidRPr="008A7E62">
        <w:rPr>
          <w:rFonts w:cs="Miriam"/>
          <w:rtl/>
        </w:rPr>
        <w:t xml:space="preserve"> </w:t>
      </w:r>
      <w:r w:rsidRPr="008A7E62">
        <w:rPr>
          <w:rFonts w:cs="Miriam" w:hint="cs"/>
          <w:rtl/>
        </w:rPr>
        <w:t xml:space="preserve">יציאת </w:t>
      </w:r>
      <w:r w:rsidRPr="008A7E62">
        <w:rPr>
          <w:rFonts w:cs="Miriam" w:hint="eastAsia"/>
          <w:rtl/>
        </w:rPr>
        <w:t>שבת</w:t>
      </w:r>
      <w:r w:rsidRPr="008A7E62">
        <w:rPr>
          <w:rFonts w:cs="Miriam"/>
          <w:rtl/>
        </w:rPr>
        <w:t xml:space="preserve"> </w:t>
      </w:r>
      <w:r w:rsidRPr="008A7E62">
        <w:rPr>
          <w:rFonts w:cs="Miriam" w:hint="eastAsia"/>
          <w:b/>
          <w:bCs/>
          <w:rtl/>
        </w:rPr>
        <w:t>מלכה</w:t>
      </w:r>
      <w:r w:rsidRPr="008A7E62">
        <w:rPr>
          <w:rFonts w:cs="Miriam"/>
          <w:rtl/>
        </w:rPr>
        <w:t xml:space="preserve"> </w:t>
      </w:r>
      <w:r w:rsidRPr="008A7E62">
        <w:rPr>
          <w:rFonts w:cs="Miriam" w:hint="eastAsia"/>
          <w:rtl/>
        </w:rPr>
        <w:t>בשמחה</w:t>
      </w:r>
      <w:r w:rsidRPr="008A7E62">
        <w:rPr>
          <w:rFonts w:cs="Miriam"/>
          <w:rtl/>
        </w:rPr>
        <w:t xml:space="preserve"> </w:t>
      </w:r>
      <w:r w:rsidRPr="008A7E62">
        <w:rPr>
          <w:rFonts w:cs="Miriam" w:hint="eastAsia"/>
          <w:rtl/>
        </w:rPr>
        <w:t>ובשירים</w:t>
      </w:r>
      <w:r w:rsidRPr="008A7E62">
        <w:rPr>
          <w:rFonts w:cs="Miriam" w:hint="cs"/>
          <w:rtl/>
        </w:rPr>
        <w:t>.</w:t>
      </w:r>
      <w:r w:rsidRPr="008A7E62">
        <w:rPr>
          <w:rFonts w:cs="Miriam"/>
          <w:rtl/>
        </w:rPr>
        <w:t xml:space="preserve"> </w:t>
      </w:r>
      <w:r w:rsidRPr="008A7E62">
        <w:rPr>
          <w:rFonts w:cs="Miriam" w:hint="eastAsia"/>
          <w:b/>
          <w:bCs/>
          <w:rtl/>
        </w:rPr>
        <w:t>כך</w:t>
      </w:r>
      <w:r w:rsidRPr="008A7E62">
        <w:rPr>
          <w:rFonts w:cs="Miriam"/>
          <w:b/>
          <w:bCs/>
          <w:rtl/>
        </w:rPr>
        <w:t xml:space="preserve"> </w:t>
      </w:r>
      <w:r w:rsidRPr="008A7E62">
        <w:rPr>
          <w:rFonts w:cs="Miriam" w:hint="eastAsia"/>
          <w:b/>
          <w:bCs/>
          <w:rtl/>
        </w:rPr>
        <w:t>נזרקה</w:t>
      </w:r>
      <w:r w:rsidRPr="008A7E62">
        <w:rPr>
          <w:rFonts w:cs="Miriam"/>
          <w:b/>
          <w:bCs/>
          <w:rtl/>
        </w:rPr>
        <w:t xml:space="preserve"> </w:t>
      </w:r>
      <w:r w:rsidRPr="008A7E62">
        <w:rPr>
          <w:rFonts w:cs="Miriam" w:hint="eastAsia"/>
          <w:b/>
          <w:bCs/>
          <w:rtl/>
        </w:rPr>
        <w:t>מפי</w:t>
      </w:r>
      <w:r w:rsidRPr="008A7E62">
        <w:rPr>
          <w:rFonts w:cs="Miriam"/>
          <w:b/>
          <w:bCs/>
          <w:rtl/>
        </w:rPr>
        <w:t xml:space="preserve"> </w:t>
      </w:r>
      <w:r w:rsidRPr="008A7E62">
        <w:rPr>
          <w:rFonts w:cs="Miriam" w:hint="eastAsia"/>
          <w:b/>
          <w:bCs/>
          <w:rtl/>
        </w:rPr>
        <w:t>ר</w:t>
      </w:r>
      <w:r w:rsidRPr="008A7E62">
        <w:rPr>
          <w:rFonts w:cs="Miriam"/>
          <w:b/>
          <w:bCs/>
          <w:rtl/>
        </w:rPr>
        <w:t xml:space="preserve">' </w:t>
      </w:r>
      <w:r w:rsidRPr="008A7E62">
        <w:rPr>
          <w:rFonts w:cs="Miriam" w:hint="eastAsia"/>
          <w:b/>
          <w:bCs/>
          <w:rtl/>
        </w:rPr>
        <w:t>יוסף</w:t>
      </w:r>
      <w:r w:rsidRPr="008A7E62">
        <w:rPr>
          <w:rFonts w:cs="Miriam"/>
          <w:b/>
          <w:bCs/>
          <w:rtl/>
        </w:rPr>
        <w:t xml:space="preserve"> </w:t>
      </w:r>
      <w:r w:rsidRPr="008A7E62">
        <w:rPr>
          <w:rFonts w:cs="Miriam" w:hint="eastAsia"/>
          <w:b/>
          <w:bCs/>
          <w:rtl/>
        </w:rPr>
        <w:t>טוב</w:t>
      </w:r>
      <w:r w:rsidRPr="008A7E62">
        <w:rPr>
          <w:rFonts w:cs="Miriam"/>
          <w:b/>
          <w:bCs/>
          <w:rtl/>
        </w:rPr>
        <w:t xml:space="preserve"> </w:t>
      </w:r>
      <w:r w:rsidRPr="008A7E62">
        <w:rPr>
          <w:rFonts w:cs="Miriam" w:hint="eastAsia"/>
          <w:b/>
          <w:bCs/>
          <w:rtl/>
        </w:rPr>
        <w:t>עלם</w:t>
      </w:r>
      <w:r w:rsidRPr="008A7E62">
        <w:rPr>
          <w:rFonts w:cs="Miriam"/>
          <w:b/>
          <w:bCs/>
          <w:rtl/>
        </w:rPr>
        <w:t xml:space="preserve"> </w:t>
      </w:r>
      <w:r w:rsidRPr="008A7E62">
        <w:rPr>
          <w:rFonts w:cs="Miriam" w:hint="eastAsia"/>
          <w:b/>
          <w:bCs/>
          <w:rtl/>
        </w:rPr>
        <w:t>בר</w:t>
      </w:r>
      <w:r w:rsidRPr="008A7E62">
        <w:rPr>
          <w:rFonts w:cs="Miriam"/>
          <w:b/>
          <w:bCs/>
          <w:rtl/>
        </w:rPr>
        <w:t xml:space="preserve">' </w:t>
      </w:r>
      <w:r w:rsidRPr="008A7E62">
        <w:rPr>
          <w:rFonts w:cs="Miriam" w:hint="eastAsia"/>
          <w:b/>
          <w:bCs/>
          <w:rtl/>
        </w:rPr>
        <w:t>שמואל</w:t>
      </w:r>
      <w:r w:rsidRPr="008A7E62">
        <w:rPr>
          <w:rFonts w:cs="Miriam"/>
          <w:b/>
          <w:bCs/>
          <w:rtl/>
        </w:rPr>
        <w:t xml:space="preserve"> </w:t>
      </w:r>
      <w:r w:rsidRPr="008A7E62">
        <w:rPr>
          <w:rFonts w:cs="Miriam" w:hint="eastAsia"/>
          <w:b/>
          <w:bCs/>
          <w:rtl/>
        </w:rPr>
        <w:t>זצ</w:t>
      </w:r>
      <w:r w:rsidRPr="008A7E62">
        <w:rPr>
          <w:rFonts w:cs="Miriam"/>
          <w:b/>
          <w:bCs/>
          <w:rtl/>
        </w:rPr>
        <w:t>"</w:t>
      </w:r>
      <w:r w:rsidRPr="008A7E62">
        <w:rPr>
          <w:rFonts w:cs="Miriam" w:hint="eastAsia"/>
          <w:b/>
          <w:bCs/>
          <w:rtl/>
        </w:rPr>
        <w:t>ל</w:t>
      </w:r>
      <w:r w:rsidRPr="008A7E62">
        <w:rPr>
          <w:rFonts w:cs="Miriam" w:hint="cs"/>
          <w:rtl/>
        </w:rPr>
        <w:t xml:space="preserve">". כאן המשל הוא </w:t>
      </w:r>
      <w:r w:rsidRPr="008A7E62">
        <w:rPr>
          <w:rFonts w:cs="Miriam" w:hint="cs"/>
          <w:b/>
          <w:bCs/>
          <w:rtl/>
        </w:rPr>
        <w:t>למלך</w:t>
      </w:r>
      <w:r w:rsidRPr="008A7E62">
        <w:rPr>
          <w:rFonts w:cs="Miriam" w:hint="cs"/>
          <w:rtl/>
        </w:rPr>
        <w:t xml:space="preserve">, והשבת נחשבת </w:t>
      </w:r>
      <w:r w:rsidRPr="008A7E62">
        <w:rPr>
          <w:rFonts w:cs="Miriam" w:hint="cs"/>
          <w:b/>
          <w:bCs/>
          <w:rtl/>
        </w:rPr>
        <w:t>כמלכה</w:t>
      </w:r>
      <w:r w:rsidRPr="008A7E62">
        <w:rPr>
          <w:rFonts w:cs="Miriam" w:hint="cs"/>
          <w:rtl/>
        </w:rPr>
        <w:t xml:space="preserve">. וכך בסידור רש"י, סי' </w:t>
      </w:r>
      <w:proofErr w:type="spellStart"/>
      <w:r w:rsidRPr="008A7E62">
        <w:rPr>
          <w:rFonts w:cs="Miriam" w:hint="cs"/>
          <w:rtl/>
        </w:rPr>
        <w:t>תקלד</w:t>
      </w:r>
      <w:proofErr w:type="spellEnd"/>
      <w:r w:rsidRPr="008A7E62">
        <w:rPr>
          <w:rFonts w:cs="Miriam" w:hint="cs"/>
          <w:rtl/>
        </w:rPr>
        <w:t xml:space="preserve">; שבלי הלקט, סו"ס </w:t>
      </w:r>
      <w:proofErr w:type="spellStart"/>
      <w:r w:rsidRPr="008A7E62">
        <w:rPr>
          <w:rFonts w:cs="Miriam" w:hint="cs"/>
          <w:rtl/>
        </w:rPr>
        <w:t>קכט</w:t>
      </w:r>
      <w:proofErr w:type="spellEnd"/>
      <w:r w:rsidRPr="008A7E62">
        <w:rPr>
          <w:rFonts w:cs="Miriam" w:hint="cs"/>
          <w:rtl/>
        </w:rPr>
        <w:t xml:space="preserve">. גם באור זרוע,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Ref144709441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2284</w:t>
      </w:r>
      <w:r w:rsidRPr="008A7E62">
        <w:rPr>
          <w:rFonts w:cs="Miriam"/>
          <w:rtl/>
        </w:rPr>
        <w:fldChar w:fldCharType="end"/>
      </w:r>
      <w:r w:rsidRPr="008A7E62">
        <w:rPr>
          <w:rFonts w:cs="Miriam" w:hint="cs"/>
          <w:rtl/>
        </w:rPr>
        <w:t>), כותב: "</w:t>
      </w:r>
      <w:r w:rsidRPr="008A7E62">
        <w:rPr>
          <w:rFonts w:cs="Miriam" w:hint="eastAsia"/>
          <w:rtl/>
        </w:rPr>
        <w:t>ראיתי</w:t>
      </w:r>
      <w:r w:rsidRPr="008A7E62">
        <w:rPr>
          <w:rFonts w:cs="Miriam"/>
          <w:rtl/>
        </w:rPr>
        <w:t xml:space="preserve"> </w:t>
      </w:r>
      <w:r w:rsidRPr="008A7E62">
        <w:rPr>
          <w:rFonts w:cs="Miriam" w:hint="eastAsia"/>
          <w:rtl/>
        </w:rPr>
        <w:t>בתשובת</w:t>
      </w:r>
      <w:r w:rsidRPr="008A7E62">
        <w:rPr>
          <w:rFonts w:cs="Miriam"/>
          <w:rtl/>
        </w:rPr>
        <w:t xml:space="preserve"> </w:t>
      </w:r>
      <w:r w:rsidRPr="008A7E62">
        <w:rPr>
          <w:rFonts w:cs="Miriam" w:hint="eastAsia"/>
          <w:rtl/>
        </w:rPr>
        <w:t>הגאונים</w:t>
      </w:r>
      <w:r w:rsidRPr="008A7E62">
        <w:rPr>
          <w:rFonts w:cs="Miriam" w:hint="cs"/>
          <w:rtl/>
        </w:rPr>
        <w:t>,</w:t>
      </w:r>
      <w:r w:rsidRPr="008A7E62">
        <w:rPr>
          <w:rFonts w:cs="Miriam"/>
          <w:rtl/>
        </w:rPr>
        <w:t xml:space="preserve"> </w:t>
      </w:r>
      <w:r w:rsidRPr="008A7E62">
        <w:rPr>
          <w:rFonts w:cs="Miriam" w:hint="eastAsia"/>
          <w:rtl/>
        </w:rPr>
        <w:t>וכמדומה</w:t>
      </w:r>
      <w:r w:rsidRPr="008A7E62">
        <w:rPr>
          <w:rFonts w:cs="Miriam"/>
          <w:rtl/>
        </w:rPr>
        <w:t xml:space="preserve"> </w:t>
      </w:r>
      <w:r w:rsidRPr="008A7E62">
        <w:rPr>
          <w:rFonts w:cs="Miriam" w:hint="eastAsia"/>
          <w:rtl/>
        </w:rPr>
        <w:t>אני</w:t>
      </w:r>
      <w:r w:rsidRPr="008A7E62">
        <w:rPr>
          <w:rFonts w:cs="Miriam"/>
          <w:rtl/>
        </w:rPr>
        <w:t xml:space="preserve"> </w:t>
      </w:r>
      <w:proofErr w:type="spellStart"/>
      <w:r w:rsidRPr="008A7E62">
        <w:rPr>
          <w:rFonts w:cs="Miriam" w:hint="eastAsia"/>
          <w:rtl/>
        </w:rPr>
        <w:t>שהיתה</w:t>
      </w:r>
      <w:proofErr w:type="spellEnd"/>
      <w:r w:rsidRPr="008A7E62">
        <w:rPr>
          <w:rFonts w:cs="Miriam"/>
          <w:rtl/>
        </w:rPr>
        <w:t xml:space="preserve"> </w:t>
      </w:r>
      <w:r w:rsidRPr="008A7E62">
        <w:rPr>
          <w:rFonts w:cs="Miriam" w:hint="eastAsia"/>
          <w:b/>
          <w:bCs/>
          <w:rtl/>
        </w:rPr>
        <w:t>תשובת</w:t>
      </w:r>
      <w:r w:rsidRPr="008A7E62">
        <w:rPr>
          <w:rFonts w:cs="Miriam"/>
          <w:b/>
          <w:bCs/>
          <w:rtl/>
        </w:rPr>
        <w:t xml:space="preserve"> </w:t>
      </w:r>
      <w:r w:rsidRPr="008A7E62">
        <w:rPr>
          <w:rFonts w:cs="Miriam" w:hint="eastAsia"/>
          <w:b/>
          <w:bCs/>
          <w:rtl/>
        </w:rPr>
        <w:t>רבי</w:t>
      </w:r>
      <w:r w:rsidRPr="008A7E62">
        <w:rPr>
          <w:rFonts w:cs="Miriam" w:hint="cs"/>
          <w:b/>
          <w:bCs/>
          <w:rtl/>
        </w:rPr>
        <w:t>נו</w:t>
      </w:r>
      <w:r w:rsidRPr="008A7E62">
        <w:rPr>
          <w:rFonts w:cs="Miriam"/>
          <w:b/>
          <w:bCs/>
          <w:rtl/>
        </w:rPr>
        <w:t xml:space="preserve"> </w:t>
      </w:r>
      <w:r w:rsidRPr="008A7E62">
        <w:rPr>
          <w:rFonts w:cs="Miriam" w:hint="eastAsia"/>
          <w:b/>
          <w:bCs/>
          <w:rtl/>
        </w:rPr>
        <w:t>יוסף</w:t>
      </w:r>
      <w:r w:rsidRPr="008A7E62">
        <w:rPr>
          <w:rFonts w:cs="Miriam"/>
          <w:b/>
          <w:bCs/>
          <w:rtl/>
        </w:rPr>
        <w:t xml:space="preserve"> </w:t>
      </w:r>
      <w:r w:rsidRPr="008A7E62">
        <w:rPr>
          <w:rFonts w:cs="Miriam" w:hint="eastAsia"/>
          <w:b/>
          <w:bCs/>
          <w:rtl/>
        </w:rPr>
        <w:t>טוב</w:t>
      </w:r>
      <w:r w:rsidRPr="008A7E62">
        <w:rPr>
          <w:rFonts w:cs="Miriam"/>
          <w:b/>
          <w:bCs/>
          <w:rtl/>
        </w:rPr>
        <w:t xml:space="preserve"> </w:t>
      </w:r>
      <w:r w:rsidRPr="008A7E62">
        <w:rPr>
          <w:rFonts w:cs="Miriam" w:hint="eastAsia"/>
          <w:b/>
          <w:bCs/>
          <w:rtl/>
        </w:rPr>
        <w:t>עלם</w:t>
      </w:r>
      <w:r w:rsidRPr="008A7E62">
        <w:rPr>
          <w:rFonts w:cs="Miriam"/>
          <w:b/>
          <w:bCs/>
          <w:rtl/>
        </w:rPr>
        <w:t xml:space="preserve"> </w:t>
      </w:r>
      <w:r w:rsidRPr="008A7E62">
        <w:rPr>
          <w:rFonts w:cs="Miriam" w:hint="eastAsia"/>
          <w:b/>
          <w:bCs/>
          <w:rtl/>
        </w:rPr>
        <w:t>זצ</w:t>
      </w:r>
      <w:r w:rsidRPr="008A7E62">
        <w:rPr>
          <w:rFonts w:cs="Miriam"/>
          <w:b/>
          <w:bCs/>
          <w:rtl/>
        </w:rPr>
        <w:t>"</w:t>
      </w:r>
      <w:r w:rsidRPr="008A7E62">
        <w:rPr>
          <w:rFonts w:cs="Miriam" w:hint="eastAsia"/>
          <w:b/>
          <w:bCs/>
          <w:rtl/>
        </w:rPr>
        <w:t>ל</w:t>
      </w:r>
      <w:r w:rsidRPr="008A7E62">
        <w:rPr>
          <w:rFonts w:cs="Miriam" w:hint="cs"/>
          <w:rtl/>
        </w:rPr>
        <w:t xml:space="preserve">... </w:t>
      </w:r>
      <w:r w:rsidRPr="008A7E62">
        <w:rPr>
          <w:rFonts w:cs="Miriam" w:hint="eastAsia"/>
          <w:rtl/>
        </w:rPr>
        <w:t>דודאי</w:t>
      </w:r>
      <w:r w:rsidRPr="008A7E62">
        <w:rPr>
          <w:rFonts w:cs="Miriam"/>
          <w:rtl/>
        </w:rPr>
        <w:t xml:space="preserve"> </w:t>
      </w:r>
      <w:r w:rsidRPr="008A7E62">
        <w:rPr>
          <w:rFonts w:cs="Miriam" w:hint="eastAsia"/>
          <w:rtl/>
        </w:rPr>
        <w:t>מנהג</w:t>
      </w:r>
      <w:r w:rsidRPr="008A7E62">
        <w:rPr>
          <w:rFonts w:cs="Miriam"/>
          <w:rtl/>
        </w:rPr>
        <w:t xml:space="preserve"> </w:t>
      </w:r>
      <w:r w:rsidRPr="008A7E62">
        <w:rPr>
          <w:rFonts w:cs="Miriam" w:hint="eastAsia"/>
          <w:rtl/>
        </w:rPr>
        <w:t>נכון</w:t>
      </w:r>
      <w:r w:rsidRPr="008A7E62">
        <w:rPr>
          <w:rFonts w:cs="Miriam"/>
          <w:rtl/>
        </w:rPr>
        <w:t xml:space="preserve"> </w:t>
      </w:r>
      <w:r w:rsidRPr="008A7E62">
        <w:rPr>
          <w:rFonts w:cs="Miriam" w:hint="eastAsia"/>
          <w:rtl/>
        </w:rPr>
        <w:t>וכשר</w:t>
      </w:r>
      <w:r w:rsidRPr="008A7E62">
        <w:rPr>
          <w:rFonts w:cs="Miriam"/>
          <w:rtl/>
        </w:rPr>
        <w:t xml:space="preserve"> </w:t>
      </w:r>
      <w:r w:rsidRPr="008A7E62">
        <w:rPr>
          <w:rFonts w:cs="Miriam" w:hint="eastAsia"/>
          <w:rtl/>
        </w:rPr>
        <w:t>הוא</w:t>
      </w:r>
      <w:r w:rsidRPr="008A7E62">
        <w:rPr>
          <w:rFonts w:cs="Miriam"/>
          <w:rtl/>
        </w:rPr>
        <w:t xml:space="preserve"> </w:t>
      </w:r>
      <w:proofErr w:type="spellStart"/>
      <w:r w:rsidRPr="008A7E62">
        <w:rPr>
          <w:rFonts w:cs="Miriam" w:hint="eastAsia"/>
          <w:rtl/>
        </w:rPr>
        <w:t>שמכבדין</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השבת</w:t>
      </w:r>
      <w:r w:rsidRPr="008A7E62">
        <w:rPr>
          <w:rFonts w:cs="Miriam"/>
          <w:rtl/>
        </w:rPr>
        <w:t xml:space="preserve"> </w:t>
      </w:r>
      <w:r w:rsidRPr="008A7E62">
        <w:rPr>
          <w:rFonts w:cs="Miriam" w:hint="eastAsia"/>
          <w:rtl/>
        </w:rPr>
        <w:t>ביציאתה</w:t>
      </w:r>
      <w:r w:rsidRPr="008A7E62">
        <w:rPr>
          <w:rFonts w:cs="Miriam" w:hint="cs"/>
          <w:rtl/>
        </w:rPr>
        <w:t xml:space="preserve"> [=באמירת זמירות],</w:t>
      </w:r>
      <w:r w:rsidRPr="008A7E62">
        <w:rPr>
          <w:rFonts w:cs="Miriam"/>
          <w:rtl/>
        </w:rPr>
        <w:t xml:space="preserve"> </w:t>
      </w:r>
      <w:r w:rsidRPr="008A7E62">
        <w:rPr>
          <w:rFonts w:cs="Miriam" w:hint="eastAsia"/>
          <w:rtl/>
        </w:rPr>
        <w:t>כב</w:t>
      </w:r>
      <w:r w:rsidRPr="008A7E62">
        <w:rPr>
          <w:rFonts w:cs="Miriam" w:hint="cs"/>
          <w:rtl/>
        </w:rPr>
        <w:t>ני אדם</w:t>
      </w:r>
      <w:r w:rsidRPr="008A7E62">
        <w:rPr>
          <w:rFonts w:cs="Miriam"/>
          <w:rtl/>
        </w:rPr>
        <w:t xml:space="preserve"> </w:t>
      </w:r>
      <w:proofErr w:type="spellStart"/>
      <w:r w:rsidRPr="008A7E62">
        <w:rPr>
          <w:rFonts w:cs="Miriam" w:hint="eastAsia"/>
          <w:b/>
          <w:bCs/>
          <w:rtl/>
        </w:rPr>
        <w:t>המלוים</w:t>
      </w:r>
      <w:proofErr w:type="spellEnd"/>
      <w:r w:rsidRPr="008A7E62">
        <w:rPr>
          <w:rFonts w:cs="Miriam"/>
          <w:b/>
          <w:bCs/>
          <w:rtl/>
        </w:rPr>
        <w:t xml:space="preserve"> </w:t>
      </w:r>
      <w:r w:rsidRPr="008A7E62">
        <w:rPr>
          <w:rFonts w:cs="Miriam" w:hint="eastAsia"/>
          <w:b/>
          <w:bCs/>
          <w:rtl/>
        </w:rPr>
        <w:t>את</w:t>
      </w:r>
      <w:r w:rsidRPr="008A7E62">
        <w:rPr>
          <w:rFonts w:cs="Miriam"/>
          <w:b/>
          <w:bCs/>
          <w:rtl/>
        </w:rPr>
        <w:t xml:space="preserve"> </w:t>
      </w:r>
      <w:r w:rsidRPr="008A7E62">
        <w:rPr>
          <w:rFonts w:cs="Miriam" w:hint="eastAsia"/>
          <w:b/>
          <w:bCs/>
          <w:rtl/>
        </w:rPr>
        <w:t>המלך</w:t>
      </w:r>
      <w:r w:rsidRPr="008A7E62">
        <w:rPr>
          <w:rFonts w:cs="Miriam" w:hint="cs"/>
          <w:rtl/>
        </w:rPr>
        <w:t>". אלא שמיד לאחר מכן כותב מ</w:t>
      </w:r>
      <w:r w:rsidRPr="008A7E62">
        <w:rPr>
          <w:rFonts w:cs="Miriam" w:hint="cs"/>
          <w:b/>
          <w:bCs/>
          <w:rtl/>
        </w:rPr>
        <w:t>רבינו תם</w:t>
      </w:r>
      <w:r w:rsidRPr="008A7E62">
        <w:rPr>
          <w:rFonts w:cs="Miriam" w:hint="cs"/>
          <w:rtl/>
        </w:rPr>
        <w:t xml:space="preserve"> בשם הגדה, שהטעם הוא: "משל ל</w:t>
      </w:r>
      <w:r w:rsidRPr="008A7E62">
        <w:rPr>
          <w:rFonts w:cs="Miriam" w:hint="cs"/>
          <w:b/>
          <w:bCs/>
          <w:rtl/>
        </w:rPr>
        <w:t>כלה</w:t>
      </w:r>
      <w:r w:rsidRPr="008A7E62">
        <w:rPr>
          <w:rFonts w:cs="Miriam" w:hint="cs"/>
          <w:rtl/>
        </w:rPr>
        <w:t>, שמלווים אותה בזמירות ושירות, ושבת נקראת מלכה ו</w:t>
      </w:r>
      <w:r w:rsidRPr="008A7E62">
        <w:rPr>
          <w:rFonts w:cs="Miriam" w:hint="cs"/>
          <w:b/>
          <w:bCs/>
          <w:rtl/>
        </w:rPr>
        <w:t>כלה</w:t>
      </w:r>
      <w:r w:rsidRPr="008A7E62">
        <w:rPr>
          <w:rFonts w:cs="Miriam" w:hint="cs"/>
          <w:rtl/>
        </w:rPr>
        <w:t xml:space="preserve">", כבחיבורינו. ובספר המנהיג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Ref144709441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2284</w:t>
      </w:r>
      <w:r w:rsidRPr="008A7E62">
        <w:rPr>
          <w:rFonts w:cs="Miriam"/>
          <w:rtl/>
        </w:rPr>
        <w:fldChar w:fldCharType="end"/>
      </w:r>
      <w:r w:rsidRPr="008A7E62">
        <w:rPr>
          <w:rFonts w:cs="Miriam" w:hint="cs"/>
          <w:rtl/>
        </w:rPr>
        <w:t>), השתמש בשני הדימויים יחד! כך: "</w:t>
      </w:r>
      <w:r w:rsidRPr="008A7E62">
        <w:rPr>
          <w:rFonts w:cs="Miriam" w:hint="eastAsia"/>
          <w:rtl/>
        </w:rPr>
        <w:t>משל</w:t>
      </w:r>
      <w:r w:rsidRPr="008A7E62">
        <w:rPr>
          <w:rFonts w:cs="Miriam"/>
          <w:rtl/>
        </w:rPr>
        <w:t xml:space="preserve"> </w:t>
      </w:r>
      <w:r w:rsidRPr="008A7E62">
        <w:rPr>
          <w:rFonts w:cs="Miriam" w:hint="eastAsia"/>
          <w:b/>
          <w:bCs/>
          <w:rtl/>
        </w:rPr>
        <w:t>לכלה</w:t>
      </w:r>
      <w:r w:rsidRPr="008A7E62">
        <w:rPr>
          <w:rFonts w:cs="Miriam"/>
          <w:b/>
          <w:bCs/>
          <w:rtl/>
        </w:rPr>
        <w:t xml:space="preserve"> </w:t>
      </w:r>
      <w:r w:rsidRPr="008A7E62">
        <w:rPr>
          <w:rFonts w:cs="Miriam" w:hint="eastAsia"/>
          <w:b/>
          <w:bCs/>
          <w:rtl/>
        </w:rPr>
        <w:t>ומלכה</w:t>
      </w:r>
      <w:r w:rsidRPr="008A7E62">
        <w:rPr>
          <w:rFonts w:cs="Miriam"/>
          <w:rtl/>
        </w:rPr>
        <w:t xml:space="preserve"> </w:t>
      </w:r>
      <w:r w:rsidRPr="008A7E62">
        <w:rPr>
          <w:rFonts w:cs="Miriam" w:hint="eastAsia"/>
          <w:rtl/>
        </w:rPr>
        <w:t>שמלוין</w:t>
      </w:r>
      <w:r w:rsidRPr="008A7E62">
        <w:rPr>
          <w:rFonts w:cs="Miriam"/>
          <w:rtl/>
        </w:rPr>
        <w:t xml:space="preserve"> </w:t>
      </w:r>
      <w:r w:rsidRPr="008A7E62">
        <w:rPr>
          <w:rFonts w:cs="Miriam" w:hint="eastAsia"/>
          <w:rtl/>
        </w:rPr>
        <w:t>אותה</w:t>
      </w:r>
      <w:r w:rsidRPr="008A7E62">
        <w:rPr>
          <w:rFonts w:cs="Miriam"/>
          <w:rtl/>
        </w:rPr>
        <w:t xml:space="preserve"> </w:t>
      </w:r>
      <w:r w:rsidRPr="008A7E62">
        <w:rPr>
          <w:rFonts w:cs="Miriam" w:hint="eastAsia"/>
          <w:rtl/>
        </w:rPr>
        <w:t>בשיר</w:t>
      </w:r>
      <w:r w:rsidRPr="008A7E62">
        <w:rPr>
          <w:rFonts w:cs="Miriam"/>
          <w:rtl/>
        </w:rPr>
        <w:t xml:space="preserve"> </w:t>
      </w:r>
      <w:proofErr w:type="spellStart"/>
      <w:r w:rsidRPr="008A7E62">
        <w:rPr>
          <w:rFonts w:cs="Miriam" w:hint="eastAsia"/>
          <w:rtl/>
        </w:rPr>
        <w:t>ובתושבחו</w:t>
      </w:r>
      <w:r w:rsidRPr="008A7E62">
        <w:rPr>
          <w:rFonts w:cs="Miriam" w:hint="cs"/>
          <w:rtl/>
        </w:rPr>
        <w:t>ת</w:t>
      </w:r>
      <w:proofErr w:type="spellEnd"/>
      <w:r w:rsidRPr="008A7E62">
        <w:rPr>
          <w:rFonts w:cs="Miriam"/>
          <w:rtl/>
        </w:rPr>
        <w:t xml:space="preserve">, </w:t>
      </w:r>
      <w:r w:rsidRPr="008A7E62">
        <w:rPr>
          <w:rFonts w:cs="Miriam" w:hint="eastAsia"/>
          <w:rtl/>
        </w:rPr>
        <w:t>ושבת</w:t>
      </w:r>
      <w:r w:rsidRPr="008A7E62">
        <w:rPr>
          <w:rFonts w:cs="Miriam"/>
          <w:b/>
          <w:bCs/>
          <w:rtl/>
        </w:rPr>
        <w:t xml:space="preserve"> </w:t>
      </w:r>
      <w:r w:rsidRPr="008A7E62">
        <w:rPr>
          <w:rFonts w:cs="Miriam" w:hint="eastAsia"/>
          <w:b/>
          <w:bCs/>
          <w:rtl/>
        </w:rPr>
        <w:t>מלכה</w:t>
      </w:r>
      <w:r w:rsidRPr="008A7E62">
        <w:rPr>
          <w:rFonts w:cs="Miriam"/>
          <w:b/>
          <w:bCs/>
          <w:rtl/>
        </w:rPr>
        <w:t xml:space="preserve"> </w:t>
      </w:r>
      <w:r w:rsidRPr="008A7E62">
        <w:rPr>
          <w:rFonts w:cs="Miriam" w:hint="eastAsia"/>
          <w:b/>
          <w:bCs/>
          <w:rtl/>
        </w:rPr>
        <w:t>וכלה</w:t>
      </w:r>
      <w:r w:rsidRPr="008A7E62">
        <w:rPr>
          <w:rFonts w:cs="Miriam" w:hint="cs"/>
          <w:rtl/>
        </w:rPr>
        <w:t>,</w:t>
      </w:r>
      <w:r w:rsidRPr="008A7E62">
        <w:rPr>
          <w:rFonts w:cs="Miriam"/>
          <w:rtl/>
        </w:rPr>
        <w:t xml:space="preserve"> </w:t>
      </w:r>
      <w:proofErr w:type="spellStart"/>
      <w:r w:rsidRPr="008A7E62">
        <w:rPr>
          <w:rFonts w:cs="Miriam" w:hint="eastAsia"/>
          <w:rtl/>
        </w:rPr>
        <w:t>כדאמ</w:t>
      </w:r>
      <w:r w:rsidRPr="008A7E62">
        <w:rPr>
          <w:rFonts w:cs="Miriam" w:hint="cs"/>
          <w:rtl/>
        </w:rPr>
        <w:t>רינן</w:t>
      </w:r>
      <w:proofErr w:type="spellEnd"/>
      <w:r w:rsidRPr="008A7E62">
        <w:rPr>
          <w:rFonts w:cs="Miriam" w:hint="cs"/>
          <w:rtl/>
        </w:rPr>
        <w:t>: ...</w:t>
      </w:r>
      <w:r w:rsidRPr="008A7E62">
        <w:rPr>
          <w:rFonts w:cs="Miriam" w:hint="eastAsia"/>
          <w:rtl/>
        </w:rPr>
        <w:t>בואי</w:t>
      </w:r>
      <w:r w:rsidRPr="008A7E62">
        <w:rPr>
          <w:rFonts w:cs="Miriam"/>
          <w:rtl/>
        </w:rPr>
        <w:t xml:space="preserve"> </w:t>
      </w:r>
      <w:r w:rsidRPr="008A7E62">
        <w:rPr>
          <w:rFonts w:cs="Miriam" w:hint="eastAsia"/>
          <w:b/>
          <w:bCs/>
          <w:rtl/>
        </w:rPr>
        <w:t>כלה</w:t>
      </w:r>
      <w:r w:rsidRPr="008A7E62">
        <w:rPr>
          <w:rFonts w:cs="Miriam" w:hint="cs"/>
          <w:rtl/>
        </w:rPr>
        <w:t>,</w:t>
      </w:r>
      <w:r w:rsidRPr="008A7E62">
        <w:rPr>
          <w:rFonts w:cs="Miriam"/>
          <w:rtl/>
        </w:rPr>
        <w:t xml:space="preserve"> </w:t>
      </w:r>
      <w:r w:rsidRPr="008A7E62">
        <w:rPr>
          <w:rFonts w:cs="Miriam" w:hint="eastAsia"/>
          <w:rtl/>
        </w:rPr>
        <w:t>בואו</w:t>
      </w:r>
      <w:r w:rsidRPr="008A7E62">
        <w:rPr>
          <w:rFonts w:cs="Miriam"/>
          <w:rtl/>
        </w:rPr>
        <w:t xml:space="preserve"> </w:t>
      </w:r>
      <w:r w:rsidRPr="008A7E62">
        <w:rPr>
          <w:rFonts w:cs="Miriam" w:hint="eastAsia"/>
          <w:rtl/>
        </w:rPr>
        <w:t>ונצא</w:t>
      </w:r>
      <w:r w:rsidRPr="008A7E62">
        <w:rPr>
          <w:rFonts w:cs="Miriam"/>
          <w:rtl/>
        </w:rPr>
        <w:t xml:space="preserve"> </w:t>
      </w:r>
      <w:r w:rsidRPr="008A7E62">
        <w:rPr>
          <w:rFonts w:cs="Miriam" w:hint="eastAsia"/>
          <w:rtl/>
        </w:rPr>
        <w:t>לקראת</w:t>
      </w:r>
      <w:r w:rsidRPr="008A7E62">
        <w:rPr>
          <w:rFonts w:cs="Miriam"/>
          <w:rtl/>
        </w:rPr>
        <w:t xml:space="preserve"> </w:t>
      </w:r>
      <w:r w:rsidRPr="008A7E62">
        <w:rPr>
          <w:rFonts w:cs="Miriam" w:hint="eastAsia"/>
          <w:rtl/>
        </w:rPr>
        <w:t>שבת</w:t>
      </w:r>
      <w:r w:rsidRPr="008A7E62">
        <w:rPr>
          <w:rFonts w:cs="Miriam"/>
          <w:rtl/>
        </w:rPr>
        <w:t xml:space="preserve"> </w:t>
      </w:r>
      <w:proofErr w:type="spellStart"/>
      <w:r w:rsidRPr="008A7E62">
        <w:rPr>
          <w:rFonts w:cs="Miriam" w:hint="eastAsia"/>
          <w:b/>
          <w:bCs/>
          <w:rtl/>
        </w:rPr>
        <w:t>מלכתא</w:t>
      </w:r>
      <w:proofErr w:type="spellEnd"/>
      <w:r w:rsidRPr="008A7E62">
        <w:rPr>
          <w:rFonts w:cs="Miriam" w:hint="cs"/>
          <w:rtl/>
        </w:rPr>
        <w:t>".</w:t>
      </w:r>
    </w:p>
  </w:footnote>
  <w:footnote w:id="2288">
    <w:p w14:paraId="12D2F20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בתוספת ענין לפניו, נכפל לעיל, אות </w:t>
      </w:r>
      <w:proofErr w:type="spellStart"/>
      <w:r w:rsidRPr="008A7E62">
        <w:rPr>
          <w:rFonts w:cs="Miriam" w:hint="cs"/>
          <w:rtl/>
        </w:rPr>
        <w:t>רעז</w:t>
      </w:r>
      <w:proofErr w:type="spellEnd"/>
      <w:r w:rsidRPr="008A7E62">
        <w:rPr>
          <w:rFonts w:cs="Miriam" w:hint="cs"/>
          <w:rtl/>
        </w:rPr>
        <w:t>, עיי"ש.</w:t>
      </w:r>
    </w:p>
  </w:footnote>
  <w:footnote w:id="2289">
    <w:p w14:paraId="419AEC7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כל התורה כולה 'בל ידעום' לגויים - אסור ללמדה לגויים. עי' לעיל, אות </w:t>
      </w:r>
      <w:proofErr w:type="spellStart"/>
      <w:r w:rsidRPr="008A7E62">
        <w:rPr>
          <w:rFonts w:cs="Miriam" w:hint="cs"/>
          <w:rtl/>
        </w:rPr>
        <w:t>רעז</w:t>
      </w:r>
      <w:proofErr w:type="spellEnd"/>
      <w:r w:rsidRPr="008A7E62">
        <w:rPr>
          <w:rFonts w:cs="Miriam" w:hint="cs"/>
          <w:rtl/>
        </w:rPr>
        <w:t xml:space="preserve">, ושם,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Ref143942369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1672</w:t>
      </w:r>
      <w:r w:rsidRPr="008A7E62">
        <w:rPr>
          <w:rFonts w:cs="Miriam"/>
          <w:rtl/>
        </w:rPr>
        <w:fldChar w:fldCharType="end"/>
      </w:r>
      <w:r w:rsidRPr="008A7E62">
        <w:rPr>
          <w:rFonts w:cs="Miriam" w:hint="cs"/>
          <w:rtl/>
        </w:rPr>
        <w:t>, הובאו מקורות ומקבילות רעיון זה, עיי"ש.</w:t>
      </w:r>
    </w:p>
  </w:footnote>
  <w:footnote w:id="2290">
    <w:p w14:paraId="6F6DDAA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יתכן, שמחברינו הושפע מאד מספר המנהיג, כי לשונו יותר קרובה אליו, עי' להלן הערות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Ref142199951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2291</w:t>
      </w:r>
      <w:r w:rsidRPr="008A7E62">
        <w:rPr>
          <w:rFonts w:cs="Miriam"/>
          <w:rtl/>
        </w:rPr>
        <w:fldChar w:fldCharType="end"/>
      </w:r>
      <w:r w:rsidRPr="008A7E62">
        <w:rPr>
          <w:rFonts w:cs="Miriam" w:hint="cs"/>
          <w:rtl/>
        </w:rPr>
        <w:t>-</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Ref142200023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2292</w:t>
      </w:r>
      <w:r w:rsidRPr="008A7E62">
        <w:rPr>
          <w:rFonts w:cs="Miriam"/>
          <w:rtl/>
        </w:rPr>
        <w:fldChar w:fldCharType="end"/>
      </w:r>
      <w:r w:rsidRPr="008A7E62">
        <w:rPr>
          <w:rFonts w:cs="Miriam" w:hint="cs"/>
          <w:rtl/>
        </w:rPr>
        <w:t>.</w:t>
      </w:r>
    </w:p>
  </w:footnote>
  <w:footnote w:id="2291">
    <w:p w14:paraId="646B3C6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לפנינו בירושלמי מובא </w:t>
      </w:r>
      <w:r w:rsidRPr="008A7E62">
        <w:rPr>
          <w:rFonts w:cs="Miriam" w:hint="cs"/>
          <w:b/>
          <w:bCs/>
          <w:rtl/>
        </w:rPr>
        <w:t>הפסוק</w:t>
      </w:r>
      <w:r w:rsidRPr="008A7E62">
        <w:rPr>
          <w:rFonts w:cs="Miriam" w:hint="cs"/>
          <w:rtl/>
        </w:rPr>
        <w:t xml:space="preserve"> </w:t>
      </w:r>
      <w:r w:rsidRPr="008A7E62">
        <w:rPr>
          <w:rFonts w:cs="Miriam" w:hint="cs"/>
          <w:b/>
          <w:bCs/>
          <w:rtl/>
        </w:rPr>
        <w:t>שלאחריו</w:t>
      </w:r>
      <w:r w:rsidRPr="008A7E62">
        <w:rPr>
          <w:rFonts w:cs="Miriam" w:hint="cs"/>
          <w:rtl/>
        </w:rPr>
        <w:t xml:space="preserve"> (פסוק ח): "כי מי גוי גדול אשר לו חוקים ומשפטים צדיקים..." (אך תיבת 'כי' </w:t>
      </w:r>
      <w:proofErr w:type="spellStart"/>
      <w:r w:rsidRPr="008A7E62">
        <w:rPr>
          <w:rFonts w:cs="Miriam" w:hint="cs"/>
          <w:rtl/>
        </w:rPr>
        <w:t>ליתא</w:t>
      </w:r>
      <w:proofErr w:type="spellEnd"/>
      <w:r w:rsidRPr="008A7E62">
        <w:rPr>
          <w:rFonts w:cs="Miriam" w:hint="cs"/>
          <w:rtl/>
        </w:rPr>
        <w:t xml:space="preserve"> בפסוק!). וכנוסח שחיבורינו הביא </w:t>
      </w:r>
      <w:r w:rsidRPr="008A7E62">
        <w:rPr>
          <w:rFonts w:cs="Miriam" w:hint="cs"/>
          <w:b/>
          <w:bCs/>
          <w:rtl/>
        </w:rPr>
        <w:t>מירושלמי</w:t>
      </w:r>
      <w:r w:rsidRPr="008A7E62">
        <w:rPr>
          <w:rFonts w:cs="Miriam" w:hint="cs"/>
          <w:rtl/>
        </w:rPr>
        <w:t>, מצוי בספר המנהיג, הלכות ראש השנה, עמ' שא, עיי"ש.</w:t>
      </w:r>
    </w:p>
  </w:footnote>
  <w:footnote w:id="2292">
    <w:p w14:paraId="00F9D4C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לפנינו בירושלמי: "</w:t>
      </w:r>
      <w:r w:rsidRPr="008A7E62">
        <w:rPr>
          <w:rFonts w:cs="Miriam" w:hint="eastAsia"/>
          <w:rtl/>
        </w:rPr>
        <w:t>ומגלחים</w:t>
      </w:r>
      <w:r w:rsidRPr="008A7E62">
        <w:rPr>
          <w:rFonts w:cs="Miriam"/>
          <w:rtl/>
        </w:rPr>
        <w:t xml:space="preserve"> </w:t>
      </w:r>
      <w:r w:rsidRPr="008A7E62">
        <w:rPr>
          <w:rFonts w:cs="Miriam" w:hint="eastAsia"/>
          <w:b/>
          <w:bCs/>
          <w:rtl/>
        </w:rPr>
        <w:t>זקנם</w:t>
      </w:r>
      <w:r w:rsidRPr="008A7E62">
        <w:rPr>
          <w:rFonts w:cs="Miriam" w:hint="cs"/>
          <w:rtl/>
        </w:rPr>
        <w:t xml:space="preserve">". וכך בספר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ראש השנה, סו"ס </w:t>
      </w:r>
      <w:proofErr w:type="spellStart"/>
      <w:r w:rsidRPr="008A7E62">
        <w:rPr>
          <w:rFonts w:cs="Miriam" w:hint="cs"/>
          <w:rtl/>
        </w:rPr>
        <w:t>תקכט</w:t>
      </w:r>
      <w:proofErr w:type="spellEnd"/>
      <w:r w:rsidRPr="008A7E62">
        <w:rPr>
          <w:rFonts w:cs="Miriam" w:hint="cs"/>
          <w:rtl/>
        </w:rPr>
        <w:t xml:space="preserve">; שם, </w:t>
      </w:r>
      <w:proofErr w:type="spellStart"/>
      <w:r w:rsidRPr="008A7E62">
        <w:rPr>
          <w:rFonts w:cs="Miriam" w:hint="cs"/>
          <w:rtl/>
        </w:rPr>
        <w:t>ח"ג</w:t>
      </w:r>
      <w:proofErr w:type="spellEnd"/>
      <w:r w:rsidRPr="008A7E62">
        <w:rPr>
          <w:rFonts w:cs="Miriam" w:hint="cs"/>
          <w:rtl/>
        </w:rPr>
        <w:t xml:space="preserve">, הלכות תעניות, סי' תתעד; שבלי הלקט, סו"ס רפד; אור זרוע, </w:t>
      </w:r>
      <w:proofErr w:type="spellStart"/>
      <w:r w:rsidRPr="008A7E62">
        <w:rPr>
          <w:rFonts w:cs="Miriam" w:hint="cs"/>
          <w:rtl/>
        </w:rPr>
        <w:t>ח"ב</w:t>
      </w:r>
      <w:proofErr w:type="spellEnd"/>
      <w:r w:rsidRPr="008A7E62">
        <w:rPr>
          <w:rFonts w:cs="Miriam" w:hint="cs"/>
          <w:rtl/>
        </w:rPr>
        <w:t xml:space="preserve">, הלכות ראש השנה, סו"ס </w:t>
      </w:r>
      <w:proofErr w:type="spellStart"/>
      <w:r w:rsidRPr="008A7E62">
        <w:rPr>
          <w:rFonts w:cs="Miriam" w:hint="cs"/>
          <w:rtl/>
        </w:rPr>
        <w:t>רנז</w:t>
      </w:r>
      <w:proofErr w:type="spellEnd"/>
      <w:r w:rsidRPr="008A7E62">
        <w:rPr>
          <w:rFonts w:cs="Miriam" w:hint="cs"/>
          <w:rtl/>
        </w:rPr>
        <w:t xml:space="preserve">; </w:t>
      </w:r>
      <w:proofErr w:type="spellStart"/>
      <w:r w:rsidRPr="008A7E62">
        <w:rPr>
          <w:rFonts w:cs="Miriam" w:hint="cs"/>
          <w:rtl/>
        </w:rPr>
        <w:t>רא"ש</w:t>
      </w:r>
      <w:proofErr w:type="spellEnd"/>
      <w:r w:rsidRPr="008A7E62">
        <w:rPr>
          <w:rFonts w:cs="Miriam" w:hint="cs"/>
          <w:rtl/>
        </w:rPr>
        <w:t xml:space="preserve">, ראש השנה, פרק ד, סו"ס ד; טור, </w:t>
      </w:r>
      <w:proofErr w:type="spellStart"/>
      <w:r w:rsidRPr="008A7E62">
        <w:rPr>
          <w:rFonts w:cs="Miriam" w:hint="cs"/>
          <w:rtl/>
        </w:rPr>
        <w:t>או"ח</w:t>
      </w:r>
      <w:proofErr w:type="spellEnd"/>
      <w:r w:rsidRPr="008A7E62">
        <w:rPr>
          <w:rFonts w:cs="Miriam" w:hint="cs"/>
          <w:rtl/>
        </w:rPr>
        <w:t xml:space="preserve">, סו"ס תקפא. ולא מצאתי חבר לנוסח רבינו אלא בספר המנהיג,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Ref142199951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2291</w:t>
      </w:r>
      <w:r w:rsidRPr="008A7E62">
        <w:rPr>
          <w:rFonts w:cs="Miriam"/>
          <w:rtl/>
        </w:rPr>
        <w:fldChar w:fldCharType="end"/>
      </w:r>
      <w:r w:rsidRPr="008A7E62">
        <w:rPr>
          <w:rFonts w:cs="Miriam" w:hint="cs"/>
          <w:rtl/>
        </w:rPr>
        <w:t xml:space="preserve">): "ומגלחים </w:t>
      </w:r>
      <w:r w:rsidRPr="008A7E62">
        <w:rPr>
          <w:rFonts w:cs="Miriam" w:hint="cs"/>
          <w:b/>
          <w:bCs/>
          <w:rtl/>
        </w:rPr>
        <w:t>שערם</w:t>
      </w:r>
      <w:r w:rsidRPr="008A7E62">
        <w:rPr>
          <w:rFonts w:cs="Miriam" w:hint="cs"/>
          <w:rtl/>
        </w:rPr>
        <w:t>".</w:t>
      </w:r>
    </w:p>
  </w:footnote>
  <w:footnote w:id="2293">
    <w:p w14:paraId="0B648C1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בירושלמי: "</w:t>
      </w:r>
      <w:r w:rsidRPr="008A7E62">
        <w:rPr>
          <w:rFonts w:cs="Miriam" w:hint="eastAsia"/>
          <w:rtl/>
        </w:rPr>
        <w:t>יודעין</w:t>
      </w:r>
      <w:r w:rsidRPr="008A7E62">
        <w:rPr>
          <w:rFonts w:cs="Miriam" w:hint="cs"/>
          <w:rtl/>
        </w:rPr>
        <w:t>,</w:t>
      </w:r>
      <w:r w:rsidRPr="008A7E62">
        <w:rPr>
          <w:rFonts w:cs="Miriam"/>
          <w:rtl/>
        </w:rPr>
        <w:t xml:space="preserve"> </w:t>
      </w:r>
      <w:r w:rsidRPr="008A7E62">
        <w:rPr>
          <w:rFonts w:cs="Miriam" w:hint="eastAsia"/>
          <w:b/>
          <w:bCs/>
          <w:rtl/>
        </w:rPr>
        <w:t>שהקב</w:t>
      </w:r>
      <w:r w:rsidRPr="008A7E62">
        <w:rPr>
          <w:rFonts w:cs="Miriam"/>
          <w:b/>
          <w:bCs/>
          <w:rtl/>
        </w:rPr>
        <w:t>"</w:t>
      </w:r>
      <w:r w:rsidRPr="008A7E62">
        <w:rPr>
          <w:rFonts w:cs="Miriam" w:hint="eastAsia"/>
          <w:b/>
          <w:bCs/>
          <w:rtl/>
        </w:rPr>
        <w:t>ה</w:t>
      </w:r>
      <w:r w:rsidRPr="008A7E62">
        <w:rPr>
          <w:rFonts w:cs="Miriam"/>
          <w:b/>
          <w:bCs/>
          <w:rtl/>
        </w:rPr>
        <w:t xml:space="preserve"> </w:t>
      </w:r>
      <w:r w:rsidRPr="008A7E62">
        <w:rPr>
          <w:rFonts w:cs="Miriam" w:hint="eastAsia"/>
          <w:b/>
          <w:bCs/>
          <w:rtl/>
        </w:rPr>
        <w:t>עוש</w:t>
      </w:r>
      <w:r w:rsidRPr="008A7E62">
        <w:rPr>
          <w:rFonts w:cs="Miriam" w:hint="cs"/>
          <w:b/>
          <w:bCs/>
          <w:rtl/>
        </w:rPr>
        <w:t>ה</w:t>
      </w:r>
      <w:r w:rsidRPr="008A7E62">
        <w:rPr>
          <w:rFonts w:cs="Miriam"/>
          <w:b/>
          <w:bCs/>
          <w:rtl/>
        </w:rPr>
        <w:t xml:space="preserve"> </w:t>
      </w:r>
      <w:r w:rsidRPr="008A7E62">
        <w:rPr>
          <w:rFonts w:cs="Miriam" w:hint="eastAsia"/>
          <w:b/>
          <w:bCs/>
          <w:rtl/>
        </w:rPr>
        <w:t>להן</w:t>
      </w:r>
      <w:r w:rsidRPr="008A7E62">
        <w:rPr>
          <w:rFonts w:cs="Miriam"/>
          <w:b/>
          <w:bCs/>
          <w:rtl/>
        </w:rPr>
        <w:t xml:space="preserve"> </w:t>
      </w:r>
      <w:r w:rsidRPr="008A7E62">
        <w:rPr>
          <w:rFonts w:cs="Miriam" w:hint="eastAsia"/>
          <w:b/>
          <w:bCs/>
          <w:rtl/>
        </w:rPr>
        <w:t>ניסים</w:t>
      </w:r>
      <w:r w:rsidRPr="008A7E62">
        <w:rPr>
          <w:rFonts w:cs="Miriam" w:hint="cs"/>
          <w:rtl/>
        </w:rPr>
        <w:t xml:space="preserve">". וכך בספר המנהיג,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Ref142199951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2291</w:t>
      </w:r>
      <w:r w:rsidRPr="008A7E62">
        <w:rPr>
          <w:rFonts w:cs="Miriam"/>
          <w:rtl/>
        </w:rPr>
        <w:fldChar w:fldCharType="end"/>
      </w:r>
      <w:r w:rsidRPr="008A7E62">
        <w:rPr>
          <w:rFonts w:cs="Miriam" w:hint="cs"/>
          <w:rtl/>
        </w:rPr>
        <w:t xml:space="preserve">); ספר </w:t>
      </w:r>
      <w:proofErr w:type="spellStart"/>
      <w:r w:rsidRPr="008A7E62">
        <w:rPr>
          <w:rFonts w:cs="Miriam" w:hint="cs"/>
          <w:rtl/>
        </w:rPr>
        <w:t>ראבי"ה</w:t>
      </w:r>
      <w:proofErr w:type="spellEnd"/>
      <w:r w:rsidRPr="008A7E62">
        <w:rPr>
          <w:rFonts w:cs="Miriam" w:hint="cs"/>
          <w:rtl/>
        </w:rPr>
        <w:t xml:space="preserve">, </w:t>
      </w:r>
      <w:proofErr w:type="spellStart"/>
      <w:r w:rsidRPr="008A7E62">
        <w:rPr>
          <w:rFonts w:cs="Miriam" w:hint="cs"/>
          <w:rtl/>
        </w:rPr>
        <w:t>ח"ג</w:t>
      </w:r>
      <w:proofErr w:type="spellEnd"/>
      <w:r w:rsidRPr="008A7E62">
        <w:rPr>
          <w:rFonts w:cs="Miriam" w:hint="cs"/>
          <w:rtl/>
        </w:rPr>
        <w:t xml:space="preserve">, הלכות תעניות, סי' תתעד; </w:t>
      </w:r>
      <w:proofErr w:type="spellStart"/>
      <w:r w:rsidRPr="008A7E62">
        <w:rPr>
          <w:rFonts w:cs="Miriam" w:hint="cs"/>
          <w:rtl/>
        </w:rPr>
        <w:t>רא"ש</w:t>
      </w:r>
      <w:proofErr w:type="spellEnd"/>
      <w:r w:rsidRPr="008A7E62">
        <w:rPr>
          <w:rFonts w:cs="Miriam" w:hint="cs"/>
          <w:rtl/>
        </w:rPr>
        <w:t xml:space="preserve">,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Ref142200023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2292</w:t>
      </w:r>
      <w:r w:rsidRPr="008A7E62">
        <w:rPr>
          <w:rFonts w:cs="Miriam"/>
          <w:rtl/>
        </w:rPr>
        <w:fldChar w:fldCharType="end"/>
      </w:r>
      <w:r w:rsidRPr="008A7E62">
        <w:rPr>
          <w:rFonts w:cs="Miriam" w:hint="cs"/>
          <w:rtl/>
        </w:rPr>
        <w:t xml:space="preserve">). נוסח ירושלמי הקרוב יותר למובא בחיבורינו, נזכר </w:t>
      </w:r>
      <w:proofErr w:type="spellStart"/>
      <w:r w:rsidRPr="008A7E62">
        <w:rPr>
          <w:rFonts w:cs="Miriam" w:hint="cs"/>
          <w:rtl/>
        </w:rPr>
        <w:t>בראבי"ה</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מסכת ראש השנה, סו"ס </w:t>
      </w:r>
      <w:proofErr w:type="spellStart"/>
      <w:r w:rsidRPr="008A7E62">
        <w:rPr>
          <w:rFonts w:cs="Miriam" w:hint="cs"/>
          <w:rtl/>
        </w:rPr>
        <w:t>תקכט</w:t>
      </w:r>
      <w:proofErr w:type="spellEnd"/>
      <w:r w:rsidRPr="008A7E62">
        <w:rPr>
          <w:rFonts w:cs="Miriam" w:hint="cs"/>
          <w:rtl/>
        </w:rPr>
        <w:t>: "</w:t>
      </w:r>
      <w:r w:rsidRPr="008A7E62">
        <w:rPr>
          <w:rFonts w:cs="Miriam" w:hint="eastAsia"/>
          <w:rtl/>
        </w:rPr>
        <w:t>לפי</w:t>
      </w:r>
      <w:r w:rsidRPr="008A7E62">
        <w:rPr>
          <w:rFonts w:cs="Miriam"/>
          <w:rtl/>
        </w:rPr>
        <w:t xml:space="preserve"> </w:t>
      </w:r>
      <w:r w:rsidRPr="008A7E62">
        <w:rPr>
          <w:rFonts w:cs="Miriam" w:hint="eastAsia"/>
          <w:rtl/>
        </w:rPr>
        <w:t>שיודעין</w:t>
      </w:r>
      <w:r w:rsidRPr="008A7E62">
        <w:rPr>
          <w:rFonts w:cs="Miriam" w:hint="cs"/>
          <w:rtl/>
        </w:rPr>
        <w:t>,</w:t>
      </w:r>
      <w:r w:rsidRPr="008A7E62">
        <w:rPr>
          <w:rFonts w:cs="Miriam"/>
          <w:rtl/>
        </w:rPr>
        <w:t xml:space="preserve"> </w:t>
      </w:r>
      <w:r w:rsidRPr="008A7E62">
        <w:rPr>
          <w:rFonts w:cs="Miriam" w:hint="cs"/>
          <w:rtl/>
        </w:rPr>
        <w:t xml:space="preserve">שהקב"ה </w:t>
      </w:r>
      <w:r w:rsidRPr="008A7E62">
        <w:rPr>
          <w:rFonts w:cs="Miriam" w:hint="eastAsia"/>
          <w:rtl/>
        </w:rPr>
        <w:t>עושה</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ניסים</w:t>
      </w:r>
      <w:r w:rsidRPr="008A7E62">
        <w:rPr>
          <w:rFonts w:cs="Miriam" w:hint="cs"/>
          <w:rtl/>
        </w:rPr>
        <w:t>,</w:t>
      </w:r>
      <w:r w:rsidRPr="008A7E62">
        <w:rPr>
          <w:rFonts w:cs="Miriam"/>
          <w:rtl/>
        </w:rPr>
        <w:t xml:space="preserve"> </w:t>
      </w:r>
      <w:r w:rsidRPr="008A7E62">
        <w:rPr>
          <w:rFonts w:cs="Miriam" w:hint="eastAsia"/>
          <w:b/>
          <w:bCs/>
          <w:rtl/>
        </w:rPr>
        <w:t>ומוציא</w:t>
      </w:r>
      <w:r w:rsidRPr="008A7E62">
        <w:rPr>
          <w:rFonts w:cs="Miriam"/>
          <w:b/>
          <w:bCs/>
          <w:rtl/>
        </w:rPr>
        <w:t xml:space="preserve"> </w:t>
      </w:r>
      <w:r w:rsidRPr="008A7E62">
        <w:rPr>
          <w:rFonts w:cs="Miriam" w:hint="eastAsia"/>
          <w:b/>
          <w:bCs/>
          <w:rtl/>
        </w:rPr>
        <w:t>דינם</w:t>
      </w:r>
      <w:r w:rsidRPr="008A7E62">
        <w:rPr>
          <w:rFonts w:cs="Miriam"/>
          <w:b/>
          <w:bCs/>
          <w:rtl/>
        </w:rPr>
        <w:t xml:space="preserve"> </w:t>
      </w:r>
      <w:r w:rsidRPr="008A7E62">
        <w:rPr>
          <w:rFonts w:cs="Miriam" w:hint="eastAsia"/>
          <w:b/>
          <w:bCs/>
          <w:rtl/>
        </w:rPr>
        <w:t>לזכות</w:t>
      </w:r>
      <w:r w:rsidRPr="008A7E62">
        <w:rPr>
          <w:rFonts w:cs="Miriam" w:hint="cs"/>
          <w:rtl/>
        </w:rPr>
        <w:t>,</w:t>
      </w:r>
      <w:r w:rsidRPr="008A7E62">
        <w:rPr>
          <w:rFonts w:cs="Miriam"/>
          <w:rtl/>
        </w:rPr>
        <w:t xml:space="preserve"> </w:t>
      </w:r>
      <w:r w:rsidRPr="008A7E62">
        <w:rPr>
          <w:rFonts w:cs="Miriam" w:hint="eastAsia"/>
          <w:rtl/>
        </w:rPr>
        <w:t>וקורע</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גזר</w:t>
      </w:r>
      <w:r w:rsidRPr="008A7E62">
        <w:rPr>
          <w:rFonts w:cs="Miriam"/>
          <w:rtl/>
        </w:rPr>
        <w:t xml:space="preserve"> </w:t>
      </w:r>
      <w:r w:rsidRPr="008A7E62">
        <w:rPr>
          <w:rFonts w:cs="Miriam" w:hint="eastAsia"/>
          <w:rtl/>
        </w:rPr>
        <w:t>דינם</w:t>
      </w:r>
      <w:r w:rsidRPr="008A7E62">
        <w:rPr>
          <w:rFonts w:cs="Miriam" w:hint="cs"/>
          <w:rtl/>
        </w:rPr>
        <w:t xml:space="preserve">". וכך </w:t>
      </w:r>
      <w:proofErr w:type="spellStart"/>
      <w:r w:rsidRPr="008A7E62">
        <w:rPr>
          <w:rFonts w:cs="Miriam" w:hint="cs"/>
          <w:rtl/>
        </w:rPr>
        <w:t>בשבלי</w:t>
      </w:r>
      <w:proofErr w:type="spellEnd"/>
      <w:r w:rsidRPr="008A7E62">
        <w:rPr>
          <w:rFonts w:cs="Miriam" w:hint="cs"/>
          <w:rtl/>
        </w:rPr>
        <w:t xml:space="preserve"> הלקט, שם; אור זרוע,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Ref142200023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2292</w:t>
      </w:r>
      <w:r w:rsidRPr="008A7E62">
        <w:rPr>
          <w:rFonts w:cs="Miriam"/>
          <w:rtl/>
        </w:rPr>
        <w:fldChar w:fldCharType="end"/>
      </w:r>
      <w:r w:rsidRPr="008A7E62">
        <w:rPr>
          <w:rFonts w:cs="Miriam" w:hint="cs"/>
          <w:rtl/>
        </w:rPr>
        <w:t>).</w:t>
      </w:r>
    </w:p>
  </w:footnote>
  <w:footnote w:id="2294">
    <w:p w14:paraId="2B5F383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סדרת התעניות שני-חמישי-ושני נזכרת כבר במשנה, תענית פ"ב מ"ט, כתעניות על עצירת גשמים.</w:t>
      </w:r>
    </w:p>
  </w:footnote>
  <w:footnote w:id="2295">
    <w:p w14:paraId="7EFD07A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ע"פ </w:t>
      </w:r>
      <w:proofErr w:type="spellStart"/>
      <w:r w:rsidRPr="008A7E62">
        <w:rPr>
          <w:rFonts w:cs="Miriam" w:hint="cs"/>
          <w:rtl/>
        </w:rPr>
        <w:t>אסת"ר</w:t>
      </w:r>
      <w:proofErr w:type="spellEnd"/>
      <w:r w:rsidRPr="008A7E62">
        <w:rPr>
          <w:rFonts w:cs="Miriam" w:hint="cs"/>
          <w:rtl/>
        </w:rPr>
        <w:t>, ט ב: "</w:t>
      </w:r>
      <w:r w:rsidRPr="008A7E62">
        <w:rPr>
          <w:rFonts w:cs="Miriam" w:hint="eastAsia"/>
          <w:rtl/>
        </w:rPr>
        <w:t>לעולם</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ישראל</w:t>
      </w:r>
      <w:r w:rsidRPr="008A7E62">
        <w:rPr>
          <w:rFonts w:cs="Miriam"/>
          <w:rtl/>
        </w:rPr>
        <w:t xml:space="preserve"> </w:t>
      </w:r>
      <w:proofErr w:type="spellStart"/>
      <w:r w:rsidRPr="008A7E62">
        <w:rPr>
          <w:rFonts w:cs="Miriam" w:hint="eastAsia"/>
          <w:rtl/>
        </w:rPr>
        <w:t>נתונין</w:t>
      </w:r>
      <w:proofErr w:type="spellEnd"/>
      <w:r w:rsidRPr="008A7E62">
        <w:rPr>
          <w:rFonts w:cs="Miriam"/>
          <w:rtl/>
        </w:rPr>
        <w:t xml:space="preserve"> </w:t>
      </w:r>
      <w:r w:rsidRPr="008A7E62">
        <w:rPr>
          <w:rFonts w:cs="Miriam" w:hint="eastAsia"/>
          <w:rtl/>
        </w:rPr>
        <w:t>בצרה</w:t>
      </w:r>
      <w:r w:rsidRPr="008A7E62">
        <w:rPr>
          <w:rFonts w:cs="Miriam"/>
          <w:rtl/>
        </w:rPr>
        <w:t xml:space="preserve"> </w:t>
      </w:r>
      <w:r w:rsidRPr="008A7E62">
        <w:rPr>
          <w:rFonts w:cs="Miriam" w:hint="eastAsia"/>
          <w:rtl/>
        </w:rPr>
        <w:t>יותר</w:t>
      </w:r>
      <w:r w:rsidRPr="008A7E62">
        <w:rPr>
          <w:rFonts w:cs="Miriam"/>
          <w:rtl/>
        </w:rPr>
        <w:t xml:space="preserve"> </w:t>
      </w:r>
      <w:r w:rsidRPr="008A7E62">
        <w:rPr>
          <w:rFonts w:cs="Miriam" w:hint="eastAsia"/>
          <w:rtl/>
        </w:rPr>
        <w:t>מ</w:t>
      </w:r>
      <w:r w:rsidRPr="008A7E62">
        <w:rPr>
          <w:rFonts w:cs="Miriam" w:hint="cs"/>
          <w:rtl/>
        </w:rPr>
        <w:t>שלשה</w:t>
      </w:r>
      <w:r w:rsidRPr="008A7E62">
        <w:rPr>
          <w:rFonts w:cs="Miriam"/>
          <w:rtl/>
        </w:rPr>
        <w:t xml:space="preserve"> </w:t>
      </w:r>
      <w:r w:rsidRPr="008A7E62">
        <w:rPr>
          <w:rFonts w:cs="Miriam" w:hint="eastAsia"/>
          <w:rtl/>
        </w:rPr>
        <w:t>ימים</w:t>
      </w:r>
      <w:r w:rsidRPr="008A7E62">
        <w:rPr>
          <w:rFonts w:cs="Miriam" w:hint="cs"/>
          <w:rtl/>
        </w:rPr>
        <w:t xml:space="preserve">... </w:t>
      </w:r>
      <w:r w:rsidRPr="008A7E62">
        <w:rPr>
          <w:rFonts w:cs="Miriam" w:hint="eastAsia"/>
          <w:rtl/>
        </w:rPr>
        <w:t>יונה</w:t>
      </w:r>
      <w:r w:rsidRPr="008A7E62">
        <w:rPr>
          <w:rFonts w:cs="Miriam"/>
          <w:rtl/>
        </w:rPr>
        <w:t xml:space="preserve"> </w:t>
      </w:r>
      <w:r w:rsidRPr="008A7E62">
        <w:rPr>
          <w:rFonts w:cs="Miriam" w:hint="eastAsia"/>
          <w:rtl/>
        </w:rPr>
        <w:t>שנאמר</w:t>
      </w:r>
      <w:r w:rsidRPr="008A7E62">
        <w:rPr>
          <w:rFonts w:cs="Miriam" w:hint="cs"/>
          <w:rtl/>
        </w:rPr>
        <w:t>: '</w:t>
      </w:r>
      <w:r w:rsidRPr="008A7E62">
        <w:rPr>
          <w:rFonts w:cs="Miriam" w:hint="eastAsia"/>
          <w:rtl/>
        </w:rPr>
        <w:t>ויהי</w:t>
      </w:r>
      <w:r w:rsidRPr="008A7E62">
        <w:rPr>
          <w:rFonts w:cs="Miriam"/>
          <w:rtl/>
        </w:rPr>
        <w:t xml:space="preserve"> </w:t>
      </w:r>
      <w:r w:rsidRPr="008A7E62">
        <w:rPr>
          <w:rFonts w:cs="Miriam" w:hint="eastAsia"/>
          <w:rtl/>
        </w:rPr>
        <w:t>יונה</w:t>
      </w:r>
      <w:r w:rsidRPr="008A7E62">
        <w:rPr>
          <w:rFonts w:cs="Miriam"/>
          <w:rtl/>
        </w:rPr>
        <w:t xml:space="preserve"> </w:t>
      </w:r>
      <w:r w:rsidRPr="008A7E62">
        <w:rPr>
          <w:rFonts w:cs="Miriam" w:hint="eastAsia"/>
          <w:rtl/>
        </w:rPr>
        <w:t>במעי</w:t>
      </w:r>
      <w:r w:rsidRPr="008A7E62">
        <w:rPr>
          <w:rFonts w:cs="Miriam"/>
          <w:rtl/>
        </w:rPr>
        <w:t xml:space="preserve"> </w:t>
      </w:r>
      <w:r w:rsidRPr="008A7E62">
        <w:rPr>
          <w:rFonts w:cs="Miriam" w:hint="eastAsia"/>
          <w:rtl/>
        </w:rPr>
        <w:t>הדג</w:t>
      </w:r>
      <w:r w:rsidRPr="008A7E62">
        <w:rPr>
          <w:rFonts w:cs="Miriam"/>
          <w:rtl/>
        </w:rPr>
        <w:t xml:space="preserve"> </w:t>
      </w:r>
      <w:r w:rsidRPr="008A7E62">
        <w:rPr>
          <w:rFonts w:cs="Miriam" w:hint="eastAsia"/>
          <w:rtl/>
        </w:rPr>
        <w:t>שלשה</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ושלשה</w:t>
      </w:r>
      <w:r w:rsidRPr="008A7E62">
        <w:rPr>
          <w:rFonts w:cs="Miriam"/>
          <w:rtl/>
        </w:rPr>
        <w:t xml:space="preserve"> </w:t>
      </w:r>
      <w:r w:rsidRPr="008A7E62">
        <w:rPr>
          <w:rFonts w:cs="Miriam" w:hint="eastAsia"/>
          <w:rtl/>
        </w:rPr>
        <w:t>לילות</w:t>
      </w:r>
      <w:r w:rsidRPr="008A7E62">
        <w:rPr>
          <w:rFonts w:cs="Miriam" w:hint="cs"/>
          <w:rtl/>
        </w:rPr>
        <w:t>'</w:t>
      </w:r>
      <w:r w:rsidRPr="008A7E62">
        <w:rPr>
          <w:rFonts w:cs="Miriam"/>
          <w:rtl/>
        </w:rPr>
        <w:t xml:space="preserve">, </w:t>
      </w:r>
      <w:r w:rsidRPr="008A7E62">
        <w:rPr>
          <w:rFonts w:cs="Miriam" w:hint="eastAsia"/>
          <w:rtl/>
        </w:rPr>
        <w:t>והמתים</w:t>
      </w:r>
      <w:r w:rsidRPr="008A7E62">
        <w:rPr>
          <w:rFonts w:cs="Miriam"/>
          <w:rtl/>
        </w:rPr>
        <w:t xml:space="preserve"> </w:t>
      </w:r>
      <w:r w:rsidRPr="008A7E62">
        <w:rPr>
          <w:rFonts w:cs="Miriam" w:hint="eastAsia"/>
          <w:rtl/>
        </w:rPr>
        <w:t>אינן</w:t>
      </w:r>
      <w:r w:rsidRPr="008A7E62">
        <w:rPr>
          <w:rFonts w:cs="Miriam"/>
          <w:rtl/>
        </w:rPr>
        <w:t xml:space="preserve"> </w:t>
      </w:r>
      <w:r w:rsidRPr="008A7E62">
        <w:rPr>
          <w:rFonts w:cs="Miriam" w:hint="eastAsia"/>
          <w:rtl/>
        </w:rPr>
        <w:t>חיים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לשל</w:t>
      </w:r>
      <w:r w:rsidRPr="008A7E62">
        <w:rPr>
          <w:rFonts w:cs="Miriam" w:hint="cs"/>
          <w:rtl/>
        </w:rPr>
        <w:t>ו</w:t>
      </w:r>
      <w:r w:rsidRPr="008A7E62">
        <w:rPr>
          <w:rFonts w:cs="Miriam" w:hint="eastAsia"/>
          <w:rtl/>
        </w:rPr>
        <w:t>שת</w:t>
      </w:r>
      <w:r w:rsidRPr="008A7E62">
        <w:rPr>
          <w:rFonts w:cs="Miriam"/>
          <w:rtl/>
        </w:rPr>
        <w:t xml:space="preserve"> </w:t>
      </w:r>
      <w:r w:rsidRPr="008A7E62">
        <w:rPr>
          <w:rFonts w:cs="Miriam" w:hint="eastAsia"/>
          <w:rtl/>
        </w:rPr>
        <w:t>ימים</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ביום</w:t>
      </w:r>
      <w:r w:rsidRPr="008A7E62">
        <w:rPr>
          <w:rFonts w:cs="Miriam"/>
          <w:rtl/>
        </w:rPr>
        <w:t xml:space="preserve"> </w:t>
      </w:r>
      <w:r w:rsidRPr="008A7E62">
        <w:rPr>
          <w:rFonts w:cs="Miriam" w:hint="eastAsia"/>
          <w:rtl/>
        </w:rPr>
        <w:t>השלישי</w:t>
      </w:r>
      <w:r w:rsidRPr="008A7E62">
        <w:rPr>
          <w:rFonts w:cs="Miriam"/>
          <w:rtl/>
        </w:rPr>
        <w:t xml:space="preserve"> </w:t>
      </w:r>
      <w:r w:rsidRPr="008A7E62">
        <w:rPr>
          <w:rFonts w:cs="Miriam" w:hint="eastAsia"/>
          <w:rtl/>
        </w:rPr>
        <w:t>יקימנו</w:t>
      </w:r>
      <w:r w:rsidRPr="008A7E62">
        <w:rPr>
          <w:rFonts w:cs="Miriam"/>
          <w:rtl/>
        </w:rPr>
        <w:t xml:space="preserve"> </w:t>
      </w:r>
      <w:r w:rsidRPr="008A7E62">
        <w:rPr>
          <w:rFonts w:cs="Miriam" w:hint="cs"/>
          <w:rtl/>
        </w:rPr>
        <w:t>ו</w:t>
      </w:r>
      <w:r w:rsidRPr="008A7E62">
        <w:rPr>
          <w:rFonts w:cs="Miriam" w:hint="eastAsia"/>
          <w:rtl/>
        </w:rPr>
        <w:t>נחיה</w:t>
      </w:r>
      <w:r w:rsidRPr="008A7E62">
        <w:rPr>
          <w:rFonts w:cs="Miriam"/>
          <w:rtl/>
        </w:rPr>
        <w:t xml:space="preserve"> </w:t>
      </w:r>
      <w:r w:rsidRPr="008A7E62">
        <w:rPr>
          <w:rFonts w:cs="Miriam" w:hint="eastAsia"/>
          <w:rtl/>
        </w:rPr>
        <w:t>לפניו</w:t>
      </w:r>
      <w:r w:rsidRPr="008A7E62">
        <w:rPr>
          <w:rFonts w:cs="Miriam" w:hint="cs"/>
          <w:rtl/>
        </w:rPr>
        <w:t>'.</w:t>
      </w:r>
      <w:r w:rsidRPr="008A7E62">
        <w:rPr>
          <w:rFonts w:cs="Miriam"/>
          <w:rtl/>
        </w:rPr>
        <w:t xml:space="preserve"> </w:t>
      </w:r>
      <w:r w:rsidRPr="008A7E62">
        <w:rPr>
          <w:rFonts w:cs="Miriam" w:hint="eastAsia"/>
          <w:rtl/>
        </w:rPr>
        <w:t>וגם</w:t>
      </w:r>
      <w:r w:rsidRPr="008A7E62">
        <w:rPr>
          <w:rFonts w:cs="Miriam"/>
          <w:rtl/>
        </w:rPr>
        <w:t xml:space="preserve"> </w:t>
      </w:r>
      <w:r w:rsidRPr="008A7E62">
        <w:rPr>
          <w:rFonts w:cs="Miriam" w:hint="eastAsia"/>
          <w:rtl/>
        </w:rPr>
        <w:t>הנס</w:t>
      </w:r>
      <w:r w:rsidRPr="008A7E62">
        <w:rPr>
          <w:rFonts w:cs="Miriam"/>
          <w:rtl/>
        </w:rPr>
        <w:t xml:space="preserve"> </w:t>
      </w:r>
      <w:r w:rsidRPr="008A7E62">
        <w:rPr>
          <w:rFonts w:cs="Miriam" w:hint="eastAsia"/>
          <w:rtl/>
        </w:rPr>
        <w:t>הזה</w:t>
      </w:r>
      <w:r w:rsidRPr="008A7E62">
        <w:rPr>
          <w:rFonts w:cs="Miriam"/>
          <w:rtl/>
        </w:rPr>
        <w:t xml:space="preserve"> </w:t>
      </w:r>
      <w:r w:rsidRPr="008A7E62">
        <w:rPr>
          <w:rFonts w:cs="Miriam" w:hint="cs"/>
          <w:rtl/>
        </w:rPr>
        <w:t xml:space="preserve">[=של הריגת המן] </w:t>
      </w:r>
      <w:r w:rsidRPr="008A7E62">
        <w:rPr>
          <w:rFonts w:cs="Miriam" w:hint="eastAsia"/>
          <w:rtl/>
        </w:rPr>
        <w:t>נעשה</w:t>
      </w:r>
      <w:r w:rsidRPr="008A7E62">
        <w:rPr>
          <w:rFonts w:cs="Miriam"/>
          <w:rtl/>
        </w:rPr>
        <w:t xml:space="preserve"> </w:t>
      </w:r>
      <w:r w:rsidRPr="008A7E62">
        <w:rPr>
          <w:rFonts w:cs="Miriam" w:hint="eastAsia"/>
          <w:rtl/>
        </w:rPr>
        <w:t>בסוף</w:t>
      </w:r>
      <w:r w:rsidRPr="008A7E62">
        <w:rPr>
          <w:rFonts w:cs="Miriam"/>
          <w:rtl/>
        </w:rPr>
        <w:t xml:space="preserve"> </w:t>
      </w:r>
      <w:r w:rsidRPr="008A7E62">
        <w:rPr>
          <w:rFonts w:cs="Miriam" w:hint="eastAsia"/>
          <w:rtl/>
        </w:rPr>
        <w:t>שלשה</w:t>
      </w:r>
      <w:r w:rsidRPr="008A7E62">
        <w:rPr>
          <w:rFonts w:cs="Miriam"/>
          <w:rtl/>
        </w:rPr>
        <w:t xml:space="preserve"> </w:t>
      </w:r>
      <w:r w:rsidRPr="008A7E62">
        <w:rPr>
          <w:rFonts w:cs="Miriam" w:hint="eastAsia"/>
          <w:rtl/>
        </w:rPr>
        <w:t>ימים</w:t>
      </w:r>
      <w:r w:rsidRPr="008A7E62">
        <w:rPr>
          <w:rFonts w:cs="Miriam"/>
          <w:rtl/>
        </w:rPr>
        <w:t xml:space="preserve"> </w:t>
      </w:r>
      <w:r w:rsidRPr="008A7E62">
        <w:rPr>
          <w:rFonts w:cs="Miriam" w:hint="eastAsia"/>
          <w:rtl/>
        </w:rPr>
        <w:t>לתעניתם</w:t>
      </w:r>
      <w:r w:rsidRPr="008A7E62">
        <w:rPr>
          <w:rFonts w:cs="Miriam" w:hint="cs"/>
          <w:rtl/>
        </w:rPr>
        <w:t>,</w:t>
      </w:r>
      <w:r w:rsidRPr="008A7E62">
        <w:rPr>
          <w:rFonts w:cs="Miriam"/>
          <w:rtl/>
        </w:rPr>
        <w:t xml:space="preserve"> </w:t>
      </w:r>
      <w:proofErr w:type="spellStart"/>
      <w:r w:rsidRPr="008A7E62">
        <w:rPr>
          <w:rFonts w:cs="Miriam" w:hint="eastAsia"/>
          <w:rtl/>
        </w:rPr>
        <w:t>הדא</w:t>
      </w:r>
      <w:proofErr w:type="spellEnd"/>
      <w:r w:rsidRPr="008A7E62">
        <w:rPr>
          <w:rFonts w:cs="Miriam"/>
          <w:rtl/>
        </w:rPr>
        <w:t xml:space="preserve"> </w:t>
      </w:r>
      <w:r w:rsidRPr="008A7E62">
        <w:rPr>
          <w:rFonts w:cs="Miriam" w:hint="eastAsia"/>
          <w:rtl/>
        </w:rPr>
        <w:t>הוא</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cs"/>
          <w:rtl/>
        </w:rPr>
        <w:t>(אסתר ה א): '</w:t>
      </w:r>
      <w:r w:rsidRPr="008A7E62">
        <w:rPr>
          <w:rFonts w:cs="Miriam" w:hint="eastAsia"/>
          <w:rtl/>
        </w:rPr>
        <w:t>ויהי</w:t>
      </w:r>
      <w:r w:rsidRPr="008A7E62">
        <w:rPr>
          <w:rFonts w:cs="Miriam"/>
          <w:rtl/>
        </w:rPr>
        <w:t xml:space="preserve"> </w:t>
      </w:r>
      <w:r w:rsidRPr="008A7E62">
        <w:rPr>
          <w:rFonts w:cs="Miriam" w:hint="eastAsia"/>
          <w:rtl/>
        </w:rPr>
        <w:t>ביום</w:t>
      </w:r>
      <w:r w:rsidRPr="008A7E62">
        <w:rPr>
          <w:rFonts w:cs="Miriam"/>
          <w:rtl/>
        </w:rPr>
        <w:t xml:space="preserve"> </w:t>
      </w:r>
      <w:r w:rsidRPr="008A7E62">
        <w:rPr>
          <w:rFonts w:cs="Miriam" w:hint="eastAsia"/>
          <w:rtl/>
        </w:rPr>
        <w:t>השלישי</w:t>
      </w:r>
      <w:r w:rsidRPr="008A7E62">
        <w:rPr>
          <w:rFonts w:cs="Miriam" w:hint="cs"/>
          <w:rtl/>
        </w:rPr>
        <w:t>,</w:t>
      </w:r>
      <w:r w:rsidRPr="008A7E62">
        <w:rPr>
          <w:rFonts w:cs="Miriam"/>
          <w:rtl/>
        </w:rPr>
        <w:t xml:space="preserve"> </w:t>
      </w:r>
      <w:r w:rsidRPr="008A7E62">
        <w:rPr>
          <w:rFonts w:cs="Miriam" w:hint="eastAsia"/>
          <w:rtl/>
        </w:rPr>
        <w:t>ותלבש</w:t>
      </w:r>
      <w:r w:rsidRPr="008A7E62">
        <w:rPr>
          <w:rFonts w:cs="Miriam"/>
          <w:rtl/>
        </w:rPr>
        <w:t xml:space="preserve"> </w:t>
      </w:r>
      <w:r w:rsidRPr="008A7E62">
        <w:rPr>
          <w:rFonts w:cs="Miriam" w:hint="eastAsia"/>
          <w:rtl/>
        </w:rPr>
        <w:t>אסתר</w:t>
      </w:r>
      <w:r w:rsidRPr="008A7E62">
        <w:rPr>
          <w:rFonts w:cs="Miriam"/>
          <w:rtl/>
        </w:rPr>
        <w:t xml:space="preserve"> </w:t>
      </w:r>
      <w:r w:rsidRPr="008A7E62">
        <w:rPr>
          <w:rFonts w:cs="Miriam" w:hint="eastAsia"/>
          <w:rtl/>
        </w:rPr>
        <w:t>מלכות</w:t>
      </w:r>
      <w:r w:rsidRPr="008A7E62">
        <w:rPr>
          <w:rFonts w:cs="Miriam" w:hint="cs"/>
          <w:rtl/>
        </w:rPr>
        <w:t>',</w:t>
      </w:r>
      <w:r w:rsidRPr="008A7E62">
        <w:rPr>
          <w:rFonts w:cs="Miriam"/>
          <w:rtl/>
        </w:rPr>
        <w:t xml:space="preserve"> </w:t>
      </w:r>
      <w:r w:rsidRPr="008A7E62">
        <w:rPr>
          <w:rFonts w:cs="Miriam" w:hint="eastAsia"/>
          <w:rtl/>
        </w:rPr>
        <w:t>ושלחה</w:t>
      </w:r>
      <w:r w:rsidRPr="008A7E62">
        <w:rPr>
          <w:rFonts w:cs="Miriam"/>
          <w:rtl/>
        </w:rPr>
        <w:t xml:space="preserve"> </w:t>
      </w:r>
      <w:r w:rsidRPr="008A7E62">
        <w:rPr>
          <w:rFonts w:cs="Miriam" w:hint="eastAsia"/>
          <w:rtl/>
        </w:rPr>
        <w:t>וקראה</w:t>
      </w:r>
      <w:r w:rsidRPr="008A7E62">
        <w:rPr>
          <w:rFonts w:cs="Miriam"/>
          <w:rtl/>
        </w:rPr>
        <w:t xml:space="preserve"> </w:t>
      </w:r>
      <w:r w:rsidRPr="008A7E62">
        <w:rPr>
          <w:rFonts w:cs="Miriam" w:hint="eastAsia"/>
          <w:rtl/>
        </w:rPr>
        <w:t>להמן</w:t>
      </w:r>
      <w:r w:rsidRPr="008A7E62">
        <w:rPr>
          <w:rFonts w:cs="Miriam"/>
          <w:rtl/>
        </w:rPr>
        <w:t xml:space="preserve"> </w:t>
      </w:r>
      <w:r w:rsidRPr="008A7E62">
        <w:rPr>
          <w:rFonts w:cs="Miriam" w:hint="eastAsia"/>
          <w:rtl/>
        </w:rPr>
        <w:t>בסעודה</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המלך</w:t>
      </w:r>
      <w:r w:rsidRPr="008A7E62">
        <w:rPr>
          <w:rFonts w:cs="Miriam" w:hint="cs"/>
          <w:rtl/>
        </w:rPr>
        <w:t xml:space="preserve">...". וכך במדרש תהלים, </w:t>
      </w:r>
      <w:proofErr w:type="spellStart"/>
      <w:r w:rsidRPr="008A7E62">
        <w:rPr>
          <w:rFonts w:cs="Miriam" w:hint="cs"/>
          <w:rtl/>
        </w:rPr>
        <w:t>כב</w:t>
      </w:r>
      <w:proofErr w:type="spellEnd"/>
      <w:r w:rsidRPr="008A7E62">
        <w:rPr>
          <w:rFonts w:cs="Miriam" w:hint="cs"/>
          <w:rtl/>
        </w:rPr>
        <w:t xml:space="preserve"> ה; </w:t>
      </w:r>
      <w:proofErr w:type="spellStart"/>
      <w:r w:rsidRPr="008A7E62">
        <w:rPr>
          <w:rFonts w:cs="Miriam" w:hint="cs"/>
          <w:rtl/>
        </w:rPr>
        <w:t>בר"ר</w:t>
      </w:r>
      <w:proofErr w:type="spellEnd"/>
      <w:r w:rsidRPr="008A7E62">
        <w:rPr>
          <w:rFonts w:cs="Miriam" w:hint="cs"/>
          <w:rtl/>
        </w:rPr>
        <w:t xml:space="preserve">, נו א, ושם נוסף ענין 'ונחבאתם שמה שלושת ימים' כפי שהביאו רבינו. אך </w:t>
      </w:r>
      <w:proofErr w:type="spellStart"/>
      <w:r w:rsidRPr="008A7E62">
        <w:rPr>
          <w:rFonts w:cs="Miriam" w:hint="cs"/>
          <w:rtl/>
        </w:rPr>
        <w:t>ל"מ</w:t>
      </w:r>
      <w:proofErr w:type="spellEnd"/>
      <w:r w:rsidRPr="008A7E62">
        <w:rPr>
          <w:rFonts w:cs="Miriam" w:hint="cs"/>
          <w:rtl/>
        </w:rPr>
        <w:t xml:space="preserve"> מקור נוסף המבאר שזו הסיבה שגוזרים על הציבור תענית של שלשה ימים דווקא - שני וחמישי ושני. </w:t>
      </w:r>
    </w:p>
  </w:footnote>
  <w:footnote w:id="2296">
    <w:p w14:paraId="4C1BC6E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הלל הנאמר במועדים ובראשי חדשים. אולם באמת, כוונתו רק ל</w:t>
      </w:r>
      <w:r w:rsidRPr="008A7E62">
        <w:rPr>
          <w:rFonts w:cs="Miriam" w:hint="cs"/>
          <w:b/>
          <w:bCs/>
          <w:rtl/>
        </w:rPr>
        <w:t>מזמור הראשון בלבד</w:t>
      </w:r>
      <w:r w:rsidRPr="008A7E62">
        <w:rPr>
          <w:rFonts w:cs="Miriam" w:hint="cs"/>
          <w:rtl/>
        </w:rPr>
        <w:t xml:space="preserve"> המצוי בהלל (תהלים, מזמור </w:t>
      </w:r>
      <w:proofErr w:type="spellStart"/>
      <w:r w:rsidRPr="008A7E62">
        <w:rPr>
          <w:rFonts w:cs="Miriam" w:hint="cs"/>
          <w:rtl/>
        </w:rPr>
        <w:t>קיג</w:t>
      </w:r>
      <w:proofErr w:type="spellEnd"/>
      <w:r w:rsidRPr="008A7E62">
        <w:rPr>
          <w:rFonts w:cs="Miriam" w:hint="cs"/>
          <w:rtl/>
        </w:rPr>
        <w:t>) ולא לכל ההלל.</w:t>
      </w:r>
    </w:p>
  </w:footnote>
  <w:footnote w:id="2297">
    <w:p w14:paraId="60A99E4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תהלים </w:t>
      </w:r>
      <w:proofErr w:type="spellStart"/>
      <w:r w:rsidRPr="008A7E62">
        <w:rPr>
          <w:rFonts w:cs="Miriam" w:hint="cs"/>
          <w:rtl/>
        </w:rPr>
        <w:t>קיג</w:t>
      </w:r>
      <w:proofErr w:type="spellEnd"/>
      <w:r w:rsidRPr="008A7E62">
        <w:rPr>
          <w:rFonts w:cs="Miriam" w:hint="cs"/>
          <w:rtl/>
        </w:rPr>
        <w:t xml:space="preserve"> ה: "מי כה' </w:t>
      </w:r>
      <w:proofErr w:type="spellStart"/>
      <w:r w:rsidRPr="008A7E62">
        <w:rPr>
          <w:rFonts w:cs="Miriam" w:hint="cs"/>
          <w:rtl/>
        </w:rPr>
        <w:t>אלקינו</w:t>
      </w:r>
      <w:proofErr w:type="spellEnd"/>
      <w:r w:rsidRPr="008A7E62">
        <w:rPr>
          <w:rFonts w:cs="Miriam" w:hint="cs"/>
          <w:rtl/>
        </w:rPr>
        <w:t xml:space="preserve"> </w:t>
      </w:r>
      <w:r w:rsidRPr="008A7E62">
        <w:rPr>
          <w:rFonts w:cs="Miriam"/>
          <w:rtl/>
        </w:rPr>
        <w:t>הַמַּגְבִּיהִי לָשָׁבֶת</w:t>
      </w:r>
      <w:r w:rsidRPr="008A7E62">
        <w:rPr>
          <w:rFonts w:cs="Miriam" w:hint="cs"/>
          <w:rtl/>
        </w:rPr>
        <w:t>".</w:t>
      </w:r>
    </w:p>
  </w:footnote>
  <w:footnote w:id="2298">
    <w:p w14:paraId="662AAD6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שם, פסוק ו: "</w:t>
      </w:r>
      <w:r w:rsidRPr="008A7E62">
        <w:rPr>
          <w:rFonts w:cs="Miriam"/>
          <w:rtl/>
        </w:rPr>
        <w:t xml:space="preserve">הַמַּשְׁפִּילִי </w:t>
      </w:r>
      <w:r w:rsidRPr="008A7E62">
        <w:rPr>
          <w:rFonts w:cs="Miriam" w:hint="cs"/>
          <w:rtl/>
        </w:rPr>
        <w:t>לראות בשמים ובארץ".</w:t>
      </w:r>
    </w:p>
  </w:footnote>
  <w:footnote w:id="2299">
    <w:p w14:paraId="0E4B934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המחבר או הסופר קיצר ב'וגו'' את הרשימה המלאה של חמשת </w:t>
      </w:r>
      <w:proofErr w:type="spellStart"/>
      <w:r w:rsidRPr="008A7E62">
        <w:rPr>
          <w:rFonts w:cs="Miriam" w:hint="cs"/>
          <w:rtl/>
        </w:rPr>
        <w:t>היודי"ן</w:t>
      </w:r>
      <w:proofErr w:type="spellEnd"/>
      <w:r w:rsidRPr="008A7E62">
        <w:rPr>
          <w:rFonts w:cs="Miriam" w:hint="cs"/>
          <w:rtl/>
        </w:rPr>
        <w:t xml:space="preserve"> היתירים שבהלל. וממקבילות </w:t>
      </w:r>
      <w:proofErr w:type="spellStart"/>
      <w:r w:rsidRPr="008A7E62">
        <w:rPr>
          <w:rFonts w:cs="Miriam" w:hint="cs"/>
          <w:rtl/>
        </w:rPr>
        <w:t>הענין</w:t>
      </w:r>
      <w:proofErr w:type="spellEnd"/>
      <w:r w:rsidRPr="008A7E62">
        <w:rPr>
          <w:rFonts w:cs="Miriam" w:hint="cs"/>
          <w:rtl/>
        </w:rPr>
        <w:t xml:space="preserve">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Ref142208235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2303</w:t>
      </w:r>
      <w:r w:rsidRPr="008A7E62">
        <w:rPr>
          <w:rFonts w:cs="Miriam"/>
          <w:rtl/>
        </w:rPr>
        <w:fldChar w:fldCharType="end"/>
      </w:r>
      <w:r w:rsidRPr="008A7E62">
        <w:rPr>
          <w:rFonts w:cs="Miriam" w:hint="cs"/>
          <w:rtl/>
        </w:rPr>
        <w:t>) אנו למדים שיש להשלים את: "</w:t>
      </w:r>
      <w:r w:rsidRPr="008A7E62">
        <w:rPr>
          <w:rFonts w:cs="Miriam"/>
          <w:rtl/>
        </w:rPr>
        <w:t>מְקִימִ</w:t>
      </w:r>
      <w:r w:rsidRPr="008A7E62">
        <w:rPr>
          <w:rFonts w:cs="Miriam"/>
          <w:b/>
          <w:bCs/>
          <w:rtl/>
        </w:rPr>
        <w:t>י</w:t>
      </w:r>
      <w:r w:rsidRPr="008A7E62">
        <w:rPr>
          <w:rFonts w:cs="Miriam" w:hint="cs"/>
          <w:rtl/>
        </w:rPr>
        <w:t xml:space="preserve"> מעפר דל" (שם, פסוק ז); "</w:t>
      </w:r>
      <w:r w:rsidRPr="008A7E62">
        <w:rPr>
          <w:rFonts w:cs="Miriam"/>
          <w:rtl/>
        </w:rPr>
        <w:t>לְהוֹשִׁיבִ</w:t>
      </w:r>
      <w:r w:rsidRPr="008A7E62">
        <w:rPr>
          <w:rFonts w:cs="Miriam"/>
          <w:b/>
          <w:bCs/>
          <w:rtl/>
        </w:rPr>
        <w:t>י</w:t>
      </w:r>
      <w:r w:rsidRPr="008A7E62">
        <w:rPr>
          <w:rFonts w:cs="Miriam" w:hint="cs"/>
          <w:rtl/>
        </w:rPr>
        <w:t xml:space="preserve"> עם נדיבים, עם נדיבי עמו" (שם, פסוק ח); "</w:t>
      </w:r>
      <w:r w:rsidRPr="008A7E62">
        <w:rPr>
          <w:rFonts w:cs="Miriam"/>
          <w:rtl/>
        </w:rPr>
        <w:t>מוֹשִׁיבִ</w:t>
      </w:r>
      <w:r w:rsidRPr="008A7E62">
        <w:rPr>
          <w:rFonts w:cs="Miriam"/>
          <w:b/>
          <w:bCs/>
          <w:rtl/>
        </w:rPr>
        <w:t>י</w:t>
      </w:r>
      <w:r w:rsidRPr="008A7E62">
        <w:rPr>
          <w:rFonts w:cs="Miriam" w:hint="cs"/>
          <w:rtl/>
        </w:rPr>
        <w:t xml:space="preserve"> עקרת הבית, </w:t>
      </w:r>
      <w:r w:rsidRPr="008A7E62">
        <w:rPr>
          <w:rFonts w:cs="Miriam"/>
          <w:rtl/>
        </w:rPr>
        <w:t>אֵם</w:t>
      </w:r>
      <w:r w:rsidRPr="008A7E62">
        <w:rPr>
          <w:rFonts w:cs="Miriam" w:hint="cs"/>
          <w:rtl/>
        </w:rPr>
        <w:t xml:space="preserve"> הבנים שמחה" (שם, פסוק ט).</w:t>
      </w:r>
    </w:p>
  </w:footnote>
  <w:footnote w:id="2300">
    <w:p w14:paraId="045CCCA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למרות שמזמור זה פותח ב'תהילה לדוד', הוא נקרא 'אשרי' (כבר בנוסח התלמוד שלפנינו!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Ref142210177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2301</w:t>
      </w:r>
      <w:r w:rsidRPr="008A7E62">
        <w:rPr>
          <w:rFonts w:cs="Miriam"/>
          <w:rtl/>
        </w:rPr>
        <w:fldChar w:fldCharType="end"/>
      </w:r>
      <w:r w:rsidRPr="008A7E62">
        <w:rPr>
          <w:rFonts w:cs="Miriam" w:hint="cs"/>
          <w:rtl/>
        </w:rPr>
        <w:t>) משום המנהג להוסיף לפניו את הפסוק (תהלים פד ה): "</w:t>
      </w:r>
      <w:r w:rsidRPr="008A7E62">
        <w:rPr>
          <w:rFonts w:cs="Miriam" w:hint="cs"/>
          <w:b/>
          <w:bCs/>
          <w:rtl/>
        </w:rPr>
        <w:t>אשרי</w:t>
      </w:r>
      <w:r w:rsidRPr="008A7E62">
        <w:rPr>
          <w:rFonts w:cs="Miriam" w:hint="cs"/>
          <w:rtl/>
        </w:rPr>
        <w:t xml:space="preserve"> יושבי ביתך, עוד יהללוך סלה".</w:t>
      </w:r>
    </w:p>
  </w:footnote>
  <w:footnote w:id="2301">
    <w:p w14:paraId="7722EFD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בפסוק: "נפלה, </w:t>
      </w:r>
      <w:r w:rsidRPr="008A7E62">
        <w:rPr>
          <w:rFonts w:cs="Miriam" w:hint="cs"/>
          <w:b/>
          <w:bCs/>
          <w:rtl/>
        </w:rPr>
        <w:t>לא תוסיף קום</w:t>
      </w:r>
      <w:r w:rsidRPr="008A7E62">
        <w:rPr>
          <w:rFonts w:cs="Miriam" w:hint="cs"/>
          <w:rtl/>
        </w:rPr>
        <w:t xml:space="preserve"> בתולת ישראל". וכוונתו לברכות ד ע"ב: "</w:t>
      </w:r>
      <w:r w:rsidRPr="008A7E62">
        <w:rPr>
          <w:rFonts w:cs="Miriam"/>
          <w:rtl/>
        </w:rPr>
        <w:t>מפני מה לא נאמ</w:t>
      </w:r>
      <w:r w:rsidRPr="008A7E62">
        <w:rPr>
          <w:rFonts w:cs="Miriam" w:hint="eastAsia"/>
          <w:rtl/>
        </w:rPr>
        <w:t>ר</w:t>
      </w:r>
      <w:r w:rsidRPr="008A7E62">
        <w:rPr>
          <w:rFonts w:cs="Miriam"/>
          <w:rtl/>
        </w:rPr>
        <w:t xml:space="preserve"> נו"ן ב</w:t>
      </w:r>
      <w:r w:rsidRPr="008A7E62">
        <w:rPr>
          <w:rFonts w:cs="Miriam" w:hint="cs"/>
          <w:rtl/>
        </w:rPr>
        <w:t>'</w:t>
      </w:r>
      <w:r w:rsidRPr="008A7E62">
        <w:rPr>
          <w:rFonts w:cs="Miriam"/>
          <w:rtl/>
        </w:rPr>
        <w:t>אשרי</w:t>
      </w:r>
      <w:r w:rsidRPr="008A7E62">
        <w:rPr>
          <w:rFonts w:cs="Miriam" w:hint="cs"/>
          <w:rtl/>
        </w:rPr>
        <w:t>'?</w:t>
      </w:r>
      <w:r w:rsidRPr="008A7E62">
        <w:rPr>
          <w:rFonts w:cs="Miriam"/>
          <w:rtl/>
        </w:rPr>
        <w:t xml:space="preserve"> מפני שיש בה מפלתן של שונאי ישראל</w:t>
      </w:r>
      <w:r w:rsidRPr="008A7E62">
        <w:rPr>
          <w:rFonts w:cs="Miriam" w:hint="cs"/>
          <w:rtl/>
        </w:rPr>
        <w:t>,</w:t>
      </w:r>
      <w:r w:rsidRPr="008A7E62">
        <w:rPr>
          <w:rFonts w:cs="Miriam"/>
          <w:rtl/>
        </w:rPr>
        <w:t xml:space="preserve"> </w:t>
      </w:r>
      <w:proofErr w:type="spellStart"/>
      <w:r w:rsidRPr="008A7E62">
        <w:rPr>
          <w:rFonts w:cs="Miriam"/>
          <w:rtl/>
        </w:rPr>
        <w:t>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rtl/>
        </w:rPr>
        <w:t>נפלה</w:t>
      </w:r>
      <w:r w:rsidRPr="008A7E62">
        <w:rPr>
          <w:rFonts w:cs="Miriam" w:hint="cs"/>
          <w:rtl/>
        </w:rPr>
        <w:t>,</w:t>
      </w:r>
      <w:r w:rsidRPr="008A7E62">
        <w:rPr>
          <w:rFonts w:cs="Miriam"/>
          <w:rtl/>
        </w:rPr>
        <w:t xml:space="preserve"> לא תוסיף קום בתולת ישראל</w:t>
      </w:r>
      <w:r w:rsidRPr="008A7E62">
        <w:rPr>
          <w:rFonts w:cs="Miriam" w:hint="cs"/>
          <w:rtl/>
        </w:rPr>
        <w:t>'".</w:t>
      </w:r>
    </w:p>
  </w:footnote>
  <w:footnote w:id="2302">
    <w:p w14:paraId="1256E8A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אות </w:t>
      </w:r>
      <w:r w:rsidRPr="008A7E62">
        <w:rPr>
          <w:rFonts w:cs="Miriam" w:hint="cs"/>
          <w:b/>
          <w:bCs/>
          <w:rtl/>
        </w:rPr>
        <w:t>י</w:t>
      </w:r>
      <w:r w:rsidRPr="008A7E62">
        <w:rPr>
          <w:rFonts w:cs="Miriam" w:hint="cs"/>
          <w:rtl/>
        </w:rPr>
        <w:t xml:space="preserve"> × 5 = נ.</w:t>
      </w:r>
    </w:p>
  </w:footnote>
  <w:footnote w:id="2303">
    <w:p w14:paraId="2B287D0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בסידור הרוקח, עמ' קנו: "</w:t>
      </w:r>
      <w:r w:rsidRPr="008A7E62">
        <w:rPr>
          <w:rFonts w:cs="Miriam" w:hint="eastAsia"/>
          <w:rtl/>
        </w:rPr>
        <w:t>טעם</w:t>
      </w:r>
      <w:r w:rsidRPr="008A7E62">
        <w:rPr>
          <w:rFonts w:cs="Miriam"/>
          <w:rtl/>
        </w:rPr>
        <w:t xml:space="preserve"> </w:t>
      </w:r>
      <w:r w:rsidRPr="008A7E62">
        <w:rPr>
          <w:rFonts w:cs="Miriam" w:hint="eastAsia"/>
          <w:rtl/>
        </w:rPr>
        <w:t>אחר</w:t>
      </w:r>
      <w:r w:rsidRPr="008A7E62">
        <w:rPr>
          <w:rFonts w:cs="Miriam"/>
          <w:rtl/>
        </w:rPr>
        <w:t xml:space="preserve"> </w:t>
      </w:r>
      <w:r w:rsidRPr="008A7E62">
        <w:rPr>
          <w:rFonts w:cs="Miriam" w:hint="eastAsia"/>
          <w:rtl/>
        </w:rPr>
        <w:t>מצאתי</w:t>
      </w:r>
      <w:r w:rsidRPr="008A7E62">
        <w:rPr>
          <w:rFonts w:cs="Miriam" w:hint="cs"/>
          <w:rtl/>
        </w:rPr>
        <w:t>,</w:t>
      </w:r>
      <w:r w:rsidRPr="008A7E62">
        <w:rPr>
          <w:rFonts w:cs="Miriam"/>
          <w:rtl/>
        </w:rPr>
        <w:t xml:space="preserve"> </w:t>
      </w:r>
      <w:r w:rsidRPr="008A7E62">
        <w:rPr>
          <w:rFonts w:cs="Miriam" w:hint="eastAsia"/>
          <w:rtl/>
        </w:rPr>
        <w:t>מדוע</w:t>
      </w:r>
      <w:r w:rsidRPr="008A7E62">
        <w:rPr>
          <w:rFonts w:cs="Miriam"/>
          <w:rtl/>
        </w:rPr>
        <w:t xml:space="preserve"> </w:t>
      </w:r>
      <w:r w:rsidRPr="008A7E62">
        <w:rPr>
          <w:rFonts w:cs="Miriam" w:hint="eastAsia"/>
          <w:rtl/>
        </w:rPr>
        <w:t>אין</w:t>
      </w:r>
      <w:r w:rsidRPr="008A7E62">
        <w:rPr>
          <w:rFonts w:cs="Miriam"/>
          <w:rtl/>
        </w:rPr>
        <w:t xml:space="preserve"> </w:t>
      </w:r>
      <w:r w:rsidRPr="008A7E62">
        <w:rPr>
          <w:rFonts w:cs="Miriam" w:hint="eastAsia"/>
          <w:rtl/>
        </w:rPr>
        <w:t>נו</w:t>
      </w:r>
      <w:r w:rsidRPr="008A7E62">
        <w:rPr>
          <w:rFonts w:cs="Miriam"/>
          <w:rtl/>
        </w:rPr>
        <w:t>"</w:t>
      </w:r>
      <w:r w:rsidRPr="008A7E62">
        <w:rPr>
          <w:rFonts w:cs="Miriam" w:hint="eastAsia"/>
          <w:rtl/>
        </w:rPr>
        <w:t>ן</w:t>
      </w:r>
      <w:r w:rsidRPr="008A7E62">
        <w:rPr>
          <w:rFonts w:cs="Miriam"/>
          <w:rtl/>
        </w:rPr>
        <w:t xml:space="preserve"> </w:t>
      </w:r>
      <w:r w:rsidRPr="008A7E62">
        <w:rPr>
          <w:rFonts w:cs="Miriam" w:hint="eastAsia"/>
          <w:rtl/>
        </w:rPr>
        <w:t>בתפ</w:t>
      </w:r>
      <w:r w:rsidRPr="008A7E62">
        <w:rPr>
          <w:rFonts w:cs="Miriam" w:hint="cs"/>
          <w:rtl/>
        </w:rPr>
        <w:t>י</w:t>
      </w:r>
      <w:r w:rsidRPr="008A7E62">
        <w:rPr>
          <w:rFonts w:cs="Miriam" w:hint="eastAsia"/>
          <w:rtl/>
        </w:rPr>
        <w:t>לה</w:t>
      </w:r>
      <w:r w:rsidRPr="008A7E62">
        <w:rPr>
          <w:rFonts w:cs="Miriam" w:hint="cs"/>
          <w:rtl/>
        </w:rPr>
        <w:t xml:space="preserve">... </w:t>
      </w:r>
      <w:r w:rsidRPr="008A7E62">
        <w:rPr>
          <w:rFonts w:cs="Miriam" w:hint="eastAsia"/>
          <w:rtl/>
        </w:rPr>
        <w:t>על</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חסרה</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תה</w:t>
      </w:r>
      <w:r w:rsidRPr="008A7E62">
        <w:rPr>
          <w:rFonts w:cs="Miriam" w:hint="cs"/>
          <w:rtl/>
        </w:rPr>
        <w:t>י</w:t>
      </w:r>
      <w:r w:rsidRPr="008A7E62">
        <w:rPr>
          <w:rFonts w:cs="Miriam" w:hint="eastAsia"/>
          <w:rtl/>
        </w:rPr>
        <w:t>לה</w:t>
      </w:r>
      <w:r w:rsidRPr="008A7E62">
        <w:rPr>
          <w:rFonts w:cs="Miriam" w:hint="cs"/>
          <w:rtl/>
        </w:rPr>
        <w:t>' [=מזמור 'תהילה לדוד']</w:t>
      </w:r>
      <w:r w:rsidRPr="008A7E62">
        <w:rPr>
          <w:rFonts w:cs="Miriam"/>
          <w:rtl/>
        </w:rPr>
        <w:t xml:space="preserve">, </w:t>
      </w:r>
      <w:r w:rsidRPr="008A7E62">
        <w:rPr>
          <w:rFonts w:cs="Miriam" w:hint="eastAsia"/>
          <w:rtl/>
        </w:rPr>
        <w:t>אך</w:t>
      </w:r>
      <w:r w:rsidRPr="008A7E62">
        <w:rPr>
          <w:rFonts w:cs="Miriam"/>
          <w:rtl/>
        </w:rPr>
        <w:t xml:space="preserve"> </w:t>
      </w:r>
      <w:r w:rsidRPr="008A7E62">
        <w:rPr>
          <w:rFonts w:cs="Miriam" w:hint="eastAsia"/>
          <w:rtl/>
        </w:rPr>
        <w:t>פרע</w:t>
      </w:r>
      <w:r w:rsidRPr="008A7E62">
        <w:rPr>
          <w:rFonts w:cs="Miriam" w:hint="cs"/>
          <w:rtl/>
        </w:rPr>
        <w:t>ו</w:t>
      </w:r>
      <w:r w:rsidRPr="008A7E62">
        <w:rPr>
          <w:rFonts w:cs="Miriam"/>
          <w:rtl/>
        </w:rPr>
        <w:t xml:space="preserve"> </w:t>
      </w:r>
      <w:r w:rsidRPr="008A7E62">
        <w:rPr>
          <w:rFonts w:cs="Miriam" w:hint="eastAsia"/>
          <w:rtl/>
        </w:rPr>
        <w:t>בהלל</w:t>
      </w:r>
      <w:r w:rsidRPr="008A7E62">
        <w:rPr>
          <w:rFonts w:cs="Miriam" w:hint="cs"/>
          <w:rtl/>
        </w:rPr>
        <w:t>,</w:t>
      </w:r>
      <w:r w:rsidRPr="008A7E62">
        <w:rPr>
          <w:rFonts w:cs="Miriam"/>
          <w:rtl/>
        </w:rPr>
        <w:t xml:space="preserve"> </w:t>
      </w:r>
      <w:r w:rsidRPr="008A7E62">
        <w:rPr>
          <w:rFonts w:cs="Miriam" w:hint="eastAsia"/>
          <w:rtl/>
        </w:rPr>
        <w:t>בה</w:t>
      </w:r>
      <w:r w:rsidRPr="008A7E62">
        <w:rPr>
          <w:rFonts w:cs="Miriam"/>
          <w:rtl/>
        </w:rPr>
        <w:t xml:space="preserve">' </w:t>
      </w:r>
      <w:proofErr w:type="spellStart"/>
      <w:r w:rsidRPr="008A7E62">
        <w:rPr>
          <w:rFonts w:cs="Miriam" w:hint="eastAsia"/>
          <w:rtl/>
        </w:rPr>
        <w:t>יודי</w:t>
      </w:r>
      <w:r w:rsidRPr="008A7E62">
        <w:rPr>
          <w:rFonts w:cs="Miriam"/>
          <w:rtl/>
        </w:rPr>
        <w:t>"</w:t>
      </w:r>
      <w:r w:rsidRPr="008A7E62">
        <w:rPr>
          <w:rFonts w:cs="Miriam" w:hint="eastAsia"/>
          <w:rtl/>
        </w:rPr>
        <w:t>ן</w:t>
      </w:r>
      <w:proofErr w:type="spellEnd"/>
      <w:r w:rsidRPr="008A7E62">
        <w:rPr>
          <w:rFonts w:cs="Miriam"/>
          <w:rtl/>
        </w:rPr>
        <w:t xml:space="preserve"> </w:t>
      </w:r>
      <w:r w:rsidRPr="008A7E62">
        <w:rPr>
          <w:rFonts w:cs="Miriam" w:hint="eastAsia"/>
          <w:rtl/>
        </w:rPr>
        <w:t>מיותרות</w:t>
      </w:r>
      <w:r w:rsidRPr="008A7E62">
        <w:rPr>
          <w:rFonts w:cs="Miriam"/>
          <w:rtl/>
        </w:rPr>
        <w:t xml:space="preserve">: </w:t>
      </w:r>
      <w:r w:rsidRPr="008A7E62">
        <w:rPr>
          <w:rFonts w:cs="Miriam" w:hint="cs"/>
          <w:rtl/>
        </w:rPr>
        <w:t>'</w:t>
      </w:r>
      <w:r w:rsidRPr="008A7E62">
        <w:rPr>
          <w:rFonts w:cs="Miriam" w:hint="eastAsia"/>
          <w:rtl/>
        </w:rPr>
        <w:t>המגביה</w:t>
      </w:r>
      <w:r w:rsidRPr="008A7E62">
        <w:rPr>
          <w:rFonts w:cs="Miriam" w:hint="eastAsia"/>
          <w:b/>
          <w:bCs/>
          <w:rtl/>
        </w:rPr>
        <w:t>י</w:t>
      </w:r>
      <w:r w:rsidRPr="008A7E62">
        <w:rPr>
          <w:rFonts w:cs="Miriam"/>
          <w:rtl/>
        </w:rPr>
        <w:t xml:space="preserve"> </w:t>
      </w:r>
      <w:r w:rsidRPr="008A7E62">
        <w:rPr>
          <w:rFonts w:cs="Miriam" w:hint="eastAsia"/>
          <w:rtl/>
        </w:rPr>
        <w:t>לשבת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המשפיל</w:t>
      </w:r>
      <w:r w:rsidRPr="008A7E62">
        <w:rPr>
          <w:rFonts w:cs="Miriam" w:hint="eastAsia"/>
          <w:b/>
          <w:bCs/>
          <w:rtl/>
        </w:rPr>
        <w:t>י</w:t>
      </w:r>
      <w:r w:rsidRPr="008A7E62">
        <w:rPr>
          <w:rFonts w:cs="Miriam"/>
          <w:rtl/>
        </w:rPr>
        <w:t xml:space="preserve"> </w:t>
      </w:r>
      <w:r w:rsidRPr="008A7E62">
        <w:rPr>
          <w:rFonts w:cs="Miriam" w:hint="eastAsia"/>
          <w:rtl/>
        </w:rPr>
        <w:t>לראות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מושיב</w:t>
      </w:r>
      <w:r w:rsidRPr="008A7E62">
        <w:rPr>
          <w:rFonts w:cs="Miriam" w:hint="eastAsia"/>
          <w:b/>
          <w:bCs/>
          <w:rtl/>
        </w:rPr>
        <w:t>י</w:t>
      </w:r>
      <w:r w:rsidRPr="008A7E62">
        <w:rPr>
          <w:rFonts w:cs="Miriam"/>
          <w:rtl/>
        </w:rPr>
        <w:t xml:space="preserve"> </w:t>
      </w:r>
      <w:r w:rsidRPr="008A7E62">
        <w:rPr>
          <w:rFonts w:cs="Miriam" w:hint="eastAsia"/>
          <w:rtl/>
        </w:rPr>
        <w:t>עקרת</w:t>
      </w:r>
      <w:r w:rsidRPr="008A7E62">
        <w:rPr>
          <w:rFonts w:cs="Miriam"/>
          <w:rtl/>
        </w:rPr>
        <w:t xml:space="preserve"> </w:t>
      </w:r>
      <w:r w:rsidRPr="008A7E62">
        <w:rPr>
          <w:rFonts w:cs="Miriam" w:hint="eastAsia"/>
          <w:rtl/>
        </w:rPr>
        <w:t>הבית</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להושיב</w:t>
      </w:r>
      <w:r w:rsidRPr="008A7E62">
        <w:rPr>
          <w:rFonts w:cs="Miriam" w:hint="eastAsia"/>
          <w:b/>
          <w:bCs/>
          <w:rtl/>
        </w:rPr>
        <w:t>י</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נדיבים</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מקימ</w:t>
      </w:r>
      <w:r w:rsidRPr="008A7E62">
        <w:rPr>
          <w:rFonts w:cs="Miriam" w:hint="eastAsia"/>
          <w:b/>
          <w:bCs/>
          <w:rtl/>
        </w:rPr>
        <w:t>י</w:t>
      </w:r>
      <w:r w:rsidRPr="008A7E62">
        <w:rPr>
          <w:rFonts w:cs="Miriam" w:hint="cs"/>
          <w:rtl/>
        </w:rPr>
        <w:t>'". ושם, עמ' תרח: "</w:t>
      </w:r>
      <w:r w:rsidRPr="008A7E62">
        <w:rPr>
          <w:rFonts w:cs="Miriam" w:hint="eastAsia"/>
          <w:rtl/>
        </w:rPr>
        <w:t>וכאן</w:t>
      </w:r>
      <w:r w:rsidRPr="008A7E62">
        <w:rPr>
          <w:rFonts w:cs="Miriam"/>
          <w:rtl/>
        </w:rPr>
        <w:t xml:space="preserve"> </w:t>
      </w:r>
      <w:r w:rsidRPr="008A7E62">
        <w:rPr>
          <w:rFonts w:cs="Miriam" w:hint="cs"/>
          <w:rtl/>
        </w:rPr>
        <w:t xml:space="preserve">[=במזמור </w:t>
      </w:r>
      <w:proofErr w:type="spellStart"/>
      <w:r w:rsidRPr="008A7E62">
        <w:rPr>
          <w:rFonts w:cs="Miriam" w:hint="cs"/>
          <w:rtl/>
        </w:rPr>
        <w:t>קיג</w:t>
      </w:r>
      <w:proofErr w:type="spellEnd"/>
      <w:r w:rsidRPr="008A7E62">
        <w:rPr>
          <w:rFonts w:cs="Miriam" w:hint="cs"/>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יודי</w:t>
      </w:r>
      <w:r w:rsidRPr="008A7E62">
        <w:rPr>
          <w:rFonts w:cs="Miriam"/>
          <w:rtl/>
        </w:rPr>
        <w:t>"</w:t>
      </w:r>
      <w:r w:rsidRPr="008A7E62">
        <w:rPr>
          <w:rFonts w:cs="Miriam" w:hint="eastAsia"/>
          <w:rtl/>
        </w:rPr>
        <w:t>ן</w:t>
      </w:r>
      <w:proofErr w:type="spellEnd"/>
      <w:r w:rsidRPr="008A7E62">
        <w:rPr>
          <w:rFonts w:cs="Miriam"/>
          <w:rtl/>
        </w:rPr>
        <w:t xml:space="preserve"> </w:t>
      </w:r>
      <w:r w:rsidRPr="008A7E62">
        <w:rPr>
          <w:rFonts w:cs="Miriam" w:hint="eastAsia"/>
          <w:rtl/>
        </w:rPr>
        <w:t>יתירות</w:t>
      </w:r>
      <w:r w:rsidRPr="008A7E62">
        <w:rPr>
          <w:rFonts w:cs="Miriam" w:hint="cs"/>
          <w:rtl/>
        </w:rPr>
        <w:t>,</w:t>
      </w:r>
      <w:r w:rsidRPr="008A7E62">
        <w:rPr>
          <w:rFonts w:cs="Miriam"/>
          <w:rtl/>
        </w:rPr>
        <w:t xml:space="preserve"> </w:t>
      </w:r>
      <w:r w:rsidRPr="008A7E62">
        <w:rPr>
          <w:rFonts w:cs="Miriam" w:hint="eastAsia"/>
          <w:rtl/>
        </w:rPr>
        <w:t>כנגד</w:t>
      </w:r>
      <w:r w:rsidRPr="008A7E62">
        <w:rPr>
          <w:rFonts w:cs="Miriam"/>
          <w:rtl/>
        </w:rPr>
        <w:t xml:space="preserve"> </w:t>
      </w:r>
      <w:r w:rsidRPr="008A7E62">
        <w:rPr>
          <w:rFonts w:cs="Miriam" w:hint="eastAsia"/>
          <w:rtl/>
        </w:rPr>
        <w:t>הנו</w:t>
      </w:r>
      <w:r w:rsidRPr="008A7E62">
        <w:rPr>
          <w:rFonts w:cs="Miriam"/>
          <w:rtl/>
        </w:rPr>
        <w:t>"</w:t>
      </w:r>
      <w:r w:rsidRPr="008A7E62">
        <w:rPr>
          <w:rFonts w:cs="Miriam" w:hint="eastAsia"/>
          <w:rtl/>
        </w:rPr>
        <w:t>ן</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אמר</w:t>
      </w:r>
      <w:r w:rsidRPr="008A7E62">
        <w:rPr>
          <w:rFonts w:cs="Miriam"/>
          <w:rtl/>
        </w:rPr>
        <w:t xml:space="preserve"> </w:t>
      </w:r>
      <w:r w:rsidRPr="008A7E62">
        <w:rPr>
          <w:rFonts w:cs="Miriam" w:hint="eastAsia"/>
          <w:rtl/>
        </w:rPr>
        <w:t>דוד</w:t>
      </w:r>
      <w:r w:rsidRPr="008A7E62">
        <w:rPr>
          <w:rFonts w:cs="Miriam"/>
          <w:rtl/>
        </w:rPr>
        <w:t xml:space="preserve"> </w:t>
      </w:r>
      <w:r w:rsidRPr="008A7E62">
        <w:rPr>
          <w:rFonts w:cs="Miriam" w:hint="eastAsia"/>
          <w:rtl/>
        </w:rPr>
        <w:t>ב</w:t>
      </w:r>
      <w:r w:rsidRPr="008A7E62">
        <w:rPr>
          <w:rFonts w:cs="Miriam" w:hint="cs"/>
          <w:rtl/>
        </w:rPr>
        <w:t>'</w:t>
      </w:r>
      <w:r w:rsidRPr="008A7E62">
        <w:rPr>
          <w:rFonts w:cs="Miriam" w:hint="eastAsia"/>
          <w:rtl/>
        </w:rPr>
        <w:t>אשרי</w:t>
      </w:r>
      <w:r w:rsidRPr="008A7E62">
        <w:rPr>
          <w:rFonts w:cs="Miriam" w:hint="cs"/>
          <w:rtl/>
        </w:rPr>
        <w:t>'</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כאן</w:t>
      </w:r>
      <w:r w:rsidRPr="008A7E62">
        <w:rPr>
          <w:rFonts w:cs="Miriam"/>
          <w:rtl/>
        </w:rPr>
        <w:t xml:space="preserve"> </w:t>
      </w:r>
      <w:r w:rsidRPr="008A7E62">
        <w:rPr>
          <w:rFonts w:cs="Miriam" w:hint="eastAsia"/>
          <w:rtl/>
        </w:rPr>
        <w:t>ה</w:t>
      </w:r>
      <w:r w:rsidRPr="008A7E62">
        <w:rPr>
          <w:rFonts w:cs="Miriam"/>
          <w:rtl/>
        </w:rPr>
        <w:t xml:space="preserve">' </w:t>
      </w:r>
      <w:proofErr w:type="spellStart"/>
      <w:r w:rsidRPr="008A7E62">
        <w:rPr>
          <w:rFonts w:cs="Miriam" w:hint="eastAsia"/>
          <w:rtl/>
        </w:rPr>
        <w:t>יודי</w:t>
      </w:r>
      <w:r w:rsidRPr="008A7E62">
        <w:rPr>
          <w:rFonts w:cs="Miriam"/>
          <w:rtl/>
        </w:rPr>
        <w:t>"</w:t>
      </w:r>
      <w:r w:rsidRPr="008A7E62">
        <w:rPr>
          <w:rFonts w:cs="Miriam" w:hint="eastAsia"/>
          <w:rtl/>
        </w:rPr>
        <w:t>ן</w:t>
      </w:r>
      <w:proofErr w:type="spellEnd"/>
      <w:r w:rsidRPr="008A7E62">
        <w:rPr>
          <w:rFonts w:cs="Miriam" w:hint="cs"/>
          <w:rtl/>
        </w:rPr>
        <w:t>,</w:t>
      </w:r>
      <w:r w:rsidRPr="008A7E62">
        <w:rPr>
          <w:rFonts w:cs="Miriam"/>
          <w:rtl/>
        </w:rPr>
        <w:t xml:space="preserve"> </w:t>
      </w:r>
      <w:r w:rsidRPr="008A7E62">
        <w:rPr>
          <w:rFonts w:cs="Miriam" w:hint="eastAsia"/>
          <w:rtl/>
        </w:rPr>
        <w:t>שעולים</w:t>
      </w:r>
      <w:r w:rsidRPr="008A7E62">
        <w:rPr>
          <w:rFonts w:cs="Miriam"/>
          <w:rtl/>
        </w:rPr>
        <w:t xml:space="preserve"> </w:t>
      </w:r>
      <w:r w:rsidRPr="008A7E62">
        <w:rPr>
          <w:rFonts w:cs="Miriam" w:hint="eastAsia"/>
          <w:rtl/>
        </w:rPr>
        <w:t>לנו</w:t>
      </w:r>
      <w:r w:rsidRPr="008A7E62">
        <w:rPr>
          <w:rFonts w:cs="Miriam"/>
          <w:rtl/>
        </w:rPr>
        <w:t>"</w:t>
      </w:r>
      <w:r w:rsidRPr="008A7E62">
        <w:rPr>
          <w:rFonts w:cs="Miriam" w:hint="eastAsia"/>
          <w:rtl/>
        </w:rPr>
        <w:t>ן</w:t>
      </w:r>
      <w:r w:rsidRPr="008A7E62">
        <w:rPr>
          <w:rFonts w:cs="Miriam" w:hint="cs"/>
          <w:rtl/>
        </w:rPr>
        <w:t>.</w:t>
      </w:r>
      <w:r w:rsidRPr="008A7E62">
        <w:rPr>
          <w:rFonts w:cs="Miriam"/>
          <w:rtl/>
        </w:rPr>
        <w:t xml:space="preserve"> </w:t>
      </w:r>
      <w:r w:rsidRPr="008A7E62">
        <w:rPr>
          <w:rFonts w:cs="Miriam" w:hint="eastAsia"/>
          <w:rtl/>
        </w:rPr>
        <w:t>ודוד</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אמרה</w:t>
      </w:r>
      <w:r w:rsidRPr="008A7E62">
        <w:rPr>
          <w:rFonts w:cs="Miriam"/>
          <w:rtl/>
        </w:rPr>
        <w:t xml:space="preserve"> </w:t>
      </w:r>
      <w:r w:rsidRPr="008A7E62">
        <w:rPr>
          <w:rFonts w:cs="Miriam" w:hint="eastAsia"/>
          <w:rtl/>
        </w:rPr>
        <w:t>משום</w:t>
      </w:r>
      <w:r w:rsidRPr="008A7E62">
        <w:rPr>
          <w:rFonts w:cs="Miriam"/>
          <w:rtl/>
        </w:rPr>
        <w:t xml:space="preserve"> </w:t>
      </w:r>
      <w:proofErr w:type="spellStart"/>
      <w:r w:rsidRPr="008A7E62">
        <w:rPr>
          <w:rFonts w:cs="Miriam" w:hint="eastAsia"/>
          <w:rtl/>
        </w:rPr>
        <w:t>דכתיב</w:t>
      </w:r>
      <w:proofErr w:type="spellEnd"/>
      <w:r w:rsidRPr="008A7E62">
        <w:rPr>
          <w:rFonts w:cs="Miriam"/>
          <w:rtl/>
        </w:rPr>
        <w:t xml:space="preserve"> </w:t>
      </w:r>
      <w:r w:rsidRPr="008A7E62">
        <w:rPr>
          <w:rFonts w:cs="Miriam" w:hint="eastAsia"/>
          <w:rtl/>
        </w:rPr>
        <w:t>בה</w:t>
      </w:r>
      <w:r w:rsidRPr="008A7E62">
        <w:rPr>
          <w:rFonts w:cs="Miriam"/>
          <w:rtl/>
        </w:rPr>
        <w:t xml:space="preserve"> </w:t>
      </w:r>
      <w:r w:rsidRPr="008A7E62">
        <w:rPr>
          <w:rFonts w:cs="Miriam" w:hint="eastAsia"/>
          <w:rtl/>
        </w:rPr>
        <w:t>מפלת</w:t>
      </w:r>
      <w:r w:rsidRPr="008A7E62">
        <w:rPr>
          <w:rFonts w:cs="Miriam"/>
          <w:rtl/>
        </w:rPr>
        <w:t xml:space="preserve"> </w:t>
      </w:r>
      <w:r w:rsidRPr="008A7E62">
        <w:rPr>
          <w:rFonts w:cs="Miriam" w:hint="eastAsia"/>
          <w:rtl/>
        </w:rPr>
        <w:t>ישראל</w:t>
      </w:r>
      <w:r w:rsidRPr="008A7E62">
        <w:rPr>
          <w:rFonts w:cs="Miriam"/>
          <w:rtl/>
        </w:rPr>
        <w:t xml:space="preserve">, </w:t>
      </w:r>
      <w:r w:rsidRPr="008A7E62">
        <w:rPr>
          <w:rFonts w:cs="Miriam" w:hint="eastAsia"/>
          <w:rtl/>
        </w:rPr>
        <w:t>שנ</w:t>
      </w:r>
      <w:r w:rsidRPr="008A7E62">
        <w:rPr>
          <w:rFonts w:cs="Miriam" w:hint="cs"/>
          <w:rtl/>
        </w:rPr>
        <w:t>אמר: 'נ</w:t>
      </w:r>
      <w:r w:rsidRPr="008A7E62">
        <w:rPr>
          <w:rFonts w:cs="Miriam" w:hint="eastAsia"/>
          <w:rtl/>
        </w:rPr>
        <w:t>פלה</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תוסיף</w:t>
      </w:r>
      <w:r w:rsidRPr="008A7E62">
        <w:rPr>
          <w:rFonts w:cs="Miriam"/>
          <w:rtl/>
        </w:rPr>
        <w:t xml:space="preserve"> </w:t>
      </w:r>
      <w:r w:rsidRPr="008A7E62">
        <w:rPr>
          <w:rFonts w:cs="Miriam" w:hint="eastAsia"/>
          <w:rtl/>
        </w:rPr>
        <w:t>קום</w:t>
      </w:r>
      <w:r w:rsidRPr="008A7E62">
        <w:rPr>
          <w:rFonts w:cs="Miriam" w:hint="cs"/>
          <w:rtl/>
        </w:rPr>
        <w:t xml:space="preserve">'...". לביאור אחר לתוספת חמשת </w:t>
      </w:r>
      <w:proofErr w:type="spellStart"/>
      <w:r w:rsidRPr="008A7E62">
        <w:rPr>
          <w:rFonts w:cs="Miriam" w:hint="cs"/>
          <w:rtl/>
        </w:rPr>
        <w:t>יודי"ן</w:t>
      </w:r>
      <w:proofErr w:type="spellEnd"/>
      <w:r w:rsidRPr="008A7E62">
        <w:rPr>
          <w:rFonts w:cs="Miriam" w:hint="cs"/>
          <w:rtl/>
        </w:rPr>
        <w:t xml:space="preserve"> אלו, עי' </w:t>
      </w:r>
      <w:proofErr w:type="spellStart"/>
      <w:r w:rsidRPr="008A7E62">
        <w:rPr>
          <w:rFonts w:cs="Miriam" w:hint="cs"/>
          <w:rtl/>
        </w:rPr>
        <w:t>אבודרהם</w:t>
      </w:r>
      <w:proofErr w:type="spellEnd"/>
      <w:r w:rsidRPr="008A7E62">
        <w:rPr>
          <w:rFonts w:cs="Miriam" w:hint="cs"/>
          <w:rtl/>
        </w:rPr>
        <w:t xml:space="preserve">, סדר ההגדה ופירושה, עמ' </w:t>
      </w:r>
      <w:proofErr w:type="spellStart"/>
      <w:r w:rsidRPr="008A7E62">
        <w:rPr>
          <w:rFonts w:cs="Miriam" w:hint="cs"/>
          <w:rtl/>
        </w:rPr>
        <w:t>רל</w:t>
      </w:r>
      <w:proofErr w:type="spellEnd"/>
      <w:r w:rsidRPr="008A7E62">
        <w:rPr>
          <w:rFonts w:cs="Miriam" w:hint="cs"/>
          <w:rtl/>
        </w:rPr>
        <w:t>.</w:t>
      </w:r>
    </w:p>
  </w:footnote>
  <w:footnote w:id="2304">
    <w:p w14:paraId="4B51430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ב'קדושה' לשבתות ומועדים.</w:t>
      </w:r>
    </w:p>
  </w:footnote>
  <w:footnote w:id="2305">
    <w:p w14:paraId="0784E99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נזכר כבר בסדר רע"ג, עמ' לב (ברם למנהגו, נאמרת 'קדושה' זו אפילו בימות החול, עיי"ש).</w:t>
      </w:r>
    </w:p>
  </w:footnote>
  <w:footnote w:id="2306">
    <w:p w14:paraId="1102FAD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מדרש מחודש זה.</w:t>
      </w:r>
    </w:p>
  </w:footnote>
  <w:footnote w:id="2307">
    <w:p w14:paraId="3A5EA7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וזהו שאנו אומרים ב'קדושה': "אז בקול רעש גדול, אדיר וחזק משמיעים קול", ואומרים: "ברוך כבוד ה' ממקומו". כלומר, שני המלאכים הנקראים 'אדיר' ו'חזק' אומרים בקול רעש גדול 'ברוך כבוד...'. </w:t>
      </w:r>
      <w:proofErr w:type="spellStart"/>
      <w:r w:rsidRPr="008A7E62">
        <w:rPr>
          <w:rFonts w:cs="Miriam" w:hint="cs"/>
          <w:rtl/>
        </w:rPr>
        <w:t>ול"מ</w:t>
      </w:r>
      <w:proofErr w:type="spellEnd"/>
      <w:r w:rsidRPr="008A7E62">
        <w:rPr>
          <w:rFonts w:cs="Miriam" w:hint="cs"/>
          <w:rtl/>
        </w:rPr>
        <w:t xml:space="preserve"> מקור או מקבילה לביאור מעניין זה. אמנם לביאור רבינו נמצא, ש'אדיר וחזק משמיעים קול' נקרא בנשימה אחת ומתבדל מ'אז בקול רעש גדול' שלפניו, ולפיכך יש להטיל פסיק </w:t>
      </w:r>
      <w:r w:rsidRPr="008A7E62">
        <w:rPr>
          <w:rFonts w:cs="Miriam" w:hint="cs"/>
          <w:b/>
          <w:bCs/>
          <w:rtl/>
        </w:rPr>
        <w:t>קודם</w:t>
      </w:r>
      <w:r w:rsidRPr="008A7E62">
        <w:rPr>
          <w:rFonts w:cs="Miriam" w:hint="cs"/>
          <w:rtl/>
        </w:rPr>
        <w:t xml:space="preserve"> 'אדיר וחזק' (כך: 'אז בקול רעש גדול, אדיר וחזק משמיעים קול'), ולא כמקובל להניח פסיק </w:t>
      </w:r>
      <w:r w:rsidRPr="008A7E62">
        <w:rPr>
          <w:rFonts w:cs="Miriam" w:hint="cs"/>
          <w:b/>
          <w:bCs/>
          <w:rtl/>
        </w:rPr>
        <w:t>אחרי</w:t>
      </w:r>
      <w:r w:rsidRPr="008A7E62">
        <w:rPr>
          <w:rFonts w:cs="Miriam" w:hint="cs"/>
          <w:rtl/>
        </w:rPr>
        <w:t xml:space="preserve"> 'אדיר וחזק'. ודוק.</w:t>
      </w:r>
    </w:p>
  </w:footnote>
  <w:footnote w:id="2308">
    <w:p w14:paraId="5C3BBBD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בין פרעה </w:t>
      </w:r>
      <w:proofErr w:type="spellStart"/>
      <w:r w:rsidRPr="008A7E62">
        <w:rPr>
          <w:rFonts w:cs="Miriam" w:hint="cs"/>
          <w:rtl/>
        </w:rPr>
        <w:t>לפוטיפרע</w:t>
      </w:r>
      <w:proofErr w:type="spellEnd"/>
      <w:r w:rsidRPr="008A7E62">
        <w:rPr>
          <w:rFonts w:cs="Miriam" w:hint="cs"/>
          <w:rtl/>
        </w:rPr>
        <w:t xml:space="preserve">. כך בפסיקתא רבתי,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Ref142214919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2310</w:t>
      </w:r>
      <w:r w:rsidRPr="008A7E62">
        <w:rPr>
          <w:rFonts w:cs="Miriam"/>
          <w:rtl/>
        </w:rPr>
        <w:fldChar w:fldCharType="end"/>
      </w:r>
      <w:r w:rsidRPr="008A7E62">
        <w:rPr>
          <w:rFonts w:cs="Miriam" w:hint="cs"/>
          <w:rtl/>
        </w:rPr>
        <w:t>).</w:t>
      </w:r>
    </w:p>
  </w:footnote>
  <w:footnote w:id="2309">
    <w:p w14:paraId="7AA14B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בין יצחק לרבקה. כך בפסיקתא רבתי, שם.</w:t>
      </w:r>
    </w:p>
  </w:footnote>
  <w:footnote w:id="2310">
    <w:p w14:paraId="18CD8F5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מדרש כזה, ודומה לו מובא </w:t>
      </w:r>
      <w:proofErr w:type="spellStart"/>
      <w:r w:rsidRPr="008A7E62">
        <w:rPr>
          <w:rFonts w:cs="Miriam" w:hint="cs"/>
          <w:rtl/>
        </w:rPr>
        <w:t>ביל"ש</w:t>
      </w:r>
      <w:proofErr w:type="spellEnd"/>
      <w:r w:rsidRPr="008A7E62">
        <w:rPr>
          <w:rFonts w:cs="Miriam" w:hint="cs"/>
          <w:rtl/>
        </w:rPr>
        <w:t>, שופטים, רמז נא: "...</w:t>
      </w:r>
      <w:r w:rsidRPr="008A7E62">
        <w:rPr>
          <w:rFonts w:cs="Miriam" w:hint="cs"/>
          <w:b/>
          <w:bCs/>
          <w:rtl/>
        </w:rPr>
        <w:t>'</w:t>
      </w:r>
      <w:r w:rsidRPr="008A7E62">
        <w:rPr>
          <w:rFonts w:cs="Miriam" w:hint="eastAsia"/>
          <w:b/>
          <w:bCs/>
          <w:rtl/>
        </w:rPr>
        <w:t>ובית</w:t>
      </w:r>
      <w:r w:rsidRPr="008A7E62">
        <w:rPr>
          <w:rFonts w:cs="Miriam"/>
          <w:b/>
          <w:bCs/>
          <w:rtl/>
        </w:rPr>
        <w:t xml:space="preserve"> </w:t>
      </w:r>
      <w:r w:rsidRPr="008A7E62">
        <w:rPr>
          <w:rFonts w:cs="Miriam" w:hint="eastAsia"/>
          <w:b/>
          <w:bCs/>
          <w:rtl/>
        </w:rPr>
        <w:t>עשו</w:t>
      </w:r>
      <w:r w:rsidRPr="008A7E62">
        <w:rPr>
          <w:rFonts w:cs="Miriam"/>
          <w:b/>
          <w:bCs/>
          <w:rtl/>
        </w:rPr>
        <w:t xml:space="preserve"> </w:t>
      </w:r>
      <w:r w:rsidRPr="008A7E62">
        <w:rPr>
          <w:rFonts w:cs="Miriam" w:hint="eastAsia"/>
          <w:b/>
          <w:bCs/>
          <w:rtl/>
        </w:rPr>
        <w:t>לקש</w:t>
      </w:r>
      <w:r w:rsidRPr="008A7E62">
        <w:rPr>
          <w:rFonts w:cs="Miriam" w:hint="cs"/>
          <w:b/>
          <w:bCs/>
          <w:rtl/>
        </w:rPr>
        <w:t>'</w:t>
      </w:r>
      <w:r w:rsidRPr="008A7E62">
        <w:rPr>
          <w:rFonts w:cs="Miriam" w:hint="cs"/>
          <w:rtl/>
        </w:rPr>
        <w:t>... '</w:t>
      </w:r>
      <w:r w:rsidRPr="008A7E62">
        <w:rPr>
          <w:rFonts w:cs="Miriam" w:hint="eastAsia"/>
          <w:rtl/>
        </w:rPr>
        <w:t>לא</w:t>
      </w:r>
      <w:r w:rsidRPr="008A7E62">
        <w:rPr>
          <w:rFonts w:cs="Miriam"/>
          <w:rtl/>
        </w:rPr>
        <w:t xml:space="preserve"> </w:t>
      </w:r>
      <w:r w:rsidRPr="008A7E62">
        <w:rPr>
          <w:rFonts w:cs="Miriam" w:hint="eastAsia"/>
          <w:rtl/>
        </w:rPr>
        <w:t>יצילו</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נפשם</w:t>
      </w:r>
      <w:r w:rsidRPr="008A7E62">
        <w:rPr>
          <w:rFonts w:cs="Miriam"/>
          <w:rtl/>
        </w:rPr>
        <w:t xml:space="preserve"> </w:t>
      </w:r>
      <w:r w:rsidRPr="008A7E62">
        <w:rPr>
          <w:rFonts w:cs="Miriam" w:hint="eastAsia"/>
          <w:rtl/>
        </w:rPr>
        <w:t>מיד</w:t>
      </w:r>
      <w:r w:rsidRPr="008A7E62">
        <w:rPr>
          <w:rFonts w:cs="Miriam"/>
          <w:rtl/>
        </w:rPr>
        <w:t xml:space="preserve"> </w:t>
      </w:r>
      <w:r w:rsidRPr="008A7E62">
        <w:rPr>
          <w:rFonts w:cs="Miriam" w:hint="eastAsia"/>
          <w:rtl/>
        </w:rPr>
        <w:t>להבה</w:t>
      </w:r>
      <w:r w:rsidRPr="008A7E62">
        <w:rPr>
          <w:rFonts w:cs="Miriam" w:hint="cs"/>
          <w:rtl/>
        </w:rPr>
        <w:t xml:space="preserve">' (ישעיה </w:t>
      </w:r>
      <w:proofErr w:type="spellStart"/>
      <w:r w:rsidRPr="008A7E62">
        <w:rPr>
          <w:rFonts w:cs="Miriam" w:hint="cs"/>
          <w:rtl/>
        </w:rPr>
        <w:t>מז</w:t>
      </w:r>
      <w:proofErr w:type="spellEnd"/>
      <w:r w:rsidRPr="008A7E62">
        <w:rPr>
          <w:rFonts w:cs="Miriam" w:hint="cs"/>
          <w:rtl/>
        </w:rPr>
        <w:t xml:space="preserve"> יד) -</w:t>
      </w:r>
      <w:r w:rsidRPr="008A7E62">
        <w:rPr>
          <w:rFonts w:cs="Miriam"/>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יוסף</w:t>
      </w:r>
      <w:r w:rsidRPr="008A7E62">
        <w:rPr>
          <w:rFonts w:cs="Miriam" w:hint="cs"/>
          <w:b/>
          <w:bCs/>
          <w:rtl/>
        </w:rPr>
        <w:t>,</w:t>
      </w:r>
      <w:r w:rsidRPr="008A7E62">
        <w:rPr>
          <w:rFonts w:cs="Miriam"/>
          <w:b/>
          <w:bCs/>
          <w:rtl/>
        </w:rPr>
        <w:t xml:space="preserve"> </w:t>
      </w:r>
      <w:r w:rsidRPr="008A7E62">
        <w:rPr>
          <w:rFonts w:cs="Miriam" w:hint="eastAsia"/>
          <w:b/>
          <w:bCs/>
          <w:rtl/>
        </w:rPr>
        <w:t>שנאמר</w:t>
      </w:r>
      <w:r w:rsidRPr="008A7E62">
        <w:rPr>
          <w:rFonts w:cs="Miriam" w:hint="cs"/>
          <w:b/>
          <w:bCs/>
          <w:rtl/>
        </w:rPr>
        <w:t>:</w:t>
      </w:r>
      <w:r w:rsidRPr="008A7E62">
        <w:rPr>
          <w:rFonts w:cs="Miriam"/>
          <w:b/>
          <w:bCs/>
          <w:rtl/>
        </w:rPr>
        <w:t xml:space="preserve"> </w:t>
      </w:r>
      <w:r w:rsidRPr="008A7E62">
        <w:rPr>
          <w:rFonts w:cs="Miriam" w:hint="cs"/>
          <w:b/>
          <w:bCs/>
          <w:rtl/>
        </w:rPr>
        <w:t>'</w:t>
      </w:r>
      <w:r w:rsidRPr="008A7E62">
        <w:rPr>
          <w:rFonts w:cs="Miriam" w:hint="eastAsia"/>
          <w:b/>
          <w:bCs/>
          <w:rtl/>
        </w:rPr>
        <w:t>ובית</w:t>
      </w:r>
      <w:r w:rsidRPr="008A7E62">
        <w:rPr>
          <w:rFonts w:cs="Miriam"/>
          <w:b/>
          <w:bCs/>
          <w:rtl/>
        </w:rPr>
        <w:t xml:space="preserve"> </w:t>
      </w:r>
      <w:r w:rsidRPr="008A7E62">
        <w:rPr>
          <w:rFonts w:cs="Miriam" w:hint="eastAsia"/>
          <w:b/>
          <w:bCs/>
          <w:rtl/>
        </w:rPr>
        <w:t>יוסף</w:t>
      </w:r>
      <w:r w:rsidRPr="008A7E62">
        <w:rPr>
          <w:rFonts w:cs="Miriam"/>
          <w:b/>
          <w:bCs/>
          <w:rtl/>
        </w:rPr>
        <w:t xml:space="preserve"> </w:t>
      </w:r>
      <w:r w:rsidRPr="008A7E62">
        <w:rPr>
          <w:rFonts w:cs="Miriam" w:hint="eastAsia"/>
          <w:b/>
          <w:bCs/>
          <w:rtl/>
        </w:rPr>
        <w:t>להבה</w:t>
      </w:r>
      <w:r w:rsidRPr="008A7E62">
        <w:rPr>
          <w:rFonts w:cs="Miriam" w:hint="cs"/>
          <w:b/>
          <w:bCs/>
          <w:rtl/>
        </w:rPr>
        <w:t>'</w:t>
      </w:r>
      <w:r w:rsidRPr="008A7E62">
        <w:rPr>
          <w:rFonts w:cs="Miriam"/>
          <w:b/>
          <w:bCs/>
          <w:rtl/>
        </w:rPr>
        <w:t>,</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cs"/>
          <w:rtl/>
        </w:rPr>
        <w:t>'</w:t>
      </w:r>
      <w:r w:rsidRPr="008A7E62">
        <w:rPr>
          <w:rFonts w:cs="Miriam" w:hint="eastAsia"/>
          <w:rtl/>
        </w:rPr>
        <w:t>נער</w:t>
      </w:r>
      <w:r w:rsidRPr="008A7E62">
        <w:rPr>
          <w:rFonts w:cs="Miriam" w:hint="cs"/>
          <w:rtl/>
        </w:rPr>
        <w:t>' -</w:t>
      </w:r>
      <w:r w:rsidRPr="008A7E62">
        <w:rPr>
          <w:rFonts w:cs="Miriam"/>
          <w:rtl/>
        </w:rPr>
        <w:t xml:space="preserve"> </w:t>
      </w:r>
      <w:r w:rsidRPr="008A7E62">
        <w:rPr>
          <w:rFonts w:cs="Miriam" w:hint="cs"/>
          <w:rtl/>
        </w:rPr>
        <w:t>'</w:t>
      </w:r>
      <w:r w:rsidRPr="008A7E62">
        <w:rPr>
          <w:rFonts w:cs="Miriam" w:hint="eastAsia"/>
          <w:rtl/>
        </w:rPr>
        <w:t>והוא</w:t>
      </w:r>
      <w:r w:rsidRPr="008A7E62">
        <w:rPr>
          <w:rFonts w:cs="Miriam"/>
          <w:rtl/>
        </w:rPr>
        <w:t xml:space="preserve"> </w:t>
      </w:r>
      <w:r w:rsidRPr="008A7E62">
        <w:rPr>
          <w:rFonts w:cs="Miriam" w:hint="eastAsia"/>
          <w:rtl/>
        </w:rPr>
        <w:t>נער</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בלהה</w:t>
      </w:r>
      <w:r w:rsidRPr="008A7E62">
        <w:rPr>
          <w:rFonts w:cs="Miriam" w:hint="cs"/>
          <w:rtl/>
        </w:rPr>
        <w:t xml:space="preserve">' (בראשית </w:t>
      </w:r>
      <w:proofErr w:type="spellStart"/>
      <w:r w:rsidRPr="008A7E62">
        <w:rPr>
          <w:rFonts w:cs="Miriam" w:hint="cs"/>
          <w:rtl/>
        </w:rPr>
        <w:t>לז</w:t>
      </w:r>
      <w:proofErr w:type="spellEnd"/>
      <w:r w:rsidRPr="008A7E62">
        <w:rPr>
          <w:rFonts w:cs="Miriam" w:hint="cs"/>
          <w:rtl/>
        </w:rPr>
        <w:t xml:space="preserve"> ב)</w:t>
      </w:r>
      <w:r w:rsidRPr="008A7E62">
        <w:rPr>
          <w:rFonts w:cs="Miriam"/>
          <w:rtl/>
        </w:rPr>
        <w:t xml:space="preserve">, </w:t>
      </w:r>
      <w:r w:rsidRPr="008A7E62">
        <w:rPr>
          <w:rFonts w:cs="Miriam" w:hint="eastAsia"/>
          <w:rtl/>
        </w:rPr>
        <w:t>וזה</w:t>
      </w:r>
      <w:r w:rsidRPr="008A7E62">
        <w:rPr>
          <w:rFonts w:cs="Miriam"/>
          <w:rtl/>
        </w:rPr>
        <w:t xml:space="preserve"> </w:t>
      </w:r>
      <w:r w:rsidRPr="008A7E62">
        <w:rPr>
          <w:rFonts w:cs="Miriam" w:hint="eastAsia"/>
          <w:rtl/>
        </w:rPr>
        <w:t>כתיב</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cs"/>
          <w:rtl/>
        </w:rPr>
        <w:t>'</w:t>
      </w:r>
      <w:r w:rsidRPr="008A7E62">
        <w:rPr>
          <w:rFonts w:cs="Miriam" w:hint="eastAsia"/>
          <w:rtl/>
        </w:rPr>
        <w:t>קטן</w:t>
      </w:r>
      <w:r w:rsidRPr="008A7E62">
        <w:rPr>
          <w:rFonts w:cs="Miriam" w:hint="cs"/>
          <w:rtl/>
        </w:rPr>
        <w:t>' -</w:t>
      </w:r>
      <w:r w:rsidRPr="008A7E62">
        <w:rPr>
          <w:rFonts w:cs="Miriam"/>
          <w:rtl/>
        </w:rPr>
        <w:t xml:space="preserve"> </w:t>
      </w:r>
      <w:r w:rsidRPr="008A7E62">
        <w:rPr>
          <w:rFonts w:cs="Miriam" w:hint="cs"/>
          <w:rtl/>
        </w:rPr>
        <w:t>'</w:t>
      </w:r>
      <w:r w:rsidRPr="008A7E62">
        <w:rPr>
          <w:rFonts w:cs="Miriam" w:hint="eastAsia"/>
          <w:rtl/>
        </w:rPr>
        <w:t>הנה</w:t>
      </w:r>
      <w:r w:rsidRPr="008A7E62">
        <w:rPr>
          <w:rFonts w:cs="Miriam"/>
          <w:rtl/>
        </w:rPr>
        <w:t xml:space="preserve"> </w:t>
      </w:r>
      <w:r w:rsidRPr="008A7E62">
        <w:rPr>
          <w:rFonts w:cs="Miriam" w:hint="eastAsia"/>
          <w:rtl/>
        </w:rPr>
        <w:t>קטן</w:t>
      </w:r>
      <w:r w:rsidRPr="008A7E62">
        <w:rPr>
          <w:rFonts w:cs="Miriam"/>
          <w:rtl/>
        </w:rPr>
        <w:t xml:space="preserve"> </w:t>
      </w:r>
      <w:proofErr w:type="spellStart"/>
      <w:r w:rsidRPr="008A7E62">
        <w:rPr>
          <w:rFonts w:cs="Miriam" w:hint="eastAsia"/>
          <w:rtl/>
        </w:rPr>
        <w:t>נתתיך</w:t>
      </w:r>
      <w:proofErr w:type="spellEnd"/>
      <w:r w:rsidRPr="008A7E62">
        <w:rPr>
          <w:rFonts w:cs="Miriam"/>
          <w:rtl/>
        </w:rPr>
        <w:t xml:space="preserve"> </w:t>
      </w:r>
      <w:r w:rsidRPr="008A7E62">
        <w:rPr>
          <w:rFonts w:cs="Miriam" w:hint="eastAsia"/>
          <w:rtl/>
        </w:rPr>
        <w:t>בגוים</w:t>
      </w:r>
      <w:r w:rsidRPr="008A7E62">
        <w:rPr>
          <w:rFonts w:cs="Miriam" w:hint="cs"/>
          <w:rtl/>
        </w:rPr>
        <w:t>' (עובדיה א ב),</w:t>
      </w:r>
      <w:r w:rsidRPr="008A7E62">
        <w:rPr>
          <w:rFonts w:cs="Miriam"/>
          <w:rtl/>
        </w:rPr>
        <w:t xml:space="preserve"> </w:t>
      </w:r>
      <w:r w:rsidRPr="008A7E62">
        <w:rPr>
          <w:rFonts w:cs="Miriam" w:hint="eastAsia"/>
          <w:rtl/>
        </w:rPr>
        <w:t>יב</w:t>
      </w:r>
      <w:r w:rsidRPr="008A7E62">
        <w:rPr>
          <w:rFonts w:cs="Miriam" w:hint="cs"/>
          <w:rtl/>
        </w:rPr>
        <w:t>ו</w:t>
      </w:r>
      <w:r w:rsidRPr="008A7E62">
        <w:rPr>
          <w:rFonts w:cs="Miriam" w:hint="eastAsia"/>
          <w:rtl/>
        </w:rPr>
        <w:t>א</w:t>
      </w:r>
      <w:r w:rsidRPr="008A7E62">
        <w:rPr>
          <w:rFonts w:cs="Miriam"/>
          <w:rtl/>
        </w:rPr>
        <w:t xml:space="preserve"> </w:t>
      </w:r>
      <w:r w:rsidRPr="008A7E62">
        <w:rPr>
          <w:rFonts w:cs="Miriam" w:hint="eastAsia"/>
          <w:rtl/>
        </w:rPr>
        <w:t>זה</w:t>
      </w:r>
      <w:r w:rsidRPr="008A7E62">
        <w:rPr>
          <w:rFonts w:cs="Miriam"/>
          <w:rtl/>
        </w:rPr>
        <w:t xml:space="preserve"> </w:t>
      </w:r>
      <w:proofErr w:type="spellStart"/>
      <w:r w:rsidRPr="008A7E62">
        <w:rPr>
          <w:rFonts w:cs="Miriam" w:hint="eastAsia"/>
          <w:rtl/>
        </w:rPr>
        <w:t>ויפול</w:t>
      </w:r>
      <w:proofErr w:type="spellEnd"/>
      <w:r w:rsidRPr="008A7E62">
        <w:rPr>
          <w:rFonts w:cs="Miriam"/>
          <w:rtl/>
        </w:rPr>
        <w:t xml:space="preserve"> </w:t>
      </w:r>
      <w:r w:rsidRPr="008A7E62">
        <w:rPr>
          <w:rFonts w:cs="Miriam" w:hint="eastAsia"/>
          <w:rtl/>
        </w:rPr>
        <w:t>ביד</w:t>
      </w:r>
      <w:r w:rsidRPr="008A7E62">
        <w:rPr>
          <w:rFonts w:cs="Miriam"/>
          <w:rtl/>
        </w:rPr>
        <w:t xml:space="preserve"> </w:t>
      </w:r>
      <w:r w:rsidRPr="008A7E62">
        <w:rPr>
          <w:rFonts w:cs="Miriam" w:hint="eastAsia"/>
          <w:rtl/>
        </w:rPr>
        <w:t>זה</w:t>
      </w:r>
      <w:r w:rsidRPr="008A7E62">
        <w:rPr>
          <w:rFonts w:cs="Miriam" w:hint="cs"/>
          <w:rtl/>
        </w:rPr>
        <w:t>;</w:t>
      </w:r>
      <w:r w:rsidRPr="008A7E62">
        <w:rPr>
          <w:rFonts w:cs="Miriam"/>
          <w:rtl/>
        </w:rPr>
        <w:t xml:space="preserve"> </w:t>
      </w:r>
      <w:r w:rsidRPr="008A7E62">
        <w:rPr>
          <w:rFonts w:cs="Miriam" w:hint="eastAsia"/>
          <w:b/>
          <w:bCs/>
          <w:rtl/>
        </w:rPr>
        <w:t>זה</w:t>
      </w:r>
      <w:r w:rsidRPr="008A7E62">
        <w:rPr>
          <w:rFonts w:cs="Miriam"/>
          <w:b/>
          <w:bCs/>
          <w:rtl/>
        </w:rPr>
        <w:t xml:space="preserve"> </w:t>
      </w:r>
      <w:r w:rsidRPr="008A7E62">
        <w:rPr>
          <w:rFonts w:cs="Miriam" w:hint="eastAsia"/>
          <w:b/>
          <w:bCs/>
          <w:rtl/>
        </w:rPr>
        <w:t>גדל</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צדיקים</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למד</w:t>
      </w:r>
      <w:r w:rsidRPr="008A7E62">
        <w:rPr>
          <w:rFonts w:cs="Miriam"/>
          <w:b/>
          <w:bCs/>
          <w:rtl/>
        </w:rPr>
        <w:t xml:space="preserve"> </w:t>
      </w:r>
      <w:r w:rsidRPr="008A7E62">
        <w:rPr>
          <w:rFonts w:cs="Miriam" w:hint="eastAsia"/>
          <w:b/>
          <w:bCs/>
          <w:rtl/>
        </w:rPr>
        <w:t>ממעשיהם</w:t>
      </w:r>
      <w:r w:rsidRPr="008A7E62">
        <w:rPr>
          <w:rFonts w:cs="Miriam" w:hint="cs"/>
          <w:b/>
          <w:bCs/>
          <w:rtl/>
        </w:rPr>
        <w:t>,</w:t>
      </w:r>
      <w:r w:rsidRPr="008A7E62">
        <w:rPr>
          <w:rFonts w:cs="Miriam"/>
          <w:b/>
          <w:bCs/>
          <w:rtl/>
        </w:rPr>
        <w:t xml:space="preserve"> </w:t>
      </w:r>
      <w:r w:rsidRPr="008A7E62">
        <w:rPr>
          <w:rFonts w:cs="Miriam" w:hint="eastAsia"/>
          <w:b/>
          <w:bCs/>
          <w:rtl/>
        </w:rPr>
        <w:t>וזה</w:t>
      </w:r>
      <w:r w:rsidRPr="008A7E62">
        <w:rPr>
          <w:rFonts w:cs="Miriam"/>
          <w:b/>
          <w:bCs/>
          <w:rtl/>
        </w:rPr>
        <w:t xml:space="preserve"> </w:t>
      </w:r>
      <w:r w:rsidRPr="008A7E62">
        <w:rPr>
          <w:rFonts w:cs="Miriam" w:hint="eastAsia"/>
          <w:b/>
          <w:bCs/>
          <w:rtl/>
        </w:rPr>
        <w:t>גדל</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רשעים</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למד</w:t>
      </w:r>
      <w:r w:rsidRPr="008A7E62">
        <w:rPr>
          <w:rFonts w:cs="Miriam"/>
          <w:b/>
          <w:bCs/>
          <w:rtl/>
        </w:rPr>
        <w:t xml:space="preserve"> </w:t>
      </w:r>
      <w:r w:rsidRPr="008A7E62">
        <w:rPr>
          <w:rFonts w:cs="Miriam" w:hint="eastAsia"/>
          <w:b/>
          <w:bCs/>
          <w:rtl/>
        </w:rPr>
        <w:t>ממעשיהם</w:t>
      </w:r>
      <w:r w:rsidRPr="008A7E62">
        <w:rPr>
          <w:rFonts w:cs="Miriam" w:hint="cs"/>
          <w:rtl/>
        </w:rPr>
        <w:t xml:space="preserve">...". ובפסיקתא רבתי, </w:t>
      </w:r>
      <w:proofErr w:type="spellStart"/>
      <w:r w:rsidRPr="008A7E62">
        <w:rPr>
          <w:rFonts w:cs="Miriam" w:hint="cs"/>
          <w:rtl/>
        </w:rPr>
        <w:t>פיסקא</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דף </w:t>
      </w:r>
      <w:proofErr w:type="spellStart"/>
      <w:r w:rsidRPr="008A7E62">
        <w:rPr>
          <w:rFonts w:cs="Miriam" w:hint="cs"/>
          <w:rtl/>
        </w:rPr>
        <w:t>נג</w:t>
      </w:r>
      <w:proofErr w:type="spellEnd"/>
      <w:r w:rsidRPr="008A7E62">
        <w:rPr>
          <w:rFonts w:cs="Miriam" w:hint="cs"/>
          <w:rtl/>
        </w:rPr>
        <w:t xml:space="preserve"> רע"א: "</w:t>
      </w:r>
      <w:r w:rsidRPr="008A7E62">
        <w:rPr>
          <w:rFonts w:cs="Miriam" w:hint="eastAsia"/>
          <w:rtl/>
        </w:rPr>
        <w:t>למה</w:t>
      </w:r>
      <w:r w:rsidRPr="008A7E62">
        <w:rPr>
          <w:rFonts w:cs="Miriam"/>
          <w:rtl/>
        </w:rPr>
        <w:t xml:space="preserve"> </w:t>
      </w:r>
      <w:r w:rsidRPr="008A7E62">
        <w:rPr>
          <w:rFonts w:cs="Miriam" w:hint="eastAsia"/>
          <w:rtl/>
        </w:rPr>
        <w:t>נזדווג</w:t>
      </w:r>
      <w:r w:rsidRPr="008A7E62">
        <w:rPr>
          <w:rFonts w:cs="Miriam"/>
          <w:rtl/>
        </w:rPr>
        <w:t xml:space="preserve"> </w:t>
      </w:r>
      <w:r w:rsidRPr="008A7E62">
        <w:rPr>
          <w:rFonts w:cs="Miriam" w:hint="eastAsia"/>
          <w:rtl/>
        </w:rPr>
        <w:t>יהושע</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בנו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יוסף</w:t>
      </w:r>
      <w:r w:rsidRPr="008A7E62">
        <w:rPr>
          <w:rFonts w:cs="Miriam"/>
          <w:rtl/>
        </w:rPr>
        <w:t xml:space="preserve"> </w:t>
      </w:r>
      <w:r w:rsidRPr="008A7E62">
        <w:rPr>
          <w:rFonts w:cs="Miriam" w:hint="eastAsia"/>
          <w:rtl/>
        </w:rPr>
        <w:t>הצדיק</w:t>
      </w:r>
      <w:r w:rsidRPr="008A7E62">
        <w:rPr>
          <w:rFonts w:cs="Miriam"/>
          <w:rtl/>
        </w:rPr>
        <w:t xml:space="preserve"> </w:t>
      </w:r>
      <w:r w:rsidRPr="008A7E62">
        <w:rPr>
          <w:rFonts w:cs="Miriam" w:hint="eastAsia"/>
          <w:rtl/>
        </w:rPr>
        <w:t>לעמלק</w:t>
      </w:r>
      <w:r w:rsidRPr="008A7E62">
        <w:rPr>
          <w:rFonts w:cs="Miriam"/>
          <w:rtl/>
        </w:rPr>
        <w:t xml:space="preserve"> </w:t>
      </w:r>
      <w:r w:rsidRPr="008A7E62">
        <w:rPr>
          <w:rFonts w:cs="Miriam" w:hint="eastAsia"/>
          <w:rtl/>
        </w:rPr>
        <w:t>שהוא</w:t>
      </w:r>
      <w:r w:rsidRPr="008A7E62">
        <w:rPr>
          <w:rFonts w:cs="Miriam"/>
          <w:rtl/>
        </w:rPr>
        <w:t xml:space="preserve"> </w:t>
      </w:r>
      <w:r w:rsidRPr="008A7E62">
        <w:rPr>
          <w:rFonts w:cs="Miriam" w:hint="eastAsia"/>
          <w:rtl/>
        </w:rPr>
        <w:t>בן</w:t>
      </w:r>
      <w:r w:rsidRPr="008A7E62">
        <w:rPr>
          <w:rFonts w:cs="Miriam"/>
          <w:rtl/>
        </w:rPr>
        <w:t xml:space="preserve"> </w:t>
      </w:r>
      <w:r w:rsidRPr="008A7E62">
        <w:rPr>
          <w:rFonts w:cs="Miriam" w:hint="eastAsia"/>
          <w:rtl/>
        </w:rPr>
        <w:t>בנו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עשו</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b/>
          <w:bCs/>
          <w:rtl/>
        </w:rPr>
        <w:t>זה</w:t>
      </w:r>
      <w:r w:rsidRPr="008A7E62">
        <w:rPr>
          <w:rFonts w:cs="Miriam"/>
          <w:b/>
          <w:bCs/>
          <w:rtl/>
        </w:rPr>
        <w:t xml:space="preserve"> </w:t>
      </w:r>
      <w:r w:rsidRPr="008A7E62">
        <w:rPr>
          <w:rFonts w:cs="Miriam" w:hint="eastAsia"/>
          <w:b/>
          <w:bCs/>
          <w:rtl/>
        </w:rPr>
        <w:t>גדל</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צדיקים</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למד</w:t>
      </w:r>
      <w:r w:rsidRPr="008A7E62">
        <w:rPr>
          <w:rFonts w:cs="Miriam"/>
          <w:b/>
          <w:bCs/>
          <w:rtl/>
        </w:rPr>
        <w:t xml:space="preserve"> </w:t>
      </w:r>
      <w:r w:rsidRPr="008A7E62">
        <w:rPr>
          <w:rFonts w:cs="Miriam" w:hint="eastAsia"/>
          <w:b/>
          <w:bCs/>
          <w:rtl/>
        </w:rPr>
        <w:t>ממעשיהם</w:t>
      </w:r>
      <w:r w:rsidRPr="008A7E62">
        <w:rPr>
          <w:rFonts w:cs="Miriam" w:hint="cs"/>
          <w:b/>
          <w:bCs/>
          <w:rtl/>
        </w:rPr>
        <w:t>,</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יצחק</w:t>
      </w:r>
      <w:r w:rsidRPr="008A7E62">
        <w:rPr>
          <w:rFonts w:cs="Miriam"/>
          <w:b/>
          <w:bCs/>
          <w:rtl/>
        </w:rPr>
        <w:t xml:space="preserve"> </w:t>
      </w:r>
      <w:r w:rsidRPr="008A7E62">
        <w:rPr>
          <w:rFonts w:cs="Miriam" w:hint="eastAsia"/>
          <w:b/>
          <w:bCs/>
          <w:rtl/>
        </w:rPr>
        <w:t>ורבקה</w:t>
      </w:r>
      <w:r w:rsidRPr="008A7E62">
        <w:rPr>
          <w:rFonts w:cs="Miriam" w:hint="cs"/>
          <w:b/>
          <w:bCs/>
          <w:rtl/>
        </w:rPr>
        <w:t>;</w:t>
      </w:r>
      <w:r w:rsidRPr="008A7E62">
        <w:rPr>
          <w:rFonts w:cs="Miriam"/>
          <w:b/>
          <w:bCs/>
          <w:rtl/>
        </w:rPr>
        <w:t xml:space="preserve"> </w:t>
      </w:r>
      <w:r w:rsidRPr="008A7E62">
        <w:rPr>
          <w:rFonts w:cs="Miriam" w:hint="eastAsia"/>
          <w:b/>
          <w:bCs/>
          <w:rtl/>
        </w:rPr>
        <w:t>וזה</w:t>
      </w:r>
      <w:r w:rsidRPr="008A7E62">
        <w:rPr>
          <w:rFonts w:cs="Miriam"/>
          <w:b/>
          <w:bCs/>
          <w:rtl/>
        </w:rPr>
        <w:t xml:space="preserve"> </w:t>
      </w:r>
      <w:r w:rsidRPr="008A7E62">
        <w:rPr>
          <w:rFonts w:cs="Miriam" w:hint="eastAsia"/>
          <w:b/>
          <w:bCs/>
          <w:rtl/>
        </w:rPr>
        <w:t>גדל</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שני</w:t>
      </w:r>
      <w:r w:rsidRPr="008A7E62">
        <w:rPr>
          <w:rFonts w:cs="Miriam"/>
          <w:b/>
          <w:bCs/>
          <w:rtl/>
        </w:rPr>
        <w:t xml:space="preserve"> </w:t>
      </w:r>
      <w:r w:rsidRPr="008A7E62">
        <w:rPr>
          <w:rFonts w:cs="Miriam" w:hint="eastAsia"/>
          <w:b/>
          <w:bCs/>
          <w:rtl/>
        </w:rPr>
        <w:t>רשעים</w:t>
      </w:r>
      <w:r w:rsidRPr="008A7E62">
        <w:rPr>
          <w:rFonts w:cs="Miriam"/>
          <w:b/>
          <w:bCs/>
          <w:rtl/>
        </w:rPr>
        <w:t xml:space="preserve"> </w:t>
      </w:r>
      <w:r w:rsidRPr="008A7E62">
        <w:rPr>
          <w:rFonts w:cs="Miriam" w:hint="eastAsia"/>
          <w:b/>
          <w:bCs/>
          <w:rtl/>
        </w:rPr>
        <w:t>ולא</w:t>
      </w:r>
      <w:r w:rsidRPr="008A7E62">
        <w:rPr>
          <w:rFonts w:cs="Miriam"/>
          <w:b/>
          <w:bCs/>
          <w:rtl/>
        </w:rPr>
        <w:t xml:space="preserve"> </w:t>
      </w:r>
      <w:r w:rsidRPr="008A7E62">
        <w:rPr>
          <w:rFonts w:cs="Miriam" w:hint="eastAsia"/>
          <w:b/>
          <w:bCs/>
          <w:rtl/>
        </w:rPr>
        <w:t>למד</w:t>
      </w:r>
      <w:r w:rsidRPr="008A7E62">
        <w:rPr>
          <w:rFonts w:cs="Miriam"/>
          <w:b/>
          <w:bCs/>
          <w:rtl/>
        </w:rPr>
        <w:t xml:space="preserve"> </w:t>
      </w:r>
      <w:r w:rsidRPr="008A7E62">
        <w:rPr>
          <w:rFonts w:cs="Miriam" w:hint="eastAsia"/>
          <w:b/>
          <w:bCs/>
          <w:rtl/>
        </w:rPr>
        <w:t>ממעשיהם</w:t>
      </w:r>
      <w:r w:rsidRPr="008A7E62">
        <w:rPr>
          <w:rFonts w:cs="Miriam" w:hint="cs"/>
          <w:b/>
          <w:bCs/>
          <w:rtl/>
        </w:rPr>
        <w:t>,</w:t>
      </w:r>
      <w:r w:rsidRPr="008A7E62">
        <w:rPr>
          <w:rFonts w:cs="Miriam"/>
          <w:b/>
          <w:bCs/>
          <w:rtl/>
        </w:rPr>
        <w:t xml:space="preserve"> </w:t>
      </w:r>
      <w:r w:rsidRPr="008A7E62">
        <w:rPr>
          <w:rFonts w:cs="Miriam" w:hint="eastAsia"/>
          <w:b/>
          <w:bCs/>
          <w:rtl/>
        </w:rPr>
        <w:t>בין</w:t>
      </w:r>
      <w:r w:rsidRPr="008A7E62">
        <w:rPr>
          <w:rFonts w:cs="Miriam"/>
          <w:b/>
          <w:bCs/>
          <w:rtl/>
        </w:rPr>
        <w:t xml:space="preserve"> </w:t>
      </w:r>
      <w:r w:rsidRPr="008A7E62">
        <w:rPr>
          <w:rFonts w:cs="Miriam" w:hint="eastAsia"/>
          <w:b/>
          <w:bCs/>
          <w:rtl/>
        </w:rPr>
        <w:t>פרעה</w:t>
      </w:r>
      <w:r w:rsidRPr="008A7E62">
        <w:rPr>
          <w:rFonts w:cs="Miriam"/>
          <w:b/>
          <w:bCs/>
          <w:rtl/>
        </w:rPr>
        <w:t xml:space="preserve"> </w:t>
      </w:r>
      <w:proofErr w:type="spellStart"/>
      <w:r w:rsidRPr="008A7E62">
        <w:rPr>
          <w:rFonts w:cs="Miriam" w:hint="eastAsia"/>
          <w:b/>
          <w:bCs/>
          <w:rtl/>
        </w:rPr>
        <w:t>לפוטיפרע</w:t>
      </w:r>
      <w:proofErr w:type="spellEnd"/>
      <w:r w:rsidRPr="008A7E62">
        <w:rPr>
          <w:rFonts w:cs="Miriam" w:hint="cs"/>
          <w:rtl/>
        </w:rPr>
        <w:t xml:space="preserve">". ועי' תנ"ב, כי תצא, </w:t>
      </w:r>
      <w:proofErr w:type="spellStart"/>
      <w:r w:rsidRPr="008A7E62">
        <w:rPr>
          <w:rFonts w:cs="Miriam" w:hint="cs"/>
          <w:rtl/>
        </w:rPr>
        <w:t>טז</w:t>
      </w:r>
      <w:proofErr w:type="spellEnd"/>
      <w:r w:rsidRPr="008A7E62">
        <w:rPr>
          <w:rFonts w:cs="Miriam" w:hint="cs"/>
          <w:rtl/>
        </w:rPr>
        <w:t>; בראשית רבתי, ויצא, עמ' 128. והשווה תנ"ב, וישלח, ח.</w:t>
      </w:r>
    </w:p>
  </w:footnote>
  <w:footnote w:id="2311">
    <w:p w14:paraId="21007A2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ד"ר שמחה עמנואל נ"י הודיעני, שכל </w:t>
      </w:r>
      <w:proofErr w:type="spellStart"/>
      <w:r w:rsidRPr="008A7E62">
        <w:rPr>
          <w:rFonts w:cs="Miriam" w:hint="cs"/>
          <w:rtl/>
        </w:rPr>
        <w:t>הענין</w:t>
      </w:r>
      <w:proofErr w:type="spellEnd"/>
      <w:r w:rsidRPr="008A7E62">
        <w:rPr>
          <w:rFonts w:cs="Miriam" w:hint="cs"/>
          <w:rtl/>
        </w:rPr>
        <w:t xml:space="preserve"> הבא מצוי </w:t>
      </w:r>
      <w:proofErr w:type="spellStart"/>
      <w:r w:rsidRPr="008A7E62">
        <w:rPr>
          <w:rFonts w:cs="Miriam" w:hint="cs"/>
          <w:rtl/>
        </w:rPr>
        <w:t>בכת"י</w:t>
      </w:r>
      <w:proofErr w:type="spellEnd"/>
      <w:r w:rsidRPr="008A7E62">
        <w:rPr>
          <w:rFonts w:cs="Miriam" w:hint="cs"/>
          <w:rtl/>
        </w:rPr>
        <w:t xml:space="preserve"> ורשה 204, דף 25 ע"א, בלא שינויים משמעותיים, כנראה, שלא היה סיפק בידי להשוותם.</w:t>
      </w:r>
    </w:p>
  </w:footnote>
  <w:footnote w:id="2312">
    <w:p w14:paraId="2A5A446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תלמיד רבינו תם ומגדולי בעלי התוספות בצרפת. עבר מצרפת לאנגליה, ונהרג על קידוש השם בשנת ד"א </w:t>
      </w:r>
      <w:proofErr w:type="spellStart"/>
      <w:r w:rsidRPr="008A7E62">
        <w:rPr>
          <w:rFonts w:cs="Miriam" w:hint="cs"/>
          <w:rtl/>
        </w:rPr>
        <w:t>תתקג</w:t>
      </w:r>
      <w:proofErr w:type="spellEnd"/>
      <w:r w:rsidRPr="008A7E62">
        <w:rPr>
          <w:rFonts w:cs="Miriam" w:hint="cs"/>
          <w:rtl/>
        </w:rPr>
        <w:t xml:space="preserve"> (1189 למניינם). על תולדותיו, ראה: א"א אורבך, בעלי התוספות, ירושלים תשנו, ע"פ המפתח.</w:t>
      </w:r>
    </w:p>
  </w:footnote>
  <w:footnote w:id="2313">
    <w:p w14:paraId="63FF7D1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נוסף המציין שאישים אלו ורבינו משולם הנזכר 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Ref146638011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2323</w:t>
      </w:r>
      <w:r w:rsidRPr="008A7E62">
        <w:rPr>
          <w:rFonts w:cs="Miriam"/>
          <w:rtl/>
        </w:rPr>
        <w:fldChar w:fldCharType="end"/>
      </w:r>
      <w:r w:rsidRPr="008A7E62">
        <w:rPr>
          <w:rFonts w:cs="Miriam" w:hint="cs"/>
          <w:rtl/>
        </w:rPr>
        <w:t xml:space="preserve">, דנו </w:t>
      </w:r>
      <w:proofErr w:type="spellStart"/>
      <w:r w:rsidRPr="008A7E62">
        <w:rPr>
          <w:rFonts w:cs="Miriam" w:hint="cs"/>
          <w:rtl/>
        </w:rPr>
        <w:t>בענין</w:t>
      </w:r>
      <w:proofErr w:type="spellEnd"/>
      <w:r w:rsidRPr="008A7E62">
        <w:rPr>
          <w:rFonts w:cs="Miriam" w:hint="cs"/>
          <w:rtl/>
        </w:rPr>
        <w:t xml:space="preserve"> זה, או שבכלל היה ביניהם משא ומתן כלשהו. וגם לא ידעתי מיהו 'רבי ידידיה' זה. לא יתכן שהוא רבי ידידיה </w:t>
      </w:r>
      <w:proofErr w:type="spellStart"/>
      <w:r w:rsidRPr="008A7E62">
        <w:rPr>
          <w:rFonts w:cs="Miriam" w:hint="cs"/>
          <w:rtl/>
        </w:rPr>
        <w:t>ב"ר</w:t>
      </w:r>
      <w:proofErr w:type="spellEnd"/>
      <w:r w:rsidRPr="008A7E62">
        <w:rPr>
          <w:rFonts w:cs="Miriam" w:hint="cs"/>
          <w:rtl/>
        </w:rPr>
        <w:t xml:space="preserve"> ישראל </w:t>
      </w:r>
      <w:proofErr w:type="spellStart"/>
      <w:r w:rsidRPr="008A7E62">
        <w:rPr>
          <w:rFonts w:cs="Miriam" w:hint="cs"/>
          <w:rtl/>
        </w:rPr>
        <w:t>מנירנבורג</w:t>
      </w:r>
      <w:proofErr w:type="spellEnd"/>
      <w:r w:rsidRPr="008A7E62">
        <w:rPr>
          <w:rFonts w:cs="Miriam" w:hint="cs"/>
          <w:rtl/>
        </w:rPr>
        <w:t xml:space="preserve"> (המוזכר </w:t>
      </w:r>
      <w:proofErr w:type="spellStart"/>
      <w:r w:rsidRPr="008A7E62">
        <w:rPr>
          <w:rFonts w:cs="Miriam" w:hint="cs"/>
          <w:rtl/>
        </w:rPr>
        <w:t>בתוס</w:t>
      </w:r>
      <w:proofErr w:type="spellEnd"/>
      <w:r w:rsidRPr="008A7E62">
        <w:rPr>
          <w:rFonts w:cs="Miriam" w:hint="cs"/>
          <w:rtl/>
        </w:rPr>
        <w:t xml:space="preserve">', עירובין </w:t>
      </w:r>
      <w:proofErr w:type="spellStart"/>
      <w:r w:rsidRPr="008A7E62">
        <w:rPr>
          <w:rFonts w:cs="Miriam" w:hint="cs"/>
          <w:rtl/>
        </w:rPr>
        <w:t>מא</w:t>
      </w:r>
      <w:proofErr w:type="spellEnd"/>
      <w:r w:rsidRPr="008A7E62">
        <w:rPr>
          <w:rFonts w:cs="Miriam" w:hint="cs"/>
          <w:rtl/>
        </w:rPr>
        <w:t xml:space="preserve"> ע"ב, ד"ה 'והלכתא'), כי הוא פעל באשכנז כמאה וחמישים שנה אחרי ר"י </w:t>
      </w:r>
      <w:proofErr w:type="spellStart"/>
      <w:r w:rsidRPr="008A7E62">
        <w:rPr>
          <w:rFonts w:cs="Miriam" w:hint="cs"/>
          <w:rtl/>
        </w:rPr>
        <w:t>מאורליינש</w:t>
      </w:r>
      <w:proofErr w:type="spellEnd"/>
      <w:r w:rsidRPr="008A7E62">
        <w:rPr>
          <w:rFonts w:cs="Miriam" w:hint="cs"/>
          <w:rtl/>
        </w:rPr>
        <w:t xml:space="preserve"> (עי' אורבך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Ref146636839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2312</w:t>
      </w:r>
      <w:r w:rsidRPr="008A7E62">
        <w:rPr>
          <w:rFonts w:cs="Miriam"/>
          <w:rtl/>
        </w:rPr>
        <w:fldChar w:fldCharType="end"/>
      </w:r>
      <w:r w:rsidRPr="008A7E62">
        <w:rPr>
          <w:rFonts w:cs="Miriam" w:hint="cs"/>
          <w:rtl/>
        </w:rPr>
        <w:t xml:space="preserve">&gt;, עמ' 566-570). וגם אין טעם לזהותו עם רבי ידידיה היתום כל זמן שאיננו יודעים עליו מאומה, מה עוד שככל הנראה הוא נמנה מבעלי התוספות המאוחרים (עי' אורבך, שם, עמ' 581). אמנם במחזור </w:t>
      </w:r>
      <w:proofErr w:type="spellStart"/>
      <w:r w:rsidRPr="008A7E62">
        <w:rPr>
          <w:rFonts w:cs="Miriam" w:hint="cs"/>
          <w:rtl/>
        </w:rPr>
        <w:t>ויטרי</w:t>
      </w:r>
      <w:proofErr w:type="spellEnd"/>
      <w:r w:rsidRPr="008A7E62">
        <w:rPr>
          <w:rFonts w:cs="Miriam" w:hint="cs"/>
          <w:rtl/>
        </w:rPr>
        <w:t xml:space="preserve"> (גולדשמידט), ב, הלכות פסח, סי' </w:t>
      </w:r>
      <w:proofErr w:type="spellStart"/>
      <w:r w:rsidRPr="008A7E62">
        <w:rPr>
          <w:rFonts w:cs="Miriam" w:hint="cs"/>
          <w:rtl/>
        </w:rPr>
        <w:t>יב</w:t>
      </w:r>
      <w:proofErr w:type="spellEnd"/>
      <w:r w:rsidRPr="008A7E62">
        <w:rPr>
          <w:rFonts w:cs="Miriam" w:hint="cs"/>
          <w:rtl/>
        </w:rPr>
        <w:t xml:space="preserve">, עמ' שפח, נזכר: "השיב </w:t>
      </w:r>
      <w:r w:rsidRPr="008A7E62">
        <w:rPr>
          <w:rFonts w:cs="Miriam" w:hint="cs"/>
          <w:b/>
          <w:bCs/>
          <w:rtl/>
        </w:rPr>
        <w:t>רבינו תם</w:t>
      </w:r>
      <w:r w:rsidRPr="008A7E62">
        <w:rPr>
          <w:rFonts w:cs="Miriam" w:hint="cs"/>
          <w:rtl/>
        </w:rPr>
        <w:t xml:space="preserve"> לרב </w:t>
      </w:r>
      <w:r w:rsidRPr="008A7E62">
        <w:rPr>
          <w:rFonts w:cs="Miriam" w:hint="cs"/>
          <w:b/>
          <w:bCs/>
          <w:rtl/>
        </w:rPr>
        <w:t>ר' ידידיה בר לוי</w:t>
      </w:r>
      <w:r w:rsidRPr="008A7E62">
        <w:rPr>
          <w:rFonts w:cs="Miriam" w:hint="cs"/>
          <w:rtl/>
        </w:rPr>
        <w:t xml:space="preserve">". ואולי 'רבינו תם' זה הוא רבי יעקב </w:t>
      </w:r>
      <w:proofErr w:type="spellStart"/>
      <w:r w:rsidRPr="008A7E62">
        <w:rPr>
          <w:rFonts w:cs="Miriam" w:hint="cs"/>
          <w:rtl/>
        </w:rPr>
        <w:t>מאורליינש</w:t>
      </w:r>
      <w:proofErr w:type="spellEnd"/>
      <w:r w:rsidRPr="008A7E62">
        <w:rPr>
          <w:rFonts w:cs="Miriam" w:hint="cs"/>
          <w:rtl/>
        </w:rPr>
        <w:t xml:space="preserve"> שגם הוא כונה כך (עי' אורבך, שם, עמ' 142), ולפיכך יתכן שרבי ידידיה שלפנינו הוא </w:t>
      </w:r>
      <w:r w:rsidRPr="008A7E62">
        <w:rPr>
          <w:rFonts w:cs="Miriam" w:hint="cs"/>
          <w:b/>
          <w:bCs/>
          <w:rtl/>
        </w:rPr>
        <w:t>רבי ידידיה בר לוי</w:t>
      </w:r>
      <w:r w:rsidRPr="008A7E62">
        <w:rPr>
          <w:rFonts w:cs="Miriam" w:hint="cs"/>
          <w:rtl/>
        </w:rPr>
        <w:t xml:space="preserve">, כי כבר מצאנו שנשא ונתן עם רבי יעקב </w:t>
      </w:r>
      <w:proofErr w:type="spellStart"/>
      <w:r w:rsidRPr="008A7E62">
        <w:rPr>
          <w:rFonts w:cs="Miriam" w:hint="cs"/>
          <w:rtl/>
        </w:rPr>
        <w:t>מאורליינש</w:t>
      </w:r>
      <w:proofErr w:type="spellEnd"/>
      <w:r w:rsidRPr="008A7E62">
        <w:rPr>
          <w:rFonts w:cs="Miriam" w:hint="cs"/>
          <w:rtl/>
        </w:rPr>
        <w:t xml:space="preserve">. </w:t>
      </w:r>
      <w:proofErr w:type="spellStart"/>
      <w:r w:rsidRPr="008A7E62">
        <w:rPr>
          <w:rFonts w:cs="Miriam" w:hint="cs"/>
          <w:rtl/>
        </w:rPr>
        <w:t>וצע"ע</w:t>
      </w:r>
      <w:proofErr w:type="spellEnd"/>
      <w:r w:rsidRPr="008A7E62">
        <w:rPr>
          <w:rFonts w:cs="Miriam" w:hint="cs"/>
          <w:rtl/>
        </w:rPr>
        <w:t>.</w:t>
      </w:r>
    </w:p>
  </w:footnote>
  <w:footnote w:id="2314">
    <w:p w14:paraId="5B6E820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מל"א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יז-כב</w:t>
      </w:r>
      <w:proofErr w:type="spellEnd"/>
      <w:r w:rsidRPr="008A7E62">
        <w:rPr>
          <w:rFonts w:cs="Miriam" w:hint="cs"/>
          <w:rtl/>
        </w:rPr>
        <w:t>.</w:t>
      </w:r>
    </w:p>
  </w:footnote>
  <w:footnote w:id="2315">
    <w:p w14:paraId="397EC92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לא ידעתי מנין לו זאת. ואדרבא, מכמה מדרשים משמע, שהוא </w:t>
      </w:r>
      <w:proofErr w:type="spellStart"/>
      <w:r w:rsidRPr="008A7E62">
        <w:rPr>
          <w:rFonts w:cs="Miriam" w:hint="cs"/>
          <w:rtl/>
        </w:rPr>
        <w:t>ואמו</w:t>
      </w:r>
      <w:proofErr w:type="spellEnd"/>
      <w:r w:rsidRPr="008A7E62">
        <w:rPr>
          <w:rFonts w:cs="Miriam" w:hint="cs"/>
          <w:rtl/>
        </w:rPr>
        <w:t xml:space="preserve"> היו מישראל,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Ref142220203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2319</w:t>
      </w:r>
      <w:r w:rsidRPr="008A7E62">
        <w:rPr>
          <w:rFonts w:cs="Miriam"/>
          <w:rtl/>
        </w:rPr>
        <w:fldChar w:fldCharType="end"/>
      </w:r>
      <w:r w:rsidRPr="008A7E62">
        <w:rPr>
          <w:rFonts w:cs="Miriam" w:hint="cs"/>
          <w:rtl/>
        </w:rPr>
        <w:t>.</w:t>
      </w:r>
    </w:p>
  </w:footnote>
  <w:footnote w:id="2316">
    <w:p w14:paraId="4FF837C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סובר כשיטת ספר יראים, סי' שכב (</w:t>
      </w:r>
      <w:proofErr w:type="spellStart"/>
      <w:r w:rsidRPr="008A7E62">
        <w:rPr>
          <w:rFonts w:cs="Miriam" w:hint="cs"/>
          <w:rtl/>
        </w:rPr>
        <w:t>דפו"י</w:t>
      </w:r>
      <w:proofErr w:type="spellEnd"/>
      <w:r w:rsidRPr="008A7E62">
        <w:rPr>
          <w:rFonts w:cs="Miriam" w:hint="cs"/>
          <w:rtl/>
        </w:rPr>
        <w:t>, סי' שיא), שלרבי שמעון, כפי שגוי אינו מטמא באהל, כך גם</w:t>
      </w:r>
      <w:r w:rsidRPr="008A7E62">
        <w:rPr>
          <w:rFonts w:cs="Miriam" w:hint="cs"/>
          <w:b/>
          <w:bCs/>
          <w:rtl/>
        </w:rPr>
        <w:t xml:space="preserve"> אינו מטמא אף במגע ובמשא</w:t>
      </w:r>
      <w:r w:rsidRPr="008A7E62">
        <w:rPr>
          <w:rFonts w:cs="Miriam" w:hint="cs"/>
          <w:rtl/>
        </w:rPr>
        <w:t xml:space="preserve">. </w:t>
      </w:r>
      <w:proofErr w:type="spellStart"/>
      <w:r w:rsidRPr="008A7E62">
        <w:rPr>
          <w:rFonts w:cs="Miriam" w:hint="cs"/>
          <w:rtl/>
        </w:rPr>
        <w:t>דלולא</w:t>
      </w:r>
      <w:proofErr w:type="spellEnd"/>
      <w:r w:rsidRPr="008A7E62">
        <w:rPr>
          <w:rFonts w:cs="Miriam" w:hint="cs"/>
          <w:rtl/>
        </w:rPr>
        <w:t xml:space="preserve"> זאת עדיין קשה כיצד נאמר על אליהו "</w:t>
      </w:r>
      <w:proofErr w:type="spellStart"/>
      <w:r w:rsidRPr="008A7E62">
        <w:rPr>
          <w:rFonts w:cs="Miriam"/>
          <w:b/>
          <w:bCs/>
          <w:rtl/>
        </w:rPr>
        <w:t>וַיִּתְמֹדֵד</w:t>
      </w:r>
      <w:proofErr w:type="spellEnd"/>
      <w:r w:rsidRPr="008A7E62">
        <w:rPr>
          <w:rFonts w:cs="Miriam"/>
          <w:rtl/>
        </w:rPr>
        <w:t xml:space="preserve"> </w:t>
      </w:r>
      <w:r w:rsidRPr="008A7E62">
        <w:rPr>
          <w:rFonts w:cs="Miriam" w:hint="cs"/>
          <w:rtl/>
        </w:rPr>
        <w:t xml:space="preserve">על הילד שלש פעמים" (מל"א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 מלשון מידה, היינו, אליהו נשתטח עליו (רש"י, שם). כך ביארו האחרונים תרוץ זה (שידעוהו רק מפירוש רבינו בחיי,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Ref142220203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2319</w:t>
      </w:r>
      <w:r w:rsidRPr="008A7E62">
        <w:rPr>
          <w:rFonts w:cs="Miriam"/>
          <w:rtl/>
        </w:rPr>
        <w:fldChar w:fldCharType="end"/>
      </w:r>
      <w:r w:rsidRPr="008A7E62">
        <w:rPr>
          <w:rFonts w:cs="Miriam" w:hint="cs"/>
          <w:rtl/>
        </w:rPr>
        <w:t xml:space="preserve">), ראה: </w:t>
      </w:r>
      <w:proofErr w:type="spellStart"/>
      <w:r w:rsidRPr="008A7E62">
        <w:rPr>
          <w:rFonts w:cs="Miriam" w:hint="cs"/>
          <w:rtl/>
        </w:rPr>
        <w:t>רחיד"א</w:t>
      </w:r>
      <w:proofErr w:type="spellEnd"/>
      <w:r w:rsidRPr="008A7E62">
        <w:rPr>
          <w:rFonts w:cs="Miriam" w:hint="cs"/>
          <w:rtl/>
        </w:rPr>
        <w:t xml:space="preserve">, דבש לפי, מערכת צ, אות כ; </w:t>
      </w:r>
      <w:proofErr w:type="spellStart"/>
      <w:r w:rsidRPr="008A7E62">
        <w:rPr>
          <w:rFonts w:cs="Miriam" w:hint="cs"/>
          <w:rtl/>
        </w:rPr>
        <w:t>רחיד"א</w:t>
      </w:r>
      <w:proofErr w:type="spellEnd"/>
      <w:r w:rsidRPr="008A7E62">
        <w:rPr>
          <w:rFonts w:cs="Miriam" w:hint="cs"/>
          <w:rtl/>
        </w:rPr>
        <w:t xml:space="preserve">, פתח </w:t>
      </w:r>
      <w:proofErr w:type="spellStart"/>
      <w:r w:rsidRPr="008A7E62">
        <w:rPr>
          <w:rFonts w:cs="Miriam" w:hint="cs"/>
          <w:rtl/>
        </w:rPr>
        <w:t>עינים</w:t>
      </w:r>
      <w:proofErr w:type="spellEnd"/>
      <w:r w:rsidRPr="008A7E62">
        <w:rPr>
          <w:rFonts w:cs="Miriam" w:hint="cs"/>
          <w:rtl/>
        </w:rPr>
        <w:t xml:space="preserve">, יבמות ס ע"ב, ד"ה 'אחר'; שו"ת יביע אומר, ח"א, יו"ד, סי' י, אות א. ועי' </w:t>
      </w:r>
      <w:proofErr w:type="spellStart"/>
      <w:r w:rsidRPr="008A7E62">
        <w:rPr>
          <w:rFonts w:cs="Miriam" w:hint="cs"/>
          <w:rtl/>
        </w:rPr>
        <w:t>רח"ד</w:t>
      </w:r>
      <w:proofErr w:type="spellEnd"/>
      <w:r w:rsidRPr="008A7E62">
        <w:rPr>
          <w:rFonts w:cs="Miriam" w:hint="cs"/>
          <w:rtl/>
        </w:rPr>
        <w:t xml:space="preserve"> </w:t>
      </w:r>
      <w:proofErr w:type="spellStart"/>
      <w:r w:rsidRPr="008A7E62">
        <w:rPr>
          <w:rFonts w:cs="Miriam" w:hint="cs"/>
          <w:rtl/>
        </w:rPr>
        <w:t>שעוועל</w:t>
      </w:r>
      <w:proofErr w:type="spellEnd"/>
      <w:r w:rsidRPr="008A7E62">
        <w:rPr>
          <w:rFonts w:cs="Miriam" w:hint="cs"/>
          <w:rtl/>
        </w:rPr>
        <w:t xml:space="preserve">, בהערותיו לפירוש רבינו בחיי, שם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Ref142220203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2319</w:t>
      </w:r>
      <w:r w:rsidRPr="008A7E62">
        <w:rPr>
          <w:rFonts w:cs="Miriam"/>
          <w:rtl/>
        </w:rPr>
        <w:fldChar w:fldCharType="end"/>
      </w:r>
      <w:r w:rsidRPr="008A7E62">
        <w:rPr>
          <w:rFonts w:cs="Miriam" w:hint="cs"/>
          <w:rtl/>
        </w:rPr>
        <w:t xml:space="preserve">). אמנם </w:t>
      </w:r>
      <w:proofErr w:type="spellStart"/>
      <w:r w:rsidRPr="008A7E62">
        <w:rPr>
          <w:rFonts w:cs="Miriam" w:hint="cs"/>
          <w:rtl/>
        </w:rPr>
        <w:t>בשו"ת</w:t>
      </w:r>
      <w:proofErr w:type="spellEnd"/>
      <w:r w:rsidRPr="008A7E62">
        <w:rPr>
          <w:rFonts w:cs="Miriam" w:hint="cs"/>
          <w:rtl/>
        </w:rPr>
        <w:t xml:space="preserve"> עטרת פז, ח"א, כרך ג, </w:t>
      </w:r>
      <w:proofErr w:type="spellStart"/>
      <w:r w:rsidRPr="008A7E62">
        <w:rPr>
          <w:rFonts w:cs="Miriam" w:hint="cs"/>
          <w:rtl/>
        </w:rPr>
        <w:t>אה"ע</w:t>
      </w:r>
      <w:proofErr w:type="spellEnd"/>
      <w:r w:rsidRPr="008A7E62">
        <w:rPr>
          <w:rFonts w:cs="Miriam" w:hint="cs"/>
          <w:rtl/>
        </w:rPr>
        <w:t xml:space="preserve">, סי' ט, אות ז, מיישב באופן שונה את תרוצו של רבינו בחיי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Ref142220203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2319</w:t>
      </w:r>
      <w:r w:rsidRPr="008A7E62">
        <w:rPr>
          <w:rFonts w:cs="Miriam"/>
          <w:rtl/>
        </w:rPr>
        <w:fldChar w:fldCharType="end"/>
      </w:r>
      <w:r w:rsidRPr="008A7E62">
        <w:rPr>
          <w:rFonts w:cs="Miriam" w:hint="cs"/>
          <w:rtl/>
        </w:rPr>
        <w:t>), הוא התרוץ הנוכחי שבחיבורינו: "</w:t>
      </w:r>
      <w:r w:rsidRPr="008A7E62">
        <w:rPr>
          <w:rFonts w:cs="Miriam" w:hint="eastAsia"/>
          <w:rtl/>
        </w:rPr>
        <w:t>ובאמת</w:t>
      </w:r>
      <w:r w:rsidRPr="008A7E62">
        <w:rPr>
          <w:rFonts w:cs="Miriam" w:hint="cs"/>
          <w:rtl/>
        </w:rPr>
        <w:t>,</w:t>
      </w:r>
      <w:r w:rsidRPr="008A7E62">
        <w:rPr>
          <w:rFonts w:cs="Miriam"/>
          <w:rtl/>
        </w:rPr>
        <w:t xml:space="preserve"> </w:t>
      </w:r>
      <w:r w:rsidRPr="008A7E62">
        <w:rPr>
          <w:rFonts w:cs="Miriam" w:hint="eastAsia"/>
          <w:rtl/>
        </w:rPr>
        <w:t>לפי</w:t>
      </w:r>
      <w:r w:rsidRPr="008A7E62">
        <w:rPr>
          <w:rFonts w:cs="Miriam"/>
          <w:rtl/>
        </w:rPr>
        <w:t xml:space="preserve"> </w:t>
      </w:r>
      <w:r w:rsidRPr="008A7E62">
        <w:rPr>
          <w:rFonts w:cs="Miriam" w:hint="eastAsia"/>
          <w:rtl/>
        </w:rPr>
        <w:t>דברי</w:t>
      </w:r>
      <w:r w:rsidRPr="008A7E62">
        <w:rPr>
          <w:rFonts w:cs="Miriam"/>
          <w:rtl/>
        </w:rPr>
        <w:t xml:space="preserve"> </w:t>
      </w:r>
      <w:r w:rsidRPr="008A7E62">
        <w:rPr>
          <w:rFonts w:cs="Miriam" w:hint="eastAsia"/>
          <w:rtl/>
        </w:rPr>
        <w:t>רבינו</w:t>
      </w:r>
      <w:r w:rsidRPr="008A7E62">
        <w:rPr>
          <w:rFonts w:cs="Miriam"/>
          <w:rtl/>
        </w:rPr>
        <w:t xml:space="preserve"> </w:t>
      </w:r>
      <w:r w:rsidRPr="008A7E62">
        <w:rPr>
          <w:rFonts w:cs="Miriam" w:hint="eastAsia"/>
          <w:rtl/>
        </w:rPr>
        <w:t>בחיי</w:t>
      </w:r>
      <w:r w:rsidRPr="008A7E62">
        <w:rPr>
          <w:rFonts w:cs="Miriam" w:hint="cs"/>
          <w:rtl/>
        </w:rPr>
        <w:t>,</w:t>
      </w:r>
      <w:r w:rsidRPr="008A7E62">
        <w:rPr>
          <w:rFonts w:cs="Miriam"/>
          <w:rtl/>
        </w:rPr>
        <w:t xml:space="preserve"> </w:t>
      </w:r>
      <w:r w:rsidRPr="008A7E62">
        <w:rPr>
          <w:rFonts w:cs="Miriam" w:hint="cs"/>
          <w:rtl/>
        </w:rPr>
        <w:t>צריך לומר,</w:t>
      </w:r>
      <w:r w:rsidRPr="008A7E62">
        <w:rPr>
          <w:rFonts w:cs="Miriam"/>
          <w:rtl/>
        </w:rPr>
        <w:t xml:space="preserve"> </w:t>
      </w:r>
      <w:proofErr w:type="spellStart"/>
      <w:r w:rsidRPr="008A7E62">
        <w:rPr>
          <w:rFonts w:cs="Miriam" w:hint="eastAsia"/>
          <w:b/>
          <w:bCs/>
          <w:rtl/>
        </w:rPr>
        <w:t>דאליהו</w:t>
      </w:r>
      <w:proofErr w:type="spellEnd"/>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נגע</w:t>
      </w:r>
      <w:r w:rsidRPr="008A7E62">
        <w:rPr>
          <w:rFonts w:cs="Miriam"/>
          <w:b/>
          <w:bCs/>
          <w:rtl/>
        </w:rPr>
        <w:t xml:space="preserve"> </w:t>
      </w:r>
      <w:r w:rsidRPr="008A7E62">
        <w:rPr>
          <w:rFonts w:cs="Miriam" w:hint="eastAsia"/>
          <w:b/>
          <w:bCs/>
          <w:rtl/>
        </w:rPr>
        <w:t>בילד</w:t>
      </w:r>
      <w:r w:rsidRPr="008A7E62">
        <w:rPr>
          <w:rFonts w:cs="Miriam"/>
          <w:b/>
          <w:bCs/>
          <w:rtl/>
        </w:rPr>
        <w:t xml:space="preserve"> </w:t>
      </w:r>
      <w:r w:rsidRPr="008A7E62">
        <w:rPr>
          <w:rFonts w:cs="Miriam" w:hint="eastAsia"/>
          <w:b/>
          <w:bCs/>
          <w:rtl/>
        </w:rPr>
        <w:t>כלל</w:t>
      </w:r>
      <w:r w:rsidRPr="008A7E62">
        <w:rPr>
          <w:rFonts w:cs="Miriam"/>
          <w:rtl/>
        </w:rPr>
        <w:t xml:space="preserve">, </w:t>
      </w:r>
      <w:r w:rsidRPr="008A7E62">
        <w:rPr>
          <w:rFonts w:cs="Miriam" w:hint="eastAsia"/>
          <w:rtl/>
        </w:rPr>
        <w:t>ואע</w:t>
      </w:r>
      <w:r w:rsidRPr="008A7E62">
        <w:rPr>
          <w:rFonts w:cs="Miriam"/>
          <w:rtl/>
        </w:rPr>
        <w:t>"</w:t>
      </w:r>
      <w:r w:rsidRPr="008A7E62">
        <w:rPr>
          <w:rFonts w:cs="Miriam" w:hint="eastAsia"/>
          <w:rtl/>
        </w:rPr>
        <w:t>ג</w:t>
      </w:r>
      <w:r w:rsidRPr="008A7E62">
        <w:rPr>
          <w:rFonts w:cs="Miriam"/>
          <w:rtl/>
        </w:rPr>
        <w:t xml:space="preserve"> </w:t>
      </w:r>
      <w:r w:rsidRPr="008A7E62">
        <w:rPr>
          <w:rFonts w:cs="Miriam" w:hint="eastAsia"/>
          <w:rtl/>
        </w:rPr>
        <w:t>שהבאנו</w:t>
      </w:r>
      <w:r w:rsidRPr="008A7E62">
        <w:rPr>
          <w:rFonts w:cs="Miriam"/>
          <w:rtl/>
        </w:rPr>
        <w:t xml:space="preserve"> </w:t>
      </w:r>
      <w:r w:rsidRPr="008A7E62">
        <w:rPr>
          <w:rFonts w:cs="Miriam" w:hint="eastAsia"/>
          <w:rtl/>
        </w:rPr>
        <w:t>לעיל</w:t>
      </w:r>
      <w:r w:rsidRPr="008A7E62">
        <w:rPr>
          <w:rFonts w:cs="Miriam"/>
          <w:rtl/>
        </w:rPr>
        <w:t xml:space="preserve"> </w:t>
      </w:r>
      <w:r w:rsidRPr="008A7E62">
        <w:rPr>
          <w:rFonts w:cs="Miriam" w:hint="eastAsia"/>
          <w:rtl/>
        </w:rPr>
        <w:t>מרש</w:t>
      </w:r>
      <w:r w:rsidRPr="008A7E62">
        <w:rPr>
          <w:rFonts w:cs="Miriam"/>
          <w:rtl/>
        </w:rPr>
        <w:t>"</w:t>
      </w:r>
      <w:r w:rsidRPr="008A7E62">
        <w:rPr>
          <w:rFonts w:cs="Miriam" w:hint="eastAsia"/>
          <w:rtl/>
        </w:rPr>
        <w:t>י</w:t>
      </w:r>
      <w:r w:rsidRPr="008A7E62">
        <w:rPr>
          <w:rFonts w:cs="Miriam"/>
          <w:rtl/>
        </w:rPr>
        <w:t xml:space="preserve"> </w:t>
      </w:r>
      <w:r w:rsidRPr="008A7E62">
        <w:rPr>
          <w:rFonts w:cs="Miriam" w:hint="cs"/>
          <w:rtl/>
        </w:rPr>
        <w:t xml:space="preserve">(מל"א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כא</w:t>
      </w:r>
      <w:proofErr w:type="spellEnd"/>
      <w:r w:rsidRPr="008A7E62">
        <w:rPr>
          <w:rFonts w:cs="Miriam" w:hint="cs"/>
          <w:rtl/>
        </w:rPr>
        <w:t xml:space="preserve">) </w:t>
      </w:r>
      <w:r w:rsidRPr="008A7E62">
        <w:rPr>
          <w:rFonts w:cs="Miriam" w:hint="eastAsia"/>
          <w:rtl/>
        </w:rPr>
        <w:t>שמבאר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ויתמודד</w:t>
      </w:r>
      <w:r w:rsidRPr="008A7E62">
        <w:rPr>
          <w:rFonts w:cs="Miriam" w:hint="cs"/>
          <w:rtl/>
        </w:rPr>
        <w:t>' -</w:t>
      </w:r>
      <w:r w:rsidRPr="008A7E62">
        <w:rPr>
          <w:rFonts w:cs="Miriam"/>
          <w:rtl/>
        </w:rPr>
        <w:t xml:space="preserve"> </w:t>
      </w:r>
      <w:r w:rsidRPr="008A7E62">
        <w:rPr>
          <w:rFonts w:cs="Miriam" w:hint="eastAsia"/>
          <w:rtl/>
        </w:rPr>
        <w:t>שנשתטח</w:t>
      </w:r>
      <w:r w:rsidRPr="008A7E62">
        <w:rPr>
          <w:rFonts w:cs="Miriam"/>
          <w:rtl/>
        </w:rPr>
        <w:t xml:space="preserve"> </w:t>
      </w:r>
      <w:r w:rsidRPr="008A7E62">
        <w:rPr>
          <w:rFonts w:cs="Miriam" w:hint="eastAsia"/>
          <w:rtl/>
        </w:rPr>
        <w:t>עליו</w:t>
      </w:r>
      <w:r w:rsidRPr="008A7E62">
        <w:rPr>
          <w:rFonts w:cs="Miriam"/>
          <w:rtl/>
        </w:rPr>
        <w:t xml:space="preserve">, </w:t>
      </w:r>
      <w:r w:rsidRPr="008A7E62">
        <w:rPr>
          <w:rFonts w:cs="Miriam" w:hint="cs"/>
          <w:rtl/>
        </w:rPr>
        <w:t xml:space="preserve">צריך לומר, </w:t>
      </w:r>
      <w:r w:rsidRPr="008A7E62">
        <w:rPr>
          <w:rFonts w:cs="Miriam" w:hint="eastAsia"/>
          <w:rtl/>
        </w:rPr>
        <w:t>דהיינו</w:t>
      </w:r>
      <w:r w:rsidRPr="008A7E62">
        <w:rPr>
          <w:rFonts w:cs="Miriam"/>
          <w:rtl/>
        </w:rPr>
        <w:t xml:space="preserve"> </w:t>
      </w:r>
      <w:r w:rsidRPr="008A7E62">
        <w:rPr>
          <w:rFonts w:cs="Miriam" w:hint="eastAsia"/>
          <w:b/>
          <w:bCs/>
          <w:rtl/>
        </w:rPr>
        <w:t>מעליו</w:t>
      </w:r>
      <w:r w:rsidRPr="008A7E62">
        <w:rPr>
          <w:rFonts w:cs="Miriam" w:hint="cs"/>
          <w:b/>
          <w:bCs/>
          <w:rtl/>
        </w:rPr>
        <w:t>,</w:t>
      </w:r>
      <w:r w:rsidRPr="008A7E62">
        <w:rPr>
          <w:rFonts w:cs="Miriam"/>
          <w:b/>
          <w:bCs/>
          <w:rtl/>
        </w:rPr>
        <w:t xml:space="preserve"> </w:t>
      </w:r>
      <w:r w:rsidRPr="008A7E62">
        <w:rPr>
          <w:rFonts w:cs="Miriam" w:hint="eastAsia"/>
          <w:b/>
          <w:bCs/>
          <w:rtl/>
        </w:rPr>
        <w:t>כלומר</w:t>
      </w:r>
      <w:r w:rsidRPr="008A7E62">
        <w:rPr>
          <w:rFonts w:cs="Miriam" w:hint="cs"/>
          <w:b/>
          <w:bCs/>
          <w:rtl/>
        </w:rPr>
        <w:t>,</w:t>
      </w:r>
      <w:r w:rsidRPr="008A7E62">
        <w:rPr>
          <w:rFonts w:cs="Miriam"/>
          <w:b/>
          <w:bCs/>
          <w:rtl/>
        </w:rPr>
        <w:t xml:space="preserve"> </w:t>
      </w:r>
      <w:r w:rsidRPr="008A7E62">
        <w:rPr>
          <w:rFonts w:cs="Miriam" w:hint="eastAsia"/>
          <w:b/>
          <w:bCs/>
          <w:rtl/>
        </w:rPr>
        <w:t>שהאהיל</w:t>
      </w:r>
      <w:r w:rsidRPr="008A7E62">
        <w:rPr>
          <w:rFonts w:cs="Miriam"/>
          <w:b/>
          <w:bCs/>
          <w:rtl/>
        </w:rPr>
        <w:t xml:space="preserve"> </w:t>
      </w:r>
      <w:r w:rsidRPr="008A7E62">
        <w:rPr>
          <w:rFonts w:cs="Miriam" w:hint="eastAsia"/>
          <w:b/>
          <w:bCs/>
          <w:rtl/>
        </w:rPr>
        <w:t>עליו</w:t>
      </w:r>
      <w:r w:rsidRPr="008A7E62">
        <w:rPr>
          <w:rFonts w:cs="Miriam"/>
          <w:b/>
          <w:bCs/>
          <w:rtl/>
        </w:rPr>
        <w:t xml:space="preserve">, </w:t>
      </w:r>
      <w:r w:rsidRPr="008A7E62">
        <w:rPr>
          <w:rFonts w:cs="Miriam" w:hint="eastAsia"/>
          <w:b/>
          <w:bCs/>
          <w:rtl/>
        </w:rPr>
        <w:t>אבל</w:t>
      </w:r>
      <w:r w:rsidRPr="008A7E62">
        <w:rPr>
          <w:rFonts w:cs="Miriam"/>
          <w:b/>
          <w:bCs/>
          <w:rtl/>
        </w:rPr>
        <w:t xml:space="preserve"> </w:t>
      </w:r>
      <w:r w:rsidRPr="008A7E62">
        <w:rPr>
          <w:rFonts w:cs="Miriam" w:hint="eastAsia"/>
          <w:b/>
          <w:bCs/>
          <w:rtl/>
        </w:rPr>
        <w:t>לא</w:t>
      </w:r>
      <w:r w:rsidRPr="008A7E62">
        <w:rPr>
          <w:rFonts w:cs="Miriam"/>
          <w:b/>
          <w:bCs/>
          <w:rtl/>
        </w:rPr>
        <w:t xml:space="preserve"> </w:t>
      </w:r>
      <w:r w:rsidRPr="008A7E62">
        <w:rPr>
          <w:rFonts w:cs="Miriam" w:hint="eastAsia"/>
          <w:b/>
          <w:bCs/>
          <w:rtl/>
        </w:rPr>
        <w:t>נגע</w:t>
      </w:r>
      <w:r w:rsidRPr="008A7E62">
        <w:rPr>
          <w:rFonts w:cs="Miriam"/>
          <w:b/>
          <w:bCs/>
          <w:rtl/>
        </w:rPr>
        <w:t xml:space="preserve"> </w:t>
      </w:r>
      <w:r w:rsidRPr="008A7E62">
        <w:rPr>
          <w:rFonts w:cs="Miriam" w:hint="eastAsia"/>
          <w:b/>
          <w:bCs/>
          <w:rtl/>
        </w:rPr>
        <w:t>בו</w:t>
      </w:r>
      <w:r w:rsidRPr="008A7E62">
        <w:rPr>
          <w:rFonts w:cs="Miriam" w:hint="cs"/>
          <w:b/>
          <w:bCs/>
          <w:rtl/>
        </w:rPr>
        <w:t>,</w:t>
      </w:r>
      <w:r w:rsidRPr="008A7E62">
        <w:rPr>
          <w:rFonts w:cs="Miriam"/>
          <w:b/>
          <w:bCs/>
          <w:rtl/>
        </w:rPr>
        <w:t xml:space="preserve"> </w:t>
      </w:r>
      <w:r w:rsidRPr="008A7E62">
        <w:rPr>
          <w:rFonts w:cs="Miriam" w:hint="eastAsia"/>
          <w:b/>
          <w:bCs/>
          <w:rtl/>
        </w:rPr>
        <w:t>כי</w:t>
      </w:r>
      <w:r w:rsidRPr="008A7E62">
        <w:rPr>
          <w:rFonts w:cs="Miriam"/>
          <w:b/>
          <w:bCs/>
          <w:rtl/>
        </w:rPr>
        <w:t xml:space="preserve"> </w:t>
      </w:r>
      <w:r w:rsidRPr="008A7E62">
        <w:rPr>
          <w:rFonts w:cs="Miriam" w:hint="eastAsia"/>
          <w:b/>
          <w:bCs/>
          <w:rtl/>
        </w:rPr>
        <w:t>אז</w:t>
      </w:r>
      <w:r w:rsidRPr="008A7E62">
        <w:rPr>
          <w:rFonts w:cs="Miriam"/>
          <w:b/>
          <w:bCs/>
          <w:rtl/>
        </w:rPr>
        <w:t xml:space="preserve"> </w:t>
      </w:r>
      <w:r w:rsidRPr="008A7E62">
        <w:rPr>
          <w:rFonts w:cs="Miriam" w:hint="eastAsia"/>
          <w:b/>
          <w:bCs/>
          <w:rtl/>
        </w:rPr>
        <w:t>היה</w:t>
      </w:r>
      <w:r w:rsidRPr="008A7E62">
        <w:rPr>
          <w:rFonts w:cs="Miriam"/>
          <w:b/>
          <w:bCs/>
          <w:rtl/>
        </w:rPr>
        <w:t xml:space="preserve"> </w:t>
      </w:r>
      <w:r w:rsidRPr="008A7E62">
        <w:rPr>
          <w:rFonts w:cs="Miriam" w:hint="eastAsia"/>
          <w:b/>
          <w:bCs/>
          <w:rtl/>
        </w:rPr>
        <w:t>נטמא</w:t>
      </w:r>
      <w:r w:rsidRPr="008A7E62">
        <w:rPr>
          <w:rFonts w:cs="Miriam"/>
          <w:b/>
          <w:bCs/>
          <w:rtl/>
        </w:rPr>
        <w:t xml:space="preserve"> </w:t>
      </w:r>
      <w:r w:rsidRPr="008A7E62">
        <w:rPr>
          <w:rFonts w:cs="Miriam" w:hint="eastAsia"/>
          <w:b/>
          <w:bCs/>
          <w:rtl/>
        </w:rPr>
        <w:t>בטומאת</w:t>
      </w:r>
      <w:r w:rsidRPr="008A7E62">
        <w:rPr>
          <w:rFonts w:cs="Miriam"/>
          <w:b/>
          <w:bCs/>
          <w:rtl/>
        </w:rPr>
        <w:t xml:space="preserve"> </w:t>
      </w:r>
      <w:r w:rsidRPr="008A7E62">
        <w:rPr>
          <w:rFonts w:cs="Miriam" w:hint="eastAsia"/>
          <w:b/>
          <w:bCs/>
          <w:rtl/>
        </w:rPr>
        <w:t>מגע</w:t>
      </w:r>
      <w:r w:rsidRPr="008A7E62">
        <w:rPr>
          <w:rFonts w:cs="Miriam" w:hint="cs"/>
          <w:rtl/>
        </w:rPr>
        <w:t>".</w:t>
      </w:r>
    </w:p>
  </w:footnote>
  <w:footnote w:id="2317">
    <w:p w14:paraId="0081DB1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ביבמות שם דרשו זאת מהפסוק (יחזקאל לד לא): "ואתן צאני צאן מרעיתי, </w:t>
      </w:r>
      <w:r w:rsidRPr="008A7E62">
        <w:rPr>
          <w:rFonts w:cs="Miriam" w:hint="cs"/>
          <w:b/>
          <w:bCs/>
          <w:rtl/>
        </w:rPr>
        <w:t>אדם אתם</w:t>
      </w:r>
      <w:r w:rsidRPr="008A7E62">
        <w:rPr>
          <w:rFonts w:cs="Miriam" w:hint="cs"/>
          <w:rtl/>
        </w:rPr>
        <w:t>". אלא שגם סמכו על הפסוק '</w:t>
      </w:r>
      <w:r w:rsidRPr="008A7E62">
        <w:rPr>
          <w:rFonts w:cs="Miriam" w:hint="cs"/>
          <w:b/>
          <w:bCs/>
          <w:rtl/>
        </w:rPr>
        <w:t>אדם</w:t>
      </w:r>
      <w:r w:rsidRPr="008A7E62">
        <w:rPr>
          <w:rFonts w:cs="Miriam" w:hint="cs"/>
          <w:rtl/>
        </w:rPr>
        <w:t xml:space="preserve"> כי ימות באהל', עי' בהמשך </w:t>
      </w:r>
      <w:proofErr w:type="spellStart"/>
      <w:r w:rsidRPr="008A7E62">
        <w:rPr>
          <w:rFonts w:cs="Miriam" w:hint="cs"/>
          <w:rtl/>
        </w:rPr>
        <w:t>הענין</w:t>
      </w:r>
      <w:proofErr w:type="spellEnd"/>
      <w:r w:rsidRPr="008A7E62">
        <w:rPr>
          <w:rFonts w:cs="Miriam" w:hint="cs"/>
          <w:rtl/>
        </w:rPr>
        <w:t xml:space="preserve"> שם, וברש"י, שם, ד"ה 'אתם'.</w:t>
      </w:r>
    </w:p>
  </w:footnote>
  <w:footnote w:id="2318">
    <w:p w14:paraId="10BEC17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=ישראל.</w:t>
      </w:r>
    </w:p>
  </w:footnote>
  <w:footnote w:id="2319">
    <w:p w14:paraId="0111EB3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כך תירץ פירוש רבינו בחיי, במדבר כה יא: "</w:t>
      </w:r>
      <w:r w:rsidRPr="008A7E62">
        <w:rPr>
          <w:rFonts w:cs="Miriam"/>
          <w:rtl/>
        </w:rPr>
        <w:t>ודעת רבותינו ז"ל</w:t>
      </w:r>
      <w:r w:rsidRPr="008A7E62">
        <w:rPr>
          <w:rFonts w:cs="Miriam" w:hint="cs"/>
          <w:rtl/>
        </w:rPr>
        <w:t>,</w:t>
      </w:r>
      <w:r w:rsidRPr="008A7E62">
        <w:rPr>
          <w:rFonts w:cs="Miriam"/>
          <w:rtl/>
        </w:rPr>
        <w:t xml:space="preserve"> כי </w:t>
      </w:r>
      <w:proofErr w:type="spellStart"/>
      <w:r w:rsidRPr="008A7E62">
        <w:rPr>
          <w:rFonts w:cs="Miriam"/>
          <w:rtl/>
        </w:rPr>
        <w:t>פינחס</w:t>
      </w:r>
      <w:proofErr w:type="spellEnd"/>
      <w:r w:rsidRPr="008A7E62">
        <w:rPr>
          <w:rFonts w:cs="Miriam"/>
          <w:rtl/>
        </w:rPr>
        <w:t xml:space="preserve"> זה אליהו</w:t>
      </w:r>
      <w:r w:rsidRPr="008A7E62">
        <w:rPr>
          <w:rFonts w:cs="Miriam" w:hint="cs"/>
          <w:rtl/>
        </w:rPr>
        <w:t>.</w:t>
      </w:r>
      <w:r w:rsidRPr="008A7E62">
        <w:rPr>
          <w:rFonts w:cs="Miriam"/>
          <w:rtl/>
        </w:rPr>
        <w:t xml:space="preserve"> למדנו אותו ממה שאמרו </w:t>
      </w:r>
      <w:proofErr w:type="spellStart"/>
      <w:r w:rsidRPr="008A7E62">
        <w:rPr>
          <w:rFonts w:cs="Miriam"/>
          <w:rtl/>
        </w:rPr>
        <w:t>בבבא</w:t>
      </w:r>
      <w:proofErr w:type="spellEnd"/>
      <w:r w:rsidRPr="008A7E62">
        <w:rPr>
          <w:rFonts w:cs="Miriam"/>
          <w:rtl/>
        </w:rPr>
        <w:t xml:space="preserve"> מציעא </w:t>
      </w:r>
      <w:r w:rsidRPr="008A7E62">
        <w:rPr>
          <w:rFonts w:cs="Miriam" w:hint="cs"/>
          <w:rtl/>
        </w:rPr>
        <w:t xml:space="preserve">(קיד רע"ב): </w:t>
      </w:r>
      <w:proofErr w:type="spellStart"/>
      <w:r w:rsidRPr="008A7E62">
        <w:rPr>
          <w:rFonts w:cs="Miriam"/>
          <w:rtl/>
        </w:rPr>
        <w:t>אשכחיה</w:t>
      </w:r>
      <w:proofErr w:type="spellEnd"/>
      <w:r w:rsidRPr="008A7E62">
        <w:rPr>
          <w:rFonts w:cs="Miriam"/>
          <w:rtl/>
        </w:rPr>
        <w:t xml:space="preserve"> רבה בר אבוה לאליהו דהוי </w:t>
      </w:r>
      <w:proofErr w:type="spellStart"/>
      <w:r w:rsidRPr="008A7E62">
        <w:rPr>
          <w:rFonts w:cs="Miriam"/>
          <w:rtl/>
        </w:rPr>
        <w:t>קאי</w:t>
      </w:r>
      <w:proofErr w:type="spellEnd"/>
      <w:r w:rsidRPr="008A7E62">
        <w:rPr>
          <w:rFonts w:cs="Miriam"/>
          <w:rtl/>
        </w:rPr>
        <w:t xml:space="preserve"> בבית הקברות של עכו"ם</w:t>
      </w:r>
      <w:r w:rsidRPr="008A7E62">
        <w:rPr>
          <w:rFonts w:cs="Miriam" w:hint="cs"/>
          <w:rtl/>
        </w:rPr>
        <w:t>,</w:t>
      </w:r>
      <w:r w:rsidRPr="008A7E62">
        <w:rPr>
          <w:rFonts w:cs="Miriam"/>
          <w:rtl/>
        </w:rPr>
        <w:t xml:space="preserve"> אמר ליה</w:t>
      </w:r>
      <w:r w:rsidRPr="008A7E62">
        <w:rPr>
          <w:rFonts w:cs="Miriam" w:hint="cs"/>
          <w:rtl/>
        </w:rPr>
        <w:t>:</w:t>
      </w:r>
      <w:r w:rsidRPr="008A7E62">
        <w:rPr>
          <w:rFonts w:cs="Miriam"/>
          <w:rtl/>
        </w:rPr>
        <w:t xml:space="preserve"> לאו כהנא את</w:t>
      </w:r>
      <w:r w:rsidRPr="008A7E62">
        <w:rPr>
          <w:rFonts w:cs="Miriam" w:hint="cs"/>
          <w:rtl/>
        </w:rPr>
        <w:t>?</w:t>
      </w:r>
      <w:r w:rsidRPr="008A7E62">
        <w:rPr>
          <w:rFonts w:cs="Miriam"/>
          <w:rtl/>
        </w:rPr>
        <w:t xml:space="preserve"> כלומר</w:t>
      </w:r>
      <w:r w:rsidRPr="008A7E62">
        <w:rPr>
          <w:rFonts w:cs="Miriam" w:hint="cs"/>
          <w:rtl/>
        </w:rPr>
        <w:t>,</w:t>
      </w:r>
      <w:r w:rsidRPr="008A7E62">
        <w:rPr>
          <w:rFonts w:cs="Miriam"/>
          <w:rtl/>
        </w:rPr>
        <w:t xml:space="preserve"> היה תמה עליו על שלא היה נזהר בטומאת אהל</w:t>
      </w:r>
      <w:r w:rsidRPr="008A7E62">
        <w:rPr>
          <w:rFonts w:cs="Miriam" w:hint="cs"/>
          <w:rtl/>
        </w:rPr>
        <w:t>.</w:t>
      </w:r>
      <w:r w:rsidRPr="008A7E62">
        <w:rPr>
          <w:rFonts w:cs="Miriam"/>
          <w:rtl/>
        </w:rPr>
        <w:t xml:space="preserve"> ואמר ליה</w:t>
      </w:r>
      <w:r w:rsidRPr="008A7E62">
        <w:rPr>
          <w:rFonts w:cs="Miriam" w:hint="cs"/>
          <w:rtl/>
        </w:rPr>
        <w:t>:</w:t>
      </w:r>
      <w:r w:rsidRPr="008A7E62">
        <w:rPr>
          <w:rFonts w:cs="Miriam"/>
          <w:rtl/>
        </w:rPr>
        <w:t xml:space="preserve"> שאין </w:t>
      </w:r>
      <w:proofErr w:type="spellStart"/>
      <w:r w:rsidRPr="008A7E62">
        <w:rPr>
          <w:rFonts w:cs="Miriam"/>
          <w:rtl/>
        </w:rPr>
        <w:t>העכו"ם</w:t>
      </w:r>
      <w:proofErr w:type="spellEnd"/>
      <w:r w:rsidRPr="008A7E62">
        <w:rPr>
          <w:rFonts w:cs="Miriam"/>
          <w:rtl/>
        </w:rPr>
        <w:t xml:space="preserve"> </w:t>
      </w:r>
      <w:proofErr w:type="spellStart"/>
      <w:r w:rsidRPr="008A7E62">
        <w:rPr>
          <w:rFonts w:cs="Miriam"/>
          <w:rtl/>
        </w:rPr>
        <w:t>מטמאין</w:t>
      </w:r>
      <w:proofErr w:type="spellEnd"/>
      <w:r w:rsidRPr="008A7E62">
        <w:rPr>
          <w:rFonts w:cs="Miriam"/>
          <w:rtl/>
        </w:rPr>
        <w:t xml:space="preserve"> באהל אלא ישראל</w:t>
      </w:r>
      <w:r w:rsidRPr="008A7E62">
        <w:rPr>
          <w:rFonts w:cs="Miriam" w:hint="cs"/>
          <w:rtl/>
        </w:rPr>
        <w:t xml:space="preserve">... </w:t>
      </w:r>
      <w:r w:rsidRPr="008A7E62">
        <w:rPr>
          <w:rFonts w:cs="Miriam"/>
          <w:b/>
          <w:bCs/>
          <w:rtl/>
        </w:rPr>
        <w:t xml:space="preserve">לכך מצינו שנשתטח על בן </w:t>
      </w:r>
      <w:proofErr w:type="spellStart"/>
      <w:r w:rsidRPr="008A7E62">
        <w:rPr>
          <w:rFonts w:cs="Miriam"/>
          <w:b/>
          <w:bCs/>
          <w:rtl/>
        </w:rPr>
        <w:t>הצרפית</w:t>
      </w:r>
      <w:proofErr w:type="spellEnd"/>
      <w:r w:rsidRPr="008A7E62">
        <w:rPr>
          <w:rFonts w:cs="Miriam"/>
          <w:b/>
          <w:bCs/>
          <w:rtl/>
        </w:rPr>
        <w:t xml:space="preserve"> המת</w:t>
      </w:r>
      <w:r w:rsidRPr="008A7E62">
        <w:rPr>
          <w:rFonts w:cs="Miriam" w:hint="cs"/>
          <w:b/>
          <w:bCs/>
          <w:rtl/>
        </w:rPr>
        <w:t>,</w:t>
      </w:r>
      <w:r w:rsidRPr="008A7E62">
        <w:rPr>
          <w:rFonts w:cs="Miriam"/>
          <w:b/>
          <w:bCs/>
          <w:rtl/>
        </w:rPr>
        <w:t xml:space="preserve"> לפי שהיה בן גויה</w:t>
      </w:r>
      <w:r w:rsidRPr="008A7E62">
        <w:rPr>
          <w:rFonts w:cs="Miriam" w:hint="cs"/>
          <w:rtl/>
        </w:rPr>
        <w:t xml:space="preserve">". וכמה מהאחרונים (שו"ת </w:t>
      </w:r>
      <w:proofErr w:type="spellStart"/>
      <w:r w:rsidRPr="008A7E62">
        <w:rPr>
          <w:rFonts w:cs="Miriam" w:hint="cs"/>
          <w:rtl/>
        </w:rPr>
        <w:t>רדב"ז</w:t>
      </w:r>
      <w:proofErr w:type="spellEnd"/>
      <w:r w:rsidRPr="008A7E62">
        <w:rPr>
          <w:rFonts w:cs="Miriam" w:hint="cs"/>
          <w:rtl/>
        </w:rPr>
        <w:t xml:space="preserve">, ח"ו, סי' ב אלפים </w:t>
      </w:r>
      <w:proofErr w:type="spellStart"/>
      <w:r w:rsidRPr="008A7E62">
        <w:rPr>
          <w:rFonts w:cs="Miriam" w:hint="cs"/>
          <w:rtl/>
        </w:rPr>
        <w:t>רג</w:t>
      </w:r>
      <w:proofErr w:type="spellEnd"/>
      <w:r w:rsidRPr="008A7E62">
        <w:rPr>
          <w:rFonts w:cs="Miriam" w:hint="cs"/>
          <w:rtl/>
        </w:rPr>
        <w:t xml:space="preserve">; שו"ת יביע אומר &lt;לעיל,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Ref142730303 \h</w:instrText>
      </w:r>
      <w:r w:rsidRPr="008A7E62">
        <w:rPr>
          <w:rFonts w:cs="Miriam"/>
          <w:rtl/>
        </w:rPr>
        <w:instrText xml:space="preserve"> </w:instrText>
      </w:r>
      <w:r w:rsidRPr="008A7E62">
        <w:rPr>
          <w:rFonts w:cs="Miriam"/>
        </w:rPr>
        <w:instrText xml:space="preserve"> \* MERGEFORMAT </w:instrText>
      </w:r>
      <w:r w:rsidRPr="008A7E62">
        <w:rPr>
          <w:rFonts w:cs="Miriam"/>
          <w:rtl/>
        </w:rPr>
      </w:r>
      <w:r w:rsidRPr="008A7E62">
        <w:rPr>
          <w:rFonts w:cs="Miriam"/>
          <w:rtl/>
        </w:rPr>
        <w:fldChar w:fldCharType="separate"/>
      </w:r>
      <w:r w:rsidR="008E7E26" w:rsidRPr="008A7E62">
        <w:rPr>
          <w:rFonts w:cs="Miriam"/>
          <w:rtl/>
        </w:rPr>
        <w:t>2316</w:t>
      </w:r>
      <w:r w:rsidRPr="008A7E62">
        <w:rPr>
          <w:rFonts w:cs="Miriam"/>
          <w:rtl/>
        </w:rPr>
        <w:fldChar w:fldCharType="end"/>
      </w:r>
      <w:r w:rsidRPr="008A7E62">
        <w:rPr>
          <w:rFonts w:cs="Miriam" w:hint="cs"/>
          <w:rtl/>
        </w:rPr>
        <w:t xml:space="preserve">&gt;; שו"ת עטרת פז &lt;לעיל, שם&gt;) דנו בכמה פרטים שלכאורה אינם עולים יפה </w:t>
      </w:r>
      <w:proofErr w:type="spellStart"/>
      <w:r w:rsidRPr="008A7E62">
        <w:rPr>
          <w:rFonts w:cs="Miriam" w:hint="cs"/>
          <w:rtl/>
        </w:rPr>
        <w:t>בתרוצו</w:t>
      </w:r>
      <w:proofErr w:type="spellEnd"/>
      <w:r w:rsidRPr="008A7E62">
        <w:rPr>
          <w:rFonts w:cs="Miriam" w:hint="cs"/>
          <w:rtl/>
        </w:rPr>
        <w:t xml:space="preserve">: </w:t>
      </w:r>
      <w:r w:rsidRPr="008A7E62">
        <w:rPr>
          <w:rFonts w:cs="Miriam" w:hint="cs"/>
          <w:b/>
          <w:bCs/>
          <w:rtl/>
        </w:rPr>
        <w:t>א,</w:t>
      </w:r>
      <w:r w:rsidRPr="008A7E62">
        <w:rPr>
          <w:rFonts w:cs="Miriam" w:hint="cs"/>
          <w:rtl/>
        </w:rPr>
        <w:t xml:space="preserve"> מכמה מקורות מוכח שבן </w:t>
      </w:r>
      <w:proofErr w:type="spellStart"/>
      <w:r w:rsidRPr="008A7E62">
        <w:rPr>
          <w:rFonts w:cs="Miriam" w:hint="cs"/>
          <w:rtl/>
        </w:rPr>
        <w:t>הצרפית</w:t>
      </w:r>
      <w:proofErr w:type="spellEnd"/>
      <w:r w:rsidRPr="008A7E62">
        <w:rPr>
          <w:rFonts w:cs="Miriam" w:hint="cs"/>
          <w:rtl/>
        </w:rPr>
        <w:t xml:space="preserve"> היה ישראל מעיקרו, הוא והוריו (שו"ת </w:t>
      </w:r>
      <w:proofErr w:type="spellStart"/>
      <w:r w:rsidRPr="008A7E62">
        <w:rPr>
          <w:rFonts w:cs="Miriam" w:hint="cs"/>
          <w:rtl/>
        </w:rPr>
        <w:t>רדב"ז</w:t>
      </w:r>
      <w:proofErr w:type="spellEnd"/>
      <w:r w:rsidRPr="008A7E62">
        <w:rPr>
          <w:rFonts w:cs="Miriam" w:hint="cs"/>
          <w:rtl/>
        </w:rPr>
        <w:t xml:space="preserve">; שו"ת יביע אומר; שו"ת עטרת פז); </w:t>
      </w:r>
      <w:r w:rsidRPr="008A7E62">
        <w:rPr>
          <w:rFonts w:cs="Miriam" w:hint="cs"/>
          <w:b/>
          <w:bCs/>
          <w:rtl/>
        </w:rPr>
        <w:t>ב,</w:t>
      </w:r>
      <w:r w:rsidRPr="008A7E62">
        <w:rPr>
          <w:rFonts w:cs="Miriam" w:hint="cs"/>
          <w:rtl/>
        </w:rPr>
        <w:t xml:space="preserve"> אם </w:t>
      </w:r>
      <w:proofErr w:type="spellStart"/>
      <w:r w:rsidRPr="008A7E62">
        <w:rPr>
          <w:rFonts w:cs="Miriam" w:hint="cs"/>
          <w:rtl/>
        </w:rPr>
        <w:t>הצרפית</w:t>
      </w:r>
      <w:proofErr w:type="spellEnd"/>
      <w:r w:rsidRPr="008A7E62">
        <w:rPr>
          <w:rFonts w:cs="Miriam" w:hint="cs"/>
          <w:rtl/>
        </w:rPr>
        <w:t xml:space="preserve"> גויה, כיצד ידעה </w:t>
      </w:r>
      <w:proofErr w:type="spellStart"/>
      <w:r w:rsidRPr="008A7E62">
        <w:rPr>
          <w:rFonts w:cs="Miriam" w:hint="cs"/>
          <w:rtl/>
        </w:rPr>
        <w:t>להשבע</w:t>
      </w:r>
      <w:proofErr w:type="spellEnd"/>
      <w:r w:rsidRPr="008A7E62">
        <w:rPr>
          <w:rFonts w:cs="Miriam" w:hint="cs"/>
          <w:rtl/>
        </w:rPr>
        <w:t xml:space="preserve"> בשם ה'? (שו"ת </w:t>
      </w:r>
      <w:proofErr w:type="spellStart"/>
      <w:r w:rsidRPr="008A7E62">
        <w:rPr>
          <w:rFonts w:cs="Miriam" w:hint="cs"/>
          <w:rtl/>
        </w:rPr>
        <w:t>רדב"ז</w:t>
      </w:r>
      <w:proofErr w:type="spellEnd"/>
      <w:r w:rsidRPr="008A7E62">
        <w:rPr>
          <w:rFonts w:cs="Miriam" w:hint="cs"/>
          <w:rtl/>
        </w:rPr>
        <w:t xml:space="preserve">); </w:t>
      </w:r>
      <w:r w:rsidRPr="008A7E62">
        <w:rPr>
          <w:rFonts w:cs="Miriam" w:hint="cs"/>
          <w:b/>
          <w:bCs/>
          <w:rtl/>
        </w:rPr>
        <w:t>ג,</w:t>
      </w:r>
      <w:r w:rsidRPr="008A7E62">
        <w:rPr>
          <w:rFonts w:cs="Miriam" w:hint="cs"/>
          <w:rtl/>
        </w:rPr>
        <w:t xml:space="preserve"> "</w:t>
      </w:r>
      <w:r w:rsidRPr="008A7E62">
        <w:rPr>
          <w:rFonts w:cs="Miriam" w:hint="eastAsia"/>
          <w:rtl/>
        </w:rPr>
        <w:t>וכי</w:t>
      </w:r>
      <w:r w:rsidRPr="008A7E62">
        <w:rPr>
          <w:rFonts w:cs="Miriam"/>
          <w:rtl/>
        </w:rPr>
        <w:t xml:space="preserve"> </w:t>
      </w:r>
      <w:r w:rsidRPr="008A7E62">
        <w:rPr>
          <w:rFonts w:cs="Miriam" w:hint="eastAsia"/>
          <w:rtl/>
        </w:rPr>
        <w:t>בשביל</w:t>
      </w:r>
      <w:r w:rsidRPr="008A7E62">
        <w:rPr>
          <w:rFonts w:cs="Miriam"/>
          <w:rtl/>
        </w:rPr>
        <w:t xml:space="preserve"> </w:t>
      </w:r>
      <w:r w:rsidRPr="008A7E62">
        <w:rPr>
          <w:rFonts w:cs="Miriam" w:hint="eastAsia"/>
          <w:rtl/>
        </w:rPr>
        <w:t>עכו</w:t>
      </w:r>
      <w:r w:rsidRPr="008A7E62">
        <w:rPr>
          <w:rFonts w:cs="Miriam"/>
          <w:rtl/>
        </w:rPr>
        <w:t>"</w:t>
      </w:r>
      <w:r w:rsidRPr="008A7E62">
        <w:rPr>
          <w:rFonts w:cs="Miriam" w:hint="eastAsia"/>
          <w:rtl/>
        </w:rPr>
        <w:t>ם</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נעשה</w:t>
      </w:r>
      <w:r w:rsidRPr="008A7E62">
        <w:rPr>
          <w:rFonts w:cs="Miriam"/>
          <w:rtl/>
        </w:rPr>
        <w:t xml:space="preserve"> </w:t>
      </w:r>
      <w:r w:rsidRPr="008A7E62">
        <w:rPr>
          <w:rFonts w:cs="Miriam" w:hint="eastAsia"/>
          <w:rtl/>
        </w:rPr>
        <w:t>נס</w:t>
      </w:r>
      <w:r w:rsidRPr="008A7E62">
        <w:rPr>
          <w:rFonts w:cs="Miriam"/>
          <w:rtl/>
        </w:rPr>
        <w:t xml:space="preserve"> </w:t>
      </w:r>
      <w:r w:rsidRPr="008A7E62">
        <w:rPr>
          <w:rFonts w:cs="Miriam" w:hint="eastAsia"/>
          <w:rtl/>
        </w:rPr>
        <w:t>כזה</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xml:space="preserve">); </w:t>
      </w:r>
      <w:r w:rsidRPr="008A7E62">
        <w:rPr>
          <w:rFonts w:cs="Miriam" w:hint="cs"/>
          <w:b/>
          <w:bCs/>
          <w:rtl/>
        </w:rPr>
        <w:t>ד,</w:t>
      </w:r>
      <w:r w:rsidRPr="008A7E62">
        <w:rPr>
          <w:rFonts w:cs="Miriam" w:hint="cs"/>
          <w:rtl/>
        </w:rPr>
        <w:t xml:space="preserve"> "</w:t>
      </w:r>
      <w:r w:rsidRPr="008A7E62">
        <w:rPr>
          <w:rFonts w:cs="Miriam" w:hint="eastAsia"/>
          <w:rtl/>
        </w:rPr>
        <w:t>איך</w:t>
      </w:r>
      <w:r w:rsidRPr="008A7E62">
        <w:rPr>
          <w:rFonts w:cs="Miriam"/>
          <w:rtl/>
        </w:rPr>
        <w:t xml:space="preserve"> </w:t>
      </w:r>
      <w:r w:rsidRPr="008A7E62">
        <w:rPr>
          <w:rFonts w:cs="Miriam" w:hint="eastAsia"/>
          <w:rtl/>
        </w:rPr>
        <w:t>אפשר</w:t>
      </w:r>
      <w:r w:rsidRPr="008A7E62">
        <w:rPr>
          <w:rFonts w:cs="Miriam"/>
          <w:rtl/>
        </w:rPr>
        <w:t xml:space="preserve"> </w:t>
      </w:r>
      <w:r w:rsidRPr="008A7E62">
        <w:rPr>
          <w:rFonts w:cs="Miriam" w:hint="eastAsia"/>
          <w:rtl/>
        </w:rPr>
        <w:t>שיתגורר</w:t>
      </w:r>
      <w:r w:rsidRPr="008A7E62">
        <w:rPr>
          <w:rFonts w:cs="Miriam"/>
          <w:rtl/>
        </w:rPr>
        <w:t xml:space="preserve"> </w:t>
      </w:r>
      <w:r w:rsidRPr="008A7E62">
        <w:rPr>
          <w:rFonts w:cs="Miriam" w:hint="eastAsia"/>
          <w:rtl/>
        </w:rPr>
        <w:t>הנביא</w:t>
      </w:r>
      <w:r w:rsidRPr="008A7E62">
        <w:rPr>
          <w:rFonts w:cs="Miriam"/>
          <w:rtl/>
        </w:rPr>
        <w:t xml:space="preserve"> </w:t>
      </w:r>
      <w:r w:rsidRPr="008A7E62">
        <w:rPr>
          <w:rFonts w:cs="Miriam" w:hint="eastAsia"/>
          <w:rtl/>
        </w:rPr>
        <w:t>אצל</w:t>
      </w:r>
      <w:r w:rsidRPr="008A7E62">
        <w:rPr>
          <w:rFonts w:cs="Miriam"/>
          <w:rtl/>
        </w:rPr>
        <w:t xml:space="preserve"> </w:t>
      </w:r>
      <w:r w:rsidRPr="008A7E62">
        <w:rPr>
          <w:rFonts w:cs="Miriam" w:hint="eastAsia"/>
          <w:rtl/>
        </w:rPr>
        <w:t>הנכרית</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xml:space="preserve">). </w:t>
      </w:r>
      <w:proofErr w:type="spellStart"/>
      <w:r w:rsidRPr="008A7E62">
        <w:rPr>
          <w:rFonts w:cs="Miriam" w:hint="cs"/>
          <w:rtl/>
        </w:rPr>
        <w:t>והקושיא</w:t>
      </w:r>
      <w:proofErr w:type="spellEnd"/>
      <w:r w:rsidRPr="008A7E62">
        <w:rPr>
          <w:rFonts w:cs="Miriam" w:hint="cs"/>
          <w:rtl/>
        </w:rPr>
        <w:t xml:space="preserve"> האחרונה דומה לזו שבחיבורינו להלן בסמוך.</w:t>
      </w:r>
    </w:p>
  </w:footnote>
  <w:footnote w:id="2320">
    <w:p w14:paraId="2778BC2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מל"א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יג</w:t>
      </w:r>
      <w:proofErr w:type="spellEnd"/>
      <w:r w:rsidRPr="008A7E62">
        <w:rPr>
          <w:rFonts w:cs="Miriam" w:hint="cs"/>
          <w:rtl/>
        </w:rPr>
        <w:t>.</w:t>
      </w:r>
    </w:p>
  </w:footnote>
  <w:footnote w:id="2321">
    <w:p w14:paraId="5DD65A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עבודה זרה לה ע"ב [</w:t>
      </w:r>
      <w:proofErr w:type="spellStart"/>
      <w:r w:rsidRPr="008A7E62">
        <w:rPr>
          <w:rFonts w:cs="Miriam" w:hint="cs"/>
          <w:rtl/>
        </w:rPr>
        <w:t>וקושיא</w:t>
      </w:r>
      <w:proofErr w:type="spellEnd"/>
      <w:r w:rsidRPr="008A7E62">
        <w:rPr>
          <w:rFonts w:cs="Miriam" w:hint="cs"/>
          <w:rtl/>
        </w:rPr>
        <w:t xml:space="preserve"> זו דומה לקושיית </w:t>
      </w:r>
      <w:proofErr w:type="spellStart"/>
      <w:r w:rsidRPr="008A7E62">
        <w:rPr>
          <w:rFonts w:cs="Miriam" w:hint="cs"/>
          <w:rtl/>
        </w:rPr>
        <w:t>הרדב"ז</w:t>
      </w:r>
      <w:proofErr w:type="spellEnd"/>
      <w:r w:rsidRPr="008A7E62">
        <w:rPr>
          <w:rFonts w:cs="Miriam" w:hint="cs"/>
          <w:rtl/>
        </w:rPr>
        <w:t xml:space="preserve"> על תרוץ זה: "</w:t>
      </w:r>
      <w:r w:rsidRPr="008A7E62">
        <w:rPr>
          <w:rFonts w:cs="Miriam" w:hint="eastAsia"/>
          <w:rtl/>
        </w:rPr>
        <w:t>איך</w:t>
      </w:r>
      <w:r w:rsidRPr="008A7E62">
        <w:rPr>
          <w:rFonts w:cs="Miriam"/>
          <w:rtl/>
        </w:rPr>
        <w:t xml:space="preserve"> </w:t>
      </w:r>
      <w:r w:rsidRPr="008A7E62">
        <w:rPr>
          <w:rFonts w:cs="Miriam" w:hint="eastAsia"/>
          <w:rtl/>
        </w:rPr>
        <w:t>אפשר</w:t>
      </w:r>
      <w:r w:rsidRPr="008A7E62">
        <w:rPr>
          <w:rFonts w:cs="Miriam"/>
          <w:rtl/>
        </w:rPr>
        <w:t xml:space="preserve"> </w:t>
      </w:r>
      <w:r w:rsidRPr="008A7E62">
        <w:rPr>
          <w:rFonts w:cs="Miriam" w:hint="eastAsia"/>
          <w:rtl/>
        </w:rPr>
        <w:t>שיתגורר</w:t>
      </w:r>
      <w:r w:rsidRPr="008A7E62">
        <w:rPr>
          <w:rFonts w:cs="Miriam"/>
          <w:rtl/>
        </w:rPr>
        <w:t xml:space="preserve"> </w:t>
      </w:r>
      <w:r w:rsidRPr="008A7E62">
        <w:rPr>
          <w:rFonts w:cs="Miriam" w:hint="eastAsia"/>
          <w:rtl/>
        </w:rPr>
        <w:t>הנביא</w:t>
      </w:r>
      <w:r w:rsidRPr="008A7E62">
        <w:rPr>
          <w:rFonts w:cs="Miriam"/>
          <w:rtl/>
        </w:rPr>
        <w:t xml:space="preserve"> </w:t>
      </w:r>
      <w:r w:rsidRPr="008A7E62">
        <w:rPr>
          <w:rFonts w:cs="Miriam" w:hint="eastAsia"/>
          <w:rtl/>
        </w:rPr>
        <w:t>אצל</w:t>
      </w:r>
      <w:r w:rsidRPr="008A7E62">
        <w:rPr>
          <w:rFonts w:cs="Miriam"/>
          <w:rtl/>
        </w:rPr>
        <w:t xml:space="preserve"> </w:t>
      </w:r>
      <w:r w:rsidRPr="008A7E62">
        <w:rPr>
          <w:rFonts w:cs="Miriam" w:hint="eastAsia"/>
          <w:rtl/>
        </w:rPr>
        <w:t>הנכרית</w:t>
      </w:r>
      <w:r w:rsidRPr="008A7E62">
        <w:rPr>
          <w:rFonts w:cs="Miriam" w:hint="cs"/>
          <w:rtl/>
        </w:rPr>
        <w:t xml:space="preserve">?". עי' לעיל, סוף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Ref142220203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2319</w:t>
      </w:r>
      <w:r w:rsidRPr="008A7E62">
        <w:rPr>
          <w:rFonts w:cs="Miriam"/>
          <w:rtl/>
        </w:rPr>
        <w:fldChar w:fldCharType="end"/>
      </w:r>
      <w:r w:rsidRPr="008A7E62">
        <w:rPr>
          <w:rFonts w:cs="Miriam" w:hint="cs"/>
          <w:rtl/>
        </w:rPr>
        <w:t xml:space="preserve">]. אמנם, קושיא זו היא רק לשיטה שגם בפת </w:t>
      </w:r>
      <w:proofErr w:type="spellStart"/>
      <w:r w:rsidRPr="008A7E62">
        <w:rPr>
          <w:rFonts w:cs="Miriam" w:hint="cs"/>
          <w:rtl/>
        </w:rPr>
        <w:t>שאפאה</w:t>
      </w:r>
      <w:proofErr w:type="spellEnd"/>
      <w:r w:rsidRPr="008A7E62">
        <w:rPr>
          <w:rFonts w:cs="Miriam" w:hint="cs"/>
          <w:rtl/>
        </w:rPr>
        <w:t xml:space="preserve"> גוי יש איסור בישולי גויים, שיש סוברים שאין בפת איסור זה, עי' </w:t>
      </w:r>
      <w:r w:rsidRPr="008A7E62">
        <w:rPr>
          <w:rFonts w:cs="Miriam" w:hint="eastAsia"/>
          <w:rtl/>
        </w:rPr>
        <w:t>אנציקלופדיה</w:t>
      </w:r>
      <w:r w:rsidRPr="008A7E62">
        <w:rPr>
          <w:rFonts w:cs="Miriam"/>
          <w:rtl/>
        </w:rPr>
        <w:t xml:space="preserve"> </w:t>
      </w:r>
      <w:r w:rsidRPr="008A7E62">
        <w:rPr>
          <w:rFonts w:cs="Miriam" w:hint="eastAsia"/>
          <w:rtl/>
        </w:rPr>
        <w:t>תלמודית</w:t>
      </w:r>
      <w:r w:rsidRPr="008A7E62">
        <w:rPr>
          <w:rFonts w:cs="Miriam" w:hint="cs"/>
          <w:rtl/>
        </w:rPr>
        <w:t>,</w:t>
      </w:r>
      <w:r w:rsidRPr="008A7E62">
        <w:rPr>
          <w:rFonts w:cs="Miriam"/>
          <w:rtl/>
        </w:rPr>
        <w:t xml:space="preserve"> </w:t>
      </w:r>
      <w:r w:rsidRPr="008A7E62">
        <w:rPr>
          <w:rFonts w:cs="Miriam" w:hint="eastAsia"/>
          <w:rtl/>
        </w:rPr>
        <w:t>כרך</w:t>
      </w:r>
      <w:r w:rsidRPr="008A7E62">
        <w:rPr>
          <w:rFonts w:cs="Miriam"/>
          <w:rtl/>
        </w:rPr>
        <w:t xml:space="preserve"> </w:t>
      </w:r>
      <w:r w:rsidRPr="008A7E62">
        <w:rPr>
          <w:rFonts w:cs="Miriam" w:hint="eastAsia"/>
          <w:rtl/>
        </w:rPr>
        <w:t>ד</w:t>
      </w:r>
      <w:r w:rsidRPr="008A7E62">
        <w:rPr>
          <w:rFonts w:cs="Miriam"/>
          <w:rtl/>
        </w:rPr>
        <w:t xml:space="preserve">, </w:t>
      </w:r>
      <w:r w:rsidRPr="008A7E62">
        <w:rPr>
          <w:rFonts w:cs="Miriam" w:hint="cs"/>
          <w:rtl/>
        </w:rPr>
        <w:t>ערך '</w:t>
      </w:r>
      <w:r w:rsidRPr="008A7E62">
        <w:rPr>
          <w:rFonts w:cs="Miriam" w:hint="eastAsia"/>
          <w:rtl/>
        </w:rPr>
        <w:t>בשולי</w:t>
      </w:r>
      <w:r w:rsidRPr="008A7E62">
        <w:rPr>
          <w:rFonts w:cs="Miriam"/>
          <w:rtl/>
        </w:rPr>
        <w:t xml:space="preserve"> </w:t>
      </w:r>
      <w:r w:rsidRPr="008A7E62">
        <w:rPr>
          <w:rFonts w:cs="Miriam" w:hint="eastAsia"/>
          <w:rtl/>
        </w:rPr>
        <w:t>גויים</w:t>
      </w:r>
      <w:r w:rsidRPr="008A7E62">
        <w:rPr>
          <w:rFonts w:cs="Miriam" w:hint="cs"/>
          <w:rtl/>
        </w:rPr>
        <w:t xml:space="preserve">', עמ' </w:t>
      </w:r>
      <w:proofErr w:type="spellStart"/>
      <w:r w:rsidRPr="008A7E62">
        <w:rPr>
          <w:rFonts w:cs="Miriam" w:hint="cs"/>
          <w:rtl/>
        </w:rPr>
        <w:t>תרנח</w:t>
      </w:r>
      <w:proofErr w:type="spellEnd"/>
      <w:r w:rsidRPr="008A7E62">
        <w:rPr>
          <w:rFonts w:cs="Miriam" w:hint="cs"/>
          <w:rtl/>
        </w:rPr>
        <w:t xml:space="preserve">, </w:t>
      </w:r>
      <w:proofErr w:type="spellStart"/>
      <w:r w:rsidRPr="008A7E62">
        <w:rPr>
          <w:rFonts w:cs="Miriam" w:hint="cs"/>
          <w:rtl/>
        </w:rPr>
        <w:t>וש"נ</w:t>
      </w:r>
      <w:proofErr w:type="spellEnd"/>
      <w:r w:rsidRPr="008A7E62">
        <w:rPr>
          <w:rFonts w:cs="Miriam" w:hint="cs"/>
          <w:rtl/>
        </w:rPr>
        <w:t xml:space="preserve"> המקורות.</w:t>
      </w:r>
    </w:p>
  </w:footnote>
  <w:footnote w:id="2322">
    <w:p w14:paraId="034E5AA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שאם ישראל חתה בגחלים, אין בו משום בישולי גוים. עי' עבודה זרה לח רע"ב.</w:t>
      </w:r>
    </w:p>
  </w:footnote>
  <w:footnote w:id="2323">
    <w:p w14:paraId="6FF948A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כנראה, הוא רבי משולם </w:t>
      </w:r>
      <w:proofErr w:type="spellStart"/>
      <w:r w:rsidRPr="008A7E62">
        <w:rPr>
          <w:rFonts w:cs="Miriam" w:hint="cs"/>
          <w:rtl/>
        </w:rPr>
        <w:t>ב"ר</w:t>
      </w:r>
      <w:proofErr w:type="spellEnd"/>
      <w:r w:rsidRPr="008A7E62">
        <w:rPr>
          <w:rFonts w:cs="Miriam" w:hint="cs"/>
          <w:rtl/>
        </w:rPr>
        <w:t xml:space="preserve"> נתן ממלון, בן דורו של רבי יעקב </w:t>
      </w:r>
      <w:proofErr w:type="spellStart"/>
      <w:r w:rsidRPr="008A7E62">
        <w:rPr>
          <w:rFonts w:cs="Miriam" w:hint="cs"/>
          <w:rtl/>
        </w:rPr>
        <w:t>מאורליינש</w:t>
      </w:r>
      <w:proofErr w:type="spellEnd"/>
      <w:r w:rsidRPr="008A7E62">
        <w:rPr>
          <w:rFonts w:cs="Miriam" w:hint="cs"/>
          <w:rtl/>
        </w:rPr>
        <w:t xml:space="preserve">, שניהל משא ומתן הלכתי עם רבינו תם. עי' אורבך, שם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Ref146636839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2312</w:t>
      </w:r>
      <w:r w:rsidRPr="008A7E62">
        <w:rPr>
          <w:rFonts w:cs="Miriam"/>
          <w:rtl/>
        </w:rPr>
        <w:fldChar w:fldCharType="end"/>
      </w:r>
      <w:r w:rsidRPr="008A7E62">
        <w:rPr>
          <w:rFonts w:cs="Miriam" w:hint="cs"/>
          <w:rtl/>
        </w:rPr>
        <w:t>), ע"פ המפתח.</w:t>
      </w:r>
    </w:p>
  </w:footnote>
  <w:footnote w:id="2324">
    <w:p w14:paraId="49653C82" w14:textId="77777777" w:rsidR="004179C0" w:rsidRPr="008A7E62" w:rsidRDefault="004179C0" w:rsidP="009B526A">
      <w:pPr>
        <w:autoSpaceDE w:val="0"/>
        <w:autoSpaceDN w:val="0"/>
        <w:adjustRightInd w:val="0"/>
        <w:jc w:val="both"/>
        <w:rPr>
          <w:rtl/>
        </w:rPr>
      </w:pPr>
      <w:r w:rsidRPr="008A7E62">
        <w:rPr>
          <w:rStyle w:val="a4"/>
        </w:rPr>
        <w:footnoteRef/>
      </w:r>
      <w:r w:rsidRPr="008A7E62">
        <w:rPr>
          <w:rtl/>
        </w:rPr>
        <w:t xml:space="preserve"> </w:t>
      </w:r>
      <w:r w:rsidRPr="008A7E62">
        <w:rPr>
          <w:rFonts w:hint="cs"/>
          <w:rtl/>
        </w:rPr>
        <w:t xml:space="preserve">כך תירץ תלמיד רבינו פרץ (מובא בשיטה מקובצת, בבא מציעא שם, ד"ה 'לאו כהן מר'; </w:t>
      </w:r>
      <w:proofErr w:type="spellStart"/>
      <w:r w:rsidRPr="008A7E62">
        <w:rPr>
          <w:rFonts w:hint="cs"/>
          <w:rtl/>
        </w:rPr>
        <w:t>רחיד"א</w:t>
      </w:r>
      <w:proofErr w:type="spellEnd"/>
      <w:r w:rsidRPr="008A7E62">
        <w:rPr>
          <w:rFonts w:hint="cs"/>
          <w:rtl/>
        </w:rPr>
        <w:t xml:space="preserve">, שו"ת חיים שאל, </w:t>
      </w:r>
      <w:proofErr w:type="spellStart"/>
      <w:r w:rsidRPr="008A7E62">
        <w:rPr>
          <w:rFonts w:hint="cs"/>
          <w:rtl/>
        </w:rPr>
        <w:t>ח"ב</w:t>
      </w:r>
      <w:proofErr w:type="spellEnd"/>
      <w:r w:rsidRPr="008A7E62">
        <w:rPr>
          <w:rFonts w:hint="cs"/>
          <w:rtl/>
        </w:rPr>
        <w:t>, סי' מג, אות א): "</w:t>
      </w:r>
      <w:r w:rsidRPr="008A7E62">
        <w:rPr>
          <w:rtl/>
        </w:rPr>
        <w:t>צריך לומר</w:t>
      </w:r>
      <w:r w:rsidRPr="008A7E62">
        <w:rPr>
          <w:rFonts w:hint="cs"/>
          <w:rtl/>
        </w:rPr>
        <w:t>,</w:t>
      </w:r>
      <w:r w:rsidRPr="008A7E62">
        <w:rPr>
          <w:rtl/>
        </w:rPr>
        <w:t xml:space="preserve"> כיון שהיה סופו לחיות</w:t>
      </w:r>
      <w:r w:rsidRPr="008A7E62">
        <w:rPr>
          <w:rFonts w:hint="cs"/>
          <w:rtl/>
        </w:rPr>
        <w:t xml:space="preserve"> -</w:t>
      </w:r>
      <w:r w:rsidRPr="008A7E62">
        <w:rPr>
          <w:rtl/>
        </w:rPr>
        <w:t xml:space="preserve"> כחי דמי</w:t>
      </w:r>
      <w:r w:rsidRPr="008A7E62">
        <w:rPr>
          <w:rFonts w:hint="cs"/>
          <w:rtl/>
        </w:rPr>
        <w:t xml:space="preserve">". וכך בפירוש ר"מ </w:t>
      </w:r>
      <w:proofErr w:type="spellStart"/>
      <w:r w:rsidRPr="008A7E62">
        <w:rPr>
          <w:rFonts w:hint="cs"/>
          <w:rtl/>
        </w:rPr>
        <w:t>נרבוני</w:t>
      </w:r>
      <w:proofErr w:type="spellEnd"/>
      <w:r w:rsidRPr="008A7E62">
        <w:rPr>
          <w:rFonts w:hint="cs"/>
          <w:rtl/>
        </w:rPr>
        <w:t xml:space="preserve"> למורה נבוכים, ח"א, פרק </w:t>
      </w:r>
      <w:proofErr w:type="spellStart"/>
      <w:r w:rsidRPr="008A7E62">
        <w:rPr>
          <w:rFonts w:hint="cs"/>
          <w:rtl/>
        </w:rPr>
        <w:t>מב</w:t>
      </w:r>
      <w:proofErr w:type="spellEnd"/>
      <w:r w:rsidRPr="008A7E62">
        <w:rPr>
          <w:rFonts w:hint="cs"/>
          <w:rtl/>
        </w:rPr>
        <w:t xml:space="preserve">, עיי"ש [אגב, מפליא שאחד מחכמי </w:t>
      </w:r>
      <w:proofErr w:type="spellStart"/>
      <w:r w:rsidRPr="008A7E62">
        <w:rPr>
          <w:rFonts w:hint="cs"/>
          <w:rtl/>
        </w:rPr>
        <w:t>דורינו</w:t>
      </w:r>
      <w:proofErr w:type="spellEnd"/>
      <w:r w:rsidRPr="008A7E62">
        <w:rPr>
          <w:rFonts w:hint="cs"/>
          <w:rtl/>
        </w:rPr>
        <w:t xml:space="preserve"> תירץ כך </w:t>
      </w:r>
      <w:proofErr w:type="spellStart"/>
      <w:r w:rsidRPr="008A7E62">
        <w:rPr>
          <w:rFonts w:hint="cs"/>
          <w:rtl/>
        </w:rPr>
        <w:t>מדיליה</w:t>
      </w:r>
      <w:proofErr w:type="spellEnd"/>
      <w:r w:rsidRPr="008A7E62">
        <w:rPr>
          <w:rFonts w:hint="cs"/>
          <w:rtl/>
        </w:rPr>
        <w:t xml:space="preserve"> (עי' שו"ת עטרת פז, שם &lt;לעיל,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Ref142730303 \h</w:instrText>
      </w:r>
      <w:r w:rsidRPr="008A7E62">
        <w:rPr>
          <w:rtl/>
        </w:rPr>
        <w:instrText xml:space="preserve"> </w:instrText>
      </w:r>
      <w:r w:rsidRPr="008A7E62">
        <w:instrText xml:space="preserve"> \* MERGEFORMAT </w:instrText>
      </w:r>
      <w:r w:rsidRPr="008A7E62">
        <w:rPr>
          <w:rtl/>
        </w:rPr>
      </w:r>
      <w:r w:rsidRPr="008A7E62">
        <w:rPr>
          <w:rtl/>
        </w:rPr>
        <w:fldChar w:fldCharType="separate"/>
      </w:r>
      <w:r w:rsidR="008E7E26" w:rsidRPr="008A7E62">
        <w:rPr>
          <w:rtl/>
        </w:rPr>
        <w:t>2316</w:t>
      </w:r>
      <w:r w:rsidRPr="008A7E62">
        <w:rPr>
          <w:rtl/>
        </w:rPr>
        <w:fldChar w:fldCharType="end"/>
      </w:r>
      <w:r w:rsidRPr="008A7E62">
        <w:rPr>
          <w:rFonts w:hint="cs"/>
          <w:rtl/>
        </w:rPr>
        <w:t xml:space="preserve">&gt;, אות ה), ולא זכר </w:t>
      </w:r>
      <w:proofErr w:type="spellStart"/>
      <w:r w:rsidRPr="008A7E62">
        <w:rPr>
          <w:rFonts w:hint="cs"/>
          <w:rtl/>
        </w:rPr>
        <w:t>שקדמוהו</w:t>
      </w:r>
      <w:proofErr w:type="spellEnd"/>
      <w:r w:rsidRPr="008A7E62">
        <w:rPr>
          <w:rFonts w:hint="cs"/>
          <w:rtl/>
        </w:rPr>
        <w:t xml:space="preserve"> הראשונים!].</w:t>
      </w:r>
    </w:p>
    <w:p w14:paraId="4BCF3226" w14:textId="77777777" w:rsidR="004179C0" w:rsidRPr="008A7E62" w:rsidRDefault="004179C0" w:rsidP="009B526A">
      <w:pPr>
        <w:jc w:val="both"/>
        <w:rPr>
          <w:rFonts w:ascii="Miriam"/>
          <w:rtl/>
        </w:rPr>
      </w:pPr>
      <w:r w:rsidRPr="008A7E62">
        <w:rPr>
          <w:rFonts w:hint="cs"/>
          <w:rtl/>
        </w:rPr>
        <w:t xml:space="preserve">תירוץ </w:t>
      </w:r>
      <w:r w:rsidRPr="008A7E62">
        <w:rPr>
          <w:rFonts w:hint="cs"/>
          <w:b/>
          <w:bCs/>
          <w:rtl/>
        </w:rPr>
        <w:t>דומה</w:t>
      </w:r>
      <w:r w:rsidRPr="008A7E62">
        <w:rPr>
          <w:rFonts w:hint="cs"/>
          <w:rtl/>
        </w:rPr>
        <w:t xml:space="preserve"> נזכר </w:t>
      </w:r>
      <w:proofErr w:type="spellStart"/>
      <w:r w:rsidRPr="008A7E62">
        <w:rPr>
          <w:rFonts w:hint="cs"/>
          <w:rtl/>
        </w:rPr>
        <w:t>בתוס</w:t>
      </w:r>
      <w:proofErr w:type="spellEnd"/>
      <w:r w:rsidRPr="008A7E62">
        <w:rPr>
          <w:rFonts w:hint="cs"/>
          <w:rtl/>
        </w:rPr>
        <w:t>', בבא מציעא קיד ע"ב, ד"ה 'אמר ליה' (בשם ר"י, הוא רבינו יצחק הזקן): "</w:t>
      </w:r>
      <w:r w:rsidRPr="008A7E62">
        <w:rPr>
          <w:rFonts w:ascii="Miriam" w:hint="eastAsia"/>
          <w:rtl/>
        </w:rPr>
        <w:t>ויש</w:t>
      </w:r>
      <w:r w:rsidRPr="008A7E62">
        <w:rPr>
          <w:rFonts w:ascii="Miriam"/>
          <w:rtl/>
        </w:rPr>
        <w:t xml:space="preserve"> </w:t>
      </w:r>
      <w:r w:rsidRPr="008A7E62">
        <w:rPr>
          <w:rFonts w:ascii="Miriam" w:hint="eastAsia"/>
          <w:rtl/>
        </w:rPr>
        <w:t>לומר</w:t>
      </w:r>
      <w:r w:rsidRPr="008A7E62">
        <w:rPr>
          <w:rFonts w:ascii="Miriam" w:hint="cs"/>
          <w:rtl/>
        </w:rPr>
        <w:t>,</w:t>
      </w:r>
      <w:r w:rsidRPr="008A7E62">
        <w:rPr>
          <w:rFonts w:ascii="Miriam"/>
          <w:rtl/>
        </w:rPr>
        <w:t xml:space="preserve"> </w:t>
      </w:r>
      <w:r w:rsidRPr="008A7E62">
        <w:rPr>
          <w:rFonts w:ascii="Miriam" w:hint="eastAsia"/>
          <w:rtl/>
        </w:rPr>
        <w:t>שהיה</w:t>
      </w:r>
      <w:r w:rsidRPr="008A7E62">
        <w:rPr>
          <w:rFonts w:ascii="Miriam"/>
          <w:rtl/>
        </w:rPr>
        <w:t xml:space="preserve"> </w:t>
      </w:r>
      <w:r w:rsidRPr="008A7E62">
        <w:rPr>
          <w:rFonts w:ascii="Miriam" w:hint="eastAsia"/>
          <w:rtl/>
        </w:rPr>
        <w:t>ברור</w:t>
      </w:r>
      <w:r w:rsidRPr="008A7E62">
        <w:rPr>
          <w:rFonts w:ascii="Miriam"/>
          <w:rtl/>
        </w:rPr>
        <w:t xml:space="preserve"> </w:t>
      </w:r>
      <w:r w:rsidRPr="008A7E62">
        <w:rPr>
          <w:rFonts w:ascii="Miriam" w:hint="eastAsia"/>
          <w:rtl/>
        </w:rPr>
        <w:t>לו</w:t>
      </w:r>
      <w:r w:rsidRPr="008A7E62">
        <w:rPr>
          <w:rFonts w:ascii="Miriam"/>
          <w:rtl/>
        </w:rPr>
        <w:t xml:space="preserve"> </w:t>
      </w:r>
      <w:r w:rsidRPr="008A7E62">
        <w:rPr>
          <w:rFonts w:ascii="Miriam" w:hint="eastAsia"/>
          <w:rtl/>
        </w:rPr>
        <w:t>שיחייהו</w:t>
      </w:r>
      <w:r w:rsidRPr="008A7E62">
        <w:rPr>
          <w:rFonts w:ascii="Miriam" w:hint="cs"/>
          <w:rtl/>
        </w:rPr>
        <w:t>,</w:t>
      </w:r>
      <w:r w:rsidRPr="008A7E62">
        <w:rPr>
          <w:rFonts w:ascii="Miriam"/>
          <w:rtl/>
        </w:rPr>
        <w:t xml:space="preserve"> </w:t>
      </w:r>
      <w:r w:rsidRPr="008A7E62">
        <w:rPr>
          <w:rFonts w:ascii="Miriam" w:hint="eastAsia"/>
          <w:rtl/>
        </w:rPr>
        <w:t>לכך</w:t>
      </w:r>
      <w:r w:rsidRPr="008A7E62">
        <w:rPr>
          <w:rFonts w:ascii="Miriam"/>
          <w:rtl/>
        </w:rPr>
        <w:t xml:space="preserve"> </w:t>
      </w:r>
      <w:r w:rsidRPr="008A7E62">
        <w:rPr>
          <w:rFonts w:ascii="Miriam" w:hint="eastAsia"/>
          <w:rtl/>
        </w:rPr>
        <w:t>היה</w:t>
      </w:r>
      <w:r w:rsidRPr="008A7E62">
        <w:rPr>
          <w:rFonts w:ascii="Miriam"/>
          <w:rtl/>
        </w:rPr>
        <w:t xml:space="preserve"> </w:t>
      </w:r>
      <w:r w:rsidRPr="008A7E62">
        <w:rPr>
          <w:rFonts w:ascii="Miriam" w:hint="eastAsia"/>
          <w:rtl/>
        </w:rPr>
        <w:t>מותר</w:t>
      </w:r>
      <w:r w:rsidRPr="008A7E62">
        <w:rPr>
          <w:rFonts w:ascii="Miriam"/>
          <w:rtl/>
        </w:rPr>
        <w:t xml:space="preserve"> </w:t>
      </w:r>
      <w:r w:rsidRPr="008A7E62">
        <w:rPr>
          <w:rFonts w:ascii="Miriam" w:hint="eastAsia"/>
          <w:rtl/>
        </w:rPr>
        <w:t>משום</w:t>
      </w:r>
      <w:r w:rsidRPr="008A7E62">
        <w:rPr>
          <w:rFonts w:ascii="Miriam"/>
          <w:rtl/>
        </w:rPr>
        <w:t xml:space="preserve"> </w:t>
      </w:r>
      <w:r w:rsidRPr="008A7E62">
        <w:rPr>
          <w:rFonts w:ascii="Miriam" w:hint="eastAsia"/>
          <w:rtl/>
        </w:rPr>
        <w:t>פיקוח</w:t>
      </w:r>
      <w:r w:rsidRPr="008A7E62">
        <w:rPr>
          <w:rFonts w:ascii="Miriam"/>
          <w:rtl/>
        </w:rPr>
        <w:t xml:space="preserve"> </w:t>
      </w:r>
      <w:r w:rsidRPr="008A7E62">
        <w:rPr>
          <w:rFonts w:ascii="Miriam" w:hint="eastAsia"/>
          <w:rtl/>
        </w:rPr>
        <w:t>נפש</w:t>
      </w:r>
      <w:r w:rsidRPr="008A7E62">
        <w:rPr>
          <w:rFonts w:ascii="Miriam" w:hint="cs"/>
          <w:rtl/>
        </w:rPr>
        <w:t>".</w:t>
      </w:r>
      <w:r w:rsidR="00946FB2" w:rsidRPr="008A7E62">
        <w:rPr>
          <w:rFonts w:ascii="Miriam" w:hint="cs"/>
          <w:rtl/>
        </w:rPr>
        <w:t xml:space="preserve"> </w:t>
      </w:r>
      <w:r w:rsidRPr="008A7E62">
        <w:rPr>
          <w:rFonts w:hint="cs"/>
          <w:rtl/>
        </w:rPr>
        <w:t xml:space="preserve">על תירוץ זה הקשו האחרונים כמה קושיות ופלפלו בו, עי' שו"ת </w:t>
      </w:r>
      <w:proofErr w:type="spellStart"/>
      <w:r w:rsidRPr="008A7E62">
        <w:rPr>
          <w:rFonts w:hint="cs"/>
          <w:rtl/>
        </w:rPr>
        <w:t>רדב"ז</w:t>
      </w:r>
      <w:proofErr w:type="spellEnd"/>
      <w:r w:rsidRPr="008A7E62">
        <w:rPr>
          <w:rFonts w:hint="cs"/>
          <w:rtl/>
        </w:rPr>
        <w:t xml:space="preserve">, שם &lt;לעיל, הערה </w:t>
      </w:r>
      <w:r w:rsidRPr="008A7E62">
        <w:rPr>
          <w:rtl/>
        </w:rPr>
        <w:fldChar w:fldCharType="begin"/>
      </w:r>
      <w:r w:rsidRPr="008A7E62">
        <w:rPr>
          <w:rtl/>
        </w:rPr>
        <w:instrText xml:space="preserve"> </w:instrText>
      </w:r>
      <w:r w:rsidRPr="008A7E62">
        <w:rPr>
          <w:rFonts w:hint="cs"/>
        </w:rPr>
        <w:instrText>NOTEREF</w:instrText>
      </w:r>
      <w:r w:rsidRPr="008A7E62">
        <w:rPr>
          <w:rFonts w:hint="cs"/>
          <w:rtl/>
        </w:rPr>
        <w:instrText xml:space="preserve"> _</w:instrText>
      </w:r>
      <w:r w:rsidRPr="008A7E62">
        <w:rPr>
          <w:rFonts w:hint="cs"/>
        </w:rPr>
        <w:instrText>Ref142730303 \h</w:instrText>
      </w:r>
      <w:r w:rsidRPr="008A7E62">
        <w:rPr>
          <w:rtl/>
        </w:rPr>
        <w:instrText xml:space="preserve">  \* </w:instrText>
      </w:r>
      <w:r w:rsidRPr="008A7E62">
        <w:instrText>MERGEFORMAT</w:instrText>
      </w:r>
      <w:r w:rsidRPr="008A7E62">
        <w:rPr>
          <w:rtl/>
        </w:rPr>
        <w:instrText xml:space="preserve"> </w:instrText>
      </w:r>
      <w:r w:rsidRPr="008A7E62">
        <w:rPr>
          <w:rtl/>
        </w:rPr>
      </w:r>
      <w:r w:rsidRPr="008A7E62">
        <w:rPr>
          <w:rtl/>
        </w:rPr>
        <w:fldChar w:fldCharType="separate"/>
      </w:r>
      <w:r w:rsidR="008E7E26" w:rsidRPr="008A7E62">
        <w:rPr>
          <w:rtl/>
        </w:rPr>
        <w:t>2316</w:t>
      </w:r>
      <w:r w:rsidRPr="008A7E62">
        <w:rPr>
          <w:rtl/>
        </w:rPr>
        <w:fldChar w:fldCharType="end"/>
      </w:r>
      <w:r w:rsidRPr="008A7E62">
        <w:rPr>
          <w:rFonts w:hint="cs"/>
          <w:rtl/>
        </w:rPr>
        <w:t xml:space="preserve">&gt;; שו"ת חיים שאל, שם; </w:t>
      </w:r>
      <w:r w:rsidRPr="008A7E62">
        <w:rPr>
          <w:rFonts w:ascii="Miriam" w:hint="cs"/>
          <w:rtl/>
        </w:rPr>
        <w:t xml:space="preserve">שו"ת אגרות משה, חלק יו"ד, </w:t>
      </w:r>
      <w:proofErr w:type="spellStart"/>
      <w:r w:rsidRPr="008A7E62">
        <w:rPr>
          <w:rFonts w:ascii="Miriam" w:hint="cs"/>
          <w:rtl/>
        </w:rPr>
        <w:t>ח"ב</w:t>
      </w:r>
      <w:proofErr w:type="spellEnd"/>
      <w:r w:rsidRPr="008A7E62">
        <w:rPr>
          <w:rFonts w:ascii="Miriam" w:hint="cs"/>
          <w:rtl/>
        </w:rPr>
        <w:t xml:space="preserve">, סי' </w:t>
      </w:r>
      <w:proofErr w:type="spellStart"/>
      <w:r w:rsidRPr="008A7E62">
        <w:rPr>
          <w:rFonts w:ascii="Miriam" w:hint="cs"/>
          <w:rtl/>
        </w:rPr>
        <w:t>קעד</w:t>
      </w:r>
      <w:proofErr w:type="spellEnd"/>
      <w:r w:rsidRPr="008A7E62">
        <w:rPr>
          <w:rFonts w:ascii="Miriam" w:hint="cs"/>
          <w:rtl/>
        </w:rPr>
        <w:t xml:space="preserve">, סוף ענף א; שו"ת שרידי אש, ח"א, סי' </w:t>
      </w:r>
      <w:proofErr w:type="spellStart"/>
      <w:r w:rsidRPr="008A7E62">
        <w:rPr>
          <w:rFonts w:ascii="Miriam" w:hint="cs"/>
          <w:rtl/>
        </w:rPr>
        <w:t>קסב</w:t>
      </w:r>
      <w:proofErr w:type="spellEnd"/>
      <w:r w:rsidRPr="008A7E62">
        <w:rPr>
          <w:rFonts w:ascii="Miriam" w:hint="cs"/>
          <w:rtl/>
        </w:rPr>
        <w:t xml:space="preserve">, עמ' </w:t>
      </w:r>
      <w:proofErr w:type="spellStart"/>
      <w:r w:rsidRPr="008A7E62">
        <w:rPr>
          <w:rFonts w:ascii="Miriam" w:hint="cs"/>
          <w:rtl/>
        </w:rPr>
        <w:t>תקט</w:t>
      </w:r>
      <w:proofErr w:type="spellEnd"/>
      <w:r w:rsidRPr="008A7E62">
        <w:rPr>
          <w:rFonts w:ascii="Miriam" w:hint="cs"/>
          <w:rtl/>
        </w:rPr>
        <w:t xml:space="preserve">; שו"ת יביע אומר, שם </w:t>
      </w:r>
      <w:r w:rsidRPr="008A7E62">
        <w:rPr>
          <w:rFonts w:hint="cs"/>
          <w:rtl/>
        </w:rPr>
        <w:t>&lt;לעיל, שם&gt;</w:t>
      </w:r>
      <w:r w:rsidRPr="008A7E62">
        <w:rPr>
          <w:rFonts w:ascii="Miriam" w:hint="cs"/>
          <w:rtl/>
        </w:rPr>
        <w:t xml:space="preserve">; </w:t>
      </w:r>
      <w:r w:rsidRPr="008A7E62">
        <w:rPr>
          <w:rFonts w:hint="cs"/>
          <w:rtl/>
        </w:rPr>
        <w:t>שו"ת עטרת פז, שם &lt;לעיל, שם&gt;, אות ה-ז</w:t>
      </w:r>
      <w:r w:rsidRPr="008A7E62">
        <w:rPr>
          <w:rFonts w:ascii="Miriam" w:hint="cs"/>
          <w:rtl/>
        </w:rPr>
        <w:t xml:space="preserve">. וחלקם ציינו לאחרונים נוספים שדנו </w:t>
      </w:r>
      <w:proofErr w:type="spellStart"/>
      <w:r w:rsidRPr="008A7E62">
        <w:rPr>
          <w:rFonts w:ascii="Miriam" w:hint="cs"/>
          <w:rtl/>
        </w:rPr>
        <w:t>בענין</w:t>
      </w:r>
      <w:proofErr w:type="spellEnd"/>
      <w:r w:rsidRPr="008A7E62">
        <w:rPr>
          <w:rFonts w:ascii="Miriam" w:hint="cs"/>
          <w:rtl/>
        </w:rPr>
        <w:t xml:space="preserve">, </w:t>
      </w:r>
      <w:proofErr w:type="spellStart"/>
      <w:r w:rsidRPr="008A7E62">
        <w:rPr>
          <w:rFonts w:ascii="Miriam" w:hint="cs"/>
          <w:rtl/>
        </w:rPr>
        <w:t>יעויין</w:t>
      </w:r>
      <w:proofErr w:type="spellEnd"/>
      <w:r w:rsidRPr="008A7E62">
        <w:rPr>
          <w:rFonts w:ascii="Miriam" w:hint="cs"/>
          <w:rtl/>
        </w:rPr>
        <w:t xml:space="preserve"> בדבריהם.</w:t>
      </w:r>
    </w:p>
    <w:p w14:paraId="66C3BD5C" w14:textId="77777777" w:rsidR="004179C0" w:rsidRPr="008A7E62" w:rsidRDefault="004179C0" w:rsidP="009B526A">
      <w:pPr>
        <w:pStyle w:val="a3"/>
        <w:rPr>
          <w:rFonts w:cs="Miriam"/>
        </w:rPr>
      </w:pPr>
      <w:proofErr w:type="spellStart"/>
      <w:r w:rsidRPr="008A7E62">
        <w:rPr>
          <w:rFonts w:cs="Miriam" w:hint="cs"/>
          <w:rtl/>
        </w:rPr>
        <w:t>תרוצים</w:t>
      </w:r>
      <w:proofErr w:type="spellEnd"/>
      <w:r w:rsidRPr="008A7E62">
        <w:rPr>
          <w:rFonts w:cs="Miriam" w:hint="cs"/>
          <w:rtl/>
        </w:rPr>
        <w:t xml:space="preserve"> אחרים נאמרו </w:t>
      </w:r>
      <w:proofErr w:type="spellStart"/>
      <w:r w:rsidRPr="008A7E62">
        <w:rPr>
          <w:rFonts w:cs="Miriam" w:hint="cs"/>
          <w:rtl/>
        </w:rPr>
        <w:t>לקושיא</w:t>
      </w:r>
      <w:proofErr w:type="spellEnd"/>
      <w:r w:rsidRPr="008A7E62">
        <w:rPr>
          <w:rFonts w:cs="Miriam" w:hint="cs"/>
          <w:rtl/>
        </w:rPr>
        <w:t xml:space="preserve"> 'היאך נשתטח אליהו על בן </w:t>
      </w:r>
      <w:proofErr w:type="spellStart"/>
      <w:r w:rsidRPr="008A7E62">
        <w:rPr>
          <w:rFonts w:cs="Miriam" w:hint="cs"/>
          <w:rtl/>
        </w:rPr>
        <w:t>הצרפית</w:t>
      </w:r>
      <w:proofErr w:type="spellEnd"/>
      <w:r w:rsidRPr="008A7E62">
        <w:rPr>
          <w:rFonts w:cs="Miriam" w:hint="cs"/>
          <w:rtl/>
        </w:rPr>
        <w:t xml:space="preserve">, והלא אליהו כהן היה': </w:t>
      </w:r>
      <w:r w:rsidRPr="008A7E62">
        <w:rPr>
          <w:rFonts w:cs="Miriam" w:hint="cs"/>
          <w:b/>
          <w:bCs/>
          <w:rtl/>
        </w:rPr>
        <w:t>א,</w:t>
      </w:r>
      <w:r w:rsidRPr="008A7E62">
        <w:rPr>
          <w:rFonts w:cs="Miriam" w:hint="cs"/>
          <w:rtl/>
        </w:rPr>
        <w:t xml:space="preserve"> "</w:t>
      </w:r>
      <w:r w:rsidRPr="008A7E62">
        <w:rPr>
          <w:rFonts w:cs="Miriam" w:hint="eastAsia"/>
          <w:rtl/>
        </w:rPr>
        <w:t>שלא</w:t>
      </w:r>
      <w:r w:rsidRPr="008A7E62">
        <w:rPr>
          <w:rFonts w:cs="Miriam"/>
          <w:rtl/>
        </w:rPr>
        <w:t xml:space="preserve"> </w:t>
      </w:r>
      <w:r w:rsidRPr="008A7E62">
        <w:rPr>
          <w:rFonts w:cs="Miriam" w:hint="eastAsia"/>
          <w:rtl/>
        </w:rPr>
        <w:t>מת</w:t>
      </w:r>
      <w:r w:rsidRPr="008A7E62">
        <w:rPr>
          <w:rFonts w:cs="Miriam"/>
          <w:rtl/>
        </w:rPr>
        <w:t xml:space="preserve"> </w:t>
      </w:r>
      <w:r w:rsidRPr="008A7E62">
        <w:rPr>
          <w:rFonts w:cs="Miriam" w:hint="eastAsia"/>
          <w:rtl/>
        </w:rPr>
        <w:t>ממש</w:t>
      </w:r>
      <w:r w:rsidRPr="008A7E62">
        <w:rPr>
          <w:rFonts w:cs="Miriam" w:hint="cs"/>
          <w:rtl/>
        </w:rPr>
        <w:t>,</w:t>
      </w:r>
      <w:r w:rsidRPr="008A7E62">
        <w:rPr>
          <w:rFonts w:cs="Miriam"/>
          <w:rtl/>
        </w:rPr>
        <w:t xml:space="preserve"> </w:t>
      </w:r>
      <w:r w:rsidRPr="008A7E62">
        <w:rPr>
          <w:rFonts w:cs="Miriam" w:hint="eastAsia"/>
          <w:rtl/>
        </w:rPr>
        <w:t>והכי</w:t>
      </w:r>
      <w:r w:rsidRPr="008A7E62">
        <w:rPr>
          <w:rFonts w:cs="Miriam"/>
          <w:rtl/>
        </w:rPr>
        <w:t xml:space="preserve"> </w:t>
      </w:r>
      <w:r w:rsidRPr="008A7E62">
        <w:rPr>
          <w:rFonts w:cs="Miriam" w:hint="eastAsia"/>
          <w:rtl/>
        </w:rPr>
        <w:t>משמע</w:t>
      </w:r>
      <w:r w:rsidRPr="008A7E62">
        <w:rPr>
          <w:rFonts w:cs="Miriam"/>
          <w:rtl/>
        </w:rPr>
        <w:t xml:space="preserve"> </w:t>
      </w:r>
      <w:proofErr w:type="spellStart"/>
      <w:r w:rsidRPr="008A7E62">
        <w:rPr>
          <w:rFonts w:cs="Miriam" w:hint="eastAsia"/>
          <w:rtl/>
        </w:rPr>
        <w:t>מדכתיב</w:t>
      </w:r>
      <w:proofErr w:type="spellEnd"/>
      <w:r w:rsidRPr="008A7E62">
        <w:rPr>
          <w:rFonts w:cs="Miriam" w:hint="cs"/>
          <w:rtl/>
        </w:rPr>
        <w:t xml:space="preserve"> (מל"א </w:t>
      </w:r>
      <w:proofErr w:type="spellStart"/>
      <w:r w:rsidRPr="008A7E62">
        <w:rPr>
          <w:rFonts w:cs="Miriam" w:hint="cs"/>
          <w:rtl/>
        </w:rPr>
        <w:t>יז</w:t>
      </w:r>
      <w:proofErr w:type="spellEnd"/>
      <w:r w:rsidRPr="008A7E62">
        <w:rPr>
          <w:rFonts w:cs="Miriam" w:hint="cs"/>
          <w:rtl/>
        </w:rPr>
        <w:t xml:space="preserve"> </w:t>
      </w:r>
      <w:proofErr w:type="spellStart"/>
      <w:r w:rsidRPr="008A7E62">
        <w:rPr>
          <w:rFonts w:cs="Miriam" w:hint="cs"/>
          <w:rtl/>
        </w:rPr>
        <w:t>יז</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עד</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נותרה</w:t>
      </w:r>
      <w:r w:rsidRPr="008A7E62">
        <w:rPr>
          <w:rFonts w:cs="Miriam"/>
          <w:rtl/>
        </w:rPr>
        <w:t xml:space="preserve"> </w:t>
      </w:r>
      <w:r w:rsidRPr="008A7E62">
        <w:rPr>
          <w:rFonts w:cs="Miriam" w:hint="eastAsia"/>
          <w:rtl/>
        </w:rPr>
        <w:t>בו</w:t>
      </w:r>
      <w:r w:rsidRPr="008A7E62">
        <w:rPr>
          <w:rFonts w:cs="Miriam"/>
          <w:rtl/>
        </w:rPr>
        <w:t xml:space="preserve"> </w:t>
      </w:r>
      <w:r w:rsidRPr="008A7E62">
        <w:rPr>
          <w:rFonts w:cs="Miriam" w:hint="eastAsia"/>
          <w:rtl/>
        </w:rPr>
        <w:t>נשמה</w:t>
      </w:r>
      <w:r w:rsidRPr="008A7E62">
        <w:rPr>
          <w:rFonts w:cs="Miriam" w:hint="cs"/>
          <w:rtl/>
        </w:rPr>
        <w:t xml:space="preserve">'... </w:t>
      </w:r>
      <w:r w:rsidRPr="008A7E62">
        <w:rPr>
          <w:rFonts w:cs="Miriam" w:hint="eastAsia"/>
          <w:rtl/>
        </w:rPr>
        <w:t>משמע</w:t>
      </w:r>
      <w:r w:rsidRPr="008A7E62">
        <w:rPr>
          <w:rFonts w:cs="Miriam" w:hint="cs"/>
          <w:rtl/>
        </w:rPr>
        <w:t>,</w:t>
      </w:r>
      <w:r w:rsidRPr="008A7E62">
        <w:rPr>
          <w:rFonts w:cs="Miriam"/>
          <w:rtl/>
        </w:rPr>
        <w:t xml:space="preserve"> </w:t>
      </w:r>
      <w:r w:rsidRPr="008A7E62">
        <w:rPr>
          <w:rFonts w:cs="Miriam" w:hint="eastAsia"/>
          <w:rtl/>
        </w:rPr>
        <w:t>שעדיין</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מת</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xml:space="preserve">; שיטה מקובצת, בשם תלמיד רבינו פרץ; ר"ח </w:t>
      </w:r>
      <w:proofErr w:type="spellStart"/>
      <w:r w:rsidRPr="008A7E62">
        <w:rPr>
          <w:rFonts w:cs="Miriam" w:hint="cs"/>
          <w:rtl/>
        </w:rPr>
        <w:t>פלאג'י</w:t>
      </w:r>
      <w:proofErr w:type="spellEnd"/>
      <w:r w:rsidRPr="008A7E62">
        <w:rPr>
          <w:rFonts w:cs="Miriam" w:hint="cs"/>
          <w:rtl/>
        </w:rPr>
        <w:t xml:space="preserve">, עיני כל חי, נדה ע ע"ב; הגהות </w:t>
      </w:r>
      <w:proofErr w:type="spellStart"/>
      <w:r w:rsidRPr="008A7E62">
        <w:rPr>
          <w:rFonts w:cs="Miriam" w:hint="cs"/>
          <w:rtl/>
        </w:rPr>
        <w:t>רש"ש</w:t>
      </w:r>
      <w:proofErr w:type="spellEnd"/>
      <w:r w:rsidRPr="008A7E62">
        <w:rPr>
          <w:rFonts w:cs="Miriam" w:hint="cs"/>
          <w:rtl/>
        </w:rPr>
        <w:t xml:space="preserve">, נדה שם); </w:t>
      </w:r>
      <w:r w:rsidRPr="008A7E62">
        <w:rPr>
          <w:rFonts w:cs="Miriam" w:hint="cs"/>
          <w:b/>
          <w:bCs/>
          <w:rtl/>
        </w:rPr>
        <w:t>ב,</w:t>
      </w:r>
      <w:r w:rsidRPr="008A7E62">
        <w:rPr>
          <w:rFonts w:cs="Miriam" w:hint="cs"/>
          <w:rtl/>
        </w:rPr>
        <w:t xml:space="preserve"> "</w:t>
      </w:r>
      <w:proofErr w:type="spellStart"/>
      <w:r w:rsidRPr="008A7E62">
        <w:rPr>
          <w:rFonts w:cs="Miriam" w:hint="eastAsia"/>
          <w:rtl/>
        </w:rPr>
        <w:t>דלעולם</w:t>
      </w:r>
      <w:proofErr w:type="spellEnd"/>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נטמא</w:t>
      </w:r>
      <w:r w:rsidRPr="008A7E62">
        <w:rPr>
          <w:rFonts w:cs="Miriam"/>
          <w:rtl/>
        </w:rPr>
        <w:t xml:space="preserve"> </w:t>
      </w:r>
      <w:r w:rsidRPr="008A7E62">
        <w:rPr>
          <w:rFonts w:cs="Miriam" w:hint="eastAsia"/>
          <w:rtl/>
        </w:rPr>
        <w:t>אליהו</w:t>
      </w:r>
      <w:r w:rsidRPr="008A7E62">
        <w:rPr>
          <w:rFonts w:cs="Miriam" w:hint="cs"/>
          <w:rtl/>
        </w:rPr>
        <w:t>,</w:t>
      </w:r>
      <w:r w:rsidRPr="008A7E62">
        <w:rPr>
          <w:rFonts w:cs="Miriam"/>
          <w:rtl/>
        </w:rPr>
        <w:t xml:space="preserve"> </w:t>
      </w:r>
      <w:r w:rsidRPr="008A7E62">
        <w:rPr>
          <w:rFonts w:cs="Miriam" w:hint="eastAsia"/>
          <w:rtl/>
        </w:rPr>
        <w:t>והא</w:t>
      </w:r>
      <w:r w:rsidRPr="008A7E62">
        <w:rPr>
          <w:rFonts w:cs="Miriam"/>
          <w:rtl/>
        </w:rPr>
        <w:t xml:space="preserve"> </w:t>
      </w:r>
      <w:proofErr w:type="spellStart"/>
      <w:r w:rsidRPr="008A7E62">
        <w:rPr>
          <w:rFonts w:cs="Miriam" w:hint="eastAsia"/>
          <w:rtl/>
        </w:rPr>
        <w:t>דכתיב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ויתמודד</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הילד</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הילד</w:t>
      </w:r>
      <w:r w:rsidRPr="008A7E62">
        <w:rPr>
          <w:rFonts w:cs="Miriam"/>
          <w:rtl/>
        </w:rPr>
        <w:t xml:space="preserve"> </w:t>
      </w:r>
      <w:r w:rsidRPr="008A7E62">
        <w:rPr>
          <w:rFonts w:cs="Miriam" w:hint="eastAsia"/>
          <w:rtl/>
        </w:rPr>
        <w:t>ממש</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סמוך</w:t>
      </w:r>
      <w:r w:rsidRPr="008A7E62">
        <w:rPr>
          <w:rFonts w:cs="Miriam"/>
          <w:rtl/>
        </w:rPr>
        <w:t xml:space="preserve"> </w:t>
      </w:r>
      <w:r w:rsidRPr="008A7E62">
        <w:rPr>
          <w:rFonts w:cs="Miriam" w:hint="eastAsia"/>
          <w:rtl/>
        </w:rPr>
        <w:t>לו</w:t>
      </w:r>
      <w:r w:rsidRPr="008A7E62">
        <w:rPr>
          <w:rFonts w:cs="Miriam" w:hint="cs"/>
          <w:rtl/>
        </w:rPr>
        <w:t>,</w:t>
      </w:r>
      <w:r w:rsidRPr="008A7E62">
        <w:rPr>
          <w:rFonts w:cs="Miriam"/>
          <w:rtl/>
        </w:rPr>
        <w:t xml:space="preserve"> </w:t>
      </w:r>
      <w:r w:rsidRPr="008A7E62">
        <w:rPr>
          <w:rFonts w:cs="Miriam" w:hint="eastAsia"/>
          <w:rtl/>
        </w:rPr>
        <w:t>כמו</w:t>
      </w:r>
      <w:r w:rsidRPr="008A7E62">
        <w:rPr>
          <w:rFonts w:cs="Miriam" w:hint="cs"/>
          <w:rtl/>
        </w:rPr>
        <w:t xml:space="preserve"> (במדבר ב כ):</w:t>
      </w:r>
      <w:r w:rsidRPr="008A7E62">
        <w:rPr>
          <w:rFonts w:cs="Miriam"/>
          <w:rtl/>
        </w:rPr>
        <w:t xml:space="preserve"> </w:t>
      </w:r>
      <w:r w:rsidRPr="008A7E62">
        <w:rPr>
          <w:rFonts w:cs="Miriam" w:hint="cs"/>
          <w:rtl/>
        </w:rPr>
        <w:t>'</w:t>
      </w:r>
      <w:r w:rsidRPr="008A7E62">
        <w:rPr>
          <w:rFonts w:cs="Miriam" w:hint="eastAsia"/>
          <w:rtl/>
        </w:rPr>
        <w:t>ועליו</w:t>
      </w:r>
      <w:r w:rsidRPr="008A7E62">
        <w:rPr>
          <w:rFonts w:cs="Miriam"/>
          <w:rtl/>
        </w:rPr>
        <w:t xml:space="preserve"> </w:t>
      </w:r>
      <w:r w:rsidRPr="008A7E62">
        <w:rPr>
          <w:rFonts w:cs="Miriam" w:hint="eastAsia"/>
          <w:rtl/>
        </w:rPr>
        <w:t>מטה</w:t>
      </w:r>
      <w:r w:rsidRPr="008A7E62">
        <w:rPr>
          <w:rFonts w:cs="Miriam"/>
          <w:rtl/>
        </w:rPr>
        <w:t xml:space="preserve"> </w:t>
      </w:r>
      <w:r w:rsidRPr="008A7E62">
        <w:rPr>
          <w:rFonts w:cs="Miriam" w:hint="eastAsia"/>
          <w:rtl/>
        </w:rPr>
        <w:t>מנשה</w:t>
      </w:r>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שתהיה</w:t>
      </w:r>
      <w:r w:rsidRPr="008A7E62">
        <w:rPr>
          <w:rFonts w:cs="Miriam"/>
          <w:rtl/>
        </w:rPr>
        <w:t xml:space="preserve"> </w:t>
      </w:r>
      <w:r w:rsidRPr="008A7E62">
        <w:rPr>
          <w:rFonts w:cs="Miriam" w:hint="eastAsia"/>
          <w:rtl/>
        </w:rPr>
        <w:t>תפ</w:t>
      </w:r>
      <w:r w:rsidRPr="008A7E62">
        <w:rPr>
          <w:rFonts w:cs="Miriam" w:hint="cs"/>
          <w:rtl/>
        </w:rPr>
        <w:t>י</w:t>
      </w:r>
      <w:r w:rsidRPr="008A7E62">
        <w:rPr>
          <w:rFonts w:cs="Miriam" w:hint="eastAsia"/>
          <w:rtl/>
        </w:rPr>
        <w:t>לתו</w:t>
      </w:r>
      <w:r w:rsidRPr="008A7E62">
        <w:rPr>
          <w:rFonts w:cs="Miriam"/>
          <w:rtl/>
        </w:rPr>
        <w:t xml:space="preserve"> </w:t>
      </w:r>
      <w:r w:rsidRPr="008A7E62">
        <w:rPr>
          <w:rFonts w:cs="Miriam" w:hint="eastAsia"/>
          <w:rtl/>
        </w:rPr>
        <w:t>בכוונה</w:t>
      </w:r>
      <w:r w:rsidRPr="008A7E62">
        <w:rPr>
          <w:rFonts w:cs="Miriam"/>
          <w:rtl/>
        </w:rPr>
        <w:t xml:space="preserve"> </w:t>
      </w:r>
      <w:r w:rsidRPr="008A7E62">
        <w:rPr>
          <w:rFonts w:cs="Miriam" w:hint="eastAsia"/>
          <w:rtl/>
        </w:rPr>
        <w:t>יתירה</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הילד</w:t>
      </w:r>
      <w:r w:rsidRPr="008A7E62">
        <w:rPr>
          <w:rFonts w:cs="Miriam" w:hint="cs"/>
          <w:rtl/>
        </w:rPr>
        <w:t>,</w:t>
      </w:r>
      <w:r w:rsidRPr="008A7E62">
        <w:rPr>
          <w:rFonts w:cs="Miriam"/>
          <w:rtl/>
        </w:rPr>
        <w:t xml:space="preserve"> </w:t>
      </w:r>
      <w:r w:rsidRPr="008A7E62">
        <w:rPr>
          <w:rFonts w:cs="Miriam" w:hint="eastAsia"/>
          <w:rtl/>
        </w:rPr>
        <w:t>כמו</w:t>
      </w:r>
      <w:r w:rsidRPr="008A7E62">
        <w:rPr>
          <w:rFonts w:cs="Miriam" w:hint="cs"/>
          <w:rtl/>
        </w:rPr>
        <w:t xml:space="preserve"> (בראשית כה </w:t>
      </w:r>
      <w:proofErr w:type="spellStart"/>
      <w:r w:rsidRPr="008A7E62">
        <w:rPr>
          <w:rFonts w:cs="Miriam" w:hint="cs"/>
          <w:rtl/>
        </w:rPr>
        <w:t>כא</w:t>
      </w:r>
      <w:proofErr w:type="spellEnd"/>
      <w:r w:rsidRPr="008A7E62">
        <w:rPr>
          <w:rFonts w:cs="Miriam" w:hint="cs"/>
          <w:rtl/>
        </w:rPr>
        <w:t>):</w:t>
      </w:r>
      <w:r w:rsidRPr="008A7E62">
        <w:rPr>
          <w:rFonts w:cs="Miriam"/>
          <w:rtl/>
        </w:rPr>
        <w:t xml:space="preserve"> </w:t>
      </w:r>
      <w:r w:rsidRPr="008A7E62">
        <w:rPr>
          <w:rFonts w:cs="Miriam" w:hint="cs"/>
          <w:rtl/>
        </w:rPr>
        <w:t>'</w:t>
      </w:r>
      <w:proofErr w:type="spellStart"/>
      <w:r w:rsidRPr="008A7E62">
        <w:rPr>
          <w:rFonts w:cs="Miriam" w:hint="eastAsia"/>
          <w:rtl/>
        </w:rPr>
        <w:t>ויעתר</w:t>
      </w:r>
      <w:proofErr w:type="spellEnd"/>
      <w:r w:rsidRPr="008A7E62">
        <w:rPr>
          <w:rFonts w:cs="Miriam"/>
          <w:rtl/>
        </w:rPr>
        <w:t xml:space="preserve"> </w:t>
      </w:r>
      <w:r w:rsidRPr="008A7E62">
        <w:rPr>
          <w:rFonts w:cs="Miriam" w:hint="eastAsia"/>
          <w:rtl/>
        </w:rPr>
        <w:t>יצחק</w:t>
      </w:r>
      <w:r w:rsidRPr="008A7E62">
        <w:rPr>
          <w:rFonts w:cs="Miriam"/>
          <w:rtl/>
        </w:rPr>
        <w:t xml:space="preserve"> </w:t>
      </w:r>
      <w:r w:rsidRPr="008A7E62">
        <w:rPr>
          <w:rFonts w:cs="Miriam" w:hint="eastAsia"/>
          <w:rtl/>
        </w:rPr>
        <w:t>לה</w:t>
      </w:r>
      <w:r w:rsidRPr="008A7E62">
        <w:rPr>
          <w:rFonts w:cs="Miriam"/>
          <w:rtl/>
        </w:rPr>
        <w:t xml:space="preserve">' </w:t>
      </w:r>
      <w:r w:rsidRPr="008A7E62">
        <w:rPr>
          <w:rFonts w:cs="Miriam" w:hint="eastAsia"/>
          <w:rtl/>
        </w:rPr>
        <w:t>לנוכח</w:t>
      </w:r>
      <w:r w:rsidRPr="008A7E62">
        <w:rPr>
          <w:rFonts w:cs="Miriam"/>
          <w:rtl/>
        </w:rPr>
        <w:t xml:space="preserve"> </w:t>
      </w:r>
      <w:r w:rsidRPr="008A7E62">
        <w:rPr>
          <w:rFonts w:cs="Miriam" w:hint="eastAsia"/>
          <w:rtl/>
        </w:rPr>
        <w:t>אשתו</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xml:space="preserve">); </w:t>
      </w:r>
      <w:r w:rsidRPr="008A7E62">
        <w:rPr>
          <w:rFonts w:cs="Miriam" w:hint="cs"/>
          <w:b/>
          <w:bCs/>
          <w:rtl/>
        </w:rPr>
        <w:t>ג,</w:t>
      </w:r>
      <w:r w:rsidRPr="008A7E62">
        <w:rPr>
          <w:rFonts w:cs="Miriam" w:hint="cs"/>
          <w:rtl/>
        </w:rPr>
        <w:t xml:space="preserve"> "</w:t>
      </w:r>
      <w:r w:rsidRPr="008A7E62">
        <w:rPr>
          <w:rFonts w:cs="Miriam" w:hint="eastAsia"/>
          <w:rtl/>
        </w:rPr>
        <w:t>הוראת</w:t>
      </w:r>
      <w:r w:rsidRPr="008A7E62">
        <w:rPr>
          <w:rFonts w:cs="Miriam"/>
          <w:rtl/>
        </w:rPr>
        <w:t xml:space="preserve"> </w:t>
      </w:r>
      <w:r w:rsidRPr="008A7E62">
        <w:rPr>
          <w:rFonts w:cs="Miriam" w:hint="eastAsia"/>
          <w:rtl/>
        </w:rPr>
        <w:t>שעה</w:t>
      </w:r>
      <w:r w:rsidRPr="008A7E62">
        <w:rPr>
          <w:rFonts w:cs="Miriam"/>
          <w:rtl/>
        </w:rPr>
        <w:t xml:space="preserve"> </w:t>
      </w:r>
      <w:proofErr w:type="spellStart"/>
      <w:r w:rsidRPr="008A7E62">
        <w:rPr>
          <w:rFonts w:cs="Miriam" w:hint="eastAsia"/>
          <w:rtl/>
        </w:rPr>
        <w:t>היתה</w:t>
      </w:r>
      <w:proofErr w:type="spellEnd"/>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שיתקדש</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שמים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ידו</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xml:space="preserve">; שו"ת חיים שאל; פירוש אברבנאל למורה נבוכים, ח"א, פרק </w:t>
      </w:r>
      <w:proofErr w:type="spellStart"/>
      <w:r w:rsidRPr="008A7E62">
        <w:rPr>
          <w:rFonts w:cs="Miriam" w:hint="cs"/>
          <w:rtl/>
        </w:rPr>
        <w:t>מב</w:t>
      </w:r>
      <w:proofErr w:type="spellEnd"/>
      <w:r w:rsidRPr="008A7E62">
        <w:rPr>
          <w:rFonts w:cs="Miriam" w:hint="cs"/>
          <w:rtl/>
        </w:rPr>
        <w:t xml:space="preserve">); </w:t>
      </w:r>
      <w:r w:rsidRPr="008A7E62">
        <w:rPr>
          <w:rFonts w:cs="Miriam" w:hint="cs"/>
          <w:b/>
          <w:bCs/>
          <w:rtl/>
        </w:rPr>
        <w:t>ד,</w:t>
      </w:r>
      <w:r w:rsidRPr="008A7E62">
        <w:rPr>
          <w:rFonts w:cs="Miriam" w:hint="cs"/>
          <w:rtl/>
        </w:rPr>
        <w:t xml:space="preserve"> "</w:t>
      </w:r>
      <w:r w:rsidRPr="008A7E62">
        <w:rPr>
          <w:rFonts w:cs="Miriam"/>
          <w:rtl/>
        </w:rPr>
        <w:t>על פי הד</w:t>
      </w:r>
      <w:r w:rsidRPr="008A7E62">
        <w:rPr>
          <w:rFonts w:cs="Miriam" w:hint="cs"/>
          <w:rtl/>
        </w:rPr>
        <w:t>יבור</w:t>
      </w:r>
      <w:r w:rsidRPr="008A7E62">
        <w:rPr>
          <w:rFonts w:cs="Miriam"/>
          <w:rtl/>
        </w:rPr>
        <w:t xml:space="preserve"> היה</w:t>
      </w:r>
      <w:r w:rsidRPr="008A7E62">
        <w:rPr>
          <w:rFonts w:cs="Miriam" w:hint="cs"/>
          <w:rtl/>
        </w:rPr>
        <w:t>" (</w:t>
      </w:r>
      <w:proofErr w:type="spellStart"/>
      <w:r w:rsidRPr="008A7E62">
        <w:rPr>
          <w:rFonts w:cs="Miriam" w:hint="cs"/>
          <w:rtl/>
        </w:rPr>
        <w:t>תוס</w:t>
      </w:r>
      <w:proofErr w:type="spellEnd"/>
      <w:r w:rsidRPr="008A7E62">
        <w:rPr>
          <w:rFonts w:cs="Miriam" w:hint="cs"/>
          <w:rtl/>
        </w:rPr>
        <w:t xml:space="preserve">' </w:t>
      </w:r>
      <w:proofErr w:type="spellStart"/>
      <w:r w:rsidRPr="008A7E62">
        <w:rPr>
          <w:rFonts w:cs="Miriam" w:hint="cs"/>
          <w:rtl/>
        </w:rPr>
        <w:t>הרא"ש</w:t>
      </w:r>
      <w:proofErr w:type="spellEnd"/>
      <w:r w:rsidRPr="008A7E62">
        <w:rPr>
          <w:rFonts w:cs="Miriam" w:hint="cs"/>
          <w:rtl/>
        </w:rPr>
        <w:t xml:space="preserve">, בבא מציעא שם, ד"ה 'לאו כהן </w:t>
      </w:r>
      <w:proofErr w:type="spellStart"/>
      <w:r w:rsidRPr="008A7E62">
        <w:rPr>
          <w:rFonts w:cs="Miriam" w:hint="cs"/>
          <w:rtl/>
        </w:rPr>
        <w:t>ניהו</w:t>
      </w:r>
      <w:proofErr w:type="spellEnd"/>
      <w:r w:rsidRPr="008A7E62">
        <w:rPr>
          <w:rFonts w:cs="Miriam" w:hint="cs"/>
          <w:rtl/>
        </w:rPr>
        <w:t xml:space="preserve">'; שיטה מקובצת, שם); </w:t>
      </w:r>
      <w:r w:rsidRPr="008A7E62">
        <w:rPr>
          <w:rFonts w:cs="Miriam" w:hint="cs"/>
          <w:b/>
          <w:bCs/>
          <w:rtl/>
        </w:rPr>
        <w:t>ה,</w:t>
      </w:r>
      <w:r w:rsidRPr="008A7E62">
        <w:rPr>
          <w:rFonts w:cs="Miriam" w:hint="cs"/>
          <w:rtl/>
        </w:rPr>
        <w:t xml:space="preserve"> "</w:t>
      </w:r>
      <w:r w:rsidRPr="008A7E62">
        <w:rPr>
          <w:rFonts w:cs="Miriam" w:hint="eastAsia"/>
          <w:rtl/>
        </w:rPr>
        <w:t>דמת</w:t>
      </w:r>
      <w:r w:rsidRPr="008A7E62">
        <w:rPr>
          <w:rFonts w:cs="Miriam"/>
          <w:rtl/>
        </w:rPr>
        <w:t xml:space="preserve"> </w:t>
      </w:r>
      <w:r w:rsidRPr="008A7E62">
        <w:rPr>
          <w:rFonts w:cs="Miriam" w:hint="eastAsia"/>
          <w:rtl/>
        </w:rPr>
        <w:t>מצוה</w:t>
      </w:r>
      <w:r w:rsidRPr="008A7E62">
        <w:rPr>
          <w:rFonts w:cs="Miriam"/>
          <w:rtl/>
        </w:rPr>
        <w:t xml:space="preserve"> </w:t>
      </w:r>
      <w:r w:rsidRPr="008A7E62">
        <w:rPr>
          <w:rFonts w:cs="Miriam" w:hint="eastAsia"/>
          <w:rtl/>
        </w:rPr>
        <w:t>שאין</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קוברים</w:t>
      </w:r>
      <w:r w:rsidRPr="008A7E62">
        <w:rPr>
          <w:rFonts w:cs="Miriam"/>
          <w:rtl/>
        </w:rPr>
        <w:t xml:space="preserve"> </w:t>
      </w:r>
      <w:r w:rsidRPr="008A7E62">
        <w:rPr>
          <w:rFonts w:cs="Miriam" w:hint="eastAsia"/>
          <w:rtl/>
        </w:rPr>
        <w:t>היה</w:t>
      </w:r>
      <w:r w:rsidRPr="008A7E62">
        <w:rPr>
          <w:rFonts w:cs="Miriam" w:hint="cs"/>
          <w:rtl/>
        </w:rPr>
        <w:t>,</w:t>
      </w:r>
      <w:r w:rsidRPr="008A7E62">
        <w:rPr>
          <w:rFonts w:cs="Miriam"/>
          <w:rtl/>
        </w:rPr>
        <w:t xml:space="preserve"> </w:t>
      </w:r>
      <w:r w:rsidRPr="008A7E62">
        <w:rPr>
          <w:rFonts w:cs="Miriam" w:hint="eastAsia"/>
          <w:rtl/>
        </w:rPr>
        <w:t>והטומאה</w:t>
      </w:r>
      <w:r w:rsidRPr="008A7E62">
        <w:rPr>
          <w:rFonts w:cs="Miriam"/>
          <w:rtl/>
        </w:rPr>
        <w:t xml:space="preserve"> </w:t>
      </w:r>
      <w:r w:rsidRPr="008A7E62">
        <w:rPr>
          <w:rFonts w:cs="Miriam" w:hint="eastAsia"/>
          <w:rtl/>
        </w:rPr>
        <w:t>דחויה</w:t>
      </w:r>
      <w:r w:rsidRPr="008A7E62">
        <w:rPr>
          <w:rFonts w:cs="Miriam"/>
          <w:rtl/>
        </w:rPr>
        <w:t xml:space="preserve"> </w:t>
      </w:r>
      <w:r w:rsidRPr="008A7E62">
        <w:rPr>
          <w:rFonts w:cs="Miriam" w:hint="eastAsia"/>
          <w:rtl/>
        </w:rPr>
        <w:t>היא</w:t>
      </w:r>
      <w:r w:rsidRPr="008A7E62">
        <w:rPr>
          <w:rFonts w:cs="Miriam"/>
          <w:rtl/>
        </w:rPr>
        <w:t xml:space="preserve"> </w:t>
      </w:r>
      <w:r w:rsidRPr="008A7E62">
        <w:rPr>
          <w:rFonts w:cs="Miriam" w:hint="eastAsia"/>
          <w:rtl/>
        </w:rPr>
        <w:t>אצלו</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xml:space="preserve">); </w:t>
      </w:r>
      <w:r w:rsidRPr="008A7E62">
        <w:rPr>
          <w:rFonts w:cs="Miriam" w:hint="cs"/>
          <w:b/>
          <w:bCs/>
          <w:rtl/>
        </w:rPr>
        <w:t>ו,</w:t>
      </w:r>
      <w:r w:rsidRPr="008A7E62">
        <w:rPr>
          <w:rFonts w:cs="Miriam" w:hint="cs"/>
          <w:rtl/>
        </w:rPr>
        <w:t xml:space="preserve"> "</w:t>
      </w:r>
      <w:r w:rsidRPr="008A7E62">
        <w:rPr>
          <w:rFonts w:cs="Miriam" w:hint="eastAsia"/>
          <w:rtl/>
        </w:rPr>
        <w:t>ולפי</w:t>
      </w:r>
      <w:r w:rsidRPr="008A7E62">
        <w:rPr>
          <w:rFonts w:cs="Miriam"/>
          <w:rtl/>
        </w:rPr>
        <w:t xml:space="preserve"> </w:t>
      </w:r>
      <w:r w:rsidRPr="008A7E62">
        <w:rPr>
          <w:rFonts w:cs="Miriam" w:hint="eastAsia"/>
          <w:rtl/>
        </w:rPr>
        <w:t>דעת</w:t>
      </w:r>
      <w:r w:rsidRPr="008A7E62">
        <w:rPr>
          <w:rFonts w:cs="Miriam"/>
          <w:rtl/>
        </w:rPr>
        <w:t xml:space="preserve"> </w:t>
      </w:r>
      <w:r w:rsidRPr="008A7E62">
        <w:rPr>
          <w:rFonts w:cs="Miriam" w:hint="eastAsia"/>
          <w:rtl/>
        </w:rPr>
        <w:t>חכמי</w:t>
      </w:r>
      <w:r w:rsidRPr="008A7E62">
        <w:rPr>
          <w:rFonts w:cs="Miriam"/>
          <w:rtl/>
        </w:rPr>
        <w:t xml:space="preserve"> </w:t>
      </w:r>
      <w:r w:rsidRPr="008A7E62">
        <w:rPr>
          <w:rFonts w:cs="Miriam" w:hint="eastAsia"/>
          <w:rtl/>
        </w:rPr>
        <w:t>הנסתרות</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proofErr w:type="spellStart"/>
      <w:r w:rsidRPr="008A7E62">
        <w:rPr>
          <w:rFonts w:cs="Miriam" w:hint="eastAsia"/>
          <w:rtl/>
        </w:rPr>
        <w:t>קשיא</w:t>
      </w:r>
      <w:proofErr w:type="spellEnd"/>
      <w:r w:rsidRPr="008A7E62">
        <w:rPr>
          <w:rFonts w:cs="Miriam"/>
          <w:rtl/>
        </w:rPr>
        <w:t xml:space="preserve"> </w:t>
      </w:r>
      <w:r w:rsidRPr="008A7E62">
        <w:rPr>
          <w:rFonts w:cs="Miriam" w:hint="eastAsia"/>
          <w:rtl/>
        </w:rPr>
        <w:t>כלל</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האומר</w:t>
      </w:r>
      <w:r w:rsidRPr="008A7E62">
        <w:rPr>
          <w:rFonts w:cs="Miriam"/>
          <w:rtl/>
        </w:rPr>
        <w:t xml:space="preserve"> </w:t>
      </w:r>
      <w:r w:rsidRPr="008A7E62">
        <w:rPr>
          <w:rFonts w:cs="Miriam" w:hint="cs"/>
          <w:rtl/>
        </w:rPr>
        <w:t>'</w:t>
      </w:r>
      <w:r w:rsidRPr="008A7E62">
        <w:rPr>
          <w:rFonts w:cs="Miriam" w:hint="eastAsia"/>
          <w:rtl/>
        </w:rPr>
        <w:t>פנחס</w:t>
      </w:r>
      <w:r w:rsidRPr="008A7E62">
        <w:rPr>
          <w:rFonts w:cs="Miriam"/>
          <w:rtl/>
        </w:rPr>
        <w:t xml:space="preserve"> </w:t>
      </w:r>
      <w:r w:rsidRPr="008A7E62">
        <w:rPr>
          <w:rFonts w:cs="Miriam" w:hint="eastAsia"/>
          <w:rtl/>
        </w:rPr>
        <w:t>זה</w:t>
      </w:r>
      <w:r w:rsidRPr="008A7E62">
        <w:rPr>
          <w:rFonts w:cs="Miriam"/>
          <w:rtl/>
        </w:rPr>
        <w:t xml:space="preserve"> </w:t>
      </w:r>
      <w:r w:rsidRPr="008A7E62">
        <w:rPr>
          <w:rFonts w:cs="Miriam" w:hint="eastAsia"/>
          <w:rtl/>
        </w:rPr>
        <w:t>אליהו</w:t>
      </w:r>
      <w:r w:rsidRPr="008A7E62">
        <w:rPr>
          <w:rFonts w:cs="Miriam" w:hint="cs"/>
          <w:rtl/>
        </w:rPr>
        <w:t>' -</w:t>
      </w:r>
      <w:r w:rsidRPr="008A7E62">
        <w:rPr>
          <w:rFonts w:cs="Miriam"/>
          <w:rtl/>
        </w:rPr>
        <w:t xml:space="preserve"> </w:t>
      </w:r>
      <w:r w:rsidRPr="008A7E62">
        <w:rPr>
          <w:rFonts w:cs="Miriam" w:hint="eastAsia"/>
          <w:rtl/>
        </w:rPr>
        <w:t>שורש</w:t>
      </w:r>
      <w:r w:rsidRPr="008A7E62">
        <w:rPr>
          <w:rFonts w:cs="Miriam"/>
          <w:rtl/>
        </w:rPr>
        <w:t xml:space="preserve"> </w:t>
      </w:r>
      <w:r w:rsidRPr="008A7E62">
        <w:rPr>
          <w:rFonts w:cs="Miriam" w:hint="eastAsia"/>
          <w:rtl/>
        </w:rPr>
        <w:t>נשמתו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פנחס</w:t>
      </w:r>
      <w:r w:rsidRPr="008A7E62">
        <w:rPr>
          <w:rFonts w:cs="Miriam" w:hint="cs"/>
          <w:rtl/>
        </w:rPr>
        <w:t>,</w:t>
      </w:r>
      <w:r w:rsidRPr="008A7E62">
        <w:rPr>
          <w:rFonts w:cs="Miriam"/>
          <w:rtl/>
        </w:rPr>
        <w:t xml:space="preserve"> </w:t>
      </w:r>
      <w:r w:rsidRPr="008A7E62">
        <w:rPr>
          <w:rFonts w:cs="Miriam" w:hint="eastAsia"/>
          <w:rtl/>
        </w:rPr>
        <w:t>וכשאמרו</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cs"/>
          <w:rtl/>
        </w:rPr>
        <w:t>'</w:t>
      </w:r>
      <w:r w:rsidRPr="008A7E62">
        <w:rPr>
          <w:rFonts w:cs="Miriam" w:hint="eastAsia"/>
          <w:rtl/>
        </w:rPr>
        <w:t>ולאו</w:t>
      </w:r>
      <w:r w:rsidRPr="008A7E62">
        <w:rPr>
          <w:rFonts w:cs="Miriam"/>
          <w:rtl/>
        </w:rPr>
        <w:t xml:space="preserve"> </w:t>
      </w:r>
      <w:r w:rsidRPr="008A7E62">
        <w:rPr>
          <w:rFonts w:cs="Miriam" w:hint="eastAsia"/>
          <w:rtl/>
        </w:rPr>
        <w:t>כהן</w:t>
      </w:r>
      <w:r w:rsidRPr="008A7E62">
        <w:rPr>
          <w:rFonts w:cs="Miriam"/>
          <w:rtl/>
        </w:rPr>
        <w:t xml:space="preserve"> </w:t>
      </w:r>
      <w:r w:rsidRPr="008A7E62">
        <w:rPr>
          <w:rFonts w:cs="Miriam" w:hint="eastAsia"/>
          <w:rtl/>
        </w:rPr>
        <w:t>הוא</w:t>
      </w:r>
      <w:r w:rsidRPr="008A7E62">
        <w:rPr>
          <w:rFonts w:cs="Miriam"/>
          <w:rtl/>
        </w:rPr>
        <w:t xml:space="preserve"> </w:t>
      </w:r>
      <w:r w:rsidRPr="008A7E62">
        <w:rPr>
          <w:rFonts w:cs="Miriam" w:hint="eastAsia"/>
          <w:rtl/>
        </w:rPr>
        <w:t>מר</w:t>
      </w:r>
      <w:r w:rsidRPr="008A7E62">
        <w:rPr>
          <w:rFonts w:cs="Miriam" w:hint="cs"/>
          <w:rtl/>
        </w:rPr>
        <w:t>?',</w:t>
      </w:r>
      <w:r w:rsidRPr="008A7E62">
        <w:rPr>
          <w:rFonts w:cs="Miriam"/>
          <w:rtl/>
        </w:rPr>
        <w:t xml:space="preserve"> </w:t>
      </w:r>
      <w:r w:rsidRPr="008A7E62">
        <w:rPr>
          <w:rFonts w:cs="Miriam" w:hint="eastAsia"/>
          <w:rtl/>
        </w:rPr>
        <w:t>לא</w:t>
      </w:r>
      <w:r w:rsidRPr="008A7E62">
        <w:rPr>
          <w:rFonts w:cs="Miriam"/>
          <w:rtl/>
        </w:rPr>
        <w:t xml:space="preserve"> </w:t>
      </w:r>
      <w:r w:rsidRPr="008A7E62">
        <w:rPr>
          <w:rFonts w:cs="Miriam" w:hint="eastAsia"/>
          <w:rtl/>
        </w:rPr>
        <w:t>רצה</w:t>
      </w:r>
      <w:r w:rsidRPr="008A7E62">
        <w:rPr>
          <w:rFonts w:cs="Miriam"/>
          <w:rtl/>
        </w:rPr>
        <w:t xml:space="preserve"> </w:t>
      </w:r>
      <w:r w:rsidRPr="008A7E62">
        <w:rPr>
          <w:rFonts w:cs="Miriam" w:hint="eastAsia"/>
          <w:rtl/>
        </w:rPr>
        <w:t>לגלות</w:t>
      </w:r>
      <w:r w:rsidRPr="008A7E62">
        <w:rPr>
          <w:rFonts w:cs="Miriam"/>
          <w:rtl/>
        </w:rPr>
        <w:t xml:space="preserve"> </w:t>
      </w:r>
      <w:r w:rsidRPr="008A7E62">
        <w:rPr>
          <w:rFonts w:cs="Miriam" w:hint="eastAsia"/>
          <w:rtl/>
        </w:rPr>
        <w:t>הסוד</w:t>
      </w:r>
      <w:r w:rsidRPr="008A7E62">
        <w:rPr>
          <w:rFonts w:cs="Miriam" w:hint="cs"/>
          <w:rtl/>
        </w:rPr>
        <w:t xml:space="preserve">" (שו"ת </w:t>
      </w:r>
      <w:proofErr w:type="spellStart"/>
      <w:r w:rsidRPr="008A7E62">
        <w:rPr>
          <w:rFonts w:cs="Miriam" w:hint="cs"/>
          <w:rtl/>
        </w:rPr>
        <w:t>רדב"ז</w:t>
      </w:r>
      <w:proofErr w:type="spellEnd"/>
      <w:r w:rsidRPr="008A7E62">
        <w:rPr>
          <w:rFonts w:cs="Miriam" w:hint="cs"/>
          <w:rtl/>
        </w:rPr>
        <w:t>, ועי' גם פירוש אברבנאל למורה נבוכים, שם).</w:t>
      </w:r>
    </w:p>
  </w:footnote>
  <w:footnote w:id="2325">
    <w:p w14:paraId="7E445F4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הובא כאן בשינויים קלים.</w:t>
      </w:r>
    </w:p>
  </w:footnote>
  <w:footnote w:id="2326">
    <w:p w14:paraId="2008972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הפסוק: "ויאמר אליהם אהרן: פרקו נזמי הזהב אשר באזני </w:t>
      </w:r>
      <w:r w:rsidRPr="008A7E62">
        <w:rPr>
          <w:rFonts w:cs="Miriam" w:hint="cs"/>
          <w:b/>
          <w:bCs/>
          <w:rtl/>
        </w:rPr>
        <w:t>נשיכם</w:t>
      </w:r>
      <w:r w:rsidRPr="008A7E62">
        <w:rPr>
          <w:rFonts w:cs="Miriam" w:hint="cs"/>
          <w:rtl/>
        </w:rPr>
        <w:t xml:space="preserve"> בניכם ובנותיכם, והביאו אלי".</w:t>
      </w:r>
    </w:p>
  </w:footnote>
  <w:footnote w:id="2327">
    <w:p w14:paraId="049BF4B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=לבעליהן.</w:t>
      </w:r>
    </w:p>
  </w:footnote>
  <w:footnote w:id="2328">
    <w:p w14:paraId="6E07A46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הנוסח שלפנינו בפרקי </w:t>
      </w:r>
      <w:proofErr w:type="spellStart"/>
      <w:r w:rsidRPr="008A7E62">
        <w:rPr>
          <w:rFonts w:cs="Miriam" w:hint="cs"/>
          <w:rtl/>
        </w:rPr>
        <w:t>דר"א</w:t>
      </w:r>
      <w:proofErr w:type="spellEnd"/>
      <w:r w:rsidRPr="008A7E62">
        <w:rPr>
          <w:rFonts w:cs="Miriam" w:hint="cs"/>
          <w:rtl/>
        </w:rPr>
        <w:t>: "</w:t>
      </w:r>
      <w:r w:rsidRPr="008A7E62">
        <w:rPr>
          <w:rFonts w:cs="Miriam" w:hint="eastAsia"/>
          <w:rtl/>
        </w:rPr>
        <w:t>ונתן</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שכרן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נשים</w:t>
      </w:r>
      <w:r w:rsidRPr="008A7E62">
        <w:rPr>
          <w:rFonts w:cs="Miriam"/>
          <w:rtl/>
        </w:rPr>
        <w:t xml:space="preserve"> </w:t>
      </w:r>
      <w:r w:rsidRPr="008A7E62">
        <w:rPr>
          <w:rFonts w:cs="Miriam" w:hint="eastAsia"/>
          <w:rtl/>
        </w:rPr>
        <w:t>בע</w:t>
      </w:r>
      <w:r w:rsidRPr="008A7E62">
        <w:rPr>
          <w:rFonts w:cs="Miriam" w:hint="cs"/>
          <w:rtl/>
        </w:rPr>
        <w:t>ולם הזה ובעולם הבא.</w:t>
      </w:r>
      <w:r w:rsidRPr="008A7E62">
        <w:rPr>
          <w:rFonts w:cs="Miriam"/>
          <w:rtl/>
        </w:rPr>
        <w:t xml:space="preserve"> </w:t>
      </w:r>
      <w:r w:rsidRPr="008A7E62">
        <w:rPr>
          <w:rFonts w:cs="Miriam" w:hint="eastAsia"/>
          <w:rtl/>
        </w:rPr>
        <w:t>ומה</w:t>
      </w:r>
      <w:r w:rsidRPr="008A7E62">
        <w:rPr>
          <w:rFonts w:cs="Miriam"/>
          <w:rtl/>
        </w:rPr>
        <w:t xml:space="preserve"> </w:t>
      </w:r>
      <w:r w:rsidRPr="008A7E62">
        <w:rPr>
          <w:rFonts w:cs="Miriam" w:hint="eastAsia"/>
          <w:rtl/>
        </w:rPr>
        <w:t>שכר</w:t>
      </w:r>
      <w:r w:rsidRPr="008A7E62">
        <w:rPr>
          <w:rFonts w:cs="Miriam"/>
          <w:rtl/>
        </w:rPr>
        <w:t xml:space="preserve"> </w:t>
      </w:r>
      <w:r w:rsidRPr="008A7E62">
        <w:rPr>
          <w:rFonts w:cs="Miriam" w:hint="eastAsia"/>
          <w:rtl/>
        </w:rPr>
        <w:t>נתן</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לע</w:t>
      </w:r>
      <w:r w:rsidRPr="008A7E62">
        <w:rPr>
          <w:rFonts w:cs="Miriam" w:hint="cs"/>
          <w:rtl/>
        </w:rPr>
        <w:t>ולם הבא &lt;ו&gt;לעולם הזה?</w:t>
      </w:r>
      <w:r w:rsidRPr="008A7E62">
        <w:rPr>
          <w:rFonts w:cs="Miriam"/>
          <w:rtl/>
        </w:rPr>
        <w:t xml:space="preserve"> </w:t>
      </w:r>
      <w:r w:rsidRPr="008A7E62">
        <w:rPr>
          <w:rFonts w:cs="Miriam" w:hint="eastAsia"/>
          <w:rtl/>
        </w:rPr>
        <w:t>שהן</w:t>
      </w:r>
      <w:r w:rsidRPr="008A7E62">
        <w:rPr>
          <w:rFonts w:cs="Miriam"/>
          <w:rtl/>
        </w:rPr>
        <w:t xml:space="preserve"> </w:t>
      </w:r>
      <w:r w:rsidRPr="008A7E62">
        <w:rPr>
          <w:rFonts w:cs="Miriam" w:hint="eastAsia"/>
          <w:rtl/>
        </w:rPr>
        <w:t>משמרות</w:t>
      </w:r>
      <w:r w:rsidRPr="008A7E62">
        <w:rPr>
          <w:rFonts w:cs="Miriam"/>
          <w:rtl/>
        </w:rPr>
        <w:t xml:space="preserve"> </w:t>
      </w:r>
      <w:r w:rsidRPr="008A7E62">
        <w:rPr>
          <w:rFonts w:cs="Miriam" w:hint="eastAsia"/>
          <w:rtl/>
        </w:rPr>
        <w:t>ראשי</w:t>
      </w:r>
      <w:r w:rsidRPr="008A7E62">
        <w:rPr>
          <w:rFonts w:cs="Miriam"/>
          <w:rtl/>
        </w:rPr>
        <w:t xml:space="preserve"> </w:t>
      </w:r>
      <w:r w:rsidRPr="008A7E62">
        <w:rPr>
          <w:rFonts w:cs="Miriam" w:hint="eastAsia"/>
          <w:rtl/>
        </w:rPr>
        <w:t>חדשים</w:t>
      </w:r>
      <w:r w:rsidRPr="008A7E62">
        <w:rPr>
          <w:rFonts w:cs="Miriam"/>
          <w:rtl/>
        </w:rPr>
        <w:t xml:space="preserve">, </w:t>
      </w:r>
      <w:r w:rsidRPr="008A7E62">
        <w:rPr>
          <w:rFonts w:cs="Miriam" w:hint="eastAsia"/>
          <w:rtl/>
        </w:rPr>
        <w:t>שנ</w:t>
      </w:r>
      <w:r w:rsidRPr="008A7E62">
        <w:rPr>
          <w:rFonts w:cs="Miriam" w:hint="cs"/>
          <w:rtl/>
        </w:rPr>
        <w:t>אמר:</w:t>
      </w:r>
      <w:r w:rsidRPr="008A7E62">
        <w:rPr>
          <w:rFonts w:cs="Miriam"/>
          <w:rtl/>
        </w:rPr>
        <w:t xml:space="preserve"> </w:t>
      </w:r>
      <w:r w:rsidRPr="008A7E62">
        <w:rPr>
          <w:rFonts w:cs="Miriam" w:hint="cs"/>
          <w:rtl/>
        </w:rPr>
        <w:t>'</w:t>
      </w:r>
      <w:r w:rsidRPr="008A7E62">
        <w:rPr>
          <w:rFonts w:cs="Miriam" w:hint="eastAsia"/>
          <w:rtl/>
        </w:rPr>
        <w:t>המשביע</w:t>
      </w:r>
      <w:r w:rsidRPr="008A7E62">
        <w:rPr>
          <w:rFonts w:cs="Miriam"/>
          <w:rtl/>
        </w:rPr>
        <w:t xml:space="preserve"> </w:t>
      </w:r>
      <w:r w:rsidRPr="008A7E62">
        <w:rPr>
          <w:rFonts w:cs="Miriam" w:hint="eastAsia"/>
          <w:rtl/>
        </w:rPr>
        <w:t>בטוב</w:t>
      </w:r>
      <w:r w:rsidRPr="008A7E62">
        <w:rPr>
          <w:rFonts w:cs="Miriam"/>
          <w:rtl/>
        </w:rPr>
        <w:t xml:space="preserve"> </w:t>
      </w:r>
      <w:r w:rsidRPr="008A7E62">
        <w:rPr>
          <w:rFonts w:cs="Miriam" w:hint="eastAsia"/>
          <w:rtl/>
        </w:rPr>
        <w:t>עדיך</w:t>
      </w:r>
      <w:r w:rsidRPr="008A7E62">
        <w:rPr>
          <w:rFonts w:cs="Miriam" w:hint="cs"/>
          <w:rtl/>
        </w:rPr>
        <w:t>,</w:t>
      </w:r>
      <w:r w:rsidRPr="008A7E62">
        <w:rPr>
          <w:rFonts w:cs="Miriam"/>
          <w:rtl/>
        </w:rPr>
        <w:t xml:space="preserve"> </w:t>
      </w:r>
      <w:r w:rsidRPr="008A7E62">
        <w:rPr>
          <w:rFonts w:cs="Miriam" w:hint="eastAsia"/>
          <w:rtl/>
        </w:rPr>
        <w:t>תתחדש</w:t>
      </w:r>
      <w:r w:rsidRPr="008A7E62">
        <w:rPr>
          <w:rFonts w:cs="Miriam"/>
          <w:rtl/>
        </w:rPr>
        <w:t xml:space="preserve"> </w:t>
      </w:r>
      <w:r w:rsidRPr="008A7E62">
        <w:rPr>
          <w:rFonts w:cs="Miriam" w:hint="eastAsia"/>
          <w:rtl/>
        </w:rPr>
        <w:t>כנשר</w:t>
      </w:r>
      <w:r w:rsidRPr="008A7E62">
        <w:rPr>
          <w:rFonts w:cs="Miriam"/>
          <w:rtl/>
        </w:rPr>
        <w:t xml:space="preserve"> </w:t>
      </w:r>
      <w:r w:rsidRPr="008A7E62">
        <w:rPr>
          <w:rFonts w:cs="Miriam" w:hint="eastAsia"/>
          <w:rtl/>
        </w:rPr>
        <w:t>נעורייך</w:t>
      </w:r>
      <w:r w:rsidRPr="008A7E62">
        <w:rPr>
          <w:rFonts w:cs="Miriam" w:hint="cs"/>
          <w:rtl/>
        </w:rPr>
        <w:t xml:space="preserve">'". ולא מובן איזה שכר יקבלו בעולם הזה ואיזה שכר בעולם הבא. ולנוסח שבחיבורינו מובן </w:t>
      </w:r>
      <w:proofErr w:type="spellStart"/>
      <w:r w:rsidRPr="008A7E62">
        <w:rPr>
          <w:rFonts w:cs="Miriam" w:hint="cs"/>
          <w:rtl/>
        </w:rPr>
        <w:t>הענין</w:t>
      </w:r>
      <w:proofErr w:type="spellEnd"/>
      <w:r w:rsidRPr="008A7E62">
        <w:rPr>
          <w:rFonts w:cs="Miriam" w:hint="cs"/>
          <w:rtl/>
        </w:rPr>
        <w:t xml:space="preserve"> היטב. ודוק.</w:t>
      </w:r>
    </w:p>
  </w:footnote>
  <w:footnote w:id="2329">
    <w:p w14:paraId="363B361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מציין מקור נוסף למנהג שאין הנשים עושות מלאכה בראשי חדשים.</w:t>
      </w:r>
    </w:p>
  </w:footnote>
  <w:footnote w:id="2330">
    <w:p w14:paraId="1898255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מביאו בשינויים וקיצורים, וגם סדר העניינים שונה מהירושלמי.</w:t>
      </w:r>
    </w:p>
  </w:footnote>
  <w:footnote w:id="2331">
    <w:p w14:paraId="1FDD71E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לפנינו: "רבי לעזר". היינו: </w:t>
      </w:r>
      <w:r w:rsidRPr="008A7E62">
        <w:rPr>
          <w:rFonts w:cs="Miriam" w:hint="cs"/>
          <w:b/>
          <w:bCs/>
          <w:rtl/>
        </w:rPr>
        <w:t>אלעזר</w:t>
      </w:r>
      <w:r w:rsidRPr="008A7E62">
        <w:rPr>
          <w:rFonts w:cs="Miriam" w:hint="cs"/>
          <w:rtl/>
        </w:rPr>
        <w:t>, בלי יו"ד! לא 'אל</w:t>
      </w:r>
      <w:r w:rsidRPr="008A7E62">
        <w:rPr>
          <w:rFonts w:cs="Miriam" w:hint="cs"/>
          <w:b/>
          <w:bCs/>
          <w:rtl/>
        </w:rPr>
        <w:t>י</w:t>
      </w:r>
      <w:r w:rsidRPr="008A7E62">
        <w:rPr>
          <w:rFonts w:cs="Miriam" w:hint="cs"/>
          <w:rtl/>
        </w:rPr>
        <w:t>עזר'.</w:t>
      </w:r>
    </w:p>
  </w:footnote>
  <w:footnote w:id="2332">
    <w:p w14:paraId="0D67184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=בשם רבי.</w:t>
      </w:r>
    </w:p>
  </w:footnote>
  <w:footnote w:id="2333">
    <w:p w14:paraId="471A93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המשפט האחרון </w:t>
      </w:r>
      <w:proofErr w:type="spellStart"/>
      <w:r w:rsidRPr="008A7E62">
        <w:rPr>
          <w:rFonts w:cs="Miriam" w:hint="cs"/>
          <w:rtl/>
        </w:rPr>
        <w:t>ליתא</w:t>
      </w:r>
      <w:proofErr w:type="spellEnd"/>
      <w:r w:rsidRPr="008A7E62">
        <w:rPr>
          <w:rFonts w:cs="Miriam" w:hint="cs"/>
          <w:rtl/>
        </w:rPr>
        <w:t xml:space="preserve"> בירושלמי, </w:t>
      </w:r>
      <w:proofErr w:type="spellStart"/>
      <w:r w:rsidRPr="008A7E62">
        <w:rPr>
          <w:rFonts w:cs="Miriam" w:hint="cs"/>
          <w:rtl/>
        </w:rPr>
        <w:t>ול"מ</w:t>
      </w:r>
      <w:proofErr w:type="spellEnd"/>
      <w:r w:rsidRPr="008A7E62">
        <w:rPr>
          <w:rFonts w:cs="Miriam" w:hint="cs"/>
          <w:rtl/>
        </w:rPr>
        <w:t xml:space="preserve"> מקורו.</w:t>
      </w:r>
    </w:p>
  </w:footnote>
  <w:footnote w:id="2334">
    <w:p w14:paraId="6196118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(עד 'ולכך עונין...' שלהלן, ליד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Ref142738582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2340</w:t>
      </w:r>
      <w:r w:rsidRPr="008A7E62">
        <w:rPr>
          <w:rFonts w:cs="Miriam"/>
          <w:rtl/>
        </w:rPr>
        <w:fldChar w:fldCharType="end"/>
      </w:r>
      <w:r w:rsidRPr="008A7E62">
        <w:rPr>
          <w:rFonts w:cs="Miriam" w:hint="cs"/>
          <w:rtl/>
        </w:rPr>
        <w:t xml:space="preserve">), בשינויים גדולים, במחזור </w:t>
      </w:r>
      <w:proofErr w:type="spellStart"/>
      <w:r w:rsidRPr="008A7E62">
        <w:rPr>
          <w:rFonts w:cs="Miriam" w:hint="cs"/>
          <w:rtl/>
        </w:rPr>
        <w:t>ויטרי</w:t>
      </w:r>
      <w:proofErr w:type="spellEnd"/>
      <w:r w:rsidRPr="008A7E62">
        <w:rPr>
          <w:rFonts w:cs="Miriam" w:hint="cs"/>
          <w:rtl/>
        </w:rPr>
        <w:t xml:space="preserve"> (גולדשמידט), א, הלכות שחרית, סי' מח, עמ' </w:t>
      </w:r>
      <w:proofErr w:type="spellStart"/>
      <w:r w:rsidRPr="008A7E62">
        <w:rPr>
          <w:rFonts w:cs="Miriam" w:hint="cs"/>
          <w:rtl/>
        </w:rPr>
        <w:t>נג</w:t>
      </w:r>
      <w:proofErr w:type="spellEnd"/>
      <w:r w:rsidRPr="008A7E62">
        <w:rPr>
          <w:rFonts w:cs="Miriam" w:hint="cs"/>
          <w:rtl/>
        </w:rPr>
        <w:t xml:space="preserve">-נד (נוסח חיבורינו זהה מאד לנוסח </w:t>
      </w:r>
      <w:proofErr w:type="spellStart"/>
      <w:r w:rsidRPr="008A7E62">
        <w:rPr>
          <w:rFonts w:cs="Miriam" w:hint="cs"/>
          <w:rtl/>
        </w:rPr>
        <w:t>כת"י</w:t>
      </w:r>
      <w:proofErr w:type="spellEnd"/>
      <w:r w:rsidRPr="008A7E62">
        <w:rPr>
          <w:rFonts w:cs="Miriam" w:hint="cs"/>
          <w:rtl/>
        </w:rPr>
        <w:t xml:space="preserve"> לונדון, עי' שם, עמ' נד, שינויי נוסחאות, הערה לג). ומשם, בשינויים ועריכה, לחיבורים שונים ששאבו ממנו, ראה: שבלי הלקט, סי' ח; ספר כלבו, סו"ס ז; סידור הרוקח, עמ' </w:t>
      </w:r>
      <w:proofErr w:type="spellStart"/>
      <w:r w:rsidRPr="008A7E62">
        <w:rPr>
          <w:rFonts w:cs="Miriam" w:hint="cs"/>
          <w:rtl/>
        </w:rPr>
        <w:t>רנב-רנג</w:t>
      </w:r>
      <w:proofErr w:type="spellEnd"/>
      <w:r w:rsidRPr="008A7E62">
        <w:rPr>
          <w:rFonts w:cs="Miriam" w:hint="cs"/>
          <w:rtl/>
        </w:rPr>
        <w:t xml:space="preserve">. ועי' סידור </w:t>
      </w:r>
      <w:proofErr w:type="spellStart"/>
      <w:r w:rsidRPr="008A7E62">
        <w:rPr>
          <w:rFonts w:cs="Miriam" w:hint="cs"/>
          <w:rtl/>
        </w:rPr>
        <w:t>רשב"ש</w:t>
      </w:r>
      <w:proofErr w:type="spellEnd"/>
      <w:r w:rsidRPr="008A7E62">
        <w:rPr>
          <w:rFonts w:cs="Miriam" w:hint="cs"/>
          <w:rtl/>
        </w:rPr>
        <w:t xml:space="preserve"> </w:t>
      </w:r>
      <w:proofErr w:type="spellStart"/>
      <w:r w:rsidRPr="008A7E62">
        <w:rPr>
          <w:rFonts w:cs="Miriam" w:hint="cs"/>
          <w:rtl/>
        </w:rPr>
        <w:t>מגרמייזא</w:t>
      </w:r>
      <w:proofErr w:type="spellEnd"/>
      <w:r w:rsidRPr="008A7E62">
        <w:rPr>
          <w:rFonts w:cs="Miriam" w:hint="cs"/>
          <w:rtl/>
        </w:rPr>
        <w:t xml:space="preserve">, עמ' </w:t>
      </w:r>
      <w:proofErr w:type="spellStart"/>
      <w:r w:rsidRPr="008A7E62">
        <w:rPr>
          <w:rFonts w:cs="Miriam" w:hint="cs"/>
          <w:rtl/>
        </w:rPr>
        <w:t>עו</w:t>
      </w:r>
      <w:proofErr w:type="spellEnd"/>
      <w:r w:rsidRPr="008A7E62">
        <w:rPr>
          <w:rFonts w:cs="Miriam" w:hint="cs"/>
          <w:rtl/>
        </w:rPr>
        <w:t xml:space="preserve">; ספר רוקח, סי' </w:t>
      </w:r>
      <w:proofErr w:type="spellStart"/>
      <w:r w:rsidRPr="008A7E62">
        <w:rPr>
          <w:rFonts w:cs="Miriam" w:hint="cs"/>
          <w:rtl/>
        </w:rPr>
        <w:t>שכ</w:t>
      </w:r>
      <w:proofErr w:type="spellEnd"/>
      <w:r w:rsidRPr="008A7E62">
        <w:rPr>
          <w:rFonts w:cs="Miriam" w:hint="cs"/>
          <w:rtl/>
        </w:rPr>
        <w:t xml:space="preserve">, ר"ע </w:t>
      </w:r>
      <w:proofErr w:type="spellStart"/>
      <w:r w:rsidRPr="008A7E62">
        <w:rPr>
          <w:rFonts w:cs="Miriam" w:hint="cs"/>
          <w:rtl/>
        </w:rPr>
        <w:t>רי</w:t>
      </w:r>
      <w:proofErr w:type="spellEnd"/>
      <w:r w:rsidRPr="008A7E62">
        <w:rPr>
          <w:rFonts w:cs="Miriam" w:hint="cs"/>
          <w:rtl/>
        </w:rPr>
        <w:t>.</w:t>
      </w:r>
    </w:p>
  </w:footnote>
  <w:footnote w:id="2335">
    <w:p w14:paraId="552ABDC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בברכות שם, </w:t>
      </w:r>
      <w:proofErr w:type="spellStart"/>
      <w:r w:rsidRPr="008A7E62">
        <w:rPr>
          <w:rFonts w:cs="Miriam" w:hint="cs"/>
          <w:rtl/>
        </w:rPr>
        <w:t>ליתא</w:t>
      </w:r>
      <w:proofErr w:type="spellEnd"/>
      <w:r w:rsidRPr="008A7E62">
        <w:rPr>
          <w:rFonts w:cs="Miriam" w:hint="cs"/>
          <w:rtl/>
        </w:rPr>
        <w:t xml:space="preserve"> שיש צער להקב"ה כשישראל אומרים </w:t>
      </w:r>
      <w:r w:rsidRPr="008A7E62">
        <w:rPr>
          <w:rFonts w:cs="Miriam" w:hint="cs"/>
          <w:b/>
          <w:bCs/>
          <w:rtl/>
        </w:rPr>
        <w:t>'קדיש'</w:t>
      </w:r>
      <w:r w:rsidRPr="008A7E62">
        <w:rPr>
          <w:rFonts w:cs="Miriam" w:hint="cs"/>
          <w:rtl/>
        </w:rPr>
        <w:t xml:space="preserve">, אלא רק באמירת 'יהא שמיה רבה...'.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Ref142735512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2336</w:t>
      </w:r>
      <w:r w:rsidRPr="008A7E62">
        <w:rPr>
          <w:rFonts w:cs="Miriam"/>
          <w:rtl/>
        </w:rPr>
        <w:fldChar w:fldCharType="end"/>
      </w:r>
      <w:r w:rsidRPr="008A7E62">
        <w:rPr>
          <w:rFonts w:cs="Miriam" w:hint="cs"/>
          <w:rtl/>
        </w:rPr>
        <w:t>.</w:t>
      </w:r>
    </w:p>
  </w:footnote>
  <w:footnote w:id="2336">
    <w:p w14:paraId="63BF90C6"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בברכות שם: "</w:t>
      </w:r>
      <w:r w:rsidRPr="008A7E62">
        <w:rPr>
          <w:rFonts w:cs="Miriam"/>
          <w:rtl/>
        </w:rPr>
        <w:t xml:space="preserve">בשעה שישראל </w:t>
      </w:r>
      <w:proofErr w:type="spellStart"/>
      <w:r w:rsidRPr="008A7E62">
        <w:rPr>
          <w:rFonts w:cs="Miriam"/>
          <w:rtl/>
        </w:rPr>
        <w:t>נכנסין</w:t>
      </w:r>
      <w:proofErr w:type="spellEnd"/>
      <w:r w:rsidRPr="008A7E62">
        <w:rPr>
          <w:rFonts w:cs="Miriam"/>
          <w:rtl/>
        </w:rPr>
        <w:t xml:space="preserve"> לבתי כנסיות ולבתי מדרשות</w:t>
      </w:r>
      <w:r w:rsidRPr="008A7E62">
        <w:rPr>
          <w:rFonts w:cs="Miriam" w:hint="cs"/>
          <w:rtl/>
        </w:rPr>
        <w:t>,</w:t>
      </w:r>
      <w:r w:rsidRPr="008A7E62">
        <w:rPr>
          <w:rFonts w:cs="Miriam"/>
          <w:rtl/>
        </w:rPr>
        <w:t xml:space="preserve"> ועונין </w:t>
      </w:r>
      <w:r w:rsidRPr="008A7E62">
        <w:rPr>
          <w:rFonts w:cs="Miriam" w:hint="cs"/>
          <w:rtl/>
        </w:rPr>
        <w:t>'</w:t>
      </w:r>
      <w:r w:rsidRPr="008A7E62">
        <w:rPr>
          <w:rFonts w:cs="Miriam"/>
          <w:rtl/>
        </w:rPr>
        <w:t>יהא שמיה הגדול מבורך</w:t>
      </w:r>
      <w:r w:rsidRPr="008A7E62">
        <w:rPr>
          <w:rFonts w:cs="Miriam" w:hint="cs"/>
          <w:rtl/>
        </w:rPr>
        <w:t>',</w:t>
      </w:r>
      <w:r w:rsidRPr="008A7E62">
        <w:rPr>
          <w:rFonts w:cs="Miriam"/>
          <w:rtl/>
        </w:rPr>
        <w:t xml:space="preserve"> הק</w:t>
      </w:r>
      <w:r w:rsidRPr="008A7E62">
        <w:rPr>
          <w:rFonts w:cs="Miriam" w:hint="cs"/>
          <w:rtl/>
        </w:rPr>
        <w:t>ב"ה</w:t>
      </w:r>
      <w:r w:rsidRPr="008A7E62">
        <w:rPr>
          <w:rFonts w:cs="Miriam"/>
          <w:rtl/>
        </w:rPr>
        <w:t xml:space="preserve"> מנענע ראשו ואומר</w:t>
      </w:r>
      <w:r w:rsidRPr="008A7E62">
        <w:rPr>
          <w:rFonts w:cs="Miriam" w:hint="cs"/>
          <w:rtl/>
        </w:rPr>
        <w:t>:</w:t>
      </w:r>
      <w:r w:rsidRPr="008A7E62">
        <w:rPr>
          <w:rFonts w:cs="Miriam"/>
          <w:rtl/>
        </w:rPr>
        <w:t xml:space="preserve"> אשרי המלך </w:t>
      </w:r>
      <w:proofErr w:type="spellStart"/>
      <w:r w:rsidRPr="008A7E62">
        <w:rPr>
          <w:rFonts w:cs="Miriam" w:hint="eastAsia"/>
          <w:rtl/>
        </w:rPr>
        <w:t>שמקלסין</w:t>
      </w:r>
      <w:proofErr w:type="spellEnd"/>
      <w:r w:rsidRPr="008A7E62">
        <w:rPr>
          <w:rFonts w:cs="Miriam"/>
          <w:rtl/>
        </w:rPr>
        <w:t xml:space="preserve"> אותו בביתו כך</w:t>
      </w:r>
      <w:r w:rsidRPr="008A7E62">
        <w:rPr>
          <w:rFonts w:cs="Miriam" w:hint="cs"/>
          <w:rtl/>
        </w:rPr>
        <w:t>,</w:t>
      </w:r>
      <w:r w:rsidRPr="008A7E62">
        <w:rPr>
          <w:rFonts w:cs="Miriam"/>
          <w:rtl/>
        </w:rPr>
        <w:t xml:space="preserve"> מה לו לאב שהגלה את בניו</w:t>
      </w:r>
      <w:r w:rsidRPr="008A7E62">
        <w:rPr>
          <w:rFonts w:cs="Miriam" w:hint="cs"/>
          <w:rtl/>
        </w:rPr>
        <w:t>;</w:t>
      </w:r>
      <w:r w:rsidRPr="008A7E62">
        <w:rPr>
          <w:rFonts w:cs="Miriam"/>
          <w:rtl/>
        </w:rPr>
        <w:t xml:space="preserve"> ואוי להם לבנים שגלו מעל שולחן אביהם</w:t>
      </w:r>
      <w:r w:rsidRPr="008A7E62">
        <w:rPr>
          <w:rFonts w:cs="Miriam" w:hint="cs"/>
          <w:rtl/>
        </w:rPr>
        <w:t>".</w:t>
      </w:r>
    </w:p>
  </w:footnote>
  <w:footnote w:id="2337">
    <w:p w14:paraId="4721E41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לפיכך אומרים 'יהא שמיה רבא' בלשון ארמית שאין המלאכים מבינים, עי' שבת </w:t>
      </w:r>
      <w:proofErr w:type="spellStart"/>
      <w:r w:rsidRPr="008A7E62">
        <w:rPr>
          <w:rFonts w:cs="Miriam" w:hint="cs"/>
          <w:rtl/>
        </w:rPr>
        <w:t>יב</w:t>
      </w:r>
      <w:proofErr w:type="spellEnd"/>
      <w:r w:rsidRPr="008A7E62">
        <w:rPr>
          <w:rFonts w:cs="Miriam" w:hint="cs"/>
          <w:rtl/>
        </w:rPr>
        <w:t xml:space="preserve"> ע"ב; סוטה לג ע"א.</w:t>
      </w:r>
    </w:p>
  </w:footnote>
  <w:footnote w:id="2338">
    <w:p w14:paraId="7A37BF8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המלאכים.</w:t>
      </w:r>
    </w:p>
  </w:footnote>
  <w:footnote w:id="2339">
    <w:p w14:paraId="47BBD6A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כדי שלא יבינו המלאכים שישראל כביכול ציערוהו. כי אם היו מבינים את לשון הנחמה ('</w:t>
      </w:r>
      <w:proofErr w:type="spellStart"/>
      <w:r w:rsidRPr="008A7E62">
        <w:rPr>
          <w:rFonts w:cs="Miriam" w:hint="cs"/>
          <w:rtl/>
        </w:rPr>
        <w:t>תושבחתא</w:t>
      </w:r>
      <w:proofErr w:type="spellEnd"/>
      <w:r w:rsidRPr="008A7E62">
        <w:rPr>
          <w:rFonts w:cs="Miriam" w:hint="cs"/>
          <w:rtl/>
        </w:rPr>
        <w:t xml:space="preserve"> </w:t>
      </w:r>
      <w:proofErr w:type="spellStart"/>
      <w:r w:rsidRPr="008A7E62">
        <w:rPr>
          <w:rFonts w:cs="Miriam" w:hint="cs"/>
          <w:rtl/>
        </w:rPr>
        <w:t>ונחמתא</w:t>
      </w:r>
      <w:proofErr w:type="spellEnd"/>
      <w:r w:rsidRPr="008A7E62">
        <w:rPr>
          <w:rFonts w:cs="Miriam" w:hint="cs"/>
          <w:rtl/>
        </w:rPr>
        <w:t>'), היו יודעים למפרע שכביכול ישראל ציערוהו באמירת 'יהא שמיה רבא', כי '</w:t>
      </w:r>
      <w:proofErr w:type="spellStart"/>
      <w:r w:rsidRPr="008A7E62">
        <w:rPr>
          <w:rFonts w:cs="Miriam" w:hint="cs"/>
          <w:rtl/>
        </w:rPr>
        <w:t>הכל</w:t>
      </w:r>
      <w:proofErr w:type="spellEnd"/>
      <w:r w:rsidRPr="008A7E62">
        <w:rPr>
          <w:rFonts w:cs="Miriam" w:hint="cs"/>
          <w:rtl/>
        </w:rPr>
        <w:t xml:space="preserve"> יודעין שהנחמה בא על העצב' כדלהלן.</w:t>
      </w:r>
    </w:p>
  </w:footnote>
  <w:footnote w:id="2340">
    <w:p w14:paraId="0C27272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מכאן ואילך </w:t>
      </w:r>
      <w:proofErr w:type="spellStart"/>
      <w:r w:rsidRPr="008A7E62">
        <w:rPr>
          <w:rFonts w:cs="Miriam" w:hint="cs"/>
          <w:rtl/>
        </w:rPr>
        <w:t>ליתא</w:t>
      </w:r>
      <w:proofErr w:type="spellEnd"/>
      <w:r w:rsidRPr="008A7E62">
        <w:rPr>
          <w:rFonts w:cs="Miriam" w:hint="cs"/>
          <w:rtl/>
        </w:rPr>
        <w:t xml:space="preserve"> במקבילות </w:t>
      </w:r>
      <w:proofErr w:type="spellStart"/>
      <w:r w:rsidRPr="008A7E62">
        <w:rPr>
          <w:rFonts w:cs="Miriam" w:hint="cs"/>
          <w:rtl/>
        </w:rPr>
        <w:t>שנסמנו</w:t>
      </w:r>
      <w:proofErr w:type="spellEnd"/>
      <w:r w:rsidRPr="008A7E62">
        <w:rPr>
          <w:rFonts w:cs="Miriam" w:hint="cs"/>
          <w:rtl/>
        </w:rPr>
        <w:t xml:space="preserve">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Ref150067395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2334</w:t>
      </w:r>
      <w:r w:rsidRPr="008A7E62">
        <w:rPr>
          <w:rFonts w:cs="Miriam"/>
          <w:rtl/>
        </w:rPr>
        <w:fldChar w:fldCharType="end"/>
      </w:r>
      <w:r w:rsidRPr="008A7E62">
        <w:rPr>
          <w:rFonts w:cs="Miriam" w:hint="cs"/>
          <w:rtl/>
        </w:rPr>
        <w:t>, והוא ענין חדש.</w:t>
      </w:r>
    </w:p>
  </w:footnote>
  <w:footnote w:id="2341">
    <w:p w14:paraId="5516C70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הפסוק: "זכור רחמיך ה', וחסדיך כי מעולם המה".</w:t>
      </w:r>
    </w:p>
    <w:p w14:paraId="65DD7383" w14:textId="77777777" w:rsidR="004179C0" w:rsidRPr="008A7E62" w:rsidRDefault="004179C0" w:rsidP="009B526A">
      <w:pPr>
        <w:autoSpaceDE w:val="0"/>
        <w:autoSpaceDN w:val="0"/>
        <w:adjustRightInd w:val="0"/>
        <w:jc w:val="both"/>
        <w:rPr>
          <w:rFonts w:ascii="Miriam"/>
          <w:rtl/>
        </w:rPr>
      </w:pPr>
      <w:r w:rsidRPr="008A7E62">
        <w:rPr>
          <w:rFonts w:ascii="Miriam" w:hint="cs"/>
          <w:rtl/>
        </w:rPr>
        <w:t xml:space="preserve">מנהג זה נזכר (בדרך כלל, בתוספת אמירת פסוק נוסף לפניו - במדבר יד </w:t>
      </w:r>
      <w:proofErr w:type="spellStart"/>
      <w:r w:rsidRPr="008A7E62">
        <w:rPr>
          <w:rFonts w:ascii="Miriam" w:hint="cs"/>
          <w:rtl/>
        </w:rPr>
        <w:t>יז</w:t>
      </w:r>
      <w:proofErr w:type="spellEnd"/>
      <w:r w:rsidRPr="008A7E62">
        <w:rPr>
          <w:rFonts w:ascii="Miriam" w:hint="cs"/>
          <w:rtl/>
        </w:rPr>
        <w:t xml:space="preserve">: 'יגדל נא </w:t>
      </w:r>
      <w:proofErr w:type="spellStart"/>
      <w:r w:rsidRPr="008A7E62">
        <w:rPr>
          <w:rFonts w:ascii="Miriam" w:hint="cs"/>
          <w:rtl/>
        </w:rPr>
        <w:t>כח</w:t>
      </w:r>
      <w:proofErr w:type="spellEnd"/>
      <w:r w:rsidRPr="008A7E62">
        <w:rPr>
          <w:rFonts w:ascii="Miriam" w:hint="cs"/>
          <w:rtl/>
        </w:rPr>
        <w:t xml:space="preserve"> אדני, כאשר דברת לאמור') במחזור </w:t>
      </w:r>
      <w:proofErr w:type="spellStart"/>
      <w:r w:rsidRPr="008A7E62">
        <w:rPr>
          <w:rFonts w:ascii="Miriam" w:hint="cs"/>
          <w:rtl/>
        </w:rPr>
        <w:t>ויטרי</w:t>
      </w:r>
      <w:proofErr w:type="spellEnd"/>
      <w:r w:rsidRPr="008A7E62">
        <w:rPr>
          <w:rFonts w:ascii="Miriam" w:hint="cs"/>
          <w:rtl/>
        </w:rPr>
        <w:t xml:space="preserve"> (גולדשמידט), א, הלכות שחרית, סו"ס ח, עמ' יד; סידור רש"י, סי' י; ספר כלבו, ר"ס ז; סידור חסידי אשכנז, עמ' </w:t>
      </w:r>
      <w:proofErr w:type="spellStart"/>
      <w:r w:rsidRPr="008A7E62">
        <w:rPr>
          <w:rFonts w:ascii="Miriam" w:hint="cs"/>
          <w:rtl/>
        </w:rPr>
        <w:t>עה</w:t>
      </w:r>
      <w:proofErr w:type="spellEnd"/>
      <w:r w:rsidRPr="008A7E62">
        <w:rPr>
          <w:rFonts w:ascii="Miriam" w:hint="cs"/>
          <w:rtl/>
        </w:rPr>
        <w:t xml:space="preserve">. במקורות אלו </w:t>
      </w:r>
      <w:proofErr w:type="spellStart"/>
      <w:r w:rsidRPr="008A7E62">
        <w:rPr>
          <w:rFonts w:ascii="Miriam" w:hint="cs"/>
          <w:rtl/>
        </w:rPr>
        <w:t>ליתא</w:t>
      </w:r>
      <w:proofErr w:type="spellEnd"/>
      <w:r w:rsidRPr="008A7E62">
        <w:rPr>
          <w:rFonts w:ascii="Miriam" w:hint="cs"/>
          <w:rtl/>
        </w:rPr>
        <w:t xml:space="preserve"> טעם למנהג או נאמר טעם שונה מזה שלהלן.</w:t>
      </w:r>
    </w:p>
    <w:p w14:paraId="7BA555FB" w14:textId="77777777" w:rsidR="004179C0" w:rsidRPr="008A7E62" w:rsidRDefault="004179C0" w:rsidP="009B526A">
      <w:pPr>
        <w:pStyle w:val="a3"/>
        <w:rPr>
          <w:rFonts w:cs="Miriam"/>
          <w:rtl/>
        </w:rPr>
      </w:pPr>
      <w:r w:rsidRPr="008A7E62">
        <w:rPr>
          <w:rFonts w:cs="Miriam" w:hint="cs"/>
          <w:rtl/>
        </w:rPr>
        <w:t xml:space="preserve">היו שאמרו פסוק זה מיד בפתיחת ה'קדיש', והיו שאמרהו סמוך ל'יהא שמיה רבא', עי' במקורות </w:t>
      </w:r>
      <w:proofErr w:type="spellStart"/>
      <w:r w:rsidRPr="008A7E62">
        <w:rPr>
          <w:rFonts w:cs="Miriam" w:hint="cs"/>
          <w:rtl/>
        </w:rPr>
        <w:t>שנסמנו</w:t>
      </w:r>
      <w:proofErr w:type="spellEnd"/>
      <w:r w:rsidRPr="008A7E62">
        <w:rPr>
          <w:rFonts w:cs="Miriam" w:hint="cs"/>
          <w:rtl/>
        </w:rPr>
        <w:t>. ומהמשך דברי רבינו ('ב</w:t>
      </w:r>
      <w:r w:rsidRPr="008A7E62">
        <w:rPr>
          <w:rFonts w:cs="Miriam" w:hint="cs"/>
          <w:b/>
          <w:bCs/>
          <w:rtl/>
        </w:rPr>
        <w:t>פתיחת</w:t>
      </w:r>
      <w:r w:rsidRPr="008A7E62">
        <w:rPr>
          <w:rFonts w:cs="Miriam" w:hint="cs"/>
          <w:rtl/>
        </w:rPr>
        <w:t xml:space="preserve"> קדיש') ובמיוחד ממקבילתו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Ref142739967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2342</w:t>
      </w:r>
      <w:r w:rsidRPr="008A7E62">
        <w:rPr>
          <w:rFonts w:cs="Miriam"/>
          <w:rtl/>
        </w:rPr>
        <w:fldChar w:fldCharType="end"/>
      </w:r>
      <w:r w:rsidRPr="008A7E62">
        <w:rPr>
          <w:rFonts w:cs="Miriam" w:hint="cs"/>
          <w:rtl/>
        </w:rPr>
        <w:t>), משמע, שסובר כשיטה הראשונה.</w:t>
      </w:r>
    </w:p>
  </w:footnote>
  <w:footnote w:id="2342">
    <w:p w14:paraId="10E085E2"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כך במחזור </w:t>
      </w:r>
      <w:proofErr w:type="spellStart"/>
      <w:r w:rsidRPr="008A7E62">
        <w:rPr>
          <w:rFonts w:cs="Miriam" w:hint="cs"/>
          <w:rtl/>
        </w:rPr>
        <w:t>ויטרי</w:t>
      </w:r>
      <w:proofErr w:type="spellEnd"/>
      <w:r w:rsidRPr="008A7E62">
        <w:rPr>
          <w:rFonts w:cs="Miriam" w:hint="cs"/>
          <w:rtl/>
        </w:rPr>
        <w:t xml:space="preserve"> (גולדשמידט), א, הלכות שחרית, סי' ט, עמ' </w:t>
      </w:r>
      <w:proofErr w:type="spellStart"/>
      <w:r w:rsidRPr="008A7E62">
        <w:rPr>
          <w:rFonts w:cs="Miriam" w:hint="cs"/>
          <w:rtl/>
        </w:rPr>
        <w:t>טז</w:t>
      </w:r>
      <w:proofErr w:type="spellEnd"/>
      <w:r w:rsidRPr="008A7E62">
        <w:rPr>
          <w:rFonts w:cs="Miriam" w:hint="cs"/>
          <w:rtl/>
        </w:rPr>
        <w:t xml:space="preserve">: "מפי רבינו שלמה זצ"ל &lt;=רש"י&gt;: ונראה, שעל שם כך עונין הציבור 'זכור רחמיך ה' וחסדיך' כשמתחיל החזן ב'יתגדל', על שם מידת רחמים זו שהוא זוכר באותה שעה". וכך בסידור רש"י, סו"ס יא; טור, </w:t>
      </w:r>
      <w:proofErr w:type="spellStart"/>
      <w:r w:rsidRPr="008A7E62">
        <w:rPr>
          <w:rFonts w:cs="Miriam" w:hint="cs"/>
          <w:rtl/>
        </w:rPr>
        <w:t>או"ח</w:t>
      </w:r>
      <w:proofErr w:type="spellEnd"/>
      <w:r w:rsidRPr="008A7E62">
        <w:rPr>
          <w:rFonts w:cs="Miriam" w:hint="cs"/>
          <w:rtl/>
        </w:rPr>
        <w:t xml:space="preserve">, סו"ס נו; ליקוטי הפרדס מרש"י, דף </w:t>
      </w:r>
      <w:proofErr w:type="spellStart"/>
      <w:r w:rsidRPr="008A7E62">
        <w:rPr>
          <w:rFonts w:cs="Miriam" w:hint="cs"/>
          <w:rtl/>
        </w:rPr>
        <w:t>יג</w:t>
      </w:r>
      <w:proofErr w:type="spellEnd"/>
      <w:r w:rsidRPr="008A7E62">
        <w:rPr>
          <w:rFonts w:cs="Miriam" w:hint="cs"/>
          <w:rtl/>
        </w:rPr>
        <w:t xml:space="preserve"> רע"א; ספר הפרדס, סי' ה, דף י ע"א, ודף י ע"ב (בשני המקורות האחרונים נאמר הטעם על מנהג אמירת הפסוק סמוך ל'יהא שמיה רבא'!).</w:t>
      </w:r>
    </w:p>
  </w:footnote>
  <w:footnote w:id="2343">
    <w:p w14:paraId="107CE0C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יומא </w:t>
      </w:r>
      <w:proofErr w:type="spellStart"/>
      <w:r w:rsidRPr="008A7E62">
        <w:rPr>
          <w:rFonts w:cs="Miriam" w:hint="cs"/>
          <w:rtl/>
        </w:rPr>
        <w:t>כח</w:t>
      </w:r>
      <w:proofErr w:type="spellEnd"/>
      <w:r w:rsidRPr="008A7E62">
        <w:rPr>
          <w:rFonts w:cs="Miriam" w:hint="cs"/>
          <w:rtl/>
        </w:rPr>
        <w:t xml:space="preserve"> ע"ב.</w:t>
      </w:r>
    </w:p>
  </w:footnote>
  <w:footnote w:id="2344">
    <w:p w14:paraId="21C81C8B"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בראשית </w:t>
      </w:r>
      <w:proofErr w:type="spellStart"/>
      <w:r w:rsidRPr="008A7E62">
        <w:rPr>
          <w:rFonts w:cs="Miriam" w:hint="cs"/>
          <w:rtl/>
        </w:rPr>
        <w:t>טז</w:t>
      </w:r>
      <w:proofErr w:type="spellEnd"/>
      <w:r w:rsidRPr="008A7E62">
        <w:rPr>
          <w:rFonts w:cs="Miriam" w:hint="cs"/>
          <w:rtl/>
        </w:rPr>
        <w:t xml:space="preserve"> ג: "</w:t>
      </w:r>
      <w:proofErr w:type="spellStart"/>
      <w:r w:rsidRPr="008A7E62">
        <w:rPr>
          <w:rFonts w:cs="Miriam" w:hint="cs"/>
          <w:rtl/>
        </w:rPr>
        <w:t>ותקח</w:t>
      </w:r>
      <w:proofErr w:type="spellEnd"/>
      <w:r w:rsidRPr="008A7E62">
        <w:rPr>
          <w:rFonts w:cs="Miriam" w:hint="cs"/>
          <w:rtl/>
        </w:rPr>
        <w:t xml:space="preserve"> שרי אשת אברם את הגר המצרית שפחתה... </w:t>
      </w:r>
      <w:proofErr w:type="spellStart"/>
      <w:r w:rsidRPr="008A7E62">
        <w:rPr>
          <w:rFonts w:cs="Miriam" w:hint="cs"/>
          <w:rtl/>
        </w:rPr>
        <w:t>ותתן</w:t>
      </w:r>
      <w:proofErr w:type="spellEnd"/>
      <w:r w:rsidRPr="008A7E62">
        <w:rPr>
          <w:rFonts w:cs="Miriam" w:hint="cs"/>
          <w:rtl/>
        </w:rPr>
        <w:t xml:space="preserve"> אותה לאברהם אישה לו לאשה".</w:t>
      </w:r>
    </w:p>
    <w:p w14:paraId="14FBC9B4" w14:textId="77777777" w:rsidR="004179C0" w:rsidRPr="008A7E62" w:rsidRDefault="004179C0" w:rsidP="009B526A">
      <w:pPr>
        <w:pStyle w:val="a3"/>
        <w:rPr>
          <w:rFonts w:cs="Miriam"/>
          <w:rtl/>
        </w:rPr>
      </w:pPr>
      <w:proofErr w:type="spellStart"/>
      <w:r w:rsidRPr="008A7E62">
        <w:rPr>
          <w:rFonts w:cs="Miriam" w:hint="cs"/>
          <w:rtl/>
        </w:rPr>
        <w:t>ומתרוצו</w:t>
      </w:r>
      <w:proofErr w:type="spellEnd"/>
      <w:r w:rsidRPr="008A7E62">
        <w:rPr>
          <w:rFonts w:cs="Miriam" w:hint="cs"/>
          <w:rtl/>
        </w:rPr>
        <w:t xml:space="preserve"> דלהלן משמע, שכוונתו להקשות: כיצד נשא את הגר המצרית? הרי </w:t>
      </w:r>
      <w:r w:rsidRPr="008A7E62">
        <w:rPr>
          <w:rFonts w:cs="Miriam" w:hint="cs"/>
          <w:b/>
          <w:bCs/>
          <w:rtl/>
        </w:rPr>
        <w:t>גויה</w:t>
      </w:r>
      <w:r w:rsidRPr="008A7E62">
        <w:rPr>
          <w:rFonts w:cs="Miriam" w:hint="cs"/>
          <w:rtl/>
        </w:rPr>
        <w:t xml:space="preserve"> היא! </w:t>
      </w:r>
      <w:proofErr w:type="spellStart"/>
      <w:r w:rsidRPr="008A7E62">
        <w:rPr>
          <w:rFonts w:cs="Miriam" w:hint="cs"/>
          <w:rtl/>
        </w:rPr>
        <w:t>ול"מ</w:t>
      </w:r>
      <w:proofErr w:type="spellEnd"/>
      <w:r w:rsidRPr="008A7E62">
        <w:rPr>
          <w:rFonts w:cs="Miriam" w:hint="cs"/>
          <w:rtl/>
        </w:rPr>
        <w:t xml:space="preserve"> שהקשו כזאת, אלא רק כיצד נשא </w:t>
      </w:r>
      <w:r w:rsidRPr="008A7E62">
        <w:rPr>
          <w:rFonts w:cs="Miriam" w:hint="cs"/>
          <w:b/>
          <w:bCs/>
          <w:rtl/>
        </w:rPr>
        <w:t>מצרית</w:t>
      </w:r>
      <w:r w:rsidRPr="008A7E62">
        <w:rPr>
          <w:rFonts w:cs="Miriam" w:hint="cs"/>
          <w:rtl/>
        </w:rPr>
        <w:t xml:space="preserve"> האסורה לבוא בקהל עד דור שלישי (עי' דברים </w:t>
      </w:r>
      <w:proofErr w:type="spellStart"/>
      <w:r w:rsidRPr="008A7E62">
        <w:rPr>
          <w:rFonts w:cs="Miriam" w:hint="cs"/>
          <w:rtl/>
        </w:rPr>
        <w:t>כג</w:t>
      </w:r>
      <w:proofErr w:type="spellEnd"/>
      <w:r w:rsidRPr="008A7E62">
        <w:rPr>
          <w:rFonts w:cs="Miriam" w:hint="cs"/>
          <w:rtl/>
        </w:rPr>
        <w:t xml:space="preserve"> ט), או כיצד נשא </w:t>
      </w:r>
      <w:r w:rsidRPr="008A7E62">
        <w:rPr>
          <w:rFonts w:cs="Miriam" w:hint="cs"/>
          <w:b/>
          <w:bCs/>
          <w:rtl/>
        </w:rPr>
        <w:t>שפחה</w:t>
      </w:r>
      <w:r w:rsidRPr="008A7E62">
        <w:rPr>
          <w:rFonts w:cs="Miriam" w:hint="cs"/>
          <w:rtl/>
        </w:rPr>
        <w:t xml:space="preserve">, ותרצו באופנים שונים. עי' </w:t>
      </w:r>
      <w:proofErr w:type="spellStart"/>
      <w:r w:rsidRPr="008A7E62">
        <w:rPr>
          <w:rFonts w:cs="Miriam" w:hint="cs"/>
          <w:rtl/>
        </w:rPr>
        <w:t>תו"ש</w:t>
      </w:r>
      <w:proofErr w:type="spellEnd"/>
      <w:r w:rsidRPr="008A7E62">
        <w:rPr>
          <w:rFonts w:cs="Miriam" w:hint="cs"/>
          <w:rtl/>
        </w:rPr>
        <w:t xml:space="preserve">, בראשית </w:t>
      </w:r>
      <w:proofErr w:type="spellStart"/>
      <w:r w:rsidRPr="008A7E62">
        <w:rPr>
          <w:rFonts w:cs="Miriam" w:hint="cs"/>
          <w:rtl/>
        </w:rPr>
        <w:t>יז</w:t>
      </w:r>
      <w:proofErr w:type="spellEnd"/>
      <w:r w:rsidRPr="008A7E62">
        <w:rPr>
          <w:rFonts w:cs="Miriam" w:hint="cs"/>
          <w:rtl/>
        </w:rPr>
        <w:t>, אות נא, בביאור.</w:t>
      </w:r>
    </w:p>
  </w:footnote>
  <w:footnote w:id="2345">
    <w:p w14:paraId="1A75C3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שקיים כל התורה כולה, ראה: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צה</w:t>
      </w:r>
      <w:proofErr w:type="spellEnd"/>
      <w:r w:rsidRPr="008A7E62">
        <w:rPr>
          <w:rFonts w:cs="Miriam" w:hint="cs"/>
          <w:rtl/>
        </w:rPr>
        <w:t xml:space="preserve"> ג; מדרש אגדה, במדבר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יט</w:t>
      </w:r>
      <w:proofErr w:type="spellEnd"/>
      <w:r w:rsidRPr="008A7E62">
        <w:rPr>
          <w:rFonts w:cs="Miriam" w:hint="cs"/>
          <w:rtl/>
        </w:rPr>
        <w:t>; בראשית רבתי, וישב, ר"ע 177, ועוד.</w:t>
      </w:r>
    </w:p>
  </w:footnote>
  <w:footnote w:id="2346">
    <w:p w14:paraId="32DEA4A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בראשית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w:t>
      </w:r>
    </w:p>
  </w:footnote>
  <w:footnote w:id="2347">
    <w:p w14:paraId="2260224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למרות שגם הם שמרו כל התורה, ראה בראשית רבתי, וישב, ר"ע 177: "</w:t>
      </w:r>
      <w:r w:rsidRPr="008A7E62">
        <w:rPr>
          <w:rFonts w:cs="Miriam" w:hint="eastAsia"/>
          <w:rtl/>
        </w:rPr>
        <w:t>ויעקב</w:t>
      </w:r>
      <w:r w:rsidRPr="008A7E62">
        <w:rPr>
          <w:rFonts w:cs="Miriam"/>
          <w:rtl/>
        </w:rPr>
        <w:t xml:space="preserve"> </w:t>
      </w:r>
      <w:r w:rsidRPr="008A7E62">
        <w:rPr>
          <w:rFonts w:cs="Miriam" w:hint="eastAsia"/>
          <w:rtl/>
        </w:rPr>
        <w:t>למד</w:t>
      </w:r>
      <w:r w:rsidRPr="008A7E62">
        <w:rPr>
          <w:rFonts w:cs="Miriam"/>
          <w:rtl/>
        </w:rPr>
        <w:t xml:space="preserve"> </w:t>
      </w:r>
      <w:r w:rsidRPr="008A7E62">
        <w:rPr>
          <w:rFonts w:cs="Miriam" w:hint="eastAsia"/>
          <w:rtl/>
        </w:rPr>
        <w:t>כל</w:t>
      </w:r>
      <w:r w:rsidRPr="008A7E62">
        <w:rPr>
          <w:rFonts w:cs="Miriam"/>
          <w:rtl/>
        </w:rPr>
        <w:t xml:space="preserve"> </w:t>
      </w:r>
      <w:r w:rsidRPr="008A7E62">
        <w:rPr>
          <w:rFonts w:cs="Miriam" w:hint="eastAsia"/>
          <w:rtl/>
        </w:rPr>
        <w:t>התורה</w:t>
      </w:r>
      <w:r w:rsidRPr="008A7E62">
        <w:rPr>
          <w:rFonts w:cs="Miriam"/>
          <w:rtl/>
        </w:rPr>
        <w:t xml:space="preserve"> </w:t>
      </w:r>
      <w:r w:rsidRPr="008A7E62">
        <w:rPr>
          <w:rFonts w:cs="Miriam" w:hint="eastAsia"/>
          <w:rtl/>
        </w:rPr>
        <w:t>לבניו</w:t>
      </w:r>
      <w:r w:rsidRPr="008A7E62">
        <w:rPr>
          <w:rFonts w:cs="Miriam"/>
          <w:rtl/>
        </w:rPr>
        <w:t xml:space="preserve"> </w:t>
      </w:r>
      <w:r w:rsidRPr="008A7E62">
        <w:rPr>
          <w:rFonts w:cs="Miriam" w:hint="eastAsia"/>
          <w:rtl/>
        </w:rPr>
        <w:t>וקיימוה</w:t>
      </w:r>
      <w:r w:rsidRPr="008A7E62">
        <w:rPr>
          <w:rFonts w:cs="Miriam" w:hint="cs"/>
          <w:rtl/>
        </w:rPr>
        <w:t>".</w:t>
      </w:r>
    </w:p>
  </w:footnote>
  <w:footnote w:id="2348">
    <w:p w14:paraId="5D0F64F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תנ"ב, וישב, י: "</w:t>
      </w:r>
      <w:r w:rsidRPr="008A7E62">
        <w:rPr>
          <w:rFonts w:cs="Miriam" w:hint="eastAsia"/>
          <w:b/>
          <w:bCs/>
          <w:rtl/>
        </w:rPr>
        <w:t>לאחיותיהם</w:t>
      </w:r>
      <w:r w:rsidRPr="008A7E62">
        <w:rPr>
          <w:rFonts w:cs="Miriam"/>
          <w:b/>
          <w:bCs/>
          <w:rtl/>
        </w:rPr>
        <w:t xml:space="preserve"> </w:t>
      </w:r>
      <w:r w:rsidRPr="008A7E62">
        <w:rPr>
          <w:rFonts w:cs="Miriam" w:hint="eastAsia"/>
          <w:b/>
          <w:bCs/>
          <w:rtl/>
        </w:rPr>
        <w:t>נטלו</w:t>
      </w:r>
      <w:r w:rsidRPr="008A7E62">
        <w:rPr>
          <w:rFonts w:cs="Miriam"/>
          <w:b/>
          <w:bCs/>
          <w:rtl/>
        </w:rPr>
        <w:t xml:space="preserve"> </w:t>
      </w:r>
      <w:r w:rsidRPr="008A7E62">
        <w:rPr>
          <w:rFonts w:cs="Miriam" w:hint="eastAsia"/>
          <w:b/>
          <w:bCs/>
          <w:rtl/>
        </w:rPr>
        <w:t>השבטים</w:t>
      </w:r>
      <w:r w:rsidRPr="008A7E62">
        <w:rPr>
          <w:rFonts w:cs="Miriam" w:hint="cs"/>
          <w:rtl/>
        </w:rPr>
        <w:t xml:space="preserve">... </w:t>
      </w:r>
      <w:r w:rsidRPr="008A7E62">
        <w:rPr>
          <w:rFonts w:cs="Miriam" w:hint="eastAsia"/>
          <w:rtl/>
        </w:rPr>
        <w:t>וכמה</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הבנות</w:t>
      </w:r>
      <w:r w:rsidRPr="008A7E62">
        <w:rPr>
          <w:rFonts w:cs="Miriam" w:hint="cs"/>
          <w:rtl/>
        </w:rPr>
        <w:t>?</w:t>
      </w:r>
      <w:r w:rsidRPr="008A7E62">
        <w:rPr>
          <w:rFonts w:cs="Miriam"/>
          <w:rtl/>
        </w:rPr>
        <w:t xml:space="preserve"> </w:t>
      </w:r>
      <w:r w:rsidRPr="008A7E62">
        <w:rPr>
          <w:rFonts w:cs="Miriam" w:hint="eastAsia"/>
          <w:rtl/>
        </w:rPr>
        <w:t>אלא</w:t>
      </w:r>
      <w:r w:rsidRPr="008A7E62">
        <w:rPr>
          <w:rFonts w:cs="Miriam"/>
          <w:rtl/>
        </w:rPr>
        <w:t xml:space="preserve"> </w:t>
      </w:r>
      <w:proofErr w:type="spellStart"/>
      <w:r w:rsidRPr="008A7E62">
        <w:rPr>
          <w:rFonts w:cs="Miriam" w:hint="eastAsia"/>
          <w:b/>
          <w:bCs/>
          <w:rtl/>
        </w:rPr>
        <w:t>תיומותיהם</w:t>
      </w:r>
      <w:proofErr w:type="spellEnd"/>
      <w:r w:rsidRPr="008A7E62">
        <w:rPr>
          <w:rFonts w:cs="Miriam"/>
          <w:b/>
          <w:bCs/>
          <w:rtl/>
        </w:rPr>
        <w:t xml:space="preserve"> </w:t>
      </w:r>
      <w:r w:rsidRPr="008A7E62">
        <w:rPr>
          <w:rFonts w:cs="Miriam" w:hint="eastAsia"/>
          <w:b/>
          <w:bCs/>
          <w:rtl/>
        </w:rPr>
        <w:t>היו</w:t>
      </w:r>
      <w:r w:rsidRPr="008A7E62">
        <w:rPr>
          <w:rFonts w:cs="Miriam"/>
          <w:rtl/>
        </w:rPr>
        <w:t xml:space="preserve">, </w:t>
      </w:r>
      <w:proofErr w:type="spellStart"/>
      <w:r w:rsidRPr="008A7E62">
        <w:rPr>
          <w:rFonts w:cs="Miriam" w:hint="eastAsia"/>
          <w:rtl/>
        </w:rPr>
        <w:t>שהיתה</w:t>
      </w:r>
      <w:proofErr w:type="spellEnd"/>
      <w:r w:rsidRPr="008A7E62">
        <w:rPr>
          <w:rFonts w:cs="Miriam"/>
          <w:rtl/>
        </w:rPr>
        <w:t xml:space="preserve"> </w:t>
      </w:r>
      <w:r w:rsidRPr="008A7E62">
        <w:rPr>
          <w:rFonts w:cs="Miriam" w:hint="eastAsia"/>
          <w:rtl/>
        </w:rPr>
        <w:t>יולדת</w:t>
      </w:r>
      <w:r w:rsidRPr="008A7E62">
        <w:rPr>
          <w:rFonts w:cs="Miriam"/>
          <w:rtl/>
        </w:rPr>
        <w:t xml:space="preserve"> </w:t>
      </w:r>
      <w:r w:rsidRPr="008A7E62">
        <w:rPr>
          <w:rFonts w:cs="Miriam" w:hint="eastAsia"/>
          <w:rtl/>
        </w:rPr>
        <w:t>עמו</w:t>
      </w:r>
      <w:r w:rsidRPr="008A7E62">
        <w:rPr>
          <w:rFonts w:cs="Miriam"/>
          <w:rtl/>
        </w:rPr>
        <w:t xml:space="preserve"> </w:t>
      </w:r>
      <w:r w:rsidRPr="008A7E62">
        <w:rPr>
          <w:rFonts w:cs="Miriam" w:hint="eastAsia"/>
          <w:rtl/>
        </w:rPr>
        <w:t>תאומים</w:t>
      </w:r>
      <w:r w:rsidRPr="008A7E62">
        <w:rPr>
          <w:rFonts w:cs="Miriam"/>
          <w:rtl/>
        </w:rPr>
        <w:t xml:space="preserve"> </w:t>
      </w:r>
      <w:r w:rsidRPr="008A7E62">
        <w:rPr>
          <w:rFonts w:cs="Miriam" w:hint="eastAsia"/>
          <w:rtl/>
        </w:rPr>
        <w:t>והוא</w:t>
      </w:r>
      <w:r w:rsidRPr="008A7E62">
        <w:rPr>
          <w:rFonts w:cs="Miriam"/>
          <w:rtl/>
        </w:rPr>
        <w:t xml:space="preserve"> </w:t>
      </w:r>
      <w:proofErr w:type="spellStart"/>
      <w:r w:rsidRPr="008A7E62">
        <w:rPr>
          <w:rFonts w:cs="Miriam" w:hint="eastAsia"/>
          <w:rtl/>
        </w:rPr>
        <w:t>נוטלה</w:t>
      </w:r>
      <w:proofErr w:type="spellEnd"/>
      <w:r w:rsidRPr="008A7E62">
        <w:rPr>
          <w:rFonts w:cs="Miriam" w:hint="cs"/>
          <w:rtl/>
        </w:rPr>
        <w:t xml:space="preserve">". וראה: </w:t>
      </w:r>
      <w:proofErr w:type="spellStart"/>
      <w:r w:rsidRPr="008A7E62">
        <w:rPr>
          <w:rFonts w:cs="Miriam" w:hint="cs"/>
          <w:rtl/>
        </w:rPr>
        <w:t>בר"ר</w:t>
      </w:r>
      <w:proofErr w:type="spellEnd"/>
      <w:r w:rsidRPr="008A7E62">
        <w:rPr>
          <w:rFonts w:cs="Miriam" w:hint="cs"/>
          <w:rtl/>
        </w:rPr>
        <w:t xml:space="preserve">, </w:t>
      </w:r>
      <w:proofErr w:type="spellStart"/>
      <w:r w:rsidRPr="008A7E62">
        <w:rPr>
          <w:rFonts w:cs="Miriam" w:hint="cs"/>
          <w:rtl/>
        </w:rPr>
        <w:t>פב</w:t>
      </w:r>
      <w:proofErr w:type="spellEnd"/>
      <w:r w:rsidRPr="008A7E62">
        <w:rPr>
          <w:rFonts w:cs="Miriam" w:hint="cs"/>
          <w:rtl/>
        </w:rPr>
        <w:t xml:space="preserve"> ח; שם, פד </w:t>
      </w:r>
      <w:proofErr w:type="spellStart"/>
      <w:r w:rsidRPr="008A7E62">
        <w:rPr>
          <w:rFonts w:cs="Miriam" w:hint="cs"/>
          <w:rtl/>
        </w:rPr>
        <w:t>כא</w:t>
      </w:r>
      <w:proofErr w:type="spellEnd"/>
      <w:r w:rsidRPr="008A7E62">
        <w:rPr>
          <w:rFonts w:cs="Miriam" w:hint="cs"/>
          <w:rtl/>
        </w:rPr>
        <w:t xml:space="preserve">; </w:t>
      </w:r>
      <w:proofErr w:type="spellStart"/>
      <w:r w:rsidRPr="008A7E62">
        <w:rPr>
          <w:rFonts w:cs="Miriam" w:hint="cs"/>
          <w:rtl/>
        </w:rPr>
        <w:t>תו"ש</w:t>
      </w:r>
      <w:proofErr w:type="spellEnd"/>
      <w:r w:rsidRPr="008A7E62">
        <w:rPr>
          <w:rFonts w:cs="Miriam" w:hint="cs"/>
          <w:rtl/>
        </w:rPr>
        <w:t xml:space="preserve">, בראשית </w:t>
      </w:r>
      <w:proofErr w:type="spellStart"/>
      <w:r w:rsidRPr="008A7E62">
        <w:rPr>
          <w:rFonts w:cs="Miriam" w:hint="cs"/>
          <w:rtl/>
        </w:rPr>
        <w:t>לז</w:t>
      </w:r>
      <w:proofErr w:type="spellEnd"/>
      <w:r w:rsidRPr="008A7E62">
        <w:rPr>
          <w:rFonts w:cs="Miriam" w:hint="cs"/>
          <w:rtl/>
        </w:rPr>
        <w:t>, אות ר, ובביאור שם.</w:t>
      </w:r>
    </w:p>
  </w:footnote>
  <w:footnote w:id="2349">
    <w:p w14:paraId="32A23965"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בר"ר</w:t>
      </w:r>
      <w:proofErr w:type="spellEnd"/>
      <w:r w:rsidRPr="008A7E62">
        <w:rPr>
          <w:rFonts w:cs="Miriam" w:hint="cs"/>
          <w:rtl/>
        </w:rPr>
        <w:t>, פ יא (בדילוגים שלא סומנו): "'</w:t>
      </w:r>
      <w:proofErr w:type="spellStart"/>
      <w:r w:rsidRPr="008A7E62">
        <w:rPr>
          <w:rFonts w:cs="Miriam" w:hint="eastAsia"/>
          <w:rtl/>
        </w:rPr>
        <w:t>ויקחו</w:t>
      </w:r>
      <w:proofErr w:type="spellEnd"/>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דינה</w:t>
      </w:r>
      <w:r w:rsidRPr="008A7E62">
        <w:rPr>
          <w:rFonts w:cs="Miriam" w:hint="cs"/>
          <w:rtl/>
        </w:rPr>
        <w:t xml:space="preserve">' (בראשית לד </w:t>
      </w:r>
      <w:proofErr w:type="spellStart"/>
      <w:r w:rsidRPr="008A7E62">
        <w:rPr>
          <w:rFonts w:cs="Miriam" w:hint="cs"/>
          <w:rtl/>
        </w:rPr>
        <w:t>כו</w:t>
      </w:r>
      <w:proofErr w:type="spellEnd"/>
      <w:r w:rsidRPr="008A7E62">
        <w:rPr>
          <w:rFonts w:cs="Miriam" w:hint="cs"/>
          <w:rtl/>
        </w:rPr>
        <w:t xml:space="preserve">), </w:t>
      </w:r>
      <w:proofErr w:type="spellStart"/>
      <w:r w:rsidRPr="008A7E62">
        <w:rPr>
          <w:rFonts w:cs="Miriam" w:hint="eastAsia"/>
          <w:rtl/>
        </w:rPr>
        <w:t>גוררין</w:t>
      </w:r>
      <w:proofErr w:type="spellEnd"/>
      <w:r w:rsidRPr="008A7E62">
        <w:rPr>
          <w:rFonts w:cs="Miriam"/>
          <w:rtl/>
        </w:rPr>
        <w:t xml:space="preserve"> </w:t>
      </w:r>
      <w:r w:rsidRPr="008A7E62">
        <w:rPr>
          <w:rFonts w:cs="Miriam" w:hint="eastAsia"/>
          <w:rtl/>
        </w:rPr>
        <w:t>בה</w:t>
      </w:r>
      <w:r w:rsidRPr="008A7E62">
        <w:rPr>
          <w:rFonts w:cs="Miriam"/>
          <w:rtl/>
        </w:rPr>
        <w:t xml:space="preserve"> </w:t>
      </w:r>
      <w:proofErr w:type="spellStart"/>
      <w:r w:rsidRPr="008A7E62">
        <w:rPr>
          <w:rFonts w:cs="Miriam" w:hint="eastAsia"/>
          <w:rtl/>
        </w:rPr>
        <w:t>ויוצאין</w:t>
      </w:r>
      <w:proofErr w:type="spellEnd"/>
      <w:r w:rsidRPr="008A7E62">
        <w:rPr>
          <w:rFonts w:cs="Miriam"/>
          <w:rtl/>
        </w:rPr>
        <w:t>,</w:t>
      </w:r>
      <w:r w:rsidRPr="008A7E62">
        <w:rPr>
          <w:rFonts w:cs="Miriam" w:hint="cs"/>
          <w:rtl/>
        </w:rPr>
        <w:t xml:space="preserve"> &lt;ש&gt;</w:t>
      </w:r>
      <w:r w:rsidRPr="008A7E62">
        <w:rPr>
          <w:rFonts w:cs="Miriam" w:hint="eastAsia"/>
          <w:rtl/>
        </w:rPr>
        <w:t>הנבעלת</w:t>
      </w:r>
      <w:r w:rsidRPr="008A7E62">
        <w:rPr>
          <w:rFonts w:cs="Miriam"/>
          <w:rtl/>
        </w:rPr>
        <w:t xml:space="preserve"> </w:t>
      </w:r>
      <w:r w:rsidRPr="008A7E62">
        <w:rPr>
          <w:rFonts w:cs="Miriam" w:hint="eastAsia"/>
          <w:rtl/>
        </w:rPr>
        <w:t>לערל</w:t>
      </w:r>
      <w:r w:rsidRPr="008A7E62">
        <w:rPr>
          <w:rFonts w:cs="Miriam"/>
          <w:rtl/>
        </w:rPr>
        <w:t xml:space="preserve"> </w:t>
      </w:r>
      <w:r w:rsidRPr="008A7E62">
        <w:rPr>
          <w:rFonts w:cs="Miriam" w:hint="eastAsia"/>
          <w:rtl/>
        </w:rPr>
        <w:t>קשה</w:t>
      </w:r>
      <w:r w:rsidRPr="008A7E62">
        <w:rPr>
          <w:rFonts w:cs="Miriam"/>
          <w:rtl/>
        </w:rPr>
        <w:t xml:space="preserve"> </w:t>
      </w:r>
      <w:r w:rsidRPr="008A7E62">
        <w:rPr>
          <w:rFonts w:cs="Miriam" w:hint="eastAsia"/>
          <w:rtl/>
        </w:rPr>
        <w:t>לפרוש</w:t>
      </w:r>
      <w:r w:rsidRPr="008A7E62">
        <w:rPr>
          <w:rFonts w:cs="Miriam" w:hint="cs"/>
          <w:rtl/>
        </w:rPr>
        <w:t xml:space="preserve">. </w:t>
      </w:r>
      <w:r w:rsidRPr="008A7E62">
        <w:rPr>
          <w:rFonts w:cs="Miriam" w:hint="eastAsia"/>
          <w:rtl/>
        </w:rPr>
        <w:t>אמרה</w:t>
      </w:r>
      <w:r w:rsidRPr="008A7E62">
        <w:rPr>
          <w:rFonts w:cs="Miriam" w:hint="cs"/>
          <w:rtl/>
        </w:rPr>
        <w:t>:</w:t>
      </w:r>
      <w:r w:rsidRPr="008A7E62">
        <w:rPr>
          <w:rFonts w:cs="Miriam"/>
          <w:rtl/>
        </w:rPr>
        <w:t xml:space="preserve"> </w:t>
      </w:r>
      <w:r w:rsidRPr="008A7E62">
        <w:rPr>
          <w:rFonts w:cs="Miriam" w:hint="eastAsia"/>
          <w:rtl/>
        </w:rPr>
        <w:t>ואני</w:t>
      </w:r>
      <w:r w:rsidRPr="008A7E62">
        <w:rPr>
          <w:rFonts w:cs="Miriam"/>
          <w:rtl/>
        </w:rPr>
        <w:t xml:space="preserve"> </w:t>
      </w:r>
      <w:r w:rsidRPr="008A7E62">
        <w:rPr>
          <w:rFonts w:cs="Miriam" w:hint="eastAsia"/>
          <w:rtl/>
        </w:rPr>
        <w:t>אנה</w:t>
      </w:r>
      <w:r w:rsidRPr="008A7E62">
        <w:rPr>
          <w:rFonts w:cs="Miriam"/>
          <w:rtl/>
        </w:rPr>
        <w:t xml:space="preserve"> </w:t>
      </w:r>
      <w:r w:rsidRPr="008A7E62">
        <w:rPr>
          <w:rFonts w:cs="Miriam" w:hint="eastAsia"/>
          <w:rtl/>
        </w:rPr>
        <w:t>הוליך</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חרפתי</w:t>
      </w:r>
      <w:r w:rsidRPr="008A7E62">
        <w:rPr>
          <w:rFonts w:cs="Miriam" w:hint="cs"/>
          <w:rtl/>
        </w:rPr>
        <w:t>?</w:t>
      </w:r>
      <w:r w:rsidRPr="008A7E62">
        <w:rPr>
          <w:rFonts w:cs="Miriam"/>
          <w:rtl/>
        </w:rPr>
        <w:t xml:space="preserve"> </w:t>
      </w:r>
      <w:r w:rsidRPr="008A7E62">
        <w:rPr>
          <w:rFonts w:cs="Miriam" w:hint="eastAsia"/>
          <w:b/>
          <w:bCs/>
          <w:rtl/>
        </w:rPr>
        <w:t>עד</w:t>
      </w:r>
      <w:r w:rsidRPr="008A7E62">
        <w:rPr>
          <w:rFonts w:cs="Miriam"/>
          <w:b/>
          <w:bCs/>
          <w:rtl/>
        </w:rPr>
        <w:t xml:space="preserve"> </w:t>
      </w:r>
      <w:r w:rsidRPr="008A7E62">
        <w:rPr>
          <w:rFonts w:cs="Miriam" w:hint="eastAsia"/>
          <w:b/>
          <w:bCs/>
          <w:rtl/>
        </w:rPr>
        <w:t>שנשבע</w:t>
      </w:r>
      <w:r w:rsidRPr="008A7E62">
        <w:rPr>
          <w:rFonts w:cs="Miriam"/>
          <w:b/>
          <w:bCs/>
          <w:rtl/>
        </w:rPr>
        <w:t xml:space="preserve"> </w:t>
      </w:r>
      <w:r w:rsidRPr="008A7E62">
        <w:rPr>
          <w:rFonts w:cs="Miriam" w:hint="eastAsia"/>
          <w:b/>
          <w:bCs/>
          <w:rtl/>
        </w:rPr>
        <w:t>לה</w:t>
      </w:r>
      <w:r w:rsidRPr="008A7E62">
        <w:rPr>
          <w:rFonts w:cs="Miriam"/>
          <w:b/>
          <w:bCs/>
          <w:rtl/>
        </w:rPr>
        <w:t xml:space="preserve"> </w:t>
      </w:r>
      <w:r w:rsidRPr="008A7E62">
        <w:rPr>
          <w:rFonts w:cs="Miriam" w:hint="eastAsia"/>
          <w:b/>
          <w:bCs/>
          <w:rtl/>
        </w:rPr>
        <w:t>שמעון</w:t>
      </w:r>
      <w:r w:rsidRPr="008A7E62">
        <w:rPr>
          <w:rFonts w:cs="Miriam"/>
          <w:b/>
          <w:bCs/>
          <w:rtl/>
        </w:rPr>
        <w:t xml:space="preserve"> </w:t>
      </w:r>
      <w:r w:rsidRPr="008A7E62">
        <w:rPr>
          <w:rFonts w:cs="Miriam" w:hint="eastAsia"/>
          <w:b/>
          <w:bCs/>
          <w:rtl/>
        </w:rPr>
        <w:t>שהוא</w:t>
      </w:r>
      <w:r w:rsidRPr="008A7E62">
        <w:rPr>
          <w:rFonts w:cs="Miriam"/>
          <w:b/>
          <w:bCs/>
          <w:rtl/>
        </w:rPr>
        <w:t xml:space="preserve"> </w:t>
      </w:r>
      <w:proofErr w:type="spellStart"/>
      <w:r w:rsidRPr="008A7E62">
        <w:rPr>
          <w:rFonts w:cs="Miriam" w:hint="eastAsia"/>
          <w:b/>
          <w:bCs/>
          <w:rtl/>
        </w:rPr>
        <w:t>נוטלה</w:t>
      </w:r>
      <w:proofErr w:type="spellEnd"/>
      <w:r w:rsidRPr="008A7E62">
        <w:rPr>
          <w:rFonts w:cs="Miriam" w:hint="cs"/>
          <w:rtl/>
        </w:rPr>
        <w:t>" [היה לרבינו לשאול ב</w:t>
      </w:r>
      <w:r w:rsidRPr="008A7E62">
        <w:rPr>
          <w:rFonts w:cs="Miriam" w:hint="cs"/>
          <w:b/>
          <w:bCs/>
          <w:rtl/>
        </w:rPr>
        <w:t>אופן פרטי</w:t>
      </w:r>
      <w:r w:rsidRPr="008A7E62">
        <w:rPr>
          <w:rFonts w:cs="Miriam" w:hint="cs"/>
          <w:rtl/>
        </w:rPr>
        <w:t xml:space="preserve"> גם על </w:t>
      </w:r>
      <w:r w:rsidRPr="008A7E62">
        <w:rPr>
          <w:rFonts w:cs="Miriam" w:hint="cs"/>
          <w:b/>
          <w:bCs/>
          <w:rtl/>
        </w:rPr>
        <w:t>יהודה</w:t>
      </w:r>
      <w:r w:rsidRPr="008A7E62">
        <w:rPr>
          <w:rFonts w:cs="Miriam" w:hint="cs"/>
          <w:rtl/>
        </w:rPr>
        <w:t xml:space="preserve">, כי הוא נשא את "בת איש כנעני ושמו שוע" (בראשית לח ב). והיה מתרץ, שגייר אותה (כתירוצו בסמוך על אברהם ויעקב), שכך איתא בתרגום </w:t>
      </w:r>
      <w:proofErr w:type="spellStart"/>
      <w:r w:rsidRPr="008A7E62">
        <w:rPr>
          <w:rFonts w:cs="Miriam" w:hint="cs"/>
          <w:rtl/>
        </w:rPr>
        <w:t>יב"ע</w:t>
      </w:r>
      <w:proofErr w:type="spellEnd"/>
      <w:r w:rsidRPr="008A7E62">
        <w:rPr>
          <w:rFonts w:cs="Miriam" w:hint="cs"/>
          <w:rtl/>
        </w:rPr>
        <w:t>, בראשית שם. וצ"ע מדוע השמיטו].</w:t>
      </w:r>
    </w:p>
  </w:footnote>
  <w:footnote w:id="2350">
    <w:p w14:paraId="1480985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לכך, </w:t>
      </w:r>
      <w:proofErr w:type="spellStart"/>
      <w:r w:rsidRPr="008A7E62">
        <w:rPr>
          <w:rFonts w:cs="Miriam" w:hint="cs"/>
          <w:rtl/>
        </w:rPr>
        <w:t>ובתיב"ע</w:t>
      </w:r>
      <w:proofErr w:type="spellEnd"/>
      <w:r w:rsidRPr="008A7E62">
        <w:rPr>
          <w:rFonts w:cs="Miriam" w:hint="cs"/>
          <w:rtl/>
        </w:rPr>
        <w:t xml:space="preserve">, בראשית </w:t>
      </w:r>
      <w:proofErr w:type="spellStart"/>
      <w:r w:rsidRPr="008A7E62">
        <w:rPr>
          <w:rFonts w:cs="Miriam" w:hint="cs"/>
          <w:rtl/>
        </w:rPr>
        <w:t>טז</w:t>
      </w:r>
      <w:proofErr w:type="spellEnd"/>
      <w:r w:rsidRPr="008A7E62">
        <w:rPr>
          <w:rFonts w:cs="Miriam" w:hint="cs"/>
          <w:rtl/>
        </w:rPr>
        <w:t xml:space="preserve"> ד, איתא רק ששרה </w:t>
      </w:r>
      <w:r w:rsidRPr="008A7E62">
        <w:rPr>
          <w:rFonts w:cs="Miriam" w:hint="cs"/>
          <w:b/>
          <w:bCs/>
          <w:rtl/>
        </w:rPr>
        <w:t>שחררה אותה מעבדותה</w:t>
      </w:r>
      <w:r w:rsidRPr="008A7E62">
        <w:rPr>
          <w:rFonts w:cs="Miriam" w:hint="cs"/>
          <w:rtl/>
        </w:rPr>
        <w:t xml:space="preserve"> קודם שאברהם נשאה, וכך במדרש משלי, </w:t>
      </w:r>
      <w:proofErr w:type="spellStart"/>
      <w:r w:rsidRPr="008A7E62">
        <w:rPr>
          <w:rFonts w:cs="Miriam" w:hint="cs"/>
          <w:rtl/>
        </w:rPr>
        <w:t>כו</w:t>
      </w:r>
      <w:proofErr w:type="spellEnd"/>
      <w:r w:rsidRPr="008A7E62">
        <w:rPr>
          <w:rFonts w:cs="Miriam" w:hint="cs"/>
          <w:rtl/>
        </w:rPr>
        <w:t xml:space="preserve"> כד: "'</w:t>
      </w:r>
      <w:r w:rsidRPr="008A7E62">
        <w:rPr>
          <w:rFonts w:cs="Miriam" w:hint="eastAsia"/>
          <w:rtl/>
        </w:rPr>
        <w:t>ישפוט</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ביני</w:t>
      </w:r>
      <w:r w:rsidRPr="008A7E62">
        <w:rPr>
          <w:rFonts w:cs="Miriam"/>
          <w:rtl/>
        </w:rPr>
        <w:t xml:space="preserve"> </w:t>
      </w:r>
      <w:proofErr w:type="spellStart"/>
      <w:r w:rsidRPr="008A7E62">
        <w:rPr>
          <w:rFonts w:cs="Miriam" w:hint="eastAsia"/>
          <w:rtl/>
        </w:rPr>
        <w:t>וביניך</w:t>
      </w:r>
      <w:proofErr w:type="spellEnd"/>
      <w:r w:rsidRPr="008A7E62">
        <w:rPr>
          <w:rFonts w:cs="Miriam" w:hint="cs"/>
          <w:rtl/>
        </w:rPr>
        <w:t>'</w:t>
      </w:r>
      <w:r w:rsidRPr="008A7E62">
        <w:rPr>
          <w:rFonts w:cs="Miriam"/>
          <w:rtl/>
        </w:rPr>
        <w:t xml:space="preserve"> (</w:t>
      </w:r>
      <w:r w:rsidRPr="008A7E62">
        <w:rPr>
          <w:rFonts w:cs="Miriam" w:hint="eastAsia"/>
          <w:rtl/>
        </w:rPr>
        <w:t>בראשית</w:t>
      </w:r>
      <w:r w:rsidRPr="008A7E62">
        <w:rPr>
          <w:rFonts w:cs="Miriam"/>
          <w:rtl/>
        </w:rPr>
        <w:t xml:space="preserve"> </w:t>
      </w:r>
      <w:proofErr w:type="spellStart"/>
      <w:r w:rsidRPr="008A7E62">
        <w:rPr>
          <w:rFonts w:cs="Miriam" w:hint="eastAsia"/>
          <w:rtl/>
        </w:rPr>
        <w:t>טז</w:t>
      </w:r>
      <w:proofErr w:type="spellEnd"/>
      <w:r w:rsidRPr="008A7E62">
        <w:rPr>
          <w:rFonts w:cs="Miriam"/>
          <w:rtl/>
        </w:rPr>
        <w:t xml:space="preserve"> </w:t>
      </w:r>
      <w:r w:rsidRPr="008A7E62">
        <w:rPr>
          <w:rFonts w:cs="Miriam" w:hint="eastAsia"/>
          <w:rtl/>
        </w:rPr>
        <w:t>ה</w:t>
      </w:r>
      <w:r w:rsidRPr="008A7E62">
        <w:rPr>
          <w:rFonts w:cs="Miriam"/>
          <w:rtl/>
        </w:rPr>
        <w:t>)</w:t>
      </w:r>
      <w:r w:rsidRPr="008A7E62">
        <w:rPr>
          <w:rFonts w:cs="Miriam" w:hint="cs"/>
          <w:rtl/>
        </w:rPr>
        <w:t xml:space="preserve">... </w:t>
      </w:r>
      <w:r w:rsidRPr="008A7E62">
        <w:rPr>
          <w:rFonts w:cs="Miriam" w:hint="eastAsia"/>
          <w:rtl/>
        </w:rPr>
        <w:t>מלמד</w:t>
      </w:r>
      <w:r w:rsidRPr="008A7E62">
        <w:rPr>
          <w:rFonts w:cs="Miriam"/>
          <w:rtl/>
        </w:rPr>
        <w:t xml:space="preserve"> </w:t>
      </w:r>
      <w:r w:rsidRPr="008A7E62">
        <w:rPr>
          <w:rFonts w:cs="Miriam" w:hint="eastAsia"/>
          <w:rtl/>
        </w:rPr>
        <w:t>ששרה</w:t>
      </w:r>
      <w:r w:rsidRPr="008A7E62">
        <w:rPr>
          <w:rFonts w:cs="Miriam"/>
          <w:rtl/>
        </w:rPr>
        <w:t xml:space="preserve"> </w:t>
      </w:r>
      <w:r w:rsidRPr="008A7E62">
        <w:rPr>
          <w:rFonts w:cs="Miriam" w:hint="eastAsia"/>
          <w:rtl/>
        </w:rPr>
        <w:t>אמנו</w:t>
      </w:r>
      <w:r w:rsidRPr="008A7E62">
        <w:rPr>
          <w:rFonts w:cs="Miriam"/>
          <w:rtl/>
        </w:rPr>
        <w:t xml:space="preserve"> </w:t>
      </w:r>
      <w:r w:rsidRPr="008A7E62">
        <w:rPr>
          <w:rFonts w:cs="Miriam" w:hint="eastAsia"/>
          <w:rtl/>
        </w:rPr>
        <w:t>אומרת</w:t>
      </w:r>
      <w:r w:rsidRPr="008A7E62">
        <w:rPr>
          <w:rFonts w:cs="Miriam" w:hint="cs"/>
          <w:rtl/>
        </w:rPr>
        <w:t>:</w:t>
      </w:r>
      <w:r w:rsidRPr="008A7E62">
        <w:rPr>
          <w:rFonts w:cs="Miriam"/>
          <w:rtl/>
        </w:rPr>
        <w:t xml:space="preserve"> </w:t>
      </w:r>
      <w:r w:rsidRPr="008A7E62">
        <w:rPr>
          <w:rFonts w:cs="Miriam" w:hint="eastAsia"/>
          <w:rtl/>
        </w:rPr>
        <w:t>תחזור</w:t>
      </w:r>
      <w:r w:rsidRPr="008A7E62">
        <w:rPr>
          <w:rFonts w:cs="Miriam"/>
          <w:rtl/>
        </w:rPr>
        <w:t xml:space="preserve"> </w:t>
      </w:r>
      <w:r w:rsidRPr="008A7E62">
        <w:rPr>
          <w:rFonts w:cs="Miriam" w:hint="eastAsia"/>
          <w:rtl/>
        </w:rPr>
        <w:t>הגר</w:t>
      </w:r>
      <w:r w:rsidRPr="008A7E62">
        <w:rPr>
          <w:rFonts w:cs="Miriam"/>
          <w:rtl/>
        </w:rPr>
        <w:t xml:space="preserve"> </w:t>
      </w:r>
      <w:proofErr w:type="spellStart"/>
      <w:r w:rsidRPr="008A7E62">
        <w:rPr>
          <w:rFonts w:cs="Miriam" w:hint="eastAsia"/>
          <w:rtl/>
        </w:rPr>
        <w:t>לשפחותה</w:t>
      </w:r>
      <w:proofErr w:type="spellEnd"/>
      <w:r w:rsidRPr="008A7E62">
        <w:rPr>
          <w:rFonts w:cs="Miriam" w:hint="cs"/>
          <w:rtl/>
        </w:rPr>
        <w:t>.</w:t>
      </w:r>
      <w:r w:rsidRPr="008A7E62">
        <w:rPr>
          <w:rFonts w:cs="Miriam"/>
          <w:rtl/>
        </w:rPr>
        <w:t xml:space="preserve"> </w:t>
      </w:r>
      <w:r w:rsidRPr="008A7E62">
        <w:rPr>
          <w:rFonts w:cs="Miriam" w:hint="eastAsia"/>
          <w:rtl/>
        </w:rPr>
        <w:t>ואברהם</w:t>
      </w:r>
      <w:r w:rsidRPr="008A7E62">
        <w:rPr>
          <w:rFonts w:cs="Miriam"/>
          <w:rtl/>
        </w:rPr>
        <w:t xml:space="preserve"> </w:t>
      </w:r>
      <w:r w:rsidRPr="008A7E62">
        <w:rPr>
          <w:rFonts w:cs="Miriam" w:hint="eastAsia"/>
          <w:rtl/>
        </w:rPr>
        <w:t>אבינו</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אומר</w:t>
      </w:r>
      <w:r w:rsidRPr="008A7E62">
        <w:rPr>
          <w:rFonts w:cs="Miriam" w:hint="cs"/>
          <w:rtl/>
        </w:rPr>
        <w:t>:</w:t>
      </w:r>
      <w:r w:rsidRPr="008A7E62">
        <w:rPr>
          <w:rFonts w:cs="Miriam"/>
          <w:rtl/>
        </w:rPr>
        <w:t xml:space="preserve"> </w:t>
      </w:r>
      <w:r w:rsidRPr="008A7E62">
        <w:rPr>
          <w:rFonts w:cs="Miriam" w:hint="eastAsia"/>
          <w:b/>
          <w:bCs/>
          <w:rtl/>
        </w:rPr>
        <w:t>לאחר</w:t>
      </w:r>
      <w:r w:rsidRPr="008A7E62">
        <w:rPr>
          <w:rFonts w:cs="Miriam"/>
          <w:b/>
          <w:bCs/>
          <w:rtl/>
        </w:rPr>
        <w:t xml:space="preserve"> </w:t>
      </w:r>
      <w:r w:rsidRPr="008A7E62">
        <w:rPr>
          <w:rFonts w:cs="Miriam" w:hint="eastAsia"/>
          <w:b/>
          <w:bCs/>
          <w:rtl/>
        </w:rPr>
        <w:t>שעשינו</w:t>
      </w:r>
      <w:r w:rsidRPr="008A7E62">
        <w:rPr>
          <w:rFonts w:cs="Miriam"/>
          <w:b/>
          <w:bCs/>
          <w:rtl/>
        </w:rPr>
        <w:t xml:space="preserve"> </w:t>
      </w:r>
      <w:r w:rsidRPr="008A7E62">
        <w:rPr>
          <w:rFonts w:cs="Miriam" w:hint="eastAsia"/>
          <w:b/>
          <w:bCs/>
          <w:rtl/>
        </w:rPr>
        <w:t>אותה</w:t>
      </w:r>
      <w:r w:rsidRPr="008A7E62">
        <w:rPr>
          <w:rFonts w:cs="Miriam"/>
          <w:b/>
          <w:bCs/>
          <w:rtl/>
        </w:rPr>
        <w:t xml:space="preserve"> </w:t>
      </w:r>
      <w:r w:rsidRPr="008A7E62">
        <w:rPr>
          <w:rFonts w:cs="Miriam" w:hint="eastAsia"/>
          <w:b/>
          <w:bCs/>
          <w:rtl/>
        </w:rPr>
        <w:t>גבירה</w:t>
      </w:r>
      <w:r w:rsidRPr="008A7E62">
        <w:rPr>
          <w:rFonts w:cs="Miriam"/>
          <w:rtl/>
        </w:rPr>
        <w:t xml:space="preserve"> </w:t>
      </w:r>
      <w:r w:rsidRPr="008A7E62">
        <w:rPr>
          <w:rFonts w:cs="Miriam" w:hint="eastAsia"/>
          <w:rtl/>
        </w:rPr>
        <w:t>אנו</w:t>
      </w:r>
      <w:r w:rsidRPr="008A7E62">
        <w:rPr>
          <w:rFonts w:cs="Miriam"/>
          <w:rtl/>
        </w:rPr>
        <w:t xml:space="preserve"> </w:t>
      </w:r>
      <w:proofErr w:type="spellStart"/>
      <w:r w:rsidRPr="008A7E62">
        <w:rPr>
          <w:rFonts w:cs="Miriam" w:hint="eastAsia"/>
          <w:rtl/>
        </w:rPr>
        <w:t>חוזרין</w:t>
      </w:r>
      <w:proofErr w:type="spellEnd"/>
      <w:r w:rsidRPr="008A7E62">
        <w:rPr>
          <w:rFonts w:cs="Miriam"/>
          <w:rtl/>
        </w:rPr>
        <w:t xml:space="preserve"> </w:t>
      </w:r>
      <w:proofErr w:type="spellStart"/>
      <w:r w:rsidRPr="008A7E62">
        <w:rPr>
          <w:rFonts w:cs="Miriam" w:hint="eastAsia"/>
          <w:rtl/>
        </w:rPr>
        <w:t>ומשעבדין</w:t>
      </w:r>
      <w:proofErr w:type="spellEnd"/>
      <w:r w:rsidRPr="008A7E62">
        <w:rPr>
          <w:rFonts w:cs="Miriam"/>
          <w:rtl/>
        </w:rPr>
        <w:t xml:space="preserve"> </w:t>
      </w:r>
      <w:r w:rsidRPr="008A7E62">
        <w:rPr>
          <w:rFonts w:cs="Miriam" w:hint="eastAsia"/>
          <w:rtl/>
        </w:rPr>
        <w:t>אותה</w:t>
      </w:r>
      <w:r w:rsidRPr="008A7E62">
        <w:rPr>
          <w:rFonts w:cs="Miriam" w:hint="cs"/>
          <w:rtl/>
        </w:rPr>
        <w:t>?!</w:t>
      </w:r>
      <w:r w:rsidRPr="008A7E62">
        <w:rPr>
          <w:rFonts w:cs="Miriam"/>
          <w:rtl/>
        </w:rPr>
        <w:t xml:space="preserve"> </w:t>
      </w:r>
      <w:r w:rsidRPr="008A7E62">
        <w:rPr>
          <w:rFonts w:cs="Miriam" w:hint="eastAsia"/>
          <w:rtl/>
        </w:rPr>
        <w:t>חלול</w:t>
      </w:r>
      <w:r w:rsidRPr="008A7E62">
        <w:rPr>
          <w:rFonts w:cs="Miriam"/>
          <w:rtl/>
        </w:rPr>
        <w:t xml:space="preserve"> </w:t>
      </w:r>
      <w:r w:rsidRPr="008A7E62">
        <w:rPr>
          <w:rFonts w:cs="Miriam" w:hint="eastAsia"/>
          <w:rtl/>
        </w:rPr>
        <w:t>שם</w:t>
      </w:r>
      <w:r w:rsidRPr="008A7E62">
        <w:rPr>
          <w:rFonts w:cs="Miriam"/>
          <w:rtl/>
        </w:rPr>
        <w:t xml:space="preserve"> </w:t>
      </w:r>
      <w:r w:rsidRPr="008A7E62">
        <w:rPr>
          <w:rFonts w:cs="Miriam" w:hint="eastAsia"/>
          <w:rtl/>
        </w:rPr>
        <w:t>שמים</w:t>
      </w:r>
      <w:r w:rsidRPr="008A7E62">
        <w:rPr>
          <w:rFonts w:cs="Miriam"/>
          <w:rtl/>
        </w:rPr>
        <w:t xml:space="preserve"> </w:t>
      </w:r>
      <w:r w:rsidRPr="008A7E62">
        <w:rPr>
          <w:rFonts w:cs="Miriam" w:hint="eastAsia"/>
          <w:rtl/>
        </w:rPr>
        <w:t>בדבר</w:t>
      </w:r>
      <w:r w:rsidRPr="008A7E62">
        <w:rPr>
          <w:rFonts w:cs="Miriam" w:hint="cs"/>
          <w:rtl/>
        </w:rPr>
        <w:t>!</w:t>
      </w:r>
      <w:r w:rsidRPr="008A7E62">
        <w:rPr>
          <w:rFonts w:cs="Miriam"/>
          <w:rtl/>
        </w:rPr>
        <w:t xml:space="preserve"> </w:t>
      </w:r>
      <w:r w:rsidRPr="008A7E62">
        <w:rPr>
          <w:rFonts w:cs="Miriam" w:hint="eastAsia"/>
          <w:rtl/>
        </w:rPr>
        <w:t>אם</w:t>
      </w:r>
      <w:r w:rsidRPr="008A7E62">
        <w:rPr>
          <w:rFonts w:cs="Miriam"/>
          <w:rtl/>
        </w:rPr>
        <w:t xml:space="preserve"> </w:t>
      </w:r>
      <w:r w:rsidRPr="008A7E62">
        <w:rPr>
          <w:rFonts w:cs="Miriam" w:hint="eastAsia"/>
          <w:rtl/>
        </w:rPr>
        <w:t>כן</w:t>
      </w:r>
      <w:r w:rsidRPr="008A7E62">
        <w:rPr>
          <w:rFonts w:cs="Miriam"/>
          <w:rtl/>
        </w:rPr>
        <w:t xml:space="preserve"> </w:t>
      </w:r>
      <w:r w:rsidRPr="008A7E62">
        <w:rPr>
          <w:rFonts w:cs="Miriam" w:hint="eastAsia"/>
          <w:rtl/>
        </w:rPr>
        <w:t>יכריע</w:t>
      </w:r>
      <w:r w:rsidRPr="008A7E62">
        <w:rPr>
          <w:rFonts w:cs="Miriam"/>
          <w:rtl/>
        </w:rPr>
        <w:t xml:space="preserve"> </w:t>
      </w:r>
      <w:r w:rsidRPr="008A7E62">
        <w:rPr>
          <w:rFonts w:cs="Miriam" w:hint="eastAsia"/>
          <w:rtl/>
        </w:rPr>
        <w:t>המקום</w:t>
      </w:r>
      <w:r w:rsidRPr="008A7E62">
        <w:rPr>
          <w:rFonts w:cs="Miriam"/>
          <w:rtl/>
        </w:rPr>
        <w:t xml:space="preserve"> </w:t>
      </w:r>
      <w:r w:rsidRPr="008A7E62">
        <w:rPr>
          <w:rFonts w:cs="Miriam" w:hint="eastAsia"/>
          <w:rtl/>
        </w:rPr>
        <w:t>על</w:t>
      </w:r>
      <w:r w:rsidRPr="008A7E62">
        <w:rPr>
          <w:rFonts w:cs="Miriam"/>
          <w:rtl/>
        </w:rPr>
        <w:t xml:space="preserve"> </w:t>
      </w:r>
      <w:r w:rsidRPr="008A7E62">
        <w:rPr>
          <w:rFonts w:cs="Miriam" w:hint="eastAsia"/>
          <w:rtl/>
        </w:rPr>
        <w:t>דברי</w:t>
      </w:r>
      <w:r w:rsidRPr="008A7E62">
        <w:rPr>
          <w:rFonts w:cs="Miriam"/>
          <w:rtl/>
        </w:rPr>
        <w:t xml:space="preserve"> </w:t>
      </w:r>
      <w:r w:rsidRPr="008A7E62">
        <w:rPr>
          <w:rFonts w:cs="Miriam" w:hint="eastAsia"/>
          <w:rtl/>
        </w:rPr>
        <w:t>ועל</w:t>
      </w:r>
      <w:r w:rsidRPr="008A7E62">
        <w:rPr>
          <w:rFonts w:cs="Miriam"/>
          <w:rtl/>
        </w:rPr>
        <w:t xml:space="preserve"> </w:t>
      </w:r>
      <w:r w:rsidRPr="008A7E62">
        <w:rPr>
          <w:rFonts w:cs="Miriam" w:hint="eastAsia"/>
          <w:rtl/>
        </w:rPr>
        <w:t>דבריך</w:t>
      </w:r>
      <w:r w:rsidRPr="008A7E62">
        <w:rPr>
          <w:rFonts w:cs="Miriam" w:hint="cs"/>
          <w:rtl/>
        </w:rPr>
        <w:t xml:space="preserve">". ועי' </w:t>
      </w:r>
      <w:proofErr w:type="spellStart"/>
      <w:r w:rsidRPr="008A7E62">
        <w:rPr>
          <w:rFonts w:cs="Miriam" w:hint="cs"/>
          <w:rtl/>
        </w:rPr>
        <w:t>תו"ש</w:t>
      </w:r>
      <w:proofErr w:type="spellEnd"/>
      <w:r w:rsidRPr="008A7E62">
        <w:rPr>
          <w:rFonts w:cs="Miriam" w:hint="cs"/>
          <w:rtl/>
        </w:rPr>
        <w:t xml:space="preserve">, בראשית </w:t>
      </w:r>
      <w:proofErr w:type="spellStart"/>
      <w:r w:rsidRPr="008A7E62">
        <w:rPr>
          <w:rFonts w:cs="Miriam" w:hint="cs"/>
          <w:rtl/>
        </w:rPr>
        <w:t>טז</w:t>
      </w:r>
      <w:proofErr w:type="spellEnd"/>
      <w:r w:rsidRPr="008A7E62">
        <w:rPr>
          <w:rFonts w:cs="Miriam" w:hint="cs"/>
          <w:rtl/>
        </w:rPr>
        <w:t>, אות ל, ובביאור שם.</w:t>
      </w:r>
    </w:p>
  </w:footnote>
  <w:footnote w:id="2351">
    <w:p w14:paraId="2461AB8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מקור מפורש, אך זה מסתבר.</w:t>
      </w:r>
    </w:p>
  </w:footnote>
  <w:footnote w:id="2352">
    <w:p w14:paraId="51FE5D6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יבמות </w:t>
      </w:r>
      <w:proofErr w:type="spellStart"/>
      <w:r w:rsidRPr="008A7E62">
        <w:rPr>
          <w:rFonts w:cs="Miriam" w:hint="cs"/>
          <w:rtl/>
        </w:rPr>
        <w:t>כב</w:t>
      </w:r>
      <w:proofErr w:type="spellEnd"/>
      <w:r w:rsidRPr="008A7E62">
        <w:rPr>
          <w:rFonts w:cs="Miriam" w:hint="cs"/>
          <w:rtl/>
        </w:rPr>
        <w:t xml:space="preserve"> ע"א.</w:t>
      </w:r>
    </w:p>
  </w:footnote>
  <w:footnote w:id="2353">
    <w:p w14:paraId="2651AF21"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גם מתורץ (על יעקב אבינו בלבד!) בפירוש חזקוני, בראשית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כט</w:t>
      </w:r>
      <w:proofErr w:type="spellEnd"/>
      <w:r w:rsidRPr="008A7E62">
        <w:rPr>
          <w:rFonts w:cs="Miriam" w:hint="cs"/>
          <w:rtl/>
        </w:rPr>
        <w:t xml:space="preserve">. והראשונים תרצו באופנים נוספים, ראה: מדרש שכל טוב, בראשית </w:t>
      </w:r>
      <w:proofErr w:type="spellStart"/>
      <w:r w:rsidRPr="008A7E62">
        <w:rPr>
          <w:rFonts w:cs="Miriam" w:hint="cs"/>
          <w:rtl/>
        </w:rPr>
        <w:t>כט</w:t>
      </w:r>
      <w:proofErr w:type="spellEnd"/>
      <w:r w:rsidRPr="008A7E62">
        <w:rPr>
          <w:rFonts w:cs="Miriam" w:hint="cs"/>
          <w:rtl/>
        </w:rPr>
        <w:t xml:space="preserve"> </w:t>
      </w:r>
      <w:proofErr w:type="spellStart"/>
      <w:r w:rsidRPr="008A7E62">
        <w:rPr>
          <w:rFonts w:cs="Miriam" w:hint="cs"/>
          <w:rtl/>
        </w:rPr>
        <w:t>כח</w:t>
      </w:r>
      <w:proofErr w:type="spellEnd"/>
      <w:r w:rsidRPr="008A7E62">
        <w:rPr>
          <w:rFonts w:cs="Miriam" w:hint="cs"/>
          <w:rtl/>
        </w:rPr>
        <w:t xml:space="preserve">; אבן עזרא, ויקרא </w:t>
      </w:r>
      <w:proofErr w:type="spellStart"/>
      <w:r w:rsidRPr="008A7E62">
        <w:rPr>
          <w:rFonts w:cs="Miriam" w:hint="cs"/>
          <w:rtl/>
        </w:rPr>
        <w:t>יח</w:t>
      </w:r>
      <w:proofErr w:type="spellEnd"/>
      <w:r w:rsidRPr="008A7E62">
        <w:rPr>
          <w:rFonts w:cs="Miriam" w:hint="cs"/>
          <w:rtl/>
        </w:rPr>
        <w:t xml:space="preserve"> </w:t>
      </w:r>
      <w:proofErr w:type="spellStart"/>
      <w:r w:rsidRPr="008A7E62">
        <w:rPr>
          <w:rFonts w:cs="Miriam" w:hint="cs"/>
          <w:rtl/>
        </w:rPr>
        <w:t>כו</w:t>
      </w:r>
      <w:proofErr w:type="spellEnd"/>
      <w:r w:rsidRPr="008A7E62">
        <w:rPr>
          <w:rFonts w:cs="Miriam" w:hint="cs"/>
          <w:rtl/>
        </w:rPr>
        <w:t xml:space="preserve">; פירוש חזקוני, שם; דעת זקנים, בראשית </w:t>
      </w:r>
      <w:proofErr w:type="spellStart"/>
      <w:r w:rsidRPr="008A7E62">
        <w:rPr>
          <w:rFonts w:cs="Miriam" w:hint="cs"/>
          <w:rtl/>
        </w:rPr>
        <w:t>לז</w:t>
      </w:r>
      <w:proofErr w:type="spellEnd"/>
      <w:r w:rsidRPr="008A7E62">
        <w:rPr>
          <w:rFonts w:cs="Miriam" w:hint="cs"/>
          <w:rtl/>
        </w:rPr>
        <w:t xml:space="preserve"> לה; פירוש רמב"ן, בראשית </w:t>
      </w:r>
      <w:proofErr w:type="spellStart"/>
      <w:r w:rsidRPr="008A7E62">
        <w:rPr>
          <w:rFonts w:cs="Miriam" w:hint="cs"/>
          <w:rtl/>
        </w:rPr>
        <w:t>כו</w:t>
      </w:r>
      <w:proofErr w:type="spellEnd"/>
      <w:r w:rsidRPr="008A7E62">
        <w:rPr>
          <w:rFonts w:cs="Miriam" w:hint="cs"/>
          <w:rtl/>
        </w:rPr>
        <w:t xml:space="preserve"> ה; שו"ת </w:t>
      </w:r>
      <w:proofErr w:type="spellStart"/>
      <w:r w:rsidRPr="008A7E62">
        <w:rPr>
          <w:rFonts w:cs="Miriam" w:hint="cs"/>
          <w:rtl/>
        </w:rPr>
        <w:t>הרשב"א</w:t>
      </w:r>
      <w:proofErr w:type="spellEnd"/>
      <w:r w:rsidRPr="008A7E62">
        <w:rPr>
          <w:rFonts w:cs="Miriam" w:hint="cs"/>
          <w:rtl/>
        </w:rPr>
        <w:t xml:space="preserve">, ח"א, סו"ס צד (וביארו </w:t>
      </w:r>
      <w:proofErr w:type="spellStart"/>
      <w:r w:rsidRPr="008A7E62">
        <w:rPr>
          <w:rFonts w:cs="Miriam" w:hint="cs"/>
          <w:rtl/>
        </w:rPr>
        <w:t>בשו"ת</w:t>
      </w:r>
      <w:proofErr w:type="spellEnd"/>
      <w:r w:rsidRPr="008A7E62">
        <w:rPr>
          <w:rFonts w:cs="Miriam" w:hint="cs"/>
          <w:rtl/>
        </w:rPr>
        <w:t xml:space="preserve"> </w:t>
      </w:r>
      <w:proofErr w:type="spellStart"/>
      <w:r w:rsidRPr="008A7E62">
        <w:rPr>
          <w:rFonts w:cs="Miriam" w:hint="cs"/>
          <w:rtl/>
        </w:rPr>
        <w:t>רדב"ז</w:t>
      </w:r>
      <w:proofErr w:type="spellEnd"/>
      <w:r w:rsidRPr="008A7E62">
        <w:rPr>
          <w:rFonts w:cs="Miriam" w:hint="cs"/>
          <w:rtl/>
        </w:rPr>
        <w:t xml:space="preserve">, </w:t>
      </w:r>
      <w:proofErr w:type="spellStart"/>
      <w:r w:rsidRPr="008A7E62">
        <w:rPr>
          <w:rFonts w:cs="Miriam" w:hint="cs"/>
          <w:rtl/>
        </w:rPr>
        <w:t>ח"ב</w:t>
      </w:r>
      <w:proofErr w:type="spellEnd"/>
      <w:r w:rsidRPr="008A7E62">
        <w:rPr>
          <w:rFonts w:cs="Miriam" w:hint="cs"/>
          <w:rtl/>
        </w:rPr>
        <w:t xml:space="preserve">, סי' תרצו); פירוש רבינו בחיי, בראשית </w:t>
      </w:r>
      <w:proofErr w:type="spellStart"/>
      <w:r w:rsidRPr="008A7E62">
        <w:rPr>
          <w:rFonts w:cs="Miriam" w:hint="cs"/>
          <w:rtl/>
        </w:rPr>
        <w:t>כו</w:t>
      </w:r>
      <w:proofErr w:type="spellEnd"/>
      <w:r w:rsidRPr="008A7E62">
        <w:rPr>
          <w:rFonts w:cs="Miriam" w:hint="cs"/>
          <w:rtl/>
        </w:rPr>
        <w:t xml:space="preserve"> ה; תורת המנחה, פרשת בשלח, דרשה </w:t>
      </w:r>
      <w:proofErr w:type="spellStart"/>
      <w:r w:rsidRPr="008A7E62">
        <w:rPr>
          <w:rFonts w:cs="Miriam" w:hint="cs"/>
          <w:rtl/>
        </w:rPr>
        <w:t>כג</w:t>
      </w:r>
      <w:proofErr w:type="spellEnd"/>
      <w:r w:rsidRPr="008A7E62">
        <w:rPr>
          <w:rFonts w:cs="Miriam" w:hint="cs"/>
          <w:rtl/>
        </w:rPr>
        <w:t xml:space="preserve">, </w:t>
      </w:r>
      <w:proofErr w:type="spellStart"/>
      <w:r w:rsidRPr="008A7E62">
        <w:rPr>
          <w:rFonts w:cs="Miriam" w:hint="cs"/>
          <w:rtl/>
        </w:rPr>
        <w:t>ס"ע</w:t>
      </w:r>
      <w:proofErr w:type="spellEnd"/>
      <w:r w:rsidRPr="008A7E62">
        <w:rPr>
          <w:rFonts w:cs="Miriam" w:hint="cs"/>
          <w:rtl/>
        </w:rPr>
        <w:t xml:space="preserve"> 231; פירוש </w:t>
      </w:r>
      <w:proofErr w:type="spellStart"/>
      <w:r w:rsidRPr="008A7E62">
        <w:rPr>
          <w:rFonts w:cs="Miriam" w:hint="cs"/>
          <w:rtl/>
        </w:rPr>
        <w:t>ריקאנטי</w:t>
      </w:r>
      <w:proofErr w:type="spellEnd"/>
      <w:r w:rsidRPr="008A7E62">
        <w:rPr>
          <w:rFonts w:cs="Miriam" w:hint="cs"/>
          <w:rtl/>
        </w:rPr>
        <w:t xml:space="preserve">, ויקרא </w:t>
      </w:r>
      <w:proofErr w:type="spellStart"/>
      <w:r w:rsidRPr="008A7E62">
        <w:rPr>
          <w:rFonts w:cs="Miriam" w:hint="cs"/>
          <w:rtl/>
        </w:rPr>
        <w:t>יח</w:t>
      </w:r>
      <w:proofErr w:type="spellEnd"/>
      <w:r w:rsidRPr="008A7E62">
        <w:rPr>
          <w:rFonts w:cs="Miriam" w:hint="cs"/>
          <w:rtl/>
        </w:rPr>
        <w:t xml:space="preserve"> ו; גור אריה, בראשית מו י.</w:t>
      </w:r>
    </w:p>
  </w:footnote>
  <w:footnote w:id="2354">
    <w:p w14:paraId="26B84AC0"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צוטט לעיל,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Ref142743916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2349</w:t>
      </w:r>
      <w:r w:rsidRPr="008A7E62">
        <w:rPr>
          <w:rFonts w:cs="Miriam"/>
          <w:rtl/>
        </w:rPr>
        <w:fldChar w:fldCharType="end"/>
      </w:r>
      <w:r w:rsidRPr="008A7E62">
        <w:rPr>
          <w:rFonts w:cs="Miriam" w:hint="cs"/>
          <w:rtl/>
        </w:rPr>
        <w:t>.</w:t>
      </w:r>
    </w:p>
  </w:footnote>
  <w:footnote w:id="2355">
    <w:p w14:paraId="07185F5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בפסחים שם: "...</w:t>
      </w:r>
      <w:r w:rsidRPr="008A7E62">
        <w:rPr>
          <w:rFonts w:cs="Miriam" w:hint="eastAsia"/>
          <w:rtl/>
        </w:rPr>
        <w:t>אומר</w:t>
      </w:r>
      <w:r w:rsidRPr="008A7E62">
        <w:rPr>
          <w:rFonts w:cs="Miriam"/>
          <w:rtl/>
        </w:rPr>
        <w:t xml:space="preserve"> </w:t>
      </w:r>
      <w:r w:rsidRPr="008A7E62">
        <w:rPr>
          <w:rFonts w:cs="Miriam" w:hint="eastAsia"/>
          <w:rtl/>
        </w:rPr>
        <w:t>לו</w:t>
      </w:r>
      <w:r w:rsidRPr="008A7E62">
        <w:rPr>
          <w:rFonts w:cs="Miriam"/>
          <w:rtl/>
        </w:rPr>
        <w:t xml:space="preserve"> </w:t>
      </w:r>
      <w:r w:rsidRPr="008A7E62">
        <w:rPr>
          <w:rFonts w:cs="Miriam" w:hint="eastAsia"/>
          <w:rtl/>
        </w:rPr>
        <w:t>ליעקב</w:t>
      </w:r>
      <w:r w:rsidRPr="008A7E62">
        <w:rPr>
          <w:rFonts w:cs="Miriam"/>
          <w:rtl/>
        </w:rPr>
        <w:t xml:space="preserve">: </w:t>
      </w:r>
      <w:r w:rsidRPr="008A7E62">
        <w:rPr>
          <w:rFonts w:cs="Miriam" w:hint="eastAsia"/>
          <w:rtl/>
        </w:rPr>
        <w:t>טול</w:t>
      </w:r>
      <w:r w:rsidRPr="008A7E62">
        <w:rPr>
          <w:rFonts w:cs="Miriam"/>
          <w:rtl/>
        </w:rPr>
        <w:t xml:space="preserve"> </w:t>
      </w:r>
      <w:r w:rsidRPr="008A7E62">
        <w:rPr>
          <w:rFonts w:cs="Miriam" w:hint="eastAsia"/>
          <w:rtl/>
        </w:rPr>
        <w:t>וברך</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איני</w:t>
      </w:r>
      <w:r w:rsidRPr="008A7E62">
        <w:rPr>
          <w:rFonts w:cs="Miriam"/>
          <w:rtl/>
        </w:rPr>
        <w:t xml:space="preserve"> </w:t>
      </w:r>
      <w:r w:rsidRPr="008A7E62">
        <w:rPr>
          <w:rFonts w:cs="Miriam" w:hint="eastAsia"/>
          <w:rtl/>
        </w:rPr>
        <w:t>מברך</w:t>
      </w:r>
      <w:r w:rsidRPr="008A7E62">
        <w:rPr>
          <w:rFonts w:cs="Miriam"/>
          <w:rtl/>
        </w:rPr>
        <w:t xml:space="preserve">, </w:t>
      </w:r>
      <w:r w:rsidRPr="008A7E62">
        <w:rPr>
          <w:rFonts w:cs="Miriam" w:hint="eastAsia"/>
          <w:rtl/>
        </w:rPr>
        <w:t>שנשאתי</w:t>
      </w:r>
      <w:r w:rsidRPr="008A7E62">
        <w:rPr>
          <w:rFonts w:cs="Miriam"/>
          <w:rtl/>
        </w:rPr>
        <w:t xml:space="preserve"> </w:t>
      </w:r>
      <w:r w:rsidRPr="008A7E62">
        <w:rPr>
          <w:rFonts w:cs="Miriam" w:hint="eastAsia"/>
          <w:rtl/>
        </w:rPr>
        <w:t>שתי</w:t>
      </w:r>
      <w:r w:rsidRPr="008A7E62">
        <w:rPr>
          <w:rFonts w:cs="Miriam"/>
          <w:rtl/>
        </w:rPr>
        <w:t xml:space="preserve"> </w:t>
      </w:r>
      <w:r w:rsidRPr="008A7E62">
        <w:rPr>
          <w:rFonts w:cs="Miriam" w:hint="eastAsia"/>
          <w:rtl/>
        </w:rPr>
        <w:t>אחיות</w:t>
      </w:r>
      <w:r w:rsidRPr="008A7E62">
        <w:rPr>
          <w:rFonts w:cs="Miriam"/>
          <w:rtl/>
        </w:rPr>
        <w:t xml:space="preserve"> </w:t>
      </w:r>
      <w:r w:rsidRPr="008A7E62">
        <w:rPr>
          <w:rFonts w:cs="Miriam" w:hint="eastAsia"/>
          <w:rtl/>
        </w:rPr>
        <w:t>בחייהן</w:t>
      </w:r>
      <w:r w:rsidRPr="008A7E62">
        <w:rPr>
          <w:rFonts w:cs="Miriam"/>
          <w:rtl/>
        </w:rPr>
        <w:t xml:space="preserve">, </w:t>
      </w:r>
      <w:r w:rsidRPr="008A7E62">
        <w:rPr>
          <w:rFonts w:cs="Miriam" w:hint="eastAsia"/>
          <w:rtl/>
        </w:rPr>
        <w:t>שעתידה</w:t>
      </w:r>
      <w:r w:rsidRPr="008A7E62">
        <w:rPr>
          <w:rFonts w:cs="Miriam"/>
          <w:rtl/>
        </w:rPr>
        <w:t xml:space="preserve"> </w:t>
      </w:r>
      <w:r w:rsidRPr="008A7E62">
        <w:rPr>
          <w:rFonts w:cs="Miriam" w:hint="eastAsia"/>
          <w:rtl/>
        </w:rPr>
        <w:t>תורה</w:t>
      </w:r>
      <w:r w:rsidRPr="008A7E62">
        <w:rPr>
          <w:rFonts w:cs="Miriam"/>
          <w:rtl/>
        </w:rPr>
        <w:t xml:space="preserve"> </w:t>
      </w:r>
      <w:r w:rsidRPr="008A7E62">
        <w:rPr>
          <w:rFonts w:cs="Miriam" w:hint="eastAsia"/>
          <w:rtl/>
        </w:rPr>
        <w:t>לאוסרן</w:t>
      </w:r>
      <w:r w:rsidRPr="008A7E62">
        <w:rPr>
          <w:rFonts w:cs="Miriam"/>
          <w:rtl/>
        </w:rPr>
        <w:t xml:space="preserve"> </w:t>
      </w:r>
      <w:r w:rsidRPr="008A7E62">
        <w:rPr>
          <w:rFonts w:cs="Miriam" w:hint="eastAsia"/>
          <w:rtl/>
        </w:rPr>
        <w:t>עלי</w:t>
      </w:r>
      <w:r w:rsidRPr="008A7E62">
        <w:rPr>
          <w:rFonts w:cs="Miriam" w:hint="cs"/>
          <w:rtl/>
        </w:rPr>
        <w:t>".</w:t>
      </w:r>
    </w:p>
  </w:footnote>
  <w:footnote w:id="2356">
    <w:p w14:paraId="4D0EAAA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proofErr w:type="spellStart"/>
      <w:r w:rsidRPr="008A7E62">
        <w:rPr>
          <w:rFonts w:cs="Miriam" w:hint="cs"/>
          <w:rtl/>
        </w:rPr>
        <w:t>ל"מ</w:t>
      </w:r>
      <w:proofErr w:type="spellEnd"/>
      <w:r w:rsidRPr="008A7E62">
        <w:rPr>
          <w:rFonts w:cs="Miriam" w:hint="cs"/>
          <w:rtl/>
        </w:rPr>
        <w:t xml:space="preserve"> מקבילה לביאור מחודש זה. גם בדעת זקנים, בראשית </w:t>
      </w:r>
      <w:proofErr w:type="spellStart"/>
      <w:r w:rsidRPr="008A7E62">
        <w:rPr>
          <w:rFonts w:cs="Miriam" w:hint="cs"/>
          <w:rtl/>
        </w:rPr>
        <w:t>לז</w:t>
      </w:r>
      <w:proofErr w:type="spellEnd"/>
      <w:r w:rsidRPr="008A7E62">
        <w:rPr>
          <w:rFonts w:cs="Miriam" w:hint="cs"/>
          <w:rtl/>
        </w:rPr>
        <w:t xml:space="preserve"> לה, מתייחס לפסחים שם, אך באופן שונה: "</w:t>
      </w:r>
      <w:r w:rsidRPr="008A7E62">
        <w:rPr>
          <w:rFonts w:cs="Miriam"/>
          <w:rtl/>
        </w:rPr>
        <w:t>יעקב היאך נשא שתי אחיות בחייהן</w:t>
      </w:r>
      <w:r w:rsidRPr="008A7E62">
        <w:rPr>
          <w:rFonts w:cs="Miriam" w:hint="cs"/>
          <w:rtl/>
        </w:rPr>
        <w:t>?</w:t>
      </w:r>
      <w:r w:rsidRPr="008A7E62">
        <w:rPr>
          <w:rFonts w:cs="Miriam"/>
          <w:rtl/>
        </w:rPr>
        <w:t xml:space="preserve"> </w:t>
      </w:r>
      <w:r w:rsidRPr="008A7E62">
        <w:rPr>
          <w:rFonts w:cs="Miriam" w:hint="cs"/>
          <w:rtl/>
        </w:rPr>
        <w:t>ויש לומר,</w:t>
      </w:r>
      <w:r w:rsidRPr="008A7E62">
        <w:rPr>
          <w:rFonts w:cs="Miriam"/>
          <w:rtl/>
        </w:rPr>
        <w:t xml:space="preserve"> כי מאחר שלא נצטוו על התורה</w:t>
      </w:r>
      <w:r w:rsidRPr="008A7E62">
        <w:rPr>
          <w:rFonts w:cs="Miriam" w:hint="cs"/>
          <w:rtl/>
        </w:rPr>
        <w:t>,</w:t>
      </w:r>
      <w:r w:rsidRPr="008A7E62">
        <w:rPr>
          <w:rFonts w:cs="Miriam"/>
          <w:rtl/>
        </w:rPr>
        <w:t xml:space="preserve"> אע"פ שידועה ברו</w:t>
      </w:r>
      <w:r w:rsidRPr="008A7E62">
        <w:rPr>
          <w:rFonts w:cs="Miriam" w:hint="eastAsia"/>
          <w:rtl/>
        </w:rPr>
        <w:t>ח</w:t>
      </w:r>
      <w:r w:rsidRPr="008A7E62">
        <w:rPr>
          <w:rFonts w:cs="Miriam"/>
          <w:rtl/>
        </w:rPr>
        <w:t xml:space="preserve"> הק</w:t>
      </w:r>
      <w:r w:rsidRPr="008A7E62">
        <w:rPr>
          <w:rFonts w:cs="Miriam" w:hint="cs"/>
          <w:rtl/>
        </w:rPr>
        <w:t>ו</w:t>
      </w:r>
      <w:r w:rsidRPr="008A7E62">
        <w:rPr>
          <w:rFonts w:cs="Miriam"/>
          <w:rtl/>
        </w:rPr>
        <w:t>דש</w:t>
      </w:r>
      <w:r w:rsidRPr="008A7E62">
        <w:rPr>
          <w:rFonts w:cs="Miriam" w:hint="cs"/>
          <w:rtl/>
        </w:rPr>
        <w:t>,</w:t>
      </w:r>
      <w:r w:rsidRPr="008A7E62">
        <w:rPr>
          <w:rFonts w:cs="Miriam"/>
          <w:rtl/>
        </w:rPr>
        <w:t xml:space="preserve"> מה שהיו </w:t>
      </w:r>
      <w:proofErr w:type="spellStart"/>
      <w:r w:rsidRPr="008A7E62">
        <w:rPr>
          <w:rFonts w:cs="Miriam"/>
          <w:rtl/>
        </w:rPr>
        <w:t>רוצין</w:t>
      </w:r>
      <w:proofErr w:type="spellEnd"/>
      <w:r w:rsidRPr="008A7E62">
        <w:rPr>
          <w:rFonts w:cs="Miriam"/>
          <w:rtl/>
        </w:rPr>
        <w:t xml:space="preserve"> היו </w:t>
      </w:r>
      <w:proofErr w:type="spellStart"/>
      <w:r w:rsidRPr="008A7E62">
        <w:rPr>
          <w:rFonts w:cs="Miriam"/>
          <w:rtl/>
        </w:rPr>
        <w:t>מקיימין</w:t>
      </w:r>
      <w:proofErr w:type="spellEnd"/>
      <w:r w:rsidRPr="008A7E62">
        <w:rPr>
          <w:rFonts w:cs="Miriam" w:hint="cs"/>
          <w:rtl/>
        </w:rPr>
        <w:t>,</w:t>
      </w:r>
      <w:r w:rsidRPr="008A7E62">
        <w:rPr>
          <w:rFonts w:cs="Miriam"/>
          <w:rtl/>
        </w:rPr>
        <w:t xml:space="preserve"> ומה שהיו </w:t>
      </w:r>
      <w:proofErr w:type="spellStart"/>
      <w:r w:rsidRPr="008A7E62">
        <w:rPr>
          <w:rFonts w:cs="Miriam"/>
          <w:rtl/>
        </w:rPr>
        <w:t>רוצין</w:t>
      </w:r>
      <w:proofErr w:type="spellEnd"/>
      <w:r w:rsidRPr="008A7E62">
        <w:rPr>
          <w:rFonts w:cs="Miriam"/>
          <w:rtl/>
        </w:rPr>
        <w:t xml:space="preserve"> היו </w:t>
      </w:r>
      <w:proofErr w:type="spellStart"/>
      <w:r w:rsidRPr="008A7E62">
        <w:rPr>
          <w:rFonts w:cs="Miriam"/>
          <w:rtl/>
        </w:rPr>
        <w:t>מניחין</w:t>
      </w:r>
      <w:proofErr w:type="spellEnd"/>
      <w:r w:rsidRPr="008A7E62">
        <w:rPr>
          <w:rFonts w:cs="Miriam"/>
          <w:rtl/>
        </w:rPr>
        <w:t xml:space="preserve">. והא </w:t>
      </w:r>
      <w:proofErr w:type="spellStart"/>
      <w:r w:rsidRPr="008A7E62">
        <w:rPr>
          <w:rFonts w:cs="Miriam"/>
          <w:rtl/>
        </w:rPr>
        <w:t>דאמרינן</w:t>
      </w:r>
      <w:proofErr w:type="spellEnd"/>
      <w:r w:rsidRPr="008A7E62">
        <w:rPr>
          <w:rFonts w:cs="Miriam"/>
          <w:rtl/>
        </w:rPr>
        <w:t xml:space="preserve"> בערבי פסחים</w:t>
      </w:r>
      <w:r w:rsidRPr="008A7E62">
        <w:rPr>
          <w:rFonts w:cs="Miriam" w:hint="cs"/>
          <w:rtl/>
        </w:rPr>
        <w:t>,</w:t>
      </w:r>
      <w:r w:rsidRPr="008A7E62">
        <w:rPr>
          <w:rFonts w:cs="Miriam"/>
          <w:rtl/>
        </w:rPr>
        <w:t xml:space="preserve"> שבסעודה של צדיקים לעתיד לב</w:t>
      </w:r>
      <w:r w:rsidRPr="008A7E62">
        <w:rPr>
          <w:rFonts w:cs="Miriam" w:hint="cs"/>
          <w:rtl/>
        </w:rPr>
        <w:t>ו</w:t>
      </w:r>
      <w:r w:rsidRPr="008A7E62">
        <w:rPr>
          <w:rFonts w:cs="Miriam"/>
          <w:rtl/>
        </w:rPr>
        <w:t>א נותנים כוס של ברכה לברך ליעקב</w:t>
      </w:r>
      <w:r w:rsidRPr="008A7E62">
        <w:rPr>
          <w:rFonts w:cs="Miriam" w:hint="cs"/>
          <w:rtl/>
        </w:rPr>
        <w:t>,</w:t>
      </w:r>
      <w:r w:rsidRPr="008A7E62">
        <w:rPr>
          <w:rFonts w:cs="Miriam"/>
          <w:rtl/>
        </w:rPr>
        <w:t xml:space="preserve"> והוא אומר</w:t>
      </w:r>
      <w:r w:rsidRPr="008A7E62">
        <w:rPr>
          <w:rFonts w:cs="Miriam" w:hint="cs"/>
          <w:rtl/>
        </w:rPr>
        <w:t>:</w:t>
      </w:r>
      <w:r w:rsidRPr="008A7E62">
        <w:rPr>
          <w:rFonts w:cs="Miriam"/>
          <w:rtl/>
        </w:rPr>
        <w:t xml:space="preserve"> לא אברך</w:t>
      </w:r>
      <w:r w:rsidRPr="008A7E62">
        <w:rPr>
          <w:rFonts w:cs="Miriam" w:hint="cs"/>
          <w:rtl/>
        </w:rPr>
        <w:t>,</w:t>
      </w:r>
      <w:r w:rsidRPr="008A7E62">
        <w:rPr>
          <w:rFonts w:cs="Miriam"/>
          <w:rtl/>
        </w:rPr>
        <w:t xml:space="preserve"> מפני שנשאתי שתי אחיות בחייהן</w:t>
      </w:r>
      <w:r w:rsidRPr="008A7E62">
        <w:rPr>
          <w:rFonts w:cs="Miriam" w:hint="cs"/>
          <w:rtl/>
        </w:rPr>
        <w:t>,</w:t>
      </w:r>
      <w:r w:rsidRPr="008A7E62">
        <w:rPr>
          <w:rFonts w:cs="Miriam"/>
          <w:rtl/>
        </w:rPr>
        <w:t xml:space="preserve"> </w:t>
      </w:r>
      <w:proofErr w:type="spellStart"/>
      <w:r w:rsidRPr="008A7E62">
        <w:rPr>
          <w:rFonts w:cs="Miriam"/>
          <w:rtl/>
        </w:rPr>
        <w:t>אלמא</w:t>
      </w:r>
      <w:proofErr w:type="spellEnd"/>
      <w:r w:rsidRPr="008A7E62">
        <w:rPr>
          <w:rFonts w:cs="Miriam"/>
          <w:rtl/>
        </w:rPr>
        <w:t xml:space="preserve"> </w:t>
      </w:r>
      <w:proofErr w:type="spellStart"/>
      <w:r w:rsidRPr="008A7E62">
        <w:rPr>
          <w:rFonts w:cs="Miriam"/>
          <w:rtl/>
        </w:rPr>
        <w:t>דשלא</w:t>
      </w:r>
      <w:proofErr w:type="spellEnd"/>
      <w:r w:rsidRPr="008A7E62">
        <w:rPr>
          <w:rFonts w:cs="Miriam"/>
          <w:rtl/>
        </w:rPr>
        <w:t xml:space="preserve"> כהוגן עשה. </w:t>
      </w:r>
      <w:proofErr w:type="spellStart"/>
      <w:r w:rsidRPr="008A7E62">
        <w:rPr>
          <w:rFonts w:cs="Miriam" w:hint="cs"/>
          <w:rtl/>
        </w:rPr>
        <w:t>דמכל</w:t>
      </w:r>
      <w:proofErr w:type="spellEnd"/>
      <w:r w:rsidRPr="008A7E62">
        <w:rPr>
          <w:rFonts w:cs="Miriam" w:hint="cs"/>
          <w:rtl/>
        </w:rPr>
        <w:t xml:space="preserve"> מקום, </w:t>
      </w:r>
      <w:r w:rsidRPr="008A7E62">
        <w:rPr>
          <w:rFonts w:cs="Miriam"/>
          <w:rtl/>
        </w:rPr>
        <w:t>הואיל ועתידה תורה</w:t>
      </w:r>
      <w:r w:rsidRPr="008A7E62">
        <w:rPr>
          <w:rFonts w:cs="Miriam" w:hint="cs"/>
          <w:rtl/>
        </w:rPr>
        <w:t xml:space="preserve"> &lt;לאוסרן&gt;,</w:t>
      </w:r>
      <w:r w:rsidRPr="008A7E62">
        <w:rPr>
          <w:rFonts w:cs="Miriam"/>
          <w:rtl/>
        </w:rPr>
        <w:t xml:space="preserve"> איכא קצת עונש בדבר</w:t>
      </w:r>
      <w:r w:rsidRPr="008A7E62">
        <w:rPr>
          <w:rFonts w:cs="Miriam" w:hint="cs"/>
          <w:rtl/>
        </w:rPr>
        <w:t>...".</w:t>
      </w:r>
    </w:p>
    <w:p w14:paraId="46B4BF66" w14:textId="77777777" w:rsidR="004179C0" w:rsidRPr="008A7E62" w:rsidRDefault="004179C0" w:rsidP="009B526A">
      <w:pPr>
        <w:pStyle w:val="a3"/>
        <w:rPr>
          <w:rFonts w:cs="Miriam"/>
          <w:rtl/>
        </w:rPr>
      </w:pPr>
      <w:r w:rsidRPr="008A7E62">
        <w:rPr>
          <w:rFonts w:cs="Miriam" w:hint="cs"/>
          <w:rtl/>
        </w:rPr>
        <w:t xml:space="preserve">ואין רבינו מיישב כיצד </w:t>
      </w:r>
      <w:r w:rsidRPr="008A7E62">
        <w:rPr>
          <w:rFonts w:cs="Miriam" w:hint="cs"/>
          <w:b/>
          <w:bCs/>
          <w:rtl/>
        </w:rPr>
        <w:t>השבטים נשאו תאומותיהם</w:t>
      </w:r>
      <w:r w:rsidRPr="008A7E62">
        <w:rPr>
          <w:rFonts w:cs="Miriam" w:hint="cs"/>
          <w:rtl/>
        </w:rPr>
        <w:t xml:space="preserve">. ובחיבורים אחרים תרצו באופנים שונים, ראה דעת זקנים, בראשית </w:t>
      </w:r>
      <w:proofErr w:type="spellStart"/>
      <w:r w:rsidRPr="008A7E62">
        <w:rPr>
          <w:rFonts w:cs="Miriam" w:hint="cs"/>
          <w:rtl/>
        </w:rPr>
        <w:t>לז</w:t>
      </w:r>
      <w:proofErr w:type="spellEnd"/>
      <w:r w:rsidRPr="008A7E62">
        <w:rPr>
          <w:rFonts w:cs="Miriam" w:hint="cs"/>
          <w:rtl/>
        </w:rPr>
        <w:t xml:space="preserve"> לה; </w:t>
      </w:r>
      <w:r w:rsidRPr="008A7E62">
        <w:rPr>
          <w:rFonts w:cs="Miriam"/>
          <w:rtl/>
        </w:rPr>
        <w:t>גור אריה</w:t>
      </w:r>
      <w:r w:rsidRPr="008A7E62">
        <w:rPr>
          <w:rFonts w:cs="Miriam" w:hint="cs"/>
          <w:rtl/>
        </w:rPr>
        <w:t xml:space="preserve">, בראשית מו י; </w:t>
      </w:r>
      <w:proofErr w:type="spellStart"/>
      <w:r w:rsidRPr="008A7E62">
        <w:rPr>
          <w:rFonts w:cs="Miriam" w:hint="cs"/>
          <w:rtl/>
        </w:rPr>
        <w:t>תו"ש</w:t>
      </w:r>
      <w:proofErr w:type="spellEnd"/>
      <w:r w:rsidRPr="008A7E62">
        <w:rPr>
          <w:rFonts w:cs="Miriam" w:hint="cs"/>
          <w:rtl/>
        </w:rPr>
        <w:t xml:space="preserve">, בראשית </w:t>
      </w:r>
      <w:proofErr w:type="spellStart"/>
      <w:r w:rsidRPr="008A7E62">
        <w:rPr>
          <w:rFonts w:cs="Miriam" w:hint="cs"/>
          <w:rtl/>
        </w:rPr>
        <w:t>לז</w:t>
      </w:r>
      <w:proofErr w:type="spellEnd"/>
      <w:r w:rsidRPr="008A7E62">
        <w:rPr>
          <w:rFonts w:cs="Miriam" w:hint="cs"/>
          <w:rtl/>
        </w:rPr>
        <w:t>, אות ר, בביאור. ואולי גם מדרש שני כתובים, פרק ד (בתי מדרשות, א, עמ' רנט), כוונתו ליישב קושיא זו: "</w:t>
      </w:r>
      <w:r w:rsidRPr="008A7E62">
        <w:rPr>
          <w:rFonts w:cs="Miriam" w:hint="eastAsia"/>
          <w:rtl/>
        </w:rPr>
        <w:t>בנותיו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נשי</w:t>
      </w:r>
      <w:r w:rsidRPr="008A7E62">
        <w:rPr>
          <w:rFonts w:cs="Miriam"/>
          <w:rtl/>
        </w:rPr>
        <w:t xml:space="preserve"> </w:t>
      </w:r>
      <w:r w:rsidRPr="008A7E62">
        <w:rPr>
          <w:rFonts w:cs="Miriam" w:hint="eastAsia"/>
          <w:rtl/>
        </w:rPr>
        <w:t>בניו</w:t>
      </w:r>
      <w:r w:rsidRPr="008A7E62">
        <w:rPr>
          <w:rFonts w:cs="Miriam"/>
          <w:rtl/>
        </w:rPr>
        <w:t xml:space="preserve"> </w:t>
      </w:r>
      <w:r w:rsidRPr="008A7E62">
        <w:rPr>
          <w:rFonts w:cs="Miriam" w:hint="eastAsia"/>
          <w:rtl/>
        </w:rPr>
        <w:t>היו</w:t>
      </w:r>
      <w:r w:rsidRPr="008A7E62">
        <w:rPr>
          <w:rFonts w:cs="Miriam"/>
          <w:rtl/>
        </w:rPr>
        <w:t xml:space="preserve">, </w:t>
      </w:r>
      <w:r w:rsidRPr="008A7E62">
        <w:rPr>
          <w:rFonts w:cs="Miriam" w:hint="eastAsia"/>
          <w:rtl/>
        </w:rPr>
        <w:t>וכל</w:t>
      </w:r>
      <w:r w:rsidRPr="008A7E62">
        <w:rPr>
          <w:rFonts w:cs="Miriam"/>
          <w:rtl/>
        </w:rPr>
        <w:t xml:space="preserve"> </w:t>
      </w:r>
      <w:r w:rsidRPr="008A7E62">
        <w:rPr>
          <w:rFonts w:cs="Miriam" w:hint="eastAsia"/>
          <w:rtl/>
        </w:rPr>
        <w:t>זרעו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יעקב</w:t>
      </w:r>
      <w:r w:rsidRPr="008A7E62">
        <w:rPr>
          <w:rFonts w:cs="Miriam"/>
          <w:rtl/>
        </w:rPr>
        <w:t xml:space="preserve"> </w:t>
      </w:r>
      <w:r w:rsidRPr="008A7E62">
        <w:rPr>
          <w:rFonts w:cs="Miriam" w:hint="eastAsia"/>
          <w:rtl/>
        </w:rPr>
        <w:t>נשאו</w:t>
      </w:r>
      <w:r w:rsidRPr="008A7E62">
        <w:rPr>
          <w:rFonts w:cs="Miriam"/>
          <w:rtl/>
        </w:rPr>
        <w:t xml:space="preserve"> </w:t>
      </w:r>
      <w:r w:rsidRPr="008A7E62">
        <w:rPr>
          <w:rFonts w:cs="Miriam" w:hint="eastAsia"/>
          <w:rtl/>
        </w:rPr>
        <w:t>אחיות</w:t>
      </w:r>
      <w:r w:rsidRPr="008A7E62">
        <w:rPr>
          <w:rFonts w:cs="Miriam"/>
          <w:rtl/>
        </w:rPr>
        <w:t xml:space="preserve"> </w:t>
      </w:r>
      <w:r w:rsidRPr="008A7E62">
        <w:rPr>
          <w:rFonts w:cs="Miriam" w:hint="eastAsia"/>
          <w:rtl/>
        </w:rPr>
        <w:t>ואת</w:t>
      </w:r>
      <w:r w:rsidRPr="008A7E62">
        <w:rPr>
          <w:rFonts w:cs="Miriam"/>
          <w:rtl/>
        </w:rPr>
        <w:t xml:space="preserve"> </w:t>
      </w:r>
      <w:r w:rsidRPr="008A7E62">
        <w:rPr>
          <w:rFonts w:cs="Miriam" w:hint="eastAsia"/>
          <w:rtl/>
        </w:rPr>
        <w:t>שאר</w:t>
      </w:r>
      <w:r w:rsidRPr="008A7E62">
        <w:rPr>
          <w:rFonts w:cs="Miriam"/>
          <w:rtl/>
        </w:rPr>
        <w:t xml:space="preserve"> </w:t>
      </w:r>
      <w:r w:rsidRPr="008A7E62">
        <w:rPr>
          <w:rFonts w:cs="Miriam" w:hint="eastAsia"/>
          <w:rtl/>
        </w:rPr>
        <w:t>בשרם</w:t>
      </w:r>
      <w:r w:rsidRPr="008A7E62">
        <w:rPr>
          <w:rFonts w:cs="Miriam"/>
          <w:rtl/>
        </w:rPr>
        <w:t xml:space="preserve">, </w:t>
      </w:r>
      <w:r w:rsidRPr="008A7E62">
        <w:rPr>
          <w:rFonts w:cs="Miriam" w:hint="eastAsia"/>
          <w:b/>
          <w:bCs/>
          <w:rtl/>
        </w:rPr>
        <w:t>כדי</w:t>
      </w:r>
      <w:r w:rsidRPr="008A7E62">
        <w:rPr>
          <w:rFonts w:cs="Miriam"/>
          <w:b/>
          <w:bCs/>
          <w:rtl/>
        </w:rPr>
        <w:t xml:space="preserve"> </w:t>
      </w:r>
      <w:r w:rsidRPr="008A7E62">
        <w:rPr>
          <w:rFonts w:cs="Miriam" w:hint="eastAsia"/>
          <w:b/>
          <w:bCs/>
          <w:rtl/>
        </w:rPr>
        <w:t>שלא</w:t>
      </w:r>
      <w:r w:rsidRPr="008A7E62">
        <w:rPr>
          <w:rFonts w:cs="Miriam"/>
          <w:b/>
          <w:bCs/>
          <w:rtl/>
        </w:rPr>
        <w:t xml:space="preserve"> </w:t>
      </w:r>
      <w:r w:rsidRPr="008A7E62">
        <w:rPr>
          <w:rFonts w:cs="Miriam" w:hint="eastAsia"/>
          <w:b/>
          <w:bCs/>
          <w:rtl/>
        </w:rPr>
        <w:t>יתחתנו</w:t>
      </w:r>
      <w:r w:rsidRPr="008A7E62">
        <w:rPr>
          <w:rFonts w:cs="Miriam"/>
          <w:b/>
          <w:bCs/>
          <w:rtl/>
        </w:rPr>
        <w:t xml:space="preserve"> </w:t>
      </w:r>
      <w:r w:rsidRPr="008A7E62">
        <w:rPr>
          <w:rFonts w:cs="Miriam" w:hint="eastAsia"/>
          <w:b/>
          <w:bCs/>
          <w:rtl/>
        </w:rPr>
        <w:t>בעמי</w:t>
      </w:r>
      <w:r w:rsidRPr="008A7E62">
        <w:rPr>
          <w:rFonts w:cs="Miriam"/>
          <w:b/>
          <w:bCs/>
          <w:rtl/>
        </w:rPr>
        <w:t xml:space="preserve"> </w:t>
      </w:r>
      <w:r w:rsidRPr="008A7E62">
        <w:rPr>
          <w:rFonts w:cs="Miriam" w:hint="eastAsia"/>
          <w:b/>
          <w:bCs/>
          <w:rtl/>
        </w:rPr>
        <w:t>הארץ</w:t>
      </w:r>
      <w:r w:rsidRPr="008A7E62">
        <w:rPr>
          <w:rFonts w:cs="Miriam" w:hint="cs"/>
          <w:rtl/>
        </w:rPr>
        <w:t xml:space="preserve">". וכך בפרקי </w:t>
      </w:r>
      <w:proofErr w:type="spellStart"/>
      <w:r w:rsidRPr="008A7E62">
        <w:rPr>
          <w:rFonts w:cs="Miriam" w:hint="cs"/>
          <w:rtl/>
        </w:rPr>
        <w:t>דר"א</w:t>
      </w:r>
      <w:proofErr w:type="spellEnd"/>
      <w:r w:rsidRPr="008A7E62">
        <w:rPr>
          <w:rFonts w:cs="Miriam" w:hint="cs"/>
          <w:rtl/>
        </w:rPr>
        <w:t>, פרק לח.</w:t>
      </w:r>
    </w:p>
  </w:footnote>
  <w:footnote w:id="2357">
    <w:p w14:paraId="1F1F8EE3"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היינו, דבור ראשון של הגדה של פסח.</w:t>
      </w:r>
    </w:p>
  </w:footnote>
  <w:footnote w:id="2358">
    <w:p w14:paraId="18B96459" w14:textId="77777777" w:rsidR="004179C0" w:rsidRPr="008A7E62" w:rsidRDefault="004179C0" w:rsidP="009B526A">
      <w:pPr>
        <w:autoSpaceDE w:val="0"/>
        <w:autoSpaceDN w:val="0"/>
        <w:adjustRightInd w:val="0"/>
        <w:jc w:val="both"/>
        <w:rPr>
          <w:rFonts w:ascii="Miriam"/>
          <w:rtl/>
        </w:rPr>
      </w:pPr>
      <w:r w:rsidRPr="008A7E62">
        <w:rPr>
          <w:rStyle w:val="a4"/>
        </w:rPr>
        <w:footnoteRef/>
      </w:r>
      <w:r w:rsidRPr="008A7E62">
        <w:rPr>
          <w:rtl/>
        </w:rPr>
        <w:t xml:space="preserve"> </w:t>
      </w:r>
      <w:r w:rsidRPr="008A7E62">
        <w:rPr>
          <w:rFonts w:ascii="Miriam" w:hint="cs"/>
          <w:rtl/>
        </w:rPr>
        <w:t xml:space="preserve">עי' חגיגה </w:t>
      </w:r>
      <w:proofErr w:type="spellStart"/>
      <w:r w:rsidRPr="008A7E62">
        <w:rPr>
          <w:rFonts w:ascii="Miriam" w:hint="cs"/>
          <w:rtl/>
        </w:rPr>
        <w:t>טז</w:t>
      </w:r>
      <w:proofErr w:type="spellEnd"/>
      <w:r w:rsidRPr="008A7E62">
        <w:rPr>
          <w:rFonts w:ascii="Miriam" w:hint="cs"/>
          <w:rtl/>
        </w:rPr>
        <w:t xml:space="preserve"> ע"א; שבת </w:t>
      </w:r>
      <w:proofErr w:type="spellStart"/>
      <w:r w:rsidRPr="008A7E62">
        <w:rPr>
          <w:rFonts w:ascii="Miriam" w:hint="cs"/>
          <w:rtl/>
        </w:rPr>
        <w:t>יב</w:t>
      </w:r>
      <w:proofErr w:type="spellEnd"/>
      <w:r w:rsidRPr="008A7E62">
        <w:rPr>
          <w:rFonts w:ascii="Miriam" w:hint="cs"/>
          <w:rtl/>
        </w:rPr>
        <w:t xml:space="preserve"> ע"ב.</w:t>
      </w:r>
    </w:p>
    <w:p w14:paraId="1B4B618F" w14:textId="77777777" w:rsidR="004179C0" w:rsidRPr="008A7E62" w:rsidRDefault="004179C0" w:rsidP="009B526A">
      <w:pPr>
        <w:autoSpaceDE w:val="0"/>
        <w:autoSpaceDN w:val="0"/>
        <w:adjustRightInd w:val="0"/>
        <w:jc w:val="both"/>
        <w:rPr>
          <w:rFonts w:ascii="Miriam"/>
          <w:rtl/>
        </w:rPr>
      </w:pPr>
      <w:r w:rsidRPr="008A7E62">
        <w:rPr>
          <w:rFonts w:hint="cs"/>
          <w:rtl/>
        </w:rPr>
        <w:t xml:space="preserve">סיבה זו לאמירת 'הא </w:t>
      </w:r>
      <w:proofErr w:type="spellStart"/>
      <w:r w:rsidRPr="008A7E62">
        <w:rPr>
          <w:rFonts w:hint="cs"/>
          <w:rtl/>
        </w:rPr>
        <w:t>לחמא</w:t>
      </w:r>
      <w:proofErr w:type="spellEnd"/>
      <w:r w:rsidRPr="008A7E62">
        <w:rPr>
          <w:rFonts w:hint="cs"/>
          <w:rtl/>
        </w:rPr>
        <w:t xml:space="preserve"> עניא' בארמית נזכרת במחזור </w:t>
      </w:r>
      <w:proofErr w:type="spellStart"/>
      <w:r w:rsidRPr="008A7E62">
        <w:rPr>
          <w:rFonts w:hint="cs"/>
          <w:rtl/>
        </w:rPr>
        <w:t>ויטרי</w:t>
      </w:r>
      <w:proofErr w:type="spellEnd"/>
      <w:r w:rsidRPr="008A7E62">
        <w:rPr>
          <w:rFonts w:hint="cs"/>
          <w:rtl/>
        </w:rPr>
        <w:t xml:space="preserve"> (גולדשמידט), ב, הלכות ליל פסח, סי' </w:t>
      </w:r>
      <w:proofErr w:type="spellStart"/>
      <w:r w:rsidRPr="008A7E62">
        <w:rPr>
          <w:rFonts w:hint="cs"/>
          <w:rtl/>
        </w:rPr>
        <w:t>יז</w:t>
      </w:r>
      <w:proofErr w:type="spellEnd"/>
      <w:r w:rsidRPr="008A7E62">
        <w:rPr>
          <w:rFonts w:hint="cs"/>
          <w:rtl/>
        </w:rPr>
        <w:t xml:space="preserve">, עמ' </w:t>
      </w:r>
      <w:proofErr w:type="spellStart"/>
      <w:r w:rsidRPr="008A7E62">
        <w:rPr>
          <w:rFonts w:hint="cs"/>
          <w:rtl/>
        </w:rPr>
        <w:t>תכד</w:t>
      </w:r>
      <w:proofErr w:type="spellEnd"/>
      <w:r w:rsidRPr="008A7E62">
        <w:rPr>
          <w:rFonts w:hint="cs"/>
          <w:rtl/>
        </w:rPr>
        <w:t>; ספר הפרדס, '</w:t>
      </w:r>
      <w:proofErr w:type="spellStart"/>
      <w:r w:rsidRPr="008A7E62">
        <w:rPr>
          <w:rFonts w:hint="cs"/>
          <w:rtl/>
        </w:rPr>
        <w:t>לקוטי</w:t>
      </w:r>
      <w:proofErr w:type="spellEnd"/>
      <w:r w:rsidRPr="008A7E62">
        <w:rPr>
          <w:rFonts w:hint="cs"/>
          <w:rtl/>
        </w:rPr>
        <w:t xml:space="preserve"> דינים' מרש"י, דף נח ע"ב; שבלי הלקט, סי' ריח, ועוד. טעם אחר לאמירתו בלשון ארמית, עי' לעיל, אות </w:t>
      </w:r>
      <w:proofErr w:type="spellStart"/>
      <w:r w:rsidRPr="008A7E62">
        <w:rPr>
          <w:rFonts w:hint="cs"/>
          <w:rtl/>
        </w:rPr>
        <w:t>צט</w:t>
      </w:r>
      <w:proofErr w:type="spellEnd"/>
      <w:r w:rsidRPr="008A7E62">
        <w:rPr>
          <w:rFonts w:hint="cs"/>
          <w:rtl/>
        </w:rPr>
        <w:t>.</w:t>
      </w:r>
    </w:p>
  </w:footnote>
  <w:footnote w:id="2359">
    <w:p w14:paraId="35EA5968"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בשינויים וקיצורים.</w:t>
      </w:r>
    </w:p>
  </w:footnote>
  <w:footnote w:id="2360">
    <w:p w14:paraId="7A74B5E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xml:space="preserve"> נוסף: "כולם לסוד גאולות".</w:t>
      </w:r>
    </w:p>
  </w:footnote>
  <w:footnote w:id="2361">
    <w:p w14:paraId="6A7472C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מאור כשדים. כך בפרקי </w:t>
      </w:r>
      <w:proofErr w:type="spellStart"/>
      <w:r w:rsidRPr="008A7E62">
        <w:rPr>
          <w:rFonts w:cs="Miriam" w:hint="cs"/>
          <w:rtl/>
        </w:rPr>
        <w:t>דר"א</w:t>
      </w:r>
      <w:proofErr w:type="spellEnd"/>
      <w:r w:rsidRPr="008A7E62">
        <w:rPr>
          <w:rFonts w:cs="Miriam" w:hint="cs"/>
          <w:rtl/>
        </w:rPr>
        <w:t>.</w:t>
      </w:r>
    </w:p>
  </w:footnote>
  <w:footnote w:id="2362">
    <w:p w14:paraId="10643E4C"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מיד פלישתים. כך שם.</w:t>
      </w:r>
    </w:p>
  </w:footnote>
  <w:footnote w:id="2363">
    <w:p w14:paraId="70B6A2B4"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מיד עשו אחיו.</w:t>
      </w:r>
    </w:p>
  </w:footnote>
  <w:footnote w:id="2364">
    <w:p w14:paraId="298CBCF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ממצרים. כך בפרקי </w:t>
      </w:r>
      <w:proofErr w:type="spellStart"/>
      <w:r w:rsidRPr="008A7E62">
        <w:rPr>
          <w:rFonts w:cs="Miriam" w:hint="cs"/>
          <w:rtl/>
        </w:rPr>
        <w:t>דר"א</w:t>
      </w:r>
      <w:proofErr w:type="spellEnd"/>
      <w:r w:rsidRPr="008A7E62">
        <w:rPr>
          <w:rFonts w:cs="Miriam" w:hint="cs"/>
          <w:rtl/>
        </w:rPr>
        <w:t>.</w:t>
      </w:r>
    </w:p>
  </w:footnote>
  <w:footnote w:id="2365">
    <w:p w14:paraId="173A2706"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בפרקי </w:t>
      </w:r>
      <w:proofErr w:type="spellStart"/>
      <w:r w:rsidRPr="008A7E62">
        <w:rPr>
          <w:rFonts w:cs="Miriam" w:hint="cs"/>
          <w:rtl/>
        </w:rPr>
        <w:t>דר"א</w:t>
      </w:r>
      <w:proofErr w:type="spellEnd"/>
      <w:r w:rsidRPr="008A7E62">
        <w:rPr>
          <w:rFonts w:cs="Miriam" w:hint="cs"/>
          <w:rtl/>
        </w:rPr>
        <w:t xml:space="preserve"> נוסף: "</w:t>
      </w:r>
      <w:r w:rsidRPr="008A7E62">
        <w:rPr>
          <w:rFonts w:cs="Miriam" w:hint="eastAsia"/>
          <w:rtl/>
        </w:rPr>
        <w:t>משעבוד</w:t>
      </w:r>
      <w:r w:rsidRPr="008A7E62">
        <w:rPr>
          <w:rFonts w:cs="Miriam"/>
          <w:rtl/>
        </w:rPr>
        <w:t xml:space="preserve"> </w:t>
      </w:r>
      <w:r w:rsidRPr="008A7E62">
        <w:rPr>
          <w:rFonts w:cs="Miriam" w:hint="eastAsia"/>
          <w:rtl/>
        </w:rPr>
        <w:t>ארבע</w:t>
      </w:r>
      <w:r w:rsidRPr="008A7E62">
        <w:rPr>
          <w:rFonts w:cs="Miriam"/>
          <w:rtl/>
        </w:rPr>
        <w:t xml:space="preserve"> </w:t>
      </w:r>
      <w:proofErr w:type="spellStart"/>
      <w:r w:rsidRPr="008A7E62">
        <w:rPr>
          <w:rFonts w:cs="Miriam" w:hint="eastAsia"/>
          <w:rtl/>
        </w:rPr>
        <w:t>מלכיות</w:t>
      </w:r>
      <w:proofErr w:type="spellEnd"/>
      <w:r w:rsidRPr="008A7E62">
        <w:rPr>
          <w:rFonts w:cs="Miriam" w:hint="cs"/>
          <w:rtl/>
        </w:rPr>
        <w:t>".</w:t>
      </w:r>
    </w:p>
  </w:footnote>
  <w:footnote w:id="2366">
    <w:p w14:paraId="2CF7DC1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את סוד הגאולה.</w:t>
      </w:r>
    </w:p>
  </w:footnote>
  <w:footnote w:id="2367">
    <w:p w14:paraId="3BC3EA3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שאמרו (שמות ג </w:t>
      </w:r>
      <w:proofErr w:type="spellStart"/>
      <w:r w:rsidRPr="008A7E62">
        <w:rPr>
          <w:rFonts w:cs="Miriam" w:hint="cs"/>
          <w:rtl/>
        </w:rPr>
        <w:t>טז</w:t>
      </w:r>
      <w:proofErr w:type="spellEnd"/>
      <w:r w:rsidRPr="008A7E62">
        <w:rPr>
          <w:rFonts w:cs="Miriam" w:hint="cs"/>
          <w:rtl/>
        </w:rPr>
        <w:t>): "</w:t>
      </w:r>
      <w:r w:rsidRPr="008A7E62">
        <w:rPr>
          <w:rFonts w:cs="Miriam" w:hint="cs"/>
          <w:b/>
          <w:bCs/>
          <w:rtl/>
        </w:rPr>
        <w:t>פקוד פקדתי</w:t>
      </w:r>
      <w:r w:rsidRPr="008A7E62">
        <w:rPr>
          <w:rFonts w:cs="Miriam" w:hint="cs"/>
          <w:rtl/>
        </w:rPr>
        <w:t xml:space="preserve"> אתכם ואת העשוי לכם במצרים".</w:t>
      </w:r>
    </w:p>
  </w:footnote>
  <w:footnote w:id="2368">
    <w:p w14:paraId="65FD748E"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בסידור הרוקח, עמ' </w:t>
      </w:r>
      <w:proofErr w:type="spellStart"/>
      <w:r w:rsidRPr="008A7E62">
        <w:rPr>
          <w:rFonts w:cs="Miriam" w:hint="cs"/>
          <w:rtl/>
        </w:rPr>
        <w:t>תיב</w:t>
      </w:r>
      <w:proofErr w:type="spellEnd"/>
      <w:r w:rsidRPr="008A7E62">
        <w:rPr>
          <w:rFonts w:cs="Miriam" w:hint="cs"/>
          <w:rtl/>
        </w:rPr>
        <w:t>, ובשינויים בספר המנהגים (</w:t>
      </w:r>
      <w:proofErr w:type="spellStart"/>
      <w:r w:rsidRPr="008A7E62">
        <w:rPr>
          <w:rFonts w:cs="Miriam" w:hint="cs"/>
          <w:rtl/>
        </w:rPr>
        <w:t>טירנא</w:t>
      </w:r>
      <w:proofErr w:type="spellEnd"/>
      <w:r w:rsidRPr="008A7E62">
        <w:rPr>
          <w:rFonts w:cs="Miriam" w:hint="cs"/>
          <w:rtl/>
        </w:rPr>
        <w:t xml:space="preserve">), מנהג של חול, הגהות המנהגים, אות יא, עמ' </w:t>
      </w:r>
      <w:proofErr w:type="spellStart"/>
      <w:r w:rsidRPr="008A7E62">
        <w:rPr>
          <w:rFonts w:cs="Miriam" w:hint="cs"/>
          <w:rtl/>
        </w:rPr>
        <w:t>יב</w:t>
      </w:r>
      <w:proofErr w:type="spellEnd"/>
      <w:r w:rsidRPr="008A7E62">
        <w:rPr>
          <w:rFonts w:cs="Miriam" w:hint="cs"/>
          <w:rtl/>
        </w:rPr>
        <w:t xml:space="preserve"> (בשם '</w:t>
      </w:r>
      <w:proofErr w:type="spellStart"/>
      <w:r w:rsidRPr="008A7E62">
        <w:rPr>
          <w:rFonts w:cs="Miriam" w:hint="cs"/>
          <w:rtl/>
        </w:rPr>
        <w:t>גליון</w:t>
      </w:r>
      <w:proofErr w:type="spellEnd"/>
      <w:r w:rsidRPr="008A7E62">
        <w:rPr>
          <w:rFonts w:cs="Miriam" w:hint="cs"/>
          <w:rtl/>
        </w:rPr>
        <w:t>').</w:t>
      </w:r>
    </w:p>
  </w:footnote>
  <w:footnote w:id="2369">
    <w:p w14:paraId="476D625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יומא </w:t>
      </w:r>
      <w:proofErr w:type="spellStart"/>
      <w:r w:rsidRPr="008A7E62">
        <w:rPr>
          <w:rFonts w:cs="Miriam" w:hint="cs"/>
          <w:rtl/>
        </w:rPr>
        <w:t>כא</w:t>
      </w:r>
      <w:proofErr w:type="spellEnd"/>
      <w:r w:rsidRPr="008A7E62">
        <w:rPr>
          <w:rFonts w:cs="Miriam" w:hint="cs"/>
          <w:rtl/>
        </w:rPr>
        <w:t xml:space="preserve"> ע"א: "</w:t>
      </w:r>
      <w:r w:rsidRPr="008A7E62">
        <w:rPr>
          <w:rFonts w:cs="Miriam" w:hint="eastAsia"/>
          <w:rtl/>
        </w:rPr>
        <w:t>בשעה</w:t>
      </w:r>
      <w:r w:rsidRPr="008A7E62">
        <w:rPr>
          <w:rFonts w:cs="Miriam"/>
          <w:rtl/>
        </w:rPr>
        <w:t xml:space="preserve"> </w:t>
      </w:r>
      <w:r w:rsidRPr="008A7E62">
        <w:rPr>
          <w:rFonts w:cs="Miriam" w:hint="eastAsia"/>
          <w:rtl/>
        </w:rPr>
        <w:t>שישראל</w:t>
      </w:r>
      <w:r w:rsidRPr="008A7E62">
        <w:rPr>
          <w:rFonts w:cs="Miriam"/>
          <w:rtl/>
        </w:rPr>
        <w:t xml:space="preserve"> </w:t>
      </w:r>
      <w:proofErr w:type="spellStart"/>
      <w:r w:rsidRPr="008A7E62">
        <w:rPr>
          <w:rFonts w:cs="Miriam" w:hint="eastAsia"/>
          <w:rtl/>
        </w:rPr>
        <w:t>עולין</w:t>
      </w:r>
      <w:proofErr w:type="spellEnd"/>
      <w:r w:rsidRPr="008A7E62">
        <w:rPr>
          <w:rFonts w:cs="Miriam"/>
          <w:rtl/>
        </w:rPr>
        <w:t xml:space="preserve"> </w:t>
      </w:r>
      <w:r w:rsidRPr="008A7E62">
        <w:rPr>
          <w:rFonts w:cs="Miriam" w:hint="eastAsia"/>
          <w:rtl/>
        </w:rPr>
        <w:t>לרגל</w:t>
      </w:r>
      <w:r w:rsidRPr="008A7E62">
        <w:rPr>
          <w:rFonts w:cs="Miriam"/>
          <w:rtl/>
        </w:rPr>
        <w:t xml:space="preserve"> </w:t>
      </w:r>
      <w:proofErr w:type="spellStart"/>
      <w:r w:rsidRPr="008A7E62">
        <w:rPr>
          <w:rFonts w:cs="Miriam" w:hint="eastAsia"/>
          <w:rtl/>
        </w:rPr>
        <w:t>עומדין</w:t>
      </w:r>
      <w:proofErr w:type="spellEnd"/>
      <w:r w:rsidRPr="008A7E62">
        <w:rPr>
          <w:rFonts w:cs="Miriam"/>
          <w:rtl/>
        </w:rPr>
        <w:t xml:space="preserve"> </w:t>
      </w:r>
      <w:proofErr w:type="spellStart"/>
      <w:r w:rsidRPr="008A7E62">
        <w:rPr>
          <w:rFonts w:cs="Miriam" w:hint="eastAsia"/>
          <w:rtl/>
        </w:rPr>
        <w:t>צפופין</w:t>
      </w:r>
      <w:proofErr w:type="spellEnd"/>
      <w:r w:rsidRPr="008A7E62">
        <w:rPr>
          <w:rFonts w:cs="Miriam"/>
          <w:rtl/>
        </w:rPr>
        <w:t xml:space="preserve">, </w:t>
      </w:r>
      <w:proofErr w:type="spellStart"/>
      <w:r w:rsidRPr="008A7E62">
        <w:rPr>
          <w:rFonts w:cs="Miriam" w:hint="eastAsia"/>
          <w:rtl/>
        </w:rPr>
        <w:t>ומשתחוים</w:t>
      </w:r>
      <w:proofErr w:type="spellEnd"/>
      <w:r w:rsidRPr="008A7E62">
        <w:rPr>
          <w:rFonts w:cs="Miriam"/>
          <w:rtl/>
        </w:rPr>
        <w:t xml:space="preserve"> </w:t>
      </w:r>
      <w:r w:rsidRPr="008A7E62">
        <w:rPr>
          <w:rFonts w:cs="Miriam" w:hint="eastAsia"/>
          <w:rtl/>
        </w:rPr>
        <w:t>רווחים</w:t>
      </w:r>
      <w:r w:rsidRPr="008A7E62">
        <w:rPr>
          <w:rFonts w:cs="Miriam" w:hint="cs"/>
          <w:rtl/>
        </w:rPr>
        <w:t>". ופירש רש"י: "</w:t>
      </w:r>
      <w:proofErr w:type="spellStart"/>
      <w:r w:rsidRPr="008A7E62">
        <w:rPr>
          <w:rFonts w:cs="Miriam" w:hint="eastAsia"/>
          <w:rtl/>
        </w:rPr>
        <w:t>וכשמשתחוים</w:t>
      </w:r>
      <w:proofErr w:type="spellEnd"/>
      <w:r w:rsidRPr="008A7E62">
        <w:rPr>
          <w:rFonts w:cs="Miriam"/>
          <w:rtl/>
        </w:rPr>
        <w:t xml:space="preserve"> </w:t>
      </w:r>
      <w:r w:rsidRPr="008A7E62">
        <w:rPr>
          <w:rFonts w:cs="Miriam" w:hint="eastAsia"/>
          <w:rtl/>
        </w:rPr>
        <w:t>ונופלים</w:t>
      </w:r>
      <w:r w:rsidRPr="008A7E62">
        <w:rPr>
          <w:rFonts w:cs="Miriam" w:hint="cs"/>
          <w:rtl/>
        </w:rPr>
        <w:t>,</w:t>
      </w:r>
      <w:r w:rsidRPr="008A7E62">
        <w:rPr>
          <w:rFonts w:cs="Miriam"/>
          <w:rtl/>
        </w:rPr>
        <w:t xml:space="preserve"> </w:t>
      </w:r>
      <w:r w:rsidRPr="008A7E62">
        <w:rPr>
          <w:rFonts w:cs="Miriam" w:hint="eastAsia"/>
          <w:rtl/>
        </w:rPr>
        <w:t>נעשה</w:t>
      </w:r>
      <w:r w:rsidRPr="008A7E62">
        <w:rPr>
          <w:rFonts w:cs="Miriam"/>
          <w:rtl/>
        </w:rPr>
        <w:t xml:space="preserve"> </w:t>
      </w:r>
      <w:r w:rsidRPr="008A7E62">
        <w:rPr>
          <w:rFonts w:cs="Miriam" w:hint="eastAsia"/>
          <w:rtl/>
        </w:rPr>
        <w:t>להם</w:t>
      </w:r>
      <w:r w:rsidRPr="008A7E62">
        <w:rPr>
          <w:rFonts w:cs="Miriam"/>
          <w:rtl/>
        </w:rPr>
        <w:t xml:space="preserve"> </w:t>
      </w:r>
      <w:r w:rsidRPr="008A7E62">
        <w:rPr>
          <w:rFonts w:cs="Miriam" w:hint="eastAsia"/>
          <w:rtl/>
        </w:rPr>
        <w:t>נס</w:t>
      </w:r>
      <w:r w:rsidRPr="008A7E62">
        <w:rPr>
          <w:rFonts w:cs="Miriam"/>
          <w:rtl/>
        </w:rPr>
        <w:t xml:space="preserve">, </w:t>
      </w:r>
      <w:r w:rsidRPr="008A7E62">
        <w:rPr>
          <w:rFonts w:cs="Miriam" w:hint="eastAsia"/>
          <w:rtl/>
        </w:rPr>
        <w:t>והמקום</w:t>
      </w:r>
      <w:r w:rsidRPr="008A7E62">
        <w:rPr>
          <w:rFonts w:cs="Miriam"/>
          <w:rtl/>
        </w:rPr>
        <w:t xml:space="preserve"> </w:t>
      </w:r>
      <w:r w:rsidRPr="008A7E62">
        <w:rPr>
          <w:rFonts w:cs="Miriam" w:hint="eastAsia"/>
          <w:rtl/>
        </w:rPr>
        <w:t>מרחיב</w:t>
      </w:r>
      <w:r w:rsidRPr="008A7E62">
        <w:rPr>
          <w:rFonts w:cs="Miriam"/>
          <w:rtl/>
        </w:rPr>
        <w:t xml:space="preserve"> </w:t>
      </w:r>
      <w:r w:rsidRPr="008A7E62">
        <w:rPr>
          <w:rFonts w:cs="Miriam" w:hint="eastAsia"/>
          <w:rtl/>
        </w:rPr>
        <w:t>עד</w:t>
      </w:r>
      <w:r w:rsidRPr="008A7E62">
        <w:rPr>
          <w:rFonts w:cs="Miriam"/>
          <w:rtl/>
        </w:rPr>
        <w:t xml:space="preserve"> </w:t>
      </w:r>
      <w:r w:rsidRPr="008A7E62">
        <w:rPr>
          <w:rFonts w:cs="Miriam" w:hint="eastAsia"/>
          <w:rtl/>
        </w:rPr>
        <w:t>שיש</w:t>
      </w:r>
      <w:r w:rsidRPr="008A7E62">
        <w:rPr>
          <w:rFonts w:cs="Miriam"/>
          <w:rtl/>
        </w:rPr>
        <w:t xml:space="preserve"> </w:t>
      </w:r>
      <w:r w:rsidRPr="008A7E62">
        <w:rPr>
          <w:rFonts w:cs="Miriam" w:hint="eastAsia"/>
          <w:rtl/>
        </w:rPr>
        <w:t>ביניהן</w:t>
      </w:r>
      <w:r w:rsidRPr="008A7E62">
        <w:rPr>
          <w:rFonts w:cs="Miriam"/>
          <w:rtl/>
        </w:rPr>
        <w:t xml:space="preserve"> </w:t>
      </w:r>
      <w:r w:rsidRPr="008A7E62">
        <w:rPr>
          <w:rFonts w:cs="Miriam" w:hint="eastAsia"/>
          <w:rtl/>
        </w:rPr>
        <w:t>ארבע</w:t>
      </w:r>
      <w:r w:rsidRPr="008A7E62">
        <w:rPr>
          <w:rFonts w:cs="Miriam"/>
          <w:rtl/>
        </w:rPr>
        <w:t xml:space="preserve"> </w:t>
      </w:r>
      <w:r w:rsidRPr="008A7E62">
        <w:rPr>
          <w:rFonts w:cs="Miriam" w:hint="eastAsia"/>
          <w:rtl/>
        </w:rPr>
        <w:t>אמות</w:t>
      </w:r>
      <w:r w:rsidRPr="008A7E62">
        <w:rPr>
          <w:rFonts w:cs="Miriam" w:hint="cs"/>
          <w:rtl/>
        </w:rPr>
        <w:t>,</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ישמע</w:t>
      </w:r>
      <w:r w:rsidRPr="008A7E62">
        <w:rPr>
          <w:rFonts w:cs="Miriam"/>
          <w:rtl/>
        </w:rPr>
        <w:t xml:space="preserve"> </w:t>
      </w:r>
      <w:r w:rsidRPr="008A7E62">
        <w:rPr>
          <w:rFonts w:cs="Miriam" w:hint="eastAsia"/>
          <w:rtl/>
        </w:rPr>
        <w:t>איש</w:t>
      </w:r>
      <w:r w:rsidRPr="008A7E62">
        <w:rPr>
          <w:rFonts w:cs="Miriam"/>
          <w:rtl/>
        </w:rPr>
        <w:t xml:space="preserve"> </w:t>
      </w:r>
      <w:r w:rsidRPr="008A7E62">
        <w:rPr>
          <w:rFonts w:cs="Miriam" w:hint="eastAsia"/>
          <w:rtl/>
        </w:rPr>
        <w:t>וידוי</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חבירו</w:t>
      </w:r>
      <w:proofErr w:type="spellEnd"/>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יכלם</w:t>
      </w:r>
      <w:r w:rsidRPr="008A7E62">
        <w:rPr>
          <w:rFonts w:cs="Miriam" w:hint="cs"/>
          <w:rtl/>
        </w:rPr>
        <w:t xml:space="preserve">". אמנם רש"י הזכיר רק 'שלא ישמע איש </w:t>
      </w:r>
      <w:r w:rsidRPr="008A7E62">
        <w:rPr>
          <w:rFonts w:cs="Miriam" w:hint="cs"/>
          <w:b/>
          <w:bCs/>
          <w:rtl/>
        </w:rPr>
        <w:t>וידוי</w:t>
      </w:r>
      <w:r w:rsidRPr="008A7E62">
        <w:rPr>
          <w:rFonts w:cs="Miriam" w:hint="cs"/>
          <w:rtl/>
        </w:rPr>
        <w:t xml:space="preserve"> של </w:t>
      </w:r>
      <w:proofErr w:type="spellStart"/>
      <w:r w:rsidRPr="008A7E62">
        <w:rPr>
          <w:rFonts w:cs="Miriam" w:hint="cs"/>
          <w:rtl/>
        </w:rPr>
        <w:t>חבירו</w:t>
      </w:r>
      <w:proofErr w:type="spellEnd"/>
      <w:r w:rsidRPr="008A7E62">
        <w:rPr>
          <w:rFonts w:cs="Miriam" w:hint="cs"/>
          <w:rtl/>
        </w:rPr>
        <w:t xml:space="preserve">'. אך יתכן, שרבינו צירף דברי רש"י עם </w:t>
      </w:r>
      <w:proofErr w:type="spellStart"/>
      <w:r w:rsidRPr="008A7E62">
        <w:rPr>
          <w:rFonts w:cs="Miriam" w:hint="cs"/>
          <w:rtl/>
        </w:rPr>
        <w:t>בר"ר</w:t>
      </w:r>
      <w:proofErr w:type="spellEnd"/>
      <w:r w:rsidRPr="008A7E62">
        <w:rPr>
          <w:rFonts w:cs="Miriam" w:hint="cs"/>
          <w:rtl/>
        </w:rPr>
        <w:t>, ה ז: "</w:t>
      </w:r>
      <w:r w:rsidRPr="008A7E62">
        <w:rPr>
          <w:rFonts w:cs="Miriam" w:hint="eastAsia"/>
          <w:rtl/>
        </w:rPr>
        <w:t>ואף</w:t>
      </w:r>
      <w:r w:rsidRPr="008A7E62">
        <w:rPr>
          <w:rFonts w:cs="Miriam"/>
          <w:rtl/>
        </w:rPr>
        <w:t xml:space="preserve"> </w:t>
      </w:r>
      <w:r w:rsidRPr="008A7E62">
        <w:rPr>
          <w:rFonts w:cs="Miriam" w:hint="eastAsia"/>
          <w:rtl/>
        </w:rPr>
        <w:t>בירושלים</w:t>
      </w:r>
      <w:r w:rsidRPr="008A7E62">
        <w:rPr>
          <w:rFonts w:cs="Miriam" w:hint="cs"/>
          <w:rtl/>
        </w:rPr>
        <w:t>,</w:t>
      </w:r>
      <w:r w:rsidRPr="008A7E62">
        <w:rPr>
          <w:rFonts w:cs="Miriam"/>
          <w:rtl/>
        </w:rPr>
        <w:t xml:space="preserve"> </w:t>
      </w:r>
      <w:proofErr w:type="spellStart"/>
      <w:r w:rsidRPr="008A7E62">
        <w:rPr>
          <w:rFonts w:cs="Miriam" w:hint="eastAsia"/>
          <w:rtl/>
        </w:rPr>
        <w:t>דתנן</w:t>
      </w:r>
      <w:proofErr w:type="spellEnd"/>
      <w:r w:rsidRPr="008A7E62">
        <w:rPr>
          <w:rFonts w:cs="Miriam" w:hint="cs"/>
          <w:rtl/>
        </w:rPr>
        <w:t>:</w:t>
      </w:r>
      <w:r w:rsidRPr="008A7E62">
        <w:rPr>
          <w:rFonts w:cs="Miriam"/>
          <w:rtl/>
        </w:rPr>
        <w:t xml:space="preserve"> </w:t>
      </w:r>
      <w:r w:rsidRPr="008A7E62">
        <w:rPr>
          <w:rFonts w:cs="Miriam" w:hint="eastAsia"/>
          <w:rtl/>
        </w:rPr>
        <w:t>עומדים</w:t>
      </w:r>
      <w:r w:rsidRPr="008A7E62">
        <w:rPr>
          <w:rFonts w:cs="Miriam"/>
          <w:rtl/>
        </w:rPr>
        <w:t xml:space="preserve"> </w:t>
      </w:r>
      <w:r w:rsidRPr="008A7E62">
        <w:rPr>
          <w:rFonts w:cs="Miriam" w:hint="eastAsia"/>
          <w:rtl/>
        </w:rPr>
        <w:t>צפופים</w:t>
      </w:r>
      <w:r w:rsidRPr="008A7E62">
        <w:rPr>
          <w:rFonts w:cs="Miriam"/>
          <w:rtl/>
        </w:rPr>
        <w:t xml:space="preserve"> </w:t>
      </w:r>
      <w:proofErr w:type="spellStart"/>
      <w:r w:rsidRPr="008A7E62">
        <w:rPr>
          <w:rFonts w:cs="Miriam" w:hint="eastAsia"/>
          <w:rtl/>
        </w:rPr>
        <w:t>ומשתחוים</w:t>
      </w:r>
      <w:proofErr w:type="spellEnd"/>
      <w:r w:rsidRPr="008A7E62">
        <w:rPr>
          <w:rFonts w:cs="Miriam"/>
          <w:rtl/>
        </w:rPr>
        <w:t xml:space="preserve"> </w:t>
      </w:r>
      <w:r w:rsidRPr="008A7E62">
        <w:rPr>
          <w:rFonts w:cs="Miriam" w:hint="eastAsia"/>
          <w:rtl/>
        </w:rPr>
        <w:t>רווחים</w:t>
      </w:r>
      <w:r w:rsidRPr="008A7E62">
        <w:rPr>
          <w:rFonts w:cs="Miriam" w:hint="cs"/>
          <w:rtl/>
        </w:rPr>
        <w:t xml:space="preserve">... </w:t>
      </w:r>
      <w:r w:rsidRPr="008A7E62">
        <w:rPr>
          <w:rFonts w:cs="Miriam" w:hint="eastAsia"/>
          <w:rtl/>
        </w:rPr>
        <w:t>ארבע</w:t>
      </w:r>
      <w:r w:rsidRPr="008A7E62">
        <w:rPr>
          <w:rFonts w:cs="Miriam"/>
          <w:rtl/>
        </w:rPr>
        <w:t xml:space="preserve"> </w:t>
      </w:r>
      <w:r w:rsidRPr="008A7E62">
        <w:rPr>
          <w:rFonts w:cs="Miriam" w:hint="eastAsia"/>
          <w:rtl/>
        </w:rPr>
        <w:t>אמות</w:t>
      </w:r>
      <w:r w:rsidRPr="008A7E62">
        <w:rPr>
          <w:rFonts w:cs="Miriam"/>
          <w:rtl/>
        </w:rPr>
        <w:t xml:space="preserve"> </w:t>
      </w:r>
      <w:r w:rsidRPr="008A7E62">
        <w:rPr>
          <w:rFonts w:cs="Miriam" w:hint="eastAsia"/>
          <w:rtl/>
        </w:rPr>
        <w:t>לכל</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rtl/>
        </w:rPr>
        <w:t>ואמה</w:t>
      </w:r>
      <w:r w:rsidRPr="008A7E62">
        <w:rPr>
          <w:rFonts w:cs="Miriam"/>
          <w:rtl/>
        </w:rPr>
        <w:t xml:space="preserve"> </w:t>
      </w:r>
      <w:r w:rsidRPr="008A7E62">
        <w:rPr>
          <w:rFonts w:cs="Miriam" w:hint="eastAsia"/>
          <w:rtl/>
        </w:rPr>
        <w:t>מכל</w:t>
      </w:r>
      <w:r w:rsidRPr="008A7E62">
        <w:rPr>
          <w:rFonts w:cs="Miriam"/>
          <w:rtl/>
        </w:rPr>
        <w:t xml:space="preserve"> </w:t>
      </w:r>
      <w:r w:rsidRPr="008A7E62">
        <w:rPr>
          <w:rFonts w:cs="Miriam" w:hint="eastAsia"/>
          <w:rtl/>
        </w:rPr>
        <w:t>צד</w:t>
      </w:r>
      <w:r w:rsidRPr="008A7E62">
        <w:rPr>
          <w:rFonts w:cs="Miriam" w:hint="cs"/>
          <w:rtl/>
        </w:rPr>
        <w:t>,</w:t>
      </w:r>
      <w:r w:rsidRPr="008A7E62">
        <w:rPr>
          <w:rFonts w:cs="Miriam"/>
          <w:rtl/>
        </w:rPr>
        <w:t xml:space="preserve"> </w:t>
      </w:r>
      <w:r w:rsidRPr="008A7E62">
        <w:rPr>
          <w:rFonts w:cs="Miriam" w:hint="eastAsia"/>
          <w:rtl/>
        </w:rPr>
        <w:t>כדי</w:t>
      </w:r>
      <w:r w:rsidRPr="008A7E62">
        <w:rPr>
          <w:rFonts w:cs="Miriam"/>
          <w:rtl/>
        </w:rPr>
        <w:t xml:space="preserve"> </w:t>
      </w:r>
      <w:r w:rsidRPr="008A7E62">
        <w:rPr>
          <w:rFonts w:cs="Miriam" w:hint="eastAsia"/>
          <w:rtl/>
        </w:rPr>
        <w:t>שלא</w:t>
      </w:r>
      <w:r w:rsidRPr="008A7E62">
        <w:rPr>
          <w:rFonts w:cs="Miriam"/>
          <w:rtl/>
        </w:rPr>
        <w:t xml:space="preserve"> </w:t>
      </w:r>
      <w:r w:rsidRPr="008A7E62">
        <w:rPr>
          <w:rFonts w:cs="Miriam" w:hint="eastAsia"/>
          <w:rtl/>
        </w:rPr>
        <w:t>יהא</w:t>
      </w:r>
      <w:r w:rsidRPr="008A7E62">
        <w:rPr>
          <w:rFonts w:cs="Miriam"/>
          <w:rtl/>
        </w:rPr>
        <w:t xml:space="preserve"> </w:t>
      </w:r>
      <w:r w:rsidRPr="008A7E62">
        <w:rPr>
          <w:rFonts w:cs="Miriam" w:hint="eastAsia"/>
          <w:rtl/>
        </w:rPr>
        <w:t>אדם</w:t>
      </w:r>
      <w:r w:rsidRPr="008A7E62">
        <w:rPr>
          <w:rFonts w:cs="Miriam"/>
          <w:rtl/>
        </w:rPr>
        <w:t xml:space="preserve"> </w:t>
      </w:r>
      <w:r w:rsidRPr="008A7E62">
        <w:rPr>
          <w:rFonts w:cs="Miriam" w:hint="eastAsia"/>
          <w:rtl/>
        </w:rPr>
        <w:t>שומע</w:t>
      </w:r>
      <w:r w:rsidRPr="008A7E62">
        <w:rPr>
          <w:rFonts w:cs="Miriam"/>
          <w:rtl/>
        </w:rPr>
        <w:t xml:space="preserve"> </w:t>
      </w:r>
      <w:r w:rsidRPr="008A7E62">
        <w:rPr>
          <w:rFonts w:cs="Miriam" w:hint="eastAsia"/>
          <w:b/>
          <w:bCs/>
          <w:rtl/>
        </w:rPr>
        <w:t>תפ</w:t>
      </w:r>
      <w:r w:rsidRPr="008A7E62">
        <w:rPr>
          <w:rFonts w:cs="Miriam" w:hint="cs"/>
          <w:b/>
          <w:bCs/>
          <w:rtl/>
        </w:rPr>
        <w:t>י</w:t>
      </w:r>
      <w:r w:rsidRPr="008A7E62">
        <w:rPr>
          <w:rFonts w:cs="Miriam" w:hint="eastAsia"/>
          <w:b/>
          <w:bCs/>
          <w:rtl/>
        </w:rPr>
        <w:t>לתו</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חבירו</w:t>
      </w:r>
      <w:proofErr w:type="spellEnd"/>
      <w:r w:rsidRPr="008A7E62">
        <w:rPr>
          <w:rFonts w:cs="Miriam" w:hint="cs"/>
          <w:rtl/>
        </w:rPr>
        <w:t xml:space="preserve">". וכך </w:t>
      </w:r>
      <w:proofErr w:type="spellStart"/>
      <w:r w:rsidRPr="008A7E62">
        <w:rPr>
          <w:rFonts w:cs="Miriam" w:hint="cs"/>
          <w:rtl/>
        </w:rPr>
        <w:t>בויק"ר</w:t>
      </w:r>
      <w:proofErr w:type="spellEnd"/>
      <w:r w:rsidRPr="008A7E62">
        <w:rPr>
          <w:rFonts w:cs="Miriam" w:hint="cs"/>
          <w:rtl/>
        </w:rPr>
        <w:t xml:space="preserve">, י ט. ובחידושי </w:t>
      </w:r>
      <w:proofErr w:type="spellStart"/>
      <w:r w:rsidRPr="008A7E62">
        <w:rPr>
          <w:rFonts w:cs="Miriam" w:hint="cs"/>
          <w:rtl/>
        </w:rPr>
        <w:t>הריטב"א</w:t>
      </w:r>
      <w:proofErr w:type="spellEnd"/>
      <w:r w:rsidRPr="008A7E62">
        <w:rPr>
          <w:rFonts w:cs="Miriam" w:hint="cs"/>
          <w:rtl/>
        </w:rPr>
        <w:t>, יומא שם: "...</w:t>
      </w:r>
      <w:r w:rsidRPr="008A7E62">
        <w:rPr>
          <w:rFonts w:cs="Miriam" w:hint="eastAsia"/>
          <w:rtl/>
        </w:rPr>
        <w:t>שלא</w:t>
      </w:r>
      <w:r w:rsidRPr="008A7E62">
        <w:rPr>
          <w:rFonts w:cs="Miriam"/>
          <w:rtl/>
        </w:rPr>
        <w:t xml:space="preserve"> </w:t>
      </w:r>
      <w:r w:rsidRPr="008A7E62">
        <w:rPr>
          <w:rFonts w:cs="Miriam" w:hint="eastAsia"/>
          <w:rtl/>
        </w:rPr>
        <w:t>ישמע</w:t>
      </w:r>
      <w:r w:rsidRPr="008A7E62">
        <w:rPr>
          <w:rFonts w:cs="Miriam"/>
          <w:rtl/>
        </w:rPr>
        <w:t xml:space="preserve"> </w:t>
      </w:r>
      <w:r w:rsidRPr="008A7E62">
        <w:rPr>
          <w:rFonts w:cs="Miriam" w:hint="eastAsia"/>
          <w:rtl/>
        </w:rPr>
        <w:t>אחד</w:t>
      </w:r>
      <w:r w:rsidRPr="008A7E62">
        <w:rPr>
          <w:rFonts w:cs="Miriam"/>
          <w:rtl/>
        </w:rPr>
        <w:t xml:space="preserve"> </w:t>
      </w:r>
      <w:r w:rsidRPr="008A7E62">
        <w:rPr>
          <w:rFonts w:cs="Miriam" w:hint="eastAsia"/>
          <w:b/>
          <w:bCs/>
          <w:rtl/>
        </w:rPr>
        <w:t>וידויו</w:t>
      </w:r>
      <w:r w:rsidRPr="008A7E62">
        <w:rPr>
          <w:rFonts w:cs="Miriam"/>
          <w:b/>
          <w:bCs/>
          <w:rtl/>
        </w:rPr>
        <w:t xml:space="preserve"> </w:t>
      </w:r>
      <w:r w:rsidRPr="008A7E62">
        <w:rPr>
          <w:rFonts w:cs="Miriam" w:hint="eastAsia"/>
          <w:b/>
          <w:bCs/>
          <w:rtl/>
        </w:rPr>
        <w:t>ושאלת</w:t>
      </w:r>
      <w:r w:rsidRPr="008A7E62">
        <w:rPr>
          <w:rFonts w:cs="Miriam"/>
          <w:b/>
          <w:bCs/>
          <w:rtl/>
        </w:rPr>
        <w:t xml:space="preserve"> </w:t>
      </w:r>
      <w:r w:rsidRPr="008A7E62">
        <w:rPr>
          <w:rFonts w:cs="Miriam" w:hint="eastAsia"/>
          <w:b/>
          <w:bCs/>
          <w:rtl/>
        </w:rPr>
        <w:t>צרכיו</w:t>
      </w:r>
      <w:r w:rsidRPr="008A7E62">
        <w:rPr>
          <w:rFonts w:cs="Miriam"/>
          <w:rtl/>
        </w:rPr>
        <w:t xml:space="preserve"> </w:t>
      </w:r>
      <w:r w:rsidRPr="008A7E62">
        <w:rPr>
          <w:rFonts w:cs="Miriam" w:hint="eastAsia"/>
          <w:rtl/>
        </w:rPr>
        <w:t>של</w:t>
      </w:r>
      <w:r w:rsidRPr="008A7E62">
        <w:rPr>
          <w:rFonts w:cs="Miriam"/>
          <w:rtl/>
        </w:rPr>
        <w:t xml:space="preserve"> </w:t>
      </w:r>
      <w:proofErr w:type="spellStart"/>
      <w:r w:rsidRPr="008A7E62">
        <w:rPr>
          <w:rFonts w:cs="Miriam" w:hint="eastAsia"/>
          <w:rtl/>
        </w:rPr>
        <w:t>חבירו</w:t>
      </w:r>
      <w:proofErr w:type="spellEnd"/>
      <w:r w:rsidRPr="008A7E62">
        <w:rPr>
          <w:rFonts w:cs="Miriam" w:hint="cs"/>
          <w:rtl/>
        </w:rPr>
        <w:t>".</w:t>
      </w:r>
    </w:p>
  </w:footnote>
  <w:footnote w:id="2370">
    <w:p w14:paraId="4A62C659"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היינו, להסתרת פנים ב'תחינה' ישנו טעם נוסף: אי-הפרעת הכוונה. שמראה </w:t>
      </w:r>
      <w:proofErr w:type="spellStart"/>
      <w:r w:rsidRPr="008A7E62">
        <w:rPr>
          <w:rFonts w:cs="Miriam" w:hint="cs"/>
          <w:rtl/>
        </w:rPr>
        <w:t>העינים</w:t>
      </w:r>
      <w:proofErr w:type="spellEnd"/>
      <w:r w:rsidRPr="008A7E62">
        <w:rPr>
          <w:rFonts w:cs="Miriam" w:hint="cs"/>
          <w:rtl/>
        </w:rPr>
        <w:t xml:space="preserve"> לא יפריע לכוונה.</w:t>
      </w:r>
    </w:p>
  </w:footnote>
  <w:footnote w:id="2371">
    <w:p w14:paraId="4A60324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הענין</w:t>
      </w:r>
      <w:proofErr w:type="spellEnd"/>
      <w:r w:rsidRPr="008A7E62">
        <w:rPr>
          <w:rFonts w:cs="Miriam" w:hint="cs"/>
          <w:rtl/>
        </w:rPr>
        <w:t xml:space="preserve"> שלפנינו לא מצאתיו נידון במקור כלשהו.</w:t>
      </w:r>
    </w:p>
  </w:footnote>
  <w:footnote w:id="2372">
    <w:p w14:paraId="6774ACF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כיום יש מחזורים שנוסחתם: '</w:t>
      </w:r>
      <w:r w:rsidRPr="008A7E62">
        <w:rPr>
          <w:rFonts w:cs="Miriam"/>
          <w:b/>
          <w:bCs/>
          <w:rtl/>
        </w:rPr>
        <w:t>אָנָּא</w:t>
      </w:r>
      <w:r w:rsidRPr="008A7E62">
        <w:rPr>
          <w:rFonts w:cs="Miriam" w:hint="cs"/>
          <w:rtl/>
        </w:rPr>
        <w:t xml:space="preserve"> שוכן...'. וכנוסח חיבורינו כך במחזור </w:t>
      </w:r>
      <w:proofErr w:type="spellStart"/>
      <w:r w:rsidRPr="008A7E62">
        <w:rPr>
          <w:rFonts w:cs="Miriam" w:hint="cs"/>
          <w:rtl/>
        </w:rPr>
        <w:t>המדוייק</w:t>
      </w:r>
      <w:proofErr w:type="spellEnd"/>
      <w:r w:rsidRPr="008A7E62">
        <w:rPr>
          <w:rFonts w:cs="Miriam" w:hint="cs"/>
          <w:rtl/>
        </w:rPr>
        <w:t xml:space="preserve"> שההדיר ד' גולדשמידט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Ref146455385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2373</w:t>
      </w:r>
      <w:r w:rsidRPr="008A7E62">
        <w:rPr>
          <w:rFonts w:cs="Miriam"/>
          <w:rtl/>
        </w:rPr>
        <w:fldChar w:fldCharType="end"/>
      </w:r>
      <w:r w:rsidRPr="008A7E62">
        <w:rPr>
          <w:rFonts w:cs="Miriam" w:hint="cs"/>
          <w:rtl/>
        </w:rPr>
        <w:t xml:space="preserve">), והוא הנכון! כי הפייטן מתאר את שאלת ובירור המלאכים </w:t>
      </w:r>
      <w:r w:rsidRPr="008A7E62">
        <w:rPr>
          <w:rFonts w:cs="Miriam" w:hint="cs"/>
          <w:b/>
          <w:bCs/>
          <w:rtl/>
        </w:rPr>
        <w:t>היכן</w:t>
      </w:r>
      <w:r w:rsidRPr="008A7E62">
        <w:rPr>
          <w:rFonts w:cs="Miriam" w:hint="cs"/>
          <w:rtl/>
        </w:rPr>
        <w:t xml:space="preserve"> מקום כבודו, </w:t>
      </w:r>
      <w:proofErr w:type="spellStart"/>
      <w:r w:rsidRPr="008A7E62">
        <w:rPr>
          <w:rFonts w:cs="Miriam" w:hint="cs"/>
          <w:rtl/>
        </w:rPr>
        <w:t>ו'</w:t>
      </w:r>
      <w:r w:rsidRPr="008A7E62">
        <w:rPr>
          <w:rFonts w:cs="Miriam"/>
          <w:rtl/>
        </w:rPr>
        <w:t>אָנָה</w:t>
      </w:r>
      <w:proofErr w:type="spellEnd"/>
      <w:r w:rsidRPr="008A7E62">
        <w:rPr>
          <w:rFonts w:cs="Miriam" w:hint="cs"/>
          <w:rtl/>
        </w:rPr>
        <w:t xml:space="preserve">' נרדף </w:t>
      </w:r>
      <w:proofErr w:type="spellStart"/>
      <w:r w:rsidRPr="008A7E62">
        <w:rPr>
          <w:rFonts w:cs="Miriam" w:hint="cs"/>
          <w:rtl/>
        </w:rPr>
        <w:t>ל'</w:t>
      </w:r>
      <w:r w:rsidRPr="008A7E62">
        <w:rPr>
          <w:rFonts w:cs="Miriam"/>
          <w:rtl/>
        </w:rPr>
        <w:t>אַיֵּה</w:t>
      </w:r>
      <w:proofErr w:type="spellEnd"/>
      <w:r w:rsidRPr="008A7E62">
        <w:rPr>
          <w:rFonts w:cs="Miriam" w:hint="cs"/>
          <w:rtl/>
        </w:rPr>
        <w:t xml:space="preserve">' 'איפה' ו'היכן', בעוד </w:t>
      </w:r>
      <w:proofErr w:type="spellStart"/>
      <w:r w:rsidRPr="008A7E62">
        <w:rPr>
          <w:rFonts w:cs="Miriam" w:hint="cs"/>
          <w:rtl/>
        </w:rPr>
        <w:t>ש'</w:t>
      </w:r>
      <w:r w:rsidRPr="008A7E62">
        <w:rPr>
          <w:rFonts w:cs="Miriam"/>
          <w:rtl/>
        </w:rPr>
        <w:t>אָנָּא</w:t>
      </w:r>
      <w:proofErr w:type="spellEnd"/>
      <w:r w:rsidRPr="008A7E62">
        <w:rPr>
          <w:rFonts w:cs="Miriam" w:hint="cs"/>
          <w:rtl/>
        </w:rPr>
        <w:t xml:space="preserve">' הוא </w:t>
      </w:r>
      <w:r w:rsidRPr="008A7E62">
        <w:rPr>
          <w:rFonts w:cs="Miriam" w:hint="cs"/>
          <w:b/>
          <w:bCs/>
          <w:rtl/>
        </w:rPr>
        <w:t>פניית בקשה</w:t>
      </w:r>
      <w:r w:rsidRPr="008A7E62">
        <w:rPr>
          <w:rFonts w:cs="Miriam" w:hint="cs"/>
          <w:rtl/>
        </w:rPr>
        <w:t>. ובכלל, מה שייכות הבקשה '</w:t>
      </w:r>
      <w:r w:rsidRPr="008A7E62">
        <w:rPr>
          <w:rFonts w:cs="Miriam"/>
          <w:rtl/>
        </w:rPr>
        <w:t>אָנָּא</w:t>
      </w:r>
      <w:r w:rsidRPr="008A7E62">
        <w:rPr>
          <w:rFonts w:cs="Miriam" w:hint="cs"/>
          <w:rtl/>
        </w:rPr>
        <w:t xml:space="preserve"> שוכן מעולים' בתוך משפט זה? וגם, שלאחר שאנו פונים '</w:t>
      </w:r>
      <w:r w:rsidRPr="008A7E62">
        <w:rPr>
          <w:rFonts w:cs="Miriam"/>
          <w:rtl/>
        </w:rPr>
        <w:t>אָנָּא</w:t>
      </w:r>
      <w:r w:rsidRPr="008A7E62">
        <w:rPr>
          <w:rFonts w:cs="Miriam" w:hint="cs"/>
          <w:rtl/>
        </w:rPr>
        <w:t xml:space="preserve"> שוכן מעולים' אנו לא מבקשים מאומה!</w:t>
      </w:r>
    </w:p>
  </w:footnote>
  <w:footnote w:id="2373">
    <w:p w14:paraId="021D941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בפיוט הנועד לאמצע 'קדושת העמידה' של שחרית יום כפור (מחזור לימים הנוראים - יום כפור, מהדורת ד' גולדשמידט, ירושלים </w:t>
      </w:r>
      <w:proofErr w:type="spellStart"/>
      <w:r w:rsidRPr="008A7E62">
        <w:rPr>
          <w:rFonts w:cs="Miriam" w:hint="cs"/>
          <w:rtl/>
        </w:rPr>
        <w:t>תשל</w:t>
      </w:r>
      <w:proofErr w:type="spellEnd"/>
      <w:r w:rsidRPr="008A7E62">
        <w:rPr>
          <w:rFonts w:cs="Miriam" w:hint="cs"/>
          <w:rtl/>
        </w:rPr>
        <w:t>, ר"ע 153).</w:t>
      </w:r>
    </w:p>
  </w:footnote>
  <w:footnote w:id="2374">
    <w:p w14:paraId="43C828CD"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כוונתו ל</w:t>
      </w:r>
      <w:r w:rsidRPr="008A7E62">
        <w:rPr>
          <w:rFonts w:cs="Miriam" w:hint="cs"/>
          <w:b/>
          <w:bCs/>
          <w:rtl/>
        </w:rPr>
        <w:t>כל הפיסקה</w:t>
      </w:r>
      <w:r w:rsidRPr="008A7E62">
        <w:rPr>
          <w:rFonts w:cs="Miriam" w:hint="cs"/>
          <w:rtl/>
        </w:rPr>
        <w:t xml:space="preserve"> 'זה אל זה... שוכן מעולים', שאת </w:t>
      </w:r>
      <w:r w:rsidRPr="008A7E62">
        <w:rPr>
          <w:rFonts w:cs="Miriam" w:hint="cs"/>
          <w:b/>
          <w:bCs/>
          <w:rtl/>
        </w:rPr>
        <w:t>כולה</w:t>
      </w:r>
      <w:r w:rsidRPr="008A7E62">
        <w:rPr>
          <w:rFonts w:cs="Miriam" w:hint="cs"/>
          <w:rtl/>
        </w:rPr>
        <w:t xml:space="preserve"> אין אומרים, ולא רק המילים 'אנה שוכן מעולים'. וכך גם למנהגינו, </w:t>
      </w:r>
      <w:proofErr w:type="spellStart"/>
      <w:r w:rsidRPr="008A7E62">
        <w:rPr>
          <w:rFonts w:cs="Miriam" w:hint="cs"/>
          <w:rtl/>
        </w:rPr>
        <w:t>שב'קדושת</w:t>
      </w:r>
      <w:proofErr w:type="spellEnd"/>
      <w:r w:rsidRPr="008A7E62">
        <w:rPr>
          <w:rFonts w:cs="Miriam" w:hint="cs"/>
          <w:rtl/>
        </w:rPr>
        <w:t xml:space="preserve"> העמידה' </w:t>
      </w:r>
      <w:proofErr w:type="spellStart"/>
      <w:r w:rsidRPr="008A7E62">
        <w:rPr>
          <w:rFonts w:cs="Miriam" w:hint="cs"/>
          <w:rtl/>
        </w:rPr>
        <w:t>דמוסף</w:t>
      </w:r>
      <w:proofErr w:type="spellEnd"/>
      <w:r w:rsidRPr="008A7E62">
        <w:rPr>
          <w:rFonts w:cs="Miriam" w:hint="cs"/>
          <w:rtl/>
        </w:rPr>
        <w:t xml:space="preserve"> (ושאר תפילות יום כפור) לא נאמרת פיסקה זו.</w:t>
      </w:r>
    </w:p>
  </w:footnote>
  <w:footnote w:id="2375">
    <w:p w14:paraId="70D21B83"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חציה השני של המילה לא הצלחתי לפענח.</w:t>
      </w:r>
    </w:p>
  </w:footnote>
  <w:footnote w:id="2376">
    <w:p w14:paraId="477655A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לא הבנתי דבריו.</w:t>
      </w:r>
    </w:p>
  </w:footnote>
  <w:footnote w:id="2377">
    <w:p w14:paraId="21C15C5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=ה'קדושה' של שחרית.</w:t>
      </w:r>
    </w:p>
  </w:footnote>
  <w:footnote w:id="2378">
    <w:p w14:paraId="11FF1EB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משום כך אנו אומרים ב'קדושת' </w:t>
      </w:r>
      <w:r w:rsidRPr="008A7E62">
        <w:rPr>
          <w:rFonts w:cs="Miriam" w:hint="cs"/>
          <w:b/>
          <w:bCs/>
          <w:rtl/>
        </w:rPr>
        <w:t>שחרית</w:t>
      </w:r>
      <w:r w:rsidRPr="008A7E62">
        <w:rPr>
          <w:rFonts w:cs="Miriam" w:hint="cs"/>
          <w:rtl/>
        </w:rPr>
        <w:t xml:space="preserve"> </w:t>
      </w:r>
      <w:proofErr w:type="spellStart"/>
      <w:r w:rsidRPr="008A7E62">
        <w:rPr>
          <w:rFonts w:cs="Miriam" w:hint="cs"/>
          <w:rtl/>
        </w:rPr>
        <w:t>דיום</w:t>
      </w:r>
      <w:proofErr w:type="spellEnd"/>
      <w:r w:rsidRPr="008A7E62">
        <w:rPr>
          <w:rFonts w:cs="Miriam" w:hint="cs"/>
          <w:rtl/>
        </w:rPr>
        <w:t xml:space="preserve"> כפור פיסקת פיוט זו, כי גם בה 14 תיבות, כך: "</w:t>
      </w:r>
      <w:r w:rsidRPr="008A7E62">
        <w:rPr>
          <w:rFonts w:cs="Miriam"/>
          <w:rtl/>
        </w:rPr>
        <w:t>זֶה</w:t>
      </w:r>
      <w:r w:rsidRPr="008A7E62">
        <w:rPr>
          <w:rFonts w:cs="Miriam" w:hint="cs"/>
          <w:rtl/>
        </w:rPr>
        <w:t>(1)</w:t>
      </w:r>
      <w:r w:rsidRPr="008A7E62">
        <w:rPr>
          <w:rFonts w:cs="Miriam"/>
          <w:rtl/>
        </w:rPr>
        <w:t xml:space="preserve"> אֶל</w:t>
      </w:r>
      <w:r w:rsidRPr="008A7E62">
        <w:rPr>
          <w:rFonts w:cs="Miriam" w:hint="cs"/>
          <w:rtl/>
        </w:rPr>
        <w:t>(2)</w:t>
      </w:r>
      <w:r w:rsidRPr="008A7E62">
        <w:rPr>
          <w:rFonts w:cs="Miriam"/>
          <w:rtl/>
        </w:rPr>
        <w:t xml:space="preserve"> זֶה</w:t>
      </w:r>
      <w:r w:rsidRPr="008A7E62">
        <w:rPr>
          <w:rFonts w:cs="Miriam" w:hint="cs"/>
          <w:rtl/>
        </w:rPr>
        <w:t>(3)</w:t>
      </w:r>
      <w:r w:rsidRPr="008A7E62">
        <w:rPr>
          <w:rFonts w:cs="Miriam"/>
          <w:rtl/>
        </w:rPr>
        <w:t xml:space="preserve"> שׁוֹאֲלִים</w:t>
      </w:r>
      <w:r w:rsidRPr="008A7E62">
        <w:rPr>
          <w:rFonts w:cs="Miriam" w:hint="cs"/>
          <w:rtl/>
        </w:rPr>
        <w:t>(4),</w:t>
      </w:r>
      <w:r w:rsidRPr="008A7E62">
        <w:rPr>
          <w:rFonts w:cs="Miriam"/>
          <w:rtl/>
        </w:rPr>
        <w:t xml:space="preserve"> אַיֵּה</w:t>
      </w:r>
      <w:r w:rsidRPr="008A7E62">
        <w:rPr>
          <w:rFonts w:cs="Miriam" w:hint="cs"/>
          <w:rtl/>
        </w:rPr>
        <w:t>(5)</w:t>
      </w:r>
      <w:r w:rsidRPr="008A7E62">
        <w:rPr>
          <w:rFonts w:cs="Miriam"/>
          <w:rtl/>
        </w:rPr>
        <w:t xml:space="preserve"> אֵל</w:t>
      </w:r>
      <w:r w:rsidRPr="008A7E62">
        <w:rPr>
          <w:rFonts w:cs="Miriam" w:hint="cs"/>
          <w:rtl/>
        </w:rPr>
        <w:t>(6)</w:t>
      </w:r>
      <w:r w:rsidRPr="008A7E62">
        <w:rPr>
          <w:rFonts w:cs="Miriam"/>
          <w:rtl/>
        </w:rPr>
        <w:t xml:space="preserve"> אֵלִים</w:t>
      </w:r>
      <w:r w:rsidRPr="008A7E62">
        <w:rPr>
          <w:rFonts w:cs="Miriam" w:hint="cs"/>
          <w:rtl/>
        </w:rPr>
        <w:t>(7),</w:t>
      </w:r>
      <w:r w:rsidRPr="008A7E62">
        <w:rPr>
          <w:rFonts w:cs="Miriam"/>
          <w:rtl/>
        </w:rPr>
        <w:t xml:space="preserve"> אָנָה</w:t>
      </w:r>
      <w:r w:rsidRPr="008A7E62">
        <w:rPr>
          <w:rFonts w:cs="Miriam" w:hint="cs"/>
          <w:rtl/>
        </w:rPr>
        <w:t>(8)</w:t>
      </w:r>
      <w:r w:rsidRPr="008A7E62">
        <w:rPr>
          <w:rFonts w:cs="Miriam"/>
          <w:rtl/>
        </w:rPr>
        <w:t xml:space="preserve"> שׁוֹכֵן</w:t>
      </w:r>
      <w:r w:rsidRPr="008A7E62">
        <w:rPr>
          <w:rFonts w:cs="Miriam" w:hint="cs"/>
          <w:rtl/>
        </w:rPr>
        <w:t>(9)</w:t>
      </w:r>
      <w:r w:rsidRPr="008A7E62">
        <w:rPr>
          <w:rFonts w:cs="Miriam"/>
          <w:rtl/>
        </w:rPr>
        <w:t xml:space="preserve"> מְעֻלִּים</w:t>
      </w:r>
      <w:r w:rsidRPr="008A7E62">
        <w:rPr>
          <w:rFonts w:cs="Miriam" w:hint="cs"/>
          <w:rtl/>
        </w:rPr>
        <w:t>(10),</w:t>
      </w:r>
      <w:r w:rsidRPr="008A7E62">
        <w:rPr>
          <w:rFonts w:cs="Miriam"/>
          <w:rtl/>
        </w:rPr>
        <w:t xml:space="preserve"> וְכֻלָּם</w:t>
      </w:r>
      <w:r w:rsidRPr="008A7E62">
        <w:rPr>
          <w:rFonts w:cs="Miriam" w:hint="cs"/>
          <w:rtl/>
        </w:rPr>
        <w:t>(11)</w:t>
      </w:r>
      <w:r w:rsidRPr="008A7E62">
        <w:rPr>
          <w:rFonts w:cs="Miriam"/>
          <w:rtl/>
        </w:rPr>
        <w:t xml:space="preserve"> מַעֲרִיצִים</w:t>
      </w:r>
      <w:r w:rsidRPr="008A7E62">
        <w:rPr>
          <w:rFonts w:cs="Miriam" w:hint="cs"/>
          <w:rtl/>
        </w:rPr>
        <w:t>(12)</w:t>
      </w:r>
      <w:r w:rsidRPr="008A7E62">
        <w:rPr>
          <w:rFonts w:cs="Miriam"/>
          <w:rtl/>
        </w:rPr>
        <w:t xml:space="preserve"> וּמַקְדִּישִׁים</w:t>
      </w:r>
      <w:r w:rsidRPr="008A7E62">
        <w:rPr>
          <w:rFonts w:cs="Miriam" w:hint="cs"/>
          <w:rtl/>
        </w:rPr>
        <w:t>(13)</w:t>
      </w:r>
      <w:r w:rsidRPr="008A7E62">
        <w:rPr>
          <w:rFonts w:cs="Miriam"/>
          <w:rtl/>
        </w:rPr>
        <w:t xml:space="preserve"> וּמְהַלְּלִים</w:t>
      </w:r>
      <w:r w:rsidRPr="008A7E62">
        <w:rPr>
          <w:rFonts w:cs="Miriam" w:hint="cs"/>
          <w:rtl/>
        </w:rPr>
        <w:t>(14)".</w:t>
      </w:r>
    </w:p>
  </w:footnote>
  <w:footnote w:id="2379">
    <w:p w14:paraId="034A080F"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מילה במילה כמעט, במחזור </w:t>
      </w:r>
      <w:proofErr w:type="spellStart"/>
      <w:r w:rsidRPr="008A7E62">
        <w:rPr>
          <w:rFonts w:cs="Miriam" w:hint="cs"/>
          <w:rtl/>
        </w:rPr>
        <w:t>ויטרי</w:t>
      </w:r>
      <w:proofErr w:type="spellEnd"/>
      <w:r w:rsidRPr="008A7E62">
        <w:rPr>
          <w:rFonts w:cs="Miriam" w:hint="cs"/>
          <w:rtl/>
        </w:rPr>
        <w:t xml:space="preserve"> (גולדשמידט), א, הלכות שבת, סי' לה, עמ' רט; ספר הפרדס, סי' ד, דף ח ע"ד. ומהם ההשלמות דלהלן.</w:t>
      </w:r>
    </w:p>
  </w:footnote>
  <w:footnote w:id="2380">
    <w:p w14:paraId="4A23D60E"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היה מנהגם לסיים את 'אין </w:t>
      </w:r>
      <w:proofErr w:type="spellStart"/>
      <w:r w:rsidRPr="008A7E62">
        <w:rPr>
          <w:rFonts w:cs="Miriam" w:hint="cs"/>
          <w:rtl/>
        </w:rPr>
        <w:t>כאלקינו</w:t>
      </w:r>
      <w:proofErr w:type="spellEnd"/>
      <w:r w:rsidRPr="008A7E62">
        <w:rPr>
          <w:rFonts w:cs="Miriam" w:hint="cs"/>
          <w:rtl/>
        </w:rPr>
        <w:t xml:space="preserve">' שלאחר תפילת מוסף </w:t>
      </w:r>
      <w:proofErr w:type="spellStart"/>
      <w:r w:rsidRPr="008A7E62">
        <w:rPr>
          <w:rFonts w:cs="Miriam" w:hint="cs"/>
          <w:rtl/>
        </w:rPr>
        <w:t>דשבת</w:t>
      </w:r>
      <w:proofErr w:type="spellEnd"/>
      <w:r w:rsidRPr="008A7E62">
        <w:rPr>
          <w:rFonts w:cs="Miriam" w:hint="cs"/>
          <w:rtl/>
        </w:rPr>
        <w:t xml:space="preserve">, עי' מחזור </w:t>
      </w:r>
      <w:proofErr w:type="spellStart"/>
      <w:r w:rsidRPr="008A7E62">
        <w:rPr>
          <w:rFonts w:cs="Miriam" w:hint="cs"/>
          <w:rtl/>
        </w:rPr>
        <w:t>ויטרי</w:t>
      </w:r>
      <w:proofErr w:type="spellEnd"/>
      <w:r w:rsidRPr="008A7E62">
        <w:rPr>
          <w:rFonts w:cs="Miriam" w:hint="cs"/>
          <w:rtl/>
        </w:rPr>
        <w:t>, שם, שינויי נוסחאות, הערה ה; ספר הפרדס, שם.</w:t>
      </w:r>
    </w:p>
  </w:footnote>
  <w:footnote w:id="2381">
    <w:p w14:paraId="5BD7B02D"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"ליום שכולו שבת שהוא מנוחה לחי העולמים". ובספר הפרדס: "ליום שכולו שבת מנוחה לחי העולמים". והדגש הוא על '</w:t>
      </w:r>
      <w:r w:rsidRPr="008A7E62">
        <w:rPr>
          <w:rFonts w:cs="Miriam" w:hint="cs"/>
          <w:b/>
          <w:bCs/>
          <w:rtl/>
        </w:rPr>
        <w:t>לחי</w:t>
      </w:r>
      <w:r w:rsidRPr="008A7E62">
        <w:rPr>
          <w:rFonts w:cs="Miriam" w:hint="cs"/>
          <w:rtl/>
        </w:rPr>
        <w:t xml:space="preserve"> העולמים'. היינו, 'ליום שכולו שבת' להקב"ה שהוא 'חי העולמים', כמבואר בהמשך.</w:t>
      </w:r>
    </w:p>
  </w:footnote>
  <w:footnote w:id="2382">
    <w:p w14:paraId="7C8E9E10"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עד כאן בסנהדרין שם.</w:t>
      </w:r>
    </w:p>
  </w:footnote>
  <w:footnote w:id="2383">
    <w:p w14:paraId="0652C55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במחזור </w:t>
      </w:r>
      <w:proofErr w:type="spellStart"/>
      <w:r w:rsidRPr="008A7E62">
        <w:rPr>
          <w:rFonts w:cs="Miriam" w:hint="cs"/>
          <w:rtl/>
        </w:rPr>
        <w:t>ויטרי</w:t>
      </w:r>
      <w:proofErr w:type="spellEnd"/>
      <w:r w:rsidRPr="008A7E62">
        <w:rPr>
          <w:rFonts w:cs="Miriam" w:hint="cs"/>
          <w:rtl/>
        </w:rPr>
        <w:t xml:space="preserve"> ובספר הפרדס, הלשון יותר מובן: "וישבות בו הקב"ה, כמו שאנו עושים בשבת".</w:t>
      </w:r>
    </w:p>
  </w:footnote>
  <w:footnote w:id="2384">
    <w:p w14:paraId="3069B2C9"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במדרשים (עי' להלן, הערה </w:t>
      </w:r>
      <w:r w:rsidRPr="008A7E62">
        <w:rPr>
          <w:rFonts w:cs="Miriam"/>
          <w:rtl/>
        </w:rPr>
        <w:fldChar w:fldCharType="begin"/>
      </w:r>
      <w:r w:rsidRPr="008A7E62">
        <w:rPr>
          <w:rFonts w:cs="Miriam"/>
          <w:rtl/>
        </w:rPr>
        <w:instrText xml:space="preserve"> </w:instrText>
      </w:r>
      <w:r w:rsidRPr="008A7E62">
        <w:rPr>
          <w:rFonts w:cs="Miriam" w:hint="cs"/>
        </w:rPr>
        <w:instrText>NOTEREF</w:instrText>
      </w:r>
      <w:r w:rsidRPr="008A7E62">
        <w:rPr>
          <w:rFonts w:cs="Miriam" w:hint="cs"/>
          <w:rtl/>
        </w:rPr>
        <w:instrText xml:space="preserve"> _</w:instrText>
      </w:r>
      <w:r w:rsidRPr="008A7E62">
        <w:rPr>
          <w:rFonts w:cs="Miriam" w:hint="cs"/>
        </w:rPr>
        <w:instrText>Ref142821127 \h</w:instrText>
      </w:r>
      <w:r w:rsidRPr="008A7E62">
        <w:rPr>
          <w:rFonts w:cs="Miriam"/>
          <w:rtl/>
        </w:rPr>
        <w:instrText xml:space="preserve">  \* </w:instrText>
      </w:r>
      <w:r w:rsidRPr="008A7E62">
        <w:rPr>
          <w:rFonts w:cs="Miriam"/>
        </w:rPr>
        <w:instrText>MERGEFORMAT</w:instrText>
      </w:r>
      <w:r w:rsidRPr="008A7E62">
        <w:rPr>
          <w:rFonts w:cs="Miriam"/>
          <w:rtl/>
        </w:rPr>
        <w:instrText xml:space="preserve"> </w:instrText>
      </w:r>
      <w:r w:rsidRPr="008A7E62">
        <w:rPr>
          <w:rFonts w:cs="Miriam"/>
          <w:rtl/>
        </w:rPr>
      </w:r>
      <w:r w:rsidRPr="008A7E62">
        <w:rPr>
          <w:rFonts w:cs="Miriam"/>
          <w:rtl/>
        </w:rPr>
        <w:fldChar w:fldCharType="separate"/>
      </w:r>
      <w:r w:rsidR="008E7E26" w:rsidRPr="008A7E62">
        <w:rPr>
          <w:rFonts w:cs="Miriam"/>
          <w:rtl/>
        </w:rPr>
        <w:t>2385</w:t>
      </w:r>
      <w:r w:rsidRPr="008A7E62">
        <w:rPr>
          <w:rFonts w:cs="Miriam"/>
          <w:rtl/>
        </w:rPr>
        <w:fldChar w:fldCharType="end"/>
      </w:r>
      <w:r w:rsidRPr="008A7E62">
        <w:rPr>
          <w:rFonts w:cs="Miriam" w:hint="cs"/>
          <w:rtl/>
        </w:rPr>
        <w:t xml:space="preserve">) הוכיחו מפסוק אחר (תהלים לא כ): "מה רב טובך אשר צפנת </w:t>
      </w:r>
      <w:proofErr w:type="spellStart"/>
      <w:r w:rsidRPr="008A7E62">
        <w:rPr>
          <w:rFonts w:cs="Miriam" w:hint="cs"/>
          <w:rtl/>
        </w:rPr>
        <w:t>ליראיך</w:t>
      </w:r>
      <w:proofErr w:type="spellEnd"/>
      <w:r w:rsidRPr="008A7E62">
        <w:rPr>
          <w:rFonts w:cs="Miriam" w:hint="cs"/>
          <w:rtl/>
        </w:rPr>
        <w:t xml:space="preserve">, פעלת לחוסים בך נגד בני אדם". אך בספר הפרדס ובמחזור </w:t>
      </w:r>
      <w:proofErr w:type="spellStart"/>
      <w:r w:rsidRPr="008A7E62">
        <w:rPr>
          <w:rFonts w:cs="Miriam" w:hint="cs"/>
          <w:rtl/>
        </w:rPr>
        <w:t>ויטרי</w:t>
      </w:r>
      <w:proofErr w:type="spellEnd"/>
      <w:r w:rsidRPr="008A7E62">
        <w:rPr>
          <w:rFonts w:cs="Miriam" w:hint="cs"/>
          <w:rtl/>
        </w:rPr>
        <w:t xml:space="preserve"> (לרוב כתבי-היד), מובא הפסוק שבחיבורינו, ובאחד </w:t>
      </w:r>
      <w:proofErr w:type="spellStart"/>
      <w:r w:rsidRPr="008A7E62">
        <w:rPr>
          <w:rFonts w:cs="Miriam" w:hint="cs"/>
          <w:rtl/>
        </w:rPr>
        <w:t>מכת"י</w:t>
      </w:r>
      <w:proofErr w:type="spellEnd"/>
      <w:r w:rsidRPr="008A7E62">
        <w:rPr>
          <w:rFonts w:cs="Miriam" w:hint="cs"/>
          <w:rtl/>
        </w:rPr>
        <w:t xml:space="preserve"> של מחזור </w:t>
      </w:r>
      <w:proofErr w:type="spellStart"/>
      <w:r w:rsidRPr="008A7E62">
        <w:rPr>
          <w:rFonts w:cs="Miriam" w:hint="cs"/>
          <w:rtl/>
        </w:rPr>
        <w:t>ויטרי</w:t>
      </w:r>
      <w:proofErr w:type="spellEnd"/>
      <w:r w:rsidRPr="008A7E62">
        <w:rPr>
          <w:rFonts w:cs="Miriam" w:hint="cs"/>
          <w:rtl/>
        </w:rPr>
        <w:t xml:space="preserve"> (עי' שם, שינויי נוסחאות, הערה ז), מביא את שני הפסוקים.</w:t>
      </w:r>
    </w:p>
  </w:footnote>
  <w:footnote w:id="2385">
    <w:p w14:paraId="61FC9F7C"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proofErr w:type="spellStart"/>
      <w:r w:rsidRPr="008A7E62">
        <w:rPr>
          <w:rFonts w:cs="Miriam" w:hint="cs"/>
          <w:rtl/>
        </w:rPr>
        <w:t>בר"ר</w:t>
      </w:r>
      <w:proofErr w:type="spellEnd"/>
      <w:r w:rsidRPr="008A7E62">
        <w:rPr>
          <w:rFonts w:cs="Miriam" w:hint="cs"/>
          <w:rtl/>
        </w:rPr>
        <w:t>, יא י: "'</w:t>
      </w:r>
      <w:r w:rsidRPr="008A7E62">
        <w:rPr>
          <w:rFonts w:cs="Miriam" w:hint="eastAsia"/>
          <w:rtl/>
        </w:rPr>
        <w:t>כי</w:t>
      </w:r>
      <w:r w:rsidRPr="008A7E62">
        <w:rPr>
          <w:rFonts w:cs="Miriam"/>
          <w:rtl/>
        </w:rPr>
        <w:t xml:space="preserve"> </w:t>
      </w:r>
      <w:r w:rsidRPr="008A7E62">
        <w:rPr>
          <w:rFonts w:cs="Miriam" w:hint="eastAsia"/>
          <w:rtl/>
        </w:rPr>
        <w:t>בו</w:t>
      </w:r>
      <w:r w:rsidRPr="008A7E62">
        <w:rPr>
          <w:rFonts w:cs="Miriam"/>
          <w:rtl/>
        </w:rPr>
        <w:t xml:space="preserve"> שָׁבַת </w:t>
      </w:r>
      <w:r w:rsidRPr="008A7E62">
        <w:rPr>
          <w:rFonts w:cs="Miriam" w:hint="eastAsia"/>
          <w:rtl/>
        </w:rPr>
        <w:t>מכל</w:t>
      </w:r>
      <w:r w:rsidRPr="008A7E62">
        <w:rPr>
          <w:rFonts w:cs="Miriam"/>
          <w:rtl/>
        </w:rPr>
        <w:t xml:space="preserve"> </w:t>
      </w:r>
      <w:r w:rsidRPr="008A7E62">
        <w:rPr>
          <w:rFonts w:cs="Miriam" w:hint="eastAsia"/>
          <w:rtl/>
        </w:rPr>
        <w:t>מלאכתו</w:t>
      </w:r>
      <w:r w:rsidRPr="008A7E62">
        <w:rPr>
          <w:rFonts w:cs="Miriam" w:hint="cs"/>
          <w:rtl/>
        </w:rPr>
        <w:t>' (בראשית ב ג) -</w:t>
      </w:r>
      <w:r w:rsidRPr="008A7E62">
        <w:rPr>
          <w:rFonts w:cs="Miriam"/>
          <w:rtl/>
        </w:rPr>
        <w:t xml:space="preserve"> </w:t>
      </w:r>
      <w:r w:rsidRPr="008A7E62">
        <w:rPr>
          <w:rFonts w:cs="Miriam" w:hint="eastAsia"/>
          <w:rtl/>
        </w:rPr>
        <w:t>ממלאכת</w:t>
      </w:r>
      <w:r w:rsidRPr="008A7E62">
        <w:rPr>
          <w:rFonts w:cs="Miriam"/>
          <w:rtl/>
        </w:rPr>
        <w:t xml:space="preserve"> </w:t>
      </w:r>
      <w:r w:rsidRPr="008A7E62">
        <w:rPr>
          <w:rFonts w:cs="Miriam" w:hint="eastAsia"/>
          <w:rtl/>
        </w:rPr>
        <w:t>עולמו</w:t>
      </w:r>
      <w:r w:rsidRPr="008A7E62">
        <w:rPr>
          <w:rFonts w:cs="Miriam"/>
          <w:rtl/>
        </w:rPr>
        <w:t xml:space="preserve"> שָׁבַת, </w:t>
      </w:r>
      <w:r w:rsidRPr="008A7E62">
        <w:rPr>
          <w:rFonts w:cs="Miriam" w:hint="eastAsia"/>
          <w:rtl/>
        </w:rPr>
        <w:t>ולא</w:t>
      </w:r>
      <w:r w:rsidRPr="008A7E62">
        <w:rPr>
          <w:rFonts w:cs="Miriam"/>
          <w:rtl/>
        </w:rPr>
        <w:t xml:space="preserve"> שָׁבַת </w:t>
      </w:r>
      <w:r w:rsidRPr="008A7E62">
        <w:rPr>
          <w:rFonts w:cs="Miriam" w:hint="eastAsia"/>
          <w:rtl/>
        </w:rPr>
        <w:t>לא</w:t>
      </w:r>
      <w:r w:rsidRPr="008A7E62">
        <w:rPr>
          <w:rFonts w:cs="Miriam"/>
          <w:rtl/>
        </w:rPr>
        <w:t xml:space="preserve"> </w:t>
      </w:r>
      <w:r w:rsidRPr="008A7E62">
        <w:rPr>
          <w:rFonts w:cs="Miriam" w:hint="eastAsia"/>
          <w:rtl/>
        </w:rPr>
        <w:t>ממלאכת</w:t>
      </w:r>
      <w:r w:rsidRPr="008A7E62">
        <w:rPr>
          <w:rFonts w:cs="Miriam"/>
          <w:rtl/>
        </w:rPr>
        <w:t xml:space="preserve"> </w:t>
      </w:r>
      <w:r w:rsidRPr="008A7E62">
        <w:rPr>
          <w:rFonts w:cs="Miriam" w:hint="eastAsia"/>
          <w:rtl/>
        </w:rPr>
        <w:t>הרשעים</w:t>
      </w:r>
      <w:r w:rsidRPr="008A7E62">
        <w:rPr>
          <w:rFonts w:cs="Miriam"/>
          <w:rtl/>
        </w:rPr>
        <w:t xml:space="preserve">, </w:t>
      </w:r>
      <w:r w:rsidRPr="008A7E62">
        <w:rPr>
          <w:rFonts w:cs="Miriam" w:hint="eastAsia"/>
          <w:rtl/>
        </w:rPr>
        <w:t>ולא</w:t>
      </w:r>
      <w:r w:rsidRPr="008A7E62">
        <w:rPr>
          <w:rFonts w:cs="Miriam"/>
          <w:rtl/>
        </w:rPr>
        <w:t xml:space="preserve"> </w:t>
      </w:r>
      <w:r w:rsidRPr="008A7E62">
        <w:rPr>
          <w:rFonts w:cs="Miriam" w:hint="eastAsia"/>
          <w:rtl/>
        </w:rPr>
        <w:t>ממלאכת</w:t>
      </w:r>
      <w:r w:rsidRPr="008A7E62">
        <w:rPr>
          <w:rFonts w:cs="Miriam"/>
          <w:rtl/>
        </w:rPr>
        <w:t xml:space="preserve"> </w:t>
      </w:r>
      <w:r w:rsidRPr="008A7E62">
        <w:rPr>
          <w:rFonts w:cs="Miriam" w:hint="eastAsia"/>
          <w:rtl/>
        </w:rPr>
        <w:t>הצדיקים</w:t>
      </w:r>
      <w:r w:rsidRPr="008A7E62">
        <w:rPr>
          <w:rFonts w:cs="Miriam"/>
          <w:rtl/>
        </w:rPr>
        <w:t xml:space="preserve">, </w:t>
      </w:r>
      <w:r w:rsidRPr="008A7E62">
        <w:rPr>
          <w:rFonts w:cs="Miriam" w:hint="eastAsia"/>
          <w:rtl/>
        </w:rPr>
        <w:t>אלא</w:t>
      </w:r>
      <w:r w:rsidRPr="008A7E62">
        <w:rPr>
          <w:rFonts w:cs="Miriam"/>
          <w:rtl/>
        </w:rPr>
        <w:t xml:space="preserve"> </w:t>
      </w:r>
      <w:r w:rsidRPr="008A7E62">
        <w:rPr>
          <w:rFonts w:cs="Miriam" w:hint="eastAsia"/>
          <w:rtl/>
        </w:rPr>
        <w:t>פועל</w:t>
      </w:r>
      <w:r w:rsidRPr="008A7E62">
        <w:rPr>
          <w:rFonts w:cs="Miriam"/>
          <w:rtl/>
        </w:rPr>
        <w:t xml:space="preserve"> </w:t>
      </w:r>
      <w:r w:rsidRPr="008A7E62">
        <w:rPr>
          <w:rFonts w:cs="Miriam" w:hint="eastAsia"/>
          <w:rtl/>
        </w:rPr>
        <w:t>עם</w:t>
      </w:r>
      <w:r w:rsidRPr="008A7E62">
        <w:rPr>
          <w:rFonts w:cs="Miriam"/>
          <w:rtl/>
        </w:rPr>
        <w:t xml:space="preserve"> </w:t>
      </w:r>
      <w:r w:rsidRPr="008A7E62">
        <w:rPr>
          <w:rFonts w:cs="Miriam" w:hint="eastAsia"/>
          <w:rtl/>
        </w:rPr>
        <w:t>אלו</w:t>
      </w:r>
      <w:r w:rsidRPr="008A7E62">
        <w:rPr>
          <w:rFonts w:cs="Miriam"/>
          <w:rtl/>
        </w:rPr>
        <w:t xml:space="preserve"> </w:t>
      </w:r>
      <w:r w:rsidRPr="008A7E62">
        <w:rPr>
          <w:rFonts w:cs="Miriam" w:hint="eastAsia"/>
          <w:rtl/>
        </w:rPr>
        <w:t>ועם</w:t>
      </w:r>
      <w:r w:rsidRPr="008A7E62">
        <w:rPr>
          <w:rFonts w:cs="Miriam"/>
          <w:rtl/>
        </w:rPr>
        <w:t xml:space="preserve"> </w:t>
      </w:r>
      <w:r w:rsidRPr="008A7E62">
        <w:rPr>
          <w:rFonts w:cs="Miriam" w:hint="eastAsia"/>
          <w:rtl/>
        </w:rPr>
        <w:t>אלו</w:t>
      </w:r>
      <w:r w:rsidRPr="008A7E62">
        <w:rPr>
          <w:rFonts w:cs="Miriam" w:hint="cs"/>
          <w:rtl/>
        </w:rPr>
        <w:t>;</w:t>
      </w:r>
      <w:r w:rsidRPr="008A7E62">
        <w:rPr>
          <w:rFonts w:cs="Miriam"/>
          <w:rtl/>
        </w:rPr>
        <w:t xml:space="preserve"> </w:t>
      </w:r>
      <w:r w:rsidRPr="008A7E62">
        <w:rPr>
          <w:rFonts w:cs="Miriam" w:hint="eastAsia"/>
          <w:rtl/>
        </w:rPr>
        <w:t>מראה</w:t>
      </w:r>
      <w:r w:rsidRPr="008A7E62">
        <w:rPr>
          <w:rFonts w:cs="Miriam"/>
          <w:rtl/>
        </w:rPr>
        <w:t xml:space="preserve"> </w:t>
      </w:r>
      <w:r w:rsidRPr="008A7E62">
        <w:rPr>
          <w:rFonts w:cs="Miriam" w:hint="eastAsia"/>
          <w:rtl/>
        </w:rPr>
        <w:t>לאלו</w:t>
      </w:r>
      <w:r w:rsidRPr="008A7E62">
        <w:rPr>
          <w:rFonts w:cs="Miriam"/>
          <w:rtl/>
        </w:rPr>
        <w:t xml:space="preserve"> </w:t>
      </w:r>
      <w:r w:rsidRPr="008A7E62">
        <w:rPr>
          <w:rFonts w:cs="Miriam" w:hint="eastAsia"/>
          <w:rtl/>
        </w:rPr>
        <w:t>מעין</w:t>
      </w:r>
      <w:r w:rsidRPr="008A7E62">
        <w:rPr>
          <w:rFonts w:cs="Miriam"/>
          <w:rtl/>
        </w:rPr>
        <w:t xml:space="preserve"> </w:t>
      </w:r>
      <w:r w:rsidRPr="008A7E62">
        <w:rPr>
          <w:rFonts w:cs="Miriam" w:hint="eastAsia"/>
          <w:rtl/>
        </w:rPr>
        <w:t>דוגמא</w:t>
      </w:r>
      <w:r w:rsidRPr="008A7E62">
        <w:rPr>
          <w:rFonts w:cs="Miriam"/>
          <w:rtl/>
        </w:rPr>
        <w:t xml:space="preserve"> </w:t>
      </w:r>
      <w:proofErr w:type="spellStart"/>
      <w:r w:rsidRPr="008A7E62">
        <w:rPr>
          <w:rFonts w:cs="Miriam" w:hint="eastAsia"/>
          <w:rtl/>
        </w:rPr>
        <w:t>גטורין</w:t>
      </w:r>
      <w:proofErr w:type="spellEnd"/>
      <w:r w:rsidRPr="008A7E62">
        <w:rPr>
          <w:rFonts w:cs="Miriam"/>
          <w:rtl/>
        </w:rPr>
        <w:t xml:space="preserve"> </w:t>
      </w:r>
      <w:r w:rsidRPr="008A7E62">
        <w:rPr>
          <w:rFonts w:cs="Miriam" w:hint="eastAsia"/>
          <w:rtl/>
        </w:rPr>
        <w:t>שלהן</w:t>
      </w:r>
      <w:r w:rsidRPr="008A7E62">
        <w:rPr>
          <w:rFonts w:cs="Miriam" w:hint="cs"/>
          <w:rtl/>
        </w:rPr>
        <w:t>,</w:t>
      </w:r>
      <w:r w:rsidRPr="008A7E62">
        <w:rPr>
          <w:rFonts w:cs="Miriam"/>
          <w:rtl/>
        </w:rPr>
        <w:t xml:space="preserve"> </w:t>
      </w:r>
      <w:r w:rsidRPr="008A7E62">
        <w:rPr>
          <w:rFonts w:cs="Miriam" w:hint="eastAsia"/>
          <w:rtl/>
        </w:rPr>
        <w:t>ולאלו</w:t>
      </w:r>
      <w:r w:rsidRPr="008A7E62">
        <w:rPr>
          <w:rFonts w:cs="Miriam"/>
          <w:rtl/>
        </w:rPr>
        <w:t xml:space="preserve"> </w:t>
      </w:r>
      <w:r w:rsidRPr="008A7E62">
        <w:rPr>
          <w:rFonts w:cs="Miriam" w:hint="eastAsia"/>
          <w:rtl/>
        </w:rPr>
        <w:t>מעין</w:t>
      </w:r>
      <w:r w:rsidRPr="008A7E62">
        <w:rPr>
          <w:rFonts w:cs="Miriam"/>
          <w:rtl/>
        </w:rPr>
        <w:t xml:space="preserve"> </w:t>
      </w:r>
      <w:r w:rsidRPr="008A7E62">
        <w:rPr>
          <w:rFonts w:cs="Miriam" w:hint="eastAsia"/>
          <w:rtl/>
        </w:rPr>
        <w:t>דוגמא</w:t>
      </w:r>
      <w:r w:rsidRPr="008A7E62">
        <w:rPr>
          <w:rFonts w:cs="Miriam"/>
          <w:rtl/>
        </w:rPr>
        <w:t xml:space="preserve"> </w:t>
      </w:r>
      <w:proofErr w:type="spellStart"/>
      <w:r w:rsidRPr="008A7E62">
        <w:rPr>
          <w:rFonts w:cs="Miriam" w:hint="eastAsia"/>
          <w:rtl/>
        </w:rPr>
        <w:t>גטורין</w:t>
      </w:r>
      <w:proofErr w:type="spellEnd"/>
      <w:r w:rsidRPr="008A7E62">
        <w:rPr>
          <w:rFonts w:cs="Miriam"/>
          <w:rtl/>
        </w:rPr>
        <w:t xml:space="preserve"> </w:t>
      </w:r>
      <w:r w:rsidRPr="008A7E62">
        <w:rPr>
          <w:rFonts w:cs="Miriam" w:hint="eastAsia"/>
          <w:rtl/>
        </w:rPr>
        <w:t>שלהן</w:t>
      </w:r>
      <w:r w:rsidRPr="008A7E62">
        <w:rPr>
          <w:rFonts w:cs="Miriam" w:hint="cs"/>
          <w:rtl/>
        </w:rPr>
        <w:t>.</w:t>
      </w:r>
      <w:r w:rsidRPr="008A7E62">
        <w:rPr>
          <w:rFonts w:cs="Miriam"/>
          <w:rtl/>
        </w:rPr>
        <w:t xml:space="preserve"> </w:t>
      </w:r>
      <w:r w:rsidRPr="008A7E62">
        <w:rPr>
          <w:rFonts w:cs="Miriam" w:hint="eastAsia"/>
          <w:rtl/>
        </w:rPr>
        <w:t>מנין</w:t>
      </w:r>
      <w:r w:rsidRPr="008A7E62">
        <w:rPr>
          <w:rFonts w:cs="Miriam"/>
          <w:rtl/>
        </w:rPr>
        <w:t xml:space="preserve"> </w:t>
      </w:r>
      <w:r w:rsidRPr="008A7E62">
        <w:rPr>
          <w:rFonts w:cs="Miriam" w:hint="eastAsia"/>
          <w:rtl/>
        </w:rPr>
        <w:t>שפורענותן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רשעים</w:t>
      </w:r>
      <w:r w:rsidRPr="008A7E62">
        <w:rPr>
          <w:rFonts w:cs="Miriam"/>
          <w:rtl/>
        </w:rPr>
        <w:t xml:space="preserve"> </w:t>
      </w:r>
      <w:r w:rsidRPr="008A7E62">
        <w:rPr>
          <w:rFonts w:cs="Miriam" w:hint="eastAsia"/>
          <w:rtl/>
        </w:rPr>
        <w:t>קרויה</w:t>
      </w:r>
      <w:r w:rsidRPr="008A7E62">
        <w:rPr>
          <w:rFonts w:cs="Miriam"/>
          <w:rtl/>
        </w:rPr>
        <w:t xml:space="preserve"> </w:t>
      </w:r>
      <w:r w:rsidRPr="008A7E62">
        <w:rPr>
          <w:rFonts w:cs="Miriam" w:hint="cs"/>
          <w:rtl/>
        </w:rPr>
        <w:t>'</w:t>
      </w:r>
      <w:r w:rsidRPr="008A7E62">
        <w:rPr>
          <w:rFonts w:cs="Miriam" w:hint="eastAsia"/>
          <w:rtl/>
        </w:rPr>
        <w:t>מלאכה</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פתח</w:t>
      </w:r>
      <w:r w:rsidRPr="008A7E62">
        <w:rPr>
          <w:rFonts w:cs="Miriam"/>
          <w:rtl/>
        </w:rPr>
        <w:t xml:space="preserve"> </w:t>
      </w:r>
      <w:r w:rsidRPr="008A7E62">
        <w:rPr>
          <w:rFonts w:cs="Miriam" w:hint="eastAsia"/>
          <w:rtl/>
        </w:rPr>
        <w:t>ה</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אוצרו</w:t>
      </w:r>
      <w:r w:rsidRPr="008A7E62">
        <w:rPr>
          <w:rFonts w:cs="Miriam" w:hint="cs"/>
          <w:rtl/>
        </w:rPr>
        <w:t>,</w:t>
      </w:r>
      <w:r w:rsidRPr="008A7E62">
        <w:rPr>
          <w:rFonts w:cs="Miriam"/>
          <w:rtl/>
        </w:rPr>
        <w:t xml:space="preserve"> </w:t>
      </w:r>
      <w:r w:rsidRPr="008A7E62">
        <w:rPr>
          <w:rFonts w:cs="Miriam" w:hint="eastAsia"/>
          <w:rtl/>
        </w:rPr>
        <w:t>ויוציא</w:t>
      </w:r>
      <w:r w:rsidRPr="008A7E62">
        <w:rPr>
          <w:rFonts w:cs="Miriam"/>
          <w:rtl/>
        </w:rPr>
        <w:t xml:space="preserve"> </w:t>
      </w:r>
      <w:r w:rsidRPr="008A7E62">
        <w:rPr>
          <w:rFonts w:cs="Miriam" w:hint="eastAsia"/>
          <w:rtl/>
        </w:rPr>
        <w:t>את</w:t>
      </w:r>
      <w:r w:rsidRPr="008A7E62">
        <w:rPr>
          <w:rFonts w:cs="Miriam"/>
          <w:rtl/>
        </w:rPr>
        <w:t xml:space="preserve"> </w:t>
      </w:r>
      <w:r w:rsidRPr="008A7E62">
        <w:rPr>
          <w:rFonts w:cs="Miriam" w:hint="eastAsia"/>
          <w:rtl/>
        </w:rPr>
        <w:t>כלי</w:t>
      </w:r>
      <w:r w:rsidRPr="008A7E62">
        <w:rPr>
          <w:rFonts w:cs="Miriam"/>
          <w:rtl/>
        </w:rPr>
        <w:t xml:space="preserve"> </w:t>
      </w:r>
      <w:r w:rsidRPr="008A7E62">
        <w:rPr>
          <w:rFonts w:cs="Miriam" w:hint="eastAsia"/>
          <w:rtl/>
        </w:rPr>
        <w:t>זעמו</w:t>
      </w:r>
      <w:r w:rsidRPr="008A7E62">
        <w:rPr>
          <w:rFonts w:cs="Miriam" w:hint="cs"/>
          <w:rtl/>
        </w:rPr>
        <w:t>,</w:t>
      </w:r>
      <w:r w:rsidRPr="008A7E62">
        <w:rPr>
          <w:rFonts w:cs="Miriam"/>
          <w:rtl/>
        </w:rPr>
        <w:t xml:space="preserve"> </w:t>
      </w:r>
      <w:r w:rsidRPr="008A7E62">
        <w:rPr>
          <w:rFonts w:cs="Miriam" w:hint="eastAsia"/>
          <w:rtl/>
        </w:rPr>
        <w:t>כי</w:t>
      </w:r>
      <w:r w:rsidRPr="008A7E62">
        <w:rPr>
          <w:rFonts w:cs="Miriam"/>
          <w:rtl/>
        </w:rPr>
        <w:t xml:space="preserve"> </w:t>
      </w:r>
      <w:r w:rsidRPr="008A7E62">
        <w:rPr>
          <w:rFonts w:cs="Miriam" w:hint="eastAsia"/>
          <w:rtl/>
        </w:rPr>
        <w:t>מלאכה</w:t>
      </w:r>
      <w:r w:rsidRPr="008A7E62">
        <w:rPr>
          <w:rFonts w:cs="Miriam"/>
          <w:rtl/>
        </w:rPr>
        <w:t xml:space="preserve"> </w:t>
      </w:r>
      <w:r w:rsidRPr="008A7E62">
        <w:rPr>
          <w:rFonts w:cs="Miriam" w:hint="eastAsia"/>
          <w:rtl/>
        </w:rPr>
        <w:t>היא</w:t>
      </w:r>
      <w:r w:rsidRPr="008A7E62">
        <w:rPr>
          <w:rFonts w:cs="Miriam" w:hint="cs"/>
          <w:rtl/>
        </w:rPr>
        <w:t>';</w:t>
      </w:r>
      <w:r w:rsidRPr="008A7E62">
        <w:rPr>
          <w:rFonts w:cs="Miriam"/>
          <w:rtl/>
        </w:rPr>
        <w:t xml:space="preserve"> </w:t>
      </w:r>
      <w:r w:rsidRPr="008A7E62">
        <w:rPr>
          <w:rFonts w:cs="Miriam" w:hint="eastAsia"/>
          <w:rtl/>
        </w:rPr>
        <w:t>ומנין</w:t>
      </w:r>
      <w:r w:rsidRPr="008A7E62">
        <w:rPr>
          <w:rFonts w:cs="Miriam"/>
          <w:rtl/>
        </w:rPr>
        <w:t xml:space="preserve"> </w:t>
      </w:r>
      <w:r w:rsidRPr="008A7E62">
        <w:rPr>
          <w:rFonts w:cs="Miriam" w:hint="eastAsia"/>
          <w:rtl/>
        </w:rPr>
        <w:t>ששכרן</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צדיקים</w:t>
      </w:r>
      <w:r w:rsidRPr="008A7E62">
        <w:rPr>
          <w:rFonts w:cs="Miriam"/>
          <w:rtl/>
        </w:rPr>
        <w:t xml:space="preserve"> </w:t>
      </w:r>
      <w:r w:rsidRPr="008A7E62">
        <w:rPr>
          <w:rFonts w:cs="Miriam" w:hint="eastAsia"/>
          <w:rtl/>
        </w:rPr>
        <w:t>קרויה</w:t>
      </w:r>
      <w:r w:rsidRPr="008A7E62">
        <w:rPr>
          <w:rFonts w:cs="Miriam"/>
          <w:rtl/>
        </w:rPr>
        <w:t xml:space="preserve"> </w:t>
      </w:r>
      <w:r w:rsidRPr="008A7E62">
        <w:rPr>
          <w:rFonts w:cs="Miriam" w:hint="cs"/>
          <w:rtl/>
        </w:rPr>
        <w:t>'</w:t>
      </w:r>
      <w:r w:rsidRPr="008A7E62">
        <w:rPr>
          <w:rFonts w:cs="Miriam" w:hint="eastAsia"/>
          <w:rtl/>
        </w:rPr>
        <w:t>מלאכה</w:t>
      </w:r>
      <w:r w:rsidRPr="008A7E62">
        <w:rPr>
          <w:rFonts w:cs="Miriam" w:hint="cs"/>
          <w:rtl/>
        </w:rPr>
        <w:t>'?</w:t>
      </w:r>
      <w:r w:rsidRPr="008A7E62">
        <w:rPr>
          <w:rFonts w:cs="Miriam"/>
          <w:rtl/>
        </w:rPr>
        <w:t xml:space="preserve"> </w:t>
      </w:r>
      <w:r w:rsidRPr="008A7E62">
        <w:rPr>
          <w:rFonts w:cs="Miriam" w:hint="eastAsia"/>
          <w:rtl/>
        </w:rPr>
        <w:t>שנאמר</w:t>
      </w:r>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מה</w:t>
      </w:r>
      <w:r w:rsidRPr="008A7E62">
        <w:rPr>
          <w:rFonts w:cs="Miriam"/>
          <w:rtl/>
        </w:rPr>
        <w:t xml:space="preserve"> </w:t>
      </w:r>
      <w:r w:rsidRPr="008A7E62">
        <w:rPr>
          <w:rFonts w:cs="Miriam" w:hint="eastAsia"/>
          <w:rtl/>
        </w:rPr>
        <w:t>רב</w:t>
      </w:r>
      <w:r w:rsidRPr="008A7E62">
        <w:rPr>
          <w:rFonts w:cs="Miriam"/>
          <w:rtl/>
        </w:rPr>
        <w:t xml:space="preserve"> </w:t>
      </w:r>
      <w:r w:rsidRPr="008A7E62">
        <w:rPr>
          <w:rFonts w:cs="Miriam" w:hint="eastAsia"/>
          <w:rtl/>
        </w:rPr>
        <w:t>טובך</w:t>
      </w:r>
      <w:r w:rsidRPr="008A7E62">
        <w:rPr>
          <w:rFonts w:cs="Miriam"/>
          <w:rtl/>
        </w:rPr>
        <w:t xml:space="preserve"> </w:t>
      </w:r>
      <w:r w:rsidRPr="008A7E62">
        <w:rPr>
          <w:rFonts w:cs="Miriam" w:hint="eastAsia"/>
          <w:rtl/>
        </w:rPr>
        <w:t>אשר</w:t>
      </w:r>
      <w:r w:rsidRPr="008A7E62">
        <w:rPr>
          <w:rFonts w:cs="Miriam"/>
          <w:rtl/>
        </w:rPr>
        <w:t xml:space="preserve"> </w:t>
      </w:r>
      <w:r w:rsidRPr="008A7E62">
        <w:rPr>
          <w:rFonts w:cs="Miriam" w:hint="eastAsia"/>
          <w:rtl/>
        </w:rPr>
        <w:t>צפנת</w:t>
      </w:r>
      <w:r w:rsidRPr="008A7E62">
        <w:rPr>
          <w:rFonts w:cs="Miriam"/>
          <w:rtl/>
        </w:rPr>
        <w:t xml:space="preserve"> </w:t>
      </w:r>
      <w:proofErr w:type="spellStart"/>
      <w:r w:rsidRPr="008A7E62">
        <w:rPr>
          <w:rFonts w:cs="Miriam" w:hint="eastAsia"/>
          <w:rtl/>
        </w:rPr>
        <w:t>ליראיך</w:t>
      </w:r>
      <w:proofErr w:type="spellEnd"/>
      <w:r w:rsidRPr="008A7E62">
        <w:rPr>
          <w:rFonts w:cs="Miriam" w:hint="cs"/>
          <w:rtl/>
        </w:rPr>
        <w:t>,</w:t>
      </w:r>
      <w:r w:rsidRPr="008A7E62">
        <w:rPr>
          <w:rFonts w:cs="Miriam"/>
          <w:rtl/>
        </w:rPr>
        <w:t xml:space="preserve"> </w:t>
      </w:r>
      <w:r w:rsidRPr="008A7E62">
        <w:rPr>
          <w:rFonts w:cs="Miriam" w:hint="eastAsia"/>
          <w:rtl/>
        </w:rPr>
        <w:t>פעלת</w:t>
      </w:r>
      <w:r w:rsidRPr="008A7E62">
        <w:rPr>
          <w:rFonts w:cs="Miriam"/>
          <w:rtl/>
        </w:rPr>
        <w:t xml:space="preserve"> </w:t>
      </w:r>
      <w:r w:rsidRPr="008A7E62">
        <w:rPr>
          <w:rFonts w:cs="Miriam" w:hint="eastAsia"/>
          <w:rtl/>
        </w:rPr>
        <w:t>לחוסים</w:t>
      </w:r>
      <w:r w:rsidRPr="008A7E62">
        <w:rPr>
          <w:rFonts w:cs="Miriam"/>
          <w:rtl/>
        </w:rPr>
        <w:t xml:space="preserve"> </w:t>
      </w:r>
      <w:r w:rsidRPr="008A7E62">
        <w:rPr>
          <w:rFonts w:cs="Miriam" w:hint="eastAsia"/>
          <w:rtl/>
        </w:rPr>
        <w:t>בך</w:t>
      </w:r>
      <w:r w:rsidRPr="008A7E62">
        <w:rPr>
          <w:rFonts w:cs="Miriam"/>
          <w:rtl/>
        </w:rPr>
        <w:t xml:space="preserve"> </w:t>
      </w:r>
      <w:r w:rsidRPr="008A7E62">
        <w:rPr>
          <w:rFonts w:cs="Miriam" w:hint="eastAsia"/>
          <w:rtl/>
        </w:rPr>
        <w:t>נגד</w:t>
      </w:r>
      <w:r w:rsidRPr="008A7E62">
        <w:rPr>
          <w:rFonts w:cs="Miriam"/>
          <w:rtl/>
        </w:rPr>
        <w:t xml:space="preserve"> </w:t>
      </w:r>
      <w:r w:rsidRPr="008A7E62">
        <w:rPr>
          <w:rFonts w:cs="Miriam" w:hint="eastAsia"/>
          <w:rtl/>
        </w:rPr>
        <w:t>בני</w:t>
      </w:r>
      <w:r w:rsidRPr="008A7E62">
        <w:rPr>
          <w:rFonts w:cs="Miriam"/>
          <w:rtl/>
        </w:rPr>
        <w:t xml:space="preserve"> </w:t>
      </w:r>
      <w:r w:rsidRPr="008A7E62">
        <w:rPr>
          <w:rFonts w:cs="Miriam" w:hint="eastAsia"/>
          <w:rtl/>
        </w:rPr>
        <w:t>אדם</w:t>
      </w:r>
      <w:r w:rsidRPr="008A7E62">
        <w:rPr>
          <w:rFonts w:cs="Miriam" w:hint="cs"/>
          <w:rtl/>
        </w:rPr>
        <w:t xml:space="preserve">'". וכך </w:t>
      </w:r>
      <w:proofErr w:type="spellStart"/>
      <w:r w:rsidRPr="008A7E62">
        <w:rPr>
          <w:rFonts w:cs="Miriam" w:hint="cs"/>
          <w:rtl/>
        </w:rPr>
        <w:t>בתנחומא</w:t>
      </w:r>
      <w:proofErr w:type="spellEnd"/>
      <w:r w:rsidRPr="008A7E62">
        <w:rPr>
          <w:rFonts w:cs="Miriam" w:hint="cs"/>
          <w:rtl/>
        </w:rPr>
        <w:t xml:space="preserve">, כי </w:t>
      </w:r>
      <w:proofErr w:type="spellStart"/>
      <w:r w:rsidRPr="008A7E62">
        <w:rPr>
          <w:rFonts w:cs="Miriam" w:hint="cs"/>
          <w:rtl/>
        </w:rPr>
        <w:t>תשא</w:t>
      </w:r>
      <w:proofErr w:type="spellEnd"/>
      <w:r w:rsidRPr="008A7E62">
        <w:rPr>
          <w:rFonts w:cs="Miriam" w:hint="cs"/>
          <w:rtl/>
        </w:rPr>
        <w:t>, לג.</w:t>
      </w:r>
    </w:p>
  </w:footnote>
  <w:footnote w:id="2386">
    <w:p w14:paraId="337F496A"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עי' לעיל, מסנהדרין </w:t>
      </w:r>
      <w:proofErr w:type="spellStart"/>
      <w:r w:rsidRPr="008A7E62">
        <w:rPr>
          <w:rFonts w:cs="Miriam" w:hint="cs"/>
          <w:rtl/>
        </w:rPr>
        <w:t>צז</w:t>
      </w:r>
      <w:proofErr w:type="spellEnd"/>
      <w:r w:rsidRPr="008A7E62">
        <w:rPr>
          <w:rFonts w:cs="Miriam" w:hint="cs"/>
          <w:rtl/>
        </w:rPr>
        <w:t xml:space="preserve"> </w:t>
      </w:r>
      <w:proofErr w:type="spellStart"/>
      <w:r w:rsidRPr="008A7E62">
        <w:rPr>
          <w:rFonts w:cs="Miriam" w:hint="cs"/>
          <w:rtl/>
        </w:rPr>
        <w:t>סע"א</w:t>
      </w:r>
      <w:proofErr w:type="spellEnd"/>
      <w:r w:rsidRPr="008A7E62">
        <w:rPr>
          <w:rFonts w:cs="Miriam" w:hint="cs"/>
          <w:rtl/>
        </w:rPr>
        <w:t>.</w:t>
      </w:r>
    </w:p>
  </w:footnote>
  <w:footnote w:id="2387">
    <w:p w14:paraId="35303A88"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דילוג מחמת הדומות. והושלם לפי מחזור </w:t>
      </w:r>
      <w:proofErr w:type="spellStart"/>
      <w:r w:rsidRPr="008A7E62">
        <w:rPr>
          <w:rFonts w:cs="Miriam" w:hint="cs"/>
          <w:rtl/>
        </w:rPr>
        <w:t>ויטרי</w:t>
      </w:r>
      <w:proofErr w:type="spellEnd"/>
      <w:r w:rsidRPr="008A7E62">
        <w:rPr>
          <w:rFonts w:cs="Miriam" w:hint="cs"/>
          <w:rtl/>
        </w:rPr>
        <w:t>.</w:t>
      </w:r>
    </w:p>
  </w:footnote>
  <w:footnote w:id="2388">
    <w:p w14:paraId="164230C7"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עי' סנהדרין שם.</w:t>
      </w:r>
    </w:p>
  </w:footnote>
  <w:footnote w:id="2389">
    <w:p w14:paraId="0455ECB5"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כלומר, </w:t>
      </w:r>
      <w:r w:rsidRPr="008A7E62">
        <w:rPr>
          <w:rFonts w:cs="Miriam" w:hint="cs"/>
          <w:b/>
          <w:bCs/>
          <w:rtl/>
        </w:rPr>
        <w:t>מה הטעם</w:t>
      </w:r>
      <w:r w:rsidRPr="008A7E62">
        <w:rPr>
          <w:rFonts w:cs="Miriam" w:hint="cs"/>
          <w:rtl/>
        </w:rPr>
        <w:t xml:space="preserve"> שנהגו העולם...</w:t>
      </w:r>
    </w:p>
  </w:footnote>
  <w:footnote w:id="2390">
    <w:p w14:paraId="6F6687E2"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 xml:space="preserve">כך בספר </w:t>
      </w:r>
      <w:proofErr w:type="spellStart"/>
      <w:r w:rsidRPr="008A7E62">
        <w:rPr>
          <w:rFonts w:cs="Miriam" w:hint="cs"/>
          <w:rtl/>
        </w:rPr>
        <w:t>גימטריאות</w:t>
      </w:r>
      <w:proofErr w:type="spellEnd"/>
      <w:r w:rsidRPr="008A7E62">
        <w:rPr>
          <w:rFonts w:cs="Miriam" w:hint="cs"/>
          <w:rtl/>
        </w:rPr>
        <w:t>, א, אות ה, עמ' ה: "רמ"ח פעמים קורין בתורה בשנה". ועי' שם, הערה 32, כיצד יש לחשב את הקריאות כדי שיעלו לסך זה.</w:t>
      </w:r>
    </w:p>
  </w:footnote>
  <w:footnote w:id="2391">
    <w:p w14:paraId="4B77E8C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w:t>
      </w:r>
      <w:proofErr w:type="spellStart"/>
      <w:r w:rsidRPr="008A7E62">
        <w:rPr>
          <w:rFonts w:cs="Miriam" w:hint="cs"/>
          <w:rtl/>
        </w:rPr>
        <w:t>אהלות</w:t>
      </w:r>
      <w:proofErr w:type="spellEnd"/>
      <w:r w:rsidRPr="008A7E62">
        <w:rPr>
          <w:rFonts w:cs="Miriam" w:hint="cs"/>
          <w:rtl/>
        </w:rPr>
        <w:t xml:space="preserve"> פ"א מ"ח. והשווה ספר </w:t>
      </w:r>
      <w:proofErr w:type="spellStart"/>
      <w:r w:rsidRPr="008A7E62">
        <w:rPr>
          <w:rFonts w:cs="Miriam" w:hint="cs"/>
          <w:rtl/>
        </w:rPr>
        <w:t>גימטריאות</w:t>
      </w:r>
      <w:proofErr w:type="spellEnd"/>
      <w:r w:rsidRPr="008A7E62">
        <w:rPr>
          <w:rFonts w:cs="Miriam" w:hint="cs"/>
          <w:rtl/>
        </w:rPr>
        <w:t>, שם: "</w:t>
      </w:r>
      <w:r w:rsidRPr="008A7E62">
        <w:rPr>
          <w:rFonts w:cs="Miriam" w:hint="cs"/>
          <w:b/>
          <w:bCs/>
          <w:rtl/>
        </w:rPr>
        <w:t>רמ"ח</w:t>
      </w:r>
      <w:r w:rsidRPr="008A7E62">
        <w:rPr>
          <w:rFonts w:cs="Miriam" w:hint="cs"/>
          <w:rtl/>
        </w:rPr>
        <w:t xml:space="preserve"> פעמים קורין בתורה בשנה, כנגד </w:t>
      </w:r>
      <w:r w:rsidRPr="008A7E62">
        <w:rPr>
          <w:rFonts w:cs="Miriam" w:hint="cs"/>
          <w:b/>
          <w:bCs/>
          <w:rtl/>
        </w:rPr>
        <w:t>רמ"ח</w:t>
      </w:r>
      <w:r w:rsidRPr="008A7E62">
        <w:rPr>
          <w:rFonts w:cs="Miriam" w:hint="cs"/>
          <w:rtl/>
        </w:rPr>
        <w:t xml:space="preserve"> איברים"; מנהגות </w:t>
      </w:r>
      <w:proofErr w:type="spellStart"/>
      <w:r w:rsidRPr="008A7E62">
        <w:rPr>
          <w:rFonts w:cs="Miriam" w:hint="cs"/>
          <w:rtl/>
        </w:rPr>
        <w:t>וורמייזא</w:t>
      </w:r>
      <w:proofErr w:type="spellEnd"/>
      <w:r w:rsidRPr="008A7E62">
        <w:rPr>
          <w:rFonts w:cs="Miriam" w:hint="cs"/>
          <w:rtl/>
        </w:rPr>
        <w:t>, עמ' ס, הגהות, אות לה: "'</w:t>
      </w:r>
      <w:r w:rsidRPr="008A7E62">
        <w:rPr>
          <w:rFonts w:cs="Miriam" w:hint="cs"/>
          <w:b/>
          <w:bCs/>
          <w:rtl/>
        </w:rPr>
        <w:t>רחם</w:t>
      </w:r>
      <w:r w:rsidRPr="008A7E62">
        <w:rPr>
          <w:rFonts w:cs="Miriam" w:hint="cs"/>
          <w:rtl/>
        </w:rPr>
        <w:t xml:space="preserve"> על ציון' (ברכת ההפטרה), </w:t>
      </w:r>
      <w:r w:rsidRPr="008A7E62">
        <w:rPr>
          <w:rFonts w:cs="Miriam" w:hint="cs"/>
          <w:b/>
          <w:bCs/>
          <w:rtl/>
        </w:rPr>
        <w:t>רמ"ח</w:t>
      </w:r>
      <w:r w:rsidRPr="008A7E62">
        <w:rPr>
          <w:rFonts w:cs="Miriam" w:hint="cs"/>
          <w:rtl/>
        </w:rPr>
        <w:t xml:space="preserve"> איברים נגד </w:t>
      </w:r>
      <w:r w:rsidRPr="008A7E62">
        <w:rPr>
          <w:rFonts w:cs="Miriam" w:hint="cs"/>
          <w:b/>
          <w:bCs/>
          <w:rtl/>
        </w:rPr>
        <w:t>רמ"ח</w:t>
      </w:r>
      <w:r w:rsidRPr="008A7E62">
        <w:rPr>
          <w:rFonts w:cs="Miriam" w:hint="cs"/>
          <w:rtl/>
        </w:rPr>
        <w:t xml:space="preserve"> פעמים &lt;ש&gt;קורין בתורה בשנה". </w:t>
      </w:r>
      <w:proofErr w:type="spellStart"/>
      <w:r w:rsidRPr="008A7E62">
        <w:rPr>
          <w:rFonts w:cs="Miriam" w:hint="cs"/>
          <w:rtl/>
        </w:rPr>
        <w:t>ובתנדא"ז</w:t>
      </w:r>
      <w:proofErr w:type="spellEnd"/>
      <w:r w:rsidRPr="008A7E62">
        <w:rPr>
          <w:rFonts w:cs="Miriam" w:hint="cs"/>
          <w:rtl/>
        </w:rPr>
        <w:t xml:space="preserve">, פרשה י, </w:t>
      </w:r>
      <w:proofErr w:type="spellStart"/>
      <w:r w:rsidRPr="008A7E62">
        <w:rPr>
          <w:rFonts w:cs="Miriam" w:hint="cs"/>
          <w:rtl/>
        </w:rPr>
        <w:t>ס"ע</w:t>
      </w:r>
      <w:proofErr w:type="spellEnd"/>
      <w:r w:rsidRPr="008A7E62">
        <w:rPr>
          <w:rFonts w:cs="Miriam" w:hint="cs"/>
          <w:rtl/>
        </w:rPr>
        <w:t xml:space="preserve"> 189: "תשע מאות ושבעים וארבעה דורות קודם שנברא העולם, ישב הקב"ה ודרש וחקר וצרף ובחן את </w:t>
      </w:r>
      <w:r w:rsidRPr="008A7E62">
        <w:rPr>
          <w:rFonts w:cs="Miriam" w:hint="cs"/>
          <w:b/>
          <w:bCs/>
          <w:rtl/>
        </w:rPr>
        <w:t>כל דברי תורה מאתים וארבעים ושמונה פעמים, כנגד מאתים וארבעים ושמונה אברים שבאדם</w:t>
      </w:r>
      <w:r w:rsidRPr="008A7E62">
        <w:rPr>
          <w:rFonts w:cs="Miriam" w:hint="cs"/>
          <w:rtl/>
        </w:rPr>
        <w:t>, ואחר כך הוציאם הקב"ה וקבעם בתורתו".</w:t>
      </w:r>
    </w:p>
  </w:footnote>
  <w:footnote w:id="2392">
    <w:p w14:paraId="522A07E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ובכך יתרפאו ויתחזקו כל אבריו (עי' עירובין נד ע"א; </w:t>
      </w:r>
      <w:proofErr w:type="spellStart"/>
      <w:r w:rsidRPr="008A7E62">
        <w:rPr>
          <w:rFonts w:cs="Miriam" w:hint="cs"/>
          <w:rtl/>
        </w:rPr>
        <w:t>ויק"ר</w:t>
      </w:r>
      <w:proofErr w:type="spellEnd"/>
      <w:r w:rsidRPr="008A7E62">
        <w:rPr>
          <w:rFonts w:cs="Miriam" w:hint="cs"/>
          <w:rtl/>
        </w:rPr>
        <w:t xml:space="preserve">, </w:t>
      </w:r>
      <w:proofErr w:type="spellStart"/>
      <w:r w:rsidRPr="008A7E62">
        <w:rPr>
          <w:rFonts w:cs="Miriam" w:hint="cs"/>
          <w:rtl/>
        </w:rPr>
        <w:t>יב</w:t>
      </w:r>
      <w:proofErr w:type="spellEnd"/>
      <w:r w:rsidRPr="008A7E62">
        <w:rPr>
          <w:rFonts w:cs="Miriam" w:hint="cs"/>
          <w:rtl/>
        </w:rPr>
        <w:t xml:space="preserve"> ג). כך נראה לבאר.</w:t>
      </w:r>
    </w:p>
    <w:p w14:paraId="317E6BE2" w14:textId="77777777" w:rsidR="004179C0" w:rsidRPr="008A7E62" w:rsidRDefault="004179C0" w:rsidP="009B526A">
      <w:pPr>
        <w:pStyle w:val="a3"/>
        <w:rPr>
          <w:rFonts w:cs="Miriam"/>
        </w:rPr>
      </w:pPr>
      <w:proofErr w:type="spellStart"/>
      <w:r w:rsidRPr="008A7E62">
        <w:rPr>
          <w:rFonts w:cs="Miriam" w:hint="cs"/>
          <w:rtl/>
        </w:rPr>
        <w:t>הענין</w:t>
      </w:r>
      <w:proofErr w:type="spellEnd"/>
      <w:r w:rsidRPr="008A7E62">
        <w:rPr>
          <w:rFonts w:cs="Miriam" w:hint="cs"/>
          <w:rtl/>
        </w:rPr>
        <w:t xml:space="preserve">, בשינויים, אצל רבי </w:t>
      </w:r>
      <w:r w:rsidRPr="008A7E62">
        <w:rPr>
          <w:rFonts w:cs="Miriam"/>
          <w:rtl/>
        </w:rPr>
        <w:t>יחיאל מיכל</w:t>
      </w:r>
      <w:r w:rsidRPr="008A7E62">
        <w:rPr>
          <w:rFonts w:cs="Miriam" w:hint="cs"/>
          <w:rtl/>
        </w:rPr>
        <w:t xml:space="preserve"> </w:t>
      </w:r>
      <w:proofErr w:type="spellStart"/>
      <w:r w:rsidRPr="008A7E62">
        <w:rPr>
          <w:rFonts w:cs="Miriam" w:hint="cs"/>
          <w:rtl/>
        </w:rPr>
        <w:t>מוראפטשיק</w:t>
      </w:r>
      <w:proofErr w:type="spellEnd"/>
      <w:r w:rsidRPr="008A7E62">
        <w:rPr>
          <w:rFonts w:cs="Miriam" w:hint="cs"/>
          <w:rtl/>
        </w:rPr>
        <w:t xml:space="preserve">, סדר ברכות (בתוך: 'חמשה ספרים... על... אורח חיים'; נדפס לראשונה בידי מחברו </w:t>
      </w:r>
      <w:proofErr w:type="spellStart"/>
      <w:r w:rsidRPr="008A7E62">
        <w:rPr>
          <w:rFonts w:cs="Miriam" w:hint="cs"/>
          <w:rtl/>
        </w:rPr>
        <w:t>בקראקא</w:t>
      </w:r>
      <w:proofErr w:type="spellEnd"/>
      <w:r w:rsidRPr="008A7E62">
        <w:rPr>
          <w:rFonts w:cs="Miriam" w:hint="cs"/>
          <w:rtl/>
        </w:rPr>
        <w:t xml:space="preserve"> </w:t>
      </w:r>
      <w:proofErr w:type="spellStart"/>
      <w:r w:rsidRPr="008A7E62">
        <w:rPr>
          <w:rFonts w:cs="Miriam" w:hint="cs"/>
          <w:rtl/>
        </w:rPr>
        <w:t>שמב</w:t>
      </w:r>
      <w:proofErr w:type="spellEnd"/>
      <w:r w:rsidRPr="008A7E62">
        <w:rPr>
          <w:rFonts w:cs="Miriam" w:hint="cs"/>
          <w:rtl/>
        </w:rPr>
        <w:t xml:space="preserve">), ירושלים </w:t>
      </w:r>
      <w:proofErr w:type="spellStart"/>
      <w:r w:rsidRPr="008A7E62">
        <w:rPr>
          <w:rFonts w:cs="Miriam" w:hint="cs"/>
          <w:rtl/>
        </w:rPr>
        <w:t>תשסג</w:t>
      </w:r>
      <w:proofErr w:type="spellEnd"/>
      <w:r w:rsidRPr="008A7E62">
        <w:rPr>
          <w:rFonts w:cs="Miriam" w:hint="cs"/>
          <w:rtl/>
        </w:rPr>
        <w:t xml:space="preserve">, עמ' </w:t>
      </w:r>
      <w:proofErr w:type="spellStart"/>
      <w:r w:rsidRPr="008A7E62">
        <w:rPr>
          <w:rFonts w:cs="Miriam" w:hint="cs"/>
          <w:rtl/>
        </w:rPr>
        <w:t>כח</w:t>
      </w:r>
      <w:proofErr w:type="spellEnd"/>
      <w:r w:rsidRPr="008A7E62">
        <w:rPr>
          <w:rFonts w:cs="Miriam" w:hint="cs"/>
          <w:rtl/>
        </w:rPr>
        <w:t xml:space="preserve">: </w:t>
      </w:r>
      <w:r w:rsidRPr="008A7E62">
        <w:rPr>
          <w:rFonts w:cs="Miriam"/>
          <w:rtl/>
        </w:rPr>
        <w:t>"</w:t>
      </w:r>
      <w:r w:rsidRPr="008A7E62">
        <w:rPr>
          <w:rFonts w:cs="Miriam"/>
          <w:b/>
          <w:bCs/>
          <w:rtl/>
        </w:rPr>
        <w:t>מצאתי</w:t>
      </w:r>
      <w:r w:rsidRPr="008A7E62">
        <w:rPr>
          <w:rFonts w:cs="Miriam"/>
          <w:rtl/>
        </w:rPr>
        <w:t xml:space="preserve">. למה כל העם רוצים ותאבים לראות הספר תורה </w:t>
      </w:r>
      <w:proofErr w:type="spellStart"/>
      <w:r w:rsidRPr="008A7E62">
        <w:rPr>
          <w:rFonts w:cs="Miriam"/>
          <w:rtl/>
        </w:rPr>
        <w:t>כשמוציאין</w:t>
      </w:r>
      <w:proofErr w:type="spellEnd"/>
      <w:r w:rsidRPr="008A7E62">
        <w:rPr>
          <w:rFonts w:cs="Miriam"/>
          <w:rtl/>
        </w:rPr>
        <w:t xml:space="preserve"> </w:t>
      </w:r>
      <w:proofErr w:type="spellStart"/>
      <w:r w:rsidRPr="008A7E62">
        <w:rPr>
          <w:rFonts w:cs="Miriam"/>
          <w:rtl/>
        </w:rPr>
        <w:t>ומכניסין</w:t>
      </w:r>
      <w:proofErr w:type="spellEnd"/>
      <w:r w:rsidRPr="008A7E62">
        <w:rPr>
          <w:rFonts w:cs="Miriam"/>
          <w:rtl/>
        </w:rPr>
        <w:t xml:space="preserve">, ולשמוע את הקריאה? מפני </w:t>
      </w:r>
      <w:proofErr w:type="spellStart"/>
      <w:r w:rsidRPr="008A7E62">
        <w:rPr>
          <w:rFonts w:cs="Miriam"/>
          <w:b/>
          <w:bCs/>
          <w:rtl/>
        </w:rPr>
        <w:t>שמוציאין</w:t>
      </w:r>
      <w:proofErr w:type="spellEnd"/>
      <w:r w:rsidRPr="008A7E62">
        <w:rPr>
          <w:rFonts w:cs="Miriam"/>
          <w:b/>
          <w:bCs/>
          <w:rtl/>
        </w:rPr>
        <w:t xml:space="preserve"> הס</w:t>
      </w:r>
      <w:r w:rsidRPr="008A7E62">
        <w:rPr>
          <w:rFonts w:cs="Miriam" w:hint="cs"/>
          <w:b/>
          <w:bCs/>
          <w:rtl/>
        </w:rPr>
        <w:t>פר תורה</w:t>
      </w:r>
      <w:r w:rsidRPr="008A7E62">
        <w:rPr>
          <w:rFonts w:cs="Miriam"/>
          <w:b/>
          <w:bCs/>
          <w:rtl/>
        </w:rPr>
        <w:t xml:space="preserve"> בשנה רמ"ח פעמים, כנגד רמ"ח איברים שבאדם</w:t>
      </w:r>
      <w:r w:rsidRPr="008A7E62">
        <w:rPr>
          <w:rFonts w:cs="Miriam"/>
          <w:rtl/>
        </w:rPr>
        <w:t>".</w:t>
      </w:r>
      <w:r w:rsidRPr="008A7E62">
        <w:rPr>
          <w:rFonts w:cs="Miriam" w:hint="cs"/>
          <w:rtl/>
        </w:rPr>
        <w:t xml:space="preserve"> ויתכן ש'מצא' את </w:t>
      </w:r>
      <w:proofErr w:type="spellStart"/>
      <w:r w:rsidRPr="008A7E62">
        <w:rPr>
          <w:rFonts w:cs="Miriam" w:hint="cs"/>
          <w:rtl/>
        </w:rPr>
        <w:t>הענין</w:t>
      </w:r>
      <w:proofErr w:type="spellEnd"/>
      <w:r w:rsidRPr="008A7E62">
        <w:rPr>
          <w:rFonts w:cs="Miriam" w:hint="cs"/>
          <w:rtl/>
        </w:rPr>
        <w:t xml:space="preserve"> בחיבור דידן.</w:t>
      </w:r>
    </w:p>
  </w:footnote>
  <w:footnote w:id="2393">
    <w:p w14:paraId="59FD88B4"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מנהג זה נזכר (ללא הטעם דלהלן) </w:t>
      </w:r>
      <w:proofErr w:type="spellStart"/>
      <w:r w:rsidRPr="008A7E62">
        <w:rPr>
          <w:rFonts w:cs="Miriam" w:hint="cs"/>
          <w:rtl/>
        </w:rPr>
        <w:t>במהרי"ל</w:t>
      </w:r>
      <w:proofErr w:type="spellEnd"/>
      <w:r w:rsidRPr="008A7E62">
        <w:rPr>
          <w:rFonts w:cs="Miriam" w:hint="cs"/>
          <w:rtl/>
        </w:rPr>
        <w:t xml:space="preserve"> (מנהגים), הלכות נישואין, אות ג, </w:t>
      </w:r>
      <w:proofErr w:type="spellStart"/>
      <w:r w:rsidRPr="008A7E62">
        <w:rPr>
          <w:rFonts w:cs="Miriam" w:hint="cs"/>
          <w:rtl/>
        </w:rPr>
        <w:t>ס"ע</w:t>
      </w:r>
      <w:proofErr w:type="spellEnd"/>
      <w:r w:rsidRPr="008A7E62">
        <w:rPr>
          <w:rFonts w:cs="Miriam" w:hint="cs"/>
          <w:rtl/>
        </w:rPr>
        <w:t xml:space="preserve"> </w:t>
      </w:r>
      <w:proofErr w:type="spellStart"/>
      <w:r w:rsidRPr="008A7E62">
        <w:rPr>
          <w:rFonts w:cs="Miriam" w:hint="cs"/>
          <w:rtl/>
        </w:rPr>
        <w:t>תסה</w:t>
      </w:r>
      <w:proofErr w:type="spellEnd"/>
      <w:r w:rsidRPr="008A7E62">
        <w:rPr>
          <w:rFonts w:cs="Miriam" w:hint="cs"/>
          <w:rtl/>
        </w:rPr>
        <w:t xml:space="preserve"> [השווה פרקי </w:t>
      </w:r>
      <w:proofErr w:type="spellStart"/>
      <w:r w:rsidRPr="008A7E62">
        <w:rPr>
          <w:rFonts w:cs="Miriam" w:hint="cs"/>
          <w:rtl/>
        </w:rPr>
        <w:t>דר"א</w:t>
      </w:r>
      <w:proofErr w:type="spellEnd"/>
      <w:r w:rsidRPr="008A7E62">
        <w:rPr>
          <w:rFonts w:cs="Miriam" w:hint="cs"/>
          <w:rtl/>
        </w:rPr>
        <w:t xml:space="preserve">, </w:t>
      </w:r>
      <w:proofErr w:type="spellStart"/>
      <w:r w:rsidRPr="008A7E62">
        <w:rPr>
          <w:rFonts w:cs="Miriam" w:hint="cs"/>
          <w:rtl/>
        </w:rPr>
        <w:t>סו"פ</w:t>
      </w:r>
      <w:proofErr w:type="spellEnd"/>
      <w:r w:rsidRPr="008A7E62">
        <w:rPr>
          <w:rFonts w:cs="Miriam" w:hint="cs"/>
          <w:rtl/>
        </w:rPr>
        <w:t xml:space="preserve"> יא: "...</w:t>
      </w:r>
      <w:r w:rsidRPr="008A7E62">
        <w:rPr>
          <w:rFonts w:cs="Miriam" w:hint="eastAsia"/>
          <w:rtl/>
        </w:rPr>
        <w:t>וה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כחתן</w:t>
      </w:r>
      <w:r w:rsidRPr="008A7E62">
        <w:rPr>
          <w:rFonts w:cs="Miriam"/>
          <w:rtl/>
        </w:rPr>
        <w:t xml:space="preserve">, </w:t>
      </w:r>
      <w:r w:rsidRPr="008A7E62">
        <w:rPr>
          <w:rFonts w:cs="Miriam" w:hint="eastAsia"/>
          <w:rtl/>
        </w:rPr>
        <w:t>מה</w:t>
      </w:r>
      <w:r w:rsidRPr="008A7E62">
        <w:rPr>
          <w:rFonts w:cs="Miriam"/>
          <w:rtl/>
        </w:rPr>
        <w:t xml:space="preserve"> </w:t>
      </w:r>
      <w:r w:rsidRPr="008A7E62">
        <w:rPr>
          <w:rFonts w:cs="Miriam" w:hint="eastAsia"/>
          <w:rtl/>
        </w:rPr>
        <w:t>דרכו</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b/>
          <w:bCs/>
          <w:rtl/>
        </w:rPr>
        <w:t>לעמוד</w:t>
      </w:r>
      <w:r w:rsidRPr="008A7E62">
        <w:rPr>
          <w:rFonts w:cs="Miriam"/>
          <w:b/>
          <w:bCs/>
          <w:rtl/>
        </w:rPr>
        <w:t xml:space="preserve"> </w:t>
      </w:r>
      <w:r w:rsidRPr="008A7E62">
        <w:rPr>
          <w:rFonts w:cs="Miriam" w:hint="eastAsia"/>
          <w:b/>
          <w:bCs/>
          <w:rtl/>
        </w:rPr>
        <w:t>ולברך</w:t>
      </w:r>
      <w:r w:rsidRPr="008A7E62">
        <w:rPr>
          <w:rFonts w:cs="Miriam"/>
          <w:rtl/>
        </w:rPr>
        <w:t xml:space="preserve"> </w:t>
      </w:r>
      <w:r w:rsidRPr="008A7E62">
        <w:rPr>
          <w:rFonts w:cs="Miriam" w:hint="eastAsia"/>
          <w:rtl/>
        </w:rPr>
        <w:t>לכלה</w:t>
      </w:r>
      <w:r w:rsidRPr="008A7E62">
        <w:rPr>
          <w:rFonts w:cs="Miriam"/>
          <w:rtl/>
        </w:rPr>
        <w:t xml:space="preserve"> </w:t>
      </w:r>
      <w:r w:rsidRPr="008A7E62">
        <w:rPr>
          <w:rFonts w:cs="Miriam" w:hint="eastAsia"/>
          <w:rtl/>
        </w:rPr>
        <w:t>בתוך</w:t>
      </w:r>
      <w:r w:rsidRPr="008A7E62">
        <w:rPr>
          <w:rFonts w:cs="Miriam"/>
          <w:rtl/>
        </w:rPr>
        <w:t xml:space="preserve"> </w:t>
      </w:r>
      <w:r w:rsidRPr="008A7E62">
        <w:rPr>
          <w:rFonts w:cs="Miriam" w:hint="eastAsia"/>
          <w:rtl/>
        </w:rPr>
        <w:t>חופתה</w:t>
      </w:r>
      <w:r w:rsidRPr="008A7E62">
        <w:rPr>
          <w:rFonts w:cs="Miriam"/>
          <w:rtl/>
        </w:rPr>
        <w:t xml:space="preserve">, </w:t>
      </w:r>
      <w:r w:rsidRPr="008A7E62">
        <w:rPr>
          <w:rFonts w:cs="Miriam" w:hint="eastAsia"/>
          <w:rtl/>
        </w:rPr>
        <w:t>כך</w:t>
      </w:r>
      <w:r w:rsidRPr="008A7E62">
        <w:rPr>
          <w:rFonts w:cs="Miriam"/>
          <w:rtl/>
        </w:rPr>
        <w:t xml:space="preserve"> </w:t>
      </w:r>
      <w:r w:rsidRPr="008A7E62">
        <w:rPr>
          <w:rFonts w:cs="Miriam" w:hint="eastAsia"/>
          <w:rtl/>
        </w:rPr>
        <w:t>ה</w:t>
      </w:r>
      <w:r w:rsidRPr="008A7E62">
        <w:rPr>
          <w:rFonts w:cs="Miriam" w:hint="cs"/>
          <w:rtl/>
        </w:rPr>
        <w:t>ק</w:t>
      </w:r>
      <w:r w:rsidRPr="008A7E62">
        <w:rPr>
          <w:rFonts w:cs="Miriam" w:hint="eastAsia"/>
          <w:rtl/>
        </w:rPr>
        <w:t>ב</w:t>
      </w:r>
      <w:r w:rsidRPr="008A7E62">
        <w:rPr>
          <w:rFonts w:cs="Miriam"/>
          <w:rtl/>
        </w:rPr>
        <w:t>"</w:t>
      </w:r>
      <w:r w:rsidRPr="008A7E62">
        <w:rPr>
          <w:rFonts w:cs="Miriam" w:hint="eastAsia"/>
          <w:rtl/>
        </w:rPr>
        <w:t>ה</w:t>
      </w:r>
      <w:r w:rsidRPr="008A7E62">
        <w:rPr>
          <w:rFonts w:cs="Miriam"/>
          <w:rtl/>
        </w:rPr>
        <w:t xml:space="preserve"> </w:t>
      </w:r>
      <w:r w:rsidRPr="008A7E62">
        <w:rPr>
          <w:rFonts w:cs="Miriam" w:hint="eastAsia"/>
          <w:rtl/>
        </w:rPr>
        <w:t>עמד</w:t>
      </w:r>
      <w:r w:rsidRPr="008A7E62">
        <w:rPr>
          <w:rFonts w:cs="Miriam"/>
          <w:rtl/>
        </w:rPr>
        <w:t xml:space="preserve"> </w:t>
      </w:r>
      <w:r w:rsidRPr="008A7E62">
        <w:rPr>
          <w:rFonts w:cs="Miriam" w:hint="eastAsia"/>
          <w:rtl/>
        </w:rPr>
        <w:t>ובירך</w:t>
      </w:r>
      <w:r w:rsidRPr="008A7E62">
        <w:rPr>
          <w:rFonts w:cs="Miriam"/>
          <w:rtl/>
        </w:rPr>
        <w:t xml:space="preserve"> </w:t>
      </w:r>
      <w:r w:rsidRPr="008A7E62">
        <w:rPr>
          <w:rFonts w:cs="Miriam" w:hint="eastAsia"/>
          <w:rtl/>
        </w:rPr>
        <w:t>לאדם</w:t>
      </w:r>
      <w:r w:rsidRPr="008A7E62">
        <w:rPr>
          <w:rFonts w:cs="Miriam"/>
          <w:rtl/>
        </w:rPr>
        <w:t xml:space="preserve"> </w:t>
      </w:r>
      <w:r w:rsidRPr="008A7E62">
        <w:rPr>
          <w:rFonts w:cs="Miriam" w:hint="eastAsia"/>
          <w:rtl/>
        </w:rPr>
        <w:t>ולעזרו</w:t>
      </w:r>
      <w:r w:rsidRPr="008A7E62">
        <w:rPr>
          <w:rFonts w:cs="Miriam"/>
          <w:rtl/>
        </w:rPr>
        <w:t xml:space="preserve"> </w:t>
      </w:r>
      <w:r w:rsidRPr="008A7E62">
        <w:rPr>
          <w:rFonts w:cs="Miriam" w:hint="eastAsia"/>
          <w:rtl/>
        </w:rPr>
        <w:t>שנ</w:t>
      </w:r>
      <w:r w:rsidRPr="008A7E62">
        <w:rPr>
          <w:rFonts w:cs="Miriam" w:hint="cs"/>
          <w:rtl/>
        </w:rPr>
        <w:t xml:space="preserve">אמר (בראשית א </w:t>
      </w:r>
      <w:proofErr w:type="spellStart"/>
      <w:r w:rsidRPr="008A7E62">
        <w:rPr>
          <w:rFonts w:cs="Miriam" w:hint="cs"/>
          <w:rtl/>
        </w:rPr>
        <w:t>כב</w:t>
      </w:r>
      <w:proofErr w:type="spellEnd"/>
      <w:r w:rsidRPr="008A7E62">
        <w:rPr>
          <w:rFonts w:cs="Miriam" w:hint="cs"/>
          <w:rtl/>
        </w:rPr>
        <w:t>):</w:t>
      </w:r>
      <w:r w:rsidRPr="008A7E62">
        <w:rPr>
          <w:rFonts w:cs="Miriam"/>
          <w:rtl/>
        </w:rPr>
        <w:t xml:space="preserve"> </w:t>
      </w:r>
      <w:r w:rsidRPr="008A7E62">
        <w:rPr>
          <w:rFonts w:cs="Miriam" w:hint="cs"/>
          <w:rtl/>
        </w:rPr>
        <w:t>'</w:t>
      </w:r>
      <w:r w:rsidRPr="008A7E62">
        <w:rPr>
          <w:rFonts w:cs="Miriam" w:hint="eastAsia"/>
          <w:rtl/>
        </w:rPr>
        <w:t>ויברך</w:t>
      </w:r>
      <w:r w:rsidRPr="008A7E62">
        <w:rPr>
          <w:rFonts w:cs="Miriam"/>
          <w:rtl/>
        </w:rPr>
        <w:t xml:space="preserve"> </w:t>
      </w:r>
      <w:r w:rsidRPr="008A7E62">
        <w:rPr>
          <w:rFonts w:cs="Miriam" w:hint="eastAsia"/>
          <w:rtl/>
        </w:rPr>
        <w:t>אותם</w:t>
      </w:r>
      <w:r w:rsidRPr="008A7E62">
        <w:rPr>
          <w:rFonts w:cs="Miriam"/>
          <w:rtl/>
        </w:rPr>
        <w:t xml:space="preserve"> </w:t>
      </w:r>
      <w:proofErr w:type="spellStart"/>
      <w:r w:rsidRPr="008A7E62">
        <w:rPr>
          <w:rFonts w:cs="Miriam" w:hint="eastAsia"/>
          <w:rtl/>
        </w:rPr>
        <w:t>אלהים</w:t>
      </w:r>
      <w:proofErr w:type="spellEnd"/>
      <w:r w:rsidRPr="008A7E62">
        <w:rPr>
          <w:rFonts w:cs="Miriam" w:hint="cs"/>
          <w:rtl/>
        </w:rPr>
        <w:t xml:space="preserve">'". ובמסכת כלה רבתי, פ"א </w:t>
      </w:r>
      <w:proofErr w:type="spellStart"/>
      <w:r w:rsidRPr="008A7E62">
        <w:rPr>
          <w:rFonts w:cs="Miriam" w:hint="cs"/>
          <w:rtl/>
        </w:rPr>
        <w:t>ה"ב</w:t>
      </w:r>
      <w:proofErr w:type="spellEnd"/>
      <w:r w:rsidRPr="008A7E62">
        <w:rPr>
          <w:rFonts w:cs="Miriam" w:hint="cs"/>
          <w:rtl/>
        </w:rPr>
        <w:t xml:space="preserve">, </w:t>
      </w:r>
      <w:proofErr w:type="spellStart"/>
      <w:r w:rsidRPr="008A7E62">
        <w:rPr>
          <w:rFonts w:cs="Miriam" w:hint="cs"/>
          <w:rtl/>
        </w:rPr>
        <w:t>ילפינן</w:t>
      </w:r>
      <w:proofErr w:type="spellEnd"/>
      <w:r w:rsidRPr="008A7E62">
        <w:rPr>
          <w:rFonts w:cs="Miriam" w:hint="cs"/>
          <w:rtl/>
        </w:rPr>
        <w:t xml:space="preserve"> ברכות </w:t>
      </w:r>
      <w:r w:rsidRPr="008A7E62">
        <w:rPr>
          <w:rFonts w:cs="Miriam" w:hint="cs"/>
          <w:b/>
          <w:bCs/>
          <w:rtl/>
        </w:rPr>
        <w:t>נישואין</w:t>
      </w:r>
      <w:r w:rsidRPr="008A7E62">
        <w:rPr>
          <w:rFonts w:cs="Miriam" w:hint="cs"/>
          <w:rtl/>
        </w:rPr>
        <w:t xml:space="preserve"> מ'ויברך אותם </w:t>
      </w:r>
      <w:proofErr w:type="spellStart"/>
      <w:r w:rsidRPr="008A7E62">
        <w:rPr>
          <w:rFonts w:cs="Miriam" w:hint="cs"/>
          <w:rtl/>
        </w:rPr>
        <w:t>אלקים</w:t>
      </w:r>
      <w:proofErr w:type="spellEnd"/>
      <w:r w:rsidRPr="008A7E62">
        <w:rPr>
          <w:rFonts w:cs="Miriam" w:hint="cs"/>
          <w:rtl/>
        </w:rPr>
        <w:t>'!].</w:t>
      </w:r>
    </w:p>
  </w:footnote>
  <w:footnote w:id="2394">
    <w:p w14:paraId="6E7245CB" w14:textId="77777777" w:rsidR="004179C0" w:rsidRPr="008A7E62" w:rsidRDefault="004179C0" w:rsidP="009B526A">
      <w:pPr>
        <w:pStyle w:val="a3"/>
        <w:rPr>
          <w:rFonts w:cs="Miriam"/>
        </w:rPr>
      </w:pPr>
      <w:r w:rsidRPr="008A7E62">
        <w:rPr>
          <w:rStyle w:val="a4"/>
          <w:rFonts w:cs="Miriam"/>
        </w:rPr>
        <w:footnoteRef/>
      </w:r>
      <w:r w:rsidRPr="008A7E62">
        <w:rPr>
          <w:rFonts w:cs="Miriam"/>
          <w:rtl/>
        </w:rPr>
        <w:t xml:space="preserve"> </w:t>
      </w:r>
      <w:r w:rsidRPr="008A7E62">
        <w:rPr>
          <w:rFonts w:cs="Miriam" w:hint="cs"/>
          <w:rtl/>
        </w:rPr>
        <w:t>לפיכך חתן וכלה עומדים, כי "</w:t>
      </w:r>
      <w:r w:rsidRPr="008A7E62">
        <w:rPr>
          <w:rFonts w:cs="Miriam" w:hint="eastAsia"/>
          <w:rtl/>
        </w:rPr>
        <w:t>כל</w:t>
      </w:r>
      <w:r w:rsidRPr="008A7E62">
        <w:rPr>
          <w:rFonts w:cs="Miriam"/>
          <w:rtl/>
        </w:rPr>
        <w:t xml:space="preserve"> </w:t>
      </w:r>
      <w:r w:rsidRPr="008A7E62">
        <w:rPr>
          <w:rFonts w:cs="Miriam" w:hint="eastAsia"/>
          <w:rtl/>
        </w:rPr>
        <w:t>המנהגים</w:t>
      </w:r>
      <w:r w:rsidRPr="008A7E62">
        <w:rPr>
          <w:rFonts w:cs="Miriam"/>
          <w:rtl/>
        </w:rPr>
        <w:t xml:space="preserve"> </w:t>
      </w:r>
      <w:r w:rsidRPr="008A7E62">
        <w:rPr>
          <w:rFonts w:cs="Miriam" w:hint="eastAsia"/>
          <w:rtl/>
        </w:rPr>
        <w:t>של</w:t>
      </w:r>
      <w:r w:rsidRPr="008A7E62">
        <w:rPr>
          <w:rFonts w:cs="Miriam"/>
          <w:rtl/>
        </w:rPr>
        <w:t xml:space="preserve"> </w:t>
      </w:r>
      <w:r w:rsidRPr="008A7E62">
        <w:rPr>
          <w:rFonts w:cs="Miriam" w:hint="eastAsia"/>
          <w:rtl/>
        </w:rPr>
        <w:t>חתן</w:t>
      </w:r>
      <w:r w:rsidRPr="008A7E62">
        <w:rPr>
          <w:rFonts w:cs="Miriam"/>
          <w:rtl/>
        </w:rPr>
        <w:t xml:space="preserve"> </w:t>
      </w:r>
      <w:r w:rsidRPr="008A7E62">
        <w:rPr>
          <w:rFonts w:cs="Miriam" w:hint="eastAsia"/>
          <w:rtl/>
        </w:rPr>
        <w:t>ושל</w:t>
      </w:r>
      <w:r w:rsidRPr="008A7E62">
        <w:rPr>
          <w:rFonts w:cs="Miriam"/>
          <w:rtl/>
        </w:rPr>
        <w:t xml:space="preserve"> </w:t>
      </w:r>
      <w:r w:rsidRPr="008A7E62">
        <w:rPr>
          <w:rFonts w:cs="Miriam" w:hint="eastAsia"/>
          <w:rtl/>
        </w:rPr>
        <w:t>כלה</w:t>
      </w:r>
      <w:r w:rsidRPr="008A7E62">
        <w:rPr>
          <w:rFonts w:cs="Miriam"/>
          <w:rtl/>
        </w:rPr>
        <w:t xml:space="preserve"> </w:t>
      </w:r>
      <w:r w:rsidRPr="008A7E62">
        <w:rPr>
          <w:rFonts w:cs="Miriam" w:hint="eastAsia"/>
          <w:rtl/>
        </w:rPr>
        <w:t>אנו</w:t>
      </w:r>
      <w:r w:rsidRPr="008A7E62">
        <w:rPr>
          <w:rFonts w:cs="Miriam"/>
          <w:rtl/>
        </w:rPr>
        <w:t xml:space="preserve"> </w:t>
      </w:r>
      <w:r w:rsidRPr="008A7E62">
        <w:rPr>
          <w:rFonts w:cs="Miriam" w:hint="eastAsia"/>
          <w:rtl/>
        </w:rPr>
        <w:t>למדין</w:t>
      </w:r>
      <w:r w:rsidRPr="008A7E62">
        <w:rPr>
          <w:rFonts w:cs="Miriam"/>
          <w:rtl/>
        </w:rPr>
        <w:t xml:space="preserve"> </w:t>
      </w:r>
      <w:r w:rsidRPr="008A7E62">
        <w:rPr>
          <w:rFonts w:cs="Miriam" w:hint="eastAsia"/>
          <w:rtl/>
        </w:rPr>
        <w:t>ממתן</w:t>
      </w:r>
      <w:r w:rsidRPr="008A7E62">
        <w:rPr>
          <w:rFonts w:cs="Miriam"/>
          <w:rtl/>
        </w:rPr>
        <w:t xml:space="preserve"> </w:t>
      </w:r>
      <w:r w:rsidRPr="008A7E62">
        <w:rPr>
          <w:rFonts w:cs="Miriam" w:hint="eastAsia"/>
          <w:rtl/>
        </w:rPr>
        <w:t>תורה</w:t>
      </w:r>
      <w:r w:rsidRPr="008A7E62">
        <w:rPr>
          <w:rFonts w:cs="Miriam" w:hint="cs"/>
          <w:rtl/>
        </w:rPr>
        <w:t>,</w:t>
      </w:r>
      <w:r w:rsidRPr="008A7E62">
        <w:rPr>
          <w:rFonts w:cs="Miriam"/>
          <w:rtl/>
        </w:rPr>
        <w:t xml:space="preserve"> </w:t>
      </w:r>
      <w:r w:rsidRPr="008A7E62">
        <w:rPr>
          <w:rFonts w:cs="Miriam" w:hint="eastAsia"/>
          <w:rtl/>
        </w:rPr>
        <w:t>שה</w:t>
      </w:r>
      <w:r w:rsidRPr="008A7E62">
        <w:rPr>
          <w:rFonts w:cs="Miriam" w:hint="cs"/>
          <w:rtl/>
        </w:rPr>
        <w:t>קב"ה</w:t>
      </w:r>
      <w:r w:rsidRPr="008A7E62">
        <w:rPr>
          <w:rFonts w:cs="Miriam"/>
          <w:rtl/>
        </w:rPr>
        <w:t xml:space="preserve"> </w:t>
      </w:r>
      <w:r w:rsidRPr="008A7E62">
        <w:rPr>
          <w:rFonts w:cs="Miriam" w:hint="eastAsia"/>
          <w:rtl/>
        </w:rPr>
        <w:t>היה</w:t>
      </w:r>
      <w:r w:rsidRPr="008A7E62">
        <w:rPr>
          <w:rFonts w:cs="Miriam"/>
          <w:rtl/>
        </w:rPr>
        <w:t xml:space="preserve"> </w:t>
      </w:r>
      <w:r w:rsidRPr="008A7E62">
        <w:rPr>
          <w:rFonts w:cs="Miriam" w:hint="eastAsia"/>
          <w:rtl/>
        </w:rPr>
        <w:t>מראה</w:t>
      </w:r>
      <w:r w:rsidRPr="008A7E62">
        <w:rPr>
          <w:rFonts w:cs="Miriam"/>
          <w:rtl/>
        </w:rPr>
        <w:t xml:space="preserve"> </w:t>
      </w:r>
      <w:r w:rsidRPr="008A7E62">
        <w:rPr>
          <w:rFonts w:cs="Miriam" w:hint="eastAsia"/>
          <w:rtl/>
        </w:rPr>
        <w:t>עצמו</w:t>
      </w:r>
      <w:r w:rsidRPr="008A7E62">
        <w:rPr>
          <w:rFonts w:cs="Miriam"/>
          <w:rtl/>
        </w:rPr>
        <w:t xml:space="preserve"> </w:t>
      </w:r>
      <w:r w:rsidRPr="008A7E62">
        <w:rPr>
          <w:rFonts w:cs="Miriam" w:hint="eastAsia"/>
          <w:rtl/>
        </w:rPr>
        <w:t>כחתן</w:t>
      </w:r>
      <w:r w:rsidRPr="008A7E62">
        <w:rPr>
          <w:rFonts w:cs="Miriam"/>
          <w:rtl/>
        </w:rPr>
        <w:t xml:space="preserve"> </w:t>
      </w:r>
      <w:r w:rsidRPr="008A7E62">
        <w:rPr>
          <w:rFonts w:cs="Miriam" w:hint="eastAsia"/>
          <w:rtl/>
        </w:rPr>
        <w:t>נגד</w:t>
      </w:r>
      <w:r w:rsidRPr="008A7E62">
        <w:rPr>
          <w:rFonts w:cs="Miriam"/>
          <w:rtl/>
        </w:rPr>
        <w:t xml:space="preserve"> </w:t>
      </w:r>
      <w:r w:rsidRPr="008A7E62">
        <w:rPr>
          <w:rFonts w:cs="Miriam" w:hint="eastAsia"/>
          <w:rtl/>
        </w:rPr>
        <w:t>כלה</w:t>
      </w:r>
      <w:r w:rsidRPr="008A7E62">
        <w:rPr>
          <w:rFonts w:cs="Miriam"/>
          <w:rtl/>
        </w:rPr>
        <w:t xml:space="preserve"> </w:t>
      </w:r>
      <w:r w:rsidRPr="008A7E62">
        <w:rPr>
          <w:rFonts w:cs="Miriam" w:hint="eastAsia"/>
          <w:rtl/>
        </w:rPr>
        <w:t>שהם</w:t>
      </w:r>
      <w:r w:rsidRPr="008A7E62">
        <w:rPr>
          <w:rFonts w:cs="Miriam"/>
          <w:rtl/>
        </w:rPr>
        <w:t xml:space="preserve"> </w:t>
      </w:r>
      <w:r w:rsidRPr="008A7E62">
        <w:rPr>
          <w:rFonts w:cs="Miriam" w:hint="eastAsia"/>
          <w:rtl/>
        </w:rPr>
        <w:t>ישראל</w:t>
      </w:r>
      <w:r w:rsidRPr="008A7E62">
        <w:rPr>
          <w:rFonts w:cs="Miriam" w:hint="cs"/>
          <w:rtl/>
        </w:rPr>
        <w:t xml:space="preserve">". כך בספר </w:t>
      </w:r>
      <w:proofErr w:type="spellStart"/>
      <w:r w:rsidRPr="008A7E62">
        <w:rPr>
          <w:rFonts w:cs="Miriam" w:hint="cs"/>
          <w:rtl/>
        </w:rPr>
        <w:t>תשב"ץ</w:t>
      </w:r>
      <w:proofErr w:type="spellEnd"/>
      <w:r w:rsidRPr="008A7E62">
        <w:rPr>
          <w:rFonts w:cs="Miriam" w:hint="cs"/>
          <w:rtl/>
        </w:rPr>
        <w:t xml:space="preserve">, למברג תריח, סו"ס </w:t>
      </w:r>
      <w:proofErr w:type="spellStart"/>
      <w:r w:rsidRPr="008A7E62">
        <w:rPr>
          <w:rFonts w:cs="Miriam" w:hint="cs"/>
          <w:rtl/>
        </w:rPr>
        <w:t>תסה</w:t>
      </w:r>
      <w:proofErr w:type="spellEnd"/>
      <w:r w:rsidRPr="008A7E62">
        <w:rPr>
          <w:rFonts w:cs="Miriam" w:hint="cs"/>
          <w:rtl/>
        </w:rPr>
        <w:t xml:space="preserve">. אך </w:t>
      </w:r>
      <w:proofErr w:type="spellStart"/>
      <w:r w:rsidRPr="008A7E62">
        <w:rPr>
          <w:rFonts w:cs="Miriam" w:hint="cs"/>
          <w:rtl/>
        </w:rPr>
        <w:t>ל"מ</w:t>
      </w:r>
      <w:proofErr w:type="spellEnd"/>
      <w:r w:rsidRPr="008A7E62">
        <w:rPr>
          <w:rFonts w:cs="Miriam" w:hint="cs"/>
          <w:rtl/>
        </w:rPr>
        <w:t xml:space="preserve"> מקבילה לטעם המנהג שבחיבורינו.</w:t>
      </w:r>
    </w:p>
  </w:footnote>
  <w:footnote w:id="2395">
    <w:p w14:paraId="30EC65D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w:t>
      </w:r>
      <w:proofErr w:type="spellStart"/>
      <w:r w:rsidRPr="008A7E62">
        <w:rPr>
          <w:rFonts w:cs="Miriam" w:hint="cs"/>
          <w:rtl/>
        </w:rPr>
        <w:t>יט</w:t>
      </w:r>
      <w:proofErr w:type="spellEnd"/>
      <w:r w:rsidRPr="008A7E62">
        <w:rPr>
          <w:rFonts w:cs="Miriam" w:hint="cs"/>
          <w:rtl/>
        </w:rPr>
        <w:t xml:space="preserve"> א, ואילך.</w:t>
      </w:r>
    </w:p>
  </w:footnote>
  <w:footnote w:id="2396">
    <w:p w14:paraId="780CEFDA"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עי' שמות א </w:t>
      </w:r>
      <w:proofErr w:type="spellStart"/>
      <w:r w:rsidRPr="008A7E62">
        <w:rPr>
          <w:rFonts w:cs="Miriam" w:hint="cs"/>
          <w:rtl/>
        </w:rPr>
        <w:t>יג</w:t>
      </w:r>
      <w:proofErr w:type="spellEnd"/>
      <w:r w:rsidRPr="008A7E62">
        <w:rPr>
          <w:rFonts w:cs="Miriam" w:hint="cs"/>
          <w:rtl/>
        </w:rPr>
        <w:t>-יד.</w:t>
      </w:r>
    </w:p>
  </w:footnote>
  <w:footnote w:id="2397">
    <w:p w14:paraId="235A8837"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כל </w:t>
      </w:r>
      <w:proofErr w:type="spellStart"/>
      <w:r w:rsidRPr="008A7E62">
        <w:rPr>
          <w:rFonts w:cs="Miriam" w:hint="cs"/>
          <w:rtl/>
        </w:rPr>
        <w:t>הענין</w:t>
      </w:r>
      <w:proofErr w:type="spellEnd"/>
      <w:r w:rsidRPr="008A7E62">
        <w:rPr>
          <w:rFonts w:cs="Miriam" w:hint="cs"/>
          <w:rtl/>
        </w:rPr>
        <w:t xml:space="preserve">, יותר בהרחבה, </w:t>
      </w:r>
      <w:proofErr w:type="spellStart"/>
      <w:r w:rsidRPr="008A7E62">
        <w:rPr>
          <w:rFonts w:cs="Miriam" w:hint="cs"/>
          <w:rtl/>
        </w:rPr>
        <w:t>בשיהש"ר</w:t>
      </w:r>
      <w:proofErr w:type="spellEnd"/>
      <w:r w:rsidRPr="008A7E62">
        <w:rPr>
          <w:rFonts w:cs="Miriam" w:hint="cs"/>
          <w:rtl/>
        </w:rPr>
        <w:t xml:space="preserve">, ב </w:t>
      </w:r>
      <w:proofErr w:type="spellStart"/>
      <w:r w:rsidRPr="008A7E62">
        <w:rPr>
          <w:rFonts w:cs="Miriam" w:hint="cs"/>
          <w:rtl/>
        </w:rPr>
        <w:t>ב</w:t>
      </w:r>
      <w:proofErr w:type="spellEnd"/>
      <w:r w:rsidRPr="008A7E62">
        <w:rPr>
          <w:rFonts w:cs="Miriam" w:hint="cs"/>
          <w:rtl/>
        </w:rPr>
        <w:t xml:space="preserve">; </w:t>
      </w:r>
      <w:proofErr w:type="spellStart"/>
      <w:r w:rsidRPr="008A7E62">
        <w:rPr>
          <w:rFonts w:cs="Miriam" w:hint="cs"/>
          <w:rtl/>
        </w:rPr>
        <w:t>קה"ר</w:t>
      </w:r>
      <w:proofErr w:type="spellEnd"/>
      <w:r w:rsidRPr="008A7E62">
        <w:rPr>
          <w:rFonts w:cs="Miriam" w:hint="cs"/>
          <w:rtl/>
        </w:rPr>
        <w:t>, ג ב, ועוד.</w:t>
      </w:r>
    </w:p>
  </w:footnote>
  <w:footnote w:id="2398">
    <w:p w14:paraId="63286FEF"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 xml:space="preserve">='זכרינו לחיים, מלך חפץ בחיים...'. הוספה זו נזכרת לראשונה בגאונים, ראה: סדר רע"ג, עמ' קלה; הלכות גדולות, סי' א, הלכות ברכות, עמ' נט; תשובות הגאונים החדשות, סי' ד; ספר העיתים, סי' </w:t>
      </w:r>
      <w:proofErr w:type="spellStart"/>
      <w:r w:rsidRPr="008A7E62">
        <w:rPr>
          <w:rFonts w:cs="Miriam" w:hint="cs"/>
          <w:rtl/>
        </w:rPr>
        <w:t>קעג</w:t>
      </w:r>
      <w:proofErr w:type="spellEnd"/>
      <w:r w:rsidRPr="008A7E62">
        <w:rPr>
          <w:rFonts w:cs="Miriam" w:hint="cs"/>
          <w:rtl/>
        </w:rPr>
        <w:t>, ועוד.</w:t>
      </w:r>
    </w:p>
  </w:footnote>
  <w:footnote w:id="2399">
    <w:p w14:paraId="215B0861" w14:textId="77777777" w:rsidR="004179C0" w:rsidRPr="008A7E62" w:rsidRDefault="004179C0" w:rsidP="009B526A">
      <w:pPr>
        <w:pStyle w:val="a3"/>
        <w:rPr>
          <w:rFonts w:cs="Miriam"/>
          <w:rtl/>
        </w:rPr>
      </w:pPr>
      <w:r w:rsidRPr="008A7E62">
        <w:rPr>
          <w:rStyle w:val="a4"/>
          <w:rFonts w:cs="Miriam"/>
        </w:rPr>
        <w:footnoteRef/>
      </w:r>
      <w:r w:rsidRPr="008A7E62">
        <w:rPr>
          <w:rFonts w:cs="Miriam"/>
          <w:rtl/>
        </w:rPr>
        <w:t xml:space="preserve"> </w:t>
      </w:r>
      <w:r w:rsidRPr="008A7E62">
        <w:rPr>
          <w:rFonts w:cs="Miriam" w:hint="cs"/>
          <w:rtl/>
        </w:rPr>
        <w:t>כך בסידור רש"י, סי' קלט: "</w:t>
      </w:r>
      <w:r w:rsidRPr="008A7E62">
        <w:rPr>
          <w:rFonts w:cs="Miriam" w:hint="eastAsia"/>
          <w:rtl/>
        </w:rPr>
        <w:t>כל</w:t>
      </w:r>
      <w:r w:rsidRPr="008A7E62">
        <w:rPr>
          <w:rFonts w:cs="Miriam"/>
          <w:rtl/>
        </w:rPr>
        <w:t xml:space="preserve"> </w:t>
      </w:r>
      <w:r w:rsidRPr="008A7E62">
        <w:rPr>
          <w:rFonts w:cs="Miriam" w:hint="eastAsia"/>
          <w:rtl/>
        </w:rPr>
        <w:t>עשרת</w:t>
      </w:r>
      <w:r w:rsidRPr="008A7E62">
        <w:rPr>
          <w:rFonts w:cs="Miriam"/>
          <w:rtl/>
        </w:rPr>
        <w:t xml:space="preserve"> </w:t>
      </w:r>
      <w:r w:rsidRPr="008A7E62">
        <w:rPr>
          <w:rFonts w:cs="Miriam" w:hint="eastAsia"/>
          <w:rtl/>
        </w:rPr>
        <w:t>ימי</w:t>
      </w:r>
      <w:r w:rsidRPr="008A7E62">
        <w:rPr>
          <w:rFonts w:cs="Miriam"/>
          <w:rtl/>
        </w:rPr>
        <w:t xml:space="preserve"> </w:t>
      </w:r>
      <w:r w:rsidRPr="008A7E62">
        <w:rPr>
          <w:rFonts w:cs="Miriam" w:hint="eastAsia"/>
          <w:rtl/>
        </w:rPr>
        <w:t>תשובה</w:t>
      </w:r>
      <w:r w:rsidRPr="008A7E62">
        <w:rPr>
          <w:rFonts w:cs="Miriam" w:hint="cs"/>
          <w:rtl/>
        </w:rPr>
        <w:t>,</w:t>
      </w:r>
      <w:r w:rsidRPr="008A7E62">
        <w:rPr>
          <w:rFonts w:cs="Miriam"/>
          <w:rtl/>
        </w:rPr>
        <w:t xml:space="preserve"> </w:t>
      </w:r>
      <w:r w:rsidRPr="008A7E62">
        <w:rPr>
          <w:rFonts w:cs="Miriam" w:hint="eastAsia"/>
          <w:rtl/>
        </w:rPr>
        <w:t>מראש</w:t>
      </w:r>
      <w:r w:rsidRPr="008A7E62">
        <w:rPr>
          <w:rFonts w:cs="Miriam"/>
          <w:rtl/>
        </w:rPr>
        <w:t xml:space="preserve"> </w:t>
      </w:r>
      <w:r w:rsidRPr="008A7E62">
        <w:rPr>
          <w:rFonts w:cs="Miriam" w:hint="eastAsia"/>
          <w:rtl/>
        </w:rPr>
        <w:t>השנה</w:t>
      </w:r>
      <w:r w:rsidRPr="008A7E62">
        <w:rPr>
          <w:rFonts w:cs="Miriam"/>
          <w:rtl/>
        </w:rPr>
        <w:t xml:space="preserve"> </w:t>
      </w:r>
      <w:r w:rsidRPr="008A7E62">
        <w:rPr>
          <w:rFonts w:cs="Miriam" w:hint="eastAsia"/>
          <w:rtl/>
        </w:rPr>
        <w:t>ועד</w:t>
      </w:r>
      <w:r w:rsidRPr="008A7E62">
        <w:rPr>
          <w:rFonts w:cs="Miriam"/>
          <w:rtl/>
        </w:rPr>
        <w:t xml:space="preserve"> </w:t>
      </w:r>
      <w:r w:rsidRPr="008A7E62">
        <w:rPr>
          <w:rFonts w:cs="Miriam" w:hint="eastAsia"/>
          <w:rtl/>
        </w:rPr>
        <w:t>יום</w:t>
      </w:r>
      <w:r w:rsidRPr="008A7E62">
        <w:rPr>
          <w:rFonts w:cs="Miriam"/>
          <w:rtl/>
        </w:rPr>
        <w:t xml:space="preserve"> </w:t>
      </w:r>
      <w:r w:rsidRPr="008A7E62">
        <w:rPr>
          <w:rFonts w:cs="Miriam" w:hint="eastAsia"/>
          <w:rtl/>
        </w:rPr>
        <w:t>הכפורים</w:t>
      </w:r>
      <w:r w:rsidRPr="008A7E62">
        <w:rPr>
          <w:rFonts w:cs="Miriam" w:hint="cs"/>
          <w:rtl/>
        </w:rPr>
        <w:t>,</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eastAsia"/>
          <w:rtl/>
        </w:rPr>
        <w:t>בסוף</w:t>
      </w:r>
      <w:r w:rsidRPr="008A7E62">
        <w:rPr>
          <w:rFonts w:cs="Miriam"/>
          <w:rtl/>
        </w:rPr>
        <w:t xml:space="preserve"> </w:t>
      </w:r>
      <w:r w:rsidRPr="008A7E62">
        <w:rPr>
          <w:rFonts w:cs="Miriam" w:hint="cs"/>
          <w:rtl/>
        </w:rPr>
        <w:t>'</w:t>
      </w:r>
      <w:r w:rsidRPr="008A7E62">
        <w:rPr>
          <w:rFonts w:cs="Miriam" w:hint="eastAsia"/>
          <w:rtl/>
        </w:rPr>
        <w:t>מגן</w:t>
      </w:r>
      <w:r w:rsidRPr="008A7E62">
        <w:rPr>
          <w:rFonts w:cs="Miriam" w:hint="cs"/>
          <w:rtl/>
        </w:rPr>
        <w:t>' -</w:t>
      </w:r>
      <w:r w:rsidRPr="008A7E62">
        <w:rPr>
          <w:rFonts w:cs="Miriam"/>
          <w:rtl/>
        </w:rPr>
        <w:t xml:space="preserve"> </w:t>
      </w:r>
      <w:r w:rsidRPr="008A7E62">
        <w:rPr>
          <w:rFonts w:cs="Miriam" w:hint="cs"/>
          <w:rtl/>
        </w:rPr>
        <w:t>'</w:t>
      </w:r>
      <w:r w:rsidRPr="008A7E62">
        <w:rPr>
          <w:rFonts w:cs="Miriam" w:hint="eastAsia"/>
          <w:rtl/>
        </w:rPr>
        <w:t>זכרנו</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 xml:space="preserve">... </w:t>
      </w:r>
      <w:r w:rsidRPr="008A7E62">
        <w:rPr>
          <w:rFonts w:cs="Miriam" w:hint="eastAsia"/>
          <w:rtl/>
        </w:rPr>
        <w:t>ו</w:t>
      </w:r>
      <w:r w:rsidRPr="008A7E62">
        <w:rPr>
          <w:rFonts w:cs="Miriam" w:hint="eastAsia"/>
          <w:b/>
          <w:bCs/>
          <w:rtl/>
        </w:rPr>
        <w:t>בשחרית</w:t>
      </w:r>
      <w:r w:rsidRPr="008A7E62">
        <w:rPr>
          <w:rFonts w:cs="Miriam"/>
          <w:b/>
          <w:bCs/>
          <w:rtl/>
        </w:rPr>
        <w:t xml:space="preserve"> </w:t>
      </w:r>
      <w:r w:rsidRPr="008A7E62">
        <w:rPr>
          <w:rFonts w:cs="Miriam" w:hint="eastAsia"/>
          <w:b/>
          <w:bCs/>
          <w:rtl/>
        </w:rPr>
        <w:t>ובמנחה</w:t>
      </w:r>
      <w:r w:rsidRPr="008A7E62">
        <w:rPr>
          <w:rFonts w:cs="Miriam" w:hint="cs"/>
          <w:rtl/>
        </w:rPr>
        <w:t>,</w:t>
      </w:r>
      <w:r w:rsidRPr="008A7E62">
        <w:rPr>
          <w:rFonts w:cs="Miriam"/>
          <w:rtl/>
        </w:rPr>
        <w:t xml:space="preserve"> </w:t>
      </w:r>
      <w:r w:rsidRPr="008A7E62">
        <w:rPr>
          <w:rFonts w:cs="Miriam" w:hint="eastAsia"/>
          <w:rtl/>
        </w:rPr>
        <w:t>לאחר</w:t>
      </w:r>
      <w:r w:rsidRPr="008A7E62">
        <w:rPr>
          <w:rFonts w:cs="Miriam"/>
          <w:rtl/>
        </w:rPr>
        <w:t xml:space="preserve"> </w:t>
      </w:r>
      <w:r w:rsidRPr="008A7E62">
        <w:rPr>
          <w:rFonts w:cs="Miriam" w:hint="eastAsia"/>
          <w:rtl/>
        </w:rPr>
        <w:t>שמונה</w:t>
      </w:r>
      <w:r w:rsidRPr="008A7E62">
        <w:rPr>
          <w:rFonts w:cs="Miriam"/>
          <w:rtl/>
        </w:rPr>
        <w:t xml:space="preserve"> </w:t>
      </w:r>
      <w:r w:rsidRPr="008A7E62">
        <w:rPr>
          <w:rFonts w:cs="Miriam" w:hint="eastAsia"/>
          <w:rtl/>
        </w:rPr>
        <w:t>עשרה</w:t>
      </w:r>
      <w:r w:rsidRPr="008A7E62">
        <w:rPr>
          <w:rFonts w:cs="Miriam" w:hint="cs"/>
          <w:rtl/>
        </w:rPr>
        <w:t>,</w:t>
      </w:r>
      <w:r w:rsidRPr="008A7E62">
        <w:rPr>
          <w:rFonts w:cs="Miriam"/>
          <w:rtl/>
        </w:rPr>
        <w:t xml:space="preserve"> </w:t>
      </w:r>
      <w:r w:rsidRPr="008A7E62">
        <w:rPr>
          <w:rFonts w:cs="Miriam" w:hint="eastAsia"/>
          <w:rtl/>
        </w:rPr>
        <w:t>אומר</w:t>
      </w:r>
      <w:r w:rsidRPr="008A7E62">
        <w:rPr>
          <w:rFonts w:cs="Miriam"/>
          <w:rtl/>
        </w:rPr>
        <w:t xml:space="preserve"> </w:t>
      </w:r>
      <w:r w:rsidRPr="008A7E62">
        <w:rPr>
          <w:rFonts w:cs="Miriam" w:hint="cs"/>
          <w:rtl/>
        </w:rPr>
        <w:t>'</w:t>
      </w:r>
      <w:r w:rsidRPr="008A7E62">
        <w:rPr>
          <w:rFonts w:cs="Miriam" w:hint="eastAsia"/>
          <w:rtl/>
        </w:rPr>
        <w:t>אבינו</w:t>
      </w:r>
      <w:r w:rsidRPr="008A7E62">
        <w:rPr>
          <w:rFonts w:cs="Miriam"/>
          <w:rtl/>
        </w:rPr>
        <w:t xml:space="preserve"> </w:t>
      </w:r>
      <w:r w:rsidRPr="008A7E62">
        <w:rPr>
          <w:rFonts w:cs="Miriam" w:hint="eastAsia"/>
          <w:rtl/>
        </w:rPr>
        <w:t>מלכנו</w:t>
      </w:r>
      <w:r w:rsidRPr="008A7E62">
        <w:rPr>
          <w:rFonts w:cs="Miriam" w:hint="cs"/>
          <w:rtl/>
        </w:rPr>
        <w:t>'</w:t>
      </w:r>
      <w:r w:rsidRPr="008A7E62">
        <w:rPr>
          <w:rFonts w:cs="Miriam"/>
          <w:rtl/>
        </w:rPr>
        <w:t xml:space="preserve"> </w:t>
      </w:r>
      <w:proofErr w:type="spellStart"/>
      <w:r w:rsidRPr="008A7E62">
        <w:rPr>
          <w:rFonts w:cs="Miriam" w:hint="eastAsia"/>
          <w:rtl/>
        </w:rPr>
        <w:t>וכו</w:t>
      </w:r>
      <w:proofErr w:type="spellEnd"/>
      <w:r w:rsidRPr="008A7E62">
        <w:rPr>
          <w:rFonts w:cs="Miriam"/>
          <w:rtl/>
        </w:rPr>
        <w:t>'</w:t>
      </w:r>
      <w:r w:rsidRPr="008A7E62">
        <w:rPr>
          <w:rFonts w:cs="Miriam" w:hint="cs"/>
          <w:rtl/>
        </w:rPr>
        <w:t xml:space="preserve">". משמע, שאחר </w:t>
      </w:r>
      <w:r w:rsidRPr="008A7E62">
        <w:rPr>
          <w:rFonts w:cs="Miriam" w:hint="cs"/>
          <w:b/>
          <w:bCs/>
          <w:rtl/>
        </w:rPr>
        <w:t>תפילת ערבית</w:t>
      </w:r>
      <w:r w:rsidRPr="008A7E62">
        <w:rPr>
          <w:rFonts w:cs="Miriam" w:hint="cs"/>
          <w:rtl/>
        </w:rPr>
        <w:t xml:space="preserve"> אין אומרים 'אבינו מלכינו'. וכך </w:t>
      </w:r>
      <w:proofErr w:type="spellStart"/>
      <w:r w:rsidRPr="008A7E62">
        <w:rPr>
          <w:rFonts w:cs="Miriam" w:hint="cs"/>
          <w:rtl/>
        </w:rPr>
        <w:t>בשבלי</w:t>
      </w:r>
      <w:proofErr w:type="spellEnd"/>
      <w:r w:rsidRPr="008A7E62">
        <w:rPr>
          <w:rFonts w:cs="Miriam" w:hint="cs"/>
          <w:rtl/>
        </w:rPr>
        <w:t xml:space="preserve"> הלקט, סי' שה; ספר כלבו, סי' סד (מהדורת ר"ד אברהם, כרך רביעי, עמ' </w:t>
      </w:r>
      <w:proofErr w:type="spellStart"/>
      <w:r w:rsidRPr="008A7E62">
        <w:rPr>
          <w:rFonts w:cs="Miriam" w:hint="cs"/>
          <w:rtl/>
        </w:rPr>
        <w:t>קמב</w:t>
      </w:r>
      <w:proofErr w:type="spellEnd"/>
      <w:r w:rsidRPr="008A7E62">
        <w:rPr>
          <w:rFonts w:cs="Miriam" w:hint="cs"/>
          <w:rtl/>
        </w:rPr>
        <w:t xml:space="preserve">); מנהג </w:t>
      </w:r>
      <w:proofErr w:type="spellStart"/>
      <w:r w:rsidRPr="008A7E62">
        <w:rPr>
          <w:rFonts w:cs="Miriam" w:hint="cs"/>
          <w:rtl/>
        </w:rPr>
        <w:t>מרשלייאה</w:t>
      </w:r>
      <w:proofErr w:type="spellEnd"/>
      <w:r w:rsidRPr="008A7E62">
        <w:rPr>
          <w:rFonts w:cs="Miriam" w:hint="cs"/>
          <w:rtl/>
        </w:rPr>
        <w:t xml:space="preserve">, תפילת ראש השנה, עמ' 127, ועוד. ועי' סידור רש"י, סי' </w:t>
      </w:r>
      <w:proofErr w:type="spellStart"/>
      <w:r w:rsidRPr="008A7E62">
        <w:rPr>
          <w:rFonts w:cs="Miriam" w:hint="cs"/>
          <w:rtl/>
        </w:rPr>
        <w:t>ריד</w:t>
      </w:r>
      <w:proofErr w:type="spellEnd"/>
      <w:r w:rsidRPr="008A7E62">
        <w:rPr>
          <w:rFonts w:cs="Miriam" w:hint="cs"/>
          <w:rtl/>
        </w:rPr>
        <w:t xml:space="preserve">; שבלי הלקט, סי' </w:t>
      </w:r>
      <w:proofErr w:type="spellStart"/>
      <w:r w:rsidRPr="008A7E62">
        <w:rPr>
          <w:rFonts w:cs="Miriam" w:hint="cs"/>
          <w:rtl/>
        </w:rPr>
        <w:t>רפז</w:t>
      </w:r>
      <w:proofErr w:type="spellEnd"/>
      <w:r w:rsidRPr="008A7E62">
        <w:rPr>
          <w:rFonts w:cs="Miriam"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5C13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8BC60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898CE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92A35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0028D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6AF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9C2C0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40CF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12AFE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1ECD16"/>
    <w:lvl w:ilvl="0">
      <w:start w:val="1"/>
      <w:numFmt w:val="bullet"/>
      <w:lvlText w:val=""/>
      <w:lvlJc w:val="left"/>
      <w:pPr>
        <w:tabs>
          <w:tab w:val="num" w:pos="360"/>
        </w:tabs>
        <w:ind w:left="360" w:hanging="360"/>
      </w:pPr>
      <w:rPr>
        <w:rFonts w:ascii="Symbol" w:hAnsi="Symbol" w:hint="default"/>
      </w:rPr>
    </w:lvl>
  </w:abstractNum>
  <w:num w:numId="1" w16cid:durableId="913513505">
    <w:abstractNumId w:val="8"/>
  </w:num>
  <w:num w:numId="2" w16cid:durableId="1186286262">
    <w:abstractNumId w:val="3"/>
  </w:num>
  <w:num w:numId="3" w16cid:durableId="1821724920">
    <w:abstractNumId w:val="2"/>
  </w:num>
  <w:num w:numId="4" w16cid:durableId="2014259142">
    <w:abstractNumId w:val="1"/>
  </w:num>
  <w:num w:numId="5" w16cid:durableId="260258457">
    <w:abstractNumId w:val="0"/>
  </w:num>
  <w:num w:numId="6" w16cid:durableId="829905849">
    <w:abstractNumId w:val="9"/>
  </w:num>
  <w:num w:numId="7" w16cid:durableId="515655047">
    <w:abstractNumId w:val="7"/>
  </w:num>
  <w:num w:numId="8" w16cid:durableId="238684932">
    <w:abstractNumId w:val="6"/>
  </w:num>
  <w:num w:numId="9" w16cid:durableId="1508789482">
    <w:abstractNumId w:val="5"/>
  </w:num>
  <w:num w:numId="10" w16cid:durableId="1678193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hebrew1"/>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348"/>
    <w:rsid w:val="0000034A"/>
    <w:rsid w:val="000006BD"/>
    <w:rsid w:val="00000920"/>
    <w:rsid w:val="000009EB"/>
    <w:rsid w:val="0000129C"/>
    <w:rsid w:val="00001532"/>
    <w:rsid w:val="0000156F"/>
    <w:rsid w:val="00001A77"/>
    <w:rsid w:val="00001ADB"/>
    <w:rsid w:val="00001BE2"/>
    <w:rsid w:val="000028A2"/>
    <w:rsid w:val="0000306F"/>
    <w:rsid w:val="00003127"/>
    <w:rsid w:val="000031E6"/>
    <w:rsid w:val="0000384F"/>
    <w:rsid w:val="0000391C"/>
    <w:rsid w:val="00003D3B"/>
    <w:rsid w:val="00003FFA"/>
    <w:rsid w:val="000043BC"/>
    <w:rsid w:val="00004774"/>
    <w:rsid w:val="000049CC"/>
    <w:rsid w:val="00004FDA"/>
    <w:rsid w:val="000050C7"/>
    <w:rsid w:val="00005215"/>
    <w:rsid w:val="00005638"/>
    <w:rsid w:val="000059A7"/>
    <w:rsid w:val="00005B7C"/>
    <w:rsid w:val="00005C36"/>
    <w:rsid w:val="00006579"/>
    <w:rsid w:val="00006980"/>
    <w:rsid w:val="00006E4B"/>
    <w:rsid w:val="0000755F"/>
    <w:rsid w:val="00007716"/>
    <w:rsid w:val="00007987"/>
    <w:rsid w:val="0001039B"/>
    <w:rsid w:val="000108B6"/>
    <w:rsid w:val="00010C6A"/>
    <w:rsid w:val="000119E2"/>
    <w:rsid w:val="00011C5B"/>
    <w:rsid w:val="00011E25"/>
    <w:rsid w:val="00012215"/>
    <w:rsid w:val="000124D3"/>
    <w:rsid w:val="0001260F"/>
    <w:rsid w:val="00012732"/>
    <w:rsid w:val="00012837"/>
    <w:rsid w:val="000128BD"/>
    <w:rsid w:val="000128F5"/>
    <w:rsid w:val="00012B94"/>
    <w:rsid w:val="00013050"/>
    <w:rsid w:val="000130D7"/>
    <w:rsid w:val="00013147"/>
    <w:rsid w:val="00013465"/>
    <w:rsid w:val="00013B6B"/>
    <w:rsid w:val="00013BB1"/>
    <w:rsid w:val="00013CA1"/>
    <w:rsid w:val="0001401E"/>
    <w:rsid w:val="0001477B"/>
    <w:rsid w:val="00014B96"/>
    <w:rsid w:val="00014F47"/>
    <w:rsid w:val="00015044"/>
    <w:rsid w:val="0001529B"/>
    <w:rsid w:val="000155A3"/>
    <w:rsid w:val="0001597A"/>
    <w:rsid w:val="00015A00"/>
    <w:rsid w:val="00015E39"/>
    <w:rsid w:val="00015F92"/>
    <w:rsid w:val="000161D1"/>
    <w:rsid w:val="0001736F"/>
    <w:rsid w:val="0001750A"/>
    <w:rsid w:val="00017C88"/>
    <w:rsid w:val="00017F13"/>
    <w:rsid w:val="00020385"/>
    <w:rsid w:val="0002095A"/>
    <w:rsid w:val="00020A52"/>
    <w:rsid w:val="00020ADA"/>
    <w:rsid w:val="00021640"/>
    <w:rsid w:val="00021910"/>
    <w:rsid w:val="00021C86"/>
    <w:rsid w:val="00022A5F"/>
    <w:rsid w:val="00023501"/>
    <w:rsid w:val="000236EA"/>
    <w:rsid w:val="00024752"/>
    <w:rsid w:val="000248FE"/>
    <w:rsid w:val="00024A46"/>
    <w:rsid w:val="00024CFE"/>
    <w:rsid w:val="00024F2B"/>
    <w:rsid w:val="000257B7"/>
    <w:rsid w:val="00025CAD"/>
    <w:rsid w:val="00025E3B"/>
    <w:rsid w:val="00026414"/>
    <w:rsid w:val="000264B3"/>
    <w:rsid w:val="000271FC"/>
    <w:rsid w:val="00027413"/>
    <w:rsid w:val="00027BBF"/>
    <w:rsid w:val="00027BC2"/>
    <w:rsid w:val="00027D37"/>
    <w:rsid w:val="0003004F"/>
    <w:rsid w:val="0003038D"/>
    <w:rsid w:val="000304CA"/>
    <w:rsid w:val="000307FE"/>
    <w:rsid w:val="0003081D"/>
    <w:rsid w:val="000309D0"/>
    <w:rsid w:val="00031206"/>
    <w:rsid w:val="000318FB"/>
    <w:rsid w:val="000319B5"/>
    <w:rsid w:val="00031CD4"/>
    <w:rsid w:val="00031F3E"/>
    <w:rsid w:val="00032FB9"/>
    <w:rsid w:val="00033170"/>
    <w:rsid w:val="00033171"/>
    <w:rsid w:val="0003346F"/>
    <w:rsid w:val="000337B6"/>
    <w:rsid w:val="00033B5A"/>
    <w:rsid w:val="00034305"/>
    <w:rsid w:val="00034531"/>
    <w:rsid w:val="00034D6E"/>
    <w:rsid w:val="00034E88"/>
    <w:rsid w:val="00034F7C"/>
    <w:rsid w:val="0003529A"/>
    <w:rsid w:val="000358E3"/>
    <w:rsid w:val="00035DB6"/>
    <w:rsid w:val="00035DCC"/>
    <w:rsid w:val="0003622D"/>
    <w:rsid w:val="000364E4"/>
    <w:rsid w:val="00036EEB"/>
    <w:rsid w:val="00036EEC"/>
    <w:rsid w:val="000373D5"/>
    <w:rsid w:val="00037513"/>
    <w:rsid w:val="0003793A"/>
    <w:rsid w:val="00037F54"/>
    <w:rsid w:val="00040520"/>
    <w:rsid w:val="000405BB"/>
    <w:rsid w:val="00040A7F"/>
    <w:rsid w:val="00042086"/>
    <w:rsid w:val="00042DF9"/>
    <w:rsid w:val="0004339B"/>
    <w:rsid w:val="00043B6D"/>
    <w:rsid w:val="00043CD5"/>
    <w:rsid w:val="00043E8C"/>
    <w:rsid w:val="00044199"/>
    <w:rsid w:val="00044341"/>
    <w:rsid w:val="0004470D"/>
    <w:rsid w:val="000450C5"/>
    <w:rsid w:val="00045722"/>
    <w:rsid w:val="000458B8"/>
    <w:rsid w:val="00045DF3"/>
    <w:rsid w:val="00046133"/>
    <w:rsid w:val="0004691C"/>
    <w:rsid w:val="00047923"/>
    <w:rsid w:val="00047A4A"/>
    <w:rsid w:val="000501EC"/>
    <w:rsid w:val="00050475"/>
    <w:rsid w:val="000504B9"/>
    <w:rsid w:val="00050572"/>
    <w:rsid w:val="000506CC"/>
    <w:rsid w:val="00050ECC"/>
    <w:rsid w:val="00051313"/>
    <w:rsid w:val="00051C34"/>
    <w:rsid w:val="00051C5E"/>
    <w:rsid w:val="00052C38"/>
    <w:rsid w:val="00053B71"/>
    <w:rsid w:val="00053C64"/>
    <w:rsid w:val="000542EA"/>
    <w:rsid w:val="0005556F"/>
    <w:rsid w:val="00055669"/>
    <w:rsid w:val="00055AC2"/>
    <w:rsid w:val="0005608A"/>
    <w:rsid w:val="00056486"/>
    <w:rsid w:val="00056575"/>
    <w:rsid w:val="00056642"/>
    <w:rsid w:val="00056E6C"/>
    <w:rsid w:val="000570AE"/>
    <w:rsid w:val="000571E2"/>
    <w:rsid w:val="000600BB"/>
    <w:rsid w:val="000602D1"/>
    <w:rsid w:val="000608BA"/>
    <w:rsid w:val="00060A8D"/>
    <w:rsid w:val="00061437"/>
    <w:rsid w:val="00061931"/>
    <w:rsid w:val="00061A1F"/>
    <w:rsid w:val="00061A65"/>
    <w:rsid w:val="00062A5D"/>
    <w:rsid w:val="00063221"/>
    <w:rsid w:val="0006328D"/>
    <w:rsid w:val="00063655"/>
    <w:rsid w:val="000639ED"/>
    <w:rsid w:val="0006417A"/>
    <w:rsid w:val="0006433F"/>
    <w:rsid w:val="00064E28"/>
    <w:rsid w:val="00064FDA"/>
    <w:rsid w:val="000652A0"/>
    <w:rsid w:val="000653CA"/>
    <w:rsid w:val="0006542B"/>
    <w:rsid w:val="000658C6"/>
    <w:rsid w:val="00065AA2"/>
    <w:rsid w:val="00065B1A"/>
    <w:rsid w:val="0006640E"/>
    <w:rsid w:val="000667D1"/>
    <w:rsid w:val="000671E7"/>
    <w:rsid w:val="00067B55"/>
    <w:rsid w:val="00067C77"/>
    <w:rsid w:val="00067E59"/>
    <w:rsid w:val="0007062C"/>
    <w:rsid w:val="000706DF"/>
    <w:rsid w:val="000707E0"/>
    <w:rsid w:val="000708C4"/>
    <w:rsid w:val="00071450"/>
    <w:rsid w:val="00071565"/>
    <w:rsid w:val="000715FD"/>
    <w:rsid w:val="00071F8F"/>
    <w:rsid w:val="00072488"/>
    <w:rsid w:val="0007262B"/>
    <w:rsid w:val="00072894"/>
    <w:rsid w:val="00072A78"/>
    <w:rsid w:val="00072A98"/>
    <w:rsid w:val="00072C84"/>
    <w:rsid w:val="000736FC"/>
    <w:rsid w:val="00073EF3"/>
    <w:rsid w:val="00073EFF"/>
    <w:rsid w:val="00074785"/>
    <w:rsid w:val="0007485F"/>
    <w:rsid w:val="000749BC"/>
    <w:rsid w:val="00075F1D"/>
    <w:rsid w:val="00076328"/>
    <w:rsid w:val="00076C3C"/>
    <w:rsid w:val="00077234"/>
    <w:rsid w:val="00077412"/>
    <w:rsid w:val="000775C1"/>
    <w:rsid w:val="00080060"/>
    <w:rsid w:val="000808A9"/>
    <w:rsid w:val="00080A11"/>
    <w:rsid w:val="00080C8E"/>
    <w:rsid w:val="0008110B"/>
    <w:rsid w:val="0008219C"/>
    <w:rsid w:val="00082468"/>
    <w:rsid w:val="00082508"/>
    <w:rsid w:val="00082A49"/>
    <w:rsid w:val="00082F35"/>
    <w:rsid w:val="00083177"/>
    <w:rsid w:val="0008358F"/>
    <w:rsid w:val="000835A0"/>
    <w:rsid w:val="00083734"/>
    <w:rsid w:val="00084083"/>
    <w:rsid w:val="00084288"/>
    <w:rsid w:val="000849ED"/>
    <w:rsid w:val="00085443"/>
    <w:rsid w:val="000863B1"/>
    <w:rsid w:val="00086718"/>
    <w:rsid w:val="00086992"/>
    <w:rsid w:val="00086A5B"/>
    <w:rsid w:val="00086B89"/>
    <w:rsid w:val="00086B9E"/>
    <w:rsid w:val="00086C65"/>
    <w:rsid w:val="00086D3D"/>
    <w:rsid w:val="000870FA"/>
    <w:rsid w:val="000873AE"/>
    <w:rsid w:val="00087444"/>
    <w:rsid w:val="00087550"/>
    <w:rsid w:val="000875AC"/>
    <w:rsid w:val="00087ADF"/>
    <w:rsid w:val="00087CCC"/>
    <w:rsid w:val="00090172"/>
    <w:rsid w:val="0009106D"/>
    <w:rsid w:val="00091A58"/>
    <w:rsid w:val="00091B2E"/>
    <w:rsid w:val="00091B71"/>
    <w:rsid w:val="00091E36"/>
    <w:rsid w:val="00091EEA"/>
    <w:rsid w:val="000920D5"/>
    <w:rsid w:val="000927CE"/>
    <w:rsid w:val="00092D79"/>
    <w:rsid w:val="00093218"/>
    <w:rsid w:val="00093A51"/>
    <w:rsid w:val="00094902"/>
    <w:rsid w:val="00094DD0"/>
    <w:rsid w:val="00094F26"/>
    <w:rsid w:val="00095AF6"/>
    <w:rsid w:val="000968E5"/>
    <w:rsid w:val="00096BDC"/>
    <w:rsid w:val="00096E78"/>
    <w:rsid w:val="00097904"/>
    <w:rsid w:val="00097AFB"/>
    <w:rsid w:val="00097D09"/>
    <w:rsid w:val="00097D1E"/>
    <w:rsid w:val="00097EE9"/>
    <w:rsid w:val="000A0417"/>
    <w:rsid w:val="000A0514"/>
    <w:rsid w:val="000A0515"/>
    <w:rsid w:val="000A0778"/>
    <w:rsid w:val="000A0876"/>
    <w:rsid w:val="000A0A8A"/>
    <w:rsid w:val="000A0AAE"/>
    <w:rsid w:val="000A0AE7"/>
    <w:rsid w:val="000A0D19"/>
    <w:rsid w:val="000A0E07"/>
    <w:rsid w:val="000A12BF"/>
    <w:rsid w:val="000A134D"/>
    <w:rsid w:val="000A14B7"/>
    <w:rsid w:val="000A18D9"/>
    <w:rsid w:val="000A1948"/>
    <w:rsid w:val="000A1D98"/>
    <w:rsid w:val="000A1E7F"/>
    <w:rsid w:val="000A2236"/>
    <w:rsid w:val="000A22A7"/>
    <w:rsid w:val="000A2C33"/>
    <w:rsid w:val="000A2F76"/>
    <w:rsid w:val="000A330A"/>
    <w:rsid w:val="000A34A8"/>
    <w:rsid w:val="000A3B6C"/>
    <w:rsid w:val="000A3E14"/>
    <w:rsid w:val="000A3F6C"/>
    <w:rsid w:val="000A4848"/>
    <w:rsid w:val="000A4BBD"/>
    <w:rsid w:val="000A4CC2"/>
    <w:rsid w:val="000A4E5C"/>
    <w:rsid w:val="000A5283"/>
    <w:rsid w:val="000A539F"/>
    <w:rsid w:val="000A5709"/>
    <w:rsid w:val="000A581F"/>
    <w:rsid w:val="000A5D8D"/>
    <w:rsid w:val="000A6077"/>
    <w:rsid w:val="000A6416"/>
    <w:rsid w:val="000A680D"/>
    <w:rsid w:val="000A6AD5"/>
    <w:rsid w:val="000A6CB5"/>
    <w:rsid w:val="000A6F49"/>
    <w:rsid w:val="000A711C"/>
    <w:rsid w:val="000A77BC"/>
    <w:rsid w:val="000A78C7"/>
    <w:rsid w:val="000A7DAF"/>
    <w:rsid w:val="000A7E2E"/>
    <w:rsid w:val="000A7F9C"/>
    <w:rsid w:val="000B04C0"/>
    <w:rsid w:val="000B0523"/>
    <w:rsid w:val="000B05B8"/>
    <w:rsid w:val="000B0F68"/>
    <w:rsid w:val="000B1170"/>
    <w:rsid w:val="000B21F7"/>
    <w:rsid w:val="000B2E3A"/>
    <w:rsid w:val="000B33A0"/>
    <w:rsid w:val="000B361D"/>
    <w:rsid w:val="000B3906"/>
    <w:rsid w:val="000B3F2B"/>
    <w:rsid w:val="000B3FAE"/>
    <w:rsid w:val="000B41F9"/>
    <w:rsid w:val="000B43A6"/>
    <w:rsid w:val="000B48CC"/>
    <w:rsid w:val="000B4DEA"/>
    <w:rsid w:val="000B542D"/>
    <w:rsid w:val="000B54D9"/>
    <w:rsid w:val="000B5790"/>
    <w:rsid w:val="000B5EF7"/>
    <w:rsid w:val="000B6066"/>
    <w:rsid w:val="000B6117"/>
    <w:rsid w:val="000B662D"/>
    <w:rsid w:val="000B6BC1"/>
    <w:rsid w:val="000B6F5B"/>
    <w:rsid w:val="000B73B3"/>
    <w:rsid w:val="000B7B9B"/>
    <w:rsid w:val="000B7DC5"/>
    <w:rsid w:val="000C0D76"/>
    <w:rsid w:val="000C11C0"/>
    <w:rsid w:val="000C2376"/>
    <w:rsid w:val="000C23A1"/>
    <w:rsid w:val="000C28AE"/>
    <w:rsid w:val="000C31F5"/>
    <w:rsid w:val="000C32BE"/>
    <w:rsid w:val="000C339D"/>
    <w:rsid w:val="000C3876"/>
    <w:rsid w:val="000C4472"/>
    <w:rsid w:val="000C4768"/>
    <w:rsid w:val="000C4B29"/>
    <w:rsid w:val="000C50D8"/>
    <w:rsid w:val="000C66DA"/>
    <w:rsid w:val="000C68DD"/>
    <w:rsid w:val="000C6D5F"/>
    <w:rsid w:val="000C70BE"/>
    <w:rsid w:val="000C7224"/>
    <w:rsid w:val="000C7389"/>
    <w:rsid w:val="000C7765"/>
    <w:rsid w:val="000C78BE"/>
    <w:rsid w:val="000D0399"/>
    <w:rsid w:val="000D09D5"/>
    <w:rsid w:val="000D0CEE"/>
    <w:rsid w:val="000D13A1"/>
    <w:rsid w:val="000D13D7"/>
    <w:rsid w:val="000D148E"/>
    <w:rsid w:val="000D1870"/>
    <w:rsid w:val="000D1BB2"/>
    <w:rsid w:val="000D1FAA"/>
    <w:rsid w:val="000D228C"/>
    <w:rsid w:val="000D2470"/>
    <w:rsid w:val="000D2A9A"/>
    <w:rsid w:val="000D3265"/>
    <w:rsid w:val="000D3ADA"/>
    <w:rsid w:val="000D4A9B"/>
    <w:rsid w:val="000D4D83"/>
    <w:rsid w:val="000D4ED4"/>
    <w:rsid w:val="000D512B"/>
    <w:rsid w:val="000D542C"/>
    <w:rsid w:val="000D55E7"/>
    <w:rsid w:val="000D68A4"/>
    <w:rsid w:val="000D6ADA"/>
    <w:rsid w:val="000D7571"/>
    <w:rsid w:val="000D762C"/>
    <w:rsid w:val="000D7A15"/>
    <w:rsid w:val="000D7E9F"/>
    <w:rsid w:val="000D7FAB"/>
    <w:rsid w:val="000E0979"/>
    <w:rsid w:val="000E0D2E"/>
    <w:rsid w:val="000E137E"/>
    <w:rsid w:val="000E13EC"/>
    <w:rsid w:val="000E1AEF"/>
    <w:rsid w:val="000E1B33"/>
    <w:rsid w:val="000E1EDA"/>
    <w:rsid w:val="000E1F5C"/>
    <w:rsid w:val="000E21BA"/>
    <w:rsid w:val="000E21E2"/>
    <w:rsid w:val="000E2983"/>
    <w:rsid w:val="000E3428"/>
    <w:rsid w:val="000E3EBC"/>
    <w:rsid w:val="000E4068"/>
    <w:rsid w:val="000E436B"/>
    <w:rsid w:val="000E4604"/>
    <w:rsid w:val="000E4EAB"/>
    <w:rsid w:val="000E5079"/>
    <w:rsid w:val="000E5094"/>
    <w:rsid w:val="000E5365"/>
    <w:rsid w:val="000E5766"/>
    <w:rsid w:val="000E5C7A"/>
    <w:rsid w:val="000E5CAA"/>
    <w:rsid w:val="000E5DD5"/>
    <w:rsid w:val="000E5EDA"/>
    <w:rsid w:val="000E617F"/>
    <w:rsid w:val="000E628C"/>
    <w:rsid w:val="000E656E"/>
    <w:rsid w:val="000E6672"/>
    <w:rsid w:val="000E677D"/>
    <w:rsid w:val="000E6B86"/>
    <w:rsid w:val="000E6BA5"/>
    <w:rsid w:val="000E75FB"/>
    <w:rsid w:val="000E7C86"/>
    <w:rsid w:val="000E7D01"/>
    <w:rsid w:val="000F056E"/>
    <w:rsid w:val="000F0671"/>
    <w:rsid w:val="000F0C4D"/>
    <w:rsid w:val="000F0F9C"/>
    <w:rsid w:val="000F0FF0"/>
    <w:rsid w:val="000F1FB0"/>
    <w:rsid w:val="000F2287"/>
    <w:rsid w:val="000F2F0B"/>
    <w:rsid w:val="000F3D59"/>
    <w:rsid w:val="000F3D66"/>
    <w:rsid w:val="000F3E09"/>
    <w:rsid w:val="000F3E77"/>
    <w:rsid w:val="000F4288"/>
    <w:rsid w:val="000F49BD"/>
    <w:rsid w:val="000F4D97"/>
    <w:rsid w:val="000F4E39"/>
    <w:rsid w:val="000F4ECC"/>
    <w:rsid w:val="000F60E3"/>
    <w:rsid w:val="000F643E"/>
    <w:rsid w:val="000F681F"/>
    <w:rsid w:val="000F6D27"/>
    <w:rsid w:val="000F71AC"/>
    <w:rsid w:val="000F76DE"/>
    <w:rsid w:val="000F7763"/>
    <w:rsid w:val="000F7932"/>
    <w:rsid w:val="000F7EF9"/>
    <w:rsid w:val="00100065"/>
    <w:rsid w:val="0010060E"/>
    <w:rsid w:val="00100A75"/>
    <w:rsid w:val="00100D0A"/>
    <w:rsid w:val="0010109F"/>
    <w:rsid w:val="001015C9"/>
    <w:rsid w:val="00101646"/>
    <w:rsid w:val="00101F32"/>
    <w:rsid w:val="00103189"/>
    <w:rsid w:val="001032BA"/>
    <w:rsid w:val="0010369A"/>
    <w:rsid w:val="001044B2"/>
    <w:rsid w:val="00104B95"/>
    <w:rsid w:val="00105229"/>
    <w:rsid w:val="00105CD8"/>
    <w:rsid w:val="001069AE"/>
    <w:rsid w:val="00106DF4"/>
    <w:rsid w:val="0010719B"/>
    <w:rsid w:val="001078B5"/>
    <w:rsid w:val="00107A14"/>
    <w:rsid w:val="00107B19"/>
    <w:rsid w:val="00107B32"/>
    <w:rsid w:val="00107BEB"/>
    <w:rsid w:val="00107FE5"/>
    <w:rsid w:val="00110280"/>
    <w:rsid w:val="0011038D"/>
    <w:rsid w:val="00110998"/>
    <w:rsid w:val="00110BA9"/>
    <w:rsid w:val="00110F2D"/>
    <w:rsid w:val="00111065"/>
    <w:rsid w:val="00111390"/>
    <w:rsid w:val="001113DE"/>
    <w:rsid w:val="0011142B"/>
    <w:rsid w:val="0011145E"/>
    <w:rsid w:val="001117BC"/>
    <w:rsid w:val="00111853"/>
    <w:rsid w:val="00111EB8"/>
    <w:rsid w:val="00112859"/>
    <w:rsid w:val="00112DFB"/>
    <w:rsid w:val="0011355F"/>
    <w:rsid w:val="00113937"/>
    <w:rsid w:val="00113E9D"/>
    <w:rsid w:val="00113EE3"/>
    <w:rsid w:val="00113F1E"/>
    <w:rsid w:val="001140F1"/>
    <w:rsid w:val="0011477E"/>
    <w:rsid w:val="001149D7"/>
    <w:rsid w:val="00114BC5"/>
    <w:rsid w:val="00114CA8"/>
    <w:rsid w:val="001154D7"/>
    <w:rsid w:val="001154DE"/>
    <w:rsid w:val="00115FF7"/>
    <w:rsid w:val="00116260"/>
    <w:rsid w:val="001166C4"/>
    <w:rsid w:val="00116999"/>
    <w:rsid w:val="00116A13"/>
    <w:rsid w:val="00116A45"/>
    <w:rsid w:val="00117352"/>
    <w:rsid w:val="00117B6B"/>
    <w:rsid w:val="00117C5D"/>
    <w:rsid w:val="00117E3C"/>
    <w:rsid w:val="00117FBC"/>
    <w:rsid w:val="00120C4E"/>
    <w:rsid w:val="00120F7C"/>
    <w:rsid w:val="00121640"/>
    <w:rsid w:val="0012191E"/>
    <w:rsid w:val="00121CDE"/>
    <w:rsid w:val="00121D6C"/>
    <w:rsid w:val="0012202B"/>
    <w:rsid w:val="00122511"/>
    <w:rsid w:val="0012299D"/>
    <w:rsid w:val="00122D65"/>
    <w:rsid w:val="001233C2"/>
    <w:rsid w:val="001236FD"/>
    <w:rsid w:val="00123739"/>
    <w:rsid w:val="0012376C"/>
    <w:rsid w:val="00123B19"/>
    <w:rsid w:val="00123B1C"/>
    <w:rsid w:val="00123E82"/>
    <w:rsid w:val="00124034"/>
    <w:rsid w:val="00124F1D"/>
    <w:rsid w:val="00125427"/>
    <w:rsid w:val="00125592"/>
    <w:rsid w:val="0012579C"/>
    <w:rsid w:val="00125AE9"/>
    <w:rsid w:val="001262AD"/>
    <w:rsid w:val="00126707"/>
    <w:rsid w:val="00126AE1"/>
    <w:rsid w:val="00126EE7"/>
    <w:rsid w:val="001279B0"/>
    <w:rsid w:val="00127DA7"/>
    <w:rsid w:val="00127F3D"/>
    <w:rsid w:val="0013015F"/>
    <w:rsid w:val="00130717"/>
    <w:rsid w:val="00131493"/>
    <w:rsid w:val="0013155F"/>
    <w:rsid w:val="00131786"/>
    <w:rsid w:val="00131B36"/>
    <w:rsid w:val="00131DDE"/>
    <w:rsid w:val="00132079"/>
    <w:rsid w:val="0013245A"/>
    <w:rsid w:val="001326D8"/>
    <w:rsid w:val="001329EB"/>
    <w:rsid w:val="001331C2"/>
    <w:rsid w:val="001333C4"/>
    <w:rsid w:val="001333F1"/>
    <w:rsid w:val="00133D98"/>
    <w:rsid w:val="00133E68"/>
    <w:rsid w:val="00134248"/>
    <w:rsid w:val="00134A09"/>
    <w:rsid w:val="00134D31"/>
    <w:rsid w:val="0013573A"/>
    <w:rsid w:val="00135A70"/>
    <w:rsid w:val="00135EFA"/>
    <w:rsid w:val="001366DF"/>
    <w:rsid w:val="00137085"/>
    <w:rsid w:val="00137665"/>
    <w:rsid w:val="00137AF8"/>
    <w:rsid w:val="00140DBF"/>
    <w:rsid w:val="0014216F"/>
    <w:rsid w:val="001421AD"/>
    <w:rsid w:val="001424C3"/>
    <w:rsid w:val="001424EE"/>
    <w:rsid w:val="00142814"/>
    <w:rsid w:val="00143221"/>
    <w:rsid w:val="00143346"/>
    <w:rsid w:val="00143399"/>
    <w:rsid w:val="001436E8"/>
    <w:rsid w:val="0014406A"/>
    <w:rsid w:val="00144282"/>
    <w:rsid w:val="00144439"/>
    <w:rsid w:val="0014494F"/>
    <w:rsid w:val="00144EDE"/>
    <w:rsid w:val="00144EF6"/>
    <w:rsid w:val="00144F5B"/>
    <w:rsid w:val="001450CB"/>
    <w:rsid w:val="001454D7"/>
    <w:rsid w:val="00145B2F"/>
    <w:rsid w:val="00145EE2"/>
    <w:rsid w:val="00145FBB"/>
    <w:rsid w:val="001462AC"/>
    <w:rsid w:val="0014681F"/>
    <w:rsid w:val="00147193"/>
    <w:rsid w:val="001474D3"/>
    <w:rsid w:val="00147907"/>
    <w:rsid w:val="00147B12"/>
    <w:rsid w:val="001506BA"/>
    <w:rsid w:val="001509AE"/>
    <w:rsid w:val="00150C11"/>
    <w:rsid w:val="00150FE7"/>
    <w:rsid w:val="001510E6"/>
    <w:rsid w:val="001512BC"/>
    <w:rsid w:val="001516F0"/>
    <w:rsid w:val="00151971"/>
    <w:rsid w:val="00151995"/>
    <w:rsid w:val="001520B3"/>
    <w:rsid w:val="001523E8"/>
    <w:rsid w:val="00152E4A"/>
    <w:rsid w:val="00152F4C"/>
    <w:rsid w:val="00153057"/>
    <w:rsid w:val="00153179"/>
    <w:rsid w:val="001535D7"/>
    <w:rsid w:val="00153915"/>
    <w:rsid w:val="00153AC5"/>
    <w:rsid w:val="00154194"/>
    <w:rsid w:val="00154A54"/>
    <w:rsid w:val="00154BE1"/>
    <w:rsid w:val="00154BF1"/>
    <w:rsid w:val="00154EB9"/>
    <w:rsid w:val="00155C68"/>
    <w:rsid w:val="00155C6D"/>
    <w:rsid w:val="00155DA5"/>
    <w:rsid w:val="001572DF"/>
    <w:rsid w:val="00157625"/>
    <w:rsid w:val="001578AD"/>
    <w:rsid w:val="00157F2E"/>
    <w:rsid w:val="0016001C"/>
    <w:rsid w:val="0016034C"/>
    <w:rsid w:val="00160359"/>
    <w:rsid w:val="00160548"/>
    <w:rsid w:val="00160745"/>
    <w:rsid w:val="00160FC9"/>
    <w:rsid w:val="001619E4"/>
    <w:rsid w:val="00162071"/>
    <w:rsid w:val="00162184"/>
    <w:rsid w:val="00162D9D"/>
    <w:rsid w:val="00162EC1"/>
    <w:rsid w:val="00163226"/>
    <w:rsid w:val="001633B0"/>
    <w:rsid w:val="001635B3"/>
    <w:rsid w:val="00163D99"/>
    <w:rsid w:val="00163F62"/>
    <w:rsid w:val="0016417E"/>
    <w:rsid w:val="0016450B"/>
    <w:rsid w:val="00164709"/>
    <w:rsid w:val="001649D7"/>
    <w:rsid w:val="00164C98"/>
    <w:rsid w:val="001656F6"/>
    <w:rsid w:val="0016574D"/>
    <w:rsid w:val="00165962"/>
    <w:rsid w:val="00166083"/>
    <w:rsid w:val="00166273"/>
    <w:rsid w:val="001669B3"/>
    <w:rsid w:val="0016727E"/>
    <w:rsid w:val="00167626"/>
    <w:rsid w:val="00170488"/>
    <w:rsid w:val="001705D1"/>
    <w:rsid w:val="00170627"/>
    <w:rsid w:val="00171A64"/>
    <w:rsid w:val="00171A83"/>
    <w:rsid w:val="0017259C"/>
    <w:rsid w:val="00172620"/>
    <w:rsid w:val="001727F9"/>
    <w:rsid w:val="0017308D"/>
    <w:rsid w:val="001730A1"/>
    <w:rsid w:val="0017310E"/>
    <w:rsid w:val="00173135"/>
    <w:rsid w:val="00173334"/>
    <w:rsid w:val="00173728"/>
    <w:rsid w:val="00173A2A"/>
    <w:rsid w:val="001746A2"/>
    <w:rsid w:val="00174B5A"/>
    <w:rsid w:val="00174FFC"/>
    <w:rsid w:val="00175250"/>
    <w:rsid w:val="00175BCA"/>
    <w:rsid w:val="00175E81"/>
    <w:rsid w:val="00176A10"/>
    <w:rsid w:val="00176A4E"/>
    <w:rsid w:val="00176DAC"/>
    <w:rsid w:val="00176F5F"/>
    <w:rsid w:val="001772BF"/>
    <w:rsid w:val="00180951"/>
    <w:rsid w:val="00180B04"/>
    <w:rsid w:val="00180EB1"/>
    <w:rsid w:val="001811E2"/>
    <w:rsid w:val="0018134A"/>
    <w:rsid w:val="001818B4"/>
    <w:rsid w:val="00181916"/>
    <w:rsid w:val="001819D9"/>
    <w:rsid w:val="00181BBB"/>
    <w:rsid w:val="00181E2C"/>
    <w:rsid w:val="00182463"/>
    <w:rsid w:val="001831BB"/>
    <w:rsid w:val="001834A3"/>
    <w:rsid w:val="00183611"/>
    <w:rsid w:val="001837D9"/>
    <w:rsid w:val="00183BF0"/>
    <w:rsid w:val="0018411A"/>
    <w:rsid w:val="00184D50"/>
    <w:rsid w:val="00184F19"/>
    <w:rsid w:val="00185DB0"/>
    <w:rsid w:val="0018645E"/>
    <w:rsid w:val="0018650F"/>
    <w:rsid w:val="00186897"/>
    <w:rsid w:val="00186CF3"/>
    <w:rsid w:val="00186E83"/>
    <w:rsid w:val="00186F6E"/>
    <w:rsid w:val="0018728E"/>
    <w:rsid w:val="00187775"/>
    <w:rsid w:val="001877F9"/>
    <w:rsid w:val="001878C1"/>
    <w:rsid w:val="00190809"/>
    <w:rsid w:val="00190CBB"/>
    <w:rsid w:val="001912A3"/>
    <w:rsid w:val="00191651"/>
    <w:rsid w:val="0019166F"/>
    <w:rsid w:val="0019167B"/>
    <w:rsid w:val="0019196F"/>
    <w:rsid w:val="00191CAB"/>
    <w:rsid w:val="00191D3C"/>
    <w:rsid w:val="00191D9A"/>
    <w:rsid w:val="00191DB0"/>
    <w:rsid w:val="00192829"/>
    <w:rsid w:val="00192A6E"/>
    <w:rsid w:val="00192AF9"/>
    <w:rsid w:val="00192B70"/>
    <w:rsid w:val="00192E4E"/>
    <w:rsid w:val="00192E84"/>
    <w:rsid w:val="00192F3E"/>
    <w:rsid w:val="00192FA4"/>
    <w:rsid w:val="0019315B"/>
    <w:rsid w:val="001935BD"/>
    <w:rsid w:val="00193782"/>
    <w:rsid w:val="00193B2A"/>
    <w:rsid w:val="001940BB"/>
    <w:rsid w:val="0019415E"/>
    <w:rsid w:val="0019451C"/>
    <w:rsid w:val="00194950"/>
    <w:rsid w:val="00194F7B"/>
    <w:rsid w:val="00195543"/>
    <w:rsid w:val="00195889"/>
    <w:rsid w:val="00195A64"/>
    <w:rsid w:val="001961B9"/>
    <w:rsid w:val="00196855"/>
    <w:rsid w:val="00196C99"/>
    <w:rsid w:val="00196DF5"/>
    <w:rsid w:val="00197058"/>
    <w:rsid w:val="00197362"/>
    <w:rsid w:val="00197691"/>
    <w:rsid w:val="00197C45"/>
    <w:rsid w:val="001A01C3"/>
    <w:rsid w:val="001A01FE"/>
    <w:rsid w:val="001A02FD"/>
    <w:rsid w:val="001A0A4C"/>
    <w:rsid w:val="001A0B89"/>
    <w:rsid w:val="001A0E1C"/>
    <w:rsid w:val="001A0E2D"/>
    <w:rsid w:val="001A124B"/>
    <w:rsid w:val="001A13CB"/>
    <w:rsid w:val="001A15AA"/>
    <w:rsid w:val="001A199A"/>
    <w:rsid w:val="001A25C1"/>
    <w:rsid w:val="001A2792"/>
    <w:rsid w:val="001A2B1D"/>
    <w:rsid w:val="001A2B2C"/>
    <w:rsid w:val="001A3325"/>
    <w:rsid w:val="001A3356"/>
    <w:rsid w:val="001A39E7"/>
    <w:rsid w:val="001A3B92"/>
    <w:rsid w:val="001A40EA"/>
    <w:rsid w:val="001A49FD"/>
    <w:rsid w:val="001A4DEE"/>
    <w:rsid w:val="001A50EB"/>
    <w:rsid w:val="001A533C"/>
    <w:rsid w:val="001A5512"/>
    <w:rsid w:val="001A56DD"/>
    <w:rsid w:val="001A5807"/>
    <w:rsid w:val="001A618B"/>
    <w:rsid w:val="001A69D0"/>
    <w:rsid w:val="001A6A55"/>
    <w:rsid w:val="001A76DB"/>
    <w:rsid w:val="001A7AB2"/>
    <w:rsid w:val="001A7CD2"/>
    <w:rsid w:val="001B02CE"/>
    <w:rsid w:val="001B070D"/>
    <w:rsid w:val="001B07D1"/>
    <w:rsid w:val="001B14FD"/>
    <w:rsid w:val="001B241B"/>
    <w:rsid w:val="001B2488"/>
    <w:rsid w:val="001B258C"/>
    <w:rsid w:val="001B27E4"/>
    <w:rsid w:val="001B2CB9"/>
    <w:rsid w:val="001B3090"/>
    <w:rsid w:val="001B32C9"/>
    <w:rsid w:val="001B3774"/>
    <w:rsid w:val="001B377D"/>
    <w:rsid w:val="001B4348"/>
    <w:rsid w:val="001B492F"/>
    <w:rsid w:val="001B493B"/>
    <w:rsid w:val="001B4EDD"/>
    <w:rsid w:val="001B533B"/>
    <w:rsid w:val="001B55A2"/>
    <w:rsid w:val="001B5871"/>
    <w:rsid w:val="001B5C9B"/>
    <w:rsid w:val="001B5CF4"/>
    <w:rsid w:val="001B6327"/>
    <w:rsid w:val="001B6454"/>
    <w:rsid w:val="001B672B"/>
    <w:rsid w:val="001B6B60"/>
    <w:rsid w:val="001B6B9B"/>
    <w:rsid w:val="001B6D18"/>
    <w:rsid w:val="001B7242"/>
    <w:rsid w:val="001B7535"/>
    <w:rsid w:val="001B76BD"/>
    <w:rsid w:val="001B7959"/>
    <w:rsid w:val="001B7C83"/>
    <w:rsid w:val="001B7F3F"/>
    <w:rsid w:val="001C03D5"/>
    <w:rsid w:val="001C07ED"/>
    <w:rsid w:val="001C09A1"/>
    <w:rsid w:val="001C0AEC"/>
    <w:rsid w:val="001C0B4C"/>
    <w:rsid w:val="001C0FD0"/>
    <w:rsid w:val="001C124E"/>
    <w:rsid w:val="001C139A"/>
    <w:rsid w:val="001C1851"/>
    <w:rsid w:val="001C1EB7"/>
    <w:rsid w:val="001C23D7"/>
    <w:rsid w:val="001C23EE"/>
    <w:rsid w:val="001C2947"/>
    <w:rsid w:val="001C2BC9"/>
    <w:rsid w:val="001C3027"/>
    <w:rsid w:val="001C31FA"/>
    <w:rsid w:val="001C33E0"/>
    <w:rsid w:val="001C374D"/>
    <w:rsid w:val="001C3D92"/>
    <w:rsid w:val="001C3F8E"/>
    <w:rsid w:val="001C4A82"/>
    <w:rsid w:val="001C4B0E"/>
    <w:rsid w:val="001C4E9C"/>
    <w:rsid w:val="001C5352"/>
    <w:rsid w:val="001C576F"/>
    <w:rsid w:val="001C57E5"/>
    <w:rsid w:val="001C58E5"/>
    <w:rsid w:val="001C5C6B"/>
    <w:rsid w:val="001C6146"/>
    <w:rsid w:val="001C6231"/>
    <w:rsid w:val="001C62AB"/>
    <w:rsid w:val="001C6607"/>
    <w:rsid w:val="001C6EF9"/>
    <w:rsid w:val="001C780A"/>
    <w:rsid w:val="001C797D"/>
    <w:rsid w:val="001C7C2F"/>
    <w:rsid w:val="001C7E87"/>
    <w:rsid w:val="001D0A69"/>
    <w:rsid w:val="001D0BFF"/>
    <w:rsid w:val="001D1564"/>
    <w:rsid w:val="001D17CD"/>
    <w:rsid w:val="001D19EF"/>
    <w:rsid w:val="001D250B"/>
    <w:rsid w:val="001D2A4F"/>
    <w:rsid w:val="001D2F9C"/>
    <w:rsid w:val="001D350A"/>
    <w:rsid w:val="001D379A"/>
    <w:rsid w:val="001D3D1C"/>
    <w:rsid w:val="001D4E89"/>
    <w:rsid w:val="001D4F81"/>
    <w:rsid w:val="001D5660"/>
    <w:rsid w:val="001D584B"/>
    <w:rsid w:val="001D5B08"/>
    <w:rsid w:val="001D5E7E"/>
    <w:rsid w:val="001D62F6"/>
    <w:rsid w:val="001D6A78"/>
    <w:rsid w:val="001D6C33"/>
    <w:rsid w:val="001D7105"/>
    <w:rsid w:val="001D76D0"/>
    <w:rsid w:val="001D77DB"/>
    <w:rsid w:val="001D79A4"/>
    <w:rsid w:val="001D7A92"/>
    <w:rsid w:val="001D7FED"/>
    <w:rsid w:val="001E03AA"/>
    <w:rsid w:val="001E0431"/>
    <w:rsid w:val="001E0C1D"/>
    <w:rsid w:val="001E0DEA"/>
    <w:rsid w:val="001E0E4F"/>
    <w:rsid w:val="001E1497"/>
    <w:rsid w:val="001E16B3"/>
    <w:rsid w:val="001E17E2"/>
    <w:rsid w:val="001E2057"/>
    <w:rsid w:val="001E2650"/>
    <w:rsid w:val="001E2B2D"/>
    <w:rsid w:val="001E39A8"/>
    <w:rsid w:val="001E4D2C"/>
    <w:rsid w:val="001E4D54"/>
    <w:rsid w:val="001E55C2"/>
    <w:rsid w:val="001E6219"/>
    <w:rsid w:val="001E68F2"/>
    <w:rsid w:val="001E6B25"/>
    <w:rsid w:val="001E6D3F"/>
    <w:rsid w:val="001E6F4F"/>
    <w:rsid w:val="001E7691"/>
    <w:rsid w:val="001E772D"/>
    <w:rsid w:val="001E7A6A"/>
    <w:rsid w:val="001E7B0F"/>
    <w:rsid w:val="001E7B79"/>
    <w:rsid w:val="001F000A"/>
    <w:rsid w:val="001F03A6"/>
    <w:rsid w:val="001F0B40"/>
    <w:rsid w:val="001F0D88"/>
    <w:rsid w:val="001F1275"/>
    <w:rsid w:val="001F13C0"/>
    <w:rsid w:val="001F189A"/>
    <w:rsid w:val="001F2092"/>
    <w:rsid w:val="001F2618"/>
    <w:rsid w:val="001F2DAD"/>
    <w:rsid w:val="001F2E85"/>
    <w:rsid w:val="001F31F9"/>
    <w:rsid w:val="001F3F81"/>
    <w:rsid w:val="001F44F2"/>
    <w:rsid w:val="001F48A9"/>
    <w:rsid w:val="001F4FB4"/>
    <w:rsid w:val="001F56A0"/>
    <w:rsid w:val="001F59DF"/>
    <w:rsid w:val="001F5ABD"/>
    <w:rsid w:val="001F5C27"/>
    <w:rsid w:val="001F5D4B"/>
    <w:rsid w:val="001F5ED9"/>
    <w:rsid w:val="001F5EFE"/>
    <w:rsid w:val="001F635B"/>
    <w:rsid w:val="001F66A6"/>
    <w:rsid w:val="001F6715"/>
    <w:rsid w:val="001F6D03"/>
    <w:rsid w:val="001F6F1B"/>
    <w:rsid w:val="001F6FE4"/>
    <w:rsid w:val="001F716E"/>
    <w:rsid w:val="001F7230"/>
    <w:rsid w:val="001F74DD"/>
    <w:rsid w:val="001F77FB"/>
    <w:rsid w:val="001F7BAB"/>
    <w:rsid w:val="001F7FD9"/>
    <w:rsid w:val="00200876"/>
    <w:rsid w:val="00200F0E"/>
    <w:rsid w:val="00201036"/>
    <w:rsid w:val="0020107B"/>
    <w:rsid w:val="00201E7A"/>
    <w:rsid w:val="00201F02"/>
    <w:rsid w:val="002023A1"/>
    <w:rsid w:val="00203393"/>
    <w:rsid w:val="002036A6"/>
    <w:rsid w:val="002036E6"/>
    <w:rsid w:val="00203A7F"/>
    <w:rsid w:val="00203ABB"/>
    <w:rsid w:val="00203CA5"/>
    <w:rsid w:val="00203DDF"/>
    <w:rsid w:val="00204282"/>
    <w:rsid w:val="0020439F"/>
    <w:rsid w:val="00204939"/>
    <w:rsid w:val="00204985"/>
    <w:rsid w:val="00204D27"/>
    <w:rsid w:val="00205340"/>
    <w:rsid w:val="00205B89"/>
    <w:rsid w:val="00206093"/>
    <w:rsid w:val="002062A6"/>
    <w:rsid w:val="00206389"/>
    <w:rsid w:val="00206C0C"/>
    <w:rsid w:val="00206E96"/>
    <w:rsid w:val="00207037"/>
    <w:rsid w:val="0020703B"/>
    <w:rsid w:val="002071D1"/>
    <w:rsid w:val="002076C6"/>
    <w:rsid w:val="0020770F"/>
    <w:rsid w:val="00207802"/>
    <w:rsid w:val="0020788D"/>
    <w:rsid w:val="00207FFC"/>
    <w:rsid w:val="002100FE"/>
    <w:rsid w:val="00210150"/>
    <w:rsid w:val="00210D23"/>
    <w:rsid w:val="00210FDE"/>
    <w:rsid w:val="00211685"/>
    <w:rsid w:val="00211874"/>
    <w:rsid w:val="00211D79"/>
    <w:rsid w:val="00211D88"/>
    <w:rsid w:val="00211E14"/>
    <w:rsid w:val="00211EE1"/>
    <w:rsid w:val="002121FF"/>
    <w:rsid w:val="0021292B"/>
    <w:rsid w:val="00212BA8"/>
    <w:rsid w:val="00212EEB"/>
    <w:rsid w:val="00213A16"/>
    <w:rsid w:val="00213AFE"/>
    <w:rsid w:val="002146DB"/>
    <w:rsid w:val="00214BBF"/>
    <w:rsid w:val="00215308"/>
    <w:rsid w:val="00215AB9"/>
    <w:rsid w:val="00215B98"/>
    <w:rsid w:val="00215E04"/>
    <w:rsid w:val="002162B4"/>
    <w:rsid w:val="002162BC"/>
    <w:rsid w:val="00216A6E"/>
    <w:rsid w:val="00216CE3"/>
    <w:rsid w:val="00217062"/>
    <w:rsid w:val="00217332"/>
    <w:rsid w:val="00217474"/>
    <w:rsid w:val="002178AC"/>
    <w:rsid w:val="002204E1"/>
    <w:rsid w:val="002207B3"/>
    <w:rsid w:val="002207EE"/>
    <w:rsid w:val="0022085D"/>
    <w:rsid w:val="00220A22"/>
    <w:rsid w:val="002211AF"/>
    <w:rsid w:val="00221310"/>
    <w:rsid w:val="00221D06"/>
    <w:rsid w:val="002225C8"/>
    <w:rsid w:val="00222B0B"/>
    <w:rsid w:val="00222F20"/>
    <w:rsid w:val="002233A4"/>
    <w:rsid w:val="00224044"/>
    <w:rsid w:val="002242C3"/>
    <w:rsid w:val="0022447C"/>
    <w:rsid w:val="002248FA"/>
    <w:rsid w:val="00224A1C"/>
    <w:rsid w:val="00224B5D"/>
    <w:rsid w:val="00225245"/>
    <w:rsid w:val="002255B0"/>
    <w:rsid w:val="00225A0A"/>
    <w:rsid w:val="00225CE9"/>
    <w:rsid w:val="00226374"/>
    <w:rsid w:val="002264B2"/>
    <w:rsid w:val="00226668"/>
    <w:rsid w:val="00226914"/>
    <w:rsid w:val="00226BAA"/>
    <w:rsid w:val="002311AD"/>
    <w:rsid w:val="00231706"/>
    <w:rsid w:val="00231783"/>
    <w:rsid w:val="00231A31"/>
    <w:rsid w:val="00231CFD"/>
    <w:rsid w:val="0023253B"/>
    <w:rsid w:val="00232592"/>
    <w:rsid w:val="002327F7"/>
    <w:rsid w:val="00232C32"/>
    <w:rsid w:val="00233008"/>
    <w:rsid w:val="00233223"/>
    <w:rsid w:val="00233328"/>
    <w:rsid w:val="002339D8"/>
    <w:rsid w:val="00233AD9"/>
    <w:rsid w:val="00233B3E"/>
    <w:rsid w:val="00233EB8"/>
    <w:rsid w:val="00233FE3"/>
    <w:rsid w:val="0023433C"/>
    <w:rsid w:val="0023456E"/>
    <w:rsid w:val="00234C83"/>
    <w:rsid w:val="00234EED"/>
    <w:rsid w:val="00234F46"/>
    <w:rsid w:val="002352BE"/>
    <w:rsid w:val="002352E7"/>
    <w:rsid w:val="0023539C"/>
    <w:rsid w:val="0023560D"/>
    <w:rsid w:val="00235A17"/>
    <w:rsid w:val="00235FB2"/>
    <w:rsid w:val="00236142"/>
    <w:rsid w:val="00236906"/>
    <w:rsid w:val="00236ABB"/>
    <w:rsid w:val="00236AFA"/>
    <w:rsid w:val="00236B25"/>
    <w:rsid w:val="00236C2B"/>
    <w:rsid w:val="00236F0D"/>
    <w:rsid w:val="002370E9"/>
    <w:rsid w:val="00237359"/>
    <w:rsid w:val="00237699"/>
    <w:rsid w:val="00237919"/>
    <w:rsid w:val="0024069F"/>
    <w:rsid w:val="00240B7E"/>
    <w:rsid w:val="00240FFE"/>
    <w:rsid w:val="00241755"/>
    <w:rsid w:val="00241959"/>
    <w:rsid w:val="00241ABA"/>
    <w:rsid w:val="00242133"/>
    <w:rsid w:val="0024226C"/>
    <w:rsid w:val="002425B8"/>
    <w:rsid w:val="002425CF"/>
    <w:rsid w:val="002426CB"/>
    <w:rsid w:val="00242A74"/>
    <w:rsid w:val="00243223"/>
    <w:rsid w:val="00243484"/>
    <w:rsid w:val="0024395E"/>
    <w:rsid w:val="002439E6"/>
    <w:rsid w:val="00243D7E"/>
    <w:rsid w:val="00243F28"/>
    <w:rsid w:val="002441CE"/>
    <w:rsid w:val="002442F3"/>
    <w:rsid w:val="0024441E"/>
    <w:rsid w:val="002444A0"/>
    <w:rsid w:val="0024454C"/>
    <w:rsid w:val="00244790"/>
    <w:rsid w:val="002447DA"/>
    <w:rsid w:val="002448BA"/>
    <w:rsid w:val="00244955"/>
    <w:rsid w:val="00244EEA"/>
    <w:rsid w:val="00244F24"/>
    <w:rsid w:val="002458E1"/>
    <w:rsid w:val="00245B9E"/>
    <w:rsid w:val="00245DE8"/>
    <w:rsid w:val="002462CB"/>
    <w:rsid w:val="0024649E"/>
    <w:rsid w:val="00246782"/>
    <w:rsid w:val="002469E6"/>
    <w:rsid w:val="00246C11"/>
    <w:rsid w:val="002471C7"/>
    <w:rsid w:val="0024739B"/>
    <w:rsid w:val="002474A7"/>
    <w:rsid w:val="00247D3A"/>
    <w:rsid w:val="00247EC0"/>
    <w:rsid w:val="002500DE"/>
    <w:rsid w:val="00250FF2"/>
    <w:rsid w:val="002512B7"/>
    <w:rsid w:val="002515E5"/>
    <w:rsid w:val="0025184B"/>
    <w:rsid w:val="0025185F"/>
    <w:rsid w:val="0025187A"/>
    <w:rsid w:val="0025188D"/>
    <w:rsid w:val="00251E5C"/>
    <w:rsid w:val="00252340"/>
    <w:rsid w:val="00252728"/>
    <w:rsid w:val="002527D0"/>
    <w:rsid w:val="00252BFB"/>
    <w:rsid w:val="00252EBC"/>
    <w:rsid w:val="00253698"/>
    <w:rsid w:val="002536AF"/>
    <w:rsid w:val="00254371"/>
    <w:rsid w:val="00254ABF"/>
    <w:rsid w:val="00255C10"/>
    <w:rsid w:val="00255D07"/>
    <w:rsid w:val="00256186"/>
    <w:rsid w:val="002564B9"/>
    <w:rsid w:val="00256789"/>
    <w:rsid w:val="002569C6"/>
    <w:rsid w:val="00256BC7"/>
    <w:rsid w:val="00256CF9"/>
    <w:rsid w:val="00257FC8"/>
    <w:rsid w:val="002602F8"/>
    <w:rsid w:val="00261419"/>
    <w:rsid w:val="00261720"/>
    <w:rsid w:val="0026179D"/>
    <w:rsid w:val="00261852"/>
    <w:rsid w:val="00262415"/>
    <w:rsid w:val="00262478"/>
    <w:rsid w:val="002627C1"/>
    <w:rsid w:val="002628EB"/>
    <w:rsid w:val="00263081"/>
    <w:rsid w:val="00263322"/>
    <w:rsid w:val="00263A01"/>
    <w:rsid w:val="00263B34"/>
    <w:rsid w:val="00263DBC"/>
    <w:rsid w:val="002645ED"/>
    <w:rsid w:val="00264875"/>
    <w:rsid w:val="00264979"/>
    <w:rsid w:val="002649B2"/>
    <w:rsid w:val="00264BA0"/>
    <w:rsid w:val="00264BD3"/>
    <w:rsid w:val="00264F13"/>
    <w:rsid w:val="0026587E"/>
    <w:rsid w:val="00265A70"/>
    <w:rsid w:val="00265C70"/>
    <w:rsid w:val="00265CA6"/>
    <w:rsid w:val="00265D2C"/>
    <w:rsid w:val="00265F2E"/>
    <w:rsid w:val="00266334"/>
    <w:rsid w:val="00266ACE"/>
    <w:rsid w:val="0026705E"/>
    <w:rsid w:val="002671CF"/>
    <w:rsid w:val="0026757A"/>
    <w:rsid w:val="0027010D"/>
    <w:rsid w:val="002702B4"/>
    <w:rsid w:val="002708F5"/>
    <w:rsid w:val="00270EE6"/>
    <w:rsid w:val="00270FE6"/>
    <w:rsid w:val="00271532"/>
    <w:rsid w:val="00271816"/>
    <w:rsid w:val="002718A4"/>
    <w:rsid w:val="00271978"/>
    <w:rsid w:val="00271A75"/>
    <w:rsid w:val="00271DB2"/>
    <w:rsid w:val="00272418"/>
    <w:rsid w:val="002726FA"/>
    <w:rsid w:val="00272E94"/>
    <w:rsid w:val="00273374"/>
    <w:rsid w:val="00273D32"/>
    <w:rsid w:val="0027408A"/>
    <w:rsid w:val="0027410F"/>
    <w:rsid w:val="002747E0"/>
    <w:rsid w:val="00274A81"/>
    <w:rsid w:val="00274C94"/>
    <w:rsid w:val="0027520F"/>
    <w:rsid w:val="00275B6B"/>
    <w:rsid w:val="00276270"/>
    <w:rsid w:val="00276739"/>
    <w:rsid w:val="00276777"/>
    <w:rsid w:val="002767B4"/>
    <w:rsid w:val="00276B96"/>
    <w:rsid w:val="00276FC6"/>
    <w:rsid w:val="00277801"/>
    <w:rsid w:val="00277A20"/>
    <w:rsid w:val="00277A56"/>
    <w:rsid w:val="00277D6A"/>
    <w:rsid w:val="0028038C"/>
    <w:rsid w:val="0028075C"/>
    <w:rsid w:val="00280766"/>
    <w:rsid w:val="0028098F"/>
    <w:rsid w:val="00281058"/>
    <w:rsid w:val="0028171C"/>
    <w:rsid w:val="002821BD"/>
    <w:rsid w:val="00282575"/>
    <w:rsid w:val="0028280A"/>
    <w:rsid w:val="002828C9"/>
    <w:rsid w:val="0028301A"/>
    <w:rsid w:val="002830A4"/>
    <w:rsid w:val="002832C6"/>
    <w:rsid w:val="00283389"/>
    <w:rsid w:val="00283A6F"/>
    <w:rsid w:val="00284201"/>
    <w:rsid w:val="002847E2"/>
    <w:rsid w:val="0028487A"/>
    <w:rsid w:val="002855F7"/>
    <w:rsid w:val="002860C9"/>
    <w:rsid w:val="0028631D"/>
    <w:rsid w:val="0028676C"/>
    <w:rsid w:val="00286833"/>
    <w:rsid w:val="0028684C"/>
    <w:rsid w:val="00286F96"/>
    <w:rsid w:val="002870D9"/>
    <w:rsid w:val="0028726A"/>
    <w:rsid w:val="0028745A"/>
    <w:rsid w:val="00287C00"/>
    <w:rsid w:val="00287ECD"/>
    <w:rsid w:val="0029010A"/>
    <w:rsid w:val="00290418"/>
    <w:rsid w:val="0029073E"/>
    <w:rsid w:val="00290860"/>
    <w:rsid w:val="00290A45"/>
    <w:rsid w:val="00291402"/>
    <w:rsid w:val="00291617"/>
    <w:rsid w:val="0029163C"/>
    <w:rsid w:val="00291800"/>
    <w:rsid w:val="0029192A"/>
    <w:rsid w:val="00291ABA"/>
    <w:rsid w:val="00292454"/>
    <w:rsid w:val="0029262E"/>
    <w:rsid w:val="00292656"/>
    <w:rsid w:val="002928CF"/>
    <w:rsid w:val="00292FB1"/>
    <w:rsid w:val="00293288"/>
    <w:rsid w:val="0029329F"/>
    <w:rsid w:val="00294132"/>
    <w:rsid w:val="002941E1"/>
    <w:rsid w:val="00294323"/>
    <w:rsid w:val="0029435D"/>
    <w:rsid w:val="00294365"/>
    <w:rsid w:val="002945A9"/>
    <w:rsid w:val="00294C99"/>
    <w:rsid w:val="00295208"/>
    <w:rsid w:val="00295398"/>
    <w:rsid w:val="00295427"/>
    <w:rsid w:val="0029614B"/>
    <w:rsid w:val="00296576"/>
    <w:rsid w:val="002969B1"/>
    <w:rsid w:val="0029716B"/>
    <w:rsid w:val="00297D95"/>
    <w:rsid w:val="002A047E"/>
    <w:rsid w:val="002A0DFA"/>
    <w:rsid w:val="002A0E0B"/>
    <w:rsid w:val="002A1A51"/>
    <w:rsid w:val="002A201F"/>
    <w:rsid w:val="002A22A6"/>
    <w:rsid w:val="002A2658"/>
    <w:rsid w:val="002A2823"/>
    <w:rsid w:val="002A2DE6"/>
    <w:rsid w:val="002A3970"/>
    <w:rsid w:val="002A3FCA"/>
    <w:rsid w:val="002A4819"/>
    <w:rsid w:val="002A487E"/>
    <w:rsid w:val="002A4B25"/>
    <w:rsid w:val="002A4CC7"/>
    <w:rsid w:val="002A4F33"/>
    <w:rsid w:val="002A5196"/>
    <w:rsid w:val="002A5533"/>
    <w:rsid w:val="002A56E0"/>
    <w:rsid w:val="002A5912"/>
    <w:rsid w:val="002A62CE"/>
    <w:rsid w:val="002A66A5"/>
    <w:rsid w:val="002A689D"/>
    <w:rsid w:val="002A6AC9"/>
    <w:rsid w:val="002A6D21"/>
    <w:rsid w:val="002A6DC6"/>
    <w:rsid w:val="002A71D9"/>
    <w:rsid w:val="002A7ACD"/>
    <w:rsid w:val="002A7EA2"/>
    <w:rsid w:val="002B03D3"/>
    <w:rsid w:val="002B0C4C"/>
    <w:rsid w:val="002B0DAC"/>
    <w:rsid w:val="002B0FCD"/>
    <w:rsid w:val="002B10DB"/>
    <w:rsid w:val="002B1E62"/>
    <w:rsid w:val="002B27B2"/>
    <w:rsid w:val="002B2A05"/>
    <w:rsid w:val="002B2DE5"/>
    <w:rsid w:val="002B2F10"/>
    <w:rsid w:val="002B38F3"/>
    <w:rsid w:val="002B3A3C"/>
    <w:rsid w:val="002B3A44"/>
    <w:rsid w:val="002B3A64"/>
    <w:rsid w:val="002B3B98"/>
    <w:rsid w:val="002B3DFA"/>
    <w:rsid w:val="002B4073"/>
    <w:rsid w:val="002B411A"/>
    <w:rsid w:val="002B497B"/>
    <w:rsid w:val="002B4C29"/>
    <w:rsid w:val="002B4FFF"/>
    <w:rsid w:val="002B5788"/>
    <w:rsid w:val="002B5987"/>
    <w:rsid w:val="002B5AF2"/>
    <w:rsid w:val="002B5EBD"/>
    <w:rsid w:val="002B6065"/>
    <w:rsid w:val="002B62FA"/>
    <w:rsid w:val="002B63C0"/>
    <w:rsid w:val="002B6C23"/>
    <w:rsid w:val="002B707F"/>
    <w:rsid w:val="002B781F"/>
    <w:rsid w:val="002B782A"/>
    <w:rsid w:val="002B79B4"/>
    <w:rsid w:val="002B7B5A"/>
    <w:rsid w:val="002B7CF6"/>
    <w:rsid w:val="002C0214"/>
    <w:rsid w:val="002C04C1"/>
    <w:rsid w:val="002C081B"/>
    <w:rsid w:val="002C08EA"/>
    <w:rsid w:val="002C14BA"/>
    <w:rsid w:val="002C18B3"/>
    <w:rsid w:val="002C22F7"/>
    <w:rsid w:val="002C2890"/>
    <w:rsid w:val="002C2D6E"/>
    <w:rsid w:val="002C2FB6"/>
    <w:rsid w:val="002C30DD"/>
    <w:rsid w:val="002C33F5"/>
    <w:rsid w:val="002C3719"/>
    <w:rsid w:val="002C3D29"/>
    <w:rsid w:val="002C3FB7"/>
    <w:rsid w:val="002C4990"/>
    <w:rsid w:val="002C4AD2"/>
    <w:rsid w:val="002C4BCD"/>
    <w:rsid w:val="002C5023"/>
    <w:rsid w:val="002C53E3"/>
    <w:rsid w:val="002C5410"/>
    <w:rsid w:val="002C55AC"/>
    <w:rsid w:val="002C56B5"/>
    <w:rsid w:val="002C57DF"/>
    <w:rsid w:val="002C5C88"/>
    <w:rsid w:val="002C614F"/>
    <w:rsid w:val="002C625C"/>
    <w:rsid w:val="002C638B"/>
    <w:rsid w:val="002C6549"/>
    <w:rsid w:val="002C671E"/>
    <w:rsid w:val="002C6AAA"/>
    <w:rsid w:val="002C6B8C"/>
    <w:rsid w:val="002C7223"/>
    <w:rsid w:val="002C7356"/>
    <w:rsid w:val="002C761B"/>
    <w:rsid w:val="002C7B21"/>
    <w:rsid w:val="002C7BA0"/>
    <w:rsid w:val="002C7C5A"/>
    <w:rsid w:val="002C7D99"/>
    <w:rsid w:val="002C7FEE"/>
    <w:rsid w:val="002D03FA"/>
    <w:rsid w:val="002D074A"/>
    <w:rsid w:val="002D088D"/>
    <w:rsid w:val="002D0E3D"/>
    <w:rsid w:val="002D0E49"/>
    <w:rsid w:val="002D13ED"/>
    <w:rsid w:val="002D167B"/>
    <w:rsid w:val="002D18A1"/>
    <w:rsid w:val="002D1FF4"/>
    <w:rsid w:val="002D22E1"/>
    <w:rsid w:val="002D22FA"/>
    <w:rsid w:val="002D2557"/>
    <w:rsid w:val="002D2C38"/>
    <w:rsid w:val="002D2CB8"/>
    <w:rsid w:val="002D326D"/>
    <w:rsid w:val="002D430D"/>
    <w:rsid w:val="002D461E"/>
    <w:rsid w:val="002D6148"/>
    <w:rsid w:val="002D653C"/>
    <w:rsid w:val="002D65B7"/>
    <w:rsid w:val="002D669D"/>
    <w:rsid w:val="002D7019"/>
    <w:rsid w:val="002D7166"/>
    <w:rsid w:val="002D750D"/>
    <w:rsid w:val="002D76EE"/>
    <w:rsid w:val="002D7734"/>
    <w:rsid w:val="002D77C2"/>
    <w:rsid w:val="002D7D8A"/>
    <w:rsid w:val="002E01CD"/>
    <w:rsid w:val="002E02ED"/>
    <w:rsid w:val="002E05F3"/>
    <w:rsid w:val="002E07CD"/>
    <w:rsid w:val="002E0832"/>
    <w:rsid w:val="002E0A9A"/>
    <w:rsid w:val="002E0D0A"/>
    <w:rsid w:val="002E0D85"/>
    <w:rsid w:val="002E0FFA"/>
    <w:rsid w:val="002E1142"/>
    <w:rsid w:val="002E130B"/>
    <w:rsid w:val="002E1468"/>
    <w:rsid w:val="002E146E"/>
    <w:rsid w:val="002E1661"/>
    <w:rsid w:val="002E1AC7"/>
    <w:rsid w:val="002E1B07"/>
    <w:rsid w:val="002E1B75"/>
    <w:rsid w:val="002E1C16"/>
    <w:rsid w:val="002E25B0"/>
    <w:rsid w:val="002E29A3"/>
    <w:rsid w:val="002E2D3B"/>
    <w:rsid w:val="002E3376"/>
    <w:rsid w:val="002E34C0"/>
    <w:rsid w:val="002E35AF"/>
    <w:rsid w:val="002E3855"/>
    <w:rsid w:val="002E3C7A"/>
    <w:rsid w:val="002E3C9A"/>
    <w:rsid w:val="002E3D8E"/>
    <w:rsid w:val="002E4BCC"/>
    <w:rsid w:val="002E57D4"/>
    <w:rsid w:val="002E5857"/>
    <w:rsid w:val="002E5A22"/>
    <w:rsid w:val="002E5F66"/>
    <w:rsid w:val="002E6022"/>
    <w:rsid w:val="002E6033"/>
    <w:rsid w:val="002E63C4"/>
    <w:rsid w:val="002E6B2D"/>
    <w:rsid w:val="002E76B6"/>
    <w:rsid w:val="002E7751"/>
    <w:rsid w:val="002F0DEA"/>
    <w:rsid w:val="002F0F0D"/>
    <w:rsid w:val="002F10E2"/>
    <w:rsid w:val="002F1168"/>
    <w:rsid w:val="002F11B2"/>
    <w:rsid w:val="002F1BE0"/>
    <w:rsid w:val="002F1DC2"/>
    <w:rsid w:val="002F200C"/>
    <w:rsid w:val="002F2515"/>
    <w:rsid w:val="002F2BE0"/>
    <w:rsid w:val="002F33C5"/>
    <w:rsid w:val="002F373E"/>
    <w:rsid w:val="002F3774"/>
    <w:rsid w:val="002F3E41"/>
    <w:rsid w:val="002F3E79"/>
    <w:rsid w:val="002F4237"/>
    <w:rsid w:val="002F48D5"/>
    <w:rsid w:val="002F4955"/>
    <w:rsid w:val="002F4E05"/>
    <w:rsid w:val="002F58D3"/>
    <w:rsid w:val="002F5E3F"/>
    <w:rsid w:val="002F5FA9"/>
    <w:rsid w:val="002F6C76"/>
    <w:rsid w:val="002F7119"/>
    <w:rsid w:val="002F73E4"/>
    <w:rsid w:val="002F73FA"/>
    <w:rsid w:val="002F7C2F"/>
    <w:rsid w:val="002F7E27"/>
    <w:rsid w:val="002F7F80"/>
    <w:rsid w:val="002F7FD5"/>
    <w:rsid w:val="003000E5"/>
    <w:rsid w:val="00300404"/>
    <w:rsid w:val="0030049D"/>
    <w:rsid w:val="00300629"/>
    <w:rsid w:val="00300879"/>
    <w:rsid w:val="00300ADC"/>
    <w:rsid w:val="00300B82"/>
    <w:rsid w:val="00300C3E"/>
    <w:rsid w:val="00300E0C"/>
    <w:rsid w:val="00301023"/>
    <w:rsid w:val="003015F1"/>
    <w:rsid w:val="00301C54"/>
    <w:rsid w:val="00301EB8"/>
    <w:rsid w:val="00302414"/>
    <w:rsid w:val="0030248E"/>
    <w:rsid w:val="0030273E"/>
    <w:rsid w:val="003027E9"/>
    <w:rsid w:val="00302A22"/>
    <w:rsid w:val="00302DAB"/>
    <w:rsid w:val="003031B6"/>
    <w:rsid w:val="003031DE"/>
    <w:rsid w:val="00303739"/>
    <w:rsid w:val="00303D71"/>
    <w:rsid w:val="00303DEC"/>
    <w:rsid w:val="003040AA"/>
    <w:rsid w:val="0030419E"/>
    <w:rsid w:val="00304240"/>
    <w:rsid w:val="00304898"/>
    <w:rsid w:val="0030539A"/>
    <w:rsid w:val="00305980"/>
    <w:rsid w:val="00305FC7"/>
    <w:rsid w:val="00306DB6"/>
    <w:rsid w:val="00306ED2"/>
    <w:rsid w:val="00307C7D"/>
    <w:rsid w:val="003100EB"/>
    <w:rsid w:val="0031014A"/>
    <w:rsid w:val="00310CAC"/>
    <w:rsid w:val="00310E1D"/>
    <w:rsid w:val="00310F29"/>
    <w:rsid w:val="003114E2"/>
    <w:rsid w:val="00311A4A"/>
    <w:rsid w:val="00312583"/>
    <w:rsid w:val="00312F55"/>
    <w:rsid w:val="00312FBD"/>
    <w:rsid w:val="0031320A"/>
    <w:rsid w:val="0031320D"/>
    <w:rsid w:val="0031329F"/>
    <w:rsid w:val="00313404"/>
    <w:rsid w:val="00313911"/>
    <w:rsid w:val="00313B44"/>
    <w:rsid w:val="003143E2"/>
    <w:rsid w:val="00315244"/>
    <w:rsid w:val="0031536E"/>
    <w:rsid w:val="00315460"/>
    <w:rsid w:val="00315C8A"/>
    <w:rsid w:val="00315E17"/>
    <w:rsid w:val="00316222"/>
    <w:rsid w:val="003165B6"/>
    <w:rsid w:val="00316778"/>
    <w:rsid w:val="00316871"/>
    <w:rsid w:val="00316CFC"/>
    <w:rsid w:val="003170FD"/>
    <w:rsid w:val="0031786E"/>
    <w:rsid w:val="0032002D"/>
    <w:rsid w:val="0032015A"/>
    <w:rsid w:val="003202E5"/>
    <w:rsid w:val="0032048F"/>
    <w:rsid w:val="00320AA7"/>
    <w:rsid w:val="00320F48"/>
    <w:rsid w:val="00321890"/>
    <w:rsid w:val="0032196D"/>
    <w:rsid w:val="003221CB"/>
    <w:rsid w:val="003225E2"/>
    <w:rsid w:val="003227D4"/>
    <w:rsid w:val="00322D02"/>
    <w:rsid w:val="003230FE"/>
    <w:rsid w:val="00323143"/>
    <w:rsid w:val="0032317E"/>
    <w:rsid w:val="00323684"/>
    <w:rsid w:val="00323901"/>
    <w:rsid w:val="00323CBE"/>
    <w:rsid w:val="00323DF4"/>
    <w:rsid w:val="003241E4"/>
    <w:rsid w:val="00324852"/>
    <w:rsid w:val="00324E70"/>
    <w:rsid w:val="003253C9"/>
    <w:rsid w:val="0032549D"/>
    <w:rsid w:val="00325D03"/>
    <w:rsid w:val="00325F7A"/>
    <w:rsid w:val="0032616F"/>
    <w:rsid w:val="00326328"/>
    <w:rsid w:val="0032642B"/>
    <w:rsid w:val="00326739"/>
    <w:rsid w:val="0032705C"/>
    <w:rsid w:val="003276CC"/>
    <w:rsid w:val="003279E6"/>
    <w:rsid w:val="00327A4F"/>
    <w:rsid w:val="00327E50"/>
    <w:rsid w:val="00327F76"/>
    <w:rsid w:val="00330C7D"/>
    <w:rsid w:val="00331612"/>
    <w:rsid w:val="00331A38"/>
    <w:rsid w:val="00331B89"/>
    <w:rsid w:val="00331CBF"/>
    <w:rsid w:val="00331F7D"/>
    <w:rsid w:val="003323DB"/>
    <w:rsid w:val="003326DC"/>
    <w:rsid w:val="00332952"/>
    <w:rsid w:val="0033296A"/>
    <w:rsid w:val="00332AB4"/>
    <w:rsid w:val="00333133"/>
    <w:rsid w:val="00333230"/>
    <w:rsid w:val="003333BA"/>
    <w:rsid w:val="003334E1"/>
    <w:rsid w:val="0033350A"/>
    <w:rsid w:val="00333698"/>
    <w:rsid w:val="0033375F"/>
    <w:rsid w:val="003339D7"/>
    <w:rsid w:val="00333AAC"/>
    <w:rsid w:val="00333ADD"/>
    <w:rsid w:val="00333EE8"/>
    <w:rsid w:val="0033404F"/>
    <w:rsid w:val="003342A4"/>
    <w:rsid w:val="0033455B"/>
    <w:rsid w:val="00334684"/>
    <w:rsid w:val="00334985"/>
    <w:rsid w:val="003352C9"/>
    <w:rsid w:val="00335F6A"/>
    <w:rsid w:val="00336408"/>
    <w:rsid w:val="00336411"/>
    <w:rsid w:val="003366C5"/>
    <w:rsid w:val="00337083"/>
    <w:rsid w:val="00337A5F"/>
    <w:rsid w:val="00337ADC"/>
    <w:rsid w:val="00340A22"/>
    <w:rsid w:val="00340A92"/>
    <w:rsid w:val="00340CC3"/>
    <w:rsid w:val="00341DF2"/>
    <w:rsid w:val="00342212"/>
    <w:rsid w:val="0034240C"/>
    <w:rsid w:val="00343219"/>
    <w:rsid w:val="00343C96"/>
    <w:rsid w:val="0034421A"/>
    <w:rsid w:val="00344872"/>
    <w:rsid w:val="00344BD7"/>
    <w:rsid w:val="00344F38"/>
    <w:rsid w:val="0034557C"/>
    <w:rsid w:val="00345619"/>
    <w:rsid w:val="00345813"/>
    <w:rsid w:val="00345941"/>
    <w:rsid w:val="003459E0"/>
    <w:rsid w:val="00345CA6"/>
    <w:rsid w:val="0034628C"/>
    <w:rsid w:val="00346599"/>
    <w:rsid w:val="00346DD8"/>
    <w:rsid w:val="003472DA"/>
    <w:rsid w:val="00347606"/>
    <w:rsid w:val="0034763D"/>
    <w:rsid w:val="003476A0"/>
    <w:rsid w:val="00347B55"/>
    <w:rsid w:val="003502BB"/>
    <w:rsid w:val="0035043D"/>
    <w:rsid w:val="00350784"/>
    <w:rsid w:val="00350CCA"/>
    <w:rsid w:val="00351059"/>
    <w:rsid w:val="0035199A"/>
    <w:rsid w:val="00351D2D"/>
    <w:rsid w:val="0035206C"/>
    <w:rsid w:val="003526EB"/>
    <w:rsid w:val="00352D3C"/>
    <w:rsid w:val="0035340A"/>
    <w:rsid w:val="003535A6"/>
    <w:rsid w:val="003538AC"/>
    <w:rsid w:val="00353DAC"/>
    <w:rsid w:val="00353E93"/>
    <w:rsid w:val="003540ED"/>
    <w:rsid w:val="00354A38"/>
    <w:rsid w:val="00355180"/>
    <w:rsid w:val="00356232"/>
    <w:rsid w:val="003564B1"/>
    <w:rsid w:val="0035653D"/>
    <w:rsid w:val="0035684D"/>
    <w:rsid w:val="00356982"/>
    <w:rsid w:val="003574F6"/>
    <w:rsid w:val="0035776F"/>
    <w:rsid w:val="0035786C"/>
    <w:rsid w:val="003578BF"/>
    <w:rsid w:val="00357A88"/>
    <w:rsid w:val="00357BBA"/>
    <w:rsid w:val="00360225"/>
    <w:rsid w:val="003604FE"/>
    <w:rsid w:val="00360C60"/>
    <w:rsid w:val="00360CEA"/>
    <w:rsid w:val="00361009"/>
    <w:rsid w:val="0036159B"/>
    <w:rsid w:val="0036180A"/>
    <w:rsid w:val="00362028"/>
    <w:rsid w:val="00362285"/>
    <w:rsid w:val="0036257B"/>
    <w:rsid w:val="00362605"/>
    <w:rsid w:val="00362645"/>
    <w:rsid w:val="003629FB"/>
    <w:rsid w:val="00362ED3"/>
    <w:rsid w:val="003630AA"/>
    <w:rsid w:val="003648AB"/>
    <w:rsid w:val="00365091"/>
    <w:rsid w:val="00365135"/>
    <w:rsid w:val="00365360"/>
    <w:rsid w:val="00365865"/>
    <w:rsid w:val="00365D78"/>
    <w:rsid w:val="00365D95"/>
    <w:rsid w:val="00365DD4"/>
    <w:rsid w:val="0036646D"/>
    <w:rsid w:val="00366787"/>
    <w:rsid w:val="00366D99"/>
    <w:rsid w:val="00366E24"/>
    <w:rsid w:val="00366F11"/>
    <w:rsid w:val="00366F44"/>
    <w:rsid w:val="00366FD1"/>
    <w:rsid w:val="003671BB"/>
    <w:rsid w:val="0037050E"/>
    <w:rsid w:val="003707D0"/>
    <w:rsid w:val="00370822"/>
    <w:rsid w:val="0037172D"/>
    <w:rsid w:val="003722C1"/>
    <w:rsid w:val="00372389"/>
    <w:rsid w:val="00372628"/>
    <w:rsid w:val="00372924"/>
    <w:rsid w:val="0037338B"/>
    <w:rsid w:val="00373AE7"/>
    <w:rsid w:val="003741F5"/>
    <w:rsid w:val="00374205"/>
    <w:rsid w:val="00374796"/>
    <w:rsid w:val="00374877"/>
    <w:rsid w:val="00374C44"/>
    <w:rsid w:val="00375370"/>
    <w:rsid w:val="0037592C"/>
    <w:rsid w:val="00375B63"/>
    <w:rsid w:val="00375EA8"/>
    <w:rsid w:val="003762B6"/>
    <w:rsid w:val="003767EC"/>
    <w:rsid w:val="00376A9C"/>
    <w:rsid w:val="00376CC4"/>
    <w:rsid w:val="00376DF0"/>
    <w:rsid w:val="003777F8"/>
    <w:rsid w:val="003778E6"/>
    <w:rsid w:val="003807D0"/>
    <w:rsid w:val="0038088F"/>
    <w:rsid w:val="00380E35"/>
    <w:rsid w:val="00380E8C"/>
    <w:rsid w:val="00380EB6"/>
    <w:rsid w:val="0038134D"/>
    <w:rsid w:val="00381498"/>
    <w:rsid w:val="00381B24"/>
    <w:rsid w:val="00381BB8"/>
    <w:rsid w:val="003821AE"/>
    <w:rsid w:val="00382720"/>
    <w:rsid w:val="00382DF7"/>
    <w:rsid w:val="00383B92"/>
    <w:rsid w:val="003840E3"/>
    <w:rsid w:val="00384651"/>
    <w:rsid w:val="00384909"/>
    <w:rsid w:val="00384B41"/>
    <w:rsid w:val="00384D32"/>
    <w:rsid w:val="00384D50"/>
    <w:rsid w:val="00385043"/>
    <w:rsid w:val="003857D2"/>
    <w:rsid w:val="00385B45"/>
    <w:rsid w:val="00385B81"/>
    <w:rsid w:val="00385FEE"/>
    <w:rsid w:val="0038600F"/>
    <w:rsid w:val="003860A3"/>
    <w:rsid w:val="00386118"/>
    <w:rsid w:val="0038666D"/>
    <w:rsid w:val="00386714"/>
    <w:rsid w:val="003868EE"/>
    <w:rsid w:val="00386933"/>
    <w:rsid w:val="00386B42"/>
    <w:rsid w:val="00386D62"/>
    <w:rsid w:val="00386E76"/>
    <w:rsid w:val="003870E0"/>
    <w:rsid w:val="003871F8"/>
    <w:rsid w:val="0038724C"/>
    <w:rsid w:val="00387488"/>
    <w:rsid w:val="00387571"/>
    <w:rsid w:val="00387BE5"/>
    <w:rsid w:val="00390468"/>
    <w:rsid w:val="00390688"/>
    <w:rsid w:val="003916C1"/>
    <w:rsid w:val="00391B90"/>
    <w:rsid w:val="00391CA7"/>
    <w:rsid w:val="00392620"/>
    <w:rsid w:val="00392B0B"/>
    <w:rsid w:val="00392CE7"/>
    <w:rsid w:val="00392E01"/>
    <w:rsid w:val="00392E1D"/>
    <w:rsid w:val="003939F8"/>
    <w:rsid w:val="00393C68"/>
    <w:rsid w:val="00393DE1"/>
    <w:rsid w:val="00393FB5"/>
    <w:rsid w:val="00394697"/>
    <w:rsid w:val="0039469A"/>
    <w:rsid w:val="00394756"/>
    <w:rsid w:val="0039481D"/>
    <w:rsid w:val="00394B0E"/>
    <w:rsid w:val="00394B99"/>
    <w:rsid w:val="00394C1E"/>
    <w:rsid w:val="003953A0"/>
    <w:rsid w:val="0039551B"/>
    <w:rsid w:val="00395A59"/>
    <w:rsid w:val="00395B88"/>
    <w:rsid w:val="00395C69"/>
    <w:rsid w:val="00396A14"/>
    <w:rsid w:val="00397090"/>
    <w:rsid w:val="003974D5"/>
    <w:rsid w:val="00397A38"/>
    <w:rsid w:val="00397B3B"/>
    <w:rsid w:val="003A02C8"/>
    <w:rsid w:val="003A0396"/>
    <w:rsid w:val="003A085F"/>
    <w:rsid w:val="003A0F7A"/>
    <w:rsid w:val="003A29CD"/>
    <w:rsid w:val="003A351C"/>
    <w:rsid w:val="003A3B45"/>
    <w:rsid w:val="003A444B"/>
    <w:rsid w:val="003A45ED"/>
    <w:rsid w:val="003A4946"/>
    <w:rsid w:val="003A56B1"/>
    <w:rsid w:val="003A58DC"/>
    <w:rsid w:val="003A6252"/>
    <w:rsid w:val="003A6299"/>
    <w:rsid w:val="003A69D1"/>
    <w:rsid w:val="003A6A77"/>
    <w:rsid w:val="003A6B0C"/>
    <w:rsid w:val="003A6D92"/>
    <w:rsid w:val="003A6DB7"/>
    <w:rsid w:val="003A6E34"/>
    <w:rsid w:val="003A6EAB"/>
    <w:rsid w:val="003A7187"/>
    <w:rsid w:val="003A72AE"/>
    <w:rsid w:val="003A72EF"/>
    <w:rsid w:val="003A7462"/>
    <w:rsid w:val="003A7536"/>
    <w:rsid w:val="003A7AB7"/>
    <w:rsid w:val="003B00C4"/>
    <w:rsid w:val="003B0202"/>
    <w:rsid w:val="003B0707"/>
    <w:rsid w:val="003B0D5E"/>
    <w:rsid w:val="003B114A"/>
    <w:rsid w:val="003B12FC"/>
    <w:rsid w:val="003B1460"/>
    <w:rsid w:val="003B180C"/>
    <w:rsid w:val="003B1E38"/>
    <w:rsid w:val="003B2010"/>
    <w:rsid w:val="003B20BF"/>
    <w:rsid w:val="003B2240"/>
    <w:rsid w:val="003B2BAF"/>
    <w:rsid w:val="003B3729"/>
    <w:rsid w:val="003B37D0"/>
    <w:rsid w:val="003B3BA4"/>
    <w:rsid w:val="003B3BC5"/>
    <w:rsid w:val="003B3DC2"/>
    <w:rsid w:val="003B4273"/>
    <w:rsid w:val="003B4310"/>
    <w:rsid w:val="003B4326"/>
    <w:rsid w:val="003B539E"/>
    <w:rsid w:val="003B547F"/>
    <w:rsid w:val="003B56C7"/>
    <w:rsid w:val="003B5911"/>
    <w:rsid w:val="003B595B"/>
    <w:rsid w:val="003B5AA9"/>
    <w:rsid w:val="003B615C"/>
    <w:rsid w:val="003B646F"/>
    <w:rsid w:val="003B6BC6"/>
    <w:rsid w:val="003B71E4"/>
    <w:rsid w:val="003B735E"/>
    <w:rsid w:val="003B7D10"/>
    <w:rsid w:val="003C033A"/>
    <w:rsid w:val="003C0548"/>
    <w:rsid w:val="003C0C34"/>
    <w:rsid w:val="003C1A86"/>
    <w:rsid w:val="003C1B2F"/>
    <w:rsid w:val="003C2520"/>
    <w:rsid w:val="003C27DD"/>
    <w:rsid w:val="003C31ED"/>
    <w:rsid w:val="003C39CA"/>
    <w:rsid w:val="003C3A37"/>
    <w:rsid w:val="003C43D7"/>
    <w:rsid w:val="003C4884"/>
    <w:rsid w:val="003C4FC0"/>
    <w:rsid w:val="003C5236"/>
    <w:rsid w:val="003C52BE"/>
    <w:rsid w:val="003C5722"/>
    <w:rsid w:val="003C59FA"/>
    <w:rsid w:val="003C5F06"/>
    <w:rsid w:val="003C6365"/>
    <w:rsid w:val="003C63C2"/>
    <w:rsid w:val="003C6C91"/>
    <w:rsid w:val="003C726F"/>
    <w:rsid w:val="003C7847"/>
    <w:rsid w:val="003C792F"/>
    <w:rsid w:val="003C79CA"/>
    <w:rsid w:val="003D02AE"/>
    <w:rsid w:val="003D08D7"/>
    <w:rsid w:val="003D120D"/>
    <w:rsid w:val="003D1262"/>
    <w:rsid w:val="003D170C"/>
    <w:rsid w:val="003D1D5D"/>
    <w:rsid w:val="003D1EC7"/>
    <w:rsid w:val="003D2163"/>
    <w:rsid w:val="003D2565"/>
    <w:rsid w:val="003D28D8"/>
    <w:rsid w:val="003D3009"/>
    <w:rsid w:val="003D3823"/>
    <w:rsid w:val="003D3AE3"/>
    <w:rsid w:val="003D4101"/>
    <w:rsid w:val="003D43AA"/>
    <w:rsid w:val="003D4424"/>
    <w:rsid w:val="003D5134"/>
    <w:rsid w:val="003D5376"/>
    <w:rsid w:val="003D5646"/>
    <w:rsid w:val="003D5C41"/>
    <w:rsid w:val="003D5CE0"/>
    <w:rsid w:val="003D6316"/>
    <w:rsid w:val="003D6F62"/>
    <w:rsid w:val="003D7046"/>
    <w:rsid w:val="003D7478"/>
    <w:rsid w:val="003D794B"/>
    <w:rsid w:val="003D7F95"/>
    <w:rsid w:val="003E01EB"/>
    <w:rsid w:val="003E0A61"/>
    <w:rsid w:val="003E10CD"/>
    <w:rsid w:val="003E1253"/>
    <w:rsid w:val="003E16D5"/>
    <w:rsid w:val="003E18F3"/>
    <w:rsid w:val="003E19FD"/>
    <w:rsid w:val="003E1FAF"/>
    <w:rsid w:val="003E2033"/>
    <w:rsid w:val="003E20A5"/>
    <w:rsid w:val="003E2A30"/>
    <w:rsid w:val="003E3412"/>
    <w:rsid w:val="003E354A"/>
    <w:rsid w:val="003E3690"/>
    <w:rsid w:val="003E377F"/>
    <w:rsid w:val="003E384B"/>
    <w:rsid w:val="003E3D0C"/>
    <w:rsid w:val="003E4F03"/>
    <w:rsid w:val="003E5313"/>
    <w:rsid w:val="003E5715"/>
    <w:rsid w:val="003E5911"/>
    <w:rsid w:val="003E5EAE"/>
    <w:rsid w:val="003E5F3F"/>
    <w:rsid w:val="003E6514"/>
    <w:rsid w:val="003E6679"/>
    <w:rsid w:val="003E667A"/>
    <w:rsid w:val="003E6D25"/>
    <w:rsid w:val="003E775A"/>
    <w:rsid w:val="003E7AD7"/>
    <w:rsid w:val="003E7B6B"/>
    <w:rsid w:val="003F07ED"/>
    <w:rsid w:val="003F1032"/>
    <w:rsid w:val="003F2CB1"/>
    <w:rsid w:val="003F2CC6"/>
    <w:rsid w:val="003F2FF0"/>
    <w:rsid w:val="003F32B9"/>
    <w:rsid w:val="003F3700"/>
    <w:rsid w:val="003F3718"/>
    <w:rsid w:val="003F37C1"/>
    <w:rsid w:val="003F3F7E"/>
    <w:rsid w:val="003F4056"/>
    <w:rsid w:val="003F46A0"/>
    <w:rsid w:val="003F46A8"/>
    <w:rsid w:val="003F4DFC"/>
    <w:rsid w:val="003F4F27"/>
    <w:rsid w:val="003F5A8B"/>
    <w:rsid w:val="003F5BEB"/>
    <w:rsid w:val="003F6168"/>
    <w:rsid w:val="003F63B2"/>
    <w:rsid w:val="003F64DF"/>
    <w:rsid w:val="003F6FED"/>
    <w:rsid w:val="003F7673"/>
    <w:rsid w:val="003F77F9"/>
    <w:rsid w:val="003F7E22"/>
    <w:rsid w:val="00400677"/>
    <w:rsid w:val="00400DA0"/>
    <w:rsid w:val="004011A3"/>
    <w:rsid w:val="00401667"/>
    <w:rsid w:val="00401A24"/>
    <w:rsid w:val="00401B94"/>
    <w:rsid w:val="00401EDB"/>
    <w:rsid w:val="00402771"/>
    <w:rsid w:val="00402CFF"/>
    <w:rsid w:val="00403081"/>
    <w:rsid w:val="004031DB"/>
    <w:rsid w:val="00403321"/>
    <w:rsid w:val="0040381B"/>
    <w:rsid w:val="004039F6"/>
    <w:rsid w:val="00403AF3"/>
    <w:rsid w:val="00403B25"/>
    <w:rsid w:val="00403B28"/>
    <w:rsid w:val="00404003"/>
    <w:rsid w:val="00404240"/>
    <w:rsid w:val="00404371"/>
    <w:rsid w:val="0040475B"/>
    <w:rsid w:val="004055F3"/>
    <w:rsid w:val="0040569C"/>
    <w:rsid w:val="004057E8"/>
    <w:rsid w:val="00405F74"/>
    <w:rsid w:val="00406AC9"/>
    <w:rsid w:val="00406D2C"/>
    <w:rsid w:val="00407094"/>
    <w:rsid w:val="0040734B"/>
    <w:rsid w:val="00407AED"/>
    <w:rsid w:val="00410393"/>
    <w:rsid w:val="00410519"/>
    <w:rsid w:val="004107E1"/>
    <w:rsid w:val="00410BAA"/>
    <w:rsid w:val="00410DC3"/>
    <w:rsid w:val="00410F31"/>
    <w:rsid w:val="0041114D"/>
    <w:rsid w:val="0041178E"/>
    <w:rsid w:val="00412AB3"/>
    <w:rsid w:val="00412C3C"/>
    <w:rsid w:val="00412E1C"/>
    <w:rsid w:val="00413109"/>
    <w:rsid w:val="004131C6"/>
    <w:rsid w:val="0041340F"/>
    <w:rsid w:val="004139B7"/>
    <w:rsid w:val="00413A32"/>
    <w:rsid w:val="00414147"/>
    <w:rsid w:val="0041444D"/>
    <w:rsid w:val="0041445F"/>
    <w:rsid w:val="0041454F"/>
    <w:rsid w:val="00415DEA"/>
    <w:rsid w:val="0041630A"/>
    <w:rsid w:val="0041668F"/>
    <w:rsid w:val="00416776"/>
    <w:rsid w:val="00417178"/>
    <w:rsid w:val="00417312"/>
    <w:rsid w:val="004175C0"/>
    <w:rsid w:val="00417758"/>
    <w:rsid w:val="004179C0"/>
    <w:rsid w:val="00417A57"/>
    <w:rsid w:val="0042003E"/>
    <w:rsid w:val="00420118"/>
    <w:rsid w:val="00420270"/>
    <w:rsid w:val="004202E6"/>
    <w:rsid w:val="0042032F"/>
    <w:rsid w:val="004217BE"/>
    <w:rsid w:val="00421B13"/>
    <w:rsid w:val="00421DA2"/>
    <w:rsid w:val="00421E50"/>
    <w:rsid w:val="0042205B"/>
    <w:rsid w:val="004233D7"/>
    <w:rsid w:val="004235F1"/>
    <w:rsid w:val="00423DF9"/>
    <w:rsid w:val="00423E8E"/>
    <w:rsid w:val="00423EEA"/>
    <w:rsid w:val="00423F99"/>
    <w:rsid w:val="004241AE"/>
    <w:rsid w:val="0042452A"/>
    <w:rsid w:val="00424594"/>
    <w:rsid w:val="004249DD"/>
    <w:rsid w:val="004249ED"/>
    <w:rsid w:val="00424B63"/>
    <w:rsid w:val="00424FB1"/>
    <w:rsid w:val="0042544D"/>
    <w:rsid w:val="00426685"/>
    <w:rsid w:val="004266DE"/>
    <w:rsid w:val="00426C28"/>
    <w:rsid w:val="00426D7E"/>
    <w:rsid w:val="0042755A"/>
    <w:rsid w:val="00427BFE"/>
    <w:rsid w:val="004301D6"/>
    <w:rsid w:val="00430931"/>
    <w:rsid w:val="004318FB"/>
    <w:rsid w:val="00431B9D"/>
    <w:rsid w:val="00431E82"/>
    <w:rsid w:val="00432371"/>
    <w:rsid w:val="00432808"/>
    <w:rsid w:val="00432CC8"/>
    <w:rsid w:val="004331A6"/>
    <w:rsid w:val="004336D3"/>
    <w:rsid w:val="0043438F"/>
    <w:rsid w:val="00434EA3"/>
    <w:rsid w:val="00434EF1"/>
    <w:rsid w:val="004356AE"/>
    <w:rsid w:val="004359BF"/>
    <w:rsid w:val="004359C0"/>
    <w:rsid w:val="0043612D"/>
    <w:rsid w:val="00436286"/>
    <w:rsid w:val="004363A8"/>
    <w:rsid w:val="00436E6B"/>
    <w:rsid w:val="00437465"/>
    <w:rsid w:val="00437910"/>
    <w:rsid w:val="00437A89"/>
    <w:rsid w:val="00440572"/>
    <w:rsid w:val="0044071E"/>
    <w:rsid w:val="004409F5"/>
    <w:rsid w:val="00440B6B"/>
    <w:rsid w:val="00440D80"/>
    <w:rsid w:val="00440E63"/>
    <w:rsid w:val="0044155A"/>
    <w:rsid w:val="00441F2F"/>
    <w:rsid w:val="004420A1"/>
    <w:rsid w:val="0044247E"/>
    <w:rsid w:val="0044257E"/>
    <w:rsid w:val="00442C27"/>
    <w:rsid w:val="00442DEB"/>
    <w:rsid w:val="004432E7"/>
    <w:rsid w:val="00443598"/>
    <w:rsid w:val="00443881"/>
    <w:rsid w:val="004439EE"/>
    <w:rsid w:val="00443E72"/>
    <w:rsid w:val="00443FA1"/>
    <w:rsid w:val="00444363"/>
    <w:rsid w:val="0044484E"/>
    <w:rsid w:val="00444A7F"/>
    <w:rsid w:val="0044508E"/>
    <w:rsid w:val="004452A3"/>
    <w:rsid w:val="004459B0"/>
    <w:rsid w:val="00446252"/>
    <w:rsid w:val="0044684C"/>
    <w:rsid w:val="00446A6E"/>
    <w:rsid w:val="00447305"/>
    <w:rsid w:val="00447CE2"/>
    <w:rsid w:val="00450595"/>
    <w:rsid w:val="00450BEB"/>
    <w:rsid w:val="00450D6F"/>
    <w:rsid w:val="00451050"/>
    <w:rsid w:val="004515F0"/>
    <w:rsid w:val="0045166B"/>
    <w:rsid w:val="00451838"/>
    <w:rsid w:val="00451C5D"/>
    <w:rsid w:val="00451E33"/>
    <w:rsid w:val="00452A2F"/>
    <w:rsid w:val="00453140"/>
    <w:rsid w:val="00453171"/>
    <w:rsid w:val="004532D0"/>
    <w:rsid w:val="00453960"/>
    <w:rsid w:val="00453A3A"/>
    <w:rsid w:val="00453CD8"/>
    <w:rsid w:val="00453E44"/>
    <w:rsid w:val="0045421B"/>
    <w:rsid w:val="004542A7"/>
    <w:rsid w:val="004542EB"/>
    <w:rsid w:val="00454758"/>
    <w:rsid w:val="0045489D"/>
    <w:rsid w:val="00454D3B"/>
    <w:rsid w:val="00454F59"/>
    <w:rsid w:val="00455028"/>
    <w:rsid w:val="0045579F"/>
    <w:rsid w:val="0045625B"/>
    <w:rsid w:val="00456550"/>
    <w:rsid w:val="004565A8"/>
    <w:rsid w:val="00456C06"/>
    <w:rsid w:val="004578CF"/>
    <w:rsid w:val="00457CF5"/>
    <w:rsid w:val="00460238"/>
    <w:rsid w:val="00460367"/>
    <w:rsid w:val="00460475"/>
    <w:rsid w:val="004606E6"/>
    <w:rsid w:val="00460835"/>
    <w:rsid w:val="004608A7"/>
    <w:rsid w:val="004608D0"/>
    <w:rsid w:val="00460BB7"/>
    <w:rsid w:val="00461270"/>
    <w:rsid w:val="004612FC"/>
    <w:rsid w:val="004614C7"/>
    <w:rsid w:val="0046184D"/>
    <w:rsid w:val="00461966"/>
    <w:rsid w:val="00461EF9"/>
    <w:rsid w:val="00461F5C"/>
    <w:rsid w:val="004620B9"/>
    <w:rsid w:val="00462113"/>
    <w:rsid w:val="00462490"/>
    <w:rsid w:val="00462B11"/>
    <w:rsid w:val="00462B2E"/>
    <w:rsid w:val="00462CE1"/>
    <w:rsid w:val="004633C5"/>
    <w:rsid w:val="00463454"/>
    <w:rsid w:val="004637F9"/>
    <w:rsid w:val="00463D31"/>
    <w:rsid w:val="004640D7"/>
    <w:rsid w:val="00464AB7"/>
    <w:rsid w:val="0046502C"/>
    <w:rsid w:val="00465127"/>
    <w:rsid w:val="004654E0"/>
    <w:rsid w:val="004660CF"/>
    <w:rsid w:val="00466461"/>
    <w:rsid w:val="004664EB"/>
    <w:rsid w:val="00466BC6"/>
    <w:rsid w:val="0046703F"/>
    <w:rsid w:val="00467130"/>
    <w:rsid w:val="0046713D"/>
    <w:rsid w:val="00467412"/>
    <w:rsid w:val="00467573"/>
    <w:rsid w:val="004676E9"/>
    <w:rsid w:val="004677E5"/>
    <w:rsid w:val="0046791E"/>
    <w:rsid w:val="00467E29"/>
    <w:rsid w:val="004700B8"/>
    <w:rsid w:val="0047049E"/>
    <w:rsid w:val="0047060A"/>
    <w:rsid w:val="0047089B"/>
    <w:rsid w:val="004709E3"/>
    <w:rsid w:val="00470A3C"/>
    <w:rsid w:val="00470DBD"/>
    <w:rsid w:val="00470F76"/>
    <w:rsid w:val="00471033"/>
    <w:rsid w:val="004714A3"/>
    <w:rsid w:val="00471563"/>
    <w:rsid w:val="00471892"/>
    <w:rsid w:val="00472039"/>
    <w:rsid w:val="00472E37"/>
    <w:rsid w:val="0047369E"/>
    <w:rsid w:val="00474056"/>
    <w:rsid w:val="004740F1"/>
    <w:rsid w:val="00474244"/>
    <w:rsid w:val="004746C5"/>
    <w:rsid w:val="00474D7E"/>
    <w:rsid w:val="0047500F"/>
    <w:rsid w:val="0047583F"/>
    <w:rsid w:val="00475B7A"/>
    <w:rsid w:val="00475CD4"/>
    <w:rsid w:val="00475D68"/>
    <w:rsid w:val="004765B6"/>
    <w:rsid w:val="00476A11"/>
    <w:rsid w:val="00476F14"/>
    <w:rsid w:val="00476F5C"/>
    <w:rsid w:val="004772A2"/>
    <w:rsid w:val="00477478"/>
    <w:rsid w:val="00477735"/>
    <w:rsid w:val="00477904"/>
    <w:rsid w:val="00477A4D"/>
    <w:rsid w:val="00480131"/>
    <w:rsid w:val="004801EF"/>
    <w:rsid w:val="00480371"/>
    <w:rsid w:val="00480A56"/>
    <w:rsid w:val="00480BA3"/>
    <w:rsid w:val="00480C4B"/>
    <w:rsid w:val="00480E8C"/>
    <w:rsid w:val="00480E9A"/>
    <w:rsid w:val="0048135F"/>
    <w:rsid w:val="004816EE"/>
    <w:rsid w:val="00481CAF"/>
    <w:rsid w:val="00482393"/>
    <w:rsid w:val="004823FF"/>
    <w:rsid w:val="004825E0"/>
    <w:rsid w:val="004832DB"/>
    <w:rsid w:val="004834BA"/>
    <w:rsid w:val="004836EC"/>
    <w:rsid w:val="00483987"/>
    <w:rsid w:val="00484099"/>
    <w:rsid w:val="00484570"/>
    <w:rsid w:val="00484594"/>
    <w:rsid w:val="0048483C"/>
    <w:rsid w:val="00484CEC"/>
    <w:rsid w:val="004856B6"/>
    <w:rsid w:val="00485DF2"/>
    <w:rsid w:val="00486614"/>
    <w:rsid w:val="00486A04"/>
    <w:rsid w:val="00486A44"/>
    <w:rsid w:val="00486CA8"/>
    <w:rsid w:val="00486E19"/>
    <w:rsid w:val="00487693"/>
    <w:rsid w:val="0048780D"/>
    <w:rsid w:val="00487868"/>
    <w:rsid w:val="00490224"/>
    <w:rsid w:val="0049087A"/>
    <w:rsid w:val="00490E5F"/>
    <w:rsid w:val="00491018"/>
    <w:rsid w:val="00491372"/>
    <w:rsid w:val="004918ED"/>
    <w:rsid w:val="00491D5D"/>
    <w:rsid w:val="00491DA8"/>
    <w:rsid w:val="00491F36"/>
    <w:rsid w:val="0049220E"/>
    <w:rsid w:val="004923E1"/>
    <w:rsid w:val="00492A39"/>
    <w:rsid w:val="00492EC3"/>
    <w:rsid w:val="004939DB"/>
    <w:rsid w:val="00493B73"/>
    <w:rsid w:val="00493BB4"/>
    <w:rsid w:val="00494305"/>
    <w:rsid w:val="00494C7A"/>
    <w:rsid w:val="00495681"/>
    <w:rsid w:val="0049593C"/>
    <w:rsid w:val="004959F4"/>
    <w:rsid w:val="00495B7C"/>
    <w:rsid w:val="00495D6A"/>
    <w:rsid w:val="004961E2"/>
    <w:rsid w:val="004962FC"/>
    <w:rsid w:val="00496359"/>
    <w:rsid w:val="00496393"/>
    <w:rsid w:val="0049668D"/>
    <w:rsid w:val="004966B9"/>
    <w:rsid w:val="00496BBE"/>
    <w:rsid w:val="00497014"/>
    <w:rsid w:val="004974F8"/>
    <w:rsid w:val="00497914"/>
    <w:rsid w:val="00497B69"/>
    <w:rsid w:val="00497D0E"/>
    <w:rsid w:val="00497FF2"/>
    <w:rsid w:val="004A00AD"/>
    <w:rsid w:val="004A0300"/>
    <w:rsid w:val="004A031F"/>
    <w:rsid w:val="004A08A3"/>
    <w:rsid w:val="004A0F17"/>
    <w:rsid w:val="004A0F7A"/>
    <w:rsid w:val="004A0F93"/>
    <w:rsid w:val="004A143D"/>
    <w:rsid w:val="004A15A7"/>
    <w:rsid w:val="004A1D51"/>
    <w:rsid w:val="004A1F12"/>
    <w:rsid w:val="004A200F"/>
    <w:rsid w:val="004A2386"/>
    <w:rsid w:val="004A32B6"/>
    <w:rsid w:val="004A3E66"/>
    <w:rsid w:val="004A3EAC"/>
    <w:rsid w:val="004A3ED0"/>
    <w:rsid w:val="004A42AD"/>
    <w:rsid w:val="004A4514"/>
    <w:rsid w:val="004A48EB"/>
    <w:rsid w:val="004A4AFF"/>
    <w:rsid w:val="004A53C5"/>
    <w:rsid w:val="004A545E"/>
    <w:rsid w:val="004A5A8F"/>
    <w:rsid w:val="004A5E40"/>
    <w:rsid w:val="004A60A6"/>
    <w:rsid w:val="004A6655"/>
    <w:rsid w:val="004A6811"/>
    <w:rsid w:val="004A6894"/>
    <w:rsid w:val="004A6BC4"/>
    <w:rsid w:val="004A6F36"/>
    <w:rsid w:val="004A7895"/>
    <w:rsid w:val="004A7A29"/>
    <w:rsid w:val="004A7DDC"/>
    <w:rsid w:val="004B0F5F"/>
    <w:rsid w:val="004B10D7"/>
    <w:rsid w:val="004B1236"/>
    <w:rsid w:val="004B14EE"/>
    <w:rsid w:val="004B1B21"/>
    <w:rsid w:val="004B1DC4"/>
    <w:rsid w:val="004B2098"/>
    <w:rsid w:val="004B297B"/>
    <w:rsid w:val="004B2B49"/>
    <w:rsid w:val="004B3339"/>
    <w:rsid w:val="004B3376"/>
    <w:rsid w:val="004B361E"/>
    <w:rsid w:val="004B3C0C"/>
    <w:rsid w:val="004B4036"/>
    <w:rsid w:val="004B4C3A"/>
    <w:rsid w:val="004B4E69"/>
    <w:rsid w:val="004B5358"/>
    <w:rsid w:val="004B5474"/>
    <w:rsid w:val="004B556D"/>
    <w:rsid w:val="004B5721"/>
    <w:rsid w:val="004B5A9E"/>
    <w:rsid w:val="004B61A1"/>
    <w:rsid w:val="004B6217"/>
    <w:rsid w:val="004B6EEF"/>
    <w:rsid w:val="004B6FF8"/>
    <w:rsid w:val="004B709D"/>
    <w:rsid w:val="004B7237"/>
    <w:rsid w:val="004B7247"/>
    <w:rsid w:val="004B72EB"/>
    <w:rsid w:val="004B7C27"/>
    <w:rsid w:val="004B7D47"/>
    <w:rsid w:val="004C0028"/>
    <w:rsid w:val="004C029C"/>
    <w:rsid w:val="004C03FA"/>
    <w:rsid w:val="004C07EB"/>
    <w:rsid w:val="004C0B6E"/>
    <w:rsid w:val="004C0C97"/>
    <w:rsid w:val="004C1915"/>
    <w:rsid w:val="004C1B38"/>
    <w:rsid w:val="004C1EFC"/>
    <w:rsid w:val="004C2194"/>
    <w:rsid w:val="004C3097"/>
    <w:rsid w:val="004C322B"/>
    <w:rsid w:val="004C3ACC"/>
    <w:rsid w:val="004C49E4"/>
    <w:rsid w:val="004C4DB7"/>
    <w:rsid w:val="004C58D4"/>
    <w:rsid w:val="004C6138"/>
    <w:rsid w:val="004C6243"/>
    <w:rsid w:val="004C6731"/>
    <w:rsid w:val="004C6BD8"/>
    <w:rsid w:val="004C6C75"/>
    <w:rsid w:val="004C749E"/>
    <w:rsid w:val="004C74BC"/>
    <w:rsid w:val="004D005B"/>
    <w:rsid w:val="004D0B2F"/>
    <w:rsid w:val="004D12FB"/>
    <w:rsid w:val="004D1CBE"/>
    <w:rsid w:val="004D1FF2"/>
    <w:rsid w:val="004D24C0"/>
    <w:rsid w:val="004D250F"/>
    <w:rsid w:val="004D25F1"/>
    <w:rsid w:val="004D2B3C"/>
    <w:rsid w:val="004D303A"/>
    <w:rsid w:val="004D3140"/>
    <w:rsid w:val="004D3432"/>
    <w:rsid w:val="004D34FF"/>
    <w:rsid w:val="004D4033"/>
    <w:rsid w:val="004D4055"/>
    <w:rsid w:val="004D49BA"/>
    <w:rsid w:val="004D4BBC"/>
    <w:rsid w:val="004D50E4"/>
    <w:rsid w:val="004D56A3"/>
    <w:rsid w:val="004D5BFD"/>
    <w:rsid w:val="004D5EF2"/>
    <w:rsid w:val="004D680B"/>
    <w:rsid w:val="004D69B0"/>
    <w:rsid w:val="004D6A6C"/>
    <w:rsid w:val="004D6BBD"/>
    <w:rsid w:val="004D6F52"/>
    <w:rsid w:val="004D6F59"/>
    <w:rsid w:val="004D7062"/>
    <w:rsid w:val="004D714A"/>
    <w:rsid w:val="004D7629"/>
    <w:rsid w:val="004D7D4A"/>
    <w:rsid w:val="004E02F6"/>
    <w:rsid w:val="004E0451"/>
    <w:rsid w:val="004E09EA"/>
    <w:rsid w:val="004E1284"/>
    <w:rsid w:val="004E2028"/>
    <w:rsid w:val="004E23B4"/>
    <w:rsid w:val="004E2931"/>
    <w:rsid w:val="004E2AEA"/>
    <w:rsid w:val="004E3083"/>
    <w:rsid w:val="004E38D4"/>
    <w:rsid w:val="004E3CE3"/>
    <w:rsid w:val="004E3D37"/>
    <w:rsid w:val="004E3DFF"/>
    <w:rsid w:val="004E3EB4"/>
    <w:rsid w:val="004E4325"/>
    <w:rsid w:val="004E4460"/>
    <w:rsid w:val="004E44CC"/>
    <w:rsid w:val="004E479D"/>
    <w:rsid w:val="004E4B12"/>
    <w:rsid w:val="004E4D39"/>
    <w:rsid w:val="004E4F21"/>
    <w:rsid w:val="004E4F7A"/>
    <w:rsid w:val="004E55B8"/>
    <w:rsid w:val="004E5849"/>
    <w:rsid w:val="004E5B57"/>
    <w:rsid w:val="004E5FEF"/>
    <w:rsid w:val="004E64F6"/>
    <w:rsid w:val="004E6595"/>
    <w:rsid w:val="004E65F6"/>
    <w:rsid w:val="004E6872"/>
    <w:rsid w:val="004E68BF"/>
    <w:rsid w:val="004E6A23"/>
    <w:rsid w:val="004E6A3A"/>
    <w:rsid w:val="004E6A73"/>
    <w:rsid w:val="004E7105"/>
    <w:rsid w:val="004E723A"/>
    <w:rsid w:val="004E7645"/>
    <w:rsid w:val="004E76E8"/>
    <w:rsid w:val="004E7C48"/>
    <w:rsid w:val="004E7EA3"/>
    <w:rsid w:val="004F0398"/>
    <w:rsid w:val="004F081E"/>
    <w:rsid w:val="004F0D5A"/>
    <w:rsid w:val="004F1B07"/>
    <w:rsid w:val="004F1D82"/>
    <w:rsid w:val="004F1F36"/>
    <w:rsid w:val="004F2299"/>
    <w:rsid w:val="004F28D5"/>
    <w:rsid w:val="004F2C96"/>
    <w:rsid w:val="004F2CB0"/>
    <w:rsid w:val="004F2E83"/>
    <w:rsid w:val="004F31AC"/>
    <w:rsid w:val="004F33BB"/>
    <w:rsid w:val="004F36E1"/>
    <w:rsid w:val="004F3A5D"/>
    <w:rsid w:val="004F3B76"/>
    <w:rsid w:val="004F490D"/>
    <w:rsid w:val="004F4BE5"/>
    <w:rsid w:val="004F4C9A"/>
    <w:rsid w:val="004F582E"/>
    <w:rsid w:val="004F5F2D"/>
    <w:rsid w:val="004F6B39"/>
    <w:rsid w:val="004F7275"/>
    <w:rsid w:val="004F73CB"/>
    <w:rsid w:val="004F7983"/>
    <w:rsid w:val="004F7D09"/>
    <w:rsid w:val="00500104"/>
    <w:rsid w:val="0050019E"/>
    <w:rsid w:val="00500610"/>
    <w:rsid w:val="00500F6A"/>
    <w:rsid w:val="00501762"/>
    <w:rsid w:val="005019F7"/>
    <w:rsid w:val="00502A43"/>
    <w:rsid w:val="00502B95"/>
    <w:rsid w:val="00502C52"/>
    <w:rsid w:val="00502D6A"/>
    <w:rsid w:val="0050334B"/>
    <w:rsid w:val="005039DE"/>
    <w:rsid w:val="0050443A"/>
    <w:rsid w:val="00504670"/>
    <w:rsid w:val="00504745"/>
    <w:rsid w:val="0050475F"/>
    <w:rsid w:val="0050490C"/>
    <w:rsid w:val="00504937"/>
    <w:rsid w:val="00504ECA"/>
    <w:rsid w:val="005055E8"/>
    <w:rsid w:val="005057BA"/>
    <w:rsid w:val="00505944"/>
    <w:rsid w:val="00505DD5"/>
    <w:rsid w:val="00506536"/>
    <w:rsid w:val="00506906"/>
    <w:rsid w:val="005076B1"/>
    <w:rsid w:val="005076D6"/>
    <w:rsid w:val="00507912"/>
    <w:rsid w:val="00507B11"/>
    <w:rsid w:val="005101CD"/>
    <w:rsid w:val="00510225"/>
    <w:rsid w:val="005112B0"/>
    <w:rsid w:val="0051135C"/>
    <w:rsid w:val="00511CE1"/>
    <w:rsid w:val="005121A6"/>
    <w:rsid w:val="00512258"/>
    <w:rsid w:val="0051256A"/>
    <w:rsid w:val="00513063"/>
    <w:rsid w:val="00513189"/>
    <w:rsid w:val="0051330A"/>
    <w:rsid w:val="00513785"/>
    <w:rsid w:val="0051383C"/>
    <w:rsid w:val="00513A21"/>
    <w:rsid w:val="00513C6D"/>
    <w:rsid w:val="00513F4F"/>
    <w:rsid w:val="005144B1"/>
    <w:rsid w:val="005144C8"/>
    <w:rsid w:val="005147D9"/>
    <w:rsid w:val="00514A61"/>
    <w:rsid w:val="00514C92"/>
    <w:rsid w:val="00514DDA"/>
    <w:rsid w:val="00514EA1"/>
    <w:rsid w:val="00514F70"/>
    <w:rsid w:val="00515022"/>
    <w:rsid w:val="005150D2"/>
    <w:rsid w:val="0051522F"/>
    <w:rsid w:val="005158B5"/>
    <w:rsid w:val="00515E6F"/>
    <w:rsid w:val="00516153"/>
    <w:rsid w:val="005161CD"/>
    <w:rsid w:val="00516ABA"/>
    <w:rsid w:val="00516BB1"/>
    <w:rsid w:val="00516F32"/>
    <w:rsid w:val="00516FD6"/>
    <w:rsid w:val="00517725"/>
    <w:rsid w:val="00520190"/>
    <w:rsid w:val="00520363"/>
    <w:rsid w:val="005206D8"/>
    <w:rsid w:val="00520755"/>
    <w:rsid w:val="0052092E"/>
    <w:rsid w:val="00520944"/>
    <w:rsid w:val="005212EA"/>
    <w:rsid w:val="00521B94"/>
    <w:rsid w:val="0052231F"/>
    <w:rsid w:val="005228DD"/>
    <w:rsid w:val="005231A6"/>
    <w:rsid w:val="00523224"/>
    <w:rsid w:val="005235DA"/>
    <w:rsid w:val="00523886"/>
    <w:rsid w:val="00523A50"/>
    <w:rsid w:val="00523C1E"/>
    <w:rsid w:val="00523C7D"/>
    <w:rsid w:val="00523E4A"/>
    <w:rsid w:val="00523EA7"/>
    <w:rsid w:val="005254DA"/>
    <w:rsid w:val="0052567E"/>
    <w:rsid w:val="00525924"/>
    <w:rsid w:val="00525BB4"/>
    <w:rsid w:val="00525BDC"/>
    <w:rsid w:val="00525E87"/>
    <w:rsid w:val="00525F9D"/>
    <w:rsid w:val="00527097"/>
    <w:rsid w:val="0052730A"/>
    <w:rsid w:val="005277C5"/>
    <w:rsid w:val="00527997"/>
    <w:rsid w:val="00527F9C"/>
    <w:rsid w:val="0053041D"/>
    <w:rsid w:val="00530904"/>
    <w:rsid w:val="00530A2A"/>
    <w:rsid w:val="0053102E"/>
    <w:rsid w:val="005310F1"/>
    <w:rsid w:val="00531763"/>
    <w:rsid w:val="00531FB0"/>
    <w:rsid w:val="00532316"/>
    <w:rsid w:val="00532488"/>
    <w:rsid w:val="005326B7"/>
    <w:rsid w:val="00532FA6"/>
    <w:rsid w:val="00533A59"/>
    <w:rsid w:val="00533B7D"/>
    <w:rsid w:val="00534107"/>
    <w:rsid w:val="00534195"/>
    <w:rsid w:val="005341B0"/>
    <w:rsid w:val="00534217"/>
    <w:rsid w:val="0053425B"/>
    <w:rsid w:val="00534533"/>
    <w:rsid w:val="00534A59"/>
    <w:rsid w:val="00534B31"/>
    <w:rsid w:val="00536208"/>
    <w:rsid w:val="00536591"/>
    <w:rsid w:val="005369A1"/>
    <w:rsid w:val="00536F48"/>
    <w:rsid w:val="005373AD"/>
    <w:rsid w:val="00537E76"/>
    <w:rsid w:val="0054071F"/>
    <w:rsid w:val="00540A44"/>
    <w:rsid w:val="00540E78"/>
    <w:rsid w:val="00541119"/>
    <w:rsid w:val="00541F3C"/>
    <w:rsid w:val="00542230"/>
    <w:rsid w:val="00542573"/>
    <w:rsid w:val="0054272D"/>
    <w:rsid w:val="00542ACF"/>
    <w:rsid w:val="00542B33"/>
    <w:rsid w:val="00542DD2"/>
    <w:rsid w:val="00543327"/>
    <w:rsid w:val="005436C2"/>
    <w:rsid w:val="00543956"/>
    <w:rsid w:val="00543A4C"/>
    <w:rsid w:val="00544069"/>
    <w:rsid w:val="0054417F"/>
    <w:rsid w:val="00544D17"/>
    <w:rsid w:val="00544D53"/>
    <w:rsid w:val="00544DD3"/>
    <w:rsid w:val="005456BF"/>
    <w:rsid w:val="005457BA"/>
    <w:rsid w:val="00545E37"/>
    <w:rsid w:val="00546177"/>
    <w:rsid w:val="005461A9"/>
    <w:rsid w:val="00546443"/>
    <w:rsid w:val="005467EB"/>
    <w:rsid w:val="00546CB5"/>
    <w:rsid w:val="005474F1"/>
    <w:rsid w:val="005478C8"/>
    <w:rsid w:val="00547916"/>
    <w:rsid w:val="00550114"/>
    <w:rsid w:val="005507FB"/>
    <w:rsid w:val="00550837"/>
    <w:rsid w:val="00550CFF"/>
    <w:rsid w:val="00551CD5"/>
    <w:rsid w:val="0055244A"/>
    <w:rsid w:val="00552A41"/>
    <w:rsid w:val="00552E0C"/>
    <w:rsid w:val="00552F4F"/>
    <w:rsid w:val="005533BE"/>
    <w:rsid w:val="00553EB1"/>
    <w:rsid w:val="00554095"/>
    <w:rsid w:val="00554259"/>
    <w:rsid w:val="00554CE1"/>
    <w:rsid w:val="00554F1C"/>
    <w:rsid w:val="00555104"/>
    <w:rsid w:val="005556BC"/>
    <w:rsid w:val="00555DAA"/>
    <w:rsid w:val="00556789"/>
    <w:rsid w:val="0055700F"/>
    <w:rsid w:val="005579D3"/>
    <w:rsid w:val="00557C04"/>
    <w:rsid w:val="00557F75"/>
    <w:rsid w:val="00557F78"/>
    <w:rsid w:val="005602B6"/>
    <w:rsid w:val="0056034A"/>
    <w:rsid w:val="00560418"/>
    <w:rsid w:val="00561FCA"/>
    <w:rsid w:val="0056279B"/>
    <w:rsid w:val="00562A35"/>
    <w:rsid w:val="00562DBC"/>
    <w:rsid w:val="00563968"/>
    <w:rsid w:val="00563C10"/>
    <w:rsid w:val="00563C73"/>
    <w:rsid w:val="00563D93"/>
    <w:rsid w:val="00564D8E"/>
    <w:rsid w:val="00564E95"/>
    <w:rsid w:val="005650BE"/>
    <w:rsid w:val="00565501"/>
    <w:rsid w:val="00565671"/>
    <w:rsid w:val="00565AE4"/>
    <w:rsid w:val="00565CF8"/>
    <w:rsid w:val="00565FFD"/>
    <w:rsid w:val="00566058"/>
    <w:rsid w:val="005661E5"/>
    <w:rsid w:val="00566495"/>
    <w:rsid w:val="00566752"/>
    <w:rsid w:val="005669BC"/>
    <w:rsid w:val="00566AF5"/>
    <w:rsid w:val="00566B0F"/>
    <w:rsid w:val="00566F09"/>
    <w:rsid w:val="00567474"/>
    <w:rsid w:val="005675B2"/>
    <w:rsid w:val="00567A32"/>
    <w:rsid w:val="00567A34"/>
    <w:rsid w:val="00567A62"/>
    <w:rsid w:val="00567B53"/>
    <w:rsid w:val="00567E75"/>
    <w:rsid w:val="005704EB"/>
    <w:rsid w:val="00570817"/>
    <w:rsid w:val="00570A4B"/>
    <w:rsid w:val="00570D49"/>
    <w:rsid w:val="0057104B"/>
    <w:rsid w:val="005710B3"/>
    <w:rsid w:val="005711C5"/>
    <w:rsid w:val="00571427"/>
    <w:rsid w:val="0057155F"/>
    <w:rsid w:val="005717EA"/>
    <w:rsid w:val="00571996"/>
    <w:rsid w:val="00571C96"/>
    <w:rsid w:val="00571E2D"/>
    <w:rsid w:val="005727BB"/>
    <w:rsid w:val="00572A99"/>
    <w:rsid w:val="00572AF7"/>
    <w:rsid w:val="00572D19"/>
    <w:rsid w:val="005730F3"/>
    <w:rsid w:val="005736F3"/>
    <w:rsid w:val="00573D60"/>
    <w:rsid w:val="005743D0"/>
    <w:rsid w:val="00574559"/>
    <w:rsid w:val="00574744"/>
    <w:rsid w:val="0057498B"/>
    <w:rsid w:val="00574C23"/>
    <w:rsid w:val="00574C9E"/>
    <w:rsid w:val="0057540B"/>
    <w:rsid w:val="005757DF"/>
    <w:rsid w:val="0057586C"/>
    <w:rsid w:val="0057596E"/>
    <w:rsid w:val="00575BEB"/>
    <w:rsid w:val="00575F47"/>
    <w:rsid w:val="00576958"/>
    <w:rsid w:val="00576977"/>
    <w:rsid w:val="00577042"/>
    <w:rsid w:val="0057723A"/>
    <w:rsid w:val="005801FF"/>
    <w:rsid w:val="0058023D"/>
    <w:rsid w:val="00580319"/>
    <w:rsid w:val="00580825"/>
    <w:rsid w:val="00580888"/>
    <w:rsid w:val="005809C1"/>
    <w:rsid w:val="00580B16"/>
    <w:rsid w:val="00580FEF"/>
    <w:rsid w:val="00581097"/>
    <w:rsid w:val="00581554"/>
    <w:rsid w:val="00581ADF"/>
    <w:rsid w:val="00581EE7"/>
    <w:rsid w:val="00582586"/>
    <w:rsid w:val="005827F0"/>
    <w:rsid w:val="00582A56"/>
    <w:rsid w:val="00583345"/>
    <w:rsid w:val="005835F9"/>
    <w:rsid w:val="005840C6"/>
    <w:rsid w:val="005842B6"/>
    <w:rsid w:val="0058449F"/>
    <w:rsid w:val="00584586"/>
    <w:rsid w:val="00584780"/>
    <w:rsid w:val="00584D76"/>
    <w:rsid w:val="00584E39"/>
    <w:rsid w:val="0058598F"/>
    <w:rsid w:val="00585BAF"/>
    <w:rsid w:val="005864AE"/>
    <w:rsid w:val="005865A1"/>
    <w:rsid w:val="0058662F"/>
    <w:rsid w:val="00586756"/>
    <w:rsid w:val="005869B5"/>
    <w:rsid w:val="00587684"/>
    <w:rsid w:val="00587CFF"/>
    <w:rsid w:val="00587FC1"/>
    <w:rsid w:val="005905E5"/>
    <w:rsid w:val="00590772"/>
    <w:rsid w:val="0059148A"/>
    <w:rsid w:val="00591AF3"/>
    <w:rsid w:val="00592670"/>
    <w:rsid w:val="00592C05"/>
    <w:rsid w:val="005938AC"/>
    <w:rsid w:val="005938EC"/>
    <w:rsid w:val="00594415"/>
    <w:rsid w:val="00594993"/>
    <w:rsid w:val="00594A43"/>
    <w:rsid w:val="00594E75"/>
    <w:rsid w:val="00595110"/>
    <w:rsid w:val="00595857"/>
    <w:rsid w:val="005958A1"/>
    <w:rsid w:val="00595C60"/>
    <w:rsid w:val="00595DF6"/>
    <w:rsid w:val="005964E6"/>
    <w:rsid w:val="00596BAD"/>
    <w:rsid w:val="00596CD1"/>
    <w:rsid w:val="00596DD6"/>
    <w:rsid w:val="0059731E"/>
    <w:rsid w:val="00597603"/>
    <w:rsid w:val="00597FC0"/>
    <w:rsid w:val="005A05EC"/>
    <w:rsid w:val="005A07E4"/>
    <w:rsid w:val="005A07F9"/>
    <w:rsid w:val="005A083F"/>
    <w:rsid w:val="005A0973"/>
    <w:rsid w:val="005A0B72"/>
    <w:rsid w:val="005A1DC5"/>
    <w:rsid w:val="005A2263"/>
    <w:rsid w:val="005A241C"/>
    <w:rsid w:val="005A275E"/>
    <w:rsid w:val="005A2943"/>
    <w:rsid w:val="005A2962"/>
    <w:rsid w:val="005A2D0B"/>
    <w:rsid w:val="005A3372"/>
    <w:rsid w:val="005A35B1"/>
    <w:rsid w:val="005A3E08"/>
    <w:rsid w:val="005A44D8"/>
    <w:rsid w:val="005A44ED"/>
    <w:rsid w:val="005A4C1B"/>
    <w:rsid w:val="005A5008"/>
    <w:rsid w:val="005A56B7"/>
    <w:rsid w:val="005A572C"/>
    <w:rsid w:val="005A5DCF"/>
    <w:rsid w:val="005A66CB"/>
    <w:rsid w:val="005A66D0"/>
    <w:rsid w:val="005A682A"/>
    <w:rsid w:val="005A6A47"/>
    <w:rsid w:val="005A6E4A"/>
    <w:rsid w:val="005A71AC"/>
    <w:rsid w:val="005A740D"/>
    <w:rsid w:val="005A76A9"/>
    <w:rsid w:val="005A7DA3"/>
    <w:rsid w:val="005B0964"/>
    <w:rsid w:val="005B0ABF"/>
    <w:rsid w:val="005B0DBD"/>
    <w:rsid w:val="005B0F70"/>
    <w:rsid w:val="005B10BF"/>
    <w:rsid w:val="005B118D"/>
    <w:rsid w:val="005B1383"/>
    <w:rsid w:val="005B13C6"/>
    <w:rsid w:val="005B1791"/>
    <w:rsid w:val="005B17A5"/>
    <w:rsid w:val="005B19B9"/>
    <w:rsid w:val="005B20DE"/>
    <w:rsid w:val="005B2106"/>
    <w:rsid w:val="005B2576"/>
    <w:rsid w:val="005B27F0"/>
    <w:rsid w:val="005B2898"/>
    <w:rsid w:val="005B2C83"/>
    <w:rsid w:val="005B2D6E"/>
    <w:rsid w:val="005B31B3"/>
    <w:rsid w:val="005B3374"/>
    <w:rsid w:val="005B33F6"/>
    <w:rsid w:val="005B34E1"/>
    <w:rsid w:val="005B3677"/>
    <w:rsid w:val="005B37B5"/>
    <w:rsid w:val="005B3BA3"/>
    <w:rsid w:val="005B3D2E"/>
    <w:rsid w:val="005B3FCF"/>
    <w:rsid w:val="005B40AB"/>
    <w:rsid w:val="005B469D"/>
    <w:rsid w:val="005B4A04"/>
    <w:rsid w:val="005B4BFA"/>
    <w:rsid w:val="005B4DE7"/>
    <w:rsid w:val="005B513D"/>
    <w:rsid w:val="005B5534"/>
    <w:rsid w:val="005B5875"/>
    <w:rsid w:val="005B5F96"/>
    <w:rsid w:val="005B601E"/>
    <w:rsid w:val="005B6105"/>
    <w:rsid w:val="005B63FB"/>
    <w:rsid w:val="005B688C"/>
    <w:rsid w:val="005B691E"/>
    <w:rsid w:val="005B6956"/>
    <w:rsid w:val="005B6BF2"/>
    <w:rsid w:val="005B6FF9"/>
    <w:rsid w:val="005B76E4"/>
    <w:rsid w:val="005B7948"/>
    <w:rsid w:val="005B7D09"/>
    <w:rsid w:val="005B7EBD"/>
    <w:rsid w:val="005C0581"/>
    <w:rsid w:val="005C0A67"/>
    <w:rsid w:val="005C0B04"/>
    <w:rsid w:val="005C0BB8"/>
    <w:rsid w:val="005C14E2"/>
    <w:rsid w:val="005C1A94"/>
    <w:rsid w:val="005C23F3"/>
    <w:rsid w:val="005C28FE"/>
    <w:rsid w:val="005C3913"/>
    <w:rsid w:val="005C3CCE"/>
    <w:rsid w:val="005C465A"/>
    <w:rsid w:val="005C47C7"/>
    <w:rsid w:val="005C490D"/>
    <w:rsid w:val="005C4F18"/>
    <w:rsid w:val="005C5099"/>
    <w:rsid w:val="005C52A7"/>
    <w:rsid w:val="005C554E"/>
    <w:rsid w:val="005C5675"/>
    <w:rsid w:val="005C5A60"/>
    <w:rsid w:val="005C6077"/>
    <w:rsid w:val="005C61A6"/>
    <w:rsid w:val="005C64D1"/>
    <w:rsid w:val="005C6836"/>
    <w:rsid w:val="005C6C6D"/>
    <w:rsid w:val="005C723A"/>
    <w:rsid w:val="005C7B96"/>
    <w:rsid w:val="005C7C6F"/>
    <w:rsid w:val="005D01D0"/>
    <w:rsid w:val="005D0542"/>
    <w:rsid w:val="005D0637"/>
    <w:rsid w:val="005D1634"/>
    <w:rsid w:val="005D1760"/>
    <w:rsid w:val="005D1E26"/>
    <w:rsid w:val="005D1FAB"/>
    <w:rsid w:val="005D1FDB"/>
    <w:rsid w:val="005D2B22"/>
    <w:rsid w:val="005D2D0F"/>
    <w:rsid w:val="005D2E0D"/>
    <w:rsid w:val="005D2F18"/>
    <w:rsid w:val="005D3318"/>
    <w:rsid w:val="005D37D0"/>
    <w:rsid w:val="005D3E7B"/>
    <w:rsid w:val="005D4853"/>
    <w:rsid w:val="005D5238"/>
    <w:rsid w:val="005D6506"/>
    <w:rsid w:val="005D657F"/>
    <w:rsid w:val="005D6A1A"/>
    <w:rsid w:val="005D6AA7"/>
    <w:rsid w:val="005D78CC"/>
    <w:rsid w:val="005D7E37"/>
    <w:rsid w:val="005E05E7"/>
    <w:rsid w:val="005E0859"/>
    <w:rsid w:val="005E0931"/>
    <w:rsid w:val="005E115B"/>
    <w:rsid w:val="005E1231"/>
    <w:rsid w:val="005E13C8"/>
    <w:rsid w:val="005E1CD0"/>
    <w:rsid w:val="005E29B5"/>
    <w:rsid w:val="005E2E1C"/>
    <w:rsid w:val="005E306A"/>
    <w:rsid w:val="005E3811"/>
    <w:rsid w:val="005E3834"/>
    <w:rsid w:val="005E38B0"/>
    <w:rsid w:val="005E415C"/>
    <w:rsid w:val="005E449C"/>
    <w:rsid w:val="005E44CB"/>
    <w:rsid w:val="005E4594"/>
    <w:rsid w:val="005E4C8F"/>
    <w:rsid w:val="005E4E35"/>
    <w:rsid w:val="005E53FA"/>
    <w:rsid w:val="005E5A6A"/>
    <w:rsid w:val="005E5D56"/>
    <w:rsid w:val="005E5E2D"/>
    <w:rsid w:val="005E6167"/>
    <w:rsid w:val="005E6376"/>
    <w:rsid w:val="005E66D8"/>
    <w:rsid w:val="005E6EFA"/>
    <w:rsid w:val="005E6F2B"/>
    <w:rsid w:val="005E7433"/>
    <w:rsid w:val="005E74DF"/>
    <w:rsid w:val="005F0BCF"/>
    <w:rsid w:val="005F0C68"/>
    <w:rsid w:val="005F0DC2"/>
    <w:rsid w:val="005F0EE7"/>
    <w:rsid w:val="005F1913"/>
    <w:rsid w:val="005F1ED0"/>
    <w:rsid w:val="005F223A"/>
    <w:rsid w:val="005F233D"/>
    <w:rsid w:val="005F298C"/>
    <w:rsid w:val="005F371C"/>
    <w:rsid w:val="005F3A68"/>
    <w:rsid w:val="005F3C46"/>
    <w:rsid w:val="005F3D1E"/>
    <w:rsid w:val="005F4C7E"/>
    <w:rsid w:val="005F5829"/>
    <w:rsid w:val="005F64FD"/>
    <w:rsid w:val="005F6954"/>
    <w:rsid w:val="005F6963"/>
    <w:rsid w:val="005F6F3F"/>
    <w:rsid w:val="005F7088"/>
    <w:rsid w:val="005F70DA"/>
    <w:rsid w:val="005F71AA"/>
    <w:rsid w:val="005F7B8C"/>
    <w:rsid w:val="005F7D51"/>
    <w:rsid w:val="005F7DFF"/>
    <w:rsid w:val="00600053"/>
    <w:rsid w:val="006002A3"/>
    <w:rsid w:val="00600573"/>
    <w:rsid w:val="00600BB6"/>
    <w:rsid w:val="00600D78"/>
    <w:rsid w:val="00600ECE"/>
    <w:rsid w:val="006010FF"/>
    <w:rsid w:val="0060125B"/>
    <w:rsid w:val="00601292"/>
    <w:rsid w:val="006017FD"/>
    <w:rsid w:val="00601F47"/>
    <w:rsid w:val="0060243B"/>
    <w:rsid w:val="006026F3"/>
    <w:rsid w:val="00602D72"/>
    <w:rsid w:val="00603D01"/>
    <w:rsid w:val="0060431C"/>
    <w:rsid w:val="00604538"/>
    <w:rsid w:val="006045F8"/>
    <w:rsid w:val="00604AB3"/>
    <w:rsid w:val="00604CB5"/>
    <w:rsid w:val="00604FF3"/>
    <w:rsid w:val="00605387"/>
    <w:rsid w:val="00605A66"/>
    <w:rsid w:val="00605C63"/>
    <w:rsid w:val="00605CD1"/>
    <w:rsid w:val="00606142"/>
    <w:rsid w:val="006062D4"/>
    <w:rsid w:val="00606708"/>
    <w:rsid w:val="00607395"/>
    <w:rsid w:val="00607570"/>
    <w:rsid w:val="00607B91"/>
    <w:rsid w:val="00607D8A"/>
    <w:rsid w:val="006100C5"/>
    <w:rsid w:val="006101D5"/>
    <w:rsid w:val="00610740"/>
    <w:rsid w:val="00610935"/>
    <w:rsid w:val="00610BA6"/>
    <w:rsid w:val="00611474"/>
    <w:rsid w:val="00611526"/>
    <w:rsid w:val="00611ABD"/>
    <w:rsid w:val="00611DA7"/>
    <w:rsid w:val="00611E30"/>
    <w:rsid w:val="00612507"/>
    <w:rsid w:val="006126CA"/>
    <w:rsid w:val="00612857"/>
    <w:rsid w:val="00612F59"/>
    <w:rsid w:val="00613260"/>
    <w:rsid w:val="0061339E"/>
    <w:rsid w:val="00613DA8"/>
    <w:rsid w:val="00613DD0"/>
    <w:rsid w:val="006141F9"/>
    <w:rsid w:val="0061489A"/>
    <w:rsid w:val="00615188"/>
    <w:rsid w:val="0061599E"/>
    <w:rsid w:val="00615D08"/>
    <w:rsid w:val="00616098"/>
    <w:rsid w:val="0061654C"/>
    <w:rsid w:val="00616778"/>
    <w:rsid w:val="00616BF6"/>
    <w:rsid w:val="00616E3F"/>
    <w:rsid w:val="00620A5C"/>
    <w:rsid w:val="00620AA7"/>
    <w:rsid w:val="00620E30"/>
    <w:rsid w:val="0062247B"/>
    <w:rsid w:val="00622508"/>
    <w:rsid w:val="006225D1"/>
    <w:rsid w:val="006228A8"/>
    <w:rsid w:val="00622C34"/>
    <w:rsid w:val="00622F7A"/>
    <w:rsid w:val="00623077"/>
    <w:rsid w:val="006231DB"/>
    <w:rsid w:val="006231E3"/>
    <w:rsid w:val="0062347D"/>
    <w:rsid w:val="0062391D"/>
    <w:rsid w:val="006249DE"/>
    <w:rsid w:val="006251F6"/>
    <w:rsid w:val="00625282"/>
    <w:rsid w:val="00625341"/>
    <w:rsid w:val="006254B6"/>
    <w:rsid w:val="006258BC"/>
    <w:rsid w:val="00625C19"/>
    <w:rsid w:val="00625FF4"/>
    <w:rsid w:val="00626019"/>
    <w:rsid w:val="00626034"/>
    <w:rsid w:val="0062611B"/>
    <w:rsid w:val="006267BA"/>
    <w:rsid w:val="00626E97"/>
    <w:rsid w:val="00627231"/>
    <w:rsid w:val="00627318"/>
    <w:rsid w:val="00627445"/>
    <w:rsid w:val="00627608"/>
    <w:rsid w:val="00627FA9"/>
    <w:rsid w:val="006301E5"/>
    <w:rsid w:val="00630443"/>
    <w:rsid w:val="006304C2"/>
    <w:rsid w:val="00630746"/>
    <w:rsid w:val="006308E4"/>
    <w:rsid w:val="006312AD"/>
    <w:rsid w:val="006313B9"/>
    <w:rsid w:val="006315A0"/>
    <w:rsid w:val="00631BF3"/>
    <w:rsid w:val="00631C18"/>
    <w:rsid w:val="00631DC1"/>
    <w:rsid w:val="00631EA5"/>
    <w:rsid w:val="006321FF"/>
    <w:rsid w:val="00632914"/>
    <w:rsid w:val="00632B31"/>
    <w:rsid w:val="00632D71"/>
    <w:rsid w:val="006331E2"/>
    <w:rsid w:val="00633727"/>
    <w:rsid w:val="00633C3D"/>
    <w:rsid w:val="006341C6"/>
    <w:rsid w:val="00634374"/>
    <w:rsid w:val="006344BC"/>
    <w:rsid w:val="00634BEF"/>
    <w:rsid w:val="00634C29"/>
    <w:rsid w:val="00635AD0"/>
    <w:rsid w:val="006362D1"/>
    <w:rsid w:val="00636459"/>
    <w:rsid w:val="00636A1E"/>
    <w:rsid w:val="00636EF9"/>
    <w:rsid w:val="00636FA6"/>
    <w:rsid w:val="006371B0"/>
    <w:rsid w:val="006376D0"/>
    <w:rsid w:val="00637A5E"/>
    <w:rsid w:val="00637CB5"/>
    <w:rsid w:val="0064003C"/>
    <w:rsid w:val="00640726"/>
    <w:rsid w:val="00640C77"/>
    <w:rsid w:val="00641106"/>
    <w:rsid w:val="006417C9"/>
    <w:rsid w:val="00641956"/>
    <w:rsid w:val="00641A0D"/>
    <w:rsid w:val="00641E99"/>
    <w:rsid w:val="00642687"/>
    <w:rsid w:val="0064271E"/>
    <w:rsid w:val="00643178"/>
    <w:rsid w:val="0064353A"/>
    <w:rsid w:val="0064375D"/>
    <w:rsid w:val="0064397F"/>
    <w:rsid w:val="00643985"/>
    <w:rsid w:val="0064460F"/>
    <w:rsid w:val="0064479E"/>
    <w:rsid w:val="00644989"/>
    <w:rsid w:val="00644AA7"/>
    <w:rsid w:val="00644DD7"/>
    <w:rsid w:val="00644E1D"/>
    <w:rsid w:val="006451EF"/>
    <w:rsid w:val="00645251"/>
    <w:rsid w:val="00645C6C"/>
    <w:rsid w:val="00645E1F"/>
    <w:rsid w:val="00645E65"/>
    <w:rsid w:val="00645F5B"/>
    <w:rsid w:val="006463C8"/>
    <w:rsid w:val="00646E2D"/>
    <w:rsid w:val="00646E4E"/>
    <w:rsid w:val="00647739"/>
    <w:rsid w:val="00647878"/>
    <w:rsid w:val="006503D1"/>
    <w:rsid w:val="00650A3A"/>
    <w:rsid w:val="00650BF6"/>
    <w:rsid w:val="00650ED7"/>
    <w:rsid w:val="00651791"/>
    <w:rsid w:val="00651A55"/>
    <w:rsid w:val="00651E0E"/>
    <w:rsid w:val="00652183"/>
    <w:rsid w:val="00652244"/>
    <w:rsid w:val="006524FE"/>
    <w:rsid w:val="00652592"/>
    <w:rsid w:val="006528A2"/>
    <w:rsid w:val="00652BF4"/>
    <w:rsid w:val="00652DA3"/>
    <w:rsid w:val="00653421"/>
    <w:rsid w:val="00653730"/>
    <w:rsid w:val="00653825"/>
    <w:rsid w:val="00653B42"/>
    <w:rsid w:val="0065463F"/>
    <w:rsid w:val="00654798"/>
    <w:rsid w:val="00655069"/>
    <w:rsid w:val="006552E7"/>
    <w:rsid w:val="006553BB"/>
    <w:rsid w:val="006554F7"/>
    <w:rsid w:val="0065560D"/>
    <w:rsid w:val="00655661"/>
    <w:rsid w:val="00656317"/>
    <w:rsid w:val="0065644D"/>
    <w:rsid w:val="00656700"/>
    <w:rsid w:val="006571EC"/>
    <w:rsid w:val="006575F4"/>
    <w:rsid w:val="006575F7"/>
    <w:rsid w:val="006576C4"/>
    <w:rsid w:val="00657830"/>
    <w:rsid w:val="0065787A"/>
    <w:rsid w:val="00657E18"/>
    <w:rsid w:val="00657EA8"/>
    <w:rsid w:val="00657F8A"/>
    <w:rsid w:val="00657FC6"/>
    <w:rsid w:val="00661195"/>
    <w:rsid w:val="00661200"/>
    <w:rsid w:val="00661CB4"/>
    <w:rsid w:val="0066218A"/>
    <w:rsid w:val="006628E7"/>
    <w:rsid w:val="00662C7B"/>
    <w:rsid w:val="006630F5"/>
    <w:rsid w:val="00663139"/>
    <w:rsid w:val="00663182"/>
    <w:rsid w:val="00663383"/>
    <w:rsid w:val="00663554"/>
    <w:rsid w:val="0066379C"/>
    <w:rsid w:val="00663B75"/>
    <w:rsid w:val="00664367"/>
    <w:rsid w:val="0066459D"/>
    <w:rsid w:val="006646B8"/>
    <w:rsid w:val="006646CE"/>
    <w:rsid w:val="0066498B"/>
    <w:rsid w:val="00665453"/>
    <w:rsid w:val="006658D9"/>
    <w:rsid w:val="00665B7B"/>
    <w:rsid w:val="00665B7E"/>
    <w:rsid w:val="006662BC"/>
    <w:rsid w:val="00666393"/>
    <w:rsid w:val="006669C2"/>
    <w:rsid w:val="00667D40"/>
    <w:rsid w:val="00667F11"/>
    <w:rsid w:val="00667F87"/>
    <w:rsid w:val="00667FAC"/>
    <w:rsid w:val="0067015F"/>
    <w:rsid w:val="00670184"/>
    <w:rsid w:val="00670E4C"/>
    <w:rsid w:val="00670E7B"/>
    <w:rsid w:val="00671648"/>
    <w:rsid w:val="006716CD"/>
    <w:rsid w:val="00671934"/>
    <w:rsid w:val="00671B2F"/>
    <w:rsid w:val="00671C61"/>
    <w:rsid w:val="00671D7F"/>
    <w:rsid w:val="00671E31"/>
    <w:rsid w:val="00672112"/>
    <w:rsid w:val="006722EC"/>
    <w:rsid w:val="00672BE5"/>
    <w:rsid w:val="00672D0A"/>
    <w:rsid w:val="00672E03"/>
    <w:rsid w:val="00672E64"/>
    <w:rsid w:val="006730DA"/>
    <w:rsid w:val="006730DC"/>
    <w:rsid w:val="00673104"/>
    <w:rsid w:val="0067335A"/>
    <w:rsid w:val="00673BA2"/>
    <w:rsid w:val="006740B6"/>
    <w:rsid w:val="006741B6"/>
    <w:rsid w:val="0067447B"/>
    <w:rsid w:val="00674597"/>
    <w:rsid w:val="0067627F"/>
    <w:rsid w:val="006770B4"/>
    <w:rsid w:val="00677803"/>
    <w:rsid w:val="00677D28"/>
    <w:rsid w:val="00677D97"/>
    <w:rsid w:val="00680208"/>
    <w:rsid w:val="0068057A"/>
    <w:rsid w:val="006805F7"/>
    <w:rsid w:val="006810C9"/>
    <w:rsid w:val="00681153"/>
    <w:rsid w:val="0068150A"/>
    <w:rsid w:val="006820F7"/>
    <w:rsid w:val="0068309D"/>
    <w:rsid w:val="00683518"/>
    <w:rsid w:val="00683851"/>
    <w:rsid w:val="00683A77"/>
    <w:rsid w:val="00683AA9"/>
    <w:rsid w:val="00684167"/>
    <w:rsid w:val="006849E6"/>
    <w:rsid w:val="00684A91"/>
    <w:rsid w:val="00684D85"/>
    <w:rsid w:val="00685381"/>
    <w:rsid w:val="0068562C"/>
    <w:rsid w:val="00686694"/>
    <w:rsid w:val="0068674E"/>
    <w:rsid w:val="006868EB"/>
    <w:rsid w:val="0068751E"/>
    <w:rsid w:val="00687739"/>
    <w:rsid w:val="00687A1E"/>
    <w:rsid w:val="0069000C"/>
    <w:rsid w:val="006904A1"/>
    <w:rsid w:val="006904F9"/>
    <w:rsid w:val="006907C8"/>
    <w:rsid w:val="0069169F"/>
    <w:rsid w:val="00691819"/>
    <w:rsid w:val="00691B88"/>
    <w:rsid w:val="0069210D"/>
    <w:rsid w:val="0069213E"/>
    <w:rsid w:val="00692A5B"/>
    <w:rsid w:val="00692B18"/>
    <w:rsid w:val="00692D3D"/>
    <w:rsid w:val="00692E4A"/>
    <w:rsid w:val="00693021"/>
    <w:rsid w:val="00693574"/>
    <w:rsid w:val="006942AD"/>
    <w:rsid w:val="00694303"/>
    <w:rsid w:val="0069437F"/>
    <w:rsid w:val="006946D2"/>
    <w:rsid w:val="00694DDF"/>
    <w:rsid w:val="00694F0A"/>
    <w:rsid w:val="00694FE0"/>
    <w:rsid w:val="006950DF"/>
    <w:rsid w:val="00695734"/>
    <w:rsid w:val="00695746"/>
    <w:rsid w:val="006958BE"/>
    <w:rsid w:val="00695B10"/>
    <w:rsid w:val="00696014"/>
    <w:rsid w:val="00696465"/>
    <w:rsid w:val="0069668A"/>
    <w:rsid w:val="00696A89"/>
    <w:rsid w:val="00696CC9"/>
    <w:rsid w:val="00697471"/>
    <w:rsid w:val="0069755E"/>
    <w:rsid w:val="0069769F"/>
    <w:rsid w:val="00697749"/>
    <w:rsid w:val="00697A30"/>
    <w:rsid w:val="00697FDD"/>
    <w:rsid w:val="006A0A3B"/>
    <w:rsid w:val="006A0D6B"/>
    <w:rsid w:val="006A17C1"/>
    <w:rsid w:val="006A1B0F"/>
    <w:rsid w:val="006A1F6F"/>
    <w:rsid w:val="006A273A"/>
    <w:rsid w:val="006A27A2"/>
    <w:rsid w:val="006A36B9"/>
    <w:rsid w:val="006A375E"/>
    <w:rsid w:val="006A399F"/>
    <w:rsid w:val="006A3B18"/>
    <w:rsid w:val="006A3EC7"/>
    <w:rsid w:val="006A4DD9"/>
    <w:rsid w:val="006A4EF4"/>
    <w:rsid w:val="006A534C"/>
    <w:rsid w:val="006A544F"/>
    <w:rsid w:val="006A5999"/>
    <w:rsid w:val="006A65B8"/>
    <w:rsid w:val="006A6645"/>
    <w:rsid w:val="006A6802"/>
    <w:rsid w:val="006A6A8E"/>
    <w:rsid w:val="006A6C5B"/>
    <w:rsid w:val="006A6F1D"/>
    <w:rsid w:val="006A7064"/>
    <w:rsid w:val="006A73FB"/>
    <w:rsid w:val="006A75BB"/>
    <w:rsid w:val="006A75FC"/>
    <w:rsid w:val="006B0091"/>
    <w:rsid w:val="006B0447"/>
    <w:rsid w:val="006B10A6"/>
    <w:rsid w:val="006B1804"/>
    <w:rsid w:val="006B188E"/>
    <w:rsid w:val="006B1A69"/>
    <w:rsid w:val="006B1C2E"/>
    <w:rsid w:val="006B1C9D"/>
    <w:rsid w:val="006B203C"/>
    <w:rsid w:val="006B2340"/>
    <w:rsid w:val="006B34B2"/>
    <w:rsid w:val="006B38F0"/>
    <w:rsid w:val="006B39AE"/>
    <w:rsid w:val="006B3ED9"/>
    <w:rsid w:val="006B40FD"/>
    <w:rsid w:val="006B465F"/>
    <w:rsid w:val="006B4B8E"/>
    <w:rsid w:val="006B4BCA"/>
    <w:rsid w:val="006B534D"/>
    <w:rsid w:val="006B5362"/>
    <w:rsid w:val="006B5C2B"/>
    <w:rsid w:val="006B6047"/>
    <w:rsid w:val="006B6803"/>
    <w:rsid w:val="006B760E"/>
    <w:rsid w:val="006B77BE"/>
    <w:rsid w:val="006B7A28"/>
    <w:rsid w:val="006C03D2"/>
    <w:rsid w:val="006C0561"/>
    <w:rsid w:val="006C07D2"/>
    <w:rsid w:val="006C0C30"/>
    <w:rsid w:val="006C0F31"/>
    <w:rsid w:val="006C0F7C"/>
    <w:rsid w:val="006C10C7"/>
    <w:rsid w:val="006C17A6"/>
    <w:rsid w:val="006C1DF2"/>
    <w:rsid w:val="006C20E5"/>
    <w:rsid w:val="006C24AD"/>
    <w:rsid w:val="006C2BB1"/>
    <w:rsid w:val="006C2C44"/>
    <w:rsid w:val="006C3103"/>
    <w:rsid w:val="006C3700"/>
    <w:rsid w:val="006C3823"/>
    <w:rsid w:val="006C38EE"/>
    <w:rsid w:val="006C3C21"/>
    <w:rsid w:val="006C3D45"/>
    <w:rsid w:val="006C4C11"/>
    <w:rsid w:val="006C4CD3"/>
    <w:rsid w:val="006C5499"/>
    <w:rsid w:val="006C5DE2"/>
    <w:rsid w:val="006C614D"/>
    <w:rsid w:val="006C695B"/>
    <w:rsid w:val="006C69EB"/>
    <w:rsid w:val="006C6A6E"/>
    <w:rsid w:val="006C6B81"/>
    <w:rsid w:val="006C6C04"/>
    <w:rsid w:val="006C6D9E"/>
    <w:rsid w:val="006C751C"/>
    <w:rsid w:val="006C7953"/>
    <w:rsid w:val="006C7AA6"/>
    <w:rsid w:val="006C7BDB"/>
    <w:rsid w:val="006C7F74"/>
    <w:rsid w:val="006D073D"/>
    <w:rsid w:val="006D0D51"/>
    <w:rsid w:val="006D0FF4"/>
    <w:rsid w:val="006D104F"/>
    <w:rsid w:val="006D16DD"/>
    <w:rsid w:val="006D212D"/>
    <w:rsid w:val="006D2391"/>
    <w:rsid w:val="006D2C62"/>
    <w:rsid w:val="006D38AD"/>
    <w:rsid w:val="006D3B36"/>
    <w:rsid w:val="006D40C3"/>
    <w:rsid w:val="006D4456"/>
    <w:rsid w:val="006D44E2"/>
    <w:rsid w:val="006D48A8"/>
    <w:rsid w:val="006D4CB6"/>
    <w:rsid w:val="006D501E"/>
    <w:rsid w:val="006D53D5"/>
    <w:rsid w:val="006D5CD4"/>
    <w:rsid w:val="006D60E5"/>
    <w:rsid w:val="006D62A9"/>
    <w:rsid w:val="006D67DC"/>
    <w:rsid w:val="006D69C5"/>
    <w:rsid w:val="006D6AF1"/>
    <w:rsid w:val="006D6C17"/>
    <w:rsid w:val="006D74CF"/>
    <w:rsid w:val="006D7BCB"/>
    <w:rsid w:val="006E05D7"/>
    <w:rsid w:val="006E0672"/>
    <w:rsid w:val="006E0980"/>
    <w:rsid w:val="006E0E30"/>
    <w:rsid w:val="006E101E"/>
    <w:rsid w:val="006E1DC9"/>
    <w:rsid w:val="006E23B8"/>
    <w:rsid w:val="006E25A5"/>
    <w:rsid w:val="006E290F"/>
    <w:rsid w:val="006E34BD"/>
    <w:rsid w:val="006E3F4A"/>
    <w:rsid w:val="006E4175"/>
    <w:rsid w:val="006E434B"/>
    <w:rsid w:val="006E44F1"/>
    <w:rsid w:val="006E458D"/>
    <w:rsid w:val="006E45C6"/>
    <w:rsid w:val="006E4754"/>
    <w:rsid w:val="006E4DC4"/>
    <w:rsid w:val="006E50F5"/>
    <w:rsid w:val="006E5C3E"/>
    <w:rsid w:val="006E604D"/>
    <w:rsid w:val="006E6116"/>
    <w:rsid w:val="006E6138"/>
    <w:rsid w:val="006E61DD"/>
    <w:rsid w:val="006E652E"/>
    <w:rsid w:val="006E66D2"/>
    <w:rsid w:val="006E6B7A"/>
    <w:rsid w:val="006E7190"/>
    <w:rsid w:val="006E72E3"/>
    <w:rsid w:val="006E7404"/>
    <w:rsid w:val="006E7577"/>
    <w:rsid w:val="006E75B3"/>
    <w:rsid w:val="006E78E1"/>
    <w:rsid w:val="006E79A9"/>
    <w:rsid w:val="006F0362"/>
    <w:rsid w:val="006F05AA"/>
    <w:rsid w:val="006F0D94"/>
    <w:rsid w:val="006F0E3A"/>
    <w:rsid w:val="006F12DA"/>
    <w:rsid w:val="006F138E"/>
    <w:rsid w:val="006F14A4"/>
    <w:rsid w:val="006F193D"/>
    <w:rsid w:val="006F19B7"/>
    <w:rsid w:val="006F1AC5"/>
    <w:rsid w:val="006F1BAB"/>
    <w:rsid w:val="006F1C31"/>
    <w:rsid w:val="006F1C86"/>
    <w:rsid w:val="006F1E54"/>
    <w:rsid w:val="006F2F3D"/>
    <w:rsid w:val="006F31C4"/>
    <w:rsid w:val="006F3DDC"/>
    <w:rsid w:val="006F403D"/>
    <w:rsid w:val="006F47A6"/>
    <w:rsid w:val="006F49E5"/>
    <w:rsid w:val="006F4BBF"/>
    <w:rsid w:val="006F4CE7"/>
    <w:rsid w:val="006F4DEF"/>
    <w:rsid w:val="006F4F2B"/>
    <w:rsid w:val="006F4F96"/>
    <w:rsid w:val="006F5085"/>
    <w:rsid w:val="006F59B2"/>
    <w:rsid w:val="006F5D03"/>
    <w:rsid w:val="006F5D18"/>
    <w:rsid w:val="006F60E9"/>
    <w:rsid w:val="006F6720"/>
    <w:rsid w:val="006F6D71"/>
    <w:rsid w:val="006F7085"/>
    <w:rsid w:val="006F71C1"/>
    <w:rsid w:val="006F7905"/>
    <w:rsid w:val="006F7E2F"/>
    <w:rsid w:val="0070003E"/>
    <w:rsid w:val="00700515"/>
    <w:rsid w:val="00700B1B"/>
    <w:rsid w:val="00700E9E"/>
    <w:rsid w:val="00700F31"/>
    <w:rsid w:val="007016E7"/>
    <w:rsid w:val="00701969"/>
    <w:rsid w:val="00701EEE"/>
    <w:rsid w:val="0070261D"/>
    <w:rsid w:val="007032FB"/>
    <w:rsid w:val="007037A5"/>
    <w:rsid w:val="007038FA"/>
    <w:rsid w:val="0070395A"/>
    <w:rsid w:val="00703C8F"/>
    <w:rsid w:val="00703D8B"/>
    <w:rsid w:val="00704B22"/>
    <w:rsid w:val="00704B41"/>
    <w:rsid w:val="00704F6E"/>
    <w:rsid w:val="0070502A"/>
    <w:rsid w:val="0070519F"/>
    <w:rsid w:val="00705A0B"/>
    <w:rsid w:val="00705FEF"/>
    <w:rsid w:val="00706326"/>
    <w:rsid w:val="007078D1"/>
    <w:rsid w:val="007102BB"/>
    <w:rsid w:val="007107F9"/>
    <w:rsid w:val="0071084F"/>
    <w:rsid w:val="007109FF"/>
    <w:rsid w:val="00710B03"/>
    <w:rsid w:val="0071162F"/>
    <w:rsid w:val="00711A14"/>
    <w:rsid w:val="00711E4F"/>
    <w:rsid w:val="0071201B"/>
    <w:rsid w:val="0071285A"/>
    <w:rsid w:val="00712BA6"/>
    <w:rsid w:val="00713BCE"/>
    <w:rsid w:val="00713C90"/>
    <w:rsid w:val="007141AA"/>
    <w:rsid w:val="007144A0"/>
    <w:rsid w:val="007149B1"/>
    <w:rsid w:val="00714A40"/>
    <w:rsid w:val="00714D05"/>
    <w:rsid w:val="00715125"/>
    <w:rsid w:val="0071517F"/>
    <w:rsid w:val="007157BF"/>
    <w:rsid w:val="0071613C"/>
    <w:rsid w:val="007164C3"/>
    <w:rsid w:val="00716623"/>
    <w:rsid w:val="007166F9"/>
    <w:rsid w:val="00716831"/>
    <w:rsid w:val="00716C9C"/>
    <w:rsid w:val="007171F4"/>
    <w:rsid w:val="0071724F"/>
    <w:rsid w:val="007175AE"/>
    <w:rsid w:val="00717BE5"/>
    <w:rsid w:val="00717D96"/>
    <w:rsid w:val="0072038E"/>
    <w:rsid w:val="00720743"/>
    <w:rsid w:val="00720DF4"/>
    <w:rsid w:val="00720E1E"/>
    <w:rsid w:val="00720E4F"/>
    <w:rsid w:val="007211D6"/>
    <w:rsid w:val="00721BD3"/>
    <w:rsid w:val="00721D38"/>
    <w:rsid w:val="00721DEE"/>
    <w:rsid w:val="007222AD"/>
    <w:rsid w:val="007223F2"/>
    <w:rsid w:val="0072321C"/>
    <w:rsid w:val="007237C0"/>
    <w:rsid w:val="00723F0E"/>
    <w:rsid w:val="007240E7"/>
    <w:rsid w:val="00725061"/>
    <w:rsid w:val="007252BA"/>
    <w:rsid w:val="007254AE"/>
    <w:rsid w:val="0072554F"/>
    <w:rsid w:val="00725C4F"/>
    <w:rsid w:val="00725D7B"/>
    <w:rsid w:val="007264E4"/>
    <w:rsid w:val="00726A62"/>
    <w:rsid w:val="00726D15"/>
    <w:rsid w:val="00726DF4"/>
    <w:rsid w:val="007271A4"/>
    <w:rsid w:val="00727336"/>
    <w:rsid w:val="00727C11"/>
    <w:rsid w:val="00727C2C"/>
    <w:rsid w:val="00730039"/>
    <w:rsid w:val="00730329"/>
    <w:rsid w:val="00730AC0"/>
    <w:rsid w:val="00731BFC"/>
    <w:rsid w:val="00731EC8"/>
    <w:rsid w:val="007326AF"/>
    <w:rsid w:val="007328C3"/>
    <w:rsid w:val="00732A57"/>
    <w:rsid w:val="007337B4"/>
    <w:rsid w:val="00733B04"/>
    <w:rsid w:val="007345A7"/>
    <w:rsid w:val="00734692"/>
    <w:rsid w:val="007348CC"/>
    <w:rsid w:val="00734CC4"/>
    <w:rsid w:val="0073529A"/>
    <w:rsid w:val="00735ACB"/>
    <w:rsid w:val="0073610B"/>
    <w:rsid w:val="007362F7"/>
    <w:rsid w:val="007367C2"/>
    <w:rsid w:val="007368DC"/>
    <w:rsid w:val="00736ADB"/>
    <w:rsid w:val="00737156"/>
    <w:rsid w:val="0073763F"/>
    <w:rsid w:val="00737BEC"/>
    <w:rsid w:val="00737DCD"/>
    <w:rsid w:val="00737E26"/>
    <w:rsid w:val="007401AD"/>
    <w:rsid w:val="0074030C"/>
    <w:rsid w:val="00740383"/>
    <w:rsid w:val="0074100F"/>
    <w:rsid w:val="0074138A"/>
    <w:rsid w:val="007415B5"/>
    <w:rsid w:val="0074182D"/>
    <w:rsid w:val="00741B1C"/>
    <w:rsid w:val="00741B64"/>
    <w:rsid w:val="00741C43"/>
    <w:rsid w:val="00741F95"/>
    <w:rsid w:val="007425B2"/>
    <w:rsid w:val="0074360D"/>
    <w:rsid w:val="00743B73"/>
    <w:rsid w:val="00743C22"/>
    <w:rsid w:val="00743D2A"/>
    <w:rsid w:val="007440DB"/>
    <w:rsid w:val="00745F4A"/>
    <w:rsid w:val="00746309"/>
    <w:rsid w:val="00746C77"/>
    <w:rsid w:val="00747123"/>
    <w:rsid w:val="007471A6"/>
    <w:rsid w:val="007479F7"/>
    <w:rsid w:val="00747A69"/>
    <w:rsid w:val="00747A76"/>
    <w:rsid w:val="00747E91"/>
    <w:rsid w:val="007501BA"/>
    <w:rsid w:val="007501CC"/>
    <w:rsid w:val="00750224"/>
    <w:rsid w:val="0075061A"/>
    <w:rsid w:val="0075084A"/>
    <w:rsid w:val="007508DE"/>
    <w:rsid w:val="00750D10"/>
    <w:rsid w:val="007515BF"/>
    <w:rsid w:val="007517C0"/>
    <w:rsid w:val="00751F07"/>
    <w:rsid w:val="0075212C"/>
    <w:rsid w:val="007521B5"/>
    <w:rsid w:val="0075228A"/>
    <w:rsid w:val="00752E68"/>
    <w:rsid w:val="00753F9B"/>
    <w:rsid w:val="007548C5"/>
    <w:rsid w:val="00755A32"/>
    <w:rsid w:val="00755EB9"/>
    <w:rsid w:val="0075610C"/>
    <w:rsid w:val="007562ED"/>
    <w:rsid w:val="00756A2E"/>
    <w:rsid w:val="00756D10"/>
    <w:rsid w:val="00757412"/>
    <w:rsid w:val="00757618"/>
    <w:rsid w:val="00757658"/>
    <w:rsid w:val="00757BA5"/>
    <w:rsid w:val="00757C3B"/>
    <w:rsid w:val="00757CC9"/>
    <w:rsid w:val="007601A7"/>
    <w:rsid w:val="0076046B"/>
    <w:rsid w:val="00760504"/>
    <w:rsid w:val="0076053A"/>
    <w:rsid w:val="007606F1"/>
    <w:rsid w:val="007609B8"/>
    <w:rsid w:val="00760CC9"/>
    <w:rsid w:val="007613A5"/>
    <w:rsid w:val="007615E7"/>
    <w:rsid w:val="00761AF7"/>
    <w:rsid w:val="007620AF"/>
    <w:rsid w:val="00762104"/>
    <w:rsid w:val="007624F8"/>
    <w:rsid w:val="007625F1"/>
    <w:rsid w:val="0076269D"/>
    <w:rsid w:val="007626D1"/>
    <w:rsid w:val="00762DE3"/>
    <w:rsid w:val="0076374C"/>
    <w:rsid w:val="0076376B"/>
    <w:rsid w:val="0076441D"/>
    <w:rsid w:val="00764561"/>
    <w:rsid w:val="00764C96"/>
    <w:rsid w:val="00765661"/>
    <w:rsid w:val="007656C9"/>
    <w:rsid w:val="0076578B"/>
    <w:rsid w:val="00765802"/>
    <w:rsid w:val="00765F72"/>
    <w:rsid w:val="00766962"/>
    <w:rsid w:val="007669E5"/>
    <w:rsid w:val="007674C5"/>
    <w:rsid w:val="00767539"/>
    <w:rsid w:val="007703DD"/>
    <w:rsid w:val="007705D9"/>
    <w:rsid w:val="007705EE"/>
    <w:rsid w:val="00770861"/>
    <w:rsid w:val="00770A90"/>
    <w:rsid w:val="00770AFB"/>
    <w:rsid w:val="00771B22"/>
    <w:rsid w:val="007720B2"/>
    <w:rsid w:val="0077275F"/>
    <w:rsid w:val="00772B7B"/>
    <w:rsid w:val="0077348A"/>
    <w:rsid w:val="0077364F"/>
    <w:rsid w:val="00773AF1"/>
    <w:rsid w:val="00773C47"/>
    <w:rsid w:val="007743EC"/>
    <w:rsid w:val="00774598"/>
    <w:rsid w:val="0077495C"/>
    <w:rsid w:val="00774C94"/>
    <w:rsid w:val="00775121"/>
    <w:rsid w:val="00775370"/>
    <w:rsid w:val="00775822"/>
    <w:rsid w:val="00775A3F"/>
    <w:rsid w:val="0077673E"/>
    <w:rsid w:val="00776F43"/>
    <w:rsid w:val="00777103"/>
    <w:rsid w:val="00777316"/>
    <w:rsid w:val="0077751A"/>
    <w:rsid w:val="00777536"/>
    <w:rsid w:val="007779CA"/>
    <w:rsid w:val="00777CB1"/>
    <w:rsid w:val="00777D53"/>
    <w:rsid w:val="007800C3"/>
    <w:rsid w:val="0078010E"/>
    <w:rsid w:val="00780247"/>
    <w:rsid w:val="00780CC7"/>
    <w:rsid w:val="00781948"/>
    <w:rsid w:val="00781C5F"/>
    <w:rsid w:val="00781F58"/>
    <w:rsid w:val="007820EC"/>
    <w:rsid w:val="007822A5"/>
    <w:rsid w:val="0078277E"/>
    <w:rsid w:val="0078293E"/>
    <w:rsid w:val="0078297D"/>
    <w:rsid w:val="00782F42"/>
    <w:rsid w:val="0078328D"/>
    <w:rsid w:val="007834F7"/>
    <w:rsid w:val="00783985"/>
    <w:rsid w:val="00783E7C"/>
    <w:rsid w:val="00784A85"/>
    <w:rsid w:val="00784C16"/>
    <w:rsid w:val="00785049"/>
    <w:rsid w:val="0078533D"/>
    <w:rsid w:val="00786166"/>
    <w:rsid w:val="007863FB"/>
    <w:rsid w:val="00786FDC"/>
    <w:rsid w:val="007871DE"/>
    <w:rsid w:val="00787606"/>
    <w:rsid w:val="00787809"/>
    <w:rsid w:val="00787AB2"/>
    <w:rsid w:val="00790286"/>
    <w:rsid w:val="007913F3"/>
    <w:rsid w:val="00791AD9"/>
    <w:rsid w:val="00791CC4"/>
    <w:rsid w:val="00791D01"/>
    <w:rsid w:val="0079226F"/>
    <w:rsid w:val="0079276D"/>
    <w:rsid w:val="00792B6C"/>
    <w:rsid w:val="0079320A"/>
    <w:rsid w:val="0079324B"/>
    <w:rsid w:val="007936CD"/>
    <w:rsid w:val="007940B7"/>
    <w:rsid w:val="00794721"/>
    <w:rsid w:val="00795002"/>
    <w:rsid w:val="007952F7"/>
    <w:rsid w:val="007963AF"/>
    <w:rsid w:val="007965A8"/>
    <w:rsid w:val="007965D4"/>
    <w:rsid w:val="007969C9"/>
    <w:rsid w:val="007969D1"/>
    <w:rsid w:val="00796BE6"/>
    <w:rsid w:val="007972E8"/>
    <w:rsid w:val="007972FD"/>
    <w:rsid w:val="007A04A0"/>
    <w:rsid w:val="007A0913"/>
    <w:rsid w:val="007A0A6A"/>
    <w:rsid w:val="007A0C16"/>
    <w:rsid w:val="007A12AC"/>
    <w:rsid w:val="007A1596"/>
    <w:rsid w:val="007A1652"/>
    <w:rsid w:val="007A16A2"/>
    <w:rsid w:val="007A23A2"/>
    <w:rsid w:val="007A29C3"/>
    <w:rsid w:val="007A3AFC"/>
    <w:rsid w:val="007A3C38"/>
    <w:rsid w:val="007A3EFD"/>
    <w:rsid w:val="007A4073"/>
    <w:rsid w:val="007A40DA"/>
    <w:rsid w:val="007A426D"/>
    <w:rsid w:val="007A4575"/>
    <w:rsid w:val="007A46A6"/>
    <w:rsid w:val="007A46BD"/>
    <w:rsid w:val="007A4716"/>
    <w:rsid w:val="007A474C"/>
    <w:rsid w:val="007A4AC8"/>
    <w:rsid w:val="007A5336"/>
    <w:rsid w:val="007A5557"/>
    <w:rsid w:val="007A5D67"/>
    <w:rsid w:val="007A5EA7"/>
    <w:rsid w:val="007A6574"/>
    <w:rsid w:val="007A66B9"/>
    <w:rsid w:val="007A689A"/>
    <w:rsid w:val="007A68AC"/>
    <w:rsid w:val="007A6AA0"/>
    <w:rsid w:val="007A6AAC"/>
    <w:rsid w:val="007A7532"/>
    <w:rsid w:val="007A79E2"/>
    <w:rsid w:val="007A7C10"/>
    <w:rsid w:val="007A7F81"/>
    <w:rsid w:val="007B06DC"/>
    <w:rsid w:val="007B0DA2"/>
    <w:rsid w:val="007B0DCE"/>
    <w:rsid w:val="007B16D2"/>
    <w:rsid w:val="007B185B"/>
    <w:rsid w:val="007B1B02"/>
    <w:rsid w:val="007B1BD8"/>
    <w:rsid w:val="007B280E"/>
    <w:rsid w:val="007B2998"/>
    <w:rsid w:val="007B2BDA"/>
    <w:rsid w:val="007B2D3C"/>
    <w:rsid w:val="007B2F58"/>
    <w:rsid w:val="007B30E9"/>
    <w:rsid w:val="007B39A7"/>
    <w:rsid w:val="007B3B9F"/>
    <w:rsid w:val="007B3C1B"/>
    <w:rsid w:val="007B42BC"/>
    <w:rsid w:val="007B49BB"/>
    <w:rsid w:val="007B580C"/>
    <w:rsid w:val="007B5FFA"/>
    <w:rsid w:val="007B62A8"/>
    <w:rsid w:val="007B63CA"/>
    <w:rsid w:val="007B6F58"/>
    <w:rsid w:val="007B7895"/>
    <w:rsid w:val="007C0377"/>
    <w:rsid w:val="007C0434"/>
    <w:rsid w:val="007C0745"/>
    <w:rsid w:val="007C0828"/>
    <w:rsid w:val="007C0DDD"/>
    <w:rsid w:val="007C12C6"/>
    <w:rsid w:val="007C13AE"/>
    <w:rsid w:val="007C1A2F"/>
    <w:rsid w:val="007C1D81"/>
    <w:rsid w:val="007C1F0C"/>
    <w:rsid w:val="007C2462"/>
    <w:rsid w:val="007C2539"/>
    <w:rsid w:val="007C25BC"/>
    <w:rsid w:val="007C27F0"/>
    <w:rsid w:val="007C2B54"/>
    <w:rsid w:val="007C2BA0"/>
    <w:rsid w:val="007C35F2"/>
    <w:rsid w:val="007C36FA"/>
    <w:rsid w:val="007C39C3"/>
    <w:rsid w:val="007C3A8D"/>
    <w:rsid w:val="007C3BE4"/>
    <w:rsid w:val="007C414E"/>
    <w:rsid w:val="007C4509"/>
    <w:rsid w:val="007C4B8E"/>
    <w:rsid w:val="007C4F5D"/>
    <w:rsid w:val="007C544B"/>
    <w:rsid w:val="007C5483"/>
    <w:rsid w:val="007C57CD"/>
    <w:rsid w:val="007C5DC4"/>
    <w:rsid w:val="007C60FB"/>
    <w:rsid w:val="007C6610"/>
    <w:rsid w:val="007C69DA"/>
    <w:rsid w:val="007C7955"/>
    <w:rsid w:val="007D091B"/>
    <w:rsid w:val="007D128D"/>
    <w:rsid w:val="007D1353"/>
    <w:rsid w:val="007D13F5"/>
    <w:rsid w:val="007D14FA"/>
    <w:rsid w:val="007D152C"/>
    <w:rsid w:val="007D1537"/>
    <w:rsid w:val="007D1834"/>
    <w:rsid w:val="007D1F1F"/>
    <w:rsid w:val="007D22BF"/>
    <w:rsid w:val="007D27D2"/>
    <w:rsid w:val="007D2821"/>
    <w:rsid w:val="007D2B70"/>
    <w:rsid w:val="007D2D20"/>
    <w:rsid w:val="007D3441"/>
    <w:rsid w:val="007D3545"/>
    <w:rsid w:val="007D36D8"/>
    <w:rsid w:val="007D36DD"/>
    <w:rsid w:val="007D3D0C"/>
    <w:rsid w:val="007D40E5"/>
    <w:rsid w:val="007D43F6"/>
    <w:rsid w:val="007D4C35"/>
    <w:rsid w:val="007D4FC0"/>
    <w:rsid w:val="007D56A8"/>
    <w:rsid w:val="007D5BB9"/>
    <w:rsid w:val="007D5E33"/>
    <w:rsid w:val="007D5E72"/>
    <w:rsid w:val="007D6435"/>
    <w:rsid w:val="007D6FF3"/>
    <w:rsid w:val="007D7235"/>
    <w:rsid w:val="007D7C4C"/>
    <w:rsid w:val="007D7D01"/>
    <w:rsid w:val="007E01CF"/>
    <w:rsid w:val="007E0C74"/>
    <w:rsid w:val="007E0D06"/>
    <w:rsid w:val="007E1391"/>
    <w:rsid w:val="007E13D0"/>
    <w:rsid w:val="007E19DE"/>
    <w:rsid w:val="007E1F8B"/>
    <w:rsid w:val="007E2014"/>
    <w:rsid w:val="007E2098"/>
    <w:rsid w:val="007E2277"/>
    <w:rsid w:val="007E2AC4"/>
    <w:rsid w:val="007E2AF0"/>
    <w:rsid w:val="007E2D38"/>
    <w:rsid w:val="007E2F1C"/>
    <w:rsid w:val="007E2F68"/>
    <w:rsid w:val="007E3395"/>
    <w:rsid w:val="007E35C2"/>
    <w:rsid w:val="007E3FC8"/>
    <w:rsid w:val="007E42EA"/>
    <w:rsid w:val="007E439C"/>
    <w:rsid w:val="007E4614"/>
    <w:rsid w:val="007E46DC"/>
    <w:rsid w:val="007E4A25"/>
    <w:rsid w:val="007E5FF0"/>
    <w:rsid w:val="007E60B4"/>
    <w:rsid w:val="007E636E"/>
    <w:rsid w:val="007E7A78"/>
    <w:rsid w:val="007F004E"/>
    <w:rsid w:val="007F067B"/>
    <w:rsid w:val="007F0B4E"/>
    <w:rsid w:val="007F0C5D"/>
    <w:rsid w:val="007F0E39"/>
    <w:rsid w:val="007F1498"/>
    <w:rsid w:val="007F14EE"/>
    <w:rsid w:val="007F1B32"/>
    <w:rsid w:val="007F2426"/>
    <w:rsid w:val="007F2789"/>
    <w:rsid w:val="007F27DB"/>
    <w:rsid w:val="007F33CC"/>
    <w:rsid w:val="007F3A8F"/>
    <w:rsid w:val="007F3B7E"/>
    <w:rsid w:val="007F3BC3"/>
    <w:rsid w:val="007F3FF8"/>
    <w:rsid w:val="007F432A"/>
    <w:rsid w:val="007F4392"/>
    <w:rsid w:val="007F43DF"/>
    <w:rsid w:val="007F47E5"/>
    <w:rsid w:val="007F4940"/>
    <w:rsid w:val="007F4B59"/>
    <w:rsid w:val="007F4F66"/>
    <w:rsid w:val="007F581A"/>
    <w:rsid w:val="007F583B"/>
    <w:rsid w:val="007F615C"/>
    <w:rsid w:val="007F629B"/>
    <w:rsid w:val="007F62BD"/>
    <w:rsid w:val="007F651B"/>
    <w:rsid w:val="007F65B6"/>
    <w:rsid w:val="007F6781"/>
    <w:rsid w:val="007F67F9"/>
    <w:rsid w:val="007F681F"/>
    <w:rsid w:val="007F69E3"/>
    <w:rsid w:val="007F73BB"/>
    <w:rsid w:val="007F7EB8"/>
    <w:rsid w:val="00800046"/>
    <w:rsid w:val="00802DEC"/>
    <w:rsid w:val="0080323F"/>
    <w:rsid w:val="0080349F"/>
    <w:rsid w:val="0080394D"/>
    <w:rsid w:val="00803B9D"/>
    <w:rsid w:val="00803EB6"/>
    <w:rsid w:val="0080426B"/>
    <w:rsid w:val="008043EB"/>
    <w:rsid w:val="00804E77"/>
    <w:rsid w:val="0080577C"/>
    <w:rsid w:val="00805890"/>
    <w:rsid w:val="00805B45"/>
    <w:rsid w:val="00805EC4"/>
    <w:rsid w:val="00806146"/>
    <w:rsid w:val="0080673D"/>
    <w:rsid w:val="00806B6A"/>
    <w:rsid w:val="00806F4A"/>
    <w:rsid w:val="00806FE7"/>
    <w:rsid w:val="00807656"/>
    <w:rsid w:val="00807768"/>
    <w:rsid w:val="0080789B"/>
    <w:rsid w:val="00810794"/>
    <w:rsid w:val="0081080D"/>
    <w:rsid w:val="00810D2D"/>
    <w:rsid w:val="00810DF7"/>
    <w:rsid w:val="008110AB"/>
    <w:rsid w:val="00811273"/>
    <w:rsid w:val="008112FB"/>
    <w:rsid w:val="00811486"/>
    <w:rsid w:val="0081153D"/>
    <w:rsid w:val="00811A36"/>
    <w:rsid w:val="00811CFB"/>
    <w:rsid w:val="00812184"/>
    <w:rsid w:val="008121D0"/>
    <w:rsid w:val="00812375"/>
    <w:rsid w:val="0081264A"/>
    <w:rsid w:val="008126C2"/>
    <w:rsid w:val="00812D13"/>
    <w:rsid w:val="00812EE3"/>
    <w:rsid w:val="0081339D"/>
    <w:rsid w:val="008134D0"/>
    <w:rsid w:val="00813CE5"/>
    <w:rsid w:val="00814483"/>
    <w:rsid w:val="00814729"/>
    <w:rsid w:val="0081483C"/>
    <w:rsid w:val="00814A37"/>
    <w:rsid w:val="00814AB7"/>
    <w:rsid w:val="008152D2"/>
    <w:rsid w:val="00815687"/>
    <w:rsid w:val="00815876"/>
    <w:rsid w:val="008158EE"/>
    <w:rsid w:val="008159DD"/>
    <w:rsid w:val="00815A2E"/>
    <w:rsid w:val="00815A8C"/>
    <w:rsid w:val="00816254"/>
    <w:rsid w:val="0081634A"/>
    <w:rsid w:val="00816BFF"/>
    <w:rsid w:val="00817143"/>
    <w:rsid w:val="00817418"/>
    <w:rsid w:val="0081748E"/>
    <w:rsid w:val="0081784F"/>
    <w:rsid w:val="00817C8A"/>
    <w:rsid w:val="00817CBC"/>
    <w:rsid w:val="00817E48"/>
    <w:rsid w:val="008207A8"/>
    <w:rsid w:val="0082153C"/>
    <w:rsid w:val="008215AD"/>
    <w:rsid w:val="00821658"/>
    <w:rsid w:val="008220D7"/>
    <w:rsid w:val="0082227C"/>
    <w:rsid w:val="008222A3"/>
    <w:rsid w:val="00822326"/>
    <w:rsid w:val="00822B94"/>
    <w:rsid w:val="00822BD0"/>
    <w:rsid w:val="00822FC7"/>
    <w:rsid w:val="008233DF"/>
    <w:rsid w:val="00823709"/>
    <w:rsid w:val="0082391F"/>
    <w:rsid w:val="008239FF"/>
    <w:rsid w:val="00823C54"/>
    <w:rsid w:val="0082476C"/>
    <w:rsid w:val="00824987"/>
    <w:rsid w:val="00825363"/>
    <w:rsid w:val="008255D1"/>
    <w:rsid w:val="00825CE8"/>
    <w:rsid w:val="00826297"/>
    <w:rsid w:val="00826B34"/>
    <w:rsid w:val="00826ECD"/>
    <w:rsid w:val="00827517"/>
    <w:rsid w:val="008275A6"/>
    <w:rsid w:val="00827784"/>
    <w:rsid w:val="008278C3"/>
    <w:rsid w:val="00830C8D"/>
    <w:rsid w:val="00830E1C"/>
    <w:rsid w:val="008316A8"/>
    <w:rsid w:val="00831E27"/>
    <w:rsid w:val="00831E82"/>
    <w:rsid w:val="008320BE"/>
    <w:rsid w:val="00832410"/>
    <w:rsid w:val="00832701"/>
    <w:rsid w:val="0083320A"/>
    <w:rsid w:val="00833331"/>
    <w:rsid w:val="00833398"/>
    <w:rsid w:val="00833627"/>
    <w:rsid w:val="00833AED"/>
    <w:rsid w:val="00833E63"/>
    <w:rsid w:val="00833F28"/>
    <w:rsid w:val="0083404F"/>
    <w:rsid w:val="0083466E"/>
    <w:rsid w:val="00834C3A"/>
    <w:rsid w:val="00834EA9"/>
    <w:rsid w:val="008350E9"/>
    <w:rsid w:val="0083532E"/>
    <w:rsid w:val="0083536A"/>
    <w:rsid w:val="008353FD"/>
    <w:rsid w:val="0083545C"/>
    <w:rsid w:val="008355A2"/>
    <w:rsid w:val="0083594D"/>
    <w:rsid w:val="00836113"/>
    <w:rsid w:val="008362FA"/>
    <w:rsid w:val="008364AF"/>
    <w:rsid w:val="00836899"/>
    <w:rsid w:val="0083768A"/>
    <w:rsid w:val="00837716"/>
    <w:rsid w:val="00837756"/>
    <w:rsid w:val="008408D2"/>
    <w:rsid w:val="00840D8B"/>
    <w:rsid w:val="00840EE7"/>
    <w:rsid w:val="0084109E"/>
    <w:rsid w:val="008414B1"/>
    <w:rsid w:val="00841EAB"/>
    <w:rsid w:val="00841EDF"/>
    <w:rsid w:val="00842398"/>
    <w:rsid w:val="008430BD"/>
    <w:rsid w:val="00843864"/>
    <w:rsid w:val="008441A2"/>
    <w:rsid w:val="008445EB"/>
    <w:rsid w:val="00844B77"/>
    <w:rsid w:val="00844F6F"/>
    <w:rsid w:val="00845028"/>
    <w:rsid w:val="00845CAC"/>
    <w:rsid w:val="00845D36"/>
    <w:rsid w:val="00846497"/>
    <w:rsid w:val="008472ED"/>
    <w:rsid w:val="008473FC"/>
    <w:rsid w:val="0084744A"/>
    <w:rsid w:val="0085000D"/>
    <w:rsid w:val="00850122"/>
    <w:rsid w:val="008501FF"/>
    <w:rsid w:val="00850968"/>
    <w:rsid w:val="008513EF"/>
    <w:rsid w:val="0085173E"/>
    <w:rsid w:val="0085199C"/>
    <w:rsid w:val="00852110"/>
    <w:rsid w:val="00852254"/>
    <w:rsid w:val="0085227F"/>
    <w:rsid w:val="008525FC"/>
    <w:rsid w:val="008533A7"/>
    <w:rsid w:val="008534C6"/>
    <w:rsid w:val="00853ACF"/>
    <w:rsid w:val="00853C2F"/>
    <w:rsid w:val="00853CF2"/>
    <w:rsid w:val="00853EFC"/>
    <w:rsid w:val="00853F82"/>
    <w:rsid w:val="008541E2"/>
    <w:rsid w:val="00854C58"/>
    <w:rsid w:val="00855460"/>
    <w:rsid w:val="008556BA"/>
    <w:rsid w:val="008557D2"/>
    <w:rsid w:val="00855F32"/>
    <w:rsid w:val="00856079"/>
    <w:rsid w:val="0085620C"/>
    <w:rsid w:val="00856230"/>
    <w:rsid w:val="00856604"/>
    <w:rsid w:val="00856715"/>
    <w:rsid w:val="00856A79"/>
    <w:rsid w:val="00856C65"/>
    <w:rsid w:val="00856E00"/>
    <w:rsid w:val="00856F01"/>
    <w:rsid w:val="00856FAB"/>
    <w:rsid w:val="00857639"/>
    <w:rsid w:val="0085766E"/>
    <w:rsid w:val="00857AC9"/>
    <w:rsid w:val="00857F3B"/>
    <w:rsid w:val="008600DB"/>
    <w:rsid w:val="008608AA"/>
    <w:rsid w:val="00860CDC"/>
    <w:rsid w:val="008617EC"/>
    <w:rsid w:val="00861B73"/>
    <w:rsid w:val="00861D68"/>
    <w:rsid w:val="008620AB"/>
    <w:rsid w:val="008620DD"/>
    <w:rsid w:val="00862144"/>
    <w:rsid w:val="008624ED"/>
    <w:rsid w:val="00862DDE"/>
    <w:rsid w:val="00862DF5"/>
    <w:rsid w:val="00862EBC"/>
    <w:rsid w:val="008637DF"/>
    <w:rsid w:val="00863BCF"/>
    <w:rsid w:val="00864291"/>
    <w:rsid w:val="008642C1"/>
    <w:rsid w:val="008644F3"/>
    <w:rsid w:val="008648F1"/>
    <w:rsid w:val="00864B5A"/>
    <w:rsid w:val="00864C51"/>
    <w:rsid w:val="008652CB"/>
    <w:rsid w:val="0086651F"/>
    <w:rsid w:val="00866599"/>
    <w:rsid w:val="00866A94"/>
    <w:rsid w:val="00866B0D"/>
    <w:rsid w:val="00866E94"/>
    <w:rsid w:val="0086709F"/>
    <w:rsid w:val="008679CA"/>
    <w:rsid w:val="00867FB5"/>
    <w:rsid w:val="008702C7"/>
    <w:rsid w:val="008702F8"/>
    <w:rsid w:val="008703D7"/>
    <w:rsid w:val="008704DD"/>
    <w:rsid w:val="00870B84"/>
    <w:rsid w:val="00871082"/>
    <w:rsid w:val="00871126"/>
    <w:rsid w:val="00871895"/>
    <w:rsid w:val="0087223F"/>
    <w:rsid w:val="0087273F"/>
    <w:rsid w:val="00872FAF"/>
    <w:rsid w:val="00873224"/>
    <w:rsid w:val="00873A23"/>
    <w:rsid w:val="00873C7D"/>
    <w:rsid w:val="008743EF"/>
    <w:rsid w:val="00874689"/>
    <w:rsid w:val="00874949"/>
    <w:rsid w:val="00874AE0"/>
    <w:rsid w:val="00874F04"/>
    <w:rsid w:val="00874F17"/>
    <w:rsid w:val="0087534D"/>
    <w:rsid w:val="008753CF"/>
    <w:rsid w:val="008755D7"/>
    <w:rsid w:val="00876378"/>
    <w:rsid w:val="008764F5"/>
    <w:rsid w:val="00876F43"/>
    <w:rsid w:val="00877234"/>
    <w:rsid w:val="0087728D"/>
    <w:rsid w:val="00877D44"/>
    <w:rsid w:val="008804BA"/>
    <w:rsid w:val="0088055C"/>
    <w:rsid w:val="0088081E"/>
    <w:rsid w:val="00880B97"/>
    <w:rsid w:val="0088118C"/>
    <w:rsid w:val="008812E6"/>
    <w:rsid w:val="00881DB3"/>
    <w:rsid w:val="0088277C"/>
    <w:rsid w:val="00882CC9"/>
    <w:rsid w:val="00882CD3"/>
    <w:rsid w:val="00883050"/>
    <w:rsid w:val="0088308C"/>
    <w:rsid w:val="0088312C"/>
    <w:rsid w:val="00883894"/>
    <w:rsid w:val="00883A57"/>
    <w:rsid w:val="00883ED5"/>
    <w:rsid w:val="008842FD"/>
    <w:rsid w:val="008843AA"/>
    <w:rsid w:val="00884914"/>
    <w:rsid w:val="00884E45"/>
    <w:rsid w:val="00884F15"/>
    <w:rsid w:val="008850F9"/>
    <w:rsid w:val="008853B6"/>
    <w:rsid w:val="00885B60"/>
    <w:rsid w:val="00885F39"/>
    <w:rsid w:val="008863CE"/>
    <w:rsid w:val="008865D3"/>
    <w:rsid w:val="00886DC9"/>
    <w:rsid w:val="00886FDA"/>
    <w:rsid w:val="008875FA"/>
    <w:rsid w:val="00887CF9"/>
    <w:rsid w:val="008903FC"/>
    <w:rsid w:val="00890A1B"/>
    <w:rsid w:val="00890CD1"/>
    <w:rsid w:val="008910A0"/>
    <w:rsid w:val="00892332"/>
    <w:rsid w:val="008925B9"/>
    <w:rsid w:val="00892B74"/>
    <w:rsid w:val="008931ED"/>
    <w:rsid w:val="0089325D"/>
    <w:rsid w:val="008934FA"/>
    <w:rsid w:val="008935A9"/>
    <w:rsid w:val="008935BD"/>
    <w:rsid w:val="00893EDF"/>
    <w:rsid w:val="008940CF"/>
    <w:rsid w:val="008943D7"/>
    <w:rsid w:val="00894D9C"/>
    <w:rsid w:val="008956C9"/>
    <w:rsid w:val="00895B72"/>
    <w:rsid w:val="0089608E"/>
    <w:rsid w:val="0089680C"/>
    <w:rsid w:val="00896E56"/>
    <w:rsid w:val="00896ED2"/>
    <w:rsid w:val="008972B7"/>
    <w:rsid w:val="008975BA"/>
    <w:rsid w:val="008976E2"/>
    <w:rsid w:val="008A00CC"/>
    <w:rsid w:val="008A0172"/>
    <w:rsid w:val="008A02AB"/>
    <w:rsid w:val="008A09A1"/>
    <w:rsid w:val="008A0D4B"/>
    <w:rsid w:val="008A18B5"/>
    <w:rsid w:val="008A18C7"/>
    <w:rsid w:val="008A20D4"/>
    <w:rsid w:val="008A256E"/>
    <w:rsid w:val="008A26AA"/>
    <w:rsid w:val="008A2AD6"/>
    <w:rsid w:val="008A2FA4"/>
    <w:rsid w:val="008A2FF9"/>
    <w:rsid w:val="008A302F"/>
    <w:rsid w:val="008A305B"/>
    <w:rsid w:val="008A3A69"/>
    <w:rsid w:val="008A3AA7"/>
    <w:rsid w:val="008A4255"/>
    <w:rsid w:val="008A4506"/>
    <w:rsid w:val="008A4B2E"/>
    <w:rsid w:val="008A4CC4"/>
    <w:rsid w:val="008A52E0"/>
    <w:rsid w:val="008A58D0"/>
    <w:rsid w:val="008A5AFC"/>
    <w:rsid w:val="008A5D10"/>
    <w:rsid w:val="008A5FF7"/>
    <w:rsid w:val="008A65AA"/>
    <w:rsid w:val="008A6BC2"/>
    <w:rsid w:val="008A7529"/>
    <w:rsid w:val="008A767F"/>
    <w:rsid w:val="008A78A4"/>
    <w:rsid w:val="008A7E62"/>
    <w:rsid w:val="008B08EA"/>
    <w:rsid w:val="008B100F"/>
    <w:rsid w:val="008B1273"/>
    <w:rsid w:val="008B1559"/>
    <w:rsid w:val="008B1F92"/>
    <w:rsid w:val="008B1FDB"/>
    <w:rsid w:val="008B2054"/>
    <w:rsid w:val="008B2391"/>
    <w:rsid w:val="008B292D"/>
    <w:rsid w:val="008B2B32"/>
    <w:rsid w:val="008B304E"/>
    <w:rsid w:val="008B35D2"/>
    <w:rsid w:val="008B37A9"/>
    <w:rsid w:val="008B3917"/>
    <w:rsid w:val="008B3EFA"/>
    <w:rsid w:val="008B429E"/>
    <w:rsid w:val="008B432B"/>
    <w:rsid w:val="008B4BF5"/>
    <w:rsid w:val="008B4C5C"/>
    <w:rsid w:val="008B4DBB"/>
    <w:rsid w:val="008B5145"/>
    <w:rsid w:val="008B5233"/>
    <w:rsid w:val="008B5847"/>
    <w:rsid w:val="008B5ACF"/>
    <w:rsid w:val="008B62D9"/>
    <w:rsid w:val="008B648A"/>
    <w:rsid w:val="008B671F"/>
    <w:rsid w:val="008B6FA7"/>
    <w:rsid w:val="008B70CA"/>
    <w:rsid w:val="008B75EB"/>
    <w:rsid w:val="008B7740"/>
    <w:rsid w:val="008C00EB"/>
    <w:rsid w:val="008C0639"/>
    <w:rsid w:val="008C0FF7"/>
    <w:rsid w:val="008C13E4"/>
    <w:rsid w:val="008C149E"/>
    <w:rsid w:val="008C17D0"/>
    <w:rsid w:val="008C1AD1"/>
    <w:rsid w:val="008C1CB5"/>
    <w:rsid w:val="008C1F24"/>
    <w:rsid w:val="008C280A"/>
    <w:rsid w:val="008C2B97"/>
    <w:rsid w:val="008C2D94"/>
    <w:rsid w:val="008C357D"/>
    <w:rsid w:val="008C3886"/>
    <w:rsid w:val="008C41A5"/>
    <w:rsid w:val="008C436C"/>
    <w:rsid w:val="008C5A0F"/>
    <w:rsid w:val="008C5BA1"/>
    <w:rsid w:val="008C5C25"/>
    <w:rsid w:val="008C6C8C"/>
    <w:rsid w:val="008C7759"/>
    <w:rsid w:val="008C7D08"/>
    <w:rsid w:val="008D0132"/>
    <w:rsid w:val="008D0140"/>
    <w:rsid w:val="008D0538"/>
    <w:rsid w:val="008D07F5"/>
    <w:rsid w:val="008D0CF9"/>
    <w:rsid w:val="008D13D5"/>
    <w:rsid w:val="008D2276"/>
    <w:rsid w:val="008D2459"/>
    <w:rsid w:val="008D28BE"/>
    <w:rsid w:val="008D356F"/>
    <w:rsid w:val="008D3B61"/>
    <w:rsid w:val="008D3FB9"/>
    <w:rsid w:val="008D40BF"/>
    <w:rsid w:val="008D40EA"/>
    <w:rsid w:val="008D46D2"/>
    <w:rsid w:val="008D4873"/>
    <w:rsid w:val="008D4C03"/>
    <w:rsid w:val="008D5358"/>
    <w:rsid w:val="008D5E41"/>
    <w:rsid w:val="008D6400"/>
    <w:rsid w:val="008D663A"/>
    <w:rsid w:val="008D6932"/>
    <w:rsid w:val="008D7032"/>
    <w:rsid w:val="008D7914"/>
    <w:rsid w:val="008D7ABA"/>
    <w:rsid w:val="008D7FC3"/>
    <w:rsid w:val="008D7FD4"/>
    <w:rsid w:val="008E0289"/>
    <w:rsid w:val="008E032F"/>
    <w:rsid w:val="008E0486"/>
    <w:rsid w:val="008E09B2"/>
    <w:rsid w:val="008E0C3C"/>
    <w:rsid w:val="008E0DAC"/>
    <w:rsid w:val="008E1FE1"/>
    <w:rsid w:val="008E2792"/>
    <w:rsid w:val="008E2E88"/>
    <w:rsid w:val="008E2F69"/>
    <w:rsid w:val="008E30F1"/>
    <w:rsid w:val="008E325F"/>
    <w:rsid w:val="008E32A2"/>
    <w:rsid w:val="008E33C2"/>
    <w:rsid w:val="008E3693"/>
    <w:rsid w:val="008E3E7E"/>
    <w:rsid w:val="008E4130"/>
    <w:rsid w:val="008E4950"/>
    <w:rsid w:val="008E4967"/>
    <w:rsid w:val="008E55DD"/>
    <w:rsid w:val="008E56FE"/>
    <w:rsid w:val="008E5801"/>
    <w:rsid w:val="008E5AD1"/>
    <w:rsid w:val="008E5E57"/>
    <w:rsid w:val="008E5F58"/>
    <w:rsid w:val="008E6066"/>
    <w:rsid w:val="008E67B0"/>
    <w:rsid w:val="008E68D0"/>
    <w:rsid w:val="008E6C7A"/>
    <w:rsid w:val="008E73D7"/>
    <w:rsid w:val="008E794D"/>
    <w:rsid w:val="008E7E26"/>
    <w:rsid w:val="008F0646"/>
    <w:rsid w:val="008F0743"/>
    <w:rsid w:val="008F0A6F"/>
    <w:rsid w:val="008F0DD9"/>
    <w:rsid w:val="008F1794"/>
    <w:rsid w:val="008F1994"/>
    <w:rsid w:val="008F1CA7"/>
    <w:rsid w:val="008F2158"/>
    <w:rsid w:val="008F23A9"/>
    <w:rsid w:val="008F2C20"/>
    <w:rsid w:val="008F2CF6"/>
    <w:rsid w:val="008F2F66"/>
    <w:rsid w:val="008F3298"/>
    <w:rsid w:val="008F36DA"/>
    <w:rsid w:val="008F37D6"/>
    <w:rsid w:val="008F3BCD"/>
    <w:rsid w:val="008F3BDC"/>
    <w:rsid w:val="008F4C49"/>
    <w:rsid w:val="008F5568"/>
    <w:rsid w:val="008F5641"/>
    <w:rsid w:val="008F56B1"/>
    <w:rsid w:val="008F58CB"/>
    <w:rsid w:val="008F5BDB"/>
    <w:rsid w:val="008F5D29"/>
    <w:rsid w:val="008F6351"/>
    <w:rsid w:val="008F6F74"/>
    <w:rsid w:val="008F6FA8"/>
    <w:rsid w:val="008F7761"/>
    <w:rsid w:val="008F7992"/>
    <w:rsid w:val="008F7AC4"/>
    <w:rsid w:val="00900263"/>
    <w:rsid w:val="00900B3C"/>
    <w:rsid w:val="00900E14"/>
    <w:rsid w:val="0090111D"/>
    <w:rsid w:val="00901592"/>
    <w:rsid w:val="009015D6"/>
    <w:rsid w:val="0090188B"/>
    <w:rsid w:val="00901906"/>
    <w:rsid w:val="00901DCE"/>
    <w:rsid w:val="0090254B"/>
    <w:rsid w:val="009025C4"/>
    <w:rsid w:val="0090268F"/>
    <w:rsid w:val="00902A52"/>
    <w:rsid w:val="009032A3"/>
    <w:rsid w:val="009038AD"/>
    <w:rsid w:val="0090410C"/>
    <w:rsid w:val="00904770"/>
    <w:rsid w:val="0090478F"/>
    <w:rsid w:val="009049B7"/>
    <w:rsid w:val="009055B4"/>
    <w:rsid w:val="0090564E"/>
    <w:rsid w:val="00905855"/>
    <w:rsid w:val="00905978"/>
    <w:rsid w:val="00905FF4"/>
    <w:rsid w:val="0090618A"/>
    <w:rsid w:val="00906388"/>
    <w:rsid w:val="00906663"/>
    <w:rsid w:val="00906D54"/>
    <w:rsid w:val="00907433"/>
    <w:rsid w:val="00907AEA"/>
    <w:rsid w:val="009105F8"/>
    <w:rsid w:val="00910787"/>
    <w:rsid w:val="0091143A"/>
    <w:rsid w:val="00911731"/>
    <w:rsid w:val="00911BE4"/>
    <w:rsid w:val="00911D86"/>
    <w:rsid w:val="00912019"/>
    <w:rsid w:val="009126F3"/>
    <w:rsid w:val="009134C2"/>
    <w:rsid w:val="00913C8F"/>
    <w:rsid w:val="00913CC7"/>
    <w:rsid w:val="00914592"/>
    <w:rsid w:val="009148B6"/>
    <w:rsid w:val="00914A27"/>
    <w:rsid w:val="00914B0E"/>
    <w:rsid w:val="0091534D"/>
    <w:rsid w:val="009153A9"/>
    <w:rsid w:val="00915F25"/>
    <w:rsid w:val="00915F83"/>
    <w:rsid w:val="009161F6"/>
    <w:rsid w:val="009164BE"/>
    <w:rsid w:val="009167C8"/>
    <w:rsid w:val="00916867"/>
    <w:rsid w:val="00917F2E"/>
    <w:rsid w:val="0092041F"/>
    <w:rsid w:val="009206C9"/>
    <w:rsid w:val="00920925"/>
    <w:rsid w:val="00920C44"/>
    <w:rsid w:val="00920F1A"/>
    <w:rsid w:val="00921386"/>
    <w:rsid w:val="009213C9"/>
    <w:rsid w:val="009218EA"/>
    <w:rsid w:val="00921965"/>
    <w:rsid w:val="00921C4E"/>
    <w:rsid w:val="00921E97"/>
    <w:rsid w:val="009226E9"/>
    <w:rsid w:val="00922A90"/>
    <w:rsid w:val="00922EB3"/>
    <w:rsid w:val="00922F50"/>
    <w:rsid w:val="0092361E"/>
    <w:rsid w:val="009236B4"/>
    <w:rsid w:val="009238BE"/>
    <w:rsid w:val="00923E2C"/>
    <w:rsid w:val="009246CE"/>
    <w:rsid w:val="00924934"/>
    <w:rsid w:val="009249E8"/>
    <w:rsid w:val="00924DF6"/>
    <w:rsid w:val="00925AB1"/>
    <w:rsid w:val="0092609E"/>
    <w:rsid w:val="00926142"/>
    <w:rsid w:val="0092775C"/>
    <w:rsid w:val="00927A0C"/>
    <w:rsid w:val="00927A36"/>
    <w:rsid w:val="00927ADA"/>
    <w:rsid w:val="00927B4C"/>
    <w:rsid w:val="00927C63"/>
    <w:rsid w:val="00927CD6"/>
    <w:rsid w:val="009303F2"/>
    <w:rsid w:val="009310B8"/>
    <w:rsid w:val="009312F8"/>
    <w:rsid w:val="009313BF"/>
    <w:rsid w:val="009315C2"/>
    <w:rsid w:val="0093199C"/>
    <w:rsid w:val="00931A41"/>
    <w:rsid w:val="00932122"/>
    <w:rsid w:val="00932373"/>
    <w:rsid w:val="00932545"/>
    <w:rsid w:val="009329B5"/>
    <w:rsid w:val="009329DC"/>
    <w:rsid w:val="00932E15"/>
    <w:rsid w:val="009332C3"/>
    <w:rsid w:val="0093372C"/>
    <w:rsid w:val="00933A52"/>
    <w:rsid w:val="00933A5B"/>
    <w:rsid w:val="00933E45"/>
    <w:rsid w:val="00933F00"/>
    <w:rsid w:val="0093417F"/>
    <w:rsid w:val="0093451F"/>
    <w:rsid w:val="00934944"/>
    <w:rsid w:val="00935B04"/>
    <w:rsid w:val="00935DB4"/>
    <w:rsid w:val="0093689B"/>
    <w:rsid w:val="00936AF3"/>
    <w:rsid w:val="00936F1D"/>
    <w:rsid w:val="00936FF3"/>
    <w:rsid w:val="009373A2"/>
    <w:rsid w:val="009374C1"/>
    <w:rsid w:val="009378D2"/>
    <w:rsid w:val="00937A30"/>
    <w:rsid w:val="00940DFA"/>
    <w:rsid w:val="009410B1"/>
    <w:rsid w:val="0094151D"/>
    <w:rsid w:val="00941B07"/>
    <w:rsid w:val="00941FD4"/>
    <w:rsid w:val="009421CE"/>
    <w:rsid w:val="009431BA"/>
    <w:rsid w:val="009437D8"/>
    <w:rsid w:val="00943EEA"/>
    <w:rsid w:val="00945383"/>
    <w:rsid w:val="00945681"/>
    <w:rsid w:val="00945716"/>
    <w:rsid w:val="00945C7F"/>
    <w:rsid w:val="00946C5F"/>
    <w:rsid w:val="00946D54"/>
    <w:rsid w:val="00946FB2"/>
    <w:rsid w:val="00947453"/>
    <w:rsid w:val="00947727"/>
    <w:rsid w:val="00947821"/>
    <w:rsid w:val="009478DA"/>
    <w:rsid w:val="00950362"/>
    <w:rsid w:val="009503EA"/>
    <w:rsid w:val="00950B50"/>
    <w:rsid w:val="00950C7D"/>
    <w:rsid w:val="00950EF3"/>
    <w:rsid w:val="00951041"/>
    <w:rsid w:val="0095135D"/>
    <w:rsid w:val="00951FB5"/>
    <w:rsid w:val="0095228F"/>
    <w:rsid w:val="0095247E"/>
    <w:rsid w:val="009524A0"/>
    <w:rsid w:val="00952CFE"/>
    <w:rsid w:val="0095357A"/>
    <w:rsid w:val="009537FF"/>
    <w:rsid w:val="009541CD"/>
    <w:rsid w:val="0095445A"/>
    <w:rsid w:val="009545A8"/>
    <w:rsid w:val="00954644"/>
    <w:rsid w:val="009549A4"/>
    <w:rsid w:val="00954B99"/>
    <w:rsid w:val="00954CC3"/>
    <w:rsid w:val="00954D6A"/>
    <w:rsid w:val="00954D9A"/>
    <w:rsid w:val="00954F9C"/>
    <w:rsid w:val="00955455"/>
    <w:rsid w:val="00955B45"/>
    <w:rsid w:val="009560D9"/>
    <w:rsid w:val="00956D30"/>
    <w:rsid w:val="00956DC5"/>
    <w:rsid w:val="00956E13"/>
    <w:rsid w:val="00956FE2"/>
    <w:rsid w:val="00957006"/>
    <w:rsid w:val="00957360"/>
    <w:rsid w:val="00960004"/>
    <w:rsid w:val="0096082B"/>
    <w:rsid w:val="00960A6E"/>
    <w:rsid w:val="00961302"/>
    <w:rsid w:val="0096192E"/>
    <w:rsid w:val="009626BF"/>
    <w:rsid w:val="009631AB"/>
    <w:rsid w:val="009636A1"/>
    <w:rsid w:val="009641F9"/>
    <w:rsid w:val="009643BD"/>
    <w:rsid w:val="009648E5"/>
    <w:rsid w:val="00965575"/>
    <w:rsid w:val="00965DC2"/>
    <w:rsid w:val="00965FE9"/>
    <w:rsid w:val="009671DD"/>
    <w:rsid w:val="0096761A"/>
    <w:rsid w:val="00967BB0"/>
    <w:rsid w:val="00967DD0"/>
    <w:rsid w:val="009700EE"/>
    <w:rsid w:val="009701D0"/>
    <w:rsid w:val="00970360"/>
    <w:rsid w:val="00970540"/>
    <w:rsid w:val="009706A9"/>
    <w:rsid w:val="00970D93"/>
    <w:rsid w:val="00971468"/>
    <w:rsid w:val="00971A2B"/>
    <w:rsid w:val="00971B04"/>
    <w:rsid w:val="00971D6C"/>
    <w:rsid w:val="00971F76"/>
    <w:rsid w:val="00972381"/>
    <w:rsid w:val="009727AF"/>
    <w:rsid w:val="00972828"/>
    <w:rsid w:val="00972C93"/>
    <w:rsid w:val="00973BC0"/>
    <w:rsid w:val="00973C32"/>
    <w:rsid w:val="00973E12"/>
    <w:rsid w:val="009745FB"/>
    <w:rsid w:val="00974C15"/>
    <w:rsid w:val="00974FA1"/>
    <w:rsid w:val="009754C7"/>
    <w:rsid w:val="0097556E"/>
    <w:rsid w:val="009757CE"/>
    <w:rsid w:val="00975D19"/>
    <w:rsid w:val="00975E32"/>
    <w:rsid w:val="0097654E"/>
    <w:rsid w:val="00976D7D"/>
    <w:rsid w:val="009773EB"/>
    <w:rsid w:val="009776B2"/>
    <w:rsid w:val="00977B8F"/>
    <w:rsid w:val="009801B2"/>
    <w:rsid w:val="009805D3"/>
    <w:rsid w:val="00980F64"/>
    <w:rsid w:val="00981310"/>
    <w:rsid w:val="00981AB9"/>
    <w:rsid w:val="00982284"/>
    <w:rsid w:val="00982BC1"/>
    <w:rsid w:val="0098320C"/>
    <w:rsid w:val="009833B5"/>
    <w:rsid w:val="0098355E"/>
    <w:rsid w:val="00983706"/>
    <w:rsid w:val="00983835"/>
    <w:rsid w:val="00983B7F"/>
    <w:rsid w:val="00983FFC"/>
    <w:rsid w:val="00984ACF"/>
    <w:rsid w:val="00984E80"/>
    <w:rsid w:val="009862E7"/>
    <w:rsid w:val="00986463"/>
    <w:rsid w:val="009865EE"/>
    <w:rsid w:val="009870F7"/>
    <w:rsid w:val="009877A6"/>
    <w:rsid w:val="0098792E"/>
    <w:rsid w:val="009900B0"/>
    <w:rsid w:val="009903E1"/>
    <w:rsid w:val="00990BBE"/>
    <w:rsid w:val="00990CEC"/>
    <w:rsid w:val="00991852"/>
    <w:rsid w:val="00991B83"/>
    <w:rsid w:val="009928ED"/>
    <w:rsid w:val="00992CF6"/>
    <w:rsid w:val="00992E4A"/>
    <w:rsid w:val="009932E6"/>
    <w:rsid w:val="0099350E"/>
    <w:rsid w:val="00993B48"/>
    <w:rsid w:val="00993CA6"/>
    <w:rsid w:val="00993D32"/>
    <w:rsid w:val="00994216"/>
    <w:rsid w:val="009942C2"/>
    <w:rsid w:val="00994B5D"/>
    <w:rsid w:val="00994E9D"/>
    <w:rsid w:val="0099573C"/>
    <w:rsid w:val="009958FF"/>
    <w:rsid w:val="00995A09"/>
    <w:rsid w:val="00995C92"/>
    <w:rsid w:val="00995CB5"/>
    <w:rsid w:val="009967EE"/>
    <w:rsid w:val="009968B1"/>
    <w:rsid w:val="00996A5A"/>
    <w:rsid w:val="00996A9F"/>
    <w:rsid w:val="00996E4F"/>
    <w:rsid w:val="00996F42"/>
    <w:rsid w:val="0099702A"/>
    <w:rsid w:val="00997248"/>
    <w:rsid w:val="009975CB"/>
    <w:rsid w:val="00997670"/>
    <w:rsid w:val="0099786A"/>
    <w:rsid w:val="00997B00"/>
    <w:rsid w:val="009A0139"/>
    <w:rsid w:val="009A04E9"/>
    <w:rsid w:val="009A073E"/>
    <w:rsid w:val="009A0962"/>
    <w:rsid w:val="009A0A71"/>
    <w:rsid w:val="009A0FF3"/>
    <w:rsid w:val="009A158B"/>
    <w:rsid w:val="009A16C6"/>
    <w:rsid w:val="009A1A4B"/>
    <w:rsid w:val="009A2160"/>
    <w:rsid w:val="009A2306"/>
    <w:rsid w:val="009A2627"/>
    <w:rsid w:val="009A263B"/>
    <w:rsid w:val="009A2EEB"/>
    <w:rsid w:val="009A319B"/>
    <w:rsid w:val="009A31CF"/>
    <w:rsid w:val="009A32EB"/>
    <w:rsid w:val="009A362A"/>
    <w:rsid w:val="009A36BA"/>
    <w:rsid w:val="009A385B"/>
    <w:rsid w:val="009A44F8"/>
    <w:rsid w:val="009A4667"/>
    <w:rsid w:val="009A50EE"/>
    <w:rsid w:val="009A5201"/>
    <w:rsid w:val="009A5A64"/>
    <w:rsid w:val="009A6118"/>
    <w:rsid w:val="009A64F9"/>
    <w:rsid w:val="009A656B"/>
    <w:rsid w:val="009A6A92"/>
    <w:rsid w:val="009A6E82"/>
    <w:rsid w:val="009A72EE"/>
    <w:rsid w:val="009A778F"/>
    <w:rsid w:val="009B07AA"/>
    <w:rsid w:val="009B096D"/>
    <w:rsid w:val="009B0FA6"/>
    <w:rsid w:val="009B115B"/>
    <w:rsid w:val="009B1A8C"/>
    <w:rsid w:val="009B1E52"/>
    <w:rsid w:val="009B1EF1"/>
    <w:rsid w:val="009B1FFF"/>
    <w:rsid w:val="009B244A"/>
    <w:rsid w:val="009B2906"/>
    <w:rsid w:val="009B2F43"/>
    <w:rsid w:val="009B306F"/>
    <w:rsid w:val="009B30C5"/>
    <w:rsid w:val="009B344E"/>
    <w:rsid w:val="009B355D"/>
    <w:rsid w:val="009B376F"/>
    <w:rsid w:val="009B3900"/>
    <w:rsid w:val="009B4081"/>
    <w:rsid w:val="009B4398"/>
    <w:rsid w:val="009B4A89"/>
    <w:rsid w:val="009B4F05"/>
    <w:rsid w:val="009B526A"/>
    <w:rsid w:val="009B5EFC"/>
    <w:rsid w:val="009B6084"/>
    <w:rsid w:val="009B64AD"/>
    <w:rsid w:val="009B64E2"/>
    <w:rsid w:val="009B69FB"/>
    <w:rsid w:val="009B6A7D"/>
    <w:rsid w:val="009B6DDE"/>
    <w:rsid w:val="009B7041"/>
    <w:rsid w:val="009B7146"/>
    <w:rsid w:val="009B78AA"/>
    <w:rsid w:val="009B7B8D"/>
    <w:rsid w:val="009B7CB6"/>
    <w:rsid w:val="009B7EB4"/>
    <w:rsid w:val="009C04A9"/>
    <w:rsid w:val="009C0A00"/>
    <w:rsid w:val="009C0A53"/>
    <w:rsid w:val="009C10D7"/>
    <w:rsid w:val="009C1ED1"/>
    <w:rsid w:val="009C28DF"/>
    <w:rsid w:val="009C2A66"/>
    <w:rsid w:val="009C2E22"/>
    <w:rsid w:val="009C3716"/>
    <w:rsid w:val="009C3F67"/>
    <w:rsid w:val="009C4416"/>
    <w:rsid w:val="009C477A"/>
    <w:rsid w:val="009C51A5"/>
    <w:rsid w:val="009C530F"/>
    <w:rsid w:val="009C59C7"/>
    <w:rsid w:val="009C667D"/>
    <w:rsid w:val="009C66E3"/>
    <w:rsid w:val="009C7163"/>
    <w:rsid w:val="009C74A7"/>
    <w:rsid w:val="009C7810"/>
    <w:rsid w:val="009C7836"/>
    <w:rsid w:val="009C7B07"/>
    <w:rsid w:val="009C7BED"/>
    <w:rsid w:val="009C7C34"/>
    <w:rsid w:val="009D0C69"/>
    <w:rsid w:val="009D0EF8"/>
    <w:rsid w:val="009D1494"/>
    <w:rsid w:val="009D227E"/>
    <w:rsid w:val="009D2438"/>
    <w:rsid w:val="009D2BBB"/>
    <w:rsid w:val="009D2CC1"/>
    <w:rsid w:val="009D2CD4"/>
    <w:rsid w:val="009D2F6F"/>
    <w:rsid w:val="009D31E3"/>
    <w:rsid w:val="009D33F2"/>
    <w:rsid w:val="009D3664"/>
    <w:rsid w:val="009D3F79"/>
    <w:rsid w:val="009D4316"/>
    <w:rsid w:val="009D4744"/>
    <w:rsid w:val="009D4876"/>
    <w:rsid w:val="009D4909"/>
    <w:rsid w:val="009D4F0A"/>
    <w:rsid w:val="009D4F40"/>
    <w:rsid w:val="009D52C6"/>
    <w:rsid w:val="009D5352"/>
    <w:rsid w:val="009D5F0A"/>
    <w:rsid w:val="009D6A36"/>
    <w:rsid w:val="009D6CDD"/>
    <w:rsid w:val="009D7496"/>
    <w:rsid w:val="009D764B"/>
    <w:rsid w:val="009D76FD"/>
    <w:rsid w:val="009D7C2A"/>
    <w:rsid w:val="009D7EA1"/>
    <w:rsid w:val="009D7F5E"/>
    <w:rsid w:val="009E0012"/>
    <w:rsid w:val="009E05BE"/>
    <w:rsid w:val="009E0866"/>
    <w:rsid w:val="009E123D"/>
    <w:rsid w:val="009E17A8"/>
    <w:rsid w:val="009E183D"/>
    <w:rsid w:val="009E1D44"/>
    <w:rsid w:val="009E1ED5"/>
    <w:rsid w:val="009E20A4"/>
    <w:rsid w:val="009E238A"/>
    <w:rsid w:val="009E2773"/>
    <w:rsid w:val="009E2837"/>
    <w:rsid w:val="009E2AA1"/>
    <w:rsid w:val="009E2C55"/>
    <w:rsid w:val="009E2F58"/>
    <w:rsid w:val="009E3334"/>
    <w:rsid w:val="009E376A"/>
    <w:rsid w:val="009E39BA"/>
    <w:rsid w:val="009E3EE5"/>
    <w:rsid w:val="009E414F"/>
    <w:rsid w:val="009E4B7E"/>
    <w:rsid w:val="009E50CF"/>
    <w:rsid w:val="009E5391"/>
    <w:rsid w:val="009E562B"/>
    <w:rsid w:val="009E5CF4"/>
    <w:rsid w:val="009E5D93"/>
    <w:rsid w:val="009E677D"/>
    <w:rsid w:val="009E7117"/>
    <w:rsid w:val="009E7174"/>
    <w:rsid w:val="009E723B"/>
    <w:rsid w:val="009E72EC"/>
    <w:rsid w:val="009E7396"/>
    <w:rsid w:val="009E74CD"/>
    <w:rsid w:val="009E7543"/>
    <w:rsid w:val="009E79DA"/>
    <w:rsid w:val="009E7A10"/>
    <w:rsid w:val="009E7D1C"/>
    <w:rsid w:val="009F0B32"/>
    <w:rsid w:val="009F0BEC"/>
    <w:rsid w:val="009F0D7B"/>
    <w:rsid w:val="009F0D98"/>
    <w:rsid w:val="009F1445"/>
    <w:rsid w:val="009F14EB"/>
    <w:rsid w:val="009F1A8E"/>
    <w:rsid w:val="009F21B2"/>
    <w:rsid w:val="009F2636"/>
    <w:rsid w:val="009F26DF"/>
    <w:rsid w:val="009F2704"/>
    <w:rsid w:val="009F2B4D"/>
    <w:rsid w:val="009F2E16"/>
    <w:rsid w:val="009F319B"/>
    <w:rsid w:val="009F3299"/>
    <w:rsid w:val="009F3775"/>
    <w:rsid w:val="009F3D13"/>
    <w:rsid w:val="009F3F94"/>
    <w:rsid w:val="009F43F4"/>
    <w:rsid w:val="009F4534"/>
    <w:rsid w:val="009F4922"/>
    <w:rsid w:val="009F4941"/>
    <w:rsid w:val="009F49C4"/>
    <w:rsid w:val="009F4AF7"/>
    <w:rsid w:val="009F5E29"/>
    <w:rsid w:val="009F66C9"/>
    <w:rsid w:val="009F676A"/>
    <w:rsid w:val="009F698B"/>
    <w:rsid w:val="009F6A06"/>
    <w:rsid w:val="009F6AE0"/>
    <w:rsid w:val="009F6B2A"/>
    <w:rsid w:val="009F79C9"/>
    <w:rsid w:val="009F7D0C"/>
    <w:rsid w:val="00A0098E"/>
    <w:rsid w:val="00A00B46"/>
    <w:rsid w:val="00A00B52"/>
    <w:rsid w:val="00A00B9F"/>
    <w:rsid w:val="00A00E36"/>
    <w:rsid w:val="00A01018"/>
    <w:rsid w:val="00A01133"/>
    <w:rsid w:val="00A013BE"/>
    <w:rsid w:val="00A01564"/>
    <w:rsid w:val="00A017C8"/>
    <w:rsid w:val="00A01843"/>
    <w:rsid w:val="00A027D2"/>
    <w:rsid w:val="00A02CF6"/>
    <w:rsid w:val="00A02DA6"/>
    <w:rsid w:val="00A03A0D"/>
    <w:rsid w:val="00A040B0"/>
    <w:rsid w:val="00A049D4"/>
    <w:rsid w:val="00A04CF8"/>
    <w:rsid w:val="00A05F9F"/>
    <w:rsid w:val="00A0631E"/>
    <w:rsid w:val="00A06413"/>
    <w:rsid w:val="00A065CE"/>
    <w:rsid w:val="00A0685F"/>
    <w:rsid w:val="00A06F04"/>
    <w:rsid w:val="00A07483"/>
    <w:rsid w:val="00A0750F"/>
    <w:rsid w:val="00A1018C"/>
    <w:rsid w:val="00A102EF"/>
    <w:rsid w:val="00A10970"/>
    <w:rsid w:val="00A10BA9"/>
    <w:rsid w:val="00A113D1"/>
    <w:rsid w:val="00A115B3"/>
    <w:rsid w:val="00A11698"/>
    <w:rsid w:val="00A11A7D"/>
    <w:rsid w:val="00A11B35"/>
    <w:rsid w:val="00A11ED0"/>
    <w:rsid w:val="00A122F7"/>
    <w:rsid w:val="00A1281F"/>
    <w:rsid w:val="00A129DF"/>
    <w:rsid w:val="00A12BEA"/>
    <w:rsid w:val="00A12D58"/>
    <w:rsid w:val="00A13338"/>
    <w:rsid w:val="00A13553"/>
    <w:rsid w:val="00A14441"/>
    <w:rsid w:val="00A14673"/>
    <w:rsid w:val="00A14697"/>
    <w:rsid w:val="00A1480B"/>
    <w:rsid w:val="00A14A61"/>
    <w:rsid w:val="00A14DCE"/>
    <w:rsid w:val="00A15145"/>
    <w:rsid w:val="00A155EF"/>
    <w:rsid w:val="00A15C47"/>
    <w:rsid w:val="00A15C80"/>
    <w:rsid w:val="00A16837"/>
    <w:rsid w:val="00A16FD0"/>
    <w:rsid w:val="00A17001"/>
    <w:rsid w:val="00A175EB"/>
    <w:rsid w:val="00A176F5"/>
    <w:rsid w:val="00A178BD"/>
    <w:rsid w:val="00A17CC8"/>
    <w:rsid w:val="00A20287"/>
    <w:rsid w:val="00A2030F"/>
    <w:rsid w:val="00A204DB"/>
    <w:rsid w:val="00A205E0"/>
    <w:rsid w:val="00A20BC6"/>
    <w:rsid w:val="00A21140"/>
    <w:rsid w:val="00A2138D"/>
    <w:rsid w:val="00A214AE"/>
    <w:rsid w:val="00A21AAF"/>
    <w:rsid w:val="00A21B86"/>
    <w:rsid w:val="00A21DAE"/>
    <w:rsid w:val="00A21E78"/>
    <w:rsid w:val="00A2270F"/>
    <w:rsid w:val="00A227C4"/>
    <w:rsid w:val="00A22CBF"/>
    <w:rsid w:val="00A23113"/>
    <w:rsid w:val="00A2396F"/>
    <w:rsid w:val="00A23E56"/>
    <w:rsid w:val="00A24F90"/>
    <w:rsid w:val="00A253FC"/>
    <w:rsid w:val="00A2581E"/>
    <w:rsid w:val="00A25F02"/>
    <w:rsid w:val="00A260A2"/>
    <w:rsid w:val="00A261E2"/>
    <w:rsid w:val="00A269CE"/>
    <w:rsid w:val="00A26DE3"/>
    <w:rsid w:val="00A27867"/>
    <w:rsid w:val="00A27E11"/>
    <w:rsid w:val="00A27F3F"/>
    <w:rsid w:val="00A30230"/>
    <w:rsid w:val="00A30394"/>
    <w:rsid w:val="00A306B6"/>
    <w:rsid w:val="00A3088B"/>
    <w:rsid w:val="00A31525"/>
    <w:rsid w:val="00A316E2"/>
    <w:rsid w:val="00A31D87"/>
    <w:rsid w:val="00A3223B"/>
    <w:rsid w:val="00A32587"/>
    <w:rsid w:val="00A325DA"/>
    <w:rsid w:val="00A328F4"/>
    <w:rsid w:val="00A329C8"/>
    <w:rsid w:val="00A33173"/>
    <w:rsid w:val="00A335E6"/>
    <w:rsid w:val="00A33A84"/>
    <w:rsid w:val="00A33B20"/>
    <w:rsid w:val="00A33BA4"/>
    <w:rsid w:val="00A33D88"/>
    <w:rsid w:val="00A33F8B"/>
    <w:rsid w:val="00A3426C"/>
    <w:rsid w:val="00A342A1"/>
    <w:rsid w:val="00A3464B"/>
    <w:rsid w:val="00A34D60"/>
    <w:rsid w:val="00A34E20"/>
    <w:rsid w:val="00A35164"/>
    <w:rsid w:val="00A354A0"/>
    <w:rsid w:val="00A35753"/>
    <w:rsid w:val="00A3613E"/>
    <w:rsid w:val="00A365BB"/>
    <w:rsid w:val="00A365EE"/>
    <w:rsid w:val="00A3747D"/>
    <w:rsid w:val="00A37E36"/>
    <w:rsid w:val="00A4052D"/>
    <w:rsid w:val="00A40A18"/>
    <w:rsid w:val="00A40DF5"/>
    <w:rsid w:val="00A414A3"/>
    <w:rsid w:val="00A41672"/>
    <w:rsid w:val="00A42B7F"/>
    <w:rsid w:val="00A42DE3"/>
    <w:rsid w:val="00A4306E"/>
    <w:rsid w:val="00A43103"/>
    <w:rsid w:val="00A43A75"/>
    <w:rsid w:val="00A43C9B"/>
    <w:rsid w:val="00A44027"/>
    <w:rsid w:val="00A44145"/>
    <w:rsid w:val="00A442B4"/>
    <w:rsid w:val="00A44909"/>
    <w:rsid w:val="00A44B72"/>
    <w:rsid w:val="00A44CFE"/>
    <w:rsid w:val="00A4540D"/>
    <w:rsid w:val="00A45B55"/>
    <w:rsid w:val="00A45CF4"/>
    <w:rsid w:val="00A464DA"/>
    <w:rsid w:val="00A4692E"/>
    <w:rsid w:val="00A46E1F"/>
    <w:rsid w:val="00A479E1"/>
    <w:rsid w:val="00A47B9D"/>
    <w:rsid w:val="00A501E4"/>
    <w:rsid w:val="00A5053D"/>
    <w:rsid w:val="00A50881"/>
    <w:rsid w:val="00A514A0"/>
    <w:rsid w:val="00A520AF"/>
    <w:rsid w:val="00A5323B"/>
    <w:rsid w:val="00A5331F"/>
    <w:rsid w:val="00A53473"/>
    <w:rsid w:val="00A53BFF"/>
    <w:rsid w:val="00A53DB6"/>
    <w:rsid w:val="00A53E02"/>
    <w:rsid w:val="00A53F5C"/>
    <w:rsid w:val="00A54007"/>
    <w:rsid w:val="00A54D62"/>
    <w:rsid w:val="00A5534B"/>
    <w:rsid w:val="00A55423"/>
    <w:rsid w:val="00A55B02"/>
    <w:rsid w:val="00A55FF0"/>
    <w:rsid w:val="00A563E9"/>
    <w:rsid w:val="00A5643B"/>
    <w:rsid w:val="00A564B1"/>
    <w:rsid w:val="00A56535"/>
    <w:rsid w:val="00A5655E"/>
    <w:rsid w:val="00A56BDB"/>
    <w:rsid w:val="00A5712B"/>
    <w:rsid w:val="00A5728A"/>
    <w:rsid w:val="00A575B7"/>
    <w:rsid w:val="00A57BDC"/>
    <w:rsid w:val="00A57CC0"/>
    <w:rsid w:val="00A57D82"/>
    <w:rsid w:val="00A602EC"/>
    <w:rsid w:val="00A60557"/>
    <w:rsid w:val="00A60E2C"/>
    <w:rsid w:val="00A61036"/>
    <w:rsid w:val="00A61200"/>
    <w:rsid w:val="00A61230"/>
    <w:rsid w:val="00A61BDB"/>
    <w:rsid w:val="00A624D6"/>
    <w:rsid w:val="00A6254B"/>
    <w:rsid w:val="00A62B12"/>
    <w:rsid w:val="00A62DC9"/>
    <w:rsid w:val="00A62F50"/>
    <w:rsid w:val="00A6341C"/>
    <w:rsid w:val="00A634AA"/>
    <w:rsid w:val="00A6399E"/>
    <w:rsid w:val="00A641AD"/>
    <w:rsid w:val="00A64207"/>
    <w:rsid w:val="00A6434D"/>
    <w:rsid w:val="00A64D55"/>
    <w:rsid w:val="00A65837"/>
    <w:rsid w:val="00A6620E"/>
    <w:rsid w:val="00A663E2"/>
    <w:rsid w:val="00A6683F"/>
    <w:rsid w:val="00A6692C"/>
    <w:rsid w:val="00A66C46"/>
    <w:rsid w:val="00A6716E"/>
    <w:rsid w:val="00A6717B"/>
    <w:rsid w:val="00A67BD4"/>
    <w:rsid w:val="00A67BE4"/>
    <w:rsid w:val="00A67E9E"/>
    <w:rsid w:val="00A70A36"/>
    <w:rsid w:val="00A7142A"/>
    <w:rsid w:val="00A71677"/>
    <w:rsid w:val="00A71DA2"/>
    <w:rsid w:val="00A72C47"/>
    <w:rsid w:val="00A72E91"/>
    <w:rsid w:val="00A731E5"/>
    <w:rsid w:val="00A7330C"/>
    <w:rsid w:val="00A733C6"/>
    <w:rsid w:val="00A73425"/>
    <w:rsid w:val="00A73D27"/>
    <w:rsid w:val="00A73E30"/>
    <w:rsid w:val="00A74C1E"/>
    <w:rsid w:val="00A753C5"/>
    <w:rsid w:val="00A760CD"/>
    <w:rsid w:val="00A763EB"/>
    <w:rsid w:val="00A76FA1"/>
    <w:rsid w:val="00A772C4"/>
    <w:rsid w:val="00A77406"/>
    <w:rsid w:val="00A776D1"/>
    <w:rsid w:val="00A77B43"/>
    <w:rsid w:val="00A77EA6"/>
    <w:rsid w:val="00A80184"/>
    <w:rsid w:val="00A806DD"/>
    <w:rsid w:val="00A8085C"/>
    <w:rsid w:val="00A80D9D"/>
    <w:rsid w:val="00A8119F"/>
    <w:rsid w:val="00A8178F"/>
    <w:rsid w:val="00A81B53"/>
    <w:rsid w:val="00A820C3"/>
    <w:rsid w:val="00A82409"/>
    <w:rsid w:val="00A8252B"/>
    <w:rsid w:val="00A8274F"/>
    <w:rsid w:val="00A82EDE"/>
    <w:rsid w:val="00A82F06"/>
    <w:rsid w:val="00A8353D"/>
    <w:rsid w:val="00A836BB"/>
    <w:rsid w:val="00A83EE9"/>
    <w:rsid w:val="00A83FAF"/>
    <w:rsid w:val="00A840F0"/>
    <w:rsid w:val="00A846E0"/>
    <w:rsid w:val="00A847F9"/>
    <w:rsid w:val="00A8489E"/>
    <w:rsid w:val="00A84BBD"/>
    <w:rsid w:val="00A84F53"/>
    <w:rsid w:val="00A85790"/>
    <w:rsid w:val="00A85949"/>
    <w:rsid w:val="00A861A5"/>
    <w:rsid w:val="00A86FF5"/>
    <w:rsid w:val="00A87456"/>
    <w:rsid w:val="00A8799E"/>
    <w:rsid w:val="00A9003E"/>
    <w:rsid w:val="00A90517"/>
    <w:rsid w:val="00A91065"/>
    <w:rsid w:val="00A91159"/>
    <w:rsid w:val="00A91201"/>
    <w:rsid w:val="00A91358"/>
    <w:rsid w:val="00A9176C"/>
    <w:rsid w:val="00A91BC8"/>
    <w:rsid w:val="00A91BF5"/>
    <w:rsid w:val="00A927C4"/>
    <w:rsid w:val="00A93461"/>
    <w:rsid w:val="00A93960"/>
    <w:rsid w:val="00A9432E"/>
    <w:rsid w:val="00A94506"/>
    <w:rsid w:val="00A94FF9"/>
    <w:rsid w:val="00A95394"/>
    <w:rsid w:val="00A96431"/>
    <w:rsid w:val="00A964CF"/>
    <w:rsid w:val="00A9685D"/>
    <w:rsid w:val="00A96C6D"/>
    <w:rsid w:val="00A9745A"/>
    <w:rsid w:val="00A974C6"/>
    <w:rsid w:val="00A974F0"/>
    <w:rsid w:val="00A97737"/>
    <w:rsid w:val="00A978DF"/>
    <w:rsid w:val="00A97947"/>
    <w:rsid w:val="00A97F97"/>
    <w:rsid w:val="00AA03CA"/>
    <w:rsid w:val="00AA09B4"/>
    <w:rsid w:val="00AA0AA9"/>
    <w:rsid w:val="00AA14F4"/>
    <w:rsid w:val="00AA1519"/>
    <w:rsid w:val="00AA1FCF"/>
    <w:rsid w:val="00AA2387"/>
    <w:rsid w:val="00AA2571"/>
    <w:rsid w:val="00AA2607"/>
    <w:rsid w:val="00AA29E5"/>
    <w:rsid w:val="00AA2C2A"/>
    <w:rsid w:val="00AA2C32"/>
    <w:rsid w:val="00AA307B"/>
    <w:rsid w:val="00AA32F0"/>
    <w:rsid w:val="00AA359A"/>
    <w:rsid w:val="00AA3C81"/>
    <w:rsid w:val="00AA4203"/>
    <w:rsid w:val="00AA4E2C"/>
    <w:rsid w:val="00AA4F2F"/>
    <w:rsid w:val="00AA5052"/>
    <w:rsid w:val="00AA5054"/>
    <w:rsid w:val="00AA5C42"/>
    <w:rsid w:val="00AA65AC"/>
    <w:rsid w:val="00AA663A"/>
    <w:rsid w:val="00AA66E2"/>
    <w:rsid w:val="00AA67CA"/>
    <w:rsid w:val="00AA68D9"/>
    <w:rsid w:val="00AA7788"/>
    <w:rsid w:val="00AA7A60"/>
    <w:rsid w:val="00AB031B"/>
    <w:rsid w:val="00AB04CA"/>
    <w:rsid w:val="00AB0655"/>
    <w:rsid w:val="00AB06DD"/>
    <w:rsid w:val="00AB06F0"/>
    <w:rsid w:val="00AB070D"/>
    <w:rsid w:val="00AB0967"/>
    <w:rsid w:val="00AB0D17"/>
    <w:rsid w:val="00AB0D58"/>
    <w:rsid w:val="00AB103A"/>
    <w:rsid w:val="00AB157D"/>
    <w:rsid w:val="00AB1701"/>
    <w:rsid w:val="00AB1A83"/>
    <w:rsid w:val="00AB2770"/>
    <w:rsid w:val="00AB3DEF"/>
    <w:rsid w:val="00AB48E8"/>
    <w:rsid w:val="00AB4E0C"/>
    <w:rsid w:val="00AB5149"/>
    <w:rsid w:val="00AB52B9"/>
    <w:rsid w:val="00AB564B"/>
    <w:rsid w:val="00AB5B8B"/>
    <w:rsid w:val="00AB5CD9"/>
    <w:rsid w:val="00AB5FF9"/>
    <w:rsid w:val="00AB608C"/>
    <w:rsid w:val="00AB629C"/>
    <w:rsid w:val="00AB65EA"/>
    <w:rsid w:val="00AB6B70"/>
    <w:rsid w:val="00AB6FBB"/>
    <w:rsid w:val="00AB7547"/>
    <w:rsid w:val="00AB754C"/>
    <w:rsid w:val="00AB76F4"/>
    <w:rsid w:val="00AB7F0A"/>
    <w:rsid w:val="00AB7F63"/>
    <w:rsid w:val="00AC0243"/>
    <w:rsid w:val="00AC111D"/>
    <w:rsid w:val="00AC11DD"/>
    <w:rsid w:val="00AC124F"/>
    <w:rsid w:val="00AC17F8"/>
    <w:rsid w:val="00AC19A0"/>
    <w:rsid w:val="00AC2036"/>
    <w:rsid w:val="00AC2504"/>
    <w:rsid w:val="00AC2860"/>
    <w:rsid w:val="00AC29A8"/>
    <w:rsid w:val="00AC307A"/>
    <w:rsid w:val="00AC3803"/>
    <w:rsid w:val="00AC40D9"/>
    <w:rsid w:val="00AC4628"/>
    <w:rsid w:val="00AC4B68"/>
    <w:rsid w:val="00AC4F0E"/>
    <w:rsid w:val="00AC4F97"/>
    <w:rsid w:val="00AC5506"/>
    <w:rsid w:val="00AC577F"/>
    <w:rsid w:val="00AC5856"/>
    <w:rsid w:val="00AC5FC3"/>
    <w:rsid w:val="00AC648C"/>
    <w:rsid w:val="00AC6574"/>
    <w:rsid w:val="00AC70B0"/>
    <w:rsid w:val="00AC73DE"/>
    <w:rsid w:val="00AC7477"/>
    <w:rsid w:val="00AC7858"/>
    <w:rsid w:val="00AC7CD9"/>
    <w:rsid w:val="00AC7F0B"/>
    <w:rsid w:val="00AD0824"/>
    <w:rsid w:val="00AD0FEF"/>
    <w:rsid w:val="00AD1236"/>
    <w:rsid w:val="00AD1736"/>
    <w:rsid w:val="00AD19DA"/>
    <w:rsid w:val="00AD1F97"/>
    <w:rsid w:val="00AD27B4"/>
    <w:rsid w:val="00AD2C19"/>
    <w:rsid w:val="00AD39B7"/>
    <w:rsid w:val="00AD3A94"/>
    <w:rsid w:val="00AD3E95"/>
    <w:rsid w:val="00AD3F5A"/>
    <w:rsid w:val="00AD48E2"/>
    <w:rsid w:val="00AD5A1B"/>
    <w:rsid w:val="00AD5EC3"/>
    <w:rsid w:val="00AD6742"/>
    <w:rsid w:val="00AD680D"/>
    <w:rsid w:val="00AD6D59"/>
    <w:rsid w:val="00AD6FC8"/>
    <w:rsid w:val="00AD6FE8"/>
    <w:rsid w:val="00AD70D1"/>
    <w:rsid w:val="00AD742C"/>
    <w:rsid w:val="00AD77C4"/>
    <w:rsid w:val="00AE0289"/>
    <w:rsid w:val="00AE03FE"/>
    <w:rsid w:val="00AE0459"/>
    <w:rsid w:val="00AE0855"/>
    <w:rsid w:val="00AE1217"/>
    <w:rsid w:val="00AE18F4"/>
    <w:rsid w:val="00AE20F7"/>
    <w:rsid w:val="00AE21B5"/>
    <w:rsid w:val="00AE2418"/>
    <w:rsid w:val="00AE2522"/>
    <w:rsid w:val="00AE2A81"/>
    <w:rsid w:val="00AE2C70"/>
    <w:rsid w:val="00AE3176"/>
    <w:rsid w:val="00AE31D0"/>
    <w:rsid w:val="00AE33E0"/>
    <w:rsid w:val="00AE3482"/>
    <w:rsid w:val="00AE3D63"/>
    <w:rsid w:val="00AE3FDB"/>
    <w:rsid w:val="00AE40EE"/>
    <w:rsid w:val="00AE41C1"/>
    <w:rsid w:val="00AE4543"/>
    <w:rsid w:val="00AE4F2B"/>
    <w:rsid w:val="00AE513A"/>
    <w:rsid w:val="00AE51F4"/>
    <w:rsid w:val="00AE5A96"/>
    <w:rsid w:val="00AE5FC4"/>
    <w:rsid w:val="00AE6327"/>
    <w:rsid w:val="00AE670A"/>
    <w:rsid w:val="00AE67BE"/>
    <w:rsid w:val="00AE685D"/>
    <w:rsid w:val="00AE77E4"/>
    <w:rsid w:val="00AF01CA"/>
    <w:rsid w:val="00AF0472"/>
    <w:rsid w:val="00AF0A8C"/>
    <w:rsid w:val="00AF102A"/>
    <w:rsid w:val="00AF1B51"/>
    <w:rsid w:val="00AF1D6E"/>
    <w:rsid w:val="00AF20D4"/>
    <w:rsid w:val="00AF22D5"/>
    <w:rsid w:val="00AF25F7"/>
    <w:rsid w:val="00AF2C37"/>
    <w:rsid w:val="00AF2E10"/>
    <w:rsid w:val="00AF3735"/>
    <w:rsid w:val="00AF3C39"/>
    <w:rsid w:val="00AF419E"/>
    <w:rsid w:val="00AF447C"/>
    <w:rsid w:val="00AF45D2"/>
    <w:rsid w:val="00AF49CF"/>
    <w:rsid w:val="00AF4DC7"/>
    <w:rsid w:val="00AF4E18"/>
    <w:rsid w:val="00AF5DDF"/>
    <w:rsid w:val="00AF6209"/>
    <w:rsid w:val="00AF64C6"/>
    <w:rsid w:val="00AF6877"/>
    <w:rsid w:val="00AF73EF"/>
    <w:rsid w:val="00AF748D"/>
    <w:rsid w:val="00AF7515"/>
    <w:rsid w:val="00AF7538"/>
    <w:rsid w:val="00AF7F4F"/>
    <w:rsid w:val="00B00186"/>
    <w:rsid w:val="00B00197"/>
    <w:rsid w:val="00B004A4"/>
    <w:rsid w:val="00B004AE"/>
    <w:rsid w:val="00B00744"/>
    <w:rsid w:val="00B008BA"/>
    <w:rsid w:val="00B012EF"/>
    <w:rsid w:val="00B0149C"/>
    <w:rsid w:val="00B0344C"/>
    <w:rsid w:val="00B037ED"/>
    <w:rsid w:val="00B03CCF"/>
    <w:rsid w:val="00B03E12"/>
    <w:rsid w:val="00B0400D"/>
    <w:rsid w:val="00B045D9"/>
    <w:rsid w:val="00B051E3"/>
    <w:rsid w:val="00B057CA"/>
    <w:rsid w:val="00B057D9"/>
    <w:rsid w:val="00B05C5A"/>
    <w:rsid w:val="00B06938"/>
    <w:rsid w:val="00B06A18"/>
    <w:rsid w:val="00B06DC2"/>
    <w:rsid w:val="00B0714F"/>
    <w:rsid w:val="00B075A1"/>
    <w:rsid w:val="00B0761B"/>
    <w:rsid w:val="00B07A5C"/>
    <w:rsid w:val="00B07FB0"/>
    <w:rsid w:val="00B10665"/>
    <w:rsid w:val="00B10869"/>
    <w:rsid w:val="00B10C05"/>
    <w:rsid w:val="00B10D2A"/>
    <w:rsid w:val="00B10F5B"/>
    <w:rsid w:val="00B11062"/>
    <w:rsid w:val="00B111A8"/>
    <w:rsid w:val="00B11A8B"/>
    <w:rsid w:val="00B11D84"/>
    <w:rsid w:val="00B11E5E"/>
    <w:rsid w:val="00B1217E"/>
    <w:rsid w:val="00B122A7"/>
    <w:rsid w:val="00B125B1"/>
    <w:rsid w:val="00B128C4"/>
    <w:rsid w:val="00B12AC7"/>
    <w:rsid w:val="00B133F5"/>
    <w:rsid w:val="00B13751"/>
    <w:rsid w:val="00B138E1"/>
    <w:rsid w:val="00B13C65"/>
    <w:rsid w:val="00B13D85"/>
    <w:rsid w:val="00B13E6E"/>
    <w:rsid w:val="00B1463F"/>
    <w:rsid w:val="00B14682"/>
    <w:rsid w:val="00B15061"/>
    <w:rsid w:val="00B15A52"/>
    <w:rsid w:val="00B15B29"/>
    <w:rsid w:val="00B16026"/>
    <w:rsid w:val="00B16309"/>
    <w:rsid w:val="00B167D2"/>
    <w:rsid w:val="00B16AAA"/>
    <w:rsid w:val="00B16E59"/>
    <w:rsid w:val="00B172E6"/>
    <w:rsid w:val="00B17BB7"/>
    <w:rsid w:val="00B20415"/>
    <w:rsid w:val="00B20C4C"/>
    <w:rsid w:val="00B210D8"/>
    <w:rsid w:val="00B211BC"/>
    <w:rsid w:val="00B2149C"/>
    <w:rsid w:val="00B21F7F"/>
    <w:rsid w:val="00B21F9A"/>
    <w:rsid w:val="00B22A39"/>
    <w:rsid w:val="00B22EFB"/>
    <w:rsid w:val="00B2312D"/>
    <w:rsid w:val="00B23244"/>
    <w:rsid w:val="00B23272"/>
    <w:rsid w:val="00B23381"/>
    <w:rsid w:val="00B235FD"/>
    <w:rsid w:val="00B23BAE"/>
    <w:rsid w:val="00B23C66"/>
    <w:rsid w:val="00B23CE5"/>
    <w:rsid w:val="00B23E49"/>
    <w:rsid w:val="00B24103"/>
    <w:rsid w:val="00B249CF"/>
    <w:rsid w:val="00B250E2"/>
    <w:rsid w:val="00B2546C"/>
    <w:rsid w:val="00B25C28"/>
    <w:rsid w:val="00B26361"/>
    <w:rsid w:val="00B26675"/>
    <w:rsid w:val="00B2681C"/>
    <w:rsid w:val="00B269C0"/>
    <w:rsid w:val="00B26DE1"/>
    <w:rsid w:val="00B26F31"/>
    <w:rsid w:val="00B2771A"/>
    <w:rsid w:val="00B27AFE"/>
    <w:rsid w:val="00B30047"/>
    <w:rsid w:val="00B30895"/>
    <w:rsid w:val="00B308F3"/>
    <w:rsid w:val="00B30F84"/>
    <w:rsid w:val="00B310CE"/>
    <w:rsid w:val="00B313B6"/>
    <w:rsid w:val="00B31728"/>
    <w:rsid w:val="00B31C1C"/>
    <w:rsid w:val="00B320DF"/>
    <w:rsid w:val="00B32183"/>
    <w:rsid w:val="00B3229A"/>
    <w:rsid w:val="00B32393"/>
    <w:rsid w:val="00B32472"/>
    <w:rsid w:val="00B3260C"/>
    <w:rsid w:val="00B3283F"/>
    <w:rsid w:val="00B32E78"/>
    <w:rsid w:val="00B3345A"/>
    <w:rsid w:val="00B337F0"/>
    <w:rsid w:val="00B349EB"/>
    <w:rsid w:val="00B355A5"/>
    <w:rsid w:val="00B357B9"/>
    <w:rsid w:val="00B35A40"/>
    <w:rsid w:val="00B36430"/>
    <w:rsid w:val="00B3674A"/>
    <w:rsid w:val="00B3697C"/>
    <w:rsid w:val="00B36E32"/>
    <w:rsid w:val="00B36F63"/>
    <w:rsid w:val="00B375A4"/>
    <w:rsid w:val="00B37774"/>
    <w:rsid w:val="00B4027A"/>
    <w:rsid w:val="00B40397"/>
    <w:rsid w:val="00B405F2"/>
    <w:rsid w:val="00B40BAE"/>
    <w:rsid w:val="00B40C3E"/>
    <w:rsid w:val="00B418FC"/>
    <w:rsid w:val="00B41F5C"/>
    <w:rsid w:val="00B42351"/>
    <w:rsid w:val="00B4256E"/>
    <w:rsid w:val="00B426F7"/>
    <w:rsid w:val="00B42BE6"/>
    <w:rsid w:val="00B42DD6"/>
    <w:rsid w:val="00B42FC8"/>
    <w:rsid w:val="00B442B7"/>
    <w:rsid w:val="00B44816"/>
    <w:rsid w:val="00B44F76"/>
    <w:rsid w:val="00B453A9"/>
    <w:rsid w:val="00B45428"/>
    <w:rsid w:val="00B45E61"/>
    <w:rsid w:val="00B4603D"/>
    <w:rsid w:val="00B46174"/>
    <w:rsid w:val="00B4733B"/>
    <w:rsid w:val="00B474CF"/>
    <w:rsid w:val="00B47518"/>
    <w:rsid w:val="00B479AE"/>
    <w:rsid w:val="00B479E5"/>
    <w:rsid w:val="00B47B90"/>
    <w:rsid w:val="00B47FE5"/>
    <w:rsid w:val="00B50088"/>
    <w:rsid w:val="00B506F0"/>
    <w:rsid w:val="00B50F5F"/>
    <w:rsid w:val="00B51EB4"/>
    <w:rsid w:val="00B52086"/>
    <w:rsid w:val="00B522A1"/>
    <w:rsid w:val="00B524A5"/>
    <w:rsid w:val="00B5254B"/>
    <w:rsid w:val="00B52610"/>
    <w:rsid w:val="00B526A2"/>
    <w:rsid w:val="00B52739"/>
    <w:rsid w:val="00B5292D"/>
    <w:rsid w:val="00B535CA"/>
    <w:rsid w:val="00B539B7"/>
    <w:rsid w:val="00B549DA"/>
    <w:rsid w:val="00B54A74"/>
    <w:rsid w:val="00B54F93"/>
    <w:rsid w:val="00B55196"/>
    <w:rsid w:val="00B557EC"/>
    <w:rsid w:val="00B55B11"/>
    <w:rsid w:val="00B560F9"/>
    <w:rsid w:val="00B564C5"/>
    <w:rsid w:val="00B56650"/>
    <w:rsid w:val="00B5685B"/>
    <w:rsid w:val="00B569C5"/>
    <w:rsid w:val="00B57C03"/>
    <w:rsid w:val="00B57C1D"/>
    <w:rsid w:val="00B57FA9"/>
    <w:rsid w:val="00B6072E"/>
    <w:rsid w:val="00B609AC"/>
    <w:rsid w:val="00B61229"/>
    <w:rsid w:val="00B6157C"/>
    <w:rsid w:val="00B616DD"/>
    <w:rsid w:val="00B61829"/>
    <w:rsid w:val="00B61CA0"/>
    <w:rsid w:val="00B623FC"/>
    <w:rsid w:val="00B6258E"/>
    <w:rsid w:val="00B62817"/>
    <w:rsid w:val="00B6297B"/>
    <w:rsid w:val="00B634A8"/>
    <w:rsid w:val="00B6352F"/>
    <w:rsid w:val="00B63B0F"/>
    <w:rsid w:val="00B63C8B"/>
    <w:rsid w:val="00B64049"/>
    <w:rsid w:val="00B64478"/>
    <w:rsid w:val="00B64AAD"/>
    <w:rsid w:val="00B64CC2"/>
    <w:rsid w:val="00B64D70"/>
    <w:rsid w:val="00B6539C"/>
    <w:rsid w:val="00B65846"/>
    <w:rsid w:val="00B65B1E"/>
    <w:rsid w:val="00B66310"/>
    <w:rsid w:val="00B664E1"/>
    <w:rsid w:val="00B66A3E"/>
    <w:rsid w:val="00B66CFB"/>
    <w:rsid w:val="00B67780"/>
    <w:rsid w:val="00B6785F"/>
    <w:rsid w:val="00B6794D"/>
    <w:rsid w:val="00B67D7B"/>
    <w:rsid w:val="00B67DE5"/>
    <w:rsid w:val="00B67FC6"/>
    <w:rsid w:val="00B70375"/>
    <w:rsid w:val="00B70545"/>
    <w:rsid w:val="00B71090"/>
    <w:rsid w:val="00B7136A"/>
    <w:rsid w:val="00B71388"/>
    <w:rsid w:val="00B716B3"/>
    <w:rsid w:val="00B71A19"/>
    <w:rsid w:val="00B71F9F"/>
    <w:rsid w:val="00B72092"/>
    <w:rsid w:val="00B73D86"/>
    <w:rsid w:val="00B74292"/>
    <w:rsid w:val="00B74298"/>
    <w:rsid w:val="00B743B0"/>
    <w:rsid w:val="00B7485D"/>
    <w:rsid w:val="00B74943"/>
    <w:rsid w:val="00B74965"/>
    <w:rsid w:val="00B755FD"/>
    <w:rsid w:val="00B758E6"/>
    <w:rsid w:val="00B75DDC"/>
    <w:rsid w:val="00B76012"/>
    <w:rsid w:val="00B76215"/>
    <w:rsid w:val="00B766B7"/>
    <w:rsid w:val="00B76C53"/>
    <w:rsid w:val="00B76DFF"/>
    <w:rsid w:val="00B76E4B"/>
    <w:rsid w:val="00B76E99"/>
    <w:rsid w:val="00B772C5"/>
    <w:rsid w:val="00B773EC"/>
    <w:rsid w:val="00B774FE"/>
    <w:rsid w:val="00B77F39"/>
    <w:rsid w:val="00B8026C"/>
    <w:rsid w:val="00B802E5"/>
    <w:rsid w:val="00B8045F"/>
    <w:rsid w:val="00B804C2"/>
    <w:rsid w:val="00B80609"/>
    <w:rsid w:val="00B80DE3"/>
    <w:rsid w:val="00B81237"/>
    <w:rsid w:val="00B819D0"/>
    <w:rsid w:val="00B81ABE"/>
    <w:rsid w:val="00B81C06"/>
    <w:rsid w:val="00B81E81"/>
    <w:rsid w:val="00B82068"/>
    <w:rsid w:val="00B82225"/>
    <w:rsid w:val="00B8279B"/>
    <w:rsid w:val="00B828C6"/>
    <w:rsid w:val="00B82D3F"/>
    <w:rsid w:val="00B831A0"/>
    <w:rsid w:val="00B831ED"/>
    <w:rsid w:val="00B8328D"/>
    <w:rsid w:val="00B832AA"/>
    <w:rsid w:val="00B837DB"/>
    <w:rsid w:val="00B83FA4"/>
    <w:rsid w:val="00B8427B"/>
    <w:rsid w:val="00B84E0B"/>
    <w:rsid w:val="00B84F6F"/>
    <w:rsid w:val="00B85E8B"/>
    <w:rsid w:val="00B8683F"/>
    <w:rsid w:val="00B86AB7"/>
    <w:rsid w:val="00B86CBC"/>
    <w:rsid w:val="00B86FEC"/>
    <w:rsid w:val="00B87410"/>
    <w:rsid w:val="00B87902"/>
    <w:rsid w:val="00B9048F"/>
    <w:rsid w:val="00B904B1"/>
    <w:rsid w:val="00B904BA"/>
    <w:rsid w:val="00B90DD5"/>
    <w:rsid w:val="00B90F8D"/>
    <w:rsid w:val="00B91648"/>
    <w:rsid w:val="00B91B23"/>
    <w:rsid w:val="00B91DE9"/>
    <w:rsid w:val="00B92A9E"/>
    <w:rsid w:val="00B92C80"/>
    <w:rsid w:val="00B92C99"/>
    <w:rsid w:val="00B933E4"/>
    <w:rsid w:val="00B93DCA"/>
    <w:rsid w:val="00B943A7"/>
    <w:rsid w:val="00B94AB4"/>
    <w:rsid w:val="00B94BD7"/>
    <w:rsid w:val="00B9577A"/>
    <w:rsid w:val="00B958B3"/>
    <w:rsid w:val="00B95C97"/>
    <w:rsid w:val="00B961F5"/>
    <w:rsid w:val="00B96D59"/>
    <w:rsid w:val="00B97554"/>
    <w:rsid w:val="00B97565"/>
    <w:rsid w:val="00B97B1A"/>
    <w:rsid w:val="00B97B3B"/>
    <w:rsid w:val="00BA06C8"/>
    <w:rsid w:val="00BA0F95"/>
    <w:rsid w:val="00BA1019"/>
    <w:rsid w:val="00BA16D0"/>
    <w:rsid w:val="00BA2903"/>
    <w:rsid w:val="00BA298B"/>
    <w:rsid w:val="00BA2E5D"/>
    <w:rsid w:val="00BA3871"/>
    <w:rsid w:val="00BA39E1"/>
    <w:rsid w:val="00BA3AF9"/>
    <w:rsid w:val="00BA4390"/>
    <w:rsid w:val="00BA4A7B"/>
    <w:rsid w:val="00BA4B5F"/>
    <w:rsid w:val="00BA4B63"/>
    <w:rsid w:val="00BA4CEC"/>
    <w:rsid w:val="00BA5C40"/>
    <w:rsid w:val="00BA6030"/>
    <w:rsid w:val="00BA61E5"/>
    <w:rsid w:val="00BA6C76"/>
    <w:rsid w:val="00BA71D5"/>
    <w:rsid w:val="00BA7552"/>
    <w:rsid w:val="00BA7DC2"/>
    <w:rsid w:val="00BB020F"/>
    <w:rsid w:val="00BB04F1"/>
    <w:rsid w:val="00BB0956"/>
    <w:rsid w:val="00BB0D11"/>
    <w:rsid w:val="00BB1111"/>
    <w:rsid w:val="00BB1720"/>
    <w:rsid w:val="00BB2225"/>
    <w:rsid w:val="00BB24F2"/>
    <w:rsid w:val="00BB2567"/>
    <w:rsid w:val="00BB279B"/>
    <w:rsid w:val="00BB2916"/>
    <w:rsid w:val="00BB2BCA"/>
    <w:rsid w:val="00BB3070"/>
    <w:rsid w:val="00BB30E1"/>
    <w:rsid w:val="00BB3106"/>
    <w:rsid w:val="00BB3F13"/>
    <w:rsid w:val="00BB3F48"/>
    <w:rsid w:val="00BB43C7"/>
    <w:rsid w:val="00BB45BF"/>
    <w:rsid w:val="00BB4889"/>
    <w:rsid w:val="00BB4FF4"/>
    <w:rsid w:val="00BB5303"/>
    <w:rsid w:val="00BB5F41"/>
    <w:rsid w:val="00BB619B"/>
    <w:rsid w:val="00BB6A85"/>
    <w:rsid w:val="00BB6F3B"/>
    <w:rsid w:val="00BB7517"/>
    <w:rsid w:val="00BB753E"/>
    <w:rsid w:val="00BB7F15"/>
    <w:rsid w:val="00BC0054"/>
    <w:rsid w:val="00BC01AF"/>
    <w:rsid w:val="00BC08BA"/>
    <w:rsid w:val="00BC0979"/>
    <w:rsid w:val="00BC0CDA"/>
    <w:rsid w:val="00BC0E5D"/>
    <w:rsid w:val="00BC10C3"/>
    <w:rsid w:val="00BC131E"/>
    <w:rsid w:val="00BC1AE7"/>
    <w:rsid w:val="00BC1D4D"/>
    <w:rsid w:val="00BC267C"/>
    <w:rsid w:val="00BC2F13"/>
    <w:rsid w:val="00BC35A4"/>
    <w:rsid w:val="00BC3E0C"/>
    <w:rsid w:val="00BC40DF"/>
    <w:rsid w:val="00BC45EB"/>
    <w:rsid w:val="00BC46C6"/>
    <w:rsid w:val="00BC4C2C"/>
    <w:rsid w:val="00BC4D5E"/>
    <w:rsid w:val="00BC52FD"/>
    <w:rsid w:val="00BC5439"/>
    <w:rsid w:val="00BC5541"/>
    <w:rsid w:val="00BC5601"/>
    <w:rsid w:val="00BC5626"/>
    <w:rsid w:val="00BC5C6D"/>
    <w:rsid w:val="00BC5CB2"/>
    <w:rsid w:val="00BC5D4B"/>
    <w:rsid w:val="00BC63A3"/>
    <w:rsid w:val="00BC6F03"/>
    <w:rsid w:val="00BC7145"/>
    <w:rsid w:val="00BC760F"/>
    <w:rsid w:val="00BC798A"/>
    <w:rsid w:val="00BC7E20"/>
    <w:rsid w:val="00BC7F8F"/>
    <w:rsid w:val="00BD0156"/>
    <w:rsid w:val="00BD0DDC"/>
    <w:rsid w:val="00BD0DE1"/>
    <w:rsid w:val="00BD107D"/>
    <w:rsid w:val="00BD167C"/>
    <w:rsid w:val="00BD167F"/>
    <w:rsid w:val="00BD2289"/>
    <w:rsid w:val="00BD22F7"/>
    <w:rsid w:val="00BD244E"/>
    <w:rsid w:val="00BD259C"/>
    <w:rsid w:val="00BD29A0"/>
    <w:rsid w:val="00BD29A6"/>
    <w:rsid w:val="00BD31CD"/>
    <w:rsid w:val="00BD3470"/>
    <w:rsid w:val="00BD35A2"/>
    <w:rsid w:val="00BD39C3"/>
    <w:rsid w:val="00BD3A06"/>
    <w:rsid w:val="00BD3FB0"/>
    <w:rsid w:val="00BD43C5"/>
    <w:rsid w:val="00BD490F"/>
    <w:rsid w:val="00BD50C8"/>
    <w:rsid w:val="00BD6626"/>
    <w:rsid w:val="00BD6676"/>
    <w:rsid w:val="00BD6AFF"/>
    <w:rsid w:val="00BD6D6B"/>
    <w:rsid w:val="00BD6DBB"/>
    <w:rsid w:val="00BD6DDE"/>
    <w:rsid w:val="00BD7201"/>
    <w:rsid w:val="00BD7398"/>
    <w:rsid w:val="00BD7529"/>
    <w:rsid w:val="00BD76C6"/>
    <w:rsid w:val="00BD794C"/>
    <w:rsid w:val="00BD7D0B"/>
    <w:rsid w:val="00BE00C0"/>
    <w:rsid w:val="00BE00CD"/>
    <w:rsid w:val="00BE012C"/>
    <w:rsid w:val="00BE01B5"/>
    <w:rsid w:val="00BE0247"/>
    <w:rsid w:val="00BE05D9"/>
    <w:rsid w:val="00BE0779"/>
    <w:rsid w:val="00BE0B30"/>
    <w:rsid w:val="00BE0C87"/>
    <w:rsid w:val="00BE0CC9"/>
    <w:rsid w:val="00BE1027"/>
    <w:rsid w:val="00BE14ED"/>
    <w:rsid w:val="00BE1682"/>
    <w:rsid w:val="00BE19B3"/>
    <w:rsid w:val="00BE1A06"/>
    <w:rsid w:val="00BE201C"/>
    <w:rsid w:val="00BE202C"/>
    <w:rsid w:val="00BE253B"/>
    <w:rsid w:val="00BE2553"/>
    <w:rsid w:val="00BE2688"/>
    <w:rsid w:val="00BE28D3"/>
    <w:rsid w:val="00BE298F"/>
    <w:rsid w:val="00BE2D99"/>
    <w:rsid w:val="00BE2FE3"/>
    <w:rsid w:val="00BE3034"/>
    <w:rsid w:val="00BE31D3"/>
    <w:rsid w:val="00BE330B"/>
    <w:rsid w:val="00BE34DF"/>
    <w:rsid w:val="00BE3B29"/>
    <w:rsid w:val="00BE3D20"/>
    <w:rsid w:val="00BE4010"/>
    <w:rsid w:val="00BE4266"/>
    <w:rsid w:val="00BE430B"/>
    <w:rsid w:val="00BE4712"/>
    <w:rsid w:val="00BE4D34"/>
    <w:rsid w:val="00BE5491"/>
    <w:rsid w:val="00BE5A73"/>
    <w:rsid w:val="00BE6224"/>
    <w:rsid w:val="00BE6286"/>
    <w:rsid w:val="00BE67CE"/>
    <w:rsid w:val="00BE6944"/>
    <w:rsid w:val="00BE6B0B"/>
    <w:rsid w:val="00BE6F69"/>
    <w:rsid w:val="00BE6FF8"/>
    <w:rsid w:val="00BE7B2E"/>
    <w:rsid w:val="00BE7C0B"/>
    <w:rsid w:val="00BF0256"/>
    <w:rsid w:val="00BF08F1"/>
    <w:rsid w:val="00BF0DAF"/>
    <w:rsid w:val="00BF12DD"/>
    <w:rsid w:val="00BF137D"/>
    <w:rsid w:val="00BF16C7"/>
    <w:rsid w:val="00BF1A76"/>
    <w:rsid w:val="00BF2093"/>
    <w:rsid w:val="00BF21EB"/>
    <w:rsid w:val="00BF2574"/>
    <w:rsid w:val="00BF2816"/>
    <w:rsid w:val="00BF30D2"/>
    <w:rsid w:val="00BF342C"/>
    <w:rsid w:val="00BF3A49"/>
    <w:rsid w:val="00BF3ADF"/>
    <w:rsid w:val="00BF3DB4"/>
    <w:rsid w:val="00BF3F4F"/>
    <w:rsid w:val="00BF42FF"/>
    <w:rsid w:val="00BF4322"/>
    <w:rsid w:val="00BF441B"/>
    <w:rsid w:val="00BF4791"/>
    <w:rsid w:val="00BF5387"/>
    <w:rsid w:val="00BF54EF"/>
    <w:rsid w:val="00BF5DED"/>
    <w:rsid w:val="00BF5F02"/>
    <w:rsid w:val="00BF5F21"/>
    <w:rsid w:val="00BF5F9E"/>
    <w:rsid w:val="00BF6002"/>
    <w:rsid w:val="00BF6712"/>
    <w:rsid w:val="00BF6C43"/>
    <w:rsid w:val="00BF6F21"/>
    <w:rsid w:val="00BF71DC"/>
    <w:rsid w:val="00BF7C4A"/>
    <w:rsid w:val="00BF7E39"/>
    <w:rsid w:val="00C003EF"/>
    <w:rsid w:val="00C00B6E"/>
    <w:rsid w:val="00C00F92"/>
    <w:rsid w:val="00C01745"/>
    <w:rsid w:val="00C01787"/>
    <w:rsid w:val="00C02111"/>
    <w:rsid w:val="00C021C6"/>
    <w:rsid w:val="00C02317"/>
    <w:rsid w:val="00C02339"/>
    <w:rsid w:val="00C023CB"/>
    <w:rsid w:val="00C025D9"/>
    <w:rsid w:val="00C028B9"/>
    <w:rsid w:val="00C0380D"/>
    <w:rsid w:val="00C0392E"/>
    <w:rsid w:val="00C03BAE"/>
    <w:rsid w:val="00C04232"/>
    <w:rsid w:val="00C04629"/>
    <w:rsid w:val="00C048B1"/>
    <w:rsid w:val="00C04D2B"/>
    <w:rsid w:val="00C04F92"/>
    <w:rsid w:val="00C051E9"/>
    <w:rsid w:val="00C0538E"/>
    <w:rsid w:val="00C05400"/>
    <w:rsid w:val="00C0569A"/>
    <w:rsid w:val="00C059B2"/>
    <w:rsid w:val="00C05D17"/>
    <w:rsid w:val="00C05DFF"/>
    <w:rsid w:val="00C0667E"/>
    <w:rsid w:val="00C066A2"/>
    <w:rsid w:val="00C0685D"/>
    <w:rsid w:val="00C06D66"/>
    <w:rsid w:val="00C06DD5"/>
    <w:rsid w:val="00C06F21"/>
    <w:rsid w:val="00C07A15"/>
    <w:rsid w:val="00C07E10"/>
    <w:rsid w:val="00C100A0"/>
    <w:rsid w:val="00C1033D"/>
    <w:rsid w:val="00C10690"/>
    <w:rsid w:val="00C10A15"/>
    <w:rsid w:val="00C10DD4"/>
    <w:rsid w:val="00C10E5C"/>
    <w:rsid w:val="00C10EFA"/>
    <w:rsid w:val="00C10FBC"/>
    <w:rsid w:val="00C110F0"/>
    <w:rsid w:val="00C1158D"/>
    <w:rsid w:val="00C11CEF"/>
    <w:rsid w:val="00C11DEE"/>
    <w:rsid w:val="00C12703"/>
    <w:rsid w:val="00C127AB"/>
    <w:rsid w:val="00C12835"/>
    <w:rsid w:val="00C12C89"/>
    <w:rsid w:val="00C13061"/>
    <w:rsid w:val="00C13167"/>
    <w:rsid w:val="00C132E9"/>
    <w:rsid w:val="00C13345"/>
    <w:rsid w:val="00C13476"/>
    <w:rsid w:val="00C13618"/>
    <w:rsid w:val="00C13E71"/>
    <w:rsid w:val="00C1427B"/>
    <w:rsid w:val="00C14438"/>
    <w:rsid w:val="00C14BF1"/>
    <w:rsid w:val="00C15166"/>
    <w:rsid w:val="00C154E2"/>
    <w:rsid w:val="00C1561C"/>
    <w:rsid w:val="00C15F11"/>
    <w:rsid w:val="00C1698A"/>
    <w:rsid w:val="00C16A1F"/>
    <w:rsid w:val="00C16D5D"/>
    <w:rsid w:val="00C1722E"/>
    <w:rsid w:val="00C174DB"/>
    <w:rsid w:val="00C17D78"/>
    <w:rsid w:val="00C20367"/>
    <w:rsid w:val="00C2062E"/>
    <w:rsid w:val="00C20758"/>
    <w:rsid w:val="00C20D97"/>
    <w:rsid w:val="00C21048"/>
    <w:rsid w:val="00C21062"/>
    <w:rsid w:val="00C21463"/>
    <w:rsid w:val="00C21609"/>
    <w:rsid w:val="00C21CF9"/>
    <w:rsid w:val="00C21F0D"/>
    <w:rsid w:val="00C221DF"/>
    <w:rsid w:val="00C222BC"/>
    <w:rsid w:val="00C22769"/>
    <w:rsid w:val="00C22EAB"/>
    <w:rsid w:val="00C2302E"/>
    <w:rsid w:val="00C23A3C"/>
    <w:rsid w:val="00C241FA"/>
    <w:rsid w:val="00C24382"/>
    <w:rsid w:val="00C243CB"/>
    <w:rsid w:val="00C24C31"/>
    <w:rsid w:val="00C24C37"/>
    <w:rsid w:val="00C251CA"/>
    <w:rsid w:val="00C251D2"/>
    <w:rsid w:val="00C258D5"/>
    <w:rsid w:val="00C25C62"/>
    <w:rsid w:val="00C26459"/>
    <w:rsid w:val="00C26497"/>
    <w:rsid w:val="00C2656B"/>
    <w:rsid w:val="00C2656E"/>
    <w:rsid w:val="00C26AB4"/>
    <w:rsid w:val="00C26B63"/>
    <w:rsid w:val="00C26C99"/>
    <w:rsid w:val="00C2724A"/>
    <w:rsid w:val="00C2762F"/>
    <w:rsid w:val="00C276E4"/>
    <w:rsid w:val="00C30474"/>
    <w:rsid w:val="00C30CE1"/>
    <w:rsid w:val="00C30F15"/>
    <w:rsid w:val="00C3109B"/>
    <w:rsid w:val="00C31976"/>
    <w:rsid w:val="00C31AE0"/>
    <w:rsid w:val="00C31E33"/>
    <w:rsid w:val="00C322AA"/>
    <w:rsid w:val="00C32507"/>
    <w:rsid w:val="00C32FB9"/>
    <w:rsid w:val="00C33CDF"/>
    <w:rsid w:val="00C34282"/>
    <w:rsid w:val="00C343D3"/>
    <w:rsid w:val="00C34AAA"/>
    <w:rsid w:val="00C35316"/>
    <w:rsid w:val="00C353E5"/>
    <w:rsid w:val="00C355BC"/>
    <w:rsid w:val="00C35FC9"/>
    <w:rsid w:val="00C3618B"/>
    <w:rsid w:val="00C36E6C"/>
    <w:rsid w:val="00C3730C"/>
    <w:rsid w:val="00C373EE"/>
    <w:rsid w:val="00C37429"/>
    <w:rsid w:val="00C374AD"/>
    <w:rsid w:val="00C3789C"/>
    <w:rsid w:val="00C37B3E"/>
    <w:rsid w:val="00C40272"/>
    <w:rsid w:val="00C403A3"/>
    <w:rsid w:val="00C40511"/>
    <w:rsid w:val="00C4081B"/>
    <w:rsid w:val="00C40F75"/>
    <w:rsid w:val="00C4110B"/>
    <w:rsid w:val="00C411EE"/>
    <w:rsid w:val="00C418B1"/>
    <w:rsid w:val="00C419C1"/>
    <w:rsid w:val="00C41BBC"/>
    <w:rsid w:val="00C42781"/>
    <w:rsid w:val="00C42A54"/>
    <w:rsid w:val="00C42C50"/>
    <w:rsid w:val="00C430BE"/>
    <w:rsid w:val="00C43F16"/>
    <w:rsid w:val="00C43F60"/>
    <w:rsid w:val="00C461A8"/>
    <w:rsid w:val="00C4758C"/>
    <w:rsid w:val="00C47836"/>
    <w:rsid w:val="00C47B1A"/>
    <w:rsid w:val="00C47C5F"/>
    <w:rsid w:val="00C507C9"/>
    <w:rsid w:val="00C50871"/>
    <w:rsid w:val="00C50AEB"/>
    <w:rsid w:val="00C50BBA"/>
    <w:rsid w:val="00C50C3C"/>
    <w:rsid w:val="00C513A6"/>
    <w:rsid w:val="00C51705"/>
    <w:rsid w:val="00C5186C"/>
    <w:rsid w:val="00C5274E"/>
    <w:rsid w:val="00C52D28"/>
    <w:rsid w:val="00C530C1"/>
    <w:rsid w:val="00C53444"/>
    <w:rsid w:val="00C53B0B"/>
    <w:rsid w:val="00C53CDB"/>
    <w:rsid w:val="00C53F83"/>
    <w:rsid w:val="00C541BF"/>
    <w:rsid w:val="00C542D1"/>
    <w:rsid w:val="00C54798"/>
    <w:rsid w:val="00C548C0"/>
    <w:rsid w:val="00C549C7"/>
    <w:rsid w:val="00C54C27"/>
    <w:rsid w:val="00C551C4"/>
    <w:rsid w:val="00C552CC"/>
    <w:rsid w:val="00C56071"/>
    <w:rsid w:val="00C563DD"/>
    <w:rsid w:val="00C564EF"/>
    <w:rsid w:val="00C56501"/>
    <w:rsid w:val="00C5667C"/>
    <w:rsid w:val="00C56AA5"/>
    <w:rsid w:val="00C56C69"/>
    <w:rsid w:val="00C5729B"/>
    <w:rsid w:val="00C57C89"/>
    <w:rsid w:val="00C604D7"/>
    <w:rsid w:val="00C605DE"/>
    <w:rsid w:val="00C605F8"/>
    <w:rsid w:val="00C60603"/>
    <w:rsid w:val="00C6070D"/>
    <w:rsid w:val="00C6087C"/>
    <w:rsid w:val="00C6093E"/>
    <w:rsid w:val="00C60E09"/>
    <w:rsid w:val="00C60F1D"/>
    <w:rsid w:val="00C60FC1"/>
    <w:rsid w:val="00C60FF2"/>
    <w:rsid w:val="00C611AE"/>
    <w:rsid w:val="00C61352"/>
    <w:rsid w:val="00C614BC"/>
    <w:rsid w:val="00C618A2"/>
    <w:rsid w:val="00C61A0A"/>
    <w:rsid w:val="00C61B77"/>
    <w:rsid w:val="00C61F8E"/>
    <w:rsid w:val="00C61FD5"/>
    <w:rsid w:val="00C627FC"/>
    <w:rsid w:val="00C6349A"/>
    <w:rsid w:val="00C635D8"/>
    <w:rsid w:val="00C63808"/>
    <w:rsid w:val="00C63890"/>
    <w:rsid w:val="00C63947"/>
    <w:rsid w:val="00C63A00"/>
    <w:rsid w:val="00C640B8"/>
    <w:rsid w:val="00C644CB"/>
    <w:rsid w:val="00C6513B"/>
    <w:rsid w:val="00C65192"/>
    <w:rsid w:val="00C65853"/>
    <w:rsid w:val="00C65D43"/>
    <w:rsid w:val="00C66CDF"/>
    <w:rsid w:val="00C67341"/>
    <w:rsid w:val="00C67B5E"/>
    <w:rsid w:val="00C67D3F"/>
    <w:rsid w:val="00C70436"/>
    <w:rsid w:val="00C70486"/>
    <w:rsid w:val="00C70832"/>
    <w:rsid w:val="00C70B85"/>
    <w:rsid w:val="00C716EF"/>
    <w:rsid w:val="00C7171B"/>
    <w:rsid w:val="00C7190A"/>
    <w:rsid w:val="00C71A76"/>
    <w:rsid w:val="00C7222F"/>
    <w:rsid w:val="00C7354C"/>
    <w:rsid w:val="00C73823"/>
    <w:rsid w:val="00C73B2F"/>
    <w:rsid w:val="00C73FA4"/>
    <w:rsid w:val="00C7422E"/>
    <w:rsid w:val="00C748D6"/>
    <w:rsid w:val="00C7511C"/>
    <w:rsid w:val="00C75242"/>
    <w:rsid w:val="00C75BB1"/>
    <w:rsid w:val="00C75F23"/>
    <w:rsid w:val="00C76463"/>
    <w:rsid w:val="00C76A37"/>
    <w:rsid w:val="00C76AD1"/>
    <w:rsid w:val="00C76CAE"/>
    <w:rsid w:val="00C76FE9"/>
    <w:rsid w:val="00C77020"/>
    <w:rsid w:val="00C7742E"/>
    <w:rsid w:val="00C77526"/>
    <w:rsid w:val="00C803DA"/>
    <w:rsid w:val="00C8069D"/>
    <w:rsid w:val="00C80D90"/>
    <w:rsid w:val="00C80F62"/>
    <w:rsid w:val="00C810A6"/>
    <w:rsid w:val="00C813C2"/>
    <w:rsid w:val="00C8170B"/>
    <w:rsid w:val="00C82398"/>
    <w:rsid w:val="00C836B0"/>
    <w:rsid w:val="00C83825"/>
    <w:rsid w:val="00C83942"/>
    <w:rsid w:val="00C83A31"/>
    <w:rsid w:val="00C840E3"/>
    <w:rsid w:val="00C84212"/>
    <w:rsid w:val="00C843CE"/>
    <w:rsid w:val="00C84673"/>
    <w:rsid w:val="00C8467D"/>
    <w:rsid w:val="00C84D8D"/>
    <w:rsid w:val="00C84DB6"/>
    <w:rsid w:val="00C84F09"/>
    <w:rsid w:val="00C84F55"/>
    <w:rsid w:val="00C85207"/>
    <w:rsid w:val="00C85287"/>
    <w:rsid w:val="00C857CD"/>
    <w:rsid w:val="00C85875"/>
    <w:rsid w:val="00C8644E"/>
    <w:rsid w:val="00C86793"/>
    <w:rsid w:val="00C86A99"/>
    <w:rsid w:val="00C86B46"/>
    <w:rsid w:val="00C86C16"/>
    <w:rsid w:val="00C86EAD"/>
    <w:rsid w:val="00C872B0"/>
    <w:rsid w:val="00C8756B"/>
    <w:rsid w:val="00C87AAE"/>
    <w:rsid w:val="00C87E72"/>
    <w:rsid w:val="00C9020A"/>
    <w:rsid w:val="00C908A0"/>
    <w:rsid w:val="00C90922"/>
    <w:rsid w:val="00C90CA6"/>
    <w:rsid w:val="00C90D9E"/>
    <w:rsid w:val="00C90F49"/>
    <w:rsid w:val="00C9110B"/>
    <w:rsid w:val="00C91256"/>
    <w:rsid w:val="00C913E3"/>
    <w:rsid w:val="00C9177A"/>
    <w:rsid w:val="00C91B9F"/>
    <w:rsid w:val="00C91CB3"/>
    <w:rsid w:val="00C91D39"/>
    <w:rsid w:val="00C920AB"/>
    <w:rsid w:val="00C9240D"/>
    <w:rsid w:val="00C926DC"/>
    <w:rsid w:val="00C92C6E"/>
    <w:rsid w:val="00C933EB"/>
    <w:rsid w:val="00C93585"/>
    <w:rsid w:val="00C93863"/>
    <w:rsid w:val="00C93F3C"/>
    <w:rsid w:val="00C9408C"/>
    <w:rsid w:val="00C943F6"/>
    <w:rsid w:val="00C94444"/>
    <w:rsid w:val="00C947D5"/>
    <w:rsid w:val="00C94B89"/>
    <w:rsid w:val="00C94C70"/>
    <w:rsid w:val="00C95995"/>
    <w:rsid w:val="00C959E0"/>
    <w:rsid w:val="00C95AB5"/>
    <w:rsid w:val="00C9614B"/>
    <w:rsid w:val="00C96219"/>
    <w:rsid w:val="00C9639F"/>
    <w:rsid w:val="00C96A39"/>
    <w:rsid w:val="00C96B28"/>
    <w:rsid w:val="00C96C28"/>
    <w:rsid w:val="00C96DF9"/>
    <w:rsid w:val="00C96ECC"/>
    <w:rsid w:val="00C970A4"/>
    <w:rsid w:val="00C9730A"/>
    <w:rsid w:val="00C974A7"/>
    <w:rsid w:val="00C97D59"/>
    <w:rsid w:val="00C97EB2"/>
    <w:rsid w:val="00CA0366"/>
    <w:rsid w:val="00CA09B8"/>
    <w:rsid w:val="00CA0DA3"/>
    <w:rsid w:val="00CA0F1C"/>
    <w:rsid w:val="00CA1761"/>
    <w:rsid w:val="00CA17DF"/>
    <w:rsid w:val="00CA1F67"/>
    <w:rsid w:val="00CA225D"/>
    <w:rsid w:val="00CA254C"/>
    <w:rsid w:val="00CA25CB"/>
    <w:rsid w:val="00CA2AA2"/>
    <w:rsid w:val="00CA3D25"/>
    <w:rsid w:val="00CA3EB5"/>
    <w:rsid w:val="00CA41E2"/>
    <w:rsid w:val="00CA420D"/>
    <w:rsid w:val="00CA4BFA"/>
    <w:rsid w:val="00CA4D3C"/>
    <w:rsid w:val="00CA4E5E"/>
    <w:rsid w:val="00CA5349"/>
    <w:rsid w:val="00CA573A"/>
    <w:rsid w:val="00CA5A77"/>
    <w:rsid w:val="00CA5E25"/>
    <w:rsid w:val="00CA6046"/>
    <w:rsid w:val="00CA6265"/>
    <w:rsid w:val="00CA640A"/>
    <w:rsid w:val="00CA683C"/>
    <w:rsid w:val="00CA69D5"/>
    <w:rsid w:val="00CA6DDE"/>
    <w:rsid w:val="00CA7172"/>
    <w:rsid w:val="00CA76DF"/>
    <w:rsid w:val="00CA79C0"/>
    <w:rsid w:val="00CA7A08"/>
    <w:rsid w:val="00CB06F0"/>
    <w:rsid w:val="00CB0E5B"/>
    <w:rsid w:val="00CB0FAB"/>
    <w:rsid w:val="00CB10C0"/>
    <w:rsid w:val="00CB10DF"/>
    <w:rsid w:val="00CB19E9"/>
    <w:rsid w:val="00CB1A8E"/>
    <w:rsid w:val="00CB1CC4"/>
    <w:rsid w:val="00CB1DD6"/>
    <w:rsid w:val="00CB1F0C"/>
    <w:rsid w:val="00CB2785"/>
    <w:rsid w:val="00CB2971"/>
    <w:rsid w:val="00CB2AA4"/>
    <w:rsid w:val="00CB2BE9"/>
    <w:rsid w:val="00CB3420"/>
    <w:rsid w:val="00CB34C0"/>
    <w:rsid w:val="00CB3550"/>
    <w:rsid w:val="00CB3998"/>
    <w:rsid w:val="00CB3CA8"/>
    <w:rsid w:val="00CB3D65"/>
    <w:rsid w:val="00CB3DCC"/>
    <w:rsid w:val="00CB44DB"/>
    <w:rsid w:val="00CB4560"/>
    <w:rsid w:val="00CB462B"/>
    <w:rsid w:val="00CB4AB8"/>
    <w:rsid w:val="00CB52F3"/>
    <w:rsid w:val="00CB5332"/>
    <w:rsid w:val="00CB5378"/>
    <w:rsid w:val="00CB5473"/>
    <w:rsid w:val="00CB5629"/>
    <w:rsid w:val="00CB5726"/>
    <w:rsid w:val="00CB5947"/>
    <w:rsid w:val="00CB6246"/>
    <w:rsid w:val="00CB6B01"/>
    <w:rsid w:val="00CB6BA3"/>
    <w:rsid w:val="00CB6C20"/>
    <w:rsid w:val="00CB7096"/>
    <w:rsid w:val="00CB7FDD"/>
    <w:rsid w:val="00CC02DE"/>
    <w:rsid w:val="00CC082B"/>
    <w:rsid w:val="00CC10AB"/>
    <w:rsid w:val="00CC12FD"/>
    <w:rsid w:val="00CC133A"/>
    <w:rsid w:val="00CC13C5"/>
    <w:rsid w:val="00CC15A7"/>
    <w:rsid w:val="00CC1744"/>
    <w:rsid w:val="00CC17F4"/>
    <w:rsid w:val="00CC18CA"/>
    <w:rsid w:val="00CC1C46"/>
    <w:rsid w:val="00CC1F89"/>
    <w:rsid w:val="00CC230D"/>
    <w:rsid w:val="00CC2431"/>
    <w:rsid w:val="00CC2463"/>
    <w:rsid w:val="00CC27F6"/>
    <w:rsid w:val="00CC2D93"/>
    <w:rsid w:val="00CC2DE5"/>
    <w:rsid w:val="00CC2FFF"/>
    <w:rsid w:val="00CC3491"/>
    <w:rsid w:val="00CC377D"/>
    <w:rsid w:val="00CC3C28"/>
    <w:rsid w:val="00CC4527"/>
    <w:rsid w:val="00CC4BA3"/>
    <w:rsid w:val="00CC56F6"/>
    <w:rsid w:val="00CC58D7"/>
    <w:rsid w:val="00CC5B84"/>
    <w:rsid w:val="00CC6103"/>
    <w:rsid w:val="00CC675C"/>
    <w:rsid w:val="00CC6A27"/>
    <w:rsid w:val="00CC6E76"/>
    <w:rsid w:val="00CC7850"/>
    <w:rsid w:val="00CC7E1C"/>
    <w:rsid w:val="00CD0479"/>
    <w:rsid w:val="00CD0507"/>
    <w:rsid w:val="00CD09F2"/>
    <w:rsid w:val="00CD0BC5"/>
    <w:rsid w:val="00CD112E"/>
    <w:rsid w:val="00CD1224"/>
    <w:rsid w:val="00CD1643"/>
    <w:rsid w:val="00CD1745"/>
    <w:rsid w:val="00CD1D4A"/>
    <w:rsid w:val="00CD1E5D"/>
    <w:rsid w:val="00CD2383"/>
    <w:rsid w:val="00CD2B31"/>
    <w:rsid w:val="00CD2CF3"/>
    <w:rsid w:val="00CD2FAB"/>
    <w:rsid w:val="00CD352A"/>
    <w:rsid w:val="00CD3B0B"/>
    <w:rsid w:val="00CD3BDC"/>
    <w:rsid w:val="00CD3D35"/>
    <w:rsid w:val="00CD3F7E"/>
    <w:rsid w:val="00CD429C"/>
    <w:rsid w:val="00CD4DCC"/>
    <w:rsid w:val="00CD5169"/>
    <w:rsid w:val="00CD52A1"/>
    <w:rsid w:val="00CD5301"/>
    <w:rsid w:val="00CD54CD"/>
    <w:rsid w:val="00CD604D"/>
    <w:rsid w:val="00CD62CC"/>
    <w:rsid w:val="00CD680D"/>
    <w:rsid w:val="00CD6AD7"/>
    <w:rsid w:val="00CD7260"/>
    <w:rsid w:val="00CD76E0"/>
    <w:rsid w:val="00CD7B1A"/>
    <w:rsid w:val="00CE001C"/>
    <w:rsid w:val="00CE1704"/>
    <w:rsid w:val="00CE18D2"/>
    <w:rsid w:val="00CE1C5B"/>
    <w:rsid w:val="00CE1CC8"/>
    <w:rsid w:val="00CE1DFB"/>
    <w:rsid w:val="00CE2886"/>
    <w:rsid w:val="00CE2A0E"/>
    <w:rsid w:val="00CE2D47"/>
    <w:rsid w:val="00CE2F87"/>
    <w:rsid w:val="00CE2FBC"/>
    <w:rsid w:val="00CE3195"/>
    <w:rsid w:val="00CE3441"/>
    <w:rsid w:val="00CE3577"/>
    <w:rsid w:val="00CE3795"/>
    <w:rsid w:val="00CE458C"/>
    <w:rsid w:val="00CE46CC"/>
    <w:rsid w:val="00CE47FC"/>
    <w:rsid w:val="00CE4901"/>
    <w:rsid w:val="00CE4B3E"/>
    <w:rsid w:val="00CE5140"/>
    <w:rsid w:val="00CE5406"/>
    <w:rsid w:val="00CE547A"/>
    <w:rsid w:val="00CE5640"/>
    <w:rsid w:val="00CE56AC"/>
    <w:rsid w:val="00CE5776"/>
    <w:rsid w:val="00CE5917"/>
    <w:rsid w:val="00CE7254"/>
    <w:rsid w:val="00CE730C"/>
    <w:rsid w:val="00CE7313"/>
    <w:rsid w:val="00CE7640"/>
    <w:rsid w:val="00CE77BC"/>
    <w:rsid w:val="00CE7AAB"/>
    <w:rsid w:val="00CE7B2E"/>
    <w:rsid w:val="00CE7D7E"/>
    <w:rsid w:val="00CF038F"/>
    <w:rsid w:val="00CF0442"/>
    <w:rsid w:val="00CF050D"/>
    <w:rsid w:val="00CF05B2"/>
    <w:rsid w:val="00CF09DF"/>
    <w:rsid w:val="00CF0B09"/>
    <w:rsid w:val="00CF1B36"/>
    <w:rsid w:val="00CF21B3"/>
    <w:rsid w:val="00CF2258"/>
    <w:rsid w:val="00CF22D6"/>
    <w:rsid w:val="00CF2349"/>
    <w:rsid w:val="00CF271F"/>
    <w:rsid w:val="00CF2A5B"/>
    <w:rsid w:val="00CF2CC4"/>
    <w:rsid w:val="00CF2E59"/>
    <w:rsid w:val="00CF3C2C"/>
    <w:rsid w:val="00CF4E88"/>
    <w:rsid w:val="00CF4F83"/>
    <w:rsid w:val="00CF5378"/>
    <w:rsid w:val="00CF57D4"/>
    <w:rsid w:val="00CF5993"/>
    <w:rsid w:val="00CF65B1"/>
    <w:rsid w:val="00CF66EB"/>
    <w:rsid w:val="00CF6F17"/>
    <w:rsid w:val="00CF6FA1"/>
    <w:rsid w:val="00CF722C"/>
    <w:rsid w:val="00D0009F"/>
    <w:rsid w:val="00D0040B"/>
    <w:rsid w:val="00D006A8"/>
    <w:rsid w:val="00D011EA"/>
    <w:rsid w:val="00D0129C"/>
    <w:rsid w:val="00D016D2"/>
    <w:rsid w:val="00D01F7F"/>
    <w:rsid w:val="00D02354"/>
    <w:rsid w:val="00D02A8F"/>
    <w:rsid w:val="00D03356"/>
    <w:rsid w:val="00D039CC"/>
    <w:rsid w:val="00D03A80"/>
    <w:rsid w:val="00D043B2"/>
    <w:rsid w:val="00D04417"/>
    <w:rsid w:val="00D04429"/>
    <w:rsid w:val="00D0444B"/>
    <w:rsid w:val="00D0468C"/>
    <w:rsid w:val="00D04BB0"/>
    <w:rsid w:val="00D0509C"/>
    <w:rsid w:val="00D054AA"/>
    <w:rsid w:val="00D057CC"/>
    <w:rsid w:val="00D065B4"/>
    <w:rsid w:val="00D06D3D"/>
    <w:rsid w:val="00D06DC7"/>
    <w:rsid w:val="00D06DFE"/>
    <w:rsid w:val="00D06E7D"/>
    <w:rsid w:val="00D07488"/>
    <w:rsid w:val="00D074AC"/>
    <w:rsid w:val="00D07656"/>
    <w:rsid w:val="00D10165"/>
    <w:rsid w:val="00D102D5"/>
    <w:rsid w:val="00D104D7"/>
    <w:rsid w:val="00D10810"/>
    <w:rsid w:val="00D1086D"/>
    <w:rsid w:val="00D10B8C"/>
    <w:rsid w:val="00D10F04"/>
    <w:rsid w:val="00D10F6B"/>
    <w:rsid w:val="00D113DD"/>
    <w:rsid w:val="00D114CD"/>
    <w:rsid w:val="00D11909"/>
    <w:rsid w:val="00D11B7E"/>
    <w:rsid w:val="00D11CBD"/>
    <w:rsid w:val="00D11D1F"/>
    <w:rsid w:val="00D122DD"/>
    <w:rsid w:val="00D124AE"/>
    <w:rsid w:val="00D1251B"/>
    <w:rsid w:val="00D12531"/>
    <w:rsid w:val="00D1261B"/>
    <w:rsid w:val="00D12892"/>
    <w:rsid w:val="00D12BA7"/>
    <w:rsid w:val="00D1306B"/>
    <w:rsid w:val="00D135FD"/>
    <w:rsid w:val="00D13840"/>
    <w:rsid w:val="00D1384C"/>
    <w:rsid w:val="00D13AC1"/>
    <w:rsid w:val="00D13D27"/>
    <w:rsid w:val="00D13DAF"/>
    <w:rsid w:val="00D14DC6"/>
    <w:rsid w:val="00D15005"/>
    <w:rsid w:val="00D15579"/>
    <w:rsid w:val="00D15963"/>
    <w:rsid w:val="00D15C5E"/>
    <w:rsid w:val="00D166ED"/>
    <w:rsid w:val="00D16C74"/>
    <w:rsid w:val="00D170F4"/>
    <w:rsid w:val="00D178F9"/>
    <w:rsid w:val="00D179BA"/>
    <w:rsid w:val="00D17D20"/>
    <w:rsid w:val="00D203FD"/>
    <w:rsid w:val="00D20A6D"/>
    <w:rsid w:val="00D21195"/>
    <w:rsid w:val="00D212F2"/>
    <w:rsid w:val="00D213A2"/>
    <w:rsid w:val="00D213C1"/>
    <w:rsid w:val="00D21817"/>
    <w:rsid w:val="00D21ACD"/>
    <w:rsid w:val="00D21C8C"/>
    <w:rsid w:val="00D21EA6"/>
    <w:rsid w:val="00D21EEF"/>
    <w:rsid w:val="00D21F3F"/>
    <w:rsid w:val="00D2236E"/>
    <w:rsid w:val="00D2248C"/>
    <w:rsid w:val="00D228C4"/>
    <w:rsid w:val="00D236FD"/>
    <w:rsid w:val="00D23C4D"/>
    <w:rsid w:val="00D23D82"/>
    <w:rsid w:val="00D23F40"/>
    <w:rsid w:val="00D24576"/>
    <w:rsid w:val="00D245B8"/>
    <w:rsid w:val="00D2475D"/>
    <w:rsid w:val="00D24806"/>
    <w:rsid w:val="00D24B13"/>
    <w:rsid w:val="00D24C62"/>
    <w:rsid w:val="00D25027"/>
    <w:rsid w:val="00D25091"/>
    <w:rsid w:val="00D25199"/>
    <w:rsid w:val="00D251AD"/>
    <w:rsid w:val="00D2573D"/>
    <w:rsid w:val="00D25759"/>
    <w:rsid w:val="00D25909"/>
    <w:rsid w:val="00D26567"/>
    <w:rsid w:val="00D26FD6"/>
    <w:rsid w:val="00D27401"/>
    <w:rsid w:val="00D27611"/>
    <w:rsid w:val="00D27684"/>
    <w:rsid w:val="00D27A11"/>
    <w:rsid w:val="00D27C14"/>
    <w:rsid w:val="00D27DA8"/>
    <w:rsid w:val="00D27E4E"/>
    <w:rsid w:val="00D30207"/>
    <w:rsid w:val="00D30D48"/>
    <w:rsid w:val="00D30DB6"/>
    <w:rsid w:val="00D30DFF"/>
    <w:rsid w:val="00D3106B"/>
    <w:rsid w:val="00D311D7"/>
    <w:rsid w:val="00D313D6"/>
    <w:rsid w:val="00D318A3"/>
    <w:rsid w:val="00D318AC"/>
    <w:rsid w:val="00D3249E"/>
    <w:rsid w:val="00D32692"/>
    <w:rsid w:val="00D3269B"/>
    <w:rsid w:val="00D32738"/>
    <w:rsid w:val="00D32A9F"/>
    <w:rsid w:val="00D32DAF"/>
    <w:rsid w:val="00D32EEF"/>
    <w:rsid w:val="00D339E4"/>
    <w:rsid w:val="00D33B7C"/>
    <w:rsid w:val="00D33DDB"/>
    <w:rsid w:val="00D33F66"/>
    <w:rsid w:val="00D344B3"/>
    <w:rsid w:val="00D34F2F"/>
    <w:rsid w:val="00D353F0"/>
    <w:rsid w:val="00D358C6"/>
    <w:rsid w:val="00D369E4"/>
    <w:rsid w:val="00D36D00"/>
    <w:rsid w:val="00D375B0"/>
    <w:rsid w:val="00D375EA"/>
    <w:rsid w:val="00D37DEC"/>
    <w:rsid w:val="00D37EBA"/>
    <w:rsid w:val="00D37F19"/>
    <w:rsid w:val="00D402AD"/>
    <w:rsid w:val="00D4087B"/>
    <w:rsid w:val="00D409A6"/>
    <w:rsid w:val="00D40FF4"/>
    <w:rsid w:val="00D41143"/>
    <w:rsid w:val="00D4140C"/>
    <w:rsid w:val="00D4188A"/>
    <w:rsid w:val="00D41DE3"/>
    <w:rsid w:val="00D4227A"/>
    <w:rsid w:val="00D42BF3"/>
    <w:rsid w:val="00D42C39"/>
    <w:rsid w:val="00D42D69"/>
    <w:rsid w:val="00D43063"/>
    <w:rsid w:val="00D4321B"/>
    <w:rsid w:val="00D43291"/>
    <w:rsid w:val="00D4331F"/>
    <w:rsid w:val="00D434DD"/>
    <w:rsid w:val="00D43962"/>
    <w:rsid w:val="00D446A9"/>
    <w:rsid w:val="00D44764"/>
    <w:rsid w:val="00D44DD9"/>
    <w:rsid w:val="00D4502C"/>
    <w:rsid w:val="00D457F7"/>
    <w:rsid w:val="00D465D4"/>
    <w:rsid w:val="00D47202"/>
    <w:rsid w:val="00D4735D"/>
    <w:rsid w:val="00D47BD2"/>
    <w:rsid w:val="00D50244"/>
    <w:rsid w:val="00D5082B"/>
    <w:rsid w:val="00D50AA5"/>
    <w:rsid w:val="00D50ADB"/>
    <w:rsid w:val="00D50B0F"/>
    <w:rsid w:val="00D51DDB"/>
    <w:rsid w:val="00D52406"/>
    <w:rsid w:val="00D525A3"/>
    <w:rsid w:val="00D52F2B"/>
    <w:rsid w:val="00D5336D"/>
    <w:rsid w:val="00D53939"/>
    <w:rsid w:val="00D53DB7"/>
    <w:rsid w:val="00D53E56"/>
    <w:rsid w:val="00D53F8B"/>
    <w:rsid w:val="00D5449E"/>
    <w:rsid w:val="00D546FD"/>
    <w:rsid w:val="00D547CF"/>
    <w:rsid w:val="00D54942"/>
    <w:rsid w:val="00D54A62"/>
    <w:rsid w:val="00D54B97"/>
    <w:rsid w:val="00D550CC"/>
    <w:rsid w:val="00D5521D"/>
    <w:rsid w:val="00D55A09"/>
    <w:rsid w:val="00D5604C"/>
    <w:rsid w:val="00D561CF"/>
    <w:rsid w:val="00D5679B"/>
    <w:rsid w:val="00D56941"/>
    <w:rsid w:val="00D56B87"/>
    <w:rsid w:val="00D56DD4"/>
    <w:rsid w:val="00D56E85"/>
    <w:rsid w:val="00D56E8D"/>
    <w:rsid w:val="00D56F04"/>
    <w:rsid w:val="00D56FC6"/>
    <w:rsid w:val="00D5723A"/>
    <w:rsid w:val="00D5725C"/>
    <w:rsid w:val="00D57623"/>
    <w:rsid w:val="00D57AF4"/>
    <w:rsid w:val="00D60080"/>
    <w:rsid w:val="00D600B0"/>
    <w:rsid w:val="00D600B1"/>
    <w:rsid w:val="00D60B08"/>
    <w:rsid w:val="00D61E3C"/>
    <w:rsid w:val="00D62745"/>
    <w:rsid w:val="00D62E39"/>
    <w:rsid w:val="00D6331C"/>
    <w:rsid w:val="00D63503"/>
    <w:rsid w:val="00D63534"/>
    <w:rsid w:val="00D63C20"/>
    <w:rsid w:val="00D63E60"/>
    <w:rsid w:val="00D644B3"/>
    <w:rsid w:val="00D6451F"/>
    <w:rsid w:val="00D64551"/>
    <w:rsid w:val="00D64BDF"/>
    <w:rsid w:val="00D64C68"/>
    <w:rsid w:val="00D65DD9"/>
    <w:rsid w:val="00D6605B"/>
    <w:rsid w:val="00D6609F"/>
    <w:rsid w:val="00D660B9"/>
    <w:rsid w:val="00D663BF"/>
    <w:rsid w:val="00D667EA"/>
    <w:rsid w:val="00D66B6A"/>
    <w:rsid w:val="00D66D1C"/>
    <w:rsid w:val="00D66FB4"/>
    <w:rsid w:val="00D67037"/>
    <w:rsid w:val="00D67424"/>
    <w:rsid w:val="00D675BD"/>
    <w:rsid w:val="00D67A40"/>
    <w:rsid w:val="00D67D9C"/>
    <w:rsid w:val="00D70613"/>
    <w:rsid w:val="00D70895"/>
    <w:rsid w:val="00D70B9D"/>
    <w:rsid w:val="00D718CD"/>
    <w:rsid w:val="00D7284E"/>
    <w:rsid w:val="00D72AF0"/>
    <w:rsid w:val="00D72CD8"/>
    <w:rsid w:val="00D72FC8"/>
    <w:rsid w:val="00D73677"/>
    <w:rsid w:val="00D73CCB"/>
    <w:rsid w:val="00D73DA1"/>
    <w:rsid w:val="00D7409C"/>
    <w:rsid w:val="00D740FF"/>
    <w:rsid w:val="00D7446C"/>
    <w:rsid w:val="00D746EA"/>
    <w:rsid w:val="00D74DB1"/>
    <w:rsid w:val="00D75101"/>
    <w:rsid w:val="00D75212"/>
    <w:rsid w:val="00D7590D"/>
    <w:rsid w:val="00D7595C"/>
    <w:rsid w:val="00D759FF"/>
    <w:rsid w:val="00D75C71"/>
    <w:rsid w:val="00D75ED5"/>
    <w:rsid w:val="00D76A32"/>
    <w:rsid w:val="00D76B7A"/>
    <w:rsid w:val="00D76D66"/>
    <w:rsid w:val="00D7731C"/>
    <w:rsid w:val="00D77484"/>
    <w:rsid w:val="00D777AF"/>
    <w:rsid w:val="00D77F52"/>
    <w:rsid w:val="00D8018F"/>
    <w:rsid w:val="00D80209"/>
    <w:rsid w:val="00D803F4"/>
    <w:rsid w:val="00D80627"/>
    <w:rsid w:val="00D807A8"/>
    <w:rsid w:val="00D807E9"/>
    <w:rsid w:val="00D8098F"/>
    <w:rsid w:val="00D80CAD"/>
    <w:rsid w:val="00D815C0"/>
    <w:rsid w:val="00D81722"/>
    <w:rsid w:val="00D81808"/>
    <w:rsid w:val="00D81BD1"/>
    <w:rsid w:val="00D81C2B"/>
    <w:rsid w:val="00D81DC4"/>
    <w:rsid w:val="00D8210F"/>
    <w:rsid w:val="00D82304"/>
    <w:rsid w:val="00D823D5"/>
    <w:rsid w:val="00D82465"/>
    <w:rsid w:val="00D82579"/>
    <w:rsid w:val="00D82DEC"/>
    <w:rsid w:val="00D82E6F"/>
    <w:rsid w:val="00D83143"/>
    <w:rsid w:val="00D83478"/>
    <w:rsid w:val="00D83BB7"/>
    <w:rsid w:val="00D849A5"/>
    <w:rsid w:val="00D84DDE"/>
    <w:rsid w:val="00D84EE2"/>
    <w:rsid w:val="00D85602"/>
    <w:rsid w:val="00D85CFA"/>
    <w:rsid w:val="00D85DAA"/>
    <w:rsid w:val="00D86D5D"/>
    <w:rsid w:val="00D87007"/>
    <w:rsid w:val="00D8751B"/>
    <w:rsid w:val="00D87FC8"/>
    <w:rsid w:val="00D90114"/>
    <w:rsid w:val="00D90143"/>
    <w:rsid w:val="00D909E0"/>
    <w:rsid w:val="00D90F9F"/>
    <w:rsid w:val="00D910B2"/>
    <w:rsid w:val="00D911DB"/>
    <w:rsid w:val="00D9135A"/>
    <w:rsid w:val="00D9168E"/>
    <w:rsid w:val="00D92283"/>
    <w:rsid w:val="00D922C9"/>
    <w:rsid w:val="00D92487"/>
    <w:rsid w:val="00D92725"/>
    <w:rsid w:val="00D92CF7"/>
    <w:rsid w:val="00D92E65"/>
    <w:rsid w:val="00D92E70"/>
    <w:rsid w:val="00D93137"/>
    <w:rsid w:val="00D93287"/>
    <w:rsid w:val="00D93307"/>
    <w:rsid w:val="00D93879"/>
    <w:rsid w:val="00D938AA"/>
    <w:rsid w:val="00D93C1D"/>
    <w:rsid w:val="00D93FAB"/>
    <w:rsid w:val="00D94695"/>
    <w:rsid w:val="00D94D2D"/>
    <w:rsid w:val="00D94E4F"/>
    <w:rsid w:val="00D9514E"/>
    <w:rsid w:val="00D953BD"/>
    <w:rsid w:val="00D95BA5"/>
    <w:rsid w:val="00D95D6B"/>
    <w:rsid w:val="00D96004"/>
    <w:rsid w:val="00D965B6"/>
    <w:rsid w:val="00D96E96"/>
    <w:rsid w:val="00D972BD"/>
    <w:rsid w:val="00DA0174"/>
    <w:rsid w:val="00DA1497"/>
    <w:rsid w:val="00DA1753"/>
    <w:rsid w:val="00DA1B5D"/>
    <w:rsid w:val="00DA26BA"/>
    <w:rsid w:val="00DA2888"/>
    <w:rsid w:val="00DA2A82"/>
    <w:rsid w:val="00DA2E80"/>
    <w:rsid w:val="00DA314E"/>
    <w:rsid w:val="00DA3771"/>
    <w:rsid w:val="00DA38E4"/>
    <w:rsid w:val="00DA3ACE"/>
    <w:rsid w:val="00DA3B54"/>
    <w:rsid w:val="00DA3DA8"/>
    <w:rsid w:val="00DA3F75"/>
    <w:rsid w:val="00DA4685"/>
    <w:rsid w:val="00DA4818"/>
    <w:rsid w:val="00DA49D6"/>
    <w:rsid w:val="00DA4A66"/>
    <w:rsid w:val="00DA4F12"/>
    <w:rsid w:val="00DA539C"/>
    <w:rsid w:val="00DA582D"/>
    <w:rsid w:val="00DA592F"/>
    <w:rsid w:val="00DA6012"/>
    <w:rsid w:val="00DA6083"/>
    <w:rsid w:val="00DA62D1"/>
    <w:rsid w:val="00DA64DD"/>
    <w:rsid w:val="00DA65CE"/>
    <w:rsid w:val="00DA6D53"/>
    <w:rsid w:val="00DA6F76"/>
    <w:rsid w:val="00DA705A"/>
    <w:rsid w:val="00DA70DD"/>
    <w:rsid w:val="00DA7838"/>
    <w:rsid w:val="00DA7F1C"/>
    <w:rsid w:val="00DB0039"/>
    <w:rsid w:val="00DB01D0"/>
    <w:rsid w:val="00DB0249"/>
    <w:rsid w:val="00DB0635"/>
    <w:rsid w:val="00DB0676"/>
    <w:rsid w:val="00DB0769"/>
    <w:rsid w:val="00DB0A7E"/>
    <w:rsid w:val="00DB0A87"/>
    <w:rsid w:val="00DB1616"/>
    <w:rsid w:val="00DB1AC0"/>
    <w:rsid w:val="00DB21D4"/>
    <w:rsid w:val="00DB2462"/>
    <w:rsid w:val="00DB26D1"/>
    <w:rsid w:val="00DB2BDC"/>
    <w:rsid w:val="00DB2FAD"/>
    <w:rsid w:val="00DB2FF2"/>
    <w:rsid w:val="00DB363E"/>
    <w:rsid w:val="00DB3DAA"/>
    <w:rsid w:val="00DB3DCA"/>
    <w:rsid w:val="00DB3DD2"/>
    <w:rsid w:val="00DB3E4D"/>
    <w:rsid w:val="00DB451A"/>
    <w:rsid w:val="00DB4D9F"/>
    <w:rsid w:val="00DB4E35"/>
    <w:rsid w:val="00DB506C"/>
    <w:rsid w:val="00DB5134"/>
    <w:rsid w:val="00DB5138"/>
    <w:rsid w:val="00DB5459"/>
    <w:rsid w:val="00DB5EE1"/>
    <w:rsid w:val="00DB6C9B"/>
    <w:rsid w:val="00DB75D2"/>
    <w:rsid w:val="00DB7959"/>
    <w:rsid w:val="00DB7A25"/>
    <w:rsid w:val="00DB7A99"/>
    <w:rsid w:val="00DC001D"/>
    <w:rsid w:val="00DC0C4F"/>
    <w:rsid w:val="00DC12EF"/>
    <w:rsid w:val="00DC13CA"/>
    <w:rsid w:val="00DC1468"/>
    <w:rsid w:val="00DC155D"/>
    <w:rsid w:val="00DC16DE"/>
    <w:rsid w:val="00DC1764"/>
    <w:rsid w:val="00DC2147"/>
    <w:rsid w:val="00DC2635"/>
    <w:rsid w:val="00DC271C"/>
    <w:rsid w:val="00DC29AA"/>
    <w:rsid w:val="00DC3078"/>
    <w:rsid w:val="00DC3126"/>
    <w:rsid w:val="00DC31ED"/>
    <w:rsid w:val="00DC32A9"/>
    <w:rsid w:val="00DC32CB"/>
    <w:rsid w:val="00DC33AB"/>
    <w:rsid w:val="00DC3583"/>
    <w:rsid w:val="00DC381D"/>
    <w:rsid w:val="00DC4C1F"/>
    <w:rsid w:val="00DC5080"/>
    <w:rsid w:val="00DC5402"/>
    <w:rsid w:val="00DC5738"/>
    <w:rsid w:val="00DC5CCE"/>
    <w:rsid w:val="00DC5D9E"/>
    <w:rsid w:val="00DC5F5C"/>
    <w:rsid w:val="00DC6DC6"/>
    <w:rsid w:val="00DC6EED"/>
    <w:rsid w:val="00DC7162"/>
    <w:rsid w:val="00DC7216"/>
    <w:rsid w:val="00DC7236"/>
    <w:rsid w:val="00DC766F"/>
    <w:rsid w:val="00DC77AD"/>
    <w:rsid w:val="00DC77E5"/>
    <w:rsid w:val="00DD0189"/>
    <w:rsid w:val="00DD0460"/>
    <w:rsid w:val="00DD09E3"/>
    <w:rsid w:val="00DD1320"/>
    <w:rsid w:val="00DD1E18"/>
    <w:rsid w:val="00DD22E1"/>
    <w:rsid w:val="00DD24FC"/>
    <w:rsid w:val="00DD2587"/>
    <w:rsid w:val="00DD2724"/>
    <w:rsid w:val="00DD2981"/>
    <w:rsid w:val="00DD29F6"/>
    <w:rsid w:val="00DD2FD9"/>
    <w:rsid w:val="00DD3341"/>
    <w:rsid w:val="00DD373F"/>
    <w:rsid w:val="00DD3C47"/>
    <w:rsid w:val="00DD3D8B"/>
    <w:rsid w:val="00DD3EAD"/>
    <w:rsid w:val="00DD3F3D"/>
    <w:rsid w:val="00DD5067"/>
    <w:rsid w:val="00DD53F6"/>
    <w:rsid w:val="00DD584B"/>
    <w:rsid w:val="00DD5C6D"/>
    <w:rsid w:val="00DD616A"/>
    <w:rsid w:val="00DD6278"/>
    <w:rsid w:val="00DD6563"/>
    <w:rsid w:val="00DD6C73"/>
    <w:rsid w:val="00DD6DA6"/>
    <w:rsid w:val="00DE040B"/>
    <w:rsid w:val="00DE060E"/>
    <w:rsid w:val="00DE0CDD"/>
    <w:rsid w:val="00DE1838"/>
    <w:rsid w:val="00DE1C83"/>
    <w:rsid w:val="00DE1FA7"/>
    <w:rsid w:val="00DE2252"/>
    <w:rsid w:val="00DE2469"/>
    <w:rsid w:val="00DE26F1"/>
    <w:rsid w:val="00DE2D63"/>
    <w:rsid w:val="00DE3052"/>
    <w:rsid w:val="00DE31AB"/>
    <w:rsid w:val="00DE3A2D"/>
    <w:rsid w:val="00DE4C6E"/>
    <w:rsid w:val="00DE5559"/>
    <w:rsid w:val="00DE5A6D"/>
    <w:rsid w:val="00DE5AE7"/>
    <w:rsid w:val="00DE609E"/>
    <w:rsid w:val="00DE60C4"/>
    <w:rsid w:val="00DE65AD"/>
    <w:rsid w:val="00DE68CB"/>
    <w:rsid w:val="00DE68D7"/>
    <w:rsid w:val="00DE7096"/>
    <w:rsid w:val="00DE7195"/>
    <w:rsid w:val="00DE71DC"/>
    <w:rsid w:val="00DE765F"/>
    <w:rsid w:val="00DE7ACF"/>
    <w:rsid w:val="00DE7B4D"/>
    <w:rsid w:val="00DF06FB"/>
    <w:rsid w:val="00DF0EAE"/>
    <w:rsid w:val="00DF1180"/>
    <w:rsid w:val="00DF1FC8"/>
    <w:rsid w:val="00DF222D"/>
    <w:rsid w:val="00DF2482"/>
    <w:rsid w:val="00DF2537"/>
    <w:rsid w:val="00DF3506"/>
    <w:rsid w:val="00DF364C"/>
    <w:rsid w:val="00DF36D3"/>
    <w:rsid w:val="00DF3874"/>
    <w:rsid w:val="00DF3F30"/>
    <w:rsid w:val="00DF4056"/>
    <w:rsid w:val="00DF5029"/>
    <w:rsid w:val="00DF5507"/>
    <w:rsid w:val="00DF5F75"/>
    <w:rsid w:val="00DF613C"/>
    <w:rsid w:val="00DF61FB"/>
    <w:rsid w:val="00DF6309"/>
    <w:rsid w:val="00DF6889"/>
    <w:rsid w:val="00DF6949"/>
    <w:rsid w:val="00DF7724"/>
    <w:rsid w:val="00DF7835"/>
    <w:rsid w:val="00DF7F3B"/>
    <w:rsid w:val="00E00738"/>
    <w:rsid w:val="00E00A1C"/>
    <w:rsid w:val="00E01684"/>
    <w:rsid w:val="00E016C8"/>
    <w:rsid w:val="00E01A3C"/>
    <w:rsid w:val="00E01F03"/>
    <w:rsid w:val="00E0249D"/>
    <w:rsid w:val="00E026BD"/>
    <w:rsid w:val="00E02809"/>
    <w:rsid w:val="00E02A36"/>
    <w:rsid w:val="00E02E97"/>
    <w:rsid w:val="00E02F1F"/>
    <w:rsid w:val="00E034BD"/>
    <w:rsid w:val="00E03767"/>
    <w:rsid w:val="00E03D6A"/>
    <w:rsid w:val="00E040FE"/>
    <w:rsid w:val="00E04386"/>
    <w:rsid w:val="00E0441A"/>
    <w:rsid w:val="00E058DE"/>
    <w:rsid w:val="00E05C48"/>
    <w:rsid w:val="00E0614F"/>
    <w:rsid w:val="00E061AC"/>
    <w:rsid w:val="00E06919"/>
    <w:rsid w:val="00E07248"/>
    <w:rsid w:val="00E07294"/>
    <w:rsid w:val="00E0782B"/>
    <w:rsid w:val="00E07B8F"/>
    <w:rsid w:val="00E1015A"/>
    <w:rsid w:val="00E101B1"/>
    <w:rsid w:val="00E10312"/>
    <w:rsid w:val="00E103E2"/>
    <w:rsid w:val="00E112D3"/>
    <w:rsid w:val="00E1135A"/>
    <w:rsid w:val="00E114F2"/>
    <w:rsid w:val="00E1166A"/>
    <w:rsid w:val="00E12179"/>
    <w:rsid w:val="00E1254D"/>
    <w:rsid w:val="00E1257F"/>
    <w:rsid w:val="00E12753"/>
    <w:rsid w:val="00E12B6B"/>
    <w:rsid w:val="00E12C36"/>
    <w:rsid w:val="00E12F14"/>
    <w:rsid w:val="00E131DF"/>
    <w:rsid w:val="00E132B4"/>
    <w:rsid w:val="00E135E4"/>
    <w:rsid w:val="00E1380F"/>
    <w:rsid w:val="00E13BCC"/>
    <w:rsid w:val="00E13C90"/>
    <w:rsid w:val="00E13E75"/>
    <w:rsid w:val="00E13F19"/>
    <w:rsid w:val="00E13F45"/>
    <w:rsid w:val="00E1438F"/>
    <w:rsid w:val="00E14574"/>
    <w:rsid w:val="00E148C6"/>
    <w:rsid w:val="00E14C10"/>
    <w:rsid w:val="00E15479"/>
    <w:rsid w:val="00E155C9"/>
    <w:rsid w:val="00E156C0"/>
    <w:rsid w:val="00E15BB0"/>
    <w:rsid w:val="00E16014"/>
    <w:rsid w:val="00E162F5"/>
    <w:rsid w:val="00E16643"/>
    <w:rsid w:val="00E1682B"/>
    <w:rsid w:val="00E168C1"/>
    <w:rsid w:val="00E17040"/>
    <w:rsid w:val="00E17BC6"/>
    <w:rsid w:val="00E204E5"/>
    <w:rsid w:val="00E21124"/>
    <w:rsid w:val="00E21307"/>
    <w:rsid w:val="00E2171E"/>
    <w:rsid w:val="00E2173F"/>
    <w:rsid w:val="00E217B4"/>
    <w:rsid w:val="00E218AA"/>
    <w:rsid w:val="00E219B5"/>
    <w:rsid w:val="00E21BA9"/>
    <w:rsid w:val="00E22284"/>
    <w:rsid w:val="00E2235B"/>
    <w:rsid w:val="00E2246A"/>
    <w:rsid w:val="00E226C0"/>
    <w:rsid w:val="00E22858"/>
    <w:rsid w:val="00E22E06"/>
    <w:rsid w:val="00E22E83"/>
    <w:rsid w:val="00E23C64"/>
    <w:rsid w:val="00E24773"/>
    <w:rsid w:val="00E247D7"/>
    <w:rsid w:val="00E24929"/>
    <w:rsid w:val="00E251D2"/>
    <w:rsid w:val="00E25488"/>
    <w:rsid w:val="00E25A0E"/>
    <w:rsid w:val="00E25BA3"/>
    <w:rsid w:val="00E2646B"/>
    <w:rsid w:val="00E2659F"/>
    <w:rsid w:val="00E26F30"/>
    <w:rsid w:val="00E26F7D"/>
    <w:rsid w:val="00E27092"/>
    <w:rsid w:val="00E276C5"/>
    <w:rsid w:val="00E27D9D"/>
    <w:rsid w:val="00E27FC9"/>
    <w:rsid w:val="00E3028F"/>
    <w:rsid w:val="00E30DE4"/>
    <w:rsid w:val="00E315C7"/>
    <w:rsid w:val="00E315F8"/>
    <w:rsid w:val="00E31BD9"/>
    <w:rsid w:val="00E31F3F"/>
    <w:rsid w:val="00E320F6"/>
    <w:rsid w:val="00E32895"/>
    <w:rsid w:val="00E32DE2"/>
    <w:rsid w:val="00E32F02"/>
    <w:rsid w:val="00E32FB8"/>
    <w:rsid w:val="00E3330E"/>
    <w:rsid w:val="00E3336A"/>
    <w:rsid w:val="00E333A0"/>
    <w:rsid w:val="00E334B9"/>
    <w:rsid w:val="00E33575"/>
    <w:rsid w:val="00E3361A"/>
    <w:rsid w:val="00E34397"/>
    <w:rsid w:val="00E3442A"/>
    <w:rsid w:val="00E34445"/>
    <w:rsid w:val="00E3499C"/>
    <w:rsid w:val="00E35172"/>
    <w:rsid w:val="00E35366"/>
    <w:rsid w:val="00E35711"/>
    <w:rsid w:val="00E35C5D"/>
    <w:rsid w:val="00E35C81"/>
    <w:rsid w:val="00E35F75"/>
    <w:rsid w:val="00E35FEB"/>
    <w:rsid w:val="00E367A3"/>
    <w:rsid w:val="00E3721D"/>
    <w:rsid w:val="00E37688"/>
    <w:rsid w:val="00E37F6B"/>
    <w:rsid w:val="00E40348"/>
    <w:rsid w:val="00E40665"/>
    <w:rsid w:val="00E4090E"/>
    <w:rsid w:val="00E40B13"/>
    <w:rsid w:val="00E40E1C"/>
    <w:rsid w:val="00E411E0"/>
    <w:rsid w:val="00E411FE"/>
    <w:rsid w:val="00E4180C"/>
    <w:rsid w:val="00E4208F"/>
    <w:rsid w:val="00E4224E"/>
    <w:rsid w:val="00E42537"/>
    <w:rsid w:val="00E4273B"/>
    <w:rsid w:val="00E434A5"/>
    <w:rsid w:val="00E434B6"/>
    <w:rsid w:val="00E43D40"/>
    <w:rsid w:val="00E44084"/>
    <w:rsid w:val="00E4425C"/>
    <w:rsid w:val="00E449E0"/>
    <w:rsid w:val="00E44B8C"/>
    <w:rsid w:val="00E44C0A"/>
    <w:rsid w:val="00E451E1"/>
    <w:rsid w:val="00E45237"/>
    <w:rsid w:val="00E45356"/>
    <w:rsid w:val="00E45470"/>
    <w:rsid w:val="00E46897"/>
    <w:rsid w:val="00E469F1"/>
    <w:rsid w:val="00E46A6F"/>
    <w:rsid w:val="00E46B03"/>
    <w:rsid w:val="00E46FD3"/>
    <w:rsid w:val="00E470DC"/>
    <w:rsid w:val="00E47742"/>
    <w:rsid w:val="00E479FD"/>
    <w:rsid w:val="00E5003A"/>
    <w:rsid w:val="00E50452"/>
    <w:rsid w:val="00E50681"/>
    <w:rsid w:val="00E51FCC"/>
    <w:rsid w:val="00E526E8"/>
    <w:rsid w:val="00E52C61"/>
    <w:rsid w:val="00E5305C"/>
    <w:rsid w:val="00E53328"/>
    <w:rsid w:val="00E53B44"/>
    <w:rsid w:val="00E540A7"/>
    <w:rsid w:val="00E54177"/>
    <w:rsid w:val="00E54345"/>
    <w:rsid w:val="00E54392"/>
    <w:rsid w:val="00E54977"/>
    <w:rsid w:val="00E549AD"/>
    <w:rsid w:val="00E54A50"/>
    <w:rsid w:val="00E54BBE"/>
    <w:rsid w:val="00E54E15"/>
    <w:rsid w:val="00E553CC"/>
    <w:rsid w:val="00E555F2"/>
    <w:rsid w:val="00E55B49"/>
    <w:rsid w:val="00E55DDB"/>
    <w:rsid w:val="00E569FD"/>
    <w:rsid w:val="00E56F07"/>
    <w:rsid w:val="00E56F3B"/>
    <w:rsid w:val="00E56F8F"/>
    <w:rsid w:val="00E57083"/>
    <w:rsid w:val="00E5712C"/>
    <w:rsid w:val="00E57B1D"/>
    <w:rsid w:val="00E57CEA"/>
    <w:rsid w:val="00E60F84"/>
    <w:rsid w:val="00E616E6"/>
    <w:rsid w:val="00E61825"/>
    <w:rsid w:val="00E61ADE"/>
    <w:rsid w:val="00E61B95"/>
    <w:rsid w:val="00E61F38"/>
    <w:rsid w:val="00E62057"/>
    <w:rsid w:val="00E6280E"/>
    <w:rsid w:val="00E62A36"/>
    <w:rsid w:val="00E62B49"/>
    <w:rsid w:val="00E63098"/>
    <w:rsid w:val="00E6315B"/>
    <w:rsid w:val="00E6358C"/>
    <w:rsid w:val="00E63815"/>
    <w:rsid w:val="00E6389C"/>
    <w:rsid w:val="00E63953"/>
    <w:rsid w:val="00E639FE"/>
    <w:rsid w:val="00E64383"/>
    <w:rsid w:val="00E64555"/>
    <w:rsid w:val="00E647E2"/>
    <w:rsid w:val="00E648E0"/>
    <w:rsid w:val="00E64A81"/>
    <w:rsid w:val="00E64FAF"/>
    <w:rsid w:val="00E65018"/>
    <w:rsid w:val="00E6561D"/>
    <w:rsid w:val="00E656B5"/>
    <w:rsid w:val="00E656CA"/>
    <w:rsid w:val="00E65800"/>
    <w:rsid w:val="00E6596B"/>
    <w:rsid w:val="00E661B2"/>
    <w:rsid w:val="00E66F39"/>
    <w:rsid w:val="00E673AC"/>
    <w:rsid w:val="00E6744B"/>
    <w:rsid w:val="00E6774E"/>
    <w:rsid w:val="00E67A1F"/>
    <w:rsid w:val="00E67AE6"/>
    <w:rsid w:val="00E67EA5"/>
    <w:rsid w:val="00E7021E"/>
    <w:rsid w:val="00E70D78"/>
    <w:rsid w:val="00E70FE1"/>
    <w:rsid w:val="00E715AE"/>
    <w:rsid w:val="00E71A88"/>
    <w:rsid w:val="00E71D0C"/>
    <w:rsid w:val="00E71FE1"/>
    <w:rsid w:val="00E72741"/>
    <w:rsid w:val="00E72C84"/>
    <w:rsid w:val="00E72FED"/>
    <w:rsid w:val="00E732BD"/>
    <w:rsid w:val="00E7332C"/>
    <w:rsid w:val="00E7379C"/>
    <w:rsid w:val="00E73F03"/>
    <w:rsid w:val="00E75221"/>
    <w:rsid w:val="00E753B5"/>
    <w:rsid w:val="00E75564"/>
    <w:rsid w:val="00E75988"/>
    <w:rsid w:val="00E75A82"/>
    <w:rsid w:val="00E75C2E"/>
    <w:rsid w:val="00E75C79"/>
    <w:rsid w:val="00E760FD"/>
    <w:rsid w:val="00E76493"/>
    <w:rsid w:val="00E768D5"/>
    <w:rsid w:val="00E76F98"/>
    <w:rsid w:val="00E77142"/>
    <w:rsid w:val="00E774E3"/>
    <w:rsid w:val="00E775AB"/>
    <w:rsid w:val="00E77974"/>
    <w:rsid w:val="00E809DC"/>
    <w:rsid w:val="00E814EE"/>
    <w:rsid w:val="00E8194F"/>
    <w:rsid w:val="00E821DA"/>
    <w:rsid w:val="00E825F5"/>
    <w:rsid w:val="00E82804"/>
    <w:rsid w:val="00E82D9B"/>
    <w:rsid w:val="00E8311C"/>
    <w:rsid w:val="00E83737"/>
    <w:rsid w:val="00E83C0A"/>
    <w:rsid w:val="00E8407C"/>
    <w:rsid w:val="00E84174"/>
    <w:rsid w:val="00E84421"/>
    <w:rsid w:val="00E84BD4"/>
    <w:rsid w:val="00E84E87"/>
    <w:rsid w:val="00E84E9F"/>
    <w:rsid w:val="00E85594"/>
    <w:rsid w:val="00E859C2"/>
    <w:rsid w:val="00E85C31"/>
    <w:rsid w:val="00E85C4A"/>
    <w:rsid w:val="00E86046"/>
    <w:rsid w:val="00E86B6C"/>
    <w:rsid w:val="00E87C05"/>
    <w:rsid w:val="00E87DD0"/>
    <w:rsid w:val="00E900F2"/>
    <w:rsid w:val="00E90746"/>
    <w:rsid w:val="00E907C9"/>
    <w:rsid w:val="00E90AEE"/>
    <w:rsid w:val="00E90CEB"/>
    <w:rsid w:val="00E90FD9"/>
    <w:rsid w:val="00E9187B"/>
    <w:rsid w:val="00E919D8"/>
    <w:rsid w:val="00E91A8B"/>
    <w:rsid w:val="00E91C9F"/>
    <w:rsid w:val="00E91CD3"/>
    <w:rsid w:val="00E91E55"/>
    <w:rsid w:val="00E91F5E"/>
    <w:rsid w:val="00E9266A"/>
    <w:rsid w:val="00E9299E"/>
    <w:rsid w:val="00E929E0"/>
    <w:rsid w:val="00E92A7C"/>
    <w:rsid w:val="00E93447"/>
    <w:rsid w:val="00E938E9"/>
    <w:rsid w:val="00E93A1C"/>
    <w:rsid w:val="00E93F81"/>
    <w:rsid w:val="00E944DE"/>
    <w:rsid w:val="00E9486E"/>
    <w:rsid w:val="00E94A65"/>
    <w:rsid w:val="00E94B11"/>
    <w:rsid w:val="00E94B83"/>
    <w:rsid w:val="00E950D1"/>
    <w:rsid w:val="00E95D00"/>
    <w:rsid w:val="00E9627D"/>
    <w:rsid w:val="00E96837"/>
    <w:rsid w:val="00E968E5"/>
    <w:rsid w:val="00E96C29"/>
    <w:rsid w:val="00E96D3C"/>
    <w:rsid w:val="00E97336"/>
    <w:rsid w:val="00E97C2D"/>
    <w:rsid w:val="00EA06F2"/>
    <w:rsid w:val="00EA0905"/>
    <w:rsid w:val="00EA0E40"/>
    <w:rsid w:val="00EA115B"/>
    <w:rsid w:val="00EA1F37"/>
    <w:rsid w:val="00EA2030"/>
    <w:rsid w:val="00EA2192"/>
    <w:rsid w:val="00EA2786"/>
    <w:rsid w:val="00EA3379"/>
    <w:rsid w:val="00EA3DC3"/>
    <w:rsid w:val="00EA4536"/>
    <w:rsid w:val="00EA4BCC"/>
    <w:rsid w:val="00EA4C1A"/>
    <w:rsid w:val="00EA5139"/>
    <w:rsid w:val="00EA53BE"/>
    <w:rsid w:val="00EA5C4D"/>
    <w:rsid w:val="00EA5E10"/>
    <w:rsid w:val="00EA6403"/>
    <w:rsid w:val="00EA671B"/>
    <w:rsid w:val="00EA7263"/>
    <w:rsid w:val="00EA72C7"/>
    <w:rsid w:val="00EA76DF"/>
    <w:rsid w:val="00EA7800"/>
    <w:rsid w:val="00EA799D"/>
    <w:rsid w:val="00EB0492"/>
    <w:rsid w:val="00EB14A9"/>
    <w:rsid w:val="00EB22D1"/>
    <w:rsid w:val="00EB232D"/>
    <w:rsid w:val="00EB241B"/>
    <w:rsid w:val="00EB26A0"/>
    <w:rsid w:val="00EB2A2D"/>
    <w:rsid w:val="00EB3616"/>
    <w:rsid w:val="00EB4393"/>
    <w:rsid w:val="00EB451B"/>
    <w:rsid w:val="00EB4892"/>
    <w:rsid w:val="00EB4E04"/>
    <w:rsid w:val="00EB4E0F"/>
    <w:rsid w:val="00EB4F03"/>
    <w:rsid w:val="00EB543E"/>
    <w:rsid w:val="00EB57F0"/>
    <w:rsid w:val="00EB62D0"/>
    <w:rsid w:val="00EB6325"/>
    <w:rsid w:val="00EB69F7"/>
    <w:rsid w:val="00EB6D53"/>
    <w:rsid w:val="00EB70B4"/>
    <w:rsid w:val="00EB726F"/>
    <w:rsid w:val="00EB7438"/>
    <w:rsid w:val="00EB79AE"/>
    <w:rsid w:val="00EC0670"/>
    <w:rsid w:val="00EC0ACE"/>
    <w:rsid w:val="00EC1285"/>
    <w:rsid w:val="00EC18CD"/>
    <w:rsid w:val="00EC1BF4"/>
    <w:rsid w:val="00EC21BB"/>
    <w:rsid w:val="00EC25C7"/>
    <w:rsid w:val="00EC288E"/>
    <w:rsid w:val="00EC2A7C"/>
    <w:rsid w:val="00EC2EB5"/>
    <w:rsid w:val="00EC313F"/>
    <w:rsid w:val="00EC3739"/>
    <w:rsid w:val="00EC3855"/>
    <w:rsid w:val="00EC3AC0"/>
    <w:rsid w:val="00EC41D5"/>
    <w:rsid w:val="00EC4291"/>
    <w:rsid w:val="00EC46E5"/>
    <w:rsid w:val="00EC4837"/>
    <w:rsid w:val="00EC4B57"/>
    <w:rsid w:val="00EC5296"/>
    <w:rsid w:val="00EC5C17"/>
    <w:rsid w:val="00EC5EDF"/>
    <w:rsid w:val="00EC5EFB"/>
    <w:rsid w:val="00EC5F7B"/>
    <w:rsid w:val="00EC60FB"/>
    <w:rsid w:val="00EC624E"/>
    <w:rsid w:val="00EC6B58"/>
    <w:rsid w:val="00EC6D77"/>
    <w:rsid w:val="00EC6FF1"/>
    <w:rsid w:val="00EC73BA"/>
    <w:rsid w:val="00EC786B"/>
    <w:rsid w:val="00EC787A"/>
    <w:rsid w:val="00EC7C11"/>
    <w:rsid w:val="00EC7D4F"/>
    <w:rsid w:val="00ED0634"/>
    <w:rsid w:val="00ED08CB"/>
    <w:rsid w:val="00ED0CDA"/>
    <w:rsid w:val="00ED1981"/>
    <w:rsid w:val="00ED2689"/>
    <w:rsid w:val="00ED281C"/>
    <w:rsid w:val="00ED33A1"/>
    <w:rsid w:val="00ED36C5"/>
    <w:rsid w:val="00ED3CF3"/>
    <w:rsid w:val="00ED3F47"/>
    <w:rsid w:val="00ED4499"/>
    <w:rsid w:val="00ED4A54"/>
    <w:rsid w:val="00ED4A60"/>
    <w:rsid w:val="00ED5492"/>
    <w:rsid w:val="00ED54D0"/>
    <w:rsid w:val="00ED5A8B"/>
    <w:rsid w:val="00ED5BC7"/>
    <w:rsid w:val="00ED64BE"/>
    <w:rsid w:val="00ED76C2"/>
    <w:rsid w:val="00ED77C7"/>
    <w:rsid w:val="00ED7ECB"/>
    <w:rsid w:val="00ED7FD8"/>
    <w:rsid w:val="00EE0563"/>
    <w:rsid w:val="00EE07C7"/>
    <w:rsid w:val="00EE08D9"/>
    <w:rsid w:val="00EE0D61"/>
    <w:rsid w:val="00EE0FBA"/>
    <w:rsid w:val="00EE14C9"/>
    <w:rsid w:val="00EE15BC"/>
    <w:rsid w:val="00EE17BC"/>
    <w:rsid w:val="00EE1D40"/>
    <w:rsid w:val="00EE2632"/>
    <w:rsid w:val="00EE36BC"/>
    <w:rsid w:val="00EE36F6"/>
    <w:rsid w:val="00EE39DE"/>
    <w:rsid w:val="00EE3A89"/>
    <w:rsid w:val="00EE4BB7"/>
    <w:rsid w:val="00EE52DF"/>
    <w:rsid w:val="00EE564B"/>
    <w:rsid w:val="00EE6474"/>
    <w:rsid w:val="00EE67A6"/>
    <w:rsid w:val="00EE6A3F"/>
    <w:rsid w:val="00EE6BB5"/>
    <w:rsid w:val="00EE6D1D"/>
    <w:rsid w:val="00EE6D50"/>
    <w:rsid w:val="00EE6FBB"/>
    <w:rsid w:val="00EE718E"/>
    <w:rsid w:val="00EE778F"/>
    <w:rsid w:val="00EE7C17"/>
    <w:rsid w:val="00EF0015"/>
    <w:rsid w:val="00EF0493"/>
    <w:rsid w:val="00EF0A46"/>
    <w:rsid w:val="00EF0B54"/>
    <w:rsid w:val="00EF1CC7"/>
    <w:rsid w:val="00EF20F5"/>
    <w:rsid w:val="00EF2470"/>
    <w:rsid w:val="00EF26A6"/>
    <w:rsid w:val="00EF26C3"/>
    <w:rsid w:val="00EF2952"/>
    <w:rsid w:val="00EF298E"/>
    <w:rsid w:val="00EF29A0"/>
    <w:rsid w:val="00EF2BB1"/>
    <w:rsid w:val="00EF3342"/>
    <w:rsid w:val="00EF36CB"/>
    <w:rsid w:val="00EF372C"/>
    <w:rsid w:val="00EF3AF4"/>
    <w:rsid w:val="00EF3C4E"/>
    <w:rsid w:val="00EF3D93"/>
    <w:rsid w:val="00EF4189"/>
    <w:rsid w:val="00EF4ABF"/>
    <w:rsid w:val="00EF4FD2"/>
    <w:rsid w:val="00EF55BD"/>
    <w:rsid w:val="00EF5821"/>
    <w:rsid w:val="00EF5A44"/>
    <w:rsid w:val="00EF5B5C"/>
    <w:rsid w:val="00EF5BC9"/>
    <w:rsid w:val="00EF5F7A"/>
    <w:rsid w:val="00EF6043"/>
    <w:rsid w:val="00EF6485"/>
    <w:rsid w:val="00EF67C5"/>
    <w:rsid w:val="00EF6D03"/>
    <w:rsid w:val="00EF6DD2"/>
    <w:rsid w:val="00EF7247"/>
    <w:rsid w:val="00EF7550"/>
    <w:rsid w:val="00EF7F9B"/>
    <w:rsid w:val="00F0031F"/>
    <w:rsid w:val="00F00D8E"/>
    <w:rsid w:val="00F011A0"/>
    <w:rsid w:val="00F0125D"/>
    <w:rsid w:val="00F012A2"/>
    <w:rsid w:val="00F01314"/>
    <w:rsid w:val="00F01656"/>
    <w:rsid w:val="00F016EC"/>
    <w:rsid w:val="00F016ED"/>
    <w:rsid w:val="00F01754"/>
    <w:rsid w:val="00F0215C"/>
    <w:rsid w:val="00F02414"/>
    <w:rsid w:val="00F02797"/>
    <w:rsid w:val="00F02CB3"/>
    <w:rsid w:val="00F03B26"/>
    <w:rsid w:val="00F03CCD"/>
    <w:rsid w:val="00F042B0"/>
    <w:rsid w:val="00F049C9"/>
    <w:rsid w:val="00F04BA5"/>
    <w:rsid w:val="00F04E1A"/>
    <w:rsid w:val="00F050E4"/>
    <w:rsid w:val="00F055E5"/>
    <w:rsid w:val="00F05B09"/>
    <w:rsid w:val="00F05EB6"/>
    <w:rsid w:val="00F06AA3"/>
    <w:rsid w:val="00F06AD8"/>
    <w:rsid w:val="00F070D6"/>
    <w:rsid w:val="00F071A4"/>
    <w:rsid w:val="00F073FB"/>
    <w:rsid w:val="00F075CC"/>
    <w:rsid w:val="00F07BFF"/>
    <w:rsid w:val="00F07EDF"/>
    <w:rsid w:val="00F10127"/>
    <w:rsid w:val="00F102CB"/>
    <w:rsid w:val="00F10AF3"/>
    <w:rsid w:val="00F10B1A"/>
    <w:rsid w:val="00F110C6"/>
    <w:rsid w:val="00F1153F"/>
    <w:rsid w:val="00F11614"/>
    <w:rsid w:val="00F1167D"/>
    <w:rsid w:val="00F11750"/>
    <w:rsid w:val="00F11C60"/>
    <w:rsid w:val="00F121D1"/>
    <w:rsid w:val="00F126C6"/>
    <w:rsid w:val="00F12807"/>
    <w:rsid w:val="00F12CC8"/>
    <w:rsid w:val="00F12F93"/>
    <w:rsid w:val="00F13308"/>
    <w:rsid w:val="00F1337A"/>
    <w:rsid w:val="00F138FA"/>
    <w:rsid w:val="00F139D1"/>
    <w:rsid w:val="00F13A47"/>
    <w:rsid w:val="00F13B93"/>
    <w:rsid w:val="00F13D20"/>
    <w:rsid w:val="00F13EBC"/>
    <w:rsid w:val="00F13F71"/>
    <w:rsid w:val="00F142BA"/>
    <w:rsid w:val="00F143B7"/>
    <w:rsid w:val="00F14650"/>
    <w:rsid w:val="00F14B53"/>
    <w:rsid w:val="00F154D3"/>
    <w:rsid w:val="00F15687"/>
    <w:rsid w:val="00F15698"/>
    <w:rsid w:val="00F1650D"/>
    <w:rsid w:val="00F16628"/>
    <w:rsid w:val="00F16856"/>
    <w:rsid w:val="00F16E64"/>
    <w:rsid w:val="00F16F02"/>
    <w:rsid w:val="00F17554"/>
    <w:rsid w:val="00F175D1"/>
    <w:rsid w:val="00F179AE"/>
    <w:rsid w:val="00F17E64"/>
    <w:rsid w:val="00F20016"/>
    <w:rsid w:val="00F20153"/>
    <w:rsid w:val="00F20636"/>
    <w:rsid w:val="00F20968"/>
    <w:rsid w:val="00F20A20"/>
    <w:rsid w:val="00F2103A"/>
    <w:rsid w:val="00F218EC"/>
    <w:rsid w:val="00F21CA8"/>
    <w:rsid w:val="00F21D69"/>
    <w:rsid w:val="00F21D8C"/>
    <w:rsid w:val="00F22116"/>
    <w:rsid w:val="00F222C6"/>
    <w:rsid w:val="00F224A7"/>
    <w:rsid w:val="00F228CC"/>
    <w:rsid w:val="00F22C96"/>
    <w:rsid w:val="00F232BA"/>
    <w:rsid w:val="00F23508"/>
    <w:rsid w:val="00F236B8"/>
    <w:rsid w:val="00F23737"/>
    <w:rsid w:val="00F25106"/>
    <w:rsid w:val="00F25354"/>
    <w:rsid w:val="00F25775"/>
    <w:rsid w:val="00F259E6"/>
    <w:rsid w:val="00F26056"/>
    <w:rsid w:val="00F262C5"/>
    <w:rsid w:val="00F26698"/>
    <w:rsid w:val="00F26A84"/>
    <w:rsid w:val="00F26BD0"/>
    <w:rsid w:val="00F26DF4"/>
    <w:rsid w:val="00F26F52"/>
    <w:rsid w:val="00F27D66"/>
    <w:rsid w:val="00F27DAC"/>
    <w:rsid w:val="00F27F59"/>
    <w:rsid w:val="00F30213"/>
    <w:rsid w:val="00F307C8"/>
    <w:rsid w:val="00F30B4D"/>
    <w:rsid w:val="00F3103C"/>
    <w:rsid w:val="00F31234"/>
    <w:rsid w:val="00F31AA0"/>
    <w:rsid w:val="00F31DA0"/>
    <w:rsid w:val="00F3234C"/>
    <w:rsid w:val="00F323A0"/>
    <w:rsid w:val="00F326A9"/>
    <w:rsid w:val="00F33278"/>
    <w:rsid w:val="00F34169"/>
    <w:rsid w:val="00F34575"/>
    <w:rsid w:val="00F3489C"/>
    <w:rsid w:val="00F34BF1"/>
    <w:rsid w:val="00F356CF"/>
    <w:rsid w:val="00F357A7"/>
    <w:rsid w:val="00F35C5C"/>
    <w:rsid w:val="00F35DC4"/>
    <w:rsid w:val="00F35E97"/>
    <w:rsid w:val="00F35FEA"/>
    <w:rsid w:val="00F3622E"/>
    <w:rsid w:val="00F365CC"/>
    <w:rsid w:val="00F367B1"/>
    <w:rsid w:val="00F372B0"/>
    <w:rsid w:val="00F3730C"/>
    <w:rsid w:val="00F37819"/>
    <w:rsid w:val="00F37BD9"/>
    <w:rsid w:val="00F37D8A"/>
    <w:rsid w:val="00F40204"/>
    <w:rsid w:val="00F40757"/>
    <w:rsid w:val="00F409B2"/>
    <w:rsid w:val="00F40B87"/>
    <w:rsid w:val="00F40D05"/>
    <w:rsid w:val="00F40DDC"/>
    <w:rsid w:val="00F40DF1"/>
    <w:rsid w:val="00F40E6E"/>
    <w:rsid w:val="00F40EB4"/>
    <w:rsid w:val="00F41049"/>
    <w:rsid w:val="00F4112A"/>
    <w:rsid w:val="00F413FD"/>
    <w:rsid w:val="00F41505"/>
    <w:rsid w:val="00F41B4D"/>
    <w:rsid w:val="00F41BC3"/>
    <w:rsid w:val="00F421D1"/>
    <w:rsid w:val="00F441D2"/>
    <w:rsid w:val="00F4442C"/>
    <w:rsid w:val="00F447AD"/>
    <w:rsid w:val="00F44C5A"/>
    <w:rsid w:val="00F44D60"/>
    <w:rsid w:val="00F45046"/>
    <w:rsid w:val="00F453C9"/>
    <w:rsid w:val="00F45C71"/>
    <w:rsid w:val="00F46039"/>
    <w:rsid w:val="00F46AE4"/>
    <w:rsid w:val="00F46F9D"/>
    <w:rsid w:val="00F47196"/>
    <w:rsid w:val="00F47451"/>
    <w:rsid w:val="00F47664"/>
    <w:rsid w:val="00F47865"/>
    <w:rsid w:val="00F503A6"/>
    <w:rsid w:val="00F5052A"/>
    <w:rsid w:val="00F5102F"/>
    <w:rsid w:val="00F5133C"/>
    <w:rsid w:val="00F515A3"/>
    <w:rsid w:val="00F516FA"/>
    <w:rsid w:val="00F51904"/>
    <w:rsid w:val="00F52180"/>
    <w:rsid w:val="00F5227D"/>
    <w:rsid w:val="00F529A8"/>
    <w:rsid w:val="00F52A8D"/>
    <w:rsid w:val="00F52AE8"/>
    <w:rsid w:val="00F52B37"/>
    <w:rsid w:val="00F52B84"/>
    <w:rsid w:val="00F53430"/>
    <w:rsid w:val="00F539A9"/>
    <w:rsid w:val="00F53E30"/>
    <w:rsid w:val="00F54F0E"/>
    <w:rsid w:val="00F5530B"/>
    <w:rsid w:val="00F56D49"/>
    <w:rsid w:val="00F56EBF"/>
    <w:rsid w:val="00F56EF1"/>
    <w:rsid w:val="00F57044"/>
    <w:rsid w:val="00F602E2"/>
    <w:rsid w:val="00F6043E"/>
    <w:rsid w:val="00F6077B"/>
    <w:rsid w:val="00F60C33"/>
    <w:rsid w:val="00F61133"/>
    <w:rsid w:val="00F614A9"/>
    <w:rsid w:val="00F61920"/>
    <w:rsid w:val="00F61B19"/>
    <w:rsid w:val="00F61BB4"/>
    <w:rsid w:val="00F621C8"/>
    <w:rsid w:val="00F622AF"/>
    <w:rsid w:val="00F623E9"/>
    <w:rsid w:val="00F625F6"/>
    <w:rsid w:val="00F627C4"/>
    <w:rsid w:val="00F62B37"/>
    <w:rsid w:val="00F632CE"/>
    <w:rsid w:val="00F632FC"/>
    <w:rsid w:val="00F6338F"/>
    <w:rsid w:val="00F635A5"/>
    <w:rsid w:val="00F6360C"/>
    <w:rsid w:val="00F637D8"/>
    <w:rsid w:val="00F63C81"/>
    <w:rsid w:val="00F63CDB"/>
    <w:rsid w:val="00F642E0"/>
    <w:rsid w:val="00F64543"/>
    <w:rsid w:val="00F648BC"/>
    <w:rsid w:val="00F64DB6"/>
    <w:rsid w:val="00F64E9E"/>
    <w:rsid w:val="00F65145"/>
    <w:rsid w:val="00F651AE"/>
    <w:rsid w:val="00F65894"/>
    <w:rsid w:val="00F664CF"/>
    <w:rsid w:val="00F6657F"/>
    <w:rsid w:val="00F668C1"/>
    <w:rsid w:val="00F66A56"/>
    <w:rsid w:val="00F66B70"/>
    <w:rsid w:val="00F67499"/>
    <w:rsid w:val="00F67E85"/>
    <w:rsid w:val="00F70162"/>
    <w:rsid w:val="00F70339"/>
    <w:rsid w:val="00F709AC"/>
    <w:rsid w:val="00F70D86"/>
    <w:rsid w:val="00F70F47"/>
    <w:rsid w:val="00F71083"/>
    <w:rsid w:val="00F719E2"/>
    <w:rsid w:val="00F719FF"/>
    <w:rsid w:val="00F71B56"/>
    <w:rsid w:val="00F72705"/>
    <w:rsid w:val="00F72E44"/>
    <w:rsid w:val="00F73376"/>
    <w:rsid w:val="00F73BDC"/>
    <w:rsid w:val="00F73C76"/>
    <w:rsid w:val="00F73DA7"/>
    <w:rsid w:val="00F74C56"/>
    <w:rsid w:val="00F762B5"/>
    <w:rsid w:val="00F764B3"/>
    <w:rsid w:val="00F76904"/>
    <w:rsid w:val="00F76CFE"/>
    <w:rsid w:val="00F76E1B"/>
    <w:rsid w:val="00F770A1"/>
    <w:rsid w:val="00F770FE"/>
    <w:rsid w:val="00F77704"/>
    <w:rsid w:val="00F77C04"/>
    <w:rsid w:val="00F802BD"/>
    <w:rsid w:val="00F80997"/>
    <w:rsid w:val="00F80F48"/>
    <w:rsid w:val="00F810E0"/>
    <w:rsid w:val="00F814E3"/>
    <w:rsid w:val="00F81554"/>
    <w:rsid w:val="00F82528"/>
    <w:rsid w:val="00F82B39"/>
    <w:rsid w:val="00F82EE4"/>
    <w:rsid w:val="00F832DD"/>
    <w:rsid w:val="00F83318"/>
    <w:rsid w:val="00F83416"/>
    <w:rsid w:val="00F83B7F"/>
    <w:rsid w:val="00F83FB6"/>
    <w:rsid w:val="00F84103"/>
    <w:rsid w:val="00F84208"/>
    <w:rsid w:val="00F861A2"/>
    <w:rsid w:val="00F862BB"/>
    <w:rsid w:val="00F8699F"/>
    <w:rsid w:val="00F86E75"/>
    <w:rsid w:val="00F8778D"/>
    <w:rsid w:val="00F87890"/>
    <w:rsid w:val="00F90282"/>
    <w:rsid w:val="00F90517"/>
    <w:rsid w:val="00F91605"/>
    <w:rsid w:val="00F91D77"/>
    <w:rsid w:val="00F92024"/>
    <w:rsid w:val="00F924EC"/>
    <w:rsid w:val="00F929A3"/>
    <w:rsid w:val="00F929BE"/>
    <w:rsid w:val="00F92ED9"/>
    <w:rsid w:val="00F92F50"/>
    <w:rsid w:val="00F93639"/>
    <w:rsid w:val="00F93C6D"/>
    <w:rsid w:val="00F93D42"/>
    <w:rsid w:val="00F94296"/>
    <w:rsid w:val="00F94388"/>
    <w:rsid w:val="00F94EF7"/>
    <w:rsid w:val="00F95B71"/>
    <w:rsid w:val="00F95CDB"/>
    <w:rsid w:val="00F95D0C"/>
    <w:rsid w:val="00F966F0"/>
    <w:rsid w:val="00F96C5C"/>
    <w:rsid w:val="00F9758E"/>
    <w:rsid w:val="00F97FA8"/>
    <w:rsid w:val="00FA009D"/>
    <w:rsid w:val="00FA011D"/>
    <w:rsid w:val="00FA02A2"/>
    <w:rsid w:val="00FA09D8"/>
    <w:rsid w:val="00FA0BE2"/>
    <w:rsid w:val="00FA1229"/>
    <w:rsid w:val="00FA1591"/>
    <w:rsid w:val="00FA1A00"/>
    <w:rsid w:val="00FA247B"/>
    <w:rsid w:val="00FA25B7"/>
    <w:rsid w:val="00FA2A65"/>
    <w:rsid w:val="00FA2AA0"/>
    <w:rsid w:val="00FA2ADB"/>
    <w:rsid w:val="00FA2B39"/>
    <w:rsid w:val="00FA2D69"/>
    <w:rsid w:val="00FA35AC"/>
    <w:rsid w:val="00FA3F37"/>
    <w:rsid w:val="00FA3F6E"/>
    <w:rsid w:val="00FA43BA"/>
    <w:rsid w:val="00FA4535"/>
    <w:rsid w:val="00FA4E72"/>
    <w:rsid w:val="00FA55A6"/>
    <w:rsid w:val="00FA5B1A"/>
    <w:rsid w:val="00FA61E2"/>
    <w:rsid w:val="00FA681F"/>
    <w:rsid w:val="00FA6E1A"/>
    <w:rsid w:val="00FA772C"/>
    <w:rsid w:val="00FA7A77"/>
    <w:rsid w:val="00FB0019"/>
    <w:rsid w:val="00FB030D"/>
    <w:rsid w:val="00FB0B2D"/>
    <w:rsid w:val="00FB11C3"/>
    <w:rsid w:val="00FB1211"/>
    <w:rsid w:val="00FB127F"/>
    <w:rsid w:val="00FB196D"/>
    <w:rsid w:val="00FB19DA"/>
    <w:rsid w:val="00FB1E6B"/>
    <w:rsid w:val="00FB24E9"/>
    <w:rsid w:val="00FB27B0"/>
    <w:rsid w:val="00FB2CA6"/>
    <w:rsid w:val="00FB366D"/>
    <w:rsid w:val="00FB3831"/>
    <w:rsid w:val="00FB38A3"/>
    <w:rsid w:val="00FB3F03"/>
    <w:rsid w:val="00FB423E"/>
    <w:rsid w:val="00FB4ADD"/>
    <w:rsid w:val="00FB5B1C"/>
    <w:rsid w:val="00FB5C57"/>
    <w:rsid w:val="00FB5EE9"/>
    <w:rsid w:val="00FB67CE"/>
    <w:rsid w:val="00FB6C05"/>
    <w:rsid w:val="00FB7103"/>
    <w:rsid w:val="00FB732C"/>
    <w:rsid w:val="00FB73E5"/>
    <w:rsid w:val="00FB75CE"/>
    <w:rsid w:val="00FB7B1B"/>
    <w:rsid w:val="00FB7CBA"/>
    <w:rsid w:val="00FB7D4C"/>
    <w:rsid w:val="00FB7D5E"/>
    <w:rsid w:val="00FC01D6"/>
    <w:rsid w:val="00FC0411"/>
    <w:rsid w:val="00FC0497"/>
    <w:rsid w:val="00FC0AE5"/>
    <w:rsid w:val="00FC0B24"/>
    <w:rsid w:val="00FC0DFF"/>
    <w:rsid w:val="00FC1128"/>
    <w:rsid w:val="00FC13AA"/>
    <w:rsid w:val="00FC1408"/>
    <w:rsid w:val="00FC1DC4"/>
    <w:rsid w:val="00FC1EA2"/>
    <w:rsid w:val="00FC252E"/>
    <w:rsid w:val="00FC28A9"/>
    <w:rsid w:val="00FC2A9B"/>
    <w:rsid w:val="00FC33B3"/>
    <w:rsid w:val="00FC36E5"/>
    <w:rsid w:val="00FC3909"/>
    <w:rsid w:val="00FC3C90"/>
    <w:rsid w:val="00FC452C"/>
    <w:rsid w:val="00FC584E"/>
    <w:rsid w:val="00FC5C74"/>
    <w:rsid w:val="00FC60B4"/>
    <w:rsid w:val="00FC60ED"/>
    <w:rsid w:val="00FC69C4"/>
    <w:rsid w:val="00FC6CEE"/>
    <w:rsid w:val="00FC6FAC"/>
    <w:rsid w:val="00FC7146"/>
    <w:rsid w:val="00FC71F5"/>
    <w:rsid w:val="00FC77DA"/>
    <w:rsid w:val="00FD086E"/>
    <w:rsid w:val="00FD11B4"/>
    <w:rsid w:val="00FD141A"/>
    <w:rsid w:val="00FD1748"/>
    <w:rsid w:val="00FD2033"/>
    <w:rsid w:val="00FD21E9"/>
    <w:rsid w:val="00FD2224"/>
    <w:rsid w:val="00FD27CF"/>
    <w:rsid w:val="00FD2832"/>
    <w:rsid w:val="00FD2A0F"/>
    <w:rsid w:val="00FD2CFB"/>
    <w:rsid w:val="00FD2E2A"/>
    <w:rsid w:val="00FD374B"/>
    <w:rsid w:val="00FD39A6"/>
    <w:rsid w:val="00FD3A0F"/>
    <w:rsid w:val="00FD3CB1"/>
    <w:rsid w:val="00FD3E23"/>
    <w:rsid w:val="00FD47E5"/>
    <w:rsid w:val="00FD4A85"/>
    <w:rsid w:val="00FD4E13"/>
    <w:rsid w:val="00FD5896"/>
    <w:rsid w:val="00FD5DED"/>
    <w:rsid w:val="00FD5EE2"/>
    <w:rsid w:val="00FD71E4"/>
    <w:rsid w:val="00FD762C"/>
    <w:rsid w:val="00FD7950"/>
    <w:rsid w:val="00FD7BC3"/>
    <w:rsid w:val="00FD7C7E"/>
    <w:rsid w:val="00FE04DF"/>
    <w:rsid w:val="00FE05F7"/>
    <w:rsid w:val="00FE09A7"/>
    <w:rsid w:val="00FE10F3"/>
    <w:rsid w:val="00FE24D3"/>
    <w:rsid w:val="00FE24E5"/>
    <w:rsid w:val="00FE292E"/>
    <w:rsid w:val="00FE3094"/>
    <w:rsid w:val="00FE30C5"/>
    <w:rsid w:val="00FE34C3"/>
    <w:rsid w:val="00FE385C"/>
    <w:rsid w:val="00FE38BC"/>
    <w:rsid w:val="00FE3AFB"/>
    <w:rsid w:val="00FE46B3"/>
    <w:rsid w:val="00FE5517"/>
    <w:rsid w:val="00FE55FA"/>
    <w:rsid w:val="00FE5897"/>
    <w:rsid w:val="00FE5DFF"/>
    <w:rsid w:val="00FE6547"/>
    <w:rsid w:val="00FE6977"/>
    <w:rsid w:val="00FE69BE"/>
    <w:rsid w:val="00FE6B28"/>
    <w:rsid w:val="00FE742C"/>
    <w:rsid w:val="00FE74E0"/>
    <w:rsid w:val="00FE7576"/>
    <w:rsid w:val="00FE79D3"/>
    <w:rsid w:val="00FE7D7F"/>
    <w:rsid w:val="00FE7D85"/>
    <w:rsid w:val="00FE7FF2"/>
    <w:rsid w:val="00FF0813"/>
    <w:rsid w:val="00FF0EA5"/>
    <w:rsid w:val="00FF146D"/>
    <w:rsid w:val="00FF2842"/>
    <w:rsid w:val="00FF2C91"/>
    <w:rsid w:val="00FF2D08"/>
    <w:rsid w:val="00FF2E3D"/>
    <w:rsid w:val="00FF3140"/>
    <w:rsid w:val="00FF34C4"/>
    <w:rsid w:val="00FF3B07"/>
    <w:rsid w:val="00FF3CDD"/>
    <w:rsid w:val="00FF45FE"/>
    <w:rsid w:val="00FF4A11"/>
    <w:rsid w:val="00FF5059"/>
    <w:rsid w:val="00FF5385"/>
    <w:rsid w:val="00FF53A4"/>
    <w:rsid w:val="00FF53D1"/>
    <w:rsid w:val="00FF5A82"/>
    <w:rsid w:val="00FF60BC"/>
    <w:rsid w:val="00FF60E2"/>
    <w:rsid w:val="00FF61C4"/>
    <w:rsid w:val="00FF6B55"/>
    <w:rsid w:val="00FF6CC2"/>
    <w:rsid w:val="00FF6D43"/>
    <w:rsid w:val="00FF75A2"/>
    <w:rsid w:val="00FF79EF"/>
    <w:rsid w:val="00FF7A1A"/>
    <w:rsid w:val="00FF7C02"/>
    <w:rsid w:val="00FF7E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A69BF"/>
  <w15:chartTrackingRefBased/>
  <w15:docId w15:val="{3E12C507-9658-4E3B-8468-10E51C28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rFonts w:cs="Miriam"/>
      <w:sz w:val="24"/>
      <w:szCs w:val="24"/>
    </w:rPr>
  </w:style>
  <w:style w:type="paragraph" w:styleId="2">
    <w:name w:val="heading 2"/>
    <w:basedOn w:val="a"/>
    <w:next w:val="a"/>
    <w:qFormat/>
    <w:rsid w:val="001B4348"/>
    <w:pPr>
      <w:keepNext/>
      <w:widowControl w:val="0"/>
      <w:autoSpaceDE w:val="0"/>
      <w:autoSpaceDN w:val="0"/>
      <w:adjustRightInd w:val="0"/>
      <w:spacing w:before="240" w:after="60"/>
      <w:jc w:val="both"/>
      <w:outlineLvl w:val="1"/>
    </w:pPr>
    <w:rPr>
      <w:rFonts w:ascii="Arial" w:hAnsi="Arial" w:cs="Arial"/>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autoRedefine/>
    <w:semiHidden/>
    <w:rsid w:val="00C56501"/>
    <w:pPr>
      <w:jc w:val="both"/>
    </w:pPr>
    <w:rPr>
      <w:rFonts w:cs="FrankRuehl"/>
    </w:rPr>
  </w:style>
  <w:style w:type="character" w:styleId="a4">
    <w:name w:val="footnote reference"/>
    <w:basedOn w:val="a0"/>
    <w:semiHidden/>
    <w:rsid w:val="001B4348"/>
    <w:rPr>
      <w:vertAlign w:val="superscript"/>
    </w:rPr>
  </w:style>
  <w:style w:type="character" w:styleId="a5">
    <w:name w:val="endnote reference"/>
    <w:basedOn w:val="a0"/>
    <w:semiHidden/>
    <w:rsid w:val="001B4348"/>
    <w:rPr>
      <w:vertAlign w:val="superscript"/>
    </w:rPr>
  </w:style>
  <w:style w:type="paragraph" w:styleId="a6">
    <w:name w:val="endnote text"/>
    <w:basedOn w:val="a"/>
    <w:semiHidden/>
    <w:rsid w:val="001B4348"/>
    <w:pPr>
      <w:widowControl w:val="0"/>
      <w:autoSpaceDE w:val="0"/>
      <w:autoSpaceDN w:val="0"/>
      <w:adjustRightInd w:val="0"/>
      <w:jc w:val="both"/>
    </w:pPr>
    <w:rPr>
      <w:sz w:val="20"/>
      <w:szCs w:val="20"/>
    </w:rPr>
  </w:style>
  <w:style w:type="paragraph" w:styleId="a7">
    <w:name w:val="footer"/>
    <w:basedOn w:val="a"/>
    <w:rsid w:val="008B5847"/>
    <w:pPr>
      <w:tabs>
        <w:tab w:val="center" w:pos="4153"/>
        <w:tab w:val="right" w:pos="8306"/>
      </w:tabs>
    </w:pPr>
  </w:style>
  <w:style w:type="character" w:styleId="a8">
    <w:name w:val="page number"/>
    <w:basedOn w:val="a0"/>
    <w:rsid w:val="008B5847"/>
  </w:style>
  <w:style w:type="paragraph" w:styleId="a9">
    <w:name w:val="Document Map"/>
    <w:basedOn w:val="a"/>
    <w:semiHidden/>
    <w:rsid w:val="00A57BDC"/>
    <w:pPr>
      <w:shd w:val="clear" w:color="auto" w:fill="000080"/>
    </w:pPr>
    <w:rPr>
      <w:rFonts w:ascii="Tahoma" w:hAnsi="Tahoma" w:cs="Tahoma"/>
      <w:sz w:val="20"/>
      <w:szCs w:val="20"/>
    </w:rPr>
  </w:style>
  <w:style w:type="paragraph" w:styleId="aa">
    <w:name w:val="header"/>
    <w:basedOn w:val="a"/>
    <w:rsid w:val="00241959"/>
    <w:pPr>
      <w:tabs>
        <w:tab w:val="center" w:pos="4153"/>
        <w:tab w:val="right" w:pos="8306"/>
      </w:tabs>
    </w:pPr>
  </w:style>
  <w:style w:type="character" w:customStyle="1" w:styleId="highlight1">
    <w:name w:val="highlight1"/>
    <w:basedOn w:val="a0"/>
    <w:rsid w:val="006D6AF1"/>
    <w:rPr>
      <w:b/>
      <w:bCs/>
      <w:color w:val="FF0000"/>
      <w:shd w:val="clear" w:color="auto" w:fill="FFFF00"/>
    </w:rPr>
  </w:style>
  <w:style w:type="character" w:styleId="Hyperlink">
    <w:name w:val="Hyperlink"/>
    <w:basedOn w:val="a0"/>
    <w:rsid w:val="006D6AF1"/>
    <w:rPr>
      <w:color w:val="0000FF"/>
      <w:u w:val="single"/>
    </w:rPr>
  </w:style>
  <w:style w:type="character" w:styleId="ab">
    <w:name w:val="Unresolved Mention"/>
    <w:basedOn w:val="a0"/>
    <w:uiPriority w:val="99"/>
    <w:semiHidden/>
    <w:unhideWhenUsed/>
    <w:rsid w:val="003C6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lfabita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277</Pages>
  <Words>21214</Words>
  <Characters>106073</Characters>
  <Application>Microsoft Office Word</Application>
  <DocSecurity>0</DocSecurity>
  <Lines>883</Lines>
  <Paragraphs>254</Paragraphs>
  <ScaleCrop>false</ScaleCrop>
  <HeadingPairs>
    <vt:vector size="2" baseType="variant">
      <vt:variant>
        <vt:lpstr>שם</vt:lpstr>
      </vt:variant>
      <vt:variant>
        <vt:i4>1</vt:i4>
      </vt:variant>
    </vt:vector>
  </HeadingPairs>
  <TitlesOfParts>
    <vt:vector size="1" baseType="lpstr">
      <vt:lpstr>{בכל מקום שמסומן: {*}, יש לבודקו במקורו ובהערות שם}</vt:lpstr>
    </vt:vector>
  </TitlesOfParts>
  <Company>רבי נחמן הזהיר מאוד וגם ציוה לא להסתלבט!!!</Company>
  <LinksUpToDate>false</LinksUpToDate>
  <CharactersWithSpaces>127033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{בכל מקום שמסומן: {*}, יש לבודקו במקורו ובהערות שם}</dc:title>
  <dc:subject/>
  <dc:creator>רבי נחמן הזהיר מאוד וגם ציוה לא להסתלבט!!!</dc:creator>
  <cp:keywords/>
  <dc:description/>
  <cp:lastModifiedBy>user</cp:lastModifiedBy>
  <cp:revision>3</cp:revision>
  <cp:lastPrinted>2006-11-27T20:42:00Z</cp:lastPrinted>
  <dcterms:created xsi:type="dcterms:W3CDTF">2026-09-23T23:17:00Z</dcterms:created>
  <dcterms:modified xsi:type="dcterms:W3CDTF">2026-09-24T01:02:00Z</dcterms:modified>
</cp:coreProperties>
</file>